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0B21C" w14:textId="77777777" w:rsidR="004D7AAC" w:rsidRPr="0033755D" w:rsidRDefault="00630390" w:rsidP="00D55D9D">
      <w:pPr>
        <w:spacing w:before="2600"/>
        <w:jc w:val="center"/>
        <w:rPr>
          <w:b/>
          <w:i/>
          <w:sz w:val="48"/>
          <w:szCs w:val="48"/>
        </w:rPr>
      </w:pPr>
      <w:r>
        <w:rPr>
          <w:b/>
          <w:sz w:val="48"/>
          <w:szCs w:val="48"/>
        </w:rPr>
        <w:t>SPRAWOZDANIE</w:t>
      </w:r>
      <w:r w:rsidR="004D7AAC">
        <w:rPr>
          <w:b/>
          <w:i/>
          <w:sz w:val="48"/>
          <w:szCs w:val="48"/>
        </w:rPr>
        <w:t xml:space="preserve"> </w:t>
      </w:r>
    </w:p>
    <w:p w14:paraId="36AD8C34" w14:textId="77777777" w:rsidR="004D7AAC" w:rsidRPr="0033755D" w:rsidRDefault="00630390" w:rsidP="004D7AAC">
      <w:pPr>
        <w:jc w:val="center"/>
        <w:rPr>
          <w:b/>
          <w:i/>
          <w:sz w:val="48"/>
          <w:szCs w:val="48"/>
        </w:rPr>
      </w:pPr>
      <w:r>
        <w:rPr>
          <w:b/>
          <w:i/>
          <w:sz w:val="48"/>
          <w:szCs w:val="48"/>
        </w:rPr>
        <w:t xml:space="preserve">Z </w:t>
      </w:r>
      <w:r w:rsidR="004D7AAC" w:rsidRPr="0033755D">
        <w:rPr>
          <w:b/>
          <w:i/>
          <w:sz w:val="48"/>
          <w:szCs w:val="48"/>
        </w:rPr>
        <w:t>WYKONANIA BUDŻETU</w:t>
      </w:r>
    </w:p>
    <w:p w14:paraId="3AE86AED" w14:textId="77777777" w:rsidR="004D7AAC" w:rsidRPr="0033755D" w:rsidRDefault="006409C2" w:rsidP="004D7AAC">
      <w:pPr>
        <w:jc w:val="center"/>
        <w:rPr>
          <w:b/>
          <w:i/>
          <w:sz w:val="48"/>
          <w:szCs w:val="48"/>
        </w:rPr>
      </w:pPr>
      <w:r>
        <w:rPr>
          <w:b/>
          <w:i/>
          <w:sz w:val="48"/>
          <w:szCs w:val="48"/>
        </w:rPr>
        <w:t>M.</w:t>
      </w:r>
      <w:r w:rsidR="004D7AAC" w:rsidRPr="0033755D">
        <w:rPr>
          <w:b/>
          <w:i/>
          <w:sz w:val="48"/>
          <w:szCs w:val="48"/>
        </w:rPr>
        <w:t>ST. WARSZAWY</w:t>
      </w:r>
    </w:p>
    <w:p w14:paraId="015ADD3E" w14:textId="6BF0A06B" w:rsidR="004D7AAC" w:rsidRPr="0033755D" w:rsidRDefault="004D7AAC" w:rsidP="00501348">
      <w:pPr>
        <w:jc w:val="center"/>
        <w:rPr>
          <w:b/>
          <w:i/>
          <w:sz w:val="48"/>
          <w:szCs w:val="48"/>
        </w:rPr>
      </w:pPr>
      <w:r w:rsidRPr="0033755D">
        <w:rPr>
          <w:b/>
          <w:i/>
          <w:sz w:val="48"/>
          <w:szCs w:val="48"/>
        </w:rPr>
        <w:t xml:space="preserve">ZA </w:t>
      </w:r>
      <w:r w:rsidR="000E112A">
        <w:rPr>
          <w:b/>
          <w:i/>
          <w:sz w:val="48"/>
          <w:szCs w:val="48"/>
        </w:rPr>
        <w:t>2024</w:t>
      </w:r>
      <w:r w:rsidRPr="0033755D">
        <w:rPr>
          <w:b/>
          <w:i/>
          <w:sz w:val="48"/>
          <w:szCs w:val="48"/>
        </w:rPr>
        <w:t xml:space="preserve"> r.</w:t>
      </w:r>
    </w:p>
    <w:p w14:paraId="15E65085" w14:textId="77777777" w:rsidR="004D7AAC" w:rsidRPr="0033755D" w:rsidRDefault="004D7AAC" w:rsidP="00073CF7">
      <w:pPr>
        <w:spacing w:before="1600"/>
        <w:jc w:val="center"/>
        <w:rPr>
          <w:b/>
          <w:i/>
          <w:sz w:val="48"/>
          <w:szCs w:val="48"/>
        </w:rPr>
      </w:pPr>
      <w:r w:rsidRPr="0033755D">
        <w:rPr>
          <w:b/>
          <w:i/>
          <w:sz w:val="48"/>
          <w:szCs w:val="48"/>
        </w:rPr>
        <w:t xml:space="preserve">DZIELNICA </w:t>
      </w:r>
      <w:r>
        <w:rPr>
          <w:b/>
          <w:i/>
          <w:sz w:val="48"/>
          <w:szCs w:val="48"/>
        </w:rPr>
        <w:t>PRAGA</w:t>
      </w:r>
      <w:r w:rsidR="006409C2">
        <w:rPr>
          <w:b/>
          <w:i/>
          <w:sz w:val="48"/>
          <w:szCs w:val="48"/>
        </w:rPr>
        <w:t>-</w:t>
      </w:r>
      <w:r>
        <w:rPr>
          <w:b/>
          <w:i/>
          <w:sz w:val="48"/>
          <w:szCs w:val="48"/>
        </w:rPr>
        <w:t>POŁUDNIE</w:t>
      </w:r>
    </w:p>
    <w:p w14:paraId="3FABAC40" w14:textId="5E6C1B85" w:rsidR="004D7AAC" w:rsidRDefault="004D7AAC" w:rsidP="00D55D9D">
      <w:pPr>
        <w:spacing w:before="3200"/>
        <w:jc w:val="center"/>
        <w:rPr>
          <w:b/>
          <w:i/>
          <w:sz w:val="32"/>
          <w:szCs w:val="32"/>
        </w:rPr>
      </w:pPr>
      <w:r w:rsidRPr="0033755D">
        <w:rPr>
          <w:b/>
          <w:i/>
          <w:sz w:val="32"/>
          <w:szCs w:val="32"/>
        </w:rPr>
        <w:t xml:space="preserve">WARSZAWA, </w:t>
      </w:r>
      <w:r w:rsidR="00630390">
        <w:rPr>
          <w:b/>
          <w:i/>
          <w:sz w:val="32"/>
          <w:szCs w:val="32"/>
        </w:rPr>
        <w:t>MARZEC</w:t>
      </w:r>
      <w:r w:rsidRPr="0033755D">
        <w:rPr>
          <w:b/>
          <w:i/>
          <w:sz w:val="32"/>
          <w:szCs w:val="32"/>
        </w:rPr>
        <w:t xml:space="preserve"> 20</w:t>
      </w:r>
      <w:r w:rsidR="002069A8">
        <w:rPr>
          <w:b/>
          <w:i/>
          <w:sz w:val="32"/>
          <w:szCs w:val="32"/>
        </w:rPr>
        <w:t>2</w:t>
      </w:r>
      <w:r w:rsidR="000E112A">
        <w:rPr>
          <w:b/>
          <w:i/>
          <w:sz w:val="32"/>
          <w:szCs w:val="32"/>
        </w:rPr>
        <w:t>5</w:t>
      </w:r>
      <w:r w:rsidRPr="0033755D">
        <w:rPr>
          <w:b/>
          <w:i/>
          <w:sz w:val="32"/>
          <w:szCs w:val="32"/>
        </w:rPr>
        <w:t xml:space="preserve"> ROK</w:t>
      </w:r>
    </w:p>
    <w:p w14:paraId="37FBDF7E" w14:textId="77777777" w:rsidR="00D55D9D" w:rsidRDefault="00D55D9D" w:rsidP="00D55D9D"/>
    <w:p w14:paraId="54B9A476" w14:textId="77777777" w:rsidR="004D7AAC" w:rsidRDefault="004D7AAC" w:rsidP="00D55D9D">
      <w:pPr>
        <w:sectPr w:rsidR="004D7AAC">
          <w:footerReference w:type="even" r:id="rId8"/>
          <w:pgSz w:w="11906" w:h="16838"/>
          <w:pgMar w:top="1417" w:right="1417" w:bottom="1417" w:left="1417" w:header="708" w:footer="708" w:gutter="0"/>
          <w:cols w:space="708"/>
          <w:docGrid w:linePitch="360"/>
        </w:sectPr>
      </w:pPr>
    </w:p>
    <w:p w14:paraId="70E72BD7" w14:textId="652AD513" w:rsidR="004D7AAC" w:rsidRDefault="004D7AAC" w:rsidP="00073CF7">
      <w:pPr>
        <w:spacing w:after="240"/>
        <w:jc w:val="center"/>
        <w:rPr>
          <w:b/>
          <w:szCs w:val="20"/>
        </w:rPr>
      </w:pPr>
      <w:r w:rsidRPr="00E13D84">
        <w:rPr>
          <w:b/>
          <w:szCs w:val="20"/>
        </w:rPr>
        <w:lastRenderedPageBreak/>
        <w:t>SPIS TREŚCI</w:t>
      </w:r>
    </w:p>
    <w:p w14:paraId="2AB6BFBF" w14:textId="04004746" w:rsidR="00A74352" w:rsidRDefault="004D7AAC">
      <w:pPr>
        <w:pStyle w:val="Spistreci1"/>
        <w:rPr>
          <w:rFonts w:asciiTheme="minorHAnsi" w:eastAsiaTheme="minorEastAsia" w:hAnsiTheme="minorHAnsi" w:cstheme="minorBidi"/>
          <w:b w:val="0"/>
          <w:kern w:val="2"/>
          <w:sz w:val="24"/>
          <w14:ligatures w14:val="standardContextual"/>
        </w:rPr>
      </w:pPr>
      <w:r>
        <w:fldChar w:fldCharType="begin"/>
      </w:r>
      <w:r>
        <w:instrText xml:space="preserve"> TOC \o "1-6" \h \z \u </w:instrText>
      </w:r>
      <w:r>
        <w:fldChar w:fldCharType="separate"/>
      </w:r>
      <w:hyperlink w:anchor="_Toc192841206" w:history="1">
        <w:r w:rsidR="00A74352" w:rsidRPr="00470095">
          <w:rPr>
            <w:rStyle w:val="Hipercze"/>
          </w:rPr>
          <w:t>1.</w:t>
        </w:r>
        <w:r w:rsidR="00A74352">
          <w:rPr>
            <w:rFonts w:asciiTheme="minorHAnsi" w:eastAsiaTheme="minorEastAsia" w:hAnsiTheme="minorHAnsi" w:cstheme="minorBidi"/>
            <w:b w:val="0"/>
            <w:kern w:val="2"/>
            <w:sz w:val="24"/>
            <w14:ligatures w14:val="standardContextual"/>
          </w:rPr>
          <w:tab/>
        </w:r>
        <w:r w:rsidR="00A74352" w:rsidRPr="00470095">
          <w:rPr>
            <w:rStyle w:val="Hipercze"/>
          </w:rPr>
          <w:t>WPROWADZENIE</w:t>
        </w:r>
        <w:r w:rsidR="00A74352">
          <w:rPr>
            <w:webHidden/>
          </w:rPr>
          <w:tab/>
        </w:r>
        <w:r w:rsidR="00A74352">
          <w:rPr>
            <w:webHidden/>
          </w:rPr>
          <w:fldChar w:fldCharType="begin"/>
        </w:r>
        <w:r w:rsidR="00A74352">
          <w:rPr>
            <w:webHidden/>
          </w:rPr>
          <w:instrText xml:space="preserve"> PAGEREF _Toc192841206 \h </w:instrText>
        </w:r>
        <w:r w:rsidR="00A74352">
          <w:rPr>
            <w:webHidden/>
          </w:rPr>
        </w:r>
        <w:r w:rsidR="00A74352">
          <w:rPr>
            <w:webHidden/>
          </w:rPr>
          <w:fldChar w:fldCharType="separate"/>
        </w:r>
        <w:r w:rsidR="00A74352">
          <w:rPr>
            <w:webHidden/>
          </w:rPr>
          <w:t>5</w:t>
        </w:r>
        <w:r w:rsidR="00A74352">
          <w:rPr>
            <w:webHidden/>
          </w:rPr>
          <w:fldChar w:fldCharType="end"/>
        </w:r>
      </w:hyperlink>
    </w:p>
    <w:p w14:paraId="3FE6CBBE" w14:textId="2B11C591" w:rsidR="00A74352" w:rsidRDefault="00A74352">
      <w:pPr>
        <w:pStyle w:val="Spistreci1"/>
        <w:rPr>
          <w:rFonts w:asciiTheme="minorHAnsi" w:eastAsiaTheme="minorEastAsia" w:hAnsiTheme="minorHAnsi" w:cstheme="minorBidi"/>
          <w:b w:val="0"/>
          <w:kern w:val="2"/>
          <w:sz w:val="24"/>
          <w14:ligatures w14:val="standardContextual"/>
        </w:rPr>
      </w:pPr>
      <w:hyperlink w:anchor="_Toc192841207" w:history="1">
        <w:r w:rsidRPr="00470095">
          <w:rPr>
            <w:rStyle w:val="Hipercze"/>
          </w:rPr>
          <w:t>2.</w:t>
        </w:r>
        <w:r>
          <w:rPr>
            <w:rFonts w:asciiTheme="minorHAnsi" w:eastAsiaTheme="minorEastAsia" w:hAnsiTheme="minorHAnsi" w:cstheme="minorBidi"/>
            <w:b w:val="0"/>
            <w:kern w:val="2"/>
            <w:sz w:val="24"/>
            <w14:ligatures w14:val="standardContextual"/>
          </w:rPr>
          <w:tab/>
        </w:r>
        <w:r w:rsidRPr="00470095">
          <w:rPr>
            <w:rStyle w:val="Hipercze"/>
          </w:rPr>
          <w:t>INFORMACJE OBOWIĄZKOWE</w:t>
        </w:r>
        <w:r>
          <w:rPr>
            <w:webHidden/>
          </w:rPr>
          <w:tab/>
        </w:r>
        <w:r>
          <w:rPr>
            <w:webHidden/>
          </w:rPr>
          <w:fldChar w:fldCharType="begin"/>
        </w:r>
        <w:r>
          <w:rPr>
            <w:webHidden/>
          </w:rPr>
          <w:instrText xml:space="preserve"> PAGEREF _Toc192841207 \h </w:instrText>
        </w:r>
        <w:r>
          <w:rPr>
            <w:webHidden/>
          </w:rPr>
        </w:r>
        <w:r>
          <w:rPr>
            <w:webHidden/>
          </w:rPr>
          <w:fldChar w:fldCharType="separate"/>
        </w:r>
        <w:r>
          <w:rPr>
            <w:webHidden/>
          </w:rPr>
          <w:t>9</w:t>
        </w:r>
        <w:r>
          <w:rPr>
            <w:webHidden/>
          </w:rPr>
          <w:fldChar w:fldCharType="end"/>
        </w:r>
      </w:hyperlink>
    </w:p>
    <w:p w14:paraId="14230B32" w14:textId="5DAF561E" w:rsidR="00A74352" w:rsidRDefault="00A74352">
      <w:pPr>
        <w:pStyle w:val="Spistreci4"/>
        <w:rPr>
          <w:rFonts w:asciiTheme="minorHAnsi" w:eastAsiaTheme="minorEastAsia" w:hAnsiTheme="minorHAnsi" w:cstheme="minorBidi"/>
          <w:kern w:val="2"/>
          <w:sz w:val="24"/>
          <w14:ligatures w14:val="standardContextual"/>
        </w:rPr>
      </w:pPr>
      <w:hyperlink w:anchor="_Toc192841208" w:history="1">
        <w:r w:rsidRPr="00470095">
          <w:rPr>
            <w:rStyle w:val="Hipercze"/>
          </w:rPr>
          <w:t>A.</w:t>
        </w:r>
        <w:r>
          <w:rPr>
            <w:rFonts w:asciiTheme="minorHAnsi" w:eastAsiaTheme="minorEastAsia" w:hAnsiTheme="minorHAnsi" w:cstheme="minorBidi"/>
            <w:kern w:val="2"/>
            <w:sz w:val="24"/>
            <w14:ligatures w14:val="standardContextual"/>
          </w:rPr>
          <w:tab/>
        </w:r>
        <w:r w:rsidRPr="00470095">
          <w:rPr>
            <w:rStyle w:val="Hipercze"/>
          </w:rPr>
          <w:t>DOCHODY MIASTA STOŁECZNEGO WARSZAWY DO REALIZACJI PRZEZ DZIELNICĘ</w:t>
        </w:r>
        <w:r>
          <w:rPr>
            <w:webHidden/>
          </w:rPr>
          <w:tab/>
        </w:r>
        <w:r>
          <w:rPr>
            <w:webHidden/>
          </w:rPr>
          <w:fldChar w:fldCharType="begin"/>
        </w:r>
        <w:r>
          <w:rPr>
            <w:webHidden/>
          </w:rPr>
          <w:instrText xml:space="preserve"> PAGEREF _Toc192841208 \h </w:instrText>
        </w:r>
        <w:r>
          <w:rPr>
            <w:webHidden/>
          </w:rPr>
        </w:r>
        <w:r>
          <w:rPr>
            <w:webHidden/>
          </w:rPr>
          <w:fldChar w:fldCharType="separate"/>
        </w:r>
        <w:r>
          <w:rPr>
            <w:webHidden/>
          </w:rPr>
          <w:t>11</w:t>
        </w:r>
        <w:r>
          <w:rPr>
            <w:webHidden/>
          </w:rPr>
          <w:fldChar w:fldCharType="end"/>
        </w:r>
      </w:hyperlink>
    </w:p>
    <w:p w14:paraId="1F714878" w14:textId="69A7BE94" w:rsidR="00A74352" w:rsidRDefault="00A74352">
      <w:pPr>
        <w:pStyle w:val="Spistreci5"/>
        <w:rPr>
          <w:rFonts w:asciiTheme="minorHAnsi" w:eastAsiaTheme="minorEastAsia" w:hAnsiTheme="minorHAnsi" w:cstheme="minorBidi"/>
          <w:i w:val="0"/>
          <w:kern w:val="2"/>
          <w:sz w:val="24"/>
          <w14:ligatures w14:val="standardContextual"/>
        </w:rPr>
      </w:pPr>
      <w:hyperlink w:anchor="_Toc192841209" w:history="1">
        <w:r w:rsidRPr="00470095">
          <w:rPr>
            <w:rStyle w:val="Hipercze"/>
          </w:rPr>
          <w:t>A.1.</w:t>
        </w:r>
        <w:r>
          <w:rPr>
            <w:rFonts w:asciiTheme="minorHAnsi" w:eastAsiaTheme="minorEastAsia" w:hAnsiTheme="minorHAnsi" w:cstheme="minorBidi"/>
            <w:i w:val="0"/>
            <w:kern w:val="2"/>
            <w:sz w:val="24"/>
            <w14:ligatures w14:val="standardContextual"/>
          </w:rPr>
          <w:tab/>
        </w:r>
        <w:r w:rsidRPr="00470095">
          <w:rPr>
            <w:rStyle w:val="Hipercze"/>
          </w:rPr>
          <w:t>Dochody wg źródeł</w:t>
        </w:r>
        <w:r>
          <w:rPr>
            <w:webHidden/>
          </w:rPr>
          <w:tab/>
        </w:r>
        <w:r>
          <w:rPr>
            <w:webHidden/>
          </w:rPr>
          <w:fldChar w:fldCharType="begin"/>
        </w:r>
        <w:r>
          <w:rPr>
            <w:webHidden/>
          </w:rPr>
          <w:instrText xml:space="preserve"> PAGEREF _Toc192841209 \h </w:instrText>
        </w:r>
        <w:r>
          <w:rPr>
            <w:webHidden/>
          </w:rPr>
        </w:r>
        <w:r>
          <w:rPr>
            <w:webHidden/>
          </w:rPr>
          <w:fldChar w:fldCharType="separate"/>
        </w:r>
        <w:r>
          <w:rPr>
            <w:webHidden/>
          </w:rPr>
          <w:t>11</w:t>
        </w:r>
        <w:r>
          <w:rPr>
            <w:webHidden/>
          </w:rPr>
          <w:fldChar w:fldCharType="end"/>
        </w:r>
      </w:hyperlink>
    </w:p>
    <w:p w14:paraId="57F5EC20" w14:textId="4D51F055" w:rsidR="00A74352" w:rsidRDefault="00A74352">
      <w:pPr>
        <w:pStyle w:val="Spistreci5"/>
        <w:rPr>
          <w:rFonts w:asciiTheme="minorHAnsi" w:eastAsiaTheme="minorEastAsia" w:hAnsiTheme="minorHAnsi" w:cstheme="minorBidi"/>
          <w:i w:val="0"/>
          <w:kern w:val="2"/>
          <w:sz w:val="24"/>
          <w14:ligatures w14:val="standardContextual"/>
        </w:rPr>
      </w:pPr>
      <w:hyperlink w:anchor="_Toc192841210" w:history="1">
        <w:r w:rsidRPr="00470095">
          <w:rPr>
            <w:rStyle w:val="Hipercze"/>
          </w:rPr>
          <w:t>A.2.</w:t>
        </w:r>
        <w:r>
          <w:rPr>
            <w:rFonts w:asciiTheme="minorHAnsi" w:eastAsiaTheme="minorEastAsia" w:hAnsiTheme="minorHAnsi" w:cstheme="minorBidi"/>
            <w:i w:val="0"/>
            <w:kern w:val="2"/>
            <w:sz w:val="24"/>
            <w14:ligatures w14:val="standardContextual"/>
          </w:rPr>
          <w:tab/>
        </w:r>
        <w:r w:rsidRPr="00470095">
          <w:rPr>
            <w:rStyle w:val="Hipercze"/>
          </w:rPr>
          <w:t>Dochody wg działów klasyfikacji budżetowej</w:t>
        </w:r>
        <w:r>
          <w:rPr>
            <w:webHidden/>
          </w:rPr>
          <w:tab/>
        </w:r>
        <w:r>
          <w:rPr>
            <w:webHidden/>
          </w:rPr>
          <w:fldChar w:fldCharType="begin"/>
        </w:r>
        <w:r>
          <w:rPr>
            <w:webHidden/>
          </w:rPr>
          <w:instrText xml:space="preserve"> PAGEREF _Toc192841210 \h </w:instrText>
        </w:r>
        <w:r>
          <w:rPr>
            <w:webHidden/>
          </w:rPr>
        </w:r>
        <w:r>
          <w:rPr>
            <w:webHidden/>
          </w:rPr>
          <w:fldChar w:fldCharType="separate"/>
        </w:r>
        <w:r>
          <w:rPr>
            <w:webHidden/>
          </w:rPr>
          <w:t>12</w:t>
        </w:r>
        <w:r>
          <w:rPr>
            <w:webHidden/>
          </w:rPr>
          <w:fldChar w:fldCharType="end"/>
        </w:r>
      </w:hyperlink>
    </w:p>
    <w:p w14:paraId="10705AE0" w14:textId="6E5A1B0B" w:rsidR="00A74352" w:rsidRDefault="00A74352">
      <w:pPr>
        <w:pStyle w:val="Spistreci4"/>
        <w:rPr>
          <w:rFonts w:asciiTheme="minorHAnsi" w:eastAsiaTheme="minorEastAsia" w:hAnsiTheme="minorHAnsi" w:cstheme="minorBidi"/>
          <w:kern w:val="2"/>
          <w:sz w:val="24"/>
          <w14:ligatures w14:val="standardContextual"/>
        </w:rPr>
      </w:pPr>
      <w:hyperlink w:anchor="_Toc192841211" w:history="1">
        <w:r w:rsidRPr="00470095">
          <w:rPr>
            <w:rStyle w:val="Hipercze"/>
          </w:rPr>
          <w:t>B.</w:t>
        </w:r>
        <w:r>
          <w:rPr>
            <w:rFonts w:asciiTheme="minorHAnsi" w:eastAsiaTheme="minorEastAsia" w:hAnsiTheme="minorHAnsi" w:cstheme="minorBidi"/>
            <w:kern w:val="2"/>
            <w:sz w:val="24"/>
            <w14:ligatures w14:val="standardContextual"/>
          </w:rPr>
          <w:tab/>
        </w:r>
        <w:r w:rsidRPr="00470095">
          <w:rPr>
            <w:rStyle w:val="Hipercze"/>
          </w:rPr>
          <w:t>WYDATKI M.ST. WARSZAWY</w:t>
        </w:r>
        <w:r>
          <w:rPr>
            <w:webHidden/>
          </w:rPr>
          <w:tab/>
        </w:r>
        <w:r>
          <w:rPr>
            <w:webHidden/>
          </w:rPr>
          <w:fldChar w:fldCharType="begin"/>
        </w:r>
        <w:r>
          <w:rPr>
            <w:webHidden/>
          </w:rPr>
          <w:instrText xml:space="preserve"> PAGEREF _Toc192841211 \h </w:instrText>
        </w:r>
        <w:r>
          <w:rPr>
            <w:webHidden/>
          </w:rPr>
        </w:r>
        <w:r>
          <w:rPr>
            <w:webHidden/>
          </w:rPr>
          <w:fldChar w:fldCharType="separate"/>
        </w:r>
        <w:r>
          <w:rPr>
            <w:webHidden/>
          </w:rPr>
          <w:t>13</w:t>
        </w:r>
        <w:r>
          <w:rPr>
            <w:webHidden/>
          </w:rPr>
          <w:fldChar w:fldCharType="end"/>
        </w:r>
      </w:hyperlink>
    </w:p>
    <w:p w14:paraId="415AEF49" w14:textId="28326A42" w:rsidR="00A74352" w:rsidRDefault="00A74352">
      <w:pPr>
        <w:pStyle w:val="Spistreci4"/>
        <w:rPr>
          <w:rFonts w:asciiTheme="minorHAnsi" w:eastAsiaTheme="minorEastAsia" w:hAnsiTheme="minorHAnsi" w:cstheme="minorBidi"/>
          <w:kern w:val="2"/>
          <w:sz w:val="24"/>
          <w14:ligatures w14:val="standardContextual"/>
        </w:rPr>
      </w:pPr>
      <w:hyperlink w:anchor="_Toc192841212" w:history="1">
        <w:r w:rsidRPr="00470095">
          <w:rPr>
            <w:rStyle w:val="Hipercze"/>
          </w:rPr>
          <w:t>C.</w:t>
        </w:r>
        <w:r>
          <w:rPr>
            <w:rFonts w:asciiTheme="minorHAnsi" w:eastAsiaTheme="minorEastAsia" w:hAnsiTheme="minorHAnsi" w:cstheme="minorBidi"/>
            <w:kern w:val="2"/>
            <w:sz w:val="24"/>
            <w14:ligatures w14:val="standardContextual"/>
          </w:rPr>
          <w:tab/>
        </w:r>
        <w:r w:rsidRPr="00470095">
          <w:rPr>
            <w:rStyle w:val="Hipercze"/>
          </w:rPr>
          <w:t>SPIS ZADAŃ INWESTYCYJNYCH</w:t>
        </w:r>
        <w:r>
          <w:rPr>
            <w:webHidden/>
          </w:rPr>
          <w:tab/>
        </w:r>
        <w:r>
          <w:rPr>
            <w:webHidden/>
          </w:rPr>
          <w:fldChar w:fldCharType="begin"/>
        </w:r>
        <w:r>
          <w:rPr>
            <w:webHidden/>
          </w:rPr>
          <w:instrText xml:space="preserve"> PAGEREF _Toc192841212 \h </w:instrText>
        </w:r>
        <w:r>
          <w:rPr>
            <w:webHidden/>
          </w:rPr>
        </w:r>
        <w:r>
          <w:rPr>
            <w:webHidden/>
          </w:rPr>
          <w:fldChar w:fldCharType="separate"/>
        </w:r>
        <w:r>
          <w:rPr>
            <w:webHidden/>
          </w:rPr>
          <w:t>37</w:t>
        </w:r>
        <w:r>
          <w:rPr>
            <w:webHidden/>
          </w:rPr>
          <w:fldChar w:fldCharType="end"/>
        </w:r>
      </w:hyperlink>
    </w:p>
    <w:p w14:paraId="589A87EE" w14:textId="7C07AF43" w:rsidR="00A74352" w:rsidRDefault="00A74352">
      <w:pPr>
        <w:pStyle w:val="Spistreci4"/>
        <w:rPr>
          <w:rFonts w:asciiTheme="minorHAnsi" w:eastAsiaTheme="minorEastAsia" w:hAnsiTheme="minorHAnsi" w:cstheme="minorBidi"/>
          <w:kern w:val="2"/>
          <w:sz w:val="24"/>
          <w14:ligatures w14:val="standardContextual"/>
        </w:rPr>
      </w:pPr>
      <w:hyperlink w:anchor="_Toc192841213" w:history="1">
        <w:r w:rsidRPr="00470095">
          <w:rPr>
            <w:rStyle w:val="Hipercze"/>
          </w:rPr>
          <w:t>D.</w:t>
        </w:r>
        <w:r>
          <w:rPr>
            <w:rFonts w:asciiTheme="minorHAnsi" w:eastAsiaTheme="minorEastAsia" w:hAnsiTheme="minorHAnsi" w:cstheme="minorBidi"/>
            <w:kern w:val="2"/>
            <w:sz w:val="24"/>
            <w14:ligatures w14:val="standardContextual"/>
          </w:rPr>
          <w:tab/>
        </w:r>
        <w:r w:rsidRPr="00470095">
          <w:rPr>
            <w:rStyle w:val="Hipercze"/>
          </w:rPr>
          <w:t>WYKONANIE PLANU DOCHODÓW GROMADZONYCH NA WYDZIELONYCH RACHUNKACH JEDNOSTEK BUDŻETOWYCH PROWADZĄCYCH DZIAŁALNOŚĆ OKREŚLONĄ W USTAWIE PRAWO OSWIATOWE I WYDATKÓW NIMI FINANSOWANYCH</w:t>
        </w:r>
        <w:r>
          <w:rPr>
            <w:webHidden/>
          </w:rPr>
          <w:tab/>
        </w:r>
        <w:r>
          <w:rPr>
            <w:webHidden/>
          </w:rPr>
          <w:fldChar w:fldCharType="begin"/>
        </w:r>
        <w:r>
          <w:rPr>
            <w:webHidden/>
          </w:rPr>
          <w:instrText xml:space="preserve"> PAGEREF _Toc192841213 \h </w:instrText>
        </w:r>
        <w:r>
          <w:rPr>
            <w:webHidden/>
          </w:rPr>
        </w:r>
        <w:r>
          <w:rPr>
            <w:webHidden/>
          </w:rPr>
          <w:fldChar w:fldCharType="separate"/>
        </w:r>
        <w:r>
          <w:rPr>
            <w:webHidden/>
          </w:rPr>
          <w:t>41</w:t>
        </w:r>
        <w:r>
          <w:rPr>
            <w:webHidden/>
          </w:rPr>
          <w:fldChar w:fldCharType="end"/>
        </w:r>
      </w:hyperlink>
    </w:p>
    <w:p w14:paraId="3B5D8915" w14:textId="17294C88" w:rsidR="00A74352" w:rsidRDefault="00A74352">
      <w:pPr>
        <w:pStyle w:val="Spistreci5"/>
        <w:rPr>
          <w:rFonts w:asciiTheme="minorHAnsi" w:eastAsiaTheme="minorEastAsia" w:hAnsiTheme="minorHAnsi" w:cstheme="minorBidi"/>
          <w:i w:val="0"/>
          <w:kern w:val="2"/>
          <w:sz w:val="24"/>
          <w14:ligatures w14:val="standardContextual"/>
        </w:rPr>
      </w:pPr>
      <w:hyperlink w:anchor="_Toc192841214" w:history="1">
        <w:r w:rsidRPr="00470095">
          <w:rPr>
            <w:rStyle w:val="Hipercze"/>
          </w:rPr>
          <w:t>D.1.</w:t>
        </w:r>
        <w:r>
          <w:rPr>
            <w:rFonts w:asciiTheme="minorHAnsi" w:eastAsiaTheme="minorEastAsia" w:hAnsiTheme="minorHAnsi" w:cstheme="minorBidi"/>
            <w:i w:val="0"/>
            <w:kern w:val="2"/>
            <w:sz w:val="24"/>
            <w14:ligatures w14:val="standardContextual"/>
          </w:rPr>
          <w:tab/>
        </w:r>
        <w:r w:rsidRPr="00470095">
          <w:rPr>
            <w:rStyle w:val="Hipercze"/>
          </w:rPr>
          <w:t>Oświata i wychowanie</w:t>
        </w:r>
        <w:r>
          <w:rPr>
            <w:webHidden/>
          </w:rPr>
          <w:tab/>
        </w:r>
        <w:r>
          <w:rPr>
            <w:webHidden/>
          </w:rPr>
          <w:fldChar w:fldCharType="begin"/>
        </w:r>
        <w:r>
          <w:rPr>
            <w:webHidden/>
          </w:rPr>
          <w:instrText xml:space="preserve"> PAGEREF _Toc192841214 \h </w:instrText>
        </w:r>
        <w:r>
          <w:rPr>
            <w:webHidden/>
          </w:rPr>
        </w:r>
        <w:r>
          <w:rPr>
            <w:webHidden/>
          </w:rPr>
          <w:fldChar w:fldCharType="separate"/>
        </w:r>
        <w:r>
          <w:rPr>
            <w:webHidden/>
          </w:rPr>
          <w:t>41</w:t>
        </w:r>
        <w:r>
          <w:rPr>
            <w:webHidden/>
          </w:rPr>
          <w:fldChar w:fldCharType="end"/>
        </w:r>
      </w:hyperlink>
    </w:p>
    <w:p w14:paraId="0E60B962" w14:textId="275727A6" w:rsidR="00A74352" w:rsidRDefault="00A74352">
      <w:pPr>
        <w:pStyle w:val="Spistreci6"/>
        <w:rPr>
          <w:rFonts w:asciiTheme="minorHAnsi" w:eastAsiaTheme="minorEastAsia" w:hAnsiTheme="minorHAnsi" w:cstheme="minorBidi"/>
          <w:i w:val="0"/>
          <w:kern w:val="2"/>
          <w:sz w:val="24"/>
          <w14:ligatures w14:val="standardContextual"/>
        </w:rPr>
      </w:pPr>
      <w:hyperlink w:anchor="_Toc192841215" w:history="1">
        <w:r w:rsidRPr="00470095">
          <w:rPr>
            <w:rStyle w:val="Hipercze"/>
          </w:rPr>
          <w:t>D.1.1.</w:t>
        </w:r>
        <w:r>
          <w:rPr>
            <w:rFonts w:asciiTheme="minorHAnsi" w:eastAsiaTheme="minorEastAsia" w:hAnsiTheme="minorHAnsi" w:cstheme="minorBidi"/>
            <w:i w:val="0"/>
            <w:kern w:val="2"/>
            <w:sz w:val="24"/>
            <w14:ligatures w14:val="standardContextual"/>
          </w:rPr>
          <w:tab/>
        </w:r>
        <w:r w:rsidRPr="00470095">
          <w:rPr>
            <w:rStyle w:val="Hipercze"/>
          </w:rPr>
          <w:t>Szkoły podstawowe</w:t>
        </w:r>
        <w:r>
          <w:rPr>
            <w:webHidden/>
          </w:rPr>
          <w:tab/>
        </w:r>
        <w:r>
          <w:rPr>
            <w:webHidden/>
          </w:rPr>
          <w:fldChar w:fldCharType="begin"/>
        </w:r>
        <w:r>
          <w:rPr>
            <w:webHidden/>
          </w:rPr>
          <w:instrText xml:space="preserve"> PAGEREF _Toc192841215 \h </w:instrText>
        </w:r>
        <w:r>
          <w:rPr>
            <w:webHidden/>
          </w:rPr>
        </w:r>
        <w:r>
          <w:rPr>
            <w:webHidden/>
          </w:rPr>
          <w:fldChar w:fldCharType="separate"/>
        </w:r>
        <w:r>
          <w:rPr>
            <w:webHidden/>
          </w:rPr>
          <w:t>42</w:t>
        </w:r>
        <w:r>
          <w:rPr>
            <w:webHidden/>
          </w:rPr>
          <w:fldChar w:fldCharType="end"/>
        </w:r>
      </w:hyperlink>
    </w:p>
    <w:p w14:paraId="2FB49468" w14:textId="5B4FE76D" w:rsidR="00A74352" w:rsidRDefault="00A74352">
      <w:pPr>
        <w:pStyle w:val="Spistreci6"/>
        <w:rPr>
          <w:rFonts w:asciiTheme="minorHAnsi" w:eastAsiaTheme="minorEastAsia" w:hAnsiTheme="minorHAnsi" w:cstheme="minorBidi"/>
          <w:i w:val="0"/>
          <w:kern w:val="2"/>
          <w:sz w:val="24"/>
          <w14:ligatures w14:val="standardContextual"/>
        </w:rPr>
      </w:pPr>
      <w:hyperlink w:anchor="_Toc192841216" w:history="1">
        <w:r w:rsidRPr="00470095">
          <w:rPr>
            <w:rStyle w:val="Hipercze"/>
          </w:rPr>
          <w:t>D.1.2.</w:t>
        </w:r>
        <w:r>
          <w:rPr>
            <w:rFonts w:asciiTheme="minorHAnsi" w:eastAsiaTheme="minorEastAsia" w:hAnsiTheme="minorHAnsi" w:cstheme="minorBidi"/>
            <w:i w:val="0"/>
            <w:kern w:val="2"/>
            <w:sz w:val="24"/>
            <w14:ligatures w14:val="standardContextual"/>
          </w:rPr>
          <w:tab/>
        </w:r>
        <w:r w:rsidRPr="00470095">
          <w:rPr>
            <w:rStyle w:val="Hipercze"/>
          </w:rPr>
          <w:t>Przedszkola</w:t>
        </w:r>
        <w:r>
          <w:rPr>
            <w:webHidden/>
          </w:rPr>
          <w:tab/>
        </w:r>
        <w:r>
          <w:rPr>
            <w:webHidden/>
          </w:rPr>
          <w:fldChar w:fldCharType="begin"/>
        </w:r>
        <w:r>
          <w:rPr>
            <w:webHidden/>
          </w:rPr>
          <w:instrText xml:space="preserve"> PAGEREF _Toc192841216 \h </w:instrText>
        </w:r>
        <w:r>
          <w:rPr>
            <w:webHidden/>
          </w:rPr>
        </w:r>
        <w:r>
          <w:rPr>
            <w:webHidden/>
          </w:rPr>
          <w:fldChar w:fldCharType="separate"/>
        </w:r>
        <w:r>
          <w:rPr>
            <w:webHidden/>
          </w:rPr>
          <w:t>43</w:t>
        </w:r>
        <w:r>
          <w:rPr>
            <w:webHidden/>
          </w:rPr>
          <w:fldChar w:fldCharType="end"/>
        </w:r>
      </w:hyperlink>
    </w:p>
    <w:p w14:paraId="3DAE2F46" w14:textId="07519F5A" w:rsidR="00A74352" w:rsidRDefault="00A74352">
      <w:pPr>
        <w:pStyle w:val="Spistreci6"/>
        <w:rPr>
          <w:rFonts w:asciiTheme="minorHAnsi" w:eastAsiaTheme="minorEastAsia" w:hAnsiTheme="minorHAnsi" w:cstheme="minorBidi"/>
          <w:i w:val="0"/>
          <w:kern w:val="2"/>
          <w:sz w:val="24"/>
          <w14:ligatures w14:val="standardContextual"/>
        </w:rPr>
      </w:pPr>
      <w:hyperlink w:anchor="_Toc192841217" w:history="1">
        <w:r w:rsidRPr="00470095">
          <w:rPr>
            <w:rStyle w:val="Hipercze"/>
          </w:rPr>
          <w:t>D.1.3.</w:t>
        </w:r>
        <w:r>
          <w:rPr>
            <w:rFonts w:asciiTheme="minorHAnsi" w:eastAsiaTheme="minorEastAsia" w:hAnsiTheme="minorHAnsi" w:cstheme="minorBidi"/>
            <w:i w:val="0"/>
            <w:kern w:val="2"/>
            <w:sz w:val="24"/>
            <w14:ligatures w14:val="standardContextual"/>
          </w:rPr>
          <w:tab/>
        </w:r>
        <w:r w:rsidRPr="00470095">
          <w:rPr>
            <w:rStyle w:val="Hipercze"/>
          </w:rPr>
          <w:t>Przedszkola specjalne</w:t>
        </w:r>
        <w:r>
          <w:rPr>
            <w:webHidden/>
          </w:rPr>
          <w:tab/>
        </w:r>
        <w:r>
          <w:rPr>
            <w:webHidden/>
          </w:rPr>
          <w:fldChar w:fldCharType="begin"/>
        </w:r>
        <w:r>
          <w:rPr>
            <w:webHidden/>
          </w:rPr>
          <w:instrText xml:space="preserve"> PAGEREF _Toc192841217 \h </w:instrText>
        </w:r>
        <w:r>
          <w:rPr>
            <w:webHidden/>
          </w:rPr>
        </w:r>
        <w:r>
          <w:rPr>
            <w:webHidden/>
          </w:rPr>
          <w:fldChar w:fldCharType="separate"/>
        </w:r>
        <w:r>
          <w:rPr>
            <w:webHidden/>
          </w:rPr>
          <w:t>44</w:t>
        </w:r>
        <w:r>
          <w:rPr>
            <w:webHidden/>
          </w:rPr>
          <w:fldChar w:fldCharType="end"/>
        </w:r>
      </w:hyperlink>
    </w:p>
    <w:p w14:paraId="5E5873EF" w14:textId="44EF340A" w:rsidR="00A74352" w:rsidRDefault="00A74352">
      <w:pPr>
        <w:pStyle w:val="Spistreci6"/>
        <w:rPr>
          <w:rFonts w:asciiTheme="minorHAnsi" w:eastAsiaTheme="minorEastAsia" w:hAnsiTheme="minorHAnsi" w:cstheme="minorBidi"/>
          <w:i w:val="0"/>
          <w:kern w:val="2"/>
          <w:sz w:val="24"/>
          <w14:ligatures w14:val="standardContextual"/>
        </w:rPr>
      </w:pPr>
      <w:hyperlink w:anchor="_Toc192841218" w:history="1">
        <w:r w:rsidRPr="00470095">
          <w:rPr>
            <w:rStyle w:val="Hipercze"/>
          </w:rPr>
          <w:t>D.1.4.</w:t>
        </w:r>
        <w:r>
          <w:rPr>
            <w:rFonts w:asciiTheme="minorHAnsi" w:eastAsiaTheme="minorEastAsia" w:hAnsiTheme="minorHAnsi" w:cstheme="minorBidi"/>
            <w:i w:val="0"/>
            <w:kern w:val="2"/>
            <w:sz w:val="24"/>
            <w14:ligatures w14:val="standardContextual"/>
          </w:rPr>
          <w:tab/>
        </w:r>
        <w:r w:rsidRPr="00470095">
          <w:rPr>
            <w:rStyle w:val="Hipercze"/>
          </w:rPr>
          <w:t>Technika</w:t>
        </w:r>
        <w:r>
          <w:rPr>
            <w:webHidden/>
          </w:rPr>
          <w:tab/>
        </w:r>
        <w:r>
          <w:rPr>
            <w:webHidden/>
          </w:rPr>
          <w:fldChar w:fldCharType="begin"/>
        </w:r>
        <w:r>
          <w:rPr>
            <w:webHidden/>
          </w:rPr>
          <w:instrText xml:space="preserve"> PAGEREF _Toc192841218 \h </w:instrText>
        </w:r>
        <w:r>
          <w:rPr>
            <w:webHidden/>
          </w:rPr>
        </w:r>
        <w:r>
          <w:rPr>
            <w:webHidden/>
          </w:rPr>
          <w:fldChar w:fldCharType="separate"/>
        </w:r>
        <w:r>
          <w:rPr>
            <w:webHidden/>
          </w:rPr>
          <w:t>45</w:t>
        </w:r>
        <w:r>
          <w:rPr>
            <w:webHidden/>
          </w:rPr>
          <w:fldChar w:fldCharType="end"/>
        </w:r>
      </w:hyperlink>
    </w:p>
    <w:p w14:paraId="02647A0F" w14:textId="4E1FACE0" w:rsidR="00A74352" w:rsidRDefault="00A74352">
      <w:pPr>
        <w:pStyle w:val="Spistreci6"/>
        <w:rPr>
          <w:rFonts w:asciiTheme="minorHAnsi" w:eastAsiaTheme="minorEastAsia" w:hAnsiTheme="minorHAnsi" w:cstheme="minorBidi"/>
          <w:i w:val="0"/>
          <w:kern w:val="2"/>
          <w:sz w:val="24"/>
          <w14:ligatures w14:val="standardContextual"/>
        </w:rPr>
      </w:pPr>
      <w:hyperlink w:anchor="_Toc192841219" w:history="1">
        <w:r w:rsidRPr="00470095">
          <w:rPr>
            <w:rStyle w:val="Hipercze"/>
          </w:rPr>
          <w:t>D.1.5.</w:t>
        </w:r>
        <w:r>
          <w:rPr>
            <w:rFonts w:asciiTheme="minorHAnsi" w:eastAsiaTheme="minorEastAsia" w:hAnsiTheme="minorHAnsi" w:cstheme="minorBidi"/>
            <w:i w:val="0"/>
            <w:kern w:val="2"/>
            <w:sz w:val="24"/>
            <w14:ligatures w14:val="standardContextual"/>
          </w:rPr>
          <w:tab/>
        </w:r>
        <w:r w:rsidRPr="00470095">
          <w:rPr>
            <w:rStyle w:val="Hipercze"/>
          </w:rPr>
          <w:t>Licea ogólnokształcące</w:t>
        </w:r>
        <w:r>
          <w:rPr>
            <w:webHidden/>
          </w:rPr>
          <w:tab/>
        </w:r>
        <w:r>
          <w:rPr>
            <w:webHidden/>
          </w:rPr>
          <w:fldChar w:fldCharType="begin"/>
        </w:r>
        <w:r>
          <w:rPr>
            <w:webHidden/>
          </w:rPr>
          <w:instrText xml:space="preserve"> PAGEREF _Toc192841219 \h </w:instrText>
        </w:r>
        <w:r>
          <w:rPr>
            <w:webHidden/>
          </w:rPr>
        </w:r>
        <w:r>
          <w:rPr>
            <w:webHidden/>
          </w:rPr>
          <w:fldChar w:fldCharType="separate"/>
        </w:r>
        <w:r>
          <w:rPr>
            <w:webHidden/>
          </w:rPr>
          <w:t>46</w:t>
        </w:r>
        <w:r>
          <w:rPr>
            <w:webHidden/>
          </w:rPr>
          <w:fldChar w:fldCharType="end"/>
        </w:r>
      </w:hyperlink>
    </w:p>
    <w:p w14:paraId="63AB49F1" w14:textId="7CA30002" w:rsidR="00A74352" w:rsidRDefault="00A74352">
      <w:pPr>
        <w:pStyle w:val="Spistreci6"/>
        <w:rPr>
          <w:rFonts w:asciiTheme="minorHAnsi" w:eastAsiaTheme="minorEastAsia" w:hAnsiTheme="minorHAnsi" w:cstheme="minorBidi"/>
          <w:i w:val="0"/>
          <w:kern w:val="2"/>
          <w:sz w:val="24"/>
          <w14:ligatures w14:val="standardContextual"/>
        </w:rPr>
      </w:pPr>
      <w:hyperlink w:anchor="_Toc192841220" w:history="1">
        <w:r w:rsidRPr="00470095">
          <w:rPr>
            <w:rStyle w:val="Hipercze"/>
          </w:rPr>
          <w:t>D.1.6.</w:t>
        </w:r>
        <w:r>
          <w:rPr>
            <w:rFonts w:asciiTheme="minorHAnsi" w:eastAsiaTheme="minorEastAsia" w:hAnsiTheme="minorHAnsi" w:cstheme="minorBidi"/>
            <w:i w:val="0"/>
            <w:kern w:val="2"/>
            <w:sz w:val="24"/>
            <w14:ligatures w14:val="standardContextual"/>
          </w:rPr>
          <w:tab/>
        </w:r>
        <w:r w:rsidRPr="00470095">
          <w:rPr>
            <w:rStyle w:val="Hipercze"/>
          </w:rPr>
          <w:t>Placówki kształcenia ustawicznego i centra kształcenia zawodowego</w:t>
        </w:r>
        <w:r>
          <w:rPr>
            <w:webHidden/>
          </w:rPr>
          <w:tab/>
        </w:r>
        <w:r>
          <w:rPr>
            <w:webHidden/>
          </w:rPr>
          <w:fldChar w:fldCharType="begin"/>
        </w:r>
        <w:r>
          <w:rPr>
            <w:webHidden/>
          </w:rPr>
          <w:instrText xml:space="preserve"> PAGEREF _Toc192841220 \h </w:instrText>
        </w:r>
        <w:r>
          <w:rPr>
            <w:webHidden/>
          </w:rPr>
        </w:r>
        <w:r>
          <w:rPr>
            <w:webHidden/>
          </w:rPr>
          <w:fldChar w:fldCharType="separate"/>
        </w:r>
        <w:r>
          <w:rPr>
            <w:webHidden/>
          </w:rPr>
          <w:t>47</w:t>
        </w:r>
        <w:r>
          <w:rPr>
            <w:webHidden/>
          </w:rPr>
          <w:fldChar w:fldCharType="end"/>
        </w:r>
      </w:hyperlink>
    </w:p>
    <w:p w14:paraId="3D40A11C" w14:textId="00A2C61E" w:rsidR="00A74352" w:rsidRDefault="00A74352">
      <w:pPr>
        <w:pStyle w:val="Spistreci5"/>
        <w:rPr>
          <w:rFonts w:asciiTheme="minorHAnsi" w:eastAsiaTheme="minorEastAsia" w:hAnsiTheme="minorHAnsi" w:cstheme="minorBidi"/>
          <w:i w:val="0"/>
          <w:kern w:val="2"/>
          <w:sz w:val="24"/>
          <w14:ligatures w14:val="standardContextual"/>
        </w:rPr>
      </w:pPr>
      <w:hyperlink w:anchor="_Toc192841221" w:history="1">
        <w:r w:rsidRPr="00470095">
          <w:rPr>
            <w:rStyle w:val="Hipercze"/>
          </w:rPr>
          <w:t>D.2.</w:t>
        </w:r>
        <w:r>
          <w:rPr>
            <w:rFonts w:asciiTheme="minorHAnsi" w:eastAsiaTheme="minorEastAsia" w:hAnsiTheme="minorHAnsi" w:cstheme="minorBidi"/>
            <w:i w:val="0"/>
            <w:kern w:val="2"/>
            <w:sz w:val="24"/>
            <w14:ligatures w14:val="standardContextual"/>
          </w:rPr>
          <w:tab/>
        </w:r>
        <w:r w:rsidRPr="00470095">
          <w:rPr>
            <w:rStyle w:val="Hipercze"/>
          </w:rPr>
          <w:t>Edukacyjna opieka wychowawcza</w:t>
        </w:r>
        <w:r>
          <w:rPr>
            <w:webHidden/>
          </w:rPr>
          <w:tab/>
        </w:r>
        <w:r>
          <w:rPr>
            <w:webHidden/>
          </w:rPr>
          <w:fldChar w:fldCharType="begin"/>
        </w:r>
        <w:r>
          <w:rPr>
            <w:webHidden/>
          </w:rPr>
          <w:instrText xml:space="preserve"> PAGEREF _Toc192841221 \h </w:instrText>
        </w:r>
        <w:r>
          <w:rPr>
            <w:webHidden/>
          </w:rPr>
        </w:r>
        <w:r>
          <w:rPr>
            <w:webHidden/>
          </w:rPr>
          <w:fldChar w:fldCharType="separate"/>
        </w:r>
        <w:r>
          <w:rPr>
            <w:webHidden/>
          </w:rPr>
          <w:t>48</w:t>
        </w:r>
        <w:r>
          <w:rPr>
            <w:webHidden/>
          </w:rPr>
          <w:fldChar w:fldCharType="end"/>
        </w:r>
      </w:hyperlink>
    </w:p>
    <w:p w14:paraId="737171A1" w14:textId="14433542" w:rsidR="00A74352" w:rsidRDefault="00A74352">
      <w:pPr>
        <w:pStyle w:val="Spistreci6"/>
        <w:rPr>
          <w:rFonts w:asciiTheme="minorHAnsi" w:eastAsiaTheme="minorEastAsia" w:hAnsiTheme="minorHAnsi" w:cstheme="minorBidi"/>
          <w:i w:val="0"/>
          <w:kern w:val="2"/>
          <w:sz w:val="24"/>
          <w14:ligatures w14:val="standardContextual"/>
        </w:rPr>
      </w:pPr>
      <w:hyperlink w:anchor="_Toc192841222" w:history="1">
        <w:r w:rsidRPr="00470095">
          <w:rPr>
            <w:rStyle w:val="Hipercze"/>
          </w:rPr>
          <w:t>D.2.1.</w:t>
        </w:r>
        <w:r>
          <w:rPr>
            <w:rFonts w:asciiTheme="minorHAnsi" w:eastAsiaTheme="minorEastAsia" w:hAnsiTheme="minorHAnsi" w:cstheme="minorBidi"/>
            <w:i w:val="0"/>
            <w:kern w:val="2"/>
            <w:sz w:val="24"/>
            <w14:ligatures w14:val="standardContextual"/>
          </w:rPr>
          <w:tab/>
        </w:r>
        <w:r w:rsidRPr="00470095">
          <w:rPr>
            <w:rStyle w:val="Hipercze"/>
          </w:rPr>
          <w:t>Poradnie psychologiczno-pedagogiczne, w tym poradnie specjalistyczne</w:t>
        </w:r>
        <w:r>
          <w:rPr>
            <w:webHidden/>
          </w:rPr>
          <w:tab/>
        </w:r>
        <w:r>
          <w:rPr>
            <w:webHidden/>
          </w:rPr>
          <w:fldChar w:fldCharType="begin"/>
        </w:r>
        <w:r>
          <w:rPr>
            <w:webHidden/>
          </w:rPr>
          <w:instrText xml:space="preserve"> PAGEREF _Toc192841222 \h </w:instrText>
        </w:r>
        <w:r>
          <w:rPr>
            <w:webHidden/>
          </w:rPr>
        </w:r>
        <w:r>
          <w:rPr>
            <w:webHidden/>
          </w:rPr>
          <w:fldChar w:fldCharType="separate"/>
        </w:r>
        <w:r>
          <w:rPr>
            <w:webHidden/>
          </w:rPr>
          <w:t>49</w:t>
        </w:r>
        <w:r>
          <w:rPr>
            <w:webHidden/>
          </w:rPr>
          <w:fldChar w:fldCharType="end"/>
        </w:r>
      </w:hyperlink>
    </w:p>
    <w:p w14:paraId="6221321C" w14:textId="313A9BDC" w:rsidR="00A74352" w:rsidRDefault="00A74352">
      <w:pPr>
        <w:pStyle w:val="Spistreci6"/>
        <w:rPr>
          <w:rFonts w:asciiTheme="minorHAnsi" w:eastAsiaTheme="minorEastAsia" w:hAnsiTheme="minorHAnsi" w:cstheme="minorBidi"/>
          <w:i w:val="0"/>
          <w:kern w:val="2"/>
          <w:sz w:val="24"/>
          <w14:ligatures w14:val="standardContextual"/>
        </w:rPr>
      </w:pPr>
      <w:hyperlink w:anchor="_Toc192841223" w:history="1">
        <w:r w:rsidRPr="00470095">
          <w:rPr>
            <w:rStyle w:val="Hipercze"/>
          </w:rPr>
          <w:t>D.2.2.</w:t>
        </w:r>
        <w:r>
          <w:rPr>
            <w:rFonts w:asciiTheme="minorHAnsi" w:eastAsiaTheme="minorEastAsia" w:hAnsiTheme="minorHAnsi" w:cstheme="minorBidi"/>
            <w:i w:val="0"/>
            <w:kern w:val="2"/>
            <w:sz w:val="24"/>
            <w14:ligatures w14:val="standardContextual"/>
          </w:rPr>
          <w:tab/>
        </w:r>
        <w:r w:rsidRPr="00470095">
          <w:rPr>
            <w:rStyle w:val="Hipercze"/>
          </w:rPr>
          <w:t>Placówki wychowania pozaszkolnego</w:t>
        </w:r>
        <w:r>
          <w:rPr>
            <w:webHidden/>
          </w:rPr>
          <w:tab/>
        </w:r>
        <w:r>
          <w:rPr>
            <w:webHidden/>
          </w:rPr>
          <w:fldChar w:fldCharType="begin"/>
        </w:r>
        <w:r>
          <w:rPr>
            <w:webHidden/>
          </w:rPr>
          <w:instrText xml:space="preserve"> PAGEREF _Toc192841223 \h </w:instrText>
        </w:r>
        <w:r>
          <w:rPr>
            <w:webHidden/>
          </w:rPr>
        </w:r>
        <w:r>
          <w:rPr>
            <w:webHidden/>
          </w:rPr>
          <w:fldChar w:fldCharType="separate"/>
        </w:r>
        <w:r>
          <w:rPr>
            <w:webHidden/>
          </w:rPr>
          <w:t>50</w:t>
        </w:r>
        <w:r>
          <w:rPr>
            <w:webHidden/>
          </w:rPr>
          <w:fldChar w:fldCharType="end"/>
        </w:r>
      </w:hyperlink>
    </w:p>
    <w:p w14:paraId="2E8C497E" w14:textId="5C6A26E5" w:rsidR="00A74352" w:rsidRDefault="00A74352">
      <w:pPr>
        <w:pStyle w:val="Spistreci4"/>
        <w:rPr>
          <w:rFonts w:asciiTheme="minorHAnsi" w:eastAsiaTheme="minorEastAsia" w:hAnsiTheme="minorHAnsi" w:cstheme="minorBidi"/>
          <w:kern w:val="2"/>
          <w:sz w:val="24"/>
          <w14:ligatures w14:val="standardContextual"/>
        </w:rPr>
      </w:pPr>
      <w:hyperlink w:anchor="_Toc192841224" w:history="1">
        <w:r w:rsidRPr="00470095">
          <w:rPr>
            <w:rStyle w:val="Hipercze"/>
          </w:rPr>
          <w:t>E.</w:t>
        </w:r>
        <w:r>
          <w:rPr>
            <w:rFonts w:asciiTheme="minorHAnsi" w:eastAsiaTheme="minorEastAsia" w:hAnsiTheme="minorHAnsi" w:cstheme="minorBidi"/>
            <w:kern w:val="2"/>
            <w:sz w:val="24"/>
            <w14:ligatures w14:val="standardContextual"/>
          </w:rPr>
          <w:tab/>
        </w:r>
        <w:r w:rsidRPr="00470095">
          <w:rPr>
            <w:rStyle w:val="Hipercze"/>
          </w:rPr>
          <w:t>INFORMACJA Z WYKONANIA PLANÓW FINANSOWYCH INSTYTUCJI KULTURY</w:t>
        </w:r>
        <w:r>
          <w:rPr>
            <w:webHidden/>
          </w:rPr>
          <w:tab/>
        </w:r>
        <w:r>
          <w:rPr>
            <w:webHidden/>
          </w:rPr>
          <w:fldChar w:fldCharType="begin"/>
        </w:r>
        <w:r>
          <w:rPr>
            <w:webHidden/>
          </w:rPr>
          <w:instrText xml:space="preserve"> PAGEREF _Toc192841224 \h </w:instrText>
        </w:r>
        <w:r>
          <w:rPr>
            <w:webHidden/>
          </w:rPr>
        </w:r>
        <w:r>
          <w:rPr>
            <w:webHidden/>
          </w:rPr>
          <w:fldChar w:fldCharType="separate"/>
        </w:r>
        <w:r>
          <w:rPr>
            <w:webHidden/>
          </w:rPr>
          <w:t>51</w:t>
        </w:r>
        <w:r>
          <w:rPr>
            <w:webHidden/>
          </w:rPr>
          <w:fldChar w:fldCharType="end"/>
        </w:r>
      </w:hyperlink>
    </w:p>
    <w:p w14:paraId="56EC4123" w14:textId="627B00E1" w:rsidR="00A74352" w:rsidRDefault="00A74352">
      <w:pPr>
        <w:pStyle w:val="Spistreci5"/>
        <w:rPr>
          <w:rFonts w:asciiTheme="minorHAnsi" w:eastAsiaTheme="minorEastAsia" w:hAnsiTheme="minorHAnsi" w:cstheme="minorBidi"/>
          <w:i w:val="0"/>
          <w:kern w:val="2"/>
          <w:sz w:val="24"/>
          <w14:ligatures w14:val="standardContextual"/>
        </w:rPr>
      </w:pPr>
      <w:hyperlink w:anchor="_Toc192841225" w:history="1">
        <w:r w:rsidRPr="00470095">
          <w:rPr>
            <w:rStyle w:val="Hipercze"/>
          </w:rPr>
          <w:t>E.1.</w:t>
        </w:r>
        <w:r>
          <w:rPr>
            <w:rFonts w:asciiTheme="minorHAnsi" w:eastAsiaTheme="minorEastAsia" w:hAnsiTheme="minorHAnsi" w:cstheme="minorBidi"/>
            <w:i w:val="0"/>
            <w:kern w:val="2"/>
            <w:sz w:val="24"/>
            <w14:ligatures w14:val="standardContextual"/>
          </w:rPr>
          <w:tab/>
        </w:r>
        <w:r w:rsidRPr="00470095">
          <w:rPr>
            <w:rStyle w:val="Hipercze"/>
          </w:rPr>
          <w:t>Centrum Promocji Kultury w Dzielnicy Praga-Południe</w:t>
        </w:r>
        <w:r>
          <w:rPr>
            <w:webHidden/>
          </w:rPr>
          <w:tab/>
        </w:r>
        <w:r>
          <w:rPr>
            <w:webHidden/>
          </w:rPr>
          <w:fldChar w:fldCharType="begin"/>
        </w:r>
        <w:r>
          <w:rPr>
            <w:webHidden/>
          </w:rPr>
          <w:instrText xml:space="preserve"> PAGEREF _Toc192841225 \h </w:instrText>
        </w:r>
        <w:r>
          <w:rPr>
            <w:webHidden/>
          </w:rPr>
        </w:r>
        <w:r>
          <w:rPr>
            <w:webHidden/>
          </w:rPr>
          <w:fldChar w:fldCharType="separate"/>
        </w:r>
        <w:r>
          <w:rPr>
            <w:webHidden/>
          </w:rPr>
          <w:t>51</w:t>
        </w:r>
        <w:r>
          <w:rPr>
            <w:webHidden/>
          </w:rPr>
          <w:fldChar w:fldCharType="end"/>
        </w:r>
      </w:hyperlink>
    </w:p>
    <w:p w14:paraId="408BB7CD" w14:textId="1E53AF81" w:rsidR="00A74352" w:rsidRDefault="00A74352">
      <w:pPr>
        <w:pStyle w:val="Spistreci5"/>
        <w:rPr>
          <w:rFonts w:asciiTheme="minorHAnsi" w:eastAsiaTheme="minorEastAsia" w:hAnsiTheme="minorHAnsi" w:cstheme="minorBidi"/>
          <w:i w:val="0"/>
          <w:kern w:val="2"/>
          <w:sz w:val="24"/>
          <w14:ligatures w14:val="standardContextual"/>
        </w:rPr>
      </w:pPr>
      <w:hyperlink w:anchor="_Toc192841226" w:history="1">
        <w:r w:rsidRPr="00470095">
          <w:rPr>
            <w:rStyle w:val="Hipercze"/>
          </w:rPr>
          <w:t>E.2.</w:t>
        </w:r>
        <w:r>
          <w:rPr>
            <w:rFonts w:asciiTheme="minorHAnsi" w:eastAsiaTheme="minorEastAsia" w:hAnsiTheme="minorHAnsi" w:cstheme="minorBidi"/>
            <w:i w:val="0"/>
            <w:kern w:val="2"/>
            <w:sz w:val="24"/>
            <w14:ligatures w14:val="standardContextual"/>
          </w:rPr>
          <w:tab/>
        </w:r>
        <w:r w:rsidRPr="00470095">
          <w:rPr>
            <w:rStyle w:val="Hipercze"/>
          </w:rPr>
          <w:t>Prom Kultury Saska Kępa</w:t>
        </w:r>
        <w:r>
          <w:rPr>
            <w:webHidden/>
          </w:rPr>
          <w:tab/>
        </w:r>
        <w:r>
          <w:rPr>
            <w:webHidden/>
          </w:rPr>
          <w:fldChar w:fldCharType="begin"/>
        </w:r>
        <w:r>
          <w:rPr>
            <w:webHidden/>
          </w:rPr>
          <w:instrText xml:space="preserve"> PAGEREF _Toc192841226 \h </w:instrText>
        </w:r>
        <w:r>
          <w:rPr>
            <w:webHidden/>
          </w:rPr>
        </w:r>
        <w:r>
          <w:rPr>
            <w:webHidden/>
          </w:rPr>
          <w:fldChar w:fldCharType="separate"/>
        </w:r>
        <w:r>
          <w:rPr>
            <w:webHidden/>
          </w:rPr>
          <w:t>52</w:t>
        </w:r>
        <w:r>
          <w:rPr>
            <w:webHidden/>
          </w:rPr>
          <w:fldChar w:fldCharType="end"/>
        </w:r>
      </w:hyperlink>
    </w:p>
    <w:p w14:paraId="4B171661" w14:textId="54EC7943" w:rsidR="00A74352" w:rsidRDefault="00A74352">
      <w:pPr>
        <w:pStyle w:val="Spistreci5"/>
        <w:rPr>
          <w:rFonts w:asciiTheme="minorHAnsi" w:eastAsiaTheme="minorEastAsia" w:hAnsiTheme="minorHAnsi" w:cstheme="minorBidi"/>
          <w:i w:val="0"/>
          <w:kern w:val="2"/>
          <w:sz w:val="24"/>
          <w14:ligatures w14:val="standardContextual"/>
        </w:rPr>
      </w:pPr>
      <w:hyperlink w:anchor="_Toc192841227" w:history="1">
        <w:r w:rsidRPr="00470095">
          <w:rPr>
            <w:rStyle w:val="Hipercze"/>
          </w:rPr>
          <w:t>E.3.</w:t>
        </w:r>
        <w:r>
          <w:rPr>
            <w:rFonts w:asciiTheme="minorHAnsi" w:eastAsiaTheme="minorEastAsia" w:hAnsiTheme="minorHAnsi" w:cstheme="minorBidi"/>
            <w:i w:val="0"/>
            <w:kern w:val="2"/>
            <w:sz w:val="24"/>
            <w14:ligatures w14:val="standardContextual"/>
          </w:rPr>
          <w:tab/>
        </w:r>
        <w:r w:rsidRPr="00470095">
          <w:rPr>
            <w:rStyle w:val="Hipercze"/>
          </w:rPr>
          <w:t>Biblioteka Publiczna im. Zygmunta Jana Rumla w Dzielnicy Praga-Południe</w:t>
        </w:r>
        <w:r>
          <w:rPr>
            <w:webHidden/>
          </w:rPr>
          <w:tab/>
        </w:r>
        <w:r>
          <w:rPr>
            <w:webHidden/>
          </w:rPr>
          <w:fldChar w:fldCharType="begin"/>
        </w:r>
        <w:r>
          <w:rPr>
            <w:webHidden/>
          </w:rPr>
          <w:instrText xml:space="preserve"> PAGEREF _Toc192841227 \h </w:instrText>
        </w:r>
        <w:r>
          <w:rPr>
            <w:webHidden/>
          </w:rPr>
        </w:r>
        <w:r>
          <w:rPr>
            <w:webHidden/>
          </w:rPr>
          <w:fldChar w:fldCharType="separate"/>
        </w:r>
        <w:r>
          <w:rPr>
            <w:webHidden/>
          </w:rPr>
          <w:t>53</w:t>
        </w:r>
        <w:r>
          <w:rPr>
            <w:webHidden/>
          </w:rPr>
          <w:fldChar w:fldCharType="end"/>
        </w:r>
      </w:hyperlink>
    </w:p>
    <w:p w14:paraId="4FC25816" w14:textId="69676D40" w:rsidR="00A74352" w:rsidRDefault="00A74352">
      <w:pPr>
        <w:pStyle w:val="Spistreci1"/>
        <w:rPr>
          <w:rFonts w:asciiTheme="minorHAnsi" w:eastAsiaTheme="minorEastAsia" w:hAnsiTheme="minorHAnsi" w:cstheme="minorBidi"/>
          <w:b w:val="0"/>
          <w:kern w:val="2"/>
          <w:sz w:val="24"/>
          <w14:ligatures w14:val="standardContextual"/>
        </w:rPr>
      </w:pPr>
      <w:hyperlink w:anchor="_Toc192841228" w:history="1">
        <w:r w:rsidRPr="00470095">
          <w:rPr>
            <w:rStyle w:val="Hipercze"/>
          </w:rPr>
          <w:t>3.</w:t>
        </w:r>
        <w:r>
          <w:rPr>
            <w:rFonts w:asciiTheme="minorHAnsi" w:eastAsiaTheme="minorEastAsia" w:hAnsiTheme="minorHAnsi" w:cstheme="minorBidi"/>
            <w:b w:val="0"/>
            <w:kern w:val="2"/>
            <w:sz w:val="24"/>
            <w14:ligatures w14:val="standardContextual"/>
          </w:rPr>
          <w:tab/>
        </w:r>
        <w:r w:rsidRPr="00470095">
          <w:rPr>
            <w:rStyle w:val="Hipercze"/>
          </w:rPr>
          <w:t>TABLICE ZBIORCZE</w:t>
        </w:r>
        <w:r>
          <w:rPr>
            <w:webHidden/>
          </w:rPr>
          <w:tab/>
        </w:r>
        <w:r>
          <w:rPr>
            <w:webHidden/>
          </w:rPr>
          <w:fldChar w:fldCharType="begin"/>
        </w:r>
        <w:r>
          <w:rPr>
            <w:webHidden/>
          </w:rPr>
          <w:instrText xml:space="preserve"> PAGEREF _Toc192841228 \h </w:instrText>
        </w:r>
        <w:r>
          <w:rPr>
            <w:webHidden/>
          </w:rPr>
        </w:r>
        <w:r>
          <w:rPr>
            <w:webHidden/>
          </w:rPr>
          <w:fldChar w:fldCharType="separate"/>
        </w:r>
        <w:r>
          <w:rPr>
            <w:webHidden/>
          </w:rPr>
          <w:t>55</w:t>
        </w:r>
        <w:r>
          <w:rPr>
            <w:webHidden/>
          </w:rPr>
          <w:fldChar w:fldCharType="end"/>
        </w:r>
      </w:hyperlink>
    </w:p>
    <w:p w14:paraId="6DBA1D74" w14:textId="2FA5E13A"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29" w:history="1">
        <w:r w:rsidRPr="00470095">
          <w:rPr>
            <w:rStyle w:val="Hipercze"/>
          </w:rPr>
          <w:t>3.1.</w:t>
        </w:r>
        <w:r>
          <w:rPr>
            <w:rFonts w:asciiTheme="minorHAnsi" w:eastAsiaTheme="minorEastAsia" w:hAnsiTheme="minorHAnsi" w:cstheme="minorBidi"/>
            <w:caps w:val="0"/>
            <w:kern w:val="2"/>
            <w:sz w:val="24"/>
            <w:szCs w:val="24"/>
            <w14:ligatures w14:val="standardContextual"/>
          </w:rPr>
          <w:tab/>
        </w:r>
        <w:r w:rsidRPr="00470095">
          <w:rPr>
            <w:rStyle w:val="Hipercze"/>
          </w:rPr>
          <w:t>Wydatki ogółem w układzie zadań</w:t>
        </w:r>
        <w:r>
          <w:rPr>
            <w:webHidden/>
          </w:rPr>
          <w:tab/>
        </w:r>
        <w:r>
          <w:rPr>
            <w:webHidden/>
          </w:rPr>
          <w:fldChar w:fldCharType="begin"/>
        </w:r>
        <w:r>
          <w:rPr>
            <w:webHidden/>
          </w:rPr>
          <w:instrText xml:space="preserve"> PAGEREF _Toc192841229 \h </w:instrText>
        </w:r>
        <w:r>
          <w:rPr>
            <w:webHidden/>
          </w:rPr>
        </w:r>
        <w:r>
          <w:rPr>
            <w:webHidden/>
          </w:rPr>
          <w:fldChar w:fldCharType="separate"/>
        </w:r>
        <w:r>
          <w:rPr>
            <w:webHidden/>
          </w:rPr>
          <w:t>57</w:t>
        </w:r>
        <w:r>
          <w:rPr>
            <w:webHidden/>
          </w:rPr>
          <w:fldChar w:fldCharType="end"/>
        </w:r>
      </w:hyperlink>
    </w:p>
    <w:p w14:paraId="1808E6B3" w14:textId="32E3B52E"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30" w:history="1">
        <w:r w:rsidRPr="00470095">
          <w:rPr>
            <w:rStyle w:val="Hipercze"/>
          </w:rPr>
          <w:t>3.2.</w:t>
        </w:r>
        <w:r>
          <w:rPr>
            <w:rFonts w:asciiTheme="minorHAnsi" w:eastAsiaTheme="minorEastAsia" w:hAnsiTheme="minorHAnsi" w:cstheme="minorBidi"/>
            <w:caps w:val="0"/>
            <w:kern w:val="2"/>
            <w:sz w:val="24"/>
            <w:szCs w:val="24"/>
            <w14:ligatures w14:val="standardContextual"/>
          </w:rPr>
          <w:tab/>
        </w:r>
        <w:r w:rsidRPr="00470095">
          <w:rPr>
            <w:rStyle w:val="Hipercze"/>
          </w:rPr>
          <w:t>Wydatki bieżące w układzie zadań</w:t>
        </w:r>
        <w:r>
          <w:rPr>
            <w:webHidden/>
          </w:rPr>
          <w:tab/>
        </w:r>
        <w:r>
          <w:rPr>
            <w:webHidden/>
          </w:rPr>
          <w:fldChar w:fldCharType="begin"/>
        </w:r>
        <w:r>
          <w:rPr>
            <w:webHidden/>
          </w:rPr>
          <w:instrText xml:space="preserve"> PAGEREF _Toc192841230 \h </w:instrText>
        </w:r>
        <w:r>
          <w:rPr>
            <w:webHidden/>
          </w:rPr>
        </w:r>
        <w:r>
          <w:rPr>
            <w:webHidden/>
          </w:rPr>
          <w:fldChar w:fldCharType="separate"/>
        </w:r>
        <w:r>
          <w:rPr>
            <w:webHidden/>
          </w:rPr>
          <w:t>59</w:t>
        </w:r>
        <w:r>
          <w:rPr>
            <w:webHidden/>
          </w:rPr>
          <w:fldChar w:fldCharType="end"/>
        </w:r>
      </w:hyperlink>
    </w:p>
    <w:p w14:paraId="288728BC" w14:textId="00404953"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31" w:history="1">
        <w:r w:rsidRPr="00470095">
          <w:rPr>
            <w:rStyle w:val="Hipercze"/>
          </w:rPr>
          <w:t>3.3.</w:t>
        </w:r>
        <w:r>
          <w:rPr>
            <w:rFonts w:asciiTheme="minorHAnsi" w:eastAsiaTheme="minorEastAsia" w:hAnsiTheme="minorHAnsi" w:cstheme="minorBidi"/>
            <w:caps w:val="0"/>
            <w:kern w:val="2"/>
            <w:sz w:val="24"/>
            <w:szCs w:val="24"/>
            <w14:ligatures w14:val="standardContextual"/>
          </w:rPr>
          <w:tab/>
        </w:r>
        <w:r w:rsidRPr="00470095">
          <w:rPr>
            <w:rStyle w:val="Hipercze"/>
          </w:rPr>
          <w:t>Wydatki inwestycyjne w układzie zadań</w:t>
        </w:r>
        <w:r>
          <w:rPr>
            <w:webHidden/>
          </w:rPr>
          <w:tab/>
        </w:r>
        <w:r>
          <w:rPr>
            <w:webHidden/>
          </w:rPr>
          <w:fldChar w:fldCharType="begin"/>
        </w:r>
        <w:r>
          <w:rPr>
            <w:webHidden/>
          </w:rPr>
          <w:instrText xml:space="preserve"> PAGEREF _Toc192841231 \h </w:instrText>
        </w:r>
        <w:r>
          <w:rPr>
            <w:webHidden/>
          </w:rPr>
        </w:r>
        <w:r>
          <w:rPr>
            <w:webHidden/>
          </w:rPr>
          <w:fldChar w:fldCharType="separate"/>
        </w:r>
        <w:r>
          <w:rPr>
            <w:webHidden/>
          </w:rPr>
          <w:t>65</w:t>
        </w:r>
        <w:r>
          <w:rPr>
            <w:webHidden/>
          </w:rPr>
          <w:fldChar w:fldCharType="end"/>
        </w:r>
      </w:hyperlink>
    </w:p>
    <w:p w14:paraId="6432879E" w14:textId="4554F844" w:rsidR="00A74352" w:rsidRDefault="00A74352">
      <w:pPr>
        <w:pStyle w:val="Spistreci1"/>
        <w:rPr>
          <w:rFonts w:asciiTheme="minorHAnsi" w:eastAsiaTheme="minorEastAsia" w:hAnsiTheme="minorHAnsi" w:cstheme="minorBidi"/>
          <w:b w:val="0"/>
          <w:kern w:val="2"/>
          <w:sz w:val="24"/>
          <w14:ligatures w14:val="standardContextual"/>
        </w:rPr>
      </w:pPr>
      <w:hyperlink w:anchor="_Toc192841232" w:history="1">
        <w:r w:rsidRPr="00470095">
          <w:rPr>
            <w:rStyle w:val="Hipercze"/>
          </w:rPr>
          <w:t>4.</w:t>
        </w:r>
        <w:r>
          <w:rPr>
            <w:rFonts w:asciiTheme="minorHAnsi" w:eastAsiaTheme="minorEastAsia" w:hAnsiTheme="minorHAnsi" w:cstheme="minorBidi"/>
            <w:b w:val="0"/>
            <w:kern w:val="2"/>
            <w:sz w:val="24"/>
            <w14:ligatures w14:val="standardContextual"/>
          </w:rPr>
          <w:tab/>
        </w:r>
        <w:r w:rsidRPr="00470095">
          <w:rPr>
            <w:rStyle w:val="Hipercze"/>
          </w:rPr>
          <w:t>OBJAŚNIENIA W UKŁADZIE ZADAŃ</w:t>
        </w:r>
        <w:r>
          <w:rPr>
            <w:webHidden/>
          </w:rPr>
          <w:tab/>
        </w:r>
        <w:r>
          <w:rPr>
            <w:webHidden/>
          </w:rPr>
          <w:fldChar w:fldCharType="begin"/>
        </w:r>
        <w:r>
          <w:rPr>
            <w:webHidden/>
          </w:rPr>
          <w:instrText xml:space="preserve"> PAGEREF _Toc192841232 \h </w:instrText>
        </w:r>
        <w:r>
          <w:rPr>
            <w:webHidden/>
          </w:rPr>
        </w:r>
        <w:r>
          <w:rPr>
            <w:webHidden/>
          </w:rPr>
          <w:fldChar w:fldCharType="separate"/>
        </w:r>
        <w:r>
          <w:rPr>
            <w:webHidden/>
          </w:rPr>
          <w:t>67</w:t>
        </w:r>
        <w:r>
          <w:rPr>
            <w:webHidden/>
          </w:rPr>
          <w:fldChar w:fldCharType="end"/>
        </w:r>
      </w:hyperlink>
    </w:p>
    <w:p w14:paraId="018991A4" w14:textId="62D734ED"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33" w:history="1">
        <w:r w:rsidRPr="00470095">
          <w:rPr>
            <w:rStyle w:val="Hipercze"/>
          </w:rPr>
          <w:t>4.1.</w:t>
        </w:r>
        <w:r>
          <w:rPr>
            <w:rFonts w:asciiTheme="minorHAnsi" w:eastAsiaTheme="minorEastAsia" w:hAnsiTheme="minorHAnsi" w:cstheme="minorBidi"/>
            <w:caps w:val="0"/>
            <w:kern w:val="2"/>
            <w:sz w:val="24"/>
            <w:szCs w:val="24"/>
            <w14:ligatures w14:val="standardContextual"/>
          </w:rPr>
          <w:tab/>
        </w:r>
        <w:r w:rsidRPr="00470095">
          <w:rPr>
            <w:rStyle w:val="Hipercze"/>
          </w:rPr>
          <w:t>Dochody</w:t>
        </w:r>
        <w:r>
          <w:rPr>
            <w:webHidden/>
          </w:rPr>
          <w:tab/>
        </w:r>
        <w:r>
          <w:rPr>
            <w:webHidden/>
          </w:rPr>
          <w:fldChar w:fldCharType="begin"/>
        </w:r>
        <w:r>
          <w:rPr>
            <w:webHidden/>
          </w:rPr>
          <w:instrText xml:space="preserve"> PAGEREF _Toc192841233 \h </w:instrText>
        </w:r>
        <w:r>
          <w:rPr>
            <w:webHidden/>
          </w:rPr>
        </w:r>
        <w:r>
          <w:rPr>
            <w:webHidden/>
          </w:rPr>
          <w:fldChar w:fldCharType="separate"/>
        </w:r>
        <w:r>
          <w:rPr>
            <w:webHidden/>
          </w:rPr>
          <w:t>69</w:t>
        </w:r>
        <w:r>
          <w:rPr>
            <w:webHidden/>
          </w:rPr>
          <w:fldChar w:fldCharType="end"/>
        </w:r>
      </w:hyperlink>
    </w:p>
    <w:p w14:paraId="15A500DF" w14:textId="262A870A"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34" w:history="1">
        <w:r w:rsidRPr="00470095">
          <w:rPr>
            <w:rStyle w:val="Hipercze"/>
          </w:rPr>
          <w:t>4.2.</w:t>
        </w:r>
        <w:r>
          <w:rPr>
            <w:rFonts w:asciiTheme="minorHAnsi" w:eastAsiaTheme="minorEastAsia" w:hAnsiTheme="minorHAnsi" w:cstheme="minorBidi"/>
            <w:caps w:val="0"/>
            <w:kern w:val="2"/>
            <w:sz w:val="24"/>
            <w:szCs w:val="24"/>
            <w14:ligatures w14:val="standardContextual"/>
          </w:rPr>
          <w:tab/>
        </w:r>
        <w:r w:rsidRPr="00470095">
          <w:rPr>
            <w:rStyle w:val="Hipercze"/>
          </w:rPr>
          <w:t>Charakterystyka wydatków bieżących w układzie zadań</w:t>
        </w:r>
        <w:r>
          <w:rPr>
            <w:webHidden/>
          </w:rPr>
          <w:tab/>
        </w:r>
        <w:r>
          <w:rPr>
            <w:webHidden/>
          </w:rPr>
          <w:fldChar w:fldCharType="begin"/>
        </w:r>
        <w:r>
          <w:rPr>
            <w:webHidden/>
          </w:rPr>
          <w:instrText xml:space="preserve"> PAGEREF _Toc192841234 \h </w:instrText>
        </w:r>
        <w:r>
          <w:rPr>
            <w:webHidden/>
          </w:rPr>
        </w:r>
        <w:r>
          <w:rPr>
            <w:webHidden/>
          </w:rPr>
          <w:fldChar w:fldCharType="separate"/>
        </w:r>
        <w:r>
          <w:rPr>
            <w:webHidden/>
          </w:rPr>
          <w:t>73</w:t>
        </w:r>
        <w:r>
          <w:rPr>
            <w:webHidden/>
          </w:rPr>
          <w:fldChar w:fldCharType="end"/>
        </w:r>
      </w:hyperlink>
    </w:p>
    <w:p w14:paraId="761F18A4" w14:textId="72CEF82C" w:rsidR="00A74352" w:rsidRDefault="00A74352">
      <w:pPr>
        <w:pStyle w:val="Spistreci3"/>
        <w:rPr>
          <w:rFonts w:asciiTheme="minorHAnsi" w:eastAsiaTheme="minorEastAsia" w:hAnsiTheme="minorHAnsi" w:cstheme="minorBidi"/>
          <w:i w:val="0"/>
          <w:kern w:val="2"/>
          <w:sz w:val="24"/>
          <w14:ligatures w14:val="standardContextual"/>
        </w:rPr>
      </w:pPr>
      <w:hyperlink w:anchor="_Toc192841235" w:history="1">
        <w:r w:rsidRPr="00470095">
          <w:rPr>
            <w:rStyle w:val="Hipercze"/>
          </w:rPr>
          <w:t>4.2.1.</w:t>
        </w:r>
        <w:r>
          <w:rPr>
            <w:rFonts w:asciiTheme="minorHAnsi" w:eastAsiaTheme="minorEastAsia" w:hAnsiTheme="minorHAnsi" w:cstheme="minorBidi"/>
            <w:i w:val="0"/>
            <w:kern w:val="2"/>
            <w:sz w:val="24"/>
            <w14:ligatures w14:val="standardContextual"/>
          </w:rPr>
          <w:tab/>
        </w:r>
        <w:r w:rsidRPr="00470095">
          <w:rPr>
            <w:rStyle w:val="Hipercze"/>
          </w:rPr>
          <w:t>Transport i komunikacja</w:t>
        </w:r>
        <w:r>
          <w:rPr>
            <w:webHidden/>
          </w:rPr>
          <w:tab/>
        </w:r>
        <w:r>
          <w:rPr>
            <w:webHidden/>
          </w:rPr>
          <w:fldChar w:fldCharType="begin"/>
        </w:r>
        <w:r>
          <w:rPr>
            <w:webHidden/>
          </w:rPr>
          <w:instrText xml:space="preserve"> PAGEREF _Toc192841235 \h </w:instrText>
        </w:r>
        <w:r>
          <w:rPr>
            <w:webHidden/>
          </w:rPr>
        </w:r>
        <w:r>
          <w:rPr>
            <w:webHidden/>
          </w:rPr>
          <w:fldChar w:fldCharType="separate"/>
        </w:r>
        <w:r>
          <w:rPr>
            <w:webHidden/>
          </w:rPr>
          <w:t>73</w:t>
        </w:r>
        <w:r>
          <w:rPr>
            <w:webHidden/>
          </w:rPr>
          <w:fldChar w:fldCharType="end"/>
        </w:r>
      </w:hyperlink>
    </w:p>
    <w:p w14:paraId="220148AC" w14:textId="693F5612" w:rsidR="00A74352" w:rsidRDefault="00A74352">
      <w:pPr>
        <w:pStyle w:val="Spistreci3"/>
        <w:rPr>
          <w:rFonts w:asciiTheme="minorHAnsi" w:eastAsiaTheme="minorEastAsia" w:hAnsiTheme="minorHAnsi" w:cstheme="minorBidi"/>
          <w:i w:val="0"/>
          <w:kern w:val="2"/>
          <w:sz w:val="24"/>
          <w14:ligatures w14:val="standardContextual"/>
        </w:rPr>
      </w:pPr>
      <w:hyperlink w:anchor="_Toc192841236" w:history="1">
        <w:r w:rsidRPr="00470095">
          <w:rPr>
            <w:rStyle w:val="Hipercze"/>
          </w:rPr>
          <w:t>4.2.2.</w:t>
        </w:r>
        <w:r>
          <w:rPr>
            <w:rFonts w:asciiTheme="minorHAnsi" w:eastAsiaTheme="minorEastAsia" w:hAnsiTheme="minorHAnsi" w:cstheme="minorBidi"/>
            <w:i w:val="0"/>
            <w:kern w:val="2"/>
            <w:sz w:val="24"/>
            <w14:ligatures w14:val="standardContextual"/>
          </w:rPr>
          <w:tab/>
        </w:r>
        <w:r w:rsidRPr="00470095">
          <w:rPr>
            <w:rStyle w:val="Hipercze"/>
          </w:rPr>
          <w:t>Ład przestrzenny i gospodarka nieruchomościami</w:t>
        </w:r>
        <w:r>
          <w:rPr>
            <w:webHidden/>
          </w:rPr>
          <w:tab/>
        </w:r>
        <w:r>
          <w:rPr>
            <w:webHidden/>
          </w:rPr>
          <w:fldChar w:fldCharType="begin"/>
        </w:r>
        <w:r>
          <w:rPr>
            <w:webHidden/>
          </w:rPr>
          <w:instrText xml:space="preserve"> PAGEREF _Toc192841236 \h </w:instrText>
        </w:r>
        <w:r>
          <w:rPr>
            <w:webHidden/>
          </w:rPr>
        </w:r>
        <w:r>
          <w:rPr>
            <w:webHidden/>
          </w:rPr>
          <w:fldChar w:fldCharType="separate"/>
        </w:r>
        <w:r>
          <w:rPr>
            <w:webHidden/>
          </w:rPr>
          <w:t>74</w:t>
        </w:r>
        <w:r>
          <w:rPr>
            <w:webHidden/>
          </w:rPr>
          <w:fldChar w:fldCharType="end"/>
        </w:r>
      </w:hyperlink>
    </w:p>
    <w:p w14:paraId="264DBEBC" w14:textId="0FD89496" w:rsidR="00A74352" w:rsidRDefault="00A74352">
      <w:pPr>
        <w:pStyle w:val="Spistreci3"/>
        <w:rPr>
          <w:rFonts w:asciiTheme="minorHAnsi" w:eastAsiaTheme="minorEastAsia" w:hAnsiTheme="minorHAnsi" w:cstheme="minorBidi"/>
          <w:i w:val="0"/>
          <w:kern w:val="2"/>
          <w:sz w:val="24"/>
          <w14:ligatures w14:val="standardContextual"/>
        </w:rPr>
      </w:pPr>
      <w:hyperlink w:anchor="_Toc192841237" w:history="1">
        <w:r w:rsidRPr="00470095">
          <w:rPr>
            <w:rStyle w:val="Hipercze"/>
          </w:rPr>
          <w:t>4.2.3.</w:t>
        </w:r>
        <w:r>
          <w:rPr>
            <w:rFonts w:asciiTheme="minorHAnsi" w:eastAsiaTheme="minorEastAsia" w:hAnsiTheme="minorHAnsi" w:cstheme="minorBidi"/>
            <w:i w:val="0"/>
            <w:kern w:val="2"/>
            <w:sz w:val="24"/>
            <w14:ligatures w14:val="standardContextual"/>
          </w:rPr>
          <w:tab/>
        </w:r>
        <w:r w:rsidRPr="00470095">
          <w:rPr>
            <w:rStyle w:val="Hipercze"/>
          </w:rPr>
          <w:t>Gospodarka komunalna i ochrona środowiska</w:t>
        </w:r>
        <w:r>
          <w:rPr>
            <w:webHidden/>
          </w:rPr>
          <w:tab/>
        </w:r>
        <w:r>
          <w:rPr>
            <w:webHidden/>
          </w:rPr>
          <w:fldChar w:fldCharType="begin"/>
        </w:r>
        <w:r>
          <w:rPr>
            <w:webHidden/>
          </w:rPr>
          <w:instrText xml:space="preserve"> PAGEREF _Toc192841237 \h </w:instrText>
        </w:r>
        <w:r>
          <w:rPr>
            <w:webHidden/>
          </w:rPr>
        </w:r>
        <w:r>
          <w:rPr>
            <w:webHidden/>
          </w:rPr>
          <w:fldChar w:fldCharType="separate"/>
        </w:r>
        <w:r>
          <w:rPr>
            <w:webHidden/>
          </w:rPr>
          <w:t>78</w:t>
        </w:r>
        <w:r>
          <w:rPr>
            <w:webHidden/>
          </w:rPr>
          <w:fldChar w:fldCharType="end"/>
        </w:r>
      </w:hyperlink>
    </w:p>
    <w:p w14:paraId="0F9AFA62" w14:textId="0932FA35" w:rsidR="00A74352" w:rsidRDefault="00A74352">
      <w:pPr>
        <w:pStyle w:val="Spistreci3"/>
        <w:rPr>
          <w:rFonts w:asciiTheme="minorHAnsi" w:eastAsiaTheme="minorEastAsia" w:hAnsiTheme="minorHAnsi" w:cstheme="minorBidi"/>
          <w:i w:val="0"/>
          <w:kern w:val="2"/>
          <w:sz w:val="24"/>
          <w14:ligatures w14:val="standardContextual"/>
        </w:rPr>
      </w:pPr>
      <w:hyperlink w:anchor="_Toc192841238" w:history="1">
        <w:r w:rsidRPr="00470095">
          <w:rPr>
            <w:rStyle w:val="Hipercze"/>
          </w:rPr>
          <w:t>4.2.4.</w:t>
        </w:r>
        <w:r>
          <w:rPr>
            <w:rFonts w:asciiTheme="minorHAnsi" w:eastAsiaTheme="minorEastAsia" w:hAnsiTheme="minorHAnsi" w:cstheme="minorBidi"/>
            <w:i w:val="0"/>
            <w:kern w:val="2"/>
            <w:sz w:val="24"/>
            <w14:ligatures w14:val="standardContextual"/>
          </w:rPr>
          <w:tab/>
        </w:r>
        <w:r w:rsidRPr="00470095">
          <w:rPr>
            <w:rStyle w:val="Hipercze"/>
          </w:rPr>
          <w:t>Bezpieczeństwo i porządek publiczny</w:t>
        </w:r>
        <w:r>
          <w:rPr>
            <w:webHidden/>
          </w:rPr>
          <w:tab/>
        </w:r>
        <w:r>
          <w:rPr>
            <w:webHidden/>
          </w:rPr>
          <w:fldChar w:fldCharType="begin"/>
        </w:r>
        <w:r>
          <w:rPr>
            <w:webHidden/>
          </w:rPr>
          <w:instrText xml:space="preserve"> PAGEREF _Toc192841238 \h </w:instrText>
        </w:r>
        <w:r>
          <w:rPr>
            <w:webHidden/>
          </w:rPr>
        </w:r>
        <w:r>
          <w:rPr>
            <w:webHidden/>
          </w:rPr>
          <w:fldChar w:fldCharType="separate"/>
        </w:r>
        <w:r>
          <w:rPr>
            <w:webHidden/>
          </w:rPr>
          <w:t>81</w:t>
        </w:r>
        <w:r>
          <w:rPr>
            <w:webHidden/>
          </w:rPr>
          <w:fldChar w:fldCharType="end"/>
        </w:r>
      </w:hyperlink>
    </w:p>
    <w:p w14:paraId="47842B09" w14:textId="492EDE03" w:rsidR="00A74352" w:rsidRDefault="00A74352">
      <w:pPr>
        <w:pStyle w:val="Spistreci3"/>
        <w:rPr>
          <w:rFonts w:asciiTheme="minorHAnsi" w:eastAsiaTheme="minorEastAsia" w:hAnsiTheme="minorHAnsi" w:cstheme="minorBidi"/>
          <w:i w:val="0"/>
          <w:kern w:val="2"/>
          <w:sz w:val="24"/>
          <w14:ligatures w14:val="standardContextual"/>
        </w:rPr>
      </w:pPr>
      <w:hyperlink w:anchor="_Toc192841239" w:history="1">
        <w:r w:rsidRPr="00470095">
          <w:rPr>
            <w:rStyle w:val="Hipercze"/>
          </w:rPr>
          <w:t>4.2.5.</w:t>
        </w:r>
        <w:r>
          <w:rPr>
            <w:rFonts w:asciiTheme="minorHAnsi" w:eastAsiaTheme="minorEastAsia" w:hAnsiTheme="minorHAnsi" w:cstheme="minorBidi"/>
            <w:i w:val="0"/>
            <w:kern w:val="2"/>
            <w:sz w:val="24"/>
            <w14:ligatures w14:val="standardContextual"/>
          </w:rPr>
          <w:tab/>
        </w:r>
        <w:r w:rsidRPr="00470095">
          <w:rPr>
            <w:rStyle w:val="Hipercze"/>
          </w:rPr>
          <w:t>Edukacja</w:t>
        </w:r>
        <w:r>
          <w:rPr>
            <w:webHidden/>
          </w:rPr>
          <w:tab/>
        </w:r>
        <w:r>
          <w:rPr>
            <w:webHidden/>
          </w:rPr>
          <w:fldChar w:fldCharType="begin"/>
        </w:r>
        <w:r>
          <w:rPr>
            <w:webHidden/>
          </w:rPr>
          <w:instrText xml:space="preserve"> PAGEREF _Toc192841239 \h </w:instrText>
        </w:r>
        <w:r>
          <w:rPr>
            <w:webHidden/>
          </w:rPr>
        </w:r>
        <w:r>
          <w:rPr>
            <w:webHidden/>
          </w:rPr>
          <w:fldChar w:fldCharType="separate"/>
        </w:r>
        <w:r>
          <w:rPr>
            <w:webHidden/>
          </w:rPr>
          <w:t>82</w:t>
        </w:r>
        <w:r>
          <w:rPr>
            <w:webHidden/>
          </w:rPr>
          <w:fldChar w:fldCharType="end"/>
        </w:r>
      </w:hyperlink>
    </w:p>
    <w:p w14:paraId="3473E345" w14:textId="58DB113F" w:rsidR="00A74352" w:rsidRDefault="00A74352">
      <w:pPr>
        <w:pStyle w:val="Spistreci3"/>
        <w:rPr>
          <w:rFonts w:asciiTheme="minorHAnsi" w:eastAsiaTheme="minorEastAsia" w:hAnsiTheme="minorHAnsi" w:cstheme="minorBidi"/>
          <w:i w:val="0"/>
          <w:kern w:val="2"/>
          <w:sz w:val="24"/>
          <w14:ligatures w14:val="standardContextual"/>
        </w:rPr>
      </w:pPr>
      <w:hyperlink w:anchor="_Toc192841240" w:history="1">
        <w:r w:rsidRPr="00470095">
          <w:rPr>
            <w:rStyle w:val="Hipercze"/>
          </w:rPr>
          <w:t>4.2.6.</w:t>
        </w:r>
        <w:r>
          <w:rPr>
            <w:rFonts w:asciiTheme="minorHAnsi" w:eastAsiaTheme="minorEastAsia" w:hAnsiTheme="minorHAnsi" w:cstheme="minorBidi"/>
            <w:i w:val="0"/>
            <w:kern w:val="2"/>
            <w:sz w:val="24"/>
            <w14:ligatures w14:val="standardContextual"/>
          </w:rPr>
          <w:tab/>
        </w:r>
        <w:r w:rsidRPr="00470095">
          <w:rPr>
            <w:rStyle w:val="Hipercze"/>
          </w:rPr>
          <w:t>Ochrona zdrowia i polityka społeczna</w:t>
        </w:r>
        <w:r>
          <w:rPr>
            <w:webHidden/>
          </w:rPr>
          <w:tab/>
        </w:r>
        <w:r>
          <w:rPr>
            <w:webHidden/>
          </w:rPr>
          <w:fldChar w:fldCharType="begin"/>
        </w:r>
        <w:r>
          <w:rPr>
            <w:webHidden/>
          </w:rPr>
          <w:instrText xml:space="preserve"> PAGEREF _Toc192841240 \h </w:instrText>
        </w:r>
        <w:r>
          <w:rPr>
            <w:webHidden/>
          </w:rPr>
        </w:r>
        <w:r>
          <w:rPr>
            <w:webHidden/>
          </w:rPr>
          <w:fldChar w:fldCharType="separate"/>
        </w:r>
        <w:r>
          <w:rPr>
            <w:webHidden/>
          </w:rPr>
          <w:t>94</w:t>
        </w:r>
        <w:r>
          <w:rPr>
            <w:webHidden/>
          </w:rPr>
          <w:fldChar w:fldCharType="end"/>
        </w:r>
      </w:hyperlink>
    </w:p>
    <w:p w14:paraId="5CE2903A" w14:textId="27007275" w:rsidR="00A74352" w:rsidRDefault="00A74352">
      <w:pPr>
        <w:pStyle w:val="Spistreci3"/>
        <w:rPr>
          <w:rFonts w:asciiTheme="minorHAnsi" w:eastAsiaTheme="minorEastAsia" w:hAnsiTheme="minorHAnsi" w:cstheme="minorBidi"/>
          <w:i w:val="0"/>
          <w:kern w:val="2"/>
          <w:sz w:val="24"/>
          <w14:ligatures w14:val="standardContextual"/>
        </w:rPr>
      </w:pPr>
      <w:hyperlink w:anchor="_Toc192841241" w:history="1">
        <w:r w:rsidRPr="00470095">
          <w:rPr>
            <w:rStyle w:val="Hipercze"/>
          </w:rPr>
          <w:t>4.2.7.</w:t>
        </w:r>
        <w:r>
          <w:rPr>
            <w:rFonts w:asciiTheme="minorHAnsi" w:eastAsiaTheme="minorEastAsia" w:hAnsiTheme="minorHAnsi" w:cstheme="minorBidi"/>
            <w:i w:val="0"/>
            <w:kern w:val="2"/>
            <w:sz w:val="24"/>
            <w14:ligatures w14:val="standardContextual"/>
          </w:rPr>
          <w:tab/>
        </w:r>
        <w:r w:rsidRPr="00470095">
          <w:rPr>
            <w:rStyle w:val="Hipercze"/>
          </w:rPr>
          <w:t>Kultura i ochrona dziedzictwa kulturowego</w:t>
        </w:r>
        <w:r>
          <w:rPr>
            <w:webHidden/>
          </w:rPr>
          <w:tab/>
        </w:r>
        <w:r>
          <w:rPr>
            <w:webHidden/>
          </w:rPr>
          <w:fldChar w:fldCharType="begin"/>
        </w:r>
        <w:r>
          <w:rPr>
            <w:webHidden/>
          </w:rPr>
          <w:instrText xml:space="preserve"> PAGEREF _Toc192841241 \h </w:instrText>
        </w:r>
        <w:r>
          <w:rPr>
            <w:webHidden/>
          </w:rPr>
        </w:r>
        <w:r>
          <w:rPr>
            <w:webHidden/>
          </w:rPr>
          <w:fldChar w:fldCharType="separate"/>
        </w:r>
        <w:r>
          <w:rPr>
            <w:webHidden/>
          </w:rPr>
          <w:t>102</w:t>
        </w:r>
        <w:r>
          <w:rPr>
            <w:webHidden/>
          </w:rPr>
          <w:fldChar w:fldCharType="end"/>
        </w:r>
      </w:hyperlink>
    </w:p>
    <w:p w14:paraId="7AC3E9D1" w14:textId="4D02C776" w:rsidR="00A74352" w:rsidRDefault="00A74352">
      <w:pPr>
        <w:pStyle w:val="Spistreci3"/>
        <w:rPr>
          <w:rFonts w:asciiTheme="minorHAnsi" w:eastAsiaTheme="minorEastAsia" w:hAnsiTheme="minorHAnsi" w:cstheme="minorBidi"/>
          <w:i w:val="0"/>
          <w:kern w:val="2"/>
          <w:sz w:val="24"/>
          <w14:ligatures w14:val="standardContextual"/>
        </w:rPr>
      </w:pPr>
      <w:hyperlink w:anchor="_Toc192841242" w:history="1">
        <w:r w:rsidRPr="00470095">
          <w:rPr>
            <w:rStyle w:val="Hipercze"/>
          </w:rPr>
          <w:t>4.2.8.</w:t>
        </w:r>
        <w:r>
          <w:rPr>
            <w:rFonts w:asciiTheme="minorHAnsi" w:eastAsiaTheme="minorEastAsia" w:hAnsiTheme="minorHAnsi" w:cstheme="minorBidi"/>
            <w:i w:val="0"/>
            <w:kern w:val="2"/>
            <w:sz w:val="24"/>
            <w14:ligatures w14:val="standardContextual"/>
          </w:rPr>
          <w:tab/>
        </w:r>
        <w:r w:rsidRPr="00470095">
          <w:rPr>
            <w:rStyle w:val="Hipercze"/>
          </w:rPr>
          <w:t>Rekreacja, sport i turystyka</w:t>
        </w:r>
        <w:r>
          <w:rPr>
            <w:webHidden/>
          </w:rPr>
          <w:tab/>
        </w:r>
        <w:r>
          <w:rPr>
            <w:webHidden/>
          </w:rPr>
          <w:fldChar w:fldCharType="begin"/>
        </w:r>
        <w:r>
          <w:rPr>
            <w:webHidden/>
          </w:rPr>
          <w:instrText xml:space="preserve"> PAGEREF _Toc192841242 \h </w:instrText>
        </w:r>
        <w:r>
          <w:rPr>
            <w:webHidden/>
          </w:rPr>
        </w:r>
        <w:r>
          <w:rPr>
            <w:webHidden/>
          </w:rPr>
          <w:fldChar w:fldCharType="separate"/>
        </w:r>
        <w:r>
          <w:rPr>
            <w:webHidden/>
          </w:rPr>
          <w:t>104</w:t>
        </w:r>
        <w:r>
          <w:rPr>
            <w:webHidden/>
          </w:rPr>
          <w:fldChar w:fldCharType="end"/>
        </w:r>
      </w:hyperlink>
    </w:p>
    <w:p w14:paraId="48EDF495" w14:textId="0C8D5B56" w:rsidR="00A74352" w:rsidRDefault="00A74352">
      <w:pPr>
        <w:pStyle w:val="Spistreci3"/>
        <w:rPr>
          <w:rFonts w:asciiTheme="minorHAnsi" w:eastAsiaTheme="minorEastAsia" w:hAnsiTheme="minorHAnsi" w:cstheme="minorBidi"/>
          <w:i w:val="0"/>
          <w:kern w:val="2"/>
          <w:sz w:val="24"/>
          <w14:ligatures w14:val="standardContextual"/>
        </w:rPr>
      </w:pPr>
      <w:hyperlink w:anchor="_Toc192841243" w:history="1">
        <w:r w:rsidRPr="00470095">
          <w:rPr>
            <w:rStyle w:val="Hipercze"/>
          </w:rPr>
          <w:t>4.2.9.</w:t>
        </w:r>
        <w:r>
          <w:rPr>
            <w:rFonts w:asciiTheme="minorHAnsi" w:eastAsiaTheme="minorEastAsia" w:hAnsiTheme="minorHAnsi" w:cstheme="minorBidi"/>
            <w:i w:val="0"/>
            <w:kern w:val="2"/>
            <w:sz w:val="24"/>
            <w14:ligatures w14:val="standardContextual"/>
          </w:rPr>
          <w:tab/>
        </w:r>
        <w:r w:rsidRPr="00470095">
          <w:rPr>
            <w:rStyle w:val="Hipercze"/>
          </w:rPr>
          <w:t>Działalność promocyjna i wspieranie rozwoju gospodarczego</w:t>
        </w:r>
        <w:r>
          <w:rPr>
            <w:webHidden/>
          </w:rPr>
          <w:tab/>
        </w:r>
        <w:r>
          <w:rPr>
            <w:webHidden/>
          </w:rPr>
          <w:fldChar w:fldCharType="begin"/>
        </w:r>
        <w:r>
          <w:rPr>
            <w:webHidden/>
          </w:rPr>
          <w:instrText xml:space="preserve"> PAGEREF _Toc192841243 \h </w:instrText>
        </w:r>
        <w:r>
          <w:rPr>
            <w:webHidden/>
          </w:rPr>
        </w:r>
        <w:r>
          <w:rPr>
            <w:webHidden/>
          </w:rPr>
          <w:fldChar w:fldCharType="separate"/>
        </w:r>
        <w:r>
          <w:rPr>
            <w:webHidden/>
          </w:rPr>
          <w:t>106</w:t>
        </w:r>
        <w:r>
          <w:rPr>
            <w:webHidden/>
          </w:rPr>
          <w:fldChar w:fldCharType="end"/>
        </w:r>
      </w:hyperlink>
    </w:p>
    <w:p w14:paraId="6BCCC321" w14:textId="293D94EA" w:rsidR="00A74352" w:rsidRDefault="00A74352">
      <w:pPr>
        <w:pStyle w:val="Spistreci3"/>
        <w:rPr>
          <w:rFonts w:asciiTheme="minorHAnsi" w:eastAsiaTheme="minorEastAsia" w:hAnsiTheme="minorHAnsi" w:cstheme="minorBidi"/>
          <w:i w:val="0"/>
          <w:kern w:val="2"/>
          <w:sz w:val="24"/>
          <w14:ligatures w14:val="standardContextual"/>
        </w:rPr>
      </w:pPr>
      <w:hyperlink w:anchor="_Toc192841244" w:history="1">
        <w:r w:rsidRPr="00470095">
          <w:rPr>
            <w:rStyle w:val="Hipercze"/>
          </w:rPr>
          <w:t>4.2.10.</w:t>
        </w:r>
        <w:r>
          <w:rPr>
            <w:rFonts w:asciiTheme="minorHAnsi" w:eastAsiaTheme="minorEastAsia" w:hAnsiTheme="minorHAnsi" w:cstheme="minorBidi"/>
            <w:i w:val="0"/>
            <w:kern w:val="2"/>
            <w:sz w:val="24"/>
            <w14:ligatures w14:val="standardContextual"/>
          </w:rPr>
          <w:tab/>
        </w:r>
        <w:r w:rsidRPr="00470095">
          <w:rPr>
            <w:rStyle w:val="Hipercze"/>
          </w:rPr>
          <w:t>Zarządzanie strukturami samorządowymi</w:t>
        </w:r>
        <w:r>
          <w:rPr>
            <w:webHidden/>
          </w:rPr>
          <w:tab/>
        </w:r>
        <w:r>
          <w:rPr>
            <w:webHidden/>
          </w:rPr>
          <w:fldChar w:fldCharType="begin"/>
        </w:r>
        <w:r>
          <w:rPr>
            <w:webHidden/>
          </w:rPr>
          <w:instrText xml:space="preserve"> PAGEREF _Toc192841244 \h </w:instrText>
        </w:r>
        <w:r>
          <w:rPr>
            <w:webHidden/>
          </w:rPr>
        </w:r>
        <w:r>
          <w:rPr>
            <w:webHidden/>
          </w:rPr>
          <w:fldChar w:fldCharType="separate"/>
        </w:r>
        <w:r>
          <w:rPr>
            <w:webHidden/>
          </w:rPr>
          <w:t>107</w:t>
        </w:r>
        <w:r>
          <w:rPr>
            <w:webHidden/>
          </w:rPr>
          <w:fldChar w:fldCharType="end"/>
        </w:r>
      </w:hyperlink>
    </w:p>
    <w:p w14:paraId="2966C260" w14:textId="30D4BA03" w:rsidR="00A74352" w:rsidRDefault="00A74352">
      <w:pPr>
        <w:pStyle w:val="Spistreci3"/>
        <w:rPr>
          <w:rFonts w:asciiTheme="minorHAnsi" w:eastAsiaTheme="minorEastAsia" w:hAnsiTheme="minorHAnsi" w:cstheme="minorBidi"/>
          <w:i w:val="0"/>
          <w:kern w:val="2"/>
          <w:sz w:val="24"/>
          <w14:ligatures w14:val="standardContextual"/>
        </w:rPr>
      </w:pPr>
      <w:hyperlink w:anchor="_Toc192841245" w:history="1">
        <w:r w:rsidRPr="00470095">
          <w:rPr>
            <w:rStyle w:val="Hipercze"/>
          </w:rPr>
          <w:t>4.2.11.</w:t>
        </w:r>
        <w:r>
          <w:rPr>
            <w:rFonts w:asciiTheme="minorHAnsi" w:eastAsiaTheme="minorEastAsia" w:hAnsiTheme="minorHAnsi" w:cstheme="minorBidi"/>
            <w:i w:val="0"/>
            <w:kern w:val="2"/>
            <w:sz w:val="24"/>
            <w14:ligatures w14:val="standardContextual"/>
          </w:rPr>
          <w:tab/>
        </w:r>
        <w:r w:rsidRPr="00470095">
          <w:rPr>
            <w:rStyle w:val="Hipercze"/>
          </w:rPr>
          <w:t>Finanse i różne rozliczenia</w:t>
        </w:r>
        <w:r>
          <w:rPr>
            <w:webHidden/>
          </w:rPr>
          <w:tab/>
        </w:r>
        <w:r>
          <w:rPr>
            <w:webHidden/>
          </w:rPr>
          <w:fldChar w:fldCharType="begin"/>
        </w:r>
        <w:r>
          <w:rPr>
            <w:webHidden/>
          </w:rPr>
          <w:instrText xml:space="preserve"> PAGEREF _Toc192841245 \h </w:instrText>
        </w:r>
        <w:r>
          <w:rPr>
            <w:webHidden/>
          </w:rPr>
        </w:r>
        <w:r>
          <w:rPr>
            <w:webHidden/>
          </w:rPr>
          <w:fldChar w:fldCharType="separate"/>
        </w:r>
        <w:r>
          <w:rPr>
            <w:webHidden/>
          </w:rPr>
          <w:t>112</w:t>
        </w:r>
        <w:r>
          <w:rPr>
            <w:webHidden/>
          </w:rPr>
          <w:fldChar w:fldCharType="end"/>
        </w:r>
      </w:hyperlink>
    </w:p>
    <w:p w14:paraId="663B9A3D" w14:textId="1D732D85"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46" w:history="1">
        <w:r w:rsidRPr="00470095">
          <w:rPr>
            <w:rStyle w:val="Hipercze"/>
          </w:rPr>
          <w:t>4.3.</w:t>
        </w:r>
        <w:r>
          <w:rPr>
            <w:rFonts w:asciiTheme="minorHAnsi" w:eastAsiaTheme="minorEastAsia" w:hAnsiTheme="minorHAnsi" w:cstheme="minorBidi"/>
            <w:caps w:val="0"/>
            <w:kern w:val="2"/>
            <w:sz w:val="24"/>
            <w:szCs w:val="24"/>
            <w14:ligatures w14:val="standardContextual"/>
          </w:rPr>
          <w:tab/>
        </w:r>
        <w:r w:rsidRPr="00470095">
          <w:rPr>
            <w:rStyle w:val="Hipercze"/>
          </w:rPr>
          <w:t>Mierniki realizacji celów zadań bieżących</w:t>
        </w:r>
        <w:r>
          <w:rPr>
            <w:webHidden/>
          </w:rPr>
          <w:tab/>
        </w:r>
        <w:r>
          <w:rPr>
            <w:webHidden/>
          </w:rPr>
          <w:fldChar w:fldCharType="begin"/>
        </w:r>
        <w:r>
          <w:rPr>
            <w:webHidden/>
          </w:rPr>
          <w:instrText xml:space="preserve"> PAGEREF _Toc192841246 \h </w:instrText>
        </w:r>
        <w:r>
          <w:rPr>
            <w:webHidden/>
          </w:rPr>
        </w:r>
        <w:r>
          <w:rPr>
            <w:webHidden/>
          </w:rPr>
          <w:fldChar w:fldCharType="separate"/>
        </w:r>
        <w:r>
          <w:rPr>
            <w:webHidden/>
          </w:rPr>
          <w:t>113</w:t>
        </w:r>
        <w:r>
          <w:rPr>
            <w:webHidden/>
          </w:rPr>
          <w:fldChar w:fldCharType="end"/>
        </w:r>
      </w:hyperlink>
    </w:p>
    <w:p w14:paraId="17990D4D" w14:textId="00803122"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47" w:history="1">
        <w:r w:rsidRPr="00470095">
          <w:rPr>
            <w:rStyle w:val="Hipercze"/>
          </w:rPr>
          <w:t>4.4.</w:t>
        </w:r>
        <w:r>
          <w:rPr>
            <w:rFonts w:asciiTheme="minorHAnsi" w:eastAsiaTheme="minorEastAsia" w:hAnsiTheme="minorHAnsi" w:cstheme="minorBidi"/>
            <w:caps w:val="0"/>
            <w:kern w:val="2"/>
            <w:sz w:val="24"/>
            <w:szCs w:val="24"/>
            <w14:ligatures w14:val="standardContextual"/>
          </w:rPr>
          <w:tab/>
        </w:r>
        <w:r w:rsidRPr="00470095">
          <w:rPr>
            <w:rStyle w:val="Hipercze"/>
          </w:rPr>
          <w:t>Charakterystyka wydatków inwestycyjnych w układzie zadań</w:t>
        </w:r>
        <w:r>
          <w:rPr>
            <w:webHidden/>
          </w:rPr>
          <w:tab/>
        </w:r>
        <w:r>
          <w:rPr>
            <w:webHidden/>
          </w:rPr>
          <w:fldChar w:fldCharType="begin"/>
        </w:r>
        <w:r>
          <w:rPr>
            <w:webHidden/>
          </w:rPr>
          <w:instrText xml:space="preserve"> PAGEREF _Toc192841247 \h </w:instrText>
        </w:r>
        <w:r>
          <w:rPr>
            <w:webHidden/>
          </w:rPr>
        </w:r>
        <w:r>
          <w:rPr>
            <w:webHidden/>
          </w:rPr>
          <w:fldChar w:fldCharType="separate"/>
        </w:r>
        <w:r>
          <w:rPr>
            <w:webHidden/>
          </w:rPr>
          <w:t>123</w:t>
        </w:r>
        <w:r>
          <w:rPr>
            <w:webHidden/>
          </w:rPr>
          <w:fldChar w:fldCharType="end"/>
        </w:r>
      </w:hyperlink>
    </w:p>
    <w:p w14:paraId="659FEF1A" w14:textId="61A4B90A" w:rsidR="00A74352" w:rsidRDefault="00A74352">
      <w:pPr>
        <w:pStyle w:val="Spistreci1"/>
        <w:rPr>
          <w:rFonts w:asciiTheme="minorHAnsi" w:eastAsiaTheme="minorEastAsia" w:hAnsiTheme="minorHAnsi" w:cstheme="minorBidi"/>
          <w:b w:val="0"/>
          <w:kern w:val="2"/>
          <w:sz w:val="24"/>
          <w14:ligatures w14:val="standardContextual"/>
        </w:rPr>
      </w:pPr>
      <w:hyperlink w:anchor="_Toc192841248" w:history="1">
        <w:r w:rsidRPr="00470095">
          <w:rPr>
            <w:rStyle w:val="Hipercze"/>
          </w:rPr>
          <w:t>5.</w:t>
        </w:r>
        <w:r>
          <w:rPr>
            <w:rFonts w:asciiTheme="minorHAnsi" w:eastAsiaTheme="minorEastAsia" w:hAnsiTheme="minorHAnsi" w:cstheme="minorBidi"/>
            <w:b w:val="0"/>
            <w:kern w:val="2"/>
            <w:sz w:val="24"/>
            <w14:ligatures w14:val="standardContextual"/>
          </w:rPr>
          <w:tab/>
        </w:r>
        <w:r w:rsidRPr="00470095">
          <w:rPr>
            <w:rStyle w:val="Hipercze"/>
          </w:rPr>
          <w:t>STOPIEŃ ZAAWANSOWANIA REALIZACJI PROGRAMÓW WIELOLETNICH  – wyciąg z kompendium</w:t>
        </w:r>
        <w:r>
          <w:rPr>
            <w:webHidden/>
          </w:rPr>
          <w:tab/>
        </w:r>
        <w:r>
          <w:rPr>
            <w:webHidden/>
          </w:rPr>
          <w:fldChar w:fldCharType="begin"/>
        </w:r>
        <w:r>
          <w:rPr>
            <w:webHidden/>
          </w:rPr>
          <w:instrText xml:space="preserve"> PAGEREF _Toc192841248 \h </w:instrText>
        </w:r>
        <w:r>
          <w:rPr>
            <w:webHidden/>
          </w:rPr>
        </w:r>
        <w:r>
          <w:rPr>
            <w:webHidden/>
          </w:rPr>
          <w:fldChar w:fldCharType="separate"/>
        </w:r>
        <w:r>
          <w:rPr>
            <w:webHidden/>
          </w:rPr>
          <w:t>129</w:t>
        </w:r>
        <w:r>
          <w:rPr>
            <w:webHidden/>
          </w:rPr>
          <w:fldChar w:fldCharType="end"/>
        </w:r>
      </w:hyperlink>
    </w:p>
    <w:p w14:paraId="43A4B820" w14:textId="04F23ECD"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49" w:history="1">
        <w:r w:rsidRPr="00470095">
          <w:rPr>
            <w:rStyle w:val="Hipercze"/>
          </w:rPr>
          <w:t>5.1.</w:t>
        </w:r>
        <w:r>
          <w:rPr>
            <w:rFonts w:asciiTheme="minorHAnsi" w:eastAsiaTheme="minorEastAsia" w:hAnsiTheme="minorHAnsi" w:cstheme="minorBidi"/>
            <w:caps w:val="0"/>
            <w:kern w:val="2"/>
            <w:sz w:val="24"/>
            <w:szCs w:val="24"/>
            <w14:ligatures w14:val="standardContextual"/>
          </w:rPr>
          <w:tab/>
        </w:r>
        <w:r w:rsidRPr="00470095">
          <w:rPr>
            <w:rStyle w:val="Hipercze"/>
          </w:rPr>
          <w:t>Stopień zaawansowania realizacji wieloletnich programów, projektów lub zadań związanych z programami realizowanymi z udziałem środków,  o których mowa w art. 5 ust. 1 pkt 2 i 3  ustawy z dnia 27 sierpnia 2009 r.  o finansach publicznych</w:t>
        </w:r>
        <w:r>
          <w:rPr>
            <w:webHidden/>
          </w:rPr>
          <w:tab/>
        </w:r>
        <w:r>
          <w:rPr>
            <w:webHidden/>
          </w:rPr>
          <w:fldChar w:fldCharType="begin"/>
        </w:r>
        <w:r>
          <w:rPr>
            <w:webHidden/>
          </w:rPr>
          <w:instrText xml:space="preserve"> PAGEREF _Toc192841249 \h </w:instrText>
        </w:r>
        <w:r>
          <w:rPr>
            <w:webHidden/>
          </w:rPr>
        </w:r>
        <w:r>
          <w:rPr>
            <w:webHidden/>
          </w:rPr>
          <w:fldChar w:fldCharType="separate"/>
        </w:r>
        <w:r>
          <w:rPr>
            <w:webHidden/>
          </w:rPr>
          <w:t>131</w:t>
        </w:r>
        <w:r>
          <w:rPr>
            <w:webHidden/>
          </w:rPr>
          <w:fldChar w:fldCharType="end"/>
        </w:r>
      </w:hyperlink>
    </w:p>
    <w:p w14:paraId="21386AE2" w14:textId="4CCFF626" w:rsidR="00A74352" w:rsidRDefault="00A74352">
      <w:pPr>
        <w:pStyle w:val="Spistreci3"/>
        <w:rPr>
          <w:rFonts w:asciiTheme="minorHAnsi" w:eastAsiaTheme="minorEastAsia" w:hAnsiTheme="minorHAnsi" w:cstheme="minorBidi"/>
          <w:i w:val="0"/>
          <w:kern w:val="2"/>
          <w:sz w:val="24"/>
          <w14:ligatures w14:val="standardContextual"/>
        </w:rPr>
      </w:pPr>
      <w:hyperlink w:anchor="_Toc192841250" w:history="1">
        <w:r w:rsidRPr="00470095">
          <w:rPr>
            <w:rStyle w:val="Hipercze"/>
          </w:rPr>
          <w:t>5.1.1.</w:t>
        </w:r>
        <w:r>
          <w:rPr>
            <w:rFonts w:asciiTheme="minorHAnsi" w:eastAsiaTheme="minorEastAsia" w:hAnsiTheme="minorHAnsi" w:cstheme="minorBidi"/>
            <w:i w:val="0"/>
            <w:kern w:val="2"/>
            <w:sz w:val="24"/>
            <w14:ligatures w14:val="standardContextual"/>
          </w:rPr>
          <w:tab/>
        </w:r>
        <w:r w:rsidRPr="00470095">
          <w:rPr>
            <w:rStyle w:val="Hipercze"/>
          </w:rPr>
          <w:t>Wydatki bieżące</w:t>
        </w:r>
        <w:r>
          <w:rPr>
            <w:webHidden/>
          </w:rPr>
          <w:tab/>
        </w:r>
        <w:r>
          <w:rPr>
            <w:webHidden/>
          </w:rPr>
          <w:fldChar w:fldCharType="begin"/>
        </w:r>
        <w:r>
          <w:rPr>
            <w:webHidden/>
          </w:rPr>
          <w:instrText xml:space="preserve"> PAGEREF _Toc192841250 \h </w:instrText>
        </w:r>
        <w:r>
          <w:rPr>
            <w:webHidden/>
          </w:rPr>
        </w:r>
        <w:r>
          <w:rPr>
            <w:webHidden/>
          </w:rPr>
          <w:fldChar w:fldCharType="separate"/>
        </w:r>
        <w:r>
          <w:rPr>
            <w:webHidden/>
          </w:rPr>
          <w:t>131</w:t>
        </w:r>
        <w:r>
          <w:rPr>
            <w:webHidden/>
          </w:rPr>
          <w:fldChar w:fldCharType="end"/>
        </w:r>
      </w:hyperlink>
    </w:p>
    <w:p w14:paraId="0C692FFB" w14:textId="65A6AFCE" w:rsidR="00A74352" w:rsidRDefault="00A74352">
      <w:pPr>
        <w:pStyle w:val="Spistreci3"/>
        <w:rPr>
          <w:rFonts w:asciiTheme="minorHAnsi" w:eastAsiaTheme="minorEastAsia" w:hAnsiTheme="minorHAnsi" w:cstheme="minorBidi"/>
          <w:i w:val="0"/>
          <w:kern w:val="2"/>
          <w:sz w:val="24"/>
          <w14:ligatures w14:val="standardContextual"/>
        </w:rPr>
      </w:pPr>
      <w:hyperlink w:anchor="_Toc192841251" w:history="1">
        <w:r w:rsidRPr="00470095">
          <w:rPr>
            <w:rStyle w:val="Hipercze"/>
          </w:rPr>
          <w:t>5.1.2.</w:t>
        </w:r>
        <w:r>
          <w:rPr>
            <w:rFonts w:asciiTheme="minorHAnsi" w:eastAsiaTheme="minorEastAsia" w:hAnsiTheme="minorHAnsi" w:cstheme="minorBidi"/>
            <w:i w:val="0"/>
            <w:kern w:val="2"/>
            <w:sz w:val="24"/>
            <w14:ligatures w14:val="standardContextual"/>
          </w:rPr>
          <w:tab/>
        </w:r>
        <w:r w:rsidRPr="00470095">
          <w:rPr>
            <w:rStyle w:val="Hipercze"/>
          </w:rPr>
          <w:t>Wydatki majątkowe</w:t>
        </w:r>
        <w:r>
          <w:rPr>
            <w:webHidden/>
          </w:rPr>
          <w:tab/>
        </w:r>
        <w:r>
          <w:rPr>
            <w:webHidden/>
          </w:rPr>
          <w:fldChar w:fldCharType="begin"/>
        </w:r>
        <w:r>
          <w:rPr>
            <w:webHidden/>
          </w:rPr>
          <w:instrText xml:space="preserve"> PAGEREF _Toc192841251 \h </w:instrText>
        </w:r>
        <w:r>
          <w:rPr>
            <w:webHidden/>
          </w:rPr>
        </w:r>
        <w:r>
          <w:rPr>
            <w:webHidden/>
          </w:rPr>
          <w:fldChar w:fldCharType="separate"/>
        </w:r>
        <w:r>
          <w:rPr>
            <w:webHidden/>
          </w:rPr>
          <w:t>132</w:t>
        </w:r>
        <w:r>
          <w:rPr>
            <w:webHidden/>
          </w:rPr>
          <w:fldChar w:fldCharType="end"/>
        </w:r>
      </w:hyperlink>
    </w:p>
    <w:p w14:paraId="3A62556C" w14:textId="1E21288A" w:rsidR="00A74352" w:rsidRDefault="00A74352">
      <w:pPr>
        <w:pStyle w:val="Spistreci2"/>
        <w:rPr>
          <w:rFonts w:asciiTheme="minorHAnsi" w:eastAsiaTheme="minorEastAsia" w:hAnsiTheme="minorHAnsi" w:cstheme="minorBidi"/>
          <w:caps w:val="0"/>
          <w:kern w:val="2"/>
          <w:sz w:val="24"/>
          <w:szCs w:val="24"/>
          <w14:ligatures w14:val="standardContextual"/>
        </w:rPr>
      </w:pPr>
      <w:hyperlink w:anchor="_Toc192841252" w:history="1">
        <w:r w:rsidRPr="00470095">
          <w:rPr>
            <w:rStyle w:val="Hipercze"/>
          </w:rPr>
          <w:t>5.2.</w:t>
        </w:r>
        <w:r>
          <w:rPr>
            <w:rFonts w:asciiTheme="minorHAnsi" w:eastAsiaTheme="minorEastAsia" w:hAnsiTheme="minorHAnsi" w:cstheme="minorBidi"/>
            <w:caps w:val="0"/>
            <w:kern w:val="2"/>
            <w:sz w:val="24"/>
            <w:szCs w:val="24"/>
            <w14:ligatures w14:val="standardContextual"/>
          </w:rPr>
          <w:tab/>
        </w:r>
        <w:r w:rsidRPr="00470095">
          <w:rPr>
            <w:rStyle w:val="Hipercze"/>
          </w:rPr>
          <w:t>Stopień zaawansowania realizacji wieloletnich programów, projektów lub zadań pozostałych</w:t>
        </w:r>
        <w:r>
          <w:rPr>
            <w:webHidden/>
          </w:rPr>
          <w:tab/>
        </w:r>
        <w:r>
          <w:rPr>
            <w:webHidden/>
          </w:rPr>
          <w:fldChar w:fldCharType="begin"/>
        </w:r>
        <w:r>
          <w:rPr>
            <w:webHidden/>
          </w:rPr>
          <w:instrText xml:space="preserve"> PAGEREF _Toc192841252 \h </w:instrText>
        </w:r>
        <w:r>
          <w:rPr>
            <w:webHidden/>
          </w:rPr>
        </w:r>
        <w:r>
          <w:rPr>
            <w:webHidden/>
          </w:rPr>
          <w:fldChar w:fldCharType="separate"/>
        </w:r>
        <w:r>
          <w:rPr>
            <w:webHidden/>
          </w:rPr>
          <w:t>133</w:t>
        </w:r>
        <w:r>
          <w:rPr>
            <w:webHidden/>
          </w:rPr>
          <w:fldChar w:fldCharType="end"/>
        </w:r>
      </w:hyperlink>
    </w:p>
    <w:p w14:paraId="6973F4A3" w14:textId="26A85E77" w:rsidR="00A74352" w:rsidRDefault="00A74352">
      <w:pPr>
        <w:pStyle w:val="Spistreci3"/>
        <w:rPr>
          <w:rFonts w:asciiTheme="minorHAnsi" w:eastAsiaTheme="minorEastAsia" w:hAnsiTheme="minorHAnsi" w:cstheme="minorBidi"/>
          <w:i w:val="0"/>
          <w:kern w:val="2"/>
          <w:sz w:val="24"/>
          <w14:ligatures w14:val="standardContextual"/>
        </w:rPr>
      </w:pPr>
      <w:hyperlink w:anchor="_Toc192841253" w:history="1">
        <w:r w:rsidRPr="00470095">
          <w:rPr>
            <w:rStyle w:val="Hipercze"/>
          </w:rPr>
          <w:t>5.2.1. Wydatki bieżące</w:t>
        </w:r>
        <w:r>
          <w:rPr>
            <w:webHidden/>
          </w:rPr>
          <w:tab/>
        </w:r>
        <w:r>
          <w:rPr>
            <w:webHidden/>
          </w:rPr>
          <w:fldChar w:fldCharType="begin"/>
        </w:r>
        <w:r>
          <w:rPr>
            <w:webHidden/>
          </w:rPr>
          <w:instrText xml:space="preserve"> PAGEREF _Toc192841253 \h </w:instrText>
        </w:r>
        <w:r>
          <w:rPr>
            <w:webHidden/>
          </w:rPr>
        </w:r>
        <w:r>
          <w:rPr>
            <w:webHidden/>
          </w:rPr>
          <w:fldChar w:fldCharType="separate"/>
        </w:r>
        <w:r>
          <w:rPr>
            <w:webHidden/>
          </w:rPr>
          <w:t>133</w:t>
        </w:r>
        <w:r>
          <w:rPr>
            <w:webHidden/>
          </w:rPr>
          <w:fldChar w:fldCharType="end"/>
        </w:r>
      </w:hyperlink>
    </w:p>
    <w:p w14:paraId="207CFA57" w14:textId="488BCF6C" w:rsidR="00A74352" w:rsidRDefault="00A74352">
      <w:pPr>
        <w:pStyle w:val="Spistreci3"/>
        <w:rPr>
          <w:rFonts w:asciiTheme="minorHAnsi" w:eastAsiaTheme="minorEastAsia" w:hAnsiTheme="minorHAnsi" w:cstheme="minorBidi"/>
          <w:i w:val="0"/>
          <w:kern w:val="2"/>
          <w:sz w:val="24"/>
          <w14:ligatures w14:val="standardContextual"/>
        </w:rPr>
      </w:pPr>
      <w:hyperlink w:anchor="_Toc192841254" w:history="1">
        <w:r w:rsidRPr="00470095">
          <w:rPr>
            <w:rStyle w:val="Hipercze"/>
          </w:rPr>
          <w:t>5.2.2. Wydatki majątkowe</w:t>
        </w:r>
        <w:r>
          <w:rPr>
            <w:webHidden/>
          </w:rPr>
          <w:tab/>
        </w:r>
        <w:r>
          <w:rPr>
            <w:webHidden/>
          </w:rPr>
          <w:fldChar w:fldCharType="begin"/>
        </w:r>
        <w:r>
          <w:rPr>
            <w:webHidden/>
          </w:rPr>
          <w:instrText xml:space="preserve"> PAGEREF _Toc192841254 \h </w:instrText>
        </w:r>
        <w:r>
          <w:rPr>
            <w:webHidden/>
          </w:rPr>
        </w:r>
        <w:r>
          <w:rPr>
            <w:webHidden/>
          </w:rPr>
          <w:fldChar w:fldCharType="separate"/>
        </w:r>
        <w:r>
          <w:rPr>
            <w:webHidden/>
          </w:rPr>
          <w:t>138</w:t>
        </w:r>
        <w:r>
          <w:rPr>
            <w:webHidden/>
          </w:rPr>
          <w:fldChar w:fldCharType="end"/>
        </w:r>
      </w:hyperlink>
    </w:p>
    <w:p w14:paraId="4B5B0073" w14:textId="759CAF5F" w:rsidR="004D7AAC" w:rsidRDefault="004D7AAC" w:rsidP="004D7AAC">
      <w:r>
        <w:fldChar w:fldCharType="end"/>
      </w:r>
    </w:p>
    <w:p w14:paraId="7D2D2340" w14:textId="77777777" w:rsidR="004D7AAC" w:rsidRDefault="004D7AAC" w:rsidP="004D7AAC">
      <w:pPr>
        <w:sectPr w:rsidR="004D7AAC" w:rsidSect="004D7AAC">
          <w:headerReference w:type="default" r:id="rId9"/>
          <w:footerReference w:type="default" r:id="rId10"/>
          <w:type w:val="oddPage"/>
          <w:pgSz w:w="11906" w:h="16838"/>
          <w:pgMar w:top="1417" w:right="1417" w:bottom="1417" w:left="1417" w:header="708" w:footer="708" w:gutter="0"/>
          <w:cols w:space="708"/>
          <w:docGrid w:linePitch="360"/>
        </w:sectPr>
      </w:pPr>
    </w:p>
    <w:p w14:paraId="47AE4888" w14:textId="77777777" w:rsidR="00B703EE" w:rsidRPr="00D55D9D" w:rsidRDefault="00B703EE" w:rsidP="00D55D9D">
      <w:pPr>
        <w:pStyle w:val="Nagwek1"/>
        <w:spacing w:before="11000"/>
      </w:pPr>
      <w:bookmarkStart w:id="0" w:name="_Toc2875912"/>
      <w:bookmarkStart w:id="1" w:name="_Toc2877877"/>
      <w:bookmarkStart w:id="2" w:name="_Toc2878646"/>
      <w:bookmarkStart w:id="3" w:name="_Toc192841206"/>
      <w:r w:rsidRPr="00D55D9D">
        <w:lastRenderedPageBreak/>
        <w:t>1.</w:t>
      </w:r>
      <w:r w:rsidRPr="00D55D9D">
        <w:tab/>
        <w:t>WPROWADZENIE</w:t>
      </w:r>
      <w:bookmarkEnd w:id="0"/>
      <w:bookmarkEnd w:id="1"/>
      <w:bookmarkEnd w:id="2"/>
      <w:bookmarkEnd w:id="3"/>
    </w:p>
    <w:p w14:paraId="04217408" w14:textId="77777777" w:rsidR="00B703EE" w:rsidRDefault="00B703EE" w:rsidP="004D7AAC"/>
    <w:p w14:paraId="126D1C98" w14:textId="77777777" w:rsidR="00B703EE" w:rsidRDefault="00B703EE" w:rsidP="004D7AAC">
      <w:pPr>
        <w:sectPr w:rsidR="00B703EE" w:rsidSect="004D7AAC">
          <w:headerReference w:type="default" r:id="rId11"/>
          <w:type w:val="oddPage"/>
          <w:pgSz w:w="11906" w:h="16838"/>
          <w:pgMar w:top="1417" w:right="1417" w:bottom="1417" w:left="1417" w:header="708" w:footer="708" w:gutter="0"/>
          <w:cols w:space="708"/>
          <w:docGrid w:linePitch="360"/>
        </w:sectPr>
      </w:pPr>
    </w:p>
    <w:p w14:paraId="1575C0F0" w14:textId="77777777" w:rsidR="0022755C" w:rsidRPr="002C3DFB" w:rsidRDefault="0022755C" w:rsidP="0022755C">
      <w:pPr>
        <w:tabs>
          <w:tab w:val="left" w:pos="284"/>
        </w:tabs>
        <w:spacing w:after="120" w:line="288" w:lineRule="auto"/>
        <w:ind w:left="360"/>
        <w:rPr>
          <w:rFonts w:asciiTheme="minorHAnsi" w:hAnsiTheme="minorHAnsi" w:cstheme="minorHAnsi"/>
          <w:b/>
          <w:sz w:val="22"/>
          <w:szCs w:val="22"/>
        </w:rPr>
      </w:pPr>
      <w:r w:rsidRPr="002C3DFB">
        <w:rPr>
          <w:rFonts w:asciiTheme="minorHAnsi" w:hAnsiTheme="minorHAnsi" w:cstheme="minorHAnsi"/>
          <w:b/>
          <w:sz w:val="28"/>
          <w:szCs w:val="22"/>
        </w:rPr>
        <w:lastRenderedPageBreak/>
        <w:t>Wprowadzenie</w:t>
      </w:r>
    </w:p>
    <w:p w14:paraId="61776E55" w14:textId="29511A37" w:rsidR="0022755C" w:rsidRPr="002C3DFB" w:rsidRDefault="0022755C" w:rsidP="0022755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Zgodnie z</w:t>
      </w:r>
      <w:r>
        <w:rPr>
          <w:rFonts w:asciiTheme="minorHAnsi" w:hAnsiTheme="minorHAnsi" w:cstheme="minorHAnsi"/>
          <w:szCs w:val="19"/>
        </w:rPr>
        <w:t> </w:t>
      </w:r>
      <w:r w:rsidRPr="002C3DFB">
        <w:rPr>
          <w:rFonts w:asciiTheme="minorHAnsi" w:hAnsiTheme="minorHAnsi" w:cstheme="minorHAnsi"/>
          <w:szCs w:val="19"/>
        </w:rPr>
        <w:t>art. 12 ust. 1 ustawy z</w:t>
      </w:r>
      <w:r>
        <w:rPr>
          <w:rFonts w:asciiTheme="minorHAnsi" w:hAnsiTheme="minorHAnsi" w:cstheme="minorHAnsi"/>
          <w:szCs w:val="19"/>
        </w:rPr>
        <w:t> </w:t>
      </w:r>
      <w:r w:rsidRPr="002C3DFB">
        <w:rPr>
          <w:rFonts w:asciiTheme="minorHAnsi" w:hAnsiTheme="minorHAnsi" w:cstheme="minorHAnsi"/>
          <w:szCs w:val="19"/>
        </w:rPr>
        <w:t>15</w:t>
      </w:r>
      <w:r>
        <w:rPr>
          <w:rFonts w:asciiTheme="minorHAnsi" w:hAnsiTheme="minorHAnsi" w:cstheme="minorHAnsi"/>
          <w:szCs w:val="19"/>
        </w:rPr>
        <w:t> </w:t>
      </w:r>
      <w:r w:rsidRPr="002C3DFB">
        <w:rPr>
          <w:rFonts w:asciiTheme="minorHAnsi" w:hAnsiTheme="minorHAnsi" w:cstheme="minorHAnsi"/>
          <w:szCs w:val="19"/>
        </w:rPr>
        <w:t>marca</w:t>
      </w:r>
      <w:r>
        <w:rPr>
          <w:rFonts w:asciiTheme="minorHAnsi" w:hAnsiTheme="minorHAnsi" w:cstheme="minorHAnsi"/>
          <w:szCs w:val="19"/>
        </w:rPr>
        <w:t> </w:t>
      </w:r>
      <w:r w:rsidRPr="002C3DFB">
        <w:rPr>
          <w:rFonts w:asciiTheme="minorHAnsi" w:hAnsiTheme="minorHAnsi" w:cstheme="minorHAnsi"/>
          <w:szCs w:val="19"/>
        </w:rPr>
        <w:t>20</w:t>
      </w:r>
      <w:r w:rsidR="000F0092">
        <w:rPr>
          <w:rFonts w:asciiTheme="minorHAnsi" w:hAnsiTheme="minorHAnsi" w:cstheme="minorHAnsi"/>
          <w:szCs w:val="19"/>
        </w:rPr>
        <w:t>0</w:t>
      </w:r>
      <w:r w:rsidRPr="002C3DFB">
        <w:rPr>
          <w:rFonts w:asciiTheme="minorHAnsi" w:hAnsiTheme="minorHAnsi" w:cstheme="minorHAnsi"/>
          <w:szCs w:val="19"/>
        </w:rPr>
        <w:t>2</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ustroju miasta stołecznego Warszawy (Dz.U. z 2018</w:t>
      </w:r>
      <w:r>
        <w:rPr>
          <w:rFonts w:asciiTheme="minorHAnsi" w:hAnsiTheme="minorHAnsi" w:cstheme="minorHAnsi"/>
          <w:szCs w:val="19"/>
        </w:rPr>
        <w:t> </w:t>
      </w:r>
      <w:r w:rsidRPr="002C3DFB">
        <w:rPr>
          <w:rFonts w:asciiTheme="minorHAnsi" w:hAnsiTheme="minorHAnsi" w:cstheme="minorHAnsi"/>
          <w:szCs w:val="19"/>
        </w:rPr>
        <w:t>r. poz. 1817) gospodarka finansowa dzielnicy prowadzona jest na</w:t>
      </w:r>
      <w:r>
        <w:rPr>
          <w:rFonts w:asciiTheme="minorHAnsi" w:hAnsiTheme="minorHAnsi" w:cstheme="minorHAnsi"/>
          <w:szCs w:val="19"/>
        </w:rPr>
        <w:t> </w:t>
      </w:r>
      <w:r w:rsidRPr="002C3DFB">
        <w:rPr>
          <w:rFonts w:asciiTheme="minorHAnsi" w:hAnsiTheme="minorHAnsi" w:cstheme="minorHAnsi"/>
          <w:szCs w:val="19"/>
        </w:rPr>
        <w:t>podstawie załącznika dzielnicowego do</w:t>
      </w:r>
      <w:r>
        <w:rPr>
          <w:rFonts w:asciiTheme="minorHAnsi" w:hAnsiTheme="minorHAnsi" w:cstheme="minorHAnsi"/>
          <w:szCs w:val="19"/>
        </w:rPr>
        <w:t> </w:t>
      </w:r>
      <w:r w:rsidRPr="002C3DFB">
        <w:rPr>
          <w:rFonts w:asciiTheme="minorHAnsi" w:hAnsiTheme="minorHAnsi" w:cstheme="minorHAnsi"/>
          <w:szCs w:val="19"/>
        </w:rPr>
        <w:t>uchwały budżetowej miasta stołecznego Warszawy, stanowiącego integralną część tej</w:t>
      </w:r>
      <w:r>
        <w:rPr>
          <w:rFonts w:asciiTheme="minorHAnsi" w:hAnsiTheme="minorHAnsi" w:cstheme="minorHAnsi"/>
          <w:szCs w:val="19"/>
        </w:rPr>
        <w:t> </w:t>
      </w:r>
      <w:r w:rsidRPr="002C3DFB">
        <w:rPr>
          <w:rFonts w:asciiTheme="minorHAnsi" w:hAnsiTheme="minorHAnsi" w:cstheme="minorHAnsi"/>
          <w:szCs w:val="19"/>
        </w:rPr>
        <w:t xml:space="preserve">uchwały. </w:t>
      </w:r>
    </w:p>
    <w:p w14:paraId="3DD0A718" w14:textId="77777777" w:rsidR="0022755C" w:rsidRPr="002C3DFB" w:rsidRDefault="0022755C" w:rsidP="0022755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Zarząd jednostki samorządu terytorialnego zgodnie z</w:t>
      </w:r>
      <w:r>
        <w:rPr>
          <w:rFonts w:asciiTheme="minorHAnsi" w:hAnsiTheme="minorHAnsi" w:cstheme="minorHAnsi"/>
          <w:szCs w:val="19"/>
        </w:rPr>
        <w:t> </w:t>
      </w:r>
      <w:r w:rsidRPr="002C3DFB">
        <w:rPr>
          <w:rFonts w:asciiTheme="minorHAnsi" w:hAnsiTheme="minorHAnsi" w:cstheme="minorHAnsi"/>
          <w:szCs w:val="19"/>
        </w:rPr>
        <w:t>art. 267 ustawy z</w:t>
      </w:r>
      <w:r>
        <w:rPr>
          <w:rFonts w:asciiTheme="minorHAnsi" w:hAnsiTheme="minorHAnsi" w:cstheme="minorHAnsi"/>
          <w:szCs w:val="19"/>
        </w:rPr>
        <w:t> </w:t>
      </w:r>
      <w:r w:rsidRPr="002C3DFB">
        <w:rPr>
          <w:rFonts w:asciiTheme="minorHAnsi" w:hAnsiTheme="minorHAnsi" w:cstheme="minorHAnsi"/>
          <w:szCs w:val="19"/>
        </w:rPr>
        <w:t>27</w:t>
      </w:r>
      <w:r>
        <w:rPr>
          <w:rFonts w:asciiTheme="minorHAnsi" w:hAnsiTheme="minorHAnsi" w:cstheme="minorHAnsi"/>
          <w:szCs w:val="19"/>
        </w:rPr>
        <w:t> </w:t>
      </w:r>
      <w:r w:rsidRPr="002C3DFB">
        <w:rPr>
          <w:rFonts w:asciiTheme="minorHAnsi" w:hAnsiTheme="minorHAnsi" w:cstheme="minorHAnsi"/>
          <w:szCs w:val="19"/>
        </w:rPr>
        <w:t>sierpnia</w:t>
      </w:r>
      <w:r>
        <w:rPr>
          <w:rFonts w:asciiTheme="minorHAnsi" w:hAnsiTheme="minorHAnsi" w:cstheme="minorHAnsi"/>
          <w:szCs w:val="19"/>
        </w:rPr>
        <w:t> </w:t>
      </w:r>
      <w:r w:rsidRPr="002C3DFB">
        <w:rPr>
          <w:rFonts w:asciiTheme="minorHAnsi" w:hAnsiTheme="minorHAnsi" w:cstheme="minorHAnsi"/>
          <w:szCs w:val="19"/>
        </w:rPr>
        <w:t>2009</w:t>
      </w:r>
      <w:r>
        <w:rPr>
          <w:rFonts w:asciiTheme="minorHAnsi" w:hAnsiTheme="minorHAnsi" w:cstheme="minorHAnsi"/>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o</w:t>
      </w:r>
      <w:r>
        <w:rPr>
          <w:rFonts w:asciiTheme="minorHAnsi" w:hAnsiTheme="minorHAnsi" w:cstheme="minorHAnsi"/>
          <w:szCs w:val="19"/>
        </w:rPr>
        <w:t> </w:t>
      </w:r>
      <w:r w:rsidRPr="002C3DFB">
        <w:rPr>
          <w:rFonts w:asciiTheme="minorHAnsi" w:hAnsiTheme="minorHAnsi" w:cstheme="minorHAnsi"/>
          <w:szCs w:val="19"/>
        </w:rPr>
        <w:t>finansach publicznych (Dz.U. z 202</w:t>
      </w:r>
      <w:r>
        <w:rPr>
          <w:rFonts w:asciiTheme="minorHAnsi" w:hAnsiTheme="minorHAnsi" w:cstheme="minorHAnsi"/>
          <w:szCs w:val="19"/>
        </w:rPr>
        <w:t>4 </w:t>
      </w:r>
      <w:r w:rsidRPr="002C3DFB">
        <w:rPr>
          <w:rFonts w:asciiTheme="minorHAnsi" w:hAnsiTheme="minorHAnsi" w:cstheme="minorHAnsi"/>
          <w:szCs w:val="19"/>
        </w:rPr>
        <w:t>r. poz. 1</w:t>
      </w:r>
      <w:r>
        <w:rPr>
          <w:rFonts w:asciiTheme="minorHAnsi" w:hAnsiTheme="minorHAnsi" w:cstheme="minorHAnsi"/>
          <w:szCs w:val="19"/>
        </w:rPr>
        <w:t>530</w:t>
      </w:r>
      <w:r w:rsidRPr="002C3DFB">
        <w:rPr>
          <w:rFonts w:asciiTheme="minorHAnsi" w:hAnsiTheme="minorHAnsi" w:cstheme="minorHAnsi"/>
          <w:szCs w:val="19"/>
        </w:rPr>
        <w:t>)</w:t>
      </w:r>
      <w:r w:rsidRPr="002C3DFB">
        <w:rPr>
          <w:rStyle w:val="Odwoanieprzypisudolnego"/>
          <w:rFonts w:asciiTheme="minorHAnsi" w:hAnsiTheme="minorHAnsi" w:cstheme="minorHAnsi"/>
          <w:szCs w:val="19"/>
        </w:rPr>
        <w:footnoteReference w:id="1"/>
      </w:r>
      <w:r w:rsidRPr="002C3DFB">
        <w:rPr>
          <w:rFonts w:asciiTheme="minorHAnsi" w:hAnsiTheme="minorHAnsi" w:cstheme="minorHAnsi"/>
          <w:szCs w:val="19"/>
        </w:rPr>
        <w:t xml:space="preserve"> w terminie do</w:t>
      </w:r>
      <w:r>
        <w:rPr>
          <w:rFonts w:asciiTheme="minorHAnsi" w:hAnsiTheme="minorHAnsi" w:cstheme="minorHAnsi"/>
          <w:szCs w:val="19"/>
        </w:rPr>
        <w:t> </w:t>
      </w:r>
      <w:r w:rsidRPr="002C3DFB">
        <w:rPr>
          <w:rFonts w:asciiTheme="minorHAnsi" w:hAnsiTheme="minorHAnsi" w:cstheme="minorHAnsi"/>
          <w:szCs w:val="19"/>
        </w:rPr>
        <w:t>31</w:t>
      </w:r>
      <w:r>
        <w:rPr>
          <w:rFonts w:asciiTheme="minorHAnsi" w:hAnsiTheme="minorHAnsi" w:cstheme="minorHAnsi"/>
          <w:szCs w:val="19"/>
        </w:rPr>
        <w:t> </w:t>
      </w:r>
      <w:r w:rsidRPr="002C3DFB">
        <w:rPr>
          <w:rFonts w:asciiTheme="minorHAnsi" w:hAnsiTheme="minorHAnsi" w:cstheme="minorHAnsi"/>
          <w:szCs w:val="19"/>
        </w:rPr>
        <w:t>marca roku następującego po</w:t>
      </w:r>
      <w:r>
        <w:rPr>
          <w:rFonts w:asciiTheme="minorHAnsi" w:hAnsiTheme="minorHAnsi" w:cstheme="minorHAnsi"/>
          <w:szCs w:val="19"/>
        </w:rPr>
        <w:t> </w:t>
      </w:r>
      <w:r w:rsidRPr="002C3DFB">
        <w:rPr>
          <w:rFonts w:asciiTheme="minorHAnsi" w:hAnsiTheme="minorHAnsi" w:cstheme="minorHAnsi"/>
          <w:szCs w:val="19"/>
        </w:rPr>
        <w:t>roku budżetowym, przedstawia organowi stanowiącemu tej</w:t>
      </w:r>
      <w:r>
        <w:rPr>
          <w:rFonts w:asciiTheme="minorHAnsi" w:hAnsiTheme="minorHAnsi" w:cstheme="minorHAnsi"/>
          <w:szCs w:val="19"/>
        </w:rPr>
        <w:t> </w:t>
      </w:r>
      <w:r w:rsidRPr="002C3DFB">
        <w:rPr>
          <w:rFonts w:asciiTheme="minorHAnsi" w:hAnsiTheme="minorHAnsi" w:cstheme="minorHAnsi"/>
          <w:szCs w:val="19"/>
        </w:rPr>
        <w:t>jednostki oraz regionalnej izbie obrachunkowej sprawozdanie roczne z</w:t>
      </w:r>
      <w:r>
        <w:rPr>
          <w:rFonts w:asciiTheme="minorHAnsi" w:hAnsiTheme="minorHAnsi" w:cstheme="minorHAnsi"/>
          <w:szCs w:val="19"/>
        </w:rPr>
        <w:t> </w:t>
      </w:r>
      <w:r w:rsidRPr="002C3DFB">
        <w:rPr>
          <w:rFonts w:asciiTheme="minorHAnsi" w:hAnsiTheme="minorHAnsi" w:cstheme="minorHAnsi"/>
          <w:szCs w:val="19"/>
        </w:rPr>
        <w:t>wykonania budżetu jednostki, zawierające zestawienie dochodów i</w:t>
      </w:r>
      <w:r>
        <w:rPr>
          <w:rFonts w:asciiTheme="minorHAnsi" w:hAnsiTheme="minorHAnsi" w:cstheme="minorHAnsi"/>
          <w:szCs w:val="19"/>
        </w:rPr>
        <w:t> </w:t>
      </w:r>
      <w:r w:rsidRPr="002C3DFB">
        <w:rPr>
          <w:rFonts w:asciiTheme="minorHAnsi" w:hAnsiTheme="minorHAnsi" w:cstheme="minorHAnsi"/>
          <w:szCs w:val="19"/>
        </w:rPr>
        <w:t>wydatków wynikające z</w:t>
      </w:r>
      <w:r>
        <w:rPr>
          <w:rFonts w:asciiTheme="minorHAnsi" w:hAnsiTheme="minorHAnsi" w:cstheme="minorHAnsi"/>
          <w:szCs w:val="19"/>
        </w:rPr>
        <w:t> </w:t>
      </w:r>
      <w:r w:rsidRPr="002C3DFB">
        <w:rPr>
          <w:rFonts w:asciiTheme="minorHAnsi" w:hAnsiTheme="minorHAnsi" w:cstheme="minorHAnsi"/>
          <w:szCs w:val="19"/>
        </w:rPr>
        <w:t>zamknięć rachunków budżetu jednostki, w</w:t>
      </w:r>
      <w:r>
        <w:rPr>
          <w:rFonts w:asciiTheme="minorHAnsi" w:hAnsiTheme="minorHAnsi" w:cstheme="minorHAnsi"/>
          <w:szCs w:val="19"/>
        </w:rPr>
        <w:t> </w:t>
      </w:r>
      <w:r w:rsidRPr="002C3DFB">
        <w:rPr>
          <w:rFonts w:asciiTheme="minorHAnsi" w:hAnsiTheme="minorHAnsi" w:cstheme="minorHAnsi"/>
          <w:szCs w:val="19"/>
        </w:rPr>
        <w:t>szczegółowości nie mniejszej niż w</w:t>
      </w:r>
      <w:r>
        <w:rPr>
          <w:rFonts w:asciiTheme="minorHAnsi" w:hAnsiTheme="minorHAnsi" w:cstheme="minorHAnsi"/>
          <w:szCs w:val="19"/>
        </w:rPr>
        <w:t> </w:t>
      </w:r>
      <w:r w:rsidRPr="002C3DFB">
        <w:rPr>
          <w:rFonts w:asciiTheme="minorHAnsi" w:hAnsiTheme="minorHAnsi" w:cstheme="minorHAnsi"/>
          <w:szCs w:val="19"/>
        </w:rPr>
        <w:t>uchwale budżetowej.</w:t>
      </w:r>
    </w:p>
    <w:p w14:paraId="08A712FF" w14:textId="77777777" w:rsidR="0022755C" w:rsidRPr="002C3DFB" w:rsidRDefault="0022755C" w:rsidP="0022755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Niniejsze opracowanie stanowi sprawozdanie roczne z wykonania budżetu m.st. Warszawy za </w:t>
      </w:r>
      <w:r w:rsidRPr="00DD6872">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 w</w:t>
      </w:r>
      <w:r>
        <w:rPr>
          <w:rFonts w:asciiTheme="minorHAnsi" w:hAnsiTheme="minorHAnsi" w:cstheme="minorHAnsi"/>
          <w:szCs w:val="19"/>
        </w:rPr>
        <w:t> </w:t>
      </w:r>
      <w:r w:rsidRPr="002C3DFB">
        <w:rPr>
          <w:rFonts w:asciiTheme="minorHAnsi" w:hAnsiTheme="minorHAnsi" w:cstheme="minorHAnsi"/>
          <w:szCs w:val="19"/>
        </w:rPr>
        <w:t>części dotyczącej załącznika dzielnicowego w</w:t>
      </w:r>
      <w:r>
        <w:rPr>
          <w:rFonts w:asciiTheme="minorHAnsi" w:hAnsiTheme="minorHAnsi" w:cstheme="minorHAnsi"/>
          <w:szCs w:val="19"/>
        </w:rPr>
        <w:t> </w:t>
      </w:r>
      <w:r w:rsidRPr="002C3DFB">
        <w:rPr>
          <w:rFonts w:asciiTheme="minorHAnsi" w:hAnsiTheme="minorHAnsi" w:cstheme="minorHAnsi"/>
          <w:szCs w:val="19"/>
        </w:rPr>
        <w:t xml:space="preserve">zakresie dzielnicy </w:t>
      </w:r>
      <w:r w:rsidRPr="00DD6872">
        <w:rPr>
          <w:rFonts w:asciiTheme="minorHAnsi" w:eastAsiaTheme="minorEastAsia" w:hAnsiTheme="minorHAnsi" w:cstheme="minorHAnsi"/>
          <w:b/>
          <w:bCs/>
          <w:color w:val="000000"/>
          <w:szCs w:val="19"/>
        </w:rPr>
        <w:t>Praga-Południe</w:t>
      </w:r>
      <w:r w:rsidRPr="002C3DFB">
        <w:rPr>
          <w:rFonts w:asciiTheme="minorHAnsi" w:hAnsiTheme="minorHAnsi" w:cstheme="minorHAnsi"/>
          <w:szCs w:val="19"/>
        </w:rPr>
        <w:t xml:space="preserve">. </w:t>
      </w:r>
    </w:p>
    <w:p w14:paraId="0C907ADC" w14:textId="77777777" w:rsidR="0022755C" w:rsidRPr="002C3DFB" w:rsidRDefault="0022755C" w:rsidP="0022755C">
      <w:pPr>
        <w:tabs>
          <w:tab w:val="num" w:pos="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Realizacja głównych wielkości budżetowych w</w:t>
      </w:r>
      <w:r>
        <w:rPr>
          <w:rFonts w:asciiTheme="minorHAnsi" w:hAnsiTheme="minorHAnsi" w:cstheme="minorHAnsi"/>
          <w:szCs w:val="19"/>
        </w:rPr>
        <w:t xml:space="preserve"> </w:t>
      </w:r>
      <w:r w:rsidRPr="00DD6872">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w:t>
      </w:r>
      <w:r w:rsidRPr="002C3DFB">
        <w:rPr>
          <w:rFonts w:asciiTheme="minorHAnsi" w:hAnsiTheme="minorHAnsi" w:cstheme="minorHAnsi"/>
          <w:szCs w:val="19"/>
        </w:rPr>
        <w:t>r.</w:t>
      </w:r>
      <w:r>
        <w:rPr>
          <w:rFonts w:asciiTheme="minorHAnsi" w:hAnsiTheme="minorHAnsi" w:cstheme="minorHAnsi"/>
          <w:szCs w:val="19"/>
        </w:rPr>
        <w:t> </w:t>
      </w:r>
      <w:r w:rsidRPr="002C3DFB">
        <w:rPr>
          <w:rFonts w:asciiTheme="minorHAnsi" w:hAnsiTheme="minorHAnsi" w:cstheme="minorHAnsi"/>
          <w:szCs w:val="19"/>
        </w:rPr>
        <w:t>w</w:t>
      </w:r>
      <w:r>
        <w:rPr>
          <w:rFonts w:asciiTheme="minorHAnsi" w:hAnsiTheme="minorHAnsi" w:cstheme="minorHAnsi"/>
          <w:szCs w:val="19"/>
        </w:rPr>
        <w:t> </w:t>
      </w:r>
      <w:r w:rsidRPr="002C3DFB">
        <w:rPr>
          <w:rFonts w:asciiTheme="minorHAnsi" w:hAnsiTheme="minorHAnsi" w:cstheme="minorHAnsi"/>
          <w:szCs w:val="19"/>
        </w:rPr>
        <w:t xml:space="preserve">dzielnicy </w:t>
      </w:r>
      <w:r w:rsidRPr="00DD6872">
        <w:rPr>
          <w:rFonts w:asciiTheme="minorHAnsi" w:eastAsiaTheme="minorEastAsia" w:hAnsiTheme="minorHAnsi" w:cstheme="minorHAnsi"/>
          <w:b/>
          <w:bCs/>
          <w:color w:val="000000"/>
          <w:szCs w:val="19"/>
        </w:rPr>
        <w:t>Praga-Południe</w:t>
      </w:r>
      <w:r w:rsidRPr="002C3DFB">
        <w:rPr>
          <w:rFonts w:asciiTheme="minorHAnsi" w:hAnsiTheme="minorHAnsi" w:cstheme="minorHAnsi"/>
          <w:b/>
          <w:szCs w:val="19"/>
        </w:rPr>
        <w:t xml:space="preserve"> </w:t>
      </w:r>
      <w:r w:rsidRPr="002C3DFB">
        <w:rPr>
          <w:rFonts w:asciiTheme="minorHAnsi" w:hAnsiTheme="minorHAnsi" w:cstheme="minorHAnsi"/>
          <w:szCs w:val="19"/>
        </w:rPr>
        <w:t>kształtowała się następująco:</w:t>
      </w:r>
    </w:p>
    <w:p w14:paraId="1DC60292" w14:textId="77777777" w:rsidR="0022755C" w:rsidRPr="002C3DFB" w:rsidRDefault="0022755C" w:rsidP="0022755C">
      <w:pPr>
        <w:autoSpaceDE w:val="0"/>
        <w:autoSpaceDN w:val="0"/>
        <w:adjustRightInd w:val="0"/>
        <w:spacing w:before="120" w:line="288" w:lineRule="auto"/>
        <w:jc w:val="both"/>
        <w:rPr>
          <w:rFonts w:asciiTheme="minorHAnsi" w:hAnsiTheme="minorHAnsi" w:cstheme="minorHAnsi"/>
          <w:szCs w:val="19"/>
        </w:rPr>
      </w:pPr>
      <w:r w:rsidRPr="002C3DFB">
        <w:rPr>
          <w:rFonts w:asciiTheme="minorHAnsi" w:hAnsiTheme="minorHAnsi" w:cstheme="minorHAnsi"/>
          <w:b/>
          <w:bCs/>
          <w:szCs w:val="19"/>
        </w:rPr>
        <w:t xml:space="preserve">GŁÓWNE POZYCJE BUDŻETOWE DZIELNICY </w:t>
      </w:r>
      <w:r w:rsidRPr="00DD6872">
        <w:rPr>
          <w:rFonts w:asciiTheme="minorHAnsi" w:eastAsiaTheme="minorEastAsia" w:hAnsiTheme="minorHAnsi" w:cstheme="minorHAnsi"/>
          <w:b/>
          <w:bCs/>
          <w:color w:val="000000"/>
          <w:szCs w:val="19"/>
        </w:rPr>
        <w:t>PRAGA-POŁUDNIE</w:t>
      </w:r>
      <w:r w:rsidRPr="002C3DFB">
        <w:rPr>
          <w:rFonts w:asciiTheme="minorHAnsi" w:hAnsiTheme="minorHAnsi" w:cstheme="minorHAnsi"/>
          <w:b/>
          <w:bCs/>
          <w:szCs w:val="19"/>
        </w:rPr>
        <w:t xml:space="preserve"> W LATACH </w:t>
      </w:r>
      <w:r w:rsidRPr="00DD6872">
        <w:rPr>
          <w:rFonts w:asciiTheme="minorHAnsi" w:eastAsiaTheme="minorEastAsia" w:hAnsiTheme="minorHAnsi" w:cstheme="minorHAnsi"/>
          <w:b/>
          <w:bCs/>
          <w:color w:val="000000"/>
          <w:szCs w:val="19"/>
        </w:rPr>
        <w:t>2023</w:t>
      </w:r>
      <w:r>
        <w:rPr>
          <w:rFonts w:asciiTheme="minorHAnsi" w:eastAsiaTheme="minorEastAsia" w:hAnsiTheme="minorHAnsi" w:cstheme="minorHAnsi"/>
          <w:b/>
          <w:bCs/>
          <w:color w:val="000000"/>
          <w:szCs w:val="19"/>
        </w:rPr>
        <w:t>-</w:t>
      </w:r>
      <w:r w:rsidRPr="00DD6872">
        <w:rPr>
          <w:rFonts w:asciiTheme="minorHAnsi" w:eastAsiaTheme="minorEastAsia" w:hAnsiTheme="minorHAnsi" w:cstheme="minorHAnsi"/>
          <w:b/>
          <w:bCs/>
          <w:color w:val="000000"/>
          <w:szCs w:val="19"/>
        </w:rPr>
        <w:t>2024</w:t>
      </w:r>
      <w:r>
        <w:rPr>
          <w:rFonts w:asciiTheme="minorHAnsi" w:eastAsiaTheme="minorEastAsia" w:hAnsiTheme="minorHAnsi" w:cstheme="minorHAnsi"/>
          <w:b/>
          <w:bCs/>
          <w:color w:val="000000"/>
          <w:szCs w:val="19"/>
        </w:rPr>
        <w:t xml:space="preserve"> </w:t>
      </w:r>
      <w:r w:rsidRPr="002C3DFB">
        <w:rPr>
          <w:rFonts w:asciiTheme="minorHAnsi" w:hAnsiTheme="minorHAnsi" w:cstheme="minorHAnsi"/>
          <w:b/>
          <w:bCs/>
          <w:szCs w:val="19"/>
        </w:rPr>
        <w:t>[w zł]</w:t>
      </w:r>
    </w:p>
    <w:p w14:paraId="505D5ACD" w14:textId="2BB5B872" w:rsidR="0022755C" w:rsidRPr="002C3DFB" w:rsidRDefault="0022755C" w:rsidP="0022755C">
      <w:pPr>
        <w:spacing w:before="120" w:after="120" w:line="288" w:lineRule="auto"/>
        <w:rPr>
          <w:rFonts w:asciiTheme="minorHAnsi" w:hAnsiTheme="minorHAnsi" w:cstheme="minorHAnsi"/>
          <w:noProof/>
          <w:szCs w:val="19"/>
        </w:rPr>
      </w:pPr>
      <w:r>
        <w:rPr>
          <w:rFonts w:asciiTheme="minorHAnsi" w:hAnsiTheme="minorHAnsi" w:cstheme="minorHAnsi"/>
          <w:noProof/>
          <w:szCs w:val="19"/>
        </w:rPr>
        <w:drawing>
          <wp:inline distT="0" distB="0" distL="0" distR="0" wp14:anchorId="4DDF9576" wp14:editId="17296FE1">
            <wp:extent cx="5762625" cy="173355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1733550"/>
                    </a:xfrm>
                    <a:prstGeom prst="rect">
                      <a:avLst/>
                    </a:prstGeom>
                    <a:noFill/>
                    <a:ln>
                      <a:noFill/>
                    </a:ln>
                  </pic:spPr>
                </pic:pic>
              </a:graphicData>
            </a:graphic>
          </wp:inline>
        </w:drawing>
      </w:r>
    </w:p>
    <w:p w14:paraId="28715A6B" w14:textId="77777777" w:rsidR="0022755C" w:rsidRPr="002C3DFB" w:rsidRDefault="0022755C" w:rsidP="0022755C">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 xml:space="preserve">Dzielnica zrealizowała w </w:t>
      </w:r>
      <w:r w:rsidRPr="00DD6872">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dochody</w:t>
      </w:r>
      <w:r w:rsidRPr="002C3DFB">
        <w:rPr>
          <w:rFonts w:asciiTheme="minorHAnsi" w:hAnsiTheme="minorHAnsi" w:cstheme="minorHAnsi"/>
          <w:szCs w:val="19"/>
        </w:rPr>
        <w:t xml:space="preserve"> w</w:t>
      </w:r>
      <w:r>
        <w:rPr>
          <w:rFonts w:asciiTheme="minorHAnsi" w:hAnsiTheme="minorHAnsi" w:cstheme="minorHAnsi"/>
          <w:szCs w:val="19"/>
        </w:rPr>
        <w:t> </w:t>
      </w:r>
      <w:r w:rsidRPr="002C3DFB">
        <w:rPr>
          <w:rFonts w:asciiTheme="minorHAnsi" w:hAnsiTheme="minorHAnsi" w:cstheme="minorHAnsi"/>
          <w:szCs w:val="19"/>
        </w:rPr>
        <w:t xml:space="preserve">wysokości </w:t>
      </w:r>
      <w:r w:rsidRPr="00DD6872">
        <w:rPr>
          <w:rFonts w:asciiTheme="minorHAnsi" w:eastAsiaTheme="minorEastAsia" w:hAnsiTheme="minorHAnsi" w:cstheme="minorHAnsi"/>
          <w:b/>
          <w:bCs/>
          <w:color w:val="000000"/>
          <w:szCs w:val="19"/>
        </w:rPr>
        <w:t>170,5</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DD6872">
        <w:rPr>
          <w:rFonts w:asciiTheme="minorHAnsi" w:eastAsiaTheme="minorEastAsia" w:hAnsiTheme="minorHAnsi" w:cstheme="minorHAnsi"/>
          <w:b/>
          <w:bCs/>
          <w:color w:val="000000"/>
          <w:szCs w:val="19"/>
        </w:rPr>
        <w:t>106,4</w:t>
      </w:r>
      <w:r w:rsidRPr="002C3DFB">
        <w:rPr>
          <w:rFonts w:asciiTheme="minorHAnsi" w:hAnsiTheme="minorHAnsi" w:cstheme="minorHAnsi"/>
          <w:b/>
          <w:szCs w:val="19"/>
        </w:rPr>
        <w:t>%</w:t>
      </w:r>
      <w:r w:rsidRPr="002C3DFB">
        <w:rPr>
          <w:rFonts w:asciiTheme="minorHAnsi" w:hAnsiTheme="minorHAnsi" w:cstheme="minorHAnsi"/>
          <w:szCs w:val="19"/>
        </w:rPr>
        <w:t xml:space="preserve"> planu, tj.</w:t>
      </w:r>
      <w:r>
        <w:rPr>
          <w:rFonts w:asciiTheme="minorHAnsi" w:hAnsiTheme="minorHAnsi" w:cstheme="minorHAnsi"/>
          <w:szCs w:val="19"/>
        </w:rPr>
        <w:t> </w:t>
      </w:r>
      <w:r w:rsidRPr="002C3DFB">
        <w:rPr>
          <w:rFonts w:asciiTheme="minorHAnsi" w:hAnsiTheme="minorHAnsi" w:cstheme="minorHAnsi"/>
          <w:szCs w:val="19"/>
        </w:rPr>
        <w:t xml:space="preserve">na poziomie </w:t>
      </w:r>
      <w:r w:rsidRPr="00DD6872">
        <w:rPr>
          <w:rFonts w:asciiTheme="minorHAnsi" w:eastAsiaTheme="minorEastAsia" w:hAnsiTheme="minorHAnsi" w:cstheme="minorHAnsi"/>
          <w:color w:val="000000"/>
          <w:szCs w:val="19"/>
        </w:rPr>
        <w:t>wyższym</w:t>
      </w:r>
      <w:r w:rsidRPr="002C3DFB">
        <w:rPr>
          <w:rFonts w:asciiTheme="minorHAnsi" w:hAnsiTheme="minorHAnsi" w:cstheme="minorHAnsi"/>
          <w:szCs w:val="19"/>
        </w:rPr>
        <w:t xml:space="preserve"> od</w:t>
      </w:r>
      <w:r>
        <w:rPr>
          <w:rFonts w:asciiTheme="minorHAnsi" w:hAnsiTheme="minorHAnsi" w:cstheme="minorHAnsi"/>
          <w:szCs w:val="19"/>
        </w:rPr>
        <w:t> </w:t>
      </w:r>
      <w:r w:rsidRPr="002C3DFB">
        <w:rPr>
          <w:rFonts w:asciiTheme="minorHAnsi" w:hAnsiTheme="minorHAnsi" w:cstheme="minorHAnsi"/>
          <w:szCs w:val="19"/>
        </w:rPr>
        <w:t>planowanego o</w:t>
      </w:r>
      <w:r>
        <w:rPr>
          <w:rFonts w:asciiTheme="minorHAnsi" w:hAnsiTheme="minorHAnsi" w:cstheme="minorHAnsi"/>
          <w:szCs w:val="19"/>
        </w:rPr>
        <w:t> </w:t>
      </w:r>
      <w:r w:rsidRPr="00DD6872">
        <w:rPr>
          <w:rFonts w:asciiTheme="minorHAnsi" w:eastAsiaTheme="minorEastAsia" w:hAnsiTheme="minorHAnsi" w:cstheme="minorHAnsi"/>
          <w:b/>
          <w:bCs/>
          <w:color w:val="000000"/>
          <w:szCs w:val="19"/>
        </w:rPr>
        <w:t>10,2</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1FA67C96" w14:textId="77777777" w:rsidR="0022755C" w:rsidRDefault="0022755C" w:rsidP="0022755C">
      <w:pPr>
        <w:tabs>
          <w:tab w:val="left" w:pos="360"/>
        </w:tabs>
        <w:spacing w:before="120" w:after="120" w:line="288" w:lineRule="auto"/>
        <w:ind w:firstLine="567"/>
        <w:jc w:val="both"/>
        <w:rPr>
          <w:rFonts w:asciiTheme="minorHAnsi" w:hAnsiTheme="minorHAnsi" w:cstheme="minorHAnsi"/>
          <w:szCs w:val="19"/>
        </w:rPr>
      </w:pPr>
      <w:r w:rsidRPr="002C3DFB">
        <w:rPr>
          <w:rFonts w:asciiTheme="minorHAnsi" w:hAnsiTheme="minorHAnsi" w:cstheme="minorHAnsi"/>
          <w:szCs w:val="19"/>
        </w:rPr>
        <w:t>Dzielnica</w:t>
      </w:r>
      <w:r>
        <w:rPr>
          <w:rFonts w:asciiTheme="minorHAnsi" w:hAnsiTheme="minorHAnsi" w:cstheme="minorHAnsi"/>
          <w:szCs w:val="19"/>
        </w:rPr>
        <w:t xml:space="preserve"> </w:t>
      </w:r>
      <w:r w:rsidRPr="002C3DFB">
        <w:rPr>
          <w:rFonts w:asciiTheme="minorHAnsi" w:hAnsiTheme="minorHAnsi" w:cstheme="minorHAnsi"/>
          <w:szCs w:val="19"/>
        </w:rPr>
        <w:t>poniosła w</w:t>
      </w:r>
      <w:r>
        <w:rPr>
          <w:rFonts w:asciiTheme="minorHAnsi" w:hAnsiTheme="minorHAnsi" w:cstheme="minorHAnsi"/>
          <w:szCs w:val="19"/>
        </w:rPr>
        <w:t xml:space="preserve"> </w:t>
      </w:r>
      <w:r w:rsidRPr="00DD6872">
        <w:rPr>
          <w:rFonts w:asciiTheme="minorHAnsi" w:eastAsiaTheme="minorEastAsia" w:hAnsiTheme="minorHAnsi" w:cstheme="minorHAnsi"/>
          <w:color w:val="000000"/>
          <w:szCs w:val="19"/>
        </w:rPr>
        <w:t>2024</w:t>
      </w:r>
      <w:r>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r.</w:t>
      </w:r>
      <w:r>
        <w:rPr>
          <w:rFonts w:asciiTheme="minorHAnsi" w:hAnsiTheme="minorHAnsi" w:cstheme="minorHAnsi"/>
          <w:szCs w:val="19"/>
        </w:rPr>
        <w:t xml:space="preserve"> </w:t>
      </w:r>
      <w:r w:rsidRPr="002C3DFB">
        <w:rPr>
          <w:rFonts w:asciiTheme="minorHAnsi" w:hAnsiTheme="minorHAnsi" w:cstheme="minorHAnsi"/>
          <w:b/>
          <w:szCs w:val="19"/>
        </w:rPr>
        <w:t>wydatki bieżące</w:t>
      </w:r>
      <w:r w:rsidRPr="002C3DFB">
        <w:rPr>
          <w:rFonts w:asciiTheme="minorHAnsi" w:hAnsiTheme="minorHAnsi" w:cstheme="minorHAnsi"/>
          <w:szCs w:val="19"/>
        </w:rPr>
        <w:t xml:space="preserve"> w</w:t>
      </w:r>
      <w:r>
        <w:rPr>
          <w:rFonts w:asciiTheme="minorHAnsi" w:hAnsiTheme="minorHAnsi" w:cstheme="minorHAnsi"/>
          <w:szCs w:val="19"/>
        </w:rPr>
        <w:t xml:space="preserve"> </w:t>
      </w:r>
      <w:r w:rsidRPr="002C3DFB">
        <w:rPr>
          <w:rFonts w:asciiTheme="minorHAnsi" w:hAnsiTheme="minorHAnsi" w:cstheme="minorHAnsi"/>
          <w:szCs w:val="19"/>
        </w:rPr>
        <w:t xml:space="preserve">wysokości </w:t>
      </w:r>
      <w:r w:rsidRPr="00DD6872">
        <w:rPr>
          <w:rFonts w:asciiTheme="minorHAnsi" w:eastAsiaTheme="minorEastAsia" w:hAnsiTheme="minorHAnsi" w:cstheme="minorHAnsi"/>
          <w:b/>
          <w:bCs/>
          <w:color w:val="000000"/>
          <w:szCs w:val="19"/>
        </w:rPr>
        <w:t>1054,2</w:t>
      </w:r>
      <w:r w:rsidRPr="002C3DFB">
        <w:rPr>
          <w:rFonts w:asciiTheme="minorHAnsi" w:hAnsiTheme="minorHAnsi" w:cstheme="minorHAnsi"/>
          <w:b/>
          <w:szCs w:val="19"/>
        </w:rPr>
        <w:t xml:space="preserve"> mln zł</w:t>
      </w:r>
      <w:r w:rsidRPr="002C3DFB">
        <w:rPr>
          <w:rFonts w:asciiTheme="minorHAnsi" w:hAnsiTheme="minorHAnsi" w:cstheme="minorHAnsi"/>
          <w:szCs w:val="19"/>
        </w:rPr>
        <w:t>, co</w:t>
      </w:r>
      <w:r>
        <w:rPr>
          <w:rFonts w:asciiTheme="minorHAnsi" w:hAnsiTheme="minorHAnsi" w:cstheme="minorHAnsi"/>
          <w:szCs w:val="19"/>
        </w:rPr>
        <w:t xml:space="preserve"> </w:t>
      </w:r>
      <w:r w:rsidRPr="002C3DFB">
        <w:rPr>
          <w:rFonts w:asciiTheme="minorHAnsi" w:hAnsiTheme="minorHAnsi" w:cstheme="minorHAnsi"/>
          <w:szCs w:val="19"/>
        </w:rPr>
        <w:t>oznacza wykonanie na</w:t>
      </w:r>
      <w:r>
        <w:rPr>
          <w:rFonts w:asciiTheme="minorHAnsi" w:hAnsiTheme="minorHAnsi" w:cstheme="minorHAnsi"/>
          <w:szCs w:val="19"/>
        </w:rPr>
        <w:t> </w:t>
      </w:r>
      <w:r w:rsidRPr="002C3DFB">
        <w:rPr>
          <w:rFonts w:asciiTheme="minorHAnsi" w:hAnsiTheme="minorHAnsi" w:cstheme="minorHAnsi"/>
          <w:szCs w:val="19"/>
        </w:rPr>
        <w:t>poziomie</w:t>
      </w:r>
      <w:r>
        <w:rPr>
          <w:rFonts w:asciiTheme="minorHAnsi" w:hAnsiTheme="minorHAnsi" w:cstheme="minorHAnsi"/>
          <w:szCs w:val="19"/>
        </w:rPr>
        <w:t xml:space="preserve"> </w:t>
      </w:r>
      <w:r w:rsidRPr="00DD6872">
        <w:rPr>
          <w:rFonts w:asciiTheme="minorHAnsi" w:eastAsiaTheme="minorEastAsia" w:hAnsiTheme="minorHAnsi" w:cstheme="minorHAnsi"/>
          <w:b/>
          <w:bCs/>
          <w:color w:val="000000"/>
          <w:szCs w:val="19"/>
        </w:rPr>
        <w:t>98,8</w:t>
      </w:r>
      <w:r w:rsidRPr="002C3DFB">
        <w:rPr>
          <w:rFonts w:asciiTheme="minorHAnsi" w:hAnsiTheme="minorHAnsi" w:cstheme="minorHAnsi"/>
          <w:b/>
          <w:szCs w:val="19"/>
        </w:rPr>
        <w:t>%</w:t>
      </w:r>
      <w:r>
        <w:rPr>
          <w:rFonts w:asciiTheme="minorHAnsi" w:hAnsiTheme="minorHAnsi" w:cstheme="minorHAnsi"/>
          <w:b/>
          <w:szCs w:val="19"/>
        </w:rPr>
        <w:t> </w:t>
      </w:r>
      <w:r w:rsidRPr="002C3DFB">
        <w:rPr>
          <w:rFonts w:asciiTheme="minorHAnsi" w:hAnsiTheme="minorHAnsi" w:cstheme="minorHAnsi"/>
          <w:szCs w:val="19"/>
        </w:rPr>
        <w:t xml:space="preserve">planu, tj. odchylenie od planu o </w:t>
      </w:r>
      <w:r w:rsidRPr="00DD6872">
        <w:rPr>
          <w:rFonts w:asciiTheme="minorHAnsi" w:eastAsiaTheme="minorEastAsia" w:hAnsiTheme="minorHAnsi" w:cstheme="minorHAnsi"/>
          <w:b/>
          <w:bCs/>
          <w:color w:val="000000"/>
          <w:szCs w:val="19"/>
        </w:rPr>
        <w:t>13,1</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DD687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bieżące były </w:t>
      </w:r>
      <w:r w:rsidRPr="00DD6872">
        <w:rPr>
          <w:rFonts w:asciiTheme="minorHAnsi" w:eastAsiaTheme="minorEastAsia" w:hAnsiTheme="minorHAnsi" w:cstheme="minorHAnsi"/>
          <w:color w:val="000000"/>
          <w:szCs w:val="19"/>
        </w:rPr>
        <w:t>wyższe</w:t>
      </w:r>
      <w:r w:rsidRPr="002C3DFB">
        <w:rPr>
          <w:rFonts w:asciiTheme="minorHAnsi" w:hAnsiTheme="minorHAnsi" w:cstheme="minorHAnsi"/>
          <w:szCs w:val="19"/>
        </w:rPr>
        <w:t xml:space="preserve"> o </w:t>
      </w:r>
      <w:r w:rsidRPr="00DD6872">
        <w:rPr>
          <w:rFonts w:asciiTheme="minorHAnsi" w:eastAsiaTheme="minorEastAsia" w:hAnsiTheme="minorHAnsi" w:cstheme="minorHAnsi"/>
          <w:b/>
          <w:bCs/>
          <w:color w:val="000000"/>
          <w:szCs w:val="19"/>
        </w:rPr>
        <w:t>22,2</w:t>
      </w:r>
      <w:r w:rsidRPr="00DD6872">
        <w:rPr>
          <w:rFonts w:ascii="Calibri" w:eastAsiaTheme="minorEastAsia" w:hAnsi="Calibri" w:cs="Calibri"/>
          <w:b/>
          <w:bCs/>
          <w:color w:val="000000"/>
          <w:szCs w:val="19"/>
        </w:rPr>
        <w:t>%</w:t>
      </w:r>
      <w:r w:rsidRPr="002C3DFB">
        <w:rPr>
          <w:rFonts w:asciiTheme="minorHAnsi" w:hAnsiTheme="minorHAnsi" w:cstheme="minorHAnsi"/>
          <w:szCs w:val="19"/>
        </w:rPr>
        <w:t xml:space="preserve">, </w:t>
      </w:r>
      <w:r>
        <w:rPr>
          <w:rFonts w:asciiTheme="minorHAnsi" w:hAnsiTheme="minorHAnsi" w:cstheme="minorHAnsi"/>
          <w:szCs w:val="19"/>
        </w:rPr>
        <w:t xml:space="preserve">tj. </w:t>
      </w:r>
      <w:r w:rsidRPr="002C3DFB">
        <w:rPr>
          <w:rFonts w:asciiTheme="minorHAnsi" w:hAnsiTheme="minorHAnsi" w:cstheme="minorHAnsi"/>
          <w:szCs w:val="19"/>
        </w:rPr>
        <w:t>o</w:t>
      </w:r>
      <w:r>
        <w:rPr>
          <w:rFonts w:asciiTheme="minorHAnsi" w:hAnsiTheme="minorHAnsi" w:cstheme="minorHAnsi"/>
          <w:szCs w:val="19"/>
        </w:rPr>
        <w:t xml:space="preserve"> </w:t>
      </w:r>
      <w:r w:rsidRPr="00DD6872">
        <w:rPr>
          <w:rFonts w:asciiTheme="minorHAnsi" w:eastAsiaTheme="minorEastAsia" w:hAnsiTheme="minorHAnsi" w:cstheme="minorHAnsi"/>
          <w:b/>
          <w:bCs/>
          <w:color w:val="000000"/>
          <w:szCs w:val="19"/>
        </w:rPr>
        <w:t>191,7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t>
      </w:r>
    </w:p>
    <w:p w14:paraId="5106456E" w14:textId="77777777" w:rsidR="0022755C" w:rsidRPr="00931CFE" w:rsidRDefault="0022755C" w:rsidP="0022755C">
      <w:pPr>
        <w:tabs>
          <w:tab w:val="left" w:pos="360"/>
        </w:tabs>
        <w:spacing w:before="120" w:after="120" w:line="288" w:lineRule="auto"/>
        <w:ind w:firstLine="567"/>
        <w:jc w:val="both"/>
        <w:rPr>
          <w:rFonts w:asciiTheme="minorHAnsi" w:hAnsiTheme="minorHAnsi" w:cstheme="minorHAnsi"/>
        </w:rPr>
      </w:pPr>
      <w:r w:rsidRPr="002C3DFB">
        <w:rPr>
          <w:rFonts w:asciiTheme="minorHAnsi" w:hAnsiTheme="minorHAnsi" w:cstheme="minorHAnsi"/>
          <w:szCs w:val="19"/>
        </w:rPr>
        <w:t xml:space="preserve">Dzielnica poniosła w </w:t>
      </w:r>
      <w:r w:rsidRPr="00DD6872">
        <w:rPr>
          <w:rFonts w:asciiTheme="minorHAnsi" w:eastAsiaTheme="minorEastAsia" w:hAnsiTheme="minorHAnsi" w:cstheme="minorHAnsi"/>
          <w:color w:val="000000"/>
          <w:szCs w:val="19"/>
        </w:rPr>
        <w:t>2024</w:t>
      </w:r>
      <w:r w:rsidRPr="002C3DFB">
        <w:rPr>
          <w:rFonts w:asciiTheme="minorHAnsi" w:hAnsiTheme="minorHAnsi" w:cstheme="minorHAnsi"/>
          <w:szCs w:val="19"/>
        </w:rPr>
        <w:t xml:space="preserve"> r. </w:t>
      </w:r>
      <w:r w:rsidRPr="002C3DFB">
        <w:rPr>
          <w:rFonts w:asciiTheme="minorHAnsi" w:hAnsiTheme="minorHAnsi" w:cstheme="minorHAnsi"/>
          <w:b/>
          <w:szCs w:val="19"/>
        </w:rPr>
        <w:t>wydatki majątkowe</w:t>
      </w:r>
      <w:r w:rsidRPr="002C3DFB">
        <w:rPr>
          <w:rFonts w:asciiTheme="minorHAnsi" w:hAnsiTheme="minorHAnsi" w:cstheme="minorHAnsi"/>
          <w:szCs w:val="19"/>
        </w:rPr>
        <w:t xml:space="preserve"> w wysokości </w:t>
      </w:r>
      <w:r w:rsidRPr="00DD6872">
        <w:rPr>
          <w:rFonts w:asciiTheme="minorHAnsi" w:eastAsiaTheme="minorEastAsia" w:hAnsiTheme="minorHAnsi" w:cstheme="minorHAnsi"/>
          <w:b/>
          <w:bCs/>
          <w:color w:val="000000"/>
          <w:szCs w:val="19"/>
        </w:rPr>
        <w:t>50,9</w:t>
      </w:r>
      <w:r w:rsidRPr="002C3DFB">
        <w:rPr>
          <w:rFonts w:asciiTheme="minorHAnsi" w:hAnsiTheme="minorHAnsi" w:cstheme="minorHAnsi"/>
          <w:b/>
          <w:szCs w:val="19"/>
        </w:rPr>
        <w:t xml:space="preserve"> mln zł</w:t>
      </w:r>
      <w:r w:rsidRPr="002C3DFB">
        <w:rPr>
          <w:rFonts w:asciiTheme="minorHAnsi" w:hAnsiTheme="minorHAnsi" w:cstheme="minorHAnsi"/>
          <w:szCs w:val="19"/>
        </w:rPr>
        <w:t>, co oznacza wykonanie na</w:t>
      </w:r>
      <w:r>
        <w:rPr>
          <w:rFonts w:asciiTheme="minorHAnsi" w:hAnsiTheme="minorHAnsi" w:cstheme="minorHAnsi"/>
          <w:szCs w:val="19"/>
        </w:rPr>
        <w:t> </w:t>
      </w:r>
      <w:r w:rsidRPr="002C3DFB">
        <w:rPr>
          <w:rFonts w:asciiTheme="minorHAnsi" w:hAnsiTheme="minorHAnsi" w:cstheme="minorHAnsi"/>
          <w:szCs w:val="19"/>
        </w:rPr>
        <w:t xml:space="preserve">poziomie </w:t>
      </w:r>
      <w:r w:rsidRPr="00DD6872">
        <w:rPr>
          <w:rFonts w:asciiTheme="minorHAnsi" w:eastAsiaTheme="minorEastAsia" w:hAnsiTheme="minorHAnsi" w:cstheme="minorHAnsi"/>
          <w:b/>
          <w:bCs/>
          <w:color w:val="000000"/>
          <w:szCs w:val="19"/>
        </w:rPr>
        <w:t>94,9</w:t>
      </w:r>
      <w:r w:rsidRPr="002C3DFB">
        <w:rPr>
          <w:rFonts w:asciiTheme="minorHAnsi" w:hAnsiTheme="minorHAnsi" w:cstheme="minorHAnsi"/>
          <w:b/>
          <w:szCs w:val="19"/>
        </w:rPr>
        <w:t>%</w:t>
      </w:r>
      <w:r w:rsidRPr="002C3DFB">
        <w:rPr>
          <w:rFonts w:asciiTheme="minorHAnsi" w:hAnsiTheme="minorHAnsi" w:cstheme="minorHAnsi"/>
          <w:szCs w:val="19"/>
        </w:rPr>
        <w:t xml:space="preserve"> planu, tj. odchylenie od planu o </w:t>
      </w:r>
      <w:r w:rsidRPr="00DD6872">
        <w:rPr>
          <w:rFonts w:asciiTheme="minorHAnsi" w:eastAsiaTheme="minorEastAsia" w:hAnsiTheme="minorHAnsi" w:cstheme="minorHAnsi"/>
          <w:b/>
          <w:bCs/>
          <w:color w:val="000000"/>
          <w:szCs w:val="19"/>
        </w:rPr>
        <w:t>2,7</w:t>
      </w:r>
      <w:r w:rsidRPr="002C3DFB">
        <w:rPr>
          <w:rFonts w:asciiTheme="minorHAnsi" w:hAnsiTheme="minorHAnsi" w:cstheme="minorHAnsi"/>
          <w:b/>
          <w:szCs w:val="19"/>
        </w:rPr>
        <w:t xml:space="preserve"> mln zł</w:t>
      </w:r>
      <w:r w:rsidRPr="002C3DFB">
        <w:rPr>
          <w:rFonts w:asciiTheme="minorHAnsi" w:hAnsiTheme="minorHAnsi" w:cstheme="minorHAnsi"/>
          <w:szCs w:val="19"/>
        </w:rPr>
        <w:t xml:space="preserve">. W stosunku do </w:t>
      </w:r>
      <w:r w:rsidRPr="00DD6872">
        <w:rPr>
          <w:rFonts w:asciiTheme="minorHAnsi" w:eastAsiaTheme="minorEastAsia" w:hAnsiTheme="minorHAnsi" w:cstheme="minorHAnsi"/>
          <w:color w:val="000000"/>
          <w:szCs w:val="19"/>
        </w:rPr>
        <w:t>2023</w:t>
      </w:r>
      <w:r w:rsidRPr="002C3DFB">
        <w:rPr>
          <w:rFonts w:asciiTheme="minorHAnsi" w:hAnsiTheme="minorHAnsi" w:cstheme="minorHAnsi"/>
          <w:szCs w:val="19"/>
        </w:rPr>
        <w:t xml:space="preserve"> r. wydatki majątkowe były </w:t>
      </w:r>
      <w:r w:rsidRPr="00DD6872">
        <w:rPr>
          <w:rFonts w:asciiTheme="minorHAnsi" w:eastAsiaTheme="minorEastAsia" w:hAnsiTheme="minorHAnsi" w:cstheme="minorHAnsi"/>
          <w:color w:val="000000"/>
          <w:szCs w:val="19"/>
        </w:rPr>
        <w:t>niższe</w:t>
      </w:r>
      <w:r w:rsidRPr="002C3DFB">
        <w:rPr>
          <w:rFonts w:asciiTheme="minorHAnsi" w:eastAsiaTheme="minorEastAsia" w:hAnsiTheme="minorHAnsi" w:cstheme="minorHAnsi"/>
          <w:color w:val="000000"/>
          <w:szCs w:val="19"/>
        </w:rPr>
        <w:t xml:space="preserve"> </w:t>
      </w:r>
      <w:r w:rsidRPr="002C3DFB">
        <w:rPr>
          <w:rFonts w:asciiTheme="minorHAnsi" w:hAnsiTheme="minorHAnsi" w:cstheme="minorHAnsi"/>
          <w:szCs w:val="19"/>
        </w:rPr>
        <w:t xml:space="preserve">o </w:t>
      </w:r>
      <w:r w:rsidRPr="00DD6872">
        <w:rPr>
          <w:rFonts w:asciiTheme="minorHAnsi" w:eastAsiaTheme="minorEastAsia" w:hAnsiTheme="minorHAnsi" w:cstheme="minorHAnsi"/>
          <w:b/>
          <w:bCs/>
          <w:color w:val="000000"/>
          <w:szCs w:val="19"/>
        </w:rPr>
        <w:t>26,2</w:t>
      </w:r>
      <w:r w:rsidRPr="002C3DFB">
        <w:rPr>
          <w:rFonts w:asciiTheme="minorHAnsi" w:hAnsiTheme="minorHAnsi" w:cstheme="minorHAnsi"/>
          <w:b/>
          <w:szCs w:val="19"/>
        </w:rPr>
        <w:t>%</w:t>
      </w:r>
      <w:r w:rsidRPr="002C3DFB">
        <w:rPr>
          <w:rFonts w:asciiTheme="minorHAnsi" w:hAnsiTheme="minorHAnsi" w:cstheme="minorHAnsi"/>
          <w:szCs w:val="19"/>
        </w:rPr>
        <w:t xml:space="preserve">, tj. o </w:t>
      </w:r>
      <w:r w:rsidRPr="00DD6872">
        <w:rPr>
          <w:rFonts w:asciiTheme="minorHAnsi" w:eastAsiaTheme="minorEastAsia" w:hAnsiTheme="minorHAnsi" w:cstheme="minorHAnsi"/>
          <w:b/>
          <w:bCs/>
          <w:color w:val="000000"/>
          <w:szCs w:val="19"/>
        </w:rPr>
        <w:t>18,1</w:t>
      </w:r>
      <w:r w:rsidRPr="002C3DFB">
        <w:rPr>
          <w:rFonts w:asciiTheme="minorHAnsi" w:hAnsiTheme="minorHAnsi" w:cstheme="minorHAnsi"/>
          <w:b/>
          <w:szCs w:val="19"/>
        </w:rPr>
        <w:t xml:space="preserve"> mln zł</w:t>
      </w:r>
      <w:r w:rsidRPr="002C3DFB">
        <w:rPr>
          <w:rFonts w:asciiTheme="minorHAnsi" w:hAnsiTheme="minorHAnsi" w:cstheme="minorHAnsi"/>
          <w:szCs w:val="19"/>
        </w:rPr>
        <w:t>.</w:t>
      </w:r>
    </w:p>
    <w:p w14:paraId="7EEEA3D8" w14:textId="77777777" w:rsidR="003E68BC" w:rsidRDefault="003E68BC" w:rsidP="001A3A21">
      <w:pPr>
        <w:tabs>
          <w:tab w:val="left" w:pos="360"/>
        </w:tabs>
        <w:spacing w:before="120" w:after="120"/>
        <w:jc w:val="both"/>
        <w:rPr>
          <w:rFonts w:ascii="Verdana" w:hAnsi="Verdana"/>
          <w:sz w:val="18"/>
          <w:szCs w:val="16"/>
        </w:rPr>
      </w:pPr>
    </w:p>
    <w:p w14:paraId="24109141" w14:textId="77777777" w:rsidR="001A3A21" w:rsidRPr="00E50F93" w:rsidRDefault="001A3A21" w:rsidP="001A3A21">
      <w:pPr>
        <w:tabs>
          <w:tab w:val="left" w:pos="360"/>
        </w:tabs>
        <w:spacing w:before="120" w:after="120"/>
        <w:jc w:val="both"/>
        <w:rPr>
          <w:rFonts w:ascii="Verdana" w:hAnsi="Verdana"/>
          <w:sz w:val="18"/>
          <w:szCs w:val="16"/>
        </w:rPr>
      </w:pPr>
    </w:p>
    <w:p w14:paraId="2AA120CA" w14:textId="77777777" w:rsidR="00B703EE" w:rsidRDefault="00B703EE" w:rsidP="004D7AAC">
      <w:pPr>
        <w:sectPr w:rsidR="00B703EE" w:rsidSect="004D7AAC">
          <w:type w:val="oddPage"/>
          <w:pgSz w:w="11906" w:h="16838"/>
          <w:pgMar w:top="1417" w:right="1417" w:bottom="1417" w:left="1417" w:header="708" w:footer="708" w:gutter="0"/>
          <w:cols w:space="708"/>
          <w:docGrid w:linePitch="360"/>
        </w:sectPr>
      </w:pPr>
    </w:p>
    <w:p w14:paraId="0273A560" w14:textId="77777777" w:rsidR="004D7AAC" w:rsidRPr="00D55D9D" w:rsidRDefault="00B703EE" w:rsidP="00D55D9D">
      <w:pPr>
        <w:pStyle w:val="Nagwek1"/>
        <w:spacing w:before="11000"/>
      </w:pPr>
      <w:bookmarkStart w:id="4" w:name="_Toc224547506"/>
      <w:bookmarkStart w:id="5" w:name="_Toc224547708"/>
      <w:bookmarkStart w:id="6" w:name="_Toc224548660"/>
      <w:bookmarkStart w:id="7" w:name="_Toc192841207"/>
      <w:r w:rsidRPr="00D55D9D">
        <w:lastRenderedPageBreak/>
        <w:t>2</w:t>
      </w:r>
      <w:r w:rsidR="004D7AAC" w:rsidRPr="00D55D9D">
        <w:t>.</w:t>
      </w:r>
      <w:r w:rsidR="004D7AAC" w:rsidRPr="00D55D9D">
        <w:tab/>
        <w:t>INFORMACJE OBOWIĄZKOWE</w:t>
      </w:r>
      <w:bookmarkEnd w:id="4"/>
      <w:bookmarkEnd w:id="5"/>
      <w:bookmarkEnd w:id="6"/>
      <w:bookmarkEnd w:id="7"/>
    </w:p>
    <w:p w14:paraId="299C0BFF" w14:textId="77777777" w:rsidR="004D7AAC" w:rsidRPr="00F250DA" w:rsidRDefault="004D7AAC" w:rsidP="004D7AAC"/>
    <w:p w14:paraId="62851159" w14:textId="77777777" w:rsidR="004D7AAC" w:rsidRDefault="004D7AAC" w:rsidP="004D7AAC">
      <w:pPr>
        <w:sectPr w:rsidR="004D7AAC" w:rsidSect="004D7AAC">
          <w:headerReference w:type="default" r:id="rId13"/>
          <w:type w:val="oddPage"/>
          <w:pgSz w:w="11906" w:h="16838"/>
          <w:pgMar w:top="1417" w:right="1417" w:bottom="1417" w:left="1417" w:header="708" w:footer="708" w:gutter="0"/>
          <w:cols w:space="708"/>
          <w:docGrid w:linePitch="360"/>
        </w:sectPr>
      </w:pPr>
    </w:p>
    <w:p w14:paraId="25F780C4" w14:textId="77777777" w:rsidR="004D7AAC" w:rsidRDefault="00D63EF5" w:rsidP="004D7AAC">
      <w:pPr>
        <w:jc w:val="center"/>
      </w:pPr>
      <w:r>
        <w:lastRenderedPageBreak/>
        <w:t>Zestawienie nr</w:t>
      </w:r>
      <w:r w:rsidR="004D7AAC">
        <w:t xml:space="preserve"> VI/1</w:t>
      </w:r>
    </w:p>
    <w:p w14:paraId="2313953B" w14:textId="77777777" w:rsidR="004D7AAC" w:rsidRDefault="004D7AAC" w:rsidP="004D7AAC">
      <w:pPr>
        <w:pStyle w:val="Nagwek4"/>
      </w:pPr>
      <w:bookmarkStart w:id="8" w:name="_Toc224547507"/>
      <w:bookmarkStart w:id="9" w:name="_Toc224547709"/>
      <w:bookmarkStart w:id="10" w:name="_Toc224548661"/>
      <w:bookmarkStart w:id="11" w:name="_Toc192841208"/>
      <w:r>
        <w:t>A.</w:t>
      </w:r>
      <w:r>
        <w:tab/>
        <w:t xml:space="preserve">DOCHODY MIASTA STOŁECZNEGO WARSZAWY DO </w:t>
      </w:r>
      <w:r w:rsidRPr="005C3983">
        <w:t>REALIZACJI</w:t>
      </w:r>
      <w:r>
        <w:t xml:space="preserve"> PRZEZ DZIELNICĘ</w:t>
      </w:r>
      <w:bookmarkEnd w:id="8"/>
      <w:bookmarkEnd w:id="9"/>
      <w:bookmarkEnd w:id="10"/>
      <w:bookmarkEnd w:id="11"/>
    </w:p>
    <w:p w14:paraId="4150AA7C" w14:textId="77777777" w:rsidR="004D7AAC" w:rsidRDefault="00F343C3" w:rsidP="004D7AAC">
      <w:pPr>
        <w:pStyle w:val="Nagwek5"/>
      </w:pPr>
      <w:bookmarkStart w:id="12" w:name="_Toc224548662"/>
      <w:bookmarkStart w:id="13" w:name="_Toc192841209"/>
      <w:r>
        <w:t>A.1.</w:t>
      </w:r>
      <w:r>
        <w:tab/>
        <w:t xml:space="preserve">Dochody </w:t>
      </w:r>
      <w:r w:rsidR="004D7AAC">
        <w:t>wg źródeł</w:t>
      </w:r>
      <w:bookmarkEnd w:id="12"/>
      <w:bookmarkEnd w:id="13"/>
    </w:p>
    <w:p w14:paraId="4EA93DC6"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74"/>
        <w:gridCol w:w="1464"/>
        <w:gridCol w:w="1464"/>
        <w:gridCol w:w="1160"/>
      </w:tblGrid>
      <w:tr w:rsidR="00987D60" w:rsidRPr="00987D60" w14:paraId="3811A278" w14:textId="77777777" w:rsidTr="00987D60">
        <w:trPr>
          <w:trHeight w:val="1152"/>
        </w:trPr>
        <w:tc>
          <w:tcPr>
            <w:tcW w:w="274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5A088D2" w14:textId="77777777" w:rsidR="00987D60" w:rsidRPr="00987D60" w:rsidRDefault="00987D60" w:rsidP="00987D60">
            <w:pPr>
              <w:spacing w:line="240" w:lineRule="auto"/>
              <w:jc w:val="center"/>
              <w:rPr>
                <w:b/>
                <w:bCs/>
                <w:sz w:val="14"/>
                <w:szCs w:val="14"/>
              </w:rPr>
            </w:pPr>
            <w:r w:rsidRPr="00987D60">
              <w:rPr>
                <w:b/>
                <w:bCs/>
                <w:sz w:val="14"/>
                <w:szCs w:val="14"/>
              </w:rPr>
              <w:t>Wyszczególnienie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2AADE211" w14:textId="77777777" w:rsidR="00987D60" w:rsidRPr="00987D60" w:rsidRDefault="00987D60" w:rsidP="00987D60">
            <w:pPr>
              <w:spacing w:line="240" w:lineRule="auto"/>
              <w:jc w:val="center"/>
              <w:rPr>
                <w:b/>
                <w:bCs/>
                <w:sz w:val="14"/>
                <w:szCs w:val="14"/>
              </w:rPr>
            </w:pPr>
            <w:r w:rsidRPr="00987D60">
              <w:rPr>
                <w:b/>
                <w:bCs/>
                <w:sz w:val="14"/>
                <w:szCs w:val="14"/>
              </w:rPr>
              <w:t>Plan dochodów m.st. Warszawy do realizacji przez Dzielnice</w:t>
            </w:r>
          </w:p>
        </w:tc>
        <w:tc>
          <w:tcPr>
            <w:tcW w:w="808" w:type="pct"/>
            <w:tcBorders>
              <w:top w:val="single" w:sz="4" w:space="0" w:color="auto"/>
              <w:left w:val="nil"/>
              <w:bottom w:val="single" w:sz="4" w:space="0" w:color="auto"/>
              <w:right w:val="single" w:sz="4" w:space="0" w:color="auto"/>
            </w:tcBorders>
            <w:shd w:val="clear" w:color="000000" w:fill="8DB0DB"/>
            <w:vAlign w:val="center"/>
            <w:hideMark/>
          </w:tcPr>
          <w:p w14:paraId="6BC670BA" w14:textId="77777777" w:rsidR="00987D60" w:rsidRPr="00987D60" w:rsidRDefault="00987D60" w:rsidP="00987D60">
            <w:pPr>
              <w:spacing w:line="240" w:lineRule="auto"/>
              <w:jc w:val="center"/>
              <w:rPr>
                <w:b/>
                <w:bCs/>
                <w:sz w:val="14"/>
                <w:szCs w:val="14"/>
              </w:rPr>
            </w:pPr>
            <w:r w:rsidRPr="00987D60">
              <w:rPr>
                <w:b/>
                <w:bCs/>
                <w:sz w:val="14"/>
                <w:szCs w:val="14"/>
              </w:rPr>
              <w:t>Wykonanie dochodów m.st. Warszawy do realizacji przez Dzielnice</w:t>
            </w:r>
          </w:p>
        </w:tc>
        <w:tc>
          <w:tcPr>
            <w:tcW w:w="641" w:type="pct"/>
            <w:tcBorders>
              <w:top w:val="single" w:sz="4" w:space="0" w:color="auto"/>
              <w:left w:val="nil"/>
              <w:bottom w:val="single" w:sz="4" w:space="0" w:color="auto"/>
              <w:right w:val="single" w:sz="4" w:space="0" w:color="auto"/>
            </w:tcBorders>
            <w:shd w:val="clear" w:color="000000" w:fill="8DB0DB"/>
            <w:vAlign w:val="center"/>
            <w:hideMark/>
          </w:tcPr>
          <w:p w14:paraId="36DF8582" w14:textId="77777777" w:rsidR="00987D60" w:rsidRPr="00987D60" w:rsidRDefault="00987D60" w:rsidP="00987D60">
            <w:pPr>
              <w:spacing w:line="240" w:lineRule="auto"/>
              <w:jc w:val="center"/>
              <w:rPr>
                <w:b/>
                <w:bCs/>
                <w:sz w:val="14"/>
                <w:szCs w:val="14"/>
              </w:rPr>
            </w:pPr>
            <w:r w:rsidRPr="00987D60">
              <w:rPr>
                <w:b/>
                <w:bCs/>
                <w:sz w:val="14"/>
                <w:szCs w:val="14"/>
              </w:rPr>
              <w:t>Wskaźnik % (kol. 3/2)</w:t>
            </w:r>
          </w:p>
        </w:tc>
      </w:tr>
      <w:tr w:rsidR="00987D60" w:rsidRPr="00987D60" w14:paraId="5908A33C" w14:textId="77777777" w:rsidTr="00987D60">
        <w:trPr>
          <w:trHeight w:val="168"/>
        </w:trPr>
        <w:tc>
          <w:tcPr>
            <w:tcW w:w="2744" w:type="pct"/>
            <w:tcBorders>
              <w:top w:val="nil"/>
              <w:left w:val="single" w:sz="4" w:space="0" w:color="auto"/>
              <w:bottom w:val="single" w:sz="4" w:space="0" w:color="auto"/>
              <w:right w:val="single" w:sz="4" w:space="0" w:color="auto"/>
            </w:tcBorders>
            <w:shd w:val="clear" w:color="auto" w:fill="auto"/>
            <w:noWrap/>
            <w:vAlign w:val="center"/>
            <w:hideMark/>
          </w:tcPr>
          <w:p w14:paraId="1792B20F" w14:textId="77777777" w:rsidR="00987D60" w:rsidRPr="00987D60" w:rsidRDefault="00987D60" w:rsidP="00987D60">
            <w:pPr>
              <w:spacing w:line="240" w:lineRule="auto"/>
              <w:jc w:val="center"/>
              <w:rPr>
                <w:sz w:val="12"/>
                <w:szCs w:val="12"/>
              </w:rPr>
            </w:pPr>
            <w:r w:rsidRPr="00987D60">
              <w:rPr>
                <w:sz w:val="12"/>
                <w:szCs w:val="12"/>
              </w:rPr>
              <w:t>1</w:t>
            </w:r>
          </w:p>
        </w:tc>
        <w:tc>
          <w:tcPr>
            <w:tcW w:w="808" w:type="pct"/>
            <w:tcBorders>
              <w:top w:val="nil"/>
              <w:left w:val="nil"/>
              <w:bottom w:val="single" w:sz="4" w:space="0" w:color="auto"/>
              <w:right w:val="single" w:sz="4" w:space="0" w:color="auto"/>
            </w:tcBorders>
            <w:shd w:val="clear" w:color="auto" w:fill="auto"/>
            <w:noWrap/>
            <w:vAlign w:val="center"/>
            <w:hideMark/>
          </w:tcPr>
          <w:p w14:paraId="71C5A278" w14:textId="77777777" w:rsidR="00987D60" w:rsidRPr="00987D60" w:rsidRDefault="00987D60" w:rsidP="00987D60">
            <w:pPr>
              <w:spacing w:line="240" w:lineRule="auto"/>
              <w:jc w:val="center"/>
              <w:rPr>
                <w:sz w:val="12"/>
                <w:szCs w:val="12"/>
              </w:rPr>
            </w:pPr>
            <w:r w:rsidRPr="00987D60">
              <w:rPr>
                <w:sz w:val="12"/>
                <w:szCs w:val="12"/>
              </w:rPr>
              <w:t>2</w:t>
            </w:r>
          </w:p>
        </w:tc>
        <w:tc>
          <w:tcPr>
            <w:tcW w:w="808" w:type="pct"/>
            <w:tcBorders>
              <w:top w:val="nil"/>
              <w:left w:val="nil"/>
              <w:bottom w:val="single" w:sz="4" w:space="0" w:color="auto"/>
              <w:right w:val="single" w:sz="4" w:space="0" w:color="auto"/>
            </w:tcBorders>
            <w:shd w:val="clear" w:color="auto" w:fill="auto"/>
            <w:vAlign w:val="center"/>
            <w:hideMark/>
          </w:tcPr>
          <w:p w14:paraId="45F6B833" w14:textId="77777777" w:rsidR="00987D60" w:rsidRPr="00987D60" w:rsidRDefault="00987D60" w:rsidP="00987D60">
            <w:pPr>
              <w:spacing w:line="240" w:lineRule="auto"/>
              <w:jc w:val="center"/>
              <w:rPr>
                <w:sz w:val="12"/>
                <w:szCs w:val="12"/>
              </w:rPr>
            </w:pPr>
            <w:r w:rsidRPr="00987D60">
              <w:rPr>
                <w:sz w:val="12"/>
                <w:szCs w:val="12"/>
              </w:rPr>
              <w:t>3</w:t>
            </w:r>
          </w:p>
        </w:tc>
        <w:tc>
          <w:tcPr>
            <w:tcW w:w="641" w:type="pct"/>
            <w:tcBorders>
              <w:top w:val="nil"/>
              <w:left w:val="nil"/>
              <w:bottom w:val="single" w:sz="4" w:space="0" w:color="auto"/>
              <w:right w:val="single" w:sz="4" w:space="0" w:color="auto"/>
            </w:tcBorders>
            <w:shd w:val="clear" w:color="auto" w:fill="auto"/>
            <w:noWrap/>
            <w:vAlign w:val="center"/>
            <w:hideMark/>
          </w:tcPr>
          <w:p w14:paraId="250557DE" w14:textId="77777777" w:rsidR="00987D60" w:rsidRPr="00987D60" w:rsidRDefault="00987D60" w:rsidP="00987D60">
            <w:pPr>
              <w:spacing w:line="240" w:lineRule="auto"/>
              <w:jc w:val="center"/>
              <w:rPr>
                <w:sz w:val="12"/>
                <w:szCs w:val="12"/>
              </w:rPr>
            </w:pPr>
            <w:r w:rsidRPr="00987D60">
              <w:rPr>
                <w:sz w:val="12"/>
                <w:szCs w:val="12"/>
              </w:rPr>
              <w:t>4</w:t>
            </w:r>
          </w:p>
        </w:tc>
      </w:tr>
      <w:tr w:rsidR="00987D60" w:rsidRPr="00987D60" w14:paraId="03F9DA85"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3B6B087E" w14:textId="77777777" w:rsidR="00987D60" w:rsidRPr="00987D60" w:rsidRDefault="00987D60" w:rsidP="00987D60">
            <w:pPr>
              <w:spacing w:line="240" w:lineRule="auto"/>
              <w:rPr>
                <w:b/>
                <w:bCs/>
                <w:sz w:val="12"/>
                <w:szCs w:val="12"/>
              </w:rPr>
            </w:pPr>
            <w:r w:rsidRPr="00987D60">
              <w:rPr>
                <w:b/>
                <w:bCs/>
                <w:sz w:val="12"/>
                <w:szCs w:val="12"/>
              </w:rPr>
              <w:t>OGÓŁEM</w:t>
            </w:r>
          </w:p>
        </w:tc>
        <w:tc>
          <w:tcPr>
            <w:tcW w:w="808" w:type="pct"/>
            <w:tcBorders>
              <w:top w:val="nil"/>
              <w:left w:val="nil"/>
              <w:bottom w:val="single" w:sz="4" w:space="0" w:color="auto"/>
              <w:right w:val="single" w:sz="4" w:space="0" w:color="auto"/>
            </w:tcBorders>
            <w:shd w:val="clear" w:color="000000" w:fill="B6D9E6"/>
            <w:noWrap/>
            <w:vAlign w:val="center"/>
            <w:hideMark/>
          </w:tcPr>
          <w:p w14:paraId="14319F7F" w14:textId="77777777" w:rsidR="00987D60" w:rsidRPr="00987D60" w:rsidRDefault="00987D60" w:rsidP="00987D60">
            <w:pPr>
              <w:spacing w:line="240" w:lineRule="auto"/>
              <w:jc w:val="right"/>
              <w:rPr>
                <w:b/>
                <w:bCs/>
                <w:sz w:val="12"/>
                <w:szCs w:val="12"/>
              </w:rPr>
            </w:pPr>
            <w:r w:rsidRPr="00987D60">
              <w:rPr>
                <w:b/>
                <w:bCs/>
                <w:sz w:val="12"/>
                <w:szCs w:val="12"/>
              </w:rPr>
              <w:t>160 342 945</w:t>
            </w:r>
          </w:p>
        </w:tc>
        <w:tc>
          <w:tcPr>
            <w:tcW w:w="808" w:type="pct"/>
            <w:tcBorders>
              <w:top w:val="nil"/>
              <w:left w:val="nil"/>
              <w:bottom w:val="single" w:sz="4" w:space="0" w:color="auto"/>
              <w:right w:val="single" w:sz="4" w:space="0" w:color="auto"/>
            </w:tcBorders>
            <w:shd w:val="clear" w:color="000000" w:fill="B6D9E6"/>
            <w:vAlign w:val="center"/>
            <w:hideMark/>
          </w:tcPr>
          <w:p w14:paraId="4EC076D2" w14:textId="77777777" w:rsidR="00987D60" w:rsidRPr="00987D60" w:rsidRDefault="00987D60" w:rsidP="00987D60">
            <w:pPr>
              <w:spacing w:line="240" w:lineRule="auto"/>
              <w:jc w:val="right"/>
              <w:rPr>
                <w:b/>
                <w:bCs/>
                <w:sz w:val="12"/>
                <w:szCs w:val="12"/>
              </w:rPr>
            </w:pPr>
            <w:r w:rsidRPr="00987D60">
              <w:rPr>
                <w:b/>
                <w:bCs/>
                <w:sz w:val="12"/>
                <w:szCs w:val="12"/>
              </w:rPr>
              <w:t>170 540 358,23</w:t>
            </w:r>
          </w:p>
        </w:tc>
        <w:tc>
          <w:tcPr>
            <w:tcW w:w="641" w:type="pct"/>
            <w:tcBorders>
              <w:top w:val="nil"/>
              <w:left w:val="nil"/>
              <w:bottom w:val="single" w:sz="4" w:space="0" w:color="auto"/>
              <w:right w:val="single" w:sz="4" w:space="0" w:color="auto"/>
            </w:tcBorders>
            <w:shd w:val="clear" w:color="000000" w:fill="B6D9E6"/>
            <w:noWrap/>
            <w:vAlign w:val="center"/>
            <w:hideMark/>
          </w:tcPr>
          <w:p w14:paraId="489B2C28" w14:textId="77777777" w:rsidR="00987D60" w:rsidRPr="00987D60" w:rsidRDefault="00987D60" w:rsidP="00987D60">
            <w:pPr>
              <w:spacing w:line="240" w:lineRule="auto"/>
              <w:jc w:val="right"/>
              <w:rPr>
                <w:b/>
                <w:bCs/>
                <w:sz w:val="12"/>
                <w:szCs w:val="12"/>
              </w:rPr>
            </w:pPr>
            <w:r w:rsidRPr="00987D60">
              <w:rPr>
                <w:b/>
                <w:bCs/>
                <w:sz w:val="12"/>
                <w:szCs w:val="12"/>
              </w:rPr>
              <w:t>106,4</w:t>
            </w:r>
          </w:p>
        </w:tc>
      </w:tr>
      <w:tr w:rsidR="00987D60" w:rsidRPr="00987D60" w14:paraId="2BEEC349"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2340C795" w14:textId="77777777" w:rsidR="00987D60" w:rsidRPr="00987D60" w:rsidRDefault="00987D60" w:rsidP="00987D60">
            <w:pPr>
              <w:spacing w:line="240" w:lineRule="auto"/>
              <w:rPr>
                <w:b/>
                <w:bCs/>
                <w:sz w:val="12"/>
                <w:szCs w:val="12"/>
              </w:rPr>
            </w:pPr>
            <w:r w:rsidRPr="00987D60">
              <w:rPr>
                <w:b/>
                <w:bCs/>
                <w:sz w:val="12"/>
                <w:szCs w:val="12"/>
              </w:rPr>
              <w:t>DOCHODY BIEŻĄCE</w:t>
            </w:r>
          </w:p>
        </w:tc>
        <w:tc>
          <w:tcPr>
            <w:tcW w:w="808" w:type="pct"/>
            <w:tcBorders>
              <w:top w:val="nil"/>
              <w:left w:val="nil"/>
              <w:bottom w:val="single" w:sz="4" w:space="0" w:color="auto"/>
              <w:right w:val="single" w:sz="4" w:space="0" w:color="auto"/>
            </w:tcBorders>
            <w:shd w:val="clear" w:color="000000" w:fill="B6D9E6"/>
            <w:noWrap/>
            <w:vAlign w:val="center"/>
            <w:hideMark/>
          </w:tcPr>
          <w:p w14:paraId="07355980" w14:textId="77777777" w:rsidR="00987D60" w:rsidRPr="00987D60" w:rsidRDefault="00987D60" w:rsidP="00987D60">
            <w:pPr>
              <w:spacing w:line="240" w:lineRule="auto"/>
              <w:jc w:val="right"/>
              <w:rPr>
                <w:b/>
                <w:bCs/>
                <w:sz w:val="12"/>
                <w:szCs w:val="12"/>
              </w:rPr>
            </w:pPr>
            <w:r w:rsidRPr="00987D60">
              <w:rPr>
                <w:b/>
                <w:bCs/>
                <w:sz w:val="12"/>
                <w:szCs w:val="12"/>
              </w:rPr>
              <w:t>142 698 240</w:t>
            </w:r>
          </w:p>
        </w:tc>
        <w:tc>
          <w:tcPr>
            <w:tcW w:w="808" w:type="pct"/>
            <w:tcBorders>
              <w:top w:val="nil"/>
              <w:left w:val="nil"/>
              <w:bottom w:val="single" w:sz="4" w:space="0" w:color="auto"/>
              <w:right w:val="single" w:sz="4" w:space="0" w:color="auto"/>
            </w:tcBorders>
            <w:shd w:val="clear" w:color="000000" w:fill="B6D9E6"/>
            <w:vAlign w:val="center"/>
            <w:hideMark/>
          </w:tcPr>
          <w:p w14:paraId="24B74A16" w14:textId="77777777" w:rsidR="00987D60" w:rsidRPr="00987D60" w:rsidRDefault="00987D60" w:rsidP="00987D60">
            <w:pPr>
              <w:spacing w:line="240" w:lineRule="auto"/>
              <w:jc w:val="right"/>
              <w:rPr>
                <w:b/>
                <w:bCs/>
                <w:sz w:val="12"/>
                <w:szCs w:val="12"/>
              </w:rPr>
            </w:pPr>
            <w:r w:rsidRPr="00987D60">
              <w:rPr>
                <w:b/>
                <w:bCs/>
                <w:sz w:val="12"/>
                <w:szCs w:val="12"/>
              </w:rPr>
              <w:t>153 217 646,94</w:t>
            </w:r>
          </w:p>
        </w:tc>
        <w:tc>
          <w:tcPr>
            <w:tcW w:w="641" w:type="pct"/>
            <w:tcBorders>
              <w:top w:val="nil"/>
              <w:left w:val="nil"/>
              <w:bottom w:val="single" w:sz="4" w:space="0" w:color="auto"/>
              <w:right w:val="single" w:sz="4" w:space="0" w:color="auto"/>
            </w:tcBorders>
            <w:shd w:val="clear" w:color="000000" w:fill="B6D9E6"/>
            <w:noWrap/>
            <w:vAlign w:val="center"/>
            <w:hideMark/>
          </w:tcPr>
          <w:p w14:paraId="26A1E584" w14:textId="77777777" w:rsidR="00987D60" w:rsidRPr="00987D60" w:rsidRDefault="00987D60" w:rsidP="00987D60">
            <w:pPr>
              <w:spacing w:line="240" w:lineRule="auto"/>
              <w:jc w:val="right"/>
              <w:rPr>
                <w:b/>
                <w:bCs/>
                <w:sz w:val="12"/>
                <w:szCs w:val="12"/>
              </w:rPr>
            </w:pPr>
            <w:r w:rsidRPr="00987D60">
              <w:rPr>
                <w:b/>
                <w:bCs/>
                <w:sz w:val="12"/>
                <w:szCs w:val="12"/>
              </w:rPr>
              <w:t>107,4</w:t>
            </w:r>
          </w:p>
        </w:tc>
      </w:tr>
      <w:tr w:rsidR="00987D60" w:rsidRPr="00987D60" w14:paraId="35FE8D9A"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01C68231" w14:textId="77777777" w:rsidR="00987D60" w:rsidRPr="00987D60" w:rsidRDefault="00987D60" w:rsidP="00987D60">
            <w:pPr>
              <w:spacing w:line="240" w:lineRule="auto"/>
              <w:rPr>
                <w:b/>
                <w:bCs/>
                <w:sz w:val="12"/>
                <w:szCs w:val="12"/>
              </w:rPr>
            </w:pPr>
            <w:r w:rsidRPr="00987D60">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377D4DE5" w14:textId="77777777" w:rsidR="00987D60" w:rsidRPr="00987D60" w:rsidRDefault="00987D60" w:rsidP="00987D60">
            <w:pPr>
              <w:spacing w:line="240" w:lineRule="auto"/>
              <w:jc w:val="right"/>
              <w:rPr>
                <w:b/>
                <w:bCs/>
                <w:sz w:val="12"/>
                <w:szCs w:val="12"/>
              </w:rPr>
            </w:pPr>
            <w:r w:rsidRPr="00987D60">
              <w:rPr>
                <w:b/>
                <w:bCs/>
                <w:sz w:val="12"/>
                <w:szCs w:val="12"/>
              </w:rPr>
              <w:t>142 698 240</w:t>
            </w:r>
          </w:p>
        </w:tc>
        <w:tc>
          <w:tcPr>
            <w:tcW w:w="808" w:type="pct"/>
            <w:tcBorders>
              <w:top w:val="nil"/>
              <w:left w:val="nil"/>
              <w:bottom w:val="single" w:sz="4" w:space="0" w:color="auto"/>
              <w:right w:val="single" w:sz="4" w:space="0" w:color="auto"/>
            </w:tcBorders>
            <w:shd w:val="clear" w:color="000000" w:fill="D5E3F2"/>
            <w:vAlign w:val="center"/>
            <w:hideMark/>
          </w:tcPr>
          <w:p w14:paraId="5D221798" w14:textId="77777777" w:rsidR="00987D60" w:rsidRPr="00987D60" w:rsidRDefault="00987D60" w:rsidP="00987D60">
            <w:pPr>
              <w:spacing w:line="240" w:lineRule="auto"/>
              <w:jc w:val="right"/>
              <w:rPr>
                <w:b/>
                <w:bCs/>
                <w:sz w:val="12"/>
                <w:szCs w:val="12"/>
              </w:rPr>
            </w:pPr>
            <w:r w:rsidRPr="00987D60">
              <w:rPr>
                <w:b/>
                <w:bCs/>
                <w:sz w:val="12"/>
                <w:szCs w:val="12"/>
              </w:rPr>
              <w:t>153 217 646,94</w:t>
            </w:r>
          </w:p>
        </w:tc>
        <w:tc>
          <w:tcPr>
            <w:tcW w:w="641" w:type="pct"/>
            <w:tcBorders>
              <w:top w:val="nil"/>
              <w:left w:val="nil"/>
              <w:bottom w:val="single" w:sz="4" w:space="0" w:color="auto"/>
              <w:right w:val="single" w:sz="4" w:space="0" w:color="auto"/>
            </w:tcBorders>
            <w:shd w:val="clear" w:color="000000" w:fill="D5E3F2"/>
            <w:noWrap/>
            <w:vAlign w:val="center"/>
            <w:hideMark/>
          </w:tcPr>
          <w:p w14:paraId="7FF0050C" w14:textId="77777777" w:rsidR="00987D60" w:rsidRPr="00987D60" w:rsidRDefault="00987D60" w:rsidP="00987D60">
            <w:pPr>
              <w:spacing w:line="240" w:lineRule="auto"/>
              <w:jc w:val="right"/>
              <w:rPr>
                <w:b/>
                <w:bCs/>
                <w:sz w:val="12"/>
                <w:szCs w:val="12"/>
              </w:rPr>
            </w:pPr>
            <w:r w:rsidRPr="00987D60">
              <w:rPr>
                <w:b/>
                <w:bCs/>
                <w:sz w:val="12"/>
                <w:szCs w:val="12"/>
              </w:rPr>
              <w:t>107,4</w:t>
            </w:r>
          </w:p>
        </w:tc>
      </w:tr>
      <w:tr w:rsidR="00987D60" w:rsidRPr="00987D60" w14:paraId="4F8D6332"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018B2AAF" w14:textId="77777777" w:rsidR="00987D60" w:rsidRPr="00987D60" w:rsidRDefault="00987D60" w:rsidP="00987D60">
            <w:pPr>
              <w:spacing w:line="240" w:lineRule="auto"/>
              <w:rPr>
                <w:b/>
                <w:bCs/>
                <w:i/>
                <w:iCs/>
                <w:sz w:val="12"/>
                <w:szCs w:val="12"/>
              </w:rPr>
            </w:pPr>
            <w:r w:rsidRPr="00987D60">
              <w:rPr>
                <w:b/>
                <w:bCs/>
                <w:i/>
                <w:iCs/>
                <w:sz w:val="12"/>
                <w:szCs w:val="12"/>
              </w:rPr>
              <w:t>Dochody z mienia</w:t>
            </w:r>
          </w:p>
        </w:tc>
        <w:tc>
          <w:tcPr>
            <w:tcW w:w="808" w:type="pct"/>
            <w:tcBorders>
              <w:top w:val="nil"/>
              <w:left w:val="nil"/>
              <w:bottom w:val="single" w:sz="4" w:space="0" w:color="auto"/>
              <w:right w:val="single" w:sz="4" w:space="0" w:color="auto"/>
            </w:tcBorders>
            <w:shd w:val="clear" w:color="000000" w:fill="FFFDC1"/>
            <w:noWrap/>
            <w:vAlign w:val="center"/>
            <w:hideMark/>
          </w:tcPr>
          <w:p w14:paraId="52F137F7" w14:textId="77777777" w:rsidR="00987D60" w:rsidRPr="00987D60" w:rsidRDefault="00987D60" w:rsidP="00987D60">
            <w:pPr>
              <w:spacing w:line="240" w:lineRule="auto"/>
              <w:jc w:val="right"/>
              <w:rPr>
                <w:b/>
                <w:bCs/>
                <w:i/>
                <w:iCs/>
                <w:sz w:val="12"/>
                <w:szCs w:val="12"/>
              </w:rPr>
            </w:pPr>
            <w:r w:rsidRPr="00987D60">
              <w:rPr>
                <w:b/>
                <w:bCs/>
                <w:i/>
                <w:iCs/>
                <w:sz w:val="12"/>
                <w:szCs w:val="12"/>
              </w:rPr>
              <w:t>66 645 089</w:t>
            </w:r>
          </w:p>
        </w:tc>
        <w:tc>
          <w:tcPr>
            <w:tcW w:w="808" w:type="pct"/>
            <w:tcBorders>
              <w:top w:val="nil"/>
              <w:left w:val="nil"/>
              <w:bottom w:val="single" w:sz="4" w:space="0" w:color="auto"/>
              <w:right w:val="single" w:sz="4" w:space="0" w:color="auto"/>
            </w:tcBorders>
            <w:shd w:val="clear" w:color="000000" w:fill="FFFDC1"/>
            <w:vAlign w:val="center"/>
            <w:hideMark/>
          </w:tcPr>
          <w:p w14:paraId="0AFCE802" w14:textId="77777777" w:rsidR="00987D60" w:rsidRPr="00987D60" w:rsidRDefault="00987D60" w:rsidP="00987D60">
            <w:pPr>
              <w:spacing w:line="240" w:lineRule="auto"/>
              <w:jc w:val="right"/>
              <w:rPr>
                <w:b/>
                <w:bCs/>
                <w:i/>
                <w:iCs/>
                <w:sz w:val="12"/>
                <w:szCs w:val="12"/>
              </w:rPr>
            </w:pPr>
            <w:r w:rsidRPr="00987D60">
              <w:rPr>
                <w:b/>
                <w:bCs/>
                <w:i/>
                <w:iCs/>
                <w:sz w:val="12"/>
                <w:szCs w:val="12"/>
              </w:rPr>
              <w:t>71 729 181,67</w:t>
            </w:r>
          </w:p>
        </w:tc>
        <w:tc>
          <w:tcPr>
            <w:tcW w:w="641" w:type="pct"/>
            <w:tcBorders>
              <w:top w:val="nil"/>
              <w:left w:val="nil"/>
              <w:bottom w:val="single" w:sz="4" w:space="0" w:color="auto"/>
              <w:right w:val="single" w:sz="4" w:space="0" w:color="auto"/>
            </w:tcBorders>
            <w:shd w:val="clear" w:color="000000" w:fill="FFFDC1"/>
            <w:noWrap/>
            <w:vAlign w:val="center"/>
            <w:hideMark/>
          </w:tcPr>
          <w:p w14:paraId="235D5B89" w14:textId="77777777" w:rsidR="00987D60" w:rsidRPr="00987D60" w:rsidRDefault="00987D60" w:rsidP="00987D60">
            <w:pPr>
              <w:spacing w:line="240" w:lineRule="auto"/>
              <w:jc w:val="right"/>
              <w:rPr>
                <w:b/>
                <w:bCs/>
                <w:i/>
                <w:iCs/>
                <w:sz w:val="12"/>
                <w:szCs w:val="12"/>
              </w:rPr>
            </w:pPr>
            <w:r w:rsidRPr="00987D60">
              <w:rPr>
                <w:b/>
                <w:bCs/>
                <w:i/>
                <w:iCs/>
                <w:sz w:val="12"/>
                <w:szCs w:val="12"/>
              </w:rPr>
              <w:t>107,6</w:t>
            </w:r>
          </w:p>
        </w:tc>
      </w:tr>
      <w:tr w:rsidR="00987D60" w:rsidRPr="00987D60" w14:paraId="4513D0F4"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7E23597D" w14:textId="77777777" w:rsidR="00987D60" w:rsidRPr="00987D60" w:rsidRDefault="00987D60" w:rsidP="00987D60">
            <w:pPr>
              <w:spacing w:line="240" w:lineRule="auto"/>
              <w:rPr>
                <w:sz w:val="12"/>
                <w:szCs w:val="12"/>
              </w:rPr>
            </w:pPr>
            <w:r w:rsidRPr="00987D60">
              <w:rPr>
                <w:sz w:val="12"/>
                <w:szCs w:val="12"/>
              </w:rPr>
              <w:t>Opłaty za trwały zarząd, użytkowanie i służebności</w:t>
            </w:r>
          </w:p>
        </w:tc>
        <w:tc>
          <w:tcPr>
            <w:tcW w:w="808" w:type="pct"/>
            <w:tcBorders>
              <w:top w:val="nil"/>
              <w:left w:val="nil"/>
              <w:bottom w:val="single" w:sz="4" w:space="0" w:color="auto"/>
              <w:right w:val="single" w:sz="4" w:space="0" w:color="auto"/>
            </w:tcBorders>
            <w:shd w:val="clear" w:color="auto" w:fill="auto"/>
            <w:noWrap/>
            <w:vAlign w:val="center"/>
            <w:hideMark/>
          </w:tcPr>
          <w:p w14:paraId="2D2D18EE" w14:textId="77777777" w:rsidR="00987D60" w:rsidRPr="00987D60" w:rsidRDefault="00987D60" w:rsidP="00987D60">
            <w:pPr>
              <w:spacing w:line="240" w:lineRule="auto"/>
              <w:jc w:val="right"/>
              <w:rPr>
                <w:sz w:val="12"/>
                <w:szCs w:val="12"/>
              </w:rPr>
            </w:pPr>
            <w:r w:rsidRPr="00987D60">
              <w:rPr>
                <w:sz w:val="12"/>
                <w:szCs w:val="12"/>
              </w:rPr>
              <w:t>150 000</w:t>
            </w:r>
          </w:p>
        </w:tc>
        <w:tc>
          <w:tcPr>
            <w:tcW w:w="808" w:type="pct"/>
            <w:tcBorders>
              <w:top w:val="nil"/>
              <w:left w:val="nil"/>
              <w:bottom w:val="single" w:sz="4" w:space="0" w:color="auto"/>
              <w:right w:val="single" w:sz="4" w:space="0" w:color="auto"/>
            </w:tcBorders>
            <w:shd w:val="clear" w:color="auto" w:fill="auto"/>
            <w:vAlign w:val="center"/>
            <w:hideMark/>
          </w:tcPr>
          <w:p w14:paraId="36223A81" w14:textId="77777777" w:rsidR="00987D60" w:rsidRPr="00987D60" w:rsidRDefault="00987D60" w:rsidP="00987D60">
            <w:pPr>
              <w:spacing w:line="240" w:lineRule="auto"/>
              <w:jc w:val="right"/>
              <w:rPr>
                <w:sz w:val="12"/>
                <w:szCs w:val="12"/>
              </w:rPr>
            </w:pPr>
            <w:r w:rsidRPr="00987D60">
              <w:rPr>
                <w:sz w:val="12"/>
                <w:szCs w:val="12"/>
              </w:rPr>
              <w:t>228 378,37</w:t>
            </w:r>
          </w:p>
        </w:tc>
        <w:tc>
          <w:tcPr>
            <w:tcW w:w="641" w:type="pct"/>
            <w:tcBorders>
              <w:top w:val="nil"/>
              <w:left w:val="nil"/>
              <w:bottom w:val="single" w:sz="4" w:space="0" w:color="auto"/>
              <w:right w:val="single" w:sz="4" w:space="0" w:color="auto"/>
            </w:tcBorders>
            <w:shd w:val="clear" w:color="auto" w:fill="auto"/>
            <w:noWrap/>
            <w:vAlign w:val="center"/>
            <w:hideMark/>
          </w:tcPr>
          <w:p w14:paraId="5A2B2ABF" w14:textId="77777777" w:rsidR="00987D60" w:rsidRPr="00987D60" w:rsidRDefault="00987D60" w:rsidP="00987D60">
            <w:pPr>
              <w:spacing w:line="240" w:lineRule="auto"/>
              <w:jc w:val="right"/>
              <w:rPr>
                <w:sz w:val="12"/>
                <w:szCs w:val="12"/>
              </w:rPr>
            </w:pPr>
            <w:r w:rsidRPr="00987D60">
              <w:rPr>
                <w:sz w:val="12"/>
                <w:szCs w:val="12"/>
              </w:rPr>
              <w:t>152,3</w:t>
            </w:r>
          </w:p>
        </w:tc>
      </w:tr>
      <w:tr w:rsidR="00987D60" w:rsidRPr="00987D60" w14:paraId="4D62AC91"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4440C3D" w14:textId="77777777" w:rsidR="00987D60" w:rsidRPr="00987D60" w:rsidRDefault="00987D60" w:rsidP="00987D60">
            <w:pPr>
              <w:spacing w:line="240" w:lineRule="auto"/>
              <w:rPr>
                <w:sz w:val="12"/>
                <w:szCs w:val="12"/>
              </w:rPr>
            </w:pPr>
            <w:r w:rsidRPr="00987D60">
              <w:rPr>
                <w:sz w:val="12"/>
                <w:szCs w:val="12"/>
              </w:rPr>
              <w:t>Opłaty za użytkowanie wieczyste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619653B4" w14:textId="77777777" w:rsidR="00987D60" w:rsidRPr="00987D60" w:rsidRDefault="00987D60" w:rsidP="00987D60">
            <w:pPr>
              <w:spacing w:line="240" w:lineRule="auto"/>
              <w:jc w:val="right"/>
              <w:rPr>
                <w:sz w:val="12"/>
                <w:szCs w:val="12"/>
              </w:rPr>
            </w:pPr>
            <w:r w:rsidRPr="00987D60">
              <w:rPr>
                <w:sz w:val="12"/>
                <w:szCs w:val="12"/>
              </w:rPr>
              <w:t>12 700 000</w:t>
            </w:r>
          </w:p>
        </w:tc>
        <w:tc>
          <w:tcPr>
            <w:tcW w:w="808" w:type="pct"/>
            <w:tcBorders>
              <w:top w:val="nil"/>
              <w:left w:val="nil"/>
              <w:bottom w:val="single" w:sz="4" w:space="0" w:color="auto"/>
              <w:right w:val="single" w:sz="4" w:space="0" w:color="auto"/>
            </w:tcBorders>
            <w:shd w:val="clear" w:color="auto" w:fill="auto"/>
            <w:vAlign w:val="center"/>
            <w:hideMark/>
          </w:tcPr>
          <w:p w14:paraId="5F160E89" w14:textId="77777777" w:rsidR="00987D60" w:rsidRPr="00987D60" w:rsidRDefault="00987D60" w:rsidP="00987D60">
            <w:pPr>
              <w:spacing w:line="240" w:lineRule="auto"/>
              <w:jc w:val="right"/>
              <w:rPr>
                <w:sz w:val="12"/>
                <w:szCs w:val="12"/>
              </w:rPr>
            </w:pPr>
            <w:r w:rsidRPr="00987D60">
              <w:rPr>
                <w:sz w:val="12"/>
                <w:szCs w:val="12"/>
              </w:rPr>
              <w:t>12 665 282,31</w:t>
            </w:r>
          </w:p>
        </w:tc>
        <w:tc>
          <w:tcPr>
            <w:tcW w:w="641" w:type="pct"/>
            <w:tcBorders>
              <w:top w:val="nil"/>
              <w:left w:val="nil"/>
              <w:bottom w:val="single" w:sz="4" w:space="0" w:color="auto"/>
              <w:right w:val="single" w:sz="4" w:space="0" w:color="auto"/>
            </w:tcBorders>
            <w:shd w:val="clear" w:color="auto" w:fill="auto"/>
            <w:noWrap/>
            <w:vAlign w:val="center"/>
            <w:hideMark/>
          </w:tcPr>
          <w:p w14:paraId="6C38780E"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750DF767"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D831DB3" w14:textId="77777777" w:rsidR="00987D60" w:rsidRPr="00987D60" w:rsidRDefault="00987D60" w:rsidP="00987D60">
            <w:pPr>
              <w:spacing w:line="240" w:lineRule="auto"/>
              <w:rPr>
                <w:sz w:val="12"/>
                <w:szCs w:val="12"/>
              </w:rPr>
            </w:pPr>
            <w:r w:rsidRPr="00987D60">
              <w:rPr>
                <w:sz w:val="12"/>
                <w:szCs w:val="12"/>
              </w:rPr>
              <w:t>Dochody z najmu i dzierżawy mienia</w:t>
            </w:r>
          </w:p>
        </w:tc>
        <w:tc>
          <w:tcPr>
            <w:tcW w:w="808" w:type="pct"/>
            <w:tcBorders>
              <w:top w:val="nil"/>
              <w:left w:val="nil"/>
              <w:bottom w:val="single" w:sz="4" w:space="0" w:color="auto"/>
              <w:right w:val="single" w:sz="4" w:space="0" w:color="auto"/>
            </w:tcBorders>
            <w:shd w:val="clear" w:color="auto" w:fill="auto"/>
            <w:noWrap/>
            <w:vAlign w:val="center"/>
            <w:hideMark/>
          </w:tcPr>
          <w:p w14:paraId="0A1752DE" w14:textId="77777777" w:rsidR="00987D60" w:rsidRPr="00987D60" w:rsidRDefault="00987D60" w:rsidP="00987D60">
            <w:pPr>
              <w:spacing w:line="240" w:lineRule="auto"/>
              <w:jc w:val="right"/>
              <w:rPr>
                <w:sz w:val="12"/>
                <w:szCs w:val="12"/>
              </w:rPr>
            </w:pPr>
            <w:r w:rsidRPr="00987D60">
              <w:rPr>
                <w:sz w:val="12"/>
                <w:szCs w:val="12"/>
              </w:rPr>
              <w:t>53 795 089</w:t>
            </w:r>
          </w:p>
        </w:tc>
        <w:tc>
          <w:tcPr>
            <w:tcW w:w="808" w:type="pct"/>
            <w:tcBorders>
              <w:top w:val="nil"/>
              <w:left w:val="nil"/>
              <w:bottom w:val="single" w:sz="4" w:space="0" w:color="auto"/>
              <w:right w:val="single" w:sz="4" w:space="0" w:color="auto"/>
            </w:tcBorders>
            <w:shd w:val="clear" w:color="auto" w:fill="auto"/>
            <w:vAlign w:val="center"/>
            <w:hideMark/>
          </w:tcPr>
          <w:p w14:paraId="3BD2C546" w14:textId="77777777" w:rsidR="00987D60" w:rsidRPr="00987D60" w:rsidRDefault="00987D60" w:rsidP="00987D60">
            <w:pPr>
              <w:spacing w:line="240" w:lineRule="auto"/>
              <w:jc w:val="right"/>
              <w:rPr>
                <w:sz w:val="12"/>
                <w:szCs w:val="12"/>
              </w:rPr>
            </w:pPr>
            <w:r w:rsidRPr="00987D60">
              <w:rPr>
                <w:sz w:val="12"/>
                <w:szCs w:val="12"/>
              </w:rPr>
              <w:t>58 835 520,99</w:t>
            </w:r>
          </w:p>
        </w:tc>
        <w:tc>
          <w:tcPr>
            <w:tcW w:w="641" w:type="pct"/>
            <w:tcBorders>
              <w:top w:val="nil"/>
              <w:left w:val="nil"/>
              <w:bottom w:val="single" w:sz="4" w:space="0" w:color="auto"/>
              <w:right w:val="single" w:sz="4" w:space="0" w:color="auto"/>
            </w:tcBorders>
            <w:shd w:val="clear" w:color="auto" w:fill="auto"/>
            <w:noWrap/>
            <w:vAlign w:val="center"/>
            <w:hideMark/>
          </w:tcPr>
          <w:p w14:paraId="1FE6D1DE" w14:textId="77777777" w:rsidR="00987D60" w:rsidRPr="00987D60" w:rsidRDefault="00987D60" w:rsidP="00987D60">
            <w:pPr>
              <w:spacing w:line="240" w:lineRule="auto"/>
              <w:jc w:val="right"/>
              <w:rPr>
                <w:sz w:val="12"/>
                <w:szCs w:val="12"/>
              </w:rPr>
            </w:pPr>
            <w:r w:rsidRPr="00987D60">
              <w:rPr>
                <w:sz w:val="12"/>
                <w:szCs w:val="12"/>
              </w:rPr>
              <w:t>109,4</w:t>
            </w:r>
          </w:p>
        </w:tc>
      </w:tr>
      <w:tr w:rsidR="00987D60" w:rsidRPr="00987D60" w14:paraId="534CF948"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3D92EBE" w14:textId="77777777" w:rsidR="00987D60" w:rsidRPr="00987D60" w:rsidRDefault="00987D60" w:rsidP="00987D60">
            <w:pPr>
              <w:spacing w:line="240" w:lineRule="auto"/>
              <w:rPr>
                <w:b/>
                <w:bCs/>
                <w:i/>
                <w:iCs/>
                <w:sz w:val="12"/>
                <w:szCs w:val="12"/>
              </w:rPr>
            </w:pPr>
            <w:r w:rsidRPr="00987D60">
              <w:rPr>
                <w:b/>
                <w:bCs/>
                <w:i/>
                <w:iCs/>
                <w:sz w:val="12"/>
                <w:szCs w:val="12"/>
              </w:rPr>
              <w:t>Pozostałe dochody</w:t>
            </w:r>
          </w:p>
        </w:tc>
        <w:tc>
          <w:tcPr>
            <w:tcW w:w="808" w:type="pct"/>
            <w:tcBorders>
              <w:top w:val="nil"/>
              <w:left w:val="nil"/>
              <w:bottom w:val="single" w:sz="4" w:space="0" w:color="auto"/>
              <w:right w:val="single" w:sz="4" w:space="0" w:color="auto"/>
            </w:tcBorders>
            <w:shd w:val="clear" w:color="000000" w:fill="FFFDC1"/>
            <w:noWrap/>
            <w:vAlign w:val="center"/>
            <w:hideMark/>
          </w:tcPr>
          <w:p w14:paraId="2DE30079" w14:textId="77777777" w:rsidR="00987D60" w:rsidRPr="00987D60" w:rsidRDefault="00987D60" w:rsidP="00987D60">
            <w:pPr>
              <w:spacing w:line="240" w:lineRule="auto"/>
              <w:jc w:val="right"/>
              <w:rPr>
                <w:b/>
                <w:bCs/>
                <w:i/>
                <w:iCs/>
                <w:sz w:val="12"/>
                <w:szCs w:val="12"/>
              </w:rPr>
            </w:pPr>
            <w:r w:rsidRPr="00987D60">
              <w:rPr>
                <w:b/>
                <w:bCs/>
                <w:i/>
                <w:iCs/>
                <w:sz w:val="12"/>
                <w:szCs w:val="12"/>
              </w:rPr>
              <w:t>76 053 151</w:t>
            </w:r>
          </w:p>
        </w:tc>
        <w:tc>
          <w:tcPr>
            <w:tcW w:w="808" w:type="pct"/>
            <w:tcBorders>
              <w:top w:val="nil"/>
              <w:left w:val="nil"/>
              <w:bottom w:val="single" w:sz="4" w:space="0" w:color="auto"/>
              <w:right w:val="single" w:sz="4" w:space="0" w:color="auto"/>
            </w:tcBorders>
            <w:shd w:val="clear" w:color="000000" w:fill="FFFDC1"/>
            <w:vAlign w:val="center"/>
            <w:hideMark/>
          </w:tcPr>
          <w:p w14:paraId="7895E670" w14:textId="77777777" w:rsidR="00987D60" w:rsidRPr="00987D60" w:rsidRDefault="00987D60" w:rsidP="00987D60">
            <w:pPr>
              <w:spacing w:line="240" w:lineRule="auto"/>
              <w:jc w:val="right"/>
              <w:rPr>
                <w:b/>
                <w:bCs/>
                <w:i/>
                <w:iCs/>
                <w:sz w:val="12"/>
                <w:szCs w:val="12"/>
              </w:rPr>
            </w:pPr>
            <w:r w:rsidRPr="00987D60">
              <w:rPr>
                <w:b/>
                <w:bCs/>
                <w:i/>
                <w:iCs/>
                <w:sz w:val="12"/>
                <w:szCs w:val="12"/>
              </w:rPr>
              <w:t>81 488 465,27</w:t>
            </w:r>
          </w:p>
        </w:tc>
        <w:tc>
          <w:tcPr>
            <w:tcW w:w="641" w:type="pct"/>
            <w:tcBorders>
              <w:top w:val="nil"/>
              <w:left w:val="nil"/>
              <w:bottom w:val="single" w:sz="4" w:space="0" w:color="auto"/>
              <w:right w:val="single" w:sz="4" w:space="0" w:color="auto"/>
            </w:tcBorders>
            <w:shd w:val="clear" w:color="000000" w:fill="FFFDC1"/>
            <w:noWrap/>
            <w:vAlign w:val="center"/>
            <w:hideMark/>
          </w:tcPr>
          <w:p w14:paraId="29B657A4" w14:textId="77777777" w:rsidR="00987D60" w:rsidRPr="00987D60" w:rsidRDefault="00987D60" w:rsidP="00987D60">
            <w:pPr>
              <w:spacing w:line="240" w:lineRule="auto"/>
              <w:jc w:val="right"/>
              <w:rPr>
                <w:b/>
                <w:bCs/>
                <w:i/>
                <w:iCs/>
                <w:sz w:val="12"/>
                <w:szCs w:val="12"/>
              </w:rPr>
            </w:pPr>
            <w:r w:rsidRPr="00987D60">
              <w:rPr>
                <w:b/>
                <w:bCs/>
                <w:i/>
                <w:iCs/>
                <w:sz w:val="12"/>
                <w:szCs w:val="12"/>
              </w:rPr>
              <w:t>107,1</w:t>
            </w:r>
          </w:p>
        </w:tc>
      </w:tr>
      <w:tr w:rsidR="00987D60" w:rsidRPr="00987D60" w14:paraId="50EA48C7"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B041CAB" w14:textId="77777777" w:rsidR="00987D60" w:rsidRPr="00987D60" w:rsidRDefault="00987D60" w:rsidP="00987D60">
            <w:pPr>
              <w:spacing w:line="240" w:lineRule="auto"/>
              <w:rPr>
                <w:sz w:val="12"/>
                <w:szCs w:val="12"/>
              </w:rPr>
            </w:pPr>
            <w:r w:rsidRPr="00987D60">
              <w:rPr>
                <w:sz w:val="12"/>
                <w:szCs w:val="12"/>
              </w:rPr>
              <w:t>Pozostałe odsetki</w:t>
            </w:r>
          </w:p>
        </w:tc>
        <w:tc>
          <w:tcPr>
            <w:tcW w:w="808" w:type="pct"/>
            <w:tcBorders>
              <w:top w:val="nil"/>
              <w:left w:val="nil"/>
              <w:bottom w:val="single" w:sz="4" w:space="0" w:color="auto"/>
              <w:right w:val="single" w:sz="4" w:space="0" w:color="auto"/>
            </w:tcBorders>
            <w:shd w:val="clear" w:color="auto" w:fill="auto"/>
            <w:noWrap/>
            <w:vAlign w:val="center"/>
            <w:hideMark/>
          </w:tcPr>
          <w:p w14:paraId="77CC99F8" w14:textId="77777777" w:rsidR="00987D60" w:rsidRPr="00987D60" w:rsidRDefault="00987D60" w:rsidP="00987D60">
            <w:pPr>
              <w:spacing w:line="240" w:lineRule="auto"/>
              <w:jc w:val="right"/>
              <w:rPr>
                <w:sz w:val="12"/>
                <w:szCs w:val="12"/>
              </w:rPr>
            </w:pPr>
            <w:r w:rsidRPr="00987D60">
              <w:rPr>
                <w:sz w:val="12"/>
                <w:szCs w:val="12"/>
              </w:rPr>
              <w:t>1 713 678</w:t>
            </w:r>
          </w:p>
        </w:tc>
        <w:tc>
          <w:tcPr>
            <w:tcW w:w="808" w:type="pct"/>
            <w:tcBorders>
              <w:top w:val="nil"/>
              <w:left w:val="nil"/>
              <w:bottom w:val="single" w:sz="4" w:space="0" w:color="auto"/>
              <w:right w:val="single" w:sz="4" w:space="0" w:color="auto"/>
            </w:tcBorders>
            <w:shd w:val="clear" w:color="auto" w:fill="auto"/>
            <w:vAlign w:val="center"/>
            <w:hideMark/>
          </w:tcPr>
          <w:p w14:paraId="7F3BB4BA" w14:textId="77777777" w:rsidR="00987D60" w:rsidRPr="00987D60" w:rsidRDefault="00987D60" w:rsidP="00987D60">
            <w:pPr>
              <w:spacing w:line="240" w:lineRule="auto"/>
              <w:jc w:val="right"/>
              <w:rPr>
                <w:sz w:val="12"/>
                <w:szCs w:val="12"/>
              </w:rPr>
            </w:pPr>
            <w:r w:rsidRPr="00987D60">
              <w:rPr>
                <w:sz w:val="12"/>
                <w:szCs w:val="12"/>
              </w:rPr>
              <w:t>2 572 760,76</w:t>
            </w:r>
          </w:p>
        </w:tc>
        <w:tc>
          <w:tcPr>
            <w:tcW w:w="641" w:type="pct"/>
            <w:tcBorders>
              <w:top w:val="nil"/>
              <w:left w:val="nil"/>
              <w:bottom w:val="single" w:sz="4" w:space="0" w:color="auto"/>
              <w:right w:val="single" w:sz="4" w:space="0" w:color="auto"/>
            </w:tcBorders>
            <w:shd w:val="clear" w:color="auto" w:fill="auto"/>
            <w:noWrap/>
            <w:vAlign w:val="center"/>
            <w:hideMark/>
          </w:tcPr>
          <w:p w14:paraId="30914AAB" w14:textId="77777777" w:rsidR="00987D60" w:rsidRPr="00987D60" w:rsidRDefault="00987D60" w:rsidP="00987D60">
            <w:pPr>
              <w:spacing w:line="240" w:lineRule="auto"/>
              <w:jc w:val="right"/>
              <w:rPr>
                <w:sz w:val="12"/>
                <w:szCs w:val="12"/>
              </w:rPr>
            </w:pPr>
            <w:r w:rsidRPr="00987D60">
              <w:rPr>
                <w:sz w:val="12"/>
                <w:szCs w:val="12"/>
              </w:rPr>
              <w:t>150,1</w:t>
            </w:r>
          </w:p>
        </w:tc>
      </w:tr>
      <w:tr w:rsidR="00987D60" w:rsidRPr="00987D60" w14:paraId="72CCD7B2"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6F6DF25" w14:textId="77777777" w:rsidR="00987D60" w:rsidRPr="00987D60" w:rsidRDefault="00987D60" w:rsidP="00987D60">
            <w:pPr>
              <w:spacing w:line="240" w:lineRule="auto"/>
              <w:rPr>
                <w:sz w:val="12"/>
                <w:szCs w:val="12"/>
              </w:rPr>
            </w:pPr>
            <w:r w:rsidRPr="00987D60">
              <w:rPr>
                <w:sz w:val="12"/>
                <w:szCs w:val="12"/>
              </w:rPr>
              <w:t>Wpływy z różnych dochodów</w:t>
            </w:r>
          </w:p>
        </w:tc>
        <w:tc>
          <w:tcPr>
            <w:tcW w:w="808" w:type="pct"/>
            <w:tcBorders>
              <w:top w:val="nil"/>
              <w:left w:val="nil"/>
              <w:bottom w:val="single" w:sz="4" w:space="0" w:color="auto"/>
              <w:right w:val="single" w:sz="4" w:space="0" w:color="auto"/>
            </w:tcBorders>
            <w:shd w:val="clear" w:color="auto" w:fill="auto"/>
            <w:noWrap/>
            <w:vAlign w:val="center"/>
            <w:hideMark/>
          </w:tcPr>
          <w:p w14:paraId="07DB7B04" w14:textId="77777777" w:rsidR="00987D60" w:rsidRPr="00987D60" w:rsidRDefault="00987D60" w:rsidP="00987D60">
            <w:pPr>
              <w:spacing w:line="240" w:lineRule="auto"/>
              <w:jc w:val="right"/>
              <w:rPr>
                <w:sz w:val="12"/>
                <w:szCs w:val="12"/>
              </w:rPr>
            </w:pPr>
            <w:r w:rsidRPr="00987D60">
              <w:rPr>
                <w:sz w:val="12"/>
                <w:szCs w:val="12"/>
              </w:rPr>
              <w:t>5 396 492</w:t>
            </w:r>
          </w:p>
        </w:tc>
        <w:tc>
          <w:tcPr>
            <w:tcW w:w="808" w:type="pct"/>
            <w:tcBorders>
              <w:top w:val="nil"/>
              <w:left w:val="nil"/>
              <w:bottom w:val="single" w:sz="4" w:space="0" w:color="auto"/>
              <w:right w:val="single" w:sz="4" w:space="0" w:color="auto"/>
            </w:tcBorders>
            <w:shd w:val="clear" w:color="auto" w:fill="auto"/>
            <w:vAlign w:val="center"/>
            <w:hideMark/>
          </w:tcPr>
          <w:p w14:paraId="0A0B0380" w14:textId="77777777" w:rsidR="00987D60" w:rsidRPr="00987D60" w:rsidRDefault="00987D60" w:rsidP="00987D60">
            <w:pPr>
              <w:spacing w:line="240" w:lineRule="auto"/>
              <w:jc w:val="right"/>
              <w:rPr>
                <w:sz w:val="12"/>
                <w:szCs w:val="12"/>
              </w:rPr>
            </w:pPr>
            <w:r w:rsidRPr="00987D60">
              <w:rPr>
                <w:sz w:val="12"/>
                <w:szCs w:val="12"/>
              </w:rPr>
              <w:t>8 416 113,15</w:t>
            </w:r>
          </w:p>
        </w:tc>
        <w:tc>
          <w:tcPr>
            <w:tcW w:w="641" w:type="pct"/>
            <w:tcBorders>
              <w:top w:val="nil"/>
              <w:left w:val="nil"/>
              <w:bottom w:val="single" w:sz="4" w:space="0" w:color="auto"/>
              <w:right w:val="single" w:sz="4" w:space="0" w:color="auto"/>
            </w:tcBorders>
            <w:shd w:val="clear" w:color="auto" w:fill="auto"/>
            <w:noWrap/>
            <w:vAlign w:val="center"/>
            <w:hideMark/>
          </w:tcPr>
          <w:p w14:paraId="6391FE12" w14:textId="77777777" w:rsidR="00987D60" w:rsidRPr="00987D60" w:rsidRDefault="00987D60" w:rsidP="00987D60">
            <w:pPr>
              <w:spacing w:line="240" w:lineRule="auto"/>
              <w:jc w:val="right"/>
              <w:rPr>
                <w:sz w:val="12"/>
                <w:szCs w:val="12"/>
              </w:rPr>
            </w:pPr>
            <w:r w:rsidRPr="00987D60">
              <w:rPr>
                <w:sz w:val="12"/>
                <w:szCs w:val="12"/>
              </w:rPr>
              <w:t>156,0</w:t>
            </w:r>
          </w:p>
        </w:tc>
      </w:tr>
      <w:tr w:rsidR="00987D60" w:rsidRPr="00987D60" w14:paraId="4610D371"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77BBBBB" w14:textId="77777777" w:rsidR="00987D60" w:rsidRPr="00987D60" w:rsidRDefault="00987D60" w:rsidP="00987D60">
            <w:pPr>
              <w:spacing w:line="240" w:lineRule="auto"/>
              <w:rPr>
                <w:sz w:val="12"/>
                <w:szCs w:val="12"/>
              </w:rPr>
            </w:pPr>
            <w:r w:rsidRPr="00987D60">
              <w:rPr>
                <w:sz w:val="12"/>
                <w:szCs w:val="12"/>
              </w:rPr>
              <w:t>Zwroty dotacji</w:t>
            </w:r>
          </w:p>
        </w:tc>
        <w:tc>
          <w:tcPr>
            <w:tcW w:w="808" w:type="pct"/>
            <w:tcBorders>
              <w:top w:val="nil"/>
              <w:left w:val="nil"/>
              <w:bottom w:val="single" w:sz="4" w:space="0" w:color="auto"/>
              <w:right w:val="single" w:sz="4" w:space="0" w:color="auto"/>
            </w:tcBorders>
            <w:shd w:val="clear" w:color="auto" w:fill="auto"/>
            <w:noWrap/>
            <w:vAlign w:val="center"/>
            <w:hideMark/>
          </w:tcPr>
          <w:p w14:paraId="20DDB659" w14:textId="77777777" w:rsidR="00987D60" w:rsidRPr="00987D60" w:rsidRDefault="00987D60" w:rsidP="00987D60">
            <w:pPr>
              <w:spacing w:line="240" w:lineRule="auto"/>
              <w:jc w:val="right"/>
              <w:rPr>
                <w:sz w:val="12"/>
                <w:szCs w:val="12"/>
              </w:rPr>
            </w:pPr>
            <w:r w:rsidRPr="00987D60">
              <w:rPr>
                <w:sz w:val="12"/>
                <w:szCs w:val="12"/>
              </w:rPr>
              <w:t>86 431</w:t>
            </w:r>
          </w:p>
        </w:tc>
        <w:tc>
          <w:tcPr>
            <w:tcW w:w="808" w:type="pct"/>
            <w:tcBorders>
              <w:top w:val="nil"/>
              <w:left w:val="nil"/>
              <w:bottom w:val="single" w:sz="4" w:space="0" w:color="auto"/>
              <w:right w:val="single" w:sz="4" w:space="0" w:color="auto"/>
            </w:tcBorders>
            <w:shd w:val="clear" w:color="auto" w:fill="auto"/>
            <w:vAlign w:val="center"/>
            <w:hideMark/>
          </w:tcPr>
          <w:p w14:paraId="74A93DC2" w14:textId="77777777" w:rsidR="00987D60" w:rsidRPr="00987D60" w:rsidRDefault="00987D60" w:rsidP="00987D60">
            <w:pPr>
              <w:spacing w:line="240" w:lineRule="auto"/>
              <w:jc w:val="right"/>
              <w:rPr>
                <w:sz w:val="12"/>
                <w:szCs w:val="12"/>
              </w:rPr>
            </w:pPr>
            <w:r w:rsidRPr="00987D60">
              <w:rPr>
                <w:sz w:val="12"/>
                <w:szCs w:val="12"/>
              </w:rPr>
              <w:t>86 431,00</w:t>
            </w:r>
          </w:p>
        </w:tc>
        <w:tc>
          <w:tcPr>
            <w:tcW w:w="641" w:type="pct"/>
            <w:tcBorders>
              <w:top w:val="nil"/>
              <w:left w:val="nil"/>
              <w:bottom w:val="single" w:sz="4" w:space="0" w:color="auto"/>
              <w:right w:val="single" w:sz="4" w:space="0" w:color="auto"/>
            </w:tcBorders>
            <w:shd w:val="clear" w:color="auto" w:fill="auto"/>
            <w:noWrap/>
            <w:vAlign w:val="center"/>
            <w:hideMark/>
          </w:tcPr>
          <w:p w14:paraId="1BB33BF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EF07FC3"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0E8C65ED" w14:textId="77777777" w:rsidR="00987D60" w:rsidRPr="00987D60" w:rsidRDefault="00987D60" w:rsidP="00987D60">
            <w:pPr>
              <w:spacing w:line="240" w:lineRule="auto"/>
              <w:rPr>
                <w:sz w:val="12"/>
                <w:szCs w:val="12"/>
              </w:rPr>
            </w:pPr>
            <w:r w:rsidRPr="00987D60">
              <w:rPr>
                <w:sz w:val="12"/>
                <w:szCs w:val="12"/>
              </w:rPr>
              <w:t>Wpływy do wyjaśnienia</w:t>
            </w:r>
          </w:p>
        </w:tc>
        <w:tc>
          <w:tcPr>
            <w:tcW w:w="808" w:type="pct"/>
            <w:tcBorders>
              <w:top w:val="nil"/>
              <w:left w:val="nil"/>
              <w:bottom w:val="single" w:sz="4" w:space="0" w:color="auto"/>
              <w:right w:val="single" w:sz="4" w:space="0" w:color="auto"/>
            </w:tcBorders>
            <w:shd w:val="clear" w:color="auto" w:fill="auto"/>
            <w:noWrap/>
            <w:vAlign w:val="center"/>
            <w:hideMark/>
          </w:tcPr>
          <w:p w14:paraId="3B2F00B3" w14:textId="77777777" w:rsidR="00987D60" w:rsidRPr="00987D60" w:rsidRDefault="00987D60" w:rsidP="00987D60">
            <w:pPr>
              <w:spacing w:line="240" w:lineRule="auto"/>
              <w:jc w:val="right"/>
              <w:rPr>
                <w:sz w:val="12"/>
                <w:szCs w:val="12"/>
              </w:rPr>
            </w:pPr>
            <w:r w:rsidRPr="00987D60">
              <w:rPr>
                <w:sz w:val="12"/>
                <w:szCs w:val="12"/>
              </w:rPr>
              <w:t> </w:t>
            </w:r>
          </w:p>
        </w:tc>
        <w:tc>
          <w:tcPr>
            <w:tcW w:w="808" w:type="pct"/>
            <w:tcBorders>
              <w:top w:val="nil"/>
              <w:left w:val="nil"/>
              <w:bottom w:val="single" w:sz="4" w:space="0" w:color="auto"/>
              <w:right w:val="single" w:sz="4" w:space="0" w:color="auto"/>
            </w:tcBorders>
            <w:shd w:val="clear" w:color="auto" w:fill="auto"/>
            <w:vAlign w:val="center"/>
            <w:hideMark/>
          </w:tcPr>
          <w:p w14:paraId="153AB76F" w14:textId="77777777" w:rsidR="00987D60" w:rsidRPr="00987D60" w:rsidRDefault="00987D60" w:rsidP="00987D60">
            <w:pPr>
              <w:spacing w:line="240" w:lineRule="auto"/>
              <w:jc w:val="right"/>
              <w:rPr>
                <w:sz w:val="12"/>
                <w:szCs w:val="12"/>
              </w:rPr>
            </w:pPr>
            <w:r w:rsidRPr="00987D60">
              <w:rPr>
                <w:sz w:val="12"/>
                <w:szCs w:val="12"/>
              </w:rPr>
              <w:t>-234 678,13</w:t>
            </w:r>
          </w:p>
        </w:tc>
        <w:tc>
          <w:tcPr>
            <w:tcW w:w="641" w:type="pct"/>
            <w:tcBorders>
              <w:top w:val="nil"/>
              <w:left w:val="nil"/>
              <w:bottom w:val="single" w:sz="4" w:space="0" w:color="auto"/>
              <w:right w:val="single" w:sz="4" w:space="0" w:color="auto"/>
            </w:tcBorders>
            <w:shd w:val="clear" w:color="auto" w:fill="auto"/>
            <w:noWrap/>
            <w:vAlign w:val="center"/>
            <w:hideMark/>
          </w:tcPr>
          <w:p w14:paraId="089BE017" w14:textId="77777777" w:rsidR="00987D60" w:rsidRPr="00987D60" w:rsidRDefault="00987D60" w:rsidP="00987D60">
            <w:pPr>
              <w:spacing w:line="240" w:lineRule="auto"/>
              <w:jc w:val="right"/>
              <w:rPr>
                <w:sz w:val="12"/>
                <w:szCs w:val="12"/>
              </w:rPr>
            </w:pPr>
            <w:r w:rsidRPr="00987D60">
              <w:rPr>
                <w:sz w:val="12"/>
                <w:szCs w:val="12"/>
              </w:rPr>
              <w:t>-</w:t>
            </w:r>
          </w:p>
        </w:tc>
      </w:tr>
      <w:tr w:rsidR="00987D60" w:rsidRPr="00987D60" w14:paraId="07BB1BC7"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B623887" w14:textId="77777777" w:rsidR="00987D60" w:rsidRPr="00987D60" w:rsidRDefault="00987D60" w:rsidP="00987D60">
            <w:pPr>
              <w:spacing w:line="240" w:lineRule="auto"/>
              <w:rPr>
                <w:sz w:val="12"/>
                <w:szCs w:val="12"/>
              </w:rPr>
            </w:pPr>
            <w:r w:rsidRPr="00987D60">
              <w:rPr>
                <w:sz w:val="12"/>
                <w:szCs w:val="12"/>
              </w:rPr>
              <w:t>Wpływy z tytułu zwrotu podatku VAT</w:t>
            </w:r>
          </w:p>
        </w:tc>
        <w:tc>
          <w:tcPr>
            <w:tcW w:w="808" w:type="pct"/>
            <w:tcBorders>
              <w:top w:val="nil"/>
              <w:left w:val="nil"/>
              <w:bottom w:val="single" w:sz="4" w:space="0" w:color="auto"/>
              <w:right w:val="single" w:sz="4" w:space="0" w:color="auto"/>
            </w:tcBorders>
            <w:shd w:val="clear" w:color="auto" w:fill="auto"/>
            <w:noWrap/>
            <w:vAlign w:val="center"/>
            <w:hideMark/>
          </w:tcPr>
          <w:p w14:paraId="121F60F9" w14:textId="77777777" w:rsidR="00987D60" w:rsidRPr="00987D60" w:rsidRDefault="00987D60" w:rsidP="00987D60">
            <w:pPr>
              <w:spacing w:line="240" w:lineRule="auto"/>
              <w:jc w:val="right"/>
              <w:rPr>
                <w:sz w:val="12"/>
                <w:szCs w:val="12"/>
              </w:rPr>
            </w:pPr>
            <w:r w:rsidRPr="00987D60">
              <w:rPr>
                <w:sz w:val="12"/>
                <w:szCs w:val="12"/>
              </w:rPr>
              <w:t>776 547</w:t>
            </w:r>
          </w:p>
        </w:tc>
        <w:tc>
          <w:tcPr>
            <w:tcW w:w="808" w:type="pct"/>
            <w:tcBorders>
              <w:top w:val="nil"/>
              <w:left w:val="nil"/>
              <w:bottom w:val="single" w:sz="4" w:space="0" w:color="auto"/>
              <w:right w:val="single" w:sz="4" w:space="0" w:color="auto"/>
            </w:tcBorders>
            <w:shd w:val="clear" w:color="auto" w:fill="auto"/>
            <w:vAlign w:val="center"/>
            <w:hideMark/>
          </w:tcPr>
          <w:p w14:paraId="58D7E056" w14:textId="77777777" w:rsidR="00987D60" w:rsidRPr="00987D60" w:rsidRDefault="00987D60" w:rsidP="00987D60">
            <w:pPr>
              <w:spacing w:line="240" w:lineRule="auto"/>
              <w:jc w:val="right"/>
              <w:rPr>
                <w:sz w:val="12"/>
                <w:szCs w:val="12"/>
              </w:rPr>
            </w:pPr>
            <w:r w:rsidRPr="00987D60">
              <w:rPr>
                <w:sz w:val="12"/>
                <w:szCs w:val="12"/>
              </w:rPr>
              <w:t>869 466,22</w:t>
            </w:r>
          </w:p>
        </w:tc>
        <w:tc>
          <w:tcPr>
            <w:tcW w:w="641" w:type="pct"/>
            <w:tcBorders>
              <w:top w:val="nil"/>
              <w:left w:val="nil"/>
              <w:bottom w:val="single" w:sz="4" w:space="0" w:color="auto"/>
              <w:right w:val="single" w:sz="4" w:space="0" w:color="auto"/>
            </w:tcBorders>
            <w:shd w:val="clear" w:color="auto" w:fill="auto"/>
            <w:noWrap/>
            <w:vAlign w:val="center"/>
            <w:hideMark/>
          </w:tcPr>
          <w:p w14:paraId="6CC61FB4" w14:textId="77777777" w:rsidR="00987D60" w:rsidRPr="00987D60" w:rsidRDefault="00987D60" w:rsidP="00987D60">
            <w:pPr>
              <w:spacing w:line="240" w:lineRule="auto"/>
              <w:jc w:val="right"/>
              <w:rPr>
                <w:sz w:val="12"/>
                <w:szCs w:val="12"/>
              </w:rPr>
            </w:pPr>
            <w:r w:rsidRPr="00987D60">
              <w:rPr>
                <w:sz w:val="12"/>
                <w:szCs w:val="12"/>
              </w:rPr>
              <w:t>112,0</w:t>
            </w:r>
          </w:p>
        </w:tc>
      </w:tr>
      <w:tr w:rsidR="00987D60" w:rsidRPr="00987D60" w14:paraId="752D0C12"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0255D9D" w14:textId="77777777" w:rsidR="00987D60" w:rsidRPr="00987D60" w:rsidRDefault="00987D60" w:rsidP="00987D60">
            <w:pPr>
              <w:spacing w:line="240" w:lineRule="auto"/>
              <w:rPr>
                <w:sz w:val="12"/>
                <w:szCs w:val="12"/>
              </w:rPr>
            </w:pPr>
            <w:r w:rsidRPr="00987D60">
              <w:rPr>
                <w:sz w:val="12"/>
                <w:szCs w:val="12"/>
              </w:rPr>
              <w:t>Mandaty i kary pieniężne</w:t>
            </w:r>
          </w:p>
        </w:tc>
        <w:tc>
          <w:tcPr>
            <w:tcW w:w="808" w:type="pct"/>
            <w:tcBorders>
              <w:top w:val="nil"/>
              <w:left w:val="nil"/>
              <w:bottom w:val="single" w:sz="4" w:space="0" w:color="auto"/>
              <w:right w:val="single" w:sz="4" w:space="0" w:color="auto"/>
            </w:tcBorders>
            <w:shd w:val="clear" w:color="auto" w:fill="auto"/>
            <w:noWrap/>
            <w:vAlign w:val="center"/>
            <w:hideMark/>
          </w:tcPr>
          <w:p w14:paraId="24850BFB" w14:textId="77777777" w:rsidR="00987D60" w:rsidRPr="00987D60" w:rsidRDefault="00987D60" w:rsidP="00987D60">
            <w:pPr>
              <w:spacing w:line="240" w:lineRule="auto"/>
              <w:jc w:val="right"/>
              <w:rPr>
                <w:sz w:val="12"/>
                <w:szCs w:val="12"/>
              </w:rPr>
            </w:pPr>
            <w:r w:rsidRPr="00987D60">
              <w:rPr>
                <w:sz w:val="12"/>
                <w:szCs w:val="12"/>
              </w:rPr>
              <w:t>150 849</w:t>
            </w:r>
          </w:p>
        </w:tc>
        <w:tc>
          <w:tcPr>
            <w:tcW w:w="808" w:type="pct"/>
            <w:tcBorders>
              <w:top w:val="nil"/>
              <w:left w:val="nil"/>
              <w:bottom w:val="single" w:sz="4" w:space="0" w:color="auto"/>
              <w:right w:val="single" w:sz="4" w:space="0" w:color="auto"/>
            </w:tcBorders>
            <w:shd w:val="clear" w:color="auto" w:fill="auto"/>
            <w:vAlign w:val="center"/>
            <w:hideMark/>
          </w:tcPr>
          <w:p w14:paraId="1F295BA6" w14:textId="77777777" w:rsidR="00987D60" w:rsidRPr="00987D60" w:rsidRDefault="00987D60" w:rsidP="00987D60">
            <w:pPr>
              <w:spacing w:line="240" w:lineRule="auto"/>
              <w:jc w:val="right"/>
              <w:rPr>
                <w:sz w:val="12"/>
                <w:szCs w:val="12"/>
              </w:rPr>
            </w:pPr>
            <w:r w:rsidRPr="00987D60">
              <w:rPr>
                <w:sz w:val="12"/>
                <w:szCs w:val="12"/>
              </w:rPr>
              <w:t>455 845,58</w:t>
            </w:r>
          </w:p>
        </w:tc>
        <w:tc>
          <w:tcPr>
            <w:tcW w:w="641" w:type="pct"/>
            <w:tcBorders>
              <w:top w:val="nil"/>
              <w:left w:val="nil"/>
              <w:bottom w:val="single" w:sz="4" w:space="0" w:color="auto"/>
              <w:right w:val="single" w:sz="4" w:space="0" w:color="auto"/>
            </w:tcBorders>
            <w:shd w:val="clear" w:color="auto" w:fill="auto"/>
            <w:noWrap/>
            <w:vAlign w:val="center"/>
            <w:hideMark/>
          </w:tcPr>
          <w:p w14:paraId="10ADC361" w14:textId="77777777" w:rsidR="00987D60" w:rsidRPr="00987D60" w:rsidRDefault="00987D60" w:rsidP="00987D60">
            <w:pPr>
              <w:spacing w:line="240" w:lineRule="auto"/>
              <w:jc w:val="right"/>
              <w:rPr>
                <w:sz w:val="12"/>
                <w:szCs w:val="12"/>
              </w:rPr>
            </w:pPr>
            <w:r w:rsidRPr="00987D60">
              <w:rPr>
                <w:sz w:val="12"/>
                <w:szCs w:val="12"/>
              </w:rPr>
              <w:t>302,2</w:t>
            </w:r>
          </w:p>
        </w:tc>
      </w:tr>
      <w:tr w:rsidR="00987D60" w:rsidRPr="00987D60" w14:paraId="773AB0B4"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C34F258" w14:textId="77777777" w:rsidR="00987D60" w:rsidRPr="00987D60" w:rsidRDefault="00987D60" w:rsidP="00987D60">
            <w:pPr>
              <w:spacing w:line="240" w:lineRule="auto"/>
              <w:rPr>
                <w:sz w:val="12"/>
                <w:szCs w:val="12"/>
              </w:rPr>
            </w:pPr>
            <w:r w:rsidRPr="00987D60">
              <w:rPr>
                <w:sz w:val="12"/>
                <w:szCs w:val="12"/>
              </w:rPr>
              <w:t>Wpływy z różnych opłat</w:t>
            </w:r>
          </w:p>
        </w:tc>
        <w:tc>
          <w:tcPr>
            <w:tcW w:w="808" w:type="pct"/>
            <w:tcBorders>
              <w:top w:val="nil"/>
              <w:left w:val="nil"/>
              <w:bottom w:val="single" w:sz="4" w:space="0" w:color="auto"/>
              <w:right w:val="single" w:sz="4" w:space="0" w:color="auto"/>
            </w:tcBorders>
            <w:shd w:val="clear" w:color="auto" w:fill="auto"/>
            <w:noWrap/>
            <w:vAlign w:val="center"/>
            <w:hideMark/>
          </w:tcPr>
          <w:p w14:paraId="7641F1B5" w14:textId="77777777" w:rsidR="00987D60" w:rsidRPr="00987D60" w:rsidRDefault="00987D60" w:rsidP="00987D60">
            <w:pPr>
              <w:spacing w:line="240" w:lineRule="auto"/>
              <w:jc w:val="right"/>
              <w:rPr>
                <w:sz w:val="12"/>
                <w:szCs w:val="12"/>
              </w:rPr>
            </w:pPr>
            <w:r w:rsidRPr="00987D60">
              <w:rPr>
                <w:sz w:val="12"/>
                <w:szCs w:val="12"/>
              </w:rPr>
              <w:t>9 417 773</w:t>
            </w:r>
          </w:p>
        </w:tc>
        <w:tc>
          <w:tcPr>
            <w:tcW w:w="808" w:type="pct"/>
            <w:tcBorders>
              <w:top w:val="nil"/>
              <w:left w:val="nil"/>
              <w:bottom w:val="single" w:sz="4" w:space="0" w:color="auto"/>
              <w:right w:val="single" w:sz="4" w:space="0" w:color="auto"/>
            </w:tcBorders>
            <w:shd w:val="clear" w:color="auto" w:fill="auto"/>
            <w:vAlign w:val="center"/>
            <w:hideMark/>
          </w:tcPr>
          <w:p w14:paraId="5AE2A17E" w14:textId="77777777" w:rsidR="00987D60" w:rsidRPr="00987D60" w:rsidRDefault="00987D60" w:rsidP="00987D60">
            <w:pPr>
              <w:spacing w:line="240" w:lineRule="auto"/>
              <w:jc w:val="right"/>
              <w:rPr>
                <w:sz w:val="12"/>
                <w:szCs w:val="12"/>
              </w:rPr>
            </w:pPr>
            <w:r w:rsidRPr="00987D60">
              <w:rPr>
                <w:sz w:val="12"/>
                <w:szCs w:val="12"/>
              </w:rPr>
              <w:t>9 076 484,37</w:t>
            </w:r>
          </w:p>
        </w:tc>
        <w:tc>
          <w:tcPr>
            <w:tcW w:w="641" w:type="pct"/>
            <w:tcBorders>
              <w:top w:val="nil"/>
              <w:left w:val="nil"/>
              <w:bottom w:val="single" w:sz="4" w:space="0" w:color="auto"/>
              <w:right w:val="single" w:sz="4" w:space="0" w:color="auto"/>
            </w:tcBorders>
            <w:shd w:val="clear" w:color="auto" w:fill="auto"/>
            <w:noWrap/>
            <w:vAlign w:val="center"/>
            <w:hideMark/>
          </w:tcPr>
          <w:p w14:paraId="435A389D" w14:textId="77777777" w:rsidR="00987D60" w:rsidRPr="00987D60" w:rsidRDefault="00987D60" w:rsidP="00987D60">
            <w:pPr>
              <w:spacing w:line="240" w:lineRule="auto"/>
              <w:jc w:val="right"/>
              <w:rPr>
                <w:sz w:val="12"/>
                <w:szCs w:val="12"/>
              </w:rPr>
            </w:pPr>
            <w:r w:rsidRPr="00987D60">
              <w:rPr>
                <w:sz w:val="12"/>
                <w:szCs w:val="12"/>
              </w:rPr>
              <w:t>96,4</w:t>
            </w:r>
          </w:p>
        </w:tc>
      </w:tr>
      <w:tr w:rsidR="00987D60" w:rsidRPr="00987D60" w14:paraId="167F6FC9"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199E925" w14:textId="77777777" w:rsidR="00987D60" w:rsidRPr="00987D60" w:rsidRDefault="00987D60" w:rsidP="00987D60">
            <w:pPr>
              <w:spacing w:line="240" w:lineRule="auto"/>
              <w:rPr>
                <w:sz w:val="12"/>
                <w:szCs w:val="12"/>
              </w:rPr>
            </w:pPr>
            <w:r w:rsidRPr="00987D60">
              <w:rPr>
                <w:sz w:val="12"/>
                <w:szCs w:val="12"/>
              </w:rPr>
              <w:t>Wpływy z usług</w:t>
            </w:r>
          </w:p>
        </w:tc>
        <w:tc>
          <w:tcPr>
            <w:tcW w:w="808" w:type="pct"/>
            <w:tcBorders>
              <w:top w:val="nil"/>
              <w:left w:val="nil"/>
              <w:bottom w:val="single" w:sz="4" w:space="0" w:color="auto"/>
              <w:right w:val="single" w:sz="4" w:space="0" w:color="auto"/>
            </w:tcBorders>
            <w:shd w:val="clear" w:color="auto" w:fill="auto"/>
            <w:noWrap/>
            <w:vAlign w:val="center"/>
            <w:hideMark/>
          </w:tcPr>
          <w:p w14:paraId="2891FEBE" w14:textId="77777777" w:rsidR="00987D60" w:rsidRPr="00987D60" w:rsidRDefault="00987D60" w:rsidP="00987D60">
            <w:pPr>
              <w:spacing w:line="240" w:lineRule="auto"/>
              <w:jc w:val="right"/>
              <w:rPr>
                <w:sz w:val="12"/>
                <w:szCs w:val="12"/>
              </w:rPr>
            </w:pPr>
            <w:r w:rsidRPr="00987D60">
              <w:rPr>
                <w:sz w:val="12"/>
                <w:szCs w:val="12"/>
              </w:rPr>
              <w:t>58 511 381</w:t>
            </w:r>
          </w:p>
        </w:tc>
        <w:tc>
          <w:tcPr>
            <w:tcW w:w="808" w:type="pct"/>
            <w:tcBorders>
              <w:top w:val="nil"/>
              <w:left w:val="nil"/>
              <w:bottom w:val="single" w:sz="4" w:space="0" w:color="auto"/>
              <w:right w:val="single" w:sz="4" w:space="0" w:color="auto"/>
            </w:tcBorders>
            <w:shd w:val="clear" w:color="auto" w:fill="auto"/>
            <w:vAlign w:val="center"/>
            <w:hideMark/>
          </w:tcPr>
          <w:p w14:paraId="03E691C0" w14:textId="77777777" w:rsidR="00987D60" w:rsidRPr="00987D60" w:rsidRDefault="00987D60" w:rsidP="00987D60">
            <w:pPr>
              <w:spacing w:line="240" w:lineRule="auto"/>
              <w:jc w:val="right"/>
              <w:rPr>
                <w:sz w:val="12"/>
                <w:szCs w:val="12"/>
              </w:rPr>
            </w:pPr>
            <w:r w:rsidRPr="00987D60">
              <w:rPr>
                <w:sz w:val="12"/>
                <w:szCs w:val="12"/>
              </w:rPr>
              <w:t>60 246 042,32</w:t>
            </w:r>
          </w:p>
        </w:tc>
        <w:tc>
          <w:tcPr>
            <w:tcW w:w="641" w:type="pct"/>
            <w:tcBorders>
              <w:top w:val="nil"/>
              <w:left w:val="nil"/>
              <w:bottom w:val="single" w:sz="4" w:space="0" w:color="auto"/>
              <w:right w:val="single" w:sz="4" w:space="0" w:color="auto"/>
            </w:tcBorders>
            <w:shd w:val="clear" w:color="auto" w:fill="auto"/>
            <w:noWrap/>
            <w:vAlign w:val="center"/>
            <w:hideMark/>
          </w:tcPr>
          <w:p w14:paraId="3F72143E" w14:textId="77777777" w:rsidR="00987D60" w:rsidRPr="00987D60" w:rsidRDefault="00987D60" w:rsidP="00987D60">
            <w:pPr>
              <w:spacing w:line="240" w:lineRule="auto"/>
              <w:jc w:val="right"/>
              <w:rPr>
                <w:sz w:val="12"/>
                <w:szCs w:val="12"/>
              </w:rPr>
            </w:pPr>
            <w:r w:rsidRPr="00987D60">
              <w:rPr>
                <w:sz w:val="12"/>
                <w:szCs w:val="12"/>
              </w:rPr>
              <w:t>103,0</w:t>
            </w:r>
          </w:p>
        </w:tc>
      </w:tr>
      <w:tr w:rsidR="00987D60" w:rsidRPr="00987D60" w14:paraId="4DB5BEFD"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B6D9E6"/>
            <w:vAlign w:val="center"/>
            <w:hideMark/>
          </w:tcPr>
          <w:p w14:paraId="31F01CA8" w14:textId="77777777" w:rsidR="00987D60" w:rsidRPr="00987D60" w:rsidRDefault="00987D60" w:rsidP="00987D60">
            <w:pPr>
              <w:spacing w:line="240" w:lineRule="auto"/>
              <w:rPr>
                <w:b/>
                <w:bCs/>
                <w:sz w:val="12"/>
                <w:szCs w:val="12"/>
              </w:rPr>
            </w:pPr>
            <w:r w:rsidRPr="00987D60">
              <w:rPr>
                <w:b/>
                <w:bCs/>
                <w:sz w:val="12"/>
                <w:szCs w:val="12"/>
              </w:rPr>
              <w:t>DOCHODY MAJĄTKOWE</w:t>
            </w:r>
          </w:p>
        </w:tc>
        <w:tc>
          <w:tcPr>
            <w:tcW w:w="808" w:type="pct"/>
            <w:tcBorders>
              <w:top w:val="nil"/>
              <w:left w:val="nil"/>
              <w:bottom w:val="single" w:sz="4" w:space="0" w:color="auto"/>
              <w:right w:val="single" w:sz="4" w:space="0" w:color="auto"/>
            </w:tcBorders>
            <w:shd w:val="clear" w:color="000000" w:fill="B6D9E6"/>
            <w:noWrap/>
            <w:vAlign w:val="center"/>
            <w:hideMark/>
          </w:tcPr>
          <w:p w14:paraId="63881A11" w14:textId="77777777" w:rsidR="00987D60" w:rsidRPr="00987D60" w:rsidRDefault="00987D60" w:rsidP="00987D60">
            <w:pPr>
              <w:spacing w:line="240" w:lineRule="auto"/>
              <w:jc w:val="right"/>
              <w:rPr>
                <w:b/>
                <w:bCs/>
                <w:sz w:val="12"/>
                <w:szCs w:val="12"/>
              </w:rPr>
            </w:pPr>
            <w:r w:rsidRPr="00987D60">
              <w:rPr>
                <w:b/>
                <w:bCs/>
                <w:sz w:val="12"/>
                <w:szCs w:val="12"/>
              </w:rPr>
              <w:t>17 644 705</w:t>
            </w:r>
          </w:p>
        </w:tc>
        <w:tc>
          <w:tcPr>
            <w:tcW w:w="808" w:type="pct"/>
            <w:tcBorders>
              <w:top w:val="nil"/>
              <w:left w:val="nil"/>
              <w:bottom w:val="single" w:sz="4" w:space="0" w:color="auto"/>
              <w:right w:val="single" w:sz="4" w:space="0" w:color="auto"/>
            </w:tcBorders>
            <w:shd w:val="clear" w:color="000000" w:fill="B6D9E6"/>
            <w:vAlign w:val="center"/>
            <w:hideMark/>
          </w:tcPr>
          <w:p w14:paraId="775CF17D" w14:textId="77777777" w:rsidR="00987D60" w:rsidRPr="00987D60" w:rsidRDefault="00987D60" w:rsidP="00987D60">
            <w:pPr>
              <w:spacing w:line="240" w:lineRule="auto"/>
              <w:jc w:val="right"/>
              <w:rPr>
                <w:b/>
                <w:bCs/>
                <w:sz w:val="12"/>
                <w:szCs w:val="12"/>
              </w:rPr>
            </w:pPr>
            <w:r w:rsidRPr="00987D60">
              <w:rPr>
                <w:b/>
                <w:bCs/>
                <w:sz w:val="12"/>
                <w:szCs w:val="12"/>
              </w:rPr>
              <w:t>17 322 711,29</w:t>
            </w:r>
          </w:p>
        </w:tc>
        <w:tc>
          <w:tcPr>
            <w:tcW w:w="641" w:type="pct"/>
            <w:tcBorders>
              <w:top w:val="nil"/>
              <w:left w:val="nil"/>
              <w:bottom w:val="single" w:sz="4" w:space="0" w:color="auto"/>
              <w:right w:val="single" w:sz="4" w:space="0" w:color="auto"/>
            </w:tcBorders>
            <w:shd w:val="clear" w:color="000000" w:fill="B6D9E6"/>
            <w:noWrap/>
            <w:vAlign w:val="center"/>
            <w:hideMark/>
          </w:tcPr>
          <w:p w14:paraId="43A93727" w14:textId="77777777" w:rsidR="00987D60" w:rsidRPr="00987D60" w:rsidRDefault="00987D60" w:rsidP="00987D60">
            <w:pPr>
              <w:spacing w:line="240" w:lineRule="auto"/>
              <w:jc w:val="right"/>
              <w:rPr>
                <w:b/>
                <w:bCs/>
                <w:sz w:val="12"/>
                <w:szCs w:val="12"/>
              </w:rPr>
            </w:pPr>
            <w:r w:rsidRPr="00987D60">
              <w:rPr>
                <w:b/>
                <w:bCs/>
                <w:sz w:val="12"/>
                <w:szCs w:val="12"/>
              </w:rPr>
              <w:t>98,2</w:t>
            </w:r>
          </w:p>
        </w:tc>
      </w:tr>
      <w:tr w:rsidR="00987D60" w:rsidRPr="00987D60" w14:paraId="32D55167"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506CD85C" w14:textId="77777777" w:rsidR="00987D60" w:rsidRPr="00987D60" w:rsidRDefault="00987D60" w:rsidP="00987D60">
            <w:pPr>
              <w:spacing w:line="240" w:lineRule="auto"/>
              <w:rPr>
                <w:b/>
                <w:bCs/>
                <w:sz w:val="12"/>
                <w:szCs w:val="12"/>
              </w:rPr>
            </w:pPr>
            <w:r w:rsidRPr="00987D60">
              <w:rPr>
                <w:b/>
                <w:bCs/>
                <w:sz w:val="12"/>
                <w:szCs w:val="12"/>
              </w:rPr>
              <w:t>DOCHODY WŁASNE</w:t>
            </w:r>
          </w:p>
        </w:tc>
        <w:tc>
          <w:tcPr>
            <w:tcW w:w="808" w:type="pct"/>
            <w:tcBorders>
              <w:top w:val="nil"/>
              <w:left w:val="nil"/>
              <w:bottom w:val="single" w:sz="4" w:space="0" w:color="auto"/>
              <w:right w:val="single" w:sz="4" w:space="0" w:color="auto"/>
            </w:tcBorders>
            <w:shd w:val="clear" w:color="000000" w:fill="D5E3F2"/>
            <w:noWrap/>
            <w:vAlign w:val="center"/>
            <w:hideMark/>
          </w:tcPr>
          <w:p w14:paraId="7AB52333" w14:textId="77777777" w:rsidR="00987D60" w:rsidRPr="00987D60" w:rsidRDefault="00987D60" w:rsidP="00987D60">
            <w:pPr>
              <w:spacing w:line="240" w:lineRule="auto"/>
              <w:jc w:val="right"/>
              <w:rPr>
                <w:b/>
                <w:bCs/>
                <w:sz w:val="12"/>
                <w:szCs w:val="12"/>
              </w:rPr>
            </w:pPr>
            <w:r w:rsidRPr="00987D60">
              <w:rPr>
                <w:b/>
                <w:bCs/>
                <w:sz w:val="12"/>
                <w:szCs w:val="12"/>
              </w:rPr>
              <w:t>16 703 316</w:t>
            </w:r>
          </w:p>
        </w:tc>
        <w:tc>
          <w:tcPr>
            <w:tcW w:w="808" w:type="pct"/>
            <w:tcBorders>
              <w:top w:val="nil"/>
              <w:left w:val="nil"/>
              <w:bottom w:val="single" w:sz="4" w:space="0" w:color="auto"/>
              <w:right w:val="single" w:sz="4" w:space="0" w:color="auto"/>
            </w:tcBorders>
            <w:shd w:val="clear" w:color="000000" w:fill="D5E3F2"/>
            <w:vAlign w:val="center"/>
            <w:hideMark/>
          </w:tcPr>
          <w:p w14:paraId="12145D4E" w14:textId="77777777" w:rsidR="00987D60" w:rsidRPr="00987D60" w:rsidRDefault="00987D60" w:rsidP="00987D60">
            <w:pPr>
              <w:spacing w:line="240" w:lineRule="auto"/>
              <w:jc w:val="right"/>
              <w:rPr>
                <w:b/>
                <w:bCs/>
                <w:sz w:val="12"/>
                <w:szCs w:val="12"/>
              </w:rPr>
            </w:pPr>
            <w:r w:rsidRPr="00987D60">
              <w:rPr>
                <w:b/>
                <w:bCs/>
                <w:sz w:val="12"/>
                <w:szCs w:val="12"/>
              </w:rPr>
              <w:t>16 381 322,79</w:t>
            </w:r>
          </w:p>
        </w:tc>
        <w:tc>
          <w:tcPr>
            <w:tcW w:w="641" w:type="pct"/>
            <w:tcBorders>
              <w:top w:val="nil"/>
              <w:left w:val="nil"/>
              <w:bottom w:val="single" w:sz="4" w:space="0" w:color="auto"/>
              <w:right w:val="single" w:sz="4" w:space="0" w:color="auto"/>
            </w:tcBorders>
            <w:shd w:val="clear" w:color="000000" w:fill="D5E3F2"/>
            <w:noWrap/>
            <w:vAlign w:val="center"/>
            <w:hideMark/>
          </w:tcPr>
          <w:p w14:paraId="324C43E4" w14:textId="77777777" w:rsidR="00987D60" w:rsidRPr="00987D60" w:rsidRDefault="00987D60" w:rsidP="00987D60">
            <w:pPr>
              <w:spacing w:line="240" w:lineRule="auto"/>
              <w:jc w:val="right"/>
              <w:rPr>
                <w:b/>
                <w:bCs/>
                <w:sz w:val="12"/>
                <w:szCs w:val="12"/>
              </w:rPr>
            </w:pPr>
            <w:r w:rsidRPr="00987D60">
              <w:rPr>
                <w:b/>
                <w:bCs/>
                <w:sz w:val="12"/>
                <w:szCs w:val="12"/>
              </w:rPr>
              <w:t>98,1</w:t>
            </w:r>
          </w:p>
        </w:tc>
      </w:tr>
      <w:tr w:rsidR="00987D60" w:rsidRPr="00987D60" w14:paraId="16B67801"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CA0B283" w14:textId="77777777" w:rsidR="00987D60" w:rsidRPr="00987D60" w:rsidRDefault="00987D60" w:rsidP="00987D60">
            <w:pPr>
              <w:spacing w:line="240" w:lineRule="auto"/>
              <w:rPr>
                <w:b/>
                <w:bCs/>
                <w:i/>
                <w:iCs/>
                <w:sz w:val="12"/>
                <w:szCs w:val="12"/>
              </w:rPr>
            </w:pPr>
            <w:r w:rsidRPr="00987D60">
              <w:rPr>
                <w:b/>
                <w:bCs/>
                <w:i/>
                <w:iCs/>
                <w:sz w:val="12"/>
                <w:szCs w:val="12"/>
              </w:rPr>
              <w:t>Wpływy ze sprzedaży składników majątkowych</w:t>
            </w:r>
          </w:p>
        </w:tc>
        <w:tc>
          <w:tcPr>
            <w:tcW w:w="808" w:type="pct"/>
            <w:tcBorders>
              <w:top w:val="nil"/>
              <w:left w:val="nil"/>
              <w:bottom w:val="single" w:sz="4" w:space="0" w:color="auto"/>
              <w:right w:val="single" w:sz="4" w:space="0" w:color="auto"/>
            </w:tcBorders>
            <w:shd w:val="clear" w:color="000000" w:fill="FFFDC1"/>
            <w:noWrap/>
            <w:vAlign w:val="center"/>
            <w:hideMark/>
          </w:tcPr>
          <w:p w14:paraId="7BED1A1D" w14:textId="77777777" w:rsidR="00987D60" w:rsidRPr="00987D60" w:rsidRDefault="00987D60" w:rsidP="00987D60">
            <w:pPr>
              <w:spacing w:line="240" w:lineRule="auto"/>
              <w:jc w:val="right"/>
              <w:rPr>
                <w:b/>
                <w:bCs/>
                <w:i/>
                <w:iCs/>
                <w:sz w:val="12"/>
                <w:szCs w:val="12"/>
              </w:rPr>
            </w:pPr>
            <w:r w:rsidRPr="00987D60">
              <w:rPr>
                <w:b/>
                <w:bCs/>
                <w:i/>
                <w:iCs/>
                <w:sz w:val="12"/>
                <w:szCs w:val="12"/>
              </w:rPr>
              <w:t> </w:t>
            </w:r>
          </w:p>
        </w:tc>
        <w:tc>
          <w:tcPr>
            <w:tcW w:w="808" w:type="pct"/>
            <w:tcBorders>
              <w:top w:val="nil"/>
              <w:left w:val="nil"/>
              <w:bottom w:val="single" w:sz="4" w:space="0" w:color="auto"/>
              <w:right w:val="single" w:sz="4" w:space="0" w:color="auto"/>
            </w:tcBorders>
            <w:shd w:val="clear" w:color="000000" w:fill="FFFDC1"/>
            <w:vAlign w:val="center"/>
            <w:hideMark/>
          </w:tcPr>
          <w:p w14:paraId="520FB229" w14:textId="77777777" w:rsidR="00987D60" w:rsidRPr="00987D60" w:rsidRDefault="00987D60" w:rsidP="00987D60">
            <w:pPr>
              <w:spacing w:line="240" w:lineRule="auto"/>
              <w:jc w:val="right"/>
              <w:rPr>
                <w:b/>
                <w:bCs/>
                <w:i/>
                <w:iCs/>
                <w:sz w:val="12"/>
                <w:szCs w:val="12"/>
              </w:rPr>
            </w:pPr>
            <w:r w:rsidRPr="00987D60">
              <w:rPr>
                <w:b/>
                <w:bCs/>
                <w:i/>
                <w:iCs/>
                <w:sz w:val="12"/>
                <w:szCs w:val="12"/>
              </w:rPr>
              <w:t>243,90</w:t>
            </w:r>
          </w:p>
        </w:tc>
        <w:tc>
          <w:tcPr>
            <w:tcW w:w="641" w:type="pct"/>
            <w:tcBorders>
              <w:top w:val="nil"/>
              <w:left w:val="nil"/>
              <w:bottom w:val="single" w:sz="4" w:space="0" w:color="auto"/>
              <w:right w:val="single" w:sz="4" w:space="0" w:color="auto"/>
            </w:tcBorders>
            <w:shd w:val="clear" w:color="000000" w:fill="FFFDC1"/>
            <w:noWrap/>
            <w:vAlign w:val="center"/>
            <w:hideMark/>
          </w:tcPr>
          <w:p w14:paraId="3F32B0D4" w14:textId="77777777" w:rsidR="00987D60" w:rsidRPr="00987D60" w:rsidRDefault="00987D60" w:rsidP="00987D60">
            <w:pPr>
              <w:spacing w:line="240" w:lineRule="auto"/>
              <w:jc w:val="right"/>
              <w:rPr>
                <w:b/>
                <w:bCs/>
                <w:i/>
                <w:iCs/>
                <w:sz w:val="12"/>
                <w:szCs w:val="12"/>
              </w:rPr>
            </w:pPr>
            <w:r w:rsidRPr="00987D60">
              <w:rPr>
                <w:b/>
                <w:bCs/>
                <w:i/>
                <w:iCs/>
                <w:sz w:val="12"/>
                <w:szCs w:val="12"/>
              </w:rPr>
              <w:t>-</w:t>
            </w:r>
          </w:p>
        </w:tc>
      </w:tr>
      <w:tr w:rsidR="00987D60" w:rsidRPr="00987D60" w14:paraId="674E333B"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712680AC" w14:textId="77777777" w:rsidR="00987D60" w:rsidRPr="00987D60" w:rsidRDefault="00987D60" w:rsidP="00987D60">
            <w:pPr>
              <w:spacing w:line="240" w:lineRule="auto"/>
              <w:rPr>
                <w:b/>
                <w:bCs/>
                <w:i/>
                <w:iCs/>
                <w:sz w:val="12"/>
                <w:szCs w:val="12"/>
              </w:rPr>
            </w:pPr>
            <w:r w:rsidRPr="00987D60">
              <w:rPr>
                <w:b/>
                <w:bCs/>
                <w:i/>
                <w:iCs/>
                <w:sz w:val="12"/>
                <w:szCs w:val="12"/>
              </w:rPr>
              <w:t>Wpływy ze sprzedaży lokali i nieruchomości</w:t>
            </w:r>
          </w:p>
        </w:tc>
        <w:tc>
          <w:tcPr>
            <w:tcW w:w="808" w:type="pct"/>
            <w:tcBorders>
              <w:top w:val="nil"/>
              <w:left w:val="nil"/>
              <w:bottom w:val="single" w:sz="4" w:space="0" w:color="auto"/>
              <w:right w:val="single" w:sz="4" w:space="0" w:color="auto"/>
            </w:tcBorders>
            <w:shd w:val="clear" w:color="000000" w:fill="FFFDC1"/>
            <w:noWrap/>
            <w:vAlign w:val="center"/>
            <w:hideMark/>
          </w:tcPr>
          <w:p w14:paraId="6D233D2B" w14:textId="77777777" w:rsidR="00987D60" w:rsidRPr="00987D60" w:rsidRDefault="00987D60" w:rsidP="00987D60">
            <w:pPr>
              <w:spacing w:line="240" w:lineRule="auto"/>
              <w:jc w:val="right"/>
              <w:rPr>
                <w:b/>
                <w:bCs/>
                <w:i/>
                <w:iCs/>
                <w:sz w:val="12"/>
                <w:szCs w:val="12"/>
              </w:rPr>
            </w:pPr>
            <w:r w:rsidRPr="00987D60">
              <w:rPr>
                <w:b/>
                <w:bCs/>
                <w:i/>
                <w:iCs/>
                <w:sz w:val="12"/>
                <w:szCs w:val="12"/>
              </w:rPr>
              <w:t>11 675 394</w:t>
            </w:r>
          </w:p>
        </w:tc>
        <w:tc>
          <w:tcPr>
            <w:tcW w:w="808" w:type="pct"/>
            <w:tcBorders>
              <w:top w:val="nil"/>
              <w:left w:val="nil"/>
              <w:bottom w:val="single" w:sz="4" w:space="0" w:color="auto"/>
              <w:right w:val="single" w:sz="4" w:space="0" w:color="auto"/>
            </w:tcBorders>
            <w:shd w:val="clear" w:color="000000" w:fill="FFFDC1"/>
            <w:vAlign w:val="center"/>
            <w:hideMark/>
          </w:tcPr>
          <w:p w14:paraId="7BEE9008" w14:textId="77777777" w:rsidR="00987D60" w:rsidRPr="00987D60" w:rsidRDefault="00987D60" w:rsidP="00987D60">
            <w:pPr>
              <w:spacing w:line="240" w:lineRule="auto"/>
              <w:jc w:val="right"/>
              <w:rPr>
                <w:b/>
                <w:bCs/>
                <w:i/>
                <w:iCs/>
                <w:sz w:val="12"/>
                <w:szCs w:val="12"/>
              </w:rPr>
            </w:pPr>
            <w:r w:rsidRPr="00987D60">
              <w:rPr>
                <w:b/>
                <w:bCs/>
                <w:i/>
                <w:iCs/>
                <w:sz w:val="12"/>
                <w:szCs w:val="12"/>
              </w:rPr>
              <w:t>10 613 973,08</w:t>
            </w:r>
          </w:p>
        </w:tc>
        <w:tc>
          <w:tcPr>
            <w:tcW w:w="641" w:type="pct"/>
            <w:tcBorders>
              <w:top w:val="nil"/>
              <w:left w:val="nil"/>
              <w:bottom w:val="single" w:sz="4" w:space="0" w:color="auto"/>
              <w:right w:val="single" w:sz="4" w:space="0" w:color="auto"/>
            </w:tcBorders>
            <w:shd w:val="clear" w:color="000000" w:fill="FFFDC1"/>
            <w:noWrap/>
            <w:vAlign w:val="center"/>
            <w:hideMark/>
          </w:tcPr>
          <w:p w14:paraId="0A187507" w14:textId="77777777" w:rsidR="00987D60" w:rsidRPr="00987D60" w:rsidRDefault="00987D60" w:rsidP="00987D60">
            <w:pPr>
              <w:spacing w:line="240" w:lineRule="auto"/>
              <w:jc w:val="right"/>
              <w:rPr>
                <w:b/>
                <w:bCs/>
                <w:i/>
                <w:iCs/>
                <w:sz w:val="12"/>
                <w:szCs w:val="12"/>
              </w:rPr>
            </w:pPr>
            <w:r w:rsidRPr="00987D60">
              <w:rPr>
                <w:b/>
                <w:bCs/>
                <w:i/>
                <w:iCs/>
                <w:sz w:val="12"/>
                <w:szCs w:val="12"/>
              </w:rPr>
              <w:t>90,9</w:t>
            </w:r>
          </w:p>
        </w:tc>
      </w:tr>
      <w:tr w:rsidR="00987D60" w:rsidRPr="00987D60" w14:paraId="6573BBEC"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3E104649" w14:textId="77777777" w:rsidR="00987D60" w:rsidRPr="00987D60" w:rsidRDefault="00987D60" w:rsidP="00987D60">
            <w:pPr>
              <w:spacing w:line="240" w:lineRule="auto"/>
              <w:rPr>
                <w:sz w:val="12"/>
                <w:szCs w:val="12"/>
              </w:rPr>
            </w:pPr>
            <w:r w:rsidRPr="00987D60">
              <w:rPr>
                <w:sz w:val="12"/>
                <w:szCs w:val="12"/>
              </w:rPr>
              <w:t>Wpływy ze sprzedaży nieruchomości gruntowych</w:t>
            </w:r>
          </w:p>
        </w:tc>
        <w:tc>
          <w:tcPr>
            <w:tcW w:w="808" w:type="pct"/>
            <w:tcBorders>
              <w:top w:val="nil"/>
              <w:left w:val="nil"/>
              <w:bottom w:val="single" w:sz="4" w:space="0" w:color="auto"/>
              <w:right w:val="single" w:sz="4" w:space="0" w:color="auto"/>
            </w:tcBorders>
            <w:shd w:val="clear" w:color="auto" w:fill="auto"/>
            <w:noWrap/>
            <w:vAlign w:val="center"/>
            <w:hideMark/>
          </w:tcPr>
          <w:p w14:paraId="11652EEC" w14:textId="77777777" w:rsidR="00987D60" w:rsidRPr="00987D60" w:rsidRDefault="00987D60" w:rsidP="00987D60">
            <w:pPr>
              <w:spacing w:line="240" w:lineRule="auto"/>
              <w:jc w:val="right"/>
              <w:rPr>
                <w:sz w:val="12"/>
                <w:szCs w:val="12"/>
              </w:rPr>
            </w:pPr>
            <w:r w:rsidRPr="00987D60">
              <w:rPr>
                <w:sz w:val="12"/>
                <w:szCs w:val="12"/>
              </w:rPr>
              <w:t>2 800 000</w:t>
            </w:r>
          </w:p>
        </w:tc>
        <w:tc>
          <w:tcPr>
            <w:tcW w:w="808" w:type="pct"/>
            <w:tcBorders>
              <w:top w:val="nil"/>
              <w:left w:val="nil"/>
              <w:bottom w:val="single" w:sz="4" w:space="0" w:color="auto"/>
              <w:right w:val="single" w:sz="4" w:space="0" w:color="auto"/>
            </w:tcBorders>
            <w:shd w:val="clear" w:color="auto" w:fill="auto"/>
            <w:vAlign w:val="center"/>
            <w:hideMark/>
          </w:tcPr>
          <w:p w14:paraId="71C5C363" w14:textId="77777777" w:rsidR="00987D60" w:rsidRPr="00987D60" w:rsidRDefault="00987D60" w:rsidP="00987D60">
            <w:pPr>
              <w:spacing w:line="240" w:lineRule="auto"/>
              <w:jc w:val="right"/>
              <w:rPr>
                <w:sz w:val="12"/>
                <w:szCs w:val="12"/>
              </w:rPr>
            </w:pPr>
            <w:r w:rsidRPr="00987D60">
              <w:rPr>
                <w:sz w:val="12"/>
                <w:szCs w:val="12"/>
              </w:rPr>
              <w:t>2 969 000,00</w:t>
            </w:r>
          </w:p>
        </w:tc>
        <w:tc>
          <w:tcPr>
            <w:tcW w:w="641" w:type="pct"/>
            <w:tcBorders>
              <w:top w:val="nil"/>
              <w:left w:val="nil"/>
              <w:bottom w:val="single" w:sz="4" w:space="0" w:color="auto"/>
              <w:right w:val="single" w:sz="4" w:space="0" w:color="auto"/>
            </w:tcBorders>
            <w:shd w:val="clear" w:color="auto" w:fill="auto"/>
            <w:noWrap/>
            <w:vAlign w:val="center"/>
            <w:hideMark/>
          </w:tcPr>
          <w:p w14:paraId="4AE59AE2" w14:textId="77777777" w:rsidR="00987D60" w:rsidRPr="00987D60" w:rsidRDefault="00987D60" w:rsidP="00987D60">
            <w:pPr>
              <w:spacing w:line="240" w:lineRule="auto"/>
              <w:jc w:val="right"/>
              <w:rPr>
                <w:sz w:val="12"/>
                <w:szCs w:val="12"/>
              </w:rPr>
            </w:pPr>
            <w:r w:rsidRPr="00987D60">
              <w:rPr>
                <w:sz w:val="12"/>
                <w:szCs w:val="12"/>
              </w:rPr>
              <w:t>106,0</w:t>
            </w:r>
          </w:p>
        </w:tc>
      </w:tr>
      <w:tr w:rsidR="00987D60" w:rsidRPr="00987D60" w14:paraId="4CE9FEAA"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3FD3530" w14:textId="77777777" w:rsidR="00987D60" w:rsidRPr="00987D60" w:rsidRDefault="00987D60" w:rsidP="00987D60">
            <w:pPr>
              <w:spacing w:line="240" w:lineRule="auto"/>
              <w:rPr>
                <w:sz w:val="12"/>
                <w:szCs w:val="12"/>
              </w:rPr>
            </w:pPr>
            <w:r w:rsidRPr="00987D60">
              <w:rPr>
                <w:sz w:val="12"/>
                <w:szCs w:val="12"/>
              </w:rPr>
              <w:t>Wpływy ze sprzedaży lokali mieszkalnych</w:t>
            </w:r>
          </w:p>
        </w:tc>
        <w:tc>
          <w:tcPr>
            <w:tcW w:w="808" w:type="pct"/>
            <w:tcBorders>
              <w:top w:val="nil"/>
              <w:left w:val="nil"/>
              <w:bottom w:val="single" w:sz="4" w:space="0" w:color="auto"/>
              <w:right w:val="single" w:sz="4" w:space="0" w:color="auto"/>
            </w:tcBorders>
            <w:shd w:val="clear" w:color="auto" w:fill="auto"/>
            <w:noWrap/>
            <w:vAlign w:val="center"/>
            <w:hideMark/>
          </w:tcPr>
          <w:p w14:paraId="43EE2DDB" w14:textId="77777777" w:rsidR="00987D60" w:rsidRPr="00987D60" w:rsidRDefault="00987D60" w:rsidP="00987D60">
            <w:pPr>
              <w:spacing w:line="240" w:lineRule="auto"/>
              <w:jc w:val="right"/>
              <w:rPr>
                <w:sz w:val="12"/>
                <w:szCs w:val="12"/>
              </w:rPr>
            </w:pPr>
            <w:r w:rsidRPr="00987D60">
              <w:rPr>
                <w:sz w:val="12"/>
                <w:szCs w:val="12"/>
              </w:rPr>
              <w:t>153 317</w:t>
            </w:r>
          </w:p>
        </w:tc>
        <w:tc>
          <w:tcPr>
            <w:tcW w:w="808" w:type="pct"/>
            <w:tcBorders>
              <w:top w:val="nil"/>
              <w:left w:val="nil"/>
              <w:bottom w:val="single" w:sz="4" w:space="0" w:color="auto"/>
              <w:right w:val="single" w:sz="4" w:space="0" w:color="auto"/>
            </w:tcBorders>
            <w:shd w:val="clear" w:color="auto" w:fill="auto"/>
            <w:vAlign w:val="center"/>
            <w:hideMark/>
          </w:tcPr>
          <w:p w14:paraId="236205F9" w14:textId="77777777" w:rsidR="00987D60" w:rsidRPr="00987D60" w:rsidRDefault="00987D60" w:rsidP="00987D60">
            <w:pPr>
              <w:spacing w:line="240" w:lineRule="auto"/>
              <w:jc w:val="right"/>
              <w:rPr>
                <w:sz w:val="12"/>
                <w:szCs w:val="12"/>
              </w:rPr>
            </w:pPr>
            <w:r w:rsidRPr="00987D60">
              <w:rPr>
                <w:sz w:val="12"/>
                <w:szCs w:val="12"/>
              </w:rPr>
              <w:t>153 317,00</w:t>
            </w:r>
          </w:p>
        </w:tc>
        <w:tc>
          <w:tcPr>
            <w:tcW w:w="641" w:type="pct"/>
            <w:tcBorders>
              <w:top w:val="nil"/>
              <w:left w:val="nil"/>
              <w:bottom w:val="single" w:sz="4" w:space="0" w:color="auto"/>
              <w:right w:val="single" w:sz="4" w:space="0" w:color="auto"/>
            </w:tcBorders>
            <w:shd w:val="clear" w:color="auto" w:fill="auto"/>
            <w:noWrap/>
            <w:vAlign w:val="center"/>
            <w:hideMark/>
          </w:tcPr>
          <w:p w14:paraId="028BEC0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623617C"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47DB95DA" w14:textId="77777777" w:rsidR="00987D60" w:rsidRPr="00987D60" w:rsidRDefault="00987D60" w:rsidP="00987D60">
            <w:pPr>
              <w:spacing w:line="240" w:lineRule="auto"/>
              <w:rPr>
                <w:sz w:val="12"/>
                <w:szCs w:val="12"/>
              </w:rPr>
            </w:pPr>
            <w:r w:rsidRPr="00987D60">
              <w:rPr>
                <w:sz w:val="12"/>
                <w:szCs w:val="12"/>
              </w:rPr>
              <w:t>Wpływy ze sprzedaży pozostałych nieruchomości</w:t>
            </w:r>
          </w:p>
        </w:tc>
        <w:tc>
          <w:tcPr>
            <w:tcW w:w="808" w:type="pct"/>
            <w:tcBorders>
              <w:top w:val="nil"/>
              <w:left w:val="nil"/>
              <w:bottom w:val="single" w:sz="4" w:space="0" w:color="auto"/>
              <w:right w:val="single" w:sz="4" w:space="0" w:color="auto"/>
            </w:tcBorders>
            <w:shd w:val="clear" w:color="auto" w:fill="auto"/>
            <w:noWrap/>
            <w:vAlign w:val="center"/>
            <w:hideMark/>
          </w:tcPr>
          <w:p w14:paraId="4E10B1B9" w14:textId="77777777" w:rsidR="00987D60" w:rsidRPr="00987D60" w:rsidRDefault="00987D60" w:rsidP="00987D60">
            <w:pPr>
              <w:spacing w:line="240" w:lineRule="auto"/>
              <w:jc w:val="right"/>
              <w:rPr>
                <w:sz w:val="12"/>
                <w:szCs w:val="12"/>
              </w:rPr>
            </w:pPr>
            <w:r w:rsidRPr="00987D60">
              <w:rPr>
                <w:sz w:val="12"/>
                <w:szCs w:val="12"/>
              </w:rPr>
              <w:t>8 722 077</w:t>
            </w:r>
          </w:p>
        </w:tc>
        <w:tc>
          <w:tcPr>
            <w:tcW w:w="808" w:type="pct"/>
            <w:tcBorders>
              <w:top w:val="nil"/>
              <w:left w:val="nil"/>
              <w:bottom w:val="single" w:sz="4" w:space="0" w:color="auto"/>
              <w:right w:val="single" w:sz="4" w:space="0" w:color="auto"/>
            </w:tcBorders>
            <w:shd w:val="clear" w:color="auto" w:fill="auto"/>
            <w:vAlign w:val="center"/>
            <w:hideMark/>
          </w:tcPr>
          <w:p w14:paraId="717EE4C4" w14:textId="77777777" w:rsidR="00987D60" w:rsidRPr="00987D60" w:rsidRDefault="00987D60" w:rsidP="00987D60">
            <w:pPr>
              <w:spacing w:line="240" w:lineRule="auto"/>
              <w:jc w:val="right"/>
              <w:rPr>
                <w:sz w:val="12"/>
                <w:szCs w:val="12"/>
              </w:rPr>
            </w:pPr>
            <w:r w:rsidRPr="00987D60">
              <w:rPr>
                <w:sz w:val="12"/>
                <w:szCs w:val="12"/>
              </w:rPr>
              <w:t>7 491 656,08</w:t>
            </w:r>
          </w:p>
        </w:tc>
        <w:tc>
          <w:tcPr>
            <w:tcW w:w="641" w:type="pct"/>
            <w:tcBorders>
              <w:top w:val="nil"/>
              <w:left w:val="nil"/>
              <w:bottom w:val="single" w:sz="4" w:space="0" w:color="auto"/>
              <w:right w:val="single" w:sz="4" w:space="0" w:color="auto"/>
            </w:tcBorders>
            <w:shd w:val="clear" w:color="auto" w:fill="auto"/>
            <w:noWrap/>
            <w:vAlign w:val="center"/>
            <w:hideMark/>
          </w:tcPr>
          <w:p w14:paraId="2C1B15E3" w14:textId="77777777" w:rsidR="00987D60" w:rsidRPr="00987D60" w:rsidRDefault="00987D60" w:rsidP="00987D60">
            <w:pPr>
              <w:spacing w:line="240" w:lineRule="auto"/>
              <w:jc w:val="right"/>
              <w:rPr>
                <w:sz w:val="12"/>
                <w:szCs w:val="12"/>
              </w:rPr>
            </w:pPr>
            <w:r w:rsidRPr="00987D60">
              <w:rPr>
                <w:sz w:val="12"/>
                <w:szCs w:val="12"/>
              </w:rPr>
              <w:t>85,9</w:t>
            </w:r>
          </w:p>
        </w:tc>
      </w:tr>
      <w:tr w:rsidR="00987D60" w:rsidRPr="00987D60" w14:paraId="03BE1375" w14:textId="77777777" w:rsidTr="00987D60">
        <w:trPr>
          <w:trHeight w:val="312"/>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365F987B" w14:textId="77777777" w:rsidR="00987D60" w:rsidRPr="00987D60" w:rsidRDefault="00987D60" w:rsidP="00987D60">
            <w:pPr>
              <w:spacing w:line="240" w:lineRule="auto"/>
              <w:rPr>
                <w:b/>
                <w:bCs/>
                <w:i/>
                <w:iCs/>
                <w:sz w:val="12"/>
                <w:szCs w:val="12"/>
              </w:rPr>
            </w:pPr>
            <w:r w:rsidRPr="00987D60">
              <w:rPr>
                <w:b/>
                <w:bCs/>
                <w:i/>
                <w:iCs/>
                <w:sz w:val="12"/>
                <w:szCs w:val="12"/>
              </w:rPr>
              <w:t>Wpływy z przekształcenia prawa użytkowania wieczystego w prawo własności</w:t>
            </w:r>
          </w:p>
        </w:tc>
        <w:tc>
          <w:tcPr>
            <w:tcW w:w="808" w:type="pct"/>
            <w:tcBorders>
              <w:top w:val="nil"/>
              <w:left w:val="nil"/>
              <w:bottom w:val="single" w:sz="4" w:space="0" w:color="auto"/>
              <w:right w:val="single" w:sz="4" w:space="0" w:color="auto"/>
            </w:tcBorders>
            <w:shd w:val="clear" w:color="000000" w:fill="FFFDC1"/>
            <w:noWrap/>
            <w:vAlign w:val="center"/>
            <w:hideMark/>
          </w:tcPr>
          <w:p w14:paraId="0C6976A3" w14:textId="77777777" w:rsidR="00987D60" w:rsidRPr="00987D60" w:rsidRDefault="00987D60" w:rsidP="00987D60">
            <w:pPr>
              <w:spacing w:line="240" w:lineRule="auto"/>
              <w:jc w:val="right"/>
              <w:rPr>
                <w:b/>
                <w:bCs/>
                <w:i/>
                <w:iCs/>
                <w:sz w:val="12"/>
                <w:szCs w:val="12"/>
              </w:rPr>
            </w:pPr>
            <w:r w:rsidRPr="00987D60">
              <w:rPr>
                <w:b/>
                <w:bCs/>
                <w:i/>
                <w:iCs/>
                <w:sz w:val="12"/>
                <w:szCs w:val="12"/>
              </w:rPr>
              <w:t>5 027 922</w:t>
            </w:r>
          </w:p>
        </w:tc>
        <w:tc>
          <w:tcPr>
            <w:tcW w:w="808" w:type="pct"/>
            <w:tcBorders>
              <w:top w:val="nil"/>
              <w:left w:val="nil"/>
              <w:bottom w:val="single" w:sz="4" w:space="0" w:color="auto"/>
              <w:right w:val="single" w:sz="4" w:space="0" w:color="auto"/>
            </w:tcBorders>
            <w:shd w:val="clear" w:color="000000" w:fill="FFFDC1"/>
            <w:vAlign w:val="center"/>
            <w:hideMark/>
          </w:tcPr>
          <w:p w14:paraId="44F8F76C" w14:textId="77777777" w:rsidR="00987D60" w:rsidRPr="00987D60" w:rsidRDefault="00987D60" w:rsidP="00987D60">
            <w:pPr>
              <w:spacing w:line="240" w:lineRule="auto"/>
              <w:jc w:val="right"/>
              <w:rPr>
                <w:b/>
                <w:bCs/>
                <w:i/>
                <w:iCs/>
                <w:sz w:val="12"/>
                <w:szCs w:val="12"/>
              </w:rPr>
            </w:pPr>
            <w:r w:rsidRPr="00987D60">
              <w:rPr>
                <w:b/>
                <w:bCs/>
                <w:i/>
                <w:iCs/>
                <w:sz w:val="12"/>
                <w:szCs w:val="12"/>
              </w:rPr>
              <w:t>5 767 105,81</w:t>
            </w:r>
          </w:p>
        </w:tc>
        <w:tc>
          <w:tcPr>
            <w:tcW w:w="641" w:type="pct"/>
            <w:tcBorders>
              <w:top w:val="nil"/>
              <w:left w:val="nil"/>
              <w:bottom w:val="single" w:sz="4" w:space="0" w:color="auto"/>
              <w:right w:val="single" w:sz="4" w:space="0" w:color="auto"/>
            </w:tcBorders>
            <w:shd w:val="clear" w:color="000000" w:fill="FFFDC1"/>
            <w:noWrap/>
            <w:vAlign w:val="center"/>
            <w:hideMark/>
          </w:tcPr>
          <w:p w14:paraId="1E38CA85" w14:textId="77777777" w:rsidR="00987D60" w:rsidRPr="00987D60" w:rsidRDefault="00987D60" w:rsidP="00987D60">
            <w:pPr>
              <w:spacing w:line="240" w:lineRule="auto"/>
              <w:jc w:val="right"/>
              <w:rPr>
                <w:b/>
                <w:bCs/>
                <w:i/>
                <w:iCs/>
                <w:sz w:val="12"/>
                <w:szCs w:val="12"/>
              </w:rPr>
            </w:pPr>
            <w:r w:rsidRPr="00987D60">
              <w:rPr>
                <w:b/>
                <w:bCs/>
                <w:i/>
                <w:iCs/>
                <w:sz w:val="12"/>
                <w:szCs w:val="12"/>
              </w:rPr>
              <w:t>114,7</w:t>
            </w:r>
          </w:p>
        </w:tc>
      </w:tr>
      <w:tr w:rsidR="00987D60" w:rsidRPr="00987D60" w14:paraId="19852B63" w14:textId="77777777" w:rsidTr="00987D60">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DFD1964" w14:textId="77777777" w:rsidR="00987D60" w:rsidRPr="00987D60" w:rsidRDefault="00987D60" w:rsidP="00987D60">
            <w:pPr>
              <w:spacing w:line="240" w:lineRule="auto"/>
              <w:rPr>
                <w:sz w:val="12"/>
                <w:szCs w:val="12"/>
              </w:rPr>
            </w:pPr>
            <w:r w:rsidRPr="00987D60">
              <w:rPr>
                <w:sz w:val="12"/>
                <w:szCs w:val="12"/>
              </w:rPr>
              <w:t>Wpływy z opłaty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61C3D968" w14:textId="77777777" w:rsidR="00987D60" w:rsidRPr="00987D60" w:rsidRDefault="00987D60" w:rsidP="00987D60">
            <w:pPr>
              <w:spacing w:line="240" w:lineRule="auto"/>
              <w:jc w:val="right"/>
              <w:rPr>
                <w:sz w:val="12"/>
                <w:szCs w:val="12"/>
              </w:rPr>
            </w:pPr>
            <w:r w:rsidRPr="00987D60">
              <w:rPr>
                <w:sz w:val="12"/>
                <w:szCs w:val="12"/>
              </w:rPr>
              <w:t>400 000</w:t>
            </w:r>
          </w:p>
        </w:tc>
        <w:tc>
          <w:tcPr>
            <w:tcW w:w="808" w:type="pct"/>
            <w:tcBorders>
              <w:top w:val="nil"/>
              <w:left w:val="nil"/>
              <w:bottom w:val="single" w:sz="4" w:space="0" w:color="auto"/>
              <w:right w:val="single" w:sz="4" w:space="0" w:color="auto"/>
            </w:tcBorders>
            <w:shd w:val="clear" w:color="auto" w:fill="auto"/>
            <w:vAlign w:val="center"/>
            <w:hideMark/>
          </w:tcPr>
          <w:p w14:paraId="317860F2" w14:textId="77777777" w:rsidR="00987D60" w:rsidRPr="00987D60" w:rsidRDefault="00987D60" w:rsidP="00987D60">
            <w:pPr>
              <w:spacing w:line="240" w:lineRule="auto"/>
              <w:jc w:val="right"/>
              <w:rPr>
                <w:sz w:val="12"/>
                <w:szCs w:val="12"/>
              </w:rPr>
            </w:pPr>
            <w:r w:rsidRPr="00987D60">
              <w:rPr>
                <w:sz w:val="12"/>
                <w:szCs w:val="12"/>
              </w:rPr>
              <w:t>375 197,09</w:t>
            </w:r>
          </w:p>
        </w:tc>
        <w:tc>
          <w:tcPr>
            <w:tcW w:w="641" w:type="pct"/>
            <w:tcBorders>
              <w:top w:val="nil"/>
              <w:left w:val="nil"/>
              <w:bottom w:val="single" w:sz="4" w:space="0" w:color="auto"/>
              <w:right w:val="single" w:sz="4" w:space="0" w:color="auto"/>
            </w:tcBorders>
            <w:shd w:val="clear" w:color="auto" w:fill="auto"/>
            <w:noWrap/>
            <w:vAlign w:val="center"/>
            <w:hideMark/>
          </w:tcPr>
          <w:p w14:paraId="722BE88C" w14:textId="77777777" w:rsidR="00987D60" w:rsidRPr="00987D60" w:rsidRDefault="00987D60" w:rsidP="00987D60">
            <w:pPr>
              <w:spacing w:line="240" w:lineRule="auto"/>
              <w:jc w:val="right"/>
              <w:rPr>
                <w:sz w:val="12"/>
                <w:szCs w:val="12"/>
              </w:rPr>
            </w:pPr>
            <w:r w:rsidRPr="00987D60">
              <w:rPr>
                <w:sz w:val="12"/>
                <w:szCs w:val="12"/>
              </w:rPr>
              <w:t>93,8</w:t>
            </w:r>
          </w:p>
        </w:tc>
      </w:tr>
      <w:tr w:rsidR="00987D60" w:rsidRPr="00987D60" w14:paraId="2843EBA0" w14:textId="77777777" w:rsidTr="00987D60">
        <w:trPr>
          <w:trHeight w:val="204"/>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24DE376E" w14:textId="77777777" w:rsidR="00987D60" w:rsidRPr="00987D60" w:rsidRDefault="00987D60" w:rsidP="00987D60">
            <w:pPr>
              <w:spacing w:line="240" w:lineRule="auto"/>
              <w:rPr>
                <w:sz w:val="12"/>
                <w:szCs w:val="12"/>
              </w:rPr>
            </w:pPr>
            <w:r w:rsidRPr="00987D60">
              <w:rPr>
                <w:sz w:val="12"/>
                <w:szCs w:val="12"/>
              </w:rPr>
              <w:t xml:space="preserve">Wpływy z rocznej opłaty </w:t>
            </w:r>
            <w:proofErr w:type="spellStart"/>
            <w:r w:rsidRPr="00987D60">
              <w:rPr>
                <w:sz w:val="12"/>
                <w:szCs w:val="12"/>
              </w:rPr>
              <w:t>przekształceniowej</w:t>
            </w:r>
            <w:proofErr w:type="spellEnd"/>
          </w:p>
        </w:tc>
        <w:tc>
          <w:tcPr>
            <w:tcW w:w="808" w:type="pct"/>
            <w:tcBorders>
              <w:top w:val="nil"/>
              <w:left w:val="nil"/>
              <w:bottom w:val="single" w:sz="4" w:space="0" w:color="auto"/>
              <w:right w:val="single" w:sz="4" w:space="0" w:color="auto"/>
            </w:tcBorders>
            <w:shd w:val="clear" w:color="auto" w:fill="auto"/>
            <w:noWrap/>
            <w:vAlign w:val="center"/>
            <w:hideMark/>
          </w:tcPr>
          <w:p w14:paraId="7C012EDB" w14:textId="77777777" w:rsidR="00987D60" w:rsidRPr="00987D60" w:rsidRDefault="00987D60" w:rsidP="00987D60">
            <w:pPr>
              <w:spacing w:line="240" w:lineRule="auto"/>
              <w:jc w:val="right"/>
              <w:rPr>
                <w:sz w:val="12"/>
                <w:szCs w:val="12"/>
              </w:rPr>
            </w:pPr>
            <w:r w:rsidRPr="00987D60">
              <w:rPr>
                <w:sz w:val="12"/>
                <w:szCs w:val="12"/>
              </w:rPr>
              <w:t>4 277 922</w:t>
            </w:r>
          </w:p>
        </w:tc>
        <w:tc>
          <w:tcPr>
            <w:tcW w:w="808" w:type="pct"/>
            <w:tcBorders>
              <w:top w:val="nil"/>
              <w:left w:val="nil"/>
              <w:bottom w:val="single" w:sz="4" w:space="0" w:color="auto"/>
              <w:right w:val="single" w:sz="4" w:space="0" w:color="auto"/>
            </w:tcBorders>
            <w:shd w:val="clear" w:color="auto" w:fill="auto"/>
            <w:vAlign w:val="center"/>
            <w:hideMark/>
          </w:tcPr>
          <w:p w14:paraId="546F74BA" w14:textId="77777777" w:rsidR="00987D60" w:rsidRPr="00987D60" w:rsidRDefault="00987D60" w:rsidP="00987D60">
            <w:pPr>
              <w:spacing w:line="240" w:lineRule="auto"/>
              <w:jc w:val="right"/>
              <w:rPr>
                <w:sz w:val="12"/>
                <w:szCs w:val="12"/>
              </w:rPr>
            </w:pPr>
            <w:r w:rsidRPr="00987D60">
              <w:rPr>
                <w:sz w:val="12"/>
                <w:szCs w:val="12"/>
              </w:rPr>
              <w:t>4 795 555,71</w:t>
            </w:r>
          </w:p>
        </w:tc>
        <w:tc>
          <w:tcPr>
            <w:tcW w:w="641" w:type="pct"/>
            <w:tcBorders>
              <w:top w:val="nil"/>
              <w:left w:val="nil"/>
              <w:bottom w:val="single" w:sz="4" w:space="0" w:color="auto"/>
              <w:right w:val="single" w:sz="4" w:space="0" w:color="auto"/>
            </w:tcBorders>
            <w:shd w:val="clear" w:color="auto" w:fill="auto"/>
            <w:noWrap/>
            <w:vAlign w:val="center"/>
            <w:hideMark/>
          </w:tcPr>
          <w:p w14:paraId="52DDF66F" w14:textId="77777777" w:rsidR="00987D60" w:rsidRPr="00987D60" w:rsidRDefault="00987D60" w:rsidP="00987D60">
            <w:pPr>
              <w:spacing w:line="240" w:lineRule="auto"/>
              <w:jc w:val="right"/>
              <w:rPr>
                <w:sz w:val="12"/>
                <w:szCs w:val="12"/>
              </w:rPr>
            </w:pPr>
            <w:r w:rsidRPr="00987D60">
              <w:rPr>
                <w:sz w:val="12"/>
                <w:szCs w:val="12"/>
              </w:rPr>
              <w:t>112,1</w:t>
            </w:r>
          </w:p>
        </w:tc>
      </w:tr>
      <w:tr w:rsidR="00987D60" w:rsidRPr="00987D60" w14:paraId="5002B6A0" w14:textId="77777777" w:rsidTr="00987D60">
        <w:trPr>
          <w:trHeight w:val="336"/>
        </w:trPr>
        <w:tc>
          <w:tcPr>
            <w:tcW w:w="2744" w:type="pct"/>
            <w:tcBorders>
              <w:top w:val="nil"/>
              <w:left w:val="single" w:sz="4" w:space="0" w:color="auto"/>
              <w:bottom w:val="single" w:sz="4" w:space="0" w:color="auto"/>
              <w:right w:val="single" w:sz="4" w:space="0" w:color="auto"/>
            </w:tcBorders>
            <w:shd w:val="clear" w:color="auto" w:fill="auto"/>
            <w:vAlign w:val="center"/>
            <w:hideMark/>
          </w:tcPr>
          <w:p w14:paraId="50B310CC" w14:textId="77777777" w:rsidR="00987D60" w:rsidRPr="00987D60" w:rsidRDefault="00987D60" w:rsidP="00987D60">
            <w:pPr>
              <w:spacing w:line="240" w:lineRule="auto"/>
              <w:rPr>
                <w:sz w:val="12"/>
                <w:szCs w:val="12"/>
              </w:rPr>
            </w:pPr>
            <w:r w:rsidRPr="00987D60">
              <w:rPr>
                <w:sz w:val="12"/>
                <w:szCs w:val="12"/>
              </w:rPr>
              <w:t>Wpływy z opłaty jednorazowej za przekształcenie  użytkowania wieczystego w prawo własności</w:t>
            </w:r>
          </w:p>
        </w:tc>
        <w:tc>
          <w:tcPr>
            <w:tcW w:w="808" w:type="pct"/>
            <w:tcBorders>
              <w:top w:val="nil"/>
              <w:left w:val="nil"/>
              <w:bottom w:val="single" w:sz="4" w:space="0" w:color="auto"/>
              <w:right w:val="single" w:sz="4" w:space="0" w:color="auto"/>
            </w:tcBorders>
            <w:shd w:val="clear" w:color="auto" w:fill="auto"/>
            <w:noWrap/>
            <w:vAlign w:val="center"/>
            <w:hideMark/>
          </w:tcPr>
          <w:p w14:paraId="00983A61" w14:textId="77777777" w:rsidR="00987D60" w:rsidRPr="00987D60" w:rsidRDefault="00987D60" w:rsidP="00987D60">
            <w:pPr>
              <w:spacing w:line="240" w:lineRule="auto"/>
              <w:jc w:val="right"/>
              <w:rPr>
                <w:sz w:val="12"/>
                <w:szCs w:val="12"/>
              </w:rPr>
            </w:pPr>
            <w:r w:rsidRPr="00987D60">
              <w:rPr>
                <w:sz w:val="12"/>
                <w:szCs w:val="12"/>
              </w:rPr>
              <w:t>350 000</w:t>
            </w:r>
          </w:p>
        </w:tc>
        <w:tc>
          <w:tcPr>
            <w:tcW w:w="808" w:type="pct"/>
            <w:tcBorders>
              <w:top w:val="nil"/>
              <w:left w:val="nil"/>
              <w:bottom w:val="single" w:sz="4" w:space="0" w:color="auto"/>
              <w:right w:val="single" w:sz="4" w:space="0" w:color="auto"/>
            </w:tcBorders>
            <w:shd w:val="clear" w:color="auto" w:fill="auto"/>
            <w:vAlign w:val="center"/>
            <w:hideMark/>
          </w:tcPr>
          <w:p w14:paraId="6B044DAA" w14:textId="77777777" w:rsidR="00987D60" w:rsidRPr="00987D60" w:rsidRDefault="00987D60" w:rsidP="00987D60">
            <w:pPr>
              <w:spacing w:line="240" w:lineRule="auto"/>
              <w:jc w:val="right"/>
              <w:rPr>
                <w:sz w:val="12"/>
                <w:szCs w:val="12"/>
              </w:rPr>
            </w:pPr>
            <w:r w:rsidRPr="00987D60">
              <w:rPr>
                <w:sz w:val="12"/>
                <w:szCs w:val="12"/>
              </w:rPr>
              <w:t>596 353,01</w:t>
            </w:r>
          </w:p>
        </w:tc>
        <w:tc>
          <w:tcPr>
            <w:tcW w:w="641" w:type="pct"/>
            <w:tcBorders>
              <w:top w:val="nil"/>
              <w:left w:val="nil"/>
              <w:bottom w:val="single" w:sz="4" w:space="0" w:color="auto"/>
              <w:right w:val="single" w:sz="4" w:space="0" w:color="auto"/>
            </w:tcBorders>
            <w:shd w:val="clear" w:color="auto" w:fill="auto"/>
            <w:noWrap/>
            <w:vAlign w:val="center"/>
            <w:hideMark/>
          </w:tcPr>
          <w:p w14:paraId="1F2455F7" w14:textId="77777777" w:rsidR="00987D60" w:rsidRPr="00987D60" w:rsidRDefault="00987D60" w:rsidP="00987D60">
            <w:pPr>
              <w:spacing w:line="240" w:lineRule="auto"/>
              <w:jc w:val="right"/>
              <w:rPr>
                <w:sz w:val="12"/>
                <w:szCs w:val="12"/>
              </w:rPr>
            </w:pPr>
            <w:r w:rsidRPr="00987D60">
              <w:rPr>
                <w:sz w:val="12"/>
                <w:szCs w:val="12"/>
              </w:rPr>
              <w:t>170,4</w:t>
            </w:r>
          </w:p>
        </w:tc>
      </w:tr>
      <w:tr w:rsidR="00987D60" w:rsidRPr="00987D60" w14:paraId="12BDE617" w14:textId="77777777" w:rsidTr="00987D60">
        <w:trPr>
          <w:trHeight w:val="312"/>
        </w:trPr>
        <w:tc>
          <w:tcPr>
            <w:tcW w:w="2744" w:type="pct"/>
            <w:tcBorders>
              <w:top w:val="nil"/>
              <w:left w:val="single" w:sz="4" w:space="0" w:color="auto"/>
              <w:bottom w:val="single" w:sz="4" w:space="0" w:color="auto"/>
              <w:right w:val="single" w:sz="4" w:space="0" w:color="auto"/>
            </w:tcBorders>
            <w:shd w:val="clear" w:color="000000" w:fill="D5E3F2"/>
            <w:vAlign w:val="center"/>
            <w:hideMark/>
          </w:tcPr>
          <w:p w14:paraId="1325066C" w14:textId="77777777" w:rsidR="00987D60" w:rsidRPr="00987D60" w:rsidRDefault="00987D60" w:rsidP="00987D60">
            <w:pPr>
              <w:spacing w:line="240" w:lineRule="auto"/>
              <w:rPr>
                <w:b/>
                <w:bCs/>
                <w:sz w:val="12"/>
                <w:szCs w:val="12"/>
              </w:rPr>
            </w:pPr>
            <w:r w:rsidRPr="00987D60">
              <w:rPr>
                <w:b/>
                <w:bCs/>
                <w:sz w:val="12"/>
                <w:szCs w:val="12"/>
              </w:rPr>
              <w:t>DOTACJE CELOWE, ŚRODKI Z UNII EUROPEJSKIEJ I Z INNYCH ŹRÓDEŁ OTRZYMANE NA INWESTYCJE</w:t>
            </w:r>
          </w:p>
        </w:tc>
        <w:tc>
          <w:tcPr>
            <w:tcW w:w="808" w:type="pct"/>
            <w:tcBorders>
              <w:top w:val="nil"/>
              <w:left w:val="nil"/>
              <w:bottom w:val="single" w:sz="4" w:space="0" w:color="auto"/>
              <w:right w:val="single" w:sz="4" w:space="0" w:color="auto"/>
            </w:tcBorders>
            <w:shd w:val="clear" w:color="000000" w:fill="D5E3F2"/>
            <w:noWrap/>
            <w:vAlign w:val="center"/>
            <w:hideMark/>
          </w:tcPr>
          <w:p w14:paraId="0E741F1A" w14:textId="77777777" w:rsidR="00987D60" w:rsidRPr="00987D60" w:rsidRDefault="00987D60" w:rsidP="00987D60">
            <w:pPr>
              <w:spacing w:line="240" w:lineRule="auto"/>
              <w:jc w:val="right"/>
              <w:rPr>
                <w:b/>
                <w:bCs/>
                <w:sz w:val="12"/>
                <w:szCs w:val="12"/>
              </w:rPr>
            </w:pPr>
            <w:r w:rsidRPr="00987D60">
              <w:rPr>
                <w:b/>
                <w:bCs/>
                <w:sz w:val="12"/>
                <w:szCs w:val="12"/>
              </w:rPr>
              <w:t>941 389</w:t>
            </w:r>
          </w:p>
        </w:tc>
        <w:tc>
          <w:tcPr>
            <w:tcW w:w="808" w:type="pct"/>
            <w:tcBorders>
              <w:top w:val="nil"/>
              <w:left w:val="nil"/>
              <w:bottom w:val="single" w:sz="4" w:space="0" w:color="auto"/>
              <w:right w:val="single" w:sz="4" w:space="0" w:color="auto"/>
            </w:tcBorders>
            <w:shd w:val="clear" w:color="000000" w:fill="D5E3F2"/>
            <w:vAlign w:val="center"/>
            <w:hideMark/>
          </w:tcPr>
          <w:p w14:paraId="17D9CEF6" w14:textId="77777777" w:rsidR="00987D60" w:rsidRPr="00987D60" w:rsidRDefault="00987D60" w:rsidP="00987D60">
            <w:pPr>
              <w:spacing w:line="240" w:lineRule="auto"/>
              <w:jc w:val="right"/>
              <w:rPr>
                <w:b/>
                <w:bCs/>
                <w:sz w:val="12"/>
                <w:szCs w:val="12"/>
              </w:rPr>
            </w:pPr>
            <w:r w:rsidRPr="00987D60">
              <w:rPr>
                <w:b/>
                <w:bCs/>
                <w:sz w:val="12"/>
                <w:szCs w:val="12"/>
              </w:rPr>
              <w:t>941 388,50</w:t>
            </w:r>
          </w:p>
        </w:tc>
        <w:tc>
          <w:tcPr>
            <w:tcW w:w="641" w:type="pct"/>
            <w:tcBorders>
              <w:top w:val="nil"/>
              <w:left w:val="nil"/>
              <w:bottom w:val="single" w:sz="4" w:space="0" w:color="auto"/>
              <w:right w:val="single" w:sz="4" w:space="0" w:color="auto"/>
            </w:tcBorders>
            <w:shd w:val="clear" w:color="000000" w:fill="D5E3F2"/>
            <w:noWrap/>
            <w:vAlign w:val="center"/>
            <w:hideMark/>
          </w:tcPr>
          <w:p w14:paraId="19E574C8"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2153012" w14:textId="77777777" w:rsidTr="00987D60">
        <w:trPr>
          <w:trHeight w:val="204"/>
        </w:trPr>
        <w:tc>
          <w:tcPr>
            <w:tcW w:w="2744" w:type="pct"/>
            <w:tcBorders>
              <w:top w:val="nil"/>
              <w:left w:val="single" w:sz="4" w:space="0" w:color="auto"/>
              <w:bottom w:val="single" w:sz="4" w:space="0" w:color="auto"/>
              <w:right w:val="single" w:sz="4" w:space="0" w:color="auto"/>
            </w:tcBorders>
            <w:shd w:val="clear" w:color="000000" w:fill="FFFDC1"/>
            <w:vAlign w:val="center"/>
            <w:hideMark/>
          </w:tcPr>
          <w:p w14:paraId="1A30B422" w14:textId="77777777" w:rsidR="00987D60" w:rsidRPr="00987D60" w:rsidRDefault="00987D60" w:rsidP="00987D60">
            <w:pPr>
              <w:spacing w:line="240" w:lineRule="auto"/>
              <w:rPr>
                <w:b/>
                <w:bCs/>
                <w:i/>
                <w:iCs/>
                <w:sz w:val="12"/>
                <w:szCs w:val="12"/>
              </w:rPr>
            </w:pPr>
            <w:r w:rsidRPr="00987D60">
              <w:rPr>
                <w:b/>
                <w:bCs/>
                <w:i/>
                <w:iCs/>
                <w:sz w:val="12"/>
                <w:szCs w:val="12"/>
              </w:rPr>
              <w:t>Środki na inwestycje pozyskane z innych źródeł</w:t>
            </w:r>
          </w:p>
        </w:tc>
        <w:tc>
          <w:tcPr>
            <w:tcW w:w="808" w:type="pct"/>
            <w:tcBorders>
              <w:top w:val="nil"/>
              <w:left w:val="nil"/>
              <w:bottom w:val="single" w:sz="4" w:space="0" w:color="auto"/>
              <w:right w:val="single" w:sz="4" w:space="0" w:color="auto"/>
            </w:tcBorders>
            <w:shd w:val="clear" w:color="000000" w:fill="FFFDC1"/>
            <w:noWrap/>
            <w:vAlign w:val="center"/>
            <w:hideMark/>
          </w:tcPr>
          <w:p w14:paraId="597B4388" w14:textId="77777777" w:rsidR="00987D60" w:rsidRPr="00987D60" w:rsidRDefault="00987D60" w:rsidP="00987D60">
            <w:pPr>
              <w:spacing w:line="240" w:lineRule="auto"/>
              <w:jc w:val="right"/>
              <w:rPr>
                <w:b/>
                <w:bCs/>
                <w:i/>
                <w:iCs/>
                <w:sz w:val="12"/>
                <w:szCs w:val="12"/>
              </w:rPr>
            </w:pPr>
            <w:r w:rsidRPr="00987D60">
              <w:rPr>
                <w:b/>
                <w:bCs/>
                <w:i/>
                <w:iCs/>
                <w:sz w:val="12"/>
                <w:szCs w:val="12"/>
              </w:rPr>
              <w:t>941 389</w:t>
            </w:r>
          </w:p>
        </w:tc>
        <w:tc>
          <w:tcPr>
            <w:tcW w:w="808" w:type="pct"/>
            <w:tcBorders>
              <w:top w:val="nil"/>
              <w:left w:val="nil"/>
              <w:bottom w:val="single" w:sz="4" w:space="0" w:color="auto"/>
              <w:right w:val="single" w:sz="4" w:space="0" w:color="auto"/>
            </w:tcBorders>
            <w:shd w:val="clear" w:color="000000" w:fill="FFFDC1"/>
            <w:vAlign w:val="center"/>
            <w:hideMark/>
          </w:tcPr>
          <w:p w14:paraId="68DAA7AC" w14:textId="77777777" w:rsidR="00987D60" w:rsidRPr="00987D60" w:rsidRDefault="00987D60" w:rsidP="00987D60">
            <w:pPr>
              <w:spacing w:line="240" w:lineRule="auto"/>
              <w:jc w:val="right"/>
              <w:rPr>
                <w:b/>
                <w:bCs/>
                <w:i/>
                <w:iCs/>
                <w:sz w:val="12"/>
                <w:szCs w:val="12"/>
              </w:rPr>
            </w:pPr>
            <w:r w:rsidRPr="00987D60">
              <w:rPr>
                <w:b/>
                <w:bCs/>
                <w:i/>
                <w:iCs/>
                <w:sz w:val="12"/>
                <w:szCs w:val="12"/>
              </w:rPr>
              <w:t>941 388,50</w:t>
            </w:r>
          </w:p>
        </w:tc>
        <w:tc>
          <w:tcPr>
            <w:tcW w:w="641" w:type="pct"/>
            <w:tcBorders>
              <w:top w:val="nil"/>
              <w:left w:val="nil"/>
              <w:bottom w:val="single" w:sz="4" w:space="0" w:color="auto"/>
              <w:right w:val="single" w:sz="4" w:space="0" w:color="auto"/>
            </w:tcBorders>
            <w:shd w:val="clear" w:color="000000" w:fill="FFFDC1"/>
            <w:noWrap/>
            <w:vAlign w:val="center"/>
            <w:hideMark/>
          </w:tcPr>
          <w:p w14:paraId="275F6793" w14:textId="77777777" w:rsidR="00987D60" w:rsidRPr="00987D60" w:rsidRDefault="00987D60" w:rsidP="00987D60">
            <w:pPr>
              <w:spacing w:line="240" w:lineRule="auto"/>
              <w:jc w:val="right"/>
              <w:rPr>
                <w:b/>
                <w:bCs/>
                <w:i/>
                <w:iCs/>
                <w:sz w:val="12"/>
                <w:szCs w:val="12"/>
              </w:rPr>
            </w:pPr>
            <w:r w:rsidRPr="00987D60">
              <w:rPr>
                <w:b/>
                <w:bCs/>
                <w:i/>
                <w:iCs/>
                <w:sz w:val="12"/>
                <w:szCs w:val="12"/>
              </w:rPr>
              <w:t>100,0</w:t>
            </w:r>
          </w:p>
        </w:tc>
      </w:tr>
    </w:tbl>
    <w:p w14:paraId="4DB3AFE4" w14:textId="77777777" w:rsidR="004D7AAC" w:rsidRDefault="004D7AAC" w:rsidP="004D7AAC"/>
    <w:p w14:paraId="016FAB4D" w14:textId="77777777" w:rsidR="004D7AAC" w:rsidRDefault="004D7AAC" w:rsidP="004D7AAC">
      <w:r>
        <w:br w:type="page"/>
      </w:r>
    </w:p>
    <w:p w14:paraId="340B6AE9" w14:textId="77777777" w:rsidR="004D7AAC" w:rsidRDefault="00D63EF5" w:rsidP="004D7AAC">
      <w:pPr>
        <w:jc w:val="center"/>
      </w:pPr>
      <w:r>
        <w:lastRenderedPageBreak/>
        <w:t>Zestawienie nr</w:t>
      </w:r>
      <w:r w:rsidR="004D7AAC">
        <w:t xml:space="preserve"> VI/1a</w:t>
      </w:r>
    </w:p>
    <w:p w14:paraId="3511407E" w14:textId="77777777" w:rsidR="004D7AAC" w:rsidRPr="003539A5" w:rsidRDefault="004D7AAC" w:rsidP="004D7AAC">
      <w:pPr>
        <w:jc w:val="center"/>
        <w:rPr>
          <w:szCs w:val="20"/>
        </w:rPr>
      </w:pPr>
      <w:bookmarkStart w:id="14" w:name="_Toc224547508"/>
      <w:bookmarkStart w:id="15" w:name="_Toc224547710"/>
      <w:r w:rsidRPr="003539A5">
        <w:rPr>
          <w:szCs w:val="20"/>
        </w:rPr>
        <w:t>DOCHODY MIASTA STOŁECZNEGO WARSZAWY DO REALIZACJI PRZEZ</w:t>
      </w:r>
      <w:bookmarkEnd w:id="14"/>
      <w:bookmarkEnd w:id="15"/>
      <w:r w:rsidRPr="003539A5">
        <w:rPr>
          <w:szCs w:val="20"/>
        </w:rPr>
        <w:t xml:space="preserve"> DZIELNICĘ</w:t>
      </w:r>
    </w:p>
    <w:p w14:paraId="71E3EA90" w14:textId="77777777" w:rsidR="004D7AAC" w:rsidRDefault="00F343C3" w:rsidP="004D7AAC">
      <w:pPr>
        <w:pStyle w:val="Nagwek5"/>
      </w:pPr>
      <w:bookmarkStart w:id="16" w:name="_Toc224547509"/>
      <w:bookmarkStart w:id="17" w:name="_Toc224547711"/>
      <w:bookmarkStart w:id="18" w:name="_Toc224548663"/>
      <w:bookmarkStart w:id="19" w:name="_Toc192841210"/>
      <w:r>
        <w:t>A.2.</w:t>
      </w:r>
      <w:r>
        <w:tab/>
        <w:t xml:space="preserve">Dochody </w:t>
      </w:r>
      <w:r w:rsidR="004D7AAC">
        <w:t>wg działów klasyfikacji budżetowej</w:t>
      </w:r>
      <w:bookmarkEnd w:id="16"/>
      <w:bookmarkEnd w:id="17"/>
      <w:bookmarkEnd w:id="18"/>
      <w:bookmarkEnd w:id="19"/>
    </w:p>
    <w:p w14:paraId="4FAA9521"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23"/>
        <w:gridCol w:w="4294"/>
        <w:gridCol w:w="1448"/>
        <w:gridCol w:w="1448"/>
        <w:gridCol w:w="1149"/>
      </w:tblGrid>
      <w:tr w:rsidR="00987D60" w:rsidRPr="00987D60" w14:paraId="5FD1B514" w14:textId="77777777" w:rsidTr="00987D60">
        <w:trPr>
          <w:trHeight w:val="1152"/>
        </w:trPr>
        <w:tc>
          <w:tcPr>
            <w:tcW w:w="39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552B1000" w14:textId="77777777" w:rsidR="00987D60" w:rsidRPr="00987D60" w:rsidRDefault="00987D60" w:rsidP="00987D60">
            <w:pPr>
              <w:spacing w:line="240" w:lineRule="auto"/>
              <w:jc w:val="center"/>
              <w:rPr>
                <w:b/>
                <w:bCs/>
                <w:sz w:val="14"/>
                <w:szCs w:val="14"/>
              </w:rPr>
            </w:pPr>
            <w:r w:rsidRPr="00987D60">
              <w:rPr>
                <w:b/>
                <w:bCs/>
                <w:sz w:val="14"/>
                <w:szCs w:val="14"/>
              </w:rPr>
              <w:t>Dział</w:t>
            </w:r>
          </w:p>
        </w:tc>
        <w:tc>
          <w:tcPr>
            <w:tcW w:w="2369" w:type="pct"/>
            <w:tcBorders>
              <w:top w:val="single" w:sz="4" w:space="0" w:color="auto"/>
              <w:left w:val="nil"/>
              <w:bottom w:val="single" w:sz="4" w:space="0" w:color="auto"/>
              <w:right w:val="single" w:sz="4" w:space="0" w:color="auto"/>
            </w:tcBorders>
            <w:shd w:val="clear" w:color="000000" w:fill="8DB0DB"/>
            <w:vAlign w:val="center"/>
            <w:hideMark/>
          </w:tcPr>
          <w:p w14:paraId="7011A0B2" w14:textId="77777777" w:rsidR="00987D60" w:rsidRPr="00987D60" w:rsidRDefault="00987D60" w:rsidP="00987D60">
            <w:pPr>
              <w:spacing w:line="240" w:lineRule="auto"/>
              <w:jc w:val="center"/>
              <w:rPr>
                <w:b/>
                <w:bCs/>
                <w:sz w:val="14"/>
                <w:szCs w:val="14"/>
              </w:rPr>
            </w:pPr>
            <w:r w:rsidRPr="00987D60">
              <w:rPr>
                <w:b/>
                <w:bCs/>
                <w:sz w:val="14"/>
                <w:szCs w:val="14"/>
              </w:rPr>
              <w:t>Wyszczególnienie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6F4EBE8D" w14:textId="77777777" w:rsidR="00987D60" w:rsidRPr="00987D60" w:rsidRDefault="00987D60" w:rsidP="00987D60">
            <w:pPr>
              <w:spacing w:line="240" w:lineRule="auto"/>
              <w:jc w:val="center"/>
              <w:rPr>
                <w:b/>
                <w:bCs/>
                <w:sz w:val="14"/>
                <w:szCs w:val="14"/>
              </w:rPr>
            </w:pPr>
            <w:r w:rsidRPr="00987D60">
              <w:rPr>
                <w:b/>
                <w:bCs/>
                <w:sz w:val="14"/>
                <w:szCs w:val="14"/>
              </w:rPr>
              <w:t>Plan dochodów m.st. Warszawy do realizacji przez Dzielnice</w:t>
            </w:r>
          </w:p>
        </w:tc>
        <w:tc>
          <w:tcPr>
            <w:tcW w:w="799" w:type="pct"/>
            <w:tcBorders>
              <w:top w:val="single" w:sz="4" w:space="0" w:color="auto"/>
              <w:left w:val="nil"/>
              <w:bottom w:val="single" w:sz="4" w:space="0" w:color="auto"/>
              <w:right w:val="single" w:sz="4" w:space="0" w:color="auto"/>
            </w:tcBorders>
            <w:shd w:val="clear" w:color="000000" w:fill="8DB0DB"/>
            <w:vAlign w:val="center"/>
            <w:hideMark/>
          </w:tcPr>
          <w:p w14:paraId="3AF12B06" w14:textId="77777777" w:rsidR="00987D60" w:rsidRPr="00987D60" w:rsidRDefault="00987D60" w:rsidP="00987D60">
            <w:pPr>
              <w:spacing w:line="240" w:lineRule="auto"/>
              <w:jc w:val="center"/>
              <w:rPr>
                <w:b/>
                <w:bCs/>
                <w:sz w:val="14"/>
                <w:szCs w:val="14"/>
              </w:rPr>
            </w:pPr>
            <w:r w:rsidRPr="00987D60">
              <w:rPr>
                <w:b/>
                <w:bCs/>
                <w:sz w:val="14"/>
                <w:szCs w:val="14"/>
              </w:rPr>
              <w:t>Wykonanie dochodów m.st. Warszawy do realizacji przez Dzielnice</w:t>
            </w:r>
          </w:p>
        </w:tc>
        <w:tc>
          <w:tcPr>
            <w:tcW w:w="634" w:type="pct"/>
            <w:tcBorders>
              <w:top w:val="single" w:sz="4" w:space="0" w:color="auto"/>
              <w:left w:val="nil"/>
              <w:bottom w:val="single" w:sz="4" w:space="0" w:color="auto"/>
              <w:right w:val="single" w:sz="4" w:space="0" w:color="auto"/>
            </w:tcBorders>
            <w:shd w:val="clear" w:color="000000" w:fill="8DB0DB"/>
            <w:vAlign w:val="center"/>
            <w:hideMark/>
          </w:tcPr>
          <w:p w14:paraId="510C4C23" w14:textId="77777777" w:rsidR="00987D60" w:rsidRPr="00987D60" w:rsidRDefault="00987D60" w:rsidP="00987D60">
            <w:pPr>
              <w:spacing w:line="240" w:lineRule="auto"/>
              <w:jc w:val="center"/>
              <w:rPr>
                <w:b/>
                <w:bCs/>
                <w:sz w:val="14"/>
                <w:szCs w:val="14"/>
              </w:rPr>
            </w:pPr>
            <w:r w:rsidRPr="00987D60">
              <w:rPr>
                <w:b/>
                <w:bCs/>
                <w:sz w:val="14"/>
                <w:szCs w:val="14"/>
              </w:rPr>
              <w:t>Wskaźnik % (kol. 4/3)</w:t>
            </w:r>
          </w:p>
        </w:tc>
      </w:tr>
      <w:tr w:rsidR="00987D60" w:rsidRPr="00987D60" w14:paraId="3D584B32" w14:textId="77777777" w:rsidTr="00987D60">
        <w:trPr>
          <w:trHeight w:val="168"/>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0B1C9C5B" w14:textId="77777777" w:rsidR="00987D60" w:rsidRPr="00987D60" w:rsidRDefault="00987D60" w:rsidP="00987D60">
            <w:pPr>
              <w:spacing w:line="240" w:lineRule="auto"/>
              <w:jc w:val="center"/>
              <w:rPr>
                <w:sz w:val="12"/>
                <w:szCs w:val="12"/>
              </w:rPr>
            </w:pPr>
            <w:r w:rsidRPr="00987D60">
              <w:rPr>
                <w:sz w:val="12"/>
                <w:szCs w:val="12"/>
              </w:rPr>
              <w:t>1</w:t>
            </w:r>
          </w:p>
        </w:tc>
        <w:tc>
          <w:tcPr>
            <w:tcW w:w="2369" w:type="pct"/>
            <w:tcBorders>
              <w:top w:val="nil"/>
              <w:left w:val="nil"/>
              <w:bottom w:val="single" w:sz="4" w:space="0" w:color="auto"/>
              <w:right w:val="single" w:sz="4" w:space="0" w:color="auto"/>
            </w:tcBorders>
            <w:shd w:val="clear" w:color="auto" w:fill="auto"/>
            <w:vAlign w:val="center"/>
            <w:hideMark/>
          </w:tcPr>
          <w:p w14:paraId="63A70B99" w14:textId="77777777" w:rsidR="00987D60" w:rsidRPr="00987D60" w:rsidRDefault="00987D60" w:rsidP="00987D60">
            <w:pPr>
              <w:spacing w:line="240" w:lineRule="auto"/>
              <w:jc w:val="center"/>
              <w:rPr>
                <w:sz w:val="12"/>
                <w:szCs w:val="12"/>
              </w:rPr>
            </w:pPr>
            <w:r w:rsidRPr="00987D60">
              <w:rPr>
                <w:sz w:val="12"/>
                <w:szCs w:val="12"/>
              </w:rPr>
              <w:t>2</w:t>
            </w:r>
          </w:p>
        </w:tc>
        <w:tc>
          <w:tcPr>
            <w:tcW w:w="799" w:type="pct"/>
            <w:tcBorders>
              <w:top w:val="nil"/>
              <w:left w:val="nil"/>
              <w:bottom w:val="single" w:sz="4" w:space="0" w:color="auto"/>
              <w:right w:val="single" w:sz="4" w:space="0" w:color="auto"/>
            </w:tcBorders>
            <w:shd w:val="clear" w:color="auto" w:fill="auto"/>
            <w:vAlign w:val="center"/>
            <w:hideMark/>
          </w:tcPr>
          <w:p w14:paraId="1A74E3CC" w14:textId="77777777" w:rsidR="00987D60" w:rsidRPr="00987D60" w:rsidRDefault="00987D60" w:rsidP="00987D60">
            <w:pPr>
              <w:spacing w:line="240" w:lineRule="auto"/>
              <w:jc w:val="center"/>
              <w:rPr>
                <w:sz w:val="12"/>
                <w:szCs w:val="12"/>
              </w:rPr>
            </w:pPr>
            <w:r w:rsidRPr="00987D60">
              <w:rPr>
                <w:sz w:val="12"/>
                <w:szCs w:val="12"/>
              </w:rPr>
              <w:t>3</w:t>
            </w:r>
          </w:p>
        </w:tc>
        <w:tc>
          <w:tcPr>
            <w:tcW w:w="799" w:type="pct"/>
            <w:tcBorders>
              <w:top w:val="nil"/>
              <w:left w:val="nil"/>
              <w:bottom w:val="single" w:sz="4" w:space="0" w:color="auto"/>
              <w:right w:val="single" w:sz="4" w:space="0" w:color="auto"/>
            </w:tcBorders>
            <w:shd w:val="clear" w:color="auto" w:fill="auto"/>
            <w:noWrap/>
            <w:vAlign w:val="center"/>
            <w:hideMark/>
          </w:tcPr>
          <w:p w14:paraId="1153BC37" w14:textId="77777777" w:rsidR="00987D60" w:rsidRPr="00987D60" w:rsidRDefault="00987D60" w:rsidP="00987D60">
            <w:pPr>
              <w:spacing w:line="240" w:lineRule="auto"/>
              <w:jc w:val="center"/>
              <w:rPr>
                <w:sz w:val="12"/>
                <w:szCs w:val="12"/>
              </w:rPr>
            </w:pPr>
            <w:r w:rsidRPr="00987D60">
              <w:rPr>
                <w:sz w:val="12"/>
                <w:szCs w:val="12"/>
              </w:rPr>
              <w:t>4</w:t>
            </w:r>
          </w:p>
        </w:tc>
        <w:tc>
          <w:tcPr>
            <w:tcW w:w="634" w:type="pct"/>
            <w:tcBorders>
              <w:top w:val="nil"/>
              <w:left w:val="nil"/>
              <w:bottom w:val="single" w:sz="4" w:space="0" w:color="auto"/>
              <w:right w:val="single" w:sz="4" w:space="0" w:color="auto"/>
            </w:tcBorders>
            <w:shd w:val="clear" w:color="auto" w:fill="auto"/>
            <w:noWrap/>
            <w:vAlign w:val="center"/>
            <w:hideMark/>
          </w:tcPr>
          <w:p w14:paraId="546838CF" w14:textId="77777777" w:rsidR="00987D60" w:rsidRPr="00987D60" w:rsidRDefault="00987D60" w:rsidP="00987D60">
            <w:pPr>
              <w:spacing w:line="240" w:lineRule="auto"/>
              <w:jc w:val="center"/>
              <w:rPr>
                <w:sz w:val="12"/>
                <w:szCs w:val="12"/>
              </w:rPr>
            </w:pPr>
            <w:r w:rsidRPr="00987D60">
              <w:rPr>
                <w:sz w:val="12"/>
                <w:szCs w:val="12"/>
              </w:rPr>
              <w:t>5</w:t>
            </w:r>
          </w:p>
        </w:tc>
      </w:tr>
      <w:tr w:rsidR="00987D60" w:rsidRPr="00987D60" w14:paraId="41C1122E" w14:textId="77777777" w:rsidTr="00987D60">
        <w:trPr>
          <w:trHeight w:val="204"/>
        </w:trPr>
        <w:tc>
          <w:tcPr>
            <w:tcW w:w="399" w:type="pct"/>
            <w:tcBorders>
              <w:top w:val="nil"/>
              <w:left w:val="single" w:sz="4" w:space="0" w:color="auto"/>
              <w:bottom w:val="single" w:sz="4" w:space="0" w:color="auto"/>
              <w:right w:val="single" w:sz="4" w:space="0" w:color="auto"/>
            </w:tcBorders>
            <w:shd w:val="clear" w:color="000000" w:fill="D5E3F2"/>
            <w:noWrap/>
            <w:vAlign w:val="center"/>
            <w:hideMark/>
          </w:tcPr>
          <w:p w14:paraId="7F498983" w14:textId="77777777" w:rsidR="00987D60" w:rsidRPr="00987D60" w:rsidRDefault="00987D60" w:rsidP="00987D60">
            <w:pPr>
              <w:spacing w:line="240" w:lineRule="auto"/>
              <w:ind w:firstLineChars="100" w:firstLine="120"/>
              <w:rPr>
                <w:b/>
                <w:bCs/>
                <w:sz w:val="12"/>
                <w:szCs w:val="12"/>
              </w:rPr>
            </w:pPr>
            <w:r w:rsidRPr="00987D60">
              <w:rPr>
                <w:b/>
                <w:bCs/>
                <w:sz w:val="12"/>
                <w:szCs w:val="12"/>
              </w:rPr>
              <w:t> </w:t>
            </w:r>
          </w:p>
        </w:tc>
        <w:tc>
          <w:tcPr>
            <w:tcW w:w="2369" w:type="pct"/>
            <w:tcBorders>
              <w:top w:val="nil"/>
              <w:left w:val="nil"/>
              <w:bottom w:val="single" w:sz="4" w:space="0" w:color="auto"/>
              <w:right w:val="single" w:sz="4" w:space="0" w:color="auto"/>
            </w:tcBorders>
            <w:shd w:val="clear" w:color="000000" w:fill="D5E3F2"/>
            <w:vAlign w:val="center"/>
            <w:hideMark/>
          </w:tcPr>
          <w:p w14:paraId="432D6A50" w14:textId="77777777" w:rsidR="00987D60" w:rsidRPr="00987D60" w:rsidRDefault="00987D60" w:rsidP="00987D60">
            <w:pPr>
              <w:spacing w:line="240" w:lineRule="auto"/>
              <w:rPr>
                <w:b/>
                <w:bCs/>
                <w:sz w:val="12"/>
                <w:szCs w:val="12"/>
              </w:rPr>
            </w:pPr>
            <w:r w:rsidRPr="00987D60">
              <w:rPr>
                <w:b/>
                <w:bCs/>
                <w:sz w:val="12"/>
                <w:szCs w:val="12"/>
              </w:rPr>
              <w:t>OGÓŁEM</w:t>
            </w:r>
          </w:p>
        </w:tc>
        <w:tc>
          <w:tcPr>
            <w:tcW w:w="799" w:type="pct"/>
            <w:tcBorders>
              <w:top w:val="nil"/>
              <w:left w:val="nil"/>
              <w:bottom w:val="single" w:sz="4" w:space="0" w:color="auto"/>
              <w:right w:val="single" w:sz="4" w:space="0" w:color="auto"/>
            </w:tcBorders>
            <w:shd w:val="clear" w:color="000000" w:fill="D5E3F2"/>
            <w:vAlign w:val="center"/>
            <w:hideMark/>
          </w:tcPr>
          <w:p w14:paraId="4054657D" w14:textId="77777777" w:rsidR="00987D60" w:rsidRPr="00987D60" w:rsidRDefault="00987D60" w:rsidP="00987D60">
            <w:pPr>
              <w:spacing w:line="240" w:lineRule="auto"/>
              <w:jc w:val="right"/>
              <w:rPr>
                <w:b/>
                <w:bCs/>
                <w:sz w:val="12"/>
                <w:szCs w:val="12"/>
              </w:rPr>
            </w:pPr>
            <w:r w:rsidRPr="00987D60">
              <w:rPr>
                <w:b/>
                <w:bCs/>
                <w:sz w:val="12"/>
                <w:szCs w:val="12"/>
              </w:rPr>
              <w:t>160 342 945</w:t>
            </w:r>
          </w:p>
        </w:tc>
        <w:tc>
          <w:tcPr>
            <w:tcW w:w="799" w:type="pct"/>
            <w:tcBorders>
              <w:top w:val="nil"/>
              <w:left w:val="nil"/>
              <w:bottom w:val="single" w:sz="4" w:space="0" w:color="auto"/>
              <w:right w:val="single" w:sz="4" w:space="0" w:color="auto"/>
            </w:tcBorders>
            <w:shd w:val="clear" w:color="000000" w:fill="D5E3F2"/>
            <w:noWrap/>
            <w:vAlign w:val="center"/>
            <w:hideMark/>
          </w:tcPr>
          <w:p w14:paraId="00C651DE" w14:textId="77777777" w:rsidR="00987D60" w:rsidRPr="00987D60" w:rsidRDefault="00987D60" w:rsidP="00987D60">
            <w:pPr>
              <w:spacing w:line="240" w:lineRule="auto"/>
              <w:jc w:val="right"/>
              <w:rPr>
                <w:b/>
                <w:bCs/>
                <w:sz w:val="12"/>
                <w:szCs w:val="12"/>
              </w:rPr>
            </w:pPr>
            <w:r w:rsidRPr="00987D60">
              <w:rPr>
                <w:b/>
                <w:bCs/>
                <w:sz w:val="12"/>
                <w:szCs w:val="12"/>
              </w:rPr>
              <w:t>170 540 358,23</w:t>
            </w:r>
          </w:p>
        </w:tc>
        <w:tc>
          <w:tcPr>
            <w:tcW w:w="634" w:type="pct"/>
            <w:tcBorders>
              <w:top w:val="nil"/>
              <w:left w:val="nil"/>
              <w:bottom w:val="single" w:sz="4" w:space="0" w:color="auto"/>
              <w:right w:val="single" w:sz="4" w:space="0" w:color="auto"/>
            </w:tcBorders>
            <w:shd w:val="clear" w:color="000000" w:fill="D5E3F2"/>
            <w:noWrap/>
            <w:vAlign w:val="center"/>
            <w:hideMark/>
          </w:tcPr>
          <w:p w14:paraId="533F62E0" w14:textId="77777777" w:rsidR="00987D60" w:rsidRPr="00987D60" w:rsidRDefault="00987D60" w:rsidP="00987D60">
            <w:pPr>
              <w:spacing w:line="240" w:lineRule="auto"/>
              <w:jc w:val="right"/>
              <w:rPr>
                <w:b/>
                <w:bCs/>
                <w:sz w:val="12"/>
                <w:szCs w:val="12"/>
              </w:rPr>
            </w:pPr>
            <w:r w:rsidRPr="00987D60">
              <w:rPr>
                <w:b/>
                <w:bCs/>
                <w:sz w:val="12"/>
                <w:szCs w:val="12"/>
              </w:rPr>
              <w:t>106,4</w:t>
            </w:r>
          </w:p>
        </w:tc>
      </w:tr>
      <w:tr w:rsidR="00987D60" w:rsidRPr="00987D60" w14:paraId="442FC5AD"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6E335BF" w14:textId="77777777" w:rsidR="00987D60" w:rsidRPr="00987D60" w:rsidRDefault="00987D60" w:rsidP="00987D60">
            <w:pPr>
              <w:spacing w:line="240" w:lineRule="auto"/>
              <w:ind w:firstLineChars="100" w:firstLine="120"/>
              <w:rPr>
                <w:sz w:val="12"/>
                <w:szCs w:val="12"/>
              </w:rPr>
            </w:pPr>
            <w:r w:rsidRPr="00987D60">
              <w:rPr>
                <w:sz w:val="12"/>
                <w:szCs w:val="12"/>
              </w:rPr>
              <w:t>600</w:t>
            </w:r>
          </w:p>
        </w:tc>
        <w:tc>
          <w:tcPr>
            <w:tcW w:w="2369" w:type="pct"/>
            <w:tcBorders>
              <w:top w:val="nil"/>
              <w:left w:val="nil"/>
              <w:bottom w:val="single" w:sz="4" w:space="0" w:color="auto"/>
              <w:right w:val="single" w:sz="4" w:space="0" w:color="auto"/>
            </w:tcBorders>
            <w:shd w:val="clear" w:color="auto" w:fill="auto"/>
            <w:vAlign w:val="center"/>
            <w:hideMark/>
          </w:tcPr>
          <w:p w14:paraId="75919B5A" w14:textId="77777777" w:rsidR="00987D60" w:rsidRPr="00987D60" w:rsidRDefault="00987D60" w:rsidP="00987D60">
            <w:pPr>
              <w:spacing w:line="240" w:lineRule="auto"/>
              <w:rPr>
                <w:sz w:val="12"/>
                <w:szCs w:val="12"/>
              </w:rPr>
            </w:pPr>
            <w:r w:rsidRPr="00987D60">
              <w:rPr>
                <w:sz w:val="12"/>
                <w:szCs w:val="12"/>
              </w:rPr>
              <w:t>Transport i łączność</w:t>
            </w:r>
          </w:p>
        </w:tc>
        <w:tc>
          <w:tcPr>
            <w:tcW w:w="799" w:type="pct"/>
            <w:tcBorders>
              <w:top w:val="nil"/>
              <w:left w:val="nil"/>
              <w:bottom w:val="single" w:sz="4" w:space="0" w:color="auto"/>
              <w:right w:val="single" w:sz="4" w:space="0" w:color="auto"/>
            </w:tcBorders>
            <w:shd w:val="clear" w:color="auto" w:fill="auto"/>
            <w:vAlign w:val="center"/>
            <w:hideMark/>
          </w:tcPr>
          <w:p w14:paraId="6E01CA06" w14:textId="77777777" w:rsidR="00987D60" w:rsidRPr="00987D60" w:rsidRDefault="00987D60" w:rsidP="00987D60">
            <w:pPr>
              <w:spacing w:line="240" w:lineRule="auto"/>
              <w:jc w:val="right"/>
              <w:rPr>
                <w:sz w:val="12"/>
                <w:szCs w:val="12"/>
              </w:rPr>
            </w:pPr>
            <w:r w:rsidRPr="00987D60">
              <w:rPr>
                <w:sz w:val="12"/>
                <w:szCs w:val="12"/>
              </w:rPr>
              <w:t>10 209 012</w:t>
            </w:r>
          </w:p>
        </w:tc>
        <w:tc>
          <w:tcPr>
            <w:tcW w:w="799" w:type="pct"/>
            <w:tcBorders>
              <w:top w:val="nil"/>
              <w:left w:val="nil"/>
              <w:bottom w:val="single" w:sz="4" w:space="0" w:color="auto"/>
              <w:right w:val="single" w:sz="4" w:space="0" w:color="auto"/>
            </w:tcBorders>
            <w:shd w:val="clear" w:color="auto" w:fill="auto"/>
            <w:noWrap/>
            <w:vAlign w:val="center"/>
            <w:hideMark/>
          </w:tcPr>
          <w:p w14:paraId="55B02B9C" w14:textId="77777777" w:rsidR="00987D60" w:rsidRPr="00987D60" w:rsidRDefault="00987D60" w:rsidP="00987D60">
            <w:pPr>
              <w:spacing w:line="240" w:lineRule="auto"/>
              <w:jc w:val="right"/>
              <w:rPr>
                <w:sz w:val="12"/>
                <w:szCs w:val="12"/>
              </w:rPr>
            </w:pPr>
            <w:r w:rsidRPr="00987D60">
              <w:rPr>
                <w:sz w:val="12"/>
                <w:szCs w:val="12"/>
              </w:rPr>
              <w:t>9 804 557,80</w:t>
            </w:r>
          </w:p>
        </w:tc>
        <w:tc>
          <w:tcPr>
            <w:tcW w:w="634" w:type="pct"/>
            <w:tcBorders>
              <w:top w:val="nil"/>
              <w:left w:val="nil"/>
              <w:bottom w:val="single" w:sz="4" w:space="0" w:color="auto"/>
              <w:right w:val="single" w:sz="4" w:space="0" w:color="auto"/>
            </w:tcBorders>
            <w:shd w:val="clear" w:color="auto" w:fill="auto"/>
            <w:noWrap/>
            <w:vAlign w:val="center"/>
            <w:hideMark/>
          </w:tcPr>
          <w:p w14:paraId="6285DB02" w14:textId="77777777" w:rsidR="00987D60" w:rsidRPr="00987D60" w:rsidRDefault="00987D60" w:rsidP="00987D60">
            <w:pPr>
              <w:spacing w:line="240" w:lineRule="auto"/>
              <w:jc w:val="right"/>
              <w:rPr>
                <w:sz w:val="12"/>
                <w:szCs w:val="12"/>
              </w:rPr>
            </w:pPr>
            <w:r w:rsidRPr="00987D60">
              <w:rPr>
                <w:sz w:val="12"/>
                <w:szCs w:val="12"/>
              </w:rPr>
              <w:t>96,0</w:t>
            </w:r>
          </w:p>
        </w:tc>
      </w:tr>
      <w:tr w:rsidR="00987D60" w:rsidRPr="00987D60" w14:paraId="587D30C3"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77BF518A" w14:textId="77777777" w:rsidR="00987D60" w:rsidRPr="00987D60" w:rsidRDefault="00987D60" w:rsidP="00987D60">
            <w:pPr>
              <w:spacing w:line="240" w:lineRule="auto"/>
              <w:ind w:firstLineChars="100" w:firstLine="120"/>
              <w:rPr>
                <w:sz w:val="12"/>
                <w:szCs w:val="12"/>
              </w:rPr>
            </w:pPr>
            <w:r w:rsidRPr="00987D60">
              <w:rPr>
                <w:sz w:val="12"/>
                <w:szCs w:val="12"/>
              </w:rPr>
              <w:t>700</w:t>
            </w:r>
          </w:p>
        </w:tc>
        <w:tc>
          <w:tcPr>
            <w:tcW w:w="2369" w:type="pct"/>
            <w:tcBorders>
              <w:top w:val="nil"/>
              <w:left w:val="nil"/>
              <w:bottom w:val="single" w:sz="4" w:space="0" w:color="auto"/>
              <w:right w:val="single" w:sz="4" w:space="0" w:color="auto"/>
            </w:tcBorders>
            <w:shd w:val="clear" w:color="auto" w:fill="auto"/>
            <w:vAlign w:val="center"/>
            <w:hideMark/>
          </w:tcPr>
          <w:p w14:paraId="01A81738" w14:textId="77777777" w:rsidR="00987D60" w:rsidRPr="00987D60" w:rsidRDefault="00987D60" w:rsidP="00987D60">
            <w:pPr>
              <w:spacing w:line="240" w:lineRule="auto"/>
              <w:rPr>
                <w:sz w:val="12"/>
                <w:szCs w:val="12"/>
              </w:rPr>
            </w:pPr>
            <w:r w:rsidRPr="00987D60">
              <w:rPr>
                <w:sz w:val="12"/>
                <w:szCs w:val="12"/>
              </w:rPr>
              <w:t>Gospodarka mieszkaniowa</w:t>
            </w:r>
          </w:p>
        </w:tc>
        <w:tc>
          <w:tcPr>
            <w:tcW w:w="799" w:type="pct"/>
            <w:tcBorders>
              <w:top w:val="nil"/>
              <w:left w:val="nil"/>
              <w:bottom w:val="single" w:sz="4" w:space="0" w:color="auto"/>
              <w:right w:val="single" w:sz="4" w:space="0" w:color="auto"/>
            </w:tcBorders>
            <w:shd w:val="clear" w:color="auto" w:fill="auto"/>
            <w:vAlign w:val="center"/>
            <w:hideMark/>
          </w:tcPr>
          <w:p w14:paraId="288F6B07" w14:textId="77777777" w:rsidR="00987D60" w:rsidRPr="00987D60" w:rsidRDefault="00987D60" w:rsidP="00987D60">
            <w:pPr>
              <w:spacing w:line="240" w:lineRule="auto"/>
              <w:jc w:val="right"/>
              <w:rPr>
                <w:sz w:val="12"/>
                <w:szCs w:val="12"/>
              </w:rPr>
            </w:pPr>
            <w:r w:rsidRPr="00987D60">
              <w:rPr>
                <w:sz w:val="12"/>
                <w:szCs w:val="12"/>
              </w:rPr>
              <w:t>135 573 994</w:t>
            </w:r>
          </w:p>
        </w:tc>
        <w:tc>
          <w:tcPr>
            <w:tcW w:w="799" w:type="pct"/>
            <w:tcBorders>
              <w:top w:val="nil"/>
              <w:left w:val="nil"/>
              <w:bottom w:val="single" w:sz="4" w:space="0" w:color="auto"/>
              <w:right w:val="single" w:sz="4" w:space="0" w:color="auto"/>
            </w:tcBorders>
            <w:shd w:val="clear" w:color="auto" w:fill="auto"/>
            <w:noWrap/>
            <w:vAlign w:val="center"/>
            <w:hideMark/>
          </w:tcPr>
          <w:p w14:paraId="2109C16A" w14:textId="77777777" w:rsidR="00987D60" w:rsidRPr="00987D60" w:rsidRDefault="00987D60" w:rsidP="00987D60">
            <w:pPr>
              <w:spacing w:line="240" w:lineRule="auto"/>
              <w:jc w:val="right"/>
              <w:rPr>
                <w:sz w:val="12"/>
                <w:szCs w:val="12"/>
              </w:rPr>
            </w:pPr>
            <w:r w:rsidRPr="00987D60">
              <w:rPr>
                <w:sz w:val="12"/>
                <w:szCs w:val="12"/>
              </w:rPr>
              <w:t>145 491 787,02</w:t>
            </w:r>
          </w:p>
        </w:tc>
        <w:tc>
          <w:tcPr>
            <w:tcW w:w="634" w:type="pct"/>
            <w:tcBorders>
              <w:top w:val="nil"/>
              <w:left w:val="nil"/>
              <w:bottom w:val="single" w:sz="4" w:space="0" w:color="auto"/>
              <w:right w:val="single" w:sz="4" w:space="0" w:color="auto"/>
            </w:tcBorders>
            <w:shd w:val="clear" w:color="auto" w:fill="auto"/>
            <w:noWrap/>
            <w:vAlign w:val="center"/>
            <w:hideMark/>
          </w:tcPr>
          <w:p w14:paraId="0E4DC4A2" w14:textId="77777777" w:rsidR="00987D60" w:rsidRPr="00987D60" w:rsidRDefault="00987D60" w:rsidP="00987D60">
            <w:pPr>
              <w:spacing w:line="240" w:lineRule="auto"/>
              <w:jc w:val="right"/>
              <w:rPr>
                <w:sz w:val="12"/>
                <w:szCs w:val="12"/>
              </w:rPr>
            </w:pPr>
            <w:r w:rsidRPr="00987D60">
              <w:rPr>
                <w:sz w:val="12"/>
                <w:szCs w:val="12"/>
              </w:rPr>
              <w:t>107,3</w:t>
            </w:r>
          </w:p>
        </w:tc>
      </w:tr>
      <w:tr w:rsidR="00987D60" w:rsidRPr="00987D60" w14:paraId="190E090C"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5C489FC" w14:textId="77777777" w:rsidR="00987D60" w:rsidRPr="00987D60" w:rsidRDefault="00987D60" w:rsidP="00987D60">
            <w:pPr>
              <w:spacing w:line="240" w:lineRule="auto"/>
              <w:ind w:firstLineChars="100" w:firstLine="120"/>
              <w:rPr>
                <w:sz w:val="12"/>
                <w:szCs w:val="12"/>
              </w:rPr>
            </w:pPr>
            <w:r w:rsidRPr="00987D60">
              <w:rPr>
                <w:sz w:val="12"/>
                <w:szCs w:val="12"/>
              </w:rPr>
              <w:t>750</w:t>
            </w:r>
          </w:p>
        </w:tc>
        <w:tc>
          <w:tcPr>
            <w:tcW w:w="2369" w:type="pct"/>
            <w:tcBorders>
              <w:top w:val="nil"/>
              <w:left w:val="nil"/>
              <w:bottom w:val="single" w:sz="4" w:space="0" w:color="auto"/>
              <w:right w:val="single" w:sz="4" w:space="0" w:color="auto"/>
            </w:tcBorders>
            <w:shd w:val="clear" w:color="auto" w:fill="auto"/>
            <w:vAlign w:val="center"/>
            <w:hideMark/>
          </w:tcPr>
          <w:p w14:paraId="6FEE624F" w14:textId="77777777" w:rsidR="00987D60" w:rsidRPr="00987D60" w:rsidRDefault="00987D60" w:rsidP="00987D60">
            <w:pPr>
              <w:spacing w:line="240" w:lineRule="auto"/>
              <w:rPr>
                <w:sz w:val="12"/>
                <w:szCs w:val="12"/>
              </w:rPr>
            </w:pPr>
            <w:r w:rsidRPr="00987D60">
              <w:rPr>
                <w:sz w:val="12"/>
                <w:szCs w:val="12"/>
              </w:rPr>
              <w:t>Administracja publiczna</w:t>
            </w:r>
          </w:p>
        </w:tc>
        <w:tc>
          <w:tcPr>
            <w:tcW w:w="799" w:type="pct"/>
            <w:tcBorders>
              <w:top w:val="nil"/>
              <w:left w:val="nil"/>
              <w:bottom w:val="single" w:sz="4" w:space="0" w:color="auto"/>
              <w:right w:val="single" w:sz="4" w:space="0" w:color="auto"/>
            </w:tcBorders>
            <w:shd w:val="clear" w:color="auto" w:fill="auto"/>
            <w:vAlign w:val="center"/>
            <w:hideMark/>
          </w:tcPr>
          <w:p w14:paraId="273E61C5" w14:textId="77777777" w:rsidR="00987D60" w:rsidRPr="00987D60" w:rsidRDefault="00987D60" w:rsidP="00987D60">
            <w:pPr>
              <w:spacing w:line="240" w:lineRule="auto"/>
              <w:jc w:val="right"/>
              <w:rPr>
                <w:sz w:val="12"/>
                <w:szCs w:val="12"/>
              </w:rPr>
            </w:pPr>
            <w:r w:rsidRPr="00987D60">
              <w:rPr>
                <w:sz w:val="12"/>
                <w:szCs w:val="12"/>
              </w:rPr>
              <w:t>831 986</w:t>
            </w:r>
          </w:p>
        </w:tc>
        <w:tc>
          <w:tcPr>
            <w:tcW w:w="799" w:type="pct"/>
            <w:tcBorders>
              <w:top w:val="nil"/>
              <w:left w:val="nil"/>
              <w:bottom w:val="single" w:sz="4" w:space="0" w:color="auto"/>
              <w:right w:val="single" w:sz="4" w:space="0" w:color="auto"/>
            </w:tcBorders>
            <w:shd w:val="clear" w:color="auto" w:fill="auto"/>
            <w:noWrap/>
            <w:vAlign w:val="center"/>
            <w:hideMark/>
          </w:tcPr>
          <w:p w14:paraId="1F3979CA" w14:textId="77777777" w:rsidR="00987D60" w:rsidRPr="00987D60" w:rsidRDefault="00987D60" w:rsidP="00987D60">
            <w:pPr>
              <w:spacing w:line="240" w:lineRule="auto"/>
              <w:jc w:val="right"/>
              <w:rPr>
                <w:sz w:val="12"/>
                <w:szCs w:val="12"/>
              </w:rPr>
            </w:pPr>
            <w:r w:rsidRPr="00987D60">
              <w:rPr>
                <w:sz w:val="12"/>
                <w:szCs w:val="12"/>
              </w:rPr>
              <w:t>1 104 858,50</w:t>
            </w:r>
          </w:p>
        </w:tc>
        <w:tc>
          <w:tcPr>
            <w:tcW w:w="634" w:type="pct"/>
            <w:tcBorders>
              <w:top w:val="nil"/>
              <w:left w:val="nil"/>
              <w:bottom w:val="single" w:sz="4" w:space="0" w:color="auto"/>
              <w:right w:val="single" w:sz="4" w:space="0" w:color="auto"/>
            </w:tcBorders>
            <w:shd w:val="clear" w:color="auto" w:fill="auto"/>
            <w:noWrap/>
            <w:vAlign w:val="center"/>
            <w:hideMark/>
          </w:tcPr>
          <w:p w14:paraId="7B020F33" w14:textId="77777777" w:rsidR="00987D60" w:rsidRPr="00987D60" w:rsidRDefault="00987D60" w:rsidP="00987D60">
            <w:pPr>
              <w:spacing w:line="240" w:lineRule="auto"/>
              <w:jc w:val="right"/>
              <w:rPr>
                <w:sz w:val="12"/>
                <w:szCs w:val="12"/>
              </w:rPr>
            </w:pPr>
            <w:r w:rsidRPr="00987D60">
              <w:rPr>
                <w:sz w:val="12"/>
                <w:szCs w:val="12"/>
              </w:rPr>
              <w:t>132,8</w:t>
            </w:r>
          </w:p>
        </w:tc>
      </w:tr>
      <w:tr w:rsidR="00987D60" w:rsidRPr="00987D60" w14:paraId="76256E23" w14:textId="77777777" w:rsidTr="00987D60">
        <w:trPr>
          <w:trHeight w:val="5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4A7DCC07" w14:textId="77777777" w:rsidR="00987D60" w:rsidRPr="00987D60" w:rsidRDefault="00987D60" w:rsidP="00987D60">
            <w:pPr>
              <w:spacing w:line="240" w:lineRule="auto"/>
              <w:ind w:firstLineChars="100" w:firstLine="120"/>
              <w:rPr>
                <w:sz w:val="12"/>
                <w:szCs w:val="12"/>
              </w:rPr>
            </w:pPr>
            <w:r w:rsidRPr="00987D60">
              <w:rPr>
                <w:sz w:val="12"/>
                <w:szCs w:val="12"/>
              </w:rPr>
              <w:t>756</w:t>
            </w:r>
          </w:p>
        </w:tc>
        <w:tc>
          <w:tcPr>
            <w:tcW w:w="2369" w:type="pct"/>
            <w:tcBorders>
              <w:top w:val="nil"/>
              <w:left w:val="nil"/>
              <w:bottom w:val="single" w:sz="4" w:space="0" w:color="auto"/>
              <w:right w:val="single" w:sz="4" w:space="0" w:color="auto"/>
            </w:tcBorders>
            <w:shd w:val="clear" w:color="auto" w:fill="auto"/>
            <w:vAlign w:val="center"/>
            <w:hideMark/>
          </w:tcPr>
          <w:p w14:paraId="57090AFF" w14:textId="77777777" w:rsidR="00987D60" w:rsidRPr="00987D60" w:rsidRDefault="00987D60" w:rsidP="00987D60">
            <w:pPr>
              <w:spacing w:line="240" w:lineRule="auto"/>
              <w:rPr>
                <w:sz w:val="12"/>
                <w:szCs w:val="12"/>
              </w:rPr>
            </w:pPr>
            <w:r w:rsidRPr="00987D60">
              <w:rPr>
                <w:sz w:val="12"/>
                <w:szCs w:val="12"/>
              </w:rPr>
              <w:t>Dochody od osób prawnych, od osób fizycznych i od innych jednostek nieposiadających osobowości prawnej oraz wydatki związane z ich poborem</w:t>
            </w:r>
          </w:p>
        </w:tc>
        <w:tc>
          <w:tcPr>
            <w:tcW w:w="799" w:type="pct"/>
            <w:tcBorders>
              <w:top w:val="nil"/>
              <w:left w:val="nil"/>
              <w:bottom w:val="single" w:sz="4" w:space="0" w:color="auto"/>
              <w:right w:val="single" w:sz="4" w:space="0" w:color="auto"/>
            </w:tcBorders>
            <w:shd w:val="clear" w:color="auto" w:fill="auto"/>
            <w:vAlign w:val="center"/>
            <w:hideMark/>
          </w:tcPr>
          <w:p w14:paraId="10F7CC67" w14:textId="77777777" w:rsidR="00987D60" w:rsidRPr="00987D60" w:rsidRDefault="00987D60" w:rsidP="00987D60">
            <w:pPr>
              <w:spacing w:line="240" w:lineRule="auto"/>
              <w:jc w:val="right"/>
              <w:rPr>
                <w:sz w:val="12"/>
                <w:szCs w:val="12"/>
              </w:rPr>
            </w:pPr>
            <w:r w:rsidRPr="00987D60">
              <w:rPr>
                <w:sz w:val="12"/>
                <w:szCs w:val="12"/>
              </w:rPr>
              <w:t>20 000</w:t>
            </w:r>
          </w:p>
        </w:tc>
        <w:tc>
          <w:tcPr>
            <w:tcW w:w="799" w:type="pct"/>
            <w:tcBorders>
              <w:top w:val="nil"/>
              <w:left w:val="nil"/>
              <w:bottom w:val="single" w:sz="4" w:space="0" w:color="auto"/>
              <w:right w:val="single" w:sz="4" w:space="0" w:color="auto"/>
            </w:tcBorders>
            <w:shd w:val="clear" w:color="auto" w:fill="auto"/>
            <w:noWrap/>
            <w:vAlign w:val="center"/>
            <w:hideMark/>
          </w:tcPr>
          <w:p w14:paraId="0D695740" w14:textId="77777777" w:rsidR="00987D60" w:rsidRPr="00987D60" w:rsidRDefault="00987D60" w:rsidP="00987D60">
            <w:pPr>
              <w:spacing w:line="240" w:lineRule="auto"/>
              <w:jc w:val="right"/>
              <w:rPr>
                <w:sz w:val="12"/>
                <w:szCs w:val="12"/>
              </w:rPr>
            </w:pPr>
            <w:r w:rsidRPr="00987D60">
              <w:rPr>
                <w:sz w:val="12"/>
                <w:szCs w:val="12"/>
              </w:rPr>
              <w:t>25 714,44</w:t>
            </w:r>
          </w:p>
        </w:tc>
        <w:tc>
          <w:tcPr>
            <w:tcW w:w="634" w:type="pct"/>
            <w:tcBorders>
              <w:top w:val="nil"/>
              <w:left w:val="nil"/>
              <w:bottom w:val="single" w:sz="4" w:space="0" w:color="auto"/>
              <w:right w:val="single" w:sz="4" w:space="0" w:color="auto"/>
            </w:tcBorders>
            <w:shd w:val="clear" w:color="auto" w:fill="auto"/>
            <w:noWrap/>
            <w:vAlign w:val="center"/>
            <w:hideMark/>
          </w:tcPr>
          <w:p w14:paraId="1D44DED6" w14:textId="77777777" w:rsidR="00987D60" w:rsidRPr="00987D60" w:rsidRDefault="00987D60" w:rsidP="00987D60">
            <w:pPr>
              <w:spacing w:line="240" w:lineRule="auto"/>
              <w:jc w:val="right"/>
              <w:rPr>
                <w:sz w:val="12"/>
                <w:szCs w:val="12"/>
              </w:rPr>
            </w:pPr>
            <w:r w:rsidRPr="00987D60">
              <w:rPr>
                <w:sz w:val="12"/>
                <w:szCs w:val="12"/>
              </w:rPr>
              <w:t>128,6</w:t>
            </w:r>
          </w:p>
        </w:tc>
      </w:tr>
      <w:tr w:rsidR="00987D60" w:rsidRPr="00987D60" w14:paraId="377A1E1C"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14FF2FFA" w14:textId="77777777" w:rsidR="00987D60" w:rsidRPr="00987D60" w:rsidRDefault="00987D60" w:rsidP="00987D60">
            <w:pPr>
              <w:spacing w:line="240" w:lineRule="auto"/>
              <w:ind w:firstLineChars="100" w:firstLine="120"/>
              <w:rPr>
                <w:sz w:val="12"/>
                <w:szCs w:val="12"/>
              </w:rPr>
            </w:pPr>
            <w:r w:rsidRPr="00987D60">
              <w:rPr>
                <w:sz w:val="12"/>
                <w:szCs w:val="12"/>
              </w:rPr>
              <w:t>758</w:t>
            </w:r>
          </w:p>
        </w:tc>
        <w:tc>
          <w:tcPr>
            <w:tcW w:w="2369" w:type="pct"/>
            <w:tcBorders>
              <w:top w:val="nil"/>
              <w:left w:val="nil"/>
              <w:bottom w:val="single" w:sz="4" w:space="0" w:color="auto"/>
              <w:right w:val="single" w:sz="4" w:space="0" w:color="auto"/>
            </w:tcBorders>
            <w:shd w:val="clear" w:color="auto" w:fill="auto"/>
            <w:vAlign w:val="center"/>
            <w:hideMark/>
          </w:tcPr>
          <w:p w14:paraId="1CE035A8" w14:textId="77777777" w:rsidR="00987D60" w:rsidRPr="00987D60" w:rsidRDefault="00987D60" w:rsidP="00987D60">
            <w:pPr>
              <w:spacing w:line="240" w:lineRule="auto"/>
              <w:rPr>
                <w:sz w:val="12"/>
                <w:szCs w:val="12"/>
              </w:rPr>
            </w:pPr>
            <w:r w:rsidRPr="00987D60">
              <w:rPr>
                <w:sz w:val="12"/>
                <w:szCs w:val="12"/>
              </w:rPr>
              <w:t>Różne rozliczenia</w:t>
            </w:r>
          </w:p>
        </w:tc>
        <w:tc>
          <w:tcPr>
            <w:tcW w:w="799" w:type="pct"/>
            <w:tcBorders>
              <w:top w:val="nil"/>
              <w:left w:val="nil"/>
              <w:bottom w:val="single" w:sz="4" w:space="0" w:color="auto"/>
              <w:right w:val="single" w:sz="4" w:space="0" w:color="auto"/>
            </w:tcBorders>
            <w:shd w:val="clear" w:color="auto" w:fill="auto"/>
            <w:vAlign w:val="center"/>
            <w:hideMark/>
          </w:tcPr>
          <w:p w14:paraId="60772B79" w14:textId="77777777" w:rsidR="00987D60" w:rsidRPr="00987D60" w:rsidRDefault="00987D60" w:rsidP="00987D60">
            <w:pPr>
              <w:spacing w:line="240" w:lineRule="auto"/>
              <w:jc w:val="right"/>
              <w:rPr>
                <w:sz w:val="12"/>
                <w:szCs w:val="12"/>
              </w:rPr>
            </w:pPr>
            <w:r w:rsidRPr="00987D60">
              <w:rPr>
                <w:sz w:val="12"/>
                <w:szCs w:val="12"/>
              </w:rPr>
              <w:t> </w:t>
            </w:r>
          </w:p>
        </w:tc>
        <w:tc>
          <w:tcPr>
            <w:tcW w:w="799" w:type="pct"/>
            <w:tcBorders>
              <w:top w:val="nil"/>
              <w:left w:val="nil"/>
              <w:bottom w:val="single" w:sz="4" w:space="0" w:color="auto"/>
              <w:right w:val="single" w:sz="4" w:space="0" w:color="auto"/>
            </w:tcBorders>
            <w:shd w:val="clear" w:color="auto" w:fill="auto"/>
            <w:noWrap/>
            <w:vAlign w:val="center"/>
            <w:hideMark/>
          </w:tcPr>
          <w:p w14:paraId="56CB98B2" w14:textId="77777777" w:rsidR="00987D60" w:rsidRPr="00987D60" w:rsidRDefault="00987D60" w:rsidP="00987D60">
            <w:pPr>
              <w:spacing w:line="240" w:lineRule="auto"/>
              <w:jc w:val="right"/>
              <w:rPr>
                <w:sz w:val="12"/>
                <w:szCs w:val="12"/>
              </w:rPr>
            </w:pPr>
            <w:r w:rsidRPr="00987D60">
              <w:rPr>
                <w:sz w:val="12"/>
                <w:szCs w:val="12"/>
              </w:rPr>
              <w:t>-192 772,11</w:t>
            </w:r>
          </w:p>
        </w:tc>
        <w:tc>
          <w:tcPr>
            <w:tcW w:w="634" w:type="pct"/>
            <w:tcBorders>
              <w:top w:val="nil"/>
              <w:left w:val="nil"/>
              <w:bottom w:val="single" w:sz="4" w:space="0" w:color="auto"/>
              <w:right w:val="single" w:sz="4" w:space="0" w:color="auto"/>
            </w:tcBorders>
            <w:shd w:val="clear" w:color="auto" w:fill="auto"/>
            <w:noWrap/>
            <w:vAlign w:val="center"/>
            <w:hideMark/>
          </w:tcPr>
          <w:p w14:paraId="5BADD967" w14:textId="77777777" w:rsidR="00987D60" w:rsidRPr="00987D60" w:rsidRDefault="00987D60" w:rsidP="00987D60">
            <w:pPr>
              <w:spacing w:line="240" w:lineRule="auto"/>
              <w:jc w:val="right"/>
              <w:rPr>
                <w:sz w:val="12"/>
                <w:szCs w:val="12"/>
              </w:rPr>
            </w:pPr>
            <w:r w:rsidRPr="00987D60">
              <w:rPr>
                <w:sz w:val="12"/>
                <w:szCs w:val="12"/>
              </w:rPr>
              <w:t>-</w:t>
            </w:r>
          </w:p>
        </w:tc>
      </w:tr>
      <w:tr w:rsidR="00987D60" w:rsidRPr="00987D60" w14:paraId="29761C62"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62E1DBE8" w14:textId="77777777" w:rsidR="00987D60" w:rsidRPr="00987D60" w:rsidRDefault="00987D60" w:rsidP="00987D60">
            <w:pPr>
              <w:spacing w:line="240" w:lineRule="auto"/>
              <w:ind w:firstLineChars="100" w:firstLine="120"/>
              <w:rPr>
                <w:sz w:val="12"/>
                <w:szCs w:val="12"/>
              </w:rPr>
            </w:pPr>
            <w:r w:rsidRPr="00987D60">
              <w:rPr>
                <w:sz w:val="12"/>
                <w:szCs w:val="12"/>
              </w:rPr>
              <w:t>801</w:t>
            </w:r>
          </w:p>
        </w:tc>
        <w:tc>
          <w:tcPr>
            <w:tcW w:w="2369" w:type="pct"/>
            <w:tcBorders>
              <w:top w:val="nil"/>
              <w:left w:val="nil"/>
              <w:bottom w:val="single" w:sz="4" w:space="0" w:color="auto"/>
              <w:right w:val="single" w:sz="4" w:space="0" w:color="auto"/>
            </w:tcBorders>
            <w:shd w:val="clear" w:color="auto" w:fill="auto"/>
            <w:vAlign w:val="center"/>
            <w:hideMark/>
          </w:tcPr>
          <w:p w14:paraId="0DBE34EB" w14:textId="77777777" w:rsidR="00987D60" w:rsidRPr="00987D60" w:rsidRDefault="00987D60" w:rsidP="00987D60">
            <w:pPr>
              <w:spacing w:line="240" w:lineRule="auto"/>
              <w:rPr>
                <w:sz w:val="12"/>
                <w:szCs w:val="12"/>
              </w:rPr>
            </w:pPr>
            <w:r w:rsidRPr="00987D60">
              <w:rPr>
                <w:sz w:val="12"/>
                <w:szCs w:val="12"/>
              </w:rPr>
              <w:t>Oświata i wychowanie</w:t>
            </w:r>
          </w:p>
        </w:tc>
        <w:tc>
          <w:tcPr>
            <w:tcW w:w="799" w:type="pct"/>
            <w:tcBorders>
              <w:top w:val="nil"/>
              <w:left w:val="nil"/>
              <w:bottom w:val="single" w:sz="4" w:space="0" w:color="auto"/>
              <w:right w:val="single" w:sz="4" w:space="0" w:color="auto"/>
            </w:tcBorders>
            <w:shd w:val="clear" w:color="auto" w:fill="auto"/>
            <w:vAlign w:val="center"/>
            <w:hideMark/>
          </w:tcPr>
          <w:p w14:paraId="5500C27C" w14:textId="77777777" w:rsidR="00987D60" w:rsidRPr="00987D60" w:rsidRDefault="00987D60" w:rsidP="00987D60">
            <w:pPr>
              <w:spacing w:line="240" w:lineRule="auto"/>
              <w:jc w:val="right"/>
              <w:rPr>
                <w:sz w:val="12"/>
                <w:szCs w:val="12"/>
              </w:rPr>
            </w:pPr>
            <w:r w:rsidRPr="00987D60">
              <w:rPr>
                <w:sz w:val="12"/>
                <w:szCs w:val="12"/>
              </w:rPr>
              <w:t>604 987</w:t>
            </w:r>
          </w:p>
        </w:tc>
        <w:tc>
          <w:tcPr>
            <w:tcW w:w="799" w:type="pct"/>
            <w:tcBorders>
              <w:top w:val="nil"/>
              <w:left w:val="nil"/>
              <w:bottom w:val="single" w:sz="4" w:space="0" w:color="auto"/>
              <w:right w:val="single" w:sz="4" w:space="0" w:color="auto"/>
            </w:tcBorders>
            <w:shd w:val="clear" w:color="auto" w:fill="auto"/>
            <w:noWrap/>
            <w:vAlign w:val="center"/>
            <w:hideMark/>
          </w:tcPr>
          <w:p w14:paraId="1931E1D8" w14:textId="77777777" w:rsidR="00987D60" w:rsidRPr="00987D60" w:rsidRDefault="00987D60" w:rsidP="00987D60">
            <w:pPr>
              <w:spacing w:line="240" w:lineRule="auto"/>
              <w:jc w:val="right"/>
              <w:rPr>
                <w:sz w:val="12"/>
                <w:szCs w:val="12"/>
              </w:rPr>
            </w:pPr>
            <w:r w:rsidRPr="00987D60">
              <w:rPr>
                <w:sz w:val="12"/>
                <w:szCs w:val="12"/>
              </w:rPr>
              <w:t>711 776,97</w:t>
            </w:r>
          </w:p>
        </w:tc>
        <w:tc>
          <w:tcPr>
            <w:tcW w:w="634" w:type="pct"/>
            <w:tcBorders>
              <w:top w:val="nil"/>
              <w:left w:val="nil"/>
              <w:bottom w:val="single" w:sz="4" w:space="0" w:color="auto"/>
              <w:right w:val="single" w:sz="4" w:space="0" w:color="auto"/>
            </w:tcBorders>
            <w:shd w:val="clear" w:color="auto" w:fill="auto"/>
            <w:noWrap/>
            <w:vAlign w:val="center"/>
            <w:hideMark/>
          </w:tcPr>
          <w:p w14:paraId="29B1EA4C" w14:textId="77777777" w:rsidR="00987D60" w:rsidRPr="00987D60" w:rsidRDefault="00987D60" w:rsidP="00987D60">
            <w:pPr>
              <w:spacing w:line="240" w:lineRule="auto"/>
              <w:jc w:val="right"/>
              <w:rPr>
                <w:sz w:val="12"/>
                <w:szCs w:val="12"/>
              </w:rPr>
            </w:pPr>
            <w:r w:rsidRPr="00987D60">
              <w:rPr>
                <w:sz w:val="12"/>
                <w:szCs w:val="12"/>
              </w:rPr>
              <w:t>117,7</w:t>
            </w:r>
          </w:p>
        </w:tc>
      </w:tr>
      <w:tr w:rsidR="00987D60" w:rsidRPr="00987D60" w14:paraId="64BC6230"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332BACFA" w14:textId="77777777" w:rsidR="00987D60" w:rsidRPr="00987D60" w:rsidRDefault="00987D60" w:rsidP="00987D60">
            <w:pPr>
              <w:spacing w:line="240" w:lineRule="auto"/>
              <w:ind w:firstLineChars="100" w:firstLine="120"/>
              <w:rPr>
                <w:sz w:val="12"/>
                <w:szCs w:val="12"/>
              </w:rPr>
            </w:pPr>
            <w:r w:rsidRPr="00987D60">
              <w:rPr>
                <w:sz w:val="12"/>
                <w:szCs w:val="12"/>
              </w:rPr>
              <w:t>852</w:t>
            </w:r>
          </w:p>
        </w:tc>
        <w:tc>
          <w:tcPr>
            <w:tcW w:w="2369" w:type="pct"/>
            <w:tcBorders>
              <w:top w:val="nil"/>
              <w:left w:val="nil"/>
              <w:bottom w:val="single" w:sz="4" w:space="0" w:color="auto"/>
              <w:right w:val="single" w:sz="4" w:space="0" w:color="auto"/>
            </w:tcBorders>
            <w:shd w:val="clear" w:color="auto" w:fill="auto"/>
            <w:vAlign w:val="center"/>
            <w:hideMark/>
          </w:tcPr>
          <w:p w14:paraId="2D97B057" w14:textId="77777777" w:rsidR="00987D60" w:rsidRPr="00987D60" w:rsidRDefault="00987D60" w:rsidP="00987D60">
            <w:pPr>
              <w:spacing w:line="240" w:lineRule="auto"/>
              <w:rPr>
                <w:sz w:val="12"/>
                <w:szCs w:val="12"/>
              </w:rPr>
            </w:pPr>
            <w:r w:rsidRPr="00987D60">
              <w:rPr>
                <w:sz w:val="12"/>
                <w:szCs w:val="12"/>
              </w:rPr>
              <w:t>Pomoc społeczna</w:t>
            </w:r>
          </w:p>
        </w:tc>
        <w:tc>
          <w:tcPr>
            <w:tcW w:w="799" w:type="pct"/>
            <w:tcBorders>
              <w:top w:val="nil"/>
              <w:left w:val="nil"/>
              <w:bottom w:val="single" w:sz="4" w:space="0" w:color="auto"/>
              <w:right w:val="single" w:sz="4" w:space="0" w:color="auto"/>
            </w:tcBorders>
            <w:shd w:val="clear" w:color="auto" w:fill="auto"/>
            <w:vAlign w:val="center"/>
            <w:hideMark/>
          </w:tcPr>
          <w:p w14:paraId="2F54B1F4" w14:textId="77777777" w:rsidR="00987D60" w:rsidRPr="00987D60" w:rsidRDefault="00987D60" w:rsidP="00987D60">
            <w:pPr>
              <w:spacing w:line="240" w:lineRule="auto"/>
              <w:jc w:val="right"/>
              <w:rPr>
                <w:sz w:val="12"/>
                <w:szCs w:val="12"/>
              </w:rPr>
            </w:pPr>
            <w:r w:rsidRPr="00987D60">
              <w:rPr>
                <w:sz w:val="12"/>
                <w:szCs w:val="12"/>
              </w:rPr>
              <w:t>1 261 520</w:t>
            </w:r>
          </w:p>
        </w:tc>
        <w:tc>
          <w:tcPr>
            <w:tcW w:w="799" w:type="pct"/>
            <w:tcBorders>
              <w:top w:val="nil"/>
              <w:left w:val="nil"/>
              <w:bottom w:val="single" w:sz="4" w:space="0" w:color="auto"/>
              <w:right w:val="single" w:sz="4" w:space="0" w:color="auto"/>
            </w:tcBorders>
            <w:shd w:val="clear" w:color="auto" w:fill="auto"/>
            <w:noWrap/>
            <w:vAlign w:val="center"/>
            <w:hideMark/>
          </w:tcPr>
          <w:p w14:paraId="5F3BA7E5" w14:textId="77777777" w:rsidR="00987D60" w:rsidRPr="00987D60" w:rsidRDefault="00987D60" w:rsidP="00987D60">
            <w:pPr>
              <w:spacing w:line="240" w:lineRule="auto"/>
              <w:jc w:val="right"/>
              <w:rPr>
                <w:sz w:val="12"/>
                <w:szCs w:val="12"/>
              </w:rPr>
            </w:pPr>
            <w:r w:rsidRPr="00987D60">
              <w:rPr>
                <w:sz w:val="12"/>
                <w:szCs w:val="12"/>
              </w:rPr>
              <w:t>1 366 808,11</w:t>
            </w:r>
          </w:p>
        </w:tc>
        <w:tc>
          <w:tcPr>
            <w:tcW w:w="634" w:type="pct"/>
            <w:tcBorders>
              <w:top w:val="nil"/>
              <w:left w:val="nil"/>
              <w:bottom w:val="single" w:sz="4" w:space="0" w:color="auto"/>
              <w:right w:val="single" w:sz="4" w:space="0" w:color="auto"/>
            </w:tcBorders>
            <w:shd w:val="clear" w:color="auto" w:fill="auto"/>
            <w:noWrap/>
            <w:vAlign w:val="center"/>
            <w:hideMark/>
          </w:tcPr>
          <w:p w14:paraId="0EA4D642" w14:textId="77777777" w:rsidR="00987D60" w:rsidRPr="00987D60" w:rsidRDefault="00987D60" w:rsidP="00987D60">
            <w:pPr>
              <w:spacing w:line="240" w:lineRule="auto"/>
              <w:jc w:val="right"/>
              <w:rPr>
                <w:sz w:val="12"/>
                <w:szCs w:val="12"/>
              </w:rPr>
            </w:pPr>
            <w:r w:rsidRPr="00987D60">
              <w:rPr>
                <w:sz w:val="12"/>
                <w:szCs w:val="12"/>
              </w:rPr>
              <w:t>108,3</w:t>
            </w:r>
          </w:p>
        </w:tc>
      </w:tr>
      <w:tr w:rsidR="00987D60" w:rsidRPr="00987D60" w14:paraId="18B41AB4"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2A0FBED4" w14:textId="77777777" w:rsidR="00987D60" w:rsidRPr="00987D60" w:rsidRDefault="00987D60" w:rsidP="00987D60">
            <w:pPr>
              <w:spacing w:line="240" w:lineRule="auto"/>
              <w:ind w:firstLineChars="100" w:firstLine="120"/>
              <w:rPr>
                <w:sz w:val="12"/>
                <w:szCs w:val="12"/>
              </w:rPr>
            </w:pPr>
            <w:r w:rsidRPr="00987D60">
              <w:rPr>
                <w:sz w:val="12"/>
                <w:szCs w:val="12"/>
              </w:rPr>
              <w:t>854</w:t>
            </w:r>
          </w:p>
        </w:tc>
        <w:tc>
          <w:tcPr>
            <w:tcW w:w="2369" w:type="pct"/>
            <w:tcBorders>
              <w:top w:val="nil"/>
              <w:left w:val="nil"/>
              <w:bottom w:val="single" w:sz="4" w:space="0" w:color="auto"/>
              <w:right w:val="single" w:sz="4" w:space="0" w:color="auto"/>
            </w:tcBorders>
            <w:shd w:val="clear" w:color="auto" w:fill="auto"/>
            <w:vAlign w:val="center"/>
            <w:hideMark/>
          </w:tcPr>
          <w:p w14:paraId="39189A5E" w14:textId="77777777" w:rsidR="00987D60" w:rsidRPr="00987D60" w:rsidRDefault="00987D60" w:rsidP="00987D60">
            <w:pPr>
              <w:spacing w:line="240" w:lineRule="auto"/>
              <w:rPr>
                <w:sz w:val="12"/>
                <w:szCs w:val="12"/>
              </w:rPr>
            </w:pPr>
            <w:r w:rsidRPr="00987D60">
              <w:rPr>
                <w:sz w:val="12"/>
                <w:szCs w:val="12"/>
              </w:rPr>
              <w:t>Edukacyjna opieka wychowawcza</w:t>
            </w:r>
          </w:p>
        </w:tc>
        <w:tc>
          <w:tcPr>
            <w:tcW w:w="799" w:type="pct"/>
            <w:tcBorders>
              <w:top w:val="nil"/>
              <w:left w:val="nil"/>
              <w:bottom w:val="single" w:sz="4" w:space="0" w:color="auto"/>
              <w:right w:val="single" w:sz="4" w:space="0" w:color="auto"/>
            </w:tcBorders>
            <w:shd w:val="clear" w:color="auto" w:fill="auto"/>
            <w:vAlign w:val="center"/>
            <w:hideMark/>
          </w:tcPr>
          <w:p w14:paraId="7FE6C955" w14:textId="77777777" w:rsidR="00987D60" w:rsidRPr="00987D60" w:rsidRDefault="00987D60" w:rsidP="00987D60">
            <w:pPr>
              <w:spacing w:line="240" w:lineRule="auto"/>
              <w:jc w:val="right"/>
              <w:rPr>
                <w:sz w:val="12"/>
                <w:szCs w:val="12"/>
              </w:rPr>
            </w:pPr>
            <w:r w:rsidRPr="00987D60">
              <w:rPr>
                <w:sz w:val="12"/>
                <w:szCs w:val="12"/>
              </w:rPr>
              <w:t>725 617</w:t>
            </w:r>
          </w:p>
        </w:tc>
        <w:tc>
          <w:tcPr>
            <w:tcW w:w="799" w:type="pct"/>
            <w:tcBorders>
              <w:top w:val="nil"/>
              <w:left w:val="nil"/>
              <w:bottom w:val="single" w:sz="4" w:space="0" w:color="auto"/>
              <w:right w:val="single" w:sz="4" w:space="0" w:color="auto"/>
            </w:tcBorders>
            <w:shd w:val="clear" w:color="auto" w:fill="auto"/>
            <w:noWrap/>
            <w:vAlign w:val="center"/>
            <w:hideMark/>
          </w:tcPr>
          <w:p w14:paraId="53C6C321" w14:textId="77777777" w:rsidR="00987D60" w:rsidRPr="00987D60" w:rsidRDefault="00987D60" w:rsidP="00987D60">
            <w:pPr>
              <w:spacing w:line="240" w:lineRule="auto"/>
              <w:jc w:val="right"/>
              <w:rPr>
                <w:sz w:val="12"/>
                <w:szCs w:val="12"/>
              </w:rPr>
            </w:pPr>
            <w:r w:rsidRPr="00987D60">
              <w:rPr>
                <w:sz w:val="12"/>
                <w:szCs w:val="12"/>
              </w:rPr>
              <w:t>721 797,00</w:t>
            </w:r>
          </w:p>
        </w:tc>
        <w:tc>
          <w:tcPr>
            <w:tcW w:w="634" w:type="pct"/>
            <w:tcBorders>
              <w:top w:val="nil"/>
              <w:left w:val="nil"/>
              <w:bottom w:val="single" w:sz="4" w:space="0" w:color="auto"/>
              <w:right w:val="single" w:sz="4" w:space="0" w:color="auto"/>
            </w:tcBorders>
            <w:shd w:val="clear" w:color="auto" w:fill="auto"/>
            <w:noWrap/>
            <w:vAlign w:val="center"/>
            <w:hideMark/>
          </w:tcPr>
          <w:p w14:paraId="0B38AF92" w14:textId="77777777" w:rsidR="00987D60" w:rsidRPr="00987D60" w:rsidRDefault="00987D60" w:rsidP="00987D60">
            <w:pPr>
              <w:spacing w:line="240" w:lineRule="auto"/>
              <w:jc w:val="right"/>
              <w:rPr>
                <w:sz w:val="12"/>
                <w:szCs w:val="12"/>
              </w:rPr>
            </w:pPr>
            <w:r w:rsidRPr="00987D60">
              <w:rPr>
                <w:sz w:val="12"/>
                <w:szCs w:val="12"/>
              </w:rPr>
              <w:t>99,5</w:t>
            </w:r>
          </w:p>
        </w:tc>
      </w:tr>
      <w:tr w:rsidR="00987D60" w:rsidRPr="00987D60" w14:paraId="763DC9CC" w14:textId="77777777" w:rsidTr="00987D60">
        <w:trPr>
          <w:trHeight w:val="204"/>
        </w:trPr>
        <w:tc>
          <w:tcPr>
            <w:tcW w:w="399" w:type="pct"/>
            <w:tcBorders>
              <w:top w:val="nil"/>
              <w:left w:val="single" w:sz="4" w:space="0" w:color="auto"/>
              <w:bottom w:val="single" w:sz="4" w:space="0" w:color="auto"/>
              <w:right w:val="single" w:sz="4" w:space="0" w:color="auto"/>
            </w:tcBorders>
            <w:shd w:val="clear" w:color="auto" w:fill="auto"/>
            <w:noWrap/>
            <w:vAlign w:val="center"/>
            <w:hideMark/>
          </w:tcPr>
          <w:p w14:paraId="50713ABD" w14:textId="77777777" w:rsidR="00987D60" w:rsidRPr="00987D60" w:rsidRDefault="00987D60" w:rsidP="00987D60">
            <w:pPr>
              <w:spacing w:line="240" w:lineRule="auto"/>
              <w:ind w:firstLineChars="100" w:firstLine="120"/>
              <w:rPr>
                <w:sz w:val="12"/>
                <w:szCs w:val="12"/>
              </w:rPr>
            </w:pPr>
            <w:r w:rsidRPr="00987D60">
              <w:rPr>
                <w:sz w:val="12"/>
                <w:szCs w:val="12"/>
              </w:rPr>
              <w:t>926</w:t>
            </w:r>
          </w:p>
        </w:tc>
        <w:tc>
          <w:tcPr>
            <w:tcW w:w="2369" w:type="pct"/>
            <w:tcBorders>
              <w:top w:val="nil"/>
              <w:left w:val="nil"/>
              <w:bottom w:val="single" w:sz="4" w:space="0" w:color="auto"/>
              <w:right w:val="single" w:sz="4" w:space="0" w:color="auto"/>
            </w:tcBorders>
            <w:shd w:val="clear" w:color="auto" w:fill="auto"/>
            <w:vAlign w:val="center"/>
            <w:hideMark/>
          </w:tcPr>
          <w:p w14:paraId="22E74C37" w14:textId="77777777" w:rsidR="00987D60" w:rsidRPr="00987D60" w:rsidRDefault="00987D60" w:rsidP="00987D60">
            <w:pPr>
              <w:spacing w:line="240" w:lineRule="auto"/>
              <w:rPr>
                <w:sz w:val="12"/>
                <w:szCs w:val="12"/>
              </w:rPr>
            </w:pPr>
            <w:r w:rsidRPr="00987D60">
              <w:rPr>
                <w:sz w:val="12"/>
                <w:szCs w:val="12"/>
              </w:rPr>
              <w:t>Kultura fizyczna</w:t>
            </w:r>
          </w:p>
        </w:tc>
        <w:tc>
          <w:tcPr>
            <w:tcW w:w="799" w:type="pct"/>
            <w:tcBorders>
              <w:top w:val="nil"/>
              <w:left w:val="nil"/>
              <w:bottom w:val="single" w:sz="4" w:space="0" w:color="auto"/>
              <w:right w:val="single" w:sz="4" w:space="0" w:color="auto"/>
            </w:tcBorders>
            <w:shd w:val="clear" w:color="auto" w:fill="auto"/>
            <w:vAlign w:val="center"/>
            <w:hideMark/>
          </w:tcPr>
          <w:p w14:paraId="1E638E82" w14:textId="77777777" w:rsidR="00987D60" w:rsidRPr="00987D60" w:rsidRDefault="00987D60" w:rsidP="00987D60">
            <w:pPr>
              <w:spacing w:line="240" w:lineRule="auto"/>
              <w:jc w:val="right"/>
              <w:rPr>
                <w:sz w:val="12"/>
                <w:szCs w:val="12"/>
              </w:rPr>
            </w:pPr>
            <w:r w:rsidRPr="00987D60">
              <w:rPr>
                <w:sz w:val="12"/>
                <w:szCs w:val="12"/>
              </w:rPr>
              <w:t>11 115 829</w:t>
            </w:r>
          </w:p>
        </w:tc>
        <w:tc>
          <w:tcPr>
            <w:tcW w:w="799" w:type="pct"/>
            <w:tcBorders>
              <w:top w:val="nil"/>
              <w:left w:val="nil"/>
              <w:bottom w:val="single" w:sz="4" w:space="0" w:color="auto"/>
              <w:right w:val="single" w:sz="4" w:space="0" w:color="auto"/>
            </w:tcBorders>
            <w:shd w:val="clear" w:color="auto" w:fill="auto"/>
            <w:noWrap/>
            <w:vAlign w:val="center"/>
            <w:hideMark/>
          </w:tcPr>
          <w:p w14:paraId="6C5ED15D" w14:textId="77777777" w:rsidR="00987D60" w:rsidRPr="00987D60" w:rsidRDefault="00987D60" w:rsidP="00987D60">
            <w:pPr>
              <w:spacing w:line="240" w:lineRule="auto"/>
              <w:jc w:val="right"/>
              <w:rPr>
                <w:sz w:val="12"/>
                <w:szCs w:val="12"/>
              </w:rPr>
            </w:pPr>
            <w:r w:rsidRPr="00987D60">
              <w:rPr>
                <w:sz w:val="12"/>
                <w:szCs w:val="12"/>
              </w:rPr>
              <w:t>11 505 830,50</w:t>
            </w:r>
          </w:p>
        </w:tc>
        <w:tc>
          <w:tcPr>
            <w:tcW w:w="634" w:type="pct"/>
            <w:tcBorders>
              <w:top w:val="nil"/>
              <w:left w:val="nil"/>
              <w:bottom w:val="single" w:sz="4" w:space="0" w:color="auto"/>
              <w:right w:val="single" w:sz="4" w:space="0" w:color="auto"/>
            </w:tcBorders>
            <w:shd w:val="clear" w:color="auto" w:fill="auto"/>
            <w:noWrap/>
            <w:vAlign w:val="center"/>
            <w:hideMark/>
          </w:tcPr>
          <w:p w14:paraId="0C92C936" w14:textId="77777777" w:rsidR="00987D60" w:rsidRPr="00987D60" w:rsidRDefault="00987D60" w:rsidP="00987D60">
            <w:pPr>
              <w:spacing w:line="240" w:lineRule="auto"/>
              <w:jc w:val="right"/>
              <w:rPr>
                <w:sz w:val="12"/>
                <w:szCs w:val="12"/>
              </w:rPr>
            </w:pPr>
            <w:r w:rsidRPr="00987D60">
              <w:rPr>
                <w:sz w:val="12"/>
                <w:szCs w:val="12"/>
              </w:rPr>
              <w:t>103,5</w:t>
            </w:r>
          </w:p>
        </w:tc>
      </w:tr>
    </w:tbl>
    <w:p w14:paraId="5E27EA21" w14:textId="77777777" w:rsidR="004D7AAC" w:rsidRDefault="004D7AAC" w:rsidP="004D7AAC"/>
    <w:p w14:paraId="3C4DD758" w14:textId="77777777" w:rsidR="004D7AAC" w:rsidRDefault="004D7AAC" w:rsidP="004D7AAC"/>
    <w:p w14:paraId="114B1F44" w14:textId="77777777" w:rsidR="00D55D9D" w:rsidRDefault="00D55D9D" w:rsidP="004D7AAC">
      <w:pPr>
        <w:jc w:val="center"/>
        <w:sectPr w:rsidR="00D55D9D" w:rsidSect="00D97B38">
          <w:type w:val="oddPage"/>
          <w:pgSz w:w="11906" w:h="16838"/>
          <w:pgMar w:top="1417" w:right="1417" w:bottom="1134" w:left="1417" w:header="708" w:footer="708" w:gutter="0"/>
          <w:cols w:space="708"/>
          <w:docGrid w:linePitch="360"/>
        </w:sectPr>
      </w:pPr>
    </w:p>
    <w:p w14:paraId="09FB3472" w14:textId="77777777" w:rsidR="004D7AAC" w:rsidRDefault="00D63EF5" w:rsidP="004D7AAC">
      <w:pPr>
        <w:jc w:val="center"/>
      </w:pPr>
      <w:r>
        <w:lastRenderedPageBreak/>
        <w:t>Zestawienie nr</w:t>
      </w:r>
      <w:r w:rsidR="004D7AAC">
        <w:t xml:space="preserve"> VI/2</w:t>
      </w:r>
    </w:p>
    <w:p w14:paraId="0517AA7F" w14:textId="77777777" w:rsidR="004D7AAC" w:rsidRDefault="006409C2" w:rsidP="004D7AAC">
      <w:pPr>
        <w:pStyle w:val="Nagwek4"/>
      </w:pPr>
      <w:bookmarkStart w:id="20" w:name="_Toc192841211"/>
      <w:r>
        <w:t>B.</w:t>
      </w:r>
      <w:r>
        <w:tab/>
        <w:t>WYDATKI M.</w:t>
      </w:r>
      <w:r w:rsidR="004D7AAC">
        <w:t>ST. WARSZAWY</w:t>
      </w:r>
      <w:bookmarkEnd w:id="20"/>
    </w:p>
    <w:p w14:paraId="77F47CA3" w14:textId="77777777"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95"/>
        <w:gridCol w:w="750"/>
        <w:gridCol w:w="1858"/>
        <w:gridCol w:w="973"/>
        <w:gridCol w:w="1142"/>
        <w:gridCol w:w="866"/>
        <w:gridCol w:w="971"/>
        <w:gridCol w:w="1142"/>
        <w:gridCol w:w="865"/>
      </w:tblGrid>
      <w:tr w:rsidR="00987D60" w:rsidRPr="00987D60" w14:paraId="1E74C712" w14:textId="77777777" w:rsidTr="000F0092">
        <w:trPr>
          <w:trHeight w:val="384"/>
          <w:tblHeader/>
        </w:trPr>
        <w:tc>
          <w:tcPr>
            <w:tcW w:w="273"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738B005A" w14:textId="77777777" w:rsidR="00987D60" w:rsidRPr="00987D60" w:rsidRDefault="00987D60" w:rsidP="00987D60">
            <w:pPr>
              <w:spacing w:line="240" w:lineRule="auto"/>
              <w:jc w:val="center"/>
              <w:rPr>
                <w:b/>
                <w:bCs/>
                <w:sz w:val="14"/>
                <w:szCs w:val="14"/>
              </w:rPr>
            </w:pPr>
            <w:r w:rsidRPr="00987D60">
              <w:rPr>
                <w:b/>
                <w:bCs/>
                <w:sz w:val="14"/>
                <w:szCs w:val="14"/>
              </w:rPr>
              <w:t>Dział</w:t>
            </w:r>
          </w:p>
        </w:tc>
        <w:tc>
          <w:tcPr>
            <w:tcW w:w="414" w:type="pct"/>
            <w:tcBorders>
              <w:top w:val="single" w:sz="4" w:space="0" w:color="auto"/>
              <w:left w:val="nil"/>
              <w:bottom w:val="single" w:sz="4" w:space="0" w:color="auto"/>
              <w:right w:val="single" w:sz="4" w:space="0" w:color="auto"/>
            </w:tcBorders>
            <w:shd w:val="clear" w:color="000000" w:fill="8DB0DB"/>
            <w:vAlign w:val="center"/>
            <w:hideMark/>
          </w:tcPr>
          <w:p w14:paraId="36996A9E" w14:textId="77777777" w:rsidR="00987D60" w:rsidRPr="00987D60" w:rsidRDefault="00987D60" w:rsidP="00987D60">
            <w:pPr>
              <w:spacing w:line="240" w:lineRule="auto"/>
              <w:jc w:val="center"/>
              <w:rPr>
                <w:b/>
                <w:bCs/>
                <w:sz w:val="14"/>
                <w:szCs w:val="14"/>
              </w:rPr>
            </w:pPr>
            <w:r w:rsidRPr="00987D60">
              <w:rPr>
                <w:b/>
                <w:bCs/>
                <w:sz w:val="14"/>
                <w:szCs w:val="14"/>
              </w:rPr>
              <w:t>Rozdział</w:t>
            </w:r>
          </w:p>
        </w:tc>
        <w:tc>
          <w:tcPr>
            <w:tcW w:w="1025" w:type="pct"/>
            <w:tcBorders>
              <w:top w:val="single" w:sz="4" w:space="0" w:color="auto"/>
              <w:left w:val="nil"/>
              <w:bottom w:val="single" w:sz="4" w:space="0" w:color="auto"/>
              <w:right w:val="single" w:sz="4" w:space="0" w:color="auto"/>
            </w:tcBorders>
            <w:shd w:val="clear" w:color="000000" w:fill="8DB0DB"/>
            <w:vAlign w:val="center"/>
            <w:hideMark/>
          </w:tcPr>
          <w:p w14:paraId="369BF4DC" w14:textId="77777777" w:rsidR="00987D60" w:rsidRPr="00987D60" w:rsidRDefault="00987D60" w:rsidP="00987D60">
            <w:pPr>
              <w:spacing w:line="240" w:lineRule="auto"/>
              <w:jc w:val="center"/>
              <w:rPr>
                <w:b/>
                <w:bCs/>
                <w:sz w:val="14"/>
                <w:szCs w:val="14"/>
              </w:rPr>
            </w:pPr>
            <w:r w:rsidRPr="00987D60">
              <w:rPr>
                <w:b/>
                <w:bCs/>
                <w:sz w:val="14"/>
                <w:szCs w:val="14"/>
              </w:rPr>
              <w:t>Wyszczególnienie</w:t>
            </w:r>
          </w:p>
        </w:tc>
        <w:tc>
          <w:tcPr>
            <w:tcW w:w="537" w:type="pct"/>
            <w:tcBorders>
              <w:top w:val="single" w:sz="4" w:space="0" w:color="auto"/>
              <w:left w:val="nil"/>
              <w:bottom w:val="single" w:sz="4" w:space="0" w:color="auto"/>
              <w:right w:val="single" w:sz="4" w:space="0" w:color="auto"/>
            </w:tcBorders>
            <w:shd w:val="clear" w:color="000000" w:fill="8DB0DB"/>
            <w:vAlign w:val="center"/>
            <w:hideMark/>
          </w:tcPr>
          <w:p w14:paraId="180D5E03" w14:textId="77777777" w:rsidR="00987D60" w:rsidRPr="00987D60" w:rsidRDefault="00987D60" w:rsidP="00987D60">
            <w:pPr>
              <w:spacing w:line="240" w:lineRule="auto"/>
              <w:jc w:val="center"/>
              <w:rPr>
                <w:b/>
                <w:bCs/>
                <w:sz w:val="14"/>
                <w:szCs w:val="14"/>
              </w:rPr>
            </w:pPr>
            <w:r w:rsidRPr="00987D60">
              <w:rPr>
                <w:b/>
                <w:bCs/>
                <w:sz w:val="14"/>
                <w:szCs w:val="14"/>
              </w:rPr>
              <w:t>Plan</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53DC5482" w14:textId="77777777" w:rsidR="00987D60" w:rsidRPr="00987D60" w:rsidRDefault="00987D60" w:rsidP="00987D60">
            <w:pPr>
              <w:spacing w:line="240" w:lineRule="auto"/>
              <w:jc w:val="center"/>
              <w:rPr>
                <w:b/>
                <w:bCs/>
                <w:sz w:val="14"/>
                <w:szCs w:val="14"/>
              </w:rPr>
            </w:pPr>
            <w:r w:rsidRPr="00987D60">
              <w:rPr>
                <w:b/>
                <w:bCs/>
                <w:sz w:val="14"/>
                <w:szCs w:val="14"/>
              </w:rPr>
              <w:t>Wykonanie</w:t>
            </w:r>
          </w:p>
        </w:tc>
        <w:tc>
          <w:tcPr>
            <w:tcW w:w="478" w:type="pct"/>
            <w:tcBorders>
              <w:top w:val="single" w:sz="4" w:space="0" w:color="auto"/>
              <w:left w:val="nil"/>
              <w:bottom w:val="single" w:sz="4" w:space="0" w:color="auto"/>
              <w:right w:val="single" w:sz="4" w:space="0" w:color="auto"/>
            </w:tcBorders>
            <w:shd w:val="clear" w:color="000000" w:fill="8DB0DB"/>
            <w:vAlign w:val="center"/>
            <w:hideMark/>
          </w:tcPr>
          <w:p w14:paraId="6692887E" w14:textId="77777777" w:rsidR="000F0092" w:rsidRDefault="00987D60" w:rsidP="00987D60">
            <w:pPr>
              <w:spacing w:line="240" w:lineRule="auto"/>
              <w:jc w:val="center"/>
              <w:rPr>
                <w:b/>
                <w:bCs/>
                <w:sz w:val="14"/>
                <w:szCs w:val="14"/>
              </w:rPr>
            </w:pPr>
            <w:r w:rsidRPr="00987D60">
              <w:rPr>
                <w:b/>
                <w:bCs/>
                <w:sz w:val="14"/>
                <w:szCs w:val="14"/>
              </w:rPr>
              <w:t xml:space="preserve">Wskaźnik % </w:t>
            </w:r>
          </w:p>
          <w:p w14:paraId="46A2DAA4" w14:textId="41975B33" w:rsidR="00987D60" w:rsidRPr="00987D60" w:rsidRDefault="00987D60" w:rsidP="00987D60">
            <w:pPr>
              <w:spacing w:line="240" w:lineRule="auto"/>
              <w:jc w:val="center"/>
              <w:rPr>
                <w:b/>
                <w:bCs/>
                <w:sz w:val="14"/>
                <w:szCs w:val="14"/>
              </w:rPr>
            </w:pPr>
            <w:r w:rsidRPr="00987D60">
              <w:rPr>
                <w:b/>
                <w:bCs/>
                <w:sz w:val="14"/>
                <w:szCs w:val="14"/>
              </w:rPr>
              <w:t>(kol. 5/4)</w:t>
            </w:r>
          </w:p>
        </w:tc>
        <w:tc>
          <w:tcPr>
            <w:tcW w:w="536" w:type="pct"/>
            <w:tcBorders>
              <w:top w:val="single" w:sz="4" w:space="0" w:color="auto"/>
              <w:left w:val="nil"/>
              <w:bottom w:val="single" w:sz="4" w:space="0" w:color="auto"/>
              <w:right w:val="single" w:sz="4" w:space="0" w:color="auto"/>
            </w:tcBorders>
            <w:shd w:val="clear" w:color="000000" w:fill="8DB0DB"/>
            <w:vAlign w:val="center"/>
            <w:hideMark/>
          </w:tcPr>
          <w:p w14:paraId="70AA9021" w14:textId="77777777" w:rsidR="00987D60" w:rsidRPr="00987D60" w:rsidRDefault="00987D60" w:rsidP="00987D60">
            <w:pPr>
              <w:spacing w:line="240" w:lineRule="auto"/>
              <w:jc w:val="center"/>
              <w:rPr>
                <w:b/>
                <w:bCs/>
                <w:sz w:val="14"/>
                <w:szCs w:val="14"/>
              </w:rPr>
            </w:pPr>
            <w:r w:rsidRPr="00987D60">
              <w:rPr>
                <w:b/>
                <w:bCs/>
                <w:sz w:val="14"/>
                <w:szCs w:val="14"/>
              </w:rPr>
              <w:t>Plan w tym Urząd</w:t>
            </w:r>
          </w:p>
        </w:tc>
        <w:tc>
          <w:tcPr>
            <w:tcW w:w="630" w:type="pct"/>
            <w:tcBorders>
              <w:top w:val="single" w:sz="4" w:space="0" w:color="auto"/>
              <w:left w:val="nil"/>
              <w:bottom w:val="single" w:sz="4" w:space="0" w:color="auto"/>
              <w:right w:val="single" w:sz="4" w:space="0" w:color="auto"/>
            </w:tcBorders>
            <w:shd w:val="clear" w:color="000000" w:fill="8DB0DB"/>
            <w:vAlign w:val="center"/>
            <w:hideMark/>
          </w:tcPr>
          <w:p w14:paraId="5A6837ED" w14:textId="77777777" w:rsidR="00987D60" w:rsidRPr="00987D60" w:rsidRDefault="00987D60" w:rsidP="00987D60">
            <w:pPr>
              <w:spacing w:line="240" w:lineRule="auto"/>
              <w:jc w:val="center"/>
              <w:rPr>
                <w:b/>
                <w:bCs/>
                <w:sz w:val="14"/>
                <w:szCs w:val="14"/>
              </w:rPr>
            </w:pPr>
            <w:r w:rsidRPr="00987D60">
              <w:rPr>
                <w:b/>
                <w:bCs/>
                <w:sz w:val="14"/>
                <w:szCs w:val="14"/>
              </w:rPr>
              <w:t>Wykonanie w tym Urząd</w:t>
            </w:r>
          </w:p>
        </w:tc>
        <w:tc>
          <w:tcPr>
            <w:tcW w:w="477" w:type="pct"/>
            <w:tcBorders>
              <w:top w:val="single" w:sz="4" w:space="0" w:color="auto"/>
              <w:left w:val="nil"/>
              <w:bottom w:val="single" w:sz="4" w:space="0" w:color="auto"/>
              <w:right w:val="single" w:sz="4" w:space="0" w:color="auto"/>
            </w:tcBorders>
            <w:shd w:val="clear" w:color="000000" w:fill="8DB0DB"/>
            <w:vAlign w:val="center"/>
            <w:hideMark/>
          </w:tcPr>
          <w:p w14:paraId="4096D99B" w14:textId="77777777" w:rsidR="000F0092" w:rsidRDefault="00987D60" w:rsidP="00987D60">
            <w:pPr>
              <w:spacing w:line="240" w:lineRule="auto"/>
              <w:jc w:val="center"/>
              <w:rPr>
                <w:b/>
                <w:bCs/>
                <w:sz w:val="14"/>
                <w:szCs w:val="14"/>
              </w:rPr>
            </w:pPr>
            <w:r w:rsidRPr="00987D60">
              <w:rPr>
                <w:b/>
                <w:bCs/>
                <w:sz w:val="14"/>
                <w:szCs w:val="14"/>
              </w:rPr>
              <w:t xml:space="preserve">Wskaźnik % </w:t>
            </w:r>
          </w:p>
          <w:p w14:paraId="6B365556" w14:textId="633D4542" w:rsidR="00987D60" w:rsidRPr="00987D60" w:rsidRDefault="00987D60" w:rsidP="00987D60">
            <w:pPr>
              <w:spacing w:line="240" w:lineRule="auto"/>
              <w:jc w:val="center"/>
              <w:rPr>
                <w:b/>
                <w:bCs/>
                <w:sz w:val="14"/>
                <w:szCs w:val="14"/>
              </w:rPr>
            </w:pPr>
            <w:r w:rsidRPr="00987D60">
              <w:rPr>
                <w:b/>
                <w:bCs/>
                <w:sz w:val="14"/>
                <w:szCs w:val="14"/>
              </w:rPr>
              <w:t>(kol. 8/7)</w:t>
            </w:r>
          </w:p>
        </w:tc>
      </w:tr>
      <w:tr w:rsidR="00987D60" w:rsidRPr="00987D60" w14:paraId="05D3AF65" w14:textId="77777777" w:rsidTr="000F0092">
        <w:trPr>
          <w:trHeight w:val="168"/>
          <w:tblHeader/>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05B6B7" w14:textId="77777777" w:rsidR="00987D60" w:rsidRPr="00987D60" w:rsidRDefault="00987D60" w:rsidP="00987D60">
            <w:pPr>
              <w:spacing w:line="240" w:lineRule="auto"/>
              <w:jc w:val="center"/>
              <w:rPr>
                <w:sz w:val="12"/>
                <w:szCs w:val="12"/>
              </w:rPr>
            </w:pPr>
            <w:r w:rsidRPr="00987D60">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533F2E4C" w14:textId="77777777" w:rsidR="00987D60" w:rsidRPr="00987D60" w:rsidRDefault="00987D60" w:rsidP="00987D60">
            <w:pPr>
              <w:spacing w:line="240" w:lineRule="auto"/>
              <w:jc w:val="center"/>
              <w:rPr>
                <w:sz w:val="12"/>
                <w:szCs w:val="12"/>
              </w:rPr>
            </w:pPr>
            <w:r w:rsidRPr="00987D60">
              <w:rPr>
                <w:sz w:val="12"/>
                <w:szCs w:val="12"/>
              </w:rPr>
              <w:t>2</w:t>
            </w:r>
          </w:p>
        </w:tc>
        <w:tc>
          <w:tcPr>
            <w:tcW w:w="1025" w:type="pct"/>
            <w:tcBorders>
              <w:top w:val="nil"/>
              <w:left w:val="nil"/>
              <w:bottom w:val="single" w:sz="4" w:space="0" w:color="auto"/>
              <w:right w:val="single" w:sz="4" w:space="0" w:color="auto"/>
            </w:tcBorders>
            <w:shd w:val="clear" w:color="auto" w:fill="auto"/>
            <w:vAlign w:val="center"/>
            <w:hideMark/>
          </w:tcPr>
          <w:p w14:paraId="39DFECB5" w14:textId="77777777" w:rsidR="00987D60" w:rsidRPr="00987D60" w:rsidRDefault="00987D60" w:rsidP="00987D60">
            <w:pPr>
              <w:spacing w:line="240" w:lineRule="auto"/>
              <w:jc w:val="center"/>
              <w:rPr>
                <w:sz w:val="12"/>
                <w:szCs w:val="12"/>
              </w:rPr>
            </w:pPr>
            <w:r w:rsidRPr="00987D60">
              <w:rPr>
                <w:sz w:val="12"/>
                <w:szCs w:val="12"/>
              </w:rPr>
              <w:t>3</w:t>
            </w:r>
          </w:p>
        </w:tc>
        <w:tc>
          <w:tcPr>
            <w:tcW w:w="537" w:type="pct"/>
            <w:tcBorders>
              <w:top w:val="nil"/>
              <w:left w:val="nil"/>
              <w:bottom w:val="single" w:sz="4" w:space="0" w:color="auto"/>
              <w:right w:val="single" w:sz="4" w:space="0" w:color="auto"/>
            </w:tcBorders>
            <w:shd w:val="clear" w:color="auto" w:fill="auto"/>
            <w:noWrap/>
            <w:vAlign w:val="center"/>
            <w:hideMark/>
          </w:tcPr>
          <w:p w14:paraId="5E88AB8D" w14:textId="77777777" w:rsidR="00987D60" w:rsidRPr="00987D60" w:rsidRDefault="00987D60" w:rsidP="00987D60">
            <w:pPr>
              <w:spacing w:line="240" w:lineRule="auto"/>
              <w:jc w:val="center"/>
              <w:rPr>
                <w:sz w:val="12"/>
                <w:szCs w:val="12"/>
              </w:rPr>
            </w:pPr>
            <w:r w:rsidRPr="00987D60">
              <w:rPr>
                <w:sz w:val="12"/>
                <w:szCs w:val="12"/>
              </w:rPr>
              <w:t>4</w:t>
            </w:r>
          </w:p>
        </w:tc>
        <w:tc>
          <w:tcPr>
            <w:tcW w:w="630" w:type="pct"/>
            <w:tcBorders>
              <w:top w:val="nil"/>
              <w:left w:val="nil"/>
              <w:bottom w:val="single" w:sz="4" w:space="0" w:color="auto"/>
              <w:right w:val="single" w:sz="4" w:space="0" w:color="auto"/>
            </w:tcBorders>
            <w:shd w:val="clear" w:color="auto" w:fill="auto"/>
            <w:noWrap/>
            <w:vAlign w:val="center"/>
            <w:hideMark/>
          </w:tcPr>
          <w:p w14:paraId="3C2A2B39" w14:textId="77777777" w:rsidR="00987D60" w:rsidRPr="00987D60" w:rsidRDefault="00987D60" w:rsidP="00987D60">
            <w:pPr>
              <w:spacing w:line="240" w:lineRule="auto"/>
              <w:jc w:val="center"/>
              <w:rPr>
                <w:sz w:val="12"/>
                <w:szCs w:val="12"/>
              </w:rPr>
            </w:pPr>
            <w:r w:rsidRPr="00987D60">
              <w:rPr>
                <w:sz w:val="12"/>
                <w:szCs w:val="12"/>
              </w:rPr>
              <w:t>5</w:t>
            </w:r>
          </w:p>
        </w:tc>
        <w:tc>
          <w:tcPr>
            <w:tcW w:w="478" w:type="pct"/>
            <w:tcBorders>
              <w:top w:val="nil"/>
              <w:left w:val="nil"/>
              <w:bottom w:val="single" w:sz="4" w:space="0" w:color="auto"/>
              <w:right w:val="single" w:sz="4" w:space="0" w:color="auto"/>
            </w:tcBorders>
            <w:shd w:val="clear" w:color="auto" w:fill="auto"/>
            <w:noWrap/>
            <w:vAlign w:val="center"/>
            <w:hideMark/>
          </w:tcPr>
          <w:p w14:paraId="38C8EBDF" w14:textId="77777777" w:rsidR="00987D60" w:rsidRPr="00987D60" w:rsidRDefault="00987D60" w:rsidP="00987D60">
            <w:pPr>
              <w:spacing w:line="240" w:lineRule="auto"/>
              <w:jc w:val="center"/>
              <w:rPr>
                <w:sz w:val="12"/>
                <w:szCs w:val="12"/>
              </w:rPr>
            </w:pPr>
            <w:r w:rsidRPr="00987D60">
              <w:rPr>
                <w:sz w:val="12"/>
                <w:szCs w:val="12"/>
              </w:rPr>
              <w:t>6</w:t>
            </w:r>
          </w:p>
        </w:tc>
        <w:tc>
          <w:tcPr>
            <w:tcW w:w="536" w:type="pct"/>
            <w:tcBorders>
              <w:top w:val="nil"/>
              <w:left w:val="nil"/>
              <w:bottom w:val="single" w:sz="4" w:space="0" w:color="auto"/>
              <w:right w:val="single" w:sz="4" w:space="0" w:color="auto"/>
            </w:tcBorders>
            <w:shd w:val="clear" w:color="auto" w:fill="auto"/>
            <w:noWrap/>
            <w:vAlign w:val="center"/>
            <w:hideMark/>
          </w:tcPr>
          <w:p w14:paraId="0F0D8C67" w14:textId="77777777" w:rsidR="00987D60" w:rsidRPr="00987D60" w:rsidRDefault="00987D60" w:rsidP="00987D60">
            <w:pPr>
              <w:spacing w:line="240" w:lineRule="auto"/>
              <w:jc w:val="center"/>
              <w:rPr>
                <w:sz w:val="12"/>
                <w:szCs w:val="12"/>
              </w:rPr>
            </w:pPr>
            <w:r w:rsidRPr="00987D60">
              <w:rPr>
                <w:sz w:val="12"/>
                <w:szCs w:val="12"/>
              </w:rPr>
              <w:t>7</w:t>
            </w:r>
          </w:p>
        </w:tc>
        <w:tc>
          <w:tcPr>
            <w:tcW w:w="630" w:type="pct"/>
            <w:tcBorders>
              <w:top w:val="nil"/>
              <w:left w:val="nil"/>
              <w:bottom w:val="single" w:sz="4" w:space="0" w:color="auto"/>
              <w:right w:val="single" w:sz="4" w:space="0" w:color="auto"/>
            </w:tcBorders>
            <w:shd w:val="clear" w:color="auto" w:fill="auto"/>
            <w:noWrap/>
            <w:vAlign w:val="center"/>
            <w:hideMark/>
          </w:tcPr>
          <w:p w14:paraId="15CFFC59" w14:textId="77777777" w:rsidR="00987D60" w:rsidRPr="00987D60" w:rsidRDefault="00987D60" w:rsidP="00987D60">
            <w:pPr>
              <w:spacing w:line="240" w:lineRule="auto"/>
              <w:jc w:val="center"/>
              <w:rPr>
                <w:sz w:val="12"/>
                <w:szCs w:val="12"/>
              </w:rPr>
            </w:pPr>
            <w:r w:rsidRPr="00987D60">
              <w:rPr>
                <w:sz w:val="12"/>
                <w:szCs w:val="12"/>
              </w:rPr>
              <w:t>8</w:t>
            </w:r>
          </w:p>
        </w:tc>
        <w:tc>
          <w:tcPr>
            <w:tcW w:w="477" w:type="pct"/>
            <w:tcBorders>
              <w:top w:val="nil"/>
              <w:left w:val="nil"/>
              <w:bottom w:val="single" w:sz="4" w:space="0" w:color="auto"/>
              <w:right w:val="single" w:sz="4" w:space="0" w:color="auto"/>
            </w:tcBorders>
            <w:shd w:val="clear" w:color="auto" w:fill="auto"/>
            <w:noWrap/>
            <w:vAlign w:val="center"/>
            <w:hideMark/>
          </w:tcPr>
          <w:p w14:paraId="6710AD42" w14:textId="77777777" w:rsidR="00987D60" w:rsidRPr="00987D60" w:rsidRDefault="00987D60" w:rsidP="00987D60">
            <w:pPr>
              <w:spacing w:line="240" w:lineRule="auto"/>
              <w:jc w:val="center"/>
              <w:rPr>
                <w:sz w:val="12"/>
                <w:szCs w:val="12"/>
              </w:rPr>
            </w:pPr>
            <w:r w:rsidRPr="00987D60">
              <w:rPr>
                <w:sz w:val="12"/>
                <w:szCs w:val="12"/>
              </w:rPr>
              <w:t>9</w:t>
            </w:r>
          </w:p>
        </w:tc>
      </w:tr>
      <w:tr w:rsidR="00987D60" w:rsidRPr="00987D60" w14:paraId="48C2E3C7"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noWrap/>
            <w:vAlign w:val="center"/>
            <w:hideMark/>
          </w:tcPr>
          <w:p w14:paraId="24FC772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D5E3F2"/>
            <w:noWrap/>
            <w:vAlign w:val="center"/>
            <w:hideMark/>
          </w:tcPr>
          <w:p w14:paraId="0474F01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52C3831" w14:textId="77777777" w:rsidR="00987D60" w:rsidRPr="00987D60" w:rsidRDefault="00987D60" w:rsidP="00987D60">
            <w:pPr>
              <w:spacing w:line="240" w:lineRule="auto"/>
              <w:rPr>
                <w:b/>
                <w:bCs/>
                <w:sz w:val="12"/>
                <w:szCs w:val="12"/>
              </w:rPr>
            </w:pPr>
            <w:r w:rsidRPr="00987D60">
              <w:rPr>
                <w:b/>
                <w:bCs/>
                <w:sz w:val="12"/>
                <w:szCs w:val="12"/>
              </w:rPr>
              <w:t>OGÓŁEM</w:t>
            </w:r>
          </w:p>
        </w:tc>
        <w:tc>
          <w:tcPr>
            <w:tcW w:w="537" w:type="pct"/>
            <w:tcBorders>
              <w:top w:val="nil"/>
              <w:left w:val="nil"/>
              <w:bottom w:val="single" w:sz="4" w:space="0" w:color="auto"/>
              <w:right w:val="single" w:sz="4" w:space="0" w:color="auto"/>
            </w:tcBorders>
            <w:shd w:val="clear" w:color="000000" w:fill="D5E3F2"/>
            <w:noWrap/>
            <w:vAlign w:val="center"/>
            <w:hideMark/>
          </w:tcPr>
          <w:p w14:paraId="5C74775B" w14:textId="77777777" w:rsidR="00987D60" w:rsidRPr="00987D60" w:rsidRDefault="00987D60" w:rsidP="00987D60">
            <w:pPr>
              <w:spacing w:line="240" w:lineRule="auto"/>
              <w:jc w:val="right"/>
              <w:rPr>
                <w:b/>
                <w:bCs/>
                <w:sz w:val="12"/>
                <w:szCs w:val="12"/>
              </w:rPr>
            </w:pPr>
            <w:r w:rsidRPr="00987D60">
              <w:rPr>
                <w:b/>
                <w:bCs/>
                <w:sz w:val="12"/>
                <w:szCs w:val="12"/>
              </w:rPr>
              <w:t>1 120 990 520</w:t>
            </w:r>
          </w:p>
        </w:tc>
        <w:tc>
          <w:tcPr>
            <w:tcW w:w="630" w:type="pct"/>
            <w:tcBorders>
              <w:top w:val="nil"/>
              <w:left w:val="nil"/>
              <w:bottom w:val="single" w:sz="4" w:space="0" w:color="auto"/>
              <w:right w:val="single" w:sz="4" w:space="0" w:color="auto"/>
            </w:tcBorders>
            <w:shd w:val="clear" w:color="000000" w:fill="D5E3F2"/>
            <w:noWrap/>
            <w:vAlign w:val="center"/>
            <w:hideMark/>
          </w:tcPr>
          <w:p w14:paraId="7B13C9CD" w14:textId="77777777" w:rsidR="00987D60" w:rsidRPr="00987D60" w:rsidRDefault="00987D60" w:rsidP="00987D60">
            <w:pPr>
              <w:spacing w:line="240" w:lineRule="auto"/>
              <w:jc w:val="right"/>
              <w:rPr>
                <w:b/>
                <w:bCs/>
                <w:sz w:val="12"/>
                <w:szCs w:val="12"/>
              </w:rPr>
            </w:pPr>
            <w:r w:rsidRPr="00987D60">
              <w:rPr>
                <w:b/>
                <w:bCs/>
                <w:sz w:val="12"/>
                <w:szCs w:val="12"/>
              </w:rPr>
              <w:t>1 105 133 431,60</w:t>
            </w:r>
          </w:p>
        </w:tc>
        <w:tc>
          <w:tcPr>
            <w:tcW w:w="478" w:type="pct"/>
            <w:tcBorders>
              <w:top w:val="nil"/>
              <w:left w:val="nil"/>
              <w:bottom w:val="single" w:sz="4" w:space="0" w:color="auto"/>
              <w:right w:val="single" w:sz="4" w:space="0" w:color="auto"/>
            </w:tcBorders>
            <w:shd w:val="clear" w:color="000000" w:fill="D5E3F2"/>
            <w:noWrap/>
            <w:vAlign w:val="center"/>
            <w:hideMark/>
          </w:tcPr>
          <w:p w14:paraId="4131C551" w14:textId="77777777" w:rsidR="00987D60" w:rsidRPr="00987D60" w:rsidRDefault="00987D60" w:rsidP="00987D60">
            <w:pPr>
              <w:spacing w:line="240" w:lineRule="auto"/>
              <w:jc w:val="right"/>
              <w:rPr>
                <w:b/>
                <w:bCs/>
                <w:sz w:val="12"/>
                <w:szCs w:val="12"/>
              </w:rPr>
            </w:pPr>
            <w:r w:rsidRPr="00987D60">
              <w:rPr>
                <w:b/>
                <w:bCs/>
                <w:sz w:val="12"/>
                <w:szCs w:val="12"/>
              </w:rPr>
              <w:t>98,6</w:t>
            </w:r>
          </w:p>
        </w:tc>
        <w:tc>
          <w:tcPr>
            <w:tcW w:w="536" w:type="pct"/>
            <w:tcBorders>
              <w:top w:val="nil"/>
              <w:left w:val="nil"/>
              <w:bottom w:val="single" w:sz="4" w:space="0" w:color="auto"/>
              <w:right w:val="single" w:sz="4" w:space="0" w:color="auto"/>
            </w:tcBorders>
            <w:shd w:val="clear" w:color="000000" w:fill="D5E3F2"/>
            <w:noWrap/>
            <w:vAlign w:val="center"/>
            <w:hideMark/>
          </w:tcPr>
          <w:p w14:paraId="2D6B9A68" w14:textId="77777777" w:rsidR="00987D60" w:rsidRPr="00987D60" w:rsidRDefault="00987D60" w:rsidP="00987D60">
            <w:pPr>
              <w:spacing w:line="240" w:lineRule="auto"/>
              <w:jc w:val="right"/>
              <w:rPr>
                <w:b/>
                <w:bCs/>
                <w:sz w:val="12"/>
                <w:szCs w:val="12"/>
              </w:rPr>
            </w:pPr>
            <w:r w:rsidRPr="00987D60">
              <w:rPr>
                <w:b/>
                <w:bCs/>
                <w:sz w:val="12"/>
                <w:szCs w:val="12"/>
              </w:rPr>
              <w:t>322 383 092</w:t>
            </w:r>
          </w:p>
        </w:tc>
        <w:tc>
          <w:tcPr>
            <w:tcW w:w="630" w:type="pct"/>
            <w:tcBorders>
              <w:top w:val="nil"/>
              <w:left w:val="nil"/>
              <w:bottom w:val="single" w:sz="4" w:space="0" w:color="auto"/>
              <w:right w:val="single" w:sz="4" w:space="0" w:color="auto"/>
            </w:tcBorders>
            <w:shd w:val="clear" w:color="000000" w:fill="D5E3F2"/>
            <w:noWrap/>
            <w:vAlign w:val="center"/>
            <w:hideMark/>
          </w:tcPr>
          <w:p w14:paraId="140F436D" w14:textId="77777777" w:rsidR="00987D60" w:rsidRPr="00987D60" w:rsidRDefault="00987D60" w:rsidP="00987D60">
            <w:pPr>
              <w:spacing w:line="240" w:lineRule="auto"/>
              <w:jc w:val="right"/>
              <w:rPr>
                <w:b/>
                <w:bCs/>
                <w:sz w:val="12"/>
                <w:szCs w:val="12"/>
              </w:rPr>
            </w:pPr>
            <w:r w:rsidRPr="00987D60">
              <w:rPr>
                <w:b/>
                <w:bCs/>
                <w:sz w:val="12"/>
                <w:szCs w:val="12"/>
              </w:rPr>
              <w:t>315 490 056,95</w:t>
            </w:r>
          </w:p>
        </w:tc>
        <w:tc>
          <w:tcPr>
            <w:tcW w:w="477" w:type="pct"/>
            <w:tcBorders>
              <w:top w:val="nil"/>
              <w:left w:val="nil"/>
              <w:bottom w:val="single" w:sz="4" w:space="0" w:color="auto"/>
              <w:right w:val="single" w:sz="4" w:space="0" w:color="auto"/>
            </w:tcBorders>
            <w:shd w:val="clear" w:color="000000" w:fill="D5E3F2"/>
            <w:noWrap/>
            <w:vAlign w:val="center"/>
            <w:hideMark/>
          </w:tcPr>
          <w:p w14:paraId="289A768E" w14:textId="77777777" w:rsidR="00987D60" w:rsidRPr="00987D60" w:rsidRDefault="00987D60" w:rsidP="00987D60">
            <w:pPr>
              <w:spacing w:line="240" w:lineRule="auto"/>
              <w:jc w:val="right"/>
              <w:rPr>
                <w:b/>
                <w:bCs/>
                <w:sz w:val="12"/>
                <w:szCs w:val="12"/>
              </w:rPr>
            </w:pPr>
            <w:r w:rsidRPr="00987D60">
              <w:rPr>
                <w:b/>
                <w:bCs/>
                <w:sz w:val="12"/>
                <w:szCs w:val="12"/>
              </w:rPr>
              <w:t>97,9</w:t>
            </w:r>
          </w:p>
        </w:tc>
      </w:tr>
      <w:tr w:rsidR="00987D60" w:rsidRPr="00987D60" w14:paraId="7093C01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A919F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56F0C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noWrap/>
            <w:vAlign w:val="center"/>
            <w:hideMark/>
          </w:tcPr>
          <w:p w14:paraId="7B60C5E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954287" w14:textId="77777777" w:rsidR="00987D60" w:rsidRPr="00987D60" w:rsidRDefault="00987D60" w:rsidP="00987D60">
            <w:pPr>
              <w:spacing w:line="240" w:lineRule="auto"/>
              <w:jc w:val="right"/>
              <w:rPr>
                <w:sz w:val="12"/>
                <w:szCs w:val="12"/>
              </w:rPr>
            </w:pPr>
            <w:r w:rsidRPr="00987D60">
              <w:rPr>
                <w:sz w:val="12"/>
                <w:szCs w:val="12"/>
              </w:rPr>
              <w:t>1 067 333 575</w:t>
            </w:r>
          </w:p>
        </w:tc>
        <w:tc>
          <w:tcPr>
            <w:tcW w:w="630" w:type="pct"/>
            <w:tcBorders>
              <w:top w:val="nil"/>
              <w:left w:val="nil"/>
              <w:bottom w:val="single" w:sz="4" w:space="0" w:color="auto"/>
              <w:right w:val="single" w:sz="4" w:space="0" w:color="auto"/>
            </w:tcBorders>
            <w:shd w:val="clear" w:color="auto" w:fill="auto"/>
            <w:noWrap/>
            <w:vAlign w:val="center"/>
            <w:hideMark/>
          </w:tcPr>
          <w:p w14:paraId="5B260896" w14:textId="77777777" w:rsidR="00987D60" w:rsidRPr="00987D60" w:rsidRDefault="00987D60" w:rsidP="00987D60">
            <w:pPr>
              <w:spacing w:line="240" w:lineRule="auto"/>
              <w:jc w:val="right"/>
              <w:rPr>
                <w:sz w:val="12"/>
                <w:szCs w:val="12"/>
              </w:rPr>
            </w:pPr>
            <w:r w:rsidRPr="00987D60">
              <w:rPr>
                <w:sz w:val="12"/>
                <w:szCs w:val="12"/>
              </w:rPr>
              <w:t>1 054 222 660,18</w:t>
            </w:r>
          </w:p>
        </w:tc>
        <w:tc>
          <w:tcPr>
            <w:tcW w:w="478" w:type="pct"/>
            <w:tcBorders>
              <w:top w:val="nil"/>
              <w:left w:val="nil"/>
              <w:bottom w:val="single" w:sz="4" w:space="0" w:color="auto"/>
              <w:right w:val="single" w:sz="4" w:space="0" w:color="auto"/>
            </w:tcBorders>
            <w:shd w:val="clear" w:color="auto" w:fill="auto"/>
            <w:noWrap/>
            <w:vAlign w:val="center"/>
            <w:hideMark/>
          </w:tcPr>
          <w:p w14:paraId="5D2450A3" w14:textId="77777777" w:rsidR="00987D60" w:rsidRPr="00987D60" w:rsidRDefault="00987D60" w:rsidP="00987D60">
            <w:pPr>
              <w:spacing w:line="240" w:lineRule="auto"/>
              <w:jc w:val="right"/>
              <w:rPr>
                <w:sz w:val="12"/>
                <w:szCs w:val="12"/>
              </w:rPr>
            </w:pPr>
            <w:r w:rsidRPr="00987D60">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55365781" w14:textId="77777777" w:rsidR="00987D60" w:rsidRPr="00987D60" w:rsidRDefault="00987D60" w:rsidP="00987D60">
            <w:pPr>
              <w:spacing w:line="240" w:lineRule="auto"/>
              <w:jc w:val="right"/>
              <w:rPr>
                <w:sz w:val="12"/>
                <w:szCs w:val="12"/>
              </w:rPr>
            </w:pPr>
            <w:r w:rsidRPr="00987D60">
              <w:rPr>
                <w:sz w:val="12"/>
                <w:szCs w:val="12"/>
              </w:rPr>
              <w:t>280 804 491</w:t>
            </w:r>
          </w:p>
        </w:tc>
        <w:tc>
          <w:tcPr>
            <w:tcW w:w="630" w:type="pct"/>
            <w:tcBorders>
              <w:top w:val="nil"/>
              <w:left w:val="nil"/>
              <w:bottom w:val="single" w:sz="4" w:space="0" w:color="auto"/>
              <w:right w:val="single" w:sz="4" w:space="0" w:color="auto"/>
            </w:tcBorders>
            <w:shd w:val="clear" w:color="auto" w:fill="auto"/>
            <w:noWrap/>
            <w:vAlign w:val="center"/>
            <w:hideMark/>
          </w:tcPr>
          <w:p w14:paraId="20C7C4FC" w14:textId="77777777" w:rsidR="00987D60" w:rsidRPr="00987D60" w:rsidRDefault="00987D60" w:rsidP="00987D60">
            <w:pPr>
              <w:spacing w:line="240" w:lineRule="auto"/>
              <w:jc w:val="right"/>
              <w:rPr>
                <w:sz w:val="12"/>
                <w:szCs w:val="12"/>
              </w:rPr>
            </w:pPr>
            <w:r w:rsidRPr="00987D60">
              <w:rPr>
                <w:sz w:val="12"/>
                <w:szCs w:val="12"/>
              </w:rPr>
              <w:t>275 364 467,97</w:t>
            </w:r>
          </w:p>
        </w:tc>
        <w:tc>
          <w:tcPr>
            <w:tcW w:w="477" w:type="pct"/>
            <w:tcBorders>
              <w:top w:val="nil"/>
              <w:left w:val="nil"/>
              <w:bottom w:val="single" w:sz="4" w:space="0" w:color="auto"/>
              <w:right w:val="single" w:sz="4" w:space="0" w:color="auto"/>
            </w:tcBorders>
            <w:shd w:val="clear" w:color="auto" w:fill="auto"/>
            <w:noWrap/>
            <w:vAlign w:val="center"/>
            <w:hideMark/>
          </w:tcPr>
          <w:p w14:paraId="2ADCB836" w14:textId="77777777" w:rsidR="00987D60" w:rsidRPr="00987D60" w:rsidRDefault="00987D60" w:rsidP="00987D60">
            <w:pPr>
              <w:spacing w:line="240" w:lineRule="auto"/>
              <w:jc w:val="right"/>
              <w:rPr>
                <w:sz w:val="12"/>
                <w:szCs w:val="12"/>
              </w:rPr>
            </w:pPr>
            <w:r w:rsidRPr="00987D60">
              <w:rPr>
                <w:sz w:val="12"/>
                <w:szCs w:val="12"/>
              </w:rPr>
              <w:t>98,1</w:t>
            </w:r>
          </w:p>
        </w:tc>
      </w:tr>
      <w:tr w:rsidR="00987D60" w:rsidRPr="00987D60" w14:paraId="514D17D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3D0F5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82667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A2497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1E9FADB" w14:textId="77777777" w:rsidR="00987D60" w:rsidRPr="00987D60" w:rsidRDefault="00987D60" w:rsidP="00987D60">
            <w:pPr>
              <w:spacing w:line="240" w:lineRule="auto"/>
              <w:jc w:val="right"/>
              <w:rPr>
                <w:sz w:val="12"/>
                <w:szCs w:val="12"/>
              </w:rPr>
            </w:pPr>
            <w:r w:rsidRPr="00987D60">
              <w:rPr>
                <w:sz w:val="12"/>
                <w:szCs w:val="12"/>
              </w:rPr>
              <w:t>878 487 259</w:t>
            </w:r>
          </w:p>
        </w:tc>
        <w:tc>
          <w:tcPr>
            <w:tcW w:w="630" w:type="pct"/>
            <w:tcBorders>
              <w:top w:val="nil"/>
              <w:left w:val="nil"/>
              <w:bottom w:val="single" w:sz="4" w:space="0" w:color="auto"/>
              <w:right w:val="single" w:sz="4" w:space="0" w:color="auto"/>
            </w:tcBorders>
            <w:shd w:val="clear" w:color="auto" w:fill="auto"/>
            <w:noWrap/>
            <w:vAlign w:val="center"/>
            <w:hideMark/>
          </w:tcPr>
          <w:p w14:paraId="5849711C" w14:textId="77777777" w:rsidR="00987D60" w:rsidRPr="00987D60" w:rsidRDefault="00987D60" w:rsidP="00987D60">
            <w:pPr>
              <w:spacing w:line="240" w:lineRule="auto"/>
              <w:jc w:val="right"/>
              <w:rPr>
                <w:sz w:val="12"/>
                <w:szCs w:val="12"/>
              </w:rPr>
            </w:pPr>
            <w:r w:rsidRPr="00987D60">
              <w:rPr>
                <w:sz w:val="12"/>
                <w:szCs w:val="12"/>
              </w:rPr>
              <w:t>868 544 031,50</w:t>
            </w:r>
          </w:p>
        </w:tc>
        <w:tc>
          <w:tcPr>
            <w:tcW w:w="478" w:type="pct"/>
            <w:tcBorders>
              <w:top w:val="nil"/>
              <w:left w:val="nil"/>
              <w:bottom w:val="single" w:sz="4" w:space="0" w:color="auto"/>
              <w:right w:val="single" w:sz="4" w:space="0" w:color="auto"/>
            </w:tcBorders>
            <w:shd w:val="clear" w:color="auto" w:fill="auto"/>
            <w:noWrap/>
            <w:vAlign w:val="center"/>
            <w:hideMark/>
          </w:tcPr>
          <w:p w14:paraId="148518F0"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511A79E4" w14:textId="77777777" w:rsidR="00987D60" w:rsidRPr="00987D60" w:rsidRDefault="00987D60" w:rsidP="00987D60">
            <w:pPr>
              <w:spacing w:line="240" w:lineRule="auto"/>
              <w:jc w:val="right"/>
              <w:rPr>
                <w:sz w:val="12"/>
                <w:szCs w:val="12"/>
              </w:rPr>
            </w:pPr>
            <w:r w:rsidRPr="00987D60">
              <w:rPr>
                <w:sz w:val="12"/>
                <w:szCs w:val="12"/>
              </w:rPr>
              <w:t>106 503 611</w:t>
            </w:r>
          </w:p>
        </w:tc>
        <w:tc>
          <w:tcPr>
            <w:tcW w:w="630" w:type="pct"/>
            <w:tcBorders>
              <w:top w:val="nil"/>
              <w:left w:val="nil"/>
              <w:bottom w:val="single" w:sz="4" w:space="0" w:color="auto"/>
              <w:right w:val="single" w:sz="4" w:space="0" w:color="auto"/>
            </w:tcBorders>
            <w:shd w:val="clear" w:color="auto" w:fill="auto"/>
            <w:noWrap/>
            <w:vAlign w:val="center"/>
            <w:hideMark/>
          </w:tcPr>
          <w:p w14:paraId="7FC2FD56" w14:textId="77777777" w:rsidR="00987D60" w:rsidRPr="00987D60" w:rsidRDefault="00987D60" w:rsidP="00987D60">
            <w:pPr>
              <w:spacing w:line="240" w:lineRule="auto"/>
              <w:jc w:val="right"/>
              <w:rPr>
                <w:sz w:val="12"/>
                <w:szCs w:val="12"/>
              </w:rPr>
            </w:pPr>
            <w:r w:rsidRPr="00987D60">
              <w:rPr>
                <w:sz w:val="12"/>
                <w:szCs w:val="12"/>
              </w:rPr>
              <w:t>103 554 205,26</w:t>
            </w:r>
          </w:p>
        </w:tc>
        <w:tc>
          <w:tcPr>
            <w:tcW w:w="477" w:type="pct"/>
            <w:tcBorders>
              <w:top w:val="nil"/>
              <w:left w:val="nil"/>
              <w:bottom w:val="single" w:sz="4" w:space="0" w:color="auto"/>
              <w:right w:val="single" w:sz="4" w:space="0" w:color="auto"/>
            </w:tcBorders>
            <w:shd w:val="clear" w:color="auto" w:fill="auto"/>
            <w:noWrap/>
            <w:vAlign w:val="center"/>
            <w:hideMark/>
          </w:tcPr>
          <w:p w14:paraId="767DC074" w14:textId="77777777" w:rsidR="00987D60" w:rsidRPr="00987D60" w:rsidRDefault="00987D60" w:rsidP="00987D60">
            <w:pPr>
              <w:spacing w:line="240" w:lineRule="auto"/>
              <w:jc w:val="right"/>
              <w:rPr>
                <w:sz w:val="12"/>
                <w:szCs w:val="12"/>
              </w:rPr>
            </w:pPr>
            <w:r w:rsidRPr="00987D60">
              <w:rPr>
                <w:sz w:val="12"/>
                <w:szCs w:val="12"/>
              </w:rPr>
              <w:t>97,2</w:t>
            </w:r>
          </w:p>
        </w:tc>
      </w:tr>
      <w:tr w:rsidR="00987D60" w:rsidRPr="00987D60" w14:paraId="6CE7088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98ED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E873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9634D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3754916" w14:textId="77777777" w:rsidR="00987D60" w:rsidRPr="00987D60" w:rsidRDefault="00987D60" w:rsidP="00987D60">
            <w:pPr>
              <w:spacing w:line="240" w:lineRule="auto"/>
              <w:jc w:val="right"/>
              <w:rPr>
                <w:sz w:val="12"/>
                <w:szCs w:val="12"/>
              </w:rPr>
            </w:pPr>
            <w:r w:rsidRPr="00987D60">
              <w:rPr>
                <w:sz w:val="12"/>
                <w:szCs w:val="12"/>
              </w:rPr>
              <w:t>619 975 838</w:t>
            </w:r>
          </w:p>
        </w:tc>
        <w:tc>
          <w:tcPr>
            <w:tcW w:w="630" w:type="pct"/>
            <w:tcBorders>
              <w:top w:val="nil"/>
              <w:left w:val="nil"/>
              <w:bottom w:val="single" w:sz="4" w:space="0" w:color="auto"/>
              <w:right w:val="single" w:sz="4" w:space="0" w:color="auto"/>
            </w:tcBorders>
            <w:shd w:val="clear" w:color="auto" w:fill="auto"/>
            <w:noWrap/>
            <w:vAlign w:val="center"/>
            <w:hideMark/>
          </w:tcPr>
          <w:p w14:paraId="6581A0F0" w14:textId="77777777" w:rsidR="00987D60" w:rsidRPr="00987D60" w:rsidRDefault="00987D60" w:rsidP="00987D60">
            <w:pPr>
              <w:spacing w:line="240" w:lineRule="auto"/>
              <w:jc w:val="right"/>
              <w:rPr>
                <w:sz w:val="12"/>
                <w:szCs w:val="12"/>
              </w:rPr>
            </w:pPr>
            <w:r w:rsidRPr="00987D60">
              <w:rPr>
                <w:sz w:val="12"/>
                <w:szCs w:val="12"/>
              </w:rPr>
              <w:t>618 724 182,98</w:t>
            </w:r>
          </w:p>
        </w:tc>
        <w:tc>
          <w:tcPr>
            <w:tcW w:w="478" w:type="pct"/>
            <w:tcBorders>
              <w:top w:val="nil"/>
              <w:left w:val="nil"/>
              <w:bottom w:val="single" w:sz="4" w:space="0" w:color="auto"/>
              <w:right w:val="single" w:sz="4" w:space="0" w:color="auto"/>
            </w:tcBorders>
            <w:shd w:val="clear" w:color="auto" w:fill="auto"/>
            <w:noWrap/>
            <w:vAlign w:val="center"/>
            <w:hideMark/>
          </w:tcPr>
          <w:p w14:paraId="3908101F"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55F558C" w14:textId="77777777" w:rsidR="00987D60" w:rsidRPr="00987D60" w:rsidRDefault="00987D60" w:rsidP="00987D60">
            <w:pPr>
              <w:spacing w:line="240" w:lineRule="auto"/>
              <w:jc w:val="right"/>
              <w:rPr>
                <w:sz w:val="12"/>
                <w:szCs w:val="12"/>
              </w:rPr>
            </w:pPr>
            <w:r w:rsidRPr="00987D60">
              <w:rPr>
                <w:sz w:val="12"/>
                <w:szCs w:val="12"/>
              </w:rPr>
              <w:t>51 675 958</w:t>
            </w:r>
          </w:p>
        </w:tc>
        <w:tc>
          <w:tcPr>
            <w:tcW w:w="630" w:type="pct"/>
            <w:tcBorders>
              <w:top w:val="nil"/>
              <w:left w:val="nil"/>
              <w:bottom w:val="single" w:sz="4" w:space="0" w:color="auto"/>
              <w:right w:val="single" w:sz="4" w:space="0" w:color="auto"/>
            </w:tcBorders>
            <w:shd w:val="clear" w:color="auto" w:fill="auto"/>
            <w:noWrap/>
            <w:vAlign w:val="center"/>
            <w:hideMark/>
          </w:tcPr>
          <w:p w14:paraId="35619EFF" w14:textId="77777777" w:rsidR="00987D60" w:rsidRPr="00987D60" w:rsidRDefault="00987D60" w:rsidP="00987D60">
            <w:pPr>
              <w:spacing w:line="240" w:lineRule="auto"/>
              <w:jc w:val="right"/>
              <w:rPr>
                <w:sz w:val="12"/>
                <w:szCs w:val="12"/>
              </w:rPr>
            </w:pPr>
            <w:r w:rsidRPr="00987D60">
              <w:rPr>
                <w:sz w:val="12"/>
                <w:szCs w:val="12"/>
              </w:rPr>
              <w:t>50 762 140,81</w:t>
            </w:r>
          </w:p>
        </w:tc>
        <w:tc>
          <w:tcPr>
            <w:tcW w:w="477" w:type="pct"/>
            <w:tcBorders>
              <w:top w:val="nil"/>
              <w:left w:val="nil"/>
              <w:bottom w:val="single" w:sz="4" w:space="0" w:color="auto"/>
              <w:right w:val="single" w:sz="4" w:space="0" w:color="auto"/>
            </w:tcBorders>
            <w:shd w:val="clear" w:color="auto" w:fill="auto"/>
            <w:noWrap/>
            <w:vAlign w:val="center"/>
            <w:hideMark/>
          </w:tcPr>
          <w:p w14:paraId="7D1D6CE2" w14:textId="77777777" w:rsidR="00987D60" w:rsidRPr="00987D60" w:rsidRDefault="00987D60" w:rsidP="00987D60">
            <w:pPr>
              <w:spacing w:line="240" w:lineRule="auto"/>
              <w:jc w:val="right"/>
              <w:rPr>
                <w:sz w:val="12"/>
                <w:szCs w:val="12"/>
              </w:rPr>
            </w:pPr>
            <w:r w:rsidRPr="00987D60">
              <w:rPr>
                <w:sz w:val="12"/>
                <w:szCs w:val="12"/>
              </w:rPr>
              <w:t>98,2</w:t>
            </w:r>
          </w:p>
        </w:tc>
      </w:tr>
      <w:tr w:rsidR="00987D60" w:rsidRPr="00987D60" w14:paraId="264FE40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3FB2C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B81D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7122C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750B218" w14:textId="77777777" w:rsidR="00987D60" w:rsidRPr="00987D60" w:rsidRDefault="00987D60" w:rsidP="00987D60">
            <w:pPr>
              <w:spacing w:line="240" w:lineRule="auto"/>
              <w:jc w:val="right"/>
              <w:rPr>
                <w:sz w:val="12"/>
                <w:szCs w:val="12"/>
              </w:rPr>
            </w:pPr>
            <w:r w:rsidRPr="00987D60">
              <w:rPr>
                <w:sz w:val="12"/>
                <w:szCs w:val="12"/>
              </w:rPr>
              <w:t>258 511 421</w:t>
            </w:r>
          </w:p>
        </w:tc>
        <w:tc>
          <w:tcPr>
            <w:tcW w:w="630" w:type="pct"/>
            <w:tcBorders>
              <w:top w:val="nil"/>
              <w:left w:val="nil"/>
              <w:bottom w:val="single" w:sz="4" w:space="0" w:color="auto"/>
              <w:right w:val="single" w:sz="4" w:space="0" w:color="auto"/>
            </w:tcBorders>
            <w:shd w:val="clear" w:color="auto" w:fill="auto"/>
            <w:noWrap/>
            <w:vAlign w:val="center"/>
            <w:hideMark/>
          </w:tcPr>
          <w:p w14:paraId="0DCD0F39" w14:textId="77777777" w:rsidR="00987D60" w:rsidRPr="00987D60" w:rsidRDefault="00987D60" w:rsidP="00987D60">
            <w:pPr>
              <w:spacing w:line="240" w:lineRule="auto"/>
              <w:jc w:val="right"/>
              <w:rPr>
                <w:sz w:val="12"/>
                <w:szCs w:val="12"/>
              </w:rPr>
            </w:pPr>
            <w:r w:rsidRPr="00987D60">
              <w:rPr>
                <w:sz w:val="12"/>
                <w:szCs w:val="12"/>
              </w:rPr>
              <w:t>249 819 848,52</w:t>
            </w:r>
          </w:p>
        </w:tc>
        <w:tc>
          <w:tcPr>
            <w:tcW w:w="478" w:type="pct"/>
            <w:tcBorders>
              <w:top w:val="nil"/>
              <w:left w:val="nil"/>
              <w:bottom w:val="single" w:sz="4" w:space="0" w:color="auto"/>
              <w:right w:val="single" w:sz="4" w:space="0" w:color="auto"/>
            </w:tcBorders>
            <w:shd w:val="clear" w:color="auto" w:fill="auto"/>
            <w:noWrap/>
            <w:vAlign w:val="center"/>
            <w:hideMark/>
          </w:tcPr>
          <w:p w14:paraId="0ECDC2A5" w14:textId="77777777" w:rsidR="00987D60" w:rsidRPr="00987D60" w:rsidRDefault="00987D60" w:rsidP="00987D60">
            <w:pPr>
              <w:spacing w:line="240" w:lineRule="auto"/>
              <w:jc w:val="right"/>
              <w:rPr>
                <w:sz w:val="12"/>
                <w:szCs w:val="12"/>
              </w:rPr>
            </w:pPr>
            <w:r w:rsidRPr="00987D60">
              <w:rPr>
                <w:sz w:val="12"/>
                <w:szCs w:val="12"/>
              </w:rPr>
              <w:t>96,6</w:t>
            </w:r>
          </w:p>
        </w:tc>
        <w:tc>
          <w:tcPr>
            <w:tcW w:w="536" w:type="pct"/>
            <w:tcBorders>
              <w:top w:val="nil"/>
              <w:left w:val="nil"/>
              <w:bottom w:val="single" w:sz="4" w:space="0" w:color="auto"/>
              <w:right w:val="single" w:sz="4" w:space="0" w:color="auto"/>
            </w:tcBorders>
            <w:shd w:val="clear" w:color="auto" w:fill="auto"/>
            <w:noWrap/>
            <w:vAlign w:val="center"/>
            <w:hideMark/>
          </w:tcPr>
          <w:p w14:paraId="06B0EB9E" w14:textId="77777777" w:rsidR="00987D60" w:rsidRPr="00987D60" w:rsidRDefault="00987D60" w:rsidP="00987D60">
            <w:pPr>
              <w:spacing w:line="240" w:lineRule="auto"/>
              <w:jc w:val="right"/>
              <w:rPr>
                <w:sz w:val="12"/>
                <w:szCs w:val="12"/>
              </w:rPr>
            </w:pPr>
            <w:r w:rsidRPr="00987D60">
              <w:rPr>
                <w:sz w:val="12"/>
                <w:szCs w:val="12"/>
              </w:rPr>
              <w:t>54 827 653</w:t>
            </w:r>
          </w:p>
        </w:tc>
        <w:tc>
          <w:tcPr>
            <w:tcW w:w="630" w:type="pct"/>
            <w:tcBorders>
              <w:top w:val="nil"/>
              <w:left w:val="nil"/>
              <w:bottom w:val="single" w:sz="4" w:space="0" w:color="auto"/>
              <w:right w:val="single" w:sz="4" w:space="0" w:color="auto"/>
            </w:tcBorders>
            <w:shd w:val="clear" w:color="auto" w:fill="auto"/>
            <w:noWrap/>
            <w:vAlign w:val="center"/>
            <w:hideMark/>
          </w:tcPr>
          <w:p w14:paraId="4C4BBE4D" w14:textId="77777777" w:rsidR="00987D60" w:rsidRPr="00987D60" w:rsidRDefault="00987D60" w:rsidP="00987D60">
            <w:pPr>
              <w:spacing w:line="240" w:lineRule="auto"/>
              <w:jc w:val="right"/>
              <w:rPr>
                <w:sz w:val="12"/>
                <w:szCs w:val="12"/>
              </w:rPr>
            </w:pPr>
            <w:r w:rsidRPr="00987D60">
              <w:rPr>
                <w:sz w:val="12"/>
                <w:szCs w:val="12"/>
              </w:rPr>
              <w:t>52 792 064,45</w:t>
            </w:r>
          </w:p>
        </w:tc>
        <w:tc>
          <w:tcPr>
            <w:tcW w:w="477" w:type="pct"/>
            <w:tcBorders>
              <w:top w:val="nil"/>
              <w:left w:val="nil"/>
              <w:bottom w:val="single" w:sz="4" w:space="0" w:color="auto"/>
              <w:right w:val="single" w:sz="4" w:space="0" w:color="auto"/>
            </w:tcBorders>
            <w:shd w:val="clear" w:color="auto" w:fill="auto"/>
            <w:noWrap/>
            <w:vAlign w:val="center"/>
            <w:hideMark/>
          </w:tcPr>
          <w:p w14:paraId="10D068C4" w14:textId="77777777" w:rsidR="00987D60" w:rsidRPr="00987D60" w:rsidRDefault="00987D60" w:rsidP="00987D60">
            <w:pPr>
              <w:spacing w:line="240" w:lineRule="auto"/>
              <w:jc w:val="right"/>
              <w:rPr>
                <w:sz w:val="12"/>
                <w:szCs w:val="12"/>
              </w:rPr>
            </w:pPr>
            <w:r w:rsidRPr="00987D60">
              <w:rPr>
                <w:sz w:val="12"/>
                <w:szCs w:val="12"/>
              </w:rPr>
              <w:t>96,3</w:t>
            </w:r>
          </w:p>
        </w:tc>
      </w:tr>
      <w:tr w:rsidR="00987D60" w:rsidRPr="00987D60" w14:paraId="3D599BF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EC66B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2D69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419A5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1CB01E1" w14:textId="77777777" w:rsidR="00987D60" w:rsidRPr="00987D60" w:rsidRDefault="00987D60" w:rsidP="00987D60">
            <w:pPr>
              <w:spacing w:line="240" w:lineRule="auto"/>
              <w:jc w:val="right"/>
              <w:rPr>
                <w:sz w:val="12"/>
                <w:szCs w:val="12"/>
              </w:rPr>
            </w:pPr>
            <w:r w:rsidRPr="00987D60">
              <w:rPr>
                <w:sz w:val="12"/>
                <w:szCs w:val="12"/>
              </w:rPr>
              <w:t>127 539 659</w:t>
            </w:r>
          </w:p>
        </w:tc>
        <w:tc>
          <w:tcPr>
            <w:tcW w:w="630" w:type="pct"/>
            <w:tcBorders>
              <w:top w:val="nil"/>
              <w:left w:val="nil"/>
              <w:bottom w:val="single" w:sz="4" w:space="0" w:color="auto"/>
              <w:right w:val="single" w:sz="4" w:space="0" w:color="auto"/>
            </w:tcBorders>
            <w:shd w:val="clear" w:color="auto" w:fill="auto"/>
            <w:noWrap/>
            <w:vAlign w:val="center"/>
            <w:hideMark/>
          </w:tcPr>
          <w:p w14:paraId="2413DB66" w14:textId="77777777" w:rsidR="00987D60" w:rsidRPr="00987D60" w:rsidRDefault="00987D60" w:rsidP="00987D60">
            <w:pPr>
              <w:spacing w:line="240" w:lineRule="auto"/>
              <w:jc w:val="right"/>
              <w:rPr>
                <w:sz w:val="12"/>
                <w:szCs w:val="12"/>
              </w:rPr>
            </w:pPr>
            <w:r w:rsidRPr="00987D60">
              <w:rPr>
                <w:sz w:val="12"/>
                <w:szCs w:val="12"/>
              </w:rPr>
              <w:t>126 406 416,94</w:t>
            </w:r>
          </w:p>
        </w:tc>
        <w:tc>
          <w:tcPr>
            <w:tcW w:w="478" w:type="pct"/>
            <w:tcBorders>
              <w:top w:val="nil"/>
              <w:left w:val="nil"/>
              <w:bottom w:val="single" w:sz="4" w:space="0" w:color="auto"/>
              <w:right w:val="single" w:sz="4" w:space="0" w:color="auto"/>
            </w:tcBorders>
            <w:shd w:val="clear" w:color="auto" w:fill="auto"/>
            <w:noWrap/>
            <w:vAlign w:val="center"/>
            <w:hideMark/>
          </w:tcPr>
          <w:p w14:paraId="28D4968C" w14:textId="77777777" w:rsidR="00987D60" w:rsidRPr="00987D60" w:rsidRDefault="00987D60" w:rsidP="00987D60">
            <w:pPr>
              <w:spacing w:line="240" w:lineRule="auto"/>
              <w:jc w:val="right"/>
              <w:rPr>
                <w:sz w:val="12"/>
                <w:szCs w:val="12"/>
              </w:rPr>
            </w:pPr>
            <w:r w:rsidRPr="00987D60">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7EA03F10" w14:textId="77777777" w:rsidR="00987D60" w:rsidRPr="00987D60" w:rsidRDefault="00987D60" w:rsidP="00987D60">
            <w:pPr>
              <w:spacing w:line="240" w:lineRule="auto"/>
              <w:jc w:val="right"/>
              <w:rPr>
                <w:sz w:val="12"/>
                <w:szCs w:val="12"/>
              </w:rPr>
            </w:pPr>
            <w:r w:rsidRPr="00987D60">
              <w:rPr>
                <w:sz w:val="12"/>
                <w:szCs w:val="12"/>
              </w:rPr>
              <w:t>127 539 659</w:t>
            </w:r>
          </w:p>
        </w:tc>
        <w:tc>
          <w:tcPr>
            <w:tcW w:w="630" w:type="pct"/>
            <w:tcBorders>
              <w:top w:val="nil"/>
              <w:left w:val="nil"/>
              <w:bottom w:val="single" w:sz="4" w:space="0" w:color="auto"/>
              <w:right w:val="single" w:sz="4" w:space="0" w:color="auto"/>
            </w:tcBorders>
            <w:shd w:val="clear" w:color="auto" w:fill="auto"/>
            <w:noWrap/>
            <w:vAlign w:val="center"/>
            <w:hideMark/>
          </w:tcPr>
          <w:p w14:paraId="64A05095" w14:textId="77777777" w:rsidR="00987D60" w:rsidRPr="00987D60" w:rsidRDefault="00987D60" w:rsidP="00987D60">
            <w:pPr>
              <w:spacing w:line="240" w:lineRule="auto"/>
              <w:jc w:val="right"/>
              <w:rPr>
                <w:sz w:val="12"/>
                <w:szCs w:val="12"/>
              </w:rPr>
            </w:pPr>
            <w:r w:rsidRPr="00987D60">
              <w:rPr>
                <w:sz w:val="12"/>
                <w:szCs w:val="12"/>
              </w:rPr>
              <w:t>126 406 416,94</w:t>
            </w:r>
          </w:p>
        </w:tc>
        <w:tc>
          <w:tcPr>
            <w:tcW w:w="477" w:type="pct"/>
            <w:tcBorders>
              <w:top w:val="nil"/>
              <w:left w:val="nil"/>
              <w:bottom w:val="single" w:sz="4" w:space="0" w:color="auto"/>
              <w:right w:val="single" w:sz="4" w:space="0" w:color="auto"/>
            </w:tcBorders>
            <w:shd w:val="clear" w:color="auto" w:fill="auto"/>
            <w:noWrap/>
            <w:vAlign w:val="center"/>
            <w:hideMark/>
          </w:tcPr>
          <w:p w14:paraId="7540430F" w14:textId="77777777" w:rsidR="00987D60" w:rsidRPr="00987D60" w:rsidRDefault="00987D60" w:rsidP="00987D60">
            <w:pPr>
              <w:spacing w:line="240" w:lineRule="auto"/>
              <w:jc w:val="right"/>
              <w:rPr>
                <w:sz w:val="12"/>
                <w:szCs w:val="12"/>
              </w:rPr>
            </w:pPr>
            <w:r w:rsidRPr="00987D60">
              <w:rPr>
                <w:sz w:val="12"/>
                <w:szCs w:val="12"/>
              </w:rPr>
              <w:t>99,1</w:t>
            </w:r>
          </w:p>
        </w:tc>
      </w:tr>
      <w:tr w:rsidR="00987D60" w:rsidRPr="00987D60" w14:paraId="1448A14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C16D4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B3E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FBB70A"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FA9D9A4" w14:textId="77777777" w:rsidR="00987D60" w:rsidRPr="00987D60" w:rsidRDefault="00987D60" w:rsidP="00987D60">
            <w:pPr>
              <w:spacing w:line="240" w:lineRule="auto"/>
              <w:jc w:val="right"/>
              <w:rPr>
                <w:sz w:val="12"/>
                <w:szCs w:val="12"/>
              </w:rPr>
            </w:pPr>
            <w:r w:rsidRPr="00987D60">
              <w:rPr>
                <w:sz w:val="12"/>
                <w:szCs w:val="12"/>
              </w:rPr>
              <w:t>60 212 382</w:t>
            </w:r>
          </w:p>
        </w:tc>
        <w:tc>
          <w:tcPr>
            <w:tcW w:w="630" w:type="pct"/>
            <w:tcBorders>
              <w:top w:val="nil"/>
              <w:left w:val="nil"/>
              <w:bottom w:val="single" w:sz="4" w:space="0" w:color="auto"/>
              <w:right w:val="single" w:sz="4" w:space="0" w:color="auto"/>
            </w:tcBorders>
            <w:shd w:val="clear" w:color="auto" w:fill="auto"/>
            <w:noWrap/>
            <w:vAlign w:val="center"/>
            <w:hideMark/>
          </w:tcPr>
          <w:p w14:paraId="620F4EB4" w14:textId="77777777" w:rsidR="00987D60" w:rsidRPr="00987D60" w:rsidRDefault="00987D60" w:rsidP="00987D60">
            <w:pPr>
              <w:spacing w:line="240" w:lineRule="auto"/>
              <w:jc w:val="right"/>
              <w:rPr>
                <w:sz w:val="12"/>
                <w:szCs w:val="12"/>
              </w:rPr>
            </w:pPr>
            <w:r w:rsidRPr="00987D60">
              <w:rPr>
                <w:sz w:val="12"/>
                <w:szCs w:val="12"/>
              </w:rPr>
              <w:t>58 344 720,99</w:t>
            </w:r>
          </w:p>
        </w:tc>
        <w:tc>
          <w:tcPr>
            <w:tcW w:w="478" w:type="pct"/>
            <w:tcBorders>
              <w:top w:val="nil"/>
              <w:left w:val="nil"/>
              <w:bottom w:val="single" w:sz="4" w:space="0" w:color="auto"/>
              <w:right w:val="single" w:sz="4" w:space="0" w:color="auto"/>
            </w:tcBorders>
            <w:shd w:val="clear" w:color="auto" w:fill="auto"/>
            <w:noWrap/>
            <w:vAlign w:val="center"/>
            <w:hideMark/>
          </w:tcPr>
          <w:p w14:paraId="004B3F6A" w14:textId="77777777" w:rsidR="00987D60" w:rsidRPr="00987D60" w:rsidRDefault="00987D60" w:rsidP="00987D60">
            <w:pPr>
              <w:spacing w:line="240" w:lineRule="auto"/>
              <w:jc w:val="right"/>
              <w:rPr>
                <w:sz w:val="12"/>
                <w:szCs w:val="12"/>
              </w:rPr>
            </w:pPr>
            <w:r w:rsidRPr="00987D60">
              <w:rPr>
                <w:sz w:val="12"/>
                <w:szCs w:val="12"/>
              </w:rPr>
              <w:t>96,9</w:t>
            </w:r>
          </w:p>
        </w:tc>
        <w:tc>
          <w:tcPr>
            <w:tcW w:w="536" w:type="pct"/>
            <w:tcBorders>
              <w:top w:val="nil"/>
              <w:left w:val="nil"/>
              <w:bottom w:val="single" w:sz="4" w:space="0" w:color="auto"/>
              <w:right w:val="single" w:sz="4" w:space="0" w:color="auto"/>
            </w:tcBorders>
            <w:shd w:val="clear" w:color="auto" w:fill="auto"/>
            <w:noWrap/>
            <w:vAlign w:val="center"/>
            <w:hideMark/>
          </w:tcPr>
          <w:p w14:paraId="61CC67D3" w14:textId="77777777" w:rsidR="00987D60" w:rsidRPr="00987D60" w:rsidRDefault="00987D60" w:rsidP="00987D60">
            <w:pPr>
              <w:spacing w:line="240" w:lineRule="auto"/>
              <w:jc w:val="right"/>
              <w:rPr>
                <w:sz w:val="12"/>
                <w:szCs w:val="12"/>
              </w:rPr>
            </w:pPr>
            <w:r w:rsidRPr="00987D60">
              <w:rPr>
                <w:sz w:val="12"/>
                <w:szCs w:val="12"/>
              </w:rPr>
              <w:t>46 718 130</w:t>
            </w:r>
          </w:p>
        </w:tc>
        <w:tc>
          <w:tcPr>
            <w:tcW w:w="630" w:type="pct"/>
            <w:tcBorders>
              <w:top w:val="nil"/>
              <w:left w:val="nil"/>
              <w:bottom w:val="single" w:sz="4" w:space="0" w:color="auto"/>
              <w:right w:val="single" w:sz="4" w:space="0" w:color="auto"/>
            </w:tcBorders>
            <w:shd w:val="clear" w:color="auto" w:fill="auto"/>
            <w:noWrap/>
            <w:vAlign w:val="center"/>
            <w:hideMark/>
          </w:tcPr>
          <w:p w14:paraId="79B7EAD5" w14:textId="77777777" w:rsidR="00987D60" w:rsidRPr="00987D60" w:rsidRDefault="00987D60" w:rsidP="00987D60">
            <w:pPr>
              <w:spacing w:line="240" w:lineRule="auto"/>
              <w:jc w:val="right"/>
              <w:rPr>
                <w:sz w:val="12"/>
                <w:szCs w:val="12"/>
              </w:rPr>
            </w:pPr>
            <w:r w:rsidRPr="00987D60">
              <w:rPr>
                <w:sz w:val="12"/>
                <w:szCs w:val="12"/>
              </w:rPr>
              <w:t>45 360 754,77</w:t>
            </w:r>
          </w:p>
        </w:tc>
        <w:tc>
          <w:tcPr>
            <w:tcW w:w="477" w:type="pct"/>
            <w:tcBorders>
              <w:top w:val="nil"/>
              <w:left w:val="nil"/>
              <w:bottom w:val="single" w:sz="4" w:space="0" w:color="auto"/>
              <w:right w:val="single" w:sz="4" w:space="0" w:color="auto"/>
            </w:tcBorders>
            <w:shd w:val="clear" w:color="auto" w:fill="auto"/>
            <w:noWrap/>
            <w:vAlign w:val="center"/>
            <w:hideMark/>
          </w:tcPr>
          <w:p w14:paraId="1FB8EC29" w14:textId="77777777" w:rsidR="00987D60" w:rsidRPr="00987D60" w:rsidRDefault="00987D60" w:rsidP="00987D60">
            <w:pPr>
              <w:spacing w:line="240" w:lineRule="auto"/>
              <w:jc w:val="right"/>
              <w:rPr>
                <w:sz w:val="12"/>
                <w:szCs w:val="12"/>
              </w:rPr>
            </w:pPr>
            <w:r w:rsidRPr="00987D60">
              <w:rPr>
                <w:sz w:val="12"/>
                <w:szCs w:val="12"/>
              </w:rPr>
              <w:t>97,1</w:t>
            </w:r>
          </w:p>
        </w:tc>
      </w:tr>
      <w:tr w:rsidR="00987D60" w:rsidRPr="00987D60" w14:paraId="7867CE9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F3BF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8B53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53C54"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AB85CB8" w14:textId="77777777" w:rsidR="00987D60" w:rsidRPr="00987D60" w:rsidRDefault="00987D60" w:rsidP="00987D60">
            <w:pPr>
              <w:spacing w:line="240" w:lineRule="auto"/>
              <w:jc w:val="right"/>
              <w:rPr>
                <w:sz w:val="12"/>
                <w:szCs w:val="12"/>
              </w:rPr>
            </w:pPr>
            <w:r w:rsidRPr="00987D60">
              <w:rPr>
                <w:sz w:val="12"/>
                <w:szCs w:val="12"/>
              </w:rPr>
              <w:t>1 094 275</w:t>
            </w:r>
          </w:p>
        </w:tc>
        <w:tc>
          <w:tcPr>
            <w:tcW w:w="630" w:type="pct"/>
            <w:tcBorders>
              <w:top w:val="nil"/>
              <w:left w:val="nil"/>
              <w:bottom w:val="single" w:sz="4" w:space="0" w:color="auto"/>
              <w:right w:val="single" w:sz="4" w:space="0" w:color="auto"/>
            </w:tcBorders>
            <w:shd w:val="clear" w:color="auto" w:fill="auto"/>
            <w:noWrap/>
            <w:vAlign w:val="center"/>
            <w:hideMark/>
          </w:tcPr>
          <w:p w14:paraId="0DCA08DD" w14:textId="77777777" w:rsidR="00987D60" w:rsidRPr="00987D60" w:rsidRDefault="00987D60" w:rsidP="00987D60">
            <w:pPr>
              <w:spacing w:line="240" w:lineRule="auto"/>
              <w:jc w:val="right"/>
              <w:rPr>
                <w:sz w:val="12"/>
                <w:szCs w:val="12"/>
              </w:rPr>
            </w:pPr>
            <w:r w:rsidRPr="00987D60">
              <w:rPr>
                <w:sz w:val="12"/>
                <w:szCs w:val="12"/>
              </w:rPr>
              <w:t>927 490,75</w:t>
            </w:r>
          </w:p>
        </w:tc>
        <w:tc>
          <w:tcPr>
            <w:tcW w:w="478" w:type="pct"/>
            <w:tcBorders>
              <w:top w:val="nil"/>
              <w:left w:val="nil"/>
              <w:bottom w:val="single" w:sz="4" w:space="0" w:color="auto"/>
              <w:right w:val="single" w:sz="4" w:space="0" w:color="auto"/>
            </w:tcBorders>
            <w:shd w:val="clear" w:color="auto" w:fill="auto"/>
            <w:noWrap/>
            <w:vAlign w:val="center"/>
            <w:hideMark/>
          </w:tcPr>
          <w:p w14:paraId="1AC2D03E" w14:textId="77777777" w:rsidR="00987D60" w:rsidRPr="00987D60" w:rsidRDefault="00987D60" w:rsidP="00987D60">
            <w:pPr>
              <w:spacing w:line="240" w:lineRule="auto"/>
              <w:jc w:val="right"/>
              <w:rPr>
                <w:sz w:val="12"/>
                <w:szCs w:val="12"/>
              </w:rPr>
            </w:pPr>
            <w:r w:rsidRPr="00987D60">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14:paraId="3EBB98B7" w14:textId="77777777" w:rsidR="00987D60" w:rsidRPr="00987D60" w:rsidRDefault="00987D60" w:rsidP="00987D60">
            <w:pPr>
              <w:spacing w:line="240" w:lineRule="auto"/>
              <w:jc w:val="right"/>
              <w:rPr>
                <w:sz w:val="12"/>
                <w:szCs w:val="12"/>
              </w:rPr>
            </w:pPr>
            <w:r w:rsidRPr="00987D60">
              <w:rPr>
                <w:sz w:val="12"/>
                <w:szCs w:val="12"/>
              </w:rPr>
              <w:t>43 091</w:t>
            </w:r>
          </w:p>
        </w:tc>
        <w:tc>
          <w:tcPr>
            <w:tcW w:w="630" w:type="pct"/>
            <w:tcBorders>
              <w:top w:val="nil"/>
              <w:left w:val="nil"/>
              <w:bottom w:val="single" w:sz="4" w:space="0" w:color="auto"/>
              <w:right w:val="single" w:sz="4" w:space="0" w:color="auto"/>
            </w:tcBorders>
            <w:shd w:val="clear" w:color="auto" w:fill="auto"/>
            <w:noWrap/>
            <w:vAlign w:val="center"/>
            <w:hideMark/>
          </w:tcPr>
          <w:p w14:paraId="3DDE752E" w14:textId="77777777" w:rsidR="00987D60" w:rsidRPr="00987D60" w:rsidRDefault="00987D60" w:rsidP="00987D60">
            <w:pPr>
              <w:spacing w:line="240" w:lineRule="auto"/>
              <w:jc w:val="right"/>
              <w:rPr>
                <w:sz w:val="12"/>
                <w:szCs w:val="12"/>
              </w:rPr>
            </w:pPr>
            <w:r w:rsidRPr="00987D60">
              <w:rPr>
                <w:sz w:val="12"/>
                <w:szCs w:val="12"/>
              </w:rPr>
              <w:t>43 091,00</w:t>
            </w:r>
          </w:p>
        </w:tc>
        <w:tc>
          <w:tcPr>
            <w:tcW w:w="477" w:type="pct"/>
            <w:tcBorders>
              <w:top w:val="nil"/>
              <w:left w:val="nil"/>
              <w:bottom w:val="single" w:sz="4" w:space="0" w:color="auto"/>
              <w:right w:val="single" w:sz="4" w:space="0" w:color="auto"/>
            </w:tcBorders>
            <w:shd w:val="clear" w:color="auto" w:fill="auto"/>
            <w:noWrap/>
            <w:vAlign w:val="center"/>
            <w:hideMark/>
          </w:tcPr>
          <w:p w14:paraId="1A42313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74109B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6D8A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65CAC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20FC1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A733F3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4C0FEC"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0B9165"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D5C68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2E060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AA245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973217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1F028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B0EC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5926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87D56A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72F09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854845"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32508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79C6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494F46"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051AAC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D8E2B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7EA8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00DFB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929C1F" w14:textId="77777777" w:rsidR="00987D60" w:rsidRPr="00987D60" w:rsidRDefault="00987D60" w:rsidP="00987D60">
            <w:pPr>
              <w:spacing w:line="240" w:lineRule="auto"/>
              <w:jc w:val="right"/>
              <w:rPr>
                <w:sz w:val="12"/>
                <w:szCs w:val="12"/>
              </w:rPr>
            </w:pPr>
            <w:r w:rsidRPr="00987D60">
              <w:rPr>
                <w:sz w:val="12"/>
                <w:szCs w:val="12"/>
              </w:rPr>
              <w:t>53 656 945</w:t>
            </w:r>
          </w:p>
        </w:tc>
        <w:tc>
          <w:tcPr>
            <w:tcW w:w="630" w:type="pct"/>
            <w:tcBorders>
              <w:top w:val="nil"/>
              <w:left w:val="nil"/>
              <w:bottom w:val="single" w:sz="4" w:space="0" w:color="auto"/>
              <w:right w:val="single" w:sz="4" w:space="0" w:color="auto"/>
            </w:tcBorders>
            <w:shd w:val="clear" w:color="auto" w:fill="auto"/>
            <w:noWrap/>
            <w:vAlign w:val="center"/>
            <w:hideMark/>
          </w:tcPr>
          <w:p w14:paraId="2C7C3B5D" w14:textId="77777777" w:rsidR="00987D60" w:rsidRPr="00987D60" w:rsidRDefault="00987D60" w:rsidP="00987D60">
            <w:pPr>
              <w:spacing w:line="240" w:lineRule="auto"/>
              <w:jc w:val="right"/>
              <w:rPr>
                <w:sz w:val="12"/>
                <w:szCs w:val="12"/>
              </w:rPr>
            </w:pPr>
            <w:r w:rsidRPr="00987D60">
              <w:rPr>
                <w:sz w:val="12"/>
                <w:szCs w:val="12"/>
              </w:rPr>
              <w:t>50 910 771,42</w:t>
            </w:r>
          </w:p>
        </w:tc>
        <w:tc>
          <w:tcPr>
            <w:tcW w:w="478" w:type="pct"/>
            <w:tcBorders>
              <w:top w:val="nil"/>
              <w:left w:val="nil"/>
              <w:bottom w:val="single" w:sz="4" w:space="0" w:color="auto"/>
              <w:right w:val="single" w:sz="4" w:space="0" w:color="auto"/>
            </w:tcBorders>
            <w:shd w:val="clear" w:color="auto" w:fill="auto"/>
            <w:noWrap/>
            <w:vAlign w:val="center"/>
            <w:hideMark/>
          </w:tcPr>
          <w:p w14:paraId="34FE1A0E" w14:textId="77777777" w:rsidR="00987D60" w:rsidRPr="00987D60" w:rsidRDefault="00987D60" w:rsidP="00987D60">
            <w:pPr>
              <w:spacing w:line="240" w:lineRule="auto"/>
              <w:jc w:val="right"/>
              <w:rPr>
                <w:sz w:val="12"/>
                <w:szCs w:val="12"/>
              </w:rPr>
            </w:pPr>
            <w:r w:rsidRPr="00987D60">
              <w:rPr>
                <w:sz w:val="12"/>
                <w:szCs w:val="12"/>
              </w:rPr>
              <w:t>94,9</w:t>
            </w:r>
          </w:p>
        </w:tc>
        <w:tc>
          <w:tcPr>
            <w:tcW w:w="536" w:type="pct"/>
            <w:tcBorders>
              <w:top w:val="nil"/>
              <w:left w:val="nil"/>
              <w:bottom w:val="single" w:sz="4" w:space="0" w:color="auto"/>
              <w:right w:val="single" w:sz="4" w:space="0" w:color="auto"/>
            </w:tcBorders>
            <w:shd w:val="clear" w:color="auto" w:fill="auto"/>
            <w:noWrap/>
            <w:vAlign w:val="center"/>
            <w:hideMark/>
          </w:tcPr>
          <w:p w14:paraId="133A5891" w14:textId="77777777" w:rsidR="00987D60" w:rsidRPr="00987D60" w:rsidRDefault="00987D60" w:rsidP="00987D60">
            <w:pPr>
              <w:spacing w:line="240" w:lineRule="auto"/>
              <w:jc w:val="right"/>
              <w:rPr>
                <w:sz w:val="12"/>
                <w:szCs w:val="12"/>
              </w:rPr>
            </w:pPr>
            <w:r w:rsidRPr="00987D60">
              <w:rPr>
                <w:sz w:val="12"/>
                <w:szCs w:val="12"/>
              </w:rPr>
              <w:t>41 578 601</w:t>
            </w:r>
          </w:p>
        </w:tc>
        <w:tc>
          <w:tcPr>
            <w:tcW w:w="630" w:type="pct"/>
            <w:tcBorders>
              <w:top w:val="nil"/>
              <w:left w:val="nil"/>
              <w:bottom w:val="single" w:sz="4" w:space="0" w:color="auto"/>
              <w:right w:val="single" w:sz="4" w:space="0" w:color="auto"/>
            </w:tcBorders>
            <w:shd w:val="clear" w:color="auto" w:fill="auto"/>
            <w:noWrap/>
            <w:vAlign w:val="center"/>
            <w:hideMark/>
          </w:tcPr>
          <w:p w14:paraId="40645F1C" w14:textId="77777777" w:rsidR="00987D60" w:rsidRPr="00987D60" w:rsidRDefault="00987D60" w:rsidP="00987D60">
            <w:pPr>
              <w:spacing w:line="240" w:lineRule="auto"/>
              <w:jc w:val="right"/>
              <w:rPr>
                <w:sz w:val="12"/>
                <w:szCs w:val="12"/>
              </w:rPr>
            </w:pPr>
            <w:r w:rsidRPr="00987D60">
              <w:rPr>
                <w:sz w:val="12"/>
                <w:szCs w:val="12"/>
              </w:rPr>
              <w:t>40 125 588,98</w:t>
            </w:r>
          </w:p>
        </w:tc>
        <w:tc>
          <w:tcPr>
            <w:tcW w:w="477" w:type="pct"/>
            <w:tcBorders>
              <w:top w:val="nil"/>
              <w:left w:val="nil"/>
              <w:bottom w:val="single" w:sz="4" w:space="0" w:color="auto"/>
              <w:right w:val="single" w:sz="4" w:space="0" w:color="auto"/>
            </w:tcBorders>
            <w:shd w:val="clear" w:color="auto" w:fill="auto"/>
            <w:noWrap/>
            <w:vAlign w:val="center"/>
            <w:hideMark/>
          </w:tcPr>
          <w:p w14:paraId="65A183FF" w14:textId="77777777" w:rsidR="00987D60" w:rsidRPr="00987D60" w:rsidRDefault="00987D60" w:rsidP="00987D60">
            <w:pPr>
              <w:spacing w:line="240" w:lineRule="auto"/>
              <w:jc w:val="right"/>
              <w:rPr>
                <w:sz w:val="12"/>
                <w:szCs w:val="12"/>
              </w:rPr>
            </w:pPr>
            <w:r w:rsidRPr="00987D60">
              <w:rPr>
                <w:sz w:val="12"/>
                <w:szCs w:val="12"/>
              </w:rPr>
              <w:t>96,5</w:t>
            </w:r>
          </w:p>
        </w:tc>
      </w:tr>
      <w:tr w:rsidR="00987D60" w:rsidRPr="00987D60" w14:paraId="7E25E1A7"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8113F4D" w14:textId="77777777" w:rsidR="00987D60" w:rsidRPr="00987D60" w:rsidRDefault="00987D60" w:rsidP="00987D60">
            <w:pPr>
              <w:spacing w:line="240" w:lineRule="auto"/>
              <w:jc w:val="center"/>
              <w:rPr>
                <w:b/>
                <w:bCs/>
                <w:sz w:val="12"/>
                <w:szCs w:val="12"/>
              </w:rPr>
            </w:pPr>
            <w:r w:rsidRPr="00987D60">
              <w:rPr>
                <w:b/>
                <w:bCs/>
                <w:sz w:val="12"/>
                <w:szCs w:val="12"/>
              </w:rPr>
              <w:t>400</w:t>
            </w:r>
          </w:p>
        </w:tc>
        <w:tc>
          <w:tcPr>
            <w:tcW w:w="414" w:type="pct"/>
            <w:tcBorders>
              <w:top w:val="nil"/>
              <w:left w:val="nil"/>
              <w:bottom w:val="single" w:sz="4" w:space="0" w:color="auto"/>
              <w:right w:val="single" w:sz="4" w:space="0" w:color="auto"/>
            </w:tcBorders>
            <w:shd w:val="clear" w:color="000000" w:fill="D5E3F2"/>
            <w:vAlign w:val="center"/>
            <w:hideMark/>
          </w:tcPr>
          <w:p w14:paraId="28B650D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7548A84A" w14:textId="77777777" w:rsidR="00987D60" w:rsidRPr="00987D60" w:rsidRDefault="00987D60" w:rsidP="00987D60">
            <w:pPr>
              <w:spacing w:line="240" w:lineRule="auto"/>
              <w:rPr>
                <w:b/>
                <w:bCs/>
                <w:sz w:val="12"/>
                <w:szCs w:val="12"/>
              </w:rPr>
            </w:pPr>
            <w:r w:rsidRPr="00987D60">
              <w:rPr>
                <w:b/>
                <w:bCs/>
                <w:sz w:val="12"/>
                <w:szCs w:val="12"/>
              </w:rPr>
              <w:t>Wytwarzanie i zaopatrywanie w energię elektryczną, gaz i wodę</w:t>
            </w:r>
          </w:p>
        </w:tc>
        <w:tc>
          <w:tcPr>
            <w:tcW w:w="537" w:type="pct"/>
            <w:tcBorders>
              <w:top w:val="nil"/>
              <w:left w:val="nil"/>
              <w:bottom w:val="single" w:sz="4" w:space="0" w:color="auto"/>
              <w:right w:val="single" w:sz="4" w:space="0" w:color="auto"/>
            </w:tcBorders>
            <w:shd w:val="clear" w:color="000000" w:fill="D5E3F2"/>
            <w:vAlign w:val="center"/>
            <w:hideMark/>
          </w:tcPr>
          <w:p w14:paraId="7F6D0AB3" w14:textId="77777777" w:rsidR="00987D60" w:rsidRPr="00987D60" w:rsidRDefault="00987D60" w:rsidP="00987D60">
            <w:pPr>
              <w:spacing w:line="240" w:lineRule="auto"/>
              <w:jc w:val="right"/>
              <w:rPr>
                <w:b/>
                <w:bCs/>
                <w:sz w:val="12"/>
                <w:szCs w:val="12"/>
              </w:rPr>
            </w:pPr>
            <w:r w:rsidRPr="00987D60">
              <w:rPr>
                <w:b/>
                <w:bCs/>
                <w:sz w:val="12"/>
                <w:szCs w:val="12"/>
              </w:rPr>
              <w:t>138 600</w:t>
            </w:r>
          </w:p>
        </w:tc>
        <w:tc>
          <w:tcPr>
            <w:tcW w:w="630" w:type="pct"/>
            <w:tcBorders>
              <w:top w:val="nil"/>
              <w:left w:val="nil"/>
              <w:bottom w:val="single" w:sz="4" w:space="0" w:color="auto"/>
              <w:right w:val="single" w:sz="4" w:space="0" w:color="auto"/>
            </w:tcBorders>
            <w:shd w:val="clear" w:color="000000" w:fill="D5E3F2"/>
            <w:vAlign w:val="center"/>
            <w:hideMark/>
          </w:tcPr>
          <w:p w14:paraId="154083EB" w14:textId="77777777" w:rsidR="00987D60" w:rsidRPr="00987D60" w:rsidRDefault="00987D60" w:rsidP="00987D60">
            <w:pPr>
              <w:spacing w:line="240" w:lineRule="auto"/>
              <w:jc w:val="right"/>
              <w:rPr>
                <w:b/>
                <w:bCs/>
                <w:sz w:val="12"/>
                <w:szCs w:val="12"/>
              </w:rPr>
            </w:pPr>
            <w:r w:rsidRPr="00987D60">
              <w:rPr>
                <w:b/>
                <w:bCs/>
                <w:sz w:val="12"/>
                <w:szCs w:val="12"/>
              </w:rPr>
              <w:t>93 988,20</w:t>
            </w:r>
          </w:p>
        </w:tc>
        <w:tc>
          <w:tcPr>
            <w:tcW w:w="478" w:type="pct"/>
            <w:tcBorders>
              <w:top w:val="nil"/>
              <w:left w:val="nil"/>
              <w:bottom w:val="single" w:sz="4" w:space="0" w:color="auto"/>
              <w:right w:val="single" w:sz="4" w:space="0" w:color="auto"/>
            </w:tcBorders>
            <w:shd w:val="clear" w:color="000000" w:fill="D5E3F2"/>
            <w:vAlign w:val="center"/>
            <w:hideMark/>
          </w:tcPr>
          <w:p w14:paraId="671190D5" w14:textId="77777777" w:rsidR="00987D60" w:rsidRPr="00987D60" w:rsidRDefault="00987D60" w:rsidP="00987D60">
            <w:pPr>
              <w:spacing w:line="240" w:lineRule="auto"/>
              <w:jc w:val="right"/>
              <w:rPr>
                <w:b/>
                <w:bCs/>
                <w:sz w:val="12"/>
                <w:szCs w:val="12"/>
              </w:rPr>
            </w:pPr>
            <w:r w:rsidRPr="00987D60">
              <w:rPr>
                <w:b/>
                <w:bCs/>
                <w:sz w:val="12"/>
                <w:szCs w:val="12"/>
              </w:rPr>
              <w:t>67,8</w:t>
            </w:r>
          </w:p>
        </w:tc>
        <w:tc>
          <w:tcPr>
            <w:tcW w:w="536" w:type="pct"/>
            <w:tcBorders>
              <w:top w:val="nil"/>
              <w:left w:val="nil"/>
              <w:bottom w:val="single" w:sz="4" w:space="0" w:color="auto"/>
              <w:right w:val="single" w:sz="4" w:space="0" w:color="auto"/>
            </w:tcBorders>
            <w:shd w:val="clear" w:color="000000" w:fill="D5E3F2"/>
            <w:vAlign w:val="center"/>
            <w:hideMark/>
          </w:tcPr>
          <w:p w14:paraId="27EE19A4" w14:textId="77777777" w:rsidR="00987D60" w:rsidRPr="00987D60" w:rsidRDefault="00987D60" w:rsidP="00987D60">
            <w:pPr>
              <w:spacing w:line="240" w:lineRule="auto"/>
              <w:jc w:val="right"/>
              <w:rPr>
                <w:b/>
                <w:bCs/>
                <w:sz w:val="12"/>
                <w:szCs w:val="12"/>
              </w:rPr>
            </w:pPr>
            <w:r w:rsidRPr="00987D60">
              <w:rPr>
                <w:b/>
                <w:bCs/>
                <w:sz w:val="12"/>
                <w:szCs w:val="12"/>
              </w:rPr>
              <w:t>138 600</w:t>
            </w:r>
          </w:p>
        </w:tc>
        <w:tc>
          <w:tcPr>
            <w:tcW w:w="630" w:type="pct"/>
            <w:tcBorders>
              <w:top w:val="nil"/>
              <w:left w:val="nil"/>
              <w:bottom w:val="single" w:sz="4" w:space="0" w:color="auto"/>
              <w:right w:val="single" w:sz="4" w:space="0" w:color="auto"/>
            </w:tcBorders>
            <w:shd w:val="clear" w:color="000000" w:fill="D5E3F2"/>
            <w:vAlign w:val="center"/>
            <w:hideMark/>
          </w:tcPr>
          <w:p w14:paraId="745A6F62" w14:textId="77777777" w:rsidR="00987D60" w:rsidRPr="00987D60" w:rsidRDefault="00987D60" w:rsidP="00987D60">
            <w:pPr>
              <w:spacing w:line="240" w:lineRule="auto"/>
              <w:jc w:val="right"/>
              <w:rPr>
                <w:b/>
                <w:bCs/>
                <w:sz w:val="12"/>
                <w:szCs w:val="12"/>
              </w:rPr>
            </w:pPr>
            <w:r w:rsidRPr="00987D60">
              <w:rPr>
                <w:b/>
                <w:bCs/>
                <w:sz w:val="12"/>
                <w:szCs w:val="12"/>
              </w:rPr>
              <w:t>93 988,20</w:t>
            </w:r>
          </w:p>
        </w:tc>
        <w:tc>
          <w:tcPr>
            <w:tcW w:w="477" w:type="pct"/>
            <w:tcBorders>
              <w:top w:val="nil"/>
              <w:left w:val="nil"/>
              <w:bottom w:val="single" w:sz="4" w:space="0" w:color="auto"/>
              <w:right w:val="single" w:sz="4" w:space="0" w:color="auto"/>
            </w:tcBorders>
            <w:shd w:val="clear" w:color="000000" w:fill="D5E3F2"/>
            <w:vAlign w:val="center"/>
            <w:hideMark/>
          </w:tcPr>
          <w:p w14:paraId="4C6FF564" w14:textId="77777777" w:rsidR="00987D60" w:rsidRPr="00987D60" w:rsidRDefault="00987D60" w:rsidP="00987D60">
            <w:pPr>
              <w:spacing w:line="240" w:lineRule="auto"/>
              <w:jc w:val="right"/>
              <w:rPr>
                <w:b/>
                <w:bCs/>
                <w:sz w:val="12"/>
                <w:szCs w:val="12"/>
              </w:rPr>
            </w:pPr>
            <w:r w:rsidRPr="00987D60">
              <w:rPr>
                <w:b/>
                <w:bCs/>
                <w:sz w:val="12"/>
                <w:szCs w:val="12"/>
              </w:rPr>
              <w:t>67,8</w:t>
            </w:r>
          </w:p>
        </w:tc>
      </w:tr>
      <w:tr w:rsidR="00987D60" w:rsidRPr="00987D60" w14:paraId="1E58CD8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4ECC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FC25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6A39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2DE165"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392CB2DD" w14:textId="77777777" w:rsidR="00987D60" w:rsidRPr="00987D60" w:rsidRDefault="00987D60" w:rsidP="00987D60">
            <w:pPr>
              <w:spacing w:line="240" w:lineRule="auto"/>
              <w:jc w:val="right"/>
              <w:rPr>
                <w:sz w:val="12"/>
                <w:szCs w:val="12"/>
              </w:rPr>
            </w:pPr>
            <w:r w:rsidRPr="00987D60">
              <w:rPr>
                <w:sz w:val="12"/>
                <w:szCs w:val="12"/>
              </w:rPr>
              <w:t>93 988,20</w:t>
            </w:r>
          </w:p>
        </w:tc>
        <w:tc>
          <w:tcPr>
            <w:tcW w:w="478" w:type="pct"/>
            <w:tcBorders>
              <w:top w:val="nil"/>
              <w:left w:val="nil"/>
              <w:bottom w:val="single" w:sz="4" w:space="0" w:color="auto"/>
              <w:right w:val="single" w:sz="4" w:space="0" w:color="auto"/>
            </w:tcBorders>
            <w:shd w:val="clear" w:color="auto" w:fill="auto"/>
            <w:noWrap/>
            <w:vAlign w:val="center"/>
            <w:hideMark/>
          </w:tcPr>
          <w:p w14:paraId="02D69398" w14:textId="77777777" w:rsidR="00987D60" w:rsidRPr="00987D60" w:rsidRDefault="00987D60" w:rsidP="00987D60">
            <w:pPr>
              <w:spacing w:line="240" w:lineRule="auto"/>
              <w:jc w:val="right"/>
              <w:rPr>
                <w:sz w:val="12"/>
                <w:szCs w:val="12"/>
              </w:rPr>
            </w:pPr>
            <w:r w:rsidRPr="00987D60">
              <w:rPr>
                <w:sz w:val="12"/>
                <w:szCs w:val="12"/>
              </w:rPr>
              <w:t>67,8</w:t>
            </w:r>
          </w:p>
        </w:tc>
        <w:tc>
          <w:tcPr>
            <w:tcW w:w="536" w:type="pct"/>
            <w:tcBorders>
              <w:top w:val="nil"/>
              <w:left w:val="nil"/>
              <w:bottom w:val="single" w:sz="4" w:space="0" w:color="auto"/>
              <w:right w:val="single" w:sz="4" w:space="0" w:color="auto"/>
            </w:tcBorders>
            <w:shd w:val="clear" w:color="auto" w:fill="auto"/>
            <w:noWrap/>
            <w:vAlign w:val="center"/>
            <w:hideMark/>
          </w:tcPr>
          <w:p w14:paraId="7CE8D062"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0A8F3937" w14:textId="77777777" w:rsidR="00987D60" w:rsidRPr="00987D60" w:rsidRDefault="00987D60" w:rsidP="00987D60">
            <w:pPr>
              <w:spacing w:line="240" w:lineRule="auto"/>
              <w:jc w:val="right"/>
              <w:rPr>
                <w:sz w:val="12"/>
                <w:szCs w:val="12"/>
              </w:rPr>
            </w:pPr>
            <w:r w:rsidRPr="00987D60">
              <w:rPr>
                <w:sz w:val="12"/>
                <w:szCs w:val="12"/>
              </w:rPr>
              <w:t>93 988,20</w:t>
            </w:r>
          </w:p>
        </w:tc>
        <w:tc>
          <w:tcPr>
            <w:tcW w:w="477" w:type="pct"/>
            <w:tcBorders>
              <w:top w:val="nil"/>
              <w:left w:val="nil"/>
              <w:bottom w:val="single" w:sz="4" w:space="0" w:color="auto"/>
              <w:right w:val="single" w:sz="4" w:space="0" w:color="auto"/>
            </w:tcBorders>
            <w:shd w:val="clear" w:color="auto" w:fill="auto"/>
            <w:noWrap/>
            <w:vAlign w:val="center"/>
            <w:hideMark/>
          </w:tcPr>
          <w:p w14:paraId="3392B5E4" w14:textId="77777777" w:rsidR="00987D60" w:rsidRPr="00987D60" w:rsidRDefault="00987D60" w:rsidP="00987D60">
            <w:pPr>
              <w:spacing w:line="240" w:lineRule="auto"/>
              <w:jc w:val="right"/>
              <w:rPr>
                <w:sz w:val="12"/>
                <w:szCs w:val="12"/>
              </w:rPr>
            </w:pPr>
            <w:r w:rsidRPr="00987D60">
              <w:rPr>
                <w:sz w:val="12"/>
                <w:szCs w:val="12"/>
              </w:rPr>
              <w:t>67,8</w:t>
            </w:r>
          </w:p>
        </w:tc>
      </w:tr>
      <w:tr w:rsidR="00987D60" w:rsidRPr="00987D60" w14:paraId="4145309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D1D53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ED6D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94953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92DD20C"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1DDFF97E" w14:textId="77777777" w:rsidR="00987D60" w:rsidRPr="00987D60" w:rsidRDefault="00987D60" w:rsidP="00987D60">
            <w:pPr>
              <w:spacing w:line="240" w:lineRule="auto"/>
              <w:jc w:val="right"/>
              <w:rPr>
                <w:sz w:val="12"/>
                <w:szCs w:val="12"/>
              </w:rPr>
            </w:pPr>
            <w:r w:rsidRPr="00987D60">
              <w:rPr>
                <w:sz w:val="12"/>
                <w:szCs w:val="12"/>
              </w:rPr>
              <w:t>93 988,20</w:t>
            </w:r>
          </w:p>
        </w:tc>
        <w:tc>
          <w:tcPr>
            <w:tcW w:w="478" w:type="pct"/>
            <w:tcBorders>
              <w:top w:val="nil"/>
              <w:left w:val="nil"/>
              <w:bottom w:val="single" w:sz="4" w:space="0" w:color="auto"/>
              <w:right w:val="single" w:sz="4" w:space="0" w:color="auto"/>
            </w:tcBorders>
            <w:shd w:val="clear" w:color="auto" w:fill="auto"/>
            <w:noWrap/>
            <w:vAlign w:val="center"/>
            <w:hideMark/>
          </w:tcPr>
          <w:p w14:paraId="3473162A" w14:textId="77777777" w:rsidR="00987D60" w:rsidRPr="00987D60" w:rsidRDefault="00987D60" w:rsidP="00987D60">
            <w:pPr>
              <w:spacing w:line="240" w:lineRule="auto"/>
              <w:jc w:val="right"/>
              <w:rPr>
                <w:sz w:val="12"/>
                <w:szCs w:val="12"/>
              </w:rPr>
            </w:pPr>
            <w:r w:rsidRPr="00987D60">
              <w:rPr>
                <w:sz w:val="12"/>
                <w:szCs w:val="12"/>
              </w:rPr>
              <w:t>67,8</w:t>
            </w:r>
          </w:p>
        </w:tc>
        <w:tc>
          <w:tcPr>
            <w:tcW w:w="536" w:type="pct"/>
            <w:tcBorders>
              <w:top w:val="nil"/>
              <w:left w:val="nil"/>
              <w:bottom w:val="single" w:sz="4" w:space="0" w:color="auto"/>
              <w:right w:val="single" w:sz="4" w:space="0" w:color="auto"/>
            </w:tcBorders>
            <w:shd w:val="clear" w:color="auto" w:fill="auto"/>
            <w:noWrap/>
            <w:vAlign w:val="center"/>
            <w:hideMark/>
          </w:tcPr>
          <w:p w14:paraId="3E26165C"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56349DBD" w14:textId="77777777" w:rsidR="00987D60" w:rsidRPr="00987D60" w:rsidRDefault="00987D60" w:rsidP="00987D60">
            <w:pPr>
              <w:spacing w:line="240" w:lineRule="auto"/>
              <w:jc w:val="right"/>
              <w:rPr>
                <w:sz w:val="12"/>
                <w:szCs w:val="12"/>
              </w:rPr>
            </w:pPr>
            <w:r w:rsidRPr="00987D60">
              <w:rPr>
                <w:sz w:val="12"/>
                <w:szCs w:val="12"/>
              </w:rPr>
              <w:t>93 988,20</w:t>
            </w:r>
          </w:p>
        </w:tc>
        <w:tc>
          <w:tcPr>
            <w:tcW w:w="477" w:type="pct"/>
            <w:tcBorders>
              <w:top w:val="nil"/>
              <w:left w:val="nil"/>
              <w:bottom w:val="single" w:sz="4" w:space="0" w:color="auto"/>
              <w:right w:val="single" w:sz="4" w:space="0" w:color="auto"/>
            </w:tcBorders>
            <w:shd w:val="clear" w:color="auto" w:fill="auto"/>
            <w:noWrap/>
            <w:vAlign w:val="center"/>
            <w:hideMark/>
          </w:tcPr>
          <w:p w14:paraId="3B943F17" w14:textId="77777777" w:rsidR="00987D60" w:rsidRPr="00987D60" w:rsidRDefault="00987D60" w:rsidP="00987D60">
            <w:pPr>
              <w:spacing w:line="240" w:lineRule="auto"/>
              <w:jc w:val="right"/>
              <w:rPr>
                <w:sz w:val="12"/>
                <w:szCs w:val="12"/>
              </w:rPr>
            </w:pPr>
            <w:r w:rsidRPr="00987D60">
              <w:rPr>
                <w:sz w:val="12"/>
                <w:szCs w:val="12"/>
              </w:rPr>
              <w:t>67,8</w:t>
            </w:r>
          </w:p>
        </w:tc>
      </w:tr>
      <w:tr w:rsidR="00987D60" w:rsidRPr="00987D60" w14:paraId="00F08ED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67006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86610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462B6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CFCF087" w14:textId="77777777" w:rsidR="00987D60" w:rsidRPr="00987D60" w:rsidRDefault="00987D60" w:rsidP="00987D60">
            <w:pPr>
              <w:spacing w:line="240" w:lineRule="auto"/>
              <w:jc w:val="right"/>
              <w:rPr>
                <w:sz w:val="12"/>
                <w:szCs w:val="12"/>
              </w:rPr>
            </w:pPr>
            <w:r w:rsidRPr="00987D60">
              <w:rPr>
                <w:sz w:val="12"/>
                <w:szCs w:val="12"/>
              </w:rPr>
              <w:t>16 800</w:t>
            </w:r>
          </w:p>
        </w:tc>
        <w:tc>
          <w:tcPr>
            <w:tcW w:w="630" w:type="pct"/>
            <w:tcBorders>
              <w:top w:val="nil"/>
              <w:left w:val="nil"/>
              <w:bottom w:val="single" w:sz="4" w:space="0" w:color="auto"/>
              <w:right w:val="single" w:sz="4" w:space="0" w:color="auto"/>
            </w:tcBorders>
            <w:shd w:val="clear" w:color="auto" w:fill="auto"/>
            <w:noWrap/>
            <w:vAlign w:val="center"/>
            <w:hideMark/>
          </w:tcPr>
          <w:p w14:paraId="3EA45584" w14:textId="77777777" w:rsidR="00987D60" w:rsidRPr="00987D60" w:rsidRDefault="00987D60" w:rsidP="00987D60">
            <w:pPr>
              <w:spacing w:line="240" w:lineRule="auto"/>
              <w:jc w:val="right"/>
              <w:rPr>
                <w:sz w:val="12"/>
                <w:szCs w:val="12"/>
              </w:rPr>
            </w:pPr>
            <w:r w:rsidRPr="00987D60">
              <w:rPr>
                <w:sz w:val="12"/>
                <w:szCs w:val="12"/>
              </w:rPr>
              <w:t>12 630,00</w:t>
            </w:r>
          </w:p>
        </w:tc>
        <w:tc>
          <w:tcPr>
            <w:tcW w:w="478" w:type="pct"/>
            <w:tcBorders>
              <w:top w:val="nil"/>
              <w:left w:val="nil"/>
              <w:bottom w:val="single" w:sz="4" w:space="0" w:color="auto"/>
              <w:right w:val="single" w:sz="4" w:space="0" w:color="auto"/>
            </w:tcBorders>
            <w:shd w:val="clear" w:color="auto" w:fill="auto"/>
            <w:noWrap/>
            <w:vAlign w:val="center"/>
            <w:hideMark/>
          </w:tcPr>
          <w:p w14:paraId="41718723" w14:textId="77777777" w:rsidR="00987D60" w:rsidRPr="00987D60" w:rsidRDefault="00987D60" w:rsidP="00987D60">
            <w:pPr>
              <w:spacing w:line="240" w:lineRule="auto"/>
              <w:jc w:val="right"/>
              <w:rPr>
                <w:sz w:val="12"/>
                <w:szCs w:val="12"/>
              </w:rPr>
            </w:pPr>
            <w:r w:rsidRPr="00987D60">
              <w:rPr>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14:paraId="3B5A2FEB" w14:textId="77777777" w:rsidR="00987D60" w:rsidRPr="00987D60" w:rsidRDefault="00987D60" w:rsidP="00987D60">
            <w:pPr>
              <w:spacing w:line="240" w:lineRule="auto"/>
              <w:jc w:val="right"/>
              <w:rPr>
                <w:sz w:val="12"/>
                <w:szCs w:val="12"/>
              </w:rPr>
            </w:pPr>
            <w:r w:rsidRPr="00987D60">
              <w:rPr>
                <w:sz w:val="12"/>
                <w:szCs w:val="12"/>
              </w:rPr>
              <w:t>16 800</w:t>
            </w:r>
          </w:p>
        </w:tc>
        <w:tc>
          <w:tcPr>
            <w:tcW w:w="630" w:type="pct"/>
            <w:tcBorders>
              <w:top w:val="nil"/>
              <w:left w:val="nil"/>
              <w:bottom w:val="single" w:sz="4" w:space="0" w:color="auto"/>
              <w:right w:val="single" w:sz="4" w:space="0" w:color="auto"/>
            </w:tcBorders>
            <w:shd w:val="clear" w:color="auto" w:fill="auto"/>
            <w:noWrap/>
            <w:vAlign w:val="center"/>
            <w:hideMark/>
          </w:tcPr>
          <w:p w14:paraId="0DED1AEC" w14:textId="77777777" w:rsidR="00987D60" w:rsidRPr="00987D60" w:rsidRDefault="00987D60" w:rsidP="00987D60">
            <w:pPr>
              <w:spacing w:line="240" w:lineRule="auto"/>
              <w:jc w:val="right"/>
              <w:rPr>
                <w:sz w:val="12"/>
                <w:szCs w:val="12"/>
              </w:rPr>
            </w:pPr>
            <w:r w:rsidRPr="00987D60">
              <w:rPr>
                <w:sz w:val="12"/>
                <w:szCs w:val="12"/>
              </w:rPr>
              <w:t>12 630,00</w:t>
            </w:r>
          </w:p>
        </w:tc>
        <w:tc>
          <w:tcPr>
            <w:tcW w:w="477" w:type="pct"/>
            <w:tcBorders>
              <w:top w:val="nil"/>
              <w:left w:val="nil"/>
              <w:bottom w:val="single" w:sz="4" w:space="0" w:color="auto"/>
              <w:right w:val="single" w:sz="4" w:space="0" w:color="auto"/>
            </w:tcBorders>
            <w:shd w:val="clear" w:color="auto" w:fill="auto"/>
            <w:noWrap/>
            <w:vAlign w:val="center"/>
            <w:hideMark/>
          </w:tcPr>
          <w:p w14:paraId="5C2E8D53" w14:textId="77777777" w:rsidR="00987D60" w:rsidRPr="00987D60" w:rsidRDefault="00987D60" w:rsidP="00987D60">
            <w:pPr>
              <w:spacing w:line="240" w:lineRule="auto"/>
              <w:jc w:val="right"/>
              <w:rPr>
                <w:sz w:val="12"/>
                <w:szCs w:val="12"/>
              </w:rPr>
            </w:pPr>
            <w:r w:rsidRPr="00987D60">
              <w:rPr>
                <w:sz w:val="12"/>
                <w:szCs w:val="12"/>
              </w:rPr>
              <w:t>75,2</w:t>
            </w:r>
          </w:p>
        </w:tc>
      </w:tr>
      <w:tr w:rsidR="00987D60" w:rsidRPr="00987D60" w14:paraId="211DB4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4478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5847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A9C61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1219A7A" w14:textId="77777777" w:rsidR="00987D60" w:rsidRPr="00987D60" w:rsidRDefault="00987D60" w:rsidP="00987D60">
            <w:pPr>
              <w:spacing w:line="240" w:lineRule="auto"/>
              <w:jc w:val="right"/>
              <w:rPr>
                <w:sz w:val="12"/>
                <w:szCs w:val="12"/>
              </w:rPr>
            </w:pPr>
            <w:r w:rsidRPr="00987D60">
              <w:rPr>
                <w:sz w:val="12"/>
                <w:szCs w:val="12"/>
              </w:rPr>
              <w:t>121 800</w:t>
            </w:r>
          </w:p>
        </w:tc>
        <w:tc>
          <w:tcPr>
            <w:tcW w:w="630" w:type="pct"/>
            <w:tcBorders>
              <w:top w:val="nil"/>
              <w:left w:val="nil"/>
              <w:bottom w:val="single" w:sz="4" w:space="0" w:color="auto"/>
              <w:right w:val="single" w:sz="4" w:space="0" w:color="auto"/>
            </w:tcBorders>
            <w:shd w:val="clear" w:color="auto" w:fill="auto"/>
            <w:noWrap/>
            <w:vAlign w:val="center"/>
            <w:hideMark/>
          </w:tcPr>
          <w:p w14:paraId="31301BA7" w14:textId="77777777" w:rsidR="00987D60" w:rsidRPr="00987D60" w:rsidRDefault="00987D60" w:rsidP="00987D60">
            <w:pPr>
              <w:spacing w:line="240" w:lineRule="auto"/>
              <w:jc w:val="right"/>
              <w:rPr>
                <w:sz w:val="12"/>
                <w:szCs w:val="12"/>
              </w:rPr>
            </w:pPr>
            <w:r w:rsidRPr="00987D60">
              <w:rPr>
                <w:sz w:val="12"/>
                <w:szCs w:val="12"/>
              </w:rPr>
              <w:t>81 358,20</w:t>
            </w:r>
          </w:p>
        </w:tc>
        <w:tc>
          <w:tcPr>
            <w:tcW w:w="478" w:type="pct"/>
            <w:tcBorders>
              <w:top w:val="nil"/>
              <w:left w:val="nil"/>
              <w:bottom w:val="single" w:sz="4" w:space="0" w:color="auto"/>
              <w:right w:val="single" w:sz="4" w:space="0" w:color="auto"/>
            </w:tcBorders>
            <w:shd w:val="clear" w:color="auto" w:fill="auto"/>
            <w:noWrap/>
            <w:vAlign w:val="center"/>
            <w:hideMark/>
          </w:tcPr>
          <w:p w14:paraId="1DA1ADB6" w14:textId="77777777" w:rsidR="00987D60" w:rsidRPr="00987D60" w:rsidRDefault="00987D60" w:rsidP="00987D60">
            <w:pPr>
              <w:spacing w:line="240" w:lineRule="auto"/>
              <w:jc w:val="right"/>
              <w:rPr>
                <w:sz w:val="12"/>
                <w:szCs w:val="12"/>
              </w:rPr>
            </w:pPr>
            <w:r w:rsidRPr="00987D60">
              <w:rPr>
                <w:sz w:val="12"/>
                <w:szCs w:val="12"/>
              </w:rPr>
              <w:t>66,8</w:t>
            </w:r>
          </w:p>
        </w:tc>
        <w:tc>
          <w:tcPr>
            <w:tcW w:w="536" w:type="pct"/>
            <w:tcBorders>
              <w:top w:val="nil"/>
              <w:left w:val="nil"/>
              <w:bottom w:val="single" w:sz="4" w:space="0" w:color="auto"/>
              <w:right w:val="single" w:sz="4" w:space="0" w:color="auto"/>
            </w:tcBorders>
            <w:shd w:val="clear" w:color="auto" w:fill="auto"/>
            <w:noWrap/>
            <w:vAlign w:val="center"/>
            <w:hideMark/>
          </w:tcPr>
          <w:p w14:paraId="5E91E300" w14:textId="77777777" w:rsidR="00987D60" w:rsidRPr="00987D60" w:rsidRDefault="00987D60" w:rsidP="00987D60">
            <w:pPr>
              <w:spacing w:line="240" w:lineRule="auto"/>
              <w:jc w:val="right"/>
              <w:rPr>
                <w:sz w:val="12"/>
                <w:szCs w:val="12"/>
              </w:rPr>
            </w:pPr>
            <w:r w:rsidRPr="00987D60">
              <w:rPr>
                <w:sz w:val="12"/>
                <w:szCs w:val="12"/>
              </w:rPr>
              <w:t>121 800</w:t>
            </w:r>
          </w:p>
        </w:tc>
        <w:tc>
          <w:tcPr>
            <w:tcW w:w="630" w:type="pct"/>
            <w:tcBorders>
              <w:top w:val="nil"/>
              <w:left w:val="nil"/>
              <w:bottom w:val="single" w:sz="4" w:space="0" w:color="auto"/>
              <w:right w:val="single" w:sz="4" w:space="0" w:color="auto"/>
            </w:tcBorders>
            <w:shd w:val="clear" w:color="auto" w:fill="auto"/>
            <w:noWrap/>
            <w:vAlign w:val="center"/>
            <w:hideMark/>
          </w:tcPr>
          <w:p w14:paraId="1DBE6692" w14:textId="77777777" w:rsidR="00987D60" w:rsidRPr="00987D60" w:rsidRDefault="00987D60" w:rsidP="00987D60">
            <w:pPr>
              <w:spacing w:line="240" w:lineRule="auto"/>
              <w:jc w:val="right"/>
              <w:rPr>
                <w:sz w:val="12"/>
                <w:szCs w:val="12"/>
              </w:rPr>
            </w:pPr>
            <w:r w:rsidRPr="00987D60">
              <w:rPr>
                <w:sz w:val="12"/>
                <w:szCs w:val="12"/>
              </w:rPr>
              <w:t>81 358,20</w:t>
            </w:r>
          </w:p>
        </w:tc>
        <w:tc>
          <w:tcPr>
            <w:tcW w:w="477" w:type="pct"/>
            <w:tcBorders>
              <w:top w:val="nil"/>
              <w:left w:val="nil"/>
              <w:bottom w:val="single" w:sz="4" w:space="0" w:color="auto"/>
              <w:right w:val="single" w:sz="4" w:space="0" w:color="auto"/>
            </w:tcBorders>
            <w:shd w:val="clear" w:color="auto" w:fill="auto"/>
            <w:noWrap/>
            <w:vAlign w:val="center"/>
            <w:hideMark/>
          </w:tcPr>
          <w:p w14:paraId="2C71B446" w14:textId="77777777" w:rsidR="00987D60" w:rsidRPr="00987D60" w:rsidRDefault="00987D60" w:rsidP="00987D60">
            <w:pPr>
              <w:spacing w:line="240" w:lineRule="auto"/>
              <w:jc w:val="right"/>
              <w:rPr>
                <w:sz w:val="12"/>
                <w:szCs w:val="12"/>
              </w:rPr>
            </w:pPr>
            <w:r w:rsidRPr="00987D60">
              <w:rPr>
                <w:sz w:val="12"/>
                <w:szCs w:val="12"/>
              </w:rPr>
              <w:t>66,8</w:t>
            </w:r>
          </w:p>
        </w:tc>
      </w:tr>
      <w:tr w:rsidR="00987D60" w:rsidRPr="00987D60" w14:paraId="3B84E72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B4A2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CEC83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E47AEB"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64C4A0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C10BBE"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EC552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8BD74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CE2FBC"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0A059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8BC638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A42AE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0E4C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94560B"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9B597B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896E3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570D8D"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AFA99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092D9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26D4BF"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D93CE5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2F8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34D0E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F885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B5E113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C7AA9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78E5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4C574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BD170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2A733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33A475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60B28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ACEE4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3E1DD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50AB6B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105183"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13EFE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E808B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A29E7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0A5C9C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8D24B4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CF6D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ADACF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D0E2F6"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69FB46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D9E197"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B01A7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F46BC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D7604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9532FF"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CC67C8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E0F0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B330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4BDD6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27994F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543AFF"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800C2"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F2052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BDAA3A"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3837E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7D10DBA"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A4239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4F5CB31" w14:textId="77777777" w:rsidR="00987D60" w:rsidRPr="00987D60" w:rsidRDefault="00987D60" w:rsidP="00987D60">
            <w:pPr>
              <w:spacing w:line="240" w:lineRule="auto"/>
              <w:jc w:val="center"/>
              <w:rPr>
                <w:b/>
                <w:bCs/>
                <w:sz w:val="12"/>
                <w:szCs w:val="12"/>
              </w:rPr>
            </w:pPr>
            <w:r w:rsidRPr="00987D60">
              <w:rPr>
                <w:b/>
                <w:bCs/>
                <w:sz w:val="12"/>
                <w:szCs w:val="12"/>
              </w:rPr>
              <w:t>40002</w:t>
            </w:r>
          </w:p>
        </w:tc>
        <w:tc>
          <w:tcPr>
            <w:tcW w:w="1025" w:type="pct"/>
            <w:tcBorders>
              <w:top w:val="nil"/>
              <w:left w:val="nil"/>
              <w:bottom w:val="single" w:sz="4" w:space="0" w:color="auto"/>
              <w:right w:val="single" w:sz="4" w:space="0" w:color="auto"/>
            </w:tcBorders>
            <w:shd w:val="clear" w:color="000000" w:fill="FFFDC1"/>
            <w:vAlign w:val="center"/>
            <w:hideMark/>
          </w:tcPr>
          <w:p w14:paraId="4480FC41" w14:textId="77777777" w:rsidR="00987D60" w:rsidRPr="00987D60" w:rsidRDefault="00987D60" w:rsidP="00987D60">
            <w:pPr>
              <w:spacing w:line="240" w:lineRule="auto"/>
              <w:rPr>
                <w:b/>
                <w:bCs/>
                <w:sz w:val="12"/>
                <w:szCs w:val="12"/>
              </w:rPr>
            </w:pPr>
            <w:r w:rsidRPr="00987D60">
              <w:rPr>
                <w:b/>
                <w:bCs/>
                <w:sz w:val="12"/>
                <w:szCs w:val="12"/>
              </w:rPr>
              <w:t>Dostarczanie wody</w:t>
            </w:r>
          </w:p>
        </w:tc>
        <w:tc>
          <w:tcPr>
            <w:tcW w:w="537" w:type="pct"/>
            <w:tcBorders>
              <w:top w:val="nil"/>
              <w:left w:val="nil"/>
              <w:bottom w:val="single" w:sz="4" w:space="0" w:color="auto"/>
              <w:right w:val="single" w:sz="4" w:space="0" w:color="auto"/>
            </w:tcBorders>
            <w:shd w:val="clear" w:color="000000" w:fill="FFFDC1"/>
            <w:vAlign w:val="center"/>
            <w:hideMark/>
          </w:tcPr>
          <w:p w14:paraId="235A2135" w14:textId="77777777" w:rsidR="00987D60" w:rsidRPr="00987D60" w:rsidRDefault="00987D60" w:rsidP="00987D60">
            <w:pPr>
              <w:spacing w:line="240" w:lineRule="auto"/>
              <w:jc w:val="right"/>
              <w:rPr>
                <w:b/>
                <w:bCs/>
                <w:sz w:val="12"/>
                <w:szCs w:val="12"/>
              </w:rPr>
            </w:pPr>
            <w:r w:rsidRPr="00987D60">
              <w:rPr>
                <w:b/>
                <w:bCs/>
                <w:sz w:val="12"/>
                <w:szCs w:val="12"/>
              </w:rPr>
              <w:t>138 600</w:t>
            </w:r>
          </w:p>
        </w:tc>
        <w:tc>
          <w:tcPr>
            <w:tcW w:w="630" w:type="pct"/>
            <w:tcBorders>
              <w:top w:val="nil"/>
              <w:left w:val="nil"/>
              <w:bottom w:val="single" w:sz="4" w:space="0" w:color="auto"/>
              <w:right w:val="single" w:sz="4" w:space="0" w:color="auto"/>
            </w:tcBorders>
            <w:shd w:val="clear" w:color="000000" w:fill="FFFDC1"/>
            <w:vAlign w:val="center"/>
            <w:hideMark/>
          </w:tcPr>
          <w:p w14:paraId="53B8AEB1" w14:textId="77777777" w:rsidR="00987D60" w:rsidRPr="00987D60" w:rsidRDefault="00987D60" w:rsidP="00987D60">
            <w:pPr>
              <w:spacing w:line="240" w:lineRule="auto"/>
              <w:jc w:val="right"/>
              <w:rPr>
                <w:b/>
                <w:bCs/>
                <w:sz w:val="12"/>
                <w:szCs w:val="12"/>
              </w:rPr>
            </w:pPr>
            <w:r w:rsidRPr="00987D60">
              <w:rPr>
                <w:b/>
                <w:bCs/>
                <w:sz w:val="12"/>
                <w:szCs w:val="12"/>
              </w:rPr>
              <w:t>93 988,20</w:t>
            </w:r>
          </w:p>
        </w:tc>
        <w:tc>
          <w:tcPr>
            <w:tcW w:w="478" w:type="pct"/>
            <w:tcBorders>
              <w:top w:val="nil"/>
              <w:left w:val="nil"/>
              <w:bottom w:val="single" w:sz="4" w:space="0" w:color="auto"/>
              <w:right w:val="single" w:sz="4" w:space="0" w:color="auto"/>
            </w:tcBorders>
            <w:shd w:val="clear" w:color="000000" w:fill="FFFDC1"/>
            <w:vAlign w:val="center"/>
            <w:hideMark/>
          </w:tcPr>
          <w:p w14:paraId="6F129E3B" w14:textId="77777777" w:rsidR="00987D60" w:rsidRPr="00987D60" w:rsidRDefault="00987D60" w:rsidP="00987D60">
            <w:pPr>
              <w:spacing w:line="240" w:lineRule="auto"/>
              <w:jc w:val="right"/>
              <w:rPr>
                <w:b/>
                <w:bCs/>
                <w:sz w:val="12"/>
                <w:szCs w:val="12"/>
              </w:rPr>
            </w:pPr>
            <w:r w:rsidRPr="00987D60">
              <w:rPr>
                <w:b/>
                <w:bCs/>
                <w:sz w:val="12"/>
                <w:szCs w:val="12"/>
              </w:rPr>
              <w:t>67,8</w:t>
            </w:r>
          </w:p>
        </w:tc>
        <w:tc>
          <w:tcPr>
            <w:tcW w:w="536" w:type="pct"/>
            <w:tcBorders>
              <w:top w:val="nil"/>
              <w:left w:val="nil"/>
              <w:bottom w:val="single" w:sz="4" w:space="0" w:color="auto"/>
              <w:right w:val="single" w:sz="4" w:space="0" w:color="auto"/>
            </w:tcBorders>
            <w:shd w:val="clear" w:color="000000" w:fill="FFFDC1"/>
            <w:vAlign w:val="center"/>
            <w:hideMark/>
          </w:tcPr>
          <w:p w14:paraId="384D26C9" w14:textId="77777777" w:rsidR="00987D60" w:rsidRPr="00987D60" w:rsidRDefault="00987D60" w:rsidP="00987D60">
            <w:pPr>
              <w:spacing w:line="240" w:lineRule="auto"/>
              <w:jc w:val="right"/>
              <w:rPr>
                <w:b/>
                <w:bCs/>
                <w:sz w:val="12"/>
                <w:szCs w:val="12"/>
              </w:rPr>
            </w:pPr>
            <w:r w:rsidRPr="00987D60">
              <w:rPr>
                <w:b/>
                <w:bCs/>
                <w:sz w:val="12"/>
                <w:szCs w:val="12"/>
              </w:rPr>
              <w:t>138 600</w:t>
            </w:r>
          </w:p>
        </w:tc>
        <w:tc>
          <w:tcPr>
            <w:tcW w:w="630" w:type="pct"/>
            <w:tcBorders>
              <w:top w:val="nil"/>
              <w:left w:val="nil"/>
              <w:bottom w:val="single" w:sz="4" w:space="0" w:color="auto"/>
              <w:right w:val="single" w:sz="4" w:space="0" w:color="auto"/>
            </w:tcBorders>
            <w:shd w:val="clear" w:color="000000" w:fill="FFFDC1"/>
            <w:vAlign w:val="center"/>
            <w:hideMark/>
          </w:tcPr>
          <w:p w14:paraId="02D5AF7C" w14:textId="77777777" w:rsidR="00987D60" w:rsidRPr="00987D60" w:rsidRDefault="00987D60" w:rsidP="00987D60">
            <w:pPr>
              <w:spacing w:line="240" w:lineRule="auto"/>
              <w:jc w:val="right"/>
              <w:rPr>
                <w:b/>
                <w:bCs/>
                <w:sz w:val="12"/>
                <w:szCs w:val="12"/>
              </w:rPr>
            </w:pPr>
            <w:r w:rsidRPr="00987D60">
              <w:rPr>
                <w:b/>
                <w:bCs/>
                <w:sz w:val="12"/>
                <w:szCs w:val="12"/>
              </w:rPr>
              <w:t>93 988,20</w:t>
            </w:r>
          </w:p>
        </w:tc>
        <w:tc>
          <w:tcPr>
            <w:tcW w:w="477" w:type="pct"/>
            <w:tcBorders>
              <w:top w:val="nil"/>
              <w:left w:val="nil"/>
              <w:bottom w:val="single" w:sz="4" w:space="0" w:color="auto"/>
              <w:right w:val="single" w:sz="4" w:space="0" w:color="auto"/>
            </w:tcBorders>
            <w:shd w:val="clear" w:color="000000" w:fill="FFFDC1"/>
            <w:vAlign w:val="center"/>
            <w:hideMark/>
          </w:tcPr>
          <w:p w14:paraId="5AB9DFF1" w14:textId="77777777" w:rsidR="00987D60" w:rsidRPr="00987D60" w:rsidRDefault="00987D60" w:rsidP="00987D60">
            <w:pPr>
              <w:spacing w:line="240" w:lineRule="auto"/>
              <w:jc w:val="right"/>
              <w:rPr>
                <w:b/>
                <w:bCs/>
                <w:sz w:val="12"/>
                <w:szCs w:val="12"/>
              </w:rPr>
            </w:pPr>
            <w:r w:rsidRPr="00987D60">
              <w:rPr>
                <w:b/>
                <w:bCs/>
                <w:sz w:val="12"/>
                <w:szCs w:val="12"/>
              </w:rPr>
              <w:t>67,8</w:t>
            </w:r>
          </w:p>
        </w:tc>
      </w:tr>
      <w:tr w:rsidR="00987D60" w:rsidRPr="00987D60" w14:paraId="2B9F19A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0855A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CA29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A6104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7CC31CA"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2F9EE7BB" w14:textId="77777777" w:rsidR="00987D60" w:rsidRPr="00987D60" w:rsidRDefault="00987D60" w:rsidP="00987D60">
            <w:pPr>
              <w:spacing w:line="240" w:lineRule="auto"/>
              <w:jc w:val="right"/>
              <w:rPr>
                <w:sz w:val="12"/>
                <w:szCs w:val="12"/>
              </w:rPr>
            </w:pPr>
            <w:r w:rsidRPr="00987D60">
              <w:rPr>
                <w:sz w:val="12"/>
                <w:szCs w:val="12"/>
              </w:rPr>
              <w:t>93 988,20</w:t>
            </w:r>
          </w:p>
        </w:tc>
        <w:tc>
          <w:tcPr>
            <w:tcW w:w="478" w:type="pct"/>
            <w:tcBorders>
              <w:top w:val="nil"/>
              <w:left w:val="nil"/>
              <w:bottom w:val="single" w:sz="4" w:space="0" w:color="auto"/>
              <w:right w:val="single" w:sz="4" w:space="0" w:color="auto"/>
            </w:tcBorders>
            <w:shd w:val="clear" w:color="auto" w:fill="auto"/>
            <w:noWrap/>
            <w:vAlign w:val="center"/>
            <w:hideMark/>
          </w:tcPr>
          <w:p w14:paraId="7E2CB723" w14:textId="77777777" w:rsidR="00987D60" w:rsidRPr="00987D60" w:rsidRDefault="00987D60" w:rsidP="00987D60">
            <w:pPr>
              <w:spacing w:line="240" w:lineRule="auto"/>
              <w:jc w:val="right"/>
              <w:rPr>
                <w:sz w:val="12"/>
                <w:szCs w:val="12"/>
              </w:rPr>
            </w:pPr>
            <w:r w:rsidRPr="00987D60">
              <w:rPr>
                <w:sz w:val="12"/>
                <w:szCs w:val="12"/>
              </w:rPr>
              <w:t>67,8</w:t>
            </w:r>
          </w:p>
        </w:tc>
        <w:tc>
          <w:tcPr>
            <w:tcW w:w="536" w:type="pct"/>
            <w:tcBorders>
              <w:top w:val="nil"/>
              <w:left w:val="nil"/>
              <w:bottom w:val="single" w:sz="4" w:space="0" w:color="auto"/>
              <w:right w:val="single" w:sz="4" w:space="0" w:color="auto"/>
            </w:tcBorders>
            <w:shd w:val="clear" w:color="auto" w:fill="auto"/>
            <w:noWrap/>
            <w:vAlign w:val="center"/>
            <w:hideMark/>
          </w:tcPr>
          <w:p w14:paraId="147AC17D"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445D90FB" w14:textId="77777777" w:rsidR="00987D60" w:rsidRPr="00987D60" w:rsidRDefault="00987D60" w:rsidP="00987D60">
            <w:pPr>
              <w:spacing w:line="240" w:lineRule="auto"/>
              <w:jc w:val="right"/>
              <w:rPr>
                <w:sz w:val="12"/>
                <w:szCs w:val="12"/>
              </w:rPr>
            </w:pPr>
            <w:r w:rsidRPr="00987D60">
              <w:rPr>
                <w:sz w:val="12"/>
                <w:szCs w:val="12"/>
              </w:rPr>
              <w:t>93 988,20</w:t>
            </w:r>
          </w:p>
        </w:tc>
        <w:tc>
          <w:tcPr>
            <w:tcW w:w="477" w:type="pct"/>
            <w:tcBorders>
              <w:top w:val="nil"/>
              <w:left w:val="nil"/>
              <w:bottom w:val="single" w:sz="4" w:space="0" w:color="auto"/>
              <w:right w:val="single" w:sz="4" w:space="0" w:color="auto"/>
            </w:tcBorders>
            <w:shd w:val="clear" w:color="auto" w:fill="auto"/>
            <w:noWrap/>
            <w:vAlign w:val="center"/>
            <w:hideMark/>
          </w:tcPr>
          <w:p w14:paraId="548FCC57" w14:textId="77777777" w:rsidR="00987D60" w:rsidRPr="00987D60" w:rsidRDefault="00987D60" w:rsidP="00987D60">
            <w:pPr>
              <w:spacing w:line="240" w:lineRule="auto"/>
              <w:jc w:val="right"/>
              <w:rPr>
                <w:sz w:val="12"/>
                <w:szCs w:val="12"/>
              </w:rPr>
            </w:pPr>
            <w:r w:rsidRPr="00987D60">
              <w:rPr>
                <w:sz w:val="12"/>
                <w:szCs w:val="12"/>
              </w:rPr>
              <w:t>67,8</w:t>
            </w:r>
          </w:p>
        </w:tc>
      </w:tr>
      <w:tr w:rsidR="00987D60" w:rsidRPr="00987D60" w14:paraId="4BC3CA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A89C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950D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24EFC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D102BEB"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1071A2CD" w14:textId="77777777" w:rsidR="00987D60" w:rsidRPr="00987D60" w:rsidRDefault="00987D60" w:rsidP="00987D60">
            <w:pPr>
              <w:spacing w:line="240" w:lineRule="auto"/>
              <w:jc w:val="right"/>
              <w:rPr>
                <w:sz w:val="12"/>
                <w:szCs w:val="12"/>
              </w:rPr>
            </w:pPr>
            <w:r w:rsidRPr="00987D60">
              <w:rPr>
                <w:sz w:val="12"/>
                <w:szCs w:val="12"/>
              </w:rPr>
              <w:t>93 988,20</w:t>
            </w:r>
          </w:p>
        </w:tc>
        <w:tc>
          <w:tcPr>
            <w:tcW w:w="478" w:type="pct"/>
            <w:tcBorders>
              <w:top w:val="nil"/>
              <w:left w:val="nil"/>
              <w:bottom w:val="single" w:sz="4" w:space="0" w:color="auto"/>
              <w:right w:val="single" w:sz="4" w:space="0" w:color="auto"/>
            </w:tcBorders>
            <w:shd w:val="clear" w:color="auto" w:fill="auto"/>
            <w:noWrap/>
            <w:vAlign w:val="center"/>
            <w:hideMark/>
          </w:tcPr>
          <w:p w14:paraId="727F5070" w14:textId="77777777" w:rsidR="00987D60" w:rsidRPr="00987D60" w:rsidRDefault="00987D60" w:rsidP="00987D60">
            <w:pPr>
              <w:spacing w:line="240" w:lineRule="auto"/>
              <w:jc w:val="right"/>
              <w:rPr>
                <w:sz w:val="12"/>
                <w:szCs w:val="12"/>
              </w:rPr>
            </w:pPr>
            <w:r w:rsidRPr="00987D60">
              <w:rPr>
                <w:sz w:val="12"/>
                <w:szCs w:val="12"/>
              </w:rPr>
              <w:t>67,8</w:t>
            </w:r>
          </w:p>
        </w:tc>
        <w:tc>
          <w:tcPr>
            <w:tcW w:w="536" w:type="pct"/>
            <w:tcBorders>
              <w:top w:val="nil"/>
              <w:left w:val="nil"/>
              <w:bottom w:val="single" w:sz="4" w:space="0" w:color="auto"/>
              <w:right w:val="single" w:sz="4" w:space="0" w:color="auto"/>
            </w:tcBorders>
            <w:shd w:val="clear" w:color="auto" w:fill="auto"/>
            <w:noWrap/>
            <w:vAlign w:val="center"/>
            <w:hideMark/>
          </w:tcPr>
          <w:p w14:paraId="193DBAD9" w14:textId="77777777" w:rsidR="00987D60" w:rsidRPr="00987D60" w:rsidRDefault="00987D60" w:rsidP="00987D60">
            <w:pPr>
              <w:spacing w:line="240" w:lineRule="auto"/>
              <w:jc w:val="right"/>
              <w:rPr>
                <w:sz w:val="12"/>
                <w:szCs w:val="12"/>
              </w:rPr>
            </w:pPr>
            <w:r w:rsidRPr="00987D60">
              <w:rPr>
                <w:sz w:val="12"/>
                <w:szCs w:val="12"/>
              </w:rPr>
              <w:t>138 600</w:t>
            </w:r>
          </w:p>
        </w:tc>
        <w:tc>
          <w:tcPr>
            <w:tcW w:w="630" w:type="pct"/>
            <w:tcBorders>
              <w:top w:val="nil"/>
              <w:left w:val="nil"/>
              <w:bottom w:val="single" w:sz="4" w:space="0" w:color="auto"/>
              <w:right w:val="single" w:sz="4" w:space="0" w:color="auto"/>
            </w:tcBorders>
            <w:shd w:val="clear" w:color="auto" w:fill="auto"/>
            <w:noWrap/>
            <w:vAlign w:val="center"/>
            <w:hideMark/>
          </w:tcPr>
          <w:p w14:paraId="7035C882" w14:textId="77777777" w:rsidR="00987D60" w:rsidRPr="00987D60" w:rsidRDefault="00987D60" w:rsidP="00987D60">
            <w:pPr>
              <w:spacing w:line="240" w:lineRule="auto"/>
              <w:jc w:val="right"/>
              <w:rPr>
                <w:sz w:val="12"/>
                <w:szCs w:val="12"/>
              </w:rPr>
            </w:pPr>
            <w:r w:rsidRPr="00987D60">
              <w:rPr>
                <w:sz w:val="12"/>
                <w:szCs w:val="12"/>
              </w:rPr>
              <w:t>93 988,20</w:t>
            </w:r>
          </w:p>
        </w:tc>
        <w:tc>
          <w:tcPr>
            <w:tcW w:w="477" w:type="pct"/>
            <w:tcBorders>
              <w:top w:val="nil"/>
              <w:left w:val="nil"/>
              <w:bottom w:val="single" w:sz="4" w:space="0" w:color="auto"/>
              <w:right w:val="single" w:sz="4" w:space="0" w:color="auto"/>
            </w:tcBorders>
            <w:shd w:val="clear" w:color="auto" w:fill="auto"/>
            <w:noWrap/>
            <w:vAlign w:val="center"/>
            <w:hideMark/>
          </w:tcPr>
          <w:p w14:paraId="5A5A0D79" w14:textId="77777777" w:rsidR="00987D60" w:rsidRPr="00987D60" w:rsidRDefault="00987D60" w:rsidP="00987D60">
            <w:pPr>
              <w:spacing w:line="240" w:lineRule="auto"/>
              <w:jc w:val="right"/>
              <w:rPr>
                <w:sz w:val="12"/>
                <w:szCs w:val="12"/>
              </w:rPr>
            </w:pPr>
            <w:r w:rsidRPr="00987D60">
              <w:rPr>
                <w:sz w:val="12"/>
                <w:szCs w:val="12"/>
              </w:rPr>
              <w:t>67,8</w:t>
            </w:r>
          </w:p>
        </w:tc>
      </w:tr>
      <w:tr w:rsidR="00987D60" w:rsidRPr="00987D60" w14:paraId="09CA566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4322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CE5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6E9EC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7CEA4FD" w14:textId="77777777" w:rsidR="00987D60" w:rsidRPr="00987D60" w:rsidRDefault="00987D60" w:rsidP="00987D60">
            <w:pPr>
              <w:spacing w:line="240" w:lineRule="auto"/>
              <w:jc w:val="right"/>
              <w:rPr>
                <w:sz w:val="12"/>
                <w:szCs w:val="12"/>
              </w:rPr>
            </w:pPr>
            <w:r w:rsidRPr="00987D60">
              <w:rPr>
                <w:sz w:val="12"/>
                <w:szCs w:val="12"/>
              </w:rPr>
              <w:t>16 800</w:t>
            </w:r>
          </w:p>
        </w:tc>
        <w:tc>
          <w:tcPr>
            <w:tcW w:w="630" w:type="pct"/>
            <w:tcBorders>
              <w:top w:val="nil"/>
              <w:left w:val="nil"/>
              <w:bottom w:val="single" w:sz="4" w:space="0" w:color="auto"/>
              <w:right w:val="single" w:sz="4" w:space="0" w:color="auto"/>
            </w:tcBorders>
            <w:shd w:val="clear" w:color="auto" w:fill="auto"/>
            <w:noWrap/>
            <w:vAlign w:val="center"/>
            <w:hideMark/>
          </w:tcPr>
          <w:p w14:paraId="7D9C768B" w14:textId="77777777" w:rsidR="00987D60" w:rsidRPr="00987D60" w:rsidRDefault="00987D60" w:rsidP="00987D60">
            <w:pPr>
              <w:spacing w:line="240" w:lineRule="auto"/>
              <w:jc w:val="right"/>
              <w:rPr>
                <w:sz w:val="12"/>
                <w:szCs w:val="12"/>
              </w:rPr>
            </w:pPr>
            <w:r w:rsidRPr="00987D60">
              <w:rPr>
                <w:sz w:val="12"/>
                <w:szCs w:val="12"/>
              </w:rPr>
              <w:t>12 630,00</w:t>
            </w:r>
          </w:p>
        </w:tc>
        <w:tc>
          <w:tcPr>
            <w:tcW w:w="478" w:type="pct"/>
            <w:tcBorders>
              <w:top w:val="nil"/>
              <w:left w:val="nil"/>
              <w:bottom w:val="single" w:sz="4" w:space="0" w:color="auto"/>
              <w:right w:val="single" w:sz="4" w:space="0" w:color="auto"/>
            </w:tcBorders>
            <w:shd w:val="clear" w:color="auto" w:fill="auto"/>
            <w:noWrap/>
            <w:vAlign w:val="center"/>
            <w:hideMark/>
          </w:tcPr>
          <w:p w14:paraId="767C9D44" w14:textId="77777777" w:rsidR="00987D60" w:rsidRPr="00987D60" w:rsidRDefault="00987D60" w:rsidP="00987D60">
            <w:pPr>
              <w:spacing w:line="240" w:lineRule="auto"/>
              <w:jc w:val="right"/>
              <w:rPr>
                <w:sz w:val="12"/>
                <w:szCs w:val="12"/>
              </w:rPr>
            </w:pPr>
            <w:r w:rsidRPr="00987D60">
              <w:rPr>
                <w:sz w:val="12"/>
                <w:szCs w:val="12"/>
              </w:rPr>
              <w:t>75,2</w:t>
            </w:r>
          </w:p>
        </w:tc>
        <w:tc>
          <w:tcPr>
            <w:tcW w:w="536" w:type="pct"/>
            <w:tcBorders>
              <w:top w:val="nil"/>
              <w:left w:val="nil"/>
              <w:bottom w:val="single" w:sz="4" w:space="0" w:color="auto"/>
              <w:right w:val="single" w:sz="4" w:space="0" w:color="auto"/>
            </w:tcBorders>
            <w:shd w:val="clear" w:color="auto" w:fill="auto"/>
            <w:noWrap/>
            <w:vAlign w:val="center"/>
            <w:hideMark/>
          </w:tcPr>
          <w:p w14:paraId="25AA33C3" w14:textId="77777777" w:rsidR="00987D60" w:rsidRPr="00987D60" w:rsidRDefault="00987D60" w:rsidP="00987D60">
            <w:pPr>
              <w:spacing w:line="240" w:lineRule="auto"/>
              <w:jc w:val="right"/>
              <w:rPr>
                <w:sz w:val="12"/>
                <w:szCs w:val="12"/>
              </w:rPr>
            </w:pPr>
            <w:r w:rsidRPr="00987D60">
              <w:rPr>
                <w:sz w:val="12"/>
                <w:szCs w:val="12"/>
              </w:rPr>
              <w:t>16 800</w:t>
            </w:r>
          </w:p>
        </w:tc>
        <w:tc>
          <w:tcPr>
            <w:tcW w:w="630" w:type="pct"/>
            <w:tcBorders>
              <w:top w:val="nil"/>
              <w:left w:val="nil"/>
              <w:bottom w:val="single" w:sz="4" w:space="0" w:color="auto"/>
              <w:right w:val="single" w:sz="4" w:space="0" w:color="auto"/>
            </w:tcBorders>
            <w:shd w:val="clear" w:color="auto" w:fill="auto"/>
            <w:noWrap/>
            <w:vAlign w:val="center"/>
            <w:hideMark/>
          </w:tcPr>
          <w:p w14:paraId="0D9095A3" w14:textId="77777777" w:rsidR="00987D60" w:rsidRPr="00987D60" w:rsidRDefault="00987D60" w:rsidP="00987D60">
            <w:pPr>
              <w:spacing w:line="240" w:lineRule="auto"/>
              <w:jc w:val="right"/>
              <w:rPr>
                <w:sz w:val="12"/>
                <w:szCs w:val="12"/>
              </w:rPr>
            </w:pPr>
            <w:r w:rsidRPr="00987D60">
              <w:rPr>
                <w:sz w:val="12"/>
                <w:szCs w:val="12"/>
              </w:rPr>
              <w:t>12 630,00</w:t>
            </w:r>
          </w:p>
        </w:tc>
        <w:tc>
          <w:tcPr>
            <w:tcW w:w="477" w:type="pct"/>
            <w:tcBorders>
              <w:top w:val="nil"/>
              <w:left w:val="nil"/>
              <w:bottom w:val="single" w:sz="4" w:space="0" w:color="auto"/>
              <w:right w:val="single" w:sz="4" w:space="0" w:color="auto"/>
            </w:tcBorders>
            <w:shd w:val="clear" w:color="auto" w:fill="auto"/>
            <w:noWrap/>
            <w:vAlign w:val="center"/>
            <w:hideMark/>
          </w:tcPr>
          <w:p w14:paraId="7EC940DD" w14:textId="77777777" w:rsidR="00987D60" w:rsidRPr="00987D60" w:rsidRDefault="00987D60" w:rsidP="00987D60">
            <w:pPr>
              <w:spacing w:line="240" w:lineRule="auto"/>
              <w:jc w:val="right"/>
              <w:rPr>
                <w:sz w:val="12"/>
                <w:szCs w:val="12"/>
              </w:rPr>
            </w:pPr>
            <w:r w:rsidRPr="00987D60">
              <w:rPr>
                <w:sz w:val="12"/>
                <w:szCs w:val="12"/>
              </w:rPr>
              <w:t>75,2</w:t>
            </w:r>
          </w:p>
        </w:tc>
      </w:tr>
      <w:tr w:rsidR="00987D60" w:rsidRPr="00987D60" w14:paraId="0E57935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1412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0C39B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E5008"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821321B" w14:textId="77777777" w:rsidR="00987D60" w:rsidRPr="00987D60" w:rsidRDefault="00987D60" w:rsidP="00987D60">
            <w:pPr>
              <w:spacing w:line="240" w:lineRule="auto"/>
              <w:jc w:val="right"/>
              <w:rPr>
                <w:sz w:val="12"/>
                <w:szCs w:val="12"/>
              </w:rPr>
            </w:pPr>
            <w:r w:rsidRPr="00987D60">
              <w:rPr>
                <w:sz w:val="12"/>
                <w:szCs w:val="12"/>
              </w:rPr>
              <w:t>121 800</w:t>
            </w:r>
          </w:p>
        </w:tc>
        <w:tc>
          <w:tcPr>
            <w:tcW w:w="630" w:type="pct"/>
            <w:tcBorders>
              <w:top w:val="nil"/>
              <w:left w:val="nil"/>
              <w:bottom w:val="single" w:sz="4" w:space="0" w:color="auto"/>
              <w:right w:val="single" w:sz="4" w:space="0" w:color="auto"/>
            </w:tcBorders>
            <w:shd w:val="clear" w:color="auto" w:fill="auto"/>
            <w:noWrap/>
            <w:vAlign w:val="center"/>
            <w:hideMark/>
          </w:tcPr>
          <w:p w14:paraId="7C8BD833" w14:textId="77777777" w:rsidR="00987D60" w:rsidRPr="00987D60" w:rsidRDefault="00987D60" w:rsidP="00987D60">
            <w:pPr>
              <w:spacing w:line="240" w:lineRule="auto"/>
              <w:jc w:val="right"/>
              <w:rPr>
                <w:sz w:val="12"/>
                <w:szCs w:val="12"/>
              </w:rPr>
            </w:pPr>
            <w:r w:rsidRPr="00987D60">
              <w:rPr>
                <w:sz w:val="12"/>
                <w:szCs w:val="12"/>
              </w:rPr>
              <w:t>81 358,20</w:t>
            </w:r>
          </w:p>
        </w:tc>
        <w:tc>
          <w:tcPr>
            <w:tcW w:w="478" w:type="pct"/>
            <w:tcBorders>
              <w:top w:val="nil"/>
              <w:left w:val="nil"/>
              <w:bottom w:val="single" w:sz="4" w:space="0" w:color="auto"/>
              <w:right w:val="single" w:sz="4" w:space="0" w:color="auto"/>
            </w:tcBorders>
            <w:shd w:val="clear" w:color="auto" w:fill="auto"/>
            <w:noWrap/>
            <w:vAlign w:val="center"/>
            <w:hideMark/>
          </w:tcPr>
          <w:p w14:paraId="1BF204AE" w14:textId="77777777" w:rsidR="00987D60" w:rsidRPr="00987D60" w:rsidRDefault="00987D60" w:rsidP="00987D60">
            <w:pPr>
              <w:spacing w:line="240" w:lineRule="auto"/>
              <w:jc w:val="right"/>
              <w:rPr>
                <w:sz w:val="12"/>
                <w:szCs w:val="12"/>
              </w:rPr>
            </w:pPr>
            <w:r w:rsidRPr="00987D60">
              <w:rPr>
                <w:sz w:val="12"/>
                <w:szCs w:val="12"/>
              </w:rPr>
              <w:t>66,8</w:t>
            </w:r>
          </w:p>
        </w:tc>
        <w:tc>
          <w:tcPr>
            <w:tcW w:w="536" w:type="pct"/>
            <w:tcBorders>
              <w:top w:val="nil"/>
              <w:left w:val="nil"/>
              <w:bottom w:val="single" w:sz="4" w:space="0" w:color="auto"/>
              <w:right w:val="single" w:sz="4" w:space="0" w:color="auto"/>
            </w:tcBorders>
            <w:shd w:val="clear" w:color="auto" w:fill="auto"/>
            <w:noWrap/>
            <w:vAlign w:val="center"/>
            <w:hideMark/>
          </w:tcPr>
          <w:p w14:paraId="2EAA4D45" w14:textId="77777777" w:rsidR="00987D60" w:rsidRPr="00987D60" w:rsidRDefault="00987D60" w:rsidP="00987D60">
            <w:pPr>
              <w:spacing w:line="240" w:lineRule="auto"/>
              <w:jc w:val="right"/>
              <w:rPr>
                <w:sz w:val="12"/>
                <w:szCs w:val="12"/>
              </w:rPr>
            </w:pPr>
            <w:r w:rsidRPr="00987D60">
              <w:rPr>
                <w:sz w:val="12"/>
                <w:szCs w:val="12"/>
              </w:rPr>
              <w:t>121 800</w:t>
            </w:r>
          </w:p>
        </w:tc>
        <w:tc>
          <w:tcPr>
            <w:tcW w:w="630" w:type="pct"/>
            <w:tcBorders>
              <w:top w:val="nil"/>
              <w:left w:val="nil"/>
              <w:bottom w:val="single" w:sz="4" w:space="0" w:color="auto"/>
              <w:right w:val="single" w:sz="4" w:space="0" w:color="auto"/>
            </w:tcBorders>
            <w:shd w:val="clear" w:color="auto" w:fill="auto"/>
            <w:noWrap/>
            <w:vAlign w:val="center"/>
            <w:hideMark/>
          </w:tcPr>
          <w:p w14:paraId="56632389" w14:textId="77777777" w:rsidR="00987D60" w:rsidRPr="00987D60" w:rsidRDefault="00987D60" w:rsidP="00987D60">
            <w:pPr>
              <w:spacing w:line="240" w:lineRule="auto"/>
              <w:jc w:val="right"/>
              <w:rPr>
                <w:sz w:val="12"/>
                <w:szCs w:val="12"/>
              </w:rPr>
            </w:pPr>
            <w:r w:rsidRPr="00987D60">
              <w:rPr>
                <w:sz w:val="12"/>
                <w:szCs w:val="12"/>
              </w:rPr>
              <w:t>81 358,20</w:t>
            </w:r>
          </w:p>
        </w:tc>
        <w:tc>
          <w:tcPr>
            <w:tcW w:w="477" w:type="pct"/>
            <w:tcBorders>
              <w:top w:val="nil"/>
              <w:left w:val="nil"/>
              <w:bottom w:val="single" w:sz="4" w:space="0" w:color="auto"/>
              <w:right w:val="single" w:sz="4" w:space="0" w:color="auto"/>
            </w:tcBorders>
            <w:shd w:val="clear" w:color="auto" w:fill="auto"/>
            <w:noWrap/>
            <w:vAlign w:val="center"/>
            <w:hideMark/>
          </w:tcPr>
          <w:p w14:paraId="345725F2" w14:textId="77777777" w:rsidR="00987D60" w:rsidRPr="00987D60" w:rsidRDefault="00987D60" w:rsidP="00987D60">
            <w:pPr>
              <w:spacing w:line="240" w:lineRule="auto"/>
              <w:jc w:val="right"/>
              <w:rPr>
                <w:sz w:val="12"/>
                <w:szCs w:val="12"/>
              </w:rPr>
            </w:pPr>
            <w:r w:rsidRPr="00987D60">
              <w:rPr>
                <w:sz w:val="12"/>
                <w:szCs w:val="12"/>
              </w:rPr>
              <w:t>66,8</w:t>
            </w:r>
          </w:p>
        </w:tc>
      </w:tr>
      <w:tr w:rsidR="00987D60" w:rsidRPr="00987D60" w14:paraId="743AE3F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BBABE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BE5AB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ABE9BE"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532D2C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CCAF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93929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6B86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08F5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58B5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338F5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47E4C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077B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9E788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581EDF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92F54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D9330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88A71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7F9CC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AEAD1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AD3AC0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0FE9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0CA3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D9F4E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B94E4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0A72B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DFE4F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60D08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D50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71FBC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CD13F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7C242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38C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BECF1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61AE3D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49EE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1DDC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56533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4489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21A53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7828DB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82C4E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C91F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DC5A9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C8B2E9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8810E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FC6B7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B3AB5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C21EA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1E968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C32654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8488C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80944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C490E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FF6C69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2DEB1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9FE54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2CE48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837B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8DEFB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0C0E036"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464ED53" w14:textId="77777777" w:rsidR="00987D60" w:rsidRPr="00987D60" w:rsidRDefault="00987D60" w:rsidP="00987D60">
            <w:pPr>
              <w:spacing w:line="240" w:lineRule="auto"/>
              <w:jc w:val="center"/>
              <w:rPr>
                <w:b/>
                <w:bCs/>
                <w:sz w:val="12"/>
                <w:szCs w:val="12"/>
              </w:rPr>
            </w:pPr>
            <w:r w:rsidRPr="00987D60">
              <w:rPr>
                <w:b/>
                <w:bCs/>
                <w:sz w:val="12"/>
                <w:szCs w:val="12"/>
              </w:rPr>
              <w:t>600</w:t>
            </w:r>
          </w:p>
        </w:tc>
        <w:tc>
          <w:tcPr>
            <w:tcW w:w="414" w:type="pct"/>
            <w:tcBorders>
              <w:top w:val="nil"/>
              <w:left w:val="nil"/>
              <w:bottom w:val="single" w:sz="4" w:space="0" w:color="auto"/>
              <w:right w:val="single" w:sz="4" w:space="0" w:color="auto"/>
            </w:tcBorders>
            <w:shd w:val="clear" w:color="000000" w:fill="D5E3F2"/>
            <w:vAlign w:val="center"/>
            <w:hideMark/>
          </w:tcPr>
          <w:p w14:paraId="6EF1656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DCB77CF" w14:textId="77777777" w:rsidR="00987D60" w:rsidRPr="00987D60" w:rsidRDefault="00987D60" w:rsidP="00987D60">
            <w:pPr>
              <w:spacing w:line="240" w:lineRule="auto"/>
              <w:rPr>
                <w:b/>
                <w:bCs/>
                <w:sz w:val="12"/>
                <w:szCs w:val="12"/>
              </w:rPr>
            </w:pPr>
            <w:r w:rsidRPr="00987D60">
              <w:rPr>
                <w:b/>
                <w:bCs/>
                <w:sz w:val="12"/>
                <w:szCs w:val="12"/>
              </w:rPr>
              <w:t>Transport i łączność</w:t>
            </w:r>
          </w:p>
        </w:tc>
        <w:tc>
          <w:tcPr>
            <w:tcW w:w="537" w:type="pct"/>
            <w:tcBorders>
              <w:top w:val="nil"/>
              <w:left w:val="nil"/>
              <w:bottom w:val="single" w:sz="4" w:space="0" w:color="auto"/>
              <w:right w:val="single" w:sz="4" w:space="0" w:color="auto"/>
            </w:tcBorders>
            <w:shd w:val="clear" w:color="000000" w:fill="D5E3F2"/>
            <w:vAlign w:val="center"/>
            <w:hideMark/>
          </w:tcPr>
          <w:p w14:paraId="41C008F4" w14:textId="77777777" w:rsidR="00987D60" w:rsidRPr="00987D60" w:rsidRDefault="00987D60" w:rsidP="00987D60">
            <w:pPr>
              <w:spacing w:line="240" w:lineRule="auto"/>
              <w:jc w:val="right"/>
              <w:rPr>
                <w:b/>
                <w:bCs/>
                <w:sz w:val="12"/>
                <w:szCs w:val="12"/>
              </w:rPr>
            </w:pPr>
            <w:r w:rsidRPr="00987D60">
              <w:rPr>
                <w:b/>
                <w:bCs/>
                <w:sz w:val="12"/>
                <w:szCs w:val="12"/>
              </w:rPr>
              <w:t>25 356 524</w:t>
            </w:r>
          </w:p>
        </w:tc>
        <w:tc>
          <w:tcPr>
            <w:tcW w:w="630" w:type="pct"/>
            <w:tcBorders>
              <w:top w:val="nil"/>
              <w:left w:val="nil"/>
              <w:bottom w:val="single" w:sz="4" w:space="0" w:color="auto"/>
              <w:right w:val="single" w:sz="4" w:space="0" w:color="auto"/>
            </w:tcBorders>
            <w:shd w:val="clear" w:color="000000" w:fill="D5E3F2"/>
            <w:vAlign w:val="center"/>
            <w:hideMark/>
          </w:tcPr>
          <w:p w14:paraId="7F2460CA" w14:textId="77777777" w:rsidR="00987D60" w:rsidRPr="00987D60" w:rsidRDefault="00987D60" w:rsidP="00987D60">
            <w:pPr>
              <w:spacing w:line="240" w:lineRule="auto"/>
              <w:jc w:val="right"/>
              <w:rPr>
                <w:b/>
                <w:bCs/>
                <w:sz w:val="12"/>
                <w:szCs w:val="12"/>
              </w:rPr>
            </w:pPr>
            <w:r w:rsidRPr="00987D60">
              <w:rPr>
                <w:b/>
                <w:bCs/>
                <w:sz w:val="12"/>
                <w:szCs w:val="12"/>
              </w:rPr>
              <w:t>24 743 239,41</w:t>
            </w:r>
          </w:p>
        </w:tc>
        <w:tc>
          <w:tcPr>
            <w:tcW w:w="478" w:type="pct"/>
            <w:tcBorders>
              <w:top w:val="nil"/>
              <w:left w:val="nil"/>
              <w:bottom w:val="single" w:sz="4" w:space="0" w:color="auto"/>
              <w:right w:val="single" w:sz="4" w:space="0" w:color="auto"/>
            </w:tcBorders>
            <w:shd w:val="clear" w:color="000000" w:fill="D5E3F2"/>
            <w:vAlign w:val="center"/>
            <w:hideMark/>
          </w:tcPr>
          <w:p w14:paraId="31A211A8" w14:textId="77777777" w:rsidR="00987D60" w:rsidRPr="00987D60" w:rsidRDefault="00987D60" w:rsidP="00987D60">
            <w:pPr>
              <w:spacing w:line="240" w:lineRule="auto"/>
              <w:jc w:val="right"/>
              <w:rPr>
                <w:b/>
                <w:bCs/>
                <w:sz w:val="12"/>
                <w:szCs w:val="12"/>
              </w:rPr>
            </w:pPr>
            <w:r w:rsidRPr="00987D60">
              <w:rPr>
                <w:b/>
                <w:bCs/>
                <w:sz w:val="12"/>
                <w:szCs w:val="12"/>
              </w:rPr>
              <w:t>97,6</w:t>
            </w:r>
          </w:p>
        </w:tc>
        <w:tc>
          <w:tcPr>
            <w:tcW w:w="536" w:type="pct"/>
            <w:tcBorders>
              <w:top w:val="nil"/>
              <w:left w:val="nil"/>
              <w:bottom w:val="single" w:sz="4" w:space="0" w:color="auto"/>
              <w:right w:val="single" w:sz="4" w:space="0" w:color="auto"/>
            </w:tcBorders>
            <w:shd w:val="clear" w:color="000000" w:fill="D5E3F2"/>
            <w:vAlign w:val="center"/>
            <w:hideMark/>
          </w:tcPr>
          <w:p w14:paraId="318C1FA4" w14:textId="77777777" w:rsidR="00987D60" w:rsidRPr="00987D60" w:rsidRDefault="00987D60" w:rsidP="00987D60">
            <w:pPr>
              <w:spacing w:line="240" w:lineRule="auto"/>
              <w:jc w:val="right"/>
              <w:rPr>
                <w:b/>
                <w:bCs/>
                <w:sz w:val="12"/>
                <w:szCs w:val="12"/>
              </w:rPr>
            </w:pPr>
            <w:r w:rsidRPr="00987D60">
              <w:rPr>
                <w:b/>
                <w:bCs/>
                <w:sz w:val="12"/>
                <w:szCs w:val="12"/>
              </w:rPr>
              <w:t>25 356 524</w:t>
            </w:r>
          </w:p>
        </w:tc>
        <w:tc>
          <w:tcPr>
            <w:tcW w:w="630" w:type="pct"/>
            <w:tcBorders>
              <w:top w:val="nil"/>
              <w:left w:val="nil"/>
              <w:bottom w:val="single" w:sz="4" w:space="0" w:color="auto"/>
              <w:right w:val="single" w:sz="4" w:space="0" w:color="auto"/>
            </w:tcBorders>
            <w:shd w:val="clear" w:color="000000" w:fill="D5E3F2"/>
            <w:vAlign w:val="center"/>
            <w:hideMark/>
          </w:tcPr>
          <w:p w14:paraId="67A6A699" w14:textId="77777777" w:rsidR="00987D60" w:rsidRPr="00987D60" w:rsidRDefault="00987D60" w:rsidP="00987D60">
            <w:pPr>
              <w:spacing w:line="240" w:lineRule="auto"/>
              <w:jc w:val="right"/>
              <w:rPr>
                <w:b/>
                <w:bCs/>
                <w:sz w:val="12"/>
                <w:szCs w:val="12"/>
              </w:rPr>
            </w:pPr>
            <w:r w:rsidRPr="00987D60">
              <w:rPr>
                <w:b/>
                <w:bCs/>
                <w:sz w:val="12"/>
                <w:szCs w:val="12"/>
              </w:rPr>
              <w:t>24 743 239,41</w:t>
            </w:r>
          </w:p>
        </w:tc>
        <w:tc>
          <w:tcPr>
            <w:tcW w:w="477" w:type="pct"/>
            <w:tcBorders>
              <w:top w:val="nil"/>
              <w:left w:val="nil"/>
              <w:bottom w:val="single" w:sz="4" w:space="0" w:color="auto"/>
              <w:right w:val="single" w:sz="4" w:space="0" w:color="auto"/>
            </w:tcBorders>
            <w:shd w:val="clear" w:color="000000" w:fill="D5E3F2"/>
            <w:vAlign w:val="center"/>
            <w:hideMark/>
          </w:tcPr>
          <w:p w14:paraId="7F523B7B" w14:textId="77777777" w:rsidR="00987D60" w:rsidRPr="00987D60" w:rsidRDefault="00987D60" w:rsidP="00987D60">
            <w:pPr>
              <w:spacing w:line="240" w:lineRule="auto"/>
              <w:jc w:val="right"/>
              <w:rPr>
                <w:b/>
                <w:bCs/>
                <w:sz w:val="12"/>
                <w:szCs w:val="12"/>
              </w:rPr>
            </w:pPr>
            <w:r w:rsidRPr="00987D60">
              <w:rPr>
                <w:b/>
                <w:bCs/>
                <w:sz w:val="12"/>
                <w:szCs w:val="12"/>
              </w:rPr>
              <w:t>97,6</w:t>
            </w:r>
          </w:p>
        </w:tc>
      </w:tr>
      <w:tr w:rsidR="00987D60" w:rsidRPr="00987D60" w14:paraId="5914261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663B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FCED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2E731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027EDE" w14:textId="77777777" w:rsidR="00987D60" w:rsidRPr="00987D60" w:rsidRDefault="00987D60" w:rsidP="00987D60">
            <w:pPr>
              <w:spacing w:line="240" w:lineRule="auto"/>
              <w:jc w:val="right"/>
              <w:rPr>
                <w:sz w:val="12"/>
                <w:szCs w:val="12"/>
              </w:rPr>
            </w:pPr>
            <w:r w:rsidRPr="00987D60">
              <w:rPr>
                <w:sz w:val="12"/>
                <w:szCs w:val="12"/>
              </w:rPr>
              <w:t>17 936 792</w:t>
            </w:r>
          </w:p>
        </w:tc>
        <w:tc>
          <w:tcPr>
            <w:tcW w:w="630" w:type="pct"/>
            <w:tcBorders>
              <w:top w:val="nil"/>
              <w:left w:val="nil"/>
              <w:bottom w:val="single" w:sz="4" w:space="0" w:color="auto"/>
              <w:right w:val="single" w:sz="4" w:space="0" w:color="auto"/>
            </w:tcBorders>
            <w:shd w:val="clear" w:color="auto" w:fill="auto"/>
            <w:noWrap/>
            <w:vAlign w:val="center"/>
            <w:hideMark/>
          </w:tcPr>
          <w:p w14:paraId="47C9DCFF" w14:textId="77777777" w:rsidR="00987D60" w:rsidRPr="00987D60" w:rsidRDefault="00987D60" w:rsidP="00987D60">
            <w:pPr>
              <w:spacing w:line="240" w:lineRule="auto"/>
              <w:jc w:val="right"/>
              <w:rPr>
                <w:sz w:val="12"/>
                <w:szCs w:val="12"/>
              </w:rPr>
            </w:pPr>
            <w:r w:rsidRPr="00987D60">
              <w:rPr>
                <w:sz w:val="12"/>
                <w:szCs w:val="12"/>
              </w:rPr>
              <w:t>17 529 965,77</w:t>
            </w:r>
          </w:p>
        </w:tc>
        <w:tc>
          <w:tcPr>
            <w:tcW w:w="478" w:type="pct"/>
            <w:tcBorders>
              <w:top w:val="nil"/>
              <w:left w:val="nil"/>
              <w:bottom w:val="single" w:sz="4" w:space="0" w:color="auto"/>
              <w:right w:val="single" w:sz="4" w:space="0" w:color="auto"/>
            </w:tcBorders>
            <w:shd w:val="clear" w:color="auto" w:fill="auto"/>
            <w:noWrap/>
            <w:vAlign w:val="center"/>
            <w:hideMark/>
          </w:tcPr>
          <w:p w14:paraId="262FEE04"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17CADEF4" w14:textId="77777777" w:rsidR="00987D60" w:rsidRPr="00987D60" w:rsidRDefault="00987D60" w:rsidP="00987D60">
            <w:pPr>
              <w:spacing w:line="240" w:lineRule="auto"/>
              <w:jc w:val="right"/>
              <w:rPr>
                <w:sz w:val="12"/>
                <w:szCs w:val="12"/>
              </w:rPr>
            </w:pPr>
            <w:r w:rsidRPr="00987D60">
              <w:rPr>
                <w:sz w:val="12"/>
                <w:szCs w:val="12"/>
              </w:rPr>
              <w:t>17 936 792</w:t>
            </w:r>
          </w:p>
        </w:tc>
        <w:tc>
          <w:tcPr>
            <w:tcW w:w="630" w:type="pct"/>
            <w:tcBorders>
              <w:top w:val="nil"/>
              <w:left w:val="nil"/>
              <w:bottom w:val="single" w:sz="4" w:space="0" w:color="auto"/>
              <w:right w:val="single" w:sz="4" w:space="0" w:color="auto"/>
            </w:tcBorders>
            <w:shd w:val="clear" w:color="auto" w:fill="auto"/>
            <w:noWrap/>
            <w:vAlign w:val="center"/>
            <w:hideMark/>
          </w:tcPr>
          <w:p w14:paraId="5CD805C3" w14:textId="77777777" w:rsidR="00987D60" w:rsidRPr="00987D60" w:rsidRDefault="00987D60" w:rsidP="00987D60">
            <w:pPr>
              <w:spacing w:line="240" w:lineRule="auto"/>
              <w:jc w:val="right"/>
              <w:rPr>
                <w:sz w:val="12"/>
                <w:szCs w:val="12"/>
              </w:rPr>
            </w:pPr>
            <w:r w:rsidRPr="00987D60">
              <w:rPr>
                <w:sz w:val="12"/>
                <w:szCs w:val="12"/>
              </w:rPr>
              <w:t>17 529 965,77</w:t>
            </w:r>
          </w:p>
        </w:tc>
        <w:tc>
          <w:tcPr>
            <w:tcW w:w="477" w:type="pct"/>
            <w:tcBorders>
              <w:top w:val="nil"/>
              <w:left w:val="nil"/>
              <w:bottom w:val="single" w:sz="4" w:space="0" w:color="auto"/>
              <w:right w:val="single" w:sz="4" w:space="0" w:color="auto"/>
            </w:tcBorders>
            <w:shd w:val="clear" w:color="auto" w:fill="auto"/>
            <w:noWrap/>
            <w:vAlign w:val="center"/>
            <w:hideMark/>
          </w:tcPr>
          <w:p w14:paraId="666202D9"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3FCEEC8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05D9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62F2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F82B4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DA03E3F" w14:textId="77777777" w:rsidR="00987D60" w:rsidRPr="00987D60" w:rsidRDefault="00987D60" w:rsidP="00987D60">
            <w:pPr>
              <w:spacing w:line="240" w:lineRule="auto"/>
              <w:jc w:val="right"/>
              <w:rPr>
                <w:sz w:val="12"/>
                <w:szCs w:val="12"/>
              </w:rPr>
            </w:pPr>
            <w:r w:rsidRPr="00987D60">
              <w:rPr>
                <w:sz w:val="12"/>
                <w:szCs w:val="12"/>
              </w:rPr>
              <w:t>17 936 792</w:t>
            </w:r>
          </w:p>
        </w:tc>
        <w:tc>
          <w:tcPr>
            <w:tcW w:w="630" w:type="pct"/>
            <w:tcBorders>
              <w:top w:val="nil"/>
              <w:left w:val="nil"/>
              <w:bottom w:val="single" w:sz="4" w:space="0" w:color="auto"/>
              <w:right w:val="single" w:sz="4" w:space="0" w:color="auto"/>
            </w:tcBorders>
            <w:shd w:val="clear" w:color="auto" w:fill="auto"/>
            <w:noWrap/>
            <w:vAlign w:val="center"/>
            <w:hideMark/>
          </w:tcPr>
          <w:p w14:paraId="2780C470" w14:textId="77777777" w:rsidR="00987D60" w:rsidRPr="00987D60" w:rsidRDefault="00987D60" w:rsidP="00987D60">
            <w:pPr>
              <w:spacing w:line="240" w:lineRule="auto"/>
              <w:jc w:val="right"/>
              <w:rPr>
                <w:sz w:val="12"/>
                <w:szCs w:val="12"/>
              </w:rPr>
            </w:pPr>
            <w:r w:rsidRPr="00987D60">
              <w:rPr>
                <w:sz w:val="12"/>
                <w:szCs w:val="12"/>
              </w:rPr>
              <w:t>17 529 965,77</w:t>
            </w:r>
          </w:p>
        </w:tc>
        <w:tc>
          <w:tcPr>
            <w:tcW w:w="478" w:type="pct"/>
            <w:tcBorders>
              <w:top w:val="nil"/>
              <w:left w:val="nil"/>
              <w:bottom w:val="single" w:sz="4" w:space="0" w:color="auto"/>
              <w:right w:val="single" w:sz="4" w:space="0" w:color="auto"/>
            </w:tcBorders>
            <w:shd w:val="clear" w:color="auto" w:fill="auto"/>
            <w:noWrap/>
            <w:vAlign w:val="center"/>
            <w:hideMark/>
          </w:tcPr>
          <w:p w14:paraId="11FCD674"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2BBBEAD8" w14:textId="77777777" w:rsidR="00987D60" w:rsidRPr="00987D60" w:rsidRDefault="00987D60" w:rsidP="00987D60">
            <w:pPr>
              <w:spacing w:line="240" w:lineRule="auto"/>
              <w:jc w:val="right"/>
              <w:rPr>
                <w:sz w:val="12"/>
                <w:szCs w:val="12"/>
              </w:rPr>
            </w:pPr>
            <w:r w:rsidRPr="00987D60">
              <w:rPr>
                <w:sz w:val="12"/>
                <w:szCs w:val="12"/>
              </w:rPr>
              <w:t>17 936 792</w:t>
            </w:r>
          </w:p>
        </w:tc>
        <w:tc>
          <w:tcPr>
            <w:tcW w:w="630" w:type="pct"/>
            <w:tcBorders>
              <w:top w:val="nil"/>
              <w:left w:val="nil"/>
              <w:bottom w:val="single" w:sz="4" w:space="0" w:color="auto"/>
              <w:right w:val="single" w:sz="4" w:space="0" w:color="auto"/>
            </w:tcBorders>
            <w:shd w:val="clear" w:color="auto" w:fill="auto"/>
            <w:noWrap/>
            <w:vAlign w:val="center"/>
            <w:hideMark/>
          </w:tcPr>
          <w:p w14:paraId="632D3DFA" w14:textId="77777777" w:rsidR="00987D60" w:rsidRPr="00987D60" w:rsidRDefault="00987D60" w:rsidP="00987D60">
            <w:pPr>
              <w:spacing w:line="240" w:lineRule="auto"/>
              <w:jc w:val="right"/>
              <w:rPr>
                <w:sz w:val="12"/>
                <w:szCs w:val="12"/>
              </w:rPr>
            </w:pPr>
            <w:r w:rsidRPr="00987D60">
              <w:rPr>
                <w:sz w:val="12"/>
                <w:szCs w:val="12"/>
              </w:rPr>
              <w:t>17 529 965,77</w:t>
            </w:r>
          </w:p>
        </w:tc>
        <w:tc>
          <w:tcPr>
            <w:tcW w:w="477" w:type="pct"/>
            <w:tcBorders>
              <w:top w:val="nil"/>
              <w:left w:val="nil"/>
              <w:bottom w:val="single" w:sz="4" w:space="0" w:color="auto"/>
              <w:right w:val="single" w:sz="4" w:space="0" w:color="auto"/>
            </w:tcBorders>
            <w:shd w:val="clear" w:color="auto" w:fill="auto"/>
            <w:noWrap/>
            <w:vAlign w:val="center"/>
            <w:hideMark/>
          </w:tcPr>
          <w:p w14:paraId="59AF9408"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02CAD6E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55711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DFEB4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51C28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8A1BFEA" w14:textId="77777777" w:rsidR="00987D60" w:rsidRPr="00987D60" w:rsidRDefault="00987D60" w:rsidP="00987D60">
            <w:pPr>
              <w:spacing w:line="240" w:lineRule="auto"/>
              <w:jc w:val="right"/>
              <w:rPr>
                <w:sz w:val="12"/>
                <w:szCs w:val="12"/>
              </w:rPr>
            </w:pPr>
            <w:r w:rsidRPr="00987D60">
              <w:rPr>
                <w:sz w:val="12"/>
                <w:szCs w:val="12"/>
              </w:rPr>
              <w:t>71 365</w:t>
            </w:r>
          </w:p>
        </w:tc>
        <w:tc>
          <w:tcPr>
            <w:tcW w:w="630" w:type="pct"/>
            <w:tcBorders>
              <w:top w:val="nil"/>
              <w:left w:val="nil"/>
              <w:bottom w:val="single" w:sz="4" w:space="0" w:color="auto"/>
              <w:right w:val="single" w:sz="4" w:space="0" w:color="auto"/>
            </w:tcBorders>
            <w:shd w:val="clear" w:color="auto" w:fill="auto"/>
            <w:noWrap/>
            <w:vAlign w:val="center"/>
            <w:hideMark/>
          </w:tcPr>
          <w:p w14:paraId="204C5771" w14:textId="77777777" w:rsidR="00987D60" w:rsidRPr="00987D60" w:rsidRDefault="00987D60" w:rsidP="00987D60">
            <w:pPr>
              <w:spacing w:line="240" w:lineRule="auto"/>
              <w:jc w:val="right"/>
              <w:rPr>
                <w:sz w:val="12"/>
                <w:szCs w:val="12"/>
              </w:rPr>
            </w:pPr>
            <w:r w:rsidRPr="00987D60">
              <w:rPr>
                <w:sz w:val="12"/>
                <w:szCs w:val="12"/>
              </w:rPr>
              <w:t>69 786,75</w:t>
            </w:r>
          </w:p>
        </w:tc>
        <w:tc>
          <w:tcPr>
            <w:tcW w:w="478" w:type="pct"/>
            <w:tcBorders>
              <w:top w:val="nil"/>
              <w:left w:val="nil"/>
              <w:bottom w:val="single" w:sz="4" w:space="0" w:color="auto"/>
              <w:right w:val="single" w:sz="4" w:space="0" w:color="auto"/>
            </w:tcBorders>
            <w:shd w:val="clear" w:color="auto" w:fill="auto"/>
            <w:noWrap/>
            <w:vAlign w:val="center"/>
            <w:hideMark/>
          </w:tcPr>
          <w:p w14:paraId="2BC33EF4"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7C52D341" w14:textId="77777777" w:rsidR="00987D60" w:rsidRPr="00987D60" w:rsidRDefault="00987D60" w:rsidP="00987D60">
            <w:pPr>
              <w:spacing w:line="240" w:lineRule="auto"/>
              <w:jc w:val="right"/>
              <w:rPr>
                <w:sz w:val="12"/>
                <w:szCs w:val="12"/>
              </w:rPr>
            </w:pPr>
            <w:r w:rsidRPr="00987D60">
              <w:rPr>
                <w:sz w:val="12"/>
                <w:szCs w:val="12"/>
              </w:rPr>
              <w:t>71 365</w:t>
            </w:r>
          </w:p>
        </w:tc>
        <w:tc>
          <w:tcPr>
            <w:tcW w:w="630" w:type="pct"/>
            <w:tcBorders>
              <w:top w:val="nil"/>
              <w:left w:val="nil"/>
              <w:bottom w:val="single" w:sz="4" w:space="0" w:color="auto"/>
              <w:right w:val="single" w:sz="4" w:space="0" w:color="auto"/>
            </w:tcBorders>
            <w:shd w:val="clear" w:color="auto" w:fill="auto"/>
            <w:noWrap/>
            <w:vAlign w:val="center"/>
            <w:hideMark/>
          </w:tcPr>
          <w:p w14:paraId="107F62CC" w14:textId="77777777" w:rsidR="00987D60" w:rsidRPr="00987D60" w:rsidRDefault="00987D60" w:rsidP="00987D60">
            <w:pPr>
              <w:spacing w:line="240" w:lineRule="auto"/>
              <w:jc w:val="right"/>
              <w:rPr>
                <w:sz w:val="12"/>
                <w:szCs w:val="12"/>
              </w:rPr>
            </w:pPr>
            <w:r w:rsidRPr="00987D60">
              <w:rPr>
                <w:sz w:val="12"/>
                <w:szCs w:val="12"/>
              </w:rPr>
              <w:t>69 786,75</w:t>
            </w:r>
          </w:p>
        </w:tc>
        <w:tc>
          <w:tcPr>
            <w:tcW w:w="477" w:type="pct"/>
            <w:tcBorders>
              <w:top w:val="nil"/>
              <w:left w:val="nil"/>
              <w:bottom w:val="single" w:sz="4" w:space="0" w:color="auto"/>
              <w:right w:val="single" w:sz="4" w:space="0" w:color="auto"/>
            </w:tcBorders>
            <w:shd w:val="clear" w:color="auto" w:fill="auto"/>
            <w:noWrap/>
            <w:vAlign w:val="center"/>
            <w:hideMark/>
          </w:tcPr>
          <w:p w14:paraId="01FDDB18" w14:textId="77777777" w:rsidR="00987D60" w:rsidRPr="00987D60" w:rsidRDefault="00987D60" w:rsidP="00987D60">
            <w:pPr>
              <w:spacing w:line="240" w:lineRule="auto"/>
              <w:jc w:val="right"/>
              <w:rPr>
                <w:sz w:val="12"/>
                <w:szCs w:val="12"/>
              </w:rPr>
            </w:pPr>
            <w:r w:rsidRPr="00987D60">
              <w:rPr>
                <w:sz w:val="12"/>
                <w:szCs w:val="12"/>
              </w:rPr>
              <w:t>97,8</w:t>
            </w:r>
          </w:p>
        </w:tc>
      </w:tr>
      <w:tr w:rsidR="00987D60" w:rsidRPr="00987D60" w14:paraId="798B6AE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A4063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8F145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0D025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1E7852" w14:textId="77777777" w:rsidR="00987D60" w:rsidRPr="00987D60" w:rsidRDefault="00987D60" w:rsidP="00987D60">
            <w:pPr>
              <w:spacing w:line="240" w:lineRule="auto"/>
              <w:jc w:val="right"/>
              <w:rPr>
                <w:sz w:val="12"/>
                <w:szCs w:val="12"/>
              </w:rPr>
            </w:pPr>
            <w:r w:rsidRPr="00987D60">
              <w:rPr>
                <w:sz w:val="12"/>
                <w:szCs w:val="12"/>
              </w:rPr>
              <w:t>17 865 427</w:t>
            </w:r>
          </w:p>
        </w:tc>
        <w:tc>
          <w:tcPr>
            <w:tcW w:w="630" w:type="pct"/>
            <w:tcBorders>
              <w:top w:val="nil"/>
              <w:left w:val="nil"/>
              <w:bottom w:val="single" w:sz="4" w:space="0" w:color="auto"/>
              <w:right w:val="single" w:sz="4" w:space="0" w:color="auto"/>
            </w:tcBorders>
            <w:shd w:val="clear" w:color="auto" w:fill="auto"/>
            <w:noWrap/>
            <w:vAlign w:val="center"/>
            <w:hideMark/>
          </w:tcPr>
          <w:p w14:paraId="72FAEA02" w14:textId="77777777" w:rsidR="00987D60" w:rsidRPr="00987D60" w:rsidRDefault="00987D60" w:rsidP="00987D60">
            <w:pPr>
              <w:spacing w:line="240" w:lineRule="auto"/>
              <w:jc w:val="right"/>
              <w:rPr>
                <w:sz w:val="12"/>
                <w:szCs w:val="12"/>
              </w:rPr>
            </w:pPr>
            <w:r w:rsidRPr="00987D60">
              <w:rPr>
                <w:sz w:val="12"/>
                <w:szCs w:val="12"/>
              </w:rPr>
              <w:t>17 460 179,02</w:t>
            </w:r>
          </w:p>
        </w:tc>
        <w:tc>
          <w:tcPr>
            <w:tcW w:w="478" w:type="pct"/>
            <w:tcBorders>
              <w:top w:val="nil"/>
              <w:left w:val="nil"/>
              <w:bottom w:val="single" w:sz="4" w:space="0" w:color="auto"/>
              <w:right w:val="single" w:sz="4" w:space="0" w:color="auto"/>
            </w:tcBorders>
            <w:shd w:val="clear" w:color="auto" w:fill="auto"/>
            <w:noWrap/>
            <w:vAlign w:val="center"/>
            <w:hideMark/>
          </w:tcPr>
          <w:p w14:paraId="1EF03142"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7F9E856B" w14:textId="77777777" w:rsidR="00987D60" w:rsidRPr="00987D60" w:rsidRDefault="00987D60" w:rsidP="00987D60">
            <w:pPr>
              <w:spacing w:line="240" w:lineRule="auto"/>
              <w:jc w:val="right"/>
              <w:rPr>
                <w:sz w:val="12"/>
                <w:szCs w:val="12"/>
              </w:rPr>
            </w:pPr>
            <w:r w:rsidRPr="00987D60">
              <w:rPr>
                <w:sz w:val="12"/>
                <w:szCs w:val="12"/>
              </w:rPr>
              <w:t>17 865 427</w:t>
            </w:r>
          </w:p>
        </w:tc>
        <w:tc>
          <w:tcPr>
            <w:tcW w:w="630" w:type="pct"/>
            <w:tcBorders>
              <w:top w:val="nil"/>
              <w:left w:val="nil"/>
              <w:bottom w:val="single" w:sz="4" w:space="0" w:color="auto"/>
              <w:right w:val="single" w:sz="4" w:space="0" w:color="auto"/>
            </w:tcBorders>
            <w:shd w:val="clear" w:color="auto" w:fill="auto"/>
            <w:noWrap/>
            <w:vAlign w:val="center"/>
            <w:hideMark/>
          </w:tcPr>
          <w:p w14:paraId="7F714EE8" w14:textId="77777777" w:rsidR="00987D60" w:rsidRPr="00987D60" w:rsidRDefault="00987D60" w:rsidP="00987D60">
            <w:pPr>
              <w:spacing w:line="240" w:lineRule="auto"/>
              <w:jc w:val="right"/>
              <w:rPr>
                <w:sz w:val="12"/>
                <w:szCs w:val="12"/>
              </w:rPr>
            </w:pPr>
            <w:r w:rsidRPr="00987D60">
              <w:rPr>
                <w:sz w:val="12"/>
                <w:szCs w:val="12"/>
              </w:rPr>
              <w:t>17 460 179,02</w:t>
            </w:r>
          </w:p>
        </w:tc>
        <w:tc>
          <w:tcPr>
            <w:tcW w:w="477" w:type="pct"/>
            <w:tcBorders>
              <w:top w:val="nil"/>
              <w:left w:val="nil"/>
              <w:bottom w:val="single" w:sz="4" w:space="0" w:color="auto"/>
              <w:right w:val="single" w:sz="4" w:space="0" w:color="auto"/>
            </w:tcBorders>
            <w:shd w:val="clear" w:color="auto" w:fill="auto"/>
            <w:noWrap/>
            <w:vAlign w:val="center"/>
            <w:hideMark/>
          </w:tcPr>
          <w:p w14:paraId="38ED0FFF"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356EE34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90DB6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E2D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6B1A4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DC7DF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DA75C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E6357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9E7AC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D864D3"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A0F8A0"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C3315B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11C36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8231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B177FB"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2549D6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27E56C"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9901A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E154F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84FF6A"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475921"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78842F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D5C9D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AC9F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7021B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7CAE52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C65B1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DA2661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33524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E74F9E"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DE64F9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E94698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7E32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68509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E829BC"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A9607B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B19E1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0B9AB3"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3A888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94E2DC"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CFEBC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A9ADCE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09FF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262E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CF3DE5"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B866C8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E7E70"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45713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1545C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23250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517FA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17012F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1A068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78424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9284B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2FA36CC" w14:textId="77777777" w:rsidR="00987D60" w:rsidRPr="00987D60" w:rsidRDefault="00987D60" w:rsidP="00987D60">
            <w:pPr>
              <w:spacing w:line="240" w:lineRule="auto"/>
              <w:jc w:val="right"/>
              <w:rPr>
                <w:sz w:val="12"/>
                <w:szCs w:val="12"/>
              </w:rPr>
            </w:pPr>
            <w:r w:rsidRPr="00987D60">
              <w:rPr>
                <w:sz w:val="12"/>
                <w:szCs w:val="12"/>
              </w:rPr>
              <w:t>7 419 732</w:t>
            </w:r>
          </w:p>
        </w:tc>
        <w:tc>
          <w:tcPr>
            <w:tcW w:w="630" w:type="pct"/>
            <w:tcBorders>
              <w:top w:val="nil"/>
              <w:left w:val="nil"/>
              <w:bottom w:val="single" w:sz="4" w:space="0" w:color="auto"/>
              <w:right w:val="single" w:sz="4" w:space="0" w:color="auto"/>
            </w:tcBorders>
            <w:shd w:val="clear" w:color="auto" w:fill="auto"/>
            <w:noWrap/>
            <w:vAlign w:val="center"/>
            <w:hideMark/>
          </w:tcPr>
          <w:p w14:paraId="3415138A" w14:textId="77777777" w:rsidR="00987D60" w:rsidRPr="00987D60" w:rsidRDefault="00987D60" w:rsidP="00987D60">
            <w:pPr>
              <w:spacing w:line="240" w:lineRule="auto"/>
              <w:jc w:val="right"/>
              <w:rPr>
                <w:sz w:val="12"/>
                <w:szCs w:val="12"/>
              </w:rPr>
            </w:pPr>
            <w:r w:rsidRPr="00987D60">
              <w:rPr>
                <w:sz w:val="12"/>
                <w:szCs w:val="12"/>
              </w:rPr>
              <w:t>7 213 273,64</w:t>
            </w:r>
          </w:p>
        </w:tc>
        <w:tc>
          <w:tcPr>
            <w:tcW w:w="478" w:type="pct"/>
            <w:tcBorders>
              <w:top w:val="nil"/>
              <w:left w:val="nil"/>
              <w:bottom w:val="single" w:sz="4" w:space="0" w:color="auto"/>
              <w:right w:val="single" w:sz="4" w:space="0" w:color="auto"/>
            </w:tcBorders>
            <w:shd w:val="clear" w:color="auto" w:fill="auto"/>
            <w:noWrap/>
            <w:vAlign w:val="center"/>
            <w:hideMark/>
          </w:tcPr>
          <w:p w14:paraId="279B7066" w14:textId="77777777" w:rsidR="00987D60" w:rsidRPr="00987D60" w:rsidRDefault="00987D60" w:rsidP="00987D60">
            <w:pPr>
              <w:spacing w:line="240" w:lineRule="auto"/>
              <w:jc w:val="right"/>
              <w:rPr>
                <w:sz w:val="12"/>
                <w:szCs w:val="12"/>
              </w:rPr>
            </w:pPr>
            <w:r w:rsidRPr="00987D60">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1133B5AD" w14:textId="77777777" w:rsidR="00987D60" w:rsidRPr="00987D60" w:rsidRDefault="00987D60" w:rsidP="00987D60">
            <w:pPr>
              <w:spacing w:line="240" w:lineRule="auto"/>
              <w:jc w:val="right"/>
              <w:rPr>
                <w:sz w:val="12"/>
                <w:szCs w:val="12"/>
              </w:rPr>
            </w:pPr>
            <w:r w:rsidRPr="00987D60">
              <w:rPr>
                <w:sz w:val="12"/>
                <w:szCs w:val="12"/>
              </w:rPr>
              <w:t>7 419 732</w:t>
            </w:r>
          </w:p>
        </w:tc>
        <w:tc>
          <w:tcPr>
            <w:tcW w:w="630" w:type="pct"/>
            <w:tcBorders>
              <w:top w:val="nil"/>
              <w:left w:val="nil"/>
              <w:bottom w:val="single" w:sz="4" w:space="0" w:color="auto"/>
              <w:right w:val="single" w:sz="4" w:space="0" w:color="auto"/>
            </w:tcBorders>
            <w:shd w:val="clear" w:color="auto" w:fill="auto"/>
            <w:noWrap/>
            <w:vAlign w:val="center"/>
            <w:hideMark/>
          </w:tcPr>
          <w:p w14:paraId="07CD5F4E" w14:textId="77777777" w:rsidR="00987D60" w:rsidRPr="00987D60" w:rsidRDefault="00987D60" w:rsidP="00987D60">
            <w:pPr>
              <w:spacing w:line="240" w:lineRule="auto"/>
              <w:jc w:val="right"/>
              <w:rPr>
                <w:sz w:val="12"/>
                <w:szCs w:val="12"/>
              </w:rPr>
            </w:pPr>
            <w:r w:rsidRPr="00987D60">
              <w:rPr>
                <w:sz w:val="12"/>
                <w:szCs w:val="12"/>
              </w:rPr>
              <w:t>7 213 273,64</w:t>
            </w:r>
          </w:p>
        </w:tc>
        <w:tc>
          <w:tcPr>
            <w:tcW w:w="477" w:type="pct"/>
            <w:tcBorders>
              <w:top w:val="nil"/>
              <w:left w:val="nil"/>
              <w:bottom w:val="single" w:sz="4" w:space="0" w:color="auto"/>
              <w:right w:val="single" w:sz="4" w:space="0" w:color="auto"/>
            </w:tcBorders>
            <w:shd w:val="clear" w:color="auto" w:fill="auto"/>
            <w:noWrap/>
            <w:vAlign w:val="center"/>
            <w:hideMark/>
          </w:tcPr>
          <w:p w14:paraId="6CCDE250" w14:textId="77777777" w:rsidR="00987D60" w:rsidRPr="00987D60" w:rsidRDefault="00987D60" w:rsidP="00987D60">
            <w:pPr>
              <w:spacing w:line="240" w:lineRule="auto"/>
              <w:jc w:val="right"/>
              <w:rPr>
                <w:sz w:val="12"/>
                <w:szCs w:val="12"/>
              </w:rPr>
            </w:pPr>
            <w:r w:rsidRPr="00987D60">
              <w:rPr>
                <w:sz w:val="12"/>
                <w:szCs w:val="12"/>
              </w:rPr>
              <w:t>97,2</w:t>
            </w:r>
          </w:p>
        </w:tc>
      </w:tr>
      <w:tr w:rsidR="00987D60" w:rsidRPr="00987D60" w14:paraId="0D664209"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39584E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A18313E" w14:textId="77777777" w:rsidR="00987D60" w:rsidRPr="00987D60" w:rsidRDefault="00987D60" w:rsidP="00987D60">
            <w:pPr>
              <w:spacing w:line="240" w:lineRule="auto"/>
              <w:jc w:val="center"/>
              <w:rPr>
                <w:b/>
                <w:bCs/>
                <w:sz w:val="12"/>
                <w:szCs w:val="12"/>
              </w:rPr>
            </w:pPr>
            <w:r w:rsidRPr="00987D60">
              <w:rPr>
                <w:b/>
                <w:bCs/>
                <w:sz w:val="12"/>
                <w:szCs w:val="12"/>
              </w:rPr>
              <w:t>60016</w:t>
            </w:r>
          </w:p>
        </w:tc>
        <w:tc>
          <w:tcPr>
            <w:tcW w:w="1025" w:type="pct"/>
            <w:tcBorders>
              <w:top w:val="nil"/>
              <w:left w:val="nil"/>
              <w:bottom w:val="single" w:sz="4" w:space="0" w:color="auto"/>
              <w:right w:val="single" w:sz="4" w:space="0" w:color="auto"/>
            </w:tcBorders>
            <w:shd w:val="clear" w:color="000000" w:fill="FFFDC1"/>
            <w:vAlign w:val="center"/>
            <w:hideMark/>
          </w:tcPr>
          <w:p w14:paraId="5D25C827" w14:textId="77777777" w:rsidR="00987D60" w:rsidRPr="00987D60" w:rsidRDefault="00987D60" w:rsidP="00987D60">
            <w:pPr>
              <w:spacing w:line="240" w:lineRule="auto"/>
              <w:rPr>
                <w:b/>
                <w:bCs/>
                <w:sz w:val="12"/>
                <w:szCs w:val="12"/>
              </w:rPr>
            </w:pPr>
            <w:r w:rsidRPr="00987D60">
              <w:rPr>
                <w:b/>
                <w:bCs/>
                <w:sz w:val="12"/>
                <w:szCs w:val="12"/>
              </w:rPr>
              <w:t>Drogi publiczne gminne</w:t>
            </w:r>
          </w:p>
        </w:tc>
        <w:tc>
          <w:tcPr>
            <w:tcW w:w="537" w:type="pct"/>
            <w:tcBorders>
              <w:top w:val="nil"/>
              <w:left w:val="nil"/>
              <w:bottom w:val="single" w:sz="4" w:space="0" w:color="auto"/>
              <w:right w:val="single" w:sz="4" w:space="0" w:color="auto"/>
            </w:tcBorders>
            <w:shd w:val="clear" w:color="000000" w:fill="FFFDC1"/>
            <w:vAlign w:val="center"/>
            <w:hideMark/>
          </w:tcPr>
          <w:p w14:paraId="0D7C5597" w14:textId="77777777" w:rsidR="00987D60" w:rsidRPr="00987D60" w:rsidRDefault="00987D60" w:rsidP="00987D60">
            <w:pPr>
              <w:spacing w:line="240" w:lineRule="auto"/>
              <w:jc w:val="right"/>
              <w:rPr>
                <w:b/>
                <w:bCs/>
                <w:sz w:val="12"/>
                <w:szCs w:val="12"/>
              </w:rPr>
            </w:pPr>
            <w:r w:rsidRPr="00987D60">
              <w:rPr>
                <w:b/>
                <w:bCs/>
                <w:sz w:val="12"/>
                <w:szCs w:val="12"/>
              </w:rPr>
              <w:t>25 154 159</w:t>
            </w:r>
          </w:p>
        </w:tc>
        <w:tc>
          <w:tcPr>
            <w:tcW w:w="630" w:type="pct"/>
            <w:tcBorders>
              <w:top w:val="nil"/>
              <w:left w:val="nil"/>
              <w:bottom w:val="single" w:sz="4" w:space="0" w:color="auto"/>
              <w:right w:val="single" w:sz="4" w:space="0" w:color="auto"/>
            </w:tcBorders>
            <w:shd w:val="clear" w:color="000000" w:fill="FFFDC1"/>
            <w:vAlign w:val="center"/>
            <w:hideMark/>
          </w:tcPr>
          <w:p w14:paraId="75EC3807" w14:textId="77777777" w:rsidR="00987D60" w:rsidRPr="00987D60" w:rsidRDefault="00987D60" w:rsidP="00987D60">
            <w:pPr>
              <w:spacing w:line="240" w:lineRule="auto"/>
              <w:jc w:val="right"/>
              <w:rPr>
                <w:b/>
                <w:bCs/>
                <w:sz w:val="12"/>
                <w:szCs w:val="12"/>
              </w:rPr>
            </w:pPr>
            <w:r w:rsidRPr="00987D60">
              <w:rPr>
                <w:b/>
                <w:bCs/>
                <w:sz w:val="12"/>
                <w:szCs w:val="12"/>
              </w:rPr>
              <w:t>24 545 998,92</w:t>
            </w:r>
          </w:p>
        </w:tc>
        <w:tc>
          <w:tcPr>
            <w:tcW w:w="478" w:type="pct"/>
            <w:tcBorders>
              <w:top w:val="nil"/>
              <w:left w:val="nil"/>
              <w:bottom w:val="single" w:sz="4" w:space="0" w:color="auto"/>
              <w:right w:val="single" w:sz="4" w:space="0" w:color="auto"/>
            </w:tcBorders>
            <w:shd w:val="clear" w:color="000000" w:fill="FFFDC1"/>
            <w:vAlign w:val="center"/>
            <w:hideMark/>
          </w:tcPr>
          <w:p w14:paraId="022E4AE6" w14:textId="77777777" w:rsidR="00987D60" w:rsidRPr="00987D60" w:rsidRDefault="00987D60" w:rsidP="00987D60">
            <w:pPr>
              <w:spacing w:line="240" w:lineRule="auto"/>
              <w:jc w:val="right"/>
              <w:rPr>
                <w:b/>
                <w:bCs/>
                <w:sz w:val="12"/>
                <w:szCs w:val="12"/>
              </w:rPr>
            </w:pPr>
            <w:r w:rsidRPr="00987D60">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44FC11D3" w14:textId="77777777" w:rsidR="00987D60" w:rsidRPr="00987D60" w:rsidRDefault="00987D60" w:rsidP="00987D60">
            <w:pPr>
              <w:spacing w:line="240" w:lineRule="auto"/>
              <w:jc w:val="right"/>
              <w:rPr>
                <w:b/>
                <w:bCs/>
                <w:sz w:val="12"/>
                <w:szCs w:val="12"/>
              </w:rPr>
            </w:pPr>
            <w:r w:rsidRPr="00987D60">
              <w:rPr>
                <w:b/>
                <w:bCs/>
                <w:sz w:val="12"/>
                <w:szCs w:val="12"/>
              </w:rPr>
              <w:t>25 154 159</w:t>
            </w:r>
          </w:p>
        </w:tc>
        <w:tc>
          <w:tcPr>
            <w:tcW w:w="630" w:type="pct"/>
            <w:tcBorders>
              <w:top w:val="nil"/>
              <w:left w:val="nil"/>
              <w:bottom w:val="single" w:sz="4" w:space="0" w:color="auto"/>
              <w:right w:val="single" w:sz="4" w:space="0" w:color="auto"/>
            </w:tcBorders>
            <w:shd w:val="clear" w:color="000000" w:fill="FFFDC1"/>
            <w:vAlign w:val="center"/>
            <w:hideMark/>
          </w:tcPr>
          <w:p w14:paraId="1544B54E" w14:textId="77777777" w:rsidR="00987D60" w:rsidRPr="00987D60" w:rsidRDefault="00987D60" w:rsidP="00987D60">
            <w:pPr>
              <w:spacing w:line="240" w:lineRule="auto"/>
              <w:jc w:val="right"/>
              <w:rPr>
                <w:b/>
                <w:bCs/>
                <w:sz w:val="12"/>
                <w:szCs w:val="12"/>
              </w:rPr>
            </w:pPr>
            <w:r w:rsidRPr="00987D60">
              <w:rPr>
                <w:b/>
                <w:bCs/>
                <w:sz w:val="12"/>
                <w:szCs w:val="12"/>
              </w:rPr>
              <w:t>24 545 998,92</w:t>
            </w:r>
          </w:p>
        </w:tc>
        <w:tc>
          <w:tcPr>
            <w:tcW w:w="477" w:type="pct"/>
            <w:tcBorders>
              <w:top w:val="nil"/>
              <w:left w:val="nil"/>
              <w:bottom w:val="single" w:sz="4" w:space="0" w:color="auto"/>
              <w:right w:val="single" w:sz="4" w:space="0" w:color="auto"/>
            </w:tcBorders>
            <w:shd w:val="clear" w:color="000000" w:fill="FFFDC1"/>
            <w:vAlign w:val="center"/>
            <w:hideMark/>
          </w:tcPr>
          <w:p w14:paraId="07EC402A" w14:textId="77777777" w:rsidR="00987D60" w:rsidRPr="00987D60" w:rsidRDefault="00987D60" w:rsidP="00987D60">
            <w:pPr>
              <w:spacing w:line="240" w:lineRule="auto"/>
              <w:jc w:val="right"/>
              <w:rPr>
                <w:b/>
                <w:bCs/>
                <w:sz w:val="12"/>
                <w:szCs w:val="12"/>
              </w:rPr>
            </w:pPr>
            <w:r w:rsidRPr="00987D60">
              <w:rPr>
                <w:b/>
                <w:bCs/>
                <w:sz w:val="12"/>
                <w:szCs w:val="12"/>
              </w:rPr>
              <w:t>97,6</w:t>
            </w:r>
          </w:p>
        </w:tc>
      </w:tr>
      <w:tr w:rsidR="00987D60" w:rsidRPr="00987D60" w14:paraId="4992C63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FFFE48"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5CACD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411E3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302E6B"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2C7198F0" w14:textId="77777777" w:rsidR="00987D60" w:rsidRPr="00987D60" w:rsidRDefault="00987D60" w:rsidP="00987D60">
            <w:pPr>
              <w:spacing w:line="240" w:lineRule="auto"/>
              <w:jc w:val="right"/>
              <w:rPr>
                <w:sz w:val="12"/>
                <w:szCs w:val="12"/>
              </w:rPr>
            </w:pPr>
            <w:r w:rsidRPr="00987D60">
              <w:rPr>
                <w:sz w:val="12"/>
                <w:szCs w:val="12"/>
              </w:rPr>
              <w:t>17 332 725,28</w:t>
            </w:r>
          </w:p>
        </w:tc>
        <w:tc>
          <w:tcPr>
            <w:tcW w:w="478" w:type="pct"/>
            <w:tcBorders>
              <w:top w:val="nil"/>
              <w:left w:val="nil"/>
              <w:bottom w:val="single" w:sz="4" w:space="0" w:color="auto"/>
              <w:right w:val="single" w:sz="4" w:space="0" w:color="auto"/>
            </w:tcBorders>
            <w:shd w:val="clear" w:color="auto" w:fill="auto"/>
            <w:noWrap/>
            <w:vAlign w:val="center"/>
            <w:hideMark/>
          </w:tcPr>
          <w:p w14:paraId="1D04EF67"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61610F71"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639A57C3" w14:textId="77777777" w:rsidR="00987D60" w:rsidRPr="00987D60" w:rsidRDefault="00987D60" w:rsidP="00987D60">
            <w:pPr>
              <w:spacing w:line="240" w:lineRule="auto"/>
              <w:jc w:val="right"/>
              <w:rPr>
                <w:sz w:val="12"/>
                <w:szCs w:val="12"/>
              </w:rPr>
            </w:pPr>
            <w:r w:rsidRPr="00987D60">
              <w:rPr>
                <w:sz w:val="12"/>
                <w:szCs w:val="12"/>
              </w:rPr>
              <w:t>17 332 725,28</w:t>
            </w:r>
          </w:p>
        </w:tc>
        <w:tc>
          <w:tcPr>
            <w:tcW w:w="477" w:type="pct"/>
            <w:tcBorders>
              <w:top w:val="nil"/>
              <w:left w:val="nil"/>
              <w:bottom w:val="single" w:sz="4" w:space="0" w:color="auto"/>
              <w:right w:val="single" w:sz="4" w:space="0" w:color="auto"/>
            </w:tcBorders>
            <w:shd w:val="clear" w:color="auto" w:fill="auto"/>
            <w:noWrap/>
            <w:vAlign w:val="center"/>
            <w:hideMark/>
          </w:tcPr>
          <w:p w14:paraId="3325BB64"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447E58D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B12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90E5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B2104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E275B1E"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26DF7A3F" w14:textId="77777777" w:rsidR="00987D60" w:rsidRPr="00987D60" w:rsidRDefault="00987D60" w:rsidP="00987D60">
            <w:pPr>
              <w:spacing w:line="240" w:lineRule="auto"/>
              <w:jc w:val="right"/>
              <w:rPr>
                <w:sz w:val="12"/>
                <w:szCs w:val="12"/>
              </w:rPr>
            </w:pPr>
            <w:r w:rsidRPr="00987D60">
              <w:rPr>
                <w:sz w:val="12"/>
                <w:szCs w:val="12"/>
              </w:rPr>
              <w:t>17 332 725,28</w:t>
            </w:r>
          </w:p>
        </w:tc>
        <w:tc>
          <w:tcPr>
            <w:tcW w:w="478" w:type="pct"/>
            <w:tcBorders>
              <w:top w:val="nil"/>
              <w:left w:val="nil"/>
              <w:bottom w:val="single" w:sz="4" w:space="0" w:color="auto"/>
              <w:right w:val="single" w:sz="4" w:space="0" w:color="auto"/>
            </w:tcBorders>
            <w:shd w:val="clear" w:color="auto" w:fill="auto"/>
            <w:noWrap/>
            <w:vAlign w:val="center"/>
            <w:hideMark/>
          </w:tcPr>
          <w:p w14:paraId="66618F63"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47C6B443"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2CFE4C60" w14:textId="77777777" w:rsidR="00987D60" w:rsidRPr="00987D60" w:rsidRDefault="00987D60" w:rsidP="00987D60">
            <w:pPr>
              <w:spacing w:line="240" w:lineRule="auto"/>
              <w:jc w:val="right"/>
              <w:rPr>
                <w:sz w:val="12"/>
                <w:szCs w:val="12"/>
              </w:rPr>
            </w:pPr>
            <w:r w:rsidRPr="00987D60">
              <w:rPr>
                <w:sz w:val="12"/>
                <w:szCs w:val="12"/>
              </w:rPr>
              <w:t>17 332 725,28</w:t>
            </w:r>
          </w:p>
        </w:tc>
        <w:tc>
          <w:tcPr>
            <w:tcW w:w="477" w:type="pct"/>
            <w:tcBorders>
              <w:top w:val="nil"/>
              <w:left w:val="nil"/>
              <w:bottom w:val="single" w:sz="4" w:space="0" w:color="auto"/>
              <w:right w:val="single" w:sz="4" w:space="0" w:color="auto"/>
            </w:tcBorders>
            <w:shd w:val="clear" w:color="auto" w:fill="auto"/>
            <w:noWrap/>
            <w:vAlign w:val="center"/>
            <w:hideMark/>
          </w:tcPr>
          <w:p w14:paraId="32C4D724"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1F8C3F1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241FD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E6DA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69325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FBD7D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801ED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2D3E0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B19D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FE080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F8795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32675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5CEAA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A239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780B2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3518E0D"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6AC32DE3" w14:textId="77777777" w:rsidR="00987D60" w:rsidRPr="00987D60" w:rsidRDefault="00987D60" w:rsidP="00987D60">
            <w:pPr>
              <w:spacing w:line="240" w:lineRule="auto"/>
              <w:jc w:val="right"/>
              <w:rPr>
                <w:sz w:val="12"/>
                <w:szCs w:val="12"/>
              </w:rPr>
            </w:pPr>
            <w:r w:rsidRPr="00987D60">
              <w:rPr>
                <w:sz w:val="12"/>
                <w:szCs w:val="12"/>
              </w:rPr>
              <w:t>17 332 725,28</w:t>
            </w:r>
          </w:p>
        </w:tc>
        <w:tc>
          <w:tcPr>
            <w:tcW w:w="478" w:type="pct"/>
            <w:tcBorders>
              <w:top w:val="nil"/>
              <w:left w:val="nil"/>
              <w:bottom w:val="single" w:sz="4" w:space="0" w:color="auto"/>
              <w:right w:val="single" w:sz="4" w:space="0" w:color="auto"/>
            </w:tcBorders>
            <w:shd w:val="clear" w:color="auto" w:fill="auto"/>
            <w:noWrap/>
            <w:vAlign w:val="center"/>
            <w:hideMark/>
          </w:tcPr>
          <w:p w14:paraId="5CC43AE7"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6F148DCD" w14:textId="77777777" w:rsidR="00987D60" w:rsidRPr="00987D60" w:rsidRDefault="00987D60" w:rsidP="00987D60">
            <w:pPr>
              <w:spacing w:line="240" w:lineRule="auto"/>
              <w:jc w:val="right"/>
              <w:rPr>
                <w:sz w:val="12"/>
                <w:szCs w:val="12"/>
              </w:rPr>
            </w:pPr>
            <w:r w:rsidRPr="00987D60">
              <w:rPr>
                <w:sz w:val="12"/>
                <w:szCs w:val="12"/>
              </w:rPr>
              <w:t>17 734 427</w:t>
            </w:r>
          </w:p>
        </w:tc>
        <w:tc>
          <w:tcPr>
            <w:tcW w:w="630" w:type="pct"/>
            <w:tcBorders>
              <w:top w:val="nil"/>
              <w:left w:val="nil"/>
              <w:bottom w:val="single" w:sz="4" w:space="0" w:color="auto"/>
              <w:right w:val="single" w:sz="4" w:space="0" w:color="auto"/>
            </w:tcBorders>
            <w:shd w:val="clear" w:color="auto" w:fill="auto"/>
            <w:noWrap/>
            <w:vAlign w:val="center"/>
            <w:hideMark/>
          </w:tcPr>
          <w:p w14:paraId="0290E22B" w14:textId="77777777" w:rsidR="00987D60" w:rsidRPr="00987D60" w:rsidRDefault="00987D60" w:rsidP="00987D60">
            <w:pPr>
              <w:spacing w:line="240" w:lineRule="auto"/>
              <w:jc w:val="right"/>
              <w:rPr>
                <w:sz w:val="12"/>
                <w:szCs w:val="12"/>
              </w:rPr>
            </w:pPr>
            <w:r w:rsidRPr="00987D60">
              <w:rPr>
                <w:sz w:val="12"/>
                <w:szCs w:val="12"/>
              </w:rPr>
              <w:t>17 332 725,28</w:t>
            </w:r>
          </w:p>
        </w:tc>
        <w:tc>
          <w:tcPr>
            <w:tcW w:w="477" w:type="pct"/>
            <w:tcBorders>
              <w:top w:val="nil"/>
              <w:left w:val="nil"/>
              <w:bottom w:val="single" w:sz="4" w:space="0" w:color="auto"/>
              <w:right w:val="single" w:sz="4" w:space="0" w:color="auto"/>
            </w:tcBorders>
            <w:shd w:val="clear" w:color="auto" w:fill="auto"/>
            <w:noWrap/>
            <w:vAlign w:val="center"/>
            <w:hideMark/>
          </w:tcPr>
          <w:p w14:paraId="0B41464B"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254301D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B3590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6A2E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93BFC8"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0310ED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12DD8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C9E10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C9D6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4F9F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66E3E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B42B06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A99F6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54B1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368DBF"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7E8A4A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01E42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9A703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CF520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AF74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3CB6E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20FD5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759D5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197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C8753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745F3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ABE4C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746EA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C6A8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2DE11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2222C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5AE107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4F78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B9FED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7177E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911F35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15EA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89AEF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0958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888A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EF702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271CF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BB451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6F1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77D90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2CDCED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85CEA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55926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DDE93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4973A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E65A6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1F477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8F6A7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F3B0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C6AF23"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C3991A1" w14:textId="77777777" w:rsidR="00987D60" w:rsidRPr="00987D60" w:rsidRDefault="00987D60" w:rsidP="00987D60">
            <w:pPr>
              <w:spacing w:line="240" w:lineRule="auto"/>
              <w:jc w:val="right"/>
              <w:rPr>
                <w:sz w:val="12"/>
                <w:szCs w:val="12"/>
              </w:rPr>
            </w:pPr>
            <w:r w:rsidRPr="00987D60">
              <w:rPr>
                <w:sz w:val="12"/>
                <w:szCs w:val="12"/>
              </w:rPr>
              <w:t>7 419 732</w:t>
            </w:r>
          </w:p>
        </w:tc>
        <w:tc>
          <w:tcPr>
            <w:tcW w:w="630" w:type="pct"/>
            <w:tcBorders>
              <w:top w:val="nil"/>
              <w:left w:val="nil"/>
              <w:bottom w:val="single" w:sz="4" w:space="0" w:color="auto"/>
              <w:right w:val="single" w:sz="4" w:space="0" w:color="auto"/>
            </w:tcBorders>
            <w:shd w:val="clear" w:color="auto" w:fill="auto"/>
            <w:noWrap/>
            <w:vAlign w:val="center"/>
            <w:hideMark/>
          </w:tcPr>
          <w:p w14:paraId="0794A502" w14:textId="77777777" w:rsidR="00987D60" w:rsidRPr="00987D60" w:rsidRDefault="00987D60" w:rsidP="00987D60">
            <w:pPr>
              <w:spacing w:line="240" w:lineRule="auto"/>
              <w:jc w:val="right"/>
              <w:rPr>
                <w:sz w:val="12"/>
                <w:szCs w:val="12"/>
              </w:rPr>
            </w:pPr>
            <w:r w:rsidRPr="00987D60">
              <w:rPr>
                <w:sz w:val="12"/>
                <w:szCs w:val="12"/>
              </w:rPr>
              <w:t>7 213 273,64</w:t>
            </w:r>
          </w:p>
        </w:tc>
        <w:tc>
          <w:tcPr>
            <w:tcW w:w="478" w:type="pct"/>
            <w:tcBorders>
              <w:top w:val="nil"/>
              <w:left w:val="nil"/>
              <w:bottom w:val="single" w:sz="4" w:space="0" w:color="auto"/>
              <w:right w:val="single" w:sz="4" w:space="0" w:color="auto"/>
            </w:tcBorders>
            <w:shd w:val="clear" w:color="auto" w:fill="auto"/>
            <w:noWrap/>
            <w:vAlign w:val="center"/>
            <w:hideMark/>
          </w:tcPr>
          <w:p w14:paraId="6C8AF732" w14:textId="77777777" w:rsidR="00987D60" w:rsidRPr="00987D60" w:rsidRDefault="00987D60" w:rsidP="00987D60">
            <w:pPr>
              <w:spacing w:line="240" w:lineRule="auto"/>
              <w:jc w:val="right"/>
              <w:rPr>
                <w:sz w:val="12"/>
                <w:szCs w:val="12"/>
              </w:rPr>
            </w:pPr>
            <w:r w:rsidRPr="00987D60">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2A3A1F38" w14:textId="77777777" w:rsidR="00987D60" w:rsidRPr="00987D60" w:rsidRDefault="00987D60" w:rsidP="00987D60">
            <w:pPr>
              <w:spacing w:line="240" w:lineRule="auto"/>
              <w:jc w:val="right"/>
              <w:rPr>
                <w:sz w:val="12"/>
                <w:szCs w:val="12"/>
              </w:rPr>
            </w:pPr>
            <w:r w:rsidRPr="00987D60">
              <w:rPr>
                <w:sz w:val="12"/>
                <w:szCs w:val="12"/>
              </w:rPr>
              <w:t>7 419 732</w:t>
            </w:r>
          </w:p>
        </w:tc>
        <w:tc>
          <w:tcPr>
            <w:tcW w:w="630" w:type="pct"/>
            <w:tcBorders>
              <w:top w:val="nil"/>
              <w:left w:val="nil"/>
              <w:bottom w:val="single" w:sz="4" w:space="0" w:color="auto"/>
              <w:right w:val="single" w:sz="4" w:space="0" w:color="auto"/>
            </w:tcBorders>
            <w:shd w:val="clear" w:color="auto" w:fill="auto"/>
            <w:noWrap/>
            <w:vAlign w:val="center"/>
            <w:hideMark/>
          </w:tcPr>
          <w:p w14:paraId="12CC6A1C" w14:textId="77777777" w:rsidR="00987D60" w:rsidRPr="00987D60" w:rsidRDefault="00987D60" w:rsidP="00987D60">
            <w:pPr>
              <w:spacing w:line="240" w:lineRule="auto"/>
              <w:jc w:val="right"/>
              <w:rPr>
                <w:sz w:val="12"/>
                <w:szCs w:val="12"/>
              </w:rPr>
            </w:pPr>
            <w:r w:rsidRPr="00987D60">
              <w:rPr>
                <w:sz w:val="12"/>
                <w:szCs w:val="12"/>
              </w:rPr>
              <w:t>7 213 273,64</w:t>
            </w:r>
          </w:p>
        </w:tc>
        <w:tc>
          <w:tcPr>
            <w:tcW w:w="477" w:type="pct"/>
            <w:tcBorders>
              <w:top w:val="nil"/>
              <w:left w:val="nil"/>
              <w:bottom w:val="single" w:sz="4" w:space="0" w:color="auto"/>
              <w:right w:val="single" w:sz="4" w:space="0" w:color="auto"/>
            </w:tcBorders>
            <w:shd w:val="clear" w:color="auto" w:fill="auto"/>
            <w:noWrap/>
            <w:vAlign w:val="center"/>
            <w:hideMark/>
          </w:tcPr>
          <w:p w14:paraId="470F6194" w14:textId="77777777" w:rsidR="00987D60" w:rsidRPr="00987D60" w:rsidRDefault="00987D60" w:rsidP="00987D60">
            <w:pPr>
              <w:spacing w:line="240" w:lineRule="auto"/>
              <w:jc w:val="right"/>
              <w:rPr>
                <w:sz w:val="12"/>
                <w:szCs w:val="12"/>
              </w:rPr>
            </w:pPr>
            <w:r w:rsidRPr="00987D60">
              <w:rPr>
                <w:sz w:val="12"/>
                <w:szCs w:val="12"/>
              </w:rPr>
              <w:t>97,2</w:t>
            </w:r>
          </w:p>
        </w:tc>
      </w:tr>
      <w:tr w:rsidR="00987D60" w:rsidRPr="00987D60" w14:paraId="3C6645F4"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04FB1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20916A" w14:textId="77777777" w:rsidR="00987D60" w:rsidRPr="00987D60" w:rsidRDefault="00987D60" w:rsidP="00987D60">
            <w:pPr>
              <w:spacing w:line="240" w:lineRule="auto"/>
              <w:jc w:val="center"/>
              <w:rPr>
                <w:b/>
                <w:bCs/>
                <w:sz w:val="12"/>
                <w:szCs w:val="12"/>
              </w:rPr>
            </w:pPr>
            <w:r w:rsidRPr="00987D60">
              <w:rPr>
                <w:b/>
                <w:bCs/>
                <w:sz w:val="12"/>
                <w:szCs w:val="12"/>
              </w:rPr>
              <w:t>60095</w:t>
            </w:r>
          </w:p>
        </w:tc>
        <w:tc>
          <w:tcPr>
            <w:tcW w:w="1025" w:type="pct"/>
            <w:tcBorders>
              <w:top w:val="nil"/>
              <w:left w:val="nil"/>
              <w:bottom w:val="single" w:sz="4" w:space="0" w:color="auto"/>
              <w:right w:val="single" w:sz="4" w:space="0" w:color="auto"/>
            </w:tcBorders>
            <w:shd w:val="clear" w:color="000000" w:fill="FFFDC1"/>
            <w:vAlign w:val="center"/>
            <w:hideMark/>
          </w:tcPr>
          <w:p w14:paraId="15779256"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735A66A" w14:textId="77777777" w:rsidR="00987D60" w:rsidRPr="00987D60" w:rsidRDefault="00987D60" w:rsidP="00987D60">
            <w:pPr>
              <w:spacing w:line="240" w:lineRule="auto"/>
              <w:jc w:val="right"/>
              <w:rPr>
                <w:b/>
                <w:bCs/>
                <w:sz w:val="12"/>
                <w:szCs w:val="12"/>
              </w:rPr>
            </w:pPr>
            <w:r w:rsidRPr="00987D60">
              <w:rPr>
                <w:b/>
                <w:bCs/>
                <w:sz w:val="12"/>
                <w:szCs w:val="12"/>
              </w:rPr>
              <w:t>202 365</w:t>
            </w:r>
          </w:p>
        </w:tc>
        <w:tc>
          <w:tcPr>
            <w:tcW w:w="630" w:type="pct"/>
            <w:tcBorders>
              <w:top w:val="nil"/>
              <w:left w:val="nil"/>
              <w:bottom w:val="single" w:sz="4" w:space="0" w:color="auto"/>
              <w:right w:val="single" w:sz="4" w:space="0" w:color="auto"/>
            </w:tcBorders>
            <w:shd w:val="clear" w:color="000000" w:fill="FFFDC1"/>
            <w:vAlign w:val="center"/>
            <w:hideMark/>
          </w:tcPr>
          <w:p w14:paraId="503DFAB0" w14:textId="77777777" w:rsidR="00987D60" w:rsidRPr="00987D60" w:rsidRDefault="00987D60" w:rsidP="00987D60">
            <w:pPr>
              <w:spacing w:line="240" w:lineRule="auto"/>
              <w:jc w:val="right"/>
              <w:rPr>
                <w:b/>
                <w:bCs/>
                <w:sz w:val="12"/>
                <w:szCs w:val="12"/>
              </w:rPr>
            </w:pPr>
            <w:r w:rsidRPr="00987D60">
              <w:rPr>
                <w:b/>
                <w:bCs/>
                <w:sz w:val="12"/>
                <w:szCs w:val="12"/>
              </w:rPr>
              <w:t>197 240,49</w:t>
            </w:r>
          </w:p>
        </w:tc>
        <w:tc>
          <w:tcPr>
            <w:tcW w:w="478" w:type="pct"/>
            <w:tcBorders>
              <w:top w:val="nil"/>
              <w:left w:val="nil"/>
              <w:bottom w:val="single" w:sz="4" w:space="0" w:color="auto"/>
              <w:right w:val="single" w:sz="4" w:space="0" w:color="auto"/>
            </w:tcBorders>
            <w:shd w:val="clear" w:color="000000" w:fill="FFFDC1"/>
            <w:vAlign w:val="center"/>
            <w:hideMark/>
          </w:tcPr>
          <w:p w14:paraId="74C70508" w14:textId="77777777" w:rsidR="00987D60" w:rsidRPr="00987D60" w:rsidRDefault="00987D60" w:rsidP="00987D60">
            <w:pPr>
              <w:spacing w:line="240" w:lineRule="auto"/>
              <w:jc w:val="right"/>
              <w:rPr>
                <w:b/>
                <w:bCs/>
                <w:sz w:val="12"/>
                <w:szCs w:val="12"/>
              </w:rPr>
            </w:pPr>
            <w:r w:rsidRPr="00987D60">
              <w:rPr>
                <w:b/>
                <w:bCs/>
                <w:sz w:val="12"/>
                <w:szCs w:val="12"/>
              </w:rPr>
              <w:t>97,5</w:t>
            </w:r>
          </w:p>
        </w:tc>
        <w:tc>
          <w:tcPr>
            <w:tcW w:w="536" w:type="pct"/>
            <w:tcBorders>
              <w:top w:val="nil"/>
              <w:left w:val="nil"/>
              <w:bottom w:val="single" w:sz="4" w:space="0" w:color="auto"/>
              <w:right w:val="single" w:sz="4" w:space="0" w:color="auto"/>
            </w:tcBorders>
            <w:shd w:val="clear" w:color="000000" w:fill="FFFDC1"/>
            <w:vAlign w:val="center"/>
            <w:hideMark/>
          </w:tcPr>
          <w:p w14:paraId="1218EE9B" w14:textId="77777777" w:rsidR="00987D60" w:rsidRPr="00987D60" w:rsidRDefault="00987D60" w:rsidP="00987D60">
            <w:pPr>
              <w:spacing w:line="240" w:lineRule="auto"/>
              <w:jc w:val="right"/>
              <w:rPr>
                <w:b/>
                <w:bCs/>
                <w:sz w:val="12"/>
                <w:szCs w:val="12"/>
              </w:rPr>
            </w:pPr>
            <w:r w:rsidRPr="00987D60">
              <w:rPr>
                <w:b/>
                <w:bCs/>
                <w:sz w:val="12"/>
                <w:szCs w:val="12"/>
              </w:rPr>
              <w:t>202 365</w:t>
            </w:r>
          </w:p>
        </w:tc>
        <w:tc>
          <w:tcPr>
            <w:tcW w:w="630" w:type="pct"/>
            <w:tcBorders>
              <w:top w:val="nil"/>
              <w:left w:val="nil"/>
              <w:bottom w:val="single" w:sz="4" w:space="0" w:color="auto"/>
              <w:right w:val="single" w:sz="4" w:space="0" w:color="auto"/>
            </w:tcBorders>
            <w:shd w:val="clear" w:color="000000" w:fill="FFFDC1"/>
            <w:vAlign w:val="center"/>
            <w:hideMark/>
          </w:tcPr>
          <w:p w14:paraId="61867CF5" w14:textId="77777777" w:rsidR="00987D60" w:rsidRPr="00987D60" w:rsidRDefault="00987D60" w:rsidP="00987D60">
            <w:pPr>
              <w:spacing w:line="240" w:lineRule="auto"/>
              <w:jc w:val="right"/>
              <w:rPr>
                <w:b/>
                <w:bCs/>
                <w:sz w:val="12"/>
                <w:szCs w:val="12"/>
              </w:rPr>
            </w:pPr>
            <w:r w:rsidRPr="00987D60">
              <w:rPr>
                <w:b/>
                <w:bCs/>
                <w:sz w:val="12"/>
                <w:szCs w:val="12"/>
              </w:rPr>
              <w:t>197 240,49</w:t>
            </w:r>
          </w:p>
        </w:tc>
        <w:tc>
          <w:tcPr>
            <w:tcW w:w="477" w:type="pct"/>
            <w:tcBorders>
              <w:top w:val="nil"/>
              <w:left w:val="nil"/>
              <w:bottom w:val="single" w:sz="4" w:space="0" w:color="auto"/>
              <w:right w:val="single" w:sz="4" w:space="0" w:color="auto"/>
            </w:tcBorders>
            <w:shd w:val="clear" w:color="000000" w:fill="FFFDC1"/>
            <w:vAlign w:val="center"/>
            <w:hideMark/>
          </w:tcPr>
          <w:p w14:paraId="7F74BC3C" w14:textId="77777777" w:rsidR="00987D60" w:rsidRPr="00987D60" w:rsidRDefault="00987D60" w:rsidP="00987D60">
            <w:pPr>
              <w:spacing w:line="240" w:lineRule="auto"/>
              <w:jc w:val="right"/>
              <w:rPr>
                <w:b/>
                <w:bCs/>
                <w:sz w:val="12"/>
                <w:szCs w:val="12"/>
              </w:rPr>
            </w:pPr>
            <w:r w:rsidRPr="00987D60">
              <w:rPr>
                <w:b/>
                <w:bCs/>
                <w:sz w:val="12"/>
                <w:szCs w:val="12"/>
              </w:rPr>
              <w:t>97,5</w:t>
            </w:r>
          </w:p>
        </w:tc>
      </w:tr>
      <w:tr w:rsidR="00987D60" w:rsidRPr="00987D60" w14:paraId="02103C7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967A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EF30A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2A2C8B"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FB9AF9" w14:textId="77777777" w:rsidR="00987D60" w:rsidRPr="00987D60" w:rsidRDefault="00987D60" w:rsidP="00987D60">
            <w:pPr>
              <w:spacing w:line="240" w:lineRule="auto"/>
              <w:jc w:val="right"/>
              <w:rPr>
                <w:sz w:val="12"/>
                <w:szCs w:val="12"/>
              </w:rPr>
            </w:pPr>
            <w:r w:rsidRPr="00987D60">
              <w:rPr>
                <w:sz w:val="12"/>
                <w:szCs w:val="12"/>
              </w:rPr>
              <w:t>202 365</w:t>
            </w:r>
          </w:p>
        </w:tc>
        <w:tc>
          <w:tcPr>
            <w:tcW w:w="630" w:type="pct"/>
            <w:tcBorders>
              <w:top w:val="nil"/>
              <w:left w:val="nil"/>
              <w:bottom w:val="single" w:sz="4" w:space="0" w:color="auto"/>
              <w:right w:val="single" w:sz="4" w:space="0" w:color="auto"/>
            </w:tcBorders>
            <w:shd w:val="clear" w:color="auto" w:fill="auto"/>
            <w:noWrap/>
            <w:vAlign w:val="center"/>
            <w:hideMark/>
          </w:tcPr>
          <w:p w14:paraId="7375316C" w14:textId="77777777" w:rsidR="00987D60" w:rsidRPr="00987D60" w:rsidRDefault="00987D60" w:rsidP="00987D60">
            <w:pPr>
              <w:spacing w:line="240" w:lineRule="auto"/>
              <w:jc w:val="right"/>
              <w:rPr>
                <w:sz w:val="12"/>
                <w:szCs w:val="12"/>
              </w:rPr>
            </w:pPr>
            <w:r w:rsidRPr="00987D60">
              <w:rPr>
                <w:sz w:val="12"/>
                <w:szCs w:val="12"/>
              </w:rPr>
              <w:t>197 240,49</w:t>
            </w:r>
          </w:p>
        </w:tc>
        <w:tc>
          <w:tcPr>
            <w:tcW w:w="478" w:type="pct"/>
            <w:tcBorders>
              <w:top w:val="nil"/>
              <w:left w:val="nil"/>
              <w:bottom w:val="single" w:sz="4" w:space="0" w:color="auto"/>
              <w:right w:val="single" w:sz="4" w:space="0" w:color="auto"/>
            </w:tcBorders>
            <w:shd w:val="clear" w:color="auto" w:fill="auto"/>
            <w:noWrap/>
            <w:vAlign w:val="center"/>
            <w:hideMark/>
          </w:tcPr>
          <w:p w14:paraId="71F5FCE2" w14:textId="77777777" w:rsidR="00987D60" w:rsidRPr="00987D60" w:rsidRDefault="00987D60" w:rsidP="00987D60">
            <w:pPr>
              <w:spacing w:line="240" w:lineRule="auto"/>
              <w:jc w:val="right"/>
              <w:rPr>
                <w:sz w:val="12"/>
                <w:szCs w:val="12"/>
              </w:rPr>
            </w:pPr>
            <w:r w:rsidRPr="00987D60">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04F365AA" w14:textId="77777777" w:rsidR="00987D60" w:rsidRPr="00987D60" w:rsidRDefault="00987D60" w:rsidP="00987D60">
            <w:pPr>
              <w:spacing w:line="240" w:lineRule="auto"/>
              <w:jc w:val="right"/>
              <w:rPr>
                <w:sz w:val="12"/>
                <w:szCs w:val="12"/>
              </w:rPr>
            </w:pPr>
            <w:r w:rsidRPr="00987D60">
              <w:rPr>
                <w:sz w:val="12"/>
                <w:szCs w:val="12"/>
              </w:rPr>
              <w:t>202 365</w:t>
            </w:r>
          </w:p>
        </w:tc>
        <w:tc>
          <w:tcPr>
            <w:tcW w:w="630" w:type="pct"/>
            <w:tcBorders>
              <w:top w:val="nil"/>
              <w:left w:val="nil"/>
              <w:bottom w:val="single" w:sz="4" w:space="0" w:color="auto"/>
              <w:right w:val="single" w:sz="4" w:space="0" w:color="auto"/>
            </w:tcBorders>
            <w:shd w:val="clear" w:color="auto" w:fill="auto"/>
            <w:noWrap/>
            <w:vAlign w:val="center"/>
            <w:hideMark/>
          </w:tcPr>
          <w:p w14:paraId="088FCC1B" w14:textId="77777777" w:rsidR="00987D60" w:rsidRPr="00987D60" w:rsidRDefault="00987D60" w:rsidP="00987D60">
            <w:pPr>
              <w:spacing w:line="240" w:lineRule="auto"/>
              <w:jc w:val="right"/>
              <w:rPr>
                <w:sz w:val="12"/>
                <w:szCs w:val="12"/>
              </w:rPr>
            </w:pPr>
            <w:r w:rsidRPr="00987D60">
              <w:rPr>
                <w:sz w:val="12"/>
                <w:szCs w:val="12"/>
              </w:rPr>
              <w:t>197 240,49</w:t>
            </w:r>
          </w:p>
        </w:tc>
        <w:tc>
          <w:tcPr>
            <w:tcW w:w="477" w:type="pct"/>
            <w:tcBorders>
              <w:top w:val="nil"/>
              <w:left w:val="nil"/>
              <w:bottom w:val="single" w:sz="4" w:space="0" w:color="auto"/>
              <w:right w:val="single" w:sz="4" w:space="0" w:color="auto"/>
            </w:tcBorders>
            <w:shd w:val="clear" w:color="auto" w:fill="auto"/>
            <w:noWrap/>
            <w:vAlign w:val="center"/>
            <w:hideMark/>
          </w:tcPr>
          <w:p w14:paraId="0F95D4C5" w14:textId="77777777" w:rsidR="00987D60" w:rsidRPr="00987D60" w:rsidRDefault="00987D60" w:rsidP="00987D60">
            <w:pPr>
              <w:spacing w:line="240" w:lineRule="auto"/>
              <w:jc w:val="right"/>
              <w:rPr>
                <w:sz w:val="12"/>
                <w:szCs w:val="12"/>
              </w:rPr>
            </w:pPr>
            <w:r w:rsidRPr="00987D60">
              <w:rPr>
                <w:sz w:val="12"/>
                <w:szCs w:val="12"/>
              </w:rPr>
              <w:t>97,5</w:t>
            </w:r>
          </w:p>
        </w:tc>
      </w:tr>
      <w:tr w:rsidR="00987D60" w:rsidRPr="00987D60" w14:paraId="04FD1C7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EBA1B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A74A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DD9A3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5714F06" w14:textId="77777777" w:rsidR="00987D60" w:rsidRPr="00987D60" w:rsidRDefault="00987D60" w:rsidP="00987D60">
            <w:pPr>
              <w:spacing w:line="240" w:lineRule="auto"/>
              <w:jc w:val="right"/>
              <w:rPr>
                <w:sz w:val="12"/>
                <w:szCs w:val="12"/>
              </w:rPr>
            </w:pPr>
            <w:r w:rsidRPr="00987D60">
              <w:rPr>
                <w:sz w:val="12"/>
                <w:szCs w:val="12"/>
              </w:rPr>
              <w:t>202 365</w:t>
            </w:r>
          </w:p>
        </w:tc>
        <w:tc>
          <w:tcPr>
            <w:tcW w:w="630" w:type="pct"/>
            <w:tcBorders>
              <w:top w:val="nil"/>
              <w:left w:val="nil"/>
              <w:bottom w:val="single" w:sz="4" w:space="0" w:color="auto"/>
              <w:right w:val="single" w:sz="4" w:space="0" w:color="auto"/>
            </w:tcBorders>
            <w:shd w:val="clear" w:color="auto" w:fill="auto"/>
            <w:noWrap/>
            <w:vAlign w:val="center"/>
            <w:hideMark/>
          </w:tcPr>
          <w:p w14:paraId="76F1715E" w14:textId="77777777" w:rsidR="00987D60" w:rsidRPr="00987D60" w:rsidRDefault="00987D60" w:rsidP="00987D60">
            <w:pPr>
              <w:spacing w:line="240" w:lineRule="auto"/>
              <w:jc w:val="right"/>
              <w:rPr>
                <w:sz w:val="12"/>
                <w:szCs w:val="12"/>
              </w:rPr>
            </w:pPr>
            <w:r w:rsidRPr="00987D60">
              <w:rPr>
                <w:sz w:val="12"/>
                <w:szCs w:val="12"/>
              </w:rPr>
              <w:t>197 240,49</w:t>
            </w:r>
          </w:p>
        </w:tc>
        <w:tc>
          <w:tcPr>
            <w:tcW w:w="478" w:type="pct"/>
            <w:tcBorders>
              <w:top w:val="nil"/>
              <w:left w:val="nil"/>
              <w:bottom w:val="single" w:sz="4" w:space="0" w:color="auto"/>
              <w:right w:val="single" w:sz="4" w:space="0" w:color="auto"/>
            </w:tcBorders>
            <w:shd w:val="clear" w:color="auto" w:fill="auto"/>
            <w:noWrap/>
            <w:vAlign w:val="center"/>
            <w:hideMark/>
          </w:tcPr>
          <w:p w14:paraId="27971B56" w14:textId="77777777" w:rsidR="00987D60" w:rsidRPr="00987D60" w:rsidRDefault="00987D60" w:rsidP="00987D60">
            <w:pPr>
              <w:spacing w:line="240" w:lineRule="auto"/>
              <w:jc w:val="right"/>
              <w:rPr>
                <w:sz w:val="12"/>
                <w:szCs w:val="12"/>
              </w:rPr>
            </w:pPr>
            <w:r w:rsidRPr="00987D60">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6B007334" w14:textId="77777777" w:rsidR="00987D60" w:rsidRPr="00987D60" w:rsidRDefault="00987D60" w:rsidP="00987D60">
            <w:pPr>
              <w:spacing w:line="240" w:lineRule="auto"/>
              <w:jc w:val="right"/>
              <w:rPr>
                <w:sz w:val="12"/>
                <w:szCs w:val="12"/>
              </w:rPr>
            </w:pPr>
            <w:r w:rsidRPr="00987D60">
              <w:rPr>
                <w:sz w:val="12"/>
                <w:szCs w:val="12"/>
              </w:rPr>
              <w:t>202 365</w:t>
            </w:r>
          </w:p>
        </w:tc>
        <w:tc>
          <w:tcPr>
            <w:tcW w:w="630" w:type="pct"/>
            <w:tcBorders>
              <w:top w:val="nil"/>
              <w:left w:val="nil"/>
              <w:bottom w:val="single" w:sz="4" w:space="0" w:color="auto"/>
              <w:right w:val="single" w:sz="4" w:space="0" w:color="auto"/>
            </w:tcBorders>
            <w:shd w:val="clear" w:color="auto" w:fill="auto"/>
            <w:noWrap/>
            <w:vAlign w:val="center"/>
            <w:hideMark/>
          </w:tcPr>
          <w:p w14:paraId="0B507E3E" w14:textId="77777777" w:rsidR="00987D60" w:rsidRPr="00987D60" w:rsidRDefault="00987D60" w:rsidP="00987D60">
            <w:pPr>
              <w:spacing w:line="240" w:lineRule="auto"/>
              <w:jc w:val="right"/>
              <w:rPr>
                <w:sz w:val="12"/>
                <w:szCs w:val="12"/>
              </w:rPr>
            </w:pPr>
            <w:r w:rsidRPr="00987D60">
              <w:rPr>
                <w:sz w:val="12"/>
                <w:szCs w:val="12"/>
              </w:rPr>
              <w:t>197 240,49</w:t>
            </w:r>
          </w:p>
        </w:tc>
        <w:tc>
          <w:tcPr>
            <w:tcW w:w="477" w:type="pct"/>
            <w:tcBorders>
              <w:top w:val="nil"/>
              <w:left w:val="nil"/>
              <w:bottom w:val="single" w:sz="4" w:space="0" w:color="auto"/>
              <w:right w:val="single" w:sz="4" w:space="0" w:color="auto"/>
            </w:tcBorders>
            <w:shd w:val="clear" w:color="auto" w:fill="auto"/>
            <w:noWrap/>
            <w:vAlign w:val="center"/>
            <w:hideMark/>
          </w:tcPr>
          <w:p w14:paraId="2A07B6D0" w14:textId="77777777" w:rsidR="00987D60" w:rsidRPr="00987D60" w:rsidRDefault="00987D60" w:rsidP="00987D60">
            <w:pPr>
              <w:spacing w:line="240" w:lineRule="auto"/>
              <w:jc w:val="right"/>
              <w:rPr>
                <w:sz w:val="12"/>
                <w:szCs w:val="12"/>
              </w:rPr>
            </w:pPr>
            <w:r w:rsidRPr="00987D60">
              <w:rPr>
                <w:sz w:val="12"/>
                <w:szCs w:val="12"/>
              </w:rPr>
              <w:t>97,5</w:t>
            </w:r>
          </w:p>
        </w:tc>
      </w:tr>
      <w:tr w:rsidR="00987D60" w:rsidRPr="00987D60" w14:paraId="1351830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38A41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FCEB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341C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C2E6978" w14:textId="77777777" w:rsidR="00987D60" w:rsidRPr="00987D60" w:rsidRDefault="00987D60" w:rsidP="00987D60">
            <w:pPr>
              <w:spacing w:line="240" w:lineRule="auto"/>
              <w:jc w:val="right"/>
              <w:rPr>
                <w:sz w:val="12"/>
                <w:szCs w:val="12"/>
              </w:rPr>
            </w:pPr>
            <w:r w:rsidRPr="00987D60">
              <w:rPr>
                <w:sz w:val="12"/>
                <w:szCs w:val="12"/>
              </w:rPr>
              <w:t>71 365</w:t>
            </w:r>
          </w:p>
        </w:tc>
        <w:tc>
          <w:tcPr>
            <w:tcW w:w="630" w:type="pct"/>
            <w:tcBorders>
              <w:top w:val="nil"/>
              <w:left w:val="nil"/>
              <w:bottom w:val="single" w:sz="4" w:space="0" w:color="auto"/>
              <w:right w:val="single" w:sz="4" w:space="0" w:color="auto"/>
            </w:tcBorders>
            <w:shd w:val="clear" w:color="auto" w:fill="auto"/>
            <w:noWrap/>
            <w:vAlign w:val="center"/>
            <w:hideMark/>
          </w:tcPr>
          <w:p w14:paraId="4B911C8F" w14:textId="77777777" w:rsidR="00987D60" w:rsidRPr="00987D60" w:rsidRDefault="00987D60" w:rsidP="00987D60">
            <w:pPr>
              <w:spacing w:line="240" w:lineRule="auto"/>
              <w:jc w:val="right"/>
              <w:rPr>
                <w:sz w:val="12"/>
                <w:szCs w:val="12"/>
              </w:rPr>
            </w:pPr>
            <w:r w:rsidRPr="00987D60">
              <w:rPr>
                <w:sz w:val="12"/>
                <w:szCs w:val="12"/>
              </w:rPr>
              <w:t>69 786,75</w:t>
            </w:r>
          </w:p>
        </w:tc>
        <w:tc>
          <w:tcPr>
            <w:tcW w:w="478" w:type="pct"/>
            <w:tcBorders>
              <w:top w:val="nil"/>
              <w:left w:val="nil"/>
              <w:bottom w:val="single" w:sz="4" w:space="0" w:color="auto"/>
              <w:right w:val="single" w:sz="4" w:space="0" w:color="auto"/>
            </w:tcBorders>
            <w:shd w:val="clear" w:color="auto" w:fill="auto"/>
            <w:noWrap/>
            <w:vAlign w:val="center"/>
            <w:hideMark/>
          </w:tcPr>
          <w:p w14:paraId="19018420"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A3681DC" w14:textId="77777777" w:rsidR="00987D60" w:rsidRPr="00987D60" w:rsidRDefault="00987D60" w:rsidP="00987D60">
            <w:pPr>
              <w:spacing w:line="240" w:lineRule="auto"/>
              <w:jc w:val="right"/>
              <w:rPr>
                <w:sz w:val="12"/>
                <w:szCs w:val="12"/>
              </w:rPr>
            </w:pPr>
            <w:r w:rsidRPr="00987D60">
              <w:rPr>
                <w:sz w:val="12"/>
                <w:szCs w:val="12"/>
              </w:rPr>
              <w:t>71 365</w:t>
            </w:r>
          </w:p>
        </w:tc>
        <w:tc>
          <w:tcPr>
            <w:tcW w:w="630" w:type="pct"/>
            <w:tcBorders>
              <w:top w:val="nil"/>
              <w:left w:val="nil"/>
              <w:bottom w:val="single" w:sz="4" w:space="0" w:color="auto"/>
              <w:right w:val="single" w:sz="4" w:space="0" w:color="auto"/>
            </w:tcBorders>
            <w:shd w:val="clear" w:color="auto" w:fill="auto"/>
            <w:noWrap/>
            <w:vAlign w:val="center"/>
            <w:hideMark/>
          </w:tcPr>
          <w:p w14:paraId="4820C4A4" w14:textId="77777777" w:rsidR="00987D60" w:rsidRPr="00987D60" w:rsidRDefault="00987D60" w:rsidP="00987D60">
            <w:pPr>
              <w:spacing w:line="240" w:lineRule="auto"/>
              <w:jc w:val="right"/>
              <w:rPr>
                <w:sz w:val="12"/>
                <w:szCs w:val="12"/>
              </w:rPr>
            </w:pPr>
            <w:r w:rsidRPr="00987D60">
              <w:rPr>
                <w:sz w:val="12"/>
                <w:szCs w:val="12"/>
              </w:rPr>
              <w:t>69 786,75</w:t>
            </w:r>
          </w:p>
        </w:tc>
        <w:tc>
          <w:tcPr>
            <w:tcW w:w="477" w:type="pct"/>
            <w:tcBorders>
              <w:top w:val="nil"/>
              <w:left w:val="nil"/>
              <w:bottom w:val="single" w:sz="4" w:space="0" w:color="auto"/>
              <w:right w:val="single" w:sz="4" w:space="0" w:color="auto"/>
            </w:tcBorders>
            <w:shd w:val="clear" w:color="auto" w:fill="auto"/>
            <w:noWrap/>
            <w:vAlign w:val="center"/>
            <w:hideMark/>
          </w:tcPr>
          <w:p w14:paraId="2C249AC0" w14:textId="77777777" w:rsidR="00987D60" w:rsidRPr="00987D60" w:rsidRDefault="00987D60" w:rsidP="00987D60">
            <w:pPr>
              <w:spacing w:line="240" w:lineRule="auto"/>
              <w:jc w:val="right"/>
              <w:rPr>
                <w:sz w:val="12"/>
                <w:szCs w:val="12"/>
              </w:rPr>
            </w:pPr>
            <w:r w:rsidRPr="00987D60">
              <w:rPr>
                <w:sz w:val="12"/>
                <w:szCs w:val="12"/>
              </w:rPr>
              <w:t>97,8</w:t>
            </w:r>
          </w:p>
        </w:tc>
      </w:tr>
      <w:tr w:rsidR="00987D60" w:rsidRPr="00987D60" w14:paraId="6408E39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1D789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A918A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23443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7FCB664" w14:textId="77777777" w:rsidR="00987D60" w:rsidRPr="00987D60" w:rsidRDefault="00987D60" w:rsidP="00987D60">
            <w:pPr>
              <w:spacing w:line="240" w:lineRule="auto"/>
              <w:jc w:val="right"/>
              <w:rPr>
                <w:sz w:val="12"/>
                <w:szCs w:val="12"/>
              </w:rPr>
            </w:pPr>
            <w:r w:rsidRPr="00987D60">
              <w:rPr>
                <w:sz w:val="12"/>
                <w:szCs w:val="12"/>
              </w:rPr>
              <w:t>131 000</w:t>
            </w:r>
          </w:p>
        </w:tc>
        <w:tc>
          <w:tcPr>
            <w:tcW w:w="630" w:type="pct"/>
            <w:tcBorders>
              <w:top w:val="nil"/>
              <w:left w:val="nil"/>
              <w:bottom w:val="single" w:sz="4" w:space="0" w:color="auto"/>
              <w:right w:val="single" w:sz="4" w:space="0" w:color="auto"/>
            </w:tcBorders>
            <w:shd w:val="clear" w:color="auto" w:fill="auto"/>
            <w:noWrap/>
            <w:vAlign w:val="center"/>
            <w:hideMark/>
          </w:tcPr>
          <w:p w14:paraId="14EDEDF3" w14:textId="77777777" w:rsidR="00987D60" w:rsidRPr="00987D60" w:rsidRDefault="00987D60" w:rsidP="00987D60">
            <w:pPr>
              <w:spacing w:line="240" w:lineRule="auto"/>
              <w:jc w:val="right"/>
              <w:rPr>
                <w:sz w:val="12"/>
                <w:szCs w:val="12"/>
              </w:rPr>
            </w:pPr>
            <w:r w:rsidRPr="00987D60">
              <w:rPr>
                <w:sz w:val="12"/>
                <w:szCs w:val="12"/>
              </w:rPr>
              <w:t>127 453,74</w:t>
            </w:r>
          </w:p>
        </w:tc>
        <w:tc>
          <w:tcPr>
            <w:tcW w:w="478" w:type="pct"/>
            <w:tcBorders>
              <w:top w:val="nil"/>
              <w:left w:val="nil"/>
              <w:bottom w:val="single" w:sz="4" w:space="0" w:color="auto"/>
              <w:right w:val="single" w:sz="4" w:space="0" w:color="auto"/>
            </w:tcBorders>
            <w:shd w:val="clear" w:color="auto" w:fill="auto"/>
            <w:noWrap/>
            <w:vAlign w:val="center"/>
            <w:hideMark/>
          </w:tcPr>
          <w:p w14:paraId="06CE5208" w14:textId="77777777" w:rsidR="00987D60" w:rsidRPr="00987D60" w:rsidRDefault="00987D60" w:rsidP="00987D60">
            <w:pPr>
              <w:spacing w:line="240" w:lineRule="auto"/>
              <w:jc w:val="right"/>
              <w:rPr>
                <w:sz w:val="12"/>
                <w:szCs w:val="12"/>
              </w:rPr>
            </w:pPr>
            <w:r w:rsidRPr="00987D60">
              <w:rPr>
                <w:sz w:val="12"/>
                <w:szCs w:val="12"/>
              </w:rPr>
              <w:t>97,3</w:t>
            </w:r>
          </w:p>
        </w:tc>
        <w:tc>
          <w:tcPr>
            <w:tcW w:w="536" w:type="pct"/>
            <w:tcBorders>
              <w:top w:val="nil"/>
              <w:left w:val="nil"/>
              <w:bottom w:val="single" w:sz="4" w:space="0" w:color="auto"/>
              <w:right w:val="single" w:sz="4" w:space="0" w:color="auto"/>
            </w:tcBorders>
            <w:shd w:val="clear" w:color="auto" w:fill="auto"/>
            <w:noWrap/>
            <w:vAlign w:val="center"/>
            <w:hideMark/>
          </w:tcPr>
          <w:p w14:paraId="342DACB6" w14:textId="77777777" w:rsidR="00987D60" w:rsidRPr="00987D60" w:rsidRDefault="00987D60" w:rsidP="00987D60">
            <w:pPr>
              <w:spacing w:line="240" w:lineRule="auto"/>
              <w:jc w:val="right"/>
              <w:rPr>
                <w:sz w:val="12"/>
                <w:szCs w:val="12"/>
              </w:rPr>
            </w:pPr>
            <w:r w:rsidRPr="00987D60">
              <w:rPr>
                <w:sz w:val="12"/>
                <w:szCs w:val="12"/>
              </w:rPr>
              <w:t>131 000</w:t>
            </w:r>
          </w:p>
        </w:tc>
        <w:tc>
          <w:tcPr>
            <w:tcW w:w="630" w:type="pct"/>
            <w:tcBorders>
              <w:top w:val="nil"/>
              <w:left w:val="nil"/>
              <w:bottom w:val="single" w:sz="4" w:space="0" w:color="auto"/>
              <w:right w:val="single" w:sz="4" w:space="0" w:color="auto"/>
            </w:tcBorders>
            <w:shd w:val="clear" w:color="auto" w:fill="auto"/>
            <w:noWrap/>
            <w:vAlign w:val="center"/>
            <w:hideMark/>
          </w:tcPr>
          <w:p w14:paraId="5747979C" w14:textId="77777777" w:rsidR="00987D60" w:rsidRPr="00987D60" w:rsidRDefault="00987D60" w:rsidP="00987D60">
            <w:pPr>
              <w:spacing w:line="240" w:lineRule="auto"/>
              <w:jc w:val="right"/>
              <w:rPr>
                <w:sz w:val="12"/>
                <w:szCs w:val="12"/>
              </w:rPr>
            </w:pPr>
            <w:r w:rsidRPr="00987D60">
              <w:rPr>
                <w:sz w:val="12"/>
                <w:szCs w:val="12"/>
              </w:rPr>
              <w:t>127 453,74</w:t>
            </w:r>
          </w:p>
        </w:tc>
        <w:tc>
          <w:tcPr>
            <w:tcW w:w="477" w:type="pct"/>
            <w:tcBorders>
              <w:top w:val="nil"/>
              <w:left w:val="nil"/>
              <w:bottom w:val="single" w:sz="4" w:space="0" w:color="auto"/>
              <w:right w:val="single" w:sz="4" w:space="0" w:color="auto"/>
            </w:tcBorders>
            <w:shd w:val="clear" w:color="auto" w:fill="auto"/>
            <w:noWrap/>
            <w:vAlign w:val="center"/>
            <w:hideMark/>
          </w:tcPr>
          <w:p w14:paraId="70901F2D" w14:textId="77777777" w:rsidR="00987D60" w:rsidRPr="00987D60" w:rsidRDefault="00987D60" w:rsidP="00987D60">
            <w:pPr>
              <w:spacing w:line="240" w:lineRule="auto"/>
              <w:jc w:val="right"/>
              <w:rPr>
                <w:sz w:val="12"/>
                <w:szCs w:val="12"/>
              </w:rPr>
            </w:pPr>
            <w:r w:rsidRPr="00987D60">
              <w:rPr>
                <w:sz w:val="12"/>
                <w:szCs w:val="12"/>
              </w:rPr>
              <w:t>97,3</w:t>
            </w:r>
          </w:p>
        </w:tc>
      </w:tr>
      <w:tr w:rsidR="00987D60" w:rsidRPr="00987D60" w14:paraId="0B267EB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0F83B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C49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D0842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6A1A6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843D5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1C42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3E5FE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153E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2C362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E3A83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D6FDD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D48A5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B89F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7788D4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D1317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6282B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3D3E9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7ACE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D02C2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1D33C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A48E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CBE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92785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31FC7D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43922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4B8BD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4143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CD112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1178A2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8D369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8E35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1740D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FAB6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FFFA8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E3865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56FB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BC0E4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7CC6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BDB27A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94B397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7421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3767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7D099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6E628E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BBABC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B9381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AE6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63971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A8157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52EDB9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E9350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A4CF8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BA0A1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321057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DB978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0BBB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3EDC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ABBB4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C3CD7C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BCA2876"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1AAF1B7" w14:textId="77777777" w:rsidR="00987D60" w:rsidRPr="00987D60" w:rsidRDefault="00987D60" w:rsidP="00987D60">
            <w:pPr>
              <w:spacing w:line="240" w:lineRule="auto"/>
              <w:jc w:val="center"/>
              <w:rPr>
                <w:b/>
                <w:bCs/>
                <w:sz w:val="12"/>
                <w:szCs w:val="12"/>
              </w:rPr>
            </w:pPr>
            <w:r w:rsidRPr="00987D60">
              <w:rPr>
                <w:b/>
                <w:bCs/>
                <w:sz w:val="12"/>
                <w:szCs w:val="12"/>
              </w:rPr>
              <w:t>700</w:t>
            </w:r>
          </w:p>
        </w:tc>
        <w:tc>
          <w:tcPr>
            <w:tcW w:w="414" w:type="pct"/>
            <w:tcBorders>
              <w:top w:val="nil"/>
              <w:left w:val="nil"/>
              <w:bottom w:val="single" w:sz="4" w:space="0" w:color="auto"/>
              <w:right w:val="single" w:sz="4" w:space="0" w:color="auto"/>
            </w:tcBorders>
            <w:shd w:val="clear" w:color="000000" w:fill="D5E3F2"/>
            <w:vAlign w:val="center"/>
            <w:hideMark/>
          </w:tcPr>
          <w:p w14:paraId="2607ECB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911369F" w14:textId="77777777" w:rsidR="00987D60" w:rsidRPr="00987D60" w:rsidRDefault="00987D60" w:rsidP="00987D60">
            <w:pPr>
              <w:spacing w:line="240" w:lineRule="auto"/>
              <w:rPr>
                <w:b/>
                <w:bCs/>
                <w:sz w:val="12"/>
                <w:szCs w:val="12"/>
              </w:rPr>
            </w:pPr>
            <w:r w:rsidRPr="00987D60">
              <w:rPr>
                <w:b/>
                <w:bCs/>
                <w:sz w:val="12"/>
                <w:szCs w:val="12"/>
              </w:rPr>
              <w:t>Gospodarka mieszkaniowa</w:t>
            </w:r>
          </w:p>
        </w:tc>
        <w:tc>
          <w:tcPr>
            <w:tcW w:w="537" w:type="pct"/>
            <w:tcBorders>
              <w:top w:val="nil"/>
              <w:left w:val="nil"/>
              <w:bottom w:val="single" w:sz="4" w:space="0" w:color="auto"/>
              <w:right w:val="single" w:sz="4" w:space="0" w:color="auto"/>
            </w:tcBorders>
            <w:shd w:val="clear" w:color="000000" w:fill="D5E3F2"/>
            <w:vAlign w:val="center"/>
            <w:hideMark/>
          </w:tcPr>
          <w:p w14:paraId="44693B31" w14:textId="77777777" w:rsidR="00987D60" w:rsidRPr="00987D60" w:rsidRDefault="00987D60" w:rsidP="00987D60">
            <w:pPr>
              <w:spacing w:line="240" w:lineRule="auto"/>
              <w:jc w:val="right"/>
              <w:rPr>
                <w:b/>
                <w:bCs/>
                <w:sz w:val="12"/>
                <w:szCs w:val="12"/>
              </w:rPr>
            </w:pPr>
            <w:r w:rsidRPr="00987D60">
              <w:rPr>
                <w:b/>
                <w:bCs/>
                <w:sz w:val="12"/>
                <w:szCs w:val="12"/>
              </w:rPr>
              <w:t>169 220 236</w:t>
            </w:r>
          </w:p>
        </w:tc>
        <w:tc>
          <w:tcPr>
            <w:tcW w:w="630" w:type="pct"/>
            <w:tcBorders>
              <w:top w:val="nil"/>
              <w:left w:val="nil"/>
              <w:bottom w:val="single" w:sz="4" w:space="0" w:color="auto"/>
              <w:right w:val="single" w:sz="4" w:space="0" w:color="auto"/>
            </w:tcBorders>
            <w:shd w:val="clear" w:color="000000" w:fill="D5E3F2"/>
            <w:vAlign w:val="center"/>
            <w:hideMark/>
          </w:tcPr>
          <w:p w14:paraId="1410A0F1" w14:textId="77777777" w:rsidR="00987D60" w:rsidRPr="00987D60" w:rsidRDefault="00987D60" w:rsidP="00987D60">
            <w:pPr>
              <w:spacing w:line="240" w:lineRule="auto"/>
              <w:jc w:val="right"/>
              <w:rPr>
                <w:b/>
                <w:bCs/>
                <w:sz w:val="12"/>
                <w:szCs w:val="12"/>
              </w:rPr>
            </w:pPr>
            <w:r w:rsidRPr="00987D60">
              <w:rPr>
                <w:b/>
                <w:bCs/>
                <w:sz w:val="12"/>
                <w:szCs w:val="12"/>
              </w:rPr>
              <w:t>162 328 868,12</w:t>
            </w:r>
          </w:p>
        </w:tc>
        <w:tc>
          <w:tcPr>
            <w:tcW w:w="478" w:type="pct"/>
            <w:tcBorders>
              <w:top w:val="nil"/>
              <w:left w:val="nil"/>
              <w:bottom w:val="single" w:sz="4" w:space="0" w:color="auto"/>
              <w:right w:val="single" w:sz="4" w:space="0" w:color="auto"/>
            </w:tcBorders>
            <w:shd w:val="clear" w:color="000000" w:fill="D5E3F2"/>
            <w:vAlign w:val="center"/>
            <w:hideMark/>
          </w:tcPr>
          <w:p w14:paraId="5CFB04BB" w14:textId="77777777" w:rsidR="00987D60" w:rsidRPr="00987D60" w:rsidRDefault="00987D60" w:rsidP="00987D60">
            <w:pPr>
              <w:spacing w:line="240" w:lineRule="auto"/>
              <w:jc w:val="right"/>
              <w:rPr>
                <w:b/>
                <w:bCs/>
                <w:sz w:val="12"/>
                <w:szCs w:val="12"/>
              </w:rPr>
            </w:pPr>
            <w:r w:rsidRPr="00987D60">
              <w:rPr>
                <w:b/>
                <w:bCs/>
                <w:sz w:val="12"/>
                <w:szCs w:val="12"/>
              </w:rPr>
              <w:t>95,9</w:t>
            </w:r>
          </w:p>
        </w:tc>
        <w:tc>
          <w:tcPr>
            <w:tcW w:w="536" w:type="pct"/>
            <w:tcBorders>
              <w:top w:val="nil"/>
              <w:left w:val="nil"/>
              <w:bottom w:val="single" w:sz="4" w:space="0" w:color="auto"/>
              <w:right w:val="single" w:sz="4" w:space="0" w:color="auto"/>
            </w:tcBorders>
            <w:shd w:val="clear" w:color="000000" w:fill="D5E3F2"/>
            <w:vAlign w:val="center"/>
            <w:hideMark/>
          </w:tcPr>
          <w:p w14:paraId="24F16934" w14:textId="77777777" w:rsidR="00987D60" w:rsidRPr="00987D60" w:rsidRDefault="00987D60" w:rsidP="00987D60">
            <w:pPr>
              <w:spacing w:line="240" w:lineRule="auto"/>
              <w:jc w:val="right"/>
              <w:rPr>
                <w:b/>
                <w:bCs/>
                <w:sz w:val="12"/>
                <w:szCs w:val="12"/>
              </w:rPr>
            </w:pPr>
            <w:r w:rsidRPr="00987D60">
              <w:rPr>
                <w:b/>
                <w:bCs/>
                <w:sz w:val="12"/>
                <w:szCs w:val="12"/>
              </w:rPr>
              <w:t>5 598 642</w:t>
            </w:r>
          </w:p>
        </w:tc>
        <w:tc>
          <w:tcPr>
            <w:tcW w:w="630" w:type="pct"/>
            <w:tcBorders>
              <w:top w:val="nil"/>
              <w:left w:val="nil"/>
              <w:bottom w:val="single" w:sz="4" w:space="0" w:color="auto"/>
              <w:right w:val="single" w:sz="4" w:space="0" w:color="auto"/>
            </w:tcBorders>
            <w:shd w:val="clear" w:color="000000" w:fill="D5E3F2"/>
            <w:vAlign w:val="center"/>
            <w:hideMark/>
          </w:tcPr>
          <w:p w14:paraId="5C5DBF9D" w14:textId="77777777" w:rsidR="00987D60" w:rsidRPr="00987D60" w:rsidRDefault="00987D60" w:rsidP="00987D60">
            <w:pPr>
              <w:spacing w:line="240" w:lineRule="auto"/>
              <w:jc w:val="right"/>
              <w:rPr>
                <w:b/>
                <w:bCs/>
                <w:sz w:val="12"/>
                <w:szCs w:val="12"/>
              </w:rPr>
            </w:pPr>
            <w:r w:rsidRPr="00987D60">
              <w:rPr>
                <w:b/>
                <w:bCs/>
                <w:sz w:val="12"/>
                <w:szCs w:val="12"/>
              </w:rPr>
              <w:t>5 106 457,49</w:t>
            </w:r>
          </w:p>
        </w:tc>
        <w:tc>
          <w:tcPr>
            <w:tcW w:w="477" w:type="pct"/>
            <w:tcBorders>
              <w:top w:val="nil"/>
              <w:left w:val="nil"/>
              <w:bottom w:val="single" w:sz="4" w:space="0" w:color="auto"/>
              <w:right w:val="single" w:sz="4" w:space="0" w:color="auto"/>
            </w:tcBorders>
            <w:shd w:val="clear" w:color="000000" w:fill="D5E3F2"/>
            <w:vAlign w:val="center"/>
            <w:hideMark/>
          </w:tcPr>
          <w:p w14:paraId="138CCE11" w14:textId="77777777" w:rsidR="00987D60" w:rsidRPr="00987D60" w:rsidRDefault="00987D60" w:rsidP="00987D60">
            <w:pPr>
              <w:spacing w:line="240" w:lineRule="auto"/>
              <w:jc w:val="right"/>
              <w:rPr>
                <w:b/>
                <w:bCs/>
                <w:sz w:val="12"/>
                <w:szCs w:val="12"/>
              </w:rPr>
            </w:pPr>
            <w:r w:rsidRPr="00987D60">
              <w:rPr>
                <w:b/>
                <w:bCs/>
                <w:sz w:val="12"/>
                <w:szCs w:val="12"/>
              </w:rPr>
              <w:t>91,2</w:t>
            </w:r>
          </w:p>
        </w:tc>
      </w:tr>
      <w:tr w:rsidR="00987D60" w:rsidRPr="00987D60" w14:paraId="4093F5E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7EF8E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1EAA8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81C2C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1956A8" w14:textId="77777777" w:rsidR="00987D60" w:rsidRPr="00987D60" w:rsidRDefault="00987D60" w:rsidP="00987D60">
            <w:pPr>
              <w:spacing w:line="240" w:lineRule="auto"/>
              <w:jc w:val="right"/>
              <w:rPr>
                <w:sz w:val="12"/>
                <w:szCs w:val="12"/>
              </w:rPr>
            </w:pPr>
            <w:r w:rsidRPr="00987D60">
              <w:rPr>
                <w:sz w:val="12"/>
                <w:szCs w:val="12"/>
              </w:rPr>
              <w:t>155 577 526</w:t>
            </w:r>
          </w:p>
        </w:tc>
        <w:tc>
          <w:tcPr>
            <w:tcW w:w="630" w:type="pct"/>
            <w:tcBorders>
              <w:top w:val="nil"/>
              <w:left w:val="nil"/>
              <w:bottom w:val="single" w:sz="4" w:space="0" w:color="auto"/>
              <w:right w:val="single" w:sz="4" w:space="0" w:color="auto"/>
            </w:tcBorders>
            <w:shd w:val="clear" w:color="auto" w:fill="auto"/>
            <w:noWrap/>
            <w:vAlign w:val="center"/>
            <w:hideMark/>
          </w:tcPr>
          <w:p w14:paraId="1A1E3E21" w14:textId="77777777" w:rsidR="00987D60" w:rsidRPr="00987D60" w:rsidRDefault="00987D60" w:rsidP="00987D60">
            <w:pPr>
              <w:spacing w:line="240" w:lineRule="auto"/>
              <w:jc w:val="right"/>
              <w:rPr>
                <w:sz w:val="12"/>
                <w:szCs w:val="12"/>
              </w:rPr>
            </w:pPr>
            <w:r w:rsidRPr="00987D60">
              <w:rPr>
                <w:sz w:val="12"/>
                <w:szCs w:val="12"/>
              </w:rPr>
              <w:t>149 822 161,26</w:t>
            </w:r>
          </w:p>
        </w:tc>
        <w:tc>
          <w:tcPr>
            <w:tcW w:w="478" w:type="pct"/>
            <w:tcBorders>
              <w:top w:val="nil"/>
              <w:left w:val="nil"/>
              <w:bottom w:val="single" w:sz="4" w:space="0" w:color="auto"/>
              <w:right w:val="single" w:sz="4" w:space="0" w:color="auto"/>
            </w:tcBorders>
            <w:shd w:val="clear" w:color="auto" w:fill="auto"/>
            <w:noWrap/>
            <w:vAlign w:val="center"/>
            <w:hideMark/>
          </w:tcPr>
          <w:p w14:paraId="15423C53" w14:textId="77777777" w:rsidR="00987D60" w:rsidRPr="00987D60" w:rsidRDefault="00987D60" w:rsidP="00987D60">
            <w:pPr>
              <w:spacing w:line="240" w:lineRule="auto"/>
              <w:jc w:val="right"/>
              <w:rPr>
                <w:sz w:val="12"/>
                <w:szCs w:val="12"/>
              </w:rPr>
            </w:pPr>
            <w:r w:rsidRPr="00987D60">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291108CE" w14:textId="77777777" w:rsidR="00987D60" w:rsidRPr="00987D60" w:rsidRDefault="00987D60" w:rsidP="00987D60">
            <w:pPr>
              <w:spacing w:line="240" w:lineRule="auto"/>
              <w:jc w:val="right"/>
              <w:rPr>
                <w:sz w:val="12"/>
                <w:szCs w:val="12"/>
              </w:rPr>
            </w:pPr>
            <w:r w:rsidRPr="00987D60">
              <w:rPr>
                <w:sz w:val="12"/>
                <w:szCs w:val="12"/>
              </w:rPr>
              <w:t>1 600 000</w:t>
            </w:r>
          </w:p>
        </w:tc>
        <w:tc>
          <w:tcPr>
            <w:tcW w:w="630" w:type="pct"/>
            <w:tcBorders>
              <w:top w:val="nil"/>
              <w:left w:val="nil"/>
              <w:bottom w:val="single" w:sz="4" w:space="0" w:color="auto"/>
              <w:right w:val="single" w:sz="4" w:space="0" w:color="auto"/>
            </w:tcBorders>
            <w:shd w:val="clear" w:color="auto" w:fill="auto"/>
            <w:noWrap/>
            <w:vAlign w:val="center"/>
            <w:hideMark/>
          </w:tcPr>
          <w:p w14:paraId="0D8B99B6" w14:textId="77777777" w:rsidR="00987D60" w:rsidRPr="00987D60" w:rsidRDefault="00987D60" w:rsidP="00987D60">
            <w:pPr>
              <w:spacing w:line="240" w:lineRule="auto"/>
              <w:jc w:val="right"/>
              <w:rPr>
                <w:sz w:val="12"/>
                <w:szCs w:val="12"/>
              </w:rPr>
            </w:pPr>
            <w:r w:rsidRPr="00987D60">
              <w:rPr>
                <w:sz w:val="12"/>
                <w:szCs w:val="12"/>
              </w:rPr>
              <w:t>1 107 816,19</w:t>
            </w:r>
          </w:p>
        </w:tc>
        <w:tc>
          <w:tcPr>
            <w:tcW w:w="477" w:type="pct"/>
            <w:tcBorders>
              <w:top w:val="nil"/>
              <w:left w:val="nil"/>
              <w:bottom w:val="single" w:sz="4" w:space="0" w:color="auto"/>
              <w:right w:val="single" w:sz="4" w:space="0" w:color="auto"/>
            </w:tcBorders>
            <w:shd w:val="clear" w:color="auto" w:fill="auto"/>
            <w:noWrap/>
            <w:vAlign w:val="center"/>
            <w:hideMark/>
          </w:tcPr>
          <w:p w14:paraId="3F948A8C" w14:textId="77777777" w:rsidR="00987D60" w:rsidRPr="00987D60" w:rsidRDefault="00987D60" w:rsidP="00987D60">
            <w:pPr>
              <w:spacing w:line="240" w:lineRule="auto"/>
              <w:jc w:val="right"/>
              <w:rPr>
                <w:sz w:val="12"/>
                <w:szCs w:val="12"/>
              </w:rPr>
            </w:pPr>
            <w:r w:rsidRPr="00987D60">
              <w:rPr>
                <w:sz w:val="12"/>
                <w:szCs w:val="12"/>
              </w:rPr>
              <w:t>69,2</w:t>
            </w:r>
          </w:p>
        </w:tc>
      </w:tr>
      <w:tr w:rsidR="00987D60" w:rsidRPr="00987D60" w14:paraId="0C92903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4C642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A9D99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0E72DE"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0597AC7" w14:textId="77777777" w:rsidR="00987D60" w:rsidRPr="00987D60" w:rsidRDefault="00987D60" w:rsidP="00987D60">
            <w:pPr>
              <w:spacing w:line="240" w:lineRule="auto"/>
              <w:jc w:val="right"/>
              <w:rPr>
                <w:sz w:val="12"/>
                <w:szCs w:val="12"/>
              </w:rPr>
            </w:pPr>
            <w:r w:rsidRPr="00987D60">
              <w:rPr>
                <w:sz w:val="12"/>
                <w:szCs w:val="12"/>
              </w:rPr>
              <w:t>155 414 526</w:t>
            </w:r>
          </w:p>
        </w:tc>
        <w:tc>
          <w:tcPr>
            <w:tcW w:w="630" w:type="pct"/>
            <w:tcBorders>
              <w:top w:val="nil"/>
              <w:left w:val="nil"/>
              <w:bottom w:val="single" w:sz="4" w:space="0" w:color="auto"/>
              <w:right w:val="single" w:sz="4" w:space="0" w:color="auto"/>
            </w:tcBorders>
            <w:shd w:val="clear" w:color="auto" w:fill="auto"/>
            <w:noWrap/>
            <w:vAlign w:val="center"/>
            <w:hideMark/>
          </w:tcPr>
          <w:p w14:paraId="53C7ECBF" w14:textId="77777777" w:rsidR="00987D60" w:rsidRPr="00987D60" w:rsidRDefault="00987D60" w:rsidP="00987D60">
            <w:pPr>
              <w:spacing w:line="240" w:lineRule="auto"/>
              <w:jc w:val="right"/>
              <w:rPr>
                <w:sz w:val="12"/>
                <w:szCs w:val="12"/>
              </w:rPr>
            </w:pPr>
            <w:r w:rsidRPr="00987D60">
              <w:rPr>
                <w:sz w:val="12"/>
                <w:szCs w:val="12"/>
              </w:rPr>
              <w:t>149 661 223,84</w:t>
            </w:r>
          </w:p>
        </w:tc>
        <w:tc>
          <w:tcPr>
            <w:tcW w:w="478" w:type="pct"/>
            <w:tcBorders>
              <w:top w:val="nil"/>
              <w:left w:val="nil"/>
              <w:bottom w:val="single" w:sz="4" w:space="0" w:color="auto"/>
              <w:right w:val="single" w:sz="4" w:space="0" w:color="auto"/>
            </w:tcBorders>
            <w:shd w:val="clear" w:color="auto" w:fill="auto"/>
            <w:noWrap/>
            <w:vAlign w:val="center"/>
            <w:hideMark/>
          </w:tcPr>
          <w:p w14:paraId="37D24E07" w14:textId="77777777" w:rsidR="00987D60" w:rsidRPr="00987D60" w:rsidRDefault="00987D60" w:rsidP="00987D60">
            <w:pPr>
              <w:spacing w:line="240" w:lineRule="auto"/>
              <w:jc w:val="right"/>
              <w:rPr>
                <w:sz w:val="12"/>
                <w:szCs w:val="12"/>
              </w:rPr>
            </w:pPr>
            <w:r w:rsidRPr="00987D60">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1A0838F0" w14:textId="77777777" w:rsidR="00987D60" w:rsidRPr="00987D60" w:rsidRDefault="00987D60" w:rsidP="00987D60">
            <w:pPr>
              <w:spacing w:line="240" w:lineRule="auto"/>
              <w:jc w:val="right"/>
              <w:rPr>
                <w:sz w:val="12"/>
                <w:szCs w:val="12"/>
              </w:rPr>
            </w:pPr>
            <w:r w:rsidRPr="00987D60">
              <w:rPr>
                <w:sz w:val="12"/>
                <w:szCs w:val="12"/>
              </w:rPr>
              <w:t>1 600 000</w:t>
            </w:r>
          </w:p>
        </w:tc>
        <w:tc>
          <w:tcPr>
            <w:tcW w:w="630" w:type="pct"/>
            <w:tcBorders>
              <w:top w:val="nil"/>
              <w:left w:val="nil"/>
              <w:bottom w:val="single" w:sz="4" w:space="0" w:color="auto"/>
              <w:right w:val="single" w:sz="4" w:space="0" w:color="auto"/>
            </w:tcBorders>
            <w:shd w:val="clear" w:color="auto" w:fill="auto"/>
            <w:noWrap/>
            <w:vAlign w:val="center"/>
            <w:hideMark/>
          </w:tcPr>
          <w:p w14:paraId="487D1339" w14:textId="77777777" w:rsidR="00987D60" w:rsidRPr="00987D60" w:rsidRDefault="00987D60" w:rsidP="00987D60">
            <w:pPr>
              <w:spacing w:line="240" w:lineRule="auto"/>
              <w:jc w:val="right"/>
              <w:rPr>
                <w:sz w:val="12"/>
                <w:szCs w:val="12"/>
              </w:rPr>
            </w:pPr>
            <w:r w:rsidRPr="00987D60">
              <w:rPr>
                <w:sz w:val="12"/>
                <w:szCs w:val="12"/>
              </w:rPr>
              <w:t>1 107 816,19</w:t>
            </w:r>
          </w:p>
        </w:tc>
        <w:tc>
          <w:tcPr>
            <w:tcW w:w="477" w:type="pct"/>
            <w:tcBorders>
              <w:top w:val="nil"/>
              <w:left w:val="nil"/>
              <w:bottom w:val="single" w:sz="4" w:space="0" w:color="auto"/>
              <w:right w:val="single" w:sz="4" w:space="0" w:color="auto"/>
            </w:tcBorders>
            <w:shd w:val="clear" w:color="auto" w:fill="auto"/>
            <w:noWrap/>
            <w:vAlign w:val="center"/>
            <w:hideMark/>
          </w:tcPr>
          <w:p w14:paraId="015748DA" w14:textId="77777777" w:rsidR="00987D60" w:rsidRPr="00987D60" w:rsidRDefault="00987D60" w:rsidP="00987D60">
            <w:pPr>
              <w:spacing w:line="240" w:lineRule="auto"/>
              <w:jc w:val="right"/>
              <w:rPr>
                <w:sz w:val="12"/>
                <w:szCs w:val="12"/>
              </w:rPr>
            </w:pPr>
            <w:r w:rsidRPr="00987D60">
              <w:rPr>
                <w:sz w:val="12"/>
                <w:szCs w:val="12"/>
              </w:rPr>
              <w:t>69,2</w:t>
            </w:r>
          </w:p>
        </w:tc>
      </w:tr>
      <w:tr w:rsidR="00987D60" w:rsidRPr="00987D60" w14:paraId="737B53B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B255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8FD98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9942E6"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CA83B36" w14:textId="77777777" w:rsidR="00987D60" w:rsidRPr="00987D60" w:rsidRDefault="00987D60" w:rsidP="00987D60">
            <w:pPr>
              <w:spacing w:line="240" w:lineRule="auto"/>
              <w:jc w:val="right"/>
              <w:rPr>
                <w:sz w:val="12"/>
                <w:szCs w:val="12"/>
              </w:rPr>
            </w:pPr>
            <w:r w:rsidRPr="00987D60">
              <w:rPr>
                <w:sz w:val="12"/>
                <w:szCs w:val="12"/>
              </w:rPr>
              <w:t>38 432 433</w:t>
            </w:r>
          </w:p>
        </w:tc>
        <w:tc>
          <w:tcPr>
            <w:tcW w:w="630" w:type="pct"/>
            <w:tcBorders>
              <w:top w:val="nil"/>
              <w:left w:val="nil"/>
              <w:bottom w:val="single" w:sz="4" w:space="0" w:color="auto"/>
              <w:right w:val="single" w:sz="4" w:space="0" w:color="auto"/>
            </w:tcBorders>
            <w:shd w:val="clear" w:color="auto" w:fill="auto"/>
            <w:noWrap/>
            <w:vAlign w:val="center"/>
            <w:hideMark/>
          </w:tcPr>
          <w:p w14:paraId="2CF44F4D" w14:textId="77777777" w:rsidR="00987D60" w:rsidRPr="00987D60" w:rsidRDefault="00987D60" w:rsidP="00987D60">
            <w:pPr>
              <w:spacing w:line="240" w:lineRule="auto"/>
              <w:jc w:val="right"/>
              <w:rPr>
                <w:sz w:val="12"/>
                <w:szCs w:val="12"/>
              </w:rPr>
            </w:pPr>
            <w:r w:rsidRPr="00987D60">
              <w:rPr>
                <w:sz w:val="12"/>
                <w:szCs w:val="12"/>
              </w:rPr>
              <w:t>38 408 715,71</w:t>
            </w:r>
          </w:p>
        </w:tc>
        <w:tc>
          <w:tcPr>
            <w:tcW w:w="478" w:type="pct"/>
            <w:tcBorders>
              <w:top w:val="nil"/>
              <w:left w:val="nil"/>
              <w:bottom w:val="single" w:sz="4" w:space="0" w:color="auto"/>
              <w:right w:val="single" w:sz="4" w:space="0" w:color="auto"/>
            </w:tcBorders>
            <w:shd w:val="clear" w:color="auto" w:fill="auto"/>
            <w:noWrap/>
            <w:vAlign w:val="center"/>
            <w:hideMark/>
          </w:tcPr>
          <w:p w14:paraId="3392F7CB"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838F0C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79C77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E579B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1CC5F9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48A0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3D628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FAE01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272B708" w14:textId="77777777" w:rsidR="00987D60" w:rsidRPr="00987D60" w:rsidRDefault="00987D60" w:rsidP="00987D60">
            <w:pPr>
              <w:spacing w:line="240" w:lineRule="auto"/>
              <w:jc w:val="right"/>
              <w:rPr>
                <w:sz w:val="12"/>
                <w:szCs w:val="12"/>
              </w:rPr>
            </w:pPr>
            <w:r w:rsidRPr="00987D60">
              <w:rPr>
                <w:sz w:val="12"/>
                <w:szCs w:val="12"/>
              </w:rPr>
              <w:t>116 982 093</w:t>
            </w:r>
          </w:p>
        </w:tc>
        <w:tc>
          <w:tcPr>
            <w:tcW w:w="630" w:type="pct"/>
            <w:tcBorders>
              <w:top w:val="nil"/>
              <w:left w:val="nil"/>
              <w:bottom w:val="single" w:sz="4" w:space="0" w:color="auto"/>
              <w:right w:val="single" w:sz="4" w:space="0" w:color="auto"/>
            </w:tcBorders>
            <w:shd w:val="clear" w:color="auto" w:fill="auto"/>
            <w:noWrap/>
            <w:vAlign w:val="center"/>
            <w:hideMark/>
          </w:tcPr>
          <w:p w14:paraId="25E472FE" w14:textId="77777777" w:rsidR="00987D60" w:rsidRPr="00987D60" w:rsidRDefault="00987D60" w:rsidP="00987D60">
            <w:pPr>
              <w:spacing w:line="240" w:lineRule="auto"/>
              <w:jc w:val="right"/>
              <w:rPr>
                <w:sz w:val="12"/>
                <w:szCs w:val="12"/>
              </w:rPr>
            </w:pPr>
            <w:r w:rsidRPr="00987D60">
              <w:rPr>
                <w:sz w:val="12"/>
                <w:szCs w:val="12"/>
              </w:rPr>
              <w:t>111 252 508,13</w:t>
            </w:r>
          </w:p>
        </w:tc>
        <w:tc>
          <w:tcPr>
            <w:tcW w:w="478" w:type="pct"/>
            <w:tcBorders>
              <w:top w:val="nil"/>
              <w:left w:val="nil"/>
              <w:bottom w:val="single" w:sz="4" w:space="0" w:color="auto"/>
              <w:right w:val="single" w:sz="4" w:space="0" w:color="auto"/>
            </w:tcBorders>
            <w:shd w:val="clear" w:color="auto" w:fill="auto"/>
            <w:noWrap/>
            <w:vAlign w:val="center"/>
            <w:hideMark/>
          </w:tcPr>
          <w:p w14:paraId="481C3FE2" w14:textId="77777777" w:rsidR="00987D60" w:rsidRPr="00987D60" w:rsidRDefault="00987D60" w:rsidP="00987D60">
            <w:pPr>
              <w:spacing w:line="240" w:lineRule="auto"/>
              <w:jc w:val="right"/>
              <w:rPr>
                <w:sz w:val="12"/>
                <w:szCs w:val="12"/>
              </w:rPr>
            </w:pPr>
            <w:r w:rsidRPr="00987D60">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7ECB911F" w14:textId="77777777" w:rsidR="00987D60" w:rsidRPr="00987D60" w:rsidRDefault="00987D60" w:rsidP="00987D60">
            <w:pPr>
              <w:spacing w:line="240" w:lineRule="auto"/>
              <w:jc w:val="right"/>
              <w:rPr>
                <w:sz w:val="12"/>
                <w:szCs w:val="12"/>
              </w:rPr>
            </w:pPr>
            <w:r w:rsidRPr="00987D60">
              <w:rPr>
                <w:sz w:val="12"/>
                <w:szCs w:val="12"/>
              </w:rPr>
              <w:t>1 600 000</w:t>
            </w:r>
          </w:p>
        </w:tc>
        <w:tc>
          <w:tcPr>
            <w:tcW w:w="630" w:type="pct"/>
            <w:tcBorders>
              <w:top w:val="nil"/>
              <w:left w:val="nil"/>
              <w:bottom w:val="single" w:sz="4" w:space="0" w:color="auto"/>
              <w:right w:val="single" w:sz="4" w:space="0" w:color="auto"/>
            </w:tcBorders>
            <w:shd w:val="clear" w:color="auto" w:fill="auto"/>
            <w:noWrap/>
            <w:vAlign w:val="center"/>
            <w:hideMark/>
          </w:tcPr>
          <w:p w14:paraId="628B522A" w14:textId="77777777" w:rsidR="00987D60" w:rsidRPr="00987D60" w:rsidRDefault="00987D60" w:rsidP="00987D60">
            <w:pPr>
              <w:spacing w:line="240" w:lineRule="auto"/>
              <w:jc w:val="right"/>
              <w:rPr>
                <w:sz w:val="12"/>
                <w:szCs w:val="12"/>
              </w:rPr>
            </w:pPr>
            <w:r w:rsidRPr="00987D60">
              <w:rPr>
                <w:sz w:val="12"/>
                <w:szCs w:val="12"/>
              </w:rPr>
              <w:t>1 107 816,19</w:t>
            </w:r>
          </w:p>
        </w:tc>
        <w:tc>
          <w:tcPr>
            <w:tcW w:w="477" w:type="pct"/>
            <w:tcBorders>
              <w:top w:val="nil"/>
              <w:left w:val="nil"/>
              <w:bottom w:val="single" w:sz="4" w:space="0" w:color="auto"/>
              <w:right w:val="single" w:sz="4" w:space="0" w:color="auto"/>
            </w:tcBorders>
            <w:shd w:val="clear" w:color="auto" w:fill="auto"/>
            <w:noWrap/>
            <w:vAlign w:val="center"/>
            <w:hideMark/>
          </w:tcPr>
          <w:p w14:paraId="15DBF17F" w14:textId="77777777" w:rsidR="00987D60" w:rsidRPr="00987D60" w:rsidRDefault="00987D60" w:rsidP="00987D60">
            <w:pPr>
              <w:spacing w:line="240" w:lineRule="auto"/>
              <w:jc w:val="right"/>
              <w:rPr>
                <w:sz w:val="12"/>
                <w:szCs w:val="12"/>
              </w:rPr>
            </w:pPr>
            <w:r w:rsidRPr="00987D60">
              <w:rPr>
                <w:sz w:val="12"/>
                <w:szCs w:val="12"/>
              </w:rPr>
              <w:t>69,2</w:t>
            </w:r>
          </w:p>
        </w:tc>
      </w:tr>
      <w:tr w:rsidR="00987D60" w:rsidRPr="00987D60" w14:paraId="7B6F20E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7CF90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6975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D07CEB"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55082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26B6A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391EF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6F4A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C57B2C"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13173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8FAF50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4D27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F29DD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9E30A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CBE2214" w14:textId="77777777" w:rsidR="00987D60" w:rsidRPr="00987D60" w:rsidRDefault="00987D60" w:rsidP="00987D60">
            <w:pPr>
              <w:spacing w:line="240" w:lineRule="auto"/>
              <w:jc w:val="right"/>
              <w:rPr>
                <w:sz w:val="12"/>
                <w:szCs w:val="12"/>
              </w:rPr>
            </w:pPr>
            <w:r w:rsidRPr="00987D60">
              <w:rPr>
                <w:sz w:val="12"/>
                <w:szCs w:val="12"/>
              </w:rPr>
              <w:t>163 000</w:t>
            </w:r>
          </w:p>
        </w:tc>
        <w:tc>
          <w:tcPr>
            <w:tcW w:w="630" w:type="pct"/>
            <w:tcBorders>
              <w:top w:val="nil"/>
              <w:left w:val="nil"/>
              <w:bottom w:val="single" w:sz="4" w:space="0" w:color="auto"/>
              <w:right w:val="single" w:sz="4" w:space="0" w:color="auto"/>
            </w:tcBorders>
            <w:shd w:val="clear" w:color="auto" w:fill="auto"/>
            <w:noWrap/>
            <w:vAlign w:val="center"/>
            <w:hideMark/>
          </w:tcPr>
          <w:p w14:paraId="052E532E" w14:textId="77777777" w:rsidR="00987D60" w:rsidRPr="00987D60" w:rsidRDefault="00987D60" w:rsidP="00987D60">
            <w:pPr>
              <w:spacing w:line="240" w:lineRule="auto"/>
              <w:jc w:val="right"/>
              <w:rPr>
                <w:sz w:val="12"/>
                <w:szCs w:val="12"/>
              </w:rPr>
            </w:pPr>
            <w:r w:rsidRPr="00987D60">
              <w:rPr>
                <w:sz w:val="12"/>
                <w:szCs w:val="12"/>
              </w:rPr>
              <w:t>160 937,42</w:t>
            </w:r>
          </w:p>
        </w:tc>
        <w:tc>
          <w:tcPr>
            <w:tcW w:w="478" w:type="pct"/>
            <w:tcBorders>
              <w:top w:val="nil"/>
              <w:left w:val="nil"/>
              <w:bottom w:val="single" w:sz="4" w:space="0" w:color="auto"/>
              <w:right w:val="single" w:sz="4" w:space="0" w:color="auto"/>
            </w:tcBorders>
            <w:shd w:val="clear" w:color="auto" w:fill="auto"/>
            <w:noWrap/>
            <w:vAlign w:val="center"/>
            <w:hideMark/>
          </w:tcPr>
          <w:p w14:paraId="5D39AD21"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8B3A54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D869E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63F6A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843139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9717F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7E187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7D9BF8"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AD553E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00CAD0"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717E1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FFA4E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661C9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864A60C"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76ECB6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5392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2427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06686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7E141C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A4D511"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ED75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E859E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CEEF2E"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8BA8AE1"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B2BDE7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7E1D5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37595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69FDF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440FDD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80145"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3582D1"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E8621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080836"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2FE332"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1DBB88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1507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78E71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5E22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F01BD9E" w14:textId="77777777" w:rsidR="00987D60" w:rsidRPr="00987D60" w:rsidRDefault="00987D60" w:rsidP="00987D60">
            <w:pPr>
              <w:spacing w:line="240" w:lineRule="auto"/>
              <w:jc w:val="right"/>
              <w:rPr>
                <w:sz w:val="12"/>
                <w:szCs w:val="12"/>
              </w:rPr>
            </w:pPr>
            <w:r w:rsidRPr="00987D60">
              <w:rPr>
                <w:sz w:val="12"/>
                <w:szCs w:val="12"/>
              </w:rPr>
              <w:t>13 642 710</w:t>
            </w:r>
          </w:p>
        </w:tc>
        <w:tc>
          <w:tcPr>
            <w:tcW w:w="630" w:type="pct"/>
            <w:tcBorders>
              <w:top w:val="nil"/>
              <w:left w:val="nil"/>
              <w:bottom w:val="single" w:sz="4" w:space="0" w:color="auto"/>
              <w:right w:val="single" w:sz="4" w:space="0" w:color="auto"/>
            </w:tcBorders>
            <w:shd w:val="clear" w:color="auto" w:fill="auto"/>
            <w:noWrap/>
            <w:vAlign w:val="center"/>
            <w:hideMark/>
          </w:tcPr>
          <w:p w14:paraId="00D4533C" w14:textId="77777777" w:rsidR="00987D60" w:rsidRPr="00987D60" w:rsidRDefault="00987D60" w:rsidP="00987D60">
            <w:pPr>
              <w:spacing w:line="240" w:lineRule="auto"/>
              <w:jc w:val="right"/>
              <w:rPr>
                <w:sz w:val="12"/>
                <w:szCs w:val="12"/>
              </w:rPr>
            </w:pPr>
            <w:r w:rsidRPr="00987D60">
              <w:rPr>
                <w:sz w:val="12"/>
                <w:szCs w:val="12"/>
              </w:rPr>
              <w:t>12 506 706,86</w:t>
            </w:r>
          </w:p>
        </w:tc>
        <w:tc>
          <w:tcPr>
            <w:tcW w:w="478" w:type="pct"/>
            <w:tcBorders>
              <w:top w:val="nil"/>
              <w:left w:val="nil"/>
              <w:bottom w:val="single" w:sz="4" w:space="0" w:color="auto"/>
              <w:right w:val="single" w:sz="4" w:space="0" w:color="auto"/>
            </w:tcBorders>
            <w:shd w:val="clear" w:color="auto" w:fill="auto"/>
            <w:noWrap/>
            <w:vAlign w:val="center"/>
            <w:hideMark/>
          </w:tcPr>
          <w:p w14:paraId="6C89C996" w14:textId="77777777" w:rsidR="00987D60" w:rsidRPr="00987D60" w:rsidRDefault="00987D60" w:rsidP="00987D60">
            <w:pPr>
              <w:spacing w:line="240" w:lineRule="auto"/>
              <w:jc w:val="right"/>
              <w:rPr>
                <w:sz w:val="12"/>
                <w:szCs w:val="12"/>
              </w:rPr>
            </w:pPr>
            <w:r w:rsidRPr="00987D60">
              <w:rPr>
                <w:sz w:val="12"/>
                <w:szCs w:val="12"/>
              </w:rPr>
              <w:t>91,7</w:t>
            </w:r>
          </w:p>
        </w:tc>
        <w:tc>
          <w:tcPr>
            <w:tcW w:w="536" w:type="pct"/>
            <w:tcBorders>
              <w:top w:val="nil"/>
              <w:left w:val="nil"/>
              <w:bottom w:val="single" w:sz="4" w:space="0" w:color="auto"/>
              <w:right w:val="single" w:sz="4" w:space="0" w:color="auto"/>
            </w:tcBorders>
            <w:shd w:val="clear" w:color="auto" w:fill="auto"/>
            <w:noWrap/>
            <w:vAlign w:val="center"/>
            <w:hideMark/>
          </w:tcPr>
          <w:p w14:paraId="7D076072" w14:textId="77777777" w:rsidR="00987D60" w:rsidRPr="00987D60" w:rsidRDefault="00987D60" w:rsidP="00987D60">
            <w:pPr>
              <w:spacing w:line="240" w:lineRule="auto"/>
              <w:jc w:val="right"/>
              <w:rPr>
                <w:sz w:val="12"/>
                <w:szCs w:val="12"/>
              </w:rPr>
            </w:pPr>
            <w:r w:rsidRPr="00987D60">
              <w:rPr>
                <w:sz w:val="12"/>
                <w:szCs w:val="12"/>
              </w:rPr>
              <w:t>3 998 642</w:t>
            </w:r>
          </w:p>
        </w:tc>
        <w:tc>
          <w:tcPr>
            <w:tcW w:w="630" w:type="pct"/>
            <w:tcBorders>
              <w:top w:val="nil"/>
              <w:left w:val="nil"/>
              <w:bottom w:val="single" w:sz="4" w:space="0" w:color="auto"/>
              <w:right w:val="single" w:sz="4" w:space="0" w:color="auto"/>
            </w:tcBorders>
            <w:shd w:val="clear" w:color="auto" w:fill="auto"/>
            <w:noWrap/>
            <w:vAlign w:val="center"/>
            <w:hideMark/>
          </w:tcPr>
          <w:p w14:paraId="1F0C02CE" w14:textId="77777777" w:rsidR="00987D60" w:rsidRPr="00987D60" w:rsidRDefault="00987D60" w:rsidP="00987D60">
            <w:pPr>
              <w:spacing w:line="240" w:lineRule="auto"/>
              <w:jc w:val="right"/>
              <w:rPr>
                <w:sz w:val="12"/>
                <w:szCs w:val="12"/>
              </w:rPr>
            </w:pPr>
            <w:r w:rsidRPr="00987D60">
              <w:rPr>
                <w:sz w:val="12"/>
                <w:szCs w:val="12"/>
              </w:rPr>
              <w:t>3 998 641,30</w:t>
            </w:r>
          </w:p>
        </w:tc>
        <w:tc>
          <w:tcPr>
            <w:tcW w:w="477" w:type="pct"/>
            <w:tcBorders>
              <w:top w:val="nil"/>
              <w:left w:val="nil"/>
              <w:bottom w:val="single" w:sz="4" w:space="0" w:color="auto"/>
              <w:right w:val="single" w:sz="4" w:space="0" w:color="auto"/>
            </w:tcBorders>
            <w:shd w:val="clear" w:color="auto" w:fill="auto"/>
            <w:noWrap/>
            <w:vAlign w:val="center"/>
            <w:hideMark/>
          </w:tcPr>
          <w:p w14:paraId="2AD4696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C7F0A03"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44054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D8AC7D6" w14:textId="77777777" w:rsidR="00987D60" w:rsidRPr="00987D60" w:rsidRDefault="00987D60" w:rsidP="00987D60">
            <w:pPr>
              <w:spacing w:line="240" w:lineRule="auto"/>
              <w:jc w:val="center"/>
              <w:rPr>
                <w:b/>
                <w:bCs/>
                <w:sz w:val="12"/>
                <w:szCs w:val="12"/>
              </w:rPr>
            </w:pPr>
            <w:r w:rsidRPr="00987D60">
              <w:rPr>
                <w:b/>
                <w:bCs/>
                <w:sz w:val="12"/>
                <w:szCs w:val="12"/>
              </w:rPr>
              <w:t>70004</w:t>
            </w:r>
          </w:p>
        </w:tc>
        <w:tc>
          <w:tcPr>
            <w:tcW w:w="1025" w:type="pct"/>
            <w:tcBorders>
              <w:top w:val="nil"/>
              <w:left w:val="nil"/>
              <w:bottom w:val="single" w:sz="4" w:space="0" w:color="auto"/>
              <w:right w:val="single" w:sz="4" w:space="0" w:color="auto"/>
            </w:tcBorders>
            <w:shd w:val="clear" w:color="000000" w:fill="FFFDC1"/>
            <w:vAlign w:val="center"/>
            <w:hideMark/>
          </w:tcPr>
          <w:p w14:paraId="4021372E" w14:textId="77777777" w:rsidR="00987D60" w:rsidRPr="00987D60" w:rsidRDefault="00987D60" w:rsidP="00987D60">
            <w:pPr>
              <w:spacing w:line="240" w:lineRule="auto"/>
              <w:rPr>
                <w:b/>
                <w:bCs/>
                <w:sz w:val="12"/>
                <w:szCs w:val="12"/>
              </w:rPr>
            </w:pPr>
            <w:r w:rsidRPr="00987D60">
              <w:rPr>
                <w:b/>
                <w:bCs/>
                <w:sz w:val="12"/>
                <w:szCs w:val="12"/>
              </w:rPr>
              <w:t>Różne jednostki obsługi gospodarki mieszkaniowej</w:t>
            </w:r>
          </w:p>
        </w:tc>
        <w:tc>
          <w:tcPr>
            <w:tcW w:w="537" w:type="pct"/>
            <w:tcBorders>
              <w:top w:val="nil"/>
              <w:left w:val="nil"/>
              <w:bottom w:val="single" w:sz="4" w:space="0" w:color="auto"/>
              <w:right w:val="single" w:sz="4" w:space="0" w:color="auto"/>
            </w:tcBorders>
            <w:shd w:val="clear" w:color="000000" w:fill="FFFDC1"/>
            <w:vAlign w:val="center"/>
            <w:hideMark/>
          </w:tcPr>
          <w:p w14:paraId="554EC2C4" w14:textId="77777777" w:rsidR="00987D60" w:rsidRPr="00987D60" w:rsidRDefault="00987D60" w:rsidP="00987D60">
            <w:pPr>
              <w:spacing w:line="240" w:lineRule="auto"/>
              <w:jc w:val="right"/>
              <w:rPr>
                <w:b/>
                <w:bCs/>
                <w:sz w:val="12"/>
                <w:szCs w:val="12"/>
              </w:rPr>
            </w:pPr>
            <w:r w:rsidRPr="00987D60">
              <w:rPr>
                <w:b/>
                <w:bCs/>
                <w:sz w:val="12"/>
                <w:szCs w:val="12"/>
              </w:rPr>
              <w:t>44 775 219</w:t>
            </w:r>
          </w:p>
        </w:tc>
        <w:tc>
          <w:tcPr>
            <w:tcW w:w="630" w:type="pct"/>
            <w:tcBorders>
              <w:top w:val="nil"/>
              <w:left w:val="nil"/>
              <w:bottom w:val="single" w:sz="4" w:space="0" w:color="auto"/>
              <w:right w:val="single" w:sz="4" w:space="0" w:color="auto"/>
            </w:tcBorders>
            <w:shd w:val="clear" w:color="000000" w:fill="FFFDC1"/>
            <w:vAlign w:val="center"/>
            <w:hideMark/>
          </w:tcPr>
          <w:p w14:paraId="4992B7FD" w14:textId="77777777" w:rsidR="00987D60" w:rsidRPr="00987D60" w:rsidRDefault="00987D60" w:rsidP="00987D60">
            <w:pPr>
              <w:spacing w:line="240" w:lineRule="auto"/>
              <w:jc w:val="right"/>
              <w:rPr>
                <w:b/>
                <w:bCs/>
                <w:sz w:val="12"/>
                <w:szCs w:val="12"/>
              </w:rPr>
            </w:pPr>
            <w:r w:rsidRPr="00987D60">
              <w:rPr>
                <w:b/>
                <w:bCs/>
                <w:sz w:val="12"/>
                <w:szCs w:val="12"/>
              </w:rPr>
              <w:t>44 558 494,19</w:t>
            </w:r>
          </w:p>
        </w:tc>
        <w:tc>
          <w:tcPr>
            <w:tcW w:w="478" w:type="pct"/>
            <w:tcBorders>
              <w:top w:val="nil"/>
              <w:left w:val="nil"/>
              <w:bottom w:val="single" w:sz="4" w:space="0" w:color="auto"/>
              <w:right w:val="single" w:sz="4" w:space="0" w:color="auto"/>
            </w:tcBorders>
            <w:shd w:val="clear" w:color="000000" w:fill="FFFDC1"/>
            <w:vAlign w:val="center"/>
            <w:hideMark/>
          </w:tcPr>
          <w:p w14:paraId="1CA93623" w14:textId="77777777" w:rsidR="00987D60" w:rsidRPr="00987D60" w:rsidRDefault="00987D60" w:rsidP="00987D60">
            <w:pPr>
              <w:spacing w:line="240" w:lineRule="auto"/>
              <w:jc w:val="right"/>
              <w:rPr>
                <w:b/>
                <w:bCs/>
                <w:sz w:val="12"/>
                <w:szCs w:val="12"/>
              </w:rPr>
            </w:pPr>
            <w:r w:rsidRPr="00987D60">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228E8C4C"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1A90032"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5B796E08"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613371C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AFFE8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C3D73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24E4F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72006C" w14:textId="77777777" w:rsidR="00987D60" w:rsidRPr="00987D60" w:rsidRDefault="00987D60" w:rsidP="00987D60">
            <w:pPr>
              <w:spacing w:line="240" w:lineRule="auto"/>
              <w:jc w:val="right"/>
              <w:rPr>
                <w:sz w:val="12"/>
                <w:szCs w:val="12"/>
              </w:rPr>
            </w:pPr>
            <w:r w:rsidRPr="00987D60">
              <w:rPr>
                <w:sz w:val="12"/>
                <w:szCs w:val="12"/>
              </w:rPr>
              <w:t>44 225 219</w:t>
            </w:r>
          </w:p>
        </w:tc>
        <w:tc>
          <w:tcPr>
            <w:tcW w:w="630" w:type="pct"/>
            <w:tcBorders>
              <w:top w:val="nil"/>
              <w:left w:val="nil"/>
              <w:bottom w:val="single" w:sz="4" w:space="0" w:color="auto"/>
              <w:right w:val="single" w:sz="4" w:space="0" w:color="auto"/>
            </w:tcBorders>
            <w:shd w:val="clear" w:color="auto" w:fill="auto"/>
            <w:noWrap/>
            <w:vAlign w:val="center"/>
            <w:hideMark/>
          </w:tcPr>
          <w:p w14:paraId="10871DC2" w14:textId="77777777" w:rsidR="00987D60" w:rsidRPr="00987D60" w:rsidRDefault="00987D60" w:rsidP="00987D60">
            <w:pPr>
              <w:spacing w:line="240" w:lineRule="auto"/>
              <w:jc w:val="right"/>
              <w:rPr>
                <w:sz w:val="12"/>
                <w:szCs w:val="12"/>
              </w:rPr>
            </w:pPr>
            <w:r w:rsidRPr="00987D60">
              <w:rPr>
                <w:sz w:val="12"/>
                <w:szCs w:val="12"/>
              </w:rPr>
              <w:t>44 022 660,21</w:t>
            </w:r>
          </w:p>
        </w:tc>
        <w:tc>
          <w:tcPr>
            <w:tcW w:w="478" w:type="pct"/>
            <w:tcBorders>
              <w:top w:val="nil"/>
              <w:left w:val="nil"/>
              <w:bottom w:val="single" w:sz="4" w:space="0" w:color="auto"/>
              <w:right w:val="single" w:sz="4" w:space="0" w:color="auto"/>
            </w:tcBorders>
            <w:shd w:val="clear" w:color="auto" w:fill="auto"/>
            <w:noWrap/>
            <w:vAlign w:val="center"/>
            <w:hideMark/>
          </w:tcPr>
          <w:p w14:paraId="2A8D4BE2"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9A4DD9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D6B8F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818E0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B8FEBD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A085B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3737B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2419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37A7E2C" w14:textId="77777777" w:rsidR="00987D60" w:rsidRPr="00987D60" w:rsidRDefault="00987D60" w:rsidP="00987D60">
            <w:pPr>
              <w:spacing w:line="240" w:lineRule="auto"/>
              <w:jc w:val="right"/>
              <w:rPr>
                <w:sz w:val="12"/>
                <w:szCs w:val="12"/>
              </w:rPr>
            </w:pPr>
            <w:r w:rsidRPr="00987D60">
              <w:rPr>
                <w:sz w:val="12"/>
                <w:szCs w:val="12"/>
              </w:rPr>
              <w:t>44 062 219</w:t>
            </w:r>
          </w:p>
        </w:tc>
        <w:tc>
          <w:tcPr>
            <w:tcW w:w="630" w:type="pct"/>
            <w:tcBorders>
              <w:top w:val="nil"/>
              <w:left w:val="nil"/>
              <w:bottom w:val="single" w:sz="4" w:space="0" w:color="auto"/>
              <w:right w:val="single" w:sz="4" w:space="0" w:color="auto"/>
            </w:tcBorders>
            <w:shd w:val="clear" w:color="auto" w:fill="auto"/>
            <w:noWrap/>
            <w:vAlign w:val="center"/>
            <w:hideMark/>
          </w:tcPr>
          <w:p w14:paraId="0D47027A" w14:textId="77777777" w:rsidR="00987D60" w:rsidRPr="00987D60" w:rsidRDefault="00987D60" w:rsidP="00987D60">
            <w:pPr>
              <w:spacing w:line="240" w:lineRule="auto"/>
              <w:jc w:val="right"/>
              <w:rPr>
                <w:sz w:val="12"/>
                <w:szCs w:val="12"/>
              </w:rPr>
            </w:pPr>
            <w:r w:rsidRPr="00987D60">
              <w:rPr>
                <w:sz w:val="12"/>
                <w:szCs w:val="12"/>
              </w:rPr>
              <w:t>43 861 722,79</w:t>
            </w:r>
          </w:p>
        </w:tc>
        <w:tc>
          <w:tcPr>
            <w:tcW w:w="478" w:type="pct"/>
            <w:tcBorders>
              <w:top w:val="nil"/>
              <w:left w:val="nil"/>
              <w:bottom w:val="single" w:sz="4" w:space="0" w:color="auto"/>
              <w:right w:val="single" w:sz="4" w:space="0" w:color="auto"/>
            </w:tcBorders>
            <w:shd w:val="clear" w:color="auto" w:fill="auto"/>
            <w:noWrap/>
            <w:vAlign w:val="center"/>
            <w:hideMark/>
          </w:tcPr>
          <w:p w14:paraId="7836C767"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88CA6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D81A6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7AA81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ACE807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57CE1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89C4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510AF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21EEC5D" w14:textId="77777777" w:rsidR="00987D60" w:rsidRPr="00987D60" w:rsidRDefault="00987D60" w:rsidP="00987D60">
            <w:pPr>
              <w:spacing w:line="240" w:lineRule="auto"/>
              <w:jc w:val="right"/>
              <w:rPr>
                <w:sz w:val="12"/>
                <w:szCs w:val="12"/>
              </w:rPr>
            </w:pPr>
            <w:r w:rsidRPr="00987D60">
              <w:rPr>
                <w:sz w:val="12"/>
                <w:szCs w:val="12"/>
              </w:rPr>
              <w:t>38 320 288</w:t>
            </w:r>
          </w:p>
        </w:tc>
        <w:tc>
          <w:tcPr>
            <w:tcW w:w="630" w:type="pct"/>
            <w:tcBorders>
              <w:top w:val="nil"/>
              <w:left w:val="nil"/>
              <w:bottom w:val="single" w:sz="4" w:space="0" w:color="auto"/>
              <w:right w:val="single" w:sz="4" w:space="0" w:color="auto"/>
            </w:tcBorders>
            <w:shd w:val="clear" w:color="auto" w:fill="auto"/>
            <w:noWrap/>
            <w:vAlign w:val="center"/>
            <w:hideMark/>
          </w:tcPr>
          <w:p w14:paraId="275E99EE" w14:textId="77777777" w:rsidR="00987D60" w:rsidRPr="00987D60" w:rsidRDefault="00987D60" w:rsidP="00987D60">
            <w:pPr>
              <w:spacing w:line="240" w:lineRule="auto"/>
              <w:jc w:val="right"/>
              <w:rPr>
                <w:sz w:val="12"/>
                <w:szCs w:val="12"/>
              </w:rPr>
            </w:pPr>
            <w:r w:rsidRPr="00987D60">
              <w:rPr>
                <w:sz w:val="12"/>
                <w:szCs w:val="12"/>
              </w:rPr>
              <w:t>38 304 245,44</w:t>
            </w:r>
          </w:p>
        </w:tc>
        <w:tc>
          <w:tcPr>
            <w:tcW w:w="478" w:type="pct"/>
            <w:tcBorders>
              <w:top w:val="nil"/>
              <w:left w:val="nil"/>
              <w:bottom w:val="single" w:sz="4" w:space="0" w:color="auto"/>
              <w:right w:val="single" w:sz="4" w:space="0" w:color="auto"/>
            </w:tcBorders>
            <w:shd w:val="clear" w:color="auto" w:fill="auto"/>
            <w:noWrap/>
            <w:vAlign w:val="center"/>
            <w:hideMark/>
          </w:tcPr>
          <w:p w14:paraId="734419E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6A26F9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A0929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25237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57B804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264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7D948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B7915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64F0348" w14:textId="77777777" w:rsidR="00987D60" w:rsidRPr="00987D60" w:rsidRDefault="00987D60" w:rsidP="00987D60">
            <w:pPr>
              <w:spacing w:line="240" w:lineRule="auto"/>
              <w:jc w:val="right"/>
              <w:rPr>
                <w:sz w:val="12"/>
                <w:szCs w:val="12"/>
              </w:rPr>
            </w:pPr>
            <w:r w:rsidRPr="00987D60">
              <w:rPr>
                <w:sz w:val="12"/>
                <w:szCs w:val="12"/>
              </w:rPr>
              <w:t>5 741 931</w:t>
            </w:r>
          </w:p>
        </w:tc>
        <w:tc>
          <w:tcPr>
            <w:tcW w:w="630" w:type="pct"/>
            <w:tcBorders>
              <w:top w:val="nil"/>
              <w:left w:val="nil"/>
              <w:bottom w:val="single" w:sz="4" w:space="0" w:color="auto"/>
              <w:right w:val="single" w:sz="4" w:space="0" w:color="auto"/>
            </w:tcBorders>
            <w:shd w:val="clear" w:color="auto" w:fill="auto"/>
            <w:noWrap/>
            <w:vAlign w:val="center"/>
            <w:hideMark/>
          </w:tcPr>
          <w:p w14:paraId="603DAABC" w14:textId="77777777" w:rsidR="00987D60" w:rsidRPr="00987D60" w:rsidRDefault="00987D60" w:rsidP="00987D60">
            <w:pPr>
              <w:spacing w:line="240" w:lineRule="auto"/>
              <w:jc w:val="right"/>
              <w:rPr>
                <w:sz w:val="12"/>
                <w:szCs w:val="12"/>
              </w:rPr>
            </w:pPr>
            <w:r w:rsidRPr="00987D60">
              <w:rPr>
                <w:sz w:val="12"/>
                <w:szCs w:val="12"/>
              </w:rPr>
              <w:t>5 557 477,35</w:t>
            </w:r>
          </w:p>
        </w:tc>
        <w:tc>
          <w:tcPr>
            <w:tcW w:w="478" w:type="pct"/>
            <w:tcBorders>
              <w:top w:val="nil"/>
              <w:left w:val="nil"/>
              <w:bottom w:val="single" w:sz="4" w:space="0" w:color="auto"/>
              <w:right w:val="single" w:sz="4" w:space="0" w:color="auto"/>
            </w:tcBorders>
            <w:shd w:val="clear" w:color="auto" w:fill="auto"/>
            <w:noWrap/>
            <w:vAlign w:val="center"/>
            <w:hideMark/>
          </w:tcPr>
          <w:p w14:paraId="38CBD65F" w14:textId="77777777" w:rsidR="00987D60" w:rsidRPr="00987D60" w:rsidRDefault="00987D60" w:rsidP="00987D60">
            <w:pPr>
              <w:spacing w:line="240" w:lineRule="auto"/>
              <w:jc w:val="right"/>
              <w:rPr>
                <w:sz w:val="12"/>
                <w:szCs w:val="12"/>
              </w:rPr>
            </w:pPr>
            <w:r w:rsidRPr="00987D60">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7EEBDF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F61E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0002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6D431D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F403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37F13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D940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94FA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6B583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25564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6BE97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9386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249E2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CDFCC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8989C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7794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91599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926F4A2" w14:textId="77777777" w:rsidR="00987D60" w:rsidRPr="00987D60" w:rsidRDefault="00987D60" w:rsidP="00987D60">
            <w:pPr>
              <w:spacing w:line="240" w:lineRule="auto"/>
              <w:jc w:val="right"/>
              <w:rPr>
                <w:sz w:val="12"/>
                <w:szCs w:val="12"/>
              </w:rPr>
            </w:pPr>
            <w:r w:rsidRPr="00987D60">
              <w:rPr>
                <w:sz w:val="12"/>
                <w:szCs w:val="12"/>
              </w:rPr>
              <w:t>163 000</w:t>
            </w:r>
          </w:p>
        </w:tc>
        <w:tc>
          <w:tcPr>
            <w:tcW w:w="630" w:type="pct"/>
            <w:tcBorders>
              <w:top w:val="nil"/>
              <w:left w:val="nil"/>
              <w:bottom w:val="single" w:sz="4" w:space="0" w:color="auto"/>
              <w:right w:val="single" w:sz="4" w:space="0" w:color="auto"/>
            </w:tcBorders>
            <w:shd w:val="clear" w:color="auto" w:fill="auto"/>
            <w:noWrap/>
            <w:vAlign w:val="center"/>
            <w:hideMark/>
          </w:tcPr>
          <w:p w14:paraId="4683D194" w14:textId="77777777" w:rsidR="00987D60" w:rsidRPr="00987D60" w:rsidRDefault="00987D60" w:rsidP="00987D60">
            <w:pPr>
              <w:spacing w:line="240" w:lineRule="auto"/>
              <w:jc w:val="right"/>
              <w:rPr>
                <w:sz w:val="12"/>
                <w:szCs w:val="12"/>
              </w:rPr>
            </w:pPr>
            <w:r w:rsidRPr="00987D60">
              <w:rPr>
                <w:sz w:val="12"/>
                <w:szCs w:val="12"/>
              </w:rPr>
              <w:t>160 937,42</w:t>
            </w:r>
          </w:p>
        </w:tc>
        <w:tc>
          <w:tcPr>
            <w:tcW w:w="478" w:type="pct"/>
            <w:tcBorders>
              <w:top w:val="nil"/>
              <w:left w:val="nil"/>
              <w:bottom w:val="single" w:sz="4" w:space="0" w:color="auto"/>
              <w:right w:val="single" w:sz="4" w:space="0" w:color="auto"/>
            </w:tcBorders>
            <w:shd w:val="clear" w:color="auto" w:fill="auto"/>
            <w:noWrap/>
            <w:vAlign w:val="center"/>
            <w:hideMark/>
          </w:tcPr>
          <w:p w14:paraId="4A0BF5BA"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47DECE0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33DE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BBCDA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A97BC2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67281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7A1DB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234F8"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46D8F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FDA75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0A606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20D2B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40A70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254644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20EBA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1921A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C80C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53F602"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7115D4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354F9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3C2D2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9BFE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7DECE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F6337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E194F1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FDC2A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208D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E4409B"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88F4BF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62B59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DC96A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8B6A3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77988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22476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E6DC6D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FD2D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D6E8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9CEB6A"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BFFFAC0" w14:textId="77777777" w:rsidR="00987D60" w:rsidRPr="00987D60" w:rsidRDefault="00987D60" w:rsidP="00987D60">
            <w:pPr>
              <w:spacing w:line="240" w:lineRule="auto"/>
              <w:jc w:val="right"/>
              <w:rPr>
                <w:sz w:val="12"/>
                <w:szCs w:val="12"/>
              </w:rPr>
            </w:pPr>
            <w:r w:rsidRPr="00987D60">
              <w:rPr>
                <w:sz w:val="12"/>
                <w:szCs w:val="12"/>
              </w:rPr>
              <w:t>550 000</w:t>
            </w:r>
          </w:p>
        </w:tc>
        <w:tc>
          <w:tcPr>
            <w:tcW w:w="630" w:type="pct"/>
            <w:tcBorders>
              <w:top w:val="nil"/>
              <w:left w:val="nil"/>
              <w:bottom w:val="single" w:sz="4" w:space="0" w:color="auto"/>
              <w:right w:val="single" w:sz="4" w:space="0" w:color="auto"/>
            </w:tcBorders>
            <w:shd w:val="clear" w:color="auto" w:fill="auto"/>
            <w:noWrap/>
            <w:vAlign w:val="center"/>
            <w:hideMark/>
          </w:tcPr>
          <w:p w14:paraId="26438F44" w14:textId="77777777" w:rsidR="00987D60" w:rsidRPr="00987D60" w:rsidRDefault="00987D60" w:rsidP="00987D60">
            <w:pPr>
              <w:spacing w:line="240" w:lineRule="auto"/>
              <w:jc w:val="right"/>
              <w:rPr>
                <w:sz w:val="12"/>
                <w:szCs w:val="12"/>
              </w:rPr>
            </w:pPr>
            <w:r w:rsidRPr="00987D60">
              <w:rPr>
                <w:sz w:val="12"/>
                <w:szCs w:val="12"/>
              </w:rPr>
              <w:t>535 833,98</w:t>
            </w:r>
          </w:p>
        </w:tc>
        <w:tc>
          <w:tcPr>
            <w:tcW w:w="478" w:type="pct"/>
            <w:tcBorders>
              <w:top w:val="nil"/>
              <w:left w:val="nil"/>
              <w:bottom w:val="single" w:sz="4" w:space="0" w:color="auto"/>
              <w:right w:val="single" w:sz="4" w:space="0" w:color="auto"/>
            </w:tcBorders>
            <w:shd w:val="clear" w:color="auto" w:fill="auto"/>
            <w:noWrap/>
            <w:vAlign w:val="center"/>
            <w:hideMark/>
          </w:tcPr>
          <w:p w14:paraId="08DBD7EF"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74F790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5F98E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79819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2F3951B"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470F98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D223D7C" w14:textId="77777777" w:rsidR="00987D60" w:rsidRPr="00987D60" w:rsidRDefault="00987D60" w:rsidP="00987D60">
            <w:pPr>
              <w:spacing w:line="240" w:lineRule="auto"/>
              <w:jc w:val="center"/>
              <w:rPr>
                <w:b/>
                <w:bCs/>
                <w:sz w:val="12"/>
                <w:szCs w:val="12"/>
              </w:rPr>
            </w:pPr>
            <w:r w:rsidRPr="00987D60">
              <w:rPr>
                <w:b/>
                <w:bCs/>
                <w:sz w:val="12"/>
                <w:szCs w:val="12"/>
              </w:rPr>
              <w:t>70005</w:t>
            </w:r>
          </w:p>
        </w:tc>
        <w:tc>
          <w:tcPr>
            <w:tcW w:w="1025" w:type="pct"/>
            <w:tcBorders>
              <w:top w:val="nil"/>
              <w:left w:val="nil"/>
              <w:bottom w:val="single" w:sz="4" w:space="0" w:color="auto"/>
              <w:right w:val="single" w:sz="4" w:space="0" w:color="auto"/>
            </w:tcBorders>
            <w:shd w:val="clear" w:color="000000" w:fill="FFFDC1"/>
            <w:vAlign w:val="center"/>
            <w:hideMark/>
          </w:tcPr>
          <w:p w14:paraId="559D9EC7" w14:textId="77777777" w:rsidR="00987D60" w:rsidRPr="00987D60" w:rsidRDefault="00987D60" w:rsidP="00987D60">
            <w:pPr>
              <w:spacing w:line="240" w:lineRule="auto"/>
              <w:rPr>
                <w:b/>
                <w:bCs/>
                <w:sz w:val="12"/>
                <w:szCs w:val="12"/>
              </w:rPr>
            </w:pPr>
            <w:r w:rsidRPr="00987D60">
              <w:rPr>
                <w:b/>
                <w:bCs/>
                <w:sz w:val="12"/>
                <w:szCs w:val="12"/>
              </w:rPr>
              <w:t>Gospodarka gruntami i nieruchomościami</w:t>
            </w:r>
          </w:p>
        </w:tc>
        <w:tc>
          <w:tcPr>
            <w:tcW w:w="537" w:type="pct"/>
            <w:tcBorders>
              <w:top w:val="nil"/>
              <w:left w:val="nil"/>
              <w:bottom w:val="single" w:sz="4" w:space="0" w:color="auto"/>
              <w:right w:val="single" w:sz="4" w:space="0" w:color="auto"/>
            </w:tcBorders>
            <w:shd w:val="clear" w:color="000000" w:fill="FFFDC1"/>
            <w:vAlign w:val="center"/>
            <w:hideMark/>
          </w:tcPr>
          <w:p w14:paraId="1AE12551" w14:textId="77777777" w:rsidR="00987D60" w:rsidRPr="00987D60" w:rsidRDefault="00987D60" w:rsidP="00987D60">
            <w:pPr>
              <w:spacing w:line="240" w:lineRule="auto"/>
              <w:jc w:val="right"/>
              <w:rPr>
                <w:b/>
                <w:bCs/>
                <w:sz w:val="12"/>
                <w:szCs w:val="12"/>
              </w:rPr>
            </w:pPr>
            <w:r w:rsidRPr="00987D60">
              <w:rPr>
                <w:b/>
                <w:bCs/>
                <w:sz w:val="12"/>
                <w:szCs w:val="12"/>
              </w:rPr>
              <w:t>15 936 106</w:t>
            </w:r>
          </w:p>
        </w:tc>
        <w:tc>
          <w:tcPr>
            <w:tcW w:w="630" w:type="pct"/>
            <w:tcBorders>
              <w:top w:val="nil"/>
              <w:left w:val="nil"/>
              <w:bottom w:val="single" w:sz="4" w:space="0" w:color="auto"/>
              <w:right w:val="single" w:sz="4" w:space="0" w:color="auto"/>
            </w:tcBorders>
            <w:shd w:val="clear" w:color="000000" w:fill="FFFDC1"/>
            <w:vAlign w:val="center"/>
            <w:hideMark/>
          </w:tcPr>
          <w:p w14:paraId="4A6152EA" w14:textId="77777777" w:rsidR="00987D60" w:rsidRPr="00987D60" w:rsidRDefault="00987D60" w:rsidP="00987D60">
            <w:pPr>
              <w:spacing w:line="240" w:lineRule="auto"/>
              <w:jc w:val="right"/>
              <w:rPr>
                <w:b/>
                <w:bCs/>
                <w:sz w:val="12"/>
                <w:szCs w:val="12"/>
              </w:rPr>
            </w:pPr>
            <w:r w:rsidRPr="00987D60">
              <w:rPr>
                <w:b/>
                <w:bCs/>
                <w:sz w:val="12"/>
                <w:szCs w:val="12"/>
              </w:rPr>
              <w:t>14 736 328,73</w:t>
            </w:r>
          </w:p>
        </w:tc>
        <w:tc>
          <w:tcPr>
            <w:tcW w:w="478" w:type="pct"/>
            <w:tcBorders>
              <w:top w:val="nil"/>
              <w:left w:val="nil"/>
              <w:bottom w:val="single" w:sz="4" w:space="0" w:color="auto"/>
              <w:right w:val="single" w:sz="4" w:space="0" w:color="auto"/>
            </w:tcBorders>
            <w:shd w:val="clear" w:color="000000" w:fill="FFFDC1"/>
            <w:vAlign w:val="center"/>
            <w:hideMark/>
          </w:tcPr>
          <w:p w14:paraId="12B6C795" w14:textId="77777777" w:rsidR="00987D60" w:rsidRPr="00987D60" w:rsidRDefault="00987D60" w:rsidP="00987D60">
            <w:pPr>
              <w:spacing w:line="240" w:lineRule="auto"/>
              <w:jc w:val="right"/>
              <w:rPr>
                <w:b/>
                <w:bCs/>
                <w:sz w:val="12"/>
                <w:szCs w:val="12"/>
              </w:rPr>
            </w:pPr>
            <w:r w:rsidRPr="00987D60">
              <w:rPr>
                <w:b/>
                <w:bCs/>
                <w:sz w:val="12"/>
                <w:szCs w:val="12"/>
              </w:rPr>
              <w:t>92,5</w:t>
            </w:r>
          </w:p>
        </w:tc>
        <w:tc>
          <w:tcPr>
            <w:tcW w:w="536" w:type="pct"/>
            <w:tcBorders>
              <w:top w:val="nil"/>
              <w:left w:val="nil"/>
              <w:bottom w:val="single" w:sz="4" w:space="0" w:color="auto"/>
              <w:right w:val="single" w:sz="4" w:space="0" w:color="auto"/>
            </w:tcBorders>
            <w:shd w:val="clear" w:color="000000" w:fill="FFFDC1"/>
            <w:vAlign w:val="center"/>
            <w:hideMark/>
          </w:tcPr>
          <w:p w14:paraId="09135A2D" w14:textId="77777777" w:rsidR="00987D60" w:rsidRPr="00987D60" w:rsidRDefault="00987D60" w:rsidP="00987D60">
            <w:pPr>
              <w:spacing w:line="240" w:lineRule="auto"/>
              <w:jc w:val="right"/>
              <w:rPr>
                <w:b/>
                <w:bCs/>
                <w:sz w:val="12"/>
                <w:szCs w:val="12"/>
              </w:rPr>
            </w:pPr>
            <w:r w:rsidRPr="00987D60">
              <w:rPr>
                <w:b/>
                <w:bCs/>
                <w:sz w:val="12"/>
                <w:szCs w:val="12"/>
              </w:rPr>
              <w:t>5 048 542</w:t>
            </w:r>
          </w:p>
        </w:tc>
        <w:tc>
          <w:tcPr>
            <w:tcW w:w="630" w:type="pct"/>
            <w:tcBorders>
              <w:top w:val="nil"/>
              <w:left w:val="nil"/>
              <w:bottom w:val="single" w:sz="4" w:space="0" w:color="auto"/>
              <w:right w:val="single" w:sz="4" w:space="0" w:color="auto"/>
            </w:tcBorders>
            <w:shd w:val="clear" w:color="000000" w:fill="FFFDC1"/>
            <w:vAlign w:val="center"/>
            <w:hideMark/>
          </w:tcPr>
          <w:p w14:paraId="467728EB" w14:textId="77777777" w:rsidR="00987D60" w:rsidRPr="00987D60" w:rsidRDefault="00987D60" w:rsidP="00987D60">
            <w:pPr>
              <w:spacing w:line="240" w:lineRule="auto"/>
              <w:jc w:val="right"/>
              <w:rPr>
                <w:b/>
                <w:bCs/>
                <w:sz w:val="12"/>
                <w:szCs w:val="12"/>
              </w:rPr>
            </w:pPr>
            <w:r w:rsidRPr="00987D60">
              <w:rPr>
                <w:b/>
                <w:bCs/>
                <w:sz w:val="12"/>
                <w:szCs w:val="12"/>
              </w:rPr>
              <w:t>4 592 600,67</w:t>
            </w:r>
          </w:p>
        </w:tc>
        <w:tc>
          <w:tcPr>
            <w:tcW w:w="477" w:type="pct"/>
            <w:tcBorders>
              <w:top w:val="nil"/>
              <w:left w:val="nil"/>
              <w:bottom w:val="single" w:sz="4" w:space="0" w:color="auto"/>
              <w:right w:val="single" w:sz="4" w:space="0" w:color="auto"/>
            </w:tcBorders>
            <w:shd w:val="clear" w:color="000000" w:fill="FFFDC1"/>
            <w:vAlign w:val="center"/>
            <w:hideMark/>
          </w:tcPr>
          <w:p w14:paraId="64699E87" w14:textId="77777777" w:rsidR="00987D60" w:rsidRPr="00987D60" w:rsidRDefault="00987D60" w:rsidP="00987D60">
            <w:pPr>
              <w:spacing w:line="240" w:lineRule="auto"/>
              <w:jc w:val="right"/>
              <w:rPr>
                <w:b/>
                <w:bCs/>
                <w:sz w:val="12"/>
                <w:szCs w:val="12"/>
              </w:rPr>
            </w:pPr>
            <w:r w:rsidRPr="00987D60">
              <w:rPr>
                <w:b/>
                <w:bCs/>
                <w:sz w:val="12"/>
                <w:szCs w:val="12"/>
              </w:rPr>
              <w:t>91,0</w:t>
            </w:r>
          </w:p>
        </w:tc>
      </w:tr>
      <w:tr w:rsidR="00987D60" w:rsidRPr="00987D60" w14:paraId="0C88E7A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C148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9BA80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8AD8F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CB3025B" w14:textId="77777777" w:rsidR="00987D60" w:rsidRPr="00987D60" w:rsidRDefault="00987D60" w:rsidP="00987D60">
            <w:pPr>
              <w:spacing w:line="240" w:lineRule="auto"/>
              <w:jc w:val="right"/>
              <w:rPr>
                <w:sz w:val="12"/>
                <w:szCs w:val="12"/>
              </w:rPr>
            </w:pPr>
            <w:r w:rsidRPr="00987D60">
              <w:rPr>
                <w:sz w:val="12"/>
                <w:szCs w:val="12"/>
              </w:rPr>
              <w:t>11 219 362</w:t>
            </w:r>
          </w:p>
        </w:tc>
        <w:tc>
          <w:tcPr>
            <w:tcW w:w="630" w:type="pct"/>
            <w:tcBorders>
              <w:top w:val="nil"/>
              <w:left w:val="nil"/>
              <w:bottom w:val="single" w:sz="4" w:space="0" w:color="auto"/>
              <w:right w:val="single" w:sz="4" w:space="0" w:color="auto"/>
            </w:tcBorders>
            <w:shd w:val="clear" w:color="auto" w:fill="auto"/>
            <w:noWrap/>
            <w:vAlign w:val="center"/>
            <w:hideMark/>
          </w:tcPr>
          <w:p w14:paraId="0A6E297D" w14:textId="77777777" w:rsidR="00987D60" w:rsidRPr="00987D60" w:rsidRDefault="00987D60" w:rsidP="00987D60">
            <w:pPr>
              <w:spacing w:line="240" w:lineRule="auto"/>
              <w:jc w:val="right"/>
              <w:rPr>
                <w:sz w:val="12"/>
                <w:szCs w:val="12"/>
              </w:rPr>
            </w:pPr>
            <w:r w:rsidRPr="00987D60">
              <w:rPr>
                <w:sz w:val="12"/>
                <w:szCs w:val="12"/>
              </w:rPr>
              <w:t>10 038 020,78</w:t>
            </w:r>
          </w:p>
        </w:tc>
        <w:tc>
          <w:tcPr>
            <w:tcW w:w="478" w:type="pct"/>
            <w:tcBorders>
              <w:top w:val="nil"/>
              <w:left w:val="nil"/>
              <w:bottom w:val="single" w:sz="4" w:space="0" w:color="auto"/>
              <w:right w:val="single" w:sz="4" w:space="0" w:color="auto"/>
            </w:tcBorders>
            <w:shd w:val="clear" w:color="auto" w:fill="auto"/>
            <w:noWrap/>
            <w:vAlign w:val="center"/>
            <w:hideMark/>
          </w:tcPr>
          <w:p w14:paraId="3F3A5E60" w14:textId="77777777" w:rsidR="00987D60" w:rsidRPr="00987D60" w:rsidRDefault="00987D60" w:rsidP="00987D60">
            <w:pPr>
              <w:spacing w:line="240" w:lineRule="auto"/>
              <w:jc w:val="right"/>
              <w:rPr>
                <w:sz w:val="12"/>
                <w:szCs w:val="12"/>
              </w:rPr>
            </w:pPr>
            <w:r w:rsidRPr="00987D60">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3D436B08" w14:textId="77777777" w:rsidR="00987D60" w:rsidRPr="00987D60" w:rsidRDefault="00987D60" w:rsidP="00987D60">
            <w:pPr>
              <w:spacing w:line="240" w:lineRule="auto"/>
              <w:jc w:val="right"/>
              <w:rPr>
                <w:sz w:val="12"/>
                <w:szCs w:val="12"/>
              </w:rPr>
            </w:pPr>
            <w:r w:rsidRPr="00987D60">
              <w:rPr>
                <w:sz w:val="12"/>
                <w:szCs w:val="12"/>
              </w:rPr>
              <w:t>1 049 900</w:t>
            </w:r>
          </w:p>
        </w:tc>
        <w:tc>
          <w:tcPr>
            <w:tcW w:w="630" w:type="pct"/>
            <w:tcBorders>
              <w:top w:val="nil"/>
              <w:left w:val="nil"/>
              <w:bottom w:val="single" w:sz="4" w:space="0" w:color="auto"/>
              <w:right w:val="single" w:sz="4" w:space="0" w:color="auto"/>
            </w:tcBorders>
            <w:shd w:val="clear" w:color="auto" w:fill="auto"/>
            <w:noWrap/>
            <w:vAlign w:val="center"/>
            <w:hideMark/>
          </w:tcPr>
          <w:p w14:paraId="5E6DE9CC" w14:textId="77777777" w:rsidR="00987D60" w:rsidRPr="00987D60" w:rsidRDefault="00987D60" w:rsidP="00987D60">
            <w:pPr>
              <w:spacing w:line="240" w:lineRule="auto"/>
              <w:jc w:val="right"/>
              <w:rPr>
                <w:sz w:val="12"/>
                <w:szCs w:val="12"/>
              </w:rPr>
            </w:pPr>
            <w:r w:rsidRPr="00987D60">
              <w:rPr>
                <w:sz w:val="12"/>
                <w:szCs w:val="12"/>
              </w:rPr>
              <w:t>593 959,37</w:t>
            </w:r>
          </w:p>
        </w:tc>
        <w:tc>
          <w:tcPr>
            <w:tcW w:w="477" w:type="pct"/>
            <w:tcBorders>
              <w:top w:val="nil"/>
              <w:left w:val="nil"/>
              <w:bottom w:val="single" w:sz="4" w:space="0" w:color="auto"/>
              <w:right w:val="single" w:sz="4" w:space="0" w:color="auto"/>
            </w:tcBorders>
            <w:shd w:val="clear" w:color="auto" w:fill="auto"/>
            <w:noWrap/>
            <w:vAlign w:val="center"/>
            <w:hideMark/>
          </w:tcPr>
          <w:p w14:paraId="39AF136C" w14:textId="77777777" w:rsidR="00987D60" w:rsidRPr="00987D60" w:rsidRDefault="00987D60" w:rsidP="00987D60">
            <w:pPr>
              <w:spacing w:line="240" w:lineRule="auto"/>
              <w:jc w:val="right"/>
              <w:rPr>
                <w:sz w:val="12"/>
                <w:szCs w:val="12"/>
              </w:rPr>
            </w:pPr>
            <w:r w:rsidRPr="00987D60">
              <w:rPr>
                <w:sz w:val="12"/>
                <w:szCs w:val="12"/>
              </w:rPr>
              <w:t>56,6</w:t>
            </w:r>
          </w:p>
        </w:tc>
      </w:tr>
      <w:tr w:rsidR="00987D60" w:rsidRPr="00987D60" w14:paraId="419087D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2CE90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F5BF0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AEAD5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23C99C0" w14:textId="77777777" w:rsidR="00987D60" w:rsidRPr="00987D60" w:rsidRDefault="00987D60" w:rsidP="00987D60">
            <w:pPr>
              <w:spacing w:line="240" w:lineRule="auto"/>
              <w:jc w:val="right"/>
              <w:rPr>
                <w:sz w:val="12"/>
                <w:szCs w:val="12"/>
              </w:rPr>
            </w:pPr>
            <w:r w:rsidRPr="00987D60">
              <w:rPr>
                <w:sz w:val="12"/>
                <w:szCs w:val="12"/>
              </w:rPr>
              <w:t>11 219 362</w:t>
            </w:r>
          </w:p>
        </w:tc>
        <w:tc>
          <w:tcPr>
            <w:tcW w:w="630" w:type="pct"/>
            <w:tcBorders>
              <w:top w:val="nil"/>
              <w:left w:val="nil"/>
              <w:bottom w:val="single" w:sz="4" w:space="0" w:color="auto"/>
              <w:right w:val="single" w:sz="4" w:space="0" w:color="auto"/>
            </w:tcBorders>
            <w:shd w:val="clear" w:color="auto" w:fill="auto"/>
            <w:noWrap/>
            <w:vAlign w:val="center"/>
            <w:hideMark/>
          </w:tcPr>
          <w:p w14:paraId="49E34EF7" w14:textId="77777777" w:rsidR="00987D60" w:rsidRPr="00987D60" w:rsidRDefault="00987D60" w:rsidP="00987D60">
            <w:pPr>
              <w:spacing w:line="240" w:lineRule="auto"/>
              <w:jc w:val="right"/>
              <w:rPr>
                <w:sz w:val="12"/>
                <w:szCs w:val="12"/>
              </w:rPr>
            </w:pPr>
            <w:r w:rsidRPr="00987D60">
              <w:rPr>
                <w:sz w:val="12"/>
                <w:szCs w:val="12"/>
              </w:rPr>
              <w:t>10 038 020,78</w:t>
            </w:r>
          </w:p>
        </w:tc>
        <w:tc>
          <w:tcPr>
            <w:tcW w:w="478" w:type="pct"/>
            <w:tcBorders>
              <w:top w:val="nil"/>
              <w:left w:val="nil"/>
              <w:bottom w:val="single" w:sz="4" w:space="0" w:color="auto"/>
              <w:right w:val="single" w:sz="4" w:space="0" w:color="auto"/>
            </w:tcBorders>
            <w:shd w:val="clear" w:color="auto" w:fill="auto"/>
            <w:noWrap/>
            <w:vAlign w:val="center"/>
            <w:hideMark/>
          </w:tcPr>
          <w:p w14:paraId="30592902" w14:textId="77777777" w:rsidR="00987D60" w:rsidRPr="00987D60" w:rsidRDefault="00987D60" w:rsidP="00987D60">
            <w:pPr>
              <w:spacing w:line="240" w:lineRule="auto"/>
              <w:jc w:val="right"/>
              <w:rPr>
                <w:sz w:val="12"/>
                <w:szCs w:val="12"/>
              </w:rPr>
            </w:pPr>
            <w:r w:rsidRPr="00987D60">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6786EBF2" w14:textId="77777777" w:rsidR="00987D60" w:rsidRPr="00987D60" w:rsidRDefault="00987D60" w:rsidP="00987D60">
            <w:pPr>
              <w:spacing w:line="240" w:lineRule="auto"/>
              <w:jc w:val="right"/>
              <w:rPr>
                <w:sz w:val="12"/>
                <w:szCs w:val="12"/>
              </w:rPr>
            </w:pPr>
            <w:r w:rsidRPr="00987D60">
              <w:rPr>
                <w:sz w:val="12"/>
                <w:szCs w:val="12"/>
              </w:rPr>
              <w:t>1 049 900</w:t>
            </w:r>
          </w:p>
        </w:tc>
        <w:tc>
          <w:tcPr>
            <w:tcW w:w="630" w:type="pct"/>
            <w:tcBorders>
              <w:top w:val="nil"/>
              <w:left w:val="nil"/>
              <w:bottom w:val="single" w:sz="4" w:space="0" w:color="auto"/>
              <w:right w:val="single" w:sz="4" w:space="0" w:color="auto"/>
            </w:tcBorders>
            <w:shd w:val="clear" w:color="auto" w:fill="auto"/>
            <w:noWrap/>
            <w:vAlign w:val="center"/>
            <w:hideMark/>
          </w:tcPr>
          <w:p w14:paraId="3E1681EC" w14:textId="77777777" w:rsidR="00987D60" w:rsidRPr="00987D60" w:rsidRDefault="00987D60" w:rsidP="00987D60">
            <w:pPr>
              <w:spacing w:line="240" w:lineRule="auto"/>
              <w:jc w:val="right"/>
              <w:rPr>
                <w:sz w:val="12"/>
                <w:szCs w:val="12"/>
              </w:rPr>
            </w:pPr>
            <w:r w:rsidRPr="00987D60">
              <w:rPr>
                <w:sz w:val="12"/>
                <w:szCs w:val="12"/>
              </w:rPr>
              <w:t>593 959,37</w:t>
            </w:r>
          </w:p>
        </w:tc>
        <w:tc>
          <w:tcPr>
            <w:tcW w:w="477" w:type="pct"/>
            <w:tcBorders>
              <w:top w:val="nil"/>
              <w:left w:val="nil"/>
              <w:bottom w:val="single" w:sz="4" w:space="0" w:color="auto"/>
              <w:right w:val="single" w:sz="4" w:space="0" w:color="auto"/>
            </w:tcBorders>
            <w:shd w:val="clear" w:color="auto" w:fill="auto"/>
            <w:noWrap/>
            <w:vAlign w:val="center"/>
            <w:hideMark/>
          </w:tcPr>
          <w:p w14:paraId="008320DE" w14:textId="77777777" w:rsidR="00987D60" w:rsidRPr="00987D60" w:rsidRDefault="00987D60" w:rsidP="00987D60">
            <w:pPr>
              <w:spacing w:line="240" w:lineRule="auto"/>
              <w:jc w:val="right"/>
              <w:rPr>
                <w:sz w:val="12"/>
                <w:szCs w:val="12"/>
              </w:rPr>
            </w:pPr>
            <w:r w:rsidRPr="00987D60">
              <w:rPr>
                <w:sz w:val="12"/>
                <w:szCs w:val="12"/>
              </w:rPr>
              <w:t>56,6</w:t>
            </w:r>
          </w:p>
        </w:tc>
      </w:tr>
      <w:tr w:rsidR="00987D60" w:rsidRPr="00987D60" w14:paraId="0956F4B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B9115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BE7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1047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2541B0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D82F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B5B94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92F06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1D7E0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479A25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8F3EC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F636D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A3B33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1E691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3B389B9" w14:textId="77777777" w:rsidR="00987D60" w:rsidRPr="00987D60" w:rsidRDefault="00987D60" w:rsidP="00987D60">
            <w:pPr>
              <w:spacing w:line="240" w:lineRule="auto"/>
              <w:jc w:val="right"/>
              <w:rPr>
                <w:sz w:val="12"/>
                <w:szCs w:val="12"/>
              </w:rPr>
            </w:pPr>
            <w:r w:rsidRPr="00987D60">
              <w:rPr>
                <w:sz w:val="12"/>
                <w:szCs w:val="12"/>
              </w:rPr>
              <w:t>11 219 362</w:t>
            </w:r>
          </w:p>
        </w:tc>
        <w:tc>
          <w:tcPr>
            <w:tcW w:w="630" w:type="pct"/>
            <w:tcBorders>
              <w:top w:val="nil"/>
              <w:left w:val="nil"/>
              <w:bottom w:val="single" w:sz="4" w:space="0" w:color="auto"/>
              <w:right w:val="single" w:sz="4" w:space="0" w:color="auto"/>
            </w:tcBorders>
            <w:shd w:val="clear" w:color="auto" w:fill="auto"/>
            <w:noWrap/>
            <w:vAlign w:val="center"/>
            <w:hideMark/>
          </w:tcPr>
          <w:p w14:paraId="79B778A4" w14:textId="77777777" w:rsidR="00987D60" w:rsidRPr="00987D60" w:rsidRDefault="00987D60" w:rsidP="00987D60">
            <w:pPr>
              <w:spacing w:line="240" w:lineRule="auto"/>
              <w:jc w:val="right"/>
              <w:rPr>
                <w:sz w:val="12"/>
                <w:szCs w:val="12"/>
              </w:rPr>
            </w:pPr>
            <w:r w:rsidRPr="00987D60">
              <w:rPr>
                <w:sz w:val="12"/>
                <w:szCs w:val="12"/>
              </w:rPr>
              <w:t>10 038 020,78</w:t>
            </w:r>
          </w:p>
        </w:tc>
        <w:tc>
          <w:tcPr>
            <w:tcW w:w="478" w:type="pct"/>
            <w:tcBorders>
              <w:top w:val="nil"/>
              <w:left w:val="nil"/>
              <w:bottom w:val="single" w:sz="4" w:space="0" w:color="auto"/>
              <w:right w:val="single" w:sz="4" w:space="0" w:color="auto"/>
            </w:tcBorders>
            <w:shd w:val="clear" w:color="auto" w:fill="auto"/>
            <w:noWrap/>
            <w:vAlign w:val="center"/>
            <w:hideMark/>
          </w:tcPr>
          <w:p w14:paraId="0E9C14C8" w14:textId="77777777" w:rsidR="00987D60" w:rsidRPr="00987D60" w:rsidRDefault="00987D60" w:rsidP="00987D60">
            <w:pPr>
              <w:spacing w:line="240" w:lineRule="auto"/>
              <w:jc w:val="right"/>
              <w:rPr>
                <w:sz w:val="12"/>
                <w:szCs w:val="12"/>
              </w:rPr>
            </w:pPr>
            <w:r w:rsidRPr="00987D60">
              <w:rPr>
                <w:sz w:val="12"/>
                <w:szCs w:val="12"/>
              </w:rPr>
              <w:t>89,5</w:t>
            </w:r>
          </w:p>
        </w:tc>
        <w:tc>
          <w:tcPr>
            <w:tcW w:w="536" w:type="pct"/>
            <w:tcBorders>
              <w:top w:val="nil"/>
              <w:left w:val="nil"/>
              <w:bottom w:val="single" w:sz="4" w:space="0" w:color="auto"/>
              <w:right w:val="single" w:sz="4" w:space="0" w:color="auto"/>
            </w:tcBorders>
            <w:shd w:val="clear" w:color="auto" w:fill="auto"/>
            <w:noWrap/>
            <w:vAlign w:val="center"/>
            <w:hideMark/>
          </w:tcPr>
          <w:p w14:paraId="14D5F109" w14:textId="77777777" w:rsidR="00987D60" w:rsidRPr="00987D60" w:rsidRDefault="00987D60" w:rsidP="00987D60">
            <w:pPr>
              <w:spacing w:line="240" w:lineRule="auto"/>
              <w:jc w:val="right"/>
              <w:rPr>
                <w:sz w:val="12"/>
                <w:szCs w:val="12"/>
              </w:rPr>
            </w:pPr>
            <w:r w:rsidRPr="00987D60">
              <w:rPr>
                <w:sz w:val="12"/>
                <w:szCs w:val="12"/>
              </w:rPr>
              <w:t>1 049 900</w:t>
            </w:r>
          </w:p>
        </w:tc>
        <w:tc>
          <w:tcPr>
            <w:tcW w:w="630" w:type="pct"/>
            <w:tcBorders>
              <w:top w:val="nil"/>
              <w:left w:val="nil"/>
              <w:bottom w:val="single" w:sz="4" w:space="0" w:color="auto"/>
              <w:right w:val="single" w:sz="4" w:space="0" w:color="auto"/>
            </w:tcBorders>
            <w:shd w:val="clear" w:color="auto" w:fill="auto"/>
            <w:noWrap/>
            <w:vAlign w:val="center"/>
            <w:hideMark/>
          </w:tcPr>
          <w:p w14:paraId="6E8C9878" w14:textId="77777777" w:rsidR="00987D60" w:rsidRPr="00987D60" w:rsidRDefault="00987D60" w:rsidP="00987D60">
            <w:pPr>
              <w:spacing w:line="240" w:lineRule="auto"/>
              <w:jc w:val="right"/>
              <w:rPr>
                <w:sz w:val="12"/>
                <w:szCs w:val="12"/>
              </w:rPr>
            </w:pPr>
            <w:r w:rsidRPr="00987D60">
              <w:rPr>
                <w:sz w:val="12"/>
                <w:szCs w:val="12"/>
              </w:rPr>
              <w:t>593 959,37</w:t>
            </w:r>
          </w:p>
        </w:tc>
        <w:tc>
          <w:tcPr>
            <w:tcW w:w="477" w:type="pct"/>
            <w:tcBorders>
              <w:top w:val="nil"/>
              <w:left w:val="nil"/>
              <w:bottom w:val="single" w:sz="4" w:space="0" w:color="auto"/>
              <w:right w:val="single" w:sz="4" w:space="0" w:color="auto"/>
            </w:tcBorders>
            <w:shd w:val="clear" w:color="auto" w:fill="auto"/>
            <w:noWrap/>
            <w:vAlign w:val="center"/>
            <w:hideMark/>
          </w:tcPr>
          <w:p w14:paraId="22C22842" w14:textId="77777777" w:rsidR="00987D60" w:rsidRPr="00987D60" w:rsidRDefault="00987D60" w:rsidP="00987D60">
            <w:pPr>
              <w:spacing w:line="240" w:lineRule="auto"/>
              <w:jc w:val="right"/>
              <w:rPr>
                <w:sz w:val="12"/>
                <w:szCs w:val="12"/>
              </w:rPr>
            </w:pPr>
            <w:r w:rsidRPr="00987D60">
              <w:rPr>
                <w:sz w:val="12"/>
                <w:szCs w:val="12"/>
              </w:rPr>
              <w:t>56,6</w:t>
            </w:r>
          </w:p>
        </w:tc>
      </w:tr>
      <w:tr w:rsidR="00987D60" w:rsidRPr="00987D60" w14:paraId="5813224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6800C1"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6FF1C93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C26DA0"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F450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CC420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0DEEE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93883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DC52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59F4D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CD0CE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175B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212FC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32DE9B"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69296B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AC72A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B71C6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CA5E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95A43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C8936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52E34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74ABE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350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1DC3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67AAC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4FDF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0044C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5A46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FCF6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4A3C1E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E1AD2D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E6209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E10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5007E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24B79C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C0A8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7DD11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CA26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3CBE8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6739A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8410D7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77DE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454A0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34C85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AF703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41D76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F230A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741A8E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FA444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1AD3E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E897C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AEEE1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F1C4D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198B6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005CEB4" w14:textId="77777777" w:rsidR="00987D60" w:rsidRPr="00987D60" w:rsidRDefault="00987D60" w:rsidP="00987D60">
            <w:pPr>
              <w:spacing w:line="240" w:lineRule="auto"/>
              <w:jc w:val="right"/>
              <w:rPr>
                <w:sz w:val="12"/>
                <w:szCs w:val="12"/>
              </w:rPr>
            </w:pPr>
            <w:r w:rsidRPr="00987D60">
              <w:rPr>
                <w:sz w:val="12"/>
                <w:szCs w:val="12"/>
              </w:rPr>
              <w:t>4 716 744</w:t>
            </w:r>
          </w:p>
        </w:tc>
        <w:tc>
          <w:tcPr>
            <w:tcW w:w="630" w:type="pct"/>
            <w:tcBorders>
              <w:top w:val="nil"/>
              <w:left w:val="nil"/>
              <w:bottom w:val="single" w:sz="4" w:space="0" w:color="auto"/>
              <w:right w:val="single" w:sz="4" w:space="0" w:color="auto"/>
            </w:tcBorders>
            <w:shd w:val="clear" w:color="auto" w:fill="auto"/>
            <w:noWrap/>
            <w:vAlign w:val="center"/>
            <w:hideMark/>
          </w:tcPr>
          <w:p w14:paraId="19D79287" w14:textId="77777777" w:rsidR="00987D60" w:rsidRPr="00987D60" w:rsidRDefault="00987D60" w:rsidP="00987D60">
            <w:pPr>
              <w:spacing w:line="240" w:lineRule="auto"/>
              <w:jc w:val="right"/>
              <w:rPr>
                <w:sz w:val="12"/>
                <w:szCs w:val="12"/>
              </w:rPr>
            </w:pPr>
            <w:r w:rsidRPr="00987D60">
              <w:rPr>
                <w:sz w:val="12"/>
                <w:szCs w:val="12"/>
              </w:rPr>
              <w:t>4 698 307,95</w:t>
            </w:r>
          </w:p>
        </w:tc>
        <w:tc>
          <w:tcPr>
            <w:tcW w:w="478" w:type="pct"/>
            <w:tcBorders>
              <w:top w:val="nil"/>
              <w:left w:val="nil"/>
              <w:bottom w:val="single" w:sz="4" w:space="0" w:color="auto"/>
              <w:right w:val="single" w:sz="4" w:space="0" w:color="auto"/>
            </w:tcBorders>
            <w:shd w:val="clear" w:color="auto" w:fill="auto"/>
            <w:noWrap/>
            <w:vAlign w:val="center"/>
            <w:hideMark/>
          </w:tcPr>
          <w:p w14:paraId="7E1D154A"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CC6A654" w14:textId="77777777" w:rsidR="00987D60" w:rsidRPr="00987D60" w:rsidRDefault="00987D60" w:rsidP="00987D60">
            <w:pPr>
              <w:spacing w:line="240" w:lineRule="auto"/>
              <w:jc w:val="right"/>
              <w:rPr>
                <w:sz w:val="12"/>
                <w:szCs w:val="12"/>
              </w:rPr>
            </w:pPr>
            <w:r w:rsidRPr="00987D60">
              <w:rPr>
                <w:sz w:val="12"/>
                <w:szCs w:val="12"/>
              </w:rPr>
              <w:t>3 998 642</w:t>
            </w:r>
          </w:p>
        </w:tc>
        <w:tc>
          <w:tcPr>
            <w:tcW w:w="630" w:type="pct"/>
            <w:tcBorders>
              <w:top w:val="nil"/>
              <w:left w:val="nil"/>
              <w:bottom w:val="single" w:sz="4" w:space="0" w:color="auto"/>
              <w:right w:val="single" w:sz="4" w:space="0" w:color="auto"/>
            </w:tcBorders>
            <w:shd w:val="clear" w:color="auto" w:fill="auto"/>
            <w:noWrap/>
            <w:vAlign w:val="center"/>
            <w:hideMark/>
          </w:tcPr>
          <w:p w14:paraId="2BE7B477" w14:textId="77777777" w:rsidR="00987D60" w:rsidRPr="00987D60" w:rsidRDefault="00987D60" w:rsidP="00987D60">
            <w:pPr>
              <w:spacing w:line="240" w:lineRule="auto"/>
              <w:jc w:val="right"/>
              <w:rPr>
                <w:sz w:val="12"/>
                <w:szCs w:val="12"/>
              </w:rPr>
            </w:pPr>
            <w:r w:rsidRPr="00987D60">
              <w:rPr>
                <w:sz w:val="12"/>
                <w:szCs w:val="12"/>
              </w:rPr>
              <w:t>3 998 641,30</w:t>
            </w:r>
          </w:p>
        </w:tc>
        <w:tc>
          <w:tcPr>
            <w:tcW w:w="477" w:type="pct"/>
            <w:tcBorders>
              <w:top w:val="nil"/>
              <w:left w:val="nil"/>
              <w:bottom w:val="single" w:sz="4" w:space="0" w:color="auto"/>
              <w:right w:val="single" w:sz="4" w:space="0" w:color="auto"/>
            </w:tcBorders>
            <w:shd w:val="clear" w:color="auto" w:fill="auto"/>
            <w:noWrap/>
            <w:vAlign w:val="center"/>
            <w:hideMark/>
          </w:tcPr>
          <w:p w14:paraId="73030BC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8D7F1B1"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412B0B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C112727" w14:textId="77777777" w:rsidR="00987D60" w:rsidRPr="00987D60" w:rsidRDefault="00987D60" w:rsidP="00987D60">
            <w:pPr>
              <w:spacing w:line="240" w:lineRule="auto"/>
              <w:jc w:val="center"/>
              <w:rPr>
                <w:b/>
                <w:bCs/>
                <w:sz w:val="12"/>
                <w:szCs w:val="12"/>
              </w:rPr>
            </w:pPr>
            <w:r w:rsidRPr="00987D60">
              <w:rPr>
                <w:b/>
                <w:bCs/>
                <w:sz w:val="12"/>
                <w:szCs w:val="12"/>
              </w:rPr>
              <w:t>70007</w:t>
            </w:r>
          </w:p>
        </w:tc>
        <w:tc>
          <w:tcPr>
            <w:tcW w:w="1025" w:type="pct"/>
            <w:tcBorders>
              <w:top w:val="nil"/>
              <w:left w:val="nil"/>
              <w:bottom w:val="single" w:sz="4" w:space="0" w:color="auto"/>
              <w:right w:val="single" w:sz="4" w:space="0" w:color="auto"/>
            </w:tcBorders>
            <w:shd w:val="clear" w:color="000000" w:fill="FFFDC1"/>
            <w:vAlign w:val="center"/>
            <w:hideMark/>
          </w:tcPr>
          <w:p w14:paraId="4917ED7E" w14:textId="77777777" w:rsidR="00987D60" w:rsidRPr="00987D60" w:rsidRDefault="00987D60" w:rsidP="00987D60">
            <w:pPr>
              <w:spacing w:line="240" w:lineRule="auto"/>
              <w:rPr>
                <w:b/>
                <w:bCs/>
                <w:sz w:val="12"/>
                <w:szCs w:val="12"/>
              </w:rPr>
            </w:pPr>
            <w:r w:rsidRPr="00987D60">
              <w:rPr>
                <w:b/>
                <w:bCs/>
                <w:sz w:val="12"/>
                <w:szCs w:val="12"/>
              </w:rPr>
              <w:t>Gospodarowanie mieszkaniowym zasobem gminy</w:t>
            </w:r>
          </w:p>
        </w:tc>
        <w:tc>
          <w:tcPr>
            <w:tcW w:w="537" w:type="pct"/>
            <w:tcBorders>
              <w:top w:val="nil"/>
              <w:left w:val="nil"/>
              <w:bottom w:val="single" w:sz="4" w:space="0" w:color="auto"/>
              <w:right w:val="single" w:sz="4" w:space="0" w:color="auto"/>
            </w:tcBorders>
            <w:shd w:val="clear" w:color="000000" w:fill="FFFDC1"/>
            <w:vAlign w:val="center"/>
            <w:hideMark/>
          </w:tcPr>
          <w:p w14:paraId="35FECAF3" w14:textId="77777777" w:rsidR="00987D60" w:rsidRPr="00987D60" w:rsidRDefault="00987D60" w:rsidP="00987D60">
            <w:pPr>
              <w:spacing w:line="240" w:lineRule="auto"/>
              <w:jc w:val="right"/>
              <w:rPr>
                <w:b/>
                <w:bCs/>
                <w:sz w:val="12"/>
                <w:szCs w:val="12"/>
              </w:rPr>
            </w:pPr>
            <w:r w:rsidRPr="00987D60">
              <w:rPr>
                <w:b/>
                <w:bCs/>
                <w:sz w:val="12"/>
                <w:szCs w:val="12"/>
              </w:rPr>
              <w:t>107 898 911</w:t>
            </w:r>
          </w:p>
        </w:tc>
        <w:tc>
          <w:tcPr>
            <w:tcW w:w="630" w:type="pct"/>
            <w:tcBorders>
              <w:top w:val="nil"/>
              <w:left w:val="nil"/>
              <w:bottom w:val="single" w:sz="4" w:space="0" w:color="auto"/>
              <w:right w:val="single" w:sz="4" w:space="0" w:color="auto"/>
            </w:tcBorders>
            <w:shd w:val="clear" w:color="000000" w:fill="FFFDC1"/>
            <w:vAlign w:val="center"/>
            <w:hideMark/>
          </w:tcPr>
          <w:p w14:paraId="0ABC8D65" w14:textId="77777777" w:rsidR="00987D60" w:rsidRPr="00987D60" w:rsidRDefault="00987D60" w:rsidP="00987D60">
            <w:pPr>
              <w:spacing w:line="240" w:lineRule="auto"/>
              <w:jc w:val="right"/>
              <w:rPr>
                <w:b/>
                <w:bCs/>
                <w:sz w:val="12"/>
                <w:szCs w:val="12"/>
              </w:rPr>
            </w:pPr>
            <w:r w:rsidRPr="00987D60">
              <w:rPr>
                <w:b/>
                <w:bCs/>
                <w:sz w:val="12"/>
                <w:szCs w:val="12"/>
              </w:rPr>
              <w:t>102 424 167,18</w:t>
            </w:r>
          </w:p>
        </w:tc>
        <w:tc>
          <w:tcPr>
            <w:tcW w:w="478" w:type="pct"/>
            <w:tcBorders>
              <w:top w:val="nil"/>
              <w:left w:val="nil"/>
              <w:bottom w:val="single" w:sz="4" w:space="0" w:color="auto"/>
              <w:right w:val="single" w:sz="4" w:space="0" w:color="auto"/>
            </w:tcBorders>
            <w:shd w:val="clear" w:color="000000" w:fill="FFFDC1"/>
            <w:vAlign w:val="center"/>
            <w:hideMark/>
          </w:tcPr>
          <w:p w14:paraId="7E89093F" w14:textId="77777777" w:rsidR="00987D60" w:rsidRPr="00987D60" w:rsidRDefault="00987D60" w:rsidP="00987D60">
            <w:pPr>
              <w:spacing w:line="240" w:lineRule="auto"/>
              <w:jc w:val="right"/>
              <w:rPr>
                <w:b/>
                <w:bCs/>
                <w:sz w:val="12"/>
                <w:szCs w:val="12"/>
              </w:rPr>
            </w:pPr>
            <w:r w:rsidRPr="00987D60">
              <w:rPr>
                <w:b/>
                <w:bCs/>
                <w:sz w:val="12"/>
                <w:szCs w:val="12"/>
              </w:rPr>
              <w:t>94,9</w:t>
            </w:r>
          </w:p>
        </w:tc>
        <w:tc>
          <w:tcPr>
            <w:tcW w:w="536" w:type="pct"/>
            <w:tcBorders>
              <w:top w:val="nil"/>
              <w:left w:val="nil"/>
              <w:bottom w:val="single" w:sz="4" w:space="0" w:color="auto"/>
              <w:right w:val="single" w:sz="4" w:space="0" w:color="auto"/>
            </w:tcBorders>
            <w:shd w:val="clear" w:color="000000" w:fill="FFFDC1"/>
            <w:vAlign w:val="center"/>
            <w:hideMark/>
          </w:tcPr>
          <w:p w14:paraId="6A34A082" w14:textId="77777777" w:rsidR="00987D60" w:rsidRPr="00987D60" w:rsidRDefault="00987D60" w:rsidP="00987D60">
            <w:pPr>
              <w:spacing w:line="240" w:lineRule="auto"/>
              <w:jc w:val="right"/>
              <w:rPr>
                <w:b/>
                <w:bCs/>
                <w:sz w:val="12"/>
                <w:szCs w:val="12"/>
              </w:rPr>
            </w:pPr>
            <w:r w:rsidRPr="00987D60">
              <w:rPr>
                <w:b/>
                <w:bCs/>
                <w:sz w:val="12"/>
                <w:szCs w:val="12"/>
              </w:rPr>
              <w:t>550 100</w:t>
            </w:r>
          </w:p>
        </w:tc>
        <w:tc>
          <w:tcPr>
            <w:tcW w:w="630" w:type="pct"/>
            <w:tcBorders>
              <w:top w:val="nil"/>
              <w:left w:val="nil"/>
              <w:bottom w:val="single" w:sz="4" w:space="0" w:color="auto"/>
              <w:right w:val="single" w:sz="4" w:space="0" w:color="auto"/>
            </w:tcBorders>
            <w:shd w:val="clear" w:color="000000" w:fill="FFFDC1"/>
            <w:vAlign w:val="center"/>
            <w:hideMark/>
          </w:tcPr>
          <w:p w14:paraId="7FFE8758" w14:textId="77777777" w:rsidR="00987D60" w:rsidRPr="00987D60" w:rsidRDefault="00987D60" w:rsidP="00987D60">
            <w:pPr>
              <w:spacing w:line="240" w:lineRule="auto"/>
              <w:jc w:val="right"/>
              <w:rPr>
                <w:b/>
                <w:bCs/>
                <w:sz w:val="12"/>
                <w:szCs w:val="12"/>
              </w:rPr>
            </w:pPr>
            <w:r w:rsidRPr="00987D60">
              <w:rPr>
                <w:b/>
                <w:bCs/>
                <w:sz w:val="12"/>
                <w:szCs w:val="12"/>
              </w:rPr>
              <w:t>513 856,82</w:t>
            </w:r>
          </w:p>
        </w:tc>
        <w:tc>
          <w:tcPr>
            <w:tcW w:w="477" w:type="pct"/>
            <w:tcBorders>
              <w:top w:val="nil"/>
              <w:left w:val="nil"/>
              <w:bottom w:val="single" w:sz="4" w:space="0" w:color="auto"/>
              <w:right w:val="single" w:sz="4" w:space="0" w:color="auto"/>
            </w:tcBorders>
            <w:shd w:val="clear" w:color="000000" w:fill="FFFDC1"/>
            <w:vAlign w:val="center"/>
            <w:hideMark/>
          </w:tcPr>
          <w:p w14:paraId="629B3F4A" w14:textId="77777777" w:rsidR="00987D60" w:rsidRPr="00987D60" w:rsidRDefault="00987D60" w:rsidP="00987D60">
            <w:pPr>
              <w:spacing w:line="240" w:lineRule="auto"/>
              <w:jc w:val="right"/>
              <w:rPr>
                <w:b/>
                <w:bCs/>
                <w:sz w:val="12"/>
                <w:szCs w:val="12"/>
              </w:rPr>
            </w:pPr>
            <w:r w:rsidRPr="00987D60">
              <w:rPr>
                <w:b/>
                <w:bCs/>
                <w:sz w:val="12"/>
                <w:szCs w:val="12"/>
              </w:rPr>
              <w:t>93,4</w:t>
            </w:r>
          </w:p>
        </w:tc>
      </w:tr>
      <w:tr w:rsidR="00987D60" w:rsidRPr="00987D60" w14:paraId="09E2B33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5FFE2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A5D28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8AF71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234EF44" w14:textId="77777777" w:rsidR="00987D60" w:rsidRPr="00987D60" w:rsidRDefault="00987D60" w:rsidP="00987D60">
            <w:pPr>
              <w:spacing w:line="240" w:lineRule="auto"/>
              <w:jc w:val="right"/>
              <w:rPr>
                <w:sz w:val="12"/>
                <w:szCs w:val="12"/>
              </w:rPr>
            </w:pPr>
            <w:r w:rsidRPr="00987D60">
              <w:rPr>
                <w:sz w:val="12"/>
                <w:szCs w:val="12"/>
              </w:rPr>
              <w:t>99 522 945</w:t>
            </w:r>
          </w:p>
        </w:tc>
        <w:tc>
          <w:tcPr>
            <w:tcW w:w="630" w:type="pct"/>
            <w:tcBorders>
              <w:top w:val="nil"/>
              <w:left w:val="nil"/>
              <w:bottom w:val="single" w:sz="4" w:space="0" w:color="auto"/>
              <w:right w:val="single" w:sz="4" w:space="0" w:color="auto"/>
            </w:tcBorders>
            <w:shd w:val="clear" w:color="auto" w:fill="auto"/>
            <w:noWrap/>
            <w:vAlign w:val="center"/>
            <w:hideMark/>
          </w:tcPr>
          <w:p w14:paraId="43CBBDFF" w14:textId="77777777" w:rsidR="00987D60" w:rsidRPr="00987D60" w:rsidRDefault="00987D60" w:rsidP="00987D60">
            <w:pPr>
              <w:spacing w:line="240" w:lineRule="auto"/>
              <w:jc w:val="right"/>
              <w:rPr>
                <w:sz w:val="12"/>
                <w:szCs w:val="12"/>
              </w:rPr>
            </w:pPr>
            <w:r w:rsidRPr="00987D60">
              <w:rPr>
                <w:sz w:val="12"/>
                <w:szCs w:val="12"/>
              </w:rPr>
              <w:t>95 151 602,25</w:t>
            </w:r>
          </w:p>
        </w:tc>
        <w:tc>
          <w:tcPr>
            <w:tcW w:w="478" w:type="pct"/>
            <w:tcBorders>
              <w:top w:val="nil"/>
              <w:left w:val="nil"/>
              <w:bottom w:val="single" w:sz="4" w:space="0" w:color="auto"/>
              <w:right w:val="single" w:sz="4" w:space="0" w:color="auto"/>
            </w:tcBorders>
            <w:shd w:val="clear" w:color="auto" w:fill="auto"/>
            <w:noWrap/>
            <w:vAlign w:val="center"/>
            <w:hideMark/>
          </w:tcPr>
          <w:p w14:paraId="7A44C59D"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3B5E110C" w14:textId="77777777" w:rsidR="00987D60" w:rsidRPr="00987D60" w:rsidRDefault="00987D60" w:rsidP="00987D60">
            <w:pPr>
              <w:spacing w:line="240" w:lineRule="auto"/>
              <w:jc w:val="right"/>
              <w:rPr>
                <w:sz w:val="12"/>
                <w:szCs w:val="12"/>
              </w:rPr>
            </w:pPr>
            <w:r w:rsidRPr="00987D60">
              <w:rPr>
                <w:sz w:val="12"/>
                <w:szCs w:val="12"/>
              </w:rPr>
              <w:t>550 100</w:t>
            </w:r>
          </w:p>
        </w:tc>
        <w:tc>
          <w:tcPr>
            <w:tcW w:w="630" w:type="pct"/>
            <w:tcBorders>
              <w:top w:val="nil"/>
              <w:left w:val="nil"/>
              <w:bottom w:val="single" w:sz="4" w:space="0" w:color="auto"/>
              <w:right w:val="single" w:sz="4" w:space="0" w:color="auto"/>
            </w:tcBorders>
            <w:shd w:val="clear" w:color="auto" w:fill="auto"/>
            <w:noWrap/>
            <w:vAlign w:val="center"/>
            <w:hideMark/>
          </w:tcPr>
          <w:p w14:paraId="22C0BA53" w14:textId="77777777" w:rsidR="00987D60" w:rsidRPr="00987D60" w:rsidRDefault="00987D60" w:rsidP="00987D60">
            <w:pPr>
              <w:spacing w:line="240" w:lineRule="auto"/>
              <w:jc w:val="right"/>
              <w:rPr>
                <w:sz w:val="12"/>
                <w:szCs w:val="12"/>
              </w:rPr>
            </w:pPr>
            <w:r w:rsidRPr="00987D60">
              <w:rPr>
                <w:sz w:val="12"/>
                <w:szCs w:val="12"/>
              </w:rPr>
              <w:t>513 856,82</w:t>
            </w:r>
          </w:p>
        </w:tc>
        <w:tc>
          <w:tcPr>
            <w:tcW w:w="477" w:type="pct"/>
            <w:tcBorders>
              <w:top w:val="nil"/>
              <w:left w:val="nil"/>
              <w:bottom w:val="single" w:sz="4" w:space="0" w:color="auto"/>
              <w:right w:val="single" w:sz="4" w:space="0" w:color="auto"/>
            </w:tcBorders>
            <w:shd w:val="clear" w:color="auto" w:fill="auto"/>
            <w:noWrap/>
            <w:vAlign w:val="center"/>
            <w:hideMark/>
          </w:tcPr>
          <w:p w14:paraId="56B8C822" w14:textId="77777777" w:rsidR="00987D60" w:rsidRPr="00987D60" w:rsidRDefault="00987D60" w:rsidP="00987D60">
            <w:pPr>
              <w:spacing w:line="240" w:lineRule="auto"/>
              <w:jc w:val="right"/>
              <w:rPr>
                <w:sz w:val="12"/>
                <w:szCs w:val="12"/>
              </w:rPr>
            </w:pPr>
            <w:r w:rsidRPr="00987D60">
              <w:rPr>
                <w:sz w:val="12"/>
                <w:szCs w:val="12"/>
              </w:rPr>
              <w:t>93,4</w:t>
            </w:r>
          </w:p>
        </w:tc>
      </w:tr>
      <w:tr w:rsidR="00987D60" w:rsidRPr="00987D60" w14:paraId="1896DFA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0230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2F1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042A4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AD6E4F1" w14:textId="77777777" w:rsidR="00987D60" w:rsidRPr="00987D60" w:rsidRDefault="00987D60" w:rsidP="00987D60">
            <w:pPr>
              <w:spacing w:line="240" w:lineRule="auto"/>
              <w:jc w:val="right"/>
              <w:rPr>
                <w:sz w:val="12"/>
                <w:szCs w:val="12"/>
              </w:rPr>
            </w:pPr>
            <w:r w:rsidRPr="00987D60">
              <w:rPr>
                <w:sz w:val="12"/>
                <w:szCs w:val="12"/>
              </w:rPr>
              <w:t>99 522 945</w:t>
            </w:r>
          </w:p>
        </w:tc>
        <w:tc>
          <w:tcPr>
            <w:tcW w:w="630" w:type="pct"/>
            <w:tcBorders>
              <w:top w:val="nil"/>
              <w:left w:val="nil"/>
              <w:bottom w:val="single" w:sz="4" w:space="0" w:color="auto"/>
              <w:right w:val="single" w:sz="4" w:space="0" w:color="auto"/>
            </w:tcBorders>
            <w:shd w:val="clear" w:color="auto" w:fill="auto"/>
            <w:noWrap/>
            <w:vAlign w:val="center"/>
            <w:hideMark/>
          </w:tcPr>
          <w:p w14:paraId="2119FB1F" w14:textId="77777777" w:rsidR="00987D60" w:rsidRPr="00987D60" w:rsidRDefault="00987D60" w:rsidP="00987D60">
            <w:pPr>
              <w:spacing w:line="240" w:lineRule="auto"/>
              <w:jc w:val="right"/>
              <w:rPr>
                <w:sz w:val="12"/>
                <w:szCs w:val="12"/>
              </w:rPr>
            </w:pPr>
            <w:r w:rsidRPr="00987D60">
              <w:rPr>
                <w:sz w:val="12"/>
                <w:szCs w:val="12"/>
              </w:rPr>
              <w:t>95 151 602,25</w:t>
            </w:r>
          </w:p>
        </w:tc>
        <w:tc>
          <w:tcPr>
            <w:tcW w:w="478" w:type="pct"/>
            <w:tcBorders>
              <w:top w:val="nil"/>
              <w:left w:val="nil"/>
              <w:bottom w:val="single" w:sz="4" w:space="0" w:color="auto"/>
              <w:right w:val="single" w:sz="4" w:space="0" w:color="auto"/>
            </w:tcBorders>
            <w:shd w:val="clear" w:color="auto" w:fill="auto"/>
            <w:noWrap/>
            <w:vAlign w:val="center"/>
            <w:hideMark/>
          </w:tcPr>
          <w:p w14:paraId="7CC39A9E"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770F8EBD" w14:textId="77777777" w:rsidR="00987D60" w:rsidRPr="00987D60" w:rsidRDefault="00987D60" w:rsidP="00987D60">
            <w:pPr>
              <w:spacing w:line="240" w:lineRule="auto"/>
              <w:jc w:val="right"/>
              <w:rPr>
                <w:sz w:val="12"/>
                <w:szCs w:val="12"/>
              </w:rPr>
            </w:pPr>
            <w:r w:rsidRPr="00987D60">
              <w:rPr>
                <w:sz w:val="12"/>
                <w:szCs w:val="12"/>
              </w:rPr>
              <w:t>550 100</w:t>
            </w:r>
          </w:p>
        </w:tc>
        <w:tc>
          <w:tcPr>
            <w:tcW w:w="630" w:type="pct"/>
            <w:tcBorders>
              <w:top w:val="nil"/>
              <w:left w:val="nil"/>
              <w:bottom w:val="single" w:sz="4" w:space="0" w:color="auto"/>
              <w:right w:val="single" w:sz="4" w:space="0" w:color="auto"/>
            </w:tcBorders>
            <w:shd w:val="clear" w:color="auto" w:fill="auto"/>
            <w:noWrap/>
            <w:vAlign w:val="center"/>
            <w:hideMark/>
          </w:tcPr>
          <w:p w14:paraId="2AE3E5DE" w14:textId="77777777" w:rsidR="00987D60" w:rsidRPr="00987D60" w:rsidRDefault="00987D60" w:rsidP="00987D60">
            <w:pPr>
              <w:spacing w:line="240" w:lineRule="auto"/>
              <w:jc w:val="right"/>
              <w:rPr>
                <w:sz w:val="12"/>
                <w:szCs w:val="12"/>
              </w:rPr>
            </w:pPr>
            <w:r w:rsidRPr="00987D60">
              <w:rPr>
                <w:sz w:val="12"/>
                <w:szCs w:val="12"/>
              </w:rPr>
              <w:t>513 856,82</w:t>
            </w:r>
          </w:p>
        </w:tc>
        <w:tc>
          <w:tcPr>
            <w:tcW w:w="477" w:type="pct"/>
            <w:tcBorders>
              <w:top w:val="nil"/>
              <w:left w:val="nil"/>
              <w:bottom w:val="single" w:sz="4" w:space="0" w:color="auto"/>
              <w:right w:val="single" w:sz="4" w:space="0" w:color="auto"/>
            </w:tcBorders>
            <w:shd w:val="clear" w:color="auto" w:fill="auto"/>
            <w:noWrap/>
            <w:vAlign w:val="center"/>
            <w:hideMark/>
          </w:tcPr>
          <w:p w14:paraId="03F63D35" w14:textId="77777777" w:rsidR="00987D60" w:rsidRPr="00987D60" w:rsidRDefault="00987D60" w:rsidP="00987D60">
            <w:pPr>
              <w:spacing w:line="240" w:lineRule="auto"/>
              <w:jc w:val="right"/>
              <w:rPr>
                <w:sz w:val="12"/>
                <w:szCs w:val="12"/>
              </w:rPr>
            </w:pPr>
            <w:r w:rsidRPr="00987D60">
              <w:rPr>
                <w:sz w:val="12"/>
                <w:szCs w:val="12"/>
              </w:rPr>
              <w:t>93,4</w:t>
            </w:r>
          </w:p>
        </w:tc>
      </w:tr>
      <w:tr w:rsidR="00987D60" w:rsidRPr="00987D60" w14:paraId="04BE460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E51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60FF9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3938B8"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D41928F" w14:textId="77777777" w:rsidR="00987D60" w:rsidRPr="00987D60" w:rsidRDefault="00987D60" w:rsidP="00987D60">
            <w:pPr>
              <w:spacing w:line="240" w:lineRule="auto"/>
              <w:jc w:val="right"/>
              <w:rPr>
                <w:sz w:val="12"/>
                <w:szCs w:val="12"/>
              </w:rPr>
            </w:pPr>
            <w:r w:rsidRPr="00987D60">
              <w:rPr>
                <w:sz w:val="12"/>
                <w:szCs w:val="12"/>
              </w:rPr>
              <w:t>112 145</w:t>
            </w:r>
          </w:p>
        </w:tc>
        <w:tc>
          <w:tcPr>
            <w:tcW w:w="630" w:type="pct"/>
            <w:tcBorders>
              <w:top w:val="nil"/>
              <w:left w:val="nil"/>
              <w:bottom w:val="single" w:sz="4" w:space="0" w:color="auto"/>
              <w:right w:val="single" w:sz="4" w:space="0" w:color="auto"/>
            </w:tcBorders>
            <w:shd w:val="clear" w:color="auto" w:fill="auto"/>
            <w:noWrap/>
            <w:vAlign w:val="center"/>
            <w:hideMark/>
          </w:tcPr>
          <w:p w14:paraId="47A035C4" w14:textId="77777777" w:rsidR="00987D60" w:rsidRPr="00987D60" w:rsidRDefault="00987D60" w:rsidP="00987D60">
            <w:pPr>
              <w:spacing w:line="240" w:lineRule="auto"/>
              <w:jc w:val="right"/>
              <w:rPr>
                <w:sz w:val="12"/>
                <w:szCs w:val="12"/>
              </w:rPr>
            </w:pPr>
            <w:r w:rsidRPr="00987D60">
              <w:rPr>
                <w:sz w:val="12"/>
                <w:szCs w:val="12"/>
              </w:rPr>
              <w:t>104 470,27</w:t>
            </w:r>
          </w:p>
        </w:tc>
        <w:tc>
          <w:tcPr>
            <w:tcW w:w="478" w:type="pct"/>
            <w:tcBorders>
              <w:top w:val="nil"/>
              <w:left w:val="nil"/>
              <w:bottom w:val="single" w:sz="4" w:space="0" w:color="auto"/>
              <w:right w:val="single" w:sz="4" w:space="0" w:color="auto"/>
            </w:tcBorders>
            <w:shd w:val="clear" w:color="auto" w:fill="auto"/>
            <w:noWrap/>
            <w:vAlign w:val="center"/>
            <w:hideMark/>
          </w:tcPr>
          <w:p w14:paraId="683B746C" w14:textId="77777777" w:rsidR="00987D60" w:rsidRPr="00987D60" w:rsidRDefault="00987D60" w:rsidP="00987D60">
            <w:pPr>
              <w:spacing w:line="240" w:lineRule="auto"/>
              <w:jc w:val="right"/>
              <w:rPr>
                <w:sz w:val="12"/>
                <w:szCs w:val="12"/>
              </w:rPr>
            </w:pPr>
            <w:r w:rsidRPr="00987D60">
              <w:rPr>
                <w:sz w:val="12"/>
                <w:szCs w:val="12"/>
              </w:rPr>
              <w:t>93,2</w:t>
            </w:r>
          </w:p>
        </w:tc>
        <w:tc>
          <w:tcPr>
            <w:tcW w:w="536" w:type="pct"/>
            <w:tcBorders>
              <w:top w:val="nil"/>
              <w:left w:val="nil"/>
              <w:bottom w:val="single" w:sz="4" w:space="0" w:color="auto"/>
              <w:right w:val="single" w:sz="4" w:space="0" w:color="auto"/>
            </w:tcBorders>
            <w:shd w:val="clear" w:color="auto" w:fill="auto"/>
            <w:noWrap/>
            <w:vAlign w:val="center"/>
            <w:hideMark/>
          </w:tcPr>
          <w:p w14:paraId="4BEE335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3578B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64B69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F7110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906B3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6D97B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62EC14"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A077A81" w14:textId="77777777" w:rsidR="00987D60" w:rsidRPr="00987D60" w:rsidRDefault="00987D60" w:rsidP="00987D60">
            <w:pPr>
              <w:spacing w:line="240" w:lineRule="auto"/>
              <w:jc w:val="right"/>
              <w:rPr>
                <w:sz w:val="12"/>
                <w:szCs w:val="12"/>
              </w:rPr>
            </w:pPr>
            <w:r w:rsidRPr="00987D60">
              <w:rPr>
                <w:sz w:val="12"/>
                <w:szCs w:val="12"/>
              </w:rPr>
              <w:t>99 410 800</w:t>
            </w:r>
          </w:p>
        </w:tc>
        <w:tc>
          <w:tcPr>
            <w:tcW w:w="630" w:type="pct"/>
            <w:tcBorders>
              <w:top w:val="nil"/>
              <w:left w:val="nil"/>
              <w:bottom w:val="single" w:sz="4" w:space="0" w:color="auto"/>
              <w:right w:val="single" w:sz="4" w:space="0" w:color="auto"/>
            </w:tcBorders>
            <w:shd w:val="clear" w:color="auto" w:fill="auto"/>
            <w:noWrap/>
            <w:vAlign w:val="center"/>
            <w:hideMark/>
          </w:tcPr>
          <w:p w14:paraId="1BF38C65" w14:textId="77777777" w:rsidR="00987D60" w:rsidRPr="00987D60" w:rsidRDefault="00987D60" w:rsidP="00987D60">
            <w:pPr>
              <w:spacing w:line="240" w:lineRule="auto"/>
              <w:jc w:val="right"/>
              <w:rPr>
                <w:sz w:val="12"/>
                <w:szCs w:val="12"/>
              </w:rPr>
            </w:pPr>
            <w:r w:rsidRPr="00987D60">
              <w:rPr>
                <w:sz w:val="12"/>
                <w:szCs w:val="12"/>
              </w:rPr>
              <w:t>95 047 131,98</w:t>
            </w:r>
          </w:p>
        </w:tc>
        <w:tc>
          <w:tcPr>
            <w:tcW w:w="478" w:type="pct"/>
            <w:tcBorders>
              <w:top w:val="nil"/>
              <w:left w:val="nil"/>
              <w:bottom w:val="single" w:sz="4" w:space="0" w:color="auto"/>
              <w:right w:val="single" w:sz="4" w:space="0" w:color="auto"/>
            </w:tcBorders>
            <w:shd w:val="clear" w:color="auto" w:fill="auto"/>
            <w:noWrap/>
            <w:vAlign w:val="center"/>
            <w:hideMark/>
          </w:tcPr>
          <w:p w14:paraId="695DB6E3"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4B3E0525" w14:textId="77777777" w:rsidR="00987D60" w:rsidRPr="00987D60" w:rsidRDefault="00987D60" w:rsidP="00987D60">
            <w:pPr>
              <w:spacing w:line="240" w:lineRule="auto"/>
              <w:jc w:val="right"/>
              <w:rPr>
                <w:sz w:val="12"/>
                <w:szCs w:val="12"/>
              </w:rPr>
            </w:pPr>
            <w:r w:rsidRPr="00987D60">
              <w:rPr>
                <w:sz w:val="12"/>
                <w:szCs w:val="12"/>
              </w:rPr>
              <w:t>550 100</w:t>
            </w:r>
          </w:p>
        </w:tc>
        <w:tc>
          <w:tcPr>
            <w:tcW w:w="630" w:type="pct"/>
            <w:tcBorders>
              <w:top w:val="nil"/>
              <w:left w:val="nil"/>
              <w:bottom w:val="single" w:sz="4" w:space="0" w:color="auto"/>
              <w:right w:val="single" w:sz="4" w:space="0" w:color="auto"/>
            </w:tcBorders>
            <w:shd w:val="clear" w:color="auto" w:fill="auto"/>
            <w:noWrap/>
            <w:vAlign w:val="center"/>
            <w:hideMark/>
          </w:tcPr>
          <w:p w14:paraId="25583EC0" w14:textId="77777777" w:rsidR="00987D60" w:rsidRPr="00987D60" w:rsidRDefault="00987D60" w:rsidP="00987D60">
            <w:pPr>
              <w:spacing w:line="240" w:lineRule="auto"/>
              <w:jc w:val="right"/>
              <w:rPr>
                <w:sz w:val="12"/>
                <w:szCs w:val="12"/>
              </w:rPr>
            </w:pPr>
            <w:r w:rsidRPr="00987D60">
              <w:rPr>
                <w:sz w:val="12"/>
                <w:szCs w:val="12"/>
              </w:rPr>
              <w:t>513 856,82</w:t>
            </w:r>
          </w:p>
        </w:tc>
        <w:tc>
          <w:tcPr>
            <w:tcW w:w="477" w:type="pct"/>
            <w:tcBorders>
              <w:top w:val="nil"/>
              <w:left w:val="nil"/>
              <w:bottom w:val="single" w:sz="4" w:space="0" w:color="auto"/>
              <w:right w:val="single" w:sz="4" w:space="0" w:color="auto"/>
            </w:tcBorders>
            <w:shd w:val="clear" w:color="auto" w:fill="auto"/>
            <w:noWrap/>
            <w:vAlign w:val="center"/>
            <w:hideMark/>
          </w:tcPr>
          <w:p w14:paraId="456C0B37" w14:textId="77777777" w:rsidR="00987D60" w:rsidRPr="00987D60" w:rsidRDefault="00987D60" w:rsidP="00987D60">
            <w:pPr>
              <w:spacing w:line="240" w:lineRule="auto"/>
              <w:jc w:val="right"/>
              <w:rPr>
                <w:sz w:val="12"/>
                <w:szCs w:val="12"/>
              </w:rPr>
            </w:pPr>
            <w:r w:rsidRPr="00987D60">
              <w:rPr>
                <w:sz w:val="12"/>
                <w:szCs w:val="12"/>
              </w:rPr>
              <w:t>93,4</w:t>
            </w:r>
          </w:p>
        </w:tc>
      </w:tr>
      <w:tr w:rsidR="00987D60" w:rsidRPr="00987D60" w14:paraId="68E3377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55F1E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EA82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F69E16"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51BA6B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D82D9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B16D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88D7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C2300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BAA89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33AF5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D4E0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ACAEC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AD280"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D2A65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7724F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D2007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6945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AE52C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A95BC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92402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D9D3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959E3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E47815"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ADF830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1EB9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A7260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6A49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0FDD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6645D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93FD9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B47D2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31F8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0D296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0FA4E5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BB44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60AD6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EA75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465A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8AD5B4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50EC6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75B1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755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FBFC8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13F5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A3DE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54CF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C754B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0A8D6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E0ACC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B58ECF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8A79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547E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8DE2A9"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13D3F5E" w14:textId="77777777" w:rsidR="00987D60" w:rsidRPr="00987D60" w:rsidRDefault="00987D60" w:rsidP="00987D60">
            <w:pPr>
              <w:spacing w:line="240" w:lineRule="auto"/>
              <w:jc w:val="right"/>
              <w:rPr>
                <w:sz w:val="12"/>
                <w:szCs w:val="12"/>
              </w:rPr>
            </w:pPr>
            <w:r w:rsidRPr="00987D60">
              <w:rPr>
                <w:sz w:val="12"/>
                <w:szCs w:val="12"/>
              </w:rPr>
              <w:t>8 375 966</w:t>
            </w:r>
          </w:p>
        </w:tc>
        <w:tc>
          <w:tcPr>
            <w:tcW w:w="630" w:type="pct"/>
            <w:tcBorders>
              <w:top w:val="nil"/>
              <w:left w:val="nil"/>
              <w:bottom w:val="single" w:sz="4" w:space="0" w:color="auto"/>
              <w:right w:val="single" w:sz="4" w:space="0" w:color="auto"/>
            </w:tcBorders>
            <w:shd w:val="clear" w:color="auto" w:fill="auto"/>
            <w:noWrap/>
            <w:vAlign w:val="center"/>
            <w:hideMark/>
          </w:tcPr>
          <w:p w14:paraId="65B4C80C" w14:textId="77777777" w:rsidR="00987D60" w:rsidRPr="00987D60" w:rsidRDefault="00987D60" w:rsidP="00987D60">
            <w:pPr>
              <w:spacing w:line="240" w:lineRule="auto"/>
              <w:jc w:val="right"/>
              <w:rPr>
                <w:sz w:val="12"/>
                <w:szCs w:val="12"/>
              </w:rPr>
            </w:pPr>
            <w:r w:rsidRPr="00987D60">
              <w:rPr>
                <w:sz w:val="12"/>
                <w:szCs w:val="12"/>
              </w:rPr>
              <w:t>7 272 564,93</w:t>
            </w:r>
          </w:p>
        </w:tc>
        <w:tc>
          <w:tcPr>
            <w:tcW w:w="478" w:type="pct"/>
            <w:tcBorders>
              <w:top w:val="nil"/>
              <w:left w:val="nil"/>
              <w:bottom w:val="single" w:sz="4" w:space="0" w:color="auto"/>
              <w:right w:val="single" w:sz="4" w:space="0" w:color="auto"/>
            </w:tcBorders>
            <w:shd w:val="clear" w:color="auto" w:fill="auto"/>
            <w:noWrap/>
            <w:vAlign w:val="center"/>
            <w:hideMark/>
          </w:tcPr>
          <w:p w14:paraId="636B5876" w14:textId="77777777" w:rsidR="00987D60" w:rsidRPr="00987D60" w:rsidRDefault="00987D60" w:rsidP="00987D60">
            <w:pPr>
              <w:spacing w:line="240" w:lineRule="auto"/>
              <w:jc w:val="right"/>
              <w:rPr>
                <w:sz w:val="12"/>
                <w:szCs w:val="12"/>
              </w:rPr>
            </w:pPr>
            <w:r w:rsidRPr="00987D60">
              <w:rPr>
                <w:sz w:val="12"/>
                <w:szCs w:val="12"/>
              </w:rPr>
              <w:t>86,8</w:t>
            </w:r>
          </w:p>
        </w:tc>
        <w:tc>
          <w:tcPr>
            <w:tcW w:w="536" w:type="pct"/>
            <w:tcBorders>
              <w:top w:val="nil"/>
              <w:left w:val="nil"/>
              <w:bottom w:val="single" w:sz="4" w:space="0" w:color="auto"/>
              <w:right w:val="single" w:sz="4" w:space="0" w:color="auto"/>
            </w:tcBorders>
            <w:shd w:val="clear" w:color="auto" w:fill="auto"/>
            <w:noWrap/>
            <w:vAlign w:val="center"/>
            <w:hideMark/>
          </w:tcPr>
          <w:p w14:paraId="282D9A7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8C44E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83D866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093B314"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D877C4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B75A48" w14:textId="77777777" w:rsidR="00987D60" w:rsidRPr="00987D60" w:rsidRDefault="00987D60" w:rsidP="00987D60">
            <w:pPr>
              <w:spacing w:line="240" w:lineRule="auto"/>
              <w:jc w:val="center"/>
              <w:rPr>
                <w:b/>
                <w:bCs/>
                <w:sz w:val="12"/>
                <w:szCs w:val="12"/>
              </w:rPr>
            </w:pPr>
            <w:r w:rsidRPr="00987D60">
              <w:rPr>
                <w:b/>
                <w:bCs/>
                <w:sz w:val="12"/>
                <w:szCs w:val="12"/>
              </w:rPr>
              <w:t>70095</w:t>
            </w:r>
          </w:p>
        </w:tc>
        <w:tc>
          <w:tcPr>
            <w:tcW w:w="1025" w:type="pct"/>
            <w:tcBorders>
              <w:top w:val="nil"/>
              <w:left w:val="nil"/>
              <w:bottom w:val="single" w:sz="4" w:space="0" w:color="auto"/>
              <w:right w:val="single" w:sz="4" w:space="0" w:color="auto"/>
            </w:tcBorders>
            <w:shd w:val="clear" w:color="000000" w:fill="FFFDC1"/>
            <w:vAlign w:val="center"/>
            <w:hideMark/>
          </w:tcPr>
          <w:p w14:paraId="120F2F43"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6B94CC2B" w14:textId="77777777" w:rsidR="00987D60" w:rsidRPr="00987D60" w:rsidRDefault="00987D60" w:rsidP="00987D60">
            <w:pPr>
              <w:spacing w:line="240" w:lineRule="auto"/>
              <w:jc w:val="right"/>
              <w:rPr>
                <w:b/>
                <w:bCs/>
                <w:sz w:val="12"/>
                <w:szCs w:val="12"/>
              </w:rPr>
            </w:pPr>
            <w:r w:rsidRPr="00987D60">
              <w:rPr>
                <w:b/>
                <w:bCs/>
                <w:sz w:val="12"/>
                <w:szCs w:val="12"/>
              </w:rPr>
              <w:t>610 000</w:t>
            </w:r>
          </w:p>
        </w:tc>
        <w:tc>
          <w:tcPr>
            <w:tcW w:w="630" w:type="pct"/>
            <w:tcBorders>
              <w:top w:val="nil"/>
              <w:left w:val="nil"/>
              <w:bottom w:val="single" w:sz="4" w:space="0" w:color="auto"/>
              <w:right w:val="single" w:sz="4" w:space="0" w:color="auto"/>
            </w:tcBorders>
            <w:shd w:val="clear" w:color="000000" w:fill="FFFDC1"/>
            <w:vAlign w:val="center"/>
            <w:hideMark/>
          </w:tcPr>
          <w:p w14:paraId="46697B9E" w14:textId="77777777" w:rsidR="00987D60" w:rsidRPr="00987D60" w:rsidRDefault="00987D60" w:rsidP="00987D60">
            <w:pPr>
              <w:spacing w:line="240" w:lineRule="auto"/>
              <w:jc w:val="right"/>
              <w:rPr>
                <w:b/>
                <w:bCs/>
                <w:sz w:val="12"/>
                <w:szCs w:val="12"/>
              </w:rPr>
            </w:pPr>
            <w:r w:rsidRPr="00987D60">
              <w:rPr>
                <w:b/>
                <w:bCs/>
                <w:sz w:val="12"/>
                <w:szCs w:val="12"/>
              </w:rPr>
              <w:t>609 878,02</w:t>
            </w:r>
          </w:p>
        </w:tc>
        <w:tc>
          <w:tcPr>
            <w:tcW w:w="478" w:type="pct"/>
            <w:tcBorders>
              <w:top w:val="nil"/>
              <w:left w:val="nil"/>
              <w:bottom w:val="single" w:sz="4" w:space="0" w:color="auto"/>
              <w:right w:val="single" w:sz="4" w:space="0" w:color="auto"/>
            </w:tcBorders>
            <w:shd w:val="clear" w:color="000000" w:fill="FFFDC1"/>
            <w:vAlign w:val="center"/>
            <w:hideMark/>
          </w:tcPr>
          <w:p w14:paraId="57B828C0"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F002B1C"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482B773"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35C48E4B"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10B4469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9EC5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FBC8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43DD41"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8BC52E" w14:textId="77777777" w:rsidR="00987D60" w:rsidRPr="00987D60" w:rsidRDefault="00987D60" w:rsidP="00987D60">
            <w:pPr>
              <w:spacing w:line="240" w:lineRule="auto"/>
              <w:jc w:val="right"/>
              <w:rPr>
                <w:sz w:val="12"/>
                <w:szCs w:val="12"/>
              </w:rPr>
            </w:pPr>
            <w:r w:rsidRPr="00987D60">
              <w:rPr>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441842E3" w14:textId="77777777" w:rsidR="00987D60" w:rsidRPr="00987D60" w:rsidRDefault="00987D60" w:rsidP="00987D60">
            <w:pPr>
              <w:spacing w:line="240" w:lineRule="auto"/>
              <w:jc w:val="right"/>
              <w:rPr>
                <w:sz w:val="12"/>
                <w:szCs w:val="12"/>
              </w:rPr>
            </w:pPr>
            <w:r w:rsidRPr="00987D60">
              <w:rPr>
                <w:sz w:val="12"/>
                <w:szCs w:val="12"/>
              </w:rPr>
              <w:t>609 878,02</w:t>
            </w:r>
          </w:p>
        </w:tc>
        <w:tc>
          <w:tcPr>
            <w:tcW w:w="478" w:type="pct"/>
            <w:tcBorders>
              <w:top w:val="nil"/>
              <w:left w:val="nil"/>
              <w:bottom w:val="single" w:sz="4" w:space="0" w:color="auto"/>
              <w:right w:val="single" w:sz="4" w:space="0" w:color="auto"/>
            </w:tcBorders>
            <w:shd w:val="clear" w:color="auto" w:fill="auto"/>
            <w:noWrap/>
            <w:vAlign w:val="center"/>
            <w:hideMark/>
          </w:tcPr>
          <w:p w14:paraId="71CAE74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16703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CED3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861A8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E6A76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050CB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C673A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4EDC4D"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6656A1" w14:textId="77777777" w:rsidR="00987D60" w:rsidRPr="00987D60" w:rsidRDefault="00987D60" w:rsidP="00987D60">
            <w:pPr>
              <w:spacing w:line="240" w:lineRule="auto"/>
              <w:jc w:val="right"/>
              <w:rPr>
                <w:sz w:val="12"/>
                <w:szCs w:val="12"/>
              </w:rPr>
            </w:pPr>
            <w:r w:rsidRPr="00987D60">
              <w:rPr>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3016449E" w14:textId="77777777" w:rsidR="00987D60" w:rsidRPr="00987D60" w:rsidRDefault="00987D60" w:rsidP="00987D60">
            <w:pPr>
              <w:spacing w:line="240" w:lineRule="auto"/>
              <w:jc w:val="right"/>
              <w:rPr>
                <w:sz w:val="12"/>
                <w:szCs w:val="12"/>
              </w:rPr>
            </w:pPr>
            <w:r w:rsidRPr="00987D60">
              <w:rPr>
                <w:sz w:val="12"/>
                <w:szCs w:val="12"/>
              </w:rPr>
              <w:t>609 878,02</w:t>
            </w:r>
          </w:p>
        </w:tc>
        <w:tc>
          <w:tcPr>
            <w:tcW w:w="478" w:type="pct"/>
            <w:tcBorders>
              <w:top w:val="nil"/>
              <w:left w:val="nil"/>
              <w:bottom w:val="single" w:sz="4" w:space="0" w:color="auto"/>
              <w:right w:val="single" w:sz="4" w:space="0" w:color="auto"/>
            </w:tcBorders>
            <w:shd w:val="clear" w:color="auto" w:fill="auto"/>
            <w:noWrap/>
            <w:vAlign w:val="center"/>
            <w:hideMark/>
          </w:tcPr>
          <w:p w14:paraId="61532AF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EA4A0E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BD567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6AC0FC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79CC3F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B1E1C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F7FA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42481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1D4B3A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D264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B30B8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CDEC5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EFDB1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AB39D0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22B386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1645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056A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B847E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5ABA549" w14:textId="77777777" w:rsidR="00987D60" w:rsidRPr="00987D60" w:rsidRDefault="00987D60" w:rsidP="00987D60">
            <w:pPr>
              <w:spacing w:line="240" w:lineRule="auto"/>
              <w:jc w:val="right"/>
              <w:rPr>
                <w:sz w:val="12"/>
                <w:szCs w:val="12"/>
              </w:rPr>
            </w:pPr>
            <w:r w:rsidRPr="00987D60">
              <w:rPr>
                <w:sz w:val="12"/>
                <w:szCs w:val="12"/>
              </w:rPr>
              <w:t>610 000</w:t>
            </w:r>
          </w:p>
        </w:tc>
        <w:tc>
          <w:tcPr>
            <w:tcW w:w="630" w:type="pct"/>
            <w:tcBorders>
              <w:top w:val="nil"/>
              <w:left w:val="nil"/>
              <w:bottom w:val="single" w:sz="4" w:space="0" w:color="auto"/>
              <w:right w:val="single" w:sz="4" w:space="0" w:color="auto"/>
            </w:tcBorders>
            <w:shd w:val="clear" w:color="auto" w:fill="auto"/>
            <w:noWrap/>
            <w:vAlign w:val="center"/>
            <w:hideMark/>
          </w:tcPr>
          <w:p w14:paraId="04F0D417" w14:textId="77777777" w:rsidR="00987D60" w:rsidRPr="00987D60" w:rsidRDefault="00987D60" w:rsidP="00987D60">
            <w:pPr>
              <w:spacing w:line="240" w:lineRule="auto"/>
              <w:jc w:val="right"/>
              <w:rPr>
                <w:sz w:val="12"/>
                <w:szCs w:val="12"/>
              </w:rPr>
            </w:pPr>
            <w:r w:rsidRPr="00987D60">
              <w:rPr>
                <w:sz w:val="12"/>
                <w:szCs w:val="12"/>
              </w:rPr>
              <w:t>609 878,02</w:t>
            </w:r>
          </w:p>
        </w:tc>
        <w:tc>
          <w:tcPr>
            <w:tcW w:w="478" w:type="pct"/>
            <w:tcBorders>
              <w:top w:val="nil"/>
              <w:left w:val="nil"/>
              <w:bottom w:val="single" w:sz="4" w:space="0" w:color="auto"/>
              <w:right w:val="single" w:sz="4" w:space="0" w:color="auto"/>
            </w:tcBorders>
            <w:shd w:val="clear" w:color="auto" w:fill="auto"/>
            <w:noWrap/>
            <w:vAlign w:val="center"/>
            <w:hideMark/>
          </w:tcPr>
          <w:p w14:paraId="26051F6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D9314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74274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14E89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5D14A8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1EA71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FC427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8EC2C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4D2DCD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6F768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220E8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323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D757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479FF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B14133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242D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169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65643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7C27C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416B5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BFF7B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8F25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07AA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1BDD7F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168F40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3162F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E9C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C84D53"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4B5FB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A2CA9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41D82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0ECC0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B508C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1F4A0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BAA05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6644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4F5C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9F906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F72A15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A3969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D4E37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281A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E2B9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AFA7D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51851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A5C73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7E61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1DB4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F6679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5B981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E6BCC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E4823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638D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3B69A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63CBB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6C61A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EB45D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2505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330522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CB648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DC4CC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7A88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CAA36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EB3BD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8B5E039"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F8B5485" w14:textId="77777777" w:rsidR="00987D60" w:rsidRPr="00987D60" w:rsidRDefault="00987D60" w:rsidP="00987D60">
            <w:pPr>
              <w:spacing w:line="240" w:lineRule="auto"/>
              <w:jc w:val="center"/>
              <w:rPr>
                <w:b/>
                <w:bCs/>
                <w:sz w:val="12"/>
                <w:szCs w:val="12"/>
              </w:rPr>
            </w:pPr>
            <w:r w:rsidRPr="00987D60">
              <w:rPr>
                <w:b/>
                <w:bCs/>
                <w:sz w:val="12"/>
                <w:szCs w:val="12"/>
              </w:rPr>
              <w:t>710</w:t>
            </w:r>
          </w:p>
        </w:tc>
        <w:tc>
          <w:tcPr>
            <w:tcW w:w="414" w:type="pct"/>
            <w:tcBorders>
              <w:top w:val="nil"/>
              <w:left w:val="nil"/>
              <w:bottom w:val="single" w:sz="4" w:space="0" w:color="auto"/>
              <w:right w:val="single" w:sz="4" w:space="0" w:color="auto"/>
            </w:tcBorders>
            <w:shd w:val="clear" w:color="000000" w:fill="D5E3F2"/>
            <w:vAlign w:val="center"/>
            <w:hideMark/>
          </w:tcPr>
          <w:p w14:paraId="5F3643C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FD27AB0" w14:textId="77777777" w:rsidR="00987D60" w:rsidRPr="00987D60" w:rsidRDefault="00987D60" w:rsidP="00987D60">
            <w:pPr>
              <w:spacing w:line="240" w:lineRule="auto"/>
              <w:rPr>
                <w:b/>
                <w:bCs/>
                <w:sz w:val="12"/>
                <w:szCs w:val="12"/>
              </w:rPr>
            </w:pPr>
            <w:r w:rsidRPr="00987D60">
              <w:rPr>
                <w:b/>
                <w:bCs/>
                <w:sz w:val="12"/>
                <w:szCs w:val="12"/>
              </w:rPr>
              <w:t>Działalność usługowa</w:t>
            </w:r>
          </w:p>
        </w:tc>
        <w:tc>
          <w:tcPr>
            <w:tcW w:w="537" w:type="pct"/>
            <w:tcBorders>
              <w:top w:val="nil"/>
              <w:left w:val="nil"/>
              <w:bottom w:val="single" w:sz="4" w:space="0" w:color="auto"/>
              <w:right w:val="single" w:sz="4" w:space="0" w:color="auto"/>
            </w:tcBorders>
            <w:shd w:val="clear" w:color="000000" w:fill="D5E3F2"/>
            <w:vAlign w:val="center"/>
            <w:hideMark/>
          </w:tcPr>
          <w:p w14:paraId="08B98C88" w14:textId="77777777" w:rsidR="00987D60" w:rsidRPr="00987D60" w:rsidRDefault="00987D60" w:rsidP="00987D60">
            <w:pPr>
              <w:spacing w:line="240" w:lineRule="auto"/>
              <w:jc w:val="right"/>
              <w:rPr>
                <w:b/>
                <w:bCs/>
                <w:sz w:val="12"/>
                <w:szCs w:val="12"/>
              </w:rPr>
            </w:pPr>
            <w:r w:rsidRPr="00987D60">
              <w:rPr>
                <w:b/>
                <w:bCs/>
                <w:sz w:val="12"/>
                <w:szCs w:val="12"/>
              </w:rPr>
              <w:t>199 267</w:t>
            </w:r>
          </w:p>
        </w:tc>
        <w:tc>
          <w:tcPr>
            <w:tcW w:w="630" w:type="pct"/>
            <w:tcBorders>
              <w:top w:val="nil"/>
              <w:left w:val="nil"/>
              <w:bottom w:val="single" w:sz="4" w:space="0" w:color="auto"/>
              <w:right w:val="single" w:sz="4" w:space="0" w:color="auto"/>
            </w:tcBorders>
            <w:shd w:val="clear" w:color="000000" w:fill="D5E3F2"/>
            <w:vAlign w:val="center"/>
            <w:hideMark/>
          </w:tcPr>
          <w:p w14:paraId="5150E1AC" w14:textId="77777777" w:rsidR="00987D60" w:rsidRPr="00987D60" w:rsidRDefault="00987D60" w:rsidP="00987D60">
            <w:pPr>
              <w:spacing w:line="240" w:lineRule="auto"/>
              <w:jc w:val="right"/>
              <w:rPr>
                <w:b/>
                <w:bCs/>
                <w:sz w:val="12"/>
                <w:szCs w:val="12"/>
              </w:rPr>
            </w:pPr>
            <w:r w:rsidRPr="00987D60">
              <w:rPr>
                <w:b/>
                <w:bCs/>
                <w:sz w:val="12"/>
                <w:szCs w:val="12"/>
              </w:rPr>
              <w:t>189 323,52</w:t>
            </w:r>
          </w:p>
        </w:tc>
        <w:tc>
          <w:tcPr>
            <w:tcW w:w="478" w:type="pct"/>
            <w:tcBorders>
              <w:top w:val="nil"/>
              <w:left w:val="nil"/>
              <w:bottom w:val="single" w:sz="4" w:space="0" w:color="auto"/>
              <w:right w:val="single" w:sz="4" w:space="0" w:color="auto"/>
            </w:tcBorders>
            <w:shd w:val="clear" w:color="000000" w:fill="D5E3F2"/>
            <w:vAlign w:val="center"/>
            <w:hideMark/>
          </w:tcPr>
          <w:p w14:paraId="26EE5A07" w14:textId="77777777" w:rsidR="00987D60" w:rsidRPr="00987D60" w:rsidRDefault="00987D60" w:rsidP="00987D60">
            <w:pPr>
              <w:spacing w:line="240" w:lineRule="auto"/>
              <w:jc w:val="right"/>
              <w:rPr>
                <w:b/>
                <w:bCs/>
                <w:sz w:val="12"/>
                <w:szCs w:val="12"/>
              </w:rPr>
            </w:pPr>
            <w:r w:rsidRPr="00987D60">
              <w:rPr>
                <w:b/>
                <w:bCs/>
                <w:sz w:val="12"/>
                <w:szCs w:val="12"/>
              </w:rPr>
              <w:t>95,0</w:t>
            </w:r>
          </w:p>
        </w:tc>
        <w:tc>
          <w:tcPr>
            <w:tcW w:w="536" w:type="pct"/>
            <w:tcBorders>
              <w:top w:val="nil"/>
              <w:left w:val="nil"/>
              <w:bottom w:val="single" w:sz="4" w:space="0" w:color="auto"/>
              <w:right w:val="single" w:sz="4" w:space="0" w:color="auto"/>
            </w:tcBorders>
            <w:shd w:val="clear" w:color="000000" w:fill="D5E3F2"/>
            <w:vAlign w:val="center"/>
            <w:hideMark/>
          </w:tcPr>
          <w:p w14:paraId="21009084" w14:textId="77777777" w:rsidR="00987D60" w:rsidRPr="00987D60" w:rsidRDefault="00987D60" w:rsidP="00987D60">
            <w:pPr>
              <w:spacing w:line="240" w:lineRule="auto"/>
              <w:jc w:val="right"/>
              <w:rPr>
                <w:b/>
                <w:bCs/>
                <w:sz w:val="12"/>
                <w:szCs w:val="12"/>
              </w:rPr>
            </w:pPr>
            <w:r w:rsidRPr="00987D60">
              <w:rPr>
                <w:b/>
                <w:bCs/>
                <w:sz w:val="12"/>
                <w:szCs w:val="12"/>
              </w:rPr>
              <w:t>180 000</w:t>
            </w:r>
          </w:p>
        </w:tc>
        <w:tc>
          <w:tcPr>
            <w:tcW w:w="630" w:type="pct"/>
            <w:tcBorders>
              <w:top w:val="nil"/>
              <w:left w:val="nil"/>
              <w:bottom w:val="single" w:sz="4" w:space="0" w:color="auto"/>
              <w:right w:val="single" w:sz="4" w:space="0" w:color="auto"/>
            </w:tcBorders>
            <w:shd w:val="clear" w:color="000000" w:fill="D5E3F2"/>
            <w:vAlign w:val="center"/>
            <w:hideMark/>
          </w:tcPr>
          <w:p w14:paraId="2DB4E6DB" w14:textId="77777777" w:rsidR="00987D60" w:rsidRPr="00987D60" w:rsidRDefault="00987D60" w:rsidP="00987D60">
            <w:pPr>
              <w:spacing w:line="240" w:lineRule="auto"/>
              <w:jc w:val="right"/>
              <w:rPr>
                <w:b/>
                <w:bCs/>
                <w:sz w:val="12"/>
                <w:szCs w:val="12"/>
              </w:rPr>
            </w:pPr>
            <w:r w:rsidRPr="00987D60">
              <w:rPr>
                <w:b/>
                <w:bCs/>
                <w:sz w:val="12"/>
                <w:szCs w:val="12"/>
              </w:rPr>
              <w:t>179 323,99</w:t>
            </w:r>
          </w:p>
        </w:tc>
        <w:tc>
          <w:tcPr>
            <w:tcW w:w="477" w:type="pct"/>
            <w:tcBorders>
              <w:top w:val="nil"/>
              <w:left w:val="nil"/>
              <w:bottom w:val="single" w:sz="4" w:space="0" w:color="auto"/>
              <w:right w:val="single" w:sz="4" w:space="0" w:color="auto"/>
            </w:tcBorders>
            <w:shd w:val="clear" w:color="000000" w:fill="D5E3F2"/>
            <w:vAlign w:val="center"/>
            <w:hideMark/>
          </w:tcPr>
          <w:p w14:paraId="10091D4E" w14:textId="77777777" w:rsidR="00987D60" w:rsidRPr="00987D60" w:rsidRDefault="00987D60" w:rsidP="00987D60">
            <w:pPr>
              <w:spacing w:line="240" w:lineRule="auto"/>
              <w:jc w:val="right"/>
              <w:rPr>
                <w:b/>
                <w:bCs/>
                <w:sz w:val="12"/>
                <w:szCs w:val="12"/>
              </w:rPr>
            </w:pPr>
            <w:r w:rsidRPr="00987D60">
              <w:rPr>
                <w:b/>
                <w:bCs/>
                <w:sz w:val="12"/>
                <w:szCs w:val="12"/>
              </w:rPr>
              <w:t>99,6</w:t>
            </w:r>
          </w:p>
        </w:tc>
      </w:tr>
      <w:tr w:rsidR="00987D60" w:rsidRPr="00987D60" w14:paraId="70D8731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67CEF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7B8E8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8B99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794FE85"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09F5094A"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18720E9D"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AA74F62"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2F9D6534"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4440465F"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61D382A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C5201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6DC6B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6C12BA"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217134F"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1A4C77D9"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029E7183"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1375727A"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1BB57B88"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1C50C648"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6C9F620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476F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99A58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6F140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65FA24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E2AE21"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3F0487"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9D6F0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B96463"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54D2C0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163691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81BE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857BA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E5D0C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386EF41"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4A957AB6"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639179BF"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5EF88839"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7F8EEBDD"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28FB727A"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48620C0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C38F1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5549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E7619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97625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A503A5"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9889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4AC74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CCADC3"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330C0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77B268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3BF4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7D1D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E5292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68D4A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3AEF6"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4C037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2D958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CDC60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3251DC"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3E12EA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831A4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94304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0D9C1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729047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9CAC8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493C7C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6500F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E35A2D"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0744A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FD6F53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C8A0A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C7FF8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2EE9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FA78C7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C39B74"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2F60DF"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4198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74846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07F88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ED69E3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8B120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3F93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19B3F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51A33F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497DA0"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65419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92D96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AA6B08"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D8D0FF"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F2950B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80FDD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9835F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5A47E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D852B3A" w14:textId="77777777" w:rsidR="00987D60" w:rsidRPr="00987D60" w:rsidRDefault="00987D60" w:rsidP="00987D60">
            <w:pPr>
              <w:spacing w:line="240" w:lineRule="auto"/>
              <w:jc w:val="right"/>
              <w:rPr>
                <w:sz w:val="12"/>
                <w:szCs w:val="12"/>
              </w:rPr>
            </w:pPr>
            <w:r w:rsidRPr="00987D60">
              <w:rPr>
                <w:sz w:val="12"/>
                <w:szCs w:val="12"/>
              </w:rPr>
              <w:t>9 267</w:t>
            </w:r>
          </w:p>
        </w:tc>
        <w:tc>
          <w:tcPr>
            <w:tcW w:w="630" w:type="pct"/>
            <w:tcBorders>
              <w:top w:val="nil"/>
              <w:left w:val="nil"/>
              <w:bottom w:val="single" w:sz="4" w:space="0" w:color="auto"/>
              <w:right w:val="single" w:sz="4" w:space="0" w:color="auto"/>
            </w:tcBorders>
            <w:shd w:val="clear" w:color="auto" w:fill="auto"/>
            <w:noWrap/>
            <w:vAlign w:val="center"/>
            <w:hideMark/>
          </w:tcPr>
          <w:p w14:paraId="28D85239"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0DD71BD1"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1052E2D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60C2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9C31A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C9E9232"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0B861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238D2C" w14:textId="77777777" w:rsidR="00987D60" w:rsidRPr="00987D60" w:rsidRDefault="00987D60" w:rsidP="00987D60">
            <w:pPr>
              <w:spacing w:line="240" w:lineRule="auto"/>
              <w:jc w:val="center"/>
              <w:rPr>
                <w:b/>
                <w:bCs/>
                <w:sz w:val="12"/>
                <w:szCs w:val="12"/>
              </w:rPr>
            </w:pPr>
            <w:r w:rsidRPr="00987D60">
              <w:rPr>
                <w:b/>
                <w:bCs/>
                <w:sz w:val="12"/>
                <w:szCs w:val="12"/>
              </w:rPr>
              <w:t>71095</w:t>
            </w:r>
          </w:p>
        </w:tc>
        <w:tc>
          <w:tcPr>
            <w:tcW w:w="1025" w:type="pct"/>
            <w:tcBorders>
              <w:top w:val="nil"/>
              <w:left w:val="nil"/>
              <w:bottom w:val="single" w:sz="4" w:space="0" w:color="auto"/>
              <w:right w:val="single" w:sz="4" w:space="0" w:color="auto"/>
            </w:tcBorders>
            <w:shd w:val="clear" w:color="000000" w:fill="FFFDC1"/>
            <w:vAlign w:val="center"/>
            <w:hideMark/>
          </w:tcPr>
          <w:p w14:paraId="36EBBE02"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CE51138" w14:textId="77777777" w:rsidR="00987D60" w:rsidRPr="00987D60" w:rsidRDefault="00987D60" w:rsidP="00987D60">
            <w:pPr>
              <w:spacing w:line="240" w:lineRule="auto"/>
              <w:jc w:val="right"/>
              <w:rPr>
                <w:b/>
                <w:bCs/>
                <w:sz w:val="12"/>
                <w:szCs w:val="12"/>
              </w:rPr>
            </w:pPr>
            <w:r w:rsidRPr="00987D60">
              <w:rPr>
                <w:b/>
                <w:bCs/>
                <w:sz w:val="12"/>
                <w:szCs w:val="12"/>
              </w:rPr>
              <w:t>199 267</w:t>
            </w:r>
          </w:p>
        </w:tc>
        <w:tc>
          <w:tcPr>
            <w:tcW w:w="630" w:type="pct"/>
            <w:tcBorders>
              <w:top w:val="nil"/>
              <w:left w:val="nil"/>
              <w:bottom w:val="single" w:sz="4" w:space="0" w:color="auto"/>
              <w:right w:val="single" w:sz="4" w:space="0" w:color="auto"/>
            </w:tcBorders>
            <w:shd w:val="clear" w:color="000000" w:fill="FFFDC1"/>
            <w:vAlign w:val="center"/>
            <w:hideMark/>
          </w:tcPr>
          <w:p w14:paraId="4AD2578D" w14:textId="77777777" w:rsidR="00987D60" w:rsidRPr="00987D60" w:rsidRDefault="00987D60" w:rsidP="00987D60">
            <w:pPr>
              <w:spacing w:line="240" w:lineRule="auto"/>
              <w:jc w:val="right"/>
              <w:rPr>
                <w:b/>
                <w:bCs/>
                <w:sz w:val="12"/>
                <w:szCs w:val="12"/>
              </w:rPr>
            </w:pPr>
            <w:r w:rsidRPr="00987D60">
              <w:rPr>
                <w:b/>
                <w:bCs/>
                <w:sz w:val="12"/>
                <w:szCs w:val="12"/>
              </w:rPr>
              <w:t>189 323,52</w:t>
            </w:r>
          </w:p>
        </w:tc>
        <w:tc>
          <w:tcPr>
            <w:tcW w:w="478" w:type="pct"/>
            <w:tcBorders>
              <w:top w:val="nil"/>
              <w:left w:val="nil"/>
              <w:bottom w:val="single" w:sz="4" w:space="0" w:color="auto"/>
              <w:right w:val="single" w:sz="4" w:space="0" w:color="auto"/>
            </w:tcBorders>
            <w:shd w:val="clear" w:color="000000" w:fill="FFFDC1"/>
            <w:vAlign w:val="center"/>
            <w:hideMark/>
          </w:tcPr>
          <w:p w14:paraId="02759DA2" w14:textId="77777777" w:rsidR="00987D60" w:rsidRPr="00987D60" w:rsidRDefault="00987D60" w:rsidP="00987D60">
            <w:pPr>
              <w:spacing w:line="240" w:lineRule="auto"/>
              <w:jc w:val="right"/>
              <w:rPr>
                <w:b/>
                <w:bCs/>
                <w:sz w:val="12"/>
                <w:szCs w:val="12"/>
              </w:rPr>
            </w:pPr>
            <w:r w:rsidRPr="00987D60">
              <w:rPr>
                <w:b/>
                <w:bCs/>
                <w:sz w:val="12"/>
                <w:szCs w:val="12"/>
              </w:rPr>
              <w:t>95,0</w:t>
            </w:r>
          </w:p>
        </w:tc>
        <w:tc>
          <w:tcPr>
            <w:tcW w:w="536" w:type="pct"/>
            <w:tcBorders>
              <w:top w:val="nil"/>
              <w:left w:val="nil"/>
              <w:bottom w:val="single" w:sz="4" w:space="0" w:color="auto"/>
              <w:right w:val="single" w:sz="4" w:space="0" w:color="auto"/>
            </w:tcBorders>
            <w:shd w:val="clear" w:color="000000" w:fill="FFFDC1"/>
            <w:vAlign w:val="center"/>
            <w:hideMark/>
          </w:tcPr>
          <w:p w14:paraId="752D086B" w14:textId="77777777" w:rsidR="00987D60" w:rsidRPr="00987D60" w:rsidRDefault="00987D60" w:rsidP="00987D60">
            <w:pPr>
              <w:spacing w:line="240" w:lineRule="auto"/>
              <w:jc w:val="right"/>
              <w:rPr>
                <w:b/>
                <w:bCs/>
                <w:sz w:val="12"/>
                <w:szCs w:val="12"/>
              </w:rPr>
            </w:pPr>
            <w:r w:rsidRPr="00987D60">
              <w:rPr>
                <w:b/>
                <w:bCs/>
                <w:sz w:val="12"/>
                <w:szCs w:val="12"/>
              </w:rPr>
              <w:t>180 000</w:t>
            </w:r>
          </w:p>
        </w:tc>
        <w:tc>
          <w:tcPr>
            <w:tcW w:w="630" w:type="pct"/>
            <w:tcBorders>
              <w:top w:val="nil"/>
              <w:left w:val="nil"/>
              <w:bottom w:val="single" w:sz="4" w:space="0" w:color="auto"/>
              <w:right w:val="single" w:sz="4" w:space="0" w:color="auto"/>
            </w:tcBorders>
            <w:shd w:val="clear" w:color="000000" w:fill="FFFDC1"/>
            <w:vAlign w:val="center"/>
            <w:hideMark/>
          </w:tcPr>
          <w:p w14:paraId="5BA8F665" w14:textId="77777777" w:rsidR="00987D60" w:rsidRPr="00987D60" w:rsidRDefault="00987D60" w:rsidP="00987D60">
            <w:pPr>
              <w:spacing w:line="240" w:lineRule="auto"/>
              <w:jc w:val="right"/>
              <w:rPr>
                <w:b/>
                <w:bCs/>
                <w:sz w:val="12"/>
                <w:szCs w:val="12"/>
              </w:rPr>
            </w:pPr>
            <w:r w:rsidRPr="00987D60">
              <w:rPr>
                <w:b/>
                <w:bCs/>
                <w:sz w:val="12"/>
                <w:szCs w:val="12"/>
              </w:rPr>
              <w:t>179 323,99</w:t>
            </w:r>
          </w:p>
        </w:tc>
        <w:tc>
          <w:tcPr>
            <w:tcW w:w="477" w:type="pct"/>
            <w:tcBorders>
              <w:top w:val="nil"/>
              <w:left w:val="nil"/>
              <w:bottom w:val="single" w:sz="4" w:space="0" w:color="auto"/>
              <w:right w:val="single" w:sz="4" w:space="0" w:color="auto"/>
            </w:tcBorders>
            <w:shd w:val="clear" w:color="000000" w:fill="FFFDC1"/>
            <w:vAlign w:val="center"/>
            <w:hideMark/>
          </w:tcPr>
          <w:p w14:paraId="7C016577" w14:textId="77777777" w:rsidR="00987D60" w:rsidRPr="00987D60" w:rsidRDefault="00987D60" w:rsidP="00987D60">
            <w:pPr>
              <w:spacing w:line="240" w:lineRule="auto"/>
              <w:jc w:val="right"/>
              <w:rPr>
                <w:b/>
                <w:bCs/>
                <w:sz w:val="12"/>
                <w:szCs w:val="12"/>
              </w:rPr>
            </w:pPr>
            <w:r w:rsidRPr="00987D60">
              <w:rPr>
                <w:b/>
                <w:bCs/>
                <w:sz w:val="12"/>
                <w:szCs w:val="12"/>
              </w:rPr>
              <w:t>99,6</w:t>
            </w:r>
          </w:p>
        </w:tc>
      </w:tr>
      <w:tr w:rsidR="00987D60" w:rsidRPr="00987D60" w14:paraId="0F4201B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5B6D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BFDD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96C39B"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DACD41"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7C00F613"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4BED3156"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58A8296"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0DC0A63D"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32B61B4C"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1A44310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495BF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5913C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59850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4502F90"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133D63A2"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3523F9CC"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032C693"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76F8C978"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4155F927"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6FAEC77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1A78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7D14C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9389D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71AB0C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FC8F5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130C2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C5824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23459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31985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B420E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27A42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D170B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DE02A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719C420" w14:textId="77777777" w:rsidR="00987D60" w:rsidRPr="00987D60" w:rsidRDefault="00987D60" w:rsidP="00987D60">
            <w:pPr>
              <w:spacing w:line="240" w:lineRule="auto"/>
              <w:jc w:val="right"/>
              <w:rPr>
                <w:sz w:val="12"/>
                <w:szCs w:val="12"/>
              </w:rPr>
            </w:pPr>
            <w:r w:rsidRPr="00987D60">
              <w:rPr>
                <w:sz w:val="12"/>
                <w:szCs w:val="12"/>
              </w:rPr>
              <w:t>190 000</w:t>
            </w:r>
          </w:p>
        </w:tc>
        <w:tc>
          <w:tcPr>
            <w:tcW w:w="630" w:type="pct"/>
            <w:tcBorders>
              <w:top w:val="nil"/>
              <w:left w:val="nil"/>
              <w:bottom w:val="single" w:sz="4" w:space="0" w:color="auto"/>
              <w:right w:val="single" w:sz="4" w:space="0" w:color="auto"/>
            </w:tcBorders>
            <w:shd w:val="clear" w:color="auto" w:fill="auto"/>
            <w:noWrap/>
            <w:vAlign w:val="center"/>
            <w:hideMark/>
          </w:tcPr>
          <w:p w14:paraId="0285BD38" w14:textId="77777777" w:rsidR="00987D60" w:rsidRPr="00987D60" w:rsidRDefault="00987D60" w:rsidP="00987D60">
            <w:pPr>
              <w:spacing w:line="240" w:lineRule="auto"/>
              <w:jc w:val="right"/>
              <w:rPr>
                <w:sz w:val="12"/>
                <w:szCs w:val="12"/>
              </w:rPr>
            </w:pPr>
            <w:r w:rsidRPr="00987D60">
              <w:rPr>
                <w:sz w:val="12"/>
                <w:szCs w:val="12"/>
              </w:rPr>
              <w:t>189 323,52</w:t>
            </w:r>
          </w:p>
        </w:tc>
        <w:tc>
          <w:tcPr>
            <w:tcW w:w="478" w:type="pct"/>
            <w:tcBorders>
              <w:top w:val="nil"/>
              <w:left w:val="nil"/>
              <w:bottom w:val="single" w:sz="4" w:space="0" w:color="auto"/>
              <w:right w:val="single" w:sz="4" w:space="0" w:color="auto"/>
            </w:tcBorders>
            <w:shd w:val="clear" w:color="auto" w:fill="auto"/>
            <w:noWrap/>
            <w:vAlign w:val="center"/>
            <w:hideMark/>
          </w:tcPr>
          <w:p w14:paraId="5FB8CCA8"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F903587" w14:textId="77777777" w:rsidR="00987D60" w:rsidRPr="00987D60" w:rsidRDefault="00987D60" w:rsidP="00987D60">
            <w:pPr>
              <w:spacing w:line="240" w:lineRule="auto"/>
              <w:jc w:val="right"/>
              <w:rPr>
                <w:sz w:val="12"/>
                <w:szCs w:val="12"/>
              </w:rPr>
            </w:pPr>
            <w:r w:rsidRPr="00987D60">
              <w:rPr>
                <w:sz w:val="12"/>
                <w:szCs w:val="12"/>
              </w:rPr>
              <w:t>180 000</w:t>
            </w:r>
          </w:p>
        </w:tc>
        <w:tc>
          <w:tcPr>
            <w:tcW w:w="630" w:type="pct"/>
            <w:tcBorders>
              <w:top w:val="nil"/>
              <w:left w:val="nil"/>
              <w:bottom w:val="single" w:sz="4" w:space="0" w:color="auto"/>
              <w:right w:val="single" w:sz="4" w:space="0" w:color="auto"/>
            </w:tcBorders>
            <w:shd w:val="clear" w:color="auto" w:fill="auto"/>
            <w:noWrap/>
            <w:vAlign w:val="center"/>
            <w:hideMark/>
          </w:tcPr>
          <w:p w14:paraId="6A626D7B" w14:textId="77777777" w:rsidR="00987D60" w:rsidRPr="00987D60" w:rsidRDefault="00987D60" w:rsidP="00987D60">
            <w:pPr>
              <w:spacing w:line="240" w:lineRule="auto"/>
              <w:jc w:val="right"/>
              <w:rPr>
                <w:sz w:val="12"/>
                <w:szCs w:val="12"/>
              </w:rPr>
            </w:pPr>
            <w:r w:rsidRPr="00987D60">
              <w:rPr>
                <w:sz w:val="12"/>
                <w:szCs w:val="12"/>
              </w:rPr>
              <w:t>179 323,99</w:t>
            </w:r>
          </w:p>
        </w:tc>
        <w:tc>
          <w:tcPr>
            <w:tcW w:w="477" w:type="pct"/>
            <w:tcBorders>
              <w:top w:val="nil"/>
              <w:left w:val="nil"/>
              <w:bottom w:val="single" w:sz="4" w:space="0" w:color="auto"/>
              <w:right w:val="single" w:sz="4" w:space="0" w:color="auto"/>
            </w:tcBorders>
            <w:shd w:val="clear" w:color="auto" w:fill="auto"/>
            <w:noWrap/>
            <w:vAlign w:val="center"/>
            <w:hideMark/>
          </w:tcPr>
          <w:p w14:paraId="5D0F0809"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515ADB7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5E28E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535B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E7C2C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277BF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BBDB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A39E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CB0D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E24F3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059CB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76F73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A3731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8274E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CA681A"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50886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0FAF2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BE75E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BE14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2EBC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8CF3E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F2B3C1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F68ED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D3694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79F2E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A6941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0DDE7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1C4D4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CD72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B77D5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4FA9A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1AED5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ADFEF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1B798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117560"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3D0B5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C0560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B10B2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04E0D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3312A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45FED3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5BEAA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108842"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504841D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12A44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9361D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27D66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59398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010A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A461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8EFBB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65096F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4611F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2AF5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0733B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F58887E" w14:textId="77777777" w:rsidR="00987D60" w:rsidRPr="00987D60" w:rsidRDefault="00987D60" w:rsidP="00987D60">
            <w:pPr>
              <w:spacing w:line="240" w:lineRule="auto"/>
              <w:jc w:val="right"/>
              <w:rPr>
                <w:sz w:val="12"/>
                <w:szCs w:val="12"/>
              </w:rPr>
            </w:pPr>
            <w:r w:rsidRPr="00987D60">
              <w:rPr>
                <w:sz w:val="12"/>
                <w:szCs w:val="12"/>
              </w:rPr>
              <w:t>9 267</w:t>
            </w:r>
          </w:p>
        </w:tc>
        <w:tc>
          <w:tcPr>
            <w:tcW w:w="630" w:type="pct"/>
            <w:tcBorders>
              <w:top w:val="nil"/>
              <w:left w:val="nil"/>
              <w:bottom w:val="single" w:sz="4" w:space="0" w:color="auto"/>
              <w:right w:val="single" w:sz="4" w:space="0" w:color="auto"/>
            </w:tcBorders>
            <w:shd w:val="clear" w:color="auto" w:fill="auto"/>
            <w:noWrap/>
            <w:vAlign w:val="center"/>
            <w:hideMark/>
          </w:tcPr>
          <w:p w14:paraId="42791168"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399D8F22"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C88E8B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5474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021E4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14845BD"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CBC16EF" w14:textId="77777777" w:rsidR="00987D60" w:rsidRPr="00987D60" w:rsidRDefault="00987D60" w:rsidP="00987D60">
            <w:pPr>
              <w:spacing w:line="240" w:lineRule="auto"/>
              <w:jc w:val="center"/>
              <w:rPr>
                <w:b/>
                <w:bCs/>
                <w:sz w:val="12"/>
                <w:szCs w:val="12"/>
              </w:rPr>
            </w:pPr>
            <w:r w:rsidRPr="00987D60">
              <w:rPr>
                <w:b/>
                <w:bCs/>
                <w:sz w:val="12"/>
                <w:szCs w:val="12"/>
              </w:rPr>
              <w:t>750</w:t>
            </w:r>
          </w:p>
        </w:tc>
        <w:tc>
          <w:tcPr>
            <w:tcW w:w="414" w:type="pct"/>
            <w:tcBorders>
              <w:top w:val="nil"/>
              <w:left w:val="nil"/>
              <w:bottom w:val="single" w:sz="4" w:space="0" w:color="auto"/>
              <w:right w:val="single" w:sz="4" w:space="0" w:color="auto"/>
            </w:tcBorders>
            <w:shd w:val="clear" w:color="000000" w:fill="D5E3F2"/>
            <w:vAlign w:val="center"/>
            <w:hideMark/>
          </w:tcPr>
          <w:p w14:paraId="66C8B82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D4E58A9" w14:textId="77777777" w:rsidR="00987D60" w:rsidRPr="00987D60" w:rsidRDefault="00987D60" w:rsidP="00987D60">
            <w:pPr>
              <w:spacing w:line="240" w:lineRule="auto"/>
              <w:rPr>
                <w:b/>
                <w:bCs/>
                <w:sz w:val="12"/>
                <w:szCs w:val="12"/>
              </w:rPr>
            </w:pPr>
            <w:r w:rsidRPr="00987D60">
              <w:rPr>
                <w:b/>
                <w:bCs/>
                <w:sz w:val="12"/>
                <w:szCs w:val="12"/>
              </w:rPr>
              <w:t>Administracja publiczna</w:t>
            </w:r>
          </w:p>
        </w:tc>
        <w:tc>
          <w:tcPr>
            <w:tcW w:w="537" w:type="pct"/>
            <w:tcBorders>
              <w:top w:val="nil"/>
              <w:left w:val="nil"/>
              <w:bottom w:val="single" w:sz="4" w:space="0" w:color="auto"/>
              <w:right w:val="single" w:sz="4" w:space="0" w:color="auto"/>
            </w:tcBorders>
            <w:shd w:val="clear" w:color="000000" w:fill="D5E3F2"/>
            <w:vAlign w:val="center"/>
            <w:hideMark/>
          </w:tcPr>
          <w:p w14:paraId="01AC1BB9" w14:textId="77777777" w:rsidR="00987D60" w:rsidRPr="00987D60" w:rsidRDefault="00987D60" w:rsidP="00987D60">
            <w:pPr>
              <w:spacing w:line="240" w:lineRule="auto"/>
              <w:jc w:val="right"/>
              <w:rPr>
                <w:b/>
                <w:bCs/>
                <w:sz w:val="12"/>
                <w:szCs w:val="12"/>
              </w:rPr>
            </w:pPr>
            <w:r w:rsidRPr="00987D60">
              <w:rPr>
                <w:b/>
                <w:bCs/>
                <w:sz w:val="12"/>
                <w:szCs w:val="12"/>
              </w:rPr>
              <w:t>74 128 629</w:t>
            </w:r>
          </w:p>
        </w:tc>
        <w:tc>
          <w:tcPr>
            <w:tcW w:w="630" w:type="pct"/>
            <w:tcBorders>
              <w:top w:val="nil"/>
              <w:left w:val="nil"/>
              <w:bottom w:val="single" w:sz="4" w:space="0" w:color="auto"/>
              <w:right w:val="single" w:sz="4" w:space="0" w:color="auto"/>
            </w:tcBorders>
            <w:shd w:val="clear" w:color="000000" w:fill="D5E3F2"/>
            <w:vAlign w:val="center"/>
            <w:hideMark/>
          </w:tcPr>
          <w:p w14:paraId="42B030E5" w14:textId="77777777" w:rsidR="00987D60" w:rsidRPr="00987D60" w:rsidRDefault="00987D60" w:rsidP="00987D60">
            <w:pPr>
              <w:spacing w:line="240" w:lineRule="auto"/>
              <w:jc w:val="right"/>
              <w:rPr>
                <w:b/>
                <w:bCs/>
                <w:sz w:val="12"/>
                <w:szCs w:val="12"/>
              </w:rPr>
            </w:pPr>
            <w:r w:rsidRPr="00987D60">
              <w:rPr>
                <w:b/>
                <w:bCs/>
                <w:sz w:val="12"/>
                <w:szCs w:val="12"/>
              </w:rPr>
              <w:t>72 553 329,98</w:t>
            </w:r>
          </w:p>
        </w:tc>
        <w:tc>
          <w:tcPr>
            <w:tcW w:w="478" w:type="pct"/>
            <w:tcBorders>
              <w:top w:val="nil"/>
              <w:left w:val="nil"/>
              <w:bottom w:val="single" w:sz="4" w:space="0" w:color="auto"/>
              <w:right w:val="single" w:sz="4" w:space="0" w:color="auto"/>
            </w:tcBorders>
            <w:shd w:val="clear" w:color="000000" w:fill="D5E3F2"/>
            <w:vAlign w:val="center"/>
            <w:hideMark/>
          </w:tcPr>
          <w:p w14:paraId="7C508CDE" w14:textId="77777777" w:rsidR="00987D60" w:rsidRPr="00987D60" w:rsidRDefault="00987D60" w:rsidP="00987D60">
            <w:pPr>
              <w:spacing w:line="240" w:lineRule="auto"/>
              <w:jc w:val="right"/>
              <w:rPr>
                <w:b/>
                <w:bCs/>
                <w:sz w:val="12"/>
                <w:szCs w:val="12"/>
              </w:rPr>
            </w:pPr>
            <w:r w:rsidRPr="00987D60">
              <w:rPr>
                <w:b/>
                <w:bCs/>
                <w:sz w:val="12"/>
                <w:szCs w:val="12"/>
              </w:rPr>
              <w:t>97,9</w:t>
            </w:r>
          </w:p>
        </w:tc>
        <w:tc>
          <w:tcPr>
            <w:tcW w:w="536" w:type="pct"/>
            <w:tcBorders>
              <w:top w:val="nil"/>
              <w:left w:val="nil"/>
              <w:bottom w:val="single" w:sz="4" w:space="0" w:color="auto"/>
              <w:right w:val="single" w:sz="4" w:space="0" w:color="auto"/>
            </w:tcBorders>
            <w:shd w:val="clear" w:color="000000" w:fill="D5E3F2"/>
            <w:vAlign w:val="center"/>
            <w:hideMark/>
          </w:tcPr>
          <w:p w14:paraId="39392306" w14:textId="77777777" w:rsidR="00987D60" w:rsidRPr="00987D60" w:rsidRDefault="00987D60" w:rsidP="00987D60">
            <w:pPr>
              <w:spacing w:line="240" w:lineRule="auto"/>
              <w:jc w:val="right"/>
              <w:rPr>
                <w:b/>
                <w:bCs/>
                <w:sz w:val="12"/>
                <w:szCs w:val="12"/>
              </w:rPr>
            </w:pPr>
            <w:r w:rsidRPr="00987D60">
              <w:rPr>
                <w:b/>
                <w:bCs/>
                <w:sz w:val="12"/>
                <w:szCs w:val="12"/>
              </w:rPr>
              <w:t>58 960 956</w:t>
            </w:r>
          </w:p>
        </w:tc>
        <w:tc>
          <w:tcPr>
            <w:tcW w:w="630" w:type="pct"/>
            <w:tcBorders>
              <w:top w:val="nil"/>
              <w:left w:val="nil"/>
              <w:bottom w:val="single" w:sz="4" w:space="0" w:color="auto"/>
              <w:right w:val="single" w:sz="4" w:space="0" w:color="auto"/>
            </w:tcBorders>
            <w:shd w:val="clear" w:color="000000" w:fill="D5E3F2"/>
            <w:vAlign w:val="center"/>
            <w:hideMark/>
          </w:tcPr>
          <w:p w14:paraId="6001791D" w14:textId="77777777" w:rsidR="00987D60" w:rsidRPr="00987D60" w:rsidRDefault="00987D60" w:rsidP="00987D60">
            <w:pPr>
              <w:spacing w:line="240" w:lineRule="auto"/>
              <w:jc w:val="right"/>
              <w:rPr>
                <w:b/>
                <w:bCs/>
                <w:sz w:val="12"/>
                <w:szCs w:val="12"/>
              </w:rPr>
            </w:pPr>
            <w:r w:rsidRPr="00987D60">
              <w:rPr>
                <w:b/>
                <w:bCs/>
                <w:sz w:val="12"/>
                <w:szCs w:val="12"/>
              </w:rPr>
              <w:t>57 386 152,79</w:t>
            </w:r>
          </w:p>
        </w:tc>
        <w:tc>
          <w:tcPr>
            <w:tcW w:w="477" w:type="pct"/>
            <w:tcBorders>
              <w:top w:val="nil"/>
              <w:left w:val="nil"/>
              <w:bottom w:val="single" w:sz="4" w:space="0" w:color="auto"/>
              <w:right w:val="single" w:sz="4" w:space="0" w:color="auto"/>
            </w:tcBorders>
            <w:shd w:val="clear" w:color="000000" w:fill="D5E3F2"/>
            <w:vAlign w:val="center"/>
            <w:hideMark/>
          </w:tcPr>
          <w:p w14:paraId="339048DE" w14:textId="77777777" w:rsidR="00987D60" w:rsidRPr="00987D60" w:rsidRDefault="00987D60" w:rsidP="00987D60">
            <w:pPr>
              <w:spacing w:line="240" w:lineRule="auto"/>
              <w:jc w:val="right"/>
              <w:rPr>
                <w:b/>
                <w:bCs/>
                <w:sz w:val="12"/>
                <w:szCs w:val="12"/>
              </w:rPr>
            </w:pPr>
            <w:r w:rsidRPr="00987D60">
              <w:rPr>
                <w:b/>
                <w:bCs/>
                <w:sz w:val="12"/>
                <w:szCs w:val="12"/>
              </w:rPr>
              <w:t>97,3</w:t>
            </w:r>
          </w:p>
        </w:tc>
      </w:tr>
      <w:tr w:rsidR="00987D60" w:rsidRPr="00987D60" w14:paraId="6B67610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A83C6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210B1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B4220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89BC10" w14:textId="77777777" w:rsidR="00987D60" w:rsidRPr="00987D60" w:rsidRDefault="00987D60" w:rsidP="00987D60">
            <w:pPr>
              <w:spacing w:line="240" w:lineRule="auto"/>
              <w:jc w:val="right"/>
              <w:rPr>
                <w:sz w:val="12"/>
                <w:szCs w:val="12"/>
              </w:rPr>
            </w:pPr>
            <w:r w:rsidRPr="00987D60">
              <w:rPr>
                <w:sz w:val="12"/>
                <w:szCs w:val="12"/>
              </w:rPr>
              <w:t>73 209 623</w:t>
            </w:r>
          </w:p>
        </w:tc>
        <w:tc>
          <w:tcPr>
            <w:tcW w:w="630" w:type="pct"/>
            <w:tcBorders>
              <w:top w:val="nil"/>
              <w:left w:val="nil"/>
              <w:bottom w:val="single" w:sz="4" w:space="0" w:color="auto"/>
              <w:right w:val="single" w:sz="4" w:space="0" w:color="auto"/>
            </w:tcBorders>
            <w:shd w:val="clear" w:color="auto" w:fill="auto"/>
            <w:noWrap/>
            <w:vAlign w:val="center"/>
            <w:hideMark/>
          </w:tcPr>
          <w:p w14:paraId="330065AA" w14:textId="77777777" w:rsidR="00987D60" w:rsidRPr="00987D60" w:rsidRDefault="00987D60" w:rsidP="00987D60">
            <w:pPr>
              <w:spacing w:line="240" w:lineRule="auto"/>
              <w:jc w:val="right"/>
              <w:rPr>
                <w:sz w:val="12"/>
                <w:szCs w:val="12"/>
              </w:rPr>
            </w:pPr>
            <w:r w:rsidRPr="00987D60">
              <w:rPr>
                <w:sz w:val="12"/>
                <w:szCs w:val="12"/>
              </w:rPr>
              <w:t>71 697 795,66</w:t>
            </w:r>
          </w:p>
        </w:tc>
        <w:tc>
          <w:tcPr>
            <w:tcW w:w="478" w:type="pct"/>
            <w:tcBorders>
              <w:top w:val="nil"/>
              <w:left w:val="nil"/>
              <w:bottom w:val="single" w:sz="4" w:space="0" w:color="auto"/>
              <w:right w:val="single" w:sz="4" w:space="0" w:color="auto"/>
            </w:tcBorders>
            <w:shd w:val="clear" w:color="auto" w:fill="auto"/>
            <w:noWrap/>
            <w:vAlign w:val="center"/>
            <w:hideMark/>
          </w:tcPr>
          <w:p w14:paraId="3148F8E9" w14:textId="77777777" w:rsidR="00987D60" w:rsidRPr="00987D60" w:rsidRDefault="00987D60" w:rsidP="00987D60">
            <w:pPr>
              <w:spacing w:line="240" w:lineRule="auto"/>
              <w:jc w:val="right"/>
              <w:rPr>
                <w:sz w:val="12"/>
                <w:szCs w:val="12"/>
              </w:rPr>
            </w:pPr>
            <w:r w:rsidRPr="00987D60">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5781C76D" w14:textId="77777777" w:rsidR="00987D60" w:rsidRPr="00987D60" w:rsidRDefault="00987D60" w:rsidP="00987D60">
            <w:pPr>
              <w:spacing w:line="240" w:lineRule="auto"/>
              <w:jc w:val="right"/>
              <w:rPr>
                <w:sz w:val="12"/>
                <w:szCs w:val="12"/>
              </w:rPr>
            </w:pPr>
            <w:r w:rsidRPr="00987D60">
              <w:rPr>
                <w:sz w:val="12"/>
                <w:szCs w:val="12"/>
              </w:rPr>
              <w:t>58 065 456</w:t>
            </w:r>
          </w:p>
        </w:tc>
        <w:tc>
          <w:tcPr>
            <w:tcW w:w="630" w:type="pct"/>
            <w:tcBorders>
              <w:top w:val="nil"/>
              <w:left w:val="nil"/>
              <w:bottom w:val="single" w:sz="4" w:space="0" w:color="auto"/>
              <w:right w:val="single" w:sz="4" w:space="0" w:color="auto"/>
            </w:tcBorders>
            <w:shd w:val="clear" w:color="auto" w:fill="auto"/>
            <w:noWrap/>
            <w:vAlign w:val="center"/>
            <w:hideMark/>
          </w:tcPr>
          <w:p w14:paraId="28CC9710" w14:textId="77777777" w:rsidR="00987D60" w:rsidRPr="00987D60" w:rsidRDefault="00987D60" w:rsidP="00987D60">
            <w:pPr>
              <w:spacing w:line="240" w:lineRule="auto"/>
              <w:jc w:val="right"/>
              <w:rPr>
                <w:sz w:val="12"/>
                <w:szCs w:val="12"/>
              </w:rPr>
            </w:pPr>
            <w:r w:rsidRPr="00987D60">
              <w:rPr>
                <w:sz w:val="12"/>
                <w:szCs w:val="12"/>
              </w:rPr>
              <w:t>56 554 123,77</w:t>
            </w:r>
          </w:p>
        </w:tc>
        <w:tc>
          <w:tcPr>
            <w:tcW w:w="477" w:type="pct"/>
            <w:tcBorders>
              <w:top w:val="nil"/>
              <w:left w:val="nil"/>
              <w:bottom w:val="single" w:sz="4" w:space="0" w:color="auto"/>
              <w:right w:val="single" w:sz="4" w:space="0" w:color="auto"/>
            </w:tcBorders>
            <w:shd w:val="clear" w:color="auto" w:fill="auto"/>
            <w:noWrap/>
            <w:vAlign w:val="center"/>
            <w:hideMark/>
          </w:tcPr>
          <w:p w14:paraId="4BCBFAF5"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04E3839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02CD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8B33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5124C4"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CFC6BD7" w14:textId="77777777" w:rsidR="00987D60" w:rsidRPr="00987D60" w:rsidRDefault="00987D60" w:rsidP="00987D60">
            <w:pPr>
              <w:spacing w:line="240" w:lineRule="auto"/>
              <w:jc w:val="right"/>
              <w:rPr>
                <w:sz w:val="12"/>
                <w:szCs w:val="12"/>
              </w:rPr>
            </w:pPr>
            <w:r w:rsidRPr="00987D60">
              <w:rPr>
                <w:sz w:val="12"/>
                <w:szCs w:val="12"/>
              </w:rPr>
              <w:t>71 991 923</w:t>
            </w:r>
          </w:p>
        </w:tc>
        <w:tc>
          <w:tcPr>
            <w:tcW w:w="630" w:type="pct"/>
            <w:tcBorders>
              <w:top w:val="nil"/>
              <w:left w:val="nil"/>
              <w:bottom w:val="single" w:sz="4" w:space="0" w:color="auto"/>
              <w:right w:val="single" w:sz="4" w:space="0" w:color="auto"/>
            </w:tcBorders>
            <w:shd w:val="clear" w:color="auto" w:fill="auto"/>
            <w:noWrap/>
            <w:vAlign w:val="center"/>
            <w:hideMark/>
          </w:tcPr>
          <w:p w14:paraId="6AC1DBAA" w14:textId="77777777" w:rsidR="00987D60" w:rsidRPr="00987D60" w:rsidRDefault="00987D60" w:rsidP="00987D60">
            <w:pPr>
              <w:spacing w:line="240" w:lineRule="auto"/>
              <w:jc w:val="right"/>
              <w:rPr>
                <w:sz w:val="12"/>
                <w:szCs w:val="12"/>
              </w:rPr>
            </w:pPr>
            <w:r w:rsidRPr="00987D60">
              <w:rPr>
                <w:sz w:val="12"/>
                <w:szCs w:val="12"/>
              </w:rPr>
              <w:t>70 710 381,39</w:t>
            </w:r>
          </w:p>
        </w:tc>
        <w:tc>
          <w:tcPr>
            <w:tcW w:w="478" w:type="pct"/>
            <w:tcBorders>
              <w:top w:val="nil"/>
              <w:left w:val="nil"/>
              <w:bottom w:val="single" w:sz="4" w:space="0" w:color="auto"/>
              <w:right w:val="single" w:sz="4" w:space="0" w:color="auto"/>
            </w:tcBorders>
            <w:shd w:val="clear" w:color="auto" w:fill="auto"/>
            <w:noWrap/>
            <w:vAlign w:val="center"/>
            <w:hideMark/>
          </w:tcPr>
          <w:p w14:paraId="2A14EA51" w14:textId="77777777" w:rsidR="00987D60" w:rsidRPr="00987D60" w:rsidRDefault="00987D60" w:rsidP="00987D60">
            <w:pPr>
              <w:spacing w:line="240" w:lineRule="auto"/>
              <w:jc w:val="right"/>
              <w:rPr>
                <w:sz w:val="12"/>
                <w:szCs w:val="12"/>
              </w:rPr>
            </w:pPr>
            <w:r w:rsidRPr="00987D60">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7F6DEBEE" w14:textId="77777777" w:rsidR="00987D60" w:rsidRPr="00987D60" w:rsidRDefault="00987D60" w:rsidP="00987D60">
            <w:pPr>
              <w:spacing w:line="240" w:lineRule="auto"/>
              <w:jc w:val="right"/>
              <w:rPr>
                <w:sz w:val="12"/>
                <w:szCs w:val="12"/>
              </w:rPr>
            </w:pPr>
            <w:r w:rsidRPr="00987D60">
              <w:rPr>
                <w:sz w:val="12"/>
                <w:szCs w:val="12"/>
              </w:rPr>
              <w:t>56 858 156</w:t>
            </w:r>
          </w:p>
        </w:tc>
        <w:tc>
          <w:tcPr>
            <w:tcW w:w="630" w:type="pct"/>
            <w:tcBorders>
              <w:top w:val="nil"/>
              <w:left w:val="nil"/>
              <w:bottom w:val="single" w:sz="4" w:space="0" w:color="auto"/>
              <w:right w:val="single" w:sz="4" w:space="0" w:color="auto"/>
            </w:tcBorders>
            <w:shd w:val="clear" w:color="auto" w:fill="auto"/>
            <w:noWrap/>
            <w:vAlign w:val="center"/>
            <w:hideMark/>
          </w:tcPr>
          <w:p w14:paraId="370106BE" w14:textId="77777777" w:rsidR="00987D60" w:rsidRPr="00987D60" w:rsidRDefault="00987D60" w:rsidP="00987D60">
            <w:pPr>
              <w:spacing w:line="240" w:lineRule="auto"/>
              <w:jc w:val="right"/>
              <w:rPr>
                <w:sz w:val="12"/>
                <w:szCs w:val="12"/>
              </w:rPr>
            </w:pPr>
            <w:r w:rsidRPr="00987D60">
              <w:rPr>
                <w:sz w:val="12"/>
                <w:szCs w:val="12"/>
              </w:rPr>
              <w:t>55 577 009,72</w:t>
            </w:r>
          </w:p>
        </w:tc>
        <w:tc>
          <w:tcPr>
            <w:tcW w:w="477" w:type="pct"/>
            <w:tcBorders>
              <w:top w:val="nil"/>
              <w:left w:val="nil"/>
              <w:bottom w:val="single" w:sz="4" w:space="0" w:color="auto"/>
              <w:right w:val="single" w:sz="4" w:space="0" w:color="auto"/>
            </w:tcBorders>
            <w:shd w:val="clear" w:color="auto" w:fill="auto"/>
            <w:noWrap/>
            <w:vAlign w:val="center"/>
            <w:hideMark/>
          </w:tcPr>
          <w:p w14:paraId="3D6C7579"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24DC823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D040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CFC91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628E0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FEFD3E7" w14:textId="77777777" w:rsidR="00987D60" w:rsidRPr="00987D60" w:rsidRDefault="00987D60" w:rsidP="00987D60">
            <w:pPr>
              <w:spacing w:line="240" w:lineRule="auto"/>
              <w:jc w:val="right"/>
              <w:rPr>
                <w:sz w:val="12"/>
                <w:szCs w:val="12"/>
              </w:rPr>
            </w:pPr>
            <w:r w:rsidRPr="00987D60">
              <w:rPr>
                <w:sz w:val="12"/>
                <w:szCs w:val="12"/>
              </w:rPr>
              <w:t>59 619 693</w:t>
            </w:r>
          </w:p>
        </w:tc>
        <w:tc>
          <w:tcPr>
            <w:tcW w:w="630" w:type="pct"/>
            <w:tcBorders>
              <w:top w:val="nil"/>
              <w:left w:val="nil"/>
              <w:bottom w:val="single" w:sz="4" w:space="0" w:color="auto"/>
              <w:right w:val="single" w:sz="4" w:space="0" w:color="auto"/>
            </w:tcBorders>
            <w:shd w:val="clear" w:color="auto" w:fill="auto"/>
            <w:noWrap/>
            <w:vAlign w:val="center"/>
            <w:hideMark/>
          </w:tcPr>
          <w:p w14:paraId="4EA0F638" w14:textId="77777777" w:rsidR="00987D60" w:rsidRPr="00987D60" w:rsidRDefault="00987D60" w:rsidP="00987D60">
            <w:pPr>
              <w:spacing w:line="240" w:lineRule="auto"/>
              <w:jc w:val="right"/>
              <w:rPr>
                <w:sz w:val="12"/>
                <w:szCs w:val="12"/>
              </w:rPr>
            </w:pPr>
            <w:r w:rsidRPr="00987D60">
              <w:rPr>
                <w:sz w:val="12"/>
                <w:szCs w:val="12"/>
              </w:rPr>
              <w:t>58 886 038,64</w:t>
            </w:r>
          </w:p>
        </w:tc>
        <w:tc>
          <w:tcPr>
            <w:tcW w:w="478" w:type="pct"/>
            <w:tcBorders>
              <w:top w:val="nil"/>
              <w:left w:val="nil"/>
              <w:bottom w:val="single" w:sz="4" w:space="0" w:color="auto"/>
              <w:right w:val="single" w:sz="4" w:space="0" w:color="auto"/>
            </w:tcBorders>
            <w:shd w:val="clear" w:color="auto" w:fill="auto"/>
            <w:noWrap/>
            <w:vAlign w:val="center"/>
            <w:hideMark/>
          </w:tcPr>
          <w:p w14:paraId="1012B01E" w14:textId="77777777" w:rsidR="00987D60" w:rsidRPr="00987D60" w:rsidRDefault="00987D60" w:rsidP="00987D60">
            <w:pPr>
              <w:spacing w:line="240" w:lineRule="auto"/>
              <w:jc w:val="right"/>
              <w:rPr>
                <w:sz w:val="12"/>
                <w:szCs w:val="12"/>
              </w:rPr>
            </w:pPr>
            <w:r w:rsidRPr="00987D60">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7FB2659" w14:textId="77777777" w:rsidR="00987D60" w:rsidRPr="00987D60" w:rsidRDefault="00987D60" w:rsidP="00987D60">
            <w:pPr>
              <w:spacing w:line="240" w:lineRule="auto"/>
              <w:jc w:val="right"/>
              <w:rPr>
                <w:sz w:val="12"/>
                <w:szCs w:val="12"/>
              </w:rPr>
            </w:pPr>
            <w:r w:rsidRPr="00987D60">
              <w:rPr>
                <w:sz w:val="12"/>
                <w:szCs w:val="12"/>
              </w:rPr>
              <w:t>46 941 745</w:t>
            </w:r>
          </w:p>
        </w:tc>
        <w:tc>
          <w:tcPr>
            <w:tcW w:w="630" w:type="pct"/>
            <w:tcBorders>
              <w:top w:val="nil"/>
              <w:left w:val="nil"/>
              <w:bottom w:val="single" w:sz="4" w:space="0" w:color="auto"/>
              <w:right w:val="single" w:sz="4" w:space="0" w:color="auto"/>
            </w:tcBorders>
            <w:shd w:val="clear" w:color="auto" w:fill="auto"/>
            <w:noWrap/>
            <w:vAlign w:val="center"/>
            <w:hideMark/>
          </w:tcPr>
          <w:p w14:paraId="38FAE7B1" w14:textId="77777777" w:rsidR="00987D60" w:rsidRPr="00987D60" w:rsidRDefault="00987D60" w:rsidP="00987D60">
            <w:pPr>
              <w:spacing w:line="240" w:lineRule="auto"/>
              <w:jc w:val="right"/>
              <w:rPr>
                <w:sz w:val="12"/>
                <w:szCs w:val="12"/>
              </w:rPr>
            </w:pPr>
            <w:r w:rsidRPr="00987D60">
              <w:rPr>
                <w:sz w:val="12"/>
                <w:szCs w:val="12"/>
              </w:rPr>
              <w:t>46 208 302,01</w:t>
            </w:r>
          </w:p>
        </w:tc>
        <w:tc>
          <w:tcPr>
            <w:tcW w:w="477" w:type="pct"/>
            <w:tcBorders>
              <w:top w:val="nil"/>
              <w:left w:val="nil"/>
              <w:bottom w:val="single" w:sz="4" w:space="0" w:color="auto"/>
              <w:right w:val="single" w:sz="4" w:space="0" w:color="auto"/>
            </w:tcBorders>
            <w:shd w:val="clear" w:color="auto" w:fill="auto"/>
            <w:noWrap/>
            <w:vAlign w:val="center"/>
            <w:hideMark/>
          </w:tcPr>
          <w:p w14:paraId="0C975675" w14:textId="77777777" w:rsidR="00987D60" w:rsidRPr="00987D60" w:rsidRDefault="00987D60" w:rsidP="00987D60">
            <w:pPr>
              <w:spacing w:line="240" w:lineRule="auto"/>
              <w:jc w:val="right"/>
              <w:rPr>
                <w:sz w:val="12"/>
                <w:szCs w:val="12"/>
              </w:rPr>
            </w:pPr>
            <w:r w:rsidRPr="00987D60">
              <w:rPr>
                <w:sz w:val="12"/>
                <w:szCs w:val="12"/>
              </w:rPr>
              <w:t>98,4</w:t>
            </w:r>
          </w:p>
        </w:tc>
      </w:tr>
      <w:tr w:rsidR="00987D60" w:rsidRPr="00987D60" w14:paraId="74F2D27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7C95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8521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732BD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646C35" w14:textId="77777777" w:rsidR="00987D60" w:rsidRPr="00987D60" w:rsidRDefault="00987D60" w:rsidP="00987D60">
            <w:pPr>
              <w:spacing w:line="240" w:lineRule="auto"/>
              <w:jc w:val="right"/>
              <w:rPr>
                <w:sz w:val="12"/>
                <w:szCs w:val="12"/>
              </w:rPr>
            </w:pPr>
            <w:r w:rsidRPr="00987D60">
              <w:rPr>
                <w:sz w:val="12"/>
                <w:szCs w:val="12"/>
              </w:rPr>
              <w:t>12 372 230</w:t>
            </w:r>
          </w:p>
        </w:tc>
        <w:tc>
          <w:tcPr>
            <w:tcW w:w="630" w:type="pct"/>
            <w:tcBorders>
              <w:top w:val="nil"/>
              <w:left w:val="nil"/>
              <w:bottom w:val="single" w:sz="4" w:space="0" w:color="auto"/>
              <w:right w:val="single" w:sz="4" w:space="0" w:color="auto"/>
            </w:tcBorders>
            <w:shd w:val="clear" w:color="auto" w:fill="auto"/>
            <w:noWrap/>
            <w:vAlign w:val="center"/>
            <w:hideMark/>
          </w:tcPr>
          <w:p w14:paraId="2697F616" w14:textId="77777777" w:rsidR="00987D60" w:rsidRPr="00987D60" w:rsidRDefault="00987D60" w:rsidP="00987D60">
            <w:pPr>
              <w:spacing w:line="240" w:lineRule="auto"/>
              <w:jc w:val="right"/>
              <w:rPr>
                <w:sz w:val="12"/>
                <w:szCs w:val="12"/>
              </w:rPr>
            </w:pPr>
            <w:r w:rsidRPr="00987D60">
              <w:rPr>
                <w:sz w:val="12"/>
                <w:szCs w:val="12"/>
              </w:rPr>
              <w:t>11 824 342,75</w:t>
            </w:r>
          </w:p>
        </w:tc>
        <w:tc>
          <w:tcPr>
            <w:tcW w:w="478" w:type="pct"/>
            <w:tcBorders>
              <w:top w:val="nil"/>
              <w:left w:val="nil"/>
              <w:bottom w:val="single" w:sz="4" w:space="0" w:color="auto"/>
              <w:right w:val="single" w:sz="4" w:space="0" w:color="auto"/>
            </w:tcBorders>
            <w:shd w:val="clear" w:color="auto" w:fill="auto"/>
            <w:noWrap/>
            <w:vAlign w:val="center"/>
            <w:hideMark/>
          </w:tcPr>
          <w:p w14:paraId="2EC872C0"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5AE6F189" w14:textId="77777777" w:rsidR="00987D60" w:rsidRPr="00987D60" w:rsidRDefault="00987D60" w:rsidP="00987D60">
            <w:pPr>
              <w:spacing w:line="240" w:lineRule="auto"/>
              <w:jc w:val="right"/>
              <w:rPr>
                <w:sz w:val="12"/>
                <w:szCs w:val="12"/>
              </w:rPr>
            </w:pPr>
            <w:r w:rsidRPr="00987D60">
              <w:rPr>
                <w:sz w:val="12"/>
                <w:szCs w:val="12"/>
              </w:rPr>
              <w:t>9 916 411</w:t>
            </w:r>
          </w:p>
        </w:tc>
        <w:tc>
          <w:tcPr>
            <w:tcW w:w="630" w:type="pct"/>
            <w:tcBorders>
              <w:top w:val="nil"/>
              <w:left w:val="nil"/>
              <w:bottom w:val="single" w:sz="4" w:space="0" w:color="auto"/>
              <w:right w:val="single" w:sz="4" w:space="0" w:color="auto"/>
            </w:tcBorders>
            <w:shd w:val="clear" w:color="auto" w:fill="auto"/>
            <w:noWrap/>
            <w:vAlign w:val="center"/>
            <w:hideMark/>
          </w:tcPr>
          <w:p w14:paraId="68CD010A" w14:textId="77777777" w:rsidR="00987D60" w:rsidRPr="00987D60" w:rsidRDefault="00987D60" w:rsidP="00987D60">
            <w:pPr>
              <w:spacing w:line="240" w:lineRule="auto"/>
              <w:jc w:val="right"/>
              <w:rPr>
                <w:sz w:val="12"/>
                <w:szCs w:val="12"/>
              </w:rPr>
            </w:pPr>
            <w:r w:rsidRPr="00987D60">
              <w:rPr>
                <w:sz w:val="12"/>
                <w:szCs w:val="12"/>
              </w:rPr>
              <w:t>9 368 707,71</w:t>
            </w:r>
          </w:p>
        </w:tc>
        <w:tc>
          <w:tcPr>
            <w:tcW w:w="477" w:type="pct"/>
            <w:tcBorders>
              <w:top w:val="nil"/>
              <w:left w:val="nil"/>
              <w:bottom w:val="single" w:sz="4" w:space="0" w:color="auto"/>
              <w:right w:val="single" w:sz="4" w:space="0" w:color="auto"/>
            </w:tcBorders>
            <w:shd w:val="clear" w:color="auto" w:fill="auto"/>
            <w:noWrap/>
            <w:vAlign w:val="center"/>
            <w:hideMark/>
          </w:tcPr>
          <w:p w14:paraId="1BADC888" w14:textId="77777777" w:rsidR="00987D60" w:rsidRPr="00987D60" w:rsidRDefault="00987D60" w:rsidP="00987D60">
            <w:pPr>
              <w:spacing w:line="240" w:lineRule="auto"/>
              <w:jc w:val="right"/>
              <w:rPr>
                <w:sz w:val="12"/>
                <w:szCs w:val="12"/>
              </w:rPr>
            </w:pPr>
            <w:r w:rsidRPr="00987D60">
              <w:rPr>
                <w:sz w:val="12"/>
                <w:szCs w:val="12"/>
              </w:rPr>
              <w:t>94,5</w:t>
            </w:r>
          </w:p>
        </w:tc>
      </w:tr>
      <w:tr w:rsidR="00987D60" w:rsidRPr="00987D60" w14:paraId="3C2E16C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80D68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2D4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A1762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33E8F4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0AAFB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02F58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92799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5044A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6621D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24E10D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C443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25B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CCB045"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3930A94" w14:textId="77777777" w:rsidR="00987D60" w:rsidRPr="00987D60" w:rsidRDefault="00987D60" w:rsidP="00987D60">
            <w:pPr>
              <w:spacing w:line="240" w:lineRule="auto"/>
              <w:jc w:val="right"/>
              <w:rPr>
                <w:sz w:val="12"/>
                <w:szCs w:val="12"/>
              </w:rPr>
            </w:pPr>
            <w:r w:rsidRPr="00987D60">
              <w:rPr>
                <w:sz w:val="12"/>
                <w:szCs w:val="12"/>
              </w:rPr>
              <w:t>1 217 700</w:t>
            </w:r>
          </w:p>
        </w:tc>
        <w:tc>
          <w:tcPr>
            <w:tcW w:w="630" w:type="pct"/>
            <w:tcBorders>
              <w:top w:val="nil"/>
              <w:left w:val="nil"/>
              <w:bottom w:val="single" w:sz="4" w:space="0" w:color="auto"/>
              <w:right w:val="single" w:sz="4" w:space="0" w:color="auto"/>
            </w:tcBorders>
            <w:shd w:val="clear" w:color="auto" w:fill="auto"/>
            <w:noWrap/>
            <w:vAlign w:val="center"/>
            <w:hideMark/>
          </w:tcPr>
          <w:p w14:paraId="0B099C7F" w14:textId="77777777" w:rsidR="00987D60" w:rsidRPr="00987D60" w:rsidRDefault="00987D60" w:rsidP="00987D60">
            <w:pPr>
              <w:spacing w:line="240" w:lineRule="auto"/>
              <w:jc w:val="right"/>
              <w:rPr>
                <w:sz w:val="12"/>
                <w:szCs w:val="12"/>
              </w:rPr>
            </w:pPr>
            <w:r w:rsidRPr="00987D60">
              <w:rPr>
                <w:sz w:val="12"/>
                <w:szCs w:val="12"/>
              </w:rPr>
              <w:t>987 414,27</w:t>
            </w:r>
          </w:p>
        </w:tc>
        <w:tc>
          <w:tcPr>
            <w:tcW w:w="478" w:type="pct"/>
            <w:tcBorders>
              <w:top w:val="nil"/>
              <w:left w:val="nil"/>
              <w:bottom w:val="single" w:sz="4" w:space="0" w:color="auto"/>
              <w:right w:val="single" w:sz="4" w:space="0" w:color="auto"/>
            </w:tcBorders>
            <w:shd w:val="clear" w:color="auto" w:fill="auto"/>
            <w:noWrap/>
            <w:vAlign w:val="center"/>
            <w:hideMark/>
          </w:tcPr>
          <w:p w14:paraId="0AC5679E" w14:textId="77777777" w:rsidR="00987D60" w:rsidRPr="00987D60" w:rsidRDefault="00987D60" w:rsidP="00987D60">
            <w:pPr>
              <w:spacing w:line="240" w:lineRule="auto"/>
              <w:jc w:val="right"/>
              <w:rPr>
                <w:sz w:val="12"/>
                <w:szCs w:val="12"/>
              </w:rPr>
            </w:pPr>
            <w:r w:rsidRPr="00987D60">
              <w:rPr>
                <w:sz w:val="12"/>
                <w:szCs w:val="12"/>
              </w:rPr>
              <w:t>81,1</w:t>
            </w:r>
          </w:p>
        </w:tc>
        <w:tc>
          <w:tcPr>
            <w:tcW w:w="536" w:type="pct"/>
            <w:tcBorders>
              <w:top w:val="nil"/>
              <w:left w:val="nil"/>
              <w:bottom w:val="single" w:sz="4" w:space="0" w:color="auto"/>
              <w:right w:val="single" w:sz="4" w:space="0" w:color="auto"/>
            </w:tcBorders>
            <w:shd w:val="clear" w:color="auto" w:fill="auto"/>
            <w:noWrap/>
            <w:vAlign w:val="center"/>
            <w:hideMark/>
          </w:tcPr>
          <w:p w14:paraId="5224C3B5" w14:textId="77777777" w:rsidR="00987D60" w:rsidRPr="00987D60" w:rsidRDefault="00987D60" w:rsidP="00987D60">
            <w:pPr>
              <w:spacing w:line="240" w:lineRule="auto"/>
              <w:jc w:val="right"/>
              <w:rPr>
                <w:sz w:val="12"/>
                <w:szCs w:val="12"/>
              </w:rPr>
            </w:pPr>
            <w:r w:rsidRPr="00987D60">
              <w:rPr>
                <w:sz w:val="12"/>
                <w:szCs w:val="12"/>
              </w:rPr>
              <w:t>1 207 300</w:t>
            </w:r>
          </w:p>
        </w:tc>
        <w:tc>
          <w:tcPr>
            <w:tcW w:w="630" w:type="pct"/>
            <w:tcBorders>
              <w:top w:val="nil"/>
              <w:left w:val="nil"/>
              <w:bottom w:val="single" w:sz="4" w:space="0" w:color="auto"/>
              <w:right w:val="single" w:sz="4" w:space="0" w:color="auto"/>
            </w:tcBorders>
            <w:shd w:val="clear" w:color="auto" w:fill="auto"/>
            <w:noWrap/>
            <w:vAlign w:val="center"/>
            <w:hideMark/>
          </w:tcPr>
          <w:p w14:paraId="6774D024" w14:textId="77777777" w:rsidR="00987D60" w:rsidRPr="00987D60" w:rsidRDefault="00987D60" w:rsidP="00987D60">
            <w:pPr>
              <w:spacing w:line="240" w:lineRule="auto"/>
              <w:jc w:val="right"/>
              <w:rPr>
                <w:sz w:val="12"/>
                <w:szCs w:val="12"/>
              </w:rPr>
            </w:pPr>
            <w:r w:rsidRPr="00987D60">
              <w:rPr>
                <w:sz w:val="12"/>
                <w:szCs w:val="12"/>
              </w:rPr>
              <w:t>977 114,05</w:t>
            </w:r>
          </w:p>
        </w:tc>
        <w:tc>
          <w:tcPr>
            <w:tcW w:w="477" w:type="pct"/>
            <w:tcBorders>
              <w:top w:val="nil"/>
              <w:left w:val="nil"/>
              <w:bottom w:val="single" w:sz="4" w:space="0" w:color="auto"/>
              <w:right w:val="single" w:sz="4" w:space="0" w:color="auto"/>
            </w:tcBorders>
            <w:shd w:val="clear" w:color="auto" w:fill="auto"/>
            <w:noWrap/>
            <w:vAlign w:val="center"/>
            <w:hideMark/>
          </w:tcPr>
          <w:p w14:paraId="0761E9AC" w14:textId="77777777" w:rsidR="00987D60" w:rsidRPr="00987D60" w:rsidRDefault="00987D60" w:rsidP="00987D60">
            <w:pPr>
              <w:spacing w:line="240" w:lineRule="auto"/>
              <w:jc w:val="right"/>
              <w:rPr>
                <w:sz w:val="12"/>
                <w:szCs w:val="12"/>
              </w:rPr>
            </w:pPr>
            <w:r w:rsidRPr="00987D60">
              <w:rPr>
                <w:sz w:val="12"/>
                <w:szCs w:val="12"/>
              </w:rPr>
              <w:t>80,9</w:t>
            </w:r>
          </w:p>
        </w:tc>
      </w:tr>
      <w:tr w:rsidR="00987D60" w:rsidRPr="00987D60" w14:paraId="386F027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EA2D5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DAB69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B204A"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32662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862456"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2CD13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63A40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990B2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4D597E"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6456C2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DE12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7353C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63005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811092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983D09"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6A5A63"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1A52D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E8075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66FB37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C98590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52A7F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01ED5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FA26A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9AA927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C0B97C"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98D25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CA3D0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942530"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7636EA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9294ED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9B43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A1C1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94388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A4895C3" w14:textId="77777777" w:rsidR="00987D60" w:rsidRPr="00987D60" w:rsidRDefault="00987D60" w:rsidP="00987D60">
            <w:pPr>
              <w:spacing w:line="240" w:lineRule="auto"/>
              <w:jc w:val="right"/>
              <w:rPr>
                <w:sz w:val="12"/>
                <w:szCs w:val="12"/>
              </w:rPr>
            </w:pPr>
            <w:r w:rsidRPr="00987D60">
              <w:rPr>
                <w:sz w:val="12"/>
                <w:szCs w:val="12"/>
              </w:rPr>
              <w:t>919 006</w:t>
            </w:r>
          </w:p>
        </w:tc>
        <w:tc>
          <w:tcPr>
            <w:tcW w:w="630" w:type="pct"/>
            <w:tcBorders>
              <w:top w:val="nil"/>
              <w:left w:val="nil"/>
              <w:bottom w:val="single" w:sz="4" w:space="0" w:color="auto"/>
              <w:right w:val="single" w:sz="4" w:space="0" w:color="auto"/>
            </w:tcBorders>
            <w:shd w:val="clear" w:color="auto" w:fill="auto"/>
            <w:noWrap/>
            <w:vAlign w:val="center"/>
            <w:hideMark/>
          </w:tcPr>
          <w:p w14:paraId="2DA63F12" w14:textId="77777777" w:rsidR="00987D60" w:rsidRPr="00987D60" w:rsidRDefault="00987D60" w:rsidP="00987D60">
            <w:pPr>
              <w:spacing w:line="240" w:lineRule="auto"/>
              <w:jc w:val="right"/>
              <w:rPr>
                <w:sz w:val="12"/>
                <w:szCs w:val="12"/>
              </w:rPr>
            </w:pPr>
            <w:r w:rsidRPr="00987D60">
              <w:rPr>
                <w:sz w:val="12"/>
                <w:szCs w:val="12"/>
              </w:rPr>
              <w:t>855 534,32</w:t>
            </w:r>
          </w:p>
        </w:tc>
        <w:tc>
          <w:tcPr>
            <w:tcW w:w="478" w:type="pct"/>
            <w:tcBorders>
              <w:top w:val="nil"/>
              <w:left w:val="nil"/>
              <w:bottom w:val="single" w:sz="4" w:space="0" w:color="auto"/>
              <w:right w:val="single" w:sz="4" w:space="0" w:color="auto"/>
            </w:tcBorders>
            <w:shd w:val="clear" w:color="auto" w:fill="auto"/>
            <w:noWrap/>
            <w:vAlign w:val="center"/>
            <w:hideMark/>
          </w:tcPr>
          <w:p w14:paraId="5DCE5839" w14:textId="77777777" w:rsidR="00987D60" w:rsidRPr="00987D60" w:rsidRDefault="00987D60" w:rsidP="00987D60">
            <w:pPr>
              <w:spacing w:line="240" w:lineRule="auto"/>
              <w:jc w:val="right"/>
              <w:rPr>
                <w:sz w:val="12"/>
                <w:szCs w:val="12"/>
              </w:rPr>
            </w:pPr>
            <w:r w:rsidRPr="00987D60">
              <w:rPr>
                <w:sz w:val="12"/>
                <w:szCs w:val="12"/>
              </w:rPr>
              <w:t>93,1</w:t>
            </w:r>
          </w:p>
        </w:tc>
        <w:tc>
          <w:tcPr>
            <w:tcW w:w="536" w:type="pct"/>
            <w:tcBorders>
              <w:top w:val="nil"/>
              <w:left w:val="nil"/>
              <w:bottom w:val="single" w:sz="4" w:space="0" w:color="auto"/>
              <w:right w:val="single" w:sz="4" w:space="0" w:color="auto"/>
            </w:tcBorders>
            <w:shd w:val="clear" w:color="auto" w:fill="auto"/>
            <w:noWrap/>
            <w:vAlign w:val="center"/>
            <w:hideMark/>
          </w:tcPr>
          <w:p w14:paraId="501B75DF" w14:textId="77777777" w:rsidR="00987D60" w:rsidRPr="00987D60" w:rsidRDefault="00987D60" w:rsidP="00987D60">
            <w:pPr>
              <w:spacing w:line="240" w:lineRule="auto"/>
              <w:jc w:val="right"/>
              <w:rPr>
                <w:sz w:val="12"/>
                <w:szCs w:val="12"/>
              </w:rPr>
            </w:pPr>
            <w:r w:rsidRPr="00987D60">
              <w:rPr>
                <w:sz w:val="12"/>
                <w:szCs w:val="12"/>
              </w:rPr>
              <w:t>895 500</w:t>
            </w:r>
          </w:p>
        </w:tc>
        <w:tc>
          <w:tcPr>
            <w:tcW w:w="630" w:type="pct"/>
            <w:tcBorders>
              <w:top w:val="nil"/>
              <w:left w:val="nil"/>
              <w:bottom w:val="single" w:sz="4" w:space="0" w:color="auto"/>
              <w:right w:val="single" w:sz="4" w:space="0" w:color="auto"/>
            </w:tcBorders>
            <w:shd w:val="clear" w:color="auto" w:fill="auto"/>
            <w:noWrap/>
            <w:vAlign w:val="center"/>
            <w:hideMark/>
          </w:tcPr>
          <w:p w14:paraId="4885CCD2" w14:textId="77777777" w:rsidR="00987D60" w:rsidRPr="00987D60" w:rsidRDefault="00987D60" w:rsidP="00987D60">
            <w:pPr>
              <w:spacing w:line="240" w:lineRule="auto"/>
              <w:jc w:val="right"/>
              <w:rPr>
                <w:sz w:val="12"/>
                <w:szCs w:val="12"/>
              </w:rPr>
            </w:pPr>
            <w:r w:rsidRPr="00987D60">
              <w:rPr>
                <w:sz w:val="12"/>
                <w:szCs w:val="12"/>
              </w:rPr>
              <w:t>832 029,02</w:t>
            </w:r>
          </w:p>
        </w:tc>
        <w:tc>
          <w:tcPr>
            <w:tcW w:w="477" w:type="pct"/>
            <w:tcBorders>
              <w:top w:val="nil"/>
              <w:left w:val="nil"/>
              <w:bottom w:val="single" w:sz="4" w:space="0" w:color="auto"/>
              <w:right w:val="single" w:sz="4" w:space="0" w:color="auto"/>
            </w:tcBorders>
            <w:shd w:val="clear" w:color="auto" w:fill="auto"/>
            <w:noWrap/>
            <w:vAlign w:val="center"/>
            <w:hideMark/>
          </w:tcPr>
          <w:p w14:paraId="500F61D7" w14:textId="77777777" w:rsidR="00987D60" w:rsidRPr="00987D60" w:rsidRDefault="00987D60" w:rsidP="00987D60">
            <w:pPr>
              <w:spacing w:line="240" w:lineRule="auto"/>
              <w:jc w:val="right"/>
              <w:rPr>
                <w:sz w:val="12"/>
                <w:szCs w:val="12"/>
              </w:rPr>
            </w:pPr>
            <w:r w:rsidRPr="00987D60">
              <w:rPr>
                <w:sz w:val="12"/>
                <w:szCs w:val="12"/>
              </w:rPr>
              <w:t>92,9</w:t>
            </w:r>
          </w:p>
        </w:tc>
      </w:tr>
      <w:tr w:rsidR="00987D60" w:rsidRPr="00987D60" w14:paraId="135DEEE4"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0C38BB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8D3C911" w14:textId="77777777" w:rsidR="00987D60" w:rsidRPr="00987D60" w:rsidRDefault="00987D60" w:rsidP="00987D60">
            <w:pPr>
              <w:spacing w:line="240" w:lineRule="auto"/>
              <w:jc w:val="center"/>
              <w:rPr>
                <w:b/>
                <w:bCs/>
                <w:sz w:val="12"/>
                <w:szCs w:val="12"/>
              </w:rPr>
            </w:pPr>
            <w:r w:rsidRPr="00987D60">
              <w:rPr>
                <w:b/>
                <w:bCs/>
                <w:sz w:val="12"/>
                <w:szCs w:val="12"/>
              </w:rPr>
              <w:t>75022</w:t>
            </w:r>
          </w:p>
        </w:tc>
        <w:tc>
          <w:tcPr>
            <w:tcW w:w="1025" w:type="pct"/>
            <w:tcBorders>
              <w:top w:val="nil"/>
              <w:left w:val="nil"/>
              <w:bottom w:val="single" w:sz="4" w:space="0" w:color="auto"/>
              <w:right w:val="single" w:sz="4" w:space="0" w:color="auto"/>
            </w:tcBorders>
            <w:shd w:val="clear" w:color="000000" w:fill="FFFDC1"/>
            <w:vAlign w:val="center"/>
            <w:hideMark/>
          </w:tcPr>
          <w:p w14:paraId="5FD565FE" w14:textId="77777777" w:rsidR="00987D60" w:rsidRPr="00987D60" w:rsidRDefault="00987D60" w:rsidP="00987D60">
            <w:pPr>
              <w:spacing w:line="240" w:lineRule="auto"/>
              <w:rPr>
                <w:b/>
                <w:bCs/>
                <w:sz w:val="12"/>
                <w:szCs w:val="12"/>
              </w:rPr>
            </w:pPr>
            <w:r w:rsidRPr="00987D60">
              <w:rPr>
                <w:b/>
                <w:bCs/>
                <w:sz w:val="12"/>
                <w:szCs w:val="12"/>
              </w:rPr>
              <w:t>Rady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18B6B2CB" w14:textId="77777777" w:rsidR="00987D60" w:rsidRPr="00987D60" w:rsidRDefault="00987D60" w:rsidP="00987D60">
            <w:pPr>
              <w:spacing w:line="240" w:lineRule="auto"/>
              <w:jc w:val="right"/>
              <w:rPr>
                <w:b/>
                <w:bCs/>
                <w:sz w:val="12"/>
                <w:szCs w:val="12"/>
              </w:rPr>
            </w:pPr>
            <w:r w:rsidRPr="00987D60">
              <w:rPr>
                <w:b/>
                <w:bCs/>
                <w:sz w:val="12"/>
                <w:szCs w:val="12"/>
              </w:rPr>
              <w:t>1 347 300</w:t>
            </w:r>
          </w:p>
        </w:tc>
        <w:tc>
          <w:tcPr>
            <w:tcW w:w="630" w:type="pct"/>
            <w:tcBorders>
              <w:top w:val="nil"/>
              <w:left w:val="nil"/>
              <w:bottom w:val="single" w:sz="4" w:space="0" w:color="auto"/>
              <w:right w:val="single" w:sz="4" w:space="0" w:color="auto"/>
            </w:tcBorders>
            <w:shd w:val="clear" w:color="000000" w:fill="FFFDC1"/>
            <w:vAlign w:val="center"/>
            <w:hideMark/>
          </w:tcPr>
          <w:p w14:paraId="33F5D057" w14:textId="77777777" w:rsidR="00987D60" w:rsidRPr="00987D60" w:rsidRDefault="00987D60" w:rsidP="00987D60">
            <w:pPr>
              <w:spacing w:line="240" w:lineRule="auto"/>
              <w:jc w:val="right"/>
              <w:rPr>
                <w:b/>
                <w:bCs/>
                <w:sz w:val="12"/>
                <w:szCs w:val="12"/>
              </w:rPr>
            </w:pPr>
            <w:r w:rsidRPr="00987D60">
              <w:rPr>
                <w:b/>
                <w:bCs/>
                <w:sz w:val="12"/>
                <w:szCs w:val="12"/>
              </w:rPr>
              <w:t>1 103 934,90</w:t>
            </w:r>
          </w:p>
        </w:tc>
        <w:tc>
          <w:tcPr>
            <w:tcW w:w="478" w:type="pct"/>
            <w:tcBorders>
              <w:top w:val="nil"/>
              <w:left w:val="nil"/>
              <w:bottom w:val="single" w:sz="4" w:space="0" w:color="auto"/>
              <w:right w:val="single" w:sz="4" w:space="0" w:color="auto"/>
            </w:tcBorders>
            <w:shd w:val="clear" w:color="000000" w:fill="FFFDC1"/>
            <w:vAlign w:val="center"/>
            <w:hideMark/>
          </w:tcPr>
          <w:p w14:paraId="78467517" w14:textId="77777777" w:rsidR="00987D60" w:rsidRPr="00987D60" w:rsidRDefault="00987D60" w:rsidP="00987D60">
            <w:pPr>
              <w:spacing w:line="240" w:lineRule="auto"/>
              <w:jc w:val="right"/>
              <w:rPr>
                <w:b/>
                <w:bCs/>
                <w:sz w:val="12"/>
                <w:szCs w:val="12"/>
              </w:rPr>
            </w:pPr>
            <w:r w:rsidRPr="00987D60">
              <w:rPr>
                <w:b/>
                <w:bCs/>
                <w:sz w:val="12"/>
                <w:szCs w:val="12"/>
              </w:rPr>
              <w:t>81,9</w:t>
            </w:r>
          </w:p>
        </w:tc>
        <w:tc>
          <w:tcPr>
            <w:tcW w:w="536" w:type="pct"/>
            <w:tcBorders>
              <w:top w:val="nil"/>
              <w:left w:val="nil"/>
              <w:bottom w:val="single" w:sz="4" w:space="0" w:color="auto"/>
              <w:right w:val="single" w:sz="4" w:space="0" w:color="auto"/>
            </w:tcBorders>
            <w:shd w:val="clear" w:color="000000" w:fill="FFFDC1"/>
            <w:vAlign w:val="center"/>
            <w:hideMark/>
          </w:tcPr>
          <w:p w14:paraId="4206EB3E" w14:textId="77777777" w:rsidR="00987D60" w:rsidRPr="00987D60" w:rsidRDefault="00987D60" w:rsidP="00987D60">
            <w:pPr>
              <w:spacing w:line="240" w:lineRule="auto"/>
              <w:jc w:val="right"/>
              <w:rPr>
                <w:b/>
                <w:bCs/>
                <w:sz w:val="12"/>
                <w:szCs w:val="12"/>
              </w:rPr>
            </w:pPr>
            <w:r w:rsidRPr="00987D60">
              <w:rPr>
                <w:b/>
                <w:bCs/>
                <w:sz w:val="12"/>
                <w:szCs w:val="12"/>
              </w:rPr>
              <w:t>1 347 300</w:t>
            </w:r>
          </w:p>
        </w:tc>
        <w:tc>
          <w:tcPr>
            <w:tcW w:w="630" w:type="pct"/>
            <w:tcBorders>
              <w:top w:val="nil"/>
              <w:left w:val="nil"/>
              <w:bottom w:val="single" w:sz="4" w:space="0" w:color="auto"/>
              <w:right w:val="single" w:sz="4" w:space="0" w:color="auto"/>
            </w:tcBorders>
            <w:shd w:val="clear" w:color="000000" w:fill="FFFDC1"/>
            <w:vAlign w:val="center"/>
            <w:hideMark/>
          </w:tcPr>
          <w:p w14:paraId="1E7B74FB" w14:textId="77777777" w:rsidR="00987D60" w:rsidRPr="00987D60" w:rsidRDefault="00987D60" w:rsidP="00987D60">
            <w:pPr>
              <w:spacing w:line="240" w:lineRule="auto"/>
              <w:jc w:val="right"/>
              <w:rPr>
                <w:b/>
                <w:bCs/>
                <w:sz w:val="12"/>
                <w:szCs w:val="12"/>
              </w:rPr>
            </w:pPr>
            <w:r w:rsidRPr="00987D60">
              <w:rPr>
                <w:b/>
                <w:bCs/>
                <w:sz w:val="12"/>
                <w:szCs w:val="12"/>
              </w:rPr>
              <w:t>1 103 934,90</w:t>
            </w:r>
          </w:p>
        </w:tc>
        <w:tc>
          <w:tcPr>
            <w:tcW w:w="477" w:type="pct"/>
            <w:tcBorders>
              <w:top w:val="nil"/>
              <w:left w:val="nil"/>
              <w:bottom w:val="single" w:sz="4" w:space="0" w:color="auto"/>
              <w:right w:val="single" w:sz="4" w:space="0" w:color="auto"/>
            </w:tcBorders>
            <w:shd w:val="clear" w:color="000000" w:fill="FFFDC1"/>
            <w:vAlign w:val="center"/>
            <w:hideMark/>
          </w:tcPr>
          <w:p w14:paraId="0143714B" w14:textId="77777777" w:rsidR="00987D60" w:rsidRPr="00987D60" w:rsidRDefault="00987D60" w:rsidP="00987D60">
            <w:pPr>
              <w:spacing w:line="240" w:lineRule="auto"/>
              <w:jc w:val="right"/>
              <w:rPr>
                <w:b/>
                <w:bCs/>
                <w:sz w:val="12"/>
                <w:szCs w:val="12"/>
              </w:rPr>
            </w:pPr>
            <w:r w:rsidRPr="00987D60">
              <w:rPr>
                <w:b/>
                <w:bCs/>
                <w:sz w:val="12"/>
                <w:szCs w:val="12"/>
              </w:rPr>
              <w:t>81,9</w:t>
            </w:r>
          </w:p>
        </w:tc>
      </w:tr>
      <w:tr w:rsidR="00987D60" w:rsidRPr="00987D60" w14:paraId="4AA1DC0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24D7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837D4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69EC3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B97CCE4" w14:textId="77777777" w:rsidR="00987D60" w:rsidRPr="00987D60" w:rsidRDefault="00987D60" w:rsidP="00987D60">
            <w:pPr>
              <w:spacing w:line="240" w:lineRule="auto"/>
              <w:jc w:val="right"/>
              <w:rPr>
                <w:sz w:val="12"/>
                <w:szCs w:val="12"/>
              </w:rPr>
            </w:pPr>
            <w:r w:rsidRPr="00987D60">
              <w:rPr>
                <w:sz w:val="12"/>
                <w:szCs w:val="12"/>
              </w:rPr>
              <w:t>1 347 300</w:t>
            </w:r>
          </w:p>
        </w:tc>
        <w:tc>
          <w:tcPr>
            <w:tcW w:w="630" w:type="pct"/>
            <w:tcBorders>
              <w:top w:val="nil"/>
              <w:left w:val="nil"/>
              <w:bottom w:val="single" w:sz="4" w:space="0" w:color="auto"/>
              <w:right w:val="single" w:sz="4" w:space="0" w:color="auto"/>
            </w:tcBorders>
            <w:shd w:val="clear" w:color="auto" w:fill="auto"/>
            <w:noWrap/>
            <w:vAlign w:val="center"/>
            <w:hideMark/>
          </w:tcPr>
          <w:p w14:paraId="799C0CF5" w14:textId="77777777" w:rsidR="00987D60" w:rsidRPr="00987D60" w:rsidRDefault="00987D60" w:rsidP="00987D60">
            <w:pPr>
              <w:spacing w:line="240" w:lineRule="auto"/>
              <w:jc w:val="right"/>
              <w:rPr>
                <w:sz w:val="12"/>
                <w:szCs w:val="12"/>
              </w:rPr>
            </w:pPr>
            <w:r w:rsidRPr="00987D60">
              <w:rPr>
                <w:sz w:val="12"/>
                <w:szCs w:val="12"/>
              </w:rPr>
              <w:t>1 103 934,90</w:t>
            </w:r>
          </w:p>
        </w:tc>
        <w:tc>
          <w:tcPr>
            <w:tcW w:w="478" w:type="pct"/>
            <w:tcBorders>
              <w:top w:val="nil"/>
              <w:left w:val="nil"/>
              <w:bottom w:val="single" w:sz="4" w:space="0" w:color="auto"/>
              <w:right w:val="single" w:sz="4" w:space="0" w:color="auto"/>
            </w:tcBorders>
            <w:shd w:val="clear" w:color="auto" w:fill="auto"/>
            <w:noWrap/>
            <w:vAlign w:val="center"/>
            <w:hideMark/>
          </w:tcPr>
          <w:p w14:paraId="72AA13CE" w14:textId="77777777" w:rsidR="00987D60" w:rsidRPr="00987D60" w:rsidRDefault="00987D60" w:rsidP="00987D60">
            <w:pPr>
              <w:spacing w:line="240" w:lineRule="auto"/>
              <w:jc w:val="right"/>
              <w:rPr>
                <w:sz w:val="12"/>
                <w:szCs w:val="12"/>
              </w:rPr>
            </w:pPr>
            <w:r w:rsidRPr="00987D60">
              <w:rPr>
                <w:sz w:val="12"/>
                <w:szCs w:val="12"/>
              </w:rPr>
              <w:t>81,9</w:t>
            </w:r>
          </w:p>
        </w:tc>
        <w:tc>
          <w:tcPr>
            <w:tcW w:w="536" w:type="pct"/>
            <w:tcBorders>
              <w:top w:val="nil"/>
              <w:left w:val="nil"/>
              <w:bottom w:val="single" w:sz="4" w:space="0" w:color="auto"/>
              <w:right w:val="single" w:sz="4" w:space="0" w:color="auto"/>
            </w:tcBorders>
            <w:shd w:val="clear" w:color="auto" w:fill="auto"/>
            <w:noWrap/>
            <w:vAlign w:val="center"/>
            <w:hideMark/>
          </w:tcPr>
          <w:p w14:paraId="01C6A8F8" w14:textId="77777777" w:rsidR="00987D60" w:rsidRPr="00987D60" w:rsidRDefault="00987D60" w:rsidP="00987D60">
            <w:pPr>
              <w:spacing w:line="240" w:lineRule="auto"/>
              <w:jc w:val="right"/>
              <w:rPr>
                <w:sz w:val="12"/>
                <w:szCs w:val="12"/>
              </w:rPr>
            </w:pPr>
            <w:r w:rsidRPr="00987D60">
              <w:rPr>
                <w:sz w:val="12"/>
                <w:szCs w:val="12"/>
              </w:rPr>
              <w:t>1 347 300</w:t>
            </w:r>
          </w:p>
        </w:tc>
        <w:tc>
          <w:tcPr>
            <w:tcW w:w="630" w:type="pct"/>
            <w:tcBorders>
              <w:top w:val="nil"/>
              <w:left w:val="nil"/>
              <w:bottom w:val="single" w:sz="4" w:space="0" w:color="auto"/>
              <w:right w:val="single" w:sz="4" w:space="0" w:color="auto"/>
            </w:tcBorders>
            <w:shd w:val="clear" w:color="auto" w:fill="auto"/>
            <w:noWrap/>
            <w:vAlign w:val="center"/>
            <w:hideMark/>
          </w:tcPr>
          <w:p w14:paraId="3D4CF18F" w14:textId="77777777" w:rsidR="00987D60" w:rsidRPr="00987D60" w:rsidRDefault="00987D60" w:rsidP="00987D60">
            <w:pPr>
              <w:spacing w:line="240" w:lineRule="auto"/>
              <w:jc w:val="right"/>
              <w:rPr>
                <w:sz w:val="12"/>
                <w:szCs w:val="12"/>
              </w:rPr>
            </w:pPr>
            <w:r w:rsidRPr="00987D60">
              <w:rPr>
                <w:sz w:val="12"/>
                <w:szCs w:val="12"/>
              </w:rPr>
              <w:t>1 103 934,90</w:t>
            </w:r>
          </w:p>
        </w:tc>
        <w:tc>
          <w:tcPr>
            <w:tcW w:w="477" w:type="pct"/>
            <w:tcBorders>
              <w:top w:val="nil"/>
              <w:left w:val="nil"/>
              <w:bottom w:val="single" w:sz="4" w:space="0" w:color="auto"/>
              <w:right w:val="single" w:sz="4" w:space="0" w:color="auto"/>
            </w:tcBorders>
            <w:shd w:val="clear" w:color="auto" w:fill="auto"/>
            <w:noWrap/>
            <w:vAlign w:val="center"/>
            <w:hideMark/>
          </w:tcPr>
          <w:p w14:paraId="4BDBCF05" w14:textId="77777777" w:rsidR="00987D60" w:rsidRPr="00987D60" w:rsidRDefault="00987D60" w:rsidP="00987D60">
            <w:pPr>
              <w:spacing w:line="240" w:lineRule="auto"/>
              <w:jc w:val="right"/>
              <w:rPr>
                <w:sz w:val="12"/>
                <w:szCs w:val="12"/>
              </w:rPr>
            </w:pPr>
            <w:r w:rsidRPr="00987D60">
              <w:rPr>
                <w:sz w:val="12"/>
                <w:szCs w:val="12"/>
              </w:rPr>
              <w:t>81,9</w:t>
            </w:r>
          </w:p>
        </w:tc>
      </w:tr>
      <w:tr w:rsidR="00987D60" w:rsidRPr="00987D60" w14:paraId="0E21FA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8260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B1105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CDB47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F907280" w14:textId="77777777" w:rsidR="00987D60" w:rsidRPr="00987D60" w:rsidRDefault="00987D60" w:rsidP="00987D60">
            <w:pPr>
              <w:spacing w:line="240" w:lineRule="auto"/>
              <w:jc w:val="right"/>
              <w:rPr>
                <w:sz w:val="12"/>
                <w:szCs w:val="12"/>
              </w:rPr>
            </w:pPr>
            <w:r w:rsidRPr="00987D60">
              <w:rPr>
                <w:sz w:val="12"/>
                <w:szCs w:val="12"/>
              </w:rPr>
              <w:t>298 000</w:t>
            </w:r>
          </w:p>
        </w:tc>
        <w:tc>
          <w:tcPr>
            <w:tcW w:w="630" w:type="pct"/>
            <w:tcBorders>
              <w:top w:val="nil"/>
              <w:left w:val="nil"/>
              <w:bottom w:val="single" w:sz="4" w:space="0" w:color="auto"/>
              <w:right w:val="single" w:sz="4" w:space="0" w:color="auto"/>
            </w:tcBorders>
            <w:shd w:val="clear" w:color="auto" w:fill="auto"/>
            <w:noWrap/>
            <w:vAlign w:val="center"/>
            <w:hideMark/>
          </w:tcPr>
          <w:p w14:paraId="0385605C" w14:textId="77777777" w:rsidR="00987D60" w:rsidRPr="00987D60" w:rsidRDefault="00987D60" w:rsidP="00987D60">
            <w:pPr>
              <w:spacing w:line="240" w:lineRule="auto"/>
              <w:jc w:val="right"/>
              <w:rPr>
                <w:sz w:val="12"/>
                <w:szCs w:val="12"/>
              </w:rPr>
            </w:pPr>
            <w:r w:rsidRPr="00987D60">
              <w:rPr>
                <w:sz w:val="12"/>
                <w:szCs w:val="12"/>
              </w:rPr>
              <w:t>278 645,89</w:t>
            </w:r>
          </w:p>
        </w:tc>
        <w:tc>
          <w:tcPr>
            <w:tcW w:w="478" w:type="pct"/>
            <w:tcBorders>
              <w:top w:val="nil"/>
              <w:left w:val="nil"/>
              <w:bottom w:val="single" w:sz="4" w:space="0" w:color="auto"/>
              <w:right w:val="single" w:sz="4" w:space="0" w:color="auto"/>
            </w:tcBorders>
            <w:shd w:val="clear" w:color="auto" w:fill="auto"/>
            <w:noWrap/>
            <w:vAlign w:val="center"/>
            <w:hideMark/>
          </w:tcPr>
          <w:p w14:paraId="2ECE6451" w14:textId="77777777" w:rsidR="00987D60" w:rsidRPr="00987D60" w:rsidRDefault="00987D60" w:rsidP="00987D60">
            <w:pPr>
              <w:spacing w:line="240" w:lineRule="auto"/>
              <w:jc w:val="right"/>
              <w:rPr>
                <w:sz w:val="12"/>
                <w:szCs w:val="12"/>
              </w:rPr>
            </w:pPr>
            <w:r w:rsidRPr="00987D60">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3EEB486C" w14:textId="77777777" w:rsidR="00987D60" w:rsidRPr="00987D60" w:rsidRDefault="00987D60" w:rsidP="00987D60">
            <w:pPr>
              <w:spacing w:line="240" w:lineRule="auto"/>
              <w:jc w:val="right"/>
              <w:rPr>
                <w:sz w:val="12"/>
                <w:szCs w:val="12"/>
              </w:rPr>
            </w:pPr>
            <w:r w:rsidRPr="00987D60">
              <w:rPr>
                <w:sz w:val="12"/>
                <w:szCs w:val="12"/>
              </w:rPr>
              <w:t>298 000</w:t>
            </w:r>
          </w:p>
        </w:tc>
        <w:tc>
          <w:tcPr>
            <w:tcW w:w="630" w:type="pct"/>
            <w:tcBorders>
              <w:top w:val="nil"/>
              <w:left w:val="nil"/>
              <w:bottom w:val="single" w:sz="4" w:space="0" w:color="auto"/>
              <w:right w:val="single" w:sz="4" w:space="0" w:color="auto"/>
            </w:tcBorders>
            <w:shd w:val="clear" w:color="auto" w:fill="auto"/>
            <w:noWrap/>
            <w:vAlign w:val="center"/>
            <w:hideMark/>
          </w:tcPr>
          <w:p w14:paraId="63463EA2" w14:textId="77777777" w:rsidR="00987D60" w:rsidRPr="00987D60" w:rsidRDefault="00987D60" w:rsidP="00987D60">
            <w:pPr>
              <w:spacing w:line="240" w:lineRule="auto"/>
              <w:jc w:val="right"/>
              <w:rPr>
                <w:sz w:val="12"/>
                <w:szCs w:val="12"/>
              </w:rPr>
            </w:pPr>
            <w:r w:rsidRPr="00987D60">
              <w:rPr>
                <w:sz w:val="12"/>
                <w:szCs w:val="12"/>
              </w:rPr>
              <w:t>278 645,89</w:t>
            </w:r>
          </w:p>
        </w:tc>
        <w:tc>
          <w:tcPr>
            <w:tcW w:w="477" w:type="pct"/>
            <w:tcBorders>
              <w:top w:val="nil"/>
              <w:left w:val="nil"/>
              <w:bottom w:val="single" w:sz="4" w:space="0" w:color="auto"/>
              <w:right w:val="single" w:sz="4" w:space="0" w:color="auto"/>
            </w:tcBorders>
            <w:shd w:val="clear" w:color="auto" w:fill="auto"/>
            <w:noWrap/>
            <w:vAlign w:val="center"/>
            <w:hideMark/>
          </w:tcPr>
          <w:p w14:paraId="18DDC02B"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73CEFDC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80BDA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F94A0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98A5A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181F1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C540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E122C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00250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862B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510E28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9B5655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B9A7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92480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E1611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E55E28D" w14:textId="77777777" w:rsidR="00987D60" w:rsidRPr="00987D60" w:rsidRDefault="00987D60" w:rsidP="00987D60">
            <w:pPr>
              <w:spacing w:line="240" w:lineRule="auto"/>
              <w:jc w:val="right"/>
              <w:rPr>
                <w:sz w:val="12"/>
                <w:szCs w:val="12"/>
              </w:rPr>
            </w:pPr>
            <w:r w:rsidRPr="00987D60">
              <w:rPr>
                <w:sz w:val="12"/>
                <w:szCs w:val="12"/>
              </w:rPr>
              <w:t>298 000</w:t>
            </w:r>
          </w:p>
        </w:tc>
        <w:tc>
          <w:tcPr>
            <w:tcW w:w="630" w:type="pct"/>
            <w:tcBorders>
              <w:top w:val="nil"/>
              <w:left w:val="nil"/>
              <w:bottom w:val="single" w:sz="4" w:space="0" w:color="auto"/>
              <w:right w:val="single" w:sz="4" w:space="0" w:color="auto"/>
            </w:tcBorders>
            <w:shd w:val="clear" w:color="auto" w:fill="auto"/>
            <w:noWrap/>
            <w:vAlign w:val="center"/>
            <w:hideMark/>
          </w:tcPr>
          <w:p w14:paraId="3FE13475" w14:textId="77777777" w:rsidR="00987D60" w:rsidRPr="00987D60" w:rsidRDefault="00987D60" w:rsidP="00987D60">
            <w:pPr>
              <w:spacing w:line="240" w:lineRule="auto"/>
              <w:jc w:val="right"/>
              <w:rPr>
                <w:sz w:val="12"/>
                <w:szCs w:val="12"/>
              </w:rPr>
            </w:pPr>
            <w:r w:rsidRPr="00987D60">
              <w:rPr>
                <w:sz w:val="12"/>
                <w:szCs w:val="12"/>
              </w:rPr>
              <w:t>278 645,89</w:t>
            </w:r>
          </w:p>
        </w:tc>
        <w:tc>
          <w:tcPr>
            <w:tcW w:w="478" w:type="pct"/>
            <w:tcBorders>
              <w:top w:val="nil"/>
              <w:left w:val="nil"/>
              <w:bottom w:val="single" w:sz="4" w:space="0" w:color="auto"/>
              <w:right w:val="single" w:sz="4" w:space="0" w:color="auto"/>
            </w:tcBorders>
            <w:shd w:val="clear" w:color="auto" w:fill="auto"/>
            <w:noWrap/>
            <w:vAlign w:val="center"/>
            <w:hideMark/>
          </w:tcPr>
          <w:p w14:paraId="3DA64272" w14:textId="77777777" w:rsidR="00987D60" w:rsidRPr="00987D60" w:rsidRDefault="00987D60" w:rsidP="00987D60">
            <w:pPr>
              <w:spacing w:line="240" w:lineRule="auto"/>
              <w:jc w:val="right"/>
              <w:rPr>
                <w:sz w:val="12"/>
                <w:szCs w:val="12"/>
              </w:rPr>
            </w:pPr>
            <w:r w:rsidRPr="00987D60">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2E4FF65E" w14:textId="77777777" w:rsidR="00987D60" w:rsidRPr="00987D60" w:rsidRDefault="00987D60" w:rsidP="00987D60">
            <w:pPr>
              <w:spacing w:line="240" w:lineRule="auto"/>
              <w:jc w:val="right"/>
              <w:rPr>
                <w:sz w:val="12"/>
                <w:szCs w:val="12"/>
              </w:rPr>
            </w:pPr>
            <w:r w:rsidRPr="00987D60">
              <w:rPr>
                <w:sz w:val="12"/>
                <w:szCs w:val="12"/>
              </w:rPr>
              <w:t>298 000</w:t>
            </w:r>
          </w:p>
        </w:tc>
        <w:tc>
          <w:tcPr>
            <w:tcW w:w="630" w:type="pct"/>
            <w:tcBorders>
              <w:top w:val="nil"/>
              <w:left w:val="nil"/>
              <w:bottom w:val="single" w:sz="4" w:space="0" w:color="auto"/>
              <w:right w:val="single" w:sz="4" w:space="0" w:color="auto"/>
            </w:tcBorders>
            <w:shd w:val="clear" w:color="auto" w:fill="auto"/>
            <w:noWrap/>
            <w:vAlign w:val="center"/>
            <w:hideMark/>
          </w:tcPr>
          <w:p w14:paraId="4CAB3DA7" w14:textId="77777777" w:rsidR="00987D60" w:rsidRPr="00987D60" w:rsidRDefault="00987D60" w:rsidP="00987D60">
            <w:pPr>
              <w:spacing w:line="240" w:lineRule="auto"/>
              <w:jc w:val="right"/>
              <w:rPr>
                <w:sz w:val="12"/>
                <w:szCs w:val="12"/>
              </w:rPr>
            </w:pPr>
            <w:r w:rsidRPr="00987D60">
              <w:rPr>
                <w:sz w:val="12"/>
                <w:szCs w:val="12"/>
              </w:rPr>
              <w:t>278 645,89</w:t>
            </w:r>
          </w:p>
        </w:tc>
        <w:tc>
          <w:tcPr>
            <w:tcW w:w="477" w:type="pct"/>
            <w:tcBorders>
              <w:top w:val="nil"/>
              <w:left w:val="nil"/>
              <w:bottom w:val="single" w:sz="4" w:space="0" w:color="auto"/>
              <w:right w:val="single" w:sz="4" w:space="0" w:color="auto"/>
            </w:tcBorders>
            <w:shd w:val="clear" w:color="auto" w:fill="auto"/>
            <w:noWrap/>
            <w:vAlign w:val="center"/>
            <w:hideMark/>
          </w:tcPr>
          <w:p w14:paraId="606910C6"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0842417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FE1D5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85EC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19FAB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B374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7EAEB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0052B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71A9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72BD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CDE53D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B421C9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D751B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66DC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29FB5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9C8BC0" w14:textId="77777777" w:rsidR="00987D60" w:rsidRPr="00987D60" w:rsidRDefault="00987D60" w:rsidP="00987D60">
            <w:pPr>
              <w:spacing w:line="240" w:lineRule="auto"/>
              <w:jc w:val="right"/>
              <w:rPr>
                <w:sz w:val="12"/>
                <w:szCs w:val="12"/>
              </w:rPr>
            </w:pPr>
            <w:r w:rsidRPr="00987D60">
              <w:rPr>
                <w:sz w:val="12"/>
                <w:szCs w:val="12"/>
              </w:rPr>
              <w:t>1 049 300</w:t>
            </w:r>
          </w:p>
        </w:tc>
        <w:tc>
          <w:tcPr>
            <w:tcW w:w="630" w:type="pct"/>
            <w:tcBorders>
              <w:top w:val="nil"/>
              <w:left w:val="nil"/>
              <w:bottom w:val="single" w:sz="4" w:space="0" w:color="auto"/>
              <w:right w:val="single" w:sz="4" w:space="0" w:color="auto"/>
            </w:tcBorders>
            <w:shd w:val="clear" w:color="auto" w:fill="auto"/>
            <w:noWrap/>
            <w:vAlign w:val="center"/>
            <w:hideMark/>
          </w:tcPr>
          <w:p w14:paraId="79AA3FDB" w14:textId="77777777" w:rsidR="00987D60" w:rsidRPr="00987D60" w:rsidRDefault="00987D60" w:rsidP="00987D60">
            <w:pPr>
              <w:spacing w:line="240" w:lineRule="auto"/>
              <w:jc w:val="right"/>
              <w:rPr>
                <w:sz w:val="12"/>
                <w:szCs w:val="12"/>
              </w:rPr>
            </w:pPr>
            <w:r w:rsidRPr="00987D60">
              <w:rPr>
                <w:sz w:val="12"/>
                <w:szCs w:val="12"/>
              </w:rPr>
              <w:t>825 289,01</w:t>
            </w:r>
          </w:p>
        </w:tc>
        <w:tc>
          <w:tcPr>
            <w:tcW w:w="478" w:type="pct"/>
            <w:tcBorders>
              <w:top w:val="nil"/>
              <w:left w:val="nil"/>
              <w:bottom w:val="single" w:sz="4" w:space="0" w:color="auto"/>
              <w:right w:val="single" w:sz="4" w:space="0" w:color="auto"/>
            </w:tcBorders>
            <w:shd w:val="clear" w:color="auto" w:fill="auto"/>
            <w:noWrap/>
            <w:vAlign w:val="center"/>
            <w:hideMark/>
          </w:tcPr>
          <w:p w14:paraId="13609F2F" w14:textId="77777777" w:rsidR="00987D60" w:rsidRPr="00987D60" w:rsidRDefault="00987D60" w:rsidP="00987D60">
            <w:pPr>
              <w:spacing w:line="240" w:lineRule="auto"/>
              <w:jc w:val="right"/>
              <w:rPr>
                <w:sz w:val="12"/>
                <w:szCs w:val="12"/>
              </w:rPr>
            </w:pPr>
            <w:r w:rsidRPr="00987D60">
              <w:rPr>
                <w:sz w:val="12"/>
                <w:szCs w:val="12"/>
              </w:rPr>
              <w:t>78,7</w:t>
            </w:r>
          </w:p>
        </w:tc>
        <w:tc>
          <w:tcPr>
            <w:tcW w:w="536" w:type="pct"/>
            <w:tcBorders>
              <w:top w:val="nil"/>
              <w:left w:val="nil"/>
              <w:bottom w:val="single" w:sz="4" w:space="0" w:color="auto"/>
              <w:right w:val="single" w:sz="4" w:space="0" w:color="auto"/>
            </w:tcBorders>
            <w:shd w:val="clear" w:color="auto" w:fill="auto"/>
            <w:noWrap/>
            <w:vAlign w:val="center"/>
            <w:hideMark/>
          </w:tcPr>
          <w:p w14:paraId="7CC793D4" w14:textId="77777777" w:rsidR="00987D60" w:rsidRPr="00987D60" w:rsidRDefault="00987D60" w:rsidP="00987D60">
            <w:pPr>
              <w:spacing w:line="240" w:lineRule="auto"/>
              <w:jc w:val="right"/>
              <w:rPr>
                <w:sz w:val="12"/>
                <w:szCs w:val="12"/>
              </w:rPr>
            </w:pPr>
            <w:r w:rsidRPr="00987D60">
              <w:rPr>
                <w:sz w:val="12"/>
                <w:szCs w:val="12"/>
              </w:rPr>
              <w:t>1 049 300</w:t>
            </w:r>
          </w:p>
        </w:tc>
        <w:tc>
          <w:tcPr>
            <w:tcW w:w="630" w:type="pct"/>
            <w:tcBorders>
              <w:top w:val="nil"/>
              <w:left w:val="nil"/>
              <w:bottom w:val="single" w:sz="4" w:space="0" w:color="auto"/>
              <w:right w:val="single" w:sz="4" w:space="0" w:color="auto"/>
            </w:tcBorders>
            <w:shd w:val="clear" w:color="auto" w:fill="auto"/>
            <w:noWrap/>
            <w:vAlign w:val="center"/>
            <w:hideMark/>
          </w:tcPr>
          <w:p w14:paraId="0F7F3058" w14:textId="77777777" w:rsidR="00987D60" w:rsidRPr="00987D60" w:rsidRDefault="00987D60" w:rsidP="00987D60">
            <w:pPr>
              <w:spacing w:line="240" w:lineRule="auto"/>
              <w:jc w:val="right"/>
              <w:rPr>
                <w:sz w:val="12"/>
                <w:szCs w:val="12"/>
              </w:rPr>
            </w:pPr>
            <w:r w:rsidRPr="00987D60">
              <w:rPr>
                <w:sz w:val="12"/>
                <w:szCs w:val="12"/>
              </w:rPr>
              <w:t>825 289,01</w:t>
            </w:r>
          </w:p>
        </w:tc>
        <w:tc>
          <w:tcPr>
            <w:tcW w:w="477" w:type="pct"/>
            <w:tcBorders>
              <w:top w:val="nil"/>
              <w:left w:val="nil"/>
              <w:bottom w:val="single" w:sz="4" w:space="0" w:color="auto"/>
              <w:right w:val="single" w:sz="4" w:space="0" w:color="auto"/>
            </w:tcBorders>
            <w:shd w:val="clear" w:color="auto" w:fill="auto"/>
            <w:noWrap/>
            <w:vAlign w:val="center"/>
            <w:hideMark/>
          </w:tcPr>
          <w:p w14:paraId="1D6E4B0E" w14:textId="77777777" w:rsidR="00987D60" w:rsidRPr="00987D60" w:rsidRDefault="00987D60" w:rsidP="00987D60">
            <w:pPr>
              <w:spacing w:line="240" w:lineRule="auto"/>
              <w:jc w:val="right"/>
              <w:rPr>
                <w:sz w:val="12"/>
                <w:szCs w:val="12"/>
              </w:rPr>
            </w:pPr>
            <w:r w:rsidRPr="00987D60">
              <w:rPr>
                <w:sz w:val="12"/>
                <w:szCs w:val="12"/>
              </w:rPr>
              <w:t>78,7</w:t>
            </w:r>
          </w:p>
        </w:tc>
      </w:tr>
      <w:tr w:rsidR="00987D60" w:rsidRPr="00987D60" w14:paraId="5ACE94F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4EE7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18D6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DB137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E85A80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8BBD3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E74C1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5FB98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5DEE9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96588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74129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6DA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70B34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99C79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18AB2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FAB00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ED30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339ED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62A23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F6ADB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8A0A49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FADA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9EC1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682A95"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53685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B9A90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9556A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2AA6A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4827E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300E4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2731A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D6224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EE8C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B7B9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611255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D2AAD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0B5F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81F05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ED2B9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AF1E3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0C5439"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EA9597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1DA1D19" w14:textId="77777777" w:rsidR="00987D60" w:rsidRPr="00987D60" w:rsidRDefault="00987D60" w:rsidP="00987D60">
            <w:pPr>
              <w:spacing w:line="240" w:lineRule="auto"/>
              <w:jc w:val="center"/>
              <w:rPr>
                <w:b/>
                <w:bCs/>
                <w:sz w:val="12"/>
                <w:szCs w:val="12"/>
              </w:rPr>
            </w:pPr>
            <w:r w:rsidRPr="00987D60">
              <w:rPr>
                <w:b/>
                <w:bCs/>
                <w:sz w:val="12"/>
                <w:szCs w:val="12"/>
              </w:rPr>
              <w:t>75023</w:t>
            </w:r>
          </w:p>
        </w:tc>
        <w:tc>
          <w:tcPr>
            <w:tcW w:w="1025" w:type="pct"/>
            <w:tcBorders>
              <w:top w:val="nil"/>
              <w:left w:val="nil"/>
              <w:bottom w:val="single" w:sz="4" w:space="0" w:color="auto"/>
              <w:right w:val="single" w:sz="4" w:space="0" w:color="auto"/>
            </w:tcBorders>
            <w:shd w:val="clear" w:color="000000" w:fill="FFFDC1"/>
            <w:vAlign w:val="center"/>
            <w:hideMark/>
          </w:tcPr>
          <w:p w14:paraId="479B0D04" w14:textId="77777777" w:rsidR="00987D60" w:rsidRPr="00987D60" w:rsidRDefault="00987D60" w:rsidP="00987D60">
            <w:pPr>
              <w:spacing w:line="240" w:lineRule="auto"/>
              <w:rPr>
                <w:b/>
                <w:bCs/>
                <w:sz w:val="12"/>
                <w:szCs w:val="12"/>
              </w:rPr>
            </w:pPr>
            <w:r w:rsidRPr="00987D60">
              <w:rPr>
                <w:b/>
                <w:bCs/>
                <w:sz w:val="12"/>
                <w:szCs w:val="12"/>
              </w:rPr>
              <w:t>Urzędy gmin (miast i miast na prawach powiatu)</w:t>
            </w:r>
          </w:p>
        </w:tc>
        <w:tc>
          <w:tcPr>
            <w:tcW w:w="537" w:type="pct"/>
            <w:tcBorders>
              <w:top w:val="nil"/>
              <w:left w:val="nil"/>
              <w:bottom w:val="single" w:sz="4" w:space="0" w:color="auto"/>
              <w:right w:val="single" w:sz="4" w:space="0" w:color="auto"/>
            </w:tcBorders>
            <w:shd w:val="clear" w:color="000000" w:fill="FFFDC1"/>
            <w:vAlign w:val="center"/>
            <w:hideMark/>
          </w:tcPr>
          <w:p w14:paraId="224F307E" w14:textId="77777777" w:rsidR="00987D60" w:rsidRPr="00987D60" w:rsidRDefault="00987D60" w:rsidP="00987D60">
            <w:pPr>
              <w:spacing w:line="240" w:lineRule="auto"/>
              <w:jc w:val="right"/>
              <w:rPr>
                <w:b/>
                <w:bCs/>
                <w:sz w:val="12"/>
                <w:szCs w:val="12"/>
              </w:rPr>
            </w:pPr>
            <w:r w:rsidRPr="00987D60">
              <w:rPr>
                <w:b/>
                <w:bCs/>
                <w:sz w:val="12"/>
                <w:szCs w:val="12"/>
              </w:rPr>
              <w:t>56 649 656</w:t>
            </w:r>
          </w:p>
        </w:tc>
        <w:tc>
          <w:tcPr>
            <w:tcW w:w="630" w:type="pct"/>
            <w:tcBorders>
              <w:top w:val="nil"/>
              <w:left w:val="nil"/>
              <w:bottom w:val="single" w:sz="4" w:space="0" w:color="auto"/>
              <w:right w:val="single" w:sz="4" w:space="0" w:color="auto"/>
            </w:tcBorders>
            <w:shd w:val="clear" w:color="000000" w:fill="FFFDC1"/>
            <w:vAlign w:val="center"/>
            <w:hideMark/>
          </w:tcPr>
          <w:p w14:paraId="530403AD" w14:textId="77777777" w:rsidR="00987D60" w:rsidRPr="00987D60" w:rsidRDefault="00987D60" w:rsidP="00987D60">
            <w:pPr>
              <w:spacing w:line="240" w:lineRule="auto"/>
              <w:jc w:val="right"/>
              <w:rPr>
                <w:b/>
                <w:bCs/>
                <w:sz w:val="12"/>
                <w:szCs w:val="12"/>
              </w:rPr>
            </w:pPr>
            <w:r w:rsidRPr="00987D60">
              <w:rPr>
                <w:b/>
                <w:bCs/>
                <w:sz w:val="12"/>
                <w:szCs w:val="12"/>
              </w:rPr>
              <w:t>55 361 229,77</w:t>
            </w:r>
          </w:p>
        </w:tc>
        <w:tc>
          <w:tcPr>
            <w:tcW w:w="478" w:type="pct"/>
            <w:tcBorders>
              <w:top w:val="nil"/>
              <w:left w:val="nil"/>
              <w:bottom w:val="single" w:sz="4" w:space="0" w:color="auto"/>
              <w:right w:val="single" w:sz="4" w:space="0" w:color="auto"/>
            </w:tcBorders>
            <w:shd w:val="clear" w:color="000000" w:fill="FFFDC1"/>
            <w:vAlign w:val="center"/>
            <w:hideMark/>
          </w:tcPr>
          <w:p w14:paraId="5C0DDCA3" w14:textId="77777777" w:rsidR="00987D60" w:rsidRPr="00987D60" w:rsidRDefault="00987D60" w:rsidP="00987D60">
            <w:pPr>
              <w:spacing w:line="240" w:lineRule="auto"/>
              <w:jc w:val="right"/>
              <w:rPr>
                <w:b/>
                <w:bCs/>
                <w:sz w:val="12"/>
                <w:szCs w:val="12"/>
              </w:rPr>
            </w:pPr>
            <w:r w:rsidRPr="00987D60">
              <w:rPr>
                <w:b/>
                <w:bCs/>
                <w:sz w:val="12"/>
                <w:szCs w:val="12"/>
              </w:rPr>
              <w:t>97,7</w:t>
            </w:r>
          </w:p>
        </w:tc>
        <w:tc>
          <w:tcPr>
            <w:tcW w:w="536" w:type="pct"/>
            <w:tcBorders>
              <w:top w:val="nil"/>
              <w:left w:val="nil"/>
              <w:bottom w:val="single" w:sz="4" w:space="0" w:color="auto"/>
              <w:right w:val="single" w:sz="4" w:space="0" w:color="auto"/>
            </w:tcBorders>
            <w:shd w:val="clear" w:color="000000" w:fill="FFFDC1"/>
            <w:vAlign w:val="center"/>
            <w:hideMark/>
          </w:tcPr>
          <w:p w14:paraId="1AD63C6C" w14:textId="77777777" w:rsidR="00987D60" w:rsidRPr="00987D60" w:rsidRDefault="00987D60" w:rsidP="00987D60">
            <w:pPr>
              <w:spacing w:line="240" w:lineRule="auto"/>
              <w:jc w:val="right"/>
              <w:rPr>
                <w:b/>
                <w:bCs/>
                <w:sz w:val="12"/>
                <w:szCs w:val="12"/>
              </w:rPr>
            </w:pPr>
            <w:r w:rsidRPr="00987D60">
              <w:rPr>
                <w:b/>
                <w:bCs/>
                <w:sz w:val="12"/>
                <w:szCs w:val="12"/>
              </w:rPr>
              <w:t>56 649 656</w:t>
            </w:r>
          </w:p>
        </w:tc>
        <w:tc>
          <w:tcPr>
            <w:tcW w:w="630" w:type="pct"/>
            <w:tcBorders>
              <w:top w:val="nil"/>
              <w:left w:val="nil"/>
              <w:bottom w:val="single" w:sz="4" w:space="0" w:color="auto"/>
              <w:right w:val="single" w:sz="4" w:space="0" w:color="auto"/>
            </w:tcBorders>
            <w:shd w:val="clear" w:color="000000" w:fill="FFFDC1"/>
            <w:vAlign w:val="center"/>
            <w:hideMark/>
          </w:tcPr>
          <w:p w14:paraId="27D8C198" w14:textId="77777777" w:rsidR="00987D60" w:rsidRPr="00987D60" w:rsidRDefault="00987D60" w:rsidP="00987D60">
            <w:pPr>
              <w:spacing w:line="240" w:lineRule="auto"/>
              <w:jc w:val="right"/>
              <w:rPr>
                <w:b/>
                <w:bCs/>
                <w:sz w:val="12"/>
                <w:szCs w:val="12"/>
              </w:rPr>
            </w:pPr>
            <w:r w:rsidRPr="00987D60">
              <w:rPr>
                <w:b/>
                <w:bCs/>
                <w:sz w:val="12"/>
                <w:szCs w:val="12"/>
              </w:rPr>
              <w:t>55 361 229,77</w:t>
            </w:r>
          </w:p>
        </w:tc>
        <w:tc>
          <w:tcPr>
            <w:tcW w:w="477" w:type="pct"/>
            <w:tcBorders>
              <w:top w:val="nil"/>
              <w:left w:val="nil"/>
              <w:bottom w:val="single" w:sz="4" w:space="0" w:color="auto"/>
              <w:right w:val="single" w:sz="4" w:space="0" w:color="auto"/>
            </w:tcBorders>
            <w:shd w:val="clear" w:color="000000" w:fill="FFFDC1"/>
            <w:vAlign w:val="center"/>
            <w:hideMark/>
          </w:tcPr>
          <w:p w14:paraId="4187AD33" w14:textId="77777777" w:rsidR="00987D60" w:rsidRPr="00987D60" w:rsidRDefault="00987D60" w:rsidP="00987D60">
            <w:pPr>
              <w:spacing w:line="240" w:lineRule="auto"/>
              <w:jc w:val="right"/>
              <w:rPr>
                <w:b/>
                <w:bCs/>
                <w:sz w:val="12"/>
                <w:szCs w:val="12"/>
              </w:rPr>
            </w:pPr>
            <w:r w:rsidRPr="00987D60">
              <w:rPr>
                <w:b/>
                <w:bCs/>
                <w:sz w:val="12"/>
                <w:szCs w:val="12"/>
              </w:rPr>
              <w:t>97,7</w:t>
            </w:r>
          </w:p>
        </w:tc>
      </w:tr>
      <w:tr w:rsidR="00987D60" w:rsidRPr="00987D60" w14:paraId="1104C02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07C84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9A2C4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A137E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2EB1EF2" w14:textId="77777777" w:rsidR="00987D60" w:rsidRPr="00987D60" w:rsidRDefault="00987D60" w:rsidP="00987D60">
            <w:pPr>
              <w:spacing w:line="240" w:lineRule="auto"/>
              <w:jc w:val="right"/>
              <w:rPr>
                <w:sz w:val="12"/>
                <w:szCs w:val="12"/>
              </w:rPr>
            </w:pPr>
            <w:r w:rsidRPr="00987D60">
              <w:rPr>
                <w:sz w:val="12"/>
                <w:szCs w:val="12"/>
              </w:rPr>
              <w:t>55 784 156</w:t>
            </w:r>
          </w:p>
        </w:tc>
        <w:tc>
          <w:tcPr>
            <w:tcW w:w="630" w:type="pct"/>
            <w:tcBorders>
              <w:top w:val="nil"/>
              <w:left w:val="nil"/>
              <w:bottom w:val="single" w:sz="4" w:space="0" w:color="auto"/>
              <w:right w:val="single" w:sz="4" w:space="0" w:color="auto"/>
            </w:tcBorders>
            <w:shd w:val="clear" w:color="auto" w:fill="auto"/>
            <w:noWrap/>
            <w:vAlign w:val="center"/>
            <w:hideMark/>
          </w:tcPr>
          <w:p w14:paraId="610EE4F5" w14:textId="77777777" w:rsidR="00987D60" w:rsidRPr="00987D60" w:rsidRDefault="00987D60" w:rsidP="00987D60">
            <w:pPr>
              <w:spacing w:line="240" w:lineRule="auto"/>
              <w:jc w:val="right"/>
              <w:rPr>
                <w:sz w:val="12"/>
                <w:szCs w:val="12"/>
              </w:rPr>
            </w:pPr>
            <w:r w:rsidRPr="00987D60">
              <w:rPr>
                <w:sz w:val="12"/>
                <w:szCs w:val="12"/>
              </w:rPr>
              <w:t>54 529 200,75</w:t>
            </w:r>
          </w:p>
        </w:tc>
        <w:tc>
          <w:tcPr>
            <w:tcW w:w="478" w:type="pct"/>
            <w:tcBorders>
              <w:top w:val="nil"/>
              <w:left w:val="nil"/>
              <w:bottom w:val="single" w:sz="4" w:space="0" w:color="auto"/>
              <w:right w:val="single" w:sz="4" w:space="0" w:color="auto"/>
            </w:tcBorders>
            <w:shd w:val="clear" w:color="auto" w:fill="auto"/>
            <w:noWrap/>
            <w:vAlign w:val="center"/>
            <w:hideMark/>
          </w:tcPr>
          <w:p w14:paraId="137269F1"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2756FB59" w14:textId="77777777" w:rsidR="00987D60" w:rsidRPr="00987D60" w:rsidRDefault="00987D60" w:rsidP="00987D60">
            <w:pPr>
              <w:spacing w:line="240" w:lineRule="auto"/>
              <w:jc w:val="right"/>
              <w:rPr>
                <w:sz w:val="12"/>
                <w:szCs w:val="12"/>
              </w:rPr>
            </w:pPr>
            <w:r w:rsidRPr="00987D60">
              <w:rPr>
                <w:sz w:val="12"/>
                <w:szCs w:val="12"/>
              </w:rPr>
              <w:t>55 784 156</w:t>
            </w:r>
          </w:p>
        </w:tc>
        <w:tc>
          <w:tcPr>
            <w:tcW w:w="630" w:type="pct"/>
            <w:tcBorders>
              <w:top w:val="nil"/>
              <w:left w:val="nil"/>
              <w:bottom w:val="single" w:sz="4" w:space="0" w:color="auto"/>
              <w:right w:val="single" w:sz="4" w:space="0" w:color="auto"/>
            </w:tcBorders>
            <w:shd w:val="clear" w:color="auto" w:fill="auto"/>
            <w:noWrap/>
            <w:vAlign w:val="center"/>
            <w:hideMark/>
          </w:tcPr>
          <w:p w14:paraId="4EF55308" w14:textId="77777777" w:rsidR="00987D60" w:rsidRPr="00987D60" w:rsidRDefault="00987D60" w:rsidP="00987D60">
            <w:pPr>
              <w:spacing w:line="240" w:lineRule="auto"/>
              <w:jc w:val="right"/>
              <w:rPr>
                <w:sz w:val="12"/>
                <w:szCs w:val="12"/>
              </w:rPr>
            </w:pPr>
            <w:r w:rsidRPr="00987D60">
              <w:rPr>
                <w:sz w:val="12"/>
                <w:szCs w:val="12"/>
              </w:rPr>
              <w:t>54 529 200,75</w:t>
            </w:r>
          </w:p>
        </w:tc>
        <w:tc>
          <w:tcPr>
            <w:tcW w:w="477" w:type="pct"/>
            <w:tcBorders>
              <w:top w:val="nil"/>
              <w:left w:val="nil"/>
              <w:bottom w:val="single" w:sz="4" w:space="0" w:color="auto"/>
              <w:right w:val="single" w:sz="4" w:space="0" w:color="auto"/>
            </w:tcBorders>
            <w:shd w:val="clear" w:color="auto" w:fill="auto"/>
            <w:noWrap/>
            <w:vAlign w:val="center"/>
            <w:hideMark/>
          </w:tcPr>
          <w:p w14:paraId="347F419C" w14:textId="77777777" w:rsidR="00987D60" w:rsidRPr="00987D60" w:rsidRDefault="00987D60" w:rsidP="00987D60">
            <w:pPr>
              <w:spacing w:line="240" w:lineRule="auto"/>
              <w:jc w:val="right"/>
              <w:rPr>
                <w:sz w:val="12"/>
                <w:szCs w:val="12"/>
              </w:rPr>
            </w:pPr>
            <w:r w:rsidRPr="00987D60">
              <w:rPr>
                <w:sz w:val="12"/>
                <w:szCs w:val="12"/>
              </w:rPr>
              <w:t>97,8</w:t>
            </w:r>
          </w:p>
        </w:tc>
      </w:tr>
      <w:tr w:rsidR="00987D60" w:rsidRPr="00987D60" w14:paraId="0F743B9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4BB69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96BD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9B09F9"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DA5A64" w14:textId="77777777" w:rsidR="00987D60" w:rsidRPr="00987D60" w:rsidRDefault="00987D60" w:rsidP="00987D60">
            <w:pPr>
              <w:spacing w:line="240" w:lineRule="auto"/>
              <w:jc w:val="right"/>
              <w:rPr>
                <w:sz w:val="12"/>
                <w:szCs w:val="12"/>
              </w:rPr>
            </w:pPr>
            <w:r w:rsidRPr="00987D60">
              <w:rPr>
                <w:sz w:val="12"/>
                <w:szCs w:val="12"/>
              </w:rPr>
              <w:t>55 626 156</w:t>
            </w:r>
          </w:p>
        </w:tc>
        <w:tc>
          <w:tcPr>
            <w:tcW w:w="630" w:type="pct"/>
            <w:tcBorders>
              <w:top w:val="nil"/>
              <w:left w:val="nil"/>
              <w:bottom w:val="single" w:sz="4" w:space="0" w:color="auto"/>
              <w:right w:val="single" w:sz="4" w:space="0" w:color="auto"/>
            </w:tcBorders>
            <w:shd w:val="clear" w:color="auto" w:fill="auto"/>
            <w:noWrap/>
            <w:vAlign w:val="center"/>
            <w:hideMark/>
          </w:tcPr>
          <w:p w14:paraId="1CCA8C5E" w14:textId="77777777" w:rsidR="00987D60" w:rsidRPr="00987D60" w:rsidRDefault="00987D60" w:rsidP="00987D60">
            <w:pPr>
              <w:spacing w:line="240" w:lineRule="auto"/>
              <w:jc w:val="right"/>
              <w:rPr>
                <w:sz w:val="12"/>
                <w:szCs w:val="12"/>
              </w:rPr>
            </w:pPr>
            <w:r w:rsidRPr="00987D60">
              <w:rPr>
                <w:sz w:val="12"/>
                <w:szCs w:val="12"/>
              </w:rPr>
              <w:t>54 377 375,71</w:t>
            </w:r>
          </w:p>
        </w:tc>
        <w:tc>
          <w:tcPr>
            <w:tcW w:w="478" w:type="pct"/>
            <w:tcBorders>
              <w:top w:val="nil"/>
              <w:left w:val="nil"/>
              <w:bottom w:val="single" w:sz="4" w:space="0" w:color="auto"/>
              <w:right w:val="single" w:sz="4" w:space="0" w:color="auto"/>
            </w:tcBorders>
            <w:shd w:val="clear" w:color="auto" w:fill="auto"/>
            <w:noWrap/>
            <w:vAlign w:val="center"/>
            <w:hideMark/>
          </w:tcPr>
          <w:p w14:paraId="2177A40E"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05DD5F84" w14:textId="77777777" w:rsidR="00987D60" w:rsidRPr="00987D60" w:rsidRDefault="00987D60" w:rsidP="00987D60">
            <w:pPr>
              <w:spacing w:line="240" w:lineRule="auto"/>
              <w:jc w:val="right"/>
              <w:rPr>
                <w:sz w:val="12"/>
                <w:szCs w:val="12"/>
              </w:rPr>
            </w:pPr>
            <w:r w:rsidRPr="00987D60">
              <w:rPr>
                <w:sz w:val="12"/>
                <w:szCs w:val="12"/>
              </w:rPr>
              <w:t>55 626 156</w:t>
            </w:r>
          </w:p>
        </w:tc>
        <w:tc>
          <w:tcPr>
            <w:tcW w:w="630" w:type="pct"/>
            <w:tcBorders>
              <w:top w:val="nil"/>
              <w:left w:val="nil"/>
              <w:bottom w:val="single" w:sz="4" w:space="0" w:color="auto"/>
              <w:right w:val="single" w:sz="4" w:space="0" w:color="auto"/>
            </w:tcBorders>
            <w:shd w:val="clear" w:color="auto" w:fill="auto"/>
            <w:noWrap/>
            <w:vAlign w:val="center"/>
            <w:hideMark/>
          </w:tcPr>
          <w:p w14:paraId="18A607CC" w14:textId="77777777" w:rsidR="00987D60" w:rsidRPr="00987D60" w:rsidRDefault="00987D60" w:rsidP="00987D60">
            <w:pPr>
              <w:spacing w:line="240" w:lineRule="auto"/>
              <w:jc w:val="right"/>
              <w:rPr>
                <w:sz w:val="12"/>
                <w:szCs w:val="12"/>
              </w:rPr>
            </w:pPr>
            <w:r w:rsidRPr="00987D60">
              <w:rPr>
                <w:sz w:val="12"/>
                <w:szCs w:val="12"/>
              </w:rPr>
              <w:t>54 377 375,71</w:t>
            </w:r>
          </w:p>
        </w:tc>
        <w:tc>
          <w:tcPr>
            <w:tcW w:w="477" w:type="pct"/>
            <w:tcBorders>
              <w:top w:val="nil"/>
              <w:left w:val="nil"/>
              <w:bottom w:val="single" w:sz="4" w:space="0" w:color="auto"/>
              <w:right w:val="single" w:sz="4" w:space="0" w:color="auto"/>
            </w:tcBorders>
            <w:shd w:val="clear" w:color="auto" w:fill="auto"/>
            <w:noWrap/>
            <w:vAlign w:val="center"/>
            <w:hideMark/>
          </w:tcPr>
          <w:p w14:paraId="3485E378" w14:textId="77777777" w:rsidR="00987D60" w:rsidRPr="00987D60" w:rsidRDefault="00987D60" w:rsidP="00987D60">
            <w:pPr>
              <w:spacing w:line="240" w:lineRule="auto"/>
              <w:jc w:val="right"/>
              <w:rPr>
                <w:sz w:val="12"/>
                <w:szCs w:val="12"/>
              </w:rPr>
            </w:pPr>
            <w:r w:rsidRPr="00987D60">
              <w:rPr>
                <w:sz w:val="12"/>
                <w:szCs w:val="12"/>
              </w:rPr>
              <w:t>97,8</w:t>
            </w:r>
          </w:p>
        </w:tc>
      </w:tr>
      <w:tr w:rsidR="00987D60" w:rsidRPr="00987D60" w14:paraId="5EAAC6F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1E4D1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8071A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93F42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30A144B" w14:textId="77777777" w:rsidR="00987D60" w:rsidRPr="00987D60" w:rsidRDefault="00987D60" w:rsidP="00987D60">
            <w:pPr>
              <w:spacing w:line="240" w:lineRule="auto"/>
              <w:jc w:val="right"/>
              <w:rPr>
                <w:sz w:val="12"/>
                <w:szCs w:val="12"/>
              </w:rPr>
            </w:pPr>
            <w:r w:rsidRPr="00987D60">
              <w:rPr>
                <w:sz w:val="12"/>
                <w:szCs w:val="12"/>
              </w:rPr>
              <w:t>46 867 600</w:t>
            </w:r>
          </w:p>
        </w:tc>
        <w:tc>
          <w:tcPr>
            <w:tcW w:w="630" w:type="pct"/>
            <w:tcBorders>
              <w:top w:val="nil"/>
              <w:left w:val="nil"/>
              <w:bottom w:val="single" w:sz="4" w:space="0" w:color="auto"/>
              <w:right w:val="single" w:sz="4" w:space="0" w:color="auto"/>
            </w:tcBorders>
            <w:shd w:val="clear" w:color="auto" w:fill="auto"/>
            <w:noWrap/>
            <w:vAlign w:val="center"/>
            <w:hideMark/>
          </w:tcPr>
          <w:p w14:paraId="14B96DD2" w14:textId="77777777" w:rsidR="00987D60" w:rsidRPr="00987D60" w:rsidRDefault="00987D60" w:rsidP="00987D60">
            <w:pPr>
              <w:spacing w:line="240" w:lineRule="auto"/>
              <w:jc w:val="right"/>
              <w:rPr>
                <w:sz w:val="12"/>
                <w:szCs w:val="12"/>
              </w:rPr>
            </w:pPr>
            <w:r w:rsidRPr="00987D60">
              <w:rPr>
                <w:sz w:val="12"/>
                <w:szCs w:val="12"/>
              </w:rPr>
              <w:t>46 137 057,01</w:t>
            </w:r>
          </w:p>
        </w:tc>
        <w:tc>
          <w:tcPr>
            <w:tcW w:w="478" w:type="pct"/>
            <w:tcBorders>
              <w:top w:val="nil"/>
              <w:left w:val="nil"/>
              <w:bottom w:val="single" w:sz="4" w:space="0" w:color="auto"/>
              <w:right w:val="single" w:sz="4" w:space="0" w:color="auto"/>
            </w:tcBorders>
            <w:shd w:val="clear" w:color="auto" w:fill="auto"/>
            <w:noWrap/>
            <w:vAlign w:val="center"/>
            <w:hideMark/>
          </w:tcPr>
          <w:p w14:paraId="28B6CC56" w14:textId="77777777" w:rsidR="00987D60" w:rsidRPr="00987D60" w:rsidRDefault="00987D60" w:rsidP="00987D60">
            <w:pPr>
              <w:spacing w:line="240" w:lineRule="auto"/>
              <w:jc w:val="right"/>
              <w:rPr>
                <w:sz w:val="12"/>
                <w:szCs w:val="12"/>
              </w:rPr>
            </w:pPr>
            <w:r w:rsidRPr="00987D60">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07C9B7D1" w14:textId="77777777" w:rsidR="00987D60" w:rsidRPr="00987D60" w:rsidRDefault="00987D60" w:rsidP="00987D60">
            <w:pPr>
              <w:spacing w:line="240" w:lineRule="auto"/>
              <w:jc w:val="right"/>
              <w:rPr>
                <w:sz w:val="12"/>
                <w:szCs w:val="12"/>
              </w:rPr>
            </w:pPr>
            <w:r w:rsidRPr="00987D60">
              <w:rPr>
                <w:sz w:val="12"/>
                <w:szCs w:val="12"/>
              </w:rPr>
              <w:t>46 867 600</w:t>
            </w:r>
          </w:p>
        </w:tc>
        <w:tc>
          <w:tcPr>
            <w:tcW w:w="630" w:type="pct"/>
            <w:tcBorders>
              <w:top w:val="nil"/>
              <w:left w:val="nil"/>
              <w:bottom w:val="single" w:sz="4" w:space="0" w:color="auto"/>
              <w:right w:val="single" w:sz="4" w:space="0" w:color="auto"/>
            </w:tcBorders>
            <w:shd w:val="clear" w:color="auto" w:fill="auto"/>
            <w:noWrap/>
            <w:vAlign w:val="center"/>
            <w:hideMark/>
          </w:tcPr>
          <w:p w14:paraId="609D85B8" w14:textId="77777777" w:rsidR="00987D60" w:rsidRPr="00987D60" w:rsidRDefault="00987D60" w:rsidP="00987D60">
            <w:pPr>
              <w:spacing w:line="240" w:lineRule="auto"/>
              <w:jc w:val="right"/>
              <w:rPr>
                <w:sz w:val="12"/>
                <w:szCs w:val="12"/>
              </w:rPr>
            </w:pPr>
            <w:r w:rsidRPr="00987D60">
              <w:rPr>
                <w:sz w:val="12"/>
                <w:szCs w:val="12"/>
              </w:rPr>
              <w:t>46 137 057,01</w:t>
            </w:r>
          </w:p>
        </w:tc>
        <w:tc>
          <w:tcPr>
            <w:tcW w:w="477" w:type="pct"/>
            <w:tcBorders>
              <w:top w:val="nil"/>
              <w:left w:val="nil"/>
              <w:bottom w:val="single" w:sz="4" w:space="0" w:color="auto"/>
              <w:right w:val="single" w:sz="4" w:space="0" w:color="auto"/>
            </w:tcBorders>
            <w:shd w:val="clear" w:color="auto" w:fill="auto"/>
            <w:noWrap/>
            <w:vAlign w:val="center"/>
            <w:hideMark/>
          </w:tcPr>
          <w:p w14:paraId="161FD7E9" w14:textId="77777777" w:rsidR="00987D60" w:rsidRPr="00987D60" w:rsidRDefault="00987D60" w:rsidP="00987D60">
            <w:pPr>
              <w:spacing w:line="240" w:lineRule="auto"/>
              <w:jc w:val="right"/>
              <w:rPr>
                <w:sz w:val="12"/>
                <w:szCs w:val="12"/>
              </w:rPr>
            </w:pPr>
            <w:r w:rsidRPr="00987D60">
              <w:rPr>
                <w:sz w:val="12"/>
                <w:szCs w:val="12"/>
              </w:rPr>
              <w:t>98,4</w:t>
            </w:r>
          </w:p>
        </w:tc>
      </w:tr>
      <w:tr w:rsidR="00987D60" w:rsidRPr="00987D60" w14:paraId="0912A2D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A0740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F4EF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D606B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FCC8D44" w14:textId="77777777" w:rsidR="00987D60" w:rsidRPr="00987D60" w:rsidRDefault="00987D60" w:rsidP="00987D60">
            <w:pPr>
              <w:spacing w:line="240" w:lineRule="auto"/>
              <w:jc w:val="right"/>
              <w:rPr>
                <w:sz w:val="12"/>
                <w:szCs w:val="12"/>
              </w:rPr>
            </w:pPr>
            <w:r w:rsidRPr="00987D60">
              <w:rPr>
                <w:sz w:val="12"/>
                <w:szCs w:val="12"/>
              </w:rPr>
              <w:t>8 758 556</w:t>
            </w:r>
          </w:p>
        </w:tc>
        <w:tc>
          <w:tcPr>
            <w:tcW w:w="630" w:type="pct"/>
            <w:tcBorders>
              <w:top w:val="nil"/>
              <w:left w:val="nil"/>
              <w:bottom w:val="single" w:sz="4" w:space="0" w:color="auto"/>
              <w:right w:val="single" w:sz="4" w:space="0" w:color="auto"/>
            </w:tcBorders>
            <w:shd w:val="clear" w:color="auto" w:fill="auto"/>
            <w:noWrap/>
            <w:vAlign w:val="center"/>
            <w:hideMark/>
          </w:tcPr>
          <w:p w14:paraId="65547465" w14:textId="77777777" w:rsidR="00987D60" w:rsidRPr="00987D60" w:rsidRDefault="00987D60" w:rsidP="00987D60">
            <w:pPr>
              <w:spacing w:line="240" w:lineRule="auto"/>
              <w:jc w:val="right"/>
              <w:rPr>
                <w:sz w:val="12"/>
                <w:szCs w:val="12"/>
              </w:rPr>
            </w:pPr>
            <w:r w:rsidRPr="00987D60">
              <w:rPr>
                <w:sz w:val="12"/>
                <w:szCs w:val="12"/>
              </w:rPr>
              <w:t>8 240 318,70</w:t>
            </w:r>
          </w:p>
        </w:tc>
        <w:tc>
          <w:tcPr>
            <w:tcW w:w="478" w:type="pct"/>
            <w:tcBorders>
              <w:top w:val="nil"/>
              <w:left w:val="nil"/>
              <w:bottom w:val="single" w:sz="4" w:space="0" w:color="auto"/>
              <w:right w:val="single" w:sz="4" w:space="0" w:color="auto"/>
            </w:tcBorders>
            <w:shd w:val="clear" w:color="auto" w:fill="auto"/>
            <w:noWrap/>
            <w:vAlign w:val="center"/>
            <w:hideMark/>
          </w:tcPr>
          <w:p w14:paraId="740228EB" w14:textId="77777777" w:rsidR="00987D60" w:rsidRPr="00987D60" w:rsidRDefault="00987D60" w:rsidP="00987D60">
            <w:pPr>
              <w:spacing w:line="240" w:lineRule="auto"/>
              <w:jc w:val="right"/>
              <w:rPr>
                <w:sz w:val="12"/>
                <w:szCs w:val="12"/>
              </w:rPr>
            </w:pPr>
            <w:r w:rsidRPr="00987D60">
              <w:rPr>
                <w:sz w:val="12"/>
                <w:szCs w:val="12"/>
              </w:rPr>
              <w:t>94,1</w:t>
            </w:r>
          </w:p>
        </w:tc>
        <w:tc>
          <w:tcPr>
            <w:tcW w:w="536" w:type="pct"/>
            <w:tcBorders>
              <w:top w:val="nil"/>
              <w:left w:val="nil"/>
              <w:bottom w:val="single" w:sz="4" w:space="0" w:color="auto"/>
              <w:right w:val="single" w:sz="4" w:space="0" w:color="auto"/>
            </w:tcBorders>
            <w:shd w:val="clear" w:color="auto" w:fill="auto"/>
            <w:noWrap/>
            <w:vAlign w:val="center"/>
            <w:hideMark/>
          </w:tcPr>
          <w:p w14:paraId="11E8C499" w14:textId="77777777" w:rsidR="00987D60" w:rsidRPr="00987D60" w:rsidRDefault="00987D60" w:rsidP="00987D60">
            <w:pPr>
              <w:spacing w:line="240" w:lineRule="auto"/>
              <w:jc w:val="right"/>
              <w:rPr>
                <w:sz w:val="12"/>
                <w:szCs w:val="12"/>
              </w:rPr>
            </w:pPr>
            <w:r w:rsidRPr="00987D60">
              <w:rPr>
                <w:sz w:val="12"/>
                <w:szCs w:val="12"/>
              </w:rPr>
              <w:t>8 758 556</w:t>
            </w:r>
          </w:p>
        </w:tc>
        <w:tc>
          <w:tcPr>
            <w:tcW w:w="630" w:type="pct"/>
            <w:tcBorders>
              <w:top w:val="nil"/>
              <w:left w:val="nil"/>
              <w:bottom w:val="single" w:sz="4" w:space="0" w:color="auto"/>
              <w:right w:val="single" w:sz="4" w:space="0" w:color="auto"/>
            </w:tcBorders>
            <w:shd w:val="clear" w:color="auto" w:fill="auto"/>
            <w:noWrap/>
            <w:vAlign w:val="center"/>
            <w:hideMark/>
          </w:tcPr>
          <w:p w14:paraId="29CAD390" w14:textId="77777777" w:rsidR="00987D60" w:rsidRPr="00987D60" w:rsidRDefault="00987D60" w:rsidP="00987D60">
            <w:pPr>
              <w:spacing w:line="240" w:lineRule="auto"/>
              <w:jc w:val="right"/>
              <w:rPr>
                <w:sz w:val="12"/>
                <w:szCs w:val="12"/>
              </w:rPr>
            </w:pPr>
            <w:r w:rsidRPr="00987D60">
              <w:rPr>
                <w:sz w:val="12"/>
                <w:szCs w:val="12"/>
              </w:rPr>
              <w:t>8 240 318,70</w:t>
            </w:r>
          </w:p>
        </w:tc>
        <w:tc>
          <w:tcPr>
            <w:tcW w:w="477" w:type="pct"/>
            <w:tcBorders>
              <w:top w:val="nil"/>
              <w:left w:val="nil"/>
              <w:bottom w:val="single" w:sz="4" w:space="0" w:color="auto"/>
              <w:right w:val="single" w:sz="4" w:space="0" w:color="auto"/>
            </w:tcBorders>
            <w:shd w:val="clear" w:color="auto" w:fill="auto"/>
            <w:noWrap/>
            <w:vAlign w:val="center"/>
            <w:hideMark/>
          </w:tcPr>
          <w:p w14:paraId="6522F4B5" w14:textId="77777777" w:rsidR="00987D60" w:rsidRPr="00987D60" w:rsidRDefault="00987D60" w:rsidP="00987D60">
            <w:pPr>
              <w:spacing w:line="240" w:lineRule="auto"/>
              <w:jc w:val="right"/>
              <w:rPr>
                <w:sz w:val="12"/>
                <w:szCs w:val="12"/>
              </w:rPr>
            </w:pPr>
            <w:r w:rsidRPr="00987D60">
              <w:rPr>
                <w:sz w:val="12"/>
                <w:szCs w:val="12"/>
              </w:rPr>
              <w:t>94,1</w:t>
            </w:r>
          </w:p>
        </w:tc>
      </w:tr>
      <w:tr w:rsidR="00987D60" w:rsidRPr="00987D60" w14:paraId="7B938F4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FDD8D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74759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CEFDC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EA03A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9C63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5756C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A8B5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43471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0A48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C2E1AD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BB27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A50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BA770"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A034609" w14:textId="77777777" w:rsidR="00987D60" w:rsidRPr="00987D60" w:rsidRDefault="00987D60" w:rsidP="00987D60">
            <w:pPr>
              <w:spacing w:line="240" w:lineRule="auto"/>
              <w:jc w:val="right"/>
              <w:rPr>
                <w:sz w:val="12"/>
                <w:szCs w:val="12"/>
              </w:rPr>
            </w:pPr>
            <w:r w:rsidRPr="00987D60">
              <w:rPr>
                <w:sz w:val="12"/>
                <w:szCs w:val="12"/>
              </w:rPr>
              <w:t>158 000</w:t>
            </w:r>
          </w:p>
        </w:tc>
        <w:tc>
          <w:tcPr>
            <w:tcW w:w="630" w:type="pct"/>
            <w:tcBorders>
              <w:top w:val="nil"/>
              <w:left w:val="nil"/>
              <w:bottom w:val="single" w:sz="4" w:space="0" w:color="auto"/>
              <w:right w:val="single" w:sz="4" w:space="0" w:color="auto"/>
            </w:tcBorders>
            <w:shd w:val="clear" w:color="auto" w:fill="auto"/>
            <w:noWrap/>
            <w:vAlign w:val="center"/>
            <w:hideMark/>
          </w:tcPr>
          <w:p w14:paraId="2AA292A6" w14:textId="77777777" w:rsidR="00987D60" w:rsidRPr="00987D60" w:rsidRDefault="00987D60" w:rsidP="00987D60">
            <w:pPr>
              <w:spacing w:line="240" w:lineRule="auto"/>
              <w:jc w:val="right"/>
              <w:rPr>
                <w:sz w:val="12"/>
                <w:szCs w:val="12"/>
              </w:rPr>
            </w:pPr>
            <w:r w:rsidRPr="00987D60">
              <w:rPr>
                <w:sz w:val="12"/>
                <w:szCs w:val="12"/>
              </w:rPr>
              <w:t>151 825,04</w:t>
            </w:r>
          </w:p>
        </w:tc>
        <w:tc>
          <w:tcPr>
            <w:tcW w:w="478" w:type="pct"/>
            <w:tcBorders>
              <w:top w:val="nil"/>
              <w:left w:val="nil"/>
              <w:bottom w:val="single" w:sz="4" w:space="0" w:color="auto"/>
              <w:right w:val="single" w:sz="4" w:space="0" w:color="auto"/>
            </w:tcBorders>
            <w:shd w:val="clear" w:color="auto" w:fill="auto"/>
            <w:noWrap/>
            <w:vAlign w:val="center"/>
            <w:hideMark/>
          </w:tcPr>
          <w:p w14:paraId="39E0B9CE" w14:textId="77777777" w:rsidR="00987D60" w:rsidRPr="00987D60" w:rsidRDefault="00987D60" w:rsidP="00987D60">
            <w:pPr>
              <w:spacing w:line="240" w:lineRule="auto"/>
              <w:jc w:val="right"/>
              <w:rPr>
                <w:sz w:val="12"/>
                <w:szCs w:val="12"/>
              </w:rPr>
            </w:pPr>
            <w:r w:rsidRPr="00987D60">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7D44E2F5" w14:textId="77777777" w:rsidR="00987D60" w:rsidRPr="00987D60" w:rsidRDefault="00987D60" w:rsidP="00987D60">
            <w:pPr>
              <w:spacing w:line="240" w:lineRule="auto"/>
              <w:jc w:val="right"/>
              <w:rPr>
                <w:sz w:val="12"/>
                <w:szCs w:val="12"/>
              </w:rPr>
            </w:pPr>
            <w:r w:rsidRPr="00987D60">
              <w:rPr>
                <w:sz w:val="12"/>
                <w:szCs w:val="12"/>
              </w:rPr>
              <w:t>158 000</w:t>
            </w:r>
          </w:p>
        </w:tc>
        <w:tc>
          <w:tcPr>
            <w:tcW w:w="630" w:type="pct"/>
            <w:tcBorders>
              <w:top w:val="nil"/>
              <w:left w:val="nil"/>
              <w:bottom w:val="single" w:sz="4" w:space="0" w:color="auto"/>
              <w:right w:val="single" w:sz="4" w:space="0" w:color="auto"/>
            </w:tcBorders>
            <w:shd w:val="clear" w:color="auto" w:fill="auto"/>
            <w:noWrap/>
            <w:vAlign w:val="center"/>
            <w:hideMark/>
          </w:tcPr>
          <w:p w14:paraId="56C3CA03" w14:textId="77777777" w:rsidR="00987D60" w:rsidRPr="00987D60" w:rsidRDefault="00987D60" w:rsidP="00987D60">
            <w:pPr>
              <w:spacing w:line="240" w:lineRule="auto"/>
              <w:jc w:val="right"/>
              <w:rPr>
                <w:sz w:val="12"/>
                <w:szCs w:val="12"/>
              </w:rPr>
            </w:pPr>
            <w:r w:rsidRPr="00987D60">
              <w:rPr>
                <w:sz w:val="12"/>
                <w:szCs w:val="12"/>
              </w:rPr>
              <w:t>151 825,04</w:t>
            </w:r>
          </w:p>
        </w:tc>
        <w:tc>
          <w:tcPr>
            <w:tcW w:w="477" w:type="pct"/>
            <w:tcBorders>
              <w:top w:val="nil"/>
              <w:left w:val="nil"/>
              <w:bottom w:val="single" w:sz="4" w:space="0" w:color="auto"/>
              <w:right w:val="single" w:sz="4" w:space="0" w:color="auto"/>
            </w:tcBorders>
            <w:shd w:val="clear" w:color="auto" w:fill="auto"/>
            <w:noWrap/>
            <w:vAlign w:val="center"/>
            <w:hideMark/>
          </w:tcPr>
          <w:p w14:paraId="3029BC6B" w14:textId="77777777" w:rsidR="00987D60" w:rsidRPr="00987D60" w:rsidRDefault="00987D60" w:rsidP="00987D60">
            <w:pPr>
              <w:spacing w:line="240" w:lineRule="auto"/>
              <w:jc w:val="right"/>
              <w:rPr>
                <w:sz w:val="12"/>
                <w:szCs w:val="12"/>
              </w:rPr>
            </w:pPr>
            <w:r w:rsidRPr="00987D60">
              <w:rPr>
                <w:sz w:val="12"/>
                <w:szCs w:val="12"/>
              </w:rPr>
              <w:t>96,1</w:t>
            </w:r>
          </w:p>
        </w:tc>
      </w:tr>
      <w:tr w:rsidR="00987D60" w:rsidRPr="00987D60" w14:paraId="2EE8D30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C910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79FAB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954F6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14BA9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6792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A2F8F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367BE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3CABD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698CC7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D385D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F3F5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1E206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CE7872"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FEF838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94E0C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7F0D6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30FD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82D15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A4D6D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2D762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C38E9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41CA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FF07A5"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D5153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9AC0E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E66DE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12FB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4938B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12E02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57327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1AB56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ADCE0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C53FA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F26C49A" w14:textId="77777777" w:rsidR="00987D60" w:rsidRPr="00987D60" w:rsidRDefault="00987D60" w:rsidP="00987D60">
            <w:pPr>
              <w:spacing w:line="240" w:lineRule="auto"/>
              <w:jc w:val="right"/>
              <w:rPr>
                <w:sz w:val="12"/>
                <w:szCs w:val="12"/>
              </w:rPr>
            </w:pPr>
            <w:r w:rsidRPr="00987D60">
              <w:rPr>
                <w:sz w:val="12"/>
                <w:szCs w:val="12"/>
              </w:rPr>
              <w:t>865 500</w:t>
            </w:r>
          </w:p>
        </w:tc>
        <w:tc>
          <w:tcPr>
            <w:tcW w:w="630" w:type="pct"/>
            <w:tcBorders>
              <w:top w:val="nil"/>
              <w:left w:val="nil"/>
              <w:bottom w:val="single" w:sz="4" w:space="0" w:color="auto"/>
              <w:right w:val="single" w:sz="4" w:space="0" w:color="auto"/>
            </w:tcBorders>
            <w:shd w:val="clear" w:color="auto" w:fill="auto"/>
            <w:noWrap/>
            <w:vAlign w:val="center"/>
            <w:hideMark/>
          </w:tcPr>
          <w:p w14:paraId="1D511BDE" w14:textId="77777777" w:rsidR="00987D60" w:rsidRPr="00987D60" w:rsidRDefault="00987D60" w:rsidP="00987D60">
            <w:pPr>
              <w:spacing w:line="240" w:lineRule="auto"/>
              <w:jc w:val="right"/>
              <w:rPr>
                <w:sz w:val="12"/>
                <w:szCs w:val="12"/>
              </w:rPr>
            </w:pPr>
            <w:r w:rsidRPr="00987D60">
              <w:rPr>
                <w:sz w:val="12"/>
                <w:szCs w:val="12"/>
              </w:rPr>
              <w:t>832 029,02</w:t>
            </w:r>
          </w:p>
        </w:tc>
        <w:tc>
          <w:tcPr>
            <w:tcW w:w="478" w:type="pct"/>
            <w:tcBorders>
              <w:top w:val="nil"/>
              <w:left w:val="nil"/>
              <w:bottom w:val="single" w:sz="4" w:space="0" w:color="auto"/>
              <w:right w:val="single" w:sz="4" w:space="0" w:color="auto"/>
            </w:tcBorders>
            <w:shd w:val="clear" w:color="auto" w:fill="auto"/>
            <w:noWrap/>
            <w:vAlign w:val="center"/>
            <w:hideMark/>
          </w:tcPr>
          <w:p w14:paraId="4BA6D7E8" w14:textId="77777777" w:rsidR="00987D60" w:rsidRPr="00987D60" w:rsidRDefault="00987D60" w:rsidP="00987D60">
            <w:pPr>
              <w:spacing w:line="240" w:lineRule="auto"/>
              <w:jc w:val="right"/>
              <w:rPr>
                <w:sz w:val="12"/>
                <w:szCs w:val="12"/>
              </w:rPr>
            </w:pPr>
            <w:r w:rsidRPr="00987D60">
              <w:rPr>
                <w:sz w:val="12"/>
                <w:szCs w:val="12"/>
              </w:rPr>
              <w:t>96,1</w:t>
            </w:r>
          </w:p>
        </w:tc>
        <w:tc>
          <w:tcPr>
            <w:tcW w:w="536" w:type="pct"/>
            <w:tcBorders>
              <w:top w:val="nil"/>
              <w:left w:val="nil"/>
              <w:bottom w:val="single" w:sz="4" w:space="0" w:color="auto"/>
              <w:right w:val="single" w:sz="4" w:space="0" w:color="auto"/>
            </w:tcBorders>
            <w:shd w:val="clear" w:color="auto" w:fill="auto"/>
            <w:noWrap/>
            <w:vAlign w:val="center"/>
            <w:hideMark/>
          </w:tcPr>
          <w:p w14:paraId="5AB5CB54" w14:textId="77777777" w:rsidR="00987D60" w:rsidRPr="00987D60" w:rsidRDefault="00987D60" w:rsidP="00987D60">
            <w:pPr>
              <w:spacing w:line="240" w:lineRule="auto"/>
              <w:jc w:val="right"/>
              <w:rPr>
                <w:sz w:val="12"/>
                <w:szCs w:val="12"/>
              </w:rPr>
            </w:pPr>
            <w:r w:rsidRPr="00987D60">
              <w:rPr>
                <w:sz w:val="12"/>
                <w:szCs w:val="12"/>
              </w:rPr>
              <w:t>865 500</w:t>
            </w:r>
          </w:p>
        </w:tc>
        <w:tc>
          <w:tcPr>
            <w:tcW w:w="630" w:type="pct"/>
            <w:tcBorders>
              <w:top w:val="nil"/>
              <w:left w:val="nil"/>
              <w:bottom w:val="single" w:sz="4" w:space="0" w:color="auto"/>
              <w:right w:val="single" w:sz="4" w:space="0" w:color="auto"/>
            </w:tcBorders>
            <w:shd w:val="clear" w:color="auto" w:fill="auto"/>
            <w:noWrap/>
            <w:vAlign w:val="center"/>
            <w:hideMark/>
          </w:tcPr>
          <w:p w14:paraId="0B462C83" w14:textId="77777777" w:rsidR="00987D60" w:rsidRPr="00987D60" w:rsidRDefault="00987D60" w:rsidP="00987D60">
            <w:pPr>
              <w:spacing w:line="240" w:lineRule="auto"/>
              <w:jc w:val="right"/>
              <w:rPr>
                <w:sz w:val="12"/>
                <w:szCs w:val="12"/>
              </w:rPr>
            </w:pPr>
            <w:r w:rsidRPr="00987D60">
              <w:rPr>
                <w:sz w:val="12"/>
                <w:szCs w:val="12"/>
              </w:rPr>
              <w:t>832 029,02</w:t>
            </w:r>
          </w:p>
        </w:tc>
        <w:tc>
          <w:tcPr>
            <w:tcW w:w="477" w:type="pct"/>
            <w:tcBorders>
              <w:top w:val="nil"/>
              <w:left w:val="nil"/>
              <w:bottom w:val="single" w:sz="4" w:space="0" w:color="auto"/>
              <w:right w:val="single" w:sz="4" w:space="0" w:color="auto"/>
            </w:tcBorders>
            <w:shd w:val="clear" w:color="auto" w:fill="auto"/>
            <w:noWrap/>
            <w:vAlign w:val="center"/>
            <w:hideMark/>
          </w:tcPr>
          <w:p w14:paraId="1E264CA6" w14:textId="77777777" w:rsidR="00987D60" w:rsidRPr="00987D60" w:rsidRDefault="00987D60" w:rsidP="00987D60">
            <w:pPr>
              <w:spacing w:line="240" w:lineRule="auto"/>
              <w:jc w:val="right"/>
              <w:rPr>
                <w:sz w:val="12"/>
                <w:szCs w:val="12"/>
              </w:rPr>
            </w:pPr>
            <w:r w:rsidRPr="00987D60">
              <w:rPr>
                <w:sz w:val="12"/>
                <w:szCs w:val="12"/>
              </w:rPr>
              <w:t>96,1</w:t>
            </w:r>
          </w:p>
        </w:tc>
      </w:tr>
      <w:tr w:rsidR="00987D60" w:rsidRPr="00987D60" w14:paraId="0AB9403E" w14:textId="77777777" w:rsidTr="000F0092">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23858A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6AE9CF8" w14:textId="77777777" w:rsidR="00987D60" w:rsidRPr="00987D60" w:rsidRDefault="00987D60" w:rsidP="00987D60">
            <w:pPr>
              <w:spacing w:line="240" w:lineRule="auto"/>
              <w:jc w:val="center"/>
              <w:rPr>
                <w:b/>
                <w:bCs/>
                <w:sz w:val="12"/>
                <w:szCs w:val="12"/>
              </w:rPr>
            </w:pPr>
            <w:r w:rsidRPr="00987D60">
              <w:rPr>
                <w:b/>
                <w:bCs/>
                <w:sz w:val="12"/>
                <w:szCs w:val="12"/>
              </w:rPr>
              <w:t>75053</w:t>
            </w:r>
          </w:p>
        </w:tc>
        <w:tc>
          <w:tcPr>
            <w:tcW w:w="1025" w:type="pct"/>
            <w:tcBorders>
              <w:top w:val="nil"/>
              <w:left w:val="nil"/>
              <w:bottom w:val="single" w:sz="4" w:space="0" w:color="auto"/>
              <w:right w:val="single" w:sz="4" w:space="0" w:color="auto"/>
            </w:tcBorders>
            <w:shd w:val="clear" w:color="000000" w:fill="FFFDC1"/>
            <w:vAlign w:val="center"/>
            <w:hideMark/>
          </w:tcPr>
          <w:p w14:paraId="63C8B1CE" w14:textId="77777777" w:rsidR="00987D60" w:rsidRPr="00987D60" w:rsidRDefault="00987D60" w:rsidP="00987D60">
            <w:pPr>
              <w:spacing w:line="240" w:lineRule="auto"/>
              <w:rPr>
                <w:b/>
                <w:bCs/>
                <w:sz w:val="12"/>
                <w:szCs w:val="12"/>
              </w:rPr>
            </w:pPr>
            <w:r w:rsidRPr="00987D60">
              <w:rPr>
                <w:b/>
                <w:bCs/>
                <w:sz w:val="12"/>
                <w:szCs w:val="12"/>
              </w:rPr>
              <w:t>Wybory do rad gmin, rad powiatów i sejmików województw, wybory wójtów, burmistrzów i prezydentów miast oraz referenda gminne, powiatowe i wojewódzkie</w:t>
            </w:r>
          </w:p>
        </w:tc>
        <w:tc>
          <w:tcPr>
            <w:tcW w:w="537" w:type="pct"/>
            <w:tcBorders>
              <w:top w:val="nil"/>
              <w:left w:val="nil"/>
              <w:bottom w:val="single" w:sz="4" w:space="0" w:color="auto"/>
              <w:right w:val="single" w:sz="4" w:space="0" w:color="auto"/>
            </w:tcBorders>
            <w:shd w:val="clear" w:color="000000" w:fill="FFFDC1"/>
            <w:vAlign w:val="center"/>
            <w:hideMark/>
          </w:tcPr>
          <w:p w14:paraId="255A1244" w14:textId="77777777" w:rsidR="00987D60" w:rsidRPr="00987D60" w:rsidRDefault="00987D60" w:rsidP="00987D60">
            <w:pPr>
              <w:spacing w:line="240" w:lineRule="auto"/>
              <w:jc w:val="right"/>
              <w:rPr>
                <w:b/>
                <w:bCs/>
                <w:sz w:val="12"/>
                <w:szCs w:val="12"/>
              </w:rPr>
            </w:pPr>
            <w:r w:rsidRPr="00987D60">
              <w:rPr>
                <w:b/>
                <w:bCs/>
                <w:sz w:val="12"/>
                <w:szCs w:val="12"/>
              </w:rPr>
              <w:t>7 272</w:t>
            </w:r>
          </w:p>
        </w:tc>
        <w:tc>
          <w:tcPr>
            <w:tcW w:w="630" w:type="pct"/>
            <w:tcBorders>
              <w:top w:val="nil"/>
              <w:left w:val="nil"/>
              <w:bottom w:val="single" w:sz="4" w:space="0" w:color="auto"/>
              <w:right w:val="single" w:sz="4" w:space="0" w:color="auto"/>
            </w:tcBorders>
            <w:shd w:val="clear" w:color="000000" w:fill="FFFDC1"/>
            <w:vAlign w:val="center"/>
            <w:hideMark/>
          </w:tcPr>
          <w:p w14:paraId="0B7B79CC" w14:textId="77777777" w:rsidR="00987D60" w:rsidRPr="00987D60" w:rsidRDefault="00987D60" w:rsidP="00987D60">
            <w:pPr>
              <w:spacing w:line="240" w:lineRule="auto"/>
              <w:jc w:val="right"/>
              <w:rPr>
                <w:b/>
                <w:bCs/>
                <w:sz w:val="12"/>
                <w:szCs w:val="12"/>
              </w:rPr>
            </w:pPr>
            <w:r w:rsidRPr="00987D60">
              <w:rPr>
                <w:b/>
                <w:bCs/>
                <w:sz w:val="12"/>
                <w:szCs w:val="12"/>
              </w:rPr>
              <w:t>7 271,32</w:t>
            </w:r>
          </w:p>
        </w:tc>
        <w:tc>
          <w:tcPr>
            <w:tcW w:w="478" w:type="pct"/>
            <w:tcBorders>
              <w:top w:val="nil"/>
              <w:left w:val="nil"/>
              <w:bottom w:val="single" w:sz="4" w:space="0" w:color="auto"/>
              <w:right w:val="single" w:sz="4" w:space="0" w:color="auto"/>
            </w:tcBorders>
            <w:shd w:val="clear" w:color="000000" w:fill="FFFDC1"/>
            <w:vAlign w:val="center"/>
            <w:hideMark/>
          </w:tcPr>
          <w:p w14:paraId="1AFC3857"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90A220B" w14:textId="77777777" w:rsidR="00987D60" w:rsidRPr="00987D60" w:rsidRDefault="00987D60" w:rsidP="00987D60">
            <w:pPr>
              <w:spacing w:line="240" w:lineRule="auto"/>
              <w:jc w:val="right"/>
              <w:rPr>
                <w:b/>
                <w:bCs/>
                <w:sz w:val="12"/>
                <w:szCs w:val="12"/>
              </w:rPr>
            </w:pPr>
            <w:r w:rsidRPr="00987D60">
              <w:rPr>
                <w:b/>
                <w:bCs/>
                <w:sz w:val="12"/>
                <w:szCs w:val="12"/>
              </w:rPr>
              <w:t>7 272</w:t>
            </w:r>
          </w:p>
        </w:tc>
        <w:tc>
          <w:tcPr>
            <w:tcW w:w="630" w:type="pct"/>
            <w:tcBorders>
              <w:top w:val="nil"/>
              <w:left w:val="nil"/>
              <w:bottom w:val="single" w:sz="4" w:space="0" w:color="auto"/>
              <w:right w:val="single" w:sz="4" w:space="0" w:color="auto"/>
            </w:tcBorders>
            <w:shd w:val="clear" w:color="000000" w:fill="FFFDC1"/>
            <w:vAlign w:val="center"/>
            <w:hideMark/>
          </w:tcPr>
          <w:p w14:paraId="74C8E1ED" w14:textId="77777777" w:rsidR="00987D60" w:rsidRPr="00987D60" w:rsidRDefault="00987D60" w:rsidP="00987D60">
            <w:pPr>
              <w:spacing w:line="240" w:lineRule="auto"/>
              <w:jc w:val="right"/>
              <w:rPr>
                <w:b/>
                <w:bCs/>
                <w:sz w:val="12"/>
                <w:szCs w:val="12"/>
              </w:rPr>
            </w:pPr>
            <w:r w:rsidRPr="00987D60">
              <w:rPr>
                <w:b/>
                <w:bCs/>
                <w:sz w:val="12"/>
                <w:szCs w:val="12"/>
              </w:rPr>
              <w:t>7 271,32</w:t>
            </w:r>
          </w:p>
        </w:tc>
        <w:tc>
          <w:tcPr>
            <w:tcW w:w="477" w:type="pct"/>
            <w:tcBorders>
              <w:top w:val="nil"/>
              <w:left w:val="nil"/>
              <w:bottom w:val="single" w:sz="4" w:space="0" w:color="auto"/>
              <w:right w:val="single" w:sz="4" w:space="0" w:color="auto"/>
            </w:tcBorders>
            <w:shd w:val="clear" w:color="000000" w:fill="FFFDC1"/>
            <w:vAlign w:val="center"/>
            <w:hideMark/>
          </w:tcPr>
          <w:p w14:paraId="59902A7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33BF3F0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E2426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1AF00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77A27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A1CD6E" w14:textId="77777777" w:rsidR="00987D60" w:rsidRPr="00987D60" w:rsidRDefault="00987D60" w:rsidP="00987D60">
            <w:pPr>
              <w:spacing w:line="240" w:lineRule="auto"/>
              <w:jc w:val="right"/>
              <w:rPr>
                <w:sz w:val="12"/>
                <w:szCs w:val="12"/>
              </w:rPr>
            </w:pPr>
            <w:r w:rsidRPr="00987D60">
              <w:rPr>
                <w:sz w:val="12"/>
                <w:szCs w:val="12"/>
              </w:rPr>
              <w:t>7 272</w:t>
            </w:r>
          </w:p>
        </w:tc>
        <w:tc>
          <w:tcPr>
            <w:tcW w:w="630" w:type="pct"/>
            <w:tcBorders>
              <w:top w:val="nil"/>
              <w:left w:val="nil"/>
              <w:bottom w:val="single" w:sz="4" w:space="0" w:color="auto"/>
              <w:right w:val="single" w:sz="4" w:space="0" w:color="auto"/>
            </w:tcBorders>
            <w:shd w:val="clear" w:color="auto" w:fill="auto"/>
            <w:noWrap/>
            <w:vAlign w:val="center"/>
            <w:hideMark/>
          </w:tcPr>
          <w:p w14:paraId="4452F95C" w14:textId="77777777" w:rsidR="00987D60" w:rsidRPr="00987D60" w:rsidRDefault="00987D60" w:rsidP="00987D60">
            <w:pPr>
              <w:spacing w:line="240" w:lineRule="auto"/>
              <w:jc w:val="right"/>
              <w:rPr>
                <w:sz w:val="12"/>
                <w:szCs w:val="12"/>
              </w:rPr>
            </w:pPr>
            <w:r w:rsidRPr="00987D60">
              <w:rPr>
                <w:sz w:val="12"/>
                <w:szCs w:val="12"/>
              </w:rPr>
              <w:t>7 271,32</w:t>
            </w:r>
          </w:p>
        </w:tc>
        <w:tc>
          <w:tcPr>
            <w:tcW w:w="478" w:type="pct"/>
            <w:tcBorders>
              <w:top w:val="nil"/>
              <w:left w:val="nil"/>
              <w:bottom w:val="single" w:sz="4" w:space="0" w:color="auto"/>
              <w:right w:val="single" w:sz="4" w:space="0" w:color="auto"/>
            </w:tcBorders>
            <w:shd w:val="clear" w:color="auto" w:fill="auto"/>
            <w:noWrap/>
            <w:vAlign w:val="center"/>
            <w:hideMark/>
          </w:tcPr>
          <w:p w14:paraId="3E3516C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5B7169A" w14:textId="77777777" w:rsidR="00987D60" w:rsidRPr="00987D60" w:rsidRDefault="00987D60" w:rsidP="00987D60">
            <w:pPr>
              <w:spacing w:line="240" w:lineRule="auto"/>
              <w:jc w:val="right"/>
              <w:rPr>
                <w:sz w:val="12"/>
                <w:szCs w:val="12"/>
              </w:rPr>
            </w:pPr>
            <w:r w:rsidRPr="00987D60">
              <w:rPr>
                <w:sz w:val="12"/>
                <w:szCs w:val="12"/>
              </w:rPr>
              <w:t>7 272</w:t>
            </w:r>
          </w:p>
        </w:tc>
        <w:tc>
          <w:tcPr>
            <w:tcW w:w="630" w:type="pct"/>
            <w:tcBorders>
              <w:top w:val="nil"/>
              <w:left w:val="nil"/>
              <w:bottom w:val="single" w:sz="4" w:space="0" w:color="auto"/>
              <w:right w:val="single" w:sz="4" w:space="0" w:color="auto"/>
            </w:tcBorders>
            <w:shd w:val="clear" w:color="auto" w:fill="auto"/>
            <w:noWrap/>
            <w:vAlign w:val="center"/>
            <w:hideMark/>
          </w:tcPr>
          <w:p w14:paraId="2BEACAAB" w14:textId="77777777" w:rsidR="00987D60" w:rsidRPr="00987D60" w:rsidRDefault="00987D60" w:rsidP="00987D60">
            <w:pPr>
              <w:spacing w:line="240" w:lineRule="auto"/>
              <w:jc w:val="right"/>
              <w:rPr>
                <w:sz w:val="12"/>
                <w:szCs w:val="12"/>
              </w:rPr>
            </w:pPr>
            <w:r w:rsidRPr="00987D60">
              <w:rPr>
                <w:sz w:val="12"/>
                <w:szCs w:val="12"/>
              </w:rPr>
              <w:t>7 271,32</w:t>
            </w:r>
          </w:p>
        </w:tc>
        <w:tc>
          <w:tcPr>
            <w:tcW w:w="477" w:type="pct"/>
            <w:tcBorders>
              <w:top w:val="nil"/>
              <w:left w:val="nil"/>
              <w:bottom w:val="single" w:sz="4" w:space="0" w:color="auto"/>
              <w:right w:val="single" w:sz="4" w:space="0" w:color="auto"/>
            </w:tcBorders>
            <w:shd w:val="clear" w:color="auto" w:fill="auto"/>
            <w:noWrap/>
            <w:vAlign w:val="center"/>
            <w:hideMark/>
          </w:tcPr>
          <w:p w14:paraId="696DC8DA"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E4B171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E164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E8D3B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0E557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EF09A9A" w14:textId="77777777" w:rsidR="00987D60" w:rsidRPr="00987D60" w:rsidRDefault="00987D60" w:rsidP="00987D60">
            <w:pPr>
              <w:spacing w:line="240" w:lineRule="auto"/>
              <w:jc w:val="right"/>
              <w:rPr>
                <w:sz w:val="12"/>
                <w:szCs w:val="12"/>
              </w:rPr>
            </w:pPr>
            <w:r w:rsidRPr="00987D60">
              <w:rPr>
                <w:sz w:val="12"/>
                <w:szCs w:val="12"/>
              </w:rPr>
              <w:t>7 272</w:t>
            </w:r>
          </w:p>
        </w:tc>
        <w:tc>
          <w:tcPr>
            <w:tcW w:w="630" w:type="pct"/>
            <w:tcBorders>
              <w:top w:val="nil"/>
              <w:left w:val="nil"/>
              <w:bottom w:val="single" w:sz="4" w:space="0" w:color="auto"/>
              <w:right w:val="single" w:sz="4" w:space="0" w:color="auto"/>
            </w:tcBorders>
            <w:shd w:val="clear" w:color="auto" w:fill="auto"/>
            <w:noWrap/>
            <w:vAlign w:val="center"/>
            <w:hideMark/>
          </w:tcPr>
          <w:p w14:paraId="6F67FBE1" w14:textId="77777777" w:rsidR="00987D60" w:rsidRPr="00987D60" w:rsidRDefault="00987D60" w:rsidP="00987D60">
            <w:pPr>
              <w:spacing w:line="240" w:lineRule="auto"/>
              <w:jc w:val="right"/>
              <w:rPr>
                <w:sz w:val="12"/>
                <w:szCs w:val="12"/>
              </w:rPr>
            </w:pPr>
            <w:r w:rsidRPr="00987D60">
              <w:rPr>
                <w:sz w:val="12"/>
                <w:szCs w:val="12"/>
              </w:rPr>
              <w:t>7 271,32</w:t>
            </w:r>
          </w:p>
        </w:tc>
        <w:tc>
          <w:tcPr>
            <w:tcW w:w="478" w:type="pct"/>
            <w:tcBorders>
              <w:top w:val="nil"/>
              <w:left w:val="nil"/>
              <w:bottom w:val="single" w:sz="4" w:space="0" w:color="auto"/>
              <w:right w:val="single" w:sz="4" w:space="0" w:color="auto"/>
            </w:tcBorders>
            <w:shd w:val="clear" w:color="auto" w:fill="auto"/>
            <w:noWrap/>
            <w:vAlign w:val="center"/>
            <w:hideMark/>
          </w:tcPr>
          <w:p w14:paraId="0336E359"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BC8381" w14:textId="77777777" w:rsidR="00987D60" w:rsidRPr="00987D60" w:rsidRDefault="00987D60" w:rsidP="00987D60">
            <w:pPr>
              <w:spacing w:line="240" w:lineRule="auto"/>
              <w:jc w:val="right"/>
              <w:rPr>
                <w:sz w:val="12"/>
                <w:szCs w:val="12"/>
              </w:rPr>
            </w:pPr>
            <w:r w:rsidRPr="00987D60">
              <w:rPr>
                <w:sz w:val="12"/>
                <w:szCs w:val="12"/>
              </w:rPr>
              <w:t>7 272</w:t>
            </w:r>
          </w:p>
        </w:tc>
        <w:tc>
          <w:tcPr>
            <w:tcW w:w="630" w:type="pct"/>
            <w:tcBorders>
              <w:top w:val="nil"/>
              <w:left w:val="nil"/>
              <w:bottom w:val="single" w:sz="4" w:space="0" w:color="auto"/>
              <w:right w:val="single" w:sz="4" w:space="0" w:color="auto"/>
            </w:tcBorders>
            <w:shd w:val="clear" w:color="auto" w:fill="auto"/>
            <w:noWrap/>
            <w:vAlign w:val="center"/>
            <w:hideMark/>
          </w:tcPr>
          <w:p w14:paraId="3A0DD238" w14:textId="77777777" w:rsidR="00987D60" w:rsidRPr="00987D60" w:rsidRDefault="00987D60" w:rsidP="00987D60">
            <w:pPr>
              <w:spacing w:line="240" w:lineRule="auto"/>
              <w:jc w:val="right"/>
              <w:rPr>
                <w:sz w:val="12"/>
                <w:szCs w:val="12"/>
              </w:rPr>
            </w:pPr>
            <w:r w:rsidRPr="00987D60">
              <w:rPr>
                <w:sz w:val="12"/>
                <w:szCs w:val="12"/>
              </w:rPr>
              <w:t>7 271,32</w:t>
            </w:r>
          </w:p>
        </w:tc>
        <w:tc>
          <w:tcPr>
            <w:tcW w:w="477" w:type="pct"/>
            <w:tcBorders>
              <w:top w:val="nil"/>
              <w:left w:val="nil"/>
              <w:bottom w:val="single" w:sz="4" w:space="0" w:color="auto"/>
              <w:right w:val="single" w:sz="4" w:space="0" w:color="auto"/>
            </w:tcBorders>
            <w:shd w:val="clear" w:color="auto" w:fill="auto"/>
            <w:noWrap/>
            <w:vAlign w:val="center"/>
            <w:hideMark/>
          </w:tcPr>
          <w:p w14:paraId="3F467D8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C5A646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C2704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5B1F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DCEFD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3E92F8C" w14:textId="77777777" w:rsidR="00987D60" w:rsidRPr="00987D60" w:rsidRDefault="00987D60" w:rsidP="00987D60">
            <w:pPr>
              <w:spacing w:line="240" w:lineRule="auto"/>
              <w:jc w:val="right"/>
              <w:rPr>
                <w:sz w:val="12"/>
                <w:szCs w:val="12"/>
              </w:rPr>
            </w:pPr>
            <w:r w:rsidRPr="00987D60">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73D1C2AF" w14:textId="77777777" w:rsidR="00987D60" w:rsidRPr="00987D60" w:rsidRDefault="00987D60" w:rsidP="00987D60">
            <w:pPr>
              <w:spacing w:line="240" w:lineRule="auto"/>
              <w:jc w:val="right"/>
              <w:rPr>
                <w:sz w:val="12"/>
                <w:szCs w:val="12"/>
              </w:rPr>
            </w:pPr>
            <w:r w:rsidRPr="00987D60">
              <w:rPr>
                <w:sz w:val="12"/>
                <w:szCs w:val="12"/>
              </w:rPr>
              <w:t>1 400,00</w:t>
            </w:r>
          </w:p>
        </w:tc>
        <w:tc>
          <w:tcPr>
            <w:tcW w:w="478" w:type="pct"/>
            <w:tcBorders>
              <w:top w:val="nil"/>
              <w:left w:val="nil"/>
              <w:bottom w:val="single" w:sz="4" w:space="0" w:color="auto"/>
              <w:right w:val="single" w:sz="4" w:space="0" w:color="auto"/>
            </w:tcBorders>
            <w:shd w:val="clear" w:color="auto" w:fill="auto"/>
            <w:noWrap/>
            <w:vAlign w:val="center"/>
            <w:hideMark/>
          </w:tcPr>
          <w:p w14:paraId="5126A69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D1C1CD" w14:textId="77777777" w:rsidR="00987D60" w:rsidRPr="00987D60" w:rsidRDefault="00987D60" w:rsidP="00987D60">
            <w:pPr>
              <w:spacing w:line="240" w:lineRule="auto"/>
              <w:jc w:val="right"/>
              <w:rPr>
                <w:sz w:val="12"/>
                <w:szCs w:val="12"/>
              </w:rPr>
            </w:pPr>
            <w:r w:rsidRPr="00987D60">
              <w:rPr>
                <w:sz w:val="12"/>
                <w:szCs w:val="12"/>
              </w:rPr>
              <w:t>1 400</w:t>
            </w:r>
          </w:p>
        </w:tc>
        <w:tc>
          <w:tcPr>
            <w:tcW w:w="630" w:type="pct"/>
            <w:tcBorders>
              <w:top w:val="nil"/>
              <w:left w:val="nil"/>
              <w:bottom w:val="single" w:sz="4" w:space="0" w:color="auto"/>
              <w:right w:val="single" w:sz="4" w:space="0" w:color="auto"/>
            </w:tcBorders>
            <w:shd w:val="clear" w:color="auto" w:fill="auto"/>
            <w:noWrap/>
            <w:vAlign w:val="center"/>
            <w:hideMark/>
          </w:tcPr>
          <w:p w14:paraId="5404B23C" w14:textId="77777777" w:rsidR="00987D60" w:rsidRPr="00987D60" w:rsidRDefault="00987D60" w:rsidP="00987D60">
            <w:pPr>
              <w:spacing w:line="240" w:lineRule="auto"/>
              <w:jc w:val="right"/>
              <w:rPr>
                <w:sz w:val="12"/>
                <w:szCs w:val="12"/>
              </w:rPr>
            </w:pPr>
            <w:r w:rsidRPr="00987D60">
              <w:rPr>
                <w:sz w:val="12"/>
                <w:szCs w:val="12"/>
              </w:rPr>
              <w:t>1 400,00</w:t>
            </w:r>
          </w:p>
        </w:tc>
        <w:tc>
          <w:tcPr>
            <w:tcW w:w="477" w:type="pct"/>
            <w:tcBorders>
              <w:top w:val="nil"/>
              <w:left w:val="nil"/>
              <w:bottom w:val="single" w:sz="4" w:space="0" w:color="auto"/>
              <w:right w:val="single" w:sz="4" w:space="0" w:color="auto"/>
            </w:tcBorders>
            <w:shd w:val="clear" w:color="auto" w:fill="auto"/>
            <w:noWrap/>
            <w:vAlign w:val="center"/>
            <w:hideMark/>
          </w:tcPr>
          <w:p w14:paraId="53367CB1"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673E7C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CB60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316E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68134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1B8D6F9" w14:textId="77777777" w:rsidR="00987D60" w:rsidRPr="00987D60" w:rsidRDefault="00987D60" w:rsidP="00987D60">
            <w:pPr>
              <w:spacing w:line="240" w:lineRule="auto"/>
              <w:jc w:val="right"/>
              <w:rPr>
                <w:sz w:val="12"/>
                <w:szCs w:val="12"/>
              </w:rPr>
            </w:pPr>
            <w:r w:rsidRPr="00987D60">
              <w:rPr>
                <w:sz w:val="12"/>
                <w:szCs w:val="12"/>
              </w:rPr>
              <w:t>5 872</w:t>
            </w:r>
          </w:p>
        </w:tc>
        <w:tc>
          <w:tcPr>
            <w:tcW w:w="630" w:type="pct"/>
            <w:tcBorders>
              <w:top w:val="nil"/>
              <w:left w:val="nil"/>
              <w:bottom w:val="single" w:sz="4" w:space="0" w:color="auto"/>
              <w:right w:val="single" w:sz="4" w:space="0" w:color="auto"/>
            </w:tcBorders>
            <w:shd w:val="clear" w:color="auto" w:fill="auto"/>
            <w:noWrap/>
            <w:vAlign w:val="center"/>
            <w:hideMark/>
          </w:tcPr>
          <w:p w14:paraId="1B1BE72D" w14:textId="77777777" w:rsidR="00987D60" w:rsidRPr="00987D60" w:rsidRDefault="00987D60" w:rsidP="00987D60">
            <w:pPr>
              <w:spacing w:line="240" w:lineRule="auto"/>
              <w:jc w:val="right"/>
              <w:rPr>
                <w:sz w:val="12"/>
                <w:szCs w:val="12"/>
              </w:rPr>
            </w:pPr>
            <w:r w:rsidRPr="00987D60">
              <w:rPr>
                <w:sz w:val="12"/>
                <w:szCs w:val="12"/>
              </w:rPr>
              <w:t>5 871,32</w:t>
            </w:r>
          </w:p>
        </w:tc>
        <w:tc>
          <w:tcPr>
            <w:tcW w:w="478" w:type="pct"/>
            <w:tcBorders>
              <w:top w:val="nil"/>
              <w:left w:val="nil"/>
              <w:bottom w:val="single" w:sz="4" w:space="0" w:color="auto"/>
              <w:right w:val="single" w:sz="4" w:space="0" w:color="auto"/>
            </w:tcBorders>
            <w:shd w:val="clear" w:color="auto" w:fill="auto"/>
            <w:noWrap/>
            <w:vAlign w:val="center"/>
            <w:hideMark/>
          </w:tcPr>
          <w:p w14:paraId="18805F39"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D1D830" w14:textId="77777777" w:rsidR="00987D60" w:rsidRPr="00987D60" w:rsidRDefault="00987D60" w:rsidP="00987D60">
            <w:pPr>
              <w:spacing w:line="240" w:lineRule="auto"/>
              <w:jc w:val="right"/>
              <w:rPr>
                <w:sz w:val="12"/>
                <w:szCs w:val="12"/>
              </w:rPr>
            </w:pPr>
            <w:r w:rsidRPr="00987D60">
              <w:rPr>
                <w:sz w:val="12"/>
                <w:szCs w:val="12"/>
              </w:rPr>
              <w:t>5 872</w:t>
            </w:r>
          </w:p>
        </w:tc>
        <w:tc>
          <w:tcPr>
            <w:tcW w:w="630" w:type="pct"/>
            <w:tcBorders>
              <w:top w:val="nil"/>
              <w:left w:val="nil"/>
              <w:bottom w:val="single" w:sz="4" w:space="0" w:color="auto"/>
              <w:right w:val="single" w:sz="4" w:space="0" w:color="auto"/>
            </w:tcBorders>
            <w:shd w:val="clear" w:color="auto" w:fill="auto"/>
            <w:noWrap/>
            <w:vAlign w:val="center"/>
            <w:hideMark/>
          </w:tcPr>
          <w:p w14:paraId="005F720C" w14:textId="77777777" w:rsidR="00987D60" w:rsidRPr="00987D60" w:rsidRDefault="00987D60" w:rsidP="00987D60">
            <w:pPr>
              <w:spacing w:line="240" w:lineRule="auto"/>
              <w:jc w:val="right"/>
              <w:rPr>
                <w:sz w:val="12"/>
                <w:szCs w:val="12"/>
              </w:rPr>
            </w:pPr>
            <w:r w:rsidRPr="00987D60">
              <w:rPr>
                <w:sz w:val="12"/>
                <w:szCs w:val="12"/>
              </w:rPr>
              <w:t>5 871,32</w:t>
            </w:r>
          </w:p>
        </w:tc>
        <w:tc>
          <w:tcPr>
            <w:tcW w:w="477" w:type="pct"/>
            <w:tcBorders>
              <w:top w:val="nil"/>
              <w:left w:val="nil"/>
              <w:bottom w:val="single" w:sz="4" w:space="0" w:color="auto"/>
              <w:right w:val="single" w:sz="4" w:space="0" w:color="auto"/>
            </w:tcBorders>
            <w:shd w:val="clear" w:color="auto" w:fill="auto"/>
            <w:noWrap/>
            <w:vAlign w:val="center"/>
            <w:hideMark/>
          </w:tcPr>
          <w:p w14:paraId="68A6EA35"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19301E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8F43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2674F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61F04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4B0D9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5505C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CAF4C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1CBE6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C1159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650C3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48A2F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BC1BC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81C7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D8F3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FFC4E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156E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A506CC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6B095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52BED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6F8B8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EC12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FDCC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E5A75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51A7C5"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E9E115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0D5D6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5F87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D8B25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F4CD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07295D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CCB577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7B9E9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7F9B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7BD5D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1C72F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81F37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65D8D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3CD4A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6B9A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FCEAE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14B249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E80E2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73F3C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5B7AF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38880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B513F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CB060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B30F9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9CD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FF6ED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BD434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C8690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725B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2C560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2ED040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FCD2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E2DC70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3A29F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69E1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F01E0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494E9C7"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4CB7009"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2B95D04E" w14:textId="77777777" w:rsidR="00987D60" w:rsidRPr="00987D60" w:rsidRDefault="00987D60" w:rsidP="00987D60">
            <w:pPr>
              <w:spacing w:line="240" w:lineRule="auto"/>
              <w:jc w:val="center"/>
              <w:rPr>
                <w:b/>
                <w:bCs/>
                <w:sz w:val="12"/>
                <w:szCs w:val="12"/>
              </w:rPr>
            </w:pPr>
            <w:r w:rsidRPr="00987D60">
              <w:rPr>
                <w:b/>
                <w:bCs/>
                <w:sz w:val="12"/>
                <w:szCs w:val="12"/>
              </w:rPr>
              <w:t>75055</w:t>
            </w:r>
          </w:p>
        </w:tc>
        <w:tc>
          <w:tcPr>
            <w:tcW w:w="1025" w:type="pct"/>
            <w:tcBorders>
              <w:top w:val="nil"/>
              <w:left w:val="nil"/>
              <w:bottom w:val="single" w:sz="4" w:space="0" w:color="auto"/>
              <w:right w:val="single" w:sz="4" w:space="0" w:color="auto"/>
            </w:tcBorders>
            <w:shd w:val="clear" w:color="000000" w:fill="FFFDC1"/>
            <w:vAlign w:val="center"/>
            <w:hideMark/>
          </w:tcPr>
          <w:p w14:paraId="2D64FB4E" w14:textId="77777777" w:rsidR="00987D60" w:rsidRPr="00987D60" w:rsidRDefault="00987D60" w:rsidP="00987D60">
            <w:pPr>
              <w:spacing w:line="240" w:lineRule="auto"/>
              <w:rPr>
                <w:b/>
                <w:bCs/>
                <w:sz w:val="12"/>
                <w:szCs w:val="12"/>
              </w:rPr>
            </w:pPr>
            <w:r w:rsidRPr="00987D60">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1609B74E" w14:textId="77777777" w:rsidR="00987D60" w:rsidRPr="00987D60" w:rsidRDefault="00987D60" w:rsidP="00987D60">
            <w:pPr>
              <w:spacing w:line="240" w:lineRule="auto"/>
              <w:jc w:val="right"/>
              <w:rPr>
                <w:b/>
                <w:bCs/>
                <w:sz w:val="12"/>
                <w:szCs w:val="12"/>
              </w:rPr>
            </w:pPr>
            <w:r w:rsidRPr="00987D60">
              <w:rPr>
                <w:b/>
                <w:bCs/>
                <w:sz w:val="12"/>
                <w:szCs w:val="12"/>
              </w:rPr>
              <w:t>142 728</w:t>
            </w:r>
          </w:p>
        </w:tc>
        <w:tc>
          <w:tcPr>
            <w:tcW w:w="630" w:type="pct"/>
            <w:tcBorders>
              <w:top w:val="nil"/>
              <w:left w:val="nil"/>
              <w:bottom w:val="single" w:sz="4" w:space="0" w:color="auto"/>
              <w:right w:val="single" w:sz="4" w:space="0" w:color="auto"/>
            </w:tcBorders>
            <w:shd w:val="clear" w:color="000000" w:fill="FFFDC1"/>
            <w:vAlign w:val="center"/>
            <w:hideMark/>
          </w:tcPr>
          <w:p w14:paraId="0DC9E842" w14:textId="77777777" w:rsidR="00987D60" w:rsidRPr="00987D60" w:rsidRDefault="00987D60" w:rsidP="00987D60">
            <w:pPr>
              <w:spacing w:line="240" w:lineRule="auto"/>
              <w:jc w:val="right"/>
              <w:rPr>
                <w:b/>
                <w:bCs/>
                <w:sz w:val="12"/>
                <w:szCs w:val="12"/>
              </w:rPr>
            </w:pPr>
            <w:r w:rsidRPr="00987D60">
              <w:rPr>
                <w:b/>
                <w:bCs/>
                <w:sz w:val="12"/>
                <w:szCs w:val="12"/>
              </w:rPr>
              <w:t>138 136,38</w:t>
            </w:r>
          </w:p>
        </w:tc>
        <w:tc>
          <w:tcPr>
            <w:tcW w:w="478" w:type="pct"/>
            <w:tcBorders>
              <w:top w:val="nil"/>
              <w:left w:val="nil"/>
              <w:bottom w:val="single" w:sz="4" w:space="0" w:color="auto"/>
              <w:right w:val="single" w:sz="4" w:space="0" w:color="auto"/>
            </w:tcBorders>
            <w:shd w:val="clear" w:color="000000" w:fill="FFFDC1"/>
            <w:vAlign w:val="center"/>
            <w:hideMark/>
          </w:tcPr>
          <w:p w14:paraId="15DFD2F1" w14:textId="77777777" w:rsidR="00987D60" w:rsidRPr="00987D60" w:rsidRDefault="00987D60" w:rsidP="00987D60">
            <w:pPr>
              <w:spacing w:line="240" w:lineRule="auto"/>
              <w:jc w:val="right"/>
              <w:rPr>
                <w:b/>
                <w:bCs/>
                <w:sz w:val="12"/>
                <w:szCs w:val="12"/>
              </w:rPr>
            </w:pPr>
            <w:r w:rsidRPr="00987D60">
              <w:rPr>
                <w:b/>
                <w:bCs/>
                <w:sz w:val="12"/>
                <w:szCs w:val="12"/>
              </w:rPr>
              <w:t>96,8</w:t>
            </w:r>
          </w:p>
        </w:tc>
        <w:tc>
          <w:tcPr>
            <w:tcW w:w="536" w:type="pct"/>
            <w:tcBorders>
              <w:top w:val="nil"/>
              <w:left w:val="nil"/>
              <w:bottom w:val="single" w:sz="4" w:space="0" w:color="auto"/>
              <w:right w:val="single" w:sz="4" w:space="0" w:color="auto"/>
            </w:tcBorders>
            <w:shd w:val="clear" w:color="000000" w:fill="FFFDC1"/>
            <w:vAlign w:val="center"/>
            <w:hideMark/>
          </w:tcPr>
          <w:p w14:paraId="46AC2C69" w14:textId="77777777" w:rsidR="00987D60" w:rsidRPr="00987D60" w:rsidRDefault="00987D60" w:rsidP="00987D60">
            <w:pPr>
              <w:spacing w:line="240" w:lineRule="auto"/>
              <w:jc w:val="right"/>
              <w:rPr>
                <w:b/>
                <w:bCs/>
                <w:sz w:val="12"/>
                <w:szCs w:val="12"/>
              </w:rPr>
            </w:pPr>
            <w:r w:rsidRPr="00987D60">
              <w:rPr>
                <w:b/>
                <w:bCs/>
                <w:sz w:val="12"/>
                <w:szCs w:val="12"/>
              </w:rPr>
              <w:t>142 728</w:t>
            </w:r>
          </w:p>
        </w:tc>
        <w:tc>
          <w:tcPr>
            <w:tcW w:w="630" w:type="pct"/>
            <w:tcBorders>
              <w:top w:val="nil"/>
              <w:left w:val="nil"/>
              <w:bottom w:val="single" w:sz="4" w:space="0" w:color="auto"/>
              <w:right w:val="single" w:sz="4" w:space="0" w:color="auto"/>
            </w:tcBorders>
            <w:shd w:val="clear" w:color="000000" w:fill="FFFDC1"/>
            <w:vAlign w:val="center"/>
            <w:hideMark/>
          </w:tcPr>
          <w:p w14:paraId="56308F36" w14:textId="77777777" w:rsidR="00987D60" w:rsidRPr="00987D60" w:rsidRDefault="00987D60" w:rsidP="00987D60">
            <w:pPr>
              <w:spacing w:line="240" w:lineRule="auto"/>
              <w:jc w:val="right"/>
              <w:rPr>
                <w:b/>
                <w:bCs/>
                <w:sz w:val="12"/>
                <w:szCs w:val="12"/>
              </w:rPr>
            </w:pPr>
            <w:r w:rsidRPr="00987D60">
              <w:rPr>
                <w:b/>
                <w:bCs/>
                <w:sz w:val="12"/>
                <w:szCs w:val="12"/>
              </w:rPr>
              <w:t>138 136,38</w:t>
            </w:r>
          </w:p>
        </w:tc>
        <w:tc>
          <w:tcPr>
            <w:tcW w:w="477" w:type="pct"/>
            <w:tcBorders>
              <w:top w:val="nil"/>
              <w:left w:val="nil"/>
              <w:bottom w:val="single" w:sz="4" w:space="0" w:color="auto"/>
              <w:right w:val="single" w:sz="4" w:space="0" w:color="auto"/>
            </w:tcBorders>
            <w:shd w:val="clear" w:color="000000" w:fill="FFFDC1"/>
            <w:vAlign w:val="center"/>
            <w:hideMark/>
          </w:tcPr>
          <w:p w14:paraId="1FF2E702" w14:textId="77777777" w:rsidR="00987D60" w:rsidRPr="00987D60" w:rsidRDefault="00987D60" w:rsidP="00987D60">
            <w:pPr>
              <w:spacing w:line="240" w:lineRule="auto"/>
              <w:jc w:val="right"/>
              <w:rPr>
                <w:b/>
                <w:bCs/>
                <w:sz w:val="12"/>
                <w:szCs w:val="12"/>
              </w:rPr>
            </w:pPr>
            <w:r w:rsidRPr="00987D60">
              <w:rPr>
                <w:b/>
                <w:bCs/>
                <w:sz w:val="12"/>
                <w:szCs w:val="12"/>
              </w:rPr>
              <w:t>96,8</w:t>
            </w:r>
          </w:p>
        </w:tc>
      </w:tr>
      <w:tr w:rsidR="00987D60" w:rsidRPr="00987D60" w14:paraId="3E1F443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D95E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F8C0C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087FC4"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B1A4436" w14:textId="77777777" w:rsidR="00987D60" w:rsidRPr="00987D60" w:rsidRDefault="00987D60" w:rsidP="00987D60">
            <w:pPr>
              <w:spacing w:line="240" w:lineRule="auto"/>
              <w:jc w:val="right"/>
              <w:rPr>
                <w:sz w:val="12"/>
                <w:szCs w:val="12"/>
              </w:rPr>
            </w:pPr>
            <w:r w:rsidRPr="00987D60">
              <w:rPr>
                <w:sz w:val="12"/>
                <w:szCs w:val="12"/>
              </w:rPr>
              <w:t>142 728</w:t>
            </w:r>
          </w:p>
        </w:tc>
        <w:tc>
          <w:tcPr>
            <w:tcW w:w="630" w:type="pct"/>
            <w:tcBorders>
              <w:top w:val="nil"/>
              <w:left w:val="nil"/>
              <w:bottom w:val="single" w:sz="4" w:space="0" w:color="auto"/>
              <w:right w:val="single" w:sz="4" w:space="0" w:color="auto"/>
            </w:tcBorders>
            <w:shd w:val="clear" w:color="auto" w:fill="auto"/>
            <w:noWrap/>
            <w:vAlign w:val="center"/>
            <w:hideMark/>
          </w:tcPr>
          <w:p w14:paraId="69B7CCCB" w14:textId="77777777" w:rsidR="00987D60" w:rsidRPr="00987D60" w:rsidRDefault="00987D60" w:rsidP="00987D60">
            <w:pPr>
              <w:spacing w:line="240" w:lineRule="auto"/>
              <w:jc w:val="right"/>
              <w:rPr>
                <w:sz w:val="12"/>
                <w:szCs w:val="12"/>
              </w:rPr>
            </w:pPr>
            <w:r w:rsidRPr="00987D60">
              <w:rPr>
                <w:sz w:val="12"/>
                <w:szCs w:val="12"/>
              </w:rPr>
              <w:t>138 136,38</w:t>
            </w:r>
          </w:p>
        </w:tc>
        <w:tc>
          <w:tcPr>
            <w:tcW w:w="478" w:type="pct"/>
            <w:tcBorders>
              <w:top w:val="nil"/>
              <w:left w:val="nil"/>
              <w:bottom w:val="single" w:sz="4" w:space="0" w:color="auto"/>
              <w:right w:val="single" w:sz="4" w:space="0" w:color="auto"/>
            </w:tcBorders>
            <w:shd w:val="clear" w:color="auto" w:fill="auto"/>
            <w:noWrap/>
            <w:vAlign w:val="center"/>
            <w:hideMark/>
          </w:tcPr>
          <w:p w14:paraId="4B386748" w14:textId="77777777" w:rsidR="00987D60" w:rsidRPr="00987D60" w:rsidRDefault="00987D60" w:rsidP="00987D60">
            <w:pPr>
              <w:spacing w:line="240" w:lineRule="auto"/>
              <w:jc w:val="right"/>
              <w:rPr>
                <w:sz w:val="12"/>
                <w:szCs w:val="12"/>
              </w:rPr>
            </w:pPr>
            <w:r w:rsidRPr="00987D60">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4DDEFF56" w14:textId="77777777" w:rsidR="00987D60" w:rsidRPr="00987D60" w:rsidRDefault="00987D60" w:rsidP="00987D60">
            <w:pPr>
              <w:spacing w:line="240" w:lineRule="auto"/>
              <w:jc w:val="right"/>
              <w:rPr>
                <w:sz w:val="12"/>
                <w:szCs w:val="12"/>
              </w:rPr>
            </w:pPr>
            <w:r w:rsidRPr="00987D60">
              <w:rPr>
                <w:sz w:val="12"/>
                <w:szCs w:val="12"/>
              </w:rPr>
              <w:t>142 728</w:t>
            </w:r>
          </w:p>
        </w:tc>
        <w:tc>
          <w:tcPr>
            <w:tcW w:w="630" w:type="pct"/>
            <w:tcBorders>
              <w:top w:val="nil"/>
              <w:left w:val="nil"/>
              <w:bottom w:val="single" w:sz="4" w:space="0" w:color="auto"/>
              <w:right w:val="single" w:sz="4" w:space="0" w:color="auto"/>
            </w:tcBorders>
            <w:shd w:val="clear" w:color="auto" w:fill="auto"/>
            <w:noWrap/>
            <w:vAlign w:val="center"/>
            <w:hideMark/>
          </w:tcPr>
          <w:p w14:paraId="7EF65956" w14:textId="77777777" w:rsidR="00987D60" w:rsidRPr="00987D60" w:rsidRDefault="00987D60" w:rsidP="00987D60">
            <w:pPr>
              <w:spacing w:line="240" w:lineRule="auto"/>
              <w:jc w:val="right"/>
              <w:rPr>
                <w:sz w:val="12"/>
                <w:szCs w:val="12"/>
              </w:rPr>
            </w:pPr>
            <w:r w:rsidRPr="00987D60">
              <w:rPr>
                <w:sz w:val="12"/>
                <w:szCs w:val="12"/>
              </w:rPr>
              <w:t>138 136,38</w:t>
            </w:r>
          </w:p>
        </w:tc>
        <w:tc>
          <w:tcPr>
            <w:tcW w:w="477" w:type="pct"/>
            <w:tcBorders>
              <w:top w:val="nil"/>
              <w:left w:val="nil"/>
              <w:bottom w:val="single" w:sz="4" w:space="0" w:color="auto"/>
              <w:right w:val="single" w:sz="4" w:space="0" w:color="auto"/>
            </w:tcBorders>
            <w:shd w:val="clear" w:color="auto" w:fill="auto"/>
            <w:noWrap/>
            <w:vAlign w:val="center"/>
            <w:hideMark/>
          </w:tcPr>
          <w:p w14:paraId="4BCE22F1" w14:textId="77777777" w:rsidR="00987D60" w:rsidRPr="00987D60" w:rsidRDefault="00987D60" w:rsidP="00987D60">
            <w:pPr>
              <w:spacing w:line="240" w:lineRule="auto"/>
              <w:jc w:val="right"/>
              <w:rPr>
                <w:sz w:val="12"/>
                <w:szCs w:val="12"/>
              </w:rPr>
            </w:pPr>
            <w:r w:rsidRPr="00987D60">
              <w:rPr>
                <w:sz w:val="12"/>
                <w:szCs w:val="12"/>
              </w:rPr>
              <w:t>96,8</w:t>
            </w:r>
          </w:p>
        </w:tc>
      </w:tr>
      <w:tr w:rsidR="00987D60" w:rsidRPr="00987D60" w14:paraId="6DD067C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8851C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B57BA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4CED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190EC66" w14:textId="77777777" w:rsidR="00987D60" w:rsidRPr="00987D60" w:rsidRDefault="00987D60" w:rsidP="00987D60">
            <w:pPr>
              <w:spacing w:line="240" w:lineRule="auto"/>
              <w:jc w:val="right"/>
              <w:rPr>
                <w:sz w:val="12"/>
                <w:szCs w:val="12"/>
              </w:rPr>
            </w:pPr>
            <w:r w:rsidRPr="00987D60">
              <w:rPr>
                <w:sz w:val="12"/>
                <w:szCs w:val="12"/>
              </w:rPr>
              <w:t>142 728</w:t>
            </w:r>
          </w:p>
        </w:tc>
        <w:tc>
          <w:tcPr>
            <w:tcW w:w="630" w:type="pct"/>
            <w:tcBorders>
              <w:top w:val="nil"/>
              <w:left w:val="nil"/>
              <w:bottom w:val="single" w:sz="4" w:space="0" w:color="auto"/>
              <w:right w:val="single" w:sz="4" w:space="0" w:color="auto"/>
            </w:tcBorders>
            <w:shd w:val="clear" w:color="auto" w:fill="auto"/>
            <w:noWrap/>
            <w:vAlign w:val="center"/>
            <w:hideMark/>
          </w:tcPr>
          <w:p w14:paraId="4FC9BF0C" w14:textId="77777777" w:rsidR="00987D60" w:rsidRPr="00987D60" w:rsidRDefault="00987D60" w:rsidP="00987D60">
            <w:pPr>
              <w:spacing w:line="240" w:lineRule="auto"/>
              <w:jc w:val="right"/>
              <w:rPr>
                <w:sz w:val="12"/>
                <w:szCs w:val="12"/>
              </w:rPr>
            </w:pPr>
            <w:r w:rsidRPr="00987D60">
              <w:rPr>
                <w:sz w:val="12"/>
                <w:szCs w:val="12"/>
              </w:rPr>
              <w:t>138 136,38</w:t>
            </w:r>
          </w:p>
        </w:tc>
        <w:tc>
          <w:tcPr>
            <w:tcW w:w="478" w:type="pct"/>
            <w:tcBorders>
              <w:top w:val="nil"/>
              <w:left w:val="nil"/>
              <w:bottom w:val="single" w:sz="4" w:space="0" w:color="auto"/>
              <w:right w:val="single" w:sz="4" w:space="0" w:color="auto"/>
            </w:tcBorders>
            <w:shd w:val="clear" w:color="auto" w:fill="auto"/>
            <w:noWrap/>
            <w:vAlign w:val="center"/>
            <w:hideMark/>
          </w:tcPr>
          <w:p w14:paraId="09B31FD5" w14:textId="77777777" w:rsidR="00987D60" w:rsidRPr="00987D60" w:rsidRDefault="00987D60" w:rsidP="00987D60">
            <w:pPr>
              <w:spacing w:line="240" w:lineRule="auto"/>
              <w:jc w:val="right"/>
              <w:rPr>
                <w:sz w:val="12"/>
                <w:szCs w:val="12"/>
              </w:rPr>
            </w:pPr>
            <w:r w:rsidRPr="00987D60">
              <w:rPr>
                <w:sz w:val="12"/>
                <w:szCs w:val="12"/>
              </w:rPr>
              <w:t>96,8</w:t>
            </w:r>
          </w:p>
        </w:tc>
        <w:tc>
          <w:tcPr>
            <w:tcW w:w="536" w:type="pct"/>
            <w:tcBorders>
              <w:top w:val="nil"/>
              <w:left w:val="nil"/>
              <w:bottom w:val="single" w:sz="4" w:space="0" w:color="auto"/>
              <w:right w:val="single" w:sz="4" w:space="0" w:color="auto"/>
            </w:tcBorders>
            <w:shd w:val="clear" w:color="auto" w:fill="auto"/>
            <w:noWrap/>
            <w:vAlign w:val="center"/>
            <w:hideMark/>
          </w:tcPr>
          <w:p w14:paraId="37D8D425" w14:textId="77777777" w:rsidR="00987D60" w:rsidRPr="00987D60" w:rsidRDefault="00987D60" w:rsidP="00987D60">
            <w:pPr>
              <w:spacing w:line="240" w:lineRule="auto"/>
              <w:jc w:val="right"/>
              <w:rPr>
                <w:sz w:val="12"/>
                <w:szCs w:val="12"/>
              </w:rPr>
            </w:pPr>
            <w:r w:rsidRPr="00987D60">
              <w:rPr>
                <w:sz w:val="12"/>
                <w:szCs w:val="12"/>
              </w:rPr>
              <w:t>142 728</w:t>
            </w:r>
          </w:p>
        </w:tc>
        <w:tc>
          <w:tcPr>
            <w:tcW w:w="630" w:type="pct"/>
            <w:tcBorders>
              <w:top w:val="nil"/>
              <w:left w:val="nil"/>
              <w:bottom w:val="single" w:sz="4" w:space="0" w:color="auto"/>
              <w:right w:val="single" w:sz="4" w:space="0" w:color="auto"/>
            </w:tcBorders>
            <w:shd w:val="clear" w:color="auto" w:fill="auto"/>
            <w:noWrap/>
            <w:vAlign w:val="center"/>
            <w:hideMark/>
          </w:tcPr>
          <w:p w14:paraId="144F57E6" w14:textId="77777777" w:rsidR="00987D60" w:rsidRPr="00987D60" w:rsidRDefault="00987D60" w:rsidP="00987D60">
            <w:pPr>
              <w:spacing w:line="240" w:lineRule="auto"/>
              <w:jc w:val="right"/>
              <w:rPr>
                <w:sz w:val="12"/>
                <w:szCs w:val="12"/>
              </w:rPr>
            </w:pPr>
            <w:r w:rsidRPr="00987D60">
              <w:rPr>
                <w:sz w:val="12"/>
                <w:szCs w:val="12"/>
              </w:rPr>
              <w:t>138 136,38</w:t>
            </w:r>
          </w:p>
        </w:tc>
        <w:tc>
          <w:tcPr>
            <w:tcW w:w="477" w:type="pct"/>
            <w:tcBorders>
              <w:top w:val="nil"/>
              <w:left w:val="nil"/>
              <w:bottom w:val="single" w:sz="4" w:space="0" w:color="auto"/>
              <w:right w:val="single" w:sz="4" w:space="0" w:color="auto"/>
            </w:tcBorders>
            <w:shd w:val="clear" w:color="auto" w:fill="auto"/>
            <w:noWrap/>
            <w:vAlign w:val="center"/>
            <w:hideMark/>
          </w:tcPr>
          <w:p w14:paraId="42EBDED5" w14:textId="77777777" w:rsidR="00987D60" w:rsidRPr="00987D60" w:rsidRDefault="00987D60" w:rsidP="00987D60">
            <w:pPr>
              <w:spacing w:line="240" w:lineRule="auto"/>
              <w:jc w:val="right"/>
              <w:rPr>
                <w:sz w:val="12"/>
                <w:szCs w:val="12"/>
              </w:rPr>
            </w:pPr>
            <w:r w:rsidRPr="00987D60">
              <w:rPr>
                <w:sz w:val="12"/>
                <w:szCs w:val="12"/>
              </w:rPr>
              <w:t>96,8</w:t>
            </w:r>
          </w:p>
        </w:tc>
      </w:tr>
      <w:tr w:rsidR="00987D60" w:rsidRPr="00987D60" w14:paraId="1C41855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29DA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C20CE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74AA71"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4BB8C51" w14:textId="77777777" w:rsidR="00987D60" w:rsidRPr="00987D60" w:rsidRDefault="00987D60" w:rsidP="00987D60">
            <w:pPr>
              <w:spacing w:line="240" w:lineRule="auto"/>
              <w:jc w:val="right"/>
              <w:rPr>
                <w:sz w:val="12"/>
                <w:szCs w:val="12"/>
              </w:rPr>
            </w:pPr>
            <w:r w:rsidRPr="00987D60">
              <w:rPr>
                <w:sz w:val="12"/>
                <w:szCs w:val="12"/>
              </w:rPr>
              <w:t>72 745</w:t>
            </w:r>
          </w:p>
        </w:tc>
        <w:tc>
          <w:tcPr>
            <w:tcW w:w="630" w:type="pct"/>
            <w:tcBorders>
              <w:top w:val="nil"/>
              <w:left w:val="nil"/>
              <w:bottom w:val="single" w:sz="4" w:space="0" w:color="auto"/>
              <w:right w:val="single" w:sz="4" w:space="0" w:color="auto"/>
            </w:tcBorders>
            <w:shd w:val="clear" w:color="auto" w:fill="auto"/>
            <w:noWrap/>
            <w:vAlign w:val="center"/>
            <w:hideMark/>
          </w:tcPr>
          <w:p w14:paraId="1A02BC0C" w14:textId="77777777" w:rsidR="00987D60" w:rsidRPr="00987D60" w:rsidRDefault="00987D60" w:rsidP="00987D60">
            <w:pPr>
              <w:spacing w:line="240" w:lineRule="auto"/>
              <w:jc w:val="right"/>
              <w:rPr>
                <w:sz w:val="12"/>
                <w:szCs w:val="12"/>
              </w:rPr>
            </w:pPr>
            <w:r w:rsidRPr="00987D60">
              <w:rPr>
                <w:sz w:val="12"/>
                <w:szCs w:val="12"/>
              </w:rPr>
              <w:t>69 845,00</w:t>
            </w:r>
          </w:p>
        </w:tc>
        <w:tc>
          <w:tcPr>
            <w:tcW w:w="478" w:type="pct"/>
            <w:tcBorders>
              <w:top w:val="nil"/>
              <w:left w:val="nil"/>
              <w:bottom w:val="single" w:sz="4" w:space="0" w:color="auto"/>
              <w:right w:val="single" w:sz="4" w:space="0" w:color="auto"/>
            </w:tcBorders>
            <w:shd w:val="clear" w:color="auto" w:fill="auto"/>
            <w:noWrap/>
            <w:vAlign w:val="center"/>
            <w:hideMark/>
          </w:tcPr>
          <w:p w14:paraId="75F4C9CF" w14:textId="77777777" w:rsidR="00987D60" w:rsidRPr="00987D60" w:rsidRDefault="00987D60" w:rsidP="00987D60">
            <w:pPr>
              <w:spacing w:line="240" w:lineRule="auto"/>
              <w:jc w:val="right"/>
              <w:rPr>
                <w:sz w:val="12"/>
                <w:szCs w:val="12"/>
              </w:rPr>
            </w:pPr>
            <w:r w:rsidRPr="00987D60">
              <w:rPr>
                <w:sz w:val="12"/>
                <w:szCs w:val="12"/>
              </w:rPr>
              <w:t>96,0</w:t>
            </w:r>
          </w:p>
        </w:tc>
        <w:tc>
          <w:tcPr>
            <w:tcW w:w="536" w:type="pct"/>
            <w:tcBorders>
              <w:top w:val="nil"/>
              <w:left w:val="nil"/>
              <w:bottom w:val="single" w:sz="4" w:space="0" w:color="auto"/>
              <w:right w:val="single" w:sz="4" w:space="0" w:color="auto"/>
            </w:tcBorders>
            <w:shd w:val="clear" w:color="auto" w:fill="auto"/>
            <w:noWrap/>
            <w:vAlign w:val="center"/>
            <w:hideMark/>
          </w:tcPr>
          <w:p w14:paraId="4AEF05E8" w14:textId="77777777" w:rsidR="00987D60" w:rsidRPr="00987D60" w:rsidRDefault="00987D60" w:rsidP="00987D60">
            <w:pPr>
              <w:spacing w:line="240" w:lineRule="auto"/>
              <w:jc w:val="right"/>
              <w:rPr>
                <w:sz w:val="12"/>
                <w:szCs w:val="12"/>
              </w:rPr>
            </w:pPr>
            <w:r w:rsidRPr="00987D60">
              <w:rPr>
                <w:sz w:val="12"/>
                <w:szCs w:val="12"/>
              </w:rPr>
              <w:t>72 745</w:t>
            </w:r>
          </w:p>
        </w:tc>
        <w:tc>
          <w:tcPr>
            <w:tcW w:w="630" w:type="pct"/>
            <w:tcBorders>
              <w:top w:val="nil"/>
              <w:left w:val="nil"/>
              <w:bottom w:val="single" w:sz="4" w:space="0" w:color="auto"/>
              <w:right w:val="single" w:sz="4" w:space="0" w:color="auto"/>
            </w:tcBorders>
            <w:shd w:val="clear" w:color="auto" w:fill="auto"/>
            <w:noWrap/>
            <w:vAlign w:val="center"/>
            <w:hideMark/>
          </w:tcPr>
          <w:p w14:paraId="4EC26AEC" w14:textId="77777777" w:rsidR="00987D60" w:rsidRPr="00987D60" w:rsidRDefault="00987D60" w:rsidP="00987D60">
            <w:pPr>
              <w:spacing w:line="240" w:lineRule="auto"/>
              <w:jc w:val="right"/>
              <w:rPr>
                <w:sz w:val="12"/>
                <w:szCs w:val="12"/>
              </w:rPr>
            </w:pPr>
            <w:r w:rsidRPr="00987D60">
              <w:rPr>
                <w:sz w:val="12"/>
                <w:szCs w:val="12"/>
              </w:rPr>
              <w:t>69 845,00</w:t>
            </w:r>
          </w:p>
        </w:tc>
        <w:tc>
          <w:tcPr>
            <w:tcW w:w="477" w:type="pct"/>
            <w:tcBorders>
              <w:top w:val="nil"/>
              <w:left w:val="nil"/>
              <w:bottom w:val="single" w:sz="4" w:space="0" w:color="auto"/>
              <w:right w:val="single" w:sz="4" w:space="0" w:color="auto"/>
            </w:tcBorders>
            <w:shd w:val="clear" w:color="auto" w:fill="auto"/>
            <w:noWrap/>
            <w:vAlign w:val="center"/>
            <w:hideMark/>
          </w:tcPr>
          <w:p w14:paraId="138CD12E" w14:textId="77777777" w:rsidR="00987D60" w:rsidRPr="00987D60" w:rsidRDefault="00987D60" w:rsidP="00987D60">
            <w:pPr>
              <w:spacing w:line="240" w:lineRule="auto"/>
              <w:jc w:val="right"/>
              <w:rPr>
                <w:sz w:val="12"/>
                <w:szCs w:val="12"/>
              </w:rPr>
            </w:pPr>
            <w:r w:rsidRPr="00987D60">
              <w:rPr>
                <w:sz w:val="12"/>
                <w:szCs w:val="12"/>
              </w:rPr>
              <w:t>96,0</w:t>
            </w:r>
          </w:p>
        </w:tc>
      </w:tr>
      <w:tr w:rsidR="00987D60" w:rsidRPr="00987D60" w14:paraId="5B227DB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A513D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763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AAF5F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9AA099F" w14:textId="77777777" w:rsidR="00987D60" w:rsidRPr="00987D60" w:rsidRDefault="00987D60" w:rsidP="00987D60">
            <w:pPr>
              <w:spacing w:line="240" w:lineRule="auto"/>
              <w:jc w:val="right"/>
              <w:rPr>
                <w:sz w:val="12"/>
                <w:szCs w:val="12"/>
              </w:rPr>
            </w:pPr>
            <w:r w:rsidRPr="00987D60">
              <w:rPr>
                <w:sz w:val="12"/>
                <w:szCs w:val="12"/>
              </w:rPr>
              <w:t>69 983</w:t>
            </w:r>
          </w:p>
        </w:tc>
        <w:tc>
          <w:tcPr>
            <w:tcW w:w="630" w:type="pct"/>
            <w:tcBorders>
              <w:top w:val="nil"/>
              <w:left w:val="nil"/>
              <w:bottom w:val="single" w:sz="4" w:space="0" w:color="auto"/>
              <w:right w:val="single" w:sz="4" w:space="0" w:color="auto"/>
            </w:tcBorders>
            <w:shd w:val="clear" w:color="auto" w:fill="auto"/>
            <w:noWrap/>
            <w:vAlign w:val="center"/>
            <w:hideMark/>
          </w:tcPr>
          <w:p w14:paraId="6B400841" w14:textId="77777777" w:rsidR="00987D60" w:rsidRPr="00987D60" w:rsidRDefault="00987D60" w:rsidP="00987D60">
            <w:pPr>
              <w:spacing w:line="240" w:lineRule="auto"/>
              <w:jc w:val="right"/>
              <w:rPr>
                <w:sz w:val="12"/>
                <w:szCs w:val="12"/>
              </w:rPr>
            </w:pPr>
            <w:r w:rsidRPr="00987D60">
              <w:rPr>
                <w:sz w:val="12"/>
                <w:szCs w:val="12"/>
              </w:rPr>
              <w:t>68 291,38</w:t>
            </w:r>
          </w:p>
        </w:tc>
        <w:tc>
          <w:tcPr>
            <w:tcW w:w="478" w:type="pct"/>
            <w:tcBorders>
              <w:top w:val="nil"/>
              <w:left w:val="nil"/>
              <w:bottom w:val="single" w:sz="4" w:space="0" w:color="auto"/>
              <w:right w:val="single" w:sz="4" w:space="0" w:color="auto"/>
            </w:tcBorders>
            <w:shd w:val="clear" w:color="auto" w:fill="auto"/>
            <w:noWrap/>
            <w:vAlign w:val="center"/>
            <w:hideMark/>
          </w:tcPr>
          <w:p w14:paraId="12898A3F" w14:textId="77777777" w:rsidR="00987D60" w:rsidRPr="00987D60" w:rsidRDefault="00987D60" w:rsidP="00987D60">
            <w:pPr>
              <w:spacing w:line="240" w:lineRule="auto"/>
              <w:jc w:val="right"/>
              <w:rPr>
                <w:sz w:val="12"/>
                <w:szCs w:val="12"/>
              </w:rPr>
            </w:pPr>
            <w:r w:rsidRPr="00987D60">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41894444" w14:textId="77777777" w:rsidR="00987D60" w:rsidRPr="00987D60" w:rsidRDefault="00987D60" w:rsidP="00987D60">
            <w:pPr>
              <w:spacing w:line="240" w:lineRule="auto"/>
              <w:jc w:val="right"/>
              <w:rPr>
                <w:sz w:val="12"/>
                <w:szCs w:val="12"/>
              </w:rPr>
            </w:pPr>
            <w:r w:rsidRPr="00987D60">
              <w:rPr>
                <w:sz w:val="12"/>
                <w:szCs w:val="12"/>
              </w:rPr>
              <w:t>69 983</w:t>
            </w:r>
          </w:p>
        </w:tc>
        <w:tc>
          <w:tcPr>
            <w:tcW w:w="630" w:type="pct"/>
            <w:tcBorders>
              <w:top w:val="nil"/>
              <w:left w:val="nil"/>
              <w:bottom w:val="single" w:sz="4" w:space="0" w:color="auto"/>
              <w:right w:val="single" w:sz="4" w:space="0" w:color="auto"/>
            </w:tcBorders>
            <w:shd w:val="clear" w:color="auto" w:fill="auto"/>
            <w:noWrap/>
            <w:vAlign w:val="center"/>
            <w:hideMark/>
          </w:tcPr>
          <w:p w14:paraId="4A0CB314" w14:textId="77777777" w:rsidR="00987D60" w:rsidRPr="00987D60" w:rsidRDefault="00987D60" w:rsidP="00987D60">
            <w:pPr>
              <w:spacing w:line="240" w:lineRule="auto"/>
              <w:jc w:val="right"/>
              <w:rPr>
                <w:sz w:val="12"/>
                <w:szCs w:val="12"/>
              </w:rPr>
            </w:pPr>
            <w:r w:rsidRPr="00987D60">
              <w:rPr>
                <w:sz w:val="12"/>
                <w:szCs w:val="12"/>
              </w:rPr>
              <w:t>68 291,38</w:t>
            </w:r>
          </w:p>
        </w:tc>
        <w:tc>
          <w:tcPr>
            <w:tcW w:w="477" w:type="pct"/>
            <w:tcBorders>
              <w:top w:val="nil"/>
              <w:left w:val="nil"/>
              <w:bottom w:val="single" w:sz="4" w:space="0" w:color="auto"/>
              <w:right w:val="single" w:sz="4" w:space="0" w:color="auto"/>
            </w:tcBorders>
            <w:shd w:val="clear" w:color="auto" w:fill="auto"/>
            <w:noWrap/>
            <w:vAlign w:val="center"/>
            <w:hideMark/>
          </w:tcPr>
          <w:p w14:paraId="643EDFF4" w14:textId="77777777" w:rsidR="00987D60" w:rsidRPr="00987D60" w:rsidRDefault="00987D60" w:rsidP="00987D60">
            <w:pPr>
              <w:spacing w:line="240" w:lineRule="auto"/>
              <w:jc w:val="right"/>
              <w:rPr>
                <w:sz w:val="12"/>
                <w:szCs w:val="12"/>
              </w:rPr>
            </w:pPr>
            <w:r w:rsidRPr="00987D60">
              <w:rPr>
                <w:sz w:val="12"/>
                <w:szCs w:val="12"/>
              </w:rPr>
              <w:t>97,6</w:t>
            </w:r>
          </w:p>
        </w:tc>
      </w:tr>
      <w:tr w:rsidR="00987D60" w:rsidRPr="00987D60" w14:paraId="1ADD3CF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E9D4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2513B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72730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4B2BC2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A5A9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4A18AD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5891A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D99AC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14751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68A096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7987E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5EB80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C5BC1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5CE25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7094B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598B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C1018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642A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C137E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87ABC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7C3F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464EE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4E8C4E"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D69344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07342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68840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9DBB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C88A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48488F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16F36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D5934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81295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1CFC1A"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3003C1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0D7B7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45966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A7230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F71C2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FF095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B2035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8570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4302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B7CB20"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1F83C6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1201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A8FDC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1DA47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3A96B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B584B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A9BC93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3772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2FA9F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98DF2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8B65E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1321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FAB87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83F54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5F0F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DA592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4B5763"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835A2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B27AC0B" w14:textId="77777777" w:rsidR="00987D60" w:rsidRPr="00987D60" w:rsidRDefault="00987D60" w:rsidP="00987D60">
            <w:pPr>
              <w:spacing w:line="240" w:lineRule="auto"/>
              <w:jc w:val="center"/>
              <w:rPr>
                <w:b/>
                <w:bCs/>
                <w:sz w:val="12"/>
                <w:szCs w:val="12"/>
              </w:rPr>
            </w:pPr>
            <w:r w:rsidRPr="00987D60">
              <w:rPr>
                <w:b/>
                <w:bCs/>
                <w:sz w:val="12"/>
                <w:szCs w:val="12"/>
              </w:rPr>
              <w:t>75075</w:t>
            </w:r>
          </w:p>
        </w:tc>
        <w:tc>
          <w:tcPr>
            <w:tcW w:w="1025" w:type="pct"/>
            <w:tcBorders>
              <w:top w:val="nil"/>
              <w:left w:val="nil"/>
              <w:bottom w:val="single" w:sz="4" w:space="0" w:color="auto"/>
              <w:right w:val="single" w:sz="4" w:space="0" w:color="auto"/>
            </w:tcBorders>
            <w:shd w:val="clear" w:color="000000" w:fill="FFFDC1"/>
            <w:vAlign w:val="center"/>
            <w:hideMark/>
          </w:tcPr>
          <w:p w14:paraId="4BFFFC49" w14:textId="77777777" w:rsidR="00987D60" w:rsidRPr="00987D60" w:rsidRDefault="00987D60" w:rsidP="00987D60">
            <w:pPr>
              <w:spacing w:line="240" w:lineRule="auto"/>
              <w:rPr>
                <w:b/>
                <w:bCs/>
                <w:sz w:val="12"/>
                <w:szCs w:val="12"/>
              </w:rPr>
            </w:pPr>
            <w:r w:rsidRPr="00987D60">
              <w:rPr>
                <w:b/>
                <w:bCs/>
                <w:sz w:val="12"/>
                <w:szCs w:val="12"/>
              </w:rPr>
              <w:t>Promocja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367E51A4" w14:textId="77777777" w:rsidR="00987D60" w:rsidRPr="00987D60" w:rsidRDefault="00987D60" w:rsidP="00987D60">
            <w:pPr>
              <w:spacing w:line="240" w:lineRule="auto"/>
              <w:jc w:val="right"/>
              <w:rPr>
                <w:b/>
                <w:bCs/>
                <w:sz w:val="12"/>
                <w:szCs w:val="12"/>
              </w:rPr>
            </w:pPr>
            <w:r w:rsidRPr="00987D60">
              <w:rPr>
                <w:b/>
                <w:bCs/>
                <w:sz w:val="12"/>
                <w:szCs w:val="12"/>
              </w:rPr>
              <w:t>784 000</w:t>
            </w:r>
          </w:p>
        </w:tc>
        <w:tc>
          <w:tcPr>
            <w:tcW w:w="630" w:type="pct"/>
            <w:tcBorders>
              <w:top w:val="nil"/>
              <w:left w:val="nil"/>
              <w:bottom w:val="single" w:sz="4" w:space="0" w:color="auto"/>
              <w:right w:val="single" w:sz="4" w:space="0" w:color="auto"/>
            </w:tcBorders>
            <w:shd w:val="clear" w:color="000000" w:fill="FFFDC1"/>
            <w:vAlign w:val="center"/>
            <w:hideMark/>
          </w:tcPr>
          <w:p w14:paraId="270EC13E" w14:textId="77777777" w:rsidR="00987D60" w:rsidRPr="00987D60" w:rsidRDefault="00987D60" w:rsidP="00987D60">
            <w:pPr>
              <w:spacing w:line="240" w:lineRule="auto"/>
              <w:jc w:val="right"/>
              <w:rPr>
                <w:b/>
                <w:bCs/>
                <w:sz w:val="12"/>
                <w:szCs w:val="12"/>
              </w:rPr>
            </w:pPr>
            <w:r w:rsidRPr="00987D60">
              <w:rPr>
                <w:b/>
                <w:bCs/>
                <w:sz w:val="12"/>
                <w:szCs w:val="12"/>
              </w:rPr>
              <w:t>775 580,42</w:t>
            </w:r>
          </w:p>
        </w:tc>
        <w:tc>
          <w:tcPr>
            <w:tcW w:w="478" w:type="pct"/>
            <w:tcBorders>
              <w:top w:val="nil"/>
              <w:left w:val="nil"/>
              <w:bottom w:val="single" w:sz="4" w:space="0" w:color="auto"/>
              <w:right w:val="single" w:sz="4" w:space="0" w:color="auto"/>
            </w:tcBorders>
            <w:shd w:val="clear" w:color="000000" w:fill="FFFDC1"/>
            <w:vAlign w:val="center"/>
            <w:hideMark/>
          </w:tcPr>
          <w:p w14:paraId="7C1837FE" w14:textId="77777777" w:rsidR="00987D60" w:rsidRPr="00987D60" w:rsidRDefault="00987D60" w:rsidP="00987D60">
            <w:pPr>
              <w:spacing w:line="240" w:lineRule="auto"/>
              <w:jc w:val="right"/>
              <w:rPr>
                <w:b/>
                <w:bCs/>
                <w:sz w:val="12"/>
                <w:szCs w:val="12"/>
              </w:rPr>
            </w:pPr>
            <w:r w:rsidRPr="00987D60">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48290E9F" w14:textId="77777777" w:rsidR="00987D60" w:rsidRPr="00987D60" w:rsidRDefault="00987D60" w:rsidP="00987D60">
            <w:pPr>
              <w:spacing w:line="240" w:lineRule="auto"/>
              <w:jc w:val="right"/>
              <w:rPr>
                <w:b/>
                <w:bCs/>
                <w:sz w:val="12"/>
                <w:szCs w:val="12"/>
              </w:rPr>
            </w:pPr>
            <w:r w:rsidRPr="00987D60">
              <w:rPr>
                <w:b/>
                <w:bCs/>
                <w:sz w:val="12"/>
                <w:szCs w:val="12"/>
              </w:rPr>
              <w:t>784 000</w:t>
            </w:r>
          </w:p>
        </w:tc>
        <w:tc>
          <w:tcPr>
            <w:tcW w:w="630" w:type="pct"/>
            <w:tcBorders>
              <w:top w:val="nil"/>
              <w:left w:val="nil"/>
              <w:bottom w:val="single" w:sz="4" w:space="0" w:color="auto"/>
              <w:right w:val="single" w:sz="4" w:space="0" w:color="auto"/>
            </w:tcBorders>
            <w:shd w:val="clear" w:color="000000" w:fill="FFFDC1"/>
            <w:vAlign w:val="center"/>
            <w:hideMark/>
          </w:tcPr>
          <w:p w14:paraId="6A22D3A2" w14:textId="77777777" w:rsidR="00987D60" w:rsidRPr="00987D60" w:rsidRDefault="00987D60" w:rsidP="00987D60">
            <w:pPr>
              <w:spacing w:line="240" w:lineRule="auto"/>
              <w:jc w:val="right"/>
              <w:rPr>
                <w:b/>
                <w:bCs/>
                <w:sz w:val="12"/>
                <w:szCs w:val="12"/>
              </w:rPr>
            </w:pPr>
            <w:r w:rsidRPr="00987D60">
              <w:rPr>
                <w:b/>
                <w:bCs/>
                <w:sz w:val="12"/>
                <w:szCs w:val="12"/>
              </w:rPr>
              <w:t>775 580,42</w:t>
            </w:r>
          </w:p>
        </w:tc>
        <w:tc>
          <w:tcPr>
            <w:tcW w:w="477" w:type="pct"/>
            <w:tcBorders>
              <w:top w:val="nil"/>
              <w:left w:val="nil"/>
              <w:bottom w:val="single" w:sz="4" w:space="0" w:color="auto"/>
              <w:right w:val="single" w:sz="4" w:space="0" w:color="auto"/>
            </w:tcBorders>
            <w:shd w:val="clear" w:color="000000" w:fill="FFFDC1"/>
            <w:vAlign w:val="center"/>
            <w:hideMark/>
          </w:tcPr>
          <w:p w14:paraId="551DE0F1" w14:textId="77777777" w:rsidR="00987D60" w:rsidRPr="00987D60" w:rsidRDefault="00987D60" w:rsidP="00987D60">
            <w:pPr>
              <w:spacing w:line="240" w:lineRule="auto"/>
              <w:jc w:val="right"/>
              <w:rPr>
                <w:b/>
                <w:bCs/>
                <w:sz w:val="12"/>
                <w:szCs w:val="12"/>
              </w:rPr>
            </w:pPr>
            <w:r w:rsidRPr="00987D60">
              <w:rPr>
                <w:b/>
                <w:bCs/>
                <w:sz w:val="12"/>
                <w:szCs w:val="12"/>
              </w:rPr>
              <w:t>98,9</w:t>
            </w:r>
          </w:p>
        </w:tc>
      </w:tr>
      <w:tr w:rsidR="00987D60" w:rsidRPr="00987D60" w14:paraId="6BC15AC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4690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1CFE8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5DD04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0CB745"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05DFACBC" w14:textId="77777777" w:rsidR="00987D60" w:rsidRPr="00987D60" w:rsidRDefault="00987D60" w:rsidP="00987D60">
            <w:pPr>
              <w:spacing w:line="240" w:lineRule="auto"/>
              <w:jc w:val="right"/>
              <w:rPr>
                <w:sz w:val="12"/>
                <w:szCs w:val="12"/>
              </w:rPr>
            </w:pPr>
            <w:r w:rsidRPr="00987D60">
              <w:rPr>
                <w:sz w:val="12"/>
                <w:szCs w:val="12"/>
              </w:rPr>
              <w:t>775 580,42</w:t>
            </w:r>
          </w:p>
        </w:tc>
        <w:tc>
          <w:tcPr>
            <w:tcW w:w="478" w:type="pct"/>
            <w:tcBorders>
              <w:top w:val="nil"/>
              <w:left w:val="nil"/>
              <w:bottom w:val="single" w:sz="4" w:space="0" w:color="auto"/>
              <w:right w:val="single" w:sz="4" w:space="0" w:color="auto"/>
            </w:tcBorders>
            <w:shd w:val="clear" w:color="auto" w:fill="auto"/>
            <w:noWrap/>
            <w:vAlign w:val="center"/>
            <w:hideMark/>
          </w:tcPr>
          <w:p w14:paraId="70F25387"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B7B5AD4"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6658495C" w14:textId="77777777" w:rsidR="00987D60" w:rsidRPr="00987D60" w:rsidRDefault="00987D60" w:rsidP="00987D60">
            <w:pPr>
              <w:spacing w:line="240" w:lineRule="auto"/>
              <w:jc w:val="right"/>
              <w:rPr>
                <w:sz w:val="12"/>
                <w:szCs w:val="12"/>
              </w:rPr>
            </w:pPr>
            <w:r w:rsidRPr="00987D60">
              <w:rPr>
                <w:sz w:val="12"/>
                <w:szCs w:val="12"/>
              </w:rPr>
              <w:t>775 580,42</w:t>
            </w:r>
          </w:p>
        </w:tc>
        <w:tc>
          <w:tcPr>
            <w:tcW w:w="477" w:type="pct"/>
            <w:tcBorders>
              <w:top w:val="nil"/>
              <w:left w:val="nil"/>
              <w:bottom w:val="single" w:sz="4" w:space="0" w:color="auto"/>
              <w:right w:val="single" w:sz="4" w:space="0" w:color="auto"/>
            </w:tcBorders>
            <w:shd w:val="clear" w:color="auto" w:fill="auto"/>
            <w:noWrap/>
            <w:vAlign w:val="center"/>
            <w:hideMark/>
          </w:tcPr>
          <w:p w14:paraId="64034029"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1F6F78E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C3939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024D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67812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DD3AE0E"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1CC941F4" w14:textId="77777777" w:rsidR="00987D60" w:rsidRPr="00987D60" w:rsidRDefault="00987D60" w:rsidP="00987D60">
            <w:pPr>
              <w:spacing w:line="240" w:lineRule="auto"/>
              <w:jc w:val="right"/>
              <w:rPr>
                <w:sz w:val="12"/>
                <w:szCs w:val="12"/>
              </w:rPr>
            </w:pPr>
            <w:r w:rsidRPr="00987D60">
              <w:rPr>
                <w:sz w:val="12"/>
                <w:szCs w:val="12"/>
              </w:rPr>
              <w:t>775 580,42</w:t>
            </w:r>
          </w:p>
        </w:tc>
        <w:tc>
          <w:tcPr>
            <w:tcW w:w="478" w:type="pct"/>
            <w:tcBorders>
              <w:top w:val="nil"/>
              <w:left w:val="nil"/>
              <w:bottom w:val="single" w:sz="4" w:space="0" w:color="auto"/>
              <w:right w:val="single" w:sz="4" w:space="0" w:color="auto"/>
            </w:tcBorders>
            <w:shd w:val="clear" w:color="auto" w:fill="auto"/>
            <w:noWrap/>
            <w:vAlign w:val="center"/>
            <w:hideMark/>
          </w:tcPr>
          <w:p w14:paraId="6FF3F292"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7CADCF6F"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32FBD407" w14:textId="77777777" w:rsidR="00987D60" w:rsidRPr="00987D60" w:rsidRDefault="00987D60" w:rsidP="00987D60">
            <w:pPr>
              <w:spacing w:line="240" w:lineRule="auto"/>
              <w:jc w:val="right"/>
              <w:rPr>
                <w:sz w:val="12"/>
                <w:szCs w:val="12"/>
              </w:rPr>
            </w:pPr>
            <w:r w:rsidRPr="00987D60">
              <w:rPr>
                <w:sz w:val="12"/>
                <w:szCs w:val="12"/>
              </w:rPr>
              <w:t>775 580,42</w:t>
            </w:r>
          </w:p>
        </w:tc>
        <w:tc>
          <w:tcPr>
            <w:tcW w:w="477" w:type="pct"/>
            <w:tcBorders>
              <w:top w:val="nil"/>
              <w:left w:val="nil"/>
              <w:bottom w:val="single" w:sz="4" w:space="0" w:color="auto"/>
              <w:right w:val="single" w:sz="4" w:space="0" w:color="auto"/>
            </w:tcBorders>
            <w:shd w:val="clear" w:color="auto" w:fill="auto"/>
            <w:noWrap/>
            <w:vAlign w:val="center"/>
            <w:hideMark/>
          </w:tcPr>
          <w:p w14:paraId="0201F061"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1049D6D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F051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286B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27DC86"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043CEA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5CC66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34F59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DE8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804BF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CEFA2E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AB59AA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C36B8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175E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14368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47D4B5D"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45C0F298" w14:textId="77777777" w:rsidR="00987D60" w:rsidRPr="00987D60" w:rsidRDefault="00987D60" w:rsidP="00987D60">
            <w:pPr>
              <w:spacing w:line="240" w:lineRule="auto"/>
              <w:jc w:val="right"/>
              <w:rPr>
                <w:sz w:val="12"/>
                <w:szCs w:val="12"/>
              </w:rPr>
            </w:pPr>
            <w:r w:rsidRPr="00987D60">
              <w:rPr>
                <w:sz w:val="12"/>
                <w:szCs w:val="12"/>
              </w:rPr>
              <w:t>775 580,42</w:t>
            </w:r>
          </w:p>
        </w:tc>
        <w:tc>
          <w:tcPr>
            <w:tcW w:w="478" w:type="pct"/>
            <w:tcBorders>
              <w:top w:val="nil"/>
              <w:left w:val="nil"/>
              <w:bottom w:val="single" w:sz="4" w:space="0" w:color="auto"/>
              <w:right w:val="single" w:sz="4" w:space="0" w:color="auto"/>
            </w:tcBorders>
            <w:shd w:val="clear" w:color="auto" w:fill="auto"/>
            <w:noWrap/>
            <w:vAlign w:val="center"/>
            <w:hideMark/>
          </w:tcPr>
          <w:p w14:paraId="162799D2"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0844D6A6" w14:textId="77777777" w:rsidR="00987D60" w:rsidRPr="00987D60" w:rsidRDefault="00987D60" w:rsidP="00987D60">
            <w:pPr>
              <w:spacing w:line="240" w:lineRule="auto"/>
              <w:jc w:val="right"/>
              <w:rPr>
                <w:sz w:val="12"/>
                <w:szCs w:val="12"/>
              </w:rPr>
            </w:pPr>
            <w:r w:rsidRPr="00987D60">
              <w:rPr>
                <w:sz w:val="12"/>
                <w:szCs w:val="12"/>
              </w:rPr>
              <w:t>784 000</w:t>
            </w:r>
          </w:p>
        </w:tc>
        <w:tc>
          <w:tcPr>
            <w:tcW w:w="630" w:type="pct"/>
            <w:tcBorders>
              <w:top w:val="nil"/>
              <w:left w:val="nil"/>
              <w:bottom w:val="single" w:sz="4" w:space="0" w:color="auto"/>
              <w:right w:val="single" w:sz="4" w:space="0" w:color="auto"/>
            </w:tcBorders>
            <w:shd w:val="clear" w:color="auto" w:fill="auto"/>
            <w:noWrap/>
            <w:vAlign w:val="center"/>
            <w:hideMark/>
          </w:tcPr>
          <w:p w14:paraId="53EB4B1C" w14:textId="77777777" w:rsidR="00987D60" w:rsidRPr="00987D60" w:rsidRDefault="00987D60" w:rsidP="00987D60">
            <w:pPr>
              <w:spacing w:line="240" w:lineRule="auto"/>
              <w:jc w:val="right"/>
              <w:rPr>
                <w:sz w:val="12"/>
                <w:szCs w:val="12"/>
              </w:rPr>
            </w:pPr>
            <w:r w:rsidRPr="00987D60">
              <w:rPr>
                <w:sz w:val="12"/>
                <w:szCs w:val="12"/>
              </w:rPr>
              <w:t>775 580,42</w:t>
            </w:r>
          </w:p>
        </w:tc>
        <w:tc>
          <w:tcPr>
            <w:tcW w:w="477" w:type="pct"/>
            <w:tcBorders>
              <w:top w:val="nil"/>
              <w:left w:val="nil"/>
              <w:bottom w:val="single" w:sz="4" w:space="0" w:color="auto"/>
              <w:right w:val="single" w:sz="4" w:space="0" w:color="auto"/>
            </w:tcBorders>
            <w:shd w:val="clear" w:color="auto" w:fill="auto"/>
            <w:noWrap/>
            <w:vAlign w:val="center"/>
            <w:hideMark/>
          </w:tcPr>
          <w:p w14:paraId="04AD62D8"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6E1DFA6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FA32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6EAB2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A848A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F776C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94507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DEAF9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039B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7B423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CA7D83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66D57B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1C7ED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3AB8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CF666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597B15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7C2EF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22FFC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BADE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87EA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EE924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8A20F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B30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FF08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BBBB58"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A0EF74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2717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3774B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864B5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4B91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3DB6F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02B476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4BE4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8EC32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E1F17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FF8EF3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D14E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179D3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F607E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A6EC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99A3B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5AA390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5F07A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B60F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78B110"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32D8ED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CD109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0245D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3D88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B3B9B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E963E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DCFBDC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5AD6E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F229A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3533E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A13FF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9E2F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3C501B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DE7C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518FB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046CD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BA552E"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5B0876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0479465" w14:textId="77777777" w:rsidR="00987D60" w:rsidRPr="00987D60" w:rsidRDefault="00987D60" w:rsidP="00987D60">
            <w:pPr>
              <w:spacing w:line="240" w:lineRule="auto"/>
              <w:jc w:val="center"/>
              <w:rPr>
                <w:b/>
                <w:bCs/>
                <w:sz w:val="12"/>
                <w:szCs w:val="12"/>
              </w:rPr>
            </w:pPr>
            <w:r w:rsidRPr="00987D60">
              <w:rPr>
                <w:b/>
                <w:bCs/>
                <w:sz w:val="12"/>
                <w:szCs w:val="12"/>
              </w:rPr>
              <w:t>75085</w:t>
            </w:r>
          </w:p>
        </w:tc>
        <w:tc>
          <w:tcPr>
            <w:tcW w:w="1025" w:type="pct"/>
            <w:tcBorders>
              <w:top w:val="nil"/>
              <w:left w:val="nil"/>
              <w:bottom w:val="single" w:sz="4" w:space="0" w:color="auto"/>
              <w:right w:val="single" w:sz="4" w:space="0" w:color="auto"/>
            </w:tcBorders>
            <w:shd w:val="clear" w:color="000000" w:fill="FFFDC1"/>
            <w:vAlign w:val="center"/>
            <w:hideMark/>
          </w:tcPr>
          <w:p w14:paraId="0514CAF3" w14:textId="77777777" w:rsidR="00987D60" w:rsidRPr="00987D60" w:rsidRDefault="00987D60" w:rsidP="00987D60">
            <w:pPr>
              <w:spacing w:line="240" w:lineRule="auto"/>
              <w:rPr>
                <w:b/>
                <w:bCs/>
                <w:sz w:val="12"/>
                <w:szCs w:val="12"/>
              </w:rPr>
            </w:pPr>
            <w:r w:rsidRPr="00987D60">
              <w:rPr>
                <w:b/>
                <w:bCs/>
                <w:sz w:val="12"/>
                <w:szCs w:val="12"/>
              </w:rPr>
              <w:t>Wspólna obsługa jednostek samorządu terytorialnego</w:t>
            </w:r>
          </w:p>
        </w:tc>
        <w:tc>
          <w:tcPr>
            <w:tcW w:w="537" w:type="pct"/>
            <w:tcBorders>
              <w:top w:val="nil"/>
              <w:left w:val="nil"/>
              <w:bottom w:val="single" w:sz="4" w:space="0" w:color="auto"/>
              <w:right w:val="single" w:sz="4" w:space="0" w:color="auto"/>
            </w:tcBorders>
            <w:shd w:val="clear" w:color="000000" w:fill="FFFDC1"/>
            <w:vAlign w:val="center"/>
            <w:hideMark/>
          </w:tcPr>
          <w:p w14:paraId="09BA8141" w14:textId="77777777" w:rsidR="00987D60" w:rsidRPr="00987D60" w:rsidRDefault="00987D60" w:rsidP="00987D60">
            <w:pPr>
              <w:spacing w:line="240" w:lineRule="auto"/>
              <w:jc w:val="right"/>
              <w:rPr>
                <w:b/>
                <w:bCs/>
                <w:sz w:val="12"/>
                <w:szCs w:val="12"/>
              </w:rPr>
            </w:pPr>
            <w:r w:rsidRPr="00987D60">
              <w:rPr>
                <w:b/>
                <w:bCs/>
                <w:sz w:val="12"/>
                <w:szCs w:val="12"/>
              </w:rPr>
              <w:t>15 197 673</w:t>
            </w:r>
          </w:p>
        </w:tc>
        <w:tc>
          <w:tcPr>
            <w:tcW w:w="630" w:type="pct"/>
            <w:tcBorders>
              <w:top w:val="nil"/>
              <w:left w:val="nil"/>
              <w:bottom w:val="single" w:sz="4" w:space="0" w:color="auto"/>
              <w:right w:val="single" w:sz="4" w:space="0" w:color="auto"/>
            </w:tcBorders>
            <w:shd w:val="clear" w:color="000000" w:fill="FFFDC1"/>
            <w:vAlign w:val="center"/>
            <w:hideMark/>
          </w:tcPr>
          <w:p w14:paraId="52FD5E33" w14:textId="77777777" w:rsidR="00987D60" w:rsidRPr="00987D60" w:rsidRDefault="00987D60" w:rsidP="00987D60">
            <w:pPr>
              <w:spacing w:line="240" w:lineRule="auto"/>
              <w:jc w:val="right"/>
              <w:rPr>
                <w:b/>
                <w:bCs/>
                <w:sz w:val="12"/>
                <w:szCs w:val="12"/>
              </w:rPr>
            </w:pPr>
            <w:r w:rsidRPr="00987D60">
              <w:rPr>
                <w:b/>
                <w:bCs/>
                <w:sz w:val="12"/>
                <w:szCs w:val="12"/>
              </w:rPr>
              <w:t>15 167 177,19</w:t>
            </w:r>
          </w:p>
        </w:tc>
        <w:tc>
          <w:tcPr>
            <w:tcW w:w="478" w:type="pct"/>
            <w:tcBorders>
              <w:top w:val="nil"/>
              <w:left w:val="nil"/>
              <w:bottom w:val="single" w:sz="4" w:space="0" w:color="auto"/>
              <w:right w:val="single" w:sz="4" w:space="0" w:color="auto"/>
            </w:tcBorders>
            <w:shd w:val="clear" w:color="000000" w:fill="FFFDC1"/>
            <w:vAlign w:val="center"/>
            <w:hideMark/>
          </w:tcPr>
          <w:p w14:paraId="5D139E39" w14:textId="77777777" w:rsidR="00987D60" w:rsidRPr="00987D60" w:rsidRDefault="00987D60" w:rsidP="00987D60">
            <w:pPr>
              <w:spacing w:line="240" w:lineRule="auto"/>
              <w:jc w:val="right"/>
              <w:rPr>
                <w:b/>
                <w:bCs/>
                <w:sz w:val="12"/>
                <w:szCs w:val="12"/>
              </w:rPr>
            </w:pPr>
            <w:r w:rsidRPr="00987D60">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54A9C66D" w14:textId="77777777" w:rsidR="00987D60" w:rsidRPr="00987D60" w:rsidRDefault="00987D60" w:rsidP="00987D60">
            <w:pPr>
              <w:spacing w:line="240" w:lineRule="auto"/>
              <w:jc w:val="right"/>
              <w:rPr>
                <w:b/>
                <w:bCs/>
                <w:sz w:val="12"/>
                <w:szCs w:val="12"/>
              </w:rPr>
            </w:pPr>
            <w:r w:rsidRPr="00987D60">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102E15A6"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477" w:type="pct"/>
            <w:tcBorders>
              <w:top w:val="nil"/>
              <w:left w:val="nil"/>
              <w:bottom w:val="single" w:sz="4" w:space="0" w:color="auto"/>
              <w:right w:val="single" w:sz="4" w:space="0" w:color="auto"/>
            </w:tcBorders>
            <w:shd w:val="clear" w:color="000000" w:fill="FFFDC1"/>
            <w:vAlign w:val="center"/>
            <w:hideMark/>
          </w:tcPr>
          <w:p w14:paraId="530130CF" w14:textId="77777777" w:rsidR="00987D60" w:rsidRPr="00987D60" w:rsidRDefault="00987D60" w:rsidP="00987D60">
            <w:pPr>
              <w:spacing w:line="240" w:lineRule="auto"/>
              <w:jc w:val="right"/>
              <w:rPr>
                <w:b/>
                <w:bCs/>
                <w:sz w:val="12"/>
                <w:szCs w:val="12"/>
              </w:rPr>
            </w:pPr>
            <w:r w:rsidRPr="00987D60">
              <w:rPr>
                <w:b/>
                <w:bCs/>
                <w:sz w:val="12"/>
                <w:szCs w:val="12"/>
              </w:rPr>
              <w:t>0,0</w:t>
            </w:r>
          </w:p>
        </w:tc>
      </w:tr>
      <w:tr w:rsidR="00987D60" w:rsidRPr="00987D60" w14:paraId="2B76B67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62B9B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7AE8C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40476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00D81F" w14:textId="77777777" w:rsidR="00987D60" w:rsidRPr="00987D60" w:rsidRDefault="00987D60" w:rsidP="00987D60">
            <w:pPr>
              <w:spacing w:line="240" w:lineRule="auto"/>
              <w:jc w:val="right"/>
              <w:rPr>
                <w:sz w:val="12"/>
                <w:szCs w:val="12"/>
              </w:rPr>
            </w:pPr>
            <w:r w:rsidRPr="00987D60">
              <w:rPr>
                <w:sz w:val="12"/>
                <w:szCs w:val="12"/>
              </w:rPr>
              <w:t>15 144 167</w:t>
            </w:r>
          </w:p>
        </w:tc>
        <w:tc>
          <w:tcPr>
            <w:tcW w:w="630" w:type="pct"/>
            <w:tcBorders>
              <w:top w:val="nil"/>
              <w:left w:val="nil"/>
              <w:bottom w:val="single" w:sz="4" w:space="0" w:color="auto"/>
              <w:right w:val="single" w:sz="4" w:space="0" w:color="auto"/>
            </w:tcBorders>
            <w:shd w:val="clear" w:color="auto" w:fill="auto"/>
            <w:noWrap/>
            <w:vAlign w:val="center"/>
            <w:hideMark/>
          </w:tcPr>
          <w:p w14:paraId="126FE798" w14:textId="77777777" w:rsidR="00987D60" w:rsidRPr="00987D60" w:rsidRDefault="00987D60" w:rsidP="00987D60">
            <w:pPr>
              <w:spacing w:line="240" w:lineRule="auto"/>
              <w:jc w:val="right"/>
              <w:rPr>
                <w:sz w:val="12"/>
                <w:szCs w:val="12"/>
              </w:rPr>
            </w:pPr>
            <w:r w:rsidRPr="00987D60">
              <w:rPr>
                <w:sz w:val="12"/>
                <w:szCs w:val="12"/>
              </w:rPr>
              <w:t>15 143 671,89</w:t>
            </w:r>
          </w:p>
        </w:tc>
        <w:tc>
          <w:tcPr>
            <w:tcW w:w="478" w:type="pct"/>
            <w:tcBorders>
              <w:top w:val="nil"/>
              <w:left w:val="nil"/>
              <w:bottom w:val="single" w:sz="4" w:space="0" w:color="auto"/>
              <w:right w:val="single" w:sz="4" w:space="0" w:color="auto"/>
            </w:tcBorders>
            <w:shd w:val="clear" w:color="auto" w:fill="auto"/>
            <w:noWrap/>
            <w:vAlign w:val="center"/>
            <w:hideMark/>
          </w:tcPr>
          <w:p w14:paraId="6A146CE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CA222E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22852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5A5B8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AB98B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41E9D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B3A57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DF4BA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66515F6" w14:textId="77777777" w:rsidR="00987D60" w:rsidRPr="00987D60" w:rsidRDefault="00987D60" w:rsidP="00987D60">
            <w:pPr>
              <w:spacing w:line="240" w:lineRule="auto"/>
              <w:jc w:val="right"/>
              <w:rPr>
                <w:sz w:val="12"/>
                <w:szCs w:val="12"/>
              </w:rPr>
            </w:pPr>
            <w:r w:rsidRPr="00987D60">
              <w:rPr>
                <w:sz w:val="12"/>
                <w:szCs w:val="12"/>
              </w:rPr>
              <w:t>15 133 767</w:t>
            </w:r>
          </w:p>
        </w:tc>
        <w:tc>
          <w:tcPr>
            <w:tcW w:w="630" w:type="pct"/>
            <w:tcBorders>
              <w:top w:val="nil"/>
              <w:left w:val="nil"/>
              <w:bottom w:val="single" w:sz="4" w:space="0" w:color="auto"/>
              <w:right w:val="single" w:sz="4" w:space="0" w:color="auto"/>
            </w:tcBorders>
            <w:shd w:val="clear" w:color="auto" w:fill="auto"/>
            <w:noWrap/>
            <w:vAlign w:val="center"/>
            <w:hideMark/>
          </w:tcPr>
          <w:p w14:paraId="4F085A3B" w14:textId="77777777" w:rsidR="00987D60" w:rsidRPr="00987D60" w:rsidRDefault="00987D60" w:rsidP="00987D60">
            <w:pPr>
              <w:spacing w:line="240" w:lineRule="auto"/>
              <w:jc w:val="right"/>
              <w:rPr>
                <w:sz w:val="12"/>
                <w:szCs w:val="12"/>
              </w:rPr>
            </w:pPr>
            <w:r w:rsidRPr="00987D60">
              <w:rPr>
                <w:sz w:val="12"/>
                <w:szCs w:val="12"/>
              </w:rPr>
              <w:t>15 133 371,67</w:t>
            </w:r>
          </w:p>
        </w:tc>
        <w:tc>
          <w:tcPr>
            <w:tcW w:w="478" w:type="pct"/>
            <w:tcBorders>
              <w:top w:val="nil"/>
              <w:left w:val="nil"/>
              <w:bottom w:val="single" w:sz="4" w:space="0" w:color="auto"/>
              <w:right w:val="single" w:sz="4" w:space="0" w:color="auto"/>
            </w:tcBorders>
            <w:shd w:val="clear" w:color="auto" w:fill="auto"/>
            <w:noWrap/>
            <w:vAlign w:val="center"/>
            <w:hideMark/>
          </w:tcPr>
          <w:p w14:paraId="0E7A577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791A8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BD21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DB85BE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AFDD4D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0DB95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8BD5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88D2B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E081E21" w14:textId="77777777" w:rsidR="00987D60" w:rsidRPr="00987D60" w:rsidRDefault="00987D60" w:rsidP="00987D60">
            <w:pPr>
              <w:spacing w:line="240" w:lineRule="auto"/>
              <w:jc w:val="right"/>
              <w:rPr>
                <w:sz w:val="12"/>
                <w:szCs w:val="12"/>
              </w:rPr>
            </w:pPr>
            <w:r w:rsidRPr="00987D60">
              <w:rPr>
                <w:sz w:val="12"/>
                <w:szCs w:val="12"/>
              </w:rPr>
              <w:t>12 677 948</w:t>
            </w:r>
          </w:p>
        </w:tc>
        <w:tc>
          <w:tcPr>
            <w:tcW w:w="630" w:type="pct"/>
            <w:tcBorders>
              <w:top w:val="nil"/>
              <w:left w:val="nil"/>
              <w:bottom w:val="single" w:sz="4" w:space="0" w:color="auto"/>
              <w:right w:val="single" w:sz="4" w:space="0" w:color="auto"/>
            </w:tcBorders>
            <w:shd w:val="clear" w:color="auto" w:fill="auto"/>
            <w:noWrap/>
            <w:vAlign w:val="center"/>
            <w:hideMark/>
          </w:tcPr>
          <w:p w14:paraId="2878B08E" w14:textId="77777777" w:rsidR="00987D60" w:rsidRPr="00987D60" w:rsidRDefault="00987D60" w:rsidP="00987D60">
            <w:pPr>
              <w:spacing w:line="240" w:lineRule="auto"/>
              <w:jc w:val="right"/>
              <w:rPr>
                <w:sz w:val="12"/>
                <w:szCs w:val="12"/>
              </w:rPr>
            </w:pPr>
            <w:r w:rsidRPr="00987D60">
              <w:rPr>
                <w:sz w:val="12"/>
                <w:szCs w:val="12"/>
              </w:rPr>
              <w:t>12 677 736,63</w:t>
            </w:r>
          </w:p>
        </w:tc>
        <w:tc>
          <w:tcPr>
            <w:tcW w:w="478" w:type="pct"/>
            <w:tcBorders>
              <w:top w:val="nil"/>
              <w:left w:val="nil"/>
              <w:bottom w:val="single" w:sz="4" w:space="0" w:color="auto"/>
              <w:right w:val="single" w:sz="4" w:space="0" w:color="auto"/>
            </w:tcBorders>
            <w:shd w:val="clear" w:color="auto" w:fill="auto"/>
            <w:noWrap/>
            <w:vAlign w:val="center"/>
            <w:hideMark/>
          </w:tcPr>
          <w:p w14:paraId="391A05E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60A83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1014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3B7B8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56A0EF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DBE35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ACB4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86383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026751B" w14:textId="77777777" w:rsidR="00987D60" w:rsidRPr="00987D60" w:rsidRDefault="00987D60" w:rsidP="00987D60">
            <w:pPr>
              <w:spacing w:line="240" w:lineRule="auto"/>
              <w:jc w:val="right"/>
              <w:rPr>
                <w:sz w:val="12"/>
                <w:szCs w:val="12"/>
              </w:rPr>
            </w:pPr>
            <w:r w:rsidRPr="00987D60">
              <w:rPr>
                <w:sz w:val="12"/>
                <w:szCs w:val="12"/>
              </w:rPr>
              <w:t>2 455 819</w:t>
            </w:r>
          </w:p>
        </w:tc>
        <w:tc>
          <w:tcPr>
            <w:tcW w:w="630" w:type="pct"/>
            <w:tcBorders>
              <w:top w:val="nil"/>
              <w:left w:val="nil"/>
              <w:bottom w:val="single" w:sz="4" w:space="0" w:color="auto"/>
              <w:right w:val="single" w:sz="4" w:space="0" w:color="auto"/>
            </w:tcBorders>
            <w:shd w:val="clear" w:color="auto" w:fill="auto"/>
            <w:noWrap/>
            <w:vAlign w:val="center"/>
            <w:hideMark/>
          </w:tcPr>
          <w:p w14:paraId="0E678DB0" w14:textId="77777777" w:rsidR="00987D60" w:rsidRPr="00987D60" w:rsidRDefault="00987D60" w:rsidP="00987D60">
            <w:pPr>
              <w:spacing w:line="240" w:lineRule="auto"/>
              <w:jc w:val="right"/>
              <w:rPr>
                <w:sz w:val="12"/>
                <w:szCs w:val="12"/>
              </w:rPr>
            </w:pPr>
            <w:r w:rsidRPr="00987D60">
              <w:rPr>
                <w:sz w:val="12"/>
                <w:szCs w:val="12"/>
              </w:rPr>
              <w:t>2 455 635,04</w:t>
            </w:r>
          </w:p>
        </w:tc>
        <w:tc>
          <w:tcPr>
            <w:tcW w:w="478" w:type="pct"/>
            <w:tcBorders>
              <w:top w:val="nil"/>
              <w:left w:val="nil"/>
              <w:bottom w:val="single" w:sz="4" w:space="0" w:color="auto"/>
              <w:right w:val="single" w:sz="4" w:space="0" w:color="auto"/>
            </w:tcBorders>
            <w:shd w:val="clear" w:color="auto" w:fill="auto"/>
            <w:noWrap/>
            <w:vAlign w:val="center"/>
            <w:hideMark/>
          </w:tcPr>
          <w:p w14:paraId="35B35C99"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CF4343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5267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22357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08CC57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CBFEE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FFBF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40F7E"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8327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C1B1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F959C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F678F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8A983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5FEF1B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E87815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8120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C7E0E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0AFB8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60DB3C" w14:textId="77777777" w:rsidR="00987D60" w:rsidRPr="00987D60" w:rsidRDefault="00987D60" w:rsidP="00987D60">
            <w:pPr>
              <w:spacing w:line="240" w:lineRule="auto"/>
              <w:jc w:val="right"/>
              <w:rPr>
                <w:sz w:val="12"/>
                <w:szCs w:val="12"/>
              </w:rPr>
            </w:pPr>
            <w:r w:rsidRPr="00987D60">
              <w:rPr>
                <w:sz w:val="12"/>
                <w:szCs w:val="12"/>
              </w:rPr>
              <w:t>10 400</w:t>
            </w:r>
          </w:p>
        </w:tc>
        <w:tc>
          <w:tcPr>
            <w:tcW w:w="630" w:type="pct"/>
            <w:tcBorders>
              <w:top w:val="nil"/>
              <w:left w:val="nil"/>
              <w:bottom w:val="single" w:sz="4" w:space="0" w:color="auto"/>
              <w:right w:val="single" w:sz="4" w:space="0" w:color="auto"/>
            </w:tcBorders>
            <w:shd w:val="clear" w:color="auto" w:fill="auto"/>
            <w:noWrap/>
            <w:vAlign w:val="center"/>
            <w:hideMark/>
          </w:tcPr>
          <w:p w14:paraId="5CC78189" w14:textId="77777777" w:rsidR="00987D60" w:rsidRPr="00987D60" w:rsidRDefault="00987D60" w:rsidP="00987D60">
            <w:pPr>
              <w:spacing w:line="240" w:lineRule="auto"/>
              <w:jc w:val="right"/>
              <w:rPr>
                <w:sz w:val="12"/>
                <w:szCs w:val="12"/>
              </w:rPr>
            </w:pPr>
            <w:r w:rsidRPr="00987D60">
              <w:rPr>
                <w:sz w:val="12"/>
                <w:szCs w:val="12"/>
              </w:rPr>
              <w:t>10 300,22</w:t>
            </w:r>
          </w:p>
        </w:tc>
        <w:tc>
          <w:tcPr>
            <w:tcW w:w="478" w:type="pct"/>
            <w:tcBorders>
              <w:top w:val="nil"/>
              <w:left w:val="nil"/>
              <w:bottom w:val="single" w:sz="4" w:space="0" w:color="auto"/>
              <w:right w:val="single" w:sz="4" w:space="0" w:color="auto"/>
            </w:tcBorders>
            <w:shd w:val="clear" w:color="auto" w:fill="auto"/>
            <w:noWrap/>
            <w:vAlign w:val="center"/>
            <w:hideMark/>
          </w:tcPr>
          <w:p w14:paraId="6CC13E75"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4C85F89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9F0D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D8B43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0AB15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78F59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365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FD1A5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7E8F8F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A2EDE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8D5AC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E1914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E9DE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4D0D7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4AD4E9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428DC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46F5F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56242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FB59A7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F3F78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E6C2BF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DFA3D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9CFB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56C41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FE0CF2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ACE58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EE2A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DCD03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F2D777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C2E9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A489D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994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06C8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5E0105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F4EC2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76C47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5BA1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CEC8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519C7F1" w14:textId="77777777" w:rsidR="00987D60" w:rsidRPr="00987D60" w:rsidRDefault="00987D60" w:rsidP="00987D60">
            <w:pPr>
              <w:spacing w:line="240" w:lineRule="auto"/>
              <w:jc w:val="right"/>
              <w:rPr>
                <w:sz w:val="12"/>
                <w:szCs w:val="12"/>
              </w:rPr>
            </w:pPr>
            <w:r w:rsidRPr="00987D60">
              <w:rPr>
                <w:sz w:val="12"/>
                <w:szCs w:val="12"/>
              </w:rPr>
              <w:t>53 506</w:t>
            </w:r>
          </w:p>
        </w:tc>
        <w:tc>
          <w:tcPr>
            <w:tcW w:w="630" w:type="pct"/>
            <w:tcBorders>
              <w:top w:val="nil"/>
              <w:left w:val="nil"/>
              <w:bottom w:val="single" w:sz="4" w:space="0" w:color="auto"/>
              <w:right w:val="single" w:sz="4" w:space="0" w:color="auto"/>
            </w:tcBorders>
            <w:shd w:val="clear" w:color="auto" w:fill="auto"/>
            <w:noWrap/>
            <w:vAlign w:val="center"/>
            <w:hideMark/>
          </w:tcPr>
          <w:p w14:paraId="49180912" w14:textId="77777777" w:rsidR="00987D60" w:rsidRPr="00987D60" w:rsidRDefault="00987D60" w:rsidP="00987D60">
            <w:pPr>
              <w:spacing w:line="240" w:lineRule="auto"/>
              <w:jc w:val="right"/>
              <w:rPr>
                <w:sz w:val="12"/>
                <w:szCs w:val="12"/>
              </w:rPr>
            </w:pPr>
            <w:r w:rsidRPr="00987D60">
              <w:rPr>
                <w:sz w:val="12"/>
                <w:szCs w:val="12"/>
              </w:rPr>
              <w:t>23 505,30</w:t>
            </w:r>
          </w:p>
        </w:tc>
        <w:tc>
          <w:tcPr>
            <w:tcW w:w="478" w:type="pct"/>
            <w:tcBorders>
              <w:top w:val="nil"/>
              <w:left w:val="nil"/>
              <w:bottom w:val="single" w:sz="4" w:space="0" w:color="auto"/>
              <w:right w:val="single" w:sz="4" w:space="0" w:color="auto"/>
            </w:tcBorders>
            <w:shd w:val="clear" w:color="auto" w:fill="auto"/>
            <w:noWrap/>
            <w:vAlign w:val="center"/>
            <w:hideMark/>
          </w:tcPr>
          <w:p w14:paraId="3A20CAEF" w14:textId="77777777" w:rsidR="00987D60" w:rsidRPr="00987D60" w:rsidRDefault="00987D60" w:rsidP="00987D60">
            <w:pPr>
              <w:spacing w:line="240" w:lineRule="auto"/>
              <w:jc w:val="right"/>
              <w:rPr>
                <w:sz w:val="12"/>
                <w:szCs w:val="12"/>
              </w:rPr>
            </w:pPr>
            <w:r w:rsidRPr="00987D60">
              <w:rPr>
                <w:sz w:val="12"/>
                <w:szCs w:val="12"/>
              </w:rPr>
              <w:t>43,9</w:t>
            </w:r>
          </w:p>
        </w:tc>
        <w:tc>
          <w:tcPr>
            <w:tcW w:w="536" w:type="pct"/>
            <w:tcBorders>
              <w:top w:val="nil"/>
              <w:left w:val="nil"/>
              <w:bottom w:val="single" w:sz="4" w:space="0" w:color="auto"/>
              <w:right w:val="single" w:sz="4" w:space="0" w:color="auto"/>
            </w:tcBorders>
            <w:shd w:val="clear" w:color="auto" w:fill="auto"/>
            <w:noWrap/>
            <w:vAlign w:val="center"/>
            <w:hideMark/>
          </w:tcPr>
          <w:p w14:paraId="17161309"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44E4FC70"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1FB5290F"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5CE5B1B3" w14:textId="77777777" w:rsidTr="000F0092">
        <w:trPr>
          <w:trHeight w:val="62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6148DD9" w14:textId="77777777" w:rsidR="00987D60" w:rsidRPr="00987D60" w:rsidRDefault="00987D60" w:rsidP="00987D60">
            <w:pPr>
              <w:spacing w:line="240" w:lineRule="auto"/>
              <w:jc w:val="center"/>
              <w:rPr>
                <w:b/>
                <w:bCs/>
                <w:sz w:val="12"/>
                <w:szCs w:val="12"/>
              </w:rPr>
            </w:pPr>
            <w:r w:rsidRPr="00987D60">
              <w:rPr>
                <w:b/>
                <w:bCs/>
                <w:sz w:val="12"/>
                <w:szCs w:val="12"/>
              </w:rPr>
              <w:t>751</w:t>
            </w:r>
          </w:p>
        </w:tc>
        <w:tc>
          <w:tcPr>
            <w:tcW w:w="414" w:type="pct"/>
            <w:tcBorders>
              <w:top w:val="nil"/>
              <w:left w:val="nil"/>
              <w:bottom w:val="single" w:sz="4" w:space="0" w:color="auto"/>
              <w:right w:val="single" w:sz="4" w:space="0" w:color="auto"/>
            </w:tcBorders>
            <w:shd w:val="clear" w:color="000000" w:fill="D5E3F2"/>
            <w:vAlign w:val="center"/>
            <w:hideMark/>
          </w:tcPr>
          <w:p w14:paraId="3D92BD6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17A31FA" w14:textId="77777777" w:rsidR="00987D60" w:rsidRPr="00987D60" w:rsidRDefault="00987D60" w:rsidP="00987D60">
            <w:pPr>
              <w:spacing w:line="240" w:lineRule="auto"/>
              <w:rPr>
                <w:b/>
                <w:bCs/>
                <w:sz w:val="12"/>
                <w:szCs w:val="12"/>
              </w:rPr>
            </w:pPr>
            <w:r w:rsidRPr="00987D60">
              <w:rPr>
                <w:b/>
                <w:bCs/>
                <w:sz w:val="12"/>
                <w:szCs w:val="12"/>
              </w:rPr>
              <w:t>Urzędy naczelnych organów władzy państwowej, kontroli i ochrony prawa oraz sądownictwa</w:t>
            </w:r>
          </w:p>
        </w:tc>
        <w:tc>
          <w:tcPr>
            <w:tcW w:w="537" w:type="pct"/>
            <w:tcBorders>
              <w:top w:val="nil"/>
              <w:left w:val="nil"/>
              <w:bottom w:val="single" w:sz="4" w:space="0" w:color="auto"/>
              <w:right w:val="single" w:sz="4" w:space="0" w:color="auto"/>
            </w:tcBorders>
            <w:shd w:val="clear" w:color="000000" w:fill="D5E3F2"/>
            <w:vAlign w:val="center"/>
            <w:hideMark/>
          </w:tcPr>
          <w:p w14:paraId="07DC17D2" w14:textId="77777777" w:rsidR="00987D60" w:rsidRPr="00987D60" w:rsidRDefault="00987D60" w:rsidP="00987D60">
            <w:pPr>
              <w:spacing w:line="240" w:lineRule="auto"/>
              <w:jc w:val="right"/>
              <w:rPr>
                <w:b/>
                <w:bCs/>
                <w:sz w:val="12"/>
                <w:szCs w:val="12"/>
              </w:rPr>
            </w:pPr>
            <w:r w:rsidRPr="00987D60">
              <w:rPr>
                <w:b/>
                <w:bCs/>
                <w:sz w:val="12"/>
                <w:szCs w:val="12"/>
              </w:rPr>
              <w:t>1 710 167</w:t>
            </w:r>
          </w:p>
        </w:tc>
        <w:tc>
          <w:tcPr>
            <w:tcW w:w="630" w:type="pct"/>
            <w:tcBorders>
              <w:top w:val="nil"/>
              <w:left w:val="nil"/>
              <w:bottom w:val="single" w:sz="4" w:space="0" w:color="auto"/>
              <w:right w:val="single" w:sz="4" w:space="0" w:color="auto"/>
            </w:tcBorders>
            <w:shd w:val="clear" w:color="000000" w:fill="D5E3F2"/>
            <w:vAlign w:val="center"/>
            <w:hideMark/>
          </w:tcPr>
          <w:p w14:paraId="218A7828" w14:textId="77777777" w:rsidR="00987D60" w:rsidRPr="00987D60" w:rsidRDefault="00987D60" w:rsidP="00987D60">
            <w:pPr>
              <w:spacing w:line="240" w:lineRule="auto"/>
              <w:jc w:val="right"/>
              <w:rPr>
                <w:b/>
                <w:bCs/>
                <w:sz w:val="12"/>
                <w:szCs w:val="12"/>
              </w:rPr>
            </w:pPr>
            <w:r w:rsidRPr="00987D60">
              <w:rPr>
                <w:b/>
                <w:bCs/>
                <w:sz w:val="12"/>
                <w:szCs w:val="12"/>
              </w:rPr>
              <w:t>1 697 351,52</w:t>
            </w:r>
          </w:p>
        </w:tc>
        <w:tc>
          <w:tcPr>
            <w:tcW w:w="478" w:type="pct"/>
            <w:tcBorders>
              <w:top w:val="nil"/>
              <w:left w:val="nil"/>
              <w:bottom w:val="single" w:sz="4" w:space="0" w:color="auto"/>
              <w:right w:val="single" w:sz="4" w:space="0" w:color="auto"/>
            </w:tcBorders>
            <w:shd w:val="clear" w:color="000000" w:fill="D5E3F2"/>
            <w:vAlign w:val="center"/>
            <w:hideMark/>
          </w:tcPr>
          <w:p w14:paraId="58305818" w14:textId="77777777" w:rsidR="00987D60" w:rsidRPr="00987D60" w:rsidRDefault="00987D60" w:rsidP="00987D60">
            <w:pPr>
              <w:spacing w:line="240" w:lineRule="auto"/>
              <w:jc w:val="right"/>
              <w:rPr>
                <w:b/>
                <w:bCs/>
                <w:sz w:val="12"/>
                <w:szCs w:val="12"/>
              </w:rPr>
            </w:pPr>
            <w:r w:rsidRPr="00987D60">
              <w:rPr>
                <w:b/>
                <w:bCs/>
                <w:sz w:val="12"/>
                <w:szCs w:val="12"/>
              </w:rPr>
              <w:t>99,3</w:t>
            </w:r>
          </w:p>
        </w:tc>
        <w:tc>
          <w:tcPr>
            <w:tcW w:w="536" w:type="pct"/>
            <w:tcBorders>
              <w:top w:val="nil"/>
              <w:left w:val="nil"/>
              <w:bottom w:val="single" w:sz="4" w:space="0" w:color="auto"/>
              <w:right w:val="single" w:sz="4" w:space="0" w:color="auto"/>
            </w:tcBorders>
            <w:shd w:val="clear" w:color="000000" w:fill="D5E3F2"/>
            <w:vAlign w:val="center"/>
            <w:hideMark/>
          </w:tcPr>
          <w:p w14:paraId="51B06816" w14:textId="77777777" w:rsidR="00987D60" w:rsidRPr="00987D60" w:rsidRDefault="00987D60" w:rsidP="00987D60">
            <w:pPr>
              <w:spacing w:line="240" w:lineRule="auto"/>
              <w:jc w:val="right"/>
              <w:rPr>
                <w:b/>
                <w:bCs/>
                <w:sz w:val="12"/>
                <w:szCs w:val="12"/>
              </w:rPr>
            </w:pPr>
            <w:r w:rsidRPr="00987D60">
              <w:rPr>
                <w:b/>
                <w:bCs/>
                <w:sz w:val="12"/>
                <w:szCs w:val="12"/>
              </w:rPr>
              <w:t>1 710 167</w:t>
            </w:r>
          </w:p>
        </w:tc>
        <w:tc>
          <w:tcPr>
            <w:tcW w:w="630" w:type="pct"/>
            <w:tcBorders>
              <w:top w:val="nil"/>
              <w:left w:val="nil"/>
              <w:bottom w:val="single" w:sz="4" w:space="0" w:color="auto"/>
              <w:right w:val="single" w:sz="4" w:space="0" w:color="auto"/>
            </w:tcBorders>
            <w:shd w:val="clear" w:color="000000" w:fill="D5E3F2"/>
            <w:vAlign w:val="center"/>
            <w:hideMark/>
          </w:tcPr>
          <w:p w14:paraId="7795E5E3" w14:textId="77777777" w:rsidR="00987D60" w:rsidRPr="00987D60" w:rsidRDefault="00987D60" w:rsidP="00987D60">
            <w:pPr>
              <w:spacing w:line="240" w:lineRule="auto"/>
              <w:jc w:val="right"/>
              <w:rPr>
                <w:b/>
                <w:bCs/>
                <w:sz w:val="12"/>
                <w:szCs w:val="12"/>
              </w:rPr>
            </w:pPr>
            <w:r w:rsidRPr="00987D60">
              <w:rPr>
                <w:b/>
                <w:bCs/>
                <w:sz w:val="12"/>
                <w:szCs w:val="12"/>
              </w:rPr>
              <w:t>1 697 351,52</w:t>
            </w:r>
          </w:p>
        </w:tc>
        <w:tc>
          <w:tcPr>
            <w:tcW w:w="477" w:type="pct"/>
            <w:tcBorders>
              <w:top w:val="nil"/>
              <w:left w:val="nil"/>
              <w:bottom w:val="single" w:sz="4" w:space="0" w:color="auto"/>
              <w:right w:val="single" w:sz="4" w:space="0" w:color="auto"/>
            </w:tcBorders>
            <w:shd w:val="clear" w:color="000000" w:fill="D5E3F2"/>
            <w:vAlign w:val="center"/>
            <w:hideMark/>
          </w:tcPr>
          <w:p w14:paraId="4CA123C2" w14:textId="77777777" w:rsidR="00987D60" w:rsidRPr="00987D60" w:rsidRDefault="00987D60" w:rsidP="00987D60">
            <w:pPr>
              <w:spacing w:line="240" w:lineRule="auto"/>
              <w:jc w:val="right"/>
              <w:rPr>
                <w:b/>
                <w:bCs/>
                <w:sz w:val="12"/>
                <w:szCs w:val="12"/>
              </w:rPr>
            </w:pPr>
            <w:r w:rsidRPr="00987D60">
              <w:rPr>
                <w:b/>
                <w:bCs/>
                <w:sz w:val="12"/>
                <w:szCs w:val="12"/>
              </w:rPr>
              <w:t>99,3</w:t>
            </w:r>
          </w:p>
        </w:tc>
      </w:tr>
      <w:tr w:rsidR="00987D60" w:rsidRPr="00987D60" w14:paraId="4B9F729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F134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F2FF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3FDB3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C8A19E" w14:textId="77777777" w:rsidR="00987D60" w:rsidRPr="00987D60" w:rsidRDefault="00987D60" w:rsidP="00987D60">
            <w:pPr>
              <w:spacing w:line="240" w:lineRule="auto"/>
              <w:jc w:val="right"/>
              <w:rPr>
                <w:sz w:val="12"/>
                <w:szCs w:val="12"/>
              </w:rPr>
            </w:pPr>
            <w:r w:rsidRPr="00987D60">
              <w:rPr>
                <w:sz w:val="12"/>
                <w:szCs w:val="12"/>
              </w:rPr>
              <w:t>1 710 167</w:t>
            </w:r>
          </w:p>
        </w:tc>
        <w:tc>
          <w:tcPr>
            <w:tcW w:w="630" w:type="pct"/>
            <w:tcBorders>
              <w:top w:val="nil"/>
              <w:left w:val="nil"/>
              <w:bottom w:val="single" w:sz="4" w:space="0" w:color="auto"/>
              <w:right w:val="single" w:sz="4" w:space="0" w:color="auto"/>
            </w:tcBorders>
            <w:shd w:val="clear" w:color="auto" w:fill="auto"/>
            <w:noWrap/>
            <w:vAlign w:val="center"/>
            <w:hideMark/>
          </w:tcPr>
          <w:p w14:paraId="4EED1ADD" w14:textId="77777777" w:rsidR="00987D60" w:rsidRPr="00987D60" w:rsidRDefault="00987D60" w:rsidP="00987D60">
            <w:pPr>
              <w:spacing w:line="240" w:lineRule="auto"/>
              <w:jc w:val="right"/>
              <w:rPr>
                <w:sz w:val="12"/>
                <w:szCs w:val="12"/>
              </w:rPr>
            </w:pPr>
            <w:r w:rsidRPr="00987D60">
              <w:rPr>
                <w:sz w:val="12"/>
                <w:szCs w:val="12"/>
              </w:rPr>
              <w:t>1 697 351,52</w:t>
            </w:r>
          </w:p>
        </w:tc>
        <w:tc>
          <w:tcPr>
            <w:tcW w:w="478" w:type="pct"/>
            <w:tcBorders>
              <w:top w:val="nil"/>
              <w:left w:val="nil"/>
              <w:bottom w:val="single" w:sz="4" w:space="0" w:color="auto"/>
              <w:right w:val="single" w:sz="4" w:space="0" w:color="auto"/>
            </w:tcBorders>
            <w:shd w:val="clear" w:color="auto" w:fill="auto"/>
            <w:noWrap/>
            <w:vAlign w:val="center"/>
            <w:hideMark/>
          </w:tcPr>
          <w:p w14:paraId="792C82D9"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BA4B49F" w14:textId="77777777" w:rsidR="00987D60" w:rsidRPr="00987D60" w:rsidRDefault="00987D60" w:rsidP="00987D60">
            <w:pPr>
              <w:spacing w:line="240" w:lineRule="auto"/>
              <w:jc w:val="right"/>
              <w:rPr>
                <w:sz w:val="12"/>
                <w:szCs w:val="12"/>
              </w:rPr>
            </w:pPr>
            <w:r w:rsidRPr="00987D60">
              <w:rPr>
                <w:sz w:val="12"/>
                <w:szCs w:val="12"/>
              </w:rPr>
              <w:t>1 710 167</w:t>
            </w:r>
          </w:p>
        </w:tc>
        <w:tc>
          <w:tcPr>
            <w:tcW w:w="630" w:type="pct"/>
            <w:tcBorders>
              <w:top w:val="nil"/>
              <w:left w:val="nil"/>
              <w:bottom w:val="single" w:sz="4" w:space="0" w:color="auto"/>
              <w:right w:val="single" w:sz="4" w:space="0" w:color="auto"/>
            </w:tcBorders>
            <w:shd w:val="clear" w:color="auto" w:fill="auto"/>
            <w:noWrap/>
            <w:vAlign w:val="center"/>
            <w:hideMark/>
          </w:tcPr>
          <w:p w14:paraId="38B1FFEB" w14:textId="77777777" w:rsidR="00987D60" w:rsidRPr="00987D60" w:rsidRDefault="00987D60" w:rsidP="00987D60">
            <w:pPr>
              <w:spacing w:line="240" w:lineRule="auto"/>
              <w:jc w:val="right"/>
              <w:rPr>
                <w:sz w:val="12"/>
                <w:szCs w:val="12"/>
              </w:rPr>
            </w:pPr>
            <w:r w:rsidRPr="00987D60">
              <w:rPr>
                <w:sz w:val="12"/>
                <w:szCs w:val="12"/>
              </w:rPr>
              <w:t>1 697 351,52</w:t>
            </w:r>
          </w:p>
        </w:tc>
        <w:tc>
          <w:tcPr>
            <w:tcW w:w="477" w:type="pct"/>
            <w:tcBorders>
              <w:top w:val="nil"/>
              <w:left w:val="nil"/>
              <w:bottom w:val="single" w:sz="4" w:space="0" w:color="auto"/>
              <w:right w:val="single" w:sz="4" w:space="0" w:color="auto"/>
            </w:tcBorders>
            <w:shd w:val="clear" w:color="auto" w:fill="auto"/>
            <w:noWrap/>
            <w:vAlign w:val="center"/>
            <w:hideMark/>
          </w:tcPr>
          <w:p w14:paraId="1FB3B124"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6A067E0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FBF3C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C3185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89AAA7"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964BBD5" w14:textId="77777777" w:rsidR="00987D60" w:rsidRPr="00987D60" w:rsidRDefault="00987D60" w:rsidP="00987D60">
            <w:pPr>
              <w:spacing w:line="240" w:lineRule="auto"/>
              <w:jc w:val="right"/>
              <w:rPr>
                <w:sz w:val="12"/>
                <w:szCs w:val="12"/>
              </w:rPr>
            </w:pPr>
            <w:r w:rsidRPr="00987D60">
              <w:rPr>
                <w:sz w:val="12"/>
                <w:szCs w:val="12"/>
              </w:rPr>
              <w:t>589 727</w:t>
            </w:r>
          </w:p>
        </w:tc>
        <w:tc>
          <w:tcPr>
            <w:tcW w:w="630" w:type="pct"/>
            <w:tcBorders>
              <w:top w:val="nil"/>
              <w:left w:val="nil"/>
              <w:bottom w:val="single" w:sz="4" w:space="0" w:color="auto"/>
              <w:right w:val="single" w:sz="4" w:space="0" w:color="auto"/>
            </w:tcBorders>
            <w:shd w:val="clear" w:color="auto" w:fill="auto"/>
            <w:noWrap/>
            <w:vAlign w:val="center"/>
            <w:hideMark/>
          </w:tcPr>
          <w:p w14:paraId="3886BB43" w14:textId="77777777" w:rsidR="00987D60" w:rsidRPr="00987D60" w:rsidRDefault="00987D60" w:rsidP="00987D60">
            <w:pPr>
              <w:spacing w:line="240" w:lineRule="auto"/>
              <w:jc w:val="right"/>
              <w:rPr>
                <w:sz w:val="12"/>
                <w:szCs w:val="12"/>
              </w:rPr>
            </w:pPr>
            <w:r w:rsidRPr="00987D60">
              <w:rPr>
                <w:sz w:val="12"/>
                <w:szCs w:val="12"/>
              </w:rPr>
              <w:t>583 111,52</w:t>
            </w:r>
          </w:p>
        </w:tc>
        <w:tc>
          <w:tcPr>
            <w:tcW w:w="478" w:type="pct"/>
            <w:tcBorders>
              <w:top w:val="nil"/>
              <w:left w:val="nil"/>
              <w:bottom w:val="single" w:sz="4" w:space="0" w:color="auto"/>
              <w:right w:val="single" w:sz="4" w:space="0" w:color="auto"/>
            </w:tcBorders>
            <w:shd w:val="clear" w:color="auto" w:fill="auto"/>
            <w:noWrap/>
            <w:vAlign w:val="center"/>
            <w:hideMark/>
          </w:tcPr>
          <w:p w14:paraId="23CACDDC"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36484691" w14:textId="77777777" w:rsidR="00987D60" w:rsidRPr="00987D60" w:rsidRDefault="00987D60" w:rsidP="00987D60">
            <w:pPr>
              <w:spacing w:line="240" w:lineRule="auto"/>
              <w:jc w:val="right"/>
              <w:rPr>
                <w:sz w:val="12"/>
                <w:szCs w:val="12"/>
              </w:rPr>
            </w:pPr>
            <w:r w:rsidRPr="00987D60">
              <w:rPr>
                <w:sz w:val="12"/>
                <w:szCs w:val="12"/>
              </w:rPr>
              <w:t>589 727</w:t>
            </w:r>
          </w:p>
        </w:tc>
        <w:tc>
          <w:tcPr>
            <w:tcW w:w="630" w:type="pct"/>
            <w:tcBorders>
              <w:top w:val="nil"/>
              <w:left w:val="nil"/>
              <w:bottom w:val="single" w:sz="4" w:space="0" w:color="auto"/>
              <w:right w:val="single" w:sz="4" w:space="0" w:color="auto"/>
            </w:tcBorders>
            <w:shd w:val="clear" w:color="auto" w:fill="auto"/>
            <w:noWrap/>
            <w:vAlign w:val="center"/>
            <w:hideMark/>
          </w:tcPr>
          <w:p w14:paraId="0DC7F3C2" w14:textId="77777777" w:rsidR="00987D60" w:rsidRPr="00987D60" w:rsidRDefault="00987D60" w:rsidP="00987D60">
            <w:pPr>
              <w:spacing w:line="240" w:lineRule="auto"/>
              <w:jc w:val="right"/>
              <w:rPr>
                <w:sz w:val="12"/>
                <w:szCs w:val="12"/>
              </w:rPr>
            </w:pPr>
            <w:r w:rsidRPr="00987D60">
              <w:rPr>
                <w:sz w:val="12"/>
                <w:szCs w:val="12"/>
              </w:rPr>
              <w:t>583 111,52</w:t>
            </w:r>
          </w:p>
        </w:tc>
        <w:tc>
          <w:tcPr>
            <w:tcW w:w="477" w:type="pct"/>
            <w:tcBorders>
              <w:top w:val="nil"/>
              <w:left w:val="nil"/>
              <w:bottom w:val="single" w:sz="4" w:space="0" w:color="auto"/>
              <w:right w:val="single" w:sz="4" w:space="0" w:color="auto"/>
            </w:tcBorders>
            <w:shd w:val="clear" w:color="auto" w:fill="auto"/>
            <w:noWrap/>
            <w:vAlign w:val="center"/>
            <w:hideMark/>
          </w:tcPr>
          <w:p w14:paraId="4ADF0D1A"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508AFB0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1EB03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5BBC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65BCA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E02A8B5" w14:textId="77777777" w:rsidR="00987D60" w:rsidRPr="00987D60" w:rsidRDefault="00987D60" w:rsidP="00987D60">
            <w:pPr>
              <w:spacing w:line="240" w:lineRule="auto"/>
              <w:jc w:val="right"/>
              <w:rPr>
                <w:sz w:val="12"/>
                <w:szCs w:val="12"/>
              </w:rPr>
            </w:pPr>
            <w:r w:rsidRPr="00987D60">
              <w:rPr>
                <w:sz w:val="12"/>
                <w:szCs w:val="12"/>
              </w:rPr>
              <w:t>489 988</w:t>
            </w:r>
          </w:p>
        </w:tc>
        <w:tc>
          <w:tcPr>
            <w:tcW w:w="630" w:type="pct"/>
            <w:tcBorders>
              <w:top w:val="nil"/>
              <w:left w:val="nil"/>
              <w:bottom w:val="single" w:sz="4" w:space="0" w:color="auto"/>
              <w:right w:val="single" w:sz="4" w:space="0" w:color="auto"/>
            </w:tcBorders>
            <w:shd w:val="clear" w:color="auto" w:fill="auto"/>
            <w:noWrap/>
            <w:vAlign w:val="center"/>
            <w:hideMark/>
          </w:tcPr>
          <w:p w14:paraId="570F0C62" w14:textId="77777777" w:rsidR="00987D60" w:rsidRPr="00987D60" w:rsidRDefault="00987D60" w:rsidP="00987D60">
            <w:pPr>
              <w:spacing w:line="240" w:lineRule="auto"/>
              <w:jc w:val="right"/>
              <w:rPr>
                <w:sz w:val="12"/>
                <w:szCs w:val="12"/>
              </w:rPr>
            </w:pPr>
            <w:r w:rsidRPr="00987D60">
              <w:rPr>
                <w:sz w:val="12"/>
                <w:szCs w:val="12"/>
              </w:rPr>
              <w:t>485 143,72</w:t>
            </w:r>
          </w:p>
        </w:tc>
        <w:tc>
          <w:tcPr>
            <w:tcW w:w="478" w:type="pct"/>
            <w:tcBorders>
              <w:top w:val="nil"/>
              <w:left w:val="nil"/>
              <w:bottom w:val="single" w:sz="4" w:space="0" w:color="auto"/>
              <w:right w:val="single" w:sz="4" w:space="0" w:color="auto"/>
            </w:tcBorders>
            <w:shd w:val="clear" w:color="auto" w:fill="auto"/>
            <w:noWrap/>
            <w:vAlign w:val="center"/>
            <w:hideMark/>
          </w:tcPr>
          <w:p w14:paraId="775AE344"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74CD9578" w14:textId="77777777" w:rsidR="00987D60" w:rsidRPr="00987D60" w:rsidRDefault="00987D60" w:rsidP="00987D60">
            <w:pPr>
              <w:spacing w:line="240" w:lineRule="auto"/>
              <w:jc w:val="right"/>
              <w:rPr>
                <w:sz w:val="12"/>
                <w:szCs w:val="12"/>
              </w:rPr>
            </w:pPr>
            <w:r w:rsidRPr="00987D60">
              <w:rPr>
                <w:sz w:val="12"/>
                <w:szCs w:val="12"/>
              </w:rPr>
              <w:t>489 988</w:t>
            </w:r>
          </w:p>
        </w:tc>
        <w:tc>
          <w:tcPr>
            <w:tcW w:w="630" w:type="pct"/>
            <w:tcBorders>
              <w:top w:val="nil"/>
              <w:left w:val="nil"/>
              <w:bottom w:val="single" w:sz="4" w:space="0" w:color="auto"/>
              <w:right w:val="single" w:sz="4" w:space="0" w:color="auto"/>
            </w:tcBorders>
            <w:shd w:val="clear" w:color="auto" w:fill="auto"/>
            <w:noWrap/>
            <w:vAlign w:val="center"/>
            <w:hideMark/>
          </w:tcPr>
          <w:p w14:paraId="0DEC20D8" w14:textId="77777777" w:rsidR="00987D60" w:rsidRPr="00987D60" w:rsidRDefault="00987D60" w:rsidP="00987D60">
            <w:pPr>
              <w:spacing w:line="240" w:lineRule="auto"/>
              <w:jc w:val="right"/>
              <w:rPr>
                <w:sz w:val="12"/>
                <w:szCs w:val="12"/>
              </w:rPr>
            </w:pPr>
            <w:r w:rsidRPr="00987D60">
              <w:rPr>
                <w:sz w:val="12"/>
                <w:szCs w:val="12"/>
              </w:rPr>
              <w:t>485 143,72</w:t>
            </w:r>
          </w:p>
        </w:tc>
        <w:tc>
          <w:tcPr>
            <w:tcW w:w="477" w:type="pct"/>
            <w:tcBorders>
              <w:top w:val="nil"/>
              <w:left w:val="nil"/>
              <w:bottom w:val="single" w:sz="4" w:space="0" w:color="auto"/>
              <w:right w:val="single" w:sz="4" w:space="0" w:color="auto"/>
            </w:tcBorders>
            <w:shd w:val="clear" w:color="auto" w:fill="auto"/>
            <w:noWrap/>
            <w:vAlign w:val="center"/>
            <w:hideMark/>
          </w:tcPr>
          <w:p w14:paraId="36B4C8E0" w14:textId="77777777" w:rsidR="00987D60" w:rsidRPr="00987D60" w:rsidRDefault="00987D60" w:rsidP="00987D60">
            <w:pPr>
              <w:spacing w:line="240" w:lineRule="auto"/>
              <w:jc w:val="right"/>
              <w:rPr>
                <w:sz w:val="12"/>
                <w:szCs w:val="12"/>
              </w:rPr>
            </w:pPr>
            <w:r w:rsidRPr="00987D60">
              <w:rPr>
                <w:sz w:val="12"/>
                <w:szCs w:val="12"/>
              </w:rPr>
              <w:t>99,0</w:t>
            </w:r>
          </w:p>
        </w:tc>
      </w:tr>
      <w:tr w:rsidR="00987D60" w:rsidRPr="00987D60" w14:paraId="42E96E4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CC806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7A36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F36254"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4102328" w14:textId="77777777" w:rsidR="00987D60" w:rsidRPr="00987D60" w:rsidRDefault="00987D60" w:rsidP="00987D60">
            <w:pPr>
              <w:spacing w:line="240" w:lineRule="auto"/>
              <w:jc w:val="right"/>
              <w:rPr>
                <w:sz w:val="12"/>
                <w:szCs w:val="12"/>
              </w:rPr>
            </w:pPr>
            <w:r w:rsidRPr="00987D60">
              <w:rPr>
                <w:sz w:val="12"/>
                <w:szCs w:val="12"/>
              </w:rPr>
              <w:t>99 739</w:t>
            </w:r>
          </w:p>
        </w:tc>
        <w:tc>
          <w:tcPr>
            <w:tcW w:w="630" w:type="pct"/>
            <w:tcBorders>
              <w:top w:val="nil"/>
              <w:left w:val="nil"/>
              <w:bottom w:val="single" w:sz="4" w:space="0" w:color="auto"/>
              <w:right w:val="single" w:sz="4" w:space="0" w:color="auto"/>
            </w:tcBorders>
            <w:shd w:val="clear" w:color="auto" w:fill="auto"/>
            <w:noWrap/>
            <w:vAlign w:val="center"/>
            <w:hideMark/>
          </w:tcPr>
          <w:p w14:paraId="1A218BED" w14:textId="77777777" w:rsidR="00987D60" w:rsidRPr="00987D60" w:rsidRDefault="00987D60" w:rsidP="00987D60">
            <w:pPr>
              <w:spacing w:line="240" w:lineRule="auto"/>
              <w:jc w:val="right"/>
              <w:rPr>
                <w:sz w:val="12"/>
                <w:szCs w:val="12"/>
              </w:rPr>
            </w:pPr>
            <w:r w:rsidRPr="00987D60">
              <w:rPr>
                <w:sz w:val="12"/>
                <w:szCs w:val="12"/>
              </w:rPr>
              <w:t>97 967,80</w:t>
            </w:r>
          </w:p>
        </w:tc>
        <w:tc>
          <w:tcPr>
            <w:tcW w:w="478" w:type="pct"/>
            <w:tcBorders>
              <w:top w:val="nil"/>
              <w:left w:val="nil"/>
              <w:bottom w:val="single" w:sz="4" w:space="0" w:color="auto"/>
              <w:right w:val="single" w:sz="4" w:space="0" w:color="auto"/>
            </w:tcBorders>
            <w:shd w:val="clear" w:color="auto" w:fill="auto"/>
            <w:noWrap/>
            <w:vAlign w:val="center"/>
            <w:hideMark/>
          </w:tcPr>
          <w:p w14:paraId="1401C723" w14:textId="77777777" w:rsidR="00987D60" w:rsidRPr="00987D60" w:rsidRDefault="00987D60" w:rsidP="00987D60">
            <w:pPr>
              <w:spacing w:line="240" w:lineRule="auto"/>
              <w:jc w:val="right"/>
              <w:rPr>
                <w:sz w:val="12"/>
                <w:szCs w:val="12"/>
              </w:rPr>
            </w:pPr>
            <w:r w:rsidRPr="00987D60">
              <w:rPr>
                <w:sz w:val="12"/>
                <w:szCs w:val="12"/>
              </w:rPr>
              <w:t>98,2</w:t>
            </w:r>
          </w:p>
        </w:tc>
        <w:tc>
          <w:tcPr>
            <w:tcW w:w="536" w:type="pct"/>
            <w:tcBorders>
              <w:top w:val="nil"/>
              <w:left w:val="nil"/>
              <w:bottom w:val="single" w:sz="4" w:space="0" w:color="auto"/>
              <w:right w:val="single" w:sz="4" w:space="0" w:color="auto"/>
            </w:tcBorders>
            <w:shd w:val="clear" w:color="auto" w:fill="auto"/>
            <w:noWrap/>
            <w:vAlign w:val="center"/>
            <w:hideMark/>
          </w:tcPr>
          <w:p w14:paraId="23413A7F" w14:textId="77777777" w:rsidR="00987D60" w:rsidRPr="00987D60" w:rsidRDefault="00987D60" w:rsidP="00987D60">
            <w:pPr>
              <w:spacing w:line="240" w:lineRule="auto"/>
              <w:jc w:val="right"/>
              <w:rPr>
                <w:sz w:val="12"/>
                <w:szCs w:val="12"/>
              </w:rPr>
            </w:pPr>
            <w:r w:rsidRPr="00987D60">
              <w:rPr>
                <w:sz w:val="12"/>
                <w:szCs w:val="12"/>
              </w:rPr>
              <w:t>99 739</w:t>
            </w:r>
          </w:p>
        </w:tc>
        <w:tc>
          <w:tcPr>
            <w:tcW w:w="630" w:type="pct"/>
            <w:tcBorders>
              <w:top w:val="nil"/>
              <w:left w:val="nil"/>
              <w:bottom w:val="single" w:sz="4" w:space="0" w:color="auto"/>
              <w:right w:val="single" w:sz="4" w:space="0" w:color="auto"/>
            </w:tcBorders>
            <w:shd w:val="clear" w:color="auto" w:fill="auto"/>
            <w:noWrap/>
            <w:vAlign w:val="center"/>
            <w:hideMark/>
          </w:tcPr>
          <w:p w14:paraId="186DD722" w14:textId="77777777" w:rsidR="00987D60" w:rsidRPr="00987D60" w:rsidRDefault="00987D60" w:rsidP="00987D60">
            <w:pPr>
              <w:spacing w:line="240" w:lineRule="auto"/>
              <w:jc w:val="right"/>
              <w:rPr>
                <w:sz w:val="12"/>
                <w:szCs w:val="12"/>
              </w:rPr>
            </w:pPr>
            <w:r w:rsidRPr="00987D60">
              <w:rPr>
                <w:sz w:val="12"/>
                <w:szCs w:val="12"/>
              </w:rPr>
              <w:t>97 967,80</w:t>
            </w:r>
          </w:p>
        </w:tc>
        <w:tc>
          <w:tcPr>
            <w:tcW w:w="477" w:type="pct"/>
            <w:tcBorders>
              <w:top w:val="nil"/>
              <w:left w:val="nil"/>
              <w:bottom w:val="single" w:sz="4" w:space="0" w:color="auto"/>
              <w:right w:val="single" w:sz="4" w:space="0" w:color="auto"/>
            </w:tcBorders>
            <w:shd w:val="clear" w:color="auto" w:fill="auto"/>
            <w:noWrap/>
            <w:vAlign w:val="center"/>
            <w:hideMark/>
          </w:tcPr>
          <w:p w14:paraId="48E2E148" w14:textId="77777777" w:rsidR="00987D60" w:rsidRPr="00987D60" w:rsidRDefault="00987D60" w:rsidP="00987D60">
            <w:pPr>
              <w:spacing w:line="240" w:lineRule="auto"/>
              <w:jc w:val="right"/>
              <w:rPr>
                <w:sz w:val="12"/>
                <w:szCs w:val="12"/>
              </w:rPr>
            </w:pPr>
            <w:r w:rsidRPr="00987D60">
              <w:rPr>
                <w:sz w:val="12"/>
                <w:szCs w:val="12"/>
              </w:rPr>
              <w:t>98,2</w:t>
            </w:r>
          </w:p>
        </w:tc>
      </w:tr>
      <w:tr w:rsidR="00987D60" w:rsidRPr="00987D60" w14:paraId="56EF4AE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37B16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9E2EB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73CC7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378003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AC4784"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408C7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5A62D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F8EC0"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4644D1E"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19FFEB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19FD1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0F9F3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5BF9D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8C866B" w14:textId="77777777" w:rsidR="00987D60" w:rsidRPr="00987D60" w:rsidRDefault="00987D60" w:rsidP="00987D60">
            <w:pPr>
              <w:spacing w:line="240" w:lineRule="auto"/>
              <w:jc w:val="right"/>
              <w:rPr>
                <w:sz w:val="12"/>
                <w:szCs w:val="12"/>
              </w:rPr>
            </w:pPr>
            <w:r w:rsidRPr="00987D60">
              <w:rPr>
                <w:sz w:val="12"/>
                <w:szCs w:val="12"/>
              </w:rPr>
              <w:t>1 120 440</w:t>
            </w:r>
          </w:p>
        </w:tc>
        <w:tc>
          <w:tcPr>
            <w:tcW w:w="630" w:type="pct"/>
            <w:tcBorders>
              <w:top w:val="nil"/>
              <w:left w:val="nil"/>
              <w:bottom w:val="single" w:sz="4" w:space="0" w:color="auto"/>
              <w:right w:val="single" w:sz="4" w:space="0" w:color="auto"/>
            </w:tcBorders>
            <w:shd w:val="clear" w:color="auto" w:fill="auto"/>
            <w:noWrap/>
            <w:vAlign w:val="center"/>
            <w:hideMark/>
          </w:tcPr>
          <w:p w14:paraId="680DA47D" w14:textId="77777777" w:rsidR="00987D60" w:rsidRPr="00987D60" w:rsidRDefault="00987D60" w:rsidP="00987D60">
            <w:pPr>
              <w:spacing w:line="240" w:lineRule="auto"/>
              <w:jc w:val="right"/>
              <w:rPr>
                <w:sz w:val="12"/>
                <w:szCs w:val="12"/>
              </w:rPr>
            </w:pPr>
            <w:r w:rsidRPr="00987D60">
              <w:rPr>
                <w:sz w:val="12"/>
                <w:szCs w:val="12"/>
              </w:rPr>
              <w:t>1 114 240,00</w:t>
            </w:r>
          </w:p>
        </w:tc>
        <w:tc>
          <w:tcPr>
            <w:tcW w:w="478" w:type="pct"/>
            <w:tcBorders>
              <w:top w:val="nil"/>
              <w:left w:val="nil"/>
              <w:bottom w:val="single" w:sz="4" w:space="0" w:color="auto"/>
              <w:right w:val="single" w:sz="4" w:space="0" w:color="auto"/>
            </w:tcBorders>
            <w:shd w:val="clear" w:color="auto" w:fill="auto"/>
            <w:noWrap/>
            <w:vAlign w:val="center"/>
            <w:hideMark/>
          </w:tcPr>
          <w:p w14:paraId="6E6C45A5"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4AB8BCE8" w14:textId="77777777" w:rsidR="00987D60" w:rsidRPr="00987D60" w:rsidRDefault="00987D60" w:rsidP="00987D60">
            <w:pPr>
              <w:spacing w:line="240" w:lineRule="auto"/>
              <w:jc w:val="right"/>
              <w:rPr>
                <w:sz w:val="12"/>
                <w:szCs w:val="12"/>
              </w:rPr>
            </w:pPr>
            <w:r w:rsidRPr="00987D60">
              <w:rPr>
                <w:sz w:val="12"/>
                <w:szCs w:val="12"/>
              </w:rPr>
              <w:t>1 120 440</w:t>
            </w:r>
          </w:p>
        </w:tc>
        <w:tc>
          <w:tcPr>
            <w:tcW w:w="630" w:type="pct"/>
            <w:tcBorders>
              <w:top w:val="nil"/>
              <w:left w:val="nil"/>
              <w:bottom w:val="single" w:sz="4" w:space="0" w:color="auto"/>
              <w:right w:val="single" w:sz="4" w:space="0" w:color="auto"/>
            </w:tcBorders>
            <w:shd w:val="clear" w:color="auto" w:fill="auto"/>
            <w:noWrap/>
            <w:vAlign w:val="center"/>
            <w:hideMark/>
          </w:tcPr>
          <w:p w14:paraId="2C33F4C3" w14:textId="77777777" w:rsidR="00987D60" w:rsidRPr="00987D60" w:rsidRDefault="00987D60" w:rsidP="00987D60">
            <w:pPr>
              <w:spacing w:line="240" w:lineRule="auto"/>
              <w:jc w:val="right"/>
              <w:rPr>
                <w:sz w:val="12"/>
                <w:szCs w:val="12"/>
              </w:rPr>
            </w:pPr>
            <w:r w:rsidRPr="00987D60">
              <w:rPr>
                <w:sz w:val="12"/>
                <w:szCs w:val="12"/>
              </w:rPr>
              <w:t>1 114 240,00</w:t>
            </w:r>
          </w:p>
        </w:tc>
        <w:tc>
          <w:tcPr>
            <w:tcW w:w="477" w:type="pct"/>
            <w:tcBorders>
              <w:top w:val="nil"/>
              <w:left w:val="nil"/>
              <w:bottom w:val="single" w:sz="4" w:space="0" w:color="auto"/>
              <w:right w:val="single" w:sz="4" w:space="0" w:color="auto"/>
            </w:tcBorders>
            <w:shd w:val="clear" w:color="auto" w:fill="auto"/>
            <w:noWrap/>
            <w:vAlign w:val="center"/>
            <w:hideMark/>
          </w:tcPr>
          <w:p w14:paraId="6041A691" w14:textId="77777777" w:rsidR="00987D60" w:rsidRPr="00987D60" w:rsidRDefault="00987D60" w:rsidP="00987D60">
            <w:pPr>
              <w:spacing w:line="240" w:lineRule="auto"/>
              <w:jc w:val="right"/>
              <w:rPr>
                <w:sz w:val="12"/>
                <w:szCs w:val="12"/>
              </w:rPr>
            </w:pPr>
            <w:r w:rsidRPr="00987D60">
              <w:rPr>
                <w:sz w:val="12"/>
                <w:szCs w:val="12"/>
              </w:rPr>
              <w:t>99,4</w:t>
            </w:r>
          </w:p>
        </w:tc>
      </w:tr>
      <w:tr w:rsidR="00987D60" w:rsidRPr="00987D60" w14:paraId="0E148B0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FA83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8061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25946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6BBC23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162857"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16650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2D913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2880C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E1736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A6EEF4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26AB9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91991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AB145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93954A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18A3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CF7FD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687FF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01582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9ED570"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094AF8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DF06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0E4E6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E22E9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E213B2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E7362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4B6E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BA969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30C9D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BB4D6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F975A6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1F6CD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A066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93A9D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EE8B83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F0C90A"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5D460C"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55503C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F4206"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14B60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A068421" w14:textId="77777777" w:rsidTr="000F0092">
        <w:trPr>
          <w:trHeight w:val="109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C742AA7"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7F9502CF" w14:textId="77777777" w:rsidR="00987D60" w:rsidRPr="00987D60" w:rsidRDefault="00987D60" w:rsidP="00987D60">
            <w:pPr>
              <w:spacing w:line="240" w:lineRule="auto"/>
              <w:jc w:val="center"/>
              <w:rPr>
                <w:b/>
                <w:bCs/>
                <w:sz w:val="12"/>
                <w:szCs w:val="12"/>
              </w:rPr>
            </w:pPr>
            <w:r w:rsidRPr="00987D60">
              <w:rPr>
                <w:b/>
                <w:bCs/>
                <w:sz w:val="12"/>
                <w:szCs w:val="12"/>
              </w:rPr>
              <w:t>75109</w:t>
            </w:r>
          </w:p>
        </w:tc>
        <w:tc>
          <w:tcPr>
            <w:tcW w:w="1025" w:type="pct"/>
            <w:tcBorders>
              <w:top w:val="nil"/>
              <w:left w:val="nil"/>
              <w:bottom w:val="single" w:sz="4" w:space="0" w:color="auto"/>
              <w:right w:val="single" w:sz="4" w:space="0" w:color="auto"/>
            </w:tcBorders>
            <w:shd w:val="clear" w:color="000000" w:fill="FFFDC1"/>
            <w:vAlign w:val="center"/>
            <w:hideMark/>
          </w:tcPr>
          <w:p w14:paraId="1299BD9B" w14:textId="77777777" w:rsidR="00987D60" w:rsidRPr="00987D60" w:rsidRDefault="00987D60" w:rsidP="00987D60">
            <w:pPr>
              <w:spacing w:line="240" w:lineRule="auto"/>
              <w:rPr>
                <w:b/>
                <w:bCs/>
                <w:sz w:val="12"/>
                <w:szCs w:val="12"/>
              </w:rPr>
            </w:pPr>
            <w:r w:rsidRPr="00987D60">
              <w:rPr>
                <w:b/>
                <w:bCs/>
                <w:sz w:val="12"/>
                <w:szCs w:val="12"/>
              </w:rPr>
              <w:t>Wybory do rad gmin, rad powiatów i sejmików województw, wybory wójtów, burmistrzów i prezydentów miast oraz referenda gminne, powiatowe i wojewódzkie</w:t>
            </w:r>
          </w:p>
        </w:tc>
        <w:tc>
          <w:tcPr>
            <w:tcW w:w="537" w:type="pct"/>
            <w:tcBorders>
              <w:top w:val="nil"/>
              <w:left w:val="nil"/>
              <w:bottom w:val="single" w:sz="4" w:space="0" w:color="auto"/>
              <w:right w:val="single" w:sz="4" w:space="0" w:color="auto"/>
            </w:tcBorders>
            <w:shd w:val="clear" w:color="000000" w:fill="FFFDC1"/>
            <w:vAlign w:val="center"/>
            <w:hideMark/>
          </w:tcPr>
          <w:p w14:paraId="2F0BA745" w14:textId="77777777" w:rsidR="00987D60" w:rsidRPr="00987D60" w:rsidRDefault="00987D60" w:rsidP="00987D60">
            <w:pPr>
              <w:spacing w:line="240" w:lineRule="auto"/>
              <w:jc w:val="right"/>
              <w:rPr>
                <w:b/>
                <w:bCs/>
                <w:sz w:val="12"/>
                <w:szCs w:val="12"/>
              </w:rPr>
            </w:pPr>
            <w:r w:rsidRPr="00987D60">
              <w:rPr>
                <w:b/>
                <w:bCs/>
                <w:sz w:val="12"/>
                <w:szCs w:val="12"/>
              </w:rPr>
              <w:t>1 058 294</w:t>
            </w:r>
          </w:p>
        </w:tc>
        <w:tc>
          <w:tcPr>
            <w:tcW w:w="630" w:type="pct"/>
            <w:tcBorders>
              <w:top w:val="nil"/>
              <w:left w:val="nil"/>
              <w:bottom w:val="single" w:sz="4" w:space="0" w:color="auto"/>
              <w:right w:val="single" w:sz="4" w:space="0" w:color="auto"/>
            </w:tcBorders>
            <w:shd w:val="clear" w:color="000000" w:fill="FFFDC1"/>
            <w:vAlign w:val="center"/>
            <w:hideMark/>
          </w:tcPr>
          <w:p w14:paraId="6D1CD23D" w14:textId="77777777" w:rsidR="00987D60" w:rsidRPr="00987D60" w:rsidRDefault="00987D60" w:rsidP="00987D60">
            <w:pPr>
              <w:spacing w:line="240" w:lineRule="auto"/>
              <w:jc w:val="right"/>
              <w:rPr>
                <w:b/>
                <w:bCs/>
                <w:sz w:val="12"/>
                <w:szCs w:val="12"/>
              </w:rPr>
            </w:pPr>
            <w:r w:rsidRPr="00987D60">
              <w:rPr>
                <w:b/>
                <w:bCs/>
                <w:sz w:val="12"/>
                <w:szCs w:val="12"/>
              </w:rPr>
              <w:t>1 047 790,02</w:t>
            </w:r>
          </w:p>
        </w:tc>
        <w:tc>
          <w:tcPr>
            <w:tcW w:w="478" w:type="pct"/>
            <w:tcBorders>
              <w:top w:val="nil"/>
              <w:left w:val="nil"/>
              <w:bottom w:val="single" w:sz="4" w:space="0" w:color="auto"/>
              <w:right w:val="single" w:sz="4" w:space="0" w:color="auto"/>
            </w:tcBorders>
            <w:shd w:val="clear" w:color="000000" w:fill="FFFDC1"/>
            <w:vAlign w:val="center"/>
            <w:hideMark/>
          </w:tcPr>
          <w:p w14:paraId="05BA55A4" w14:textId="77777777" w:rsidR="00987D60" w:rsidRPr="00987D60" w:rsidRDefault="00987D60" w:rsidP="00987D60">
            <w:pPr>
              <w:spacing w:line="240" w:lineRule="auto"/>
              <w:jc w:val="right"/>
              <w:rPr>
                <w:b/>
                <w:bCs/>
                <w:sz w:val="12"/>
                <w:szCs w:val="12"/>
              </w:rPr>
            </w:pPr>
            <w:r w:rsidRPr="00987D60">
              <w:rPr>
                <w:b/>
                <w:bCs/>
                <w:sz w:val="12"/>
                <w:szCs w:val="12"/>
              </w:rPr>
              <w:t>99,0</w:t>
            </w:r>
          </w:p>
        </w:tc>
        <w:tc>
          <w:tcPr>
            <w:tcW w:w="536" w:type="pct"/>
            <w:tcBorders>
              <w:top w:val="nil"/>
              <w:left w:val="nil"/>
              <w:bottom w:val="single" w:sz="4" w:space="0" w:color="auto"/>
              <w:right w:val="single" w:sz="4" w:space="0" w:color="auto"/>
            </w:tcBorders>
            <w:shd w:val="clear" w:color="000000" w:fill="FFFDC1"/>
            <w:vAlign w:val="center"/>
            <w:hideMark/>
          </w:tcPr>
          <w:p w14:paraId="58742235" w14:textId="77777777" w:rsidR="00987D60" w:rsidRPr="00987D60" w:rsidRDefault="00987D60" w:rsidP="00987D60">
            <w:pPr>
              <w:spacing w:line="240" w:lineRule="auto"/>
              <w:jc w:val="right"/>
              <w:rPr>
                <w:b/>
                <w:bCs/>
                <w:sz w:val="12"/>
                <w:szCs w:val="12"/>
              </w:rPr>
            </w:pPr>
            <w:r w:rsidRPr="00987D60">
              <w:rPr>
                <w:b/>
                <w:bCs/>
                <w:sz w:val="12"/>
                <w:szCs w:val="12"/>
              </w:rPr>
              <w:t>1 058 294</w:t>
            </w:r>
          </w:p>
        </w:tc>
        <w:tc>
          <w:tcPr>
            <w:tcW w:w="630" w:type="pct"/>
            <w:tcBorders>
              <w:top w:val="nil"/>
              <w:left w:val="nil"/>
              <w:bottom w:val="single" w:sz="4" w:space="0" w:color="auto"/>
              <w:right w:val="single" w:sz="4" w:space="0" w:color="auto"/>
            </w:tcBorders>
            <w:shd w:val="clear" w:color="000000" w:fill="FFFDC1"/>
            <w:vAlign w:val="center"/>
            <w:hideMark/>
          </w:tcPr>
          <w:p w14:paraId="7A513CD8" w14:textId="77777777" w:rsidR="00987D60" w:rsidRPr="00987D60" w:rsidRDefault="00987D60" w:rsidP="00987D60">
            <w:pPr>
              <w:spacing w:line="240" w:lineRule="auto"/>
              <w:jc w:val="right"/>
              <w:rPr>
                <w:b/>
                <w:bCs/>
                <w:sz w:val="12"/>
                <w:szCs w:val="12"/>
              </w:rPr>
            </w:pPr>
            <w:r w:rsidRPr="00987D60">
              <w:rPr>
                <w:b/>
                <w:bCs/>
                <w:sz w:val="12"/>
                <w:szCs w:val="12"/>
              </w:rPr>
              <w:t>1 047 790,02</w:t>
            </w:r>
          </w:p>
        </w:tc>
        <w:tc>
          <w:tcPr>
            <w:tcW w:w="477" w:type="pct"/>
            <w:tcBorders>
              <w:top w:val="nil"/>
              <w:left w:val="nil"/>
              <w:bottom w:val="single" w:sz="4" w:space="0" w:color="auto"/>
              <w:right w:val="single" w:sz="4" w:space="0" w:color="auto"/>
            </w:tcBorders>
            <w:shd w:val="clear" w:color="000000" w:fill="FFFDC1"/>
            <w:vAlign w:val="center"/>
            <w:hideMark/>
          </w:tcPr>
          <w:p w14:paraId="19981266" w14:textId="77777777" w:rsidR="00987D60" w:rsidRPr="00987D60" w:rsidRDefault="00987D60" w:rsidP="00987D60">
            <w:pPr>
              <w:spacing w:line="240" w:lineRule="auto"/>
              <w:jc w:val="right"/>
              <w:rPr>
                <w:b/>
                <w:bCs/>
                <w:sz w:val="12"/>
                <w:szCs w:val="12"/>
              </w:rPr>
            </w:pPr>
            <w:r w:rsidRPr="00987D60">
              <w:rPr>
                <w:b/>
                <w:bCs/>
                <w:sz w:val="12"/>
                <w:szCs w:val="12"/>
              </w:rPr>
              <w:t>99,0</w:t>
            </w:r>
          </w:p>
        </w:tc>
      </w:tr>
      <w:tr w:rsidR="00987D60" w:rsidRPr="00987D60" w14:paraId="7E123C0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07E53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F1594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FBD58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3AC3B4" w14:textId="77777777" w:rsidR="00987D60" w:rsidRPr="00987D60" w:rsidRDefault="00987D60" w:rsidP="00987D60">
            <w:pPr>
              <w:spacing w:line="240" w:lineRule="auto"/>
              <w:jc w:val="right"/>
              <w:rPr>
                <w:sz w:val="12"/>
                <w:szCs w:val="12"/>
              </w:rPr>
            </w:pPr>
            <w:r w:rsidRPr="00987D60">
              <w:rPr>
                <w:sz w:val="12"/>
                <w:szCs w:val="12"/>
              </w:rPr>
              <w:t>1 058 294</w:t>
            </w:r>
          </w:p>
        </w:tc>
        <w:tc>
          <w:tcPr>
            <w:tcW w:w="630" w:type="pct"/>
            <w:tcBorders>
              <w:top w:val="nil"/>
              <w:left w:val="nil"/>
              <w:bottom w:val="single" w:sz="4" w:space="0" w:color="auto"/>
              <w:right w:val="single" w:sz="4" w:space="0" w:color="auto"/>
            </w:tcBorders>
            <w:shd w:val="clear" w:color="auto" w:fill="auto"/>
            <w:noWrap/>
            <w:vAlign w:val="center"/>
            <w:hideMark/>
          </w:tcPr>
          <w:p w14:paraId="1272A450" w14:textId="77777777" w:rsidR="00987D60" w:rsidRPr="00987D60" w:rsidRDefault="00987D60" w:rsidP="00987D60">
            <w:pPr>
              <w:spacing w:line="240" w:lineRule="auto"/>
              <w:jc w:val="right"/>
              <w:rPr>
                <w:sz w:val="12"/>
                <w:szCs w:val="12"/>
              </w:rPr>
            </w:pPr>
            <w:r w:rsidRPr="00987D60">
              <w:rPr>
                <w:sz w:val="12"/>
                <w:szCs w:val="12"/>
              </w:rPr>
              <w:t>1 047 790,02</w:t>
            </w:r>
          </w:p>
        </w:tc>
        <w:tc>
          <w:tcPr>
            <w:tcW w:w="478" w:type="pct"/>
            <w:tcBorders>
              <w:top w:val="nil"/>
              <w:left w:val="nil"/>
              <w:bottom w:val="single" w:sz="4" w:space="0" w:color="auto"/>
              <w:right w:val="single" w:sz="4" w:space="0" w:color="auto"/>
            </w:tcBorders>
            <w:shd w:val="clear" w:color="auto" w:fill="auto"/>
            <w:noWrap/>
            <w:vAlign w:val="center"/>
            <w:hideMark/>
          </w:tcPr>
          <w:p w14:paraId="53165552"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1AD416D7" w14:textId="77777777" w:rsidR="00987D60" w:rsidRPr="00987D60" w:rsidRDefault="00987D60" w:rsidP="00987D60">
            <w:pPr>
              <w:spacing w:line="240" w:lineRule="auto"/>
              <w:jc w:val="right"/>
              <w:rPr>
                <w:sz w:val="12"/>
                <w:szCs w:val="12"/>
              </w:rPr>
            </w:pPr>
            <w:r w:rsidRPr="00987D60">
              <w:rPr>
                <w:sz w:val="12"/>
                <w:szCs w:val="12"/>
              </w:rPr>
              <w:t>1 058 294</w:t>
            </w:r>
          </w:p>
        </w:tc>
        <w:tc>
          <w:tcPr>
            <w:tcW w:w="630" w:type="pct"/>
            <w:tcBorders>
              <w:top w:val="nil"/>
              <w:left w:val="nil"/>
              <w:bottom w:val="single" w:sz="4" w:space="0" w:color="auto"/>
              <w:right w:val="single" w:sz="4" w:space="0" w:color="auto"/>
            </w:tcBorders>
            <w:shd w:val="clear" w:color="auto" w:fill="auto"/>
            <w:noWrap/>
            <w:vAlign w:val="center"/>
            <w:hideMark/>
          </w:tcPr>
          <w:p w14:paraId="557CE6BC" w14:textId="77777777" w:rsidR="00987D60" w:rsidRPr="00987D60" w:rsidRDefault="00987D60" w:rsidP="00987D60">
            <w:pPr>
              <w:spacing w:line="240" w:lineRule="auto"/>
              <w:jc w:val="right"/>
              <w:rPr>
                <w:sz w:val="12"/>
                <w:szCs w:val="12"/>
              </w:rPr>
            </w:pPr>
            <w:r w:rsidRPr="00987D60">
              <w:rPr>
                <w:sz w:val="12"/>
                <w:szCs w:val="12"/>
              </w:rPr>
              <w:t>1 047 790,02</w:t>
            </w:r>
          </w:p>
        </w:tc>
        <w:tc>
          <w:tcPr>
            <w:tcW w:w="477" w:type="pct"/>
            <w:tcBorders>
              <w:top w:val="nil"/>
              <w:left w:val="nil"/>
              <w:bottom w:val="single" w:sz="4" w:space="0" w:color="auto"/>
              <w:right w:val="single" w:sz="4" w:space="0" w:color="auto"/>
            </w:tcBorders>
            <w:shd w:val="clear" w:color="auto" w:fill="auto"/>
            <w:noWrap/>
            <w:vAlign w:val="center"/>
            <w:hideMark/>
          </w:tcPr>
          <w:p w14:paraId="33AC8FB7" w14:textId="77777777" w:rsidR="00987D60" w:rsidRPr="00987D60" w:rsidRDefault="00987D60" w:rsidP="00987D60">
            <w:pPr>
              <w:spacing w:line="240" w:lineRule="auto"/>
              <w:jc w:val="right"/>
              <w:rPr>
                <w:sz w:val="12"/>
                <w:szCs w:val="12"/>
              </w:rPr>
            </w:pPr>
            <w:r w:rsidRPr="00987D60">
              <w:rPr>
                <w:sz w:val="12"/>
                <w:szCs w:val="12"/>
              </w:rPr>
              <w:t>99,0</w:t>
            </w:r>
          </w:p>
        </w:tc>
      </w:tr>
      <w:tr w:rsidR="00987D60" w:rsidRPr="00987D60" w14:paraId="3C74437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954BC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89FC7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A7713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0B035B6" w14:textId="77777777" w:rsidR="00987D60" w:rsidRPr="00987D60" w:rsidRDefault="00987D60" w:rsidP="00987D60">
            <w:pPr>
              <w:spacing w:line="240" w:lineRule="auto"/>
              <w:jc w:val="right"/>
              <w:rPr>
                <w:sz w:val="12"/>
                <w:szCs w:val="12"/>
              </w:rPr>
            </w:pPr>
            <w:r w:rsidRPr="00987D60">
              <w:rPr>
                <w:sz w:val="12"/>
                <w:szCs w:val="12"/>
              </w:rPr>
              <w:t>402 454</w:t>
            </w:r>
          </w:p>
        </w:tc>
        <w:tc>
          <w:tcPr>
            <w:tcW w:w="630" w:type="pct"/>
            <w:tcBorders>
              <w:top w:val="nil"/>
              <w:left w:val="nil"/>
              <w:bottom w:val="single" w:sz="4" w:space="0" w:color="auto"/>
              <w:right w:val="single" w:sz="4" w:space="0" w:color="auto"/>
            </w:tcBorders>
            <w:shd w:val="clear" w:color="auto" w:fill="auto"/>
            <w:noWrap/>
            <w:vAlign w:val="center"/>
            <w:hideMark/>
          </w:tcPr>
          <w:p w14:paraId="730946F4" w14:textId="77777777" w:rsidR="00987D60" w:rsidRPr="00987D60" w:rsidRDefault="00987D60" w:rsidP="00987D60">
            <w:pPr>
              <w:spacing w:line="240" w:lineRule="auto"/>
              <w:jc w:val="right"/>
              <w:rPr>
                <w:sz w:val="12"/>
                <w:szCs w:val="12"/>
              </w:rPr>
            </w:pPr>
            <w:r w:rsidRPr="00987D60">
              <w:rPr>
                <w:sz w:val="12"/>
                <w:szCs w:val="12"/>
              </w:rPr>
              <w:t>396 850,02</w:t>
            </w:r>
          </w:p>
        </w:tc>
        <w:tc>
          <w:tcPr>
            <w:tcW w:w="478" w:type="pct"/>
            <w:tcBorders>
              <w:top w:val="nil"/>
              <w:left w:val="nil"/>
              <w:bottom w:val="single" w:sz="4" w:space="0" w:color="auto"/>
              <w:right w:val="single" w:sz="4" w:space="0" w:color="auto"/>
            </w:tcBorders>
            <w:shd w:val="clear" w:color="auto" w:fill="auto"/>
            <w:noWrap/>
            <w:vAlign w:val="center"/>
            <w:hideMark/>
          </w:tcPr>
          <w:p w14:paraId="45F3F58D" w14:textId="77777777" w:rsidR="00987D60" w:rsidRPr="00987D60" w:rsidRDefault="00987D60" w:rsidP="00987D60">
            <w:pPr>
              <w:spacing w:line="240" w:lineRule="auto"/>
              <w:jc w:val="right"/>
              <w:rPr>
                <w:sz w:val="12"/>
                <w:szCs w:val="12"/>
              </w:rPr>
            </w:pPr>
            <w:r w:rsidRPr="00987D60">
              <w:rPr>
                <w:sz w:val="12"/>
                <w:szCs w:val="12"/>
              </w:rPr>
              <w:t>98,6</w:t>
            </w:r>
          </w:p>
        </w:tc>
        <w:tc>
          <w:tcPr>
            <w:tcW w:w="536" w:type="pct"/>
            <w:tcBorders>
              <w:top w:val="nil"/>
              <w:left w:val="nil"/>
              <w:bottom w:val="single" w:sz="4" w:space="0" w:color="auto"/>
              <w:right w:val="single" w:sz="4" w:space="0" w:color="auto"/>
            </w:tcBorders>
            <w:shd w:val="clear" w:color="auto" w:fill="auto"/>
            <w:noWrap/>
            <w:vAlign w:val="center"/>
            <w:hideMark/>
          </w:tcPr>
          <w:p w14:paraId="3B200641" w14:textId="77777777" w:rsidR="00987D60" w:rsidRPr="00987D60" w:rsidRDefault="00987D60" w:rsidP="00987D60">
            <w:pPr>
              <w:spacing w:line="240" w:lineRule="auto"/>
              <w:jc w:val="right"/>
              <w:rPr>
                <w:sz w:val="12"/>
                <w:szCs w:val="12"/>
              </w:rPr>
            </w:pPr>
            <w:r w:rsidRPr="00987D60">
              <w:rPr>
                <w:sz w:val="12"/>
                <w:szCs w:val="12"/>
              </w:rPr>
              <w:t>402 454</w:t>
            </w:r>
          </w:p>
        </w:tc>
        <w:tc>
          <w:tcPr>
            <w:tcW w:w="630" w:type="pct"/>
            <w:tcBorders>
              <w:top w:val="nil"/>
              <w:left w:val="nil"/>
              <w:bottom w:val="single" w:sz="4" w:space="0" w:color="auto"/>
              <w:right w:val="single" w:sz="4" w:space="0" w:color="auto"/>
            </w:tcBorders>
            <w:shd w:val="clear" w:color="auto" w:fill="auto"/>
            <w:noWrap/>
            <w:vAlign w:val="center"/>
            <w:hideMark/>
          </w:tcPr>
          <w:p w14:paraId="569CB1E5" w14:textId="77777777" w:rsidR="00987D60" w:rsidRPr="00987D60" w:rsidRDefault="00987D60" w:rsidP="00987D60">
            <w:pPr>
              <w:spacing w:line="240" w:lineRule="auto"/>
              <w:jc w:val="right"/>
              <w:rPr>
                <w:sz w:val="12"/>
                <w:szCs w:val="12"/>
              </w:rPr>
            </w:pPr>
            <w:r w:rsidRPr="00987D60">
              <w:rPr>
                <w:sz w:val="12"/>
                <w:szCs w:val="12"/>
              </w:rPr>
              <w:t>396 850,02</w:t>
            </w:r>
          </w:p>
        </w:tc>
        <w:tc>
          <w:tcPr>
            <w:tcW w:w="477" w:type="pct"/>
            <w:tcBorders>
              <w:top w:val="nil"/>
              <w:left w:val="nil"/>
              <w:bottom w:val="single" w:sz="4" w:space="0" w:color="auto"/>
              <w:right w:val="single" w:sz="4" w:space="0" w:color="auto"/>
            </w:tcBorders>
            <w:shd w:val="clear" w:color="auto" w:fill="auto"/>
            <w:noWrap/>
            <w:vAlign w:val="center"/>
            <w:hideMark/>
          </w:tcPr>
          <w:p w14:paraId="54618691" w14:textId="77777777" w:rsidR="00987D60" w:rsidRPr="00987D60" w:rsidRDefault="00987D60" w:rsidP="00987D60">
            <w:pPr>
              <w:spacing w:line="240" w:lineRule="auto"/>
              <w:jc w:val="right"/>
              <w:rPr>
                <w:sz w:val="12"/>
                <w:szCs w:val="12"/>
              </w:rPr>
            </w:pPr>
            <w:r w:rsidRPr="00987D60">
              <w:rPr>
                <w:sz w:val="12"/>
                <w:szCs w:val="12"/>
              </w:rPr>
              <w:t>98,6</w:t>
            </w:r>
          </w:p>
        </w:tc>
      </w:tr>
      <w:tr w:rsidR="00987D60" w:rsidRPr="00987D60" w14:paraId="3312F7F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4DF1F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479B1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15BAD1"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AACA857" w14:textId="77777777" w:rsidR="00987D60" w:rsidRPr="00987D60" w:rsidRDefault="00987D60" w:rsidP="00987D60">
            <w:pPr>
              <w:spacing w:line="240" w:lineRule="auto"/>
              <w:jc w:val="right"/>
              <w:rPr>
                <w:sz w:val="12"/>
                <w:szCs w:val="12"/>
              </w:rPr>
            </w:pPr>
            <w:r w:rsidRPr="00987D60">
              <w:rPr>
                <w:sz w:val="12"/>
                <w:szCs w:val="12"/>
              </w:rPr>
              <w:t>318 816</w:t>
            </w:r>
          </w:p>
        </w:tc>
        <w:tc>
          <w:tcPr>
            <w:tcW w:w="630" w:type="pct"/>
            <w:tcBorders>
              <w:top w:val="nil"/>
              <w:left w:val="nil"/>
              <w:bottom w:val="single" w:sz="4" w:space="0" w:color="auto"/>
              <w:right w:val="single" w:sz="4" w:space="0" w:color="auto"/>
            </w:tcBorders>
            <w:shd w:val="clear" w:color="auto" w:fill="auto"/>
            <w:noWrap/>
            <w:vAlign w:val="center"/>
            <w:hideMark/>
          </w:tcPr>
          <w:p w14:paraId="1CC2BEDD" w14:textId="77777777" w:rsidR="00987D60" w:rsidRPr="00987D60" w:rsidRDefault="00987D60" w:rsidP="00987D60">
            <w:pPr>
              <w:spacing w:line="240" w:lineRule="auto"/>
              <w:jc w:val="right"/>
              <w:rPr>
                <w:sz w:val="12"/>
                <w:szCs w:val="12"/>
              </w:rPr>
            </w:pPr>
            <w:r w:rsidRPr="00987D60">
              <w:rPr>
                <w:sz w:val="12"/>
                <w:szCs w:val="12"/>
              </w:rPr>
              <w:t>313 974,62</w:t>
            </w:r>
          </w:p>
        </w:tc>
        <w:tc>
          <w:tcPr>
            <w:tcW w:w="478" w:type="pct"/>
            <w:tcBorders>
              <w:top w:val="nil"/>
              <w:left w:val="nil"/>
              <w:bottom w:val="single" w:sz="4" w:space="0" w:color="auto"/>
              <w:right w:val="single" w:sz="4" w:space="0" w:color="auto"/>
            </w:tcBorders>
            <w:shd w:val="clear" w:color="auto" w:fill="auto"/>
            <w:noWrap/>
            <w:vAlign w:val="center"/>
            <w:hideMark/>
          </w:tcPr>
          <w:p w14:paraId="7620F308" w14:textId="77777777" w:rsidR="00987D60" w:rsidRPr="00987D60" w:rsidRDefault="00987D60" w:rsidP="00987D60">
            <w:pPr>
              <w:spacing w:line="240" w:lineRule="auto"/>
              <w:jc w:val="right"/>
              <w:rPr>
                <w:sz w:val="12"/>
                <w:szCs w:val="12"/>
              </w:rPr>
            </w:pPr>
            <w:r w:rsidRPr="00987D60">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6918766F" w14:textId="77777777" w:rsidR="00987D60" w:rsidRPr="00987D60" w:rsidRDefault="00987D60" w:rsidP="00987D60">
            <w:pPr>
              <w:spacing w:line="240" w:lineRule="auto"/>
              <w:jc w:val="right"/>
              <w:rPr>
                <w:sz w:val="12"/>
                <w:szCs w:val="12"/>
              </w:rPr>
            </w:pPr>
            <w:r w:rsidRPr="00987D60">
              <w:rPr>
                <w:sz w:val="12"/>
                <w:szCs w:val="12"/>
              </w:rPr>
              <w:t>318 816</w:t>
            </w:r>
          </w:p>
        </w:tc>
        <w:tc>
          <w:tcPr>
            <w:tcW w:w="630" w:type="pct"/>
            <w:tcBorders>
              <w:top w:val="nil"/>
              <w:left w:val="nil"/>
              <w:bottom w:val="single" w:sz="4" w:space="0" w:color="auto"/>
              <w:right w:val="single" w:sz="4" w:space="0" w:color="auto"/>
            </w:tcBorders>
            <w:shd w:val="clear" w:color="auto" w:fill="auto"/>
            <w:noWrap/>
            <w:vAlign w:val="center"/>
            <w:hideMark/>
          </w:tcPr>
          <w:p w14:paraId="6A847C54" w14:textId="77777777" w:rsidR="00987D60" w:rsidRPr="00987D60" w:rsidRDefault="00987D60" w:rsidP="00987D60">
            <w:pPr>
              <w:spacing w:line="240" w:lineRule="auto"/>
              <w:jc w:val="right"/>
              <w:rPr>
                <w:sz w:val="12"/>
                <w:szCs w:val="12"/>
              </w:rPr>
            </w:pPr>
            <w:r w:rsidRPr="00987D60">
              <w:rPr>
                <w:sz w:val="12"/>
                <w:szCs w:val="12"/>
              </w:rPr>
              <w:t>313 974,62</w:t>
            </w:r>
          </w:p>
        </w:tc>
        <w:tc>
          <w:tcPr>
            <w:tcW w:w="477" w:type="pct"/>
            <w:tcBorders>
              <w:top w:val="nil"/>
              <w:left w:val="nil"/>
              <w:bottom w:val="single" w:sz="4" w:space="0" w:color="auto"/>
              <w:right w:val="single" w:sz="4" w:space="0" w:color="auto"/>
            </w:tcBorders>
            <w:shd w:val="clear" w:color="auto" w:fill="auto"/>
            <w:noWrap/>
            <w:vAlign w:val="center"/>
            <w:hideMark/>
          </w:tcPr>
          <w:p w14:paraId="77A293F4" w14:textId="77777777" w:rsidR="00987D60" w:rsidRPr="00987D60" w:rsidRDefault="00987D60" w:rsidP="00987D60">
            <w:pPr>
              <w:spacing w:line="240" w:lineRule="auto"/>
              <w:jc w:val="right"/>
              <w:rPr>
                <w:sz w:val="12"/>
                <w:szCs w:val="12"/>
              </w:rPr>
            </w:pPr>
            <w:r w:rsidRPr="00987D60">
              <w:rPr>
                <w:sz w:val="12"/>
                <w:szCs w:val="12"/>
              </w:rPr>
              <w:t>98,5</w:t>
            </w:r>
          </w:p>
        </w:tc>
      </w:tr>
      <w:tr w:rsidR="00987D60" w:rsidRPr="00987D60" w14:paraId="41268AD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C0AAF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B51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13DD1E"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C168D0F" w14:textId="77777777" w:rsidR="00987D60" w:rsidRPr="00987D60" w:rsidRDefault="00987D60" w:rsidP="00987D60">
            <w:pPr>
              <w:spacing w:line="240" w:lineRule="auto"/>
              <w:jc w:val="right"/>
              <w:rPr>
                <w:sz w:val="12"/>
                <w:szCs w:val="12"/>
              </w:rPr>
            </w:pPr>
            <w:r w:rsidRPr="00987D60">
              <w:rPr>
                <w:sz w:val="12"/>
                <w:szCs w:val="12"/>
              </w:rPr>
              <w:t>83 638</w:t>
            </w:r>
          </w:p>
        </w:tc>
        <w:tc>
          <w:tcPr>
            <w:tcW w:w="630" w:type="pct"/>
            <w:tcBorders>
              <w:top w:val="nil"/>
              <w:left w:val="nil"/>
              <w:bottom w:val="single" w:sz="4" w:space="0" w:color="auto"/>
              <w:right w:val="single" w:sz="4" w:space="0" w:color="auto"/>
            </w:tcBorders>
            <w:shd w:val="clear" w:color="auto" w:fill="auto"/>
            <w:noWrap/>
            <w:vAlign w:val="center"/>
            <w:hideMark/>
          </w:tcPr>
          <w:p w14:paraId="782E4506" w14:textId="77777777" w:rsidR="00987D60" w:rsidRPr="00987D60" w:rsidRDefault="00987D60" w:rsidP="00987D60">
            <w:pPr>
              <w:spacing w:line="240" w:lineRule="auto"/>
              <w:jc w:val="right"/>
              <w:rPr>
                <w:sz w:val="12"/>
                <w:szCs w:val="12"/>
              </w:rPr>
            </w:pPr>
            <w:r w:rsidRPr="00987D60">
              <w:rPr>
                <w:sz w:val="12"/>
                <w:szCs w:val="12"/>
              </w:rPr>
              <w:t>82 875,40</w:t>
            </w:r>
          </w:p>
        </w:tc>
        <w:tc>
          <w:tcPr>
            <w:tcW w:w="478" w:type="pct"/>
            <w:tcBorders>
              <w:top w:val="nil"/>
              <w:left w:val="nil"/>
              <w:bottom w:val="single" w:sz="4" w:space="0" w:color="auto"/>
              <w:right w:val="single" w:sz="4" w:space="0" w:color="auto"/>
            </w:tcBorders>
            <w:shd w:val="clear" w:color="auto" w:fill="auto"/>
            <w:noWrap/>
            <w:vAlign w:val="center"/>
            <w:hideMark/>
          </w:tcPr>
          <w:p w14:paraId="221B0073" w14:textId="77777777" w:rsidR="00987D60" w:rsidRPr="00987D60" w:rsidRDefault="00987D60" w:rsidP="00987D60">
            <w:pPr>
              <w:spacing w:line="240" w:lineRule="auto"/>
              <w:jc w:val="right"/>
              <w:rPr>
                <w:sz w:val="12"/>
                <w:szCs w:val="12"/>
              </w:rPr>
            </w:pPr>
            <w:r w:rsidRPr="00987D60">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00ED0CA1" w14:textId="77777777" w:rsidR="00987D60" w:rsidRPr="00987D60" w:rsidRDefault="00987D60" w:rsidP="00987D60">
            <w:pPr>
              <w:spacing w:line="240" w:lineRule="auto"/>
              <w:jc w:val="right"/>
              <w:rPr>
                <w:sz w:val="12"/>
                <w:szCs w:val="12"/>
              </w:rPr>
            </w:pPr>
            <w:r w:rsidRPr="00987D60">
              <w:rPr>
                <w:sz w:val="12"/>
                <w:szCs w:val="12"/>
              </w:rPr>
              <w:t>83 638</w:t>
            </w:r>
          </w:p>
        </w:tc>
        <w:tc>
          <w:tcPr>
            <w:tcW w:w="630" w:type="pct"/>
            <w:tcBorders>
              <w:top w:val="nil"/>
              <w:left w:val="nil"/>
              <w:bottom w:val="single" w:sz="4" w:space="0" w:color="auto"/>
              <w:right w:val="single" w:sz="4" w:space="0" w:color="auto"/>
            </w:tcBorders>
            <w:shd w:val="clear" w:color="auto" w:fill="auto"/>
            <w:noWrap/>
            <w:vAlign w:val="center"/>
            <w:hideMark/>
          </w:tcPr>
          <w:p w14:paraId="210A2F97" w14:textId="77777777" w:rsidR="00987D60" w:rsidRPr="00987D60" w:rsidRDefault="00987D60" w:rsidP="00987D60">
            <w:pPr>
              <w:spacing w:line="240" w:lineRule="auto"/>
              <w:jc w:val="right"/>
              <w:rPr>
                <w:sz w:val="12"/>
                <w:szCs w:val="12"/>
              </w:rPr>
            </w:pPr>
            <w:r w:rsidRPr="00987D60">
              <w:rPr>
                <w:sz w:val="12"/>
                <w:szCs w:val="12"/>
              </w:rPr>
              <w:t>82 875,40</w:t>
            </w:r>
          </w:p>
        </w:tc>
        <w:tc>
          <w:tcPr>
            <w:tcW w:w="477" w:type="pct"/>
            <w:tcBorders>
              <w:top w:val="nil"/>
              <w:left w:val="nil"/>
              <w:bottom w:val="single" w:sz="4" w:space="0" w:color="auto"/>
              <w:right w:val="single" w:sz="4" w:space="0" w:color="auto"/>
            </w:tcBorders>
            <w:shd w:val="clear" w:color="auto" w:fill="auto"/>
            <w:noWrap/>
            <w:vAlign w:val="center"/>
            <w:hideMark/>
          </w:tcPr>
          <w:p w14:paraId="1ED0890D" w14:textId="77777777" w:rsidR="00987D60" w:rsidRPr="00987D60" w:rsidRDefault="00987D60" w:rsidP="00987D60">
            <w:pPr>
              <w:spacing w:line="240" w:lineRule="auto"/>
              <w:jc w:val="right"/>
              <w:rPr>
                <w:sz w:val="12"/>
                <w:szCs w:val="12"/>
              </w:rPr>
            </w:pPr>
            <w:r w:rsidRPr="00987D60">
              <w:rPr>
                <w:sz w:val="12"/>
                <w:szCs w:val="12"/>
              </w:rPr>
              <w:t>99,1</w:t>
            </w:r>
          </w:p>
        </w:tc>
      </w:tr>
      <w:tr w:rsidR="00987D60" w:rsidRPr="00987D60" w14:paraId="66DB83B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A9CE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36621C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29F93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49FEA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C3B4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A3B7D2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73DBB0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3DD92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C0C1E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803646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5A258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5DAE0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E9955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B13D652" w14:textId="77777777" w:rsidR="00987D60" w:rsidRPr="00987D60" w:rsidRDefault="00987D60" w:rsidP="00987D60">
            <w:pPr>
              <w:spacing w:line="240" w:lineRule="auto"/>
              <w:jc w:val="right"/>
              <w:rPr>
                <w:sz w:val="12"/>
                <w:szCs w:val="12"/>
              </w:rPr>
            </w:pPr>
            <w:r w:rsidRPr="00987D60">
              <w:rPr>
                <w:sz w:val="12"/>
                <w:szCs w:val="12"/>
              </w:rPr>
              <w:t>655 840</w:t>
            </w:r>
          </w:p>
        </w:tc>
        <w:tc>
          <w:tcPr>
            <w:tcW w:w="630" w:type="pct"/>
            <w:tcBorders>
              <w:top w:val="nil"/>
              <w:left w:val="nil"/>
              <w:bottom w:val="single" w:sz="4" w:space="0" w:color="auto"/>
              <w:right w:val="single" w:sz="4" w:space="0" w:color="auto"/>
            </w:tcBorders>
            <w:shd w:val="clear" w:color="auto" w:fill="auto"/>
            <w:noWrap/>
            <w:vAlign w:val="center"/>
            <w:hideMark/>
          </w:tcPr>
          <w:p w14:paraId="0311D0D9" w14:textId="77777777" w:rsidR="00987D60" w:rsidRPr="00987D60" w:rsidRDefault="00987D60" w:rsidP="00987D60">
            <w:pPr>
              <w:spacing w:line="240" w:lineRule="auto"/>
              <w:jc w:val="right"/>
              <w:rPr>
                <w:sz w:val="12"/>
                <w:szCs w:val="12"/>
              </w:rPr>
            </w:pPr>
            <w:r w:rsidRPr="00987D60">
              <w:rPr>
                <w:sz w:val="12"/>
                <w:szCs w:val="12"/>
              </w:rPr>
              <w:t>650 940,00</w:t>
            </w:r>
          </w:p>
        </w:tc>
        <w:tc>
          <w:tcPr>
            <w:tcW w:w="478" w:type="pct"/>
            <w:tcBorders>
              <w:top w:val="nil"/>
              <w:left w:val="nil"/>
              <w:bottom w:val="single" w:sz="4" w:space="0" w:color="auto"/>
              <w:right w:val="single" w:sz="4" w:space="0" w:color="auto"/>
            </w:tcBorders>
            <w:shd w:val="clear" w:color="auto" w:fill="auto"/>
            <w:noWrap/>
            <w:vAlign w:val="center"/>
            <w:hideMark/>
          </w:tcPr>
          <w:p w14:paraId="5D85CC21"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0F4E9C6" w14:textId="77777777" w:rsidR="00987D60" w:rsidRPr="00987D60" w:rsidRDefault="00987D60" w:rsidP="00987D60">
            <w:pPr>
              <w:spacing w:line="240" w:lineRule="auto"/>
              <w:jc w:val="right"/>
              <w:rPr>
                <w:sz w:val="12"/>
                <w:szCs w:val="12"/>
              </w:rPr>
            </w:pPr>
            <w:r w:rsidRPr="00987D60">
              <w:rPr>
                <w:sz w:val="12"/>
                <w:szCs w:val="12"/>
              </w:rPr>
              <w:t>655 840</w:t>
            </w:r>
          </w:p>
        </w:tc>
        <w:tc>
          <w:tcPr>
            <w:tcW w:w="630" w:type="pct"/>
            <w:tcBorders>
              <w:top w:val="nil"/>
              <w:left w:val="nil"/>
              <w:bottom w:val="single" w:sz="4" w:space="0" w:color="auto"/>
              <w:right w:val="single" w:sz="4" w:space="0" w:color="auto"/>
            </w:tcBorders>
            <w:shd w:val="clear" w:color="auto" w:fill="auto"/>
            <w:noWrap/>
            <w:vAlign w:val="center"/>
            <w:hideMark/>
          </w:tcPr>
          <w:p w14:paraId="7EB95553" w14:textId="77777777" w:rsidR="00987D60" w:rsidRPr="00987D60" w:rsidRDefault="00987D60" w:rsidP="00987D60">
            <w:pPr>
              <w:spacing w:line="240" w:lineRule="auto"/>
              <w:jc w:val="right"/>
              <w:rPr>
                <w:sz w:val="12"/>
                <w:szCs w:val="12"/>
              </w:rPr>
            </w:pPr>
            <w:r w:rsidRPr="00987D60">
              <w:rPr>
                <w:sz w:val="12"/>
                <w:szCs w:val="12"/>
              </w:rPr>
              <w:t>650 940,00</w:t>
            </w:r>
          </w:p>
        </w:tc>
        <w:tc>
          <w:tcPr>
            <w:tcW w:w="477" w:type="pct"/>
            <w:tcBorders>
              <w:top w:val="nil"/>
              <w:left w:val="nil"/>
              <w:bottom w:val="single" w:sz="4" w:space="0" w:color="auto"/>
              <w:right w:val="single" w:sz="4" w:space="0" w:color="auto"/>
            </w:tcBorders>
            <w:shd w:val="clear" w:color="auto" w:fill="auto"/>
            <w:noWrap/>
            <w:vAlign w:val="center"/>
            <w:hideMark/>
          </w:tcPr>
          <w:p w14:paraId="270B4FDC"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75260B5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2F366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4610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EE938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9F8B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B48A2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258F0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ECDF9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4AEB8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3AE9B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A94ECA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8E095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8DE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3DEF60"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51524D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334CA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11A3B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C2DB5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66022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6D990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C1D9D5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486C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80318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F7E71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4697D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5514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0B9E5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C6DE2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64B6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4C6725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AAEC51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29163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4674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FCC6F9"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F6A361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AAF9D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3E5D0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83C5C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478D9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10483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34CFAD5"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DCBC0C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CB029DB" w14:textId="77777777" w:rsidR="00987D60" w:rsidRPr="00987D60" w:rsidRDefault="00987D60" w:rsidP="00987D60">
            <w:pPr>
              <w:spacing w:line="240" w:lineRule="auto"/>
              <w:jc w:val="center"/>
              <w:rPr>
                <w:b/>
                <w:bCs/>
                <w:sz w:val="12"/>
                <w:szCs w:val="12"/>
              </w:rPr>
            </w:pPr>
            <w:r w:rsidRPr="00987D60">
              <w:rPr>
                <w:b/>
                <w:bCs/>
                <w:sz w:val="12"/>
                <w:szCs w:val="12"/>
              </w:rPr>
              <w:t>75113</w:t>
            </w:r>
          </w:p>
        </w:tc>
        <w:tc>
          <w:tcPr>
            <w:tcW w:w="1025" w:type="pct"/>
            <w:tcBorders>
              <w:top w:val="nil"/>
              <w:left w:val="nil"/>
              <w:bottom w:val="single" w:sz="4" w:space="0" w:color="auto"/>
              <w:right w:val="single" w:sz="4" w:space="0" w:color="auto"/>
            </w:tcBorders>
            <w:shd w:val="clear" w:color="000000" w:fill="FFFDC1"/>
            <w:vAlign w:val="center"/>
            <w:hideMark/>
          </w:tcPr>
          <w:p w14:paraId="5D425EA5" w14:textId="77777777" w:rsidR="00987D60" w:rsidRPr="00987D60" w:rsidRDefault="00987D60" w:rsidP="00987D60">
            <w:pPr>
              <w:spacing w:line="240" w:lineRule="auto"/>
              <w:rPr>
                <w:b/>
                <w:bCs/>
                <w:sz w:val="12"/>
                <w:szCs w:val="12"/>
              </w:rPr>
            </w:pPr>
            <w:r w:rsidRPr="00987D60">
              <w:rPr>
                <w:b/>
                <w:bCs/>
                <w:sz w:val="12"/>
                <w:szCs w:val="12"/>
              </w:rPr>
              <w:t>Wybory do Parlamentu Europejskiego</w:t>
            </w:r>
          </w:p>
        </w:tc>
        <w:tc>
          <w:tcPr>
            <w:tcW w:w="537" w:type="pct"/>
            <w:tcBorders>
              <w:top w:val="nil"/>
              <w:left w:val="nil"/>
              <w:bottom w:val="single" w:sz="4" w:space="0" w:color="auto"/>
              <w:right w:val="single" w:sz="4" w:space="0" w:color="auto"/>
            </w:tcBorders>
            <w:shd w:val="clear" w:color="000000" w:fill="FFFDC1"/>
            <w:vAlign w:val="center"/>
            <w:hideMark/>
          </w:tcPr>
          <w:p w14:paraId="5635C099" w14:textId="77777777" w:rsidR="00987D60" w:rsidRPr="00987D60" w:rsidRDefault="00987D60" w:rsidP="00987D60">
            <w:pPr>
              <w:spacing w:line="240" w:lineRule="auto"/>
              <w:jc w:val="right"/>
              <w:rPr>
                <w:b/>
                <w:bCs/>
                <w:sz w:val="12"/>
                <w:szCs w:val="12"/>
              </w:rPr>
            </w:pPr>
            <w:r w:rsidRPr="00987D60">
              <w:rPr>
                <w:b/>
                <w:bCs/>
                <w:sz w:val="12"/>
                <w:szCs w:val="12"/>
              </w:rPr>
              <w:t>651 873</w:t>
            </w:r>
          </w:p>
        </w:tc>
        <w:tc>
          <w:tcPr>
            <w:tcW w:w="630" w:type="pct"/>
            <w:tcBorders>
              <w:top w:val="nil"/>
              <w:left w:val="nil"/>
              <w:bottom w:val="single" w:sz="4" w:space="0" w:color="auto"/>
              <w:right w:val="single" w:sz="4" w:space="0" w:color="auto"/>
            </w:tcBorders>
            <w:shd w:val="clear" w:color="000000" w:fill="FFFDC1"/>
            <w:vAlign w:val="center"/>
            <w:hideMark/>
          </w:tcPr>
          <w:p w14:paraId="672A938F" w14:textId="77777777" w:rsidR="00987D60" w:rsidRPr="00987D60" w:rsidRDefault="00987D60" w:rsidP="00987D60">
            <w:pPr>
              <w:spacing w:line="240" w:lineRule="auto"/>
              <w:jc w:val="right"/>
              <w:rPr>
                <w:b/>
                <w:bCs/>
                <w:sz w:val="12"/>
                <w:szCs w:val="12"/>
              </w:rPr>
            </w:pPr>
            <w:r w:rsidRPr="00987D60">
              <w:rPr>
                <w:b/>
                <w:bCs/>
                <w:sz w:val="12"/>
                <w:szCs w:val="12"/>
              </w:rPr>
              <w:t>649 561,50</w:t>
            </w:r>
          </w:p>
        </w:tc>
        <w:tc>
          <w:tcPr>
            <w:tcW w:w="478" w:type="pct"/>
            <w:tcBorders>
              <w:top w:val="nil"/>
              <w:left w:val="nil"/>
              <w:bottom w:val="single" w:sz="4" w:space="0" w:color="auto"/>
              <w:right w:val="single" w:sz="4" w:space="0" w:color="auto"/>
            </w:tcBorders>
            <w:shd w:val="clear" w:color="000000" w:fill="FFFDC1"/>
            <w:vAlign w:val="center"/>
            <w:hideMark/>
          </w:tcPr>
          <w:p w14:paraId="676BB6F4" w14:textId="77777777" w:rsidR="00987D60" w:rsidRPr="00987D60" w:rsidRDefault="00987D60" w:rsidP="00987D60">
            <w:pPr>
              <w:spacing w:line="240" w:lineRule="auto"/>
              <w:jc w:val="right"/>
              <w:rPr>
                <w:b/>
                <w:bCs/>
                <w:sz w:val="12"/>
                <w:szCs w:val="12"/>
              </w:rPr>
            </w:pPr>
            <w:r w:rsidRPr="00987D60">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2A569EF6" w14:textId="77777777" w:rsidR="00987D60" w:rsidRPr="00987D60" w:rsidRDefault="00987D60" w:rsidP="00987D60">
            <w:pPr>
              <w:spacing w:line="240" w:lineRule="auto"/>
              <w:jc w:val="right"/>
              <w:rPr>
                <w:b/>
                <w:bCs/>
                <w:sz w:val="12"/>
                <w:szCs w:val="12"/>
              </w:rPr>
            </w:pPr>
            <w:r w:rsidRPr="00987D60">
              <w:rPr>
                <w:b/>
                <w:bCs/>
                <w:sz w:val="12"/>
                <w:szCs w:val="12"/>
              </w:rPr>
              <w:t>651 873</w:t>
            </w:r>
          </w:p>
        </w:tc>
        <w:tc>
          <w:tcPr>
            <w:tcW w:w="630" w:type="pct"/>
            <w:tcBorders>
              <w:top w:val="nil"/>
              <w:left w:val="nil"/>
              <w:bottom w:val="single" w:sz="4" w:space="0" w:color="auto"/>
              <w:right w:val="single" w:sz="4" w:space="0" w:color="auto"/>
            </w:tcBorders>
            <w:shd w:val="clear" w:color="000000" w:fill="FFFDC1"/>
            <w:vAlign w:val="center"/>
            <w:hideMark/>
          </w:tcPr>
          <w:p w14:paraId="581D018E" w14:textId="77777777" w:rsidR="00987D60" w:rsidRPr="00987D60" w:rsidRDefault="00987D60" w:rsidP="00987D60">
            <w:pPr>
              <w:spacing w:line="240" w:lineRule="auto"/>
              <w:jc w:val="right"/>
              <w:rPr>
                <w:b/>
                <w:bCs/>
                <w:sz w:val="12"/>
                <w:szCs w:val="12"/>
              </w:rPr>
            </w:pPr>
            <w:r w:rsidRPr="00987D60">
              <w:rPr>
                <w:b/>
                <w:bCs/>
                <w:sz w:val="12"/>
                <w:szCs w:val="12"/>
              </w:rPr>
              <w:t>649 561,50</w:t>
            </w:r>
          </w:p>
        </w:tc>
        <w:tc>
          <w:tcPr>
            <w:tcW w:w="477" w:type="pct"/>
            <w:tcBorders>
              <w:top w:val="nil"/>
              <w:left w:val="nil"/>
              <w:bottom w:val="single" w:sz="4" w:space="0" w:color="auto"/>
              <w:right w:val="single" w:sz="4" w:space="0" w:color="auto"/>
            </w:tcBorders>
            <w:shd w:val="clear" w:color="000000" w:fill="FFFDC1"/>
            <w:vAlign w:val="center"/>
            <w:hideMark/>
          </w:tcPr>
          <w:p w14:paraId="6BD19BA5" w14:textId="77777777" w:rsidR="00987D60" w:rsidRPr="00987D60" w:rsidRDefault="00987D60" w:rsidP="00987D60">
            <w:pPr>
              <w:spacing w:line="240" w:lineRule="auto"/>
              <w:jc w:val="right"/>
              <w:rPr>
                <w:b/>
                <w:bCs/>
                <w:sz w:val="12"/>
                <w:szCs w:val="12"/>
              </w:rPr>
            </w:pPr>
            <w:r w:rsidRPr="00987D60">
              <w:rPr>
                <w:b/>
                <w:bCs/>
                <w:sz w:val="12"/>
                <w:szCs w:val="12"/>
              </w:rPr>
              <w:t>99,6</w:t>
            </w:r>
          </w:p>
        </w:tc>
      </w:tr>
      <w:tr w:rsidR="00987D60" w:rsidRPr="00987D60" w14:paraId="56F3D23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F9AD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30AC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627A9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E05F980" w14:textId="77777777" w:rsidR="00987D60" w:rsidRPr="00987D60" w:rsidRDefault="00987D60" w:rsidP="00987D60">
            <w:pPr>
              <w:spacing w:line="240" w:lineRule="auto"/>
              <w:jc w:val="right"/>
              <w:rPr>
                <w:sz w:val="12"/>
                <w:szCs w:val="12"/>
              </w:rPr>
            </w:pPr>
            <w:r w:rsidRPr="00987D60">
              <w:rPr>
                <w:sz w:val="12"/>
                <w:szCs w:val="12"/>
              </w:rPr>
              <w:t>651 873</w:t>
            </w:r>
          </w:p>
        </w:tc>
        <w:tc>
          <w:tcPr>
            <w:tcW w:w="630" w:type="pct"/>
            <w:tcBorders>
              <w:top w:val="nil"/>
              <w:left w:val="nil"/>
              <w:bottom w:val="single" w:sz="4" w:space="0" w:color="auto"/>
              <w:right w:val="single" w:sz="4" w:space="0" w:color="auto"/>
            </w:tcBorders>
            <w:shd w:val="clear" w:color="auto" w:fill="auto"/>
            <w:noWrap/>
            <w:vAlign w:val="center"/>
            <w:hideMark/>
          </w:tcPr>
          <w:p w14:paraId="76418CFF" w14:textId="77777777" w:rsidR="00987D60" w:rsidRPr="00987D60" w:rsidRDefault="00987D60" w:rsidP="00987D60">
            <w:pPr>
              <w:spacing w:line="240" w:lineRule="auto"/>
              <w:jc w:val="right"/>
              <w:rPr>
                <w:sz w:val="12"/>
                <w:szCs w:val="12"/>
              </w:rPr>
            </w:pPr>
            <w:r w:rsidRPr="00987D60">
              <w:rPr>
                <w:sz w:val="12"/>
                <w:szCs w:val="12"/>
              </w:rPr>
              <w:t>649 561,50</w:t>
            </w:r>
          </w:p>
        </w:tc>
        <w:tc>
          <w:tcPr>
            <w:tcW w:w="478" w:type="pct"/>
            <w:tcBorders>
              <w:top w:val="nil"/>
              <w:left w:val="nil"/>
              <w:bottom w:val="single" w:sz="4" w:space="0" w:color="auto"/>
              <w:right w:val="single" w:sz="4" w:space="0" w:color="auto"/>
            </w:tcBorders>
            <w:shd w:val="clear" w:color="auto" w:fill="auto"/>
            <w:noWrap/>
            <w:vAlign w:val="center"/>
            <w:hideMark/>
          </w:tcPr>
          <w:p w14:paraId="4BCB093F"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472EA468" w14:textId="77777777" w:rsidR="00987D60" w:rsidRPr="00987D60" w:rsidRDefault="00987D60" w:rsidP="00987D60">
            <w:pPr>
              <w:spacing w:line="240" w:lineRule="auto"/>
              <w:jc w:val="right"/>
              <w:rPr>
                <w:sz w:val="12"/>
                <w:szCs w:val="12"/>
              </w:rPr>
            </w:pPr>
            <w:r w:rsidRPr="00987D60">
              <w:rPr>
                <w:sz w:val="12"/>
                <w:szCs w:val="12"/>
              </w:rPr>
              <w:t>651 873</w:t>
            </w:r>
          </w:p>
        </w:tc>
        <w:tc>
          <w:tcPr>
            <w:tcW w:w="630" w:type="pct"/>
            <w:tcBorders>
              <w:top w:val="nil"/>
              <w:left w:val="nil"/>
              <w:bottom w:val="single" w:sz="4" w:space="0" w:color="auto"/>
              <w:right w:val="single" w:sz="4" w:space="0" w:color="auto"/>
            </w:tcBorders>
            <w:shd w:val="clear" w:color="auto" w:fill="auto"/>
            <w:noWrap/>
            <w:vAlign w:val="center"/>
            <w:hideMark/>
          </w:tcPr>
          <w:p w14:paraId="6366008C" w14:textId="77777777" w:rsidR="00987D60" w:rsidRPr="00987D60" w:rsidRDefault="00987D60" w:rsidP="00987D60">
            <w:pPr>
              <w:spacing w:line="240" w:lineRule="auto"/>
              <w:jc w:val="right"/>
              <w:rPr>
                <w:sz w:val="12"/>
                <w:szCs w:val="12"/>
              </w:rPr>
            </w:pPr>
            <w:r w:rsidRPr="00987D60">
              <w:rPr>
                <w:sz w:val="12"/>
                <w:szCs w:val="12"/>
              </w:rPr>
              <w:t>649 561,50</w:t>
            </w:r>
          </w:p>
        </w:tc>
        <w:tc>
          <w:tcPr>
            <w:tcW w:w="477" w:type="pct"/>
            <w:tcBorders>
              <w:top w:val="nil"/>
              <w:left w:val="nil"/>
              <w:bottom w:val="single" w:sz="4" w:space="0" w:color="auto"/>
              <w:right w:val="single" w:sz="4" w:space="0" w:color="auto"/>
            </w:tcBorders>
            <w:shd w:val="clear" w:color="auto" w:fill="auto"/>
            <w:noWrap/>
            <w:vAlign w:val="center"/>
            <w:hideMark/>
          </w:tcPr>
          <w:p w14:paraId="5B2FE1BC"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0D062F9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D3AD6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FBE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75C0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302CC84" w14:textId="77777777" w:rsidR="00987D60" w:rsidRPr="00987D60" w:rsidRDefault="00987D60" w:rsidP="00987D60">
            <w:pPr>
              <w:spacing w:line="240" w:lineRule="auto"/>
              <w:jc w:val="right"/>
              <w:rPr>
                <w:sz w:val="12"/>
                <w:szCs w:val="12"/>
              </w:rPr>
            </w:pPr>
            <w:r w:rsidRPr="00987D60">
              <w:rPr>
                <w:sz w:val="12"/>
                <w:szCs w:val="12"/>
              </w:rPr>
              <w:t>187 273</w:t>
            </w:r>
          </w:p>
        </w:tc>
        <w:tc>
          <w:tcPr>
            <w:tcW w:w="630" w:type="pct"/>
            <w:tcBorders>
              <w:top w:val="nil"/>
              <w:left w:val="nil"/>
              <w:bottom w:val="single" w:sz="4" w:space="0" w:color="auto"/>
              <w:right w:val="single" w:sz="4" w:space="0" w:color="auto"/>
            </w:tcBorders>
            <w:shd w:val="clear" w:color="auto" w:fill="auto"/>
            <w:noWrap/>
            <w:vAlign w:val="center"/>
            <w:hideMark/>
          </w:tcPr>
          <w:p w14:paraId="3D6CB879" w14:textId="77777777" w:rsidR="00987D60" w:rsidRPr="00987D60" w:rsidRDefault="00987D60" w:rsidP="00987D60">
            <w:pPr>
              <w:spacing w:line="240" w:lineRule="auto"/>
              <w:jc w:val="right"/>
              <w:rPr>
                <w:sz w:val="12"/>
                <w:szCs w:val="12"/>
              </w:rPr>
            </w:pPr>
            <w:r w:rsidRPr="00987D60">
              <w:rPr>
                <w:sz w:val="12"/>
                <w:szCs w:val="12"/>
              </w:rPr>
              <w:t>186 261,50</w:t>
            </w:r>
          </w:p>
        </w:tc>
        <w:tc>
          <w:tcPr>
            <w:tcW w:w="478" w:type="pct"/>
            <w:tcBorders>
              <w:top w:val="nil"/>
              <w:left w:val="nil"/>
              <w:bottom w:val="single" w:sz="4" w:space="0" w:color="auto"/>
              <w:right w:val="single" w:sz="4" w:space="0" w:color="auto"/>
            </w:tcBorders>
            <w:shd w:val="clear" w:color="auto" w:fill="auto"/>
            <w:noWrap/>
            <w:vAlign w:val="center"/>
            <w:hideMark/>
          </w:tcPr>
          <w:p w14:paraId="0EEDCF9A"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54421206" w14:textId="77777777" w:rsidR="00987D60" w:rsidRPr="00987D60" w:rsidRDefault="00987D60" w:rsidP="00987D60">
            <w:pPr>
              <w:spacing w:line="240" w:lineRule="auto"/>
              <w:jc w:val="right"/>
              <w:rPr>
                <w:sz w:val="12"/>
                <w:szCs w:val="12"/>
              </w:rPr>
            </w:pPr>
            <w:r w:rsidRPr="00987D60">
              <w:rPr>
                <w:sz w:val="12"/>
                <w:szCs w:val="12"/>
              </w:rPr>
              <w:t>187 273</w:t>
            </w:r>
          </w:p>
        </w:tc>
        <w:tc>
          <w:tcPr>
            <w:tcW w:w="630" w:type="pct"/>
            <w:tcBorders>
              <w:top w:val="nil"/>
              <w:left w:val="nil"/>
              <w:bottom w:val="single" w:sz="4" w:space="0" w:color="auto"/>
              <w:right w:val="single" w:sz="4" w:space="0" w:color="auto"/>
            </w:tcBorders>
            <w:shd w:val="clear" w:color="auto" w:fill="auto"/>
            <w:noWrap/>
            <w:vAlign w:val="center"/>
            <w:hideMark/>
          </w:tcPr>
          <w:p w14:paraId="05BA4A2C" w14:textId="77777777" w:rsidR="00987D60" w:rsidRPr="00987D60" w:rsidRDefault="00987D60" w:rsidP="00987D60">
            <w:pPr>
              <w:spacing w:line="240" w:lineRule="auto"/>
              <w:jc w:val="right"/>
              <w:rPr>
                <w:sz w:val="12"/>
                <w:szCs w:val="12"/>
              </w:rPr>
            </w:pPr>
            <w:r w:rsidRPr="00987D60">
              <w:rPr>
                <w:sz w:val="12"/>
                <w:szCs w:val="12"/>
              </w:rPr>
              <w:t>186 261,50</w:t>
            </w:r>
          </w:p>
        </w:tc>
        <w:tc>
          <w:tcPr>
            <w:tcW w:w="477" w:type="pct"/>
            <w:tcBorders>
              <w:top w:val="nil"/>
              <w:left w:val="nil"/>
              <w:bottom w:val="single" w:sz="4" w:space="0" w:color="auto"/>
              <w:right w:val="single" w:sz="4" w:space="0" w:color="auto"/>
            </w:tcBorders>
            <w:shd w:val="clear" w:color="auto" w:fill="auto"/>
            <w:noWrap/>
            <w:vAlign w:val="center"/>
            <w:hideMark/>
          </w:tcPr>
          <w:p w14:paraId="56BC333B" w14:textId="77777777" w:rsidR="00987D60" w:rsidRPr="00987D60" w:rsidRDefault="00987D60" w:rsidP="00987D60">
            <w:pPr>
              <w:spacing w:line="240" w:lineRule="auto"/>
              <w:jc w:val="right"/>
              <w:rPr>
                <w:sz w:val="12"/>
                <w:szCs w:val="12"/>
              </w:rPr>
            </w:pPr>
            <w:r w:rsidRPr="00987D60">
              <w:rPr>
                <w:sz w:val="12"/>
                <w:szCs w:val="12"/>
              </w:rPr>
              <w:t>99,5</w:t>
            </w:r>
          </w:p>
        </w:tc>
      </w:tr>
      <w:tr w:rsidR="00987D60" w:rsidRPr="00987D60" w14:paraId="59282B9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5C361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946E8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60AD7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EAD30A" w14:textId="77777777" w:rsidR="00987D60" w:rsidRPr="00987D60" w:rsidRDefault="00987D60" w:rsidP="00987D60">
            <w:pPr>
              <w:spacing w:line="240" w:lineRule="auto"/>
              <w:jc w:val="right"/>
              <w:rPr>
                <w:sz w:val="12"/>
                <w:szCs w:val="12"/>
              </w:rPr>
            </w:pPr>
            <w:r w:rsidRPr="00987D60">
              <w:rPr>
                <w:sz w:val="12"/>
                <w:szCs w:val="12"/>
              </w:rPr>
              <w:t>171 172</w:t>
            </w:r>
          </w:p>
        </w:tc>
        <w:tc>
          <w:tcPr>
            <w:tcW w:w="630" w:type="pct"/>
            <w:tcBorders>
              <w:top w:val="nil"/>
              <w:left w:val="nil"/>
              <w:bottom w:val="single" w:sz="4" w:space="0" w:color="auto"/>
              <w:right w:val="single" w:sz="4" w:space="0" w:color="auto"/>
            </w:tcBorders>
            <w:shd w:val="clear" w:color="auto" w:fill="auto"/>
            <w:noWrap/>
            <w:vAlign w:val="center"/>
            <w:hideMark/>
          </w:tcPr>
          <w:p w14:paraId="34AF24AA" w14:textId="77777777" w:rsidR="00987D60" w:rsidRPr="00987D60" w:rsidRDefault="00987D60" w:rsidP="00987D60">
            <w:pPr>
              <w:spacing w:line="240" w:lineRule="auto"/>
              <w:jc w:val="right"/>
              <w:rPr>
                <w:sz w:val="12"/>
                <w:szCs w:val="12"/>
              </w:rPr>
            </w:pPr>
            <w:r w:rsidRPr="00987D60">
              <w:rPr>
                <w:sz w:val="12"/>
                <w:szCs w:val="12"/>
              </w:rPr>
              <w:t>171 169,10</w:t>
            </w:r>
          </w:p>
        </w:tc>
        <w:tc>
          <w:tcPr>
            <w:tcW w:w="478" w:type="pct"/>
            <w:tcBorders>
              <w:top w:val="nil"/>
              <w:left w:val="nil"/>
              <w:bottom w:val="single" w:sz="4" w:space="0" w:color="auto"/>
              <w:right w:val="single" w:sz="4" w:space="0" w:color="auto"/>
            </w:tcBorders>
            <w:shd w:val="clear" w:color="auto" w:fill="auto"/>
            <w:noWrap/>
            <w:vAlign w:val="center"/>
            <w:hideMark/>
          </w:tcPr>
          <w:p w14:paraId="3E1E555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CBBC9D0" w14:textId="77777777" w:rsidR="00987D60" w:rsidRPr="00987D60" w:rsidRDefault="00987D60" w:rsidP="00987D60">
            <w:pPr>
              <w:spacing w:line="240" w:lineRule="auto"/>
              <w:jc w:val="right"/>
              <w:rPr>
                <w:sz w:val="12"/>
                <w:szCs w:val="12"/>
              </w:rPr>
            </w:pPr>
            <w:r w:rsidRPr="00987D60">
              <w:rPr>
                <w:sz w:val="12"/>
                <w:szCs w:val="12"/>
              </w:rPr>
              <w:t>171 172</w:t>
            </w:r>
          </w:p>
        </w:tc>
        <w:tc>
          <w:tcPr>
            <w:tcW w:w="630" w:type="pct"/>
            <w:tcBorders>
              <w:top w:val="nil"/>
              <w:left w:val="nil"/>
              <w:bottom w:val="single" w:sz="4" w:space="0" w:color="auto"/>
              <w:right w:val="single" w:sz="4" w:space="0" w:color="auto"/>
            </w:tcBorders>
            <w:shd w:val="clear" w:color="auto" w:fill="auto"/>
            <w:noWrap/>
            <w:vAlign w:val="center"/>
            <w:hideMark/>
          </w:tcPr>
          <w:p w14:paraId="3B39EBAE" w14:textId="77777777" w:rsidR="00987D60" w:rsidRPr="00987D60" w:rsidRDefault="00987D60" w:rsidP="00987D60">
            <w:pPr>
              <w:spacing w:line="240" w:lineRule="auto"/>
              <w:jc w:val="right"/>
              <w:rPr>
                <w:sz w:val="12"/>
                <w:szCs w:val="12"/>
              </w:rPr>
            </w:pPr>
            <w:r w:rsidRPr="00987D60">
              <w:rPr>
                <w:sz w:val="12"/>
                <w:szCs w:val="12"/>
              </w:rPr>
              <w:t>171 169,10</w:t>
            </w:r>
          </w:p>
        </w:tc>
        <w:tc>
          <w:tcPr>
            <w:tcW w:w="477" w:type="pct"/>
            <w:tcBorders>
              <w:top w:val="nil"/>
              <w:left w:val="nil"/>
              <w:bottom w:val="single" w:sz="4" w:space="0" w:color="auto"/>
              <w:right w:val="single" w:sz="4" w:space="0" w:color="auto"/>
            </w:tcBorders>
            <w:shd w:val="clear" w:color="auto" w:fill="auto"/>
            <w:noWrap/>
            <w:vAlign w:val="center"/>
            <w:hideMark/>
          </w:tcPr>
          <w:p w14:paraId="3813581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C3BE09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1C74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AD507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F612C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93BDCD8" w14:textId="77777777" w:rsidR="00987D60" w:rsidRPr="00987D60" w:rsidRDefault="00987D60" w:rsidP="00987D60">
            <w:pPr>
              <w:spacing w:line="240" w:lineRule="auto"/>
              <w:jc w:val="right"/>
              <w:rPr>
                <w:sz w:val="12"/>
                <w:szCs w:val="12"/>
              </w:rPr>
            </w:pPr>
            <w:r w:rsidRPr="00987D60">
              <w:rPr>
                <w:sz w:val="12"/>
                <w:szCs w:val="12"/>
              </w:rPr>
              <w:t>16 101</w:t>
            </w:r>
          </w:p>
        </w:tc>
        <w:tc>
          <w:tcPr>
            <w:tcW w:w="630" w:type="pct"/>
            <w:tcBorders>
              <w:top w:val="nil"/>
              <w:left w:val="nil"/>
              <w:bottom w:val="single" w:sz="4" w:space="0" w:color="auto"/>
              <w:right w:val="single" w:sz="4" w:space="0" w:color="auto"/>
            </w:tcBorders>
            <w:shd w:val="clear" w:color="auto" w:fill="auto"/>
            <w:noWrap/>
            <w:vAlign w:val="center"/>
            <w:hideMark/>
          </w:tcPr>
          <w:p w14:paraId="08944847" w14:textId="77777777" w:rsidR="00987D60" w:rsidRPr="00987D60" w:rsidRDefault="00987D60" w:rsidP="00987D60">
            <w:pPr>
              <w:spacing w:line="240" w:lineRule="auto"/>
              <w:jc w:val="right"/>
              <w:rPr>
                <w:sz w:val="12"/>
                <w:szCs w:val="12"/>
              </w:rPr>
            </w:pPr>
            <w:r w:rsidRPr="00987D60">
              <w:rPr>
                <w:sz w:val="12"/>
                <w:szCs w:val="12"/>
              </w:rPr>
              <w:t>15 092,40</w:t>
            </w:r>
          </w:p>
        </w:tc>
        <w:tc>
          <w:tcPr>
            <w:tcW w:w="478" w:type="pct"/>
            <w:tcBorders>
              <w:top w:val="nil"/>
              <w:left w:val="nil"/>
              <w:bottom w:val="single" w:sz="4" w:space="0" w:color="auto"/>
              <w:right w:val="single" w:sz="4" w:space="0" w:color="auto"/>
            </w:tcBorders>
            <w:shd w:val="clear" w:color="auto" w:fill="auto"/>
            <w:noWrap/>
            <w:vAlign w:val="center"/>
            <w:hideMark/>
          </w:tcPr>
          <w:p w14:paraId="3BA57E5F" w14:textId="77777777" w:rsidR="00987D60" w:rsidRPr="00987D60" w:rsidRDefault="00987D60" w:rsidP="00987D60">
            <w:pPr>
              <w:spacing w:line="240" w:lineRule="auto"/>
              <w:jc w:val="right"/>
              <w:rPr>
                <w:sz w:val="12"/>
                <w:szCs w:val="12"/>
              </w:rPr>
            </w:pPr>
            <w:r w:rsidRPr="00987D60">
              <w:rPr>
                <w:sz w:val="12"/>
                <w:szCs w:val="12"/>
              </w:rPr>
              <w:t>93,7</w:t>
            </w:r>
          </w:p>
        </w:tc>
        <w:tc>
          <w:tcPr>
            <w:tcW w:w="536" w:type="pct"/>
            <w:tcBorders>
              <w:top w:val="nil"/>
              <w:left w:val="nil"/>
              <w:bottom w:val="single" w:sz="4" w:space="0" w:color="auto"/>
              <w:right w:val="single" w:sz="4" w:space="0" w:color="auto"/>
            </w:tcBorders>
            <w:shd w:val="clear" w:color="auto" w:fill="auto"/>
            <w:noWrap/>
            <w:vAlign w:val="center"/>
            <w:hideMark/>
          </w:tcPr>
          <w:p w14:paraId="56EDCD4A" w14:textId="77777777" w:rsidR="00987D60" w:rsidRPr="00987D60" w:rsidRDefault="00987D60" w:rsidP="00987D60">
            <w:pPr>
              <w:spacing w:line="240" w:lineRule="auto"/>
              <w:jc w:val="right"/>
              <w:rPr>
                <w:sz w:val="12"/>
                <w:szCs w:val="12"/>
              </w:rPr>
            </w:pPr>
            <w:r w:rsidRPr="00987D60">
              <w:rPr>
                <w:sz w:val="12"/>
                <w:szCs w:val="12"/>
              </w:rPr>
              <w:t>16 101</w:t>
            </w:r>
          </w:p>
        </w:tc>
        <w:tc>
          <w:tcPr>
            <w:tcW w:w="630" w:type="pct"/>
            <w:tcBorders>
              <w:top w:val="nil"/>
              <w:left w:val="nil"/>
              <w:bottom w:val="single" w:sz="4" w:space="0" w:color="auto"/>
              <w:right w:val="single" w:sz="4" w:space="0" w:color="auto"/>
            </w:tcBorders>
            <w:shd w:val="clear" w:color="auto" w:fill="auto"/>
            <w:noWrap/>
            <w:vAlign w:val="center"/>
            <w:hideMark/>
          </w:tcPr>
          <w:p w14:paraId="7BE9745C" w14:textId="77777777" w:rsidR="00987D60" w:rsidRPr="00987D60" w:rsidRDefault="00987D60" w:rsidP="00987D60">
            <w:pPr>
              <w:spacing w:line="240" w:lineRule="auto"/>
              <w:jc w:val="right"/>
              <w:rPr>
                <w:sz w:val="12"/>
                <w:szCs w:val="12"/>
              </w:rPr>
            </w:pPr>
            <w:r w:rsidRPr="00987D60">
              <w:rPr>
                <w:sz w:val="12"/>
                <w:szCs w:val="12"/>
              </w:rPr>
              <w:t>15 092,40</w:t>
            </w:r>
          </w:p>
        </w:tc>
        <w:tc>
          <w:tcPr>
            <w:tcW w:w="477" w:type="pct"/>
            <w:tcBorders>
              <w:top w:val="nil"/>
              <w:left w:val="nil"/>
              <w:bottom w:val="single" w:sz="4" w:space="0" w:color="auto"/>
              <w:right w:val="single" w:sz="4" w:space="0" w:color="auto"/>
            </w:tcBorders>
            <w:shd w:val="clear" w:color="auto" w:fill="auto"/>
            <w:noWrap/>
            <w:vAlign w:val="center"/>
            <w:hideMark/>
          </w:tcPr>
          <w:p w14:paraId="4621DD84" w14:textId="77777777" w:rsidR="00987D60" w:rsidRPr="00987D60" w:rsidRDefault="00987D60" w:rsidP="00987D60">
            <w:pPr>
              <w:spacing w:line="240" w:lineRule="auto"/>
              <w:jc w:val="right"/>
              <w:rPr>
                <w:sz w:val="12"/>
                <w:szCs w:val="12"/>
              </w:rPr>
            </w:pPr>
            <w:r w:rsidRPr="00987D60">
              <w:rPr>
                <w:sz w:val="12"/>
                <w:szCs w:val="12"/>
              </w:rPr>
              <w:t>93,7</w:t>
            </w:r>
          </w:p>
        </w:tc>
      </w:tr>
      <w:tr w:rsidR="00987D60" w:rsidRPr="00987D60" w14:paraId="3A02AD1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24510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44842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8DCDF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A24414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E7DBB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E5B0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C1A16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59F1D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A0986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EC538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B600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4D595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6913A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23DE97" w14:textId="77777777" w:rsidR="00987D60" w:rsidRPr="00987D60" w:rsidRDefault="00987D60" w:rsidP="00987D60">
            <w:pPr>
              <w:spacing w:line="240" w:lineRule="auto"/>
              <w:jc w:val="right"/>
              <w:rPr>
                <w:sz w:val="12"/>
                <w:szCs w:val="12"/>
              </w:rPr>
            </w:pPr>
            <w:r w:rsidRPr="00987D60">
              <w:rPr>
                <w:sz w:val="12"/>
                <w:szCs w:val="12"/>
              </w:rPr>
              <w:t>464 600</w:t>
            </w:r>
          </w:p>
        </w:tc>
        <w:tc>
          <w:tcPr>
            <w:tcW w:w="630" w:type="pct"/>
            <w:tcBorders>
              <w:top w:val="nil"/>
              <w:left w:val="nil"/>
              <w:bottom w:val="single" w:sz="4" w:space="0" w:color="auto"/>
              <w:right w:val="single" w:sz="4" w:space="0" w:color="auto"/>
            </w:tcBorders>
            <w:shd w:val="clear" w:color="auto" w:fill="auto"/>
            <w:noWrap/>
            <w:vAlign w:val="center"/>
            <w:hideMark/>
          </w:tcPr>
          <w:p w14:paraId="571EF011" w14:textId="77777777" w:rsidR="00987D60" w:rsidRPr="00987D60" w:rsidRDefault="00987D60" w:rsidP="00987D60">
            <w:pPr>
              <w:spacing w:line="240" w:lineRule="auto"/>
              <w:jc w:val="right"/>
              <w:rPr>
                <w:sz w:val="12"/>
                <w:szCs w:val="12"/>
              </w:rPr>
            </w:pPr>
            <w:r w:rsidRPr="00987D60">
              <w:rPr>
                <w:sz w:val="12"/>
                <w:szCs w:val="12"/>
              </w:rPr>
              <w:t>463 300,00</w:t>
            </w:r>
          </w:p>
        </w:tc>
        <w:tc>
          <w:tcPr>
            <w:tcW w:w="478" w:type="pct"/>
            <w:tcBorders>
              <w:top w:val="nil"/>
              <w:left w:val="nil"/>
              <w:bottom w:val="single" w:sz="4" w:space="0" w:color="auto"/>
              <w:right w:val="single" w:sz="4" w:space="0" w:color="auto"/>
            </w:tcBorders>
            <w:shd w:val="clear" w:color="auto" w:fill="auto"/>
            <w:noWrap/>
            <w:vAlign w:val="center"/>
            <w:hideMark/>
          </w:tcPr>
          <w:p w14:paraId="58EC9244"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06B42F98" w14:textId="77777777" w:rsidR="00987D60" w:rsidRPr="00987D60" w:rsidRDefault="00987D60" w:rsidP="00987D60">
            <w:pPr>
              <w:spacing w:line="240" w:lineRule="auto"/>
              <w:jc w:val="right"/>
              <w:rPr>
                <w:sz w:val="12"/>
                <w:szCs w:val="12"/>
              </w:rPr>
            </w:pPr>
            <w:r w:rsidRPr="00987D60">
              <w:rPr>
                <w:sz w:val="12"/>
                <w:szCs w:val="12"/>
              </w:rPr>
              <w:t>464 600</w:t>
            </w:r>
          </w:p>
        </w:tc>
        <w:tc>
          <w:tcPr>
            <w:tcW w:w="630" w:type="pct"/>
            <w:tcBorders>
              <w:top w:val="nil"/>
              <w:left w:val="nil"/>
              <w:bottom w:val="single" w:sz="4" w:space="0" w:color="auto"/>
              <w:right w:val="single" w:sz="4" w:space="0" w:color="auto"/>
            </w:tcBorders>
            <w:shd w:val="clear" w:color="auto" w:fill="auto"/>
            <w:noWrap/>
            <w:vAlign w:val="center"/>
            <w:hideMark/>
          </w:tcPr>
          <w:p w14:paraId="49929B7B" w14:textId="77777777" w:rsidR="00987D60" w:rsidRPr="00987D60" w:rsidRDefault="00987D60" w:rsidP="00987D60">
            <w:pPr>
              <w:spacing w:line="240" w:lineRule="auto"/>
              <w:jc w:val="right"/>
              <w:rPr>
                <w:sz w:val="12"/>
                <w:szCs w:val="12"/>
              </w:rPr>
            </w:pPr>
            <w:r w:rsidRPr="00987D60">
              <w:rPr>
                <w:sz w:val="12"/>
                <w:szCs w:val="12"/>
              </w:rPr>
              <w:t>463 300,00</w:t>
            </w:r>
          </w:p>
        </w:tc>
        <w:tc>
          <w:tcPr>
            <w:tcW w:w="477" w:type="pct"/>
            <w:tcBorders>
              <w:top w:val="nil"/>
              <w:left w:val="nil"/>
              <w:bottom w:val="single" w:sz="4" w:space="0" w:color="auto"/>
              <w:right w:val="single" w:sz="4" w:space="0" w:color="auto"/>
            </w:tcBorders>
            <w:shd w:val="clear" w:color="auto" w:fill="auto"/>
            <w:noWrap/>
            <w:vAlign w:val="center"/>
            <w:hideMark/>
          </w:tcPr>
          <w:p w14:paraId="18639F8B"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43BA58D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4CB56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D766E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3F195"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AA79B0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F404D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6B3C2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F02C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DA37D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9D405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EC906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F021E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50776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025D6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CC5F2D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2D5D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D24C8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CDE21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6704B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2CA61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75738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6BB2C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B658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6C4404"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F7A1A2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4B308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9262E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E8C49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A56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5FACC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8DC3B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DE562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9C6B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DD190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1621A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168E3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59A4F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19CC2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B8DD4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0D33E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DFBBB6"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249B3627" w14:textId="77777777" w:rsidR="00987D60" w:rsidRPr="00987D60" w:rsidRDefault="00987D60" w:rsidP="00987D60">
            <w:pPr>
              <w:spacing w:line="240" w:lineRule="auto"/>
              <w:jc w:val="center"/>
              <w:rPr>
                <w:b/>
                <w:bCs/>
                <w:sz w:val="12"/>
                <w:szCs w:val="12"/>
              </w:rPr>
            </w:pPr>
            <w:r w:rsidRPr="00987D60">
              <w:rPr>
                <w:b/>
                <w:bCs/>
                <w:sz w:val="12"/>
                <w:szCs w:val="12"/>
              </w:rPr>
              <w:t>752</w:t>
            </w:r>
          </w:p>
        </w:tc>
        <w:tc>
          <w:tcPr>
            <w:tcW w:w="414" w:type="pct"/>
            <w:tcBorders>
              <w:top w:val="nil"/>
              <w:left w:val="nil"/>
              <w:bottom w:val="single" w:sz="4" w:space="0" w:color="auto"/>
              <w:right w:val="single" w:sz="4" w:space="0" w:color="auto"/>
            </w:tcBorders>
            <w:shd w:val="clear" w:color="000000" w:fill="D5E3F2"/>
            <w:vAlign w:val="center"/>
            <w:hideMark/>
          </w:tcPr>
          <w:p w14:paraId="71793FB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38F6A76" w14:textId="77777777" w:rsidR="00987D60" w:rsidRPr="00987D60" w:rsidRDefault="00987D60" w:rsidP="00987D60">
            <w:pPr>
              <w:spacing w:line="240" w:lineRule="auto"/>
              <w:rPr>
                <w:b/>
                <w:bCs/>
                <w:sz w:val="12"/>
                <w:szCs w:val="12"/>
              </w:rPr>
            </w:pPr>
            <w:r w:rsidRPr="00987D60">
              <w:rPr>
                <w:b/>
                <w:bCs/>
                <w:sz w:val="12"/>
                <w:szCs w:val="12"/>
              </w:rPr>
              <w:t>Obrona narodowa</w:t>
            </w:r>
          </w:p>
        </w:tc>
        <w:tc>
          <w:tcPr>
            <w:tcW w:w="537" w:type="pct"/>
            <w:tcBorders>
              <w:top w:val="nil"/>
              <w:left w:val="nil"/>
              <w:bottom w:val="single" w:sz="4" w:space="0" w:color="auto"/>
              <w:right w:val="single" w:sz="4" w:space="0" w:color="auto"/>
            </w:tcBorders>
            <w:shd w:val="clear" w:color="000000" w:fill="D5E3F2"/>
            <w:vAlign w:val="center"/>
            <w:hideMark/>
          </w:tcPr>
          <w:p w14:paraId="3FF4163F" w14:textId="77777777" w:rsidR="00987D60" w:rsidRPr="00987D60" w:rsidRDefault="00987D60" w:rsidP="00987D60">
            <w:pPr>
              <w:spacing w:line="240" w:lineRule="auto"/>
              <w:jc w:val="right"/>
              <w:rPr>
                <w:b/>
                <w:bCs/>
                <w:sz w:val="12"/>
                <w:szCs w:val="12"/>
              </w:rPr>
            </w:pPr>
            <w:r w:rsidRPr="00987D60">
              <w:rPr>
                <w:b/>
                <w:bCs/>
                <w:sz w:val="12"/>
                <w:szCs w:val="12"/>
              </w:rPr>
              <w:t>18 347</w:t>
            </w:r>
          </w:p>
        </w:tc>
        <w:tc>
          <w:tcPr>
            <w:tcW w:w="630" w:type="pct"/>
            <w:tcBorders>
              <w:top w:val="nil"/>
              <w:left w:val="nil"/>
              <w:bottom w:val="single" w:sz="4" w:space="0" w:color="auto"/>
              <w:right w:val="single" w:sz="4" w:space="0" w:color="auto"/>
            </w:tcBorders>
            <w:shd w:val="clear" w:color="000000" w:fill="D5E3F2"/>
            <w:vAlign w:val="center"/>
            <w:hideMark/>
          </w:tcPr>
          <w:p w14:paraId="12063F83" w14:textId="77777777" w:rsidR="00987D60" w:rsidRPr="00987D60" w:rsidRDefault="00987D60" w:rsidP="00987D60">
            <w:pPr>
              <w:spacing w:line="240" w:lineRule="auto"/>
              <w:jc w:val="right"/>
              <w:rPr>
                <w:b/>
                <w:bCs/>
                <w:sz w:val="12"/>
                <w:szCs w:val="12"/>
              </w:rPr>
            </w:pPr>
            <w:r w:rsidRPr="00987D60">
              <w:rPr>
                <w:b/>
                <w:bCs/>
                <w:sz w:val="12"/>
                <w:szCs w:val="12"/>
              </w:rPr>
              <w:t>18 346,10</w:t>
            </w:r>
          </w:p>
        </w:tc>
        <w:tc>
          <w:tcPr>
            <w:tcW w:w="478" w:type="pct"/>
            <w:tcBorders>
              <w:top w:val="nil"/>
              <w:left w:val="nil"/>
              <w:bottom w:val="single" w:sz="4" w:space="0" w:color="auto"/>
              <w:right w:val="single" w:sz="4" w:space="0" w:color="auto"/>
            </w:tcBorders>
            <w:shd w:val="clear" w:color="000000" w:fill="D5E3F2"/>
            <w:vAlign w:val="center"/>
            <w:hideMark/>
          </w:tcPr>
          <w:p w14:paraId="14BF4927"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0966185D" w14:textId="77777777" w:rsidR="00987D60" w:rsidRPr="00987D60" w:rsidRDefault="00987D60" w:rsidP="00987D60">
            <w:pPr>
              <w:spacing w:line="240" w:lineRule="auto"/>
              <w:jc w:val="right"/>
              <w:rPr>
                <w:b/>
                <w:bCs/>
                <w:sz w:val="12"/>
                <w:szCs w:val="12"/>
              </w:rPr>
            </w:pPr>
            <w:r w:rsidRPr="00987D60">
              <w:rPr>
                <w:b/>
                <w:bCs/>
                <w:sz w:val="12"/>
                <w:szCs w:val="12"/>
              </w:rPr>
              <w:t>8 347</w:t>
            </w:r>
          </w:p>
        </w:tc>
        <w:tc>
          <w:tcPr>
            <w:tcW w:w="630" w:type="pct"/>
            <w:tcBorders>
              <w:top w:val="nil"/>
              <w:left w:val="nil"/>
              <w:bottom w:val="single" w:sz="4" w:space="0" w:color="auto"/>
              <w:right w:val="single" w:sz="4" w:space="0" w:color="auto"/>
            </w:tcBorders>
            <w:shd w:val="clear" w:color="000000" w:fill="D5E3F2"/>
            <w:vAlign w:val="center"/>
            <w:hideMark/>
          </w:tcPr>
          <w:p w14:paraId="2CC16E4B" w14:textId="77777777" w:rsidR="00987D60" w:rsidRPr="00987D60" w:rsidRDefault="00987D60" w:rsidP="00987D60">
            <w:pPr>
              <w:spacing w:line="240" w:lineRule="auto"/>
              <w:jc w:val="right"/>
              <w:rPr>
                <w:b/>
                <w:bCs/>
                <w:sz w:val="12"/>
                <w:szCs w:val="12"/>
              </w:rPr>
            </w:pPr>
            <w:r w:rsidRPr="00987D60">
              <w:rPr>
                <w:b/>
                <w:bCs/>
                <w:sz w:val="12"/>
                <w:szCs w:val="12"/>
              </w:rPr>
              <w:t>8 346,10</w:t>
            </w:r>
          </w:p>
        </w:tc>
        <w:tc>
          <w:tcPr>
            <w:tcW w:w="477" w:type="pct"/>
            <w:tcBorders>
              <w:top w:val="nil"/>
              <w:left w:val="nil"/>
              <w:bottom w:val="single" w:sz="4" w:space="0" w:color="auto"/>
              <w:right w:val="single" w:sz="4" w:space="0" w:color="auto"/>
            </w:tcBorders>
            <w:shd w:val="clear" w:color="000000" w:fill="D5E3F2"/>
            <w:vAlign w:val="center"/>
            <w:hideMark/>
          </w:tcPr>
          <w:p w14:paraId="13B10A2A"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22C3D62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30EF6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5D751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63084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410906"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0703E960"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3C1CB23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3ED8D25"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3B4CA1E1"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05EAFBA0"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7F5506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FB9CB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B8E1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A3E92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63504B0"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1B01CDB3"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2F3D05E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3171E8B"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38FB8EDE"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25A4A25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1DD01A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1972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4998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7E5C7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4AD995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E19313"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D4174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8D83F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0C62A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31D59F"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7FA3FA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94B1F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7D26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42A18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3BA597"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674C5AE9"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77487A4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288DE20"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47BE38BB"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6793463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975DA0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685A3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5A79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F7DFA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4B502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DA24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578902"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2FFE4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3B8B1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53D742"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4617BD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9998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C3B4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E5C2EE"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873DE3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2158FE"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60072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FE446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92B48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8237C3A"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CDE97E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D9890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69BC4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691CF5"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8888DB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B16D7C"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C21D3E"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E89C4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C037F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2F04F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15C4D3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77466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D589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0EC58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4BBA6A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61943"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33CDB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67F66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43F6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E153E6"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D1BF92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0BD6D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3E64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5143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3673D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0655A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11702B"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08DC7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FDA51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B2F2DE"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A4B26D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312F9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FBB46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45D47A"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2F5111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E08E9"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C88CC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BCDF96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E68E7B"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F4F441"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6B9ECE1"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1E266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FB31F04" w14:textId="77777777" w:rsidR="00987D60" w:rsidRPr="00987D60" w:rsidRDefault="00987D60" w:rsidP="00987D60">
            <w:pPr>
              <w:spacing w:line="240" w:lineRule="auto"/>
              <w:jc w:val="center"/>
              <w:rPr>
                <w:b/>
                <w:bCs/>
                <w:sz w:val="12"/>
                <w:szCs w:val="12"/>
              </w:rPr>
            </w:pPr>
            <w:r w:rsidRPr="00987D60">
              <w:rPr>
                <w:b/>
                <w:bCs/>
                <w:sz w:val="12"/>
                <w:szCs w:val="12"/>
              </w:rPr>
              <w:t>75224</w:t>
            </w:r>
          </w:p>
        </w:tc>
        <w:tc>
          <w:tcPr>
            <w:tcW w:w="1025" w:type="pct"/>
            <w:tcBorders>
              <w:top w:val="nil"/>
              <w:left w:val="nil"/>
              <w:bottom w:val="single" w:sz="4" w:space="0" w:color="auto"/>
              <w:right w:val="single" w:sz="4" w:space="0" w:color="auto"/>
            </w:tcBorders>
            <w:shd w:val="clear" w:color="000000" w:fill="FFFDC1"/>
            <w:vAlign w:val="center"/>
            <w:hideMark/>
          </w:tcPr>
          <w:p w14:paraId="45B9DD1B" w14:textId="77777777" w:rsidR="00987D60" w:rsidRPr="00987D60" w:rsidRDefault="00987D60" w:rsidP="00987D60">
            <w:pPr>
              <w:spacing w:line="240" w:lineRule="auto"/>
              <w:rPr>
                <w:b/>
                <w:bCs/>
                <w:sz w:val="12"/>
                <w:szCs w:val="12"/>
              </w:rPr>
            </w:pPr>
            <w:r w:rsidRPr="00987D60">
              <w:rPr>
                <w:b/>
                <w:bCs/>
                <w:sz w:val="12"/>
                <w:szCs w:val="12"/>
              </w:rPr>
              <w:t>Kwalifikacja wojskowa</w:t>
            </w:r>
          </w:p>
        </w:tc>
        <w:tc>
          <w:tcPr>
            <w:tcW w:w="537" w:type="pct"/>
            <w:tcBorders>
              <w:top w:val="nil"/>
              <w:left w:val="nil"/>
              <w:bottom w:val="single" w:sz="4" w:space="0" w:color="auto"/>
              <w:right w:val="single" w:sz="4" w:space="0" w:color="auto"/>
            </w:tcBorders>
            <w:shd w:val="clear" w:color="000000" w:fill="FFFDC1"/>
            <w:vAlign w:val="center"/>
            <w:hideMark/>
          </w:tcPr>
          <w:p w14:paraId="06642A02" w14:textId="77777777" w:rsidR="00987D60" w:rsidRPr="00987D60" w:rsidRDefault="00987D60" w:rsidP="00987D60">
            <w:pPr>
              <w:spacing w:line="240" w:lineRule="auto"/>
              <w:jc w:val="right"/>
              <w:rPr>
                <w:b/>
                <w:bCs/>
                <w:sz w:val="12"/>
                <w:szCs w:val="12"/>
              </w:rPr>
            </w:pPr>
            <w:r w:rsidRPr="00987D60">
              <w:rPr>
                <w:b/>
                <w:bCs/>
                <w:sz w:val="12"/>
                <w:szCs w:val="12"/>
              </w:rPr>
              <w:t>18 347</w:t>
            </w:r>
          </w:p>
        </w:tc>
        <w:tc>
          <w:tcPr>
            <w:tcW w:w="630" w:type="pct"/>
            <w:tcBorders>
              <w:top w:val="nil"/>
              <w:left w:val="nil"/>
              <w:bottom w:val="single" w:sz="4" w:space="0" w:color="auto"/>
              <w:right w:val="single" w:sz="4" w:space="0" w:color="auto"/>
            </w:tcBorders>
            <w:shd w:val="clear" w:color="000000" w:fill="FFFDC1"/>
            <w:vAlign w:val="center"/>
            <w:hideMark/>
          </w:tcPr>
          <w:p w14:paraId="4BAC2FFF" w14:textId="77777777" w:rsidR="00987D60" w:rsidRPr="00987D60" w:rsidRDefault="00987D60" w:rsidP="00987D60">
            <w:pPr>
              <w:spacing w:line="240" w:lineRule="auto"/>
              <w:jc w:val="right"/>
              <w:rPr>
                <w:b/>
                <w:bCs/>
                <w:sz w:val="12"/>
                <w:szCs w:val="12"/>
              </w:rPr>
            </w:pPr>
            <w:r w:rsidRPr="00987D60">
              <w:rPr>
                <w:b/>
                <w:bCs/>
                <w:sz w:val="12"/>
                <w:szCs w:val="12"/>
              </w:rPr>
              <w:t>18 346,10</w:t>
            </w:r>
          </w:p>
        </w:tc>
        <w:tc>
          <w:tcPr>
            <w:tcW w:w="478" w:type="pct"/>
            <w:tcBorders>
              <w:top w:val="nil"/>
              <w:left w:val="nil"/>
              <w:bottom w:val="single" w:sz="4" w:space="0" w:color="auto"/>
              <w:right w:val="single" w:sz="4" w:space="0" w:color="auto"/>
            </w:tcBorders>
            <w:shd w:val="clear" w:color="000000" w:fill="FFFDC1"/>
            <w:vAlign w:val="center"/>
            <w:hideMark/>
          </w:tcPr>
          <w:p w14:paraId="27BA15FE"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8EA6846" w14:textId="77777777" w:rsidR="00987D60" w:rsidRPr="00987D60" w:rsidRDefault="00987D60" w:rsidP="00987D60">
            <w:pPr>
              <w:spacing w:line="240" w:lineRule="auto"/>
              <w:jc w:val="right"/>
              <w:rPr>
                <w:b/>
                <w:bCs/>
                <w:sz w:val="12"/>
                <w:szCs w:val="12"/>
              </w:rPr>
            </w:pPr>
            <w:r w:rsidRPr="00987D60">
              <w:rPr>
                <w:b/>
                <w:bCs/>
                <w:sz w:val="12"/>
                <w:szCs w:val="12"/>
              </w:rPr>
              <w:t>8 347</w:t>
            </w:r>
          </w:p>
        </w:tc>
        <w:tc>
          <w:tcPr>
            <w:tcW w:w="630" w:type="pct"/>
            <w:tcBorders>
              <w:top w:val="nil"/>
              <w:left w:val="nil"/>
              <w:bottom w:val="single" w:sz="4" w:space="0" w:color="auto"/>
              <w:right w:val="single" w:sz="4" w:space="0" w:color="auto"/>
            </w:tcBorders>
            <w:shd w:val="clear" w:color="000000" w:fill="FFFDC1"/>
            <w:vAlign w:val="center"/>
            <w:hideMark/>
          </w:tcPr>
          <w:p w14:paraId="43AF0558" w14:textId="77777777" w:rsidR="00987D60" w:rsidRPr="00987D60" w:rsidRDefault="00987D60" w:rsidP="00987D60">
            <w:pPr>
              <w:spacing w:line="240" w:lineRule="auto"/>
              <w:jc w:val="right"/>
              <w:rPr>
                <w:b/>
                <w:bCs/>
                <w:sz w:val="12"/>
                <w:szCs w:val="12"/>
              </w:rPr>
            </w:pPr>
            <w:r w:rsidRPr="00987D60">
              <w:rPr>
                <w:b/>
                <w:bCs/>
                <w:sz w:val="12"/>
                <w:szCs w:val="12"/>
              </w:rPr>
              <w:t>8 346,10</w:t>
            </w:r>
          </w:p>
        </w:tc>
        <w:tc>
          <w:tcPr>
            <w:tcW w:w="477" w:type="pct"/>
            <w:tcBorders>
              <w:top w:val="nil"/>
              <w:left w:val="nil"/>
              <w:bottom w:val="single" w:sz="4" w:space="0" w:color="auto"/>
              <w:right w:val="single" w:sz="4" w:space="0" w:color="auto"/>
            </w:tcBorders>
            <w:shd w:val="clear" w:color="000000" w:fill="FFFDC1"/>
            <w:vAlign w:val="center"/>
            <w:hideMark/>
          </w:tcPr>
          <w:p w14:paraId="2C6CD87D"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E21F62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C159C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9E83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22264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22708A"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2E4451AC"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0DFE10E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6DBF49D"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1F4424CC"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14445FF5"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6AC0AE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EDCA5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78CC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544E8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65543EB"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201B751A"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58681B0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CE26278"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03E85789"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0372D041"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42CDDD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2B301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0929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65439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1DFA8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5C180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1327B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E7DA3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B736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77275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EF8A02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671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6A9B5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D6403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36AF94A" w14:textId="77777777" w:rsidR="00987D60" w:rsidRPr="00987D60" w:rsidRDefault="00987D60" w:rsidP="00987D60">
            <w:pPr>
              <w:spacing w:line="240" w:lineRule="auto"/>
              <w:jc w:val="right"/>
              <w:rPr>
                <w:sz w:val="12"/>
                <w:szCs w:val="12"/>
              </w:rPr>
            </w:pPr>
            <w:r w:rsidRPr="00987D60">
              <w:rPr>
                <w:sz w:val="12"/>
                <w:szCs w:val="12"/>
              </w:rPr>
              <w:t>18 347</w:t>
            </w:r>
          </w:p>
        </w:tc>
        <w:tc>
          <w:tcPr>
            <w:tcW w:w="630" w:type="pct"/>
            <w:tcBorders>
              <w:top w:val="nil"/>
              <w:left w:val="nil"/>
              <w:bottom w:val="single" w:sz="4" w:space="0" w:color="auto"/>
              <w:right w:val="single" w:sz="4" w:space="0" w:color="auto"/>
            </w:tcBorders>
            <w:shd w:val="clear" w:color="auto" w:fill="auto"/>
            <w:noWrap/>
            <w:vAlign w:val="center"/>
            <w:hideMark/>
          </w:tcPr>
          <w:p w14:paraId="69EA6E43" w14:textId="77777777" w:rsidR="00987D60" w:rsidRPr="00987D60" w:rsidRDefault="00987D60" w:rsidP="00987D60">
            <w:pPr>
              <w:spacing w:line="240" w:lineRule="auto"/>
              <w:jc w:val="right"/>
              <w:rPr>
                <w:sz w:val="12"/>
                <w:szCs w:val="12"/>
              </w:rPr>
            </w:pPr>
            <w:r w:rsidRPr="00987D60">
              <w:rPr>
                <w:sz w:val="12"/>
                <w:szCs w:val="12"/>
              </w:rPr>
              <w:t>18 346,10</w:t>
            </w:r>
          </w:p>
        </w:tc>
        <w:tc>
          <w:tcPr>
            <w:tcW w:w="478" w:type="pct"/>
            <w:tcBorders>
              <w:top w:val="nil"/>
              <w:left w:val="nil"/>
              <w:bottom w:val="single" w:sz="4" w:space="0" w:color="auto"/>
              <w:right w:val="single" w:sz="4" w:space="0" w:color="auto"/>
            </w:tcBorders>
            <w:shd w:val="clear" w:color="auto" w:fill="auto"/>
            <w:noWrap/>
            <w:vAlign w:val="center"/>
            <w:hideMark/>
          </w:tcPr>
          <w:p w14:paraId="6194ED3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5D0789" w14:textId="77777777" w:rsidR="00987D60" w:rsidRPr="00987D60" w:rsidRDefault="00987D60" w:rsidP="00987D60">
            <w:pPr>
              <w:spacing w:line="240" w:lineRule="auto"/>
              <w:jc w:val="right"/>
              <w:rPr>
                <w:sz w:val="12"/>
                <w:szCs w:val="12"/>
              </w:rPr>
            </w:pPr>
            <w:r w:rsidRPr="00987D60">
              <w:rPr>
                <w:sz w:val="12"/>
                <w:szCs w:val="12"/>
              </w:rPr>
              <w:t>8 347</w:t>
            </w:r>
          </w:p>
        </w:tc>
        <w:tc>
          <w:tcPr>
            <w:tcW w:w="630" w:type="pct"/>
            <w:tcBorders>
              <w:top w:val="nil"/>
              <w:left w:val="nil"/>
              <w:bottom w:val="single" w:sz="4" w:space="0" w:color="auto"/>
              <w:right w:val="single" w:sz="4" w:space="0" w:color="auto"/>
            </w:tcBorders>
            <w:shd w:val="clear" w:color="auto" w:fill="auto"/>
            <w:noWrap/>
            <w:vAlign w:val="center"/>
            <w:hideMark/>
          </w:tcPr>
          <w:p w14:paraId="70F6E137" w14:textId="77777777" w:rsidR="00987D60" w:rsidRPr="00987D60" w:rsidRDefault="00987D60" w:rsidP="00987D60">
            <w:pPr>
              <w:spacing w:line="240" w:lineRule="auto"/>
              <w:jc w:val="right"/>
              <w:rPr>
                <w:sz w:val="12"/>
                <w:szCs w:val="12"/>
              </w:rPr>
            </w:pPr>
            <w:r w:rsidRPr="00987D60">
              <w:rPr>
                <w:sz w:val="12"/>
                <w:szCs w:val="12"/>
              </w:rPr>
              <w:t>8 346,10</w:t>
            </w:r>
          </w:p>
        </w:tc>
        <w:tc>
          <w:tcPr>
            <w:tcW w:w="477" w:type="pct"/>
            <w:tcBorders>
              <w:top w:val="nil"/>
              <w:left w:val="nil"/>
              <w:bottom w:val="single" w:sz="4" w:space="0" w:color="auto"/>
              <w:right w:val="single" w:sz="4" w:space="0" w:color="auto"/>
            </w:tcBorders>
            <w:shd w:val="clear" w:color="auto" w:fill="auto"/>
            <w:noWrap/>
            <w:vAlign w:val="center"/>
            <w:hideMark/>
          </w:tcPr>
          <w:p w14:paraId="4A2B0200"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B33D3A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23DB9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AB31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A637CB"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6B74E8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4C341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77F05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4AF43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8DDC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B1847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0891DD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A676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DE9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967E5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E79D58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0800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3CF93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3291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10038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63D90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56C56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4977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709F0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2A20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B5EE91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201B0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BA8E7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F7AB9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7F9E1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DFF21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763520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0D09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B03E6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57AD3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C9C299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F431D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28D07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D2F48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FC6DF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142F3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C95A3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FA21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0A901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5C71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F3EB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3B91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0057E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39541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5BFD6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1431D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49613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9646D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28B1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1C03E1"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8CD9A4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4002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62BF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F14F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8DCC0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D9CA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BB170C"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5722A962" w14:textId="77777777" w:rsidR="00987D60" w:rsidRPr="00987D60" w:rsidRDefault="00987D60" w:rsidP="00987D60">
            <w:pPr>
              <w:spacing w:line="240" w:lineRule="auto"/>
              <w:jc w:val="center"/>
              <w:rPr>
                <w:b/>
                <w:bCs/>
                <w:sz w:val="12"/>
                <w:szCs w:val="12"/>
              </w:rPr>
            </w:pPr>
            <w:r w:rsidRPr="00987D60">
              <w:rPr>
                <w:b/>
                <w:bCs/>
                <w:sz w:val="12"/>
                <w:szCs w:val="12"/>
              </w:rPr>
              <w:t>755</w:t>
            </w:r>
          </w:p>
        </w:tc>
        <w:tc>
          <w:tcPr>
            <w:tcW w:w="414" w:type="pct"/>
            <w:tcBorders>
              <w:top w:val="nil"/>
              <w:left w:val="nil"/>
              <w:bottom w:val="single" w:sz="4" w:space="0" w:color="auto"/>
              <w:right w:val="single" w:sz="4" w:space="0" w:color="auto"/>
            </w:tcBorders>
            <w:shd w:val="clear" w:color="000000" w:fill="D5E3F2"/>
            <w:vAlign w:val="center"/>
            <w:hideMark/>
          </w:tcPr>
          <w:p w14:paraId="67C8F5D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38CC9EC" w14:textId="77777777" w:rsidR="00987D60" w:rsidRPr="00987D60" w:rsidRDefault="00987D60" w:rsidP="00987D60">
            <w:pPr>
              <w:spacing w:line="240" w:lineRule="auto"/>
              <w:rPr>
                <w:b/>
                <w:bCs/>
                <w:sz w:val="12"/>
                <w:szCs w:val="12"/>
              </w:rPr>
            </w:pPr>
            <w:r w:rsidRPr="00987D60">
              <w:rPr>
                <w:b/>
                <w:bCs/>
                <w:sz w:val="12"/>
                <w:szCs w:val="12"/>
              </w:rPr>
              <w:t>Wymiar sprawiedliwości</w:t>
            </w:r>
          </w:p>
        </w:tc>
        <w:tc>
          <w:tcPr>
            <w:tcW w:w="537" w:type="pct"/>
            <w:tcBorders>
              <w:top w:val="nil"/>
              <w:left w:val="nil"/>
              <w:bottom w:val="single" w:sz="4" w:space="0" w:color="auto"/>
              <w:right w:val="single" w:sz="4" w:space="0" w:color="auto"/>
            </w:tcBorders>
            <w:shd w:val="clear" w:color="000000" w:fill="D5E3F2"/>
            <w:vAlign w:val="center"/>
            <w:hideMark/>
          </w:tcPr>
          <w:p w14:paraId="6B2B23C5" w14:textId="77777777" w:rsidR="00987D60" w:rsidRPr="00987D60" w:rsidRDefault="00987D60" w:rsidP="00987D60">
            <w:pPr>
              <w:spacing w:line="240" w:lineRule="auto"/>
              <w:jc w:val="right"/>
              <w:rPr>
                <w:b/>
                <w:bCs/>
                <w:sz w:val="12"/>
                <w:szCs w:val="12"/>
              </w:rPr>
            </w:pPr>
            <w:r w:rsidRPr="00987D60">
              <w:rPr>
                <w:b/>
                <w:bCs/>
                <w:sz w:val="12"/>
                <w:szCs w:val="12"/>
              </w:rPr>
              <w:t>8 000</w:t>
            </w:r>
          </w:p>
        </w:tc>
        <w:tc>
          <w:tcPr>
            <w:tcW w:w="630" w:type="pct"/>
            <w:tcBorders>
              <w:top w:val="nil"/>
              <w:left w:val="nil"/>
              <w:bottom w:val="single" w:sz="4" w:space="0" w:color="auto"/>
              <w:right w:val="single" w:sz="4" w:space="0" w:color="auto"/>
            </w:tcBorders>
            <w:shd w:val="clear" w:color="000000" w:fill="D5E3F2"/>
            <w:vAlign w:val="center"/>
            <w:hideMark/>
          </w:tcPr>
          <w:p w14:paraId="71082FE1" w14:textId="77777777" w:rsidR="00987D60" w:rsidRPr="00987D60" w:rsidRDefault="00987D60" w:rsidP="00987D60">
            <w:pPr>
              <w:spacing w:line="240" w:lineRule="auto"/>
              <w:jc w:val="right"/>
              <w:rPr>
                <w:b/>
                <w:bCs/>
                <w:sz w:val="12"/>
                <w:szCs w:val="12"/>
              </w:rPr>
            </w:pPr>
            <w:r w:rsidRPr="00987D60">
              <w:rPr>
                <w:b/>
                <w:bCs/>
                <w:sz w:val="12"/>
                <w:szCs w:val="12"/>
              </w:rPr>
              <w:t>8 000,00</w:t>
            </w:r>
          </w:p>
        </w:tc>
        <w:tc>
          <w:tcPr>
            <w:tcW w:w="478" w:type="pct"/>
            <w:tcBorders>
              <w:top w:val="nil"/>
              <w:left w:val="nil"/>
              <w:bottom w:val="single" w:sz="4" w:space="0" w:color="auto"/>
              <w:right w:val="single" w:sz="4" w:space="0" w:color="auto"/>
            </w:tcBorders>
            <w:shd w:val="clear" w:color="000000" w:fill="D5E3F2"/>
            <w:vAlign w:val="center"/>
            <w:hideMark/>
          </w:tcPr>
          <w:p w14:paraId="6221B98E"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42D86F4D" w14:textId="77777777" w:rsidR="00987D60" w:rsidRPr="00987D60" w:rsidRDefault="00987D60" w:rsidP="00987D60">
            <w:pPr>
              <w:spacing w:line="240" w:lineRule="auto"/>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D5E3F2"/>
            <w:vAlign w:val="center"/>
            <w:hideMark/>
          </w:tcPr>
          <w:p w14:paraId="0432BA56" w14:textId="77777777" w:rsidR="00987D60" w:rsidRPr="00987D60" w:rsidRDefault="00987D60" w:rsidP="00987D60">
            <w:pPr>
              <w:spacing w:line="240" w:lineRule="auto"/>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D5E3F2"/>
            <w:vAlign w:val="center"/>
            <w:hideMark/>
          </w:tcPr>
          <w:p w14:paraId="29233528" w14:textId="77777777" w:rsidR="00987D60" w:rsidRPr="00987D60" w:rsidRDefault="00987D60" w:rsidP="00987D60">
            <w:pPr>
              <w:spacing w:line="240" w:lineRule="auto"/>
              <w:rPr>
                <w:b/>
                <w:bCs/>
                <w:sz w:val="12"/>
                <w:szCs w:val="12"/>
              </w:rPr>
            </w:pPr>
            <w:r w:rsidRPr="00987D60">
              <w:rPr>
                <w:b/>
                <w:bCs/>
                <w:sz w:val="12"/>
                <w:szCs w:val="12"/>
              </w:rPr>
              <w:t> </w:t>
            </w:r>
          </w:p>
        </w:tc>
      </w:tr>
      <w:tr w:rsidR="00987D60" w:rsidRPr="00987D60" w14:paraId="312D511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0073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D0C8D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63C2B"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C2F29E5"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866FBB9"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01D3D7A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03F2C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85E4C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4A7B73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C3C9B9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8BAB9B"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34316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B59C87"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542B005"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4A67ACDF"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065FC6E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5F126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516B2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89B04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304C23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28C23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B0CA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6DC0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072FCF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603B9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DB2437"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091E5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DD803E"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8D8A70"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214440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B24B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DCB34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D5D3F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130FD79"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F78EFE3"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4D97A4A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D9404D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8B7198"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91AFDA"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F170CF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82372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8B9E8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4C769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F6E030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7EA27"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ED19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9BEF7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E7EF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9AE38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E64DE4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58C9D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44888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36CF8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C44D2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CFC8B9"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B5443F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C01DA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3DFE5C"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053EAD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81D1E9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B0D92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88B62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C15E2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945991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E030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972C4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8AD95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BFC86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176DD86"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6C5F26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A860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6597B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79E5AD"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D6CFF6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EFF49"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E490CC"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93D6E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A8FC7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EA4E2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B8B30A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F071D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4D2A9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67ADA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87D047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21BA5A"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F6D61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80814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EB845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140BC7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D54DE6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D5F6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7B7E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0713C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48F751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CCAFA"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53C9D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72071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8768C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5CB8FB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0AD30DB"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BE60D5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9A5AE1" w14:textId="77777777" w:rsidR="00987D60" w:rsidRPr="00987D60" w:rsidRDefault="00987D60" w:rsidP="00987D60">
            <w:pPr>
              <w:spacing w:line="240" w:lineRule="auto"/>
              <w:jc w:val="center"/>
              <w:rPr>
                <w:b/>
                <w:bCs/>
                <w:sz w:val="12"/>
                <w:szCs w:val="12"/>
              </w:rPr>
            </w:pPr>
            <w:r w:rsidRPr="00987D60">
              <w:rPr>
                <w:b/>
                <w:bCs/>
                <w:sz w:val="12"/>
                <w:szCs w:val="12"/>
              </w:rPr>
              <w:t>75515</w:t>
            </w:r>
          </w:p>
        </w:tc>
        <w:tc>
          <w:tcPr>
            <w:tcW w:w="1025" w:type="pct"/>
            <w:tcBorders>
              <w:top w:val="nil"/>
              <w:left w:val="nil"/>
              <w:bottom w:val="single" w:sz="4" w:space="0" w:color="auto"/>
              <w:right w:val="single" w:sz="4" w:space="0" w:color="auto"/>
            </w:tcBorders>
            <w:shd w:val="clear" w:color="000000" w:fill="FFFDC1"/>
            <w:vAlign w:val="center"/>
            <w:hideMark/>
          </w:tcPr>
          <w:p w14:paraId="339D643F" w14:textId="77777777" w:rsidR="00987D60" w:rsidRPr="00987D60" w:rsidRDefault="00987D60" w:rsidP="00987D60">
            <w:pPr>
              <w:spacing w:line="240" w:lineRule="auto"/>
              <w:rPr>
                <w:b/>
                <w:bCs/>
                <w:sz w:val="12"/>
                <w:szCs w:val="12"/>
              </w:rPr>
            </w:pPr>
            <w:r w:rsidRPr="00987D60">
              <w:rPr>
                <w:b/>
                <w:bCs/>
                <w:sz w:val="12"/>
                <w:szCs w:val="12"/>
              </w:rPr>
              <w:t>Nieodpłatna pomoc prawna</w:t>
            </w:r>
          </w:p>
        </w:tc>
        <w:tc>
          <w:tcPr>
            <w:tcW w:w="537" w:type="pct"/>
            <w:tcBorders>
              <w:top w:val="nil"/>
              <w:left w:val="nil"/>
              <w:bottom w:val="single" w:sz="4" w:space="0" w:color="auto"/>
              <w:right w:val="single" w:sz="4" w:space="0" w:color="auto"/>
            </w:tcBorders>
            <w:shd w:val="clear" w:color="000000" w:fill="FFFDC1"/>
            <w:vAlign w:val="center"/>
            <w:hideMark/>
          </w:tcPr>
          <w:p w14:paraId="381B9E0D" w14:textId="77777777" w:rsidR="00987D60" w:rsidRPr="00987D60" w:rsidRDefault="00987D60" w:rsidP="00987D60">
            <w:pPr>
              <w:spacing w:line="240" w:lineRule="auto"/>
              <w:jc w:val="right"/>
              <w:rPr>
                <w:b/>
                <w:bCs/>
                <w:sz w:val="12"/>
                <w:szCs w:val="12"/>
              </w:rPr>
            </w:pPr>
            <w:r w:rsidRPr="00987D60">
              <w:rPr>
                <w:b/>
                <w:bCs/>
                <w:sz w:val="12"/>
                <w:szCs w:val="12"/>
              </w:rPr>
              <w:t>8 000</w:t>
            </w:r>
          </w:p>
        </w:tc>
        <w:tc>
          <w:tcPr>
            <w:tcW w:w="630" w:type="pct"/>
            <w:tcBorders>
              <w:top w:val="nil"/>
              <w:left w:val="nil"/>
              <w:bottom w:val="single" w:sz="4" w:space="0" w:color="auto"/>
              <w:right w:val="single" w:sz="4" w:space="0" w:color="auto"/>
            </w:tcBorders>
            <w:shd w:val="clear" w:color="000000" w:fill="FFFDC1"/>
            <w:vAlign w:val="center"/>
            <w:hideMark/>
          </w:tcPr>
          <w:p w14:paraId="168B3869" w14:textId="77777777" w:rsidR="00987D60" w:rsidRPr="00987D60" w:rsidRDefault="00987D60" w:rsidP="00987D60">
            <w:pPr>
              <w:spacing w:line="240" w:lineRule="auto"/>
              <w:jc w:val="right"/>
              <w:rPr>
                <w:b/>
                <w:bCs/>
                <w:sz w:val="12"/>
                <w:szCs w:val="12"/>
              </w:rPr>
            </w:pPr>
            <w:r w:rsidRPr="00987D60">
              <w:rPr>
                <w:b/>
                <w:bCs/>
                <w:sz w:val="12"/>
                <w:szCs w:val="12"/>
              </w:rPr>
              <w:t>8 000,00</w:t>
            </w:r>
          </w:p>
        </w:tc>
        <w:tc>
          <w:tcPr>
            <w:tcW w:w="478" w:type="pct"/>
            <w:tcBorders>
              <w:top w:val="nil"/>
              <w:left w:val="nil"/>
              <w:bottom w:val="single" w:sz="4" w:space="0" w:color="auto"/>
              <w:right w:val="single" w:sz="4" w:space="0" w:color="auto"/>
            </w:tcBorders>
            <w:shd w:val="clear" w:color="000000" w:fill="FFFDC1"/>
            <w:vAlign w:val="center"/>
            <w:hideMark/>
          </w:tcPr>
          <w:p w14:paraId="75FFC5E5"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057D368"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7456284D"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285504FD"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7E3618F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381E5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F004A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F07FC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5628C5F"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0AFF041"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18A0BBF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958B29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C881A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23D1D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57EC9F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67CEB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71EB0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51DCA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58A0712"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2B3E1DAC"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09052B0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65143D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A4C98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D416E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4F5995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162D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E3C4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05B77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05B6E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D292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E0060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53D3A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EB350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E5D864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227B9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07FA3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5F8F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FE4EB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E1DA008" w14:textId="77777777" w:rsidR="00987D60" w:rsidRPr="00987D60" w:rsidRDefault="00987D60" w:rsidP="00987D60">
            <w:pPr>
              <w:spacing w:line="240" w:lineRule="auto"/>
              <w:jc w:val="right"/>
              <w:rPr>
                <w:sz w:val="12"/>
                <w:szCs w:val="12"/>
              </w:rPr>
            </w:pPr>
            <w:r w:rsidRPr="00987D60">
              <w:rPr>
                <w:sz w:val="12"/>
                <w:szCs w:val="12"/>
              </w:rPr>
              <w:t>8 000</w:t>
            </w:r>
          </w:p>
        </w:tc>
        <w:tc>
          <w:tcPr>
            <w:tcW w:w="630" w:type="pct"/>
            <w:tcBorders>
              <w:top w:val="nil"/>
              <w:left w:val="nil"/>
              <w:bottom w:val="single" w:sz="4" w:space="0" w:color="auto"/>
              <w:right w:val="single" w:sz="4" w:space="0" w:color="auto"/>
            </w:tcBorders>
            <w:shd w:val="clear" w:color="auto" w:fill="auto"/>
            <w:noWrap/>
            <w:vAlign w:val="center"/>
            <w:hideMark/>
          </w:tcPr>
          <w:p w14:paraId="51915AE6" w14:textId="77777777" w:rsidR="00987D60" w:rsidRPr="00987D60" w:rsidRDefault="00987D60" w:rsidP="00987D60">
            <w:pPr>
              <w:spacing w:line="240" w:lineRule="auto"/>
              <w:jc w:val="right"/>
              <w:rPr>
                <w:sz w:val="12"/>
                <w:szCs w:val="12"/>
              </w:rPr>
            </w:pPr>
            <w:r w:rsidRPr="00987D60">
              <w:rPr>
                <w:sz w:val="12"/>
                <w:szCs w:val="12"/>
              </w:rPr>
              <w:t>8 000,00</w:t>
            </w:r>
          </w:p>
        </w:tc>
        <w:tc>
          <w:tcPr>
            <w:tcW w:w="478" w:type="pct"/>
            <w:tcBorders>
              <w:top w:val="nil"/>
              <w:left w:val="nil"/>
              <w:bottom w:val="single" w:sz="4" w:space="0" w:color="auto"/>
              <w:right w:val="single" w:sz="4" w:space="0" w:color="auto"/>
            </w:tcBorders>
            <w:shd w:val="clear" w:color="auto" w:fill="auto"/>
            <w:noWrap/>
            <w:vAlign w:val="center"/>
            <w:hideMark/>
          </w:tcPr>
          <w:p w14:paraId="50591D7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CC5E5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4CBA2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8D3B2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4AC336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EB39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F782B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5F1AF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9A908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A7959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226FB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2479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4C67D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376F0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D90F9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3D66B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9A41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E15F25"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80BF40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9E2F8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92063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50634D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25FE6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9DE7F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076D4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38601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CBF1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0A36A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AE055B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49F7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A6D11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4AFCA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DE45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5EC71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B2BB42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F82D0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E48F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6F996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B5BE96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15824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434060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D74C5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97DE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427FC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DDBEA1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AA257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6CFB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FD694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FBCF8A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9BDE0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A2B2B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AE614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D6E2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B625F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0FD8EF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B17C3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F7BC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DF923"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51B87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21C5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7643E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177F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8562D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92DE6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91D658"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A6155F2" w14:textId="77777777" w:rsidR="00987D60" w:rsidRPr="00987D60" w:rsidRDefault="00987D60" w:rsidP="00987D60">
            <w:pPr>
              <w:spacing w:line="240" w:lineRule="auto"/>
              <w:jc w:val="center"/>
              <w:rPr>
                <w:b/>
                <w:bCs/>
                <w:sz w:val="12"/>
                <w:szCs w:val="12"/>
              </w:rPr>
            </w:pPr>
            <w:r w:rsidRPr="00987D60">
              <w:rPr>
                <w:b/>
                <w:bCs/>
                <w:sz w:val="12"/>
                <w:szCs w:val="12"/>
              </w:rPr>
              <w:t>801</w:t>
            </w:r>
          </w:p>
        </w:tc>
        <w:tc>
          <w:tcPr>
            <w:tcW w:w="414" w:type="pct"/>
            <w:tcBorders>
              <w:top w:val="nil"/>
              <w:left w:val="nil"/>
              <w:bottom w:val="single" w:sz="4" w:space="0" w:color="auto"/>
              <w:right w:val="single" w:sz="4" w:space="0" w:color="auto"/>
            </w:tcBorders>
            <w:shd w:val="clear" w:color="000000" w:fill="D5E3F2"/>
            <w:vAlign w:val="center"/>
            <w:hideMark/>
          </w:tcPr>
          <w:p w14:paraId="532AE6B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2FE14D4D" w14:textId="77777777" w:rsidR="00987D60" w:rsidRPr="00987D60" w:rsidRDefault="00987D60" w:rsidP="00987D60">
            <w:pPr>
              <w:spacing w:line="240" w:lineRule="auto"/>
              <w:rPr>
                <w:b/>
                <w:bCs/>
                <w:sz w:val="12"/>
                <w:szCs w:val="12"/>
              </w:rPr>
            </w:pPr>
            <w:r w:rsidRPr="00987D60">
              <w:rPr>
                <w:b/>
                <w:bCs/>
                <w:sz w:val="12"/>
                <w:szCs w:val="12"/>
              </w:rPr>
              <w:t>Oświata i wychowanie</w:t>
            </w:r>
          </w:p>
        </w:tc>
        <w:tc>
          <w:tcPr>
            <w:tcW w:w="537" w:type="pct"/>
            <w:tcBorders>
              <w:top w:val="nil"/>
              <w:left w:val="nil"/>
              <w:bottom w:val="single" w:sz="4" w:space="0" w:color="auto"/>
              <w:right w:val="single" w:sz="4" w:space="0" w:color="auto"/>
            </w:tcBorders>
            <w:shd w:val="clear" w:color="000000" w:fill="D5E3F2"/>
            <w:vAlign w:val="center"/>
            <w:hideMark/>
          </w:tcPr>
          <w:p w14:paraId="715F4881" w14:textId="77777777" w:rsidR="00987D60" w:rsidRPr="00987D60" w:rsidRDefault="00987D60" w:rsidP="00987D60">
            <w:pPr>
              <w:spacing w:line="240" w:lineRule="auto"/>
              <w:jc w:val="right"/>
              <w:rPr>
                <w:b/>
                <w:bCs/>
                <w:sz w:val="12"/>
                <w:szCs w:val="12"/>
              </w:rPr>
            </w:pPr>
            <w:r w:rsidRPr="00987D60">
              <w:rPr>
                <w:b/>
                <w:bCs/>
                <w:sz w:val="12"/>
                <w:szCs w:val="12"/>
              </w:rPr>
              <w:t>637 322 826</w:t>
            </w:r>
          </w:p>
        </w:tc>
        <w:tc>
          <w:tcPr>
            <w:tcW w:w="630" w:type="pct"/>
            <w:tcBorders>
              <w:top w:val="nil"/>
              <w:left w:val="nil"/>
              <w:bottom w:val="single" w:sz="4" w:space="0" w:color="auto"/>
              <w:right w:val="single" w:sz="4" w:space="0" w:color="auto"/>
            </w:tcBorders>
            <w:shd w:val="clear" w:color="000000" w:fill="D5E3F2"/>
            <w:vAlign w:val="center"/>
            <w:hideMark/>
          </w:tcPr>
          <w:p w14:paraId="6F6D6C47" w14:textId="77777777" w:rsidR="00987D60" w:rsidRPr="00987D60" w:rsidRDefault="00987D60" w:rsidP="00987D60">
            <w:pPr>
              <w:spacing w:line="240" w:lineRule="auto"/>
              <w:jc w:val="right"/>
              <w:rPr>
                <w:b/>
                <w:bCs/>
                <w:sz w:val="12"/>
                <w:szCs w:val="12"/>
              </w:rPr>
            </w:pPr>
            <w:r w:rsidRPr="00987D60">
              <w:rPr>
                <w:b/>
                <w:bCs/>
                <w:sz w:val="12"/>
                <w:szCs w:val="12"/>
              </w:rPr>
              <w:t>634 541 919,46</w:t>
            </w:r>
          </w:p>
        </w:tc>
        <w:tc>
          <w:tcPr>
            <w:tcW w:w="478" w:type="pct"/>
            <w:tcBorders>
              <w:top w:val="nil"/>
              <w:left w:val="nil"/>
              <w:bottom w:val="single" w:sz="4" w:space="0" w:color="auto"/>
              <w:right w:val="single" w:sz="4" w:space="0" w:color="auto"/>
            </w:tcBorders>
            <w:shd w:val="clear" w:color="000000" w:fill="D5E3F2"/>
            <w:vAlign w:val="center"/>
            <w:hideMark/>
          </w:tcPr>
          <w:p w14:paraId="53DFE3E4" w14:textId="77777777" w:rsidR="00987D60" w:rsidRPr="00987D60" w:rsidRDefault="00987D60" w:rsidP="00987D60">
            <w:pPr>
              <w:spacing w:line="240" w:lineRule="auto"/>
              <w:jc w:val="right"/>
              <w:rPr>
                <w:b/>
                <w:bCs/>
                <w:sz w:val="12"/>
                <w:szCs w:val="12"/>
              </w:rPr>
            </w:pPr>
            <w:r w:rsidRPr="00987D60">
              <w:rPr>
                <w:b/>
                <w:bCs/>
                <w:sz w:val="12"/>
                <w:szCs w:val="12"/>
              </w:rPr>
              <w:t>99,6</w:t>
            </w:r>
          </w:p>
        </w:tc>
        <w:tc>
          <w:tcPr>
            <w:tcW w:w="536" w:type="pct"/>
            <w:tcBorders>
              <w:top w:val="nil"/>
              <w:left w:val="nil"/>
              <w:bottom w:val="single" w:sz="4" w:space="0" w:color="auto"/>
              <w:right w:val="single" w:sz="4" w:space="0" w:color="auto"/>
            </w:tcBorders>
            <w:shd w:val="clear" w:color="000000" w:fill="D5E3F2"/>
            <w:vAlign w:val="center"/>
            <w:hideMark/>
          </w:tcPr>
          <w:p w14:paraId="4F3684A8" w14:textId="77777777" w:rsidR="00987D60" w:rsidRPr="00987D60" w:rsidRDefault="00987D60" w:rsidP="00987D60">
            <w:pPr>
              <w:spacing w:line="240" w:lineRule="auto"/>
              <w:jc w:val="right"/>
              <w:rPr>
                <w:b/>
                <w:bCs/>
                <w:sz w:val="12"/>
                <w:szCs w:val="12"/>
              </w:rPr>
            </w:pPr>
            <w:r w:rsidRPr="00987D60">
              <w:rPr>
                <w:b/>
                <w:bCs/>
                <w:sz w:val="12"/>
                <w:szCs w:val="12"/>
              </w:rPr>
              <w:t>112 413 652</w:t>
            </w:r>
          </w:p>
        </w:tc>
        <w:tc>
          <w:tcPr>
            <w:tcW w:w="630" w:type="pct"/>
            <w:tcBorders>
              <w:top w:val="nil"/>
              <w:left w:val="nil"/>
              <w:bottom w:val="single" w:sz="4" w:space="0" w:color="auto"/>
              <w:right w:val="single" w:sz="4" w:space="0" w:color="auto"/>
            </w:tcBorders>
            <w:shd w:val="clear" w:color="000000" w:fill="D5E3F2"/>
            <w:vAlign w:val="center"/>
            <w:hideMark/>
          </w:tcPr>
          <w:p w14:paraId="798C1145" w14:textId="77777777" w:rsidR="00987D60" w:rsidRPr="00987D60" w:rsidRDefault="00987D60" w:rsidP="00987D60">
            <w:pPr>
              <w:spacing w:line="240" w:lineRule="auto"/>
              <w:jc w:val="right"/>
              <w:rPr>
                <w:b/>
                <w:bCs/>
                <w:sz w:val="12"/>
                <w:szCs w:val="12"/>
              </w:rPr>
            </w:pPr>
            <w:r w:rsidRPr="00987D60">
              <w:rPr>
                <w:b/>
                <w:bCs/>
                <w:sz w:val="12"/>
                <w:szCs w:val="12"/>
              </w:rPr>
              <w:t>109 980 216,52</w:t>
            </w:r>
          </w:p>
        </w:tc>
        <w:tc>
          <w:tcPr>
            <w:tcW w:w="477" w:type="pct"/>
            <w:tcBorders>
              <w:top w:val="nil"/>
              <w:left w:val="nil"/>
              <w:bottom w:val="single" w:sz="4" w:space="0" w:color="auto"/>
              <w:right w:val="single" w:sz="4" w:space="0" w:color="auto"/>
            </w:tcBorders>
            <w:shd w:val="clear" w:color="000000" w:fill="D5E3F2"/>
            <w:vAlign w:val="center"/>
            <w:hideMark/>
          </w:tcPr>
          <w:p w14:paraId="0D7F8805" w14:textId="77777777" w:rsidR="00987D60" w:rsidRPr="00987D60" w:rsidRDefault="00987D60" w:rsidP="00987D60">
            <w:pPr>
              <w:spacing w:line="240" w:lineRule="auto"/>
              <w:jc w:val="right"/>
              <w:rPr>
                <w:b/>
                <w:bCs/>
                <w:sz w:val="12"/>
                <w:szCs w:val="12"/>
              </w:rPr>
            </w:pPr>
            <w:r w:rsidRPr="00987D60">
              <w:rPr>
                <w:b/>
                <w:bCs/>
                <w:sz w:val="12"/>
                <w:szCs w:val="12"/>
              </w:rPr>
              <w:t>97,8</w:t>
            </w:r>
          </w:p>
        </w:tc>
      </w:tr>
      <w:tr w:rsidR="00987D60" w:rsidRPr="00987D60" w14:paraId="31E97B3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D8E6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0DCC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7D6EA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0BFD94" w14:textId="77777777" w:rsidR="00987D60" w:rsidRPr="00987D60" w:rsidRDefault="00987D60" w:rsidP="00987D60">
            <w:pPr>
              <w:spacing w:line="240" w:lineRule="auto"/>
              <w:jc w:val="right"/>
              <w:rPr>
                <w:sz w:val="12"/>
                <w:szCs w:val="12"/>
              </w:rPr>
            </w:pPr>
            <w:r w:rsidRPr="00987D60">
              <w:rPr>
                <w:sz w:val="12"/>
                <w:szCs w:val="12"/>
              </w:rPr>
              <w:t>623 037 555</w:t>
            </w:r>
          </w:p>
        </w:tc>
        <w:tc>
          <w:tcPr>
            <w:tcW w:w="630" w:type="pct"/>
            <w:tcBorders>
              <w:top w:val="nil"/>
              <w:left w:val="nil"/>
              <w:bottom w:val="single" w:sz="4" w:space="0" w:color="auto"/>
              <w:right w:val="single" w:sz="4" w:space="0" w:color="auto"/>
            </w:tcBorders>
            <w:shd w:val="clear" w:color="auto" w:fill="auto"/>
            <w:noWrap/>
            <w:vAlign w:val="center"/>
            <w:hideMark/>
          </w:tcPr>
          <w:p w14:paraId="1F0BCD9E" w14:textId="77777777" w:rsidR="00987D60" w:rsidRPr="00987D60" w:rsidRDefault="00987D60" w:rsidP="00987D60">
            <w:pPr>
              <w:spacing w:line="240" w:lineRule="auto"/>
              <w:jc w:val="right"/>
              <w:rPr>
                <w:sz w:val="12"/>
                <w:szCs w:val="12"/>
              </w:rPr>
            </w:pPr>
            <w:r w:rsidRPr="00987D60">
              <w:rPr>
                <w:sz w:val="12"/>
                <w:szCs w:val="12"/>
              </w:rPr>
              <w:t>621 429 696,27</w:t>
            </w:r>
          </w:p>
        </w:tc>
        <w:tc>
          <w:tcPr>
            <w:tcW w:w="478" w:type="pct"/>
            <w:tcBorders>
              <w:top w:val="nil"/>
              <w:left w:val="nil"/>
              <w:bottom w:val="single" w:sz="4" w:space="0" w:color="auto"/>
              <w:right w:val="single" w:sz="4" w:space="0" w:color="auto"/>
            </w:tcBorders>
            <w:shd w:val="clear" w:color="auto" w:fill="auto"/>
            <w:noWrap/>
            <w:vAlign w:val="center"/>
            <w:hideMark/>
          </w:tcPr>
          <w:p w14:paraId="22DBD861"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708BAA2" w14:textId="77777777" w:rsidR="00987D60" w:rsidRPr="00987D60" w:rsidRDefault="00987D60" w:rsidP="00987D60">
            <w:pPr>
              <w:spacing w:line="240" w:lineRule="auto"/>
              <w:jc w:val="right"/>
              <w:rPr>
                <w:sz w:val="12"/>
                <w:szCs w:val="12"/>
              </w:rPr>
            </w:pPr>
            <w:r w:rsidRPr="00987D60">
              <w:rPr>
                <w:sz w:val="12"/>
                <w:szCs w:val="12"/>
              </w:rPr>
              <w:t>98 194 494</w:t>
            </w:r>
          </w:p>
        </w:tc>
        <w:tc>
          <w:tcPr>
            <w:tcW w:w="630" w:type="pct"/>
            <w:tcBorders>
              <w:top w:val="nil"/>
              <w:left w:val="nil"/>
              <w:bottom w:val="single" w:sz="4" w:space="0" w:color="auto"/>
              <w:right w:val="single" w:sz="4" w:space="0" w:color="auto"/>
            </w:tcBorders>
            <w:shd w:val="clear" w:color="auto" w:fill="auto"/>
            <w:noWrap/>
            <w:vAlign w:val="center"/>
            <w:hideMark/>
          </w:tcPr>
          <w:p w14:paraId="54ECB7EF" w14:textId="77777777" w:rsidR="00987D60" w:rsidRPr="00987D60" w:rsidRDefault="00987D60" w:rsidP="00987D60">
            <w:pPr>
              <w:spacing w:line="240" w:lineRule="auto"/>
              <w:jc w:val="right"/>
              <w:rPr>
                <w:sz w:val="12"/>
                <w:szCs w:val="12"/>
              </w:rPr>
            </w:pPr>
            <w:r w:rsidRPr="00987D60">
              <w:rPr>
                <w:sz w:val="12"/>
                <w:szCs w:val="12"/>
              </w:rPr>
              <w:t>96 934 105,83</w:t>
            </w:r>
          </w:p>
        </w:tc>
        <w:tc>
          <w:tcPr>
            <w:tcW w:w="477" w:type="pct"/>
            <w:tcBorders>
              <w:top w:val="nil"/>
              <w:left w:val="nil"/>
              <w:bottom w:val="single" w:sz="4" w:space="0" w:color="auto"/>
              <w:right w:val="single" w:sz="4" w:space="0" w:color="auto"/>
            </w:tcBorders>
            <w:shd w:val="clear" w:color="auto" w:fill="auto"/>
            <w:noWrap/>
            <w:vAlign w:val="center"/>
            <w:hideMark/>
          </w:tcPr>
          <w:p w14:paraId="185938EC" w14:textId="77777777" w:rsidR="00987D60" w:rsidRPr="00987D60" w:rsidRDefault="00987D60" w:rsidP="00987D60">
            <w:pPr>
              <w:spacing w:line="240" w:lineRule="auto"/>
              <w:jc w:val="right"/>
              <w:rPr>
                <w:sz w:val="12"/>
                <w:szCs w:val="12"/>
              </w:rPr>
            </w:pPr>
            <w:r w:rsidRPr="00987D60">
              <w:rPr>
                <w:sz w:val="12"/>
                <w:szCs w:val="12"/>
              </w:rPr>
              <w:t>98,7</w:t>
            </w:r>
          </w:p>
        </w:tc>
      </w:tr>
      <w:tr w:rsidR="00987D60" w:rsidRPr="00987D60" w14:paraId="2C91DCE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27EF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124C0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FBAA5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1C1D658" w14:textId="77777777" w:rsidR="00987D60" w:rsidRPr="00987D60" w:rsidRDefault="00987D60" w:rsidP="00987D60">
            <w:pPr>
              <w:spacing w:line="240" w:lineRule="auto"/>
              <w:jc w:val="right"/>
              <w:rPr>
                <w:sz w:val="12"/>
                <w:szCs w:val="12"/>
              </w:rPr>
            </w:pPr>
            <w:r w:rsidRPr="00987D60">
              <w:rPr>
                <w:sz w:val="12"/>
                <w:szCs w:val="12"/>
              </w:rPr>
              <w:t>536 669 678</w:t>
            </w:r>
          </w:p>
        </w:tc>
        <w:tc>
          <w:tcPr>
            <w:tcW w:w="630" w:type="pct"/>
            <w:tcBorders>
              <w:top w:val="nil"/>
              <w:left w:val="nil"/>
              <w:bottom w:val="single" w:sz="4" w:space="0" w:color="auto"/>
              <w:right w:val="single" w:sz="4" w:space="0" w:color="auto"/>
            </w:tcBorders>
            <w:shd w:val="clear" w:color="auto" w:fill="auto"/>
            <w:noWrap/>
            <w:vAlign w:val="center"/>
            <w:hideMark/>
          </w:tcPr>
          <w:p w14:paraId="1448BD8C" w14:textId="77777777" w:rsidR="00987D60" w:rsidRPr="00987D60" w:rsidRDefault="00987D60" w:rsidP="00987D60">
            <w:pPr>
              <w:spacing w:line="240" w:lineRule="auto"/>
              <w:jc w:val="right"/>
              <w:rPr>
                <w:sz w:val="12"/>
                <w:szCs w:val="12"/>
              </w:rPr>
            </w:pPr>
            <w:r w:rsidRPr="00987D60">
              <w:rPr>
                <w:sz w:val="12"/>
                <w:szCs w:val="12"/>
              </w:rPr>
              <w:t>536 317 567,05</w:t>
            </w:r>
          </w:p>
        </w:tc>
        <w:tc>
          <w:tcPr>
            <w:tcW w:w="478" w:type="pct"/>
            <w:tcBorders>
              <w:top w:val="nil"/>
              <w:left w:val="nil"/>
              <w:bottom w:val="single" w:sz="4" w:space="0" w:color="auto"/>
              <w:right w:val="single" w:sz="4" w:space="0" w:color="auto"/>
            </w:tcBorders>
            <w:shd w:val="clear" w:color="auto" w:fill="auto"/>
            <w:noWrap/>
            <w:vAlign w:val="center"/>
            <w:hideMark/>
          </w:tcPr>
          <w:p w14:paraId="459C5F0D"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AF76299" w14:textId="77777777" w:rsidR="00987D60" w:rsidRPr="00987D60" w:rsidRDefault="00987D60" w:rsidP="00987D60">
            <w:pPr>
              <w:spacing w:line="240" w:lineRule="auto"/>
              <w:jc w:val="right"/>
              <w:rPr>
                <w:sz w:val="12"/>
                <w:szCs w:val="12"/>
              </w:rPr>
            </w:pPr>
            <w:r w:rsidRPr="00987D60">
              <w:rPr>
                <w:sz w:val="12"/>
                <w:szCs w:val="12"/>
              </w:rPr>
              <w:t>14 212 276</w:t>
            </w:r>
          </w:p>
        </w:tc>
        <w:tc>
          <w:tcPr>
            <w:tcW w:w="630" w:type="pct"/>
            <w:tcBorders>
              <w:top w:val="nil"/>
              <w:left w:val="nil"/>
              <w:bottom w:val="single" w:sz="4" w:space="0" w:color="auto"/>
              <w:right w:val="single" w:sz="4" w:space="0" w:color="auto"/>
            </w:tcBorders>
            <w:shd w:val="clear" w:color="auto" w:fill="auto"/>
            <w:noWrap/>
            <w:vAlign w:val="center"/>
            <w:hideMark/>
          </w:tcPr>
          <w:p w14:paraId="1F8E3823" w14:textId="77777777" w:rsidR="00987D60" w:rsidRPr="00987D60" w:rsidRDefault="00987D60" w:rsidP="00987D60">
            <w:pPr>
              <w:spacing w:line="240" w:lineRule="auto"/>
              <w:jc w:val="right"/>
              <w:rPr>
                <w:sz w:val="12"/>
                <w:szCs w:val="12"/>
              </w:rPr>
            </w:pPr>
            <w:r w:rsidRPr="00987D60">
              <w:rPr>
                <w:sz w:val="12"/>
                <w:szCs w:val="12"/>
              </w:rPr>
              <w:t>14 040 620,75</w:t>
            </w:r>
          </w:p>
        </w:tc>
        <w:tc>
          <w:tcPr>
            <w:tcW w:w="477" w:type="pct"/>
            <w:tcBorders>
              <w:top w:val="nil"/>
              <w:left w:val="nil"/>
              <w:bottom w:val="single" w:sz="4" w:space="0" w:color="auto"/>
              <w:right w:val="single" w:sz="4" w:space="0" w:color="auto"/>
            </w:tcBorders>
            <w:shd w:val="clear" w:color="auto" w:fill="auto"/>
            <w:noWrap/>
            <w:vAlign w:val="center"/>
            <w:hideMark/>
          </w:tcPr>
          <w:p w14:paraId="2E0C652B" w14:textId="77777777" w:rsidR="00987D60" w:rsidRPr="00987D60" w:rsidRDefault="00987D60" w:rsidP="00987D60">
            <w:pPr>
              <w:spacing w:line="240" w:lineRule="auto"/>
              <w:jc w:val="right"/>
              <w:rPr>
                <w:sz w:val="12"/>
                <w:szCs w:val="12"/>
              </w:rPr>
            </w:pPr>
            <w:r w:rsidRPr="00987D60">
              <w:rPr>
                <w:sz w:val="12"/>
                <w:szCs w:val="12"/>
              </w:rPr>
              <w:t>98,8</w:t>
            </w:r>
          </w:p>
        </w:tc>
      </w:tr>
      <w:tr w:rsidR="00987D60" w:rsidRPr="00987D60" w14:paraId="43417CB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D4E2F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14BF8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05748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354B6C3" w14:textId="77777777" w:rsidR="00987D60" w:rsidRPr="00987D60" w:rsidRDefault="00987D60" w:rsidP="00987D60">
            <w:pPr>
              <w:spacing w:line="240" w:lineRule="auto"/>
              <w:jc w:val="right"/>
              <w:rPr>
                <w:sz w:val="12"/>
                <w:szCs w:val="12"/>
              </w:rPr>
            </w:pPr>
            <w:r w:rsidRPr="00987D60">
              <w:rPr>
                <w:sz w:val="12"/>
                <w:szCs w:val="12"/>
              </w:rPr>
              <w:t>456 232 608</w:t>
            </w:r>
          </w:p>
        </w:tc>
        <w:tc>
          <w:tcPr>
            <w:tcW w:w="630" w:type="pct"/>
            <w:tcBorders>
              <w:top w:val="nil"/>
              <w:left w:val="nil"/>
              <w:bottom w:val="single" w:sz="4" w:space="0" w:color="auto"/>
              <w:right w:val="single" w:sz="4" w:space="0" w:color="auto"/>
            </w:tcBorders>
            <w:shd w:val="clear" w:color="auto" w:fill="auto"/>
            <w:noWrap/>
            <w:vAlign w:val="center"/>
            <w:hideMark/>
          </w:tcPr>
          <w:p w14:paraId="53F42E94" w14:textId="77777777" w:rsidR="00987D60" w:rsidRPr="00987D60" w:rsidRDefault="00987D60" w:rsidP="00987D60">
            <w:pPr>
              <w:spacing w:line="240" w:lineRule="auto"/>
              <w:jc w:val="right"/>
              <w:rPr>
                <w:sz w:val="12"/>
                <w:szCs w:val="12"/>
              </w:rPr>
            </w:pPr>
            <w:r w:rsidRPr="00987D60">
              <w:rPr>
                <w:sz w:val="12"/>
                <w:szCs w:val="12"/>
              </w:rPr>
              <w:t>456 146 978,36</w:t>
            </w:r>
          </w:p>
        </w:tc>
        <w:tc>
          <w:tcPr>
            <w:tcW w:w="478" w:type="pct"/>
            <w:tcBorders>
              <w:top w:val="nil"/>
              <w:left w:val="nil"/>
              <w:bottom w:val="single" w:sz="4" w:space="0" w:color="auto"/>
              <w:right w:val="single" w:sz="4" w:space="0" w:color="auto"/>
            </w:tcBorders>
            <w:shd w:val="clear" w:color="auto" w:fill="auto"/>
            <w:noWrap/>
            <w:vAlign w:val="center"/>
            <w:hideMark/>
          </w:tcPr>
          <w:p w14:paraId="59ABD88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9DA68E" w14:textId="77777777" w:rsidR="00987D60" w:rsidRPr="00987D60" w:rsidRDefault="00987D60" w:rsidP="00987D60">
            <w:pPr>
              <w:spacing w:line="240" w:lineRule="auto"/>
              <w:jc w:val="right"/>
              <w:rPr>
                <w:sz w:val="12"/>
                <w:szCs w:val="12"/>
              </w:rPr>
            </w:pPr>
            <w:r w:rsidRPr="00987D60">
              <w:rPr>
                <w:sz w:val="12"/>
                <w:szCs w:val="12"/>
              </w:rPr>
              <w:t>34 662</w:t>
            </w:r>
          </w:p>
        </w:tc>
        <w:tc>
          <w:tcPr>
            <w:tcW w:w="630" w:type="pct"/>
            <w:tcBorders>
              <w:top w:val="nil"/>
              <w:left w:val="nil"/>
              <w:bottom w:val="single" w:sz="4" w:space="0" w:color="auto"/>
              <w:right w:val="single" w:sz="4" w:space="0" w:color="auto"/>
            </w:tcBorders>
            <w:shd w:val="clear" w:color="auto" w:fill="auto"/>
            <w:noWrap/>
            <w:vAlign w:val="center"/>
            <w:hideMark/>
          </w:tcPr>
          <w:p w14:paraId="2B0B5953" w14:textId="77777777" w:rsidR="00987D60" w:rsidRPr="00987D60" w:rsidRDefault="00987D60" w:rsidP="00987D60">
            <w:pPr>
              <w:spacing w:line="240" w:lineRule="auto"/>
              <w:jc w:val="right"/>
              <w:rPr>
                <w:sz w:val="12"/>
                <w:szCs w:val="12"/>
              </w:rPr>
            </w:pPr>
            <w:r w:rsidRPr="00987D60">
              <w:rPr>
                <w:sz w:val="12"/>
                <w:szCs w:val="12"/>
              </w:rPr>
              <w:t>34 606,32</w:t>
            </w:r>
          </w:p>
        </w:tc>
        <w:tc>
          <w:tcPr>
            <w:tcW w:w="477" w:type="pct"/>
            <w:tcBorders>
              <w:top w:val="nil"/>
              <w:left w:val="nil"/>
              <w:bottom w:val="single" w:sz="4" w:space="0" w:color="auto"/>
              <w:right w:val="single" w:sz="4" w:space="0" w:color="auto"/>
            </w:tcBorders>
            <w:shd w:val="clear" w:color="auto" w:fill="auto"/>
            <w:noWrap/>
            <w:vAlign w:val="center"/>
            <w:hideMark/>
          </w:tcPr>
          <w:p w14:paraId="6D6E806B" w14:textId="77777777" w:rsidR="00987D60" w:rsidRPr="00987D60" w:rsidRDefault="00987D60" w:rsidP="00987D60">
            <w:pPr>
              <w:spacing w:line="240" w:lineRule="auto"/>
              <w:jc w:val="right"/>
              <w:rPr>
                <w:sz w:val="12"/>
                <w:szCs w:val="12"/>
              </w:rPr>
            </w:pPr>
            <w:r w:rsidRPr="00987D60">
              <w:rPr>
                <w:sz w:val="12"/>
                <w:szCs w:val="12"/>
              </w:rPr>
              <w:t>99,8</w:t>
            </w:r>
          </w:p>
        </w:tc>
      </w:tr>
      <w:tr w:rsidR="00987D60" w:rsidRPr="00987D60" w14:paraId="2388C79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5A25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CB3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1E34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BC9ACBC" w14:textId="77777777" w:rsidR="00987D60" w:rsidRPr="00987D60" w:rsidRDefault="00987D60" w:rsidP="00987D60">
            <w:pPr>
              <w:spacing w:line="240" w:lineRule="auto"/>
              <w:jc w:val="right"/>
              <w:rPr>
                <w:sz w:val="12"/>
                <w:szCs w:val="12"/>
              </w:rPr>
            </w:pPr>
            <w:r w:rsidRPr="00987D60">
              <w:rPr>
                <w:sz w:val="12"/>
                <w:szCs w:val="12"/>
              </w:rPr>
              <w:t>80 437 070</w:t>
            </w:r>
          </w:p>
        </w:tc>
        <w:tc>
          <w:tcPr>
            <w:tcW w:w="630" w:type="pct"/>
            <w:tcBorders>
              <w:top w:val="nil"/>
              <w:left w:val="nil"/>
              <w:bottom w:val="single" w:sz="4" w:space="0" w:color="auto"/>
              <w:right w:val="single" w:sz="4" w:space="0" w:color="auto"/>
            </w:tcBorders>
            <w:shd w:val="clear" w:color="auto" w:fill="auto"/>
            <w:noWrap/>
            <w:vAlign w:val="center"/>
            <w:hideMark/>
          </w:tcPr>
          <w:p w14:paraId="22F45EC6" w14:textId="77777777" w:rsidR="00987D60" w:rsidRPr="00987D60" w:rsidRDefault="00987D60" w:rsidP="00987D60">
            <w:pPr>
              <w:spacing w:line="240" w:lineRule="auto"/>
              <w:jc w:val="right"/>
              <w:rPr>
                <w:sz w:val="12"/>
                <w:szCs w:val="12"/>
              </w:rPr>
            </w:pPr>
            <w:r w:rsidRPr="00987D60">
              <w:rPr>
                <w:sz w:val="12"/>
                <w:szCs w:val="12"/>
              </w:rPr>
              <w:t>80 170 588,69</w:t>
            </w:r>
          </w:p>
        </w:tc>
        <w:tc>
          <w:tcPr>
            <w:tcW w:w="478" w:type="pct"/>
            <w:tcBorders>
              <w:top w:val="nil"/>
              <w:left w:val="nil"/>
              <w:bottom w:val="single" w:sz="4" w:space="0" w:color="auto"/>
              <w:right w:val="single" w:sz="4" w:space="0" w:color="auto"/>
            </w:tcBorders>
            <w:shd w:val="clear" w:color="auto" w:fill="auto"/>
            <w:noWrap/>
            <w:vAlign w:val="center"/>
            <w:hideMark/>
          </w:tcPr>
          <w:p w14:paraId="13E4876E"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412C54F6" w14:textId="77777777" w:rsidR="00987D60" w:rsidRPr="00987D60" w:rsidRDefault="00987D60" w:rsidP="00987D60">
            <w:pPr>
              <w:spacing w:line="240" w:lineRule="auto"/>
              <w:jc w:val="right"/>
              <w:rPr>
                <w:sz w:val="12"/>
                <w:szCs w:val="12"/>
              </w:rPr>
            </w:pPr>
            <w:r w:rsidRPr="00987D60">
              <w:rPr>
                <w:sz w:val="12"/>
                <w:szCs w:val="12"/>
              </w:rPr>
              <w:t>14 177 614</w:t>
            </w:r>
          </w:p>
        </w:tc>
        <w:tc>
          <w:tcPr>
            <w:tcW w:w="630" w:type="pct"/>
            <w:tcBorders>
              <w:top w:val="nil"/>
              <w:left w:val="nil"/>
              <w:bottom w:val="single" w:sz="4" w:space="0" w:color="auto"/>
              <w:right w:val="single" w:sz="4" w:space="0" w:color="auto"/>
            </w:tcBorders>
            <w:shd w:val="clear" w:color="auto" w:fill="auto"/>
            <w:noWrap/>
            <w:vAlign w:val="center"/>
            <w:hideMark/>
          </w:tcPr>
          <w:p w14:paraId="5CC43E94" w14:textId="77777777" w:rsidR="00987D60" w:rsidRPr="00987D60" w:rsidRDefault="00987D60" w:rsidP="00987D60">
            <w:pPr>
              <w:spacing w:line="240" w:lineRule="auto"/>
              <w:jc w:val="right"/>
              <w:rPr>
                <w:sz w:val="12"/>
                <w:szCs w:val="12"/>
              </w:rPr>
            </w:pPr>
            <w:r w:rsidRPr="00987D60">
              <w:rPr>
                <w:sz w:val="12"/>
                <w:szCs w:val="12"/>
              </w:rPr>
              <w:t>14 006 014,43</w:t>
            </w:r>
          </w:p>
        </w:tc>
        <w:tc>
          <w:tcPr>
            <w:tcW w:w="477" w:type="pct"/>
            <w:tcBorders>
              <w:top w:val="nil"/>
              <w:left w:val="nil"/>
              <w:bottom w:val="single" w:sz="4" w:space="0" w:color="auto"/>
              <w:right w:val="single" w:sz="4" w:space="0" w:color="auto"/>
            </w:tcBorders>
            <w:shd w:val="clear" w:color="auto" w:fill="auto"/>
            <w:noWrap/>
            <w:vAlign w:val="center"/>
            <w:hideMark/>
          </w:tcPr>
          <w:p w14:paraId="6FA18C1A" w14:textId="77777777" w:rsidR="00987D60" w:rsidRPr="00987D60" w:rsidRDefault="00987D60" w:rsidP="00987D60">
            <w:pPr>
              <w:spacing w:line="240" w:lineRule="auto"/>
              <w:jc w:val="right"/>
              <w:rPr>
                <w:sz w:val="12"/>
                <w:szCs w:val="12"/>
              </w:rPr>
            </w:pPr>
            <w:r w:rsidRPr="00987D60">
              <w:rPr>
                <w:sz w:val="12"/>
                <w:szCs w:val="12"/>
              </w:rPr>
              <w:t>98,8</w:t>
            </w:r>
          </w:p>
        </w:tc>
      </w:tr>
      <w:tr w:rsidR="00987D60" w:rsidRPr="00987D60" w14:paraId="3FC01A8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5CE4E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C6935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E47A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DF47DA" w14:textId="77777777" w:rsidR="00987D60" w:rsidRPr="00987D60" w:rsidRDefault="00987D60" w:rsidP="00987D60">
            <w:pPr>
              <w:spacing w:line="240" w:lineRule="auto"/>
              <w:jc w:val="right"/>
              <w:rPr>
                <w:sz w:val="12"/>
                <w:szCs w:val="12"/>
              </w:rPr>
            </w:pPr>
            <w:r w:rsidRPr="00987D60">
              <w:rPr>
                <w:sz w:val="12"/>
                <w:szCs w:val="12"/>
              </w:rPr>
              <w:t>83 939 127</w:t>
            </w:r>
          </w:p>
        </w:tc>
        <w:tc>
          <w:tcPr>
            <w:tcW w:w="630" w:type="pct"/>
            <w:tcBorders>
              <w:top w:val="nil"/>
              <w:left w:val="nil"/>
              <w:bottom w:val="single" w:sz="4" w:space="0" w:color="auto"/>
              <w:right w:val="single" w:sz="4" w:space="0" w:color="auto"/>
            </w:tcBorders>
            <w:shd w:val="clear" w:color="auto" w:fill="auto"/>
            <w:noWrap/>
            <w:vAlign w:val="center"/>
            <w:hideMark/>
          </w:tcPr>
          <w:p w14:paraId="5AD457E7" w14:textId="77777777" w:rsidR="00987D60" w:rsidRPr="00987D60" w:rsidRDefault="00987D60" w:rsidP="00987D60">
            <w:pPr>
              <w:spacing w:line="240" w:lineRule="auto"/>
              <w:jc w:val="right"/>
              <w:rPr>
                <w:sz w:val="12"/>
                <w:szCs w:val="12"/>
              </w:rPr>
            </w:pPr>
            <w:r w:rsidRPr="00987D60">
              <w:rPr>
                <w:sz w:val="12"/>
                <w:szCs w:val="12"/>
              </w:rPr>
              <w:t>82 850 394,08</w:t>
            </w:r>
          </w:p>
        </w:tc>
        <w:tc>
          <w:tcPr>
            <w:tcW w:w="478" w:type="pct"/>
            <w:tcBorders>
              <w:top w:val="nil"/>
              <w:left w:val="nil"/>
              <w:bottom w:val="single" w:sz="4" w:space="0" w:color="auto"/>
              <w:right w:val="single" w:sz="4" w:space="0" w:color="auto"/>
            </w:tcBorders>
            <w:shd w:val="clear" w:color="auto" w:fill="auto"/>
            <w:noWrap/>
            <w:vAlign w:val="center"/>
            <w:hideMark/>
          </w:tcPr>
          <w:p w14:paraId="1F3D0D5D"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4367777" w14:textId="77777777" w:rsidR="00987D60" w:rsidRPr="00987D60" w:rsidRDefault="00987D60" w:rsidP="00987D60">
            <w:pPr>
              <w:spacing w:line="240" w:lineRule="auto"/>
              <w:jc w:val="right"/>
              <w:rPr>
                <w:sz w:val="12"/>
                <w:szCs w:val="12"/>
              </w:rPr>
            </w:pPr>
            <w:r w:rsidRPr="00987D60">
              <w:rPr>
                <w:sz w:val="12"/>
                <w:szCs w:val="12"/>
              </w:rPr>
              <w:t>83 939 127</w:t>
            </w:r>
          </w:p>
        </w:tc>
        <w:tc>
          <w:tcPr>
            <w:tcW w:w="630" w:type="pct"/>
            <w:tcBorders>
              <w:top w:val="nil"/>
              <w:left w:val="nil"/>
              <w:bottom w:val="single" w:sz="4" w:space="0" w:color="auto"/>
              <w:right w:val="single" w:sz="4" w:space="0" w:color="auto"/>
            </w:tcBorders>
            <w:shd w:val="clear" w:color="auto" w:fill="auto"/>
            <w:noWrap/>
            <w:vAlign w:val="center"/>
            <w:hideMark/>
          </w:tcPr>
          <w:p w14:paraId="3891B911" w14:textId="77777777" w:rsidR="00987D60" w:rsidRPr="00987D60" w:rsidRDefault="00987D60" w:rsidP="00987D60">
            <w:pPr>
              <w:spacing w:line="240" w:lineRule="auto"/>
              <w:jc w:val="right"/>
              <w:rPr>
                <w:sz w:val="12"/>
                <w:szCs w:val="12"/>
              </w:rPr>
            </w:pPr>
            <w:r w:rsidRPr="00987D60">
              <w:rPr>
                <w:sz w:val="12"/>
                <w:szCs w:val="12"/>
              </w:rPr>
              <w:t>82 850 394,08</w:t>
            </w:r>
          </w:p>
        </w:tc>
        <w:tc>
          <w:tcPr>
            <w:tcW w:w="477" w:type="pct"/>
            <w:tcBorders>
              <w:top w:val="nil"/>
              <w:left w:val="nil"/>
              <w:bottom w:val="single" w:sz="4" w:space="0" w:color="auto"/>
              <w:right w:val="single" w:sz="4" w:space="0" w:color="auto"/>
            </w:tcBorders>
            <w:shd w:val="clear" w:color="auto" w:fill="auto"/>
            <w:noWrap/>
            <w:vAlign w:val="center"/>
            <w:hideMark/>
          </w:tcPr>
          <w:p w14:paraId="49759ACA" w14:textId="77777777" w:rsidR="00987D60" w:rsidRPr="00987D60" w:rsidRDefault="00987D60" w:rsidP="00987D60">
            <w:pPr>
              <w:spacing w:line="240" w:lineRule="auto"/>
              <w:jc w:val="right"/>
              <w:rPr>
                <w:sz w:val="12"/>
                <w:szCs w:val="12"/>
              </w:rPr>
            </w:pPr>
            <w:r w:rsidRPr="00987D60">
              <w:rPr>
                <w:sz w:val="12"/>
                <w:szCs w:val="12"/>
              </w:rPr>
              <w:t>98,7</w:t>
            </w:r>
          </w:p>
        </w:tc>
      </w:tr>
      <w:tr w:rsidR="00987D60" w:rsidRPr="00987D60" w14:paraId="487D72D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C5F95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FB721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53F2D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989EFD" w14:textId="77777777" w:rsidR="00987D60" w:rsidRPr="00987D60" w:rsidRDefault="00987D60" w:rsidP="00987D60">
            <w:pPr>
              <w:spacing w:line="240" w:lineRule="auto"/>
              <w:jc w:val="right"/>
              <w:rPr>
                <w:sz w:val="12"/>
                <w:szCs w:val="12"/>
              </w:rPr>
            </w:pPr>
            <w:r w:rsidRPr="00987D60">
              <w:rPr>
                <w:sz w:val="12"/>
                <w:szCs w:val="12"/>
              </w:rPr>
              <w:t>1 334 475</w:t>
            </w:r>
          </w:p>
        </w:tc>
        <w:tc>
          <w:tcPr>
            <w:tcW w:w="630" w:type="pct"/>
            <w:tcBorders>
              <w:top w:val="nil"/>
              <w:left w:val="nil"/>
              <w:bottom w:val="single" w:sz="4" w:space="0" w:color="auto"/>
              <w:right w:val="single" w:sz="4" w:space="0" w:color="auto"/>
            </w:tcBorders>
            <w:shd w:val="clear" w:color="auto" w:fill="auto"/>
            <w:noWrap/>
            <w:vAlign w:val="center"/>
            <w:hideMark/>
          </w:tcPr>
          <w:p w14:paraId="2E182B2D" w14:textId="77777777" w:rsidR="00987D60" w:rsidRPr="00987D60" w:rsidRDefault="00987D60" w:rsidP="00987D60">
            <w:pPr>
              <w:spacing w:line="240" w:lineRule="auto"/>
              <w:jc w:val="right"/>
              <w:rPr>
                <w:sz w:val="12"/>
                <w:szCs w:val="12"/>
              </w:rPr>
            </w:pPr>
            <w:r w:rsidRPr="00987D60">
              <w:rPr>
                <w:sz w:val="12"/>
                <w:szCs w:val="12"/>
              </w:rPr>
              <w:t>1 334 244,39</w:t>
            </w:r>
          </w:p>
        </w:tc>
        <w:tc>
          <w:tcPr>
            <w:tcW w:w="478" w:type="pct"/>
            <w:tcBorders>
              <w:top w:val="nil"/>
              <w:left w:val="nil"/>
              <w:bottom w:val="single" w:sz="4" w:space="0" w:color="auto"/>
              <w:right w:val="single" w:sz="4" w:space="0" w:color="auto"/>
            </w:tcBorders>
            <w:shd w:val="clear" w:color="auto" w:fill="auto"/>
            <w:noWrap/>
            <w:vAlign w:val="center"/>
            <w:hideMark/>
          </w:tcPr>
          <w:p w14:paraId="703D19F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19F08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2E003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CAA089"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841099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BC8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43FFE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BCEBB3"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5AB275D" w14:textId="77777777" w:rsidR="00987D60" w:rsidRPr="00987D60" w:rsidRDefault="00987D60" w:rsidP="00987D60">
            <w:pPr>
              <w:spacing w:line="240" w:lineRule="auto"/>
              <w:jc w:val="right"/>
              <w:rPr>
                <w:sz w:val="12"/>
                <w:szCs w:val="12"/>
              </w:rPr>
            </w:pPr>
            <w:r w:rsidRPr="00987D60">
              <w:rPr>
                <w:sz w:val="12"/>
                <w:szCs w:val="12"/>
              </w:rPr>
              <w:t>1 094 275</w:t>
            </w:r>
          </w:p>
        </w:tc>
        <w:tc>
          <w:tcPr>
            <w:tcW w:w="630" w:type="pct"/>
            <w:tcBorders>
              <w:top w:val="nil"/>
              <w:left w:val="nil"/>
              <w:bottom w:val="single" w:sz="4" w:space="0" w:color="auto"/>
              <w:right w:val="single" w:sz="4" w:space="0" w:color="auto"/>
            </w:tcBorders>
            <w:shd w:val="clear" w:color="auto" w:fill="auto"/>
            <w:noWrap/>
            <w:vAlign w:val="center"/>
            <w:hideMark/>
          </w:tcPr>
          <w:p w14:paraId="221205DC" w14:textId="77777777" w:rsidR="00987D60" w:rsidRPr="00987D60" w:rsidRDefault="00987D60" w:rsidP="00987D60">
            <w:pPr>
              <w:spacing w:line="240" w:lineRule="auto"/>
              <w:jc w:val="right"/>
              <w:rPr>
                <w:sz w:val="12"/>
                <w:szCs w:val="12"/>
              </w:rPr>
            </w:pPr>
            <w:r w:rsidRPr="00987D60">
              <w:rPr>
                <w:sz w:val="12"/>
                <w:szCs w:val="12"/>
              </w:rPr>
              <w:t>927 490,75</w:t>
            </w:r>
          </w:p>
        </w:tc>
        <w:tc>
          <w:tcPr>
            <w:tcW w:w="478" w:type="pct"/>
            <w:tcBorders>
              <w:top w:val="nil"/>
              <w:left w:val="nil"/>
              <w:bottom w:val="single" w:sz="4" w:space="0" w:color="auto"/>
              <w:right w:val="single" w:sz="4" w:space="0" w:color="auto"/>
            </w:tcBorders>
            <w:shd w:val="clear" w:color="auto" w:fill="auto"/>
            <w:noWrap/>
            <w:vAlign w:val="center"/>
            <w:hideMark/>
          </w:tcPr>
          <w:p w14:paraId="2877920E" w14:textId="77777777" w:rsidR="00987D60" w:rsidRPr="00987D60" w:rsidRDefault="00987D60" w:rsidP="00987D60">
            <w:pPr>
              <w:spacing w:line="240" w:lineRule="auto"/>
              <w:jc w:val="right"/>
              <w:rPr>
                <w:sz w:val="12"/>
                <w:szCs w:val="12"/>
              </w:rPr>
            </w:pPr>
            <w:r w:rsidRPr="00987D60">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14:paraId="0E2AE15B" w14:textId="77777777" w:rsidR="00987D60" w:rsidRPr="00987D60" w:rsidRDefault="00987D60" w:rsidP="00987D60">
            <w:pPr>
              <w:spacing w:line="240" w:lineRule="auto"/>
              <w:jc w:val="right"/>
              <w:rPr>
                <w:sz w:val="12"/>
                <w:szCs w:val="12"/>
              </w:rPr>
            </w:pPr>
            <w:r w:rsidRPr="00987D60">
              <w:rPr>
                <w:sz w:val="12"/>
                <w:szCs w:val="12"/>
              </w:rPr>
              <w:t>43 091</w:t>
            </w:r>
          </w:p>
        </w:tc>
        <w:tc>
          <w:tcPr>
            <w:tcW w:w="630" w:type="pct"/>
            <w:tcBorders>
              <w:top w:val="nil"/>
              <w:left w:val="nil"/>
              <w:bottom w:val="single" w:sz="4" w:space="0" w:color="auto"/>
              <w:right w:val="single" w:sz="4" w:space="0" w:color="auto"/>
            </w:tcBorders>
            <w:shd w:val="clear" w:color="auto" w:fill="auto"/>
            <w:noWrap/>
            <w:vAlign w:val="center"/>
            <w:hideMark/>
          </w:tcPr>
          <w:p w14:paraId="1E14115D" w14:textId="77777777" w:rsidR="00987D60" w:rsidRPr="00987D60" w:rsidRDefault="00987D60" w:rsidP="00987D60">
            <w:pPr>
              <w:spacing w:line="240" w:lineRule="auto"/>
              <w:jc w:val="right"/>
              <w:rPr>
                <w:sz w:val="12"/>
                <w:szCs w:val="12"/>
              </w:rPr>
            </w:pPr>
            <w:r w:rsidRPr="00987D60">
              <w:rPr>
                <w:sz w:val="12"/>
                <w:szCs w:val="12"/>
              </w:rPr>
              <w:t>43 091,00</w:t>
            </w:r>
          </w:p>
        </w:tc>
        <w:tc>
          <w:tcPr>
            <w:tcW w:w="477" w:type="pct"/>
            <w:tcBorders>
              <w:top w:val="nil"/>
              <w:left w:val="nil"/>
              <w:bottom w:val="single" w:sz="4" w:space="0" w:color="auto"/>
              <w:right w:val="single" w:sz="4" w:space="0" w:color="auto"/>
            </w:tcBorders>
            <w:shd w:val="clear" w:color="auto" w:fill="auto"/>
            <w:noWrap/>
            <w:vAlign w:val="center"/>
            <w:hideMark/>
          </w:tcPr>
          <w:p w14:paraId="02EAE43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022798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1A8F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FC11D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4452ED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D22976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6B464"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132AE3"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60EFA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D795F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DA00D1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EBECEE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D11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C486F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796B9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02282B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FD52B1"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5A0A3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46EFD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C01B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8AB7EE"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3B8921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1412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0AA3F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40FD1D"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13B3F31" w14:textId="77777777" w:rsidR="00987D60" w:rsidRPr="00987D60" w:rsidRDefault="00987D60" w:rsidP="00987D60">
            <w:pPr>
              <w:spacing w:line="240" w:lineRule="auto"/>
              <w:jc w:val="right"/>
              <w:rPr>
                <w:sz w:val="12"/>
                <w:szCs w:val="12"/>
              </w:rPr>
            </w:pPr>
            <w:r w:rsidRPr="00987D60">
              <w:rPr>
                <w:sz w:val="12"/>
                <w:szCs w:val="12"/>
              </w:rPr>
              <w:t>14 285 271</w:t>
            </w:r>
          </w:p>
        </w:tc>
        <w:tc>
          <w:tcPr>
            <w:tcW w:w="630" w:type="pct"/>
            <w:tcBorders>
              <w:top w:val="nil"/>
              <w:left w:val="nil"/>
              <w:bottom w:val="single" w:sz="4" w:space="0" w:color="auto"/>
              <w:right w:val="single" w:sz="4" w:space="0" w:color="auto"/>
            </w:tcBorders>
            <w:shd w:val="clear" w:color="auto" w:fill="auto"/>
            <w:noWrap/>
            <w:vAlign w:val="center"/>
            <w:hideMark/>
          </w:tcPr>
          <w:p w14:paraId="08F41CBC" w14:textId="77777777" w:rsidR="00987D60" w:rsidRPr="00987D60" w:rsidRDefault="00987D60" w:rsidP="00987D60">
            <w:pPr>
              <w:spacing w:line="240" w:lineRule="auto"/>
              <w:jc w:val="right"/>
              <w:rPr>
                <w:sz w:val="12"/>
                <w:szCs w:val="12"/>
              </w:rPr>
            </w:pPr>
            <w:r w:rsidRPr="00987D60">
              <w:rPr>
                <w:sz w:val="12"/>
                <w:szCs w:val="12"/>
              </w:rPr>
              <w:t>13 112 223,19</w:t>
            </w:r>
          </w:p>
        </w:tc>
        <w:tc>
          <w:tcPr>
            <w:tcW w:w="478" w:type="pct"/>
            <w:tcBorders>
              <w:top w:val="nil"/>
              <w:left w:val="nil"/>
              <w:bottom w:val="single" w:sz="4" w:space="0" w:color="auto"/>
              <w:right w:val="single" w:sz="4" w:space="0" w:color="auto"/>
            </w:tcBorders>
            <w:shd w:val="clear" w:color="auto" w:fill="auto"/>
            <w:noWrap/>
            <w:vAlign w:val="center"/>
            <w:hideMark/>
          </w:tcPr>
          <w:p w14:paraId="17FF1B5C" w14:textId="77777777" w:rsidR="00987D60" w:rsidRPr="00987D60" w:rsidRDefault="00987D60" w:rsidP="00987D60">
            <w:pPr>
              <w:spacing w:line="240" w:lineRule="auto"/>
              <w:jc w:val="right"/>
              <w:rPr>
                <w:sz w:val="12"/>
                <w:szCs w:val="12"/>
              </w:rPr>
            </w:pPr>
            <w:r w:rsidRPr="00987D60">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30C961B4" w14:textId="77777777" w:rsidR="00987D60" w:rsidRPr="00987D60" w:rsidRDefault="00987D60" w:rsidP="00987D60">
            <w:pPr>
              <w:spacing w:line="240" w:lineRule="auto"/>
              <w:jc w:val="right"/>
              <w:rPr>
                <w:sz w:val="12"/>
                <w:szCs w:val="12"/>
              </w:rPr>
            </w:pPr>
            <w:r w:rsidRPr="00987D60">
              <w:rPr>
                <w:sz w:val="12"/>
                <w:szCs w:val="12"/>
              </w:rPr>
              <w:t>14 219 158</w:t>
            </w:r>
          </w:p>
        </w:tc>
        <w:tc>
          <w:tcPr>
            <w:tcW w:w="630" w:type="pct"/>
            <w:tcBorders>
              <w:top w:val="nil"/>
              <w:left w:val="nil"/>
              <w:bottom w:val="single" w:sz="4" w:space="0" w:color="auto"/>
              <w:right w:val="single" w:sz="4" w:space="0" w:color="auto"/>
            </w:tcBorders>
            <w:shd w:val="clear" w:color="auto" w:fill="auto"/>
            <w:noWrap/>
            <w:vAlign w:val="center"/>
            <w:hideMark/>
          </w:tcPr>
          <w:p w14:paraId="38B60298" w14:textId="77777777" w:rsidR="00987D60" w:rsidRPr="00987D60" w:rsidRDefault="00987D60" w:rsidP="00987D60">
            <w:pPr>
              <w:spacing w:line="240" w:lineRule="auto"/>
              <w:jc w:val="right"/>
              <w:rPr>
                <w:sz w:val="12"/>
                <w:szCs w:val="12"/>
              </w:rPr>
            </w:pPr>
            <w:r w:rsidRPr="00987D60">
              <w:rPr>
                <w:sz w:val="12"/>
                <w:szCs w:val="12"/>
              </w:rPr>
              <w:t>13 046 110,69</w:t>
            </w:r>
          </w:p>
        </w:tc>
        <w:tc>
          <w:tcPr>
            <w:tcW w:w="477" w:type="pct"/>
            <w:tcBorders>
              <w:top w:val="nil"/>
              <w:left w:val="nil"/>
              <w:bottom w:val="single" w:sz="4" w:space="0" w:color="auto"/>
              <w:right w:val="single" w:sz="4" w:space="0" w:color="auto"/>
            </w:tcBorders>
            <w:shd w:val="clear" w:color="auto" w:fill="auto"/>
            <w:noWrap/>
            <w:vAlign w:val="center"/>
            <w:hideMark/>
          </w:tcPr>
          <w:p w14:paraId="398E50A5" w14:textId="77777777" w:rsidR="00987D60" w:rsidRPr="00987D60" w:rsidRDefault="00987D60" w:rsidP="00987D60">
            <w:pPr>
              <w:spacing w:line="240" w:lineRule="auto"/>
              <w:jc w:val="right"/>
              <w:rPr>
                <w:sz w:val="12"/>
                <w:szCs w:val="12"/>
              </w:rPr>
            </w:pPr>
            <w:r w:rsidRPr="00987D60">
              <w:rPr>
                <w:sz w:val="12"/>
                <w:szCs w:val="12"/>
              </w:rPr>
              <w:t>91,8</w:t>
            </w:r>
          </w:p>
        </w:tc>
      </w:tr>
      <w:tr w:rsidR="00987D60" w:rsidRPr="00987D60" w14:paraId="254F0659"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AC99FD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4062EB6" w14:textId="77777777" w:rsidR="00987D60" w:rsidRPr="00987D60" w:rsidRDefault="00987D60" w:rsidP="00987D60">
            <w:pPr>
              <w:spacing w:line="240" w:lineRule="auto"/>
              <w:jc w:val="center"/>
              <w:rPr>
                <w:b/>
                <w:bCs/>
                <w:sz w:val="12"/>
                <w:szCs w:val="12"/>
              </w:rPr>
            </w:pPr>
            <w:r w:rsidRPr="00987D60">
              <w:rPr>
                <w:b/>
                <w:bCs/>
                <w:sz w:val="12"/>
                <w:szCs w:val="12"/>
              </w:rPr>
              <w:t>80101</w:t>
            </w:r>
          </w:p>
        </w:tc>
        <w:tc>
          <w:tcPr>
            <w:tcW w:w="1025" w:type="pct"/>
            <w:tcBorders>
              <w:top w:val="nil"/>
              <w:left w:val="nil"/>
              <w:bottom w:val="single" w:sz="4" w:space="0" w:color="auto"/>
              <w:right w:val="single" w:sz="4" w:space="0" w:color="auto"/>
            </w:tcBorders>
            <w:shd w:val="clear" w:color="000000" w:fill="FFFDC1"/>
            <w:vAlign w:val="center"/>
            <w:hideMark/>
          </w:tcPr>
          <w:p w14:paraId="1C3ABEBB" w14:textId="77777777" w:rsidR="00987D60" w:rsidRPr="00987D60" w:rsidRDefault="00987D60" w:rsidP="00987D60">
            <w:pPr>
              <w:spacing w:line="240" w:lineRule="auto"/>
              <w:rPr>
                <w:b/>
                <w:bCs/>
                <w:sz w:val="12"/>
                <w:szCs w:val="12"/>
              </w:rPr>
            </w:pPr>
            <w:r w:rsidRPr="00987D60">
              <w:rPr>
                <w:b/>
                <w:bCs/>
                <w:sz w:val="12"/>
                <w:szCs w:val="12"/>
              </w:rPr>
              <w:t>Szkoły podstawowe</w:t>
            </w:r>
          </w:p>
        </w:tc>
        <w:tc>
          <w:tcPr>
            <w:tcW w:w="537" w:type="pct"/>
            <w:tcBorders>
              <w:top w:val="nil"/>
              <w:left w:val="nil"/>
              <w:bottom w:val="single" w:sz="4" w:space="0" w:color="auto"/>
              <w:right w:val="single" w:sz="4" w:space="0" w:color="auto"/>
            </w:tcBorders>
            <w:shd w:val="clear" w:color="000000" w:fill="FFFDC1"/>
            <w:vAlign w:val="center"/>
            <w:hideMark/>
          </w:tcPr>
          <w:p w14:paraId="14B3D1C5" w14:textId="77777777" w:rsidR="00987D60" w:rsidRPr="00987D60" w:rsidRDefault="00987D60" w:rsidP="00987D60">
            <w:pPr>
              <w:spacing w:line="240" w:lineRule="auto"/>
              <w:jc w:val="right"/>
              <w:rPr>
                <w:b/>
                <w:bCs/>
                <w:sz w:val="12"/>
                <w:szCs w:val="12"/>
              </w:rPr>
            </w:pPr>
            <w:r w:rsidRPr="00987D60">
              <w:rPr>
                <w:b/>
                <w:bCs/>
                <w:sz w:val="12"/>
                <w:szCs w:val="12"/>
              </w:rPr>
              <w:t>190 073 124</w:t>
            </w:r>
          </w:p>
        </w:tc>
        <w:tc>
          <w:tcPr>
            <w:tcW w:w="630" w:type="pct"/>
            <w:tcBorders>
              <w:top w:val="nil"/>
              <w:left w:val="nil"/>
              <w:bottom w:val="single" w:sz="4" w:space="0" w:color="auto"/>
              <w:right w:val="single" w:sz="4" w:space="0" w:color="auto"/>
            </w:tcBorders>
            <w:shd w:val="clear" w:color="000000" w:fill="FFFDC1"/>
            <w:vAlign w:val="center"/>
            <w:hideMark/>
          </w:tcPr>
          <w:p w14:paraId="51833121" w14:textId="77777777" w:rsidR="00987D60" w:rsidRPr="00987D60" w:rsidRDefault="00987D60" w:rsidP="00987D60">
            <w:pPr>
              <w:spacing w:line="240" w:lineRule="auto"/>
              <w:jc w:val="right"/>
              <w:rPr>
                <w:b/>
                <w:bCs/>
                <w:sz w:val="12"/>
                <w:szCs w:val="12"/>
              </w:rPr>
            </w:pPr>
            <w:r w:rsidRPr="00987D60">
              <w:rPr>
                <w:b/>
                <w:bCs/>
                <w:sz w:val="12"/>
                <w:szCs w:val="12"/>
              </w:rPr>
              <w:t>188 743 408,16</w:t>
            </w:r>
          </w:p>
        </w:tc>
        <w:tc>
          <w:tcPr>
            <w:tcW w:w="478" w:type="pct"/>
            <w:tcBorders>
              <w:top w:val="nil"/>
              <w:left w:val="nil"/>
              <w:bottom w:val="single" w:sz="4" w:space="0" w:color="auto"/>
              <w:right w:val="single" w:sz="4" w:space="0" w:color="auto"/>
            </w:tcBorders>
            <w:shd w:val="clear" w:color="000000" w:fill="FFFDC1"/>
            <w:vAlign w:val="center"/>
            <w:hideMark/>
          </w:tcPr>
          <w:p w14:paraId="3100B287" w14:textId="77777777" w:rsidR="00987D60" w:rsidRPr="00987D60" w:rsidRDefault="00987D60" w:rsidP="00987D60">
            <w:pPr>
              <w:spacing w:line="240" w:lineRule="auto"/>
              <w:jc w:val="right"/>
              <w:rPr>
                <w:b/>
                <w:bCs/>
                <w:sz w:val="12"/>
                <w:szCs w:val="12"/>
              </w:rPr>
            </w:pPr>
            <w:r w:rsidRPr="00987D60">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02CDC255" w14:textId="77777777" w:rsidR="00987D60" w:rsidRPr="00987D60" w:rsidRDefault="00987D60" w:rsidP="00987D60">
            <w:pPr>
              <w:spacing w:line="240" w:lineRule="auto"/>
              <w:jc w:val="right"/>
              <w:rPr>
                <w:b/>
                <w:bCs/>
                <w:sz w:val="12"/>
                <w:szCs w:val="12"/>
              </w:rPr>
            </w:pPr>
            <w:r w:rsidRPr="00987D60">
              <w:rPr>
                <w:b/>
                <w:bCs/>
                <w:sz w:val="12"/>
                <w:szCs w:val="12"/>
              </w:rPr>
              <w:t>31 749 541</w:t>
            </w:r>
          </w:p>
        </w:tc>
        <w:tc>
          <w:tcPr>
            <w:tcW w:w="630" w:type="pct"/>
            <w:tcBorders>
              <w:top w:val="nil"/>
              <w:left w:val="nil"/>
              <w:bottom w:val="single" w:sz="4" w:space="0" w:color="auto"/>
              <w:right w:val="single" w:sz="4" w:space="0" w:color="auto"/>
            </w:tcBorders>
            <w:shd w:val="clear" w:color="000000" w:fill="FFFDC1"/>
            <w:vAlign w:val="center"/>
            <w:hideMark/>
          </w:tcPr>
          <w:p w14:paraId="2AA4EFD3" w14:textId="77777777" w:rsidR="00987D60" w:rsidRPr="00987D60" w:rsidRDefault="00987D60" w:rsidP="00987D60">
            <w:pPr>
              <w:spacing w:line="240" w:lineRule="auto"/>
              <w:jc w:val="right"/>
              <w:rPr>
                <w:b/>
                <w:bCs/>
                <w:sz w:val="12"/>
                <w:szCs w:val="12"/>
              </w:rPr>
            </w:pPr>
            <w:r w:rsidRPr="00987D60">
              <w:rPr>
                <w:b/>
                <w:bCs/>
                <w:sz w:val="12"/>
                <w:szCs w:val="12"/>
              </w:rPr>
              <w:t>30 520 059,10</w:t>
            </w:r>
          </w:p>
        </w:tc>
        <w:tc>
          <w:tcPr>
            <w:tcW w:w="477" w:type="pct"/>
            <w:tcBorders>
              <w:top w:val="nil"/>
              <w:left w:val="nil"/>
              <w:bottom w:val="single" w:sz="4" w:space="0" w:color="auto"/>
              <w:right w:val="single" w:sz="4" w:space="0" w:color="auto"/>
            </w:tcBorders>
            <w:shd w:val="clear" w:color="000000" w:fill="FFFDC1"/>
            <w:vAlign w:val="center"/>
            <w:hideMark/>
          </w:tcPr>
          <w:p w14:paraId="14914D4C" w14:textId="77777777" w:rsidR="00987D60" w:rsidRPr="00987D60" w:rsidRDefault="00987D60" w:rsidP="00987D60">
            <w:pPr>
              <w:spacing w:line="240" w:lineRule="auto"/>
              <w:jc w:val="right"/>
              <w:rPr>
                <w:b/>
                <w:bCs/>
                <w:sz w:val="12"/>
                <w:szCs w:val="12"/>
              </w:rPr>
            </w:pPr>
            <w:r w:rsidRPr="00987D60">
              <w:rPr>
                <w:b/>
                <w:bCs/>
                <w:sz w:val="12"/>
                <w:szCs w:val="12"/>
              </w:rPr>
              <w:t>96,1</w:t>
            </w:r>
          </w:p>
        </w:tc>
      </w:tr>
      <w:tr w:rsidR="00987D60" w:rsidRPr="00987D60" w14:paraId="53E2564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B33E7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70A6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B01AB"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6BECD7" w14:textId="77777777" w:rsidR="00987D60" w:rsidRPr="00987D60" w:rsidRDefault="00987D60" w:rsidP="00987D60">
            <w:pPr>
              <w:spacing w:line="240" w:lineRule="auto"/>
              <w:jc w:val="right"/>
              <w:rPr>
                <w:sz w:val="12"/>
                <w:szCs w:val="12"/>
              </w:rPr>
            </w:pPr>
            <w:r w:rsidRPr="00987D60">
              <w:rPr>
                <w:sz w:val="12"/>
                <w:szCs w:val="12"/>
              </w:rPr>
              <w:t>179 239 070</w:t>
            </w:r>
          </w:p>
        </w:tc>
        <w:tc>
          <w:tcPr>
            <w:tcW w:w="630" w:type="pct"/>
            <w:tcBorders>
              <w:top w:val="nil"/>
              <w:left w:val="nil"/>
              <w:bottom w:val="single" w:sz="4" w:space="0" w:color="auto"/>
              <w:right w:val="single" w:sz="4" w:space="0" w:color="auto"/>
            </w:tcBorders>
            <w:shd w:val="clear" w:color="auto" w:fill="auto"/>
            <w:noWrap/>
            <w:vAlign w:val="center"/>
            <w:hideMark/>
          </w:tcPr>
          <w:p w14:paraId="3869C75A" w14:textId="77777777" w:rsidR="00987D60" w:rsidRPr="00987D60" w:rsidRDefault="00987D60" w:rsidP="00987D60">
            <w:pPr>
              <w:spacing w:line="240" w:lineRule="auto"/>
              <w:jc w:val="right"/>
              <w:rPr>
                <w:sz w:val="12"/>
                <w:szCs w:val="12"/>
              </w:rPr>
            </w:pPr>
            <w:r w:rsidRPr="00987D60">
              <w:rPr>
                <w:sz w:val="12"/>
                <w:szCs w:val="12"/>
              </w:rPr>
              <w:t>178 956 698,79</w:t>
            </w:r>
          </w:p>
        </w:tc>
        <w:tc>
          <w:tcPr>
            <w:tcW w:w="478" w:type="pct"/>
            <w:tcBorders>
              <w:top w:val="nil"/>
              <w:left w:val="nil"/>
              <w:bottom w:val="single" w:sz="4" w:space="0" w:color="auto"/>
              <w:right w:val="single" w:sz="4" w:space="0" w:color="auto"/>
            </w:tcBorders>
            <w:shd w:val="clear" w:color="auto" w:fill="auto"/>
            <w:noWrap/>
            <w:vAlign w:val="center"/>
            <w:hideMark/>
          </w:tcPr>
          <w:p w14:paraId="4D1199F7"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374C8381" w14:textId="77777777" w:rsidR="00987D60" w:rsidRPr="00987D60" w:rsidRDefault="00987D60" w:rsidP="00987D60">
            <w:pPr>
              <w:spacing w:line="240" w:lineRule="auto"/>
              <w:jc w:val="right"/>
              <w:rPr>
                <w:sz w:val="12"/>
                <w:szCs w:val="12"/>
              </w:rPr>
            </w:pPr>
            <w:r w:rsidRPr="00987D60">
              <w:rPr>
                <w:sz w:val="12"/>
                <w:szCs w:val="12"/>
              </w:rPr>
              <w:t>20 928 710</w:t>
            </w:r>
          </w:p>
        </w:tc>
        <w:tc>
          <w:tcPr>
            <w:tcW w:w="630" w:type="pct"/>
            <w:tcBorders>
              <w:top w:val="nil"/>
              <w:left w:val="nil"/>
              <w:bottom w:val="single" w:sz="4" w:space="0" w:color="auto"/>
              <w:right w:val="single" w:sz="4" w:space="0" w:color="auto"/>
            </w:tcBorders>
            <w:shd w:val="clear" w:color="auto" w:fill="auto"/>
            <w:noWrap/>
            <w:vAlign w:val="center"/>
            <w:hideMark/>
          </w:tcPr>
          <w:p w14:paraId="0D5DBF7D" w14:textId="77777777" w:rsidR="00987D60" w:rsidRPr="00987D60" w:rsidRDefault="00987D60" w:rsidP="00987D60">
            <w:pPr>
              <w:spacing w:line="240" w:lineRule="auto"/>
              <w:jc w:val="right"/>
              <w:rPr>
                <w:sz w:val="12"/>
                <w:szCs w:val="12"/>
              </w:rPr>
            </w:pPr>
            <w:r w:rsidRPr="00987D60">
              <w:rPr>
                <w:sz w:val="12"/>
                <w:szCs w:val="12"/>
              </w:rPr>
              <w:t>20 746 572,23</w:t>
            </w:r>
          </w:p>
        </w:tc>
        <w:tc>
          <w:tcPr>
            <w:tcW w:w="477" w:type="pct"/>
            <w:tcBorders>
              <w:top w:val="nil"/>
              <w:left w:val="nil"/>
              <w:bottom w:val="single" w:sz="4" w:space="0" w:color="auto"/>
              <w:right w:val="single" w:sz="4" w:space="0" w:color="auto"/>
            </w:tcBorders>
            <w:shd w:val="clear" w:color="auto" w:fill="auto"/>
            <w:noWrap/>
            <w:vAlign w:val="center"/>
            <w:hideMark/>
          </w:tcPr>
          <w:p w14:paraId="6087C6CB" w14:textId="77777777" w:rsidR="00987D60" w:rsidRPr="00987D60" w:rsidRDefault="00987D60" w:rsidP="00987D60">
            <w:pPr>
              <w:spacing w:line="240" w:lineRule="auto"/>
              <w:jc w:val="right"/>
              <w:rPr>
                <w:sz w:val="12"/>
                <w:szCs w:val="12"/>
              </w:rPr>
            </w:pPr>
            <w:r w:rsidRPr="00987D60">
              <w:rPr>
                <w:sz w:val="12"/>
                <w:szCs w:val="12"/>
              </w:rPr>
              <w:t>99,1</w:t>
            </w:r>
          </w:p>
        </w:tc>
      </w:tr>
      <w:tr w:rsidR="00987D60" w:rsidRPr="00987D60" w14:paraId="3C4FCF3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4B74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C84F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8C7B69"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9674A00" w14:textId="77777777" w:rsidR="00987D60" w:rsidRPr="00987D60" w:rsidRDefault="00987D60" w:rsidP="00987D60">
            <w:pPr>
              <w:spacing w:line="240" w:lineRule="auto"/>
              <w:jc w:val="right"/>
              <w:rPr>
                <w:sz w:val="12"/>
                <w:szCs w:val="12"/>
              </w:rPr>
            </w:pPr>
            <w:r w:rsidRPr="00987D60">
              <w:rPr>
                <w:sz w:val="12"/>
                <w:szCs w:val="12"/>
              </w:rPr>
              <w:t>163 972 804</w:t>
            </w:r>
          </w:p>
        </w:tc>
        <w:tc>
          <w:tcPr>
            <w:tcW w:w="630" w:type="pct"/>
            <w:tcBorders>
              <w:top w:val="nil"/>
              <w:left w:val="nil"/>
              <w:bottom w:val="single" w:sz="4" w:space="0" w:color="auto"/>
              <w:right w:val="single" w:sz="4" w:space="0" w:color="auto"/>
            </w:tcBorders>
            <w:shd w:val="clear" w:color="auto" w:fill="auto"/>
            <w:noWrap/>
            <w:vAlign w:val="center"/>
            <w:hideMark/>
          </w:tcPr>
          <w:p w14:paraId="3A8EE08E" w14:textId="77777777" w:rsidR="00987D60" w:rsidRPr="00987D60" w:rsidRDefault="00987D60" w:rsidP="00987D60">
            <w:pPr>
              <w:spacing w:line="240" w:lineRule="auto"/>
              <w:jc w:val="right"/>
              <w:rPr>
                <w:sz w:val="12"/>
                <w:szCs w:val="12"/>
              </w:rPr>
            </w:pPr>
            <w:r w:rsidRPr="00987D60">
              <w:rPr>
                <w:sz w:val="12"/>
                <w:szCs w:val="12"/>
              </w:rPr>
              <w:t>163 872 649,38</w:t>
            </w:r>
          </w:p>
        </w:tc>
        <w:tc>
          <w:tcPr>
            <w:tcW w:w="478" w:type="pct"/>
            <w:tcBorders>
              <w:top w:val="nil"/>
              <w:left w:val="nil"/>
              <w:bottom w:val="single" w:sz="4" w:space="0" w:color="auto"/>
              <w:right w:val="single" w:sz="4" w:space="0" w:color="auto"/>
            </w:tcBorders>
            <w:shd w:val="clear" w:color="auto" w:fill="auto"/>
            <w:noWrap/>
            <w:vAlign w:val="center"/>
            <w:hideMark/>
          </w:tcPr>
          <w:p w14:paraId="16497969"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BC3721C" w14:textId="77777777" w:rsidR="00987D60" w:rsidRPr="00987D60" w:rsidRDefault="00987D60" w:rsidP="00987D60">
            <w:pPr>
              <w:spacing w:line="240" w:lineRule="auto"/>
              <w:jc w:val="right"/>
              <w:rPr>
                <w:sz w:val="12"/>
                <w:szCs w:val="12"/>
              </w:rPr>
            </w:pPr>
            <w:r w:rsidRPr="00987D60">
              <w:rPr>
                <w:sz w:val="12"/>
                <w:szCs w:val="12"/>
              </w:rPr>
              <w:t>5 815 307</w:t>
            </w:r>
          </w:p>
        </w:tc>
        <w:tc>
          <w:tcPr>
            <w:tcW w:w="630" w:type="pct"/>
            <w:tcBorders>
              <w:top w:val="nil"/>
              <w:left w:val="nil"/>
              <w:bottom w:val="single" w:sz="4" w:space="0" w:color="auto"/>
              <w:right w:val="single" w:sz="4" w:space="0" w:color="auto"/>
            </w:tcBorders>
            <w:shd w:val="clear" w:color="auto" w:fill="auto"/>
            <w:noWrap/>
            <w:vAlign w:val="center"/>
            <w:hideMark/>
          </w:tcPr>
          <w:p w14:paraId="33FD6228" w14:textId="77777777" w:rsidR="00987D60" w:rsidRPr="00987D60" w:rsidRDefault="00987D60" w:rsidP="00987D60">
            <w:pPr>
              <w:spacing w:line="240" w:lineRule="auto"/>
              <w:jc w:val="right"/>
              <w:rPr>
                <w:sz w:val="12"/>
                <w:szCs w:val="12"/>
              </w:rPr>
            </w:pPr>
            <w:r w:rsidRPr="00987D60">
              <w:rPr>
                <w:sz w:val="12"/>
                <w:szCs w:val="12"/>
              </w:rPr>
              <w:t>5 815 298,06</w:t>
            </w:r>
          </w:p>
        </w:tc>
        <w:tc>
          <w:tcPr>
            <w:tcW w:w="477" w:type="pct"/>
            <w:tcBorders>
              <w:top w:val="nil"/>
              <w:left w:val="nil"/>
              <w:bottom w:val="single" w:sz="4" w:space="0" w:color="auto"/>
              <w:right w:val="single" w:sz="4" w:space="0" w:color="auto"/>
            </w:tcBorders>
            <w:shd w:val="clear" w:color="auto" w:fill="auto"/>
            <w:noWrap/>
            <w:vAlign w:val="center"/>
            <w:hideMark/>
          </w:tcPr>
          <w:p w14:paraId="1AAB650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13944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CDB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1DEB5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DB279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A8A159B" w14:textId="77777777" w:rsidR="00987D60" w:rsidRPr="00987D60" w:rsidRDefault="00987D60" w:rsidP="00987D60">
            <w:pPr>
              <w:spacing w:line="240" w:lineRule="auto"/>
              <w:jc w:val="right"/>
              <w:rPr>
                <w:sz w:val="12"/>
                <w:szCs w:val="12"/>
              </w:rPr>
            </w:pPr>
            <w:r w:rsidRPr="00987D60">
              <w:rPr>
                <w:sz w:val="12"/>
                <w:szCs w:val="12"/>
              </w:rPr>
              <w:t>140 326 028</w:t>
            </w:r>
          </w:p>
        </w:tc>
        <w:tc>
          <w:tcPr>
            <w:tcW w:w="630" w:type="pct"/>
            <w:tcBorders>
              <w:top w:val="nil"/>
              <w:left w:val="nil"/>
              <w:bottom w:val="single" w:sz="4" w:space="0" w:color="auto"/>
              <w:right w:val="single" w:sz="4" w:space="0" w:color="auto"/>
            </w:tcBorders>
            <w:shd w:val="clear" w:color="auto" w:fill="auto"/>
            <w:noWrap/>
            <w:vAlign w:val="center"/>
            <w:hideMark/>
          </w:tcPr>
          <w:p w14:paraId="1E6BC808" w14:textId="77777777" w:rsidR="00987D60" w:rsidRPr="00987D60" w:rsidRDefault="00987D60" w:rsidP="00987D60">
            <w:pPr>
              <w:spacing w:line="240" w:lineRule="auto"/>
              <w:jc w:val="right"/>
              <w:rPr>
                <w:sz w:val="12"/>
                <w:szCs w:val="12"/>
              </w:rPr>
            </w:pPr>
            <w:r w:rsidRPr="00987D60">
              <w:rPr>
                <w:sz w:val="12"/>
                <w:szCs w:val="12"/>
              </w:rPr>
              <w:t>140 266 268,46</w:t>
            </w:r>
          </w:p>
        </w:tc>
        <w:tc>
          <w:tcPr>
            <w:tcW w:w="478" w:type="pct"/>
            <w:tcBorders>
              <w:top w:val="nil"/>
              <w:left w:val="nil"/>
              <w:bottom w:val="single" w:sz="4" w:space="0" w:color="auto"/>
              <w:right w:val="single" w:sz="4" w:space="0" w:color="auto"/>
            </w:tcBorders>
            <w:shd w:val="clear" w:color="auto" w:fill="auto"/>
            <w:noWrap/>
            <w:vAlign w:val="center"/>
            <w:hideMark/>
          </w:tcPr>
          <w:p w14:paraId="27E5A3F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FCFF2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84D25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D85CDE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D25DE3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1802C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2FBC4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57A36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C2365B3" w14:textId="77777777" w:rsidR="00987D60" w:rsidRPr="00987D60" w:rsidRDefault="00987D60" w:rsidP="00987D60">
            <w:pPr>
              <w:spacing w:line="240" w:lineRule="auto"/>
              <w:jc w:val="right"/>
              <w:rPr>
                <w:sz w:val="12"/>
                <w:szCs w:val="12"/>
              </w:rPr>
            </w:pPr>
            <w:r w:rsidRPr="00987D60">
              <w:rPr>
                <w:sz w:val="12"/>
                <w:szCs w:val="12"/>
              </w:rPr>
              <w:t>23 646 776</w:t>
            </w:r>
          </w:p>
        </w:tc>
        <w:tc>
          <w:tcPr>
            <w:tcW w:w="630" w:type="pct"/>
            <w:tcBorders>
              <w:top w:val="nil"/>
              <w:left w:val="nil"/>
              <w:bottom w:val="single" w:sz="4" w:space="0" w:color="auto"/>
              <w:right w:val="single" w:sz="4" w:space="0" w:color="auto"/>
            </w:tcBorders>
            <w:shd w:val="clear" w:color="auto" w:fill="auto"/>
            <w:noWrap/>
            <w:vAlign w:val="center"/>
            <w:hideMark/>
          </w:tcPr>
          <w:p w14:paraId="75017D55" w14:textId="77777777" w:rsidR="00987D60" w:rsidRPr="00987D60" w:rsidRDefault="00987D60" w:rsidP="00987D60">
            <w:pPr>
              <w:spacing w:line="240" w:lineRule="auto"/>
              <w:jc w:val="right"/>
              <w:rPr>
                <w:sz w:val="12"/>
                <w:szCs w:val="12"/>
              </w:rPr>
            </w:pPr>
            <w:r w:rsidRPr="00987D60">
              <w:rPr>
                <w:sz w:val="12"/>
                <w:szCs w:val="12"/>
              </w:rPr>
              <w:t>23 606 380,92</w:t>
            </w:r>
          </w:p>
        </w:tc>
        <w:tc>
          <w:tcPr>
            <w:tcW w:w="478" w:type="pct"/>
            <w:tcBorders>
              <w:top w:val="nil"/>
              <w:left w:val="nil"/>
              <w:bottom w:val="single" w:sz="4" w:space="0" w:color="auto"/>
              <w:right w:val="single" w:sz="4" w:space="0" w:color="auto"/>
            </w:tcBorders>
            <w:shd w:val="clear" w:color="auto" w:fill="auto"/>
            <w:noWrap/>
            <w:vAlign w:val="center"/>
            <w:hideMark/>
          </w:tcPr>
          <w:p w14:paraId="55322914"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05EC035" w14:textId="77777777" w:rsidR="00987D60" w:rsidRPr="00987D60" w:rsidRDefault="00987D60" w:rsidP="00987D60">
            <w:pPr>
              <w:spacing w:line="240" w:lineRule="auto"/>
              <w:jc w:val="right"/>
              <w:rPr>
                <w:sz w:val="12"/>
                <w:szCs w:val="12"/>
              </w:rPr>
            </w:pPr>
            <w:r w:rsidRPr="00987D60">
              <w:rPr>
                <w:sz w:val="12"/>
                <w:szCs w:val="12"/>
              </w:rPr>
              <w:t>5 815 307</w:t>
            </w:r>
          </w:p>
        </w:tc>
        <w:tc>
          <w:tcPr>
            <w:tcW w:w="630" w:type="pct"/>
            <w:tcBorders>
              <w:top w:val="nil"/>
              <w:left w:val="nil"/>
              <w:bottom w:val="single" w:sz="4" w:space="0" w:color="auto"/>
              <w:right w:val="single" w:sz="4" w:space="0" w:color="auto"/>
            </w:tcBorders>
            <w:shd w:val="clear" w:color="auto" w:fill="auto"/>
            <w:noWrap/>
            <w:vAlign w:val="center"/>
            <w:hideMark/>
          </w:tcPr>
          <w:p w14:paraId="4E005FDC" w14:textId="77777777" w:rsidR="00987D60" w:rsidRPr="00987D60" w:rsidRDefault="00987D60" w:rsidP="00987D60">
            <w:pPr>
              <w:spacing w:line="240" w:lineRule="auto"/>
              <w:jc w:val="right"/>
              <w:rPr>
                <w:sz w:val="12"/>
                <w:szCs w:val="12"/>
              </w:rPr>
            </w:pPr>
            <w:r w:rsidRPr="00987D60">
              <w:rPr>
                <w:sz w:val="12"/>
                <w:szCs w:val="12"/>
              </w:rPr>
              <w:t>5 815 298,06</w:t>
            </w:r>
          </w:p>
        </w:tc>
        <w:tc>
          <w:tcPr>
            <w:tcW w:w="477" w:type="pct"/>
            <w:tcBorders>
              <w:top w:val="nil"/>
              <w:left w:val="nil"/>
              <w:bottom w:val="single" w:sz="4" w:space="0" w:color="auto"/>
              <w:right w:val="single" w:sz="4" w:space="0" w:color="auto"/>
            </w:tcBorders>
            <w:shd w:val="clear" w:color="auto" w:fill="auto"/>
            <w:noWrap/>
            <w:vAlign w:val="center"/>
            <w:hideMark/>
          </w:tcPr>
          <w:p w14:paraId="7F6A540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EA980E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C9D53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0684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1B42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388B64" w14:textId="77777777" w:rsidR="00987D60" w:rsidRPr="00987D60" w:rsidRDefault="00987D60" w:rsidP="00987D60">
            <w:pPr>
              <w:spacing w:line="240" w:lineRule="auto"/>
              <w:jc w:val="right"/>
              <w:rPr>
                <w:sz w:val="12"/>
                <w:szCs w:val="12"/>
              </w:rPr>
            </w:pPr>
            <w:r w:rsidRPr="00987D60">
              <w:rPr>
                <w:sz w:val="12"/>
                <w:szCs w:val="12"/>
              </w:rPr>
              <w:t>15 113 403</w:t>
            </w:r>
          </w:p>
        </w:tc>
        <w:tc>
          <w:tcPr>
            <w:tcW w:w="630" w:type="pct"/>
            <w:tcBorders>
              <w:top w:val="nil"/>
              <w:left w:val="nil"/>
              <w:bottom w:val="single" w:sz="4" w:space="0" w:color="auto"/>
              <w:right w:val="single" w:sz="4" w:space="0" w:color="auto"/>
            </w:tcBorders>
            <w:shd w:val="clear" w:color="auto" w:fill="auto"/>
            <w:noWrap/>
            <w:vAlign w:val="center"/>
            <w:hideMark/>
          </w:tcPr>
          <w:p w14:paraId="6D484BA6" w14:textId="77777777" w:rsidR="00987D60" w:rsidRPr="00987D60" w:rsidRDefault="00987D60" w:rsidP="00987D60">
            <w:pPr>
              <w:spacing w:line="240" w:lineRule="auto"/>
              <w:jc w:val="right"/>
              <w:rPr>
                <w:sz w:val="12"/>
                <w:szCs w:val="12"/>
              </w:rPr>
            </w:pPr>
            <w:r w:rsidRPr="00987D60">
              <w:rPr>
                <w:sz w:val="12"/>
                <w:szCs w:val="12"/>
              </w:rPr>
              <w:t>14 931 274,17</w:t>
            </w:r>
          </w:p>
        </w:tc>
        <w:tc>
          <w:tcPr>
            <w:tcW w:w="478" w:type="pct"/>
            <w:tcBorders>
              <w:top w:val="nil"/>
              <w:left w:val="nil"/>
              <w:bottom w:val="single" w:sz="4" w:space="0" w:color="auto"/>
              <w:right w:val="single" w:sz="4" w:space="0" w:color="auto"/>
            </w:tcBorders>
            <w:shd w:val="clear" w:color="auto" w:fill="auto"/>
            <w:noWrap/>
            <w:vAlign w:val="center"/>
            <w:hideMark/>
          </w:tcPr>
          <w:p w14:paraId="098B14B9" w14:textId="77777777" w:rsidR="00987D60" w:rsidRPr="00987D60" w:rsidRDefault="00987D60" w:rsidP="00987D60">
            <w:pPr>
              <w:spacing w:line="240" w:lineRule="auto"/>
              <w:jc w:val="right"/>
              <w:rPr>
                <w:sz w:val="12"/>
                <w:szCs w:val="12"/>
              </w:rPr>
            </w:pPr>
            <w:r w:rsidRPr="00987D60">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37A6A299" w14:textId="77777777" w:rsidR="00987D60" w:rsidRPr="00987D60" w:rsidRDefault="00987D60" w:rsidP="00987D60">
            <w:pPr>
              <w:spacing w:line="240" w:lineRule="auto"/>
              <w:jc w:val="right"/>
              <w:rPr>
                <w:sz w:val="12"/>
                <w:szCs w:val="12"/>
              </w:rPr>
            </w:pPr>
            <w:r w:rsidRPr="00987D60">
              <w:rPr>
                <w:sz w:val="12"/>
                <w:szCs w:val="12"/>
              </w:rPr>
              <w:t>15 113 403</w:t>
            </w:r>
          </w:p>
        </w:tc>
        <w:tc>
          <w:tcPr>
            <w:tcW w:w="630" w:type="pct"/>
            <w:tcBorders>
              <w:top w:val="nil"/>
              <w:left w:val="nil"/>
              <w:bottom w:val="single" w:sz="4" w:space="0" w:color="auto"/>
              <w:right w:val="single" w:sz="4" w:space="0" w:color="auto"/>
            </w:tcBorders>
            <w:shd w:val="clear" w:color="auto" w:fill="auto"/>
            <w:noWrap/>
            <w:vAlign w:val="center"/>
            <w:hideMark/>
          </w:tcPr>
          <w:p w14:paraId="0EB89390" w14:textId="77777777" w:rsidR="00987D60" w:rsidRPr="00987D60" w:rsidRDefault="00987D60" w:rsidP="00987D60">
            <w:pPr>
              <w:spacing w:line="240" w:lineRule="auto"/>
              <w:jc w:val="right"/>
              <w:rPr>
                <w:sz w:val="12"/>
                <w:szCs w:val="12"/>
              </w:rPr>
            </w:pPr>
            <w:r w:rsidRPr="00987D60">
              <w:rPr>
                <w:sz w:val="12"/>
                <w:szCs w:val="12"/>
              </w:rPr>
              <w:t>14 931 274,17</w:t>
            </w:r>
          </w:p>
        </w:tc>
        <w:tc>
          <w:tcPr>
            <w:tcW w:w="477" w:type="pct"/>
            <w:tcBorders>
              <w:top w:val="nil"/>
              <w:left w:val="nil"/>
              <w:bottom w:val="single" w:sz="4" w:space="0" w:color="auto"/>
              <w:right w:val="single" w:sz="4" w:space="0" w:color="auto"/>
            </w:tcBorders>
            <w:shd w:val="clear" w:color="auto" w:fill="auto"/>
            <w:noWrap/>
            <w:vAlign w:val="center"/>
            <w:hideMark/>
          </w:tcPr>
          <w:p w14:paraId="5A01B5D5" w14:textId="77777777" w:rsidR="00987D60" w:rsidRPr="00987D60" w:rsidRDefault="00987D60" w:rsidP="00987D60">
            <w:pPr>
              <w:spacing w:line="240" w:lineRule="auto"/>
              <w:jc w:val="right"/>
              <w:rPr>
                <w:sz w:val="12"/>
                <w:szCs w:val="12"/>
              </w:rPr>
            </w:pPr>
            <w:r w:rsidRPr="00987D60">
              <w:rPr>
                <w:sz w:val="12"/>
                <w:szCs w:val="12"/>
              </w:rPr>
              <w:t>98,8</w:t>
            </w:r>
          </w:p>
        </w:tc>
      </w:tr>
      <w:tr w:rsidR="00987D60" w:rsidRPr="00987D60" w14:paraId="2494D05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C2CD3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6E8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565C4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A1FAF38" w14:textId="77777777" w:rsidR="00987D60" w:rsidRPr="00987D60" w:rsidRDefault="00987D60" w:rsidP="00987D60">
            <w:pPr>
              <w:spacing w:line="240" w:lineRule="auto"/>
              <w:jc w:val="right"/>
              <w:rPr>
                <w:sz w:val="12"/>
                <w:szCs w:val="12"/>
              </w:rPr>
            </w:pPr>
            <w:r w:rsidRPr="00987D60">
              <w:rPr>
                <w:sz w:val="12"/>
                <w:szCs w:val="12"/>
              </w:rPr>
              <w:t>152 863</w:t>
            </w:r>
          </w:p>
        </w:tc>
        <w:tc>
          <w:tcPr>
            <w:tcW w:w="630" w:type="pct"/>
            <w:tcBorders>
              <w:top w:val="nil"/>
              <w:left w:val="nil"/>
              <w:bottom w:val="single" w:sz="4" w:space="0" w:color="auto"/>
              <w:right w:val="single" w:sz="4" w:space="0" w:color="auto"/>
            </w:tcBorders>
            <w:shd w:val="clear" w:color="auto" w:fill="auto"/>
            <w:noWrap/>
            <w:vAlign w:val="center"/>
            <w:hideMark/>
          </w:tcPr>
          <w:p w14:paraId="4C91C87E" w14:textId="77777777" w:rsidR="00987D60" w:rsidRPr="00987D60" w:rsidRDefault="00987D60" w:rsidP="00987D60">
            <w:pPr>
              <w:spacing w:line="240" w:lineRule="auto"/>
              <w:jc w:val="right"/>
              <w:rPr>
                <w:sz w:val="12"/>
                <w:szCs w:val="12"/>
              </w:rPr>
            </w:pPr>
            <w:r w:rsidRPr="00987D60">
              <w:rPr>
                <w:sz w:val="12"/>
                <w:szCs w:val="12"/>
              </w:rPr>
              <w:t>152 775,24</w:t>
            </w:r>
          </w:p>
        </w:tc>
        <w:tc>
          <w:tcPr>
            <w:tcW w:w="478" w:type="pct"/>
            <w:tcBorders>
              <w:top w:val="nil"/>
              <w:left w:val="nil"/>
              <w:bottom w:val="single" w:sz="4" w:space="0" w:color="auto"/>
              <w:right w:val="single" w:sz="4" w:space="0" w:color="auto"/>
            </w:tcBorders>
            <w:shd w:val="clear" w:color="auto" w:fill="auto"/>
            <w:noWrap/>
            <w:vAlign w:val="center"/>
            <w:hideMark/>
          </w:tcPr>
          <w:p w14:paraId="0FC558C0"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0EA82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BB1F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08684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5BDE8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0A941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DF3BE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AAE5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3D019A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73E1E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AEE98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42F0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014D7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04AC8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426EE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73F9C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42AF0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42321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E88177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F9D14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DF6E7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9E5A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F33CC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6EC9D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95F66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A5BB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23B67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1BD62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CF2CD9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C4E6D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D9155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152D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8FF6A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8F538E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9F01D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199AA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E504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6AB7A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314E8F9" w14:textId="77777777" w:rsidR="00987D60" w:rsidRPr="00987D60" w:rsidRDefault="00987D60" w:rsidP="00987D60">
            <w:pPr>
              <w:spacing w:line="240" w:lineRule="auto"/>
              <w:jc w:val="right"/>
              <w:rPr>
                <w:sz w:val="12"/>
                <w:szCs w:val="12"/>
              </w:rPr>
            </w:pPr>
            <w:r w:rsidRPr="00987D60">
              <w:rPr>
                <w:sz w:val="12"/>
                <w:szCs w:val="12"/>
              </w:rPr>
              <w:t>10 834 054</w:t>
            </w:r>
          </w:p>
        </w:tc>
        <w:tc>
          <w:tcPr>
            <w:tcW w:w="630" w:type="pct"/>
            <w:tcBorders>
              <w:top w:val="nil"/>
              <w:left w:val="nil"/>
              <w:bottom w:val="single" w:sz="4" w:space="0" w:color="auto"/>
              <w:right w:val="single" w:sz="4" w:space="0" w:color="auto"/>
            </w:tcBorders>
            <w:shd w:val="clear" w:color="auto" w:fill="auto"/>
            <w:noWrap/>
            <w:vAlign w:val="center"/>
            <w:hideMark/>
          </w:tcPr>
          <w:p w14:paraId="643A67BB" w14:textId="77777777" w:rsidR="00987D60" w:rsidRPr="00987D60" w:rsidRDefault="00987D60" w:rsidP="00987D60">
            <w:pPr>
              <w:spacing w:line="240" w:lineRule="auto"/>
              <w:jc w:val="right"/>
              <w:rPr>
                <w:sz w:val="12"/>
                <w:szCs w:val="12"/>
              </w:rPr>
            </w:pPr>
            <w:r w:rsidRPr="00987D60">
              <w:rPr>
                <w:sz w:val="12"/>
                <w:szCs w:val="12"/>
              </w:rPr>
              <w:t>9 786 709,37</w:t>
            </w:r>
          </w:p>
        </w:tc>
        <w:tc>
          <w:tcPr>
            <w:tcW w:w="478" w:type="pct"/>
            <w:tcBorders>
              <w:top w:val="nil"/>
              <w:left w:val="nil"/>
              <w:bottom w:val="single" w:sz="4" w:space="0" w:color="auto"/>
              <w:right w:val="single" w:sz="4" w:space="0" w:color="auto"/>
            </w:tcBorders>
            <w:shd w:val="clear" w:color="auto" w:fill="auto"/>
            <w:noWrap/>
            <w:vAlign w:val="center"/>
            <w:hideMark/>
          </w:tcPr>
          <w:p w14:paraId="2FAA6885" w14:textId="77777777" w:rsidR="00987D60" w:rsidRPr="00987D60" w:rsidRDefault="00987D60" w:rsidP="00987D60">
            <w:pPr>
              <w:spacing w:line="240" w:lineRule="auto"/>
              <w:jc w:val="right"/>
              <w:rPr>
                <w:sz w:val="12"/>
                <w:szCs w:val="12"/>
              </w:rPr>
            </w:pPr>
            <w:r w:rsidRPr="00987D60">
              <w:rPr>
                <w:sz w:val="12"/>
                <w:szCs w:val="12"/>
              </w:rPr>
              <w:t>90,3</w:t>
            </w:r>
          </w:p>
        </w:tc>
        <w:tc>
          <w:tcPr>
            <w:tcW w:w="536" w:type="pct"/>
            <w:tcBorders>
              <w:top w:val="nil"/>
              <w:left w:val="nil"/>
              <w:bottom w:val="single" w:sz="4" w:space="0" w:color="auto"/>
              <w:right w:val="single" w:sz="4" w:space="0" w:color="auto"/>
            </w:tcBorders>
            <w:shd w:val="clear" w:color="auto" w:fill="auto"/>
            <w:noWrap/>
            <w:vAlign w:val="center"/>
            <w:hideMark/>
          </w:tcPr>
          <w:p w14:paraId="37788C43" w14:textId="77777777" w:rsidR="00987D60" w:rsidRPr="00987D60" w:rsidRDefault="00987D60" w:rsidP="00987D60">
            <w:pPr>
              <w:spacing w:line="240" w:lineRule="auto"/>
              <w:jc w:val="right"/>
              <w:rPr>
                <w:sz w:val="12"/>
                <w:szCs w:val="12"/>
              </w:rPr>
            </w:pPr>
            <w:r w:rsidRPr="00987D60">
              <w:rPr>
                <w:sz w:val="12"/>
                <w:szCs w:val="12"/>
              </w:rPr>
              <w:t>10 820 831</w:t>
            </w:r>
          </w:p>
        </w:tc>
        <w:tc>
          <w:tcPr>
            <w:tcW w:w="630" w:type="pct"/>
            <w:tcBorders>
              <w:top w:val="nil"/>
              <w:left w:val="nil"/>
              <w:bottom w:val="single" w:sz="4" w:space="0" w:color="auto"/>
              <w:right w:val="single" w:sz="4" w:space="0" w:color="auto"/>
            </w:tcBorders>
            <w:shd w:val="clear" w:color="auto" w:fill="auto"/>
            <w:noWrap/>
            <w:vAlign w:val="center"/>
            <w:hideMark/>
          </w:tcPr>
          <w:p w14:paraId="26A9A6EE" w14:textId="77777777" w:rsidR="00987D60" w:rsidRPr="00987D60" w:rsidRDefault="00987D60" w:rsidP="00987D60">
            <w:pPr>
              <w:spacing w:line="240" w:lineRule="auto"/>
              <w:jc w:val="right"/>
              <w:rPr>
                <w:sz w:val="12"/>
                <w:szCs w:val="12"/>
              </w:rPr>
            </w:pPr>
            <w:r w:rsidRPr="00987D60">
              <w:rPr>
                <w:sz w:val="12"/>
                <w:szCs w:val="12"/>
              </w:rPr>
              <w:t>9 773 486,87</w:t>
            </w:r>
          </w:p>
        </w:tc>
        <w:tc>
          <w:tcPr>
            <w:tcW w:w="477" w:type="pct"/>
            <w:tcBorders>
              <w:top w:val="nil"/>
              <w:left w:val="nil"/>
              <w:bottom w:val="single" w:sz="4" w:space="0" w:color="auto"/>
              <w:right w:val="single" w:sz="4" w:space="0" w:color="auto"/>
            </w:tcBorders>
            <w:shd w:val="clear" w:color="auto" w:fill="auto"/>
            <w:noWrap/>
            <w:vAlign w:val="center"/>
            <w:hideMark/>
          </w:tcPr>
          <w:p w14:paraId="5575C1F7" w14:textId="77777777" w:rsidR="00987D60" w:rsidRPr="00987D60" w:rsidRDefault="00987D60" w:rsidP="00987D60">
            <w:pPr>
              <w:spacing w:line="240" w:lineRule="auto"/>
              <w:jc w:val="right"/>
              <w:rPr>
                <w:sz w:val="12"/>
                <w:szCs w:val="12"/>
              </w:rPr>
            </w:pPr>
            <w:r w:rsidRPr="00987D60">
              <w:rPr>
                <w:sz w:val="12"/>
                <w:szCs w:val="12"/>
              </w:rPr>
              <w:t>90,3</w:t>
            </w:r>
          </w:p>
        </w:tc>
      </w:tr>
      <w:tr w:rsidR="00987D60" w:rsidRPr="00987D60" w14:paraId="23F4BA2A"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16582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04132E7" w14:textId="77777777" w:rsidR="00987D60" w:rsidRPr="00987D60" w:rsidRDefault="00987D60" w:rsidP="00987D60">
            <w:pPr>
              <w:spacing w:line="240" w:lineRule="auto"/>
              <w:jc w:val="center"/>
              <w:rPr>
                <w:b/>
                <w:bCs/>
                <w:sz w:val="12"/>
                <w:szCs w:val="12"/>
              </w:rPr>
            </w:pPr>
            <w:r w:rsidRPr="00987D60">
              <w:rPr>
                <w:b/>
                <w:bCs/>
                <w:sz w:val="12"/>
                <w:szCs w:val="12"/>
              </w:rPr>
              <w:t>80103</w:t>
            </w:r>
          </w:p>
        </w:tc>
        <w:tc>
          <w:tcPr>
            <w:tcW w:w="1025" w:type="pct"/>
            <w:tcBorders>
              <w:top w:val="nil"/>
              <w:left w:val="nil"/>
              <w:bottom w:val="single" w:sz="4" w:space="0" w:color="auto"/>
              <w:right w:val="single" w:sz="4" w:space="0" w:color="auto"/>
            </w:tcBorders>
            <w:shd w:val="clear" w:color="000000" w:fill="FFFDC1"/>
            <w:vAlign w:val="center"/>
            <w:hideMark/>
          </w:tcPr>
          <w:p w14:paraId="504A9445" w14:textId="77777777" w:rsidR="00987D60" w:rsidRPr="00987D60" w:rsidRDefault="00987D60" w:rsidP="00987D60">
            <w:pPr>
              <w:spacing w:line="240" w:lineRule="auto"/>
              <w:rPr>
                <w:b/>
                <w:bCs/>
                <w:sz w:val="12"/>
                <w:szCs w:val="12"/>
              </w:rPr>
            </w:pPr>
            <w:r w:rsidRPr="00987D60">
              <w:rPr>
                <w:b/>
                <w:bCs/>
                <w:sz w:val="12"/>
                <w:szCs w:val="12"/>
              </w:rPr>
              <w:t>Oddziały przedszkolne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5826F86D" w14:textId="77777777" w:rsidR="00987D60" w:rsidRPr="00987D60" w:rsidRDefault="00987D60" w:rsidP="00987D60">
            <w:pPr>
              <w:spacing w:line="240" w:lineRule="auto"/>
              <w:jc w:val="right"/>
              <w:rPr>
                <w:b/>
                <w:bCs/>
                <w:sz w:val="12"/>
                <w:szCs w:val="12"/>
              </w:rPr>
            </w:pPr>
            <w:r w:rsidRPr="00987D60">
              <w:rPr>
                <w:b/>
                <w:bCs/>
                <w:sz w:val="12"/>
                <w:szCs w:val="12"/>
              </w:rPr>
              <w:t>2 140 855</w:t>
            </w:r>
          </w:p>
        </w:tc>
        <w:tc>
          <w:tcPr>
            <w:tcW w:w="630" w:type="pct"/>
            <w:tcBorders>
              <w:top w:val="nil"/>
              <w:left w:val="nil"/>
              <w:bottom w:val="single" w:sz="4" w:space="0" w:color="auto"/>
              <w:right w:val="single" w:sz="4" w:space="0" w:color="auto"/>
            </w:tcBorders>
            <w:shd w:val="clear" w:color="000000" w:fill="FFFDC1"/>
            <w:vAlign w:val="center"/>
            <w:hideMark/>
          </w:tcPr>
          <w:p w14:paraId="6A1553DF" w14:textId="77777777" w:rsidR="00987D60" w:rsidRPr="00987D60" w:rsidRDefault="00987D60" w:rsidP="00987D60">
            <w:pPr>
              <w:spacing w:line="240" w:lineRule="auto"/>
              <w:jc w:val="right"/>
              <w:rPr>
                <w:b/>
                <w:bCs/>
                <w:sz w:val="12"/>
                <w:szCs w:val="12"/>
              </w:rPr>
            </w:pPr>
            <w:r w:rsidRPr="00987D60">
              <w:rPr>
                <w:b/>
                <w:bCs/>
                <w:sz w:val="12"/>
                <w:szCs w:val="12"/>
              </w:rPr>
              <w:t>2 137 958,20</w:t>
            </w:r>
          </w:p>
        </w:tc>
        <w:tc>
          <w:tcPr>
            <w:tcW w:w="478" w:type="pct"/>
            <w:tcBorders>
              <w:top w:val="nil"/>
              <w:left w:val="nil"/>
              <w:bottom w:val="single" w:sz="4" w:space="0" w:color="auto"/>
              <w:right w:val="single" w:sz="4" w:space="0" w:color="auto"/>
            </w:tcBorders>
            <w:shd w:val="clear" w:color="000000" w:fill="FFFDC1"/>
            <w:vAlign w:val="center"/>
            <w:hideMark/>
          </w:tcPr>
          <w:p w14:paraId="4F3F8FE4"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47FFDA9"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D332272"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477" w:type="pct"/>
            <w:tcBorders>
              <w:top w:val="nil"/>
              <w:left w:val="nil"/>
              <w:bottom w:val="single" w:sz="4" w:space="0" w:color="auto"/>
              <w:right w:val="single" w:sz="4" w:space="0" w:color="auto"/>
            </w:tcBorders>
            <w:shd w:val="clear" w:color="000000" w:fill="FFFDC1"/>
            <w:vAlign w:val="center"/>
            <w:hideMark/>
          </w:tcPr>
          <w:p w14:paraId="3DBD5864" w14:textId="77777777" w:rsidR="00987D60" w:rsidRPr="00987D60" w:rsidRDefault="00987D60" w:rsidP="00987D60">
            <w:pPr>
              <w:spacing w:line="240" w:lineRule="auto"/>
              <w:jc w:val="right"/>
              <w:rPr>
                <w:b/>
                <w:bCs/>
                <w:color w:val="FF1818"/>
                <w:sz w:val="12"/>
                <w:szCs w:val="12"/>
              </w:rPr>
            </w:pPr>
            <w:r w:rsidRPr="00987D60">
              <w:rPr>
                <w:b/>
                <w:bCs/>
                <w:color w:val="FF1818"/>
                <w:sz w:val="12"/>
                <w:szCs w:val="12"/>
              </w:rPr>
              <w:t>-</w:t>
            </w:r>
          </w:p>
        </w:tc>
      </w:tr>
      <w:tr w:rsidR="00987D60" w:rsidRPr="00987D60" w14:paraId="5E2E9F9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969BD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E4BA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E0347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490D18" w14:textId="77777777" w:rsidR="00987D60" w:rsidRPr="00987D60" w:rsidRDefault="00987D60" w:rsidP="00987D60">
            <w:pPr>
              <w:spacing w:line="240" w:lineRule="auto"/>
              <w:jc w:val="right"/>
              <w:rPr>
                <w:sz w:val="12"/>
                <w:szCs w:val="12"/>
              </w:rPr>
            </w:pPr>
            <w:r w:rsidRPr="00987D60">
              <w:rPr>
                <w:sz w:val="12"/>
                <w:szCs w:val="12"/>
              </w:rPr>
              <w:t>2 140 855</w:t>
            </w:r>
          </w:p>
        </w:tc>
        <w:tc>
          <w:tcPr>
            <w:tcW w:w="630" w:type="pct"/>
            <w:tcBorders>
              <w:top w:val="nil"/>
              <w:left w:val="nil"/>
              <w:bottom w:val="single" w:sz="4" w:space="0" w:color="auto"/>
              <w:right w:val="single" w:sz="4" w:space="0" w:color="auto"/>
            </w:tcBorders>
            <w:shd w:val="clear" w:color="auto" w:fill="auto"/>
            <w:noWrap/>
            <w:vAlign w:val="center"/>
            <w:hideMark/>
          </w:tcPr>
          <w:p w14:paraId="54885272" w14:textId="77777777" w:rsidR="00987D60" w:rsidRPr="00987D60" w:rsidRDefault="00987D60" w:rsidP="00987D60">
            <w:pPr>
              <w:spacing w:line="240" w:lineRule="auto"/>
              <w:jc w:val="right"/>
              <w:rPr>
                <w:sz w:val="12"/>
                <w:szCs w:val="12"/>
              </w:rPr>
            </w:pPr>
            <w:r w:rsidRPr="00987D60">
              <w:rPr>
                <w:sz w:val="12"/>
                <w:szCs w:val="12"/>
              </w:rPr>
              <w:t>2 137 958,20</w:t>
            </w:r>
          </w:p>
        </w:tc>
        <w:tc>
          <w:tcPr>
            <w:tcW w:w="478" w:type="pct"/>
            <w:tcBorders>
              <w:top w:val="nil"/>
              <w:left w:val="nil"/>
              <w:bottom w:val="single" w:sz="4" w:space="0" w:color="auto"/>
              <w:right w:val="single" w:sz="4" w:space="0" w:color="auto"/>
            </w:tcBorders>
            <w:shd w:val="clear" w:color="auto" w:fill="auto"/>
            <w:noWrap/>
            <w:vAlign w:val="center"/>
            <w:hideMark/>
          </w:tcPr>
          <w:p w14:paraId="0CCFBBA7"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85EC0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FE3A6A"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0513A85D" w14:textId="77777777" w:rsidR="00987D60" w:rsidRPr="00987D60" w:rsidRDefault="00987D60" w:rsidP="00987D60">
            <w:pPr>
              <w:spacing w:line="240" w:lineRule="auto"/>
              <w:jc w:val="right"/>
              <w:rPr>
                <w:color w:val="FF1818"/>
                <w:sz w:val="12"/>
                <w:szCs w:val="12"/>
              </w:rPr>
            </w:pPr>
            <w:r w:rsidRPr="00987D60">
              <w:rPr>
                <w:color w:val="FF1818"/>
                <w:sz w:val="12"/>
                <w:szCs w:val="12"/>
              </w:rPr>
              <w:t>-</w:t>
            </w:r>
          </w:p>
        </w:tc>
      </w:tr>
      <w:tr w:rsidR="00987D60" w:rsidRPr="00987D60" w14:paraId="443C284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AC8F3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FDF48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B0C4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332D7D6" w14:textId="77777777" w:rsidR="00987D60" w:rsidRPr="00987D60" w:rsidRDefault="00987D60" w:rsidP="00987D60">
            <w:pPr>
              <w:spacing w:line="240" w:lineRule="auto"/>
              <w:jc w:val="right"/>
              <w:rPr>
                <w:sz w:val="12"/>
                <w:szCs w:val="12"/>
              </w:rPr>
            </w:pPr>
            <w:r w:rsidRPr="00987D60">
              <w:rPr>
                <w:sz w:val="12"/>
                <w:szCs w:val="12"/>
              </w:rPr>
              <w:t>2 109 163</w:t>
            </w:r>
          </w:p>
        </w:tc>
        <w:tc>
          <w:tcPr>
            <w:tcW w:w="630" w:type="pct"/>
            <w:tcBorders>
              <w:top w:val="nil"/>
              <w:left w:val="nil"/>
              <w:bottom w:val="single" w:sz="4" w:space="0" w:color="auto"/>
              <w:right w:val="single" w:sz="4" w:space="0" w:color="auto"/>
            </w:tcBorders>
            <w:shd w:val="clear" w:color="auto" w:fill="auto"/>
            <w:noWrap/>
            <w:vAlign w:val="center"/>
            <w:hideMark/>
          </w:tcPr>
          <w:p w14:paraId="208EF0B4" w14:textId="77777777" w:rsidR="00987D60" w:rsidRPr="00987D60" w:rsidRDefault="00987D60" w:rsidP="00987D60">
            <w:pPr>
              <w:spacing w:line="240" w:lineRule="auto"/>
              <w:jc w:val="right"/>
              <w:rPr>
                <w:sz w:val="12"/>
                <w:szCs w:val="12"/>
              </w:rPr>
            </w:pPr>
            <w:r w:rsidRPr="00987D60">
              <w:rPr>
                <w:sz w:val="12"/>
                <w:szCs w:val="12"/>
              </w:rPr>
              <w:t>2 106 266,20</w:t>
            </w:r>
          </w:p>
        </w:tc>
        <w:tc>
          <w:tcPr>
            <w:tcW w:w="478" w:type="pct"/>
            <w:tcBorders>
              <w:top w:val="nil"/>
              <w:left w:val="nil"/>
              <w:bottom w:val="single" w:sz="4" w:space="0" w:color="auto"/>
              <w:right w:val="single" w:sz="4" w:space="0" w:color="auto"/>
            </w:tcBorders>
            <w:shd w:val="clear" w:color="auto" w:fill="auto"/>
            <w:noWrap/>
            <w:vAlign w:val="center"/>
            <w:hideMark/>
          </w:tcPr>
          <w:p w14:paraId="26B4F991"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7D6F0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0494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68F99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7EE7D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E18F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52751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62832B"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E4EC89B" w14:textId="77777777" w:rsidR="00987D60" w:rsidRPr="00987D60" w:rsidRDefault="00987D60" w:rsidP="00987D60">
            <w:pPr>
              <w:spacing w:line="240" w:lineRule="auto"/>
              <w:jc w:val="right"/>
              <w:rPr>
                <w:sz w:val="12"/>
                <w:szCs w:val="12"/>
              </w:rPr>
            </w:pPr>
            <w:r w:rsidRPr="00987D60">
              <w:rPr>
                <w:sz w:val="12"/>
                <w:szCs w:val="12"/>
              </w:rPr>
              <w:t>1 789 606</w:t>
            </w:r>
          </w:p>
        </w:tc>
        <w:tc>
          <w:tcPr>
            <w:tcW w:w="630" w:type="pct"/>
            <w:tcBorders>
              <w:top w:val="nil"/>
              <w:left w:val="nil"/>
              <w:bottom w:val="single" w:sz="4" w:space="0" w:color="auto"/>
              <w:right w:val="single" w:sz="4" w:space="0" w:color="auto"/>
            </w:tcBorders>
            <w:shd w:val="clear" w:color="auto" w:fill="auto"/>
            <w:noWrap/>
            <w:vAlign w:val="center"/>
            <w:hideMark/>
          </w:tcPr>
          <w:p w14:paraId="2F72E728" w14:textId="77777777" w:rsidR="00987D60" w:rsidRPr="00987D60" w:rsidRDefault="00987D60" w:rsidP="00987D60">
            <w:pPr>
              <w:spacing w:line="240" w:lineRule="auto"/>
              <w:jc w:val="right"/>
              <w:rPr>
                <w:sz w:val="12"/>
                <w:szCs w:val="12"/>
              </w:rPr>
            </w:pPr>
            <w:r w:rsidRPr="00987D60">
              <w:rPr>
                <w:sz w:val="12"/>
                <w:szCs w:val="12"/>
              </w:rPr>
              <w:t>1 786 709,20</w:t>
            </w:r>
          </w:p>
        </w:tc>
        <w:tc>
          <w:tcPr>
            <w:tcW w:w="478" w:type="pct"/>
            <w:tcBorders>
              <w:top w:val="nil"/>
              <w:left w:val="nil"/>
              <w:bottom w:val="single" w:sz="4" w:space="0" w:color="auto"/>
              <w:right w:val="single" w:sz="4" w:space="0" w:color="auto"/>
            </w:tcBorders>
            <w:shd w:val="clear" w:color="auto" w:fill="auto"/>
            <w:noWrap/>
            <w:vAlign w:val="center"/>
            <w:hideMark/>
          </w:tcPr>
          <w:p w14:paraId="661AC551"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C10A1D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CD6A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E6269B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94A440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1638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A3D08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841534"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2E21EB" w14:textId="77777777" w:rsidR="00987D60" w:rsidRPr="00987D60" w:rsidRDefault="00987D60" w:rsidP="00987D60">
            <w:pPr>
              <w:spacing w:line="240" w:lineRule="auto"/>
              <w:jc w:val="right"/>
              <w:rPr>
                <w:sz w:val="12"/>
                <w:szCs w:val="12"/>
              </w:rPr>
            </w:pPr>
            <w:r w:rsidRPr="00987D60">
              <w:rPr>
                <w:sz w:val="12"/>
                <w:szCs w:val="12"/>
              </w:rPr>
              <w:t>319 557</w:t>
            </w:r>
          </w:p>
        </w:tc>
        <w:tc>
          <w:tcPr>
            <w:tcW w:w="630" w:type="pct"/>
            <w:tcBorders>
              <w:top w:val="nil"/>
              <w:left w:val="nil"/>
              <w:bottom w:val="single" w:sz="4" w:space="0" w:color="auto"/>
              <w:right w:val="single" w:sz="4" w:space="0" w:color="auto"/>
            </w:tcBorders>
            <w:shd w:val="clear" w:color="auto" w:fill="auto"/>
            <w:noWrap/>
            <w:vAlign w:val="center"/>
            <w:hideMark/>
          </w:tcPr>
          <w:p w14:paraId="24D7E66D" w14:textId="77777777" w:rsidR="00987D60" w:rsidRPr="00987D60" w:rsidRDefault="00987D60" w:rsidP="00987D60">
            <w:pPr>
              <w:spacing w:line="240" w:lineRule="auto"/>
              <w:jc w:val="right"/>
              <w:rPr>
                <w:sz w:val="12"/>
                <w:szCs w:val="12"/>
              </w:rPr>
            </w:pPr>
            <w:r w:rsidRPr="00987D60">
              <w:rPr>
                <w:sz w:val="12"/>
                <w:szCs w:val="12"/>
              </w:rPr>
              <w:t>319 557,00</w:t>
            </w:r>
          </w:p>
        </w:tc>
        <w:tc>
          <w:tcPr>
            <w:tcW w:w="478" w:type="pct"/>
            <w:tcBorders>
              <w:top w:val="nil"/>
              <w:left w:val="nil"/>
              <w:bottom w:val="single" w:sz="4" w:space="0" w:color="auto"/>
              <w:right w:val="single" w:sz="4" w:space="0" w:color="auto"/>
            </w:tcBorders>
            <w:shd w:val="clear" w:color="auto" w:fill="auto"/>
            <w:noWrap/>
            <w:vAlign w:val="center"/>
            <w:hideMark/>
          </w:tcPr>
          <w:p w14:paraId="09AFBAF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A467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28536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15181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08EB29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20D5A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B12C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174D5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BFE9FE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2493B9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7F94BA"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7975F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B0639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EA9624"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7B5EBD3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65A6E3"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FC04B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1C483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B0AFEA1" w14:textId="77777777" w:rsidR="00987D60" w:rsidRPr="00987D60" w:rsidRDefault="00987D60" w:rsidP="00987D60">
            <w:pPr>
              <w:spacing w:line="240" w:lineRule="auto"/>
              <w:jc w:val="right"/>
              <w:rPr>
                <w:sz w:val="12"/>
                <w:szCs w:val="12"/>
              </w:rPr>
            </w:pPr>
            <w:r w:rsidRPr="00987D60">
              <w:rPr>
                <w:sz w:val="12"/>
                <w:szCs w:val="12"/>
              </w:rPr>
              <w:t>31 692</w:t>
            </w:r>
          </w:p>
        </w:tc>
        <w:tc>
          <w:tcPr>
            <w:tcW w:w="630" w:type="pct"/>
            <w:tcBorders>
              <w:top w:val="nil"/>
              <w:left w:val="nil"/>
              <w:bottom w:val="single" w:sz="4" w:space="0" w:color="auto"/>
              <w:right w:val="single" w:sz="4" w:space="0" w:color="auto"/>
            </w:tcBorders>
            <w:shd w:val="clear" w:color="auto" w:fill="auto"/>
            <w:noWrap/>
            <w:vAlign w:val="center"/>
            <w:hideMark/>
          </w:tcPr>
          <w:p w14:paraId="1FD75D7A" w14:textId="77777777" w:rsidR="00987D60" w:rsidRPr="00987D60" w:rsidRDefault="00987D60" w:rsidP="00987D60">
            <w:pPr>
              <w:spacing w:line="240" w:lineRule="auto"/>
              <w:jc w:val="right"/>
              <w:rPr>
                <w:sz w:val="12"/>
                <w:szCs w:val="12"/>
              </w:rPr>
            </w:pPr>
            <w:r w:rsidRPr="00987D60">
              <w:rPr>
                <w:sz w:val="12"/>
                <w:szCs w:val="12"/>
              </w:rPr>
              <w:t>31 692,00</w:t>
            </w:r>
          </w:p>
        </w:tc>
        <w:tc>
          <w:tcPr>
            <w:tcW w:w="478" w:type="pct"/>
            <w:tcBorders>
              <w:top w:val="nil"/>
              <w:left w:val="nil"/>
              <w:bottom w:val="single" w:sz="4" w:space="0" w:color="auto"/>
              <w:right w:val="single" w:sz="4" w:space="0" w:color="auto"/>
            </w:tcBorders>
            <w:shd w:val="clear" w:color="auto" w:fill="auto"/>
            <w:noWrap/>
            <w:vAlign w:val="center"/>
            <w:hideMark/>
          </w:tcPr>
          <w:p w14:paraId="2429D5E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FEFA4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D4FC1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0D8E1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76241E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8EF66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073A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B1FFE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2B3DF4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A22E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6AC07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66F53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D92FB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808744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0540C6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720E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05D33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84157C"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638F43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FE98D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3AFB7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CD483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582CD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BDEDA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79CAAB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36D476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590EC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99231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6E3FCA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1521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96FCA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6719F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5AD76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406E56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9C759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4D1A3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F2DE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D16B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06DD0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F07CF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F74C4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350D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4F7C8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76876A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EDB4DA"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65870E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EF6325" w14:textId="77777777" w:rsidR="00987D60" w:rsidRPr="00987D60" w:rsidRDefault="00987D60" w:rsidP="00987D60">
            <w:pPr>
              <w:spacing w:line="240" w:lineRule="auto"/>
              <w:jc w:val="center"/>
              <w:rPr>
                <w:b/>
                <w:bCs/>
                <w:sz w:val="12"/>
                <w:szCs w:val="12"/>
              </w:rPr>
            </w:pPr>
            <w:r w:rsidRPr="00987D60">
              <w:rPr>
                <w:b/>
                <w:bCs/>
                <w:sz w:val="12"/>
                <w:szCs w:val="12"/>
              </w:rPr>
              <w:t>80104</w:t>
            </w:r>
          </w:p>
        </w:tc>
        <w:tc>
          <w:tcPr>
            <w:tcW w:w="1025" w:type="pct"/>
            <w:tcBorders>
              <w:top w:val="nil"/>
              <w:left w:val="nil"/>
              <w:bottom w:val="single" w:sz="4" w:space="0" w:color="auto"/>
              <w:right w:val="single" w:sz="4" w:space="0" w:color="auto"/>
            </w:tcBorders>
            <w:shd w:val="clear" w:color="000000" w:fill="FFFDC1"/>
            <w:vAlign w:val="center"/>
            <w:hideMark/>
          </w:tcPr>
          <w:p w14:paraId="2FBB6293" w14:textId="77777777" w:rsidR="00987D60" w:rsidRPr="00987D60" w:rsidRDefault="00987D60" w:rsidP="00987D60">
            <w:pPr>
              <w:spacing w:line="240" w:lineRule="auto"/>
              <w:rPr>
                <w:b/>
                <w:bCs/>
                <w:sz w:val="12"/>
                <w:szCs w:val="12"/>
              </w:rPr>
            </w:pPr>
            <w:r w:rsidRPr="00987D60">
              <w:rPr>
                <w:b/>
                <w:bCs/>
                <w:sz w:val="12"/>
                <w:szCs w:val="12"/>
              </w:rPr>
              <w:t>Przedszkola</w:t>
            </w:r>
          </w:p>
        </w:tc>
        <w:tc>
          <w:tcPr>
            <w:tcW w:w="537" w:type="pct"/>
            <w:tcBorders>
              <w:top w:val="nil"/>
              <w:left w:val="nil"/>
              <w:bottom w:val="single" w:sz="4" w:space="0" w:color="auto"/>
              <w:right w:val="single" w:sz="4" w:space="0" w:color="auto"/>
            </w:tcBorders>
            <w:shd w:val="clear" w:color="000000" w:fill="FFFDC1"/>
            <w:vAlign w:val="center"/>
            <w:hideMark/>
          </w:tcPr>
          <w:p w14:paraId="42C17CF7" w14:textId="77777777" w:rsidR="00987D60" w:rsidRPr="00987D60" w:rsidRDefault="00987D60" w:rsidP="00987D60">
            <w:pPr>
              <w:spacing w:line="240" w:lineRule="auto"/>
              <w:jc w:val="right"/>
              <w:rPr>
                <w:b/>
                <w:bCs/>
                <w:sz w:val="12"/>
                <w:szCs w:val="12"/>
              </w:rPr>
            </w:pPr>
            <w:r w:rsidRPr="00987D60">
              <w:rPr>
                <w:b/>
                <w:bCs/>
                <w:sz w:val="12"/>
                <w:szCs w:val="12"/>
              </w:rPr>
              <w:t>170 925 972</w:t>
            </w:r>
          </w:p>
        </w:tc>
        <w:tc>
          <w:tcPr>
            <w:tcW w:w="630" w:type="pct"/>
            <w:tcBorders>
              <w:top w:val="nil"/>
              <w:left w:val="nil"/>
              <w:bottom w:val="single" w:sz="4" w:space="0" w:color="auto"/>
              <w:right w:val="single" w:sz="4" w:space="0" w:color="auto"/>
            </w:tcBorders>
            <w:shd w:val="clear" w:color="000000" w:fill="FFFDC1"/>
            <w:vAlign w:val="center"/>
            <w:hideMark/>
          </w:tcPr>
          <w:p w14:paraId="13E3E839" w14:textId="77777777" w:rsidR="00987D60" w:rsidRPr="00987D60" w:rsidRDefault="00987D60" w:rsidP="00987D60">
            <w:pPr>
              <w:spacing w:line="240" w:lineRule="auto"/>
              <w:jc w:val="right"/>
              <w:rPr>
                <w:b/>
                <w:bCs/>
                <w:sz w:val="12"/>
                <w:szCs w:val="12"/>
              </w:rPr>
            </w:pPr>
            <w:r w:rsidRPr="00987D60">
              <w:rPr>
                <w:b/>
                <w:bCs/>
                <w:sz w:val="12"/>
                <w:szCs w:val="12"/>
              </w:rPr>
              <w:t>170 589 097,74</w:t>
            </w:r>
          </w:p>
        </w:tc>
        <w:tc>
          <w:tcPr>
            <w:tcW w:w="478" w:type="pct"/>
            <w:tcBorders>
              <w:top w:val="nil"/>
              <w:left w:val="nil"/>
              <w:bottom w:val="single" w:sz="4" w:space="0" w:color="auto"/>
              <w:right w:val="single" w:sz="4" w:space="0" w:color="auto"/>
            </w:tcBorders>
            <w:shd w:val="clear" w:color="000000" w:fill="FFFDC1"/>
            <w:vAlign w:val="center"/>
            <w:hideMark/>
          </w:tcPr>
          <w:p w14:paraId="29509A0A" w14:textId="77777777" w:rsidR="00987D60" w:rsidRPr="00987D60" w:rsidRDefault="00987D60" w:rsidP="00987D60">
            <w:pPr>
              <w:spacing w:line="240" w:lineRule="auto"/>
              <w:jc w:val="right"/>
              <w:rPr>
                <w:b/>
                <w:bCs/>
                <w:sz w:val="12"/>
                <w:szCs w:val="12"/>
              </w:rPr>
            </w:pPr>
            <w:r w:rsidRPr="00987D60">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1432487A" w14:textId="77777777" w:rsidR="00987D60" w:rsidRPr="00987D60" w:rsidRDefault="00987D60" w:rsidP="00987D60">
            <w:pPr>
              <w:spacing w:line="240" w:lineRule="auto"/>
              <w:jc w:val="right"/>
              <w:rPr>
                <w:b/>
                <w:bCs/>
                <w:sz w:val="12"/>
                <w:szCs w:val="12"/>
              </w:rPr>
            </w:pPr>
            <w:r w:rsidRPr="00987D60">
              <w:rPr>
                <w:b/>
                <w:bCs/>
                <w:sz w:val="12"/>
                <w:szCs w:val="12"/>
              </w:rPr>
              <w:t>35 999 078</w:t>
            </w:r>
          </w:p>
        </w:tc>
        <w:tc>
          <w:tcPr>
            <w:tcW w:w="630" w:type="pct"/>
            <w:tcBorders>
              <w:top w:val="nil"/>
              <w:left w:val="nil"/>
              <w:bottom w:val="single" w:sz="4" w:space="0" w:color="auto"/>
              <w:right w:val="single" w:sz="4" w:space="0" w:color="auto"/>
            </w:tcBorders>
            <w:shd w:val="clear" w:color="000000" w:fill="FFFDC1"/>
            <w:vAlign w:val="center"/>
            <w:hideMark/>
          </w:tcPr>
          <w:p w14:paraId="681337CD" w14:textId="77777777" w:rsidR="00987D60" w:rsidRPr="00987D60" w:rsidRDefault="00987D60" w:rsidP="00987D60">
            <w:pPr>
              <w:spacing w:line="240" w:lineRule="auto"/>
              <w:jc w:val="right"/>
              <w:rPr>
                <w:b/>
                <w:bCs/>
                <w:sz w:val="12"/>
                <w:szCs w:val="12"/>
              </w:rPr>
            </w:pPr>
            <w:r w:rsidRPr="00987D60">
              <w:rPr>
                <w:b/>
                <w:bCs/>
                <w:sz w:val="12"/>
                <w:szCs w:val="12"/>
              </w:rPr>
              <w:t>35 668 556,12</w:t>
            </w:r>
          </w:p>
        </w:tc>
        <w:tc>
          <w:tcPr>
            <w:tcW w:w="477" w:type="pct"/>
            <w:tcBorders>
              <w:top w:val="nil"/>
              <w:left w:val="nil"/>
              <w:bottom w:val="single" w:sz="4" w:space="0" w:color="auto"/>
              <w:right w:val="single" w:sz="4" w:space="0" w:color="auto"/>
            </w:tcBorders>
            <w:shd w:val="clear" w:color="000000" w:fill="FFFDC1"/>
            <w:vAlign w:val="center"/>
            <w:hideMark/>
          </w:tcPr>
          <w:p w14:paraId="44509840" w14:textId="77777777" w:rsidR="00987D60" w:rsidRPr="00987D60" w:rsidRDefault="00987D60" w:rsidP="00987D60">
            <w:pPr>
              <w:spacing w:line="240" w:lineRule="auto"/>
              <w:jc w:val="right"/>
              <w:rPr>
                <w:b/>
                <w:bCs/>
                <w:sz w:val="12"/>
                <w:szCs w:val="12"/>
              </w:rPr>
            </w:pPr>
            <w:r w:rsidRPr="00987D60">
              <w:rPr>
                <w:b/>
                <w:bCs/>
                <w:sz w:val="12"/>
                <w:szCs w:val="12"/>
              </w:rPr>
              <w:t>99,1</w:t>
            </w:r>
          </w:p>
        </w:tc>
      </w:tr>
      <w:tr w:rsidR="00987D60" w:rsidRPr="00987D60" w14:paraId="68C4103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3FF4B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9C3BC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ADB0E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A67B068" w14:textId="77777777" w:rsidR="00987D60" w:rsidRPr="00987D60" w:rsidRDefault="00987D60" w:rsidP="00987D60">
            <w:pPr>
              <w:spacing w:line="240" w:lineRule="auto"/>
              <w:jc w:val="right"/>
              <w:rPr>
                <w:sz w:val="12"/>
                <w:szCs w:val="12"/>
              </w:rPr>
            </w:pPr>
            <w:r w:rsidRPr="00987D60">
              <w:rPr>
                <w:sz w:val="12"/>
                <w:szCs w:val="12"/>
              </w:rPr>
              <w:t>170 169 995</w:t>
            </w:r>
          </w:p>
        </w:tc>
        <w:tc>
          <w:tcPr>
            <w:tcW w:w="630" w:type="pct"/>
            <w:tcBorders>
              <w:top w:val="nil"/>
              <w:left w:val="nil"/>
              <w:bottom w:val="single" w:sz="4" w:space="0" w:color="auto"/>
              <w:right w:val="single" w:sz="4" w:space="0" w:color="auto"/>
            </w:tcBorders>
            <w:shd w:val="clear" w:color="auto" w:fill="auto"/>
            <w:noWrap/>
            <w:vAlign w:val="center"/>
            <w:hideMark/>
          </w:tcPr>
          <w:p w14:paraId="26E76B9C" w14:textId="77777777" w:rsidR="00987D60" w:rsidRPr="00987D60" w:rsidRDefault="00987D60" w:rsidP="00987D60">
            <w:pPr>
              <w:spacing w:line="240" w:lineRule="auto"/>
              <w:jc w:val="right"/>
              <w:rPr>
                <w:sz w:val="12"/>
                <w:szCs w:val="12"/>
              </w:rPr>
            </w:pPr>
            <w:r w:rsidRPr="00987D60">
              <w:rPr>
                <w:sz w:val="12"/>
                <w:szCs w:val="12"/>
              </w:rPr>
              <w:t>169 833 120,74</w:t>
            </w:r>
          </w:p>
        </w:tc>
        <w:tc>
          <w:tcPr>
            <w:tcW w:w="478" w:type="pct"/>
            <w:tcBorders>
              <w:top w:val="nil"/>
              <w:left w:val="nil"/>
              <w:bottom w:val="single" w:sz="4" w:space="0" w:color="auto"/>
              <w:right w:val="single" w:sz="4" w:space="0" w:color="auto"/>
            </w:tcBorders>
            <w:shd w:val="clear" w:color="auto" w:fill="auto"/>
            <w:noWrap/>
            <w:vAlign w:val="center"/>
            <w:hideMark/>
          </w:tcPr>
          <w:p w14:paraId="171813BF"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11BA3239" w14:textId="77777777" w:rsidR="00987D60" w:rsidRPr="00987D60" w:rsidRDefault="00987D60" w:rsidP="00987D60">
            <w:pPr>
              <w:spacing w:line="240" w:lineRule="auto"/>
              <w:jc w:val="right"/>
              <w:rPr>
                <w:sz w:val="12"/>
                <w:szCs w:val="12"/>
              </w:rPr>
            </w:pPr>
            <w:r w:rsidRPr="00987D60">
              <w:rPr>
                <w:sz w:val="12"/>
                <w:szCs w:val="12"/>
              </w:rPr>
              <w:t>35 295 991</w:t>
            </w:r>
          </w:p>
        </w:tc>
        <w:tc>
          <w:tcPr>
            <w:tcW w:w="630" w:type="pct"/>
            <w:tcBorders>
              <w:top w:val="nil"/>
              <w:left w:val="nil"/>
              <w:bottom w:val="single" w:sz="4" w:space="0" w:color="auto"/>
              <w:right w:val="single" w:sz="4" w:space="0" w:color="auto"/>
            </w:tcBorders>
            <w:shd w:val="clear" w:color="auto" w:fill="auto"/>
            <w:noWrap/>
            <w:vAlign w:val="center"/>
            <w:hideMark/>
          </w:tcPr>
          <w:p w14:paraId="2F257226" w14:textId="77777777" w:rsidR="00987D60" w:rsidRPr="00987D60" w:rsidRDefault="00987D60" w:rsidP="00987D60">
            <w:pPr>
              <w:spacing w:line="240" w:lineRule="auto"/>
              <w:jc w:val="right"/>
              <w:rPr>
                <w:sz w:val="12"/>
                <w:szCs w:val="12"/>
              </w:rPr>
            </w:pPr>
            <w:r w:rsidRPr="00987D60">
              <w:rPr>
                <w:sz w:val="12"/>
                <w:szCs w:val="12"/>
              </w:rPr>
              <w:t>34 965 469,12</w:t>
            </w:r>
          </w:p>
        </w:tc>
        <w:tc>
          <w:tcPr>
            <w:tcW w:w="477" w:type="pct"/>
            <w:tcBorders>
              <w:top w:val="nil"/>
              <w:left w:val="nil"/>
              <w:bottom w:val="single" w:sz="4" w:space="0" w:color="auto"/>
              <w:right w:val="single" w:sz="4" w:space="0" w:color="auto"/>
            </w:tcBorders>
            <w:shd w:val="clear" w:color="auto" w:fill="auto"/>
            <w:noWrap/>
            <w:vAlign w:val="center"/>
            <w:hideMark/>
          </w:tcPr>
          <w:p w14:paraId="4A98F38C" w14:textId="77777777" w:rsidR="00987D60" w:rsidRPr="00987D60" w:rsidRDefault="00987D60" w:rsidP="00987D60">
            <w:pPr>
              <w:spacing w:line="240" w:lineRule="auto"/>
              <w:jc w:val="right"/>
              <w:rPr>
                <w:sz w:val="12"/>
                <w:szCs w:val="12"/>
              </w:rPr>
            </w:pPr>
            <w:r w:rsidRPr="00987D60">
              <w:rPr>
                <w:sz w:val="12"/>
                <w:szCs w:val="12"/>
              </w:rPr>
              <w:t>99,1</w:t>
            </w:r>
          </w:p>
        </w:tc>
      </w:tr>
      <w:tr w:rsidR="00987D60" w:rsidRPr="00987D60" w14:paraId="74F55E5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AFA7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B92A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92AF1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1533961" w14:textId="77777777" w:rsidR="00987D60" w:rsidRPr="00987D60" w:rsidRDefault="00987D60" w:rsidP="00987D60">
            <w:pPr>
              <w:spacing w:line="240" w:lineRule="auto"/>
              <w:jc w:val="right"/>
              <w:rPr>
                <w:sz w:val="12"/>
                <w:szCs w:val="12"/>
              </w:rPr>
            </w:pPr>
            <w:r w:rsidRPr="00987D60">
              <w:rPr>
                <w:sz w:val="12"/>
                <w:szCs w:val="12"/>
              </w:rPr>
              <w:t>136 025 061</w:t>
            </w:r>
          </w:p>
        </w:tc>
        <w:tc>
          <w:tcPr>
            <w:tcW w:w="630" w:type="pct"/>
            <w:tcBorders>
              <w:top w:val="nil"/>
              <w:left w:val="nil"/>
              <w:bottom w:val="single" w:sz="4" w:space="0" w:color="auto"/>
              <w:right w:val="single" w:sz="4" w:space="0" w:color="auto"/>
            </w:tcBorders>
            <w:shd w:val="clear" w:color="auto" w:fill="auto"/>
            <w:noWrap/>
            <w:vAlign w:val="center"/>
            <w:hideMark/>
          </w:tcPr>
          <w:p w14:paraId="60CD1108" w14:textId="77777777" w:rsidR="00987D60" w:rsidRPr="00987D60" w:rsidRDefault="00987D60" w:rsidP="00987D60">
            <w:pPr>
              <w:spacing w:line="240" w:lineRule="auto"/>
              <w:jc w:val="right"/>
              <w:rPr>
                <w:sz w:val="12"/>
                <w:szCs w:val="12"/>
              </w:rPr>
            </w:pPr>
            <w:r w:rsidRPr="00987D60">
              <w:rPr>
                <w:sz w:val="12"/>
                <w:szCs w:val="12"/>
              </w:rPr>
              <w:t>136 018 594,84</w:t>
            </w:r>
          </w:p>
        </w:tc>
        <w:tc>
          <w:tcPr>
            <w:tcW w:w="478" w:type="pct"/>
            <w:tcBorders>
              <w:top w:val="nil"/>
              <w:left w:val="nil"/>
              <w:bottom w:val="single" w:sz="4" w:space="0" w:color="auto"/>
              <w:right w:val="single" w:sz="4" w:space="0" w:color="auto"/>
            </w:tcBorders>
            <w:shd w:val="clear" w:color="auto" w:fill="auto"/>
            <w:noWrap/>
            <w:vAlign w:val="center"/>
            <w:hideMark/>
          </w:tcPr>
          <w:p w14:paraId="3613551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B456DB" w14:textId="77777777" w:rsidR="00987D60" w:rsidRPr="00987D60" w:rsidRDefault="00987D60" w:rsidP="00987D60">
            <w:pPr>
              <w:spacing w:line="240" w:lineRule="auto"/>
              <w:jc w:val="right"/>
              <w:rPr>
                <w:sz w:val="12"/>
                <w:szCs w:val="12"/>
              </w:rPr>
            </w:pPr>
            <w:r w:rsidRPr="00987D60">
              <w:rPr>
                <w:sz w:val="12"/>
                <w:szCs w:val="12"/>
              </w:rPr>
              <w:t>1 376 250</w:t>
            </w:r>
          </w:p>
        </w:tc>
        <w:tc>
          <w:tcPr>
            <w:tcW w:w="630" w:type="pct"/>
            <w:tcBorders>
              <w:top w:val="nil"/>
              <w:left w:val="nil"/>
              <w:bottom w:val="single" w:sz="4" w:space="0" w:color="auto"/>
              <w:right w:val="single" w:sz="4" w:space="0" w:color="auto"/>
            </w:tcBorders>
            <w:shd w:val="clear" w:color="auto" w:fill="auto"/>
            <w:noWrap/>
            <w:vAlign w:val="center"/>
            <w:hideMark/>
          </w:tcPr>
          <w:p w14:paraId="0774E0EF" w14:textId="77777777" w:rsidR="00987D60" w:rsidRPr="00987D60" w:rsidRDefault="00987D60" w:rsidP="00987D60">
            <w:pPr>
              <w:spacing w:line="240" w:lineRule="auto"/>
              <w:jc w:val="right"/>
              <w:rPr>
                <w:sz w:val="12"/>
                <w:szCs w:val="12"/>
              </w:rPr>
            </w:pPr>
            <w:r w:rsidRPr="00987D60">
              <w:rPr>
                <w:sz w:val="12"/>
                <w:szCs w:val="12"/>
              </w:rPr>
              <w:t>1 376 131,07</w:t>
            </w:r>
          </w:p>
        </w:tc>
        <w:tc>
          <w:tcPr>
            <w:tcW w:w="477" w:type="pct"/>
            <w:tcBorders>
              <w:top w:val="nil"/>
              <w:left w:val="nil"/>
              <w:bottom w:val="single" w:sz="4" w:space="0" w:color="auto"/>
              <w:right w:val="single" w:sz="4" w:space="0" w:color="auto"/>
            </w:tcBorders>
            <w:shd w:val="clear" w:color="auto" w:fill="auto"/>
            <w:noWrap/>
            <w:vAlign w:val="center"/>
            <w:hideMark/>
          </w:tcPr>
          <w:p w14:paraId="29E5EE5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294BFB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3013A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6FD45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3247E1"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7FC4BA6" w14:textId="77777777" w:rsidR="00987D60" w:rsidRPr="00987D60" w:rsidRDefault="00987D60" w:rsidP="00987D60">
            <w:pPr>
              <w:spacing w:line="240" w:lineRule="auto"/>
              <w:jc w:val="right"/>
              <w:rPr>
                <w:sz w:val="12"/>
                <w:szCs w:val="12"/>
              </w:rPr>
            </w:pPr>
            <w:r w:rsidRPr="00987D60">
              <w:rPr>
                <w:sz w:val="12"/>
                <w:szCs w:val="12"/>
              </w:rPr>
              <w:t>116 286 940</w:t>
            </w:r>
          </w:p>
        </w:tc>
        <w:tc>
          <w:tcPr>
            <w:tcW w:w="630" w:type="pct"/>
            <w:tcBorders>
              <w:top w:val="nil"/>
              <w:left w:val="nil"/>
              <w:bottom w:val="single" w:sz="4" w:space="0" w:color="auto"/>
              <w:right w:val="single" w:sz="4" w:space="0" w:color="auto"/>
            </w:tcBorders>
            <w:shd w:val="clear" w:color="auto" w:fill="auto"/>
            <w:noWrap/>
            <w:vAlign w:val="center"/>
            <w:hideMark/>
          </w:tcPr>
          <w:p w14:paraId="74EEC8AA" w14:textId="77777777" w:rsidR="00987D60" w:rsidRPr="00987D60" w:rsidRDefault="00987D60" w:rsidP="00987D60">
            <w:pPr>
              <w:spacing w:line="240" w:lineRule="auto"/>
              <w:jc w:val="right"/>
              <w:rPr>
                <w:sz w:val="12"/>
                <w:szCs w:val="12"/>
              </w:rPr>
            </w:pPr>
            <w:r w:rsidRPr="00987D60">
              <w:rPr>
                <w:sz w:val="12"/>
                <w:szCs w:val="12"/>
              </w:rPr>
              <w:t>116 284 598,86</w:t>
            </w:r>
          </w:p>
        </w:tc>
        <w:tc>
          <w:tcPr>
            <w:tcW w:w="478" w:type="pct"/>
            <w:tcBorders>
              <w:top w:val="nil"/>
              <w:left w:val="nil"/>
              <w:bottom w:val="single" w:sz="4" w:space="0" w:color="auto"/>
              <w:right w:val="single" w:sz="4" w:space="0" w:color="auto"/>
            </w:tcBorders>
            <w:shd w:val="clear" w:color="auto" w:fill="auto"/>
            <w:noWrap/>
            <w:vAlign w:val="center"/>
            <w:hideMark/>
          </w:tcPr>
          <w:p w14:paraId="079505C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0BDC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202E0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91B33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3BCFE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8C74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4DE28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F7546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6D5EE4" w14:textId="77777777" w:rsidR="00987D60" w:rsidRPr="00987D60" w:rsidRDefault="00987D60" w:rsidP="00987D60">
            <w:pPr>
              <w:spacing w:line="240" w:lineRule="auto"/>
              <w:jc w:val="right"/>
              <w:rPr>
                <w:sz w:val="12"/>
                <w:szCs w:val="12"/>
              </w:rPr>
            </w:pPr>
            <w:r w:rsidRPr="00987D60">
              <w:rPr>
                <w:sz w:val="12"/>
                <w:szCs w:val="12"/>
              </w:rPr>
              <w:t>19 738 121</w:t>
            </w:r>
          </w:p>
        </w:tc>
        <w:tc>
          <w:tcPr>
            <w:tcW w:w="630" w:type="pct"/>
            <w:tcBorders>
              <w:top w:val="nil"/>
              <w:left w:val="nil"/>
              <w:bottom w:val="single" w:sz="4" w:space="0" w:color="auto"/>
              <w:right w:val="single" w:sz="4" w:space="0" w:color="auto"/>
            </w:tcBorders>
            <w:shd w:val="clear" w:color="auto" w:fill="auto"/>
            <w:noWrap/>
            <w:vAlign w:val="center"/>
            <w:hideMark/>
          </w:tcPr>
          <w:p w14:paraId="05DE0D26" w14:textId="77777777" w:rsidR="00987D60" w:rsidRPr="00987D60" w:rsidRDefault="00987D60" w:rsidP="00987D60">
            <w:pPr>
              <w:spacing w:line="240" w:lineRule="auto"/>
              <w:jc w:val="right"/>
              <w:rPr>
                <w:sz w:val="12"/>
                <w:szCs w:val="12"/>
              </w:rPr>
            </w:pPr>
            <w:r w:rsidRPr="00987D60">
              <w:rPr>
                <w:sz w:val="12"/>
                <w:szCs w:val="12"/>
              </w:rPr>
              <w:t>19 733 995,98</w:t>
            </w:r>
          </w:p>
        </w:tc>
        <w:tc>
          <w:tcPr>
            <w:tcW w:w="478" w:type="pct"/>
            <w:tcBorders>
              <w:top w:val="nil"/>
              <w:left w:val="nil"/>
              <w:bottom w:val="single" w:sz="4" w:space="0" w:color="auto"/>
              <w:right w:val="single" w:sz="4" w:space="0" w:color="auto"/>
            </w:tcBorders>
            <w:shd w:val="clear" w:color="auto" w:fill="auto"/>
            <w:noWrap/>
            <w:vAlign w:val="center"/>
            <w:hideMark/>
          </w:tcPr>
          <w:p w14:paraId="32AB26C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AFA5336" w14:textId="77777777" w:rsidR="00987D60" w:rsidRPr="00987D60" w:rsidRDefault="00987D60" w:rsidP="00987D60">
            <w:pPr>
              <w:spacing w:line="240" w:lineRule="auto"/>
              <w:jc w:val="right"/>
              <w:rPr>
                <w:sz w:val="12"/>
                <w:szCs w:val="12"/>
              </w:rPr>
            </w:pPr>
            <w:r w:rsidRPr="00987D60">
              <w:rPr>
                <w:sz w:val="12"/>
                <w:szCs w:val="12"/>
              </w:rPr>
              <w:t>1 376 250</w:t>
            </w:r>
          </w:p>
        </w:tc>
        <w:tc>
          <w:tcPr>
            <w:tcW w:w="630" w:type="pct"/>
            <w:tcBorders>
              <w:top w:val="nil"/>
              <w:left w:val="nil"/>
              <w:bottom w:val="single" w:sz="4" w:space="0" w:color="auto"/>
              <w:right w:val="single" w:sz="4" w:space="0" w:color="auto"/>
            </w:tcBorders>
            <w:shd w:val="clear" w:color="auto" w:fill="auto"/>
            <w:noWrap/>
            <w:vAlign w:val="center"/>
            <w:hideMark/>
          </w:tcPr>
          <w:p w14:paraId="2057390D" w14:textId="77777777" w:rsidR="00987D60" w:rsidRPr="00987D60" w:rsidRDefault="00987D60" w:rsidP="00987D60">
            <w:pPr>
              <w:spacing w:line="240" w:lineRule="auto"/>
              <w:jc w:val="right"/>
              <w:rPr>
                <w:sz w:val="12"/>
                <w:szCs w:val="12"/>
              </w:rPr>
            </w:pPr>
            <w:r w:rsidRPr="00987D60">
              <w:rPr>
                <w:sz w:val="12"/>
                <w:szCs w:val="12"/>
              </w:rPr>
              <w:t>1 376 131,07</w:t>
            </w:r>
          </w:p>
        </w:tc>
        <w:tc>
          <w:tcPr>
            <w:tcW w:w="477" w:type="pct"/>
            <w:tcBorders>
              <w:top w:val="nil"/>
              <w:left w:val="nil"/>
              <w:bottom w:val="single" w:sz="4" w:space="0" w:color="auto"/>
              <w:right w:val="single" w:sz="4" w:space="0" w:color="auto"/>
            </w:tcBorders>
            <w:shd w:val="clear" w:color="auto" w:fill="auto"/>
            <w:noWrap/>
            <w:vAlign w:val="center"/>
            <w:hideMark/>
          </w:tcPr>
          <w:p w14:paraId="4D347A1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D865F3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A439D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CEF3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81C43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51EE91" w14:textId="77777777" w:rsidR="00987D60" w:rsidRPr="00987D60" w:rsidRDefault="00987D60" w:rsidP="00987D60">
            <w:pPr>
              <w:spacing w:line="240" w:lineRule="auto"/>
              <w:jc w:val="right"/>
              <w:rPr>
                <w:sz w:val="12"/>
                <w:szCs w:val="12"/>
              </w:rPr>
            </w:pPr>
            <w:r w:rsidRPr="00987D60">
              <w:rPr>
                <w:sz w:val="12"/>
                <w:szCs w:val="12"/>
              </w:rPr>
              <w:t>33 919 741</w:t>
            </w:r>
          </w:p>
        </w:tc>
        <w:tc>
          <w:tcPr>
            <w:tcW w:w="630" w:type="pct"/>
            <w:tcBorders>
              <w:top w:val="nil"/>
              <w:left w:val="nil"/>
              <w:bottom w:val="single" w:sz="4" w:space="0" w:color="auto"/>
              <w:right w:val="single" w:sz="4" w:space="0" w:color="auto"/>
            </w:tcBorders>
            <w:shd w:val="clear" w:color="auto" w:fill="auto"/>
            <w:noWrap/>
            <w:vAlign w:val="center"/>
            <w:hideMark/>
          </w:tcPr>
          <w:p w14:paraId="5E39F010" w14:textId="77777777" w:rsidR="00987D60" w:rsidRPr="00987D60" w:rsidRDefault="00987D60" w:rsidP="00987D60">
            <w:pPr>
              <w:spacing w:line="240" w:lineRule="auto"/>
              <w:jc w:val="right"/>
              <w:rPr>
                <w:sz w:val="12"/>
                <w:szCs w:val="12"/>
              </w:rPr>
            </w:pPr>
            <w:r w:rsidRPr="00987D60">
              <w:rPr>
                <w:sz w:val="12"/>
                <w:szCs w:val="12"/>
              </w:rPr>
              <w:t>33 589 338,05</w:t>
            </w:r>
          </w:p>
        </w:tc>
        <w:tc>
          <w:tcPr>
            <w:tcW w:w="478" w:type="pct"/>
            <w:tcBorders>
              <w:top w:val="nil"/>
              <w:left w:val="nil"/>
              <w:bottom w:val="single" w:sz="4" w:space="0" w:color="auto"/>
              <w:right w:val="single" w:sz="4" w:space="0" w:color="auto"/>
            </w:tcBorders>
            <w:shd w:val="clear" w:color="auto" w:fill="auto"/>
            <w:noWrap/>
            <w:vAlign w:val="center"/>
            <w:hideMark/>
          </w:tcPr>
          <w:p w14:paraId="6FBB8946"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088E3F1D" w14:textId="77777777" w:rsidR="00987D60" w:rsidRPr="00987D60" w:rsidRDefault="00987D60" w:rsidP="00987D60">
            <w:pPr>
              <w:spacing w:line="240" w:lineRule="auto"/>
              <w:jc w:val="right"/>
              <w:rPr>
                <w:sz w:val="12"/>
                <w:szCs w:val="12"/>
              </w:rPr>
            </w:pPr>
            <w:r w:rsidRPr="00987D60">
              <w:rPr>
                <w:sz w:val="12"/>
                <w:szCs w:val="12"/>
              </w:rPr>
              <w:t>33 919 741</w:t>
            </w:r>
          </w:p>
        </w:tc>
        <w:tc>
          <w:tcPr>
            <w:tcW w:w="630" w:type="pct"/>
            <w:tcBorders>
              <w:top w:val="nil"/>
              <w:left w:val="nil"/>
              <w:bottom w:val="single" w:sz="4" w:space="0" w:color="auto"/>
              <w:right w:val="single" w:sz="4" w:space="0" w:color="auto"/>
            </w:tcBorders>
            <w:shd w:val="clear" w:color="auto" w:fill="auto"/>
            <w:noWrap/>
            <w:vAlign w:val="center"/>
            <w:hideMark/>
          </w:tcPr>
          <w:p w14:paraId="5417F89A" w14:textId="77777777" w:rsidR="00987D60" w:rsidRPr="00987D60" w:rsidRDefault="00987D60" w:rsidP="00987D60">
            <w:pPr>
              <w:spacing w:line="240" w:lineRule="auto"/>
              <w:jc w:val="right"/>
              <w:rPr>
                <w:sz w:val="12"/>
                <w:szCs w:val="12"/>
              </w:rPr>
            </w:pPr>
            <w:r w:rsidRPr="00987D60">
              <w:rPr>
                <w:sz w:val="12"/>
                <w:szCs w:val="12"/>
              </w:rPr>
              <w:t>33 589 338,05</w:t>
            </w:r>
          </w:p>
        </w:tc>
        <w:tc>
          <w:tcPr>
            <w:tcW w:w="477" w:type="pct"/>
            <w:tcBorders>
              <w:top w:val="nil"/>
              <w:left w:val="nil"/>
              <w:bottom w:val="single" w:sz="4" w:space="0" w:color="auto"/>
              <w:right w:val="single" w:sz="4" w:space="0" w:color="auto"/>
            </w:tcBorders>
            <w:shd w:val="clear" w:color="auto" w:fill="auto"/>
            <w:noWrap/>
            <w:vAlign w:val="center"/>
            <w:hideMark/>
          </w:tcPr>
          <w:p w14:paraId="36A90735" w14:textId="77777777" w:rsidR="00987D60" w:rsidRPr="00987D60" w:rsidRDefault="00987D60" w:rsidP="00987D60">
            <w:pPr>
              <w:spacing w:line="240" w:lineRule="auto"/>
              <w:jc w:val="right"/>
              <w:rPr>
                <w:sz w:val="12"/>
                <w:szCs w:val="12"/>
              </w:rPr>
            </w:pPr>
            <w:r w:rsidRPr="00987D60">
              <w:rPr>
                <w:sz w:val="12"/>
                <w:szCs w:val="12"/>
              </w:rPr>
              <w:t>99,0</w:t>
            </w:r>
          </w:p>
        </w:tc>
      </w:tr>
      <w:tr w:rsidR="00987D60" w:rsidRPr="00987D60" w14:paraId="32DE51D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0589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5454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35E2E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F4DC32D" w14:textId="77777777" w:rsidR="00987D60" w:rsidRPr="00987D60" w:rsidRDefault="00987D60" w:rsidP="00987D60">
            <w:pPr>
              <w:spacing w:line="240" w:lineRule="auto"/>
              <w:jc w:val="right"/>
              <w:rPr>
                <w:sz w:val="12"/>
                <w:szCs w:val="12"/>
              </w:rPr>
            </w:pPr>
            <w:r w:rsidRPr="00987D60">
              <w:rPr>
                <w:sz w:val="12"/>
                <w:szCs w:val="12"/>
              </w:rPr>
              <w:t>225 193</w:t>
            </w:r>
          </w:p>
        </w:tc>
        <w:tc>
          <w:tcPr>
            <w:tcW w:w="630" w:type="pct"/>
            <w:tcBorders>
              <w:top w:val="nil"/>
              <w:left w:val="nil"/>
              <w:bottom w:val="single" w:sz="4" w:space="0" w:color="auto"/>
              <w:right w:val="single" w:sz="4" w:space="0" w:color="auto"/>
            </w:tcBorders>
            <w:shd w:val="clear" w:color="auto" w:fill="auto"/>
            <w:noWrap/>
            <w:vAlign w:val="center"/>
            <w:hideMark/>
          </w:tcPr>
          <w:p w14:paraId="154595B4" w14:textId="77777777" w:rsidR="00987D60" w:rsidRPr="00987D60" w:rsidRDefault="00987D60" w:rsidP="00987D60">
            <w:pPr>
              <w:spacing w:line="240" w:lineRule="auto"/>
              <w:jc w:val="right"/>
              <w:rPr>
                <w:sz w:val="12"/>
                <w:szCs w:val="12"/>
              </w:rPr>
            </w:pPr>
            <w:r w:rsidRPr="00987D60">
              <w:rPr>
                <w:sz w:val="12"/>
                <w:szCs w:val="12"/>
              </w:rPr>
              <w:t>225 187,85</w:t>
            </w:r>
          </w:p>
        </w:tc>
        <w:tc>
          <w:tcPr>
            <w:tcW w:w="478" w:type="pct"/>
            <w:tcBorders>
              <w:top w:val="nil"/>
              <w:left w:val="nil"/>
              <w:bottom w:val="single" w:sz="4" w:space="0" w:color="auto"/>
              <w:right w:val="single" w:sz="4" w:space="0" w:color="auto"/>
            </w:tcBorders>
            <w:shd w:val="clear" w:color="auto" w:fill="auto"/>
            <w:noWrap/>
            <w:vAlign w:val="center"/>
            <w:hideMark/>
          </w:tcPr>
          <w:p w14:paraId="298CD3B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A2C53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7559A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FD20C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FC08A4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F7B5F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0CE2C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63E30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B09400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E97CF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6C13A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3BCF0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82311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A0ED6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B7D63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854A9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B4E5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48032A"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0AE53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CAF42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05132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BD5B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61642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4D4E0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A299EC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A1A3C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1481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B329CB"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65731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C428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60F4C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9C72C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EC245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3C0F7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DB0847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BDC0C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99E69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2F12C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EF04EDB" w14:textId="77777777" w:rsidR="00987D60" w:rsidRPr="00987D60" w:rsidRDefault="00987D60" w:rsidP="00987D60">
            <w:pPr>
              <w:spacing w:line="240" w:lineRule="auto"/>
              <w:jc w:val="right"/>
              <w:rPr>
                <w:sz w:val="12"/>
                <w:szCs w:val="12"/>
              </w:rPr>
            </w:pPr>
            <w:r w:rsidRPr="00987D60">
              <w:rPr>
                <w:sz w:val="12"/>
                <w:szCs w:val="12"/>
              </w:rPr>
              <w:t>755 977</w:t>
            </w:r>
          </w:p>
        </w:tc>
        <w:tc>
          <w:tcPr>
            <w:tcW w:w="630" w:type="pct"/>
            <w:tcBorders>
              <w:top w:val="nil"/>
              <w:left w:val="nil"/>
              <w:bottom w:val="single" w:sz="4" w:space="0" w:color="auto"/>
              <w:right w:val="single" w:sz="4" w:space="0" w:color="auto"/>
            </w:tcBorders>
            <w:shd w:val="clear" w:color="auto" w:fill="auto"/>
            <w:noWrap/>
            <w:vAlign w:val="center"/>
            <w:hideMark/>
          </w:tcPr>
          <w:p w14:paraId="640E1D58" w14:textId="77777777" w:rsidR="00987D60" w:rsidRPr="00987D60" w:rsidRDefault="00987D60" w:rsidP="00987D60">
            <w:pPr>
              <w:spacing w:line="240" w:lineRule="auto"/>
              <w:jc w:val="right"/>
              <w:rPr>
                <w:sz w:val="12"/>
                <w:szCs w:val="12"/>
              </w:rPr>
            </w:pPr>
            <w:r w:rsidRPr="00987D60">
              <w:rPr>
                <w:sz w:val="12"/>
                <w:szCs w:val="12"/>
              </w:rPr>
              <w:t>755 977,00</w:t>
            </w:r>
          </w:p>
        </w:tc>
        <w:tc>
          <w:tcPr>
            <w:tcW w:w="478" w:type="pct"/>
            <w:tcBorders>
              <w:top w:val="nil"/>
              <w:left w:val="nil"/>
              <w:bottom w:val="single" w:sz="4" w:space="0" w:color="auto"/>
              <w:right w:val="single" w:sz="4" w:space="0" w:color="auto"/>
            </w:tcBorders>
            <w:shd w:val="clear" w:color="auto" w:fill="auto"/>
            <w:noWrap/>
            <w:vAlign w:val="center"/>
            <w:hideMark/>
          </w:tcPr>
          <w:p w14:paraId="0C88A77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18E3D2D" w14:textId="77777777" w:rsidR="00987D60" w:rsidRPr="00987D60" w:rsidRDefault="00987D60" w:rsidP="00987D60">
            <w:pPr>
              <w:spacing w:line="240" w:lineRule="auto"/>
              <w:jc w:val="right"/>
              <w:rPr>
                <w:sz w:val="12"/>
                <w:szCs w:val="12"/>
              </w:rPr>
            </w:pPr>
            <w:r w:rsidRPr="00987D60">
              <w:rPr>
                <w:sz w:val="12"/>
                <w:szCs w:val="12"/>
              </w:rPr>
              <w:t>703 087</w:t>
            </w:r>
          </w:p>
        </w:tc>
        <w:tc>
          <w:tcPr>
            <w:tcW w:w="630" w:type="pct"/>
            <w:tcBorders>
              <w:top w:val="nil"/>
              <w:left w:val="nil"/>
              <w:bottom w:val="single" w:sz="4" w:space="0" w:color="auto"/>
              <w:right w:val="single" w:sz="4" w:space="0" w:color="auto"/>
            </w:tcBorders>
            <w:shd w:val="clear" w:color="auto" w:fill="auto"/>
            <w:noWrap/>
            <w:vAlign w:val="center"/>
            <w:hideMark/>
          </w:tcPr>
          <w:p w14:paraId="78CDCE39" w14:textId="77777777" w:rsidR="00987D60" w:rsidRPr="00987D60" w:rsidRDefault="00987D60" w:rsidP="00987D60">
            <w:pPr>
              <w:spacing w:line="240" w:lineRule="auto"/>
              <w:jc w:val="right"/>
              <w:rPr>
                <w:sz w:val="12"/>
                <w:szCs w:val="12"/>
              </w:rPr>
            </w:pPr>
            <w:r w:rsidRPr="00987D60">
              <w:rPr>
                <w:sz w:val="12"/>
                <w:szCs w:val="12"/>
              </w:rPr>
              <w:t>703 087,00</w:t>
            </w:r>
          </w:p>
        </w:tc>
        <w:tc>
          <w:tcPr>
            <w:tcW w:w="477" w:type="pct"/>
            <w:tcBorders>
              <w:top w:val="nil"/>
              <w:left w:val="nil"/>
              <w:bottom w:val="single" w:sz="4" w:space="0" w:color="auto"/>
              <w:right w:val="single" w:sz="4" w:space="0" w:color="auto"/>
            </w:tcBorders>
            <w:shd w:val="clear" w:color="auto" w:fill="auto"/>
            <w:noWrap/>
            <w:vAlign w:val="center"/>
            <w:hideMark/>
          </w:tcPr>
          <w:p w14:paraId="0A6D49A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456D08D"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D74E9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9EE732F" w14:textId="77777777" w:rsidR="00987D60" w:rsidRPr="00987D60" w:rsidRDefault="00987D60" w:rsidP="00987D60">
            <w:pPr>
              <w:spacing w:line="240" w:lineRule="auto"/>
              <w:jc w:val="center"/>
              <w:rPr>
                <w:b/>
                <w:bCs/>
                <w:sz w:val="12"/>
                <w:szCs w:val="12"/>
              </w:rPr>
            </w:pPr>
            <w:r w:rsidRPr="00987D60">
              <w:rPr>
                <w:b/>
                <w:bCs/>
                <w:sz w:val="12"/>
                <w:szCs w:val="12"/>
              </w:rPr>
              <w:t>80105</w:t>
            </w:r>
          </w:p>
        </w:tc>
        <w:tc>
          <w:tcPr>
            <w:tcW w:w="1025" w:type="pct"/>
            <w:tcBorders>
              <w:top w:val="nil"/>
              <w:left w:val="nil"/>
              <w:bottom w:val="single" w:sz="4" w:space="0" w:color="auto"/>
              <w:right w:val="single" w:sz="4" w:space="0" w:color="auto"/>
            </w:tcBorders>
            <w:shd w:val="clear" w:color="000000" w:fill="FFFDC1"/>
            <w:vAlign w:val="center"/>
            <w:hideMark/>
          </w:tcPr>
          <w:p w14:paraId="0BC5AFBD" w14:textId="77777777" w:rsidR="00987D60" w:rsidRPr="00987D60" w:rsidRDefault="00987D60" w:rsidP="00987D60">
            <w:pPr>
              <w:spacing w:line="240" w:lineRule="auto"/>
              <w:rPr>
                <w:b/>
                <w:bCs/>
                <w:sz w:val="12"/>
                <w:szCs w:val="12"/>
              </w:rPr>
            </w:pPr>
            <w:r w:rsidRPr="00987D60">
              <w:rPr>
                <w:b/>
                <w:bCs/>
                <w:sz w:val="12"/>
                <w:szCs w:val="12"/>
              </w:rPr>
              <w:t>Przedszkola specjalne</w:t>
            </w:r>
          </w:p>
        </w:tc>
        <w:tc>
          <w:tcPr>
            <w:tcW w:w="537" w:type="pct"/>
            <w:tcBorders>
              <w:top w:val="nil"/>
              <w:left w:val="nil"/>
              <w:bottom w:val="single" w:sz="4" w:space="0" w:color="auto"/>
              <w:right w:val="single" w:sz="4" w:space="0" w:color="auto"/>
            </w:tcBorders>
            <w:shd w:val="clear" w:color="000000" w:fill="FFFDC1"/>
            <w:vAlign w:val="center"/>
            <w:hideMark/>
          </w:tcPr>
          <w:p w14:paraId="39F39B16" w14:textId="77777777" w:rsidR="00987D60" w:rsidRPr="00987D60" w:rsidRDefault="00987D60" w:rsidP="00987D60">
            <w:pPr>
              <w:spacing w:line="240" w:lineRule="auto"/>
              <w:jc w:val="right"/>
              <w:rPr>
                <w:b/>
                <w:bCs/>
                <w:sz w:val="12"/>
                <w:szCs w:val="12"/>
              </w:rPr>
            </w:pPr>
            <w:r w:rsidRPr="00987D60">
              <w:rPr>
                <w:b/>
                <w:bCs/>
                <w:sz w:val="12"/>
                <w:szCs w:val="12"/>
              </w:rPr>
              <w:t>4 456 529</w:t>
            </w:r>
          </w:p>
        </w:tc>
        <w:tc>
          <w:tcPr>
            <w:tcW w:w="630" w:type="pct"/>
            <w:tcBorders>
              <w:top w:val="nil"/>
              <w:left w:val="nil"/>
              <w:bottom w:val="single" w:sz="4" w:space="0" w:color="auto"/>
              <w:right w:val="single" w:sz="4" w:space="0" w:color="auto"/>
            </w:tcBorders>
            <w:shd w:val="clear" w:color="000000" w:fill="FFFDC1"/>
            <w:vAlign w:val="center"/>
            <w:hideMark/>
          </w:tcPr>
          <w:p w14:paraId="51916206" w14:textId="77777777" w:rsidR="00987D60" w:rsidRPr="00987D60" w:rsidRDefault="00987D60" w:rsidP="00987D60">
            <w:pPr>
              <w:spacing w:line="240" w:lineRule="auto"/>
              <w:jc w:val="right"/>
              <w:rPr>
                <w:b/>
                <w:bCs/>
                <w:sz w:val="12"/>
                <w:szCs w:val="12"/>
              </w:rPr>
            </w:pPr>
            <w:r w:rsidRPr="00987D60">
              <w:rPr>
                <w:b/>
                <w:bCs/>
                <w:sz w:val="12"/>
                <w:szCs w:val="12"/>
              </w:rPr>
              <w:t>4 456 286,66</w:t>
            </w:r>
          </w:p>
        </w:tc>
        <w:tc>
          <w:tcPr>
            <w:tcW w:w="478" w:type="pct"/>
            <w:tcBorders>
              <w:top w:val="nil"/>
              <w:left w:val="nil"/>
              <w:bottom w:val="single" w:sz="4" w:space="0" w:color="auto"/>
              <w:right w:val="single" w:sz="4" w:space="0" w:color="auto"/>
            </w:tcBorders>
            <w:shd w:val="clear" w:color="000000" w:fill="FFFDC1"/>
            <w:vAlign w:val="center"/>
            <w:hideMark/>
          </w:tcPr>
          <w:p w14:paraId="516A6183"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92BB68D"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D0748DE"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3B833A0D"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3ECE5DA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8B842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5A426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B17E8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4EABBA" w14:textId="77777777" w:rsidR="00987D60" w:rsidRPr="00987D60" w:rsidRDefault="00987D60" w:rsidP="00987D60">
            <w:pPr>
              <w:spacing w:line="240" w:lineRule="auto"/>
              <w:jc w:val="right"/>
              <w:rPr>
                <w:sz w:val="12"/>
                <w:szCs w:val="12"/>
              </w:rPr>
            </w:pPr>
            <w:r w:rsidRPr="00987D60">
              <w:rPr>
                <w:sz w:val="12"/>
                <w:szCs w:val="12"/>
              </w:rPr>
              <w:t>4 456 529</w:t>
            </w:r>
          </w:p>
        </w:tc>
        <w:tc>
          <w:tcPr>
            <w:tcW w:w="630" w:type="pct"/>
            <w:tcBorders>
              <w:top w:val="nil"/>
              <w:left w:val="nil"/>
              <w:bottom w:val="single" w:sz="4" w:space="0" w:color="auto"/>
              <w:right w:val="single" w:sz="4" w:space="0" w:color="auto"/>
            </w:tcBorders>
            <w:shd w:val="clear" w:color="auto" w:fill="auto"/>
            <w:noWrap/>
            <w:vAlign w:val="center"/>
            <w:hideMark/>
          </w:tcPr>
          <w:p w14:paraId="121EAD08" w14:textId="77777777" w:rsidR="00987D60" w:rsidRPr="00987D60" w:rsidRDefault="00987D60" w:rsidP="00987D60">
            <w:pPr>
              <w:spacing w:line="240" w:lineRule="auto"/>
              <w:jc w:val="right"/>
              <w:rPr>
                <w:sz w:val="12"/>
                <w:szCs w:val="12"/>
              </w:rPr>
            </w:pPr>
            <w:r w:rsidRPr="00987D60">
              <w:rPr>
                <w:sz w:val="12"/>
                <w:szCs w:val="12"/>
              </w:rPr>
              <w:t>4 456 286,66</w:t>
            </w:r>
          </w:p>
        </w:tc>
        <w:tc>
          <w:tcPr>
            <w:tcW w:w="478" w:type="pct"/>
            <w:tcBorders>
              <w:top w:val="nil"/>
              <w:left w:val="nil"/>
              <w:bottom w:val="single" w:sz="4" w:space="0" w:color="auto"/>
              <w:right w:val="single" w:sz="4" w:space="0" w:color="auto"/>
            </w:tcBorders>
            <w:shd w:val="clear" w:color="auto" w:fill="auto"/>
            <w:noWrap/>
            <w:vAlign w:val="center"/>
            <w:hideMark/>
          </w:tcPr>
          <w:p w14:paraId="3DE0C7B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359F5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C14A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4F24F0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A3947B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EC1D5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2EA9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3B18E9"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137749D" w14:textId="77777777" w:rsidR="00987D60" w:rsidRPr="00987D60" w:rsidRDefault="00987D60" w:rsidP="00987D60">
            <w:pPr>
              <w:spacing w:line="240" w:lineRule="auto"/>
              <w:jc w:val="right"/>
              <w:rPr>
                <w:sz w:val="12"/>
                <w:szCs w:val="12"/>
              </w:rPr>
            </w:pPr>
            <w:r w:rsidRPr="00987D60">
              <w:rPr>
                <w:sz w:val="12"/>
                <w:szCs w:val="12"/>
              </w:rPr>
              <w:t>4 454 459</w:t>
            </w:r>
          </w:p>
        </w:tc>
        <w:tc>
          <w:tcPr>
            <w:tcW w:w="630" w:type="pct"/>
            <w:tcBorders>
              <w:top w:val="nil"/>
              <w:left w:val="nil"/>
              <w:bottom w:val="single" w:sz="4" w:space="0" w:color="auto"/>
              <w:right w:val="single" w:sz="4" w:space="0" w:color="auto"/>
            </w:tcBorders>
            <w:shd w:val="clear" w:color="auto" w:fill="auto"/>
            <w:noWrap/>
            <w:vAlign w:val="center"/>
            <w:hideMark/>
          </w:tcPr>
          <w:p w14:paraId="7781A04B" w14:textId="77777777" w:rsidR="00987D60" w:rsidRPr="00987D60" w:rsidRDefault="00987D60" w:rsidP="00987D60">
            <w:pPr>
              <w:spacing w:line="240" w:lineRule="auto"/>
              <w:jc w:val="right"/>
              <w:rPr>
                <w:sz w:val="12"/>
                <w:szCs w:val="12"/>
              </w:rPr>
            </w:pPr>
            <w:r w:rsidRPr="00987D60">
              <w:rPr>
                <w:sz w:val="12"/>
                <w:szCs w:val="12"/>
              </w:rPr>
              <w:t>4 454 227,72</w:t>
            </w:r>
          </w:p>
        </w:tc>
        <w:tc>
          <w:tcPr>
            <w:tcW w:w="478" w:type="pct"/>
            <w:tcBorders>
              <w:top w:val="nil"/>
              <w:left w:val="nil"/>
              <w:bottom w:val="single" w:sz="4" w:space="0" w:color="auto"/>
              <w:right w:val="single" w:sz="4" w:space="0" w:color="auto"/>
            </w:tcBorders>
            <w:shd w:val="clear" w:color="auto" w:fill="auto"/>
            <w:noWrap/>
            <w:vAlign w:val="center"/>
            <w:hideMark/>
          </w:tcPr>
          <w:p w14:paraId="42EF67C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6D84A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87C7F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50E8CB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B5FC4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80D4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7570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714C6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8C1EC5" w14:textId="77777777" w:rsidR="00987D60" w:rsidRPr="00987D60" w:rsidRDefault="00987D60" w:rsidP="00987D60">
            <w:pPr>
              <w:spacing w:line="240" w:lineRule="auto"/>
              <w:jc w:val="right"/>
              <w:rPr>
                <w:sz w:val="12"/>
                <w:szCs w:val="12"/>
              </w:rPr>
            </w:pPr>
            <w:r w:rsidRPr="00987D60">
              <w:rPr>
                <w:sz w:val="12"/>
                <w:szCs w:val="12"/>
              </w:rPr>
              <w:t>3 891 593</w:t>
            </w:r>
          </w:p>
        </w:tc>
        <w:tc>
          <w:tcPr>
            <w:tcW w:w="630" w:type="pct"/>
            <w:tcBorders>
              <w:top w:val="nil"/>
              <w:left w:val="nil"/>
              <w:bottom w:val="single" w:sz="4" w:space="0" w:color="auto"/>
              <w:right w:val="single" w:sz="4" w:space="0" w:color="auto"/>
            </w:tcBorders>
            <w:shd w:val="clear" w:color="auto" w:fill="auto"/>
            <w:noWrap/>
            <w:vAlign w:val="center"/>
            <w:hideMark/>
          </w:tcPr>
          <w:p w14:paraId="1E855D3C" w14:textId="77777777" w:rsidR="00987D60" w:rsidRPr="00987D60" w:rsidRDefault="00987D60" w:rsidP="00987D60">
            <w:pPr>
              <w:spacing w:line="240" w:lineRule="auto"/>
              <w:jc w:val="right"/>
              <w:rPr>
                <w:sz w:val="12"/>
                <w:szCs w:val="12"/>
              </w:rPr>
            </w:pPr>
            <w:r w:rsidRPr="00987D60">
              <w:rPr>
                <w:sz w:val="12"/>
                <w:szCs w:val="12"/>
              </w:rPr>
              <w:t>3 891 591,36</w:t>
            </w:r>
          </w:p>
        </w:tc>
        <w:tc>
          <w:tcPr>
            <w:tcW w:w="478" w:type="pct"/>
            <w:tcBorders>
              <w:top w:val="nil"/>
              <w:left w:val="nil"/>
              <w:bottom w:val="single" w:sz="4" w:space="0" w:color="auto"/>
              <w:right w:val="single" w:sz="4" w:space="0" w:color="auto"/>
            </w:tcBorders>
            <w:shd w:val="clear" w:color="auto" w:fill="auto"/>
            <w:noWrap/>
            <w:vAlign w:val="center"/>
            <w:hideMark/>
          </w:tcPr>
          <w:p w14:paraId="7D568F5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C55C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84773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6DD37E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6C537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9CBA9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AFEC2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298A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4A86497" w14:textId="77777777" w:rsidR="00987D60" w:rsidRPr="00987D60" w:rsidRDefault="00987D60" w:rsidP="00987D60">
            <w:pPr>
              <w:spacing w:line="240" w:lineRule="auto"/>
              <w:jc w:val="right"/>
              <w:rPr>
                <w:sz w:val="12"/>
                <w:szCs w:val="12"/>
              </w:rPr>
            </w:pPr>
            <w:r w:rsidRPr="00987D60">
              <w:rPr>
                <w:sz w:val="12"/>
                <w:szCs w:val="12"/>
              </w:rPr>
              <w:t>562 866</w:t>
            </w:r>
          </w:p>
        </w:tc>
        <w:tc>
          <w:tcPr>
            <w:tcW w:w="630" w:type="pct"/>
            <w:tcBorders>
              <w:top w:val="nil"/>
              <w:left w:val="nil"/>
              <w:bottom w:val="single" w:sz="4" w:space="0" w:color="auto"/>
              <w:right w:val="single" w:sz="4" w:space="0" w:color="auto"/>
            </w:tcBorders>
            <w:shd w:val="clear" w:color="auto" w:fill="auto"/>
            <w:noWrap/>
            <w:vAlign w:val="center"/>
            <w:hideMark/>
          </w:tcPr>
          <w:p w14:paraId="6B27C7B9" w14:textId="77777777" w:rsidR="00987D60" w:rsidRPr="00987D60" w:rsidRDefault="00987D60" w:rsidP="00987D60">
            <w:pPr>
              <w:spacing w:line="240" w:lineRule="auto"/>
              <w:jc w:val="right"/>
              <w:rPr>
                <w:sz w:val="12"/>
                <w:szCs w:val="12"/>
              </w:rPr>
            </w:pPr>
            <w:r w:rsidRPr="00987D60">
              <w:rPr>
                <w:sz w:val="12"/>
                <w:szCs w:val="12"/>
              </w:rPr>
              <w:t>562 636,36</w:t>
            </w:r>
          </w:p>
        </w:tc>
        <w:tc>
          <w:tcPr>
            <w:tcW w:w="478" w:type="pct"/>
            <w:tcBorders>
              <w:top w:val="nil"/>
              <w:left w:val="nil"/>
              <w:bottom w:val="single" w:sz="4" w:space="0" w:color="auto"/>
              <w:right w:val="single" w:sz="4" w:space="0" w:color="auto"/>
            </w:tcBorders>
            <w:shd w:val="clear" w:color="auto" w:fill="auto"/>
            <w:noWrap/>
            <w:vAlign w:val="center"/>
            <w:hideMark/>
          </w:tcPr>
          <w:p w14:paraId="7026005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E8C8D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6F12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518B88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A84CD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CA9AB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EA8A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B851C0"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25191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40D8E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CEFE2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F9C46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0D59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3F262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4D564D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997C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59496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613FE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1DD0CFB" w14:textId="77777777" w:rsidR="00987D60" w:rsidRPr="00987D60" w:rsidRDefault="00987D60" w:rsidP="00987D60">
            <w:pPr>
              <w:spacing w:line="240" w:lineRule="auto"/>
              <w:jc w:val="right"/>
              <w:rPr>
                <w:sz w:val="12"/>
                <w:szCs w:val="12"/>
              </w:rPr>
            </w:pPr>
            <w:r w:rsidRPr="00987D60">
              <w:rPr>
                <w:sz w:val="12"/>
                <w:szCs w:val="12"/>
              </w:rPr>
              <w:t>2 070</w:t>
            </w:r>
          </w:p>
        </w:tc>
        <w:tc>
          <w:tcPr>
            <w:tcW w:w="630" w:type="pct"/>
            <w:tcBorders>
              <w:top w:val="nil"/>
              <w:left w:val="nil"/>
              <w:bottom w:val="single" w:sz="4" w:space="0" w:color="auto"/>
              <w:right w:val="single" w:sz="4" w:space="0" w:color="auto"/>
            </w:tcBorders>
            <w:shd w:val="clear" w:color="auto" w:fill="auto"/>
            <w:noWrap/>
            <w:vAlign w:val="center"/>
            <w:hideMark/>
          </w:tcPr>
          <w:p w14:paraId="4847DC63" w14:textId="77777777" w:rsidR="00987D60" w:rsidRPr="00987D60" w:rsidRDefault="00987D60" w:rsidP="00987D60">
            <w:pPr>
              <w:spacing w:line="240" w:lineRule="auto"/>
              <w:jc w:val="right"/>
              <w:rPr>
                <w:sz w:val="12"/>
                <w:szCs w:val="12"/>
              </w:rPr>
            </w:pPr>
            <w:r w:rsidRPr="00987D60">
              <w:rPr>
                <w:sz w:val="12"/>
                <w:szCs w:val="12"/>
              </w:rPr>
              <w:t>2 058,94</w:t>
            </w:r>
          </w:p>
        </w:tc>
        <w:tc>
          <w:tcPr>
            <w:tcW w:w="478" w:type="pct"/>
            <w:tcBorders>
              <w:top w:val="nil"/>
              <w:left w:val="nil"/>
              <w:bottom w:val="single" w:sz="4" w:space="0" w:color="auto"/>
              <w:right w:val="single" w:sz="4" w:space="0" w:color="auto"/>
            </w:tcBorders>
            <w:shd w:val="clear" w:color="auto" w:fill="auto"/>
            <w:noWrap/>
            <w:vAlign w:val="center"/>
            <w:hideMark/>
          </w:tcPr>
          <w:p w14:paraId="07DEAEB1"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04E05EE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A6341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92829B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9523AB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8B572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9AC64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B5BFE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90C60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0A002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B439B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1837F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7E7E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F9703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F43E76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A3E8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1A9AA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AB44E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D7ECB5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4B099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DBBC8E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1771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675A3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5FB930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8639CD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114A4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5BB3A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06EA8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260EC9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60BCF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3D0E7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61C04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1B43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3FC7D6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756862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8444A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49EF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87ACE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800D49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860F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DC17A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853A1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13447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35C86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DEE627"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D64E1A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232A3F2" w14:textId="77777777" w:rsidR="00987D60" w:rsidRPr="00987D60" w:rsidRDefault="00987D60" w:rsidP="00987D60">
            <w:pPr>
              <w:spacing w:line="240" w:lineRule="auto"/>
              <w:jc w:val="center"/>
              <w:rPr>
                <w:b/>
                <w:bCs/>
                <w:sz w:val="12"/>
                <w:szCs w:val="12"/>
              </w:rPr>
            </w:pPr>
            <w:r w:rsidRPr="00987D60">
              <w:rPr>
                <w:b/>
                <w:bCs/>
                <w:sz w:val="12"/>
                <w:szCs w:val="12"/>
              </w:rPr>
              <w:t>80106</w:t>
            </w:r>
          </w:p>
        </w:tc>
        <w:tc>
          <w:tcPr>
            <w:tcW w:w="1025" w:type="pct"/>
            <w:tcBorders>
              <w:top w:val="nil"/>
              <w:left w:val="nil"/>
              <w:bottom w:val="single" w:sz="4" w:space="0" w:color="auto"/>
              <w:right w:val="single" w:sz="4" w:space="0" w:color="auto"/>
            </w:tcBorders>
            <w:shd w:val="clear" w:color="000000" w:fill="FFFDC1"/>
            <w:vAlign w:val="center"/>
            <w:hideMark/>
          </w:tcPr>
          <w:p w14:paraId="2BC840F0" w14:textId="77777777" w:rsidR="00987D60" w:rsidRPr="00987D60" w:rsidRDefault="00987D60" w:rsidP="00987D60">
            <w:pPr>
              <w:spacing w:line="240" w:lineRule="auto"/>
              <w:rPr>
                <w:b/>
                <w:bCs/>
                <w:sz w:val="12"/>
                <w:szCs w:val="12"/>
              </w:rPr>
            </w:pPr>
            <w:r w:rsidRPr="00987D60">
              <w:rPr>
                <w:b/>
                <w:bCs/>
                <w:sz w:val="12"/>
                <w:szCs w:val="12"/>
              </w:rPr>
              <w:t>Inne formy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3C6FF408" w14:textId="77777777" w:rsidR="00987D60" w:rsidRPr="00987D60" w:rsidRDefault="00987D60" w:rsidP="00987D60">
            <w:pPr>
              <w:spacing w:line="240" w:lineRule="auto"/>
              <w:jc w:val="right"/>
              <w:rPr>
                <w:b/>
                <w:bCs/>
                <w:sz w:val="12"/>
                <w:szCs w:val="12"/>
              </w:rPr>
            </w:pPr>
            <w:r w:rsidRPr="00987D60">
              <w:rPr>
                <w:b/>
                <w:bCs/>
                <w:sz w:val="12"/>
                <w:szCs w:val="12"/>
              </w:rPr>
              <w:t>676 725</w:t>
            </w:r>
          </w:p>
        </w:tc>
        <w:tc>
          <w:tcPr>
            <w:tcW w:w="630" w:type="pct"/>
            <w:tcBorders>
              <w:top w:val="nil"/>
              <w:left w:val="nil"/>
              <w:bottom w:val="single" w:sz="4" w:space="0" w:color="auto"/>
              <w:right w:val="single" w:sz="4" w:space="0" w:color="auto"/>
            </w:tcBorders>
            <w:shd w:val="clear" w:color="000000" w:fill="FFFDC1"/>
            <w:vAlign w:val="center"/>
            <w:hideMark/>
          </w:tcPr>
          <w:p w14:paraId="2DF19D44" w14:textId="77777777" w:rsidR="00987D60" w:rsidRPr="00987D60" w:rsidRDefault="00987D60" w:rsidP="00987D60">
            <w:pPr>
              <w:spacing w:line="240" w:lineRule="auto"/>
              <w:jc w:val="right"/>
              <w:rPr>
                <w:b/>
                <w:bCs/>
                <w:sz w:val="12"/>
                <w:szCs w:val="12"/>
              </w:rPr>
            </w:pPr>
            <w:r w:rsidRPr="00987D60">
              <w:rPr>
                <w:b/>
                <w:bCs/>
                <w:sz w:val="12"/>
                <w:szCs w:val="12"/>
              </w:rPr>
              <w:t>669 261,66</w:t>
            </w:r>
          </w:p>
        </w:tc>
        <w:tc>
          <w:tcPr>
            <w:tcW w:w="478" w:type="pct"/>
            <w:tcBorders>
              <w:top w:val="nil"/>
              <w:left w:val="nil"/>
              <w:bottom w:val="single" w:sz="4" w:space="0" w:color="auto"/>
              <w:right w:val="single" w:sz="4" w:space="0" w:color="auto"/>
            </w:tcBorders>
            <w:shd w:val="clear" w:color="000000" w:fill="FFFDC1"/>
            <w:vAlign w:val="center"/>
            <w:hideMark/>
          </w:tcPr>
          <w:p w14:paraId="292B02AF" w14:textId="77777777" w:rsidR="00987D60" w:rsidRPr="00987D60" w:rsidRDefault="00987D60" w:rsidP="00987D60">
            <w:pPr>
              <w:spacing w:line="240" w:lineRule="auto"/>
              <w:jc w:val="right"/>
              <w:rPr>
                <w:b/>
                <w:bCs/>
                <w:sz w:val="12"/>
                <w:szCs w:val="12"/>
              </w:rPr>
            </w:pPr>
            <w:r w:rsidRPr="00987D60">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7212CA43" w14:textId="77777777" w:rsidR="00987D60" w:rsidRPr="00987D60" w:rsidRDefault="00987D60" w:rsidP="00987D60">
            <w:pPr>
              <w:spacing w:line="240" w:lineRule="auto"/>
              <w:jc w:val="right"/>
              <w:rPr>
                <w:b/>
                <w:bCs/>
                <w:sz w:val="12"/>
                <w:szCs w:val="12"/>
              </w:rPr>
            </w:pPr>
            <w:r w:rsidRPr="00987D60">
              <w:rPr>
                <w:b/>
                <w:bCs/>
                <w:sz w:val="12"/>
                <w:szCs w:val="12"/>
              </w:rPr>
              <w:t>676 725</w:t>
            </w:r>
          </w:p>
        </w:tc>
        <w:tc>
          <w:tcPr>
            <w:tcW w:w="630" w:type="pct"/>
            <w:tcBorders>
              <w:top w:val="nil"/>
              <w:left w:val="nil"/>
              <w:bottom w:val="single" w:sz="4" w:space="0" w:color="auto"/>
              <w:right w:val="single" w:sz="4" w:space="0" w:color="auto"/>
            </w:tcBorders>
            <w:shd w:val="clear" w:color="000000" w:fill="FFFDC1"/>
            <w:vAlign w:val="center"/>
            <w:hideMark/>
          </w:tcPr>
          <w:p w14:paraId="55E6729C" w14:textId="77777777" w:rsidR="00987D60" w:rsidRPr="00987D60" w:rsidRDefault="00987D60" w:rsidP="00987D60">
            <w:pPr>
              <w:spacing w:line="240" w:lineRule="auto"/>
              <w:jc w:val="right"/>
              <w:rPr>
                <w:b/>
                <w:bCs/>
                <w:sz w:val="12"/>
                <w:szCs w:val="12"/>
              </w:rPr>
            </w:pPr>
            <w:r w:rsidRPr="00987D60">
              <w:rPr>
                <w:b/>
                <w:bCs/>
                <w:sz w:val="12"/>
                <w:szCs w:val="12"/>
              </w:rPr>
              <w:t>669 261,66</w:t>
            </w:r>
          </w:p>
        </w:tc>
        <w:tc>
          <w:tcPr>
            <w:tcW w:w="477" w:type="pct"/>
            <w:tcBorders>
              <w:top w:val="nil"/>
              <w:left w:val="nil"/>
              <w:bottom w:val="single" w:sz="4" w:space="0" w:color="auto"/>
              <w:right w:val="single" w:sz="4" w:space="0" w:color="auto"/>
            </w:tcBorders>
            <w:shd w:val="clear" w:color="000000" w:fill="FFFDC1"/>
            <w:vAlign w:val="center"/>
            <w:hideMark/>
          </w:tcPr>
          <w:p w14:paraId="04C7B7B2" w14:textId="77777777" w:rsidR="00987D60" w:rsidRPr="00987D60" w:rsidRDefault="00987D60" w:rsidP="00987D60">
            <w:pPr>
              <w:spacing w:line="240" w:lineRule="auto"/>
              <w:jc w:val="right"/>
              <w:rPr>
                <w:b/>
                <w:bCs/>
                <w:sz w:val="12"/>
                <w:szCs w:val="12"/>
              </w:rPr>
            </w:pPr>
            <w:r w:rsidRPr="00987D60">
              <w:rPr>
                <w:b/>
                <w:bCs/>
                <w:sz w:val="12"/>
                <w:szCs w:val="12"/>
              </w:rPr>
              <w:t>98,9</w:t>
            </w:r>
          </w:p>
        </w:tc>
      </w:tr>
      <w:tr w:rsidR="00987D60" w:rsidRPr="00987D60" w14:paraId="12475A4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3052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E2FE2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3C90F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92C839" w14:textId="77777777" w:rsidR="00987D60" w:rsidRPr="00987D60" w:rsidRDefault="00987D60" w:rsidP="00987D60">
            <w:pPr>
              <w:spacing w:line="240" w:lineRule="auto"/>
              <w:jc w:val="right"/>
              <w:rPr>
                <w:sz w:val="12"/>
                <w:szCs w:val="12"/>
              </w:rPr>
            </w:pPr>
            <w:r w:rsidRPr="00987D60">
              <w:rPr>
                <w:sz w:val="12"/>
                <w:szCs w:val="12"/>
              </w:rPr>
              <w:t>676 725</w:t>
            </w:r>
          </w:p>
        </w:tc>
        <w:tc>
          <w:tcPr>
            <w:tcW w:w="630" w:type="pct"/>
            <w:tcBorders>
              <w:top w:val="nil"/>
              <w:left w:val="nil"/>
              <w:bottom w:val="single" w:sz="4" w:space="0" w:color="auto"/>
              <w:right w:val="single" w:sz="4" w:space="0" w:color="auto"/>
            </w:tcBorders>
            <w:shd w:val="clear" w:color="auto" w:fill="auto"/>
            <w:noWrap/>
            <w:vAlign w:val="center"/>
            <w:hideMark/>
          </w:tcPr>
          <w:p w14:paraId="4D1800C8" w14:textId="77777777" w:rsidR="00987D60" w:rsidRPr="00987D60" w:rsidRDefault="00987D60" w:rsidP="00987D60">
            <w:pPr>
              <w:spacing w:line="240" w:lineRule="auto"/>
              <w:jc w:val="right"/>
              <w:rPr>
                <w:sz w:val="12"/>
                <w:szCs w:val="12"/>
              </w:rPr>
            </w:pPr>
            <w:r w:rsidRPr="00987D60">
              <w:rPr>
                <w:sz w:val="12"/>
                <w:szCs w:val="12"/>
              </w:rPr>
              <w:t>669 261,66</w:t>
            </w:r>
          </w:p>
        </w:tc>
        <w:tc>
          <w:tcPr>
            <w:tcW w:w="478" w:type="pct"/>
            <w:tcBorders>
              <w:top w:val="nil"/>
              <w:left w:val="nil"/>
              <w:bottom w:val="single" w:sz="4" w:space="0" w:color="auto"/>
              <w:right w:val="single" w:sz="4" w:space="0" w:color="auto"/>
            </w:tcBorders>
            <w:shd w:val="clear" w:color="auto" w:fill="auto"/>
            <w:noWrap/>
            <w:vAlign w:val="center"/>
            <w:hideMark/>
          </w:tcPr>
          <w:p w14:paraId="2CE2DCD6"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63ED1F7" w14:textId="77777777" w:rsidR="00987D60" w:rsidRPr="00987D60" w:rsidRDefault="00987D60" w:rsidP="00987D60">
            <w:pPr>
              <w:spacing w:line="240" w:lineRule="auto"/>
              <w:jc w:val="right"/>
              <w:rPr>
                <w:sz w:val="12"/>
                <w:szCs w:val="12"/>
              </w:rPr>
            </w:pPr>
            <w:r w:rsidRPr="00987D60">
              <w:rPr>
                <w:sz w:val="12"/>
                <w:szCs w:val="12"/>
              </w:rPr>
              <w:t>676 725</w:t>
            </w:r>
          </w:p>
        </w:tc>
        <w:tc>
          <w:tcPr>
            <w:tcW w:w="630" w:type="pct"/>
            <w:tcBorders>
              <w:top w:val="nil"/>
              <w:left w:val="nil"/>
              <w:bottom w:val="single" w:sz="4" w:space="0" w:color="auto"/>
              <w:right w:val="single" w:sz="4" w:space="0" w:color="auto"/>
            </w:tcBorders>
            <w:shd w:val="clear" w:color="auto" w:fill="auto"/>
            <w:noWrap/>
            <w:vAlign w:val="center"/>
            <w:hideMark/>
          </w:tcPr>
          <w:p w14:paraId="0309AA81" w14:textId="77777777" w:rsidR="00987D60" w:rsidRPr="00987D60" w:rsidRDefault="00987D60" w:rsidP="00987D60">
            <w:pPr>
              <w:spacing w:line="240" w:lineRule="auto"/>
              <w:jc w:val="right"/>
              <w:rPr>
                <w:sz w:val="12"/>
                <w:szCs w:val="12"/>
              </w:rPr>
            </w:pPr>
            <w:r w:rsidRPr="00987D60">
              <w:rPr>
                <w:sz w:val="12"/>
                <w:szCs w:val="12"/>
              </w:rPr>
              <w:t>669 261,66</w:t>
            </w:r>
          </w:p>
        </w:tc>
        <w:tc>
          <w:tcPr>
            <w:tcW w:w="477" w:type="pct"/>
            <w:tcBorders>
              <w:top w:val="nil"/>
              <w:left w:val="nil"/>
              <w:bottom w:val="single" w:sz="4" w:space="0" w:color="auto"/>
              <w:right w:val="single" w:sz="4" w:space="0" w:color="auto"/>
            </w:tcBorders>
            <w:shd w:val="clear" w:color="auto" w:fill="auto"/>
            <w:noWrap/>
            <w:vAlign w:val="center"/>
            <w:hideMark/>
          </w:tcPr>
          <w:p w14:paraId="24DECC10"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23095B2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6040A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9DD44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E4D6A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00B5C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EE049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2650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5B81E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93877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C1709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62B6D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FB8CA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501BE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4AD44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ABE17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A24C4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5477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7BA54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7F959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99A52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374AAF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C595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CC9AF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62352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19EB65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6346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D4EC2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742A8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8F28E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721B6F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4E10F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CEECD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61CA4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9ADB0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D109A2" w14:textId="77777777" w:rsidR="00987D60" w:rsidRPr="00987D60" w:rsidRDefault="00987D60" w:rsidP="00987D60">
            <w:pPr>
              <w:spacing w:line="240" w:lineRule="auto"/>
              <w:jc w:val="right"/>
              <w:rPr>
                <w:sz w:val="12"/>
                <w:szCs w:val="12"/>
              </w:rPr>
            </w:pPr>
            <w:r w:rsidRPr="00987D60">
              <w:rPr>
                <w:sz w:val="12"/>
                <w:szCs w:val="12"/>
              </w:rPr>
              <w:t>676 725</w:t>
            </w:r>
          </w:p>
        </w:tc>
        <w:tc>
          <w:tcPr>
            <w:tcW w:w="630" w:type="pct"/>
            <w:tcBorders>
              <w:top w:val="nil"/>
              <w:left w:val="nil"/>
              <w:bottom w:val="single" w:sz="4" w:space="0" w:color="auto"/>
              <w:right w:val="single" w:sz="4" w:space="0" w:color="auto"/>
            </w:tcBorders>
            <w:shd w:val="clear" w:color="auto" w:fill="auto"/>
            <w:noWrap/>
            <w:vAlign w:val="center"/>
            <w:hideMark/>
          </w:tcPr>
          <w:p w14:paraId="716B7C3E" w14:textId="77777777" w:rsidR="00987D60" w:rsidRPr="00987D60" w:rsidRDefault="00987D60" w:rsidP="00987D60">
            <w:pPr>
              <w:spacing w:line="240" w:lineRule="auto"/>
              <w:jc w:val="right"/>
              <w:rPr>
                <w:sz w:val="12"/>
                <w:szCs w:val="12"/>
              </w:rPr>
            </w:pPr>
            <w:r w:rsidRPr="00987D60">
              <w:rPr>
                <w:sz w:val="12"/>
                <w:szCs w:val="12"/>
              </w:rPr>
              <w:t>669 261,66</w:t>
            </w:r>
          </w:p>
        </w:tc>
        <w:tc>
          <w:tcPr>
            <w:tcW w:w="478" w:type="pct"/>
            <w:tcBorders>
              <w:top w:val="nil"/>
              <w:left w:val="nil"/>
              <w:bottom w:val="single" w:sz="4" w:space="0" w:color="auto"/>
              <w:right w:val="single" w:sz="4" w:space="0" w:color="auto"/>
            </w:tcBorders>
            <w:shd w:val="clear" w:color="auto" w:fill="auto"/>
            <w:noWrap/>
            <w:vAlign w:val="center"/>
            <w:hideMark/>
          </w:tcPr>
          <w:p w14:paraId="438A420C"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2A149303" w14:textId="77777777" w:rsidR="00987D60" w:rsidRPr="00987D60" w:rsidRDefault="00987D60" w:rsidP="00987D60">
            <w:pPr>
              <w:spacing w:line="240" w:lineRule="auto"/>
              <w:jc w:val="right"/>
              <w:rPr>
                <w:sz w:val="12"/>
                <w:szCs w:val="12"/>
              </w:rPr>
            </w:pPr>
            <w:r w:rsidRPr="00987D60">
              <w:rPr>
                <w:sz w:val="12"/>
                <w:szCs w:val="12"/>
              </w:rPr>
              <w:t>676 725</w:t>
            </w:r>
          </w:p>
        </w:tc>
        <w:tc>
          <w:tcPr>
            <w:tcW w:w="630" w:type="pct"/>
            <w:tcBorders>
              <w:top w:val="nil"/>
              <w:left w:val="nil"/>
              <w:bottom w:val="single" w:sz="4" w:space="0" w:color="auto"/>
              <w:right w:val="single" w:sz="4" w:space="0" w:color="auto"/>
            </w:tcBorders>
            <w:shd w:val="clear" w:color="auto" w:fill="auto"/>
            <w:noWrap/>
            <w:vAlign w:val="center"/>
            <w:hideMark/>
          </w:tcPr>
          <w:p w14:paraId="7258ACF5" w14:textId="77777777" w:rsidR="00987D60" w:rsidRPr="00987D60" w:rsidRDefault="00987D60" w:rsidP="00987D60">
            <w:pPr>
              <w:spacing w:line="240" w:lineRule="auto"/>
              <w:jc w:val="right"/>
              <w:rPr>
                <w:sz w:val="12"/>
                <w:szCs w:val="12"/>
              </w:rPr>
            </w:pPr>
            <w:r w:rsidRPr="00987D60">
              <w:rPr>
                <w:sz w:val="12"/>
                <w:szCs w:val="12"/>
              </w:rPr>
              <w:t>669 261,66</w:t>
            </w:r>
          </w:p>
        </w:tc>
        <w:tc>
          <w:tcPr>
            <w:tcW w:w="477" w:type="pct"/>
            <w:tcBorders>
              <w:top w:val="nil"/>
              <w:left w:val="nil"/>
              <w:bottom w:val="single" w:sz="4" w:space="0" w:color="auto"/>
              <w:right w:val="single" w:sz="4" w:space="0" w:color="auto"/>
            </w:tcBorders>
            <w:shd w:val="clear" w:color="auto" w:fill="auto"/>
            <w:noWrap/>
            <w:vAlign w:val="center"/>
            <w:hideMark/>
          </w:tcPr>
          <w:p w14:paraId="4EF02F29"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78460B3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EE6C4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BC229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87523E"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B6B03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7792B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44D5D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CC850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17406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0F268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FE7E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28444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CFF3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BB10D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C82CDD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EBB7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ABDB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E1BF3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5E80D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82979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2F8F2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5A381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26296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0E97CD"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0E26F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D6043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D9BB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FC5F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AB03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A7C4A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DFF1B1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92F7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1E5B9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AB893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ABBDE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4133E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70960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379EF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D98A0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91C9F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E26BB1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BF514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9E817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97631"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C9805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2A08E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A58CB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153F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3788F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8F290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06F6AF"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EE3C29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ABCF0D" w14:textId="77777777" w:rsidR="00987D60" w:rsidRPr="00987D60" w:rsidRDefault="00987D60" w:rsidP="00987D60">
            <w:pPr>
              <w:spacing w:line="240" w:lineRule="auto"/>
              <w:jc w:val="center"/>
              <w:rPr>
                <w:b/>
                <w:bCs/>
                <w:sz w:val="12"/>
                <w:szCs w:val="12"/>
              </w:rPr>
            </w:pPr>
            <w:r w:rsidRPr="00987D60">
              <w:rPr>
                <w:b/>
                <w:bCs/>
                <w:sz w:val="12"/>
                <w:szCs w:val="12"/>
              </w:rPr>
              <w:t>80107</w:t>
            </w:r>
          </w:p>
        </w:tc>
        <w:tc>
          <w:tcPr>
            <w:tcW w:w="1025" w:type="pct"/>
            <w:tcBorders>
              <w:top w:val="nil"/>
              <w:left w:val="nil"/>
              <w:bottom w:val="single" w:sz="4" w:space="0" w:color="auto"/>
              <w:right w:val="single" w:sz="4" w:space="0" w:color="auto"/>
            </w:tcBorders>
            <w:shd w:val="clear" w:color="000000" w:fill="FFFDC1"/>
            <w:vAlign w:val="center"/>
            <w:hideMark/>
          </w:tcPr>
          <w:p w14:paraId="2432FD2A" w14:textId="77777777" w:rsidR="00987D60" w:rsidRPr="00987D60" w:rsidRDefault="00987D60" w:rsidP="00987D60">
            <w:pPr>
              <w:spacing w:line="240" w:lineRule="auto"/>
              <w:rPr>
                <w:b/>
                <w:bCs/>
                <w:sz w:val="12"/>
                <w:szCs w:val="12"/>
              </w:rPr>
            </w:pPr>
            <w:r w:rsidRPr="00987D60">
              <w:rPr>
                <w:b/>
                <w:bCs/>
                <w:sz w:val="12"/>
                <w:szCs w:val="12"/>
              </w:rPr>
              <w:t>Świetlice szkolne</w:t>
            </w:r>
          </w:p>
        </w:tc>
        <w:tc>
          <w:tcPr>
            <w:tcW w:w="537" w:type="pct"/>
            <w:tcBorders>
              <w:top w:val="nil"/>
              <w:left w:val="nil"/>
              <w:bottom w:val="single" w:sz="4" w:space="0" w:color="auto"/>
              <w:right w:val="single" w:sz="4" w:space="0" w:color="auto"/>
            </w:tcBorders>
            <w:shd w:val="clear" w:color="000000" w:fill="FFFDC1"/>
            <w:vAlign w:val="center"/>
            <w:hideMark/>
          </w:tcPr>
          <w:p w14:paraId="53270D1F" w14:textId="77777777" w:rsidR="00987D60" w:rsidRPr="00987D60" w:rsidRDefault="00987D60" w:rsidP="00987D60">
            <w:pPr>
              <w:spacing w:line="240" w:lineRule="auto"/>
              <w:jc w:val="right"/>
              <w:rPr>
                <w:b/>
                <w:bCs/>
                <w:sz w:val="12"/>
                <w:szCs w:val="12"/>
              </w:rPr>
            </w:pPr>
            <w:r w:rsidRPr="00987D60">
              <w:rPr>
                <w:b/>
                <w:bCs/>
                <w:sz w:val="12"/>
                <w:szCs w:val="12"/>
              </w:rPr>
              <w:t>24 707 723</w:t>
            </w:r>
          </w:p>
        </w:tc>
        <w:tc>
          <w:tcPr>
            <w:tcW w:w="630" w:type="pct"/>
            <w:tcBorders>
              <w:top w:val="nil"/>
              <w:left w:val="nil"/>
              <w:bottom w:val="single" w:sz="4" w:space="0" w:color="auto"/>
              <w:right w:val="single" w:sz="4" w:space="0" w:color="auto"/>
            </w:tcBorders>
            <w:shd w:val="clear" w:color="000000" w:fill="FFFDC1"/>
            <w:vAlign w:val="center"/>
            <w:hideMark/>
          </w:tcPr>
          <w:p w14:paraId="1C2F4870" w14:textId="77777777" w:rsidR="00987D60" w:rsidRPr="00987D60" w:rsidRDefault="00987D60" w:rsidP="00987D60">
            <w:pPr>
              <w:spacing w:line="240" w:lineRule="auto"/>
              <w:jc w:val="right"/>
              <w:rPr>
                <w:b/>
                <w:bCs/>
                <w:sz w:val="12"/>
                <w:szCs w:val="12"/>
              </w:rPr>
            </w:pPr>
            <w:r w:rsidRPr="00987D60">
              <w:rPr>
                <w:b/>
                <w:bCs/>
                <w:sz w:val="12"/>
                <w:szCs w:val="12"/>
              </w:rPr>
              <w:t>24 700 698,15</w:t>
            </w:r>
          </w:p>
        </w:tc>
        <w:tc>
          <w:tcPr>
            <w:tcW w:w="478" w:type="pct"/>
            <w:tcBorders>
              <w:top w:val="nil"/>
              <w:left w:val="nil"/>
              <w:bottom w:val="single" w:sz="4" w:space="0" w:color="auto"/>
              <w:right w:val="single" w:sz="4" w:space="0" w:color="auto"/>
            </w:tcBorders>
            <w:shd w:val="clear" w:color="000000" w:fill="FFFDC1"/>
            <w:vAlign w:val="center"/>
            <w:hideMark/>
          </w:tcPr>
          <w:p w14:paraId="5CFAB2EC"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8AEF775"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B57F051"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47AAF85E"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691CC20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32447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790E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38ACD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4C08C0" w14:textId="77777777" w:rsidR="00987D60" w:rsidRPr="00987D60" w:rsidRDefault="00987D60" w:rsidP="00987D60">
            <w:pPr>
              <w:spacing w:line="240" w:lineRule="auto"/>
              <w:jc w:val="right"/>
              <w:rPr>
                <w:sz w:val="12"/>
                <w:szCs w:val="12"/>
              </w:rPr>
            </w:pPr>
            <w:r w:rsidRPr="00987D60">
              <w:rPr>
                <w:sz w:val="12"/>
                <w:szCs w:val="12"/>
              </w:rPr>
              <w:t>24 707 723</w:t>
            </w:r>
          </w:p>
        </w:tc>
        <w:tc>
          <w:tcPr>
            <w:tcW w:w="630" w:type="pct"/>
            <w:tcBorders>
              <w:top w:val="nil"/>
              <w:left w:val="nil"/>
              <w:bottom w:val="single" w:sz="4" w:space="0" w:color="auto"/>
              <w:right w:val="single" w:sz="4" w:space="0" w:color="auto"/>
            </w:tcBorders>
            <w:shd w:val="clear" w:color="auto" w:fill="auto"/>
            <w:noWrap/>
            <w:vAlign w:val="center"/>
            <w:hideMark/>
          </w:tcPr>
          <w:p w14:paraId="61F89A9E" w14:textId="77777777" w:rsidR="00987D60" w:rsidRPr="00987D60" w:rsidRDefault="00987D60" w:rsidP="00987D60">
            <w:pPr>
              <w:spacing w:line="240" w:lineRule="auto"/>
              <w:jc w:val="right"/>
              <w:rPr>
                <w:sz w:val="12"/>
                <w:szCs w:val="12"/>
              </w:rPr>
            </w:pPr>
            <w:r w:rsidRPr="00987D60">
              <w:rPr>
                <w:sz w:val="12"/>
                <w:szCs w:val="12"/>
              </w:rPr>
              <w:t>24 700 698,15</w:t>
            </w:r>
          </w:p>
        </w:tc>
        <w:tc>
          <w:tcPr>
            <w:tcW w:w="478" w:type="pct"/>
            <w:tcBorders>
              <w:top w:val="nil"/>
              <w:left w:val="nil"/>
              <w:bottom w:val="single" w:sz="4" w:space="0" w:color="auto"/>
              <w:right w:val="single" w:sz="4" w:space="0" w:color="auto"/>
            </w:tcBorders>
            <w:shd w:val="clear" w:color="auto" w:fill="auto"/>
            <w:noWrap/>
            <w:vAlign w:val="center"/>
            <w:hideMark/>
          </w:tcPr>
          <w:p w14:paraId="19509CA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4978DA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226D0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4BE71B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86268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4C9D3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3878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6A7309"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CCC1229" w14:textId="77777777" w:rsidR="00987D60" w:rsidRPr="00987D60" w:rsidRDefault="00987D60" w:rsidP="00987D60">
            <w:pPr>
              <w:spacing w:line="240" w:lineRule="auto"/>
              <w:jc w:val="right"/>
              <w:rPr>
                <w:sz w:val="12"/>
                <w:szCs w:val="12"/>
              </w:rPr>
            </w:pPr>
            <w:r w:rsidRPr="00987D60">
              <w:rPr>
                <w:sz w:val="12"/>
                <w:szCs w:val="12"/>
              </w:rPr>
              <w:t>24 658 266</w:t>
            </w:r>
          </w:p>
        </w:tc>
        <w:tc>
          <w:tcPr>
            <w:tcW w:w="630" w:type="pct"/>
            <w:tcBorders>
              <w:top w:val="nil"/>
              <w:left w:val="nil"/>
              <w:bottom w:val="single" w:sz="4" w:space="0" w:color="auto"/>
              <w:right w:val="single" w:sz="4" w:space="0" w:color="auto"/>
            </w:tcBorders>
            <w:shd w:val="clear" w:color="auto" w:fill="auto"/>
            <w:noWrap/>
            <w:vAlign w:val="center"/>
            <w:hideMark/>
          </w:tcPr>
          <w:p w14:paraId="4BE18C54" w14:textId="77777777" w:rsidR="00987D60" w:rsidRPr="00987D60" w:rsidRDefault="00987D60" w:rsidP="00987D60">
            <w:pPr>
              <w:spacing w:line="240" w:lineRule="auto"/>
              <w:jc w:val="right"/>
              <w:rPr>
                <w:sz w:val="12"/>
                <w:szCs w:val="12"/>
              </w:rPr>
            </w:pPr>
            <w:r w:rsidRPr="00987D60">
              <w:rPr>
                <w:sz w:val="12"/>
                <w:szCs w:val="12"/>
              </w:rPr>
              <w:t>24 651 241,15</w:t>
            </w:r>
          </w:p>
        </w:tc>
        <w:tc>
          <w:tcPr>
            <w:tcW w:w="478" w:type="pct"/>
            <w:tcBorders>
              <w:top w:val="nil"/>
              <w:left w:val="nil"/>
              <w:bottom w:val="single" w:sz="4" w:space="0" w:color="auto"/>
              <w:right w:val="single" w:sz="4" w:space="0" w:color="auto"/>
            </w:tcBorders>
            <w:shd w:val="clear" w:color="auto" w:fill="auto"/>
            <w:noWrap/>
            <w:vAlign w:val="center"/>
            <w:hideMark/>
          </w:tcPr>
          <w:p w14:paraId="26D15FC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9538F3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AAD10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520F5E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B43040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822A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92D53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0A58D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4FE7930" w14:textId="77777777" w:rsidR="00987D60" w:rsidRPr="00987D60" w:rsidRDefault="00987D60" w:rsidP="00987D60">
            <w:pPr>
              <w:spacing w:line="240" w:lineRule="auto"/>
              <w:jc w:val="right"/>
              <w:rPr>
                <w:sz w:val="12"/>
                <w:szCs w:val="12"/>
              </w:rPr>
            </w:pPr>
            <w:r w:rsidRPr="00987D60">
              <w:rPr>
                <w:sz w:val="12"/>
                <w:szCs w:val="12"/>
              </w:rPr>
              <w:t>22 512 470</w:t>
            </w:r>
          </w:p>
        </w:tc>
        <w:tc>
          <w:tcPr>
            <w:tcW w:w="630" w:type="pct"/>
            <w:tcBorders>
              <w:top w:val="nil"/>
              <w:left w:val="nil"/>
              <w:bottom w:val="single" w:sz="4" w:space="0" w:color="auto"/>
              <w:right w:val="single" w:sz="4" w:space="0" w:color="auto"/>
            </w:tcBorders>
            <w:shd w:val="clear" w:color="auto" w:fill="auto"/>
            <w:noWrap/>
            <w:vAlign w:val="center"/>
            <w:hideMark/>
          </w:tcPr>
          <w:p w14:paraId="017BD473" w14:textId="77777777" w:rsidR="00987D60" w:rsidRPr="00987D60" w:rsidRDefault="00987D60" w:rsidP="00987D60">
            <w:pPr>
              <w:spacing w:line="240" w:lineRule="auto"/>
              <w:jc w:val="right"/>
              <w:rPr>
                <w:sz w:val="12"/>
                <w:szCs w:val="12"/>
              </w:rPr>
            </w:pPr>
            <w:r w:rsidRPr="00987D60">
              <w:rPr>
                <w:sz w:val="12"/>
                <w:szCs w:val="12"/>
              </w:rPr>
              <w:t>22 505 445,37</w:t>
            </w:r>
          </w:p>
        </w:tc>
        <w:tc>
          <w:tcPr>
            <w:tcW w:w="478" w:type="pct"/>
            <w:tcBorders>
              <w:top w:val="nil"/>
              <w:left w:val="nil"/>
              <w:bottom w:val="single" w:sz="4" w:space="0" w:color="auto"/>
              <w:right w:val="single" w:sz="4" w:space="0" w:color="auto"/>
            </w:tcBorders>
            <w:shd w:val="clear" w:color="auto" w:fill="auto"/>
            <w:noWrap/>
            <w:vAlign w:val="center"/>
            <w:hideMark/>
          </w:tcPr>
          <w:p w14:paraId="0691E12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576359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F279D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3A00F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2CD114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FF532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2585E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8F22D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237B0B3" w14:textId="77777777" w:rsidR="00987D60" w:rsidRPr="00987D60" w:rsidRDefault="00987D60" w:rsidP="00987D60">
            <w:pPr>
              <w:spacing w:line="240" w:lineRule="auto"/>
              <w:jc w:val="right"/>
              <w:rPr>
                <w:sz w:val="12"/>
                <w:szCs w:val="12"/>
              </w:rPr>
            </w:pPr>
            <w:r w:rsidRPr="00987D60">
              <w:rPr>
                <w:sz w:val="12"/>
                <w:szCs w:val="12"/>
              </w:rPr>
              <w:t>2 145 796</w:t>
            </w:r>
          </w:p>
        </w:tc>
        <w:tc>
          <w:tcPr>
            <w:tcW w:w="630" w:type="pct"/>
            <w:tcBorders>
              <w:top w:val="nil"/>
              <w:left w:val="nil"/>
              <w:bottom w:val="single" w:sz="4" w:space="0" w:color="auto"/>
              <w:right w:val="single" w:sz="4" w:space="0" w:color="auto"/>
            </w:tcBorders>
            <w:shd w:val="clear" w:color="auto" w:fill="auto"/>
            <w:noWrap/>
            <w:vAlign w:val="center"/>
            <w:hideMark/>
          </w:tcPr>
          <w:p w14:paraId="6D8297C5" w14:textId="77777777" w:rsidR="00987D60" w:rsidRPr="00987D60" w:rsidRDefault="00987D60" w:rsidP="00987D60">
            <w:pPr>
              <w:spacing w:line="240" w:lineRule="auto"/>
              <w:jc w:val="right"/>
              <w:rPr>
                <w:sz w:val="12"/>
                <w:szCs w:val="12"/>
              </w:rPr>
            </w:pPr>
            <w:r w:rsidRPr="00987D60">
              <w:rPr>
                <w:sz w:val="12"/>
                <w:szCs w:val="12"/>
              </w:rPr>
              <w:t>2 145 795,78</w:t>
            </w:r>
          </w:p>
        </w:tc>
        <w:tc>
          <w:tcPr>
            <w:tcW w:w="478" w:type="pct"/>
            <w:tcBorders>
              <w:top w:val="nil"/>
              <w:left w:val="nil"/>
              <w:bottom w:val="single" w:sz="4" w:space="0" w:color="auto"/>
              <w:right w:val="single" w:sz="4" w:space="0" w:color="auto"/>
            </w:tcBorders>
            <w:shd w:val="clear" w:color="auto" w:fill="auto"/>
            <w:noWrap/>
            <w:vAlign w:val="center"/>
            <w:hideMark/>
          </w:tcPr>
          <w:p w14:paraId="46054B1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1F7C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022DE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9A750A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76E7EA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1D5E2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B224B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3811F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16307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4ED34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0BF03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0A070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BD5E9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E334D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E45AF8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DE4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32CFF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60568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5E423D4" w14:textId="77777777" w:rsidR="00987D60" w:rsidRPr="00987D60" w:rsidRDefault="00987D60" w:rsidP="00987D60">
            <w:pPr>
              <w:spacing w:line="240" w:lineRule="auto"/>
              <w:jc w:val="right"/>
              <w:rPr>
                <w:sz w:val="12"/>
                <w:szCs w:val="12"/>
              </w:rPr>
            </w:pPr>
            <w:r w:rsidRPr="00987D60">
              <w:rPr>
                <w:sz w:val="12"/>
                <w:szCs w:val="12"/>
              </w:rPr>
              <w:t>49 457</w:t>
            </w:r>
          </w:p>
        </w:tc>
        <w:tc>
          <w:tcPr>
            <w:tcW w:w="630" w:type="pct"/>
            <w:tcBorders>
              <w:top w:val="nil"/>
              <w:left w:val="nil"/>
              <w:bottom w:val="single" w:sz="4" w:space="0" w:color="auto"/>
              <w:right w:val="single" w:sz="4" w:space="0" w:color="auto"/>
            </w:tcBorders>
            <w:shd w:val="clear" w:color="auto" w:fill="auto"/>
            <w:noWrap/>
            <w:vAlign w:val="center"/>
            <w:hideMark/>
          </w:tcPr>
          <w:p w14:paraId="6C3F4AFD" w14:textId="77777777" w:rsidR="00987D60" w:rsidRPr="00987D60" w:rsidRDefault="00987D60" w:rsidP="00987D60">
            <w:pPr>
              <w:spacing w:line="240" w:lineRule="auto"/>
              <w:jc w:val="right"/>
              <w:rPr>
                <w:sz w:val="12"/>
                <w:szCs w:val="12"/>
              </w:rPr>
            </w:pPr>
            <w:r w:rsidRPr="00987D60">
              <w:rPr>
                <w:sz w:val="12"/>
                <w:szCs w:val="12"/>
              </w:rPr>
              <w:t>49 457,00</w:t>
            </w:r>
          </w:p>
        </w:tc>
        <w:tc>
          <w:tcPr>
            <w:tcW w:w="478" w:type="pct"/>
            <w:tcBorders>
              <w:top w:val="nil"/>
              <w:left w:val="nil"/>
              <w:bottom w:val="single" w:sz="4" w:space="0" w:color="auto"/>
              <w:right w:val="single" w:sz="4" w:space="0" w:color="auto"/>
            </w:tcBorders>
            <w:shd w:val="clear" w:color="auto" w:fill="auto"/>
            <w:noWrap/>
            <w:vAlign w:val="center"/>
            <w:hideMark/>
          </w:tcPr>
          <w:p w14:paraId="532CB6F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74AAC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C7735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A0F0E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9F5BF3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6B5B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A61E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EA229F"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73F249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6BDEB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C0A4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33A3B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1D178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1C3A4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392FBE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B68A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FDC64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AB58A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E7492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79E5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221D9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D6D7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1F67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CC743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7016E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D6C7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A7BA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9839B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5EC056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97B64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39942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0F61A8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65606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830065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616AA7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2BEAA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D59B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B781A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2F4D4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0E7B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627A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FC19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63341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D2ABD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575479F"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E95CDB9"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54022B24" w14:textId="77777777" w:rsidR="00987D60" w:rsidRPr="00987D60" w:rsidRDefault="00987D60" w:rsidP="00987D60">
            <w:pPr>
              <w:spacing w:line="240" w:lineRule="auto"/>
              <w:jc w:val="center"/>
              <w:rPr>
                <w:b/>
                <w:bCs/>
                <w:sz w:val="12"/>
                <w:szCs w:val="12"/>
              </w:rPr>
            </w:pPr>
            <w:r w:rsidRPr="00987D60">
              <w:rPr>
                <w:b/>
                <w:bCs/>
                <w:sz w:val="12"/>
                <w:szCs w:val="12"/>
              </w:rPr>
              <w:t>80113</w:t>
            </w:r>
          </w:p>
        </w:tc>
        <w:tc>
          <w:tcPr>
            <w:tcW w:w="1025" w:type="pct"/>
            <w:tcBorders>
              <w:top w:val="nil"/>
              <w:left w:val="nil"/>
              <w:bottom w:val="single" w:sz="4" w:space="0" w:color="auto"/>
              <w:right w:val="single" w:sz="4" w:space="0" w:color="auto"/>
            </w:tcBorders>
            <w:shd w:val="clear" w:color="000000" w:fill="FFFDC1"/>
            <w:vAlign w:val="center"/>
            <w:hideMark/>
          </w:tcPr>
          <w:p w14:paraId="723DE482" w14:textId="77777777" w:rsidR="00987D60" w:rsidRPr="00987D60" w:rsidRDefault="00987D60" w:rsidP="00987D60">
            <w:pPr>
              <w:spacing w:line="240" w:lineRule="auto"/>
              <w:rPr>
                <w:b/>
                <w:bCs/>
                <w:sz w:val="12"/>
                <w:szCs w:val="12"/>
              </w:rPr>
            </w:pPr>
            <w:r w:rsidRPr="00987D60">
              <w:rPr>
                <w:b/>
                <w:bCs/>
                <w:sz w:val="12"/>
                <w:szCs w:val="12"/>
              </w:rPr>
              <w:t>Dowożenie uczniów do szkół</w:t>
            </w:r>
          </w:p>
        </w:tc>
        <w:tc>
          <w:tcPr>
            <w:tcW w:w="537" w:type="pct"/>
            <w:tcBorders>
              <w:top w:val="nil"/>
              <w:left w:val="nil"/>
              <w:bottom w:val="single" w:sz="4" w:space="0" w:color="auto"/>
              <w:right w:val="single" w:sz="4" w:space="0" w:color="auto"/>
            </w:tcBorders>
            <w:shd w:val="clear" w:color="000000" w:fill="FFFDC1"/>
            <w:vAlign w:val="center"/>
            <w:hideMark/>
          </w:tcPr>
          <w:p w14:paraId="4B7446A9" w14:textId="77777777" w:rsidR="00987D60" w:rsidRPr="00987D60" w:rsidRDefault="00987D60" w:rsidP="00987D60">
            <w:pPr>
              <w:spacing w:line="240" w:lineRule="auto"/>
              <w:jc w:val="right"/>
              <w:rPr>
                <w:b/>
                <w:bCs/>
                <w:sz w:val="12"/>
                <w:szCs w:val="12"/>
              </w:rPr>
            </w:pPr>
            <w:r w:rsidRPr="00987D60">
              <w:rPr>
                <w:b/>
                <w:bCs/>
                <w:sz w:val="12"/>
                <w:szCs w:val="12"/>
              </w:rPr>
              <w:t>2 750 000</w:t>
            </w:r>
          </w:p>
        </w:tc>
        <w:tc>
          <w:tcPr>
            <w:tcW w:w="630" w:type="pct"/>
            <w:tcBorders>
              <w:top w:val="nil"/>
              <w:left w:val="nil"/>
              <w:bottom w:val="single" w:sz="4" w:space="0" w:color="auto"/>
              <w:right w:val="single" w:sz="4" w:space="0" w:color="auto"/>
            </w:tcBorders>
            <w:shd w:val="clear" w:color="000000" w:fill="FFFDC1"/>
            <w:vAlign w:val="center"/>
            <w:hideMark/>
          </w:tcPr>
          <w:p w14:paraId="46C7AFEA" w14:textId="77777777" w:rsidR="00987D60" w:rsidRPr="00987D60" w:rsidRDefault="00987D60" w:rsidP="00987D60">
            <w:pPr>
              <w:spacing w:line="240" w:lineRule="auto"/>
              <w:jc w:val="right"/>
              <w:rPr>
                <w:b/>
                <w:bCs/>
                <w:sz w:val="12"/>
                <w:szCs w:val="12"/>
              </w:rPr>
            </w:pPr>
            <w:r w:rsidRPr="00987D60">
              <w:rPr>
                <w:b/>
                <w:bCs/>
                <w:sz w:val="12"/>
                <w:szCs w:val="12"/>
              </w:rPr>
              <w:t>2 598 145,05</w:t>
            </w:r>
          </w:p>
        </w:tc>
        <w:tc>
          <w:tcPr>
            <w:tcW w:w="478" w:type="pct"/>
            <w:tcBorders>
              <w:top w:val="nil"/>
              <w:left w:val="nil"/>
              <w:bottom w:val="single" w:sz="4" w:space="0" w:color="auto"/>
              <w:right w:val="single" w:sz="4" w:space="0" w:color="auto"/>
            </w:tcBorders>
            <w:shd w:val="clear" w:color="000000" w:fill="FFFDC1"/>
            <w:vAlign w:val="center"/>
            <w:hideMark/>
          </w:tcPr>
          <w:p w14:paraId="75B47AC6" w14:textId="77777777" w:rsidR="00987D60" w:rsidRPr="00987D60" w:rsidRDefault="00987D60" w:rsidP="00987D60">
            <w:pPr>
              <w:spacing w:line="240" w:lineRule="auto"/>
              <w:jc w:val="right"/>
              <w:rPr>
                <w:b/>
                <w:bCs/>
                <w:sz w:val="12"/>
                <w:szCs w:val="12"/>
              </w:rPr>
            </w:pPr>
            <w:r w:rsidRPr="00987D60">
              <w:rPr>
                <w:b/>
                <w:bCs/>
                <w:sz w:val="12"/>
                <w:szCs w:val="12"/>
              </w:rPr>
              <w:t>94,5</w:t>
            </w:r>
          </w:p>
        </w:tc>
        <w:tc>
          <w:tcPr>
            <w:tcW w:w="536" w:type="pct"/>
            <w:tcBorders>
              <w:top w:val="nil"/>
              <w:left w:val="nil"/>
              <w:bottom w:val="single" w:sz="4" w:space="0" w:color="auto"/>
              <w:right w:val="single" w:sz="4" w:space="0" w:color="auto"/>
            </w:tcBorders>
            <w:shd w:val="clear" w:color="000000" w:fill="FFFDC1"/>
            <w:vAlign w:val="center"/>
            <w:hideMark/>
          </w:tcPr>
          <w:p w14:paraId="27D6E4CF" w14:textId="77777777" w:rsidR="00987D60" w:rsidRPr="00987D60" w:rsidRDefault="00987D60" w:rsidP="00987D60">
            <w:pPr>
              <w:spacing w:line="240" w:lineRule="auto"/>
              <w:jc w:val="right"/>
              <w:rPr>
                <w:b/>
                <w:bCs/>
                <w:sz w:val="12"/>
                <w:szCs w:val="12"/>
              </w:rPr>
            </w:pPr>
            <w:r w:rsidRPr="00987D60">
              <w:rPr>
                <w:b/>
                <w:bCs/>
                <w:sz w:val="12"/>
                <w:szCs w:val="12"/>
              </w:rPr>
              <w:t>2 750 000</w:t>
            </w:r>
          </w:p>
        </w:tc>
        <w:tc>
          <w:tcPr>
            <w:tcW w:w="630" w:type="pct"/>
            <w:tcBorders>
              <w:top w:val="nil"/>
              <w:left w:val="nil"/>
              <w:bottom w:val="single" w:sz="4" w:space="0" w:color="auto"/>
              <w:right w:val="single" w:sz="4" w:space="0" w:color="auto"/>
            </w:tcBorders>
            <w:shd w:val="clear" w:color="000000" w:fill="FFFDC1"/>
            <w:vAlign w:val="center"/>
            <w:hideMark/>
          </w:tcPr>
          <w:p w14:paraId="7A149BCF" w14:textId="77777777" w:rsidR="00987D60" w:rsidRPr="00987D60" w:rsidRDefault="00987D60" w:rsidP="00987D60">
            <w:pPr>
              <w:spacing w:line="240" w:lineRule="auto"/>
              <w:jc w:val="right"/>
              <w:rPr>
                <w:b/>
                <w:bCs/>
                <w:sz w:val="12"/>
                <w:szCs w:val="12"/>
              </w:rPr>
            </w:pPr>
            <w:r w:rsidRPr="00987D60">
              <w:rPr>
                <w:b/>
                <w:bCs/>
                <w:sz w:val="12"/>
                <w:szCs w:val="12"/>
              </w:rPr>
              <w:t>2 598 145,05</w:t>
            </w:r>
          </w:p>
        </w:tc>
        <w:tc>
          <w:tcPr>
            <w:tcW w:w="477" w:type="pct"/>
            <w:tcBorders>
              <w:top w:val="nil"/>
              <w:left w:val="nil"/>
              <w:bottom w:val="single" w:sz="4" w:space="0" w:color="auto"/>
              <w:right w:val="single" w:sz="4" w:space="0" w:color="auto"/>
            </w:tcBorders>
            <w:shd w:val="clear" w:color="000000" w:fill="FFFDC1"/>
            <w:vAlign w:val="center"/>
            <w:hideMark/>
          </w:tcPr>
          <w:p w14:paraId="03AA4066" w14:textId="77777777" w:rsidR="00987D60" w:rsidRPr="00987D60" w:rsidRDefault="00987D60" w:rsidP="00987D60">
            <w:pPr>
              <w:spacing w:line="240" w:lineRule="auto"/>
              <w:jc w:val="right"/>
              <w:rPr>
                <w:b/>
                <w:bCs/>
                <w:sz w:val="12"/>
                <w:szCs w:val="12"/>
              </w:rPr>
            </w:pPr>
            <w:r w:rsidRPr="00987D60">
              <w:rPr>
                <w:b/>
                <w:bCs/>
                <w:sz w:val="12"/>
                <w:szCs w:val="12"/>
              </w:rPr>
              <w:t>94,5</w:t>
            </w:r>
          </w:p>
        </w:tc>
      </w:tr>
      <w:tr w:rsidR="00987D60" w:rsidRPr="00987D60" w14:paraId="2AC2189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496BE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BEB37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F8085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64D449"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6930D6D3" w14:textId="77777777" w:rsidR="00987D60" w:rsidRPr="00987D60" w:rsidRDefault="00987D60" w:rsidP="00987D60">
            <w:pPr>
              <w:spacing w:line="240" w:lineRule="auto"/>
              <w:jc w:val="right"/>
              <w:rPr>
                <w:sz w:val="12"/>
                <w:szCs w:val="12"/>
              </w:rPr>
            </w:pPr>
            <w:r w:rsidRPr="00987D60">
              <w:rPr>
                <w:sz w:val="12"/>
                <w:szCs w:val="12"/>
              </w:rPr>
              <w:t>2 598 145,05</w:t>
            </w:r>
          </w:p>
        </w:tc>
        <w:tc>
          <w:tcPr>
            <w:tcW w:w="478" w:type="pct"/>
            <w:tcBorders>
              <w:top w:val="nil"/>
              <w:left w:val="nil"/>
              <w:bottom w:val="single" w:sz="4" w:space="0" w:color="auto"/>
              <w:right w:val="single" w:sz="4" w:space="0" w:color="auto"/>
            </w:tcBorders>
            <w:shd w:val="clear" w:color="auto" w:fill="auto"/>
            <w:noWrap/>
            <w:vAlign w:val="center"/>
            <w:hideMark/>
          </w:tcPr>
          <w:p w14:paraId="11AE427C" w14:textId="77777777" w:rsidR="00987D60" w:rsidRPr="00987D60" w:rsidRDefault="00987D60" w:rsidP="00987D60">
            <w:pPr>
              <w:spacing w:line="240" w:lineRule="auto"/>
              <w:jc w:val="right"/>
              <w:rPr>
                <w:sz w:val="12"/>
                <w:szCs w:val="12"/>
              </w:rPr>
            </w:pPr>
            <w:r w:rsidRPr="00987D60">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65393CC0"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5FDC8A4F" w14:textId="77777777" w:rsidR="00987D60" w:rsidRPr="00987D60" w:rsidRDefault="00987D60" w:rsidP="00987D60">
            <w:pPr>
              <w:spacing w:line="240" w:lineRule="auto"/>
              <w:jc w:val="right"/>
              <w:rPr>
                <w:sz w:val="12"/>
                <w:szCs w:val="12"/>
              </w:rPr>
            </w:pPr>
            <w:r w:rsidRPr="00987D60">
              <w:rPr>
                <w:sz w:val="12"/>
                <w:szCs w:val="12"/>
              </w:rPr>
              <w:t>2 598 145,05</w:t>
            </w:r>
          </w:p>
        </w:tc>
        <w:tc>
          <w:tcPr>
            <w:tcW w:w="477" w:type="pct"/>
            <w:tcBorders>
              <w:top w:val="nil"/>
              <w:left w:val="nil"/>
              <w:bottom w:val="single" w:sz="4" w:space="0" w:color="auto"/>
              <w:right w:val="single" w:sz="4" w:space="0" w:color="auto"/>
            </w:tcBorders>
            <w:shd w:val="clear" w:color="auto" w:fill="auto"/>
            <w:noWrap/>
            <w:vAlign w:val="center"/>
            <w:hideMark/>
          </w:tcPr>
          <w:p w14:paraId="2AB2DC81" w14:textId="77777777" w:rsidR="00987D60" w:rsidRPr="00987D60" w:rsidRDefault="00987D60" w:rsidP="00987D60">
            <w:pPr>
              <w:spacing w:line="240" w:lineRule="auto"/>
              <w:jc w:val="right"/>
              <w:rPr>
                <w:sz w:val="12"/>
                <w:szCs w:val="12"/>
              </w:rPr>
            </w:pPr>
            <w:r w:rsidRPr="00987D60">
              <w:rPr>
                <w:sz w:val="12"/>
                <w:szCs w:val="12"/>
              </w:rPr>
              <w:t>94,5</w:t>
            </w:r>
          </w:p>
        </w:tc>
      </w:tr>
      <w:tr w:rsidR="00987D60" w:rsidRPr="00987D60" w14:paraId="1118B69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36C0A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8AD3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D79B8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875D930"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5C19F627" w14:textId="77777777" w:rsidR="00987D60" w:rsidRPr="00987D60" w:rsidRDefault="00987D60" w:rsidP="00987D60">
            <w:pPr>
              <w:spacing w:line="240" w:lineRule="auto"/>
              <w:jc w:val="right"/>
              <w:rPr>
                <w:sz w:val="12"/>
                <w:szCs w:val="12"/>
              </w:rPr>
            </w:pPr>
            <w:r w:rsidRPr="00987D60">
              <w:rPr>
                <w:sz w:val="12"/>
                <w:szCs w:val="12"/>
              </w:rPr>
              <w:t>2 598 145,05</w:t>
            </w:r>
          </w:p>
        </w:tc>
        <w:tc>
          <w:tcPr>
            <w:tcW w:w="478" w:type="pct"/>
            <w:tcBorders>
              <w:top w:val="nil"/>
              <w:left w:val="nil"/>
              <w:bottom w:val="single" w:sz="4" w:space="0" w:color="auto"/>
              <w:right w:val="single" w:sz="4" w:space="0" w:color="auto"/>
            </w:tcBorders>
            <w:shd w:val="clear" w:color="auto" w:fill="auto"/>
            <w:noWrap/>
            <w:vAlign w:val="center"/>
            <w:hideMark/>
          </w:tcPr>
          <w:p w14:paraId="6B052FC6" w14:textId="77777777" w:rsidR="00987D60" w:rsidRPr="00987D60" w:rsidRDefault="00987D60" w:rsidP="00987D60">
            <w:pPr>
              <w:spacing w:line="240" w:lineRule="auto"/>
              <w:jc w:val="right"/>
              <w:rPr>
                <w:sz w:val="12"/>
                <w:szCs w:val="12"/>
              </w:rPr>
            </w:pPr>
            <w:r w:rsidRPr="00987D60">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4106B791"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39BCFA3C" w14:textId="77777777" w:rsidR="00987D60" w:rsidRPr="00987D60" w:rsidRDefault="00987D60" w:rsidP="00987D60">
            <w:pPr>
              <w:spacing w:line="240" w:lineRule="auto"/>
              <w:jc w:val="right"/>
              <w:rPr>
                <w:sz w:val="12"/>
                <w:szCs w:val="12"/>
              </w:rPr>
            </w:pPr>
            <w:r w:rsidRPr="00987D60">
              <w:rPr>
                <w:sz w:val="12"/>
                <w:szCs w:val="12"/>
              </w:rPr>
              <w:t>2 598 145,05</w:t>
            </w:r>
          </w:p>
        </w:tc>
        <w:tc>
          <w:tcPr>
            <w:tcW w:w="477" w:type="pct"/>
            <w:tcBorders>
              <w:top w:val="nil"/>
              <w:left w:val="nil"/>
              <w:bottom w:val="single" w:sz="4" w:space="0" w:color="auto"/>
              <w:right w:val="single" w:sz="4" w:space="0" w:color="auto"/>
            </w:tcBorders>
            <w:shd w:val="clear" w:color="auto" w:fill="auto"/>
            <w:noWrap/>
            <w:vAlign w:val="center"/>
            <w:hideMark/>
          </w:tcPr>
          <w:p w14:paraId="21D8B15B" w14:textId="77777777" w:rsidR="00987D60" w:rsidRPr="00987D60" w:rsidRDefault="00987D60" w:rsidP="00987D60">
            <w:pPr>
              <w:spacing w:line="240" w:lineRule="auto"/>
              <w:jc w:val="right"/>
              <w:rPr>
                <w:sz w:val="12"/>
                <w:szCs w:val="12"/>
              </w:rPr>
            </w:pPr>
            <w:r w:rsidRPr="00987D60">
              <w:rPr>
                <w:sz w:val="12"/>
                <w:szCs w:val="12"/>
              </w:rPr>
              <w:t>94,5</w:t>
            </w:r>
          </w:p>
        </w:tc>
      </w:tr>
      <w:tr w:rsidR="00987D60" w:rsidRPr="00987D60" w14:paraId="7B53658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0AF9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FD28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0E08D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076802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1EC2F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2A481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11B487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8792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0C277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837AB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6A25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ED5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C5772D"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D79A0FC"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7E21C0C1" w14:textId="77777777" w:rsidR="00987D60" w:rsidRPr="00987D60" w:rsidRDefault="00987D60" w:rsidP="00987D60">
            <w:pPr>
              <w:spacing w:line="240" w:lineRule="auto"/>
              <w:jc w:val="right"/>
              <w:rPr>
                <w:sz w:val="12"/>
                <w:szCs w:val="12"/>
              </w:rPr>
            </w:pPr>
            <w:r w:rsidRPr="00987D60">
              <w:rPr>
                <w:sz w:val="12"/>
                <w:szCs w:val="12"/>
              </w:rPr>
              <w:t>2 598 145,05</w:t>
            </w:r>
          </w:p>
        </w:tc>
        <w:tc>
          <w:tcPr>
            <w:tcW w:w="478" w:type="pct"/>
            <w:tcBorders>
              <w:top w:val="nil"/>
              <w:left w:val="nil"/>
              <w:bottom w:val="single" w:sz="4" w:space="0" w:color="auto"/>
              <w:right w:val="single" w:sz="4" w:space="0" w:color="auto"/>
            </w:tcBorders>
            <w:shd w:val="clear" w:color="auto" w:fill="auto"/>
            <w:noWrap/>
            <w:vAlign w:val="center"/>
            <w:hideMark/>
          </w:tcPr>
          <w:p w14:paraId="6FECAAD0" w14:textId="77777777" w:rsidR="00987D60" w:rsidRPr="00987D60" w:rsidRDefault="00987D60" w:rsidP="00987D60">
            <w:pPr>
              <w:spacing w:line="240" w:lineRule="auto"/>
              <w:jc w:val="right"/>
              <w:rPr>
                <w:sz w:val="12"/>
                <w:szCs w:val="12"/>
              </w:rPr>
            </w:pPr>
            <w:r w:rsidRPr="00987D60">
              <w:rPr>
                <w:sz w:val="12"/>
                <w:szCs w:val="12"/>
              </w:rPr>
              <w:t>94,5</w:t>
            </w:r>
          </w:p>
        </w:tc>
        <w:tc>
          <w:tcPr>
            <w:tcW w:w="536" w:type="pct"/>
            <w:tcBorders>
              <w:top w:val="nil"/>
              <w:left w:val="nil"/>
              <w:bottom w:val="single" w:sz="4" w:space="0" w:color="auto"/>
              <w:right w:val="single" w:sz="4" w:space="0" w:color="auto"/>
            </w:tcBorders>
            <w:shd w:val="clear" w:color="auto" w:fill="auto"/>
            <w:noWrap/>
            <w:vAlign w:val="center"/>
            <w:hideMark/>
          </w:tcPr>
          <w:p w14:paraId="6561F3C2" w14:textId="77777777" w:rsidR="00987D60" w:rsidRPr="00987D60" w:rsidRDefault="00987D60" w:rsidP="00987D60">
            <w:pPr>
              <w:spacing w:line="240" w:lineRule="auto"/>
              <w:jc w:val="right"/>
              <w:rPr>
                <w:sz w:val="12"/>
                <w:szCs w:val="12"/>
              </w:rPr>
            </w:pPr>
            <w:r w:rsidRPr="00987D60">
              <w:rPr>
                <w:sz w:val="12"/>
                <w:szCs w:val="12"/>
              </w:rPr>
              <w:t>2 750 000</w:t>
            </w:r>
          </w:p>
        </w:tc>
        <w:tc>
          <w:tcPr>
            <w:tcW w:w="630" w:type="pct"/>
            <w:tcBorders>
              <w:top w:val="nil"/>
              <w:left w:val="nil"/>
              <w:bottom w:val="single" w:sz="4" w:space="0" w:color="auto"/>
              <w:right w:val="single" w:sz="4" w:space="0" w:color="auto"/>
            </w:tcBorders>
            <w:shd w:val="clear" w:color="auto" w:fill="auto"/>
            <w:noWrap/>
            <w:vAlign w:val="center"/>
            <w:hideMark/>
          </w:tcPr>
          <w:p w14:paraId="79D13F9A" w14:textId="77777777" w:rsidR="00987D60" w:rsidRPr="00987D60" w:rsidRDefault="00987D60" w:rsidP="00987D60">
            <w:pPr>
              <w:spacing w:line="240" w:lineRule="auto"/>
              <w:jc w:val="right"/>
              <w:rPr>
                <w:sz w:val="12"/>
                <w:szCs w:val="12"/>
              </w:rPr>
            </w:pPr>
            <w:r w:rsidRPr="00987D60">
              <w:rPr>
                <w:sz w:val="12"/>
                <w:szCs w:val="12"/>
              </w:rPr>
              <w:t>2 598 145,05</w:t>
            </w:r>
          </w:p>
        </w:tc>
        <w:tc>
          <w:tcPr>
            <w:tcW w:w="477" w:type="pct"/>
            <w:tcBorders>
              <w:top w:val="nil"/>
              <w:left w:val="nil"/>
              <w:bottom w:val="single" w:sz="4" w:space="0" w:color="auto"/>
              <w:right w:val="single" w:sz="4" w:space="0" w:color="auto"/>
            </w:tcBorders>
            <w:shd w:val="clear" w:color="auto" w:fill="auto"/>
            <w:noWrap/>
            <w:vAlign w:val="center"/>
            <w:hideMark/>
          </w:tcPr>
          <w:p w14:paraId="6B81E6E3" w14:textId="77777777" w:rsidR="00987D60" w:rsidRPr="00987D60" w:rsidRDefault="00987D60" w:rsidP="00987D60">
            <w:pPr>
              <w:spacing w:line="240" w:lineRule="auto"/>
              <w:jc w:val="right"/>
              <w:rPr>
                <w:sz w:val="12"/>
                <w:szCs w:val="12"/>
              </w:rPr>
            </w:pPr>
            <w:r w:rsidRPr="00987D60">
              <w:rPr>
                <w:sz w:val="12"/>
                <w:szCs w:val="12"/>
              </w:rPr>
              <w:t>94,5</w:t>
            </w:r>
          </w:p>
        </w:tc>
      </w:tr>
      <w:tr w:rsidR="00987D60" w:rsidRPr="00987D60" w14:paraId="5E67142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06A5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FE771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2AB9D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8275D5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33D6D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C533C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60D6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277B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B874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A0B0AA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7CF0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3305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5B0DE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3304B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DABF3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E7674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7283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3774B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E8471B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C2249C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A3FF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9D485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EC0784"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7E946B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4AE3A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D2DB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A016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7ED15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3234D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22DAEB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75A5D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692D8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04AC3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24FDD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E4D25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6699B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23E53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1D19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63E3F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749328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943B2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D57F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14ED6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8E3A1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7DD0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5D812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4D0C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D83F4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6019F4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55900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3370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041D2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DE5D5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DB0CBF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8CD2D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823AD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18C3D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1DF89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7D7228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7126D1F"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48352B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D08AE63" w14:textId="77777777" w:rsidR="00987D60" w:rsidRPr="00987D60" w:rsidRDefault="00987D60" w:rsidP="00987D60">
            <w:pPr>
              <w:spacing w:line="240" w:lineRule="auto"/>
              <w:jc w:val="center"/>
              <w:rPr>
                <w:b/>
                <w:bCs/>
                <w:sz w:val="12"/>
                <w:szCs w:val="12"/>
              </w:rPr>
            </w:pPr>
            <w:r w:rsidRPr="00987D60">
              <w:rPr>
                <w:b/>
                <w:bCs/>
                <w:sz w:val="12"/>
                <w:szCs w:val="12"/>
              </w:rPr>
              <w:t>80115</w:t>
            </w:r>
          </w:p>
        </w:tc>
        <w:tc>
          <w:tcPr>
            <w:tcW w:w="1025" w:type="pct"/>
            <w:tcBorders>
              <w:top w:val="nil"/>
              <w:left w:val="nil"/>
              <w:bottom w:val="single" w:sz="4" w:space="0" w:color="auto"/>
              <w:right w:val="single" w:sz="4" w:space="0" w:color="auto"/>
            </w:tcBorders>
            <w:shd w:val="clear" w:color="000000" w:fill="FFFDC1"/>
            <w:vAlign w:val="center"/>
            <w:hideMark/>
          </w:tcPr>
          <w:p w14:paraId="5116F47D" w14:textId="77777777" w:rsidR="00987D60" w:rsidRPr="00987D60" w:rsidRDefault="00987D60" w:rsidP="00987D60">
            <w:pPr>
              <w:spacing w:line="240" w:lineRule="auto"/>
              <w:rPr>
                <w:b/>
                <w:bCs/>
                <w:sz w:val="12"/>
                <w:szCs w:val="12"/>
              </w:rPr>
            </w:pPr>
            <w:r w:rsidRPr="00987D60">
              <w:rPr>
                <w:b/>
                <w:bCs/>
                <w:sz w:val="12"/>
                <w:szCs w:val="12"/>
              </w:rPr>
              <w:t>Technika</w:t>
            </w:r>
          </w:p>
        </w:tc>
        <w:tc>
          <w:tcPr>
            <w:tcW w:w="537" w:type="pct"/>
            <w:tcBorders>
              <w:top w:val="nil"/>
              <w:left w:val="nil"/>
              <w:bottom w:val="single" w:sz="4" w:space="0" w:color="auto"/>
              <w:right w:val="single" w:sz="4" w:space="0" w:color="auto"/>
            </w:tcBorders>
            <w:shd w:val="clear" w:color="000000" w:fill="FFFDC1"/>
            <w:vAlign w:val="center"/>
            <w:hideMark/>
          </w:tcPr>
          <w:p w14:paraId="78AE483B" w14:textId="77777777" w:rsidR="00987D60" w:rsidRPr="00987D60" w:rsidRDefault="00987D60" w:rsidP="00987D60">
            <w:pPr>
              <w:spacing w:line="240" w:lineRule="auto"/>
              <w:jc w:val="right"/>
              <w:rPr>
                <w:b/>
                <w:bCs/>
                <w:sz w:val="12"/>
                <w:szCs w:val="12"/>
              </w:rPr>
            </w:pPr>
            <w:r w:rsidRPr="00987D60">
              <w:rPr>
                <w:b/>
                <w:bCs/>
                <w:sz w:val="12"/>
                <w:szCs w:val="12"/>
              </w:rPr>
              <w:t>48 772 748</w:t>
            </w:r>
          </w:p>
        </w:tc>
        <w:tc>
          <w:tcPr>
            <w:tcW w:w="630" w:type="pct"/>
            <w:tcBorders>
              <w:top w:val="nil"/>
              <w:left w:val="nil"/>
              <w:bottom w:val="single" w:sz="4" w:space="0" w:color="auto"/>
              <w:right w:val="single" w:sz="4" w:space="0" w:color="auto"/>
            </w:tcBorders>
            <w:shd w:val="clear" w:color="000000" w:fill="FFFDC1"/>
            <w:vAlign w:val="center"/>
            <w:hideMark/>
          </w:tcPr>
          <w:p w14:paraId="5116040E" w14:textId="77777777" w:rsidR="00987D60" w:rsidRPr="00987D60" w:rsidRDefault="00987D60" w:rsidP="00987D60">
            <w:pPr>
              <w:spacing w:line="240" w:lineRule="auto"/>
              <w:jc w:val="right"/>
              <w:rPr>
                <w:b/>
                <w:bCs/>
                <w:sz w:val="12"/>
                <w:szCs w:val="12"/>
              </w:rPr>
            </w:pPr>
            <w:r w:rsidRPr="00987D60">
              <w:rPr>
                <w:b/>
                <w:bCs/>
                <w:sz w:val="12"/>
                <w:szCs w:val="12"/>
              </w:rPr>
              <w:t>48 718 362,53</w:t>
            </w:r>
          </w:p>
        </w:tc>
        <w:tc>
          <w:tcPr>
            <w:tcW w:w="478" w:type="pct"/>
            <w:tcBorders>
              <w:top w:val="nil"/>
              <w:left w:val="nil"/>
              <w:bottom w:val="single" w:sz="4" w:space="0" w:color="auto"/>
              <w:right w:val="single" w:sz="4" w:space="0" w:color="auto"/>
            </w:tcBorders>
            <w:shd w:val="clear" w:color="000000" w:fill="FFFDC1"/>
            <w:vAlign w:val="center"/>
            <w:hideMark/>
          </w:tcPr>
          <w:p w14:paraId="54A67A68"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11B2C226" w14:textId="77777777" w:rsidR="00987D60" w:rsidRPr="00987D60" w:rsidRDefault="00987D60" w:rsidP="00987D60">
            <w:pPr>
              <w:spacing w:line="240" w:lineRule="auto"/>
              <w:jc w:val="right"/>
              <w:rPr>
                <w:b/>
                <w:bCs/>
                <w:sz w:val="12"/>
                <w:szCs w:val="12"/>
              </w:rPr>
            </w:pPr>
            <w:r w:rsidRPr="00987D60">
              <w:rPr>
                <w:b/>
                <w:bCs/>
                <w:sz w:val="12"/>
                <w:szCs w:val="12"/>
              </w:rPr>
              <w:t>9 303 905</w:t>
            </w:r>
          </w:p>
        </w:tc>
        <w:tc>
          <w:tcPr>
            <w:tcW w:w="630" w:type="pct"/>
            <w:tcBorders>
              <w:top w:val="nil"/>
              <w:left w:val="nil"/>
              <w:bottom w:val="single" w:sz="4" w:space="0" w:color="auto"/>
              <w:right w:val="single" w:sz="4" w:space="0" w:color="auto"/>
            </w:tcBorders>
            <w:shd w:val="clear" w:color="000000" w:fill="FFFDC1"/>
            <w:vAlign w:val="center"/>
            <w:hideMark/>
          </w:tcPr>
          <w:p w14:paraId="11CEE188" w14:textId="77777777" w:rsidR="00987D60" w:rsidRPr="00987D60" w:rsidRDefault="00987D60" w:rsidP="00987D60">
            <w:pPr>
              <w:spacing w:line="240" w:lineRule="auto"/>
              <w:jc w:val="right"/>
              <w:rPr>
                <w:b/>
                <w:bCs/>
                <w:sz w:val="12"/>
                <w:szCs w:val="12"/>
              </w:rPr>
            </w:pPr>
            <w:r w:rsidRPr="00987D60">
              <w:rPr>
                <w:b/>
                <w:bCs/>
                <w:sz w:val="12"/>
                <w:szCs w:val="12"/>
              </w:rPr>
              <w:t>9 250 360,68</w:t>
            </w:r>
          </w:p>
        </w:tc>
        <w:tc>
          <w:tcPr>
            <w:tcW w:w="477" w:type="pct"/>
            <w:tcBorders>
              <w:top w:val="nil"/>
              <w:left w:val="nil"/>
              <w:bottom w:val="single" w:sz="4" w:space="0" w:color="auto"/>
              <w:right w:val="single" w:sz="4" w:space="0" w:color="auto"/>
            </w:tcBorders>
            <w:shd w:val="clear" w:color="000000" w:fill="FFFDC1"/>
            <w:vAlign w:val="center"/>
            <w:hideMark/>
          </w:tcPr>
          <w:p w14:paraId="48AEDAF3" w14:textId="77777777" w:rsidR="00987D60" w:rsidRPr="00987D60" w:rsidRDefault="00987D60" w:rsidP="00987D60">
            <w:pPr>
              <w:spacing w:line="240" w:lineRule="auto"/>
              <w:jc w:val="right"/>
              <w:rPr>
                <w:b/>
                <w:bCs/>
                <w:sz w:val="12"/>
                <w:szCs w:val="12"/>
              </w:rPr>
            </w:pPr>
            <w:r w:rsidRPr="00987D60">
              <w:rPr>
                <w:b/>
                <w:bCs/>
                <w:sz w:val="12"/>
                <w:szCs w:val="12"/>
              </w:rPr>
              <w:t>99,4</w:t>
            </w:r>
          </w:p>
        </w:tc>
      </w:tr>
      <w:tr w:rsidR="00987D60" w:rsidRPr="00987D60" w14:paraId="13F5CA5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F13E1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E7CDB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CB219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7D4AED8" w14:textId="77777777" w:rsidR="00987D60" w:rsidRPr="00987D60" w:rsidRDefault="00987D60" w:rsidP="00987D60">
            <w:pPr>
              <w:spacing w:line="240" w:lineRule="auto"/>
              <w:jc w:val="right"/>
              <w:rPr>
                <w:sz w:val="12"/>
                <w:szCs w:val="12"/>
              </w:rPr>
            </w:pPr>
            <w:r w:rsidRPr="00987D60">
              <w:rPr>
                <w:sz w:val="12"/>
                <w:szCs w:val="12"/>
              </w:rPr>
              <w:t>47 935 078</w:t>
            </w:r>
          </w:p>
        </w:tc>
        <w:tc>
          <w:tcPr>
            <w:tcW w:w="630" w:type="pct"/>
            <w:tcBorders>
              <w:top w:val="nil"/>
              <w:left w:val="nil"/>
              <w:bottom w:val="single" w:sz="4" w:space="0" w:color="auto"/>
              <w:right w:val="single" w:sz="4" w:space="0" w:color="auto"/>
            </w:tcBorders>
            <w:shd w:val="clear" w:color="auto" w:fill="auto"/>
            <w:noWrap/>
            <w:vAlign w:val="center"/>
            <w:hideMark/>
          </w:tcPr>
          <w:p w14:paraId="25445A27" w14:textId="77777777" w:rsidR="00987D60" w:rsidRPr="00987D60" w:rsidRDefault="00987D60" w:rsidP="00987D60">
            <w:pPr>
              <w:spacing w:line="240" w:lineRule="auto"/>
              <w:jc w:val="right"/>
              <w:rPr>
                <w:sz w:val="12"/>
                <w:szCs w:val="12"/>
              </w:rPr>
            </w:pPr>
            <w:r w:rsidRPr="00987D60">
              <w:rPr>
                <w:sz w:val="12"/>
                <w:szCs w:val="12"/>
              </w:rPr>
              <w:t>47 880 692,53</w:t>
            </w:r>
          </w:p>
        </w:tc>
        <w:tc>
          <w:tcPr>
            <w:tcW w:w="478" w:type="pct"/>
            <w:tcBorders>
              <w:top w:val="nil"/>
              <w:left w:val="nil"/>
              <w:bottom w:val="single" w:sz="4" w:space="0" w:color="auto"/>
              <w:right w:val="single" w:sz="4" w:space="0" w:color="auto"/>
            </w:tcBorders>
            <w:shd w:val="clear" w:color="auto" w:fill="auto"/>
            <w:noWrap/>
            <w:vAlign w:val="center"/>
            <w:hideMark/>
          </w:tcPr>
          <w:p w14:paraId="4A436129"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5F33751" w14:textId="77777777" w:rsidR="00987D60" w:rsidRPr="00987D60" w:rsidRDefault="00987D60" w:rsidP="00987D60">
            <w:pPr>
              <w:spacing w:line="240" w:lineRule="auto"/>
              <w:jc w:val="right"/>
              <w:rPr>
                <w:sz w:val="12"/>
                <w:szCs w:val="12"/>
              </w:rPr>
            </w:pPr>
            <w:r w:rsidRPr="00987D60">
              <w:rPr>
                <w:sz w:val="12"/>
                <w:szCs w:val="12"/>
              </w:rPr>
              <w:t>8 466 235</w:t>
            </w:r>
          </w:p>
        </w:tc>
        <w:tc>
          <w:tcPr>
            <w:tcW w:w="630" w:type="pct"/>
            <w:tcBorders>
              <w:top w:val="nil"/>
              <w:left w:val="nil"/>
              <w:bottom w:val="single" w:sz="4" w:space="0" w:color="auto"/>
              <w:right w:val="single" w:sz="4" w:space="0" w:color="auto"/>
            </w:tcBorders>
            <w:shd w:val="clear" w:color="auto" w:fill="auto"/>
            <w:noWrap/>
            <w:vAlign w:val="center"/>
            <w:hideMark/>
          </w:tcPr>
          <w:p w14:paraId="2E9DD49A" w14:textId="77777777" w:rsidR="00987D60" w:rsidRPr="00987D60" w:rsidRDefault="00987D60" w:rsidP="00987D60">
            <w:pPr>
              <w:spacing w:line="240" w:lineRule="auto"/>
              <w:jc w:val="right"/>
              <w:rPr>
                <w:sz w:val="12"/>
                <w:szCs w:val="12"/>
              </w:rPr>
            </w:pPr>
            <w:r w:rsidRPr="00987D60">
              <w:rPr>
                <w:sz w:val="12"/>
                <w:szCs w:val="12"/>
              </w:rPr>
              <w:t>8 412 690,68</w:t>
            </w:r>
          </w:p>
        </w:tc>
        <w:tc>
          <w:tcPr>
            <w:tcW w:w="477" w:type="pct"/>
            <w:tcBorders>
              <w:top w:val="nil"/>
              <w:left w:val="nil"/>
              <w:bottom w:val="single" w:sz="4" w:space="0" w:color="auto"/>
              <w:right w:val="single" w:sz="4" w:space="0" w:color="auto"/>
            </w:tcBorders>
            <w:shd w:val="clear" w:color="auto" w:fill="auto"/>
            <w:noWrap/>
            <w:vAlign w:val="center"/>
            <w:hideMark/>
          </w:tcPr>
          <w:p w14:paraId="77F1D7EE" w14:textId="77777777" w:rsidR="00987D60" w:rsidRPr="00987D60" w:rsidRDefault="00987D60" w:rsidP="00987D60">
            <w:pPr>
              <w:spacing w:line="240" w:lineRule="auto"/>
              <w:jc w:val="right"/>
              <w:rPr>
                <w:sz w:val="12"/>
                <w:szCs w:val="12"/>
              </w:rPr>
            </w:pPr>
            <w:r w:rsidRPr="00987D60">
              <w:rPr>
                <w:sz w:val="12"/>
                <w:szCs w:val="12"/>
              </w:rPr>
              <w:t>99,4</w:t>
            </w:r>
          </w:p>
        </w:tc>
      </w:tr>
      <w:tr w:rsidR="00987D60" w:rsidRPr="00987D60" w14:paraId="5761D69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5F14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A1C67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46BE6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7028DA4" w14:textId="77777777" w:rsidR="00987D60" w:rsidRPr="00987D60" w:rsidRDefault="00987D60" w:rsidP="00987D60">
            <w:pPr>
              <w:spacing w:line="240" w:lineRule="auto"/>
              <w:jc w:val="right"/>
              <w:rPr>
                <w:sz w:val="12"/>
                <w:szCs w:val="12"/>
              </w:rPr>
            </w:pPr>
            <w:r w:rsidRPr="00987D60">
              <w:rPr>
                <w:sz w:val="12"/>
                <w:szCs w:val="12"/>
              </w:rPr>
              <w:t>39 881 679</w:t>
            </w:r>
          </w:p>
        </w:tc>
        <w:tc>
          <w:tcPr>
            <w:tcW w:w="630" w:type="pct"/>
            <w:tcBorders>
              <w:top w:val="nil"/>
              <w:left w:val="nil"/>
              <w:bottom w:val="single" w:sz="4" w:space="0" w:color="auto"/>
              <w:right w:val="single" w:sz="4" w:space="0" w:color="auto"/>
            </w:tcBorders>
            <w:shd w:val="clear" w:color="auto" w:fill="auto"/>
            <w:noWrap/>
            <w:vAlign w:val="center"/>
            <w:hideMark/>
          </w:tcPr>
          <w:p w14:paraId="6800B6D3" w14:textId="77777777" w:rsidR="00987D60" w:rsidRPr="00987D60" w:rsidRDefault="00987D60" w:rsidP="00987D60">
            <w:pPr>
              <w:spacing w:line="240" w:lineRule="auto"/>
              <w:jc w:val="right"/>
              <w:rPr>
                <w:sz w:val="12"/>
                <w:szCs w:val="12"/>
              </w:rPr>
            </w:pPr>
            <w:r w:rsidRPr="00987D60">
              <w:rPr>
                <w:sz w:val="12"/>
                <w:szCs w:val="12"/>
              </w:rPr>
              <w:t>39 880 841,49</w:t>
            </w:r>
          </w:p>
        </w:tc>
        <w:tc>
          <w:tcPr>
            <w:tcW w:w="478" w:type="pct"/>
            <w:tcBorders>
              <w:top w:val="nil"/>
              <w:left w:val="nil"/>
              <w:bottom w:val="single" w:sz="4" w:space="0" w:color="auto"/>
              <w:right w:val="single" w:sz="4" w:space="0" w:color="auto"/>
            </w:tcBorders>
            <w:shd w:val="clear" w:color="auto" w:fill="auto"/>
            <w:noWrap/>
            <w:vAlign w:val="center"/>
            <w:hideMark/>
          </w:tcPr>
          <w:p w14:paraId="7E72AC3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45CBF2" w14:textId="77777777" w:rsidR="00987D60" w:rsidRPr="00987D60" w:rsidRDefault="00987D60" w:rsidP="00987D60">
            <w:pPr>
              <w:spacing w:line="240" w:lineRule="auto"/>
              <w:jc w:val="right"/>
              <w:rPr>
                <w:sz w:val="12"/>
                <w:szCs w:val="12"/>
              </w:rPr>
            </w:pPr>
            <w:r w:rsidRPr="00987D60">
              <w:rPr>
                <w:sz w:val="12"/>
                <w:szCs w:val="12"/>
              </w:rPr>
              <w:t>448 260</w:t>
            </w:r>
          </w:p>
        </w:tc>
        <w:tc>
          <w:tcPr>
            <w:tcW w:w="630" w:type="pct"/>
            <w:tcBorders>
              <w:top w:val="nil"/>
              <w:left w:val="nil"/>
              <w:bottom w:val="single" w:sz="4" w:space="0" w:color="auto"/>
              <w:right w:val="single" w:sz="4" w:space="0" w:color="auto"/>
            </w:tcBorders>
            <w:shd w:val="clear" w:color="auto" w:fill="auto"/>
            <w:noWrap/>
            <w:vAlign w:val="center"/>
            <w:hideMark/>
          </w:tcPr>
          <w:p w14:paraId="60ADB018" w14:textId="77777777" w:rsidR="00987D60" w:rsidRPr="00987D60" w:rsidRDefault="00987D60" w:rsidP="00987D60">
            <w:pPr>
              <w:spacing w:line="240" w:lineRule="auto"/>
              <w:jc w:val="right"/>
              <w:rPr>
                <w:sz w:val="12"/>
                <w:szCs w:val="12"/>
              </w:rPr>
            </w:pPr>
            <w:r w:rsidRPr="00987D60">
              <w:rPr>
                <w:sz w:val="12"/>
                <w:szCs w:val="12"/>
              </w:rPr>
              <w:t>448 254,58</w:t>
            </w:r>
          </w:p>
        </w:tc>
        <w:tc>
          <w:tcPr>
            <w:tcW w:w="477" w:type="pct"/>
            <w:tcBorders>
              <w:top w:val="nil"/>
              <w:left w:val="nil"/>
              <w:bottom w:val="single" w:sz="4" w:space="0" w:color="auto"/>
              <w:right w:val="single" w:sz="4" w:space="0" w:color="auto"/>
            </w:tcBorders>
            <w:shd w:val="clear" w:color="auto" w:fill="auto"/>
            <w:noWrap/>
            <w:vAlign w:val="center"/>
            <w:hideMark/>
          </w:tcPr>
          <w:p w14:paraId="024976D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E3E882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19A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41DE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FBC3B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910779" w14:textId="77777777" w:rsidR="00987D60" w:rsidRPr="00987D60" w:rsidRDefault="00987D60" w:rsidP="00987D60">
            <w:pPr>
              <w:spacing w:line="240" w:lineRule="auto"/>
              <w:jc w:val="right"/>
              <w:rPr>
                <w:sz w:val="12"/>
                <w:szCs w:val="12"/>
              </w:rPr>
            </w:pPr>
            <w:r w:rsidRPr="00987D60">
              <w:rPr>
                <w:sz w:val="12"/>
                <w:szCs w:val="12"/>
              </w:rPr>
              <w:t>34 877 190</w:t>
            </w:r>
          </w:p>
        </w:tc>
        <w:tc>
          <w:tcPr>
            <w:tcW w:w="630" w:type="pct"/>
            <w:tcBorders>
              <w:top w:val="nil"/>
              <w:left w:val="nil"/>
              <w:bottom w:val="single" w:sz="4" w:space="0" w:color="auto"/>
              <w:right w:val="single" w:sz="4" w:space="0" w:color="auto"/>
            </w:tcBorders>
            <w:shd w:val="clear" w:color="auto" w:fill="auto"/>
            <w:noWrap/>
            <w:vAlign w:val="center"/>
            <w:hideMark/>
          </w:tcPr>
          <w:p w14:paraId="6CD87051" w14:textId="77777777" w:rsidR="00987D60" w:rsidRPr="00987D60" w:rsidRDefault="00987D60" w:rsidP="00987D60">
            <w:pPr>
              <w:spacing w:line="240" w:lineRule="auto"/>
              <w:jc w:val="right"/>
              <w:rPr>
                <w:sz w:val="12"/>
                <w:szCs w:val="12"/>
              </w:rPr>
            </w:pPr>
            <w:r w:rsidRPr="00987D60">
              <w:rPr>
                <w:sz w:val="12"/>
                <w:szCs w:val="12"/>
              </w:rPr>
              <w:t>34 877 180,35</w:t>
            </w:r>
          </w:p>
        </w:tc>
        <w:tc>
          <w:tcPr>
            <w:tcW w:w="478" w:type="pct"/>
            <w:tcBorders>
              <w:top w:val="nil"/>
              <w:left w:val="nil"/>
              <w:bottom w:val="single" w:sz="4" w:space="0" w:color="auto"/>
              <w:right w:val="single" w:sz="4" w:space="0" w:color="auto"/>
            </w:tcBorders>
            <w:shd w:val="clear" w:color="auto" w:fill="auto"/>
            <w:noWrap/>
            <w:vAlign w:val="center"/>
            <w:hideMark/>
          </w:tcPr>
          <w:p w14:paraId="4659B89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0AE7F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73007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E6E07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47162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A263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91B5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B9DEB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BA13E8F" w14:textId="77777777" w:rsidR="00987D60" w:rsidRPr="00987D60" w:rsidRDefault="00987D60" w:rsidP="00987D60">
            <w:pPr>
              <w:spacing w:line="240" w:lineRule="auto"/>
              <w:jc w:val="right"/>
              <w:rPr>
                <w:sz w:val="12"/>
                <w:szCs w:val="12"/>
              </w:rPr>
            </w:pPr>
            <w:r w:rsidRPr="00987D60">
              <w:rPr>
                <w:sz w:val="12"/>
                <w:szCs w:val="12"/>
              </w:rPr>
              <w:t>5 004 489</w:t>
            </w:r>
          </w:p>
        </w:tc>
        <w:tc>
          <w:tcPr>
            <w:tcW w:w="630" w:type="pct"/>
            <w:tcBorders>
              <w:top w:val="nil"/>
              <w:left w:val="nil"/>
              <w:bottom w:val="single" w:sz="4" w:space="0" w:color="auto"/>
              <w:right w:val="single" w:sz="4" w:space="0" w:color="auto"/>
            </w:tcBorders>
            <w:shd w:val="clear" w:color="auto" w:fill="auto"/>
            <w:noWrap/>
            <w:vAlign w:val="center"/>
            <w:hideMark/>
          </w:tcPr>
          <w:p w14:paraId="53E9E35E" w14:textId="77777777" w:rsidR="00987D60" w:rsidRPr="00987D60" w:rsidRDefault="00987D60" w:rsidP="00987D60">
            <w:pPr>
              <w:spacing w:line="240" w:lineRule="auto"/>
              <w:jc w:val="right"/>
              <w:rPr>
                <w:sz w:val="12"/>
                <w:szCs w:val="12"/>
              </w:rPr>
            </w:pPr>
            <w:r w:rsidRPr="00987D60">
              <w:rPr>
                <w:sz w:val="12"/>
                <w:szCs w:val="12"/>
              </w:rPr>
              <w:t>5 003 661,14</w:t>
            </w:r>
          </w:p>
        </w:tc>
        <w:tc>
          <w:tcPr>
            <w:tcW w:w="478" w:type="pct"/>
            <w:tcBorders>
              <w:top w:val="nil"/>
              <w:left w:val="nil"/>
              <w:bottom w:val="single" w:sz="4" w:space="0" w:color="auto"/>
              <w:right w:val="single" w:sz="4" w:space="0" w:color="auto"/>
            </w:tcBorders>
            <w:shd w:val="clear" w:color="auto" w:fill="auto"/>
            <w:noWrap/>
            <w:vAlign w:val="center"/>
            <w:hideMark/>
          </w:tcPr>
          <w:p w14:paraId="4EC46AC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04262FC" w14:textId="77777777" w:rsidR="00987D60" w:rsidRPr="00987D60" w:rsidRDefault="00987D60" w:rsidP="00987D60">
            <w:pPr>
              <w:spacing w:line="240" w:lineRule="auto"/>
              <w:jc w:val="right"/>
              <w:rPr>
                <w:sz w:val="12"/>
                <w:szCs w:val="12"/>
              </w:rPr>
            </w:pPr>
            <w:r w:rsidRPr="00987D60">
              <w:rPr>
                <w:sz w:val="12"/>
                <w:szCs w:val="12"/>
              </w:rPr>
              <w:t>448 260</w:t>
            </w:r>
          </w:p>
        </w:tc>
        <w:tc>
          <w:tcPr>
            <w:tcW w:w="630" w:type="pct"/>
            <w:tcBorders>
              <w:top w:val="nil"/>
              <w:left w:val="nil"/>
              <w:bottom w:val="single" w:sz="4" w:space="0" w:color="auto"/>
              <w:right w:val="single" w:sz="4" w:space="0" w:color="auto"/>
            </w:tcBorders>
            <w:shd w:val="clear" w:color="auto" w:fill="auto"/>
            <w:noWrap/>
            <w:vAlign w:val="center"/>
            <w:hideMark/>
          </w:tcPr>
          <w:p w14:paraId="6DDC4AF1" w14:textId="77777777" w:rsidR="00987D60" w:rsidRPr="00987D60" w:rsidRDefault="00987D60" w:rsidP="00987D60">
            <w:pPr>
              <w:spacing w:line="240" w:lineRule="auto"/>
              <w:jc w:val="right"/>
              <w:rPr>
                <w:sz w:val="12"/>
                <w:szCs w:val="12"/>
              </w:rPr>
            </w:pPr>
            <w:r w:rsidRPr="00987D60">
              <w:rPr>
                <w:sz w:val="12"/>
                <w:szCs w:val="12"/>
              </w:rPr>
              <w:t>448 254,58</w:t>
            </w:r>
          </w:p>
        </w:tc>
        <w:tc>
          <w:tcPr>
            <w:tcW w:w="477" w:type="pct"/>
            <w:tcBorders>
              <w:top w:val="nil"/>
              <w:left w:val="nil"/>
              <w:bottom w:val="single" w:sz="4" w:space="0" w:color="auto"/>
              <w:right w:val="single" w:sz="4" w:space="0" w:color="auto"/>
            </w:tcBorders>
            <w:shd w:val="clear" w:color="auto" w:fill="auto"/>
            <w:noWrap/>
            <w:vAlign w:val="center"/>
            <w:hideMark/>
          </w:tcPr>
          <w:p w14:paraId="3733E0E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950D04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294D5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8858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C07670"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08CA09A" w14:textId="77777777" w:rsidR="00987D60" w:rsidRPr="00987D60" w:rsidRDefault="00987D60" w:rsidP="00987D60">
            <w:pPr>
              <w:spacing w:line="240" w:lineRule="auto"/>
              <w:jc w:val="right"/>
              <w:rPr>
                <w:sz w:val="12"/>
                <w:szCs w:val="12"/>
              </w:rPr>
            </w:pPr>
            <w:r w:rsidRPr="00987D60">
              <w:rPr>
                <w:sz w:val="12"/>
                <w:szCs w:val="12"/>
              </w:rPr>
              <w:t>8 017 975</w:t>
            </w:r>
          </w:p>
        </w:tc>
        <w:tc>
          <w:tcPr>
            <w:tcW w:w="630" w:type="pct"/>
            <w:tcBorders>
              <w:top w:val="nil"/>
              <w:left w:val="nil"/>
              <w:bottom w:val="single" w:sz="4" w:space="0" w:color="auto"/>
              <w:right w:val="single" w:sz="4" w:space="0" w:color="auto"/>
            </w:tcBorders>
            <w:shd w:val="clear" w:color="auto" w:fill="auto"/>
            <w:noWrap/>
            <w:vAlign w:val="center"/>
            <w:hideMark/>
          </w:tcPr>
          <w:p w14:paraId="2DF9E0D4" w14:textId="77777777" w:rsidR="00987D60" w:rsidRPr="00987D60" w:rsidRDefault="00987D60" w:rsidP="00987D60">
            <w:pPr>
              <w:spacing w:line="240" w:lineRule="auto"/>
              <w:jc w:val="right"/>
              <w:rPr>
                <w:sz w:val="12"/>
                <w:szCs w:val="12"/>
              </w:rPr>
            </w:pPr>
            <w:r w:rsidRPr="00987D60">
              <w:rPr>
                <w:sz w:val="12"/>
                <w:szCs w:val="12"/>
              </w:rPr>
              <w:t>7 964 436,10</w:t>
            </w:r>
          </w:p>
        </w:tc>
        <w:tc>
          <w:tcPr>
            <w:tcW w:w="478" w:type="pct"/>
            <w:tcBorders>
              <w:top w:val="nil"/>
              <w:left w:val="nil"/>
              <w:bottom w:val="single" w:sz="4" w:space="0" w:color="auto"/>
              <w:right w:val="single" w:sz="4" w:space="0" w:color="auto"/>
            </w:tcBorders>
            <w:shd w:val="clear" w:color="auto" w:fill="auto"/>
            <w:noWrap/>
            <w:vAlign w:val="center"/>
            <w:hideMark/>
          </w:tcPr>
          <w:p w14:paraId="6632F749"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C45A1CB" w14:textId="77777777" w:rsidR="00987D60" w:rsidRPr="00987D60" w:rsidRDefault="00987D60" w:rsidP="00987D60">
            <w:pPr>
              <w:spacing w:line="240" w:lineRule="auto"/>
              <w:jc w:val="right"/>
              <w:rPr>
                <w:sz w:val="12"/>
                <w:szCs w:val="12"/>
              </w:rPr>
            </w:pPr>
            <w:r w:rsidRPr="00987D60">
              <w:rPr>
                <w:sz w:val="12"/>
                <w:szCs w:val="12"/>
              </w:rPr>
              <w:t>8 017 975</w:t>
            </w:r>
          </w:p>
        </w:tc>
        <w:tc>
          <w:tcPr>
            <w:tcW w:w="630" w:type="pct"/>
            <w:tcBorders>
              <w:top w:val="nil"/>
              <w:left w:val="nil"/>
              <w:bottom w:val="single" w:sz="4" w:space="0" w:color="auto"/>
              <w:right w:val="single" w:sz="4" w:space="0" w:color="auto"/>
            </w:tcBorders>
            <w:shd w:val="clear" w:color="auto" w:fill="auto"/>
            <w:noWrap/>
            <w:vAlign w:val="center"/>
            <w:hideMark/>
          </w:tcPr>
          <w:p w14:paraId="265CCB0E" w14:textId="77777777" w:rsidR="00987D60" w:rsidRPr="00987D60" w:rsidRDefault="00987D60" w:rsidP="00987D60">
            <w:pPr>
              <w:spacing w:line="240" w:lineRule="auto"/>
              <w:jc w:val="right"/>
              <w:rPr>
                <w:sz w:val="12"/>
                <w:szCs w:val="12"/>
              </w:rPr>
            </w:pPr>
            <w:r w:rsidRPr="00987D60">
              <w:rPr>
                <w:sz w:val="12"/>
                <w:szCs w:val="12"/>
              </w:rPr>
              <w:t>7 964 436,10</w:t>
            </w:r>
          </w:p>
        </w:tc>
        <w:tc>
          <w:tcPr>
            <w:tcW w:w="477" w:type="pct"/>
            <w:tcBorders>
              <w:top w:val="nil"/>
              <w:left w:val="nil"/>
              <w:bottom w:val="single" w:sz="4" w:space="0" w:color="auto"/>
              <w:right w:val="single" w:sz="4" w:space="0" w:color="auto"/>
            </w:tcBorders>
            <w:shd w:val="clear" w:color="auto" w:fill="auto"/>
            <w:noWrap/>
            <w:vAlign w:val="center"/>
            <w:hideMark/>
          </w:tcPr>
          <w:p w14:paraId="50E6978D"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590A81E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539F7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1895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39CA4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D12BA59" w14:textId="77777777" w:rsidR="00987D60" w:rsidRPr="00987D60" w:rsidRDefault="00987D60" w:rsidP="00987D60">
            <w:pPr>
              <w:spacing w:line="240" w:lineRule="auto"/>
              <w:jc w:val="right"/>
              <w:rPr>
                <w:sz w:val="12"/>
                <w:szCs w:val="12"/>
              </w:rPr>
            </w:pPr>
            <w:r w:rsidRPr="00987D60">
              <w:rPr>
                <w:sz w:val="12"/>
                <w:szCs w:val="12"/>
              </w:rPr>
              <w:t>35 424</w:t>
            </w:r>
          </w:p>
        </w:tc>
        <w:tc>
          <w:tcPr>
            <w:tcW w:w="630" w:type="pct"/>
            <w:tcBorders>
              <w:top w:val="nil"/>
              <w:left w:val="nil"/>
              <w:bottom w:val="single" w:sz="4" w:space="0" w:color="auto"/>
              <w:right w:val="single" w:sz="4" w:space="0" w:color="auto"/>
            </w:tcBorders>
            <w:shd w:val="clear" w:color="auto" w:fill="auto"/>
            <w:noWrap/>
            <w:vAlign w:val="center"/>
            <w:hideMark/>
          </w:tcPr>
          <w:p w14:paraId="1283C206" w14:textId="77777777" w:rsidR="00987D60" w:rsidRPr="00987D60" w:rsidRDefault="00987D60" w:rsidP="00987D60">
            <w:pPr>
              <w:spacing w:line="240" w:lineRule="auto"/>
              <w:jc w:val="right"/>
              <w:rPr>
                <w:sz w:val="12"/>
                <w:szCs w:val="12"/>
              </w:rPr>
            </w:pPr>
            <w:r w:rsidRPr="00987D60">
              <w:rPr>
                <w:sz w:val="12"/>
                <w:szCs w:val="12"/>
              </w:rPr>
              <w:t>35 414,94</w:t>
            </w:r>
          </w:p>
        </w:tc>
        <w:tc>
          <w:tcPr>
            <w:tcW w:w="478" w:type="pct"/>
            <w:tcBorders>
              <w:top w:val="nil"/>
              <w:left w:val="nil"/>
              <w:bottom w:val="single" w:sz="4" w:space="0" w:color="auto"/>
              <w:right w:val="single" w:sz="4" w:space="0" w:color="auto"/>
            </w:tcBorders>
            <w:shd w:val="clear" w:color="auto" w:fill="auto"/>
            <w:noWrap/>
            <w:vAlign w:val="center"/>
            <w:hideMark/>
          </w:tcPr>
          <w:p w14:paraId="63B723E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3E9A9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1DC60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43D9E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CC2F2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273E3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8B55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4F368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0EAC23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29792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1A41A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555BE8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7BC5A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5A1B0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891712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39501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C379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B700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FD4E86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E46B9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FF83B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6C44B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940BE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99948F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1F6E8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AF49F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B6B18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C44AA0"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6FAEC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90A2D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C3114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7BADF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CD7AE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F1B7A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8E35A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07B0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DD70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2528B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597E16E" w14:textId="77777777" w:rsidR="00987D60" w:rsidRPr="00987D60" w:rsidRDefault="00987D60" w:rsidP="00987D60">
            <w:pPr>
              <w:spacing w:line="240" w:lineRule="auto"/>
              <w:jc w:val="right"/>
              <w:rPr>
                <w:sz w:val="12"/>
                <w:szCs w:val="12"/>
              </w:rPr>
            </w:pPr>
            <w:r w:rsidRPr="00987D60">
              <w:rPr>
                <w:sz w:val="12"/>
                <w:szCs w:val="12"/>
              </w:rPr>
              <w:t>837 670</w:t>
            </w:r>
          </w:p>
        </w:tc>
        <w:tc>
          <w:tcPr>
            <w:tcW w:w="630" w:type="pct"/>
            <w:tcBorders>
              <w:top w:val="nil"/>
              <w:left w:val="nil"/>
              <w:bottom w:val="single" w:sz="4" w:space="0" w:color="auto"/>
              <w:right w:val="single" w:sz="4" w:space="0" w:color="auto"/>
            </w:tcBorders>
            <w:shd w:val="clear" w:color="auto" w:fill="auto"/>
            <w:noWrap/>
            <w:vAlign w:val="center"/>
            <w:hideMark/>
          </w:tcPr>
          <w:p w14:paraId="2EAFF07C" w14:textId="77777777" w:rsidR="00987D60" w:rsidRPr="00987D60" w:rsidRDefault="00987D60" w:rsidP="00987D60">
            <w:pPr>
              <w:spacing w:line="240" w:lineRule="auto"/>
              <w:jc w:val="right"/>
              <w:rPr>
                <w:sz w:val="12"/>
                <w:szCs w:val="12"/>
              </w:rPr>
            </w:pPr>
            <w:r w:rsidRPr="00987D60">
              <w:rPr>
                <w:sz w:val="12"/>
                <w:szCs w:val="12"/>
              </w:rPr>
              <w:t>837 670,00</w:t>
            </w:r>
          </w:p>
        </w:tc>
        <w:tc>
          <w:tcPr>
            <w:tcW w:w="478" w:type="pct"/>
            <w:tcBorders>
              <w:top w:val="nil"/>
              <w:left w:val="nil"/>
              <w:bottom w:val="single" w:sz="4" w:space="0" w:color="auto"/>
              <w:right w:val="single" w:sz="4" w:space="0" w:color="auto"/>
            </w:tcBorders>
            <w:shd w:val="clear" w:color="auto" w:fill="auto"/>
            <w:noWrap/>
            <w:vAlign w:val="center"/>
            <w:hideMark/>
          </w:tcPr>
          <w:p w14:paraId="2EA98F6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9EE36E8" w14:textId="77777777" w:rsidR="00987D60" w:rsidRPr="00987D60" w:rsidRDefault="00987D60" w:rsidP="00987D60">
            <w:pPr>
              <w:spacing w:line="240" w:lineRule="auto"/>
              <w:jc w:val="right"/>
              <w:rPr>
                <w:sz w:val="12"/>
                <w:szCs w:val="12"/>
              </w:rPr>
            </w:pPr>
            <w:r w:rsidRPr="00987D60">
              <w:rPr>
                <w:sz w:val="12"/>
                <w:szCs w:val="12"/>
              </w:rPr>
              <w:t>837 670</w:t>
            </w:r>
          </w:p>
        </w:tc>
        <w:tc>
          <w:tcPr>
            <w:tcW w:w="630" w:type="pct"/>
            <w:tcBorders>
              <w:top w:val="nil"/>
              <w:left w:val="nil"/>
              <w:bottom w:val="single" w:sz="4" w:space="0" w:color="auto"/>
              <w:right w:val="single" w:sz="4" w:space="0" w:color="auto"/>
            </w:tcBorders>
            <w:shd w:val="clear" w:color="auto" w:fill="auto"/>
            <w:noWrap/>
            <w:vAlign w:val="center"/>
            <w:hideMark/>
          </w:tcPr>
          <w:p w14:paraId="02BD44BE" w14:textId="77777777" w:rsidR="00987D60" w:rsidRPr="00987D60" w:rsidRDefault="00987D60" w:rsidP="00987D60">
            <w:pPr>
              <w:spacing w:line="240" w:lineRule="auto"/>
              <w:jc w:val="right"/>
              <w:rPr>
                <w:sz w:val="12"/>
                <w:szCs w:val="12"/>
              </w:rPr>
            </w:pPr>
            <w:r w:rsidRPr="00987D60">
              <w:rPr>
                <w:sz w:val="12"/>
                <w:szCs w:val="12"/>
              </w:rPr>
              <w:t>837 670,00</w:t>
            </w:r>
          </w:p>
        </w:tc>
        <w:tc>
          <w:tcPr>
            <w:tcW w:w="477" w:type="pct"/>
            <w:tcBorders>
              <w:top w:val="nil"/>
              <w:left w:val="nil"/>
              <w:bottom w:val="single" w:sz="4" w:space="0" w:color="auto"/>
              <w:right w:val="single" w:sz="4" w:space="0" w:color="auto"/>
            </w:tcBorders>
            <w:shd w:val="clear" w:color="auto" w:fill="auto"/>
            <w:noWrap/>
            <w:vAlign w:val="center"/>
            <w:hideMark/>
          </w:tcPr>
          <w:p w14:paraId="3202D410"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470C123"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7ACBE8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91614BC" w14:textId="77777777" w:rsidR="00987D60" w:rsidRPr="00987D60" w:rsidRDefault="00987D60" w:rsidP="00987D60">
            <w:pPr>
              <w:spacing w:line="240" w:lineRule="auto"/>
              <w:jc w:val="center"/>
              <w:rPr>
                <w:b/>
                <w:bCs/>
                <w:sz w:val="12"/>
                <w:szCs w:val="12"/>
              </w:rPr>
            </w:pPr>
            <w:r w:rsidRPr="00987D60">
              <w:rPr>
                <w:b/>
                <w:bCs/>
                <w:sz w:val="12"/>
                <w:szCs w:val="12"/>
              </w:rPr>
              <w:t>80116</w:t>
            </w:r>
          </w:p>
        </w:tc>
        <w:tc>
          <w:tcPr>
            <w:tcW w:w="1025" w:type="pct"/>
            <w:tcBorders>
              <w:top w:val="nil"/>
              <w:left w:val="nil"/>
              <w:bottom w:val="single" w:sz="4" w:space="0" w:color="auto"/>
              <w:right w:val="single" w:sz="4" w:space="0" w:color="auto"/>
            </w:tcBorders>
            <w:shd w:val="clear" w:color="000000" w:fill="FFFDC1"/>
            <w:vAlign w:val="center"/>
            <w:hideMark/>
          </w:tcPr>
          <w:p w14:paraId="5F266C60" w14:textId="77777777" w:rsidR="00987D60" w:rsidRPr="00987D60" w:rsidRDefault="00987D60" w:rsidP="00987D60">
            <w:pPr>
              <w:spacing w:line="240" w:lineRule="auto"/>
              <w:rPr>
                <w:b/>
                <w:bCs/>
                <w:sz w:val="12"/>
                <w:szCs w:val="12"/>
              </w:rPr>
            </w:pPr>
            <w:r w:rsidRPr="00987D60">
              <w:rPr>
                <w:b/>
                <w:bCs/>
                <w:sz w:val="12"/>
                <w:szCs w:val="12"/>
              </w:rPr>
              <w:t>Szkoły policealne</w:t>
            </w:r>
          </w:p>
        </w:tc>
        <w:tc>
          <w:tcPr>
            <w:tcW w:w="537" w:type="pct"/>
            <w:tcBorders>
              <w:top w:val="nil"/>
              <w:left w:val="nil"/>
              <w:bottom w:val="single" w:sz="4" w:space="0" w:color="auto"/>
              <w:right w:val="single" w:sz="4" w:space="0" w:color="auto"/>
            </w:tcBorders>
            <w:shd w:val="clear" w:color="000000" w:fill="FFFDC1"/>
            <w:vAlign w:val="center"/>
            <w:hideMark/>
          </w:tcPr>
          <w:p w14:paraId="60189748" w14:textId="77777777" w:rsidR="00987D60" w:rsidRPr="00987D60" w:rsidRDefault="00987D60" w:rsidP="00987D60">
            <w:pPr>
              <w:spacing w:line="240" w:lineRule="auto"/>
              <w:jc w:val="right"/>
              <w:rPr>
                <w:b/>
                <w:bCs/>
                <w:sz w:val="12"/>
                <w:szCs w:val="12"/>
              </w:rPr>
            </w:pPr>
            <w:r w:rsidRPr="00987D60">
              <w:rPr>
                <w:b/>
                <w:bCs/>
                <w:sz w:val="12"/>
                <w:szCs w:val="12"/>
              </w:rPr>
              <w:t>2 845 000</w:t>
            </w:r>
          </w:p>
        </w:tc>
        <w:tc>
          <w:tcPr>
            <w:tcW w:w="630" w:type="pct"/>
            <w:tcBorders>
              <w:top w:val="nil"/>
              <w:left w:val="nil"/>
              <w:bottom w:val="single" w:sz="4" w:space="0" w:color="auto"/>
              <w:right w:val="single" w:sz="4" w:space="0" w:color="auto"/>
            </w:tcBorders>
            <w:shd w:val="clear" w:color="000000" w:fill="FFFDC1"/>
            <w:vAlign w:val="center"/>
            <w:hideMark/>
          </w:tcPr>
          <w:p w14:paraId="2A70A164" w14:textId="77777777" w:rsidR="00987D60" w:rsidRPr="00987D60" w:rsidRDefault="00987D60" w:rsidP="00987D60">
            <w:pPr>
              <w:spacing w:line="240" w:lineRule="auto"/>
              <w:jc w:val="right"/>
              <w:rPr>
                <w:b/>
                <w:bCs/>
                <w:sz w:val="12"/>
                <w:szCs w:val="12"/>
              </w:rPr>
            </w:pPr>
            <w:r w:rsidRPr="00987D60">
              <w:rPr>
                <w:b/>
                <w:bCs/>
                <w:sz w:val="12"/>
                <w:szCs w:val="12"/>
              </w:rPr>
              <w:t>2 791 059,16</w:t>
            </w:r>
          </w:p>
        </w:tc>
        <w:tc>
          <w:tcPr>
            <w:tcW w:w="478" w:type="pct"/>
            <w:tcBorders>
              <w:top w:val="nil"/>
              <w:left w:val="nil"/>
              <w:bottom w:val="single" w:sz="4" w:space="0" w:color="auto"/>
              <w:right w:val="single" w:sz="4" w:space="0" w:color="auto"/>
            </w:tcBorders>
            <w:shd w:val="clear" w:color="000000" w:fill="FFFDC1"/>
            <w:vAlign w:val="center"/>
            <w:hideMark/>
          </w:tcPr>
          <w:p w14:paraId="3DEC32F3" w14:textId="77777777" w:rsidR="00987D60" w:rsidRPr="00987D60" w:rsidRDefault="00987D60" w:rsidP="00987D60">
            <w:pPr>
              <w:spacing w:line="240" w:lineRule="auto"/>
              <w:jc w:val="right"/>
              <w:rPr>
                <w:b/>
                <w:bCs/>
                <w:sz w:val="12"/>
                <w:szCs w:val="12"/>
              </w:rPr>
            </w:pPr>
            <w:r w:rsidRPr="00987D60">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296B61E8" w14:textId="77777777" w:rsidR="00987D60" w:rsidRPr="00987D60" w:rsidRDefault="00987D60" w:rsidP="00987D60">
            <w:pPr>
              <w:spacing w:line="240" w:lineRule="auto"/>
              <w:jc w:val="right"/>
              <w:rPr>
                <w:b/>
                <w:bCs/>
                <w:sz w:val="12"/>
                <w:szCs w:val="12"/>
              </w:rPr>
            </w:pPr>
            <w:r w:rsidRPr="00987D60">
              <w:rPr>
                <w:b/>
                <w:bCs/>
                <w:sz w:val="12"/>
                <w:szCs w:val="12"/>
              </w:rPr>
              <w:t>2 845 000</w:t>
            </w:r>
          </w:p>
        </w:tc>
        <w:tc>
          <w:tcPr>
            <w:tcW w:w="630" w:type="pct"/>
            <w:tcBorders>
              <w:top w:val="nil"/>
              <w:left w:val="nil"/>
              <w:bottom w:val="single" w:sz="4" w:space="0" w:color="auto"/>
              <w:right w:val="single" w:sz="4" w:space="0" w:color="auto"/>
            </w:tcBorders>
            <w:shd w:val="clear" w:color="000000" w:fill="FFFDC1"/>
            <w:vAlign w:val="center"/>
            <w:hideMark/>
          </w:tcPr>
          <w:p w14:paraId="1797BBA7" w14:textId="77777777" w:rsidR="00987D60" w:rsidRPr="00987D60" w:rsidRDefault="00987D60" w:rsidP="00987D60">
            <w:pPr>
              <w:spacing w:line="240" w:lineRule="auto"/>
              <w:jc w:val="right"/>
              <w:rPr>
                <w:b/>
                <w:bCs/>
                <w:sz w:val="12"/>
                <w:szCs w:val="12"/>
              </w:rPr>
            </w:pPr>
            <w:r w:rsidRPr="00987D60">
              <w:rPr>
                <w:b/>
                <w:bCs/>
                <w:sz w:val="12"/>
                <w:szCs w:val="12"/>
              </w:rPr>
              <w:t>2 791 059,16</w:t>
            </w:r>
          </w:p>
        </w:tc>
        <w:tc>
          <w:tcPr>
            <w:tcW w:w="477" w:type="pct"/>
            <w:tcBorders>
              <w:top w:val="nil"/>
              <w:left w:val="nil"/>
              <w:bottom w:val="single" w:sz="4" w:space="0" w:color="auto"/>
              <w:right w:val="single" w:sz="4" w:space="0" w:color="auto"/>
            </w:tcBorders>
            <w:shd w:val="clear" w:color="000000" w:fill="FFFDC1"/>
            <w:vAlign w:val="center"/>
            <w:hideMark/>
          </w:tcPr>
          <w:p w14:paraId="3306BC40" w14:textId="77777777" w:rsidR="00987D60" w:rsidRPr="00987D60" w:rsidRDefault="00987D60" w:rsidP="00987D60">
            <w:pPr>
              <w:spacing w:line="240" w:lineRule="auto"/>
              <w:jc w:val="right"/>
              <w:rPr>
                <w:b/>
                <w:bCs/>
                <w:sz w:val="12"/>
                <w:szCs w:val="12"/>
              </w:rPr>
            </w:pPr>
            <w:r w:rsidRPr="00987D60">
              <w:rPr>
                <w:b/>
                <w:bCs/>
                <w:sz w:val="12"/>
                <w:szCs w:val="12"/>
              </w:rPr>
              <w:t>98,1</w:t>
            </w:r>
          </w:p>
        </w:tc>
      </w:tr>
      <w:tr w:rsidR="00987D60" w:rsidRPr="00987D60" w14:paraId="5145A3A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AE260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F655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28D00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C05D8C" w14:textId="77777777" w:rsidR="00987D60" w:rsidRPr="00987D60" w:rsidRDefault="00987D60" w:rsidP="00987D60">
            <w:pPr>
              <w:spacing w:line="240" w:lineRule="auto"/>
              <w:jc w:val="right"/>
              <w:rPr>
                <w:sz w:val="12"/>
                <w:szCs w:val="12"/>
              </w:rPr>
            </w:pPr>
            <w:r w:rsidRPr="00987D60">
              <w:rPr>
                <w:sz w:val="12"/>
                <w:szCs w:val="12"/>
              </w:rPr>
              <w:t>2 845 000</w:t>
            </w:r>
          </w:p>
        </w:tc>
        <w:tc>
          <w:tcPr>
            <w:tcW w:w="630" w:type="pct"/>
            <w:tcBorders>
              <w:top w:val="nil"/>
              <w:left w:val="nil"/>
              <w:bottom w:val="single" w:sz="4" w:space="0" w:color="auto"/>
              <w:right w:val="single" w:sz="4" w:space="0" w:color="auto"/>
            </w:tcBorders>
            <w:shd w:val="clear" w:color="auto" w:fill="auto"/>
            <w:noWrap/>
            <w:vAlign w:val="center"/>
            <w:hideMark/>
          </w:tcPr>
          <w:p w14:paraId="06D1C3FE" w14:textId="77777777" w:rsidR="00987D60" w:rsidRPr="00987D60" w:rsidRDefault="00987D60" w:rsidP="00987D60">
            <w:pPr>
              <w:spacing w:line="240" w:lineRule="auto"/>
              <w:jc w:val="right"/>
              <w:rPr>
                <w:sz w:val="12"/>
                <w:szCs w:val="12"/>
              </w:rPr>
            </w:pPr>
            <w:r w:rsidRPr="00987D60">
              <w:rPr>
                <w:sz w:val="12"/>
                <w:szCs w:val="12"/>
              </w:rPr>
              <w:t>2 791 059,16</w:t>
            </w:r>
          </w:p>
        </w:tc>
        <w:tc>
          <w:tcPr>
            <w:tcW w:w="478" w:type="pct"/>
            <w:tcBorders>
              <w:top w:val="nil"/>
              <w:left w:val="nil"/>
              <w:bottom w:val="single" w:sz="4" w:space="0" w:color="auto"/>
              <w:right w:val="single" w:sz="4" w:space="0" w:color="auto"/>
            </w:tcBorders>
            <w:shd w:val="clear" w:color="auto" w:fill="auto"/>
            <w:noWrap/>
            <w:vAlign w:val="center"/>
            <w:hideMark/>
          </w:tcPr>
          <w:p w14:paraId="38588BC4" w14:textId="77777777" w:rsidR="00987D60" w:rsidRPr="00987D60" w:rsidRDefault="00987D60" w:rsidP="00987D60">
            <w:pPr>
              <w:spacing w:line="240" w:lineRule="auto"/>
              <w:jc w:val="right"/>
              <w:rPr>
                <w:sz w:val="12"/>
                <w:szCs w:val="12"/>
              </w:rPr>
            </w:pPr>
            <w:r w:rsidRPr="00987D60">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37F6A34A" w14:textId="77777777" w:rsidR="00987D60" w:rsidRPr="00987D60" w:rsidRDefault="00987D60" w:rsidP="00987D60">
            <w:pPr>
              <w:spacing w:line="240" w:lineRule="auto"/>
              <w:jc w:val="right"/>
              <w:rPr>
                <w:sz w:val="12"/>
                <w:szCs w:val="12"/>
              </w:rPr>
            </w:pPr>
            <w:r w:rsidRPr="00987D60">
              <w:rPr>
                <w:sz w:val="12"/>
                <w:szCs w:val="12"/>
              </w:rPr>
              <w:t>2 845 000</w:t>
            </w:r>
          </w:p>
        </w:tc>
        <w:tc>
          <w:tcPr>
            <w:tcW w:w="630" w:type="pct"/>
            <w:tcBorders>
              <w:top w:val="nil"/>
              <w:left w:val="nil"/>
              <w:bottom w:val="single" w:sz="4" w:space="0" w:color="auto"/>
              <w:right w:val="single" w:sz="4" w:space="0" w:color="auto"/>
            </w:tcBorders>
            <w:shd w:val="clear" w:color="auto" w:fill="auto"/>
            <w:noWrap/>
            <w:vAlign w:val="center"/>
            <w:hideMark/>
          </w:tcPr>
          <w:p w14:paraId="0BE3137F" w14:textId="77777777" w:rsidR="00987D60" w:rsidRPr="00987D60" w:rsidRDefault="00987D60" w:rsidP="00987D60">
            <w:pPr>
              <w:spacing w:line="240" w:lineRule="auto"/>
              <w:jc w:val="right"/>
              <w:rPr>
                <w:sz w:val="12"/>
                <w:szCs w:val="12"/>
              </w:rPr>
            </w:pPr>
            <w:r w:rsidRPr="00987D60">
              <w:rPr>
                <w:sz w:val="12"/>
                <w:szCs w:val="12"/>
              </w:rPr>
              <w:t>2 791 059,16</w:t>
            </w:r>
          </w:p>
        </w:tc>
        <w:tc>
          <w:tcPr>
            <w:tcW w:w="477" w:type="pct"/>
            <w:tcBorders>
              <w:top w:val="nil"/>
              <w:left w:val="nil"/>
              <w:bottom w:val="single" w:sz="4" w:space="0" w:color="auto"/>
              <w:right w:val="single" w:sz="4" w:space="0" w:color="auto"/>
            </w:tcBorders>
            <w:shd w:val="clear" w:color="auto" w:fill="auto"/>
            <w:noWrap/>
            <w:vAlign w:val="center"/>
            <w:hideMark/>
          </w:tcPr>
          <w:p w14:paraId="216F98CD" w14:textId="77777777" w:rsidR="00987D60" w:rsidRPr="00987D60" w:rsidRDefault="00987D60" w:rsidP="00987D60">
            <w:pPr>
              <w:spacing w:line="240" w:lineRule="auto"/>
              <w:jc w:val="right"/>
              <w:rPr>
                <w:sz w:val="12"/>
                <w:szCs w:val="12"/>
              </w:rPr>
            </w:pPr>
            <w:r w:rsidRPr="00987D60">
              <w:rPr>
                <w:sz w:val="12"/>
                <w:szCs w:val="12"/>
              </w:rPr>
              <w:t>98,1</w:t>
            </w:r>
          </w:p>
        </w:tc>
      </w:tr>
      <w:tr w:rsidR="00987D60" w:rsidRPr="00987D60" w14:paraId="085D7B6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A3F3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C006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B7069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4856F7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128F3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0DCA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120C10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9993F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CE389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56A18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53FF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6A820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A6CD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9FED7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9058C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AB3FF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C271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9C21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017EFC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51B57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7F71A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3854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0A1456"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CBAEDD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2958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6F997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5F24E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76E1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E7165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1DBC7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AC761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3B4F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7750B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F60F0E5" w14:textId="77777777" w:rsidR="00987D60" w:rsidRPr="00987D60" w:rsidRDefault="00987D60" w:rsidP="00987D60">
            <w:pPr>
              <w:spacing w:line="240" w:lineRule="auto"/>
              <w:jc w:val="right"/>
              <w:rPr>
                <w:sz w:val="12"/>
                <w:szCs w:val="12"/>
              </w:rPr>
            </w:pPr>
            <w:r w:rsidRPr="00987D60">
              <w:rPr>
                <w:sz w:val="12"/>
                <w:szCs w:val="12"/>
              </w:rPr>
              <w:t>2 845 000</w:t>
            </w:r>
          </w:p>
        </w:tc>
        <w:tc>
          <w:tcPr>
            <w:tcW w:w="630" w:type="pct"/>
            <w:tcBorders>
              <w:top w:val="nil"/>
              <w:left w:val="nil"/>
              <w:bottom w:val="single" w:sz="4" w:space="0" w:color="auto"/>
              <w:right w:val="single" w:sz="4" w:space="0" w:color="auto"/>
            </w:tcBorders>
            <w:shd w:val="clear" w:color="auto" w:fill="auto"/>
            <w:noWrap/>
            <w:vAlign w:val="center"/>
            <w:hideMark/>
          </w:tcPr>
          <w:p w14:paraId="75066EA9" w14:textId="77777777" w:rsidR="00987D60" w:rsidRPr="00987D60" w:rsidRDefault="00987D60" w:rsidP="00987D60">
            <w:pPr>
              <w:spacing w:line="240" w:lineRule="auto"/>
              <w:jc w:val="right"/>
              <w:rPr>
                <w:sz w:val="12"/>
                <w:szCs w:val="12"/>
              </w:rPr>
            </w:pPr>
            <w:r w:rsidRPr="00987D60">
              <w:rPr>
                <w:sz w:val="12"/>
                <w:szCs w:val="12"/>
              </w:rPr>
              <w:t>2 791 059,16</w:t>
            </w:r>
          </w:p>
        </w:tc>
        <w:tc>
          <w:tcPr>
            <w:tcW w:w="478" w:type="pct"/>
            <w:tcBorders>
              <w:top w:val="nil"/>
              <w:left w:val="nil"/>
              <w:bottom w:val="single" w:sz="4" w:space="0" w:color="auto"/>
              <w:right w:val="single" w:sz="4" w:space="0" w:color="auto"/>
            </w:tcBorders>
            <w:shd w:val="clear" w:color="auto" w:fill="auto"/>
            <w:noWrap/>
            <w:vAlign w:val="center"/>
            <w:hideMark/>
          </w:tcPr>
          <w:p w14:paraId="12D031C6" w14:textId="77777777" w:rsidR="00987D60" w:rsidRPr="00987D60" w:rsidRDefault="00987D60" w:rsidP="00987D60">
            <w:pPr>
              <w:spacing w:line="240" w:lineRule="auto"/>
              <w:jc w:val="right"/>
              <w:rPr>
                <w:sz w:val="12"/>
                <w:szCs w:val="12"/>
              </w:rPr>
            </w:pPr>
            <w:r w:rsidRPr="00987D60">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58122D74" w14:textId="77777777" w:rsidR="00987D60" w:rsidRPr="00987D60" w:rsidRDefault="00987D60" w:rsidP="00987D60">
            <w:pPr>
              <w:spacing w:line="240" w:lineRule="auto"/>
              <w:jc w:val="right"/>
              <w:rPr>
                <w:sz w:val="12"/>
                <w:szCs w:val="12"/>
              </w:rPr>
            </w:pPr>
            <w:r w:rsidRPr="00987D60">
              <w:rPr>
                <w:sz w:val="12"/>
                <w:szCs w:val="12"/>
              </w:rPr>
              <w:t>2 845 000</w:t>
            </w:r>
          </w:p>
        </w:tc>
        <w:tc>
          <w:tcPr>
            <w:tcW w:w="630" w:type="pct"/>
            <w:tcBorders>
              <w:top w:val="nil"/>
              <w:left w:val="nil"/>
              <w:bottom w:val="single" w:sz="4" w:space="0" w:color="auto"/>
              <w:right w:val="single" w:sz="4" w:space="0" w:color="auto"/>
            </w:tcBorders>
            <w:shd w:val="clear" w:color="auto" w:fill="auto"/>
            <w:noWrap/>
            <w:vAlign w:val="center"/>
            <w:hideMark/>
          </w:tcPr>
          <w:p w14:paraId="4C66A1A4" w14:textId="77777777" w:rsidR="00987D60" w:rsidRPr="00987D60" w:rsidRDefault="00987D60" w:rsidP="00987D60">
            <w:pPr>
              <w:spacing w:line="240" w:lineRule="auto"/>
              <w:jc w:val="right"/>
              <w:rPr>
                <w:sz w:val="12"/>
                <w:szCs w:val="12"/>
              </w:rPr>
            </w:pPr>
            <w:r w:rsidRPr="00987D60">
              <w:rPr>
                <w:sz w:val="12"/>
                <w:szCs w:val="12"/>
              </w:rPr>
              <w:t>2 791 059,16</w:t>
            </w:r>
          </w:p>
        </w:tc>
        <w:tc>
          <w:tcPr>
            <w:tcW w:w="477" w:type="pct"/>
            <w:tcBorders>
              <w:top w:val="nil"/>
              <w:left w:val="nil"/>
              <w:bottom w:val="single" w:sz="4" w:space="0" w:color="auto"/>
              <w:right w:val="single" w:sz="4" w:space="0" w:color="auto"/>
            </w:tcBorders>
            <w:shd w:val="clear" w:color="auto" w:fill="auto"/>
            <w:noWrap/>
            <w:vAlign w:val="center"/>
            <w:hideMark/>
          </w:tcPr>
          <w:p w14:paraId="1853FD01" w14:textId="77777777" w:rsidR="00987D60" w:rsidRPr="00987D60" w:rsidRDefault="00987D60" w:rsidP="00987D60">
            <w:pPr>
              <w:spacing w:line="240" w:lineRule="auto"/>
              <w:jc w:val="right"/>
              <w:rPr>
                <w:sz w:val="12"/>
                <w:szCs w:val="12"/>
              </w:rPr>
            </w:pPr>
            <w:r w:rsidRPr="00987D60">
              <w:rPr>
                <w:sz w:val="12"/>
                <w:szCs w:val="12"/>
              </w:rPr>
              <w:t>98,1</w:t>
            </w:r>
          </w:p>
        </w:tc>
      </w:tr>
      <w:tr w:rsidR="00987D60" w:rsidRPr="00987D60" w14:paraId="1665BC8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D42EC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1319F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D8609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5FD5ED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2D030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D8F21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CD179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0E68D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D83B4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F65BC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FD41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C4FFD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98C3B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099E63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2129B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4B112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DCCDD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D0B8E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353191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98D8C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2C962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8FF0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ABA2F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9833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0DD71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01FAE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025B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8DC3A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696CF3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3E72B9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C256E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8C2C9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9671F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89E1E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00B52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315B7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E27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E0D6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574261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1A062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80C9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CF632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1C027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D97A8F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A9AE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552AD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5875C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AB5C0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FF6B21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850EE8"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69CC3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8CB7A73" w14:textId="77777777" w:rsidR="00987D60" w:rsidRPr="00987D60" w:rsidRDefault="00987D60" w:rsidP="00987D60">
            <w:pPr>
              <w:spacing w:line="240" w:lineRule="auto"/>
              <w:jc w:val="center"/>
              <w:rPr>
                <w:b/>
                <w:bCs/>
                <w:sz w:val="12"/>
                <w:szCs w:val="12"/>
              </w:rPr>
            </w:pPr>
            <w:r w:rsidRPr="00987D60">
              <w:rPr>
                <w:b/>
                <w:bCs/>
                <w:sz w:val="12"/>
                <w:szCs w:val="12"/>
              </w:rPr>
              <w:t>80117</w:t>
            </w:r>
          </w:p>
        </w:tc>
        <w:tc>
          <w:tcPr>
            <w:tcW w:w="1025" w:type="pct"/>
            <w:tcBorders>
              <w:top w:val="nil"/>
              <w:left w:val="nil"/>
              <w:bottom w:val="single" w:sz="4" w:space="0" w:color="auto"/>
              <w:right w:val="single" w:sz="4" w:space="0" w:color="auto"/>
            </w:tcBorders>
            <w:shd w:val="clear" w:color="000000" w:fill="FFFDC1"/>
            <w:vAlign w:val="center"/>
            <w:hideMark/>
          </w:tcPr>
          <w:p w14:paraId="012550EB" w14:textId="77777777" w:rsidR="00987D60" w:rsidRPr="00987D60" w:rsidRDefault="00987D60" w:rsidP="00987D60">
            <w:pPr>
              <w:spacing w:line="240" w:lineRule="auto"/>
              <w:rPr>
                <w:b/>
                <w:bCs/>
                <w:sz w:val="12"/>
                <w:szCs w:val="12"/>
              </w:rPr>
            </w:pPr>
            <w:r w:rsidRPr="00987D60">
              <w:rPr>
                <w:b/>
                <w:bCs/>
                <w:sz w:val="12"/>
                <w:szCs w:val="12"/>
              </w:rPr>
              <w:t xml:space="preserve">Branżowe szkoły I </w:t>
            </w:r>
            <w:proofErr w:type="spellStart"/>
            <w:r w:rsidRPr="00987D60">
              <w:rPr>
                <w:b/>
                <w:bCs/>
                <w:sz w:val="12"/>
                <w:szCs w:val="12"/>
              </w:rPr>
              <w:t>i</w:t>
            </w:r>
            <w:proofErr w:type="spellEnd"/>
            <w:r w:rsidRPr="00987D60">
              <w:rPr>
                <w:b/>
                <w:bCs/>
                <w:sz w:val="12"/>
                <w:szCs w:val="12"/>
              </w:rPr>
              <w:t xml:space="preserve"> II stopnia</w:t>
            </w:r>
          </w:p>
        </w:tc>
        <w:tc>
          <w:tcPr>
            <w:tcW w:w="537" w:type="pct"/>
            <w:tcBorders>
              <w:top w:val="nil"/>
              <w:left w:val="nil"/>
              <w:bottom w:val="single" w:sz="4" w:space="0" w:color="auto"/>
              <w:right w:val="single" w:sz="4" w:space="0" w:color="auto"/>
            </w:tcBorders>
            <w:shd w:val="clear" w:color="000000" w:fill="FFFDC1"/>
            <w:vAlign w:val="center"/>
            <w:hideMark/>
          </w:tcPr>
          <w:p w14:paraId="0F9DF142" w14:textId="77777777" w:rsidR="00987D60" w:rsidRPr="00987D60" w:rsidRDefault="00987D60" w:rsidP="00987D60">
            <w:pPr>
              <w:spacing w:line="240" w:lineRule="auto"/>
              <w:jc w:val="right"/>
              <w:rPr>
                <w:b/>
                <w:bCs/>
                <w:sz w:val="12"/>
                <w:szCs w:val="12"/>
              </w:rPr>
            </w:pPr>
            <w:r w:rsidRPr="00987D60">
              <w:rPr>
                <w:b/>
                <w:bCs/>
                <w:sz w:val="12"/>
                <w:szCs w:val="12"/>
              </w:rPr>
              <w:t>5 443 263</w:t>
            </w:r>
          </w:p>
        </w:tc>
        <w:tc>
          <w:tcPr>
            <w:tcW w:w="630" w:type="pct"/>
            <w:tcBorders>
              <w:top w:val="nil"/>
              <w:left w:val="nil"/>
              <w:bottom w:val="single" w:sz="4" w:space="0" w:color="auto"/>
              <w:right w:val="single" w:sz="4" w:space="0" w:color="auto"/>
            </w:tcBorders>
            <w:shd w:val="clear" w:color="000000" w:fill="FFFDC1"/>
            <w:vAlign w:val="center"/>
            <w:hideMark/>
          </w:tcPr>
          <w:p w14:paraId="393D390F" w14:textId="77777777" w:rsidR="00987D60" w:rsidRPr="00987D60" w:rsidRDefault="00987D60" w:rsidP="00987D60">
            <w:pPr>
              <w:spacing w:line="240" w:lineRule="auto"/>
              <w:jc w:val="right"/>
              <w:rPr>
                <w:b/>
                <w:bCs/>
                <w:sz w:val="12"/>
                <w:szCs w:val="12"/>
              </w:rPr>
            </w:pPr>
            <w:r w:rsidRPr="00987D60">
              <w:rPr>
                <w:b/>
                <w:bCs/>
                <w:sz w:val="12"/>
                <w:szCs w:val="12"/>
              </w:rPr>
              <w:t>5 397 557,50</w:t>
            </w:r>
          </w:p>
        </w:tc>
        <w:tc>
          <w:tcPr>
            <w:tcW w:w="478" w:type="pct"/>
            <w:tcBorders>
              <w:top w:val="nil"/>
              <w:left w:val="nil"/>
              <w:bottom w:val="single" w:sz="4" w:space="0" w:color="auto"/>
              <w:right w:val="single" w:sz="4" w:space="0" w:color="auto"/>
            </w:tcBorders>
            <w:shd w:val="clear" w:color="000000" w:fill="FFFDC1"/>
            <w:vAlign w:val="center"/>
            <w:hideMark/>
          </w:tcPr>
          <w:p w14:paraId="7CC2CFBF" w14:textId="77777777" w:rsidR="00987D60" w:rsidRPr="00987D60" w:rsidRDefault="00987D60" w:rsidP="00987D60">
            <w:pPr>
              <w:spacing w:line="240" w:lineRule="auto"/>
              <w:jc w:val="right"/>
              <w:rPr>
                <w:b/>
                <w:bCs/>
                <w:sz w:val="12"/>
                <w:szCs w:val="12"/>
              </w:rPr>
            </w:pPr>
            <w:r w:rsidRPr="00987D60">
              <w:rPr>
                <w:b/>
                <w:bCs/>
                <w:sz w:val="12"/>
                <w:szCs w:val="12"/>
              </w:rPr>
              <w:t>99,2</w:t>
            </w:r>
          </w:p>
        </w:tc>
        <w:tc>
          <w:tcPr>
            <w:tcW w:w="536" w:type="pct"/>
            <w:tcBorders>
              <w:top w:val="nil"/>
              <w:left w:val="nil"/>
              <w:bottom w:val="single" w:sz="4" w:space="0" w:color="auto"/>
              <w:right w:val="single" w:sz="4" w:space="0" w:color="auto"/>
            </w:tcBorders>
            <w:shd w:val="clear" w:color="000000" w:fill="FFFDC1"/>
            <w:vAlign w:val="center"/>
            <w:hideMark/>
          </w:tcPr>
          <w:p w14:paraId="58A8CC12" w14:textId="77777777" w:rsidR="00987D60" w:rsidRPr="00987D60" w:rsidRDefault="00987D60" w:rsidP="00987D60">
            <w:pPr>
              <w:spacing w:line="240" w:lineRule="auto"/>
              <w:jc w:val="right"/>
              <w:rPr>
                <w:b/>
                <w:bCs/>
                <w:sz w:val="12"/>
                <w:szCs w:val="12"/>
              </w:rPr>
            </w:pPr>
            <w:r w:rsidRPr="00987D60">
              <w:rPr>
                <w:b/>
                <w:bCs/>
                <w:sz w:val="12"/>
                <w:szCs w:val="12"/>
              </w:rPr>
              <w:t>1 777 570</w:t>
            </w:r>
          </w:p>
        </w:tc>
        <w:tc>
          <w:tcPr>
            <w:tcW w:w="630" w:type="pct"/>
            <w:tcBorders>
              <w:top w:val="nil"/>
              <w:left w:val="nil"/>
              <w:bottom w:val="single" w:sz="4" w:space="0" w:color="auto"/>
              <w:right w:val="single" w:sz="4" w:space="0" w:color="auto"/>
            </w:tcBorders>
            <w:shd w:val="clear" w:color="000000" w:fill="FFFDC1"/>
            <w:vAlign w:val="center"/>
            <w:hideMark/>
          </w:tcPr>
          <w:p w14:paraId="5EA9A7C7" w14:textId="77777777" w:rsidR="00987D60" w:rsidRPr="00987D60" w:rsidRDefault="00987D60" w:rsidP="00987D60">
            <w:pPr>
              <w:spacing w:line="240" w:lineRule="auto"/>
              <w:jc w:val="right"/>
              <w:rPr>
                <w:b/>
                <w:bCs/>
                <w:sz w:val="12"/>
                <w:szCs w:val="12"/>
              </w:rPr>
            </w:pPr>
            <w:r w:rsidRPr="00987D60">
              <w:rPr>
                <w:b/>
                <w:bCs/>
                <w:sz w:val="12"/>
                <w:szCs w:val="12"/>
              </w:rPr>
              <w:t>1 731 866,82</w:t>
            </w:r>
          </w:p>
        </w:tc>
        <w:tc>
          <w:tcPr>
            <w:tcW w:w="477" w:type="pct"/>
            <w:tcBorders>
              <w:top w:val="nil"/>
              <w:left w:val="nil"/>
              <w:bottom w:val="single" w:sz="4" w:space="0" w:color="auto"/>
              <w:right w:val="single" w:sz="4" w:space="0" w:color="auto"/>
            </w:tcBorders>
            <w:shd w:val="clear" w:color="000000" w:fill="FFFDC1"/>
            <w:vAlign w:val="center"/>
            <w:hideMark/>
          </w:tcPr>
          <w:p w14:paraId="2D9663F2" w14:textId="77777777" w:rsidR="00987D60" w:rsidRPr="00987D60" w:rsidRDefault="00987D60" w:rsidP="00987D60">
            <w:pPr>
              <w:spacing w:line="240" w:lineRule="auto"/>
              <w:jc w:val="right"/>
              <w:rPr>
                <w:b/>
                <w:bCs/>
                <w:sz w:val="12"/>
                <w:szCs w:val="12"/>
              </w:rPr>
            </w:pPr>
            <w:r w:rsidRPr="00987D60">
              <w:rPr>
                <w:b/>
                <w:bCs/>
                <w:sz w:val="12"/>
                <w:szCs w:val="12"/>
              </w:rPr>
              <w:t>97,4</w:t>
            </w:r>
          </w:p>
        </w:tc>
      </w:tr>
      <w:tr w:rsidR="00987D60" w:rsidRPr="00987D60" w14:paraId="4DEE8F7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99CBD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2F11F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FFBA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0F5285B" w14:textId="77777777" w:rsidR="00987D60" w:rsidRPr="00987D60" w:rsidRDefault="00987D60" w:rsidP="00987D60">
            <w:pPr>
              <w:spacing w:line="240" w:lineRule="auto"/>
              <w:jc w:val="right"/>
              <w:rPr>
                <w:sz w:val="12"/>
                <w:szCs w:val="12"/>
              </w:rPr>
            </w:pPr>
            <w:r w:rsidRPr="00987D60">
              <w:rPr>
                <w:sz w:val="12"/>
                <w:szCs w:val="12"/>
              </w:rPr>
              <w:t>3 665 693</w:t>
            </w:r>
          </w:p>
        </w:tc>
        <w:tc>
          <w:tcPr>
            <w:tcW w:w="630" w:type="pct"/>
            <w:tcBorders>
              <w:top w:val="nil"/>
              <w:left w:val="nil"/>
              <w:bottom w:val="single" w:sz="4" w:space="0" w:color="auto"/>
              <w:right w:val="single" w:sz="4" w:space="0" w:color="auto"/>
            </w:tcBorders>
            <w:shd w:val="clear" w:color="auto" w:fill="auto"/>
            <w:noWrap/>
            <w:vAlign w:val="center"/>
            <w:hideMark/>
          </w:tcPr>
          <w:p w14:paraId="4819EEDE" w14:textId="77777777" w:rsidR="00987D60" w:rsidRPr="00987D60" w:rsidRDefault="00987D60" w:rsidP="00987D60">
            <w:pPr>
              <w:spacing w:line="240" w:lineRule="auto"/>
              <w:jc w:val="right"/>
              <w:rPr>
                <w:sz w:val="12"/>
                <w:szCs w:val="12"/>
              </w:rPr>
            </w:pPr>
            <w:r w:rsidRPr="00987D60">
              <w:rPr>
                <w:sz w:val="12"/>
                <w:szCs w:val="12"/>
              </w:rPr>
              <w:t>3 665 690,68</w:t>
            </w:r>
          </w:p>
        </w:tc>
        <w:tc>
          <w:tcPr>
            <w:tcW w:w="478" w:type="pct"/>
            <w:tcBorders>
              <w:top w:val="nil"/>
              <w:left w:val="nil"/>
              <w:bottom w:val="single" w:sz="4" w:space="0" w:color="auto"/>
              <w:right w:val="single" w:sz="4" w:space="0" w:color="auto"/>
            </w:tcBorders>
            <w:shd w:val="clear" w:color="auto" w:fill="auto"/>
            <w:noWrap/>
            <w:vAlign w:val="center"/>
            <w:hideMark/>
          </w:tcPr>
          <w:p w14:paraId="25EDA34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89C979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70E87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9381F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5CC9A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1B54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94F6E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D0008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FB07536" w14:textId="77777777" w:rsidR="00987D60" w:rsidRPr="00987D60" w:rsidRDefault="00987D60" w:rsidP="00987D60">
            <w:pPr>
              <w:spacing w:line="240" w:lineRule="auto"/>
              <w:jc w:val="right"/>
              <w:rPr>
                <w:sz w:val="12"/>
                <w:szCs w:val="12"/>
              </w:rPr>
            </w:pPr>
            <w:r w:rsidRPr="00987D60">
              <w:rPr>
                <w:sz w:val="12"/>
                <w:szCs w:val="12"/>
              </w:rPr>
              <w:t>3 663 773</w:t>
            </w:r>
          </w:p>
        </w:tc>
        <w:tc>
          <w:tcPr>
            <w:tcW w:w="630" w:type="pct"/>
            <w:tcBorders>
              <w:top w:val="nil"/>
              <w:left w:val="nil"/>
              <w:bottom w:val="single" w:sz="4" w:space="0" w:color="auto"/>
              <w:right w:val="single" w:sz="4" w:space="0" w:color="auto"/>
            </w:tcBorders>
            <w:shd w:val="clear" w:color="auto" w:fill="auto"/>
            <w:noWrap/>
            <w:vAlign w:val="center"/>
            <w:hideMark/>
          </w:tcPr>
          <w:p w14:paraId="6F8D675D" w14:textId="77777777" w:rsidR="00987D60" w:rsidRPr="00987D60" w:rsidRDefault="00987D60" w:rsidP="00987D60">
            <w:pPr>
              <w:spacing w:line="240" w:lineRule="auto"/>
              <w:jc w:val="right"/>
              <w:rPr>
                <w:sz w:val="12"/>
                <w:szCs w:val="12"/>
              </w:rPr>
            </w:pPr>
            <w:r w:rsidRPr="00987D60">
              <w:rPr>
                <w:sz w:val="12"/>
                <w:szCs w:val="12"/>
              </w:rPr>
              <w:t>3 663 770,68</w:t>
            </w:r>
          </w:p>
        </w:tc>
        <w:tc>
          <w:tcPr>
            <w:tcW w:w="478" w:type="pct"/>
            <w:tcBorders>
              <w:top w:val="nil"/>
              <w:left w:val="nil"/>
              <w:bottom w:val="single" w:sz="4" w:space="0" w:color="auto"/>
              <w:right w:val="single" w:sz="4" w:space="0" w:color="auto"/>
            </w:tcBorders>
            <w:shd w:val="clear" w:color="auto" w:fill="auto"/>
            <w:noWrap/>
            <w:vAlign w:val="center"/>
            <w:hideMark/>
          </w:tcPr>
          <w:p w14:paraId="1EC3575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F9941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241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8C246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D8142C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B0BD6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5FA31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006E7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399AAA9" w14:textId="77777777" w:rsidR="00987D60" w:rsidRPr="00987D60" w:rsidRDefault="00987D60" w:rsidP="00987D60">
            <w:pPr>
              <w:spacing w:line="240" w:lineRule="auto"/>
              <w:jc w:val="right"/>
              <w:rPr>
                <w:sz w:val="12"/>
                <w:szCs w:val="12"/>
              </w:rPr>
            </w:pPr>
            <w:r w:rsidRPr="00987D60">
              <w:rPr>
                <w:sz w:val="12"/>
                <w:szCs w:val="12"/>
              </w:rPr>
              <w:t>3 421 782</w:t>
            </w:r>
          </w:p>
        </w:tc>
        <w:tc>
          <w:tcPr>
            <w:tcW w:w="630" w:type="pct"/>
            <w:tcBorders>
              <w:top w:val="nil"/>
              <w:left w:val="nil"/>
              <w:bottom w:val="single" w:sz="4" w:space="0" w:color="auto"/>
              <w:right w:val="single" w:sz="4" w:space="0" w:color="auto"/>
            </w:tcBorders>
            <w:shd w:val="clear" w:color="auto" w:fill="auto"/>
            <w:noWrap/>
            <w:vAlign w:val="center"/>
            <w:hideMark/>
          </w:tcPr>
          <w:p w14:paraId="4934E56B" w14:textId="77777777" w:rsidR="00987D60" w:rsidRPr="00987D60" w:rsidRDefault="00987D60" w:rsidP="00987D60">
            <w:pPr>
              <w:spacing w:line="240" w:lineRule="auto"/>
              <w:jc w:val="right"/>
              <w:rPr>
                <w:sz w:val="12"/>
                <w:szCs w:val="12"/>
              </w:rPr>
            </w:pPr>
            <w:r w:rsidRPr="00987D60">
              <w:rPr>
                <w:sz w:val="12"/>
                <w:szCs w:val="12"/>
              </w:rPr>
              <w:t>3 421 779,68</w:t>
            </w:r>
          </w:p>
        </w:tc>
        <w:tc>
          <w:tcPr>
            <w:tcW w:w="478" w:type="pct"/>
            <w:tcBorders>
              <w:top w:val="nil"/>
              <w:left w:val="nil"/>
              <w:bottom w:val="single" w:sz="4" w:space="0" w:color="auto"/>
              <w:right w:val="single" w:sz="4" w:space="0" w:color="auto"/>
            </w:tcBorders>
            <w:shd w:val="clear" w:color="auto" w:fill="auto"/>
            <w:noWrap/>
            <w:vAlign w:val="center"/>
            <w:hideMark/>
          </w:tcPr>
          <w:p w14:paraId="0D52136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0BF7F4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83BD3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1FE8D5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FB8BBC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ECD0F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18B44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8ABB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56F32A5" w14:textId="77777777" w:rsidR="00987D60" w:rsidRPr="00987D60" w:rsidRDefault="00987D60" w:rsidP="00987D60">
            <w:pPr>
              <w:spacing w:line="240" w:lineRule="auto"/>
              <w:jc w:val="right"/>
              <w:rPr>
                <w:sz w:val="12"/>
                <w:szCs w:val="12"/>
              </w:rPr>
            </w:pPr>
            <w:r w:rsidRPr="00987D60">
              <w:rPr>
                <w:sz w:val="12"/>
                <w:szCs w:val="12"/>
              </w:rPr>
              <w:t>241 991</w:t>
            </w:r>
          </w:p>
        </w:tc>
        <w:tc>
          <w:tcPr>
            <w:tcW w:w="630" w:type="pct"/>
            <w:tcBorders>
              <w:top w:val="nil"/>
              <w:left w:val="nil"/>
              <w:bottom w:val="single" w:sz="4" w:space="0" w:color="auto"/>
              <w:right w:val="single" w:sz="4" w:space="0" w:color="auto"/>
            </w:tcBorders>
            <w:shd w:val="clear" w:color="auto" w:fill="auto"/>
            <w:noWrap/>
            <w:vAlign w:val="center"/>
            <w:hideMark/>
          </w:tcPr>
          <w:p w14:paraId="65F694C9" w14:textId="77777777" w:rsidR="00987D60" w:rsidRPr="00987D60" w:rsidRDefault="00987D60" w:rsidP="00987D60">
            <w:pPr>
              <w:spacing w:line="240" w:lineRule="auto"/>
              <w:jc w:val="right"/>
              <w:rPr>
                <w:sz w:val="12"/>
                <w:szCs w:val="12"/>
              </w:rPr>
            </w:pPr>
            <w:r w:rsidRPr="00987D60">
              <w:rPr>
                <w:sz w:val="12"/>
                <w:szCs w:val="12"/>
              </w:rPr>
              <w:t>241 991,00</w:t>
            </w:r>
          </w:p>
        </w:tc>
        <w:tc>
          <w:tcPr>
            <w:tcW w:w="478" w:type="pct"/>
            <w:tcBorders>
              <w:top w:val="nil"/>
              <w:left w:val="nil"/>
              <w:bottom w:val="single" w:sz="4" w:space="0" w:color="auto"/>
              <w:right w:val="single" w:sz="4" w:space="0" w:color="auto"/>
            </w:tcBorders>
            <w:shd w:val="clear" w:color="auto" w:fill="auto"/>
            <w:noWrap/>
            <w:vAlign w:val="center"/>
            <w:hideMark/>
          </w:tcPr>
          <w:p w14:paraId="3FB6BE1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0A7836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69A4D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E6C24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AE7AF8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0940F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D7A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DD4AE"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4503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B1D11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AEFB6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DEE8FA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ADF1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01CC61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C3546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44B13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4F849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9E672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7E72165" w14:textId="77777777" w:rsidR="00987D60" w:rsidRPr="00987D60" w:rsidRDefault="00987D60" w:rsidP="00987D60">
            <w:pPr>
              <w:spacing w:line="240" w:lineRule="auto"/>
              <w:jc w:val="right"/>
              <w:rPr>
                <w:sz w:val="12"/>
                <w:szCs w:val="12"/>
              </w:rPr>
            </w:pPr>
            <w:r w:rsidRPr="00987D60">
              <w:rPr>
                <w:sz w:val="12"/>
                <w:szCs w:val="12"/>
              </w:rPr>
              <w:t>1 920</w:t>
            </w:r>
          </w:p>
        </w:tc>
        <w:tc>
          <w:tcPr>
            <w:tcW w:w="630" w:type="pct"/>
            <w:tcBorders>
              <w:top w:val="nil"/>
              <w:left w:val="nil"/>
              <w:bottom w:val="single" w:sz="4" w:space="0" w:color="auto"/>
              <w:right w:val="single" w:sz="4" w:space="0" w:color="auto"/>
            </w:tcBorders>
            <w:shd w:val="clear" w:color="auto" w:fill="auto"/>
            <w:noWrap/>
            <w:vAlign w:val="center"/>
            <w:hideMark/>
          </w:tcPr>
          <w:p w14:paraId="78F919AC" w14:textId="77777777" w:rsidR="00987D60" w:rsidRPr="00987D60" w:rsidRDefault="00987D60" w:rsidP="00987D60">
            <w:pPr>
              <w:spacing w:line="240" w:lineRule="auto"/>
              <w:jc w:val="right"/>
              <w:rPr>
                <w:sz w:val="12"/>
                <w:szCs w:val="12"/>
              </w:rPr>
            </w:pPr>
            <w:r w:rsidRPr="00987D60">
              <w:rPr>
                <w:sz w:val="12"/>
                <w:szCs w:val="12"/>
              </w:rPr>
              <w:t>1 920,00</w:t>
            </w:r>
          </w:p>
        </w:tc>
        <w:tc>
          <w:tcPr>
            <w:tcW w:w="478" w:type="pct"/>
            <w:tcBorders>
              <w:top w:val="nil"/>
              <w:left w:val="nil"/>
              <w:bottom w:val="single" w:sz="4" w:space="0" w:color="auto"/>
              <w:right w:val="single" w:sz="4" w:space="0" w:color="auto"/>
            </w:tcBorders>
            <w:shd w:val="clear" w:color="auto" w:fill="auto"/>
            <w:noWrap/>
            <w:vAlign w:val="center"/>
            <w:hideMark/>
          </w:tcPr>
          <w:p w14:paraId="075AD09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0153D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9A21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CD11E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AD1EE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F0C02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08A87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344A62"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D1640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C6C90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1BCD9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AAF9F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453A7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E10C9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F09C4B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883F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0227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A2EA70"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30883F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BA38F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28777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7AB9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1C549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E5200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0233F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CB9D9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692A7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8E8F5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31EB9D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CCBCB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71384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89270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AA2D1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E90185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93F47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9088B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D8886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F4ACC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D96442F" w14:textId="77777777" w:rsidR="00987D60" w:rsidRPr="00987D60" w:rsidRDefault="00987D60" w:rsidP="00987D60">
            <w:pPr>
              <w:spacing w:line="240" w:lineRule="auto"/>
              <w:jc w:val="right"/>
              <w:rPr>
                <w:sz w:val="12"/>
                <w:szCs w:val="12"/>
              </w:rPr>
            </w:pPr>
            <w:r w:rsidRPr="00987D60">
              <w:rPr>
                <w:sz w:val="12"/>
                <w:szCs w:val="12"/>
              </w:rPr>
              <w:t>1 777 570</w:t>
            </w:r>
          </w:p>
        </w:tc>
        <w:tc>
          <w:tcPr>
            <w:tcW w:w="630" w:type="pct"/>
            <w:tcBorders>
              <w:top w:val="nil"/>
              <w:left w:val="nil"/>
              <w:bottom w:val="single" w:sz="4" w:space="0" w:color="auto"/>
              <w:right w:val="single" w:sz="4" w:space="0" w:color="auto"/>
            </w:tcBorders>
            <w:shd w:val="clear" w:color="auto" w:fill="auto"/>
            <w:noWrap/>
            <w:vAlign w:val="center"/>
            <w:hideMark/>
          </w:tcPr>
          <w:p w14:paraId="08C2A7C1" w14:textId="77777777" w:rsidR="00987D60" w:rsidRPr="00987D60" w:rsidRDefault="00987D60" w:rsidP="00987D60">
            <w:pPr>
              <w:spacing w:line="240" w:lineRule="auto"/>
              <w:jc w:val="right"/>
              <w:rPr>
                <w:sz w:val="12"/>
                <w:szCs w:val="12"/>
              </w:rPr>
            </w:pPr>
            <w:r w:rsidRPr="00987D60">
              <w:rPr>
                <w:sz w:val="12"/>
                <w:szCs w:val="12"/>
              </w:rPr>
              <w:t>1 731 866,82</w:t>
            </w:r>
          </w:p>
        </w:tc>
        <w:tc>
          <w:tcPr>
            <w:tcW w:w="478" w:type="pct"/>
            <w:tcBorders>
              <w:top w:val="nil"/>
              <w:left w:val="nil"/>
              <w:bottom w:val="single" w:sz="4" w:space="0" w:color="auto"/>
              <w:right w:val="single" w:sz="4" w:space="0" w:color="auto"/>
            </w:tcBorders>
            <w:shd w:val="clear" w:color="auto" w:fill="auto"/>
            <w:noWrap/>
            <w:vAlign w:val="center"/>
            <w:hideMark/>
          </w:tcPr>
          <w:p w14:paraId="2EAA4126"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549224D2" w14:textId="77777777" w:rsidR="00987D60" w:rsidRPr="00987D60" w:rsidRDefault="00987D60" w:rsidP="00987D60">
            <w:pPr>
              <w:spacing w:line="240" w:lineRule="auto"/>
              <w:jc w:val="right"/>
              <w:rPr>
                <w:sz w:val="12"/>
                <w:szCs w:val="12"/>
              </w:rPr>
            </w:pPr>
            <w:r w:rsidRPr="00987D60">
              <w:rPr>
                <w:sz w:val="12"/>
                <w:szCs w:val="12"/>
              </w:rPr>
              <w:t>1 777 570</w:t>
            </w:r>
          </w:p>
        </w:tc>
        <w:tc>
          <w:tcPr>
            <w:tcW w:w="630" w:type="pct"/>
            <w:tcBorders>
              <w:top w:val="nil"/>
              <w:left w:val="nil"/>
              <w:bottom w:val="single" w:sz="4" w:space="0" w:color="auto"/>
              <w:right w:val="single" w:sz="4" w:space="0" w:color="auto"/>
            </w:tcBorders>
            <w:shd w:val="clear" w:color="auto" w:fill="auto"/>
            <w:noWrap/>
            <w:vAlign w:val="center"/>
            <w:hideMark/>
          </w:tcPr>
          <w:p w14:paraId="059B7A36" w14:textId="77777777" w:rsidR="00987D60" w:rsidRPr="00987D60" w:rsidRDefault="00987D60" w:rsidP="00987D60">
            <w:pPr>
              <w:spacing w:line="240" w:lineRule="auto"/>
              <w:jc w:val="right"/>
              <w:rPr>
                <w:sz w:val="12"/>
                <w:szCs w:val="12"/>
              </w:rPr>
            </w:pPr>
            <w:r w:rsidRPr="00987D60">
              <w:rPr>
                <w:sz w:val="12"/>
                <w:szCs w:val="12"/>
              </w:rPr>
              <w:t>1 731 866,82</w:t>
            </w:r>
          </w:p>
        </w:tc>
        <w:tc>
          <w:tcPr>
            <w:tcW w:w="477" w:type="pct"/>
            <w:tcBorders>
              <w:top w:val="nil"/>
              <w:left w:val="nil"/>
              <w:bottom w:val="single" w:sz="4" w:space="0" w:color="auto"/>
              <w:right w:val="single" w:sz="4" w:space="0" w:color="auto"/>
            </w:tcBorders>
            <w:shd w:val="clear" w:color="auto" w:fill="auto"/>
            <w:noWrap/>
            <w:vAlign w:val="center"/>
            <w:hideMark/>
          </w:tcPr>
          <w:p w14:paraId="38AC2F00"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323CFAA6"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16F89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74B6D88" w14:textId="77777777" w:rsidR="00987D60" w:rsidRPr="00987D60" w:rsidRDefault="00987D60" w:rsidP="00987D60">
            <w:pPr>
              <w:spacing w:line="240" w:lineRule="auto"/>
              <w:jc w:val="center"/>
              <w:rPr>
                <w:b/>
                <w:bCs/>
                <w:sz w:val="12"/>
                <w:szCs w:val="12"/>
              </w:rPr>
            </w:pPr>
            <w:r w:rsidRPr="00987D60">
              <w:rPr>
                <w:b/>
                <w:bCs/>
                <w:sz w:val="12"/>
                <w:szCs w:val="12"/>
              </w:rPr>
              <w:t>80120</w:t>
            </w:r>
          </w:p>
        </w:tc>
        <w:tc>
          <w:tcPr>
            <w:tcW w:w="1025" w:type="pct"/>
            <w:tcBorders>
              <w:top w:val="nil"/>
              <w:left w:val="nil"/>
              <w:bottom w:val="single" w:sz="4" w:space="0" w:color="auto"/>
              <w:right w:val="single" w:sz="4" w:space="0" w:color="auto"/>
            </w:tcBorders>
            <w:shd w:val="clear" w:color="000000" w:fill="FFFDC1"/>
            <w:vAlign w:val="center"/>
            <w:hideMark/>
          </w:tcPr>
          <w:p w14:paraId="43B5C87B" w14:textId="77777777" w:rsidR="00987D60" w:rsidRPr="00987D60" w:rsidRDefault="00987D60" w:rsidP="00987D60">
            <w:pPr>
              <w:spacing w:line="240" w:lineRule="auto"/>
              <w:rPr>
                <w:b/>
                <w:bCs/>
                <w:sz w:val="12"/>
                <w:szCs w:val="12"/>
              </w:rPr>
            </w:pPr>
            <w:r w:rsidRPr="00987D60">
              <w:rPr>
                <w:b/>
                <w:bCs/>
                <w:sz w:val="12"/>
                <w:szCs w:val="12"/>
              </w:rPr>
              <w:t>Licea ogólnokształcące</w:t>
            </w:r>
          </w:p>
        </w:tc>
        <w:tc>
          <w:tcPr>
            <w:tcW w:w="537" w:type="pct"/>
            <w:tcBorders>
              <w:top w:val="nil"/>
              <w:left w:val="nil"/>
              <w:bottom w:val="single" w:sz="4" w:space="0" w:color="auto"/>
              <w:right w:val="single" w:sz="4" w:space="0" w:color="auto"/>
            </w:tcBorders>
            <w:shd w:val="clear" w:color="000000" w:fill="FFFDC1"/>
            <w:vAlign w:val="center"/>
            <w:hideMark/>
          </w:tcPr>
          <w:p w14:paraId="2FD8FADD" w14:textId="77777777" w:rsidR="00987D60" w:rsidRPr="00987D60" w:rsidRDefault="00987D60" w:rsidP="00987D60">
            <w:pPr>
              <w:spacing w:line="240" w:lineRule="auto"/>
              <w:jc w:val="right"/>
              <w:rPr>
                <w:b/>
                <w:bCs/>
                <w:sz w:val="12"/>
                <w:szCs w:val="12"/>
              </w:rPr>
            </w:pPr>
            <w:r w:rsidRPr="00987D60">
              <w:rPr>
                <w:b/>
                <w:bCs/>
                <w:sz w:val="12"/>
                <w:szCs w:val="12"/>
              </w:rPr>
              <w:t>89 596 128</w:t>
            </w:r>
          </w:p>
        </w:tc>
        <w:tc>
          <w:tcPr>
            <w:tcW w:w="630" w:type="pct"/>
            <w:tcBorders>
              <w:top w:val="nil"/>
              <w:left w:val="nil"/>
              <w:bottom w:val="single" w:sz="4" w:space="0" w:color="auto"/>
              <w:right w:val="single" w:sz="4" w:space="0" w:color="auto"/>
            </w:tcBorders>
            <w:shd w:val="clear" w:color="000000" w:fill="FFFDC1"/>
            <w:vAlign w:val="center"/>
            <w:hideMark/>
          </w:tcPr>
          <w:p w14:paraId="321CC481" w14:textId="77777777" w:rsidR="00987D60" w:rsidRPr="00987D60" w:rsidRDefault="00987D60" w:rsidP="00987D60">
            <w:pPr>
              <w:spacing w:line="240" w:lineRule="auto"/>
              <w:jc w:val="right"/>
              <w:rPr>
                <w:b/>
                <w:bCs/>
                <w:sz w:val="12"/>
                <w:szCs w:val="12"/>
              </w:rPr>
            </w:pPr>
            <w:r w:rsidRPr="00987D60">
              <w:rPr>
                <w:b/>
                <w:bCs/>
                <w:sz w:val="12"/>
                <w:szCs w:val="12"/>
              </w:rPr>
              <w:t>89 400 853,71</w:t>
            </w:r>
          </w:p>
        </w:tc>
        <w:tc>
          <w:tcPr>
            <w:tcW w:w="478" w:type="pct"/>
            <w:tcBorders>
              <w:top w:val="nil"/>
              <w:left w:val="nil"/>
              <w:bottom w:val="single" w:sz="4" w:space="0" w:color="auto"/>
              <w:right w:val="single" w:sz="4" w:space="0" w:color="auto"/>
            </w:tcBorders>
            <w:shd w:val="clear" w:color="000000" w:fill="FFFDC1"/>
            <w:vAlign w:val="center"/>
            <w:hideMark/>
          </w:tcPr>
          <w:p w14:paraId="14AB6900" w14:textId="77777777" w:rsidR="00987D60" w:rsidRPr="00987D60" w:rsidRDefault="00987D60" w:rsidP="00987D60">
            <w:pPr>
              <w:spacing w:line="240" w:lineRule="auto"/>
              <w:jc w:val="right"/>
              <w:rPr>
                <w:b/>
                <w:bCs/>
                <w:sz w:val="12"/>
                <w:szCs w:val="12"/>
              </w:rPr>
            </w:pPr>
            <w:r w:rsidRPr="00987D60">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0EE7DA34" w14:textId="77777777" w:rsidR="00987D60" w:rsidRPr="00987D60" w:rsidRDefault="00987D60" w:rsidP="00987D60">
            <w:pPr>
              <w:spacing w:line="240" w:lineRule="auto"/>
              <w:jc w:val="right"/>
              <w:rPr>
                <w:b/>
                <w:bCs/>
                <w:sz w:val="12"/>
                <w:szCs w:val="12"/>
              </w:rPr>
            </w:pPr>
            <w:r w:rsidRPr="00987D60">
              <w:rPr>
                <w:b/>
                <w:bCs/>
                <w:sz w:val="12"/>
                <w:szCs w:val="12"/>
              </w:rPr>
              <w:t>8 546 763</w:t>
            </w:r>
          </w:p>
        </w:tc>
        <w:tc>
          <w:tcPr>
            <w:tcW w:w="630" w:type="pct"/>
            <w:tcBorders>
              <w:top w:val="nil"/>
              <w:left w:val="nil"/>
              <w:bottom w:val="single" w:sz="4" w:space="0" w:color="auto"/>
              <w:right w:val="single" w:sz="4" w:space="0" w:color="auto"/>
            </w:tcBorders>
            <w:shd w:val="clear" w:color="000000" w:fill="FFFDC1"/>
            <w:vAlign w:val="center"/>
            <w:hideMark/>
          </w:tcPr>
          <w:p w14:paraId="6FAAAF04" w14:textId="77777777" w:rsidR="00987D60" w:rsidRPr="00987D60" w:rsidRDefault="00987D60" w:rsidP="00987D60">
            <w:pPr>
              <w:spacing w:line="240" w:lineRule="auto"/>
              <w:jc w:val="right"/>
              <w:rPr>
                <w:b/>
                <w:bCs/>
                <w:sz w:val="12"/>
                <w:szCs w:val="12"/>
              </w:rPr>
            </w:pPr>
            <w:r w:rsidRPr="00987D60">
              <w:rPr>
                <w:b/>
                <w:bCs/>
                <w:sz w:val="12"/>
                <w:szCs w:val="12"/>
              </w:rPr>
              <w:t>8 364 296,52</w:t>
            </w:r>
          </w:p>
        </w:tc>
        <w:tc>
          <w:tcPr>
            <w:tcW w:w="477" w:type="pct"/>
            <w:tcBorders>
              <w:top w:val="nil"/>
              <w:left w:val="nil"/>
              <w:bottom w:val="single" w:sz="4" w:space="0" w:color="auto"/>
              <w:right w:val="single" w:sz="4" w:space="0" w:color="auto"/>
            </w:tcBorders>
            <w:shd w:val="clear" w:color="000000" w:fill="FFFDC1"/>
            <w:vAlign w:val="center"/>
            <w:hideMark/>
          </w:tcPr>
          <w:p w14:paraId="02091A27" w14:textId="77777777" w:rsidR="00987D60" w:rsidRPr="00987D60" w:rsidRDefault="00987D60" w:rsidP="00987D60">
            <w:pPr>
              <w:spacing w:line="240" w:lineRule="auto"/>
              <w:jc w:val="right"/>
              <w:rPr>
                <w:b/>
                <w:bCs/>
                <w:sz w:val="12"/>
                <w:szCs w:val="12"/>
              </w:rPr>
            </w:pPr>
            <w:r w:rsidRPr="00987D60">
              <w:rPr>
                <w:b/>
                <w:bCs/>
                <w:sz w:val="12"/>
                <w:szCs w:val="12"/>
              </w:rPr>
              <w:t>97,9</w:t>
            </w:r>
          </w:p>
        </w:tc>
      </w:tr>
      <w:tr w:rsidR="00987D60" w:rsidRPr="00987D60" w14:paraId="00C49E4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6879C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150FC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0C080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29C1B14" w14:textId="77777777" w:rsidR="00987D60" w:rsidRPr="00987D60" w:rsidRDefault="00987D60" w:rsidP="00987D60">
            <w:pPr>
              <w:spacing w:line="240" w:lineRule="auto"/>
              <w:jc w:val="right"/>
              <w:rPr>
                <w:sz w:val="12"/>
                <w:szCs w:val="12"/>
              </w:rPr>
            </w:pPr>
            <w:r w:rsidRPr="00987D60">
              <w:rPr>
                <w:sz w:val="12"/>
                <w:szCs w:val="12"/>
              </w:rPr>
              <w:t>89 596 128</w:t>
            </w:r>
          </w:p>
        </w:tc>
        <w:tc>
          <w:tcPr>
            <w:tcW w:w="630" w:type="pct"/>
            <w:tcBorders>
              <w:top w:val="nil"/>
              <w:left w:val="nil"/>
              <w:bottom w:val="single" w:sz="4" w:space="0" w:color="auto"/>
              <w:right w:val="single" w:sz="4" w:space="0" w:color="auto"/>
            </w:tcBorders>
            <w:shd w:val="clear" w:color="auto" w:fill="auto"/>
            <w:noWrap/>
            <w:vAlign w:val="center"/>
            <w:hideMark/>
          </w:tcPr>
          <w:p w14:paraId="19C7ACC1" w14:textId="77777777" w:rsidR="00987D60" w:rsidRPr="00987D60" w:rsidRDefault="00987D60" w:rsidP="00987D60">
            <w:pPr>
              <w:spacing w:line="240" w:lineRule="auto"/>
              <w:jc w:val="right"/>
              <w:rPr>
                <w:sz w:val="12"/>
                <w:szCs w:val="12"/>
              </w:rPr>
            </w:pPr>
            <w:r w:rsidRPr="00987D60">
              <w:rPr>
                <w:sz w:val="12"/>
                <w:szCs w:val="12"/>
              </w:rPr>
              <w:t>89 400 853,71</w:t>
            </w:r>
          </w:p>
        </w:tc>
        <w:tc>
          <w:tcPr>
            <w:tcW w:w="478" w:type="pct"/>
            <w:tcBorders>
              <w:top w:val="nil"/>
              <w:left w:val="nil"/>
              <w:bottom w:val="single" w:sz="4" w:space="0" w:color="auto"/>
              <w:right w:val="single" w:sz="4" w:space="0" w:color="auto"/>
            </w:tcBorders>
            <w:shd w:val="clear" w:color="auto" w:fill="auto"/>
            <w:noWrap/>
            <w:vAlign w:val="center"/>
            <w:hideMark/>
          </w:tcPr>
          <w:p w14:paraId="1C3B1D77"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22E61E4C" w14:textId="77777777" w:rsidR="00987D60" w:rsidRPr="00987D60" w:rsidRDefault="00987D60" w:rsidP="00987D60">
            <w:pPr>
              <w:spacing w:line="240" w:lineRule="auto"/>
              <w:jc w:val="right"/>
              <w:rPr>
                <w:sz w:val="12"/>
                <w:szCs w:val="12"/>
              </w:rPr>
            </w:pPr>
            <w:r w:rsidRPr="00987D60">
              <w:rPr>
                <w:sz w:val="12"/>
                <w:szCs w:val="12"/>
              </w:rPr>
              <w:t>8 546 763</w:t>
            </w:r>
          </w:p>
        </w:tc>
        <w:tc>
          <w:tcPr>
            <w:tcW w:w="630" w:type="pct"/>
            <w:tcBorders>
              <w:top w:val="nil"/>
              <w:left w:val="nil"/>
              <w:bottom w:val="single" w:sz="4" w:space="0" w:color="auto"/>
              <w:right w:val="single" w:sz="4" w:space="0" w:color="auto"/>
            </w:tcBorders>
            <w:shd w:val="clear" w:color="auto" w:fill="auto"/>
            <w:noWrap/>
            <w:vAlign w:val="center"/>
            <w:hideMark/>
          </w:tcPr>
          <w:p w14:paraId="712508B2" w14:textId="77777777" w:rsidR="00987D60" w:rsidRPr="00987D60" w:rsidRDefault="00987D60" w:rsidP="00987D60">
            <w:pPr>
              <w:spacing w:line="240" w:lineRule="auto"/>
              <w:jc w:val="right"/>
              <w:rPr>
                <w:sz w:val="12"/>
                <w:szCs w:val="12"/>
              </w:rPr>
            </w:pPr>
            <w:r w:rsidRPr="00987D60">
              <w:rPr>
                <w:sz w:val="12"/>
                <w:szCs w:val="12"/>
              </w:rPr>
              <w:t>8 364 296,52</w:t>
            </w:r>
          </w:p>
        </w:tc>
        <w:tc>
          <w:tcPr>
            <w:tcW w:w="477" w:type="pct"/>
            <w:tcBorders>
              <w:top w:val="nil"/>
              <w:left w:val="nil"/>
              <w:bottom w:val="single" w:sz="4" w:space="0" w:color="auto"/>
              <w:right w:val="single" w:sz="4" w:space="0" w:color="auto"/>
            </w:tcBorders>
            <w:shd w:val="clear" w:color="auto" w:fill="auto"/>
            <w:noWrap/>
            <w:vAlign w:val="center"/>
            <w:hideMark/>
          </w:tcPr>
          <w:p w14:paraId="34CB929F" w14:textId="77777777" w:rsidR="00987D60" w:rsidRPr="00987D60" w:rsidRDefault="00987D60" w:rsidP="00987D60">
            <w:pPr>
              <w:spacing w:line="240" w:lineRule="auto"/>
              <w:jc w:val="right"/>
              <w:rPr>
                <w:sz w:val="12"/>
                <w:szCs w:val="12"/>
              </w:rPr>
            </w:pPr>
            <w:r w:rsidRPr="00987D60">
              <w:rPr>
                <w:sz w:val="12"/>
                <w:szCs w:val="12"/>
              </w:rPr>
              <w:t>97,9</w:t>
            </w:r>
          </w:p>
        </w:tc>
      </w:tr>
      <w:tr w:rsidR="00987D60" w:rsidRPr="00987D60" w14:paraId="28A3E44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F8CC5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397C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A1489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86A0ADA" w14:textId="77777777" w:rsidR="00987D60" w:rsidRPr="00987D60" w:rsidRDefault="00987D60" w:rsidP="00987D60">
            <w:pPr>
              <w:spacing w:line="240" w:lineRule="auto"/>
              <w:jc w:val="right"/>
              <w:rPr>
                <w:sz w:val="12"/>
                <w:szCs w:val="12"/>
              </w:rPr>
            </w:pPr>
            <w:r w:rsidRPr="00987D60">
              <w:rPr>
                <w:sz w:val="12"/>
                <w:szCs w:val="12"/>
              </w:rPr>
              <w:t>84 576 786</w:t>
            </w:r>
          </w:p>
        </w:tc>
        <w:tc>
          <w:tcPr>
            <w:tcW w:w="630" w:type="pct"/>
            <w:tcBorders>
              <w:top w:val="nil"/>
              <w:left w:val="nil"/>
              <w:bottom w:val="single" w:sz="4" w:space="0" w:color="auto"/>
              <w:right w:val="single" w:sz="4" w:space="0" w:color="auto"/>
            </w:tcBorders>
            <w:shd w:val="clear" w:color="auto" w:fill="auto"/>
            <w:noWrap/>
            <w:vAlign w:val="center"/>
            <w:hideMark/>
          </w:tcPr>
          <w:p w14:paraId="772F2E73" w14:textId="77777777" w:rsidR="00987D60" w:rsidRPr="00987D60" w:rsidRDefault="00987D60" w:rsidP="00987D60">
            <w:pPr>
              <w:spacing w:line="240" w:lineRule="auto"/>
              <w:jc w:val="right"/>
              <w:rPr>
                <w:sz w:val="12"/>
                <w:szCs w:val="12"/>
              </w:rPr>
            </w:pPr>
            <w:r w:rsidRPr="00987D60">
              <w:rPr>
                <w:sz w:val="12"/>
                <w:szCs w:val="12"/>
              </w:rPr>
              <w:t>84 564 039,76</w:t>
            </w:r>
          </w:p>
        </w:tc>
        <w:tc>
          <w:tcPr>
            <w:tcW w:w="478" w:type="pct"/>
            <w:tcBorders>
              <w:top w:val="nil"/>
              <w:left w:val="nil"/>
              <w:bottom w:val="single" w:sz="4" w:space="0" w:color="auto"/>
              <w:right w:val="single" w:sz="4" w:space="0" w:color="auto"/>
            </w:tcBorders>
            <w:shd w:val="clear" w:color="auto" w:fill="auto"/>
            <w:noWrap/>
            <w:vAlign w:val="center"/>
            <w:hideMark/>
          </w:tcPr>
          <w:p w14:paraId="6815E92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B9DCB31" w14:textId="77777777" w:rsidR="00987D60" w:rsidRPr="00987D60" w:rsidRDefault="00987D60" w:rsidP="00987D60">
            <w:pPr>
              <w:spacing w:line="240" w:lineRule="auto"/>
              <w:jc w:val="right"/>
              <w:rPr>
                <w:sz w:val="12"/>
                <w:szCs w:val="12"/>
              </w:rPr>
            </w:pPr>
            <w:r w:rsidRPr="00987D60">
              <w:rPr>
                <w:sz w:val="12"/>
                <w:szCs w:val="12"/>
              </w:rPr>
              <w:t>3 662 919</w:t>
            </w:r>
          </w:p>
        </w:tc>
        <w:tc>
          <w:tcPr>
            <w:tcW w:w="630" w:type="pct"/>
            <w:tcBorders>
              <w:top w:val="nil"/>
              <w:left w:val="nil"/>
              <w:bottom w:val="single" w:sz="4" w:space="0" w:color="auto"/>
              <w:right w:val="single" w:sz="4" w:space="0" w:color="auto"/>
            </w:tcBorders>
            <w:shd w:val="clear" w:color="auto" w:fill="auto"/>
            <w:noWrap/>
            <w:vAlign w:val="center"/>
            <w:hideMark/>
          </w:tcPr>
          <w:p w14:paraId="5F88EAB8" w14:textId="77777777" w:rsidR="00987D60" w:rsidRPr="00987D60" w:rsidRDefault="00987D60" w:rsidP="00987D60">
            <w:pPr>
              <w:spacing w:line="240" w:lineRule="auto"/>
              <w:jc w:val="right"/>
              <w:rPr>
                <w:sz w:val="12"/>
                <w:szCs w:val="12"/>
              </w:rPr>
            </w:pPr>
            <w:r w:rsidRPr="00987D60">
              <w:rPr>
                <w:sz w:val="12"/>
                <w:szCs w:val="12"/>
              </w:rPr>
              <w:t>3 662 863,05</w:t>
            </w:r>
          </w:p>
        </w:tc>
        <w:tc>
          <w:tcPr>
            <w:tcW w:w="477" w:type="pct"/>
            <w:tcBorders>
              <w:top w:val="nil"/>
              <w:left w:val="nil"/>
              <w:bottom w:val="single" w:sz="4" w:space="0" w:color="auto"/>
              <w:right w:val="single" w:sz="4" w:space="0" w:color="auto"/>
            </w:tcBorders>
            <w:shd w:val="clear" w:color="auto" w:fill="auto"/>
            <w:noWrap/>
            <w:vAlign w:val="center"/>
            <w:hideMark/>
          </w:tcPr>
          <w:p w14:paraId="22A17F7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B8F295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794EC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D04A6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BC4873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847C21" w14:textId="77777777" w:rsidR="00987D60" w:rsidRPr="00987D60" w:rsidRDefault="00987D60" w:rsidP="00987D60">
            <w:pPr>
              <w:spacing w:line="240" w:lineRule="auto"/>
              <w:jc w:val="right"/>
              <w:rPr>
                <w:sz w:val="12"/>
                <w:szCs w:val="12"/>
              </w:rPr>
            </w:pPr>
            <w:r w:rsidRPr="00987D60">
              <w:rPr>
                <w:sz w:val="12"/>
                <w:szCs w:val="12"/>
              </w:rPr>
              <w:t>72 905 195</w:t>
            </w:r>
          </w:p>
        </w:tc>
        <w:tc>
          <w:tcPr>
            <w:tcW w:w="630" w:type="pct"/>
            <w:tcBorders>
              <w:top w:val="nil"/>
              <w:left w:val="nil"/>
              <w:bottom w:val="single" w:sz="4" w:space="0" w:color="auto"/>
              <w:right w:val="single" w:sz="4" w:space="0" w:color="auto"/>
            </w:tcBorders>
            <w:shd w:val="clear" w:color="auto" w:fill="auto"/>
            <w:noWrap/>
            <w:vAlign w:val="center"/>
            <w:hideMark/>
          </w:tcPr>
          <w:p w14:paraId="5E9B09CE" w14:textId="77777777" w:rsidR="00987D60" w:rsidRPr="00987D60" w:rsidRDefault="00987D60" w:rsidP="00987D60">
            <w:pPr>
              <w:spacing w:line="240" w:lineRule="auto"/>
              <w:jc w:val="right"/>
              <w:rPr>
                <w:sz w:val="12"/>
                <w:szCs w:val="12"/>
              </w:rPr>
            </w:pPr>
            <w:r w:rsidRPr="00987D60">
              <w:rPr>
                <w:sz w:val="12"/>
                <w:szCs w:val="12"/>
              </w:rPr>
              <w:t>72 896 764,20</w:t>
            </w:r>
          </w:p>
        </w:tc>
        <w:tc>
          <w:tcPr>
            <w:tcW w:w="478" w:type="pct"/>
            <w:tcBorders>
              <w:top w:val="nil"/>
              <w:left w:val="nil"/>
              <w:bottom w:val="single" w:sz="4" w:space="0" w:color="auto"/>
              <w:right w:val="single" w:sz="4" w:space="0" w:color="auto"/>
            </w:tcBorders>
            <w:shd w:val="clear" w:color="auto" w:fill="auto"/>
            <w:noWrap/>
            <w:vAlign w:val="center"/>
            <w:hideMark/>
          </w:tcPr>
          <w:p w14:paraId="7CD3FB9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672B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EDDE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9C4521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84036D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172F3"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A13C2A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1F233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C969E58" w14:textId="77777777" w:rsidR="00987D60" w:rsidRPr="00987D60" w:rsidRDefault="00987D60" w:rsidP="00987D60">
            <w:pPr>
              <w:spacing w:line="240" w:lineRule="auto"/>
              <w:jc w:val="right"/>
              <w:rPr>
                <w:sz w:val="12"/>
                <w:szCs w:val="12"/>
              </w:rPr>
            </w:pPr>
            <w:r w:rsidRPr="00987D60">
              <w:rPr>
                <w:sz w:val="12"/>
                <w:szCs w:val="12"/>
              </w:rPr>
              <w:t>11 671 591</w:t>
            </w:r>
          </w:p>
        </w:tc>
        <w:tc>
          <w:tcPr>
            <w:tcW w:w="630" w:type="pct"/>
            <w:tcBorders>
              <w:top w:val="nil"/>
              <w:left w:val="nil"/>
              <w:bottom w:val="single" w:sz="4" w:space="0" w:color="auto"/>
              <w:right w:val="single" w:sz="4" w:space="0" w:color="auto"/>
            </w:tcBorders>
            <w:shd w:val="clear" w:color="auto" w:fill="auto"/>
            <w:noWrap/>
            <w:vAlign w:val="center"/>
            <w:hideMark/>
          </w:tcPr>
          <w:p w14:paraId="094553A3" w14:textId="77777777" w:rsidR="00987D60" w:rsidRPr="00987D60" w:rsidRDefault="00987D60" w:rsidP="00987D60">
            <w:pPr>
              <w:spacing w:line="240" w:lineRule="auto"/>
              <w:jc w:val="right"/>
              <w:rPr>
                <w:sz w:val="12"/>
                <w:szCs w:val="12"/>
              </w:rPr>
            </w:pPr>
            <w:r w:rsidRPr="00987D60">
              <w:rPr>
                <w:sz w:val="12"/>
                <w:szCs w:val="12"/>
              </w:rPr>
              <w:t>11 667 275,56</w:t>
            </w:r>
          </w:p>
        </w:tc>
        <w:tc>
          <w:tcPr>
            <w:tcW w:w="478" w:type="pct"/>
            <w:tcBorders>
              <w:top w:val="nil"/>
              <w:left w:val="nil"/>
              <w:bottom w:val="single" w:sz="4" w:space="0" w:color="auto"/>
              <w:right w:val="single" w:sz="4" w:space="0" w:color="auto"/>
            </w:tcBorders>
            <w:shd w:val="clear" w:color="auto" w:fill="auto"/>
            <w:noWrap/>
            <w:vAlign w:val="center"/>
            <w:hideMark/>
          </w:tcPr>
          <w:p w14:paraId="43A65A7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FEAA283" w14:textId="77777777" w:rsidR="00987D60" w:rsidRPr="00987D60" w:rsidRDefault="00987D60" w:rsidP="00987D60">
            <w:pPr>
              <w:spacing w:line="240" w:lineRule="auto"/>
              <w:jc w:val="right"/>
              <w:rPr>
                <w:sz w:val="12"/>
                <w:szCs w:val="12"/>
              </w:rPr>
            </w:pPr>
            <w:r w:rsidRPr="00987D60">
              <w:rPr>
                <w:sz w:val="12"/>
                <w:szCs w:val="12"/>
              </w:rPr>
              <w:t>3 662 919</w:t>
            </w:r>
          </w:p>
        </w:tc>
        <w:tc>
          <w:tcPr>
            <w:tcW w:w="630" w:type="pct"/>
            <w:tcBorders>
              <w:top w:val="nil"/>
              <w:left w:val="nil"/>
              <w:bottom w:val="single" w:sz="4" w:space="0" w:color="auto"/>
              <w:right w:val="single" w:sz="4" w:space="0" w:color="auto"/>
            </w:tcBorders>
            <w:shd w:val="clear" w:color="auto" w:fill="auto"/>
            <w:noWrap/>
            <w:vAlign w:val="center"/>
            <w:hideMark/>
          </w:tcPr>
          <w:p w14:paraId="47695667" w14:textId="77777777" w:rsidR="00987D60" w:rsidRPr="00987D60" w:rsidRDefault="00987D60" w:rsidP="00987D60">
            <w:pPr>
              <w:spacing w:line="240" w:lineRule="auto"/>
              <w:jc w:val="right"/>
              <w:rPr>
                <w:sz w:val="12"/>
                <w:szCs w:val="12"/>
              </w:rPr>
            </w:pPr>
            <w:r w:rsidRPr="00987D60">
              <w:rPr>
                <w:sz w:val="12"/>
                <w:szCs w:val="12"/>
              </w:rPr>
              <w:t>3 662 863,05</w:t>
            </w:r>
          </w:p>
        </w:tc>
        <w:tc>
          <w:tcPr>
            <w:tcW w:w="477" w:type="pct"/>
            <w:tcBorders>
              <w:top w:val="nil"/>
              <w:left w:val="nil"/>
              <w:bottom w:val="single" w:sz="4" w:space="0" w:color="auto"/>
              <w:right w:val="single" w:sz="4" w:space="0" w:color="auto"/>
            </w:tcBorders>
            <w:shd w:val="clear" w:color="auto" w:fill="auto"/>
            <w:noWrap/>
            <w:vAlign w:val="center"/>
            <w:hideMark/>
          </w:tcPr>
          <w:p w14:paraId="2F248CF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758A2A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83E96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9D3F4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9239A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B98200" w14:textId="77777777" w:rsidR="00987D60" w:rsidRPr="00987D60" w:rsidRDefault="00987D60" w:rsidP="00987D60">
            <w:pPr>
              <w:spacing w:line="240" w:lineRule="auto"/>
              <w:jc w:val="right"/>
              <w:rPr>
                <w:sz w:val="12"/>
                <w:szCs w:val="12"/>
              </w:rPr>
            </w:pPr>
            <w:r w:rsidRPr="00987D60">
              <w:rPr>
                <w:sz w:val="12"/>
                <w:szCs w:val="12"/>
              </w:rPr>
              <w:t>4 883 844</w:t>
            </w:r>
          </w:p>
        </w:tc>
        <w:tc>
          <w:tcPr>
            <w:tcW w:w="630" w:type="pct"/>
            <w:tcBorders>
              <w:top w:val="nil"/>
              <w:left w:val="nil"/>
              <w:bottom w:val="single" w:sz="4" w:space="0" w:color="auto"/>
              <w:right w:val="single" w:sz="4" w:space="0" w:color="auto"/>
            </w:tcBorders>
            <w:shd w:val="clear" w:color="auto" w:fill="auto"/>
            <w:noWrap/>
            <w:vAlign w:val="center"/>
            <w:hideMark/>
          </w:tcPr>
          <w:p w14:paraId="5BBCE96E" w14:textId="77777777" w:rsidR="00987D60" w:rsidRPr="00987D60" w:rsidRDefault="00987D60" w:rsidP="00987D60">
            <w:pPr>
              <w:spacing w:line="240" w:lineRule="auto"/>
              <w:jc w:val="right"/>
              <w:rPr>
                <w:sz w:val="12"/>
                <w:szCs w:val="12"/>
              </w:rPr>
            </w:pPr>
            <w:r w:rsidRPr="00987D60">
              <w:rPr>
                <w:sz w:val="12"/>
                <w:szCs w:val="12"/>
              </w:rPr>
              <w:t>4 701 433,47</w:t>
            </w:r>
          </w:p>
        </w:tc>
        <w:tc>
          <w:tcPr>
            <w:tcW w:w="478" w:type="pct"/>
            <w:tcBorders>
              <w:top w:val="nil"/>
              <w:left w:val="nil"/>
              <w:bottom w:val="single" w:sz="4" w:space="0" w:color="auto"/>
              <w:right w:val="single" w:sz="4" w:space="0" w:color="auto"/>
            </w:tcBorders>
            <w:shd w:val="clear" w:color="auto" w:fill="auto"/>
            <w:noWrap/>
            <w:vAlign w:val="center"/>
            <w:hideMark/>
          </w:tcPr>
          <w:p w14:paraId="79540578" w14:textId="77777777" w:rsidR="00987D60" w:rsidRPr="00987D60" w:rsidRDefault="00987D60" w:rsidP="00987D60">
            <w:pPr>
              <w:spacing w:line="240" w:lineRule="auto"/>
              <w:jc w:val="right"/>
              <w:rPr>
                <w:sz w:val="12"/>
                <w:szCs w:val="12"/>
              </w:rPr>
            </w:pPr>
            <w:r w:rsidRPr="00987D60">
              <w:rPr>
                <w:sz w:val="12"/>
                <w:szCs w:val="12"/>
              </w:rPr>
              <w:t>96,3</w:t>
            </w:r>
          </w:p>
        </w:tc>
        <w:tc>
          <w:tcPr>
            <w:tcW w:w="536" w:type="pct"/>
            <w:tcBorders>
              <w:top w:val="nil"/>
              <w:left w:val="nil"/>
              <w:bottom w:val="single" w:sz="4" w:space="0" w:color="auto"/>
              <w:right w:val="single" w:sz="4" w:space="0" w:color="auto"/>
            </w:tcBorders>
            <w:shd w:val="clear" w:color="auto" w:fill="auto"/>
            <w:noWrap/>
            <w:vAlign w:val="center"/>
            <w:hideMark/>
          </w:tcPr>
          <w:p w14:paraId="2762CBC0" w14:textId="77777777" w:rsidR="00987D60" w:rsidRPr="00987D60" w:rsidRDefault="00987D60" w:rsidP="00987D60">
            <w:pPr>
              <w:spacing w:line="240" w:lineRule="auto"/>
              <w:jc w:val="right"/>
              <w:rPr>
                <w:sz w:val="12"/>
                <w:szCs w:val="12"/>
              </w:rPr>
            </w:pPr>
            <w:r w:rsidRPr="00987D60">
              <w:rPr>
                <w:sz w:val="12"/>
                <w:szCs w:val="12"/>
              </w:rPr>
              <w:t>4 883 844</w:t>
            </w:r>
          </w:p>
        </w:tc>
        <w:tc>
          <w:tcPr>
            <w:tcW w:w="630" w:type="pct"/>
            <w:tcBorders>
              <w:top w:val="nil"/>
              <w:left w:val="nil"/>
              <w:bottom w:val="single" w:sz="4" w:space="0" w:color="auto"/>
              <w:right w:val="single" w:sz="4" w:space="0" w:color="auto"/>
            </w:tcBorders>
            <w:shd w:val="clear" w:color="auto" w:fill="auto"/>
            <w:noWrap/>
            <w:vAlign w:val="center"/>
            <w:hideMark/>
          </w:tcPr>
          <w:p w14:paraId="142F41AB" w14:textId="77777777" w:rsidR="00987D60" w:rsidRPr="00987D60" w:rsidRDefault="00987D60" w:rsidP="00987D60">
            <w:pPr>
              <w:spacing w:line="240" w:lineRule="auto"/>
              <w:jc w:val="right"/>
              <w:rPr>
                <w:sz w:val="12"/>
                <w:szCs w:val="12"/>
              </w:rPr>
            </w:pPr>
            <w:r w:rsidRPr="00987D60">
              <w:rPr>
                <w:sz w:val="12"/>
                <w:szCs w:val="12"/>
              </w:rPr>
              <w:t>4 701 433,47</w:t>
            </w:r>
          </w:p>
        </w:tc>
        <w:tc>
          <w:tcPr>
            <w:tcW w:w="477" w:type="pct"/>
            <w:tcBorders>
              <w:top w:val="nil"/>
              <w:left w:val="nil"/>
              <w:bottom w:val="single" w:sz="4" w:space="0" w:color="auto"/>
              <w:right w:val="single" w:sz="4" w:space="0" w:color="auto"/>
            </w:tcBorders>
            <w:shd w:val="clear" w:color="auto" w:fill="auto"/>
            <w:noWrap/>
            <w:vAlign w:val="center"/>
            <w:hideMark/>
          </w:tcPr>
          <w:p w14:paraId="73F70A72" w14:textId="77777777" w:rsidR="00987D60" w:rsidRPr="00987D60" w:rsidRDefault="00987D60" w:rsidP="00987D60">
            <w:pPr>
              <w:spacing w:line="240" w:lineRule="auto"/>
              <w:jc w:val="right"/>
              <w:rPr>
                <w:sz w:val="12"/>
                <w:szCs w:val="12"/>
              </w:rPr>
            </w:pPr>
            <w:r w:rsidRPr="00987D60">
              <w:rPr>
                <w:sz w:val="12"/>
                <w:szCs w:val="12"/>
              </w:rPr>
              <w:t>96,3</w:t>
            </w:r>
          </w:p>
        </w:tc>
      </w:tr>
      <w:tr w:rsidR="00987D60" w:rsidRPr="00987D60" w14:paraId="303517D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641E5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ED6C6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4F2C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7C389A7" w14:textId="77777777" w:rsidR="00987D60" w:rsidRPr="00987D60" w:rsidRDefault="00987D60" w:rsidP="00987D60">
            <w:pPr>
              <w:spacing w:line="240" w:lineRule="auto"/>
              <w:jc w:val="right"/>
              <w:rPr>
                <w:sz w:val="12"/>
                <w:szCs w:val="12"/>
              </w:rPr>
            </w:pPr>
            <w:r w:rsidRPr="00987D60">
              <w:rPr>
                <w:sz w:val="12"/>
                <w:szCs w:val="12"/>
              </w:rPr>
              <w:t>135 498</w:t>
            </w:r>
          </w:p>
        </w:tc>
        <w:tc>
          <w:tcPr>
            <w:tcW w:w="630" w:type="pct"/>
            <w:tcBorders>
              <w:top w:val="nil"/>
              <w:left w:val="nil"/>
              <w:bottom w:val="single" w:sz="4" w:space="0" w:color="auto"/>
              <w:right w:val="single" w:sz="4" w:space="0" w:color="auto"/>
            </w:tcBorders>
            <w:shd w:val="clear" w:color="auto" w:fill="auto"/>
            <w:noWrap/>
            <w:vAlign w:val="center"/>
            <w:hideMark/>
          </w:tcPr>
          <w:p w14:paraId="738483B6" w14:textId="77777777" w:rsidR="00987D60" w:rsidRPr="00987D60" w:rsidRDefault="00987D60" w:rsidP="00987D60">
            <w:pPr>
              <w:spacing w:line="240" w:lineRule="auto"/>
              <w:jc w:val="right"/>
              <w:rPr>
                <w:sz w:val="12"/>
                <w:szCs w:val="12"/>
              </w:rPr>
            </w:pPr>
            <w:r w:rsidRPr="00987D60">
              <w:rPr>
                <w:sz w:val="12"/>
                <w:szCs w:val="12"/>
              </w:rPr>
              <w:t>135 380,48</w:t>
            </w:r>
          </w:p>
        </w:tc>
        <w:tc>
          <w:tcPr>
            <w:tcW w:w="478" w:type="pct"/>
            <w:tcBorders>
              <w:top w:val="nil"/>
              <w:left w:val="nil"/>
              <w:bottom w:val="single" w:sz="4" w:space="0" w:color="auto"/>
              <w:right w:val="single" w:sz="4" w:space="0" w:color="auto"/>
            </w:tcBorders>
            <w:shd w:val="clear" w:color="auto" w:fill="auto"/>
            <w:noWrap/>
            <w:vAlign w:val="center"/>
            <w:hideMark/>
          </w:tcPr>
          <w:p w14:paraId="3DBDD83A"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71CED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C99B8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61BA4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5029D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E0038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F3E78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06C4CB"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DB87EE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E957F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E11FE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29109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36A7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BF3B3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DEFE0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62DEA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0363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510D0"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32D14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93893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0365D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66835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91D6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E7919C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AA31E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C4FDE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4C93A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CA461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DF0A0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B144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562C0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E3FDE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F8BD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CF373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3CD86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4A4F2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CA6C6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AD3C8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3F6E4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9E43F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A110E0"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1112E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25552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240AD16"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6367ECD0"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46656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2ACB134" w14:textId="77777777" w:rsidR="00987D60" w:rsidRPr="00987D60" w:rsidRDefault="00987D60" w:rsidP="00987D60">
            <w:pPr>
              <w:spacing w:line="240" w:lineRule="auto"/>
              <w:jc w:val="center"/>
              <w:rPr>
                <w:b/>
                <w:bCs/>
                <w:sz w:val="12"/>
                <w:szCs w:val="12"/>
              </w:rPr>
            </w:pPr>
            <w:r w:rsidRPr="00987D60">
              <w:rPr>
                <w:b/>
                <w:bCs/>
                <w:sz w:val="12"/>
                <w:szCs w:val="12"/>
              </w:rPr>
              <w:t>80140</w:t>
            </w:r>
          </w:p>
        </w:tc>
        <w:tc>
          <w:tcPr>
            <w:tcW w:w="1025" w:type="pct"/>
            <w:tcBorders>
              <w:top w:val="nil"/>
              <w:left w:val="nil"/>
              <w:bottom w:val="single" w:sz="4" w:space="0" w:color="auto"/>
              <w:right w:val="single" w:sz="4" w:space="0" w:color="auto"/>
            </w:tcBorders>
            <w:shd w:val="clear" w:color="000000" w:fill="FFFDC1"/>
            <w:vAlign w:val="center"/>
            <w:hideMark/>
          </w:tcPr>
          <w:p w14:paraId="2616E5BE" w14:textId="77777777" w:rsidR="00987D60" w:rsidRPr="00987D60" w:rsidRDefault="00987D60" w:rsidP="00987D60">
            <w:pPr>
              <w:spacing w:line="240" w:lineRule="auto"/>
              <w:rPr>
                <w:b/>
                <w:bCs/>
                <w:sz w:val="12"/>
                <w:szCs w:val="12"/>
              </w:rPr>
            </w:pPr>
            <w:r w:rsidRPr="00987D60">
              <w:rPr>
                <w:b/>
                <w:bCs/>
                <w:sz w:val="12"/>
                <w:szCs w:val="12"/>
              </w:rPr>
              <w:t>Placówki kształcenia ustawicznego i centra kształcenia zawodowego</w:t>
            </w:r>
          </w:p>
        </w:tc>
        <w:tc>
          <w:tcPr>
            <w:tcW w:w="537" w:type="pct"/>
            <w:tcBorders>
              <w:top w:val="nil"/>
              <w:left w:val="nil"/>
              <w:bottom w:val="single" w:sz="4" w:space="0" w:color="auto"/>
              <w:right w:val="single" w:sz="4" w:space="0" w:color="auto"/>
            </w:tcBorders>
            <w:shd w:val="clear" w:color="000000" w:fill="FFFDC1"/>
            <w:vAlign w:val="center"/>
            <w:hideMark/>
          </w:tcPr>
          <w:p w14:paraId="5778794C" w14:textId="77777777" w:rsidR="00987D60" w:rsidRPr="00987D60" w:rsidRDefault="00987D60" w:rsidP="00987D60">
            <w:pPr>
              <w:spacing w:line="240" w:lineRule="auto"/>
              <w:jc w:val="right"/>
              <w:rPr>
                <w:b/>
                <w:bCs/>
                <w:sz w:val="12"/>
                <w:szCs w:val="12"/>
              </w:rPr>
            </w:pPr>
            <w:r w:rsidRPr="00987D60">
              <w:rPr>
                <w:b/>
                <w:bCs/>
                <w:sz w:val="12"/>
                <w:szCs w:val="12"/>
              </w:rPr>
              <w:t>15 293 893</w:t>
            </w:r>
          </w:p>
        </w:tc>
        <w:tc>
          <w:tcPr>
            <w:tcW w:w="630" w:type="pct"/>
            <w:tcBorders>
              <w:top w:val="nil"/>
              <w:left w:val="nil"/>
              <w:bottom w:val="single" w:sz="4" w:space="0" w:color="auto"/>
              <w:right w:val="single" w:sz="4" w:space="0" w:color="auto"/>
            </w:tcBorders>
            <w:shd w:val="clear" w:color="000000" w:fill="FFFDC1"/>
            <w:vAlign w:val="center"/>
            <w:hideMark/>
          </w:tcPr>
          <w:p w14:paraId="43D23931" w14:textId="77777777" w:rsidR="00987D60" w:rsidRPr="00987D60" w:rsidRDefault="00987D60" w:rsidP="00987D60">
            <w:pPr>
              <w:spacing w:line="240" w:lineRule="auto"/>
              <w:jc w:val="right"/>
              <w:rPr>
                <w:b/>
                <w:bCs/>
                <w:sz w:val="12"/>
                <w:szCs w:val="12"/>
              </w:rPr>
            </w:pPr>
            <w:r w:rsidRPr="00987D60">
              <w:rPr>
                <w:b/>
                <w:bCs/>
                <w:sz w:val="12"/>
                <w:szCs w:val="12"/>
              </w:rPr>
              <w:t>15 213 461,95</w:t>
            </w:r>
          </w:p>
        </w:tc>
        <w:tc>
          <w:tcPr>
            <w:tcW w:w="478" w:type="pct"/>
            <w:tcBorders>
              <w:top w:val="nil"/>
              <w:left w:val="nil"/>
              <w:bottom w:val="single" w:sz="4" w:space="0" w:color="auto"/>
              <w:right w:val="single" w:sz="4" w:space="0" w:color="auto"/>
            </w:tcBorders>
            <w:shd w:val="clear" w:color="000000" w:fill="FFFDC1"/>
            <w:vAlign w:val="center"/>
            <w:hideMark/>
          </w:tcPr>
          <w:p w14:paraId="72E8EBCF" w14:textId="77777777" w:rsidR="00987D60" w:rsidRPr="00987D60" w:rsidRDefault="00987D60" w:rsidP="00987D60">
            <w:pPr>
              <w:spacing w:line="240" w:lineRule="auto"/>
              <w:jc w:val="right"/>
              <w:rPr>
                <w:b/>
                <w:bCs/>
                <w:sz w:val="12"/>
                <w:szCs w:val="12"/>
              </w:rPr>
            </w:pPr>
            <w:r w:rsidRPr="00987D60">
              <w:rPr>
                <w:b/>
                <w:bCs/>
                <w:sz w:val="12"/>
                <w:szCs w:val="12"/>
              </w:rPr>
              <w:t>99,5</w:t>
            </w:r>
          </w:p>
        </w:tc>
        <w:tc>
          <w:tcPr>
            <w:tcW w:w="536" w:type="pct"/>
            <w:tcBorders>
              <w:top w:val="nil"/>
              <w:left w:val="nil"/>
              <w:bottom w:val="single" w:sz="4" w:space="0" w:color="auto"/>
              <w:right w:val="single" w:sz="4" w:space="0" w:color="auto"/>
            </w:tcBorders>
            <w:shd w:val="clear" w:color="000000" w:fill="FFFDC1"/>
            <w:vAlign w:val="center"/>
            <w:hideMark/>
          </w:tcPr>
          <w:p w14:paraId="6CAB4A53" w14:textId="77777777" w:rsidR="00987D60" w:rsidRPr="00987D60" w:rsidRDefault="00987D60" w:rsidP="00987D60">
            <w:pPr>
              <w:spacing w:line="240" w:lineRule="auto"/>
              <w:jc w:val="right"/>
              <w:rPr>
                <w:b/>
                <w:bCs/>
                <w:sz w:val="12"/>
                <w:szCs w:val="12"/>
              </w:rPr>
            </w:pPr>
            <w:r w:rsidRPr="00987D60">
              <w:rPr>
                <w:b/>
                <w:bCs/>
                <w:sz w:val="12"/>
                <w:szCs w:val="12"/>
              </w:rPr>
              <w:t>80 000</w:t>
            </w:r>
          </w:p>
        </w:tc>
        <w:tc>
          <w:tcPr>
            <w:tcW w:w="630" w:type="pct"/>
            <w:tcBorders>
              <w:top w:val="nil"/>
              <w:left w:val="nil"/>
              <w:bottom w:val="single" w:sz="4" w:space="0" w:color="auto"/>
              <w:right w:val="single" w:sz="4" w:space="0" w:color="auto"/>
            </w:tcBorders>
            <w:shd w:val="clear" w:color="000000" w:fill="FFFDC1"/>
            <w:vAlign w:val="center"/>
            <w:hideMark/>
          </w:tcPr>
          <w:p w14:paraId="024F422D"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477" w:type="pct"/>
            <w:tcBorders>
              <w:top w:val="nil"/>
              <w:left w:val="nil"/>
              <w:bottom w:val="single" w:sz="4" w:space="0" w:color="auto"/>
              <w:right w:val="single" w:sz="4" w:space="0" w:color="auto"/>
            </w:tcBorders>
            <w:shd w:val="clear" w:color="000000" w:fill="FFFDC1"/>
            <w:vAlign w:val="center"/>
            <w:hideMark/>
          </w:tcPr>
          <w:p w14:paraId="35AA5ABE" w14:textId="77777777" w:rsidR="00987D60" w:rsidRPr="00987D60" w:rsidRDefault="00987D60" w:rsidP="00987D60">
            <w:pPr>
              <w:spacing w:line="240" w:lineRule="auto"/>
              <w:jc w:val="right"/>
              <w:rPr>
                <w:b/>
                <w:bCs/>
                <w:sz w:val="12"/>
                <w:szCs w:val="12"/>
              </w:rPr>
            </w:pPr>
            <w:r w:rsidRPr="00987D60">
              <w:rPr>
                <w:b/>
                <w:bCs/>
                <w:sz w:val="12"/>
                <w:szCs w:val="12"/>
              </w:rPr>
              <w:t>0,0</w:t>
            </w:r>
          </w:p>
        </w:tc>
      </w:tr>
      <w:tr w:rsidR="00987D60" w:rsidRPr="00987D60" w14:paraId="1656AB7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F4C4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2238C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96744"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2B52EE" w14:textId="77777777" w:rsidR="00987D60" w:rsidRPr="00987D60" w:rsidRDefault="00987D60" w:rsidP="00987D60">
            <w:pPr>
              <w:spacing w:line="240" w:lineRule="auto"/>
              <w:jc w:val="right"/>
              <w:rPr>
                <w:sz w:val="12"/>
                <w:szCs w:val="12"/>
              </w:rPr>
            </w:pPr>
            <w:r w:rsidRPr="00987D60">
              <w:rPr>
                <w:sz w:val="12"/>
                <w:szCs w:val="12"/>
              </w:rPr>
              <w:t>15 213 893</w:t>
            </w:r>
          </w:p>
        </w:tc>
        <w:tc>
          <w:tcPr>
            <w:tcW w:w="630" w:type="pct"/>
            <w:tcBorders>
              <w:top w:val="nil"/>
              <w:left w:val="nil"/>
              <w:bottom w:val="single" w:sz="4" w:space="0" w:color="auto"/>
              <w:right w:val="single" w:sz="4" w:space="0" w:color="auto"/>
            </w:tcBorders>
            <w:shd w:val="clear" w:color="auto" w:fill="auto"/>
            <w:noWrap/>
            <w:vAlign w:val="center"/>
            <w:hideMark/>
          </w:tcPr>
          <w:p w14:paraId="5E1922EA" w14:textId="77777777" w:rsidR="00987D60" w:rsidRPr="00987D60" w:rsidRDefault="00987D60" w:rsidP="00987D60">
            <w:pPr>
              <w:spacing w:line="240" w:lineRule="auto"/>
              <w:jc w:val="right"/>
              <w:rPr>
                <w:sz w:val="12"/>
                <w:szCs w:val="12"/>
              </w:rPr>
            </w:pPr>
            <w:r w:rsidRPr="00987D60">
              <w:rPr>
                <w:sz w:val="12"/>
                <w:szCs w:val="12"/>
              </w:rPr>
              <w:t>15 213 461,95</w:t>
            </w:r>
          </w:p>
        </w:tc>
        <w:tc>
          <w:tcPr>
            <w:tcW w:w="478" w:type="pct"/>
            <w:tcBorders>
              <w:top w:val="nil"/>
              <w:left w:val="nil"/>
              <w:bottom w:val="single" w:sz="4" w:space="0" w:color="auto"/>
              <w:right w:val="single" w:sz="4" w:space="0" w:color="auto"/>
            </w:tcBorders>
            <w:shd w:val="clear" w:color="auto" w:fill="auto"/>
            <w:noWrap/>
            <w:vAlign w:val="center"/>
            <w:hideMark/>
          </w:tcPr>
          <w:p w14:paraId="055D5C8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9B361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B585B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D71BE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F3BEA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FCA45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9424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F3DE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8E6D103" w14:textId="77777777" w:rsidR="00987D60" w:rsidRPr="00987D60" w:rsidRDefault="00987D60" w:rsidP="00987D60">
            <w:pPr>
              <w:spacing w:line="240" w:lineRule="auto"/>
              <w:jc w:val="right"/>
              <w:rPr>
                <w:sz w:val="12"/>
                <w:szCs w:val="12"/>
              </w:rPr>
            </w:pPr>
            <w:r w:rsidRPr="00987D60">
              <w:rPr>
                <w:sz w:val="12"/>
                <w:szCs w:val="12"/>
              </w:rPr>
              <w:t>15 194 143</w:t>
            </w:r>
          </w:p>
        </w:tc>
        <w:tc>
          <w:tcPr>
            <w:tcW w:w="630" w:type="pct"/>
            <w:tcBorders>
              <w:top w:val="nil"/>
              <w:left w:val="nil"/>
              <w:bottom w:val="single" w:sz="4" w:space="0" w:color="auto"/>
              <w:right w:val="single" w:sz="4" w:space="0" w:color="auto"/>
            </w:tcBorders>
            <w:shd w:val="clear" w:color="auto" w:fill="auto"/>
            <w:noWrap/>
            <w:vAlign w:val="center"/>
            <w:hideMark/>
          </w:tcPr>
          <w:p w14:paraId="59ED30DC" w14:textId="77777777" w:rsidR="00987D60" w:rsidRPr="00987D60" w:rsidRDefault="00987D60" w:rsidP="00987D60">
            <w:pPr>
              <w:spacing w:line="240" w:lineRule="auto"/>
              <w:jc w:val="right"/>
              <w:rPr>
                <w:sz w:val="12"/>
                <w:szCs w:val="12"/>
              </w:rPr>
            </w:pPr>
            <w:r w:rsidRPr="00987D60">
              <w:rPr>
                <w:sz w:val="12"/>
                <w:szCs w:val="12"/>
              </w:rPr>
              <w:t>15 193 712,01</w:t>
            </w:r>
          </w:p>
        </w:tc>
        <w:tc>
          <w:tcPr>
            <w:tcW w:w="478" w:type="pct"/>
            <w:tcBorders>
              <w:top w:val="nil"/>
              <w:left w:val="nil"/>
              <w:bottom w:val="single" w:sz="4" w:space="0" w:color="auto"/>
              <w:right w:val="single" w:sz="4" w:space="0" w:color="auto"/>
            </w:tcBorders>
            <w:shd w:val="clear" w:color="auto" w:fill="auto"/>
            <w:noWrap/>
            <w:vAlign w:val="center"/>
            <w:hideMark/>
          </w:tcPr>
          <w:p w14:paraId="7B7860C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25B1F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2964B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009905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27521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E63DC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DDA4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F2659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C2F485C" w14:textId="77777777" w:rsidR="00987D60" w:rsidRPr="00987D60" w:rsidRDefault="00987D60" w:rsidP="00987D60">
            <w:pPr>
              <w:spacing w:line="240" w:lineRule="auto"/>
              <w:jc w:val="right"/>
              <w:rPr>
                <w:sz w:val="12"/>
                <w:szCs w:val="12"/>
              </w:rPr>
            </w:pPr>
            <w:r w:rsidRPr="00987D60">
              <w:rPr>
                <w:sz w:val="12"/>
                <w:szCs w:val="12"/>
              </w:rPr>
              <w:t>13 181 973</w:t>
            </w:r>
          </w:p>
        </w:tc>
        <w:tc>
          <w:tcPr>
            <w:tcW w:w="630" w:type="pct"/>
            <w:tcBorders>
              <w:top w:val="nil"/>
              <w:left w:val="nil"/>
              <w:bottom w:val="single" w:sz="4" w:space="0" w:color="auto"/>
              <w:right w:val="single" w:sz="4" w:space="0" w:color="auto"/>
            </w:tcBorders>
            <w:shd w:val="clear" w:color="auto" w:fill="auto"/>
            <w:noWrap/>
            <w:vAlign w:val="center"/>
            <w:hideMark/>
          </w:tcPr>
          <w:p w14:paraId="6CF7E5B5" w14:textId="77777777" w:rsidR="00987D60" w:rsidRPr="00987D60" w:rsidRDefault="00987D60" w:rsidP="00987D60">
            <w:pPr>
              <w:spacing w:line="240" w:lineRule="auto"/>
              <w:jc w:val="right"/>
              <w:rPr>
                <w:sz w:val="12"/>
                <w:szCs w:val="12"/>
              </w:rPr>
            </w:pPr>
            <w:r w:rsidRPr="00987D60">
              <w:rPr>
                <w:sz w:val="12"/>
                <w:szCs w:val="12"/>
              </w:rPr>
              <w:t>13 181 967,71</w:t>
            </w:r>
          </w:p>
        </w:tc>
        <w:tc>
          <w:tcPr>
            <w:tcW w:w="478" w:type="pct"/>
            <w:tcBorders>
              <w:top w:val="nil"/>
              <w:left w:val="nil"/>
              <w:bottom w:val="single" w:sz="4" w:space="0" w:color="auto"/>
              <w:right w:val="single" w:sz="4" w:space="0" w:color="auto"/>
            </w:tcBorders>
            <w:shd w:val="clear" w:color="auto" w:fill="auto"/>
            <w:noWrap/>
            <w:vAlign w:val="center"/>
            <w:hideMark/>
          </w:tcPr>
          <w:p w14:paraId="7D344D5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889E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47036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5B786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D2707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856FE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22130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41034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526BD70" w14:textId="77777777" w:rsidR="00987D60" w:rsidRPr="00987D60" w:rsidRDefault="00987D60" w:rsidP="00987D60">
            <w:pPr>
              <w:spacing w:line="240" w:lineRule="auto"/>
              <w:jc w:val="right"/>
              <w:rPr>
                <w:sz w:val="12"/>
                <w:szCs w:val="12"/>
              </w:rPr>
            </w:pPr>
            <w:r w:rsidRPr="00987D60">
              <w:rPr>
                <w:sz w:val="12"/>
                <w:szCs w:val="12"/>
              </w:rPr>
              <w:t>2 012 170</w:t>
            </w:r>
          </w:p>
        </w:tc>
        <w:tc>
          <w:tcPr>
            <w:tcW w:w="630" w:type="pct"/>
            <w:tcBorders>
              <w:top w:val="nil"/>
              <w:left w:val="nil"/>
              <w:bottom w:val="single" w:sz="4" w:space="0" w:color="auto"/>
              <w:right w:val="single" w:sz="4" w:space="0" w:color="auto"/>
            </w:tcBorders>
            <w:shd w:val="clear" w:color="auto" w:fill="auto"/>
            <w:noWrap/>
            <w:vAlign w:val="center"/>
            <w:hideMark/>
          </w:tcPr>
          <w:p w14:paraId="4A3E4FF2" w14:textId="77777777" w:rsidR="00987D60" w:rsidRPr="00987D60" w:rsidRDefault="00987D60" w:rsidP="00987D60">
            <w:pPr>
              <w:spacing w:line="240" w:lineRule="auto"/>
              <w:jc w:val="right"/>
              <w:rPr>
                <w:sz w:val="12"/>
                <w:szCs w:val="12"/>
              </w:rPr>
            </w:pPr>
            <w:r w:rsidRPr="00987D60">
              <w:rPr>
                <w:sz w:val="12"/>
                <w:szCs w:val="12"/>
              </w:rPr>
              <w:t>2 011 744,30</w:t>
            </w:r>
          </w:p>
        </w:tc>
        <w:tc>
          <w:tcPr>
            <w:tcW w:w="478" w:type="pct"/>
            <w:tcBorders>
              <w:top w:val="nil"/>
              <w:left w:val="nil"/>
              <w:bottom w:val="single" w:sz="4" w:space="0" w:color="auto"/>
              <w:right w:val="single" w:sz="4" w:space="0" w:color="auto"/>
            </w:tcBorders>
            <w:shd w:val="clear" w:color="auto" w:fill="auto"/>
            <w:noWrap/>
            <w:vAlign w:val="center"/>
            <w:hideMark/>
          </w:tcPr>
          <w:p w14:paraId="538DE41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73EC6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1A93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104EBA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347CC2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3161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77E2F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4A226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167D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EED9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4CD09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EAB6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8D2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C8A5E1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ACD67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6FD86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CE829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7404FE"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FF031C1" w14:textId="77777777" w:rsidR="00987D60" w:rsidRPr="00987D60" w:rsidRDefault="00987D60" w:rsidP="00987D60">
            <w:pPr>
              <w:spacing w:line="240" w:lineRule="auto"/>
              <w:jc w:val="right"/>
              <w:rPr>
                <w:sz w:val="12"/>
                <w:szCs w:val="12"/>
              </w:rPr>
            </w:pPr>
            <w:r w:rsidRPr="00987D60">
              <w:rPr>
                <w:sz w:val="12"/>
                <w:szCs w:val="12"/>
              </w:rPr>
              <w:t>19 750</w:t>
            </w:r>
          </w:p>
        </w:tc>
        <w:tc>
          <w:tcPr>
            <w:tcW w:w="630" w:type="pct"/>
            <w:tcBorders>
              <w:top w:val="nil"/>
              <w:left w:val="nil"/>
              <w:bottom w:val="single" w:sz="4" w:space="0" w:color="auto"/>
              <w:right w:val="single" w:sz="4" w:space="0" w:color="auto"/>
            </w:tcBorders>
            <w:shd w:val="clear" w:color="auto" w:fill="auto"/>
            <w:noWrap/>
            <w:vAlign w:val="center"/>
            <w:hideMark/>
          </w:tcPr>
          <w:p w14:paraId="6CB19CC4" w14:textId="77777777" w:rsidR="00987D60" w:rsidRPr="00987D60" w:rsidRDefault="00987D60" w:rsidP="00987D60">
            <w:pPr>
              <w:spacing w:line="240" w:lineRule="auto"/>
              <w:jc w:val="right"/>
              <w:rPr>
                <w:sz w:val="12"/>
                <w:szCs w:val="12"/>
              </w:rPr>
            </w:pPr>
            <w:r w:rsidRPr="00987D60">
              <w:rPr>
                <w:sz w:val="12"/>
                <w:szCs w:val="12"/>
              </w:rPr>
              <w:t>19 749,94</w:t>
            </w:r>
          </w:p>
        </w:tc>
        <w:tc>
          <w:tcPr>
            <w:tcW w:w="478" w:type="pct"/>
            <w:tcBorders>
              <w:top w:val="nil"/>
              <w:left w:val="nil"/>
              <w:bottom w:val="single" w:sz="4" w:space="0" w:color="auto"/>
              <w:right w:val="single" w:sz="4" w:space="0" w:color="auto"/>
            </w:tcBorders>
            <w:shd w:val="clear" w:color="auto" w:fill="auto"/>
            <w:noWrap/>
            <w:vAlign w:val="center"/>
            <w:hideMark/>
          </w:tcPr>
          <w:p w14:paraId="74D7FB8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CD901F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2C78A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1D936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5139F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ACA3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109EE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AE046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BEAB0A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874E4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D2FDA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5A56F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C75DB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63AF8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A16D68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9787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069C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E7596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A5E8BC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2541A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55C21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0405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5CD0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9AAD76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6B2C1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30A46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20CA0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F365FB"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29C163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0C1EA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FFF59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7E237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232BC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5336D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7D406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868C3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BD5C5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8B5675"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480A7D6" w14:textId="77777777" w:rsidR="00987D60" w:rsidRPr="00987D60" w:rsidRDefault="00987D60" w:rsidP="00987D60">
            <w:pPr>
              <w:spacing w:line="240" w:lineRule="auto"/>
              <w:jc w:val="right"/>
              <w:rPr>
                <w:sz w:val="12"/>
                <w:szCs w:val="12"/>
              </w:rPr>
            </w:pPr>
            <w:r w:rsidRPr="00987D60">
              <w:rPr>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14:paraId="66B394B5"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125CC709"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0C4C7199" w14:textId="77777777" w:rsidR="00987D60" w:rsidRPr="00987D60" w:rsidRDefault="00987D60" w:rsidP="00987D60">
            <w:pPr>
              <w:spacing w:line="240" w:lineRule="auto"/>
              <w:jc w:val="right"/>
              <w:rPr>
                <w:sz w:val="12"/>
                <w:szCs w:val="12"/>
              </w:rPr>
            </w:pPr>
            <w:r w:rsidRPr="00987D60">
              <w:rPr>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14:paraId="6BAEBF70"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29F3291F"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355607D3"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1DC8A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1A8737B" w14:textId="77777777" w:rsidR="00987D60" w:rsidRPr="00987D60" w:rsidRDefault="00987D60" w:rsidP="00987D60">
            <w:pPr>
              <w:spacing w:line="240" w:lineRule="auto"/>
              <w:jc w:val="center"/>
              <w:rPr>
                <w:b/>
                <w:bCs/>
                <w:sz w:val="12"/>
                <w:szCs w:val="12"/>
              </w:rPr>
            </w:pPr>
            <w:r w:rsidRPr="00987D60">
              <w:rPr>
                <w:b/>
                <w:bCs/>
                <w:sz w:val="12"/>
                <w:szCs w:val="12"/>
              </w:rPr>
              <w:t>80146</w:t>
            </w:r>
          </w:p>
        </w:tc>
        <w:tc>
          <w:tcPr>
            <w:tcW w:w="1025" w:type="pct"/>
            <w:tcBorders>
              <w:top w:val="nil"/>
              <w:left w:val="nil"/>
              <w:bottom w:val="single" w:sz="4" w:space="0" w:color="auto"/>
              <w:right w:val="single" w:sz="4" w:space="0" w:color="auto"/>
            </w:tcBorders>
            <w:shd w:val="clear" w:color="000000" w:fill="FFFDC1"/>
            <w:vAlign w:val="center"/>
            <w:hideMark/>
          </w:tcPr>
          <w:p w14:paraId="16631F56" w14:textId="77777777" w:rsidR="00987D60" w:rsidRPr="00987D60" w:rsidRDefault="00987D60" w:rsidP="00987D60">
            <w:pPr>
              <w:spacing w:line="240" w:lineRule="auto"/>
              <w:rPr>
                <w:b/>
                <w:bCs/>
                <w:sz w:val="12"/>
                <w:szCs w:val="12"/>
              </w:rPr>
            </w:pPr>
            <w:r w:rsidRPr="00987D60">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73B5DE10" w14:textId="77777777" w:rsidR="00987D60" w:rsidRPr="00987D60" w:rsidRDefault="00987D60" w:rsidP="00987D60">
            <w:pPr>
              <w:spacing w:line="240" w:lineRule="auto"/>
              <w:jc w:val="right"/>
              <w:rPr>
                <w:b/>
                <w:bCs/>
                <w:sz w:val="12"/>
                <w:szCs w:val="12"/>
              </w:rPr>
            </w:pPr>
            <w:r w:rsidRPr="00987D60">
              <w:rPr>
                <w:b/>
                <w:bCs/>
                <w:sz w:val="12"/>
                <w:szCs w:val="12"/>
              </w:rPr>
              <w:t>1 305 909</w:t>
            </w:r>
          </w:p>
        </w:tc>
        <w:tc>
          <w:tcPr>
            <w:tcW w:w="630" w:type="pct"/>
            <w:tcBorders>
              <w:top w:val="nil"/>
              <w:left w:val="nil"/>
              <w:bottom w:val="single" w:sz="4" w:space="0" w:color="auto"/>
              <w:right w:val="single" w:sz="4" w:space="0" w:color="auto"/>
            </w:tcBorders>
            <w:shd w:val="clear" w:color="000000" w:fill="FFFDC1"/>
            <w:vAlign w:val="center"/>
            <w:hideMark/>
          </w:tcPr>
          <w:p w14:paraId="2314F204" w14:textId="77777777" w:rsidR="00987D60" w:rsidRPr="00987D60" w:rsidRDefault="00987D60" w:rsidP="00987D60">
            <w:pPr>
              <w:spacing w:line="240" w:lineRule="auto"/>
              <w:jc w:val="right"/>
              <w:rPr>
                <w:b/>
                <w:bCs/>
                <w:sz w:val="12"/>
                <w:szCs w:val="12"/>
              </w:rPr>
            </w:pPr>
            <w:r w:rsidRPr="00987D60">
              <w:rPr>
                <w:b/>
                <w:bCs/>
                <w:sz w:val="12"/>
                <w:szCs w:val="12"/>
              </w:rPr>
              <w:t>1 260 136,57</w:t>
            </w:r>
          </w:p>
        </w:tc>
        <w:tc>
          <w:tcPr>
            <w:tcW w:w="478" w:type="pct"/>
            <w:tcBorders>
              <w:top w:val="nil"/>
              <w:left w:val="nil"/>
              <w:bottom w:val="single" w:sz="4" w:space="0" w:color="auto"/>
              <w:right w:val="single" w:sz="4" w:space="0" w:color="auto"/>
            </w:tcBorders>
            <w:shd w:val="clear" w:color="000000" w:fill="FFFDC1"/>
            <w:vAlign w:val="center"/>
            <w:hideMark/>
          </w:tcPr>
          <w:p w14:paraId="75955400" w14:textId="77777777" w:rsidR="00987D60" w:rsidRPr="00987D60" w:rsidRDefault="00987D60" w:rsidP="00987D60">
            <w:pPr>
              <w:spacing w:line="240" w:lineRule="auto"/>
              <w:jc w:val="right"/>
              <w:rPr>
                <w:b/>
                <w:bCs/>
                <w:sz w:val="12"/>
                <w:szCs w:val="12"/>
              </w:rPr>
            </w:pPr>
            <w:r w:rsidRPr="00987D60">
              <w:rPr>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7CC467F3" w14:textId="77777777" w:rsidR="00987D60" w:rsidRPr="00987D60" w:rsidRDefault="00987D60" w:rsidP="00987D60">
            <w:pPr>
              <w:spacing w:line="240" w:lineRule="auto"/>
              <w:jc w:val="right"/>
              <w:rPr>
                <w:b/>
                <w:bCs/>
                <w:sz w:val="12"/>
                <w:szCs w:val="12"/>
              </w:rPr>
            </w:pPr>
            <w:r w:rsidRPr="00987D60">
              <w:rPr>
                <w:b/>
                <w:bCs/>
                <w:sz w:val="12"/>
                <w:szCs w:val="12"/>
              </w:rPr>
              <w:t>80 928</w:t>
            </w:r>
          </w:p>
        </w:tc>
        <w:tc>
          <w:tcPr>
            <w:tcW w:w="630" w:type="pct"/>
            <w:tcBorders>
              <w:top w:val="nil"/>
              <w:left w:val="nil"/>
              <w:bottom w:val="single" w:sz="4" w:space="0" w:color="auto"/>
              <w:right w:val="single" w:sz="4" w:space="0" w:color="auto"/>
            </w:tcBorders>
            <w:shd w:val="clear" w:color="000000" w:fill="FFFDC1"/>
            <w:vAlign w:val="center"/>
            <w:hideMark/>
          </w:tcPr>
          <w:p w14:paraId="15D4E179" w14:textId="77777777" w:rsidR="00987D60" w:rsidRPr="00987D60" w:rsidRDefault="00987D60" w:rsidP="00987D60">
            <w:pPr>
              <w:spacing w:line="240" w:lineRule="auto"/>
              <w:jc w:val="right"/>
              <w:rPr>
                <w:b/>
                <w:bCs/>
                <w:sz w:val="12"/>
                <w:szCs w:val="12"/>
              </w:rPr>
            </w:pPr>
            <w:r w:rsidRPr="00987D60">
              <w:rPr>
                <w:b/>
                <w:bCs/>
                <w:sz w:val="12"/>
                <w:szCs w:val="12"/>
              </w:rPr>
              <w:t>61 382,96</w:t>
            </w:r>
          </w:p>
        </w:tc>
        <w:tc>
          <w:tcPr>
            <w:tcW w:w="477" w:type="pct"/>
            <w:tcBorders>
              <w:top w:val="nil"/>
              <w:left w:val="nil"/>
              <w:bottom w:val="single" w:sz="4" w:space="0" w:color="auto"/>
              <w:right w:val="single" w:sz="4" w:space="0" w:color="auto"/>
            </w:tcBorders>
            <w:shd w:val="clear" w:color="000000" w:fill="FFFDC1"/>
            <w:vAlign w:val="center"/>
            <w:hideMark/>
          </w:tcPr>
          <w:p w14:paraId="22DA8CBE" w14:textId="77777777" w:rsidR="00987D60" w:rsidRPr="00987D60" w:rsidRDefault="00987D60" w:rsidP="00987D60">
            <w:pPr>
              <w:spacing w:line="240" w:lineRule="auto"/>
              <w:jc w:val="right"/>
              <w:rPr>
                <w:b/>
                <w:bCs/>
                <w:sz w:val="12"/>
                <w:szCs w:val="12"/>
              </w:rPr>
            </w:pPr>
            <w:r w:rsidRPr="00987D60">
              <w:rPr>
                <w:b/>
                <w:bCs/>
                <w:sz w:val="12"/>
                <w:szCs w:val="12"/>
              </w:rPr>
              <w:t>75,8</w:t>
            </w:r>
          </w:p>
        </w:tc>
      </w:tr>
      <w:tr w:rsidR="00987D60" w:rsidRPr="00987D60" w14:paraId="22FCAC1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77095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AE005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50944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D552CE0" w14:textId="77777777" w:rsidR="00987D60" w:rsidRPr="00987D60" w:rsidRDefault="00987D60" w:rsidP="00987D60">
            <w:pPr>
              <w:spacing w:line="240" w:lineRule="auto"/>
              <w:jc w:val="right"/>
              <w:rPr>
                <w:sz w:val="12"/>
                <w:szCs w:val="12"/>
              </w:rPr>
            </w:pPr>
            <w:r w:rsidRPr="00987D60">
              <w:rPr>
                <w:sz w:val="12"/>
                <w:szCs w:val="12"/>
              </w:rPr>
              <w:t>1 305 909</w:t>
            </w:r>
          </w:p>
        </w:tc>
        <w:tc>
          <w:tcPr>
            <w:tcW w:w="630" w:type="pct"/>
            <w:tcBorders>
              <w:top w:val="nil"/>
              <w:left w:val="nil"/>
              <w:bottom w:val="single" w:sz="4" w:space="0" w:color="auto"/>
              <w:right w:val="single" w:sz="4" w:space="0" w:color="auto"/>
            </w:tcBorders>
            <w:shd w:val="clear" w:color="auto" w:fill="auto"/>
            <w:noWrap/>
            <w:vAlign w:val="center"/>
            <w:hideMark/>
          </w:tcPr>
          <w:p w14:paraId="27A77980" w14:textId="77777777" w:rsidR="00987D60" w:rsidRPr="00987D60" w:rsidRDefault="00987D60" w:rsidP="00987D60">
            <w:pPr>
              <w:spacing w:line="240" w:lineRule="auto"/>
              <w:jc w:val="right"/>
              <w:rPr>
                <w:sz w:val="12"/>
                <w:szCs w:val="12"/>
              </w:rPr>
            </w:pPr>
            <w:r w:rsidRPr="00987D60">
              <w:rPr>
                <w:sz w:val="12"/>
                <w:szCs w:val="12"/>
              </w:rPr>
              <w:t>1 260 136,57</w:t>
            </w:r>
          </w:p>
        </w:tc>
        <w:tc>
          <w:tcPr>
            <w:tcW w:w="478" w:type="pct"/>
            <w:tcBorders>
              <w:top w:val="nil"/>
              <w:left w:val="nil"/>
              <w:bottom w:val="single" w:sz="4" w:space="0" w:color="auto"/>
              <w:right w:val="single" w:sz="4" w:space="0" w:color="auto"/>
            </w:tcBorders>
            <w:shd w:val="clear" w:color="auto" w:fill="auto"/>
            <w:noWrap/>
            <w:vAlign w:val="center"/>
            <w:hideMark/>
          </w:tcPr>
          <w:p w14:paraId="5EECDB18" w14:textId="77777777" w:rsidR="00987D60" w:rsidRPr="00987D60" w:rsidRDefault="00987D60" w:rsidP="00987D60">
            <w:pPr>
              <w:spacing w:line="240" w:lineRule="auto"/>
              <w:jc w:val="right"/>
              <w:rPr>
                <w:sz w:val="12"/>
                <w:szCs w:val="12"/>
              </w:rPr>
            </w:pPr>
            <w:r w:rsidRPr="00987D60">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F9E1F61" w14:textId="77777777" w:rsidR="00987D60" w:rsidRPr="00987D60" w:rsidRDefault="00987D60" w:rsidP="00987D60">
            <w:pPr>
              <w:spacing w:line="240" w:lineRule="auto"/>
              <w:jc w:val="right"/>
              <w:rPr>
                <w:sz w:val="12"/>
                <w:szCs w:val="12"/>
              </w:rPr>
            </w:pPr>
            <w:r w:rsidRPr="00987D60">
              <w:rPr>
                <w:sz w:val="12"/>
                <w:szCs w:val="12"/>
              </w:rPr>
              <w:t>80 928</w:t>
            </w:r>
          </w:p>
        </w:tc>
        <w:tc>
          <w:tcPr>
            <w:tcW w:w="630" w:type="pct"/>
            <w:tcBorders>
              <w:top w:val="nil"/>
              <w:left w:val="nil"/>
              <w:bottom w:val="single" w:sz="4" w:space="0" w:color="auto"/>
              <w:right w:val="single" w:sz="4" w:space="0" w:color="auto"/>
            </w:tcBorders>
            <w:shd w:val="clear" w:color="auto" w:fill="auto"/>
            <w:noWrap/>
            <w:vAlign w:val="center"/>
            <w:hideMark/>
          </w:tcPr>
          <w:p w14:paraId="3026A927" w14:textId="77777777" w:rsidR="00987D60" w:rsidRPr="00987D60" w:rsidRDefault="00987D60" w:rsidP="00987D60">
            <w:pPr>
              <w:spacing w:line="240" w:lineRule="auto"/>
              <w:jc w:val="right"/>
              <w:rPr>
                <w:sz w:val="12"/>
                <w:szCs w:val="12"/>
              </w:rPr>
            </w:pPr>
            <w:r w:rsidRPr="00987D60">
              <w:rPr>
                <w:sz w:val="12"/>
                <w:szCs w:val="12"/>
              </w:rPr>
              <w:t>61 382,96</w:t>
            </w:r>
          </w:p>
        </w:tc>
        <w:tc>
          <w:tcPr>
            <w:tcW w:w="477" w:type="pct"/>
            <w:tcBorders>
              <w:top w:val="nil"/>
              <w:left w:val="nil"/>
              <w:bottom w:val="single" w:sz="4" w:space="0" w:color="auto"/>
              <w:right w:val="single" w:sz="4" w:space="0" w:color="auto"/>
            </w:tcBorders>
            <w:shd w:val="clear" w:color="auto" w:fill="auto"/>
            <w:noWrap/>
            <w:vAlign w:val="center"/>
            <w:hideMark/>
          </w:tcPr>
          <w:p w14:paraId="5633F9A2" w14:textId="77777777" w:rsidR="00987D60" w:rsidRPr="00987D60" w:rsidRDefault="00987D60" w:rsidP="00987D60">
            <w:pPr>
              <w:spacing w:line="240" w:lineRule="auto"/>
              <w:jc w:val="right"/>
              <w:rPr>
                <w:sz w:val="12"/>
                <w:szCs w:val="12"/>
              </w:rPr>
            </w:pPr>
            <w:r w:rsidRPr="00987D60">
              <w:rPr>
                <w:sz w:val="12"/>
                <w:szCs w:val="12"/>
              </w:rPr>
              <w:t>75,8</w:t>
            </w:r>
          </w:p>
        </w:tc>
      </w:tr>
      <w:tr w:rsidR="00987D60" w:rsidRPr="00987D60" w14:paraId="2964A85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62F24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F66F2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131CA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5404688" w14:textId="77777777" w:rsidR="00987D60" w:rsidRPr="00987D60" w:rsidRDefault="00987D60" w:rsidP="00987D60">
            <w:pPr>
              <w:spacing w:line="240" w:lineRule="auto"/>
              <w:jc w:val="right"/>
              <w:rPr>
                <w:sz w:val="12"/>
                <w:szCs w:val="12"/>
              </w:rPr>
            </w:pPr>
            <w:r w:rsidRPr="00987D60">
              <w:rPr>
                <w:sz w:val="12"/>
                <w:szCs w:val="12"/>
              </w:rPr>
              <w:t>1 305 909</w:t>
            </w:r>
          </w:p>
        </w:tc>
        <w:tc>
          <w:tcPr>
            <w:tcW w:w="630" w:type="pct"/>
            <w:tcBorders>
              <w:top w:val="nil"/>
              <w:left w:val="nil"/>
              <w:bottom w:val="single" w:sz="4" w:space="0" w:color="auto"/>
              <w:right w:val="single" w:sz="4" w:space="0" w:color="auto"/>
            </w:tcBorders>
            <w:shd w:val="clear" w:color="auto" w:fill="auto"/>
            <w:noWrap/>
            <w:vAlign w:val="center"/>
            <w:hideMark/>
          </w:tcPr>
          <w:p w14:paraId="7DDEAAE4" w14:textId="77777777" w:rsidR="00987D60" w:rsidRPr="00987D60" w:rsidRDefault="00987D60" w:rsidP="00987D60">
            <w:pPr>
              <w:spacing w:line="240" w:lineRule="auto"/>
              <w:jc w:val="right"/>
              <w:rPr>
                <w:sz w:val="12"/>
                <w:szCs w:val="12"/>
              </w:rPr>
            </w:pPr>
            <w:r w:rsidRPr="00987D60">
              <w:rPr>
                <w:sz w:val="12"/>
                <w:szCs w:val="12"/>
              </w:rPr>
              <w:t>1 260 136,57</w:t>
            </w:r>
          </w:p>
        </w:tc>
        <w:tc>
          <w:tcPr>
            <w:tcW w:w="478" w:type="pct"/>
            <w:tcBorders>
              <w:top w:val="nil"/>
              <w:left w:val="nil"/>
              <w:bottom w:val="single" w:sz="4" w:space="0" w:color="auto"/>
              <w:right w:val="single" w:sz="4" w:space="0" w:color="auto"/>
            </w:tcBorders>
            <w:shd w:val="clear" w:color="auto" w:fill="auto"/>
            <w:noWrap/>
            <w:vAlign w:val="center"/>
            <w:hideMark/>
          </w:tcPr>
          <w:p w14:paraId="624EE4B6" w14:textId="77777777" w:rsidR="00987D60" w:rsidRPr="00987D60" w:rsidRDefault="00987D60" w:rsidP="00987D60">
            <w:pPr>
              <w:spacing w:line="240" w:lineRule="auto"/>
              <w:jc w:val="right"/>
              <w:rPr>
                <w:sz w:val="12"/>
                <w:szCs w:val="12"/>
              </w:rPr>
            </w:pPr>
            <w:r w:rsidRPr="00987D60">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07A90BF0" w14:textId="77777777" w:rsidR="00987D60" w:rsidRPr="00987D60" w:rsidRDefault="00987D60" w:rsidP="00987D60">
            <w:pPr>
              <w:spacing w:line="240" w:lineRule="auto"/>
              <w:jc w:val="right"/>
              <w:rPr>
                <w:sz w:val="12"/>
                <w:szCs w:val="12"/>
              </w:rPr>
            </w:pPr>
            <w:r w:rsidRPr="00987D60">
              <w:rPr>
                <w:sz w:val="12"/>
                <w:szCs w:val="12"/>
              </w:rPr>
              <w:t>80 928</w:t>
            </w:r>
          </w:p>
        </w:tc>
        <w:tc>
          <w:tcPr>
            <w:tcW w:w="630" w:type="pct"/>
            <w:tcBorders>
              <w:top w:val="nil"/>
              <w:left w:val="nil"/>
              <w:bottom w:val="single" w:sz="4" w:space="0" w:color="auto"/>
              <w:right w:val="single" w:sz="4" w:space="0" w:color="auto"/>
            </w:tcBorders>
            <w:shd w:val="clear" w:color="auto" w:fill="auto"/>
            <w:noWrap/>
            <w:vAlign w:val="center"/>
            <w:hideMark/>
          </w:tcPr>
          <w:p w14:paraId="7B3BA64A" w14:textId="77777777" w:rsidR="00987D60" w:rsidRPr="00987D60" w:rsidRDefault="00987D60" w:rsidP="00987D60">
            <w:pPr>
              <w:spacing w:line="240" w:lineRule="auto"/>
              <w:jc w:val="right"/>
              <w:rPr>
                <w:sz w:val="12"/>
                <w:szCs w:val="12"/>
              </w:rPr>
            </w:pPr>
            <w:r w:rsidRPr="00987D60">
              <w:rPr>
                <w:sz w:val="12"/>
                <w:szCs w:val="12"/>
              </w:rPr>
              <w:t>61 382,96</w:t>
            </w:r>
          </w:p>
        </w:tc>
        <w:tc>
          <w:tcPr>
            <w:tcW w:w="477" w:type="pct"/>
            <w:tcBorders>
              <w:top w:val="nil"/>
              <w:left w:val="nil"/>
              <w:bottom w:val="single" w:sz="4" w:space="0" w:color="auto"/>
              <w:right w:val="single" w:sz="4" w:space="0" w:color="auto"/>
            </w:tcBorders>
            <w:shd w:val="clear" w:color="auto" w:fill="auto"/>
            <w:noWrap/>
            <w:vAlign w:val="center"/>
            <w:hideMark/>
          </w:tcPr>
          <w:p w14:paraId="3A675640" w14:textId="77777777" w:rsidR="00987D60" w:rsidRPr="00987D60" w:rsidRDefault="00987D60" w:rsidP="00987D60">
            <w:pPr>
              <w:spacing w:line="240" w:lineRule="auto"/>
              <w:jc w:val="right"/>
              <w:rPr>
                <w:sz w:val="12"/>
                <w:szCs w:val="12"/>
              </w:rPr>
            </w:pPr>
            <w:r w:rsidRPr="00987D60">
              <w:rPr>
                <w:sz w:val="12"/>
                <w:szCs w:val="12"/>
              </w:rPr>
              <w:t>75,8</w:t>
            </w:r>
          </w:p>
        </w:tc>
      </w:tr>
      <w:tr w:rsidR="00987D60" w:rsidRPr="00987D60" w14:paraId="7DE6260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9B22A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8DC6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0F6CC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FCDCA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DB2B7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1F175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D078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B02ED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011DE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538BF6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4DA9F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7E574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E60904"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BF4D0D6" w14:textId="77777777" w:rsidR="00987D60" w:rsidRPr="00987D60" w:rsidRDefault="00987D60" w:rsidP="00987D60">
            <w:pPr>
              <w:spacing w:line="240" w:lineRule="auto"/>
              <w:jc w:val="right"/>
              <w:rPr>
                <w:sz w:val="12"/>
                <w:szCs w:val="12"/>
              </w:rPr>
            </w:pPr>
            <w:r w:rsidRPr="00987D60">
              <w:rPr>
                <w:sz w:val="12"/>
                <w:szCs w:val="12"/>
              </w:rPr>
              <w:t>1 305 909</w:t>
            </w:r>
          </w:p>
        </w:tc>
        <w:tc>
          <w:tcPr>
            <w:tcW w:w="630" w:type="pct"/>
            <w:tcBorders>
              <w:top w:val="nil"/>
              <w:left w:val="nil"/>
              <w:bottom w:val="single" w:sz="4" w:space="0" w:color="auto"/>
              <w:right w:val="single" w:sz="4" w:space="0" w:color="auto"/>
            </w:tcBorders>
            <w:shd w:val="clear" w:color="auto" w:fill="auto"/>
            <w:noWrap/>
            <w:vAlign w:val="center"/>
            <w:hideMark/>
          </w:tcPr>
          <w:p w14:paraId="49FC4C9A" w14:textId="77777777" w:rsidR="00987D60" w:rsidRPr="00987D60" w:rsidRDefault="00987D60" w:rsidP="00987D60">
            <w:pPr>
              <w:spacing w:line="240" w:lineRule="auto"/>
              <w:jc w:val="right"/>
              <w:rPr>
                <w:sz w:val="12"/>
                <w:szCs w:val="12"/>
              </w:rPr>
            </w:pPr>
            <w:r w:rsidRPr="00987D60">
              <w:rPr>
                <w:sz w:val="12"/>
                <w:szCs w:val="12"/>
              </w:rPr>
              <w:t>1 260 136,57</w:t>
            </w:r>
          </w:p>
        </w:tc>
        <w:tc>
          <w:tcPr>
            <w:tcW w:w="478" w:type="pct"/>
            <w:tcBorders>
              <w:top w:val="nil"/>
              <w:left w:val="nil"/>
              <w:bottom w:val="single" w:sz="4" w:space="0" w:color="auto"/>
              <w:right w:val="single" w:sz="4" w:space="0" w:color="auto"/>
            </w:tcBorders>
            <w:shd w:val="clear" w:color="auto" w:fill="auto"/>
            <w:noWrap/>
            <w:vAlign w:val="center"/>
            <w:hideMark/>
          </w:tcPr>
          <w:p w14:paraId="6F1385E3" w14:textId="77777777" w:rsidR="00987D60" w:rsidRPr="00987D60" w:rsidRDefault="00987D60" w:rsidP="00987D60">
            <w:pPr>
              <w:spacing w:line="240" w:lineRule="auto"/>
              <w:jc w:val="right"/>
              <w:rPr>
                <w:sz w:val="12"/>
                <w:szCs w:val="12"/>
              </w:rPr>
            </w:pPr>
            <w:r w:rsidRPr="00987D60">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5B043C6A" w14:textId="77777777" w:rsidR="00987D60" w:rsidRPr="00987D60" w:rsidRDefault="00987D60" w:rsidP="00987D60">
            <w:pPr>
              <w:spacing w:line="240" w:lineRule="auto"/>
              <w:jc w:val="right"/>
              <w:rPr>
                <w:sz w:val="12"/>
                <w:szCs w:val="12"/>
              </w:rPr>
            </w:pPr>
            <w:r w:rsidRPr="00987D60">
              <w:rPr>
                <w:sz w:val="12"/>
                <w:szCs w:val="12"/>
              </w:rPr>
              <w:t>80 928</w:t>
            </w:r>
          </w:p>
        </w:tc>
        <w:tc>
          <w:tcPr>
            <w:tcW w:w="630" w:type="pct"/>
            <w:tcBorders>
              <w:top w:val="nil"/>
              <w:left w:val="nil"/>
              <w:bottom w:val="single" w:sz="4" w:space="0" w:color="auto"/>
              <w:right w:val="single" w:sz="4" w:space="0" w:color="auto"/>
            </w:tcBorders>
            <w:shd w:val="clear" w:color="auto" w:fill="auto"/>
            <w:noWrap/>
            <w:vAlign w:val="center"/>
            <w:hideMark/>
          </w:tcPr>
          <w:p w14:paraId="4C8E9E86" w14:textId="77777777" w:rsidR="00987D60" w:rsidRPr="00987D60" w:rsidRDefault="00987D60" w:rsidP="00987D60">
            <w:pPr>
              <w:spacing w:line="240" w:lineRule="auto"/>
              <w:jc w:val="right"/>
              <w:rPr>
                <w:sz w:val="12"/>
                <w:szCs w:val="12"/>
              </w:rPr>
            </w:pPr>
            <w:r w:rsidRPr="00987D60">
              <w:rPr>
                <w:sz w:val="12"/>
                <w:szCs w:val="12"/>
              </w:rPr>
              <w:t>61 382,96</w:t>
            </w:r>
          </w:p>
        </w:tc>
        <w:tc>
          <w:tcPr>
            <w:tcW w:w="477" w:type="pct"/>
            <w:tcBorders>
              <w:top w:val="nil"/>
              <w:left w:val="nil"/>
              <w:bottom w:val="single" w:sz="4" w:space="0" w:color="auto"/>
              <w:right w:val="single" w:sz="4" w:space="0" w:color="auto"/>
            </w:tcBorders>
            <w:shd w:val="clear" w:color="auto" w:fill="auto"/>
            <w:noWrap/>
            <w:vAlign w:val="center"/>
            <w:hideMark/>
          </w:tcPr>
          <w:p w14:paraId="166469BA" w14:textId="77777777" w:rsidR="00987D60" w:rsidRPr="00987D60" w:rsidRDefault="00987D60" w:rsidP="00987D60">
            <w:pPr>
              <w:spacing w:line="240" w:lineRule="auto"/>
              <w:jc w:val="right"/>
              <w:rPr>
                <w:sz w:val="12"/>
                <w:szCs w:val="12"/>
              </w:rPr>
            </w:pPr>
            <w:r w:rsidRPr="00987D60">
              <w:rPr>
                <w:sz w:val="12"/>
                <w:szCs w:val="12"/>
              </w:rPr>
              <w:t>75,8</w:t>
            </w:r>
          </w:p>
        </w:tc>
      </w:tr>
      <w:tr w:rsidR="00987D60" w:rsidRPr="00987D60" w14:paraId="54623E5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13295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6739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2CE7B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6C1D6A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54C4F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14508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632CD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BC9C2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BF992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824E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FF322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34D19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5AA27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517AA0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E3104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F575E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B8D22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639EC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CE118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9F0887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1C300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6C1FC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0C63A5"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B5793E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D29C8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FCCA29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856A3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9B6F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FE32D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504B7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B11A5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4B9FD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3F019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02C269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D04B1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DC7C1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91E2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B438B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1F085F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0B361D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6CF6C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44914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722C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14EAE3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D961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F4001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9B374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969F8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172805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CF31D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BCC7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2C16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35BDD39"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642868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2F146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2EE6F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5EB3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265A5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639EC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CD9A4F9"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5B75D5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683DB64" w14:textId="77777777" w:rsidR="00987D60" w:rsidRPr="00987D60" w:rsidRDefault="00987D60" w:rsidP="00987D60">
            <w:pPr>
              <w:spacing w:line="240" w:lineRule="auto"/>
              <w:jc w:val="center"/>
              <w:rPr>
                <w:b/>
                <w:bCs/>
                <w:sz w:val="12"/>
                <w:szCs w:val="12"/>
              </w:rPr>
            </w:pPr>
            <w:r w:rsidRPr="00987D60">
              <w:rPr>
                <w:b/>
                <w:bCs/>
                <w:sz w:val="12"/>
                <w:szCs w:val="12"/>
              </w:rPr>
              <w:t>80148</w:t>
            </w:r>
          </w:p>
        </w:tc>
        <w:tc>
          <w:tcPr>
            <w:tcW w:w="1025" w:type="pct"/>
            <w:tcBorders>
              <w:top w:val="nil"/>
              <w:left w:val="nil"/>
              <w:bottom w:val="single" w:sz="4" w:space="0" w:color="auto"/>
              <w:right w:val="single" w:sz="4" w:space="0" w:color="auto"/>
            </w:tcBorders>
            <w:shd w:val="clear" w:color="000000" w:fill="FFFDC1"/>
            <w:vAlign w:val="center"/>
            <w:hideMark/>
          </w:tcPr>
          <w:p w14:paraId="6B848BE7" w14:textId="77777777" w:rsidR="00987D60" w:rsidRPr="00987D60" w:rsidRDefault="00987D60" w:rsidP="00987D60">
            <w:pPr>
              <w:spacing w:line="240" w:lineRule="auto"/>
              <w:rPr>
                <w:b/>
                <w:bCs/>
                <w:sz w:val="12"/>
                <w:szCs w:val="12"/>
              </w:rPr>
            </w:pPr>
            <w:r w:rsidRPr="00987D60">
              <w:rPr>
                <w:b/>
                <w:bCs/>
                <w:sz w:val="12"/>
                <w:szCs w:val="12"/>
              </w:rPr>
              <w:t>Stołówki szkolne i przedszkolne</w:t>
            </w:r>
          </w:p>
        </w:tc>
        <w:tc>
          <w:tcPr>
            <w:tcW w:w="537" w:type="pct"/>
            <w:tcBorders>
              <w:top w:val="nil"/>
              <w:left w:val="nil"/>
              <w:bottom w:val="single" w:sz="4" w:space="0" w:color="auto"/>
              <w:right w:val="single" w:sz="4" w:space="0" w:color="auto"/>
            </w:tcBorders>
            <w:shd w:val="clear" w:color="000000" w:fill="FFFDC1"/>
            <w:vAlign w:val="center"/>
            <w:hideMark/>
          </w:tcPr>
          <w:p w14:paraId="56F8116E" w14:textId="77777777" w:rsidR="00987D60" w:rsidRPr="00987D60" w:rsidRDefault="00987D60" w:rsidP="00987D60">
            <w:pPr>
              <w:spacing w:line="240" w:lineRule="auto"/>
              <w:jc w:val="right"/>
              <w:rPr>
                <w:b/>
                <w:bCs/>
                <w:sz w:val="12"/>
                <w:szCs w:val="12"/>
              </w:rPr>
            </w:pPr>
            <w:r w:rsidRPr="00987D60">
              <w:rPr>
                <w:b/>
                <w:bCs/>
                <w:sz w:val="12"/>
                <w:szCs w:val="12"/>
              </w:rPr>
              <w:t>11 242 151</w:t>
            </w:r>
          </w:p>
        </w:tc>
        <w:tc>
          <w:tcPr>
            <w:tcW w:w="630" w:type="pct"/>
            <w:tcBorders>
              <w:top w:val="nil"/>
              <w:left w:val="nil"/>
              <w:bottom w:val="single" w:sz="4" w:space="0" w:color="auto"/>
              <w:right w:val="single" w:sz="4" w:space="0" w:color="auto"/>
            </w:tcBorders>
            <w:shd w:val="clear" w:color="000000" w:fill="FFFDC1"/>
            <w:vAlign w:val="center"/>
            <w:hideMark/>
          </w:tcPr>
          <w:p w14:paraId="05C19430" w14:textId="77777777" w:rsidR="00987D60" w:rsidRPr="00987D60" w:rsidRDefault="00987D60" w:rsidP="00987D60">
            <w:pPr>
              <w:spacing w:line="240" w:lineRule="auto"/>
              <w:jc w:val="right"/>
              <w:rPr>
                <w:b/>
                <w:bCs/>
                <w:sz w:val="12"/>
                <w:szCs w:val="12"/>
              </w:rPr>
            </w:pPr>
            <w:r w:rsidRPr="00987D60">
              <w:rPr>
                <w:b/>
                <w:bCs/>
                <w:sz w:val="12"/>
                <w:szCs w:val="12"/>
              </w:rPr>
              <w:t>11 240 014,60</w:t>
            </w:r>
          </w:p>
        </w:tc>
        <w:tc>
          <w:tcPr>
            <w:tcW w:w="478" w:type="pct"/>
            <w:tcBorders>
              <w:top w:val="nil"/>
              <w:left w:val="nil"/>
              <w:bottom w:val="single" w:sz="4" w:space="0" w:color="auto"/>
              <w:right w:val="single" w:sz="4" w:space="0" w:color="auto"/>
            </w:tcBorders>
            <w:shd w:val="clear" w:color="000000" w:fill="FFFDC1"/>
            <w:vAlign w:val="center"/>
            <w:hideMark/>
          </w:tcPr>
          <w:p w14:paraId="6E5EA623"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40188F77"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944A0B9"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28D6A08A"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5471EFE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9AD24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82B8C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F68359"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B19F939" w14:textId="77777777" w:rsidR="00987D60" w:rsidRPr="00987D60" w:rsidRDefault="00987D60" w:rsidP="00987D60">
            <w:pPr>
              <w:spacing w:line="240" w:lineRule="auto"/>
              <w:jc w:val="right"/>
              <w:rPr>
                <w:sz w:val="12"/>
                <w:szCs w:val="12"/>
              </w:rPr>
            </w:pPr>
            <w:r w:rsidRPr="00987D60">
              <w:rPr>
                <w:sz w:val="12"/>
                <w:szCs w:val="12"/>
              </w:rPr>
              <w:t>11 242 151</w:t>
            </w:r>
          </w:p>
        </w:tc>
        <w:tc>
          <w:tcPr>
            <w:tcW w:w="630" w:type="pct"/>
            <w:tcBorders>
              <w:top w:val="nil"/>
              <w:left w:val="nil"/>
              <w:bottom w:val="single" w:sz="4" w:space="0" w:color="auto"/>
              <w:right w:val="single" w:sz="4" w:space="0" w:color="auto"/>
            </w:tcBorders>
            <w:shd w:val="clear" w:color="auto" w:fill="auto"/>
            <w:noWrap/>
            <w:vAlign w:val="center"/>
            <w:hideMark/>
          </w:tcPr>
          <w:p w14:paraId="6E7ADE57" w14:textId="77777777" w:rsidR="00987D60" w:rsidRPr="00987D60" w:rsidRDefault="00987D60" w:rsidP="00987D60">
            <w:pPr>
              <w:spacing w:line="240" w:lineRule="auto"/>
              <w:jc w:val="right"/>
              <w:rPr>
                <w:sz w:val="12"/>
                <w:szCs w:val="12"/>
              </w:rPr>
            </w:pPr>
            <w:r w:rsidRPr="00987D60">
              <w:rPr>
                <w:sz w:val="12"/>
                <w:szCs w:val="12"/>
              </w:rPr>
              <w:t>11 240 014,60</w:t>
            </w:r>
          </w:p>
        </w:tc>
        <w:tc>
          <w:tcPr>
            <w:tcW w:w="478" w:type="pct"/>
            <w:tcBorders>
              <w:top w:val="nil"/>
              <w:left w:val="nil"/>
              <w:bottom w:val="single" w:sz="4" w:space="0" w:color="auto"/>
              <w:right w:val="single" w:sz="4" w:space="0" w:color="auto"/>
            </w:tcBorders>
            <w:shd w:val="clear" w:color="auto" w:fill="auto"/>
            <w:noWrap/>
            <w:vAlign w:val="center"/>
            <w:hideMark/>
          </w:tcPr>
          <w:p w14:paraId="7AB0994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3F430F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6A82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6CC94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76262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0E0FB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7ED2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50EBB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770E676" w14:textId="77777777" w:rsidR="00987D60" w:rsidRPr="00987D60" w:rsidRDefault="00987D60" w:rsidP="00987D60">
            <w:pPr>
              <w:spacing w:line="240" w:lineRule="auto"/>
              <w:jc w:val="right"/>
              <w:rPr>
                <w:sz w:val="12"/>
                <w:szCs w:val="12"/>
              </w:rPr>
            </w:pPr>
            <w:r w:rsidRPr="00987D60">
              <w:rPr>
                <w:sz w:val="12"/>
                <w:szCs w:val="12"/>
              </w:rPr>
              <w:t>11 204 156</w:t>
            </w:r>
          </w:p>
        </w:tc>
        <w:tc>
          <w:tcPr>
            <w:tcW w:w="630" w:type="pct"/>
            <w:tcBorders>
              <w:top w:val="nil"/>
              <w:left w:val="nil"/>
              <w:bottom w:val="single" w:sz="4" w:space="0" w:color="auto"/>
              <w:right w:val="single" w:sz="4" w:space="0" w:color="auto"/>
            </w:tcBorders>
            <w:shd w:val="clear" w:color="auto" w:fill="auto"/>
            <w:noWrap/>
            <w:vAlign w:val="center"/>
            <w:hideMark/>
          </w:tcPr>
          <w:p w14:paraId="5146223F" w14:textId="77777777" w:rsidR="00987D60" w:rsidRPr="00987D60" w:rsidRDefault="00987D60" w:rsidP="00987D60">
            <w:pPr>
              <w:spacing w:line="240" w:lineRule="auto"/>
              <w:jc w:val="right"/>
              <w:rPr>
                <w:sz w:val="12"/>
                <w:szCs w:val="12"/>
              </w:rPr>
            </w:pPr>
            <w:r w:rsidRPr="00987D60">
              <w:rPr>
                <w:sz w:val="12"/>
                <w:szCs w:val="12"/>
              </w:rPr>
              <w:t>11 202 019,60</w:t>
            </w:r>
          </w:p>
        </w:tc>
        <w:tc>
          <w:tcPr>
            <w:tcW w:w="478" w:type="pct"/>
            <w:tcBorders>
              <w:top w:val="nil"/>
              <w:left w:val="nil"/>
              <w:bottom w:val="single" w:sz="4" w:space="0" w:color="auto"/>
              <w:right w:val="single" w:sz="4" w:space="0" w:color="auto"/>
            </w:tcBorders>
            <w:shd w:val="clear" w:color="auto" w:fill="auto"/>
            <w:noWrap/>
            <w:vAlign w:val="center"/>
            <w:hideMark/>
          </w:tcPr>
          <w:p w14:paraId="0A9C9B8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506B5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6054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913A4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57779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2E7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9FEB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7012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B92E444" w14:textId="77777777" w:rsidR="00987D60" w:rsidRPr="00987D60" w:rsidRDefault="00987D60" w:rsidP="00987D60">
            <w:pPr>
              <w:spacing w:line="240" w:lineRule="auto"/>
              <w:jc w:val="right"/>
              <w:rPr>
                <w:sz w:val="12"/>
                <w:szCs w:val="12"/>
              </w:rPr>
            </w:pPr>
            <w:r w:rsidRPr="00987D60">
              <w:rPr>
                <w:sz w:val="12"/>
                <w:szCs w:val="12"/>
              </w:rPr>
              <w:t>8 900 180</w:t>
            </w:r>
          </w:p>
        </w:tc>
        <w:tc>
          <w:tcPr>
            <w:tcW w:w="630" w:type="pct"/>
            <w:tcBorders>
              <w:top w:val="nil"/>
              <w:left w:val="nil"/>
              <w:bottom w:val="single" w:sz="4" w:space="0" w:color="auto"/>
              <w:right w:val="single" w:sz="4" w:space="0" w:color="auto"/>
            </w:tcBorders>
            <w:shd w:val="clear" w:color="auto" w:fill="auto"/>
            <w:noWrap/>
            <w:vAlign w:val="center"/>
            <w:hideMark/>
          </w:tcPr>
          <w:p w14:paraId="2D4BF506" w14:textId="77777777" w:rsidR="00987D60" w:rsidRPr="00987D60" w:rsidRDefault="00987D60" w:rsidP="00987D60">
            <w:pPr>
              <w:spacing w:line="240" w:lineRule="auto"/>
              <w:jc w:val="right"/>
              <w:rPr>
                <w:sz w:val="12"/>
                <w:szCs w:val="12"/>
              </w:rPr>
            </w:pPr>
            <w:r w:rsidRPr="00987D60">
              <w:rPr>
                <w:sz w:val="12"/>
                <w:szCs w:val="12"/>
              </w:rPr>
              <w:t>8 898 044,39</w:t>
            </w:r>
          </w:p>
        </w:tc>
        <w:tc>
          <w:tcPr>
            <w:tcW w:w="478" w:type="pct"/>
            <w:tcBorders>
              <w:top w:val="nil"/>
              <w:left w:val="nil"/>
              <w:bottom w:val="single" w:sz="4" w:space="0" w:color="auto"/>
              <w:right w:val="single" w:sz="4" w:space="0" w:color="auto"/>
            </w:tcBorders>
            <w:shd w:val="clear" w:color="auto" w:fill="auto"/>
            <w:noWrap/>
            <w:vAlign w:val="center"/>
            <w:hideMark/>
          </w:tcPr>
          <w:p w14:paraId="5603A55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4EBFE3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4292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52B4DE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4B672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94E22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B4F8B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B74D3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919253F" w14:textId="77777777" w:rsidR="00987D60" w:rsidRPr="00987D60" w:rsidRDefault="00987D60" w:rsidP="00987D60">
            <w:pPr>
              <w:spacing w:line="240" w:lineRule="auto"/>
              <w:jc w:val="right"/>
              <w:rPr>
                <w:sz w:val="12"/>
                <w:szCs w:val="12"/>
              </w:rPr>
            </w:pPr>
            <w:r w:rsidRPr="00987D60">
              <w:rPr>
                <w:sz w:val="12"/>
                <w:szCs w:val="12"/>
              </w:rPr>
              <w:t>2 303 976</w:t>
            </w:r>
          </w:p>
        </w:tc>
        <w:tc>
          <w:tcPr>
            <w:tcW w:w="630" w:type="pct"/>
            <w:tcBorders>
              <w:top w:val="nil"/>
              <w:left w:val="nil"/>
              <w:bottom w:val="single" w:sz="4" w:space="0" w:color="auto"/>
              <w:right w:val="single" w:sz="4" w:space="0" w:color="auto"/>
            </w:tcBorders>
            <w:shd w:val="clear" w:color="auto" w:fill="auto"/>
            <w:noWrap/>
            <w:vAlign w:val="center"/>
            <w:hideMark/>
          </w:tcPr>
          <w:p w14:paraId="64B6B08F" w14:textId="77777777" w:rsidR="00987D60" w:rsidRPr="00987D60" w:rsidRDefault="00987D60" w:rsidP="00987D60">
            <w:pPr>
              <w:spacing w:line="240" w:lineRule="auto"/>
              <w:jc w:val="right"/>
              <w:rPr>
                <w:sz w:val="12"/>
                <w:szCs w:val="12"/>
              </w:rPr>
            </w:pPr>
            <w:r w:rsidRPr="00987D60">
              <w:rPr>
                <w:sz w:val="12"/>
                <w:szCs w:val="12"/>
              </w:rPr>
              <w:t>2 303 975,21</w:t>
            </w:r>
          </w:p>
        </w:tc>
        <w:tc>
          <w:tcPr>
            <w:tcW w:w="478" w:type="pct"/>
            <w:tcBorders>
              <w:top w:val="nil"/>
              <w:left w:val="nil"/>
              <w:bottom w:val="single" w:sz="4" w:space="0" w:color="auto"/>
              <w:right w:val="single" w:sz="4" w:space="0" w:color="auto"/>
            </w:tcBorders>
            <w:shd w:val="clear" w:color="auto" w:fill="auto"/>
            <w:noWrap/>
            <w:vAlign w:val="center"/>
            <w:hideMark/>
          </w:tcPr>
          <w:p w14:paraId="4FA0538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B0A23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4B88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7AE0D9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3CCA6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C0A6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BC541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F4048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25E6B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5AC9F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0262B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92E9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E920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053E8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4CE520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2D0FD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620D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E7DC7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F015F6D" w14:textId="77777777" w:rsidR="00987D60" w:rsidRPr="00987D60" w:rsidRDefault="00987D60" w:rsidP="00987D60">
            <w:pPr>
              <w:spacing w:line="240" w:lineRule="auto"/>
              <w:jc w:val="right"/>
              <w:rPr>
                <w:sz w:val="12"/>
                <w:szCs w:val="12"/>
              </w:rPr>
            </w:pPr>
            <w:r w:rsidRPr="00987D60">
              <w:rPr>
                <w:sz w:val="12"/>
                <w:szCs w:val="12"/>
              </w:rPr>
              <w:t>37 995</w:t>
            </w:r>
          </w:p>
        </w:tc>
        <w:tc>
          <w:tcPr>
            <w:tcW w:w="630" w:type="pct"/>
            <w:tcBorders>
              <w:top w:val="nil"/>
              <w:left w:val="nil"/>
              <w:bottom w:val="single" w:sz="4" w:space="0" w:color="auto"/>
              <w:right w:val="single" w:sz="4" w:space="0" w:color="auto"/>
            </w:tcBorders>
            <w:shd w:val="clear" w:color="auto" w:fill="auto"/>
            <w:noWrap/>
            <w:vAlign w:val="center"/>
            <w:hideMark/>
          </w:tcPr>
          <w:p w14:paraId="32B6BA28" w14:textId="77777777" w:rsidR="00987D60" w:rsidRPr="00987D60" w:rsidRDefault="00987D60" w:rsidP="00987D60">
            <w:pPr>
              <w:spacing w:line="240" w:lineRule="auto"/>
              <w:jc w:val="right"/>
              <w:rPr>
                <w:sz w:val="12"/>
                <w:szCs w:val="12"/>
              </w:rPr>
            </w:pPr>
            <w:r w:rsidRPr="00987D60">
              <w:rPr>
                <w:sz w:val="12"/>
                <w:szCs w:val="12"/>
              </w:rPr>
              <w:t>37 995,00</w:t>
            </w:r>
          </w:p>
        </w:tc>
        <w:tc>
          <w:tcPr>
            <w:tcW w:w="478" w:type="pct"/>
            <w:tcBorders>
              <w:top w:val="nil"/>
              <w:left w:val="nil"/>
              <w:bottom w:val="single" w:sz="4" w:space="0" w:color="auto"/>
              <w:right w:val="single" w:sz="4" w:space="0" w:color="auto"/>
            </w:tcBorders>
            <w:shd w:val="clear" w:color="auto" w:fill="auto"/>
            <w:noWrap/>
            <w:vAlign w:val="center"/>
            <w:hideMark/>
          </w:tcPr>
          <w:p w14:paraId="2710570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8E7F18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2A7CA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9FDB32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A25C3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2EC5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4BF3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CFF20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7853A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B9A6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FF653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DADC3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3F707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5CA657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0ED071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B8A4B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93C8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573ACC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1B767B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12BE2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14F25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A20B9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254D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9EECB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58E1B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35136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365CC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9198D4"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3A0DD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67D55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6FFBC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1A58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C33A7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A5BD3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2C3E7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D7F1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4C91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83789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1B5F50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85BB8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78D7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0098C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F209E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727CD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4F4DAB0" w14:textId="77777777" w:rsidTr="000F0092">
        <w:trPr>
          <w:trHeight w:val="156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C65267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F813E6E" w14:textId="77777777" w:rsidR="00987D60" w:rsidRPr="00987D60" w:rsidRDefault="00987D60" w:rsidP="00987D60">
            <w:pPr>
              <w:spacing w:line="240" w:lineRule="auto"/>
              <w:jc w:val="center"/>
              <w:rPr>
                <w:b/>
                <w:bCs/>
                <w:sz w:val="12"/>
                <w:szCs w:val="12"/>
              </w:rPr>
            </w:pPr>
            <w:r w:rsidRPr="00987D60">
              <w:rPr>
                <w:b/>
                <w:bCs/>
                <w:sz w:val="12"/>
                <w:szCs w:val="12"/>
              </w:rPr>
              <w:t>80149</w:t>
            </w:r>
          </w:p>
        </w:tc>
        <w:tc>
          <w:tcPr>
            <w:tcW w:w="1025" w:type="pct"/>
            <w:tcBorders>
              <w:top w:val="nil"/>
              <w:left w:val="nil"/>
              <w:bottom w:val="single" w:sz="4" w:space="0" w:color="auto"/>
              <w:right w:val="single" w:sz="4" w:space="0" w:color="auto"/>
            </w:tcBorders>
            <w:shd w:val="clear" w:color="000000" w:fill="FFFDC1"/>
            <w:vAlign w:val="center"/>
            <w:hideMark/>
          </w:tcPr>
          <w:p w14:paraId="2C44D967" w14:textId="77777777" w:rsidR="00987D60" w:rsidRPr="00987D60" w:rsidRDefault="00987D60" w:rsidP="00987D60">
            <w:pPr>
              <w:spacing w:line="240" w:lineRule="auto"/>
              <w:rPr>
                <w:b/>
                <w:bCs/>
                <w:sz w:val="12"/>
                <w:szCs w:val="12"/>
              </w:rPr>
            </w:pPr>
            <w:r w:rsidRPr="00987D60">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537" w:type="pct"/>
            <w:tcBorders>
              <w:top w:val="nil"/>
              <w:left w:val="nil"/>
              <w:bottom w:val="single" w:sz="4" w:space="0" w:color="auto"/>
              <w:right w:val="single" w:sz="4" w:space="0" w:color="auto"/>
            </w:tcBorders>
            <w:shd w:val="clear" w:color="000000" w:fill="FFFDC1"/>
            <w:vAlign w:val="center"/>
            <w:hideMark/>
          </w:tcPr>
          <w:p w14:paraId="68551D48" w14:textId="77777777" w:rsidR="00987D60" w:rsidRPr="00987D60" w:rsidRDefault="00987D60" w:rsidP="00987D60">
            <w:pPr>
              <w:spacing w:line="240" w:lineRule="auto"/>
              <w:jc w:val="right"/>
              <w:rPr>
                <w:b/>
                <w:bCs/>
                <w:sz w:val="12"/>
                <w:szCs w:val="12"/>
              </w:rPr>
            </w:pPr>
            <w:r w:rsidRPr="00987D60">
              <w:rPr>
                <w:b/>
                <w:bCs/>
                <w:sz w:val="12"/>
                <w:szCs w:val="12"/>
              </w:rPr>
              <w:t>20 944 761</w:t>
            </w:r>
          </w:p>
        </w:tc>
        <w:tc>
          <w:tcPr>
            <w:tcW w:w="630" w:type="pct"/>
            <w:tcBorders>
              <w:top w:val="nil"/>
              <w:left w:val="nil"/>
              <w:bottom w:val="single" w:sz="4" w:space="0" w:color="auto"/>
              <w:right w:val="single" w:sz="4" w:space="0" w:color="auto"/>
            </w:tcBorders>
            <w:shd w:val="clear" w:color="000000" w:fill="FFFDC1"/>
            <w:vAlign w:val="center"/>
            <w:hideMark/>
          </w:tcPr>
          <w:p w14:paraId="24513D55" w14:textId="77777777" w:rsidR="00987D60" w:rsidRPr="00987D60" w:rsidRDefault="00987D60" w:rsidP="00987D60">
            <w:pPr>
              <w:spacing w:line="240" w:lineRule="auto"/>
              <w:jc w:val="right"/>
              <w:rPr>
                <w:b/>
                <w:bCs/>
                <w:sz w:val="12"/>
                <w:szCs w:val="12"/>
              </w:rPr>
            </w:pPr>
            <w:r w:rsidRPr="00987D60">
              <w:rPr>
                <w:b/>
                <w:bCs/>
                <w:sz w:val="12"/>
                <w:szCs w:val="12"/>
              </w:rPr>
              <w:t>20 804 471,49</w:t>
            </w:r>
          </w:p>
        </w:tc>
        <w:tc>
          <w:tcPr>
            <w:tcW w:w="478" w:type="pct"/>
            <w:tcBorders>
              <w:top w:val="nil"/>
              <w:left w:val="nil"/>
              <w:bottom w:val="single" w:sz="4" w:space="0" w:color="auto"/>
              <w:right w:val="single" w:sz="4" w:space="0" w:color="auto"/>
            </w:tcBorders>
            <w:shd w:val="clear" w:color="000000" w:fill="FFFDC1"/>
            <w:vAlign w:val="center"/>
            <w:hideMark/>
          </w:tcPr>
          <w:p w14:paraId="5BAAA81D" w14:textId="77777777" w:rsidR="00987D60" w:rsidRPr="00987D60" w:rsidRDefault="00987D60" w:rsidP="00987D60">
            <w:pPr>
              <w:spacing w:line="240" w:lineRule="auto"/>
              <w:jc w:val="right"/>
              <w:rPr>
                <w:b/>
                <w:bCs/>
                <w:sz w:val="12"/>
                <w:szCs w:val="12"/>
              </w:rPr>
            </w:pPr>
            <w:r w:rsidRPr="00987D60">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3D005041" w14:textId="77777777" w:rsidR="00987D60" w:rsidRPr="00987D60" w:rsidRDefault="00987D60" w:rsidP="00987D60">
            <w:pPr>
              <w:spacing w:line="240" w:lineRule="auto"/>
              <w:jc w:val="right"/>
              <w:rPr>
                <w:b/>
                <w:bCs/>
                <w:sz w:val="12"/>
                <w:szCs w:val="12"/>
              </w:rPr>
            </w:pPr>
            <w:r w:rsidRPr="00987D60">
              <w:rPr>
                <w:b/>
                <w:bCs/>
                <w:sz w:val="12"/>
                <w:szCs w:val="12"/>
              </w:rPr>
              <w:t>12 126 060</w:t>
            </w:r>
          </w:p>
        </w:tc>
        <w:tc>
          <w:tcPr>
            <w:tcW w:w="630" w:type="pct"/>
            <w:tcBorders>
              <w:top w:val="nil"/>
              <w:left w:val="nil"/>
              <w:bottom w:val="single" w:sz="4" w:space="0" w:color="auto"/>
              <w:right w:val="single" w:sz="4" w:space="0" w:color="auto"/>
            </w:tcBorders>
            <w:shd w:val="clear" w:color="000000" w:fill="FFFDC1"/>
            <w:vAlign w:val="center"/>
            <w:hideMark/>
          </w:tcPr>
          <w:p w14:paraId="5013A0C8" w14:textId="77777777" w:rsidR="00987D60" w:rsidRPr="00987D60" w:rsidRDefault="00987D60" w:rsidP="00987D60">
            <w:pPr>
              <w:spacing w:line="240" w:lineRule="auto"/>
              <w:jc w:val="right"/>
              <w:rPr>
                <w:b/>
                <w:bCs/>
                <w:sz w:val="12"/>
                <w:szCs w:val="12"/>
              </w:rPr>
            </w:pPr>
            <w:r w:rsidRPr="00987D60">
              <w:rPr>
                <w:b/>
                <w:bCs/>
                <w:sz w:val="12"/>
                <w:szCs w:val="12"/>
              </w:rPr>
              <w:t>11 985 934,76</w:t>
            </w:r>
          </w:p>
        </w:tc>
        <w:tc>
          <w:tcPr>
            <w:tcW w:w="477" w:type="pct"/>
            <w:tcBorders>
              <w:top w:val="nil"/>
              <w:left w:val="nil"/>
              <w:bottom w:val="single" w:sz="4" w:space="0" w:color="auto"/>
              <w:right w:val="single" w:sz="4" w:space="0" w:color="auto"/>
            </w:tcBorders>
            <w:shd w:val="clear" w:color="000000" w:fill="FFFDC1"/>
            <w:vAlign w:val="center"/>
            <w:hideMark/>
          </w:tcPr>
          <w:p w14:paraId="1C0C0A53" w14:textId="77777777" w:rsidR="00987D60" w:rsidRPr="00987D60" w:rsidRDefault="00987D60" w:rsidP="00987D60">
            <w:pPr>
              <w:spacing w:line="240" w:lineRule="auto"/>
              <w:jc w:val="right"/>
              <w:rPr>
                <w:b/>
                <w:bCs/>
                <w:sz w:val="12"/>
                <w:szCs w:val="12"/>
              </w:rPr>
            </w:pPr>
            <w:r w:rsidRPr="00987D60">
              <w:rPr>
                <w:b/>
                <w:bCs/>
                <w:sz w:val="12"/>
                <w:szCs w:val="12"/>
              </w:rPr>
              <w:t>98,8</w:t>
            </w:r>
          </w:p>
        </w:tc>
      </w:tr>
      <w:tr w:rsidR="00987D60" w:rsidRPr="00987D60" w14:paraId="4294DF9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763E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54D09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D1E8B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D9D4D4" w14:textId="77777777" w:rsidR="00987D60" w:rsidRPr="00987D60" w:rsidRDefault="00987D60" w:rsidP="00987D60">
            <w:pPr>
              <w:spacing w:line="240" w:lineRule="auto"/>
              <w:jc w:val="right"/>
              <w:rPr>
                <w:sz w:val="12"/>
                <w:szCs w:val="12"/>
              </w:rPr>
            </w:pPr>
            <w:r w:rsidRPr="00987D60">
              <w:rPr>
                <w:sz w:val="12"/>
                <w:szCs w:val="12"/>
              </w:rPr>
              <w:t>20 944 761</w:t>
            </w:r>
          </w:p>
        </w:tc>
        <w:tc>
          <w:tcPr>
            <w:tcW w:w="630" w:type="pct"/>
            <w:tcBorders>
              <w:top w:val="nil"/>
              <w:left w:val="nil"/>
              <w:bottom w:val="single" w:sz="4" w:space="0" w:color="auto"/>
              <w:right w:val="single" w:sz="4" w:space="0" w:color="auto"/>
            </w:tcBorders>
            <w:shd w:val="clear" w:color="auto" w:fill="auto"/>
            <w:noWrap/>
            <w:vAlign w:val="center"/>
            <w:hideMark/>
          </w:tcPr>
          <w:p w14:paraId="31C697C4" w14:textId="77777777" w:rsidR="00987D60" w:rsidRPr="00987D60" w:rsidRDefault="00987D60" w:rsidP="00987D60">
            <w:pPr>
              <w:spacing w:line="240" w:lineRule="auto"/>
              <w:jc w:val="right"/>
              <w:rPr>
                <w:sz w:val="12"/>
                <w:szCs w:val="12"/>
              </w:rPr>
            </w:pPr>
            <w:r w:rsidRPr="00987D60">
              <w:rPr>
                <w:sz w:val="12"/>
                <w:szCs w:val="12"/>
              </w:rPr>
              <w:t>20 804 471,49</w:t>
            </w:r>
          </w:p>
        </w:tc>
        <w:tc>
          <w:tcPr>
            <w:tcW w:w="478" w:type="pct"/>
            <w:tcBorders>
              <w:top w:val="nil"/>
              <w:left w:val="nil"/>
              <w:bottom w:val="single" w:sz="4" w:space="0" w:color="auto"/>
              <w:right w:val="single" w:sz="4" w:space="0" w:color="auto"/>
            </w:tcBorders>
            <w:shd w:val="clear" w:color="auto" w:fill="auto"/>
            <w:noWrap/>
            <w:vAlign w:val="center"/>
            <w:hideMark/>
          </w:tcPr>
          <w:p w14:paraId="2AB9105F"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18B5E202" w14:textId="77777777" w:rsidR="00987D60" w:rsidRPr="00987D60" w:rsidRDefault="00987D60" w:rsidP="00987D60">
            <w:pPr>
              <w:spacing w:line="240" w:lineRule="auto"/>
              <w:jc w:val="right"/>
              <w:rPr>
                <w:sz w:val="12"/>
                <w:szCs w:val="12"/>
              </w:rPr>
            </w:pPr>
            <w:r w:rsidRPr="00987D60">
              <w:rPr>
                <w:sz w:val="12"/>
                <w:szCs w:val="12"/>
              </w:rPr>
              <w:t>12 126 060</w:t>
            </w:r>
          </w:p>
        </w:tc>
        <w:tc>
          <w:tcPr>
            <w:tcW w:w="630" w:type="pct"/>
            <w:tcBorders>
              <w:top w:val="nil"/>
              <w:left w:val="nil"/>
              <w:bottom w:val="single" w:sz="4" w:space="0" w:color="auto"/>
              <w:right w:val="single" w:sz="4" w:space="0" w:color="auto"/>
            </w:tcBorders>
            <w:shd w:val="clear" w:color="auto" w:fill="auto"/>
            <w:noWrap/>
            <w:vAlign w:val="center"/>
            <w:hideMark/>
          </w:tcPr>
          <w:p w14:paraId="14AC23DF" w14:textId="77777777" w:rsidR="00987D60" w:rsidRPr="00987D60" w:rsidRDefault="00987D60" w:rsidP="00987D60">
            <w:pPr>
              <w:spacing w:line="240" w:lineRule="auto"/>
              <w:jc w:val="right"/>
              <w:rPr>
                <w:sz w:val="12"/>
                <w:szCs w:val="12"/>
              </w:rPr>
            </w:pPr>
            <w:r w:rsidRPr="00987D60">
              <w:rPr>
                <w:sz w:val="12"/>
                <w:szCs w:val="12"/>
              </w:rPr>
              <w:t>11 985 934,76</w:t>
            </w:r>
          </w:p>
        </w:tc>
        <w:tc>
          <w:tcPr>
            <w:tcW w:w="477" w:type="pct"/>
            <w:tcBorders>
              <w:top w:val="nil"/>
              <w:left w:val="nil"/>
              <w:bottom w:val="single" w:sz="4" w:space="0" w:color="auto"/>
              <w:right w:val="single" w:sz="4" w:space="0" w:color="auto"/>
            </w:tcBorders>
            <w:shd w:val="clear" w:color="auto" w:fill="auto"/>
            <w:noWrap/>
            <w:vAlign w:val="center"/>
            <w:hideMark/>
          </w:tcPr>
          <w:p w14:paraId="2AE8DDE2" w14:textId="77777777" w:rsidR="00987D60" w:rsidRPr="00987D60" w:rsidRDefault="00987D60" w:rsidP="00987D60">
            <w:pPr>
              <w:spacing w:line="240" w:lineRule="auto"/>
              <w:jc w:val="right"/>
              <w:rPr>
                <w:sz w:val="12"/>
                <w:szCs w:val="12"/>
              </w:rPr>
            </w:pPr>
            <w:r w:rsidRPr="00987D60">
              <w:rPr>
                <w:sz w:val="12"/>
                <w:szCs w:val="12"/>
              </w:rPr>
              <w:t>98,8</w:t>
            </w:r>
          </w:p>
        </w:tc>
      </w:tr>
      <w:tr w:rsidR="00987D60" w:rsidRPr="00987D60" w14:paraId="4D7BB8F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52C8C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ED25C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CE1E1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864AB40" w14:textId="77777777" w:rsidR="00987D60" w:rsidRPr="00987D60" w:rsidRDefault="00987D60" w:rsidP="00987D60">
            <w:pPr>
              <w:spacing w:line="240" w:lineRule="auto"/>
              <w:jc w:val="right"/>
              <w:rPr>
                <w:sz w:val="12"/>
                <w:szCs w:val="12"/>
              </w:rPr>
            </w:pPr>
            <w:r w:rsidRPr="00987D60">
              <w:rPr>
                <w:sz w:val="12"/>
                <w:szCs w:val="12"/>
              </w:rPr>
              <w:t>8 818 701</w:t>
            </w:r>
          </w:p>
        </w:tc>
        <w:tc>
          <w:tcPr>
            <w:tcW w:w="630" w:type="pct"/>
            <w:tcBorders>
              <w:top w:val="nil"/>
              <w:left w:val="nil"/>
              <w:bottom w:val="single" w:sz="4" w:space="0" w:color="auto"/>
              <w:right w:val="single" w:sz="4" w:space="0" w:color="auto"/>
            </w:tcBorders>
            <w:shd w:val="clear" w:color="auto" w:fill="auto"/>
            <w:noWrap/>
            <w:vAlign w:val="center"/>
            <w:hideMark/>
          </w:tcPr>
          <w:p w14:paraId="690A82C0" w14:textId="77777777" w:rsidR="00987D60" w:rsidRPr="00987D60" w:rsidRDefault="00987D60" w:rsidP="00987D60">
            <w:pPr>
              <w:spacing w:line="240" w:lineRule="auto"/>
              <w:jc w:val="right"/>
              <w:rPr>
                <w:sz w:val="12"/>
                <w:szCs w:val="12"/>
              </w:rPr>
            </w:pPr>
            <w:r w:rsidRPr="00987D60">
              <w:rPr>
                <w:sz w:val="12"/>
                <w:szCs w:val="12"/>
              </w:rPr>
              <w:t>8 818 536,73</w:t>
            </w:r>
          </w:p>
        </w:tc>
        <w:tc>
          <w:tcPr>
            <w:tcW w:w="478" w:type="pct"/>
            <w:tcBorders>
              <w:top w:val="nil"/>
              <w:left w:val="nil"/>
              <w:bottom w:val="single" w:sz="4" w:space="0" w:color="auto"/>
              <w:right w:val="single" w:sz="4" w:space="0" w:color="auto"/>
            </w:tcBorders>
            <w:shd w:val="clear" w:color="auto" w:fill="auto"/>
            <w:noWrap/>
            <w:vAlign w:val="center"/>
            <w:hideMark/>
          </w:tcPr>
          <w:p w14:paraId="5346EB0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B4096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D93FF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C7772C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B2C272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32F00"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3DEDB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AA02E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03D2B49" w14:textId="77777777" w:rsidR="00987D60" w:rsidRPr="00987D60" w:rsidRDefault="00987D60" w:rsidP="00987D60">
            <w:pPr>
              <w:spacing w:line="240" w:lineRule="auto"/>
              <w:jc w:val="right"/>
              <w:rPr>
                <w:sz w:val="12"/>
                <w:szCs w:val="12"/>
              </w:rPr>
            </w:pPr>
            <w:r w:rsidRPr="00987D60">
              <w:rPr>
                <w:sz w:val="12"/>
                <w:szCs w:val="12"/>
              </w:rPr>
              <w:t>8 426 884</w:t>
            </w:r>
          </w:p>
        </w:tc>
        <w:tc>
          <w:tcPr>
            <w:tcW w:w="630" w:type="pct"/>
            <w:tcBorders>
              <w:top w:val="nil"/>
              <w:left w:val="nil"/>
              <w:bottom w:val="single" w:sz="4" w:space="0" w:color="auto"/>
              <w:right w:val="single" w:sz="4" w:space="0" w:color="auto"/>
            </w:tcBorders>
            <w:shd w:val="clear" w:color="auto" w:fill="auto"/>
            <w:noWrap/>
            <w:vAlign w:val="center"/>
            <w:hideMark/>
          </w:tcPr>
          <w:p w14:paraId="35B2562E" w14:textId="77777777" w:rsidR="00987D60" w:rsidRPr="00987D60" w:rsidRDefault="00987D60" w:rsidP="00987D60">
            <w:pPr>
              <w:spacing w:line="240" w:lineRule="auto"/>
              <w:jc w:val="right"/>
              <w:rPr>
                <w:sz w:val="12"/>
                <w:szCs w:val="12"/>
              </w:rPr>
            </w:pPr>
            <w:r w:rsidRPr="00987D60">
              <w:rPr>
                <w:sz w:val="12"/>
                <w:szCs w:val="12"/>
              </w:rPr>
              <w:t>8 426 759,90</w:t>
            </w:r>
          </w:p>
        </w:tc>
        <w:tc>
          <w:tcPr>
            <w:tcW w:w="478" w:type="pct"/>
            <w:tcBorders>
              <w:top w:val="nil"/>
              <w:left w:val="nil"/>
              <w:bottom w:val="single" w:sz="4" w:space="0" w:color="auto"/>
              <w:right w:val="single" w:sz="4" w:space="0" w:color="auto"/>
            </w:tcBorders>
            <w:shd w:val="clear" w:color="auto" w:fill="auto"/>
            <w:noWrap/>
            <w:vAlign w:val="center"/>
            <w:hideMark/>
          </w:tcPr>
          <w:p w14:paraId="15A0E13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7EC4E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7CF67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08F85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996443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E5EAB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6949A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3ADB0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F1ECE6" w14:textId="77777777" w:rsidR="00987D60" w:rsidRPr="00987D60" w:rsidRDefault="00987D60" w:rsidP="00987D60">
            <w:pPr>
              <w:spacing w:line="240" w:lineRule="auto"/>
              <w:jc w:val="right"/>
              <w:rPr>
                <w:sz w:val="12"/>
                <w:szCs w:val="12"/>
              </w:rPr>
            </w:pPr>
            <w:r w:rsidRPr="00987D60">
              <w:rPr>
                <w:sz w:val="12"/>
                <w:szCs w:val="12"/>
              </w:rPr>
              <w:t>391 817</w:t>
            </w:r>
          </w:p>
        </w:tc>
        <w:tc>
          <w:tcPr>
            <w:tcW w:w="630" w:type="pct"/>
            <w:tcBorders>
              <w:top w:val="nil"/>
              <w:left w:val="nil"/>
              <w:bottom w:val="single" w:sz="4" w:space="0" w:color="auto"/>
              <w:right w:val="single" w:sz="4" w:space="0" w:color="auto"/>
            </w:tcBorders>
            <w:shd w:val="clear" w:color="auto" w:fill="auto"/>
            <w:noWrap/>
            <w:vAlign w:val="center"/>
            <w:hideMark/>
          </w:tcPr>
          <w:p w14:paraId="5C19D3FF" w14:textId="77777777" w:rsidR="00987D60" w:rsidRPr="00987D60" w:rsidRDefault="00987D60" w:rsidP="00987D60">
            <w:pPr>
              <w:spacing w:line="240" w:lineRule="auto"/>
              <w:jc w:val="right"/>
              <w:rPr>
                <w:sz w:val="12"/>
                <w:szCs w:val="12"/>
              </w:rPr>
            </w:pPr>
            <w:r w:rsidRPr="00987D60">
              <w:rPr>
                <w:sz w:val="12"/>
                <w:szCs w:val="12"/>
              </w:rPr>
              <w:t>391 776,83</w:t>
            </w:r>
          </w:p>
        </w:tc>
        <w:tc>
          <w:tcPr>
            <w:tcW w:w="478" w:type="pct"/>
            <w:tcBorders>
              <w:top w:val="nil"/>
              <w:left w:val="nil"/>
              <w:bottom w:val="single" w:sz="4" w:space="0" w:color="auto"/>
              <w:right w:val="single" w:sz="4" w:space="0" w:color="auto"/>
            </w:tcBorders>
            <w:shd w:val="clear" w:color="auto" w:fill="auto"/>
            <w:noWrap/>
            <w:vAlign w:val="center"/>
            <w:hideMark/>
          </w:tcPr>
          <w:p w14:paraId="65E6D06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D6D56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C5377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EDBDC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31B557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C328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DEC034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46A78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B953C02" w14:textId="77777777" w:rsidR="00987D60" w:rsidRPr="00987D60" w:rsidRDefault="00987D60" w:rsidP="00987D60">
            <w:pPr>
              <w:spacing w:line="240" w:lineRule="auto"/>
              <w:jc w:val="right"/>
              <w:rPr>
                <w:sz w:val="12"/>
                <w:szCs w:val="12"/>
              </w:rPr>
            </w:pPr>
            <w:r w:rsidRPr="00987D60">
              <w:rPr>
                <w:sz w:val="12"/>
                <w:szCs w:val="12"/>
              </w:rPr>
              <w:t>12 126 060</w:t>
            </w:r>
          </w:p>
        </w:tc>
        <w:tc>
          <w:tcPr>
            <w:tcW w:w="630" w:type="pct"/>
            <w:tcBorders>
              <w:top w:val="nil"/>
              <w:left w:val="nil"/>
              <w:bottom w:val="single" w:sz="4" w:space="0" w:color="auto"/>
              <w:right w:val="single" w:sz="4" w:space="0" w:color="auto"/>
            </w:tcBorders>
            <w:shd w:val="clear" w:color="auto" w:fill="auto"/>
            <w:noWrap/>
            <w:vAlign w:val="center"/>
            <w:hideMark/>
          </w:tcPr>
          <w:p w14:paraId="372BF663" w14:textId="77777777" w:rsidR="00987D60" w:rsidRPr="00987D60" w:rsidRDefault="00987D60" w:rsidP="00987D60">
            <w:pPr>
              <w:spacing w:line="240" w:lineRule="auto"/>
              <w:jc w:val="right"/>
              <w:rPr>
                <w:sz w:val="12"/>
                <w:szCs w:val="12"/>
              </w:rPr>
            </w:pPr>
            <w:r w:rsidRPr="00987D60">
              <w:rPr>
                <w:sz w:val="12"/>
                <w:szCs w:val="12"/>
              </w:rPr>
              <w:t>11 985 934,76</w:t>
            </w:r>
          </w:p>
        </w:tc>
        <w:tc>
          <w:tcPr>
            <w:tcW w:w="478" w:type="pct"/>
            <w:tcBorders>
              <w:top w:val="nil"/>
              <w:left w:val="nil"/>
              <w:bottom w:val="single" w:sz="4" w:space="0" w:color="auto"/>
              <w:right w:val="single" w:sz="4" w:space="0" w:color="auto"/>
            </w:tcBorders>
            <w:shd w:val="clear" w:color="auto" w:fill="auto"/>
            <w:noWrap/>
            <w:vAlign w:val="center"/>
            <w:hideMark/>
          </w:tcPr>
          <w:p w14:paraId="2C980FC1" w14:textId="77777777" w:rsidR="00987D60" w:rsidRPr="00987D60" w:rsidRDefault="00987D60" w:rsidP="00987D60">
            <w:pPr>
              <w:spacing w:line="240" w:lineRule="auto"/>
              <w:jc w:val="right"/>
              <w:rPr>
                <w:sz w:val="12"/>
                <w:szCs w:val="12"/>
              </w:rPr>
            </w:pPr>
            <w:r w:rsidRPr="00987D60">
              <w:rPr>
                <w:sz w:val="12"/>
                <w:szCs w:val="12"/>
              </w:rPr>
              <w:t>98,8</w:t>
            </w:r>
          </w:p>
        </w:tc>
        <w:tc>
          <w:tcPr>
            <w:tcW w:w="536" w:type="pct"/>
            <w:tcBorders>
              <w:top w:val="nil"/>
              <w:left w:val="nil"/>
              <w:bottom w:val="single" w:sz="4" w:space="0" w:color="auto"/>
              <w:right w:val="single" w:sz="4" w:space="0" w:color="auto"/>
            </w:tcBorders>
            <w:shd w:val="clear" w:color="auto" w:fill="auto"/>
            <w:noWrap/>
            <w:vAlign w:val="center"/>
            <w:hideMark/>
          </w:tcPr>
          <w:p w14:paraId="60A12625" w14:textId="77777777" w:rsidR="00987D60" w:rsidRPr="00987D60" w:rsidRDefault="00987D60" w:rsidP="00987D60">
            <w:pPr>
              <w:spacing w:line="240" w:lineRule="auto"/>
              <w:jc w:val="right"/>
              <w:rPr>
                <w:sz w:val="12"/>
                <w:szCs w:val="12"/>
              </w:rPr>
            </w:pPr>
            <w:r w:rsidRPr="00987D60">
              <w:rPr>
                <w:sz w:val="12"/>
                <w:szCs w:val="12"/>
              </w:rPr>
              <w:t>12 126 060</w:t>
            </w:r>
          </w:p>
        </w:tc>
        <w:tc>
          <w:tcPr>
            <w:tcW w:w="630" w:type="pct"/>
            <w:tcBorders>
              <w:top w:val="nil"/>
              <w:left w:val="nil"/>
              <w:bottom w:val="single" w:sz="4" w:space="0" w:color="auto"/>
              <w:right w:val="single" w:sz="4" w:space="0" w:color="auto"/>
            </w:tcBorders>
            <w:shd w:val="clear" w:color="auto" w:fill="auto"/>
            <w:noWrap/>
            <w:vAlign w:val="center"/>
            <w:hideMark/>
          </w:tcPr>
          <w:p w14:paraId="21413AC7" w14:textId="77777777" w:rsidR="00987D60" w:rsidRPr="00987D60" w:rsidRDefault="00987D60" w:rsidP="00987D60">
            <w:pPr>
              <w:spacing w:line="240" w:lineRule="auto"/>
              <w:jc w:val="right"/>
              <w:rPr>
                <w:sz w:val="12"/>
                <w:szCs w:val="12"/>
              </w:rPr>
            </w:pPr>
            <w:r w:rsidRPr="00987D60">
              <w:rPr>
                <w:sz w:val="12"/>
                <w:szCs w:val="12"/>
              </w:rPr>
              <w:t>11 985 934,76</w:t>
            </w:r>
          </w:p>
        </w:tc>
        <w:tc>
          <w:tcPr>
            <w:tcW w:w="477" w:type="pct"/>
            <w:tcBorders>
              <w:top w:val="nil"/>
              <w:left w:val="nil"/>
              <w:bottom w:val="single" w:sz="4" w:space="0" w:color="auto"/>
              <w:right w:val="single" w:sz="4" w:space="0" w:color="auto"/>
            </w:tcBorders>
            <w:shd w:val="clear" w:color="auto" w:fill="auto"/>
            <w:noWrap/>
            <w:vAlign w:val="center"/>
            <w:hideMark/>
          </w:tcPr>
          <w:p w14:paraId="5E7895E5" w14:textId="77777777" w:rsidR="00987D60" w:rsidRPr="00987D60" w:rsidRDefault="00987D60" w:rsidP="00987D60">
            <w:pPr>
              <w:spacing w:line="240" w:lineRule="auto"/>
              <w:jc w:val="right"/>
              <w:rPr>
                <w:sz w:val="12"/>
                <w:szCs w:val="12"/>
              </w:rPr>
            </w:pPr>
            <w:r w:rsidRPr="00987D60">
              <w:rPr>
                <w:sz w:val="12"/>
                <w:szCs w:val="12"/>
              </w:rPr>
              <w:t>98,8</w:t>
            </w:r>
          </w:p>
        </w:tc>
      </w:tr>
      <w:tr w:rsidR="00987D60" w:rsidRPr="00987D60" w14:paraId="530DFB2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AD04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0545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43714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5E99B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3C26B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BA5686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A4482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702A1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A0B000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BB23B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6971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35C1E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D988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0B187C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B2A61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9BE26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488B6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18413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8B86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D7A645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5627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365BA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66DCB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12DA05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6DC16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A0D66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4DBC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3427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28AAF7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3D95E0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67231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BABF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3FC29E"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219F50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D9C7E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D7229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56D8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5BB5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B14CB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F0F7F6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F8FFF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7FB2B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F8F5F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A0107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97319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56C10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63717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9EEE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34EA5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46A184A" w14:textId="77777777" w:rsidTr="000F009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0982E5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935E2B2" w14:textId="77777777" w:rsidR="00987D60" w:rsidRPr="00987D60" w:rsidRDefault="00987D60" w:rsidP="00987D60">
            <w:pPr>
              <w:spacing w:line="240" w:lineRule="auto"/>
              <w:jc w:val="center"/>
              <w:rPr>
                <w:b/>
                <w:bCs/>
                <w:sz w:val="12"/>
                <w:szCs w:val="12"/>
              </w:rPr>
            </w:pPr>
            <w:r w:rsidRPr="00987D60">
              <w:rPr>
                <w:b/>
                <w:bCs/>
                <w:sz w:val="12"/>
                <w:szCs w:val="12"/>
              </w:rPr>
              <w:t>80150</w:t>
            </w:r>
          </w:p>
        </w:tc>
        <w:tc>
          <w:tcPr>
            <w:tcW w:w="1025" w:type="pct"/>
            <w:tcBorders>
              <w:top w:val="nil"/>
              <w:left w:val="nil"/>
              <w:bottom w:val="single" w:sz="4" w:space="0" w:color="auto"/>
              <w:right w:val="single" w:sz="4" w:space="0" w:color="auto"/>
            </w:tcBorders>
            <w:shd w:val="clear" w:color="000000" w:fill="FFFDC1"/>
            <w:vAlign w:val="center"/>
            <w:hideMark/>
          </w:tcPr>
          <w:p w14:paraId="43469783" w14:textId="77777777" w:rsidR="00987D60" w:rsidRPr="00987D60" w:rsidRDefault="00987D60" w:rsidP="00987D60">
            <w:pPr>
              <w:spacing w:line="240" w:lineRule="auto"/>
              <w:rPr>
                <w:b/>
                <w:bCs/>
                <w:sz w:val="12"/>
                <w:szCs w:val="12"/>
              </w:rPr>
            </w:pPr>
            <w:r w:rsidRPr="00987D60">
              <w:rPr>
                <w:b/>
                <w:bCs/>
                <w:sz w:val="12"/>
                <w:szCs w:val="12"/>
              </w:rPr>
              <w:t>Realizacja zadań wymagających stosowania specjalnej organizacji nauki i metod pracy dla dzieci i młodzieży w szkołach podstawowych</w:t>
            </w:r>
          </w:p>
        </w:tc>
        <w:tc>
          <w:tcPr>
            <w:tcW w:w="537" w:type="pct"/>
            <w:tcBorders>
              <w:top w:val="nil"/>
              <w:left w:val="nil"/>
              <w:bottom w:val="single" w:sz="4" w:space="0" w:color="auto"/>
              <w:right w:val="single" w:sz="4" w:space="0" w:color="auto"/>
            </w:tcBorders>
            <w:shd w:val="clear" w:color="000000" w:fill="FFFDC1"/>
            <w:vAlign w:val="center"/>
            <w:hideMark/>
          </w:tcPr>
          <w:p w14:paraId="062F560F" w14:textId="77777777" w:rsidR="00987D60" w:rsidRPr="00987D60" w:rsidRDefault="00987D60" w:rsidP="00987D60">
            <w:pPr>
              <w:spacing w:line="240" w:lineRule="auto"/>
              <w:jc w:val="right"/>
              <w:rPr>
                <w:b/>
                <w:bCs/>
                <w:sz w:val="12"/>
                <w:szCs w:val="12"/>
              </w:rPr>
            </w:pPr>
            <w:r w:rsidRPr="00987D60">
              <w:rPr>
                <w:b/>
                <w:bCs/>
                <w:sz w:val="12"/>
                <w:szCs w:val="12"/>
              </w:rPr>
              <w:t>29 889 427</w:t>
            </w:r>
          </w:p>
        </w:tc>
        <w:tc>
          <w:tcPr>
            <w:tcW w:w="630" w:type="pct"/>
            <w:tcBorders>
              <w:top w:val="nil"/>
              <w:left w:val="nil"/>
              <w:bottom w:val="single" w:sz="4" w:space="0" w:color="auto"/>
              <w:right w:val="single" w:sz="4" w:space="0" w:color="auto"/>
            </w:tcBorders>
            <w:shd w:val="clear" w:color="000000" w:fill="FFFDC1"/>
            <w:vAlign w:val="center"/>
            <w:hideMark/>
          </w:tcPr>
          <w:p w14:paraId="61052C47" w14:textId="77777777" w:rsidR="00987D60" w:rsidRPr="00987D60" w:rsidRDefault="00987D60" w:rsidP="00987D60">
            <w:pPr>
              <w:spacing w:line="240" w:lineRule="auto"/>
              <w:jc w:val="right"/>
              <w:rPr>
                <w:b/>
                <w:bCs/>
                <w:sz w:val="12"/>
                <w:szCs w:val="12"/>
              </w:rPr>
            </w:pPr>
            <w:r w:rsidRPr="00987D60">
              <w:rPr>
                <w:b/>
                <w:bCs/>
                <w:sz w:val="12"/>
                <w:szCs w:val="12"/>
              </w:rPr>
              <w:t>29 869 602,95</w:t>
            </w:r>
          </w:p>
        </w:tc>
        <w:tc>
          <w:tcPr>
            <w:tcW w:w="478" w:type="pct"/>
            <w:tcBorders>
              <w:top w:val="nil"/>
              <w:left w:val="nil"/>
              <w:bottom w:val="single" w:sz="4" w:space="0" w:color="auto"/>
              <w:right w:val="single" w:sz="4" w:space="0" w:color="auto"/>
            </w:tcBorders>
            <w:shd w:val="clear" w:color="000000" w:fill="FFFDC1"/>
            <w:vAlign w:val="center"/>
            <w:hideMark/>
          </w:tcPr>
          <w:p w14:paraId="1E808DCA"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44CC4ABC" w14:textId="77777777" w:rsidR="00987D60" w:rsidRPr="00987D60" w:rsidRDefault="00987D60" w:rsidP="00987D60">
            <w:pPr>
              <w:spacing w:line="240" w:lineRule="auto"/>
              <w:jc w:val="right"/>
              <w:rPr>
                <w:b/>
                <w:bCs/>
                <w:sz w:val="12"/>
                <w:szCs w:val="12"/>
              </w:rPr>
            </w:pPr>
            <w:r w:rsidRPr="00987D60">
              <w:rPr>
                <w:b/>
                <w:bCs/>
                <w:sz w:val="12"/>
                <w:szCs w:val="12"/>
              </w:rPr>
              <w:t>2 933 497</w:t>
            </w:r>
          </w:p>
        </w:tc>
        <w:tc>
          <w:tcPr>
            <w:tcW w:w="630" w:type="pct"/>
            <w:tcBorders>
              <w:top w:val="nil"/>
              <w:left w:val="nil"/>
              <w:bottom w:val="single" w:sz="4" w:space="0" w:color="auto"/>
              <w:right w:val="single" w:sz="4" w:space="0" w:color="auto"/>
            </w:tcBorders>
            <w:shd w:val="clear" w:color="000000" w:fill="FFFDC1"/>
            <w:vAlign w:val="center"/>
            <w:hideMark/>
          </w:tcPr>
          <w:p w14:paraId="6C5BEBA8" w14:textId="77777777" w:rsidR="00987D60" w:rsidRPr="00987D60" w:rsidRDefault="00987D60" w:rsidP="00987D60">
            <w:pPr>
              <w:spacing w:line="240" w:lineRule="auto"/>
              <w:jc w:val="right"/>
              <w:rPr>
                <w:b/>
                <w:bCs/>
                <w:sz w:val="12"/>
                <w:szCs w:val="12"/>
              </w:rPr>
            </w:pPr>
            <w:r w:rsidRPr="00987D60">
              <w:rPr>
                <w:b/>
                <w:bCs/>
                <w:sz w:val="12"/>
                <w:szCs w:val="12"/>
              </w:rPr>
              <w:t>2 913 693,26</w:t>
            </w:r>
          </w:p>
        </w:tc>
        <w:tc>
          <w:tcPr>
            <w:tcW w:w="477" w:type="pct"/>
            <w:tcBorders>
              <w:top w:val="nil"/>
              <w:left w:val="nil"/>
              <w:bottom w:val="single" w:sz="4" w:space="0" w:color="auto"/>
              <w:right w:val="single" w:sz="4" w:space="0" w:color="auto"/>
            </w:tcBorders>
            <w:shd w:val="clear" w:color="000000" w:fill="FFFDC1"/>
            <w:vAlign w:val="center"/>
            <w:hideMark/>
          </w:tcPr>
          <w:p w14:paraId="1D6C7250" w14:textId="77777777" w:rsidR="00987D60" w:rsidRPr="00987D60" w:rsidRDefault="00987D60" w:rsidP="00987D60">
            <w:pPr>
              <w:spacing w:line="240" w:lineRule="auto"/>
              <w:jc w:val="right"/>
              <w:rPr>
                <w:b/>
                <w:bCs/>
                <w:sz w:val="12"/>
                <w:szCs w:val="12"/>
              </w:rPr>
            </w:pPr>
            <w:r w:rsidRPr="00987D60">
              <w:rPr>
                <w:b/>
                <w:bCs/>
                <w:sz w:val="12"/>
                <w:szCs w:val="12"/>
              </w:rPr>
              <w:t>99,3</w:t>
            </w:r>
          </w:p>
        </w:tc>
      </w:tr>
      <w:tr w:rsidR="00987D60" w:rsidRPr="00987D60" w14:paraId="1344BD4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2B5A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70DC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C82A37"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B08424C" w14:textId="77777777" w:rsidR="00987D60" w:rsidRPr="00987D60" w:rsidRDefault="00987D60" w:rsidP="00987D60">
            <w:pPr>
              <w:spacing w:line="240" w:lineRule="auto"/>
              <w:jc w:val="right"/>
              <w:rPr>
                <w:sz w:val="12"/>
                <w:szCs w:val="12"/>
              </w:rPr>
            </w:pPr>
            <w:r w:rsidRPr="00987D60">
              <w:rPr>
                <w:sz w:val="12"/>
                <w:szCs w:val="12"/>
              </w:rPr>
              <w:t>29 889 427</w:t>
            </w:r>
          </w:p>
        </w:tc>
        <w:tc>
          <w:tcPr>
            <w:tcW w:w="630" w:type="pct"/>
            <w:tcBorders>
              <w:top w:val="nil"/>
              <w:left w:val="nil"/>
              <w:bottom w:val="single" w:sz="4" w:space="0" w:color="auto"/>
              <w:right w:val="single" w:sz="4" w:space="0" w:color="auto"/>
            </w:tcBorders>
            <w:shd w:val="clear" w:color="auto" w:fill="auto"/>
            <w:noWrap/>
            <w:vAlign w:val="center"/>
            <w:hideMark/>
          </w:tcPr>
          <w:p w14:paraId="56E40791" w14:textId="77777777" w:rsidR="00987D60" w:rsidRPr="00987D60" w:rsidRDefault="00987D60" w:rsidP="00987D60">
            <w:pPr>
              <w:spacing w:line="240" w:lineRule="auto"/>
              <w:jc w:val="right"/>
              <w:rPr>
                <w:sz w:val="12"/>
                <w:szCs w:val="12"/>
              </w:rPr>
            </w:pPr>
            <w:r w:rsidRPr="00987D60">
              <w:rPr>
                <w:sz w:val="12"/>
                <w:szCs w:val="12"/>
              </w:rPr>
              <w:t>29 869 602,95</w:t>
            </w:r>
          </w:p>
        </w:tc>
        <w:tc>
          <w:tcPr>
            <w:tcW w:w="478" w:type="pct"/>
            <w:tcBorders>
              <w:top w:val="nil"/>
              <w:left w:val="nil"/>
              <w:bottom w:val="single" w:sz="4" w:space="0" w:color="auto"/>
              <w:right w:val="single" w:sz="4" w:space="0" w:color="auto"/>
            </w:tcBorders>
            <w:shd w:val="clear" w:color="auto" w:fill="auto"/>
            <w:noWrap/>
            <w:vAlign w:val="center"/>
            <w:hideMark/>
          </w:tcPr>
          <w:p w14:paraId="05033B18"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7FEAD08" w14:textId="77777777" w:rsidR="00987D60" w:rsidRPr="00987D60" w:rsidRDefault="00987D60" w:rsidP="00987D60">
            <w:pPr>
              <w:spacing w:line="240" w:lineRule="auto"/>
              <w:jc w:val="right"/>
              <w:rPr>
                <w:sz w:val="12"/>
                <w:szCs w:val="12"/>
              </w:rPr>
            </w:pPr>
            <w:r w:rsidRPr="00987D60">
              <w:rPr>
                <w:sz w:val="12"/>
                <w:szCs w:val="12"/>
              </w:rPr>
              <w:t>2 933 497</w:t>
            </w:r>
          </w:p>
        </w:tc>
        <w:tc>
          <w:tcPr>
            <w:tcW w:w="630" w:type="pct"/>
            <w:tcBorders>
              <w:top w:val="nil"/>
              <w:left w:val="nil"/>
              <w:bottom w:val="single" w:sz="4" w:space="0" w:color="auto"/>
              <w:right w:val="single" w:sz="4" w:space="0" w:color="auto"/>
            </w:tcBorders>
            <w:shd w:val="clear" w:color="auto" w:fill="auto"/>
            <w:noWrap/>
            <w:vAlign w:val="center"/>
            <w:hideMark/>
          </w:tcPr>
          <w:p w14:paraId="3040F748" w14:textId="77777777" w:rsidR="00987D60" w:rsidRPr="00987D60" w:rsidRDefault="00987D60" w:rsidP="00987D60">
            <w:pPr>
              <w:spacing w:line="240" w:lineRule="auto"/>
              <w:jc w:val="right"/>
              <w:rPr>
                <w:sz w:val="12"/>
                <w:szCs w:val="12"/>
              </w:rPr>
            </w:pPr>
            <w:r w:rsidRPr="00987D60">
              <w:rPr>
                <w:sz w:val="12"/>
                <w:szCs w:val="12"/>
              </w:rPr>
              <w:t>2 913 693,26</w:t>
            </w:r>
          </w:p>
        </w:tc>
        <w:tc>
          <w:tcPr>
            <w:tcW w:w="477" w:type="pct"/>
            <w:tcBorders>
              <w:top w:val="nil"/>
              <w:left w:val="nil"/>
              <w:bottom w:val="single" w:sz="4" w:space="0" w:color="auto"/>
              <w:right w:val="single" w:sz="4" w:space="0" w:color="auto"/>
            </w:tcBorders>
            <w:shd w:val="clear" w:color="auto" w:fill="auto"/>
            <w:noWrap/>
            <w:vAlign w:val="center"/>
            <w:hideMark/>
          </w:tcPr>
          <w:p w14:paraId="475B43CC"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5AED7D0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1D3FC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2494F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7412F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E074C0B" w14:textId="77777777" w:rsidR="00987D60" w:rsidRPr="00987D60" w:rsidRDefault="00987D60" w:rsidP="00987D60">
            <w:pPr>
              <w:spacing w:line="240" w:lineRule="auto"/>
              <w:jc w:val="right"/>
              <w:rPr>
                <w:sz w:val="12"/>
                <w:szCs w:val="12"/>
              </w:rPr>
            </w:pPr>
            <w:r w:rsidRPr="00987D60">
              <w:rPr>
                <w:sz w:val="12"/>
                <w:szCs w:val="12"/>
              </w:rPr>
              <w:t>26 955 930</w:t>
            </w:r>
          </w:p>
        </w:tc>
        <w:tc>
          <w:tcPr>
            <w:tcW w:w="630" w:type="pct"/>
            <w:tcBorders>
              <w:top w:val="nil"/>
              <w:left w:val="nil"/>
              <w:bottom w:val="single" w:sz="4" w:space="0" w:color="auto"/>
              <w:right w:val="single" w:sz="4" w:space="0" w:color="auto"/>
            </w:tcBorders>
            <w:shd w:val="clear" w:color="auto" w:fill="auto"/>
            <w:noWrap/>
            <w:vAlign w:val="center"/>
            <w:hideMark/>
          </w:tcPr>
          <w:p w14:paraId="68FD0714" w14:textId="77777777" w:rsidR="00987D60" w:rsidRPr="00987D60" w:rsidRDefault="00987D60" w:rsidP="00987D60">
            <w:pPr>
              <w:spacing w:line="240" w:lineRule="auto"/>
              <w:jc w:val="right"/>
              <w:rPr>
                <w:sz w:val="12"/>
                <w:szCs w:val="12"/>
              </w:rPr>
            </w:pPr>
            <w:r w:rsidRPr="00987D60">
              <w:rPr>
                <w:sz w:val="12"/>
                <w:szCs w:val="12"/>
              </w:rPr>
              <w:t>26 955 909,69</w:t>
            </w:r>
          </w:p>
        </w:tc>
        <w:tc>
          <w:tcPr>
            <w:tcW w:w="478" w:type="pct"/>
            <w:tcBorders>
              <w:top w:val="nil"/>
              <w:left w:val="nil"/>
              <w:bottom w:val="single" w:sz="4" w:space="0" w:color="auto"/>
              <w:right w:val="single" w:sz="4" w:space="0" w:color="auto"/>
            </w:tcBorders>
            <w:shd w:val="clear" w:color="auto" w:fill="auto"/>
            <w:noWrap/>
            <w:vAlign w:val="center"/>
            <w:hideMark/>
          </w:tcPr>
          <w:p w14:paraId="4E05763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295D22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AD2E9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E2193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EE2E6C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E2B56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57442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DD99E7"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9660CAF" w14:textId="77777777" w:rsidR="00987D60" w:rsidRPr="00987D60" w:rsidRDefault="00987D60" w:rsidP="00987D60">
            <w:pPr>
              <w:spacing w:line="240" w:lineRule="auto"/>
              <w:jc w:val="right"/>
              <w:rPr>
                <w:sz w:val="12"/>
                <w:szCs w:val="12"/>
              </w:rPr>
            </w:pPr>
            <w:r w:rsidRPr="00987D60">
              <w:rPr>
                <w:sz w:val="12"/>
                <w:szCs w:val="12"/>
              </w:rPr>
              <w:t>25 751 445</w:t>
            </w:r>
          </w:p>
        </w:tc>
        <w:tc>
          <w:tcPr>
            <w:tcW w:w="630" w:type="pct"/>
            <w:tcBorders>
              <w:top w:val="nil"/>
              <w:left w:val="nil"/>
              <w:bottom w:val="single" w:sz="4" w:space="0" w:color="auto"/>
              <w:right w:val="single" w:sz="4" w:space="0" w:color="auto"/>
            </w:tcBorders>
            <w:shd w:val="clear" w:color="auto" w:fill="auto"/>
            <w:noWrap/>
            <w:vAlign w:val="center"/>
            <w:hideMark/>
          </w:tcPr>
          <w:p w14:paraId="4B016047" w14:textId="77777777" w:rsidR="00987D60" w:rsidRPr="00987D60" w:rsidRDefault="00987D60" w:rsidP="00987D60">
            <w:pPr>
              <w:spacing w:line="240" w:lineRule="auto"/>
              <w:jc w:val="right"/>
              <w:rPr>
                <w:sz w:val="12"/>
                <w:szCs w:val="12"/>
              </w:rPr>
            </w:pPr>
            <w:r w:rsidRPr="00987D60">
              <w:rPr>
                <w:sz w:val="12"/>
                <w:szCs w:val="12"/>
              </w:rPr>
              <w:t>25 751 424,69</w:t>
            </w:r>
          </w:p>
        </w:tc>
        <w:tc>
          <w:tcPr>
            <w:tcW w:w="478" w:type="pct"/>
            <w:tcBorders>
              <w:top w:val="nil"/>
              <w:left w:val="nil"/>
              <w:bottom w:val="single" w:sz="4" w:space="0" w:color="auto"/>
              <w:right w:val="single" w:sz="4" w:space="0" w:color="auto"/>
            </w:tcBorders>
            <w:shd w:val="clear" w:color="auto" w:fill="auto"/>
            <w:noWrap/>
            <w:vAlign w:val="center"/>
            <w:hideMark/>
          </w:tcPr>
          <w:p w14:paraId="0ED7614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BCBB2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65EFB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7A9F9D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3F194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BC3E2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AA35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5C1A1A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063D949" w14:textId="77777777" w:rsidR="00987D60" w:rsidRPr="00987D60" w:rsidRDefault="00987D60" w:rsidP="00987D60">
            <w:pPr>
              <w:spacing w:line="240" w:lineRule="auto"/>
              <w:jc w:val="right"/>
              <w:rPr>
                <w:sz w:val="12"/>
                <w:szCs w:val="12"/>
              </w:rPr>
            </w:pPr>
            <w:r w:rsidRPr="00987D60">
              <w:rPr>
                <w:sz w:val="12"/>
                <w:szCs w:val="12"/>
              </w:rPr>
              <w:t>1 204 485</w:t>
            </w:r>
          </w:p>
        </w:tc>
        <w:tc>
          <w:tcPr>
            <w:tcW w:w="630" w:type="pct"/>
            <w:tcBorders>
              <w:top w:val="nil"/>
              <w:left w:val="nil"/>
              <w:bottom w:val="single" w:sz="4" w:space="0" w:color="auto"/>
              <w:right w:val="single" w:sz="4" w:space="0" w:color="auto"/>
            </w:tcBorders>
            <w:shd w:val="clear" w:color="auto" w:fill="auto"/>
            <w:noWrap/>
            <w:vAlign w:val="center"/>
            <w:hideMark/>
          </w:tcPr>
          <w:p w14:paraId="7193C040" w14:textId="77777777" w:rsidR="00987D60" w:rsidRPr="00987D60" w:rsidRDefault="00987D60" w:rsidP="00987D60">
            <w:pPr>
              <w:spacing w:line="240" w:lineRule="auto"/>
              <w:jc w:val="right"/>
              <w:rPr>
                <w:sz w:val="12"/>
                <w:szCs w:val="12"/>
              </w:rPr>
            </w:pPr>
            <w:r w:rsidRPr="00987D60">
              <w:rPr>
                <w:sz w:val="12"/>
                <w:szCs w:val="12"/>
              </w:rPr>
              <w:t>1 204 485,00</w:t>
            </w:r>
          </w:p>
        </w:tc>
        <w:tc>
          <w:tcPr>
            <w:tcW w:w="478" w:type="pct"/>
            <w:tcBorders>
              <w:top w:val="nil"/>
              <w:left w:val="nil"/>
              <w:bottom w:val="single" w:sz="4" w:space="0" w:color="auto"/>
              <w:right w:val="single" w:sz="4" w:space="0" w:color="auto"/>
            </w:tcBorders>
            <w:shd w:val="clear" w:color="auto" w:fill="auto"/>
            <w:noWrap/>
            <w:vAlign w:val="center"/>
            <w:hideMark/>
          </w:tcPr>
          <w:p w14:paraId="4C43455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BC72E2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43A14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48F29B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BE2456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BAB36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81701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B66EB0"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C11639" w14:textId="77777777" w:rsidR="00987D60" w:rsidRPr="00987D60" w:rsidRDefault="00987D60" w:rsidP="00987D60">
            <w:pPr>
              <w:spacing w:line="240" w:lineRule="auto"/>
              <w:jc w:val="right"/>
              <w:rPr>
                <w:sz w:val="12"/>
                <w:szCs w:val="12"/>
              </w:rPr>
            </w:pPr>
            <w:r w:rsidRPr="00987D60">
              <w:rPr>
                <w:sz w:val="12"/>
                <w:szCs w:val="12"/>
              </w:rPr>
              <w:t>2 933 497</w:t>
            </w:r>
          </w:p>
        </w:tc>
        <w:tc>
          <w:tcPr>
            <w:tcW w:w="630" w:type="pct"/>
            <w:tcBorders>
              <w:top w:val="nil"/>
              <w:left w:val="nil"/>
              <w:bottom w:val="single" w:sz="4" w:space="0" w:color="auto"/>
              <w:right w:val="single" w:sz="4" w:space="0" w:color="auto"/>
            </w:tcBorders>
            <w:shd w:val="clear" w:color="auto" w:fill="auto"/>
            <w:noWrap/>
            <w:vAlign w:val="center"/>
            <w:hideMark/>
          </w:tcPr>
          <w:p w14:paraId="467E8311" w14:textId="77777777" w:rsidR="00987D60" w:rsidRPr="00987D60" w:rsidRDefault="00987D60" w:rsidP="00987D60">
            <w:pPr>
              <w:spacing w:line="240" w:lineRule="auto"/>
              <w:jc w:val="right"/>
              <w:rPr>
                <w:sz w:val="12"/>
                <w:szCs w:val="12"/>
              </w:rPr>
            </w:pPr>
            <w:r w:rsidRPr="00987D60">
              <w:rPr>
                <w:sz w:val="12"/>
                <w:szCs w:val="12"/>
              </w:rPr>
              <w:t>2 913 693,26</w:t>
            </w:r>
          </w:p>
        </w:tc>
        <w:tc>
          <w:tcPr>
            <w:tcW w:w="478" w:type="pct"/>
            <w:tcBorders>
              <w:top w:val="nil"/>
              <w:left w:val="nil"/>
              <w:bottom w:val="single" w:sz="4" w:space="0" w:color="auto"/>
              <w:right w:val="single" w:sz="4" w:space="0" w:color="auto"/>
            </w:tcBorders>
            <w:shd w:val="clear" w:color="auto" w:fill="auto"/>
            <w:noWrap/>
            <w:vAlign w:val="center"/>
            <w:hideMark/>
          </w:tcPr>
          <w:p w14:paraId="7E76EE7A"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33A7AD37" w14:textId="77777777" w:rsidR="00987D60" w:rsidRPr="00987D60" w:rsidRDefault="00987D60" w:rsidP="00987D60">
            <w:pPr>
              <w:spacing w:line="240" w:lineRule="auto"/>
              <w:jc w:val="right"/>
              <w:rPr>
                <w:sz w:val="12"/>
                <w:szCs w:val="12"/>
              </w:rPr>
            </w:pPr>
            <w:r w:rsidRPr="00987D60">
              <w:rPr>
                <w:sz w:val="12"/>
                <w:szCs w:val="12"/>
              </w:rPr>
              <w:t>2 933 497</w:t>
            </w:r>
          </w:p>
        </w:tc>
        <w:tc>
          <w:tcPr>
            <w:tcW w:w="630" w:type="pct"/>
            <w:tcBorders>
              <w:top w:val="nil"/>
              <w:left w:val="nil"/>
              <w:bottom w:val="single" w:sz="4" w:space="0" w:color="auto"/>
              <w:right w:val="single" w:sz="4" w:space="0" w:color="auto"/>
            </w:tcBorders>
            <w:shd w:val="clear" w:color="auto" w:fill="auto"/>
            <w:noWrap/>
            <w:vAlign w:val="center"/>
            <w:hideMark/>
          </w:tcPr>
          <w:p w14:paraId="42ACEA3A" w14:textId="77777777" w:rsidR="00987D60" w:rsidRPr="00987D60" w:rsidRDefault="00987D60" w:rsidP="00987D60">
            <w:pPr>
              <w:spacing w:line="240" w:lineRule="auto"/>
              <w:jc w:val="right"/>
              <w:rPr>
                <w:sz w:val="12"/>
                <w:szCs w:val="12"/>
              </w:rPr>
            </w:pPr>
            <w:r w:rsidRPr="00987D60">
              <w:rPr>
                <w:sz w:val="12"/>
                <w:szCs w:val="12"/>
              </w:rPr>
              <w:t>2 913 693,26</w:t>
            </w:r>
          </w:p>
        </w:tc>
        <w:tc>
          <w:tcPr>
            <w:tcW w:w="477" w:type="pct"/>
            <w:tcBorders>
              <w:top w:val="nil"/>
              <w:left w:val="nil"/>
              <w:bottom w:val="single" w:sz="4" w:space="0" w:color="auto"/>
              <w:right w:val="single" w:sz="4" w:space="0" w:color="auto"/>
            </w:tcBorders>
            <w:shd w:val="clear" w:color="auto" w:fill="auto"/>
            <w:noWrap/>
            <w:vAlign w:val="center"/>
            <w:hideMark/>
          </w:tcPr>
          <w:p w14:paraId="7EA28557"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0513637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8C6DE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623F8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2C898B"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BA56F5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AE22C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78AD31"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99118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427B5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8309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79E24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DB60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134A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136078"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768CDC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AB6AF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33627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5650A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61823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CE615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5319D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AD8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81438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086A6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1E6115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34D58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EFA30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4E5CB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46FCF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647E6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7A717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139C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67F8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BBC967"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42A7C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F0DC4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3EDB3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6BD35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98C4E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7C74A4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37E0FB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60E2D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EB13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5BEE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38875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15B50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CE739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35E5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B7805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C4946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211423D"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62E4A6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E85615" w14:textId="77777777" w:rsidR="00987D60" w:rsidRPr="00987D60" w:rsidRDefault="00987D60" w:rsidP="00987D60">
            <w:pPr>
              <w:spacing w:line="240" w:lineRule="auto"/>
              <w:jc w:val="center"/>
              <w:rPr>
                <w:b/>
                <w:bCs/>
                <w:sz w:val="12"/>
                <w:szCs w:val="12"/>
              </w:rPr>
            </w:pPr>
            <w:r w:rsidRPr="00987D60">
              <w:rPr>
                <w:b/>
                <w:bCs/>
                <w:sz w:val="12"/>
                <w:szCs w:val="12"/>
              </w:rPr>
              <w:t>80151</w:t>
            </w:r>
          </w:p>
        </w:tc>
        <w:tc>
          <w:tcPr>
            <w:tcW w:w="1025" w:type="pct"/>
            <w:tcBorders>
              <w:top w:val="nil"/>
              <w:left w:val="nil"/>
              <w:bottom w:val="single" w:sz="4" w:space="0" w:color="auto"/>
              <w:right w:val="single" w:sz="4" w:space="0" w:color="auto"/>
            </w:tcBorders>
            <w:shd w:val="clear" w:color="000000" w:fill="FFFDC1"/>
            <w:vAlign w:val="center"/>
            <w:hideMark/>
          </w:tcPr>
          <w:p w14:paraId="343B64BB" w14:textId="77777777" w:rsidR="00987D60" w:rsidRPr="00987D60" w:rsidRDefault="00987D60" w:rsidP="00987D60">
            <w:pPr>
              <w:spacing w:line="240" w:lineRule="auto"/>
              <w:rPr>
                <w:b/>
                <w:bCs/>
                <w:sz w:val="12"/>
                <w:szCs w:val="12"/>
              </w:rPr>
            </w:pPr>
            <w:r w:rsidRPr="00987D60">
              <w:rPr>
                <w:b/>
                <w:bCs/>
                <w:sz w:val="12"/>
                <w:szCs w:val="12"/>
              </w:rPr>
              <w:t>Kwalifikacyjne kursy zawodowe</w:t>
            </w:r>
          </w:p>
        </w:tc>
        <w:tc>
          <w:tcPr>
            <w:tcW w:w="537" w:type="pct"/>
            <w:tcBorders>
              <w:top w:val="nil"/>
              <w:left w:val="nil"/>
              <w:bottom w:val="single" w:sz="4" w:space="0" w:color="auto"/>
              <w:right w:val="single" w:sz="4" w:space="0" w:color="auto"/>
            </w:tcBorders>
            <w:shd w:val="clear" w:color="000000" w:fill="FFFDC1"/>
            <w:vAlign w:val="center"/>
            <w:hideMark/>
          </w:tcPr>
          <w:p w14:paraId="6594327F" w14:textId="77777777" w:rsidR="00987D60" w:rsidRPr="00987D60" w:rsidRDefault="00987D60" w:rsidP="00987D60">
            <w:pPr>
              <w:spacing w:line="240" w:lineRule="auto"/>
              <w:jc w:val="right"/>
              <w:rPr>
                <w:b/>
                <w:bCs/>
                <w:sz w:val="12"/>
                <w:szCs w:val="12"/>
              </w:rPr>
            </w:pPr>
            <w:r w:rsidRPr="00987D60">
              <w:rPr>
                <w:b/>
                <w:bCs/>
                <w:sz w:val="12"/>
                <w:szCs w:val="12"/>
              </w:rPr>
              <w:t>1 081 525</w:t>
            </w:r>
          </w:p>
        </w:tc>
        <w:tc>
          <w:tcPr>
            <w:tcW w:w="630" w:type="pct"/>
            <w:tcBorders>
              <w:top w:val="nil"/>
              <w:left w:val="nil"/>
              <w:bottom w:val="single" w:sz="4" w:space="0" w:color="auto"/>
              <w:right w:val="single" w:sz="4" w:space="0" w:color="auto"/>
            </w:tcBorders>
            <w:shd w:val="clear" w:color="000000" w:fill="FFFDC1"/>
            <w:vAlign w:val="center"/>
            <w:hideMark/>
          </w:tcPr>
          <w:p w14:paraId="016226CE" w14:textId="77777777" w:rsidR="00987D60" w:rsidRPr="00987D60" w:rsidRDefault="00987D60" w:rsidP="00987D60">
            <w:pPr>
              <w:spacing w:line="240" w:lineRule="auto"/>
              <w:jc w:val="right"/>
              <w:rPr>
                <w:b/>
                <w:bCs/>
                <w:sz w:val="12"/>
                <w:szCs w:val="12"/>
              </w:rPr>
            </w:pPr>
            <w:r w:rsidRPr="00987D60">
              <w:rPr>
                <w:b/>
                <w:bCs/>
                <w:sz w:val="12"/>
                <w:szCs w:val="12"/>
              </w:rPr>
              <w:t>1 081 521,64</w:t>
            </w:r>
          </w:p>
        </w:tc>
        <w:tc>
          <w:tcPr>
            <w:tcW w:w="478" w:type="pct"/>
            <w:tcBorders>
              <w:top w:val="nil"/>
              <w:left w:val="nil"/>
              <w:bottom w:val="single" w:sz="4" w:space="0" w:color="auto"/>
              <w:right w:val="single" w:sz="4" w:space="0" w:color="auto"/>
            </w:tcBorders>
            <w:shd w:val="clear" w:color="000000" w:fill="FFFDC1"/>
            <w:vAlign w:val="center"/>
            <w:hideMark/>
          </w:tcPr>
          <w:p w14:paraId="2D775932"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6A59B05" w14:textId="77777777" w:rsidR="00987D60" w:rsidRPr="00987D60" w:rsidRDefault="00987D60" w:rsidP="00987D60">
            <w:pPr>
              <w:spacing w:line="240" w:lineRule="auto"/>
              <w:jc w:val="right"/>
              <w:rPr>
                <w:b/>
                <w:bCs/>
                <w:sz w:val="12"/>
                <w:szCs w:val="12"/>
              </w:rPr>
            </w:pPr>
            <w:r w:rsidRPr="00987D60">
              <w:rPr>
                <w:b/>
                <w:bCs/>
                <w:sz w:val="12"/>
                <w:szCs w:val="12"/>
              </w:rPr>
              <w:t>65 805</w:t>
            </w:r>
          </w:p>
        </w:tc>
        <w:tc>
          <w:tcPr>
            <w:tcW w:w="630" w:type="pct"/>
            <w:tcBorders>
              <w:top w:val="nil"/>
              <w:left w:val="nil"/>
              <w:bottom w:val="single" w:sz="4" w:space="0" w:color="auto"/>
              <w:right w:val="single" w:sz="4" w:space="0" w:color="auto"/>
            </w:tcBorders>
            <w:shd w:val="clear" w:color="000000" w:fill="FFFDC1"/>
            <w:vAlign w:val="center"/>
            <w:hideMark/>
          </w:tcPr>
          <w:p w14:paraId="2A38FB94" w14:textId="77777777" w:rsidR="00987D60" w:rsidRPr="00987D60" w:rsidRDefault="00987D60" w:rsidP="00987D60">
            <w:pPr>
              <w:spacing w:line="240" w:lineRule="auto"/>
              <w:jc w:val="right"/>
              <w:rPr>
                <w:b/>
                <w:bCs/>
                <w:sz w:val="12"/>
                <w:szCs w:val="12"/>
              </w:rPr>
            </w:pPr>
            <w:r w:rsidRPr="00987D60">
              <w:rPr>
                <w:b/>
                <w:bCs/>
                <w:sz w:val="12"/>
                <w:szCs w:val="12"/>
              </w:rPr>
              <w:t>65 804,70</w:t>
            </w:r>
          </w:p>
        </w:tc>
        <w:tc>
          <w:tcPr>
            <w:tcW w:w="477" w:type="pct"/>
            <w:tcBorders>
              <w:top w:val="nil"/>
              <w:left w:val="nil"/>
              <w:bottom w:val="single" w:sz="4" w:space="0" w:color="auto"/>
              <w:right w:val="single" w:sz="4" w:space="0" w:color="auto"/>
            </w:tcBorders>
            <w:shd w:val="clear" w:color="000000" w:fill="FFFDC1"/>
            <w:vAlign w:val="center"/>
            <w:hideMark/>
          </w:tcPr>
          <w:p w14:paraId="6718160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644CDEA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26ED2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641C6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A34AB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76A634" w14:textId="77777777" w:rsidR="00987D60" w:rsidRPr="00987D60" w:rsidRDefault="00987D60" w:rsidP="00987D60">
            <w:pPr>
              <w:spacing w:line="240" w:lineRule="auto"/>
              <w:jc w:val="right"/>
              <w:rPr>
                <w:sz w:val="12"/>
                <w:szCs w:val="12"/>
              </w:rPr>
            </w:pPr>
            <w:r w:rsidRPr="00987D60">
              <w:rPr>
                <w:sz w:val="12"/>
                <w:szCs w:val="12"/>
              </w:rPr>
              <w:t>1 081 525</w:t>
            </w:r>
          </w:p>
        </w:tc>
        <w:tc>
          <w:tcPr>
            <w:tcW w:w="630" w:type="pct"/>
            <w:tcBorders>
              <w:top w:val="nil"/>
              <w:left w:val="nil"/>
              <w:bottom w:val="single" w:sz="4" w:space="0" w:color="auto"/>
              <w:right w:val="single" w:sz="4" w:space="0" w:color="auto"/>
            </w:tcBorders>
            <w:shd w:val="clear" w:color="auto" w:fill="auto"/>
            <w:noWrap/>
            <w:vAlign w:val="center"/>
            <w:hideMark/>
          </w:tcPr>
          <w:p w14:paraId="27D2CA45" w14:textId="77777777" w:rsidR="00987D60" w:rsidRPr="00987D60" w:rsidRDefault="00987D60" w:rsidP="00987D60">
            <w:pPr>
              <w:spacing w:line="240" w:lineRule="auto"/>
              <w:jc w:val="right"/>
              <w:rPr>
                <w:sz w:val="12"/>
                <w:szCs w:val="12"/>
              </w:rPr>
            </w:pPr>
            <w:r w:rsidRPr="00987D60">
              <w:rPr>
                <w:sz w:val="12"/>
                <w:szCs w:val="12"/>
              </w:rPr>
              <w:t>1 081 521,64</w:t>
            </w:r>
          </w:p>
        </w:tc>
        <w:tc>
          <w:tcPr>
            <w:tcW w:w="478" w:type="pct"/>
            <w:tcBorders>
              <w:top w:val="nil"/>
              <w:left w:val="nil"/>
              <w:bottom w:val="single" w:sz="4" w:space="0" w:color="auto"/>
              <w:right w:val="single" w:sz="4" w:space="0" w:color="auto"/>
            </w:tcBorders>
            <w:shd w:val="clear" w:color="auto" w:fill="auto"/>
            <w:noWrap/>
            <w:vAlign w:val="center"/>
            <w:hideMark/>
          </w:tcPr>
          <w:p w14:paraId="5CA6877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BA6D3BD" w14:textId="77777777" w:rsidR="00987D60" w:rsidRPr="00987D60" w:rsidRDefault="00987D60" w:rsidP="00987D60">
            <w:pPr>
              <w:spacing w:line="240" w:lineRule="auto"/>
              <w:jc w:val="right"/>
              <w:rPr>
                <w:sz w:val="12"/>
                <w:szCs w:val="12"/>
              </w:rPr>
            </w:pPr>
            <w:r w:rsidRPr="00987D60">
              <w:rPr>
                <w:sz w:val="12"/>
                <w:szCs w:val="12"/>
              </w:rPr>
              <w:t>65 805</w:t>
            </w:r>
          </w:p>
        </w:tc>
        <w:tc>
          <w:tcPr>
            <w:tcW w:w="630" w:type="pct"/>
            <w:tcBorders>
              <w:top w:val="nil"/>
              <w:left w:val="nil"/>
              <w:bottom w:val="single" w:sz="4" w:space="0" w:color="auto"/>
              <w:right w:val="single" w:sz="4" w:space="0" w:color="auto"/>
            </w:tcBorders>
            <w:shd w:val="clear" w:color="auto" w:fill="auto"/>
            <w:noWrap/>
            <w:vAlign w:val="center"/>
            <w:hideMark/>
          </w:tcPr>
          <w:p w14:paraId="4A15E3C2" w14:textId="77777777" w:rsidR="00987D60" w:rsidRPr="00987D60" w:rsidRDefault="00987D60" w:rsidP="00987D60">
            <w:pPr>
              <w:spacing w:line="240" w:lineRule="auto"/>
              <w:jc w:val="right"/>
              <w:rPr>
                <w:sz w:val="12"/>
                <w:szCs w:val="12"/>
              </w:rPr>
            </w:pPr>
            <w:r w:rsidRPr="00987D60">
              <w:rPr>
                <w:sz w:val="12"/>
                <w:szCs w:val="12"/>
              </w:rPr>
              <w:t>65 804,70</w:t>
            </w:r>
          </w:p>
        </w:tc>
        <w:tc>
          <w:tcPr>
            <w:tcW w:w="477" w:type="pct"/>
            <w:tcBorders>
              <w:top w:val="nil"/>
              <w:left w:val="nil"/>
              <w:bottom w:val="single" w:sz="4" w:space="0" w:color="auto"/>
              <w:right w:val="single" w:sz="4" w:space="0" w:color="auto"/>
            </w:tcBorders>
            <w:shd w:val="clear" w:color="auto" w:fill="auto"/>
            <w:noWrap/>
            <w:vAlign w:val="center"/>
            <w:hideMark/>
          </w:tcPr>
          <w:p w14:paraId="44CF6B1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DF8E9C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0659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95094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17934"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9E39143" w14:textId="77777777" w:rsidR="00987D60" w:rsidRPr="00987D60" w:rsidRDefault="00987D60" w:rsidP="00987D60">
            <w:pPr>
              <w:spacing w:line="240" w:lineRule="auto"/>
              <w:jc w:val="right"/>
              <w:rPr>
                <w:sz w:val="12"/>
                <w:szCs w:val="12"/>
              </w:rPr>
            </w:pPr>
            <w:r w:rsidRPr="00987D60">
              <w:rPr>
                <w:sz w:val="12"/>
                <w:szCs w:val="12"/>
              </w:rPr>
              <w:t>1 015 720</w:t>
            </w:r>
          </w:p>
        </w:tc>
        <w:tc>
          <w:tcPr>
            <w:tcW w:w="630" w:type="pct"/>
            <w:tcBorders>
              <w:top w:val="nil"/>
              <w:left w:val="nil"/>
              <w:bottom w:val="single" w:sz="4" w:space="0" w:color="auto"/>
              <w:right w:val="single" w:sz="4" w:space="0" w:color="auto"/>
            </w:tcBorders>
            <w:shd w:val="clear" w:color="auto" w:fill="auto"/>
            <w:noWrap/>
            <w:vAlign w:val="center"/>
            <w:hideMark/>
          </w:tcPr>
          <w:p w14:paraId="0A489B39" w14:textId="77777777" w:rsidR="00987D60" w:rsidRPr="00987D60" w:rsidRDefault="00987D60" w:rsidP="00987D60">
            <w:pPr>
              <w:spacing w:line="240" w:lineRule="auto"/>
              <w:jc w:val="right"/>
              <w:rPr>
                <w:sz w:val="12"/>
                <w:szCs w:val="12"/>
              </w:rPr>
            </w:pPr>
            <w:r w:rsidRPr="00987D60">
              <w:rPr>
                <w:sz w:val="12"/>
                <w:szCs w:val="12"/>
              </w:rPr>
              <w:t>1 015 716,94</w:t>
            </w:r>
          </w:p>
        </w:tc>
        <w:tc>
          <w:tcPr>
            <w:tcW w:w="478" w:type="pct"/>
            <w:tcBorders>
              <w:top w:val="nil"/>
              <w:left w:val="nil"/>
              <w:bottom w:val="single" w:sz="4" w:space="0" w:color="auto"/>
              <w:right w:val="single" w:sz="4" w:space="0" w:color="auto"/>
            </w:tcBorders>
            <w:shd w:val="clear" w:color="auto" w:fill="auto"/>
            <w:noWrap/>
            <w:vAlign w:val="center"/>
            <w:hideMark/>
          </w:tcPr>
          <w:p w14:paraId="1E77920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C2AED5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DFFCA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CED12D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11CC94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2DFE3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7E6C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FB9DF"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B5A8B02" w14:textId="77777777" w:rsidR="00987D60" w:rsidRPr="00987D60" w:rsidRDefault="00987D60" w:rsidP="00987D60">
            <w:pPr>
              <w:spacing w:line="240" w:lineRule="auto"/>
              <w:jc w:val="right"/>
              <w:rPr>
                <w:sz w:val="12"/>
                <w:szCs w:val="12"/>
              </w:rPr>
            </w:pPr>
            <w:r w:rsidRPr="00987D60">
              <w:rPr>
                <w:sz w:val="12"/>
                <w:szCs w:val="12"/>
              </w:rPr>
              <w:t>953 557</w:t>
            </w:r>
          </w:p>
        </w:tc>
        <w:tc>
          <w:tcPr>
            <w:tcW w:w="630" w:type="pct"/>
            <w:tcBorders>
              <w:top w:val="nil"/>
              <w:left w:val="nil"/>
              <w:bottom w:val="single" w:sz="4" w:space="0" w:color="auto"/>
              <w:right w:val="single" w:sz="4" w:space="0" w:color="auto"/>
            </w:tcBorders>
            <w:shd w:val="clear" w:color="auto" w:fill="auto"/>
            <w:noWrap/>
            <w:vAlign w:val="center"/>
            <w:hideMark/>
          </w:tcPr>
          <w:p w14:paraId="0B93B441" w14:textId="77777777" w:rsidR="00987D60" w:rsidRPr="00987D60" w:rsidRDefault="00987D60" w:rsidP="00987D60">
            <w:pPr>
              <w:spacing w:line="240" w:lineRule="auto"/>
              <w:jc w:val="right"/>
              <w:rPr>
                <w:sz w:val="12"/>
                <w:szCs w:val="12"/>
              </w:rPr>
            </w:pPr>
            <w:r w:rsidRPr="00987D60">
              <w:rPr>
                <w:sz w:val="12"/>
                <w:szCs w:val="12"/>
              </w:rPr>
              <w:t>953 553,94</w:t>
            </w:r>
          </w:p>
        </w:tc>
        <w:tc>
          <w:tcPr>
            <w:tcW w:w="478" w:type="pct"/>
            <w:tcBorders>
              <w:top w:val="nil"/>
              <w:left w:val="nil"/>
              <w:bottom w:val="single" w:sz="4" w:space="0" w:color="auto"/>
              <w:right w:val="single" w:sz="4" w:space="0" w:color="auto"/>
            </w:tcBorders>
            <w:shd w:val="clear" w:color="auto" w:fill="auto"/>
            <w:noWrap/>
            <w:vAlign w:val="center"/>
            <w:hideMark/>
          </w:tcPr>
          <w:p w14:paraId="3C76E41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8188B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9F911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8D059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0F31A2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62649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B9A66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30D9E9"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F24B775" w14:textId="77777777" w:rsidR="00987D60" w:rsidRPr="00987D60" w:rsidRDefault="00987D60" w:rsidP="00987D60">
            <w:pPr>
              <w:spacing w:line="240" w:lineRule="auto"/>
              <w:jc w:val="right"/>
              <w:rPr>
                <w:sz w:val="12"/>
                <w:szCs w:val="12"/>
              </w:rPr>
            </w:pPr>
            <w:r w:rsidRPr="00987D60">
              <w:rPr>
                <w:sz w:val="12"/>
                <w:szCs w:val="12"/>
              </w:rPr>
              <w:t>62 163</w:t>
            </w:r>
          </w:p>
        </w:tc>
        <w:tc>
          <w:tcPr>
            <w:tcW w:w="630" w:type="pct"/>
            <w:tcBorders>
              <w:top w:val="nil"/>
              <w:left w:val="nil"/>
              <w:bottom w:val="single" w:sz="4" w:space="0" w:color="auto"/>
              <w:right w:val="single" w:sz="4" w:space="0" w:color="auto"/>
            </w:tcBorders>
            <w:shd w:val="clear" w:color="auto" w:fill="auto"/>
            <w:noWrap/>
            <w:vAlign w:val="center"/>
            <w:hideMark/>
          </w:tcPr>
          <w:p w14:paraId="5E9EC7FD" w14:textId="77777777" w:rsidR="00987D60" w:rsidRPr="00987D60" w:rsidRDefault="00987D60" w:rsidP="00987D60">
            <w:pPr>
              <w:spacing w:line="240" w:lineRule="auto"/>
              <w:jc w:val="right"/>
              <w:rPr>
                <w:sz w:val="12"/>
                <w:szCs w:val="12"/>
              </w:rPr>
            </w:pPr>
            <w:r w:rsidRPr="00987D60">
              <w:rPr>
                <w:sz w:val="12"/>
                <w:szCs w:val="12"/>
              </w:rPr>
              <w:t>62 163,00</w:t>
            </w:r>
          </w:p>
        </w:tc>
        <w:tc>
          <w:tcPr>
            <w:tcW w:w="478" w:type="pct"/>
            <w:tcBorders>
              <w:top w:val="nil"/>
              <w:left w:val="nil"/>
              <w:bottom w:val="single" w:sz="4" w:space="0" w:color="auto"/>
              <w:right w:val="single" w:sz="4" w:space="0" w:color="auto"/>
            </w:tcBorders>
            <w:shd w:val="clear" w:color="auto" w:fill="auto"/>
            <w:noWrap/>
            <w:vAlign w:val="center"/>
            <w:hideMark/>
          </w:tcPr>
          <w:p w14:paraId="0C6B0F8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23E6C2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C7048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05A76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DC7A10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3EB21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4402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1E5ED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12994B5" w14:textId="77777777" w:rsidR="00987D60" w:rsidRPr="00987D60" w:rsidRDefault="00987D60" w:rsidP="00987D60">
            <w:pPr>
              <w:spacing w:line="240" w:lineRule="auto"/>
              <w:jc w:val="right"/>
              <w:rPr>
                <w:sz w:val="12"/>
                <w:szCs w:val="12"/>
              </w:rPr>
            </w:pPr>
            <w:r w:rsidRPr="00987D60">
              <w:rPr>
                <w:sz w:val="12"/>
                <w:szCs w:val="12"/>
              </w:rPr>
              <w:t>65 805</w:t>
            </w:r>
          </w:p>
        </w:tc>
        <w:tc>
          <w:tcPr>
            <w:tcW w:w="630" w:type="pct"/>
            <w:tcBorders>
              <w:top w:val="nil"/>
              <w:left w:val="nil"/>
              <w:bottom w:val="single" w:sz="4" w:space="0" w:color="auto"/>
              <w:right w:val="single" w:sz="4" w:space="0" w:color="auto"/>
            </w:tcBorders>
            <w:shd w:val="clear" w:color="auto" w:fill="auto"/>
            <w:noWrap/>
            <w:vAlign w:val="center"/>
            <w:hideMark/>
          </w:tcPr>
          <w:p w14:paraId="733AB08D" w14:textId="77777777" w:rsidR="00987D60" w:rsidRPr="00987D60" w:rsidRDefault="00987D60" w:rsidP="00987D60">
            <w:pPr>
              <w:spacing w:line="240" w:lineRule="auto"/>
              <w:jc w:val="right"/>
              <w:rPr>
                <w:sz w:val="12"/>
                <w:szCs w:val="12"/>
              </w:rPr>
            </w:pPr>
            <w:r w:rsidRPr="00987D60">
              <w:rPr>
                <w:sz w:val="12"/>
                <w:szCs w:val="12"/>
              </w:rPr>
              <w:t>65 804,70</w:t>
            </w:r>
          </w:p>
        </w:tc>
        <w:tc>
          <w:tcPr>
            <w:tcW w:w="478" w:type="pct"/>
            <w:tcBorders>
              <w:top w:val="nil"/>
              <w:left w:val="nil"/>
              <w:bottom w:val="single" w:sz="4" w:space="0" w:color="auto"/>
              <w:right w:val="single" w:sz="4" w:space="0" w:color="auto"/>
            </w:tcBorders>
            <w:shd w:val="clear" w:color="auto" w:fill="auto"/>
            <w:noWrap/>
            <w:vAlign w:val="center"/>
            <w:hideMark/>
          </w:tcPr>
          <w:p w14:paraId="2D94186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578A83E" w14:textId="77777777" w:rsidR="00987D60" w:rsidRPr="00987D60" w:rsidRDefault="00987D60" w:rsidP="00987D60">
            <w:pPr>
              <w:spacing w:line="240" w:lineRule="auto"/>
              <w:jc w:val="right"/>
              <w:rPr>
                <w:sz w:val="12"/>
                <w:szCs w:val="12"/>
              </w:rPr>
            </w:pPr>
            <w:r w:rsidRPr="00987D60">
              <w:rPr>
                <w:sz w:val="12"/>
                <w:szCs w:val="12"/>
              </w:rPr>
              <w:t>65 805</w:t>
            </w:r>
          </w:p>
        </w:tc>
        <w:tc>
          <w:tcPr>
            <w:tcW w:w="630" w:type="pct"/>
            <w:tcBorders>
              <w:top w:val="nil"/>
              <w:left w:val="nil"/>
              <w:bottom w:val="single" w:sz="4" w:space="0" w:color="auto"/>
              <w:right w:val="single" w:sz="4" w:space="0" w:color="auto"/>
            </w:tcBorders>
            <w:shd w:val="clear" w:color="auto" w:fill="auto"/>
            <w:noWrap/>
            <w:vAlign w:val="center"/>
            <w:hideMark/>
          </w:tcPr>
          <w:p w14:paraId="20DB2C4A" w14:textId="77777777" w:rsidR="00987D60" w:rsidRPr="00987D60" w:rsidRDefault="00987D60" w:rsidP="00987D60">
            <w:pPr>
              <w:spacing w:line="240" w:lineRule="auto"/>
              <w:jc w:val="right"/>
              <w:rPr>
                <w:sz w:val="12"/>
                <w:szCs w:val="12"/>
              </w:rPr>
            </w:pPr>
            <w:r w:rsidRPr="00987D60">
              <w:rPr>
                <w:sz w:val="12"/>
                <w:szCs w:val="12"/>
              </w:rPr>
              <w:t>65 804,70</w:t>
            </w:r>
          </w:p>
        </w:tc>
        <w:tc>
          <w:tcPr>
            <w:tcW w:w="477" w:type="pct"/>
            <w:tcBorders>
              <w:top w:val="nil"/>
              <w:left w:val="nil"/>
              <w:bottom w:val="single" w:sz="4" w:space="0" w:color="auto"/>
              <w:right w:val="single" w:sz="4" w:space="0" w:color="auto"/>
            </w:tcBorders>
            <w:shd w:val="clear" w:color="auto" w:fill="auto"/>
            <w:noWrap/>
            <w:vAlign w:val="center"/>
            <w:hideMark/>
          </w:tcPr>
          <w:p w14:paraId="133EDD9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7CFC1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78713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9C1A5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AAF01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0C8971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58275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E9147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2C3AC9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10B0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3CFD94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3D3D77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2C04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A3510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7E37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38D299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80460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0BC77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F03E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9F7FE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F9A8F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84C790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FE7C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EBB2E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3C4B3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21E9FB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E26A2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0E396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BBD2F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9A402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9CD96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0477D0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CC58D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77F7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6C73A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E9DF1D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53779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9205F7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FBDA4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F1EBE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F2C39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392F56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9486A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FF94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D8C83"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604755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15D53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A0325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B8B5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53E2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FDA43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4DE518" w14:textId="77777777" w:rsidTr="000F0092">
        <w:trPr>
          <w:trHeight w:val="3120"/>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DE503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6B7D386" w14:textId="77777777" w:rsidR="00987D60" w:rsidRPr="00987D60" w:rsidRDefault="00987D60" w:rsidP="00987D60">
            <w:pPr>
              <w:spacing w:line="240" w:lineRule="auto"/>
              <w:jc w:val="center"/>
              <w:rPr>
                <w:b/>
                <w:bCs/>
                <w:sz w:val="12"/>
                <w:szCs w:val="12"/>
              </w:rPr>
            </w:pPr>
            <w:r w:rsidRPr="00987D60">
              <w:rPr>
                <w:b/>
                <w:bCs/>
                <w:sz w:val="12"/>
                <w:szCs w:val="12"/>
              </w:rPr>
              <w:t>80152</w:t>
            </w:r>
          </w:p>
        </w:tc>
        <w:tc>
          <w:tcPr>
            <w:tcW w:w="1025" w:type="pct"/>
            <w:tcBorders>
              <w:top w:val="nil"/>
              <w:left w:val="nil"/>
              <w:bottom w:val="single" w:sz="4" w:space="0" w:color="auto"/>
              <w:right w:val="single" w:sz="4" w:space="0" w:color="auto"/>
            </w:tcBorders>
            <w:shd w:val="clear" w:color="000000" w:fill="FFFDC1"/>
            <w:vAlign w:val="center"/>
            <w:hideMark/>
          </w:tcPr>
          <w:p w14:paraId="053AA675" w14:textId="77777777" w:rsidR="00987D60" w:rsidRPr="00987D60" w:rsidRDefault="00987D60" w:rsidP="00987D60">
            <w:pPr>
              <w:spacing w:line="240" w:lineRule="auto"/>
              <w:rPr>
                <w:b/>
                <w:bCs/>
                <w:sz w:val="12"/>
                <w:szCs w:val="12"/>
              </w:rPr>
            </w:pPr>
            <w:r w:rsidRPr="00987D60">
              <w:rPr>
                <w:b/>
                <w:bCs/>
                <w:sz w:val="12"/>
                <w:szCs w:val="12"/>
              </w:rPr>
              <w:t xml:space="preserve">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w:t>
            </w:r>
            <w:proofErr w:type="spellStart"/>
            <w:r w:rsidRPr="00987D60">
              <w:rPr>
                <w:b/>
                <w:bCs/>
                <w:sz w:val="12"/>
                <w:szCs w:val="12"/>
              </w:rPr>
              <w:t>i</w:t>
            </w:r>
            <w:proofErr w:type="spellEnd"/>
            <w:r w:rsidRPr="00987D60">
              <w:rPr>
                <w:b/>
                <w:bCs/>
                <w:sz w:val="12"/>
                <w:szCs w:val="12"/>
              </w:rPr>
              <w:t xml:space="preserve"> II stopnia i klasach dotychczasowej zasadniczej szkoły zawodowej prowadzonych w branżowych szkołach I stopnia oraz szkołach artystycznych</w:t>
            </w:r>
          </w:p>
        </w:tc>
        <w:tc>
          <w:tcPr>
            <w:tcW w:w="537" w:type="pct"/>
            <w:tcBorders>
              <w:top w:val="nil"/>
              <w:left w:val="nil"/>
              <w:bottom w:val="single" w:sz="4" w:space="0" w:color="auto"/>
              <w:right w:val="single" w:sz="4" w:space="0" w:color="auto"/>
            </w:tcBorders>
            <w:shd w:val="clear" w:color="000000" w:fill="FFFDC1"/>
            <w:vAlign w:val="center"/>
            <w:hideMark/>
          </w:tcPr>
          <w:p w14:paraId="361083D6" w14:textId="77777777" w:rsidR="00987D60" w:rsidRPr="00987D60" w:rsidRDefault="00987D60" w:rsidP="00987D60">
            <w:pPr>
              <w:spacing w:line="240" w:lineRule="auto"/>
              <w:jc w:val="right"/>
              <w:rPr>
                <w:b/>
                <w:bCs/>
                <w:sz w:val="12"/>
                <w:szCs w:val="12"/>
              </w:rPr>
            </w:pPr>
            <w:r w:rsidRPr="00987D60">
              <w:rPr>
                <w:b/>
                <w:bCs/>
                <w:sz w:val="12"/>
                <w:szCs w:val="12"/>
              </w:rPr>
              <w:t>5 551 514</w:t>
            </w:r>
          </w:p>
        </w:tc>
        <w:tc>
          <w:tcPr>
            <w:tcW w:w="630" w:type="pct"/>
            <w:tcBorders>
              <w:top w:val="nil"/>
              <w:left w:val="nil"/>
              <w:bottom w:val="single" w:sz="4" w:space="0" w:color="auto"/>
              <w:right w:val="single" w:sz="4" w:space="0" w:color="auto"/>
            </w:tcBorders>
            <w:shd w:val="clear" w:color="000000" w:fill="FFFDC1"/>
            <w:vAlign w:val="center"/>
            <w:hideMark/>
          </w:tcPr>
          <w:p w14:paraId="329E7E76" w14:textId="77777777" w:rsidR="00987D60" w:rsidRPr="00987D60" w:rsidRDefault="00987D60" w:rsidP="00987D60">
            <w:pPr>
              <w:spacing w:line="240" w:lineRule="auto"/>
              <w:jc w:val="right"/>
              <w:rPr>
                <w:b/>
                <w:bCs/>
                <w:sz w:val="12"/>
                <w:szCs w:val="12"/>
              </w:rPr>
            </w:pPr>
            <w:r w:rsidRPr="00987D60">
              <w:rPr>
                <w:b/>
                <w:bCs/>
                <w:sz w:val="12"/>
                <w:szCs w:val="12"/>
              </w:rPr>
              <w:t>5 448 231,13</w:t>
            </w:r>
          </w:p>
        </w:tc>
        <w:tc>
          <w:tcPr>
            <w:tcW w:w="478" w:type="pct"/>
            <w:tcBorders>
              <w:top w:val="nil"/>
              <w:left w:val="nil"/>
              <w:bottom w:val="single" w:sz="4" w:space="0" w:color="auto"/>
              <w:right w:val="single" w:sz="4" w:space="0" w:color="auto"/>
            </w:tcBorders>
            <w:shd w:val="clear" w:color="000000" w:fill="FFFDC1"/>
            <w:vAlign w:val="center"/>
            <w:hideMark/>
          </w:tcPr>
          <w:p w14:paraId="056646EB" w14:textId="77777777" w:rsidR="00987D60" w:rsidRPr="00987D60" w:rsidRDefault="00987D60" w:rsidP="00987D60">
            <w:pPr>
              <w:spacing w:line="240" w:lineRule="auto"/>
              <w:jc w:val="right"/>
              <w:rPr>
                <w:b/>
                <w:bCs/>
                <w:sz w:val="12"/>
                <w:szCs w:val="12"/>
              </w:rPr>
            </w:pPr>
            <w:r w:rsidRPr="00987D60">
              <w:rPr>
                <w:b/>
                <w:bCs/>
                <w:sz w:val="12"/>
                <w:szCs w:val="12"/>
              </w:rPr>
              <w:t>98,1</w:t>
            </w:r>
          </w:p>
        </w:tc>
        <w:tc>
          <w:tcPr>
            <w:tcW w:w="536" w:type="pct"/>
            <w:tcBorders>
              <w:top w:val="nil"/>
              <w:left w:val="nil"/>
              <w:bottom w:val="single" w:sz="4" w:space="0" w:color="auto"/>
              <w:right w:val="single" w:sz="4" w:space="0" w:color="auto"/>
            </w:tcBorders>
            <w:shd w:val="clear" w:color="000000" w:fill="FFFDC1"/>
            <w:vAlign w:val="center"/>
            <w:hideMark/>
          </w:tcPr>
          <w:p w14:paraId="3FBB54E0" w14:textId="77777777" w:rsidR="00987D60" w:rsidRPr="00987D60" w:rsidRDefault="00987D60" w:rsidP="00987D60">
            <w:pPr>
              <w:spacing w:line="240" w:lineRule="auto"/>
              <w:jc w:val="right"/>
              <w:rPr>
                <w:b/>
                <w:bCs/>
                <w:sz w:val="12"/>
                <w:szCs w:val="12"/>
              </w:rPr>
            </w:pPr>
            <w:r w:rsidRPr="00987D60">
              <w:rPr>
                <w:b/>
                <w:bCs/>
                <w:sz w:val="12"/>
                <w:szCs w:val="12"/>
              </w:rPr>
              <w:t>3 132 263</w:t>
            </w:r>
          </w:p>
        </w:tc>
        <w:tc>
          <w:tcPr>
            <w:tcW w:w="630" w:type="pct"/>
            <w:tcBorders>
              <w:top w:val="nil"/>
              <w:left w:val="nil"/>
              <w:bottom w:val="single" w:sz="4" w:space="0" w:color="auto"/>
              <w:right w:val="single" w:sz="4" w:space="0" w:color="auto"/>
            </w:tcBorders>
            <w:shd w:val="clear" w:color="000000" w:fill="FFFDC1"/>
            <w:vAlign w:val="center"/>
            <w:hideMark/>
          </w:tcPr>
          <w:p w14:paraId="10B3F55D" w14:textId="77777777" w:rsidR="00987D60" w:rsidRPr="00987D60" w:rsidRDefault="00987D60" w:rsidP="00987D60">
            <w:pPr>
              <w:spacing w:line="240" w:lineRule="auto"/>
              <w:jc w:val="right"/>
              <w:rPr>
                <w:b/>
                <w:bCs/>
                <w:sz w:val="12"/>
                <w:szCs w:val="12"/>
              </w:rPr>
            </w:pPr>
            <w:r w:rsidRPr="00987D60">
              <w:rPr>
                <w:b/>
                <w:bCs/>
                <w:sz w:val="12"/>
                <w:szCs w:val="12"/>
              </w:rPr>
              <w:t>3 028 983,83</w:t>
            </w:r>
          </w:p>
        </w:tc>
        <w:tc>
          <w:tcPr>
            <w:tcW w:w="477" w:type="pct"/>
            <w:tcBorders>
              <w:top w:val="nil"/>
              <w:left w:val="nil"/>
              <w:bottom w:val="single" w:sz="4" w:space="0" w:color="auto"/>
              <w:right w:val="single" w:sz="4" w:space="0" w:color="auto"/>
            </w:tcBorders>
            <w:shd w:val="clear" w:color="000000" w:fill="FFFDC1"/>
            <w:vAlign w:val="center"/>
            <w:hideMark/>
          </w:tcPr>
          <w:p w14:paraId="62D8980C" w14:textId="77777777" w:rsidR="00987D60" w:rsidRPr="00987D60" w:rsidRDefault="00987D60" w:rsidP="00987D60">
            <w:pPr>
              <w:spacing w:line="240" w:lineRule="auto"/>
              <w:jc w:val="right"/>
              <w:rPr>
                <w:b/>
                <w:bCs/>
                <w:sz w:val="12"/>
                <w:szCs w:val="12"/>
              </w:rPr>
            </w:pPr>
            <w:r w:rsidRPr="00987D60">
              <w:rPr>
                <w:b/>
                <w:bCs/>
                <w:sz w:val="12"/>
                <w:szCs w:val="12"/>
              </w:rPr>
              <w:t>96,7</w:t>
            </w:r>
          </w:p>
        </w:tc>
      </w:tr>
      <w:tr w:rsidR="00987D60" w:rsidRPr="00987D60" w14:paraId="1A39D35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5A904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5EB7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C03D4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7FAA149" w14:textId="77777777" w:rsidR="00987D60" w:rsidRPr="00987D60" w:rsidRDefault="00987D60" w:rsidP="00987D60">
            <w:pPr>
              <w:spacing w:line="240" w:lineRule="auto"/>
              <w:jc w:val="right"/>
              <w:rPr>
                <w:sz w:val="12"/>
                <w:szCs w:val="12"/>
              </w:rPr>
            </w:pPr>
            <w:r w:rsidRPr="00987D60">
              <w:rPr>
                <w:sz w:val="12"/>
                <w:szCs w:val="12"/>
              </w:rPr>
              <w:t>5 551 514</w:t>
            </w:r>
          </w:p>
        </w:tc>
        <w:tc>
          <w:tcPr>
            <w:tcW w:w="630" w:type="pct"/>
            <w:tcBorders>
              <w:top w:val="nil"/>
              <w:left w:val="nil"/>
              <w:bottom w:val="single" w:sz="4" w:space="0" w:color="auto"/>
              <w:right w:val="single" w:sz="4" w:space="0" w:color="auto"/>
            </w:tcBorders>
            <w:shd w:val="clear" w:color="auto" w:fill="auto"/>
            <w:noWrap/>
            <w:vAlign w:val="center"/>
            <w:hideMark/>
          </w:tcPr>
          <w:p w14:paraId="350A299D" w14:textId="77777777" w:rsidR="00987D60" w:rsidRPr="00987D60" w:rsidRDefault="00987D60" w:rsidP="00987D60">
            <w:pPr>
              <w:spacing w:line="240" w:lineRule="auto"/>
              <w:jc w:val="right"/>
              <w:rPr>
                <w:sz w:val="12"/>
                <w:szCs w:val="12"/>
              </w:rPr>
            </w:pPr>
            <w:r w:rsidRPr="00987D60">
              <w:rPr>
                <w:sz w:val="12"/>
                <w:szCs w:val="12"/>
              </w:rPr>
              <w:t>5 448 231,13</w:t>
            </w:r>
          </w:p>
        </w:tc>
        <w:tc>
          <w:tcPr>
            <w:tcW w:w="478" w:type="pct"/>
            <w:tcBorders>
              <w:top w:val="nil"/>
              <w:left w:val="nil"/>
              <w:bottom w:val="single" w:sz="4" w:space="0" w:color="auto"/>
              <w:right w:val="single" w:sz="4" w:space="0" w:color="auto"/>
            </w:tcBorders>
            <w:shd w:val="clear" w:color="auto" w:fill="auto"/>
            <w:noWrap/>
            <w:vAlign w:val="center"/>
            <w:hideMark/>
          </w:tcPr>
          <w:p w14:paraId="61EB396F" w14:textId="77777777" w:rsidR="00987D60" w:rsidRPr="00987D60" w:rsidRDefault="00987D60" w:rsidP="00987D60">
            <w:pPr>
              <w:spacing w:line="240" w:lineRule="auto"/>
              <w:jc w:val="right"/>
              <w:rPr>
                <w:sz w:val="12"/>
                <w:szCs w:val="12"/>
              </w:rPr>
            </w:pPr>
            <w:r w:rsidRPr="00987D60">
              <w:rPr>
                <w:sz w:val="12"/>
                <w:szCs w:val="12"/>
              </w:rPr>
              <w:t>98,1</w:t>
            </w:r>
          </w:p>
        </w:tc>
        <w:tc>
          <w:tcPr>
            <w:tcW w:w="536" w:type="pct"/>
            <w:tcBorders>
              <w:top w:val="nil"/>
              <w:left w:val="nil"/>
              <w:bottom w:val="single" w:sz="4" w:space="0" w:color="auto"/>
              <w:right w:val="single" w:sz="4" w:space="0" w:color="auto"/>
            </w:tcBorders>
            <w:shd w:val="clear" w:color="auto" w:fill="auto"/>
            <w:noWrap/>
            <w:vAlign w:val="center"/>
            <w:hideMark/>
          </w:tcPr>
          <w:p w14:paraId="18074985" w14:textId="77777777" w:rsidR="00987D60" w:rsidRPr="00987D60" w:rsidRDefault="00987D60" w:rsidP="00987D60">
            <w:pPr>
              <w:spacing w:line="240" w:lineRule="auto"/>
              <w:jc w:val="right"/>
              <w:rPr>
                <w:sz w:val="12"/>
                <w:szCs w:val="12"/>
              </w:rPr>
            </w:pPr>
            <w:r w:rsidRPr="00987D60">
              <w:rPr>
                <w:sz w:val="12"/>
                <w:szCs w:val="12"/>
              </w:rPr>
              <w:t>3 132 263</w:t>
            </w:r>
          </w:p>
        </w:tc>
        <w:tc>
          <w:tcPr>
            <w:tcW w:w="630" w:type="pct"/>
            <w:tcBorders>
              <w:top w:val="nil"/>
              <w:left w:val="nil"/>
              <w:bottom w:val="single" w:sz="4" w:space="0" w:color="auto"/>
              <w:right w:val="single" w:sz="4" w:space="0" w:color="auto"/>
            </w:tcBorders>
            <w:shd w:val="clear" w:color="auto" w:fill="auto"/>
            <w:noWrap/>
            <w:vAlign w:val="center"/>
            <w:hideMark/>
          </w:tcPr>
          <w:p w14:paraId="6A9C1FE5" w14:textId="77777777" w:rsidR="00987D60" w:rsidRPr="00987D60" w:rsidRDefault="00987D60" w:rsidP="00987D60">
            <w:pPr>
              <w:spacing w:line="240" w:lineRule="auto"/>
              <w:jc w:val="right"/>
              <w:rPr>
                <w:sz w:val="12"/>
                <w:szCs w:val="12"/>
              </w:rPr>
            </w:pPr>
            <w:r w:rsidRPr="00987D60">
              <w:rPr>
                <w:sz w:val="12"/>
                <w:szCs w:val="12"/>
              </w:rPr>
              <w:t>3 028 983,83</w:t>
            </w:r>
          </w:p>
        </w:tc>
        <w:tc>
          <w:tcPr>
            <w:tcW w:w="477" w:type="pct"/>
            <w:tcBorders>
              <w:top w:val="nil"/>
              <w:left w:val="nil"/>
              <w:bottom w:val="single" w:sz="4" w:space="0" w:color="auto"/>
              <w:right w:val="single" w:sz="4" w:space="0" w:color="auto"/>
            </w:tcBorders>
            <w:shd w:val="clear" w:color="auto" w:fill="auto"/>
            <w:noWrap/>
            <w:vAlign w:val="center"/>
            <w:hideMark/>
          </w:tcPr>
          <w:p w14:paraId="02809752"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1576962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6CC2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7E587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155FD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30AB04B" w14:textId="77777777" w:rsidR="00987D60" w:rsidRPr="00987D60" w:rsidRDefault="00987D60" w:rsidP="00987D60">
            <w:pPr>
              <w:spacing w:line="240" w:lineRule="auto"/>
              <w:jc w:val="right"/>
              <w:rPr>
                <w:sz w:val="12"/>
                <w:szCs w:val="12"/>
              </w:rPr>
            </w:pPr>
            <w:r w:rsidRPr="00987D60">
              <w:rPr>
                <w:sz w:val="12"/>
                <w:szCs w:val="12"/>
              </w:rPr>
              <w:t>2 419 251</w:t>
            </w:r>
          </w:p>
        </w:tc>
        <w:tc>
          <w:tcPr>
            <w:tcW w:w="630" w:type="pct"/>
            <w:tcBorders>
              <w:top w:val="nil"/>
              <w:left w:val="nil"/>
              <w:bottom w:val="single" w:sz="4" w:space="0" w:color="auto"/>
              <w:right w:val="single" w:sz="4" w:space="0" w:color="auto"/>
            </w:tcBorders>
            <w:shd w:val="clear" w:color="auto" w:fill="auto"/>
            <w:noWrap/>
            <w:vAlign w:val="center"/>
            <w:hideMark/>
          </w:tcPr>
          <w:p w14:paraId="2C1A0A62" w14:textId="77777777" w:rsidR="00987D60" w:rsidRPr="00987D60" w:rsidRDefault="00987D60" w:rsidP="00987D60">
            <w:pPr>
              <w:spacing w:line="240" w:lineRule="auto"/>
              <w:jc w:val="right"/>
              <w:rPr>
                <w:sz w:val="12"/>
                <w:szCs w:val="12"/>
              </w:rPr>
            </w:pPr>
            <w:r w:rsidRPr="00987D60">
              <w:rPr>
                <w:sz w:val="12"/>
                <w:szCs w:val="12"/>
              </w:rPr>
              <w:t>2 419 247,30</w:t>
            </w:r>
          </w:p>
        </w:tc>
        <w:tc>
          <w:tcPr>
            <w:tcW w:w="478" w:type="pct"/>
            <w:tcBorders>
              <w:top w:val="nil"/>
              <w:left w:val="nil"/>
              <w:bottom w:val="single" w:sz="4" w:space="0" w:color="auto"/>
              <w:right w:val="single" w:sz="4" w:space="0" w:color="auto"/>
            </w:tcBorders>
            <w:shd w:val="clear" w:color="auto" w:fill="auto"/>
            <w:noWrap/>
            <w:vAlign w:val="center"/>
            <w:hideMark/>
          </w:tcPr>
          <w:p w14:paraId="7E0D22F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9038E5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7858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D5D5C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166DD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6AF0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51C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678B46"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56CB07" w14:textId="77777777" w:rsidR="00987D60" w:rsidRPr="00987D60" w:rsidRDefault="00987D60" w:rsidP="00987D60">
            <w:pPr>
              <w:spacing w:line="240" w:lineRule="auto"/>
              <w:jc w:val="right"/>
              <w:rPr>
                <w:sz w:val="12"/>
                <w:szCs w:val="12"/>
              </w:rPr>
            </w:pPr>
            <w:r w:rsidRPr="00987D60">
              <w:rPr>
                <w:sz w:val="12"/>
                <w:szCs w:val="12"/>
              </w:rPr>
              <w:t>2 354 115</w:t>
            </w:r>
          </w:p>
        </w:tc>
        <w:tc>
          <w:tcPr>
            <w:tcW w:w="630" w:type="pct"/>
            <w:tcBorders>
              <w:top w:val="nil"/>
              <w:left w:val="nil"/>
              <w:bottom w:val="single" w:sz="4" w:space="0" w:color="auto"/>
              <w:right w:val="single" w:sz="4" w:space="0" w:color="auto"/>
            </w:tcBorders>
            <w:shd w:val="clear" w:color="auto" w:fill="auto"/>
            <w:noWrap/>
            <w:vAlign w:val="center"/>
            <w:hideMark/>
          </w:tcPr>
          <w:p w14:paraId="20B7BA24" w14:textId="77777777" w:rsidR="00987D60" w:rsidRPr="00987D60" w:rsidRDefault="00987D60" w:rsidP="00987D60">
            <w:pPr>
              <w:spacing w:line="240" w:lineRule="auto"/>
              <w:jc w:val="right"/>
              <w:rPr>
                <w:sz w:val="12"/>
                <w:szCs w:val="12"/>
              </w:rPr>
            </w:pPr>
            <w:r w:rsidRPr="00987D60">
              <w:rPr>
                <w:sz w:val="12"/>
                <w:szCs w:val="12"/>
              </w:rPr>
              <w:t>2 354 111,30</w:t>
            </w:r>
          </w:p>
        </w:tc>
        <w:tc>
          <w:tcPr>
            <w:tcW w:w="478" w:type="pct"/>
            <w:tcBorders>
              <w:top w:val="nil"/>
              <w:left w:val="nil"/>
              <w:bottom w:val="single" w:sz="4" w:space="0" w:color="auto"/>
              <w:right w:val="single" w:sz="4" w:space="0" w:color="auto"/>
            </w:tcBorders>
            <w:shd w:val="clear" w:color="auto" w:fill="auto"/>
            <w:noWrap/>
            <w:vAlign w:val="center"/>
            <w:hideMark/>
          </w:tcPr>
          <w:p w14:paraId="436CAE7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6D548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50CEA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15CAE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50696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FB9A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02F80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F186F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8D2D56A" w14:textId="77777777" w:rsidR="00987D60" w:rsidRPr="00987D60" w:rsidRDefault="00987D60" w:rsidP="00987D60">
            <w:pPr>
              <w:spacing w:line="240" w:lineRule="auto"/>
              <w:jc w:val="right"/>
              <w:rPr>
                <w:sz w:val="12"/>
                <w:szCs w:val="12"/>
              </w:rPr>
            </w:pPr>
            <w:r w:rsidRPr="00987D60">
              <w:rPr>
                <w:sz w:val="12"/>
                <w:szCs w:val="12"/>
              </w:rPr>
              <w:t>65 136</w:t>
            </w:r>
          </w:p>
        </w:tc>
        <w:tc>
          <w:tcPr>
            <w:tcW w:w="630" w:type="pct"/>
            <w:tcBorders>
              <w:top w:val="nil"/>
              <w:left w:val="nil"/>
              <w:bottom w:val="single" w:sz="4" w:space="0" w:color="auto"/>
              <w:right w:val="single" w:sz="4" w:space="0" w:color="auto"/>
            </w:tcBorders>
            <w:shd w:val="clear" w:color="auto" w:fill="auto"/>
            <w:noWrap/>
            <w:vAlign w:val="center"/>
            <w:hideMark/>
          </w:tcPr>
          <w:p w14:paraId="4B524C1A" w14:textId="77777777" w:rsidR="00987D60" w:rsidRPr="00987D60" w:rsidRDefault="00987D60" w:rsidP="00987D60">
            <w:pPr>
              <w:spacing w:line="240" w:lineRule="auto"/>
              <w:jc w:val="right"/>
              <w:rPr>
                <w:sz w:val="12"/>
                <w:szCs w:val="12"/>
              </w:rPr>
            </w:pPr>
            <w:r w:rsidRPr="00987D60">
              <w:rPr>
                <w:sz w:val="12"/>
                <w:szCs w:val="12"/>
              </w:rPr>
              <w:t>65 136,00</w:t>
            </w:r>
          </w:p>
        </w:tc>
        <w:tc>
          <w:tcPr>
            <w:tcW w:w="478" w:type="pct"/>
            <w:tcBorders>
              <w:top w:val="nil"/>
              <w:left w:val="nil"/>
              <w:bottom w:val="single" w:sz="4" w:space="0" w:color="auto"/>
              <w:right w:val="single" w:sz="4" w:space="0" w:color="auto"/>
            </w:tcBorders>
            <w:shd w:val="clear" w:color="auto" w:fill="auto"/>
            <w:noWrap/>
            <w:vAlign w:val="center"/>
            <w:hideMark/>
          </w:tcPr>
          <w:p w14:paraId="2F3E606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04486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5A3EC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2659D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7B3D5C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E7D93A"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3D8563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58785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A0D35E8" w14:textId="77777777" w:rsidR="00987D60" w:rsidRPr="00987D60" w:rsidRDefault="00987D60" w:rsidP="00987D60">
            <w:pPr>
              <w:spacing w:line="240" w:lineRule="auto"/>
              <w:jc w:val="right"/>
              <w:rPr>
                <w:sz w:val="12"/>
                <w:szCs w:val="12"/>
              </w:rPr>
            </w:pPr>
            <w:r w:rsidRPr="00987D60">
              <w:rPr>
                <w:sz w:val="12"/>
                <w:szCs w:val="12"/>
              </w:rPr>
              <w:t>3 132 263</w:t>
            </w:r>
          </w:p>
        </w:tc>
        <w:tc>
          <w:tcPr>
            <w:tcW w:w="630" w:type="pct"/>
            <w:tcBorders>
              <w:top w:val="nil"/>
              <w:left w:val="nil"/>
              <w:bottom w:val="single" w:sz="4" w:space="0" w:color="auto"/>
              <w:right w:val="single" w:sz="4" w:space="0" w:color="auto"/>
            </w:tcBorders>
            <w:shd w:val="clear" w:color="auto" w:fill="auto"/>
            <w:noWrap/>
            <w:vAlign w:val="center"/>
            <w:hideMark/>
          </w:tcPr>
          <w:p w14:paraId="67DA0E19" w14:textId="77777777" w:rsidR="00987D60" w:rsidRPr="00987D60" w:rsidRDefault="00987D60" w:rsidP="00987D60">
            <w:pPr>
              <w:spacing w:line="240" w:lineRule="auto"/>
              <w:jc w:val="right"/>
              <w:rPr>
                <w:sz w:val="12"/>
                <w:szCs w:val="12"/>
              </w:rPr>
            </w:pPr>
            <w:r w:rsidRPr="00987D60">
              <w:rPr>
                <w:sz w:val="12"/>
                <w:szCs w:val="12"/>
              </w:rPr>
              <w:t>3 028 983,83</w:t>
            </w:r>
          </w:p>
        </w:tc>
        <w:tc>
          <w:tcPr>
            <w:tcW w:w="478" w:type="pct"/>
            <w:tcBorders>
              <w:top w:val="nil"/>
              <w:left w:val="nil"/>
              <w:bottom w:val="single" w:sz="4" w:space="0" w:color="auto"/>
              <w:right w:val="single" w:sz="4" w:space="0" w:color="auto"/>
            </w:tcBorders>
            <w:shd w:val="clear" w:color="auto" w:fill="auto"/>
            <w:noWrap/>
            <w:vAlign w:val="center"/>
            <w:hideMark/>
          </w:tcPr>
          <w:p w14:paraId="335BC8FF" w14:textId="77777777" w:rsidR="00987D60" w:rsidRPr="00987D60" w:rsidRDefault="00987D60" w:rsidP="00987D60">
            <w:pPr>
              <w:spacing w:line="240" w:lineRule="auto"/>
              <w:jc w:val="right"/>
              <w:rPr>
                <w:sz w:val="12"/>
                <w:szCs w:val="12"/>
              </w:rPr>
            </w:pPr>
            <w:r w:rsidRPr="00987D60">
              <w:rPr>
                <w:sz w:val="12"/>
                <w:szCs w:val="12"/>
              </w:rPr>
              <w:t>96,7</w:t>
            </w:r>
          </w:p>
        </w:tc>
        <w:tc>
          <w:tcPr>
            <w:tcW w:w="536" w:type="pct"/>
            <w:tcBorders>
              <w:top w:val="nil"/>
              <w:left w:val="nil"/>
              <w:bottom w:val="single" w:sz="4" w:space="0" w:color="auto"/>
              <w:right w:val="single" w:sz="4" w:space="0" w:color="auto"/>
            </w:tcBorders>
            <w:shd w:val="clear" w:color="auto" w:fill="auto"/>
            <w:noWrap/>
            <w:vAlign w:val="center"/>
            <w:hideMark/>
          </w:tcPr>
          <w:p w14:paraId="633AB866" w14:textId="77777777" w:rsidR="00987D60" w:rsidRPr="00987D60" w:rsidRDefault="00987D60" w:rsidP="00987D60">
            <w:pPr>
              <w:spacing w:line="240" w:lineRule="auto"/>
              <w:jc w:val="right"/>
              <w:rPr>
                <w:sz w:val="12"/>
                <w:szCs w:val="12"/>
              </w:rPr>
            </w:pPr>
            <w:r w:rsidRPr="00987D60">
              <w:rPr>
                <w:sz w:val="12"/>
                <w:szCs w:val="12"/>
              </w:rPr>
              <w:t>3 132 263</w:t>
            </w:r>
          </w:p>
        </w:tc>
        <w:tc>
          <w:tcPr>
            <w:tcW w:w="630" w:type="pct"/>
            <w:tcBorders>
              <w:top w:val="nil"/>
              <w:left w:val="nil"/>
              <w:bottom w:val="single" w:sz="4" w:space="0" w:color="auto"/>
              <w:right w:val="single" w:sz="4" w:space="0" w:color="auto"/>
            </w:tcBorders>
            <w:shd w:val="clear" w:color="auto" w:fill="auto"/>
            <w:noWrap/>
            <w:vAlign w:val="center"/>
            <w:hideMark/>
          </w:tcPr>
          <w:p w14:paraId="5EC1121F" w14:textId="77777777" w:rsidR="00987D60" w:rsidRPr="00987D60" w:rsidRDefault="00987D60" w:rsidP="00987D60">
            <w:pPr>
              <w:spacing w:line="240" w:lineRule="auto"/>
              <w:jc w:val="right"/>
              <w:rPr>
                <w:sz w:val="12"/>
                <w:szCs w:val="12"/>
              </w:rPr>
            </w:pPr>
            <w:r w:rsidRPr="00987D60">
              <w:rPr>
                <w:sz w:val="12"/>
                <w:szCs w:val="12"/>
              </w:rPr>
              <w:t>3 028 983,83</w:t>
            </w:r>
          </w:p>
        </w:tc>
        <w:tc>
          <w:tcPr>
            <w:tcW w:w="477" w:type="pct"/>
            <w:tcBorders>
              <w:top w:val="nil"/>
              <w:left w:val="nil"/>
              <w:bottom w:val="single" w:sz="4" w:space="0" w:color="auto"/>
              <w:right w:val="single" w:sz="4" w:space="0" w:color="auto"/>
            </w:tcBorders>
            <w:shd w:val="clear" w:color="auto" w:fill="auto"/>
            <w:noWrap/>
            <w:vAlign w:val="center"/>
            <w:hideMark/>
          </w:tcPr>
          <w:p w14:paraId="2FE10CC6"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4AC08F9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1D28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B813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BF6C15"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8A228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F61D1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C7C5D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FE91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1E73F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D52C0F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93B7E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51EDA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17BA7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5894E2"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0548A6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4E654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8F9F1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D6466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571D6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10DA4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75530D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03036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A5F17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2C34EB"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0F716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23512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ECEF9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AFDE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01C6D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436047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768918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3EFD7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8ED73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E3EF57"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261AE9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7332A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6B87D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480D9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3F224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212699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F404B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A2D3A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9FC7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C4AEE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E76A06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5142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1393A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146C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B786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96C44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3E15A0E" w14:textId="77777777" w:rsidTr="000F009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B65100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F23F36C" w14:textId="77777777" w:rsidR="00987D60" w:rsidRPr="00987D60" w:rsidRDefault="00987D60" w:rsidP="00987D60">
            <w:pPr>
              <w:spacing w:line="240" w:lineRule="auto"/>
              <w:jc w:val="center"/>
              <w:rPr>
                <w:b/>
                <w:bCs/>
                <w:sz w:val="12"/>
                <w:szCs w:val="12"/>
              </w:rPr>
            </w:pPr>
            <w:r w:rsidRPr="00987D60">
              <w:rPr>
                <w:b/>
                <w:bCs/>
                <w:sz w:val="12"/>
                <w:szCs w:val="12"/>
              </w:rPr>
              <w:t>80153</w:t>
            </w:r>
          </w:p>
        </w:tc>
        <w:tc>
          <w:tcPr>
            <w:tcW w:w="1025" w:type="pct"/>
            <w:tcBorders>
              <w:top w:val="nil"/>
              <w:left w:val="nil"/>
              <w:bottom w:val="single" w:sz="4" w:space="0" w:color="auto"/>
              <w:right w:val="single" w:sz="4" w:space="0" w:color="auto"/>
            </w:tcBorders>
            <w:shd w:val="clear" w:color="000000" w:fill="FFFDC1"/>
            <w:vAlign w:val="center"/>
            <w:hideMark/>
          </w:tcPr>
          <w:p w14:paraId="113E2FC8" w14:textId="77777777" w:rsidR="00987D60" w:rsidRPr="00987D60" w:rsidRDefault="00987D60" w:rsidP="00987D60">
            <w:pPr>
              <w:spacing w:line="240" w:lineRule="auto"/>
              <w:rPr>
                <w:b/>
                <w:bCs/>
                <w:sz w:val="12"/>
                <w:szCs w:val="12"/>
              </w:rPr>
            </w:pPr>
            <w:r w:rsidRPr="00987D60">
              <w:rPr>
                <w:b/>
                <w:bCs/>
                <w:sz w:val="12"/>
                <w:szCs w:val="12"/>
              </w:rPr>
              <w:t>Zapewnienie uczniom prawa do bezpłatnego dostępu do podręczników, materiałów edukacyjnych lub materiałów ćwiczeniowych</w:t>
            </w:r>
          </w:p>
        </w:tc>
        <w:tc>
          <w:tcPr>
            <w:tcW w:w="537" w:type="pct"/>
            <w:tcBorders>
              <w:top w:val="nil"/>
              <w:left w:val="nil"/>
              <w:bottom w:val="single" w:sz="4" w:space="0" w:color="auto"/>
              <w:right w:val="single" w:sz="4" w:space="0" w:color="auto"/>
            </w:tcBorders>
            <w:shd w:val="clear" w:color="000000" w:fill="FFFDC1"/>
            <w:vAlign w:val="center"/>
            <w:hideMark/>
          </w:tcPr>
          <w:p w14:paraId="19BBD251" w14:textId="77777777" w:rsidR="00987D60" w:rsidRPr="00987D60" w:rsidRDefault="00987D60" w:rsidP="00987D60">
            <w:pPr>
              <w:spacing w:line="240" w:lineRule="auto"/>
              <w:jc w:val="right"/>
              <w:rPr>
                <w:b/>
                <w:bCs/>
                <w:sz w:val="12"/>
                <w:szCs w:val="12"/>
              </w:rPr>
            </w:pPr>
            <w:r w:rsidRPr="00987D60">
              <w:rPr>
                <w:b/>
                <w:bCs/>
                <w:sz w:val="12"/>
                <w:szCs w:val="12"/>
              </w:rPr>
              <w:t>1 806 953</w:t>
            </w:r>
          </w:p>
        </w:tc>
        <w:tc>
          <w:tcPr>
            <w:tcW w:w="630" w:type="pct"/>
            <w:tcBorders>
              <w:top w:val="nil"/>
              <w:left w:val="nil"/>
              <w:bottom w:val="single" w:sz="4" w:space="0" w:color="auto"/>
              <w:right w:val="single" w:sz="4" w:space="0" w:color="auto"/>
            </w:tcBorders>
            <w:shd w:val="clear" w:color="000000" w:fill="FFFDC1"/>
            <w:vAlign w:val="center"/>
            <w:hideMark/>
          </w:tcPr>
          <w:p w14:paraId="55802BEA" w14:textId="77777777" w:rsidR="00987D60" w:rsidRPr="00987D60" w:rsidRDefault="00987D60" w:rsidP="00987D60">
            <w:pPr>
              <w:spacing w:line="240" w:lineRule="auto"/>
              <w:jc w:val="right"/>
              <w:rPr>
                <w:b/>
                <w:bCs/>
                <w:sz w:val="12"/>
                <w:szCs w:val="12"/>
              </w:rPr>
            </w:pPr>
            <w:r w:rsidRPr="00987D60">
              <w:rPr>
                <w:b/>
                <w:bCs/>
                <w:sz w:val="12"/>
                <w:szCs w:val="12"/>
              </w:rPr>
              <w:t>1 778 491,74</w:t>
            </w:r>
          </w:p>
        </w:tc>
        <w:tc>
          <w:tcPr>
            <w:tcW w:w="478" w:type="pct"/>
            <w:tcBorders>
              <w:top w:val="nil"/>
              <w:left w:val="nil"/>
              <w:bottom w:val="single" w:sz="4" w:space="0" w:color="auto"/>
              <w:right w:val="single" w:sz="4" w:space="0" w:color="auto"/>
            </w:tcBorders>
            <w:shd w:val="clear" w:color="000000" w:fill="FFFDC1"/>
            <w:vAlign w:val="center"/>
            <w:hideMark/>
          </w:tcPr>
          <w:p w14:paraId="31219C95" w14:textId="77777777" w:rsidR="00987D60" w:rsidRPr="00987D60" w:rsidRDefault="00987D60" w:rsidP="00987D60">
            <w:pPr>
              <w:spacing w:line="240" w:lineRule="auto"/>
              <w:jc w:val="right"/>
              <w:rPr>
                <w:b/>
                <w:bCs/>
                <w:sz w:val="12"/>
                <w:szCs w:val="12"/>
              </w:rPr>
            </w:pPr>
            <w:r w:rsidRPr="00987D60">
              <w:rPr>
                <w:b/>
                <w:bCs/>
                <w:sz w:val="12"/>
                <w:szCs w:val="12"/>
              </w:rPr>
              <w:t>98,4</w:t>
            </w:r>
          </w:p>
        </w:tc>
        <w:tc>
          <w:tcPr>
            <w:tcW w:w="536" w:type="pct"/>
            <w:tcBorders>
              <w:top w:val="nil"/>
              <w:left w:val="nil"/>
              <w:bottom w:val="single" w:sz="4" w:space="0" w:color="auto"/>
              <w:right w:val="single" w:sz="4" w:space="0" w:color="auto"/>
            </w:tcBorders>
            <w:shd w:val="clear" w:color="000000" w:fill="FFFDC1"/>
            <w:vAlign w:val="center"/>
            <w:hideMark/>
          </w:tcPr>
          <w:p w14:paraId="7180BB2B" w14:textId="77777777" w:rsidR="00987D60" w:rsidRPr="00987D60" w:rsidRDefault="00987D60" w:rsidP="00987D60">
            <w:pPr>
              <w:spacing w:line="240" w:lineRule="auto"/>
              <w:jc w:val="right"/>
              <w:rPr>
                <w:b/>
                <w:bCs/>
                <w:sz w:val="12"/>
                <w:szCs w:val="12"/>
              </w:rPr>
            </w:pPr>
            <w:r w:rsidRPr="00987D60">
              <w:rPr>
                <w:b/>
                <w:bCs/>
                <w:sz w:val="12"/>
                <w:szCs w:val="12"/>
              </w:rPr>
              <w:t>226 974</w:t>
            </w:r>
          </w:p>
        </w:tc>
        <w:tc>
          <w:tcPr>
            <w:tcW w:w="630" w:type="pct"/>
            <w:tcBorders>
              <w:top w:val="nil"/>
              <w:left w:val="nil"/>
              <w:bottom w:val="single" w:sz="4" w:space="0" w:color="auto"/>
              <w:right w:val="single" w:sz="4" w:space="0" w:color="auto"/>
            </w:tcBorders>
            <w:shd w:val="clear" w:color="000000" w:fill="FFFDC1"/>
            <w:vAlign w:val="center"/>
            <w:hideMark/>
          </w:tcPr>
          <w:p w14:paraId="729965EA" w14:textId="77777777" w:rsidR="00987D60" w:rsidRPr="00987D60" w:rsidRDefault="00987D60" w:rsidP="00987D60">
            <w:pPr>
              <w:spacing w:line="240" w:lineRule="auto"/>
              <w:jc w:val="right"/>
              <w:rPr>
                <w:b/>
                <w:bCs/>
                <w:sz w:val="12"/>
                <w:szCs w:val="12"/>
              </w:rPr>
            </w:pPr>
            <w:r w:rsidRPr="00987D60">
              <w:rPr>
                <w:b/>
                <w:bCs/>
                <w:sz w:val="12"/>
                <w:szCs w:val="12"/>
              </w:rPr>
              <w:t>211 279,66</w:t>
            </w:r>
          </w:p>
        </w:tc>
        <w:tc>
          <w:tcPr>
            <w:tcW w:w="477" w:type="pct"/>
            <w:tcBorders>
              <w:top w:val="nil"/>
              <w:left w:val="nil"/>
              <w:bottom w:val="single" w:sz="4" w:space="0" w:color="auto"/>
              <w:right w:val="single" w:sz="4" w:space="0" w:color="auto"/>
            </w:tcBorders>
            <w:shd w:val="clear" w:color="000000" w:fill="FFFDC1"/>
            <w:vAlign w:val="center"/>
            <w:hideMark/>
          </w:tcPr>
          <w:p w14:paraId="01E7C79C" w14:textId="77777777" w:rsidR="00987D60" w:rsidRPr="00987D60" w:rsidRDefault="00987D60" w:rsidP="00987D60">
            <w:pPr>
              <w:spacing w:line="240" w:lineRule="auto"/>
              <w:jc w:val="right"/>
              <w:rPr>
                <w:b/>
                <w:bCs/>
                <w:sz w:val="12"/>
                <w:szCs w:val="12"/>
              </w:rPr>
            </w:pPr>
            <w:r w:rsidRPr="00987D60">
              <w:rPr>
                <w:b/>
                <w:bCs/>
                <w:sz w:val="12"/>
                <w:szCs w:val="12"/>
              </w:rPr>
              <w:t>93,1</w:t>
            </w:r>
          </w:p>
        </w:tc>
      </w:tr>
      <w:tr w:rsidR="00987D60" w:rsidRPr="00987D60" w14:paraId="07B852F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488F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5AD46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68F1D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C130E11" w14:textId="77777777" w:rsidR="00987D60" w:rsidRPr="00987D60" w:rsidRDefault="00987D60" w:rsidP="00987D60">
            <w:pPr>
              <w:spacing w:line="240" w:lineRule="auto"/>
              <w:jc w:val="right"/>
              <w:rPr>
                <w:sz w:val="12"/>
                <w:szCs w:val="12"/>
              </w:rPr>
            </w:pPr>
            <w:r w:rsidRPr="00987D60">
              <w:rPr>
                <w:sz w:val="12"/>
                <w:szCs w:val="12"/>
              </w:rPr>
              <w:t>1 806 953</w:t>
            </w:r>
          </w:p>
        </w:tc>
        <w:tc>
          <w:tcPr>
            <w:tcW w:w="630" w:type="pct"/>
            <w:tcBorders>
              <w:top w:val="nil"/>
              <w:left w:val="nil"/>
              <w:bottom w:val="single" w:sz="4" w:space="0" w:color="auto"/>
              <w:right w:val="single" w:sz="4" w:space="0" w:color="auto"/>
            </w:tcBorders>
            <w:shd w:val="clear" w:color="auto" w:fill="auto"/>
            <w:noWrap/>
            <w:vAlign w:val="center"/>
            <w:hideMark/>
          </w:tcPr>
          <w:p w14:paraId="720F5BCB" w14:textId="77777777" w:rsidR="00987D60" w:rsidRPr="00987D60" w:rsidRDefault="00987D60" w:rsidP="00987D60">
            <w:pPr>
              <w:spacing w:line="240" w:lineRule="auto"/>
              <w:jc w:val="right"/>
              <w:rPr>
                <w:sz w:val="12"/>
                <w:szCs w:val="12"/>
              </w:rPr>
            </w:pPr>
            <w:r w:rsidRPr="00987D60">
              <w:rPr>
                <w:sz w:val="12"/>
                <w:szCs w:val="12"/>
              </w:rPr>
              <w:t>1 778 491,74</w:t>
            </w:r>
          </w:p>
        </w:tc>
        <w:tc>
          <w:tcPr>
            <w:tcW w:w="478" w:type="pct"/>
            <w:tcBorders>
              <w:top w:val="nil"/>
              <w:left w:val="nil"/>
              <w:bottom w:val="single" w:sz="4" w:space="0" w:color="auto"/>
              <w:right w:val="single" w:sz="4" w:space="0" w:color="auto"/>
            </w:tcBorders>
            <w:shd w:val="clear" w:color="auto" w:fill="auto"/>
            <w:noWrap/>
            <w:vAlign w:val="center"/>
            <w:hideMark/>
          </w:tcPr>
          <w:p w14:paraId="52416EBC" w14:textId="77777777" w:rsidR="00987D60" w:rsidRPr="00987D60" w:rsidRDefault="00987D60" w:rsidP="00987D60">
            <w:pPr>
              <w:spacing w:line="240" w:lineRule="auto"/>
              <w:jc w:val="right"/>
              <w:rPr>
                <w:sz w:val="12"/>
                <w:szCs w:val="12"/>
              </w:rPr>
            </w:pPr>
            <w:r w:rsidRPr="00987D60">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33420308" w14:textId="77777777" w:rsidR="00987D60" w:rsidRPr="00987D60" w:rsidRDefault="00987D60" w:rsidP="00987D60">
            <w:pPr>
              <w:spacing w:line="240" w:lineRule="auto"/>
              <w:jc w:val="right"/>
              <w:rPr>
                <w:sz w:val="12"/>
                <w:szCs w:val="12"/>
              </w:rPr>
            </w:pPr>
            <w:r w:rsidRPr="00987D60">
              <w:rPr>
                <w:sz w:val="12"/>
                <w:szCs w:val="12"/>
              </w:rPr>
              <w:t>226 974</w:t>
            </w:r>
          </w:p>
        </w:tc>
        <w:tc>
          <w:tcPr>
            <w:tcW w:w="630" w:type="pct"/>
            <w:tcBorders>
              <w:top w:val="nil"/>
              <w:left w:val="nil"/>
              <w:bottom w:val="single" w:sz="4" w:space="0" w:color="auto"/>
              <w:right w:val="single" w:sz="4" w:space="0" w:color="auto"/>
            </w:tcBorders>
            <w:shd w:val="clear" w:color="auto" w:fill="auto"/>
            <w:noWrap/>
            <w:vAlign w:val="center"/>
            <w:hideMark/>
          </w:tcPr>
          <w:p w14:paraId="067B107E" w14:textId="77777777" w:rsidR="00987D60" w:rsidRPr="00987D60" w:rsidRDefault="00987D60" w:rsidP="00987D60">
            <w:pPr>
              <w:spacing w:line="240" w:lineRule="auto"/>
              <w:jc w:val="right"/>
              <w:rPr>
                <w:sz w:val="12"/>
                <w:szCs w:val="12"/>
              </w:rPr>
            </w:pPr>
            <w:r w:rsidRPr="00987D60">
              <w:rPr>
                <w:sz w:val="12"/>
                <w:szCs w:val="12"/>
              </w:rPr>
              <w:t>211 279,66</w:t>
            </w:r>
          </w:p>
        </w:tc>
        <w:tc>
          <w:tcPr>
            <w:tcW w:w="477" w:type="pct"/>
            <w:tcBorders>
              <w:top w:val="nil"/>
              <w:left w:val="nil"/>
              <w:bottom w:val="single" w:sz="4" w:space="0" w:color="auto"/>
              <w:right w:val="single" w:sz="4" w:space="0" w:color="auto"/>
            </w:tcBorders>
            <w:shd w:val="clear" w:color="auto" w:fill="auto"/>
            <w:noWrap/>
            <w:vAlign w:val="center"/>
            <w:hideMark/>
          </w:tcPr>
          <w:p w14:paraId="3A34694C" w14:textId="77777777" w:rsidR="00987D60" w:rsidRPr="00987D60" w:rsidRDefault="00987D60" w:rsidP="00987D60">
            <w:pPr>
              <w:spacing w:line="240" w:lineRule="auto"/>
              <w:jc w:val="right"/>
              <w:rPr>
                <w:sz w:val="12"/>
                <w:szCs w:val="12"/>
              </w:rPr>
            </w:pPr>
            <w:r w:rsidRPr="00987D60">
              <w:rPr>
                <w:sz w:val="12"/>
                <w:szCs w:val="12"/>
              </w:rPr>
              <w:t>93,1</w:t>
            </w:r>
          </w:p>
        </w:tc>
      </w:tr>
      <w:tr w:rsidR="00987D60" w:rsidRPr="00987D60" w14:paraId="0BCA495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2A23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2620C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C525D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14ACE35" w14:textId="77777777" w:rsidR="00987D60" w:rsidRPr="00987D60" w:rsidRDefault="00987D60" w:rsidP="00987D60">
            <w:pPr>
              <w:spacing w:line="240" w:lineRule="auto"/>
              <w:jc w:val="right"/>
              <w:rPr>
                <w:sz w:val="12"/>
                <w:szCs w:val="12"/>
              </w:rPr>
            </w:pPr>
            <w:r w:rsidRPr="00987D60">
              <w:rPr>
                <w:sz w:val="12"/>
                <w:szCs w:val="12"/>
              </w:rPr>
              <w:t>1 582 139</w:t>
            </w:r>
          </w:p>
        </w:tc>
        <w:tc>
          <w:tcPr>
            <w:tcW w:w="630" w:type="pct"/>
            <w:tcBorders>
              <w:top w:val="nil"/>
              <w:left w:val="nil"/>
              <w:bottom w:val="single" w:sz="4" w:space="0" w:color="auto"/>
              <w:right w:val="single" w:sz="4" w:space="0" w:color="auto"/>
            </w:tcBorders>
            <w:shd w:val="clear" w:color="auto" w:fill="auto"/>
            <w:noWrap/>
            <w:vAlign w:val="center"/>
            <w:hideMark/>
          </w:tcPr>
          <w:p w14:paraId="7DD573D5" w14:textId="77777777" w:rsidR="00987D60" w:rsidRPr="00987D60" w:rsidRDefault="00987D60" w:rsidP="00987D60">
            <w:pPr>
              <w:spacing w:line="240" w:lineRule="auto"/>
              <w:jc w:val="right"/>
              <w:rPr>
                <w:sz w:val="12"/>
                <w:szCs w:val="12"/>
              </w:rPr>
            </w:pPr>
            <w:r w:rsidRPr="00987D60">
              <w:rPr>
                <w:sz w:val="12"/>
                <w:szCs w:val="12"/>
              </w:rPr>
              <w:t>1 569 316,82</w:t>
            </w:r>
          </w:p>
        </w:tc>
        <w:tc>
          <w:tcPr>
            <w:tcW w:w="478" w:type="pct"/>
            <w:tcBorders>
              <w:top w:val="nil"/>
              <w:left w:val="nil"/>
              <w:bottom w:val="single" w:sz="4" w:space="0" w:color="auto"/>
              <w:right w:val="single" w:sz="4" w:space="0" w:color="auto"/>
            </w:tcBorders>
            <w:shd w:val="clear" w:color="auto" w:fill="auto"/>
            <w:noWrap/>
            <w:vAlign w:val="center"/>
            <w:hideMark/>
          </w:tcPr>
          <w:p w14:paraId="00C9B582" w14:textId="77777777" w:rsidR="00987D60" w:rsidRPr="00987D60" w:rsidRDefault="00987D60" w:rsidP="00987D60">
            <w:pPr>
              <w:spacing w:line="240" w:lineRule="auto"/>
              <w:jc w:val="right"/>
              <w:rPr>
                <w:sz w:val="12"/>
                <w:szCs w:val="12"/>
              </w:rPr>
            </w:pPr>
            <w:r w:rsidRPr="00987D60">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5544EAE8" w14:textId="77777777" w:rsidR="00987D60" w:rsidRPr="00987D60" w:rsidRDefault="00987D60" w:rsidP="00987D60">
            <w:pPr>
              <w:spacing w:line="240" w:lineRule="auto"/>
              <w:jc w:val="right"/>
              <w:rPr>
                <w:sz w:val="12"/>
                <w:szCs w:val="12"/>
              </w:rPr>
            </w:pPr>
            <w:r w:rsidRPr="00987D60">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4FF4A657" w14:textId="77777777" w:rsidR="00987D60" w:rsidRPr="00987D60" w:rsidRDefault="00987D60" w:rsidP="00987D60">
            <w:pPr>
              <w:spacing w:line="240" w:lineRule="auto"/>
              <w:jc w:val="right"/>
              <w:rPr>
                <w:sz w:val="12"/>
                <w:szCs w:val="12"/>
              </w:rPr>
            </w:pPr>
            <w:r w:rsidRPr="00987D60">
              <w:rPr>
                <w:sz w:val="12"/>
                <w:szCs w:val="12"/>
              </w:rPr>
              <w:t>2 104,74</w:t>
            </w:r>
          </w:p>
        </w:tc>
        <w:tc>
          <w:tcPr>
            <w:tcW w:w="477" w:type="pct"/>
            <w:tcBorders>
              <w:top w:val="nil"/>
              <w:left w:val="nil"/>
              <w:bottom w:val="single" w:sz="4" w:space="0" w:color="auto"/>
              <w:right w:val="single" w:sz="4" w:space="0" w:color="auto"/>
            </w:tcBorders>
            <w:shd w:val="clear" w:color="auto" w:fill="auto"/>
            <w:noWrap/>
            <w:vAlign w:val="center"/>
            <w:hideMark/>
          </w:tcPr>
          <w:p w14:paraId="779E37A9"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2F69151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6CDE6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9C238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0BC84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10F750E" w14:textId="77777777" w:rsidR="00987D60" w:rsidRPr="00987D60" w:rsidRDefault="00987D60" w:rsidP="00987D60">
            <w:pPr>
              <w:spacing w:line="240" w:lineRule="auto"/>
              <w:jc w:val="right"/>
              <w:rPr>
                <w:sz w:val="12"/>
                <w:szCs w:val="12"/>
              </w:rPr>
            </w:pPr>
            <w:r w:rsidRPr="00987D60">
              <w:rPr>
                <w:sz w:val="12"/>
                <w:szCs w:val="12"/>
              </w:rPr>
              <w:t>5 400</w:t>
            </w:r>
          </w:p>
        </w:tc>
        <w:tc>
          <w:tcPr>
            <w:tcW w:w="630" w:type="pct"/>
            <w:tcBorders>
              <w:top w:val="nil"/>
              <w:left w:val="nil"/>
              <w:bottom w:val="single" w:sz="4" w:space="0" w:color="auto"/>
              <w:right w:val="single" w:sz="4" w:space="0" w:color="auto"/>
            </w:tcBorders>
            <w:shd w:val="clear" w:color="auto" w:fill="auto"/>
            <w:noWrap/>
            <w:vAlign w:val="center"/>
            <w:hideMark/>
          </w:tcPr>
          <w:p w14:paraId="590A8070" w14:textId="77777777" w:rsidR="00987D60" w:rsidRPr="00987D60" w:rsidRDefault="00987D60" w:rsidP="00987D60">
            <w:pPr>
              <w:spacing w:line="240" w:lineRule="auto"/>
              <w:jc w:val="right"/>
              <w:rPr>
                <w:sz w:val="12"/>
                <w:szCs w:val="12"/>
              </w:rPr>
            </w:pPr>
            <w:r w:rsidRPr="00987D60">
              <w:rPr>
                <w:sz w:val="12"/>
                <w:szCs w:val="12"/>
              </w:rPr>
              <w:t>5 321,10</w:t>
            </w:r>
          </w:p>
        </w:tc>
        <w:tc>
          <w:tcPr>
            <w:tcW w:w="478" w:type="pct"/>
            <w:tcBorders>
              <w:top w:val="nil"/>
              <w:left w:val="nil"/>
              <w:bottom w:val="single" w:sz="4" w:space="0" w:color="auto"/>
              <w:right w:val="single" w:sz="4" w:space="0" w:color="auto"/>
            </w:tcBorders>
            <w:shd w:val="clear" w:color="auto" w:fill="auto"/>
            <w:noWrap/>
            <w:vAlign w:val="center"/>
            <w:hideMark/>
          </w:tcPr>
          <w:p w14:paraId="02EE272D" w14:textId="77777777" w:rsidR="00987D60" w:rsidRPr="00987D60" w:rsidRDefault="00987D60" w:rsidP="00987D60">
            <w:pPr>
              <w:spacing w:line="240" w:lineRule="auto"/>
              <w:jc w:val="right"/>
              <w:rPr>
                <w:sz w:val="12"/>
                <w:szCs w:val="12"/>
              </w:rPr>
            </w:pPr>
            <w:r w:rsidRPr="00987D60">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05619EB3" w14:textId="77777777" w:rsidR="00987D60" w:rsidRPr="00987D60" w:rsidRDefault="00987D60" w:rsidP="00987D60">
            <w:pPr>
              <w:spacing w:line="240" w:lineRule="auto"/>
              <w:jc w:val="right"/>
              <w:rPr>
                <w:sz w:val="12"/>
                <w:szCs w:val="12"/>
              </w:rPr>
            </w:pPr>
            <w:r w:rsidRPr="00987D60">
              <w:rPr>
                <w:sz w:val="12"/>
                <w:szCs w:val="12"/>
              </w:rPr>
              <w:t>2 160</w:t>
            </w:r>
          </w:p>
        </w:tc>
        <w:tc>
          <w:tcPr>
            <w:tcW w:w="630" w:type="pct"/>
            <w:tcBorders>
              <w:top w:val="nil"/>
              <w:left w:val="nil"/>
              <w:bottom w:val="single" w:sz="4" w:space="0" w:color="auto"/>
              <w:right w:val="single" w:sz="4" w:space="0" w:color="auto"/>
            </w:tcBorders>
            <w:shd w:val="clear" w:color="auto" w:fill="auto"/>
            <w:noWrap/>
            <w:vAlign w:val="center"/>
            <w:hideMark/>
          </w:tcPr>
          <w:p w14:paraId="0D11F919" w14:textId="77777777" w:rsidR="00987D60" w:rsidRPr="00987D60" w:rsidRDefault="00987D60" w:rsidP="00987D60">
            <w:pPr>
              <w:spacing w:line="240" w:lineRule="auto"/>
              <w:jc w:val="right"/>
              <w:rPr>
                <w:sz w:val="12"/>
                <w:szCs w:val="12"/>
              </w:rPr>
            </w:pPr>
            <w:r w:rsidRPr="00987D60">
              <w:rPr>
                <w:sz w:val="12"/>
                <w:szCs w:val="12"/>
              </w:rPr>
              <w:t>2 104,74</w:t>
            </w:r>
          </w:p>
        </w:tc>
        <w:tc>
          <w:tcPr>
            <w:tcW w:w="477" w:type="pct"/>
            <w:tcBorders>
              <w:top w:val="nil"/>
              <w:left w:val="nil"/>
              <w:bottom w:val="single" w:sz="4" w:space="0" w:color="auto"/>
              <w:right w:val="single" w:sz="4" w:space="0" w:color="auto"/>
            </w:tcBorders>
            <w:shd w:val="clear" w:color="auto" w:fill="auto"/>
            <w:noWrap/>
            <w:vAlign w:val="center"/>
            <w:hideMark/>
          </w:tcPr>
          <w:p w14:paraId="058DE3CE"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3BD3572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5B736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6645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7B1418"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ABEBBE1" w14:textId="77777777" w:rsidR="00987D60" w:rsidRPr="00987D60" w:rsidRDefault="00987D60" w:rsidP="00987D60">
            <w:pPr>
              <w:spacing w:line="240" w:lineRule="auto"/>
              <w:jc w:val="right"/>
              <w:rPr>
                <w:sz w:val="12"/>
                <w:szCs w:val="12"/>
              </w:rPr>
            </w:pPr>
            <w:r w:rsidRPr="00987D60">
              <w:rPr>
                <w:sz w:val="12"/>
                <w:szCs w:val="12"/>
              </w:rPr>
              <w:t>1 576 739</w:t>
            </w:r>
          </w:p>
        </w:tc>
        <w:tc>
          <w:tcPr>
            <w:tcW w:w="630" w:type="pct"/>
            <w:tcBorders>
              <w:top w:val="nil"/>
              <w:left w:val="nil"/>
              <w:bottom w:val="single" w:sz="4" w:space="0" w:color="auto"/>
              <w:right w:val="single" w:sz="4" w:space="0" w:color="auto"/>
            </w:tcBorders>
            <w:shd w:val="clear" w:color="auto" w:fill="auto"/>
            <w:noWrap/>
            <w:vAlign w:val="center"/>
            <w:hideMark/>
          </w:tcPr>
          <w:p w14:paraId="723A7470" w14:textId="77777777" w:rsidR="00987D60" w:rsidRPr="00987D60" w:rsidRDefault="00987D60" w:rsidP="00987D60">
            <w:pPr>
              <w:spacing w:line="240" w:lineRule="auto"/>
              <w:jc w:val="right"/>
              <w:rPr>
                <w:sz w:val="12"/>
                <w:szCs w:val="12"/>
              </w:rPr>
            </w:pPr>
            <w:r w:rsidRPr="00987D60">
              <w:rPr>
                <w:sz w:val="12"/>
                <w:szCs w:val="12"/>
              </w:rPr>
              <w:t>1 563 995,72</w:t>
            </w:r>
          </w:p>
        </w:tc>
        <w:tc>
          <w:tcPr>
            <w:tcW w:w="478" w:type="pct"/>
            <w:tcBorders>
              <w:top w:val="nil"/>
              <w:left w:val="nil"/>
              <w:bottom w:val="single" w:sz="4" w:space="0" w:color="auto"/>
              <w:right w:val="single" w:sz="4" w:space="0" w:color="auto"/>
            </w:tcBorders>
            <w:shd w:val="clear" w:color="auto" w:fill="auto"/>
            <w:noWrap/>
            <w:vAlign w:val="center"/>
            <w:hideMark/>
          </w:tcPr>
          <w:p w14:paraId="4791D463" w14:textId="77777777" w:rsidR="00987D60" w:rsidRPr="00987D60" w:rsidRDefault="00987D60" w:rsidP="00987D60">
            <w:pPr>
              <w:spacing w:line="240" w:lineRule="auto"/>
              <w:jc w:val="right"/>
              <w:rPr>
                <w:sz w:val="12"/>
                <w:szCs w:val="12"/>
              </w:rPr>
            </w:pPr>
            <w:r w:rsidRPr="00987D60">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08DC2C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769DA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8A89B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093A5A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C43DA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EF80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FD164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4B97EC" w14:textId="77777777" w:rsidR="00987D60" w:rsidRPr="00987D60" w:rsidRDefault="00987D60" w:rsidP="00987D60">
            <w:pPr>
              <w:spacing w:line="240" w:lineRule="auto"/>
              <w:jc w:val="right"/>
              <w:rPr>
                <w:sz w:val="12"/>
                <w:szCs w:val="12"/>
              </w:rPr>
            </w:pPr>
            <w:r w:rsidRPr="00987D60">
              <w:rPr>
                <w:sz w:val="12"/>
                <w:szCs w:val="12"/>
              </w:rPr>
              <w:t>224 814</w:t>
            </w:r>
          </w:p>
        </w:tc>
        <w:tc>
          <w:tcPr>
            <w:tcW w:w="630" w:type="pct"/>
            <w:tcBorders>
              <w:top w:val="nil"/>
              <w:left w:val="nil"/>
              <w:bottom w:val="single" w:sz="4" w:space="0" w:color="auto"/>
              <w:right w:val="single" w:sz="4" w:space="0" w:color="auto"/>
            </w:tcBorders>
            <w:shd w:val="clear" w:color="auto" w:fill="auto"/>
            <w:noWrap/>
            <w:vAlign w:val="center"/>
            <w:hideMark/>
          </w:tcPr>
          <w:p w14:paraId="1410308C" w14:textId="77777777" w:rsidR="00987D60" w:rsidRPr="00987D60" w:rsidRDefault="00987D60" w:rsidP="00987D60">
            <w:pPr>
              <w:spacing w:line="240" w:lineRule="auto"/>
              <w:jc w:val="right"/>
              <w:rPr>
                <w:sz w:val="12"/>
                <w:szCs w:val="12"/>
              </w:rPr>
            </w:pPr>
            <w:r w:rsidRPr="00987D60">
              <w:rPr>
                <w:sz w:val="12"/>
                <w:szCs w:val="12"/>
              </w:rPr>
              <w:t>209 174,92</w:t>
            </w:r>
          </w:p>
        </w:tc>
        <w:tc>
          <w:tcPr>
            <w:tcW w:w="478" w:type="pct"/>
            <w:tcBorders>
              <w:top w:val="nil"/>
              <w:left w:val="nil"/>
              <w:bottom w:val="single" w:sz="4" w:space="0" w:color="auto"/>
              <w:right w:val="single" w:sz="4" w:space="0" w:color="auto"/>
            </w:tcBorders>
            <w:shd w:val="clear" w:color="auto" w:fill="auto"/>
            <w:noWrap/>
            <w:vAlign w:val="center"/>
            <w:hideMark/>
          </w:tcPr>
          <w:p w14:paraId="4C232F58" w14:textId="77777777" w:rsidR="00987D60" w:rsidRPr="00987D60" w:rsidRDefault="00987D60" w:rsidP="00987D60">
            <w:pPr>
              <w:spacing w:line="240" w:lineRule="auto"/>
              <w:jc w:val="right"/>
              <w:rPr>
                <w:sz w:val="12"/>
                <w:szCs w:val="12"/>
              </w:rPr>
            </w:pPr>
            <w:r w:rsidRPr="00987D60">
              <w:rPr>
                <w:sz w:val="12"/>
                <w:szCs w:val="12"/>
              </w:rPr>
              <w:t>93,0</w:t>
            </w:r>
          </w:p>
        </w:tc>
        <w:tc>
          <w:tcPr>
            <w:tcW w:w="536" w:type="pct"/>
            <w:tcBorders>
              <w:top w:val="nil"/>
              <w:left w:val="nil"/>
              <w:bottom w:val="single" w:sz="4" w:space="0" w:color="auto"/>
              <w:right w:val="single" w:sz="4" w:space="0" w:color="auto"/>
            </w:tcBorders>
            <w:shd w:val="clear" w:color="auto" w:fill="auto"/>
            <w:noWrap/>
            <w:vAlign w:val="center"/>
            <w:hideMark/>
          </w:tcPr>
          <w:p w14:paraId="7CDC1D8E" w14:textId="77777777" w:rsidR="00987D60" w:rsidRPr="00987D60" w:rsidRDefault="00987D60" w:rsidP="00987D60">
            <w:pPr>
              <w:spacing w:line="240" w:lineRule="auto"/>
              <w:jc w:val="right"/>
              <w:rPr>
                <w:sz w:val="12"/>
                <w:szCs w:val="12"/>
              </w:rPr>
            </w:pPr>
            <w:r w:rsidRPr="00987D60">
              <w:rPr>
                <w:sz w:val="12"/>
                <w:szCs w:val="12"/>
              </w:rPr>
              <w:t>224 814</w:t>
            </w:r>
          </w:p>
        </w:tc>
        <w:tc>
          <w:tcPr>
            <w:tcW w:w="630" w:type="pct"/>
            <w:tcBorders>
              <w:top w:val="nil"/>
              <w:left w:val="nil"/>
              <w:bottom w:val="single" w:sz="4" w:space="0" w:color="auto"/>
              <w:right w:val="single" w:sz="4" w:space="0" w:color="auto"/>
            </w:tcBorders>
            <w:shd w:val="clear" w:color="auto" w:fill="auto"/>
            <w:noWrap/>
            <w:vAlign w:val="center"/>
            <w:hideMark/>
          </w:tcPr>
          <w:p w14:paraId="2366C194" w14:textId="77777777" w:rsidR="00987D60" w:rsidRPr="00987D60" w:rsidRDefault="00987D60" w:rsidP="00987D60">
            <w:pPr>
              <w:spacing w:line="240" w:lineRule="auto"/>
              <w:jc w:val="right"/>
              <w:rPr>
                <w:sz w:val="12"/>
                <w:szCs w:val="12"/>
              </w:rPr>
            </w:pPr>
            <w:r w:rsidRPr="00987D60">
              <w:rPr>
                <w:sz w:val="12"/>
                <w:szCs w:val="12"/>
              </w:rPr>
              <w:t>209 174,92</w:t>
            </w:r>
          </w:p>
        </w:tc>
        <w:tc>
          <w:tcPr>
            <w:tcW w:w="477" w:type="pct"/>
            <w:tcBorders>
              <w:top w:val="nil"/>
              <w:left w:val="nil"/>
              <w:bottom w:val="single" w:sz="4" w:space="0" w:color="auto"/>
              <w:right w:val="single" w:sz="4" w:space="0" w:color="auto"/>
            </w:tcBorders>
            <w:shd w:val="clear" w:color="auto" w:fill="auto"/>
            <w:noWrap/>
            <w:vAlign w:val="center"/>
            <w:hideMark/>
          </w:tcPr>
          <w:p w14:paraId="381D214F" w14:textId="77777777" w:rsidR="00987D60" w:rsidRPr="00987D60" w:rsidRDefault="00987D60" w:rsidP="00987D60">
            <w:pPr>
              <w:spacing w:line="240" w:lineRule="auto"/>
              <w:jc w:val="right"/>
              <w:rPr>
                <w:sz w:val="12"/>
                <w:szCs w:val="12"/>
              </w:rPr>
            </w:pPr>
            <w:r w:rsidRPr="00987D60">
              <w:rPr>
                <w:sz w:val="12"/>
                <w:szCs w:val="12"/>
              </w:rPr>
              <w:t>93,0</w:t>
            </w:r>
          </w:p>
        </w:tc>
      </w:tr>
      <w:tr w:rsidR="00987D60" w:rsidRPr="00987D60" w14:paraId="382388B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47866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FB41B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148A0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1FF2C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5F84B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C740A4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B9FD9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2302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23DCE6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6A0AF7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411C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EDD35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D2008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36B3D4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1A4E1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31BF6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88114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0CBD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DC200A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80111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7807B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CC42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317E2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0C2880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1E820F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44BF8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7563A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7DF3C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FE3D3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2CEAB5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1DA27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ED63C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1A8364"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A2F7DF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FFBF5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BAA2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9B22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952E7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724333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E24A78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90E0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02A1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04A64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76CF0D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5FBD7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F4973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5AAF3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FFAED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E31E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E680365"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F3BE7A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8336E19" w14:textId="77777777" w:rsidR="00987D60" w:rsidRPr="00987D60" w:rsidRDefault="00987D60" w:rsidP="00987D60">
            <w:pPr>
              <w:spacing w:line="240" w:lineRule="auto"/>
              <w:jc w:val="center"/>
              <w:rPr>
                <w:b/>
                <w:bCs/>
                <w:sz w:val="12"/>
                <w:szCs w:val="12"/>
              </w:rPr>
            </w:pPr>
            <w:r w:rsidRPr="00987D60">
              <w:rPr>
                <w:b/>
                <w:bCs/>
                <w:sz w:val="12"/>
                <w:szCs w:val="12"/>
              </w:rPr>
              <w:t>80195</w:t>
            </w:r>
          </w:p>
        </w:tc>
        <w:tc>
          <w:tcPr>
            <w:tcW w:w="1025" w:type="pct"/>
            <w:tcBorders>
              <w:top w:val="nil"/>
              <w:left w:val="nil"/>
              <w:bottom w:val="single" w:sz="4" w:space="0" w:color="auto"/>
              <w:right w:val="single" w:sz="4" w:space="0" w:color="auto"/>
            </w:tcBorders>
            <w:shd w:val="clear" w:color="000000" w:fill="FFFDC1"/>
            <w:vAlign w:val="center"/>
            <w:hideMark/>
          </w:tcPr>
          <w:p w14:paraId="1813B357"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46D3C68E" w14:textId="77777777" w:rsidR="00987D60" w:rsidRPr="00987D60" w:rsidRDefault="00987D60" w:rsidP="00987D60">
            <w:pPr>
              <w:spacing w:line="240" w:lineRule="auto"/>
              <w:jc w:val="right"/>
              <w:rPr>
                <w:b/>
                <w:bCs/>
                <w:sz w:val="12"/>
                <w:szCs w:val="12"/>
              </w:rPr>
            </w:pPr>
            <w:r w:rsidRPr="00987D60">
              <w:rPr>
                <w:b/>
                <w:bCs/>
                <w:sz w:val="12"/>
                <w:szCs w:val="12"/>
              </w:rPr>
              <w:t>7 818 626</w:t>
            </w:r>
          </w:p>
        </w:tc>
        <w:tc>
          <w:tcPr>
            <w:tcW w:w="630" w:type="pct"/>
            <w:tcBorders>
              <w:top w:val="nil"/>
              <w:left w:val="nil"/>
              <w:bottom w:val="single" w:sz="4" w:space="0" w:color="auto"/>
              <w:right w:val="single" w:sz="4" w:space="0" w:color="auto"/>
            </w:tcBorders>
            <w:shd w:val="clear" w:color="000000" w:fill="FFFDC1"/>
            <w:vAlign w:val="center"/>
            <w:hideMark/>
          </w:tcPr>
          <w:p w14:paraId="45750708" w14:textId="77777777" w:rsidR="00987D60" w:rsidRPr="00987D60" w:rsidRDefault="00987D60" w:rsidP="00987D60">
            <w:pPr>
              <w:spacing w:line="240" w:lineRule="auto"/>
              <w:jc w:val="right"/>
              <w:rPr>
                <w:b/>
                <w:bCs/>
                <w:sz w:val="12"/>
                <w:szCs w:val="12"/>
              </w:rPr>
            </w:pPr>
            <w:r w:rsidRPr="00987D60">
              <w:rPr>
                <w:b/>
                <w:bCs/>
                <w:sz w:val="12"/>
                <w:szCs w:val="12"/>
              </w:rPr>
              <w:t>7 643 298,87</w:t>
            </w:r>
          </w:p>
        </w:tc>
        <w:tc>
          <w:tcPr>
            <w:tcW w:w="478" w:type="pct"/>
            <w:tcBorders>
              <w:top w:val="nil"/>
              <w:left w:val="nil"/>
              <w:bottom w:val="single" w:sz="4" w:space="0" w:color="auto"/>
              <w:right w:val="single" w:sz="4" w:space="0" w:color="auto"/>
            </w:tcBorders>
            <w:shd w:val="clear" w:color="000000" w:fill="FFFDC1"/>
            <w:vAlign w:val="center"/>
            <w:hideMark/>
          </w:tcPr>
          <w:p w14:paraId="359BA8C1" w14:textId="77777777" w:rsidR="00987D60" w:rsidRPr="00987D60" w:rsidRDefault="00987D60" w:rsidP="00987D60">
            <w:pPr>
              <w:spacing w:line="240" w:lineRule="auto"/>
              <w:jc w:val="right"/>
              <w:rPr>
                <w:b/>
                <w:bCs/>
                <w:sz w:val="12"/>
                <w:szCs w:val="12"/>
              </w:rPr>
            </w:pPr>
            <w:r w:rsidRPr="00987D60">
              <w:rPr>
                <w:b/>
                <w:bCs/>
                <w:sz w:val="12"/>
                <w:szCs w:val="12"/>
              </w:rPr>
              <w:t>97,8</w:t>
            </w:r>
          </w:p>
        </w:tc>
        <w:tc>
          <w:tcPr>
            <w:tcW w:w="536" w:type="pct"/>
            <w:tcBorders>
              <w:top w:val="nil"/>
              <w:left w:val="nil"/>
              <w:bottom w:val="single" w:sz="4" w:space="0" w:color="auto"/>
              <w:right w:val="single" w:sz="4" w:space="0" w:color="auto"/>
            </w:tcBorders>
            <w:shd w:val="clear" w:color="000000" w:fill="FFFDC1"/>
            <w:vAlign w:val="center"/>
            <w:hideMark/>
          </w:tcPr>
          <w:p w14:paraId="2FA5CEB4" w14:textId="77777777" w:rsidR="00987D60" w:rsidRPr="00987D60" w:rsidRDefault="00987D60" w:rsidP="00987D60">
            <w:pPr>
              <w:spacing w:line="240" w:lineRule="auto"/>
              <w:jc w:val="right"/>
              <w:rPr>
                <w:b/>
                <w:bCs/>
                <w:sz w:val="12"/>
                <w:szCs w:val="12"/>
              </w:rPr>
            </w:pPr>
            <w:r w:rsidRPr="00987D60">
              <w:rPr>
                <w:b/>
                <w:bCs/>
                <w:sz w:val="12"/>
                <w:szCs w:val="12"/>
              </w:rPr>
              <w:t>119 543</w:t>
            </w:r>
          </w:p>
        </w:tc>
        <w:tc>
          <w:tcPr>
            <w:tcW w:w="630" w:type="pct"/>
            <w:tcBorders>
              <w:top w:val="nil"/>
              <w:left w:val="nil"/>
              <w:bottom w:val="single" w:sz="4" w:space="0" w:color="auto"/>
              <w:right w:val="single" w:sz="4" w:space="0" w:color="auto"/>
            </w:tcBorders>
            <w:shd w:val="clear" w:color="000000" w:fill="FFFDC1"/>
            <w:vAlign w:val="center"/>
            <w:hideMark/>
          </w:tcPr>
          <w:p w14:paraId="06F79A06" w14:textId="77777777" w:rsidR="00987D60" w:rsidRPr="00987D60" w:rsidRDefault="00987D60" w:rsidP="00987D60">
            <w:pPr>
              <w:spacing w:line="240" w:lineRule="auto"/>
              <w:jc w:val="right"/>
              <w:rPr>
                <w:b/>
                <w:bCs/>
                <w:sz w:val="12"/>
                <w:szCs w:val="12"/>
              </w:rPr>
            </w:pPr>
            <w:r w:rsidRPr="00987D60">
              <w:rPr>
                <w:b/>
                <w:bCs/>
                <w:sz w:val="12"/>
                <w:szCs w:val="12"/>
              </w:rPr>
              <w:t>119 532,24</w:t>
            </w:r>
          </w:p>
        </w:tc>
        <w:tc>
          <w:tcPr>
            <w:tcW w:w="477" w:type="pct"/>
            <w:tcBorders>
              <w:top w:val="nil"/>
              <w:left w:val="nil"/>
              <w:bottom w:val="single" w:sz="4" w:space="0" w:color="auto"/>
              <w:right w:val="single" w:sz="4" w:space="0" w:color="auto"/>
            </w:tcBorders>
            <w:shd w:val="clear" w:color="000000" w:fill="FFFDC1"/>
            <w:vAlign w:val="center"/>
            <w:hideMark/>
          </w:tcPr>
          <w:p w14:paraId="63DC885B"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5DD9DD3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57089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F16CF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EDE69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B51FA7" w14:textId="77777777" w:rsidR="00987D60" w:rsidRPr="00987D60" w:rsidRDefault="00987D60" w:rsidP="00987D60">
            <w:pPr>
              <w:spacing w:line="240" w:lineRule="auto"/>
              <w:jc w:val="right"/>
              <w:rPr>
                <w:sz w:val="12"/>
                <w:szCs w:val="12"/>
              </w:rPr>
            </w:pPr>
            <w:r w:rsidRPr="00987D60">
              <w:rPr>
                <w:sz w:val="12"/>
                <w:szCs w:val="12"/>
              </w:rPr>
              <w:t>7 818 626</w:t>
            </w:r>
          </w:p>
        </w:tc>
        <w:tc>
          <w:tcPr>
            <w:tcW w:w="630" w:type="pct"/>
            <w:tcBorders>
              <w:top w:val="nil"/>
              <w:left w:val="nil"/>
              <w:bottom w:val="single" w:sz="4" w:space="0" w:color="auto"/>
              <w:right w:val="single" w:sz="4" w:space="0" w:color="auto"/>
            </w:tcBorders>
            <w:shd w:val="clear" w:color="auto" w:fill="auto"/>
            <w:noWrap/>
            <w:vAlign w:val="center"/>
            <w:hideMark/>
          </w:tcPr>
          <w:p w14:paraId="648C3051" w14:textId="77777777" w:rsidR="00987D60" w:rsidRPr="00987D60" w:rsidRDefault="00987D60" w:rsidP="00987D60">
            <w:pPr>
              <w:spacing w:line="240" w:lineRule="auto"/>
              <w:jc w:val="right"/>
              <w:rPr>
                <w:sz w:val="12"/>
                <w:szCs w:val="12"/>
              </w:rPr>
            </w:pPr>
            <w:r w:rsidRPr="00987D60">
              <w:rPr>
                <w:sz w:val="12"/>
                <w:szCs w:val="12"/>
              </w:rPr>
              <w:t>7 643 298,87</w:t>
            </w:r>
          </w:p>
        </w:tc>
        <w:tc>
          <w:tcPr>
            <w:tcW w:w="478" w:type="pct"/>
            <w:tcBorders>
              <w:top w:val="nil"/>
              <w:left w:val="nil"/>
              <w:bottom w:val="single" w:sz="4" w:space="0" w:color="auto"/>
              <w:right w:val="single" w:sz="4" w:space="0" w:color="auto"/>
            </w:tcBorders>
            <w:shd w:val="clear" w:color="auto" w:fill="auto"/>
            <w:noWrap/>
            <w:vAlign w:val="center"/>
            <w:hideMark/>
          </w:tcPr>
          <w:p w14:paraId="71268DC8"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F1A233F" w14:textId="77777777" w:rsidR="00987D60" w:rsidRPr="00987D60" w:rsidRDefault="00987D60" w:rsidP="00987D60">
            <w:pPr>
              <w:spacing w:line="240" w:lineRule="auto"/>
              <w:jc w:val="right"/>
              <w:rPr>
                <w:sz w:val="12"/>
                <w:szCs w:val="12"/>
              </w:rPr>
            </w:pPr>
            <w:r w:rsidRPr="00987D60">
              <w:rPr>
                <w:sz w:val="12"/>
                <w:szCs w:val="12"/>
              </w:rPr>
              <w:t>119 543</w:t>
            </w:r>
          </w:p>
        </w:tc>
        <w:tc>
          <w:tcPr>
            <w:tcW w:w="630" w:type="pct"/>
            <w:tcBorders>
              <w:top w:val="nil"/>
              <w:left w:val="nil"/>
              <w:bottom w:val="single" w:sz="4" w:space="0" w:color="auto"/>
              <w:right w:val="single" w:sz="4" w:space="0" w:color="auto"/>
            </w:tcBorders>
            <w:shd w:val="clear" w:color="auto" w:fill="auto"/>
            <w:noWrap/>
            <w:vAlign w:val="center"/>
            <w:hideMark/>
          </w:tcPr>
          <w:p w14:paraId="58C70FD0" w14:textId="77777777" w:rsidR="00987D60" w:rsidRPr="00987D60" w:rsidRDefault="00987D60" w:rsidP="00987D60">
            <w:pPr>
              <w:spacing w:line="240" w:lineRule="auto"/>
              <w:jc w:val="right"/>
              <w:rPr>
                <w:sz w:val="12"/>
                <w:szCs w:val="12"/>
              </w:rPr>
            </w:pPr>
            <w:r w:rsidRPr="00987D60">
              <w:rPr>
                <w:sz w:val="12"/>
                <w:szCs w:val="12"/>
              </w:rPr>
              <w:t>119 532,24</w:t>
            </w:r>
          </w:p>
        </w:tc>
        <w:tc>
          <w:tcPr>
            <w:tcW w:w="477" w:type="pct"/>
            <w:tcBorders>
              <w:top w:val="nil"/>
              <w:left w:val="nil"/>
              <w:bottom w:val="single" w:sz="4" w:space="0" w:color="auto"/>
              <w:right w:val="single" w:sz="4" w:space="0" w:color="auto"/>
            </w:tcBorders>
            <w:shd w:val="clear" w:color="auto" w:fill="auto"/>
            <w:noWrap/>
            <w:vAlign w:val="center"/>
            <w:hideMark/>
          </w:tcPr>
          <w:p w14:paraId="67B67600"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475AE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08E43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29072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31FF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1EEB35A" w14:textId="77777777" w:rsidR="00987D60" w:rsidRPr="00987D60" w:rsidRDefault="00987D60" w:rsidP="00987D60">
            <w:pPr>
              <w:spacing w:line="240" w:lineRule="auto"/>
              <w:jc w:val="right"/>
              <w:rPr>
                <w:sz w:val="12"/>
                <w:szCs w:val="12"/>
              </w:rPr>
            </w:pPr>
            <w:r w:rsidRPr="00987D60">
              <w:rPr>
                <w:sz w:val="12"/>
                <w:szCs w:val="12"/>
              </w:rPr>
              <w:t>6 081 738</w:t>
            </w:r>
          </w:p>
        </w:tc>
        <w:tc>
          <w:tcPr>
            <w:tcW w:w="630" w:type="pct"/>
            <w:tcBorders>
              <w:top w:val="nil"/>
              <w:left w:val="nil"/>
              <w:bottom w:val="single" w:sz="4" w:space="0" w:color="auto"/>
              <w:right w:val="single" w:sz="4" w:space="0" w:color="auto"/>
            </w:tcBorders>
            <w:shd w:val="clear" w:color="auto" w:fill="auto"/>
            <w:noWrap/>
            <w:vAlign w:val="center"/>
            <w:hideMark/>
          </w:tcPr>
          <w:p w14:paraId="4D63755C" w14:textId="77777777" w:rsidR="00987D60" w:rsidRPr="00987D60" w:rsidRDefault="00987D60" w:rsidP="00987D60">
            <w:pPr>
              <w:spacing w:line="240" w:lineRule="auto"/>
              <w:jc w:val="right"/>
              <w:rPr>
                <w:sz w:val="12"/>
                <w:szCs w:val="12"/>
              </w:rPr>
            </w:pPr>
            <w:r w:rsidRPr="00987D60">
              <w:rPr>
                <w:sz w:val="12"/>
                <w:szCs w:val="12"/>
              </w:rPr>
              <w:t>6 073 195,12</w:t>
            </w:r>
          </w:p>
        </w:tc>
        <w:tc>
          <w:tcPr>
            <w:tcW w:w="478" w:type="pct"/>
            <w:tcBorders>
              <w:top w:val="nil"/>
              <w:left w:val="nil"/>
              <w:bottom w:val="single" w:sz="4" w:space="0" w:color="auto"/>
              <w:right w:val="single" w:sz="4" w:space="0" w:color="auto"/>
            </w:tcBorders>
            <w:shd w:val="clear" w:color="auto" w:fill="auto"/>
            <w:noWrap/>
            <w:vAlign w:val="center"/>
            <w:hideMark/>
          </w:tcPr>
          <w:p w14:paraId="7B9A3950"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695ABAB" w14:textId="77777777" w:rsidR="00987D60" w:rsidRPr="00987D60" w:rsidRDefault="00987D60" w:rsidP="00987D60">
            <w:pPr>
              <w:spacing w:line="240" w:lineRule="auto"/>
              <w:jc w:val="right"/>
              <w:rPr>
                <w:sz w:val="12"/>
                <w:szCs w:val="12"/>
              </w:rPr>
            </w:pPr>
            <w:r w:rsidRPr="00987D60">
              <w:rPr>
                <w:sz w:val="12"/>
                <w:szCs w:val="12"/>
              </w:rPr>
              <w:t>76 452</w:t>
            </w:r>
          </w:p>
        </w:tc>
        <w:tc>
          <w:tcPr>
            <w:tcW w:w="630" w:type="pct"/>
            <w:tcBorders>
              <w:top w:val="nil"/>
              <w:left w:val="nil"/>
              <w:bottom w:val="single" w:sz="4" w:space="0" w:color="auto"/>
              <w:right w:val="single" w:sz="4" w:space="0" w:color="auto"/>
            </w:tcBorders>
            <w:shd w:val="clear" w:color="auto" w:fill="auto"/>
            <w:noWrap/>
            <w:vAlign w:val="center"/>
            <w:hideMark/>
          </w:tcPr>
          <w:p w14:paraId="16E7B7D5" w14:textId="77777777" w:rsidR="00987D60" w:rsidRPr="00987D60" w:rsidRDefault="00987D60" w:rsidP="00987D60">
            <w:pPr>
              <w:spacing w:line="240" w:lineRule="auto"/>
              <w:jc w:val="right"/>
              <w:rPr>
                <w:sz w:val="12"/>
                <w:szCs w:val="12"/>
              </w:rPr>
            </w:pPr>
            <w:r w:rsidRPr="00987D60">
              <w:rPr>
                <w:sz w:val="12"/>
                <w:szCs w:val="12"/>
              </w:rPr>
              <w:t>76 441,24</w:t>
            </w:r>
          </w:p>
        </w:tc>
        <w:tc>
          <w:tcPr>
            <w:tcW w:w="477" w:type="pct"/>
            <w:tcBorders>
              <w:top w:val="nil"/>
              <w:left w:val="nil"/>
              <w:bottom w:val="single" w:sz="4" w:space="0" w:color="auto"/>
              <w:right w:val="single" w:sz="4" w:space="0" w:color="auto"/>
            </w:tcBorders>
            <w:shd w:val="clear" w:color="auto" w:fill="auto"/>
            <w:noWrap/>
            <w:vAlign w:val="center"/>
            <w:hideMark/>
          </w:tcPr>
          <w:p w14:paraId="528431C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9CB08F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C67BF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8DC58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E0E63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9EC17E8" w14:textId="77777777" w:rsidR="00987D60" w:rsidRPr="00987D60" w:rsidRDefault="00987D60" w:rsidP="00987D60">
            <w:pPr>
              <w:spacing w:line="240" w:lineRule="auto"/>
              <w:jc w:val="right"/>
              <w:rPr>
                <w:sz w:val="12"/>
                <w:szCs w:val="12"/>
              </w:rPr>
            </w:pPr>
            <w:r w:rsidRPr="00987D60">
              <w:rPr>
                <w:sz w:val="12"/>
                <w:szCs w:val="12"/>
              </w:rPr>
              <w:t>648 250</w:t>
            </w:r>
          </w:p>
        </w:tc>
        <w:tc>
          <w:tcPr>
            <w:tcW w:w="630" w:type="pct"/>
            <w:tcBorders>
              <w:top w:val="nil"/>
              <w:left w:val="nil"/>
              <w:bottom w:val="single" w:sz="4" w:space="0" w:color="auto"/>
              <w:right w:val="single" w:sz="4" w:space="0" w:color="auto"/>
            </w:tcBorders>
            <w:shd w:val="clear" w:color="auto" w:fill="auto"/>
            <w:noWrap/>
            <w:vAlign w:val="center"/>
            <w:hideMark/>
          </w:tcPr>
          <w:p w14:paraId="615DEFE7" w14:textId="77777777" w:rsidR="00987D60" w:rsidRPr="00987D60" w:rsidRDefault="00987D60" w:rsidP="00987D60">
            <w:pPr>
              <w:spacing w:line="240" w:lineRule="auto"/>
              <w:jc w:val="right"/>
              <w:rPr>
                <w:sz w:val="12"/>
                <w:szCs w:val="12"/>
              </w:rPr>
            </w:pPr>
            <w:r w:rsidRPr="00987D60">
              <w:rPr>
                <w:sz w:val="12"/>
                <w:szCs w:val="12"/>
              </w:rPr>
              <w:t>645 457,85</w:t>
            </w:r>
          </w:p>
        </w:tc>
        <w:tc>
          <w:tcPr>
            <w:tcW w:w="478" w:type="pct"/>
            <w:tcBorders>
              <w:top w:val="nil"/>
              <w:left w:val="nil"/>
              <w:bottom w:val="single" w:sz="4" w:space="0" w:color="auto"/>
              <w:right w:val="single" w:sz="4" w:space="0" w:color="auto"/>
            </w:tcBorders>
            <w:shd w:val="clear" w:color="auto" w:fill="auto"/>
            <w:noWrap/>
            <w:vAlign w:val="center"/>
            <w:hideMark/>
          </w:tcPr>
          <w:p w14:paraId="6BC95BD7"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6D528AA" w14:textId="77777777" w:rsidR="00987D60" w:rsidRPr="00987D60" w:rsidRDefault="00987D60" w:rsidP="00987D60">
            <w:pPr>
              <w:spacing w:line="240" w:lineRule="auto"/>
              <w:jc w:val="right"/>
              <w:rPr>
                <w:sz w:val="12"/>
                <w:szCs w:val="12"/>
              </w:rPr>
            </w:pPr>
            <w:r w:rsidRPr="00987D60">
              <w:rPr>
                <w:sz w:val="12"/>
                <w:szCs w:val="12"/>
              </w:rPr>
              <w:t>32 502</w:t>
            </w:r>
          </w:p>
        </w:tc>
        <w:tc>
          <w:tcPr>
            <w:tcW w:w="630" w:type="pct"/>
            <w:tcBorders>
              <w:top w:val="nil"/>
              <w:left w:val="nil"/>
              <w:bottom w:val="single" w:sz="4" w:space="0" w:color="auto"/>
              <w:right w:val="single" w:sz="4" w:space="0" w:color="auto"/>
            </w:tcBorders>
            <w:shd w:val="clear" w:color="auto" w:fill="auto"/>
            <w:noWrap/>
            <w:vAlign w:val="center"/>
            <w:hideMark/>
          </w:tcPr>
          <w:p w14:paraId="5A85C86A" w14:textId="77777777" w:rsidR="00987D60" w:rsidRPr="00987D60" w:rsidRDefault="00987D60" w:rsidP="00987D60">
            <w:pPr>
              <w:spacing w:line="240" w:lineRule="auto"/>
              <w:jc w:val="right"/>
              <w:rPr>
                <w:sz w:val="12"/>
                <w:szCs w:val="12"/>
              </w:rPr>
            </w:pPr>
            <w:r w:rsidRPr="00987D60">
              <w:rPr>
                <w:sz w:val="12"/>
                <w:szCs w:val="12"/>
              </w:rPr>
              <w:t>32 501,58</w:t>
            </w:r>
          </w:p>
        </w:tc>
        <w:tc>
          <w:tcPr>
            <w:tcW w:w="477" w:type="pct"/>
            <w:tcBorders>
              <w:top w:val="nil"/>
              <w:left w:val="nil"/>
              <w:bottom w:val="single" w:sz="4" w:space="0" w:color="auto"/>
              <w:right w:val="single" w:sz="4" w:space="0" w:color="auto"/>
            </w:tcBorders>
            <w:shd w:val="clear" w:color="auto" w:fill="auto"/>
            <w:noWrap/>
            <w:vAlign w:val="center"/>
            <w:hideMark/>
          </w:tcPr>
          <w:p w14:paraId="59666F5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D90D0D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4D9A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BFC7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47B59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0EA2A6" w14:textId="77777777" w:rsidR="00987D60" w:rsidRPr="00987D60" w:rsidRDefault="00987D60" w:rsidP="00987D60">
            <w:pPr>
              <w:spacing w:line="240" w:lineRule="auto"/>
              <w:jc w:val="right"/>
              <w:rPr>
                <w:sz w:val="12"/>
                <w:szCs w:val="12"/>
              </w:rPr>
            </w:pPr>
            <w:r w:rsidRPr="00987D60">
              <w:rPr>
                <w:sz w:val="12"/>
                <w:szCs w:val="12"/>
              </w:rPr>
              <w:t>5 433 488</w:t>
            </w:r>
          </w:p>
        </w:tc>
        <w:tc>
          <w:tcPr>
            <w:tcW w:w="630" w:type="pct"/>
            <w:tcBorders>
              <w:top w:val="nil"/>
              <w:left w:val="nil"/>
              <w:bottom w:val="single" w:sz="4" w:space="0" w:color="auto"/>
              <w:right w:val="single" w:sz="4" w:space="0" w:color="auto"/>
            </w:tcBorders>
            <w:shd w:val="clear" w:color="auto" w:fill="auto"/>
            <w:noWrap/>
            <w:vAlign w:val="center"/>
            <w:hideMark/>
          </w:tcPr>
          <w:p w14:paraId="53827BA4" w14:textId="77777777" w:rsidR="00987D60" w:rsidRPr="00987D60" w:rsidRDefault="00987D60" w:rsidP="00987D60">
            <w:pPr>
              <w:spacing w:line="240" w:lineRule="auto"/>
              <w:jc w:val="right"/>
              <w:rPr>
                <w:sz w:val="12"/>
                <w:szCs w:val="12"/>
              </w:rPr>
            </w:pPr>
            <w:r w:rsidRPr="00987D60">
              <w:rPr>
                <w:sz w:val="12"/>
                <w:szCs w:val="12"/>
              </w:rPr>
              <w:t>5 427 737,27</w:t>
            </w:r>
          </w:p>
        </w:tc>
        <w:tc>
          <w:tcPr>
            <w:tcW w:w="478" w:type="pct"/>
            <w:tcBorders>
              <w:top w:val="nil"/>
              <w:left w:val="nil"/>
              <w:bottom w:val="single" w:sz="4" w:space="0" w:color="auto"/>
              <w:right w:val="single" w:sz="4" w:space="0" w:color="auto"/>
            </w:tcBorders>
            <w:shd w:val="clear" w:color="auto" w:fill="auto"/>
            <w:noWrap/>
            <w:vAlign w:val="center"/>
            <w:hideMark/>
          </w:tcPr>
          <w:p w14:paraId="4FCE2B67"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363ECAE" w14:textId="77777777" w:rsidR="00987D60" w:rsidRPr="00987D60" w:rsidRDefault="00987D60" w:rsidP="00987D60">
            <w:pPr>
              <w:spacing w:line="240" w:lineRule="auto"/>
              <w:jc w:val="right"/>
              <w:rPr>
                <w:sz w:val="12"/>
                <w:szCs w:val="12"/>
              </w:rPr>
            </w:pPr>
            <w:r w:rsidRPr="00987D60">
              <w:rPr>
                <w:sz w:val="12"/>
                <w:szCs w:val="12"/>
              </w:rPr>
              <w:t>43 950</w:t>
            </w:r>
          </w:p>
        </w:tc>
        <w:tc>
          <w:tcPr>
            <w:tcW w:w="630" w:type="pct"/>
            <w:tcBorders>
              <w:top w:val="nil"/>
              <w:left w:val="nil"/>
              <w:bottom w:val="single" w:sz="4" w:space="0" w:color="auto"/>
              <w:right w:val="single" w:sz="4" w:space="0" w:color="auto"/>
            </w:tcBorders>
            <w:shd w:val="clear" w:color="auto" w:fill="auto"/>
            <w:noWrap/>
            <w:vAlign w:val="center"/>
            <w:hideMark/>
          </w:tcPr>
          <w:p w14:paraId="1B7B9605" w14:textId="77777777" w:rsidR="00987D60" w:rsidRPr="00987D60" w:rsidRDefault="00987D60" w:rsidP="00987D60">
            <w:pPr>
              <w:spacing w:line="240" w:lineRule="auto"/>
              <w:jc w:val="right"/>
              <w:rPr>
                <w:sz w:val="12"/>
                <w:szCs w:val="12"/>
              </w:rPr>
            </w:pPr>
            <w:r w:rsidRPr="00987D60">
              <w:rPr>
                <w:sz w:val="12"/>
                <w:szCs w:val="12"/>
              </w:rPr>
              <w:t>43 939,66</w:t>
            </w:r>
          </w:p>
        </w:tc>
        <w:tc>
          <w:tcPr>
            <w:tcW w:w="477" w:type="pct"/>
            <w:tcBorders>
              <w:top w:val="nil"/>
              <w:left w:val="nil"/>
              <w:bottom w:val="single" w:sz="4" w:space="0" w:color="auto"/>
              <w:right w:val="single" w:sz="4" w:space="0" w:color="auto"/>
            </w:tcBorders>
            <w:shd w:val="clear" w:color="auto" w:fill="auto"/>
            <w:noWrap/>
            <w:vAlign w:val="center"/>
            <w:hideMark/>
          </w:tcPr>
          <w:p w14:paraId="6F370A3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982800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A91D6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DABD7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A309B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8B7C37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D3535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24FDD"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F2E779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E154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5730B39"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70EF47E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7612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AF201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70046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B66A828" w14:textId="77777777" w:rsidR="00987D60" w:rsidRPr="00987D60" w:rsidRDefault="00987D60" w:rsidP="00987D60">
            <w:pPr>
              <w:spacing w:line="240" w:lineRule="auto"/>
              <w:jc w:val="right"/>
              <w:rPr>
                <w:sz w:val="12"/>
                <w:szCs w:val="12"/>
              </w:rPr>
            </w:pPr>
            <w:r w:rsidRPr="00987D60">
              <w:rPr>
                <w:sz w:val="12"/>
                <w:szCs w:val="12"/>
              </w:rPr>
              <w:t>642 613</w:t>
            </w:r>
          </w:p>
        </w:tc>
        <w:tc>
          <w:tcPr>
            <w:tcW w:w="630" w:type="pct"/>
            <w:tcBorders>
              <w:top w:val="nil"/>
              <w:left w:val="nil"/>
              <w:bottom w:val="single" w:sz="4" w:space="0" w:color="auto"/>
              <w:right w:val="single" w:sz="4" w:space="0" w:color="auto"/>
            </w:tcBorders>
            <w:shd w:val="clear" w:color="auto" w:fill="auto"/>
            <w:noWrap/>
            <w:vAlign w:val="center"/>
            <w:hideMark/>
          </w:tcPr>
          <w:p w14:paraId="0C4DE937" w14:textId="77777777" w:rsidR="00987D60" w:rsidRPr="00987D60" w:rsidRDefault="00987D60" w:rsidP="00987D60">
            <w:pPr>
              <w:spacing w:line="240" w:lineRule="auto"/>
              <w:jc w:val="right"/>
              <w:rPr>
                <w:sz w:val="12"/>
                <w:szCs w:val="12"/>
              </w:rPr>
            </w:pPr>
            <w:r w:rsidRPr="00987D60">
              <w:rPr>
                <w:sz w:val="12"/>
                <w:szCs w:val="12"/>
              </w:rPr>
              <w:t>642 613,00</w:t>
            </w:r>
          </w:p>
        </w:tc>
        <w:tc>
          <w:tcPr>
            <w:tcW w:w="478" w:type="pct"/>
            <w:tcBorders>
              <w:top w:val="nil"/>
              <w:left w:val="nil"/>
              <w:bottom w:val="single" w:sz="4" w:space="0" w:color="auto"/>
              <w:right w:val="single" w:sz="4" w:space="0" w:color="auto"/>
            </w:tcBorders>
            <w:shd w:val="clear" w:color="auto" w:fill="auto"/>
            <w:noWrap/>
            <w:vAlign w:val="center"/>
            <w:hideMark/>
          </w:tcPr>
          <w:p w14:paraId="23F89EE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3F5A99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76CD6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B1FAC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9E3801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A6B3C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4A9B3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30D43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548F50C" w14:textId="77777777" w:rsidR="00987D60" w:rsidRPr="00987D60" w:rsidRDefault="00987D60" w:rsidP="00987D60">
            <w:pPr>
              <w:spacing w:line="240" w:lineRule="auto"/>
              <w:jc w:val="right"/>
              <w:rPr>
                <w:sz w:val="12"/>
                <w:szCs w:val="12"/>
              </w:rPr>
            </w:pPr>
            <w:r w:rsidRPr="00987D60">
              <w:rPr>
                <w:sz w:val="12"/>
                <w:szCs w:val="12"/>
              </w:rPr>
              <w:t>1 094 275</w:t>
            </w:r>
          </w:p>
        </w:tc>
        <w:tc>
          <w:tcPr>
            <w:tcW w:w="630" w:type="pct"/>
            <w:tcBorders>
              <w:top w:val="nil"/>
              <w:left w:val="nil"/>
              <w:bottom w:val="single" w:sz="4" w:space="0" w:color="auto"/>
              <w:right w:val="single" w:sz="4" w:space="0" w:color="auto"/>
            </w:tcBorders>
            <w:shd w:val="clear" w:color="auto" w:fill="auto"/>
            <w:noWrap/>
            <w:vAlign w:val="center"/>
            <w:hideMark/>
          </w:tcPr>
          <w:p w14:paraId="0AEDD5BC" w14:textId="77777777" w:rsidR="00987D60" w:rsidRPr="00987D60" w:rsidRDefault="00987D60" w:rsidP="00987D60">
            <w:pPr>
              <w:spacing w:line="240" w:lineRule="auto"/>
              <w:jc w:val="right"/>
              <w:rPr>
                <w:sz w:val="12"/>
                <w:szCs w:val="12"/>
              </w:rPr>
            </w:pPr>
            <w:r w:rsidRPr="00987D60">
              <w:rPr>
                <w:sz w:val="12"/>
                <w:szCs w:val="12"/>
              </w:rPr>
              <w:t>927 490,75</w:t>
            </w:r>
          </w:p>
        </w:tc>
        <w:tc>
          <w:tcPr>
            <w:tcW w:w="478" w:type="pct"/>
            <w:tcBorders>
              <w:top w:val="nil"/>
              <w:left w:val="nil"/>
              <w:bottom w:val="single" w:sz="4" w:space="0" w:color="auto"/>
              <w:right w:val="single" w:sz="4" w:space="0" w:color="auto"/>
            </w:tcBorders>
            <w:shd w:val="clear" w:color="auto" w:fill="auto"/>
            <w:noWrap/>
            <w:vAlign w:val="center"/>
            <w:hideMark/>
          </w:tcPr>
          <w:p w14:paraId="612D30E3" w14:textId="77777777" w:rsidR="00987D60" w:rsidRPr="00987D60" w:rsidRDefault="00987D60" w:rsidP="00987D60">
            <w:pPr>
              <w:spacing w:line="240" w:lineRule="auto"/>
              <w:jc w:val="right"/>
              <w:rPr>
                <w:sz w:val="12"/>
                <w:szCs w:val="12"/>
              </w:rPr>
            </w:pPr>
            <w:r w:rsidRPr="00987D60">
              <w:rPr>
                <w:sz w:val="12"/>
                <w:szCs w:val="12"/>
              </w:rPr>
              <w:t>84,8</w:t>
            </w:r>
          </w:p>
        </w:tc>
        <w:tc>
          <w:tcPr>
            <w:tcW w:w="536" w:type="pct"/>
            <w:tcBorders>
              <w:top w:val="nil"/>
              <w:left w:val="nil"/>
              <w:bottom w:val="single" w:sz="4" w:space="0" w:color="auto"/>
              <w:right w:val="single" w:sz="4" w:space="0" w:color="auto"/>
            </w:tcBorders>
            <w:shd w:val="clear" w:color="auto" w:fill="auto"/>
            <w:noWrap/>
            <w:vAlign w:val="center"/>
            <w:hideMark/>
          </w:tcPr>
          <w:p w14:paraId="1DB95905" w14:textId="77777777" w:rsidR="00987D60" w:rsidRPr="00987D60" w:rsidRDefault="00987D60" w:rsidP="00987D60">
            <w:pPr>
              <w:spacing w:line="240" w:lineRule="auto"/>
              <w:jc w:val="right"/>
              <w:rPr>
                <w:sz w:val="12"/>
                <w:szCs w:val="12"/>
              </w:rPr>
            </w:pPr>
            <w:r w:rsidRPr="00987D60">
              <w:rPr>
                <w:sz w:val="12"/>
                <w:szCs w:val="12"/>
              </w:rPr>
              <w:t>43 091</w:t>
            </w:r>
          </w:p>
        </w:tc>
        <w:tc>
          <w:tcPr>
            <w:tcW w:w="630" w:type="pct"/>
            <w:tcBorders>
              <w:top w:val="nil"/>
              <w:left w:val="nil"/>
              <w:bottom w:val="single" w:sz="4" w:space="0" w:color="auto"/>
              <w:right w:val="single" w:sz="4" w:space="0" w:color="auto"/>
            </w:tcBorders>
            <w:shd w:val="clear" w:color="auto" w:fill="auto"/>
            <w:noWrap/>
            <w:vAlign w:val="center"/>
            <w:hideMark/>
          </w:tcPr>
          <w:p w14:paraId="6A98E583" w14:textId="77777777" w:rsidR="00987D60" w:rsidRPr="00987D60" w:rsidRDefault="00987D60" w:rsidP="00987D60">
            <w:pPr>
              <w:spacing w:line="240" w:lineRule="auto"/>
              <w:jc w:val="right"/>
              <w:rPr>
                <w:sz w:val="12"/>
                <w:szCs w:val="12"/>
              </w:rPr>
            </w:pPr>
            <w:r w:rsidRPr="00987D60">
              <w:rPr>
                <w:sz w:val="12"/>
                <w:szCs w:val="12"/>
              </w:rPr>
              <w:t>43 091,00</w:t>
            </w:r>
          </w:p>
        </w:tc>
        <w:tc>
          <w:tcPr>
            <w:tcW w:w="477" w:type="pct"/>
            <w:tcBorders>
              <w:top w:val="nil"/>
              <w:left w:val="nil"/>
              <w:bottom w:val="single" w:sz="4" w:space="0" w:color="auto"/>
              <w:right w:val="single" w:sz="4" w:space="0" w:color="auto"/>
            </w:tcBorders>
            <w:shd w:val="clear" w:color="auto" w:fill="auto"/>
            <w:noWrap/>
            <w:vAlign w:val="center"/>
            <w:hideMark/>
          </w:tcPr>
          <w:p w14:paraId="06A9C47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D55401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B6EC2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E1A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A863F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C0F43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A9309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B918B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F72AB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2E3AF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19A08E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40EEB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88A3F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0662D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0AA97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31458D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A1919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5A308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03B3F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1C8C5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40852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E439DE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12387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C4B1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A8F3B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D9994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C623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B0899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9AFC6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D215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9167A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78DBCD"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30CC3F1" w14:textId="77777777" w:rsidR="00987D60" w:rsidRPr="00987D60" w:rsidRDefault="00987D60" w:rsidP="00987D60">
            <w:pPr>
              <w:spacing w:line="240" w:lineRule="auto"/>
              <w:jc w:val="center"/>
              <w:rPr>
                <w:b/>
                <w:bCs/>
                <w:sz w:val="12"/>
                <w:szCs w:val="12"/>
              </w:rPr>
            </w:pPr>
            <w:r w:rsidRPr="00987D60">
              <w:rPr>
                <w:b/>
                <w:bCs/>
                <w:sz w:val="12"/>
                <w:szCs w:val="12"/>
              </w:rPr>
              <w:t>851</w:t>
            </w:r>
          </w:p>
        </w:tc>
        <w:tc>
          <w:tcPr>
            <w:tcW w:w="414" w:type="pct"/>
            <w:tcBorders>
              <w:top w:val="nil"/>
              <w:left w:val="nil"/>
              <w:bottom w:val="single" w:sz="4" w:space="0" w:color="auto"/>
              <w:right w:val="single" w:sz="4" w:space="0" w:color="auto"/>
            </w:tcBorders>
            <w:shd w:val="clear" w:color="000000" w:fill="D5E3F2"/>
            <w:vAlign w:val="center"/>
            <w:hideMark/>
          </w:tcPr>
          <w:p w14:paraId="6BC5AA0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91982BA" w14:textId="77777777" w:rsidR="00987D60" w:rsidRPr="00987D60" w:rsidRDefault="00987D60" w:rsidP="00987D60">
            <w:pPr>
              <w:spacing w:line="240" w:lineRule="auto"/>
              <w:rPr>
                <w:b/>
                <w:bCs/>
                <w:sz w:val="12"/>
                <w:szCs w:val="12"/>
              </w:rPr>
            </w:pPr>
            <w:r w:rsidRPr="00987D60">
              <w:rPr>
                <w:b/>
                <w:bCs/>
                <w:sz w:val="12"/>
                <w:szCs w:val="12"/>
              </w:rPr>
              <w:t>Ochrona zdrowia</w:t>
            </w:r>
          </w:p>
        </w:tc>
        <w:tc>
          <w:tcPr>
            <w:tcW w:w="537" w:type="pct"/>
            <w:tcBorders>
              <w:top w:val="nil"/>
              <w:left w:val="nil"/>
              <w:bottom w:val="single" w:sz="4" w:space="0" w:color="auto"/>
              <w:right w:val="single" w:sz="4" w:space="0" w:color="auto"/>
            </w:tcBorders>
            <w:shd w:val="clear" w:color="000000" w:fill="D5E3F2"/>
            <w:vAlign w:val="center"/>
            <w:hideMark/>
          </w:tcPr>
          <w:p w14:paraId="02B8D07F" w14:textId="77777777" w:rsidR="00987D60" w:rsidRPr="00987D60" w:rsidRDefault="00987D60" w:rsidP="00987D60">
            <w:pPr>
              <w:spacing w:line="240" w:lineRule="auto"/>
              <w:jc w:val="right"/>
              <w:rPr>
                <w:b/>
                <w:bCs/>
                <w:sz w:val="12"/>
                <w:szCs w:val="12"/>
              </w:rPr>
            </w:pPr>
            <w:r w:rsidRPr="00987D60">
              <w:rPr>
                <w:b/>
                <w:bCs/>
                <w:sz w:val="12"/>
                <w:szCs w:val="12"/>
              </w:rPr>
              <w:t>4 752 350</w:t>
            </w:r>
          </w:p>
        </w:tc>
        <w:tc>
          <w:tcPr>
            <w:tcW w:w="630" w:type="pct"/>
            <w:tcBorders>
              <w:top w:val="nil"/>
              <w:left w:val="nil"/>
              <w:bottom w:val="single" w:sz="4" w:space="0" w:color="auto"/>
              <w:right w:val="single" w:sz="4" w:space="0" w:color="auto"/>
            </w:tcBorders>
            <w:shd w:val="clear" w:color="000000" w:fill="D5E3F2"/>
            <w:vAlign w:val="center"/>
            <w:hideMark/>
          </w:tcPr>
          <w:p w14:paraId="07235116" w14:textId="77777777" w:rsidR="00987D60" w:rsidRPr="00987D60" w:rsidRDefault="00987D60" w:rsidP="00987D60">
            <w:pPr>
              <w:spacing w:line="240" w:lineRule="auto"/>
              <w:jc w:val="right"/>
              <w:rPr>
                <w:b/>
                <w:bCs/>
                <w:sz w:val="12"/>
                <w:szCs w:val="12"/>
              </w:rPr>
            </w:pPr>
            <w:r w:rsidRPr="00987D60">
              <w:rPr>
                <w:b/>
                <w:bCs/>
                <w:sz w:val="12"/>
                <w:szCs w:val="12"/>
              </w:rPr>
              <w:t>4 736 486,19</w:t>
            </w:r>
          </w:p>
        </w:tc>
        <w:tc>
          <w:tcPr>
            <w:tcW w:w="478" w:type="pct"/>
            <w:tcBorders>
              <w:top w:val="nil"/>
              <w:left w:val="nil"/>
              <w:bottom w:val="single" w:sz="4" w:space="0" w:color="auto"/>
              <w:right w:val="single" w:sz="4" w:space="0" w:color="auto"/>
            </w:tcBorders>
            <w:shd w:val="clear" w:color="000000" w:fill="D5E3F2"/>
            <w:vAlign w:val="center"/>
            <w:hideMark/>
          </w:tcPr>
          <w:p w14:paraId="70EA6E44" w14:textId="77777777" w:rsidR="00987D60" w:rsidRPr="00987D60" w:rsidRDefault="00987D60" w:rsidP="00987D60">
            <w:pPr>
              <w:spacing w:line="240" w:lineRule="auto"/>
              <w:jc w:val="right"/>
              <w:rPr>
                <w:b/>
                <w:bCs/>
                <w:sz w:val="12"/>
                <w:szCs w:val="12"/>
              </w:rPr>
            </w:pPr>
            <w:r w:rsidRPr="00987D60">
              <w:rPr>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6C951D27" w14:textId="77777777" w:rsidR="00987D60" w:rsidRPr="00987D60" w:rsidRDefault="00987D60" w:rsidP="00987D60">
            <w:pPr>
              <w:spacing w:line="240" w:lineRule="auto"/>
              <w:jc w:val="right"/>
              <w:rPr>
                <w:b/>
                <w:bCs/>
                <w:sz w:val="12"/>
                <w:szCs w:val="12"/>
              </w:rPr>
            </w:pPr>
            <w:r w:rsidRPr="00987D60">
              <w:rPr>
                <w:b/>
                <w:bCs/>
                <w:sz w:val="12"/>
                <w:szCs w:val="12"/>
              </w:rPr>
              <w:t>4 693 033</w:t>
            </w:r>
          </w:p>
        </w:tc>
        <w:tc>
          <w:tcPr>
            <w:tcW w:w="630" w:type="pct"/>
            <w:tcBorders>
              <w:top w:val="nil"/>
              <w:left w:val="nil"/>
              <w:bottom w:val="single" w:sz="4" w:space="0" w:color="auto"/>
              <w:right w:val="single" w:sz="4" w:space="0" w:color="auto"/>
            </w:tcBorders>
            <w:shd w:val="clear" w:color="000000" w:fill="D5E3F2"/>
            <w:vAlign w:val="center"/>
            <w:hideMark/>
          </w:tcPr>
          <w:p w14:paraId="2F8C58D4" w14:textId="77777777" w:rsidR="00987D60" w:rsidRPr="00987D60" w:rsidRDefault="00987D60" w:rsidP="00987D60">
            <w:pPr>
              <w:spacing w:line="240" w:lineRule="auto"/>
              <w:jc w:val="right"/>
              <w:rPr>
                <w:b/>
                <w:bCs/>
                <w:sz w:val="12"/>
                <w:szCs w:val="12"/>
              </w:rPr>
            </w:pPr>
            <w:r w:rsidRPr="00987D60">
              <w:rPr>
                <w:b/>
                <w:bCs/>
                <w:sz w:val="12"/>
                <w:szCs w:val="12"/>
              </w:rPr>
              <w:t>4 677 169,19</w:t>
            </w:r>
          </w:p>
        </w:tc>
        <w:tc>
          <w:tcPr>
            <w:tcW w:w="477" w:type="pct"/>
            <w:tcBorders>
              <w:top w:val="nil"/>
              <w:left w:val="nil"/>
              <w:bottom w:val="single" w:sz="4" w:space="0" w:color="auto"/>
              <w:right w:val="single" w:sz="4" w:space="0" w:color="auto"/>
            </w:tcBorders>
            <w:shd w:val="clear" w:color="000000" w:fill="D5E3F2"/>
            <w:vAlign w:val="center"/>
            <w:hideMark/>
          </w:tcPr>
          <w:p w14:paraId="36389A01" w14:textId="77777777" w:rsidR="00987D60" w:rsidRPr="00987D60" w:rsidRDefault="00987D60" w:rsidP="00987D60">
            <w:pPr>
              <w:spacing w:line="240" w:lineRule="auto"/>
              <w:jc w:val="right"/>
              <w:rPr>
                <w:b/>
                <w:bCs/>
                <w:sz w:val="12"/>
                <w:szCs w:val="12"/>
              </w:rPr>
            </w:pPr>
            <w:r w:rsidRPr="00987D60">
              <w:rPr>
                <w:b/>
                <w:bCs/>
                <w:sz w:val="12"/>
                <w:szCs w:val="12"/>
              </w:rPr>
              <w:t>99,7</w:t>
            </w:r>
          </w:p>
        </w:tc>
      </w:tr>
      <w:tr w:rsidR="00987D60" w:rsidRPr="00987D60" w14:paraId="620D095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950D3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296E6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7CE9F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3296BD3" w14:textId="77777777" w:rsidR="00987D60" w:rsidRPr="00987D60" w:rsidRDefault="00987D60" w:rsidP="00987D60">
            <w:pPr>
              <w:spacing w:line="240" w:lineRule="auto"/>
              <w:jc w:val="right"/>
              <w:rPr>
                <w:sz w:val="12"/>
                <w:szCs w:val="12"/>
              </w:rPr>
            </w:pPr>
            <w:r w:rsidRPr="00987D60">
              <w:rPr>
                <w:sz w:val="12"/>
                <w:szCs w:val="12"/>
              </w:rPr>
              <w:t>4 752 350</w:t>
            </w:r>
          </w:p>
        </w:tc>
        <w:tc>
          <w:tcPr>
            <w:tcW w:w="630" w:type="pct"/>
            <w:tcBorders>
              <w:top w:val="nil"/>
              <w:left w:val="nil"/>
              <w:bottom w:val="single" w:sz="4" w:space="0" w:color="auto"/>
              <w:right w:val="single" w:sz="4" w:space="0" w:color="auto"/>
            </w:tcBorders>
            <w:shd w:val="clear" w:color="auto" w:fill="auto"/>
            <w:noWrap/>
            <w:vAlign w:val="center"/>
            <w:hideMark/>
          </w:tcPr>
          <w:p w14:paraId="071A3A20" w14:textId="77777777" w:rsidR="00987D60" w:rsidRPr="00987D60" w:rsidRDefault="00987D60" w:rsidP="00987D60">
            <w:pPr>
              <w:spacing w:line="240" w:lineRule="auto"/>
              <w:jc w:val="right"/>
              <w:rPr>
                <w:sz w:val="12"/>
                <w:szCs w:val="12"/>
              </w:rPr>
            </w:pPr>
            <w:r w:rsidRPr="00987D60">
              <w:rPr>
                <w:sz w:val="12"/>
                <w:szCs w:val="12"/>
              </w:rPr>
              <w:t>4 736 486,19</w:t>
            </w:r>
          </w:p>
        </w:tc>
        <w:tc>
          <w:tcPr>
            <w:tcW w:w="478" w:type="pct"/>
            <w:tcBorders>
              <w:top w:val="nil"/>
              <w:left w:val="nil"/>
              <w:bottom w:val="single" w:sz="4" w:space="0" w:color="auto"/>
              <w:right w:val="single" w:sz="4" w:space="0" w:color="auto"/>
            </w:tcBorders>
            <w:shd w:val="clear" w:color="auto" w:fill="auto"/>
            <w:noWrap/>
            <w:vAlign w:val="center"/>
            <w:hideMark/>
          </w:tcPr>
          <w:p w14:paraId="14348125"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3D4B1FAA" w14:textId="77777777" w:rsidR="00987D60" w:rsidRPr="00987D60" w:rsidRDefault="00987D60" w:rsidP="00987D60">
            <w:pPr>
              <w:spacing w:line="240" w:lineRule="auto"/>
              <w:jc w:val="right"/>
              <w:rPr>
                <w:sz w:val="12"/>
                <w:szCs w:val="12"/>
              </w:rPr>
            </w:pPr>
            <w:r w:rsidRPr="00987D60">
              <w:rPr>
                <w:sz w:val="12"/>
                <w:szCs w:val="12"/>
              </w:rPr>
              <w:t>4 693 033</w:t>
            </w:r>
          </w:p>
        </w:tc>
        <w:tc>
          <w:tcPr>
            <w:tcW w:w="630" w:type="pct"/>
            <w:tcBorders>
              <w:top w:val="nil"/>
              <w:left w:val="nil"/>
              <w:bottom w:val="single" w:sz="4" w:space="0" w:color="auto"/>
              <w:right w:val="single" w:sz="4" w:space="0" w:color="auto"/>
            </w:tcBorders>
            <w:shd w:val="clear" w:color="auto" w:fill="auto"/>
            <w:noWrap/>
            <w:vAlign w:val="center"/>
            <w:hideMark/>
          </w:tcPr>
          <w:p w14:paraId="060A9195" w14:textId="77777777" w:rsidR="00987D60" w:rsidRPr="00987D60" w:rsidRDefault="00987D60" w:rsidP="00987D60">
            <w:pPr>
              <w:spacing w:line="240" w:lineRule="auto"/>
              <w:jc w:val="right"/>
              <w:rPr>
                <w:sz w:val="12"/>
                <w:szCs w:val="12"/>
              </w:rPr>
            </w:pPr>
            <w:r w:rsidRPr="00987D60">
              <w:rPr>
                <w:sz w:val="12"/>
                <w:szCs w:val="12"/>
              </w:rPr>
              <w:t>4 677 169,19</w:t>
            </w:r>
          </w:p>
        </w:tc>
        <w:tc>
          <w:tcPr>
            <w:tcW w:w="477" w:type="pct"/>
            <w:tcBorders>
              <w:top w:val="nil"/>
              <w:left w:val="nil"/>
              <w:bottom w:val="single" w:sz="4" w:space="0" w:color="auto"/>
              <w:right w:val="single" w:sz="4" w:space="0" w:color="auto"/>
            </w:tcBorders>
            <w:shd w:val="clear" w:color="auto" w:fill="auto"/>
            <w:noWrap/>
            <w:vAlign w:val="center"/>
            <w:hideMark/>
          </w:tcPr>
          <w:p w14:paraId="5E7FA5EB"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73FD027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2BB7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1872E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FC39EA"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046C2D6" w14:textId="77777777" w:rsidR="00987D60" w:rsidRPr="00987D60" w:rsidRDefault="00987D60" w:rsidP="00987D60">
            <w:pPr>
              <w:spacing w:line="240" w:lineRule="auto"/>
              <w:jc w:val="right"/>
              <w:rPr>
                <w:sz w:val="12"/>
                <w:szCs w:val="12"/>
              </w:rPr>
            </w:pPr>
            <w:r w:rsidRPr="00987D60">
              <w:rPr>
                <w:sz w:val="12"/>
                <w:szCs w:val="12"/>
              </w:rPr>
              <w:t>792 350</w:t>
            </w:r>
          </w:p>
        </w:tc>
        <w:tc>
          <w:tcPr>
            <w:tcW w:w="630" w:type="pct"/>
            <w:tcBorders>
              <w:top w:val="nil"/>
              <w:left w:val="nil"/>
              <w:bottom w:val="single" w:sz="4" w:space="0" w:color="auto"/>
              <w:right w:val="single" w:sz="4" w:space="0" w:color="auto"/>
            </w:tcBorders>
            <w:shd w:val="clear" w:color="auto" w:fill="auto"/>
            <w:noWrap/>
            <w:vAlign w:val="center"/>
            <w:hideMark/>
          </w:tcPr>
          <w:p w14:paraId="45AD7D42" w14:textId="77777777" w:rsidR="00987D60" w:rsidRPr="00987D60" w:rsidRDefault="00987D60" w:rsidP="00987D60">
            <w:pPr>
              <w:spacing w:line="240" w:lineRule="auto"/>
              <w:jc w:val="right"/>
              <w:rPr>
                <w:sz w:val="12"/>
                <w:szCs w:val="12"/>
              </w:rPr>
            </w:pPr>
            <w:r w:rsidRPr="00987D60">
              <w:rPr>
                <w:sz w:val="12"/>
                <w:szCs w:val="12"/>
              </w:rPr>
              <w:t>779 595,48</w:t>
            </w:r>
          </w:p>
        </w:tc>
        <w:tc>
          <w:tcPr>
            <w:tcW w:w="478" w:type="pct"/>
            <w:tcBorders>
              <w:top w:val="nil"/>
              <w:left w:val="nil"/>
              <w:bottom w:val="single" w:sz="4" w:space="0" w:color="auto"/>
              <w:right w:val="single" w:sz="4" w:space="0" w:color="auto"/>
            </w:tcBorders>
            <w:shd w:val="clear" w:color="auto" w:fill="auto"/>
            <w:noWrap/>
            <w:vAlign w:val="center"/>
            <w:hideMark/>
          </w:tcPr>
          <w:p w14:paraId="2BAB2DEF" w14:textId="77777777" w:rsidR="00987D60" w:rsidRPr="00987D60" w:rsidRDefault="00987D60" w:rsidP="00987D60">
            <w:pPr>
              <w:spacing w:line="240" w:lineRule="auto"/>
              <w:jc w:val="right"/>
              <w:rPr>
                <w:sz w:val="12"/>
                <w:szCs w:val="12"/>
              </w:rPr>
            </w:pPr>
            <w:r w:rsidRPr="00987D60">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610E054F" w14:textId="77777777" w:rsidR="00987D60" w:rsidRPr="00987D60" w:rsidRDefault="00987D60" w:rsidP="00987D60">
            <w:pPr>
              <w:spacing w:line="240" w:lineRule="auto"/>
              <w:jc w:val="right"/>
              <w:rPr>
                <w:sz w:val="12"/>
                <w:szCs w:val="12"/>
              </w:rPr>
            </w:pPr>
            <w:r w:rsidRPr="00987D60">
              <w:rPr>
                <w:sz w:val="12"/>
                <w:szCs w:val="12"/>
              </w:rPr>
              <w:t>733 033</w:t>
            </w:r>
          </w:p>
        </w:tc>
        <w:tc>
          <w:tcPr>
            <w:tcW w:w="630" w:type="pct"/>
            <w:tcBorders>
              <w:top w:val="nil"/>
              <w:left w:val="nil"/>
              <w:bottom w:val="single" w:sz="4" w:space="0" w:color="auto"/>
              <w:right w:val="single" w:sz="4" w:space="0" w:color="auto"/>
            </w:tcBorders>
            <w:shd w:val="clear" w:color="auto" w:fill="auto"/>
            <w:noWrap/>
            <w:vAlign w:val="center"/>
            <w:hideMark/>
          </w:tcPr>
          <w:p w14:paraId="71EE9F95" w14:textId="77777777" w:rsidR="00987D60" w:rsidRPr="00987D60" w:rsidRDefault="00987D60" w:rsidP="00987D60">
            <w:pPr>
              <w:spacing w:line="240" w:lineRule="auto"/>
              <w:jc w:val="right"/>
              <w:rPr>
                <w:sz w:val="12"/>
                <w:szCs w:val="12"/>
              </w:rPr>
            </w:pPr>
            <w:r w:rsidRPr="00987D60">
              <w:rPr>
                <w:sz w:val="12"/>
                <w:szCs w:val="12"/>
              </w:rPr>
              <w:t>720 278,48</w:t>
            </w:r>
          </w:p>
        </w:tc>
        <w:tc>
          <w:tcPr>
            <w:tcW w:w="477" w:type="pct"/>
            <w:tcBorders>
              <w:top w:val="nil"/>
              <w:left w:val="nil"/>
              <w:bottom w:val="single" w:sz="4" w:space="0" w:color="auto"/>
              <w:right w:val="single" w:sz="4" w:space="0" w:color="auto"/>
            </w:tcBorders>
            <w:shd w:val="clear" w:color="auto" w:fill="auto"/>
            <w:noWrap/>
            <w:vAlign w:val="center"/>
            <w:hideMark/>
          </w:tcPr>
          <w:p w14:paraId="6A6D08F1" w14:textId="77777777" w:rsidR="00987D60" w:rsidRPr="00987D60" w:rsidRDefault="00987D60" w:rsidP="00987D60">
            <w:pPr>
              <w:spacing w:line="240" w:lineRule="auto"/>
              <w:jc w:val="right"/>
              <w:rPr>
                <w:sz w:val="12"/>
                <w:szCs w:val="12"/>
              </w:rPr>
            </w:pPr>
            <w:r w:rsidRPr="00987D60">
              <w:rPr>
                <w:sz w:val="12"/>
                <w:szCs w:val="12"/>
              </w:rPr>
              <w:t>98,3</w:t>
            </w:r>
          </w:p>
        </w:tc>
      </w:tr>
      <w:tr w:rsidR="00987D60" w:rsidRPr="00987D60" w14:paraId="39C59C3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5414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A25B5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98173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BE77D0" w14:textId="77777777" w:rsidR="00987D60" w:rsidRPr="00987D60" w:rsidRDefault="00987D60" w:rsidP="00987D60">
            <w:pPr>
              <w:spacing w:line="240" w:lineRule="auto"/>
              <w:jc w:val="right"/>
              <w:rPr>
                <w:sz w:val="12"/>
                <w:szCs w:val="12"/>
              </w:rPr>
            </w:pPr>
            <w:r w:rsidRPr="00987D60">
              <w:rPr>
                <w:sz w:val="12"/>
                <w:szCs w:val="12"/>
              </w:rPr>
              <w:t>258 038</w:t>
            </w:r>
          </w:p>
        </w:tc>
        <w:tc>
          <w:tcPr>
            <w:tcW w:w="630" w:type="pct"/>
            <w:tcBorders>
              <w:top w:val="nil"/>
              <w:left w:val="nil"/>
              <w:bottom w:val="single" w:sz="4" w:space="0" w:color="auto"/>
              <w:right w:val="single" w:sz="4" w:space="0" w:color="auto"/>
            </w:tcBorders>
            <w:shd w:val="clear" w:color="auto" w:fill="auto"/>
            <w:noWrap/>
            <w:vAlign w:val="center"/>
            <w:hideMark/>
          </w:tcPr>
          <w:p w14:paraId="0E072548" w14:textId="77777777" w:rsidR="00987D60" w:rsidRPr="00987D60" w:rsidRDefault="00987D60" w:rsidP="00987D60">
            <w:pPr>
              <w:spacing w:line="240" w:lineRule="auto"/>
              <w:jc w:val="right"/>
              <w:rPr>
                <w:sz w:val="12"/>
                <w:szCs w:val="12"/>
              </w:rPr>
            </w:pPr>
            <w:r w:rsidRPr="00987D60">
              <w:rPr>
                <w:sz w:val="12"/>
                <w:szCs w:val="12"/>
              </w:rPr>
              <w:t>257 184,58</w:t>
            </w:r>
          </w:p>
        </w:tc>
        <w:tc>
          <w:tcPr>
            <w:tcW w:w="478" w:type="pct"/>
            <w:tcBorders>
              <w:top w:val="nil"/>
              <w:left w:val="nil"/>
              <w:bottom w:val="single" w:sz="4" w:space="0" w:color="auto"/>
              <w:right w:val="single" w:sz="4" w:space="0" w:color="auto"/>
            </w:tcBorders>
            <w:shd w:val="clear" w:color="auto" w:fill="auto"/>
            <w:noWrap/>
            <w:vAlign w:val="center"/>
            <w:hideMark/>
          </w:tcPr>
          <w:p w14:paraId="432DEFE8"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54596C53" w14:textId="77777777" w:rsidR="00987D60" w:rsidRPr="00987D60" w:rsidRDefault="00987D60" w:rsidP="00987D60">
            <w:pPr>
              <w:spacing w:line="240" w:lineRule="auto"/>
              <w:jc w:val="right"/>
              <w:rPr>
                <w:sz w:val="12"/>
                <w:szCs w:val="12"/>
              </w:rPr>
            </w:pPr>
            <w:r w:rsidRPr="00987D60">
              <w:rPr>
                <w:sz w:val="12"/>
                <w:szCs w:val="12"/>
              </w:rPr>
              <w:t>211 820</w:t>
            </w:r>
          </w:p>
        </w:tc>
        <w:tc>
          <w:tcPr>
            <w:tcW w:w="630" w:type="pct"/>
            <w:tcBorders>
              <w:top w:val="nil"/>
              <w:left w:val="nil"/>
              <w:bottom w:val="single" w:sz="4" w:space="0" w:color="auto"/>
              <w:right w:val="single" w:sz="4" w:space="0" w:color="auto"/>
            </w:tcBorders>
            <w:shd w:val="clear" w:color="auto" w:fill="auto"/>
            <w:noWrap/>
            <w:vAlign w:val="center"/>
            <w:hideMark/>
          </w:tcPr>
          <w:p w14:paraId="059D8C37" w14:textId="77777777" w:rsidR="00987D60" w:rsidRPr="00987D60" w:rsidRDefault="00987D60" w:rsidP="00987D60">
            <w:pPr>
              <w:spacing w:line="240" w:lineRule="auto"/>
              <w:jc w:val="right"/>
              <w:rPr>
                <w:sz w:val="12"/>
                <w:szCs w:val="12"/>
              </w:rPr>
            </w:pPr>
            <w:r w:rsidRPr="00987D60">
              <w:rPr>
                <w:sz w:val="12"/>
                <w:szCs w:val="12"/>
              </w:rPr>
              <w:t>210 966,58</w:t>
            </w:r>
          </w:p>
        </w:tc>
        <w:tc>
          <w:tcPr>
            <w:tcW w:w="477" w:type="pct"/>
            <w:tcBorders>
              <w:top w:val="nil"/>
              <w:left w:val="nil"/>
              <w:bottom w:val="single" w:sz="4" w:space="0" w:color="auto"/>
              <w:right w:val="single" w:sz="4" w:space="0" w:color="auto"/>
            </w:tcBorders>
            <w:shd w:val="clear" w:color="auto" w:fill="auto"/>
            <w:noWrap/>
            <w:vAlign w:val="center"/>
            <w:hideMark/>
          </w:tcPr>
          <w:p w14:paraId="0818C837"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206241A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074A6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BDB8B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633A8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1C98A9D" w14:textId="77777777" w:rsidR="00987D60" w:rsidRPr="00987D60" w:rsidRDefault="00987D60" w:rsidP="00987D60">
            <w:pPr>
              <w:spacing w:line="240" w:lineRule="auto"/>
              <w:jc w:val="right"/>
              <w:rPr>
                <w:sz w:val="12"/>
                <w:szCs w:val="12"/>
              </w:rPr>
            </w:pPr>
            <w:r w:rsidRPr="00987D60">
              <w:rPr>
                <w:sz w:val="12"/>
                <w:szCs w:val="12"/>
              </w:rPr>
              <w:t>534 312</w:t>
            </w:r>
          </w:p>
        </w:tc>
        <w:tc>
          <w:tcPr>
            <w:tcW w:w="630" w:type="pct"/>
            <w:tcBorders>
              <w:top w:val="nil"/>
              <w:left w:val="nil"/>
              <w:bottom w:val="single" w:sz="4" w:space="0" w:color="auto"/>
              <w:right w:val="single" w:sz="4" w:space="0" w:color="auto"/>
            </w:tcBorders>
            <w:shd w:val="clear" w:color="auto" w:fill="auto"/>
            <w:noWrap/>
            <w:vAlign w:val="center"/>
            <w:hideMark/>
          </w:tcPr>
          <w:p w14:paraId="4BD771A4" w14:textId="77777777" w:rsidR="00987D60" w:rsidRPr="00987D60" w:rsidRDefault="00987D60" w:rsidP="00987D60">
            <w:pPr>
              <w:spacing w:line="240" w:lineRule="auto"/>
              <w:jc w:val="right"/>
              <w:rPr>
                <w:sz w:val="12"/>
                <w:szCs w:val="12"/>
              </w:rPr>
            </w:pPr>
            <w:r w:rsidRPr="00987D60">
              <w:rPr>
                <w:sz w:val="12"/>
                <w:szCs w:val="12"/>
              </w:rPr>
              <w:t>522 410,90</w:t>
            </w:r>
          </w:p>
        </w:tc>
        <w:tc>
          <w:tcPr>
            <w:tcW w:w="478" w:type="pct"/>
            <w:tcBorders>
              <w:top w:val="nil"/>
              <w:left w:val="nil"/>
              <w:bottom w:val="single" w:sz="4" w:space="0" w:color="auto"/>
              <w:right w:val="single" w:sz="4" w:space="0" w:color="auto"/>
            </w:tcBorders>
            <w:shd w:val="clear" w:color="auto" w:fill="auto"/>
            <w:noWrap/>
            <w:vAlign w:val="center"/>
            <w:hideMark/>
          </w:tcPr>
          <w:p w14:paraId="232F7ACB" w14:textId="77777777" w:rsidR="00987D60" w:rsidRPr="00987D60" w:rsidRDefault="00987D60" w:rsidP="00987D60">
            <w:pPr>
              <w:spacing w:line="240" w:lineRule="auto"/>
              <w:jc w:val="right"/>
              <w:rPr>
                <w:sz w:val="12"/>
                <w:szCs w:val="12"/>
              </w:rPr>
            </w:pPr>
            <w:r w:rsidRPr="00987D60">
              <w:rPr>
                <w:sz w:val="12"/>
                <w:szCs w:val="12"/>
              </w:rPr>
              <w:t>97,8</w:t>
            </w:r>
          </w:p>
        </w:tc>
        <w:tc>
          <w:tcPr>
            <w:tcW w:w="536" w:type="pct"/>
            <w:tcBorders>
              <w:top w:val="nil"/>
              <w:left w:val="nil"/>
              <w:bottom w:val="single" w:sz="4" w:space="0" w:color="auto"/>
              <w:right w:val="single" w:sz="4" w:space="0" w:color="auto"/>
            </w:tcBorders>
            <w:shd w:val="clear" w:color="auto" w:fill="auto"/>
            <w:noWrap/>
            <w:vAlign w:val="center"/>
            <w:hideMark/>
          </w:tcPr>
          <w:p w14:paraId="6F868BE5" w14:textId="77777777" w:rsidR="00987D60" w:rsidRPr="00987D60" w:rsidRDefault="00987D60" w:rsidP="00987D60">
            <w:pPr>
              <w:spacing w:line="240" w:lineRule="auto"/>
              <w:jc w:val="right"/>
              <w:rPr>
                <w:sz w:val="12"/>
                <w:szCs w:val="12"/>
              </w:rPr>
            </w:pPr>
            <w:r w:rsidRPr="00987D60">
              <w:rPr>
                <w:sz w:val="12"/>
                <w:szCs w:val="12"/>
              </w:rPr>
              <w:t>521 213</w:t>
            </w:r>
          </w:p>
        </w:tc>
        <w:tc>
          <w:tcPr>
            <w:tcW w:w="630" w:type="pct"/>
            <w:tcBorders>
              <w:top w:val="nil"/>
              <w:left w:val="nil"/>
              <w:bottom w:val="single" w:sz="4" w:space="0" w:color="auto"/>
              <w:right w:val="single" w:sz="4" w:space="0" w:color="auto"/>
            </w:tcBorders>
            <w:shd w:val="clear" w:color="auto" w:fill="auto"/>
            <w:noWrap/>
            <w:vAlign w:val="center"/>
            <w:hideMark/>
          </w:tcPr>
          <w:p w14:paraId="17B1BB57" w14:textId="77777777" w:rsidR="00987D60" w:rsidRPr="00987D60" w:rsidRDefault="00987D60" w:rsidP="00987D60">
            <w:pPr>
              <w:spacing w:line="240" w:lineRule="auto"/>
              <w:jc w:val="right"/>
              <w:rPr>
                <w:sz w:val="12"/>
                <w:szCs w:val="12"/>
              </w:rPr>
            </w:pPr>
            <w:r w:rsidRPr="00987D60">
              <w:rPr>
                <w:sz w:val="12"/>
                <w:szCs w:val="12"/>
              </w:rPr>
              <w:t>509 311,90</w:t>
            </w:r>
          </w:p>
        </w:tc>
        <w:tc>
          <w:tcPr>
            <w:tcW w:w="477" w:type="pct"/>
            <w:tcBorders>
              <w:top w:val="nil"/>
              <w:left w:val="nil"/>
              <w:bottom w:val="single" w:sz="4" w:space="0" w:color="auto"/>
              <w:right w:val="single" w:sz="4" w:space="0" w:color="auto"/>
            </w:tcBorders>
            <w:shd w:val="clear" w:color="auto" w:fill="auto"/>
            <w:noWrap/>
            <w:vAlign w:val="center"/>
            <w:hideMark/>
          </w:tcPr>
          <w:p w14:paraId="186CC8DB"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193CAB6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7D00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844DD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AC4C8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D010C98" w14:textId="77777777" w:rsidR="00987D60" w:rsidRPr="00987D60" w:rsidRDefault="00987D60" w:rsidP="00987D60">
            <w:pPr>
              <w:spacing w:line="240" w:lineRule="auto"/>
              <w:jc w:val="right"/>
              <w:rPr>
                <w:sz w:val="12"/>
                <w:szCs w:val="12"/>
              </w:rPr>
            </w:pPr>
            <w:r w:rsidRPr="00987D60">
              <w:rPr>
                <w:sz w:val="12"/>
                <w:szCs w:val="12"/>
              </w:rPr>
              <w:t>3 960 000</w:t>
            </w:r>
          </w:p>
        </w:tc>
        <w:tc>
          <w:tcPr>
            <w:tcW w:w="630" w:type="pct"/>
            <w:tcBorders>
              <w:top w:val="nil"/>
              <w:left w:val="nil"/>
              <w:bottom w:val="single" w:sz="4" w:space="0" w:color="auto"/>
              <w:right w:val="single" w:sz="4" w:space="0" w:color="auto"/>
            </w:tcBorders>
            <w:shd w:val="clear" w:color="auto" w:fill="auto"/>
            <w:noWrap/>
            <w:vAlign w:val="center"/>
            <w:hideMark/>
          </w:tcPr>
          <w:p w14:paraId="1C4D017B" w14:textId="77777777" w:rsidR="00987D60" w:rsidRPr="00987D60" w:rsidRDefault="00987D60" w:rsidP="00987D60">
            <w:pPr>
              <w:spacing w:line="240" w:lineRule="auto"/>
              <w:jc w:val="right"/>
              <w:rPr>
                <w:sz w:val="12"/>
                <w:szCs w:val="12"/>
              </w:rPr>
            </w:pPr>
            <w:r w:rsidRPr="00987D60">
              <w:rPr>
                <w:sz w:val="12"/>
                <w:szCs w:val="12"/>
              </w:rPr>
              <w:t>3 956 890,71</w:t>
            </w:r>
          </w:p>
        </w:tc>
        <w:tc>
          <w:tcPr>
            <w:tcW w:w="478" w:type="pct"/>
            <w:tcBorders>
              <w:top w:val="nil"/>
              <w:left w:val="nil"/>
              <w:bottom w:val="single" w:sz="4" w:space="0" w:color="auto"/>
              <w:right w:val="single" w:sz="4" w:space="0" w:color="auto"/>
            </w:tcBorders>
            <w:shd w:val="clear" w:color="auto" w:fill="auto"/>
            <w:noWrap/>
            <w:vAlign w:val="center"/>
            <w:hideMark/>
          </w:tcPr>
          <w:p w14:paraId="513E927D"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6886B833" w14:textId="77777777" w:rsidR="00987D60" w:rsidRPr="00987D60" w:rsidRDefault="00987D60" w:rsidP="00987D60">
            <w:pPr>
              <w:spacing w:line="240" w:lineRule="auto"/>
              <w:jc w:val="right"/>
              <w:rPr>
                <w:sz w:val="12"/>
                <w:szCs w:val="12"/>
              </w:rPr>
            </w:pPr>
            <w:r w:rsidRPr="00987D60">
              <w:rPr>
                <w:sz w:val="12"/>
                <w:szCs w:val="12"/>
              </w:rPr>
              <w:t>3 960 000</w:t>
            </w:r>
          </w:p>
        </w:tc>
        <w:tc>
          <w:tcPr>
            <w:tcW w:w="630" w:type="pct"/>
            <w:tcBorders>
              <w:top w:val="nil"/>
              <w:left w:val="nil"/>
              <w:bottom w:val="single" w:sz="4" w:space="0" w:color="auto"/>
              <w:right w:val="single" w:sz="4" w:space="0" w:color="auto"/>
            </w:tcBorders>
            <w:shd w:val="clear" w:color="auto" w:fill="auto"/>
            <w:noWrap/>
            <w:vAlign w:val="center"/>
            <w:hideMark/>
          </w:tcPr>
          <w:p w14:paraId="135560DC" w14:textId="77777777" w:rsidR="00987D60" w:rsidRPr="00987D60" w:rsidRDefault="00987D60" w:rsidP="00987D60">
            <w:pPr>
              <w:spacing w:line="240" w:lineRule="auto"/>
              <w:jc w:val="right"/>
              <w:rPr>
                <w:sz w:val="12"/>
                <w:szCs w:val="12"/>
              </w:rPr>
            </w:pPr>
            <w:r w:rsidRPr="00987D60">
              <w:rPr>
                <w:sz w:val="12"/>
                <w:szCs w:val="12"/>
              </w:rPr>
              <w:t>3 956 890,71</w:t>
            </w:r>
          </w:p>
        </w:tc>
        <w:tc>
          <w:tcPr>
            <w:tcW w:w="477" w:type="pct"/>
            <w:tcBorders>
              <w:top w:val="nil"/>
              <w:left w:val="nil"/>
              <w:bottom w:val="single" w:sz="4" w:space="0" w:color="auto"/>
              <w:right w:val="single" w:sz="4" w:space="0" w:color="auto"/>
            </w:tcBorders>
            <w:shd w:val="clear" w:color="auto" w:fill="auto"/>
            <w:noWrap/>
            <w:vAlign w:val="center"/>
            <w:hideMark/>
          </w:tcPr>
          <w:p w14:paraId="4D7193B7" w14:textId="77777777" w:rsidR="00987D60" w:rsidRPr="00987D60" w:rsidRDefault="00987D60" w:rsidP="00987D60">
            <w:pPr>
              <w:spacing w:line="240" w:lineRule="auto"/>
              <w:jc w:val="right"/>
              <w:rPr>
                <w:sz w:val="12"/>
                <w:szCs w:val="12"/>
              </w:rPr>
            </w:pPr>
            <w:r w:rsidRPr="00987D60">
              <w:rPr>
                <w:sz w:val="12"/>
                <w:szCs w:val="12"/>
              </w:rPr>
              <w:t>99,9</w:t>
            </w:r>
          </w:p>
        </w:tc>
      </w:tr>
      <w:tr w:rsidR="00987D60" w:rsidRPr="00987D60" w14:paraId="5A842D4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8737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756B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9A88EF"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B83ED0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29D65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11113D"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CF232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839E4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5AE15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FEA715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CB13F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C952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7B6B0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FC5C77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828EA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775C3"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5D6C3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0C7B8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EC3642"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4EB8FA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0A2D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85675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DA0CA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9246EA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B5226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F4C1E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E71A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1B3E9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3C99F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5E4F35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26A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F0A8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E812B"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9FE110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DF5106"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33F7BF"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0B4267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33958B"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7FCBCD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657A96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58E69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93045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1AADE9"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D8EACD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89B534"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F98AD2"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4F68B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71FB5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2C3386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8D2546D"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C0B848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0E8F9C6" w14:textId="77777777" w:rsidR="00987D60" w:rsidRPr="00987D60" w:rsidRDefault="00987D60" w:rsidP="00987D60">
            <w:pPr>
              <w:spacing w:line="240" w:lineRule="auto"/>
              <w:jc w:val="center"/>
              <w:rPr>
                <w:b/>
                <w:bCs/>
                <w:sz w:val="12"/>
                <w:szCs w:val="12"/>
              </w:rPr>
            </w:pPr>
            <w:r w:rsidRPr="00987D60">
              <w:rPr>
                <w:b/>
                <w:bCs/>
                <w:sz w:val="12"/>
                <w:szCs w:val="12"/>
              </w:rPr>
              <w:t>85154</w:t>
            </w:r>
          </w:p>
        </w:tc>
        <w:tc>
          <w:tcPr>
            <w:tcW w:w="1025" w:type="pct"/>
            <w:tcBorders>
              <w:top w:val="nil"/>
              <w:left w:val="nil"/>
              <w:bottom w:val="single" w:sz="4" w:space="0" w:color="auto"/>
              <w:right w:val="single" w:sz="4" w:space="0" w:color="auto"/>
            </w:tcBorders>
            <w:shd w:val="clear" w:color="000000" w:fill="FFFDC1"/>
            <w:vAlign w:val="center"/>
            <w:hideMark/>
          </w:tcPr>
          <w:p w14:paraId="64C31824" w14:textId="77777777" w:rsidR="00987D60" w:rsidRPr="00987D60" w:rsidRDefault="00987D60" w:rsidP="00987D60">
            <w:pPr>
              <w:spacing w:line="240" w:lineRule="auto"/>
              <w:rPr>
                <w:b/>
                <w:bCs/>
                <w:sz w:val="12"/>
                <w:szCs w:val="12"/>
              </w:rPr>
            </w:pPr>
            <w:r w:rsidRPr="00987D60">
              <w:rPr>
                <w:b/>
                <w:bCs/>
                <w:sz w:val="12"/>
                <w:szCs w:val="12"/>
              </w:rPr>
              <w:t>Przeciwdziałanie alkoholizmowi</w:t>
            </w:r>
          </w:p>
        </w:tc>
        <w:tc>
          <w:tcPr>
            <w:tcW w:w="537" w:type="pct"/>
            <w:tcBorders>
              <w:top w:val="nil"/>
              <w:left w:val="nil"/>
              <w:bottom w:val="single" w:sz="4" w:space="0" w:color="auto"/>
              <w:right w:val="single" w:sz="4" w:space="0" w:color="auto"/>
            </w:tcBorders>
            <w:shd w:val="clear" w:color="000000" w:fill="FFFDC1"/>
            <w:vAlign w:val="center"/>
            <w:hideMark/>
          </w:tcPr>
          <w:p w14:paraId="2B81F68B" w14:textId="77777777" w:rsidR="00987D60" w:rsidRPr="00987D60" w:rsidRDefault="00987D60" w:rsidP="00987D60">
            <w:pPr>
              <w:spacing w:line="240" w:lineRule="auto"/>
              <w:jc w:val="right"/>
              <w:rPr>
                <w:b/>
                <w:bCs/>
                <w:sz w:val="12"/>
                <w:szCs w:val="12"/>
              </w:rPr>
            </w:pPr>
            <w:r w:rsidRPr="00987D60">
              <w:rPr>
                <w:b/>
                <w:bCs/>
                <w:sz w:val="12"/>
                <w:szCs w:val="12"/>
              </w:rPr>
              <w:t>4 693 033</w:t>
            </w:r>
          </w:p>
        </w:tc>
        <w:tc>
          <w:tcPr>
            <w:tcW w:w="630" w:type="pct"/>
            <w:tcBorders>
              <w:top w:val="nil"/>
              <w:left w:val="nil"/>
              <w:bottom w:val="single" w:sz="4" w:space="0" w:color="auto"/>
              <w:right w:val="single" w:sz="4" w:space="0" w:color="auto"/>
            </w:tcBorders>
            <w:shd w:val="clear" w:color="000000" w:fill="FFFDC1"/>
            <w:vAlign w:val="center"/>
            <w:hideMark/>
          </w:tcPr>
          <w:p w14:paraId="33DC07B1" w14:textId="77777777" w:rsidR="00987D60" w:rsidRPr="00987D60" w:rsidRDefault="00987D60" w:rsidP="00987D60">
            <w:pPr>
              <w:spacing w:line="240" w:lineRule="auto"/>
              <w:jc w:val="right"/>
              <w:rPr>
                <w:b/>
                <w:bCs/>
                <w:sz w:val="12"/>
                <w:szCs w:val="12"/>
              </w:rPr>
            </w:pPr>
            <w:r w:rsidRPr="00987D60">
              <w:rPr>
                <w:b/>
                <w:bCs/>
                <w:sz w:val="12"/>
                <w:szCs w:val="12"/>
              </w:rPr>
              <w:t>4 677 169,19</w:t>
            </w:r>
          </w:p>
        </w:tc>
        <w:tc>
          <w:tcPr>
            <w:tcW w:w="478" w:type="pct"/>
            <w:tcBorders>
              <w:top w:val="nil"/>
              <w:left w:val="nil"/>
              <w:bottom w:val="single" w:sz="4" w:space="0" w:color="auto"/>
              <w:right w:val="single" w:sz="4" w:space="0" w:color="auto"/>
            </w:tcBorders>
            <w:shd w:val="clear" w:color="000000" w:fill="FFFDC1"/>
            <w:vAlign w:val="center"/>
            <w:hideMark/>
          </w:tcPr>
          <w:p w14:paraId="1B1FD8EF" w14:textId="77777777" w:rsidR="00987D60" w:rsidRPr="00987D60" w:rsidRDefault="00987D60" w:rsidP="00987D60">
            <w:pPr>
              <w:spacing w:line="240" w:lineRule="auto"/>
              <w:jc w:val="right"/>
              <w:rPr>
                <w:b/>
                <w:bCs/>
                <w:sz w:val="12"/>
                <w:szCs w:val="12"/>
              </w:rPr>
            </w:pPr>
            <w:r w:rsidRPr="00987D60">
              <w:rPr>
                <w:b/>
                <w:bCs/>
                <w:sz w:val="12"/>
                <w:szCs w:val="12"/>
              </w:rPr>
              <w:t>99,7</w:t>
            </w:r>
          </w:p>
        </w:tc>
        <w:tc>
          <w:tcPr>
            <w:tcW w:w="536" w:type="pct"/>
            <w:tcBorders>
              <w:top w:val="nil"/>
              <w:left w:val="nil"/>
              <w:bottom w:val="single" w:sz="4" w:space="0" w:color="auto"/>
              <w:right w:val="single" w:sz="4" w:space="0" w:color="auto"/>
            </w:tcBorders>
            <w:shd w:val="clear" w:color="000000" w:fill="FFFDC1"/>
            <w:vAlign w:val="center"/>
            <w:hideMark/>
          </w:tcPr>
          <w:p w14:paraId="2FD2152D" w14:textId="77777777" w:rsidR="00987D60" w:rsidRPr="00987D60" w:rsidRDefault="00987D60" w:rsidP="00987D60">
            <w:pPr>
              <w:spacing w:line="240" w:lineRule="auto"/>
              <w:jc w:val="right"/>
              <w:rPr>
                <w:b/>
                <w:bCs/>
                <w:sz w:val="12"/>
                <w:szCs w:val="12"/>
              </w:rPr>
            </w:pPr>
            <w:r w:rsidRPr="00987D60">
              <w:rPr>
                <w:b/>
                <w:bCs/>
                <w:sz w:val="12"/>
                <w:szCs w:val="12"/>
              </w:rPr>
              <w:t>4 693 033</w:t>
            </w:r>
          </w:p>
        </w:tc>
        <w:tc>
          <w:tcPr>
            <w:tcW w:w="630" w:type="pct"/>
            <w:tcBorders>
              <w:top w:val="nil"/>
              <w:left w:val="nil"/>
              <w:bottom w:val="single" w:sz="4" w:space="0" w:color="auto"/>
              <w:right w:val="single" w:sz="4" w:space="0" w:color="auto"/>
            </w:tcBorders>
            <w:shd w:val="clear" w:color="000000" w:fill="FFFDC1"/>
            <w:vAlign w:val="center"/>
            <w:hideMark/>
          </w:tcPr>
          <w:p w14:paraId="29833CB6" w14:textId="77777777" w:rsidR="00987D60" w:rsidRPr="00987D60" w:rsidRDefault="00987D60" w:rsidP="00987D60">
            <w:pPr>
              <w:spacing w:line="240" w:lineRule="auto"/>
              <w:jc w:val="right"/>
              <w:rPr>
                <w:b/>
                <w:bCs/>
                <w:sz w:val="12"/>
                <w:szCs w:val="12"/>
              </w:rPr>
            </w:pPr>
            <w:r w:rsidRPr="00987D60">
              <w:rPr>
                <w:b/>
                <w:bCs/>
                <w:sz w:val="12"/>
                <w:szCs w:val="12"/>
              </w:rPr>
              <w:t>4 677 169,19</w:t>
            </w:r>
          </w:p>
        </w:tc>
        <w:tc>
          <w:tcPr>
            <w:tcW w:w="477" w:type="pct"/>
            <w:tcBorders>
              <w:top w:val="nil"/>
              <w:left w:val="nil"/>
              <w:bottom w:val="single" w:sz="4" w:space="0" w:color="auto"/>
              <w:right w:val="single" w:sz="4" w:space="0" w:color="auto"/>
            </w:tcBorders>
            <w:shd w:val="clear" w:color="000000" w:fill="FFFDC1"/>
            <w:vAlign w:val="center"/>
            <w:hideMark/>
          </w:tcPr>
          <w:p w14:paraId="2ABCD208" w14:textId="77777777" w:rsidR="00987D60" w:rsidRPr="00987D60" w:rsidRDefault="00987D60" w:rsidP="00987D60">
            <w:pPr>
              <w:spacing w:line="240" w:lineRule="auto"/>
              <w:jc w:val="right"/>
              <w:rPr>
                <w:b/>
                <w:bCs/>
                <w:sz w:val="12"/>
                <w:szCs w:val="12"/>
              </w:rPr>
            </w:pPr>
            <w:r w:rsidRPr="00987D60">
              <w:rPr>
                <w:b/>
                <w:bCs/>
                <w:sz w:val="12"/>
                <w:szCs w:val="12"/>
              </w:rPr>
              <w:t>99,7</w:t>
            </w:r>
          </w:p>
        </w:tc>
      </w:tr>
      <w:tr w:rsidR="00987D60" w:rsidRPr="00987D60" w14:paraId="01558B2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FD93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FFD9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3D6F0D"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6D9E531" w14:textId="77777777" w:rsidR="00987D60" w:rsidRPr="00987D60" w:rsidRDefault="00987D60" w:rsidP="00987D60">
            <w:pPr>
              <w:spacing w:line="240" w:lineRule="auto"/>
              <w:jc w:val="right"/>
              <w:rPr>
                <w:sz w:val="12"/>
                <w:szCs w:val="12"/>
              </w:rPr>
            </w:pPr>
            <w:r w:rsidRPr="00987D60">
              <w:rPr>
                <w:sz w:val="12"/>
                <w:szCs w:val="12"/>
              </w:rPr>
              <w:t>4 693 033</w:t>
            </w:r>
          </w:p>
        </w:tc>
        <w:tc>
          <w:tcPr>
            <w:tcW w:w="630" w:type="pct"/>
            <w:tcBorders>
              <w:top w:val="nil"/>
              <w:left w:val="nil"/>
              <w:bottom w:val="single" w:sz="4" w:space="0" w:color="auto"/>
              <w:right w:val="single" w:sz="4" w:space="0" w:color="auto"/>
            </w:tcBorders>
            <w:shd w:val="clear" w:color="auto" w:fill="auto"/>
            <w:noWrap/>
            <w:vAlign w:val="center"/>
            <w:hideMark/>
          </w:tcPr>
          <w:p w14:paraId="503A6DBB" w14:textId="77777777" w:rsidR="00987D60" w:rsidRPr="00987D60" w:rsidRDefault="00987D60" w:rsidP="00987D60">
            <w:pPr>
              <w:spacing w:line="240" w:lineRule="auto"/>
              <w:jc w:val="right"/>
              <w:rPr>
                <w:sz w:val="12"/>
                <w:szCs w:val="12"/>
              </w:rPr>
            </w:pPr>
            <w:r w:rsidRPr="00987D60">
              <w:rPr>
                <w:sz w:val="12"/>
                <w:szCs w:val="12"/>
              </w:rPr>
              <w:t>4 677 169,19</w:t>
            </w:r>
          </w:p>
        </w:tc>
        <w:tc>
          <w:tcPr>
            <w:tcW w:w="478" w:type="pct"/>
            <w:tcBorders>
              <w:top w:val="nil"/>
              <w:left w:val="nil"/>
              <w:bottom w:val="single" w:sz="4" w:space="0" w:color="auto"/>
              <w:right w:val="single" w:sz="4" w:space="0" w:color="auto"/>
            </w:tcBorders>
            <w:shd w:val="clear" w:color="auto" w:fill="auto"/>
            <w:noWrap/>
            <w:vAlign w:val="center"/>
            <w:hideMark/>
          </w:tcPr>
          <w:p w14:paraId="6C90831C"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7F02C3C0" w14:textId="77777777" w:rsidR="00987D60" w:rsidRPr="00987D60" w:rsidRDefault="00987D60" w:rsidP="00987D60">
            <w:pPr>
              <w:spacing w:line="240" w:lineRule="auto"/>
              <w:jc w:val="right"/>
              <w:rPr>
                <w:sz w:val="12"/>
                <w:szCs w:val="12"/>
              </w:rPr>
            </w:pPr>
            <w:r w:rsidRPr="00987D60">
              <w:rPr>
                <w:sz w:val="12"/>
                <w:szCs w:val="12"/>
              </w:rPr>
              <w:t>4 693 033</w:t>
            </w:r>
          </w:p>
        </w:tc>
        <w:tc>
          <w:tcPr>
            <w:tcW w:w="630" w:type="pct"/>
            <w:tcBorders>
              <w:top w:val="nil"/>
              <w:left w:val="nil"/>
              <w:bottom w:val="single" w:sz="4" w:space="0" w:color="auto"/>
              <w:right w:val="single" w:sz="4" w:space="0" w:color="auto"/>
            </w:tcBorders>
            <w:shd w:val="clear" w:color="auto" w:fill="auto"/>
            <w:noWrap/>
            <w:vAlign w:val="center"/>
            <w:hideMark/>
          </w:tcPr>
          <w:p w14:paraId="281CA340" w14:textId="77777777" w:rsidR="00987D60" w:rsidRPr="00987D60" w:rsidRDefault="00987D60" w:rsidP="00987D60">
            <w:pPr>
              <w:spacing w:line="240" w:lineRule="auto"/>
              <w:jc w:val="right"/>
              <w:rPr>
                <w:sz w:val="12"/>
                <w:szCs w:val="12"/>
              </w:rPr>
            </w:pPr>
            <w:r w:rsidRPr="00987D60">
              <w:rPr>
                <w:sz w:val="12"/>
                <w:szCs w:val="12"/>
              </w:rPr>
              <w:t>4 677 169,19</w:t>
            </w:r>
          </w:p>
        </w:tc>
        <w:tc>
          <w:tcPr>
            <w:tcW w:w="477" w:type="pct"/>
            <w:tcBorders>
              <w:top w:val="nil"/>
              <w:left w:val="nil"/>
              <w:bottom w:val="single" w:sz="4" w:space="0" w:color="auto"/>
              <w:right w:val="single" w:sz="4" w:space="0" w:color="auto"/>
            </w:tcBorders>
            <w:shd w:val="clear" w:color="auto" w:fill="auto"/>
            <w:noWrap/>
            <w:vAlign w:val="center"/>
            <w:hideMark/>
          </w:tcPr>
          <w:p w14:paraId="6DAF8386"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108D530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C7A77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6F58D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B01DA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46E5894" w14:textId="77777777" w:rsidR="00987D60" w:rsidRPr="00987D60" w:rsidRDefault="00987D60" w:rsidP="00987D60">
            <w:pPr>
              <w:spacing w:line="240" w:lineRule="auto"/>
              <w:jc w:val="right"/>
              <w:rPr>
                <w:sz w:val="12"/>
                <w:szCs w:val="12"/>
              </w:rPr>
            </w:pPr>
            <w:r w:rsidRPr="00987D60">
              <w:rPr>
                <w:sz w:val="12"/>
                <w:szCs w:val="12"/>
              </w:rPr>
              <w:t>733 033</w:t>
            </w:r>
          </w:p>
        </w:tc>
        <w:tc>
          <w:tcPr>
            <w:tcW w:w="630" w:type="pct"/>
            <w:tcBorders>
              <w:top w:val="nil"/>
              <w:left w:val="nil"/>
              <w:bottom w:val="single" w:sz="4" w:space="0" w:color="auto"/>
              <w:right w:val="single" w:sz="4" w:space="0" w:color="auto"/>
            </w:tcBorders>
            <w:shd w:val="clear" w:color="auto" w:fill="auto"/>
            <w:noWrap/>
            <w:vAlign w:val="center"/>
            <w:hideMark/>
          </w:tcPr>
          <w:p w14:paraId="1848CF21" w14:textId="77777777" w:rsidR="00987D60" w:rsidRPr="00987D60" w:rsidRDefault="00987D60" w:rsidP="00987D60">
            <w:pPr>
              <w:spacing w:line="240" w:lineRule="auto"/>
              <w:jc w:val="right"/>
              <w:rPr>
                <w:sz w:val="12"/>
                <w:szCs w:val="12"/>
              </w:rPr>
            </w:pPr>
            <w:r w:rsidRPr="00987D60">
              <w:rPr>
                <w:sz w:val="12"/>
                <w:szCs w:val="12"/>
              </w:rPr>
              <w:t>720 278,48</w:t>
            </w:r>
          </w:p>
        </w:tc>
        <w:tc>
          <w:tcPr>
            <w:tcW w:w="478" w:type="pct"/>
            <w:tcBorders>
              <w:top w:val="nil"/>
              <w:left w:val="nil"/>
              <w:bottom w:val="single" w:sz="4" w:space="0" w:color="auto"/>
              <w:right w:val="single" w:sz="4" w:space="0" w:color="auto"/>
            </w:tcBorders>
            <w:shd w:val="clear" w:color="auto" w:fill="auto"/>
            <w:noWrap/>
            <w:vAlign w:val="center"/>
            <w:hideMark/>
          </w:tcPr>
          <w:p w14:paraId="3C3EE2A8" w14:textId="77777777" w:rsidR="00987D60" w:rsidRPr="00987D60" w:rsidRDefault="00987D60" w:rsidP="00987D60">
            <w:pPr>
              <w:spacing w:line="240" w:lineRule="auto"/>
              <w:jc w:val="right"/>
              <w:rPr>
                <w:sz w:val="12"/>
                <w:szCs w:val="12"/>
              </w:rPr>
            </w:pPr>
            <w:r w:rsidRPr="00987D60">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538A0D50" w14:textId="77777777" w:rsidR="00987D60" w:rsidRPr="00987D60" w:rsidRDefault="00987D60" w:rsidP="00987D60">
            <w:pPr>
              <w:spacing w:line="240" w:lineRule="auto"/>
              <w:jc w:val="right"/>
              <w:rPr>
                <w:sz w:val="12"/>
                <w:szCs w:val="12"/>
              </w:rPr>
            </w:pPr>
            <w:r w:rsidRPr="00987D60">
              <w:rPr>
                <w:sz w:val="12"/>
                <w:szCs w:val="12"/>
              </w:rPr>
              <w:t>733 033</w:t>
            </w:r>
          </w:p>
        </w:tc>
        <w:tc>
          <w:tcPr>
            <w:tcW w:w="630" w:type="pct"/>
            <w:tcBorders>
              <w:top w:val="nil"/>
              <w:left w:val="nil"/>
              <w:bottom w:val="single" w:sz="4" w:space="0" w:color="auto"/>
              <w:right w:val="single" w:sz="4" w:space="0" w:color="auto"/>
            </w:tcBorders>
            <w:shd w:val="clear" w:color="auto" w:fill="auto"/>
            <w:noWrap/>
            <w:vAlign w:val="center"/>
            <w:hideMark/>
          </w:tcPr>
          <w:p w14:paraId="722D9E6F" w14:textId="77777777" w:rsidR="00987D60" w:rsidRPr="00987D60" w:rsidRDefault="00987D60" w:rsidP="00987D60">
            <w:pPr>
              <w:spacing w:line="240" w:lineRule="auto"/>
              <w:jc w:val="right"/>
              <w:rPr>
                <w:sz w:val="12"/>
                <w:szCs w:val="12"/>
              </w:rPr>
            </w:pPr>
            <w:r w:rsidRPr="00987D60">
              <w:rPr>
                <w:sz w:val="12"/>
                <w:szCs w:val="12"/>
              </w:rPr>
              <w:t>720 278,48</w:t>
            </w:r>
          </w:p>
        </w:tc>
        <w:tc>
          <w:tcPr>
            <w:tcW w:w="477" w:type="pct"/>
            <w:tcBorders>
              <w:top w:val="nil"/>
              <w:left w:val="nil"/>
              <w:bottom w:val="single" w:sz="4" w:space="0" w:color="auto"/>
              <w:right w:val="single" w:sz="4" w:space="0" w:color="auto"/>
            </w:tcBorders>
            <w:shd w:val="clear" w:color="auto" w:fill="auto"/>
            <w:noWrap/>
            <w:vAlign w:val="center"/>
            <w:hideMark/>
          </w:tcPr>
          <w:p w14:paraId="5B240980" w14:textId="77777777" w:rsidR="00987D60" w:rsidRPr="00987D60" w:rsidRDefault="00987D60" w:rsidP="00987D60">
            <w:pPr>
              <w:spacing w:line="240" w:lineRule="auto"/>
              <w:jc w:val="right"/>
              <w:rPr>
                <w:sz w:val="12"/>
                <w:szCs w:val="12"/>
              </w:rPr>
            </w:pPr>
            <w:r w:rsidRPr="00987D60">
              <w:rPr>
                <w:sz w:val="12"/>
                <w:szCs w:val="12"/>
              </w:rPr>
              <w:t>98,3</w:t>
            </w:r>
          </w:p>
        </w:tc>
      </w:tr>
      <w:tr w:rsidR="00987D60" w:rsidRPr="00987D60" w14:paraId="1429B3B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B74A7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AFF0D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B885B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3EE63C4" w14:textId="77777777" w:rsidR="00987D60" w:rsidRPr="00987D60" w:rsidRDefault="00987D60" w:rsidP="00987D60">
            <w:pPr>
              <w:spacing w:line="240" w:lineRule="auto"/>
              <w:jc w:val="right"/>
              <w:rPr>
                <w:sz w:val="12"/>
                <w:szCs w:val="12"/>
              </w:rPr>
            </w:pPr>
            <w:r w:rsidRPr="00987D60">
              <w:rPr>
                <w:sz w:val="12"/>
                <w:szCs w:val="12"/>
              </w:rPr>
              <w:t>211 820</w:t>
            </w:r>
          </w:p>
        </w:tc>
        <w:tc>
          <w:tcPr>
            <w:tcW w:w="630" w:type="pct"/>
            <w:tcBorders>
              <w:top w:val="nil"/>
              <w:left w:val="nil"/>
              <w:bottom w:val="single" w:sz="4" w:space="0" w:color="auto"/>
              <w:right w:val="single" w:sz="4" w:space="0" w:color="auto"/>
            </w:tcBorders>
            <w:shd w:val="clear" w:color="auto" w:fill="auto"/>
            <w:noWrap/>
            <w:vAlign w:val="center"/>
            <w:hideMark/>
          </w:tcPr>
          <w:p w14:paraId="1B764F71" w14:textId="77777777" w:rsidR="00987D60" w:rsidRPr="00987D60" w:rsidRDefault="00987D60" w:rsidP="00987D60">
            <w:pPr>
              <w:spacing w:line="240" w:lineRule="auto"/>
              <w:jc w:val="right"/>
              <w:rPr>
                <w:sz w:val="12"/>
                <w:szCs w:val="12"/>
              </w:rPr>
            </w:pPr>
            <w:r w:rsidRPr="00987D60">
              <w:rPr>
                <w:sz w:val="12"/>
                <w:szCs w:val="12"/>
              </w:rPr>
              <w:t>210 966,58</w:t>
            </w:r>
          </w:p>
        </w:tc>
        <w:tc>
          <w:tcPr>
            <w:tcW w:w="478" w:type="pct"/>
            <w:tcBorders>
              <w:top w:val="nil"/>
              <w:left w:val="nil"/>
              <w:bottom w:val="single" w:sz="4" w:space="0" w:color="auto"/>
              <w:right w:val="single" w:sz="4" w:space="0" w:color="auto"/>
            </w:tcBorders>
            <w:shd w:val="clear" w:color="auto" w:fill="auto"/>
            <w:noWrap/>
            <w:vAlign w:val="center"/>
            <w:hideMark/>
          </w:tcPr>
          <w:p w14:paraId="24D251A2"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33927471" w14:textId="77777777" w:rsidR="00987D60" w:rsidRPr="00987D60" w:rsidRDefault="00987D60" w:rsidP="00987D60">
            <w:pPr>
              <w:spacing w:line="240" w:lineRule="auto"/>
              <w:jc w:val="right"/>
              <w:rPr>
                <w:sz w:val="12"/>
                <w:szCs w:val="12"/>
              </w:rPr>
            </w:pPr>
            <w:r w:rsidRPr="00987D60">
              <w:rPr>
                <w:sz w:val="12"/>
                <w:szCs w:val="12"/>
              </w:rPr>
              <w:t>211 820</w:t>
            </w:r>
          </w:p>
        </w:tc>
        <w:tc>
          <w:tcPr>
            <w:tcW w:w="630" w:type="pct"/>
            <w:tcBorders>
              <w:top w:val="nil"/>
              <w:left w:val="nil"/>
              <w:bottom w:val="single" w:sz="4" w:space="0" w:color="auto"/>
              <w:right w:val="single" w:sz="4" w:space="0" w:color="auto"/>
            </w:tcBorders>
            <w:shd w:val="clear" w:color="auto" w:fill="auto"/>
            <w:noWrap/>
            <w:vAlign w:val="center"/>
            <w:hideMark/>
          </w:tcPr>
          <w:p w14:paraId="1489DC8F" w14:textId="77777777" w:rsidR="00987D60" w:rsidRPr="00987D60" w:rsidRDefault="00987D60" w:rsidP="00987D60">
            <w:pPr>
              <w:spacing w:line="240" w:lineRule="auto"/>
              <w:jc w:val="right"/>
              <w:rPr>
                <w:sz w:val="12"/>
                <w:szCs w:val="12"/>
              </w:rPr>
            </w:pPr>
            <w:r w:rsidRPr="00987D60">
              <w:rPr>
                <w:sz w:val="12"/>
                <w:szCs w:val="12"/>
              </w:rPr>
              <w:t>210 966,58</w:t>
            </w:r>
          </w:p>
        </w:tc>
        <w:tc>
          <w:tcPr>
            <w:tcW w:w="477" w:type="pct"/>
            <w:tcBorders>
              <w:top w:val="nil"/>
              <w:left w:val="nil"/>
              <w:bottom w:val="single" w:sz="4" w:space="0" w:color="auto"/>
              <w:right w:val="single" w:sz="4" w:space="0" w:color="auto"/>
            </w:tcBorders>
            <w:shd w:val="clear" w:color="auto" w:fill="auto"/>
            <w:noWrap/>
            <w:vAlign w:val="center"/>
            <w:hideMark/>
          </w:tcPr>
          <w:p w14:paraId="07DF14B2"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6A4AC7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0AFD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C70A6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E6BA7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08CC8D7" w14:textId="77777777" w:rsidR="00987D60" w:rsidRPr="00987D60" w:rsidRDefault="00987D60" w:rsidP="00987D60">
            <w:pPr>
              <w:spacing w:line="240" w:lineRule="auto"/>
              <w:jc w:val="right"/>
              <w:rPr>
                <w:sz w:val="12"/>
                <w:szCs w:val="12"/>
              </w:rPr>
            </w:pPr>
            <w:r w:rsidRPr="00987D60">
              <w:rPr>
                <w:sz w:val="12"/>
                <w:szCs w:val="12"/>
              </w:rPr>
              <w:t>521 213</w:t>
            </w:r>
          </w:p>
        </w:tc>
        <w:tc>
          <w:tcPr>
            <w:tcW w:w="630" w:type="pct"/>
            <w:tcBorders>
              <w:top w:val="nil"/>
              <w:left w:val="nil"/>
              <w:bottom w:val="single" w:sz="4" w:space="0" w:color="auto"/>
              <w:right w:val="single" w:sz="4" w:space="0" w:color="auto"/>
            </w:tcBorders>
            <w:shd w:val="clear" w:color="auto" w:fill="auto"/>
            <w:noWrap/>
            <w:vAlign w:val="center"/>
            <w:hideMark/>
          </w:tcPr>
          <w:p w14:paraId="2401B6F3" w14:textId="77777777" w:rsidR="00987D60" w:rsidRPr="00987D60" w:rsidRDefault="00987D60" w:rsidP="00987D60">
            <w:pPr>
              <w:spacing w:line="240" w:lineRule="auto"/>
              <w:jc w:val="right"/>
              <w:rPr>
                <w:sz w:val="12"/>
                <w:szCs w:val="12"/>
              </w:rPr>
            </w:pPr>
            <w:r w:rsidRPr="00987D60">
              <w:rPr>
                <w:sz w:val="12"/>
                <w:szCs w:val="12"/>
              </w:rPr>
              <w:t>509 311,90</w:t>
            </w:r>
          </w:p>
        </w:tc>
        <w:tc>
          <w:tcPr>
            <w:tcW w:w="478" w:type="pct"/>
            <w:tcBorders>
              <w:top w:val="nil"/>
              <w:left w:val="nil"/>
              <w:bottom w:val="single" w:sz="4" w:space="0" w:color="auto"/>
              <w:right w:val="single" w:sz="4" w:space="0" w:color="auto"/>
            </w:tcBorders>
            <w:shd w:val="clear" w:color="auto" w:fill="auto"/>
            <w:noWrap/>
            <w:vAlign w:val="center"/>
            <w:hideMark/>
          </w:tcPr>
          <w:p w14:paraId="70D44FC2"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1C04AA42" w14:textId="77777777" w:rsidR="00987D60" w:rsidRPr="00987D60" w:rsidRDefault="00987D60" w:rsidP="00987D60">
            <w:pPr>
              <w:spacing w:line="240" w:lineRule="auto"/>
              <w:jc w:val="right"/>
              <w:rPr>
                <w:sz w:val="12"/>
                <w:szCs w:val="12"/>
              </w:rPr>
            </w:pPr>
            <w:r w:rsidRPr="00987D60">
              <w:rPr>
                <w:sz w:val="12"/>
                <w:szCs w:val="12"/>
              </w:rPr>
              <w:t>521 213</w:t>
            </w:r>
          </w:p>
        </w:tc>
        <w:tc>
          <w:tcPr>
            <w:tcW w:w="630" w:type="pct"/>
            <w:tcBorders>
              <w:top w:val="nil"/>
              <w:left w:val="nil"/>
              <w:bottom w:val="single" w:sz="4" w:space="0" w:color="auto"/>
              <w:right w:val="single" w:sz="4" w:space="0" w:color="auto"/>
            </w:tcBorders>
            <w:shd w:val="clear" w:color="auto" w:fill="auto"/>
            <w:noWrap/>
            <w:vAlign w:val="center"/>
            <w:hideMark/>
          </w:tcPr>
          <w:p w14:paraId="7A04654A" w14:textId="77777777" w:rsidR="00987D60" w:rsidRPr="00987D60" w:rsidRDefault="00987D60" w:rsidP="00987D60">
            <w:pPr>
              <w:spacing w:line="240" w:lineRule="auto"/>
              <w:jc w:val="right"/>
              <w:rPr>
                <w:sz w:val="12"/>
                <w:szCs w:val="12"/>
              </w:rPr>
            </w:pPr>
            <w:r w:rsidRPr="00987D60">
              <w:rPr>
                <w:sz w:val="12"/>
                <w:szCs w:val="12"/>
              </w:rPr>
              <w:t>509 311,90</w:t>
            </w:r>
          </w:p>
        </w:tc>
        <w:tc>
          <w:tcPr>
            <w:tcW w:w="477" w:type="pct"/>
            <w:tcBorders>
              <w:top w:val="nil"/>
              <w:left w:val="nil"/>
              <w:bottom w:val="single" w:sz="4" w:space="0" w:color="auto"/>
              <w:right w:val="single" w:sz="4" w:space="0" w:color="auto"/>
            </w:tcBorders>
            <w:shd w:val="clear" w:color="auto" w:fill="auto"/>
            <w:noWrap/>
            <w:vAlign w:val="center"/>
            <w:hideMark/>
          </w:tcPr>
          <w:p w14:paraId="15AEB462" w14:textId="77777777" w:rsidR="00987D60" w:rsidRPr="00987D60" w:rsidRDefault="00987D60" w:rsidP="00987D60">
            <w:pPr>
              <w:spacing w:line="240" w:lineRule="auto"/>
              <w:jc w:val="right"/>
              <w:rPr>
                <w:sz w:val="12"/>
                <w:szCs w:val="12"/>
              </w:rPr>
            </w:pPr>
            <w:r w:rsidRPr="00987D60">
              <w:rPr>
                <w:sz w:val="12"/>
                <w:szCs w:val="12"/>
              </w:rPr>
              <w:t>97,7</w:t>
            </w:r>
          </w:p>
        </w:tc>
      </w:tr>
      <w:tr w:rsidR="00987D60" w:rsidRPr="00987D60" w14:paraId="78C8D05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DB1A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A3EEB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09409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F009CF9" w14:textId="77777777" w:rsidR="00987D60" w:rsidRPr="00987D60" w:rsidRDefault="00987D60" w:rsidP="00987D60">
            <w:pPr>
              <w:spacing w:line="240" w:lineRule="auto"/>
              <w:jc w:val="right"/>
              <w:rPr>
                <w:sz w:val="12"/>
                <w:szCs w:val="12"/>
              </w:rPr>
            </w:pPr>
            <w:r w:rsidRPr="00987D60">
              <w:rPr>
                <w:sz w:val="12"/>
                <w:szCs w:val="12"/>
              </w:rPr>
              <w:t>3 960 000</w:t>
            </w:r>
          </w:p>
        </w:tc>
        <w:tc>
          <w:tcPr>
            <w:tcW w:w="630" w:type="pct"/>
            <w:tcBorders>
              <w:top w:val="nil"/>
              <w:left w:val="nil"/>
              <w:bottom w:val="single" w:sz="4" w:space="0" w:color="auto"/>
              <w:right w:val="single" w:sz="4" w:space="0" w:color="auto"/>
            </w:tcBorders>
            <w:shd w:val="clear" w:color="auto" w:fill="auto"/>
            <w:noWrap/>
            <w:vAlign w:val="center"/>
            <w:hideMark/>
          </w:tcPr>
          <w:p w14:paraId="559309D9" w14:textId="77777777" w:rsidR="00987D60" w:rsidRPr="00987D60" w:rsidRDefault="00987D60" w:rsidP="00987D60">
            <w:pPr>
              <w:spacing w:line="240" w:lineRule="auto"/>
              <w:jc w:val="right"/>
              <w:rPr>
                <w:sz w:val="12"/>
                <w:szCs w:val="12"/>
              </w:rPr>
            </w:pPr>
            <w:r w:rsidRPr="00987D60">
              <w:rPr>
                <w:sz w:val="12"/>
                <w:szCs w:val="12"/>
              </w:rPr>
              <w:t>3 956 890,71</w:t>
            </w:r>
          </w:p>
        </w:tc>
        <w:tc>
          <w:tcPr>
            <w:tcW w:w="478" w:type="pct"/>
            <w:tcBorders>
              <w:top w:val="nil"/>
              <w:left w:val="nil"/>
              <w:bottom w:val="single" w:sz="4" w:space="0" w:color="auto"/>
              <w:right w:val="single" w:sz="4" w:space="0" w:color="auto"/>
            </w:tcBorders>
            <w:shd w:val="clear" w:color="auto" w:fill="auto"/>
            <w:noWrap/>
            <w:vAlign w:val="center"/>
            <w:hideMark/>
          </w:tcPr>
          <w:p w14:paraId="04ED9A62"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2A485F32" w14:textId="77777777" w:rsidR="00987D60" w:rsidRPr="00987D60" w:rsidRDefault="00987D60" w:rsidP="00987D60">
            <w:pPr>
              <w:spacing w:line="240" w:lineRule="auto"/>
              <w:jc w:val="right"/>
              <w:rPr>
                <w:sz w:val="12"/>
                <w:szCs w:val="12"/>
              </w:rPr>
            </w:pPr>
            <w:r w:rsidRPr="00987D60">
              <w:rPr>
                <w:sz w:val="12"/>
                <w:szCs w:val="12"/>
              </w:rPr>
              <w:t>3 960 000</w:t>
            </w:r>
          </w:p>
        </w:tc>
        <w:tc>
          <w:tcPr>
            <w:tcW w:w="630" w:type="pct"/>
            <w:tcBorders>
              <w:top w:val="nil"/>
              <w:left w:val="nil"/>
              <w:bottom w:val="single" w:sz="4" w:space="0" w:color="auto"/>
              <w:right w:val="single" w:sz="4" w:space="0" w:color="auto"/>
            </w:tcBorders>
            <w:shd w:val="clear" w:color="auto" w:fill="auto"/>
            <w:noWrap/>
            <w:vAlign w:val="center"/>
            <w:hideMark/>
          </w:tcPr>
          <w:p w14:paraId="3578C07B" w14:textId="77777777" w:rsidR="00987D60" w:rsidRPr="00987D60" w:rsidRDefault="00987D60" w:rsidP="00987D60">
            <w:pPr>
              <w:spacing w:line="240" w:lineRule="auto"/>
              <w:jc w:val="right"/>
              <w:rPr>
                <w:sz w:val="12"/>
                <w:szCs w:val="12"/>
              </w:rPr>
            </w:pPr>
            <w:r w:rsidRPr="00987D60">
              <w:rPr>
                <w:sz w:val="12"/>
                <w:szCs w:val="12"/>
              </w:rPr>
              <w:t>3 956 890,71</w:t>
            </w:r>
          </w:p>
        </w:tc>
        <w:tc>
          <w:tcPr>
            <w:tcW w:w="477" w:type="pct"/>
            <w:tcBorders>
              <w:top w:val="nil"/>
              <w:left w:val="nil"/>
              <w:bottom w:val="single" w:sz="4" w:space="0" w:color="auto"/>
              <w:right w:val="single" w:sz="4" w:space="0" w:color="auto"/>
            </w:tcBorders>
            <w:shd w:val="clear" w:color="auto" w:fill="auto"/>
            <w:noWrap/>
            <w:vAlign w:val="center"/>
            <w:hideMark/>
          </w:tcPr>
          <w:p w14:paraId="747CF4D0" w14:textId="77777777" w:rsidR="00987D60" w:rsidRPr="00987D60" w:rsidRDefault="00987D60" w:rsidP="00987D60">
            <w:pPr>
              <w:spacing w:line="240" w:lineRule="auto"/>
              <w:jc w:val="right"/>
              <w:rPr>
                <w:sz w:val="12"/>
                <w:szCs w:val="12"/>
              </w:rPr>
            </w:pPr>
            <w:r w:rsidRPr="00987D60">
              <w:rPr>
                <w:sz w:val="12"/>
                <w:szCs w:val="12"/>
              </w:rPr>
              <w:t>99,9</w:t>
            </w:r>
          </w:p>
        </w:tc>
      </w:tr>
      <w:tr w:rsidR="00987D60" w:rsidRPr="00987D60" w14:paraId="75B758C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EE62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5590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A235D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8F73E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2F7C4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BFADE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7F1F0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54A0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88587C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F28599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4AE12"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B26A6C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DA048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AEB90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0A84E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986F1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EAF73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B9B0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D173A6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96B8C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02877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4D4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19AF6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46BDB7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F292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6B0E4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102B8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62196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74817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E2675B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3B4C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025D5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C38C3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DE75AB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8F3F6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7FF2A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8C351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DDF0D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6D9CD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CD741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7EBB5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E57B3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B5479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78979A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0CBBE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909A2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75B35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6DD1C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1633C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8CE0A77"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DEBA0E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3886BC5" w14:textId="77777777" w:rsidR="00987D60" w:rsidRPr="00987D60" w:rsidRDefault="00987D60" w:rsidP="00987D60">
            <w:pPr>
              <w:spacing w:line="240" w:lineRule="auto"/>
              <w:jc w:val="center"/>
              <w:rPr>
                <w:b/>
                <w:bCs/>
                <w:sz w:val="12"/>
                <w:szCs w:val="12"/>
              </w:rPr>
            </w:pPr>
            <w:r w:rsidRPr="00987D60">
              <w:rPr>
                <w:b/>
                <w:bCs/>
                <w:sz w:val="12"/>
                <w:szCs w:val="12"/>
              </w:rPr>
              <w:t>85195</w:t>
            </w:r>
          </w:p>
        </w:tc>
        <w:tc>
          <w:tcPr>
            <w:tcW w:w="1025" w:type="pct"/>
            <w:tcBorders>
              <w:top w:val="nil"/>
              <w:left w:val="nil"/>
              <w:bottom w:val="single" w:sz="4" w:space="0" w:color="auto"/>
              <w:right w:val="single" w:sz="4" w:space="0" w:color="auto"/>
            </w:tcBorders>
            <w:shd w:val="clear" w:color="000000" w:fill="FFFDC1"/>
            <w:vAlign w:val="center"/>
            <w:hideMark/>
          </w:tcPr>
          <w:p w14:paraId="539B6B10"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C672074" w14:textId="77777777" w:rsidR="00987D60" w:rsidRPr="00987D60" w:rsidRDefault="00987D60" w:rsidP="00987D60">
            <w:pPr>
              <w:spacing w:line="240" w:lineRule="auto"/>
              <w:jc w:val="right"/>
              <w:rPr>
                <w:b/>
                <w:bCs/>
                <w:sz w:val="12"/>
                <w:szCs w:val="12"/>
              </w:rPr>
            </w:pPr>
            <w:r w:rsidRPr="00987D60">
              <w:rPr>
                <w:b/>
                <w:bCs/>
                <w:sz w:val="12"/>
                <w:szCs w:val="12"/>
              </w:rPr>
              <w:t>59 317</w:t>
            </w:r>
          </w:p>
        </w:tc>
        <w:tc>
          <w:tcPr>
            <w:tcW w:w="630" w:type="pct"/>
            <w:tcBorders>
              <w:top w:val="nil"/>
              <w:left w:val="nil"/>
              <w:bottom w:val="single" w:sz="4" w:space="0" w:color="auto"/>
              <w:right w:val="single" w:sz="4" w:space="0" w:color="auto"/>
            </w:tcBorders>
            <w:shd w:val="clear" w:color="000000" w:fill="FFFDC1"/>
            <w:vAlign w:val="center"/>
            <w:hideMark/>
          </w:tcPr>
          <w:p w14:paraId="6B54BB3C" w14:textId="77777777" w:rsidR="00987D60" w:rsidRPr="00987D60" w:rsidRDefault="00987D60" w:rsidP="00987D60">
            <w:pPr>
              <w:spacing w:line="240" w:lineRule="auto"/>
              <w:jc w:val="right"/>
              <w:rPr>
                <w:b/>
                <w:bCs/>
                <w:sz w:val="12"/>
                <w:szCs w:val="12"/>
              </w:rPr>
            </w:pPr>
            <w:r w:rsidRPr="00987D60">
              <w:rPr>
                <w:b/>
                <w:bCs/>
                <w:sz w:val="12"/>
                <w:szCs w:val="12"/>
              </w:rPr>
              <w:t>59 317,00</w:t>
            </w:r>
          </w:p>
        </w:tc>
        <w:tc>
          <w:tcPr>
            <w:tcW w:w="478" w:type="pct"/>
            <w:tcBorders>
              <w:top w:val="nil"/>
              <w:left w:val="nil"/>
              <w:bottom w:val="single" w:sz="4" w:space="0" w:color="auto"/>
              <w:right w:val="single" w:sz="4" w:space="0" w:color="auto"/>
            </w:tcBorders>
            <w:shd w:val="clear" w:color="000000" w:fill="FFFDC1"/>
            <w:vAlign w:val="center"/>
            <w:hideMark/>
          </w:tcPr>
          <w:p w14:paraId="2C9FD65F"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0AEFD1CF"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D5096C4"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07B4A942"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2323F69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7447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ECC1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C85FC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10F6767" w14:textId="77777777" w:rsidR="00987D60" w:rsidRPr="00987D60" w:rsidRDefault="00987D60" w:rsidP="00987D60">
            <w:pPr>
              <w:spacing w:line="240" w:lineRule="auto"/>
              <w:jc w:val="right"/>
              <w:rPr>
                <w:sz w:val="12"/>
                <w:szCs w:val="12"/>
              </w:rPr>
            </w:pPr>
            <w:r w:rsidRPr="00987D60">
              <w:rPr>
                <w:sz w:val="12"/>
                <w:szCs w:val="12"/>
              </w:rPr>
              <w:t>59 317</w:t>
            </w:r>
          </w:p>
        </w:tc>
        <w:tc>
          <w:tcPr>
            <w:tcW w:w="630" w:type="pct"/>
            <w:tcBorders>
              <w:top w:val="nil"/>
              <w:left w:val="nil"/>
              <w:bottom w:val="single" w:sz="4" w:space="0" w:color="auto"/>
              <w:right w:val="single" w:sz="4" w:space="0" w:color="auto"/>
            </w:tcBorders>
            <w:shd w:val="clear" w:color="auto" w:fill="auto"/>
            <w:noWrap/>
            <w:vAlign w:val="center"/>
            <w:hideMark/>
          </w:tcPr>
          <w:p w14:paraId="26FEBBE7" w14:textId="77777777" w:rsidR="00987D60" w:rsidRPr="00987D60" w:rsidRDefault="00987D60" w:rsidP="00987D60">
            <w:pPr>
              <w:spacing w:line="240" w:lineRule="auto"/>
              <w:jc w:val="right"/>
              <w:rPr>
                <w:sz w:val="12"/>
                <w:szCs w:val="12"/>
              </w:rPr>
            </w:pPr>
            <w:r w:rsidRPr="00987D60">
              <w:rPr>
                <w:sz w:val="12"/>
                <w:szCs w:val="12"/>
              </w:rPr>
              <w:t>59 317,00</w:t>
            </w:r>
          </w:p>
        </w:tc>
        <w:tc>
          <w:tcPr>
            <w:tcW w:w="478" w:type="pct"/>
            <w:tcBorders>
              <w:top w:val="nil"/>
              <w:left w:val="nil"/>
              <w:bottom w:val="single" w:sz="4" w:space="0" w:color="auto"/>
              <w:right w:val="single" w:sz="4" w:space="0" w:color="auto"/>
            </w:tcBorders>
            <w:shd w:val="clear" w:color="auto" w:fill="auto"/>
            <w:noWrap/>
            <w:vAlign w:val="center"/>
            <w:hideMark/>
          </w:tcPr>
          <w:p w14:paraId="157B4C7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30FF8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C8459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21D63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E41A3C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B6D27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B43AF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47615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6D0165" w14:textId="77777777" w:rsidR="00987D60" w:rsidRPr="00987D60" w:rsidRDefault="00987D60" w:rsidP="00987D60">
            <w:pPr>
              <w:spacing w:line="240" w:lineRule="auto"/>
              <w:jc w:val="right"/>
              <w:rPr>
                <w:sz w:val="12"/>
                <w:szCs w:val="12"/>
              </w:rPr>
            </w:pPr>
            <w:r w:rsidRPr="00987D60">
              <w:rPr>
                <w:sz w:val="12"/>
                <w:szCs w:val="12"/>
              </w:rPr>
              <w:t>59 317</w:t>
            </w:r>
          </w:p>
        </w:tc>
        <w:tc>
          <w:tcPr>
            <w:tcW w:w="630" w:type="pct"/>
            <w:tcBorders>
              <w:top w:val="nil"/>
              <w:left w:val="nil"/>
              <w:bottom w:val="single" w:sz="4" w:space="0" w:color="auto"/>
              <w:right w:val="single" w:sz="4" w:space="0" w:color="auto"/>
            </w:tcBorders>
            <w:shd w:val="clear" w:color="auto" w:fill="auto"/>
            <w:noWrap/>
            <w:vAlign w:val="center"/>
            <w:hideMark/>
          </w:tcPr>
          <w:p w14:paraId="73DB5688" w14:textId="77777777" w:rsidR="00987D60" w:rsidRPr="00987D60" w:rsidRDefault="00987D60" w:rsidP="00987D60">
            <w:pPr>
              <w:spacing w:line="240" w:lineRule="auto"/>
              <w:jc w:val="right"/>
              <w:rPr>
                <w:sz w:val="12"/>
                <w:szCs w:val="12"/>
              </w:rPr>
            </w:pPr>
            <w:r w:rsidRPr="00987D60">
              <w:rPr>
                <w:sz w:val="12"/>
                <w:szCs w:val="12"/>
              </w:rPr>
              <w:t>59 317,00</w:t>
            </w:r>
          </w:p>
        </w:tc>
        <w:tc>
          <w:tcPr>
            <w:tcW w:w="478" w:type="pct"/>
            <w:tcBorders>
              <w:top w:val="nil"/>
              <w:left w:val="nil"/>
              <w:bottom w:val="single" w:sz="4" w:space="0" w:color="auto"/>
              <w:right w:val="single" w:sz="4" w:space="0" w:color="auto"/>
            </w:tcBorders>
            <w:shd w:val="clear" w:color="auto" w:fill="auto"/>
            <w:noWrap/>
            <w:vAlign w:val="center"/>
            <w:hideMark/>
          </w:tcPr>
          <w:p w14:paraId="40938D4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9EB5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9972E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D94BE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C4EC8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35C3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875E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44EDE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7665934" w14:textId="77777777" w:rsidR="00987D60" w:rsidRPr="00987D60" w:rsidRDefault="00987D60" w:rsidP="00987D60">
            <w:pPr>
              <w:spacing w:line="240" w:lineRule="auto"/>
              <w:jc w:val="right"/>
              <w:rPr>
                <w:sz w:val="12"/>
                <w:szCs w:val="12"/>
              </w:rPr>
            </w:pPr>
            <w:r w:rsidRPr="00987D60">
              <w:rPr>
                <w:sz w:val="12"/>
                <w:szCs w:val="12"/>
              </w:rPr>
              <w:t>46 218</w:t>
            </w:r>
          </w:p>
        </w:tc>
        <w:tc>
          <w:tcPr>
            <w:tcW w:w="630" w:type="pct"/>
            <w:tcBorders>
              <w:top w:val="nil"/>
              <w:left w:val="nil"/>
              <w:bottom w:val="single" w:sz="4" w:space="0" w:color="auto"/>
              <w:right w:val="single" w:sz="4" w:space="0" w:color="auto"/>
            </w:tcBorders>
            <w:shd w:val="clear" w:color="auto" w:fill="auto"/>
            <w:noWrap/>
            <w:vAlign w:val="center"/>
            <w:hideMark/>
          </w:tcPr>
          <w:p w14:paraId="0C790DE4" w14:textId="77777777" w:rsidR="00987D60" w:rsidRPr="00987D60" w:rsidRDefault="00987D60" w:rsidP="00987D60">
            <w:pPr>
              <w:spacing w:line="240" w:lineRule="auto"/>
              <w:jc w:val="right"/>
              <w:rPr>
                <w:sz w:val="12"/>
                <w:szCs w:val="12"/>
              </w:rPr>
            </w:pPr>
            <w:r w:rsidRPr="00987D60">
              <w:rPr>
                <w:sz w:val="12"/>
                <w:szCs w:val="12"/>
              </w:rPr>
              <w:t>46 218,00</w:t>
            </w:r>
          </w:p>
        </w:tc>
        <w:tc>
          <w:tcPr>
            <w:tcW w:w="478" w:type="pct"/>
            <w:tcBorders>
              <w:top w:val="nil"/>
              <w:left w:val="nil"/>
              <w:bottom w:val="single" w:sz="4" w:space="0" w:color="auto"/>
              <w:right w:val="single" w:sz="4" w:space="0" w:color="auto"/>
            </w:tcBorders>
            <w:shd w:val="clear" w:color="auto" w:fill="auto"/>
            <w:noWrap/>
            <w:vAlign w:val="center"/>
            <w:hideMark/>
          </w:tcPr>
          <w:p w14:paraId="1B1689D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B1F44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F57AC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F74BBA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89F07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80450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E6130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612A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1B628DE" w14:textId="77777777" w:rsidR="00987D60" w:rsidRPr="00987D60" w:rsidRDefault="00987D60" w:rsidP="00987D60">
            <w:pPr>
              <w:spacing w:line="240" w:lineRule="auto"/>
              <w:jc w:val="right"/>
              <w:rPr>
                <w:sz w:val="12"/>
                <w:szCs w:val="12"/>
              </w:rPr>
            </w:pPr>
            <w:r w:rsidRPr="00987D60">
              <w:rPr>
                <w:sz w:val="12"/>
                <w:szCs w:val="12"/>
              </w:rPr>
              <w:t>13 099</w:t>
            </w:r>
          </w:p>
        </w:tc>
        <w:tc>
          <w:tcPr>
            <w:tcW w:w="630" w:type="pct"/>
            <w:tcBorders>
              <w:top w:val="nil"/>
              <w:left w:val="nil"/>
              <w:bottom w:val="single" w:sz="4" w:space="0" w:color="auto"/>
              <w:right w:val="single" w:sz="4" w:space="0" w:color="auto"/>
            </w:tcBorders>
            <w:shd w:val="clear" w:color="auto" w:fill="auto"/>
            <w:noWrap/>
            <w:vAlign w:val="center"/>
            <w:hideMark/>
          </w:tcPr>
          <w:p w14:paraId="744AC02F" w14:textId="77777777" w:rsidR="00987D60" w:rsidRPr="00987D60" w:rsidRDefault="00987D60" w:rsidP="00987D60">
            <w:pPr>
              <w:spacing w:line="240" w:lineRule="auto"/>
              <w:jc w:val="right"/>
              <w:rPr>
                <w:sz w:val="12"/>
                <w:szCs w:val="12"/>
              </w:rPr>
            </w:pPr>
            <w:r w:rsidRPr="00987D60">
              <w:rPr>
                <w:sz w:val="12"/>
                <w:szCs w:val="12"/>
              </w:rPr>
              <w:t>13 099,00</w:t>
            </w:r>
          </w:p>
        </w:tc>
        <w:tc>
          <w:tcPr>
            <w:tcW w:w="478" w:type="pct"/>
            <w:tcBorders>
              <w:top w:val="nil"/>
              <w:left w:val="nil"/>
              <w:bottom w:val="single" w:sz="4" w:space="0" w:color="auto"/>
              <w:right w:val="single" w:sz="4" w:space="0" w:color="auto"/>
            </w:tcBorders>
            <w:shd w:val="clear" w:color="auto" w:fill="auto"/>
            <w:noWrap/>
            <w:vAlign w:val="center"/>
            <w:hideMark/>
          </w:tcPr>
          <w:p w14:paraId="72BBCED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9FC2E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8A4D5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C4FF7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92093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DAFCD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21B3D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FE329A"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E8077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72A7E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F728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F96E5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0A32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3A9C7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8F955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77E6B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DB81C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0E9413"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7535C3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05967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AAC4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F51B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CECF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7F5321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137D6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61F80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7556C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8FAEAB"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32CB8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A72C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2221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473D3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7F363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501A7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DA287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BF9B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C64CA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78200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707EC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BCB63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9A83E7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71423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04CE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D75E4D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AD6BB8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4E19F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470B4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89320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B514B6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C76B5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6EB5A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3BFD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710B7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ED20A0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D78328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50AD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DE1AB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B4EB2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AE02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0654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89A75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E478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FBD8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76E69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AFC0629"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173817F4" w14:textId="77777777" w:rsidR="00987D60" w:rsidRPr="00987D60" w:rsidRDefault="00987D60" w:rsidP="00987D60">
            <w:pPr>
              <w:spacing w:line="240" w:lineRule="auto"/>
              <w:jc w:val="center"/>
              <w:rPr>
                <w:b/>
                <w:bCs/>
                <w:sz w:val="12"/>
                <w:szCs w:val="12"/>
              </w:rPr>
            </w:pPr>
            <w:r w:rsidRPr="00987D60">
              <w:rPr>
                <w:b/>
                <w:bCs/>
                <w:sz w:val="12"/>
                <w:szCs w:val="12"/>
              </w:rPr>
              <w:t>852</w:t>
            </w:r>
          </w:p>
        </w:tc>
        <w:tc>
          <w:tcPr>
            <w:tcW w:w="414" w:type="pct"/>
            <w:tcBorders>
              <w:top w:val="nil"/>
              <w:left w:val="nil"/>
              <w:bottom w:val="single" w:sz="4" w:space="0" w:color="auto"/>
              <w:right w:val="single" w:sz="4" w:space="0" w:color="auto"/>
            </w:tcBorders>
            <w:shd w:val="clear" w:color="000000" w:fill="D5E3F2"/>
            <w:vAlign w:val="center"/>
            <w:hideMark/>
          </w:tcPr>
          <w:p w14:paraId="5DFB9F1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19141393" w14:textId="77777777" w:rsidR="00987D60" w:rsidRPr="00987D60" w:rsidRDefault="00987D60" w:rsidP="00987D60">
            <w:pPr>
              <w:spacing w:line="240" w:lineRule="auto"/>
              <w:rPr>
                <w:b/>
                <w:bCs/>
                <w:sz w:val="12"/>
                <w:szCs w:val="12"/>
              </w:rPr>
            </w:pPr>
            <w:r w:rsidRPr="00987D60">
              <w:rPr>
                <w:b/>
                <w:bCs/>
                <w:sz w:val="12"/>
                <w:szCs w:val="12"/>
              </w:rPr>
              <w:t>Pomoc społeczna</w:t>
            </w:r>
          </w:p>
        </w:tc>
        <w:tc>
          <w:tcPr>
            <w:tcW w:w="537" w:type="pct"/>
            <w:tcBorders>
              <w:top w:val="nil"/>
              <w:left w:val="nil"/>
              <w:bottom w:val="single" w:sz="4" w:space="0" w:color="auto"/>
              <w:right w:val="single" w:sz="4" w:space="0" w:color="auto"/>
            </w:tcBorders>
            <w:shd w:val="clear" w:color="000000" w:fill="D5E3F2"/>
            <w:vAlign w:val="center"/>
            <w:hideMark/>
          </w:tcPr>
          <w:p w14:paraId="323FA16E" w14:textId="77777777" w:rsidR="00987D60" w:rsidRPr="00987D60" w:rsidRDefault="00987D60" w:rsidP="00987D60">
            <w:pPr>
              <w:spacing w:line="240" w:lineRule="auto"/>
              <w:jc w:val="right"/>
              <w:rPr>
                <w:b/>
                <w:bCs/>
                <w:sz w:val="12"/>
                <w:szCs w:val="12"/>
              </w:rPr>
            </w:pPr>
            <w:r w:rsidRPr="00987D60">
              <w:rPr>
                <w:b/>
                <w:bCs/>
                <w:sz w:val="12"/>
                <w:szCs w:val="12"/>
              </w:rPr>
              <w:t>45 495 570</w:t>
            </w:r>
          </w:p>
        </w:tc>
        <w:tc>
          <w:tcPr>
            <w:tcW w:w="630" w:type="pct"/>
            <w:tcBorders>
              <w:top w:val="nil"/>
              <w:left w:val="nil"/>
              <w:bottom w:val="single" w:sz="4" w:space="0" w:color="auto"/>
              <w:right w:val="single" w:sz="4" w:space="0" w:color="auto"/>
            </w:tcBorders>
            <w:shd w:val="clear" w:color="000000" w:fill="D5E3F2"/>
            <w:vAlign w:val="center"/>
            <w:hideMark/>
          </w:tcPr>
          <w:p w14:paraId="4E20C72F" w14:textId="77777777" w:rsidR="00987D60" w:rsidRPr="00987D60" w:rsidRDefault="00987D60" w:rsidP="00987D60">
            <w:pPr>
              <w:spacing w:line="240" w:lineRule="auto"/>
              <w:jc w:val="right"/>
              <w:rPr>
                <w:b/>
                <w:bCs/>
                <w:sz w:val="12"/>
                <w:szCs w:val="12"/>
              </w:rPr>
            </w:pPr>
            <w:r w:rsidRPr="00987D60">
              <w:rPr>
                <w:b/>
                <w:bCs/>
                <w:sz w:val="12"/>
                <w:szCs w:val="12"/>
              </w:rPr>
              <w:t>44 595 574,78</w:t>
            </w:r>
          </w:p>
        </w:tc>
        <w:tc>
          <w:tcPr>
            <w:tcW w:w="478" w:type="pct"/>
            <w:tcBorders>
              <w:top w:val="nil"/>
              <w:left w:val="nil"/>
              <w:bottom w:val="single" w:sz="4" w:space="0" w:color="auto"/>
              <w:right w:val="single" w:sz="4" w:space="0" w:color="auto"/>
            </w:tcBorders>
            <w:shd w:val="clear" w:color="000000" w:fill="D5E3F2"/>
            <w:vAlign w:val="center"/>
            <w:hideMark/>
          </w:tcPr>
          <w:p w14:paraId="5A864830" w14:textId="77777777" w:rsidR="00987D60" w:rsidRPr="00987D60" w:rsidRDefault="00987D60" w:rsidP="00987D60">
            <w:pPr>
              <w:spacing w:line="240" w:lineRule="auto"/>
              <w:jc w:val="right"/>
              <w:rPr>
                <w:b/>
                <w:bCs/>
                <w:sz w:val="12"/>
                <w:szCs w:val="12"/>
              </w:rPr>
            </w:pPr>
            <w:r w:rsidRPr="00987D60">
              <w:rPr>
                <w:b/>
                <w:bCs/>
                <w:sz w:val="12"/>
                <w:szCs w:val="12"/>
              </w:rPr>
              <w:t>98,0</w:t>
            </w:r>
          </w:p>
        </w:tc>
        <w:tc>
          <w:tcPr>
            <w:tcW w:w="536" w:type="pct"/>
            <w:tcBorders>
              <w:top w:val="nil"/>
              <w:left w:val="nil"/>
              <w:bottom w:val="single" w:sz="4" w:space="0" w:color="auto"/>
              <w:right w:val="single" w:sz="4" w:space="0" w:color="auto"/>
            </w:tcBorders>
            <w:shd w:val="clear" w:color="000000" w:fill="D5E3F2"/>
            <w:vAlign w:val="center"/>
            <w:hideMark/>
          </w:tcPr>
          <w:p w14:paraId="6C8C4BC7" w14:textId="77777777" w:rsidR="00987D60" w:rsidRPr="00987D60" w:rsidRDefault="00987D60" w:rsidP="00987D60">
            <w:pPr>
              <w:spacing w:line="240" w:lineRule="auto"/>
              <w:jc w:val="right"/>
              <w:rPr>
                <w:b/>
                <w:bCs/>
                <w:sz w:val="12"/>
                <w:szCs w:val="12"/>
              </w:rPr>
            </w:pPr>
            <w:r w:rsidRPr="00987D60">
              <w:rPr>
                <w:b/>
                <w:bCs/>
                <w:sz w:val="12"/>
                <w:szCs w:val="12"/>
              </w:rPr>
              <w:t>9 228 438</w:t>
            </w:r>
          </w:p>
        </w:tc>
        <w:tc>
          <w:tcPr>
            <w:tcW w:w="630" w:type="pct"/>
            <w:tcBorders>
              <w:top w:val="nil"/>
              <w:left w:val="nil"/>
              <w:bottom w:val="single" w:sz="4" w:space="0" w:color="auto"/>
              <w:right w:val="single" w:sz="4" w:space="0" w:color="auto"/>
            </w:tcBorders>
            <w:shd w:val="clear" w:color="000000" w:fill="D5E3F2"/>
            <w:vAlign w:val="center"/>
            <w:hideMark/>
          </w:tcPr>
          <w:p w14:paraId="5D43F22C" w14:textId="77777777" w:rsidR="00987D60" w:rsidRPr="00987D60" w:rsidRDefault="00987D60" w:rsidP="00987D60">
            <w:pPr>
              <w:spacing w:line="240" w:lineRule="auto"/>
              <w:jc w:val="right"/>
              <w:rPr>
                <w:b/>
                <w:bCs/>
                <w:sz w:val="12"/>
                <w:szCs w:val="12"/>
              </w:rPr>
            </w:pPr>
            <w:r w:rsidRPr="00987D60">
              <w:rPr>
                <w:b/>
                <w:bCs/>
                <w:sz w:val="12"/>
                <w:szCs w:val="12"/>
              </w:rPr>
              <w:t>9 000 750,15</w:t>
            </w:r>
          </w:p>
        </w:tc>
        <w:tc>
          <w:tcPr>
            <w:tcW w:w="477" w:type="pct"/>
            <w:tcBorders>
              <w:top w:val="nil"/>
              <w:left w:val="nil"/>
              <w:bottom w:val="single" w:sz="4" w:space="0" w:color="auto"/>
              <w:right w:val="single" w:sz="4" w:space="0" w:color="auto"/>
            </w:tcBorders>
            <w:shd w:val="clear" w:color="000000" w:fill="D5E3F2"/>
            <w:vAlign w:val="center"/>
            <w:hideMark/>
          </w:tcPr>
          <w:p w14:paraId="12AE7CF2" w14:textId="77777777" w:rsidR="00987D60" w:rsidRPr="00987D60" w:rsidRDefault="00987D60" w:rsidP="00987D60">
            <w:pPr>
              <w:spacing w:line="240" w:lineRule="auto"/>
              <w:jc w:val="right"/>
              <w:rPr>
                <w:b/>
                <w:bCs/>
                <w:sz w:val="12"/>
                <w:szCs w:val="12"/>
              </w:rPr>
            </w:pPr>
            <w:r w:rsidRPr="00987D60">
              <w:rPr>
                <w:b/>
                <w:bCs/>
                <w:sz w:val="12"/>
                <w:szCs w:val="12"/>
              </w:rPr>
              <w:t>97,5</w:t>
            </w:r>
          </w:p>
        </w:tc>
      </w:tr>
      <w:tr w:rsidR="00987D60" w:rsidRPr="00987D60" w14:paraId="6D4AE1F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85403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FD585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33040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12F6FFE" w14:textId="77777777" w:rsidR="00987D60" w:rsidRPr="00987D60" w:rsidRDefault="00987D60" w:rsidP="00987D60">
            <w:pPr>
              <w:spacing w:line="240" w:lineRule="auto"/>
              <w:jc w:val="right"/>
              <w:rPr>
                <w:sz w:val="12"/>
                <w:szCs w:val="12"/>
              </w:rPr>
            </w:pPr>
            <w:r w:rsidRPr="00987D60">
              <w:rPr>
                <w:sz w:val="12"/>
                <w:szCs w:val="12"/>
              </w:rPr>
              <w:t>45 495 570</w:t>
            </w:r>
          </w:p>
        </w:tc>
        <w:tc>
          <w:tcPr>
            <w:tcW w:w="630" w:type="pct"/>
            <w:tcBorders>
              <w:top w:val="nil"/>
              <w:left w:val="nil"/>
              <w:bottom w:val="single" w:sz="4" w:space="0" w:color="auto"/>
              <w:right w:val="single" w:sz="4" w:space="0" w:color="auto"/>
            </w:tcBorders>
            <w:shd w:val="clear" w:color="auto" w:fill="auto"/>
            <w:noWrap/>
            <w:vAlign w:val="center"/>
            <w:hideMark/>
          </w:tcPr>
          <w:p w14:paraId="03E83420" w14:textId="77777777" w:rsidR="00987D60" w:rsidRPr="00987D60" w:rsidRDefault="00987D60" w:rsidP="00987D60">
            <w:pPr>
              <w:spacing w:line="240" w:lineRule="auto"/>
              <w:jc w:val="right"/>
              <w:rPr>
                <w:sz w:val="12"/>
                <w:szCs w:val="12"/>
              </w:rPr>
            </w:pPr>
            <w:r w:rsidRPr="00987D60">
              <w:rPr>
                <w:sz w:val="12"/>
                <w:szCs w:val="12"/>
              </w:rPr>
              <w:t>44 595 574,78</w:t>
            </w:r>
          </w:p>
        </w:tc>
        <w:tc>
          <w:tcPr>
            <w:tcW w:w="478" w:type="pct"/>
            <w:tcBorders>
              <w:top w:val="nil"/>
              <w:left w:val="nil"/>
              <w:bottom w:val="single" w:sz="4" w:space="0" w:color="auto"/>
              <w:right w:val="single" w:sz="4" w:space="0" w:color="auto"/>
            </w:tcBorders>
            <w:shd w:val="clear" w:color="auto" w:fill="auto"/>
            <w:noWrap/>
            <w:vAlign w:val="center"/>
            <w:hideMark/>
          </w:tcPr>
          <w:p w14:paraId="7E2462B9" w14:textId="77777777" w:rsidR="00987D60" w:rsidRPr="00987D60" w:rsidRDefault="00987D60" w:rsidP="00987D60">
            <w:pPr>
              <w:spacing w:line="240" w:lineRule="auto"/>
              <w:jc w:val="right"/>
              <w:rPr>
                <w:sz w:val="12"/>
                <w:szCs w:val="12"/>
              </w:rPr>
            </w:pPr>
            <w:r w:rsidRPr="00987D60">
              <w:rPr>
                <w:sz w:val="12"/>
                <w:szCs w:val="12"/>
              </w:rPr>
              <w:t>98,0</w:t>
            </w:r>
          </w:p>
        </w:tc>
        <w:tc>
          <w:tcPr>
            <w:tcW w:w="536" w:type="pct"/>
            <w:tcBorders>
              <w:top w:val="nil"/>
              <w:left w:val="nil"/>
              <w:bottom w:val="single" w:sz="4" w:space="0" w:color="auto"/>
              <w:right w:val="single" w:sz="4" w:space="0" w:color="auto"/>
            </w:tcBorders>
            <w:shd w:val="clear" w:color="auto" w:fill="auto"/>
            <w:noWrap/>
            <w:vAlign w:val="center"/>
            <w:hideMark/>
          </w:tcPr>
          <w:p w14:paraId="54EC4EC3" w14:textId="77777777" w:rsidR="00987D60" w:rsidRPr="00987D60" w:rsidRDefault="00987D60" w:rsidP="00987D60">
            <w:pPr>
              <w:spacing w:line="240" w:lineRule="auto"/>
              <w:jc w:val="right"/>
              <w:rPr>
                <w:sz w:val="12"/>
                <w:szCs w:val="12"/>
              </w:rPr>
            </w:pPr>
            <w:r w:rsidRPr="00987D60">
              <w:rPr>
                <w:sz w:val="12"/>
                <w:szCs w:val="12"/>
              </w:rPr>
              <w:t>9 228 438</w:t>
            </w:r>
          </w:p>
        </w:tc>
        <w:tc>
          <w:tcPr>
            <w:tcW w:w="630" w:type="pct"/>
            <w:tcBorders>
              <w:top w:val="nil"/>
              <w:left w:val="nil"/>
              <w:bottom w:val="single" w:sz="4" w:space="0" w:color="auto"/>
              <w:right w:val="single" w:sz="4" w:space="0" w:color="auto"/>
            </w:tcBorders>
            <w:shd w:val="clear" w:color="auto" w:fill="auto"/>
            <w:noWrap/>
            <w:vAlign w:val="center"/>
            <w:hideMark/>
          </w:tcPr>
          <w:p w14:paraId="08967CEA" w14:textId="77777777" w:rsidR="00987D60" w:rsidRPr="00987D60" w:rsidRDefault="00987D60" w:rsidP="00987D60">
            <w:pPr>
              <w:spacing w:line="240" w:lineRule="auto"/>
              <w:jc w:val="right"/>
              <w:rPr>
                <w:sz w:val="12"/>
                <w:szCs w:val="12"/>
              </w:rPr>
            </w:pPr>
            <w:r w:rsidRPr="00987D60">
              <w:rPr>
                <w:sz w:val="12"/>
                <w:szCs w:val="12"/>
              </w:rPr>
              <w:t>9 000 750,15</w:t>
            </w:r>
          </w:p>
        </w:tc>
        <w:tc>
          <w:tcPr>
            <w:tcW w:w="477" w:type="pct"/>
            <w:tcBorders>
              <w:top w:val="nil"/>
              <w:left w:val="nil"/>
              <w:bottom w:val="single" w:sz="4" w:space="0" w:color="auto"/>
              <w:right w:val="single" w:sz="4" w:space="0" w:color="auto"/>
            </w:tcBorders>
            <w:shd w:val="clear" w:color="auto" w:fill="auto"/>
            <w:noWrap/>
            <w:vAlign w:val="center"/>
            <w:hideMark/>
          </w:tcPr>
          <w:p w14:paraId="1042C9F8" w14:textId="77777777" w:rsidR="00987D60" w:rsidRPr="00987D60" w:rsidRDefault="00987D60" w:rsidP="00987D60">
            <w:pPr>
              <w:spacing w:line="240" w:lineRule="auto"/>
              <w:jc w:val="right"/>
              <w:rPr>
                <w:sz w:val="12"/>
                <w:szCs w:val="12"/>
              </w:rPr>
            </w:pPr>
            <w:r w:rsidRPr="00987D60">
              <w:rPr>
                <w:sz w:val="12"/>
                <w:szCs w:val="12"/>
              </w:rPr>
              <w:t>97,5</w:t>
            </w:r>
          </w:p>
        </w:tc>
      </w:tr>
      <w:tr w:rsidR="00987D60" w:rsidRPr="00987D60" w14:paraId="6043B02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CBCD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A0EC8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9EF6A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E68FE97" w14:textId="77777777" w:rsidR="00987D60" w:rsidRPr="00987D60" w:rsidRDefault="00987D60" w:rsidP="00987D60">
            <w:pPr>
              <w:spacing w:line="240" w:lineRule="auto"/>
              <w:jc w:val="right"/>
              <w:rPr>
                <w:sz w:val="12"/>
                <w:szCs w:val="12"/>
              </w:rPr>
            </w:pPr>
            <w:r w:rsidRPr="00987D60">
              <w:rPr>
                <w:sz w:val="12"/>
                <w:szCs w:val="12"/>
              </w:rPr>
              <w:t>25 380 668</w:t>
            </w:r>
          </w:p>
        </w:tc>
        <w:tc>
          <w:tcPr>
            <w:tcW w:w="630" w:type="pct"/>
            <w:tcBorders>
              <w:top w:val="nil"/>
              <w:left w:val="nil"/>
              <w:bottom w:val="single" w:sz="4" w:space="0" w:color="auto"/>
              <w:right w:val="single" w:sz="4" w:space="0" w:color="auto"/>
            </w:tcBorders>
            <w:shd w:val="clear" w:color="auto" w:fill="auto"/>
            <w:noWrap/>
            <w:vAlign w:val="center"/>
            <w:hideMark/>
          </w:tcPr>
          <w:p w14:paraId="4CFBE15D" w14:textId="77777777" w:rsidR="00987D60" w:rsidRPr="00987D60" w:rsidRDefault="00987D60" w:rsidP="00987D60">
            <w:pPr>
              <w:spacing w:line="240" w:lineRule="auto"/>
              <w:jc w:val="right"/>
              <w:rPr>
                <w:sz w:val="12"/>
                <w:szCs w:val="12"/>
              </w:rPr>
            </w:pPr>
            <w:r w:rsidRPr="00987D60">
              <w:rPr>
                <w:sz w:val="12"/>
                <w:szCs w:val="12"/>
              </w:rPr>
              <w:t>25 146 224,18</w:t>
            </w:r>
          </w:p>
        </w:tc>
        <w:tc>
          <w:tcPr>
            <w:tcW w:w="478" w:type="pct"/>
            <w:tcBorders>
              <w:top w:val="nil"/>
              <w:left w:val="nil"/>
              <w:bottom w:val="single" w:sz="4" w:space="0" w:color="auto"/>
              <w:right w:val="single" w:sz="4" w:space="0" w:color="auto"/>
            </w:tcBorders>
            <w:shd w:val="clear" w:color="auto" w:fill="auto"/>
            <w:noWrap/>
            <w:vAlign w:val="center"/>
            <w:hideMark/>
          </w:tcPr>
          <w:p w14:paraId="76018606" w14:textId="77777777" w:rsidR="00987D60" w:rsidRPr="00987D60" w:rsidRDefault="00987D60" w:rsidP="00987D60">
            <w:pPr>
              <w:spacing w:line="240" w:lineRule="auto"/>
              <w:jc w:val="right"/>
              <w:rPr>
                <w:sz w:val="12"/>
                <w:szCs w:val="12"/>
              </w:rPr>
            </w:pPr>
            <w:r w:rsidRPr="00987D60">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337F7AD5" w14:textId="77777777" w:rsidR="00987D60" w:rsidRPr="00987D60" w:rsidRDefault="00987D60" w:rsidP="00987D60">
            <w:pPr>
              <w:spacing w:line="240" w:lineRule="auto"/>
              <w:jc w:val="right"/>
              <w:rPr>
                <w:sz w:val="12"/>
                <w:szCs w:val="12"/>
              </w:rPr>
            </w:pPr>
            <w:r w:rsidRPr="00987D60">
              <w:rPr>
                <w:sz w:val="12"/>
                <w:szCs w:val="12"/>
              </w:rPr>
              <w:t>43 692</w:t>
            </w:r>
          </w:p>
        </w:tc>
        <w:tc>
          <w:tcPr>
            <w:tcW w:w="630" w:type="pct"/>
            <w:tcBorders>
              <w:top w:val="nil"/>
              <w:left w:val="nil"/>
              <w:bottom w:val="single" w:sz="4" w:space="0" w:color="auto"/>
              <w:right w:val="single" w:sz="4" w:space="0" w:color="auto"/>
            </w:tcBorders>
            <w:shd w:val="clear" w:color="auto" w:fill="auto"/>
            <w:noWrap/>
            <w:vAlign w:val="center"/>
            <w:hideMark/>
          </w:tcPr>
          <w:p w14:paraId="3C981186" w14:textId="77777777" w:rsidR="00987D60" w:rsidRPr="00987D60" w:rsidRDefault="00987D60" w:rsidP="00987D60">
            <w:pPr>
              <w:spacing w:line="240" w:lineRule="auto"/>
              <w:jc w:val="right"/>
              <w:rPr>
                <w:sz w:val="12"/>
                <w:szCs w:val="12"/>
              </w:rPr>
            </w:pPr>
            <w:r w:rsidRPr="00987D60">
              <w:rPr>
                <w:sz w:val="12"/>
                <w:szCs w:val="12"/>
              </w:rPr>
              <w:t>38 711,45</w:t>
            </w:r>
          </w:p>
        </w:tc>
        <w:tc>
          <w:tcPr>
            <w:tcW w:w="477" w:type="pct"/>
            <w:tcBorders>
              <w:top w:val="nil"/>
              <w:left w:val="nil"/>
              <w:bottom w:val="single" w:sz="4" w:space="0" w:color="auto"/>
              <w:right w:val="single" w:sz="4" w:space="0" w:color="auto"/>
            </w:tcBorders>
            <w:shd w:val="clear" w:color="auto" w:fill="auto"/>
            <w:noWrap/>
            <w:vAlign w:val="center"/>
            <w:hideMark/>
          </w:tcPr>
          <w:p w14:paraId="30E51AD8" w14:textId="77777777" w:rsidR="00987D60" w:rsidRPr="00987D60" w:rsidRDefault="00987D60" w:rsidP="00987D60">
            <w:pPr>
              <w:spacing w:line="240" w:lineRule="auto"/>
              <w:jc w:val="right"/>
              <w:rPr>
                <w:sz w:val="12"/>
                <w:szCs w:val="12"/>
              </w:rPr>
            </w:pPr>
            <w:r w:rsidRPr="00987D60">
              <w:rPr>
                <w:sz w:val="12"/>
                <w:szCs w:val="12"/>
              </w:rPr>
              <w:t>88,6</w:t>
            </w:r>
          </w:p>
        </w:tc>
      </w:tr>
      <w:tr w:rsidR="00987D60" w:rsidRPr="00987D60" w14:paraId="7927147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C9A04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16DB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EAB6F6"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F79C0FA" w14:textId="77777777" w:rsidR="00987D60" w:rsidRPr="00987D60" w:rsidRDefault="00987D60" w:rsidP="00987D60">
            <w:pPr>
              <w:spacing w:line="240" w:lineRule="auto"/>
              <w:jc w:val="right"/>
              <w:rPr>
                <w:sz w:val="12"/>
                <w:szCs w:val="12"/>
              </w:rPr>
            </w:pPr>
            <w:r w:rsidRPr="00987D60">
              <w:rPr>
                <w:sz w:val="12"/>
                <w:szCs w:val="12"/>
              </w:rPr>
              <w:t>22 247 107</w:t>
            </w:r>
          </w:p>
        </w:tc>
        <w:tc>
          <w:tcPr>
            <w:tcW w:w="630" w:type="pct"/>
            <w:tcBorders>
              <w:top w:val="nil"/>
              <w:left w:val="nil"/>
              <w:bottom w:val="single" w:sz="4" w:space="0" w:color="auto"/>
              <w:right w:val="single" w:sz="4" w:space="0" w:color="auto"/>
            </w:tcBorders>
            <w:shd w:val="clear" w:color="auto" w:fill="auto"/>
            <w:noWrap/>
            <w:vAlign w:val="center"/>
            <w:hideMark/>
          </w:tcPr>
          <w:p w14:paraId="0CED06D9" w14:textId="77777777" w:rsidR="00987D60" w:rsidRPr="00987D60" w:rsidRDefault="00987D60" w:rsidP="00987D60">
            <w:pPr>
              <w:spacing w:line="240" w:lineRule="auto"/>
              <w:jc w:val="right"/>
              <w:rPr>
                <w:sz w:val="12"/>
                <w:szCs w:val="12"/>
              </w:rPr>
            </w:pPr>
            <w:r w:rsidRPr="00987D60">
              <w:rPr>
                <w:sz w:val="12"/>
                <w:szCs w:val="12"/>
              </w:rPr>
              <w:t>22 086 162,88</w:t>
            </w:r>
          </w:p>
        </w:tc>
        <w:tc>
          <w:tcPr>
            <w:tcW w:w="478" w:type="pct"/>
            <w:tcBorders>
              <w:top w:val="nil"/>
              <w:left w:val="nil"/>
              <w:bottom w:val="single" w:sz="4" w:space="0" w:color="auto"/>
              <w:right w:val="single" w:sz="4" w:space="0" w:color="auto"/>
            </w:tcBorders>
            <w:shd w:val="clear" w:color="auto" w:fill="auto"/>
            <w:noWrap/>
            <w:vAlign w:val="center"/>
            <w:hideMark/>
          </w:tcPr>
          <w:p w14:paraId="7C2C6601"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4E5236E3" w14:textId="77777777" w:rsidR="00987D60" w:rsidRPr="00987D60" w:rsidRDefault="00987D60" w:rsidP="00987D60">
            <w:pPr>
              <w:spacing w:line="240" w:lineRule="auto"/>
              <w:jc w:val="right"/>
              <w:rPr>
                <w:sz w:val="12"/>
                <w:szCs w:val="12"/>
              </w:rPr>
            </w:pPr>
            <w:r w:rsidRPr="00987D60">
              <w:rPr>
                <w:sz w:val="12"/>
                <w:szCs w:val="12"/>
              </w:rPr>
              <w:t>43 692</w:t>
            </w:r>
          </w:p>
        </w:tc>
        <w:tc>
          <w:tcPr>
            <w:tcW w:w="630" w:type="pct"/>
            <w:tcBorders>
              <w:top w:val="nil"/>
              <w:left w:val="nil"/>
              <w:bottom w:val="single" w:sz="4" w:space="0" w:color="auto"/>
              <w:right w:val="single" w:sz="4" w:space="0" w:color="auto"/>
            </w:tcBorders>
            <w:shd w:val="clear" w:color="auto" w:fill="auto"/>
            <w:noWrap/>
            <w:vAlign w:val="center"/>
            <w:hideMark/>
          </w:tcPr>
          <w:p w14:paraId="43108C7D" w14:textId="77777777" w:rsidR="00987D60" w:rsidRPr="00987D60" w:rsidRDefault="00987D60" w:rsidP="00987D60">
            <w:pPr>
              <w:spacing w:line="240" w:lineRule="auto"/>
              <w:jc w:val="right"/>
              <w:rPr>
                <w:sz w:val="12"/>
                <w:szCs w:val="12"/>
              </w:rPr>
            </w:pPr>
            <w:r w:rsidRPr="00987D60">
              <w:rPr>
                <w:sz w:val="12"/>
                <w:szCs w:val="12"/>
              </w:rPr>
              <w:t>38 711,45</w:t>
            </w:r>
          </w:p>
        </w:tc>
        <w:tc>
          <w:tcPr>
            <w:tcW w:w="477" w:type="pct"/>
            <w:tcBorders>
              <w:top w:val="nil"/>
              <w:left w:val="nil"/>
              <w:bottom w:val="single" w:sz="4" w:space="0" w:color="auto"/>
              <w:right w:val="single" w:sz="4" w:space="0" w:color="auto"/>
            </w:tcBorders>
            <w:shd w:val="clear" w:color="auto" w:fill="auto"/>
            <w:noWrap/>
            <w:vAlign w:val="center"/>
            <w:hideMark/>
          </w:tcPr>
          <w:p w14:paraId="6CEA7212" w14:textId="77777777" w:rsidR="00987D60" w:rsidRPr="00987D60" w:rsidRDefault="00987D60" w:rsidP="00987D60">
            <w:pPr>
              <w:spacing w:line="240" w:lineRule="auto"/>
              <w:jc w:val="right"/>
              <w:rPr>
                <w:sz w:val="12"/>
                <w:szCs w:val="12"/>
              </w:rPr>
            </w:pPr>
            <w:r w:rsidRPr="00987D60">
              <w:rPr>
                <w:sz w:val="12"/>
                <w:szCs w:val="12"/>
              </w:rPr>
              <w:t>88,6</w:t>
            </w:r>
          </w:p>
        </w:tc>
      </w:tr>
      <w:tr w:rsidR="00987D60" w:rsidRPr="00987D60" w14:paraId="3FFE8F4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4A44F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45C4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7E0ED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0C4731" w14:textId="77777777" w:rsidR="00987D60" w:rsidRPr="00987D60" w:rsidRDefault="00987D60" w:rsidP="00987D60">
            <w:pPr>
              <w:spacing w:line="240" w:lineRule="auto"/>
              <w:jc w:val="right"/>
              <w:rPr>
                <w:sz w:val="12"/>
                <w:szCs w:val="12"/>
              </w:rPr>
            </w:pPr>
            <w:r w:rsidRPr="00987D60">
              <w:rPr>
                <w:sz w:val="12"/>
                <w:szCs w:val="12"/>
              </w:rPr>
              <w:t>3 133 561</w:t>
            </w:r>
          </w:p>
        </w:tc>
        <w:tc>
          <w:tcPr>
            <w:tcW w:w="630" w:type="pct"/>
            <w:tcBorders>
              <w:top w:val="nil"/>
              <w:left w:val="nil"/>
              <w:bottom w:val="single" w:sz="4" w:space="0" w:color="auto"/>
              <w:right w:val="single" w:sz="4" w:space="0" w:color="auto"/>
            </w:tcBorders>
            <w:shd w:val="clear" w:color="auto" w:fill="auto"/>
            <w:noWrap/>
            <w:vAlign w:val="center"/>
            <w:hideMark/>
          </w:tcPr>
          <w:p w14:paraId="6313EAA8" w14:textId="77777777" w:rsidR="00987D60" w:rsidRPr="00987D60" w:rsidRDefault="00987D60" w:rsidP="00987D60">
            <w:pPr>
              <w:spacing w:line="240" w:lineRule="auto"/>
              <w:jc w:val="right"/>
              <w:rPr>
                <w:sz w:val="12"/>
                <w:szCs w:val="12"/>
              </w:rPr>
            </w:pPr>
            <w:r w:rsidRPr="00987D60">
              <w:rPr>
                <w:sz w:val="12"/>
                <w:szCs w:val="12"/>
              </w:rPr>
              <w:t>3 060 061,30</w:t>
            </w:r>
          </w:p>
        </w:tc>
        <w:tc>
          <w:tcPr>
            <w:tcW w:w="478" w:type="pct"/>
            <w:tcBorders>
              <w:top w:val="nil"/>
              <w:left w:val="nil"/>
              <w:bottom w:val="single" w:sz="4" w:space="0" w:color="auto"/>
              <w:right w:val="single" w:sz="4" w:space="0" w:color="auto"/>
            </w:tcBorders>
            <w:shd w:val="clear" w:color="auto" w:fill="auto"/>
            <w:noWrap/>
            <w:vAlign w:val="center"/>
            <w:hideMark/>
          </w:tcPr>
          <w:p w14:paraId="0E1E104B" w14:textId="77777777" w:rsidR="00987D60" w:rsidRPr="00987D60" w:rsidRDefault="00987D60" w:rsidP="00987D60">
            <w:pPr>
              <w:spacing w:line="240" w:lineRule="auto"/>
              <w:jc w:val="right"/>
              <w:rPr>
                <w:sz w:val="12"/>
                <w:szCs w:val="12"/>
              </w:rPr>
            </w:pPr>
            <w:r w:rsidRPr="00987D60">
              <w:rPr>
                <w:sz w:val="12"/>
                <w:szCs w:val="12"/>
              </w:rPr>
              <w:t>97,7</w:t>
            </w:r>
          </w:p>
        </w:tc>
        <w:tc>
          <w:tcPr>
            <w:tcW w:w="536" w:type="pct"/>
            <w:tcBorders>
              <w:top w:val="nil"/>
              <w:left w:val="nil"/>
              <w:bottom w:val="single" w:sz="4" w:space="0" w:color="auto"/>
              <w:right w:val="single" w:sz="4" w:space="0" w:color="auto"/>
            </w:tcBorders>
            <w:shd w:val="clear" w:color="auto" w:fill="auto"/>
            <w:noWrap/>
            <w:vAlign w:val="center"/>
            <w:hideMark/>
          </w:tcPr>
          <w:p w14:paraId="3263B7E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21A2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01A40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10013D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CBCF3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D8655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B3981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DE5EA8" w14:textId="77777777" w:rsidR="00987D60" w:rsidRPr="00987D60" w:rsidRDefault="00987D60" w:rsidP="00987D60">
            <w:pPr>
              <w:spacing w:line="240" w:lineRule="auto"/>
              <w:jc w:val="right"/>
              <w:rPr>
                <w:sz w:val="12"/>
                <w:szCs w:val="12"/>
              </w:rPr>
            </w:pPr>
            <w:r w:rsidRPr="00987D60">
              <w:rPr>
                <w:sz w:val="12"/>
                <w:szCs w:val="12"/>
              </w:rPr>
              <w:t>2 790 373</w:t>
            </w:r>
          </w:p>
        </w:tc>
        <w:tc>
          <w:tcPr>
            <w:tcW w:w="630" w:type="pct"/>
            <w:tcBorders>
              <w:top w:val="nil"/>
              <w:left w:val="nil"/>
              <w:bottom w:val="single" w:sz="4" w:space="0" w:color="auto"/>
              <w:right w:val="single" w:sz="4" w:space="0" w:color="auto"/>
            </w:tcBorders>
            <w:shd w:val="clear" w:color="auto" w:fill="auto"/>
            <w:noWrap/>
            <w:vAlign w:val="center"/>
            <w:hideMark/>
          </w:tcPr>
          <w:p w14:paraId="75E224C6" w14:textId="77777777" w:rsidR="00987D60" w:rsidRPr="00987D60" w:rsidRDefault="00987D60" w:rsidP="00987D60">
            <w:pPr>
              <w:spacing w:line="240" w:lineRule="auto"/>
              <w:jc w:val="right"/>
              <w:rPr>
                <w:sz w:val="12"/>
                <w:szCs w:val="12"/>
              </w:rPr>
            </w:pPr>
            <w:r w:rsidRPr="00987D60">
              <w:rPr>
                <w:sz w:val="12"/>
                <w:szCs w:val="12"/>
              </w:rPr>
              <w:t>2 775 242,50</w:t>
            </w:r>
          </w:p>
        </w:tc>
        <w:tc>
          <w:tcPr>
            <w:tcW w:w="478" w:type="pct"/>
            <w:tcBorders>
              <w:top w:val="nil"/>
              <w:left w:val="nil"/>
              <w:bottom w:val="single" w:sz="4" w:space="0" w:color="auto"/>
              <w:right w:val="single" w:sz="4" w:space="0" w:color="auto"/>
            </w:tcBorders>
            <w:shd w:val="clear" w:color="auto" w:fill="auto"/>
            <w:noWrap/>
            <w:vAlign w:val="center"/>
            <w:hideMark/>
          </w:tcPr>
          <w:p w14:paraId="7FA9C6A6"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F36BEEC" w14:textId="77777777" w:rsidR="00987D60" w:rsidRPr="00987D60" w:rsidRDefault="00987D60" w:rsidP="00987D60">
            <w:pPr>
              <w:spacing w:line="240" w:lineRule="auto"/>
              <w:jc w:val="right"/>
              <w:rPr>
                <w:sz w:val="12"/>
                <w:szCs w:val="12"/>
              </w:rPr>
            </w:pPr>
            <w:r w:rsidRPr="00987D60">
              <w:rPr>
                <w:sz w:val="12"/>
                <w:szCs w:val="12"/>
              </w:rPr>
              <w:t>2 790 373</w:t>
            </w:r>
          </w:p>
        </w:tc>
        <w:tc>
          <w:tcPr>
            <w:tcW w:w="630" w:type="pct"/>
            <w:tcBorders>
              <w:top w:val="nil"/>
              <w:left w:val="nil"/>
              <w:bottom w:val="single" w:sz="4" w:space="0" w:color="auto"/>
              <w:right w:val="single" w:sz="4" w:space="0" w:color="auto"/>
            </w:tcBorders>
            <w:shd w:val="clear" w:color="auto" w:fill="auto"/>
            <w:noWrap/>
            <w:vAlign w:val="center"/>
            <w:hideMark/>
          </w:tcPr>
          <w:p w14:paraId="62473DDF" w14:textId="77777777" w:rsidR="00987D60" w:rsidRPr="00987D60" w:rsidRDefault="00987D60" w:rsidP="00987D60">
            <w:pPr>
              <w:spacing w:line="240" w:lineRule="auto"/>
              <w:jc w:val="right"/>
              <w:rPr>
                <w:sz w:val="12"/>
                <w:szCs w:val="12"/>
              </w:rPr>
            </w:pPr>
            <w:r w:rsidRPr="00987D60">
              <w:rPr>
                <w:sz w:val="12"/>
                <w:szCs w:val="12"/>
              </w:rPr>
              <w:t>2 775 242,50</w:t>
            </w:r>
          </w:p>
        </w:tc>
        <w:tc>
          <w:tcPr>
            <w:tcW w:w="477" w:type="pct"/>
            <w:tcBorders>
              <w:top w:val="nil"/>
              <w:left w:val="nil"/>
              <w:bottom w:val="single" w:sz="4" w:space="0" w:color="auto"/>
              <w:right w:val="single" w:sz="4" w:space="0" w:color="auto"/>
            </w:tcBorders>
            <w:shd w:val="clear" w:color="auto" w:fill="auto"/>
            <w:noWrap/>
            <w:vAlign w:val="center"/>
            <w:hideMark/>
          </w:tcPr>
          <w:p w14:paraId="621D818E" w14:textId="77777777" w:rsidR="00987D60" w:rsidRPr="00987D60" w:rsidRDefault="00987D60" w:rsidP="00987D60">
            <w:pPr>
              <w:spacing w:line="240" w:lineRule="auto"/>
              <w:jc w:val="right"/>
              <w:rPr>
                <w:sz w:val="12"/>
                <w:szCs w:val="12"/>
              </w:rPr>
            </w:pPr>
            <w:r w:rsidRPr="00987D60">
              <w:rPr>
                <w:sz w:val="12"/>
                <w:szCs w:val="12"/>
              </w:rPr>
              <w:t>99,5</w:t>
            </w:r>
          </w:p>
        </w:tc>
      </w:tr>
      <w:tr w:rsidR="00987D60" w:rsidRPr="00987D60" w14:paraId="61E6391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06884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A7162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90AF5B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4817C38" w14:textId="77777777" w:rsidR="00987D60" w:rsidRPr="00987D60" w:rsidRDefault="00987D60" w:rsidP="00987D60">
            <w:pPr>
              <w:spacing w:line="240" w:lineRule="auto"/>
              <w:jc w:val="right"/>
              <w:rPr>
                <w:sz w:val="12"/>
                <w:szCs w:val="12"/>
              </w:rPr>
            </w:pPr>
            <w:r w:rsidRPr="00987D60">
              <w:rPr>
                <w:sz w:val="12"/>
                <w:szCs w:val="12"/>
              </w:rPr>
              <w:t>17 324 529</w:t>
            </w:r>
          </w:p>
        </w:tc>
        <w:tc>
          <w:tcPr>
            <w:tcW w:w="630" w:type="pct"/>
            <w:tcBorders>
              <w:top w:val="nil"/>
              <w:left w:val="nil"/>
              <w:bottom w:val="single" w:sz="4" w:space="0" w:color="auto"/>
              <w:right w:val="single" w:sz="4" w:space="0" w:color="auto"/>
            </w:tcBorders>
            <w:shd w:val="clear" w:color="auto" w:fill="auto"/>
            <w:noWrap/>
            <w:vAlign w:val="center"/>
            <w:hideMark/>
          </w:tcPr>
          <w:p w14:paraId="66874B3B" w14:textId="77777777" w:rsidR="00987D60" w:rsidRPr="00987D60" w:rsidRDefault="00987D60" w:rsidP="00987D60">
            <w:pPr>
              <w:spacing w:line="240" w:lineRule="auto"/>
              <w:jc w:val="right"/>
              <w:rPr>
                <w:sz w:val="12"/>
                <w:szCs w:val="12"/>
              </w:rPr>
            </w:pPr>
            <w:r w:rsidRPr="00987D60">
              <w:rPr>
                <w:sz w:val="12"/>
                <w:szCs w:val="12"/>
              </w:rPr>
              <w:t>16 674 108,10</w:t>
            </w:r>
          </w:p>
        </w:tc>
        <w:tc>
          <w:tcPr>
            <w:tcW w:w="478" w:type="pct"/>
            <w:tcBorders>
              <w:top w:val="nil"/>
              <w:left w:val="nil"/>
              <w:bottom w:val="single" w:sz="4" w:space="0" w:color="auto"/>
              <w:right w:val="single" w:sz="4" w:space="0" w:color="auto"/>
            </w:tcBorders>
            <w:shd w:val="clear" w:color="auto" w:fill="auto"/>
            <w:noWrap/>
            <w:vAlign w:val="center"/>
            <w:hideMark/>
          </w:tcPr>
          <w:p w14:paraId="6F5DFCEF" w14:textId="77777777" w:rsidR="00987D60" w:rsidRPr="00987D60" w:rsidRDefault="00987D60" w:rsidP="00987D60">
            <w:pPr>
              <w:spacing w:line="240" w:lineRule="auto"/>
              <w:jc w:val="right"/>
              <w:rPr>
                <w:sz w:val="12"/>
                <w:szCs w:val="12"/>
              </w:rPr>
            </w:pPr>
            <w:r w:rsidRPr="00987D60">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03BD4940" w14:textId="77777777" w:rsidR="00987D60" w:rsidRPr="00987D60" w:rsidRDefault="00987D60" w:rsidP="00987D60">
            <w:pPr>
              <w:spacing w:line="240" w:lineRule="auto"/>
              <w:jc w:val="right"/>
              <w:rPr>
                <w:sz w:val="12"/>
                <w:szCs w:val="12"/>
              </w:rPr>
            </w:pPr>
            <w:r w:rsidRPr="00987D60">
              <w:rPr>
                <w:sz w:val="12"/>
                <w:szCs w:val="12"/>
              </w:rPr>
              <w:t>6 394 373</w:t>
            </w:r>
          </w:p>
        </w:tc>
        <w:tc>
          <w:tcPr>
            <w:tcW w:w="630" w:type="pct"/>
            <w:tcBorders>
              <w:top w:val="nil"/>
              <w:left w:val="nil"/>
              <w:bottom w:val="single" w:sz="4" w:space="0" w:color="auto"/>
              <w:right w:val="single" w:sz="4" w:space="0" w:color="auto"/>
            </w:tcBorders>
            <w:shd w:val="clear" w:color="auto" w:fill="auto"/>
            <w:noWrap/>
            <w:vAlign w:val="center"/>
            <w:hideMark/>
          </w:tcPr>
          <w:p w14:paraId="0FAFC96F" w14:textId="77777777" w:rsidR="00987D60" w:rsidRPr="00987D60" w:rsidRDefault="00987D60" w:rsidP="00987D60">
            <w:pPr>
              <w:spacing w:line="240" w:lineRule="auto"/>
              <w:jc w:val="right"/>
              <w:rPr>
                <w:sz w:val="12"/>
                <w:szCs w:val="12"/>
              </w:rPr>
            </w:pPr>
            <w:r w:rsidRPr="00987D60">
              <w:rPr>
                <w:sz w:val="12"/>
                <w:szCs w:val="12"/>
              </w:rPr>
              <w:t>6 186 796,20</w:t>
            </w:r>
          </w:p>
        </w:tc>
        <w:tc>
          <w:tcPr>
            <w:tcW w:w="477" w:type="pct"/>
            <w:tcBorders>
              <w:top w:val="nil"/>
              <w:left w:val="nil"/>
              <w:bottom w:val="single" w:sz="4" w:space="0" w:color="auto"/>
              <w:right w:val="single" w:sz="4" w:space="0" w:color="auto"/>
            </w:tcBorders>
            <w:shd w:val="clear" w:color="auto" w:fill="auto"/>
            <w:noWrap/>
            <w:vAlign w:val="center"/>
            <w:hideMark/>
          </w:tcPr>
          <w:p w14:paraId="65CF6F1B" w14:textId="77777777" w:rsidR="00987D60" w:rsidRPr="00987D60" w:rsidRDefault="00987D60" w:rsidP="00987D60">
            <w:pPr>
              <w:spacing w:line="240" w:lineRule="auto"/>
              <w:jc w:val="right"/>
              <w:rPr>
                <w:sz w:val="12"/>
                <w:szCs w:val="12"/>
              </w:rPr>
            </w:pPr>
            <w:r w:rsidRPr="00987D60">
              <w:rPr>
                <w:sz w:val="12"/>
                <w:szCs w:val="12"/>
              </w:rPr>
              <w:t>96,8</w:t>
            </w:r>
          </w:p>
        </w:tc>
      </w:tr>
      <w:tr w:rsidR="00987D60" w:rsidRPr="00987D60" w14:paraId="439A2E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29493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EA108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89E81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D98646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51E01F"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FF162"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AC1A9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83D79D"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5F3589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97AAD0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085D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EE17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0751C7"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CD90A7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72985F"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4C5027"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ABA14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5670EB"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0369839"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DC758D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4CDC1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A3D2B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D896F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C23862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DF3207"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8F340D"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CC93C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E87A6"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0B6BEE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418A35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A8530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84FC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D7514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A55F30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590C0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FB3D4"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12777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E444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00E6A81"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E3A80CA"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040121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5028DA9" w14:textId="77777777" w:rsidR="00987D60" w:rsidRPr="00987D60" w:rsidRDefault="00987D60" w:rsidP="00987D60">
            <w:pPr>
              <w:spacing w:line="240" w:lineRule="auto"/>
              <w:jc w:val="center"/>
              <w:rPr>
                <w:b/>
                <w:bCs/>
                <w:sz w:val="12"/>
                <w:szCs w:val="12"/>
              </w:rPr>
            </w:pPr>
            <w:r w:rsidRPr="00987D60">
              <w:rPr>
                <w:b/>
                <w:bCs/>
                <w:sz w:val="12"/>
                <w:szCs w:val="12"/>
              </w:rPr>
              <w:t>85203</w:t>
            </w:r>
          </w:p>
        </w:tc>
        <w:tc>
          <w:tcPr>
            <w:tcW w:w="1025" w:type="pct"/>
            <w:tcBorders>
              <w:top w:val="nil"/>
              <w:left w:val="nil"/>
              <w:bottom w:val="single" w:sz="4" w:space="0" w:color="auto"/>
              <w:right w:val="single" w:sz="4" w:space="0" w:color="auto"/>
            </w:tcBorders>
            <w:shd w:val="clear" w:color="000000" w:fill="FFFDC1"/>
            <w:vAlign w:val="center"/>
            <w:hideMark/>
          </w:tcPr>
          <w:p w14:paraId="7E018B05" w14:textId="77777777" w:rsidR="00987D60" w:rsidRPr="00987D60" w:rsidRDefault="00987D60" w:rsidP="00987D60">
            <w:pPr>
              <w:spacing w:line="240" w:lineRule="auto"/>
              <w:rPr>
                <w:b/>
                <w:bCs/>
                <w:sz w:val="12"/>
                <w:szCs w:val="12"/>
              </w:rPr>
            </w:pPr>
            <w:r w:rsidRPr="00987D60">
              <w:rPr>
                <w:b/>
                <w:bCs/>
                <w:sz w:val="12"/>
                <w:szCs w:val="12"/>
              </w:rPr>
              <w:t>Ośrodki wsparcia</w:t>
            </w:r>
          </w:p>
        </w:tc>
        <w:tc>
          <w:tcPr>
            <w:tcW w:w="537" w:type="pct"/>
            <w:tcBorders>
              <w:top w:val="nil"/>
              <w:left w:val="nil"/>
              <w:bottom w:val="single" w:sz="4" w:space="0" w:color="auto"/>
              <w:right w:val="single" w:sz="4" w:space="0" w:color="auto"/>
            </w:tcBorders>
            <w:shd w:val="clear" w:color="000000" w:fill="FFFDC1"/>
            <w:vAlign w:val="center"/>
            <w:hideMark/>
          </w:tcPr>
          <w:p w14:paraId="1C3F3E1F" w14:textId="77777777" w:rsidR="00987D60" w:rsidRPr="00987D60" w:rsidRDefault="00987D60" w:rsidP="00987D60">
            <w:pPr>
              <w:spacing w:line="240" w:lineRule="auto"/>
              <w:jc w:val="right"/>
              <w:rPr>
                <w:b/>
                <w:bCs/>
                <w:sz w:val="12"/>
                <w:szCs w:val="12"/>
              </w:rPr>
            </w:pPr>
            <w:r w:rsidRPr="00987D60">
              <w:rPr>
                <w:b/>
                <w:bCs/>
                <w:sz w:val="12"/>
                <w:szCs w:val="12"/>
              </w:rPr>
              <w:t>4 321 300</w:t>
            </w:r>
          </w:p>
        </w:tc>
        <w:tc>
          <w:tcPr>
            <w:tcW w:w="630" w:type="pct"/>
            <w:tcBorders>
              <w:top w:val="nil"/>
              <w:left w:val="nil"/>
              <w:bottom w:val="single" w:sz="4" w:space="0" w:color="auto"/>
              <w:right w:val="single" w:sz="4" w:space="0" w:color="auto"/>
            </w:tcBorders>
            <w:shd w:val="clear" w:color="000000" w:fill="FFFDC1"/>
            <w:vAlign w:val="center"/>
            <w:hideMark/>
          </w:tcPr>
          <w:p w14:paraId="413EF61E" w14:textId="77777777" w:rsidR="00987D60" w:rsidRPr="00987D60" w:rsidRDefault="00987D60" w:rsidP="00987D60">
            <w:pPr>
              <w:spacing w:line="240" w:lineRule="auto"/>
              <w:jc w:val="right"/>
              <w:rPr>
                <w:b/>
                <w:bCs/>
                <w:sz w:val="12"/>
                <w:szCs w:val="12"/>
              </w:rPr>
            </w:pPr>
            <w:r w:rsidRPr="00987D60">
              <w:rPr>
                <w:b/>
                <w:bCs/>
                <w:sz w:val="12"/>
                <w:szCs w:val="12"/>
              </w:rPr>
              <w:t>4 292 909,56</w:t>
            </w:r>
          </w:p>
        </w:tc>
        <w:tc>
          <w:tcPr>
            <w:tcW w:w="478" w:type="pct"/>
            <w:tcBorders>
              <w:top w:val="nil"/>
              <w:left w:val="nil"/>
              <w:bottom w:val="single" w:sz="4" w:space="0" w:color="auto"/>
              <w:right w:val="single" w:sz="4" w:space="0" w:color="auto"/>
            </w:tcBorders>
            <w:shd w:val="clear" w:color="000000" w:fill="FFFDC1"/>
            <w:vAlign w:val="center"/>
            <w:hideMark/>
          </w:tcPr>
          <w:p w14:paraId="2774A1FC" w14:textId="77777777" w:rsidR="00987D60" w:rsidRPr="00987D60" w:rsidRDefault="00987D60" w:rsidP="00987D60">
            <w:pPr>
              <w:spacing w:line="240" w:lineRule="auto"/>
              <w:jc w:val="right"/>
              <w:rPr>
                <w:b/>
                <w:bCs/>
                <w:sz w:val="12"/>
                <w:szCs w:val="12"/>
              </w:rPr>
            </w:pPr>
            <w:r w:rsidRPr="00987D60">
              <w:rPr>
                <w:b/>
                <w:bCs/>
                <w:sz w:val="12"/>
                <w:szCs w:val="12"/>
              </w:rPr>
              <w:t>99,3</w:t>
            </w:r>
          </w:p>
        </w:tc>
        <w:tc>
          <w:tcPr>
            <w:tcW w:w="536" w:type="pct"/>
            <w:tcBorders>
              <w:top w:val="nil"/>
              <w:left w:val="nil"/>
              <w:bottom w:val="single" w:sz="4" w:space="0" w:color="auto"/>
              <w:right w:val="single" w:sz="4" w:space="0" w:color="auto"/>
            </w:tcBorders>
            <w:shd w:val="clear" w:color="000000" w:fill="FFFDC1"/>
            <w:vAlign w:val="center"/>
            <w:hideMark/>
          </w:tcPr>
          <w:p w14:paraId="40770628" w14:textId="77777777" w:rsidR="00987D60" w:rsidRPr="00987D60" w:rsidRDefault="00987D60" w:rsidP="00987D60">
            <w:pPr>
              <w:spacing w:line="240" w:lineRule="auto"/>
              <w:jc w:val="right"/>
              <w:rPr>
                <w:b/>
                <w:bCs/>
                <w:sz w:val="12"/>
                <w:szCs w:val="12"/>
              </w:rPr>
            </w:pPr>
            <w:r w:rsidRPr="00987D60">
              <w:rPr>
                <w:b/>
                <w:bCs/>
                <w:sz w:val="12"/>
                <w:szCs w:val="12"/>
              </w:rPr>
              <w:t>2 790 373</w:t>
            </w:r>
          </w:p>
        </w:tc>
        <w:tc>
          <w:tcPr>
            <w:tcW w:w="630" w:type="pct"/>
            <w:tcBorders>
              <w:top w:val="nil"/>
              <w:left w:val="nil"/>
              <w:bottom w:val="single" w:sz="4" w:space="0" w:color="auto"/>
              <w:right w:val="single" w:sz="4" w:space="0" w:color="auto"/>
            </w:tcBorders>
            <w:shd w:val="clear" w:color="000000" w:fill="FFFDC1"/>
            <w:vAlign w:val="center"/>
            <w:hideMark/>
          </w:tcPr>
          <w:p w14:paraId="3133FC8E" w14:textId="77777777" w:rsidR="00987D60" w:rsidRPr="00987D60" w:rsidRDefault="00987D60" w:rsidP="00987D60">
            <w:pPr>
              <w:spacing w:line="240" w:lineRule="auto"/>
              <w:jc w:val="right"/>
              <w:rPr>
                <w:b/>
                <w:bCs/>
                <w:sz w:val="12"/>
                <w:szCs w:val="12"/>
              </w:rPr>
            </w:pPr>
            <w:r w:rsidRPr="00987D60">
              <w:rPr>
                <w:b/>
                <w:bCs/>
                <w:sz w:val="12"/>
                <w:szCs w:val="12"/>
              </w:rPr>
              <w:t>2 775 242,50</w:t>
            </w:r>
          </w:p>
        </w:tc>
        <w:tc>
          <w:tcPr>
            <w:tcW w:w="477" w:type="pct"/>
            <w:tcBorders>
              <w:top w:val="nil"/>
              <w:left w:val="nil"/>
              <w:bottom w:val="single" w:sz="4" w:space="0" w:color="auto"/>
              <w:right w:val="single" w:sz="4" w:space="0" w:color="auto"/>
            </w:tcBorders>
            <w:shd w:val="clear" w:color="000000" w:fill="FFFDC1"/>
            <w:vAlign w:val="center"/>
            <w:hideMark/>
          </w:tcPr>
          <w:p w14:paraId="326CAD20" w14:textId="77777777" w:rsidR="00987D60" w:rsidRPr="00987D60" w:rsidRDefault="00987D60" w:rsidP="00987D60">
            <w:pPr>
              <w:spacing w:line="240" w:lineRule="auto"/>
              <w:jc w:val="right"/>
              <w:rPr>
                <w:b/>
                <w:bCs/>
                <w:sz w:val="12"/>
                <w:szCs w:val="12"/>
              </w:rPr>
            </w:pPr>
            <w:r w:rsidRPr="00987D60">
              <w:rPr>
                <w:b/>
                <w:bCs/>
                <w:sz w:val="12"/>
                <w:szCs w:val="12"/>
              </w:rPr>
              <w:t>99,5</w:t>
            </w:r>
          </w:p>
        </w:tc>
      </w:tr>
      <w:tr w:rsidR="00987D60" w:rsidRPr="00987D60" w14:paraId="1F91A59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6B88E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F85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716237"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6D1834A" w14:textId="77777777" w:rsidR="00987D60" w:rsidRPr="00987D60" w:rsidRDefault="00987D60" w:rsidP="00987D60">
            <w:pPr>
              <w:spacing w:line="240" w:lineRule="auto"/>
              <w:jc w:val="right"/>
              <w:rPr>
                <w:sz w:val="12"/>
                <w:szCs w:val="12"/>
              </w:rPr>
            </w:pPr>
            <w:r w:rsidRPr="00987D60">
              <w:rPr>
                <w:sz w:val="12"/>
                <w:szCs w:val="12"/>
              </w:rPr>
              <w:t>4 321 300</w:t>
            </w:r>
          </w:p>
        </w:tc>
        <w:tc>
          <w:tcPr>
            <w:tcW w:w="630" w:type="pct"/>
            <w:tcBorders>
              <w:top w:val="nil"/>
              <w:left w:val="nil"/>
              <w:bottom w:val="single" w:sz="4" w:space="0" w:color="auto"/>
              <w:right w:val="single" w:sz="4" w:space="0" w:color="auto"/>
            </w:tcBorders>
            <w:shd w:val="clear" w:color="auto" w:fill="auto"/>
            <w:noWrap/>
            <w:vAlign w:val="center"/>
            <w:hideMark/>
          </w:tcPr>
          <w:p w14:paraId="6EA68745" w14:textId="77777777" w:rsidR="00987D60" w:rsidRPr="00987D60" w:rsidRDefault="00987D60" w:rsidP="00987D60">
            <w:pPr>
              <w:spacing w:line="240" w:lineRule="auto"/>
              <w:jc w:val="right"/>
              <w:rPr>
                <w:sz w:val="12"/>
                <w:szCs w:val="12"/>
              </w:rPr>
            </w:pPr>
            <w:r w:rsidRPr="00987D60">
              <w:rPr>
                <w:sz w:val="12"/>
                <w:szCs w:val="12"/>
              </w:rPr>
              <w:t>4 292 909,56</w:t>
            </w:r>
          </w:p>
        </w:tc>
        <w:tc>
          <w:tcPr>
            <w:tcW w:w="478" w:type="pct"/>
            <w:tcBorders>
              <w:top w:val="nil"/>
              <w:left w:val="nil"/>
              <w:bottom w:val="single" w:sz="4" w:space="0" w:color="auto"/>
              <w:right w:val="single" w:sz="4" w:space="0" w:color="auto"/>
            </w:tcBorders>
            <w:shd w:val="clear" w:color="auto" w:fill="auto"/>
            <w:noWrap/>
            <w:vAlign w:val="center"/>
            <w:hideMark/>
          </w:tcPr>
          <w:p w14:paraId="05A056A9" w14:textId="77777777" w:rsidR="00987D60" w:rsidRPr="00987D60" w:rsidRDefault="00987D60" w:rsidP="00987D60">
            <w:pPr>
              <w:spacing w:line="240" w:lineRule="auto"/>
              <w:jc w:val="right"/>
              <w:rPr>
                <w:sz w:val="12"/>
                <w:szCs w:val="12"/>
              </w:rPr>
            </w:pPr>
            <w:r w:rsidRPr="00987D60">
              <w:rPr>
                <w:sz w:val="12"/>
                <w:szCs w:val="12"/>
              </w:rPr>
              <w:t>99,3</w:t>
            </w:r>
          </w:p>
        </w:tc>
        <w:tc>
          <w:tcPr>
            <w:tcW w:w="536" w:type="pct"/>
            <w:tcBorders>
              <w:top w:val="nil"/>
              <w:left w:val="nil"/>
              <w:bottom w:val="single" w:sz="4" w:space="0" w:color="auto"/>
              <w:right w:val="single" w:sz="4" w:space="0" w:color="auto"/>
            </w:tcBorders>
            <w:shd w:val="clear" w:color="auto" w:fill="auto"/>
            <w:noWrap/>
            <w:vAlign w:val="center"/>
            <w:hideMark/>
          </w:tcPr>
          <w:p w14:paraId="732936C8" w14:textId="77777777" w:rsidR="00987D60" w:rsidRPr="00987D60" w:rsidRDefault="00987D60" w:rsidP="00987D60">
            <w:pPr>
              <w:spacing w:line="240" w:lineRule="auto"/>
              <w:jc w:val="right"/>
              <w:rPr>
                <w:sz w:val="12"/>
                <w:szCs w:val="12"/>
              </w:rPr>
            </w:pPr>
            <w:r w:rsidRPr="00987D60">
              <w:rPr>
                <w:sz w:val="12"/>
                <w:szCs w:val="12"/>
              </w:rPr>
              <w:t>2 790 373</w:t>
            </w:r>
          </w:p>
        </w:tc>
        <w:tc>
          <w:tcPr>
            <w:tcW w:w="630" w:type="pct"/>
            <w:tcBorders>
              <w:top w:val="nil"/>
              <w:left w:val="nil"/>
              <w:bottom w:val="single" w:sz="4" w:space="0" w:color="auto"/>
              <w:right w:val="single" w:sz="4" w:space="0" w:color="auto"/>
            </w:tcBorders>
            <w:shd w:val="clear" w:color="auto" w:fill="auto"/>
            <w:noWrap/>
            <w:vAlign w:val="center"/>
            <w:hideMark/>
          </w:tcPr>
          <w:p w14:paraId="0F278900" w14:textId="77777777" w:rsidR="00987D60" w:rsidRPr="00987D60" w:rsidRDefault="00987D60" w:rsidP="00987D60">
            <w:pPr>
              <w:spacing w:line="240" w:lineRule="auto"/>
              <w:jc w:val="right"/>
              <w:rPr>
                <w:sz w:val="12"/>
                <w:szCs w:val="12"/>
              </w:rPr>
            </w:pPr>
            <w:r w:rsidRPr="00987D60">
              <w:rPr>
                <w:sz w:val="12"/>
                <w:szCs w:val="12"/>
              </w:rPr>
              <w:t>2 775 242,50</w:t>
            </w:r>
          </w:p>
        </w:tc>
        <w:tc>
          <w:tcPr>
            <w:tcW w:w="477" w:type="pct"/>
            <w:tcBorders>
              <w:top w:val="nil"/>
              <w:left w:val="nil"/>
              <w:bottom w:val="single" w:sz="4" w:space="0" w:color="auto"/>
              <w:right w:val="single" w:sz="4" w:space="0" w:color="auto"/>
            </w:tcBorders>
            <w:shd w:val="clear" w:color="auto" w:fill="auto"/>
            <w:noWrap/>
            <w:vAlign w:val="center"/>
            <w:hideMark/>
          </w:tcPr>
          <w:p w14:paraId="7ABF7FAA" w14:textId="77777777" w:rsidR="00987D60" w:rsidRPr="00987D60" w:rsidRDefault="00987D60" w:rsidP="00987D60">
            <w:pPr>
              <w:spacing w:line="240" w:lineRule="auto"/>
              <w:jc w:val="right"/>
              <w:rPr>
                <w:sz w:val="12"/>
                <w:szCs w:val="12"/>
              </w:rPr>
            </w:pPr>
            <w:r w:rsidRPr="00987D60">
              <w:rPr>
                <w:sz w:val="12"/>
                <w:szCs w:val="12"/>
              </w:rPr>
              <w:t>99,5</w:t>
            </w:r>
          </w:p>
        </w:tc>
      </w:tr>
      <w:tr w:rsidR="00987D60" w:rsidRPr="00987D60" w14:paraId="657C0C2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89EC5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3BB93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3C578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6F5CD60" w14:textId="77777777" w:rsidR="00987D60" w:rsidRPr="00987D60" w:rsidRDefault="00987D60" w:rsidP="00987D60">
            <w:pPr>
              <w:spacing w:line="240" w:lineRule="auto"/>
              <w:jc w:val="right"/>
              <w:rPr>
                <w:sz w:val="12"/>
                <w:szCs w:val="12"/>
              </w:rPr>
            </w:pPr>
            <w:r w:rsidRPr="00987D60">
              <w:rPr>
                <w:sz w:val="12"/>
                <w:szCs w:val="12"/>
              </w:rPr>
              <w:t>1 529 227</w:t>
            </w:r>
          </w:p>
        </w:tc>
        <w:tc>
          <w:tcPr>
            <w:tcW w:w="630" w:type="pct"/>
            <w:tcBorders>
              <w:top w:val="nil"/>
              <w:left w:val="nil"/>
              <w:bottom w:val="single" w:sz="4" w:space="0" w:color="auto"/>
              <w:right w:val="single" w:sz="4" w:space="0" w:color="auto"/>
            </w:tcBorders>
            <w:shd w:val="clear" w:color="auto" w:fill="auto"/>
            <w:noWrap/>
            <w:vAlign w:val="center"/>
            <w:hideMark/>
          </w:tcPr>
          <w:p w14:paraId="3ED4A9BA" w14:textId="77777777" w:rsidR="00987D60" w:rsidRPr="00987D60" w:rsidRDefault="00987D60" w:rsidP="00987D60">
            <w:pPr>
              <w:spacing w:line="240" w:lineRule="auto"/>
              <w:jc w:val="right"/>
              <w:rPr>
                <w:sz w:val="12"/>
                <w:szCs w:val="12"/>
              </w:rPr>
            </w:pPr>
            <w:r w:rsidRPr="00987D60">
              <w:rPr>
                <w:sz w:val="12"/>
                <w:szCs w:val="12"/>
              </w:rPr>
              <w:t>1 515 975,16</w:t>
            </w:r>
          </w:p>
        </w:tc>
        <w:tc>
          <w:tcPr>
            <w:tcW w:w="478" w:type="pct"/>
            <w:tcBorders>
              <w:top w:val="nil"/>
              <w:left w:val="nil"/>
              <w:bottom w:val="single" w:sz="4" w:space="0" w:color="auto"/>
              <w:right w:val="single" w:sz="4" w:space="0" w:color="auto"/>
            </w:tcBorders>
            <w:shd w:val="clear" w:color="auto" w:fill="auto"/>
            <w:noWrap/>
            <w:vAlign w:val="center"/>
            <w:hideMark/>
          </w:tcPr>
          <w:p w14:paraId="7F8013D7" w14:textId="77777777" w:rsidR="00987D60" w:rsidRPr="00987D60" w:rsidRDefault="00987D60" w:rsidP="00987D60">
            <w:pPr>
              <w:spacing w:line="240" w:lineRule="auto"/>
              <w:jc w:val="right"/>
              <w:rPr>
                <w:sz w:val="12"/>
                <w:szCs w:val="12"/>
              </w:rPr>
            </w:pPr>
            <w:r w:rsidRPr="00987D60">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6F86260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6E9FC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6F58F0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014055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EB187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17A24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B9EF2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917EE1A" w14:textId="77777777" w:rsidR="00987D60" w:rsidRPr="00987D60" w:rsidRDefault="00987D60" w:rsidP="00987D60">
            <w:pPr>
              <w:spacing w:line="240" w:lineRule="auto"/>
              <w:jc w:val="right"/>
              <w:rPr>
                <w:sz w:val="12"/>
                <w:szCs w:val="12"/>
              </w:rPr>
            </w:pPr>
            <w:r w:rsidRPr="00987D60">
              <w:rPr>
                <w:sz w:val="12"/>
                <w:szCs w:val="12"/>
              </w:rPr>
              <w:t>1 178 928</w:t>
            </w:r>
          </w:p>
        </w:tc>
        <w:tc>
          <w:tcPr>
            <w:tcW w:w="630" w:type="pct"/>
            <w:tcBorders>
              <w:top w:val="nil"/>
              <w:left w:val="nil"/>
              <w:bottom w:val="single" w:sz="4" w:space="0" w:color="auto"/>
              <w:right w:val="single" w:sz="4" w:space="0" w:color="auto"/>
            </w:tcBorders>
            <w:shd w:val="clear" w:color="auto" w:fill="auto"/>
            <w:noWrap/>
            <w:vAlign w:val="center"/>
            <w:hideMark/>
          </w:tcPr>
          <w:p w14:paraId="061633DD" w14:textId="77777777" w:rsidR="00987D60" w:rsidRPr="00987D60" w:rsidRDefault="00987D60" w:rsidP="00987D60">
            <w:pPr>
              <w:spacing w:line="240" w:lineRule="auto"/>
              <w:jc w:val="right"/>
              <w:rPr>
                <w:sz w:val="12"/>
                <w:szCs w:val="12"/>
              </w:rPr>
            </w:pPr>
            <w:r w:rsidRPr="00987D60">
              <w:rPr>
                <w:sz w:val="12"/>
                <w:szCs w:val="12"/>
              </w:rPr>
              <w:t>1 174 468,72</w:t>
            </w:r>
          </w:p>
        </w:tc>
        <w:tc>
          <w:tcPr>
            <w:tcW w:w="478" w:type="pct"/>
            <w:tcBorders>
              <w:top w:val="nil"/>
              <w:left w:val="nil"/>
              <w:bottom w:val="single" w:sz="4" w:space="0" w:color="auto"/>
              <w:right w:val="single" w:sz="4" w:space="0" w:color="auto"/>
            </w:tcBorders>
            <w:shd w:val="clear" w:color="auto" w:fill="auto"/>
            <w:noWrap/>
            <w:vAlign w:val="center"/>
            <w:hideMark/>
          </w:tcPr>
          <w:p w14:paraId="1CD065A7"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01D86C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BE5A2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96324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25FBEF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1EC1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FB3A4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F7FF6E"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20ECA92" w14:textId="77777777" w:rsidR="00987D60" w:rsidRPr="00987D60" w:rsidRDefault="00987D60" w:rsidP="00987D60">
            <w:pPr>
              <w:spacing w:line="240" w:lineRule="auto"/>
              <w:jc w:val="right"/>
              <w:rPr>
                <w:sz w:val="12"/>
                <w:szCs w:val="12"/>
              </w:rPr>
            </w:pPr>
            <w:r w:rsidRPr="00987D60">
              <w:rPr>
                <w:sz w:val="12"/>
                <w:szCs w:val="12"/>
              </w:rPr>
              <w:t>350 299</w:t>
            </w:r>
          </w:p>
        </w:tc>
        <w:tc>
          <w:tcPr>
            <w:tcW w:w="630" w:type="pct"/>
            <w:tcBorders>
              <w:top w:val="nil"/>
              <w:left w:val="nil"/>
              <w:bottom w:val="single" w:sz="4" w:space="0" w:color="auto"/>
              <w:right w:val="single" w:sz="4" w:space="0" w:color="auto"/>
            </w:tcBorders>
            <w:shd w:val="clear" w:color="auto" w:fill="auto"/>
            <w:noWrap/>
            <w:vAlign w:val="center"/>
            <w:hideMark/>
          </w:tcPr>
          <w:p w14:paraId="2C7E11F1" w14:textId="77777777" w:rsidR="00987D60" w:rsidRPr="00987D60" w:rsidRDefault="00987D60" w:rsidP="00987D60">
            <w:pPr>
              <w:spacing w:line="240" w:lineRule="auto"/>
              <w:jc w:val="right"/>
              <w:rPr>
                <w:sz w:val="12"/>
                <w:szCs w:val="12"/>
              </w:rPr>
            </w:pPr>
            <w:r w:rsidRPr="00987D60">
              <w:rPr>
                <w:sz w:val="12"/>
                <w:szCs w:val="12"/>
              </w:rPr>
              <w:t>341 506,44</w:t>
            </w:r>
          </w:p>
        </w:tc>
        <w:tc>
          <w:tcPr>
            <w:tcW w:w="478" w:type="pct"/>
            <w:tcBorders>
              <w:top w:val="nil"/>
              <w:left w:val="nil"/>
              <w:bottom w:val="single" w:sz="4" w:space="0" w:color="auto"/>
              <w:right w:val="single" w:sz="4" w:space="0" w:color="auto"/>
            </w:tcBorders>
            <w:shd w:val="clear" w:color="auto" w:fill="auto"/>
            <w:noWrap/>
            <w:vAlign w:val="center"/>
            <w:hideMark/>
          </w:tcPr>
          <w:p w14:paraId="7B831F4B" w14:textId="77777777" w:rsidR="00987D60" w:rsidRPr="00987D60" w:rsidRDefault="00987D60" w:rsidP="00987D60">
            <w:pPr>
              <w:spacing w:line="240" w:lineRule="auto"/>
              <w:jc w:val="right"/>
              <w:rPr>
                <w:sz w:val="12"/>
                <w:szCs w:val="12"/>
              </w:rPr>
            </w:pPr>
            <w:r w:rsidRPr="00987D60">
              <w:rPr>
                <w:sz w:val="12"/>
                <w:szCs w:val="12"/>
              </w:rPr>
              <w:t>97,5</w:t>
            </w:r>
          </w:p>
        </w:tc>
        <w:tc>
          <w:tcPr>
            <w:tcW w:w="536" w:type="pct"/>
            <w:tcBorders>
              <w:top w:val="nil"/>
              <w:left w:val="nil"/>
              <w:bottom w:val="single" w:sz="4" w:space="0" w:color="auto"/>
              <w:right w:val="single" w:sz="4" w:space="0" w:color="auto"/>
            </w:tcBorders>
            <w:shd w:val="clear" w:color="auto" w:fill="auto"/>
            <w:noWrap/>
            <w:vAlign w:val="center"/>
            <w:hideMark/>
          </w:tcPr>
          <w:p w14:paraId="70546A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91D2F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257839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1CD48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2E3A1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784B6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F21C6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37FDF8" w14:textId="77777777" w:rsidR="00987D60" w:rsidRPr="00987D60" w:rsidRDefault="00987D60" w:rsidP="00987D60">
            <w:pPr>
              <w:spacing w:line="240" w:lineRule="auto"/>
              <w:jc w:val="right"/>
              <w:rPr>
                <w:sz w:val="12"/>
                <w:szCs w:val="12"/>
              </w:rPr>
            </w:pPr>
            <w:r w:rsidRPr="00987D60">
              <w:rPr>
                <w:sz w:val="12"/>
                <w:szCs w:val="12"/>
              </w:rPr>
              <w:t>2 790 373</w:t>
            </w:r>
          </w:p>
        </w:tc>
        <w:tc>
          <w:tcPr>
            <w:tcW w:w="630" w:type="pct"/>
            <w:tcBorders>
              <w:top w:val="nil"/>
              <w:left w:val="nil"/>
              <w:bottom w:val="single" w:sz="4" w:space="0" w:color="auto"/>
              <w:right w:val="single" w:sz="4" w:space="0" w:color="auto"/>
            </w:tcBorders>
            <w:shd w:val="clear" w:color="auto" w:fill="auto"/>
            <w:noWrap/>
            <w:vAlign w:val="center"/>
            <w:hideMark/>
          </w:tcPr>
          <w:p w14:paraId="45170489" w14:textId="77777777" w:rsidR="00987D60" w:rsidRPr="00987D60" w:rsidRDefault="00987D60" w:rsidP="00987D60">
            <w:pPr>
              <w:spacing w:line="240" w:lineRule="auto"/>
              <w:jc w:val="right"/>
              <w:rPr>
                <w:sz w:val="12"/>
                <w:szCs w:val="12"/>
              </w:rPr>
            </w:pPr>
            <w:r w:rsidRPr="00987D60">
              <w:rPr>
                <w:sz w:val="12"/>
                <w:szCs w:val="12"/>
              </w:rPr>
              <w:t>2 775 242,50</w:t>
            </w:r>
          </w:p>
        </w:tc>
        <w:tc>
          <w:tcPr>
            <w:tcW w:w="478" w:type="pct"/>
            <w:tcBorders>
              <w:top w:val="nil"/>
              <w:left w:val="nil"/>
              <w:bottom w:val="single" w:sz="4" w:space="0" w:color="auto"/>
              <w:right w:val="single" w:sz="4" w:space="0" w:color="auto"/>
            </w:tcBorders>
            <w:shd w:val="clear" w:color="auto" w:fill="auto"/>
            <w:noWrap/>
            <w:vAlign w:val="center"/>
            <w:hideMark/>
          </w:tcPr>
          <w:p w14:paraId="1F15D5E9"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23BC12D4" w14:textId="77777777" w:rsidR="00987D60" w:rsidRPr="00987D60" w:rsidRDefault="00987D60" w:rsidP="00987D60">
            <w:pPr>
              <w:spacing w:line="240" w:lineRule="auto"/>
              <w:jc w:val="right"/>
              <w:rPr>
                <w:sz w:val="12"/>
                <w:szCs w:val="12"/>
              </w:rPr>
            </w:pPr>
            <w:r w:rsidRPr="00987D60">
              <w:rPr>
                <w:sz w:val="12"/>
                <w:szCs w:val="12"/>
              </w:rPr>
              <w:t>2 790 373</w:t>
            </w:r>
          </w:p>
        </w:tc>
        <w:tc>
          <w:tcPr>
            <w:tcW w:w="630" w:type="pct"/>
            <w:tcBorders>
              <w:top w:val="nil"/>
              <w:left w:val="nil"/>
              <w:bottom w:val="single" w:sz="4" w:space="0" w:color="auto"/>
              <w:right w:val="single" w:sz="4" w:space="0" w:color="auto"/>
            </w:tcBorders>
            <w:shd w:val="clear" w:color="auto" w:fill="auto"/>
            <w:noWrap/>
            <w:vAlign w:val="center"/>
            <w:hideMark/>
          </w:tcPr>
          <w:p w14:paraId="012B17ED" w14:textId="77777777" w:rsidR="00987D60" w:rsidRPr="00987D60" w:rsidRDefault="00987D60" w:rsidP="00987D60">
            <w:pPr>
              <w:spacing w:line="240" w:lineRule="auto"/>
              <w:jc w:val="right"/>
              <w:rPr>
                <w:sz w:val="12"/>
                <w:szCs w:val="12"/>
              </w:rPr>
            </w:pPr>
            <w:r w:rsidRPr="00987D60">
              <w:rPr>
                <w:sz w:val="12"/>
                <w:szCs w:val="12"/>
              </w:rPr>
              <w:t>2 775 242,50</w:t>
            </w:r>
          </w:p>
        </w:tc>
        <w:tc>
          <w:tcPr>
            <w:tcW w:w="477" w:type="pct"/>
            <w:tcBorders>
              <w:top w:val="nil"/>
              <w:left w:val="nil"/>
              <w:bottom w:val="single" w:sz="4" w:space="0" w:color="auto"/>
              <w:right w:val="single" w:sz="4" w:space="0" w:color="auto"/>
            </w:tcBorders>
            <w:shd w:val="clear" w:color="auto" w:fill="auto"/>
            <w:noWrap/>
            <w:vAlign w:val="center"/>
            <w:hideMark/>
          </w:tcPr>
          <w:p w14:paraId="6D418875" w14:textId="77777777" w:rsidR="00987D60" w:rsidRPr="00987D60" w:rsidRDefault="00987D60" w:rsidP="00987D60">
            <w:pPr>
              <w:spacing w:line="240" w:lineRule="auto"/>
              <w:jc w:val="right"/>
              <w:rPr>
                <w:sz w:val="12"/>
                <w:szCs w:val="12"/>
              </w:rPr>
            </w:pPr>
            <w:r w:rsidRPr="00987D60">
              <w:rPr>
                <w:sz w:val="12"/>
                <w:szCs w:val="12"/>
              </w:rPr>
              <w:t>99,5</w:t>
            </w:r>
          </w:p>
        </w:tc>
      </w:tr>
      <w:tr w:rsidR="00987D60" w:rsidRPr="00987D60" w14:paraId="4EC0BED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125DA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A0310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6A7F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EE5E227" w14:textId="77777777" w:rsidR="00987D60" w:rsidRPr="00987D60" w:rsidRDefault="00987D60" w:rsidP="00987D60">
            <w:pPr>
              <w:spacing w:line="240" w:lineRule="auto"/>
              <w:jc w:val="right"/>
              <w:rPr>
                <w:sz w:val="12"/>
                <w:szCs w:val="12"/>
              </w:rPr>
            </w:pPr>
            <w:r w:rsidRPr="00987D60">
              <w:rPr>
                <w:sz w:val="12"/>
                <w:szCs w:val="12"/>
              </w:rPr>
              <w:t>1 700</w:t>
            </w:r>
          </w:p>
        </w:tc>
        <w:tc>
          <w:tcPr>
            <w:tcW w:w="630" w:type="pct"/>
            <w:tcBorders>
              <w:top w:val="nil"/>
              <w:left w:val="nil"/>
              <w:bottom w:val="single" w:sz="4" w:space="0" w:color="auto"/>
              <w:right w:val="single" w:sz="4" w:space="0" w:color="auto"/>
            </w:tcBorders>
            <w:shd w:val="clear" w:color="auto" w:fill="auto"/>
            <w:noWrap/>
            <w:vAlign w:val="center"/>
            <w:hideMark/>
          </w:tcPr>
          <w:p w14:paraId="0421D9F3" w14:textId="77777777" w:rsidR="00987D60" w:rsidRPr="00987D60" w:rsidRDefault="00987D60" w:rsidP="00987D60">
            <w:pPr>
              <w:spacing w:line="240" w:lineRule="auto"/>
              <w:jc w:val="right"/>
              <w:rPr>
                <w:sz w:val="12"/>
                <w:szCs w:val="12"/>
              </w:rPr>
            </w:pPr>
            <w:r w:rsidRPr="00987D60">
              <w:rPr>
                <w:sz w:val="12"/>
                <w:szCs w:val="12"/>
              </w:rPr>
              <w:t>1 691,90</w:t>
            </w:r>
          </w:p>
        </w:tc>
        <w:tc>
          <w:tcPr>
            <w:tcW w:w="478" w:type="pct"/>
            <w:tcBorders>
              <w:top w:val="nil"/>
              <w:left w:val="nil"/>
              <w:bottom w:val="single" w:sz="4" w:space="0" w:color="auto"/>
              <w:right w:val="single" w:sz="4" w:space="0" w:color="auto"/>
            </w:tcBorders>
            <w:shd w:val="clear" w:color="auto" w:fill="auto"/>
            <w:noWrap/>
            <w:vAlign w:val="center"/>
            <w:hideMark/>
          </w:tcPr>
          <w:p w14:paraId="21B2E26C"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66A503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96773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69752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83626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365741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22EB6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AE650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16598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86150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E1177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4D0D7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0B3A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C3619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78CFB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63CC8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A97A0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BC5B5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60883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9A514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2C68D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BF7A8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CBF57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93C1A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876DB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C5E4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EBD6B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A533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2788D7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D74E7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EA155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41302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E10C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9AC5D6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1CC68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88DBA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5F44C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DF299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04C4E4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63659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3C1D8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44BE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3C3F1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4D64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1193341"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FF7DB1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29BE85A" w14:textId="77777777" w:rsidR="00987D60" w:rsidRPr="00987D60" w:rsidRDefault="00987D60" w:rsidP="00987D60">
            <w:pPr>
              <w:spacing w:line="240" w:lineRule="auto"/>
              <w:jc w:val="center"/>
              <w:rPr>
                <w:b/>
                <w:bCs/>
                <w:sz w:val="12"/>
                <w:szCs w:val="12"/>
              </w:rPr>
            </w:pPr>
            <w:r w:rsidRPr="00987D60">
              <w:rPr>
                <w:b/>
                <w:bCs/>
                <w:sz w:val="12"/>
                <w:szCs w:val="12"/>
              </w:rPr>
              <w:t>85205</w:t>
            </w:r>
          </w:p>
        </w:tc>
        <w:tc>
          <w:tcPr>
            <w:tcW w:w="1025" w:type="pct"/>
            <w:tcBorders>
              <w:top w:val="nil"/>
              <w:left w:val="nil"/>
              <w:bottom w:val="single" w:sz="4" w:space="0" w:color="auto"/>
              <w:right w:val="single" w:sz="4" w:space="0" w:color="auto"/>
            </w:tcBorders>
            <w:shd w:val="clear" w:color="000000" w:fill="FFFDC1"/>
            <w:vAlign w:val="center"/>
            <w:hideMark/>
          </w:tcPr>
          <w:p w14:paraId="422DA1FB" w14:textId="77777777" w:rsidR="00987D60" w:rsidRPr="00987D60" w:rsidRDefault="00987D60" w:rsidP="00987D60">
            <w:pPr>
              <w:spacing w:line="240" w:lineRule="auto"/>
              <w:rPr>
                <w:b/>
                <w:bCs/>
                <w:sz w:val="12"/>
                <w:szCs w:val="12"/>
              </w:rPr>
            </w:pPr>
            <w:r w:rsidRPr="00987D60">
              <w:rPr>
                <w:b/>
                <w:bCs/>
                <w:sz w:val="12"/>
                <w:szCs w:val="12"/>
              </w:rPr>
              <w:t>Zadania w zakresie przeciwdziałania przemocy w rodzinie</w:t>
            </w:r>
          </w:p>
        </w:tc>
        <w:tc>
          <w:tcPr>
            <w:tcW w:w="537" w:type="pct"/>
            <w:tcBorders>
              <w:top w:val="nil"/>
              <w:left w:val="nil"/>
              <w:bottom w:val="single" w:sz="4" w:space="0" w:color="auto"/>
              <w:right w:val="single" w:sz="4" w:space="0" w:color="auto"/>
            </w:tcBorders>
            <w:shd w:val="clear" w:color="000000" w:fill="FFFDC1"/>
            <w:vAlign w:val="center"/>
            <w:hideMark/>
          </w:tcPr>
          <w:p w14:paraId="6BABF97D" w14:textId="77777777" w:rsidR="00987D60" w:rsidRPr="00987D60" w:rsidRDefault="00987D60" w:rsidP="00987D60">
            <w:pPr>
              <w:spacing w:line="240" w:lineRule="auto"/>
              <w:jc w:val="right"/>
              <w:rPr>
                <w:b/>
                <w:bCs/>
                <w:sz w:val="12"/>
                <w:szCs w:val="12"/>
              </w:rPr>
            </w:pPr>
            <w:r w:rsidRPr="00987D60">
              <w:rPr>
                <w:b/>
                <w:bCs/>
                <w:sz w:val="12"/>
                <w:szCs w:val="12"/>
              </w:rPr>
              <w:t>14 800</w:t>
            </w:r>
          </w:p>
        </w:tc>
        <w:tc>
          <w:tcPr>
            <w:tcW w:w="630" w:type="pct"/>
            <w:tcBorders>
              <w:top w:val="nil"/>
              <w:left w:val="nil"/>
              <w:bottom w:val="single" w:sz="4" w:space="0" w:color="auto"/>
              <w:right w:val="single" w:sz="4" w:space="0" w:color="auto"/>
            </w:tcBorders>
            <w:shd w:val="clear" w:color="000000" w:fill="FFFDC1"/>
            <w:vAlign w:val="center"/>
            <w:hideMark/>
          </w:tcPr>
          <w:p w14:paraId="3F8F3269" w14:textId="77777777" w:rsidR="00987D60" w:rsidRPr="00987D60" w:rsidRDefault="00987D60" w:rsidP="00987D60">
            <w:pPr>
              <w:spacing w:line="240" w:lineRule="auto"/>
              <w:jc w:val="right"/>
              <w:rPr>
                <w:b/>
                <w:bCs/>
                <w:sz w:val="12"/>
                <w:szCs w:val="12"/>
              </w:rPr>
            </w:pPr>
            <w:r w:rsidRPr="00987D60">
              <w:rPr>
                <w:b/>
                <w:bCs/>
                <w:sz w:val="12"/>
                <w:szCs w:val="12"/>
              </w:rPr>
              <w:t>14 738,22</w:t>
            </w:r>
          </w:p>
        </w:tc>
        <w:tc>
          <w:tcPr>
            <w:tcW w:w="478" w:type="pct"/>
            <w:tcBorders>
              <w:top w:val="nil"/>
              <w:left w:val="nil"/>
              <w:bottom w:val="single" w:sz="4" w:space="0" w:color="auto"/>
              <w:right w:val="single" w:sz="4" w:space="0" w:color="auto"/>
            </w:tcBorders>
            <w:shd w:val="clear" w:color="000000" w:fill="FFFDC1"/>
            <w:vAlign w:val="center"/>
            <w:hideMark/>
          </w:tcPr>
          <w:p w14:paraId="738DC5AD" w14:textId="77777777" w:rsidR="00987D60" w:rsidRPr="00987D60" w:rsidRDefault="00987D60" w:rsidP="00987D60">
            <w:pPr>
              <w:spacing w:line="240" w:lineRule="auto"/>
              <w:jc w:val="right"/>
              <w:rPr>
                <w:b/>
                <w:bCs/>
                <w:sz w:val="12"/>
                <w:szCs w:val="12"/>
              </w:rPr>
            </w:pPr>
            <w:r w:rsidRPr="00987D60">
              <w:rPr>
                <w:b/>
                <w:bCs/>
                <w:sz w:val="12"/>
                <w:szCs w:val="12"/>
              </w:rPr>
              <w:t>99,6</w:t>
            </w:r>
          </w:p>
        </w:tc>
        <w:tc>
          <w:tcPr>
            <w:tcW w:w="536" w:type="pct"/>
            <w:tcBorders>
              <w:top w:val="nil"/>
              <w:left w:val="nil"/>
              <w:bottom w:val="single" w:sz="4" w:space="0" w:color="auto"/>
              <w:right w:val="single" w:sz="4" w:space="0" w:color="auto"/>
            </w:tcBorders>
            <w:shd w:val="clear" w:color="000000" w:fill="FFFDC1"/>
            <w:vAlign w:val="center"/>
            <w:hideMark/>
          </w:tcPr>
          <w:p w14:paraId="20E56E64"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1CC8C593"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5D506AAC"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3833683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D03E9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FE425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38D1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89BABA" w14:textId="77777777" w:rsidR="00987D60" w:rsidRPr="00987D60" w:rsidRDefault="00987D60" w:rsidP="00987D60">
            <w:pPr>
              <w:spacing w:line="240" w:lineRule="auto"/>
              <w:jc w:val="right"/>
              <w:rPr>
                <w:sz w:val="12"/>
                <w:szCs w:val="12"/>
              </w:rPr>
            </w:pPr>
            <w:r w:rsidRPr="00987D60">
              <w:rPr>
                <w:sz w:val="12"/>
                <w:szCs w:val="12"/>
              </w:rPr>
              <w:t>14 800</w:t>
            </w:r>
          </w:p>
        </w:tc>
        <w:tc>
          <w:tcPr>
            <w:tcW w:w="630" w:type="pct"/>
            <w:tcBorders>
              <w:top w:val="nil"/>
              <w:left w:val="nil"/>
              <w:bottom w:val="single" w:sz="4" w:space="0" w:color="auto"/>
              <w:right w:val="single" w:sz="4" w:space="0" w:color="auto"/>
            </w:tcBorders>
            <w:shd w:val="clear" w:color="auto" w:fill="auto"/>
            <w:noWrap/>
            <w:vAlign w:val="center"/>
            <w:hideMark/>
          </w:tcPr>
          <w:p w14:paraId="46CD2A97" w14:textId="77777777" w:rsidR="00987D60" w:rsidRPr="00987D60" w:rsidRDefault="00987D60" w:rsidP="00987D60">
            <w:pPr>
              <w:spacing w:line="240" w:lineRule="auto"/>
              <w:jc w:val="right"/>
              <w:rPr>
                <w:sz w:val="12"/>
                <w:szCs w:val="12"/>
              </w:rPr>
            </w:pPr>
            <w:r w:rsidRPr="00987D60">
              <w:rPr>
                <w:sz w:val="12"/>
                <w:szCs w:val="12"/>
              </w:rPr>
              <w:t>14 738,22</w:t>
            </w:r>
          </w:p>
        </w:tc>
        <w:tc>
          <w:tcPr>
            <w:tcW w:w="478" w:type="pct"/>
            <w:tcBorders>
              <w:top w:val="nil"/>
              <w:left w:val="nil"/>
              <w:bottom w:val="single" w:sz="4" w:space="0" w:color="auto"/>
              <w:right w:val="single" w:sz="4" w:space="0" w:color="auto"/>
            </w:tcBorders>
            <w:shd w:val="clear" w:color="auto" w:fill="auto"/>
            <w:noWrap/>
            <w:vAlign w:val="center"/>
            <w:hideMark/>
          </w:tcPr>
          <w:p w14:paraId="47E7C576"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18F1B3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1383D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B5A2C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3A35FA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0F1D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BAE7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579E02"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855A6B6" w14:textId="77777777" w:rsidR="00987D60" w:rsidRPr="00987D60" w:rsidRDefault="00987D60" w:rsidP="00987D60">
            <w:pPr>
              <w:spacing w:line="240" w:lineRule="auto"/>
              <w:jc w:val="right"/>
              <w:rPr>
                <w:sz w:val="12"/>
                <w:szCs w:val="12"/>
              </w:rPr>
            </w:pPr>
            <w:r w:rsidRPr="00987D60">
              <w:rPr>
                <w:sz w:val="12"/>
                <w:szCs w:val="12"/>
              </w:rPr>
              <w:t>14 800</w:t>
            </w:r>
          </w:p>
        </w:tc>
        <w:tc>
          <w:tcPr>
            <w:tcW w:w="630" w:type="pct"/>
            <w:tcBorders>
              <w:top w:val="nil"/>
              <w:left w:val="nil"/>
              <w:bottom w:val="single" w:sz="4" w:space="0" w:color="auto"/>
              <w:right w:val="single" w:sz="4" w:space="0" w:color="auto"/>
            </w:tcBorders>
            <w:shd w:val="clear" w:color="auto" w:fill="auto"/>
            <w:noWrap/>
            <w:vAlign w:val="center"/>
            <w:hideMark/>
          </w:tcPr>
          <w:p w14:paraId="08E99B37" w14:textId="77777777" w:rsidR="00987D60" w:rsidRPr="00987D60" w:rsidRDefault="00987D60" w:rsidP="00987D60">
            <w:pPr>
              <w:spacing w:line="240" w:lineRule="auto"/>
              <w:jc w:val="right"/>
              <w:rPr>
                <w:sz w:val="12"/>
                <w:szCs w:val="12"/>
              </w:rPr>
            </w:pPr>
            <w:r w:rsidRPr="00987D60">
              <w:rPr>
                <w:sz w:val="12"/>
                <w:szCs w:val="12"/>
              </w:rPr>
              <w:t>14 738,22</w:t>
            </w:r>
          </w:p>
        </w:tc>
        <w:tc>
          <w:tcPr>
            <w:tcW w:w="478" w:type="pct"/>
            <w:tcBorders>
              <w:top w:val="nil"/>
              <w:left w:val="nil"/>
              <w:bottom w:val="single" w:sz="4" w:space="0" w:color="auto"/>
              <w:right w:val="single" w:sz="4" w:space="0" w:color="auto"/>
            </w:tcBorders>
            <w:shd w:val="clear" w:color="auto" w:fill="auto"/>
            <w:noWrap/>
            <w:vAlign w:val="center"/>
            <w:hideMark/>
          </w:tcPr>
          <w:p w14:paraId="04F453A4"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2C39791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E66DB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0D19C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5378E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9A755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58B3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0A7E5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29CD2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3ABF83"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59D1CB65" w14:textId="77777777" w:rsidR="00987D60" w:rsidRPr="00987D60" w:rsidRDefault="00987D60" w:rsidP="00987D60">
            <w:pPr>
              <w:spacing w:line="240" w:lineRule="auto"/>
              <w:jc w:val="right"/>
              <w:rPr>
                <w:color w:val="FF1818"/>
                <w:sz w:val="12"/>
                <w:szCs w:val="12"/>
              </w:rPr>
            </w:pPr>
            <w:r w:rsidRPr="00987D60">
              <w:rPr>
                <w:color w:val="FF1818"/>
                <w:sz w:val="12"/>
                <w:szCs w:val="12"/>
              </w:rPr>
              <w:t>-</w:t>
            </w:r>
          </w:p>
        </w:tc>
        <w:tc>
          <w:tcPr>
            <w:tcW w:w="536" w:type="pct"/>
            <w:tcBorders>
              <w:top w:val="nil"/>
              <w:left w:val="nil"/>
              <w:bottom w:val="single" w:sz="4" w:space="0" w:color="auto"/>
              <w:right w:val="single" w:sz="4" w:space="0" w:color="auto"/>
            </w:tcBorders>
            <w:shd w:val="clear" w:color="auto" w:fill="auto"/>
            <w:noWrap/>
            <w:vAlign w:val="center"/>
            <w:hideMark/>
          </w:tcPr>
          <w:p w14:paraId="6074D47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8570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FEF03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6F944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3065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274D8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D66C7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60B05A5" w14:textId="77777777" w:rsidR="00987D60" w:rsidRPr="00987D60" w:rsidRDefault="00987D60" w:rsidP="00987D60">
            <w:pPr>
              <w:spacing w:line="240" w:lineRule="auto"/>
              <w:jc w:val="right"/>
              <w:rPr>
                <w:sz w:val="12"/>
                <w:szCs w:val="12"/>
              </w:rPr>
            </w:pPr>
            <w:r w:rsidRPr="00987D60">
              <w:rPr>
                <w:sz w:val="12"/>
                <w:szCs w:val="12"/>
              </w:rPr>
              <w:t>14 800</w:t>
            </w:r>
          </w:p>
        </w:tc>
        <w:tc>
          <w:tcPr>
            <w:tcW w:w="630" w:type="pct"/>
            <w:tcBorders>
              <w:top w:val="nil"/>
              <w:left w:val="nil"/>
              <w:bottom w:val="single" w:sz="4" w:space="0" w:color="auto"/>
              <w:right w:val="single" w:sz="4" w:space="0" w:color="auto"/>
            </w:tcBorders>
            <w:shd w:val="clear" w:color="auto" w:fill="auto"/>
            <w:noWrap/>
            <w:vAlign w:val="center"/>
            <w:hideMark/>
          </w:tcPr>
          <w:p w14:paraId="6FE42F34" w14:textId="77777777" w:rsidR="00987D60" w:rsidRPr="00987D60" w:rsidRDefault="00987D60" w:rsidP="00987D60">
            <w:pPr>
              <w:spacing w:line="240" w:lineRule="auto"/>
              <w:jc w:val="right"/>
              <w:rPr>
                <w:sz w:val="12"/>
                <w:szCs w:val="12"/>
              </w:rPr>
            </w:pPr>
            <w:r w:rsidRPr="00987D60">
              <w:rPr>
                <w:sz w:val="12"/>
                <w:szCs w:val="12"/>
              </w:rPr>
              <w:t>14 738,22</w:t>
            </w:r>
          </w:p>
        </w:tc>
        <w:tc>
          <w:tcPr>
            <w:tcW w:w="478" w:type="pct"/>
            <w:tcBorders>
              <w:top w:val="nil"/>
              <w:left w:val="nil"/>
              <w:bottom w:val="single" w:sz="4" w:space="0" w:color="auto"/>
              <w:right w:val="single" w:sz="4" w:space="0" w:color="auto"/>
            </w:tcBorders>
            <w:shd w:val="clear" w:color="auto" w:fill="auto"/>
            <w:noWrap/>
            <w:vAlign w:val="center"/>
            <w:hideMark/>
          </w:tcPr>
          <w:p w14:paraId="1FF3DACC"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691D962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16526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663F30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B5C9F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A9788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6474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DDD4EA"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33DDF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ADC74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C2AAE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22AAF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04CFA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9EBC9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72427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12E6B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A0BB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0F5FE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0DE78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FF70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75595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F0E0C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EC167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F26F42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7F8BF0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6D444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DFFD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083993"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2956CE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EE19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3A0F5E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106AAE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D685A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D1500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ED7C5A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C5C4F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21110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969A8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9B2D8E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36ED2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F35D57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F4A919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C02E8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C53D9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796353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7948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99E3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BD354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0B1D6A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85D50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499AF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CB15D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1237E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7F75C2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E76275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83F63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896C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9DB85"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D3726C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67EB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C94DE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BECC6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B415F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BC2F7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0B2652" w14:textId="77777777" w:rsidTr="000F0092">
        <w:trPr>
          <w:trHeight w:val="124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5D14F5D"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09DE7356" w14:textId="77777777" w:rsidR="00987D60" w:rsidRPr="00987D60" w:rsidRDefault="00987D60" w:rsidP="00987D60">
            <w:pPr>
              <w:spacing w:line="240" w:lineRule="auto"/>
              <w:jc w:val="center"/>
              <w:rPr>
                <w:b/>
                <w:bCs/>
                <w:sz w:val="12"/>
                <w:szCs w:val="12"/>
              </w:rPr>
            </w:pPr>
            <w:r w:rsidRPr="00987D60">
              <w:rPr>
                <w:b/>
                <w:bCs/>
                <w:sz w:val="12"/>
                <w:szCs w:val="12"/>
              </w:rPr>
              <w:t>85213</w:t>
            </w:r>
          </w:p>
        </w:tc>
        <w:tc>
          <w:tcPr>
            <w:tcW w:w="1025" w:type="pct"/>
            <w:tcBorders>
              <w:top w:val="nil"/>
              <w:left w:val="nil"/>
              <w:bottom w:val="single" w:sz="4" w:space="0" w:color="auto"/>
              <w:right w:val="single" w:sz="4" w:space="0" w:color="auto"/>
            </w:tcBorders>
            <w:shd w:val="clear" w:color="000000" w:fill="FFFDC1"/>
            <w:vAlign w:val="center"/>
            <w:hideMark/>
          </w:tcPr>
          <w:p w14:paraId="35FB67D6" w14:textId="77777777" w:rsidR="00987D60" w:rsidRPr="00987D60" w:rsidRDefault="00987D60" w:rsidP="00987D60">
            <w:pPr>
              <w:spacing w:line="240" w:lineRule="auto"/>
              <w:rPr>
                <w:b/>
                <w:bCs/>
                <w:sz w:val="12"/>
                <w:szCs w:val="12"/>
              </w:rPr>
            </w:pPr>
            <w:r w:rsidRPr="00987D60">
              <w:rPr>
                <w:b/>
                <w:bCs/>
                <w:sz w:val="12"/>
                <w:szCs w:val="12"/>
              </w:rPr>
              <w:t>Składki na ubezpieczenie zdrowotne opłacane za osoby pobierające niektóre świadczenia z pomocy społecznej oraz za osoby uczestniczące w zajęciach w centrum integracji społecznej</w:t>
            </w:r>
          </w:p>
        </w:tc>
        <w:tc>
          <w:tcPr>
            <w:tcW w:w="537" w:type="pct"/>
            <w:tcBorders>
              <w:top w:val="nil"/>
              <w:left w:val="nil"/>
              <w:bottom w:val="single" w:sz="4" w:space="0" w:color="auto"/>
              <w:right w:val="single" w:sz="4" w:space="0" w:color="auto"/>
            </w:tcBorders>
            <w:shd w:val="clear" w:color="000000" w:fill="FFFDC1"/>
            <w:vAlign w:val="center"/>
            <w:hideMark/>
          </w:tcPr>
          <w:p w14:paraId="08CB3C0F" w14:textId="77777777" w:rsidR="00987D60" w:rsidRPr="00987D60" w:rsidRDefault="00987D60" w:rsidP="00987D60">
            <w:pPr>
              <w:spacing w:line="240" w:lineRule="auto"/>
              <w:jc w:val="right"/>
              <w:rPr>
                <w:b/>
                <w:bCs/>
                <w:sz w:val="12"/>
                <w:szCs w:val="12"/>
              </w:rPr>
            </w:pPr>
            <w:r w:rsidRPr="00987D60">
              <w:rPr>
                <w:b/>
                <w:bCs/>
                <w:sz w:val="12"/>
                <w:szCs w:val="12"/>
              </w:rPr>
              <w:t>501 016</w:t>
            </w:r>
          </w:p>
        </w:tc>
        <w:tc>
          <w:tcPr>
            <w:tcW w:w="630" w:type="pct"/>
            <w:tcBorders>
              <w:top w:val="nil"/>
              <w:left w:val="nil"/>
              <w:bottom w:val="single" w:sz="4" w:space="0" w:color="auto"/>
              <w:right w:val="single" w:sz="4" w:space="0" w:color="auto"/>
            </w:tcBorders>
            <w:shd w:val="clear" w:color="000000" w:fill="FFFDC1"/>
            <w:vAlign w:val="center"/>
            <w:hideMark/>
          </w:tcPr>
          <w:p w14:paraId="77CBD194" w14:textId="77777777" w:rsidR="00987D60" w:rsidRPr="00987D60" w:rsidRDefault="00987D60" w:rsidP="00987D60">
            <w:pPr>
              <w:spacing w:line="240" w:lineRule="auto"/>
              <w:jc w:val="right"/>
              <w:rPr>
                <w:b/>
                <w:bCs/>
                <w:sz w:val="12"/>
                <w:szCs w:val="12"/>
              </w:rPr>
            </w:pPr>
            <w:r w:rsidRPr="00987D60">
              <w:rPr>
                <w:b/>
                <w:bCs/>
                <w:sz w:val="12"/>
                <w:szCs w:val="12"/>
              </w:rPr>
              <w:t>492 562,51</w:t>
            </w:r>
          </w:p>
        </w:tc>
        <w:tc>
          <w:tcPr>
            <w:tcW w:w="478" w:type="pct"/>
            <w:tcBorders>
              <w:top w:val="nil"/>
              <w:left w:val="nil"/>
              <w:bottom w:val="single" w:sz="4" w:space="0" w:color="auto"/>
              <w:right w:val="single" w:sz="4" w:space="0" w:color="auto"/>
            </w:tcBorders>
            <w:shd w:val="clear" w:color="000000" w:fill="FFFDC1"/>
            <w:vAlign w:val="center"/>
            <w:hideMark/>
          </w:tcPr>
          <w:p w14:paraId="61341B91" w14:textId="77777777" w:rsidR="00987D60" w:rsidRPr="00987D60" w:rsidRDefault="00987D60" w:rsidP="00987D60">
            <w:pPr>
              <w:spacing w:line="240" w:lineRule="auto"/>
              <w:jc w:val="right"/>
              <w:rPr>
                <w:b/>
                <w:bCs/>
                <w:sz w:val="12"/>
                <w:szCs w:val="12"/>
              </w:rPr>
            </w:pPr>
            <w:r w:rsidRPr="00987D60">
              <w:rPr>
                <w:b/>
                <w:bCs/>
                <w:sz w:val="12"/>
                <w:szCs w:val="12"/>
              </w:rPr>
              <w:t>98,3</w:t>
            </w:r>
          </w:p>
        </w:tc>
        <w:tc>
          <w:tcPr>
            <w:tcW w:w="536" w:type="pct"/>
            <w:tcBorders>
              <w:top w:val="nil"/>
              <w:left w:val="nil"/>
              <w:bottom w:val="single" w:sz="4" w:space="0" w:color="auto"/>
              <w:right w:val="single" w:sz="4" w:space="0" w:color="auto"/>
            </w:tcBorders>
            <w:shd w:val="clear" w:color="000000" w:fill="FFFDC1"/>
            <w:vAlign w:val="center"/>
            <w:hideMark/>
          </w:tcPr>
          <w:p w14:paraId="27126CCF"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08E50098"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54546DF5"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4462FC8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C9FB3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B76E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1B1349"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CBFD5B2" w14:textId="77777777" w:rsidR="00987D60" w:rsidRPr="00987D60" w:rsidRDefault="00987D60" w:rsidP="00987D60">
            <w:pPr>
              <w:spacing w:line="240" w:lineRule="auto"/>
              <w:jc w:val="right"/>
              <w:rPr>
                <w:sz w:val="12"/>
                <w:szCs w:val="12"/>
              </w:rPr>
            </w:pPr>
            <w:r w:rsidRPr="00987D60">
              <w:rPr>
                <w:sz w:val="12"/>
                <w:szCs w:val="12"/>
              </w:rPr>
              <w:t>501 016</w:t>
            </w:r>
          </w:p>
        </w:tc>
        <w:tc>
          <w:tcPr>
            <w:tcW w:w="630" w:type="pct"/>
            <w:tcBorders>
              <w:top w:val="nil"/>
              <w:left w:val="nil"/>
              <w:bottom w:val="single" w:sz="4" w:space="0" w:color="auto"/>
              <w:right w:val="single" w:sz="4" w:space="0" w:color="auto"/>
            </w:tcBorders>
            <w:shd w:val="clear" w:color="auto" w:fill="auto"/>
            <w:noWrap/>
            <w:vAlign w:val="center"/>
            <w:hideMark/>
          </w:tcPr>
          <w:p w14:paraId="6676095E" w14:textId="77777777" w:rsidR="00987D60" w:rsidRPr="00987D60" w:rsidRDefault="00987D60" w:rsidP="00987D60">
            <w:pPr>
              <w:spacing w:line="240" w:lineRule="auto"/>
              <w:jc w:val="right"/>
              <w:rPr>
                <w:sz w:val="12"/>
                <w:szCs w:val="12"/>
              </w:rPr>
            </w:pPr>
            <w:r w:rsidRPr="00987D60">
              <w:rPr>
                <w:sz w:val="12"/>
                <w:szCs w:val="12"/>
              </w:rPr>
              <w:t>492 562,51</w:t>
            </w:r>
          </w:p>
        </w:tc>
        <w:tc>
          <w:tcPr>
            <w:tcW w:w="478" w:type="pct"/>
            <w:tcBorders>
              <w:top w:val="nil"/>
              <w:left w:val="nil"/>
              <w:bottom w:val="single" w:sz="4" w:space="0" w:color="auto"/>
              <w:right w:val="single" w:sz="4" w:space="0" w:color="auto"/>
            </w:tcBorders>
            <w:shd w:val="clear" w:color="auto" w:fill="auto"/>
            <w:noWrap/>
            <w:vAlign w:val="center"/>
            <w:hideMark/>
          </w:tcPr>
          <w:p w14:paraId="59525727" w14:textId="77777777" w:rsidR="00987D60" w:rsidRPr="00987D60" w:rsidRDefault="00987D60" w:rsidP="00987D60">
            <w:pPr>
              <w:spacing w:line="240" w:lineRule="auto"/>
              <w:jc w:val="right"/>
              <w:rPr>
                <w:sz w:val="12"/>
                <w:szCs w:val="12"/>
              </w:rPr>
            </w:pPr>
            <w:r w:rsidRPr="00987D60">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46E6649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E8EA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A3C90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11030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7DFC9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04F0B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749E1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BE1E358" w14:textId="77777777" w:rsidR="00987D60" w:rsidRPr="00987D60" w:rsidRDefault="00987D60" w:rsidP="00987D60">
            <w:pPr>
              <w:spacing w:line="240" w:lineRule="auto"/>
              <w:jc w:val="right"/>
              <w:rPr>
                <w:sz w:val="12"/>
                <w:szCs w:val="12"/>
              </w:rPr>
            </w:pPr>
            <w:r w:rsidRPr="00987D60">
              <w:rPr>
                <w:sz w:val="12"/>
                <w:szCs w:val="12"/>
              </w:rPr>
              <w:t>501 016</w:t>
            </w:r>
          </w:p>
        </w:tc>
        <w:tc>
          <w:tcPr>
            <w:tcW w:w="630" w:type="pct"/>
            <w:tcBorders>
              <w:top w:val="nil"/>
              <w:left w:val="nil"/>
              <w:bottom w:val="single" w:sz="4" w:space="0" w:color="auto"/>
              <w:right w:val="single" w:sz="4" w:space="0" w:color="auto"/>
            </w:tcBorders>
            <w:shd w:val="clear" w:color="auto" w:fill="auto"/>
            <w:noWrap/>
            <w:vAlign w:val="center"/>
            <w:hideMark/>
          </w:tcPr>
          <w:p w14:paraId="53DBA4FF" w14:textId="77777777" w:rsidR="00987D60" w:rsidRPr="00987D60" w:rsidRDefault="00987D60" w:rsidP="00987D60">
            <w:pPr>
              <w:spacing w:line="240" w:lineRule="auto"/>
              <w:jc w:val="right"/>
              <w:rPr>
                <w:sz w:val="12"/>
                <w:szCs w:val="12"/>
              </w:rPr>
            </w:pPr>
            <w:r w:rsidRPr="00987D60">
              <w:rPr>
                <w:sz w:val="12"/>
                <w:szCs w:val="12"/>
              </w:rPr>
              <w:t>492 562,51</w:t>
            </w:r>
          </w:p>
        </w:tc>
        <w:tc>
          <w:tcPr>
            <w:tcW w:w="478" w:type="pct"/>
            <w:tcBorders>
              <w:top w:val="nil"/>
              <w:left w:val="nil"/>
              <w:bottom w:val="single" w:sz="4" w:space="0" w:color="auto"/>
              <w:right w:val="single" w:sz="4" w:space="0" w:color="auto"/>
            </w:tcBorders>
            <w:shd w:val="clear" w:color="auto" w:fill="auto"/>
            <w:noWrap/>
            <w:vAlign w:val="center"/>
            <w:hideMark/>
          </w:tcPr>
          <w:p w14:paraId="2C55B88F" w14:textId="77777777" w:rsidR="00987D60" w:rsidRPr="00987D60" w:rsidRDefault="00987D60" w:rsidP="00987D60">
            <w:pPr>
              <w:spacing w:line="240" w:lineRule="auto"/>
              <w:jc w:val="right"/>
              <w:rPr>
                <w:sz w:val="12"/>
                <w:szCs w:val="12"/>
              </w:rPr>
            </w:pPr>
            <w:r w:rsidRPr="00987D60">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6F960B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3D9D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CAB86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F63D1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AF46C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3AB1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C5100B"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F0563C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D1340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C540D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A5450B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A95E9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9D8B4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F9356F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2DB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F7A07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2ADF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69EA27" w14:textId="77777777" w:rsidR="00987D60" w:rsidRPr="00987D60" w:rsidRDefault="00987D60" w:rsidP="00987D60">
            <w:pPr>
              <w:spacing w:line="240" w:lineRule="auto"/>
              <w:jc w:val="right"/>
              <w:rPr>
                <w:sz w:val="12"/>
                <w:szCs w:val="12"/>
              </w:rPr>
            </w:pPr>
            <w:r w:rsidRPr="00987D60">
              <w:rPr>
                <w:sz w:val="12"/>
                <w:szCs w:val="12"/>
              </w:rPr>
              <w:t>501 016</w:t>
            </w:r>
          </w:p>
        </w:tc>
        <w:tc>
          <w:tcPr>
            <w:tcW w:w="630" w:type="pct"/>
            <w:tcBorders>
              <w:top w:val="nil"/>
              <w:left w:val="nil"/>
              <w:bottom w:val="single" w:sz="4" w:space="0" w:color="auto"/>
              <w:right w:val="single" w:sz="4" w:space="0" w:color="auto"/>
            </w:tcBorders>
            <w:shd w:val="clear" w:color="auto" w:fill="auto"/>
            <w:noWrap/>
            <w:vAlign w:val="center"/>
            <w:hideMark/>
          </w:tcPr>
          <w:p w14:paraId="6B489DD3" w14:textId="77777777" w:rsidR="00987D60" w:rsidRPr="00987D60" w:rsidRDefault="00987D60" w:rsidP="00987D60">
            <w:pPr>
              <w:spacing w:line="240" w:lineRule="auto"/>
              <w:jc w:val="right"/>
              <w:rPr>
                <w:sz w:val="12"/>
                <w:szCs w:val="12"/>
              </w:rPr>
            </w:pPr>
            <w:r w:rsidRPr="00987D60">
              <w:rPr>
                <w:sz w:val="12"/>
                <w:szCs w:val="12"/>
              </w:rPr>
              <w:t>492 562,51</w:t>
            </w:r>
          </w:p>
        </w:tc>
        <w:tc>
          <w:tcPr>
            <w:tcW w:w="478" w:type="pct"/>
            <w:tcBorders>
              <w:top w:val="nil"/>
              <w:left w:val="nil"/>
              <w:bottom w:val="single" w:sz="4" w:space="0" w:color="auto"/>
              <w:right w:val="single" w:sz="4" w:space="0" w:color="auto"/>
            </w:tcBorders>
            <w:shd w:val="clear" w:color="auto" w:fill="auto"/>
            <w:noWrap/>
            <w:vAlign w:val="center"/>
            <w:hideMark/>
          </w:tcPr>
          <w:p w14:paraId="5BDBA8AD" w14:textId="77777777" w:rsidR="00987D60" w:rsidRPr="00987D60" w:rsidRDefault="00987D60" w:rsidP="00987D60">
            <w:pPr>
              <w:spacing w:line="240" w:lineRule="auto"/>
              <w:jc w:val="right"/>
              <w:rPr>
                <w:sz w:val="12"/>
                <w:szCs w:val="12"/>
              </w:rPr>
            </w:pPr>
            <w:r w:rsidRPr="00987D60">
              <w:rPr>
                <w:sz w:val="12"/>
                <w:szCs w:val="12"/>
              </w:rPr>
              <w:t>98,3</w:t>
            </w:r>
          </w:p>
        </w:tc>
        <w:tc>
          <w:tcPr>
            <w:tcW w:w="536" w:type="pct"/>
            <w:tcBorders>
              <w:top w:val="nil"/>
              <w:left w:val="nil"/>
              <w:bottom w:val="single" w:sz="4" w:space="0" w:color="auto"/>
              <w:right w:val="single" w:sz="4" w:space="0" w:color="auto"/>
            </w:tcBorders>
            <w:shd w:val="clear" w:color="auto" w:fill="auto"/>
            <w:noWrap/>
            <w:vAlign w:val="center"/>
            <w:hideMark/>
          </w:tcPr>
          <w:p w14:paraId="14E2ECF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A9535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EFE0E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57945D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7BBD7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2024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1775D5"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B1056C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DDE77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0470A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63978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816F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55D92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D0523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9800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309A6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A12F4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1A05F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7A039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E8584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904E6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1C836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E928D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ACF207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EFDD5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0BB4D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2477B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A116D8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A41A9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9D6D1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701CA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08C73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8CFE69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896E28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1DC37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DF4E5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E4C3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54E61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0C9E7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27425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2A10E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D63D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067A8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65AEBD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F7E622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88B3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D5787E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20685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445F3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04F77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96D5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9B4C0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C1A16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B94043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15E9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99702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718F3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C90308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A1CAE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3F224C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7917B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8ECCC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451A78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5879426" w14:textId="77777777" w:rsidTr="000F0092">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87176B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3E4E735" w14:textId="77777777" w:rsidR="00987D60" w:rsidRPr="00987D60" w:rsidRDefault="00987D60" w:rsidP="00987D60">
            <w:pPr>
              <w:spacing w:line="240" w:lineRule="auto"/>
              <w:jc w:val="center"/>
              <w:rPr>
                <w:b/>
                <w:bCs/>
                <w:sz w:val="12"/>
                <w:szCs w:val="12"/>
              </w:rPr>
            </w:pPr>
            <w:r w:rsidRPr="00987D60">
              <w:rPr>
                <w:b/>
                <w:bCs/>
                <w:sz w:val="12"/>
                <w:szCs w:val="12"/>
              </w:rPr>
              <w:t>85214</w:t>
            </w:r>
          </w:p>
        </w:tc>
        <w:tc>
          <w:tcPr>
            <w:tcW w:w="1025" w:type="pct"/>
            <w:tcBorders>
              <w:top w:val="nil"/>
              <w:left w:val="nil"/>
              <w:bottom w:val="single" w:sz="4" w:space="0" w:color="auto"/>
              <w:right w:val="single" w:sz="4" w:space="0" w:color="auto"/>
            </w:tcBorders>
            <w:shd w:val="clear" w:color="000000" w:fill="FFFDC1"/>
            <w:vAlign w:val="center"/>
            <w:hideMark/>
          </w:tcPr>
          <w:p w14:paraId="3F86BF16" w14:textId="77777777" w:rsidR="00987D60" w:rsidRPr="00987D60" w:rsidRDefault="00987D60" w:rsidP="00987D60">
            <w:pPr>
              <w:spacing w:line="240" w:lineRule="auto"/>
              <w:rPr>
                <w:b/>
                <w:bCs/>
                <w:sz w:val="12"/>
                <w:szCs w:val="12"/>
              </w:rPr>
            </w:pPr>
            <w:r w:rsidRPr="00987D60">
              <w:rPr>
                <w:b/>
                <w:bCs/>
                <w:sz w:val="12"/>
                <w:szCs w:val="12"/>
              </w:rPr>
              <w:t>Zasiłki okresowe, celowe i pomoc w naturze oraz składki na ubezpieczenia emerytalne i rentowe</w:t>
            </w:r>
          </w:p>
        </w:tc>
        <w:tc>
          <w:tcPr>
            <w:tcW w:w="537" w:type="pct"/>
            <w:tcBorders>
              <w:top w:val="nil"/>
              <w:left w:val="nil"/>
              <w:bottom w:val="single" w:sz="4" w:space="0" w:color="auto"/>
              <w:right w:val="single" w:sz="4" w:space="0" w:color="auto"/>
            </w:tcBorders>
            <w:shd w:val="clear" w:color="000000" w:fill="FFFDC1"/>
            <w:vAlign w:val="center"/>
            <w:hideMark/>
          </w:tcPr>
          <w:p w14:paraId="2F5D78DF" w14:textId="77777777" w:rsidR="00987D60" w:rsidRPr="00987D60" w:rsidRDefault="00987D60" w:rsidP="00987D60">
            <w:pPr>
              <w:spacing w:line="240" w:lineRule="auto"/>
              <w:jc w:val="right"/>
              <w:rPr>
                <w:b/>
                <w:bCs/>
                <w:sz w:val="12"/>
                <w:szCs w:val="12"/>
              </w:rPr>
            </w:pPr>
            <w:r w:rsidRPr="00987D60">
              <w:rPr>
                <w:b/>
                <w:bCs/>
                <w:sz w:val="12"/>
                <w:szCs w:val="12"/>
              </w:rPr>
              <w:t>2 896 904</w:t>
            </w:r>
          </w:p>
        </w:tc>
        <w:tc>
          <w:tcPr>
            <w:tcW w:w="630" w:type="pct"/>
            <w:tcBorders>
              <w:top w:val="nil"/>
              <w:left w:val="nil"/>
              <w:bottom w:val="single" w:sz="4" w:space="0" w:color="auto"/>
              <w:right w:val="single" w:sz="4" w:space="0" w:color="auto"/>
            </w:tcBorders>
            <w:shd w:val="clear" w:color="000000" w:fill="FFFDC1"/>
            <w:vAlign w:val="center"/>
            <w:hideMark/>
          </w:tcPr>
          <w:p w14:paraId="2FF2E099" w14:textId="77777777" w:rsidR="00987D60" w:rsidRPr="00987D60" w:rsidRDefault="00987D60" w:rsidP="00987D60">
            <w:pPr>
              <w:spacing w:line="240" w:lineRule="auto"/>
              <w:jc w:val="right"/>
              <w:rPr>
                <w:b/>
                <w:bCs/>
                <w:sz w:val="12"/>
                <w:szCs w:val="12"/>
              </w:rPr>
            </w:pPr>
            <w:r w:rsidRPr="00987D60">
              <w:rPr>
                <w:b/>
                <w:bCs/>
                <w:sz w:val="12"/>
                <w:szCs w:val="12"/>
              </w:rPr>
              <w:t>2 891 503,12</w:t>
            </w:r>
          </w:p>
        </w:tc>
        <w:tc>
          <w:tcPr>
            <w:tcW w:w="478" w:type="pct"/>
            <w:tcBorders>
              <w:top w:val="nil"/>
              <w:left w:val="nil"/>
              <w:bottom w:val="single" w:sz="4" w:space="0" w:color="auto"/>
              <w:right w:val="single" w:sz="4" w:space="0" w:color="auto"/>
            </w:tcBorders>
            <w:shd w:val="clear" w:color="000000" w:fill="FFFDC1"/>
            <w:vAlign w:val="center"/>
            <w:hideMark/>
          </w:tcPr>
          <w:p w14:paraId="139F2267" w14:textId="77777777" w:rsidR="00987D60" w:rsidRPr="00987D60" w:rsidRDefault="00987D60" w:rsidP="00987D60">
            <w:pPr>
              <w:spacing w:line="240" w:lineRule="auto"/>
              <w:jc w:val="right"/>
              <w:rPr>
                <w:b/>
                <w:bCs/>
                <w:sz w:val="12"/>
                <w:szCs w:val="12"/>
              </w:rPr>
            </w:pPr>
            <w:r w:rsidRPr="00987D60">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5AF79492"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670B85FF"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40206320"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09CCAC5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4B414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13577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0E7B6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6A18AE3" w14:textId="77777777" w:rsidR="00987D60" w:rsidRPr="00987D60" w:rsidRDefault="00987D60" w:rsidP="00987D60">
            <w:pPr>
              <w:spacing w:line="240" w:lineRule="auto"/>
              <w:jc w:val="right"/>
              <w:rPr>
                <w:sz w:val="12"/>
                <w:szCs w:val="12"/>
              </w:rPr>
            </w:pPr>
            <w:r w:rsidRPr="00987D60">
              <w:rPr>
                <w:sz w:val="12"/>
                <w:szCs w:val="12"/>
              </w:rPr>
              <w:t>2 896 904</w:t>
            </w:r>
          </w:p>
        </w:tc>
        <w:tc>
          <w:tcPr>
            <w:tcW w:w="630" w:type="pct"/>
            <w:tcBorders>
              <w:top w:val="nil"/>
              <w:left w:val="nil"/>
              <w:bottom w:val="single" w:sz="4" w:space="0" w:color="auto"/>
              <w:right w:val="single" w:sz="4" w:space="0" w:color="auto"/>
            </w:tcBorders>
            <w:shd w:val="clear" w:color="auto" w:fill="auto"/>
            <w:noWrap/>
            <w:vAlign w:val="center"/>
            <w:hideMark/>
          </w:tcPr>
          <w:p w14:paraId="2E5A308F" w14:textId="77777777" w:rsidR="00987D60" w:rsidRPr="00987D60" w:rsidRDefault="00987D60" w:rsidP="00987D60">
            <w:pPr>
              <w:spacing w:line="240" w:lineRule="auto"/>
              <w:jc w:val="right"/>
              <w:rPr>
                <w:sz w:val="12"/>
                <w:szCs w:val="12"/>
              </w:rPr>
            </w:pPr>
            <w:r w:rsidRPr="00987D60">
              <w:rPr>
                <w:sz w:val="12"/>
                <w:szCs w:val="12"/>
              </w:rPr>
              <w:t>2 891 503,12</w:t>
            </w:r>
          </w:p>
        </w:tc>
        <w:tc>
          <w:tcPr>
            <w:tcW w:w="478" w:type="pct"/>
            <w:tcBorders>
              <w:top w:val="nil"/>
              <w:left w:val="nil"/>
              <w:bottom w:val="single" w:sz="4" w:space="0" w:color="auto"/>
              <w:right w:val="single" w:sz="4" w:space="0" w:color="auto"/>
            </w:tcBorders>
            <w:shd w:val="clear" w:color="auto" w:fill="auto"/>
            <w:noWrap/>
            <w:vAlign w:val="center"/>
            <w:hideMark/>
          </w:tcPr>
          <w:p w14:paraId="5505AECC"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560FA19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B6599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E980A3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BDF931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FC16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EE087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C6883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96412BA" w14:textId="77777777" w:rsidR="00987D60" w:rsidRPr="00987D60" w:rsidRDefault="00987D60" w:rsidP="00987D60">
            <w:pPr>
              <w:spacing w:line="240" w:lineRule="auto"/>
              <w:jc w:val="right"/>
              <w:rPr>
                <w:sz w:val="12"/>
                <w:szCs w:val="12"/>
              </w:rPr>
            </w:pPr>
            <w:r w:rsidRPr="00987D60">
              <w:rPr>
                <w:sz w:val="12"/>
                <w:szCs w:val="12"/>
              </w:rPr>
              <w:t>152 704</w:t>
            </w:r>
          </w:p>
        </w:tc>
        <w:tc>
          <w:tcPr>
            <w:tcW w:w="630" w:type="pct"/>
            <w:tcBorders>
              <w:top w:val="nil"/>
              <w:left w:val="nil"/>
              <w:bottom w:val="single" w:sz="4" w:space="0" w:color="auto"/>
              <w:right w:val="single" w:sz="4" w:space="0" w:color="auto"/>
            </w:tcBorders>
            <w:shd w:val="clear" w:color="auto" w:fill="auto"/>
            <w:noWrap/>
            <w:vAlign w:val="center"/>
            <w:hideMark/>
          </w:tcPr>
          <w:p w14:paraId="7F2F2941" w14:textId="77777777" w:rsidR="00987D60" w:rsidRPr="00987D60" w:rsidRDefault="00987D60" w:rsidP="00987D60">
            <w:pPr>
              <w:spacing w:line="240" w:lineRule="auto"/>
              <w:jc w:val="right"/>
              <w:rPr>
                <w:sz w:val="12"/>
                <w:szCs w:val="12"/>
              </w:rPr>
            </w:pPr>
            <w:r w:rsidRPr="00987D60">
              <w:rPr>
                <w:sz w:val="12"/>
                <w:szCs w:val="12"/>
              </w:rPr>
              <w:t>150 314,03</w:t>
            </w:r>
          </w:p>
        </w:tc>
        <w:tc>
          <w:tcPr>
            <w:tcW w:w="478" w:type="pct"/>
            <w:tcBorders>
              <w:top w:val="nil"/>
              <w:left w:val="nil"/>
              <w:bottom w:val="single" w:sz="4" w:space="0" w:color="auto"/>
              <w:right w:val="single" w:sz="4" w:space="0" w:color="auto"/>
            </w:tcBorders>
            <w:shd w:val="clear" w:color="auto" w:fill="auto"/>
            <w:noWrap/>
            <w:vAlign w:val="center"/>
            <w:hideMark/>
          </w:tcPr>
          <w:p w14:paraId="4F4EB1F3" w14:textId="77777777" w:rsidR="00987D60" w:rsidRPr="00987D60" w:rsidRDefault="00987D60" w:rsidP="00987D60">
            <w:pPr>
              <w:spacing w:line="240" w:lineRule="auto"/>
              <w:jc w:val="right"/>
              <w:rPr>
                <w:sz w:val="12"/>
                <w:szCs w:val="12"/>
              </w:rPr>
            </w:pPr>
            <w:r w:rsidRPr="00987D60">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190DA38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481DC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AA648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5F093F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19CE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25A0C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6953A2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15E581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72A8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E87D4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1AD1A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E9CAB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136AA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3566A1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6A37A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E5432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4F02D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A2BF439" w14:textId="77777777" w:rsidR="00987D60" w:rsidRPr="00987D60" w:rsidRDefault="00987D60" w:rsidP="00987D60">
            <w:pPr>
              <w:spacing w:line="240" w:lineRule="auto"/>
              <w:jc w:val="right"/>
              <w:rPr>
                <w:sz w:val="12"/>
                <w:szCs w:val="12"/>
              </w:rPr>
            </w:pPr>
            <w:r w:rsidRPr="00987D60">
              <w:rPr>
                <w:sz w:val="12"/>
                <w:szCs w:val="12"/>
              </w:rPr>
              <w:t>152 704</w:t>
            </w:r>
          </w:p>
        </w:tc>
        <w:tc>
          <w:tcPr>
            <w:tcW w:w="630" w:type="pct"/>
            <w:tcBorders>
              <w:top w:val="nil"/>
              <w:left w:val="nil"/>
              <w:bottom w:val="single" w:sz="4" w:space="0" w:color="auto"/>
              <w:right w:val="single" w:sz="4" w:space="0" w:color="auto"/>
            </w:tcBorders>
            <w:shd w:val="clear" w:color="auto" w:fill="auto"/>
            <w:noWrap/>
            <w:vAlign w:val="center"/>
            <w:hideMark/>
          </w:tcPr>
          <w:p w14:paraId="034528EB" w14:textId="77777777" w:rsidR="00987D60" w:rsidRPr="00987D60" w:rsidRDefault="00987D60" w:rsidP="00987D60">
            <w:pPr>
              <w:spacing w:line="240" w:lineRule="auto"/>
              <w:jc w:val="right"/>
              <w:rPr>
                <w:sz w:val="12"/>
                <w:szCs w:val="12"/>
              </w:rPr>
            </w:pPr>
            <w:r w:rsidRPr="00987D60">
              <w:rPr>
                <w:sz w:val="12"/>
                <w:szCs w:val="12"/>
              </w:rPr>
              <w:t>150 314,03</w:t>
            </w:r>
          </w:p>
        </w:tc>
        <w:tc>
          <w:tcPr>
            <w:tcW w:w="478" w:type="pct"/>
            <w:tcBorders>
              <w:top w:val="nil"/>
              <w:left w:val="nil"/>
              <w:bottom w:val="single" w:sz="4" w:space="0" w:color="auto"/>
              <w:right w:val="single" w:sz="4" w:space="0" w:color="auto"/>
            </w:tcBorders>
            <w:shd w:val="clear" w:color="auto" w:fill="auto"/>
            <w:noWrap/>
            <w:vAlign w:val="center"/>
            <w:hideMark/>
          </w:tcPr>
          <w:p w14:paraId="0F3F7CBE" w14:textId="77777777" w:rsidR="00987D60" w:rsidRPr="00987D60" w:rsidRDefault="00987D60" w:rsidP="00987D60">
            <w:pPr>
              <w:spacing w:line="240" w:lineRule="auto"/>
              <w:jc w:val="right"/>
              <w:rPr>
                <w:sz w:val="12"/>
                <w:szCs w:val="12"/>
              </w:rPr>
            </w:pPr>
            <w:r w:rsidRPr="00987D60">
              <w:rPr>
                <w:sz w:val="12"/>
                <w:szCs w:val="12"/>
              </w:rPr>
              <w:t>98,4</w:t>
            </w:r>
          </w:p>
        </w:tc>
        <w:tc>
          <w:tcPr>
            <w:tcW w:w="536" w:type="pct"/>
            <w:tcBorders>
              <w:top w:val="nil"/>
              <w:left w:val="nil"/>
              <w:bottom w:val="single" w:sz="4" w:space="0" w:color="auto"/>
              <w:right w:val="single" w:sz="4" w:space="0" w:color="auto"/>
            </w:tcBorders>
            <w:shd w:val="clear" w:color="auto" w:fill="auto"/>
            <w:noWrap/>
            <w:vAlign w:val="center"/>
            <w:hideMark/>
          </w:tcPr>
          <w:p w14:paraId="11A12F7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59ED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FCAD4E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902E4A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3031A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EE540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94689"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B3DAF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E551A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7B99E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CB884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3824C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E87CA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76308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0A367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D8CA6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DA84D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2275D16" w14:textId="77777777" w:rsidR="00987D60" w:rsidRPr="00987D60" w:rsidRDefault="00987D60" w:rsidP="00987D60">
            <w:pPr>
              <w:spacing w:line="240" w:lineRule="auto"/>
              <w:jc w:val="right"/>
              <w:rPr>
                <w:sz w:val="12"/>
                <w:szCs w:val="12"/>
              </w:rPr>
            </w:pPr>
            <w:r w:rsidRPr="00987D60">
              <w:rPr>
                <w:sz w:val="12"/>
                <w:szCs w:val="12"/>
              </w:rPr>
              <w:t>2 744 200</w:t>
            </w:r>
          </w:p>
        </w:tc>
        <w:tc>
          <w:tcPr>
            <w:tcW w:w="630" w:type="pct"/>
            <w:tcBorders>
              <w:top w:val="nil"/>
              <w:left w:val="nil"/>
              <w:bottom w:val="single" w:sz="4" w:space="0" w:color="auto"/>
              <w:right w:val="single" w:sz="4" w:space="0" w:color="auto"/>
            </w:tcBorders>
            <w:shd w:val="clear" w:color="auto" w:fill="auto"/>
            <w:noWrap/>
            <w:vAlign w:val="center"/>
            <w:hideMark/>
          </w:tcPr>
          <w:p w14:paraId="2B2AF02E" w14:textId="77777777" w:rsidR="00987D60" w:rsidRPr="00987D60" w:rsidRDefault="00987D60" w:rsidP="00987D60">
            <w:pPr>
              <w:spacing w:line="240" w:lineRule="auto"/>
              <w:jc w:val="right"/>
              <w:rPr>
                <w:sz w:val="12"/>
                <w:szCs w:val="12"/>
              </w:rPr>
            </w:pPr>
            <w:r w:rsidRPr="00987D60">
              <w:rPr>
                <w:sz w:val="12"/>
                <w:szCs w:val="12"/>
              </w:rPr>
              <w:t>2 741 189,09</w:t>
            </w:r>
          </w:p>
        </w:tc>
        <w:tc>
          <w:tcPr>
            <w:tcW w:w="478" w:type="pct"/>
            <w:tcBorders>
              <w:top w:val="nil"/>
              <w:left w:val="nil"/>
              <w:bottom w:val="single" w:sz="4" w:space="0" w:color="auto"/>
              <w:right w:val="single" w:sz="4" w:space="0" w:color="auto"/>
            </w:tcBorders>
            <w:shd w:val="clear" w:color="auto" w:fill="auto"/>
            <w:noWrap/>
            <w:vAlign w:val="center"/>
            <w:hideMark/>
          </w:tcPr>
          <w:p w14:paraId="294CF0B9"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07BBC5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6F16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8E8223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718C8A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2FEDD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C3A8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23D8BE"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3ECB5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0A912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7078B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D4BB2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1BE45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713A11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5F2DE2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D57B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0184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413CF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FCC5F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6BB82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83BD1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F982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01177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EEA31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AF53FE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4063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3F3C0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EDACE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0E2EB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223F4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E24DC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CD99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77C99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7EBBB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3C10B5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A1D05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C1AB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D307A5"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5D91F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9B6F0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FF82D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4A378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4151A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E6F13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5A8D4D7"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DC2D0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CB8DA30" w14:textId="77777777" w:rsidR="00987D60" w:rsidRPr="00987D60" w:rsidRDefault="00987D60" w:rsidP="00987D60">
            <w:pPr>
              <w:spacing w:line="240" w:lineRule="auto"/>
              <w:jc w:val="center"/>
              <w:rPr>
                <w:b/>
                <w:bCs/>
                <w:sz w:val="12"/>
                <w:szCs w:val="12"/>
              </w:rPr>
            </w:pPr>
            <w:r w:rsidRPr="00987D60">
              <w:rPr>
                <w:b/>
                <w:bCs/>
                <w:sz w:val="12"/>
                <w:szCs w:val="12"/>
              </w:rPr>
              <w:t>85215</w:t>
            </w:r>
          </w:p>
        </w:tc>
        <w:tc>
          <w:tcPr>
            <w:tcW w:w="1025" w:type="pct"/>
            <w:tcBorders>
              <w:top w:val="nil"/>
              <w:left w:val="nil"/>
              <w:bottom w:val="single" w:sz="4" w:space="0" w:color="auto"/>
              <w:right w:val="single" w:sz="4" w:space="0" w:color="auto"/>
            </w:tcBorders>
            <w:shd w:val="clear" w:color="000000" w:fill="FFFDC1"/>
            <w:vAlign w:val="center"/>
            <w:hideMark/>
          </w:tcPr>
          <w:p w14:paraId="2A971916" w14:textId="77777777" w:rsidR="00987D60" w:rsidRPr="00987D60" w:rsidRDefault="00987D60" w:rsidP="00987D60">
            <w:pPr>
              <w:spacing w:line="240" w:lineRule="auto"/>
              <w:rPr>
                <w:b/>
                <w:bCs/>
                <w:sz w:val="12"/>
                <w:szCs w:val="12"/>
              </w:rPr>
            </w:pPr>
            <w:r w:rsidRPr="00987D60">
              <w:rPr>
                <w:b/>
                <w:bCs/>
                <w:sz w:val="12"/>
                <w:szCs w:val="12"/>
              </w:rPr>
              <w:t>Dodatki mieszkaniowe</w:t>
            </w:r>
          </w:p>
        </w:tc>
        <w:tc>
          <w:tcPr>
            <w:tcW w:w="537" w:type="pct"/>
            <w:tcBorders>
              <w:top w:val="nil"/>
              <w:left w:val="nil"/>
              <w:bottom w:val="single" w:sz="4" w:space="0" w:color="auto"/>
              <w:right w:val="single" w:sz="4" w:space="0" w:color="auto"/>
            </w:tcBorders>
            <w:shd w:val="clear" w:color="000000" w:fill="FFFDC1"/>
            <w:vAlign w:val="center"/>
            <w:hideMark/>
          </w:tcPr>
          <w:p w14:paraId="01AA3CEF" w14:textId="77777777" w:rsidR="00987D60" w:rsidRPr="00987D60" w:rsidRDefault="00987D60" w:rsidP="00987D60">
            <w:pPr>
              <w:spacing w:line="240" w:lineRule="auto"/>
              <w:jc w:val="right"/>
              <w:rPr>
                <w:b/>
                <w:bCs/>
                <w:sz w:val="12"/>
                <w:szCs w:val="12"/>
              </w:rPr>
            </w:pPr>
            <w:r w:rsidRPr="00987D60">
              <w:rPr>
                <w:b/>
                <w:bCs/>
                <w:sz w:val="12"/>
                <w:szCs w:val="12"/>
              </w:rPr>
              <w:t>6 015 915</w:t>
            </w:r>
          </w:p>
        </w:tc>
        <w:tc>
          <w:tcPr>
            <w:tcW w:w="630" w:type="pct"/>
            <w:tcBorders>
              <w:top w:val="nil"/>
              <w:left w:val="nil"/>
              <w:bottom w:val="single" w:sz="4" w:space="0" w:color="auto"/>
              <w:right w:val="single" w:sz="4" w:space="0" w:color="auto"/>
            </w:tcBorders>
            <w:shd w:val="clear" w:color="000000" w:fill="FFFDC1"/>
            <w:vAlign w:val="center"/>
            <w:hideMark/>
          </w:tcPr>
          <w:p w14:paraId="7AF04B6D" w14:textId="77777777" w:rsidR="00987D60" w:rsidRPr="00987D60" w:rsidRDefault="00987D60" w:rsidP="00987D60">
            <w:pPr>
              <w:spacing w:line="240" w:lineRule="auto"/>
              <w:jc w:val="right"/>
              <w:rPr>
                <w:b/>
                <w:bCs/>
                <w:sz w:val="12"/>
                <w:szCs w:val="12"/>
              </w:rPr>
            </w:pPr>
            <w:r w:rsidRPr="00987D60">
              <w:rPr>
                <w:b/>
                <w:bCs/>
                <w:sz w:val="12"/>
                <w:szCs w:val="12"/>
              </w:rPr>
              <w:t>5 803 360,21</w:t>
            </w:r>
          </w:p>
        </w:tc>
        <w:tc>
          <w:tcPr>
            <w:tcW w:w="478" w:type="pct"/>
            <w:tcBorders>
              <w:top w:val="nil"/>
              <w:left w:val="nil"/>
              <w:bottom w:val="single" w:sz="4" w:space="0" w:color="auto"/>
              <w:right w:val="single" w:sz="4" w:space="0" w:color="auto"/>
            </w:tcBorders>
            <w:shd w:val="clear" w:color="000000" w:fill="FFFDC1"/>
            <w:vAlign w:val="center"/>
            <w:hideMark/>
          </w:tcPr>
          <w:p w14:paraId="6F8A940D" w14:textId="77777777" w:rsidR="00987D60" w:rsidRPr="00987D60" w:rsidRDefault="00987D60" w:rsidP="00987D60">
            <w:pPr>
              <w:spacing w:line="240" w:lineRule="auto"/>
              <w:jc w:val="right"/>
              <w:rPr>
                <w:b/>
                <w:bCs/>
                <w:sz w:val="12"/>
                <w:szCs w:val="12"/>
              </w:rPr>
            </w:pPr>
            <w:r w:rsidRPr="00987D60">
              <w:rPr>
                <w:b/>
                <w:bCs/>
                <w:sz w:val="12"/>
                <w:szCs w:val="12"/>
              </w:rPr>
              <w:t>96,5</w:t>
            </w:r>
          </w:p>
        </w:tc>
        <w:tc>
          <w:tcPr>
            <w:tcW w:w="536" w:type="pct"/>
            <w:tcBorders>
              <w:top w:val="nil"/>
              <w:left w:val="nil"/>
              <w:bottom w:val="single" w:sz="4" w:space="0" w:color="auto"/>
              <w:right w:val="single" w:sz="4" w:space="0" w:color="auto"/>
            </w:tcBorders>
            <w:shd w:val="clear" w:color="000000" w:fill="FFFDC1"/>
            <w:vAlign w:val="center"/>
            <w:hideMark/>
          </w:tcPr>
          <w:p w14:paraId="325E9B0E" w14:textId="77777777" w:rsidR="00987D60" w:rsidRPr="00987D60" w:rsidRDefault="00987D60" w:rsidP="00987D60">
            <w:pPr>
              <w:spacing w:line="240" w:lineRule="auto"/>
              <w:jc w:val="right"/>
              <w:rPr>
                <w:b/>
                <w:bCs/>
                <w:sz w:val="12"/>
                <w:szCs w:val="12"/>
              </w:rPr>
            </w:pPr>
            <w:r w:rsidRPr="00987D60">
              <w:rPr>
                <w:b/>
                <w:bCs/>
                <w:sz w:val="12"/>
                <w:szCs w:val="12"/>
              </w:rPr>
              <w:t>6 015 915</w:t>
            </w:r>
          </w:p>
        </w:tc>
        <w:tc>
          <w:tcPr>
            <w:tcW w:w="630" w:type="pct"/>
            <w:tcBorders>
              <w:top w:val="nil"/>
              <w:left w:val="nil"/>
              <w:bottom w:val="single" w:sz="4" w:space="0" w:color="auto"/>
              <w:right w:val="single" w:sz="4" w:space="0" w:color="auto"/>
            </w:tcBorders>
            <w:shd w:val="clear" w:color="000000" w:fill="FFFDC1"/>
            <w:vAlign w:val="center"/>
            <w:hideMark/>
          </w:tcPr>
          <w:p w14:paraId="726F23F3" w14:textId="77777777" w:rsidR="00987D60" w:rsidRPr="00987D60" w:rsidRDefault="00987D60" w:rsidP="00987D60">
            <w:pPr>
              <w:spacing w:line="240" w:lineRule="auto"/>
              <w:jc w:val="right"/>
              <w:rPr>
                <w:b/>
                <w:bCs/>
                <w:sz w:val="12"/>
                <w:szCs w:val="12"/>
              </w:rPr>
            </w:pPr>
            <w:r w:rsidRPr="00987D60">
              <w:rPr>
                <w:b/>
                <w:bCs/>
                <w:sz w:val="12"/>
                <w:szCs w:val="12"/>
              </w:rPr>
              <w:t>5 803 360,21</w:t>
            </w:r>
          </w:p>
        </w:tc>
        <w:tc>
          <w:tcPr>
            <w:tcW w:w="477" w:type="pct"/>
            <w:tcBorders>
              <w:top w:val="nil"/>
              <w:left w:val="nil"/>
              <w:bottom w:val="single" w:sz="4" w:space="0" w:color="auto"/>
              <w:right w:val="single" w:sz="4" w:space="0" w:color="auto"/>
            </w:tcBorders>
            <w:shd w:val="clear" w:color="000000" w:fill="FFFDC1"/>
            <w:vAlign w:val="center"/>
            <w:hideMark/>
          </w:tcPr>
          <w:p w14:paraId="2CC32680" w14:textId="77777777" w:rsidR="00987D60" w:rsidRPr="00987D60" w:rsidRDefault="00987D60" w:rsidP="00987D60">
            <w:pPr>
              <w:spacing w:line="240" w:lineRule="auto"/>
              <w:jc w:val="right"/>
              <w:rPr>
                <w:b/>
                <w:bCs/>
                <w:sz w:val="12"/>
                <w:szCs w:val="12"/>
              </w:rPr>
            </w:pPr>
            <w:r w:rsidRPr="00987D60">
              <w:rPr>
                <w:b/>
                <w:bCs/>
                <w:sz w:val="12"/>
                <w:szCs w:val="12"/>
              </w:rPr>
              <w:t>96,5</w:t>
            </w:r>
          </w:p>
        </w:tc>
      </w:tr>
      <w:tr w:rsidR="00987D60" w:rsidRPr="00987D60" w14:paraId="26FCD56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FA1BD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0BCC5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AC1F3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7377959" w14:textId="77777777" w:rsidR="00987D60" w:rsidRPr="00987D60" w:rsidRDefault="00987D60" w:rsidP="00987D60">
            <w:pPr>
              <w:spacing w:line="240" w:lineRule="auto"/>
              <w:jc w:val="right"/>
              <w:rPr>
                <w:sz w:val="12"/>
                <w:szCs w:val="12"/>
              </w:rPr>
            </w:pPr>
            <w:r w:rsidRPr="00987D60">
              <w:rPr>
                <w:sz w:val="12"/>
                <w:szCs w:val="12"/>
              </w:rPr>
              <w:t>6 015 915</w:t>
            </w:r>
          </w:p>
        </w:tc>
        <w:tc>
          <w:tcPr>
            <w:tcW w:w="630" w:type="pct"/>
            <w:tcBorders>
              <w:top w:val="nil"/>
              <w:left w:val="nil"/>
              <w:bottom w:val="single" w:sz="4" w:space="0" w:color="auto"/>
              <w:right w:val="single" w:sz="4" w:space="0" w:color="auto"/>
            </w:tcBorders>
            <w:shd w:val="clear" w:color="auto" w:fill="auto"/>
            <w:noWrap/>
            <w:vAlign w:val="center"/>
            <w:hideMark/>
          </w:tcPr>
          <w:p w14:paraId="46370D6B" w14:textId="77777777" w:rsidR="00987D60" w:rsidRPr="00987D60" w:rsidRDefault="00987D60" w:rsidP="00987D60">
            <w:pPr>
              <w:spacing w:line="240" w:lineRule="auto"/>
              <w:jc w:val="right"/>
              <w:rPr>
                <w:sz w:val="12"/>
                <w:szCs w:val="12"/>
              </w:rPr>
            </w:pPr>
            <w:r w:rsidRPr="00987D60">
              <w:rPr>
                <w:sz w:val="12"/>
                <w:szCs w:val="12"/>
              </w:rPr>
              <w:t>5 803 360,21</w:t>
            </w:r>
          </w:p>
        </w:tc>
        <w:tc>
          <w:tcPr>
            <w:tcW w:w="478" w:type="pct"/>
            <w:tcBorders>
              <w:top w:val="nil"/>
              <w:left w:val="nil"/>
              <w:bottom w:val="single" w:sz="4" w:space="0" w:color="auto"/>
              <w:right w:val="single" w:sz="4" w:space="0" w:color="auto"/>
            </w:tcBorders>
            <w:shd w:val="clear" w:color="auto" w:fill="auto"/>
            <w:noWrap/>
            <w:vAlign w:val="center"/>
            <w:hideMark/>
          </w:tcPr>
          <w:p w14:paraId="490AA3A7" w14:textId="77777777" w:rsidR="00987D60" w:rsidRPr="00987D60" w:rsidRDefault="00987D60" w:rsidP="00987D60">
            <w:pPr>
              <w:spacing w:line="240" w:lineRule="auto"/>
              <w:jc w:val="right"/>
              <w:rPr>
                <w:sz w:val="12"/>
                <w:szCs w:val="12"/>
              </w:rPr>
            </w:pPr>
            <w:r w:rsidRPr="00987D60">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38351915" w14:textId="77777777" w:rsidR="00987D60" w:rsidRPr="00987D60" w:rsidRDefault="00987D60" w:rsidP="00987D60">
            <w:pPr>
              <w:spacing w:line="240" w:lineRule="auto"/>
              <w:jc w:val="right"/>
              <w:rPr>
                <w:sz w:val="12"/>
                <w:szCs w:val="12"/>
              </w:rPr>
            </w:pPr>
            <w:r w:rsidRPr="00987D60">
              <w:rPr>
                <w:sz w:val="12"/>
                <w:szCs w:val="12"/>
              </w:rPr>
              <w:t>6 015 915</w:t>
            </w:r>
          </w:p>
        </w:tc>
        <w:tc>
          <w:tcPr>
            <w:tcW w:w="630" w:type="pct"/>
            <w:tcBorders>
              <w:top w:val="nil"/>
              <w:left w:val="nil"/>
              <w:bottom w:val="single" w:sz="4" w:space="0" w:color="auto"/>
              <w:right w:val="single" w:sz="4" w:space="0" w:color="auto"/>
            </w:tcBorders>
            <w:shd w:val="clear" w:color="auto" w:fill="auto"/>
            <w:noWrap/>
            <w:vAlign w:val="center"/>
            <w:hideMark/>
          </w:tcPr>
          <w:p w14:paraId="6810052E" w14:textId="77777777" w:rsidR="00987D60" w:rsidRPr="00987D60" w:rsidRDefault="00987D60" w:rsidP="00987D60">
            <w:pPr>
              <w:spacing w:line="240" w:lineRule="auto"/>
              <w:jc w:val="right"/>
              <w:rPr>
                <w:sz w:val="12"/>
                <w:szCs w:val="12"/>
              </w:rPr>
            </w:pPr>
            <w:r w:rsidRPr="00987D60">
              <w:rPr>
                <w:sz w:val="12"/>
                <w:szCs w:val="12"/>
              </w:rPr>
              <w:t>5 803 360,21</w:t>
            </w:r>
          </w:p>
        </w:tc>
        <w:tc>
          <w:tcPr>
            <w:tcW w:w="477" w:type="pct"/>
            <w:tcBorders>
              <w:top w:val="nil"/>
              <w:left w:val="nil"/>
              <w:bottom w:val="single" w:sz="4" w:space="0" w:color="auto"/>
              <w:right w:val="single" w:sz="4" w:space="0" w:color="auto"/>
            </w:tcBorders>
            <w:shd w:val="clear" w:color="auto" w:fill="auto"/>
            <w:noWrap/>
            <w:vAlign w:val="center"/>
            <w:hideMark/>
          </w:tcPr>
          <w:p w14:paraId="49A3ABA6" w14:textId="77777777" w:rsidR="00987D60" w:rsidRPr="00987D60" w:rsidRDefault="00987D60" w:rsidP="00987D60">
            <w:pPr>
              <w:spacing w:line="240" w:lineRule="auto"/>
              <w:jc w:val="right"/>
              <w:rPr>
                <w:sz w:val="12"/>
                <w:szCs w:val="12"/>
              </w:rPr>
            </w:pPr>
            <w:r w:rsidRPr="00987D60">
              <w:rPr>
                <w:sz w:val="12"/>
                <w:szCs w:val="12"/>
              </w:rPr>
              <w:t>96,5</w:t>
            </w:r>
          </w:p>
        </w:tc>
      </w:tr>
      <w:tr w:rsidR="00987D60" w:rsidRPr="00987D60" w14:paraId="18B367E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9378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85AD6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59B73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3D56875" w14:textId="77777777" w:rsidR="00987D60" w:rsidRPr="00987D60" w:rsidRDefault="00987D60" w:rsidP="00987D60">
            <w:pPr>
              <w:spacing w:line="240" w:lineRule="auto"/>
              <w:jc w:val="right"/>
              <w:rPr>
                <w:sz w:val="12"/>
                <w:szCs w:val="12"/>
              </w:rPr>
            </w:pPr>
            <w:r w:rsidRPr="00987D60">
              <w:rPr>
                <w:sz w:val="12"/>
                <w:szCs w:val="12"/>
              </w:rPr>
              <w:t>35 415</w:t>
            </w:r>
          </w:p>
        </w:tc>
        <w:tc>
          <w:tcPr>
            <w:tcW w:w="630" w:type="pct"/>
            <w:tcBorders>
              <w:top w:val="nil"/>
              <w:left w:val="nil"/>
              <w:bottom w:val="single" w:sz="4" w:space="0" w:color="auto"/>
              <w:right w:val="single" w:sz="4" w:space="0" w:color="auto"/>
            </w:tcBorders>
            <w:shd w:val="clear" w:color="auto" w:fill="auto"/>
            <w:noWrap/>
            <w:vAlign w:val="center"/>
            <w:hideMark/>
          </w:tcPr>
          <w:p w14:paraId="7D1516EF" w14:textId="77777777" w:rsidR="00987D60" w:rsidRPr="00987D60" w:rsidRDefault="00987D60" w:rsidP="00987D60">
            <w:pPr>
              <w:spacing w:line="240" w:lineRule="auto"/>
              <w:jc w:val="right"/>
              <w:rPr>
                <w:sz w:val="12"/>
                <w:szCs w:val="12"/>
              </w:rPr>
            </w:pPr>
            <w:r w:rsidRPr="00987D60">
              <w:rPr>
                <w:sz w:val="12"/>
                <w:szCs w:val="12"/>
              </w:rPr>
              <w:t>30 435,35</w:t>
            </w:r>
          </w:p>
        </w:tc>
        <w:tc>
          <w:tcPr>
            <w:tcW w:w="478" w:type="pct"/>
            <w:tcBorders>
              <w:top w:val="nil"/>
              <w:left w:val="nil"/>
              <w:bottom w:val="single" w:sz="4" w:space="0" w:color="auto"/>
              <w:right w:val="single" w:sz="4" w:space="0" w:color="auto"/>
            </w:tcBorders>
            <w:shd w:val="clear" w:color="auto" w:fill="auto"/>
            <w:noWrap/>
            <w:vAlign w:val="center"/>
            <w:hideMark/>
          </w:tcPr>
          <w:p w14:paraId="2D1DC523" w14:textId="77777777" w:rsidR="00987D60" w:rsidRPr="00987D60" w:rsidRDefault="00987D60" w:rsidP="00987D60">
            <w:pPr>
              <w:spacing w:line="240" w:lineRule="auto"/>
              <w:jc w:val="right"/>
              <w:rPr>
                <w:sz w:val="12"/>
                <w:szCs w:val="12"/>
              </w:rPr>
            </w:pPr>
            <w:r w:rsidRPr="00987D60">
              <w:rPr>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14:paraId="6A20A25C" w14:textId="77777777" w:rsidR="00987D60" w:rsidRPr="00987D60" w:rsidRDefault="00987D60" w:rsidP="00987D60">
            <w:pPr>
              <w:spacing w:line="240" w:lineRule="auto"/>
              <w:jc w:val="right"/>
              <w:rPr>
                <w:sz w:val="12"/>
                <w:szCs w:val="12"/>
              </w:rPr>
            </w:pPr>
            <w:r w:rsidRPr="00987D60">
              <w:rPr>
                <w:sz w:val="12"/>
                <w:szCs w:val="12"/>
              </w:rPr>
              <w:t>35 415</w:t>
            </w:r>
          </w:p>
        </w:tc>
        <w:tc>
          <w:tcPr>
            <w:tcW w:w="630" w:type="pct"/>
            <w:tcBorders>
              <w:top w:val="nil"/>
              <w:left w:val="nil"/>
              <w:bottom w:val="single" w:sz="4" w:space="0" w:color="auto"/>
              <w:right w:val="single" w:sz="4" w:space="0" w:color="auto"/>
            </w:tcBorders>
            <w:shd w:val="clear" w:color="auto" w:fill="auto"/>
            <w:noWrap/>
            <w:vAlign w:val="center"/>
            <w:hideMark/>
          </w:tcPr>
          <w:p w14:paraId="01018AAD" w14:textId="77777777" w:rsidR="00987D60" w:rsidRPr="00987D60" w:rsidRDefault="00987D60" w:rsidP="00987D60">
            <w:pPr>
              <w:spacing w:line="240" w:lineRule="auto"/>
              <w:jc w:val="right"/>
              <w:rPr>
                <w:sz w:val="12"/>
                <w:szCs w:val="12"/>
              </w:rPr>
            </w:pPr>
            <w:r w:rsidRPr="00987D60">
              <w:rPr>
                <w:sz w:val="12"/>
                <w:szCs w:val="12"/>
              </w:rPr>
              <w:t>30 435,35</w:t>
            </w:r>
          </w:p>
        </w:tc>
        <w:tc>
          <w:tcPr>
            <w:tcW w:w="477" w:type="pct"/>
            <w:tcBorders>
              <w:top w:val="nil"/>
              <w:left w:val="nil"/>
              <w:bottom w:val="single" w:sz="4" w:space="0" w:color="auto"/>
              <w:right w:val="single" w:sz="4" w:space="0" w:color="auto"/>
            </w:tcBorders>
            <w:shd w:val="clear" w:color="auto" w:fill="auto"/>
            <w:noWrap/>
            <w:vAlign w:val="center"/>
            <w:hideMark/>
          </w:tcPr>
          <w:p w14:paraId="3331CDDD" w14:textId="77777777" w:rsidR="00987D60" w:rsidRPr="00987D60" w:rsidRDefault="00987D60" w:rsidP="00987D60">
            <w:pPr>
              <w:spacing w:line="240" w:lineRule="auto"/>
              <w:jc w:val="right"/>
              <w:rPr>
                <w:sz w:val="12"/>
                <w:szCs w:val="12"/>
              </w:rPr>
            </w:pPr>
            <w:r w:rsidRPr="00987D60">
              <w:rPr>
                <w:sz w:val="12"/>
                <w:szCs w:val="12"/>
              </w:rPr>
              <w:t>85,9</w:t>
            </w:r>
          </w:p>
        </w:tc>
      </w:tr>
      <w:tr w:rsidR="00987D60" w:rsidRPr="00987D60" w14:paraId="6601E1F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A625B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015A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FD6677"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C50B6A0" w14:textId="77777777" w:rsidR="00987D60" w:rsidRPr="00987D60" w:rsidRDefault="00987D60" w:rsidP="00987D60">
            <w:pPr>
              <w:spacing w:line="240" w:lineRule="auto"/>
              <w:jc w:val="right"/>
              <w:rPr>
                <w:sz w:val="12"/>
                <w:szCs w:val="12"/>
              </w:rPr>
            </w:pPr>
            <w:r w:rsidRPr="00987D60">
              <w:rPr>
                <w:sz w:val="12"/>
                <w:szCs w:val="12"/>
              </w:rPr>
              <w:t>35 415</w:t>
            </w:r>
          </w:p>
        </w:tc>
        <w:tc>
          <w:tcPr>
            <w:tcW w:w="630" w:type="pct"/>
            <w:tcBorders>
              <w:top w:val="nil"/>
              <w:left w:val="nil"/>
              <w:bottom w:val="single" w:sz="4" w:space="0" w:color="auto"/>
              <w:right w:val="single" w:sz="4" w:space="0" w:color="auto"/>
            </w:tcBorders>
            <w:shd w:val="clear" w:color="auto" w:fill="auto"/>
            <w:noWrap/>
            <w:vAlign w:val="center"/>
            <w:hideMark/>
          </w:tcPr>
          <w:p w14:paraId="7F7AF854" w14:textId="77777777" w:rsidR="00987D60" w:rsidRPr="00987D60" w:rsidRDefault="00987D60" w:rsidP="00987D60">
            <w:pPr>
              <w:spacing w:line="240" w:lineRule="auto"/>
              <w:jc w:val="right"/>
              <w:rPr>
                <w:sz w:val="12"/>
                <w:szCs w:val="12"/>
              </w:rPr>
            </w:pPr>
            <w:r w:rsidRPr="00987D60">
              <w:rPr>
                <w:sz w:val="12"/>
                <w:szCs w:val="12"/>
              </w:rPr>
              <w:t>30 435,35</w:t>
            </w:r>
          </w:p>
        </w:tc>
        <w:tc>
          <w:tcPr>
            <w:tcW w:w="478" w:type="pct"/>
            <w:tcBorders>
              <w:top w:val="nil"/>
              <w:left w:val="nil"/>
              <w:bottom w:val="single" w:sz="4" w:space="0" w:color="auto"/>
              <w:right w:val="single" w:sz="4" w:space="0" w:color="auto"/>
            </w:tcBorders>
            <w:shd w:val="clear" w:color="auto" w:fill="auto"/>
            <w:noWrap/>
            <w:vAlign w:val="center"/>
            <w:hideMark/>
          </w:tcPr>
          <w:p w14:paraId="2B95B769" w14:textId="77777777" w:rsidR="00987D60" w:rsidRPr="00987D60" w:rsidRDefault="00987D60" w:rsidP="00987D60">
            <w:pPr>
              <w:spacing w:line="240" w:lineRule="auto"/>
              <w:jc w:val="right"/>
              <w:rPr>
                <w:sz w:val="12"/>
                <w:szCs w:val="12"/>
              </w:rPr>
            </w:pPr>
            <w:r w:rsidRPr="00987D60">
              <w:rPr>
                <w:sz w:val="12"/>
                <w:szCs w:val="12"/>
              </w:rPr>
              <w:t>85,9</w:t>
            </w:r>
          </w:p>
        </w:tc>
        <w:tc>
          <w:tcPr>
            <w:tcW w:w="536" w:type="pct"/>
            <w:tcBorders>
              <w:top w:val="nil"/>
              <w:left w:val="nil"/>
              <w:bottom w:val="single" w:sz="4" w:space="0" w:color="auto"/>
              <w:right w:val="single" w:sz="4" w:space="0" w:color="auto"/>
            </w:tcBorders>
            <w:shd w:val="clear" w:color="auto" w:fill="auto"/>
            <w:noWrap/>
            <w:vAlign w:val="center"/>
            <w:hideMark/>
          </w:tcPr>
          <w:p w14:paraId="29AA0B97" w14:textId="77777777" w:rsidR="00987D60" w:rsidRPr="00987D60" w:rsidRDefault="00987D60" w:rsidP="00987D60">
            <w:pPr>
              <w:spacing w:line="240" w:lineRule="auto"/>
              <w:jc w:val="right"/>
              <w:rPr>
                <w:sz w:val="12"/>
                <w:szCs w:val="12"/>
              </w:rPr>
            </w:pPr>
            <w:r w:rsidRPr="00987D60">
              <w:rPr>
                <w:sz w:val="12"/>
                <w:szCs w:val="12"/>
              </w:rPr>
              <w:t>35 415</w:t>
            </w:r>
          </w:p>
        </w:tc>
        <w:tc>
          <w:tcPr>
            <w:tcW w:w="630" w:type="pct"/>
            <w:tcBorders>
              <w:top w:val="nil"/>
              <w:left w:val="nil"/>
              <w:bottom w:val="single" w:sz="4" w:space="0" w:color="auto"/>
              <w:right w:val="single" w:sz="4" w:space="0" w:color="auto"/>
            </w:tcBorders>
            <w:shd w:val="clear" w:color="auto" w:fill="auto"/>
            <w:noWrap/>
            <w:vAlign w:val="center"/>
            <w:hideMark/>
          </w:tcPr>
          <w:p w14:paraId="7B8B6E87" w14:textId="77777777" w:rsidR="00987D60" w:rsidRPr="00987D60" w:rsidRDefault="00987D60" w:rsidP="00987D60">
            <w:pPr>
              <w:spacing w:line="240" w:lineRule="auto"/>
              <w:jc w:val="right"/>
              <w:rPr>
                <w:sz w:val="12"/>
                <w:szCs w:val="12"/>
              </w:rPr>
            </w:pPr>
            <w:r w:rsidRPr="00987D60">
              <w:rPr>
                <w:sz w:val="12"/>
                <w:szCs w:val="12"/>
              </w:rPr>
              <w:t>30 435,35</w:t>
            </w:r>
          </w:p>
        </w:tc>
        <w:tc>
          <w:tcPr>
            <w:tcW w:w="477" w:type="pct"/>
            <w:tcBorders>
              <w:top w:val="nil"/>
              <w:left w:val="nil"/>
              <w:bottom w:val="single" w:sz="4" w:space="0" w:color="auto"/>
              <w:right w:val="single" w:sz="4" w:space="0" w:color="auto"/>
            </w:tcBorders>
            <w:shd w:val="clear" w:color="auto" w:fill="auto"/>
            <w:noWrap/>
            <w:vAlign w:val="center"/>
            <w:hideMark/>
          </w:tcPr>
          <w:p w14:paraId="2F1C269B" w14:textId="77777777" w:rsidR="00987D60" w:rsidRPr="00987D60" w:rsidRDefault="00987D60" w:rsidP="00987D60">
            <w:pPr>
              <w:spacing w:line="240" w:lineRule="auto"/>
              <w:jc w:val="right"/>
              <w:rPr>
                <w:sz w:val="12"/>
                <w:szCs w:val="12"/>
              </w:rPr>
            </w:pPr>
            <w:r w:rsidRPr="00987D60">
              <w:rPr>
                <w:sz w:val="12"/>
                <w:szCs w:val="12"/>
              </w:rPr>
              <w:t>85,9</w:t>
            </w:r>
          </w:p>
        </w:tc>
      </w:tr>
      <w:tr w:rsidR="00987D60" w:rsidRPr="00987D60" w14:paraId="1C0D864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47DDB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1256E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9DB60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45C6A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7EFE3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EB179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F5AC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D9AD4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7D972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560FA4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E5754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D1586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39039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E4B9D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617A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573B0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7FC2E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4BF1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04489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E8662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6D7B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16DA6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6314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85C8A85" w14:textId="77777777" w:rsidR="00987D60" w:rsidRPr="00987D60" w:rsidRDefault="00987D60" w:rsidP="00987D60">
            <w:pPr>
              <w:spacing w:line="240" w:lineRule="auto"/>
              <w:jc w:val="right"/>
              <w:rPr>
                <w:sz w:val="12"/>
                <w:szCs w:val="12"/>
              </w:rPr>
            </w:pPr>
            <w:r w:rsidRPr="00987D60">
              <w:rPr>
                <w:sz w:val="12"/>
                <w:szCs w:val="12"/>
              </w:rPr>
              <w:t>5 980 500</w:t>
            </w:r>
          </w:p>
        </w:tc>
        <w:tc>
          <w:tcPr>
            <w:tcW w:w="630" w:type="pct"/>
            <w:tcBorders>
              <w:top w:val="nil"/>
              <w:left w:val="nil"/>
              <w:bottom w:val="single" w:sz="4" w:space="0" w:color="auto"/>
              <w:right w:val="single" w:sz="4" w:space="0" w:color="auto"/>
            </w:tcBorders>
            <w:shd w:val="clear" w:color="auto" w:fill="auto"/>
            <w:noWrap/>
            <w:vAlign w:val="center"/>
            <w:hideMark/>
          </w:tcPr>
          <w:p w14:paraId="313AC61E" w14:textId="77777777" w:rsidR="00987D60" w:rsidRPr="00987D60" w:rsidRDefault="00987D60" w:rsidP="00987D60">
            <w:pPr>
              <w:spacing w:line="240" w:lineRule="auto"/>
              <w:jc w:val="right"/>
              <w:rPr>
                <w:sz w:val="12"/>
                <w:szCs w:val="12"/>
              </w:rPr>
            </w:pPr>
            <w:r w:rsidRPr="00987D60">
              <w:rPr>
                <w:sz w:val="12"/>
                <w:szCs w:val="12"/>
              </w:rPr>
              <w:t>5 772 924,86</w:t>
            </w:r>
          </w:p>
        </w:tc>
        <w:tc>
          <w:tcPr>
            <w:tcW w:w="478" w:type="pct"/>
            <w:tcBorders>
              <w:top w:val="nil"/>
              <w:left w:val="nil"/>
              <w:bottom w:val="single" w:sz="4" w:space="0" w:color="auto"/>
              <w:right w:val="single" w:sz="4" w:space="0" w:color="auto"/>
            </w:tcBorders>
            <w:shd w:val="clear" w:color="auto" w:fill="auto"/>
            <w:noWrap/>
            <w:vAlign w:val="center"/>
            <w:hideMark/>
          </w:tcPr>
          <w:p w14:paraId="36CF3069" w14:textId="77777777" w:rsidR="00987D60" w:rsidRPr="00987D60" w:rsidRDefault="00987D60" w:rsidP="00987D60">
            <w:pPr>
              <w:spacing w:line="240" w:lineRule="auto"/>
              <w:jc w:val="right"/>
              <w:rPr>
                <w:sz w:val="12"/>
                <w:szCs w:val="12"/>
              </w:rPr>
            </w:pPr>
            <w:r w:rsidRPr="00987D60">
              <w:rPr>
                <w:sz w:val="12"/>
                <w:szCs w:val="12"/>
              </w:rPr>
              <w:t>96,5</w:t>
            </w:r>
          </w:p>
        </w:tc>
        <w:tc>
          <w:tcPr>
            <w:tcW w:w="536" w:type="pct"/>
            <w:tcBorders>
              <w:top w:val="nil"/>
              <w:left w:val="nil"/>
              <w:bottom w:val="single" w:sz="4" w:space="0" w:color="auto"/>
              <w:right w:val="single" w:sz="4" w:space="0" w:color="auto"/>
            </w:tcBorders>
            <w:shd w:val="clear" w:color="auto" w:fill="auto"/>
            <w:noWrap/>
            <w:vAlign w:val="center"/>
            <w:hideMark/>
          </w:tcPr>
          <w:p w14:paraId="4580F8DF" w14:textId="77777777" w:rsidR="00987D60" w:rsidRPr="00987D60" w:rsidRDefault="00987D60" w:rsidP="00987D60">
            <w:pPr>
              <w:spacing w:line="240" w:lineRule="auto"/>
              <w:jc w:val="right"/>
              <w:rPr>
                <w:sz w:val="12"/>
                <w:szCs w:val="12"/>
              </w:rPr>
            </w:pPr>
            <w:r w:rsidRPr="00987D60">
              <w:rPr>
                <w:sz w:val="12"/>
                <w:szCs w:val="12"/>
              </w:rPr>
              <w:t>5 980 500</w:t>
            </w:r>
          </w:p>
        </w:tc>
        <w:tc>
          <w:tcPr>
            <w:tcW w:w="630" w:type="pct"/>
            <w:tcBorders>
              <w:top w:val="nil"/>
              <w:left w:val="nil"/>
              <w:bottom w:val="single" w:sz="4" w:space="0" w:color="auto"/>
              <w:right w:val="single" w:sz="4" w:space="0" w:color="auto"/>
            </w:tcBorders>
            <w:shd w:val="clear" w:color="auto" w:fill="auto"/>
            <w:noWrap/>
            <w:vAlign w:val="center"/>
            <w:hideMark/>
          </w:tcPr>
          <w:p w14:paraId="7FD85CD9" w14:textId="77777777" w:rsidR="00987D60" w:rsidRPr="00987D60" w:rsidRDefault="00987D60" w:rsidP="00987D60">
            <w:pPr>
              <w:spacing w:line="240" w:lineRule="auto"/>
              <w:jc w:val="right"/>
              <w:rPr>
                <w:sz w:val="12"/>
                <w:szCs w:val="12"/>
              </w:rPr>
            </w:pPr>
            <w:r w:rsidRPr="00987D60">
              <w:rPr>
                <w:sz w:val="12"/>
                <w:szCs w:val="12"/>
              </w:rPr>
              <w:t>5 772 924,86</w:t>
            </w:r>
          </w:p>
        </w:tc>
        <w:tc>
          <w:tcPr>
            <w:tcW w:w="477" w:type="pct"/>
            <w:tcBorders>
              <w:top w:val="nil"/>
              <w:left w:val="nil"/>
              <w:bottom w:val="single" w:sz="4" w:space="0" w:color="auto"/>
              <w:right w:val="single" w:sz="4" w:space="0" w:color="auto"/>
            </w:tcBorders>
            <w:shd w:val="clear" w:color="auto" w:fill="auto"/>
            <w:noWrap/>
            <w:vAlign w:val="center"/>
            <w:hideMark/>
          </w:tcPr>
          <w:p w14:paraId="2A6EE8DE" w14:textId="77777777" w:rsidR="00987D60" w:rsidRPr="00987D60" w:rsidRDefault="00987D60" w:rsidP="00987D60">
            <w:pPr>
              <w:spacing w:line="240" w:lineRule="auto"/>
              <w:jc w:val="right"/>
              <w:rPr>
                <w:sz w:val="12"/>
                <w:szCs w:val="12"/>
              </w:rPr>
            </w:pPr>
            <w:r w:rsidRPr="00987D60">
              <w:rPr>
                <w:sz w:val="12"/>
                <w:szCs w:val="12"/>
              </w:rPr>
              <w:t>96,5</w:t>
            </w:r>
          </w:p>
        </w:tc>
      </w:tr>
      <w:tr w:rsidR="00987D60" w:rsidRPr="00987D60" w14:paraId="116262A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51B9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20A6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A462F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275BC0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C378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AA489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AEFAC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D79A2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C41BFA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C4E5E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706E1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C9A7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FE717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154B35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70A57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87803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64DE09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AD913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A7CF3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E9B40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B43A2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282B1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0AA07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0BA162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F0766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FA91D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3BA229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CE2F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04457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FF0C72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AB792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4CC5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306F1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32289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FD987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CF16F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B03C9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10942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10008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8D95E7"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31619E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1EBDBB4" w14:textId="77777777" w:rsidR="00987D60" w:rsidRPr="00987D60" w:rsidRDefault="00987D60" w:rsidP="00987D60">
            <w:pPr>
              <w:spacing w:line="240" w:lineRule="auto"/>
              <w:jc w:val="center"/>
              <w:rPr>
                <w:b/>
                <w:bCs/>
                <w:sz w:val="12"/>
                <w:szCs w:val="12"/>
              </w:rPr>
            </w:pPr>
            <w:r w:rsidRPr="00987D60">
              <w:rPr>
                <w:b/>
                <w:bCs/>
                <w:sz w:val="12"/>
                <w:szCs w:val="12"/>
              </w:rPr>
              <w:t>85216</w:t>
            </w:r>
          </w:p>
        </w:tc>
        <w:tc>
          <w:tcPr>
            <w:tcW w:w="1025" w:type="pct"/>
            <w:tcBorders>
              <w:top w:val="nil"/>
              <w:left w:val="nil"/>
              <w:bottom w:val="single" w:sz="4" w:space="0" w:color="auto"/>
              <w:right w:val="single" w:sz="4" w:space="0" w:color="auto"/>
            </w:tcBorders>
            <w:shd w:val="clear" w:color="000000" w:fill="FFFDC1"/>
            <w:vAlign w:val="center"/>
            <w:hideMark/>
          </w:tcPr>
          <w:p w14:paraId="405851BF" w14:textId="77777777" w:rsidR="00987D60" w:rsidRPr="00987D60" w:rsidRDefault="00987D60" w:rsidP="00987D60">
            <w:pPr>
              <w:spacing w:line="240" w:lineRule="auto"/>
              <w:rPr>
                <w:b/>
                <w:bCs/>
                <w:sz w:val="12"/>
                <w:szCs w:val="12"/>
              </w:rPr>
            </w:pPr>
            <w:r w:rsidRPr="00987D60">
              <w:rPr>
                <w:b/>
                <w:bCs/>
                <w:sz w:val="12"/>
                <w:szCs w:val="12"/>
              </w:rPr>
              <w:t>Zasiłki stałe</w:t>
            </w:r>
          </w:p>
        </w:tc>
        <w:tc>
          <w:tcPr>
            <w:tcW w:w="537" w:type="pct"/>
            <w:tcBorders>
              <w:top w:val="nil"/>
              <w:left w:val="nil"/>
              <w:bottom w:val="single" w:sz="4" w:space="0" w:color="auto"/>
              <w:right w:val="single" w:sz="4" w:space="0" w:color="auto"/>
            </w:tcBorders>
            <w:shd w:val="clear" w:color="000000" w:fill="FFFDC1"/>
            <w:vAlign w:val="center"/>
            <w:hideMark/>
          </w:tcPr>
          <w:p w14:paraId="1744DF8F" w14:textId="77777777" w:rsidR="00987D60" w:rsidRPr="00987D60" w:rsidRDefault="00987D60" w:rsidP="00987D60">
            <w:pPr>
              <w:spacing w:line="240" w:lineRule="auto"/>
              <w:jc w:val="right"/>
              <w:rPr>
                <w:b/>
                <w:bCs/>
                <w:sz w:val="12"/>
                <w:szCs w:val="12"/>
              </w:rPr>
            </w:pPr>
            <w:r w:rsidRPr="00987D60">
              <w:rPr>
                <w:b/>
                <w:bCs/>
                <w:sz w:val="12"/>
                <w:szCs w:val="12"/>
              </w:rPr>
              <w:t>6 413 099</w:t>
            </w:r>
          </w:p>
        </w:tc>
        <w:tc>
          <w:tcPr>
            <w:tcW w:w="630" w:type="pct"/>
            <w:tcBorders>
              <w:top w:val="nil"/>
              <w:left w:val="nil"/>
              <w:bottom w:val="single" w:sz="4" w:space="0" w:color="auto"/>
              <w:right w:val="single" w:sz="4" w:space="0" w:color="auto"/>
            </w:tcBorders>
            <w:shd w:val="clear" w:color="000000" w:fill="FFFDC1"/>
            <w:vAlign w:val="center"/>
            <w:hideMark/>
          </w:tcPr>
          <w:p w14:paraId="48413C41" w14:textId="77777777" w:rsidR="00987D60" w:rsidRPr="00987D60" w:rsidRDefault="00987D60" w:rsidP="00987D60">
            <w:pPr>
              <w:spacing w:line="240" w:lineRule="auto"/>
              <w:jc w:val="right"/>
              <w:rPr>
                <w:b/>
                <w:bCs/>
                <w:sz w:val="12"/>
                <w:szCs w:val="12"/>
              </w:rPr>
            </w:pPr>
            <w:r w:rsidRPr="00987D60">
              <w:rPr>
                <w:b/>
                <w:bCs/>
                <w:sz w:val="12"/>
                <w:szCs w:val="12"/>
              </w:rPr>
              <w:t>5 991 267,02</w:t>
            </w:r>
          </w:p>
        </w:tc>
        <w:tc>
          <w:tcPr>
            <w:tcW w:w="478" w:type="pct"/>
            <w:tcBorders>
              <w:top w:val="nil"/>
              <w:left w:val="nil"/>
              <w:bottom w:val="single" w:sz="4" w:space="0" w:color="auto"/>
              <w:right w:val="single" w:sz="4" w:space="0" w:color="auto"/>
            </w:tcBorders>
            <w:shd w:val="clear" w:color="000000" w:fill="FFFDC1"/>
            <w:vAlign w:val="center"/>
            <w:hideMark/>
          </w:tcPr>
          <w:p w14:paraId="09B15226" w14:textId="77777777" w:rsidR="00987D60" w:rsidRPr="00987D60" w:rsidRDefault="00987D60" w:rsidP="00987D60">
            <w:pPr>
              <w:spacing w:line="240" w:lineRule="auto"/>
              <w:jc w:val="right"/>
              <w:rPr>
                <w:b/>
                <w:bCs/>
                <w:sz w:val="12"/>
                <w:szCs w:val="12"/>
              </w:rPr>
            </w:pPr>
            <w:r w:rsidRPr="00987D60">
              <w:rPr>
                <w:b/>
                <w:bCs/>
                <w:sz w:val="12"/>
                <w:szCs w:val="12"/>
              </w:rPr>
              <w:t>93,4</w:t>
            </w:r>
          </w:p>
        </w:tc>
        <w:tc>
          <w:tcPr>
            <w:tcW w:w="536" w:type="pct"/>
            <w:tcBorders>
              <w:top w:val="nil"/>
              <w:left w:val="nil"/>
              <w:bottom w:val="single" w:sz="4" w:space="0" w:color="auto"/>
              <w:right w:val="single" w:sz="4" w:space="0" w:color="auto"/>
            </w:tcBorders>
            <w:shd w:val="clear" w:color="000000" w:fill="FFFDC1"/>
            <w:vAlign w:val="center"/>
            <w:hideMark/>
          </w:tcPr>
          <w:p w14:paraId="72A928AF"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5E8ABA35"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0B166E2E"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5658922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BCABC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173B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4DA74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17C4C8" w14:textId="77777777" w:rsidR="00987D60" w:rsidRPr="00987D60" w:rsidRDefault="00987D60" w:rsidP="00987D60">
            <w:pPr>
              <w:spacing w:line="240" w:lineRule="auto"/>
              <w:jc w:val="right"/>
              <w:rPr>
                <w:sz w:val="12"/>
                <w:szCs w:val="12"/>
              </w:rPr>
            </w:pPr>
            <w:r w:rsidRPr="00987D60">
              <w:rPr>
                <w:sz w:val="12"/>
                <w:szCs w:val="12"/>
              </w:rPr>
              <w:t>6 413 099</w:t>
            </w:r>
          </w:p>
        </w:tc>
        <w:tc>
          <w:tcPr>
            <w:tcW w:w="630" w:type="pct"/>
            <w:tcBorders>
              <w:top w:val="nil"/>
              <w:left w:val="nil"/>
              <w:bottom w:val="single" w:sz="4" w:space="0" w:color="auto"/>
              <w:right w:val="single" w:sz="4" w:space="0" w:color="auto"/>
            </w:tcBorders>
            <w:shd w:val="clear" w:color="auto" w:fill="auto"/>
            <w:noWrap/>
            <w:vAlign w:val="center"/>
            <w:hideMark/>
          </w:tcPr>
          <w:p w14:paraId="0BE51304" w14:textId="77777777" w:rsidR="00987D60" w:rsidRPr="00987D60" w:rsidRDefault="00987D60" w:rsidP="00987D60">
            <w:pPr>
              <w:spacing w:line="240" w:lineRule="auto"/>
              <w:jc w:val="right"/>
              <w:rPr>
                <w:sz w:val="12"/>
                <w:szCs w:val="12"/>
              </w:rPr>
            </w:pPr>
            <w:r w:rsidRPr="00987D60">
              <w:rPr>
                <w:sz w:val="12"/>
                <w:szCs w:val="12"/>
              </w:rPr>
              <w:t>5 991 267,02</w:t>
            </w:r>
          </w:p>
        </w:tc>
        <w:tc>
          <w:tcPr>
            <w:tcW w:w="478" w:type="pct"/>
            <w:tcBorders>
              <w:top w:val="nil"/>
              <w:left w:val="nil"/>
              <w:bottom w:val="single" w:sz="4" w:space="0" w:color="auto"/>
              <w:right w:val="single" w:sz="4" w:space="0" w:color="auto"/>
            </w:tcBorders>
            <w:shd w:val="clear" w:color="auto" w:fill="auto"/>
            <w:noWrap/>
            <w:vAlign w:val="center"/>
            <w:hideMark/>
          </w:tcPr>
          <w:p w14:paraId="6E172936" w14:textId="77777777" w:rsidR="00987D60" w:rsidRPr="00987D60" w:rsidRDefault="00987D60" w:rsidP="00987D60">
            <w:pPr>
              <w:spacing w:line="240" w:lineRule="auto"/>
              <w:jc w:val="right"/>
              <w:rPr>
                <w:sz w:val="12"/>
                <w:szCs w:val="12"/>
              </w:rPr>
            </w:pPr>
            <w:r w:rsidRPr="00987D60">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0994F5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FE27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ABF422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355DED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AC0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F7FB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828CD4"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61A0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4A74E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738F5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4E089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AD68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88D4B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DF5D44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523D2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00448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52B117"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E6075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83E2A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9B076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7788A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C25C2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055930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D6709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DE4B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FA47E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A4EE0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A4BD06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875EE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51A3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0AC8C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C5B35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F7EE9A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DDBC3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AAA1F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814F27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5FE9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923E3E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EA1B7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2C46D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A6C98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8DF9A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BAFBC7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C58CD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89FFB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23EDD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738B3"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4F719B3" w14:textId="77777777" w:rsidR="00987D60" w:rsidRPr="00987D60" w:rsidRDefault="00987D60" w:rsidP="00987D60">
            <w:pPr>
              <w:spacing w:line="240" w:lineRule="auto"/>
              <w:jc w:val="right"/>
              <w:rPr>
                <w:sz w:val="12"/>
                <w:szCs w:val="12"/>
              </w:rPr>
            </w:pPr>
            <w:r w:rsidRPr="00987D60">
              <w:rPr>
                <w:sz w:val="12"/>
                <w:szCs w:val="12"/>
              </w:rPr>
              <w:t>6 413 099</w:t>
            </w:r>
          </w:p>
        </w:tc>
        <w:tc>
          <w:tcPr>
            <w:tcW w:w="630" w:type="pct"/>
            <w:tcBorders>
              <w:top w:val="nil"/>
              <w:left w:val="nil"/>
              <w:bottom w:val="single" w:sz="4" w:space="0" w:color="auto"/>
              <w:right w:val="single" w:sz="4" w:space="0" w:color="auto"/>
            </w:tcBorders>
            <w:shd w:val="clear" w:color="auto" w:fill="auto"/>
            <w:noWrap/>
            <w:vAlign w:val="center"/>
            <w:hideMark/>
          </w:tcPr>
          <w:p w14:paraId="66A1A65E" w14:textId="77777777" w:rsidR="00987D60" w:rsidRPr="00987D60" w:rsidRDefault="00987D60" w:rsidP="00987D60">
            <w:pPr>
              <w:spacing w:line="240" w:lineRule="auto"/>
              <w:jc w:val="right"/>
              <w:rPr>
                <w:sz w:val="12"/>
                <w:szCs w:val="12"/>
              </w:rPr>
            </w:pPr>
            <w:r w:rsidRPr="00987D60">
              <w:rPr>
                <w:sz w:val="12"/>
                <w:szCs w:val="12"/>
              </w:rPr>
              <w:t>5 991 267,02</w:t>
            </w:r>
          </w:p>
        </w:tc>
        <w:tc>
          <w:tcPr>
            <w:tcW w:w="478" w:type="pct"/>
            <w:tcBorders>
              <w:top w:val="nil"/>
              <w:left w:val="nil"/>
              <w:bottom w:val="single" w:sz="4" w:space="0" w:color="auto"/>
              <w:right w:val="single" w:sz="4" w:space="0" w:color="auto"/>
            </w:tcBorders>
            <w:shd w:val="clear" w:color="auto" w:fill="auto"/>
            <w:noWrap/>
            <w:vAlign w:val="center"/>
            <w:hideMark/>
          </w:tcPr>
          <w:p w14:paraId="627842C8" w14:textId="77777777" w:rsidR="00987D60" w:rsidRPr="00987D60" w:rsidRDefault="00987D60" w:rsidP="00987D60">
            <w:pPr>
              <w:spacing w:line="240" w:lineRule="auto"/>
              <w:jc w:val="right"/>
              <w:rPr>
                <w:sz w:val="12"/>
                <w:szCs w:val="12"/>
              </w:rPr>
            </w:pPr>
            <w:r w:rsidRPr="00987D60">
              <w:rPr>
                <w:sz w:val="12"/>
                <w:szCs w:val="12"/>
              </w:rPr>
              <w:t>93,4</w:t>
            </w:r>
          </w:p>
        </w:tc>
        <w:tc>
          <w:tcPr>
            <w:tcW w:w="536" w:type="pct"/>
            <w:tcBorders>
              <w:top w:val="nil"/>
              <w:left w:val="nil"/>
              <w:bottom w:val="single" w:sz="4" w:space="0" w:color="auto"/>
              <w:right w:val="single" w:sz="4" w:space="0" w:color="auto"/>
            </w:tcBorders>
            <w:shd w:val="clear" w:color="auto" w:fill="auto"/>
            <w:noWrap/>
            <w:vAlign w:val="center"/>
            <w:hideMark/>
          </w:tcPr>
          <w:p w14:paraId="3AA6DC4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5E7A8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8F268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F288F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B9DE5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928F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9FFB2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A71FB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D5C70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4061E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F8D4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F851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5E410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D4B44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7CF4C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C80F2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F9105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F5ECD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8CF11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0AD80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0E4CF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ACC54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5190B5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4E40DC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1550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CA95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DA24C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8C320A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C9298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04BA92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A4964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2617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63774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E3E3B8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1CD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6736D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0AFE54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6FC4C8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0FDE0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C5CBB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6244FF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1DA56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6044D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E66AF8"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47DBBAD"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3695A055" w14:textId="77777777" w:rsidR="00987D60" w:rsidRPr="00987D60" w:rsidRDefault="00987D60" w:rsidP="00987D60">
            <w:pPr>
              <w:spacing w:line="240" w:lineRule="auto"/>
              <w:jc w:val="center"/>
              <w:rPr>
                <w:b/>
                <w:bCs/>
                <w:sz w:val="12"/>
                <w:szCs w:val="12"/>
              </w:rPr>
            </w:pPr>
            <w:r w:rsidRPr="00987D60">
              <w:rPr>
                <w:b/>
                <w:bCs/>
                <w:sz w:val="12"/>
                <w:szCs w:val="12"/>
              </w:rPr>
              <w:t>85219</w:t>
            </w:r>
          </w:p>
        </w:tc>
        <w:tc>
          <w:tcPr>
            <w:tcW w:w="1025" w:type="pct"/>
            <w:tcBorders>
              <w:top w:val="nil"/>
              <w:left w:val="nil"/>
              <w:bottom w:val="single" w:sz="4" w:space="0" w:color="auto"/>
              <w:right w:val="single" w:sz="4" w:space="0" w:color="auto"/>
            </w:tcBorders>
            <w:shd w:val="clear" w:color="000000" w:fill="FFFDC1"/>
            <w:vAlign w:val="center"/>
            <w:hideMark/>
          </w:tcPr>
          <w:p w14:paraId="2534B778" w14:textId="77777777" w:rsidR="00987D60" w:rsidRPr="00987D60" w:rsidRDefault="00987D60" w:rsidP="00987D60">
            <w:pPr>
              <w:spacing w:line="240" w:lineRule="auto"/>
              <w:rPr>
                <w:b/>
                <w:bCs/>
                <w:sz w:val="12"/>
                <w:szCs w:val="12"/>
              </w:rPr>
            </w:pPr>
            <w:r w:rsidRPr="00987D60">
              <w:rPr>
                <w:b/>
                <w:bCs/>
                <w:sz w:val="12"/>
                <w:szCs w:val="12"/>
              </w:rPr>
              <w:t>Ośrodki pomocy społecznej</w:t>
            </w:r>
          </w:p>
        </w:tc>
        <w:tc>
          <w:tcPr>
            <w:tcW w:w="537" w:type="pct"/>
            <w:tcBorders>
              <w:top w:val="nil"/>
              <w:left w:val="nil"/>
              <w:bottom w:val="single" w:sz="4" w:space="0" w:color="auto"/>
              <w:right w:val="single" w:sz="4" w:space="0" w:color="auto"/>
            </w:tcBorders>
            <w:shd w:val="clear" w:color="000000" w:fill="FFFDC1"/>
            <w:vAlign w:val="center"/>
            <w:hideMark/>
          </w:tcPr>
          <w:p w14:paraId="726F4138" w14:textId="77777777" w:rsidR="00987D60" w:rsidRPr="00987D60" w:rsidRDefault="00987D60" w:rsidP="00987D60">
            <w:pPr>
              <w:spacing w:line="240" w:lineRule="auto"/>
              <w:jc w:val="right"/>
              <w:rPr>
                <w:b/>
                <w:bCs/>
                <w:sz w:val="12"/>
                <w:szCs w:val="12"/>
              </w:rPr>
            </w:pPr>
            <w:r w:rsidRPr="00987D60">
              <w:rPr>
                <w:b/>
                <w:bCs/>
                <w:sz w:val="12"/>
                <w:szCs w:val="12"/>
              </w:rPr>
              <w:t>23 208 517</w:t>
            </w:r>
          </w:p>
        </w:tc>
        <w:tc>
          <w:tcPr>
            <w:tcW w:w="630" w:type="pct"/>
            <w:tcBorders>
              <w:top w:val="nil"/>
              <w:left w:val="nil"/>
              <w:bottom w:val="single" w:sz="4" w:space="0" w:color="auto"/>
              <w:right w:val="single" w:sz="4" w:space="0" w:color="auto"/>
            </w:tcBorders>
            <w:shd w:val="clear" w:color="000000" w:fill="FFFDC1"/>
            <w:vAlign w:val="center"/>
            <w:hideMark/>
          </w:tcPr>
          <w:p w14:paraId="3125FE40" w14:textId="77777777" w:rsidR="00987D60" w:rsidRPr="00987D60" w:rsidRDefault="00987D60" w:rsidP="00987D60">
            <w:pPr>
              <w:spacing w:line="240" w:lineRule="auto"/>
              <w:jc w:val="right"/>
              <w:rPr>
                <w:b/>
                <w:bCs/>
                <w:sz w:val="12"/>
                <w:szCs w:val="12"/>
              </w:rPr>
            </w:pPr>
            <w:r w:rsidRPr="00987D60">
              <w:rPr>
                <w:b/>
                <w:bCs/>
                <w:sz w:val="12"/>
                <w:szCs w:val="12"/>
              </w:rPr>
              <w:t>23 076 701,63</w:t>
            </w:r>
          </w:p>
        </w:tc>
        <w:tc>
          <w:tcPr>
            <w:tcW w:w="478" w:type="pct"/>
            <w:tcBorders>
              <w:top w:val="nil"/>
              <w:left w:val="nil"/>
              <w:bottom w:val="single" w:sz="4" w:space="0" w:color="auto"/>
              <w:right w:val="single" w:sz="4" w:space="0" w:color="auto"/>
            </w:tcBorders>
            <w:shd w:val="clear" w:color="000000" w:fill="FFFDC1"/>
            <w:vAlign w:val="center"/>
            <w:hideMark/>
          </w:tcPr>
          <w:p w14:paraId="1997AF4D" w14:textId="77777777" w:rsidR="00987D60" w:rsidRPr="00987D60" w:rsidRDefault="00987D60" w:rsidP="00987D60">
            <w:pPr>
              <w:spacing w:line="240" w:lineRule="auto"/>
              <w:jc w:val="right"/>
              <w:rPr>
                <w:b/>
                <w:bCs/>
                <w:sz w:val="12"/>
                <w:szCs w:val="12"/>
              </w:rPr>
            </w:pPr>
            <w:r w:rsidRPr="00987D60">
              <w:rPr>
                <w:b/>
                <w:bCs/>
                <w:sz w:val="12"/>
                <w:szCs w:val="12"/>
              </w:rPr>
              <w:t>99,4</w:t>
            </w:r>
          </w:p>
        </w:tc>
        <w:tc>
          <w:tcPr>
            <w:tcW w:w="536" w:type="pct"/>
            <w:tcBorders>
              <w:top w:val="nil"/>
              <w:left w:val="nil"/>
              <w:bottom w:val="single" w:sz="4" w:space="0" w:color="auto"/>
              <w:right w:val="single" w:sz="4" w:space="0" w:color="auto"/>
            </w:tcBorders>
            <w:shd w:val="clear" w:color="000000" w:fill="FFFDC1"/>
            <w:vAlign w:val="center"/>
            <w:hideMark/>
          </w:tcPr>
          <w:p w14:paraId="6B2CCC7A"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0AD444E"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0222320A"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54F0459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A294E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7F0A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175AF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A093642" w14:textId="77777777" w:rsidR="00987D60" w:rsidRPr="00987D60" w:rsidRDefault="00987D60" w:rsidP="00987D60">
            <w:pPr>
              <w:spacing w:line="240" w:lineRule="auto"/>
              <w:jc w:val="right"/>
              <w:rPr>
                <w:sz w:val="12"/>
                <w:szCs w:val="12"/>
              </w:rPr>
            </w:pPr>
            <w:r w:rsidRPr="00987D60">
              <w:rPr>
                <w:sz w:val="12"/>
                <w:szCs w:val="12"/>
              </w:rPr>
              <w:t>23 208 517</w:t>
            </w:r>
          </w:p>
        </w:tc>
        <w:tc>
          <w:tcPr>
            <w:tcW w:w="630" w:type="pct"/>
            <w:tcBorders>
              <w:top w:val="nil"/>
              <w:left w:val="nil"/>
              <w:bottom w:val="single" w:sz="4" w:space="0" w:color="auto"/>
              <w:right w:val="single" w:sz="4" w:space="0" w:color="auto"/>
            </w:tcBorders>
            <w:shd w:val="clear" w:color="auto" w:fill="auto"/>
            <w:noWrap/>
            <w:vAlign w:val="center"/>
            <w:hideMark/>
          </w:tcPr>
          <w:p w14:paraId="6E733FDD" w14:textId="77777777" w:rsidR="00987D60" w:rsidRPr="00987D60" w:rsidRDefault="00987D60" w:rsidP="00987D60">
            <w:pPr>
              <w:spacing w:line="240" w:lineRule="auto"/>
              <w:jc w:val="right"/>
              <w:rPr>
                <w:sz w:val="12"/>
                <w:szCs w:val="12"/>
              </w:rPr>
            </w:pPr>
            <w:r w:rsidRPr="00987D60">
              <w:rPr>
                <w:sz w:val="12"/>
                <w:szCs w:val="12"/>
              </w:rPr>
              <w:t>23 076 701,63</w:t>
            </w:r>
          </w:p>
        </w:tc>
        <w:tc>
          <w:tcPr>
            <w:tcW w:w="478" w:type="pct"/>
            <w:tcBorders>
              <w:top w:val="nil"/>
              <w:left w:val="nil"/>
              <w:bottom w:val="single" w:sz="4" w:space="0" w:color="auto"/>
              <w:right w:val="single" w:sz="4" w:space="0" w:color="auto"/>
            </w:tcBorders>
            <w:shd w:val="clear" w:color="auto" w:fill="auto"/>
            <w:noWrap/>
            <w:vAlign w:val="center"/>
            <w:hideMark/>
          </w:tcPr>
          <w:p w14:paraId="566602D6"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287A7D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3E52E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FFF8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C91417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AAAD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D142E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FF9C3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518A1BB" w14:textId="77777777" w:rsidR="00987D60" w:rsidRPr="00987D60" w:rsidRDefault="00987D60" w:rsidP="00987D60">
            <w:pPr>
              <w:spacing w:line="240" w:lineRule="auto"/>
              <w:jc w:val="right"/>
              <w:rPr>
                <w:sz w:val="12"/>
                <w:szCs w:val="12"/>
              </w:rPr>
            </w:pPr>
            <w:r w:rsidRPr="00987D60">
              <w:rPr>
                <w:sz w:val="12"/>
                <w:szCs w:val="12"/>
              </w:rPr>
              <w:t>23 055 809</w:t>
            </w:r>
          </w:p>
        </w:tc>
        <w:tc>
          <w:tcPr>
            <w:tcW w:w="630" w:type="pct"/>
            <w:tcBorders>
              <w:top w:val="nil"/>
              <w:left w:val="nil"/>
              <w:bottom w:val="single" w:sz="4" w:space="0" w:color="auto"/>
              <w:right w:val="single" w:sz="4" w:space="0" w:color="auto"/>
            </w:tcBorders>
            <w:shd w:val="clear" w:color="auto" w:fill="auto"/>
            <w:noWrap/>
            <w:vAlign w:val="center"/>
            <w:hideMark/>
          </w:tcPr>
          <w:p w14:paraId="1D013BCE" w14:textId="77777777" w:rsidR="00987D60" w:rsidRPr="00987D60" w:rsidRDefault="00987D60" w:rsidP="00987D60">
            <w:pPr>
              <w:spacing w:line="240" w:lineRule="auto"/>
              <w:jc w:val="right"/>
              <w:rPr>
                <w:sz w:val="12"/>
                <w:szCs w:val="12"/>
              </w:rPr>
            </w:pPr>
            <w:r w:rsidRPr="00987D60">
              <w:rPr>
                <w:sz w:val="12"/>
                <w:szCs w:val="12"/>
              </w:rPr>
              <w:t>22 924 002,81</w:t>
            </w:r>
          </w:p>
        </w:tc>
        <w:tc>
          <w:tcPr>
            <w:tcW w:w="478" w:type="pct"/>
            <w:tcBorders>
              <w:top w:val="nil"/>
              <w:left w:val="nil"/>
              <w:bottom w:val="single" w:sz="4" w:space="0" w:color="auto"/>
              <w:right w:val="single" w:sz="4" w:space="0" w:color="auto"/>
            </w:tcBorders>
            <w:shd w:val="clear" w:color="auto" w:fill="auto"/>
            <w:noWrap/>
            <w:vAlign w:val="center"/>
            <w:hideMark/>
          </w:tcPr>
          <w:p w14:paraId="53602281"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2A18927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B6E24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2128BF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2224A1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89B3A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BCC47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AAE3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A89BC9B" w14:textId="77777777" w:rsidR="00987D60" w:rsidRPr="00987D60" w:rsidRDefault="00987D60" w:rsidP="00987D60">
            <w:pPr>
              <w:spacing w:line="240" w:lineRule="auto"/>
              <w:jc w:val="right"/>
              <w:rPr>
                <w:sz w:val="12"/>
                <w:szCs w:val="12"/>
              </w:rPr>
            </w:pPr>
            <w:r w:rsidRPr="00987D60">
              <w:rPr>
                <w:sz w:val="12"/>
                <w:szCs w:val="12"/>
              </w:rPr>
              <w:t>20 953 947</w:t>
            </w:r>
          </w:p>
        </w:tc>
        <w:tc>
          <w:tcPr>
            <w:tcW w:w="630" w:type="pct"/>
            <w:tcBorders>
              <w:top w:val="nil"/>
              <w:left w:val="nil"/>
              <w:bottom w:val="single" w:sz="4" w:space="0" w:color="auto"/>
              <w:right w:val="single" w:sz="4" w:space="0" w:color="auto"/>
            </w:tcBorders>
            <w:shd w:val="clear" w:color="auto" w:fill="auto"/>
            <w:noWrap/>
            <w:vAlign w:val="center"/>
            <w:hideMark/>
          </w:tcPr>
          <w:p w14:paraId="41157D98" w14:textId="77777777" w:rsidR="00987D60" w:rsidRPr="00987D60" w:rsidRDefault="00987D60" w:rsidP="00987D60">
            <w:pPr>
              <w:spacing w:line="240" w:lineRule="auto"/>
              <w:jc w:val="right"/>
              <w:rPr>
                <w:sz w:val="12"/>
                <w:szCs w:val="12"/>
              </w:rPr>
            </w:pPr>
            <w:r w:rsidRPr="00987D60">
              <w:rPr>
                <w:sz w:val="12"/>
                <w:szCs w:val="12"/>
              </w:rPr>
              <w:t>20 872 982,71</w:t>
            </w:r>
          </w:p>
        </w:tc>
        <w:tc>
          <w:tcPr>
            <w:tcW w:w="478" w:type="pct"/>
            <w:tcBorders>
              <w:top w:val="nil"/>
              <w:left w:val="nil"/>
              <w:bottom w:val="single" w:sz="4" w:space="0" w:color="auto"/>
              <w:right w:val="single" w:sz="4" w:space="0" w:color="auto"/>
            </w:tcBorders>
            <w:shd w:val="clear" w:color="auto" w:fill="auto"/>
            <w:noWrap/>
            <w:vAlign w:val="center"/>
            <w:hideMark/>
          </w:tcPr>
          <w:p w14:paraId="708010A6" w14:textId="77777777" w:rsidR="00987D60" w:rsidRPr="00987D60" w:rsidRDefault="00987D60" w:rsidP="00987D60">
            <w:pPr>
              <w:spacing w:line="240" w:lineRule="auto"/>
              <w:jc w:val="right"/>
              <w:rPr>
                <w:sz w:val="12"/>
                <w:szCs w:val="12"/>
              </w:rPr>
            </w:pPr>
            <w:r w:rsidRPr="00987D60">
              <w:rPr>
                <w:sz w:val="12"/>
                <w:szCs w:val="12"/>
              </w:rPr>
              <w:t>99,6</w:t>
            </w:r>
          </w:p>
        </w:tc>
        <w:tc>
          <w:tcPr>
            <w:tcW w:w="536" w:type="pct"/>
            <w:tcBorders>
              <w:top w:val="nil"/>
              <w:left w:val="nil"/>
              <w:bottom w:val="single" w:sz="4" w:space="0" w:color="auto"/>
              <w:right w:val="single" w:sz="4" w:space="0" w:color="auto"/>
            </w:tcBorders>
            <w:shd w:val="clear" w:color="auto" w:fill="auto"/>
            <w:noWrap/>
            <w:vAlign w:val="center"/>
            <w:hideMark/>
          </w:tcPr>
          <w:p w14:paraId="7C0BA7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2EEC2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127778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2D701D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8052F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FB403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DC700D"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5C38149" w14:textId="77777777" w:rsidR="00987D60" w:rsidRPr="00987D60" w:rsidRDefault="00987D60" w:rsidP="00987D60">
            <w:pPr>
              <w:spacing w:line="240" w:lineRule="auto"/>
              <w:jc w:val="right"/>
              <w:rPr>
                <w:sz w:val="12"/>
                <w:szCs w:val="12"/>
              </w:rPr>
            </w:pPr>
            <w:r w:rsidRPr="00987D60">
              <w:rPr>
                <w:sz w:val="12"/>
                <w:szCs w:val="12"/>
              </w:rPr>
              <w:t>2 101 862</w:t>
            </w:r>
          </w:p>
        </w:tc>
        <w:tc>
          <w:tcPr>
            <w:tcW w:w="630" w:type="pct"/>
            <w:tcBorders>
              <w:top w:val="nil"/>
              <w:left w:val="nil"/>
              <w:bottom w:val="single" w:sz="4" w:space="0" w:color="auto"/>
              <w:right w:val="single" w:sz="4" w:space="0" w:color="auto"/>
            </w:tcBorders>
            <w:shd w:val="clear" w:color="auto" w:fill="auto"/>
            <w:noWrap/>
            <w:vAlign w:val="center"/>
            <w:hideMark/>
          </w:tcPr>
          <w:p w14:paraId="584389FC" w14:textId="77777777" w:rsidR="00987D60" w:rsidRPr="00987D60" w:rsidRDefault="00987D60" w:rsidP="00987D60">
            <w:pPr>
              <w:spacing w:line="240" w:lineRule="auto"/>
              <w:jc w:val="right"/>
              <w:rPr>
                <w:sz w:val="12"/>
                <w:szCs w:val="12"/>
              </w:rPr>
            </w:pPr>
            <w:r w:rsidRPr="00987D60">
              <w:rPr>
                <w:sz w:val="12"/>
                <w:szCs w:val="12"/>
              </w:rPr>
              <w:t>2 051 020,10</w:t>
            </w:r>
          </w:p>
        </w:tc>
        <w:tc>
          <w:tcPr>
            <w:tcW w:w="478" w:type="pct"/>
            <w:tcBorders>
              <w:top w:val="nil"/>
              <w:left w:val="nil"/>
              <w:bottom w:val="single" w:sz="4" w:space="0" w:color="auto"/>
              <w:right w:val="single" w:sz="4" w:space="0" w:color="auto"/>
            </w:tcBorders>
            <w:shd w:val="clear" w:color="auto" w:fill="auto"/>
            <w:noWrap/>
            <w:vAlign w:val="center"/>
            <w:hideMark/>
          </w:tcPr>
          <w:p w14:paraId="321178CA" w14:textId="77777777" w:rsidR="00987D60" w:rsidRPr="00987D60" w:rsidRDefault="00987D60" w:rsidP="00987D60">
            <w:pPr>
              <w:spacing w:line="240" w:lineRule="auto"/>
              <w:jc w:val="right"/>
              <w:rPr>
                <w:sz w:val="12"/>
                <w:szCs w:val="12"/>
              </w:rPr>
            </w:pPr>
            <w:r w:rsidRPr="00987D60">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353BA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3890E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1C2C2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202960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6EE3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22741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15AF5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F3AAF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F1A45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43A475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ACFB51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63F19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377EA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2B24B4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2376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5522D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27896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CFC7DB" w14:textId="77777777" w:rsidR="00987D60" w:rsidRPr="00987D60" w:rsidRDefault="00987D60" w:rsidP="00987D60">
            <w:pPr>
              <w:spacing w:line="240" w:lineRule="auto"/>
              <w:jc w:val="right"/>
              <w:rPr>
                <w:sz w:val="12"/>
                <w:szCs w:val="12"/>
              </w:rPr>
            </w:pPr>
            <w:r w:rsidRPr="00987D60">
              <w:rPr>
                <w:sz w:val="12"/>
                <w:szCs w:val="12"/>
              </w:rPr>
              <w:t>152 708</w:t>
            </w:r>
          </w:p>
        </w:tc>
        <w:tc>
          <w:tcPr>
            <w:tcW w:w="630" w:type="pct"/>
            <w:tcBorders>
              <w:top w:val="nil"/>
              <w:left w:val="nil"/>
              <w:bottom w:val="single" w:sz="4" w:space="0" w:color="auto"/>
              <w:right w:val="single" w:sz="4" w:space="0" w:color="auto"/>
            </w:tcBorders>
            <w:shd w:val="clear" w:color="auto" w:fill="auto"/>
            <w:noWrap/>
            <w:vAlign w:val="center"/>
            <w:hideMark/>
          </w:tcPr>
          <w:p w14:paraId="1932EB50" w14:textId="77777777" w:rsidR="00987D60" w:rsidRPr="00987D60" w:rsidRDefault="00987D60" w:rsidP="00987D60">
            <w:pPr>
              <w:spacing w:line="240" w:lineRule="auto"/>
              <w:jc w:val="right"/>
              <w:rPr>
                <w:sz w:val="12"/>
                <w:szCs w:val="12"/>
              </w:rPr>
            </w:pPr>
            <w:r w:rsidRPr="00987D60">
              <w:rPr>
                <w:sz w:val="12"/>
                <w:szCs w:val="12"/>
              </w:rPr>
              <w:t>152 698,82</w:t>
            </w:r>
          </w:p>
        </w:tc>
        <w:tc>
          <w:tcPr>
            <w:tcW w:w="478" w:type="pct"/>
            <w:tcBorders>
              <w:top w:val="nil"/>
              <w:left w:val="nil"/>
              <w:bottom w:val="single" w:sz="4" w:space="0" w:color="auto"/>
              <w:right w:val="single" w:sz="4" w:space="0" w:color="auto"/>
            </w:tcBorders>
            <w:shd w:val="clear" w:color="auto" w:fill="auto"/>
            <w:noWrap/>
            <w:vAlign w:val="center"/>
            <w:hideMark/>
          </w:tcPr>
          <w:p w14:paraId="517A0BD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226192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9F5D9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D5FF5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76399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FEE18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1DA4E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4BC44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2B59E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8F668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45C24F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0260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2BFAD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E43BA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B2830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0B7E4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F944F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D6736B"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916AD9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EF61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02AD1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B706B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88D57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7251A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248CD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5A635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A1BD5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EACB4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E84BC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51C0E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61EC6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B621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26703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AAB66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75D3F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3D1F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F6FEC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9A15A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A3E7CD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7382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418B3A"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2871B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2C037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8CE69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1468E1"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A527B2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94B9D19" w14:textId="77777777" w:rsidR="00987D60" w:rsidRPr="00987D60" w:rsidRDefault="00987D60" w:rsidP="00987D60">
            <w:pPr>
              <w:spacing w:line="240" w:lineRule="auto"/>
              <w:jc w:val="center"/>
              <w:rPr>
                <w:b/>
                <w:bCs/>
                <w:sz w:val="12"/>
                <w:szCs w:val="12"/>
              </w:rPr>
            </w:pPr>
            <w:r w:rsidRPr="00987D60">
              <w:rPr>
                <w:b/>
                <w:bCs/>
                <w:sz w:val="12"/>
                <w:szCs w:val="12"/>
              </w:rPr>
              <w:t>85228</w:t>
            </w:r>
          </w:p>
        </w:tc>
        <w:tc>
          <w:tcPr>
            <w:tcW w:w="1025" w:type="pct"/>
            <w:tcBorders>
              <w:top w:val="nil"/>
              <w:left w:val="nil"/>
              <w:bottom w:val="single" w:sz="4" w:space="0" w:color="auto"/>
              <w:right w:val="single" w:sz="4" w:space="0" w:color="auto"/>
            </w:tcBorders>
            <w:shd w:val="clear" w:color="000000" w:fill="FFFDC1"/>
            <w:vAlign w:val="center"/>
            <w:hideMark/>
          </w:tcPr>
          <w:p w14:paraId="14D6B3AF" w14:textId="77777777" w:rsidR="00987D60" w:rsidRPr="00987D60" w:rsidRDefault="00987D60" w:rsidP="00987D60">
            <w:pPr>
              <w:spacing w:line="240" w:lineRule="auto"/>
              <w:rPr>
                <w:b/>
                <w:bCs/>
                <w:sz w:val="12"/>
                <w:szCs w:val="12"/>
              </w:rPr>
            </w:pPr>
            <w:r w:rsidRPr="00987D60">
              <w:rPr>
                <w:b/>
                <w:bCs/>
                <w:sz w:val="12"/>
                <w:szCs w:val="12"/>
              </w:rPr>
              <w:t>Usługi opiekuńcze i specjalistyczne usługi opiekuńcze</w:t>
            </w:r>
          </w:p>
        </w:tc>
        <w:tc>
          <w:tcPr>
            <w:tcW w:w="537" w:type="pct"/>
            <w:tcBorders>
              <w:top w:val="nil"/>
              <w:left w:val="nil"/>
              <w:bottom w:val="single" w:sz="4" w:space="0" w:color="auto"/>
              <w:right w:val="single" w:sz="4" w:space="0" w:color="auto"/>
            </w:tcBorders>
            <w:shd w:val="clear" w:color="000000" w:fill="FFFDC1"/>
            <w:vAlign w:val="center"/>
            <w:hideMark/>
          </w:tcPr>
          <w:p w14:paraId="0BB7EDC2" w14:textId="77777777" w:rsidR="00987D60" w:rsidRPr="00987D60" w:rsidRDefault="00987D60" w:rsidP="00987D60">
            <w:pPr>
              <w:spacing w:line="240" w:lineRule="auto"/>
              <w:jc w:val="right"/>
              <w:rPr>
                <w:b/>
                <w:bCs/>
                <w:sz w:val="12"/>
                <w:szCs w:val="12"/>
              </w:rPr>
            </w:pPr>
            <w:r w:rsidRPr="00987D60">
              <w:rPr>
                <w:b/>
                <w:bCs/>
                <w:sz w:val="12"/>
                <w:szCs w:val="12"/>
              </w:rPr>
              <w:t>73 500</w:t>
            </w:r>
          </w:p>
        </w:tc>
        <w:tc>
          <w:tcPr>
            <w:tcW w:w="630" w:type="pct"/>
            <w:tcBorders>
              <w:top w:val="nil"/>
              <w:left w:val="nil"/>
              <w:bottom w:val="single" w:sz="4" w:space="0" w:color="auto"/>
              <w:right w:val="single" w:sz="4" w:space="0" w:color="auto"/>
            </w:tcBorders>
            <w:shd w:val="clear" w:color="000000" w:fill="FFFDC1"/>
            <w:vAlign w:val="center"/>
            <w:hideMark/>
          </w:tcPr>
          <w:p w14:paraId="2A28F342"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478" w:type="pct"/>
            <w:tcBorders>
              <w:top w:val="nil"/>
              <w:left w:val="nil"/>
              <w:bottom w:val="single" w:sz="4" w:space="0" w:color="auto"/>
              <w:right w:val="single" w:sz="4" w:space="0" w:color="auto"/>
            </w:tcBorders>
            <w:shd w:val="clear" w:color="000000" w:fill="FFFDC1"/>
            <w:vAlign w:val="center"/>
            <w:hideMark/>
          </w:tcPr>
          <w:p w14:paraId="00090545" w14:textId="77777777" w:rsidR="00987D60" w:rsidRPr="00987D60" w:rsidRDefault="00987D60" w:rsidP="00987D60">
            <w:pPr>
              <w:spacing w:line="240" w:lineRule="auto"/>
              <w:jc w:val="right"/>
              <w:rPr>
                <w:b/>
                <w:bCs/>
                <w:sz w:val="12"/>
                <w:szCs w:val="12"/>
              </w:rPr>
            </w:pPr>
            <w:r w:rsidRPr="00987D60">
              <w:rPr>
                <w:b/>
                <w:bCs/>
                <w:sz w:val="12"/>
                <w:szCs w:val="12"/>
              </w:rPr>
              <w:t>0,0</w:t>
            </w:r>
          </w:p>
        </w:tc>
        <w:tc>
          <w:tcPr>
            <w:tcW w:w="536" w:type="pct"/>
            <w:tcBorders>
              <w:top w:val="nil"/>
              <w:left w:val="nil"/>
              <w:bottom w:val="single" w:sz="4" w:space="0" w:color="auto"/>
              <w:right w:val="single" w:sz="4" w:space="0" w:color="auto"/>
            </w:tcBorders>
            <w:shd w:val="clear" w:color="000000" w:fill="FFFDC1"/>
            <w:vAlign w:val="center"/>
            <w:hideMark/>
          </w:tcPr>
          <w:p w14:paraId="751BD6D2"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80D1D51"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3A2A8A9C"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64ADF39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0829E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3D26B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02139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B75A88" w14:textId="77777777" w:rsidR="00987D60" w:rsidRPr="00987D60" w:rsidRDefault="00987D60" w:rsidP="00987D60">
            <w:pPr>
              <w:spacing w:line="240" w:lineRule="auto"/>
              <w:jc w:val="right"/>
              <w:rPr>
                <w:sz w:val="12"/>
                <w:szCs w:val="12"/>
              </w:rPr>
            </w:pPr>
            <w:r w:rsidRPr="00987D60">
              <w:rPr>
                <w:sz w:val="12"/>
                <w:szCs w:val="12"/>
              </w:rPr>
              <w:t>73 500</w:t>
            </w:r>
          </w:p>
        </w:tc>
        <w:tc>
          <w:tcPr>
            <w:tcW w:w="630" w:type="pct"/>
            <w:tcBorders>
              <w:top w:val="nil"/>
              <w:left w:val="nil"/>
              <w:bottom w:val="single" w:sz="4" w:space="0" w:color="auto"/>
              <w:right w:val="single" w:sz="4" w:space="0" w:color="auto"/>
            </w:tcBorders>
            <w:shd w:val="clear" w:color="auto" w:fill="auto"/>
            <w:noWrap/>
            <w:vAlign w:val="center"/>
            <w:hideMark/>
          </w:tcPr>
          <w:p w14:paraId="3B18EDD8"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46695A86"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52C2A57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2977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89131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68FC9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6664A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32F7B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B34F6D"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CFB06B4" w14:textId="77777777" w:rsidR="00987D60" w:rsidRPr="00987D60" w:rsidRDefault="00987D60" w:rsidP="00987D60">
            <w:pPr>
              <w:spacing w:line="240" w:lineRule="auto"/>
              <w:jc w:val="right"/>
              <w:rPr>
                <w:sz w:val="12"/>
                <w:szCs w:val="12"/>
              </w:rPr>
            </w:pPr>
            <w:r w:rsidRPr="00987D60">
              <w:rPr>
                <w:sz w:val="12"/>
                <w:szCs w:val="12"/>
              </w:rPr>
              <w:t>73 500</w:t>
            </w:r>
          </w:p>
        </w:tc>
        <w:tc>
          <w:tcPr>
            <w:tcW w:w="630" w:type="pct"/>
            <w:tcBorders>
              <w:top w:val="nil"/>
              <w:left w:val="nil"/>
              <w:bottom w:val="single" w:sz="4" w:space="0" w:color="auto"/>
              <w:right w:val="single" w:sz="4" w:space="0" w:color="auto"/>
            </w:tcBorders>
            <w:shd w:val="clear" w:color="auto" w:fill="auto"/>
            <w:noWrap/>
            <w:vAlign w:val="center"/>
            <w:hideMark/>
          </w:tcPr>
          <w:p w14:paraId="653CF5D7"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6EB019C3"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74D933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A5BB0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040CB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31540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4AFB9A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70F7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D3FB88"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B659148" w14:textId="77777777" w:rsidR="00987D60" w:rsidRPr="00987D60" w:rsidRDefault="00987D60" w:rsidP="00987D60">
            <w:pPr>
              <w:spacing w:line="240" w:lineRule="auto"/>
              <w:jc w:val="right"/>
              <w:rPr>
                <w:sz w:val="12"/>
                <w:szCs w:val="12"/>
              </w:rPr>
            </w:pPr>
            <w:r w:rsidRPr="00987D60">
              <w:rPr>
                <w:sz w:val="12"/>
                <w:szCs w:val="12"/>
              </w:rPr>
              <w:t>70 540</w:t>
            </w:r>
          </w:p>
        </w:tc>
        <w:tc>
          <w:tcPr>
            <w:tcW w:w="630" w:type="pct"/>
            <w:tcBorders>
              <w:top w:val="nil"/>
              <w:left w:val="nil"/>
              <w:bottom w:val="single" w:sz="4" w:space="0" w:color="auto"/>
              <w:right w:val="single" w:sz="4" w:space="0" w:color="auto"/>
            </w:tcBorders>
            <w:shd w:val="clear" w:color="auto" w:fill="auto"/>
            <w:noWrap/>
            <w:vAlign w:val="center"/>
            <w:hideMark/>
          </w:tcPr>
          <w:p w14:paraId="3283612E"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533FC72"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6668A0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DC1E6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87CF8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F704C5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7125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C4D99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DCF3D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18435FC" w14:textId="77777777" w:rsidR="00987D60" w:rsidRPr="00987D60" w:rsidRDefault="00987D60" w:rsidP="00987D60">
            <w:pPr>
              <w:spacing w:line="240" w:lineRule="auto"/>
              <w:jc w:val="right"/>
              <w:rPr>
                <w:sz w:val="12"/>
                <w:szCs w:val="12"/>
              </w:rPr>
            </w:pPr>
            <w:r w:rsidRPr="00987D60">
              <w:rPr>
                <w:sz w:val="12"/>
                <w:szCs w:val="12"/>
              </w:rPr>
              <w:t>2 960</w:t>
            </w:r>
          </w:p>
        </w:tc>
        <w:tc>
          <w:tcPr>
            <w:tcW w:w="630" w:type="pct"/>
            <w:tcBorders>
              <w:top w:val="nil"/>
              <w:left w:val="nil"/>
              <w:bottom w:val="single" w:sz="4" w:space="0" w:color="auto"/>
              <w:right w:val="single" w:sz="4" w:space="0" w:color="auto"/>
            </w:tcBorders>
            <w:shd w:val="clear" w:color="auto" w:fill="auto"/>
            <w:noWrap/>
            <w:vAlign w:val="center"/>
            <w:hideMark/>
          </w:tcPr>
          <w:p w14:paraId="6817D026" w14:textId="77777777" w:rsidR="00987D60" w:rsidRPr="00987D60" w:rsidRDefault="00987D60" w:rsidP="00987D60">
            <w:pPr>
              <w:spacing w:line="240" w:lineRule="auto"/>
              <w:jc w:val="right"/>
              <w:rPr>
                <w:sz w:val="12"/>
                <w:szCs w:val="12"/>
              </w:rPr>
            </w:pPr>
            <w:r w:rsidRPr="00987D60">
              <w:rPr>
                <w:sz w:val="12"/>
                <w:szCs w:val="12"/>
              </w:rPr>
              <w:t>0,00</w:t>
            </w:r>
          </w:p>
        </w:tc>
        <w:tc>
          <w:tcPr>
            <w:tcW w:w="478" w:type="pct"/>
            <w:tcBorders>
              <w:top w:val="nil"/>
              <w:left w:val="nil"/>
              <w:bottom w:val="single" w:sz="4" w:space="0" w:color="auto"/>
              <w:right w:val="single" w:sz="4" w:space="0" w:color="auto"/>
            </w:tcBorders>
            <w:shd w:val="clear" w:color="auto" w:fill="auto"/>
            <w:noWrap/>
            <w:vAlign w:val="center"/>
            <w:hideMark/>
          </w:tcPr>
          <w:p w14:paraId="74992635" w14:textId="77777777" w:rsidR="00987D60" w:rsidRPr="00987D60" w:rsidRDefault="00987D60" w:rsidP="00987D60">
            <w:pPr>
              <w:spacing w:line="240" w:lineRule="auto"/>
              <w:jc w:val="right"/>
              <w:rPr>
                <w:sz w:val="12"/>
                <w:szCs w:val="12"/>
              </w:rPr>
            </w:pPr>
            <w:r w:rsidRPr="00987D60">
              <w:rPr>
                <w:sz w:val="12"/>
                <w:szCs w:val="12"/>
              </w:rPr>
              <w:t>0,0</w:t>
            </w:r>
          </w:p>
        </w:tc>
        <w:tc>
          <w:tcPr>
            <w:tcW w:w="536" w:type="pct"/>
            <w:tcBorders>
              <w:top w:val="nil"/>
              <w:left w:val="nil"/>
              <w:bottom w:val="single" w:sz="4" w:space="0" w:color="auto"/>
              <w:right w:val="single" w:sz="4" w:space="0" w:color="auto"/>
            </w:tcBorders>
            <w:shd w:val="clear" w:color="auto" w:fill="auto"/>
            <w:noWrap/>
            <w:vAlign w:val="center"/>
            <w:hideMark/>
          </w:tcPr>
          <w:p w14:paraId="325BA8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7651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CDBA4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B6852F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2CEE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BDB49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C6EC4A"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6393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0C133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4ADEB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E4E8D9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9B7B0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5CAAD5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CBF42F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42E92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F8465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AEDC5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7477E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C2264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4335E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77BD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9B94C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A76AF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13C3B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78271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815E4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0A7BFF"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F43B4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6090A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A9A164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55AA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6DD73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1E6172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8EB427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46DC1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76AEE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1FF1F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193413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3AA23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96D1FB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66C19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31D9F5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768C2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20DF97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6236C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DB94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E2C540"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B608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6C732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8AEAB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5C8F1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E9EF7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94BC7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A7806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282F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BFE3E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719D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CC72FC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81145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F599F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2106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F9BDD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F3A90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111E23"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DF5BE9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79E8D04" w14:textId="77777777" w:rsidR="00987D60" w:rsidRPr="00987D60" w:rsidRDefault="00987D60" w:rsidP="00987D60">
            <w:pPr>
              <w:spacing w:line="240" w:lineRule="auto"/>
              <w:jc w:val="center"/>
              <w:rPr>
                <w:b/>
                <w:bCs/>
                <w:sz w:val="12"/>
                <w:szCs w:val="12"/>
              </w:rPr>
            </w:pPr>
            <w:r w:rsidRPr="00987D60">
              <w:rPr>
                <w:b/>
                <w:bCs/>
                <w:sz w:val="12"/>
                <w:szCs w:val="12"/>
              </w:rPr>
              <w:t>85230</w:t>
            </w:r>
          </w:p>
        </w:tc>
        <w:tc>
          <w:tcPr>
            <w:tcW w:w="1025" w:type="pct"/>
            <w:tcBorders>
              <w:top w:val="nil"/>
              <w:left w:val="nil"/>
              <w:bottom w:val="single" w:sz="4" w:space="0" w:color="auto"/>
              <w:right w:val="single" w:sz="4" w:space="0" w:color="auto"/>
            </w:tcBorders>
            <w:shd w:val="clear" w:color="000000" w:fill="FFFDC1"/>
            <w:vAlign w:val="center"/>
            <w:hideMark/>
          </w:tcPr>
          <w:p w14:paraId="68948F38" w14:textId="77777777" w:rsidR="00987D60" w:rsidRPr="00987D60" w:rsidRDefault="00987D60" w:rsidP="00987D60">
            <w:pPr>
              <w:spacing w:line="240" w:lineRule="auto"/>
              <w:rPr>
                <w:b/>
                <w:bCs/>
                <w:sz w:val="12"/>
                <w:szCs w:val="12"/>
              </w:rPr>
            </w:pPr>
            <w:r w:rsidRPr="00987D60">
              <w:rPr>
                <w:b/>
                <w:bCs/>
                <w:sz w:val="12"/>
                <w:szCs w:val="12"/>
              </w:rPr>
              <w:t>Pomoc w zakresie dożywiania</w:t>
            </w:r>
          </w:p>
        </w:tc>
        <w:tc>
          <w:tcPr>
            <w:tcW w:w="537" w:type="pct"/>
            <w:tcBorders>
              <w:top w:val="nil"/>
              <w:left w:val="nil"/>
              <w:bottom w:val="single" w:sz="4" w:space="0" w:color="auto"/>
              <w:right w:val="single" w:sz="4" w:space="0" w:color="auto"/>
            </w:tcBorders>
            <w:shd w:val="clear" w:color="000000" w:fill="FFFDC1"/>
            <w:vAlign w:val="center"/>
            <w:hideMark/>
          </w:tcPr>
          <w:p w14:paraId="26473D19" w14:textId="77777777" w:rsidR="00987D60" w:rsidRPr="00987D60" w:rsidRDefault="00987D60" w:rsidP="00987D60">
            <w:pPr>
              <w:spacing w:line="240" w:lineRule="auto"/>
              <w:jc w:val="right"/>
              <w:rPr>
                <w:b/>
                <w:bCs/>
                <w:sz w:val="12"/>
                <w:szCs w:val="12"/>
              </w:rPr>
            </w:pPr>
            <w:r w:rsidRPr="00987D60">
              <w:rPr>
                <w:b/>
                <w:bCs/>
                <w:sz w:val="12"/>
                <w:szCs w:val="12"/>
              </w:rPr>
              <w:t>1 543 599</w:t>
            </w:r>
          </w:p>
        </w:tc>
        <w:tc>
          <w:tcPr>
            <w:tcW w:w="630" w:type="pct"/>
            <w:tcBorders>
              <w:top w:val="nil"/>
              <w:left w:val="nil"/>
              <w:bottom w:val="single" w:sz="4" w:space="0" w:color="auto"/>
              <w:right w:val="single" w:sz="4" w:space="0" w:color="auto"/>
            </w:tcBorders>
            <w:shd w:val="clear" w:color="000000" w:fill="FFFDC1"/>
            <w:vAlign w:val="center"/>
            <w:hideMark/>
          </w:tcPr>
          <w:p w14:paraId="15FFB530" w14:textId="77777777" w:rsidR="00987D60" w:rsidRPr="00987D60" w:rsidRDefault="00987D60" w:rsidP="00987D60">
            <w:pPr>
              <w:spacing w:line="240" w:lineRule="auto"/>
              <w:jc w:val="right"/>
              <w:rPr>
                <w:b/>
                <w:bCs/>
                <w:sz w:val="12"/>
                <w:szCs w:val="12"/>
              </w:rPr>
            </w:pPr>
            <w:r w:rsidRPr="00987D60">
              <w:rPr>
                <w:b/>
                <w:bCs/>
                <w:sz w:val="12"/>
                <w:szCs w:val="12"/>
              </w:rPr>
              <w:t>1 526 705,57</w:t>
            </w:r>
          </w:p>
        </w:tc>
        <w:tc>
          <w:tcPr>
            <w:tcW w:w="478" w:type="pct"/>
            <w:tcBorders>
              <w:top w:val="nil"/>
              <w:left w:val="nil"/>
              <w:bottom w:val="single" w:sz="4" w:space="0" w:color="auto"/>
              <w:right w:val="single" w:sz="4" w:space="0" w:color="auto"/>
            </w:tcBorders>
            <w:shd w:val="clear" w:color="000000" w:fill="FFFDC1"/>
            <w:vAlign w:val="center"/>
            <w:hideMark/>
          </w:tcPr>
          <w:p w14:paraId="0DD6A265" w14:textId="77777777" w:rsidR="00987D60" w:rsidRPr="00987D60" w:rsidRDefault="00987D60" w:rsidP="00987D60">
            <w:pPr>
              <w:spacing w:line="240" w:lineRule="auto"/>
              <w:jc w:val="right"/>
              <w:rPr>
                <w:b/>
                <w:bCs/>
                <w:sz w:val="12"/>
                <w:szCs w:val="12"/>
              </w:rPr>
            </w:pPr>
            <w:r w:rsidRPr="00987D60">
              <w:rPr>
                <w:b/>
                <w:bCs/>
                <w:sz w:val="12"/>
                <w:szCs w:val="12"/>
              </w:rPr>
              <w:t>98,9</w:t>
            </w:r>
          </w:p>
        </w:tc>
        <w:tc>
          <w:tcPr>
            <w:tcW w:w="536" w:type="pct"/>
            <w:tcBorders>
              <w:top w:val="nil"/>
              <w:left w:val="nil"/>
              <w:bottom w:val="single" w:sz="4" w:space="0" w:color="auto"/>
              <w:right w:val="single" w:sz="4" w:space="0" w:color="auto"/>
            </w:tcBorders>
            <w:shd w:val="clear" w:color="000000" w:fill="FFFDC1"/>
            <w:vAlign w:val="center"/>
            <w:hideMark/>
          </w:tcPr>
          <w:p w14:paraId="7E20B9C1"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88322BD"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69D88FCA"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5B57B77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BDF1D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F2B53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FEEF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1EE1E7" w14:textId="77777777" w:rsidR="00987D60" w:rsidRPr="00987D60" w:rsidRDefault="00987D60" w:rsidP="00987D60">
            <w:pPr>
              <w:spacing w:line="240" w:lineRule="auto"/>
              <w:jc w:val="right"/>
              <w:rPr>
                <w:sz w:val="12"/>
                <w:szCs w:val="12"/>
              </w:rPr>
            </w:pPr>
            <w:r w:rsidRPr="00987D60">
              <w:rPr>
                <w:sz w:val="12"/>
                <w:szCs w:val="12"/>
              </w:rPr>
              <w:t>1 543 599</w:t>
            </w:r>
          </w:p>
        </w:tc>
        <w:tc>
          <w:tcPr>
            <w:tcW w:w="630" w:type="pct"/>
            <w:tcBorders>
              <w:top w:val="nil"/>
              <w:left w:val="nil"/>
              <w:bottom w:val="single" w:sz="4" w:space="0" w:color="auto"/>
              <w:right w:val="single" w:sz="4" w:space="0" w:color="auto"/>
            </w:tcBorders>
            <w:shd w:val="clear" w:color="auto" w:fill="auto"/>
            <w:noWrap/>
            <w:vAlign w:val="center"/>
            <w:hideMark/>
          </w:tcPr>
          <w:p w14:paraId="6DCD3E0C" w14:textId="77777777" w:rsidR="00987D60" w:rsidRPr="00987D60" w:rsidRDefault="00987D60" w:rsidP="00987D60">
            <w:pPr>
              <w:spacing w:line="240" w:lineRule="auto"/>
              <w:jc w:val="right"/>
              <w:rPr>
                <w:sz w:val="12"/>
                <w:szCs w:val="12"/>
              </w:rPr>
            </w:pPr>
            <w:r w:rsidRPr="00987D60">
              <w:rPr>
                <w:sz w:val="12"/>
                <w:szCs w:val="12"/>
              </w:rPr>
              <w:t>1 526 705,57</w:t>
            </w:r>
          </w:p>
        </w:tc>
        <w:tc>
          <w:tcPr>
            <w:tcW w:w="478" w:type="pct"/>
            <w:tcBorders>
              <w:top w:val="nil"/>
              <w:left w:val="nil"/>
              <w:bottom w:val="single" w:sz="4" w:space="0" w:color="auto"/>
              <w:right w:val="single" w:sz="4" w:space="0" w:color="auto"/>
            </w:tcBorders>
            <w:shd w:val="clear" w:color="auto" w:fill="auto"/>
            <w:noWrap/>
            <w:vAlign w:val="center"/>
            <w:hideMark/>
          </w:tcPr>
          <w:p w14:paraId="75D2381C"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CBF7DC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496C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CE747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A5ADF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25A1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9F52B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654FD"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7671B1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872F8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361BC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D4E98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0EBA8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7169D8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A9A35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0EB9F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01E4A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AE521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58FC0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E9210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8A42C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4E33D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27299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573CDC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C759D2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ECBB0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CF63F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39E61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3C325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4A38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E23D0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4CC86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014F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213ED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4BFB9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1A795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DAEFEB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D8338"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D50010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43D21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1DF9BE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6C440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79D3D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C009F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C47D2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FE964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D73EB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8EAD8E"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A4F2C8" w14:textId="77777777" w:rsidR="00987D60" w:rsidRPr="00987D60" w:rsidRDefault="00987D60" w:rsidP="00987D60">
            <w:pPr>
              <w:spacing w:line="240" w:lineRule="auto"/>
              <w:jc w:val="right"/>
              <w:rPr>
                <w:sz w:val="12"/>
                <w:szCs w:val="12"/>
              </w:rPr>
            </w:pPr>
            <w:r w:rsidRPr="00987D60">
              <w:rPr>
                <w:sz w:val="12"/>
                <w:szCs w:val="12"/>
              </w:rPr>
              <w:t>1 543 599</w:t>
            </w:r>
          </w:p>
        </w:tc>
        <w:tc>
          <w:tcPr>
            <w:tcW w:w="630" w:type="pct"/>
            <w:tcBorders>
              <w:top w:val="nil"/>
              <w:left w:val="nil"/>
              <w:bottom w:val="single" w:sz="4" w:space="0" w:color="auto"/>
              <w:right w:val="single" w:sz="4" w:space="0" w:color="auto"/>
            </w:tcBorders>
            <w:shd w:val="clear" w:color="auto" w:fill="auto"/>
            <w:noWrap/>
            <w:vAlign w:val="center"/>
            <w:hideMark/>
          </w:tcPr>
          <w:p w14:paraId="1102C677" w14:textId="77777777" w:rsidR="00987D60" w:rsidRPr="00987D60" w:rsidRDefault="00987D60" w:rsidP="00987D60">
            <w:pPr>
              <w:spacing w:line="240" w:lineRule="auto"/>
              <w:jc w:val="right"/>
              <w:rPr>
                <w:sz w:val="12"/>
                <w:szCs w:val="12"/>
              </w:rPr>
            </w:pPr>
            <w:r w:rsidRPr="00987D60">
              <w:rPr>
                <w:sz w:val="12"/>
                <w:szCs w:val="12"/>
              </w:rPr>
              <w:t>1 526 705,57</w:t>
            </w:r>
          </w:p>
        </w:tc>
        <w:tc>
          <w:tcPr>
            <w:tcW w:w="478" w:type="pct"/>
            <w:tcBorders>
              <w:top w:val="nil"/>
              <w:left w:val="nil"/>
              <w:bottom w:val="single" w:sz="4" w:space="0" w:color="auto"/>
              <w:right w:val="single" w:sz="4" w:space="0" w:color="auto"/>
            </w:tcBorders>
            <w:shd w:val="clear" w:color="auto" w:fill="auto"/>
            <w:noWrap/>
            <w:vAlign w:val="center"/>
            <w:hideMark/>
          </w:tcPr>
          <w:p w14:paraId="3284749C" w14:textId="77777777" w:rsidR="00987D60" w:rsidRPr="00987D60" w:rsidRDefault="00987D60" w:rsidP="00987D60">
            <w:pPr>
              <w:spacing w:line="240" w:lineRule="auto"/>
              <w:jc w:val="right"/>
              <w:rPr>
                <w:sz w:val="12"/>
                <w:szCs w:val="12"/>
              </w:rPr>
            </w:pPr>
            <w:r w:rsidRPr="00987D60">
              <w:rPr>
                <w:sz w:val="12"/>
                <w:szCs w:val="12"/>
              </w:rPr>
              <w:t>98,9</w:t>
            </w:r>
          </w:p>
        </w:tc>
        <w:tc>
          <w:tcPr>
            <w:tcW w:w="536" w:type="pct"/>
            <w:tcBorders>
              <w:top w:val="nil"/>
              <w:left w:val="nil"/>
              <w:bottom w:val="single" w:sz="4" w:space="0" w:color="auto"/>
              <w:right w:val="single" w:sz="4" w:space="0" w:color="auto"/>
            </w:tcBorders>
            <w:shd w:val="clear" w:color="auto" w:fill="auto"/>
            <w:noWrap/>
            <w:vAlign w:val="center"/>
            <w:hideMark/>
          </w:tcPr>
          <w:p w14:paraId="1E7A530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D0CD0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6572F7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5E8A7D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0175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F9AB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38DB6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D4601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C465C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80197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5CE1B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4BF5E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25A99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F3C4B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7B47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826B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B6677AA"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5099F9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3CD7E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335D3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8AAA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C0415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98BF6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AAAEFE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CD477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3C5F0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174AF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0A4C0D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88199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4B2D0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0BE1C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E06C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9D03E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8C6399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C28C5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48DF4F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C678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21C62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0784F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8451B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440BC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8918E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8D536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855F328"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79C2A2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D09DAE8" w14:textId="77777777" w:rsidR="00987D60" w:rsidRPr="00987D60" w:rsidRDefault="00987D60" w:rsidP="00987D60">
            <w:pPr>
              <w:spacing w:line="240" w:lineRule="auto"/>
              <w:jc w:val="center"/>
              <w:rPr>
                <w:b/>
                <w:bCs/>
                <w:sz w:val="12"/>
                <w:szCs w:val="12"/>
              </w:rPr>
            </w:pPr>
            <w:r w:rsidRPr="00987D60">
              <w:rPr>
                <w:b/>
                <w:bCs/>
                <w:sz w:val="12"/>
                <w:szCs w:val="12"/>
              </w:rPr>
              <w:t>85231</w:t>
            </w:r>
          </w:p>
        </w:tc>
        <w:tc>
          <w:tcPr>
            <w:tcW w:w="1025" w:type="pct"/>
            <w:tcBorders>
              <w:top w:val="nil"/>
              <w:left w:val="nil"/>
              <w:bottom w:val="single" w:sz="4" w:space="0" w:color="auto"/>
              <w:right w:val="single" w:sz="4" w:space="0" w:color="auto"/>
            </w:tcBorders>
            <w:shd w:val="clear" w:color="000000" w:fill="FFFDC1"/>
            <w:vAlign w:val="center"/>
            <w:hideMark/>
          </w:tcPr>
          <w:p w14:paraId="5E1FCDB9" w14:textId="77777777" w:rsidR="00987D60" w:rsidRPr="00987D60" w:rsidRDefault="00987D60" w:rsidP="00987D60">
            <w:pPr>
              <w:spacing w:line="240" w:lineRule="auto"/>
              <w:rPr>
                <w:b/>
                <w:bCs/>
                <w:sz w:val="12"/>
                <w:szCs w:val="12"/>
              </w:rPr>
            </w:pPr>
            <w:r w:rsidRPr="00987D60">
              <w:rPr>
                <w:b/>
                <w:bCs/>
                <w:sz w:val="12"/>
                <w:szCs w:val="12"/>
              </w:rPr>
              <w:t>Pomoc dla cudzoziemców</w:t>
            </w:r>
          </w:p>
        </w:tc>
        <w:tc>
          <w:tcPr>
            <w:tcW w:w="537" w:type="pct"/>
            <w:tcBorders>
              <w:top w:val="nil"/>
              <w:left w:val="nil"/>
              <w:bottom w:val="single" w:sz="4" w:space="0" w:color="auto"/>
              <w:right w:val="single" w:sz="4" w:space="0" w:color="auto"/>
            </w:tcBorders>
            <w:shd w:val="clear" w:color="000000" w:fill="FFFDC1"/>
            <w:vAlign w:val="center"/>
            <w:hideMark/>
          </w:tcPr>
          <w:p w14:paraId="05240B13" w14:textId="77777777" w:rsidR="00987D60" w:rsidRPr="00987D60" w:rsidRDefault="00987D60" w:rsidP="00987D60">
            <w:pPr>
              <w:spacing w:line="240" w:lineRule="auto"/>
              <w:jc w:val="right"/>
              <w:rPr>
                <w:b/>
                <w:bCs/>
                <w:sz w:val="12"/>
                <w:szCs w:val="12"/>
              </w:rPr>
            </w:pPr>
            <w:r w:rsidRPr="00987D60">
              <w:rPr>
                <w:b/>
                <w:bCs/>
                <w:sz w:val="12"/>
                <w:szCs w:val="12"/>
              </w:rPr>
              <w:t>250</w:t>
            </w:r>
          </w:p>
        </w:tc>
        <w:tc>
          <w:tcPr>
            <w:tcW w:w="630" w:type="pct"/>
            <w:tcBorders>
              <w:top w:val="nil"/>
              <w:left w:val="nil"/>
              <w:bottom w:val="single" w:sz="4" w:space="0" w:color="auto"/>
              <w:right w:val="single" w:sz="4" w:space="0" w:color="auto"/>
            </w:tcBorders>
            <w:shd w:val="clear" w:color="000000" w:fill="FFFDC1"/>
            <w:vAlign w:val="center"/>
            <w:hideMark/>
          </w:tcPr>
          <w:p w14:paraId="52C99BB6" w14:textId="77777777" w:rsidR="00987D60" w:rsidRPr="00987D60" w:rsidRDefault="00987D60" w:rsidP="00987D60">
            <w:pPr>
              <w:spacing w:line="240" w:lineRule="auto"/>
              <w:jc w:val="right"/>
              <w:rPr>
                <w:b/>
                <w:bCs/>
                <w:sz w:val="12"/>
                <w:szCs w:val="12"/>
              </w:rPr>
            </w:pPr>
            <w:r w:rsidRPr="00987D60">
              <w:rPr>
                <w:b/>
                <w:bCs/>
                <w:sz w:val="12"/>
                <w:szCs w:val="12"/>
              </w:rPr>
              <w:t>250,00</w:t>
            </w:r>
          </w:p>
        </w:tc>
        <w:tc>
          <w:tcPr>
            <w:tcW w:w="478" w:type="pct"/>
            <w:tcBorders>
              <w:top w:val="nil"/>
              <w:left w:val="nil"/>
              <w:bottom w:val="single" w:sz="4" w:space="0" w:color="auto"/>
              <w:right w:val="single" w:sz="4" w:space="0" w:color="auto"/>
            </w:tcBorders>
            <w:shd w:val="clear" w:color="000000" w:fill="FFFDC1"/>
            <w:vAlign w:val="center"/>
            <w:hideMark/>
          </w:tcPr>
          <w:p w14:paraId="1B677DB8"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C4EC532"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4F008B3"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278A867B"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3ACAC66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5DEA2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ED6D0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BA319"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E2CA07E" w14:textId="77777777" w:rsidR="00987D60" w:rsidRPr="00987D60" w:rsidRDefault="00987D60" w:rsidP="00987D60">
            <w:pPr>
              <w:spacing w:line="240" w:lineRule="auto"/>
              <w:jc w:val="right"/>
              <w:rPr>
                <w:sz w:val="12"/>
                <w:szCs w:val="12"/>
              </w:rPr>
            </w:pPr>
            <w:r w:rsidRPr="00987D60">
              <w:rPr>
                <w:sz w:val="12"/>
                <w:szCs w:val="12"/>
              </w:rPr>
              <w:t>250</w:t>
            </w:r>
          </w:p>
        </w:tc>
        <w:tc>
          <w:tcPr>
            <w:tcW w:w="630" w:type="pct"/>
            <w:tcBorders>
              <w:top w:val="nil"/>
              <w:left w:val="nil"/>
              <w:bottom w:val="single" w:sz="4" w:space="0" w:color="auto"/>
              <w:right w:val="single" w:sz="4" w:space="0" w:color="auto"/>
            </w:tcBorders>
            <w:shd w:val="clear" w:color="auto" w:fill="auto"/>
            <w:noWrap/>
            <w:vAlign w:val="center"/>
            <w:hideMark/>
          </w:tcPr>
          <w:p w14:paraId="1115EB44" w14:textId="77777777" w:rsidR="00987D60" w:rsidRPr="00987D60" w:rsidRDefault="00987D60" w:rsidP="00987D60">
            <w:pPr>
              <w:spacing w:line="240" w:lineRule="auto"/>
              <w:jc w:val="right"/>
              <w:rPr>
                <w:sz w:val="12"/>
                <w:szCs w:val="12"/>
              </w:rPr>
            </w:pPr>
            <w:r w:rsidRPr="00987D60">
              <w:rPr>
                <w:sz w:val="12"/>
                <w:szCs w:val="12"/>
              </w:rPr>
              <w:t>250,00</w:t>
            </w:r>
          </w:p>
        </w:tc>
        <w:tc>
          <w:tcPr>
            <w:tcW w:w="478" w:type="pct"/>
            <w:tcBorders>
              <w:top w:val="nil"/>
              <w:left w:val="nil"/>
              <w:bottom w:val="single" w:sz="4" w:space="0" w:color="auto"/>
              <w:right w:val="single" w:sz="4" w:space="0" w:color="auto"/>
            </w:tcBorders>
            <w:shd w:val="clear" w:color="auto" w:fill="auto"/>
            <w:noWrap/>
            <w:vAlign w:val="center"/>
            <w:hideMark/>
          </w:tcPr>
          <w:p w14:paraId="10EF50D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7FC35D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AA8A1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80806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46132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2A7FA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6F73B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73C1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378883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33A80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C20CB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6F22E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A978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B455A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8EE35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976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30EE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386B40"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777360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60010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14782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517D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3E01D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7D9AB5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86D1DD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B4B6C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D3F9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24338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9DA73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ECA9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FE3CA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697E9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29B82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D8B69F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FC00A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1EBD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60CB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6ECC27"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9AB0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6E877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063B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F0DF16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F3677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D5391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8C7B51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B28D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F481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2B000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7ACECD3" w14:textId="77777777" w:rsidR="00987D60" w:rsidRPr="00987D60" w:rsidRDefault="00987D60" w:rsidP="00987D60">
            <w:pPr>
              <w:spacing w:line="240" w:lineRule="auto"/>
              <w:jc w:val="right"/>
              <w:rPr>
                <w:sz w:val="12"/>
                <w:szCs w:val="12"/>
              </w:rPr>
            </w:pPr>
            <w:r w:rsidRPr="00987D60">
              <w:rPr>
                <w:sz w:val="12"/>
                <w:szCs w:val="12"/>
              </w:rPr>
              <w:t>250</w:t>
            </w:r>
          </w:p>
        </w:tc>
        <w:tc>
          <w:tcPr>
            <w:tcW w:w="630" w:type="pct"/>
            <w:tcBorders>
              <w:top w:val="nil"/>
              <w:left w:val="nil"/>
              <w:bottom w:val="single" w:sz="4" w:space="0" w:color="auto"/>
              <w:right w:val="single" w:sz="4" w:space="0" w:color="auto"/>
            </w:tcBorders>
            <w:shd w:val="clear" w:color="auto" w:fill="auto"/>
            <w:noWrap/>
            <w:vAlign w:val="center"/>
            <w:hideMark/>
          </w:tcPr>
          <w:p w14:paraId="20064427" w14:textId="77777777" w:rsidR="00987D60" w:rsidRPr="00987D60" w:rsidRDefault="00987D60" w:rsidP="00987D60">
            <w:pPr>
              <w:spacing w:line="240" w:lineRule="auto"/>
              <w:jc w:val="right"/>
              <w:rPr>
                <w:sz w:val="12"/>
                <w:szCs w:val="12"/>
              </w:rPr>
            </w:pPr>
            <w:r w:rsidRPr="00987D60">
              <w:rPr>
                <w:sz w:val="12"/>
                <w:szCs w:val="12"/>
              </w:rPr>
              <w:t>250,00</w:t>
            </w:r>
          </w:p>
        </w:tc>
        <w:tc>
          <w:tcPr>
            <w:tcW w:w="478" w:type="pct"/>
            <w:tcBorders>
              <w:top w:val="nil"/>
              <w:left w:val="nil"/>
              <w:bottom w:val="single" w:sz="4" w:space="0" w:color="auto"/>
              <w:right w:val="single" w:sz="4" w:space="0" w:color="auto"/>
            </w:tcBorders>
            <w:shd w:val="clear" w:color="auto" w:fill="auto"/>
            <w:noWrap/>
            <w:vAlign w:val="center"/>
            <w:hideMark/>
          </w:tcPr>
          <w:p w14:paraId="2B715C6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F33C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762C7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C93AFA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FEF2E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7B68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718AA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1B36A"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4ACC1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7752F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B6052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EF76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92258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1B759D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210B19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B9B20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EEB6A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E1891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1553D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7304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73D66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F5199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E480F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03450E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1DA7C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78E6F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422D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CC5A8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5BA1A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8EEDD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946EEB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403F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63EA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E2EA93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2C87F3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BB25A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99FA0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E10B3D"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378EE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2B46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DFE1B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3E2B42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4E69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1B0480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A9CB228"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0C5948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6DF2129" w14:textId="77777777" w:rsidR="00987D60" w:rsidRPr="00987D60" w:rsidRDefault="00987D60" w:rsidP="00987D60">
            <w:pPr>
              <w:spacing w:line="240" w:lineRule="auto"/>
              <w:jc w:val="center"/>
              <w:rPr>
                <w:b/>
                <w:bCs/>
                <w:sz w:val="12"/>
                <w:szCs w:val="12"/>
              </w:rPr>
            </w:pPr>
            <w:r w:rsidRPr="00987D60">
              <w:rPr>
                <w:b/>
                <w:bCs/>
                <w:sz w:val="12"/>
                <w:szCs w:val="12"/>
              </w:rPr>
              <w:t>85295</w:t>
            </w:r>
          </w:p>
        </w:tc>
        <w:tc>
          <w:tcPr>
            <w:tcW w:w="1025" w:type="pct"/>
            <w:tcBorders>
              <w:top w:val="nil"/>
              <w:left w:val="nil"/>
              <w:bottom w:val="single" w:sz="4" w:space="0" w:color="auto"/>
              <w:right w:val="single" w:sz="4" w:space="0" w:color="auto"/>
            </w:tcBorders>
            <w:shd w:val="clear" w:color="000000" w:fill="FFFDC1"/>
            <w:vAlign w:val="center"/>
            <w:hideMark/>
          </w:tcPr>
          <w:p w14:paraId="3907E4E2"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EE47469" w14:textId="77777777" w:rsidR="00987D60" w:rsidRPr="00987D60" w:rsidRDefault="00987D60" w:rsidP="00987D60">
            <w:pPr>
              <w:spacing w:line="240" w:lineRule="auto"/>
              <w:jc w:val="right"/>
              <w:rPr>
                <w:b/>
                <w:bCs/>
                <w:sz w:val="12"/>
                <w:szCs w:val="12"/>
              </w:rPr>
            </w:pPr>
            <w:r w:rsidRPr="00987D60">
              <w:rPr>
                <w:b/>
                <w:bCs/>
                <w:sz w:val="12"/>
                <w:szCs w:val="12"/>
              </w:rPr>
              <w:t>506 670</w:t>
            </w:r>
          </w:p>
        </w:tc>
        <w:tc>
          <w:tcPr>
            <w:tcW w:w="630" w:type="pct"/>
            <w:tcBorders>
              <w:top w:val="nil"/>
              <w:left w:val="nil"/>
              <w:bottom w:val="single" w:sz="4" w:space="0" w:color="auto"/>
              <w:right w:val="single" w:sz="4" w:space="0" w:color="auto"/>
            </w:tcBorders>
            <w:shd w:val="clear" w:color="000000" w:fill="FFFDC1"/>
            <w:vAlign w:val="center"/>
            <w:hideMark/>
          </w:tcPr>
          <w:p w14:paraId="1D52D6D5" w14:textId="77777777" w:rsidR="00987D60" w:rsidRPr="00987D60" w:rsidRDefault="00987D60" w:rsidP="00987D60">
            <w:pPr>
              <w:spacing w:line="240" w:lineRule="auto"/>
              <w:jc w:val="right"/>
              <w:rPr>
                <w:b/>
                <w:bCs/>
                <w:sz w:val="12"/>
                <w:szCs w:val="12"/>
              </w:rPr>
            </w:pPr>
            <w:r w:rsidRPr="00987D60">
              <w:rPr>
                <w:b/>
                <w:bCs/>
                <w:sz w:val="12"/>
                <w:szCs w:val="12"/>
              </w:rPr>
              <w:t>505 576,94</w:t>
            </w:r>
          </w:p>
        </w:tc>
        <w:tc>
          <w:tcPr>
            <w:tcW w:w="478" w:type="pct"/>
            <w:tcBorders>
              <w:top w:val="nil"/>
              <w:left w:val="nil"/>
              <w:bottom w:val="single" w:sz="4" w:space="0" w:color="auto"/>
              <w:right w:val="single" w:sz="4" w:space="0" w:color="auto"/>
            </w:tcBorders>
            <w:shd w:val="clear" w:color="000000" w:fill="FFFDC1"/>
            <w:vAlign w:val="center"/>
            <w:hideMark/>
          </w:tcPr>
          <w:p w14:paraId="0E08786E" w14:textId="77777777" w:rsidR="00987D60" w:rsidRPr="00987D60" w:rsidRDefault="00987D60" w:rsidP="00987D60">
            <w:pPr>
              <w:spacing w:line="240" w:lineRule="auto"/>
              <w:jc w:val="right"/>
              <w:rPr>
                <w:b/>
                <w:bCs/>
                <w:sz w:val="12"/>
                <w:szCs w:val="12"/>
              </w:rPr>
            </w:pPr>
            <w:r w:rsidRPr="00987D60">
              <w:rPr>
                <w:b/>
                <w:bCs/>
                <w:sz w:val="12"/>
                <w:szCs w:val="12"/>
              </w:rPr>
              <w:t>99,8</w:t>
            </w:r>
          </w:p>
        </w:tc>
        <w:tc>
          <w:tcPr>
            <w:tcW w:w="536" w:type="pct"/>
            <w:tcBorders>
              <w:top w:val="nil"/>
              <w:left w:val="nil"/>
              <w:bottom w:val="single" w:sz="4" w:space="0" w:color="auto"/>
              <w:right w:val="single" w:sz="4" w:space="0" w:color="auto"/>
            </w:tcBorders>
            <w:shd w:val="clear" w:color="000000" w:fill="FFFDC1"/>
            <w:vAlign w:val="center"/>
            <w:hideMark/>
          </w:tcPr>
          <w:p w14:paraId="7600DFA3" w14:textId="77777777" w:rsidR="00987D60" w:rsidRPr="00987D60" w:rsidRDefault="00987D60" w:rsidP="00987D60">
            <w:pPr>
              <w:spacing w:line="240" w:lineRule="auto"/>
              <w:jc w:val="right"/>
              <w:rPr>
                <w:b/>
                <w:bCs/>
                <w:sz w:val="12"/>
                <w:szCs w:val="12"/>
              </w:rPr>
            </w:pPr>
            <w:r w:rsidRPr="00987D60">
              <w:rPr>
                <w:b/>
                <w:bCs/>
                <w:sz w:val="12"/>
                <w:szCs w:val="12"/>
              </w:rPr>
              <w:t>422 150</w:t>
            </w:r>
          </w:p>
        </w:tc>
        <w:tc>
          <w:tcPr>
            <w:tcW w:w="630" w:type="pct"/>
            <w:tcBorders>
              <w:top w:val="nil"/>
              <w:left w:val="nil"/>
              <w:bottom w:val="single" w:sz="4" w:space="0" w:color="auto"/>
              <w:right w:val="single" w:sz="4" w:space="0" w:color="auto"/>
            </w:tcBorders>
            <w:shd w:val="clear" w:color="000000" w:fill="FFFDC1"/>
            <w:vAlign w:val="center"/>
            <w:hideMark/>
          </w:tcPr>
          <w:p w14:paraId="1A905B97" w14:textId="77777777" w:rsidR="00987D60" w:rsidRPr="00987D60" w:rsidRDefault="00987D60" w:rsidP="00987D60">
            <w:pPr>
              <w:spacing w:line="240" w:lineRule="auto"/>
              <w:jc w:val="right"/>
              <w:rPr>
                <w:b/>
                <w:bCs/>
                <w:sz w:val="12"/>
                <w:szCs w:val="12"/>
              </w:rPr>
            </w:pPr>
            <w:r w:rsidRPr="00987D60">
              <w:rPr>
                <w:b/>
                <w:bCs/>
                <w:sz w:val="12"/>
                <w:szCs w:val="12"/>
              </w:rPr>
              <w:t>422 147,44</w:t>
            </w:r>
          </w:p>
        </w:tc>
        <w:tc>
          <w:tcPr>
            <w:tcW w:w="477" w:type="pct"/>
            <w:tcBorders>
              <w:top w:val="nil"/>
              <w:left w:val="nil"/>
              <w:bottom w:val="single" w:sz="4" w:space="0" w:color="auto"/>
              <w:right w:val="single" w:sz="4" w:space="0" w:color="auto"/>
            </w:tcBorders>
            <w:shd w:val="clear" w:color="000000" w:fill="FFFDC1"/>
            <w:vAlign w:val="center"/>
            <w:hideMark/>
          </w:tcPr>
          <w:p w14:paraId="2F166E9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5FFCE9B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6B573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FD92A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F0CB7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AB98AA9" w14:textId="77777777" w:rsidR="00987D60" w:rsidRPr="00987D60" w:rsidRDefault="00987D60" w:rsidP="00987D60">
            <w:pPr>
              <w:spacing w:line="240" w:lineRule="auto"/>
              <w:jc w:val="right"/>
              <w:rPr>
                <w:sz w:val="12"/>
                <w:szCs w:val="12"/>
              </w:rPr>
            </w:pPr>
            <w:r w:rsidRPr="00987D60">
              <w:rPr>
                <w:sz w:val="12"/>
                <w:szCs w:val="12"/>
              </w:rPr>
              <w:t>506 670</w:t>
            </w:r>
          </w:p>
        </w:tc>
        <w:tc>
          <w:tcPr>
            <w:tcW w:w="630" w:type="pct"/>
            <w:tcBorders>
              <w:top w:val="nil"/>
              <w:left w:val="nil"/>
              <w:bottom w:val="single" w:sz="4" w:space="0" w:color="auto"/>
              <w:right w:val="single" w:sz="4" w:space="0" w:color="auto"/>
            </w:tcBorders>
            <w:shd w:val="clear" w:color="auto" w:fill="auto"/>
            <w:noWrap/>
            <w:vAlign w:val="center"/>
            <w:hideMark/>
          </w:tcPr>
          <w:p w14:paraId="6B0962B7" w14:textId="77777777" w:rsidR="00987D60" w:rsidRPr="00987D60" w:rsidRDefault="00987D60" w:rsidP="00987D60">
            <w:pPr>
              <w:spacing w:line="240" w:lineRule="auto"/>
              <w:jc w:val="right"/>
              <w:rPr>
                <w:sz w:val="12"/>
                <w:szCs w:val="12"/>
              </w:rPr>
            </w:pPr>
            <w:r w:rsidRPr="00987D60">
              <w:rPr>
                <w:sz w:val="12"/>
                <w:szCs w:val="12"/>
              </w:rPr>
              <w:t>505 576,94</w:t>
            </w:r>
          </w:p>
        </w:tc>
        <w:tc>
          <w:tcPr>
            <w:tcW w:w="478" w:type="pct"/>
            <w:tcBorders>
              <w:top w:val="nil"/>
              <w:left w:val="nil"/>
              <w:bottom w:val="single" w:sz="4" w:space="0" w:color="auto"/>
              <w:right w:val="single" w:sz="4" w:space="0" w:color="auto"/>
            </w:tcBorders>
            <w:shd w:val="clear" w:color="auto" w:fill="auto"/>
            <w:noWrap/>
            <w:vAlign w:val="center"/>
            <w:hideMark/>
          </w:tcPr>
          <w:p w14:paraId="621CF7D8"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0C5D12EE" w14:textId="77777777" w:rsidR="00987D60" w:rsidRPr="00987D60" w:rsidRDefault="00987D60" w:rsidP="00987D60">
            <w:pPr>
              <w:spacing w:line="240" w:lineRule="auto"/>
              <w:jc w:val="right"/>
              <w:rPr>
                <w:sz w:val="12"/>
                <w:szCs w:val="12"/>
              </w:rPr>
            </w:pPr>
            <w:r w:rsidRPr="00987D60">
              <w:rPr>
                <w:sz w:val="12"/>
                <w:szCs w:val="12"/>
              </w:rPr>
              <w:t>422 150</w:t>
            </w:r>
          </w:p>
        </w:tc>
        <w:tc>
          <w:tcPr>
            <w:tcW w:w="630" w:type="pct"/>
            <w:tcBorders>
              <w:top w:val="nil"/>
              <w:left w:val="nil"/>
              <w:bottom w:val="single" w:sz="4" w:space="0" w:color="auto"/>
              <w:right w:val="single" w:sz="4" w:space="0" w:color="auto"/>
            </w:tcBorders>
            <w:shd w:val="clear" w:color="auto" w:fill="auto"/>
            <w:noWrap/>
            <w:vAlign w:val="center"/>
            <w:hideMark/>
          </w:tcPr>
          <w:p w14:paraId="69ABF8CB" w14:textId="77777777" w:rsidR="00987D60" w:rsidRPr="00987D60" w:rsidRDefault="00987D60" w:rsidP="00987D60">
            <w:pPr>
              <w:spacing w:line="240" w:lineRule="auto"/>
              <w:jc w:val="right"/>
              <w:rPr>
                <w:sz w:val="12"/>
                <w:szCs w:val="12"/>
              </w:rPr>
            </w:pPr>
            <w:r w:rsidRPr="00987D60">
              <w:rPr>
                <w:sz w:val="12"/>
                <w:szCs w:val="12"/>
              </w:rPr>
              <w:t>422 147,44</w:t>
            </w:r>
          </w:p>
        </w:tc>
        <w:tc>
          <w:tcPr>
            <w:tcW w:w="477" w:type="pct"/>
            <w:tcBorders>
              <w:top w:val="nil"/>
              <w:left w:val="nil"/>
              <w:bottom w:val="single" w:sz="4" w:space="0" w:color="auto"/>
              <w:right w:val="single" w:sz="4" w:space="0" w:color="auto"/>
            </w:tcBorders>
            <w:shd w:val="clear" w:color="auto" w:fill="auto"/>
            <w:noWrap/>
            <w:vAlign w:val="center"/>
            <w:hideMark/>
          </w:tcPr>
          <w:p w14:paraId="057476C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F7FD6A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9EC0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5B83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D6BC2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6FC9170" w14:textId="77777777" w:rsidR="00987D60" w:rsidRPr="00987D60" w:rsidRDefault="00987D60" w:rsidP="00987D60">
            <w:pPr>
              <w:spacing w:line="240" w:lineRule="auto"/>
              <w:jc w:val="right"/>
              <w:rPr>
                <w:sz w:val="12"/>
                <w:szCs w:val="12"/>
              </w:rPr>
            </w:pPr>
            <w:r w:rsidRPr="00987D60">
              <w:rPr>
                <w:sz w:val="12"/>
                <w:szCs w:val="12"/>
              </w:rPr>
              <w:t>18 197</w:t>
            </w:r>
          </w:p>
        </w:tc>
        <w:tc>
          <w:tcPr>
            <w:tcW w:w="630" w:type="pct"/>
            <w:tcBorders>
              <w:top w:val="nil"/>
              <w:left w:val="nil"/>
              <w:bottom w:val="single" w:sz="4" w:space="0" w:color="auto"/>
              <w:right w:val="single" w:sz="4" w:space="0" w:color="auto"/>
            </w:tcBorders>
            <w:shd w:val="clear" w:color="auto" w:fill="auto"/>
            <w:noWrap/>
            <w:vAlign w:val="center"/>
            <w:hideMark/>
          </w:tcPr>
          <w:p w14:paraId="72643FCA" w14:textId="77777777" w:rsidR="00987D60" w:rsidRPr="00987D60" w:rsidRDefault="00987D60" w:rsidP="00987D60">
            <w:pPr>
              <w:spacing w:line="240" w:lineRule="auto"/>
              <w:jc w:val="right"/>
              <w:rPr>
                <w:sz w:val="12"/>
                <w:szCs w:val="12"/>
              </w:rPr>
            </w:pPr>
            <w:r w:rsidRPr="00987D60">
              <w:rPr>
                <w:sz w:val="12"/>
                <w:szCs w:val="12"/>
              </w:rPr>
              <w:t>18 196,10</w:t>
            </w:r>
          </w:p>
        </w:tc>
        <w:tc>
          <w:tcPr>
            <w:tcW w:w="478" w:type="pct"/>
            <w:tcBorders>
              <w:top w:val="nil"/>
              <w:left w:val="nil"/>
              <w:bottom w:val="single" w:sz="4" w:space="0" w:color="auto"/>
              <w:right w:val="single" w:sz="4" w:space="0" w:color="auto"/>
            </w:tcBorders>
            <w:shd w:val="clear" w:color="auto" w:fill="auto"/>
            <w:noWrap/>
            <w:vAlign w:val="center"/>
            <w:hideMark/>
          </w:tcPr>
          <w:p w14:paraId="0AF01AE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843CBD5" w14:textId="77777777" w:rsidR="00987D60" w:rsidRPr="00987D60" w:rsidRDefault="00987D60" w:rsidP="00987D60">
            <w:pPr>
              <w:spacing w:line="240" w:lineRule="auto"/>
              <w:jc w:val="right"/>
              <w:rPr>
                <w:sz w:val="12"/>
                <w:szCs w:val="12"/>
              </w:rPr>
            </w:pPr>
            <w:r w:rsidRPr="00987D60">
              <w:rPr>
                <w:sz w:val="12"/>
                <w:szCs w:val="12"/>
              </w:rPr>
              <w:t>8 277</w:t>
            </w:r>
          </w:p>
        </w:tc>
        <w:tc>
          <w:tcPr>
            <w:tcW w:w="630" w:type="pct"/>
            <w:tcBorders>
              <w:top w:val="nil"/>
              <w:left w:val="nil"/>
              <w:bottom w:val="single" w:sz="4" w:space="0" w:color="auto"/>
              <w:right w:val="single" w:sz="4" w:space="0" w:color="auto"/>
            </w:tcBorders>
            <w:shd w:val="clear" w:color="auto" w:fill="auto"/>
            <w:noWrap/>
            <w:vAlign w:val="center"/>
            <w:hideMark/>
          </w:tcPr>
          <w:p w14:paraId="1BEF76A9" w14:textId="77777777" w:rsidR="00987D60" w:rsidRPr="00987D60" w:rsidRDefault="00987D60" w:rsidP="00987D60">
            <w:pPr>
              <w:spacing w:line="240" w:lineRule="auto"/>
              <w:jc w:val="right"/>
              <w:rPr>
                <w:sz w:val="12"/>
                <w:szCs w:val="12"/>
              </w:rPr>
            </w:pPr>
            <w:r w:rsidRPr="00987D60">
              <w:rPr>
                <w:sz w:val="12"/>
                <w:szCs w:val="12"/>
              </w:rPr>
              <w:t>8 276,10</w:t>
            </w:r>
          </w:p>
        </w:tc>
        <w:tc>
          <w:tcPr>
            <w:tcW w:w="477" w:type="pct"/>
            <w:tcBorders>
              <w:top w:val="nil"/>
              <w:left w:val="nil"/>
              <w:bottom w:val="single" w:sz="4" w:space="0" w:color="auto"/>
              <w:right w:val="single" w:sz="4" w:space="0" w:color="auto"/>
            </w:tcBorders>
            <w:shd w:val="clear" w:color="auto" w:fill="auto"/>
            <w:noWrap/>
            <w:vAlign w:val="center"/>
            <w:hideMark/>
          </w:tcPr>
          <w:p w14:paraId="4CA7E16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AB0C7D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59DBF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5982A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52EC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D1095C2" w14:textId="77777777" w:rsidR="00987D60" w:rsidRPr="00987D60" w:rsidRDefault="00987D60" w:rsidP="00987D60">
            <w:pPr>
              <w:spacing w:line="240" w:lineRule="auto"/>
              <w:jc w:val="right"/>
              <w:rPr>
                <w:sz w:val="12"/>
                <w:szCs w:val="12"/>
              </w:rPr>
            </w:pPr>
            <w:r w:rsidRPr="00987D60">
              <w:rPr>
                <w:sz w:val="12"/>
                <w:szCs w:val="12"/>
              </w:rPr>
              <w:t>8 277</w:t>
            </w:r>
          </w:p>
        </w:tc>
        <w:tc>
          <w:tcPr>
            <w:tcW w:w="630" w:type="pct"/>
            <w:tcBorders>
              <w:top w:val="nil"/>
              <w:left w:val="nil"/>
              <w:bottom w:val="single" w:sz="4" w:space="0" w:color="auto"/>
              <w:right w:val="single" w:sz="4" w:space="0" w:color="auto"/>
            </w:tcBorders>
            <w:shd w:val="clear" w:color="auto" w:fill="auto"/>
            <w:noWrap/>
            <w:vAlign w:val="center"/>
            <w:hideMark/>
          </w:tcPr>
          <w:p w14:paraId="104E194B" w14:textId="77777777" w:rsidR="00987D60" w:rsidRPr="00987D60" w:rsidRDefault="00987D60" w:rsidP="00987D60">
            <w:pPr>
              <w:spacing w:line="240" w:lineRule="auto"/>
              <w:jc w:val="right"/>
              <w:rPr>
                <w:sz w:val="12"/>
                <w:szCs w:val="12"/>
              </w:rPr>
            </w:pPr>
            <w:r w:rsidRPr="00987D60">
              <w:rPr>
                <w:sz w:val="12"/>
                <w:szCs w:val="12"/>
              </w:rPr>
              <w:t>8 276,10</w:t>
            </w:r>
          </w:p>
        </w:tc>
        <w:tc>
          <w:tcPr>
            <w:tcW w:w="478" w:type="pct"/>
            <w:tcBorders>
              <w:top w:val="nil"/>
              <w:left w:val="nil"/>
              <w:bottom w:val="single" w:sz="4" w:space="0" w:color="auto"/>
              <w:right w:val="single" w:sz="4" w:space="0" w:color="auto"/>
            </w:tcBorders>
            <w:shd w:val="clear" w:color="auto" w:fill="auto"/>
            <w:noWrap/>
            <w:vAlign w:val="center"/>
            <w:hideMark/>
          </w:tcPr>
          <w:p w14:paraId="1F2D0F7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B70B12" w14:textId="77777777" w:rsidR="00987D60" w:rsidRPr="00987D60" w:rsidRDefault="00987D60" w:rsidP="00987D60">
            <w:pPr>
              <w:spacing w:line="240" w:lineRule="auto"/>
              <w:jc w:val="right"/>
              <w:rPr>
                <w:sz w:val="12"/>
                <w:szCs w:val="12"/>
              </w:rPr>
            </w:pPr>
            <w:r w:rsidRPr="00987D60">
              <w:rPr>
                <w:sz w:val="12"/>
                <w:szCs w:val="12"/>
              </w:rPr>
              <w:t>8 277</w:t>
            </w:r>
          </w:p>
        </w:tc>
        <w:tc>
          <w:tcPr>
            <w:tcW w:w="630" w:type="pct"/>
            <w:tcBorders>
              <w:top w:val="nil"/>
              <w:left w:val="nil"/>
              <w:bottom w:val="single" w:sz="4" w:space="0" w:color="auto"/>
              <w:right w:val="single" w:sz="4" w:space="0" w:color="auto"/>
            </w:tcBorders>
            <w:shd w:val="clear" w:color="auto" w:fill="auto"/>
            <w:noWrap/>
            <w:vAlign w:val="center"/>
            <w:hideMark/>
          </w:tcPr>
          <w:p w14:paraId="6F3065E9" w14:textId="77777777" w:rsidR="00987D60" w:rsidRPr="00987D60" w:rsidRDefault="00987D60" w:rsidP="00987D60">
            <w:pPr>
              <w:spacing w:line="240" w:lineRule="auto"/>
              <w:jc w:val="right"/>
              <w:rPr>
                <w:sz w:val="12"/>
                <w:szCs w:val="12"/>
              </w:rPr>
            </w:pPr>
            <w:r w:rsidRPr="00987D60">
              <w:rPr>
                <w:sz w:val="12"/>
                <w:szCs w:val="12"/>
              </w:rPr>
              <w:t>8 276,10</w:t>
            </w:r>
          </w:p>
        </w:tc>
        <w:tc>
          <w:tcPr>
            <w:tcW w:w="477" w:type="pct"/>
            <w:tcBorders>
              <w:top w:val="nil"/>
              <w:left w:val="nil"/>
              <w:bottom w:val="single" w:sz="4" w:space="0" w:color="auto"/>
              <w:right w:val="single" w:sz="4" w:space="0" w:color="auto"/>
            </w:tcBorders>
            <w:shd w:val="clear" w:color="auto" w:fill="auto"/>
            <w:noWrap/>
            <w:vAlign w:val="center"/>
            <w:hideMark/>
          </w:tcPr>
          <w:p w14:paraId="2EC29A9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AE0386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EFD6DA"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E124F5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79ECCE"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7E89E1" w14:textId="77777777" w:rsidR="00987D60" w:rsidRPr="00987D60" w:rsidRDefault="00987D60" w:rsidP="00987D60">
            <w:pPr>
              <w:spacing w:line="240" w:lineRule="auto"/>
              <w:jc w:val="right"/>
              <w:rPr>
                <w:sz w:val="12"/>
                <w:szCs w:val="12"/>
              </w:rPr>
            </w:pPr>
            <w:r w:rsidRPr="00987D60">
              <w:rPr>
                <w:sz w:val="12"/>
                <w:szCs w:val="12"/>
              </w:rPr>
              <w:t>9 920</w:t>
            </w:r>
          </w:p>
        </w:tc>
        <w:tc>
          <w:tcPr>
            <w:tcW w:w="630" w:type="pct"/>
            <w:tcBorders>
              <w:top w:val="nil"/>
              <w:left w:val="nil"/>
              <w:bottom w:val="single" w:sz="4" w:space="0" w:color="auto"/>
              <w:right w:val="single" w:sz="4" w:space="0" w:color="auto"/>
            </w:tcBorders>
            <w:shd w:val="clear" w:color="auto" w:fill="auto"/>
            <w:noWrap/>
            <w:vAlign w:val="center"/>
            <w:hideMark/>
          </w:tcPr>
          <w:p w14:paraId="187C5E13" w14:textId="77777777" w:rsidR="00987D60" w:rsidRPr="00987D60" w:rsidRDefault="00987D60" w:rsidP="00987D60">
            <w:pPr>
              <w:spacing w:line="240" w:lineRule="auto"/>
              <w:jc w:val="right"/>
              <w:rPr>
                <w:sz w:val="12"/>
                <w:szCs w:val="12"/>
              </w:rPr>
            </w:pPr>
            <w:r w:rsidRPr="00987D60">
              <w:rPr>
                <w:sz w:val="12"/>
                <w:szCs w:val="12"/>
              </w:rPr>
              <w:t>9 920,00</w:t>
            </w:r>
          </w:p>
        </w:tc>
        <w:tc>
          <w:tcPr>
            <w:tcW w:w="478" w:type="pct"/>
            <w:tcBorders>
              <w:top w:val="nil"/>
              <w:left w:val="nil"/>
              <w:bottom w:val="single" w:sz="4" w:space="0" w:color="auto"/>
              <w:right w:val="single" w:sz="4" w:space="0" w:color="auto"/>
            </w:tcBorders>
            <w:shd w:val="clear" w:color="auto" w:fill="auto"/>
            <w:noWrap/>
            <w:vAlign w:val="center"/>
            <w:hideMark/>
          </w:tcPr>
          <w:p w14:paraId="7631B08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4D282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09E0D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8038A5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18148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E186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E7A7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11D56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35C7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30CB6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F9408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2E829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55CAF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758C20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11BAAF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D9643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E6DA5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30A5A"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2C11B3A" w14:textId="77777777" w:rsidR="00987D60" w:rsidRPr="00987D60" w:rsidRDefault="00987D60" w:rsidP="00987D60">
            <w:pPr>
              <w:spacing w:line="240" w:lineRule="auto"/>
              <w:jc w:val="right"/>
              <w:rPr>
                <w:sz w:val="12"/>
                <w:szCs w:val="12"/>
              </w:rPr>
            </w:pPr>
            <w:r w:rsidRPr="00987D60">
              <w:rPr>
                <w:sz w:val="12"/>
                <w:szCs w:val="12"/>
              </w:rPr>
              <w:t>488 473</w:t>
            </w:r>
          </w:p>
        </w:tc>
        <w:tc>
          <w:tcPr>
            <w:tcW w:w="630" w:type="pct"/>
            <w:tcBorders>
              <w:top w:val="nil"/>
              <w:left w:val="nil"/>
              <w:bottom w:val="single" w:sz="4" w:space="0" w:color="auto"/>
              <w:right w:val="single" w:sz="4" w:space="0" w:color="auto"/>
            </w:tcBorders>
            <w:shd w:val="clear" w:color="auto" w:fill="auto"/>
            <w:noWrap/>
            <w:vAlign w:val="center"/>
            <w:hideMark/>
          </w:tcPr>
          <w:p w14:paraId="553E55B6" w14:textId="77777777" w:rsidR="00987D60" w:rsidRPr="00987D60" w:rsidRDefault="00987D60" w:rsidP="00987D60">
            <w:pPr>
              <w:spacing w:line="240" w:lineRule="auto"/>
              <w:jc w:val="right"/>
              <w:rPr>
                <w:sz w:val="12"/>
                <w:szCs w:val="12"/>
              </w:rPr>
            </w:pPr>
            <w:r w:rsidRPr="00987D60">
              <w:rPr>
                <w:sz w:val="12"/>
                <w:szCs w:val="12"/>
              </w:rPr>
              <w:t>487 380,84</w:t>
            </w:r>
          </w:p>
        </w:tc>
        <w:tc>
          <w:tcPr>
            <w:tcW w:w="478" w:type="pct"/>
            <w:tcBorders>
              <w:top w:val="nil"/>
              <w:left w:val="nil"/>
              <w:bottom w:val="single" w:sz="4" w:space="0" w:color="auto"/>
              <w:right w:val="single" w:sz="4" w:space="0" w:color="auto"/>
            </w:tcBorders>
            <w:shd w:val="clear" w:color="auto" w:fill="auto"/>
            <w:noWrap/>
            <w:vAlign w:val="center"/>
            <w:hideMark/>
          </w:tcPr>
          <w:p w14:paraId="536B188F" w14:textId="77777777" w:rsidR="00987D60" w:rsidRPr="00987D60" w:rsidRDefault="00987D60" w:rsidP="00987D60">
            <w:pPr>
              <w:spacing w:line="240" w:lineRule="auto"/>
              <w:jc w:val="right"/>
              <w:rPr>
                <w:sz w:val="12"/>
                <w:szCs w:val="12"/>
              </w:rPr>
            </w:pPr>
            <w:r w:rsidRPr="00987D60">
              <w:rPr>
                <w:sz w:val="12"/>
                <w:szCs w:val="12"/>
              </w:rPr>
              <w:t>99,8</w:t>
            </w:r>
          </w:p>
        </w:tc>
        <w:tc>
          <w:tcPr>
            <w:tcW w:w="536" w:type="pct"/>
            <w:tcBorders>
              <w:top w:val="nil"/>
              <w:left w:val="nil"/>
              <w:bottom w:val="single" w:sz="4" w:space="0" w:color="auto"/>
              <w:right w:val="single" w:sz="4" w:space="0" w:color="auto"/>
            </w:tcBorders>
            <w:shd w:val="clear" w:color="auto" w:fill="auto"/>
            <w:noWrap/>
            <w:vAlign w:val="center"/>
            <w:hideMark/>
          </w:tcPr>
          <w:p w14:paraId="4E99FFF0" w14:textId="77777777" w:rsidR="00987D60" w:rsidRPr="00987D60" w:rsidRDefault="00987D60" w:rsidP="00987D60">
            <w:pPr>
              <w:spacing w:line="240" w:lineRule="auto"/>
              <w:jc w:val="right"/>
              <w:rPr>
                <w:sz w:val="12"/>
                <w:szCs w:val="12"/>
              </w:rPr>
            </w:pPr>
            <w:r w:rsidRPr="00987D60">
              <w:rPr>
                <w:sz w:val="12"/>
                <w:szCs w:val="12"/>
              </w:rPr>
              <w:t>413 873</w:t>
            </w:r>
          </w:p>
        </w:tc>
        <w:tc>
          <w:tcPr>
            <w:tcW w:w="630" w:type="pct"/>
            <w:tcBorders>
              <w:top w:val="nil"/>
              <w:left w:val="nil"/>
              <w:bottom w:val="single" w:sz="4" w:space="0" w:color="auto"/>
              <w:right w:val="single" w:sz="4" w:space="0" w:color="auto"/>
            </w:tcBorders>
            <w:shd w:val="clear" w:color="auto" w:fill="auto"/>
            <w:noWrap/>
            <w:vAlign w:val="center"/>
            <w:hideMark/>
          </w:tcPr>
          <w:p w14:paraId="04FC79CD" w14:textId="77777777" w:rsidR="00987D60" w:rsidRPr="00987D60" w:rsidRDefault="00987D60" w:rsidP="00987D60">
            <w:pPr>
              <w:spacing w:line="240" w:lineRule="auto"/>
              <w:jc w:val="right"/>
              <w:rPr>
                <w:sz w:val="12"/>
                <w:szCs w:val="12"/>
              </w:rPr>
            </w:pPr>
            <w:r w:rsidRPr="00987D60">
              <w:rPr>
                <w:sz w:val="12"/>
                <w:szCs w:val="12"/>
              </w:rPr>
              <w:t>413 871,34</w:t>
            </w:r>
          </w:p>
        </w:tc>
        <w:tc>
          <w:tcPr>
            <w:tcW w:w="477" w:type="pct"/>
            <w:tcBorders>
              <w:top w:val="nil"/>
              <w:left w:val="nil"/>
              <w:bottom w:val="single" w:sz="4" w:space="0" w:color="auto"/>
              <w:right w:val="single" w:sz="4" w:space="0" w:color="auto"/>
            </w:tcBorders>
            <w:shd w:val="clear" w:color="auto" w:fill="auto"/>
            <w:noWrap/>
            <w:vAlign w:val="center"/>
            <w:hideMark/>
          </w:tcPr>
          <w:p w14:paraId="64D95841"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1B0E0B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7A175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DEA0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ACCAEC8"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95A151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E7AC1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C1793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A5440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308D5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AAA489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C0B89E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A8B3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FA2C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E159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CE02A0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B97AB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CA61B2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6C31A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B9E45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67A473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60FCA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B683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E215E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705DD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6CE0B0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8FAC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09A73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5FE92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805BA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48F16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FDB281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C9EB3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514E3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322E0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C1DB1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1CCFC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E5CD42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A43862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7D6F0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199E5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4103314"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59D1F8A" w14:textId="77777777" w:rsidR="00987D60" w:rsidRPr="00987D60" w:rsidRDefault="00987D60" w:rsidP="00987D60">
            <w:pPr>
              <w:spacing w:line="240" w:lineRule="auto"/>
              <w:jc w:val="center"/>
              <w:rPr>
                <w:b/>
                <w:bCs/>
                <w:sz w:val="12"/>
                <w:szCs w:val="12"/>
              </w:rPr>
            </w:pPr>
            <w:r w:rsidRPr="00987D60">
              <w:rPr>
                <w:b/>
                <w:bCs/>
                <w:sz w:val="12"/>
                <w:szCs w:val="12"/>
              </w:rPr>
              <w:t>853</w:t>
            </w:r>
          </w:p>
        </w:tc>
        <w:tc>
          <w:tcPr>
            <w:tcW w:w="414" w:type="pct"/>
            <w:tcBorders>
              <w:top w:val="nil"/>
              <w:left w:val="nil"/>
              <w:bottom w:val="single" w:sz="4" w:space="0" w:color="auto"/>
              <w:right w:val="single" w:sz="4" w:space="0" w:color="auto"/>
            </w:tcBorders>
            <w:shd w:val="clear" w:color="000000" w:fill="D5E3F2"/>
            <w:vAlign w:val="center"/>
            <w:hideMark/>
          </w:tcPr>
          <w:p w14:paraId="57CFEBA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E8FCBBE" w14:textId="77777777" w:rsidR="00987D60" w:rsidRPr="00987D60" w:rsidRDefault="00987D60" w:rsidP="00987D60">
            <w:pPr>
              <w:spacing w:line="240" w:lineRule="auto"/>
              <w:rPr>
                <w:b/>
                <w:bCs/>
                <w:sz w:val="12"/>
                <w:szCs w:val="12"/>
              </w:rPr>
            </w:pPr>
            <w:r w:rsidRPr="00987D60">
              <w:rPr>
                <w:b/>
                <w:bCs/>
                <w:sz w:val="12"/>
                <w:szCs w:val="12"/>
              </w:rPr>
              <w:t>Pozostałe zadania w zakresie polityki społecznej</w:t>
            </w:r>
          </w:p>
        </w:tc>
        <w:tc>
          <w:tcPr>
            <w:tcW w:w="537" w:type="pct"/>
            <w:tcBorders>
              <w:top w:val="nil"/>
              <w:left w:val="nil"/>
              <w:bottom w:val="single" w:sz="4" w:space="0" w:color="auto"/>
              <w:right w:val="single" w:sz="4" w:space="0" w:color="auto"/>
            </w:tcBorders>
            <w:shd w:val="clear" w:color="000000" w:fill="D5E3F2"/>
            <w:vAlign w:val="center"/>
            <w:hideMark/>
          </w:tcPr>
          <w:p w14:paraId="4D8817B5" w14:textId="77777777" w:rsidR="00987D60" w:rsidRPr="00987D60" w:rsidRDefault="00987D60" w:rsidP="00987D60">
            <w:pPr>
              <w:spacing w:line="240" w:lineRule="auto"/>
              <w:jc w:val="right"/>
              <w:rPr>
                <w:b/>
                <w:bCs/>
                <w:sz w:val="12"/>
                <w:szCs w:val="12"/>
              </w:rPr>
            </w:pPr>
            <w:r w:rsidRPr="00987D60">
              <w:rPr>
                <w:b/>
                <w:bCs/>
                <w:sz w:val="12"/>
                <w:szCs w:val="12"/>
              </w:rPr>
              <w:t>6 709 552</w:t>
            </w:r>
          </w:p>
        </w:tc>
        <w:tc>
          <w:tcPr>
            <w:tcW w:w="630" w:type="pct"/>
            <w:tcBorders>
              <w:top w:val="nil"/>
              <w:left w:val="nil"/>
              <w:bottom w:val="single" w:sz="4" w:space="0" w:color="auto"/>
              <w:right w:val="single" w:sz="4" w:space="0" w:color="auto"/>
            </w:tcBorders>
            <w:shd w:val="clear" w:color="000000" w:fill="D5E3F2"/>
            <w:vAlign w:val="center"/>
            <w:hideMark/>
          </w:tcPr>
          <w:p w14:paraId="790252DE" w14:textId="77777777" w:rsidR="00987D60" w:rsidRPr="00987D60" w:rsidRDefault="00987D60" w:rsidP="00987D60">
            <w:pPr>
              <w:spacing w:line="240" w:lineRule="auto"/>
              <w:jc w:val="right"/>
              <w:rPr>
                <w:b/>
                <w:bCs/>
                <w:sz w:val="12"/>
                <w:szCs w:val="12"/>
              </w:rPr>
            </w:pPr>
            <w:r w:rsidRPr="00987D60">
              <w:rPr>
                <w:b/>
                <w:bCs/>
                <w:sz w:val="12"/>
                <w:szCs w:val="12"/>
              </w:rPr>
              <w:t>6 607 968,33</w:t>
            </w:r>
          </w:p>
        </w:tc>
        <w:tc>
          <w:tcPr>
            <w:tcW w:w="478" w:type="pct"/>
            <w:tcBorders>
              <w:top w:val="nil"/>
              <w:left w:val="nil"/>
              <w:bottom w:val="single" w:sz="4" w:space="0" w:color="auto"/>
              <w:right w:val="single" w:sz="4" w:space="0" w:color="auto"/>
            </w:tcBorders>
            <w:shd w:val="clear" w:color="000000" w:fill="D5E3F2"/>
            <w:vAlign w:val="center"/>
            <w:hideMark/>
          </w:tcPr>
          <w:p w14:paraId="6931FFDD" w14:textId="77777777" w:rsidR="00987D60" w:rsidRPr="00987D60" w:rsidRDefault="00987D60" w:rsidP="00987D60">
            <w:pPr>
              <w:spacing w:line="240" w:lineRule="auto"/>
              <w:jc w:val="right"/>
              <w:rPr>
                <w:b/>
                <w:bCs/>
                <w:sz w:val="12"/>
                <w:szCs w:val="12"/>
              </w:rPr>
            </w:pPr>
            <w:r w:rsidRPr="00987D60">
              <w:rPr>
                <w:b/>
                <w:bCs/>
                <w:sz w:val="12"/>
                <w:szCs w:val="12"/>
              </w:rPr>
              <w:t>98,5</w:t>
            </w:r>
          </w:p>
        </w:tc>
        <w:tc>
          <w:tcPr>
            <w:tcW w:w="536" w:type="pct"/>
            <w:tcBorders>
              <w:top w:val="nil"/>
              <w:left w:val="nil"/>
              <w:bottom w:val="single" w:sz="4" w:space="0" w:color="auto"/>
              <w:right w:val="single" w:sz="4" w:space="0" w:color="auto"/>
            </w:tcBorders>
            <w:shd w:val="clear" w:color="000000" w:fill="D5E3F2"/>
            <w:vAlign w:val="center"/>
            <w:hideMark/>
          </w:tcPr>
          <w:p w14:paraId="3E31ACCF" w14:textId="77777777" w:rsidR="00987D60" w:rsidRPr="00987D60" w:rsidRDefault="00987D60" w:rsidP="00987D60">
            <w:pPr>
              <w:spacing w:line="240" w:lineRule="auto"/>
              <w:jc w:val="right"/>
              <w:rPr>
                <w:b/>
                <w:bCs/>
                <w:sz w:val="12"/>
                <w:szCs w:val="12"/>
              </w:rPr>
            </w:pPr>
            <w:r w:rsidRPr="00987D60">
              <w:rPr>
                <w:b/>
                <w:bCs/>
                <w:sz w:val="12"/>
                <w:szCs w:val="12"/>
              </w:rPr>
              <w:t>6 189 683</w:t>
            </w:r>
          </w:p>
        </w:tc>
        <w:tc>
          <w:tcPr>
            <w:tcW w:w="630" w:type="pct"/>
            <w:tcBorders>
              <w:top w:val="nil"/>
              <w:left w:val="nil"/>
              <w:bottom w:val="single" w:sz="4" w:space="0" w:color="auto"/>
              <w:right w:val="single" w:sz="4" w:space="0" w:color="auto"/>
            </w:tcBorders>
            <w:shd w:val="clear" w:color="000000" w:fill="D5E3F2"/>
            <w:vAlign w:val="center"/>
            <w:hideMark/>
          </w:tcPr>
          <w:p w14:paraId="12BF4DC7" w14:textId="77777777" w:rsidR="00987D60" w:rsidRPr="00987D60" w:rsidRDefault="00987D60" w:rsidP="00987D60">
            <w:pPr>
              <w:spacing w:line="240" w:lineRule="auto"/>
              <w:jc w:val="right"/>
              <w:rPr>
                <w:b/>
                <w:bCs/>
                <w:sz w:val="12"/>
                <w:szCs w:val="12"/>
              </w:rPr>
            </w:pPr>
            <w:r w:rsidRPr="00987D60">
              <w:rPr>
                <w:b/>
                <w:bCs/>
                <w:sz w:val="12"/>
                <w:szCs w:val="12"/>
              </w:rPr>
              <w:t>6 095 467,14</w:t>
            </w:r>
          </w:p>
        </w:tc>
        <w:tc>
          <w:tcPr>
            <w:tcW w:w="477" w:type="pct"/>
            <w:tcBorders>
              <w:top w:val="nil"/>
              <w:left w:val="nil"/>
              <w:bottom w:val="single" w:sz="4" w:space="0" w:color="auto"/>
              <w:right w:val="single" w:sz="4" w:space="0" w:color="auto"/>
            </w:tcBorders>
            <w:shd w:val="clear" w:color="000000" w:fill="D5E3F2"/>
            <w:vAlign w:val="center"/>
            <w:hideMark/>
          </w:tcPr>
          <w:p w14:paraId="50179732" w14:textId="77777777" w:rsidR="00987D60" w:rsidRPr="00987D60" w:rsidRDefault="00987D60" w:rsidP="00987D60">
            <w:pPr>
              <w:spacing w:line="240" w:lineRule="auto"/>
              <w:jc w:val="right"/>
              <w:rPr>
                <w:b/>
                <w:bCs/>
                <w:sz w:val="12"/>
                <w:szCs w:val="12"/>
              </w:rPr>
            </w:pPr>
            <w:r w:rsidRPr="00987D60">
              <w:rPr>
                <w:b/>
                <w:bCs/>
                <w:sz w:val="12"/>
                <w:szCs w:val="12"/>
              </w:rPr>
              <w:t>98,5</w:t>
            </w:r>
          </w:p>
        </w:tc>
      </w:tr>
      <w:tr w:rsidR="00987D60" w:rsidRPr="00987D60" w14:paraId="549CDC1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845EE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39BF8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7652F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59F0A0" w14:textId="77777777" w:rsidR="00987D60" w:rsidRPr="00987D60" w:rsidRDefault="00987D60" w:rsidP="00987D60">
            <w:pPr>
              <w:spacing w:line="240" w:lineRule="auto"/>
              <w:jc w:val="right"/>
              <w:rPr>
                <w:sz w:val="12"/>
                <w:szCs w:val="12"/>
              </w:rPr>
            </w:pPr>
            <w:r w:rsidRPr="00987D60">
              <w:rPr>
                <w:sz w:val="12"/>
                <w:szCs w:val="12"/>
              </w:rPr>
              <w:t>6 695 352</w:t>
            </w:r>
          </w:p>
        </w:tc>
        <w:tc>
          <w:tcPr>
            <w:tcW w:w="630" w:type="pct"/>
            <w:tcBorders>
              <w:top w:val="nil"/>
              <w:left w:val="nil"/>
              <w:bottom w:val="single" w:sz="4" w:space="0" w:color="auto"/>
              <w:right w:val="single" w:sz="4" w:space="0" w:color="auto"/>
            </w:tcBorders>
            <w:shd w:val="clear" w:color="auto" w:fill="auto"/>
            <w:noWrap/>
            <w:vAlign w:val="center"/>
            <w:hideMark/>
          </w:tcPr>
          <w:p w14:paraId="0670FF9F" w14:textId="77777777" w:rsidR="00987D60" w:rsidRPr="00987D60" w:rsidRDefault="00987D60" w:rsidP="00987D60">
            <w:pPr>
              <w:spacing w:line="240" w:lineRule="auto"/>
              <w:jc w:val="right"/>
              <w:rPr>
                <w:sz w:val="12"/>
                <w:szCs w:val="12"/>
              </w:rPr>
            </w:pPr>
            <w:r w:rsidRPr="00987D60">
              <w:rPr>
                <w:sz w:val="12"/>
                <w:szCs w:val="12"/>
              </w:rPr>
              <w:t>6 595 729,83</w:t>
            </w:r>
          </w:p>
        </w:tc>
        <w:tc>
          <w:tcPr>
            <w:tcW w:w="478" w:type="pct"/>
            <w:tcBorders>
              <w:top w:val="nil"/>
              <w:left w:val="nil"/>
              <w:bottom w:val="single" w:sz="4" w:space="0" w:color="auto"/>
              <w:right w:val="single" w:sz="4" w:space="0" w:color="auto"/>
            </w:tcBorders>
            <w:shd w:val="clear" w:color="auto" w:fill="auto"/>
            <w:noWrap/>
            <w:vAlign w:val="center"/>
            <w:hideMark/>
          </w:tcPr>
          <w:p w14:paraId="380B33E7" w14:textId="77777777" w:rsidR="00987D60" w:rsidRPr="00987D60" w:rsidRDefault="00987D60" w:rsidP="00987D60">
            <w:pPr>
              <w:spacing w:line="240" w:lineRule="auto"/>
              <w:jc w:val="right"/>
              <w:rPr>
                <w:sz w:val="12"/>
                <w:szCs w:val="12"/>
              </w:rPr>
            </w:pPr>
            <w:r w:rsidRPr="00987D60">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20D30727" w14:textId="77777777" w:rsidR="00987D60" w:rsidRPr="00987D60" w:rsidRDefault="00987D60" w:rsidP="00987D60">
            <w:pPr>
              <w:spacing w:line="240" w:lineRule="auto"/>
              <w:jc w:val="right"/>
              <w:rPr>
                <w:sz w:val="12"/>
                <w:szCs w:val="12"/>
              </w:rPr>
            </w:pPr>
            <w:r w:rsidRPr="00987D60">
              <w:rPr>
                <w:sz w:val="12"/>
                <w:szCs w:val="12"/>
              </w:rPr>
              <w:t>6 189 683</w:t>
            </w:r>
          </w:p>
        </w:tc>
        <w:tc>
          <w:tcPr>
            <w:tcW w:w="630" w:type="pct"/>
            <w:tcBorders>
              <w:top w:val="nil"/>
              <w:left w:val="nil"/>
              <w:bottom w:val="single" w:sz="4" w:space="0" w:color="auto"/>
              <w:right w:val="single" w:sz="4" w:space="0" w:color="auto"/>
            </w:tcBorders>
            <w:shd w:val="clear" w:color="auto" w:fill="auto"/>
            <w:noWrap/>
            <w:vAlign w:val="center"/>
            <w:hideMark/>
          </w:tcPr>
          <w:p w14:paraId="5AC61BAA" w14:textId="77777777" w:rsidR="00987D60" w:rsidRPr="00987D60" w:rsidRDefault="00987D60" w:rsidP="00987D60">
            <w:pPr>
              <w:spacing w:line="240" w:lineRule="auto"/>
              <w:jc w:val="right"/>
              <w:rPr>
                <w:sz w:val="12"/>
                <w:szCs w:val="12"/>
              </w:rPr>
            </w:pPr>
            <w:r w:rsidRPr="00987D60">
              <w:rPr>
                <w:sz w:val="12"/>
                <w:szCs w:val="12"/>
              </w:rPr>
              <w:t>6 095 467,14</w:t>
            </w:r>
          </w:p>
        </w:tc>
        <w:tc>
          <w:tcPr>
            <w:tcW w:w="477" w:type="pct"/>
            <w:tcBorders>
              <w:top w:val="nil"/>
              <w:left w:val="nil"/>
              <w:bottom w:val="single" w:sz="4" w:space="0" w:color="auto"/>
              <w:right w:val="single" w:sz="4" w:space="0" w:color="auto"/>
            </w:tcBorders>
            <w:shd w:val="clear" w:color="auto" w:fill="auto"/>
            <w:noWrap/>
            <w:vAlign w:val="center"/>
            <w:hideMark/>
          </w:tcPr>
          <w:p w14:paraId="7D2020F2" w14:textId="77777777" w:rsidR="00987D60" w:rsidRPr="00987D60" w:rsidRDefault="00987D60" w:rsidP="00987D60">
            <w:pPr>
              <w:spacing w:line="240" w:lineRule="auto"/>
              <w:jc w:val="right"/>
              <w:rPr>
                <w:sz w:val="12"/>
                <w:szCs w:val="12"/>
              </w:rPr>
            </w:pPr>
            <w:r w:rsidRPr="00987D60">
              <w:rPr>
                <w:sz w:val="12"/>
                <w:szCs w:val="12"/>
              </w:rPr>
              <w:t>98,5</w:t>
            </w:r>
          </w:p>
        </w:tc>
      </w:tr>
      <w:tr w:rsidR="00987D60" w:rsidRPr="00987D60" w14:paraId="057FF8D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B4926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618C2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499A7E"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1B898B4" w14:textId="77777777" w:rsidR="00987D60" w:rsidRPr="00987D60" w:rsidRDefault="00987D60" w:rsidP="00987D60">
            <w:pPr>
              <w:spacing w:line="240" w:lineRule="auto"/>
              <w:jc w:val="right"/>
              <w:rPr>
                <w:sz w:val="12"/>
                <w:szCs w:val="12"/>
              </w:rPr>
            </w:pPr>
            <w:r w:rsidRPr="00987D60">
              <w:rPr>
                <w:sz w:val="12"/>
                <w:szCs w:val="12"/>
              </w:rPr>
              <w:t>618 162</w:t>
            </w:r>
          </w:p>
        </w:tc>
        <w:tc>
          <w:tcPr>
            <w:tcW w:w="630" w:type="pct"/>
            <w:tcBorders>
              <w:top w:val="nil"/>
              <w:left w:val="nil"/>
              <w:bottom w:val="single" w:sz="4" w:space="0" w:color="auto"/>
              <w:right w:val="single" w:sz="4" w:space="0" w:color="auto"/>
            </w:tcBorders>
            <w:shd w:val="clear" w:color="auto" w:fill="auto"/>
            <w:noWrap/>
            <w:vAlign w:val="center"/>
            <w:hideMark/>
          </w:tcPr>
          <w:p w14:paraId="51C735CA" w14:textId="77777777" w:rsidR="00987D60" w:rsidRPr="00987D60" w:rsidRDefault="00987D60" w:rsidP="00987D60">
            <w:pPr>
              <w:spacing w:line="240" w:lineRule="auto"/>
              <w:jc w:val="right"/>
              <w:rPr>
                <w:sz w:val="12"/>
                <w:szCs w:val="12"/>
              </w:rPr>
            </w:pPr>
            <w:r w:rsidRPr="00987D60">
              <w:rPr>
                <w:sz w:val="12"/>
                <w:szCs w:val="12"/>
              </w:rPr>
              <w:t>605 126,08</w:t>
            </w:r>
          </w:p>
        </w:tc>
        <w:tc>
          <w:tcPr>
            <w:tcW w:w="478" w:type="pct"/>
            <w:tcBorders>
              <w:top w:val="nil"/>
              <w:left w:val="nil"/>
              <w:bottom w:val="single" w:sz="4" w:space="0" w:color="auto"/>
              <w:right w:val="single" w:sz="4" w:space="0" w:color="auto"/>
            </w:tcBorders>
            <w:shd w:val="clear" w:color="auto" w:fill="auto"/>
            <w:noWrap/>
            <w:vAlign w:val="center"/>
            <w:hideMark/>
          </w:tcPr>
          <w:p w14:paraId="62675EB9" w14:textId="77777777" w:rsidR="00987D60" w:rsidRPr="00987D60" w:rsidRDefault="00987D60" w:rsidP="00987D60">
            <w:pPr>
              <w:spacing w:line="240" w:lineRule="auto"/>
              <w:jc w:val="right"/>
              <w:rPr>
                <w:sz w:val="12"/>
                <w:szCs w:val="12"/>
              </w:rPr>
            </w:pPr>
            <w:r w:rsidRPr="00987D60">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32A9BEF7" w14:textId="77777777" w:rsidR="00987D60" w:rsidRPr="00987D60" w:rsidRDefault="00987D60" w:rsidP="00987D60">
            <w:pPr>
              <w:spacing w:line="240" w:lineRule="auto"/>
              <w:jc w:val="right"/>
              <w:rPr>
                <w:sz w:val="12"/>
                <w:szCs w:val="12"/>
              </w:rPr>
            </w:pPr>
            <w:r w:rsidRPr="00987D60">
              <w:rPr>
                <w:sz w:val="12"/>
                <w:szCs w:val="12"/>
              </w:rPr>
              <w:t>117 311</w:t>
            </w:r>
          </w:p>
        </w:tc>
        <w:tc>
          <w:tcPr>
            <w:tcW w:w="630" w:type="pct"/>
            <w:tcBorders>
              <w:top w:val="nil"/>
              <w:left w:val="nil"/>
              <w:bottom w:val="single" w:sz="4" w:space="0" w:color="auto"/>
              <w:right w:val="single" w:sz="4" w:space="0" w:color="auto"/>
            </w:tcBorders>
            <w:shd w:val="clear" w:color="auto" w:fill="auto"/>
            <w:noWrap/>
            <w:vAlign w:val="center"/>
            <w:hideMark/>
          </w:tcPr>
          <w:p w14:paraId="350FE8D1" w14:textId="77777777" w:rsidR="00987D60" w:rsidRPr="00987D60" w:rsidRDefault="00987D60" w:rsidP="00987D60">
            <w:pPr>
              <w:spacing w:line="240" w:lineRule="auto"/>
              <w:jc w:val="right"/>
              <w:rPr>
                <w:sz w:val="12"/>
                <w:szCs w:val="12"/>
              </w:rPr>
            </w:pPr>
            <w:r w:rsidRPr="00987D60">
              <w:rPr>
                <w:sz w:val="12"/>
                <w:szCs w:val="12"/>
              </w:rPr>
              <w:t>109 680,75</w:t>
            </w:r>
          </w:p>
        </w:tc>
        <w:tc>
          <w:tcPr>
            <w:tcW w:w="477" w:type="pct"/>
            <w:tcBorders>
              <w:top w:val="nil"/>
              <w:left w:val="nil"/>
              <w:bottom w:val="single" w:sz="4" w:space="0" w:color="auto"/>
              <w:right w:val="single" w:sz="4" w:space="0" w:color="auto"/>
            </w:tcBorders>
            <w:shd w:val="clear" w:color="auto" w:fill="auto"/>
            <w:noWrap/>
            <w:vAlign w:val="center"/>
            <w:hideMark/>
          </w:tcPr>
          <w:p w14:paraId="3E6360A9"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510BC98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7AABA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217BA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63269F"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DCD6C50" w14:textId="77777777" w:rsidR="00987D60" w:rsidRPr="00987D60" w:rsidRDefault="00987D60" w:rsidP="00987D60">
            <w:pPr>
              <w:spacing w:line="240" w:lineRule="auto"/>
              <w:jc w:val="right"/>
              <w:rPr>
                <w:sz w:val="12"/>
                <w:szCs w:val="12"/>
              </w:rPr>
            </w:pPr>
            <w:r w:rsidRPr="00987D60">
              <w:rPr>
                <w:sz w:val="12"/>
                <w:szCs w:val="12"/>
              </w:rPr>
              <w:t>76 437</w:t>
            </w:r>
          </w:p>
        </w:tc>
        <w:tc>
          <w:tcPr>
            <w:tcW w:w="630" w:type="pct"/>
            <w:tcBorders>
              <w:top w:val="nil"/>
              <w:left w:val="nil"/>
              <w:bottom w:val="single" w:sz="4" w:space="0" w:color="auto"/>
              <w:right w:val="single" w:sz="4" w:space="0" w:color="auto"/>
            </w:tcBorders>
            <w:shd w:val="clear" w:color="auto" w:fill="auto"/>
            <w:noWrap/>
            <w:vAlign w:val="center"/>
            <w:hideMark/>
          </w:tcPr>
          <w:p w14:paraId="4CC12F00" w14:textId="77777777" w:rsidR="00987D60" w:rsidRPr="00987D60" w:rsidRDefault="00987D60" w:rsidP="00987D60">
            <w:pPr>
              <w:spacing w:line="240" w:lineRule="auto"/>
              <w:jc w:val="right"/>
              <w:rPr>
                <w:sz w:val="12"/>
                <w:szCs w:val="12"/>
              </w:rPr>
            </w:pPr>
            <w:r w:rsidRPr="00987D60">
              <w:rPr>
                <w:sz w:val="12"/>
                <w:szCs w:val="12"/>
              </w:rPr>
              <w:t>70 174,78</w:t>
            </w:r>
          </w:p>
        </w:tc>
        <w:tc>
          <w:tcPr>
            <w:tcW w:w="478" w:type="pct"/>
            <w:tcBorders>
              <w:top w:val="nil"/>
              <w:left w:val="nil"/>
              <w:bottom w:val="single" w:sz="4" w:space="0" w:color="auto"/>
              <w:right w:val="single" w:sz="4" w:space="0" w:color="auto"/>
            </w:tcBorders>
            <w:shd w:val="clear" w:color="auto" w:fill="auto"/>
            <w:noWrap/>
            <w:vAlign w:val="center"/>
            <w:hideMark/>
          </w:tcPr>
          <w:p w14:paraId="2A34E93E" w14:textId="77777777" w:rsidR="00987D60" w:rsidRPr="00987D60" w:rsidRDefault="00987D60" w:rsidP="00987D60">
            <w:pPr>
              <w:spacing w:line="240" w:lineRule="auto"/>
              <w:jc w:val="right"/>
              <w:rPr>
                <w:sz w:val="12"/>
                <w:szCs w:val="12"/>
              </w:rPr>
            </w:pPr>
            <w:r w:rsidRPr="00987D60">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4AE4CBFC" w14:textId="77777777" w:rsidR="00987D60" w:rsidRPr="00987D60" w:rsidRDefault="00987D60" w:rsidP="00987D60">
            <w:pPr>
              <w:spacing w:line="240" w:lineRule="auto"/>
              <w:jc w:val="right"/>
              <w:rPr>
                <w:sz w:val="12"/>
                <w:szCs w:val="12"/>
              </w:rPr>
            </w:pPr>
            <w:r w:rsidRPr="00987D60">
              <w:rPr>
                <w:sz w:val="12"/>
                <w:szCs w:val="12"/>
              </w:rPr>
              <w:t>66 611</w:t>
            </w:r>
          </w:p>
        </w:tc>
        <w:tc>
          <w:tcPr>
            <w:tcW w:w="630" w:type="pct"/>
            <w:tcBorders>
              <w:top w:val="nil"/>
              <w:left w:val="nil"/>
              <w:bottom w:val="single" w:sz="4" w:space="0" w:color="auto"/>
              <w:right w:val="single" w:sz="4" w:space="0" w:color="auto"/>
            </w:tcBorders>
            <w:shd w:val="clear" w:color="auto" w:fill="auto"/>
            <w:noWrap/>
            <w:vAlign w:val="center"/>
            <w:hideMark/>
          </w:tcPr>
          <w:p w14:paraId="467261EE" w14:textId="77777777" w:rsidR="00987D60" w:rsidRPr="00987D60" w:rsidRDefault="00987D60" w:rsidP="00987D60">
            <w:pPr>
              <w:spacing w:line="240" w:lineRule="auto"/>
              <w:jc w:val="right"/>
              <w:rPr>
                <w:sz w:val="12"/>
                <w:szCs w:val="12"/>
              </w:rPr>
            </w:pPr>
            <w:r w:rsidRPr="00987D60">
              <w:rPr>
                <w:sz w:val="12"/>
                <w:szCs w:val="12"/>
              </w:rPr>
              <w:t>60 350,75</w:t>
            </w:r>
          </w:p>
        </w:tc>
        <w:tc>
          <w:tcPr>
            <w:tcW w:w="477" w:type="pct"/>
            <w:tcBorders>
              <w:top w:val="nil"/>
              <w:left w:val="nil"/>
              <w:bottom w:val="single" w:sz="4" w:space="0" w:color="auto"/>
              <w:right w:val="single" w:sz="4" w:space="0" w:color="auto"/>
            </w:tcBorders>
            <w:shd w:val="clear" w:color="auto" w:fill="auto"/>
            <w:noWrap/>
            <w:vAlign w:val="center"/>
            <w:hideMark/>
          </w:tcPr>
          <w:p w14:paraId="2D23CA11" w14:textId="77777777" w:rsidR="00987D60" w:rsidRPr="00987D60" w:rsidRDefault="00987D60" w:rsidP="00987D60">
            <w:pPr>
              <w:spacing w:line="240" w:lineRule="auto"/>
              <w:jc w:val="right"/>
              <w:rPr>
                <w:sz w:val="12"/>
                <w:szCs w:val="12"/>
              </w:rPr>
            </w:pPr>
            <w:r w:rsidRPr="00987D60">
              <w:rPr>
                <w:sz w:val="12"/>
                <w:szCs w:val="12"/>
              </w:rPr>
              <w:t>90,6</w:t>
            </w:r>
          </w:p>
        </w:tc>
      </w:tr>
      <w:tr w:rsidR="00987D60" w:rsidRPr="00987D60" w14:paraId="46BE2EE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3E908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3BD1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ED87B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F7D0957" w14:textId="77777777" w:rsidR="00987D60" w:rsidRPr="00987D60" w:rsidRDefault="00987D60" w:rsidP="00987D60">
            <w:pPr>
              <w:spacing w:line="240" w:lineRule="auto"/>
              <w:jc w:val="right"/>
              <w:rPr>
                <w:sz w:val="12"/>
                <w:szCs w:val="12"/>
              </w:rPr>
            </w:pPr>
            <w:r w:rsidRPr="00987D60">
              <w:rPr>
                <w:sz w:val="12"/>
                <w:szCs w:val="12"/>
              </w:rPr>
              <w:t>541 725</w:t>
            </w:r>
          </w:p>
        </w:tc>
        <w:tc>
          <w:tcPr>
            <w:tcW w:w="630" w:type="pct"/>
            <w:tcBorders>
              <w:top w:val="nil"/>
              <w:left w:val="nil"/>
              <w:bottom w:val="single" w:sz="4" w:space="0" w:color="auto"/>
              <w:right w:val="single" w:sz="4" w:space="0" w:color="auto"/>
            </w:tcBorders>
            <w:shd w:val="clear" w:color="auto" w:fill="auto"/>
            <w:noWrap/>
            <w:vAlign w:val="center"/>
            <w:hideMark/>
          </w:tcPr>
          <w:p w14:paraId="2ADC4AEA" w14:textId="77777777" w:rsidR="00987D60" w:rsidRPr="00987D60" w:rsidRDefault="00987D60" w:rsidP="00987D60">
            <w:pPr>
              <w:spacing w:line="240" w:lineRule="auto"/>
              <w:jc w:val="right"/>
              <w:rPr>
                <w:sz w:val="12"/>
                <w:szCs w:val="12"/>
              </w:rPr>
            </w:pPr>
            <w:r w:rsidRPr="00987D60">
              <w:rPr>
                <w:sz w:val="12"/>
                <w:szCs w:val="12"/>
              </w:rPr>
              <w:t>534 951,30</w:t>
            </w:r>
          </w:p>
        </w:tc>
        <w:tc>
          <w:tcPr>
            <w:tcW w:w="478" w:type="pct"/>
            <w:tcBorders>
              <w:top w:val="nil"/>
              <w:left w:val="nil"/>
              <w:bottom w:val="single" w:sz="4" w:space="0" w:color="auto"/>
              <w:right w:val="single" w:sz="4" w:space="0" w:color="auto"/>
            </w:tcBorders>
            <w:shd w:val="clear" w:color="auto" w:fill="auto"/>
            <w:noWrap/>
            <w:vAlign w:val="center"/>
            <w:hideMark/>
          </w:tcPr>
          <w:p w14:paraId="6032B3AB"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4239DF6" w14:textId="77777777" w:rsidR="00987D60" w:rsidRPr="00987D60" w:rsidRDefault="00987D60" w:rsidP="00987D60">
            <w:pPr>
              <w:spacing w:line="240" w:lineRule="auto"/>
              <w:jc w:val="right"/>
              <w:rPr>
                <w:sz w:val="12"/>
                <w:szCs w:val="12"/>
              </w:rPr>
            </w:pPr>
            <w:r w:rsidRPr="00987D60">
              <w:rPr>
                <w:sz w:val="12"/>
                <w:szCs w:val="12"/>
              </w:rPr>
              <w:t>50 700</w:t>
            </w:r>
          </w:p>
        </w:tc>
        <w:tc>
          <w:tcPr>
            <w:tcW w:w="630" w:type="pct"/>
            <w:tcBorders>
              <w:top w:val="nil"/>
              <w:left w:val="nil"/>
              <w:bottom w:val="single" w:sz="4" w:space="0" w:color="auto"/>
              <w:right w:val="single" w:sz="4" w:space="0" w:color="auto"/>
            </w:tcBorders>
            <w:shd w:val="clear" w:color="auto" w:fill="auto"/>
            <w:noWrap/>
            <w:vAlign w:val="center"/>
            <w:hideMark/>
          </w:tcPr>
          <w:p w14:paraId="356F9CFE" w14:textId="77777777" w:rsidR="00987D60" w:rsidRPr="00987D60" w:rsidRDefault="00987D60" w:rsidP="00987D60">
            <w:pPr>
              <w:spacing w:line="240" w:lineRule="auto"/>
              <w:jc w:val="right"/>
              <w:rPr>
                <w:sz w:val="12"/>
                <w:szCs w:val="12"/>
              </w:rPr>
            </w:pPr>
            <w:r w:rsidRPr="00987D60">
              <w:rPr>
                <w:sz w:val="12"/>
                <w:szCs w:val="12"/>
              </w:rPr>
              <w:t>49 330,00</w:t>
            </w:r>
          </w:p>
        </w:tc>
        <w:tc>
          <w:tcPr>
            <w:tcW w:w="477" w:type="pct"/>
            <w:tcBorders>
              <w:top w:val="nil"/>
              <w:left w:val="nil"/>
              <w:bottom w:val="single" w:sz="4" w:space="0" w:color="auto"/>
              <w:right w:val="single" w:sz="4" w:space="0" w:color="auto"/>
            </w:tcBorders>
            <w:shd w:val="clear" w:color="auto" w:fill="auto"/>
            <w:noWrap/>
            <w:vAlign w:val="center"/>
            <w:hideMark/>
          </w:tcPr>
          <w:p w14:paraId="15E67FB6" w14:textId="77777777" w:rsidR="00987D60" w:rsidRPr="00987D60" w:rsidRDefault="00987D60" w:rsidP="00987D60">
            <w:pPr>
              <w:spacing w:line="240" w:lineRule="auto"/>
              <w:jc w:val="right"/>
              <w:rPr>
                <w:sz w:val="12"/>
                <w:szCs w:val="12"/>
              </w:rPr>
            </w:pPr>
            <w:r w:rsidRPr="00987D60">
              <w:rPr>
                <w:sz w:val="12"/>
                <w:szCs w:val="12"/>
              </w:rPr>
              <w:t>97,3</w:t>
            </w:r>
          </w:p>
        </w:tc>
      </w:tr>
      <w:tr w:rsidR="00987D60" w:rsidRPr="00987D60" w14:paraId="3D07776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19255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BA258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3EFC0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5814D3" w14:textId="77777777" w:rsidR="00987D60" w:rsidRPr="00987D60" w:rsidRDefault="00987D60" w:rsidP="00987D60">
            <w:pPr>
              <w:spacing w:line="240" w:lineRule="auto"/>
              <w:jc w:val="right"/>
              <w:rPr>
                <w:sz w:val="12"/>
                <w:szCs w:val="12"/>
              </w:rPr>
            </w:pPr>
            <w:r w:rsidRPr="00987D60">
              <w:rPr>
                <w:sz w:val="12"/>
                <w:szCs w:val="12"/>
              </w:rPr>
              <w:t>755 069</w:t>
            </w:r>
          </w:p>
        </w:tc>
        <w:tc>
          <w:tcPr>
            <w:tcW w:w="630" w:type="pct"/>
            <w:tcBorders>
              <w:top w:val="nil"/>
              <w:left w:val="nil"/>
              <w:bottom w:val="single" w:sz="4" w:space="0" w:color="auto"/>
              <w:right w:val="single" w:sz="4" w:space="0" w:color="auto"/>
            </w:tcBorders>
            <w:shd w:val="clear" w:color="auto" w:fill="auto"/>
            <w:noWrap/>
            <w:vAlign w:val="center"/>
            <w:hideMark/>
          </w:tcPr>
          <w:p w14:paraId="0123D2E6" w14:textId="77777777" w:rsidR="00987D60" w:rsidRPr="00987D60" w:rsidRDefault="00987D60" w:rsidP="00987D60">
            <w:pPr>
              <w:spacing w:line="240" w:lineRule="auto"/>
              <w:jc w:val="right"/>
              <w:rPr>
                <w:sz w:val="12"/>
                <w:szCs w:val="12"/>
              </w:rPr>
            </w:pPr>
            <w:r w:rsidRPr="00987D60">
              <w:rPr>
                <w:sz w:val="12"/>
                <w:szCs w:val="12"/>
              </w:rPr>
              <w:t>735 319,00</w:t>
            </w:r>
          </w:p>
        </w:tc>
        <w:tc>
          <w:tcPr>
            <w:tcW w:w="478" w:type="pct"/>
            <w:tcBorders>
              <w:top w:val="nil"/>
              <w:left w:val="nil"/>
              <w:bottom w:val="single" w:sz="4" w:space="0" w:color="auto"/>
              <w:right w:val="single" w:sz="4" w:space="0" w:color="auto"/>
            </w:tcBorders>
            <w:shd w:val="clear" w:color="auto" w:fill="auto"/>
            <w:noWrap/>
            <w:vAlign w:val="center"/>
            <w:hideMark/>
          </w:tcPr>
          <w:p w14:paraId="565E78C7"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014C3F1E" w14:textId="77777777" w:rsidR="00987D60" w:rsidRPr="00987D60" w:rsidRDefault="00987D60" w:rsidP="00987D60">
            <w:pPr>
              <w:spacing w:line="240" w:lineRule="auto"/>
              <w:jc w:val="right"/>
              <w:rPr>
                <w:sz w:val="12"/>
                <w:szCs w:val="12"/>
              </w:rPr>
            </w:pPr>
            <w:r w:rsidRPr="00987D60">
              <w:rPr>
                <w:sz w:val="12"/>
                <w:szCs w:val="12"/>
              </w:rPr>
              <w:t>755 069</w:t>
            </w:r>
          </w:p>
        </w:tc>
        <w:tc>
          <w:tcPr>
            <w:tcW w:w="630" w:type="pct"/>
            <w:tcBorders>
              <w:top w:val="nil"/>
              <w:left w:val="nil"/>
              <w:bottom w:val="single" w:sz="4" w:space="0" w:color="auto"/>
              <w:right w:val="single" w:sz="4" w:space="0" w:color="auto"/>
            </w:tcBorders>
            <w:shd w:val="clear" w:color="auto" w:fill="auto"/>
            <w:noWrap/>
            <w:vAlign w:val="center"/>
            <w:hideMark/>
          </w:tcPr>
          <w:p w14:paraId="651E1226" w14:textId="77777777" w:rsidR="00987D60" w:rsidRPr="00987D60" w:rsidRDefault="00987D60" w:rsidP="00987D60">
            <w:pPr>
              <w:spacing w:line="240" w:lineRule="auto"/>
              <w:jc w:val="right"/>
              <w:rPr>
                <w:sz w:val="12"/>
                <w:szCs w:val="12"/>
              </w:rPr>
            </w:pPr>
            <w:r w:rsidRPr="00987D60">
              <w:rPr>
                <w:sz w:val="12"/>
                <w:szCs w:val="12"/>
              </w:rPr>
              <w:t>735 319,00</w:t>
            </w:r>
          </w:p>
        </w:tc>
        <w:tc>
          <w:tcPr>
            <w:tcW w:w="477" w:type="pct"/>
            <w:tcBorders>
              <w:top w:val="nil"/>
              <w:left w:val="nil"/>
              <w:bottom w:val="single" w:sz="4" w:space="0" w:color="auto"/>
              <w:right w:val="single" w:sz="4" w:space="0" w:color="auto"/>
            </w:tcBorders>
            <w:shd w:val="clear" w:color="auto" w:fill="auto"/>
            <w:noWrap/>
            <w:vAlign w:val="center"/>
            <w:hideMark/>
          </w:tcPr>
          <w:p w14:paraId="4DAB3B1C"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539FE7C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27CF9F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8E7E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896F0E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1A58F6F" w14:textId="77777777" w:rsidR="00987D60" w:rsidRPr="00987D60" w:rsidRDefault="00987D60" w:rsidP="00987D60">
            <w:pPr>
              <w:spacing w:line="240" w:lineRule="auto"/>
              <w:jc w:val="right"/>
              <w:rPr>
                <w:sz w:val="12"/>
                <w:szCs w:val="12"/>
              </w:rPr>
            </w:pPr>
            <w:r w:rsidRPr="00987D60">
              <w:rPr>
                <w:sz w:val="12"/>
                <w:szCs w:val="12"/>
              </w:rPr>
              <w:t>5 322 121</w:t>
            </w:r>
          </w:p>
        </w:tc>
        <w:tc>
          <w:tcPr>
            <w:tcW w:w="630" w:type="pct"/>
            <w:tcBorders>
              <w:top w:val="nil"/>
              <w:left w:val="nil"/>
              <w:bottom w:val="single" w:sz="4" w:space="0" w:color="auto"/>
              <w:right w:val="single" w:sz="4" w:space="0" w:color="auto"/>
            </w:tcBorders>
            <w:shd w:val="clear" w:color="auto" w:fill="auto"/>
            <w:noWrap/>
            <w:vAlign w:val="center"/>
            <w:hideMark/>
          </w:tcPr>
          <w:p w14:paraId="277C7F46" w14:textId="77777777" w:rsidR="00987D60" w:rsidRPr="00987D60" w:rsidRDefault="00987D60" w:rsidP="00987D60">
            <w:pPr>
              <w:spacing w:line="240" w:lineRule="auto"/>
              <w:jc w:val="right"/>
              <w:rPr>
                <w:sz w:val="12"/>
                <w:szCs w:val="12"/>
              </w:rPr>
            </w:pPr>
            <w:r w:rsidRPr="00987D60">
              <w:rPr>
                <w:sz w:val="12"/>
                <w:szCs w:val="12"/>
              </w:rPr>
              <w:t>5 255 284,75</w:t>
            </w:r>
          </w:p>
        </w:tc>
        <w:tc>
          <w:tcPr>
            <w:tcW w:w="478" w:type="pct"/>
            <w:tcBorders>
              <w:top w:val="nil"/>
              <w:left w:val="nil"/>
              <w:bottom w:val="single" w:sz="4" w:space="0" w:color="auto"/>
              <w:right w:val="single" w:sz="4" w:space="0" w:color="auto"/>
            </w:tcBorders>
            <w:shd w:val="clear" w:color="auto" w:fill="auto"/>
            <w:noWrap/>
            <w:vAlign w:val="center"/>
            <w:hideMark/>
          </w:tcPr>
          <w:p w14:paraId="6E2B741F"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1412C559" w14:textId="77777777" w:rsidR="00987D60" w:rsidRPr="00987D60" w:rsidRDefault="00987D60" w:rsidP="00987D60">
            <w:pPr>
              <w:spacing w:line="240" w:lineRule="auto"/>
              <w:jc w:val="right"/>
              <w:rPr>
                <w:sz w:val="12"/>
                <w:szCs w:val="12"/>
              </w:rPr>
            </w:pPr>
            <w:r w:rsidRPr="00987D60">
              <w:rPr>
                <w:sz w:val="12"/>
                <w:szCs w:val="12"/>
              </w:rPr>
              <w:t>5 317 303</w:t>
            </w:r>
          </w:p>
        </w:tc>
        <w:tc>
          <w:tcPr>
            <w:tcW w:w="630" w:type="pct"/>
            <w:tcBorders>
              <w:top w:val="nil"/>
              <w:left w:val="nil"/>
              <w:bottom w:val="single" w:sz="4" w:space="0" w:color="auto"/>
              <w:right w:val="single" w:sz="4" w:space="0" w:color="auto"/>
            </w:tcBorders>
            <w:shd w:val="clear" w:color="auto" w:fill="auto"/>
            <w:noWrap/>
            <w:vAlign w:val="center"/>
            <w:hideMark/>
          </w:tcPr>
          <w:p w14:paraId="2F299304" w14:textId="77777777" w:rsidR="00987D60" w:rsidRPr="00987D60" w:rsidRDefault="00987D60" w:rsidP="00987D60">
            <w:pPr>
              <w:spacing w:line="240" w:lineRule="auto"/>
              <w:jc w:val="right"/>
              <w:rPr>
                <w:sz w:val="12"/>
                <w:szCs w:val="12"/>
              </w:rPr>
            </w:pPr>
            <w:r w:rsidRPr="00987D60">
              <w:rPr>
                <w:sz w:val="12"/>
                <w:szCs w:val="12"/>
              </w:rPr>
              <w:t>5 250 467,39</w:t>
            </w:r>
          </w:p>
        </w:tc>
        <w:tc>
          <w:tcPr>
            <w:tcW w:w="477" w:type="pct"/>
            <w:tcBorders>
              <w:top w:val="nil"/>
              <w:left w:val="nil"/>
              <w:bottom w:val="single" w:sz="4" w:space="0" w:color="auto"/>
              <w:right w:val="single" w:sz="4" w:space="0" w:color="auto"/>
            </w:tcBorders>
            <w:shd w:val="clear" w:color="auto" w:fill="auto"/>
            <w:noWrap/>
            <w:vAlign w:val="center"/>
            <w:hideMark/>
          </w:tcPr>
          <w:p w14:paraId="68F9D652" w14:textId="77777777" w:rsidR="00987D60" w:rsidRPr="00987D60" w:rsidRDefault="00987D60" w:rsidP="00987D60">
            <w:pPr>
              <w:spacing w:line="240" w:lineRule="auto"/>
              <w:jc w:val="right"/>
              <w:rPr>
                <w:sz w:val="12"/>
                <w:szCs w:val="12"/>
              </w:rPr>
            </w:pPr>
            <w:r w:rsidRPr="00987D60">
              <w:rPr>
                <w:sz w:val="12"/>
                <w:szCs w:val="12"/>
              </w:rPr>
              <w:t>98,7</w:t>
            </w:r>
          </w:p>
        </w:tc>
      </w:tr>
      <w:tr w:rsidR="00987D60" w:rsidRPr="00987D60" w14:paraId="587445A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B64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9D7C5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B71C5E"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5C8466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418176"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F104D95"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7D0C1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44D83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26BED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6B66D2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A0E1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FF552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73DF17"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F42483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D9AED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62D6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D7949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6C4117"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C0A0033"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91E61F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858B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4807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6114C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E67CC9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1FDD8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831BE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D230C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A7180A"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52233A"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CBDF0B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A1A20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D23AE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2A0DD4"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0613F20" w14:textId="77777777" w:rsidR="00987D60" w:rsidRPr="00987D60" w:rsidRDefault="00987D60" w:rsidP="00987D60">
            <w:pPr>
              <w:spacing w:line="240" w:lineRule="auto"/>
              <w:jc w:val="right"/>
              <w:rPr>
                <w:sz w:val="12"/>
                <w:szCs w:val="12"/>
              </w:rPr>
            </w:pPr>
            <w:r w:rsidRPr="00987D60">
              <w:rPr>
                <w:sz w:val="12"/>
                <w:szCs w:val="12"/>
              </w:rPr>
              <w:t>14 200</w:t>
            </w:r>
          </w:p>
        </w:tc>
        <w:tc>
          <w:tcPr>
            <w:tcW w:w="630" w:type="pct"/>
            <w:tcBorders>
              <w:top w:val="nil"/>
              <w:left w:val="nil"/>
              <w:bottom w:val="single" w:sz="4" w:space="0" w:color="auto"/>
              <w:right w:val="single" w:sz="4" w:space="0" w:color="auto"/>
            </w:tcBorders>
            <w:shd w:val="clear" w:color="auto" w:fill="auto"/>
            <w:noWrap/>
            <w:vAlign w:val="center"/>
            <w:hideMark/>
          </w:tcPr>
          <w:p w14:paraId="5DBFA8E8" w14:textId="77777777" w:rsidR="00987D60" w:rsidRPr="00987D60" w:rsidRDefault="00987D60" w:rsidP="00987D60">
            <w:pPr>
              <w:spacing w:line="240" w:lineRule="auto"/>
              <w:jc w:val="right"/>
              <w:rPr>
                <w:sz w:val="12"/>
                <w:szCs w:val="12"/>
              </w:rPr>
            </w:pPr>
            <w:r w:rsidRPr="00987D60">
              <w:rPr>
                <w:sz w:val="12"/>
                <w:szCs w:val="12"/>
              </w:rPr>
              <w:t>12 238,50</w:t>
            </w:r>
          </w:p>
        </w:tc>
        <w:tc>
          <w:tcPr>
            <w:tcW w:w="478" w:type="pct"/>
            <w:tcBorders>
              <w:top w:val="nil"/>
              <w:left w:val="nil"/>
              <w:bottom w:val="single" w:sz="4" w:space="0" w:color="auto"/>
              <w:right w:val="single" w:sz="4" w:space="0" w:color="auto"/>
            </w:tcBorders>
            <w:shd w:val="clear" w:color="auto" w:fill="auto"/>
            <w:noWrap/>
            <w:vAlign w:val="center"/>
            <w:hideMark/>
          </w:tcPr>
          <w:p w14:paraId="1CBFB6E8" w14:textId="77777777" w:rsidR="00987D60" w:rsidRPr="00987D60" w:rsidRDefault="00987D60" w:rsidP="00987D60">
            <w:pPr>
              <w:spacing w:line="240" w:lineRule="auto"/>
              <w:jc w:val="right"/>
              <w:rPr>
                <w:sz w:val="12"/>
                <w:szCs w:val="12"/>
              </w:rPr>
            </w:pPr>
            <w:r w:rsidRPr="00987D60">
              <w:rPr>
                <w:sz w:val="12"/>
                <w:szCs w:val="12"/>
              </w:rPr>
              <w:t>86,2</w:t>
            </w:r>
          </w:p>
        </w:tc>
        <w:tc>
          <w:tcPr>
            <w:tcW w:w="536" w:type="pct"/>
            <w:tcBorders>
              <w:top w:val="nil"/>
              <w:left w:val="nil"/>
              <w:bottom w:val="single" w:sz="4" w:space="0" w:color="auto"/>
              <w:right w:val="single" w:sz="4" w:space="0" w:color="auto"/>
            </w:tcBorders>
            <w:shd w:val="clear" w:color="auto" w:fill="auto"/>
            <w:noWrap/>
            <w:vAlign w:val="center"/>
            <w:hideMark/>
          </w:tcPr>
          <w:p w14:paraId="01D8A7F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B085B8"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206DFA0"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EB8B382"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DC966E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27DFA33" w14:textId="77777777" w:rsidR="00987D60" w:rsidRPr="00987D60" w:rsidRDefault="00987D60" w:rsidP="00987D60">
            <w:pPr>
              <w:spacing w:line="240" w:lineRule="auto"/>
              <w:jc w:val="center"/>
              <w:rPr>
                <w:b/>
                <w:bCs/>
                <w:sz w:val="12"/>
                <w:szCs w:val="12"/>
              </w:rPr>
            </w:pPr>
            <w:r w:rsidRPr="00987D60">
              <w:rPr>
                <w:b/>
                <w:bCs/>
                <w:sz w:val="12"/>
                <w:szCs w:val="12"/>
              </w:rPr>
              <w:t>85395</w:t>
            </w:r>
          </w:p>
        </w:tc>
        <w:tc>
          <w:tcPr>
            <w:tcW w:w="1025" w:type="pct"/>
            <w:tcBorders>
              <w:top w:val="nil"/>
              <w:left w:val="nil"/>
              <w:bottom w:val="single" w:sz="4" w:space="0" w:color="auto"/>
              <w:right w:val="single" w:sz="4" w:space="0" w:color="auto"/>
            </w:tcBorders>
            <w:shd w:val="clear" w:color="000000" w:fill="FFFDC1"/>
            <w:vAlign w:val="center"/>
            <w:hideMark/>
          </w:tcPr>
          <w:p w14:paraId="05F42C2E"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034F964A" w14:textId="77777777" w:rsidR="00987D60" w:rsidRPr="00987D60" w:rsidRDefault="00987D60" w:rsidP="00987D60">
            <w:pPr>
              <w:spacing w:line="240" w:lineRule="auto"/>
              <w:jc w:val="right"/>
              <w:rPr>
                <w:b/>
                <w:bCs/>
                <w:sz w:val="12"/>
                <w:szCs w:val="12"/>
              </w:rPr>
            </w:pPr>
            <w:r w:rsidRPr="00987D60">
              <w:rPr>
                <w:b/>
                <w:bCs/>
                <w:sz w:val="12"/>
                <w:szCs w:val="12"/>
              </w:rPr>
              <w:t>6 709 552</w:t>
            </w:r>
          </w:p>
        </w:tc>
        <w:tc>
          <w:tcPr>
            <w:tcW w:w="630" w:type="pct"/>
            <w:tcBorders>
              <w:top w:val="nil"/>
              <w:left w:val="nil"/>
              <w:bottom w:val="single" w:sz="4" w:space="0" w:color="auto"/>
              <w:right w:val="single" w:sz="4" w:space="0" w:color="auto"/>
            </w:tcBorders>
            <w:shd w:val="clear" w:color="000000" w:fill="FFFDC1"/>
            <w:vAlign w:val="center"/>
            <w:hideMark/>
          </w:tcPr>
          <w:p w14:paraId="1F45437E" w14:textId="77777777" w:rsidR="00987D60" w:rsidRPr="00987D60" w:rsidRDefault="00987D60" w:rsidP="00987D60">
            <w:pPr>
              <w:spacing w:line="240" w:lineRule="auto"/>
              <w:jc w:val="right"/>
              <w:rPr>
                <w:b/>
                <w:bCs/>
                <w:sz w:val="12"/>
                <w:szCs w:val="12"/>
              </w:rPr>
            </w:pPr>
            <w:r w:rsidRPr="00987D60">
              <w:rPr>
                <w:b/>
                <w:bCs/>
                <w:sz w:val="12"/>
                <w:szCs w:val="12"/>
              </w:rPr>
              <w:t>6 607 968,33</w:t>
            </w:r>
          </w:p>
        </w:tc>
        <w:tc>
          <w:tcPr>
            <w:tcW w:w="478" w:type="pct"/>
            <w:tcBorders>
              <w:top w:val="nil"/>
              <w:left w:val="nil"/>
              <w:bottom w:val="single" w:sz="4" w:space="0" w:color="auto"/>
              <w:right w:val="single" w:sz="4" w:space="0" w:color="auto"/>
            </w:tcBorders>
            <w:shd w:val="clear" w:color="000000" w:fill="FFFDC1"/>
            <w:vAlign w:val="center"/>
            <w:hideMark/>
          </w:tcPr>
          <w:p w14:paraId="3F3AEB81" w14:textId="77777777" w:rsidR="00987D60" w:rsidRPr="00987D60" w:rsidRDefault="00987D60" w:rsidP="00987D60">
            <w:pPr>
              <w:spacing w:line="240" w:lineRule="auto"/>
              <w:jc w:val="right"/>
              <w:rPr>
                <w:b/>
                <w:bCs/>
                <w:sz w:val="12"/>
                <w:szCs w:val="12"/>
              </w:rPr>
            </w:pPr>
            <w:r w:rsidRPr="00987D60">
              <w:rPr>
                <w:b/>
                <w:bCs/>
                <w:sz w:val="12"/>
                <w:szCs w:val="12"/>
              </w:rPr>
              <w:t>98,5</w:t>
            </w:r>
          </w:p>
        </w:tc>
        <w:tc>
          <w:tcPr>
            <w:tcW w:w="536" w:type="pct"/>
            <w:tcBorders>
              <w:top w:val="nil"/>
              <w:left w:val="nil"/>
              <w:bottom w:val="single" w:sz="4" w:space="0" w:color="auto"/>
              <w:right w:val="single" w:sz="4" w:space="0" w:color="auto"/>
            </w:tcBorders>
            <w:shd w:val="clear" w:color="000000" w:fill="FFFDC1"/>
            <w:vAlign w:val="center"/>
            <w:hideMark/>
          </w:tcPr>
          <w:p w14:paraId="52697D38" w14:textId="77777777" w:rsidR="00987D60" w:rsidRPr="00987D60" w:rsidRDefault="00987D60" w:rsidP="00987D60">
            <w:pPr>
              <w:spacing w:line="240" w:lineRule="auto"/>
              <w:jc w:val="right"/>
              <w:rPr>
                <w:b/>
                <w:bCs/>
                <w:sz w:val="12"/>
                <w:szCs w:val="12"/>
              </w:rPr>
            </w:pPr>
            <w:r w:rsidRPr="00987D60">
              <w:rPr>
                <w:b/>
                <w:bCs/>
                <w:sz w:val="12"/>
                <w:szCs w:val="12"/>
              </w:rPr>
              <w:t>6 189 683</w:t>
            </w:r>
          </w:p>
        </w:tc>
        <w:tc>
          <w:tcPr>
            <w:tcW w:w="630" w:type="pct"/>
            <w:tcBorders>
              <w:top w:val="nil"/>
              <w:left w:val="nil"/>
              <w:bottom w:val="single" w:sz="4" w:space="0" w:color="auto"/>
              <w:right w:val="single" w:sz="4" w:space="0" w:color="auto"/>
            </w:tcBorders>
            <w:shd w:val="clear" w:color="000000" w:fill="FFFDC1"/>
            <w:vAlign w:val="center"/>
            <w:hideMark/>
          </w:tcPr>
          <w:p w14:paraId="33F5A084" w14:textId="77777777" w:rsidR="00987D60" w:rsidRPr="00987D60" w:rsidRDefault="00987D60" w:rsidP="00987D60">
            <w:pPr>
              <w:spacing w:line="240" w:lineRule="auto"/>
              <w:jc w:val="right"/>
              <w:rPr>
                <w:b/>
                <w:bCs/>
                <w:sz w:val="12"/>
                <w:szCs w:val="12"/>
              </w:rPr>
            </w:pPr>
            <w:r w:rsidRPr="00987D60">
              <w:rPr>
                <w:b/>
                <w:bCs/>
                <w:sz w:val="12"/>
                <w:szCs w:val="12"/>
              </w:rPr>
              <w:t>6 095 467,14</w:t>
            </w:r>
          </w:p>
        </w:tc>
        <w:tc>
          <w:tcPr>
            <w:tcW w:w="477" w:type="pct"/>
            <w:tcBorders>
              <w:top w:val="nil"/>
              <w:left w:val="nil"/>
              <w:bottom w:val="single" w:sz="4" w:space="0" w:color="auto"/>
              <w:right w:val="single" w:sz="4" w:space="0" w:color="auto"/>
            </w:tcBorders>
            <w:shd w:val="clear" w:color="000000" w:fill="FFFDC1"/>
            <w:vAlign w:val="center"/>
            <w:hideMark/>
          </w:tcPr>
          <w:p w14:paraId="711BB341" w14:textId="77777777" w:rsidR="00987D60" w:rsidRPr="00987D60" w:rsidRDefault="00987D60" w:rsidP="00987D60">
            <w:pPr>
              <w:spacing w:line="240" w:lineRule="auto"/>
              <w:jc w:val="right"/>
              <w:rPr>
                <w:b/>
                <w:bCs/>
                <w:sz w:val="12"/>
                <w:szCs w:val="12"/>
              </w:rPr>
            </w:pPr>
            <w:r w:rsidRPr="00987D60">
              <w:rPr>
                <w:b/>
                <w:bCs/>
                <w:sz w:val="12"/>
                <w:szCs w:val="12"/>
              </w:rPr>
              <w:t>98,5</w:t>
            </w:r>
          </w:p>
        </w:tc>
      </w:tr>
      <w:tr w:rsidR="00987D60" w:rsidRPr="00987D60" w14:paraId="6B67E73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CB557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9AD5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F2FCD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BDABE2A" w14:textId="77777777" w:rsidR="00987D60" w:rsidRPr="00987D60" w:rsidRDefault="00987D60" w:rsidP="00987D60">
            <w:pPr>
              <w:spacing w:line="240" w:lineRule="auto"/>
              <w:jc w:val="right"/>
              <w:rPr>
                <w:sz w:val="12"/>
                <w:szCs w:val="12"/>
              </w:rPr>
            </w:pPr>
            <w:r w:rsidRPr="00987D60">
              <w:rPr>
                <w:sz w:val="12"/>
                <w:szCs w:val="12"/>
              </w:rPr>
              <w:t>6 695 352</w:t>
            </w:r>
          </w:p>
        </w:tc>
        <w:tc>
          <w:tcPr>
            <w:tcW w:w="630" w:type="pct"/>
            <w:tcBorders>
              <w:top w:val="nil"/>
              <w:left w:val="nil"/>
              <w:bottom w:val="single" w:sz="4" w:space="0" w:color="auto"/>
              <w:right w:val="single" w:sz="4" w:space="0" w:color="auto"/>
            </w:tcBorders>
            <w:shd w:val="clear" w:color="auto" w:fill="auto"/>
            <w:noWrap/>
            <w:vAlign w:val="center"/>
            <w:hideMark/>
          </w:tcPr>
          <w:p w14:paraId="71BE26F9" w14:textId="77777777" w:rsidR="00987D60" w:rsidRPr="00987D60" w:rsidRDefault="00987D60" w:rsidP="00987D60">
            <w:pPr>
              <w:spacing w:line="240" w:lineRule="auto"/>
              <w:jc w:val="right"/>
              <w:rPr>
                <w:sz w:val="12"/>
                <w:szCs w:val="12"/>
              </w:rPr>
            </w:pPr>
            <w:r w:rsidRPr="00987D60">
              <w:rPr>
                <w:sz w:val="12"/>
                <w:szCs w:val="12"/>
              </w:rPr>
              <w:t>6 595 729,83</w:t>
            </w:r>
          </w:p>
        </w:tc>
        <w:tc>
          <w:tcPr>
            <w:tcW w:w="478" w:type="pct"/>
            <w:tcBorders>
              <w:top w:val="nil"/>
              <w:left w:val="nil"/>
              <w:bottom w:val="single" w:sz="4" w:space="0" w:color="auto"/>
              <w:right w:val="single" w:sz="4" w:space="0" w:color="auto"/>
            </w:tcBorders>
            <w:shd w:val="clear" w:color="auto" w:fill="auto"/>
            <w:noWrap/>
            <w:vAlign w:val="center"/>
            <w:hideMark/>
          </w:tcPr>
          <w:p w14:paraId="26EA16DE" w14:textId="77777777" w:rsidR="00987D60" w:rsidRPr="00987D60" w:rsidRDefault="00987D60" w:rsidP="00987D60">
            <w:pPr>
              <w:spacing w:line="240" w:lineRule="auto"/>
              <w:jc w:val="right"/>
              <w:rPr>
                <w:sz w:val="12"/>
                <w:szCs w:val="12"/>
              </w:rPr>
            </w:pPr>
            <w:r w:rsidRPr="00987D60">
              <w:rPr>
                <w:sz w:val="12"/>
                <w:szCs w:val="12"/>
              </w:rPr>
              <w:t>98,5</w:t>
            </w:r>
          </w:p>
        </w:tc>
        <w:tc>
          <w:tcPr>
            <w:tcW w:w="536" w:type="pct"/>
            <w:tcBorders>
              <w:top w:val="nil"/>
              <w:left w:val="nil"/>
              <w:bottom w:val="single" w:sz="4" w:space="0" w:color="auto"/>
              <w:right w:val="single" w:sz="4" w:space="0" w:color="auto"/>
            </w:tcBorders>
            <w:shd w:val="clear" w:color="auto" w:fill="auto"/>
            <w:noWrap/>
            <w:vAlign w:val="center"/>
            <w:hideMark/>
          </w:tcPr>
          <w:p w14:paraId="7D7C1896" w14:textId="77777777" w:rsidR="00987D60" w:rsidRPr="00987D60" w:rsidRDefault="00987D60" w:rsidP="00987D60">
            <w:pPr>
              <w:spacing w:line="240" w:lineRule="auto"/>
              <w:jc w:val="right"/>
              <w:rPr>
                <w:sz w:val="12"/>
                <w:szCs w:val="12"/>
              </w:rPr>
            </w:pPr>
            <w:r w:rsidRPr="00987D60">
              <w:rPr>
                <w:sz w:val="12"/>
                <w:szCs w:val="12"/>
              </w:rPr>
              <w:t>6 189 683</w:t>
            </w:r>
          </w:p>
        </w:tc>
        <w:tc>
          <w:tcPr>
            <w:tcW w:w="630" w:type="pct"/>
            <w:tcBorders>
              <w:top w:val="nil"/>
              <w:left w:val="nil"/>
              <w:bottom w:val="single" w:sz="4" w:space="0" w:color="auto"/>
              <w:right w:val="single" w:sz="4" w:space="0" w:color="auto"/>
            </w:tcBorders>
            <w:shd w:val="clear" w:color="auto" w:fill="auto"/>
            <w:noWrap/>
            <w:vAlign w:val="center"/>
            <w:hideMark/>
          </w:tcPr>
          <w:p w14:paraId="1CC83FCF" w14:textId="77777777" w:rsidR="00987D60" w:rsidRPr="00987D60" w:rsidRDefault="00987D60" w:rsidP="00987D60">
            <w:pPr>
              <w:spacing w:line="240" w:lineRule="auto"/>
              <w:jc w:val="right"/>
              <w:rPr>
                <w:sz w:val="12"/>
                <w:szCs w:val="12"/>
              </w:rPr>
            </w:pPr>
            <w:r w:rsidRPr="00987D60">
              <w:rPr>
                <w:sz w:val="12"/>
                <w:szCs w:val="12"/>
              </w:rPr>
              <w:t>6 095 467,14</w:t>
            </w:r>
          </w:p>
        </w:tc>
        <w:tc>
          <w:tcPr>
            <w:tcW w:w="477" w:type="pct"/>
            <w:tcBorders>
              <w:top w:val="nil"/>
              <w:left w:val="nil"/>
              <w:bottom w:val="single" w:sz="4" w:space="0" w:color="auto"/>
              <w:right w:val="single" w:sz="4" w:space="0" w:color="auto"/>
            </w:tcBorders>
            <w:shd w:val="clear" w:color="auto" w:fill="auto"/>
            <w:noWrap/>
            <w:vAlign w:val="center"/>
            <w:hideMark/>
          </w:tcPr>
          <w:p w14:paraId="4944B1DA" w14:textId="77777777" w:rsidR="00987D60" w:rsidRPr="00987D60" w:rsidRDefault="00987D60" w:rsidP="00987D60">
            <w:pPr>
              <w:spacing w:line="240" w:lineRule="auto"/>
              <w:jc w:val="right"/>
              <w:rPr>
                <w:sz w:val="12"/>
                <w:szCs w:val="12"/>
              </w:rPr>
            </w:pPr>
            <w:r w:rsidRPr="00987D60">
              <w:rPr>
                <w:sz w:val="12"/>
                <w:szCs w:val="12"/>
              </w:rPr>
              <w:t>98,5</w:t>
            </w:r>
          </w:p>
        </w:tc>
      </w:tr>
      <w:tr w:rsidR="00987D60" w:rsidRPr="00987D60" w14:paraId="1653D4C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C1EF05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F72A1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15E70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54CE65C" w14:textId="77777777" w:rsidR="00987D60" w:rsidRPr="00987D60" w:rsidRDefault="00987D60" w:rsidP="00987D60">
            <w:pPr>
              <w:spacing w:line="240" w:lineRule="auto"/>
              <w:jc w:val="right"/>
              <w:rPr>
                <w:sz w:val="12"/>
                <w:szCs w:val="12"/>
              </w:rPr>
            </w:pPr>
            <w:r w:rsidRPr="00987D60">
              <w:rPr>
                <w:sz w:val="12"/>
                <w:szCs w:val="12"/>
              </w:rPr>
              <w:t>618 162</w:t>
            </w:r>
          </w:p>
        </w:tc>
        <w:tc>
          <w:tcPr>
            <w:tcW w:w="630" w:type="pct"/>
            <w:tcBorders>
              <w:top w:val="nil"/>
              <w:left w:val="nil"/>
              <w:bottom w:val="single" w:sz="4" w:space="0" w:color="auto"/>
              <w:right w:val="single" w:sz="4" w:space="0" w:color="auto"/>
            </w:tcBorders>
            <w:shd w:val="clear" w:color="auto" w:fill="auto"/>
            <w:noWrap/>
            <w:vAlign w:val="center"/>
            <w:hideMark/>
          </w:tcPr>
          <w:p w14:paraId="222E4A10" w14:textId="77777777" w:rsidR="00987D60" w:rsidRPr="00987D60" w:rsidRDefault="00987D60" w:rsidP="00987D60">
            <w:pPr>
              <w:spacing w:line="240" w:lineRule="auto"/>
              <w:jc w:val="right"/>
              <w:rPr>
                <w:sz w:val="12"/>
                <w:szCs w:val="12"/>
              </w:rPr>
            </w:pPr>
            <w:r w:rsidRPr="00987D60">
              <w:rPr>
                <w:sz w:val="12"/>
                <w:szCs w:val="12"/>
              </w:rPr>
              <w:t>605 126,08</w:t>
            </w:r>
          </w:p>
        </w:tc>
        <w:tc>
          <w:tcPr>
            <w:tcW w:w="478" w:type="pct"/>
            <w:tcBorders>
              <w:top w:val="nil"/>
              <w:left w:val="nil"/>
              <w:bottom w:val="single" w:sz="4" w:space="0" w:color="auto"/>
              <w:right w:val="single" w:sz="4" w:space="0" w:color="auto"/>
            </w:tcBorders>
            <w:shd w:val="clear" w:color="auto" w:fill="auto"/>
            <w:noWrap/>
            <w:vAlign w:val="center"/>
            <w:hideMark/>
          </w:tcPr>
          <w:p w14:paraId="64DC1E5A" w14:textId="77777777" w:rsidR="00987D60" w:rsidRPr="00987D60" w:rsidRDefault="00987D60" w:rsidP="00987D60">
            <w:pPr>
              <w:spacing w:line="240" w:lineRule="auto"/>
              <w:jc w:val="right"/>
              <w:rPr>
                <w:sz w:val="12"/>
                <w:szCs w:val="12"/>
              </w:rPr>
            </w:pPr>
            <w:r w:rsidRPr="00987D60">
              <w:rPr>
                <w:sz w:val="12"/>
                <w:szCs w:val="12"/>
              </w:rPr>
              <w:t>97,9</w:t>
            </w:r>
          </w:p>
        </w:tc>
        <w:tc>
          <w:tcPr>
            <w:tcW w:w="536" w:type="pct"/>
            <w:tcBorders>
              <w:top w:val="nil"/>
              <w:left w:val="nil"/>
              <w:bottom w:val="single" w:sz="4" w:space="0" w:color="auto"/>
              <w:right w:val="single" w:sz="4" w:space="0" w:color="auto"/>
            </w:tcBorders>
            <w:shd w:val="clear" w:color="auto" w:fill="auto"/>
            <w:noWrap/>
            <w:vAlign w:val="center"/>
            <w:hideMark/>
          </w:tcPr>
          <w:p w14:paraId="6B855B07" w14:textId="77777777" w:rsidR="00987D60" w:rsidRPr="00987D60" w:rsidRDefault="00987D60" w:rsidP="00987D60">
            <w:pPr>
              <w:spacing w:line="240" w:lineRule="auto"/>
              <w:jc w:val="right"/>
              <w:rPr>
                <w:sz w:val="12"/>
                <w:szCs w:val="12"/>
              </w:rPr>
            </w:pPr>
            <w:r w:rsidRPr="00987D60">
              <w:rPr>
                <w:sz w:val="12"/>
                <w:szCs w:val="12"/>
              </w:rPr>
              <w:t>117 311</w:t>
            </w:r>
          </w:p>
        </w:tc>
        <w:tc>
          <w:tcPr>
            <w:tcW w:w="630" w:type="pct"/>
            <w:tcBorders>
              <w:top w:val="nil"/>
              <w:left w:val="nil"/>
              <w:bottom w:val="single" w:sz="4" w:space="0" w:color="auto"/>
              <w:right w:val="single" w:sz="4" w:space="0" w:color="auto"/>
            </w:tcBorders>
            <w:shd w:val="clear" w:color="auto" w:fill="auto"/>
            <w:noWrap/>
            <w:vAlign w:val="center"/>
            <w:hideMark/>
          </w:tcPr>
          <w:p w14:paraId="760210CE" w14:textId="77777777" w:rsidR="00987D60" w:rsidRPr="00987D60" w:rsidRDefault="00987D60" w:rsidP="00987D60">
            <w:pPr>
              <w:spacing w:line="240" w:lineRule="auto"/>
              <w:jc w:val="right"/>
              <w:rPr>
                <w:sz w:val="12"/>
                <w:szCs w:val="12"/>
              </w:rPr>
            </w:pPr>
            <w:r w:rsidRPr="00987D60">
              <w:rPr>
                <w:sz w:val="12"/>
                <w:szCs w:val="12"/>
              </w:rPr>
              <w:t>109 680,75</w:t>
            </w:r>
          </w:p>
        </w:tc>
        <w:tc>
          <w:tcPr>
            <w:tcW w:w="477" w:type="pct"/>
            <w:tcBorders>
              <w:top w:val="nil"/>
              <w:left w:val="nil"/>
              <w:bottom w:val="single" w:sz="4" w:space="0" w:color="auto"/>
              <w:right w:val="single" w:sz="4" w:space="0" w:color="auto"/>
            </w:tcBorders>
            <w:shd w:val="clear" w:color="auto" w:fill="auto"/>
            <w:noWrap/>
            <w:vAlign w:val="center"/>
            <w:hideMark/>
          </w:tcPr>
          <w:p w14:paraId="484B9304"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01ED4A2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158A7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6EB4D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1CE80F"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3FF71A0" w14:textId="77777777" w:rsidR="00987D60" w:rsidRPr="00987D60" w:rsidRDefault="00987D60" w:rsidP="00987D60">
            <w:pPr>
              <w:spacing w:line="240" w:lineRule="auto"/>
              <w:jc w:val="right"/>
              <w:rPr>
                <w:sz w:val="12"/>
                <w:szCs w:val="12"/>
              </w:rPr>
            </w:pPr>
            <w:r w:rsidRPr="00987D60">
              <w:rPr>
                <w:sz w:val="12"/>
                <w:szCs w:val="12"/>
              </w:rPr>
              <w:t>76 437</w:t>
            </w:r>
          </w:p>
        </w:tc>
        <w:tc>
          <w:tcPr>
            <w:tcW w:w="630" w:type="pct"/>
            <w:tcBorders>
              <w:top w:val="nil"/>
              <w:left w:val="nil"/>
              <w:bottom w:val="single" w:sz="4" w:space="0" w:color="auto"/>
              <w:right w:val="single" w:sz="4" w:space="0" w:color="auto"/>
            </w:tcBorders>
            <w:shd w:val="clear" w:color="auto" w:fill="auto"/>
            <w:noWrap/>
            <w:vAlign w:val="center"/>
            <w:hideMark/>
          </w:tcPr>
          <w:p w14:paraId="19B6C95D" w14:textId="77777777" w:rsidR="00987D60" w:rsidRPr="00987D60" w:rsidRDefault="00987D60" w:rsidP="00987D60">
            <w:pPr>
              <w:spacing w:line="240" w:lineRule="auto"/>
              <w:jc w:val="right"/>
              <w:rPr>
                <w:sz w:val="12"/>
                <w:szCs w:val="12"/>
              </w:rPr>
            </w:pPr>
            <w:r w:rsidRPr="00987D60">
              <w:rPr>
                <w:sz w:val="12"/>
                <w:szCs w:val="12"/>
              </w:rPr>
              <w:t>70 174,78</w:t>
            </w:r>
          </w:p>
        </w:tc>
        <w:tc>
          <w:tcPr>
            <w:tcW w:w="478" w:type="pct"/>
            <w:tcBorders>
              <w:top w:val="nil"/>
              <w:left w:val="nil"/>
              <w:bottom w:val="single" w:sz="4" w:space="0" w:color="auto"/>
              <w:right w:val="single" w:sz="4" w:space="0" w:color="auto"/>
            </w:tcBorders>
            <w:shd w:val="clear" w:color="auto" w:fill="auto"/>
            <w:noWrap/>
            <w:vAlign w:val="center"/>
            <w:hideMark/>
          </w:tcPr>
          <w:p w14:paraId="1457BE25" w14:textId="77777777" w:rsidR="00987D60" w:rsidRPr="00987D60" w:rsidRDefault="00987D60" w:rsidP="00987D60">
            <w:pPr>
              <w:spacing w:line="240" w:lineRule="auto"/>
              <w:jc w:val="right"/>
              <w:rPr>
                <w:sz w:val="12"/>
                <w:szCs w:val="12"/>
              </w:rPr>
            </w:pPr>
            <w:r w:rsidRPr="00987D60">
              <w:rPr>
                <w:sz w:val="12"/>
                <w:szCs w:val="12"/>
              </w:rPr>
              <w:t>91,8</w:t>
            </w:r>
          </w:p>
        </w:tc>
        <w:tc>
          <w:tcPr>
            <w:tcW w:w="536" w:type="pct"/>
            <w:tcBorders>
              <w:top w:val="nil"/>
              <w:left w:val="nil"/>
              <w:bottom w:val="single" w:sz="4" w:space="0" w:color="auto"/>
              <w:right w:val="single" w:sz="4" w:space="0" w:color="auto"/>
            </w:tcBorders>
            <w:shd w:val="clear" w:color="auto" w:fill="auto"/>
            <w:noWrap/>
            <w:vAlign w:val="center"/>
            <w:hideMark/>
          </w:tcPr>
          <w:p w14:paraId="05263E41" w14:textId="77777777" w:rsidR="00987D60" w:rsidRPr="00987D60" w:rsidRDefault="00987D60" w:rsidP="00987D60">
            <w:pPr>
              <w:spacing w:line="240" w:lineRule="auto"/>
              <w:jc w:val="right"/>
              <w:rPr>
                <w:sz w:val="12"/>
                <w:szCs w:val="12"/>
              </w:rPr>
            </w:pPr>
            <w:r w:rsidRPr="00987D60">
              <w:rPr>
                <w:sz w:val="12"/>
                <w:szCs w:val="12"/>
              </w:rPr>
              <w:t>66 611</w:t>
            </w:r>
          </w:p>
        </w:tc>
        <w:tc>
          <w:tcPr>
            <w:tcW w:w="630" w:type="pct"/>
            <w:tcBorders>
              <w:top w:val="nil"/>
              <w:left w:val="nil"/>
              <w:bottom w:val="single" w:sz="4" w:space="0" w:color="auto"/>
              <w:right w:val="single" w:sz="4" w:space="0" w:color="auto"/>
            </w:tcBorders>
            <w:shd w:val="clear" w:color="auto" w:fill="auto"/>
            <w:noWrap/>
            <w:vAlign w:val="center"/>
            <w:hideMark/>
          </w:tcPr>
          <w:p w14:paraId="272EE88E" w14:textId="77777777" w:rsidR="00987D60" w:rsidRPr="00987D60" w:rsidRDefault="00987D60" w:rsidP="00987D60">
            <w:pPr>
              <w:spacing w:line="240" w:lineRule="auto"/>
              <w:jc w:val="right"/>
              <w:rPr>
                <w:sz w:val="12"/>
                <w:szCs w:val="12"/>
              </w:rPr>
            </w:pPr>
            <w:r w:rsidRPr="00987D60">
              <w:rPr>
                <w:sz w:val="12"/>
                <w:szCs w:val="12"/>
              </w:rPr>
              <w:t>60 350,75</w:t>
            </w:r>
          </w:p>
        </w:tc>
        <w:tc>
          <w:tcPr>
            <w:tcW w:w="477" w:type="pct"/>
            <w:tcBorders>
              <w:top w:val="nil"/>
              <w:left w:val="nil"/>
              <w:bottom w:val="single" w:sz="4" w:space="0" w:color="auto"/>
              <w:right w:val="single" w:sz="4" w:space="0" w:color="auto"/>
            </w:tcBorders>
            <w:shd w:val="clear" w:color="auto" w:fill="auto"/>
            <w:noWrap/>
            <w:vAlign w:val="center"/>
            <w:hideMark/>
          </w:tcPr>
          <w:p w14:paraId="4D9C581E" w14:textId="77777777" w:rsidR="00987D60" w:rsidRPr="00987D60" w:rsidRDefault="00987D60" w:rsidP="00987D60">
            <w:pPr>
              <w:spacing w:line="240" w:lineRule="auto"/>
              <w:jc w:val="right"/>
              <w:rPr>
                <w:sz w:val="12"/>
                <w:szCs w:val="12"/>
              </w:rPr>
            </w:pPr>
            <w:r w:rsidRPr="00987D60">
              <w:rPr>
                <w:sz w:val="12"/>
                <w:szCs w:val="12"/>
              </w:rPr>
              <w:t>90,6</w:t>
            </w:r>
          </w:p>
        </w:tc>
      </w:tr>
      <w:tr w:rsidR="00987D60" w:rsidRPr="00987D60" w14:paraId="55FF887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7423FB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313E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6EFC72"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8D757DA" w14:textId="77777777" w:rsidR="00987D60" w:rsidRPr="00987D60" w:rsidRDefault="00987D60" w:rsidP="00987D60">
            <w:pPr>
              <w:spacing w:line="240" w:lineRule="auto"/>
              <w:jc w:val="right"/>
              <w:rPr>
                <w:sz w:val="12"/>
                <w:szCs w:val="12"/>
              </w:rPr>
            </w:pPr>
            <w:r w:rsidRPr="00987D60">
              <w:rPr>
                <w:sz w:val="12"/>
                <w:szCs w:val="12"/>
              </w:rPr>
              <w:t>541 725</w:t>
            </w:r>
          </w:p>
        </w:tc>
        <w:tc>
          <w:tcPr>
            <w:tcW w:w="630" w:type="pct"/>
            <w:tcBorders>
              <w:top w:val="nil"/>
              <w:left w:val="nil"/>
              <w:bottom w:val="single" w:sz="4" w:space="0" w:color="auto"/>
              <w:right w:val="single" w:sz="4" w:space="0" w:color="auto"/>
            </w:tcBorders>
            <w:shd w:val="clear" w:color="auto" w:fill="auto"/>
            <w:noWrap/>
            <w:vAlign w:val="center"/>
            <w:hideMark/>
          </w:tcPr>
          <w:p w14:paraId="18520B65" w14:textId="77777777" w:rsidR="00987D60" w:rsidRPr="00987D60" w:rsidRDefault="00987D60" w:rsidP="00987D60">
            <w:pPr>
              <w:spacing w:line="240" w:lineRule="auto"/>
              <w:jc w:val="right"/>
              <w:rPr>
                <w:sz w:val="12"/>
                <w:szCs w:val="12"/>
              </w:rPr>
            </w:pPr>
            <w:r w:rsidRPr="00987D60">
              <w:rPr>
                <w:sz w:val="12"/>
                <w:szCs w:val="12"/>
              </w:rPr>
              <w:t>534 951,30</w:t>
            </w:r>
          </w:p>
        </w:tc>
        <w:tc>
          <w:tcPr>
            <w:tcW w:w="478" w:type="pct"/>
            <w:tcBorders>
              <w:top w:val="nil"/>
              <w:left w:val="nil"/>
              <w:bottom w:val="single" w:sz="4" w:space="0" w:color="auto"/>
              <w:right w:val="single" w:sz="4" w:space="0" w:color="auto"/>
            </w:tcBorders>
            <w:shd w:val="clear" w:color="auto" w:fill="auto"/>
            <w:noWrap/>
            <w:vAlign w:val="center"/>
            <w:hideMark/>
          </w:tcPr>
          <w:p w14:paraId="1E8BDE93"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76E6640F" w14:textId="77777777" w:rsidR="00987D60" w:rsidRPr="00987D60" w:rsidRDefault="00987D60" w:rsidP="00987D60">
            <w:pPr>
              <w:spacing w:line="240" w:lineRule="auto"/>
              <w:jc w:val="right"/>
              <w:rPr>
                <w:sz w:val="12"/>
                <w:szCs w:val="12"/>
              </w:rPr>
            </w:pPr>
            <w:r w:rsidRPr="00987D60">
              <w:rPr>
                <w:sz w:val="12"/>
                <w:szCs w:val="12"/>
              </w:rPr>
              <w:t>50 700</w:t>
            </w:r>
          </w:p>
        </w:tc>
        <w:tc>
          <w:tcPr>
            <w:tcW w:w="630" w:type="pct"/>
            <w:tcBorders>
              <w:top w:val="nil"/>
              <w:left w:val="nil"/>
              <w:bottom w:val="single" w:sz="4" w:space="0" w:color="auto"/>
              <w:right w:val="single" w:sz="4" w:space="0" w:color="auto"/>
            </w:tcBorders>
            <w:shd w:val="clear" w:color="auto" w:fill="auto"/>
            <w:noWrap/>
            <w:vAlign w:val="center"/>
            <w:hideMark/>
          </w:tcPr>
          <w:p w14:paraId="7F9993E9" w14:textId="77777777" w:rsidR="00987D60" w:rsidRPr="00987D60" w:rsidRDefault="00987D60" w:rsidP="00987D60">
            <w:pPr>
              <w:spacing w:line="240" w:lineRule="auto"/>
              <w:jc w:val="right"/>
              <w:rPr>
                <w:sz w:val="12"/>
                <w:szCs w:val="12"/>
              </w:rPr>
            </w:pPr>
            <w:r w:rsidRPr="00987D60">
              <w:rPr>
                <w:sz w:val="12"/>
                <w:szCs w:val="12"/>
              </w:rPr>
              <w:t>49 330,00</w:t>
            </w:r>
          </w:p>
        </w:tc>
        <w:tc>
          <w:tcPr>
            <w:tcW w:w="477" w:type="pct"/>
            <w:tcBorders>
              <w:top w:val="nil"/>
              <w:left w:val="nil"/>
              <w:bottom w:val="single" w:sz="4" w:space="0" w:color="auto"/>
              <w:right w:val="single" w:sz="4" w:space="0" w:color="auto"/>
            </w:tcBorders>
            <w:shd w:val="clear" w:color="auto" w:fill="auto"/>
            <w:noWrap/>
            <w:vAlign w:val="center"/>
            <w:hideMark/>
          </w:tcPr>
          <w:p w14:paraId="41CC4F00" w14:textId="77777777" w:rsidR="00987D60" w:rsidRPr="00987D60" w:rsidRDefault="00987D60" w:rsidP="00987D60">
            <w:pPr>
              <w:spacing w:line="240" w:lineRule="auto"/>
              <w:jc w:val="right"/>
              <w:rPr>
                <w:sz w:val="12"/>
                <w:szCs w:val="12"/>
              </w:rPr>
            </w:pPr>
            <w:r w:rsidRPr="00987D60">
              <w:rPr>
                <w:sz w:val="12"/>
                <w:szCs w:val="12"/>
              </w:rPr>
              <w:t>97,3</w:t>
            </w:r>
          </w:p>
        </w:tc>
      </w:tr>
      <w:tr w:rsidR="00987D60" w:rsidRPr="00987D60" w14:paraId="2429F9A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242D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9DF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1DC80B"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58FFFD3" w14:textId="77777777" w:rsidR="00987D60" w:rsidRPr="00987D60" w:rsidRDefault="00987D60" w:rsidP="00987D60">
            <w:pPr>
              <w:spacing w:line="240" w:lineRule="auto"/>
              <w:jc w:val="right"/>
              <w:rPr>
                <w:sz w:val="12"/>
                <w:szCs w:val="12"/>
              </w:rPr>
            </w:pPr>
            <w:r w:rsidRPr="00987D60">
              <w:rPr>
                <w:sz w:val="12"/>
                <w:szCs w:val="12"/>
              </w:rPr>
              <w:t>755 069</w:t>
            </w:r>
          </w:p>
        </w:tc>
        <w:tc>
          <w:tcPr>
            <w:tcW w:w="630" w:type="pct"/>
            <w:tcBorders>
              <w:top w:val="nil"/>
              <w:left w:val="nil"/>
              <w:bottom w:val="single" w:sz="4" w:space="0" w:color="auto"/>
              <w:right w:val="single" w:sz="4" w:space="0" w:color="auto"/>
            </w:tcBorders>
            <w:shd w:val="clear" w:color="auto" w:fill="auto"/>
            <w:noWrap/>
            <w:vAlign w:val="center"/>
            <w:hideMark/>
          </w:tcPr>
          <w:p w14:paraId="1056137A" w14:textId="77777777" w:rsidR="00987D60" w:rsidRPr="00987D60" w:rsidRDefault="00987D60" w:rsidP="00987D60">
            <w:pPr>
              <w:spacing w:line="240" w:lineRule="auto"/>
              <w:jc w:val="right"/>
              <w:rPr>
                <w:sz w:val="12"/>
                <w:szCs w:val="12"/>
              </w:rPr>
            </w:pPr>
            <w:r w:rsidRPr="00987D60">
              <w:rPr>
                <w:sz w:val="12"/>
                <w:szCs w:val="12"/>
              </w:rPr>
              <w:t>735 319,00</w:t>
            </w:r>
          </w:p>
        </w:tc>
        <w:tc>
          <w:tcPr>
            <w:tcW w:w="478" w:type="pct"/>
            <w:tcBorders>
              <w:top w:val="nil"/>
              <w:left w:val="nil"/>
              <w:bottom w:val="single" w:sz="4" w:space="0" w:color="auto"/>
              <w:right w:val="single" w:sz="4" w:space="0" w:color="auto"/>
            </w:tcBorders>
            <w:shd w:val="clear" w:color="auto" w:fill="auto"/>
            <w:noWrap/>
            <w:vAlign w:val="center"/>
            <w:hideMark/>
          </w:tcPr>
          <w:p w14:paraId="5135F048"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1D4FE681" w14:textId="77777777" w:rsidR="00987D60" w:rsidRPr="00987D60" w:rsidRDefault="00987D60" w:rsidP="00987D60">
            <w:pPr>
              <w:spacing w:line="240" w:lineRule="auto"/>
              <w:jc w:val="right"/>
              <w:rPr>
                <w:sz w:val="12"/>
                <w:szCs w:val="12"/>
              </w:rPr>
            </w:pPr>
            <w:r w:rsidRPr="00987D60">
              <w:rPr>
                <w:sz w:val="12"/>
                <w:szCs w:val="12"/>
              </w:rPr>
              <w:t>755 069</w:t>
            </w:r>
          </w:p>
        </w:tc>
        <w:tc>
          <w:tcPr>
            <w:tcW w:w="630" w:type="pct"/>
            <w:tcBorders>
              <w:top w:val="nil"/>
              <w:left w:val="nil"/>
              <w:bottom w:val="single" w:sz="4" w:space="0" w:color="auto"/>
              <w:right w:val="single" w:sz="4" w:space="0" w:color="auto"/>
            </w:tcBorders>
            <w:shd w:val="clear" w:color="auto" w:fill="auto"/>
            <w:noWrap/>
            <w:vAlign w:val="center"/>
            <w:hideMark/>
          </w:tcPr>
          <w:p w14:paraId="1D4AAF5E" w14:textId="77777777" w:rsidR="00987D60" w:rsidRPr="00987D60" w:rsidRDefault="00987D60" w:rsidP="00987D60">
            <w:pPr>
              <w:spacing w:line="240" w:lineRule="auto"/>
              <w:jc w:val="right"/>
              <w:rPr>
                <w:sz w:val="12"/>
                <w:szCs w:val="12"/>
              </w:rPr>
            </w:pPr>
            <w:r w:rsidRPr="00987D60">
              <w:rPr>
                <w:sz w:val="12"/>
                <w:szCs w:val="12"/>
              </w:rPr>
              <w:t>735 319,00</w:t>
            </w:r>
          </w:p>
        </w:tc>
        <w:tc>
          <w:tcPr>
            <w:tcW w:w="477" w:type="pct"/>
            <w:tcBorders>
              <w:top w:val="nil"/>
              <w:left w:val="nil"/>
              <w:bottom w:val="single" w:sz="4" w:space="0" w:color="auto"/>
              <w:right w:val="single" w:sz="4" w:space="0" w:color="auto"/>
            </w:tcBorders>
            <w:shd w:val="clear" w:color="auto" w:fill="auto"/>
            <w:noWrap/>
            <w:vAlign w:val="center"/>
            <w:hideMark/>
          </w:tcPr>
          <w:p w14:paraId="55366E15"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6B65065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5BC7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0EF09F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5E525F"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268AFA34" w14:textId="77777777" w:rsidR="00987D60" w:rsidRPr="00987D60" w:rsidRDefault="00987D60" w:rsidP="00987D60">
            <w:pPr>
              <w:spacing w:line="240" w:lineRule="auto"/>
              <w:jc w:val="right"/>
              <w:rPr>
                <w:sz w:val="12"/>
                <w:szCs w:val="12"/>
              </w:rPr>
            </w:pPr>
            <w:r w:rsidRPr="00987D60">
              <w:rPr>
                <w:sz w:val="12"/>
                <w:szCs w:val="12"/>
              </w:rPr>
              <w:t>5 322 121</w:t>
            </w:r>
          </w:p>
        </w:tc>
        <w:tc>
          <w:tcPr>
            <w:tcW w:w="630" w:type="pct"/>
            <w:tcBorders>
              <w:top w:val="nil"/>
              <w:left w:val="nil"/>
              <w:bottom w:val="single" w:sz="4" w:space="0" w:color="auto"/>
              <w:right w:val="single" w:sz="4" w:space="0" w:color="auto"/>
            </w:tcBorders>
            <w:shd w:val="clear" w:color="auto" w:fill="auto"/>
            <w:noWrap/>
            <w:vAlign w:val="center"/>
            <w:hideMark/>
          </w:tcPr>
          <w:p w14:paraId="3CAD61C0" w14:textId="77777777" w:rsidR="00987D60" w:rsidRPr="00987D60" w:rsidRDefault="00987D60" w:rsidP="00987D60">
            <w:pPr>
              <w:spacing w:line="240" w:lineRule="auto"/>
              <w:jc w:val="right"/>
              <w:rPr>
                <w:sz w:val="12"/>
                <w:szCs w:val="12"/>
              </w:rPr>
            </w:pPr>
            <w:r w:rsidRPr="00987D60">
              <w:rPr>
                <w:sz w:val="12"/>
                <w:szCs w:val="12"/>
              </w:rPr>
              <w:t>5 255 284,75</w:t>
            </w:r>
          </w:p>
        </w:tc>
        <w:tc>
          <w:tcPr>
            <w:tcW w:w="478" w:type="pct"/>
            <w:tcBorders>
              <w:top w:val="nil"/>
              <w:left w:val="nil"/>
              <w:bottom w:val="single" w:sz="4" w:space="0" w:color="auto"/>
              <w:right w:val="single" w:sz="4" w:space="0" w:color="auto"/>
            </w:tcBorders>
            <w:shd w:val="clear" w:color="auto" w:fill="auto"/>
            <w:noWrap/>
            <w:vAlign w:val="center"/>
            <w:hideMark/>
          </w:tcPr>
          <w:p w14:paraId="628BD9D1"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2A300350" w14:textId="77777777" w:rsidR="00987D60" w:rsidRPr="00987D60" w:rsidRDefault="00987D60" w:rsidP="00987D60">
            <w:pPr>
              <w:spacing w:line="240" w:lineRule="auto"/>
              <w:jc w:val="right"/>
              <w:rPr>
                <w:sz w:val="12"/>
                <w:szCs w:val="12"/>
              </w:rPr>
            </w:pPr>
            <w:r w:rsidRPr="00987D60">
              <w:rPr>
                <w:sz w:val="12"/>
                <w:szCs w:val="12"/>
              </w:rPr>
              <w:t>5 317 303</w:t>
            </w:r>
          </w:p>
        </w:tc>
        <w:tc>
          <w:tcPr>
            <w:tcW w:w="630" w:type="pct"/>
            <w:tcBorders>
              <w:top w:val="nil"/>
              <w:left w:val="nil"/>
              <w:bottom w:val="single" w:sz="4" w:space="0" w:color="auto"/>
              <w:right w:val="single" w:sz="4" w:space="0" w:color="auto"/>
            </w:tcBorders>
            <w:shd w:val="clear" w:color="auto" w:fill="auto"/>
            <w:noWrap/>
            <w:vAlign w:val="center"/>
            <w:hideMark/>
          </w:tcPr>
          <w:p w14:paraId="0EFBEC7B" w14:textId="77777777" w:rsidR="00987D60" w:rsidRPr="00987D60" w:rsidRDefault="00987D60" w:rsidP="00987D60">
            <w:pPr>
              <w:spacing w:line="240" w:lineRule="auto"/>
              <w:jc w:val="right"/>
              <w:rPr>
                <w:sz w:val="12"/>
                <w:szCs w:val="12"/>
              </w:rPr>
            </w:pPr>
            <w:r w:rsidRPr="00987D60">
              <w:rPr>
                <w:sz w:val="12"/>
                <w:szCs w:val="12"/>
              </w:rPr>
              <w:t>5 250 467,39</w:t>
            </w:r>
          </w:p>
        </w:tc>
        <w:tc>
          <w:tcPr>
            <w:tcW w:w="477" w:type="pct"/>
            <w:tcBorders>
              <w:top w:val="nil"/>
              <w:left w:val="nil"/>
              <w:bottom w:val="single" w:sz="4" w:space="0" w:color="auto"/>
              <w:right w:val="single" w:sz="4" w:space="0" w:color="auto"/>
            </w:tcBorders>
            <w:shd w:val="clear" w:color="auto" w:fill="auto"/>
            <w:noWrap/>
            <w:vAlign w:val="center"/>
            <w:hideMark/>
          </w:tcPr>
          <w:p w14:paraId="71ABEB0B" w14:textId="77777777" w:rsidR="00987D60" w:rsidRPr="00987D60" w:rsidRDefault="00987D60" w:rsidP="00987D60">
            <w:pPr>
              <w:spacing w:line="240" w:lineRule="auto"/>
              <w:jc w:val="right"/>
              <w:rPr>
                <w:sz w:val="12"/>
                <w:szCs w:val="12"/>
              </w:rPr>
            </w:pPr>
            <w:r w:rsidRPr="00987D60">
              <w:rPr>
                <w:sz w:val="12"/>
                <w:szCs w:val="12"/>
              </w:rPr>
              <w:t>98,7</w:t>
            </w:r>
          </w:p>
        </w:tc>
      </w:tr>
      <w:tr w:rsidR="00987D60" w:rsidRPr="00987D60" w14:paraId="04608B9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B0656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2F3D1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47944B"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310BB2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E923C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0D99B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ECF3CA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56A27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A39A3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FF404D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82EF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E8EB7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1E1BE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220EC3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13EE6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ACA94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E6CF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B153A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E2340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E1AC01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6B247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63D50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CEF827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B6D20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76EA2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01DBB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56FDD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55968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7B669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F0A538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348E0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E0BD1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1C21C0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EBB07A0" w14:textId="77777777" w:rsidR="00987D60" w:rsidRPr="00987D60" w:rsidRDefault="00987D60" w:rsidP="00987D60">
            <w:pPr>
              <w:spacing w:line="240" w:lineRule="auto"/>
              <w:jc w:val="right"/>
              <w:rPr>
                <w:sz w:val="12"/>
                <w:szCs w:val="12"/>
              </w:rPr>
            </w:pPr>
            <w:r w:rsidRPr="00987D60">
              <w:rPr>
                <w:sz w:val="12"/>
                <w:szCs w:val="12"/>
              </w:rPr>
              <w:t>14 200</w:t>
            </w:r>
          </w:p>
        </w:tc>
        <w:tc>
          <w:tcPr>
            <w:tcW w:w="630" w:type="pct"/>
            <w:tcBorders>
              <w:top w:val="nil"/>
              <w:left w:val="nil"/>
              <w:bottom w:val="single" w:sz="4" w:space="0" w:color="auto"/>
              <w:right w:val="single" w:sz="4" w:space="0" w:color="auto"/>
            </w:tcBorders>
            <w:shd w:val="clear" w:color="auto" w:fill="auto"/>
            <w:noWrap/>
            <w:vAlign w:val="center"/>
            <w:hideMark/>
          </w:tcPr>
          <w:p w14:paraId="382043FE" w14:textId="77777777" w:rsidR="00987D60" w:rsidRPr="00987D60" w:rsidRDefault="00987D60" w:rsidP="00987D60">
            <w:pPr>
              <w:spacing w:line="240" w:lineRule="auto"/>
              <w:jc w:val="right"/>
              <w:rPr>
                <w:sz w:val="12"/>
                <w:szCs w:val="12"/>
              </w:rPr>
            </w:pPr>
            <w:r w:rsidRPr="00987D60">
              <w:rPr>
                <w:sz w:val="12"/>
                <w:szCs w:val="12"/>
              </w:rPr>
              <w:t>12 238,50</w:t>
            </w:r>
          </w:p>
        </w:tc>
        <w:tc>
          <w:tcPr>
            <w:tcW w:w="478" w:type="pct"/>
            <w:tcBorders>
              <w:top w:val="nil"/>
              <w:left w:val="nil"/>
              <w:bottom w:val="single" w:sz="4" w:space="0" w:color="auto"/>
              <w:right w:val="single" w:sz="4" w:space="0" w:color="auto"/>
            </w:tcBorders>
            <w:shd w:val="clear" w:color="auto" w:fill="auto"/>
            <w:noWrap/>
            <w:vAlign w:val="center"/>
            <w:hideMark/>
          </w:tcPr>
          <w:p w14:paraId="48DD40F6" w14:textId="77777777" w:rsidR="00987D60" w:rsidRPr="00987D60" w:rsidRDefault="00987D60" w:rsidP="00987D60">
            <w:pPr>
              <w:spacing w:line="240" w:lineRule="auto"/>
              <w:jc w:val="right"/>
              <w:rPr>
                <w:sz w:val="12"/>
                <w:szCs w:val="12"/>
              </w:rPr>
            </w:pPr>
            <w:r w:rsidRPr="00987D60">
              <w:rPr>
                <w:sz w:val="12"/>
                <w:szCs w:val="12"/>
              </w:rPr>
              <w:t>86,2</w:t>
            </w:r>
          </w:p>
        </w:tc>
        <w:tc>
          <w:tcPr>
            <w:tcW w:w="536" w:type="pct"/>
            <w:tcBorders>
              <w:top w:val="nil"/>
              <w:left w:val="nil"/>
              <w:bottom w:val="single" w:sz="4" w:space="0" w:color="auto"/>
              <w:right w:val="single" w:sz="4" w:space="0" w:color="auto"/>
            </w:tcBorders>
            <w:shd w:val="clear" w:color="auto" w:fill="auto"/>
            <w:noWrap/>
            <w:vAlign w:val="center"/>
            <w:hideMark/>
          </w:tcPr>
          <w:p w14:paraId="6B12077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B541D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DAC88D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23DEF1"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A326CEE" w14:textId="77777777" w:rsidR="00987D60" w:rsidRPr="00987D60" w:rsidRDefault="00987D60" w:rsidP="00987D60">
            <w:pPr>
              <w:spacing w:line="240" w:lineRule="auto"/>
              <w:jc w:val="center"/>
              <w:rPr>
                <w:b/>
                <w:bCs/>
                <w:sz w:val="12"/>
                <w:szCs w:val="12"/>
              </w:rPr>
            </w:pPr>
            <w:r w:rsidRPr="00987D60">
              <w:rPr>
                <w:b/>
                <w:bCs/>
                <w:sz w:val="12"/>
                <w:szCs w:val="12"/>
              </w:rPr>
              <w:t>854</w:t>
            </w:r>
          </w:p>
        </w:tc>
        <w:tc>
          <w:tcPr>
            <w:tcW w:w="414" w:type="pct"/>
            <w:tcBorders>
              <w:top w:val="nil"/>
              <w:left w:val="nil"/>
              <w:bottom w:val="single" w:sz="4" w:space="0" w:color="auto"/>
              <w:right w:val="single" w:sz="4" w:space="0" w:color="auto"/>
            </w:tcBorders>
            <w:shd w:val="clear" w:color="000000" w:fill="D5E3F2"/>
            <w:vAlign w:val="center"/>
            <w:hideMark/>
          </w:tcPr>
          <w:p w14:paraId="0B89C40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3F32D52E" w14:textId="77777777" w:rsidR="00987D60" w:rsidRPr="00987D60" w:rsidRDefault="00987D60" w:rsidP="00987D60">
            <w:pPr>
              <w:spacing w:line="240" w:lineRule="auto"/>
              <w:rPr>
                <w:b/>
                <w:bCs/>
                <w:sz w:val="12"/>
                <w:szCs w:val="12"/>
              </w:rPr>
            </w:pPr>
            <w:r w:rsidRPr="00987D60">
              <w:rPr>
                <w:b/>
                <w:bCs/>
                <w:sz w:val="12"/>
                <w:szCs w:val="12"/>
              </w:rPr>
              <w:t>Edukacyjna opieka wychowawcza</w:t>
            </w:r>
          </w:p>
        </w:tc>
        <w:tc>
          <w:tcPr>
            <w:tcW w:w="537" w:type="pct"/>
            <w:tcBorders>
              <w:top w:val="nil"/>
              <w:left w:val="nil"/>
              <w:bottom w:val="single" w:sz="4" w:space="0" w:color="auto"/>
              <w:right w:val="single" w:sz="4" w:space="0" w:color="auto"/>
            </w:tcBorders>
            <w:shd w:val="clear" w:color="000000" w:fill="D5E3F2"/>
            <w:vAlign w:val="center"/>
            <w:hideMark/>
          </w:tcPr>
          <w:p w14:paraId="1C2910DE" w14:textId="77777777" w:rsidR="00987D60" w:rsidRPr="00987D60" w:rsidRDefault="00987D60" w:rsidP="00987D60">
            <w:pPr>
              <w:spacing w:line="240" w:lineRule="auto"/>
              <w:jc w:val="right"/>
              <w:rPr>
                <w:b/>
                <w:bCs/>
                <w:sz w:val="12"/>
                <w:szCs w:val="12"/>
              </w:rPr>
            </w:pPr>
            <w:r w:rsidRPr="00987D60">
              <w:rPr>
                <w:b/>
                <w:bCs/>
                <w:sz w:val="12"/>
                <w:szCs w:val="12"/>
              </w:rPr>
              <w:t>29 349 090</w:t>
            </w:r>
          </w:p>
        </w:tc>
        <w:tc>
          <w:tcPr>
            <w:tcW w:w="630" w:type="pct"/>
            <w:tcBorders>
              <w:top w:val="nil"/>
              <w:left w:val="nil"/>
              <w:bottom w:val="single" w:sz="4" w:space="0" w:color="auto"/>
              <w:right w:val="single" w:sz="4" w:space="0" w:color="auto"/>
            </w:tcBorders>
            <w:shd w:val="clear" w:color="000000" w:fill="D5E3F2"/>
            <w:vAlign w:val="center"/>
            <w:hideMark/>
          </w:tcPr>
          <w:p w14:paraId="6E78CF3D" w14:textId="77777777" w:rsidR="00987D60" w:rsidRPr="00987D60" w:rsidRDefault="00987D60" w:rsidP="00987D60">
            <w:pPr>
              <w:spacing w:line="240" w:lineRule="auto"/>
              <w:jc w:val="right"/>
              <w:rPr>
                <w:b/>
                <w:bCs/>
                <w:sz w:val="12"/>
                <w:szCs w:val="12"/>
              </w:rPr>
            </w:pPr>
            <w:r w:rsidRPr="00987D60">
              <w:rPr>
                <w:b/>
                <w:bCs/>
                <w:sz w:val="12"/>
                <w:szCs w:val="12"/>
              </w:rPr>
              <w:t>29 257 146,05</w:t>
            </w:r>
          </w:p>
        </w:tc>
        <w:tc>
          <w:tcPr>
            <w:tcW w:w="478" w:type="pct"/>
            <w:tcBorders>
              <w:top w:val="nil"/>
              <w:left w:val="nil"/>
              <w:bottom w:val="single" w:sz="4" w:space="0" w:color="auto"/>
              <w:right w:val="single" w:sz="4" w:space="0" w:color="auto"/>
            </w:tcBorders>
            <w:shd w:val="clear" w:color="000000" w:fill="D5E3F2"/>
            <w:vAlign w:val="center"/>
            <w:hideMark/>
          </w:tcPr>
          <w:p w14:paraId="2BB35903" w14:textId="77777777" w:rsidR="00987D60" w:rsidRPr="00987D60" w:rsidRDefault="00987D60" w:rsidP="00987D60">
            <w:pPr>
              <w:spacing w:line="240" w:lineRule="auto"/>
              <w:jc w:val="right"/>
              <w:rPr>
                <w:b/>
                <w:bCs/>
                <w:sz w:val="12"/>
                <w:szCs w:val="12"/>
              </w:rPr>
            </w:pPr>
            <w:r w:rsidRPr="00987D60">
              <w:rPr>
                <w:b/>
                <w:bCs/>
                <w:sz w:val="12"/>
                <w:szCs w:val="12"/>
              </w:rPr>
              <w:t>99,7</w:t>
            </w:r>
          </w:p>
        </w:tc>
        <w:tc>
          <w:tcPr>
            <w:tcW w:w="536" w:type="pct"/>
            <w:tcBorders>
              <w:top w:val="nil"/>
              <w:left w:val="nil"/>
              <w:bottom w:val="single" w:sz="4" w:space="0" w:color="auto"/>
              <w:right w:val="single" w:sz="4" w:space="0" w:color="auto"/>
            </w:tcBorders>
            <w:shd w:val="clear" w:color="000000" w:fill="D5E3F2"/>
            <w:vAlign w:val="center"/>
            <w:hideMark/>
          </w:tcPr>
          <w:p w14:paraId="1A6A99B0" w14:textId="77777777" w:rsidR="00987D60" w:rsidRPr="00987D60" w:rsidRDefault="00987D60" w:rsidP="00987D60">
            <w:pPr>
              <w:spacing w:line="240" w:lineRule="auto"/>
              <w:jc w:val="right"/>
              <w:rPr>
                <w:b/>
                <w:bCs/>
                <w:sz w:val="12"/>
                <w:szCs w:val="12"/>
              </w:rPr>
            </w:pPr>
            <w:r w:rsidRPr="00987D60">
              <w:rPr>
                <w:b/>
                <w:bCs/>
                <w:sz w:val="12"/>
                <w:szCs w:val="12"/>
              </w:rPr>
              <w:t>1 745 885</w:t>
            </w:r>
          </w:p>
        </w:tc>
        <w:tc>
          <w:tcPr>
            <w:tcW w:w="630" w:type="pct"/>
            <w:tcBorders>
              <w:top w:val="nil"/>
              <w:left w:val="nil"/>
              <w:bottom w:val="single" w:sz="4" w:space="0" w:color="auto"/>
              <w:right w:val="single" w:sz="4" w:space="0" w:color="auto"/>
            </w:tcBorders>
            <w:shd w:val="clear" w:color="000000" w:fill="D5E3F2"/>
            <w:vAlign w:val="center"/>
            <w:hideMark/>
          </w:tcPr>
          <w:p w14:paraId="0696C75D" w14:textId="77777777" w:rsidR="00987D60" w:rsidRPr="00987D60" w:rsidRDefault="00987D60" w:rsidP="00987D60">
            <w:pPr>
              <w:spacing w:line="240" w:lineRule="auto"/>
              <w:jc w:val="right"/>
              <w:rPr>
                <w:b/>
                <w:bCs/>
                <w:sz w:val="12"/>
                <w:szCs w:val="12"/>
              </w:rPr>
            </w:pPr>
            <w:r w:rsidRPr="00987D60">
              <w:rPr>
                <w:b/>
                <w:bCs/>
                <w:sz w:val="12"/>
                <w:szCs w:val="12"/>
              </w:rPr>
              <w:t>1 738 710,75</w:t>
            </w:r>
          </w:p>
        </w:tc>
        <w:tc>
          <w:tcPr>
            <w:tcW w:w="477" w:type="pct"/>
            <w:tcBorders>
              <w:top w:val="nil"/>
              <w:left w:val="nil"/>
              <w:bottom w:val="single" w:sz="4" w:space="0" w:color="auto"/>
              <w:right w:val="single" w:sz="4" w:space="0" w:color="auto"/>
            </w:tcBorders>
            <w:shd w:val="clear" w:color="000000" w:fill="D5E3F2"/>
            <w:vAlign w:val="center"/>
            <w:hideMark/>
          </w:tcPr>
          <w:p w14:paraId="616AE6C4" w14:textId="77777777" w:rsidR="00987D60" w:rsidRPr="00987D60" w:rsidRDefault="00987D60" w:rsidP="00987D60">
            <w:pPr>
              <w:spacing w:line="240" w:lineRule="auto"/>
              <w:jc w:val="right"/>
              <w:rPr>
                <w:b/>
                <w:bCs/>
                <w:sz w:val="12"/>
                <w:szCs w:val="12"/>
              </w:rPr>
            </w:pPr>
            <w:r w:rsidRPr="00987D60">
              <w:rPr>
                <w:b/>
                <w:bCs/>
                <w:sz w:val="12"/>
                <w:szCs w:val="12"/>
              </w:rPr>
              <w:t>99,6</w:t>
            </w:r>
          </w:p>
        </w:tc>
      </w:tr>
      <w:tr w:rsidR="00987D60" w:rsidRPr="00987D60" w14:paraId="3D65849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2CB96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D1E6A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89A77F"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0EB9A64" w14:textId="77777777" w:rsidR="00987D60" w:rsidRPr="00987D60" w:rsidRDefault="00987D60" w:rsidP="00987D60">
            <w:pPr>
              <w:spacing w:line="240" w:lineRule="auto"/>
              <w:jc w:val="right"/>
              <w:rPr>
                <w:sz w:val="12"/>
                <w:szCs w:val="12"/>
              </w:rPr>
            </w:pPr>
            <w:r w:rsidRPr="00987D60">
              <w:rPr>
                <w:sz w:val="12"/>
                <w:szCs w:val="12"/>
              </w:rPr>
              <w:t>28 419 417</w:t>
            </w:r>
          </w:p>
        </w:tc>
        <w:tc>
          <w:tcPr>
            <w:tcW w:w="630" w:type="pct"/>
            <w:tcBorders>
              <w:top w:val="nil"/>
              <w:left w:val="nil"/>
              <w:bottom w:val="single" w:sz="4" w:space="0" w:color="auto"/>
              <w:right w:val="single" w:sz="4" w:space="0" w:color="auto"/>
            </w:tcBorders>
            <w:shd w:val="clear" w:color="auto" w:fill="auto"/>
            <w:noWrap/>
            <w:vAlign w:val="center"/>
            <w:hideMark/>
          </w:tcPr>
          <w:p w14:paraId="298EC459" w14:textId="77777777" w:rsidR="00987D60" w:rsidRPr="00987D60" w:rsidRDefault="00987D60" w:rsidP="00987D60">
            <w:pPr>
              <w:spacing w:line="240" w:lineRule="auto"/>
              <w:jc w:val="right"/>
              <w:rPr>
                <w:sz w:val="12"/>
                <w:szCs w:val="12"/>
              </w:rPr>
            </w:pPr>
            <w:r w:rsidRPr="00987D60">
              <w:rPr>
                <w:sz w:val="12"/>
                <w:szCs w:val="12"/>
              </w:rPr>
              <w:t>28 332 989,62</w:t>
            </w:r>
          </w:p>
        </w:tc>
        <w:tc>
          <w:tcPr>
            <w:tcW w:w="478" w:type="pct"/>
            <w:tcBorders>
              <w:top w:val="nil"/>
              <w:left w:val="nil"/>
              <w:bottom w:val="single" w:sz="4" w:space="0" w:color="auto"/>
              <w:right w:val="single" w:sz="4" w:space="0" w:color="auto"/>
            </w:tcBorders>
            <w:shd w:val="clear" w:color="auto" w:fill="auto"/>
            <w:noWrap/>
            <w:vAlign w:val="center"/>
            <w:hideMark/>
          </w:tcPr>
          <w:p w14:paraId="650F51E3"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17C55D37" w14:textId="77777777" w:rsidR="00987D60" w:rsidRPr="00987D60" w:rsidRDefault="00987D60" w:rsidP="00987D60">
            <w:pPr>
              <w:spacing w:line="240" w:lineRule="auto"/>
              <w:jc w:val="right"/>
              <w:rPr>
                <w:sz w:val="12"/>
                <w:szCs w:val="12"/>
              </w:rPr>
            </w:pPr>
            <w:r w:rsidRPr="00987D60">
              <w:rPr>
                <w:sz w:val="12"/>
                <w:szCs w:val="12"/>
              </w:rPr>
              <w:t>864 702</w:t>
            </w:r>
          </w:p>
        </w:tc>
        <w:tc>
          <w:tcPr>
            <w:tcW w:w="630" w:type="pct"/>
            <w:tcBorders>
              <w:top w:val="nil"/>
              <w:left w:val="nil"/>
              <w:bottom w:val="single" w:sz="4" w:space="0" w:color="auto"/>
              <w:right w:val="single" w:sz="4" w:space="0" w:color="auto"/>
            </w:tcBorders>
            <w:shd w:val="clear" w:color="auto" w:fill="auto"/>
            <w:noWrap/>
            <w:vAlign w:val="center"/>
            <w:hideMark/>
          </w:tcPr>
          <w:p w14:paraId="0995C21A" w14:textId="77777777" w:rsidR="00987D60" w:rsidRPr="00987D60" w:rsidRDefault="00987D60" w:rsidP="00987D60">
            <w:pPr>
              <w:spacing w:line="240" w:lineRule="auto"/>
              <w:jc w:val="right"/>
              <w:rPr>
                <w:sz w:val="12"/>
                <w:szCs w:val="12"/>
              </w:rPr>
            </w:pPr>
            <w:r w:rsidRPr="00987D60">
              <w:rPr>
                <w:sz w:val="12"/>
                <w:szCs w:val="12"/>
              </w:rPr>
              <w:t>863 005,24</w:t>
            </w:r>
          </w:p>
        </w:tc>
        <w:tc>
          <w:tcPr>
            <w:tcW w:w="477" w:type="pct"/>
            <w:tcBorders>
              <w:top w:val="nil"/>
              <w:left w:val="nil"/>
              <w:bottom w:val="single" w:sz="4" w:space="0" w:color="auto"/>
              <w:right w:val="single" w:sz="4" w:space="0" w:color="auto"/>
            </w:tcBorders>
            <w:shd w:val="clear" w:color="auto" w:fill="auto"/>
            <w:noWrap/>
            <w:vAlign w:val="center"/>
            <w:hideMark/>
          </w:tcPr>
          <w:p w14:paraId="51441EFC" w14:textId="77777777" w:rsidR="00987D60" w:rsidRPr="00987D60" w:rsidRDefault="00987D60" w:rsidP="00987D60">
            <w:pPr>
              <w:spacing w:line="240" w:lineRule="auto"/>
              <w:jc w:val="right"/>
              <w:rPr>
                <w:sz w:val="12"/>
                <w:szCs w:val="12"/>
              </w:rPr>
            </w:pPr>
            <w:r w:rsidRPr="00987D60">
              <w:rPr>
                <w:sz w:val="12"/>
                <w:szCs w:val="12"/>
              </w:rPr>
              <w:t>99,8</w:t>
            </w:r>
          </w:p>
        </w:tc>
      </w:tr>
      <w:tr w:rsidR="00987D60" w:rsidRPr="00987D60" w14:paraId="6EC5108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9C3C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6CC6A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B2C27DA"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801BD4B" w14:textId="77777777" w:rsidR="00987D60" w:rsidRPr="00987D60" w:rsidRDefault="00987D60" w:rsidP="00987D60">
            <w:pPr>
              <w:spacing w:line="240" w:lineRule="auto"/>
              <w:jc w:val="right"/>
              <w:rPr>
                <w:sz w:val="12"/>
                <w:szCs w:val="12"/>
              </w:rPr>
            </w:pPr>
            <w:r w:rsidRPr="00987D60">
              <w:rPr>
                <w:sz w:val="12"/>
                <w:szCs w:val="12"/>
              </w:rPr>
              <w:t>26 756 284</w:t>
            </w:r>
          </w:p>
        </w:tc>
        <w:tc>
          <w:tcPr>
            <w:tcW w:w="630" w:type="pct"/>
            <w:tcBorders>
              <w:top w:val="nil"/>
              <w:left w:val="nil"/>
              <w:bottom w:val="single" w:sz="4" w:space="0" w:color="auto"/>
              <w:right w:val="single" w:sz="4" w:space="0" w:color="auto"/>
            </w:tcBorders>
            <w:shd w:val="clear" w:color="auto" w:fill="auto"/>
            <w:noWrap/>
            <w:vAlign w:val="center"/>
            <w:hideMark/>
          </w:tcPr>
          <w:p w14:paraId="25C7E40D" w14:textId="77777777" w:rsidR="00987D60" w:rsidRPr="00987D60" w:rsidRDefault="00987D60" w:rsidP="00987D60">
            <w:pPr>
              <w:spacing w:line="240" w:lineRule="auto"/>
              <w:jc w:val="right"/>
              <w:rPr>
                <w:sz w:val="12"/>
                <w:szCs w:val="12"/>
              </w:rPr>
            </w:pPr>
            <w:r w:rsidRPr="00987D60">
              <w:rPr>
                <w:sz w:val="12"/>
                <w:szCs w:val="12"/>
              </w:rPr>
              <w:t>26 735 951,74</w:t>
            </w:r>
          </w:p>
        </w:tc>
        <w:tc>
          <w:tcPr>
            <w:tcW w:w="478" w:type="pct"/>
            <w:tcBorders>
              <w:top w:val="nil"/>
              <w:left w:val="nil"/>
              <w:bottom w:val="single" w:sz="4" w:space="0" w:color="auto"/>
              <w:right w:val="single" w:sz="4" w:space="0" w:color="auto"/>
            </w:tcBorders>
            <w:shd w:val="clear" w:color="auto" w:fill="auto"/>
            <w:noWrap/>
            <w:vAlign w:val="center"/>
            <w:hideMark/>
          </w:tcPr>
          <w:p w14:paraId="00849F98"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7AEB27AA" w14:textId="77777777" w:rsidR="00987D60" w:rsidRPr="00987D60" w:rsidRDefault="00987D60" w:rsidP="00987D60">
            <w:pPr>
              <w:spacing w:line="240" w:lineRule="auto"/>
              <w:jc w:val="right"/>
              <w:rPr>
                <w:sz w:val="12"/>
                <w:szCs w:val="12"/>
              </w:rPr>
            </w:pPr>
            <w:r w:rsidRPr="00987D60">
              <w:rPr>
                <w:sz w:val="12"/>
                <w:szCs w:val="12"/>
              </w:rPr>
              <w:t>203 922</w:t>
            </w:r>
          </w:p>
        </w:tc>
        <w:tc>
          <w:tcPr>
            <w:tcW w:w="630" w:type="pct"/>
            <w:tcBorders>
              <w:top w:val="nil"/>
              <w:left w:val="nil"/>
              <w:bottom w:val="single" w:sz="4" w:space="0" w:color="auto"/>
              <w:right w:val="single" w:sz="4" w:space="0" w:color="auto"/>
            </w:tcBorders>
            <w:shd w:val="clear" w:color="auto" w:fill="auto"/>
            <w:noWrap/>
            <w:vAlign w:val="center"/>
            <w:hideMark/>
          </w:tcPr>
          <w:p w14:paraId="2A5D8D5C" w14:textId="77777777" w:rsidR="00987D60" w:rsidRPr="00987D60" w:rsidRDefault="00987D60" w:rsidP="00987D60">
            <w:pPr>
              <w:spacing w:line="240" w:lineRule="auto"/>
              <w:jc w:val="right"/>
              <w:rPr>
                <w:sz w:val="12"/>
                <w:szCs w:val="12"/>
              </w:rPr>
            </w:pPr>
            <w:r w:rsidRPr="00987D60">
              <w:rPr>
                <w:sz w:val="12"/>
                <w:szCs w:val="12"/>
              </w:rPr>
              <w:t>203 921,71</w:t>
            </w:r>
          </w:p>
        </w:tc>
        <w:tc>
          <w:tcPr>
            <w:tcW w:w="477" w:type="pct"/>
            <w:tcBorders>
              <w:top w:val="nil"/>
              <w:left w:val="nil"/>
              <w:bottom w:val="single" w:sz="4" w:space="0" w:color="auto"/>
              <w:right w:val="single" w:sz="4" w:space="0" w:color="auto"/>
            </w:tcBorders>
            <w:shd w:val="clear" w:color="auto" w:fill="auto"/>
            <w:noWrap/>
            <w:vAlign w:val="center"/>
            <w:hideMark/>
          </w:tcPr>
          <w:p w14:paraId="6204D750"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523B4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918A7B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E633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7566FEA"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A103D19" w14:textId="77777777" w:rsidR="00987D60" w:rsidRPr="00987D60" w:rsidRDefault="00987D60" w:rsidP="00987D60">
            <w:pPr>
              <w:spacing w:line="240" w:lineRule="auto"/>
              <w:jc w:val="right"/>
              <w:rPr>
                <w:sz w:val="12"/>
                <w:szCs w:val="12"/>
              </w:rPr>
            </w:pPr>
            <w:r w:rsidRPr="00987D60">
              <w:rPr>
                <w:sz w:val="12"/>
                <w:szCs w:val="12"/>
              </w:rPr>
              <w:t>22 953 611</w:t>
            </w:r>
          </w:p>
        </w:tc>
        <w:tc>
          <w:tcPr>
            <w:tcW w:w="630" w:type="pct"/>
            <w:tcBorders>
              <w:top w:val="nil"/>
              <w:left w:val="nil"/>
              <w:bottom w:val="single" w:sz="4" w:space="0" w:color="auto"/>
              <w:right w:val="single" w:sz="4" w:space="0" w:color="auto"/>
            </w:tcBorders>
            <w:shd w:val="clear" w:color="auto" w:fill="auto"/>
            <w:noWrap/>
            <w:vAlign w:val="center"/>
            <w:hideMark/>
          </w:tcPr>
          <w:p w14:paraId="4C04C0CC" w14:textId="77777777" w:rsidR="00987D60" w:rsidRPr="00987D60" w:rsidRDefault="00987D60" w:rsidP="00987D60">
            <w:pPr>
              <w:spacing w:line="240" w:lineRule="auto"/>
              <w:jc w:val="right"/>
              <w:rPr>
                <w:sz w:val="12"/>
                <w:szCs w:val="12"/>
              </w:rPr>
            </w:pPr>
            <w:r w:rsidRPr="00987D60">
              <w:rPr>
                <w:sz w:val="12"/>
                <w:szCs w:val="12"/>
              </w:rPr>
              <w:t>22 952 422,38</w:t>
            </w:r>
          </w:p>
        </w:tc>
        <w:tc>
          <w:tcPr>
            <w:tcW w:w="478" w:type="pct"/>
            <w:tcBorders>
              <w:top w:val="nil"/>
              <w:left w:val="nil"/>
              <w:bottom w:val="single" w:sz="4" w:space="0" w:color="auto"/>
              <w:right w:val="single" w:sz="4" w:space="0" w:color="auto"/>
            </w:tcBorders>
            <w:shd w:val="clear" w:color="auto" w:fill="auto"/>
            <w:noWrap/>
            <w:vAlign w:val="center"/>
            <w:hideMark/>
          </w:tcPr>
          <w:p w14:paraId="6D652E5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DAFD6CF" w14:textId="77777777" w:rsidR="00987D60" w:rsidRPr="00987D60" w:rsidRDefault="00987D60" w:rsidP="00987D60">
            <w:pPr>
              <w:spacing w:line="240" w:lineRule="auto"/>
              <w:jc w:val="right"/>
              <w:rPr>
                <w:sz w:val="12"/>
                <w:szCs w:val="12"/>
              </w:rPr>
            </w:pPr>
            <w:r w:rsidRPr="00987D60">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3DD0B251"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0A55B594" w14:textId="77777777" w:rsidR="00987D60" w:rsidRPr="00987D60" w:rsidRDefault="00987D60" w:rsidP="00987D60">
            <w:pPr>
              <w:spacing w:line="240" w:lineRule="auto"/>
              <w:jc w:val="right"/>
              <w:rPr>
                <w:color w:val="FF1818"/>
                <w:sz w:val="12"/>
                <w:szCs w:val="12"/>
              </w:rPr>
            </w:pPr>
            <w:r w:rsidRPr="00987D60">
              <w:rPr>
                <w:color w:val="FF1818"/>
                <w:sz w:val="12"/>
                <w:szCs w:val="12"/>
              </w:rPr>
              <w:t>-</w:t>
            </w:r>
          </w:p>
        </w:tc>
      </w:tr>
      <w:tr w:rsidR="00987D60" w:rsidRPr="00987D60" w14:paraId="2392B81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D7166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8276A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EE8B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E01AA3D" w14:textId="77777777" w:rsidR="00987D60" w:rsidRPr="00987D60" w:rsidRDefault="00987D60" w:rsidP="00987D60">
            <w:pPr>
              <w:spacing w:line="240" w:lineRule="auto"/>
              <w:jc w:val="right"/>
              <w:rPr>
                <w:sz w:val="12"/>
                <w:szCs w:val="12"/>
              </w:rPr>
            </w:pPr>
            <w:r w:rsidRPr="00987D60">
              <w:rPr>
                <w:sz w:val="12"/>
                <w:szCs w:val="12"/>
              </w:rPr>
              <w:t>3 802 673</w:t>
            </w:r>
          </w:p>
        </w:tc>
        <w:tc>
          <w:tcPr>
            <w:tcW w:w="630" w:type="pct"/>
            <w:tcBorders>
              <w:top w:val="nil"/>
              <w:left w:val="nil"/>
              <w:bottom w:val="single" w:sz="4" w:space="0" w:color="auto"/>
              <w:right w:val="single" w:sz="4" w:space="0" w:color="auto"/>
            </w:tcBorders>
            <w:shd w:val="clear" w:color="auto" w:fill="auto"/>
            <w:noWrap/>
            <w:vAlign w:val="center"/>
            <w:hideMark/>
          </w:tcPr>
          <w:p w14:paraId="30ECBB21" w14:textId="77777777" w:rsidR="00987D60" w:rsidRPr="00987D60" w:rsidRDefault="00987D60" w:rsidP="00987D60">
            <w:pPr>
              <w:spacing w:line="240" w:lineRule="auto"/>
              <w:jc w:val="right"/>
              <w:rPr>
                <w:sz w:val="12"/>
                <w:szCs w:val="12"/>
              </w:rPr>
            </w:pPr>
            <w:r w:rsidRPr="00987D60">
              <w:rPr>
                <w:sz w:val="12"/>
                <w:szCs w:val="12"/>
              </w:rPr>
              <w:t>3 783 529,36</w:t>
            </w:r>
          </w:p>
        </w:tc>
        <w:tc>
          <w:tcPr>
            <w:tcW w:w="478" w:type="pct"/>
            <w:tcBorders>
              <w:top w:val="nil"/>
              <w:left w:val="nil"/>
              <w:bottom w:val="single" w:sz="4" w:space="0" w:color="auto"/>
              <w:right w:val="single" w:sz="4" w:space="0" w:color="auto"/>
            </w:tcBorders>
            <w:shd w:val="clear" w:color="auto" w:fill="auto"/>
            <w:noWrap/>
            <w:vAlign w:val="center"/>
            <w:hideMark/>
          </w:tcPr>
          <w:p w14:paraId="04D3BA15"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499669FB" w14:textId="77777777" w:rsidR="00987D60" w:rsidRPr="00987D60" w:rsidRDefault="00987D60" w:rsidP="00987D60">
            <w:pPr>
              <w:spacing w:line="240" w:lineRule="auto"/>
              <w:jc w:val="right"/>
              <w:rPr>
                <w:sz w:val="12"/>
                <w:szCs w:val="12"/>
              </w:rPr>
            </w:pPr>
            <w:r w:rsidRPr="00987D60">
              <w:rPr>
                <w:sz w:val="12"/>
                <w:szCs w:val="12"/>
              </w:rPr>
              <w:t>203 922</w:t>
            </w:r>
          </w:p>
        </w:tc>
        <w:tc>
          <w:tcPr>
            <w:tcW w:w="630" w:type="pct"/>
            <w:tcBorders>
              <w:top w:val="nil"/>
              <w:left w:val="nil"/>
              <w:bottom w:val="single" w:sz="4" w:space="0" w:color="auto"/>
              <w:right w:val="single" w:sz="4" w:space="0" w:color="auto"/>
            </w:tcBorders>
            <w:shd w:val="clear" w:color="auto" w:fill="auto"/>
            <w:noWrap/>
            <w:vAlign w:val="center"/>
            <w:hideMark/>
          </w:tcPr>
          <w:p w14:paraId="2A6C9E6C" w14:textId="77777777" w:rsidR="00987D60" w:rsidRPr="00987D60" w:rsidRDefault="00987D60" w:rsidP="00987D60">
            <w:pPr>
              <w:spacing w:line="240" w:lineRule="auto"/>
              <w:jc w:val="right"/>
              <w:rPr>
                <w:sz w:val="12"/>
                <w:szCs w:val="12"/>
              </w:rPr>
            </w:pPr>
            <w:r w:rsidRPr="00987D60">
              <w:rPr>
                <w:sz w:val="12"/>
                <w:szCs w:val="12"/>
              </w:rPr>
              <w:t>203 921,71</w:t>
            </w:r>
          </w:p>
        </w:tc>
        <w:tc>
          <w:tcPr>
            <w:tcW w:w="477" w:type="pct"/>
            <w:tcBorders>
              <w:top w:val="nil"/>
              <w:left w:val="nil"/>
              <w:bottom w:val="single" w:sz="4" w:space="0" w:color="auto"/>
              <w:right w:val="single" w:sz="4" w:space="0" w:color="auto"/>
            </w:tcBorders>
            <w:shd w:val="clear" w:color="auto" w:fill="auto"/>
            <w:noWrap/>
            <w:vAlign w:val="center"/>
            <w:hideMark/>
          </w:tcPr>
          <w:p w14:paraId="24065FB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7819BE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ACFE3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A105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592B9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8E929C6" w14:textId="77777777" w:rsidR="00987D60" w:rsidRPr="00987D60" w:rsidRDefault="00987D60" w:rsidP="00987D60">
            <w:pPr>
              <w:spacing w:line="240" w:lineRule="auto"/>
              <w:jc w:val="right"/>
              <w:rPr>
                <w:sz w:val="12"/>
                <w:szCs w:val="12"/>
              </w:rPr>
            </w:pPr>
            <w:r w:rsidRPr="00987D60">
              <w:rPr>
                <w:sz w:val="12"/>
                <w:szCs w:val="12"/>
              </w:rPr>
              <w:t>652 325</w:t>
            </w:r>
          </w:p>
        </w:tc>
        <w:tc>
          <w:tcPr>
            <w:tcW w:w="630" w:type="pct"/>
            <w:tcBorders>
              <w:top w:val="nil"/>
              <w:left w:val="nil"/>
              <w:bottom w:val="single" w:sz="4" w:space="0" w:color="auto"/>
              <w:right w:val="single" w:sz="4" w:space="0" w:color="auto"/>
            </w:tcBorders>
            <w:shd w:val="clear" w:color="auto" w:fill="auto"/>
            <w:noWrap/>
            <w:vAlign w:val="center"/>
            <w:hideMark/>
          </w:tcPr>
          <w:p w14:paraId="33F47170" w14:textId="77777777" w:rsidR="00987D60" w:rsidRPr="00987D60" w:rsidRDefault="00987D60" w:rsidP="00987D60">
            <w:pPr>
              <w:spacing w:line="240" w:lineRule="auto"/>
              <w:jc w:val="right"/>
              <w:rPr>
                <w:sz w:val="12"/>
                <w:szCs w:val="12"/>
              </w:rPr>
            </w:pPr>
            <w:r w:rsidRPr="00987D60">
              <w:rPr>
                <w:sz w:val="12"/>
                <w:szCs w:val="12"/>
              </w:rPr>
              <w:t>650 628,53</w:t>
            </w:r>
          </w:p>
        </w:tc>
        <w:tc>
          <w:tcPr>
            <w:tcW w:w="478" w:type="pct"/>
            <w:tcBorders>
              <w:top w:val="nil"/>
              <w:left w:val="nil"/>
              <w:bottom w:val="single" w:sz="4" w:space="0" w:color="auto"/>
              <w:right w:val="single" w:sz="4" w:space="0" w:color="auto"/>
            </w:tcBorders>
            <w:shd w:val="clear" w:color="auto" w:fill="auto"/>
            <w:noWrap/>
            <w:vAlign w:val="center"/>
            <w:hideMark/>
          </w:tcPr>
          <w:p w14:paraId="43B0ADBA"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6C05A2D1" w14:textId="77777777" w:rsidR="00987D60" w:rsidRPr="00987D60" w:rsidRDefault="00987D60" w:rsidP="00987D60">
            <w:pPr>
              <w:spacing w:line="240" w:lineRule="auto"/>
              <w:jc w:val="right"/>
              <w:rPr>
                <w:sz w:val="12"/>
                <w:szCs w:val="12"/>
              </w:rPr>
            </w:pPr>
            <w:r w:rsidRPr="00987D60">
              <w:rPr>
                <w:sz w:val="12"/>
                <w:szCs w:val="12"/>
              </w:rPr>
              <w:t>652 325</w:t>
            </w:r>
          </w:p>
        </w:tc>
        <w:tc>
          <w:tcPr>
            <w:tcW w:w="630" w:type="pct"/>
            <w:tcBorders>
              <w:top w:val="nil"/>
              <w:left w:val="nil"/>
              <w:bottom w:val="single" w:sz="4" w:space="0" w:color="auto"/>
              <w:right w:val="single" w:sz="4" w:space="0" w:color="auto"/>
            </w:tcBorders>
            <w:shd w:val="clear" w:color="auto" w:fill="auto"/>
            <w:noWrap/>
            <w:vAlign w:val="center"/>
            <w:hideMark/>
          </w:tcPr>
          <w:p w14:paraId="2F441B7F" w14:textId="77777777" w:rsidR="00987D60" w:rsidRPr="00987D60" w:rsidRDefault="00987D60" w:rsidP="00987D60">
            <w:pPr>
              <w:spacing w:line="240" w:lineRule="auto"/>
              <w:jc w:val="right"/>
              <w:rPr>
                <w:sz w:val="12"/>
                <w:szCs w:val="12"/>
              </w:rPr>
            </w:pPr>
            <w:r w:rsidRPr="00987D60">
              <w:rPr>
                <w:sz w:val="12"/>
                <w:szCs w:val="12"/>
              </w:rPr>
              <w:t>650 628,53</w:t>
            </w:r>
          </w:p>
        </w:tc>
        <w:tc>
          <w:tcPr>
            <w:tcW w:w="477" w:type="pct"/>
            <w:tcBorders>
              <w:top w:val="nil"/>
              <w:left w:val="nil"/>
              <w:bottom w:val="single" w:sz="4" w:space="0" w:color="auto"/>
              <w:right w:val="single" w:sz="4" w:space="0" w:color="auto"/>
            </w:tcBorders>
            <w:shd w:val="clear" w:color="auto" w:fill="auto"/>
            <w:noWrap/>
            <w:vAlign w:val="center"/>
            <w:hideMark/>
          </w:tcPr>
          <w:p w14:paraId="62DF9C72"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3141BE7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47BD2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2F28E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41DDB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2E2DF16" w14:textId="77777777" w:rsidR="00987D60" w:rsidRPr="00987D60" w:rsidRDefault="00987D60" w:rsidP="00987D60">
            <w:pPr>
              <w:spacing w:line="240" w:lineRule="auto"/>
              <w:jc w:val="right"/>
              <w:rPr>
                <w:sz w:val="12"/>
                <w:szCs w:val="12"/>
              </w:rPr>
            </w:pPr>
            <w:r w:rsidRPr="00987D60">
              <w:rPr>
                <w:sz w:val="12"/>
                <w:szCs w:val="12"/>
              </w:rPr>
              <w:t>1 010 808</w:t>
            </w:r>
          </w:p>
        </w:tc>
        <w:tc>
          <w:tcPr>
            <w:tcW w:w="630" w:type="pct"/>
            <w:tcBorders>
              <w:top w:val="nil"/>
              <w:left w:val="nil"/>
              <w:bottom w:val="single" w:sz="4" w:space="0" w:color="auto"/>
              <w:right w:val="single" w:sz="4" w:space="0" w:color="auto"/>
            </w:tcBorders>
            <w:shd w:val="clear" w:color="auto" w:fill="auto"/>
            <w:noWrap/>
            <w:vAlign w:val="center"/>
            <w:hideMark/>
          </w:tcPr>
          <w:p w14:paraId="04953EA4" w14:textId="77777777" w:rsidR="00987D60" w:rsidRPr="00987D60" w:rsidRDefault="00987D60" w:rsidP="00987D60">
            <w:pPr>
              <w:spacing w:line="240" w:lineRule="auto"/>
              <w:jc w:val="right"/>
              <w:rPr>
                <w:sz w:val="12"/>
                <w:szCs w:val="12"/>
              </w:rPr>
            </w:pPr>
            <w:r w:rsidRPr="00987D60">
              <w:rPr>
                <w:sz w:val="12"/>
                <w:szCs w:val="12"/>
              </w:rPr>
              <w:t>946 409,35</w:t>
            </w:r>
          </w:p>
        </w:tc>
        <w:tc>
          <w:tcPr>
            <w:tcW w:w="478" w:type="pct"/>
            <w:tcBorders>
              <w:top w:val="nil"/>
              <w:left w:val="nil"/>
              <w:bottom w:val="single" w:sz="4" w:space="0" w:color="auto"/>
              <w:right w:val="single" w:sz="4" w:space="0" w:color="auto"/>
            </w:tcBorders>
            <w:shd w:val="clear" w:color="auto" w:fill="auto"/>
            <w:noWrap/>
            <w:vAlign w:val="center"/>
            <w:hideMark/>
          </w:tcPr>
          <w:p w14:paraId="6C90BF90" w14:textId="77777777" w:rsidR="00987D60" w:rsidRPr="00987D60" w:rsidRDefault="00987D60" w:rsidP="00987D60">
            <w:pPr>
              <w:spacing w:line="240" w:lineRule="auto"/>
              <w:jc w:val="right"/>
              <w:rPr>
                <w:sz w:val="12"/>
                <w:szCs w:val="12"/>
              </w:rPr>
            </w:pPr>
            <w:r w:rsidRPr="00987D60">
              <w:rPr>
                <w:sz w:val="12"/>
                <w:szCs w:val="12"/>
              </w:rPr>
              <w:t>93,6</w:t>
            </w:r>
          </w:p>
        </w:tc>
        <w:tc>
          <w:tcPr>
            <w:tcW w:w="536" w:type="pct"/>
            <w:tcBorders>
              <w:top w:val="nil"/>
              <w:left w:val="nil"/>
              <w:bottom w:val="single" w:sz="4" w:space="0" w:color="auto"/>
              <w:right w:val="single" w:sz="4" w:space="0" w:color="auto"/>
            </w:tcBorders>
            <w:shd w:val="clear" w:color="auto" w:fill="auto"/>
            <w:noWrap/>
            <w:vAlign w:val="center"/>
            <w:hideMark/>
          </w:tcPr>
          <w:p w14:paraId="0811FB0A" w14:textId="77777777" w:rsidR="00987D60" w:rsidRPr="00987D60" w:rsidRDefault="00987D60" w:rsidP="00987D60">
            <w:pPr>
              <w:spacing w:line="240" w:lineRule="auto"/>
              <w:jc w:val="right"/>
              <w:rPr>
                <w:sz w:val="12"/>
                <w:szCs w:val="12"/>
              </w:rPr>
            </w:pPr>
            <w:r w:rsidRPr="00987D60">
              <w:rPr>
                <w:sz w:val="12"/>
                <w:szCs w:val="12"/>
              </w:rPr>
              <w:t>8 455</w:t>
            </w:r>
          </w:p>
        </w:tc>
        <w:tc>
          <w:tcPr>
            <w:tcW w:w="630" w:type="pct"/>
            <w:tcBorders>
              <w:top w:val="nil"/>
              <w:left w:val="nil"/>
              <w:bottom w:val="single" w:sz="4" w:space="0" w:color="auto"/>
              <w:right w:val="single" w:sz="4" w:space="0" w:color="auto"/>
            </w:tcBorders>
            <w:shd w:val="clear" w:color="auto" w:fill="auto"/>
            <w:noWrap/>
            <w:vAlign w:val="center"/>
            <w:hideMark/>
          </w:tcPr>
          <w:p w14:paraId="34D86EB3" w14:textId="77777777" w:rsidR="00987D60" w:rsidRPr="00987D60" w:rsidRDefault="00987D60" w:rsidP="00987D60">
            <w:pPr>
              <w:spacing w:line="240" w:lineRule="auto"/>
              <w:jc w:val="right"/>
              <w:rPr>
                <w:sz w:val="12"/>
                <w:szCs w:val="12"/>
              </w:rPr>
            </w:pPr>
            <w:r w:rsidRPr="00987D60">
              <w:rPr>
                <w:sz w:val="12"/>
                <w:szCs w:val="12"/>
              </w:rPr>
              <w:t>8 455,00</w:t>
            </w:r>
          </w:p>
        </w:tc>
        <w:tc>
          <w:tcPr>
            <w:tcW w:w="477" w:type="pct"/>
            <w:tcBorders>
              <w:top w:val="nil"/>
              <w:left w:val="nil"/>
              <w:bottom w:val="single" w:sz="4" w:space="0" w:color="auto"/>
              <w:right w:val="single" w:sz="4" w:space="0" w:color="auto"/>
            </w:tcBorders>
            <w:shd w:val="clear" w:color="auto" w:fill="auto"/>
            <w:noWrap/>
            <w:vAlign w:val="center"/>
            <w:hideMark/>
          </w:tcPr>
          <w:p w14:paraId="6E1B881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5DD1BC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35A84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85E16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25AB1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621C72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E1304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206E8B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1AA02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7ED2A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2655E3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575B00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7EB3E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C850E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D4794C"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A3E281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95894C"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C0FB41"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73D3D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93AAA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C070C7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A8C7CC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EF005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ECF6D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C6DC9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A096D1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A9E15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36C15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5A3EE4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CFA4662"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6AF6D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73821EE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9AF27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54D7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D00E0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2B5ED5E" w14:textId="77777777" w:rsidR="00987D60" w:rsidRPr="00987D60" w:rsidRDefault="00987D60" w:rsidP="00987D60">
            <w:pPr>
              <w:spacing w:line="240" w:lineRule="auto"/>
              <w:jc w:val="right"/>
              <w:rPr>
                <w:sz w:val="12"/>
                <w:szCs w:val="12"/>
              </w:rPr>
            </w:pPr>
            <w:r w:rsidRPr="00987D60">
              <w:rPr>
                <w:sz w:val="12"/>
                <w:szCs w:val="12"/>
              </w:rPr>
              <w:t>929 673</w:t>
            </w:r>
          </w:p>
        </w:tc>
        <w:tc>
          <w:tcPr>
            <w:tcW w:w="630" w:type="pct"/>
            <w:tcBorders>
              <w:top w:val="nil"/>
              <w:left w:val="nil"/>
              <w:bottom w:val="single" w:sz="4" w:space="0" w:color="auto"/>
              <w:right w:val="single" w:sz="4" w:space="0" w:color="auto"/>
            </w:tcBorders>
            <w:shd w:val="clear" w:color="auto" w:fill="auto"/>
            <w:noWrap/>
            <w:vAlign w:val="center"/>
            <w:hideMark/>
          </w:tcPr>
          <w:p w14:paraId="3860010C" w14:textId="77777777" w:rsidR="00987D60" w:rsidRPr="00987D60" w:rsidRDefault="00987D60" w:rsidP="00987D60">
            <w:pPr>
              <w:spacing w:line="240" w:lineRule="auto"/>
              <w:jc w:val="right"/>
              <w:rPr>
                <w:sz w:val="12"/>
                <w:szCs w:val="12"/>
              </w:rPr>
            </w:pPr>
            <w:r w:rsidRPr="00987D60">
              <w:rPr>
                <w:sz w:val="12"/>
                <w:szCs w:val="12"/>
              </w:rPr>
              <w:t>924 156,43</w:t>
            </w:r>
          </w:p>
        </w:tc>
        <w:tc>
          <w:tcPr>
            <w:tcW w:w="478" w:type="pct"/>
            <w:tcBorders>
              <w:top w:val="nil"/>
              <w:left w:val="nil"/>
              <w:bottom w:val="single" w:sz="4" w:space="0" w:color="auto"/>
              <w:right w:val="single" w:sz="4" w:space="0" w:color="auto"/>
            </w:tcBorders>
            <w:shd w:val="clear" w:color="auto" w:fill="auto"/>
            <w:noWrap/>
            <w:vAlign w:val="center"/>
            <w:hideMark/>
          </w:tcPr>
          <w:p w14:paraId="5614F14A"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7C798C1B" w14:textId="77777777" w:rsidR="00987D60" w:rsidRPr="00987D60" w:rsidRDefault="00987D60" w:rsidP="00987D60">
            <w:pPr>
              <w:spacing w:line="240" w:lineRule="auto"/>
              <w:jc w:val="right"/>
              <w:rPr>
                <w:sz w:val="12"/>
                <w:szCs w:val="12"/>
              </w:rPr>
            </w:pPr>
            <w:r w:rsidRPr="00987D60">
              <w:rPr>
                <w:sz w:val="12"/>
                <w:szCs w:val="12"/>
              </w:rPr>
              <w:t>881 183</w:t>
            </w:r>
          </w:p>
        </w:tc>
        <w:tc>
          <w:tcPr>
            <w:tcW w:w="630" w:type="pct"/>
            <w:tcBorders>
              <w:top w:val="nil"/>
              <w:left w:val="nil"/>
              <w:bottom w:val="single" w:sz="4" w:space="0" w:color="auto"/>
              <w:right w:val="single" w:sz="4" w:space="0" w:color="auto"/>
            </w:tcBorders>
            <w:shd w:val="clear" w:color="auto" w:fill="auto"/>
            <w:noWrap/>
            <w:vAlign w:val="center"/>
            <w:hideMark/>
          </w:tcPr>
          <w:p w14:paraId="5E00DB0C" w14:textId="77777777" w:rsidR="00987D60" w:rsidRPr="00987D60" w:rsidRDefault="00987D60" w:rsidP="00987D60">
            <w:pPr>
              <w:spacing w:line="240" w:lineRule="auto"/>
              <w:jc w:val="right"/>
              <w:rPr>
                <w:sz w:val="12"/>
                <w:szCs w:val="12"/>
              </w:rPr>
            </w:pPr>
            <w:r w:rsidRPr="00987D60">
              <w:rPr>
                <w:sz w:val="12"/>
                <w:szCs w:val="12"/>
              </w:rPr>
              <w:t>875 705,51</w:t>
            </w:r>
          </w:p>
        </w:tc>
        <w:tc>
          <w:tcPr>
            <w:tcW w:w="477" w:type="pct"/>
            <w:tcBorders>
              <w:top w:val="nil"/>
              <w:left w:val="nil"/>
              <w:bottom w:val="single" w:sz="4" w:space="0" w:color="auto"/>
              <w:right w:val="single" w:sz="4" w:space="0" w:color="auto"/>
            </w:tcBorders>
            <w:shd w:val="clear" w:color="auto" w:fill="auto"/>
            <w:noWrap/>
            <w:vAlign w:val="center"/>
            <w:hideMark/>
          </w:tcPr>
          <w:p w14:paraId="61E04348" w14:textId="77777777" w:rsidR="00987D60" w:rsidRPr="00987D60" w:rsidRDefault="00987D60" w:rsidP="00987D60">
            <w:pPr>
              <w:spacing w:line="240" w:lineRule="auto"/>
              <w:jc w:val="right"/>
              <w:rPr>
                <w:sz w:val="12"/>
                <w:szCs w:val="12"/>
              </w:rPr>
            </w:pPr>
            <w:r w:rsidRPr="00987D60">
              <w:rPr>
                <w:sz w:val="12"/>
                <w:szCs w:val="12"/>
              </w:rPr>
              <w:t>99,4</w:t>
            </w:r>
          </w:p>
        </w:tc>
      </w:tr>
      <w:tr w:rsidR="00987D60" w:rsidRPr="00987D60" w14:paraId="600BC5B4"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1E7BC5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23203CB" w14:textId="77777777" w:rsidR="00987D60" w:rsidRPr="00987D60" w:rsidRDefault="00987D60" w:rsidP="00987D60">
            <w:pPr>
              <w:spacing w:line="240" w:lineRule="auto"/>
              <w:jc w:val="center"/>
              <w:rPr>
                <w:b/>
                <w:bCs/>
                <w:sz w:val="12"/>
                <w:szCs w:val="12"/>
              </w:rPr>
            </w:pPr>
            <w:r w:rsidRPr="00987D60">
              <w:rPr>
                <w:b/>
                <w:bCs/>
                <w:sz w:val="12"/>
                <w:szCs w:val="12"/>
              </w:rPr>
              <w:t>85404</w:t>
            </w:r>
          </w:p>
        </w:tc>
        <w:tc>
          <w:tcPr>
            <w:tcW w:w="1025" w:type="pct"/>
            <w:tcBorders>
              <w:top w:val="nil"/>
              <w:left w:val="nil"/>
              <w:bottom w:val="single" w:sz="4" w:space="0" w:color="auto"/>
              <w:right w:val="single" w:sz="4" w:space="0" w:color="auto"/>
            </w:tcBorders>
            <w:shd w:val="clear" w:color="000000" w:fill="FFFDC1"/>
            <w:vAlign w:val="center"/>
            <w:hideMark/>
          </w:tcPr>
          <w:p w14:paraId="23C84B94" w14:textId="77777777" w:rsidR="00987D60" w:rsidRPr="00987D60" w:rsidRDefault="00987D60" w:rsidP="00987D60">
            <w:pPr>
              <w:spacing w:line="240" w:lineRule="auto"/>
              <w:rPr>
                <w:b/>
                <w:bCs/>
                <w:sz w:val="12"/>
                <w:szCs w:val="12"/>
              </w:rPr>
            </w:pPr>
            <w:r w:rsidRPr="00987D60">
              <w:rPr>
                <w:b/>
                <w:bCs/>
                <w:sz w:val="12"/>
                <w:szCs w:val="12"/>
              </w:rPr>
              <w:t>Wczesne wspomaganie rozwoju dziecka</w:t>
            </w:r>
          </w:p>
        </w:tc>
        <w:tc>
          <w:tcPr>
            <w:tcW w:w="537" w:type="pct"/>
            <w:tcBorders>
              <w:top w:val="nil"/>
              <w:left w:val="nil"/>
              <w:bottom w:val="single" w:sz="4" w:space="0" w:color="auto"/>
              <w:right w:val="single" w:sz="4" w:space="0" w:color="auto"/>
            </w:tcBorders>
            <w:shd w:val="clear" w:color="000000" w:fill="FFFDC1"/>
            <w:vAlign w:val="center"/>
            <w:hideMark/>
          </w:tcPr>
          <w:p w14:paraId="56083585" w14:textId="77777777" w:rsidR="00987D60" w:rsidRPr="00987D60" w:rsidRDefault="00987D60" w:rsidP="00987D60">
            <w:pPr>
              <w:spacing w:line="240" w:lineRule="auto"/>
              <w:jc w:val="right"/>
              <w:rPr>
                <w:b/>
                <w:bCs/>
                <w:sz w:val="12"/>
                <w:szCs w:val="12"/>
              </w:rPr>
            </w:pPr>
            <w:r w:rsidRPr="00987D60">
              <w:rPr>
                <w:b/>
                <w:bCs/>
                <w:sz w:val="12"/>
                <w:szCs w:val="12"/>
              </w:rPr>
              <w:t>1 184 417</w:t>
            </w:r>
          </w:p>
        </w:tc>
        <w:tc>
          <w:tcPr>
            <w:tcW w:w="630" w:type="pct"/>
            <w:tcBorders>
              <w:top w:val="nil"/>
              <w:left w:val="nil"/>
              <w:bottom w:val="single" w:sz="4" w:space="0" w:color="auto"/>
              <w:right w:val="single" w:sz="4" w:space="0" w:color="auto"/>
            </w:tcBorders>
            <w:shd w:val="clear" w:color="000000" w:fill="FFFDC1"/>
            <w:vAlign w:val="center"/>
            <w:hideMark/>
          </w:tcPr>
          <w:p w14:paraId="13FA1778" w14:textId="77777777" w:rsidR="00987D60" w:rsidRPr="00987D60" w:rsidRDefault="00987D60" w:rsidP="00987D60">
            <w:pPr>
              <w:spacing w:line="240" w:lineRule="auto"/>
              <w:jc w:val="right"/>
              <w:rPr>
                <w:b/>
                <w:bCs/>
                <w:sz w:val="12"/>
                <w:szCs w:val="12"/>
              </w:rPr>
            </w:pPr>
            <w:r w:rsidRPr="00987D60">
              <w:rPr>
                <w:b/>
                <w:bCs/>
                <w:sz w:val="12"/>
                <w:szCs w:val="12"/>
              </w:rPr>
              <w:t>1 182 698,37</w:t>
            </w:r>
          </w:p>
        </w:tc>
        <w:tc>
          <w:tcPr>
            <w:tcW w:w="478" w:type="pct"/>
            <w:tcBorders>
              <w:top w:val="nil"/>
              <w:left w:val="nil"/>
              <w:bottom w:val="single" w:sz="4" w:space="0" w:color="auto"/>
              <w:right w:val="single" w:sz="4" w:space="0" w:color="auto"/>
            </w:tcBorders>
            <w:shd w:val="clear" w:color="000000" w:fill="FFFDC1"/>
            <w:vAlign w:val="center"/>
            <w:hideMark/>
          </w:tcPr>
          <w:p w14:paraId="7C631C80"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01494667" w14:textId="77777777" w:rsidR="00987D60" w:rsidRPr="00987D60" w:rsidRDefault="00987D60" w:rsidP="00987D60">
            <w:pPr>
              <w:spacing w:line="240" w:lineRule="auto"/>
              <w:jc w:val="right"/>
              <w:rPr>
                <w:b/>
                <w:bCs/>
                <w:sz w:val="12"/>
                <w:szCs w:val="12"/>
              </w:rPr>
            </w:pPr>
            <w:r w:rsidRPr="00987D60">
              <w:rPr>
                <w:b/>
                <w:bCs/>
                <w:sz w:val="12"/>
                <w:szCs w:val="12"/>
              </w:rPr>
              <w:t>572 325</w:t>
            </w:r>
          </w:p>
        </w:tc>
        <w:tc>
          <w:tcPr>
            <w:tcW w:w="630" w:type="pct"/>
            <w:tcBorders>
              <w:top w:val="nil"/>
              <w:left w:val="nil"/>
              <w:bottom w:val="single" w:sz="4" w:space="0" w:color="auto"/>
              <w:right w:val="single" w:sz="4" w:space="0" w:color="auto"/>
            </w:tcBorders>
            <w:shd w:val="clear" w:color="000000" w:fill="FFFDC1"/>
            <w:vAlign w:val="center"/>
            <w:hideMark/>
          </w:tcPr>
          <w:p w14:paraId="731E801B" w14:textId="77777777" w:rsidR="00987D60" w:rsidRPr="00987D60" w:rsidRDefault="00987D60" w:rsidP="00987D60">
            <w:pPr>
              <w:spacing w:line="240" w:lineRule="auto"/>
              <w:jc w:val="right"/>
              <w:rPr>
                <w:b/>
                <w:bCs/>
                <w:sz w:val="12"/>
                <w:szCs w:val="12"/>
              </w:rPr>
            </w:pPr>
            <w:r w:rsidRPr="00987D60">
              <w:rPr>
                <w:b/>
                <w:bCs/>
                <w:sz w:val="12"/>
                <w:szCs w:val="12"/>
              </w:rPr>
              <w:t>570 628,53</w:t>
            </w:r>
          </w:p>
        </w:tc>
        <w:tc>
          <w:tcPr>
            <w:tcW w:w="477" w:type="pct"/>
            <w:tcBorders>
              <w:top w:val="nil"/>
              <w:left w:val="nil"/>
              <w:bottom w:val="single" w:sz="4" w:space="0" w:color="auto"/>
              <w:right w:val="single" w:sz="4" w:space="0" w:color="auto"/>
            </w:tcBorders>
            <w:shd w:val="clear" w:color="000000" w:fill="FFFDC1"/>
            <w:vAlign w:val="center"/>
            <w:hideMark/>
          </w:tcPr>
          <w:p w14:paraId="74258FD5" w14:textId="77777777" w:rsidR="00987D60" w:rsidRPr="00987D60" w:rsidRDefault="00987D60" w:rsidP="00987D60">
            <w:pPr>
              <w:spacing w:line="240" w:lineRule="auto"/>
              <w:jc w:val="right"/>
              <w:rPr>
                <w:b/>
                <w:bCs/>
                <w:sz w:val="12"/>
                <w:szCs w:val="12"/>
              </w:rPr>
            </w:pPr>
            <w:r w:rsidRPr="00987D60">
              <w:rPr>
                <w:b/>
                <w:bCs/>
                <w:sz w:val="12"/>
                <w:szCs w:val="12"/>
              </w:rPr>
              <w:t>99,7</w:t>
            </w:r>
          </w:p>
        </w:tc>
      </w:tr>
      <w:tr w:rsidR="00987D60" w:rsidRPr="00987D60" w14:paraId="799A238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AC76D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56DD0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6A631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067FB1D" w14:textId="77777777" w:rsidR="00987D60" w:rsidRPr="00987D60" w:rsidRDefault="00987D60" w:rsidP="00987D60">
            <w:pPr>
              <w:spacing w:line="240" w:lineRule="auto"/>
              <w:jc w:val="right"/>
              <w:rPr>
                <w:sz w:val="12"/>
                <w:szCs w:val="12"/>
              </w:rPr>
            </w:pPr>
            <w:r w:rsidRPr="00987D60">
              <w:rPr>
                <w:sz w:val="12"/>
                <w:szCs w:val="12"/>
              </w:rPr>
              <w:t>1 184 417</w:t>
            </w:r>
          </w:p>
        </w:tc>
        <w:tc>
          <w:tcPr>
            <w:tcW w:w="630" w:type="pct"/>
            <w:tcBorders>
              <w:top w:val="nil"/>
              <w:left w:val="nil"/>
              <w:bottom w:val="single" w:sz="4" w:space="0" w:color="auto"/>
              <w:right w:val="single" w:sz="4" w:space="0" w:color="auto"/>
            </w:tcBorders>
            <w:shd w:val="clear" w:color="auto" w:fill="auto"/>
            <w:noWrap/>
            <w:vAlign w:val="center"/>
            <w:hideMark/>
          </w:tcPr>
          <w:p w14:paraId="4019633F" w14:textId="77777777" w:rsidR="00987D60" w:rsidRPr="00987D60" w:rsidRDefault="00987D60" w:rsidP="00987D60">
            <w:pPr>
              <w:spacing w:line="240" w:lineRule="auto"/>
              <w:jc w:val="right"/>
              <w:rPr>
                <w:sz w:val="12"/>
                <w:szCs w:val="12"/>
              </w:rPr>
            </w:pPr>
            <w:r w:rsidRPr="00987D60">
              <w:rPr>
                <w:sz w:val="12"/>
                <w:szCs w:val="12"/>
              </w:rPr>
              <w:t>1 182 698,37</w:t>
            </w:r>
          </w:p>
        </w:tc>
        <w:tc>
          <w:tcPr>
            <w:tcW w:w="478" w:type="pct"/>
            <w:tcBorders>
              <w:top w:val="nil"/>
              <w:left w:val="nil"/>
              <w:bottom w:val="single" w:sz="4" w:space="0" w:color="auto"/>
              <w:right w:val="single" w:sz="4" w:space="0" w:color="auto"/>
            </w:tcBorders>
            <w:shd w:val="clear" w:color="auto" w:fill="auto"/>
            <w:noWrap/>
            <w:vAlign w:val="center"/>
            <w:hideMark/>
          </w:tcPr>
          <w:p w14:paraId="29014E51"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32263884" w14:textId="77777777" w:rsidR="00987D60" w:rsidRPr="00987D60" w:rsidRDefault="00987D60" w:rsidP="00987D60">
            <w:pPr>
              <w:spacing w:line="240" w:lineRule="auto"/>
              <w:jc w:val="right"/>
              <w:rPr>
                <w:sz w:val="12"/>
                <w:szCs w:val="12"/>
              </w:rPr>
            </w:pPr>
            <w:r w:rsidRPr="00987D60">
              <w:rPr>
                <w:sz w:val="12"/>
                <w:szCs w:val="12"/>
              </w:rPr>
              <w:t>572 325</w:t>
            </w:r>
          </w:p>
        </w:tc>
        <w:tc>
          <w:tcPr>
            <w:tcW w:w="630" w:type="pct"/>
            <w:tcBorders>
              <w:top w:val="nil"/>
              <w:left w:val="nil"/>
              <w:bottom w:val="single" w:sz="4" w:space="0" w:color="auto"/>
              <w:right w:val="single" w:sz="4" w:space="0" w:color="auto"/>
            </w:tcBorders>
            <w:shd w:val="clear" w:color="auto" w:fill="auto"/>
            <w:noWrap/>
            <w:vAlign w:val="center"/>
            <w:hideMark/>
          </w:tcPr>
          <w:p w14:paraId="7F52F78A" w14:textId="77777777" w:rsidR="00987D60" w:rsidRPr="00987D60" w:rsidRDefault="00987D60" w:rsidP="00987D60">
            <w:pPr>
              <w:spacing w:line="240" w:lineRule="auto"/>
              <w:jc w:val="right"/>
              <w:rPr>
                <w:sz w:val="12"/>
                <w:szCs w:val="12"/>
              </w:rPr>
            </w:pPr>
            <w:r w:rsidRPr="00987D60">
              <w:rPr>
                <w:sz w:val="12"/>
                <w:szCs w:val="12"/>
              </w:rPr>
              <w:t>570 628,53</w:t>
            </w:r>
          </w:p>
        </w:tc>
        <w:tc>
          <w:tcPr>
            <w:tcW w:w="477" w:type="pct"/>
            <w:tcBorders>
              <w:top w:val="nil"/>
              <w:left w:val="nil"/>
              <w:bottom w:val="single" w:sz="4" w:space="0" w:color="auto"/>
              <w:right w:val="single" w:sz="4" w:space="0" w:color="auto"/>
            </w:tcBorders>
            <w:shd w:val="clear" w:color="auto" w:fill="auto"/>
            <w:noWrap/>
            <w:vAlign w:val="center"/>
            <w:hideMark/>
          </w:tcPr>
          <w:p w14:paraId="2CEF764D"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7AD5955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524E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99AD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A2327E"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077AC39" w14:textId="77777777" w:rsidR="00987D60" w:rsidRPr="00987D60" w:rsidRDefault="00987D60" w:rsidP="00987D60">
            <w:pPr>
              <w:spacing w:line="240" w:lineRule="auto"/>
              <w:jc w:val="right"/>
              <w:rPr>
                <w:sz w:val="12"/>
                <w:szCs w:val="12"/>
              </w:rPr>
            </w:pPr>
            <w:r w:rsidRPr="00987D60">
              <w:rPr>
                <w:sz w:val="12"/>
                <w:szCs w:val="12"/>
              </w:rPr>
              <w:t>612 092</w:t>
            </w:r>
          </w:p>
        </w:tc>
        <w:tc>
          <w:tcPr>
            <w:tcW w:w="630" w:type="pct"/>
            <w:tcBorders>
              <w:top w:val="nil"/>
              <w:left w:val="nil"/>
              <w:bottom w:val="single" w:sz="4" w:space="0" w:color="auto"/>
              <w:right w:val="single" w:sz="4" w:space="0" w:color="auto"/>
            </w:tcBorders>
            <w:shd w:val="clear" w:color="auto" w:fill="auto"/>
            <w:noWrap/>
            <w:vAlign w:val="center"/>
            <w:hideMark/>
          </w:tcPr>
          <w:p w14:paraId="0A16ACC6" w14:textId="77777777" w:rsidR="00987D60" w:rsidRPr="00987D60" w:rsidRDefault="00987D60" w:rsidP="00987D60">
            <w:pPr>
              <w:spacing w:line="240" w:lineRule="auto"/>
              <w:jc w:val="right"/>
              <w:rPr>
                <w:sz w:val="12"/>
                <w:szCs w:val="12"/>
              </w:rPr>
            </w:pPr>
            <w:r w:rsidRPr="00987D60">
              <w:rPr>
                <w:sz w:val="12"/>
                <w:szCs w:val="12"/>
              </w:rPr>
              <w:t>612 069,84</w:t>
            </w:r>
          </w:p>
        </w:tc>
        <w:tc>
          <w:tcPr>
            <w:tcW w:w="478" w:type="pct"/>
            <w:tcBorders>
              <w:top w:val="nil"/>
              <w:left w:val="nil"/>
              <w:bottom w:val="single" w:sz="4" w:space="0" w:color="auto"/>
              <w:right w:val="single" w:sz="4" w:space="0" w:color="auto"/>
            </w:tcBorders>
            <w:shd w:val="clear" w:color="auto" w:fill="auto"/>
            <w:noWrap/>
            <w:vAlign w:val="center"/>
            <w:hideMark/>
          </w:tcPr>
          <w:p w14:paraId="22EEE5E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F66FD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2DBE6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3ED1F4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68E8A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CE63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C3514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1179A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7745DA0" w14:textId="77777777" w:rsidR="00987D60" w:rsidRPr="00987D60" w:rsidRDefault="00987D60" w:rsidP="00987D60">
            <w:pPr>
              <w:spacing w:line="240" w:lineRule="auto"/>
              <w:jc w:val="right"/>
              <w:rPr>
                <w:sz w:val="12"/>
                <w:szCs w:val="12"/>
              </w:rPr>
            </w:pPr>
            <w:r w:rsidRPr="00987D60">
              <w:rPr>
                <w:sz w:val="12"/>
                <w:szCs w:val="12"/>
              </w:rPr>
              <w:t>585 815</w:t>
            </w:r>
          </w:p>
        </w:tc>
        <w:tc>
          <w:tcPr>
            <w:tcW w:w="630" w:type="pct"/>
            <w:tcBorders>
              <w:top w:val="nil"/>
              <w:left w:val="nil"/>
              <w:bottom w:val="single" w:sz="4" w:space="0" w:color="auto"/>
              <w:right w:val="single" w:sz="4" w:space="0" w:color="auto"/>
            </w:tcBorders>
            <w:shd w:val="clear" w:color="auto" w:fill="auto"/>
            <w:noWrap/>
            <w:vAlign w:val="center"/>
            <w:hideMark/>
          </w:tcPr>
          <w:p w14:paraId="16387CD3" w14:textId="77777777" w:rsidR="00987D60" w:rsidRPr="00987D60" w:rsidRDefault="00987D60" w:rsidP="00987D60">
            <w:pPr>
              <w:spacing w:line="240" w:lineRule="auto"/>
              <w:jc w:val="right"/>
              <w:rPr>
                <w:sz w:val="12"/>
                <w:szCs w:val="12"/>
              </w:rPr>
            </w:pPr>
            <w:r w:rsidRPr="00987D60">
              <w:rPr>
                <w:sz w:val="12"/>
                <w:szCs w:val="12"/>
              </w:rPr>
              <w:t>585 792,96</w:t>
            </w:r>
          </w:p>
        </w:tc>
        <w:tc>
          <w:tcPr>
            <w:tcW w:w="478" w:type="pct"/>
            <w:tcBorders>
              <w:top w:val="nil"/>
              <w:left w:val="nil"/>
              <w:bottom w:val="single" w:sz="4" w:space="0" w:color="auto"/>
              <w:right w:val="single" w:sz="4" w:space="0" w:color="auto"/>
            </w:tcBorders>
            <w:shd w:val="clear" w:color="auto" w:fill="auto"/>
            <w:noWrap/>
            <w:vAlign w:val="center"/>
            <w:hideMark/>
          </w:tcPr>
          <w:p w14:paraId="101958E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773B2B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BDD6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8AEC0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FB4CB0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75C9D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CD527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E06CF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1C187F1" w14:textId="77777777" w:rsidR="00987D60" w:rsidRPr="00987D60" w:rsidRDefault="00987D60" w:rsidP="00987D60">
            <w:pPr>
              <w:spacing w:line="240" w:lineRule="auto"/>
              <w:jc w:val="right"/>
              <w:rPr>
                <w:sz w:val="12"/>
                <w:szCs w:val="12"/>
              </w:rPr>
            </w:pPr>
            <w:r w:rsidRPr="00987D60">
              <w:rPr>
                <w:sz w:val="12"/>
                <w:szCs w:val="12"/>
              </w:rPr>
              <w:t>26 277</w:t>
            </w:r>
          </w:p>
        </w:tc>
        <w:tc>
          <w:tcPr>
            <w:tcW w:w="630" w:type="pct"/>
            <w:tcBorders>
              <w:top w:val="nil"/>
              <w:left w:val="nil"/>
              <w:bottom w:val="single" w:sz="4" w:space="0" w:color="auto"/>
              <w:right w:val="single" w:sz="4" w:space="0" w:color="auto"/>
            </w:tcBorders>
            <w:shd w:val="clear" w:color="auto" w:fill="auto"/>
            <w:noWrap/>
            <w:vAlign w:val="center"/>
            <w:hideMark/>
          </w:tcPr>
          <w:p w14:paraId="4888E937" w14:textId="77777777" w:rsidR="00987D60" w:rsidRPr="00987D60" w:rsidRDefault="00987D60" w:rsidP="00987D60">
            <w:pPr>
              <w:spacing w:line="240" w:lineRule="auto"/>
              <w:jc w:val="right"/>
              <w:rPr>
                <w:sz w:val="12"/>
                <w:szCs w:val="12"/>
              </w:rPr>
            </w:pPr>
            <w:r w:rsidRPr="00987D60">
              <w:rPr>
                <w:sz w:val="12"/>
                <w:szCs w:val="12"/>
              </w:rPr>
              <w:t>26 276,88</w:t>
            </w:r>
          </w:p>
        </w:tc>
        <w:tc>
          <w:tcPr>
            <w:tcW w:w="478" w:type="pct"/>
            <w:tcBorders>
              <w:top w:val="nil"/>
              <w:left w:val="nil"/>
              <w:bottom w:val="single" w:sz="4" w:space="0" w:color="auto"/>
              <w:right w:val="single" w:sz="4" w:space="0" w:color="auto"/>
            </w:tcBorders>
            <w:shd w:val="clear" w:color="auto" w:fill="auto"/>
            <w:noWrap/>
            <w:vAlign w:val="center"/>
            <w:hideMark/>
          </w:tcPr>
          <w:p w14:paraId="4767B37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05C462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FB236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38AD25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52D508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DD501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57457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10093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B3F7FC5" w14:textId="77777777" w:rsidR="00987D60" w:rsidRPr="00987D60" w:rsidRDefault="00987D60" w:rsidP="00987D60">
            <w:pPr>
              <w:spacing w:line="240" w:lineRule="auto"/>
              <w:jc w:val="right"/>
              <w:rPr>
                <w:sz w:val="12"/>
                <w:szCs w:val="12"/>
              </w:rPr>
            </w:pPr>
            <w:r w:rsidRPr="00987D60">
              <w:rPr>
                <w:sz w:val="12"/>
                <w:szCs w:val="12"/>
              </w:rPr>
              <w:t>572 325</w:t>
            </w:r>
          </w:p>
        </w:tc>
        <w:tc>
          <w:tcPr>
            <w:tcW w:w="630" w:type="pct"/>
            <w:tcBorders>
              <w:top w:val="nil"/>
              <w:left w:val="nil"/>
              <w:bottom w:val="single" w:sz="4" w:space="0" w:color="auto"/>
              <w:right w:val="single" w:sz="4" w:space="0" w:color="auto"/>
            </w:tcBorders>
            <w:shd w:val="clear" w:color="auto" w:fill="auto"/>
            <w:noWrap/>
            <w:vAlign w:val="center"/>
            <w:hideMark/>
          </w:tcPr>
          <w:p w14:paraId="1E155FCA" w14:textId="77777777" w:rsidR="00987D60" w:rsidRPr="00987D60" w:rsidRDefault="00987D60" w:rsidP="00987D60">
            <w:pPr>
              <w:spacing w:line="240" w:lineRule="auto"/>
              <w:jc w:val="right"/>
              <w:rPr>
                <w:sz w:val="12"/>
                <w:szCs w:val="12"/>
              </w:rPr>
            </w:pPr>
            <w:r w:rsidRPr="00987D60">
              <w:rPr>
                <w:sz w:val="12"/>
                <w:szCs w:val="12"/>
              </w:rPr>
              <w:t>570 628,53</w:t>
            </w:r>
          </w:p>
        </w:tc>
        <w:tc>
          <w:tcPr>
            <w:tcW w:w="478" w:type="pct"/>
            <w:tcBorders>
              <w:top w:val="nil"/>
              <w:left w:val="nil"/>
              <w:bottom w:val="single" w:sz="4" w:space="0" w:color="auto"/>
              <w:right w:val="single" w:sz="4" w:space="0" w:color="auto"/>
            </w:tcBorders>
            <w:shd w:val="clear" w:color="auto" w:fill="auto"/>
            <w:noWrap/>
            <w:vAlign w:val="center"/>
            <w:hideMark/>
          </w:tcPr>
          <w:p w14:paraId="35089D34" w14:textId="77777777" w:rsidR="00987D60" w:rsidRPr="00987D60" w:rsidRDefault="00987D60" w:rsidP="00987D60">
            <w:pPr>
              <w:spacing w:line="240" w:lineRule="auto"/>
              <w:jc w:val="right"/>
              <w:rPr>
                <w:sz w:val="12"/>
                <w:szCs w:val="12"/>
              </w:rPr>
            </w:pPr>
            <w:r w:rsidRPr="00987D60">
              <w:rPr>
                <w:sz w:val="12"/>
                <w:szCs w:val="12"/>
              </w:rPr>
              <w:t>99,7</w:t>
            </w:r>
          </w:p>
        </w:tc>
        <w:tc>
          <w:tcPr>
            <w:tcW w:w="536" w:type="pct"/>
            <w:tcBorders>
              <w:top w:val="nil"/>
              <w:left w:val="nil"/>
              <w:bottom w:val="single" w:sz="4" w:space="0" w:color="auto"/>
              <w:right w:val="single" w:sz="4" w:space="0" w:color="auto"/>
            </w:tcBorders>
            <w:shd w:val="clear" w:color="auto" w:fill="auto"/>
            <w:noWrap/>
            <w:vAlign w:val="center"/>
            <w:hideMark/>
          </w:tcPr>
          <w:p w14:paraId="26839F0C" w14:textId="77777777" w:rsidR="00987D60" w:rsidRPr="00987D60" w:rsidRDefault="00987D60" w:rsidP="00987D60">
            <w:pPr>
              <w:spacing w:line="240" w:lineRule="auto"/>
              <w:jc w:val="right"/>
              <w:rPr>
                <w:sz w:val="12"/>
                <w:szCs w:val="12"/>
              </w:rPr>
            </w:pPr>
            <w:r w:rsidRPr="00987D60">
              <w:rPr>
                <w:sz w:val="12"/>
                <w:szCs w:val="12"/>
              </w:rPr>
              <w:t>572 325</w:t>
            </w:r>
          </w:p>
        </w:tc>
        <w:tc>
          <w:tcPr>
            <w:tcW w:w="630" w:type="pct"/>
            <w:tcBorders>
              <w:top w:val="nil"/>
              <w:left w:val="nil"/>
              <w:bottom w:val="single" w:sz="4" w:space="0" w:color="auto"/>
              <w:right w:val="single" w:sz="4" w:space="0" w:color="auto"/>
            </w:tcBorders>
            <w:shd w:val="clear" w:color="auto" w:fill="auto"/>
            <w:noWrap/>
            <w:vAlign w:val="center"/>
            <w:hideMark/>
          </w:tcPr>
          <w:p w14:paraId="227949F5" w14:textId="77777777" w:rsidR="00987D60" w:rsidRPr="00987D60" w:rsidRDefault="00987D60" w:rsidP="00987D60">
            <w:pPr>
              <w:spacing w:line="240" w:lineRule="auto"/>
              <w:jc w:val="right"/>
              <w:rPr>
                <w:sz w:val="12"/>
                <w:szCs w:val="12"/>
              </w:rPr>
            </w:pPr>
            <w:r w:rsidRPr="00987D60">
              <w:rPr>
                <w:sz w:val="12"/>
                <w:szCs w:val="12"/>
              </w:rPr>
              <w:t>570 628,53</w:t>
            </w:r>
          </w:p>
        </w:tc>
        <w:tc>
          <w:tcPr>
            <w:tcW w:w="477" w:type="pct"/>
            <w:tcBorders>
              <w:top w:val="nil"/>
              <w:left w:val="nil"/>
              <w:bottom w:val="single" w:sz="4" w:space="0" w:color="auto"/>
              <w:right w:val="single" w:sz="4" w:space="0" w:color="auto"/>
            </w:tcBorders>
            <w:shd w:val="clear" w:color="auto" w:fill="auto"/>
            <w:noWrap/>
            <w:vAlign w:val="center"/>
            <w:hideMark/>
          </w:tcPr>
          <w:p w14:paraId="2216F121"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38CE155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767D0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A7E57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1AD13B"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DD9BD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53DEA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91A3E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48C83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35481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D1B3BB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8FD335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15D092"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40EF57B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03F54C"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7E62FD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C60CA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CE0D37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1E344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9C982A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2A542B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8FAB99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A811D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C1082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635A1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48544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AD824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66AD55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879A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2F274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023D6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8FD438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AEA49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EDA47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CBB1D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B715C1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E5DA6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F8A6B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2099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B2F66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5A4A93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4DFCD5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147EF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588DC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44956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A25CAB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DED76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F9525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D7E2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17BE9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F71B5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4817CD1"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8D45C9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5EFECBB" w14:textId="77777777" w:rsidR="00987D60" w:rsidRPr="00987D60" w:rsidRDefault="00987D60" w:rsidP="00987D60">
            <w:pPr>
              <w:spacing w:line="240" w:lineRule="auto"/>
              <w:jc w:val="center"/>
              <w:rPr>
                <w:b/>
                <w:bCs/>
                <w:sz w:val="12"/>
                <w:szCs w:val="12"/>
              </w:rPr>
            </w:pPr>
            <w:r w:rsidRPr="00987D60">
              <w:rPr>
                <w:b/>
                <w:bCs/>
                <w:sz w:val="12"/>
                <w:szCs w:val="12"/>
              </w:rPr>
              <w:t>85406</w:t>
            </w:r>
          </w:p>
        </w:tc>
        <w:tc>
          <w:tcPr>
            <w:tcW w:w="1025" w:type="pct"/>
            <w:tcBorders>
              <w:top w:val="nil"/>
              <w:left w:val="nil"/>
              <w:bottom w:val="single" w:sz="4" w:space="0" w:color="auto"/>
              <w:right w:val="single" w:sz="4" w:space="0" w:color="auto"/>
            </w:tcBorders>
            <w:shd w:val="clear" w:color="000000" w:fill="FFFDC1"/>
            <w:vAlign w:val="center"/>
            <w:hideMark/>
          </w:tcPr>
          <w:p w14:paraId="4059BBC4" w14:textId="77777777" w:rsidR="00987D60" w:rsidRPr="00987D60" w:rsidRDefault="00987D60" w:rsidP="00987D60">
            <w:pPr>
              <w:spacing w:line="240" w:lineRule="auto"/>
              <w:rPr>
                <w:b/>
                <w:bCs/>
                <w:sz w:val="12"/>
                <w:szCs w:val="12"/>
              </w:rPr>
            </w:pPr>
            <w:r w:rsidRPr="00987D60">
              <w:rPr>
                <w:b/>
                <w:bCs/>
                <w:sz w:val="12"/>
                <w:szCs w:val="12"/>
              </w:rPr>
              <w:t>Poradnie psychologiczno-pedagogiczne, w tym poradnie specjalistyczne</w:t>
            </w:r>
          </w:p>
        </w:tc>
        <w:tc>
          <w:tcPr>
            <w:tcW w:w="537" w:type="pct"/>
            <w:tcBorders>
              <w:top w:val="nil"/>
              <w:left w:val="nil"/>
              <w:bottom w:val="single" w:sz="4" w:space="0" w:color="auto"/>
              <w:right w:val="single" w:sz="4" w:space="0" w:color="auto"/>
            </w:tcBorders>
            <w:shd w:val="clear" w:color="000000" w:fill="FFFDC1"/>
            <w:vAlign w:val="center"/>
            <w:hideMark/>
          </w:tcPr>
          <w:p w14:paraId="4D853561" w14:textId="77777777" w:rsidR="00987D60" w:rsidRPr="00987D60" w:rsidRDefault="00987D60" w:rsidP="00987D60">
            <w:pPr>
              <w:spacing w:line="240" w:lineRule="auto"/>
              <w:jc w:val="right"/>
              <w:rPr>
                <w:b/>
                <w:bCs/>
                <w:sz w:val="12"/>
                <w:szCs w:val="12"/>
              </w:rPr>
            </w:pPr>
            <w:r w:rsidRPr="00987D60">
              <w:rPr>
                <w:b/>
                <w:bCs/>
                <w:sz w:val="12"/>
                <w:szCs w:val="12"/>
              </w:rPr>
              <w:t>13 128 124</w:t>
            </w:r>
          </w:p>
        </w:tc>
        <w:tc>
          <w:tcPr>
            <w:tcW w:w="630" w:type="pct"/>
            <w:tcBorders>
              <w:top w:val="nil"/>
              <w:left w:val="nil"/>
              <w:bottom w:val="single" w:sz="4" w:space="0" w:color="auto"/>
              <w:right w:val="single" w:sz="4" w:space="0" w:color="auto"/>
            </w:tcBorders>
            <w:shd w:val="clear" w:color="000000" w:fill="FFFDC1"/>
            <w:vAlign w:val="center"/>
            <w:hideMark/>
          </w:tcPr>
          <w:p w14:paraId="0A5DA8A7" w14:textId="77777777" w:rsidR="00987D60" w:rsidRPr="00987D60" w:rsidRDefault="00987D60" w:rsidP="00987D60">
            <w:pPr>
              <w:spacing w:line="240" w:lineRule="auto"/>
              <w:jc w:val="right"/>
              <w:rPr>
                <w:b/>
                <w:bCs/>
                <w:sz w:val="12"/>
                <w:szCs w:val="12"/>
              </w:rPr>
            </w:pPr>
            <w:r w:rsidRPr="00987D60">
              <w:rPr>
                <w:b/>
                <w:bCs/>
                <w:sz w:val="12"/>
                <w:szCs w:val="12"/>
              </w:rPr>
              <w:t>13 127 466,86</w:t>
            </w:r>
          </w:p>
        </w:tc>
        <w:tc>
          <w:tcPr>
            <w:tcW w:w="478" w:type="pct"/>
            <w:tcBorders>
              <w:top w:val="nil"/>
              <w:left w:val="nil"/>
              <w:bottom w:val="single" w:sz="4" w:space="0" w:color="auto"/>
              <w:right w:val="single" w:sz="4" w:space="0" w:color="auto"/>
            </w:tcBorders>
            <w:shd w:val="clear" w:color="000000" w:fill="FFFDC1"/>
            <w:vAlign w:val="center"/>
            <w:hideMark/>
          </w:tcPr>
          <w:p w14:paraId="461BBD0C"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1305FE9" w14:textId="77777777" w:rsidR="00987D60" w:rsidRPr="00987D60" w:rsidRDefault="00987D60" w:rsidP="00987D60">
            <w:pPr>
              <w:spacing w:line="240" w:lineRule="auto"/>
              <w:jc w:val="right"/>
              <w:rPr>
                <w:b/>
                <w:bCs/>
                <w:sz w:val="12"/>
                <w:szCs w:val="12"/>
              </w:rPr>
            </w:pPr>
            <w:r w:rsidRPr="00987D60">
              <w:rPr>
                <w:b/>
                <w:bCs/>
                <w:sz w:val="12"/>
                <w:szCs w:val="12"/>
              </w:rPr>
              <w:t>98 264</w:t>
            </w:r>
          </w:p>
        </w:tc>
        <w:tc>
          <w:tcPr>
            <w:tcW w:w="630" w:type="pct"/>
            <w:tcBorders>
              <w:top w:val="nil"/>
              <w:left w:val="nil"/>
              <w:bottom w:val="single" w:sz="4" w:space="0" w:color="auto"/>
              <w:right w:val="single" w:sz="4" w:space="0" w:color="auto"/>
            </w:tcBorders>
            <w:shd w:val="clear" w:color="000000" w:fill="FFFDC1"/>
            <w:vAlign w:val="center"/>
            <w:hideMark/>
          </w:tcPr>
          <w:p w14:paraId="27DC2C5C" w14:textId="77777777" w:rsidR="00987D60" w:rsidRPr="00987D60" w:rsidRDefault="00987D60" w:rsidP="00987D60">
            <w:pPr>
              <w:spacing w:line="240" w:lineRule="auto"/>
              <w:jc w:val="right"/>
              <w:rPr>
                <w:b/>
                <w:bCs/>
                <w:sz w:val="12"/>
                <w:szCs w:val="12"/>
              </w:rPr>
            </w:pPr>
            <w:r w:rsidRPr="00987D60">
              <w:rPr>
                <w:b/>
                <w:bCs/>
                <w:sz w:val="12"/>
                <w:szCs w:val="12"/>
              </w:rPr>
              <w:t>98 264,00</w:t>
            </w:r>
          </w:p>
        </w:tc>
        <w:tc>
          <w:tcPr>
            <w:tcW w:w="477" w:type="pct"/>
            <w:tcBorders>
              <w:top w:val="nil"/>
              <w:left w:val="nil"/>
              <w:bottom w:val="single" w:sz="4" w:space="0" w:color="auto"/>
              <w:right w:val="single" w:sz="4" w:space="0" w:color="auto"/>
            </w:tcBorders>
            <w:shd w:val="clear" w:color="000000" w:fill="FFFDC1"/>
            <w:vAlign w:val="center"/>
            <w:hideMark/>
          </w:tcPr>
          <w:p w14:paraId="449EA089"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6CD3F62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9E179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FD03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7696A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27F0B70" w14:textId="77777777" w:rsidR="00987D60" w:rsidRPr="00987D60" w:rsidRDefault="00987D60" w:rsidP="00987D60">
            <w:pPr>
              <w:spacing w:line="240" w:lineRule="auto"/>
              <w:jc w:val="right"/>
              <w:rPr>
                <w:sz w:val="12"/>
                <w:szCs w:val="12"/>
              </w:rPr>
            </w:pPr>
            <w:r w:rsidRPr="00987D60">
              <w:rPr>
                <w:sz w:val="12"/>
                <w:szCs w:val="12"/>
              </w:rPr>
              <w:t>13 128 124</w:t>
            </w:r>
          </w:p>
        </w:tc>
        <w:tc>
          <w:tcPr>
            <w:tcW w:w="630" w:type="pct"/>
            <w:tcBorders>
              <w:top w:val="nil"/>
              <w:left w:val="nil"/>
              <w:bottom w:val="single" w:sz="4" w:space="0" w:color="auto"/>
              <w:right w:val="single" w:sz="4" w:space="0" w:color="auto"/>
            </w:tcBorders>
            <w:shd w:val="clear" w:color="auto" w:fill="auto"/>
            <w:noWrap/>
            <w:vAlign w:val="center"/>
            <w:hideMark/>
          </w:tcPr>
          <w:p w14:paraId="0EE6C86B" w14:textId="77777777" w:rsidR="00987D60" w:rsidRPr="00987D60" w:rsidRDefault="00987D60" w:rsidP="00987D60">
            <w:pPr>
              <w:spacing w:line="240" w:lineRule="auto"/>
              <w:jc w:val="right"/>
              <w:rPr>
                <w:sz w:val="12"/>
                <w:szCs w:val="12"/>
              </w:rPr>
            </w:pPr>
            <w:r w:rsidRPr="00987D60">
              <w:rPr>
                <w:sz w:val="12"/>
                <w:szCs w:val="12"/>
              </w:rPr>
              <w:t>13 127 466,86</w:t>
            </w:r>
          </w:p>
        </w:tc>
        <w:tc>
          <w:tcPr>
            <w:tcW w:w="478" w:type="pct"/>
            <w:tcBorders>
              <w:top w:val="nil"/>
              <w:left w:val="nil"/>
              <w:bottom w:val="single" w:sz="4" w:space="0" w:color="auto"/>
              <w:right w:val="single" w:sz="4" w:space="0" w:color="auto"/>
            </w:tcBorders>
            <w:shd w:val="clear" w:color="auto" w:fill="auto"/>
            <w:noWrap/>
            <w:vAlign w:val="center"/>
            <w:hideMark/>
          </w:tcPr>
          <w:p w14:paraId="46A366B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5A977DF" w14:textId="77777777" w:rsidR="00987D60" w:rsidRPr="00987D60" w:rsidRDefault="00987D60" w:rsidP="00987D60">
            <w:pPr>
              <w:spacing w:line="240" w:lineRule="auto"/>
              <w:jc w:val="right"/>
              <w:rPr>
                <w:sz w:val="12"/>
                <w:szCs w:val="12"/>
              </w:rPr>
            </w:pPr>
            <w:r w:rsidRPr="00987D60">
              <w:rPr>
                <w:sz w:val="12"/>
                <w:szCs w:val="12"/>
              </w:rPr>
              <w:t>98 264</w:t>
            </w:r>
          </w:p>
        </w:tc>
        <w:tc>
          <w:tcPr>
            <w:tcW w:w="630" w:type="pct"/>
            <w:tcBorders>
              <w:top w:val="nil"/>
              <w:left w:val="nil"/>
              <w:bottom w:val="single" w:sz="4" w:space="0" w:color="auto"/>
              <w:right w:val="single" w:sz="4" w:space="0" w:color="auto"/>
            </w:tcBorders>
            <w:shd w:val="clear" w:color="auto" w:fill="auto"/>
            <w:noWrap/>
            <w:vAlign w:val="center"/>
            <w:hideMark/>
          </w:tcPr>
          <w:p w14:paraId="51684841" w14:textId="77777777" w:rsidR="00987D60" w:rsidRPr="00987D60" w:rsidRDefault="00987D60" w:rsidP="00987D60">
            <w:pPr>
              <w:spacing w:line="240" w:lineRule="auto"/>
              <w:jc w:val="right"/>
              <w:rPr>
                <w:sz w:val="12"/>
                <w:szCs w:val="12"/>
              </w:rPr>
            </w:pPr>
            <w:r w:rsidRPr="00987D60">
              <w:rPr>
                <w:sz w:val="12"/>
                <w:szCs w:val="12"/>
              </w:rPr>
              <w:t>98 264,00</w:t>
            </w:r>
          </w:p>
        </w:tc>
        <w:tc>
          <w:tcPr>
            <w:tcW w:w="477" w:type="pct"/>
            <w:tcBorders>
              <w:top w:val="nil"/>
              <w:left w:val="nil"/>
              <w:bottom w:val="single" w:sz="4" w:space="0" w:color="auto"/>
              <w:right w:val="single" w:sz="4" w:space="0" w:color="auto"/>
            </w:tcBorders>
            <w:shd w:val="clear" w:color="auto" w:fill="auto"/>
            <w:noWrap/>
            <w:vAlign w:val="center"/>
            <w:hideMark/>
          </w:tcPr>
          <w:p w14:paraId="28A8BFD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1D27D4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97946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252A0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CA3CF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99285B5" w14:textId="77777777" w:rsidR="00987D60" w:rsidRPr="00987D60" w:rsidRDefault="00987D60" w:rsidP="00987D60">
            <w:pPr>
              <w:spacing w:line="240" w:lineRule="auto"/>
              <w:jc w:val="right"/>
              <w:rPr>
                <w:sz w:val="12"/>
                <w:szCs w:val="12"/>
              </w:rPr>
            </w:pPr>
            <w:r w:rsidRPr="00987D60">
              <w:rPr>
                <w:sz w:val="12"/>
                <w:szCs w:val="12"/>
              </w:rPr>
              <w:t>13 124 228</w:t>
            </w:r>
          </w:p>
        </w:tc>
        <w:tc>
          <w:tcPr>
            <w:tcW w:w="630" w:type="pct"/>
            <w:tcBorders>
              <w:top w:val="nil"/>
              <w:left w:val="nil"/>
              <w:bottom w:val="single" w:sz="4" w:space="0" w:color="auto"/>
              <w:right w:val="single" w:sz="4" w:space="0" w:color="auto"/>
            </w:tcBorders>
            <w:shd w:val="clear" w:color="auto" w:fill="auto"/>
            <w:noWrap/>
            <w:vAlign w:val="center"/>
            <w:hideMark/>
          </w:tcPr>
          <w:p w14:paraId="15205BC1" w14:textId="77777777" w:rsidR="00987D60" w:rsidRPr="00987D60" w:rsidRDefault="00987D60" w:rsidP="00987D60">
            <w:pPr>
              <w:spacing w:line="240" w:lineRule="auto"/>
              <w:jc w:val="right"/>
              <w:rPr>
                <w:sz w:val="12"/>
                <w:szCs w:val="12"/>
              </w:rPr>
            </w:pPr>
            <w:r w:rsidRPr="00987D60">
              <w:rPr>
                <w:sz w:val="12"/>
                <w:szCs w:val="12"/>
              </w:rPr>
              <w:t>13 123 594,36</w:t>
            </w:r>
          </w:p>
        </w:tc>
        <w:tc>
          <w:tcPr>
            <w:tcW w:w="478" w:type="pct"/>
            <w:tcBorders>
              <w:top w:val="nil"/>
              <w:left w:val="nil"/>
              <w:bottom w:val="single" w:sz="4" w:space="0" w:color="auto"/>
              <w:right w:val="single" w:sz="4" w:space="0" w:color="auto"/>
            </w:tcBorders>
            <w:shd w:val="clear" w:color="auto" w:fill="auto"/>
            <w:noWrap/>
            <w:vAlign w:val="center"/>
            <w:hideMark/>
          </w:tcPr>
          <w:p w14:paraId="156CBD4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A60F2F" w14:textId="77777777" w:rsidR="00987D60" w:rsidRPr="00987D60" w:rsidRDefault="00987D60" w:rsidP="00987D60">
            <w:pPr>
              <w:spacing w:line="240" w:lineRule="auto"/>
              <w:jc w:val="right"/>
              <w:rPr>
                <w:sz w:val="12"/>
                <w:szCs w:val="12"/>
              </w:rPr>
            </w:pPr>
            <w:r w:rsidRPr="00987D60">
              <w:rPr>
                <w:sz w:val="12"/>
                <w:szCs w:val="12"/>
              </w:rPr>
              <w:t>98 264</w:t>
            </w:r>
          </w:p>
        </w:tc>
        <w:tc>
          <w:tcPr>
            <w:tcW w:w="630" w:type="pct"/>
            <w:tcBorders>
              <w:top w:val="nil"/>
              <w:left w:val="nil"/>
              <w:bottom w:val="single" w:sz="4" w:space="0" w:color="auto"/>
              <w:right w:val="single" w:sz="4" w:space="0" w:color="auto"/>
            </w:tcBorders>
            <w:shd w:val="clear" w:color="auto" w:fill="auto"/>
            <w:noWrap/>
            <w:vAlign w:val="center"/>
            <w:hideMark/>
          </w:tcPr>
          <w:p w14:paraId="08A12F02" w14:textId="77777777" w:rsidR="00987D60" w:rsidRPr="00987D60" w:rsidRDefault="00987D60" w:rsidP="00987D60">
            <w:pPr>
              <w:spacing w:line="240" w:lineRule="auto"/>
              <w:jc w:val="right"/>
              <w:rPr>
                <w:sz w:val="12"/>
                <w:szCs w:val="12"/>
              </w:rPr>
            </w:pPr>
            <w:r w:rsidRPr="00987D60">
              <w:rPr>
                <w:sz w:val="12"/>
                <w:szCs w:val="12"/>
              </w:rPr>
              <w:t>98 264,00</w:t>
            </w:r>
          </w:p>
        </w:tc>
        <w:tc>
          <w:tcPr>
            <w:tcW w:w="477" w:type="pct"/>
            <w:tcBorders>
              <w:top w:val="nil"/>
              <w:left w:val="nil"/>
              <w:bottom w:val="single" w:sz="4" w:space="0" w:color="auto"/>
              <w:right w:val="single" w:sz="4" w:space="0" w:color="auto"/>
            </w:tcBorders>
            <w:shd w:val="clear" w:color="auto" w:fill="auto"/>
            <w:noWrap/>
            <w:vAlign w:val="center"/>
            <w:hideMark/>
          </w:tcPr>
          <w:p w14:paraId="2A95044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182568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1DB4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5A0E3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83B7DC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D55C9A2" w14:textId="77777777" w:rsidR="00987D60" w:rsidRPr="00987D60" w:rsidRDefault="00987D60" w:rsidP="00987D60">
            <w:pPr>
              <w:spacing w:line="240" w:lineRule="auto"/>
              <w:jc w:val="right"/>
              <w:rPr>
                <w:sz w:val="12"/>
                <w:szCs w:val="12"/>
              </w:rPr>
            </w:pPr>
            <w:r w:rsidRPr="00987D60">
              <w:rPr>
                <w:sz w:val="12"/>
                <w:szCs w:val="12"/>
              </w:rPr>
              <w:t>11 657 529</w:t>
            </w:r>
          </w:p>
        </w:tc>
        <w:tc>
          <w:tcPr>
            <w:tcW w:w="630" w:type="pct"/>
            <w:tcBorders>
              <w:top w:val="nil"/>
              <w:left w:val="nil"/>
              <w:bottom w:val="single" w:sz="4" w:space="0" w:color="auto"/>
              <w:right w:val="single" w:sz="4" w:space="0" w:color="auto"/>
            </w:tcBorders>
            <w:shd w:val="clear" w:color="auto" w:fill="auto"/>
            <w:noWrap/>
            <w:vAlign w:val="center"/>
            <w:hideMark/>
          </w:tcPr>
          <w:p w14:paraId="1F25337B" w14:textId="77777777" w:rsidR="00987D60" w:rsidRPr="00987D60" w:rsidRDefault="00987D60" w:rsidP="00987D60">
            <w:pPr>
              <w:spacing w:line="240" w:lineRule="auto"/>
              <w:jc w:val="right"/>
              <w:rPr>
                <w:sz w:val="12"/>
                <w:szCs w:val="12"/>
              </w:rPr>
            </w:pPr>
            <w:r w:rsidRPr="00987D60">
              <w:rPr>
                <w:sz w:val="12"/>
                <w:szCs w:val="12"/>
              </w:rPr>
              <w:t>11 657 261,19</w:t>
            </w:r>
          </w:p>
        </w:tc>
        <w:tc>
          <w:tcPr>
            <w:tcW w:w="478" w:type="pct"/>
            <w:tcBorders>
              <w:top w:val="nil"/>
              <w:left w:val="nil"/>
              <w:bottom w:val="single" w:sz="4" w:space="0" w:color="auto"/>
              <w:right w:val="single" w:sz="4" w:space="0" w:color="auto"/>
            </w:tcBorders>
            <w:shd w:val="clear" w:color="auto" w:fill="auto"/>
            <w:noWrap/>
            <w:vAlign w:val="center"/>
            <w:hideMark/>
          </w:tcPr>
          <w:p w14:paraId="7134B12D"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D7DEDB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15E57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A0FF6F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BD0F2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3EF32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0305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E949F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C6B3C4" w14:textId="77777777" w:rsidR="00987D60" w:rsidRPr="00987D60" w:rsidRDefault="00987D60" w:rsidP="00987D60">
            <w:pPr>
              <w:spacing w:line="240" w:lineRule="auto"/>
              <w:jc w:val="right"/>
              <w:rPr>
                <w:sz w:val="12"/>
                <w:szCs w:val="12"/>
              </w:rPr>
            </w:pPr>
            <w:r w:rsidRPr="00987D60">
              <w:rPr>
                <w:sz w:val="12"/>
                <w:szCs w:val="12"/>
              </w:rPr>
              <w:t>1 466 699</w:t>
            </w:r>
          </w:p>
        </w:tc>
        <w:tc>
          <w:tcPr>
            <w:tcW w:w="630" w:type="pct"/>
            <w:tcBorders>
              <w:top w:val="nil"/>
              <w:left w:val="nil"/>
              <w:bottom w:val="single" w:sz="4" w:space="0" w:color="auto"/>
              <w:right w:val="single" w:sz="4" w:space="0" w:color="auto"/>
            </w:tcBorders>
            <w:shd w:val="clear" w:color="auto" w:fill="auto"/>
            <w:noWrap/>
            <w:vAlign w:val="center"/>
            <w:hideMark/>
          </w:tcPr>
          <w:p w14:paraId="61EB1A6D" w14:textId="77777777" w:rsidR="00987D60" w:rsidRPr="00987D60" w:rsidRDefault="00987D60" w:rsidP="00987D60">
            <w:pPr>
              <w:spacing w:line="240" w:lineRule="auto"/>
              <w:jc w:val="right"/>
              <w:rPr>
                <w:sz w:val="12"/>
                <w:szCs w:val="12"/>
              </w:rPr>
            </w:pPr>
            <w:r w:rsidRPr="00987D60">
              <w:rPr>
                <w:sz w:val="12"/>
                <w:szCs w:val="12"/>
              </w:rPr>
              <w:t>1 466 333,17</w:t>
            </w:r>
          </w:p>
        </w:tc>
        <w:tc>
          <w:tcPr>
            <w:tcW w:w="478" w:type="pct"/>
            <w:tcBorders>
              <w:top w:val="nil"/>
              <w:left w:val="nil"/>
              <w:bottom w:val="single" w:sz="4" w:space="0" w:color="auto"/>
              <w:right w:val="single" w:sz="4" w:space="0" w:color="auto"/>
            </w:tcBorders>
            <w:shd w:val="clear" w:color="auto" w:fill="auto"/>
            <w:noWrap/>
            <w:vAlign w:val="center"/>
            <w:hideMark/>
          </w:tcPr>
          <w:p w14:paraId="1361B89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6F35ADD" w14:textId="77777777" w:rsidR="00987D60" w:rsidRPr="00987D60" w:rsidRDefault="00987D60" w:rsidP="00987D60">
            <w:pPr>
              <w:spacing w:line="240" w:lineRule="auto"/>
              <w:jc w:val="right"/>
              <w:rPr>
                <w:sz w:val="12"/>
                <w:szCs w:val="12"/>
              </w:rPr>
            </w:pPr>
            <w:r w:rsidRPr="00987D60">
              <w:rPr>
                <w:sz w:val="12"/>
                <w:szCs w:val="12"/>
              </w:rPr>
              <w:t>98 264</w:t>
            </w:r>
          </w:p>
        </w:tc>
        <w:tc>
          <w:tcPr>
            <w:tcW w:w="630" w:type="pct"/>
            <w:tcBorders>
              <w:top w:val="nil"/>
              <w:left w:val="nil"/>
              <w:bottom w:val="single" w:sz="4" w:space="0" w:color="auto"/>
              <w:right w:val="single" w:sz="4" w:space="0" w:color="auto"/>
            </w:tcBorders>
            <w:shd w:val="clear" w:color="auto" w:fill="auto"/>
            <w:noWrap/>
            <w:vAlign w:val="center"/>
            <w:hideMark/>
          </w:tcPr>
          <w:p w14:paraId="60F19A3D" w14:textId="77777777" w:rsidR="00987D60" w:rsidRPr="00987D60" w:rsidRDefault="00987D60" w:rsidP="00987D60">
            <w:pPr>
              <w:spacing w:line="240" w:lineRule="auto"/>
              <w:jc w:val="right"/>
              <w:rPr>
                <w:sz w:val="12"/>
                <w:szCs w:val="12"/>
              </w:rPr>
            </w:pPr>
            <w:r w:rsidRPr="00987D60">
              <w:rPr>
                <w:sz w:val="12"/>
                <w:szCs w:val="12"/>
              </w:rPr>
              <w:t>98 264,00</w:t>
            </w:r>
          </w:p>
        </w:tc>
        <w:tc>
          <w:tcPr>
            <w:tcW w:w="477" w:type="pct"/>
            <w:tcBorders>
              <w:top w:val="nil"/>
              <w:left w:val="nil"/>
              <w:bottom w:val="single" w:sz="4" w:space="0" w:color="auto"/>
              <w:right w:val="single" w:sz="4" w:space="0" w:color="auto"/>
            </w:tcBorders>
            <w:shd w:val="clear" w:color="auto" w:fill="auto"/>
            <w:noWrap/>
            <w:vAlign w:val="center"/>
            <w:hideMark/>
          </w:tcPr>
          <w:p w14:paraId="2FB6FAB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97FAFB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4FC23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E0B8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168C76"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31784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7CE5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C3756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7C118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0B8BCA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2A72B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97E0C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2850C9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40180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5A57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309D4E5" w14:textId="77777777" w:rsidR="00987D60" w:rsidRPr="00987D60" w:rsidRDefault="00987D60" w:rsidP="00987D60">
            <w:pPr>
              <w:spacing w:line="240" w:lineRule="auto"/>
              <w:jc w:val="right"/>
              <w:rPr>
                <w:sz w:val="12"/>
                <w:szCs w:val="12"/>
              </w:rPr>
            </w:pPr>
            <w:r w:rsidRPr="00987D60">
              <w:rPr>
                <w:sz w:val="12"/>
                <w:szCs w:val="12"/>
              </w:rPr>
              <w:t>3 896</w:t>
            </w:r>
          </w:p>
        </w:tc>
        <w:tc>
          <w:tcPr>
            <w:tcW w:w="630" w:type="pct"/>
            <w:tcBorders>
              <w:top w:val="nil"/>
              <w:left w:val="nil"/>
              <w:bottom w:val="single" w:sz="4" w:space="0" w:color="auto"/>
              <w:right w:val="single" w:sz="4" w:space="0" w:color="auto"/>
            </w:tcBorders>
            <w:shd w:val="clear" w:color="auto" w:fill="auto"/>
            <w:noWrap/>
            <w:vAlign w:val="center"/>
            <w:hideMark/>
          </w:tcPr>
          <w:p w14:paraId="1B39290A" w14:textId="77777777" w:rsidR="00987D60" w:rsidRPr="00987D60" w:rsidRDefault="00987D60" w:rsidP="00987D60">
            <w:pPr>
              <w:spacing w:line="240" w:lineRule="auto"/>
              <w:jc w:val="right"/>
              <w:rPr>
                <w:sz w:val="12"/>
                <w:szCs w:val="12"/>
              </w:rPr>
            </w:pPr>
            <w:r w:rsidRPr="00987D60">
              <w:rPr>
                <w:sz w:val="12"/>
                <w:szCs w:val="12"/>
              </w:rPr>
              <w:t>3 872,50</w:t>
            </w:r>
          </w:p>
        </w:tc>
        <w:tc>
          <w:tcPr>
            <w:tcW w:w="478" w:type="pct"/>
            <w:tcBorders>
              <w:top w:val="nil"/>
              <w:left w:val="nil"/>
              <w:bottom w:val="single" w:sz="4" w:space="0" w:color="auto"/>
              <w:right w:val="single" w:sz="4" w:space="0" w:color="auto"/>
            </w:tcBorders>
            <w:shd w:val="clear" w:color="auto" w:fill="auto"/>
            <w:noWrap/>
            <w:vAlign w:val="center"/>
            <w:hideMark/>
          </w:tcPr>
          <w:p w14:paraId="7AE821EC"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366A4AE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C856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AF7E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04D8E7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9763F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E22E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1CF56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A0035E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20E0E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96176D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188C9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D6541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46420D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016996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5F05F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7542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75CA11"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4D5DA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2473A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75593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EC1F3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D758BF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186812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D3BF4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06E5A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A4C8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B9375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98D0C0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23E7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F2DBE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EB1F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15481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E7C83A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A3D32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5E4C0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969F3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66437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A37013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35DAC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1677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03C06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F9DCB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94CD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7F6C341"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5E8161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63A486E2" w14:textId="77777777" w:rsidR="00987D60" w:rsidRPr="00987D60" w:rsidRDefault="00987D60" w:rsidP="00987D60">
            <w:pPr>
              <w:spacing w:line="240" w:lineRule="auto"/>
              <w:jc w:val="center"/>
              <w:rPr>
                <w:b/>
                <w:bCs/>
                <w:sz w:val="12"/>
                <w:szCs w:val="12"/>
              </w:rPr>
            </w:pPr>
            <w:r w:rsidRPr="00987D60">
              <w:rPr>
                <w:b/>
                <w:bCs/>
                <w:sz w:val="12"/>
                <w:szCs w:val="12"/>
              </w:rPr>
              <w:t>85407</w:t>
            </w:r>
          </w:p>
        </w:tc>
        <w:tc>
          <w:tcPr>
            <w:tcW w:w="1025" w:type="pct"/>
            <w:tcBorders>
              <w:top w:val="nil"/>
              <w:left w:val="nil"/>
              <w:bottom w:val="single" w:sz="4" w:space="0" w:color="auto"/>
              <w:right w:val="single" w:sz="4" w:space="0" w:color="auto"/>
            </w:tcBorders>
            <w:shd w:val="clear" w:color="000000" w:fill="FFFDC1"/>
            <w:vAlign w:val="center"/>
            <w:hideMark/>
          </w:tcPr>
          <w:p w14:paraId="39D78928" w14:textId="77777777" w:rsidR="00987D60" w:rsidRPr="00987D60" w:rsidRDefault="00987D60" w:rsidP="00987D60">
            <w:pPr>
              <w:spacing w:line="240" w:lineRule="auto"/>
              <w:rPr>
                <w:b/>
                <w:bCs/>
                <w:sz w:val="12"/>
                <w:szCs w:val="12"/>
              </w:rPr>
            </w:pPr>
            <w:r w:rsidRPr="00987D60">
              <w:rPr>
                <w:b/>
                <w:bCs/>
                <w:sz w:val="12"/>
                <w:szCs w:val="12"/>
              </w:rPr>
              <w:t>Placówki wychowania pozaszkolnego</w:t>
            </w:r>
          </w:p>
        </w:tc>
        <w:tc>
          <w:tcPr>
            <w:tcW w:w="537" w:type="pct"/>
            <w:tcBorders>
              <w:top w:val="nil"/>
              <w:left w:val="nil"/>
              <w:bottom w:val="single" w:sz="4" w:space="0" w:color="auto"/>
              <w:right w:val="single" w:sz="4" w:space="0" w:color="auto"/>
            </w:tcBorders>
            <w:shd w:val="clear" w:color="000000" w:fill="FFFDC1"/>
            <w:vAlign w:val="center"/>
            <w:hideMark/>
          </w:tcPr>
          <w:p w14:paraId="1CB5A371" w14:textId="77777777" w:rsidR="00987D60" w:rsidRPr="00987D60" w:rsidRDefault="00987D60" w:rsidP="00987D60">
            <w:pPr>
              <w:spacing w:line="240" w:lineRule="auto"/>
              <w:jc w:val="right"/>
              <w:rPr>
                <w:b/>
                <w:bCs/>
                <w:sz w:val="12"/>
                <w:szCs w:val="12"/>
              </w:rPr>
            </w:pPr>
            <w:r w:rsidRPr="00987D60">
              <w:rPr>
                <w:b/>
                <w:bCs/>
                <w:sz w:val="12"/>
                <w:szCs w:val="12"/>
              </w:rPr>
              <w:t>12 677 656</w:t>
            </w:r>
          </w:p>
        </w:tc>
        <w:tc>
          <w:tcPr>
            <w:tcW w:w="630" w:type="pct"/>
            <w:tcBorders>
              <w:top w:val="nil"/>
              <w:left w:val="nil"/>
              <w:bottom w:val="single" w:sz="4" w:space="0" w:color="auto"/>
              <w:right w:val="single" w:sz="4" w:space="0" w:color="auto"/>
            </w:tcBorders>
            <w:shd w:val="clear" w:color="000000" w:fill="FFFDC1"/>
            <w:vAlign w:val="center"/>
            <w:hideMark/>
          </w:tcPr>
          <w:p w14:paraId="7F4BECB4" w14:textId="77777777" w:rsidR="00987D60" w:rsidRPr="00987D60" w:rsidRDefault="00987D60" w:rsidP="00987D60">
            <w:pPr>
              <w:spacing w:line="240" w:lineRule="auto"/>
              <w:jc w:val="right"/>
              <w:rPr>
                <w:b/>
                <w:bCs/>
                <w:sz w:val="12"/>
                <w:szCs w:val="12"/>
              </w:rPr>
            </w:pPr>
            <w:r w:rsidRPr="00987D60">
              <w:rPr>
                <w:b/>
                <w:bCs/>
                <w:sz w:val="12"/>
                <w:szCs w:val="12"/>
              </w:rPr>
              <w:t>12 670 555,78</w:t>
            </w:r>
          </w:p>
        </w:tc>
        <w:tc>
          <w:tcPr>
            <w:tcW w:w="478" w:type="pct"/>
            <w:tcBorders>
              <w:top w:val="nil"/>
              <w:left w:val="nil"/>
              <w:bottom w:val="single" w:sz="4" w:space="0" w:color="auto"/>
              <w:right w:val="single" w:sz="4" w:space="0" w:color="auto"/>
            </w:tcBorders>
            <w:shd w:val="clear" w:color="000000" w:fill="FFFDC1"/>
            <w:vAlign w:val="center"/>
            <w:hideMark/>
          </w:tcPr>
          <w:p w14:paraId="1EC4C09C"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7D1DE707" w14:textId="77777777" w:rsidR="00987D60" w:rsidRPr="00987D60" w:rsidRDefault="00987D60" w:rsidP="00987D60">
            <w:pPr>
              <w:spacing w:line="240" w:lineRule="auto"/>
              <w:jc w:val="right"/>
              <w:rPr>
                <w:b/>
                <w:bCs/>
                <w:sz w:val="12"/>
                <w:szCs w:val="12"/>
              </w:rPr>
            </w:pPr>
            <w:r w:rsidRPr="00987D60">
              <w:rPr>
                <w:b/>
                <w:bCs/>
                <w:sz w:val="12"/>
                <w:szCs w:val="12"/>
              </w:rPr>
              <w:t>980 183</w:t>
            </w:r>
          </w:p>
        </w:tc>
        <w:tc>
          <w:tcPr>
            <w:tcW w:w="630" w:type="pct"/>
            <w:tcBorders>
              <w:top w:val="nil"/>
              <w:left w:val="nil"/>
              <w:bottom w:val="single" w:sz="4" w:space="0" w:color="auto"/>
              <w:right w:val="single" w:sz="4" w:space="0" w:color="auto"/>
            </w:tcBorders>
            <w:shd w:val="clear" w:color="000000" w:fill="FFFDC1"/>
            <w:vAlign w:val="center"/>
            <w:hideMark/>
          </w:tcPr>
          <w:p w14:paraId="7F34E6E2" w14:textId="77777777" w:rsidR="00987D60" w:rsidRPr="00987D60" w:rsidRDefault="00987D60" w:rsidP="00987D60">
            <w:pPr>
              <w:spacing w:line="240" w:lineRule="auto"/>
              <w:jc w:val="right"/>
              <w:rPr>
                <w:b/>
                <w:bCs/>
                <w:sz w:val="12"/>
                <w:szCs w:val="12"/>
              </w:rPr>
            </w:pPr>
            <w:r w:rsidRPr="00987D60">
              <w:rPr>
                <w:b/>
                <w:bCs/>
                <w:sz w:val="12"/>
                <w:szCs w:val="12"/>
              </w:rPr>
              <w:t>974 705,35</w:t>
            </w:r>
          </w:p>
        </w:tc>
        <w:tc>
          <w:tcPr>
            <w:tcW w:w="477" w:type="pct"/>
            <w:tcBorders>
              <w:top w:val="nil"/>
              <w:left w:val="nil"/>
              <w:bottom w:val="single" w:sz="4" w:space="0" w:color="auto"/>
              <w:right w:val="single" w:sz="4" w:space="0" w:color="auto"/>
            </w:tcBorders>
            <w:shd w:val="clear" w:color="000000" w:fill="FFFDC1"/>
            <w:vAlign w:val="center"/>
            <w:hideMark/>
          </w:tcPr>
          <w:p w14:paraId="2B8A694F" w14:textId="77777777" w:rsidR="00987D60" w:rsidRPr="00987D60" w:rsidRDefault="00987D60" w:rsidP="00987D60">
            <w:pPr>
              <w:spacing w:line="240" w:lineRule="auto"/>
              <w:jc w:val="right"/>
              <w:rPr>
                <w:b/>
                <w:bCs/>
                <w:sz w:val="12"/>
                <w:szCs w:val="12"/>
              </w:rPr>
            </w:pPr>
            <w:r w:rsidRPr="00987D60">
              <w:rPr>
                <w:b/>
                <w:bCs/>
                <w:sz w:val="12"/>
                <w:szCs w:val="12"/>
              </w:rPr>
              <w:t>99,4</w:t>
            </w:r>
          </w:p>
        </w:tc>
      </w:tr>
      <w:tr w:rsidR="00987D60" w:rsidRPr="00987D60" w14:paraId="214BD48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AD805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B222B0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DA859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242B81C" w14:textId="77777777" w:rsidR="00987D60" w:rsidRPr="00987D60" w:rsidRDefault="00987D60" w:rsidP="00987D60">
            <w:pPr>
              <w:spacing w:line="240" w:lineRule="auto"/>
              <w:jc w:val="right"/>
              <w:rPr>
                <w:sz w:val="12"/>
                <w:szCs w:val="12"/>
              </w:rPr>
            </w:pPr>
            <w:r w:rsidRPr="00987D60">
              <w:rPr>
                <w:sz w:val="12"/>
                <w:szCs w:val="12"/>
              </w:rPr>
              <w:t>11 747 983</w:t>
            </w:r>
          </w:p>
        </w:tc>
        <w:tc>
          <w:tcPr>
            <w:tcW w:w="630" w:type="pct"/>
            <w:tcBorders>
              <w:top w:val="nil"/>
              <w:left w:val="nil"/>
              <w:bottom w:val="single" w:sz="4" w:space="0" w:color="auto"/>
              <w:right w:val="single" w:sz="4" w:space="0" w:color="auto"/>
            </w:tcBorders>
            <w:shd w:val="clear" w:color="auto" w:fill="auto"/>
            <w:noWrap/>
            <w:vAlign w:val="center"/>
            <w:hideMark/>
          </w:tcPr>
          <w:p w14:paraId="649DD8FF" w14:textId="77777777" w:rsidR="00987D60" w:rsidRPr="00987D60" w:rsidRDefault="00987D60" w:rsidP="00987D60">
            <w:pPr>
              <w:spacing w:line="240" w:lineRule="auto"/>
              <w:jc w:val="right"/>
              <w:rPr>
                <w:sz w:val="12"/>
                <w:szCs w:val="12"/>
              </w:rPr>
            </w:pPr>
            <w:r w:rsidRPr="00987D60">
              <w:rPr>
                <w:sz w:val="12"/>
                <w:szCs w:val="12"/>
              </w:rPr>
              <w:t>11 746 399,35</w:t>
            </w:r>
          </w:p>
        </w:tc>
        <w:tc>
          <w:tcPr>
            <w:tcW w:w="478" w:type="pct"/>
            <w:tcBorders>
              <w:top w:val="nil"/>
              <w:left w:val="nil"/>
              <w:bottom w:val="single" w:sz="4" w:space="0" w:color="auto"/>
              <w:right w:val="single" w:sz="4" w:space="0" w:color="auto"/>
            </w:tcBorders>
            <w:shd w:val="clear" w:color="auto" w:fill="auto"/>
            <w:noWrap/>
            <w:vAlign w:val="center"/>
            <w:hideMark/>
          </w:tcPr>
          <w:p w14:paraId="169A8BC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1F0FC4D" w14:textId="77777777" w:rsidR="00987D60" w:rsidRPr="00987D60" w:rsidRDefault="00987D60" w:rsidP="00987D60">
            <w:pPr>
              <w:spacing w:line="240" w:lineRule="auto"/>
              <w:jc w:val="right"/>
              <w:rPr>
                <w:sz w:val="12"/>
                <w:szCs w:val="12"/>
              </w:rPr>
            </w:pPr>
            <w:r w:rsidRPr="00987D60">
              <w:rPr>
                <w:sz w:val="12"/>
                <w:szCs w:val="12"/>
              </w:rPr>
              <w:t>99 000</w:t>
            </w:r>
          </w:p>
        </w:tc>
        <w:tc>
          <w:tcPr>
            <w:tcW w:w="630" w:type="pct"/>
            <w:tcBorders>
              <w:top w:val="nil"/>
              <w:left w:val="nil"/>
              <w:bottom w:val="single" w:sz="4" w:space="0" w:color="auto"/>
              <w:right w:val="single" w:sz="4" w:space="0" w:color="auto"/>
            </w:tcBorders>
            <w:shd w:val="clear" w:color="auto" w:fill="auto"/>
            <w:noWrap/>
            <w:vAlign w:val="center"/>
            <w:hideMark/>
          </w:tcPr>
          <w:p w14:paraId="550BF9DA" w14:textId="77777777" w:rsidR="00987D60" w:rsidRPr="00987D60" w:rsidRDefault="00987D60" w:rsidP="00987D60">
            <w:pPr>
              <w:spacing w:line="240" w:lineRule="auto"/>
              <w:jc w:val="right"/>
              <w:rPr>
                <w:sz w:val="12"/>
                <w:szCs w:val="12"/>
              </w:rPr>
            </w:pPr>
            <w:r w:rsidRPr="00987D60">
              <w:rPr>
                <w:sz w:val="12"/>
                <w:szCs w:val="12"/>
              </w:rPr>
              <w:t>98 999,84</w:t>
            </w:r>
          </w:p>
        </w:tc>
        <w:tc>
          <w:tcPr>
            <w:tcW w:w="477" w:type="pct"/>
            <w:tcBorders>
              <w:top w:val="nil"/>
              <w:left w:val="nil"/>
              <w:bottom w:val="single" w:sz="4" w:space="0" w:color="auto"/>
              <w:right w:val="single" w:sz="4" w:space="0" w:color="auto"/>
            </w:tcBorders>
            <w:shd w:val="clear" w:color="auto" w:fill="auto"/>
            <w:noWrap/>
            <w:vAlign w:val="center"/>
            <w:hideMark/>
          </w:tcPr>
          <w:p w14:paraId="477CFEE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4F9CBC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2565D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082F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26CBE1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0C5E820" w14:textId="77777777" w:rsidR="00987D60" w:rsidRPr="00987D60" w:rsidRDefault="00987D60" w:rsidP="00987D60">
            <w:pPr>
              <w:spacing w:line="240" w:lineRule="auto"/>
              <w:jc w:val="right"/>
              <w:rPr>
                <w:sz w:val="12"/>
                <w:szCs w:val="12"/>
              </w:rPr>
            </w:pPr>
            <w:r w:rsidRPr="00987D60">
              <w:rPr>
                <w:sz w:val="12"/>
                <w:szCs w:val="12"/>
              </w:rPr>
              <w:t>11 693 808</w:t>
            </w:r>
          </w:p>
        </w:tc>
        <w:tc>
          <w:tcPr>
            <w:tcW w:w="630" w:type="pct"/>
            <w:tcBorders>
              <w:top w:val="nil"/>
              <w:left w:val="nil"/>
              <w:bottom w:val="single" w:sz="4" w:space="0" w:color="auto"/>
              <w:right w:val="single" w:sz="4" w:space="0" w:color="auto"/>
            </w:tcBorders>
            <w:shd w:val="clear" w:color="auto" w:fill="auto"/>
            <w:noWrap/>
            <w:vAlign w:val="center"/>
            <w:hideMark/>
          </w:tcPr>
          <w:p w14:paraId="7366F70D" w14:textId="77777777" w:rsidR="00987D60" w:rsidRPr="00987D60" w:rsidRDefault="00987D60" w:rsidP="00987D60">
            <w:pPr>
              <w:spacing w:line="240" w:lineRule="auto"/>
              <w:jc w:val="right"/>
              <w:rPr>
                <w:sz w:val="12"/>
                <w:szCs w:val="12"/>
              </w:rPr>
            </w:pPr>
            <w:r w:rsidRPr="00987D60">
              <w:rPr>
                <w:sz w:val="12"/>
                <w:szCs w:val="12"/>
              </w:rPr>
              <w:t>11 692 228,04</w:t>
            </w:r>
          </w:p>
        </w:tc>
        <w:tc>
          <w:tcPr>
            <w:tcW w:w="478" w:type="pct"/>
            <w:tcBorders>
              <w:top w:val="nil"/>
              <w:left w:val="nil"/>
              <w:bottom w:val="single" w:sz="4" w:space="0" w:color="auto"/>
              <w:right w:val="single" w:sz="4" w:space="0" w:color="auto"/>
            </w:tcBorders>
            <w:shd w:val="clear" w:color="auto" w:fill="auto"/>
            <w:noWrap/>
            <w:vAlign w:val="center"/>
            <w:hideMark/>
          </w:tcPr>
          <w:p w14:paraId="5020AF6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0F6AC43" w14:textId="77777777" w:rsidR="00987D60" w:rsidRPr="00987D60" w:rsidRDefault="00987D60" w:rsidP="00987D60">
            <w:pPr>
              <w:spacing w:line="240" w:lineRule="auto"/>
              <w:jc w:val="right"/>
              <w:rPr>
                <w:sz w:val="12"/>
                <w:szCs w:val="12"/>
              </w:rPr>
            </w:pPr>
            <w:r w:rsidRPr="00987D60">
              <w:rPr>
                <w:sz w:val="12"/>
                <w:szCs w:val="12"/>
              </w:rPr>
              <w:t>99 000</w:t>
            </w:r>
          </w:p>
        </w:tc>
        <w:tc>
          <w:tcPr>
            <w:tcW w:w="630" w:type="pct"/>
            <w:tcBorders>
              <w:top w:val="nil"/>
              <w:left w:val="nil"/>
              <w:bottom w:val="single" w:sz="4" w:space="0" w:color="auto"/>
              <w:right w:val="single" w:sz="4" w:space="0" w:color="auto"/>
            </w:tcBorders>
            <w:shd w:val="clear" w:color="auto" w:fill="auto"/>
            <w:noWrap/>
            <w:vAlign w:val="center"/>
            <w:hideMark/>
          </w:tcPr>
          <w:p w14:paraId="623B3AA3" w14:textId="77777777" w:rsidR="00987D60" w:rsidRPr="00987D60" w:rsidRDefault="00987D60" w:rsidP="00987D60">
            <w:pPr>
              <w:spacing w:line="240" w:lineRule="auto"/>
              <w:jc w:val="right"/>
              <w:rPr>
                <w:sz w:val="12"/>
                <w:szCs w:val="12"/>
              </w:rPr>
            </w:pPr>
            <w:r w:rsidRPr="00987D60">
              <w:rPr>
                <w:sz w:val="12"/>
                <w:szCs w:val="12"/>
              </w:rPr>
              <w:t>98 999,84</w:t>
            </w:r>
          </w:p>
        </w:tc>
        <w:tc>
          <w:tcPr>
            <w:tcW w:w="477" w:type="pct"/>
            <w:tcBorders>
              <w:top w:val="nil"/>
              <w:left w:val="nil"/>
              <w:bottom w:val="single" w:sz="4" w:space="0" w:color="auto"/>
              <w:right w:val="single" w:sz="4" w:space="0" w:color="auto"/>
            </w:tcBorders>
            <w:shd w:val="clear" w:color="auto" w:fill="auto"/>
            <w:noWrap/>
            <w:vAlign w:val="center"/>
            <w:hideMark/>
          </w:tcPr>
          <w:p w14:paraId="1545772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6360DE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0B16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7ADA6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18D777"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20EBF5B" w14:textId="77777777" w:rsidR="00987D60" w:rsidRPr="00987D60" w:rsidRDefault="00987D60" w:rsidP="00987D60">
            <w:pPr>
              <w:spacing w:line="240" w:lineRule="auto"/>
              <w:jc w:val="right"/>
              <w:rPr>
                <w:sz w:val="12"/>
                <w:szCs w:val="12"/>
              </w:rPr>
            </w:pPr>
            <w:r w:rsidRPr="00987D60">
              <w:rPr>
                <w:sz w:val="12"/>
                <w:szCs w:val="12"/>
              </w:rPr>
              <w:t>9 890 972</w:t>
            </w:r>
          </w:p>
        </w:tc>
        <w:tc>
          <w:tcPr>
            <w:tcW w:w="630" w:type="pct"/>
            <w:tcBorders>
              <w:top w:val="nil"/>
              <w:left w:val="nil"/>
              <w:bottom w:val="single" w:sz="4" w:space="0" w:color="auto"/>
              <w:right w:val="single" w:sz="4" w:space="0" w:color="auto"/>
            </w:tcBorders>
            <w:shd w:val="clear" w:color="auto" w:fill="auto"/>
            <w:noWrap/>
            <w:vAlign w:val="center"/>
            <w:hideMark/>
          </w:tcPr>
          <w:p w14:paraId="4ACFD8B4" w14:textId="77777777" w:rsidR="00987D60" w:rsidRPr="00987D60" w:rsidRDefault="00987D60" w:rsidP="00987D60">
            <w:pPr>
              <w:spacing w:line="240" w:lineRule="auto"/>
              <w:jc w:val="right"/>
              <w:rPr>
                <w:sz w:val="12"/>
                <w:szCs w:val="12"/>
              </w:rPr>
            </w:pPr>
            <w:r w:rsidRPr="00987D60">
              <w:rPr>
                <w:sz w:val="12"/>
                <w:szCs w:val="12"/>
              </w:rPr>
              <w:t>9 890 430,95</w:t>
            </w:r>
          </w:p>
        </w:tc>
        <w:tc>
          <w:tcPr>
            <w:tcW w:w="478" w:type="pct"/>
            <w:tcBorders>
              <w:top w:val="nil"/>
              <w:left w:val="nil"/>
              <w:bottom w:val="single" w:sz="4" w:space="0" w:color="auto"/>
              <w:right w:val="single" w:sz="4" w:space="0" w:color="auto"/>
            </w:tcBorders>
            <w:shd w:val="clear" w:color="auto" w:fill="auto"/>
            <w:noWrap/>
            <w:vAlign w:val="center"/>
            <w:hideMark/>
          </w:tcPr>
          <w:p w14:paraId="22B958A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B8A70F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1C37A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8EE00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0C6B9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C0B6E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34AC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D0777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1848A57" w14:textId="77777777" w:rsidR="00987D60" w:rsidRPr="00987D60" w:rsidRDefault="00987D60" w:rsidP="00987D60">
            <w:pPr>
              <w:spacing w:line="240" w:lineRule="auto"/>
              <w:jc w:val="right"/>
              <w:rPr>
                <w:sz w:val="12"/>
                <w:szCs w:val="12"/>
              </w:rPr>
            </w:pPr>
            <w:r w:rsidRPr="00987D60">
              <w:rPr>
                <w:sz w:val="12"/>
                <w:szCs w:val="12"/>
              </w:rPr>
              <w:t>1 802 836</w:t>
            </w:r>
          </w:p>
        </w:tc>
        <w:tc>
          <w:tcPr>
            <w:tcW w:w="630" w:type="pct"/>
            <w:tcBorders>
              <w:top w:val="nil"/>
              <w:left w:val="nil"/>
              <w:bottom w:val="single" w:sz="4" w:space="0" w:color="auto"/>
              <w:right w:val="single" w:sz="4" w:space="0" w:color="auto"/>
            </w:tcBorders>
            <w:shd w:val="clear" w:color="auto" w:fill="auto"/>
            <w:noWrap/>
            <w:vAlign w:val="center"/>
            <w:hideMark/>
          </w:tcPr>
          <w:p w14:paraId="04BC11BD" w14:textId="77777777" w:rsidR="00987D60" w:rsidRPr="00987D60" w:rsidRDefault="00987D60" w:rsidP="00987D60">
            <w:pPr>
              <w:spacing w:line="240" w:lineRule="auto"/>
              <w:jc w:val="right"/>
              <w:rPr>
                <w:sz w:val="12"/>
                <w:szCs w:val="12"/>
              </w:rPr>
            </w:pPr>
            <w:r w:rsidRPr="00987D60">
              <w:rPr>
                <w:sz w:val="12"/>
                <w:szCs w:val="12"/>
              </w:rPr>
              <w:t>1 801 797,09</w:t>
            </w:r>
          </w:p>
        </w:tc>
        <w:tc>
          <w:tcPr>
            <w:tcW w:w="478" w:type="pct"/>
            <w:tcBorders>
              <w:top w:val="nil"/>
              <w:left w:val="nil"/>
              <w:bottom w:val="single" w:sz="4" w:space="0" w:color="auto"/>
              <w:right w:val="single" w:sz="4" w:space="0" w:color="auto"/>
            </w:tcBorders>
            <w:shd w:val="clear" w:color="auto" w:fill="auto"/>
            <w:noWrap/>
            <w:vAlign w:val="center"/>
            <w:hideMark/>
          </w:tcPr>
          <w:p w14:paraId="3E0122F4"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CA6B352" w14:textId="77777777" w:rsidR="00987D60" w:rsidRPr="00987D60" w:rsidRDefault="00987D60" w:rsidP="00987D60">
            <w:pPr>
              <w:spacing w:line="240" w:lineRule="auto"/>
              <w:jc w:val="right"/>
              <w:rPr>
                <w:sz w:val="12"/>
                <w:szCs w:val="12"/>
              </w:rPr>
            </w:pPr>
            <w:r w:rsidRPr="00987D60">
              <w:rPr>
                <w:sz w:val="12"/>
                <w:szCs w:val="12"/>
              </w:rPr>
              <w:t>99 000</w:t>
            </w:r>
          </w:p>
        </w:tc>
        <w:tc>
          <w:tcPr>
            <w:tcW w:w="630" w:type="pct"/>
            <w:tcBorders>
              <w:top w:val="nil"/>
              <w:left w:val="nil"/>
              <w:bottom w:val="single" w:sz="4" w:space="0" w:color="auto"/>
              <w:right w:val="single" w:sz="4" w:space="0" w:color="auto"/>
            </w:tcBorders>
            <w:shd w:val="clear" w:color="auto" w:fill="auto"/>
            <w:noWrap/>
            <w:vAlign w:val="center"/>
            <w:hideMark/>
          </w:tcPr>
          <w:p w14:paraId="323A31F9" w14:textId="77777777" w:rsidR="00987D60" w:rsidRPr="00987D60" w:rsidRDefault="00987D60" w:rsidP="00987D60">
            <w:pPr>
              <w:spacing w:line="240" w:lineRule="auto"/>
              <w:jc w:val="right"/>
              <w:rPr>
                <w:sz w:val="12"/>
                <w:szCs w:val="12"/>
              </w:rPr>
            </w:pPr>
            <w:r w:rsidRPr="00987D60">
              <w:rPr>
                <w:sz w:val="12"/>
                <w:szCs w:val="12"/>
              </w:rPr>
              <w:t>98 999,84</w:t>
            </w:r>
          </w:p>
        </w:tc>
        <w:tc>
          <w:tcPr>
            <w:tcW w:w="477" w:type="pct"/>
            <w:tcBorders>
              <w:top w:val="nil"/>
              <w:left w:val="nil"/>
              <w:bottom w:val="single" w:sz="4" w:space="0" w:color="auto"/>
              <w:right w:val="single" w:sz="4" w:space="0" w:color="auto"/>
            </w:tcBorders>
            <w:shd w:val="clear" w:color="auto" w:fill="auto"/>
            <w:noWrap/>
            <w:vAlign w:val="center"/>
            <w:hideMark/>
          </w:tcPr>
          <w:p w14:paraId="7D9BE77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F007BD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878C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2D35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45DAEC8"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906E14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FE657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586A6C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9B8C40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4559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83668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565E52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9CCA0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FFCC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43260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C177DCA" w14:textId="77777777" w:rsidR="00987D60" w:rsidRPr="00987D60" w:rsidRDefault="00987D60" w:rsidP="00987D60">
            <w:pPr>
              <w:spacing w:line="240" w:lineRule="auto"/>
              <w:jc w:val="right"/>
              <w:rPr>
                <w:sz w:val="12"/>
                <w:szCs w:val="12"/>
              </w:rPr>
            </w:pPr>
            <w:r w:rsidRPr="00987D60">
              <w:rPr>
                <w:sz w:val="12"/>
                <w:szCs w:val="12"/>
              </w:rPr>
              <w:t>54 175</w:t>
            </w:r>
          </w:p>
        </w:tc>
        <w:tc>
          <w:tcPr>
            <w:tcW w:w="630" w:type="pct"/>
            <w:tcBorders>
              <w:top w:val="nil"/>
              <w:left w:val="nil"/>
              <w:bottom w:val="single" w:sz="4" w:space="0" w:color="auto"/>
              <w:right w:val="single" w:sz="4" w:space="0" w:color="auto"/>
            </w:tcBorders>
            <w:shd w:val="clear" w:color="auto" w:fill="auto"/>
            <w:noWrap/>
            <w:vAlign w:val="center"/>
            <w:hideMark/>
          </w:tcPr>
          <w:p w14:paraId="0C4189A6" w14:textId="77777777" w:rsidR="00987D60" w:rsidRPr="00987D60" w:rsidRDefault="00987D60" w:rsidP="00987D60">
            <w:pPr>
              <w:spacing w:line="240" w:lineRule="auto"/>
              <w:jc w:val="right"/>
              <w:rPr>
                <w:sz w:val="12"/>
                <w:szCs w:val="12"/>
              </w:rPr>
            </w:pPr>
            <w:r w:rsidRPr="00987D60">
              <w:rPr>
                <w:sz w:val="12"/>
                <w:szCs w:val="12"/>
              </w:rPr>
              <w:t>54 171,31</w:t>
            </w:r>
          </w:p>
        </w:tc>
        <w:tc>
          <w:tcPr>
            <w:tcW w:w="478" w:type="pct"/>
            <w:tcBorders>
              <w:top w:val="nil"/>
              <w:left w:val="nil"/>
              <w:bottom w:val="single" w:sz="4" w:space="0" w:color="auto"/>
              <w:right w:val="single" w:sz="4" w:space="0" w:color="auto"/>
            </w:tcBorders>
            <w:shd w:val="clear" w:color="auto" w:fill="auto"/>
            <w:noWrap/>
            <w:vAlign w:val="center"/>
            <w:hideMark/>
          </w:tcPr>
          <w:p w14:paraId="494A61E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59B728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786609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33703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A6D67B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14A88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937A4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C6A0E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3169C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74117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0CE1AF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EDF47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C9291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3939D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5D265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31AE0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EF143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E8818A"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EBE5E1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2C020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69B7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95E9D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637870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44402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E874F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527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28C79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EFE86"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EF7136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B01D2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A5B26A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E5B09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B3D93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9FBB7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19F5BD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DBF74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AB41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F9E77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A3267AD" w14:textId="77777777" w:rsidR="00987D60" w:rsidRPr="00987D60" w:rsidRDefault="00987D60" w:rsidP="00987D60">
            <w:pPr>
              <w:spacing w:line="240" w:lineRule="auto"/>
              <w:jc w:val="right"/>
              <w:rPr>
                <w:sz w:val="12"/>
                <w:szCs w:val="12"/>
              </w:rPr>
            </w:pPr>
            <w:r w:rsidRPr="00987D60">
              <w:rPr>
                <w:sz w:val="12"/>
                <w:szCs w:val="12"/>
              </w:rPr>
              <w:t>929 673</w:t>
            </w:r>
          </w:p>
        </w:tc>
        <w:tc>
          <w:tcPr>
            <w:tcW w:w="630" w:type="pct"/>
            <w:tcBorders>
              <w:top w:val="nil"/>
              <w:left w:val="nil"/>
              <w:bottom w:val="single" w:sz="4" w:space="0" w:color="auto"/>
              <w:right w:val="single" w:sz="4" w:space="0" w:color="auto"/>
            </w:tcBorders>
            <w:shd w:val="clear" w:color="auto" w:fill="auto"/>
            <w:noWrap/>
            <w:vAlign w:val="center"/>
            <w:hideMark/>
          </w:tcPr>
          <w:p w14:paraId="6AC01357" w14:textId="77777777" w:rsidR="00987D60" w:rsidRPr="00987D60" w:rsidRDefault="00987D60" w:rsidP="00987D60">
            <w:pPr>
              <w:spacing w:line="240" w:lineRule="auto"/>
              <w:jc w:val="right"/>
              <w:rPr>
                <w:sz w:val="12"/>
                <w:szCs w:val="12"/>
              </w:rPr>
            </w:pPr>
            <w:r w:rsidRPr="00987D60">
              <w:rPr>
                <w:sz w:val="12"/>
                <w:szCs w:val="12"/>
              </w:rPr>
              <w:t>924 156,43</w:t>
            </w:r>
          </w:p>
        </w:tc>
        <w:tc>
          <w:tcPr>
            <w:tcW w:w="478" w:type="pct"/>
            <w:tcBorders>
              <w:top w:val="nil"/>
              <w:left w:val="nil"/>
              <w:bottom w:val="single" w:sz="4" w:space="0" w:color="auto"/>
              <w:right w:val="single" w:sz="4" w:space="0" w:color="auto"/>
            </w:tcBorders>
            <w:shd w:val="clear" w:color="auto" w:fill="auto"/>
            <w:noWrap/>
            <w:vAlign w:val="center"/>
            <w:hideMark/>
          </w:tcPr>
          <w:p w14:paraId="65B2D2FC" w14:textId="77777777" w:rsidR="00987D60" w:rsidRPr="00987D60" w:rsidRDefault="00987D60" w:rsidP="00987D60">
            <w:pPr>
              <w:spacing w:line="240" w:lineRule="auto"/>
              <w:jc w:val="right"/>
              <w:rPr>
                <w:sz w:val="12"/>
                <w:szCs w:val="12"/>
              </w:rPr>
            </w:pPr>
            <w:r w:rsidRPr="00987D60">
              <w:rPr>
                <w:sz w:val="12"/>
                <w:szCs w:val="12"/>
              </w:rPr>
              <w:t>99,4</w:t>
            </w:r>
          </w:p>
        </w:tc>
        <w:tc>
          <w:tcPr>
            <w:tcW w:w="536" w:type="pct"/>
            <w:tcBorders>
              <w:top w:val="nil"/>
              <w:left w:val="nil"/>
              <w:bottom w:val="single" w:sz="4" w:space="0" w:color="auto"/>
              <w:right w:val="single" w:sz="4" w:space="0" w:color="auto"/>
            </w:tcBorders>
            <w:shd w:val="clear" w:color="auto" w:fill="auto"/>
            <w:noWrap/>
            <w:vAlign w:val="center"/>
            <w:hideMark/>
          </w:tcPr>
          <w:p w14:paraId="1854FA58" w14:textId="77777777" w:rsidR="00987D60" w:rsidRPr="00987D60" w:rsidRDefault="00987D60" w:rsidP="00987D60">
            <w:pPr>
              <w:spacing w:line="240" w:lineRule="auto"/>
              <w:jc w:val="right"/>
              <w:rPr>
                <w:sz w:val="12"/>
                <w:szCs w:val="12"/>
              </w:rPr>
            </w:pPr>
            <w:r w:rsidRPr="00987D60">
              <w:rPr>
                <w:sz w:val="12"/>
                <w:szCs w:val="12"/>
              </w:rPr>
              <w:t>881 183</w:t>
            </w:r>
          </w:p>
        </w:tc>
        <w:tc>
          <w:tcPr>
            <w:tcW w:w="630" w:type="pct"/>
            <w:tcBorders>
              <w:top w:val="nil"/>
              <w:left w:val="nil"/>
              <w:bottom w:val="single" w:sz="4" w:space="0" w:color="auto"/>
              <w:right w:val="single" w:sz="4" w:space="0" w:color="auto"/>
            </w:tcBorders>
            <w:shd w:val="clear" w:color="auto" w:fill="auto"/>
            <w:noWrap/>
            <w:vAlign w:val="center"/>
            <w:hideMark/>
          </w:tcPr>
          <w:p w14:paraId="0F14D1EC" w14:textId="77777777" w:rsidR="00987D60" w:rsidRPr="00987D60" w:rsidRDefault="00987D60" w:rsidP="00987D60">
            <w:pPr>
              <w:spacing w:line="240" w:lineRule="auto"/>
              <w:jc w:val="right"/>
              <w:rPr>
                <w:sz w:val="12"/>
                <w:szCs w:val="12"/>
              </w:rPr>
            </w:pPr>
            <w:r w:rsidRPr="00987D60">
              <w:rPr>
                <w:sz w:val="12"/>
                <w:szCs w:val="12"/>
              </w:rPr>
              <w:t>875 705,51</w:t>
            </w:r>
          </w:p>
        </w:tc>
        <w:tc>
          <w:tcPr>
            <w:tcW w:w="477" w:type="pct"/>
            <w:tcBorders>
              <w:top w:val="nil"/>
              <w:left w:val="nil"/>
              <w:bottom w:val="single" w:sz="4" w:space="0" w:color="auto"/>
              <w:right w:val="single" w:sz="4" w:space="0" w:color="auto"/>
            </w:tcBorders>
            <w:shd w:val="clear" w:color="auto" w:fill="auto"/>
            <w:noWrap/>
            <w:vAlign w:val="center"/>
            <w:hideMark/>
          </w:tcPr>
          <w:p w14:paraId="2CC5F6F2" w14:textId="77777777" w:rsidR="00987D60" w:rsidRPr="00987D60" w:rsidRDefault="00987D60" w:rsidP="00987D60">
            <w:pPr>
              <w:spacing w:line="240" w:lineRule="auto"/>
              <w:jc w:val="right"/>
              <w:rPr>
                <w:sz w:val="12"/>
                <w:szCs w:val="12"/>
              </w:rPr>
            </w:pPr>
            <w:r w:rsidRPr="00987D60">
              <w:rPr>
                <w:sz w:val="12"/>
                <w:szCs w:val="12"/>
              </w:rPr>
              <w:t>99,4</w:t>
            </w:r>
          </w:p>
        </w:tc>
      </w:tr>
      <w:tr w:rsidR="00987D60" w:rsidRPr="00987D60" w14:paraId="3C37F72A" w14:textId="77777777" w:rsidTr="000F0092">
        <w:trPr>
          <w:trHeight w:val="62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992E3E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33CFEFD" w14:textId="77777777" w:rsidR="00987D60" w:rsidRPr="00987D60" w:rsidRDefault="00987D60" w:rsidP="00987D60">
            <w:pPr>
              <w:spacing w:line="240" w:lineRule="auto"/>
              <w:jc w:val="center"/>
              <w:rPr>
                <w:b/>
                <w:bCs/>
                <w:sz w:val="12"/>
                <w:szCs w:val="12"/>
              </w:rPr>
            </w:pPr>
            <w:r w:rsidRPr="00987D60">
              <w:rPr>
                <w:b/>
                <w:bCs/>
                <w:sz w:val="12"/>
                <w:szCs w:val="12"/>
              </w:rPr>
              <w:t>85412</w:t>
            </w:r>
          </w:p>
        </w:tc>
        <w:tc>
          <w:tcPr>
            <w:tcW w:w="1025" w:type="pct"/>
            <w:tcBorders>
              <w:top w:val="nil"/>
              <w:left w:val="nil"/>
              <w:bottom w:val="single" w:sz="4" w:space="0" w:color="auto"/>
              <w:right w:val="single" w:sz="4" w:space="0" w:color="auto"/>
            </w:tcBorders>
            <w:shd w:val="clear" w:color="000000" w:fill="FFFDC1"/>
            <w:vAlign w:val="center"/>
            <w:hideMark/>
          </w:tcPr>
          <w:p w14:paraId="460EF7FE" w14:textId="77777777" w:rsidR="00987D60" w:rsidRPr="00987D60" w:rsidRDefault="00987D60" w:rsidP="00987D60">
            <w:pPr>
              <w:spacing w:line="240" w:lineRule="auto"/>
              <w:rPr>
                <w:b/>
                <w:bCs/>
                <w:sz w:val="12"/>
                <w:szCs w:val="12"/>
              </w:rPr>
            </w:pPr>
            <w:r w:rsidRPr="00987D60">
              <w:rPr>
                <w:b/>
                <w:bCs/>
                <w:sz w:val="12"/>
                <w:szCs w:val="12"/>
              </w:rPr>
              <w:t>Kolonie i obozy oraz inne formy wypoczynku dzieci i młodzieży szkolnej, a także szkolenia młodzieży</w:t>
            </w:r>
          </w:p>
        </w:tc>
        <w:tc>
          <w:tcPr>
            <w:tcW w:w="537" w:type="pct"/>
            <w:tcBorders>
              <w:top w:val="nil"/>
              <w:left w:val="nil"/>
              <w:bottom w:val="single" w:sz="4" w:space="0" w:color="auto"/>
              <w:right w:val="single" w:sz="4" w:space="0" w:color="auto"/>
            </w:tcBorders>
            <w:shd w:val="clear" w:color="000000" w:fill="FFFDC1"/>
            <w:vAlign w:val="center"/>
            <w:hideMark/>
          </w:tcPr>
          <w:p w14:paraId="474C9B12" w14:textId="77777777" w:rsidR="00987D60" w:rsidRPr="00987D60" w:rsidRDefault="00987D60" w:rsidP="00987D60">
            <w:pPr>
              <w:spacing w:line="240" w:lineRule="auto"/>
              <w:jc w:val="right"/>
              <w:rPr>
                <w:b/>
                <w:bCs/>
                <w:sz w:val="12"/>
                <w:szCs w:val="12"/>
              </w:rPr>
            </w:pPr>
            <w:r w:rsidRPr="00987D60">
              <w:rPr>
                <w:b/>
                <w:bCs/>
                <w:sz w:val="12"/>
                <w:szCs w:val="12"/>
              </w:rPr>
              <w:t>1 004 520</w:t>
            </w:r>
          </w:p>
        </w:tc>
        <w:tc>
          <w:tcPr>
            <w:tcW w:w="630" w:type="pct"/>
            <w:tcBorders>
              <w:top w:val="nil"/>
              <w:left w:val="nil"/>
              <w:bottom w:val="single" w:sz="4" w:space="0" w:color="auto"/>
              <w:right w:val="single" w:sz="4" w:space="0" w:color="auto"/>
            </w:tcBorders>
            <w:shd w:val="clear" w:color="000000" w:fill="FFFDC1"/>
            <w:vAlign w:val="center"/>
            <w:hideMark/>
          </w:tcPr>
          <w:p w14:paraId="60E5EC89" w14:textId="77777777" w:rsidR="00987D60" w:rsidRPr="00987D60" w:rsidRDefault="00987D60" w:rsidP="00987D60">
            <w:pPr>
              <w:spacing w:line="240" w:lineRule="auto"/>
              <w:jc w:val="right"/>
              <w:rPr>
                <w:b/>
                <w:bCs/>
                <w:sz w:val="12"/>
                <w:szCs w:val="12"/>
              </w:rPr>
            </w:pPr>
            <w:r w:rsidRPr="00987D60">
              <w:rPr>
                <w:b/>
                <w:bCs/>
                <w:sz w:val="12"/>
                <w:szCs w:val="12"/>
              </w:rPr>
              <w:t>1 004 487,56</w:t>
            </w:r>
          </w:p>
        </w:tc>
        <w:tc>
          <w:tcPr>
            <w:tcW w:w="478" w:type="pct"/>
            <w:tcBorders>
              <w:top w:val="nil"/>
              <w:left w:val="nil"/>
              <w:bottom w:val="single" w:sz="4" w:space="0" w:color="auto"/>
              <w:right w:val="single" w:sz="4" w:space="0" w:color="auto"/>
            </w:tcBorders>
            <w:shd w:val="clear" w:color="000000" w:fill="FFFDC1"/>
            <w:vAlign w:val="center"/>
            <w:hideMark/>
          </w:tcPr>
          <w:p w14:paraId="6FB02C4B"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54A021FF" w14:textId="77777777" w:rsidR="00987D60" w:rsidRPr="00987D60" w:rsidRDefault="00987D60" w:rsidP="00987D60">
            <w:pPr>
              <w:spacing w:line="240" w:lineRule="auto"/>
              <w:jc w:val="right"/>
              <w:rPr>
                <w:b/>
                <w:bCs/>
                <w:sz w:val="12"/>
                <w:szCs w:val="12"/>
              </w:rPr>
            </w:pPr>
            <w:r w:rsidRPr="00987D60">
              <w:rPr>
                <w:b/>
                <w:bCs/>
                <w:sz w:val="12"/>
                <w:szCs w:val="12"/>
              </w:rPr>
              <w:t>80 000</w:t>
            </w:r>
          </w:p>
        </w:tc>
        <w:tc>
          <w:tcPr>
            <w:tcW w:w="630" w:type="pct"/>
            <w:tcBorders>
              <w:top w:val="nil"/>
              <w:left w:val="nil"/>
              <w:bottom w:val="single" w:sz="4" w:space="0" w:color="auto"/>
              <w:right w:val="single" w:sz="4" w:space="0" w:color="auto"/>
            </w:tcBorders>
            <w:shd w:val="clear" w:color="000000" w:fill="FFFDC1"/>
            <w:vAlign w:val="center"/>
            <w:hideMark/>
          </w:tcPr>
          <w:p w14:paraId="1E450B15" w14:textId="77777777" w:rsidR="00987D60" w:rsidRPr="00987D60" w:rsidRDefault="00987D60" w:rsidP="00987D60">
            <w:pPr>
              <w:spacing w:line="240" w:lineRule="auto"/>
              <w:jc w:val="right"/>
              <w:rPr>
                <w:b/>
                <w:bCs/>
                <w:sz w:val="12"/>
                <w:szCs w:val="12"/>
              </w:rPr>
            </w:pPr>
            <w:r w:rsidRPr="00987D60">
              <w:rPr>
                <w:b/>
                <w:bCs/>
                <w:sz w:val="12"/>
                <w:szCs w:val="12"/>
              </w:rPr>
              <w:t>80 000,00</w:t>
            </w:r>
          </w:p>
        </w:tc>
        <w:tc>
          <w:tcPr>
            <w:tcW w:w="477" w:type="pct"/>
            <w:tcBorders>
              <w:top w:val="nil"/>
              <w:left w:val="nil"/>
              <w:bottom w:val="single" w:sz="4" w:space="0" w:color="auto"/>
              <w:right w:val="single" w:sz="4" w:space="0" w:color="auto"/>
            </w:tcBorders>
            <w:shd w:val="clear" w:color="000000" w:fill="FFFDC1"/>
            <w:vAlign w:val="center"/>
            <w:hideMark/>
          </w:tcPr>
          <w:p w14:paraId="59C6D721"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B45FF2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1C87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4579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52A9F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4E7438" w14:textId="77777777" w:rsidR="00987D60" w:rsidRPr="00987D60" w:rsidRDefault="00987D60" w:rsidP="00987D60">
            <w:pPr>
              <w:spacing w:line="240" w:lineRule="auto"/>
              <w:jc w:val="right"/>
              <w:rPr>
                <w:sz w:val="12"/>
                <w:szCs w:val="12"/>
              </w:rPr>
            </w:pPr>
            <w:r w:rsidRPr="00987D60">
              <w:rPr>
                <w:sz w:val="12"/>
                <w:szCs w:val="12"/>
              </w:rPr>
              <w:t>1 004 520</w:t>
            </w:r>
          </w:p>
        </w:tc>
        <w:tc>
          <w:tcPr>
            <w:tcW w:w="630" w:type="pct"/>
            <w:tcBorders>
              <w:top w:val="nil"/>
              <w:left w:val="nil"/>
              <w:bottom w:val="single" w:sz="4" w:space="0" w:color="auto"/>
              <w:right w:val="single" w:sz="4" w:space="0" w:color="auto"/>
            </w:tcBorders>
            <w:shd w:val="clear" w:color="auto" w:fill="auto"/>
            <w:noWrap/>
            <w:vAlign w:val="center"/>
            <w:hideMark/>
          </w:tcPr>
          <w:p w14:paraId="09CD50E1" w14:textId="77777777" w:rsidR="00987D60" w:rsidRPr="00987D60" w:rsidRDefault="00987D60" w:rsidP="00987D60">
            <w:pPr>
              <w:spacing w:line="240" w:lineRule="auto"/>
              <w:jc w:val="right"/>
              <w:rPr>
                <w:sz w:val="12"/>
                <w:szCs w:val="12"/>
              </w:rPr>
            </w:pPr>
            <w:r w:rsidRPr="00987D60">
              <w:rPr>
                <w:sz w:val="12"/>
                <w:szCs w:val="12"/>
              </w:rPr>
              <w:t>1 004 487,56</w:t>
            </w:r>
          </w:p>
        </w:tc>
        <w:tc>
          <w:tcPr>
            <w:tcW w:w="478" w:type="pct"/>
            <w:tcBorders>
              <w:top w:val="nil"/>
              <w:left w:val="nil"/>
              <w:bottom w:val="single" w:sz="4" w:space="0" w:color="auto"/>
              <w:right w:val="single" w:sz="4" w:space="0" w:color="auto"/>
            </w:tcBorders>
            <w:shd w:val="clear" w:color="auto" w:fill="auto"/>
            <w:noWrap/>
            <w:vAlign w:val="center"/>
            <w:hideMark/>
          </w:tcPr>
          <w:p w14:paraId="24A4749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41ACA08" w14:textId="77777777" w:rsidR="00987D60" w:rsidRPr="00987D60" w:rsidRDefault="00987D60" w:rsidP="00987D60">
            <w:pPr>
              <w:spacing w:line="240" w:lineRule="auto"/>
              <w:jc w:val="right"/>
              <w:rPr>
                <w:sz w:val="12"/>
                <w:szCs w:val="12"/>
              </w:rPr>
            </w:pPr>
            <w:r w:rsidRPr="00987D60">
              <w:rPr>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14:paraId="22C57FAE" w14:textId="77777777" w:rsidR="00987D60" w:rsidRPr="00987D60" w:rsidRDefault="00987D60" w:rsidP="00987D60">
            <w:pPr>
              <w:spacing w:line="240" w:lineRule="auto"/>
              <w:jc w:val="right"/>
              <w:rPr>
                <w:sz w:val="12"/>
                <w:szCs w:val="12"/>
              </w:rPr>
            </w:pPr>
            <w:r w:rsidRPr="00987D60">
              <w:rPr>
                <w:sz w:val="12"/>
                <w:szCs w:val="12"/>
              </w:rPr>
              <w:t>80 000,00</w:t>
            </w:r>
          </w:p>
        </w:tc>
        <w:tc>
          <w:tcPr>
            <w:tcW w:w="477" w:type="pct"/>
            <w:tcBorders>
              <w:top w:val="nil"/>
              <w:left w:val="nil"/>
              <w:bottom w:val="single" w:sz="4" w:space="0" w:color="auto"/>
              <w:right w:val="single" w:sz="4" w:space="0" w:color="auto"/>
            </w:tcBorders>
            <w:shd w:val="clear" w:color="auto" w:fill="auto"/>
            <w:noWrap/>
            <w:vAlign w:val="center"/>
            <w:hideMark/>
          </w:tcPr>
          <w:p w14:paraId="0DC009D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7A12F0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596B2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70B3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90D0A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0A2ABCE" w14:textId="77777777" w:rsidR="00987D60" w:rsidRPr="00987D60" w:rsidRDefault="00987D60" w:rsidP="00987D60">
            <w:pPr>
              <w:spacing w:line="240" w:lineRule="auto"/>
              <w:jc w:val="right"/>
              <w:rPr>
                <w:sz w:val="12"/>
                <w:szCs w:val="12"/>
              </w:rPr>
            </w:pPr>
            <w:r w:rsidRPr="00987D60">
              <w:rPr>
                <w:sz w:val="12"/>
                <w:szCs w:val="12"/>
              </w:rPr>
              <w:t>924 520</w:t>
            </w:r>
          </w:p>
        </w:tc>
        <w:tc>
          <w:tcPr>
            <w:tcW w:w="630" w:type="pct"/>
            <w:tcBorders>
              <w:top w:val="nil"/>
              <w:left w:val="nil"/>
              <w:bottom w:val="single" w:sz="4" w:space="0" w:color="auto"/>
              <w:right w:val="single" w:sz="4" w:space="0" w:color="auto"/>
            </w:tcBorders>
            <w:shd w:val="clear" w:color="auto" w:fill="auto"/>
            <w:noWrap/>
            <w:vAlign w:val="center"/>
            <w:hideMark/>
          </w:tcPr>
          <w:p w14:paraId="5BA5DCB2" w14:textId="77777777" w:rsidR="00987D60" w:rsidRPr="00987D60" w:rsidRDefault="00987D60" w:rsidP="00987D60">
            <w:pPr>
              <w:spacing w:line="240" w:lineRule="auto"/>
              <w:jc w:val="right"/>
              <w:rPr>
                <w:sz w:val="12"/>
                <w:szCs w:val="12"/>
              </w:rPr>
            </w:pPr>
            <w:r w:rsidRPr="00987D60">
              <w:rPr>
                <w:sz w:val="12"/>
                <w:szCs w:val="12"/>
              </w:rPr>
              <w:t>924 487,56</w:t>
            </w:r>
          </w:p>
        </w:tc>
        <w:tc>
          <w:tcPr>
            <w:tcW w:w="478" w:type="pct"/>
            <w:tcBorders>
              <w:top w:val="nil"/>
              <w:left w:val="nil"/>
              <w:bottom w:val="single" w:sz="4" w:space="0" w:color="auto"/>
              <w:right w:val="single" w:sz="4" w:space="0" w:color="auto"/>
            </w:tcBorders>
            <w:shd w:val="clear" w:color="auto" w:fill="auto"/>
            <w:noWrap/>
            <w:vAlign w:val="center"/>
            <w:hideMark/>
          </w:tcPr>
          <w:p w14:paraId="051070D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2C65361" w14:textId="77777777" w:rsidR="00987D60" w:rsidRPr="00987D60" w:rsidRDefault="00987D60" w:rsidP="00987D60">
            <w:pPr>
              <w:spacing w:line="240" w:lineRule="auto"/>
              <w:jc w:val="right"/>
              <w:rPr>
                <w:sz w:val="12"/>
                <w:szCs w:val="12"/>
              </w:rPr>
            </w:pPr>
            <w:r w:rsidRPr="00987D60">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6D799790"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6CB85BA8" w14:textId="77777777" w:rsidR="00987D60" w:rsidRPr="00987D60" w:rsidRDefault="00987D60" w:rsidP="00987D60">
            <w:pPr>
              <w:spacing w:line="240" w:lineRule="auto"/>
              <w:jc w:val="right"/>
              <w:rPr>
                <w:color w:val="FF1818"/>
                <w:sz w:val="12"/>
                <w:szCs w:val="12"/>
              </w:rPr>
            </w:pPr>
            <w:r w:rsidRPr="00987D60">
              <w:rPr>
                <w:color w:val="FF1818"/>
                <w:sz w:val="12"/>
                <w:szCs w:val="12"/>
              </w:rPr>
              <w:t>-</w:t>
            </w:r>
          </w:p>
        </w:tc>
      </w:tr>
      <w:tr w:rsidR="00987D60" w:rsidRPr="00987D60" w14:paraId="358D219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96B24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43372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A86EE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2B428B4" w14:textId="77777777" w:rsidR="00987D60" w:rsidRPr="00987D60" w:rsidRDefault="00987D60" w:rsidP="00987D60">
            <w:pPr>
              <w:spacing w:line="240" w:lineRule="auto"/>
              <w:jc w:val="right"/>
              <w:rPr>
                <w:sz w:val="12"/>
                <w:szCs w:val="12"/>
              </w:rPr>
            </w:pPr>
            <w:r w:rsidRPr="00987D60">
              <w:rPr>
                <w:sz w:val="12"/>
                <w:szCs w:val="12"/>
              </w:rPr>
              <w:t>751 684</w:t>
            </w:r>
          </w:p>
        </w:tc>
        <w:tc>
          <w:tcPr>
            <w:tcW w:w="630" w:type="pct"/>
            <w:tcBorders>
              <w:top w:val="nil"/>
              <w:left w:val="nil"/>
              <w:bottom w:val="single" w:sz="4" w:space="0" w:color="auto"/>
              <w:right w:val="single" w:sz="4" w:space="0" w:color="auto"/>
            </w:tcBorders>
            <w:shd w:val="clear" w:color="auto" w:fill="auto"/>
            <w:noWrap/>
            <w:vAlign w:val="center"/>
            <w:hideMark/>
          </w:tcPr>
          <w:p w14:paraId="648A5A7A" w14:textId="77777777" w:rsidR="00987D60" w:rsidRPr="00987D60" w:rsidRDefault="00987D60" w:rsidP="00987D60">
            <w:pPr>
              <w:spacing w:line="240" w:lineRule="auto"/>
              <w:jc w:val="right"/>
              <w:rPr>
                <w:sz w:val="12"/>
                <w:szCs w:val="12"/>
              </w:rPr>
            </w:pPr>
            <w:r w:rsidRPr="00987D60">
              <w:rPr>
                <w:sz w:val="12"/>
                <w:szCs w:val="12"/>
              </w:rPr>
              <w:t>751 658,47</w:t>
            </w:r>
          </w:p>
        </w:tc>
        <w:tc>
          <w:tcPr>
            <w:tcW w:w="478" w:type="pct"/>
            <w:tcBorders>
              <w:top w:val="nil"/>
              <w:left w:val="nil"/>
              <w:bottom w:val="single" w:sz="4" w:space="0" w:color="auto"/>
              <w:right w:val="single" w:sz="4" w:space="0" w:color="auto"/>
            </w:tcBorders>
            <w:shd w:val="clear" w:color="auto" w:fill="auto"/>
            <w:noWrap/>
            <w:vAlign w:val="center"/>
            <w:hideMark/>
          </w:tcPr>
          <w:p w14:paraId="2ABDF96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5159A4A" w14:textId="77777777" w:rsidR="00987D60" w:rsidRPr="00987D60" w:rsidRDefault="00987D60" w:rsidP="00987D60">
            <w:pPr>
              <w:spacing w:line="240" w:lineRule="auto"/>
              <w:jc w:val="right"/>
              <w:rPr>
                <w:sz w:val="12"/>
                <w:szCs w:val="12"/>
              </w:rPr>
            </w:pPr>
            <w:r w:rsidRPr="00987D60">
              <w:rPr>
                <w:sz w:val="12"/>
                <w:szCs w:val="12"/>
              </w:rPr>
              <w:t>0</w:t>
            </w:r>
          </w:p>
        </w:tc>
        <w:tc>
          <w:tcPr>
            <w:tcW w:w="630" w:type="pct"/>
            <w:tcBorders>
              <w:top w:val="nil"/>
              <w:left w:val="nil"/>
              <w:bottom w:val="single" w:sz="4" w:space="0" w:color="auto"/>
              <w:right w:val="single" w:sz="4" w:space="0" w:color="auto"/>
            </w:tcBorders>
            <w:shd w:val="clear" w:color="auto" w:fill="auto"/>
            <w:noWrap/>
            <w:vAlign w:val="center"/>
            <w:hideMark/>
          </w:tcPr>
          <w:p w14:paraId="38CCF9BA" w14:textId="77777777" w:rsidR="00987D60" w:rsidRPr="00987D60" w:rsidRDefault="00987D60" w:rsidP="00987D60">
            <w:pPr>
              <w:spacing w:line="240" w:lineRule="auto"/>
              <w:jc w:val="right"/>
              <w:rPr>
                <w:sz w:val="12"/>
                <w:szCs w:val="12"/>
              </w:rPr>
            </w:pPr>
            <w:r w:rsidRPr="00987D60">
              <w:rPr>
                <w:sz w:val="12"/>
                <w:szCs w:val="12"/>
              </w:rPr>
              <w:t>0,00</w:t>
            </w:r>
          </w:p>
        </w:tc>
        <w:tc>
          <w:tcPr>
            <w:tcW w:w="477" w:type="pct"/>
            <w:tcBorders>
              <w:top w:val="nil"/>
              <w:left w:val="nil"/>
              <w:bottom w:val="single" w:sz="4" w:space="0" w:color="auto"/>
              <w:right w:val="single" w:sz="4" w:space="0" w:color="auto"/>
            </w:tcBorders>
            <w:shd w:val="clear" w:color="auto" w:fill="auto"/>
            <w:noWrap/>
            <w:vAlign w:val="center"/>
            <w:hideMark/>
          </w:tcPr>
          <w:p w14:paraId="2A951D2D" w14:textId="77777777" w:rsidR="00987D60" w:rsidRPr="00987D60" w:rsidRDefault="00987D60" w:rsidP="00987D60">
            <w:pPr>
              <w:spacing w:line="240" w:lineRule="auto"/>
              <w:jc w:val="right"/>
              <w:rPr>
                <w:color w:val="FF1818"/>
                <w:sz w:val="12"/>
                <w:szCs w:val="12"/>
              </w:rPr>
            </w:pPr>
            <w:r w:rsidRPr="00987D60">
              <w:rPr>
                <w:color w:val="FF1818"/>
                <w:sz w:val="12"/>
                <w:szCs w:val="12"/>
              </w:rPr>
              <w:t>-</w:t>
            </w:r>
          </w:p>
        </w:tc>
      </w:tr>
      <w:tr w:rsidR="00987D60" w:rsidRPr="00987D60" w14:paraId="04AD88D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24D5F7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541D0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EE9F28E"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00B02BD" w14:textId="77777777" w:rsidR="00987D60" w:rsidRPr="00987D60" w:rsidRDefault="00987D60" w:rsidP="00987D60">
            <w:pPr>
              <w:spacing w:line="240" w:lineRule="auto"/>
              <w:jc w:val="right"/>
              <w:rPr>
                <w:sz w:val="12"/>
                <w:szCs w:val="12"/>
              </w:rPr>
            </w:pPr>
            <w:r w:rsidRPr="00987D60">
              <w:rPr>
                <w:sz w:val="12"/>
                <w:szCs w:val="12"/>
              </w:rPr>
              <w:t>172 836</w:t>
            </w:r>
          </w:p>
        </w:tc>
        <w:tc>
          <w:tcPr>
            <w:tcW w:w="630" w:type="pct"/>
            <w:tcBorders>
              <w:top w:val="nil"/>
              <w:left w:val="nil"/>
              <w:bottom w:val="single" w:sz="4" w:space="0" w:color="auto"/>
              <w:right w:val="single" w:sz="4" w:space="0" w:color="auto"/>
            </w:tcBorders>
            <w:shd w:val="clear" w:color="auto" w:fill="auto"/>
            <w:noWrap/>
            <w:vAlign w:val="center"/>
            <w:hideMark/>
          </w:tcPr>
          <w:p w14:paraId="4174B546" w14:textId="77777777" w:rsidR="00987D60" w:rsidRPr="00987D60" w:rsidRDefault="00987D60" w:rsidP="00987D60">
            <w:pPr>
              <w:spacing w:line="240" w:lineRule="auto"/>
              <w:jc w:val="right"/>
              <w:rPr>
                <w:sz w:val="12"/>
                <w:szCs w:val="12"/>
              </w:rPr>
            </w:pPr>
            <w:r w:rsidRPr="00987D60">
              <w:rPr>
                <w:sz w:val="12"/>
                <w:szCs w:val="12"/>
              </w:rPr>
              <w:t>172 829,09</w:t>
            </w:r>
          </w:p>
        </w:tc>
        <w:tc>
          <w:tcPr>
            <w:tcW w:w="478" w:type="pct"/>
            <w:tcBorders>
              <w:top w:val="nil"/>
              <w:left w:val="nil"/>
              <w:bottom w:val="single" w:sz="4" w:space="0" w:color="auto"/>
              <w:right w:val="single" w:sz="4" w:space="0" w:color="auto"/>
            </w:tcBorders>
            <w:shd w:val="clear" w:color="auto" w:fill="auto"/>
            <w:noWrap/>
            <w:vAlign w:val="center"/>
            <w:hideMark/>
          </w:tcPr>
          <w:p w14:paraId="355B032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F9452D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3B0F5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C88BF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289D88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66CC3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B416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CFBD6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9A3271C" w14:textId="77777777" w:rsidR="00987D60" w:rsidRPr="00987D60" w:rsidRDefault="00987D60" w:rsidP="00987D60">
            <w:pPr>
              <w:spacing w:line="240" w:lineRule="auto"/>
              <w:jc w:val="right"/>
              <w:rPr>
                <w:sz w:val="12"/>
                <w:szCs w:val="12"/>
              </w:rPr>
            </w:pPr>
            <w:r w:rsidRPr="00987D60">
              <w:rPr>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14:paraId="03204A92" w14:textId="77777777" w:rsidR="00987D60" w:rsidRPr="00987D60" w:rsidRDefault="00987D60" w:rsidP="00987D60">
            <w:pPr>
              <w:spacing w:line="240" w:lineRule="auto"/>
              <w:jc w:val="right"/>
              <w:rPr>
                <w:sz w:val="12"/>
                <w:szCs w:val="12"/>
              </w:rPr>
            </w:pPr>
            <w:r w:rsidRPr="00987D60">
              <w:rPr>
                <w:sz w:val="12"/>
                <w:szCs w:val="12"/>
              </w:rPr>
              <w:t>80 000,00</w:t>
            </w:r>
          </w:p>
        </w:tc>
        <w:tc>
          <w:tcPr>
            <w:tcW w:w="478" w:type="pct"/>
            <w:tcBorders>
              <w:top w:val="nil"/>
              <w:left w:val="nil"/>
              <w:bottom w:val="single" w:sz="4" w:space="0" w:color="auto"/>
              <w:right w:val="single" w:sz="4" w:space="0" w:color="auto"/>
            </w:tcBorders>
            <w:shd w:val="clear" w:color="auto" w:fill="auto"/>
            <w:noWrap/>
            <w:vAlign w:val="center"/>
            <w:hideMark/>
          </w:tcPr>
          <w:p w14:paraId="08D97E0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AC3EAB3" w14:textId="77777777" w:rsidR="00987D60" w:rsidRPr="00987D60" w:rsidRDefault="00987D60" w:rsidP="00987D60">
            <w:pPr>
              <w:spacing w:line="240" w:lineRule="auto"/>
              <w:jc w:val="right"/>
              <w:rPr>
                <w:sz w:val="12"/>
                <w:szCs w:val="12"/>
              </w:rPr>
            </w:pPr>
            <w:r w:rsidRPr="00987D60">
              <w:rPr>
                <w:sz w:val="12"/>
                <w:szCs w:val="12"/>
              </w:rPr>
              <w:t>80 000</w:t>
            </w:r>
          </w:p>
        </w:tc>
        <w:tc>
          <w:tcPr>
            <w:tcW w:w="630" w:type="pct"/>
            <w:tcBorders>
              <w:top w:val="nil"/>
              <w:left w:val="nil"/>
              <w:bottom w:val="single" w:sz="4" w:space="0" w:color="auto"/>
              <w:right w:val="single" w:sz="4" w:space="0" w:color="auto"/>
            </w:tcBorders>
            <w:shd w:val="clear" w:color="auto" w:fill="auto"/>
            <w:noWrap/>
            <w:vAlign w:val="center"/>
            <w:hideMark/>
          </w:tcPr>
          <w:p w14:paraId="690F8292" w14:textId="77777777" w:rsidR="00987D60" w:rsidRPr="00987D60" w:rsidRDefault="00987D60" w:rsidP="00987D60">
            <w:pPr>
              <w:spacing w:line="240" w:lineRule="auto"/>
              <w:jc w:val="right"/>
              <w:rPr>
                <w:sz w:val="12"/>
                <w:szCs w:val="12"/>
              </w:rPr>
            </w:pPr>
            <w:r w:rsidRPr="00987D60">
              <w:rPr>
                <w:sz w:val="12"/>
                <w:szCs w:val="12"/>
              </w:rPr>
              <w:t>80 000,00</w:t>
            </w:r>
          </w:p>
        </w:tc>
        <w:tc>
          <w:tcPr>
            <w:tcW w:w="477" w:type="pct"/>
            <w:tcBorders>
              <w:top w:val="nil"/>
              <w:left w:val="nil"/>
              <w:bottom w:val="single" w:sz="4" w:space="0" w:color="auto"/>
              <w:right w:val="single" w:sz="4" w:space="0" w:color="auto"/>
            </w:tcBorders>
            <w:shd w:val="clear" w:color="auto" w:fill="auto"/>
            <w:noWrap/>
            <w:vAlign w:val="center"/>
            <w:hideMark/>
          </w:tcPr>
          <w:p w14:paraId="13111CC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585F3D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3C1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5E6B0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3C9548"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F37A54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CD530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3F6845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33FC6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BADEC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C020BA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3F95D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E74CD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7C1C5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7101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51112D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0C2C0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00E5C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7CAF3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5B48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0F51BF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D49D3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0637C1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9D7B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89F1AB"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608DB9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DC87E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357235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F329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7E9CA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4B8FB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C6FDE3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BA13DD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CE7E1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C7B3B5"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F461C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D0281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9E76C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3ED51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244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68CA3A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4A5415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ACD0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D7F1F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B1AE1"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4F2E46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14C3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468D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B1992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4CCD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5623C0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370D4D6"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2C78E6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CAFC8CF" w14:textId="77777777" w:rsidR="00987D60" w:rsidRPr="00987D60" w:rsidRDefault="00987D60" w:rsidP="00987D60">
            <w:pPr>
              <w:spacing w:line="240" w:lineRule="auto"/>
              <w:jc w:val="center"/>
              <w:rPr>
                <w:b/>
                <w:bCs/>
                <w:sz w:val="12"/>
                <w:szCs w:val="12"/>
              </w:rPr>
            </w:pPr>
            <w:r w:rsidRPr="00987D60">
              <w:rPr>
                <w:b/>
                <w:bCs/>
                <w:sz w:val="12"/>
                <w:szCs w:val="12"/>
              </w:rPr>
              <w:t>85415</w:t>
            </w:r>
          </w:p>
        </w:tc>
        <w:tc>
          <w:tcPr>
            <w:tcW w:w="1025" w:type="pct"/>
            <w:tcBorders>
              <w:top w:val="nil"/>
              <w:left w:val="nil"/>
              <w:bottom w:val="single" w:sz="4" w:space="0" w:color="auto"/>
              <w:right w:val="single" w:sz="4" w:space="0" w:color="auto"/>
            </w:tcBorders>
            <w:shd w:val="clear" w:color="000000" w:fill="FFFDC1"/>
            <w:vAlign w:val="center"/>
            <w:hideMark/>
          </w:tcPr>
          <w:p w14:paraId="0EB7858B" w14:textId="77777777" w:rsidR="00987D60" w:rsidRPr="00987D60" w:rsidRDefault="00987D60" w:rsidP="00987D60">
            <w:pPr>
              <w:spacing w:line="240" w:lineRule="auto"/>
              <w:rPr>
                <w:b/>
                <w:bCs/>
                <w:sz w:val="12"/>
                <w:szCs w:val="12"/>
              </w:rPr>
            </w:pPr>
            <w:r w:rsidRPr="00987D60">
              <w:rPr>
                <w:b/>
                <w:bCs/>
                <w:sz w:val="12"/>
                <w:szCs w:val="12"/>
              </w:rPr>
              <w:t>Pomoc materialna dla uczniów o charakterze socjalnym</w:t>
            </w:r>
          </w:p>
        </w:tc>
        <w:tc>
          <w:tcPr>
            <w:tcW w:w="537" w:type="pct"/>
            <w:tcBorders>
              <w:top w:val="nil"/>
              <w:left w:val="nil"/>
              <w:bottom w:val="single" w:sz="4" w:space="0" w:color="auto"/>
              <w:right w:val="single" w:sz="4" w:space="0" w:color="auto"/>
            </w:tcBorders>
            <w:shd w:val="clear" w:color="000000" w:fill="FFFDC1"/>
            <w:vAlign w:val="center"/>
            <w:hideMark/>
          </w:tcPr>
          <w:p w14:paraId="318ADEE4" w14:textId="77777777" w:rsidR="00987D60" w:rsidRPr="00987D60" w:rsidRDefault="00987D60" w:rsidP="00987D60">
            <w:pPr>
              <w:spacing w:line="240" w:lineRule="auto"/>
              <w:jc w:val="right"/>
              <w:rPr>
                <w:b/>
                <w:bCs/>
                <w:sz w:val="12"/>
                <w:szCs w:val="12"/>
              </w:rPr>
            </w:pPr>
            <w:r w:rsidRPr="00987D60">
              <w:rPr>
                <w:b/>
                <w:bCs/>
                <w:sz w:val="12"/>
                <w:szCs w:val="12"/>
              </w:rPr>
              <w:t>690 298</w:t>
            </w:r>
          </w:p>
        </w:tc>
        <w:tc>
          <w:tcPr>
            <w:tcW w:w="630" w:type="pct"/>
            <w:tcBorders>
              <w:top w:val="nil"/>
              <w:left w:val="nil"/>
              <w:bottom w:val="single" w:sz="4" w:space="0" w:color="auto"/>
              <w:right w:val="single" w:sz="4" w:space="0" w:color="auto"/>
            </w:tcBorders>
            <w:shd w:val="clear" w:color="000000" w:fill="FFFDC1"/>
            <w:vAlign w:val="center"/>
            <w:hideMark/>
          </w:tcPr>
          <w:p w14:paraId="3795AFEA" w14:textId="77777777" w:rsidR="00987D60" w:rsidRPr="00987D60" w:rsidRDefault="00987D60" w:rsidP="00987D60">
            <w:pPr>
              <w:spacing w:line="240" w:lineRule="auto"/>
              <w:jc w:val="right"/>
              <w:rPr>
                <w:b/>
                <w:bCs/>
                <w:sz w:val="12"/>
                <w:szCs w:val="12"/>
              </w:rPr>
            </w:pPr>
            <w:r w:rsidRPr="00987D60">
              <w:rPr>
                <w:b/>
                <w:bCs/>
                <w:sz w:val="12"/>
                <w:szCs w:val="12"/>
              </w:rPr>
              <w:t>608 251,56</w:t>
            </w:r>
          </w:p>
        </w:tc>
        <w:tc>
          <w:tcPr>
            <w:tcW w:w="478" w:type="pct"/>
            <w:tcBorders>
              <w:top w:val="nil"/>
              <w:left w:val="nil"/>
              <w:bottom w:val="single" w:sz="4" w:space="0" w:color="auto"/>
              <w:right w:val="single" w:sz="4" w:space="0" w:color="auto"/>
            </w:tcBorders>
            <w:shd w:val="clear" w:color="000000" w:fill="FFFDC1"/>
            <w:vAlign w:val="center"/>
            <w:hideMark/>
          </w:tcPr>
          <w:p w14:paraId="048A6ABE" w14:textId="77777777" w:rsidR="00987D60" w:rsidRPr="00987D60" w:rsidRDefault="00987D60" w:rsidP="00987D60">
            <w:pPr>
              <w:spacing w:line="240" w:lineRule="auto"/>
              <w:jc w:val="right"/>
              <w:rPr>
                <w:b/>
                <w:bCs/>
                <w:sz w:val="12"/>
                <w:szCs w:val="12"/>
              </w:rPr>
            </w:pPr>
            <w:r w:rsidRPr="00987D60">
              <w:rPr>
                <w:b/>
                <w:bCs/>
                <w:sz w:val="12"/>
                <w:szCs w:val="12"/>
              </w:rPr>
              <w:t>88,1</w:t>
            </w:r>
          </w:p>
        </w:tc>
        <w:tc>
          <w:tcPr>
            <w:tcW w:w="536" w:type="pct"/>
            <w:tcBorders>
              <w:top w:val="nil"/>
              <w:left w:val="nil"/>
              <w:bottom w:val="single" w:sz="4" w:space="0" w:color="auto"/>
              <w:right w:val="single" w:sz="4" w:space="0" w:color="auto"/>
            </w:tcBorders>
            <w:shd w:val="clear" w:color="000000" w:fill="FFFDC1"/>
            <w:vAlign w:val="center"/>
            <w:hideMark/>
          </w:tcPr>
          <w:p w14:paraId="4D2DC07B" w14:textId="77777777" w:rsidR="00987D60" w:rsidRPr="00987D60" w:rsidRDefault="00987D60" w:rsidP="00987D60">
            <w:pPr>
              <w:spacing w:line="240" w:lineRule="auto"/>
              <w:jc w:val="right"/>
              <w:rPr>
                <w:b/>
                <w:bCs/>
                <w:sz w:val="12"/>
                <w:szCs w:val="12"/>
              </w:rPr>
            </w:pPr>
            <w:r w:rsidRPr="00987D60">
              <w:rPr>
                <w:b/>
                <w:bCs/>
                <w:sz w:val="12"/>
                <w:szCs w:val="12"/>
              </w:rPr>
              <w:t>8 455</w:t>
            </w:r>
          </w:p>
        </w:tc>
        <w:tc>
          <w:tcPr>
            <w:tcW w:w="630" w:type="pct"/>
            <w:tcBorders>
              <w:top w:val="nil"/>
              <w:left w:val="nil"/>
              <w:bottom w:val="single" w:sz="4" w:space="0" w:color="auto"/>
              <w:right w:val="single" w:sz="4" w:space="0" w:color="auto"/>
            </w:tcBorders>
            <w:shd w:val="clear" w:color="000000" w:fill="FFFDC1"/>
            <w:vAlign w:val="center"/>
            <w:hideMark/>
          </w:tcPr>
          <w:p w14:paraId="6F3E1722" w14:textId="77777777" w:rsidR="00987D60" w:rsidRPr="00987D60" w:rsidRDefault="00987D60" w:rsidP="00987D60">
            <w:pPr>
              <w:spacing w:line="240" w:lineRule="auto"/>
              <w:jc w:val="right"/>
              <w:rPr>
                <w:b/>
                <w:bCs/>
                <w:sz w:val="12"/>
                <w:szCs w:val="12"/>
              </w:rPr>
            </w:pPr>
            <w:r w:rsidRPr="00987D60">
              <w:rPr>
                <w:b/>
                <w:bCs/>
                <w:sz w:val="12"/>
                <w:szCs w:val="12"/>
              </w:rPr>
              <w:t>8 455,00</w:t>
            </w:r>
          </w:p>
        </w:tc>
        <w:tc>
          <w:tcPr>
            <w:tcW w:w="477" w:type="pct"/>
            <w:tcBorders>
              <w:top w:val="nil"/>
              <w:left w:val="nil"/>
              <w:bottom w:val="single" w:sz="4" w:space="0" w:color="auto"/>
              <w:right w:val="single" w:sz="4" w:space="0" w:color="auto"/>
            </w:tcBorders>
            <w:shd w:val="clear" w:color="000000" w:fill="FFFDC1"/>
            <w:vAlign w:val="center"/>
            <w:hideMark/>
          </w:tcPr>
          <w:p w14:paraId="3C0A552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756FE6D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A20DA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5F1A4F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518804"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DBF2D1" w14:textId="77777777" w:rsidR="00987D60" w:rsidRPr="00987D60" w:rsidRDefault="00987D60" w:rsidP="00987D60">
            <w:pPr>
              <w:spacing w:line="240" w:lineRule="auto"/>
              <w:jc w:val="right"/>
              <w:rPr>
                <w:sz w:val="12"/>
                <w:szCs w:val="12"/>
              </w:rPr>
            </w:pPr>
            <w:r w:rsidRPr="00987D60">
              <w:rPr>
                <w:sz w:val="12"/>
                <w:szCs w:val="12"/>
              </w:rPr>
              <w:t>690 298</w:t>
            </w:r>
          </w:p>
        </w:tc>
        <w:tc>
          <w:tcPr>
            <w:tcW w:w="630" w:type="pct"/>
            <w:tcBorders>
              <w:top w:val="nil"/>
              <w:left w:val="nil"/>
              <w:bottom w:val="single" w:sz="4" w:space="0" w:color="auto"/>
              <w:right w:val="single" w:sz="4" w:space="0" w:color="auto"/>
            </w:tcBorders>
            <w:shd w:val="clear" w:color="auto" w:fill="auto"/>
            <w:noWrap/>
            <w:vAlign w:val="center"/>
            <w:hideMark/>
          </w:tcPr>
          <w:p w14:paraId="4CFF354F" w14:textId="77777777" w:rsidR="00987D60" w:rsidRPr="00987D60" w:rsidRDefault="00987D60" w:rsidP="00987D60">
            <w:pPr>
              <w:spacing w:line="240" w:lineRule="auto"/>
              <w:jc w:val="right"/>
              <w:rPr>
                <w:sz w:val="12"/>
                <w:szCs w:val="12"/>
              </w:rPr>
            </w:pPr>
            <w:r w:rsidRPr="00987D60">
              <w:rPr>
                <w:sz w:val="12"/>
                <w:szCs w:val="12"/>
              </w:rPr>
              <w:t>608 251,56</w:t>
            </w:r>
          </w:p>
        </w:tc>
        <w:tc>
          <w:tcPr>
            <w:tcW w:w="478" w:type="pct"/>
            <w:tcBorders>
              <w:top w:val="nil"/>
              <w:left w:val="nil"/>
              <w:bottom w:val="single" w:sz="4" w:space="0" w:color="auto"/>
              <w:right w:val="single" w:sz="4" w:space="0" w:color="auto"/>
            </w:tcBorders>
            <w:shd w:val="clear" w:color="auto" w:fill="auto"/>
            <w:noWrap/>
            <w:vAlign w:val="center"/>
            <w:hideMark/>
          </w:tcPr>
          <w:p w14:paraId="75ACFB6D" w14:textId="77777777" w:rsidR="00987D60" w:rsidRPr="00987D60" w:rsidRDefault="00987D60" w:rsidP="00987D60">
            <w:pPr>
              <w:spacing w:line="240" w:lineRule="auto"/>
              <w:jc w:val="right"/>
              <w:rPr>
                <w:sz w:val="12"/>
                <w:szCs w:val="12"/>
              </w:rPr>
            </w:pPr>
            <w:r w:rsidRPr="00987D60">
              <w:rPr>
                <w:sz w:val="12"/>
                <w:szCs w:val="12"/>
              </w:rPr>
              <w:t>88,1</w:t>
            </w:r>
          </w:p>
        </w:tc>
        <w:tc>
          <w:tcPr>
            <w:tcW w:w="536" w:type="pct"/>
            <w:tcBorders>
              <w:top w:val="nil"/>
              <w:left w:val="nil"/>
              <w:bottom w:val="single" w:sz="4" w:space="0" w:color="auto"/>
              <w:right w:val="single" w:sz="4" w:space="0" w:color="auto"/>
            </w:tcBorders>
            <w:shd w:val="clear" w:color="auto" w:fill="auto"/>
            <w:noWrap/>
            <w:vAlign w:val="center"/>
            <w:hideMark/>
          </w:tcPr>
          <w:p w14:paraId="08367BBD" w14:textId="77777777" w:rsidR="00987D60" w:rsidRPr="00987D60" w:rsidRDefault="00987D60" w:rsidP="00987D60">
            <w:pPr>
              <w:spacing w:line="240" w:lineRule="auto"/>
              <w:jc w:val="right"/>
              <w:rPr>
                <w:sz w:val="12"/>
                <w:szCs w:val="12"/>
              </w:rPr>
            </w:pPr>
            <w:r w:rsidRPr="00987D60">
              <w:rPr>
                <w:sz w:val="12"/>
                <w:szCs w:val="12"/>
              </w:rPr>
              <w:t>8 455</w:t>
            </w:r>
          </w:p>
        </w:tc>
        <w:tc>
          <w:tcPr>
            <w:tcW w:w="630" w:type="pct"/>
            <w:tcBorders>
              <w:top w:val="nil"/>
              <w:left w:val="nil"/>
              <w:bottom w:val="single" w:sz="4" w:space="0" w:color="auto"/>
              <w:right w:val="single" w:sz="4" w:space="0" w:color="auto"/>
            </w:tcBorders>
            <w:shd w:val="clear" w:color="auto" w:fill="auto"/>
            <w:noWrap/>
            <w:vAlign w:val="center"/>
            <w:hideMark/>
          </w:tcPr>
          <w:p w14:paraId="2D35ADF2" w14:textId="77777777" w:rsidR="00987D60" w:rsidRPr="00987D60" w:rsidRDefault="00987D60" w:rsidP="00987D60">
            <w:pPr>
              <w:spacing w:line="240" w:lineRule="auto"/>
              <w:jc w:val="right"/>
              <w:rPr>
                <w:sz w:val="12"/>
                <w:szCs w:val="12"/>
              </w:rPr>
            </w:pPr>
            <w:r w:rsidRPr="00987D60">
              <w:rPr>
                <w:sz w:val="12"/>
                <w:szCs w:val="12"/>
              </w:rPr>
              <w:t>8 455,00</w:t>
            </w:r>
          </w:p>
        </w:tc>
        <w:tc>
          <w:tcPr>
            <w:tcW w:w="477" w:type="pct"/>
            <w:tcBorders>
              <w:top w:val="nil"/>
              <w:left w:val="nil"/>
              <w:bottom w:val="single" w:sz="4" w:space="0" w:color="auto"/>
              <w:right w:val="single" w:sz="4" w:space="0" w:color="auto"/>
            </w:tcBorders>
            <w:shd w:val="clear" w:color="auto" w:fill="auto"/>
            <w:noWrap/>
            <w:vAlign w:val="center"/>
            <w:hideMark/>
          </w:tcPr>
          <w:p w14:paraId="7F5EDDC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A37DD0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F809E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A061C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D48D2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237D3EF" w14:textId="77777777" w:rsidR="00987D60" w:rsidRPr="00987D60" w:rsidRDefault="00987D60" w:rsidP="00987D60">
            <w:pPr>
              <w:spacing w:line="240" w:lineRule="auto"/>
              <w:jc w:val="right"/>
              <w:rPr>
                <w:sz w:val="12"/>
                <w:szCs w:val="12"/>
              </w:rPr>
            </w:pPr>
            <w:r w:rsidRPr="00987D60">
              <w:rPr>
                <w:sz w:val="12"/>
                <w:szCs w:val="12"/>
              </w:rPr>
              <w:t>21 328</w:t>
            </w:r>
          </w:p>
        </w:tc>
        <w:tc>
          <w:tcPr>
            <w:tcW w:w="630" w:type="pct"/>
            <w:tcBorders>
              <w:top w:val="nil"/>
              <w:left w:val="nil"/>
              <w:bottom w:val="single" w:sz="4" w:space="0" w:color="auto"/>
              <w:right w:val="single" w:sz="4" w:space="0" w:color="auto"/>
            </w:tcBorders>
            <w:shd w:val="clear" w:color="auto" w:fill="auto"/>
            <w:noWrap/>
            <w:vAlign w:val="center"/>
            <w:hideMark/>
          </w:tcPr>
          <w:p w14:paraId="32CA254F" w14:textId="77777777" w:rsidR="00987D60" w:rsidRPr="00987D60" w:rsidRDefault="00987D60" w:rsidP="00987D60">
            <w:pPr>
              <w:spacing w:line="240" w:lineRule="auto"/>
              <w:jc w:val="right"/>
              <w:rPr>
                <w:sz w:val="12"/>
                <w:szCs w:val="12"/>
              </w:rPr>
            </w:pPr>
            <w:r w:rsidRPr="00987D60">
              <w:rPr>
                <w:sz w:val="12"/>
                <w:szCs w:val="12"/>
              </w:rPr>
              <w:t>3 653,01</w:t>
            </w:r>
          </w:p>
        </w:tc>
        <w:tc>
          <w:tcPr>
            <w:tcW w:w="478" w:type="pct"/>
            <w:tcBorders>
              <w:top w:val="nil"/>
              <w:left w:val="nil"/>
              <w:bottom w:val="single" w:sz="4" w:space="0" w:color="auto"/>
              <w:right w:val="single" w:sz="4" w:space="0" w:color="auto"/>
            </w:tcBorders>
            <w:shd w:val="clear" w:color="auto" w:fill="auto"/>
            <w:noWrap/>
            <w:vAlign w:val="center"/>
            <w:hideMark/>
          </w:tcPr>
          <w:p w14:paraId="100604FF" w14:textId="77777777" w:rsidR="00987D60" w:rsidRPr="00987D60" w:rsidRDefault="00987D60" w:rsidP="00987D60">
            <w:pPr>
              <w:spacing w:line="240" w:lineRule="auto"/>
              <w:jc w:val="right"/>
              <w:rPr>
                <w:sz w:val="12"/>
                <w:szCs w:val="12"/>
              </w:rPr>
            </w:pPr>
            <w:r w:rsidRPr="00987D60">
              <w:rPr>
                <w:sz w:val="12"/>
                <w:szCs w:val="12"/>
              </w:rPr>
              <w:t>17,1</w:t>
            </w:r>
          </w:p>
        </w:tc>
        <w:tc>
          <w:tcPr>
            <w:tcW w:w="536" w:type="pct"/>
            <w:tcBorders>
              <w:top w:val="nil"/>
              <w:left w:val="nil"/>
              <w:bottom w:val="single" w:sz="4" w:space="0" w:color="auto"/>
              <w:right w:val="single" w:sz="4" w:space="0" w:color="auto"/>
            </w:tcBorders>
            <w:shd w:val="clear" w:color="auto" w:fill="auto"/>
            <w:noWrap/>
            <w:vAlign w:val="center"/>
            <w:hideMark/>
          </w:tcPr>
          <w:p w14:paraId="51FA651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04A42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31B527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8218B1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270C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1EB0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589771"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EB6AA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BCE7D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17C90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8C1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6C8F3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BE647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79903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E0E7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1D77D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98BF77B"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9A20B3D" w14:textId="77777777" w:rsidR="00987D60" w:rsidRPr="00987D60" w:rsidRDefault="00987D60" w:rsidP="00987D60">
            <w:pPr>
              <w:spacing w:line="240" w:lineRule="auto"/>
              <w:jc w:val="right"/>
              <w:rPr>
                <w:sz w:val="12"/>
                <w:szCs w:val="12"/>
              </w:rPr>
            </w:pPr>
            <w:r w:rsidRPr="00987D60">
              <w:rPr>
                <w:sz w:val="12"/>
                <w:szCs w:val="12"/>
              </w:rPr>
              <w:t>21 328</w:t>
            </w:r>
          </w:p>
        </w:tc>
        <w:tc>
          <w:tcPr>
            <w:tcW w:w="630" w:type="pct"/>
            <w:tcBorders>
              <w:top w:val="nil"/>
              <w:left w:val="nil"/>
              <w:bottom w:val="single" w:sz="4" w:space="0" w:color="auto"/>
              <w:right w:val="single" w:sz="4" w:space="0" w:color="auto"/>
            </w:tcBorders>
            <w:shd w:val="clear" w:color="auto" w:fill="auto"/>
            <w:noWrap/>
            <w:vAlign w:val="center"/>
            <w:hideMark/>
          </w:tcPr>
          <w:p w14:paraId="68961007" w14:textId="77777777" w:rsidR="00987D60" w:rsidRPr="00987D60" w:rsidRDefault="00987D60" w:rsidP="00987D60">
            <w:pPr>
              <w:spacing w:line="240" w:lineRule="auto"/>
              <w:jc w:val="right"/>
              <w:rPr>
                <w:sz w:val="12"/>
                <w:szCs w:val="12"/>
              </w:rPr>
            </w:pPr>
            <w:r w:rsidRPr="00987D60">
              <w:rPr>
                <w:sz w:val="12"/>
                <w:szCs w:val="12"/>
              </w:rPr>
              <w:t>3 653,01</w:t>
            </w:r>
          </w:p>
        </w:tc>
        <w:tc>
          <w:tcPr>
            <w:tcW w:w="478" w:type="pct"/>
            <w:tcBorders>
              <w:top w:val="nil"/>
              <w:left w:val="nil"/>
              <w:bottom w:val="single" w:sz="4" w:space="0" w:color="auto"/>
              <w:right w:val="single" w:sz="4" w:space="0" w:color="auto"/>
            </w:tcBorders>
            <w:shd w:val="clear" w:color="auto" w:fill="auto"/>
            <w:noWrap/>
            <w:vAlign w:val="center"/>
            <w:hideMark/>
          </w:tcPr>
          <w:p w14:paraId="5FF1D9D2" w14:textId="77777777" w:rsidR="00987D60" w:rsidRPr="00987D60" w:rsidRDefault="00987D60" w:rsidP="00987D60">
            <w:pPr>
              <w:spacing w:line="240" w:lineRule="auto"/>
              <w:jc w:val="right"/>
              <w:rPr>
                <w:sz w:val="12"/>
                <w:szCs w:val="12"/>
              </w:rPr>
            </w:pPr>
            <w:r w:rsidRPr="00987D60">
              <w:rPr>
                <w:sz w:val="12"/>
                <w:szCs w:val="12"/>
              </w:rPr>
              <w:t>17,1</w:t>
            </w:r>
          </w:p>
        </w:tc>
        <w:tc>
          <w:tcPr>
            <w:tcW w:w="536" w:type="pct"/>
            <w:tcBorders>
              <w:top w:val="nil"/>
              <w:left w:val="nil"/>
              <w:bottom w:val="single" w:sz="4" w:space="0" w:color="auto"/>
              <w:right w:val="single" w:sz="4" w:space="0" w:color="auto"/>
            </w:tcBorders>
            <w:shd w:val="clear" w:color="auto" w:fill="auto"/>
            <w:noWrap/>
            <w:vAlign w:val="center"/>
            <w:hideMark/>
          </w:tcPr>
          <w:p w14:paraId="5C3E421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7AC01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F288B6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9F3CC1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F647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DE80E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02E21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0A7BE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415F6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F592F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12E00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2A04B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0326C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CC2954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EA058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E3884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EEE8A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360FE20" w14:textId="77777777" w:rsidR="00987D60" w:rsidRPr="00987D60" w:rsidRDefault="00987D60" w:rsidP="00987D60">
            <w:pPr>
              <w:spacing w:line="240" w:lineRule="auto"/>
              <w:jc w:val="right"/>
              <w:rPr>
                <w:sz w:val="12"/>
                <w:szCs w:val="12"/>
              </w:rPr>
            </w:pPr>
            <w:r w:rsidRPr="00987D60">
              <w:rPr>
                <w:sz w:val="12"/>
                <w:szCs w:val="12"/>
              </w:rPr>
              <w:t>668 970</w:t>
            </w:r>
          </w:p>
        </w:tc>
        <w:tc>
          <w:tcPr>
            <w:tcW w:w="630" w:type="pct"/>
            <w:tcBorders>
              <w:top w:val="nil"/>
              <w:left w:val="nil"/>
              <w:bottom w:val="single" w:sz="4" w:space="0" w:color="auto"/>
              <w:right w:val="single" w:sz="4" w:space="0" w:color="auto"/>
            </w:tcBorders>
            <w:shd w:val="clear" w:color="auto" w:fill="auto"/>
            <w:noWrap/>
            <w:vAlign w:val="center"/>
            <w:hideMark/>
          </w:tcPr>
          <w:p w14:paraId="4B020431" w14:textId="77777777" w:rsidR="00987D60" w:rsidRPr="00987D60" w:rsidRDefault="00987D60" w:rsidP="00987D60">
            <w:pPr>
              <w:spacing w:line="240" w:lineRule="auto"/>
              <w:jc w:val="right"/>
              <w:rPr>
                <w:sz w:val="12"/>
                <w:szCs w:val="12"/>
              </w:rPr>
            </w:pPr>
            <w:r w:rsidRPr="00987D60">
              <w:rPr>
                <w:sz w:val="12"/>
                <w:szCs w:val="12"/>
              </w:rPr>
              <w:t>604 598,55</w:t>
            </w:r>
          </w:p>
        </w:tc>
        <w:tc>
          <w:tcPr>
            <w:tcW w:w="478" w:type="pct"/>
            <w:tcBorders>
              <w:top w:val="nil"/>
              <w:left w:val="nil"/>
              <w:bottom w:val="single" w:sz="4" w:space="0" w:color="auto"/>
              <w:right w:val="single" w:sz="4" w:space="0" w:color="auto"/>
            </w:tcBorders>
            <w:shd w:val="clear" w:color="auto" w:fill="auto"/>
            <w:noWrap/>
            <w:vAlign w:val="center"/>
            <w:hideMark/>
          </w:tcPr>
          <w:p w14:paraId="27679B3A" w14:textId="77777777" w:rsidR="00987D60" w:rsidRPr="00987D60" w:rsidRDefault="00987D60" w:rsidP="00987D60">
            <w:pPr>
              <w:spacing w:line="240" w:lineRule="auto"/>
              <w:jc w:val="right"/>
              <w:rPr>
                <w:sz w:val="12"/>
                <w:szCs w:val="12"/>
              </w:rPr>
            </w:pPr>
            <w:r w:rsidRPr="00987D60">
              <w:rPr>
                <w:sz w:val="12"/>
                <w:szCs w:val="12"/>
              </w:rPr>
              <w:t>90,4</w:t>
            </w:r>
          </w:p>
        </w:tc>
        <w:tc>
          <w:tcPr>
            <w:tcW w:w="536" w:type="pct"/>
            <w:tcBorders>
              <w:top w:val="nil"/>
              <w:left w:val="nil"/>
              <w:bottom w:val="single" w:sz="4" w:space="0" w:color="auto"/>
              <w:right w:val="single" w:sz="4" w:space="0" w:color="auto"/>
            </w:tcBorders>
            <w:shd w:val="clear" w:color="auto" w:fill="auto"/>
            <w:noWrap/>
            <w:vAlign w:val="center"/>
            <w:hideMark/>
          </w:tcPr>
          <w:p w14:paraId="4CBAC83A" w14:textId="77777777" w:rsidR="00987D60" w:rsidRPr="00987D60" w:rsidRDefault="00987D60" w:rsidP="00987D60">
            <w:pPr>
              <w:spacing w:line="240" w:lineRule="auto"/>
              <w:jc w:val="right"/>
              <w:rPr>
                <w:sz w:val="12"/>
                <w:szCs w:val="12"/>
              </w:rPr>
            </w:pPr>
            <w:r w:rsidRPr="00987D60">
              <w:rPr>
                <w:sz w:val="12"/>
                <w:szCs w:val="12"/>
              </w:rPr>
              <w:t>8 455</w:t>
            </w:r>
          </w:p>
        </w:tc>
        <w:tc>
          <w:tcPr>
            <w:tcW w:w="630" w:type="pct"/>
            <w:tcBorders>
              <w:top w:val="nil"/>
              <w:left w:val="nil"/>
              <w:bottom w:val="single" w:sz="4" w:space="0" w:color="auto"/>
              <w:right w:val="single" w:sz="4" w:space="0" w:color="auto"/>
            </w:tcBorders>
            <w:shd w:val="clear" w:color="auto" w:fill="auto"/>
            <w:noWrap/>
            <w:vAlign w:val="center"/>
            <w:hideMark/>
          </w:tcPr>
          <w:p w14:paraId="34A02FD7" w14:textId="77777777" w:rsidR="00987D60" w:rsidRPr="00987D60" w:rsidRDefault="00987D60" w:rsidP="00987D60">
            <w:pPr>
              <w:spacing w:line="240" w:lineRule="auto"/>
              <w:jc w:val="right"/>
              <w:rPr>
                <w:sz w:val="12"/>
                <w:szCs w:val="12"/>
              </w:rPr>
            </w:pPr>
            <w:r w:rsidRPr="00987D60">
              <w:rPr>
                <w:sz w:val="12"/>
                <w:szCs w:val="12"/>
              </w:rPr>
              <w:t>8 455,00</w:t>
            </w:r>
          </w:p>
        </w:tc>
        <w:tc>
          <w:tcPr>
            <w:tcW w:w="477" w:type="pct"/>
            <w:tcBorders>
              <w:top w:val="nil"/>
              <w:left w:val="nil"/>
              <w:bottom w:val="single" w:sz="4" w:space="0" w:color="auto"/>
              <w:right w:val="single" w:sz="4" w:space="0" w:color="auto"/>
            </w:tcBorders>
            <w:shd w:val="clear" w:color="auto" w:fill="auto"/>
            <w:noWrap/>
            <w:vAlign w:val="center"/>
            <w:hideMark/>
          </w:tcPr>
          <w:p w14:paraId="00580B9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A0D7C4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FE669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772E2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3362B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65EF5A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03B69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D811A1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D2F6F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5A33C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382554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4AD796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656537"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6E8DC6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B303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55393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80FCC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26E133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3E321C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93CD8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41502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40259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185BD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86EEC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83860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6B8F7A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00D3E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CDF46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26B33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B638F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FB462D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6AE95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5EF3C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EF91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2BDEBC5"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B0AA0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C520A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2831ED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429B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596FE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3274AB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507640A" w14:textId="77777777" w:rsidTr="000F0092">
        <w:trPr>
          <w:trHeight w:val="468"/>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186565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9AA5C9B" w14:textId="77777777" w:rsidR="00987D60" w:rsidRPr="00987D60" w:rsidRDefault="00987D60" w:rsidP="00987D60">
            <w:pPr>
              <w:spacing w:line="240" w:lineRule="auto"/>
              <w:jc w:val="center"/>
              <w:rPr>
                <w:b/>
                <w:bCs/>
                <w:sz w:val="12"/>
                <w:szCs w:val="12"/>
              </w:rPr>
            </w:pPr>
            <w:r w:rsidRPr="00987D60">
              <w:rPr>
                <w:b/>
                <w:bCs/>
                <w:sz w:val="12"/>
                <w:szCs w:val="12"/>
              </w:rPr>
              <w:t>85416</w:t>
            </w:r>
          </w:p>
        </w:tc>
        <w:tc>
          <w:tcPr>
            <w:tcW w:w="1025" w:type="pct"/>
            <w:tcBorders>
              <w:top w:val="nil"/>
              <w:left w:val="nil"/>
              <w:bottom w:val="single" w:sz="4" w:space="0" w:color="auto"/>
              <w:right w:val="single" w:sz="4" w:space="0" w:color="auto"/>
            </w:tcBorders>
            <w:shd w:val="clear" w:color="000000" w:fill="FFFDC1"/>
            <w:vAlign w:val="center"/>
            <w:hideMark/>
          </w:tcPr>
          <w:p w14:paraId="77AF97D2" w14:textId="77777777" w:rsidR="00987D60" w:rsidRPr="00987D60" w:rsidRDefault="00987D60" w:rsidP="00987D60">
            <w:pPr>
              <w:spacing w:line="240" w:lineRule="auto"/>
              <w:rPr>
                <w:b/>
                <w:bCs/>
                <w:sz w:val="12"/>
                <w:szCs w:val="12"/>
              </w:rPr>
            </w:pPr>
            <w:r w:rsidRPr="00987D60">
              <w:rPr>
                <w:b/>
                <w:bCs/>
                <w:sz w:val="12"/>
                <w:szCs w:val="12"/>
              </w:rPr>
              <w:t>Pomoc materialna dla uczniów o charakterze motywacyjnym</w:t>
            </w:r>
          </w:p>
        </w:tc>
        <w:tc>
          <w:tcPr>
            <w:tcW w:w="537" w:type="pct"/>
            <w:tcBorders>
              <w:top w:val="nil"/>
              <w:left w:val="nil"/>
              <w:bottom w:val="single" w:sz="4" w:space="0" w:color="auto"/>
              <w:right w:val="single" w:sz="4" w:space="0" w:color="auto"/>
            </w:tcBorders>
            <w:shd w:val="clear" w:color="000000" w:fill="FFFDC1"/>
            <w:vAlign w:val="center"/>
            <w:hideMark/>
          </w:tcPr>
          <w:p w14:paraId="26605A9D" w14:textId="77777777" w:rsidR="00987D60" w:rsidRPr="00987D60" w:rsidRDefault="00987D60" w:rsidP="00987D60">
            <w:pPr>
              <w:spacing w:line="240" w:lineRule="auto"/>
              <w:jc w:val="right"/>
              <w:rPr>
                <w:b/>
                <w:bCs/>
                <w:sz w:val="12"/>
                <w:szCs w:val="12"/>
              </w:rPr>
            </w:pPr>
            <w:r w:rsidRPr="00987D60">
              <w:rPr>
                <w:b/>
                <w:bCs/>
                <w:sz w:val="12"/>
                <w:szCs w:val="12"/>
              </w:rPr>
              <w:t>254 101</w:t>
            </w:r>
          </w:p>
        </w:tc>
        <w:tc>
          <w:tcPr>
            <w:tcW w:w="630" w:type="pct"/>
            <w:tcBorders>
              <w:top w:val="nil"/>
              <w:left w:val="nil"/>
              <w:bottom w:val="single" w:sz="4" w:space="0" w:color="auto"/>
              <w:right w:val="single" w:sz="4" w:space="0" w:color="auto"/>
            </w:tcBorders>
            <w:shd w:val="clear" w:color="000000" w:fill="FFFDC1"/>
            <w:vAlign w:val="center"/>
            <w:hideMark/>
          </w:tcPr>
          <w:p w14:paraId="5980EE4F" w14:textId="77777777" w:rsidR="00987D60" w:rsidRPr="00987D60" w:rsidRDefault="00987D60" w:rsidP="00987D60">
            <w:pPr>
              <w:spacing w:line="240" w:lineRule="auto"/>
              <w:jc w:val="right"/>
              <w:rPr>
                <w:b/>
                <w:bCs/>
                <w:sz w:val="12"/>
                <w:szCs w:val="12"/>
              </w:rPr>
            </w:pPr>
            <w:r w:rsidRPr="00987D60">
              <w:rPr>
                <w:b/>
                <w:bCs/>
                <w:sz w:val="12"/>
                <w:szCs w:val="12"/>
              </w:rPr>
              <w:t>254 100,99</w:t>
            </w:r>
          </w:p>
        </w:tc>
        <w:tc>
          <w:tcPr>
            <w:tcW w:w="478" w:type="pct"/>
            <w:tcBorders>
              <w:top w:val="nil"/>
              <w:left w:val="nil"/>
              <w:bottom w:val="single" w:sz="4" w:space="0" w:color="auto"/>
              <w:right w:val="single" w:sz="4" w:space="0" w:color="auto"/>
            </w:tcBorders>
            <w:shd w:val="clear" w:color="000000" w:fill="FFFDC1"/>
            <w:vAlign w:val="center"/>
            <w:hideMark/>
          </w:tcPr>
          <w:p w14:paraId="42432C28"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601E41B"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3198B707"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4AB24B81"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2C557A2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79594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78374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EE95F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1FBC40E" w14:textId="77777777" w:rsidR="00987D60" w:rsidRPr="00987D60" w:rsidRDefault="00987D60" w:rsidP="00987D60">
            <w:pPr>
              <w:spacing w:line="240" w:lineRule="auto"/>
              <w:jc w:val="right"/>
              <w:rPr>
                <w:sz w:val="12"/>
                <w:szCs w:val="12"/>
              </w:rPr>
            </w:pPr>
            <w:r w:rsidRPr="00987D60">
              <w:rPr>
                <w:sz w:val="12"/>
                <w:szCs w:val="12"/>
              </w:rPr>
              <w:t>254 101</w:t>
            </w:r>
          </w:p>
        </w:tc>
        <w:tc>
          <w:tcPr>
            <w:tcW w:w="630" w:type="pct"/>
            <w:tcBorders>
              <w:top w:val="nil"/>
              <w:left w:val="nil"/>
              <w:bottom w:val="single" w:sz="4" w:space="0" w:color="auto"/>
              <w:right w:val="single" w:sz="4" w:space="0" w:color="auto"/>
            </w:tcBorders>
            <w:shd w:val="clear" w:color="auto" w:fill="auto"/>
            <w:noWrap/>
            <w:vAlign w:val="center"/>
            <w:hideMark/>
          </w:tcPr>
          <w:p w14:paraId="329CFDB7" w14:textId="77777777" w:rsidR="00987D60" w:rsidRPr="00987D60" w:rsidRDefault="00987D60" w:rsidP="00987D60">
            <w:pPr>
              <w:spacing w:line="240" w:lineRule="auto"/>
              <w:jc w:val="right"/>
              <w:rPr>
                <w:sz w:val="12"/>
                <w:szCs w:val="12"/>
              </w:rPr>
            </w:pPr>
            <w:r w:rsidRPr="00987D60">
              <w:rPr>
                <w:sz w:val="12"/>
                <w:szCs w:val="12"/>
              </w:rPr>
              <w:t>254 100,99</w:t>
            </w:r>
          </w:p>
        </w:tc>
        <w:tc>
          <w:tcPr>
            <w:tcW w:w="478" w:type="pct"/>
            <w:tcBorders>
              <w:top w:val="nil"/>
              <w:left w:val="nil"/>
              <w:bottom w:val="single" w:sz="4" w:space="0" w:color="auto"/>
              <w:right w:val="single" w:sz="4" w:space="0" w:color="auto"/>
            </w:tcBorders>
            <w:shd w:val="clear" w:color="auto" w:fill="auto"/>
            <w:noWrap/>
            <w:vAlign w:val="center"/>
            <w:hideMark/>
          </w:tcPr>
          <w:p w14:paraId="4BBE2AE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980AD1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7D4F0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A4CB8A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000C60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3AD6B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A4C3A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69F21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079205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9939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03C0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0CDF5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7E203C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4B7889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52C98C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B9CF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6BEC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6C4046"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1EA75B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B23DA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2F4F40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A42BD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D5DABB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9195C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5DB103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EE438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A0F96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78C546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7D8E126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643CB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679109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7D625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32918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505AD6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43E7C5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0A74E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33E17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5C7AD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E2C08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00330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B2CB1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27187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E33E0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CFDC2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287FFC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3424A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058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EE6B40"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4953436" w14:textId="77777777" w:rsidR="00987D60" w:rsidRPr="00987D60" w:rsidRDefault="00987D60" w:rsidP="00987D60">
            <w:pPr>
              <w:spacing w:line="240" w:lineRule="auto"/>
              <w:jc w:val="right"/>
              <w:rPr>
                <w:sz w:val="12"/>
                <w:szCs w:val="12"/>
              </w:rPr>
            </w:pPr>
            <w:r w:rsidRPr="00987D60">
              <w:rPr>
                <w:sz w:val="12"/>
                <w:szCs w:val="12"/>
              </w:rPr>
              <w:t>254 101</w:t>
            </w:r>
          </w:p>
        </w:tc>
        <w:tc>
          <w:tcPr>
            <w:tcW w:w="630" w:type="pct"/>
            <w:tcBorders>
              <w:top w:val="nil"/>
              <w:left w:val="nil"/>
              <w:bottom w:val="single" w:sz="4" w:space="0" w:color="auto"/>
              <w:right w:val="single" w:sz="4" w:space="0" w:color="auto"/>
            </w:tcBorders>
            <w:shd w:val="clear" w:color="auto" w:fill="auto"/>
            <w:noWrap/>
            <w:vAlign w:val="center"/>
            <w:hideMark/>
          </w:tcPr>
          <w:p w14:paraId="1B010424" w14:textId="77777777" w:rsidR="00987D60" w:rsidRPr="00987D60" w:rsidRDefault="00987D60" w:rsidP="00987D60">
            <w:pPr>
              <w:spacing w:line="240" w:lineRule="auto"/>
              <w:jc w:val="right"/>
              <w:rPr>
                <w:sz w:val="12"/>
                <w:szCs w:val="12"/>
              </w:rPr>
            </w:pPr>
            <w:r w:rsidRPr="00987D60">
              <w:rPr>
                <w:sz w:val="12"/>
                <w:szCs w:val="12"/>
              </w:rPr>
              <w:t>254 100,99</w:t>
            </w:r>
          </w:p>
        </w:tc>
        <w:tc>
          <w:tcPr>
            <w:tcW w:w="478" w:type="pct"/>
            <w:tcBorders>
              <w:top w:val="nil"/>
              <w:left w:val="nil"/>
              <w:bottom w:val="single" w:sz="4" w:space="0" w:color="auto"/>
              <w:right w:val="single" w:sz="4" w:space="0" w:color="auto"/>
            </w:tcBorders>
            <w:shd w:val="clear" w:color="auto" w:fill="auto"/>
            <w:noWrap/>
            <w:vAlign w:val="center"/>
            <w:hideMark/>
          </w:tcPr>
          <w:p w14:paraId="11088AC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FBFF85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A7D0F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B09658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74FD5D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6C16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01E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8B67E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51DE6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31F6E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D9FB1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F81C4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6599B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4C7FD5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36844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B790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4EE551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43F81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891CA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17130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C4292A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10185C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27542F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795B46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9772F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77D356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760D8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0F0CEF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14120B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91DD4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E2FF3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65450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16274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ED09A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8742DE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1D21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485487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3AF3F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8AD738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35584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689A1D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13B37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D8B2B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4C480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5E27C6B"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C12C0D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67C55DE" w14:textId="77777777" w:rsidR="00987D60" w:rsidRPr="00987D60" w:rsidRDefault="00987D60" w:rsidP="00987D60">
            <w:pPr>
              <w:spacing w:line="240" w:lineRule="auto"/>
              <w:jc w:val="center"/>
              <w:rPr>
                <w:b/>
                <w:bCs/>
                <w:sz w:val="12"/>
                <w:szCs w:val="12"/>
              </w:rPr>
            </w:pPr>
            <w:r w:rsidRPr="00987D60">
              <w:rPr>
                <w:b/>
                <w:bCs/>
                <w:sz w:val="12"/>
                <w:szCs w:val="12"/>
              </w:rPr>
              <w:t>85446</w:t>
            </w:r>
          </w:p>
        </w:tc>
        <w:tc>
          <w:tcPr>
            <w:tcW w:w="1025" w:type="pct"/>
            <w:tcBorders>
              <w:top w:val="nil"/>
              <w:left w:val="nil"/>
              <w:bottom w:val="single" w:sz="4" w:space="0" w:color="auto"/>
              <w:right w:val="single" w:sz="4" w:space="0" w:color="auto"/>
            </w:tcBorders>
            <w:shd w:val="clear" w:color="000000" w:fill="FFFDC1"/>
            <w:vAlign w:val="center"/>
            <w:hideMark/>
          </w:tcPr>
          <w:p w14:paraId="3AF6D8C0" w14:textId="77777777" w:rsidR="00987D60" w:rsidRPr="00987D60" w:rsidRDefault="00987D60" w:rsidP="00987D60">
            <w:pPr>
              <w:spacing w:line="240" w:lineRule="auto"/>
              <w:rPr>
                <w:b/>
                <w:bCs/>
                <w:sz w:val="12"/>
                <w:szCs w:val="12"/>
              </w:rPr>
            </w:pPr>
            <w:r w:rsidRPr="00987D60">
              <w:rPr>
                <w:b/>
                <w:bCs/>
                <w:sz w:val="12"/>
                <w:szCs w:val="12"/>
              </w:rPr>
              <w:t>Dokształcanie i doskonalenie nauczycieli</w:t>
            </w:r>
          </w:p>
        </w:tc>
        <w:tc>
          <w:tcPr>
            <w:tcW w:w="537" w:type="pct"/>
            <w:tcBorders>
              <w:top w:val="nil"/>
              <w:left w:val="nil"/>
              <w:bottom w:val="single" w:sz="4" w:space="0" w:color="auto"/>
              <w:right w:val="single" w:sz="4" w:space="0" w:color="auto"/>
            </w:tcBorders>
            <w:shd w:val="clear" w:color="000000" w:fill="FFFDC1"/>
            <w:vAlign w:val="center"/>
            <w:hideMark/>
          </w:tcPr>
          <w:p w14:paraId="2AE612F2" w14:textId="77777777" w:rsidR="00987D60" w:rsidRPr="00987D60" w:rsidRDefault="00987D60" w:rsidP="00987D60">
            <w:pPr>
              <w:spacing w:line="240" w:lineRule="auto"/>
              <w:jc w:val="right"/>
              <w:rPr>
                <w:b/>
                <w:bCs/>
                <w:sz w:val="12"/>
                <w:szCs w:val="12"/>
              </w:rPr>
            </w:pPr>
            <w:r w:rsidRPr="00987D60">
              <w:rPr>
                <w:b/>
                <w:bCs/>
                <w:sz w:val="12"/>
                <w:szCs w:val="12"/>
              </w:rPr>
              <w:t>113 056</w:t>
            </w:r>
          </w:p>
        </w:tc>
        <w:tc>
          <w:tcPr>
            <w:tcW w:w="630" w:type="pct"/>
            <w:tcBorders>
              <w:top w:val="nil"/>
              <w:left w:val="nil"/>
              <w:bottom w:val="single" w:sz="4" w:space="0" w:color="auto"/>
              <w:right w:val="single" w:sz="4" w:space="0" w:color="auto"/>
            </w:tcBorders>
            <w:shd w:val="clear" w:color="000000" w:fill="FFFDC1"/>
            <w:vAlign w:val="center"/>
            <w:hideMark/>
          </w:tcPr>
          <w:p w14:paraId="5771958B" w14:textId="77777777" w:rsidR="00987D60" w:rsidRPr="00987D60" w:rsidRDefault="00987D60" w:rsidP="00987D60">
            <w:pPr>
              <w:spacing w:line="240" w:lineRule="auto"/>
              <w:jc w:val="right"/>
              <w:rPr>
                <w:b/>
                <w:bCs/>
                <w:sz w:val="12"/>
                <w:szCs w:val="12"/>
              </w:rPr>
            </w:pPr>
            <w:r w:rsidRPr="00987D60">
              <w:rPr>
                <w:b/>
                <w:bCs/>
                <w:sz w:val="12"/>
                <w:szCs w:val="12"/>
              </w:rPr>
              <w:t>113 035,00</w:t>
            </w:r>
          </w:p>
        </w:tc>
        <w:tc>
          <w:tcPr>
            <w:tcW w:w="478" w:type="pct"/>
            <w:tcBorders>
              <w:top w:val="nil"/>
              <w:left w:val="nil"/>
              <w:bottom w:val="single" w:sz="4" w:space="0" w:color="auto"/>
              <w:right w:val="single" w:sz="4" w:space="0" w:color="auto"/>
            </w:tcBorders>
            <w:shd w:val="clear" w:color="000000" w:fill="FFFDC1"/>
            <w:vAlign w:val="center"/>
            <w:hideMark/>
          </w:tcPr>
          <w:p w14:paraId="3B82E836"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28133CFB" w14:textId="77777777" w:rsidR="00987D60" w:rsidRPr="00987D60" w:rsidRDefault="00987D60" w:rsidP="00987D60">
            <w:pPr>
              <w:spacing w:line="240" w:lineRule="auto"/>
              <w:jc w:val="right"/>
              <w:rPr>
                <w:b/>
                <w:bCs/>
                <w:sz w:val="12"/>
                <w:szCs w:val="12"/>
              </w:rPr>
            </w:pPr>
            <w:r w:rsidRPr="00987D60">
              <w:rPr>
                <w:b/>
                <w:bCs/>
                <w:sz w:val="12"/>
                <w:szCs w:val="12"/>
              </w:rPr>
              <w:t>6 658</w:t>
            </w:r>
          </w:p>
        </w:tc>
        <w:tc>
          <w:tcPr>
            <w:tcW w:w="630" w:type="pct"/>
            <w:tcBorders>
              <w:top w:val="nil"/>
              <w:left w:val="nil"/>
              <w:bottom w:val="single" w:sz="4" w:space="0" w:color="auto"/>
              <w:right w:val="single" w:sz="4" w:space="0" w:color="auto"/>
            </w:tcBorders>
            <w:shd w:val="clear" w:color="000000" w:fill="FFFDC1"/>
            <w:vAlign w:val="center"/>
            <w:hideMark/>
          </w:tcPr>
          <w:p w14:paraId="0517291A" w14:textId="77777777" w:rsidR="00987D60" w:rsidRPr="00987D60" w:rsidRDefault="00987D60" w:rsidP="00987D60">
            <w:pPr>
              <w:spacing w:line="240" w:lineRule="auto"/>
              <w:jc w:val="right"/>
              <w:rPr>
                <w:b/>
                <w:bCs/>
                <w:sz w:val="12"/>
                <w:szCs w:val="12"/>
              </w:rPr>
            </w:pPr>
            <w:r w:rsidRPr="00987D60">
              <w:rPr>
                <w:b/>
                <w:bCs/>
                <w:sz w:val="12"/>
                <w:szCs w:val="12"/>
              </w:rPr>
              <w:t>6 657,87</w:t>
            </w:r>
          </w:p>
        </w:tc>
        <w:tc>
          <w:tcPr>
            <w:tcW w:w="477" w:type="pct"/>
            <w:tcBorders>
              <w:top w:val="nil"/>
              <w:left w:val="nil"/>
              <w:bottom w:val="single" w:sz="4" w:space="0" w:color="auto"/>
              <w:right w:val="single" w:sz="4" w:space="0" w:color="auto"/>
            </w:tcBorders>
            <w:shd w:val="clear" w:color="000000" w:fill="FFFDC1"/>
            <w:vAlign w:val="center"/>
            <w:hideMark/>
          </w:tcPr>
          <w:p w14:paraId="64907B99"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46681D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CBD4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A65AE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FAFBEE"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19FBE63" w14:textId="77777777" w:rsidR="00987D60" w:rsidRPr="00987D60" w:rsidRDefault="00987D60" w:rsidP="00987D60">
            <w:pPr>
              <w:spacing w:line="240" w:lineRule="auto"/>
              <w:jc w:val="right"/>
              <w:rPr>
                <w:sz w:val="12"/>
                <w:szCs w:val="12"/>
              </w:rPr>
            </w:pPr>
            <w:r w:rsidRPr="00987D60">
              <w:rPr>
                <w:sz w:val="12"/>
                <w:szCs w:val="12"/>
              </w:rPr>
              <w:t>113 056</w:t>
            </w:r>
          </w:p>
        </w:tc>
        <w:tc>
          <w:tcPr>
            <w:tcW w:w="630" w:type="pct"/>
            <w:tcBorders>
              <w:top w:val="nil"/>
              <w:left w:val="nil"/>
              <w:bottom w:val="single" w:sz="4" w:space="0" w:color="auto"/>
              <w:right w:val="single" w:sz="4" w:space="0" w:color="auto"/>
            </w:tcBorders>
            <w:shd w:val="clear" w:color="auto" w:fill="auto"/>
            <w:noWrap/>
            <w:vAlign w:val="center"/>
            <w:hideMark/>
          </w:tcPr>
          <w:p w14:paraId="7857CF80" w14:textId="77777777" w:rsidR="00987D60" w:rsidRPr="00987D60" w:rsidRDefault="00987D60" w:rsidP="00987D60">
            <w:pPr>
              <w:spacing w:line="240" w:lineRule="auto"/>
              <w:jc w:val="right"/>
              <w:rPr>
                <w:sz w:val="12"/>
                <w:szCs w:val="12"/>
              </w:rPr>
            </w:pPr>
            <w:r w:rsidRPr="00987D60">
              <w:rPr>
                <w:sz w:val="12"/>
                <w:szCs w:val="12"/>
              </w:rPr>
              <w:t>113 035,00</w:t>
            </w:r>
          </w:p>
        </w:tc>
        <w:tc>
          <w:tcPr>
            <w:tcW w:w="478" w:type="pct"/>
            <w:tcBorders>
              <w:top w:val="nil"/>
              <w:left w:val="nil"/>
              <w:bottom w:val="single" w:sz="4" w:space="0" w:color="auto"/>
              <w:right w:val="single" w:sz="4" w:space="0" w:color="auto"/>
            </w:tcBorders>
            <w:shd w:val="clear" w:color="auto" w:fill="auto"/>
            <w:noWrap/>
            <w:vAlign w:val="center"/>
            <w:hideMark/>
          </w:tcPr>
          <w:p w14:paraId="5BC0652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EF5422F" w14:textId="77777777" w:rsidR="00987D60" w:rsidRPr="00987D60" w:rsidRDefault="00987D60" w:rsidP="00987D60">
            <w:pPr>
              <w:spacing w:line="240" w:lineRule="auto"/>
              <w:jc w:val="right"/>
              <w:rPr>
                <w:sz w:val="12"/>
                <w:szCs w:val="12"/>
              </w:rPr>
            </w:pPr>
            <w:r w:rsidRPr="00987D60">
              <w:rPr>
                <w:sz w:val="12"/>
                <w:szCs w:val="12"/>
              </w:rPr>
              <w:t>6 658</w:t>
            </w:r>
          </w:p>
        </w:tc>
        <w:tc>
          <w:tcPr>
            <w:tcW w:w="630" w:type="pct"/>
            <w:tcBorders>
              <w:top w:val="nil"/>
              <w:left w:val="nil"/>
              <w:bottom w:val="single" w:sz="4" w:space="0" w:color="auto"/>
              <w:right w:val="single" w:sz="4" w:space="0" w:color="auto"/>
            </w:tcBorders>
            <w:shd w:val="clear" w:color="auto" w:fill="auto"/>
            <w:noWrap/>
            <w:vAlign w:val="center"/>
            <w:hideMark/>
          </w:tcPr>
          <w:p w14:paraId="21F90E0C" w14:textId="77777777" w:rsidR="00987D60" w:rsidRPr="00987D60" w:rsidRDefault="00987D60" w:rsidP="00987D60">
            <w:pPr>
              <w:spacing w:line="240" w:lineRule="auto"/>
              <w:jc w:val="right"/>
              <w:rPr>
                <w:sz w:val="12"/>
                <w:szCs w:val="12"/>
              </w:rPr>
            </w:pPr>
            <w:r w:rsidRPr="00987D60">
              <w:rPr>
                <w:sz w:val="12"/>
                <w:szCs w:val="12"/>
              </w:rPr>
              <w:t>6 657,87</w:t>
            </w:r>
          </w:p>
        </w:tc>
        <w:tc>
          <w:tcPr>
            <w:tcW w:w="477" w:type="pct"/>
            <w:tcBorders>
              <w:top w:val="nil"/>
              <w:left w:val="nil"/>
              <w:bottom w:val="single" w:sz="4" w:space="0" w:color="auto"/>
              <w:right w:val="single" w:sz="4" w:space="0" w:color="auto"/>
            </w:tcBorders>
            <w:shd w:val="clear" w:color="auto" w:fill="auto"/>
            <w:noWrap/>
            <w:vAlign w:val="center"/>
            <w:hideMark/>
          </w:tcPr>
          <w:p w14:paraId="6A9C9755"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03FCD0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8F75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A39CD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4C48FC9"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63CD0E40" w14:textId="77777777" w:rsidR="00987D60" w:rsidRPr="00987D60" w:rsidRDefault="00987D60" w:rsidP="00987D60">
            <w:pPr>
              <w:spacing w:line="240" w:lineRule="auto"/>
              <w:jc w:val="right"/>
              <w:rPr>
                <w:sz w:val="12"/>
                <w:szCs w:val="12"/>
              </w:rPr>
            </w:pPr>
            <w:r w:rsidRPr="00987D60">
              <w:rPr>
                <w:sz w:val="12"/>
                <w:szCs w:val="12"/>
              </w:rPr>
              <w:t>113 056</w:t>
            </w:r>
          </w:p>
        </w:tc>
        <w:tc>
          <w:tcPr>
            <w:tcW w:w="630" w:type="pct"/>
            <w:tcBorders>
              <w:top w:val="nil"/>
              <w:left w:val="nil"/>
              <w:bottom w:val="single" w:sz="4" w:space="0" w:color="auto"/>
              <w:right w:val="single" w:sz="4" w:space="0" w:color="auto"/>
            </w:tcBorders>
            <w:shd w:val="clear" w:color="auto" w:fill="auto"/>
            <w:noWrap/>
            <w:vAlign w:val="center"/>
            <w:hideMark/>
          </w:tcPr>
          <w:p w14:paraId="4CA88D3C" w14:textId="77777777" w:rsidR="00987D60" w:rsidRPr="00987D60" w:rsidRDefault="00987D60" w:rsidP="00987D60">
            <w:pPr>
              <w:spacing w:line="240" w:lineRule="auto"/>
              <w:jc w:val="right"/>
              <w:rPr>
                <w:sz w:val="12"/>
                <w:szCs w:val="12"/>
              </w:rPr>
            </w:pPr>
            <w:r w:rsidRPr="00987D60">
              <w:rPr>
                <w:sz w:val="12"/>
                <w:szCs w:val="12"/>
              </w:rPr>
              <w:t>113 035,00</w:t>
            </w:r>
          </w:p>
        </w:tc>
        <w:tc>
          <w:tcPr>
            <w:tcW w:w="478" w:type="pct"/>
            <w:tcBorders>
              <w:top w:val="nil"/>
              <w:left w:val="nil"/>
              <w:bottom w:val="single" w:sz="4" w:space="0" w:color="auto"/>
              <w:right w:val="single" w:sz="4" w:space="0" w:color="auto"/>
            </w:tcBorders>
            <w:shd w:val="clear" w:color="auto" w:fill="auto"/>
            <w:noWrap/>
            <w:vAlign w:val="center"/>
            <w:hideMark/>
          </w:tcPr>
          <w:p w14:paraId="793F046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19983F9" w14:textId="77777777" w:rsidR="00987D60" w:rsidRPr="00987D60" w:rsidRDefault="00987D60" w:rsidP="00987D60">
            <w:pPr>
              <w:spacing w:line="240" w:lineRule="auto"/>
              <w:jc w:val="right"/>
              <w:rPr>
                <w:sz w:val="12"/>
                <w:szCs w:val="12"/>
              </w:rPr>
            </w:pPr>
            <w:r w:rsidRPr="00987D60">
              <w:rPr>
                <w:sz w:val="12"/>
                <w:szCs w:val="12"/>
              </w:rPr>
              <w:t>6 658</w:t>
            </w:r>
          </w:p>
        </w:tc>
        <w:tc>
          <w:tcPr>
            <w:tcW w:w="630" w:type="pct"/>
            <w:tcBorders>
              <w:top w:val="nil"/>
              <w:left w:val="nil"/>
              <w:bottom w:val="single" w:sz="4" w:space="0" w:color="auto"/>
              <w:right w:val="single" w:sz="4" w:space="0" w:color="auto"/>
            </w:tcBorders>
            <w:shd w:val="clear" w:color="auto" w:fill="auto"/>
            <w:noWrap/>
            <w:vAlign w:val="center"/>
            <w:hideMark/>
          </w:tcPr>
          <w:p w14:paraId="796887BF" w14:textId="77777777" w:rsidR="00987D60" w:rsidRPr="00987D60" w:rsidRDefault="00987D60" w:rsidP="00987D60">
            <w:pPr>
              <w:spacing w:line="240" w:lineRule="auto"/>
              <w:jc w:val="right"/>
              <w:rPr>
                <w:sz w:val="12"/>
                <w:szCs w:val="12"/>
              </w:rPr>
            </w:pPr>
            <w:r w:rsidRPr="00987D60">
              <w:rPr>
                <w:sz w:val="12"/>
                <w:szCs w:val="12"/>
              </w:rPr>
              <w:t>6 657,87</w:t>
            </w:r>
          </w:p>
        </w:tc>
        <w:tc>
          <w:tcPr>
            <w:tcW w:w="477" w:type="pct"/>
            <w:tcBorders>
              <w:top w:val="nil"/>
              <w:left w:val="nil"/>
              <w:bottom w:val="single" w:sz="4" w:space="0" w:color="auto"/>
              <w:right w:val="single" w:sz="4" w:space="0" w:color="auto"/>
            </w:tcBorders>
            <w:shd w:val="clear" w:color="auto" w:fill="auto"/>
            <w:noWrap/>
            <w:vAlign w:val="center"/>
            <w:hideMark/>
          </w:tcPr>
          <w:p w14:paraId="3A2CB59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D0E1CA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AA727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F5498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123F72"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F18C0D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ABF74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3AA84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566FD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0CEF2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E3FB4F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CD7970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16D2F9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4C8A6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9AF344"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3737463" w14:textId="77777777" w:rsidR="00987D60" w:rsidRPr="00987D60" w:rsidRDefault="00987D60" w:rsidP="00987D60">
            <w:pPr>
              <w:spacing w:line="240" w:lineRule="auto"/>
              <w:jc w:val="right"/>
              <w:rPr>
                <w:sz w:val="12"/>
                <w:szCs w:val="12"/>
              </w:rPr>
            </w:pPr>
            <w:r w:rsidRPr="00987D60">
              <w:rPr>
                <w:sz w:val="12"/>
                <w:szCs w:val="12"/>
              </w:rPr>
              <w:t>113 056</w:t>
            </w:r>
          </w:p>
        </w:tc>
        <w:tc>
          <w:tcPr>
            <w:tcW w:w="630" w:type="pct"/>
            <w:tcBorders>
              <w:top w:val="nil"/>
              <w:left w:val="nil"/>
              <w:bottom w:val="single" w:sz="4" w:space="0" w:color="auto"/>
              <w:right w:val="single" w:sz="4" w:space="0" w:color="auto"/>
            </w:tcBorders>
            <w:shd w:val="clear" w:color="auto" w:fill="auto"/>
            <w:noWrap/>
            <w:vAlign w:val="center"/>
            <w:hideMark/>
          </w:tcPr>
          <w:p w14:paraId="7F44B707" w14:textId="77777777" w:rsidR="00987D60" w:rsidRPr="00987D60" w:rsidRDefault="00987D60" w:rsidP="00987D60">
            <w:pPr>
              <w:spacing w:line="240" w:lineRule="auto"/>
              <w:jc w:val="right"/>
              <w:rPr>
                <w:sz w:val="12"/>
                <w:szCs w:val="12"/>
              </w:rPr>
            </w:pPr>
            <w:r w:rsidRPr="00987D60">
              <w:rPr>
                <w:sz w:val="12"/>
                <w:szCs w:val="12"/>
              </w:rPr>
              <w:t>113 035,00</w:t>
            </w:r>
          </w:p>
        </w:tc>
        <w:tc>
          <w:tcPr>
            <w:tcW w:w="478" w:type="pct"/>
            <w:tcBorders>
              <w:top w:val="nil"/>
              <w:left w:val="nil"/>
              <w:bottom w:val="single" w:sz="4" w:space="0" w:color="auto"/>
              <w:right w:val="single" w:sz="4" w:space="0" w:color="auto"/>
            </w:tcBorders>
            <w:shd w:val="clear" w:color="auto" w:fill="auto"/>
            <w:noWrap/>
            <w:vAlign w:val="center"/>
            <w:hideMark/>
          </w:tcPr>
          <w:p w14:paraId="0A2E892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5119C1" w14:textId="77777777" w:rsidR="00987D60" w:rsidRPr="00987D60" w:rsidRDefault="00987D60" w:rsidP="00987D60">
            <w:pPr>
              <w:spacing w:line="240" w:lineRule="auto"/>
              <w:jc w:val="right"/>
              <w:rPr>
                <w:sz w:val="12"/>
                <w:szCs w:val="12"/>
              </w:rPr>
            </w:pPr>
            <w:r w:rsidRPr="00987D60">
              <w:rPr>
                <w:sz w:val="12"/>
                <w:szCs w:val="12"/>
              </w:rPr>
              <w:t>6 658</w:t>
            </w:r>
          </w:p>
        </w:tc>
        <w:tc>
          <w:tcPr>
            <w:tcW w:w="630" w:type="pct"/>
            <w:tcBorders>
              <w:top w:val="nil"/>
              <w:left w:val="nil"/>
              <w:bottom w:val="single" w:sz="4" w:space="0" w:color="auto"/>
              <w:right w:val="single" w:sz="4" w:space="0" w:color="auto"/>
            </w:tcBorders>
            <w:shd w:val="clear" w:color="auto" w:fill="auto"/>
            <w:noWrap/>
            <w:vAlign w:val="center"/>
            <w:hideMark/>
          </w:tcPr>
          <w:p w14:paraId="6055C080" w14:textId="77777777" w:rsidR="00987D60" w:rsidRPr="00987D60" w:rsidRDefault="00987D60" w:rsidP="00987D60">
            <w:pPr>
              <w:spacing w:line="240" w:lineRule="auto"/>
              <w:jc w:val="right"/>
              <w:rPr>
                <w:sz w:val="12"/>
                <w:szCs w:val="12"/>
              </w:rPr>
            </w:pPr>
            <w:r w:rsidRPr="00987D60">
              <w:rPr>
                <w:sz w:val="12"/>
                <w:szCs w:val="12"/>
              </w:rPr>
              <w:t>6 657,87</w:t>
            </w:r>
          </w:p>
        </w:tc>
        <w:tc>
          <w:tcPr>
            <w:tcW w:w="477" w:type="pct"/>
            <w:tcBorders>
              <w:top w:val="nil"/>
              <w:left w:val="nil"/>
              <w:bottom w:val="single" w:sz="4" w:space="0" w:color="auto"/>
              <w:right w:val="single" w:sz="4" w:space="0" w:color="auto"/>
            </w:tcBorders>
            <w:shd w:val="clear" w:color="auto" w:fill="auto"/>
            <w:noWrap/>
            <w:vAlign w:val="center"/>
            <w:hideMark/>
          </w:tcPr>
          <w:p w14:paraId="54C6E1F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36CB51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CA8AC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3B42B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7B76C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D891D7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3B4DC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23509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BD86CE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D6B9E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A6A09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ABDFB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6C68E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016A8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611D7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BB3C58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ACC1F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996A2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88B5DE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59F004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DA599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3DDD82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B2D5A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BB8E3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4C657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CDD85F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69E2C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2D91A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53AB2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E0AC1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1375C5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ABCD14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0BA67F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A33957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7F9160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9CEC0D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C862B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81428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6E1384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39382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2C6F7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E09A7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B5F2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2130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261F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0B4902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0BF39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8C378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3B09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F44D3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F445E3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9DE64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92793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40C61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FC200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F662EF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24CC5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0F7A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EABD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D79A72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F0E389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2676A74"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797069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7E45A18" w14:textId="77777777" w:rsidR="00987D60" w:rsidRPr="00987D60" w:rsidRDefault="00987D60" w:rsidP="00987D60">
            <w:pPr>
              <w:spacing w:line="240" w:lineRule="auto"/>
              <w:jc w:val="center"/>
              <w:rPr>
                <w:b/>
                <w:bCs/>
                <w:sz w:val="12"/>
                <w:szCs w:val="12"/>
              </w:rPr>
            </w:pPr>
            <w:r w:rsidRPr="00987D60">
              <w:rPr>
                <w:b/>
                <w:bCs/>
                <w:sz w:val="12"/>
                <w:szCs w:val="12"/>
              </w:rPr>
              <w:t>85495</w:t>
            </w:r>
          </w:p>
        </w:tc>
        <w:tc>
          <w:tcPr>
            <w:tcW w:w="1025" w:type="pct"/>
            <w:tcBorders>
              <w:top w:val="nil"/>
              <w:left w:val="nil"/>
              <w:bottom w:val="single" w:sz="4" w:space="0" w:color="auto"/>
              <w:right w:val="single" w:sz="4" w:space="0" w:color="auto"/>
            </w:tcBorders>
            <w:shd w:val="clear" w:color="000000" w:fill="FFFDC1"/>
            <w:vAlign w:val="center"/>
            <w:hideMark/>
          </w:tcPr>
          <w:p w14:paraId="6E612DFF"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212E8354" w14:textId="77777777" w:rsidR="00987D60" w:rsidRPr="00987D60" w:rsidRDefault="00987D60" w:rsidP="00987D60">
            <w:pPr>
              <w:spacing w:line="240" w:lineRule="auto"/>
              <w:jc w:val="right"/>
              <w:rPr>
                <w:b/>
                <w:bCs/>
                <w:sz w:val="12"/>
                <w:szCs w:val="12"/>
              </w:rPr>
            </w:pPr>
            <w:r w:rsidRPr="00987D60">
              <w:rPr>
                <w:b/>
                <w:bCs/>
                <w:sz w:val="12"/>
                <w:szCs w:val="12"/>
              </w:rPr>
              <w:t>296 918</w:t>
            </w:r>
          </w:p>
        </w:tc>
        <w:tc>
          <w:tcPr>
            <w:tcW w:w="630" w:type="pct"/>
            <w:tcBorders>
              <w:top w:val="nil"/>
              <w:left w:val="nil"/>
              <w:bottom w:val="single" w:sz="4" w:space="0" w:color="auto"/>
              <w:right w:val="single" w:sz="4" w:space="0" w:color="auto"/>
            </w:tcBorders>
            <w:shd w:val="clear" w:color="000000" w:fill="FFFDC1"/>
            <w:vAlign w:val="center"/>
            <w:hideMark/>
          </w:tcPr>
          <w:p w14:paraId="1070F261" w14:textId="77777777" w:rsidR="00987D60" w:rsidRPr="00987D60" w:rsidRDefault="00987D60" w:rsidP="00987D60">
            <w:pPr>
              <w:spacing w:line="240" w:lineRule="auto"/>
              <w:jc w:val="right"/>
              <w:rPr>
                <w:b/>
                <w:bCs/>
                <w:sz w:val="12"/>
                <w:szCs w:val="12"/>
              </w:rPr>
            </w:pPr>
            <w:r w:rsidRPr="00987D60">
              <w:rPr>
                <w:b/>
                <w:bCs/>
                <w:sz w:val="12"/>
                <w:szCs w:val="12"/>
              </w:rPr>
              <w:t>296 549,93</w:t>
            </w:r>
          </w:p>
        </w:tc>
        <w:tc>
          <w:tcPr>
            <w:tcW w:w="478" w:type="pct"/>
            <w:tcBorders>
              <w:top w:val="nil"/>
              <w:left w:val="nil"/>
              <w:bottom w:val="single" w:sz="4" w:space="0" w:color="auto"/>
              <w:right w:val="single" w:sz="4" w:space="0" w:color="auto"/>
            </w:tcBorders>
            <w:shd w:val="clear" w:color="000000" w:fill="FFFDC1"/>
            <w:vAlign w:val="center"/>
            <w:hideMark/>
          </w:tcPr>
          <w:p w14:paraId="580F23F1" w14:textId="77777777" w:rsidR="00987D60" w:rsidRPr="00987D60" w:rsidRDefault="00987D60" w:rsidP="00987D60">
            <w:pPr>
              <w:spacing w:line="240" w:lineRule="auto"/>
              <w:jc w:val="right"/>
              <w:rPr>
                <w:b/>
                <w:bCs/>
                <w:sz w:val="12"/>
                <w:szCs w:val="12"/>
              </w:rPr>
            </w:pPr>
            <w:r w:rsidRPr="00987D60">
              <w:rPr>
                <w:b/>
                <w:bCs/>
                <w:sz w:val="12"/>
                <w:szCs w:val="12"/>
              </w:rPr>
              <w:t>99,9</w:t>
            </w:r>
          </w:p>
        </w:tc>
        <w:tc>
          <w:tcPr>
            <w:tcW w:w="536" w:type="pct"/>
            <w:tcBorders>
              <w:top w:val="nil"/>
              <w:left w:val="nil"/>
              <w:bottom w:val="single" w:sz="4" w:space="0" w:color="auto"/>
              <w:right w:val="single" w:sz="4" w:space="0" w:color="auto"/>
            </w:tcBorders>
            <w:shd w:val="clear" w:color="000000" w:fill="FFFDC1"/>
            <w:vAlign w:val="center"/>
            <w:hideMark/>
          </w:tcPr>
          <w:p w14:paraId="57E2B0F0"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2EAABF9B"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67855DAB" w14:textId="77777777" w:rsidR="00987D60" w:rsidRPr="00987D60" w:rsidRDefault="00987D60" w:rsidP="00987D60">
            <w:pPr>
              <w:spacing w:line="240" w:lineRule="auto"/>
              <w:jc w:val="right"/>
              <w:rPr>
                <w:b/>
                <w:bCs/>
                <w:color w:val="FF1818"/>
                <w:sz w:val="12"/>
                <w:szCs w:val="12"/>
              </w:rPr>
            </w:pPr>
            <w:r w:rsidRPr="00987D60">
              <w:rPr>
                <w:b/>
                <w:bCs/>
                <w:color w:val="FF1818"/>
                <w:sz w:val="12"/>
                <w:szCs w:val="12"/>
              </w:rPr>
              <w:t> </w:t>
            </w:r>
          </w:p>
        </w:tc>
      </w:tr>
      <w:tr w:rsidR="00987D60" w:rsidRPr="00987D60" w14:paraId="0CAAB12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6B84E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BD5BA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15CEC4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4E0C74B" w14:textId="77777777" w:rsidR="00987D60" w:rsidRPr="00987D60" w:rsidRDefault="00987D60" w:rsidP="00987D60">
            <w:pPr>
              <w:spacing w:line="240" w:lineRule="auto"/>
              <w:jc w:val="right"/>
              <w:rPr>
                <w:sz w:val="12"/>
                <w:szCs w:val="12"/>
              </w:rPr>
            </w:pPr>
            <w:r w:rsidRPr="00987D60">
              <w:rPr>
                <w:sz w:val="12"/>
                <w:szCs w:val="12"/>
              </w:rPr>
              <w:t>296 918</w:t>
            </w:r>
          </w:p>
        </w:tc>
        <w:tc>
          <w:tcPr>
            <w:tcW w:w="630" w:type="pct"/>
            <w:tcBorders>
              <w:top w:val="nil"/>
              <w:left w:val="nil"/>
              <w:bottom w:val="single" w:sz="4" w:space="0" w:color="auto"/>
              <w:right w:val="single" w:sz="4" w:space="0" w:color="auto"/>
            </w:tcBorders>
            <w:shd w:val="clear" w:color="auto" w:fill="auto"/>
            <w:noWrap/>
            <w:vAlign w:val="center"/>
            <w:hideMark/>
          </w:tcPr>
          <w:p w14:paraId="2E4A52E0" w14:textId="77777777" w:rsidR="00987D60" w:rsidRPr="00987D60" w:rsidRDefault="00987D60" w:rsidP="00987D60">
            <w:pPr>
              <w:spacing w:line="240" w:lineRule="auto"/>
              <w:jc w:val="right"/>
              <w:rPr>
                <w:sz w:val="12"/>
                <w:szCs w:val="12"/>
              </w:rPr>
            </w:pPr>
            <w:r w:rsidRPr="00987D60">
              <w:rPr>
                <w:sz w:val="12"/>
                <w:szCs w:val="12"/>
              </w:rPr>
              <w:t>296 549,93</w:t>
            </w:r>
          </w:p>
        </w:tc>
        <w:tc>
          <w:tcPr>
            <w:tcW w:w="478" w:type="pct"/>
            <w:tcBorders>
              <w:top w:val="nil"/>
              <w:left w:val="nil"/>
              <w:bottom w:val="single" w:sz="4" w:space="0" w:color="auto"/>
              <w:right w:val="single" w:sz="4" w:space="0" w:color="auto"/>
            </w:tcBorders>
            <w:shd w:val="clear" w:color="auto" w:fill="auto"/>
            <w:noWrap/>
            <w:vAlign w:val="center"/>
            <w:hideMark/>
          </w:tcPr>
          <w:p w14:paraId="745A31EA"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4339D65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E0BD0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4C0347E"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7D23F13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5ABD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2572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A3BB0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A49F56C" w14:textId="77777777" w:rsidR="00987D60" w:rsidRPr="00987D60" w:rsidRDefault="00987D60" w:rsidP="00987D60">
            <w:pPr>
              <w:spacing w:line="240" w:lineRule="auto"/>
              <w:jc w:val="right"/>
              <w:rPr>
                <w:sz w:val="12"/>
                <w:szCs w:val="12"/>
              </w:rPr>
            </w:pPr>
            <w:r w:rsidRPr="00987D60">
              <w:rPr>
                <w:sz w:val="12"/>
                <w:szCs w:val="12"/>
              </w:rPr>
              <w:t>267 252</w:t>
            </w:r>
          </w:p>
        </w:tc>
        <w:tc>
          <w:tcPr>
            <w:tcW w:w="630" w:type="pct"/>
            <w:tcBorders>
              <w:top w:val="nil"/>
              <w:left w:val="nil"/>
              <w:bottom w:val="single" w:sz="4" w:space="0" w:color="auto"/>
              <w:right w:val="single" w:sz="4" w:space="0" w:color="auto"/>
            </w:tcBorders>
            <w:shd w:val="clear" w:color="auto" w:fill="auto"/>
            <w:noWrap/>
            <w:vAlign w:val="center"/>
            <w:hideMark/>
          </w:tcPr>
          <w:p w14:paraId="725904D3" w14:textId="77777777" w:rsidR="00987D60" w:rsidRPr="00987D60" w:rsidRDefault="00987D60" w:rsidP="00987D60">
            <w:pPr>
              <w:spacing w:line="240" w:lineRule="auto"/>
              <w:jc w:val="right"/>
              <w:rPr>
                <w:sz w:val="12"/>
                <w:szCs w:val="12"/>
              </w:rPr>
            </w:pPr>
            <w:r w:rsidRPr="00987D60">
              <w:rPr>
                <w:sz w:val="12"/>
                <w:szCs w:val="12"/>
              </w:rPr>
              <w:t>266 883,93</w:t>
            </w:r>
          </w:p>
        </w:tc>
        <w:tc>
          <w:tcPr>
            <w:tcW w:w="478" w:type="pct"/>
            <w:tcBorders>
              <w:top w:val="nil"/>
              <w:left w:val="nil"/>
              <w:bottom w:val="single" w:sz="4" w:space="0" w:color="auto"/>
              <w:right w:val="single" w:sz="4" w:space="0" w:color="auto"/>
            </w:tcBorders>
            <w:shd w:val="clear" w:color="auto" w:fill="auto"/>
            <w:noWrap/>
            <w:vAlign w:val="center"/>
            <w:hideMark/>
          </w:tcPr>
          <w:p w14:paraId="5C1B15A0"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61988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9457C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1F84962"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0C00E1C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E9C92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1D6FF3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0A9CBB"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22B760B" w14:textId="77777777" w:rsidR="00987D60" w:rsidRPr="00987D60" w:rsidRDefault="00987D60" w:rsidP="00987D60">
            <w:pPr>
              <w:spacing w:line="240" w:lineRule="auto"/>
              <w:jc w:val="right"/>
              <w:rPr>
                <w:sz w:val="12"/>
                <w:szCs w:val="12"/>
              </w:rPr>
            </w:pPr>
            <w:r w:rsidRPr="00987D60">
              <w:rPr>
                <w:sz w:val="12"/>
                <w:szCs w:val="12"/>
              </w:rPr>
              <w:t>67 611</w:t>
            </w:r>
          </w:p>
        </w:tc>
        <w:tc>
          <w:tcPr>
            <w:tcW w:w="630" w:type="pct"/>
            <w:tcBorders>
              <w:top w:val="nil"/>
              <w:left w:val="nil"/>
              <w:bottom w:val="single" w:sz="4" w:space="0" w:color="auto"/>
              <w:right w:val="single" w:sz="4" w:space="0" w:color="auto"/>
            </w:tcBorders>
            <w:shd w:val="clear" w:color="auto" w:fill="auto"/>
            <w:noWrap/>
            <w:vAlign w:val="center"/>
            <w:hideMark/>
          </w:tcPr>
          <w:p w14:paraId="685C621B" w14:textId="77777777" w:rsidR="00987D60" w:rsidRPr="00987D60" w:rsidRDefault="00987D60" w:rsidP="00987D60">
            <w:pPr>
              <w:spacing w:line="240" w:lineRule="auto"/>
              <w:jc w:val="right"/>
              <w:rPr>
                <w:sz w:val="12"/>
                <w:szCs w:val="12"/>
              </w:rPr>
            </w:pPr>
            <w:r w:rsidRPr="00987D60">
              <w:rPr>
                <w:sz w:val="12"/>
                <w:szCs w:val="12"/>
              </w:rPr>
              <w:t>67 278,81</w:t>
            </w:r>
          </w:p>
        </w:tc>
        <w:tc>
          <w:tcPr>
            <w:tcW w:w="478" w:type="pct"/>
            <w:tcBorders>
              <w:top w:val="nil"/>
              <w:left w:val="nil"/>
              <w:bottom w:val="single" w:sz="4" w:space="0" w:color="auto"/>
              <w:right w:val="single" w:sz="4" w:space="0" w:color="auto"/>
            </w:tcBorders>
            <w:shd w:val="clear" w:color="auto" w:fill="auto"/>
            <w:noWrap/>
            <w:vAlign w:val="center"/>
            <w:hideMark/>
          </w:tcPr>
          <w:p w14:paraId="3B2C850B" w14:textId="77777777" w:rsidR="00987D60" w:rsidRPr="00987D60" w:rsidRDefault="00987D60" w:rsidP="00987D60">
            <w:pPr>
              <w:spacing w:line="240" w:lineRule="auto"/>
              <w:jc w:val="right"/>
              <w:rPr>
                <w:sz w:val="12"/>
                <w:szCs w:val="12"/>
              </w:rPr>
            </w:pPr>
            <w:r w:rsidRPr="00987D60">
              <w:rPr>
                <w:sz w:val="12"/>
                <w:szCs w:val="12"/>
              </w:rPr>
              <w:t>99,5</w:t>
            </w:r>
          </w:p>
        </w:tc>
        <w:tc>
          <w:tcPr>
            <w:tcW w:w="536" w:type="pct"/>
            <w:tcBorders>
              <w:top w:val="nil"/>
              <w:left w:val="nil"/>
              <w:bottom w:val="single" w:sz="4" w:space="0" w:color="auto"/>
              <w:right w:val="single" w:sz="4" w:space="0" w:color="auto"/>
            </w:tcBorders>
            <w:shd w:val="clear" w:color="auto" w:fill="auto"/>
            <w:noWrap/>
            <w:vAlign w:val="center"/>
            <w:hideMark/>
          </w:tcPr>
          <w:p w14:paraId="35F8CBA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AA1C5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D0DF871"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40A6635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E2DAF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F66A9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563827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591BD45" w14:textId="77777777" w:rsidR="00987D60" w:rsidRPr="00987D60" w:rsidRDefault="00987D60" w:rsidP="00987D60">
            <w:pPr>
              <w:spacing w:line="240" w:lineRule="auto"/>
              <w:jc w:val="right"/>
              <w:rPr>
                <w:sz w:val="12"/>
                <w:szCs w:val="12"/>
              </w:rPr>
            </w:pPr>
            <w:r w:rsidRPr="00987D60">
              <w:rPr>
                <w:sz w:val="12"/>
                <w:szCs w:val="12"/>
              </w:rPr>
              <w:t>199 641</w:t>
            </w:r>
          </w:p>
        </w:tc>
        <w:tc>
          <w:tcPr>
            <w:tcW w:w="630" w:type="pct"/>
            <w:tcBorders>
              <w:top w:val="nil"/>
              <w:left w:val="nil"/>
              <w:bottom w:val="single" w:sz="4" w:space="0" w:color="auto"/>
              <w:right w:val="single" w:sz="4" w:space="0" w:color="auto"/>
            </w:tcBorders>
            <w:shd w:val="clear" w:color="auto" w:fill="auto"/>
            <w:noWrap/>
            <w:vAlign w:val="center"/>
            <w:hideMark/>
          </w:tcPr>
          <w:p w14:paraId="4316BB09" w14:textId="77777777" w:rsidR="00987D60" w:rsidRPr="00987D60" w:rsidRDefault="00987D60" w:rsidP="00987D60">
            <w:pPr>
              <w:spacing w:line="240" w:lineRule="auto"/>
              <w:jc w:val="right"/>
              <w:rPr>
                <w:sz w:val="12"/>
                <w:szCs w:val="12"/>
              </w:rPr>
            </w:pPr>
            <w:r w:rsidRPr="00987D60">
              <w:rPr>
                <w:sz w:val="12"/>
                <w:szCs w:val="12"/>
              </w:rPr>
              <w:t>199 605,12</w:t>
            </w:r>
          </w:p>
        </w:tc>
        <w:tc>
          <w:tcPr>
            <w:tcW w:w="478" w:type="pct"/>
            <w:tcBorders>
              <w:top w:val="nil"/>
              <w:left w:val="nil"/>
              <w:bottom w:val="single" w:sz="4" w:space="0" w:color="auto"/>
              <w:right w:val="single" w:sz="4" w:space="0" w:color="auto"/>
            </w:tcBorders>
            <w:shd w:val="clear" w:color="auto" w:fill="auto"/>
            <w:noWrap/>
            <w:vAlign w:val="center"/>
            <w:hideMark/>
          </w:tcPr>
          <w:p w14:paraId="5A12203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46B811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43A99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DCDF114"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04B1599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3D904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D4591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BBAA1"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E367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F6A47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102B2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854E47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CD8CF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7A58A2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43099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C635B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9079B1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D6045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4708964" w14:textId="77777777" w:rsidR="00987D60" w:rsidRPr="00987D60" w:rsidRDefault="00987D60" w:rsidP="00987D60">
            <w:pPr>
              <w:spacing w:line="240" w:lineRule="auto"/>
              <w:jc w:val="right"/>
              <w:rPr>
                <w:sz w:val="12"/>
                <w:szCs w:val="12"/>
              </w:rPr>
            </w:pPr>
            <w:r w:rsidRPr="00987D60">
              <w:rPr>
                <w:sz w:val="12"/>
                <w:szCs w:val="12"/>
              </w:rPr>
              <w:t>29 666</w:t>
            </w:r>
          </w:p>
        </w:tc>
        <w:tc>
          <w:tcPr>
            <w:tcW w:w="630" w:type="pct"/>
            <w:tcBorders>
              <w:top w:val="nil"/>
              <w:left w:val="nil"/>
              <w:bottom w:val="single" w:sz="4" w:space="0" w:color="auto"/>
              <w:right w:val="single" w:sz="4" w:space="0" w:color="auto"/>
            </w:tcBorders>
            <w:shd w:val="clear" w:color="auto" w:fill="auto"/>
            <w:noWrap/>
            <w:vAlign w:val="center"/>
            <w:hideMark/>
          </w:tcPr>
          <w:p w14:paraId="4C53A5BB" w14:textId="77777777" w:rsidR="00987D60" w:rsidRPr="00987D60" w:rsidRDefault="00987D60" w:rsidP="00987D60">
            <w:pPr>
              <w:spacing w:line="240" w:lineRule="auto"/>
              <w:jc w:val="right"/>
              <w:rPr>
                <w:sz w:val="12"/>
                <w:szCs w:val="12"/>
              </w:rPr>
            </w:pPr>
            <w:r w:rsidRPr="00987D60">
              <w:rPr>
                <w:sz w:val="12"/>
                <w:szCs w:val="12"/>
              </w:rPr>
              <w:t>29 666,00</w:t>
            </w:r>
          </w:p>
        </w:tc>
        <w:tc>
          <w:tcPr>
            <w:tcW w:w="478" w:type="pct"/>
            <w:tcBorders>
              <w:top w:val="nil"/>
              <w:left w:val="nil"/>
              <w:bottom w:val="single" w:sz="4" w:space="0" w:color="auto"/>
              <w:right w:val="single" w:sz="4" w:space="0" w:color="auto"/>
            </w:tcBorders>
            <w:shd w:val="clear" w:color="auto" w:fill="auto"/>
            <w:noWrap/>
            <w:vAlign w:val="center"/>
            <w:hideMark/>
          </w:tcPr>
          <w:p w14:paraId="4009E00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5E5733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82080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D7AE8D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E2ED3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9D4F53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D06B1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A933F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53B3FB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D07C65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E50CB7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C99DE8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F9F1F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0C5BCA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8200DE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B2562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A0F36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A6CEAD"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5379E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C79199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D895C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F76CF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1BAF2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1BFF5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DD090F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C2AB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3120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C05A6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859FA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FBAB6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EAE0A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B8A7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0A547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A572FC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50CA0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569CB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C5EBE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F88A5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6E0CC2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04E11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B3CF36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C53409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0E0B55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799D36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69B84C0"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6D622DD3" w14:textId="77777777" w:rsidR="00987D60" w:rsidRPr="00987D60" w:rsidRDefault="00987D60" w:rsidP="00987D60">
            <w:pPr>
              <w:spacing w:line="240" w:lineRule="auto"/>
              <w:jc w:val="center"/>
              <w:rPr>
                <w:b/>
                <w:bCs/>
                <w:sz w:val="12"/>
                <w:szCs w:val="12"/>
              </w:rPr>
            </w:pPr>
            <w:r w:rsidRPr="00987D60">
              <w:rPr>
                <w:b/>
                <w:bCs/>
                <w:sz w:val="12"/>
                <w:szCs w:val="12"/>
              </w:rPr>
              <w:t>855</w:t>
            </w:r>
          </w:p>
        </w:tc>
        <w:tc>
          <w:tcPr>
            <w:tcW w:w="414" w:type="pct"/>
            <w:tcBorders>
              <w:top w:val="nil"/>
              <w:left w:val="nil"/>
              <w:bottom w:val="single" w:sz="4" w:space="0" w:color="auto"/>
              <w:right w:val="single" w:sz="4" w:space="0" w:color="auto"/>
            </w:tcBorders>
            <w:shd w:val="clear" w:color="000000" w:fill="D5E3F2"/>
            <w:vAlign w:val="center"/>
            <w:hideMark/>
          </w:tcPr>
          <w:p w14:paraId="6A84F0F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091CEA35" w14:textId="77777777" w:rsidR="00987D60" w:rsidRPr="00987D60" w:rsidRDefault="00987D60" w:rsidP="00987D60">
            <w:pPr>
              <w:spacing w:line="240" w:lineRule="auto"/>
              <w:rPr>
                <w:b/>
                <w:bCs/>
                <w:sz w:val="12"/>
                <w:szCs w:val="12"/>
              </w:rPr>
            </w:pPr>
            <w:r w:rsidRPr="00987D60">
              <w:rPr>
                <w:b/>
                <w:bCs/>
                <w:sz w:val="12"/>
                <w:szCs w:val="12"/>
              </w:rPr>
              <w:t>Rodzina</w:t>
            </w:r>
          </w:p>
        </w:tc>
        <w:tc>
          <w:tcPr>
            <w:tcW w:w="537" w:type="pct"/>
            <w:tcBorders>
              <w:top w:val="nil"/>
              <w:left w:val="nil"/>
              <w:bottom w:val="single" w:sz="4" w:space="0" w:color="auto"/>
              <w:right w:val="single" w:sz="4" w:space="0" w:color="auto"/>
            </w:tcBorders>
            <w:shd w:val="clear" w:color="000000" w:fill="D5E3F2"/>
            <w:vAlign w:val="center"/>
            <w:hideMark/>
          </w:tcPr>
          <w:p w14:paraId="3551A8C1" w14:textId="77777777" w:rsidR="00987D60" w:rsidRPr="00987D60" w:rsidRDefault="00987D60" w:rsidP="00987D60">
            <w:pPr>
              <w:spacing w:line="240" w:lineRule="auto"/>
              <w:jc w:val="right"/>
              <w:rPr>
                <w:b/>
                <w:bCs/>
                <w:sz w:val="12"/>
                <w:szCs w:val="12"/>
              </w:rPr>
            </w:pPr>
            <w:r w:rsidRPr="00987D60">
              <w:rPr>
                <w:b/>
                <w:bCs/>
                <w:sz w:val="12"/>
                <w:szCs w:val="12"/>
              </w:rPr>
              <w:t>37 518 800</w:t>
            </w:r>
          </w:p>
        </w:tc>
        <w:tc>
          <w:tcPr>
            <w:tcW w:w="630" w:type="pct"/>
            <w:tcBorders>
              <w:top w:val="nil"/>
              <w:left w:val="nil"/>
              <w:bottom w:val="single" w:sz="4" w:space="0" w:color="auto"/>
              <w:right w:val="single" w:sz="4" w:space="0" w:color="auto"/>
            </w:tcBorders>
            <w:shd w:val="clear" w:color="000000" w:fill="D5E3F2"/>
            <w:vAlign w:val="center"/>
            <w:hideMark/>
          </w:tcPr>
          <w:p w14:paraId="18C3C21E" w14:textId="77777777" w:rsidR="00987D60" w:rsidRPr="00987D60" w:rsidRDefault="00987D60" w:rsidP="00987D60">
            <w:pPr>
              <w:spacing w:line="240" w:lineRule="auto"/>
              <w:jc w:val="right"/>
              <w:rPr>
                <w:b/>
                <w:bCs/>
                <w:sz w:val="12"/>
                <w:szCs w:val="12"/>
              </w:rPr>
            </w:pPr>
            <w:r w:rsidRPr="00987D60">
              <w:rPr>
                <w:b/>
                <w:bCs/>
                <w:sz w:val="12"/>
                <w:szCs w:val="12"/>
              </w:rPr>
              <w:t>36 409 827,88</w:t>
            </w:r>
          </w:p>
        </w:tc>
        <w:tc>
          <w:tcPr>
            <w:tcW w:w="478" w:type="pct"/>
            <w:tcBorders>
              <w:top w:val="nil"/>
              <w:left w:val="nil"/>
              <w:bottom w:val="single" w:sz="4" w:space="0" w:color="auto"/>
              <w:right w:val="single" w:sz="4" w:space="0" w:color="auto"/>
            </w:tcBorders>
            <w:shd w:val="clear" w:color="000000" w:fill="D5E3F2"/>
            <w:vAlign w:val="center"/>
            <w:hideMark/>
          </w:tcPr>
          <w:p w14:paraId="28FAAFBF" w14:textId="77777777" w:rsidR="00987D60" w:rsidRPr="00987D60" w:rsidRDefault="00987D60" w:rsidP="00987D60">
            <w:pPr>
              <w:spacing w:line="240" w:lineRule="auto"/>
              <w:jc w:val="right"/>
              <w:rPr>
                <w:b/>
                <w:bCs/>
                <w:sz w:val="12"/>
                <w:szCs w:val="12"/>
              </w:rPr>
            </w:pPr>
            <w:r w:rsidRPr="00987D60">
              <w:rPr>
                <w:b/>
                <w:bCs/>
                <w:sz w:val="12"/>
                <w:szCs w:val="12"/>
              </w:rPr>
              <w:t>97,0</w:t>
            </w:r>
          </w:p>
        </w:tc>
        <w:tc>
          <w:tcPr>
            <w:tcW w:w="536" w:type="pct"/>
            <w:tcBorders>
              <w:top w:val="nil"/>
              <w:left w:val="nil"/>
              <w:bottom w:val="single" w:sz="4" w:space="0" w:color="auto"/>
              <w:right w:val="single" w:sz="4" w:space="0" w:color="auto"/>
            </w:tcBorders>
            <w:shd w:val="clear" w:color="000000" w:fill="D5E3F2"/>
            <w:vAlign w:val="center"/>
            <w:hideMark/>
          </w:tcPr>
          <w:p w14:paraId="34350ABA" w14:textId="77777777" w:rsidR="00987D60" w:rsidRPr="00987D60" w:rsidRDefault="00987D60" w:rsidP="00987D60">
            <w:pPr>
              <w:spacing w:line="240" w:lineRule="auto"/>
              <w:jc w:val="right"/>
              <w:rPr>
                <w:b/>
                <w:bCs/>
                <w:sz w:val="12"/>
                <w:szCs w:val="12"/>
              </w:rPr>
            </w:pPr>
            <w:r w:rsidRPr="00987D60">
              <w:rPr>
                <w:b/>
                <w:bCs/>
                <w:sz w:val="12"/>
                <w:szCs w:val="12"/>
              </w:rPr>
              <w:t>37 084 434</w:t>
            </w:r>
          </w:p>
        </w:tc>
        <w:tc>
          <w:tcPr>
            <w:tcW w:w="630" w:type="pct"/>
            <w:tcBorders>
              <w:top w:val="nil"/>
              <w:left w:val="nil"/>
              <w:bottom w:val="single" w:sz="4" w:space="0" w:color="auto"/>
              <w:right w:val="single" w:sz="4" w:space="0" w:color="auto"/>
            </w:tcBorders>
            <w:shd w:val="clear" w:color="000000" w:fill="D5E3F2"/>
            <w:vAlign w:val="center"/>
            <w:hideMark/>
          </w:tcPr>
          <w:p w14:paraId="71E96153" w14:textId="77777777" w:rsidR="00987D60" w:rsidRPr="00987D60" w:rsidRDefault="00987D60" w:rsidP="00987D60">
            <w:pPr>
              <w:spacing w:line="240" w:lineRule="auto"/>
              <w:jc w:val="right"/>
              <w:rPr>
                <w:b/>
                <w:bCs/>
                <w:sz w:val="12"/>
                <w:szCs w:val="12"/>
              </w:rPr>
            </w:pPr>
            <w:r w:rsidRPr="00987D60">
              <w:rPr>
                <w:b/>
                <w:bCs/>
                <w:sz w:val="12"/>
                <w:szCs w:val="12"/>
              </w:rPr>
              <w:t>36 040 288,84</w:t>
            </w:r>
          </w:p>
        </w:tc>
        <w:tc>
          <w:tcPr>
            <w:tcW w:w="477" w:type="pct"/>
            <w:tcBorders>
              <w:top w:val="nil"/>
              <w:left w:val="nil"/>
              <w:bottom w:val="single" w:sz="4" w:space="0" w:color="auto"/>
              <w:right w:val="single" w:sz="4" w:space="0" w:color="auto"/>
            </w:tcBorders>
            <w:shd w:val="clear" w:color="000000" w:fill="D5E3F2"/>
            <w:vAlign w:val="center"/>
            <w:hideMark/>
          </w:tcPr>
          <w:p w14:paraId="2147B29A" w14:textId="77777777" w:rsidR="00987D60" w:rsidRPr="00987D60" w:rsidRDefault="00987D60" w:rsidP="00987D60">
            <w:pPr>
              <w:spacing w:line="240" w:lineRule="auto"/>
              <w:jc w:val="right"/>
              <w:rPr>
                <w:b/>
                <w:bCs/>
                <w:sz w:val="12"/>
                <w:szCs w:val="12"/>
              </w:rPr>
            </w:pPr>
            <w:r w:rsidRPr="00987D60">
              <w:rPr>
                <w:b/>
                <w:bCs/>
                <w:sz w:val="12"/>
                <w:szCs w:val="12"/>
              </w:rPr>
              <w:t>97,2</w:t>
            </w:r>
          </w:p>
        </w:tc>
      </w:tr>
      <w:tr w:rsidR="00987D60" w:rsidRPr="00987D60" w14:paraId="7317880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40AC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280E7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6BFA70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776939" w14:textId="77777777" w:rsidR="00987D60" w:rsidRPr="00987D60" w:rsidRDefault="00987D60" w:rsidP="00987D60">
            <w:pPr>
              <w:spacing w:line="240" w:lineRule="auto"/>
              <w:jc w:val="right"/>
              <w:rPr>
                <w:sz w:val="12"/>
                <w:szCs w:val="12"/>
              </w:rPr>
            </w:pPr>
            <w:r w:rsidRPr="00987D60">
              <w:rPr>
                <w:sz w:val="12"/>
                <w:szCs w:val="12"/>
              </w:rPr>
              <w:t>37 518 800</w:t>
            </w:r>
          </w:p>
        </w:tc>
        <w:tc>
          <w:tcPr>
            <w:tcW w:w="630" w:type="pct"/>
            <w:tcBorders>
              <w:top w:val="nil"/>
              <w:left w:val="nil"/>
              <w:bottom w:val="single" w:sz="4" w:space="0" w:color="auto"/>
              <w:right w:val="single" w:sz="4" w:space="0" w:color="auto"/>
            </w:tcBorders>
            <w:shd w:val="clear" w:color="auto" w:fill="auto"/>
            <w:noWrap/>
            <w:vAlign w:val="center"/>
            <w:hideMark/>
          </w:tcPr>
          <w:p w14:paraId="2D0C7398" w14:textId="77777777" w:rsidR="00987D60" w:rsidRPr="00987D60" w:rsidRDefault="00987D60" w:rsidP="00987D60">
            <w:pPr>
              <w:spacing w:line="240" w:lineRule="auto"/>
              <w:jc w:val="right"/>
              <w:rPr>
                <w:sz w:val="12"/>
                <w:szCs w:val="12"/>
              </w:rPr>
            </w:pPr>
            <w:r w:rsidRPr="00987D60">
              <w:rPr>
                <w:sz w:val="12"/>
                <w:szCs w:val="12"/>
              </w:rPr>
              <w:t>36 409 827,88</w:t>
            </w:r>
          </w:p>
        </w:tc>
        <w:tc>
          <w:tcPr>
            <w:tcW w:w="478" w:type="pct"/>
            <w:tcBorders>
              <w:top w:val="nil"/>
              <w:left w:val="nil"/>
              <w:bottom w:val="single" w:sz="4" w:space="0" w:color="auto"/>
              <w:right w:val="single" w:sz="4" w:space="0" w:color="auto"/>
            </w:tcBorders>
            <w:shd w:val="clear" w:color="auto" w:fill="auto"/>
            <w:noWrap/>
            <w:vAlign w:val="center"/>
            <w:hideMark/>
          </w:tcPr>
          <w:p w14:paraId="51BB576C" w14:textId="77777777" w:rsidR="00987D60" w:rsidRPr="00987D60" w:rsidRDefault="00987D60" w:rsidP="00987D60">
            <w:pPr>
              <w:spacing w:line="240" w:lineRule="auto"/>
              <w:jc w:val="right"/>
              <w:rPr>
                <w:sz w:val="12"/>
                <w:szCs w:val="12"/>
              </w:rPr>
            </w:pPr>
            <w:r w:rsidRPr="00987D60">
              <w:rPr>
                <w:sz w:val="12"/>
                <w:szCs w:val="12"/>
              </w:rPr>
              <w:t>97,0</w:t>
            </w:r>
          </w:p>
        </w:tc>
        <w:tc>
          <w:tcPr>
            <w:tcW w:w="536" w:type="pct"/>
            <w:tcBorders>
              <w:top w:val="nil"/>
              <w:left w:val="nil"/>
              <w:bottom w:val="single" w:sz="4" w:space="0" w:color="auto"/>
              <w:right w:val="single" w:sz="4" w:space="0" w:color="auto"/>
            </w:tcBorders>
            <w:shd w:val="clear" w:color="auto" w:fill="auto"/>
            <w:noWrap/>
            <w:vAlign w:val="center"/>
            <w:hideMark/>
          </w:tcPr>
          <w:p w14:paraId="1B15B5D5" w14:textId="77777777" w:rsidR="00987D60" w:rsidRPr="00987D60" w:rsidRDefault="00987D60" w:rsidP="00987D60">
            <w:pPr>
              <w:spacing w:line="240" w:lineRule="auto"/>
              <w:jc w:val="right"/>
              <w:rPr>
                <w:sz w:val="12"/>
                <w:szCs w:val="12"/>
              </w:rPr>
            </w:pPr>
            <w:r w:rsidRPr="00987D60">
              <w:rPr>
                <w:sz w:val="12"/>
                <w:szCs w:val="12"/>
              </w:rPr>
              <w:t>37 084 434</w:t>
            </w:r>
          </w:p>
        </w:tc>
        <w:tc>
          <w:tcPr>
            <w:tcW w:w="630" w:type="pct"/>
            <w:tcBorders>
              <w:top w:val="nil"/>
              <w:left w:val="nil"/>
              <w:bottom w:val="single" w:sz="4" w:space="0" w:color="auto"/>
              <w:right w:val="single" w:sz="4" w:space="0" w:color="auto"/>
            </w:tcBorders>
            <w:shd w:val="clear" w:color="auto" w:fill="auto"/>
            <w:noWrap/>
            <w:vAlign w:val="center"/>
            <w:hideMark/>
          </w:tcPr>
          <w:p w14:paraId="2AED7FED" w14:textId="77777777" w:rsidR="00987D60" w:rsidRPr="00987D60" w:rsidRDefault="00987D60" w:rsidP="00987D60">
            <w:pPr>
              <w:spacing w:line="240" w:lineRule="auto"/>
              <w:jc w:val="right"/>
              <w:rPr>
                <w:sz w:val="12"/>
                <w:szCs w:val="12"/>
              </w:rPr>
            </w:pPr>
            <w:r w:rsidRPr="00987D60">
              <w:rPr>
                <w:sz w:val="12"/>
                <w:szCs w:val="12"/>
              </w:rPr>
              <w:t>36 040 288,84</w:t>
            </w:r>
          </w:p>
        </w:tc>
        <w:tc>
          <w:tcPr>
            <w:tcW w:w="477" w:type="pct"/>
            <w:tcBorders>
              <w:top w:val="nil"/>
              <w:left w:val="nil"/>
              <w:bottom w:val="single" w:sz="4" w:space="0" w:color="auto"/>
              <w:right w:val="single" w:sz="4" w:space="0" w:color="auto"/>
            </w:tcBorders>
            <w:shd w:val="clear" w:color="auto" w:fill="auto"/>
            <w:noWrap/>
            <w:vAlign w:val="center"/>
            <w:hideMark/>
          </w:tcPr>
          <w:p w14:paraId="74516EE0" w14:textId="77777777" w:rsidR="00987D60" w:rsidRPr="00987D60" w:rsidRDefault="00987D60" w:rsidP="00987D60">
            <w:pPr>
              <w:spacing w:line="240" w:lineRule="auto"/>
              <w:jc w:val="right"/>
              <w:rPr>
                <w:sz w:val="12"/>
                <w:szCs w:val="12"/>
              </w:rPr>
            </w:pPr>
            <w:r w:rsidRPr="00987D60">
              <w:rPr>
                <w:sz w:val="12"/>
                <w:szCs w:val="12"/>
              </w:rPr>
              <w:t>97,2</w:t>
            </w:r>
          </w:p>
        </w:tc>
      </w:tr>
      <w:tr w:rsidR="00987D60" w:rsidRPr="00987D60" w14:paraId="5A482AD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8CA49B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37B9F5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89DAC78"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3EE50D5" w14:textId="77777777" w:rsidR="00987D60" w:rsidRPr="00987D60" w:rsidRDefault="00987D60" w:rsidP="00987D60">
            <w:pPr>
              <w:spacing w:line="240" w:lineRule="auto"/>
              <w:jc w:val="right"/>
              <w:rPr>
                <w:sz w:val="12"/>
                <w:szCs w:val="12"/>
              </w:rPr>
            </w:pPr>
            <w:r w:rsidRPr="00987D60">
              <w:rPr>
                <w:sz w:val="12"/>
                <w:szCs w:val="12"/>
              </w:rPr>
              <w:t>4 803 891</w:t>
            </w:r>
          </w:p>
        </w:tc>
        <w:tc>
          <w:tcPr>
            <w:tcW w:w="630" w:type="pct"/>
            <w:tcBorders>
              <w:top w:val="nil"/>
              <w:left w:val="nil"/>
              <w:bottom w:val="single" w:sz="4" w:space="0" w:color="auto"/>
              <w:right w:val="single" w:sz="4" w:space="0" w:color="auto"/>
            </w:tcBorders>
            <w:shd w:val="clear" w:color="auto" w:fill="auto"/>
            <w:noWrap/>
            <w:vAlign w:val="center"/>
            <w:hideMark/>
          </w:tcPr>
          <w:p w14:paraId="289FE208" w14:textId="77777777" w:rsidR="00987D60" w:rsidRPr="00987D60" w:rsidRDefault="00987D60" w:rsidP="00987D60">
            <w:pPr>
              <w:spacing w:line="240" w:lineRule="auto"/>
              <w:jc w:val="right"/>
              <w:rPr>
                <w:sz w:val="12"/>
                <w:szCs w:val="12"/>
              </w:rPr>
            </w:pPr>
            <w:r w:rsidRPr="00987D60">
              <w:rPr>
                <w:sz w:val="12"/>
                <w:szCs w:val="12"/>
              </w:rPr>
              <w:t>4 546 473,84</w:t>
            </w:r>
          </w:p>
        </w:tc>
        <w:tc>
          <w:tcPr>
            <w:tcW w:w="478" w:type="pct"/>
            <w:tcBorders>
              <w:top w:val="nil"/>
              <w:left w:val="nil"/>
              <w:bottom w:val="single" w:sz="4" w:space="0" w:color="auto"/>
              <w:right w:val="single" w:sz="4" w:space="0" w:color="auto"/>
            </w:tcBorders>
            <w:shd w:val="clear" w:color="auto" w:fill="auto"/>
            <w:noWrap/>
            <w:vAlign w:val="center"/>
            <w:hideMark/>
          </w:tcPr>
          <w:p w14:paraId="18AF20E7" w14:textId="77777777" w:rsidR="00987D60" w:rsidRPr="00987D60" w:rsidRDefault="00987D60" w:rsidP="00987D60">
            <w:pPr>
              <w:spacing w:line="240" w:lineRule="auto"/>
              <w:jc w:val="right"/>
              <w:rPr>
                <w:sz w:val="12"/>
                <w:szCs w:val="12"/>
              </w:rPr>
            </w:pPr>
            <w:r w:rsidRPr="00987D60">
              <w:rPr>
                <w:sz w:val="12"/>
                <w:szCs w:val="12"/>
              </w:rPr>
              <w:t>94,6</w:t>
            </w:r>
          </w:p>
        </w:tc>
        <w:tc>
          <w:tcPr>
            <w:tcW w:w="536" w:type="pct"/>
            <w:tcBorders>
              <w:top w:val="nil"/>
              <w:left w:val="nil"/>
              <w:bottom w:val="single" w:sz="4" w:space="0" w:color="auto"/>
              <w:right w:val="single" w:sz="4" w:space="0" w:color="auto"/>
            </w:tcBorders>
            <w:shd w:val="clear" w:color="auto" w:fill="auto"/>
            <w:noWrap/>
            <w:vAlign w:val="center"/>
            <w:hideMark/>
          </w:tcPr>
          <w:p w14:paraId="118E0926" w14:textId="77777777" w:rsidR="00987D60" w:rsidRPr="00987D60" w:rsidRDefault="00987D60" w:rsidP="00987D60">
            <w:pPr>
              <w:spacing w:line="240" w:lineRule="auto"/>
              <w:jc w:val="right"/>
              <w:rPr>
                <w:sz w:val="12"/>
                <w:szCs w:val="12"/>
              </w:rPr>
            </w:pPr>
            <w:r w:rsidRPr="00987D60">
              <w:rPr>
                <w:sz w:val="12"/>
                <w:szCs w:val="12"/>
              </w:rPr>
              <w:t>4 383 575</w:t>
            </w:r>
          </w:p>
        </w:tc>
        <w:tc>
          <w:tcPr>
            <w:tcW w:w="630" w:type="pct"/>
            <w:tcBorders>
              <w:top w:val="nil"/>
              <w:left w:val="nil"/>
              <w:bottom w:val="single" w:sz="4" w:space="0" w:color="auto"/>
              <w:right w:val="single" w:sz="4" w:space="0" w:color="auto"/>
            </w:tcBorders>
            <w:shd w:val="clear" w:color="auto" w:fill="auto"/>
            <w:noWrap/>
            <w:vAlign w:val="center"/>
            <w:hideMark/>
          </w:tcPr>
          <w:p w14:paraId="1101B85F" w14:textId="77777777" w:rsidR="00987D60" w:rsidRPr="00987D60" w:rsidRDefault="00987D60" w:rsidP="00987D60">
            <w:pPr>
              <w:spacing w:line="240" w:lineRule="auto"/>
              <w:jc w:val="right"/>
              <w:rPr>
                <w:sz w:val="12"/>
                <w:szCs w:val="12"/>
              </w:rPr>
            </w:pPr>
            <w:r w:rsidRPr="00987D60">
              <w:rPr>
                <w:sz w:val="12"/>
                <w:szCs w:val="12"/>
              </w:rPr>
              <w:t>4 190 807,59</w:t>
            </w:r>
          </w:p>
        </w:tc>
        <w:tc>
          <w:tcPr>
            <w:tcW w:w="477" w:type="pct"/>
            <w:tcBorders>
              <w:top w:val="nil"/>
              <w:left w:val="nil"/>
              <w:bottom w:val="single" w:sz="4" w:space="0" w:color="auto"/>
              <w:right w:val="single" w:sz="4" w:space="0" w:color="auto"/>
            </w:tcBorders>
            <w:shd w:val="clear" w:color="auto" w:fill="auto"/>
            <w:noWrap/>
            <w:vAlign w:val="center"/>
            <w:hideMark/>
          </w:tcPr>
          <w:p w14:paraId="0A0AC585" w14:textId="77777777" w:rsidR="00987D60" w:rsidRPr="00987D60" w:rsidRDefault="00987D60" w:rsidP="00987D60">
            <w:pPr>
              <w:spacing w:line="240" w:lineRule="auto"/>
              <w:jc w:val="right"/>
              <w:rPr>
                <w:sz w:val="12"/>
                <w:szCs w:val="12"/>
              </w:rPr>
            </w:pPr>
            <w:r w:rsidRPr="00987D60">
              <w:rPr>
                <w:sz w:val="12"/>
                <w:szCs w:val="12"/>
              </w:rPr>
              <w:t>95,6</w:t>
            </w:r>
          </w:p>
        </w:tc>
      </w:tr>
      <w:tr w:rsidR="00987D60" w:rsidRPr="00987D60" w14:paraId="76BBF67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DA0B52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5174D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FC9C1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9FC4650" w14:textId="77777777" w:rsidR="00987D60" w:rsidRPr="00987D60" w:rsidRDefault="00987D60" w:rsidP="00987D60">
            <w:pPr>
              <w:spacing w:line="240" w:lineRule="auto"/>
              <w:jc w:val="right"/>
              <w:rPr>
                <w:sz w:val="12"/>
                <w:szCs w:val="12"/>
              </w:rPr>
            </w:pPr>
            <w:r w:rsidRPr="00987D60">
              <w:rPr>
                <w:sz w:val="12"/>
                <w:szCs w:val="12"/>
              </w:rPr>
              <w:t>4 161 567</w:t>
            </w:r>
          </w:p>
        </w:tc>
        <w:tc>
          <w:tcPr>
            <w:tcW w:w="630" w:type="pct"/>
            <w:tcBorders>
              <w:top w:val="nil"/>
              <w:left w:val="nil"/>
              <w:bottom w:val="single" w:sz="4" w:space="0" w:color="auto"/>
              <w:right w:val="single" w:sz="4" w:space="0" w:color="auto"/>
            </w:tcBorders>
            <w:shd w:val="clear" w:color="auto" w:fill="auto"/>
            <w:noWrap/>
            <w:vAlign w:val="center"/>
            <w:hideMark/>
          </w:tcPr>
          <w:p w14:paraId="0E225ADC" w14:textId="77777777" w:rsidR="00987D60" w:rsidRPr="00987D60" w:rsidRDefault="00987D60" w:rsidP="00987D60">
            <w:pPr>
              <w:spacing w:line="240" w:lineRule="auto"/>
              <w:jc w:val="right"/>
              <w:rPr>
                <w:sz w:val="12"/>
                <w:szCs w:val="12"/>
              </w:rPr>
            </w:pPr>
            <w:r w:rsidRPr="00987D60">
              <w:rPr>
                <w:sz w:val="12"/>
                <w:szCs w:val="12"/>
              </w:rPr>
              <w:t>3 945 856,80</w:t>
            </w:r>
          </w:p>
        </w:tc>
        <w:tc>
          <w:tcPr>
            <w:tcW w:w="478" w:type="pct"/>
            <w:tcBorders>
              <w:top w:val="nil"/>
              <w:left w:val="nil"/>
              <w:bottom w:val="single" w:sz="4" w:space="0" w:color="auto"/>
              <w:right w:val="single" w:sz="4" w:space="0" w:color="auto"/>
            </w:tcBorders>
            <w:shd w:val="clear" w:color="auto" w:fill="auto"/>
            <w:noWrap/>
            <w:vAlign w:val="center"/>
            <w:hideMark/>
          </w:tcPr>
          <w:p w14:paraId="57045DB2" w14:textId="77777777" w:rsidR="00987D60" w:rsidRPr="00987D60" w:rsidRDefault="00987D60" w:rsidP="00987D60">
            <w:pPr>
              <w:spacing w:line="240" w:lineRule="auto"/>
              <w:jc w:val="right"/>
              <w:rPr>
                <w:sz w:val="12"/>
                <w:szCs w:val="12"/>
              </w:rPr>
            </w:pPr>
            <w:r w:rsidRPr="00987D60">
              <w:rPr>
                <w:sz w:val="12"/>
                <w:szCs w:val="12"/>
              </w:rPr>
              <w:t>94,8</w:t>
            </w:r>
          </w:p>
        </w:tc>
        <w:tc>
          <w:tcPr>
            <w:tcW w:w="536" w:type="pct"/>
            <w:tcBorders>
              <w:top w:val="nil"/>
              <w:left w:val="nil"/>
              <w:bottom w:val="single" w:sz="4" w:space="0" w:color="auto"/>
              <w:right w:val="single" w:sz="4" w:space="0" w:color="auto"/>
            </w:tcBorders>
            <w:shd w:val="clear" w:color="auto" w:fill="auto"/>
            <w:noWrap/>
            <w:vAlign w:val="center"/>
            <w:hideMark/>
          </w:tcPr>
          <w:p w14:paraId="5D8B6335" w14:textId="77777777" w:rsidR="00987D60" w:rsidRPr="00987D60" w:rsidRDefault="00987D60" w:rsidP="00987D60">
            <w:pPr>
              <w:spacing w:line="240" w:lineRule="auto"/>
              <w:jc w:val="right"/>
              <w:rPr>
                <w:sz w:val="12"/>
                <w:szCs w:val="12"/>
              </w:rPr>
            </w:pPr>
            <w:r w:rsidRPr="00987D60">
              <w:rPr>
                <w:sz w:val="12"/>
                <w:szCs w:val="12"/>
              </w:rPr>
              <w:t>3 788 475</w:t>
            </w:r>
          </w:p>
        </w:tc>
        <w:tc>
          <w:tcPr>
            <w:tcW w:w="630" w:type="pct"/>
            <w:tcBorders>
              <w:top w:val="nil"/>
              <w:left w:val="nil"/>
              <w:bottom w:val="single" w:sz="4" w:space="0" w:color="auto"/>
              <w:right w:val="single" w:sz="4" w:space="0" w:color="auto"/>
            </w:tcBorders>
            <w:shd w:val="clear" w:color="auto" w:fill="auto"/>
            <w:noWrap/>
            <w:vAlign w:val="center"/>
            <w:hideMark/>
          </w:tcPr>
          <w:p w14:paraId="4769D786" w14:textId="77777777" w:rsidR="00987D60" w:rsidRPr="00987D60" w:rsidRDefault="00987D60" w:rsidP="00987D60">
            <w:pPr>
              <w:spacing w:line="240" w:lineRule="auto"/>
              <w:jc w:val="right"/>
              <w:rPr>
                <w:sz w:val="12"/>
                <w:szCs w:val="12"/>
              </w:rPr>
            </w:pPr>
            <w:r w:rsidRPr="00987D60">
              <w:rPr>
                <w:sz w:val="12"/>
                <w:szCs w:val="12"/>
              </w:rPr>
              <w:t>3 631 515,82</w:t>
            </w:r>
          </w:p>
        </w:tc>
        <w:tc>
          <w:tcPr>
            <w:tcW w:w="477" w:type="pct"/>
            <w:tcBorders>
              <w:top w:val="nil"/>
              <w:left w:val="nil"/>
              <w:bottom w:val="single" w:sz="4" w:space="0" w:color="auto"/>
              <w:right w:val="single" w:sz="4" w:space="0" w:color="auto"/>
            </w:tcBorders>
            <w:shd w:val="clear" w:color="auto" w:fill="auto"/>
            <w:noWrap/>
            <w:vAlign w:val="center"/>
            <w:hideMark/>
          </w:tcPr>
          <w:p w14:paraId="427DFF67" w14:textId="77777777" w:rsidR="00987D60" w:rsidRPr="00987D60" w:rsidRDefault="00987D60" w:rsidP="00987D60">
            <w:pPr>
              <w:spacing w:line="240" w:lineRule="auto"/>
              <w:jc w:val="right"/>
              <w:rPr>
                <w:sz w:val="12"/>
                <w:szCs w:val="12"/>
              </w:rPr>
            </w:pPr>
            <w:r w:rsidRPr="00987D60">
              <w:rPr>
                <w:sz w:val="12"/>
                <w:szCs w:val="12"/>
              </w:rPr>
              <w:t>95,9</w:t>
            </w:r>
          </w:p>
        </w:tc>
      </w:tr>
      <w:tr w:rsidR="00987D60" w:rsidRPr="00987D60" w14:paraId="60546CA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EA60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7407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B62C436"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70DFCB1" w14:textId="77777777" w:rsidR="00987D60" w:rsidRPr="00987D60" w:rsidRDefault="00987D60" w:rsidP="00987D60">
            <w:pPr>
              <w:spacing w:line="240" w:lineRule="auto"/>
              <w:jc w:val="right"/>
              <w:rPr>
                <w:sz w:val="12"/>
                <w:szCs w:val="12"/>
              </w:rPr>
            </w:pPr>
            <w:r w:rsidRPr="00987D60">
              <w:rPr>
                <w:sz w:val="12"/>
                <w:szCs w:val="12"/>
              </w:rPr>
              <w:t>642 324</w:t>
            </w:r>
          </w:p>
        </w:tc>
        <w:tc>
          <w:tcPr>
            <w:tcW w:w="630" w:type="pct"/>
            <w:tcBorders>
              <w:top w:val="nil"/>
              <w:left w:val="nil"/>
              <w:bottom w:val="single" w:sz="4" w:space="0" w:color="auto"/>
              <w:right w:val="single" w:sz="4" w:space="0" w:color="auto"/>
            </w:tcBorders>
            <w:shd w:val="clear" w:color="auto" w:fill="auto"/>
            <w:noWrap/>
            <w:vAlign w:val="center"/>
            <w:hideMark/>
          </w:tcPr>
          <w:p w14:paraId="1EA41188" w14:textId="77777777" w:rsidR="00987D60" w:rsidRPr="00987D60" w:rsidRDefault="00987D60" w:rsidP="00987D60">
            <w:pPr>
              <w:spacing w:line="240" w:lineRule="auto"/>
              <w:jc w:val="right"/>
              <w:rPr>
                <w:sz w:val="12"/>
                <w:szCs w:val="12"/>
              </w:rPr>
            </w:pPr>
            <w:r w:rsidRPr="00987D60">
              <w:rPr>
                <w:sz w:val="12"/>
                <w:szCs w:val="12"/>
              </w:rPr>
              <w:t>600 617,04</w:t>
            </w:r>
          </w:p>
        </w:tc>
        <w:tc>
          <w:tcPr>
            <w:tcW w:w="478" w:type="pct"/>
            <w:tcBorders>
              <w:top w:val="nil"/>
              <w:left w:val="nil"/>
              <w:bottom w:val="single" w:sz="4" w:space="0" w:color="auto"/>
              <w:right w:val="single" w:sz="4" w:space="0" w:color="auto"/>
            </w:tcBorders>
            <w:shd w:val="clear" w:color="auto" w:fill="auto"/>
            <w:noWrap/>
            <w:vAlign w:val="center"/>
            <w:hideMark/>
          </w:tcPr>
          <w:p w14:paraId="17415238" w14:textId="77777777" w:rsidR="00987D60" w:rsidRPr="00987D60" w:rsidRDefault="00987D60" w:rsidP="00987D60">
            <w:pPr>
              <w:spacing w:line="240" w:lineRule="auto"/>
              <w:jc w:val="right"/>
              <w:rPr>
                <w:sz w:val="12"/>
                <w:szCs w:val="12"/>
              </w:rPr>
            </w:pPr>
            <w:r w:rsidRPr="00987D60">
              <w:rPr>
                <w:sz w:val="12"/>
                <w:szCs w:val="12"/>
              </w:rPr>
              <w:t>93,5</w:t>
            </w:r>
          </w:p>
        </w:tc>
        <w:tc>
          <w:tcPr>
            <w:tcW w:w="536" w:type="pct"/>
            <w:tcBorders>
              <w:top w:val="nil"/>
              <w:left w:val="nil"/>
              <w:bottom w:val="single" w:sz="4" w:space="0" w:color="auto"/>
              <w:right w:val="single" w:sz="4" w:space="0" w:color="auto"/>
            </w:tcBorders>
            <w:shd w:val="clear" w:color="auto" w:fill="auto"/>
            <w:noWrap/>
            <w:vAlign w:val="center"/>
            <w:hideMark/>
          </w:tcPr>
          <w:p w14:paraId="3FFBF095"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3F494D7C" w14:textId="77777777" w:rsidR="00987D60" w:rsidRPr="00987D60" w:rsidRDefault="00987D60" w:rsidP="00987D60">
            <w:pPr>
              <w:spacing w:line="240" w:lineRule="auto"/>
              <w:jc w:val="right"/>
              <w:rPr>
                <w:sz w:val="12"/>
                <w:szCs w:val="12"/>
              </w:rPr>
            </w:pPr>
            <w:r w:rsidRPr="00987D60">
              <w:rPr>
                <w:sz w:val="12"/>
                <w:szCs w:val="12"/>
              </w:rPr>
              <w:t>559 291,77</w:t>
            </w:r>
          </w:p>
        </w:tc>
        <w:tc>
          <w:tcPr>
            <w:tcW w:w="477" w:type="pct"/>
            <w:tcBorders>
              <w:top w:val="nil"/>
              <w:left w:val="nil"/>
              <w:bottom w:val="single" w:sz="4" w:space="0" w:color="auto"/>
              <w:right w:val="single" w:sz="4" w:space="0" w:color="auto"/>
            </w:tcBorders>
            <w:shd w:val="clear" w:color="auto" w:fill="auto"/>
            <w:noWrap/>
            <w:vAlign w:val="center"/>
            <w:hideMark/>
          </w:tcPr>
          <w:p w14:paraId="7A2E6137" w14:textId="77777777" w:rsidR="00987D60" w:rsidRPr="00987D60" w:rsidRDefault="00987D60" w:rsidP="00987D60">
            <w:pPr>
              <w:spacing w:line="240" w:lineRule="auto"/>
              <w:jc w:val="right"/>
              <w:rPr>
                <w:sz w:val="12"/>
                <w:szCs w:val="12"/>
              </w:rPr>
            </w:pPr>
            <w:r w:rsidRPr="00987D60">
              <w:rPr>
                <w:sz w:val="12"/>
                <w:szCs w:val="12"/>
              </w:rPr>
              <w:t>94,0</w:t>
            </w:r>
          </w:p>
        </w:tc>
      </w:tr>
      <w:tr w:rsidR="00987D60" w:rsidRPr="00987D60" w14:paraId="3C11C76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D8E4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D298D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3EFE1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A5E3B0" w14:textId="77777777" w:rsidR="00987D60" w:rsidRPr="00987D60" w:rsidRDefault="00987D60" w:rsidP="00987D60">
            <w:pPr>
              <w:spacing w:line="240" w:lineRule="auto"/>
              <w:jc w:val="right"/>
              <w:rPr>
                <w:sz w:val="12"/>
                <w:szCs w:val="12"/>
              </w:rPr>
            </w:pPr>
            <w:r w:rsidRPr="00987D60">
              <w:rPr>
                <w:sz w:val="12"/>
                <w:szCs w:val="12"/>
              </w:rPr>
              <w:t>30 600</w:t>
            </w:r>
          </w:p>
        </w:tc>
        <w:tc>
          <w:tcPr>
            <w:tcW w:w="630" w:type="pct"/>
            <w:tcBorders>
              <w:top w:val="nil"/>
              <w:left w:val="nil"/>
              <w:bottom w:val="single" w:sz="4" w:space="0" w:color="auto"/>
              <w:right w:val="single" w:sz="4" w:space="0" w:color="auto"/>
            </w:tcBorders>
            <w:shd w:val="clear" w:color="auto" w:fill="auto"/>
            <w:noWrap/>
            <w:vAlign w:val="center"/>
            <w:hideMark/>
          </w:tcPr>
          <w:p w14:paraId="681CA709" w14:textId="77777777" w:rsidR="00987D60" w:rsidRPr="00987D60" w:rsidRDefault="00987D60" w:rsidP="00987D60">
            <w:pPr>
              <w:spacing w:line="240" w:lineRule="auto"/>
              <w:jc w:val="right"/>
              <w:rPr>
                <w:sz w:val="12"/>
                <w:szCs w:val="12"/>
              </w:rPr>
            </w:pPr>
            <w:r w:rsidRPr="00987D60">
              <w:rPr>
                <w:sz w:val="12"/>
                <w:szCs w:val="12"/>
              </w:rPr>
              <w:t>25 799,12</w:t>
            </w:r>
          </w:p>
        </w:tc>
        <w:tc>
          <w:tcPr>
            <w:tcW w:w="478" w:type="pct"/>
            <w:tcBorders>
              <w:top w:val="nil"/>
              <w:left w:val="nil"/>
              <w:bottom w:val="single" w:sz="4" w:space="0" w:color="auto"/>
              <w:right w:val="single" w:sz="4" w:space="0" w:color="auto"/>
            </w:tcBorders>
            <w:shd w:val="clear" w:color="auto" w:fill="auto"/>
            <w:noWrap/>
            <w:vAlign w:val="center"/>
            <w:hideMark/>
          </w:tcPr>
          <w:p w14:paraId="2E40E4C7" w14:textId="77777777" w:rsidR="00987D60" w:rsidRPr="00987D60" w:rsidRDefault="00987D60" w:rsidP="00987D60">
            <w:pPr>
              <w:spacing w:line="240" w:lineRule="auto"/>
              <w:jc w:val="right"/>
              <w:rPr>
                <w:sz w:val="12"/>
                <w:szCs w:val="12"/>
              </w:rPr>
            </w:pPr>
            <w:r w:rsidRPr="00987D60">
              <w:rPr>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14:paraId="0A957E56" w14:textId="77777777" w:rsidR="00987D60" w:rsidRPr="00987D60" w:rsidRDefault="00987D60" w:rsidP="00987D60">
            <w:pPr>
              <w:spacing w:line="240" w:lineRule="auto"/>
              <w:jc w:val="right"/>
              <w:rPr>
                <w:sz w:val="12"/>
                <w:szCs w:val="12"/>
              </w:rPr>
            </w:pPr>
            <w:r w:rsidRPr="00987D60">
              <w:rPr>
                <w:sz w:val="12"/>
                <w:szCs w:val="12"/>
              </w:rPr>
              <w:t>30 600</w:t>
            </w:r>
          </w:p>
        </w:tc>
        <w:tc>
          <w:tcPr>
            <w:tcW w:w="630" w:type="pct"/>
            <w:tcBorders>
              <w:top w:val="nil"/>
              <w:left w:val="nil"/>
              <w:bottom w:val="single" w:sz="4" w:space="0" w:color="auto"/>
              <w:right w:val="single" w:sz="4" w:space="0" w:color="auto"/>
            </w:tcBorders>
            <w:shd w:val="clear" w:color="auto" w:fill="auto"/>
            <w:noWrap/>
            <w:vAlign w:val="center"/>
            <w:hideMark/>
          </w:tcPr>
          <w:p w14:paraId="241C6D21" w14:textId="77777777" w:rsidR="00987D60" w:rsidRPr="00987D60" w:rsidRDefault="00987D60" w:rsidP="00987D60">
            <w:pPr>
              <w:spacing w:line="240" w:lineRule="auto"/>
              <w:jc w:val="right"/>
              <w:rPr>
                <w:sz w:val="12"/>
                <w:szCs w:val="12"/>
              </w:rPr>
            </w:pPr>
            <w:r w:rsidRPr="00987D60">
              <w:rPr>
                <w:sz w:val="12"/>
                <w:szCs w:val="12"/>
              </w:rPr>
              <w:t>25 799,12</w:t>
            </w:r>
          </w:p>
        </w:tc>
        <w:tc>
          <w:tcPr>
            <w:tcW w:w="477" w:type="pct"/>
            <w:tcBorders>
              <w:top w:val="nil"/>
              <w:left w:val="nil"/>
              <w:bottom w:val="single" w:sz="4" w:space="0" w:color="auto"/>
              <w:right w:val="single" w:sz="4" w:space="0" w:color="auto"/>
            </w:tcBorders>
            <w:shd w:val="clear" w:color="auto" w:fill="auto"/>
            <w:noWrap/>
            <w:vAlign w:val="center"/>
            <w:hideMark/>
          </w:tcPr>
          <w:p w14:paraId="71935431" w14:textId="77777777" w:rsidR="00987D60" w:rsidRPr="00987D60" w:rsidRDefault="00987D60" w:rsidP="00987D60">
            <w:pPr>
              <w:spacing w:line="240" w:lineRule="auto"/>
              <w:jc w:val="right"/>
              <w:rPr>
                <w:sz w:val="12"/>
                <w:szCs w:val="12"/>
              </w:rPr>
            </w:pPr>
            <w:r w:rsidRPr="00987D60">
              <w:rPr>
                <w:sz w:val="12"/>
                <w:szCs w:val="12"/>
              </w:rPr>
              <w:t>84,3</w:t>
            </w:r>
          </w:p>
        </w:tc>
      </w:tr>
      <w:tr w:rsidR="00987D60" w:rsidRPr="00987D60" w14:paraId="1D81477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B679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6246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4027DC"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445F80A" w14:textId="77777777" w:rsidR="00987D60" w:rsidRPr="00987D60" w:rsidRDefault="00987D60" w:rsidP="00987D60">
            <w:pPr>
              <w:spacing w:line="240" w:lineRule="auto"/>
              <w:jc w:val="right"/>
              <w:rPr>
                <w:sz w:val="12"/>
                <w:szCs w:val="12"/>
              </w:rPr>
            </w:pPr>
            <w:r w:rsidRPr="00987D60">
              <w:rPr>
                <w:sz w:val="12"/>
                <w:szCs w:val="12"/>
              </w:rPr>
              <w:t>32 684 309</w:t>
            </w:r>
          </w:p>
        </w:tc>
        <w:tc>
          <w:tcPr>
            <w:tcW w:w="630" w:type="pct"/>
            <w:tcBorders>
              <w:top w:val="nil"/>
              <w:left w:val="nil"/>
              <w:bottom w:val="single" w:sz="4" w:space="0" w:color="auto"/>
              <w:right w:val="single" w:sz="4" w:space="0" w:color="auto"/>
            </w:tcBorders>
            <w:shd w:val="clear" w:color="auto" w:fill="auto"/>
            <w:noWrap/>
            <w:vAlign w:val="center"/>
            <w:hideMark/>
          </w:tcPr>
          <w:p w14:paraId="1B497EA9" w14:textId="77777777" w:rsidR="00987D60" w:rsidRPr="00987D60" w:rsidRDefault="00987D60" w:rsidP="00987D60">
            <w:pPr>
              <w:spacing w:line="240" w:lineRule="auto"/>
              <w:jc w:val="right"/>
              <w:rPr>
                <w:sz w:val="12"/>
                <w:szCs w:val="12"/>
              </w:rPr>
            </w:pPr>
            <w:r w:rsidRPr="00987D60">
              <w:rPr>
                <w:sz w:val="12"/>
                <w:szCs w:val="12"/>
              </w:rPr>
              <w:t>31 837 554,92</w:t>
            </w:r>
          </w:p>
        </w:tc>
        <w:tc>
          <w:tcPr>
            <w:tcW w:w="478" w:type="pct"/>
            <w:tcBorders>
              <w:top w:val="nil"/>
              <w:left w:val="nil"/>
              <w:bottom w:val="single" w:sz="4" w:space="0" w:color="auto"/>
              <w:right w:val="single" w:sz="4" w:space="0" w:color="auto"/>
            </w:tcBorders>
            <w:shd w:val="clear" w:color="auto" w:fill="auto"/>
            <w:noWrap/>
            <w:vAlign w:val="center"/>
            <w:hideMark/>
          </w:tcPr>
          <w:p w14:paraId="6D8CE9DD"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51F4C6A2" w14:textId="77777777" w:rsidR="00987D60" w:rsidRPr="00987D60" w:rsidRDefault="00987D60" w:rsidP="00987D60">
            <w:pPr>
              <w:spacing w:line="240" w:lineRule="auto"/>
              <w:jc w:val="right"/>
              <w:rPr>
                <w:sz w:val="12"/>
                <w:szCs w:val="12"/>
              </w:rPr>
            </w:pPr>
            <w:r w:rsidRPr="00987D60">
              <w:rPr>
                <w:sz w:val="12"/>
                <w:szCs w:val="12"/>
              </w:rPr>
              <w:t>32 670 259</w:t>
            </w:r>
          </w:p>
        </w:tc>
        <w:tc>
          <w:tcPr>
            <w:tcW w:w="630" w:type="pct"/>
            <w:tcBorders>
              <w:top w:val="nil"/>
              <w:left w:val="nil"/>
              <w:bottom w:val="single" w:sz="4" w:space="0" w:color="auto"/>
              <w:right w:val="single" w:sz="4" w:space="0" w:color="auto"/>
            </w:tcBorders>
            <w:shd w:val="clear" w:color="auto" w:fill="auto"/>
            <w:noWrap/>
            <w:vAlign w:val="center"/>
            <w:hideMark/>
          </w:tcPr>
          <w:p w14:paraId="36751EBA" w14:textId="77777777" w:rsidR="00987D60" w:rsidRPr="00987D60" w:rsidRDefault="00987D60" w:rsidP="00987D60">
            <w:pPr>
              <w:spacing w:line="240" w:lineRule="auto"/>
              <w:jc w:val="right"/>
              <w:rPr>
                <w:sz w:val="12"/>
                <w:szCs w:val="12"/>
              </w:rPr>
            </w:pPr>
            <w:r w:rsidRPr="00987D60">
              <w:rPr>
                <w:sz w:val="12"/>
                <w:szCs w:val="12"/>
              </w:rPr>
              <w:t>31 823 682,13</w:t>
            </w:r>
          </w:p>
        </w:tc>
        <w:tc>
          <w:tcPr>
            <w:tcW w:w="477" w:type="pct"/>
            <w:tcBorders>
              <w:top w:val="nil"/>
              <w:left w:val="nil"/>
              <w:bottom w:val="single" w:sz="4" w:space="0" w:color="auto"/>
              <w:right w:val="single" w:sz="4" w:space="0" w:color="auto"/>
            </w:tcBorders>
            <w:shd w:val="clear" w:color="auto" w:fill="auto"/>
            <w:noWrap/>
            <w:vAlign w:val="center"/>
            <w:hideMark/>
          </w:tcPr>
          <w:p w14:paraId="4628924C"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4EC3C2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39ED87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E28D2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4E78D9"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A7EE89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1AD8E7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3F727A"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1786D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9CBBBF"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DB7FD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65D49D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F67FF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98449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18CBD48"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F465E6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9F864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F03ADF"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60F637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6A538"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7DD0D8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A7E556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E592D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40347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2A006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95DCE8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C8CE8F"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A922A8"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A377A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931F55E"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9EFDE1"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AF21EC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9F919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A0E54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89DBFF"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79C9865F"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34E851"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FC1445D"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46894E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262C9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88F37F"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74E76A71" w14:textId="77777777" w:rsidTr="000F009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93E214" w14:textId="77777777" w:rsidR="00987D60" w:rsidRPr="00987D60" w:rsidRDefault="00987D60" w:rsidP="00987D60">
            <w:pPr>
              <w:spacing w:line="240" w:lineRule="auto"/>
              <w:jc w:val="center"/>
              <w:rPr>
                <w:b/>
                <w:bCs/>
                <w:sz w:val="12"/>
                <w:szCs w:val="12"/>
              </w:rPr>
            </w:pPr>
            <w:r w:rsidRPr="00987D60">
              <w:rPr>
                <w:b/>
                <w:bCs/>
                <w:sz w:val="12"/>
                <w:szCs w:val="12"/>
              </w:rPr>
              <w:lastRenderedPageBreak/>
              <w:t> </w:t>
            </w:r>
          </w:p>
        </w:tc>
        <w:tc>
          <w:tcPr>
            <w:tcW w:w="414" w:type="pct"/>
            <w:tcBorders>
              <w:top w:val="nil"/>
              <w:left w:val="nil"/>
              <w:bottom w:val="single" w:sz="4" w:space="0" w:color="auto"/>
              <w:right w:val="single" w:sz="4" w:space="0" w:color="auto"/>
            </w:tcBorders>
            <w:shd w:val="clear" w:color="000000" w:fill="FFFDC1"/>
            <w:vAlign w:val="center"/>
            <w:hideMark/>
          </w:tcPr>
          <w:p w14:paraId="75550A2E" w14:textId="77777777" w:rsidR="00987D60" w:rsidRPr="00987D60" w:rsidRDefault="00987D60" w:rsidP="00987D60">
            <w:pPr>
              <w:spacing w:line="240" w:lineRule="auto"/>
              <w:jc w:val="center"/>
              <w:rPr>
                <w:b/>
                <w:bCs/>
                <w:sz w:val="12"/>
                <w:szCs w:val="12"/>
              </w:rPr>
            </w:pPr>
            <w:r w:rsidRPr="00987D60">
              <w:rPr>
                <w:b/>
                <w:bCs/>
                <w:sz w:val="12"/>
                <w:szCs w:val="12"/>
              </w:rPr>
              <w:t>85502</w:t>
            </w:r>
          </w:p>
        </w:tc>
        <w:tc>
          <w:tcPr>
            <w:tcW w:w="1025" w:type="pct"/>
            <w:tcBorders>
              <w:top w:val="nil"/>
              <w:left w:val="nil"/>
              <w:bottom w:val="single" w:sz="4" w:space="0" w:color="auto"/>
              <w:right w:val="single" w:sz="4" w:space="0" w:color="auto"/>
            </w:tcBorders>
            <w:shd w:val="clear" w:color="000000" w:fill="FFFDC1"/>
            <w:vAlign w:val="center"/>
            <w:hideMark/>
          </w:tcPr>
          <w:p w14:paraId="5A747CA6" w14:textId="77777777" w:rsidR="00987D60" w:rsidRPr="00987D60" w:rsidRDefault="00987D60" w:rsidP="00987D60">
            <w:pPr>
              <w:spacing w:line="240" w:lineRule="auto"/>
              <w:rPr>
                <w:b/>
                <w:bCs/>
                <w:sz w:val="12"/>
                <w:szCs w:val="12"/>
              </w:rPr>
            </w:pPr>
            <w:r w:rsidRPr="00987D60">
              <w:rPr>
                <w:b/>
                <w:bCs/>
                <w:sz w:val="12"/>
                <w:szCs w:val="12"/>
              </w:rPr>
              <w:t>Świadczenia rodzinne, świadczenia z funduszu alimentacyjnego  oraz składki na ubezpieczenie emerytalne i rentowe z ubezpieczenia społecznego</w:t>
            </w:r>
          </w:p>
        </w:tc>
        <w:tc>
          <w:tcPr>
            <w:tcW w:w="537" w:type="pct"/>
            <w:tcBorders>
              <w:top w:val="nil"/>
              <w:left w:val="nil"/>
              <w:bottom w:val="single" w:sz="4" w:space="0" w:color="auto"/>
              <w:right w:val="single" w:sz="4" w:space="0" w:color="auto"/>
            </w:tcBorders>
            <w:shd w:val="clear" w:color="000000" w:fill="FFFDC1"/>
            <w:vAlign w:val="center"/>
            <w:hideMark/>
          </w:tcPr>
          <w:p w14:paraId="41DEC28C" w14:textId="77777777" w:rsidR="00987D60" w:rsidRPr="00987D60" w:rsidRDefault="00987D60" w:rsidP="00987D60">
            <w:pPr>
              <w:spacing w:line="240" w:lineRule="auto"/>
              <w:jc w:val="right"/>
              <w:rPr>
                <w:b/>
                <w:bCs/>
                <w:sz w:val="12"/>
                <w:szCs w:val="12"/>
              </w:rPr>
            </w:pPr>
            <w:r w:rsidRPr="00987D60">
              <w:rPr>
                <w:b/>
                <w:bCs/>
                <w:sz w:val="12"/>
                <w:szCs w:val="12"/>
              </w:rPr>
              <w:t>36 450 987</w:t>
            </w:r>
          </w:p>
        </w:tc>
        <w:tc>
          <w:tcPr>
            <w:tcW w:w="630" w:type="pct"/>
            <w:tcBorders>
              <w:top w:val="nil"/>
              <w:left w:val="nil"/>
              <w:bottom w:val="single" w:sz="4" w:space="0" w:color="auto"/>
              <w:right w:val="single" w:sz="4" w:space="0" w:color="auto"/>
            </w:tcBorders>
            <w:shd w:val="clear" w:color="000000" w:fill="FFFDC1"/>
            <w:vAlign w:val="center"/>
            <w:hideMark/>
          </w:tcPr>
          <w:p w14:paraId="19DA5153" w14:textId="77777777" w:rsidR="00987D60" w:rsidRPr="00987D60" w:rsidRDefault="00987D60" w:rsidP="00987D60">
            <w:pPr>
              <w:spacing w:line="240" w:lineRule="auto"/>
              <w:jc w:val="right"/>
              <w:rPr>
                <w:b/>
                <w:bCs/>
                <w:sz w:val="12"/>
                <w:szCs w:val="12"/>
              </w:rPr>
            </w:pPr>
            <w:r w:rsidRPr="00987D60">
              <w:rPr>
                <w:b/>
                <w:bCs/>
                <w:sz w:val="12"/>
                <w:szCs w:val="12"/>
              </w:rPr>
              <w:t>35 448 366,95</w:t>
            </w:r>
          </w:p>
        </w:tc>
        <w:tc>
          <w:tcPr>
            <w:tcW w:w="478" w:type="pct"/>
            <w:tcBorders>
              <w:top w:val="nil"/>
              <w:left w:val="nil"/>
              <w:bottom w:val="single" w:sz="4" w:space="0" w:color="auto"/>
              <w:right w:val="single" w:sz="4" w:space="0" w:color="auto"/>
            </w:tcBorders>
            <w:shd w:val="clear" w:color="000000" w:fill="FFFDC1"/>
            <w:vAlign w:val="center"/>
            <w:hideMark/>
          </w:tcPr>
          <w:p w14:paraId="676E962C" w14:textId="77777777" w:rsidR="00987D60" w:rsidRPr="00987D60" w:rsidRDefault="00987D60" w:rsidP="00987D60">
            <w:pPr>
              <w:spacing w:line="240" w:lineRule="auto"/>
              <w:jc w:val="right"/>
              <w:rPr>
                <w:b/>
                <w:bCs/>
                <w:sz w:val="12"/>
                <w:szCs w:val="12"/>
              </w:rPr>
            </w:pPr>
            <w:r w:rsidRPr="00987D60">
              <w:rPr>
                <w:b/>
                <w:bCs/>
                <w:sz w:val="12"/>
                <w:szCs w:val="12"/>
              </w:rPr>
              <w:t>97,2</w:t>
            </w:r>
          </w:p>
        </w:tc>
        <w:tc>
          <w:tcPr>
            <w:tcW w:w="536" w:type="pct"/>
            <w:tcBorders>
              <w:top w:val="nil"/>
              <w:left w:val="nil"/>
              <w:bottom w:val="single" w:sz="4" w:space="0" w:color="auto"/>
              <w:right w:val="single" w:sz="4" w:space="0" w:color="auto"/>
            </w:tcBorders>
            <w:shd w:val="clear" w:color="000000" w:fill="FFFDC1"/>
            <w:vAlign w:val="center"/>
            <w:hideMark/>
          </w:tcPr>
          <w:p w14:paraId="1883F898" w14:textId="77777777" w:rsidR="00987D60" w:rsidRPr="00987D60" w:rsidRDefault="00987D60" w:rsidP="00987D60">
            <w:pPr>
              <w:spacing w:line="240" w:lineRule="auto"/>
              <w:jc w:val="right"/>
              <w:rPr>
                <w:b/>
                <w:bCs/>
                <w:sz w:val="12"/>
                <w:szCs w:val="12"/>
              </w:rPr>
            </w:pPr>
            <w:r w:rsidRPr="00987D60">
              <w:rPr>
                <w:b/>
                <w:bCs/>
                <w:sz w:val="12"/>
                <w:szCs w:val="12"/>
              </w:rPr>
              <w:t>36 450 987</w:t>
            </w:r>
          </w:p>
        </w:tc>
        <w:tc>
          <w:tcPr>
            <w:tcW w:w="630" w:type="pct"/>
            <w:tcBorders>
              <w:top w:val="nil"/>
              <w:left w:val="nil"/>
              <w:bottom w:val="single" w:sz="4" w:space="0" w:color="auto"/>
              <w:right w:val="single" w:sz="4" w:space="0" w:color="auto"/>
            </w:tcBorders>
            <w:shd w:val="clear" w:color="000000" w:fill="FFFDC1"/>
            <w:vAlign w:val="center"/>
            <w:hideMark/>
          </w:tcPr>
          <w:p w14:paraId="19E49432" w14:textId="77777777" w:rsidR="00987D60" w:rsidRPr="00987D60" w:rsidRDefault="00987D60" w:rsidP="00987D60">
            <w:pPr>
              <w:spacing w:line="240" w:lineRule="auto"/>
              <w:jc w:val="right"/>
              <w:rPr>
                <w:b/>
                <w:bCs/>
                <w:sz w:val="12"/>
                <w:szCs w:val="12"/>
              </w:rPr>
            </w:pPr>
            <w:r w:rsidRPr="00987D60">
              <w:rPr>
                <w:b/>
                <w:bCs/>
                <w:sz w:val="12"/>
                <w:szCs w:val="12"/>
              </w:rPr>
              <w:t>35 448 366,95</w:t>
            </w:r>
          </w:p>
        </w:tc>
        <w:tc>
          <w:tcPr>
            <w:tcW w:w="477" w:type="pct"/>
            <w:tcBorders>
              <w:top w:val="nil"/>
              <w:left w:val="nil"/>
              <w:bottom w:val="single" w:sz="4" w:space="0" w:color="auto"/>
              <w:right w:val="single" w:sz="4" w:space="0" w:color="auto"/>
            </w:tcBorders>
            <w:shd w:val="clear" w:color="000000" w:fill="FFFDC1"/>
            <w:vAlign w:val="center"/>
            <w:hideMark/>
          </w:tcPr>
          <w:p w14:paraId="711605BF" w14:textId="77777777" w:rsidR="00987D60" w:rsidRPr="00987D60" w:rsidRDefault="00987D60" w:rsidP="00987D60">
            <w:pPr>
              <w:spacing w:line="240" w:lineRule="auto"/>
              <w:jc w:val="right"/>
              <w:rPr>
                <w:b/>
                <w:bCs/>
                <w:sz w:val="12"/>
                <w:szCs w:val="12"/>
              </w:rPr>
            </w:pPr>
            <w:r w:rsidRPr="00987D60">
              <w:rPr>
                <w:b/>
                <w:bCs/>
                <w:sz w:val="12"/>
                <w:szCs w:val="12"/>
              </w:rPr>
              <w:t>97,2</w:t>
            </w:r>
          </w:p>
        </w:tc>
      </w:tr>
      <w:tr w:rsidR="00987D60" w:rsidRPr="00987D60" w14:paraId="42EDAA7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CEB6D3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C9635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F4FFC3"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0498AF" w14:textId="77777777" w:rsidR="00987D60" w:rsidRPr="00987D60" w:rsidRDefault="00987D60" w:rsidP="00987D60">
            <w:pPr>
              <w:spacing w:line="240" w:lineRule="auto"/>
              <w:jc w:val="right"/>
              <w:rPr>
                <w:sz w:val="12"/>
                <w:szCs w:val="12"/>
              </w:rPr>
            </w:pPr>
            <w:r w:rsidRPr="00987D60">
              <w:rPr>
                <w:sz w:val="12"/>
                <w:szCs w:val="12"/>
              </w:rPr>
              <w:t>36 450 987</w:t>
            </w:r>
          </w:p>
        </w:tc>
        <w:tc>
          <w:tcPr>
            <w:tcW w:w="630" w:type="pct"/>
            <w:tcBorders>
              <w:top w:val="nil"/>
              <w:left w:val="nil"/>
              <w:bottom w:val="single" w:sz="4" w:space="0" w:color="auto"/>
              <w:right w:val="single" w:sz="4" w:space="0" w:color="auto"/>
            </w:tcBorders>
            <w:shd w:val="clear" w:color="auto" w:fill="auto"/>
            <w:noWrap/>
            <w:vAlign w:val="center"/>
            <w:hideMark/>
          </w:tcPr>
          <w:p w14:paraId="336237EF" w14:textId="77777777" w:rsidR="00987D60" w:rsidRPr="00987D60" w:rsidRDefault="00987D60" w:rsidP="00987D60">
            <w:pPr>
              <w:spacing w:line="240" w:lineRule="auto"/>
              <w:jc w:val="right"/>
              <w:rPr>
                <w:sz w:val="12"/>
                <w:szCs w:val="12"/>
              </w:rPr>
            </w:pPr>
            <w:r w:rsidRPr="00987D60">
              <w:rPr>
                <w:sz w:val="12"/>
                <w:szCs w:val="12"/>
              </w:rPr>
              <w:t>35 448 366,95</w:t>
            </w:r>
          </w:p>
        </w:tc>
        <w:tc>
          <w:tcPr>
            <w:tcW w:w="478" w:type="pct"/>
            <w:tcBorders>
              <w:top w:val="nil"/>
              <w:left w:val="nil"/>
              <w:bottom w:val="single" w:sz="4" w:space="0" w:color="auto"/>
              <w:right w:val="single" w:sz="4" w:space="0" w:color="auto"/>
            </w:tcBorders>
            <w:shd w:val="clear" w:color="auto" w:fill="auto"/>
            <w:noWrap/>
            <w:vAlign w:val="center"/>
            <w:hideMark/>
          </w:tcPr>
          <w:p w14:paraId="5A0894CE" w14:textId="77777777" w:rsidR="00987D60" w:rsidRPr="00987D60" w:rsidRDefault="00987D60" w:rsidP="00987D60">
            <w:pPr>
              <w:spacing w:line="240" w:lineRule="auto"/>
              <w:jc w:val="right"/>
              <w:rPr>
                <w:sz w:val="12"/>
                <w:szCs w:val="12"/>
              </w:rPr>
            </w:pPr>
            <w:r w:rsidRPr="00987D60">
              <w:rPr>
                <w:sz w:val="12"/>
                <w:szCs w:val="12"/>
              </w:rPr>
              <w:t>97,2</w:t>
            </w:r>
          </w:p>
        </w:tc>
        <w:tc>
          <w:tcPr>
            <w:tcW w:w="536" w:type="pct"/>
            <w:tcBorders>
              <w:top w:val="nil"/>
              <w:left w:val="nil"/>
              <w:bottom w:val="single" w:sz="4" w:space="0" w:color="auto"/>
              <w:right w:val="single" w:sz="4" w:space="0" w:color="auto"/>
            </w:tcBorders>
            <w:shd w:val="clear" w:color="auto" w:fill="auto"/>
            <w:noWrap/>
            <w:vAlign w:val="center"/>
            <w:hideMark/>
          </w:tcPr>
          <w:p w14:paraId="16417988" w14:textId="77777777" w:rsidR="00987D60" w:rsidRPr="00987D60" w:rsidRDefault="00987D60" w:rsidP="00987D60">
            <w:pPr>
              <w:spacing w:line="240" w:lineRule="auto"/>
              <w:jc w:val="right"/>
              <w:rPr>
                <w:sz w:val="12"/>
                <w:szCs w:val="12"/>
              </w:rPr>
            </w:pPr>
            <w:r w:rsidRPr="00987D60">
              <w:rPr>
                <w:sz w:val="12"/>
                <w:szCs w:val="12"/>
              </w:rPr>
              <w:t>36 450 987</w:t>
            </w:r>
          </w:p>
        </w:tc>
        <w:tc>
          <w:tcPr>
            <w:tcW w:w="630" w:type="pct"/>
            <w:tcBorders>
              <w:top w:val="nil"/>
              <w:left w:val="nil"/>
              <w:bottom w:val="single" w:sz="4" w:space="0" w:color="auto"/>
              <w:right w:val="single" w:sz="4" w:space="0" w:color="auto"/>
            </w:tcBorders>
            <w:shd w:val="clear" w:color="auto" w:fill="auto"/>
            <w:noWrap/>
            <w:vAlign w:val="center"/>
            <w:hideMark/>
          </w:tcPr>
          <w:p w14:paraId="68E00FF3" w14:textId="77777777" w:rsidR="00987D60" w:rsidRPr="00987D60" w:rsidRDefault="00987D60" w:rsidP="00987D60">
            <w:pPr>
              <w:spacing w:line="240" w:lineRule="auto"/>
              <w:jc w:val="right"/>
              <w:rPr>
                <w:sz w:val="12"/>
                <w:szCs w:val="12"/>
              </w:rPr>
            </w:pPr>
            <w:r w:rsidRPr="00987D60">
              <w:rPr>
                <w:sz w:val="12"/>
                <w:szCs w:val="12"/>
              </w:rPr>
              <w:t>35 448 366,95</w:t>
            </w:r>
          </w:p>
        </w:tc>
        <w:tc>
          <w:tcPr>
            <w:tcW w:w="477" w:type="pct"/>
            <w:tcBorders>
              <w:top w:val="nil"/>
              <w:left w:val="nil"/>
              <w:bottom w:val="single" w:sz="4" w:space="0" w:color="auto"/>
              <w:right w:val="single" w:sz="4" w:space="0" w:color="auto"/>
            </w:tcBorders>
            <w:shd w:val="clear" w:color="auto" w:fill="auto"/>
            <w:noWrap/>
            <w:vAlign w:val="center"/>
            <w:hideMark/>
          </w:tcPr>
          <w:p w14:paraId="76D0CA4C" w14:textId="77777777" w:rsidR="00987D60" w:rsidRPr="00987D60" w:rsidRDefault="00987D60" w:rsidP="00987D60">
            <w:pPr>
              <w:spacing w:line="240" w:lineRule="auto"/>
              <w:jc w:val="right"/>
              <w:rPr>
                <w:sz w:val="12"/>
                <w:szCs w:val="12"/>
              </w:rPr>
            </w:pPr>
            <w:r w:rsidRPr="00987D60">
              <w:rPr>
                <w:sz w:val="12"/>
                <w:szCs w:val="12"/>
              </w:rPr>
              <w:t>97,2</w:t>
            </w:r>
          </w:p>
        </w:tc>
      </w:tr>
      <w:tr w:rsidR="00987D60" w:rsidRPr="00987D60" w14:paraId="7835F8B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B15D9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96032D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A8B126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44F0C3C" w14:textId="77777777" w:rsidR="00987D60" w:rsidRPr="00987D60" w:rsidRDefault="00987D60" w:rsidP="00987D60">
            <w:pPr>
              <w:spacing w:line="240" w:lineRule="auto"/>
              <w:jc w:val="right"/>
              <w:rPr>
                <w:sz w:val="12"/>
                <w:szCs w:val="12"/>
              </w:rPr>
            </w:pPr>
            <w:r w:rsidRPr="00987D60">
              <w:rPr>
                <w:sz w:val="12"/>
                <w:szCs w:val="12"/>
              </w:rPr>
              <w:t>3 780 728</w:t>
            </w:r>
          </w:p>
        </w:tc>
        <w:tc>
          <w:tcPr>
            <w:tcW w:w="630" w:type="pct"/>
            <w:tcBorders>
              <w:top w:val="nil"/>
              <w:left w:val="nil"/>
              <w:bottom w:val="single" w:sz="4" w:space="0" w:color="auto"/>
              <w:right w:val="single" w:sz="4" w:space="0" w:color="auto"/>
            </w:tcBorders>
            <w:shd w:val="clear" w:color="auto" w:fill="auto"/>
            <w:noWrap/>
            <w:vAlign w:val="center"/>
            <w:hideMark/>
          </w:tcPr>
          <w:p w14:paraId="07952075" w14:textId="77777777" w:rsidR="00987D60" w:rsidRPr="00987D60" w:rsidRDefault="00987D60" w:rsidP="00987D60">
            <w:pPr>
              <w:spacing w:line="240" w:lineRule="auto"/>
              <w:jc w:val="right"/>
              <w:rPr>
                <w:sz w:val="12"/>
                <w:szCs w:val="12"/>
              </w:rPr>
            </w:pPr>
            <w:r w:rsidRPr="00987D60">
              <w:rPr>
                <w:sz w:val="12"/>
                <w:szCs w:val="12"/>
              </w:rPr>
              <w:t>3 624 684,82</w:t>
            </w:r>
          </w:p>
        </w:tc>
        <w:tc>
          <w:tcPr>
            <w:tcW w:w="478" w:type="pct"/>
            <w:tcBorders>
              <w:top w:val="nil"/>
              <w:left w:val="nil"/>
              <w:bottom w:val="single" w:sz="4" w:space="0" w:color="auto"/>
              <w:right w:val="single" w:sz="4" w:space="0" w:color="auto"/>
            </w:tcBorders>
            <w:shd w:val="clear" w:color="auto" w:fill="auto"/>
            <w:noWrap/>
            <w:vAlign w:val="center"/>
            <w:hideMark/>
          </w:tcPr>
          <w:p w14:paraId="7F0AE6FE" w14:textId="77777777" w:rsidR="00987D60" w:rsidRPr="00987D60" w:rsidRDefault="00987D60" w:rsidP="00987D60">
            <w:pPr>
              <w:spacing w:line="240" w:lineRule="auto"/>
              <w:jc w:val="right"/>
              <w:rPr>
                <w:sz w:val="12"/>
                <w:szCs w:val="12"/>
              </w:rPr>
            </w:pPr>
            <w:r w:rsidRPr="00987D60">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604C8AD8" w14:textId="77777777" w:rsidR="00987D60" w:rsidRPr="00987D60" w:rsidRDefault="00987D60" w:rsidP="00987D60">
            <w:pPr>
              <w:spacing w:line="240" w:lineRule="auto"/>
              <w:jc w:val="right"/>
              <w:rPr>
                <w:sz w:val="12"/>
                <w:szCs w:val="12"/>
              </w:rPr>
            </w:pPr>
            <w:r w:rsidRPr="00987D60">
              <w:rPr>
                <w:sz w:val="12"/>
                <w:szCs w:val="12"/>
              </w:rPr>
              <w:t>3 780 728</w:t>
            </w:r>
          </w:p>
        </w:tc>
        <w:tc>
          <w:tcPr>
            <w:tcW w:w="630" w:type="pct"/>
            <w:tcBorders>
              <w:top w:val="nil"/>
              <w:left w:val="nil"/>
              <w:bottom w:val="single" w:sz="4" w:space="0" w:color="auto"/>
              <w:right w:val="single" w:sz="4" w:space="0" w:color="auto"/>
            </w:tcBorders>
            <w:shd w:val="clear" w:color="auto" w:fill="auto"/>
            <w:noWrap/>
            <w:vAlign w:val="center"/>
            <w:hideMark/>
          </w:tcPr>
          <w:p w14:paraId="737761F3" w14:textId="77777777" w:rsidR="00987D60" w:rsidRPr="00987D60" w:rsidRDefault="00987D60" w:rsidP="00987D60">
            <w:pPr>
              <w:spacing w:line="240" w:lineRule="auto"/>
              <w:jc w:val="right"/>
              <w:rPr>
                <w:sz w:val="12"/>
                <w:szCs w:val="12"/>
              </w:rPr>
            </w:pPr>
            <w:r w:rsidRPr="00987D60">
              <w:rPr>
                <w:sz w:val="12"/>
                <w:szCs w:val="12"/>
              </w:rPr>
              <w:t>3 624 684,82</w:t>
            </w:r>
          </w:p>
        </w:tc>
        <w:tc>
          <w:tcPr>
            <w:tcW w:w="477" w:type="pct"/>
            <w:tcBorders>
              <w:top w:val="nil"/>
              <w:left w:val="nil"/>
              <w:bottom w:val="single" w:sz="4" w:space="0" w:color="auto"/>
              <w:right w:val="single" w:sz="4" w:space="0" w:color="auto"/>
            </w:tcBorders>
            <w:shd w:val="clear" w:color="auto" w:fill="auto"/>
            <w:noWrap/>
            <w:vAlign w:val="center"/>
            <w:hideMark/>
          </w:tcPr>
          <w:p w14:paraId="45F58D2E" w14:textId="77777777" w:rsidR="00987D60" w:rsidRPr="00987D60" w:rsidRDefault="00987D60" w:rsidP="00987D60">
            <w:pPr>
              <w:spacing w:line="240" w:lineRule="auto"/>
              <w:jc w:val="right"/>
              <w:rPr>
                <w:sz w:val="12"/>
                <w:szCs w:val="12"/>
              </w:rPr>
            </w:pPr>
            <w:r w:rsidRPr="00987D60">
              <w:rPr>
                <w:sz w:val="12"/>
                <w:szCs w:val="12"/>
              </w:rPr>
              <w:t>95,9</w:t>
            </w:r>
          </w:p>
        </w:tc>
      </w:tr>
      <w:tr w:rsidR="00987D60" w:rsidRPr="00987D60" w14:paraId="2BF7BA0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94ABD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790A1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A2FC57"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1B76D7F" w14:textId="77777777" w:rsidR="00987D60" w:rsidRPr="00987D60" w:rsidRDefault="00987D60" w:rsidP="00987D60">
            <w:pPr>
              <w:spacing w:line="240" w:lineRule="auto"/>
              <w:jc w:val="right"/>
              <w:rPr>
                <w:sz w:val="12"/>
                <w:szCs w:val="12"/>
              </w:rPr>
            </w:pPr>
            <w:r w:rsidRPr="00987D60">
              <w:rPr>
                <w:sz w:val="12"/>
                <w:szCs w:val="12"/>
              </w:rPr>
              <w:t>3 780 728</w:t>
            </w:r>
          </w:p>
        </w:tc>
        <w:tc>
          <w:tcPr>
            <w:tcW w:w="630" w:type="pct"/>
            <w:tcBorders>
              <w:top w:val="nil"/>
              <w:left w:val="nil"/>
              <w:bottom w:val="single" w:sz="4" w:space="0" w:color="auto"/>
              <w:right w:val="single" w:sz="4" w:space="0" w:color="auto"/>
            </w:tcBorders>
            <w:shd w:val="clear" w:color="auto" w:fill="auto"/>
            <w:noWrap/>
            <w:vAlign w:val="center"/>
            <w:hideMark/>
          </w:tcPr>
          <w:p w14:paraId="64F07D72" w14:textId="77777777" w:rsidR="00987D60" w:rsidRPr="00987D60" w:rsidRDefault="00987D60" w:rsidP="00987D60">
            <w:pPr>
              <w:spacing w:line="240" w:lineRule="auto"/>
              <w:jc w:val="right"/>
              <w:rPr>
                <w:sz w:val="12"/>
                <w:szCs w:val="12"/>
              </w:rPr>
            </w:pPr>
            <w:r w:rsidRPr="00987D60">
              <w:rPr>
                <w:sz w:val="12"/>
                <w:szCs w:val="12"/>
              </w:rPr>
              <w:t>3 624 684,82</w:t>
            </w:r>
          </w:p>
        </w:tc>
        <w:tc>
          <w:tcPr>
            <w:tcW w:w="478" w:type="pct"/>
            <w:tcBorders>
              <w:top w:val="nil"/>
              <w:left w:val="nil"/>
              <w:bottom w:val="single" w:sz="4" w:space="0" w:color="auto"/>
              <w:right w:val="single" w:sz="4" w:space="0" w:color="auto"/>
            </w:tcBorders>
            <w:shd w:val="clear" w:color="auto" w:fill="auto"/>
            <w:noWrap/>
            <w:vAlign w:val="center"/>
            <w:hideMark/>
          </w:tcPr>
          <w:p w14:paraId="79097639" w14:textId="77777777" w:rsidR="00987D60" w:rsidRPr="00987D60" w:rsidRDefault="00987D60" w:rsidP="00987D60">
            <w:pPr>
              <w:spacing w:line="240" w:lineRule="auto"/>
              <w:jc w:val="right"/>
              <w:rPr>
                <w:sz w:val="12"/>
                <w:szCs w:val="12"/>
              </w:rPr>
            </w:pPr>
            <w:r w:rsidRPr="00987D60">
              <w:rPr>
                <w:sz w:val="12"/>
                <w:szCs w:val="12"/>
              </w:rPr>
              <w:t>95,9</w:t>
            </w:r>
          </w:p>
        </w:tc>
        <w:tc>
          <w:tcPr>
            <w:tcW w:w="536" w:type="pct"/>
            <w:tcBorders>
              <w:top w:val="nil"/>
              <w:left w:val="nil"/>
              <w:bottom w:val="single" w:sz="4" w:space="0" w:color="auto"/>
              <w:right w:val="single" w:sz="4" w:space="0" w:color="auto"/>
            </w:tcBorders>
            <w:shd w:val="clear" w:color="auto" w:fill="auto"/>
            <w:noWrap/>
            <w:vAlign w:val="center"/>
            <w:hideMark/>
          </w:tcPr>
          <w:p w14:paraId="7B09538D" w14:textId="77777777" w:rsidR="00987D60" w:rsidRPr="00987D60" w:rsidRDefault="00987D60" w:rsidP="00987D60">
            <w:pPr>
              <w:spacing w:line="240" w:lineRule="auto"/>
              <w:jc w:val="right"/>
              <w:rPr>
                <w:sz w:val="12"/>
                <w:szCs w:val="12"/>
              </w:rPr>
            </w:pPr>
            <w:r w:rsidRPr="00987D60">
              <w:rPr>
                <w:sz w:val="12"/>
                <w:szCs w:val="12"/>
              </w:rPr>
              <w:t>3 780 728</w:t>
            </w:r>
          </w:p>
        </w:tc>
        <w:tc>
          <w:tcPr>
            <w:tcW w:w="630" w:type="pct"/>
            <w:tcBorders>
              <w:top w:val="nil"/>
              <w:left w:val="nil"/>
              <w:bottom w:val="single" w:sz="4" w:space="0" w:color="auto"/>
              <w:right w:val="single" w:sz="4" w:space="0" w:color="auto"/>
            </w:tcBorders>
            <w:shd w:val="clear" w:color="auto" w:fill="auto"/>
            <w:noWrap/>
            <w:vAlign w:val="center"/>
            <w:hideMark/>
          </w:tcPr>
          <w:p w14:paraId="2FD74953" w14:textId="77777777" w:rsidR="00987D60" w:rsidRPr="00987D60" w:rsidRDefault="00987D60" w:rsidP="00987D60">
            <w:pPr>
              <w:spacing w:line="240" w:lineRule="auto"/>
              <w:jc w:val="right"/>
              <w:rPr>
                <w:sz w:val="12"/>
                <w:szCs w:val="12"/>
              </w:rPr>
            </w:pPr>
            <w:r w:rsidRPr="00987D60">
              <w:rPr>
                <w:sz w:val="12"/>
                <w:szCs w:val="12"/>
              </w:rPr>
              <w:t>3 624 684,82</w:t>
            </w:r>
          </w:p>
        </w:tc>
        <w:tc>
          <w:tcPr>
            <w:tcW w:w="477" w:type="pct"/>
            <w:tcBorders>
              <w:top w:val="nil"/>
              <w:left w:val="nil"/>
              <w:bottom w:val="single" w:sz="4" w:space="0" w:color="auto"/>
              <w:right w:val="single" w:sz="4" w:space="0" w:color="auto"/>
            </w:tcBorders>
            <w:shd w:val="clear" w:color="auto" w:fill="auto"/>
            <w:noWrap/>
            <w:vAlign w:val="center"/>
            <w:hideMark/>
          </w:tcPr>
          <w:p w14:paraId="7124CDCA" w14:textId="77777777" w:rsidR="00987D60" w:rsidRPr="00987D60" w:rsidRDefault="00987D60" w:rsidP="00987D60">
            <w:pPr>
              <w:spacing w:line="240" w:lineRule="auto"/>
              <w:jc w:val="right"/>
              <w:rPr>
                <w:sz w:val="12"/>
                <w:szCs w:val="12"/>
              </w:rPr>
            </w:pPr>
            <w:r w:rsidRPr="00987D60">
              <w:rPr>
                <w:sz w:val="12"/>
                <w:szCs w:val="12"/>
              </w:rPr>
              <w:t>95,9</w:t>
            </w:r>
          </w:p>
        </w:tc>
      </w:tr>
      <w:tr w:rsidR="00987D60" w:rsidRPr="00987D60" w14:paraId="694CDC5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A7FA3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36731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FE8DBF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34A900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E854B5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A7414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8065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D088A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8185A4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99E018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4ADE16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ADFB0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684DD2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224897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BB715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F7731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B070F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E87D4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1BDA9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529F8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DACE7F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4ACAD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5550AF"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9051F98" w14:textId="77777777" w:rsidR="00987D60" w:rsidRPr="00987D60" w:rsidRDefault="00987D60" w:rsidP="00987D60">
            <w:pPr>
              <w:spacing w:line="240" w:lineRule="auto"/>
              <w:jc w:val="right"/>
              <w:rPr>
                <w:sz w:val="12"/>
                <w:szCs w:val="12"/>
              </w:rPr>
            </w:pPr>
            <w:r w:rsidRPr="00987D60">
              <w:rPr>
                <w:sz w:val="12"/>
                <w:szCs w:val="12"/>
              </w:rPr>
              <w:t>32 670 259</w:t>
            </w:r>
          </w:p>
        </w:tc>
        <w:tc>
          <w:tcPr>
            <w:tcW w:w="630" w:type="pct"/>
            <w:tcBorders>
              <w:top w:val="nil"/>
              <w:left w:val="nil"/>
              <w:bottom w:val="single" w:sz="4" w:space="0" w:color="auto"/>
              <w:right w:val="single" w:sz="4" w:space="0" w:color="auto"/>
            </w:tcBorders>
            <w:shd w:val="clear" w:color="auto" w:fill="auto"/>
            <w:noWrap/>
            <w:vAlign w:val="center"/>
            <w:hideMark/>
          </w:tcPr>
          <w:p w14:paraId="1499D1C7" w14:textId="77777777" w:rsidR="00987D60" w:rsidRPr="00987D60" w:rsidRDefault="00987D60" w:rsidP="00987D60">
            <w:pPr>
              <w:spacing w:line="240" w:lineRule="auto"/>
              <w:jc w:val="right"/>
              <w:rPr>
                <w:sz w:val="12"/>
                <w:szCs w:val="12"/>
              </w:rPr>
            </w:pPr>
            <w:r w:rsidRPr="00987D60">
              <w:rPr>
                <w:sz w:val="12"/>
                <w:szCs w:val="12"/>
              </w:rPr>
              <w:t>31 823 682,13</w:t>
            </w:r>
          </w:p>
        </w:tc>
        <w:tc>
          <w:tcPr>
            <w:tcW w:w="478" w:type="pct"/>
            <w:tcBorders>
              <w:top w:val="nil"/>
              <w:left w:val="nil"/>
              <w:bottom w:val="single" w:sz="4" w:space="0" w:color="auto"/>
              <w:right w:val="single" w:sz="4" w:space="0" w:color="auto"/>
            </w:tcBorders>
            <w:shd w:val="clear" w:color="auto" w:fill="auto"/>
            <w:noWrap/>
            <w:vAlign w:val="center"/>
            <w:hideMark/>
          </w:tcPr>
          <w:p w14:paraId="6C1184AD" w14:textId="77777777" w:rsidR="00987D60" w:rsidRPr="00987D60" w:rsidRDefault="00987D60" w:rsidP="00987D60">
            <w:pPr>
              <w:spacing w:line="240" w:lineRule="auto"/>
              <w:jc w:val="right"/>
              <w:rPr>
                <w:sz w:val="12"/>
                <w:szCs w:val="12"/>
              </w:rPr>
            </w:pPr>
            <w:r w:rsidRPr="00987D60">
              <w:rPr>
                <w:sz w:val="12"/>
                <w:szCs w:val="12"/>
              </w:rPr>
              <w:t>97,4</w:t>
            </w:r>
          </w:p>
        </w:tc>
        <w:tc>
          <w:tcPr>
            <w:tcW w:w="536" w:type="pct"/>
            <w:tcBorders>
              <w:top w:val="nil"/>
              <w:left w:val="nil"/>
              <w:bottom w:val="single" w:sz="4" w:space="0" w:color="auto"/>
              <w:right w:val="single" w:sz="4" w:space="0" w:color="auto"/>
            </w:tcBorders>
            <w:shd w:val="clear" w:color="auto" w:fill="auto"/>
            <w:noWrap/>
            <w:vAlign w:val="center"/>
            <w:hideMark/>
          </w:tcPr>
          <w:p w14:paraId="771BC254" w14:textId="77777777" w:rsidR="00987D60" w:rsidRPr="00987D60" w:rsidRDefault="00987D60" w:rsidP="00987D60">
            <w:pPr>
              <w:spacing w:line="240" w:lineRule="auto"/>
              <w:jc w:val="right"/>
              <w:rPr>
                <w:sz w:val="12"/>
                <w:szCs w:val="12"/>
              </w:rPr>
            </w:pPr>
            <w:r w:rsidRPr="00987D60">
              <w:rPr>
                <w:sz w:val="12"/>
                <w:szCs w:val="12"/>
              </w:rPr>
              <w:t>32 670 259</w:t>
            </w:r>
          </w:p>
        </w:tc>
        <w:tc>
          <w:tcPr>
            <w:tcW w:w="630" w:type="pct"/>
            <w:tcBorders>
              <w:top w:val="nil"/>
              <w:left w:val="nil"/>
              <w:bottom w:val="single" w:sz="4" w:space="0" w:color="auto"/>
              <w:right w:val="single" w:sz="4" w:space="0" w:color="auto"/>
            </w:tcBorders>
            <w:shd w:val="clear" w:color="auto" w:fill="auto"/>
            <w:noWrap/>
            <w:vAlign w:val="center"/>
            <w:hideMark/>
          </w:tcPr>
          <w:p w14:paraId="7EFAF67D" w14:textId="77777777" w:rsidR="00987D60" w:rsidRPr="00987D60" w:rsidRDefault="00987D60" w:rsidP="00987D60">
            <w:pPr>
              <w:spacing w:line="240" w:lineRule="auto"/>
              <w:jc w:val="right"/>
              <w:rPr>
                <w:sz w:val="12"/>
                <w:szCs w:val="12"/>
              </w:rPr>
            </w:pPr>
            <w:r w:rsidRPr="00987D60">
              <w:rPr>
                <w:sz w:val="12"/>
                <w:szCs w:val="12"/>
              </w:rPr>
              <w:t>31 823 682,13</w:t>
            </w:r>
          </w:p>
        </w:tc>
        <w:tc>
          <w:tcPr>
            <w:tcW w:w="477" w:type="pct"/>
            <w:tcBorders>
              <w:top w:val="nil"/>
              <w:left w:val="nil"/>
              <w:bottom w:val="single" w:sz="4" w:space="0" w:color="auto"/>
              <w:right w:val="single" w:sz="4" w:space="0" w:color="auto"/>
            </w:tcBorders>
            <w:shd w:val="clear" w:color="auto" w:fill="auto"/>
            <w:noWrap/>
            <w:vAlign w:val="center"/>
            <w:hideMark/>
          </w:tcPr>
          <w:p w14:paraId="7CCF21DA"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0CC4CBC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BFF2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B623B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85A78E"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B79DE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5EC3D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8C0AF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8D62D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16E73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B2146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71BD7F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CAFC9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482E0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19A26C"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878DC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B7CC9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92FB51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42E1B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DAD3D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FDEA8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D8B2C5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3940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6C4E9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0E988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9FEE9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419E2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75C325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0482C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1A158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BA062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3A54DB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F319AC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0B26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DB3E31"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8EDA37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A5A30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6C8C0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45AB4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C7E95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4F19F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F182C2D"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7A3258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8E42AF4" w14:textId="77777777" w:rsidR="00987D60" w:rsidRPr="00987D60" w:rsidRDefault="00987D60" w:rsidP="00987D60">
            <w:pPr>
              <w:spacing w:line="240" w:lineRule="auto"/>
              <w:jc w:val="center"/>
              <w:rPr>
                <w:b/>
                <w:bCs/>
                <w:sz w:val="12"/>
                <w:szCs w:val="12"/>
              </w:rPr>
            </w:pPr>
            <w:r w:rsidRPr="00987D60">
              <w:rPr>
                <w:b/>
                <w:bCs/>
                <w:sz w:val="12"/>
                <w:szCs w:val="12"/>
              </w:rPr>
              <w:t>85503</w:t>
            </w:r>
          </w:p>
        </w:tc>
        <w:tc>
          <w:tcPr>
            <w:tcW w:w="1025" w:type="pct"/>
            <w:tcBorders>
              <w:top w:val="nil"/>
              <w:left w:val="nil"/>
              <w:bottom w:val="single" w:sz="4" w:space="0" w:color="auto"/>
              <w:right w:val="single" w:sz="4" w:space="0" w:color="auto"/>
            </w:tcBorders>
            <w:shd w:val="clear" w:color="000000" w:fill="FFFDC1"/>
            <w:vAlign w:val="center"/>
            <w:hideMark/>
          </w:tcPr>
          <w:p w14:paraId="045083DF" w14:textId="77777777" w:rsidR="00987D60" w:rsidRPr="00987D60" w:rsidRDefault="00987D60" w:rsidP="00987D60">
            <w:pPr>
              <w:spacing w:line="240" w:lineRule="auto"/>
              <w:rPr>
                <w:b/>
                <w:bCs/>
                <w:sz w:val="12"/>
                <w:szCs w:val="12"/>
              </w:rPr>
            </w:pPr>
            <w:r w:rsidRPr="00987D60">
              <w:rPr>
                <w:b/>
                <w:bCs/>
                <w:sz w:val="12"/>
                <w:szCs w:val="12"/>
              </w:rPr>
              <w:t>Karta Dużej Rodziny</w:t>
            </w:r>
          </w:p>
        </w:tc>
        <w:tc>
          <w:tcPr>
            <w:tcW w:w="537" w:type="pct"/>
            <w:tcBorders>
              <w:top w:val="nil"/>
              <w:left w:val="nil"/>
              <w:bottom w:val="single" w:sz="4" w:space="0" w:color="auto"/>
              <w:right w:val="single" w:sz="4" w:space="0" w:color="auto"/>
            </w:tcBorders>
            <w:shd w:val="clear" w:color="000000" w:fill="FFFDC1"/>
            <w:vAlign w:val="center"/>
            <w:hideMark/>
          </w:tcPr>
          <w:p w14:paraId="1FDFC274" w14:textId="77777777" w:rsidR="00987D60" w:rsidRPr="00987D60" w:rsidRDefault="00987D60" w:rsidP="00987D60">
            <w:pPr>
              <w:spacing w:line="240" w:lineRule="auto"/>
              <w:jc w:val="right"/>
              <w:rPr>
                <w:b/>
                <w:bCs/>
                <w:sz w:val="12"/>
                <w:szCs w:val="12"/>
              </w:rPr>
            </w:pPr>
            <w:r w:rsidRPr="00987D60">
              <w:rPr>
                <w:b/>
                <w:bCs/>
                <w:sz w:val="12"/>
                <w:szCs w:val="12"/>
              </w:rPr>
              <w:t>7 747</w:t>
            </w:r>
          </w:p>
        </w:tc>
        <w:tc>
          <w:tcPr>
            <w:tcW w:w="630" w:type="pct"/>
            <w:tcBorders>
              <w:top w:val="nil"/>
              <w:left w:val="nil"/>
              <w:bottom w:val="single" w:sz="4" w:space="0" w:color="auto"/>
              <w:right w:val="single" w:sz="4" w:space="0" w:color="auto"/>
            </w:tcBorders>
            <w:shd w:val="clear" w:color="000000" w:fill="FFFDC1"/>
            <w:vAlign w:val="center"/>
            <w:hideMark/>
          </w:tcPr>
          <w:p w14:paraId="663397B5" w14:textId="77777777" w:rsidR="00987D60" w:rsidRPr="00987D60" w:rsidRDefault="00987D60" w:rsidP="00987D60">
            <w:pPr>
              <w:spacing w:line="240" w:lineRule="auto"/>
              <w:jc w:val="right"/>
              <w:rPr>
                <w:b/>
                <w:bCs/>
                <w:sz w:val="12"/>
                <w:szCs w:val="12"/>
              </w:rPr>
            </w:pPr>
            <w:r w:rsidRPr="00987D60">
              <w:rPr>
                <w:b/>
                <w:bCs/>
                <w:sz w:val="12"/>
                <w:szCs w:val="12"/>
              </w:rPr>
              <w:t>6 831,00</w:t>
            </w:r>
          </w:p>
        </w:tc>
        <w:tc>
          <w:tcPr>
            <w:tcW w:w="478" w:type="pct"/>
            <w:tcBorders>
              <w:top w:val="nil"/>
              <w:left w:val="nil"/>
              <w:bottom w:val="single" w:sz="4" w:space="0" w:color="auto"/>
              <w:right w:val="single" w:sz="4" w:space="0" w:color="auto"/>
            </w:tcBorders>
            <w:shd w:val="clear" w:color="000000" w:fill="FFFDC1"/>
            <w:vAlign w:val="center"/>
            <w:hideMark/>
          </w:tcPr>
          <w:p w14:paraId="644FE41A" w14:textId="77777777" w:rsidR="00987D60" w:rsidRPr="00987D60" w:rsidRDefault="00987D60" w:rsidP="00987D60">
            <w:pPr>
              <w:spacing w:line="240" w:lineRule="auto"/>
              <w:jc w:val="right"/>
              <w:rPr>
                <w:b/>
                <w:bCs/>
                <w:sz w:val="12"/>
                <w:szCs w:val="12"/>
              </w:rPr>
            </w:pPr>
            <w:r w:rsidRPr="00987D60">
              <w:rPr>
                <w:b/>
                <w:bCs/>
                <w:sz w:val="12"/>
                <w:szCs w:val="12"/>
              </w:rPr>
              <w:t>88,2</w:t>
            </w:r>
          </w:p>
        </w:tc>
        <w:tc>
          <w:tcPr>
            <w:tcW w:w="536" w:type="pct"/>
            <w:tcBorders>
              <w:top w:val="nil"/>
              <w:left w:val="nil"/>
              <w:bottom w:val="single" w:sz="4" w:space="0" w:color="auto"/>
              <w:right w:val="single" w:sz="4" w:space="0" w:color="auto"/>
            </w:tcBorders>
            <w:shd w:val="clear" w:color="000000" w:fill="FFFDC1"/>
            <w:vAlign w:val="center"/>
            <w:hideMark/>
          </w:tcPr>
          <w:p w14:paraId="67EEA21E" w14:textId="77777777" w:rsidR="00987D60" w:rsidRPr="00987D60" w:rsidRDefault="00987D60" w:rsidP="00987D60">
            <w:pPr>
              <w:spacing w:line="240" w:lineRule="auto"/>
              <w:jc w:val="right"/>
              <w:rPr>
                <w:b/>
                <w:bCs/>
                <w:sz w:val="12"/>
                <w:szCs w:val="12"/>
              </w:rPr>
            </w:pPr>
            <w:r w:rsidRPr="00987D60">
              <w:rPr>
                <w:b/>
                <w:bCs/>
                <w:sz w:val="12"/>
                <w:szCs w:val="12"/>
              </w:rPr>
              <w:t>7 747</w:t>
            </w:r>
          </w:p>
        </w:tc>
        <w:tc>
          <w:tcPr>
            <w:tcW w:w="630" w:type="pct"/>
            <w:tcBorders>
              <w:top w:val="nil"/>
              <w:left w:val="nil"/>
              <w:bottom w:val="single" w:sz="4" w:space="0" w:color="auto"/>
              <w:right w:val="single" w:sz="4" w:space="0" w:color="auto"/>
            </w:tcBorders>
            <w:shd w:val="clear" w:color="000000" w:fill="FFFDC1"/>
            <w:vAlign w:val="center"/>
            <w:hideMark/>
          </w:tcPr>
          <w:p w14:paraId="48CE4F96" w14:textId="77777777" w:rsidR="00987D60" w:rsidRPr="00987D60" w:rsidRDefault="00987D60" w:rsidP="00987D60">
            <w:pPr>
              <w:spacing w:line="240" w:lineRule="auto"/>
              <w:jc w:val="right"/>
              <w:rPr>
                <w:b/>
                <w:bCs/>
                <w:sz w:val="12"/>
                <w:szCs w:val="12"/>
              </w:rPr>
            </w:pPr>
            <w:r w:rsidRPr="00987D60">
              <w:rPr>
                <w:b/>
                <w:bCs/>
                <w:sz w:val="12"/>
                <w:szCs w:val="12"/>
              </w:rPr>
              <w:t>6 831,00</w:t>
            </w:r>
          </w:p>
        </w:tc>
        <w:tc>
          <w:tcPr>
            <w:tcW w:w="477" w:type="pct"/>
            <w:tcBorders>
              <w:top w:val="nil"/>
              <w:left w:val="nil"/>
              <w:bottom w:val="single" w:sz="4" w:space="0" w:color="auto"/>
              <w:right w:val="single" w:sz="4" w:space="0" w:color="auto"/>
            </w:tcBorders>
            <w:shd w:val="clear" w:color="000000" w:fill="FFFDC1"/>
            <w:vAlign w:val="center"/>
            <w:hideMark/>
          </w:tcPr>
          <w:p w14:paraId="2DCFFC8B" w14:textId="77777777" w:rsidR="00987D60" w:rsidRPr="00987D60" w:rsidRDefault="00987D60" w:rsidP="00987D60">
            <w:pPr>
              <w:spacing w:line="240" w:lineRule="auto"/>
              <w:jc w:val="right"/>
              <w:rPr>
                <w:b/>
                <w:bCs/>
                <w:sz w:val="12"/>
                <w:szCs w:val="12"/>
              </w:rPr>
            </w:pPr>
            <w:r w:rsidRPr="00987D60">
              <w:rPr>
                <w:b/>
                <w:bCs/>
                <w:sz w:val="12"/>
                <w:szCs w:val="12"/>
              </w:rPr>
              <w:t>88,2</w:t>
            </w:r>
          </w:p>
        </w:tc>
      </w:tr>
      <w:tr w:rsidR="00987D60" w:rsidRPr="00987D60" w14:paraId="477B344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D637F5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D19AB0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C458F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395883E"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7A98992C" w14:textId="77777777" w:rsidR="00987D60" w:rsidRPr="00987D60" w:rsidRDefault="00987D60" w:rsidP="00987D60">
            <w:pPr>
              <w:spacing w:line="240" w:lineRule="auto"/>
              <w:jc w:val="right"/>
              <w:rPr>
                <w:sz w:val="12"/>
                <w:szCs w:val="12"/>
              </w:rPr>
            </w:pPr>
            <w:r w:rsidRPr="00987D60">
              <w:rPr>
                <w:sz w:val="12"/>
                <w:szCs w:val="12"/>
              </w:rPr>
              <w:t>6 831,00</w:t>
            </w:r>
          </w:p>
        </w:tc>
        <w:tc>
          <w:tcPr>
            <w:tcW w:w="478" w:type="pct"/>
            <w:tcBorders>
              <w:top w:val="nil"/>
              <w:left w:val="nil"/>
              <w:bottom w:val="single" w:sz="4" w:space="0" w:color="auto"/>
              <w:right w:val="single" w:sz="4" w:space="0" w:color="auto"/>
            </w:tcBorders>
            <w:shd w:val="clear" w:color="auto" w:fill="auto"/>
            <w:noWrap/>
            <w:vAlign w:val="center"/>
            <w:hideMark/>
          </w:tcPr>
          <w:p w14:paraId="4B392758" w14:textId="77777777" w:rsidR="00987D60" w:rsidRPr="00987D60" w:rsidRDefault="00987D60" w:rsidP="00987D60">
            <w:pPr>
              <w:spacing w:line="240" w:lineRule="auto"/>
              <w:jc w:val="right"/>
              <w:rPr>
                <w:sz w:val="12"/>
                <w:szCs w:val="12"/>
              </w:rPr>
            </w:pPr>
            <w:r w:rsidRPr="00987D60">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6AA72645"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297413F6" w14:textId="77777777" w:rsidR="00987D60" w:rsidRPr="00987D60" w:rsidRDefault="00987D60" w:rsidP="00987D60">
            <w:pPr>
              <w:spacing w:line="240" w:lineRule="auto"/>
              <w:jc w:val="right"/>
              <w:rPr>
                <w:sz w:val="12"/>
                <w:szCs w:val="12"/>
              </w:rPr>
            </w:pPr>
            <w:r w:rsidRPr="00987D60">
              <w:rPr>
                <w:sz w:val="12"/>
                <w:szCs w:val="12"/>
              </w:rPr>
              <w:t>6 831,00</w:t>
            </w:r>
          </w:p>
        </w:tc>
        <w:tc>
          <w:tcPr>
            <w:tcW w:w="477" w:type="pct"/>
            <w:tcBorders>
              <w:top w:val="nil"/>
              <w:left w:val="nil"/>
              <w:bottom w:val="single" w:sz="4" w:space="0" w:color="auto"/>
              <w:right w:val="single" w:sz="4" w:space="0" w:color="auto"/>
            </w:tcBorders>
            <w:shd w:val="clear" w:color="auto" w:fill="auto"/>
            <w:noWrap/>
            <w:vAlign w:val="center"/>
            <w:hideMark/>
          </w:tcPr>
          <w:p w14:paraId="652E979C" w14:textId="77777777" w:rsidR="00987D60" w:rsidRPr="00987D60" w:rsidRDefault="00987D60" w:rsidP="00987D60">
            <w:pPr>
              <w:spacing w:line="240" w:lineRule="auto"/>
              <w:jc w:val="right"/>
              <w:rPr>
                <w:sz w:val="12"/>
                <w:szCs w:val="12"/>
              </w:rPr>
            </w:pPr>
            <w:r w:rsidRPr="00987D60">
              <w:rPr>
                <w:sz w:val="12"/>
                <w:szCs w:val="12"/>
              </w:rPr>
              <w:t>88,2</w:t>
            </w:r>
          </w:p>
        </w:tc>
      </w:tr>
      <w:tr w:rsidR="00987D60" w:rsidRPr="00987D60" w14:paraId="58D9FC1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927F1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B2328C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E0C280"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F925861"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0C555DB4" w14:textId="77777777" w:rsidR="00987D60" w:rsidRPr="00987D60" w:rsidRDefault="00987D60" w:rsidP="00987D60">
            <w:pPr>
              <w:spacing w:line="240" w:lineRule="auto"/>
              <w:jc w:val="right"/>
              <w:rPr>
                <w:sz w:val="12"/>
                <w:szCs w:val="12"/>
              </w:rPr>
            </w:pPr>
            <w:r w:rsidRPr="00987D60">
              <w:rPr>
                <w:sz w:val="12"/>
                <w:szCs w:val="12"/>
              </w:rPr>
              <w:t>6 831,00</w:t>
            </w:r>
          </w:p>
        </w:tc>
        <w:tc>
          <w:tcPr>
            <w:tcW w:w="478" w:type="pct"/>
            <w:tcBorders>
              <w:top w:val="nil"/>
              <w:left w:val="nil"/>
              <w:bottom w:val="single" w:sz="4" w:space="0" w:color="auto"/>
              <w:right w:val="single" w:sz="4" w:space="0" w:color="auto"/>
            </w:tcBorders>
            <w:shd w:val="clear" w:color="auto" w:fill="auto"/>
            <w:noWrap/>
            <w:vAlign w:val="center"/>
            <w:hideMark/>
          </w:tcPr>
          <w:p w14:paraId="41F87B69" w14:textId="77777777" w:rsidR="00987D60" w:rsidRPr="00987D60" w:rsidRDefault="00987D60" w:rsidP="00987D60">
            <w:pPr>
              <w:spacing w:line="240" w:lineRule="auto"/>
              <w:jc w:val="right"/>
              <w:rPr>
                <w:sz w:val="12"/>
                <w:szCs w:val="12"/>
              </w:rPr>
            </w:pPr>
            <w:r w:rsidRPr="00987D60">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74A34DBF"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37EA9A17" w14:textId="77777777" w:rsidR="00987D60" w:rsidRPr="00987D60" w:rsidRDefault="00987D60" w:rsidP="00987D60">
            <w:pPr>
              <w:spacing w:line="240" w:lineRule="auto"/>
              <w:jc w:val="right"/>
              <w:rPr>
                <w:sz w:val="12"/>
                <w:szCs w:val="12"/>
              </w:rPr>
            </w:pPr>
            <w:r w:rsidRPr="00987D60">
              <w:rPr>
                <w:sz w:val="12"/>
                <w:szCs w:val="12"/>
              </w:rPr>
              <w:t>6 831,00</w:t>
            </w:r>
          </w:p>
        </w:tc>
        <w:tc>
          <w:tcPr>
            <w:tcW w:w="477" w:type="pct"/>
            <w:tcBorders>
              <w:top w:val="nil"/>
              <w:left w:val="nil"/>
              <w:bottom w:val="single" w:sz="4" w:space="0" w:color="auto"/>
              <w:right w:val="single" w:sz="4" w:space="0" w:color="auto"/>
            </w:tcBorders>
            <w:shd w:val="clear" w:color="auto" w:fill="auto"/>
            <w:noWrap/>
            <w:vAlign w:val="center"/>
            <w:hideMark/>
          </w:tcPr>
          <w:p w14:paraId="3E262804" w14:textId="77777777" w:rsidR="00987D60" w:rsidRPr="00987D60" w:rsidRDefault="00987D60" w:rsidP="00987D60">
            <w:pPr>
              <w:spacing w:line="240" w:lineRule="auto"/>
              <w:jc w:val="right"/>
              <w:rPr>
                <w:sz w:val="12"/>
                <w:szCs w:val="12"/>
              </w:rPr>
            </w:pPr>
            <w:r w:rsidRPr="00987D60">
              <w:rPr>
                <w:sz w:val="12"/>
                <w:szCs w:val="12"/>
              </w:rPr>
              <w:t>88,2</w:t>
            </w:r>
          </w:p>
        </w:tc>
      </w:tr>
      <w:tr w:rsidR="00987D60" w:rsidRPr="00987D60" w14:paraId="385060A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A9DC7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87CC68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DA2E4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E2EE4FD"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28138D69" w14:textId="77777777" w:rsidR="00987D60" w:rsidRPr="00987D60" w:rsidRDefault="00987D60" w:rsidP="00987D60">
            <w:pPr>
              <w:spacing w:line="240" w:lineRule="auto"/>
              <w:jc w:val="right"/>
              <w:rPr>
                <w:sz w:val="12"/>
                <w:szCs w:val="12"/>
              </w:rPr>
            </w:pPr>
            <w:r w:rsidRPr="00987D60">
              <w:rPr>
                <w:sz w:val="12"/>
                <w:szCs w:val="12"/>
              </w:rPr>
              <w:t>6 831,00</w:t>
            </w:r>
          </w:p>
        </w:tc>
        <w:tc>
          <w:tcPr>
            <w:tcW w:w="478" w:type="pct"/>
            <w:tcBorders>
              <w:top w:val="nil"/>
              <w:left w:val="nil"/>
              <w:bottom w:val="single" w:sz="4" w:space="0" w:color="auto"/>
              <w:right w:val="single" w:sz="4" w:space="0" w:color="auto"/>
            </w:tcBorders>
            <w:shd w:val="clear" w:color="auto" w:fill="auto"/>
            <w:noWrap/>
            <w:vAlign w:val="center"/>
            <w:hideMark/>
          </w:tcPr>
          <w:p w14:paraId="1124C446" w14:textId="77777777" w:rsidR="00987D60" w:rsidRPr="00987D60" w:rsidRDefault="00987D60" w:rsidP="00987D60">
            <w:pPr>
              <w:spacing w:line="240" w:lineRule="auto"/>
              <w:jc w:val="right"/>
              <w:rPr>
                <w:sz w:val="12"/>
                <w:szCs w:val="12"/>
              </w:rPr>
            </w:pPr>
            <w:r w:rsidRPr="00987D60">
              <w:rPr>
                <w:sz w:val="12"/>
                <w:szCs w:val="12"/>
              </w:rPr>
              <w:t>88,2</w:t>
            </w:r>
          </w:p>
        </w:tc>
        <w:tc>
          <w:tcPr>
            <w:tcW w:w="536" w:type="pct"/>
            <w:tcBorders>
              <w:top w:val="nil"/>
              <w:left w:val="nil"/>
              <w:bottom w:val="single" w:sz="4" w:space="0" w:color="auto"/>
              <w:right w:val="single" w:sz="4" w:space="0" w:color="auto"/>
            </w:tcBorders>
            <w:shd w:val="clear" w:color="auto" w:fill="auto"/>
            <w:noWrap/>
            <w:vAlign w:val="center"/>
            <w:hideMark/>
          </w:tcPr>
          <w:p w14:paraId="4A8A5DB6" w14:textId="77777777" w:rsidR="00987D60" w:rsidRPr="00987D60" w:rsidRDefault="00987D60" w:rsidP="00987D60">
            <w:pPr>
              <w:spacing w:line="240" w:lineRule="auto"/>
              <w:jc w:val="right"/>
              <w:rPr>
                <w:sz w:val="12"/>
                <w:szCs w:val="12"/>
              </w:rPr>
            </w:pPr>
            <w:r w:rsidRPr="00987D60">
              <w:rPr>
                <w:sz w:val="12"/>
                <w:szCs w:val="12"/>
              </w:rPr>
              <w:t>7 747</w:t>
            </w:r>
          </w:p>
        </w:tc>
        <w:tc>
          <w:tcPr>
            <w:tcW w:w="630" w:type="pct"/>
            <w:tcBorders>
              <w:top w:val="nil"/>
              <w:left w:val="nil"/>
              <w:bottom w:val="single" w:sz="4" w:space="0" w:color="auto"/>
              <w:right w:val="single" w:sz="4" w:space="0" w:color="auto"/>
            </w:tcBorders>
            <w:shd w:val="clear" w:color="auto" w:fill="auto"/>
            <w:noWrap/>
            <w:vAlign w:val="center"/>
            <w:hideMark/>
          </w:tcPr>
          <w:p w14:paraId="3939F65E" w14:textId="77777777" w:rsidR="00987D60" w:rsidRPr="00987D60" w:rsidRDefault="00987D60" w:rsidP="00987D60">
            <w:pPr>
              <w:spacing w:line="240" w:lineRule="auto"/>
              <w:jc w:val="right"/>
              <w:rPr>
                <w:sz w:val="12"/>
                <w:szCs w:val="12"/>
              </w:rPr>
            </w:pPr>
            <w:r w:rsidRPr="00987D60">
              <w:rPr>
                <w:sz w:val="12"/>
                <w:szCs w:val="12"/>
              </w:rPr>
              <w:t>6 831,00</w:t>
            </w:r>
          </w:p>
        </w:tc>
        <w:tc>
          <w:tcPr>
            <w:tcW w:w="477" w:type="pct"/>
            <w:tcBorders>
              <w:top w:val="nil"/>
              <w:left w:val="nil"/>
              <w:bottom w:val="single" w:sz="4" w:space="0" w:color="auto"/>
              <w:right w:val="single" w:sz="4" w:space="0" w:color="auto"/>
            </w:tcBorders>
            <w:shd w:val="clear" w:color="auto" w:fill="auto"/>
            <w:noWrap/>
            <w:vAlign w:val="center"/>
            <w:hideMark/>
          </w:tcPr>
          <w:p w14:paraId="7FAD5986" w14:textId="77777777" w:rsidR="00987D60" w:rsidRPr="00987D60" w:rsidRDefault="00987D60" w:rsidP="00987D60">
            <w:pPr>
              <w:spacing w:line="240" w:lineRule="auto"/>
              <w:jc w:val="right"/>
              <w:rPr>
                <w:sz w:val="12"/>
                <w:szCs w:val="12"/>
              </w:rPr>
            </w:pPr>
            <w:r w:rsidRPr="00987D60">
              <w:rPr>
                <w:sz w:val="12"/>
                <w:szCs w:val="12"/>
              </w:rPr>
              <w:t>88,2</w:t>
            </w:r>
          </w:p>
        </w:tc>
      </w:tr>
      <w:tr w:rsidR="00987D60" w:rsidRPr="00987D60" w14:paraId="650A3E8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9944A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8ECA8C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13543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292F39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96A18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BF4CB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EF342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B0285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00759B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481815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0D10D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4CCFF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D417B8"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59EBC9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B5E96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EC7507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F667C0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B03AF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D2A7F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3AC03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4C010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D077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D895E2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9ED1C9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6F79F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7A7DFA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E3B4C4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EB08E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C0709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E65DB0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920A33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21A32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7D284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17DD63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91152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E5C3D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9742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E422C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8173C0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D03F6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90DEF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C62C0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4E0C4"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377F843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1FFF09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2BED7E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6DB8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49CD1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4E103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0BBDA4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D1C57B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5CC08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538AE1"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6803D9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C144B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76F08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F6849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8B5E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C77F34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8DB9E8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B0E10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B6B01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8DA883"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58691D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94CBE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5E3F1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BA84D9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B4B48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7F6F3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48E6042"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C5E58D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A8242B5" w14:textId="77777777" w:rsidR="00987D60" w:rsidRPr="00987D60" w:rsidRDefault="00987D60" w:rsidP="00987D60">
            <w:pPr>
              <w:spacing w:line="240" w:lineRule="auto"/>
              <w:jc w:val="center"/>
              <w:rPr>
                <w:b/>
                <w:bCs/>
                <w:sz w:val="12"/>
                <w:szCs w:val="12"/>
              </w:rPr>
            </w:pPr>
            <w:r w:rsidRPr="00987D60">
              <w:rPr>
                <w:b/>
                <w:bCs/>
                <w:sz w:val="12"/>
                <w:szCs w:val="12"/>
              </w:rPr>
              <w:t>85504</w:t>
            </w:r>
          </w:p>
        </w:tc>
        <w:tc>
          <w:tcPr>
            <w:tcW w:w="1025" w:type="pct"/>
            <w:tcBorders>
              <w:top w:val="nil"/>
              <w:left w:val="nil"/>
              <w:bottom w:val="single" w:sz="4" w:space="0" w:color="auto"/>
              <w:right w:val="single" w:sz="4" w:space="0" w:color="auto"/>
            </w:tcBorders>
            <w:shd w:val="clear" w:color="000000" w:fill="FFFDC1"/>
            <w:vAlign w:val="center"/>
            <w:hideMark/>
          </w:tcPr>
          <w:p w14:paraId="72461276" w14:textId="77777777" w:rsidR="00987D60" w:rsidRPr="00987D60" w:rsidRDefault="00987D60" w:rsidP="00987D60">
            <w:pPr>
              <w:spacing w:line="240" w:lineRule="auto"/>
              <w:rPr>
                <w:b/>
                <w:bCs/>
                <w:sz w:val="12"/>
                <w:szCs w:val="12"/>
              </w:rPr>
            </w:pPr>
            <w:r w:rsidRPr="00987D60">
              <w:rPr>
                <w:b/>
                <w:bCs/>
                <w:sz w:val="12"/>
                <w:szCs w:val="12"/>
              </w:rPr>
              <w:t>Wspieranie rodziny</w:t>
            </w:r>
          </w:p>
        </w:tc>
        <w:tc>
          <w:tcPr>
            <w:tcW w:w="537" w:type="pct"/>
            <w:tcBorders>
              <w:top w:val="nil"/>
              <w:left w:val="nil"/>
              <w:bottom w:val="single" w:sz="4" w:space="0" w:color="auto"/>
              <w:right w:val="single" w:sz="4" w:space="0" w:color="auto"/>
            </w:tcBorders>
            <w:shd w:val="clear" w:color="000000" w:fill="FFFDC1"/>
            <w:vAlign w:val="center"/>
            <w:hideMark/>
          </w:tcPr>
          <w:p w14:paraId="053F2AB0" w14:textId="77777777" w:rsidR="00987D60" w:rsidRPr="00987D60" w:rsidRDefault="00987D60" w:rsidP="00987D60">
            <w:pPr>
              <w:spacing w:line="240" w:lineRule="auto"/>
              <w:jc w:val="right"/>
              <w:rPr>
                <w:b/>
                <w:bCs/>
                <w:sz w:val="12"/>
                <w:szCs w:val="12"/>
              </w:rPr>
            </w:pPr>
            <w:r w:rsidRPr="00987D60">
              <w:rPr>
                <w:b/>
                <w:bCs/>
                <w:sz w:val="12"/>
                <w:szCs w:val="12"/>
              </w:rPr>
              <w:t>464 966</w:t>
            </w:r>
          </w:p>
        </w:tc>
        <w:tc>
          <w:tcPr>
            <w:tcW w:w="630" w:type="pct"/>
            <w:tcBorders>
              <w:top w:val="nil"/>
              <w:left w:val="nil"/>
              <w:bottom w:val="single" w:sz="4" w:space="0" w:color="auto"/>
              <w:right w:val="single" w:sz="4" w:space="0" w:color="auto"/>
            </w:tcBorders>
            <w:shd w:val="clear" w:color="000000" w:fill="FFFDC1"/>
            <w:vAlign w:val="center"/>
            <w:hideMark/>
          </w:tcPr>
          <w:p w14:paraId="6355521D" w14:textId="77777777" w:rsidR="00987D60" w:rsidRPr="00987D60" w:rsidRDefault="00987D60" w:rsidP="00987D60">
            <w:pPr>
              <w:spacing w:line="240" w:lineRule="auto"/>
              <w:jc w:val="right"/>
              <w:rPr>
                <w:b/>
                <w:bCs/>
                <w:sz w:val="12"/>
                <w:szCs w:val="12"/>
              </w:rPr>
            </w:pPr>
            <w:r w:rsidRPr="00987D60">
              <w:rPr>
                <w:b/>
                <w:bCs/>
                <w:sz w:val="12"/>
                <w:szCs w:val="12"/>
              </w:rPr>
              <w:t>395 338,16</w:t>
            </w:r>
          </w:p>
        </w:tc>
        <w:tc>
          <w:tcPr>
            <w:tcW w:w="478" w:type="pct"/>
            <w:tcBorders>
              <w:top w:val="nil"/>
              <w:left w:val="nil"/>
              <w:bottom w:val="single" w:sz="4" w:space="0" w:color="auto"/>
              <w:right w:val="single" w:sz="4" w:space="0" w:color="auto"/>
            </w:tcBorders>
            <w:shd w:val="clear" w:color="000000" w:fill="FFFDC1"/>
            <w:vAlign w:val="center"/>
            <w:hideMark/>
          </w:tcPr>
          <w:p w14:paraId="5B3C1ADE" w14:textId="77777777" w:rsidR="00987D60" w:rsidRPr="00987D60" w:rsidRDefault="00987D60" w:rsidP="00987D60">
            <w:pPr>
              <w:spacing w:line="240" w:lineRule="auto"/>
              <w:jc w:val="right"/>
              <w:rPr>
                <w:b/>
                <w:bCs/>
                <w:sz w:val="12"/>
                <w:szCs w:val="12"/>
              </w:rPr>
            </w:pPr>
            <w:r w:rsidRPr="00987D60">
              <w:rPr>
                <w:b/>
                <w:bCs/>
                <w:sz w:val="12"/>
                <w:szCs w:val="12"/>
              </w:rPr>
              <w:t>85,0</w:t>
            </w:r>
          </w:p>
        </w:tc>
        <w:tc>
          <w:tcPr>
            <w:tcW w:w="536" w:type="pct"/>
            <w:tcBorders>
              <w:top w:val="nil"/>
              <w:left w:val="nil"/>
              <w:bottom w:val="single" w:sz="4" w:space="0" w:color="auto"/>
              <w:right w:val="single" w:sz="4" w:space="0" w:color="auto"/>
            </w:tcBorders>
            <w:shd w:val="clear" w:color="000000" w:fill="FFFDC1"/>
            <w:vAlign w:val="center"/>
            <w:hideMark/>
          </w:tcPr>
          <w:p w14:paraId="2BDFABEA" w14:textId="77777777" w:rsidR="00987D60" w:rsidRPr="00987D60" w:rsidRDefault="00987D60" w:rsidP="00987D60">
            <w:pPr>
              <w:spacing w:line="240" w:lineRule="auto"/>
              <w:jc w:val="right"/>
              <w:rPr>
                <w:b/>
                <w:bCs/>
                <w:sz w:val="12"/>
                <w:szCs w:val="12"/>
              </w:rPr>
            </w:pPr>
            <w:r w:rsidRPr="00987D60">
              <w:rPr>
                <w:b/>
                <w:bCs/>
                <w:sz w:val="12"/>
                <w:szCs w:val="12"/>
              </w:rPr>
              <w:t>30 600</w:t>
            </w:r>
          </w:p>
        </w:tc>
        <w:tc>
          <w:tcPr>
            <w:tcW w:w="630" w:type="pct"/>
            <w:tcBorders>
              <w:top w:val="nil"/>
              <w:left w:val="nil"/>
              <w:bottom w:val="single" w:sz="4" w:space="0" w:color="auto"/>
              <w:right w:val="single" w:sz="4" w:space="0" w:color="auto"/>
            </w:tcBorders>
            <w:shd w:val="clear" w:color="000000" w:fill="FFFDC1"/>
            <w:vAlign w:val="center"/>
            <w:hideMark/>
          </w:tcPr>
          <w:p w14:paraId="3ED2EDC0" w14:textId="77777777" w:rsidR="00987D60" w:rsidRPr="00987D60" w:rsidRDefault="00987D60" w:rsidP="00987D60">
            <w:pPr>
              <w:spacing w:line="240" w:lineRule="auto"/>
              <w:jc w:val="right"/>
              <w:rPr>
                <w:b/>
                <w:bCs/>
                <w:sz w:val="12"/>
                <w:szCs w:val="12"/>
              </w:rPr>
            </w:pPr>
            <w:r w:rsidRPr="00987D60">
              <w:rPr>
                <w:b/>
                <w:bCs/>
                <w:sz w:val="12"/>
                <w:szCs w:val="12"/>
              </w:rPr>
              <w:t>25 799,12</w:t>
            </w:r>
          </w:p>
        </w:tc>
        <w:tc>
          <w:tcPr>
            <w:tcW w:w="477" w:type="pct"/>
            <w:tcBorders>
              <w:top w:val="nil"/>
              <w:left w:val="nil"/>
              <w:bottom w:val="single" w:sz="4" w:space="0" w:color="auto"/>
              <w:right w:val="single" w:sz="4" w:space="0" w:color="auto"/>
            </w:tcBorders>
            <w:shd w:val="clear" w:color="000000" w:fill="FFFDC1"/>
            <w:vAlign w:val="center"/>
            <w:hideMark/>
          </w:tcPr>
          <w:p w14:paraId="3CF7AC00" w14:textId="77777777" w:rsidR="00987D60" w:rsidRPr="00987D60" w:rsidRDefault="00987D60" w:rsidP="00987D60">
            <w:pPr>
              <w:spacing w:line="240" w:lineRule="auto"/>
              <w:jc w:val="right"/>
              <w:rPr>
                <w:b/>
                <w:bCs/>
                <w:sz w:val="12"/>
                <w:szCs w:val="12"/>
              </w:rPr>
            </w:pPr>
            <w:r w:rsidRPr="00987D60">
              <w:rPr>
                <w:b/>
                <w:bCs/>
                <w:sz w:val="12"/>
                <w:szCs w:val="12"/>
              </w:rPr>
              <w:t>84,3</w:t>
            </w:r>
          </w:p>
        </w:tc>
      </w:tr>
      <w:tr w:rsidR="00987D60" w:rsidRPr="00987D60" w14:paraId="4808E8F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50F78C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9A2C7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EA96CF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4C6D485" w14:textId="77777777" w:rsidR="00987D60" w:rsidRPr="00987D60" w:rsidRDefault="00987D60" w:rsidP="00987D60">
            <w:pPr>
              <w:spacing w:line="240" w:lineRule="auto"/>
              <w:jc w:val="right"/>
              <w:rPr>
                <w:sz w:val="12"/>
                <w:szCs w:val="12"/>
              </w:rPr>
            </w:pPr>
            <w:r w:rsidRPr="00987D60">
              <w:rPr>
                <w:sz w:val="12"/>
                <w:szCs w:val="12"/>
              </w:rPr>
              <w:t>464 966</w:t>
            </w:r>
          </w:p>
        </w:tc>
        <w:tc>
          <w:tcPr>
            <w:tcW w:w="630" w:type="pct"/>
            <w:tcBorders>
              <w:top w:val="nil"/>
              <w:left w:val="nil"/>
              <w:bottom w:val="single" w:sz="4" w:space="0" w:color="auto"/>
              <w:right w:val="single" w:sz="4" w:space="0" w:color="auto"/>
            </w:tcBorders>
            <w:shd w:val="clear" w:color="auto" w:fill="auto"/>
            <w:noWrap/>
            <w:vAlign w:val="center"/>
            <w:hideMark/>
          </w:tcPr>
          <w:p w14:paraId="5AD3A50B" w14:textId="77777777" w:rsidR="00987D60" w:rsidRPr="00987D60" w:rsidRDefault="00987D60" w:rsidP="00987D60">
            <w:pPr>
              <w:spacing w:line="240" w:lineRule="auto"/>
              <w:jc w:val="right"/>
              <w:rPr>
                <w:sz w:val="12"/>
                <w:szCs w:val="12"/>
              </w:rPr>
            </w:pPr>
            <w:r w:rsidRPr="00987D60">
              <w:rPr>
                <w:sz w:val="12"/>
                <w:szCs w:val="12"/>
              </w:rPr>
              <w:t>395 338,16</w:t>
            </w:r>
          </w:p>
        </w:tc>
        <w:tc>
          <w:tcPr>
            <w:tcW w:w="478" w:type="pct"/>
            <w:tcBorders>
              <w:top w:val="nil"/>
              <w:left w:val="nil"/>
              <w:bottom w:val="single" w:sz="4" w:space="0" w:color="auto"/>
              <w:right w:val="single" w:sz="4" w:space="0" w:color="auto"/>
            </w:tcBorders>
            <w:shd w:val="clear" w:color="auto" w:fill="auto"/>
            <w:noWrap/>
            <w:vAlign w:val="center"/>
            <w:hideMark/>
          </w:tcPr>
          <w:p w14:paraId="046F6FB7" w14:textId="77777777" w:rsidR="00987D60" w:rsidRPr="00987D60" w:rsidRDefault="00987D60" w:rsidP="00987D60">
            <w:pPr>
              <w:spacing w:line="240" w:lineRule="auto"/>
              <w:jc w:val="right"/>
              <w:rPr>
                <w:sz w:val="12"/>
                <w:szCs w:val="12"/>
              </w:rPr>
            </w:pPr>
            <w:r w:rsidRPr="00987D60">
              <w:rPr>
                <w:sz w:val="12"/>
                <w:szCs w:val="12"/>
              </w:rPr>
              <w:t>85,0</w:t>
            </w:r>
          </w:p>
        </w:tc>
        <w:tc>
          <w:tcPr>
            <w:tcW w:w="536" w:type="pct"/>
            <w:tcBorders>
              <w:top w:val="nil"/>
              <w:left w:val="nil"/>
              <w:bottom w:val="single" w:sz="4" w:space="0" w:color="auto"/>
              <w:right w:val="single" w:sz="4" w:space="0" w:color="auto"/>
            </w:tcBorders>
            <w:shd w:val="clear" w:color="auto" w:fill="auto"/>
            <w:noWrap/>
            <w:vAlign w:val="center"/>
            <w:hideMark/>
          </w:tcPr>
          <w:p w14:paraId="421D755B" w14:textId="77777777" w:rsidR="00987D60" w:rsidRPr="00987D60" w:rsidRDefault="00987D60" w:rsidP="00987D60">
            <w:pPr>
              <w:spacing w:line="240" w:lineRule="auto"/>
              <w:jc w:val="right"/>
              <w:rPr>
                <w:sz w:val="12"/>
                <w:szCs w:val="12"/>
              </w:rPr>
            </w:pPr>
            <w:r w:rsidRPr="00987D60">
              <w:rPr>
                <w:sz w:val="12"/>
                <w:szCs w:val="12"/>
              </w:rPr>
              <w:t>30 600</w:t>
            </w:r>
          </w:p>
        </w:tc>
        <w:tc>
          <w:tcPr>
            <w:tcW w:w="630" w:type="pct"/>
            <w:tcBorders>
              <w:top w:val="nil"/>
              <w:left w:val="nil"/>
              <w:bottom w:val="single" w:sz="4" w:space="0" w:color="auto"/>
              <w:right w:val="single" w:sz="4" w:space="0" w:color="auto"/>
            </w:tcBorders>
            <w:shd w:val="clear" w:color="auto" w:fill="auto"/>
            <w:noWrap/>
            <w:vAlign w:val="center"/>
            <w:hideMark/>
          </w:tcPr>
          <w:p w14:paraId="7F2BEE89" w14:textId="77777777" w:rsidR="00987D60" w:rsidRPr="00987D60" w:rsidRDefault="00987D60" w:rsidP="00987D60">
            <w:pPr>
              <w:spacing w:line="240" w:lineRule="auto"/>
              <w:jc w:val="right"/>
              <w:rPr>
                <w:sz w:val="12"/>
                <w:szCs w:val="12"/>
              </w:rPr>
            </w:pPr>
            <w:r w:rsidRPr="00987D60">
              <w:rPr>
                <w:sz w:val="12"/>
                <w:szCs w:val="12"/>
              </w:rPr>
              <w:t>25 799,12</w:t>
            </w:r>
          </w:p>
        </w:tc>
        <w:tc>
          <w:tcPr>
            <w:tcW w:w="477" w:type="pct"/>
            <w:tcBorders>
              <w:top w:val="nil"/>
              <w:left w:val="nil"/>
              <w:bottom w:val="single" w:sz="4" w:space="0" w:color="auto"/>
              <w:right w:val="single" w:sz="4" w:space="0" w:color="auto"/>
            </w:tcBorders>
            <w:shd w:val="clear" w:color="auto" w:fill="auto"/>
            <w:noWrap/>
            <w:vAlign w:val="center"/>
            <w:hideMark/>
          </w:tcPr>
          <w:p w14:paraId="536AECBD" w14:textId="77777777" w:rsidR="00987D60" w:rsidRPr="00987D60" w:rsidRDefault="00987D60" w:rsidP="00987D60">
            <w:pPr>
              <w:spacing w:line="240" w:lineRule="auto"/>
              <w:jc w:val="right"/>
              <w:rPr>
                <w:sz w:val="12"/>
                <w:szCs w:val="12"/>
              </w:rPr>
            </w:pPr>
            <w:r w:rsidRPr="00987D60">
              <w:rPr>
                <w:sz w:val="12"/>
                <w:szCs w:val="12"/>
              </w:rPr>
              <w:t>84,3</w:t>
            </w:r>
          </w:p>
        </w:tc>
      </w:tr>
      <w:tr w:rsidR="00987D60" w:rsidRPr="00987D60" w14:paraId="54303D5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DD876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A014B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47A75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CEAAB69" w14:textId="77777777" w:rsidR="00987D60" w:rsidRPr="00987D60" w:rsidRDefault="00987D60" w:rsidP="00987D60">
            <w:pPr>
              <w:spacing w:line="240" w:lineRule="auto"/>
              <w:jc w:val="right"/>
              <w:rPr>
                <w:sz w:val="12"/>
                <w:szCs w:val="12"/>
              </w:rPr>
            </w:pPr>
            <w:r w:rsidRPr="00987D60">
              <w:rPr>
                <w:sz w:val="12"/>
                <w:szCs w:val="12"/>
              </w:rPr>
              <w:t>420 316</w:t>
            </w:r>
          </w:p>
        </w:tc>
        <w:tc>
          <w:tcPr>
            <w:tcW w:w="630" w:type="pct"/>
            <w:tcBorders>
              <w:top w:val="nil"/>
              <w:left w:val="nil"/>
              <w:bottom w:val="single" w:sz="4" w:space="0" w:color="auto"/>
              <w:right w:val="single" w:sz="4" w:space="0" w:color="auto"/>
            </w:tcBorders>
            <w:shd w:val="clear" w:color="auto" w:fill="auto"/>
            <w:noWrap/>
            <w:vAlign w:val="center"/>
            <w:hideMark/>
          </w:tcPr>
          <w:p w14:paraId="51BEC4F1" w14:textId="77777777" w:rsidR="00987D60" w:rsidRPr="00987D60" w:rsidRDefault="00987D60" w:rsidP="00987D60">
            <w:pPr>
              <w:spacing w:line="240" w:lineRule="auto"/>
              <w:jc w:val="right"/>
              <w:rPr>
                <w:sz w:val="12"/>
                <w:szCs w:val="12"/>
              </w:rPr>
            </w:pPr>
            <w:r w:rsidRPr="00987D60">
              <w:rPr>
                <w:sz w:val="12"/>
                <w:szCs w:val="12"/>
              </w:rPr>
              <w:t>355 666,25</w:t>
            </w:r>
          </w:p>
        </w:tc>
        <w:tc>
          <w:tcPr>
            <w:tcW w:w="478" w:type="pct"/>
            <w:tcBorders>
              <w:top w:val="nil"/>
              <w:left w:val="nil"/>
              <w:bottom w:val="single" w:sz="4" w:space="0" w:color="auto"/>
              <w:right w:val="single" w:sz="4" w:space="0" w:color="auto"/>
            </w:tcBorders>
            <w:shd w:val="clear" w:color="auto" w:fill="auto"/>
            <w:noWrap/>
            <w:vAlign w:val="center"/>
            <w:hideMark/>
          </w:tcPr>
          <w:p w14:paraId="1E963DAD" w14:textId="77777777" w:rsidR="00987D60" w:rsidRPr="00987D60" w:rsidRDefault="00987D60" w:rsidP="00987D60">
            <w:pPr>
              <w:spacing w:line="240" w:lineRule="auto"/>
              <w:jc w:val="right"/>
              <w:rPr>
                <w:sz w:val="12"/>
                <w:szCs w:val="12"/>
              </w:rPr>
            </w:pPr>
            <w:r w:rsidRPr="00987D60">
              <w:rPr>
                <w:sz w:val="12"/>
                <w:szCs w:val="12"/>
              </w:rPr>
              <w:t>84,6</w:t>
            </w:r>
          </w:p>
        </w:tc>
        <w:tc>
          <w:tcPr>
            <w:tcW w:w="536" w:type="pct"/>
            <w:tcBorders>
              <w:top w:val="nil"/>
              <w:left w:val="nil"/>
              <w:bottom w:val="single" w:sz="4" w:space="0" w:color="auto"/>
              <w:right w:val="single" w:sz="4" w:space="0" w:color="auto"/>
            </w:tcBorders>
            <w:shd w:val="clear" w:color="auto" w:fill="auto"/>
            <w:noWrap/>
            <w:vAlign w:val="center"/>
            <w:hideMark/>
          </w:tcPr>
          <w:p w14:paraId="04C8CD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7E5FB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2AA60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6C9C8A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AF55C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79AAB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49669D8"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96774FC" w14:textId="77777777" w:rsidR="00987D60" w:rsidRPr="00987D60" w:rsidRDefault="00987D60" w:rsidP="00987D60">
            <w:pPr>
              <w:spacing w:line="240" w:lineRule="auto"/>
              <w:jc w:val="right"/>
              <w:rPr>
                <w:sz w:val="12"/>
                <w:szCs w:val="12"/>
              </w:rPr>
            </w:pPr>
            <w:r w:rsidRPr="00987D60">
              <w:rPr>
                <w:sz w:val="12"/>
                <w:szCs w:val="12"/>
              </w:rPr>
              <w:t>373 092</w:t>
            </w:r>
          </w:p>
        </w:tc>
        <w:tc>
          <w:tcPr>
            <w:tcW w:w="630" w:type="pct"/>
            <w:tcBorders>
              <w:top w:val="nil"/>
              <w:left w:val="nil"/>
              <w:bottom w:val="single" w:sz="4" w:space="0" w:color="auto"/>
              <w:right w:val="single" w:sz="4" w:space="0" w:color="auto"/>
            </w:tcBorders>
            <w:shd w:val="clear" w:color="auto" w:fill="auto"/>
            <w:noWrap/>
            <w:vAlign w:val="center"/>
            <w:hideMark/>
          </w:tcPr>
          <w:p w14:paraId="20FFC895" w14:textId="77777777" w:rsidR="00987D60" w:rsidRPr="00987D60" w:rsidRDefault="00987D60" w:rsidP="00987D60">
            <w:pPr>
              <w:spacing w:line="240" w:lineRule="auto"/>
              <w:jc w:val="right"/>
              <w:rPr>
                <w:sz w:val="12"/>
                <w:szCs w:val="12"/>
              </w:rPr>
            </w:pPr>
            <w:r w:rsidRPr="00987D60">
              <w:rPr>
                <w:sz w:val="12"/>
                <w:szCs w:val="12"/>
              </w:rPr>
              <w:t>314 340,98</w:t>
            </w:r>
          </w:p>
        </w:tc>
        <w:tc>
          <w:tcPr>
            <w:tcW w:w="478" w:type="pct"/>
            <w:tcBorders>
              <w:top w:val="nil"/>
              <w:left w:val="nil"/>
              <w:bottom w:val="single" w:sz="4" w:space="0" w:color="auto"/>
              <w:right w:val="single" w:sz="4" w:space="0" w:color="auto"/>
            </w:tcBorders>
            <w:shd w:val="clear" w:color="auto" w:fill="auto"/>
            <w:noWrap/>
            <w:vAlign w:val="center"/>
            <w:hideMark/>
          </w:tcPr>
          <w:p w14:paraId="0FBEB83A" w14:textId="77777777" w:rsidR="00987D60" w:rsidRPr="00987D60" w:rsidRDefault="00987D60" w:rsidP="00987D60">
            <w:pPr>
              <w:spacing w:line="240" w:lineRule="auto"/>
              <w:jc w:val="right"/>
              <w:rPr>
                <w:sz w:val="12"/>
                <w:szCs w:val="12"/>
              </w:rPr>
            </w:pPr>
            <w:r w:rsidRPr="00987D60">
              <w:rPr>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14:paraId="22AE30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F786E0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20C8F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F710DF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2469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F9703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52F826"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B06A18B" w14:textId="77777777" w:rsidR="00987D60" w:rsidRPr="00987D60" w:rsidRDefault="00987D60" w:rsidP="00987D60">
            <w:pPr>
              <w:spacing w:line="240" w:lineRule="auto"/>
              <w:jc w:val="right"/>
              <w:rPr>
                <w:sz w:val="12"/>
                <w:szCs w:val="12"/>
              </w:rPr>
            </w:pPr>
            <w:r w:rsidRPr="00987D60">
              <w:rPr>
                <w:sz w:val="12"/>
                <w:szCs w:val="12"/>
              </w:rPr>
              <w:t>47 224</w:t>
            </w:r>
          </w:p>
        </w:tc>
        <w:tc>
          <w:tcPr>
            <w:tcW w:w="630" w:type="pct"/>
            <w:tcBorders>
              <w:top w:val="nil"/>
              <w:left w:val="nil"/>
              <w:bottom w:val="single" w:sz="4" w:space="0" w:color="auto"/>
              <w:right w:val="single" w:sz="4" w:space="0" w:color="auto"/>
            </w:tcBorders>
            <w:shd w:val="clear" w:color="auto" w:fill="auto"/>
            <w:noWrap/>
            <w:vAlign w:val="center"/>
            <w:hideMark/>
          </w:tcPr>
          <w:p w14:paraId="7870463B" w14:textId="77777777" w:rsidR="00987D60" w:rsidRPr="00987D60" w:rsidRDefault="00987D60" w:rsidP="00987D60">
            <w:pPr>
              <w:spacing w:line="240" w:lineRule="auto"/>
              <w:jc w:val="right"/>
              <w:rPr>
                <w:sz w:val="12"/>
                <w:szCs w:val="12"/>
              </w:rPr>
            </w:pPr>
            <w:r w:rsidRPr="00987D60">
              <w:rPr>
                <w:sz w:val="12"/>
                <w:szCs w:val="12"/>
              </w:rPr>
              <w:t>41 325,27</w:t>
            </w:r>
          </w:p>
        </w:tc>
        <w:tc>
          <w:tcPr>
            <w:tcW w:w="478" w:type="pct"/>
            <w:tcBorders>
              <w:top w:val="nil"/>
              <w:left w:val="nil"/>
              <w:bottom w:val="single" w:sz="4" w:space="0" w:color="auto"/>
              <w:right w:val="single" w:sz="4" w:space="0" w:color="auto"/>
            </w:tcBorders>
            <w:shd w:val="clear" w:color="auto" w:fill="auto"/>
            <w:noWrap/>
            <w:vAlign w:val="center"/>
            <w:hideMark/>
          </w:tcPr>
          <w:p w14:paraId="064345A4" w14:textId="77777777" w:rsidR="00987D60" w:rsidRPr="00987D60" w:rsidRDefault="00987D60" w:rsidP="00987D60">
            <w:pPr>
              <w:spacing w:line="240" w:lineRule="auto"/>
              <w:jc w:val="right"/>
              <w:rPr>
                <w:sz w:val="12"/>
                <w:szCs w:val="12"/>
              </w:rPr>
            </w:pPr>
            <w:r w:rsidRPr="00987D60">
              <w:rPr>
                <w:sz w:val="12"/>
                <w:szCs w:val="12"/>
              </w:rPr>
              <w:t>87,5</w:t>
            </w:r>
          </w:p>
        </w:tc>
        <w:tc>
          <w:tcPr>
            <w:tcW w:w="536" w:type="pct"/>
            <w:tcBorders>
              <w:top w:val="nil"/>
              <w:left w:val="nil"/>
              <w:bottom w:val="single" w:sz="4" w:space="0" w:color="auto"/>
              <w:right w:val="single" w:sz="4" w:space="0" w:color="auto"/>
            </w:tcBorders>
            <w:shd w:val="clear" w:color="auto" w:fill="auto"/>
            <w:noWrap/>
            <w:vAlign w:val="center"/>
            <w:hideMark/>
          </w:tcPr>
          <w:p w14:paraId="5DD34FF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EAF70B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B8459A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A1B15E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31F84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B0E881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86F0E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ED5C4DC" w14:textId="77777777" w:rsidR="00987D60" w:rsidRPr="00987D60" w:rsidRDefault="00987D60" w:rsidP="00987D60">
            <w:pPr>
              <w:spacing w:line="240" w:lineRule="auto"/>
              <w:jc w:val="right"/>
              <w:rPr>
                <w:sz w:val="12"/>
                <w:szCs w:val="12"/>
              </w:rPr>
            </w:pPr>
            <w:r w:rsidRPr="00987D60">
              <w:rPr>
                <w:sz w:val="12"/>
                <w:szCs w:val="12"/>
              </w:rPr>
              <w:t>30 600</w:t>
            </w:r>
          </w:p>
        </w:tc>
        <w:tc>
          <w:tcPr>
            <w:tcW w:w="630" w:type="pct"/>
            <w:tcBorders>
              <w:top w:val="nil"/>
              <w:left w:val="nil"/>
              <w:bottom w:val="single" w:sz="4" w:space="0" w:color="auto"/>
              <w:right w:val="single" w:sz="4" w:space="0" w:color="auto"/>
            </w:tcBorders>
            <w:shd w:val="clear" w:color="auto" w:fill="auto"/>
            <w:noWrap/>
            <w:vAlign w:val="center"/>
            <w:hideMark/>
          </w:tcPr>
          <w:p w14:paraId="49EE0310" w14:textId="77777777" w:rsidR="00987D60" w:rsidRPr="00987D60" w:rsidRDefault="00987D60" w:rsidP="00987D60">
            <w:pPr>
              <w:spacing w:line="240" w:lineRule="auto"/>
              <w:jc w:val="right"/>
              <w:rPr>
                <w:sz w:val="12"/>
                <w:szCs w:val="12"/>
              </w:rPr>
            </w:pPr>
            <w:r w:rsidRPr="00987D60">
              <w:rPr>
                <w:sz w:val="12"/>
                <w:szCs w:val="12"/>
              </w:rPr>
              <w:t>25 799,12</w:t>
            </w:r>
          </w:p>
        </w:tc>
        <w:tc>
          <w:tcPr>
            <w:tcW w:w="478" w:type="pct"/>
            <w:tcBorders>
              <w:top w:val="nil"/>
              <w:left w:val="nil"/>
              <w:bottom w:val="single" w:sz="4" w:space="0" w:color="auto"/>
              <w:right w:val="single" w:sz="4" w:space="0" w:color="auto"/>
            </w:tcBorders>
            <w:shd w:val="clear" w:color="auto" w:fill="auto"/>
            <w:noWrap/>
            <w:vAlign w:val="center"/>
            <w:hideMark/>
          </w:tcPr>
          <w:p w14:paraId="4AF8602B" w14:textId="77777777" w:rsidR="00987D60" w:rsidRPr="00987D60" w:rsidRDefault="00987D60" w:rsidP="00987D60">
            <w:pPr>
              <w:spacing w:line="240" w:lineRule="auto"/>
              <w:jc w:val="right"/>
              <w:rPr>
                <w:sz w:val="12"/>
                <w:szCs w:val="12"/>
              </w:rPr>
            </w:pPr>
            <w:r w:rsidRPr="00987D60">
              <w:rPr>
                <w:sz w:val="12"/>
                <w:szCs w:val="12"/>
              </w:rPr>
              <w:t>84,3</w:t>
            </w:r>
          </w:p>
        </w:tc>
        <w:tc>
          <w:tcPr>
            <w:tcW w:w="536" w:type="pct"/>
            <w:tcBorders>
              <w:top w:val="nil"/>
              <w:left w:val="nil"/>
              <w:bottom w:val="single" w:sz="4" w:space="0" w:color="auto"/>
              <w:right w:val="single" w:sz="4" w:space="0" w:color="auto"/>
            </w:tcBorders>
            <w:shd w:val="clear" w:color="auto" w:fill="auto"/>
            <w:noWrap/>
            <w:vAlign w:val="center"/>
            <w:hideMark/>
          </w:tcPr>
          <w:p w14:paraId="358E25EB" w14:textId="77777777" w:rsidR="00987D60" w:rsidRPr="00987D60" w:rsidRDefault="00987D60" w:rsidP="00987D60">
            <w:pPr>
              <w:spacing w:line="240" w:lineRule="auto"/>
              <w:jc w:val="right"/>
              <w:rPr>
                <w:sz w:val="12"/>
                <w:szCs w:val="12"/>
              </w:rPr>
            </w:pPr>
            <w:r w:rsidRPr="00987D60">
              <w:rPr>
                <w:sz w:val="12"/>
                <w:szCs w:val="12"/>
              </w:rPr>
              <w:t>30 600</w:t>
            </w:r>
          </w:p>
        </w:tc>
        <w:tc>
          <w:tcPr>
            <w:tcW w:w="630" w:type="pct"/>
            <w:tcBorders>
              <w:top w:val="nil"/>
              <w:left w:val="nil"/>
              <w:bottom w:val="single" w:sz="4" w:space="0" w:color="auto"/>
              <w:right w:val="single" w:sz="4" w:space="0" w:color="auto"/>
            </w:tcBorders>
            <w:shd w:val="clear" w:color="auto" w:fill="auto"/>
            <w:noWrap/>
            <w:vAlign w:val="center"/>
            <w:hideMark/>
          </w:tcPr>
          <w:p w14:paraId="2951691C" w14:textId="77777777" w:rsidR="00987D60" w:rsidRPr="00987D60" w:rsidRDefault="00987D60" w:rsidP="00987D60">
            <w:pPr>
              <w:spacing w:line="240" w:lineRule="auto"/>
              <w:jc w:val="right"/>
              <w:rPr>
                <w:sz w:val="12"/>
                <w:szCs w:val="12"/>
              </w:rPr>
            </w:pPr>
            <w:r w:rsidRPr="00987D60">
              <w:rPr>
                <w:sz w:val="12"/>
                <w:szCs w:val="12"/>
              </w:rPr>
              <w:t>25 799,12</w:t>
            </w:r>
          </w:p>
        </w:tc>
        <w:tc>
          <w:tcPr>
            <w:tcW w:w="477" w:type="pct"/>
            <w:tcBorders>
              <w:top w:val="nil"/>
              <w:left w:val="nil"/>
              <w:bottom w:val="single" w:sz="4" w:space="0" w:color="auto"/>
              <w:right w:val="single" w:sz="4" w:space="0" w:color="auto"/>
            </w:tcBorders>
            <w:shd w:val="clear" w:color="auto" w:fill="auto"/>
            <w:noWrap/>
            <w:vAlign w:val="center"/>
            <w:hideMark/>
          </w:tcPr>
          <w:p w14:paraId="333A2E9D" w14:textId="77777777" w:rsidR="00987D60" w:rsidRPr="00987D60" w:rsidRDefault="00987D60" w:rsidP="00987D60">
            <w:pPr>
              <w:spacing w:line="240" w:lineRule="auto"/>
              <w:jc w:val="right"/>
              <w:rPr>
                <w:sz w:val="12"/>
                <w:szCs w:val="12"/>
              </w:rPr>
            </w:pPr>
            <w:r w:rsidRPr="00987D60">
              <w:rPr>
                <w:sz w:val="12"/>
                <w:szCs w:val="12"/>
              </w:rPr>
              <w:t>84,3</w:t>
            </w:r>
          </w:p>
        </w:tc>
      </w:tr>
      <w:tr w:rsidR="00987D60" w:rsidRPr="00987D60" w14:paraId="09EE6B1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2402B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C89822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539B5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7B2BDB" w14:textId="77777777" w:rsidR="00987D60" w:rsidRPr="00987D60" w:rsidRDefault="00987D60" w:rsidP="00987D60">
            <w:pPr>
              <w:spacing w:line="240" w:lineRule="auto"/>
              <w:jc w:val="right"/>
              <w:rPr>
                <w:sz w:val="12"/>
                <w:szCs w:val="12"/>
              </w:rPr>
            </w:pPr>
            <w:r w:rsidRPr="00987D60">
              <w:rPr>
                <w:sz w:val="12"/>
                <w:szCs w:val="12"/>
              </w:rPr>
              <w:t>14 050</w:t>
            </w:r>
          </w:p>
        </w:tc>
        <w:tc>
          <w:tcPr>
            <w:tcW w:w="630" w:type="pct"/>
            <w:tcBorders>
              <w:top w:val="nil"/>
              <w:left w:val="nil"/>
              <w:bottom w:val="single" w:sz="4" w:space="0" w:color="auto"/>
              <w:right w:val="single" w:sz="4" w:space="0" w:color="auto"/>
            </w:tcBorders>
            <w:shd w:val="clear" w:color="auto" w:fill="auto"/>
            <w:noWrap/>
            <w:vAlign w:val="center"/>
            <w:hideMark/>
          </w:tcPr>
          <w:p w14:paraId="6C4E1C8A" w14:textId="77777777" w:rsidR="00987D60" w:rsidRPr="00987D60" w:rsidRDefault="00987D60" w:rsidP="00987D60">
            <w:pPr>
              <w:spacing w:line="240" w:lineRule="auto"/>
              <w:jc w:val="right"/>
              <w:rPr>
                <w:sz w:val="12"/>
                <w:szCs w:val="12"/>
              </w:rPr>
            </w:pPr>
            <w:r w:rsidRPr="00987D60">
              <w:rPr>
                <w:sz w:val="12"/>
                <w:szCs w:val="12"/>
              </w:rPr>
              <w:t>13 872,79</w:t>
            </w:r>
          </w:p>
        </w:tc>
        <w:tc>
          <w:tcPr>
            <w:tcW w:w="478" w:type="pct"/>
            <w:tcBorders>
              <w:top w:val="nil"/>
              <w:left w:val="nil"/>
              <w:bottom w:val="single" w:sz="4" w:space="0" w:color="auto"/>
              <w:right w:val="single" w:sz="4" w:space="0" w:color="auto"/>
            </w:tcBorders>
            <w:shd w:val="clear" w:color="auto" w:fill="auto"/>
            <w:noWrap/>
            <w:vAlign w:val="center"/>
            <w:hideMark/>
          </w:tcPr>
          <w:p w14:paraId="0BA9CBE1"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0BFF200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57C633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FF80BE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07EF6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A8F7C6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A4E2A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97C29D"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E11BF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E7A48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9EF8E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BBE879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635F2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462BB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66EEE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795B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2A4FB7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511192"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71C177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BCC27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37C21D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2B4F8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96FC2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F55609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2D240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E6CA7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0F3F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CC3D4C"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10585C0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8CF8D6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D71655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24A87A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43474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012ED7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D6DA3B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CB2DA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A434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2827087"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123C5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5EC29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25CB55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9A575D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A68B8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438C6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DAC7B1" w14:textId="77777777" w:rsidTr="000F0092">
        <w:trPr>
          <w:trHeight w:val="936"/>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22E264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F7E5ABD" w14:textId="77777777" w:rsidR="00987D60" w:rsidRPr="00987D60" w:rsidRDefault="00987D60" w:rsidP="00987D60">
            <w:pPr>
              <w:spacing w:line="240" w:lineRule="auto"/>
              <w:jc w:val="center"/>
              <w:rPr>
                <w:b/>
                <w:bCs/>
                <w:sz w:val="12"/>
                <w:szCs w:val="12"/>
              </w:rPr>
            </w:pPr>
            <w:r w:rsidRPr="00987D60">
              <w:rPr>
                <w:b/>
                <w:bCs/>
                <w:sz w:val="12"/>
                <w:szCs w:val="12"/>
              </w:rPr>
              <w:t>85513</w:t>
            </w:r>
          </w:p>
        </w:tc>
        <w:tc>
          <w:tcPr>
            <w:tcW w:w="1025" w:type="pct"/>
            <w:tcBorders>
              <w:top w:val="nil"/>
              <w:left w:val="nil"/>
              <w:bottom w:val="single" w:sz="4" w:space="0" w:color="auto"/>
              <w:right w:val="single" w:sz="4" w:space="0" w:color="auto"/>
            </w:tcBorders>
            <w:shd w:val="clear" w:color="000000" w:fill="FFFDC1"/>
            <w:vAlign w:val="center"/>
            <w:hideMark/>
          </w:tcPr>
          <w:p w14:paraId="6D6BD74E" w14:textId="77777777" w:rsidR="00987D60" w:rsidRPr="00987D60" w:rsidRDefault="00987D60" w:rsidP="00987D60">
            <w:pPr>
              <w:spacing w:line="240" w:lineRule="auto"/>
              <w:rPr>
                <w:b/>
                <w:bCs/>
                <w:sz w:val="12"/>
                <w:szCs w:val="12"/>
              </w:rPr>
            </w:pPr>
            <w:r w:rsidRPr="00987D60">
              <w:rPr>
                <w:b/>
                <w:bCs/>
                <w:sz w:val="12"/>
                <w:szCs w:val="12"/>
              </w:rPr>
              <w:t>Składki na ubezpieczenie zdrowotne opłacane za osoby pobierające niektóre świadczenia rodzinne oraz za osoby pobierające zasiłki dla opiekunów</w:t>
            </w:r>
          </w:p>
        </w:tc>
        <w:tc>
          <w:tcPr>
            <w:tcW w:w="537" w:type="pct"/>
            <w:tcBorders>
              <w:top w:val="nil"/>
              <w:left w:val="nil"/>
              <w:bottom w:val="single" w:sz="4" w:space="0" w:color="auto"/>
              <w:right w:val="single" w:sz="4" w:space="0" w:color="auto"/>
            </w:tcBorders>
            <w:shd w:val="clear" w:color="000000" w:fill="FFFDC1"/>
            <w:vAlign w:val="center"/>
            <w:hideMark/>
          </w:tcPr>
          <w:p w14:paraId="5D2FC997" w14:textId="77777777" w:rsidR="00987D60" w:rsidRPr="00987D60" w:rsidRDefault="00987D60" w:rsidP="00987D60">
            <w:pPr>
              <w:spacing w:line="240" w:lineRule="auto"/>
              <w:jc w:val="right"/>
              <w:rPr>
                <w:b/>
                <w:bCs/>
                <w:sz w:val="12"/>
                <w:szCs w:val="12"/>
              </w:rPr>
            </w:pPr>
            <w:r w:rsidRPr="00987D60">
              <w:rPr>
                <w:b/>
                <w:bCs/>
                <w:sz w:val="12"/>
                <w:szCs w:val="12"/>
              </w:rPr>
              <w:t>595 100</w:t>
            </w:r>
          </w:p>
        </w:tc>
        <w:tc>
          <w:tcPr>
            <w:tcW w:w="630" w:type="pct"/>
            <w:tcBorders>
              <w:top w:val="nil"/>
              <w:left w:val="nil"/>
              <w:bottom w:val="single" w:sz="4" w:space="0" w:color="auto"/>
              <w:right w:val="single" w:sz="4" w:space="0" w:color="auto"/>
            </w:tcBorders>
            <w:shd w:val="clear" w:color="000000" w:fill="FFFDC1"/>
            <w:vAlign w:val="center"/>
            <w:hideMark/>
          </w:tcPr>
          <w:p w14:paraId="0D55823F" w14:textId="77777777" w:rsidR="00987D60" w:rsidRPr="00987D60" w:rsidRDefault="00987D60" w:rsidP="00987D60">
            <w:pPr>
              <w:spacing w:line="240" w:lineRule="auto"/>
              <w:jc w:val="right"/>
              <w:rPr>
                <w:b/>
                <w:bCs/>
                <w:sz w:val="12"/>
                <w:szCs w:val="12"/>
              </w:rPr>
            </w:pPr>
            <w:r w:rsidRPr="00987D60">
              <w:rPr>
                <w:b/>
                <w:bCs/>
                <w:sz w:val="12"/>
                <w:szCs w:val="12"/>
              </w:rPr>
              <w:t>559 291,77</w:t>
            </w:r>
          </w:p>
        </w:tc>
        <w:tc>
          <w:tcPr>
            <w:tcW w:w="478" w:type="pct"/>
            <w:tcBorders>
              <w:top w:val="nil"/>
              <w:left w:val="nil"/>
              <w:bottom w:val="single" w:sz="4" w:space="0" w:color="auto"/>
              <w:right w:val="single" w:sz="4" w:space="0" w:color="auto"/>
            </w:tcBorders>
            <w:shd w:val="clear" w:color="000000" w:fill="FFFDC1"/>
            <w:vAlign w:val="center"/>
            <w:hideMark/>
          </w:tcPr>
          <w:p w14:paraId="24725CF1" w14:textId="77777777" w:rsidR="00987D60" w:rsidRPr="00987D60" w:rsidRDefault="00987D60" w:rsidP="00987D60">
            <w:pPr>
              <w:spacing w:line="240" w:lineRule="auto"/>
              <w:jc w:val="right"/>
              <w:rPr>
                <w:b/>
                <w:bCs/>
                <w:sz w:val="12"/>
                <w:szCs w:val="12"/>
              </w:rPr>
            </w:pPr>
            <w:r w:rsidRPr="00987D60">
              <w:rPr>
                <w:b/>
                <w:bCs/>
                <w:sz w:val="12"/>
                <w:szCs w:val="12"/>
              </w:rPr>
              <w:t>94,0</w:t>
            </w:r>
          </w:p>
        </w:tc>
        <w:tc>
          <w:tcPr>
            <w:tcW w:w="536" w:type="pct"/>
            <w:tcBorders>
              <w:top w:val="nil"/>
              <w:left w:val="nil"/>
              <w:bottom w:val="single" w:sz="4" w:space="0" w:color="auto"/>
              <w:right w:val="single" w:sz="4" w:space="0" w:color="auto"/>
            </w:tcBorders>
            <w:shd w:val="clear" w:color="000000" w:fill="FFFDC1"/>
            <w:vAlign w:val="center"/>
            <w:hideMark/>
          </w:tcPr>
          <w:p w14:paraId="526449EA" w14:textId="77777777" w:rsidR="00987D60" w:rsidRPr="00987D60" w:rsidRDefault="00987D60" w:rsidP="00987D60">
            <w:pPr>
              <w:spacing w:line="240" w:lineRule="auto"/>
              <w:jc w:val="right"/>
              <w:rPr>
                <w:b/>
                <w:bCs/>
                <w:sz w:val="12"/>
                <w:szCs w:val="12"/>
              </w:rPr>
            </w:pPr>
            <w:r w:rsidRPr="00987D60">
              <w:rPr>
                <w:b/>
                <w:bCs/>
                <w:sz w:val="12"/>
                <w:szCs w:val="12"/>
              </w:rPr>
              <w:t>595 100</w:t>
            </w:r>
          </w:p>
        </w:tc>
        <w:tc>
          <w:tcPr>
            <w:tcW w:w="630" w:type="pct"/>
            <w:tcBorders>
              <w:top w:val="nil"/>
              <w:left w:val="nil"/>
              <w:bottom w:val="single" w:sz="4" w:space="0" w:color="auto"/>
              <w:right w:val="single" w:sz="4" w:space="0" w:color="auto"/>
            </w:tcBorders>
            <w:shd w:val="clear" w:color="000000" w:fill="FFFDC1"/>
            <w:vAlign w:val="center"/>
            <w:hideMark/>
          </w:tcPr>
          <w:p w14:paraId="6C7470F8" w14:textId="77777777" w:rsidR="00987D60" w:rsidRPr="00987D60" w:rsidRDefault="00987D60" w:rsidP="00987D60">
            <w:pPr>
              <w:spacing w:line="240" w:lineRule="auto"/>
              <w:jc w:val="right"/>
              <w:rPr>
                <w:b/>
                <w:bCs/>
                <w:sz w:val="12"/>
                <w:szCs w:val="12"/>
              </w:rPr>
            </w:pPr>
            <w:r w:rsidRPr="00987D60">
              <w:rPr>
                <w:b/>
                <w:bCs/>
                <w:sz w:val="12"/>
                <w:szCs w:val="12"/>
              </w:rPr>
              <w:t>559 291,77</w:t>
            </w:r>
          </w:p>
        </w:tc>
        <w:tc>
          <w:tcPr>
            <w:tcW w:w="477" w:type="pct"/>
            <w:tcBorders>
              <w:top w:val="nil"/>
              <w:left w:val="nil"/>
              <w:bottom w:val="single" w:sz="4" w:space="0" w:color="auto"/>
              <w:right w:val="single" w:sz="4" w:space="0" w:color="auto"/>
            </w:tcBorders>
            <w:shd w:val="clear" w:color="000000" w:fill="FFFDC1"/>
            <w:vAlign w:val="center"/>
            <w:hideMark/>
          </w:tcPr>
          <w:p w14:paraId="4A1EC790" w14:textId="77777777" w:rsidR="00987D60" w:rsidRPr="00987D60" w:rsidRDefault="00987D60" w:rsidP="00987D60">
            <w:pPr>
              <w:spacing w:line="240" w:lineRule="auto"/>
              <w:jc w:val="right"/>
              <w:rPr>
                <w:b/>
                <w:bCs/>
                <w:sz w:val="12"/>
                <w:szCs w:val="12"/>
              </w:rPr>
            </w:pPr>
            <w:r w:rsidRPr="00987D60">
              <w:rPr>
                <w:b/>
                <w:bCs/>
                <w:sz w:val="12"/>
                <w:szCs w:val="12"/>
              </w:rPr>
              <w:t>94,0</w:t>
            </w:r>
          </w:p>
        </w:tc>
      </w:tr>
      <w:tr w:rsidR="00987D60" w:rsidRPr="00987D60" w14:paraId="5380CAD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2B85B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B6F64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1318C6"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2AA3DFF"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78191FD9" w14:textId="77777777" w:rsidR="00987D60" w:rsidRPr="00987D60" w:rsidRDefault="00987D60" w:rsidP="00987D60">
            <w:pPr>
              <w:spacing w:line="240" w:lineRule="auto"/>
              <w:jc w:val="right"/>
              <w:rPr>
                <w:sz w:val="12"/>
                <w:szCs w:val="12"/>
              </w:rPr>
            </w:pPr>
            <w:r w:rsidRPr="00987D60">
              <w:rPr>
                <w:sz w:val="12"/>
                <w:szCs w:val="12"/>
              </w:rPr>
              <w:t>559 291,77</w:t>
            </w:r>
          </w:p>
        </w:tc>
        <w:tc>
          <w:tcPr>
            <w:tcW w:w="478" w:type="pct"/>
            <w:tcBorders>
              <w:top w:val="nil"/>
              <w:left w:val="nil"/>
              <w:bottom w:val="single" w:sz="4" w:space="0" w:color="auto"/>
              <w:right w:val="single" w:sz="4" w:space="0" w:color="auto"/>
            </w:tcBorders>
            <w:shd w:val="clear" w:color="auto" w:fill="auto"/>
            <w:noWrap/>
            <w:vAlign w:val="center"/>
            <w:hideMark/>
          </w:tcPr>
          <w:p w14:paraId="76E7BB38" w14:textId="77777777" w:rsidR="00987D60" w:rsidRPr="00987D60" w:rsidRDefault="00987D60" w:rsidP="00987D60">
            <w:pPr>
              <w:spacing w:line="240" w:lineRule="auto"/>
              <w:jc w:val="right"/>
              <w:rPr>
                <w:sz w:val="12"/>
                <w:szCs w:val="12"/>
              </w:rPr>
            </w:pPr>
            <w:r w:rsidRPr="00987D60">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3306490F"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132D85B7" w14:textId="77777777" w:rsidR="00987D60" w:rsidRPr="00987D60" w:rsidRDefault="00987D60" w:rsidP="00987D60">
            <w:pPr>
              <w:spacing w:line="240" w:lineRule="auto"/>
              <w:jc w:val="right"/>
              <w:rPr>
                <w:sz w:val="12"/>
                <w:szCs w:val="12"/>
              </w:rPr>
            </w:pPr>
            <w:r w:rsidRPr="00987D60">
              <w:rPr>
                <w:sz w:val="12"/>
                <w:szCs w:val="12"/>
              </w:rPr>
              <w:t>559 291,77</w:t>
            </w:r>
          </w:p>
        </w:tc>
        <w:tc>
          <w:tcPr>
            <w:tcW w:w="477" w:type="pct"/>
            <w:tcBorders>
              <w:top w:val="nil"/>
              <w:left w:val="nil"/>
              <w:bottom w:val="single" w:sz="4" w:space="0" w:color="auto"/>
              <w:right w:val="single" w:sz="4" w:space="0" w:color="auto"/>
            </w:tcBorders>
            <w:shd w:val="clear" w:color="auto" w:fill="auto"/>
            <w:noWrap/>
            <w:vAlign w:val="center"/>
            <w:hideMark/>
          </w:tcPr>
          <w:p w14:paraId="546F78F9" w14:textId="77777777" w:rsidR="00987D60" w:rsidRPr="00987D60" w:rsidRDefault="00987D60" w:rsidP="00987D60">
            <w:pPr>
              <w:spacing w:line="240" w:lineRule="auto"/>
              <w:jc w:val="right"/>
              <w:rPr>
                <w:sz w:val="12"/>
                <w:szCs w:val="12"/>
              </w:rPr>
            </w:pPr>
            <w:r w:rsidRPr="00987D60">
              <w:rPr>
                <w:sz w:val="12"/>
                <w:szCs w:val="12"/>
              </w:rPr>
              <w:t>94,0</w:t>
            </w:r>
          </w:p>
        </w:tc>
      </w:tr>
      <w:tr w:rsidR="00987D60" w:rsidRPr="00987D60" w14:paraId="7ADEC2B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F2608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6E5E1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1C1E3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DBF6AD0"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537170B3" w14:textId="77777777" w:rsidR="00987D60" w:rsidRPr="00987D60" w:rsidRDefault="00987D60" w:rsidP="00987D60">
            <w:pPr>
              <w:spacing w:line="240" w:lineRule="auto"/>
              <w:jc w:val="right"/>
              <w:rPr>
                <w:sz w:val="12"/>
                <w:szCs w:val="12"/>
              </w:rPr>
            </w:pPr>
            <w:r w:rsidRPr="00987D60">
              <w:rPr>
                <w:sz w:val="12"/>
                <w:szCs w:val="12"/>
              </w:rPr>
              <w:t>559 291,77</w:t>
            </w:r>
          </w:p>
        </w:tc>
        <w:tc>
          <w:tcPr>
            <w:tcW w:w="478" w:type="pct"/>
            <w:tcBorders>
              <w:top w:val="nil"/>
              <w:left w:val="nil"/>
              <w:bottom w:val="single" w:sz="4" w:space="0" w:color="auto"/>
              <w:right w:val="single" w:sz="4" w:space="0" w:color="auto"/>
            </w:tcBorders>
            <w:shd w:val="clear" w:color="auto" w:fill="auto"/>
            <w:noWrap/>
            <w:vAlign w:val="center"/>
            <w:hideMark/>
          </w:tcPr>
          <w:p w14:paraId="41FD5347" w14:textId="77777777" w:rsidR="00987D60" w:rsidRPr="00987D60" w:rsidRDefault="00987D60" w:rsidP="00987D60">
            <w:pPr>
              <w:spacing w:line="240" w:lineRule="auto"/>
              <w:jc w:val="right"/>
              <w:rPr>
                <w:sz w:val="12"/>
                <w:szCs w:val="12"/>
              </w:rPr>
            </w:pPr>
            <w:r w:rsidRPr="00987D60">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2E7092E0"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2FBF6B2D" w14:textId="77777777" w:rsidR="00987D60" w:rsidRPr="00987D60" w:rsidRDefault="00987D60" w:rsidP="00987D60">
            <w:pPr>
              <w:spacing w:line="240" w:lineRule="auto"/>
              <w:jc w:val="right"/>
              <w:rPr>
                <w:sz w:val="12"/>
                <w:szCs w:val="12"/>
              </w:rPr>
            </w:pPr>
            <w:r w:rsidRPr="00987D60">
              <w:rPr>
                <w:sz w:val="12"/>
                <w:szCs w:val="12"/>
              </w:rPr>
              <w:t>559 291,77</w:t>
            </w:r>
          </w:p>
        </w:tc>
        <w:tc>
          <w:tcPr>
            <w:tcW w:w="477" w:type="pct"/>
            <w:tcBorders>
              <w:top w:val="nil"/>
              <w:left w:val="nil"/>
              <w:bottom w:val="single" w:sz="4" w:space="0" w:color="auto"/>
              <w:right w:val="single" w:sz="4" w:space="0" w:color="auto"/>
            </w:tcBorders>
            <w:shd w:val="clear" w:color="auto" w:fill="auto"/>
            <w:noWrap/>
            <w:vAlign w:val="center"/>
            <w:hideMark/>
          </w:tcPr>
          <w:p w14:paraId="5D7F61FB" w14:textId="77777777" w:rsidR="00987D60" w:rsidRPr="00987D60" w:rsidRDefault="00987D60" w:rsidP="00987D60">
            <w:pPr>
              <w:spacing w:line="240" w:lineRule="auto"/>
              <w:jc w:val="right"/>
              <w:rPr>
                <w:sz w:val="12"/>
                <w:szCs w:val="12"/>
              </w:rPr>
            </w:pPr>
            <w:r w:rsidRPr="00987D60">
              <w:rPr>
                <w:sz w:val="12"/>
                <w:szCs w:val="12"/>
              </w:rPr>
              <w:t>94,0</w:t>
            </w:r>
          </w:p>
        </w:tc>
      </w:tr>
      <w:tr w:rsidR="00987D60" w:rsidRPr="00987D60" w14:paraId="708C0D5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EE0828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5FB664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909733"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E0569B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B4E0A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61A49D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8FB6A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5E885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AA17ED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7EAAAD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E9B4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9AFF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A1C3C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1E03967"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22070048" w14:textId="77777777" w:rsidR="00987D60" w:rsidRPr="00987D60" w:rsidRDefault="00987D60" w:rsidP="00987D60">
            <w:pPr>
              <w:spacing w:line="240" w:lineRule="auto"/>
              <w:jc w:val="right"/>
              <w:rPr>
                <w:sz w:val="12"/>
                <w:szCs w:val="12"/>
              </w:rPr>
            </w:pPr>
            <w:r w:rsidRPr="00987D60">
              <w:rPr>
                <w:sz w:val="12"/>
                <w:szCs w:val="12"/>
              </w:rPr>
              <w:t>559 291,77</w:t>
            </w:r>
          </w:p>
        </w:tc>
        <w:tc>
          <w:tcPr>
            <w:tcW w:w="478" w:type="pct"/>
            <w:tcBorders>
              <w:top w:val="nil"/>
              <w:left w:val="nil"/>
              <w:bottom w:val="single" w:sz="4" w:space="0" w:color="auto"/>
              <w:right w:val="single" w:sz="4" w:space="0" w:color="auto"/>
            </w:tcBorders>
            <w:shd w:val="clear" w:color="auto" w:fill="auto"/>
            <w:noWrap/>
            <w:vAlign w:val="center"/>
            <w:hideMark/>
          </w:tcPr>
          <w:p w14:paraId="01A29829" w14:textId="77777777" w:rsidR="00987D60" w:rsidRPr="00987D60" w:rsidRDefault="00987D60" w:rsidP="00987D60">
            <w:pPr>
              <w:spacing w:line="240" w:lineRule="auto"/>
              <w:jc w:val="right"/>
              <w:rPr>
                <w:sz w:val="12"/>
                <w:szCs w:val="12"/>
              </w:rPr>
            </w:pPr>
            <w:r w:rsidRPr="00987D60">
              <w:rPr>
                <w:sz w:val="12"/>
                <w:szCs w:val="12"/>
              </w:rPr>
              <w:t>94,0</w:t>
            </w:r>
          </w:p>
        </w:tc>
        <w:tc>
          <w:tcPr>
            <w:tcW w:w="536" w:type="pct"/>
            <w:tcBorders>
              <w:top w:val="nil"/>
              <w:left w:val="nil"/>
              <w:bottom w:val="single" w:sz="4" w:space="0" w:color="auto"/>
              <w:right w:val="single" w:sz="4" w:space="0" w:color="auto"/>
            </w:tcBorders>
            <w:shd w:val="clear" w:color="auto" w:fill="auto"/>
            <w:noWrap/>
            <w:vAlign w:val="center"/>
            <w:hideMark/>
          </w:tcPr>
          <w:p w14:paraId="55B413BE" w14:textId="77777777" w:rsidR="00987D60" w:rsidRPr="00987D60" w:rsidRDefault="00987D60" w:rsidP="00987D60">
            <w:pPr>
              <w:spacing w:line="240" w:lineRule="auto"/>
              <w:jc w:val="right"/>
              <w:rPr>
                <w:sz w:val="12"/>
                <w:szCs w:val="12"/>
              </w:rPr>
            </w:pPr>
            <w:r w:rsidRPr="00987D60">
              <w:rPr>
                <w:sz w:val="12"/>
                <w:szCs w:val="12"/>
              </w:rPr>
              <w:t>595 100</w:t>
            </w:r>
          </w:p>
        </w:tc>
        <w:tc>
          <w:tcPr>
            <w:tcW w:w="630" w:type="pct"/>
            <w:tcBorders>
              <w:top w:val="nil"/>
              <w:left w:val="nil"/>
              <w:bottom w:val="single" w:sz="4" w:space="0" w:color="auto"/>
              <w:right w:val="single" w:sz="4" w:space="0" w:color="auto"/>
            </w:tcBorders>
            <w:shd w:val="clear" w:color="auto" w:fill="auto"/>
            <w:noWrap/>
            <w:vAlign w:val="center"/>
            <w:hideMark/>
          </w:tcPr>
          <w:p w14:paraId="7866385D" w14:textId="77777777" w:rsidR="00987D60" w:rsidRPr="00987D60" w:rsidRDefault="00987D60" w:rsidP="00987D60">
            <w:pPr>
              <w:spacing w:line="240" w:lineRule="auto"/>
              <w:jc w:val="right"/>
              <w:rPr>
                <w:sz w:val="12"/>
                <w:szCs w:val="12"/>
              </w:rPr>
            </w:pPr>
            <w:r w:rsidRPr="00987D60">
              <w:rPr>
                <w:sz w:val="12"/>
                <w:szCs w:val="12"/>
              </w:rPr>
              <w:t>559 291,77</w:t>
            </w:r>
          </w:p>
        </w:tc>
        <w:tc>
          <w:tcPr>
            <w:tcW w:w="477" w:type="pct"/>
            <w:tcBorders>
              <w:top w:val="nil"/>
              <w:left w:val="nil"/>
              <w:bottom w:val="single" w:sz="4" w:space="0" w:color="auto"/>
              <w:right w:val="single" w:sz="4" w:space="0" w:color="auto"/>
            </w:tcBorders>
            <w:shd w:val="clear" w:color="auto" w:fill="auto"/>
            <w:noWrap/>
            <w:vAlign w:val="center"/>
            <w:hideMark/>
          </w:tcPr>
          <w:p w14:paraId="048D3303" w14:textId="77777777" w:rsidR="00987D60" w:rsidRPr="00987D60" w:rsidRDefault="00987D60" w:rsidP="00987D60">
            <w:pPr>
              <w:spacing w:line="240" w:lineRule="auto"/>
              <w:jc w:val="right"/>
              <w:rPr>
                <w:sz w:val="12"/>
                <w:szCs w:val="12"/>
              </w:rPr>
            </w:pPr>
            <w:r w:rsidRPr="00987D60">
              <w:rPr>
                <w:sz w:val="12"/>
                <w:szCs w:val="12"/>
              </w:rPr>
              <w:t>94,0</w:t>
            </w:r>
          </w:p>
        </w:tc>
      </w:tr>
      <w:tr w:rsidR="00987D60" w:rsidRPr="00987D60" w14:paraId="40849A1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A9EA0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82FC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23A02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6C30F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41B79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82DC5D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0BD81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6CF3E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2D56B5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32E14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182CE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7ED3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8CBF6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A9723B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42DD4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72FE1E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FA577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F9AC4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D52B69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7A6FB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F8F2E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8C464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7156C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31AFE9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A5A8B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4667B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305E5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46CE3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B6107F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B73051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1D483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67C2B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5A4C4E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23ED5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55581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320F4E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260CCA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9861C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EED2A0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0D854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984C4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BB32DB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ED8ADD"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AF521E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2301D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F0AB4A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C0534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49013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CBFD2F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7D4E5C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BFDB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64DD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E9AFF1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B39CD8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8DC32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8386C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D761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B3363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33DDE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CF378C"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0D7FBB45" w14:textId="77777777" w:rsidR="00987D60" w:rsidRPr="00987D60" w:rsidRDefault="00987D60" w:rsidP="00987D60">
            <w:pPr>
              <w:spacing w:line="240" w:lineRule="auto"/>
              <w:jc w:val="center"/>
              <w:rPr>
                <w:b/>
                <w:bCs/>
                <w:sz w:val="12"/>
                <w:szCs w:val="12"/>
              </w:rPr>
            </w:pPr>
            <w:r w:rsidRPr="00987D60">
              <w:rPr>
                <w:b/>
                <w:bCs/>
                <w:sz w:val="12"/>
                <w:szCs w:val="12"/>
              </w:rPr>
              <w:lastRenderedPageBreak/>
              <w:t>900</w:t>
            </w:r>
          </w:p>
        </w:tc>
        <w:tc>
          <w:tcPr>
            <w:tcW w:w="414" w:type="pct"/>
            <w:tcBorders>
              <w:top w:val="nil"/>
              <w:left w:val="nil"/>
              <w:bottom w:val="single" w:sz="4" w:space="0" w:color="auto"/>
              <w:right w:val="single" w:sz="4" w:space="0" w:color="auto"/>
            </w:tcBorders>
            <w:shd w:val="clear" w:color="000000" w:fill="D5E3F2"/>
            <w:vAlign w:val="center"/>
            <w:hideMark/>
          </w:tcPr>
          <w:p w14:paraId="783FED7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47864FFD" w14:textId="77777777" w:rsidR="00987D60" w:rsidRPr="00987D60" w:rsidRDefault="00987D60" w:rsidP="00987D60">
            <w:pPr>
              <w:spacing w:line="240" w:lineRule="auto"/>
              <w:rPr>
                <w:b/>
                <w:bCs/>
                <w:sz w:val="12"/>
                <w:szCs w:val="12"/>
              </w:rPr>
            </w:pPr>
            <w:r w:rsidRPr="00987D60">
              <w:rPr>
                <w:b/>
                <w:bCs/>
                <w:sz w:val="12"/>
                <w:szCs w:val="12"/>
              </w:rPr>
              <w:t>Gospodarka komunalna i ochrona środowiska</w:t>
            </w:r>
          </w:p>
        </w:tc>
        <w:tc>
          <w:tcPr>
            <w:tcW w:w="537" w:type="pct"/>
            <w:tcBorders>
              <w:top w:val="nil"/>
              <w:left w:val="nil"/>
              <w:bottom w:val="single" w:sz="4" w:space="0" w:color="auto"/>
              <w:right w:val="single" w:sz="4" w:space="0" w:color="auto"/>
            </w:tcBorders>
            <w:shd w:val="clear" w:color="000000" w:fill="D5E3F2"/>
            <w:vAlign w:val="center"/>
            <w:hideMark/>
          </w:tcPr>
          <w:p w14:paraId="06B781B1" w14:textId="77777777" w:rsidR="00987D60" w:rsidRPr="00987D60" w:rsidRDefault="00987D60" w:rsidP="00987D60">
            <w:pPr>
              <w:spacing w:line="240" w:lineRule="auto"/>
              <w:jc w:val="right"/>
              <w:rPr>
                <w:b/>
                <w:bCs/>
                <w:sz w:val="12"/>
                <w:szCs w:val="12"/>
              </w:rPr>
            </w:pPr>
            <w:r w:rsidRPr="00987D60">
              <w:rPr>
                <w:b/>
                <w:bCs/>
                <w:sz w:val="12"/>
                <w:szCs w:val="12"/>
              </w:rPr>
              <w:t>8 252 522</w:t>
            </w:r>
          </w:p>
        </w:tc>
        <w:tc>
          <w:tcPr>
            <w:tcW w:w="630" w:type="pct"/>
            <w:tcBorders>
              <w:top w:val="nil"/>
              <w:left w:val="nil"/>
              <w:bottom w:val="single" w:sz="4" w:space="0" w:color="auto"/>
              <w:right w:val="single" w:sz="4" w:space="0" w:color="auto"/>
            </w:tcBorders>
            <w:shd w:val="clear" w:color="000000" w:fill="D5E3F2"/>
            <w:vAlign w:val="center"/>
            <w:hideMark/>
          </w:tcPr>
          <w:p w14:paraId="48F7228A" w14:textId="77777777" w:rsidR="00987D60" w:rsidRPr="00987D60" w:rsidRDefault="00987D60" w:rsidP="00987D60">
            <w:pPr>
              <w:spacing w:line="240" w:lineRule="auto"/>
              <w:jc w:val="right"/>
              <w:rPr>
                <w:b/>
                <w:bCs/>
                <w:sz w:val="12"/>
                <w:szCs w:val="12"/>
              </w:rPr>
            </w:pPr>
            <w:r w:rsidRPr="00987D60">
              <w:rPr>
                <w:b/>
                <w:bCs/>
                <w:sz w:val="12"/>
                <w:szCs w:val="12"/>
              </w:rPr>
              <w:t>7 954 442,77</w:t>
            </w:r>
          </w:p>
        </w:tc>
        <w:tc>
          <w:tcPr>
            <w:tcW w:w="478" w:type="pct"/>
            <w:tcBorders>
              <w:top w:val="nil"/>
              <w:left w:val="nil"/>
              <w:bottom w:val="single" w:sz="4" w:space="0" w:color="auto"/>
              <w:right w:val="single" w:sz="4" w:space="0" w:color="auto"/>
            </w:tcBorders>
            <w:shd w:val="clear" w:color="000000" w:fill="D5E3F2"/>
            <w:vAlign w:val="center"/>
            <w:hideMark/>
          </w:tcPr>
          <w:p w14:paraId="4BF4EDA9" w14:textId="77777777" w:rsidR="00987D60" w:rsidRPr="00987D60" w:rsidRDefault="00987D60" w:rsidP="00987D60">
            <w:pPr>
              <w:spacing w:line="240" w:lineRule="auto"/>
              <w:jc w:val="right"/>
              <w:rPr>
                <w:b/>
                <w:bCs/>
                <w:sz w:val="12"/>
                <w:szCs w:val="12"/>
              </w:rPr>
            </w:pPr>
            <w:r w:rsidRPr="00987D60">
              <w:rPr>
                <w:b/>
                <w:bCs/>
                <w:sz w:val="12"/>
                <w:szCs w:val="12"/>
              </w:rPr>
              <w:t>96,4</w:t>
            </w:r>
          </w:p>
        </w:tc>
        <w:tc>
          <w:tcPr>
            <w:tcW w:w="536" w:type="pct"/>
            <w:tcBorders>
              <w:top w:val="nil"/>
              <w:left w:val="nil"/>
              <w:bottom w:val="single" w:sz="4" w:space="0" w:color="auto"/>
              <w:right w:val="single" w:sz="4" w:space="0" w:color="auto"/>
            </w:tcBorders>
            <w:shd w:val="clear" w:color="000000" w:fill="D5E3F2"/>
            <w:vAlign w:val="center"/>
            <w:hideMark/>
          </w:tcPr>
          <w:p w14:paraId="0E4E4AF5" w14:textId="77777777" w:rsidR="00987D60" w:rsidRPr="00987D60" w:rsidRDefault="00987D60" w:rsidP="00987D60">
            <w:pPr>
              <w:spacing w:line="240" w:lineRule="auto"/>
              <w:jc w:val="right"/>
              <w:rPr>
                <w:b/>
                <w:bCs/>
                <w:sz w:val="12"/>
                <w:szCs w:val="12"/>
              </w:rPr>
            </w:pPr>
            <w:r w:rsidRPr="00987D60">
              <w:rPr>
                <w:b/>
                <w:bCs/>
                <w:sz w:val="12"/>
                <w:szCs w:val="12"/>
              </w:rPr>
              <w:t>6 725 022</w:t>
            </w:r>
          </w:p>
        </w:tc>
        <w:tc>
          <w:tcPr>
            <w:tcW w:w="630" w:type="pct"/>
            <w:tcBorders>
              <w:top w:val="nil"/>
              <w:left w:val="nil"/>
              <w:bottom w:val="single" w:sz="4" w:space="0" w:color="auto"/>
              <w:right w:val="single" w:sz="4" w:space="0" w:color="auto"/>
            </w:tcBorders>
            <w:shd w:val="clear" w:color="000000" w:fill="D5E3F2"/>
            <w:vAlign w:val="center"/>
            <w:hideMark/>
          </w:tcPr>
          <w:p w14:paraId="6C9E5552" w14:textId="77777777" w:rsidR="00987D60" w:rsidRPr="00987D60" w:rsidRDefault="00987D60" w:rsidP="00987D60">
            <w:pPr>
              <w:spacing w:line="240" w:lineRule="auto"/>
              <w:jc w:val="right"/>
              <w:rPr>
                <w:b/>
                <w:bCs/>
                <w:sz w:val="12"/>
                <w:szCs w:val="12"/>
              </w:rPr>
            </w:pPr>
            <w:r w:rsidRPr="00987D60">
              <w:rPr>
                <w:b/>
                <w:bCs/>
                <w:sz w:val="12"/>
                <w:szCs w:val="12"/>
              </w:rPr>
              <w:t>6 506 237,65</w:t>
            </w:r>
          </w:p>
        </w:tc>
        <w:tc>
          <w:tcPr>
            <w:tcW w:w="477" w:type="pct"/>
            <w:tcBorders>
              <w:top w:val="nil"/>
              <w:left w:val="nil"/>
              <w:bottom w:val="single" w:sz="4" w:space="0" w:color="auto"/>
              <w:right w:val="single" w:sz="4" w:space="0" w:color="auto"/>
            </w:tcBorders>
            <w:shd w:val="clear" w:color="000000" w:fill="D5E3F2"/>
            <w:vAlign w:val="center"/>
            <w:hideMark/>
          </w:tcPr>
          <w:p w14:paraId="113C0D19" w14:textId="77777777" w:rsidR="00987D60" w:rsidRPr="00987D60" w:rsidRDefault="00987D60" w:rsidP="00987D60">
            <w:pPr>
              <w:spacing w:line="240" w:lineRule="auto"/>
              <w:jc w:val="right"/>
              <w:rPr>
                <w:b/>
                <w:bCs/>
                <w:sz w:val="12"/>
                <w:szCs w:val="12"/>
              </w:rPr>
            </w:pPr>
            <w:r w:rsidRPr="00987D60">
              <w:rPr>
                <w:b/>
                <w:bCs/>
                <w:sz w:val="12"/>
                <w:szCs w:val="12"/>
              </w:rPr>
              <w:t>96,7</w:t>
            </w:r>
          </w:p>
        </w:tc>
      </w:tr>
      <w:tr w:rsidR="00987D60" w:rsidRPr="00987D60" w14:paraId="5804336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392C9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5981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CFEDE9"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60E6E25A" w14:textId="77777777" w:rsidR="00987D60" w:rsidRPr="00987D60" w:rsidRDefault="00987D60" w:rsidP="00987D60">
            <w:pPr>
              <w:spacing w:line="240" w:lineRule="auto"/>
              <w:jc w:val="right"/>
              <w:rPr>
                <w:sz w:val="12"/>
                <w:szCs w:val="12"/>
              </w:rPr>
            </w:pPr>
            <w:r w:rsidRPr="00987D60">
              <w:rPr>
                <w:sz w:val="12"/>
                <w:szCs w:val="12"/>
              </w:rPr>
              <w:t>7 660 422</w:t>
            </w:r>
          </w:p>
        </w:tc>
        <w:tc>
          <w:tcPr>
            <w:tcW w:w="630" w:type="pct"/>
            <w:tcBorders>
              <w:top w:val="nil"/>
              <w:left w:val="nil"/>
              <w:bottom w:val="single" w:sz="4" w:space="0" w:color="auto"/>
              <w:right w:val="single" w:sz="4" w:space="0" w:color="auto"/>
            </w:tcBorders>
            <w:shd w:val="clear" w:color="auto" w:fill="auto"/>
            <w:noWrap/>
            <w:vAlign w:val="center"/>
            <w:hideMark/>
          </w:tcPr>
          <w:p w14:paraId="14868751" w14:textId="77777777" w:rsidR="00987D60" w:rsidRPr="00987D60" w:rsidRDefault="00987D60" w:rsidP="00987D60">
            <w:pPr>
              <w:spacing w:line="240" w:lineRule="auto"/>
              <w:jc w:val="right"/>
              <w:rPr>
                <w:sz w:val="12"/>
                <w:szCs w:val="12"/>
              </w:rPr>
            </w:pPr>
            <w:r w:rsidRPr="00987D60">
              <w:rPr>
                <w:sz w:val="12"/>
                <w:szCs w:val="12"/>
              </w:rPr>
              <w:t>7 366 784,23</w:t>
            </w:r>
          </w:p>
        </w:tc>
        <w:tc>
          <w:tcPr>
            <w:tcW w:w="478" w:type="pct"/>
            <w:tcBorders>
              <w:top w:val="nil"/>
              <w:left w:val="nil"/>
              <w:bottom w:val="single" w:sz="4" w:space="0" w:color="auto"/>
              <w:right w:val="single" w:sz="4" w:space="0" w:color="auto"/>
            </w:tcBorders>
            <w:shd w:val="clear" w:color="auto" w:fill="auto"/>
            <w:noWrap/>
            <w:vAlign w:val="center"/>
            <w:hideMark/>
          </w:tcPr>
          <w:p w14:paraId="0801E221" w14:textId="77777777" w:rsidR="00987D60" w:rsidRPr="00987D60" w:rsidRDefault="00987D60" w:rsidP="00987D60">
            <w:pPr>
              <w:spacing w:line="240" w:lineRule="auto"/>
              <w:jc w:val="right"/>
              <w:rPr>
                <w:sz w:val="12"/>
                <w:szCs w:val="12"/>
              </w:rPr>
            </w:pPr>
            <w:r w:rsidRPr="00987D60">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4B4CCC34" w14:textId="77777777" w:rsidR="00987D60" w:rsidRPr="00987D60" w:rsidRDefault="00987D60" w:rsidP="00987D60">
            <w:pPr>
              <w:spacing w:line="240" w:lineRule="auto"/>
              <w:jc w:val="right"/>
              <w:rPr>
                <w:sz w:val="12"/>
                <w:szCs w:val="12"/>
              </w:rPr>
            </w:pPr>
            <w:r w:rsidRPr="00987D60">
              <w:rPr>
                <w:sz w:val="12"/>
                <w:szCs w:val="12"/>
              </w:rPr>
              <w:t>6 588 922</w:t>
            </w:r>
          </w:p>
        </w:tc>
        <w:tc>
          <w:tcPr>
            <w:tcW w:w="630" w:type="pct"/>
            <w:tcBorders>
              <w:top w:val="nil"/>
              <w:left w:val="nil"/>
              <w:bottom w:val="single" w:sz="4" w:space="0" w:color="auto"/>
              <w:right w:val="single" w:sz="4" w:space="0" w:color="auto"/>
            </w:tcBorders>
            <w:shd w:val="clear" w:color="auto" w:fill="auto"/>
            <w:noWrap/>
            <w:vAlign w:val="center"/>
            <w:hideMark/>
          </w:tcPr>
          <w:p w14:paraId="5C42B3EA" w14:textId="77777777" w:rsidR="00987D60" w:rsidRPr="00987D60" w:rsidRDefault="00987D60" w:rsidP="00987D60">
            <w:pPr>
              <w:spacing w:line="240" w:lineRule="auto"/>
              <w:jc w:val="right"/>
              <w:rPr>
                <w:sz w:val="12"/>
                <w:szCs w:val="12"/>
              </w:rPr>
            </w:pPr>
            <w:r w:rsidRPr="00987D60">
              <w:rPr>
                <w:sz w:val="12"/>
                <w:szCs w:val="12"/>
              </w:rPr>
              <w:t>6 374 578,57</w:t>
            </w:r>
          </w:p>
        </w:tc>
        <w:tc>
          <w:tcPr>
            <w:tcW w:w="477" w:type="pct"/>
            <w:tcBorders>
              <w:top w:val="nil"/>
              <w:left w:val="nil"/>
              <w:bottom w:val="single" w:sz="4" w:space="0" w:color="auto"/>
              <w:right w:val="single" w:sz="4" w:space="0" w:color="auto"/>
            </w:tcBorders>
            <w:shd w:val="clear" w:color="auto" w:fill="auto"/>
            <w:noWrap/>
            <w:vAlign w:val="center"/>
            <w:hideMark/>
          </w:tcPr>
          <w:p w14:paraId="05FD0DB9"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64B87CD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434849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CF08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7D051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93A7018" w14:textId="77777777" w:rsidR="00987D60" w:rsidRPr="00987D60" w:rsidRDefault="00987D60" w:rsidP="00987D60">
            <w:pPr>
              <w:spacing w:line="240" w:lineRule="auto"/>
              <w:jc w:val="right"/>
              <w:rPr>
                <w:sz w:val="12"/>
                <w:szCs w:val="12"/>
              </w:rPr>
            </w:pPr>
            <w:r w:rsidRPr="00987D60">
              <w:rPr>
                <w:sz w:val="12"/>
                <w:szCs w:val="12"/>
              </w:rPr>
              <w:t>7 660 422</w:t>
            </w:r>
          </w:p>
        </w:tc>
        <w:tc>
          <w:tcPr>
            <w:tcW w:w="630" w:type="pct"/>
            <w:tcBorders>
              <w:top w:val="nil"/>
              <w:left w:val="nil"/>
              <w:bottom w:val="single" w:sz="4" w:space="0" w:color="auto"/>
              <w:right w:val="single" w:sz="4" w:space="0" w:color="auto"/>
            </w:tcBorders>
            <w:shd w:val="clear" w:color="auto" w:fill="auto"/>
            <w:noWrap/>
            <w:vAlign w:val="center"/>
            <w:hideMark/>
          </w:tcPr>
          <w:p w14:paraId="31EB2FE5" w14:textId="77777777" w:rsidR="00987D60" w:rsidRPr="00987D60" w:rsidRDefault="00987D60" w:rsidP="00987D60">
            <w:pPr>
              <w:spacing w:line="240" w:lineRule="auto"/>
              <w:jc w:val="right"/>
              <w:rPr>
                <w:sz w:val="12"/>
                <w:szCs w:val="12"/>
              </w:rPr>
            </w:pPr>
            <w:r w:rsidRPr="00987D60">
              <w:rPr>
                <w:sz w:val="12"/>
                <w:szCs w:val="12"/>
              </w:rPr>
              <w:t>7 366 784,23</w:t>
            </w:r>
          </w:p>
        </w:tc>
        <w:tc>
          <w:tcPr>
            <w:tcW w:w="478" w:type="pct"/>
            <w:tcBorders>
              <w:top w:val="nil"/>
              <w:left w:val="nil"/>
              <w:bottom w:val="single" w:sz="4" w:space="0" w:color="auto"/>
              <w:right w:val="single" w:sz="4" w:space="0" w:color="auto"/>
            </w:tcBorders>
            <w:shd w:val="clear" w:color="auto" w:fill="auto"/>
            <w:noWrap/>
            <w:vAlign w:val="center"/>
            <w:hideMark/>
          </w:tcPr>
          <w:p w14:paraId="2699429A" w14:textId="77777777" w:rsidR="00987D60" w:rsidRPr="00987D60" w:rsidRDefault="00987D60" w:rsidP="00987D60">
            <w:pPr>
              <w:spacing w:line="240" w:lineRule="auto"/>
              <w:jc w:val="right"/>
              <w:rPr>
                <w:sz w:val="12"/>
                <w:szCs w:val="12"/>
              </w:rPr>
            </w:pPr>
            <w:r w:rsidRPr="00987D60">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609CE2B0" w14:textId="77777777" w:rsidR="00987D60" w:rsidRPr="00987D60" w:rsidRDefault="00987D60" w:rsidP="00987D60">
            <w:pPr>
              <w:spacing w:line="240" w:lineRule="auto"/>
              <w:jc w:val="right"/>
              <w:rPr>
                <w:sz w:val="12"/>
                <w:szCs w:val="12"/>
              </w:rPr>
            </w:pPr>
            <w:r w:rsidRPr="00987D60">
              <w:rPr>
                <w:sz w:val="12"/>
                <w:szCs w:val="12"/>
              </w:rPr>
              <w:t>6 588 922</w:t>
            </w:r>
          </w:p>
        </w:tc>
        <w:tc>
          <w:tcPr>
            <w:tcW w:w="630" w:type="pct"/>
            <w:tcBorders>
              <w:top w:val="nil"/>
              <w:left w:val="nil"/>
              <w:bottom w:val="single" w:sz="4" w:space="0" w:color="auto"/>
              <w:right w:val="single" w:sz="4" w:space="0" w:color="auto"/>
            </w:tcBorders>
            <w:shd w:val="clear" w:color="auto" w:fill="auto"/>
            <w:noWrap/>
            <w:vAlign w:val="center"/>
            <w:hideMark/>
          </w:tcPr>
          <w:p w14:paraId="7DB1647B" w14:textId="77777777" w:rsidR="00987D60" w:rsidRPr="00987D60" w:rsidRDefault="00987D60" w:rsidP="00987D60">
            <w:pPr>
              <w:spacing w:line="240" w:lineRule="auto"/>
              <w:jc w:val="right"/>
              <w:rPr>
                <w:sz w:val="12"/>
                <w:szCs w:val="12"/>
              </w:rPr>
            </w:pPr>
            <w:r w:rsidRPr="00987D60">
              <w:rPr>
                <w:sz w:val="12"/>
                <w:szCs w:val="12"/>
              </w:rPr>
              <w:t>6 374 578,57</w:t>
            </w:r>
          </w:p>
        </w:tc>
        <w:tc>
          <w:tcPr>
            <w:tcW w:w="477" w:type="pct"/>
            <w:tcBorders>
              <w:top w:val="nil"/>
              <w:left w:val="nil"/>
              <w:bottom w:val="single" w:sz="4" w:space="0" w:color="auto"/>
              <w:right w:val="single" w:sz="4" w:space="0" w:color="auto"/>
            </w:tcBorders>
            <w:shd w:val="clear" w:color="auto" w:fill="auto"/>
            <w:noWrap/>
            <w:vAlign w:val="center"/>
            <w:hideMark/>
          </w:tcPr>
          <w:p w14:paraId="1968CE21"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60E4DD3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49913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90CA5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AF409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E4D207E"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E45A7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70551D"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E7DFC0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943E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EE955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66AEA8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70744F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ECDA1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76BC6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5727A459" w14:textId="77777777" w:rsidR="00987D60" w:rsidRPr="00987D60" w:rsidRDefault="00987D60" w:rsidP="00987D60">
            <w:pPr>
              <w:spacing w:line="240" w:lineRule="auto"/>
              <w:jc w:val="right"/>
              <w:rPr>
                <w:sz w:val="12"/>
                <w:szCs w:val="12"/>
              </w:rPr>
            </w:pPr>
            <w:r w:rsidRPr="00987D60">
              <w:rPr>
                <w:sz w:val="12"/>
                <w:szCs w:val="12"/>
              </w:rPr>
              <w:t>7 660 422</w:t>
            </w:r>
          </w:p>
        </w:tc>
        <w:tc>
          <w:tcPr>
            <w:tcW w:w="630" w:type="pct"/>
            <w:tcBorders>
              <w:top w:val="nil"/>
              <w:left w:val="nil"/>
              <w:bottom w:val="single" w:sz="4" w:space="0" w:color="auto"/>
              <w:right w:val="single" w:sz="4" w:space="0" w:color="auto"/>
            </w:tcBorders>
            <w:shd w:val="clear" w:color="auto" w:fill="auto"/>
            <w:noWrap/>
            <w:vAlign w:val="center"/>
            <w:hideMark/>
          </w:tcPr>
          <w:p w14:paraId="26D8C2C0" w14:textId="77777777" w:rsidR="00987D60" w:rsidRPr="00987D60" w:rsidRDefault="00987D60" w:rsidP="00987D60">
            <w:pPr>
              <w:spacing w:line="240" w:lineRule="auto"/>
              <w:jc w:val="right"/>
              <w:rPr>
                <w:sz w:val="12"/>
                <w:szCs w:val="12"/>
              </w:rPr>
            </w:pPr>
            <w:r w:rsidRPr="00987D60">
              <w:rPr>
                <w:sz w:val="12"/>
                <w:szCs w:val="12"/>
              </w:rPr>
              <w:t>7 366 784,23</w:t>
            </w:r>
          </w:p>
        </w:tc>
        <w:tc>
          <w:tcPr>
            <w:tcW w:w="478" w:type="pct"/>
            <w:tcBorders>
              <w:top w:val="nil"/>
              <w:left w:val="nil"/>
              <w:bottom w:val="single" w:sz="4" w:space="0" w:color="auto"/>
              <w:right w:val="single" w:sz="4" w:space="0" w:color="auto"/>
            </w:tcBorders>
            <w:shd w:val="clear" w:color="auto" w:fill="auto"/>
            <w:noWrap/>
            <w:vAlign w:val="center"/>
            <w:hideMark/>
          </w:tcPr>
          <w:p w14:paraId="64B4001D" w14:textId="77777777" w:rsidR="00987D60" w:rsidRPr="00987D60" w:rsidRDefault="00987D60" w:rsidP="00987D60">
            <w:pPr>
              <w:spacing w:line="240" w:lineRule="auto"/>
              <w:jc w:val="right"/>
              <w:rPr>
                <w:sz w:val="12"/>
                <w:szCs w:val="12"/>
              </w:rPr>
            </w:pPr>
            <w:r w:rsidRPr="00987D60">
              <w:rPr>
                <w:sz w:val="12"/>
                <w:szCs w:val="12"/>
              </w:rPr>
              <w:t>96,2</w:t>
            </w:r>
          </w:p>
        </w:tc>
        <w:tc>
          <w:tcPr>
            <w:tcW w:w="536" w:type="pct"/>
            <w:tcBorders>
              <w:top w:val="nil"/>
              <w:left w:val="nil"/>
              <w:bottom w:val="single" w:sz="4" w:space="0" w:color="auto"/>
              <w:right w:val="single" w:sz="4" w:space="0" w:color="auto"/>
            </w:tcBorders>
            <w:shd w:val="clear" w:color="auto" w:fill="auto"/>
            <w:noWrap/>
            <w:vAlign w:val="center"/>
            <w:hideMark/>
          </w:tcPr>
          <w:p w14:paraId="6875337F" w14:textId="77777777" w:rsidR="00987D60" w:rsidRPr="00987D60" w:rsidRDefault="00987D60" w:rsidP="00987D60">
            <w:pPr>
              <w:spacing w:line="240" w:lineRule="auto"/>
              <w:jc w:val="right"/>
              <w:rPr>
                <w:sz w:val="12"/>
                <w:szCs w:val="12"/>
              </w:rPr>
            </w:pPr>
            <w:r w:rsidRPr="00987D60">
              <w:rPr>
                <w:sz w:val="12"/>
                <w:szCs w:val="12"/>
              </w:rPr>
              <w:t>6 588 922</w:t>
            </w:r>
          </w:p>
        </w:tc>
        <w:tc>
          <w:tcPr>
            <w:tcW w:w="630" w:type="pct"/>
            <w:tcBorders>
              <w:top w:val="nil"/>
              <w:left w:val="nil"/>
              <w:bottom w:val="single" w:sz="4" w:space="0" w:color="auto"/>
              <w:right w:val="single" w:sz="4" w:space="0" w:color="auto"/>
            </w:tcBorders>
            <w:shd w:val="clear" w:color="auto" w:fill="auto"/>
            <w:noWrap/>
            <w:vAlign w:val="center"/>
            <w:hideMark/>
          </w:tcPr>
          <w:p w14:paraId="73457C9B" w14:textId="77777777" w:rsidR="00987D60" w:rsidRPr="00987D60" w:rsidRDefault="00987D60" w:rsidP="00987D60">
            <w:pPr>
              <w:spacing w:line="240" w:lineRule="auto"/>
              <w:jc w:val="right"/>
              <w:rPr>
                <w:sz w:val="12"/>
                <w:szCs w:val="12"/>
              </w:rPr>
            </w:pPr>
            <w:r w:rsidRPr="00987D60">
              <w:rPr>
                <w:sz w:val="12"/>
                <w:szCs w:val="12"/>
              </w:rPr>
              <w:t>6 374 578,57</w:t>
            </w:r>
          </w:p>
        </w:tc>
        <w:tc>
          <w:tcPr>
            <w:tcW w:w="477" w:type="pct"/>
            <w:tcBorders>
              <w:top w:val="nil"/>
              <w:left w:val="nil"/>
              <w:bottom w:val="single" w:sz="4" w:space="0" w:color="auto"/>
              <w:right w:val="single" w:sz="4" w:space="0" w:color="auto"/>
            </w:tcBorders>
            <w:shd w:val="clear" w:color="auto" w:fill="auto"/>
            <w:noWrap/>
            <w:vAlign w:val="center"/>
            <w:hideMark/>
          </w:tcPr>
          <w:p w14:paraId="4BCA2E9C"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014A375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B3AD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18037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4A360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C06F11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15B339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2D782A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BBDCC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1134F8"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29BD26"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208D71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3A01F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6A0FC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EC7A0F"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D13601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B5A0AE3"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60955C"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4EBDAB"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CF1B65"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B5AB61A"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49047D4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F75E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FCBDB4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A79533"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A1382AC"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988BC5A"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AEA78F"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05ECAC7"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F96061D"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756DDD"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4E5CCE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468C9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98B81F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60B7F"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AF3B90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30E8D6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0544B85"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E1D44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99930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A9E5E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12F8DA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EF16DD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F0EA67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16191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ACEA2F0"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44DA182"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39EDA3"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65E7856"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13B20DB"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4685272"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314203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859CF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7C418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1EB4BD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ACA1329" w14:textId="77777777" w:rsidR="00987D60" w:rsidRPr="00987D60" w:rsidRDefault="00987D60" w:rsidP="00987D60">
            <w:pPr>
              <w:spacing w:line="240" w:lineRule="auto"/>
              <w:jc w:val="right"/>
              <w:rPr>
                <w:sz w:val="12"/>
                <w:szCs w:val="12"/>
              </w:rPr>
            </w:pPr>
            <w:r w:rsidRPr="00987D60">
              <w:rPr>
                <w:sz w:val="12"/>
                <w:szCs w:val="12"/>
              </w:rPr>
              <w:t>592 100</w:t>
            </w:r>
          </w:p>
        </w:tc>
        <w:tc>
          <w:tcPr>
            <w:tcW w:w="630" w:type="pct"/>
            <w:tcBorders>
              <w:top w:val="nil"/>
              <w:left w:val="nil"/>
              <w:bottom w:val="single" w:sz="4" w:space="0" w:color="auto"/>
              <w:right w:val="single" w:sz="4" w:space="0" w:color="auto"/>
            </w:tcBorders>
            <w:shd w:val="clear" w:color="auto" w:fill="auto"/>
            <w:noWrap/>
            <w:vAlign w:val="center"/>
            <w:hideMark/>
          </w:tcPr>
          <w:p w14:paraId="454DD660" w14:textId="77777777" w:rsidR="00987D60" w:rsidRPr="00987D60" w:rsidRDefault="00987D60" w:rsidP="00987D60">
            <w:pPr>
              <w:spacing w:line="240" w:lineRule="auto"/>
              <w:jc w:val="right"/>
              <w:rPr>
                <w:sz w:val="12"/>
                <w:szCs w:val="12"/>
              </w:rPr>
            </w:pPr>
            <w:r w:rsidRPr="00987D60">
              <w:rPr>
                <w:sz w:val="12"/>
                <w:szCs w:val="12"/>
              </w:rPr>
              <w:t>587 658,54</w:t>
            </w:r>
          </w:p>
        </w:tc>
        <w:tc>
          <w:tcPr>
            <w:tcW w:w="478" w:type="pct"/>
            <w:tcBorders>
              <w:top w:val="nil"/>
              <w:left w:val="nil"/>
              <w:bottom w:val="single" w:sz="4" w:space="0" w:color="auto"/>
              <w:right w:val="single" w:sz="4" w:space="0" w:color="auto"/>
            </w:tcBorders>
            <w:shd w:val="clear" w:color="auto" w:fill="auto"/>
            <w:noWrap/>
            <w:vAlign w:val="center"/>
            <w:hideMark/>
          </w:tcPr>
          <w:p w14:paraId="5625E97B" w14:textId="77777777" w:rsidR="00987D60" w:rsidRPr="00987D60" w:rsidRDefault="00987D60" w:rsidP="00987D60">
            <w:pPr>
              <w:spacing w:line="240" w:lineRule="auto"/>
              <w:jc w:val="right"/>
              <w:rPr>
                <w:sz w:val="12"/>
                <w:szCs w:val="12"/>
              </w:rPr>
            </w:pPr>
            <w:r w:rsidRPr="00987D60">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077AEDE7" w14:textId="77777777" w:rsidR="00987D60" w:rsidRPr="00987D60" w:rsidRDefault="00987D60" w:rsidP="00987D60">
            <w:pPr>
              <w:spacing w:line="240" w:lineRule="auto"/>
              <w:jc w:val="right"/>
              <w:rPr>
                <w:sz w:val="12"/>
                <w:szCs w:val="12"/>
              </w:rPr>
            </w:pPr>
            <w:r w:rsidRPr="00987D60">
              <w:rPr>
                <w:sz w:val="12"/>
                <w:szCs w:val="12"/>
              </w:rPr>
              <w:t>136 100</w:t>
            </w:r>
          </w:p>
        </w:tc>
        <w:tc>
          <w:tcPr>
            <w:tcW w:w="630" w:type="pct"/>
            <w:tcBorders>
              <w:top w:val="nil"/>
              <w:left w:val="nil"/>
              <w:bottom w:val="single" w:sz="4" w:space="0" w:color="auto"/>
              <w:right w:val="single" w:sz="4" w:space="0" w:color="auto"/>
            </w:tcBorders>
            <w:shd w:val="clear" w:color="auto" w:fill="auto"/>
            <w:noWrap/>
            <w:vAlign w:val="center"/>
            <w:hideMark/>
          </w:tcPr>
          <w:p w14:paraId="12055EB5" w14:textId="77777777" w:rsidR="00987D60" w:rsidRPr="00987D60" w:rsidRDefault="00987D60" w:rsidP="00987D60">
            <w:pPr>
              <w:spacing w:line="240" w:lineRule="auto"/>
              <w:jc w:val="right"/>
              <w:rPr>
                <w:sz w:val="12"/>
                <w:szCs w:val="12"/>
              </w:rPr>
            </w:pPr>
            <w:r w:rsidRPr="00987D60">
              <w:rPr>
                <w:sz w:val="12"/>
                <w:szCs w:val="12"/>
              </w:rPr>
              <w:t>131 659,08</w:t>
            </w:r>
          </w:p>
        </w:tc>
        <w:tc>
          <w:tcPr>
            <w:tcW w:w="477" w:type="pct"/>
            <w:tcBorders>
              <w:top w:val="nil"/>
              <w:left w:val="nil"/>
              <w:bottom w:val="single" w:sz="4" w:space="0" w:color="auto"/>
              <w:right w:val="single" w:sz="4" w:space="0" w:color="auto"/>
            </w:tcBorders>
            <w:shd w:val="clear" w:color="auto" w:fill="auto"/>
            <w:noWrap/>
            <w:vAlign w:val="center"/>
            <w:hideMark/>
          </w:tcPr>
          <w:p w14:paraId="730F0A89" w14:textId="77777777" w:rsidR="00987D60" w:rsidRPr="00987D60" w:rsidRDefault="00987D60" w:rsidP="00987D60">
            <w:pPr>
              <w:spacing w:line="240" w:lineRule="auto"/>
              <w:jc w:val="right"/>
              <w:rPr>
                <w:sz w:val="12"/>
                <w:szCs w:val="12"/>
              </w:rPr>
            </w:pPr>
            <w:r w:rsidRPr="00987D60">
              <w:rPr>
                <w:sz w:val="12"/>
                <w:szCs w:val="12"/>
              </w:rPr>
              <w:t>96,7</w:t>
            </w:r>
          </w:p>
        </w:tc>
      </w:tr>
      <w:tr w:rsidR="00987D60" w:rsidRPr="00987D60" w14:paraId="057536CD"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5625580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71AE7076" w14:textId="77777777" w:rsidR="00987D60" w:rsidRPr="00987D60" w:rsidRDefault="00987D60" w:rsidP="00987D60">
            <w:pPr>
              <w:spacing w:line="240" w:lineRule="auto"/>
              <w:jc w:val="center"/>
              <w:rPr>
                <w:b/>
                <w:bCs/>
                <w:sz w:val="12"/>
                <w:szCs w:val="12"/>
              </w:rPr>
            </w:pPr>
            <w:r w:rsidRPr="00987D60">
              <w:rPr>
                <w:b/>
                <w:bCs/>
                <w:sz w:val="12"/>
                <w:szCs w:val="12"/>
              </w:rPr>
              <w:t>90003</w:t>
            </w:r>
          </w:p>
        </w:tc>
        <w:tc>
          <w:tcPr>
            <w:tcW w:w="1025" w:type="pct"/>
            <w:tcBorders>
              <w:top w:val="nil"/>
              <w:left w:val="nil"/>
              <w:bottom w:val="single" w:sz="4" w:space="0" w:color="auto"/>
              <w:right w:val="single" w:sz="4" w:space="0" w:color="auto"/>
            </w:tcBorders>
            <w:shd w:val="clear" w:color="000000" w:fill="FFFDC1"/>
            <w:vAlign w:val="center"/>
            <w:hideMark/>
          </w:tcPr>
          <w:p w14:paraId="4C1D44FE" w14:textId="77777777" w:rsidR="00987D60" w:rsidRPr="00987D60" w:rsidRDefault="00987D60" w:rsidP="00987D60">
            <w:pPr>
              <w:spacing w:line="240" w:lineRule="auto"/>
              <w:rPr>
                <w:b/>
                <w:bCs/>
                <w:sz w:val="12"/>
                <w:szCs w:val="12"/>
              </w:rPr>
            </w:pPr>
            <w:r w:rsidRPr="00987D60">
              <w:rPr>
                <w:b/>
                <w:bCs/>
                <w:sz w:val="12"/>
                <w:szCs w:val="12"/>
              </w:rPr>
              <w:t>Oczyszczanie miast i wsi</w:t>
            </w:r>
          </w:p>
        </w:tc>
        <w:tc>
          <w:tcPr>
            <w:tcW w:w="537" w:type="pct"/>
            <w:tcBorders>
              <w:top w:val="nil"/>
              <w:left w:val="nil"/>
              <w:bottom w:val="single" w:sz="4" w:space="0" w:color="auto"/>
              <w:right w:val="single" w:sz="4" w:space="0" w:color="auto"/>
            </w:tcBorders>
            <w:shd w:val="clear" w:color="000000" w:fill="FFFDC1"/>
            <w:vAlign w:val="center"/>
            <w:hideMark/>
          </w:tcPr>
          <w:p w14:paraId="19ECB44B" w14:textId="77777777" w:rsidR="00987D60" w:rsidRPr="00987D60" w:rsidRDefault="00987D60" w:rsidP="00987D60">
            <w:pPr>
              <w:spacing w:line="240" w:lineRule="auto"/>
              <w:jc w:val="right"/>
              <w:rPr>
                <w:b/>
                <w:bCs/>
                <w:sz w:val="12"/>
                <w:szCs w:val="12"/>
              </w:rPr>
            </w:pPr>
            <w:r w:rsidRPr="00987D60">
              <w:rPr>
                <w:b/>
                <w:bCs/>
                <w:sz w:val="12"/>
                <w:szCs w:val="12"/>
              </w:rPr>
              <w:t>2 013 531</w:t>
            </w:r>
          </w:p>
        </w:tc>
        <w:tc>
          <w:tcPr>
            <w:tcW w:w="630" w:type="pct"/>
            <w:tcBorders>
              <w:top w:val="nil"/>
              <w:left w:val="nil"/>
              <w:bottom w:val="single" w:sz="4" w:space="0" w:color="auto"/>
              <w:right w:val="single" w:sz="4" w:space="0" w:color="auto"/>
            </w:tcBorders>
            <w:shd w:val="clear" w:color="000000" w:fill="FFFDC1"/>
            <w:vAlign w:val="center"/>
            <w:hideMark/>
          </w:tcPr>
          <w:p w14:paraId="28CD69EE" w14:textId="77777777" w:rsidR="00987D60" w:rsidRPr="00987D60" w:rsidRDefault="00987D60" w:rsidP="00987D60">
            <w:pPr>
              <w:spacing w:line="240" w:lineRule="auto"/>
              <w:jc w:val="right"/>
              <w:rPr>
                <w:b/>
                <w:bCs/>
                <w:sz w:val="12"/>
                <w:szCs w:val="12"/>
              </w:rPr>
            </w:pPr>
            <w:r w:rsidRPr="00987D60">
              <w:rPr>
                <w:b/>
                <w:bCs/>
                <w:sz w:val="12"/>
                <w:szCs w:val="12"/>
              </w:rPr>
              <w:t>1 965 104,61</w:t>
            </w:r>
          </w:p>
        </w:tc>
        <w:tc>
          <w:tcPr>
            <w:tcW w:w="478" w:type="pct"/>
            <w:tcBorders>
              <w:top w:val="nil"/>
              <w:left w:val="nil"/>
              <w:bottom w:val="single" w:sz="4" w:space="0" w:color="auto"/>
              <w:right w:val="single" w:sz="4" w:space="0" w:color="auto"/>
            </w:tcBorders>
            <w:shd w:val="clear" w:color="000000" w:fill="FFFDC1"/>
            <w:vAlign w:val="center"/>
            <w:hideMark/>
          </w:tcPr>
          <w:p w14:paraId="6B658A47" w14:textId="77777777" w:rsidR="00987D60" w:rsidRPr="00987D60" w:rsidRDefault="00987D60" w:rsidP="00987D60">
            <w:pPr>
              <w:spacing w:line="240" w:lineRule="auto"/>
              <w:jc w:val="right"/>
              <w:rPr>
                <w:b/>
                <w:bCs/>
                <w:sz w:val="12"/>
                <w:szCs w:val="12"/>
              </w:rPr>
            </w:pPr>
            <w:r w:rsidRPr="00987D60">
              <w:rPr>
                <w:b/>
                <w:bCs/>
                <w:sz w:val="12"/>
                <w:szCs w:val="12"/>
              </w:rPr>
              <w:t>97,6</w:t>
            </w:r>
          </w:p>
        </w:tc>
        <w:tc>
          <w:tcPr>
            <w:tcW w:w="536" w:type="pct"/>
            <w:tcBorders>
              <w:top w:val="nil"/>
              <w:left w:val="nil"/>
              <w:bottom w:val="single" w:sz="4" w:space="0" w:color="auto"/>
              <w:right w:val="single" w:sz="4" w:space="0" w:color="auto"/>
            </w:tcBorders>
            <w:shd w:val="clear" w:color="000000" w:fill="FFFDC1"/>
            <w:vAlign w:val="center"/>
            <w:hideMark/>
          </w:tcPr>
          <w:p w14:paraId="3176B630" w14:textId="77777777" w:rsidR="00987D60" w:rsidRPr="00987D60" w:rsidRDefault="00987D60" w:rsidP="00987D60">
            <w:pPr>
              <w:spacing w:line="240" w:lineRule="auto"/>
              <w:jc w:val="right"/>
              <w:rPr>
                <w:b/>
                <w:bCs/>
                <w:sz w:val="12"/>
                <w:szCs w:val="12"/>
              </w:rPr>
            </w:pPr>
            <w:r w:rsidRPr="00987D60">
              <w:rPr>
                <w:b/>
                <w:bCs/>
                <w:sz w:val="12"/>
                <w:szCs w:val="12"/>
              </w:rPr>
              <w:t>1 375 000</w:t>
            </w:r>
          </w:p>
        </w:tc>
        <w:tc>
          <w:tcPr>
            <w:tcW w:w="630" w:type="pct"/>
            <w:tcBorders>
              <w:top w:val="nil"/>
              <w:left w:val="nil"/>
              <w:bottom w:val="single" w:sz="4" w:space="0" w:color="auto"/>
              <w:right w:val="single" w:sz="4" w:space="0" w:color="auto"/>
            </w:tcBorders>
            <w:shd w:val="clear" w:color="000000" w:fill="FFFDC1"/>
            <w:vAlign w:val="center"/>
            <w:hideMark/>
          </w:tcPr>
          <w:p w14:paraId="32381499" w14:textId="77777777" w:rsidR="00987D60" w:rsidRPr="00987D60" w:rsidRDefault="00987D60" w:rsidP="00987D60">
            <w:pPr>
              <w:spacing w:line="240" w:lineRule="auto"/>
              <w:jc w:val="right"/>
              <w:rPr>
                <w:b/>
                <w:bCs/>
                <w:sz w:val="12"/>
                <w:szCs w:val="12"/>
              </w:rPr>
            </w:pPr>
            <w:r w:rsidRPr="00987D60">
              <w:rPr>
                <w:b/>
                <w:bCs/>
                <w:sz w:val="12"/>
                <w:szCs w:val="12"/>
              </w:rPr>
              <w:t>1 365 076,70</w:t>
            </w:r>
          </w:p>
        </w:tc>
        <w:tc>
          <w:tcPr>
            <w:tcW w:w="477" w:type="pct"/>
            <w:tcBorders>
              <w:top w:val="nil"/>
              <w:left w:val="nil"/>
              <w:bottom w:val="single" w:sz="4" w:space="0" w:color="auto"/>
              <w:right w:val="single" w:sz="4" w:space="0" w:color="auto"/>
            </w:tcBorders>
            <w:shd w:val="clear" w:color="000000" w:fill="FFFDC1"/>
            <w:vAlign w:val="center"/>
            <w:hideMark/>
          </w:tcPr>
          <w:p w14:paraId="2C7AFE29" w14:textId="77777777" w:rsidR="00987D60" w:rsidRPr="00987D60" w:rsidRDefault="00987D60" w:rsidP="00987D60">
            <w:pPr>
              <w:spacing w:line="240" w:lineRule="auto"/>
              <w:jc w:val="right"/>
              <w:rPr>
                <w:b/>
                <w:bCs/>
                <w:sz w:val="12"/>
                <w:szCs w:val="12"/>
              </w:rPr>
            </w:pPr>
            <w:r w:rsidRPr="00987D60">
              <w:rPr>
                <w:b/>
                <w:bCs/>
                <w:sz w:val="12"/>
                <w:szCs w:val="12"/>
              </w:rPr>
              <w:t>99,3</w:t>
            </w:r>
          </w:p>
        </w:tc>
      </w:tr>
      <w:tr w:rsidR="00987D60" w:rsidRPr="00987D60" w14:paraId="6D61B17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C40A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C160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AC2DA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5F756C" w14:textId="77777777" w:rsidR="00987D60" w:rsidRPr="00987D60" w:rsidRDefault="00987D60" w:rsidP="00987D60">
            <w:pPr>
              <w:spacing w:line="240" w:lineRule="auto"/>
              <w:jc w:val="right"/>
              <w:rPr>
                <w:sz w:val="12"/>
                <w:szCs w:val="12"/>
              </w:rPr>
            </w:pPr>
            <w:r w:rsidRPr="00987D60">
              <w:rPr>
                <w:sz w:val="12"/>
                <w:szCs w:val="12"/>
              </w:rPr>
              <w:t>2 013 531</w:t>
            </w:r>
          </w:p>
        </w:tc>
        <w:tc>
          <w:tcPr>
            <w:tcW w:w="630" w:type="pct"/>
            <w:tcBorders>
              <w:top w:val="nil"/>
              <w:left w:val="nil"/>
              <w:bottom w:val="single" w:sz="4" w:space="0" w:color="auto"/>
              <w:right w:val="single" w:sz="4" w:space="0" w:color="auto"/>
            </w:tcBorders>
            <w:shd w:val="clear" w:color="auto" w:fill="auto"/>
            <w:noWrap/>
            <w:vAlign w:val="center"/>
            <w:hideMark/>
          </w:tcPr>
          <w:p w14:paraId="51287458" w14:textId="77777777" w:rsidR="00987D60" w:rsidRPr="00987D60" w:rsidRDefault="00987D60" w:rsidP="00987D60">
            <w:pPr>
              <w:spacing w:line="240" w:lineRule="auto"/>
              <w:jc w:val="right"/>
              <w:rPr>
                <w:sz w:val="12"/>
                <w:szCs w:val="12"/>
              </w:rPr>
            </w:pPr>
            <w:r w:rsidRPr="00987D60">
              <w:rPr>
                <w:sz w:val="12"/>
                <w:szCs w:val="12"/>
              </w:rPr>
              <w:t>1 965 104,61</w:t>
            </w:r>
          </w:p>
        </w:tc>
        <w:tc>
          <w:tcPr>
            <w:tcW w:w="478" w:type="pct"/>
            <w:tcBorders>
              <w:top w:val="nil"/>
              <w:left w:val="nil"/>
              <w:bottom w:val="single" w:sz="4" w:space="0" w:color="auto"/>
              <w:right w:val="single" w:sz="4" w:space="0" w:color="auto"/>
            </w:tcBorders>
            <w:shd w:val="clear" w:color="auto" w:fill="auto"/>
            <w:noWrap/>
            <w:vAlign w:val="center"/>
            <w:hideMark/>
          </w:tcPr>
          <w:p w14:paraId="18043215" w14:textId="77777777" w:rsidR="00987D60" w:rsidRPr="00987D60" w:rsidRDefault="00987D60" w:rsidP="00987D60">
            <w:pPr>
              <w:spacing w:line="240" w:lineRule="auto"/>
              <w:jc w:val="right"/>
              <w:rPr>
                <w:sz w:val="12"/>
                <w:szCs w:val="12"/>
              </w:rPr>
            </w:pPr>
            <w:r w:rsidRPr="00987D60">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7402087F" w14:textId="77777777" w:rsidR="00987D60" w:rsidRPr="00987D60" w:rsidRDefault="00987D60" w:rsidP="00987D60">
            <w:pPr>
              <w:spacing w:line="240" w:lineRule="auto"/>
              <w:jc w:val="right"/>
              <w:rPr>
                <w:sz w:val="12"/>
                <w:szCs w:val="12"/>
              </w:rPr>
            </w:pPr>
            <w:r w:rsidRPr="00987D60">
              <w:rPr>
                <w:sz w:val="12"/>
                <w:szCs w:val="12"/>
              </w:rPr>
              <w:t>1 375 000</w:t>
            </w:r>
          </w:p>
        </w:tc>
        <w:tc>
          <w:tcPr>
            <w:tcW w:w="630" w:type="pct"/>
            <w:tcBorders>
              <w:top w:val="nil"/>
              <w:left w:val="nil"/>
              <w:bottom w:val="single" w:sz="4" w:space="0" w:color="auto"/>
              <w:right w:val="single" w:sz="4" w:space="0" w:color="auto"/>
            </w:tcBorders>
            <w:shd w:val="clear" w:color="auto" w:fill="auto"/>
            <w:noWrap/>
            <w:vAlign w:val="center"/>
            <w:hideMark/>
          </w:tcPr>
          <w:p w14:paraId="0D0CEB2C" w14:textId="77777777" w:rsidR="00987D60" w:rsidRPr="00987D60" w:rsidRDefault="00987D60" w:rsidP="00987D60">
            <w:pPr>
              <w:spacing w:line="240" w:lineRule="auto"/>
              <w:jc w:val="right"/>
              <w:rPr>
                <w:sz w:val="12"/>
                <w:szCs w:val="12"/>
              </w:rPr>
            </w:pPr>
            <w:r w:rsidRPr="00987D60">
              <w:rPr>
                <w:sz w:val="12"/>
                <w:szCs w:val="12"/>
              </w:rPr>
              <w:t>1 365 076,70</w:t>
            </w:r>
          </w:p>
        </w:tc>
        <w:tc>
          <w:tcPr>
            <w:tcW w:w="477" w:type="pct"/>
            <w:tcBorders>
              <w:top w:val="nil"/>
              <w:left w:val="nil"/>
              <w:bottom w:val="single" w:sz="4" w:space="0" w:color="auto"/>
              <w:right w:val="single" w:sz="4" w:space="0" w:color="auto"/>
            </w:tcBorders>
            <w:shd w:val="clear" w:color="auto" w:fill="auto"/>
            <w:noWrap/>
            <w:vAlign w:val="center"/>
            <w:hideMark/>
          </w:tcPr>
          <w:p w14:paraId="43A6B45A"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0E42A63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E21B1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361AB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ACDF9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90B55C9" w14:textId="77777777" w:rsidR="00987D60" w:rsidRPr="00987D60" w:rsidRDefault="00987D60" w:rsidP="00987D60">
            <w:pPr>
              <w:spacing w:line="240" w:lineRule="auto"/>
              <w:jc w:val="right"/>
              <w:rPr>
                <w:sz w:val="12"/>
                <w:szCs w:val="12"/>
              </w:rPr>
            </w:pPr>
            <w:r w:rsidRPr="00987D60">
              <w:rPr>
                <w:sz w:val="12"/>
                <w:szCs w:val="12"/>
              </w:rPr>
              <w:t>2 013 531</w:t>
            </w:r>
          </w:p>
        </w:tc>
        <w:tc>
          <w:tcPr>
            <w:tcW w:w="630" w:type="pct"/>
            <w:tcBorders>
              <w:top w:val="nil"/>
              <w:left w:val="nil"/>
              <w:bottom w:val="single" w:sz="4" w:space="0" w:color="auto"/>
              <w:right w:val="single" w:sz="4" w:space="0" w:color="auto"/>
            </w:tcBorders>
            <w:shd w:val="clear" w:color="auto" w:fill="auto"/>
            <w:noWrap/>
            <w:vAlign w:val="center"/>
            <w:hideMark/>
          </w:tcPr>
          <w:p w14:paraId="42E6F26F" w14:textId="77777777" w:rsidR="00987D60" w:rsidRPr="00987D60" w:rsidRDefault="00987D60" w:rsidP="00987D60">
            <w:pPr>
              <w:spacing w:line="240" w:lineRule="auto"/>
              <w:jc w:val="right"/>
              <w:rPr>
                <w:sz w:val="12"/>
                <w:szCs w:val="12"/>
              </w:rPr>
            </w:pPr>
            <w:r w:rsidRPr="00987D60">
              <w:rPr>
                <w:sz w:val="12"/>
                <w:szCs w:val="12"/>
              </w:rPr>
              <w:t>1 965 104,61</w:t>
            </w:r>
          </w:p>
        </w:tc>
        <w:tc>
          <w:tcPr>
            <w:tcW w:w="478" w:type="pct"/>
            <w:tcBorders>
              <w:top w:val="nil"/>
              <w:left w:val="nil"/>
              <w:bottom w:val="single" w:sz="4" w:space="0" w:color="auto"/>
              <w:right w:val="single" w:sz="4" w:space="0" w:color="auto"/>
            </w:tcBorders>
            <w:shd w:val="clear" w:color="auto" w:fill="auto"/>
            <w:noWrap/>
            <w:vAlign w:val="center"/>
            <w:hideMark/>
          </w:tcPr>
          <w:p w14:paraId="30EF7440" w14:textId="77777777" w:rsidR="00987D60" w:rsidRPr="00987D60" w:rsidRDefault="00987D60" w:rsidP="00987D60">
            <w:pPr>
              <w:spacing w:line="240" w:lineRule="auto"/>
              <w:jc w:val="right"/>
              <w:rPr>
                <w:sz w:val="12"/>
                <w:szCs w:val="12"/>
              </w:rPr>
            </w:pPr>
            <w:r w:rsidRPr="00987D60">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6D4B929D" w14:textId="77777777" w:rsidR="00987D60" w:rsidRPr="00987D60" w:rsidRDefault="00987D60" w:rsidP="00987D60">
            <w:pPr>
              <w:spacing w:line="240" w:lineRule="auto"/>
              <w:jc w:val="right"/>
              <w:rPr>
                <w:sz w:val="12"/>
                <w:szCs w:val="12"/>
              </w:rPr>
            </w:pPr>
            <w:r w:rsidRPr="00987D60">
              <w:rPr>
                <w:sz w:val="12"/>
                <w:szCs w:val="12"/>
              </w:rPr>
              <w:t>1 375 000</w:t>
            </w:r>
          </w:p>
        </w:tc>
        <w:tc>
          <w:tcPr>
            <w:tcW w:w="630" w:type="pct"/>
            <w:tcBorders>
              <w:top w:val="nil"/>
              <w:left w:val="nil"/>
              <w:bottom w:val="single" w:sz="4" w:space="0" w:color="auto"/>
              <w:right w:val="single" w:sz="4" w:space="0" w:color="auto"/>
            </w:tcBorders>
            <w:shd w:val="clear" w:color="auto" w:fill="auto"/>
            <w:noWrap/>
            <w:vAlign w:val="center"/>
            <w:hideMark/>
          </w:tcPr>
          <w:p w14:paraId="0744894D" w14:textId="77777777" w:rsidR="00987D60" w:rsidRPr="00987D60" w:rsidRDefault="00987D60" w:rsidP="00987D60">
            <w:pPr>
              <w:spacing w:line="240" w:lineRule="auto"/>
              <w:jc w:val="right"/>
              <w:rPr>
                <w:sz w:val="12"/>
                <w:szCs w:val="12"/>
              </w:rPr>
            </w:pPr>
            <w:r w:rsidRPr="00987D60">
              <w:rPr>
                <w:sz w:val="12"/>
                <w:szCs w:val="12"/>
              </w:rPr>
              <w:t>1 365 076,70</w:t>
            </w:r>
          </w:p>
        </w:tc>
        <w:tc>
          <w:tcPr>
            <w:tcW w:w="477" w:type="pct"/>
            <w:tcBorders>
              <w:top w:val="nil"/>
              <w:left w:val="nil"/>
              <w:bottom w:val="single" w:sz="4" w:space="0" w:color="auto"/>
              <w:right w:val="single" w:sz="4" w:space="0" w:color="auto"/>
            </w:tcBorders>
            <w:shd w:val="clear" w:color="auto" w:fill="auto"/>
            <w:noWrap/>
            <w:vAlign w:val="center"/>
            <w:hideMark/>
          </w:tcPr>
          <w:p w14:paraId="6B53F09D"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11CFF87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DEFEE3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8918F9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3E59C4"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A0679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910B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0831A3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09192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B71FB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48C58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973054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7C785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C21DD3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30CD51"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D416EB3" w14:textId="77777777" w:rsidR="00987D60" w:rsidRPr="00987D60" w:rsidRDefault="00987D60" w:rsidP="00987D60">
            <w:pPr>
              <w:spacing w:line="240" w:lineRule="auto"/>
              <w:jc w:val="right"/>
              <w:rPr>
                <w:sz w:val="12"/>
                <w:szCs w:val="12"/>
              </w:rPr>
            </w:pPr>
            <w:r w:rsidRPr="00987D60">
              <w:rPr>
                <w:sz w:val="12"/>
                <w:szCs w:val="12"/>
              </w:rPr>
              <w:t>2 013 531</w:t>
            </w:r>
          </w:p>
        </w:tc>
        <w:tc>
          <w:tcPr>
            <w:tcW w:w="630" w:type="pct"/>
            <w:tcBorders>
              <w:top w:val="nil"/>
              <w:left w:val="nil"/>
              <w:bottom w:val="single" w:sz="4" w:space="0" w:color="auto"/>
              <w:right w:val="single" w:sz="4" w:space="0" w:color="auto"/>
            </w:tcBorders>
            <w:shd w:val="clear" w:color="auto" w:fill="auto"/>
            <w:noWrap/>
            <w:vAlign w:val="center"/>
            <w:hideMark/>
          </w:tcPr>
          <w:p w14:paraId="42408D70" w14:textId="77777777" w:rsidR="00987D60" w:rsidRPr="00987D60" w:rsidRDefault="00987D60" w:rsidP="00987D60">
            <w:pPr>
              <w:spacing w:line="240" w:lineRule="auto"/>
              <w:jc w:val="right"/>
              <w:rPr>
                <w:sz w:val="12"/>
                <w:szCs w:val="12"/>
              </w:rPr>
            </w:pPr>
            <w:r w:rsidRPr="00987D60">
              <w:rPr>
                <w:sz w:val="12"/>
                <w:szCs w:val="12"/>
              </w:rPr>
              <w:t>1 965 104,61</w:t>
            </w:r>
          </w:p>
        </w:tc>
        <w:tc>
          <w:tcPr>
            <w:tcW w:w="478" w:type="pct"/>
            <w:tcBorders>
              <w:top w:val="nil"/>
              <w:left w:val="nil"/>
              <w:bottom w:val="single" w:sz="4" w:space="0" w:color="auto"/>
              <w:right w:val="single" w:sz="4" w:space="0" w:color="auto"/>
            </w:tcBorders>
            <w:shd w:val="clear" w:color="auto" w:fill="auto"/>
            <w:noWrap/>
            <w:vAlign w:val="center"/>
            <w:hideMark/>
          </w:tcPr>
          <w:p w14:paraId="417ED54F" w14:textId="77777777" w:rsidR="00987D60" w:rsidRPr="00987D60" w:rsidRDefault="00987D60" w:rsidP="00987D60">
            <w:pPr>
              <w:spacing w:line="240" w:lineRule="auto"/>
              <w:jc w:val="right"/>
              <w:rPr>
                <w:sz w:val="12"/>
                <w:szCs w:val="12"/>
              </w:rPr>
            </w:pPr>
            <w:r w:rsidRPr="00987D60">
              <w:rPr>
                <w:sz w:val="12"/>
                <w:szCs w:val="12"/>
              </w:rPr>
              <w:t>97,6</w:t>
            </w:r>
          </w:p>
        </w:tc>
        <w:tc>
          <w:tcPr>
            <w:tcW w:w="536" w:type="pct"/>
            <w:tcBorders>
              <w:top w:val="nil"/>
              <w:left w:val="nil"/>
              <w:bottom w:val="single" w:sz="4" w:space="0" w:color="auto"/>
              <w:right w:val="single" w:sz="4" w:space="0" w:color="auto"/>
            </w:tcBorders>
            <w:shd w:val="clear" w:color="auto" w:fill="auto"/>
            <w:noWrap/>
            <w:vAlign w:val="center"/>
            <w:hideMark/>
          </w:tcPr>
          <w:p w14:paraId="39CA0673" w14:textId="77777777" w:rsidR="00987D60" w:rsidRPr="00987D60" w:rsidRDefault="00987D60" w:rsidP="00987D60">
            <w:pPr>
              <w:spacing w:line="240" w:lineRule="auto"/>
              <w:jc w:val="right"/>
              <w:rPr>
                <w:sz w:val="12"/>
                <w:szCs w:val="12"/>
              </w:rPr>
            </w:pPr>
            <w:r w:rsidRPr="00987D60">
              <w:rPr>
                <w:sz w:val="12"/>
                <w:szCs w:val="12"/>
              </w:rPr>
              <w:t>1 375 000</w:t>
            </w:r>
          </w:p>
        </w:tc>
        <w:tc>
          <w:tcPr>
            <w:tcW w:w="630" w:type="pct"/>
            <w:tcBorders>
              <w:top w:val="nil"/>
              <w:left w:val="nil"/>
              <w:bottom w:val="single" w:sz="4" w:space="0" w:color="auto"/>
              <w:right w:val="single" w:sz="4" w:space="0" w:color="auto"/>
            </w:tcBorders>
            <w:shd w:val="clear" w:color="auto" w:fill="auto"/>
            <w:noWrap/>
            <w:vAlign w:val="center"/>
            <w:hideMark/>
          </w:tcPr>
          <w:p w14:paraId="16663FF3" w14:textId="77777777" w:rsidR="00987D60" w:rsidRPr="00987D60" w:rsidRDefault="00987D60" w:rsidP="00987D60">
            <w:pPr>
              <w:spacing w:line="240" w:lineRule="auto"/>
              <w:jc w:val="right"/>
              <w:rPr>
                <w:sz w:val="12"/>
                <w:szCs w:val="12"/>
              </w:rPr>
            </w:pPr>
            <w:r w:rsidRPr="00987D60">
              <w:rPr>
                <w:sz w:val="12"/>
                <w:szCs w:val="12"/>
              </w:rPr>
              <w:t>1 365 076,70</w:t>
            </w:r>
          </w:p>
        </w:tc>
        <w:tc>
          <w:tcPr>
            <w:tcW w:w="477" w:type="pct"/>
            <w:tcBorders>
              <w:top w:val="nil"/>
              <w:left w:val="nil"/>
              <w:bottom w:val="single" w:sz="4" w:space="0" w:color="auto"/>
              <w:right w:val="single" w:sz="4" w:space="0" w:color="auto"/>
            </w:tcBorders>
            <w:shd w:val="clear" w:color="auto" w:fill="auto"/>
            <w:noWrap/>
            <w:vAlign w:val="center"/>
            <w:hideMark/>
          </w:tcPr>
          <w:p w14:paraId="6BAFFC68" w14:textId="77777777" w:rsidR="00987D60" w:rsidRPr="00987D60" w:rsidRDefault="00987D60" w:rsidP="00987D60">
            <w:pPr>
              <w:spacing w:line="240" w:lineRule="auto"/>
              <w:jc w:val="right"/>
              <w:rPr>
                <w:sz w:val="12"/>
                <w:szCs w:val="12"/>
              </w:rPr>
            </w:pPr>
            <w:r w:rsidRPr="00987D60">
              <w:rPr>
                <w:sz w:val="12"/>
                <w:szCs w:val="12"/>
              </w:rPr>
              <w:t>99,3</w:t>
            </w:r>
          </w:p>
        </w:tc>
      </w:tr>
      <w:tr w:rsidR="00987D60" w:rsidRPr="00987D60" w14:paraId="0BD96D6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C9EA3C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FCDB9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B81C7D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DD3B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31622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8E9EC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6DE57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409411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2135CB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44F6CC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F4762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9BF23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A91182"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611920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1BDC4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6DF53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0A3C92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7872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CB985D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75274E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60DF86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001C0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41103E"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3718D51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EB4BB6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685967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EB04D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2668C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88D7F1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C2D91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5C3F1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AED993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1BCBD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D67D06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B3867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3B5FA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D12F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071E8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29FC5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8854B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B0F43D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A9511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98A09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4756AF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8E32F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147271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1B2AD7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B666F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6998B7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3A43F8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2777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D22528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C52458"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E0FFDE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8BD6F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C291F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67124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348A8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FB23B9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44885E5"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26290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60115F0" w14:textId="77777777" w:rsidR="00987D60" w:rsidRPr="00987D60" w:rsidRDefault="00987D60" w:rsidP="00987D60">
            <w:pPr>
              <w:spacing w:line="240" w:lineRule="auto"/>
              <w:jc w:val="center"/>
              <w:rPr>
                <w:b/>
                <w:bCs/>
                <w:sz w:val="12"/>
                <w:szCs w:val="12"/>
              </w:rPr>
            </w:pPr>
            <w:r w:rsidRPr="00987D60">
              <w:rPr>
                <w:b/>
                <w:bCs/>
                <w:sz w:val="12"/>
                <w:szCs w:val="12"/>
              </w:rPr>
              <w:t>90004</w:t>
            </w:r>
          </w:p>
        </w:tc>
        <w:tc>
          <w:tcPr>
            <w:tcW w:w="1025" w:type="pct"/>
            <w:tcBorders>
              <w:top w:val="nil"/>
              <w:left w:val="nil"/>
              <w:bottom w:val="single" w:sz="4" w:space="0" w:color="auto"/>
              <w:right w:val="single" w:sz="4" w:space="0" w:color="auto"/>
            </w:tcBorders>
            <w:shd w:val="clear" w:color="000000" w:fill="FFFDC1"/>
            <w:vAlign w:val="center"/>
            <w:hideMark/>
          </w:tcPr>
          <w:p w14:paraId="32B35F98" w14:textId="77777777" w:rsidR="00987D60" w:rsidRPr="00987D60" w:rsidRDefault="00987D60" w:rsidP="00987D60">
            <w:pPr>
              <w:spacing w:line="240" w:lineRule="auto"/>
              <w:rPr>
                <w:b/>
                <w:bCs/>
                <w:sz w:val="12"/>
                <w:szCs w:val="12"/>
              </w:rPr>
            </w:pPr>
            <w:r w:rsidRPr="00987D60">
              <w:rPr>
                <w:b/>
                <w:bCs/>
                <w:sz w:val="12"/>
                <w:szCs w:val="12"/>
              </w:rPr>
              <w:t>Utrzymanie zieleni w miastach i gminach</w:t>
            </w:r>
          </w:p>
        </w:tc>
        <w:tc>
          <w:tcPr>
            <w:tcW w:w="537" w:type="pct"/>
            <w:tcBorders>
              <w:top w:val="nil"/>
              <w:left w:val="nil"/>
              <w:bottom w:val="single" w:sz="4" w:space="0" w:color="auto"/>
              <w:right w:val="single" w:sz="4" w:space="0" w:color="auto"/>
            </w:tcBorders>
            <w:shd w:val="clear" w:color="000000" w:fill="FFFDC1"/>
            <w:vAlign w:val="center"/>
            <w:hideMark/>
          </w:tcPr>
          <w:p w14:paraId="26672808" w14:textId="77777777" w:rsidR="00987D60" w:rsidRPr="00987D60" w:rsidRDefault="00987D60" w:rsidP="00987D60">
            <w:pPr>
              <w:spacing w:line="240" w:lineRule="auto"/>
              <w:jc w:val="right"/>
              <w:rPr>
                <w:b/>
                <w:bCs/>
                <w:sz w:val="12"/>
                <w:szCs w:val="12"/>
              </w:rPr>
            </w:pPr>
            <w:r w:rsidRPr="00987D60">
              <w:rPr>
                <w:b/>
                <w:bCs/>
                <w:sz w:val="12"/>
                <w:szCs w:val="12"/>
              </w:rPr>
              <w:t>2 965 251</w:t>
            </w:r>
          </w:p>
        </w:tc>
        <w:tc>
          <w:tcPr>
            <w:tcW w:w="630" w:type="pct"/>
            <w:tcBorders>
              <w:top w:val="nil"/>
              <w:left w:val="nil"/>
              <w:bottom w:val="single" w:sz="4" w:space="0" w:color="auto"/>
              <w:right w:val="single" w:sz="4" w:space="0" w:color="auto"/>
            </w:tcBorders>
            <w:shd w:val="clear" w:color="000000" w:fill="FFFDC1"/>
            <w:vAlign w:val="center"/>
            <w:hideMark/>
          </w:tcPr>
          <w:p w14:paraId="5E777E44" w14:textId="77777777" w:rsidR="00987D60" w:rsidRPr="00987D60" w:rsidRDefault="00987D60" w:rsidP="00987D60">
            <w:pPr>
              <w:spacing w:line="240" w:lineRule="auto"/>
              <w:jc w:val="right"/>
              <w:rPr>
                <w:b/>
                <w:bCs/>
                <w:sz w:val="12"/>
                <w:szCs w:val="12"/>
              </w:rPr>
            </w:pPr>
            <w:r w:rsidRPr="00987D60">
              <w:rPr>
                <w:b/>
                <w:bCs/>
                <w:sz w:val="12"/>
                <w:szCs w:val="12"/>
              </w:rPr>
              <w:t>2 820 039,63</w:t>
            </w:r>
          </w:p>
        </w:tc>
        <w:tc>
          <w:tcPr>
            <w:tcW w:w="478" w:type="pct"/>
            <w:tcBorders>
              <w:top w:val="nil"/>
              <w:left w:val="nil"/>
              <w:bottom w:val="single" w:sz="4" w:space="0" w:color="auto"/>
              <w:right w:val="single" w:sz="4" w:space="0" w:color="auto"/>
            </w:tcBorders>
            <w:shd w:val="clear" w:color="000000" w:fill="FFFDC1"/>
            <w:vAlign w:val="center"/>
            <w:hideMark/>
          </w:tcPr>
          <w:p w14:paraId="2933DBDC" w14:textId="77777777" w:rsidR="00987D60" w:rsidRPr="00987D60" w:rsidRDefault="00987D60" w:rsidP="00987D60">
            <w:pPr>
              <w:spacing w:line="240" w:lineRule="auto"/>
              <w:jc w:val="right"/>
              <w:rPr>
                <w:b/>
                <w:bCs/>
                <w:sz w:val="12"/>
                <w:szCs w:val="12"/>
              </w:rPr>
            </w:pPr>
            <w:r w:rsidRPr="00987D60">
              <w:rPr>
                <w:b/>
                <w:bCs/>
                <w:sz w:val="12"/>
                <w:szCs w:val="12"/>
              </w:rPr>
              <w:t>95,1</w:t>
            </w:r>
          </w:p>
        </w:tc>
        <w:tc>
          <w:tcPr>
            <w:tcW w:w="536" w:type="pct"/>
            <w:tcBorders>
              <w:top w:val="nil"/>
              <w:left w:val="nil"/>
              <w:bottom w:val="single" w:sz="4" w:space="0" w:color="auto"/>
              <w:right w:val="single" w:sz="4" w:space="0" w:color="auto"/>
            </w:tcBorders>
            <w:shd w:val="clear" w:color="000000" w:fill="FFFDC1"/>
            <w:vAlign w:val="center"/>
            <w:hideMark/>
          </w:tcPr>
          <w:p w14:paraId="458642A4" w14:textId="77777777" w:rsidR="00987D60" w:rsidRPr="00987D60" w:rsidRDefault="00987D60" w:rsidP="00987D60">
            <w:pPr>
              <w:spacing w:line="240" w:lineRule="auto"/>
              <w:jc w:val="right"/>
              <w:rPr>
                <w:b/>
                <w:bCs/>
                <w:sz w:val="12"/>
                <w:szCs w:val="12"/>
              </w:rPr>
            </w:pPr>
            <w:r w:rsidRPr="00987D60">
              <w:rPr>
                <w:b/>
                <w:bCs/>
                <w:sz w:val="12"/>
                <w:szCs w:val="12"/>
              </w:rPr>
              <w:t>2 813 922</w:t>
            </w:r>
          </w:p>
        </w:tc>
        <w:tc>
          <w:tcPr>
            <w:tcW w:w="630" w:type="pct"/>
            <w:tcBorders>
              <w:top w:val="nil"/>
              <w:left w:val="nil"/>
              <w:bottom w:val="single" w:sz="4" w:space="0" w:color="auto"/>
              <w:right w:val="single" w:sz="4" w:space="0" w:color="auto"/>
            </w:tcBorders>
            <w:shd w:val="clear" w:color="000000" w:fill="FFFDC1"/>
            <w:vAlign w:val="center"/>
            <w:hideMark/>
          </w:tcPr>
          <w:p w14:paraId="4AB75E80" w14:textId="77777777" w:rsidR="00987D60" w:rsidRPr="00987D60" w:rsidRDefault="00987D60" w:rsidP="00987D60">
            <w:pPr>
              <w:spacing w:line="240" w:lineRule="auto"/>
              <w:jc w:val="right"/>
              <w:rPr>
                <w:b/>
                <w:bCs/>
                <w:sz w:val="12"/>
                <w:szCs w:val="12"/>
              </w:rPr>
            </w:pPr>
            <w:r w:rsidRPr="00987D60">
              <w:rPr>
                <w:b/>
                <w:bCs/>
                <w:sz w:val="12"/>
                <w:szCs w:val="12"/>
              </w:rPr>
              <w:t>2 694 991,97</w:t>
            </w:r>
          </w:p>
        </w:tc>
        <w:tc>
          <w:tcPr>
            <w:tcW w:w="477" w:type="pct"/>
            <w:tcBorders>
              <w:top w:val="nil"/>
              <w:left w:val="nil"/>
              <w:bottom w:val="single" w:sz="4" w:space="0" w:color="auto"/>
              <w:right w:val="single" w:sz="4" w:space="0" w:color="auto"/>
            </w:tcBorders>
            <w:shd w:val="clear" w:color="000000" w:fill="FFFDC1"/>
            <w:vAlign w:val="center"/>
            <w:hideMark/>
          </w:tcPr>
          <w:p w14:paraId="77B134EE" w14:textId="77777777" w:rsidR="00987D60" w:rsidRPr="00987D60" w:rsidRDefault="00987D60" w:rsidP="00987D60">
            <w:pPr>
              <w:spacing w:line="240" w:lineRule="auto"/>
              <w:jc w:val="right"/>
              <w:rPr>
                <w:b/>
                <w:bCs/>
                <w:sz w:val="12"/>
                <w:szCs w:val="12"/>
              </w:rPr>
            </w:pPr>
            <w:r w:rsidRPr="00987D60">
              <w:rPr>
                <w:b/>
                <w:bCs/>
                <w:sz w:val="12"/>
                <w:szCs w:val="12"/>
              </w:rPr>
              <w:t>95,8</w:t>
            </w:r>
          </w:p>
        </w:tc>
      </w:tr>
      <w:tr w:rsidR="00987D60" w:rsidRPr="00987D60" w14:paraId="3B1F147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D4590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0CD6CE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3D700FA"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A4D5FB9" w14:textId="77777777" w:rsidR="00987D60" w:rsidRPr="00987D60" w:rsidRDefault="00987D60" w:rsidP="00987D60">
            <w:pPr>
              <w:spacing w:line="240" w:lineRule="auto"/>
              <w:jc w:val="right"/>
              <w:rPr>
                <w:sz w:val="12"/>
                <w:szCs w:val="12"/>
              </w:rPr>
            </w:pPr>
            <w:r w:rsidRPr="00987D60">
              <w:rPr>
                <w:sz w:val="12"/>
                <w:szCs w:val="12"/>
              </w:rPr>
              <w:t>2 965 251</w:t>
            </w:r>
          </w:p>
        </w:tc>
        <w:tc>
          <w:tcPr>
            <w:tcW w:w="630" w:type="pct"/>
            <w:tcBorders>
              <w:top w:val="nil"/>
              <w:left w:val="nil"/>
              <w:bottom w:val="single" w:sz="4" w:space="0" w:color="auto"/>
              <w:right w:val="single" w:sz="4" w:space="0" w:color="auto"/>
            </w:tcBorders>
            <w:shd w:val="clear" w:color="auto" w:fill="auto"/>
            <w:noWrap/>
            <w:vAlign w:val="center"/>
            <w:hideMark/>
          </w:tcPr>
          <w:p w14:paraId="155E068A" w14:textId="77777777" w:rsidR="00987D60" w:rsidRPr="00987D60" w:rsidRDefault="00987D60" w:rsidP="00987D60">
            <w:pPr>
              <w:spacing w:line="240" w:lineRule="auto"/>
              <w:jc w:val="right"/>
              <w:rPr>
                <w:sz w:val="12"/>
                <w:szCs w:val="12"/>
              </w:rPr>
            </w:pPr>
            <w:r w:rsidRPr="00987D60">
              <w:rPr>
                <w:sz w:val="12"/>
                <w:szCs w:val="12"/>
              </w:rPr>
              <w:t>2 820 039,63</w:t>
            </w:r>
          </w:p>
        </w:tc>
        <w:tc>
          <w:tcPr>
            <w:tcW w:w="478" w:type="pct"/>
            <w:tcBorders>
              <w:top w:val="nil"/>
              <w:left w:val="nil"/>
              <w:bottom w:val="single" w:sz="4" w:space="0" w:color="auto"/>
              <w:right w:val="single" w:sz="4" w:space="0" w:color="auto"/>
            </w:tcBorders>
            <w:shd w:val="clear" w:color="auto" w:fill="auto"/>
            <w:noWrap/>
            <w:vAlign w:val="center"/>
            <w:hideMark/>
          </w:tcPr>
          <w:p w14:paraId="532D96CD" w14:textId="77777777" w:rsidR="00987D60" w:rsidRPr="00987D60" w:rsidRDefault="00987D60" w:rsidP="00987D60">
            <w:pPr>
              <w:spacing w:line="240" w:lineRule="auto"/>
              <w:jc w:val="right"/>
              <w:rPr>
                <w:sz w:val="12"/>
                <w:szCs w:val="12"/>
              </w:rPr>
            </w:pPr>
            <w:r w:rsidRPr="00987D60">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16FF18EE" w14:textId="77777777" w:rsidR="00987D60" w:rsidRPr="00987D60" w:rsidRDefault="00987D60" w:rsidP="00987D60">
            <w:pPr>
              <w:spacing w:line="240" w:lineRule="auto"/>
              <w:jc w:val="right"/>
              <w:rPr>
                <w:sz w:val="12"/>
                <w:szCs w:val="12"/>
              </w:rPr>
            </w:pPr>
            <w:r w:rsidRPr="00987D60">
              <w:rPr>
                <w:sz w:val="12"/>
                <w:szCs w:val="12"/>
              </w:rPr>
              <w:t>2 813 922</w:t>
            </w:r>
          </w:p>
        </w:tc>
        <w:tc>
          <w:tcPr>
            <w:tcW w:w="630" w:type="pct"/>
            <w:tcBorders>
              <w:top w:val="nil"/>
              <w:left w:val="nil"/>
              <w:bottom w:val="single" w:sz="4" w:space="0" w:color="auto"/>
              <w:right w:val="single" w:sz="4" w:space="0" w:color="auto"/>
            </w:tcBorders>
            <w:shd w:val="clear" w:color="auto" w:fill="auto"/>
            <w:noWrap/>
            <w:vAlign w:val="center"/>
            <w:hideMark/>
          </w:tcPr>
          <w:p w14:paraId="536C2FDC" w14:textId="77777777" w:rsidR="00987D60" w:rsidRPr="00987D60" w:rsidRDefault="00987D60" w:rsidP="00987D60">
            <w:pPr>
              <w:spacing w:line="240" w:lineRule="auto"/>
              <w:jc w:val="right"/>
              <w:rPr>
                <w:sz w:val="12"/>
                <w:szCs w:val="12"/>
              </w:rPr>
            </w:pPr>
            <w:r w:rsidRPr="00987D60">
              <w:rPr>
                <w:sz w:val="12"/>
                <w:szCs w:val="12"/>
              </w:rPr>
              <w:t>2 694 991,97</w:t>
            </w:r>
          </w:p>
        </w:tc>
        <w:tc>
          <w:tcPr>
            <w:tcW w:w="477" w:type="pct"/>
            <w:tcBorders>
              <w:top w:val="nil"/>
              <w:left w:val="nil"/>
              <w:bottom w:val="single" w:sz="4" w:space="0" w:color="auto"/>
              <w:right w:val="single" w:sz="4" w:space="0" w:color="auto"/>
            </w:tcBorders>
            <w:shd w:val="clear" w:color="auto" w:fill="auto"/>
            <w:noWrap/>
            <w:vAlign w:val="center"/>
            <w:hideMark/>
          </w:tcPr>
          <w:p w14:paraId="7874FD1C" w14:textId="77777777" w:rsidR="00987D60" w:rsidRPr="00987D60" w:rsidRDefault="00987D60" w:rsidP="00987D60">
            <w:pPr>
              <w:spacing w:line="240" w:lineRule="auto"/>
              <w:jc w:val="right"/>
              <w:rPr>
                <w:sz w:val="12"/>
                <w:szCs w:val="12"/>
              </w:rPr>
            </w:pPr>
            <w:r w:rsidRPr="00987D60">
              <w:rPr>
                <w:sz w:val="12"/>
                <w:szCs w:val="12"/>
              </w:rPr>
              <w:t>95,8</w:t>
            </w:r>
          </w:p>
        </w:tc>
      </w:tr>
      <w:tr w:rsidR="00987D60" w:rsidRPr="00987D60" w14:paraId="06A87F6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2618F8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CBBD2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255BB7"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63C3254" w14:textId="77777777" w:rsidR="00987D60" w:rsidRPr="00987D60" w:rsidRDefault="00987D60" w:rsidP="00987D60">
            <w:pPr>
              <w:spacing w:line="240" w:lineRule="auto"/>
              <w:jc w:val="right"/>
              <w:rPr>
                <w:sz w:val="12"/>
                <w:szCs w:val="12"/>
              </w:rPr>
            </w:pPr>
            <w:r w:rsidRPr="00987D60">
              <w:rPr>
                <w:sz w:val="12"/>
                <w:szCs w:val="12"/>
              </w:rPr>
              <w:t>2 965 251</w:t>
            </w:r>
          </w:p>
        </w:tc>
        <w:tc>
          <w:tcPr>
            <w:tcW w:w="630" w:type="pct"/>
            <w:tcBorders>
              <w:top w:val="nil"/>
              <w:left w:val="nil"/>
              <w:bottom w:val="single" w:sz="4" w:space="0" w:color="auto"/>
              <w:right w:val="single" w:sz="4" w:space="0" w:color="auto"/>
            </w:tcBorders>
            <w:shd w:val="clear" w:color="auto" w:fill="auto"/>
            <w:noWrap/>
            <w:vAlign w:val="center"/>
            <w:hideMark/>
          </w:tcPr>
          <w:p w14:paraId="6E6398DB" w14:textId="77777777" w:rsidR="00987D60" w:rsidRPr="00987D60" w:rsidRDefault="00987D60" w:rsidP="00987D60">
            <w:pPr>
              <w:spacing w:line="240" w:lineRule="auto"/>
              <w:jc w:val="right"/>
              <w:rPr>
                <w:sz w:val="12"/>
                <w:szCs w:val="12"/>
              </w:rPr>
            </w:pPr>
            <w:r w:rsidRPr="00987D60">
              <w:rPr>
                <w:sz w:val="12"/>
                <w:szCs w:val="12"/>
              </w:rPr>
              <w:t>2 820 039,63</w:t>
            </w:r>
          </w:p>
        </w:tc>
        <w:tc>
          <w:tcPr>
            <w:tcW w:w="478" w:type="pct"/>
            <w:tcBorders>
              <w:top w:val="nil"/>
              <w:left w:val="nil"/>
              <w:bottom w:val="single" w:sz="4" w:space="0" w:color="auto"/>
              <w:right w:val="single" w:sz="4" w:space="0" w:color="auto"/>
            </w:tcBorders>
            <w:shd w:val="clear" w:color="auto" w:fill="auto"/>
            <w:noWrap/>
            <w:vAlign w:val="center"/>
            <w:hideMark/>
          </w:tcPr>
          <w:p w14:paraId="7DEBE950" w14:textId="77777777" w:rsidR="00987D60" w:rsidRPr="00987D60" w:rsidRDefault="00987D60" w:rsidP="00987D60">
            <w:pPr>
              <w:spacing w:line="240" w:lineRule="auto"/>
              <w:jc w:val="right"/>
              <w:rPr>
                <w:sz w:val="12"/>
                <w:szCs w:val="12"/>
              </w:rPr>
            </w:pPr>
            <w:r w:rsidRPr="00987D60">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5E62A7A8" w14:textId="77777777" w:rsidR="00987D60" w:rsidRPr="00987D60" w:rsidRDefault="00987D60" w:rsidP="00987D60">
            <w:pPr>
              <w:spacing w:line="240" w:lineRule="auto"/>
              <w:jc w:val="right"/>
              <w:rPr>
                <w:sz w:val="12"/>
                <w:szCs w:val="12"/>
              </w:rPr>
            </w:pPr>
            <w:r w:rsidRPr="00987D60">
              <w:rPr>
                <w:sz w:val="12"/>
                <w:szCs w:val="12"/>
              </w:rPr>
              <w:t>2 813 922</w:t>
            </w:r>
          </w:p>
        </w:tc>
        <w:tc>
          <w:tcPr>
            <w:tcW w:w="630" w:type="pct"/>
            <w:tcBorders>
              <w:top w:val="nil"/>
              <w:left w:val="nil"/>
              <w:bottom w:val="single" w:sz="4" w:space="0" w:color="auto"/>
              <w:right w:val="single" w:sz="4" w:space="0" w:color="auto"/>
            </w:tcBorders>
            <w:shd w:val="clear" w:color="auto" w:fill="auto"/>
            <w:noWrap/>
            <w:vAlign w:val="center"/>
            <w:hideMark/>
          </w:tcPr>
          <w:p w14:paraId="09C6D324" w14:textId="77777777" w:rsidR="00987D60" w:rsidRPr="00987D60" w:rsidRDefault="00987D60" w:rsidP="00987D60">
            <w:pPr>
              <w:spacing w:line="240" w:lineRule="auto"/>
              <w:jc w:val="right"/>
              <w:rPr>
                <w:sz w:val="12"/>
                <w:szCs w:val="12"/>
              </w:rPr>
            </w:pPr>
            <w:r w:rsidRPr="00987D60">
              <w:rPr>
                <w:sz w:val="12"/>
                <w:szCs w:val="12"/>
              </w:rPr>
              <w:t>2 694 991,97</w:t>
            </w:r>
          </w:p>
        </w:tc>
        <w:tc>
          <w:tcPr>
            <w:tcW w:w="477" w:type="pct"/>
            <w:tcBorders>
              <w:top w:val="nil"/>
              <w:left w:val="nil"/>
              <w:bottom w:val="single" w:sz="4" w:space="0" w:color="auto"/>
              <w:right w:val="single" w:sz="4" w:space="0" w:color="auto"/>
            </w:tcBorders>
            <w:shd w:val="clear" w:color="auto" w:fill="auto"/>
            <w:noWrap/>
            <w:vAlign w:val="center"/>
            <w:hideMark/>
          </w:tcPr>
          <w:p w14:paraId="2B9ED044" w14:textId="77777777" w:rsidR="00987D60" w:rsidRPr="00987D60" w:rsidRDefault="00987D60" w:rsidP="00987D60">
            <w:pPr>
              <w:spacing w:line="240" w:lineRule="auto"/>
              <w:jc w:val="right"/>
              <w:rPr>
                <w:sz w:val="12"/>
                <w:szCs w:val="12"/>
              </w:rPr>
            </w:pPr>
            <w:r w:rsidRPr="00987D60">
              <w:rPr>
                <w:sz w:val="12"/>
                <w:szCs w:val="12"/>
              </w:rPr>
              <w:t>95,8</w:t>
            </w:r>
          </w:p>
        </w:tc>
      </w:tr>
      <w:tr w:rsidR="00987D60" w:rsidRPr="00987D60" w14:paraId="1BCF059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2D06F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71C6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DC6EE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2597DB9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D07FA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BD37C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11A38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BB9B3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3F05D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B91B6E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16ED9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A685D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6A436F"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4A9AC21" w14:textId="77777777" w:rsidR="00987D60" w:rsidRPr="00987D60" w:rsidRDefault="00987D60" w:rsidP="00987D60">
            <w:pPr>
              <w:spacing w:line="240" w:lineRule="auto"/>
              <w:jc w:val="right"/>
              <w:rPr>
                <w:sz w:val="12"/>
                <w:szCs w:val="12"/>
              </w:rPr>
            </w:pPr>
            <w:r w:rsidRPr="00987D60">
              <w:rPr>
                <w:sz w:val="12"/>
                <w:szCs w:val="12"/>
              </w:rPr>
              <w:t>2 965 251</w:t>
            </w:r>
          </w:p>
        </w:tc>
        <w:tc>
          <w:tcPr>
            <w:tcW w:w="630" w:type="pct"/>
            <w:tcBorders>
              <w:top w:val="nil"/>
              <w:left w:val="nil"/>
              <w:bottom w:val="single" w:sz="4" w:space="0" w:color="auto"/>
              <w:right w:val="single" w:sz="4" w:space="0" w:color="auto"/>
            </w:tcBorders>
            <w:shd w:val="clear" w:color="auto" w:fill="auto"/>
            <w:noWrap/>
            <w:vAlign w:val="center"/>
            <w:hideMark/>
          </w:tcPr>
          <w:p w14:paraId="7C3D274E" w14:textId="77777777" w:rsidR="00987D60" w:rsidRPr="00987D60" w:rsidRDefault="00987D60" w:rsidP="00987D60">
            <w:pPr>
              <w:spacing w:line="240" w:lineRule="auto"/>
              <w:jc w:val="right"/>
              <w:rPr>
                <w:sz w:val="12"/>
                <w:szCs w:val="12"/>
              </w:rPr>
            </w:pPr>
            <w:r w:rsidRPr="00987D60">
              <w:rPr>
                <w:sz w:val="12"/>
                <w:szCs w:val="12"/>
              </w:rPr>
              <w:t>2 820 039,63</w:t>
            </w:r>
          </w:p>
        </w:tc>
        <w:tc>
          <w:tcPr>
            <w:tcW w:w="478" w:type="pct"/>
            <w:tcBorders>
              <w:top w:val="nil"/>
              <w:left w:val="nil"/>
              <w:bottom w:val="single" w:sz="4" w:space="0" w:color="auto"/>
              <w:right w:val="single" w:sz="4" w:space="0" w:color="auto"/>
            </w:tcBorders>
            <w:shd w:val="clear" w:color="auto" w:fill="auto"/>
            <w:noWrap/>
            <w:vAlign w:val="center"/>
            <w:hideMark/>
          </w:tcPr>
          <w:p w14:paraId="5119D9D0" w14:textId="77777777" w:rsidR="00987D60" w:rsidRPr="00987D60" w:rsidRDefault="00987D60" w:rsidP="00987D60">
            <w:pPr>
              <w:spacing w:line="240" w:lineRule="auto"/>
              <w:jc w:val="right"/>
              <w:rPr>
                <w:sz w:val="12"/>
                <w:szCs w:val="12"/>
              </w:rPr>
            </w:pPr>
            <w:r w:rsidRPr="00987D60">
              <w:rPr>
                <w:sz w:val="12"/>
                <w:szCs w:val="12"/>
              </w:rPr>
              <w:t>95,1</w:t>
            </w:r>
          </w:p>
        </w:tc>
        <w:tc>
          <w:tcPr>
            <w:tcW w:w="536" w:type="pct"/>
            <w:tcBorders>
              <w:top w:val="nil"/>
              <w:left w:val="nil"/>
              <w:bottom w:val="single" w:sz="4" w:space="0" w:color="auto"/>
              <w:right w:val="single" w:sz="4" w:space="0" w:color="auto"/>
            </w:tcBorders>
            <w:shd w:val="clear" w:color="auto" w:fill="auto"/>
            <w:noWrap/>
            <w:vAlign w:val="center"/>
            <w:hideMark/>
          </w:tcPr>
          <w:p w14:paraId="67C5F1C7" w14:textId="77777777" w:rsidR="00987D60" w:rsidRPr="00987D60" w:rsidRDefault="00987D60" w:rsidP="00987D60">
            <w:pPr>
              <w:spacing w:line="240" w:lineRule="auto"/>
              <w:jc w:val="right"/>
              <w:rPr>
                <w:sz w:val="12"/>
                <w:szCs w:val="12"/>
              </w:rPr>
            </w:pPr>
            <w:r w:rsidRPr="00987D60">
              <w:rPr>
                <w:sz w:val="12"/>
                <w:szCs w:val="12"/>
              </w:rPr>
              <w:t>2 813 922</w:t>
            </w:r>
          </w:p>
        </w:tc>
        <w:tc>
          <w:tcPr>
            <w:tcW w:w="630" w:type="pct"/>
            <w:tcBorders>
              <w:top w:val="nil"/>
              <w:left w:val="nil"/>
              <w:bottom w:val="single" w:sz="4" w:space="0" w:color="auto"/>
              <w:right w:val="single" w:sz="4" w:space="0" w:color="auto"/>
            </w:tcBorders>
            <w:shd w:val="clear" w:color="auto" w:fill="auto"/>
            <w:noWrap/>
            <w:vAlign w:val="center"/>
            <w:hideMark/>
          </w:tcPr>
          <w:p w14:paraId="2FD94ABE" w14:textId="77777777" w:rsidR="00987D60" w:rsidRPr="00987D60" w:rsidRDefault="00987D60" w:rsidP="00987D60">
            <w:pPr>
              <w:spacing w:line="240" w:lineRule="auto"/>
              <w:jc w:val="right"/>
              <w:rPr>
                <w:sz w:val="12"/>
                <w:szCs w:val="12"/>
              </w:rPr>
            </w:pPr>
            <w:r w:rsidRPr="00987D60">
              <w:rPr>
                <w:sz w:val="12"/>
                <w:szCs w:val="12"/>
              </w:rPr>
              <w:t>2 694 991,97</w:t>
            </w:r>
          </w:p>
        </w:tc>
        <w:tc>
          <w:tcPr>
            <w:tcW w:w="477" w:type="pct"/>
            <w:tcBorders>
              <w:top w:val="nil"/>
              <w:left w:val="nil"/>
              <w:bottom w:val="single" w:sz="4" w:space="0" w:color="auto"/>
              <w:right w:val="single" w:sz="4" w:space="0" w:color="auto"/>
            </w:tcBorders>
            <w:shd w:val="clear" w:color="auto" w:fill="auto"/>
            <w:noWrap/>
            <w:vAlign w:val="center"/>
            <w:hideMark/>
          </w:tcPr>
          <w:p w14:paraId="3E1520A2" w14:textId="77777777" w:rsidR="00987D60" w:rsidRPr="00987D60" w:rsidRDefault="00987D60" w:rsidP="00987D60">
            <w:pPr>
              <w:spacing w:line="240" w:lineRule="auto"/>
              <w:jc w:val="right"/>
              <w:rPr>
                <w:sz w:val="12"/>
                <w:szCs w:val="12"/>
              </w:rPr>
            </w:pPr>
            <w:r w:rsidRPr="00987D60">
              <w:rPr>
                <w:sz w:val="12"/>
                <w:szCs w:val="12"/>
              </w:rPr>
              <w:t>95,8</w:t>
            </w:r>
          </w:p>
        </w:tc>
      </w:tr>
      <w:tr w:rsidR="00987D60" w:rsidRPr="00987D60" w14:paraId="1624CAA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2188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8E552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663C7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92BA0D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9C7182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5F5554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FD61E0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449B43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93E0D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ABF76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C7E63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7BCC7C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048C45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2A0BCB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743EB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9635C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9A5B4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AC84E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F73E1D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A446D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3F25C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980FF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8AA439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6EEBF4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2E04E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07FE00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C21D8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5F455C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8ABB6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B6187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16B29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CEA5B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DB873A3"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8390E5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E8803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8C936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00B2C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6A77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BE3B57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BA887D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D431C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C86051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C7D4780"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D2CC9A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A41B2F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7B5B4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869EA2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48532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BA9C99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0A2194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B6F39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FC4A4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DBB04B4"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AB01E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937A3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C3D87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53E9D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F38D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375935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C0EF0F"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5B11DF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6D8B1FA" w14:textId="77777777" w:rsidR="00987D60" w:rsidRPr="00987D60" w:rsidRDefault="00987D60" w:rsidP="00987D60">
            <w:pPr>
              <w:spacing w:line="240" w:lineRule="auto"/>
              <w:jc w:val="center"/>
              <w:rPr>
                <w:b/>
                <w:bCs/>
                <w:sz w:val="12"/>
                <w:szCs w:val="12"/>
              </w:rPr>
            </w:pPr>
            <w:r w:rsidRPr="00987D60">
              <w:rPr>
                <w:b/>
                <w:bCs/>
                <w:sz w:val="12"/>
                <w:szCs w:val="12"/>
              </w:rPr>
              <w:t>90007</w:t>
            </w:r>
          </w:p>
        </w:tc>
        <w:tc>
          <w:tcPr>
            <w:tcW w:w="1025" w:type="pct"/>
            <w:tcBorders>
              <w:top w:val="nil"/>
              <w:left w:val="nil"/>
              <w:bottom w:val="single" w:sz="4" w:space="0" w:color="auto"/>
              <w:right w:val="single" w:sz="4" w:space="0" w:color="auto"/>
            </w:tcBorders>
            <w:shd w:val="clear" w:color="000000" w:fill="FFFDC1"/>
            <w:vAlign w:val="center"/>
            <w:hideMark/>
          </w:tcPr>
          <w:p w14:paraId="5230B02A" w14:textId="77777777" w:rsidR="00987D60" w:rsidRPr="00987D60" w:rsidRDefault="00987D60" w:rsidP="00987D60">
            <w:pPr>
              <w:spacing w:line="240" w:lineRule="auto"/>
              <w:rPr>
                <w:b/>
                <w:bCs/>
                <w:sz w:val="12"/>
                <w:szCs w:val="12"/>
              </w:rPr>
            </w:pPr>
            <w:r w:rsidRPr="00987D60">
              <w:rPr>
                <w:b/>
                <w:bCs/>
                <w:sz w:val="12"/>
                <w:szCs w:val="12"/>
              </w:rPr>
              <w:t>Zmniejszenie hałasu i wibracji</w:t>
            </w:r>
          </w:p>
        </w:tc>
        <w:tc>
          <w:tcPr>
            <w:tcW w:w="537" w:type="pct"/>
            <w:tcBorders>
              <w:top w:val="nil"/>
              <w:left w:val="nil"/>
              <w:bottom w:val="single" w:sz="4" w:space="0" w:color="auto"/>
              <w:right w:val="single" w:sz="4" w:space="0" w:color="auto"/>
            </w:tcBorders>
            <w:shd w:val="clear" w:color="000000" w:fill="FFFDC1"/>
            <w:vAlign w:val="center"/>
            <w:hideMark/>
          </w:tcPr>
          <w:p w14:paraId="30E32E20" w14:textId="77777777" w:rsidR="00987D60" w:rsidRPr="00987D60" w:rsidRDefault="00987D60" w:rsidP="00987D60">
            <w:pPr>
              <w:spacing w:line="240" w:lineRule="auto"/>
              <w:jc w:val="right"/>
              <w:rPr>
                <w:b/>
                <w:bCs/>
                <w:sz w:val="12"/>
                <w:szCs w:val="12"/>
              </w:rPr>
            </w:pPr>
            <w:r w:rsidRPr="00987D60">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166D4690" w14:textId="77777777" w:rsidR="00987D60" w:rsidRPr="00987D60" w:rsidRDefault="00987D60" w:rsidP="00987D60">
            <w:pPr>
              <w:spacing w:line="240" w:lineRule="auto"/>
              <w:jc w:val="right"/>
              <w:rPr>
                <w:b/>
                <w:bCs/>
                <w:sz w:val="12"/>
                <w:szCs w:val="12"/>
              </w:rPr>
            </w:pPr>
            <w:r w:rsidRPr="00987D60">
              <w:rPr>
                <w:b/>
                <w:bCs/>
                <w:sz w:val="12"/>
                <w:szCs w:val="12"/>
              </w:rPr>
              <w:t>11 900,00</w:t>
            </w:r>
          </w:p>
        </w:tc>
        <w:tc>
          <w:tcPr>
            <w:tcW w:w="478" w:type="pct"/>
            <w:tcBorders>
              <w:top w:val="nil"/>
              <w:left w:val="nil"/>
              <w:bottom w:val="single" w:sz="4" w:space="0" w:color="auto"/>
              <w:right w:val="single" w:sz="4" w:space="0" w:color="auto"/>
            </w:tcBorders>
            <w:shd w:val="clear" w:color="000000" w:fill="FFFDC1"/>
            <w:vAlign w:val="center"/>
            <w:hideMark/>
          </w:tcPr>
          <w:p w14:paraId="7938B9FB" w14:textId="77777777" w:rsidR="00987D60" w:rsidRPr="00987D60" w:rsidRDefault="00987D60" w:rsidP="00987D60">
            <w:pPr>
              <w:spacing w:line="240" w:lineRule="auto"/>
              <w:jc w:val="right"/>
              <w:rPr>
                <w:b/>
                <w:bCs/>
                <w:sz w:val="12"/>
                <w:szCs w:val="12"/>
              </w:rPr>
            </w:pPr>
            <w:r w:rsidRPr="00987D60">
              <w:rPr>
                <w:b/>
                <w:bCs/>
                <w:sz w:val="12"/>
                <w:szCs w:val="12"/>
              </w:rPr>
              <w:t>39,7</w:t>
            </w:r>
          </w:p>
        </w:tc>
        <w:tc>
          <w:tcPr>
            <w:tcW w:w="536" w:type="pct"/>
            <w:tcBorders>
              <w:top w:val="nil"/>
              <w:left w:val="nil"/>
              <w:bottom w:val="single" w:sz="4" w:space="0" w:color="auto"/>
              <w:right w:val="single" w:sz="4" w:space="0" w:color="auto"/>
            </w:tcBorders>
            <w:shd w:val="clear" w:color="000000" w:fill="FFFDC1"/>
            <w:vAlign w:val="center"/>
            <w:hideMark/>
          </w:tcPr>
          <w:p w14:paraId="1043D0D1" w14:textId="77777777" w:rsidR="00987D60" w:rsidRPr="00987D60" w:rsidRDefault="00987D60" w:rsidP="00987D60">
            <w:pPr>
              <w:spacing w:line="240" w:lineRule="auto"/>
              <w:jc w:val="right"/>
              <w:rPr>
                <w:b/>
                <w:bCs/>
                <w:sz w:val="12"/>
                <w:szCs w:val="12"/>
              </w:rPr>
            </w:pPr>
            <w:r w:rsidRPr="00987D60">
              <w:rPr>
                <w:b/>
                <w:bCs/>
                <w:sz w:val="12"/>
                <w:szCs w:val="12"/>
              </w:rPr>
              <w:t>30 000</w:t>
            </w:r>
          </w:p>
        </w:tc>
        <w:tc>
          <w:tcPr>
            <w:tcW w:w="630" w:type="pct"/>
            <w:tcBorders>
              <w:top w:val="nil"/>
              <w:left w:val="nil"/>
              <w:bottom w:val="single" w:sz="4" w:space="0" w:color="auto"/>
              <w:right w:val="single" w:sz="4" w:space="0" w:color="auto"/>
            </w:tcBorders>
            <w:shd w:val="clear" w:color="000000" w:fill="FFFDC1"/>
            <w:vAlign w:val="center"/>
            <w:hideMark/>
          </w:tcPr>
          <w:p w14:paraId="14AE9481" w14:textId="77777777" w:rsidR="00987D60" w:rsidRPr="00987D60" w:rsidRDefault="00987D60" w:rsidP="00987D60">
            <w:pPr>
              <w:spacing w:line="240" w:lineRule="auto"/>
              <w:jc w:val="right"/>
              <w:rPr>
                <w:b/>
                <w:bCs/>
                <w:sz w:val="12"/>
                <w:szCs w:val="12"/>
              </w:rPr>
            </w:pPr>
            <w:r w:rsidRPr="00987D60">
              <w:rPr>
                <w:b/>
                <w:bCs/>
                <w:sz w:val="12"/>
                <w:szCs w:val="12"/>
              </w:rPr>
              <w:t>11 900,00</w:t>
            </w:r>
          </w:p>
        </w:tc>
        <w:tc>
          <w:tcPr>
            <w:tcW w:w="477" w:type="pct"/>
            <w:tcBorders>
              <w:top w:val="nil"/>
              <w:left w:val="nil"/>
              <w:bottom w:val="single" w:sz="4" w:space="0" w:color="auto"/>
              <w:right w:val="single" w:sz="4" w:space="0" w:color="auto"/>
            </w:tcBorders>
            <w:shd w:val="clear" w:color="000000" w:fill="FFFDC1"/>
            <w:vAlign w:val="center"/>
            <w:hideMark/>
          </w:tcPr>
          <w:p w14:paraId="0883E3A5" w14:textId="77777777" w:rsidR="00987D60" w:rsidRPr="00987D60" w:rsidRDefault="00987D60" w:rsidP="00987D60">
            <w:pPr>
              <w:spacing w:line="240" w:lineRule="auto"/>
              <w:jc w:val="right"/>
              <w:rPr>
                <w:b/>
                <w:bCs/>
                <w:sz w:val="12"/>
                <w:szCs w:val="12"/>
              </w:rPr>
            </w:pPr>
            <w:r w:rsidRPr="00987D60">
              <w:rPr>
                <w:b/>
                <w:bCs/>
                <w:sz w:val="12"/>
                <w:szCs w:val="12"/>
              </w:rPr>
              <w:t>39,7</w:t>
            </w:r>
          </w:p>
        </w:tc>
      </w:tr>
      <w:tr w:rsidR="00987D60" w:rsidRPr="00987D60" w14:paraId="0588DA3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9FDC2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CEA0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6EAC69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7D02D65"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086A668B" w14:textId="77777777" w:rsidR="00987D60" w:rsidRPr="00987D60" w:rsidRDefault="00987D60" w:rsidP="00987D60">
            <w:pPr>
              <w:spacing w:line="240" w:lineRule="auto"/>
              <w:jc w:val="right"/>
              <w:rPr>
                <w:sz w:val="12"/>
                <w:szCs w:val="12"/>
              </w:rPr>
            </w:pPr>
            <w:r w:rsidRPr="00987D60">
              <w:rPr>
                <w:sz w:val="12"/>
                <w:szCs w:val="12"/>
              </w:rPr>
              <w:t>11 900,00</w:t>
            </w:r>
          </w:p>
        </w:tc>
        <w:tc>
          <w:tcPr>
            <w:tcW w:w="478" w:type="pct"/>
            <w:tcBorders>
              <w:top w:val="nil"/>
              <w:left w:val="nil"/>
              <w:bottom w:val="single" w:sz="4" w:space="0" w:color="auto"/>
              <w:right w:val="single" w:sz="4" w:space="0" w:color="auto"/>
            </w:tcBorders>
            <w:shd w:val="clear" w:color="auto" w:fill="auto"/>
            <w:noWrap/>
            <w:vAlign w:val="center"/>
            <w:hideMark/>
          </w:tcPr>
          <w:p w14:paraId="74EC96DE" w14:textId="77777777" w:rsidR="00987D60" w:rsidRPr="00987D60" w:rsidRDefault="00987D60" w:rsidP="00987D60">
            <w:pPr>
              <w:spacing w:line="240" w:lineRule="auto"/>
              <w:jc w:val="right"/>
              <w:rPr>
                <w:sz w:val="12"/>
                <w:szCs w:val="12"/>
              </w:rPr>
            </w:pPr>
            <w:r w:rsidRPr="00987D60">
              <w:rPr>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14:paraId="3364C194"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3B631937" w14:textId="77777777" w:rsidR="00987D60" w:rsidRPr="00987D60" w:rsidRDefault="00987D60" w:rsidP="00987D60">
            <w:pPr>
              <w:spacing w:line="240" w:lineRule="auto"/>
              <w:jc w:val="right"/>
              <w:rPr>
                <w:sz w:val="12"/>
                <w:szCs w:val="12"/>
              </w:rPr>
            </w:pPr>
            <w:r w:rsidRPr="00987D60">
              <w:rPr>
                <w:sz w:val="12"/>
                <w:szCs w:val="12"/>
              </w:rPr>
              <w:t>11 900,00</w:t>
            </w:r>
          </w:p>
        </w:tc>
        <w:tc>
          <w:tcPr>
            <w:tcW w:w="477" w:type="pct"/>
            <w:tcBorders>
              <w:top w:val="nil"/>
              <w:left w:val="nil"/>
              <w:bottom w:val="single" w:sz="4" w:space="0" w:color="auto"/>
              <w:right w:val="single" w:sz="4" w:space="0" w:color="auto"/>
            </w:tcBorders>
            <w:shd w:val="clear" w:color="auto" w:fill="auto"/>
            <w:noWrap/>
            <w:vAlign w:val="center"/>
            <w:hideMark/>
          </w:tcPr>
          <w:p w14:paraId="63CB33A3" w14:textId="77777777" w:rsidR="00987D60" w:rsidRPr="00987D60" w:rsidRDefault="00987D60" w:rsidP="00987D60">
            <w:pPr>
              <w:spacing w:line="240" w:lineRule="auto"/>
              <w:jc w:val="right"/>
              <w:rPr>
                <w:sz w:val="12"/>
                <w:szCs w:val="12"/>
              </w:rPr>
            </w:pPr>
            <w:r w:rsidRPr="00987D60">
              <w:rPr>
                <w:sz w:val="12"/>
                <w:szCs w:val="12"/>
              </w:rPr>
              <w:t>39,7</w:t>
            </w:r>
          </w:p>
        </w:tc>
      </w:tr>
      <w:tr w:rsidR="00987D60" w:rsidRPr="00987D60" w14:paraId="798B8763"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276BC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5FAE2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A8F2C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A7753D9"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4ED8A092" w14:textId="77777777" w:rsidR="00987D60" w:rsidRPr="00987D60" w:rsidRDefault="00987D60" w:rsidP="00987D60">
            <w:pPr>
              <w:spacing w:line="240" w:lineRule="auto"/>
              <w:jc w:val="right"/>
              <w:rPr>
                <w:sz w:val="12"/>
                <w:szCs w:val="12"/>
              </w:rPr>
            </w:pPr>
            <w:r w:rsidRPr="00987D60">
              <w:rPr>
                <w:sz w:val="12"/>
                <w:szCs w:val="12"/>
              </w:rPr>
              <w:t>11 900,00</w:t>
            </w:r>
          </w:p>
        </w:tc>
        <w:tc>
          <w:tcPr>
            <w:tcW w:w="478" w:type="pct"/>
            <w:tcBorders>
              <w:top w:val="nil"/>
              <w:left w:val="nil"/>
              <w:bottom w:val="single" w:sz="4" w:space="0" w:color="auto"/>
              <w:right w:val="single" w:sz="4" w:space="0" w:color="auto"/>
            </w:tcBorders>
            <w:shd w:val="clear" w:color="auto" w:fill="auto"/>
            <w:noWrap/>
            <w:vAlign w:val="center"/>
            <w:hideMark/>
          </w:tcPr>
          <w:p w14:paraId="6794DAE0" w14:textId="77777777" w:rsidR="00987D60" w:rsidRPr="00987D60" w:rsidRDefault="00987D60" w:rsidP="00987D60">
            <w:pPr>
              <w:spacing w:line="240" w:lineRule="auto"/>
              <w:jc w:val="right"/>
              <w:rPr>
                <w:sz w:val="12"/>
                <w:szCs w:val="12"/>
              </w:rPr>
            </w:pPr>
            <w:r w:rsidRPr="00987D60">
              <w:rPr>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14:paraId="549DBB69"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422B8489" w14:textId="77777777" w:rsidR="00987D60" w:rsidRPr="00987D60" w:rsidRDefault="00987D60" w:rsidP="00987D60">
            <w:pPr>
              <w:spacing w:line="240" w:lineRule="auto"/>
              <w:jc w:val="right"/>
              <w:rPr>
                <w:sz w:val="12"/>
                <w:szCs w:val="12"/>
              </w:rPr>
            </w:pPr>
            <w:r w:rsidRPr="00987D60">
              <w:rPr>
                <w:sz w:val="12"/>
                <w:szCs w:val="12"/>
              </w:rPr>
              <w:t>11 900,00</w:t>
            </w:r>
          </w:p>
        </w:tc>
        <w:tc>
          <w:tcPr>
            <w:tcW w:w="477" w:type="pct"/>
            <w:tcBorders>
              <w:top w:val="nil"/>
              <w:left w:val="nil"/>
              <w:bottom w:val="single" w:sz="4" w:space="0" w:color="auto"/>
              <w:right w:val="single" w:sz="4" w:space="0" w:color="auto"/>
            </w:tcBorders>
            <w:shd w:val="clear" w:color="auto" w:fill="auto"/>
            <w:noWrap/>
            <w:vAlign w:val="center"/>
            <w:hideMark/>
          </w:tcPr>
          <w:p w14:paraId="1A8849FF" w14:textId="77777777" w:rsidR="00987D60" w:rsidRPr="00987D60" w:rsidRDefault="00987D60" w:rsidP="00987D60">
            <w:pPr>
              <w:spacing w:line="240" w:lineRule="auto"/>
              <w:jc w:val="right"/>
              <w:rPr>
                <w:sz w:val="12"/>
                <w:szCs w:val="12"/>
              </w:rPr>
            </w:pPr>
            <w:r w:rsidRPr="00987D60">
              <w:rPr>
                <w:sz w:val="12"/>
                <w:szCs w:val="12"/>
              </w:rPr>
              <w:t>39,7</w:t>
            </w:r>
          </w:p>
        </w:tc>
      </w:tr>
      <w:tr w:rsidR="00987D60" w:rsidRPr="00987D60" w14:paraId="6003BF6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8D5D34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E18385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3750A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F1EF79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0CD6D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19AA31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6E760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B3B76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8EBD5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2874DE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AD391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177A66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638989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441949F"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32EF561A" w14:textId="77777777" w:rsidR="00987D60" w:rsidRPr="00987D60" w:rsidRDefault="00987D60" w:rsidP="00987D60">
            <w:pPr>
              <w:spacing w:line="240" w:lineRule="auto"/>
              <w:jc w:val="right"/>
              <w:rPr>
                <w:sz w:val="12"/>
                <w:szCs w:val="12"/>
              </w:rPr>
            </w:pPr>
            <w:r w:rsidRPr="00987D60">
              <w:rPr>
                <w:sz w:val="12"/>
                <w:szCs w:val="12"/>
              </w:rPr>
              <w:t>11 900,00</w:t>
            </w:r>
          </w:p>
        </w:tc>
        <w:tc>
          <w:tcPr>
            <w:tcW w:w="478" w:type="pct"/>
            <w:tcBorders>
              <w:top w:val="nil"/>
              <w:left w:val="nil"/>
              <w:bottom w:val="single" w:sz="4" w:space="0" w:color="auto"/>
              <w:right w:val="single" w:sz="4" w:space="0" w:color="auto"/>
            </w:tcBorders>
            <w:shd w:val="clear" w:color="auto" w:fill="auto"/>
            <w:noWrap/>
            <w:vAlign w:val="center"/>
            <w:hideMark/>
          </w:tcPr>
          <w:p w14:paraId="22C70215" w14:textId="77777777" w:rsidR="00987D60" w:rsidRPr="00987D60" w:rsidRDefault="00987D60" w:rsidP="00987D60">
            <w:pPr>
              <w:spacing w:line="240" w:lineRule="auto"/>
              <w:jc w:val="right"/>
              <w:rPr>
                <w:sz w:val="12"/>
                <w:szCs w:val="12"/>
              </w:rPr>
            </w:pPr>
            <w:r w:rsidRPr="00987D60">
              <w:rPr>
                <w:sz w:val="12"/>
                <w:szCs w:val="12"/>
              </w:rPr>
              <w:t>39,7</w:t>
            </w:r>
          </w:p>
        </w:tc>
        <w:tc>
          <w:tcPr>
            <w:tcW w:w="536" w:type="pct"/>
            <w:tcBorders>
              <w:top w:val="nil"/>
              <w:left w:val="nil"/>
              <w:bottom w:val="single" w:sz="4" w:space="0" w:color="auto"/>
              <w:right w:val="single" w:sz="4" w:space="0" w:color="auto"/>
            </w:tcBorders>
            <w:shd w:val="clear" w:color="auto" w:fill="auto"/>
            <w:noWrap/>
            <w:vAlign w:val="center"/>
            <w:hideMark/>
          </w:tcPr>
          <w:p w14:paraId="47A7A2EA" w14:textId="77777777" w:rsidR="00987D60" w:rsidRPr="00987D60" w:rsidRDefault="00987D60" w:rsidP="00987D60">
            <w:pPr>
              <w:spacing w:line="240" w:lineRule="auto"/>
              <w:jc w:val="right"/>
              <w:rPr>
                <w:sz w:val="12"/>
                <w:szCs w:val="12"/>
              </w:rPr>
            </w:pPr>
            <w:r w:rsidRPr="00987D60">
              <w:rPr>
                <w:sz w:val="12"/>
                <w:szCs w:val="12"/>
              </w:rPr>
              <w:t>30 000</w:t>
            </w:r>
          </w:p>
        </w:tc>
        <w:tc>
          <w:tcPr>
            <w:tcW w:w="630" w:type="pct"/>
            <w:tcBorders>
              <w:top w:val="nil"/>
              <w:left w:val="nil"/>
              <w:bottom w:val="single" w:sz="4" w:space="0" w:color="auto"/>
              <w:right w:val="single" w:sz="4" w:space="0" w:color="auto"/>
            </w:tcBorders>
            <w:shd w:val="clear" w:color="auto" w:fill="auto"/>
            <w:noWrap/>
            <w:vAlign w:val="center"/>
            <w:hideMark/>
          </w:tcPr>
          <w:p w14:paraId="0521C932" w14:textId="77777777" w:rsidR="00987D60" w:rsidRPr="00987D60" w:rsidRDefault="00987D60" w:rsidP="00987D60">
            <w:pPr>
              <w:spacing w:line="240" w:lineRule="auto"/>
              <w:jc w:val="right"/>
              <w:rPr>
                <w:sz w:val="12"/>
                <w:szCs w:val="12"/>
              </w:rPr>
            </w:pPr>
            <w:r w:rsidRPr="00987D60">
              <w:rPr>
                <w:sz w:val="12"/>
                <w:szCs w:val="12"/>
              </w:rPr>
              <w:t>11 900,00</w:t>
            </w:r>
          </w:p>
        </w:tc>
        <w:tc>
          <w:tcPr>
            <w:tcW w:w="477" w:type="pct"/>
            <w:tcBorders>
              <w:top w:val="nil"/>
              <w:left w:val="nil"/>
              <w:bottom w:val="single" w:sz="4" w:space="0" w:color="auto"/>
              <w:right w:val="single" w:sz="4" w:space="0" w:color="auto"/>
            </w:tcBorders>
            <w:shd w:val="clear" w:color="auto" w:fill="auto"/>
            <w:noWrap/>
            <w:vAlign w:val="center"/>
            <w:hideMark/>
          </w:tcPr>
          <w:p w14:paraId="7C304300" w14:textId="77777777" w:rsidR="00987D60" w:rsidRPr="00987D60" w:rsidRDefault="00987D60" w:rsidP="00987D60">
            <w:pPr>
              <w:spacing w:line="240" w:lineRule="auto"/>
              <w:jc w:val="right"/>
              <w:rPr>
                <w:sz w:val="12"/>
                <w:szCs w:val="12"/>
              </w:rPr>
            </w:pPr>
            <w:r w:rsidRPr="00987D60">
              <w:rPr>
                <w:sz w:val="12"/>
                <w:szCs w:val="12"/>
              </w:rPr>
              <w:t>39,7</w:t>
            </w:r>
          </w:p>
        </w:tc>
      </w:tr>
      <w:tr w:rsidR="00987D60" w:rsidRPr="00987D60" w14:paraId="6DE874B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C4C7A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72CFE2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1E208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32D22A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AF22E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0DA9C7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DB20D1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2AD5FE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46243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F16F9C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9D2CB2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C7767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17DBD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75A8F3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351A5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3FF15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81A74D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022F7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0E367E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22A25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F799C8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77320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C6EC9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146E4F2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DFEBF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76BC67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CAA4A8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FA01D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124BAE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A85716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0BB5B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EB97EF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D480E7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605FAB1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2A21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E8109F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7676E9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0A835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C5DEE2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9054DB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5C81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E368E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3C157F"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A11901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D18BD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7EF580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10EDF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860C6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9958B1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D0D50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82477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FFC2A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EE8019"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3B4E94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5B9A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F9047B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D1BD74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01D8CB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8AB1EF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E492022"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18A71A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737A96E" w14:textId="77777777" w:rsidR="00987D60" w:rsidRPr="00987D60" w:rsidRDefault="00987D60" w:rsidP="00987D60">
            <w:pPr>
              <w:spacing w:line="240" w:lineRule="auto"/>
              <w:jc w:val="center"/>
              <w:rPr>
                <w:b/>
                <w:bCs/>
                <w:sz w:val="12"/>
                <w:szCs w:val="12"/>
              </w:rPr>
            </w:pPr>
            <w:r w:rsidRPr="00987D60">
              <w:rPr>
                <w:b/>
                <w:bCs/>
                <w:sz w:val="12"/>
                <w:szCs w:val="12"/>
              </w:rPr>
              <w:t>90015</w:t>
            </w:r>
          </w:p>
        </w:tc>
        <w:tc>
          <w:tcPr>
            <w:tcW w:w="1025" w:type="pct"/>
            <w:tcBorders>
              <w:top w:val="nil"/>
              <w:left w:val="nil"/>
              <w:bottom w:val="single" w:sz="4" w:space="0" w:color="auto"/>
              <w:right w:val="single" w:sz="4" w:space="0" w:color="auto"/>
            </w:tcBorders>
            <w:shd w:val="clear" w:color="000000" w:fill="FFFDC1"/>
            <w:vAlign w:val="center"/>
            <w:hideMark/>
          </w:tcPr>
          <w:p w14:paraId="1D6BA18D" w14:textId="77777777" w:rsidR="00987D60" w:rsidRPr="00987D60" w:rsidRDefault="00987D60" w:rsidP="00987D60">
            <w:pPr>
              <w:spacing w:line="240" w:lineRule="auto"/>
              <w:rPr>
                <w:b/>
                <w:bCs/>
                <w:sz w:val="12"/>
                <w:szCs w:val="12"/>
              </w:rPr>
            </w:pPr>
            <w:r w:rsidRPr="00987D60">
              <w:rPr>
                <w:b/>
                <w:bCs/>
                <w:sz w:val="12"/>
                <w:szCs w:val="12"/>
              </w:rPr>
              <w:t>Oświetlenie ulic, placów i dróg</w:t>
            </w:r>
          </w:p>
        </w:tc>
        <w:tc>
          <w:tcPr>
            <w:tcW w:w="537" w:type="pct"/>
            <w:tcBorders>
              <w:top w:val="nil"/>
              <w:left w:val="nil"/>
              <w:bottom w:val="single" w:sz="4" w:space="0" w:color="auto"/>
              <w:right w:val="single" w:sz="4" w:space="0" w:color="auto"/>
            </w:tcBorders>
            <w:shd w:val="clear" w:color="000000" w:fill="FFFDC1"/>
            <w:vAlign w:val="center"/>
            <w:hideMark/>
          </w:tcPr>
          <w:p w14:paraId="452167BA" w14:textId="77777777" w:rsidR="00987D60" w:rsidRPr="00987D60" w:rsidRDefault="00987D60" w:rsidP="00987D60">
            <w:pPr>
              <w:spacing w:line="240" w:lineRule="auto"/>
              <w:jc w:val="right"/>
              <w:rPr>
                <w:b/>
                <w:bCs/>
                <w:sz w:val="12"/>
                <w:szCs w:val="12"/>
              </w:rPr>
            </w:pPr>
            <w:r w:rsidRPr="00987D60">
              <w:rPr>
                <w:b/>
                <w:bCs/>
                <w:sz w:val="12"/>
                <w:szCs w:val="12"/>
              </w:rPr>
              <w:t>471 340</w:t>
            </w:r>
          </w:p>
        </w:tc>
        <w:tc>
          <w:tcPr>
            <w:tcW w:w="630" w:type="pct"/>
            <w:tcBorders>
              <w:top w:val="nil"/>
              <w:left w:val="nil"/>
              <w:bottom w:val="single" w:sz="4" w:space="0" w:color="auto"/>
              <w:right w:val="single" w:sz="4" w:space="0" w:color="auto"/>
            </w:tcBorders>
            <w:shd w:val="clear" w:color="000000" w:fill="FFFDC1"/>
            <w:vAlign w:val="center"/>
            <w:hideMark/>
          </w:tcPr>
          <w:p w14:paraId="2D952BAE" w14:textId="77777777" w:rsidR="00987D60" w:rsidRPr="00987D60" w:rsidRDefault="00987D60" w:rsidP="00987D60">
            <w:pPr>
              <w:spacing w:line="240" w:lineRule="auto"/>
              <w:jc w:val="right"/>
              <w:rPr>
                <w:b/>
                <w:bCs/>
                <w:sz w:val="12"/>
                <w:szCs w:val="12"/>
              </w:rPr>
            </w:pPr>
            <w:r w:rsidRPr="00987D60">
              <w:rPr>
                <w:b/>
                <w:bCs/>
                <w:sz w:val="12"/>
                <w:szCs w:val="12"/>
              </w:rPr>
              <w:t>471 244,70</w:t>
            </w:r>
          </w:p>
        </w:tc>
        <w:tc>
          <w:tcPr>
            <w:tcW w:w="478" w:type="pct"/>
            <w:tcBorders>
              <w:top w:val="nil"/>
              <w:left w:val="nil"/>
              <w:bottom w:val="single" w:sz="4" w:space="0" w:color="auto"/>
              <w:right w:val="single" w:sz="4" w:space="0" w:color="auto"/>
            </w:tcBorders>
            <w:shd w:val="clear" w:color="000000" w:fill="FFFDC1"/>
            <w:vAlign w:val="center"/>
            <w:hideMark/>
          </w:tcPr>
          <w:p w14:paraId="4EB97545"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BD4C7B6" w14:textId="77777777" w:rsidR="00987D60" w:rsidRPr="00987D60" w:rsidRDefault="00987D60" w:rsidP="00987D60">
            <w:pPr>
              <w:spacing w:line="240" w:lineRule="auto"/>
              <w:jc w:val="right"/>
              <w:rPr>
                <w:b/>
                <w:bCs/>
                <w:sz w:val="12"/>
                <w:szCs w:val="12"/>
              </w:rPr>
            </w:pPr>
            <w:r w:rsidRPr="00987D60">
              <w:rPr>
                <w:b/>
                <w:bCs/>
                <w:sz w:val="12"/>
                <w:szCs w:val="12"/>
              </w:rPr>
              <w:t>471 340</w:t>
            </w:r>
          </w:p>
        </w:tc>
        <w:tc>
          <w:tcPr>
            <w:tcW w:w="630" w:type="pct"/>
            <w:tcBorders>
              <w:top w:val="nil"/>
              <w:left w:val="nil"/>
              <w:bottom w:val="single" w:sz="4" w:space="0" w:color="auto"/>
              <w:right w:val="single" w:sz="4" w:space="0" w:color="auto"/>
            </w:tcBorders>
            <w:shd w:val="clear" w:color="000000" w:fill="FFFDC1"/>
            <w:vAlign w:val="center"/>
            <w:hideMark/>
          </w:tcPr>
          <w:p w14:paraId="6CFE5D51" w14:textId="77777777" w:rsidR="00987D60" w:rsidRPr="00987D60" w:rsidRDefault="00987D60" w:rsidP="00987D60">
            <w:pPr>
              <w:spacing w:line="240" w:lineRule="auto"/>
              <w:jc w:val="right"/>
              <w:rPr>
                <w:b/>
                <w:bCs/>
                <w:sz w:val="12"/>
                <w:szCs w:val="12"/>
              </w:rPr>
            </w:pPr>
            <w:r w:rsidRPr="00987D60">
              <w:rPr>
                <w:b/>
                <w:bCs/>
                <w:sz w:val="12"/>
                <w:szCs w:val="12"/>
              </w:rPr>
              <w:t>471 244,70</w:t>
            </w:r>
          </w:p>
        </w:tc>
        <w:tc>
          <w:tcPr>
            <w:tcW w:w="477" w:type="pct"/>
            <w:tcBorders>
              <w:top w:val="nil"/>
              <w:left w:val="nil"/>
              <w:bottom w:val="single" w:sz="4" w:space="0" w:color="auto"/>
              <w:right w:val="single" w:sz="4" w:space="0" w:color="auto"/>
            </w:tcBorders>
            <w:shd w:val="clear" w:color="000000" w:fill="FFFDC1"/>
            <w:vAlign w:val="center"/>
            <w:hideMark/>
          </w:tcPr>
          <w:p w14:paraId="754EE236"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532619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62B59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DBF6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8C9E9B"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5ADA827"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3218C626" w14:textId="77777777" w:rsidR="00987D60" w:rsidRPr="00987D60" w:rsidRDefault="00987D60" w:rsidP="00987D60">
            <w:pPr>
              <w:spacing w:line="240" w:lineRule="auto"/>
              <w:jc w:val="right"/>
              <w:rPr>
                <w:sz w:val="12"/>
                <w:szCs w:val="12"/>
              </w:rPr>
            </w:pPr>
            <w:r w:rsidRPr="00987D60">
              <w:rPr>
                <w:sz w:val="12"/>
                <w:szCs w:val="12"/>
              </w:rPr>
              <w:t>399 904,70</w:t>
            </w:r>
          </w:p>
        </w:tc>
        <w:tc>
          <w:tcPr>
            <w:tcW w:w="478" w:type="pct"/>
            <w:tcBorders>
              <w:top w:val="nil"/>
              <w:left w:val="nil"/>
              <w:bottom w:val="single" w:sz="4" w:space="0" w:color="auto"/>
              <w:right w:val="single" w:sz="4" w:space="0" w:color="auto"/>
            </w:tcBorders>
            <w:shd w:val="clear" w:color="auto" w:fill="auto"/>
            <w:noWrap/>
            <w:vAlign w:val="center"/>
            <w:hideMark/>
          </w:tcPr>
          <w:p w14:paraId="7B765B7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69F14BC"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1FEB2E91" w14:textId="77777777" w:rsidR="00987D60" w:rsidRPr="00987D60" w:rsidRDefault="00987D60" w:rsidP="00987D60">
            <w:pPr>
              <w:spacing w:line="240" w:lineRule="auto"/>
              <w:jc w:val="right"/>
              <w:rPr>
                <w:sz w:val="12"/>
                <w:szCs w:val="12"/>
              </w:rPr>
            </w:pPr>
            <w:r w:rsidRPr="00987D60">
              <w:rPr>
                <w:sz w:val="12"/>
                <w:szCs w:val="12"/>
              </w:rPr>
              <w:t>399 904,70</w:t>
            </w:r>
          </w:p>
        </w:tc>
        <w:tc>
          <w:tcPr>
            <w:tcW w:w="477" w:type="pct"/>
            <w:tcBorders>
              <w:top w:val="nil"/>
              <w:left w:val="nil"/>
              <w:bottom w:val="single" w:sz="4" w:space="0" w:color="auto"/>
              <w:right w:val="single" w:sz="4" w:space="0" w:color="auto"/>
            </w:tcBorders>
            <w:shd w:val="clear" w:color="auto" w:fill="auto"/>
            <w:noWrap/>
            <w:vAlign w:val="center"/>
            <w:hideMark/>
          </w:tcPr>
          <w:p w14:paraId="1C6621F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81A3AD5"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6BBA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0EA527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6B1DD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0647CF8"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5A1B3B51" w14:textId="77777777" w:rsidR="00987D60" w:rsidRPr="00987D60" w:rsidRDefault="00987D60" w:rsidP="00987D60">
            <w:pPr>
              <w:spacing w:line="240" w:lineRule="auto"/>
              <w:jc w:val="right"/>
              <w:rPr>
                <w:sz w:val="12"/>
                <w:szCs w:val="12"/>
              </w:rPr>
            </w:pPr>
            <w:r w:rsidRPr="00987D60">
              <w:rPr>
                <w:sz w:val="12"/>
                <w:szCs w:val="12"/>
              </w:rPr>
              <w:t>399 904,70</w:t>
            </w:r>
          </w:p>
        </w:tc>
        <w:tc>
          <w:tcPr>
            <w:tcW w:w="478" w:type="pct"/>
            <w:tcBorders>
              <w:top w:val="nil"/>
              <w:left w:val="nil"/>
              <w:bottom w:val="single" w:sz="4" w:space="0" w:color="auto"/>
              <w:right w:val="single" w:sz="4" w:space="0" w:color="auto"/>
            </w:tcBorders>
            <w:shd w:val="clear" w:color="auto" w:fill="auto"/>
            <w:noWrap/>
            <w:vAlign w:val="center"/>
            <w:hideMark/>
          </w:tcPr>
          <w:p w14:paraId="61BF6AC4"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076FC0F7"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654A7C73" w14:textId="77777777" w:rsidR="00987D60" w:rsidRPr="00987D60" w:rsidRDefault="00987D60" w:rsidP="00987D60">
            <w:pPr>
              <w:spacing w:line="240" w:lineRule="auto"/>
              <w:jc w:val="right"/>
              <w:rPr>
                <w:sz w:val="12"/>
                <w:szCs w:val="12"/>
              </w:rPr>
            </w:pPr>
            <w:r w:rsidRPr="00987D60">
              <w:rPr>
                <w:sz w:val="12"/>
                <w:szCs w:val="12"/>
              </w:rPr>
              <w:t>399 904,70</w:t>
            </w:r>
          </w:p>
        </w:tc>
        <w:tc>
          <w:tcPr>
            <w:tcW w:w="477" w:type="pct"/>
            <w:tcBorders>
              <w:top w:val="nil"/>
              <w:left w:val="nil"/>
              <w:bottom w:val="single" w:sz="4" w:space="0" w:color="auto"/>
              <w:right w:val="single" w:sz="4" w:space="0" w:color="auto"/>
            </w:tcBorders>
            <w:shd w:val="clear" w:color="auto" w:fill="auto"/>
            <w:noWrap/>
            <w:vAlign w:val="center"/>
            <w:hideMark/>
          </w:tcPr>
          <w:p w14:paraId="759534D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7F11E0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4FE5E8"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1133B7B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1CD249"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4BC015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8BBFF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B4F64E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FDDEDE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FFC421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B7FFBF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6E6052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18AA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55131A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EA04D8"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AC8A903"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1F08AA10" w14:textId="77777777" w:rsidR="00987D60" w:rsidRPr="00987D60" w:rsidRDefault="00987D60" w:rsidP="00987D60">
            <w:pPr>
              <w:spacing w:line="240" w:lineRule="auto"/>
              <w:jc w:val="right"/>
              <w:rPr>
                <w:sz w:val="12"/>
                <w:szCs w:val="12"/>
              </w:rPr>
            </w:pPr>
            <w:r w:rsidRPr="00987D60">
              <w:rPr>
                <w:sz w:val="12"/>
                <w:szCs w:val="12"/>
              </w:rPr>
              <w:t>399 904,70</w:t>
            </w:r>
          </w:p>
        </w:tc>
        <w:tc>
          <w:tcPr>
            <w:tcW w:w="478" w:type="pct"/>
            <w:tcBorders>
              <w:top w:val="nil"/>
              <w:left w:val="nil"/>
              <w:bottom w:val="single" w:sz="4" w:space="0" w:color="auto"/>
              <w:right w:val="single" w:sz="4" w:space="0" w:color="auto"/>
            </w:tcBorders>
            <w:shd w:val="clear" w:color="auto" w:fill="auto"/>
            <w:noWrap/>
            <w:vAlign w:val="center"/>
            <w:hideMark/>
          </w:tcPr>
          <w:p w14:paraId="2A70F6B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AB58839" w14:textId="77777777" w:rsidR="00987D60" w:rsidRPr="00987D60" w:rsidRDefault="00987D60" w:rsidP="00987D60">
            <w:pPr>
              <w:spacing w:line="240" w:lineRule="auto"/>
              <w:jc w:val="right"/>
              <w:rPr>
                <w:sz w:val="12"/>
                <w:szCs w:val="12"/>
              </w:rPr>
            </w:pPr>
            <w:r w:rsidRPr="00987D60">
              <w:rPr>
                <w:sz w:val="12"/>
                <w:szCs w:val="12"/>
              </w:rPr>
              <w:t>400 000</w:t>
            </w:r>
          </w:p>
        </w:tc>
        <w:tc>
          <w:tcPr>
            <w:tcW w:w="630" w:type="pct"/>
            <w:tcBorders>
              <w:top w:val="nil"/>
              <w:left w:val="nil"/>
              <w:bottom w:val="single" w:sz="4" w:space="0" w:color="auto"/>
              <w:right w:val="single" w:sz="4" w:space="0" w:color="auto"/>
            </w:tcBorders>
            <w:shd w:val="clear" w:color="auto" w:fill="auto"/>
            <w:noWrap/>
            <w:vAlign w:val="center"/>
            <w:hideMark/>
          </w:tcPr>
          <w:p w14:paraId="3137BFF6" w14:textId="77777777" w:rsidR="00987D60" w:rsidRPr="00987D60" w:rsidRDefault="00987D60" w:rsidP="00987D60">
            <w:pPr>
              <w:spacing w:line="240" w:lineRule="auto"/>
              <w:jc w:val="right"/>
              <w:rPr>
                <w:sz w:val="12"/>
                <w:szCs w:val="12"/>
              </w:rPr>
            </w:pPr>
            <w:r w:rsidRPr="00987D60">
              <w:rPr>
                <w:sz w:val="12"/>
                <w:szCs w:val="12"/>
              </w:rPr>
              <w:t>399 904,70</w:t>
            </w:r>
          </w:p>
        </w:tc>
        <w:tc>
          <w:tcPr>
            <w:tcW w:w="477" w:type="pct"/>
            <w:tcBorders>
              <w:top w:val="nil"/>
              <w:left w:val="nil"/>
              <w:bottom w:val="single" w:sz="4" w:space="0" w:color="auto"/>
              <w:right w:val="single" w:sz="4" w:space="0" w:color="auto"/>
            </w:tcBorders>
            <w:shd w:val="clear" w:color="auto" w:fill="auto"/>
            <w:noWrap/>
            <w:vAlign w:val="center"/>
            <w:hideMark/>
          </w:tcPr>
          <w:p w14:paraId="42CBFE4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BB4C39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160F84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0214B0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8473A54"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F95A7F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B59ADE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709A4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CDC8F0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468FB6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8281A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471FA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BFCB6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8EBD31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DDF9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714678B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79209C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88DF68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9376D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78C2D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D7CFA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AF30A2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E97050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2A93EA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1D472D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E467F7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94DE8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728F8B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9DB70D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28567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E4B4A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3D758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D8DCA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29590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D2109D"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BD45CA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F2879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48BCC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47E90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677B51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96AE0C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F7CB4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4D289F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C03C55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7B650C7"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845C8A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82F406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7C7714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952CA2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821132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7E89DB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F1564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A3D388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9AF856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9E07A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2986AD5" w14:textId="77777777" w:rsidR="00987D60" w:rsidRPr="00987D60" w:rsidRDefault="00987D60" w:rsidP="00987D60">
            <w:pPr>
              <w:spacing w:line="240" w:lineRule="auto"/>
              <w:jc w:val="right"/>
              <w:rPr>
                <w:sz w:val="12"/>
                <w:szCs w:val="12"/>
              </w:rPr>
            </w:pPr>
            <w:r w:rsidRPr="00987D60">
              <w:rPr>
                <w:sz w:val="12"/>
                <w:szCs w:val="12"/>
              </w:rPr>
              <w:t>71 340</w:t>
            </w:r>
          </w:p>
        </w:tc>
        <w:tc>
          <w:tcPr>
            <w:tcW w:w="630" w:type="pct"/>
            <w:tcBorders>
              <w:top w:val="nil"/>
              <w:left w:val="nil"/>
              <w:bottom w:val="single" w:sz="4" w:space="0" w:color="auto"/>
              <w:right w:val="single" w:sz="4" w:space="0" w:color="auto"/>
            </w:tcBorders>
            <w:shd w:val="clear" w:color="auto" w:fill="auto"/>
            <w:noWrap/>
            <w:vAlign w:val="center"/>
            <w:hideMark/>
          </w:tcPr>
          <w:p w14:paraId="1C474D37" w14:textId="77777777" w:rsidR="00987D60" w:rsidRPr="00987D60" w:rsidRDefault="00987D60" w:rsidP="00987D60">
            <w:pPr>
              <w:spacing w:line="240" w:lineRule="auto"/>
              <w:jc w:val="right"/>
              <w:rPr>
                <w:sz w:val="12"/>
                <w:szCs w:val="12"/>
              </w:rPr>
            </w:pPr>
            <w:r w:rsidRPr="00987D60">
              <w:rPr>
                <w:sz w:val="12"/>
                <w:szCs w:val="12"/>
              </w:rPr>
              <w:t>71 340,00</w:t>
            </w:r>
          </w:p>
        </w:tc>
        <w:tc>
          <w:tcPr>
            <w:tcW w:w="478" w:type="pct"/>
            <w:tcBorders>
              <w:top w:val="nil"/>
              <w:left w:val="nil"/>
              <w:bottom w:val="single" w:sz="4" w:space="0" w:color="auto"/>
              <w:right w:val="single" w:sz="4" w:space="0" w:color="auto"/>
            </w:tcBorders>
            <w:shd w:val="clear" w:color="auto" w:fill="auto"/>
            <w:noWrap/>
            <w:vAlign w:val="center"/>
            <w:hideMark/>
          </w:tcPr>
          <w:p w14:paraId="7669F6A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28E718" w14:textId="77777777" w:rsidR="00987D60" w:rsidRPr="00987D60" w:rsidRDefault="00987D60" w:rsidP="00987D60">
            <w:pPr>
              <w:spacing w:line="240" w:lineRule="auto"/>
              <w:jc w:val="right"/>
              <w:rPr>
                <w:sz w:val="12"/>
                <w:szCs w:val="12"/>
              </w:rPr>
            </w:pPr>
            <w:r w:rsidRPr="00987D60">
              <w:rPr>
                <w:sz w:val="12"/>
                <w:szCs w:val="12"/>
              </w:rPr>
              <w:t>71 340</w:t>
            </w:r>
          </w:p>
        </w:tc>
        <w:tc>
          <w:tcPr>
            <w:tcW w:w="630" w:type="pct"/>
            <w:tcBorders>
              <w:top w:val="nil"/>
              <w:left w:val="nil"/>
              <w:bottom w:val="single" w:sz="4" w:space="0" w:color="auto"/>
              <w:right w:val="single" w:sz="4" w:space="0" w:color="auto"/>
            </w:tcBorders>
            <w:shd w:val="clear" w:color="auto" w:fill="auto"/>
            <w:noWrap/>
            <w:vAlign w:val="center"/>
            <w:hideMark/>
          </w:tcPr>
          <w:p w14:paraId="6E366FFD" w14:textId="77777777" w:rsidR="00987D60" w:rsidRPr="00987D60" w:rsidRDefault="00987D60" w:rsidP="00987D60">
            <w:pPr>
              <w:spacing w:line="240" w:lineRule="auto"/>
              <w:jc w:val="right"/>
              <w:rPr>
                <w:sz w:val="12"/>
                <w:szCs w:val="12"/>
              </w:rPr>
            </w:pPr>
            <w:r w:rsidRPr="00987D60">
              <w:rPr>
                <w:sz w:val="12"/>
                <w:szCs w:val="12"/>
              </w:rPr>
              <w:t>71 340,00</w:t>
            </w:r>
          </w:p>
        </w:tc>
        <w:tc>
          <w:tcPr>
            <w:tcW w:w="477" w:type="pct"/>
            <w:tcBorders>
              <w:top w:val="nil"/>
              <w:left w:val="nil"/>
              <w:bottom w:val="single" w:sz="4" w:space="0" w:color="auto"/>
              <w:right w:val="single" w:sz="4" w:space="0" w:color="auto"/>
            </w:tcBorders>
            <w:shd w:val="clear" w:color="auto" w:fill="auto"/>
            <w:noWrap/>
            <w:vAlign w:val="center"/>
            <w:hideMark/>
          </w:tcPr>
          <w:p w14:paraId="397328C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627AEDB"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286D94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4A2E38" w14:textId="77777777" w:rsidR="00987D60" w:rsidRPr="00987D60" w:rsidRDefault="00987D60" w:rsidP="00987D60">
            <w:pPr>
              <w:spacing w:line="240" w:lineRule="auto"/>
              <w:jc w:val="center"/>
              <w:rPr>
                <w:b/>
                <w:bCs/>
                <w:sz w:val="12"/>
                <w:szCs w:val="12"/>
              </w:rPr>
            </w:pPr>
            <w:r w:rsidRPr="00987D60">
              <w:rPr>
                <w:b/>
                <w:bCs/>
                <w:sz w:val="12"/>
                <w:szCs w:val="12"/>
              </w:rPr>
              <w:t>90095</w:t>
            </w:r>
          </w:p>
        </w:tc>
        <w:tc>
          <w:tcPr>
            <w:tcW w:w="1025" w:type="pct"/>
            <w:tcBorders>
              <w:top w:val="nil"/>
              <w:left w:val="nil"/>
              <w:bottom w:val="single" w:sz="4" w:space="0" w:color="auto"/>
              <w:right w:val="single" w:sz="4" w:space="0" w:color="auto"/>
            </w:tcBorders>
            <w:shd w:val="clear" w:color="000000" w:fill="FFFDC1"/>
            <w:vAlign w:val="center"/>
            <w:hideMark/>
          </w:tcPr>
          <w:p w14:paraId="4ADBE173"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7064E113" w14:textId="77777777" w:rsidR="00987D60" w:rsidRPr="00987D60" w:rsidRDefault="00987D60" w:rsidP="00987D60">
            <w:pPr>
              <w:spacing w:line="240" w:lineRule="auto"/>
              <w:jc w:val="right"/>
              <w:rPr>
                <w:b/>
                <w:bCs/>
                <w:sz w:val="12"/>
                <w:szCs w:val="12"/>
              </w:rPr>
            </w:pPr>
            <w:r w:rsidRPr="00987D60">
              <w:rPr>
                <w:b/>
                <w:bCs/>
                <w:sz w:val="12"/>
                <w:szCs w:val="12"/>
              </w:rPr>
              <w:t>2 772 400</w:t>
            </w:r>
          </w:p>
        </w:tc>
        <w:tc>
          <w:tcPr>
            <w:tcW w:w="630" w:type="pct"/>
            <w:tcBorders>
              <w:top w:val="nil"/>
              <w:left w:val="nil"/>
              <w:bottom w:val="single" w:sz="4" w:space="0" w:color="auto"/>
              <w:right w:val="single" w:sz="4" w:space="0" w:color="auto"/>
            </w:tcBorders>
            <w:shd w:val="clear" w:color="000000" w:fill="FFFDC1"/>
            <w:vAlign w:val="center"/>
            <w:hideMark/>
          </w:tcPr>
          <w:p w14:paraId="691B901C" w14:textId="77777777" w:rsidR="00987D60" w:rsidRPr="00987D60" w:rsidRDefault="00987D60" w:rsidP="00987D60">
            <w:pPr>
              <w:spacing w:line="240" w:lineRule="auto"/>
              <w:jc w:val="right"/>
              <w:rPr>
                <w:b/>
                <w:bCs/>
                <w:sz w:val="12"/>
                <w:szCs w:val="12"/>
              </w:rPr>
            </w:pPr>
            <w:r w:rsidRPr="00987D60">
              <w:rPr>
                <w:b/>
                <w:bCs/>
                <w:sz w:val="12"/>
                <w:szCs w:val="12"/>
              </w:rPr>
              <w:t>2 686 153,83</w:t>
            </w:r>
          </w:p>
        </w:tc>
        <w:tc>
          <w:tcPr>
            <w:tcW w:w="478" w:type="pct"/>
            <w:tcBorders>
              <w:top w:val="nil"/>
              <w:left w:val="nil"/>
              <w:bottom w:val="single" w:sz="4" w:space="0" w:color="auto"/>
              <w:right w:val="single" w:sz="4" w:space="0" w:color="auto"/>
            </w:tcBorders>
            <w:shd w:val="clear" w:color="000000" w:fill="FFFDC1"/>
            <w:vAlign w:val="center"/>
            <w:hideMark/>
          </w:tcPr>
          <w:p w14:paraId="617465E6" w14:textId="77777777" w:rsidR="00987D60" w:rsidRPr="00987D60" w:rsidRDefault="00987D60" w:rsidP="00987D60">
            <w:pPr>
              <w:spacing w:line="240" w:lineRule="auto"/>
              <w:jc w:val="right"/>
              <w:rPr>
                <w:b/>
                <w:bCs/>
                <w:sz w:val="12"/>
                <w:szCs w:val="12"/>
              </w:rPr>
            </w:pPr>
            <w:r w:rsidRPr="00987D60">
              <w:rPr>
                <w:b/>
                <w:bCs/>
                <w:sz w:val="12"/>
                <w:szCs w:val="12"/>
              </w:rPr>
              <w:t>96,9</w:t>
            </w:r>
          </w:p>
        </w:tc>
        <w:tc>
          <w:tcPr>
            <w:tcW w:w="536" w:type="pct"/>
            <w:tcBorders>
              <w:top w:val="nil"/>
              <w:left w:val="nil"/>
              <w:bottom w:val="single" w:sz="4" w:space="0" w:color="auto"/>
              <w:right w:val="single" w:sz="4" w:space="0" w:color="auto"/>
            </w:tcBorders>
            <w:shd w:val="clear" w:color="000000" w:fill="FFFDC1"/>
            <w:vAlign w:val="center"/>
            <w:hideMark/>
          </w:tcPr>
          <w:p w14:paraId="49761FB1" w14:textId="77777777" w:rsidR="00987D60" w:rsidRPr="00987D60" w:rsidRDefault="00987D60" w:rsidP="00987D60">
            <w:pPr>
              <w:spacing w:line="240" w:lineRule="auto"/>
              <w:jc w:val="right"/>
              <w:rPr>
                <w:b/>
                <w:bCs/>
                <w:sz w:val="12"/>
                <w:szCs w:val="12"/>
              </w:rPr>
            </w:pPr>
            <w:r w:rsidRPr="00987D60">
              <w:rPr>
                <w:b/>
                <w:bCs/>
                <w:sz w:val="12"/>
                <w:szCs w:val="12"/>
              </w:rPr>
              <w:t>2 034 760</w:t>
            </w:r>
          </w:p>
        </w:tc>
        <w:tc>
          <w:tcPr>
            <w:tcW w:w="630" w:type="pct"/>
            <w:tcBorders>
              <w:top w:val="nil"/>
              <w:left w:val="nil"/>
              <w:bottom w:val="single" w:sz="4" w:space="0" w:color="auto"/>
              <w:right w:val="single" w:sz="4" w:space="0" w:color="auto"/>
            </w:tcBorders>
            <w:shd w:val="clear" w:color="000000" w:fill="FFFDC1"/>
            <w:vAlign w:val="center"/>
            <w:hideMark/>
          </w:tcPr>
          <w:p w14:paraId="53AA9BCC" w14:textId="77777777" w:rsidR="00987D60" w:rsidRPr="00987D60" w:rsidRDefault="00987D60" w:rsidP="00987D60">
            <w:pPr>
              <w:spacing w:line="240" w:lineRule="auto"/>
              <w:jc w:val="right"/>
              <w:rPr>
                <w:b/>
                <w:bCs/>
                <w:sz w:val="12"/>
                <w:szCs w:val="12"/>
              </w:rPr>
            </w:pPr>
            <w:r w:rsidRPr="00987D60">
              <w:rPr>
                <w:b/>
                <w:bCs/>
                <w:sz w:val="12"/>
                <w:szCs w:val="12"/>
              </w:rPr>
              <w:t>1 963 024,28</w:t>
            </w:r>
          </w:p>
        </w:tc>
        <w:tc>
          <w:tcPr>
            <w:tcW w:w="477" w:type="pct"/>
            <w:tcBorders>
              <w:top w:val="nil"/>
              <w:left w:val="nil"/>
              <w:bottom w:val="single" w:sz="4" w:space="0" w:color="auto"/>
              <w:right w:val="single" w:sz="4" w:space="0" w:color="auto"/>
            </w:tcBorders>
            <w:shd w:val="clear" w:color="000000" w:fill="FFFDC1"/>
            <w:vAlign w:val="center"/>
            <w:hideMark/>
          </w:tcPr>
          <w:p w14:paraId="5327BA6C" w14:textId="77777777" w:rsidR="00987D60" w:rsidRPr="00987D60" w:rsidRDefault="00987D60" w:rsidP="00987D60">
            <w:pPr>
              <w:spacing w:line="240" w:lineRule="auto"/>
              <w:jc w:val="right"/>
              <w:rPr>
                <w:b/>
                <w:bCs/>
                <w:sz w:val="12"/>
                <w:szCs w:val="12"/>
              </w:rPr>
            </w:pPr>
            <w:r w:rsidRPr="00987D60">
              <w:rPr>
                <w:b/>
                <w:bCs/>
                <w:sz w:val="12"/>
                <w:szCs w:val="12"/>
              </w:rPr>
              <w:t>96,5</w:t>
            </w:r>
          </w:p>
        </w:tc>
      </w:tr>
      <w:tr w:rsidR="00987D60" w:rsidRPr="00987D60" w14:paraId="0F555B4F"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6BD76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3488E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75D08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4FCCA7A0" w14:textId="77777777" w:rsidR="00987D60" w:rsidRPr="00987D60" w:rsidRDefault="00987D60" w:rsidP="00987D60">
            <w:pPr>
              <w:spacing w:line="240" w:lineRule="auto"/>
              <w:jc w:val="right"/>
              <w:rPr>
                <w:sz w:val="12"/>
                <w:szCs w:val="12"/>
              </w:rPr>
            </w:pPr>
            <w:r w:rsidRPr="00987D60">
              <w:rPr>
                <w:sz w:val="12"/>
                <w:szCs w:val="12"/>
              </w:rPr>
              <w:t>2 251 640</w:t>
            </w:r>
          </w:p>
        </w:tc>
        <w:tc>
          <w:tcPr>
            <w:tcW w:w="630" w:type="pct"/>
            <w:tcBorders>
              <w:top w:val="nil"/>
              <w:left w:val="nil"/>
              <w:bottom w:val="single" w:sz="4" w:space="0" w:color="auto"/>
              <w:right w:val="single" w:sz="4" w:space="0" w:color="auto"/>
            </w:tcBorders>
            <w:shd w:val="clear" w:color="auto" w:fill="auto"/>
            <w:noWrap/>
            <w:vAlign w:val="center"/>
            <w:hideMark/>
          </w:tcPr>
          <w:p w14:paraId="794778F7" w14:textId="77777777" w:rsidR="00987D60" w:rsidRPr="00987D60" w:rsidRDefault="00987D60" w:rsidP="00987D60">
            <w:pPr>
              <w:spacing w:line="240" w:lineRule="auto"/>
              <w:jc w:val="right"/>
              <w:rPr>
                <w:sz w:val="12"/>
                <w:szCs w:val="12"/>
              </w:rPr>
            </w:pPr>
            <w:r w:rsidRPr="00987D60">
              <w:rPr>
                <w:sz w:val="12"/>
                <w:szCs w:val="12"/>
              </w:rPr>
              <w:t>2 169 835,29</w:t>
            </w:r>
          </w:p>
        </w:tc>
        <w:tc>
          <w:tcPr>
            <w:tcW w:w="478" w:type="pct"/>
            <w:tcBorders>
              <w:top w:val="nil"/>
              <w:left w:val="nil"/>
              <w:bottom w:val="single" w:sz="4" w:space="0" w:color="auto"/>
              <w:right w:val="single" w:sz="4" w:space="0" w:color="auto"/>
            </w:tcBorders>
            <w:shd w:val="clear" w:color="auto" w:fill="auto"/>
            <w:noWrap/>
            <w:vAlign w:val="center"/>
            <w:hideMark/>
          </w:tcPr>
          <w:p w14:paraId="45F8A5C0" w14:textId="77777777" w:rsidR="00987D60" w:rsidRPr="00987D60" w:rsidRDefault="00987D60" w:rsidP="00987D60">
            <w:pPr>
              <w:spacing w:line="240" w:lineRule="auto"/>
              <w:jc w:val="right"/>
              <w:rPr>
                <w:sz w:val="12"/>
                <w:szCs w:val="12"/>
              </w:rPr>
            </w:pPr>
            <w:r w:rsidRPr="00987D60">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6EFB80B4" w14:textId="77777777" w:rsidR="00987D60" w:rsidRPr="00987D60" w:rsidRDefault="00987D60" w:rsidP="00987D60">
            <w:pPr>
              <w:spacing w:line="240" w:lineRule="auto"/>
              <w:jc w:val="right"/>
              <w:rPr>
                <w:sz w:val="12"/>
                <w:szCs w:val="12"/>
              </w:rPr>
            </w:pPr>
            <w:r w:rsidRPr="00987D60">
              <w:rPr>
                <w:sz w:val="12"/>
                <w:szCs w:val="12"/>
              </w:rPr>
              <w:t>1 970 000</w:t>
            </w:r>
          </w:p>
        </w:tc>
        <w:tc>
          <w:tcPr>
            <w:tcW w:w="630" w:type="pct"/>
            <w:tcBorders>
              <w:top w:val="nil"/>
              <w:left w:val="nil"/>
              <w:bottom w:val="single" w:sz="4" w:space="0" w:color="auto"/>
              <w:right w:val="single" w:sz="4" w:space="0" w:color="auto"/>
            </w:tcBorders>
            <w:shd w:val="clear" w:color="auto" w:fill="auto"/>
            <w:noWrap/>
            <w:vAlign w:val="center"/>
            <w:hideMark/>
          </w:tcPr>
          <w:p w14:paraId="41855DF2" w14:textId="77777777" w:rsidR="00987D60" w:rsidRPr="00987D60" w:rsidRDefault="00987D60" w:rsidP="00987D60">
            <w:pPr>
              <w:spacing w:line="240" w:lineRule="auto"/>
              <w:jc w:val="right"/>
              <w:rPr>
                <w:sz w:val="12"/>
                <w:szCs w:val="12"/>
              </w:rPr>
            </w:pPr>
            <w:r w:rsidRPr="00987D60">
              <w:rPr>
                <w:sz w:val="12"/>
                <w:szCs w:val="12"/>
              </w:rPr>
              <w:t>1 902 705,20</w:t>
            </w:r>
          </w:p>
        </w:tc>
        <w:tc>
          <w:tcPr>
            <w:tcW w:w="477" w:type="pct"/>
            <w:tcBorders>
              <w:top w:val="nil"/>
              <w:left w:val="nil"/>
              <w:bottom w:val="single" w:sz="4" w:space="0" w:color="auto"/>
              <w:right w:val="single" w:sz="4" w:space="0" w:color="auto"/>
            </w:tcBorders>
            <w:shd w:val="clear" w:color="auto" w:fill="auto"/>
            <w:noWrap/>
            <w:vAlign w:val="center"/>
            <w:hideMark/>
          </w:tcPr>
          <w:p w14:paraId="3471DDC3" w14:textId="77777777" w:rsidR="00987D60" w:rsidRPr="00987D60" w:rsidRDefault="00987D60" w:rsidP="00987D60">
            <w:pPr>
              <w:spacing w:line="240" w:lineRule="auto"/>
              <w:jc w:val="right"/>
              <w:rPr>
                <w:sz w:val="12"/>
                <w:szCs w:val="12"/>
              </w:rPr>
            </w:pPr>
            <w:r w:rsidRPr="00987D60">
              <w:rPr>
                <w:sz w:val="12"/>
                <w:szCs w:val="12"/>
              </w:rPr>
              <w:t>96,6</w:t>
            </w:r>
          </w:p>
        </w:tc>
      </w:tr>
      <w:tr w:rsidR="00987D60" w:rsidRPr="00987D60" w14:paraId="5168AF5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89C948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9FAED0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6464FB"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882F4E8" w14:textId="77777777" w:rsidR="00987D60" w:rsidRPr="00987D60" w:rsidRDefault="00987D60" w:rsidP="00987D60">
            <w:pPr>
              <w:spacing w:line="240" w:lineRule="auto"/>
              <w:jc w:val="right"/>
              <w:rPr>
                <w:sz w:val="12"/>
                <w:szCs w:val="12"/>
              </w:rPr>
            </w:pPr>
            <w:r w:rsidRPr="00987D60">
              <w:rPr>
                <w:sz w:val="12"/>
                <w:szCs w:val="12"/>
              </w:rPr>
              <w:t>2 251 640</w:t>
            </w:r>
          </w:p>
        </w:tc>
        <w:tc>
          <w:tcPr>
            <w:tcW w:w="630" w:type="pct"/>
            <w:tcBorders>
              <w:top w:val="nil"/>
              <w:left w:val="nil"/>
              <w:bottom w:val="single" w:sz="4" w:space="0" w:color="auto"/>
              <w:right w:val="single" w:sz="4" w:space="0" w:color="auto"/>
            </w:tcBorders>
            <w:shd w:val="clear" w:color="auto" w:fill="auto"/>
            <w:noWrap/>
            <w:vAlign w:val="center"/>
            <w:hideMark/>
          </w:tcPr>
          <w:p w14:paraId="52FA4EB5" w14:textId="77777777" w:rsidR="00987D60" w:rsidRPr="00987D60" w:rsidRDefault="00987D60" w:rsidP="00987D60">
            <w:pPr>
              <w:spacing w:line="240" w:lineRule="auto"/>
              <w:jc w:val="right"/>
              <w:rPr>
                <w:sz w:val="12"/>
                <w:szCs w:val="12"/>
              </w:rPr>
            </w:pPr>
            <w:r w:rsidRPr="00987D60">
              <w:rPr>
                <w:sz w:val="12"/>
                <w:szCs w:val="12"/>
              </w:rPr>
              <w:t>2 169 835,29</w:t>
            </w:r>
          </w:p>
        </w:tc>
        <w:tc>
          <w:tcPr>
            <w:tcW w:w="478" w:type="pct"/>
            <w:tcBorders>
              <w:top w:val="nil"/>
              <w:left w:val="nil"/>
              <w:bottom w:val="single" w:sz="4" w:space="0" w:color="auto"/>
              <w:right w:val="single" w:sz="4" w:space="0" w:color="auto"/>
            </w:tcBorders>
            <w:shd w:val="clear" w:color="auto" w:fill="auto"/>
            <w:noWrap/>
            <w:vAlign w:val="center"/>
            <w:hideMark/>
          </w:tcPr>
          <w:p w14:paraId="67AA5B48" w14:textId="77777777" w:rsidR="00987D60" w:rsidRPr="00987D60" w:rsidRDefault="00987D60" w:rsidP="00987D60">
            <w:pPr>
              <w:spacing w:line="240" w:lineRule="auto"/>
              <w:jc w:val="right"/>
              <w:rPr>
                <w:sz w:val="12"/>
                <w:szCs w:val="12"/>
              </w:rPr>
            </w:pPr>
            <w:r w:rsidRPr="00987D60">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0D7CB7B8" w14:textId="77777777" w:rsidR="00987D60" w:rsidRPr="00987D60" w:rsidRDefault="00987D60" w:rsidP="00987D60">
            <w:pPr>
              <w:spacing w:line="240" w:lineRule="auto"/>
              <w:jc w:val="right"/>
              <w:rPr>
                <w:sz w:val="12"/>
                <w:szCs w:val="12"/>
              </w:rPr>
            </w:pPr>
            <w:r w:rsidRPr="00987D60">
              <w:rPr>
                <w:sz w:val="12"/>
                <w:szCs w:val="12"/>
              </w:rPr>
              <w:t>1 970 000</w:t>
            </w:r>
          </w:p>
        </w:tc>
        <w:tc>
          <w:tcPr>
            <w:tcW w:w="630" w:type="pct"/>
            <w:tcBorders>
              <w:top w:val="nil"/>
              <w:left w:val="nil"/>
              <w:bottom w:val="single" w:sz="4" w:space="0" w:color="auto"/>
              <w:right w:val="single" w:sz="4" w:space="0" w:color="auto"/>
            </w:tcBorders>
            <w:shd w:val="clear" w:color="auto" w:fill="auto"/>
            <w:noWrap/>
            <w:vAlign w:val="center"/>
            <w:hideMark/>
          </w:tcPr>
          <w:p w14:paraId="04A0CA2A" w14:textId="77777777" w:rsidR="00987D60" w:rsidRPr="00987D60" w:rsidRDefault="00987D60" w:rsidP="00987D60">
            <w:pPr>
              <w:spacing w:line="240" w:lineRule="auto"/>
              <w:jc w:val="right"/>
              <w:rPr>
                <w:sz w:val="12"/>
                <w:szCs w:val="12"/>
              </w:rPr>
            </w:pPr>
            <w:r w:rsidRPr="00987D60">
              <w:rPr>
                <w:sz w:val="12"/>
                <w:szCs w:val="12"/>
              </w:rPr>
              <w:t>1 902 705,20</w:t>
            </w:r>
          </w:p>
        </w:tc>
        <w:tc>
          <w:tcPr>
            <w:tcW w:w="477" w:type="pct"/>
            <w:tcBorders>
              <w:top w:val="nil"/>
              <w:left w:val="nil"/>
              <w:bottom w:val="single" w:sz="4" w:space="0" w:color="auto"/>
              <w:right w:val="single" w:sz="4" w:space="0" w:color="auto"/>
            </w:tcBorders>
            <w:shd w:val="clear" w:color="auto" w:fill="auto"/>
            <w:noWrap/>
            <w:vAlign w:val="center"/>
            <w:hideMark/>
          </w:tcPr>
          <w:p w14:paraId="27786934" w14:textId="77777777" w:rsidR="00987D60" w:rsidRPr="00987D60" w:rsidRDefault="00987D60" w:rsidP="00987D60">
            <w:pPr>
              <w:spacing w:line="240" w:lineRule="auto"/>
              <w:jc w:val="right"/>
              <w:rPr>
                <w:sz w:val="12"/>
                <w:szCs w:val="12"/>
              </w:rPr>
            </w:pPr>
            <w:r w:rsidRPr="00987D60">
              <w:rPr>
                <w:sz w:val="12"/>
                <w:szCs w:val="12"/>
              </w:rPr>
              <w:t>96,6</w:t>
            </w:r>
          </w:p>
        </w:tc>
      </w:tr>
      <w:tr w:rsidR="00987D60" w:rsidRPr="00987D60" w14:paraId="458B073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1C0A2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6BD663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B05FCE1"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3FC31B7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020C0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895752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BBA9C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26E723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21FB5B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137390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1A1C6B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6522C1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972F3C9"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9FF1B25" w14:textId="77777777" w:rsidR="00987D60" w:rsidRPr="00987D60" w:rsidRDefault="00987D60" w:rsidP="00987D60">
            <w:pPr>
              <w:spacing w:line="240" w:lineRule="auto"/>
              <w:jc w:val="right"/>
              <w:rPr>
                <w:sz w:val="12"/>
                <w:szCs w:val="12"/>
              </w:rPr>
            </w:pPr>
            <w:r w:rsidRPr="00987D60">
              <w:rPr>
                <w:sz w:val="12"/>
                <w:szCs w:val="12"/>
              </w:rPr>
              <w:t>2 251 640</w:t>
            </w:r>
          </w:p>
        </w:tc>
        <w:tc>
          <w:tcPr>
            <w:tcW w:w="630" w:type="pct"/>
            <w:tcBorders>
              <w:top w:val="nil"/>
              <w:left w:val="nil"/>
              <w:bottom w:val="single" w:sz="4" w:space="0" w:color="auto"/>
              <w:right w:val="single" w:sz="4" w:space="0" w:color="auto"/>
            </w:tcBorders>
            <w:shd w:val="clear" w:color="auto" w:fill="auto"/>
            <w:noWrap/>
            <w:vAlign w:val="center"/>
            <w:hideMark/>
          </w:tcPr>
          <w:p w14:paraId="6AC12BF6" w14:textId="77777777" w:rsidR="00987D60" w:rsidRPr="00987D60" w:rsidRDefault="00987D60" w:rsidP="00987D60">
            <w:pPr>
              <w:spacing w:line="240" w:lineRule="auto"/>
              <w:jc w:val="right"/>
              <w:rPr>
                <w:sz w:val="12"/>
                <w:szCs w:val="12"/>
              </w:rPr>
            </w:pPr>
            <w:r w:rsidRPr="00987D60">
              <w:rPr>
                <w:sz w:val="12"/>
                <w:szCs w:val="12"/>
              </w:rPr>
              <w:t>2 169 835,29</w:t>
            </w:r>
          </w:p>
        </w:tc>
        <w:tc>
          <w:tcPr>
            <w:tcW w:w="478" w:type="pct"/>
            <w:tcBorders>
              <w:top w:val="nil"/>
              <w:left w:val="nil"/>
              <w:bottom w:val="single" w:sz="4" w:space="0" w:color="auto"/>
              <w:right w:val="single" w:sz="4" w:space="0" w:color="auto"/>
            </w:tcBorders>
            <w:shd w:val="clear" w:color="auto" w:fill="auto"/>
            <w:noWrap/>
            <w:vAlign w:val="center"/>
            <w:hideMark/>
          </w:tcPr>
          <w:p w14:paraId="0FC06E30" w14:textId="77777777" w:rsidR="00987D60" w:rsidRPr="00987D60" w:rsidRDefault="00987D60" w:rsidP="00987D60">
            <w:pPr>
              <w:spacing w:line="240" w:lineRule="auto"/>
              <w:jc w:val="right"/>
              <w:rPr>
                <w:sz w:val="12"/>
                <w:szCs w:val="12"/>
              </w:rPr>
            </w:pPr>
            <w:r w:rsidRPr="00987D60">
              <w:rPr>
                <w:sz w:val="12"/>
                <w:szCs w:val="12"/>
              </w:rPr>
              <w:t>96,4</w:t>
            </w:r>
          </w:p>
        </w:tc>
        <w:tc>
          <w:tcPr>
            <w:tcW w:w="536" w:type="pct"/>
            <w:tcBorders>
              <w:top w:val="nil"/>
              <w:left w:val="nil"/>
              <w:bottom w:val="single" w:sz="4" w:space="0" w:color="auto"/>
              <w:right w:val="single" w:sz="4" w:space="0" w:color="auto"/>
            </w:tcBorders>
            <w:shd w:val="clear" w:color="auto" w:fill="auto"/>
            <w:noWrap/>
            <w:vAlign w:val="center"/>
            <w:hideMark/>
          </w:tcPr>
          <w:p w14:paraId="644FD78A" w14:textId="77777777" w:rsidR="00987D60" w:rsidRPr="00987D60" w:rsidRDefault="00987D60" w:rsidP="00987D60">
            <w:pPr>
              <w:spacing w:line="240" w:lineRule="auto"/>
              <w:jc w:val="right"/>
              <w:rPr>
                <w:sz w:val="12"/>
                <w:szCs w:val="12"/>
              </w:rPr>
            </w:pPr>
            <w:r w:rsidRPr="00987D60">
              <w:rPr>
                <w:sz w:val="12"/>
                <w:szCs w:val="12"/>
              </w:rPr>
              <w:t>1 970 000</w:t>
            </w:r>
          </w:p>
        </w:tc>
        <w:tc>
          <w:tcPr>
            <w:tcW w:w="630" w:type="pct"/>
            <w:tcBorders>
              <w:top w:val="nil"/>
              <w:left w:val="nil"/>
              <w:bottom w:val="single" w:sz="4" w:space="0" w:color="auto"/>
              <w:right w:val="single" w:sz="4" w:space="0" w:color="auto"/>
            </w:tcBorders>
            <w:shd w:val="clear" w:color="auto" w:fill="auto"/>
            <w:noWrap/>
            <w:vAlign w:val="center"/>
            <w:hideMark/>
          </w:tcPr>
          <w:p w14:paraId="660CBA7F" w14:textId="77777777" w:rsidR="00987D60" w:rsidRPr="00987D60" w:rsidRDefault="00987D60" w:rsidP="00987D60">
            <w:pPr>
              <w:spacing w:line="240" w:lineRule="auto"/>
              <w:jc w:val="right"/>
              <w:rPr>
                <w:sz w:val="12"/>
                <w:szCs w:val="12"/>
              </w:rPr>
            </w:pPr>
            <w:r w:rsidRPr="00987D60">
              <w:rPr>
                <w:sz w:val="12"/>
                <w:szCs w:val="12"/>
              </w:rPr>
              <w:t>1 902 705,20</w:t>
            </w:r>
          </w:p>
        </w:tc>
        <w:tc>
          <w:tcPr>
            <w:tcW w:w="477" w:type="pct"/>
            <w:tcBorders>
              <w:top w:val="nil"/>
              <w:left w:val="nil"/>
              <w:bottom w:val="single" w:sz="4" w:space="0" w:color="auto"/>
              <w:right w:val="single" w:sz="4" w:space="0" w:color="auto"/>
            </w:tcBorders>
            <w:shd w:val="clear" w:color="auto" w:fill="auto"/>
            <w:noWrap/>
            <w:vAlign w:val="center"/>
            <w:hideMark/>
          </w:tcPr>
          <w:p w14:paraId="115B9386" w14:textId="77777777" w:rsidR="00987D60" w:rsidRPr="00987D60" w:rsidRDefault="00987D60" w:rsidP="00987D60">
            <w:pPr>
              <w:spacing w:line="240" w:lineRule="auto"/>
              <w:jc w:val="right"/>
              <w:rPr>
                <w:sz w:val="12"/>
                <w:szCs w:val="12"/>
              </w:rPr>
            </w:pPr>
            <w:r w:rsidRPr="00987D60">
              <w:rPr>
                <w:sz w:val="12"/>
                <w:szCs w:val="12"/>
              </w:rPr>
              <w:t>96,6</w:t>
            </w:r>
          </w:p>
        </w:tc>
      </w:tr>
      <w:tr w:rsidR="00987D60" w:rsidRPr="00987D60" w14:paraId="60D469C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94522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1FB4D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69CD9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7801BF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613C5F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F9E26A3"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13D24F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1BEF06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519FB8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99342A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FE9CB8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32FA8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C0DA43"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56822D6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14CC4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7EE271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5EB95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F9B8A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2D4A9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403F4A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16F975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10DCCA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972149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88CB57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91AF43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A18D01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4F37C2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BEE21A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98D124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819CE8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CCAA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4B4795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A9EC2FD"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7AB1DF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AA9F741"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7F66F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9E9A6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9543F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75E4F6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0BD420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1416C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B9FFE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C9AD1D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A7173F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D7B51A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EF85BF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ED0CF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636D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442C64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5D3FE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79B9F4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3B17C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B053A"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67D47229" w14:textId="77777777" w:rsidR="00987D60" w:rsidRPr="00987D60" w:rsidRDefault="00987D60" w:rsidP="00987D60">
            <w:pPr>
              <w:spacing w:line="240" w:lineRule="auto"/>
              <w:jc w:val="right"/>
              <w:rPr>
                <w:sz w:val="12"/>
                <w:szCs w:val="12"/>
              </w:rPr>
            </w:pPr>
            <w:r w:rsidRPr="00987D60">
              <w:rPr>
                <w:sz w:val="12"/>
                <w:szCs w:val="12"/>
              </w:rPr>
              <w:t>520 760</w:t>
            </w:r>
          </w:p>
        </w:tc>
        <w:tc>
          <w:tcPr>
            <w:tcW w:w="630" w:type="pct"/>
            <w:tcBorders>
              <w:top w:val="nil"/>
              <w:left w:val="nil"/>
              <w:bottom w:val="single" w:sz="4" w:space="0" w:color="auto"/>
              <w:right w:val="single" w:sz="4" w:space="0" w:color="auto"/>
            </w:tcBorders>
            <w:shd w:val="clear" w:color="auto" w:fill="auto"/>
            <w:noWrap/>
            <w:vAlign w:val="center"/>
            <w:hideMark/>
          </w:tcPr>
          <w:p w14:paraId="5C2C84E8" w14:textId="77777777" w:rsidR="00987D60" w:rsidRPr="00987D60" w:rsidRDefault="00987D60" w:rsidP="00987D60">
            <w:pPr>
              <w:spacing w:line="240" w:lineRule="auto"/>
              <w:jc w:val="right"/>
              <w:rPr>
                <w:sz w:val="12"/>
                <w:szCs w:val="12"/>
              </w:rPr>
            </w:pPr>
            <w:r w:rsidRPr="00987D60">
              <w:rPr>
                <w:sz w:val="12"/>
                <w:szCs w:val="12"/>
              </w:rPr>
              <w:t>516 318,54</w:t>
            </w:r>
          </w:p>
        </w:tc>
        <w:tc>
          <w:tcPr>
            <w:tcW w:w="478" w:type="pct"/>
            <w:tcBorders>
              <w:top w:val="nil"/>
              <w:left w:val="nil"/>
              <w:bottom w:val="single" w:sz="4" w:space="0" w:color="auto"/>
              <w:right w:val="single" w:sz="4" w:space="0" w:color="auto"/>
            </w:tcBorders>
            <w:shd w:val="clear" w:color="auto" w:fill="auto"/>
            <w:noWrap/>
            <w:vAlign w:val="center"/>
            <w:hideMark/>
          </w:tcPr>
          <w:p w14:paraId="32F39558" w14:textId="77777777" w:rsidR="00987D60" w:rsidRPr="00987D60" w:rsidRDefault="00987D60" w:rsidP="00987D60">
            <w:pPr>
              <w:spacing w:line="240" w:lineRule="auto"/>
              <w:jc w:val="right"/>
              <w:rPr>
                <w:sz w:val="12"/>
                <w:szCs w:val="12"/>
              </w:rPr>
            </w:pPr>
            <w:r w:rsidRPr="00987D60">
              <w:rPr>
                <w:sz w:val="12"/>
                <w:szCs w:val="12"/>
              </w:rPr>
              <w:t>99,1</w:t>
            </w:r>
          </w:p>
        </w:tc>
        <w:tc>
          <w:tcPr>
            <w:tcW w:w="536" w:type="pct"/>
            <w:tcBorders>
              <w:top w:val="nil"/>
              <w:left w:val="nil"/>
              <w:bottom w:val="single" w:sz="4" w:space="0" w:color="auto"/>
              <w:right w:val="single" w:sz="4" w:space="0" w:color="auto"/>
            </w:tcBorders>
            <w:shd w:val="clear" w:color="auto" w:fill="auto"/>
            <w:noWrap/>
            <w:vAlign w:val="center"/>
            <w:hideMark/>
          </w:tcPr>
          <w:p w14:paraId="45B51B5F" w14:textId="77777777" w:rsidR="00987D60" w:rsidRPr="00987D60" w:rsidRDefault="00987D60" w:rsidP="00987D60">
            <w:pPr>
              <w:spacing w:line="240" w:lineRule="auto"/>
              <w:jc w:val="right"/>
              <w:rPr>
                <w:sz w:val="12"/>
                <w:szCs w:val="12"/>
              </w:rPr>
            </w:pPr>
            <w:r w:rsidRPr="00987D60">
              <w:rPr>
                <w:sz w:val="12"/>
                <w:szCs w:val="12"/>
              </w:rPr>
              <w:t>64 760</w:t>
            </w:r>
          </w:p>
        </w:tc>
        <w:tc>
          <w:tcPr>
            <w:tcW w:w="630" w:type="pct"/>
            <w:tcBorders>
              <w:top w:val="nil"/>
              <w:left w:val="nil"/>
              <w:bottom w:val="single" w:sz="4" w:space="0" w:color="auto"/>
              <w:right w:val="single" w:sz="4" w:space="0" w:color="auto"/>
            </w:tcBorders>
            <w:shd w:val="clear" w:color="auto" w:fill="auto"/>
            <w:noWrap/>
            <w:vAlign w:val="center"/>
            <w:hideMark/>
          </w:tcPr>
          <w:p w14:paraId="4FE7F383" w14:textId="77777777" w:rsidR="00987D60" w:rsidRPr="00987D60" w:rsidRDefault="00987D60" w:rsidP="00987D60">
            <w:pPr>
              <w:spacing w:line="240" w:lineRule="auto"/>
              <w:jc w:val="right"/>
              <w:rPr>
                <w:sz w:val="12"/>
                <w:szCs w:val="12"/>
              </w:rPr>
            </w:pPr>
            <w:r w:rsidRPr="00987D60">
              <w:rPr>
                <w:sz w:val="12"/>
                <w:szCs w:val="12"/>
              </w:rPr>
              <w:t>60 319,08</w:t>
            </w:r>
          </w:p>
        </w:tc>
        <w:tc>
          <w:tcPr>
            <w:tcW w:w="477" w:type="pct"/>
            <w:tcBorders>
              <w:top w:val="nil"/>
              <w:left w:val="nil"/>
              <w:bottom w:val="single" w:sz="4" w:space="0" w:color="auto"/>
              <w:right w:val="single" w:sz="4" w:space="0" w:color="auto"/>
            </w:tcBorders>
            <w:shd w:val="clear" w:color="auto" w:fill="auto"/>
            <w:noWrap/>
            <w:vAlign w:val="center"/>
            <w:hideMark/>
          </w:tcPr>
          <w:p w14:paraId="1075C6EE" w14:textId="77777777" w:rsidR="00987D60" w:rsidRPr="00987D60" w:rsidRDefault="00987D60" w:rsidP="00987D60">
            <w:pPr>
              <w:spacing w:line="240" w:lineRule="auto"/>
              <w:jc w:val="right"/>
              <w:rPr>
                <w:sz w:val="12"/>
                <w:szCs w:val="12"/>
              </w:rPr>
            </w:pPr>
            <w:r w:rsidRPr="00987D60">
              <w:rPr>
                <w:sz w:val="12"/>
                <w:szCs w:val="12"/>
              </w:rPr>
              <w:t>93,1</w:t>
            </w:r>
          </w:p>
        </w:tc>
      </w:tr>
      <w:tr w:rsidR="00987D60" w:rsidRPr="00987D60" w14:paraId="7877B02C"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41683CAE" w14:textId="77777777" w:rsidR="00987D60" w:rsidRPr="00987D60" w:rsidRDefault="00987D60" w:rsidP="00987D60">
            <w:pPr>
              <w:spacing w:line="240" w:lineRule="auto"/>
              <w:jc w:val="center"/>
              <w:rPr>
                <w:b/>
                <w:bCs/>
                <w:sz w:val="12"/>
                <w:szCs w:val="12"/>
              </w:rPr>
            </w:pPr>
            <w:r w:rsidRPr="00987D60">
              <w:rPr>
                <w:b/>
                <w:bCs/>
                <w:sz w:val="12"/>
                <w:szCs w:val="12"/>
              </w:rPr>
              <w:t>921</w:t>
            </w:r>
          </w:p>
        </w:tc>
        <w:tc>
          <w:tcPr>
            <w:tcW w:w="414" w:type="pct"/>
            <w:tcBorders>
              <w:top w:val="nil"/>
              <w:left w:val="nil"/>
              <w:bottom w:val="single" w:sz="4" w:space="0" w:color="auto"/>
              <w:right w:val="single" w:sz="4" w:space="0" w:color="auto"/>
            </w:tcBorders>
            <w:shd w:val="clear" w:color="000000" w:fill="D5E3F2"/>
            <w:vAlign w:val="center"/>
            <w:hideMark/>
          </w:tcPr>
          <w:p w14:paraId="56ECC3E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424C6A4" w14:textId="77777777" w:rsidR="00987D60" w:rsidRPr="00987D60" w:rsidRDefault="00987D60" w:rsidP="00987D60">
            <w:pPr>
              <w:spacing w:line="240" w:lineRule="auto"/>
              <w:rPr>
                <w:b/>
                <w:bCs/>
                <w:sz w:val="12"/>
                <w:szCs w:val="12"/>
              </w:rPr>
            </w:pPr>
            <w:r w:rsidRPr="00987D60">
              <w:rPr>
                <w:b/>
                <w:bCs/>
                <w:sz w:val="12"/>
                <w:szCs w:val="12"/>
              </w:rPr>
              <w:t>Kultura i ochrona dziedzictwa narodowego</w:t>
            </w:r>
          </w:p>
        </w:tc>
        <w:tc>
          <w:tcPr>
            <w:tcW w:w="537" w:type="pct"/>
            <w:tcBorders>
              <w:top w:val="nil"/>
              <w:left w:val="nil"/>
              <w:bottom w:val="single" w:sz="4" w:space="0" w:color="auto"/>
              <w:right w:val="single" w:sz="4" w:space="0" w:color="auto"/>
            </w:tcBorders>
            <w:shd w:val="clear" w:color="000000" w:fill="D5E3F2"/>
            <w:vAlign w:val="center"/>
            <w:hideMark/>
          </w:tcPr>
          <w:p w14:paraId="21E56B3B" w14:textId="77777777" w:rsidR="00987D60" w:rsidRPr="00987D60" w:rsidRDefault="00987D60" w:rsidP="00987D60">
            <w:pPr>
              <w:spacing w:line="240" w:lineRule="auto"/>
              <w:jc w:val="right"/>
              <w:rPr>
                <w:b/>
                <w:bCs/>
                <w:sz w:val="12"/>
                <w:szCs w:val="12"/>
              </w:rPr>
            </w:pPr>
            <w:r w:rsidRPr="00987D60">
              <w:rPr>
                <w:b/>
                <w:bCs/>
                <w:sz w:val="12"/>
                <w:szCs w:val="12"/>
              </w:rPr>
              <w:t>35 710 595</w:t>
            </w:r>
          </w:p>
        </w:tc>
        <w:tc>
          <w:tcPr>
            <w:tcW w:w="630" w:type="pct"/>
            <w:tcBorders>
              <w:top w:val="nil"/>
              <w:left w:val="nil"/>
              <w:bottom w:val="single" w:sz="4" w:space="0" w:color="auto"/>
              <w:right w:val="single" w:sz="4" w:space="0" w:color="auto"/>
            </w:tcBorders>
            <w:shd w:val="clear" w:color="000000" w:fill="D5E3F2"/>
            <w:vAlign w:val="center"/>
            <w:hideMark/>
          </w:tcPr>
          <w:p w14:paraId="794F6E41" w14:textId="77777777" w:rsidR="00987D60" w:rsidRPr="00987D60" w:rsidRDefault="00987D60" w:rsidP="00987D60">
            <w:pPr>
              <w:spacing w:line="240" w:lineRule="auto"/>
              <w:jc w:val="right"/>
              <w:rPr>
                <w:b/>
                <w:bCs/>
                <w:sz w:val="12"/>
                <w:szCs w:val="12"/>
              </w:rPr>
            </w:pPr>
            <w:r w:rsidRPr="00987D60">
              <w:rPr>
                <w:b/>
                <w:bCs/>
                <w:sz w:val="12"/>
                <w:szCs w:val="12"/>
              </w:rPr>
              <w:t>35 710 400,99</w:t>
            </w:r>
          </w:p>
        </w:tc>
        <w:tc>
          <w:tcPr>
            <w:tcW w:w="478" w:type="pct"/>
            <w:tcBorders>
              <w:top w:val="nil"/>
              <w:left w:val="nil"/>
              <w:bottom w:val="single" w:sz="4" w:space="0" w:color="auto"/>
              <w:right w:val="single" w:sz="4" w:space="0" w:color="auto"/>
            </w:tcBorders>
            <w:shd w:val="clear" w:color="000000" w:fill="D5E3F2"/>
            <w:vAlign w:val="center"/>
            <w:hideMark/>
          </w:tcPr>
          <w:p w14:paraId="774599D0"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D5E3F2"/>
            <w:vAlign w:val="center"/>
            <w:hideMark/>
          </w:tcPr>
          <w:p w14:paraId="442AB779" w14:textId="77777777" w:rsidR="00987D60" w:rsidRPr="00987D60" w:rsidRDefault="00987D60" w:rsidP="00987D60">
            <w:pPr>
              <w:spacing w:line="240" w:lineRule="auto"/>
              <w:jc w:val="right"/>
              <w:rPr>
                <w:b/>
                <w:bCs/>
                <w:sz w:val="12"/>
                <w:szCs w:val="12"/>
              </w:rPr>
            </w:pPr>
            <w:r w:rsidRPr="00987D60">
              <w:rPr>
                <w:b/>
                <w:bCs/>
                <w:sz w:val="12"/>
                <w:szCs w:val="12"/>
              </w:rPr>
              <w:t>35 710 595</w:t>
            </w:r>
          </w:p>
        </w:tc>
        <w:tc>
          <w:tcPr>
            <w:tcW w:w="630" w:type="pct"/>
            <w:tcBorders>
              <w:top w:val="nil"/>
              <w:left w:val="nil"/>
              <w:bottom w:val="single" w:sz="4" w:space="0" w:color="auto"/>
              <w:right w:val="single" w:sz="4" w:space="0" w:color="auto"/>
            </w:tcBorders>
            <w:shd w:val="clear" w:color="000000" w:fill="D5E3F2"/>
            <w:vAlign w:val="center"/>
            <w:hideMark/>
          </w:tcPr>
          <w:p w14:paraId="35CD80FD" w14:textId="77777777" w:rsidR="00987D60" w:rsidRPr="00987D60" w:rsidRDefault="00987D60" w:rsidP="00987D60">
            <w:pPr>
              <w:spacing w:line="240" w:lineRule="auto"/>
              <w:jc w:val="right"/>
              <w:rPr>
                <w:b/>
                <w:bCs/>
                <w:sz w:val="12"/>
                <w:szCs w:val="12"/>
              </w:rPr>
            </w:pPr>
            <w:r w:rsidRPr="00987D60">
              <w:rPr>
                <w:b/>
                <w:bCs/>
                <w:sz w:val="12"/>
                <w:szCs w:val="12"/>
              </w:rPr>
              <w:t>35 710 400,99</w:t>
            </w:r>
          </w:p>
        </w:tc>
        <w:tc>
          <w:tcPr>
            <w:tcW w:w="477" w:type="pct"/>
            <w:tcBorders>
              <w:top w:val="nil"/>
              <w:left w:val="nil"/>
              <w:bottom w:val="single" w:sz="4" w:space="0" w:color="auto"/>
              <w:right w:val="single" w:sz="4" w:space="0" w:color="auto"/>
            </w:tcBorders>
            <w:shd w:val="clear" w:color="000000" w:fill="D5E3F2"/>
            <w:vAlign w:val="center"/>
            <w:hideMark/>
          </w:tcPr>
          <w:p w14:paraId="27DA303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3E6CB64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2AE892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D0C96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0CC4B2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86B772D" w14:textId="77777777" w:rsidR="00987D60" w:rsidRPr="00987D60" w:rsidRDefault="00987D60" w:rsidP="00987D60">
            <w:pPr>
              <w:spacing w:line="240" w:lineRule="auto"/>
              <w:jc w:val="right"/>
              <w:rPr>
                <w:sz w:val="12"/>
                <w:szCs w:val="12"/>
              </w:rPr>
            </w:pPr>
            <w:r w:rsidRPr="00987D60">
              <w:rPr>
                <w:sz w:val="12"/>
                <w:szCs w:val="12"/>
              </w:rPr>
              <w:t>35 210 595</w:t>
            </w:r>
          </w:p>
        </w:tc>
        <w:tc>
          <w:tcPr>
            <w:tcW w:w="630" w:type="pct"/>
            <w:tcBorders>
              <w:top w:val="nil"/>
              <w:left w:val="nil"/>
              <w:bottom w:val="single" w:sz="4" w:space="0" w:color="auto"/>
              <w:right w:val="single" w:sz="4" w:space="0" w:color="auto"/>
            </w:tcBorders>
            <w:shd w:val="clear" w:color="auto" w:fill="auto"/>
            <w:noWrap/>
            <w:vAlign w:val="center"/>
            <w:hideMark/>
          </w:tcPr>
          <w:p w14:paraId="1DC7BDAF" w14:textId="77777777" w:rsidR="00987D60" w:rsidRPr="00987D60" w:rsidRDefault="00987D60" w:rsidP="00987D60">
            <w:pPr>
              <w:spacing w:line="240" w:lineRule="auto"/>
              <w:jc w:val="right"/>
              <w:rPr>
                <w:sz w:val="12"/>
                <w:szCs w:val="12"/>
              </w:rPr>
            </w:pPr>
            <w:r w:rsidRPr="00987D60">
              <w:rPr>
                <w:sz w:val="12"/>
                <w:szCs w:val="12"/>
              </w:rPr>
              <w:t>35 210 517,23</w:t>
            </w:r>
          </w:p>
        </w:tc>
        <w:tc>
          <w:tcPr>
            <w:tcW w:w="478" w:type="pct"/>
            <w:tcBorders>
              <w:top w:val="nil"/>
              <w:left w:val="nil"/>
              <w:bottom w:val="single" w:sz="4" w:space="0" w:color="auto"/>
              <w:right w:val="single" w:sz="4" w:space="0" w:color="auto"/>
            </w:tcBorders>
            <w:shd w:val="clear" w:color="auto" w:fill="auto"/>
            <w:noWrap/>
            <w:vAlign w:val="center"/>
            <w:hideMark/>
          </w:tcPr>
          <w:p w14:paraId="12C4AF3B"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E8316F2" w14:textId="77777777" w:rsidR="00987D60" w:rsidRPr="00987D60" w:rsidRDefault="00987D60" w:rsidP="00987D60">
            <w:pPr>
              <w:spacing w:line="240" w:lineRule="auto"/>
              <w:jc w:val="right"/>
              <w:rPr>
                <w:sz w:val="12"/>
                <w:szCs w:val="12"/>
              </w:rPr>
            </w:pPr>
            <w:r w:rsidRPr="00987D60">
              <w:rPr>
                <w:sz w:val="12"/>
                <w:szCs w:val="12"/>
              </w:rPr>
              <w:t>35 210 595</w:t>
            </w:r>
          </w:p>
        </w:tc>
        <w:tc>
          <w:tcPr>
            <w:tcW w:w="630" w:type="pct"/>
            <w:tcBorders>
              <w:top w:val="nil"/>
              <w:left w:val="nil"/>
              <w:bottom w:val="single" w:sz="4" w:space="0" w:color="auto"/>
              <w:right w:val="single" w:sz="4" w:space="0" w:color="auto"/>
            </w:tcBorders>
            <w:shd w:val="clear" w:color="auto" w:fill="auto"/>
            <w:noWrap/>
            <w:vAlign w:val="center"/>
            <w:hideMark/>
          </w:tcPr>
          <w:p w14:paraId="2613F158" w14:textId="77777777" w:rsidR="00987D60" w:rsidRPr="00987D60" w:rsidRDefault="00987D60" w:rsidP="00987D60">
            <w:pPr>
              <w:spacing w:line="240" w:lineRule="auto"/>
              <w:jc w:val="right"/>
              <w:rPr>
                <w:sz w:val="12"/>
                <w:szCs w:val="12"/>
              </w:rPr>
            </w:pPr>
            <w:r w:rsidRPr="00987D60">
              <w:rPr>
                <w:sz w:val="12"/>
                <w:szCs w:val="12"/>
              </w:rPr>
              <w:t>35 210 517,23</w:t>
            </w:r>
          </w:p>
        </w:tc>
        <w:tc>
          <w:tcPr>
            <w:tcW w:w="477" w:type="pct"/>
            <w:tcBorders>
              <w:top w:val="nil"/>
              <w:left w:val="nil"/>
              <w:bottom w:val="single" w:sz="4" w:space="0" w:color="auto"/>
              <w:right w:val="single" w:sz="4" w:space="0" w:color="auto"/>
            </w:tcBorders>
            <w:shd w:val="clear" w:color="auto" w:fill="auto"/>
            <w:noWrap/>
            <w:vAlign w:val="center"/>
            <w:hideMark/>
          </w:tcPr>
          <w:p w14:paraId="661E95F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B31734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B9A3B9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6ED73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E7175B6"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51BD968A" w14:textId="77777777" w:rsidR="00987D60" w:rsidRPr="00987D60" w:rsidRDefault="00987D60" w:rsidP="00987D60">
            <w:pPr>
              <w:spacing w:line="240" w:lineRule="auto"/>
              <w:jc w:val="right"/>
              <w:rPr>
                <w:sz w:val="12"/>
                <w:szCs w:val="12"/>
              </w:rPr>
            </w:pPr>
            <w:r w:rsidRPr="00987D60">
              <w:rPr>
                <w:sz w:val="12"/>
                <w:szCs w:val="12"/>
              </w:rPr>
              <w:t>484 430</w:t>
            </w:r>
          </w:p>
        </w:tc>
        <w:tc>
          <w:tcPr>
            <w:tcW w:w="630" w:type="pct"/>
            <w:tcBorders>
              <w:top w:val="nil"/>
              <w:left w:val="nil"/>
              <w:bottom w:val="single" w:sz="4" w:space="0" w:color="auto"/>
              <w:right w:val="single" w:sz="4" w:space="0" w:color="auto"/>
            </w:tcBorders>
            <w:shd w:val="clear" w:color="auto" w:fill="auto"/>
            <w:noWrap/>
            <w:vAlign w:val="center"/>
            <w:hideMark/>
          </w:tcPr>
          <w:p w14:paraId="71451AA6" w14:textId="77777777" w:rsidR="00987D60" w:rsidRPr="00987D60" w:rsidRDefault="00987D60" w:rsidP="00987D60">
            <w:pPr>
              <w:spacing w:line="240" w:lineRule="auto"/>
              <w:jc w:val="right"/>
              <w:rPr>
                <w:sz w:val="12"/>
                <w:szCs w:val="12"/>
              </w:rPr>
            </w:pPr>
            <w:r w:rsidRPr="00987D60">
              <w:rPr>
                <w:sz w:val="12"/>
                <w:szCs w:val="12"/>
              </w:rPr>
              <w:t>484 374,23</w:t>
            </w:r>
          </w:p>
        </w:tc>
        <w:tc>
          <w:tcPr>
            <w:tcW w:w="478" w:type="pct"/>
            <w:tcBorders>
              <w:top w:val="nil"/>
              <w:left w:val="nil"/>
              <w:bottom w:val="single" w:sz="4" w:space="0" w:color="auto"/>
              <w:right w:val="single" w:sz="4" w:space="0" w:color="auto"/>
            </w:tcBorders>
            <w:shd w:val="clear" w:color="auto" w:fill="auto"/>
            <w:noWrap/>
            <w:vAlign w:val="center"/>
            <w:hideMark/>
          </w:tcPr>
          <w:p w14:paraId="031C4F7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0203C59" w14:textId="77777777" w:rsidR="00987D60" w:rsidRPr="00987D60" w:rsidRDefault="00987D60" w:rsidP="00987D60">
            <w:pPr>
              <w:spacing w:line="240" w:lineRule="auto"/>
              <w:jc w:val="right"/>
              <w:rPr>
                <w:sz w:val="12"/>
                <w:szCs w:val="12"/>
              </w:rPr>
            </w:pPr>
            <w:r w:rsidRPr="00987D60">
              <w:rPr>
                <w:sz w:val="12"/>
                <w:szCs w:val="12"/>
              </w:rPr>
              <w:t>484 430</w:t>
            </w:r>
          </w:p>
        </w:tc>
        <w:tc>
          <w:tcPr>
            <w:tcW w:w="630" w:type="pct"/>
            <w:tcBorders>
              <w:top w:val="nil"/>
              <w:left w:val="nil"/>
              <w:bottom w:val="single" w:sz="4" w:space="0" w:color="auto"/>
              <w:right w:val="single" w:sz="4" w:space="0" w:color="auto"/>
            </w:tcBorders>
            <w:shd w:val="clear" w:color="auto" w:fill="auto"/>
            <w:noWrap/>
            <w:vAlign w:val="center"/>
            <w:hideMark/>
          </w:tcPr>
          <w:p w14:paraId="1FB8192C" w14:textId="77777777" w:rsidR="00987D60" w:rsidRPr="00987D60" w:rsidRDefault="00987D60" w:rsidP="00987D60">
            <w:pPr>
              <w:spacing w:line="240" w:lineRule="auto"/>
              <w:jc w:val="right"/>
              <w:rPr>
                <w:sz w:val="12"/>
                <w:szCs w:val="12"/>
              </w:rPr>
            </w:pPr>
            <w:r w:rsidRPr="00987D60">
              <w:rPr>
                <w:sz w:val="12"/>
                <w:szCs w:val="12"/>
              </w:rPr>
              <w:t>484 374,23</w:t>
            </w:r>
          </w:p>
        </w:tc>
        <w:tc>
          <w:tcPr>
            <w:tcW w:w="477" w:type="pct"/>
            <w:tcBorders>
              <w:top w:val="nil"/>
              <w:left w:val="nil"/>
              <w:bottom w:val="single" w:sz="4" w:space="0" w:color="auto"/>
              <w:right w:val="single" w:sz="4" w:space="0" w:color="auto"/>
            </w:tcBorders>
            <w:shd w:val="clear" w:color="auto" w:fill="auto"/>
            <w:noWrap/>
            <w:vAlign w:val="center"/>
            <w:hideMark/>
          </w:tcPr>
          <w:p w14:paraId="74AA7AA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ED5AAD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3202D4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474F4E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5E2FC2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FF1637F" w14:textId="77777777" w:rsidR="00987D60" w:rsidRPr="00987D60" w:rsidRDefault="00987D60" w:rsidP="00987D60">
            <w:pPr>
              <w:spacing w:line="240" w:lineRule="auto"/>
              <w:jc w:val="right"/>
              <w:rPr>
                <w:sz w:val="12"/>
                <w:szCs w:val="12"/>
              </w:rPr>
            </w:pPr>
            <w:r w:rsidRPr="00987D60">
              <w:rPr>
                <w:sz w:val="12"/>
                <w:szCs w:val="12"/>
              </w:rPr>
              <w:t>500</w:t>
            </w:r>
          </w:p>
        </w:tc>
        <w:tc>
          <w:tcPr>
            <w:tcW w:w="630" w:type="pct"/>
            <w:tcBorders>
              <w:top w:val="nil"/>
              <w:left w:val="nil"/>
              <w:bottom w:val="single" w:sz="4" w:space="0" w:color="auto"/>
              <w:right w:val="single" w:sz="4" w:space="0" w:color="auto"/>
            </w:tcBorders>
            <w:shd w:val="clear" w:color="auto" w:fill="auto"/>
            <w:noWrap/>
            <w:vAlign w:val="center"/>
            <w:hideMark/>
          </w:tcPr>
          <w:p w14:paraId="6A8309D4" w14:textId="77777777" w:rsidR="00987D60" w:rsidRPr="00987D60" w:rsidRDefault="00987D60" w:rsidP="00987D60">
            <w:pPr>
              <w:spacing w:line="240" w:lineRule="auto"/>
              <w:jc w:val="right"/>
              <w:rPr>
                <w:sz w:val="12"/>
                <w:szCs w:val="12"/>
              </w:rPr>
            </w:pPr>
            <w:r w:rsidRPr="00987D60">
              <w:rPr>
                <w:sz w:val="12"/>
                <w:szCs w:val="12"/>
              </w:rPr>
              <w:t>500,00</w:t>
            </w:r>
          </w:p>
        </w:tc>
        <w:tc>
          <w:tcPr>
            <w:tcW w:w="478" w:type="pct"/>
            <w:tcBorders>
              <w:top w:val="nil"/>
              <w:left w:val="nil"/>
              <w:bottom w:val="single" w:sz="4" w:space="0" w:color="auto"/>
              <w:right w:val="single" w:sz="4" w:space="0" w:color="auto"/>
            </w:tcBorders>
            <w:shd w:val="clear" w:color="auto" w:fill="auto"/>
            <w:noWrap/>
            <w:vAlign w:val="center"/>
            <w:hideMark/>
          </w:tcPr>
          <w:p w14:paraId="401CEC3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A00BBF" w14:textId="77777777" w:rsidR="00987D60" w:rsidRPr="00987D60" w:rsidRDefault="00987D60" w:rsidP="00987D60">
            <w:pPr>
              <w:spacing w:line="240" w:lineRule="auto"/>
              <w:jc w:val="right"/>
              <w:rPr>
                <w:sz w:val="12"/>
                <w:szCs w:val="12"/>
              </w:rPr>
            </w:pPr>
            <w:r w:rsidRPr="00987D60">
              <w:rPr>
                <w:sz w:val="12"/>
                <w:szCs w:val="12"/>
              </w:rPr>
              <w:t>500</w:t>
            </w:r>
          </w:p>
        </w:tc>
        <w:tc>
          <w:tcPr>
            <w:tcW w:w="630" w:type="pct"/>
            <w:tcBorders>
              <w:top w:val="nil"/>
              <w:left w:val="nil"/>
              <w:bottom w:val="single" w:sz="4" w:space="0" w:color="auto"/>
              <w:right w:val="single" w:sz="4" w:space="0" w:color="auto"/>
            </w:tcBorders>
            <w:shd w:val="clear" w:color="auto" w:fill="auto"/>
            <w:noWrap/>
            <w:vAlign w:val="center"/>
            <w:hideMark/>
          </w:tcPr>
          <w:p w14:paraId="06EF7695" w14:textId="77777777" w:rsidR="00987D60" w:rsidRPr="00987D60" w:rsidRDefault="00987D60" w:rsidP="00987D60">
            <w:pPr>
              <w:spacing w:line="240" w:lineRule="auto"/>
              <w:jc w:val="right"/>
              <w:rPr>
                <w:sz w:val="12"/>
                <w:szCs w:val="12"/>
              </w:rPr>
            </w:pPr>
            <w:r w:rsidRPr="00987D60">
              <w:rPr>
                <w:sz w:val="12"/>
                <w:szCs w:val="12"/>
              </w:rPr>
              <w:t>500,00</w:t>
            </w:r>
          </w:p>
        </w:tc>
        <w:tc>
          <w:tcPr>
            <w:tcW w:w="477" w:type="pct"/>
            <w:tcBorders>
              <w:top w:val="nil"/>
              <w:left w:val="nil"/>
              <w:bottom w:val="single" w:sz="4" w:space="0" w:color="auto"/>
              <w:right w:val="single" w:sz="4" w:space="0" w:color="auto"/>
            </w:tcBorders>
            <w:shd w:val="clear" w:color="auto" w:fill="auto"/>
            <w:noWrap/>
            <w:vAlign w:val="center"/>
            <w:hideMark/>
          </w:tcPr>
          <w:p w14:paraId="2BA4DD9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4E7C25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607004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A24A1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E00DA80"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61CB364B" w14:textId="77777777" w:rsidR="00987D60" w:rsidRPr="00987D60" w:rsidRDefault="00987D60" w:rsidP="00987D60">
            <w:pPr>
              <w:spacing w:line="240" w:lineRule="auto"/>
              <w:jc w:val="right"/>
              <w:rPr>
                <w:sz w:val="12"/>
                <w:szCs w:val="12"/>
              </w:rPr>
            </w:pPr>
            <w:r w:rsidRPr="00987D60">
              <w:rPr>
                <w:sz w:val="12"/>
                <w:szCs w:val="12"/>
              </w:rPr>
              <w:t>483 930</w:t>
            </w:r>
          </w:p>
        </w:tc>
        <w:tc>
          <w:tcPr>
            <w:tcW w:w="630" w:type="pct"/>
            <w:tcBorders>
              <w:top w:val="nil"/>
              <w:left w:val="nil"/>
              <w:bottom w:val="single" w:sz="4" w:space="0" w:color="auto"/>
              <w:right w:val="single" w:sz="4" w:space="0" w:color="auto"/>
            </w:tcBorders>
            <w:shd w:val="clear" w:color="auto" w:fill="auto"/>
            <w:noWrap/>
            <w:vAlign w:val="center"/>
            <w:hideMark/>
          </w:tcPr>
          <w:p w14:paraId="4BEEB443" w14:textId="77777777" w:rsidR="00987D60" w:rsidRPr="00987D60" w:rsidRDefault="00987D60" w:rsidP="00987D60">
            <w:pPr>
              <w:spacing w:line="240" w:lineRule="auto"/>
              <w:jc w:val="right"/>
              <w:rPr>
                <w:sz w:val="12"/>
                <w:szCs w:val="12"/>
              </w:rPr>
            </w:pPr>
            <w:r w:rsidRPr="00987D60">
              <w:rPr>
                <w:sz w:val="12"/>
                <w:szCs w:val="12"/>
              </w:rPr>
              <w:t>483 874,23</w:t>
            </w:r>
          </w:p>
        </w:tc>
        <w:tc>
          <w:tcPr>
            <w:tcW w:w="478" w:type="pct"/>
            <w:tcBorders>
              <w:top w:val="nil"/>
              <w:left w:val="nil"/>
              <w:bottom w:val="single" w:sz="4" w:space="0" w:color="auto"/>
              <w:right w:val="single" w:sz="4" w:space="0" w:color="auto"/>
            </w:tcBorders>
            <w:shd w:val="clear" w:color="auto" w:fill="auto"/>
            <w:noWrap/>
            <w:vAlign w:val="center"/>
            <w:hideMark/>
          </w:tcPr>
          <w:p w14:paraId="1F86401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C556C59" w14:textId="77777777" w:rsidR="00987D60" w:rsidRPr="00987D60" w:rsidRDefault="00987D60" w:rsidP="00987D60">
            <w:pPr>
              <w:spacing w:line="240" w:lineRule="auto"/>
              <w:jc w:val="right"/>
              <w:rPr>
                <w:sz w:val="12"/>
                <w:szCs w:val="12"/>
              </w:rPr>
            </w:pPr>
            <w:r w:rsidRPr="00987D60">
              <w:rPr>
                <w:sz w:val="12"/>
                <w:szCs w:val="12"/>
              </w:rPr>
              <w:t>483 930</w:t>
            </w:r>
          </w:p>
        </w:tc>
        <w:tc>
          <w:tcPr>
            <w:tcW w:w="630" w:type="pct"/>
            <w:tcBorders>
              <w:top w:val="nil"/>
              <w:left w:val="nil"/>
              <w:bottom w:val="single" w:sz="4" w:space="0" w:color="auto"/>
              <w:right w:val="single" w:sz="4" w:space="0" w:color="auto"/>
            </w:tcBorders>
            <w:shd w:val="clear" w:color="auto" w:fill="auto"/>
            <w:noWrap/>
            <w:vAlign w:val="center"/>
            <w:hideMark/>
          </w:tcPr>
          <w:p w14:paraId="742A82CC" w14:textId="77777777" w:rsidR="00987D60" w:rsidRPr="00987D60" w:rsidRDefault="00987D60" w:rsidP="00987D60">
            <w:pPr>
              <w:spacing w:line="240" w:lineRule="auto"/>
              <w:jc w:val="right"/>
              <w:rPr>
                <w:sz w:val="12"/>
                <w:szCs w:val="12"/>
              </w:rPr>
            </w:pPr>
            <w:r w:rsidRPr="00987D60">
              <w:rPr>
                <w:sz w:val="12"/>
                <w:szCs w:val="12"/>
              </w:rPr>
              <w:t>483 874,23</w:t>
            </w:r>
          </w:p>
        </w:tc>
        <w:tc>
          <w:tcPr>
            <w:tcW w:w="477" w:type="pct"/>
            <w:tcBorders>
              <w:top w:val="nil"/>
              <w:left w:val="nil"/>
              <w:bottom w:val="single" w:sz="4" w:space="0" w:color="auto"/>
              <w:right w:val="single" w:sz="4" w:space="0" w:color="auto"/>
            </w:tcBorders>
            <w:shd w:val="clear" w:color="auto" w:fill="auto"/>
            <w:noWrap/>
            <w:vAlign w:val="center"/>
            <w:hideMark/>
          </w:tcPr>
          <w:p w14:paraId="1DE8BEA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11FA47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179F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4D1E2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48A7F0F"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0392177" w14:textId="77777777" w:rsidR="00987D60" w:rsidRPr="00987D60" w:rsidRDefault="00987D60" w:rsidP="00987D60">
            <w:pPr>
              <w:spacing w:line="240" w:lineRule="auto"/>
              <w:jc w:val="right"/>
              <w:rPr>
                <w:sz w:val="12"/>
                <w:szCs w:val="12"/>
              </w:rPr>
            </w:pPr>
            <w:r w:rsidRPr="00987D60">
              <w:rPr>
                <w:sz w:val="12"/>
                <w:szCs w:val="12"/>
              </w:rPr>
              <w:t>34 726 165</w:t>
            </w:r>
          </w:p>
        </w:tc>
        <w:tc>
          <w:tcPr>
            <w:tcW w:w="630" w:type="pct"/>
            <w:tcBorders>
              <w:top w:val="nil"/>
              <w:left w:val="nil"/>
              <w:bottom w:val="single" w:sz="4" w:space="0" w:color="auto"/>
              <w:right w:val="single" w:sz="4" w:space="0" w:color="auto"/>
            </w:tcBorders>
            <w:shd w:val="clear" w:color="auto" w:fill="auto"/>
            <w:noWrap/>
            <w:vAlign w:val="center"/>
            <w:hideMark/>
          </w:tcPr>
          <w:p w14:paraId="6AC5A2DA" w14:textId="77777777" w:rsidR="00987D60" w:rsidRPr="00987D60" w:rsidRDefault="00987D60" w:rsidP="00987D60">
            <w:pPr>
              <w:spacing w:line="240" w:lineRule="auto"/>
              <w:jc w:val="right"/>
              <w:rPr>
                <w:sz w:val="12"/>
                <w:szCs w:val="12"/>
              </w:rPr>
            </w:pPr>
            <w:r w:rsidRPr="00987D60">
              <w:rPr>
                <w:sz w:val="12"/>
                <w:szCs w:val="12"/>
              </w:rPr>
              <w:t>34 726 143,00</w:t>
            </w:r>
          </w:p>
        </w:tc>
        <w:tc>
          <w:tcPr>
            <w:tcW w:w="478" w:type="pct"/>
            <w:tcBorders>
              <w:top w:val="nil"/>
              <w:left w:val="nil"/>
              <w:bottom w:val="single" w:sz="4" w:space="0" w:color="auto"/>
              <w:right w:val="single" w:sz="4" w:space="0" w:color="auto"/>
            </w:tcBorders>
            <w:shd w:val="clear" w:color="auto" w:fill="auto"/>
            <w:noWrap/>
            <w:vAlign w:val="center"/>
            <w:hideMark/>
          </w:tcPr>
          <w:p w14:paraId="3B05701E"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AAB1087" w14:textId="77777777" w:rsidR="00987D60" w:rsidRPr="00987D60" w:rsidRDefault="00987D60" w:rsidP="00987D60">
            <w:pPr>
              <w:spacing w:line="240" w:lineRule="auto"/>
              <w:jc w:val="right"/>
              <w:rPr>
                <w:sz w:val="12"/>
                <w:szCs w:val="12"/>
              </w:rPr>
            </w:pPr>
            <w:r w:rsidRPr="00987D60">
              <w:rPr>
                <w:sz w:val="12"/>
                <w:szCs w:val="12"/>
              </w:rPr>
              <w:t>34 726 165</w:t>
            </w:r>
          </w:p>
        </w:tc>
        <w:tc>
          <w:tcPr>
            <w:tcW w:w="630" w:type="pct"/>
            <w:tcBorders>
              <w:top w:val="nil"/>
              <w:left w:val="nil"/>
              <w:bottom w:val="single" w:sz="4" w:space="0" w:color="auto"/>
              <w:right w:val="single" w:sz="4" w:space="0" w:color="auto"/>
            </w:tcBorders>
            <w:shd w:val="clear" w:color="auto" w:fill="auto"/>
            <w:noWrap/>
            <w:vAlign w:val="center"/>
            <w:hideMark/>
          </w:tcPr>
          <w:p w14:paraId="6FA5FEE1" w14:textId="77777777" w:rsidR="00987D60" w:rsidRPr="00987D60" w:rsidRDefault="00987D60" w:rsidP="00987D60">
            <w:pPr>
              <w:spacing w:line="240" w:lineRule="auto"/>
              <w:jc w:val="right"/>
              <w:rPr>
                <w:sz w:val="12"/>
                <w:szCs w:val="12"/>
              </w:rPr>
            </w:pPr>
            <w:r w:rsidRPr="00987D60">
              <w:rPr>
                <w:sz w:val="12"/>
                <w:szCs w:val="12"/>
              </w:rPr>
              <w:t>34 726 143,00</w:t>
            </w:r>
          </w:p>
        </w:tc>
        <w:tc>
          <w:tcPr>
            <w:tcW w:w="477" w:type="pct"/>
            <w:tcBorders>
              <w:top w:val="nil"/>
              <w:left w:val="nil"/>
              <w:bottom w:val="single" w:sz="4" w:space="0" w:color="auto"/>
              <w:right w:val="single" w:sz="4" w:space="0" w:color="auto"/>
            </w:tcBorders>
            <w:shd w:val="clear" w:color="auto" w:fill="auto"/>
            <w:noWrap/>
            <w:vAlign w:val="center"/>
            <w:hideMark/>
          </w:tcPr>
          <w:p w14:paraId="4E2FF6E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1CE575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F4DA3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65702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78BD2F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A294F4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DD3592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010A290"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9391CEA"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173C76"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977539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1A630C2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FA7BA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B65981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88C1F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084D945"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390180B"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F707A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ED9192"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8F66A34"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055106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389988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4D5C1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764B8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137667"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BB24214"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09DF26E"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6A0E7F"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BB023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A51DD3D"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1A14965"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0C1D999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0AD888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5B64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938054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52FAD7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1F8AC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1C8DA6"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C72F57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3FC01A"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5B9988A"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26365FD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69AC75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DE54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E571BA6"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ECC7B0F" w14:textId="77777777" w:rsidR="00987D60" w:rsidRPr="00987D60" w:rsidRDefault="00987D60" w:rsidP="00987D60">
            <w:pPr>
              <w:spacing w:line="240" w:lineRule="auto"/>
              <w:jc w:val="right"/>
              <w:rPr>
                <w:sz w:val="12"/>
                <w:szCs w:val="12"/>
              </w:rPr>
            </w:pPr>
            <w:r w:rsidRPr="00987D60">
              <w:rPr>
                <w:sz w:val="12"/>
                <w:szCs w:val="12"/>
              </w:rPr>
              <w:t>500 000</w:t>
            </w:r>
          </w:p>
        </w:tc>
        <w:tc>
          <w:tcPr>
            <w:tcW w:w="630" w:type="pct"/>
            <w:tcBorders>
              <w:top w:val="nil"/>
              <w:left w:val="nil"/>
              <w:bottom w:val="single" w:sz="4" w:space="0" w:color="auto"/>
              <w:right w:val="single" w:sz="4" w:space="0" w:color="auto"/>
            </w:tcBorders>
            <w:shd w:val="clear" w:color="auto" w:fill="auto"/>
            <w:noWrap/>
            <w:vAlign w:val="center"/>
            <w:hideMark/>
          </w:tcPr>
          <w:p w14:paraId="5599BA6D" w14:textId="77777777" w:rsidR="00987D60" w:rsidRPr="00987D60" w:rsidRDefault="00987D60" w:rsidP="00987D60">
            <w:pPr>
              <w:spacing w:line="240" w:lineRule="auto"/>
              <w:jc w:val="right"/>
              <w:rPr>
                <w:sz w:val="12"/>
                <w:szCs w:val="12"/>
              </w:rPr>
            </w:pPr>
            <w:r w:rsidRPr="00987D60">
              <w:rPr>
                <w:sz w:val="12"/>
                <w:szCs w:val="12"/>
              </w:rPr>
              <w:t>499 883,76</w:t>
            </w:r>
          </w:p>
        </w:tc>
        <w:tc>
          <w:tcPr>
            <w:tcW w:w="478" w:type="pct"/>
            <w:tcBorders>
              <w:top w:val="nil"/>
              <w:left w:val="nil"/>
              <w:bottom w:val="single" w:sz="4" w:space="0" w:color="auto"/>
              <w:right w:val="single" w:sz="4" w:space="0" w:color="auto"/>
            </w:tcBorders>
            <w:shd w:val="clear" w:color="auto" w:fill="auto"/>
            <w:noWrap/>
            <w:vAlign w:val="center"/>
            <w:hideMark/>
          </w:tcPr>
          <w:p w14:paraId="0591C87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4C4EB34" w14:textId="77777777" w:rsidR="00987D60" w:rsidRPr="00987D60" w:rsidRDefault="00987D60" w:rsidP="00987D60">
            <w:pPr>
              <w:spacing w:line="240" w:lineRule="auto"/>
              <w:jc w:val="right"/>
              <w:rPr>
                <w:sz w:val="12"/>
                <w:szCs w:val="12"/>
              </w:rPr>
            </w:pPr>
            <w:r w:rsidRPr="00987D60">
              <w:rPr>
                <w:sz w:val="12"/>
                <w:szCs w:val="12"/>
              </w:rPr>
              <w:t>500 000</w:t>
            </w:r>
          </w:p>
        </w:tc>
        <w:tc>
          <w:tcPr>
            <w:tcW w:w="630" w:type="pct"/>
            <w:tcBorders>
              <w:top w:val="nil"/>
              <w:left w:val="nil"/>
              <w:bottom w:val="single" w:sz="4" w:space="0" w:color="auto"/>
              <w:right w:val="single" w:sz="4" w:space="0" w:color="auto"/>
            </w:tcBorders>
            <w:shd w:val="clear" w:color="auto" w:fill="auto"/>
            <w:noWrap/>
            <w:vAlign w:val="center"/>
            <w:hideMark/>
          </w:tcPr>
          <w:p w14:paraId="517FFF88" w14:textId="77777777" w:rsidR="00987D60" w:rsidRPr="00987D60" w:rsidRDefault="00987D60" w:rsidP="00987D60">
            <w:pPr>
              <w:spacing w:line="240" w:lineRule="auto"/>
              <w:jc w:val="right"/>
              <w:rPr>
                <w:sz w:val="12"/>
                <w:szCs w:val="12"/>
              </w:rPr>
            </w:pPr>
            <w:r w:rsidRPr="00987D60">
              <w:rPr>
                <w:sz w:val="12"/>
                <w:szCs w:val="12"/>
              </w:rPr>
              <w:t>499 883,76</w:t>
            </w:r>
          </w:p>
        </w:tc>
        <w:tc>
          <w:tcPr>
            <w:tcW w:w="477" w:type="pct"/>
            <w:tcBorders>
              <w:top w:val="nil"/>
              <w:left w:val="nil"/>
              <w:bottom w:val="single" w:sz="4" w:space="0" w:color="auto"/>
              <w:right w:val="single" w:sz="4" w:space="0" w:color="auto"/>
            </w:tcBorders>
            <w:shd w:val="clear" w:color="auto" w:fill="auto"/>
            <w:noWrap/>
            <w:vAlign w:val="center"/>
            <w:hideMark/>
          </w:tcPr>
          <w:p w14:paraId="367AF5D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4AB19D6"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0F06DAE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15087AB4" w14:textId="77777777" w:rsidR="00987D60" w:rsidRPr="00987D60" w:rsidRDefault="00987D60" w:rsidP="00987D60">
            <w:pPr>
              <w:spacing w:line="240" w:lineRule="auto"/>
              <w:jc w:val="center"/>
              <w:rPr>
                <w:b/>
                <w:bCs/>
                <w:sz w:val="12"/>
                <w:szCs w:val="12"/>
              </w:rPr>
            </w:pPr>
            <w:r w:rsidRPr="00987D60">
              <w:rPr>
                <w:b/>
                <w:bCs/>
                <w:sz w:val="12"/>
                <w:szCs w:val="12"/>
              </w:rPr>
              <w:t>92105</w:t>
            </w:r>
          </w:p>
        </w:tc>
        <w:tc>
          <w:tcPr>
            <w:tcW w:w="1025" w:type="pct"/>
            <w:tcBorders>
              <w:top w:val="nil"/>
              <w:left w:val="nil"/>
              <w:bottom w:val="single" w:sz="4" w:space="0" w:color="auto"/>
              <w:right w:val="single" w:sz="4" w:space="0" w:color="auto"/>
            </w:tcBorders>
            <w:shd w:val="clear" w:color="000000" w:fill="FFFDC1"/>
            <w:vAlign w:val="center"/>
            <w:hideMark/>
          </w:tcPr>
          <w:p w14:paraId="01581A5F" w14:textId="77777777" w:rsidR="00987D60" w:rsidRPr="00987D60" w:rsidRDefault="00987D60" w:rsidP="00987D60">
            <w:pPr>
              <w:spacing w:line="240" w:lineRule="auto"/>
              <w:rPr>
                <w:b/>
                <w:bCs/>
                <w:sz w:val="12"/>
                <w:szCs w:val="12"/>
              </w:rPr>
            </w:pPr>
            <w:r w:rsidRPr="00987D60">
              <w:rPr>
                <w:b/>
                <w:bCs/>
                <w:sz w:val="12"/>
                <w:szCs w:val="12"/>
              </w:rPr>
              <w:t>Pozostałe zadania w zakresie kultury</w:t>
            </w:r>
          </w:p>
        </w:tc>
        <w:tc>
          <w:tcPr>
            <w:tcW w:w="537" w:type="pct"/>
            <w:tcBorders>
              <w:top w:val="nil"/>
              <w:left w:val="nil"/>
              <w:bottom w:val="single" w:sz="4" w:space="0" w:color="auto"/>
              <w:right w:val="single" w:sz="4" w:space="0" w:color="auto"/>
            </w:tcBorders>
            <w:shd w:val="clear" w:color="000000" w:fill="FFFDC1"/>
            <w:vAlign w:val="center"/>
            <w:hideMark/>
          </w:tcPr>
          <w:p w14:paraId="2BF84CDC" w14:textId="77777777" w:rsidR="00987D60" w:rsidRPr="00987D60" w:rsidRDefault="00987D60" w:rsidP="00987D60">
            <w:pPr>
              <w:spacing w:line="240" w:lineRule="auto"/>
              <w:jc w:val="right"/>
              <w:rPr>
                <w:b/>
                <w:bCs/>
                <w:sz w:val="12"/>
                <w:szCs w:val="12"/>
              </w:rPr>
            </w:pPr>
            <w:r w:rsidRPr="00987D60">
              <w:rPr>
                <w:b/>
                <w:bCs/>
                <w:sz w:val="12"/>
                <w:szCs w:val="12"/>
              </w:rPr>
              <w:t>1 109 430</w:t>
            </w:r>
          </w:p>
        </w:tc>
        <w:tc>
          <w:tcPr>
            <w:tcW w:w="630" w:type="pct"/>
            <w:tcBorders>
              <w:top w:val="nil"/>
              <w:left w:val="nil"/>
              <w:bottom w:val="single" w:sz="4" w:space="0" w:color="auto"/>
              <w:right w:val="single" w:sz="4" w:space="0" w:color="auto"/>
            </w:tcBorders>
            <w:shd w:val="clear" w:color="000000" w:fill="FFFDC1"/>
            <w:vAlign w:val="center"/>
            <w:hideMark/>
          </w:tcPr>
          <w:p w14:paraId="6FA95D0D" w14:textId="77777777" w:rsidR="00987D60" w:rsidRPr="00987D60" w:rsidRDefault="00987D60" w:rsidP="00987D60">
            <w:pPr>
              <w:spacing w:line="240" w:lineRule="auto"/>
              <w:jc w:val="right"/>
              <w:rPr>
                <w:b/>
                <w:bCs/>
                <w:sz w:val="12"/>
                <w:szCs w:val="12"/>
              </w:rPr>
            </w:pPr>
            <w:r w:rsidRPr="00987D60">
              <w:rPr>
                <w:b/>
                <w:bCs/>
                <w:sz w:val="12"/>
                <w:szCs w:val="12"/>
              </w:rPr>
              <w:t>1 109 352,23</w:t>
            </w:r>
          </w:p>
        </w:tc>
        <w:tc>
          <w:tcPr>
            <w:tcW w:w="478" w:type="pct"/>
            <w:tcBorders>
              <w:top w:val="nil"/>
              <w:left w:val="nil"/>
              <w:bottom w:val="single" w:sz="4" w:space="0" w:color="auto"/>
              <w:right w:val="single" w:sz="4" w:space="0" w:color="auto"/>
            </w:tcBorders>
            <w:shd w:val="clear" w:color="000000" w:fill="FFFDC1"/>
            <w:vAlign w:val="center"/>
            <w:hideMark/>
          </w:tcPr>
          <w:p w14:paraId="4F63ABDA"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3DC4B09F" w14:textId="77777777" w:rsidR="00987D60" w:rsidRPr="00987D60" w:rsidRDefault="00987D60" w:rsidP="00987D60">
            <w:pPr>
              <w:spacing w:line="240" w:lineRule="auto"/>
              <w:jc w:val="right"/>
              <w:rPr>
                <w:b/>
                <w:bCs/>
                <w:sz w:val="12"/>
                <w:szCs w:val="12"/>
              </w:rPr>
            </w:pPr>
            <w:r w:rsidRPr="00987D60">
              <w:rPr>
                <w:b/>
                <w:bCs/>
                <w:sz w:val="12"/>
                <w:szCs w:val="12"/>
              </w:rPr>
              <w:t>1 109 430</w:t>
            </w:r>
          </w:p>
        </w:tc>
        <w:tc>
          <w:tcPr>
            <w:tcW w:w="630" w:type="pct"/>
            <w:tcBorders>
              <w:top w:val="nil"/>
              <w:left w:val="nil"/>
              <w:bottom w:val="single" w:sz="4" w:space="0" w:color="auto"/>
              <w:right w:val="single" w:sz="4" w:space="0" w:color="auto"/>
            </w:tcBorders>
            <w:shd w:val="clear" w:color="000000" w:fill="FFFDC1"/>
            <w:vAlign w:val="center"/>
            <w:hideMark/>
          </w:tcPr>
          <w:p w14:paraId="3DB8A937" w14:textId="77777777" w:rsidR="00987D60" w:rsidRPr="00987D60" w:rsidRDefault="00987D60" w:rsidP="00987D60">
            <w:pPr>
              <w:spacing w:line="240" w:lineRule="auto"/>
              <w:jc w:val="right"/>
              <w:rPr>
                <w:b/>
                <w:bCs/>
                <w:sz w:val="12"/>
                <w:szCs w:val="12"/>
              </w:rPr>
            </w:pPr>
            <w:r w:rsidRPr="00987D60">
              <w:rPr>
                <w:b/>
                <w:bCs/>
                <w:sz w:val="12"/>
                <w:szCs w:val="12"/>
              </w:rPr>
              <w:t>1 109 352,23</w:t>
            </w:r>
          </w:p>
        </w:tc>
        <w:tc>
          <w:tcPr>
            <w:tcW w:w="477" w:type="pct"/>
            <w:tcBorders>
              <w:top w:val="nil"/>
              <w:left w:val="nil"/>
              <w:bottom w:val="single" w:sz="4" w:space="0" w:color="auto"/>
              <w:right w:val="single" w:sz="4" w:space="0" w:color="auto"/>
            </w:tcBorders>
            <w:shd w:val="clear" w:color="000000" w:fill="FFFDC1"/>
            <w:vAlign w:val="center"/>
            <w:hideMark/>
          </w:tcPr>
          <w:p w14:paraId="70407A92"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26AD31F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0B2F0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1855B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39C56F2"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FC04E1E" w14:textId="77777777" w:rsidR="00987D60" w:rsidRPr="00987D60" w:rsidRDefault="00987D60" w:rsidP="00987D60">
            <w:pPr>
              <w:spacing w:line="240" w:lineRule="auto"/>
              <w:jc w:val="right"/>
              <w:rPr>
                <w:sz w:val="12"/>
                <w:szCs w:val="12"/>
              </w:rPr>
            </w:pPr>
            <w:r w:rsidRPr="00987D60">
              <w:rPr>
                <w:sz w:val="12"/>
                <w:szCs w:val="12"/>
              </w:rPr>
              <w:t>1 109 430</w:t>
            </w:r>
          </w:p>
        </w:tc>
        <w:tc>
          <w:tcPr>
            <w:tcW w:w="630" w:type="pct"/>
            <w:tcBorders>
              <w:top w:val="nil"/>
              <w:left w:val="nil"/>
              <w:bottom w:val="single" w:sz="4" w:space="0" w:color="auto"/>
              <w:right w:val="single" w:sz="4" w:space="0" w:color="auto"/>
            </w:tcBorders>
            <w:shd w:val="clear" w:color="auto" w:fill="auto"/>
            <w:noWrap/>
            <w:vAlign w:val="center"/>
            <w:hideMark/>
          </w:tcPr>
          <w:p w14:paraId="4F81A452" w14:textId="77777777" w:rsidR="00987D60" w:rsidRPr="00987D60" w:rsidRDefault="00987D60" w:rsidP="00987D60">
            <w:pPr>
              <w:spacing w:line="240" w:lineRule="auto"/>
              <w:jc w:val="right"/>
              <w:rPr>
                <w:sz w:val="12"/>
                <w:szCs w:val="12"/>
              </w:rPr>
            </w:pPr>
            <w:r w:rsidRPr="00987D60">
              <w:rPr>
                <w:sz w:val="12"/>
                <w:szCs w:val="12"/>
              </w:rPr>
              <w:t>1 109 352,23</w:t>
            </w:r>
          </w:p>
        </w:tc>
        <w:tc>
          <w:tcPr>
            <w:tcW w:w="478" w:type="pct"/>
            <w:tcBorders>
              <w:top w:val="nil"/>
              <w:left w:val="nil"/>
              <w:bottom w:val="single" w:sz="4" w:space="0" w:color="auto"/>
              <w:right w:val="single" w:sz="4" w:space="0" w:color="auto"/>
            </w:tcBorders>
            <w:shd w:val="clear" w:color="auto" w:fill="auto"/>
            <w:noWrap/>
            <w:vAlign w:val="center"/>
            <w:hideMark/>
          </w:tcPr>
          <w:p w14:paraId="3B89CC4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06FC978" w14:textId="77777777" w:rsidR="00987D60" w:rsidRPr="00987D60" w:rsidRDefault="00987D60" w:rsidP="00987D60">
            <w:pPr>
              <w:spacing w:line="240" w:lineRule="auto"/>
              <w:jc w:val="right"/>
              <w:rPr>
                <w:sz w:val="12"/>
                <w:szCs w:val="12"/>
              </w:rPr>
            </w:pPr>
            <w:r w:rsidRPr="00987D60">
              <w:rPr>
                <w:sz w:val="12"/>
                <w:szCs w:val="12"/>
              </w:rPr>
              <w:t>1 109 430</w:t>
            </w:r>
          </w:p>
        </w:tc>
        <w:tc>
          <w:tcPr>
            <w:tcW w:w="630" w:type="pct"/>
            <w:tcBorders>
              <w:top w:val="nil"/>
              <w:left w:val="nil"/>
              <w:bottom w:val="single" w:sz="4" w:space="0" w:color="auto"/>
              <w:right w:val="single" w:sz="4" w:space="0" w:color="auto"/>
            </w:tcBorders>
            <w:shd w:val="clear" w:color="auto" w:fill="auto"/>
            <w:noWrap/>
            <w:vAlign w:val="center"/>
            <w:hideMark/>
          </w:tcPr>
          <w:p w14:paraId="4B90C11B" w14:textId="77777777" w:rsidR="00987D60" w:rsidRPr="00987D60" w:rsidRDefault="00987D60" w:rsidP="00987D60">
            <w:pPr>
              <w:spacing w:line="240" w:lineRule="auto"/>
              <w:jc w:val="right"/>
              <w:rPr>
                <w:sz w:val="12"/>
                <w:szCs w:val="12"/>
              </w:rPr>
            </w:pPr>
            <w:r w:rsidRPr="00987D60">
              <w:rPr>
                <w:sz w:val="12"/>
                <w:szCs w:val="12"/>
              </w:rPr>
              <w:t>1 109 352,23</w:t>
            </w:r>
          </w:p>
        </w:tc>
        <w:tc>
          <w:tcPr>
            <w:tcW w:w="477" w:type="pct"/>
            <w:tcBorders>
              <w:top w:val="nil"/>
              <w:left w:val="nil"/>
              <w:bottom w:val="single" w:sz="4" w:space="0" w:color="auto"/>
              <w:right w:val="single" w:sz="4" w:space="0" w:color="auto"/>
            </w:tcBorders>
            <w:shd w:val="clear" w:color="auto" w:fill="auto"/>
            <w:noWrap/>
            <w:vAlign w:val="center"/>
            <w:hideMark/>
          </w:tcPr>
          <w:p w14:paraId="0B4D11B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E07401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D63533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67CF19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4D5B64"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CB7D8E1" w14:textId="77777777" w:rsidR="00987D60" w:rsidRPr="00987D60" w:rsidRDefault="00987D60" w:rsidP="00987D60">
            <w:pPr>
              <w:spacing w:line="240" w:lineRule="auto"/>
              <w:jc w:val="right"/>
              <w:rPr>
                <w:sz w:val="12"/>
                <w:szCs w:val="12"/>
              </w:rPr>
            </w:pPr>
            <w:r w:rsidRPr="00987D60">
              <w:rPr>
                <w:sz w:val="12"/>
                <w:szCs w:val="12"/>
              </w:rPr>
              <w:t>329 430</w:t>
            </w:r>
          </w:p>
        </w:tc>
        <w:tc>
          <w:tcPr>
            <w:tcW w:w="630" w:type="pct"/>
            <w:tcBorders>
              <w:top w:val="nil"/>
              <w:left w:val="nil"/>
              <w:bottom w:val="single" w:sz="4" w:space="0" w:color="auto"/>
              <w:right w:val="single" w:sz="4" w:space="0" w:color="auto"/>
            </w:tcBorders>
            <w:shd w:val="clear" w:color="auto" w:fill="auto"/>
            <w:noWrap/>
            <w:vAlign w:val="center"/>
            <w:hideMark/>
          </w:tcPr>
          <w:p w14:paraId="24080981" w14:textId="77777777" w:rsidR="00987D60" w:rsidRPr="00987D60" w:rsidRDefault="00987D60" w:rsidP="00987D60">
            <w:pPr>
              <w:spacing w:line="240" w:lineRule="auto"/>
              <w:jc w:val="right"/>
              <w:rPr>
                <w:sz w:val="12"/>
                <w:szCs w:val="12"/>
              </w:rPr>
            </w:pPr>
            <w:r w:rsidRPr="00987D60">
              <w:rPr>
                <w:sz w:val="12"/>
                <w:szCs w:val="12"/>
              </w:rPr>
              <w:t>329 374,23</w:t>
            </w:r>
          </w:p>
        </w:tc>
        <w:tc>
          <w:tcPr>
            <w:tcW w:w="478" w:type="pct"/>
            <w:tcBorders>
              <w:top w:val="nil"/>
              <w:left w:val="nil"/>
              <w:bottom w:val="single" w:sz="4" w:space="0" w:color="auto"/>
              <w:right w:val="single" w:sz="4" w:space="0" w:color="auto"/>
            </w:tcBorders>
            <w:shd w:val="clear" w:color="auto" w:fill="auto"/>
            <w:noWrap/>
            <w:vAlign w:val="center"/>
            <w:hideMark/>
          </w:tcPr>
          <w:p w14:paraId="63616491"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A5BEC30" w14:textId="77777777" w:rsidR="00987D60" w:rsidRPr="00987D60" w:rsidRDefault="00987D60" w:rsidP="00987D60">
            <w:pPr>
              <w:spacing w:line="240" w:lineRule="auto"/>
              <w:jc w:val="right"/>
              <w:rPr>
                <w:sz w:val="12"/>
                <w:szCs w:val="12"/>
              </w:rPr>
            </w:pPr>
            <w:r w:rsidRPr="00987D60">
              <w:rPr>
                <w:sz w:val="12"/>
                <w:szCs w:val="12"/>
              </w:rPr>
              <w:t>329 430</w:t>
            </w:r>
          </w:p>
        </w:tc>
        <w:tc>
          <w:tcPr>
            <w:tcW w:w="630" w:type="pct"/>
            <w:tcBorders>
              <w:top w:val="nil"/>
              <w:left w:val="nil"/>
              <w:bottom w:val="single" w:sz="4" w:space="0" w:color="auto"/>
              <w:right w:val="single" w:sz="4" w:space="0" w:color="auto"/>
            </w:tcBorders>
            <w:shd w:val="clear" w:color="auto" w:fill="auto"/>
            <w:noWrap/>
            <w:vAlign w:val="center"/>
            <w:hideMark/>
          </w:tcPr>
          <w:p w14:paraId="2380BB4A" w14:textId="77777777" w:rsidR="00987D60" w:rsidRPr="00987D60" w:rsidRDefault="00987D60" w:rsidP="00987D60">
            <w:pPr>
              <w:spacing w:line="240" w:lineRule="auto"/>
              <w:jc w:val="right"/>
              <w:rPr>
                <w:sz w:val="12"/>
                <w:szCs w:val="12"/>
              </w:rPr>
            </w:pPr>
            <w:r w:rsidRPr="00987D60">
              <w:rPr>
                <w:sz w:val="12"/>
                <w:szCs w:val="12"/>
              </w:rPr>
              <w:t>329 374,23</w:t>
            </w:r>
          </w:p>
        </w:tc>
        <w:tc>
          <w:tcPr>
            <w:tcW w:w="477" w:type="pct"/>
            <w:tcBorders>
              <w:top w:val="nil"/>
              <w:left w:val="nil"/>
              <w:bottom w:val="single" w:sz="4" w:space="0" w:color="auto"/>
              <w:right w:val="single" w:sz="4" w:space="0" w:color="auto"/>
            </w:tcBorders>
            <w:shd w:val="clear" w:color="auto" w:fill="auto"/>
            <w:noWrap/>
            <w:vAlign w:val="center"/>
            <w:hideMark/>
          </w:tcPr>
          <w:p w14:paraId="1C9DD52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A7F2D0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733778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C7DF59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744C4B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43B159D" w14:textId="77777777" w:rsidR="00987D60" w:rsidRPr="00987D60" w:rsidRDefault="00987D60" w:rsidP="00987D60">
            <w:pPr>
              <w:spacing w:line="240" w:lineRule="auto"/>
              <w:jc w:val="right"/>
              <w:rPr>
                <w:sz w:val="12"/>
                <w:szCs w:val="12"/>
              </w:rPr>
            </w:pPr>
            <w:r w:rsidRPr="00987D60">
              <w:rPr>
                <w:sz w:val="12"/>
                <w:szCs w:val="12"/>
              </w:rPr>
              <w:t>500</w:t>
            </w:r>
          </w:p>
        </w:tc>
        <w:tc>
          <w:tcPr>
            <w:tcW w:w="630" w:type="pct"/>
            <w:tcBorders>
              <w:top w:val="nil"/>
              <w:left w:val="nil"/>
              <w:bottom w:val="single" w:sz="4" w:space="0" w:color="auto"/>
              <w:right w:val="single" w:sz="4" w:space="0" w:color="auto"/>
            </w:tcBorders>
            <w:shd w:val="clear" w:color="auto" w:fill="auto"/>
            <w:noWrap/>
            <w:vAlign w:val="center"/>
            <w:hideMark/>
          </w:tcPr>
          <w:p w14:paraId="19B91B47" w14:textId="77777777" w:rsidR="00987D60" w:rsidRPr="00987D60" w:rsidRDefault="00987D60" w:rsidP="00987D60">
            <w:pPr>
              <w:spacing w:line="240" w:lineRule="auto"/>
              <w:jc w:val="right"/>
              <w:rPr>
                <w:sz w:val="12"/>
                <w:szCs w:val="12"/>
              </w:rPr>
            </w:pPr>
            <w:r w:rsidRPr="00987D60">
              <w:rPr>
                <w:sz w:val="12"/>
                <w:szCs w:val="12"/>
              </w:rPr>
              <w:t>500,00</w:t>
            </w:r>
          </w:p>
        </w:tc>
        <w:tc>
          <w:tcPr>
            <w:tcW w:w="478" w:type="pct"/>
            <w:tcBorders>
              <w:top w:val="nil"/>
              <w:left w:val="nil"/>
              <w:bottom w:val="single" w:sz="4" w:space="0" w:color="auto"/>
              <w:right w:val="single" w:sz="4" w:space="0" w:color="auto"/>
            </w:tcBorders>
            <w:shd w:val="clear" w:color="auto" w:fill="auto"/>
            <w:noWrap/>
            <w:vAlign w:val="center"/>
            <w:hideMark/>
          </w:tcPr>
          <w:p w14:paraId="6D58345A"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DD5E6C" w14:textId="77777777" w:rsidR="00987D60" w:rsidRPr="00987D60" w:rsidRDefault="00987D60" w:rsidP="00987D60">
            <w:pPr>
              <w:spacing w:line="240" w:lineRule="auto"/>
              <w:jc w:val="right"/>
              <w:rPr>
                <w:sz w:val="12"/>
                <w:szCs w:val="12"/>
              </w:rPr>
            </w:pPr>
            <w:r w:rsidRPr="00987D60">
              <w:rPr>
                <w:sz w:val="12"/>
                <w:szCs w:val="12"/>
              </w:rPr>
              <w:t>500</w:t>
            </w:r>
          </w:p>
        </w:tc>
        <w:tc>
          <w:tcPr>
            <w:tcW w:w="630" w:type="pct"/>
            <w:tcBorders>
              <w:top w:val="nil"/>
              <w:left w:val="nil"/>
              <w:bottom w:val="single" w:sz="4" w:space="0" w:color="auto"/>
              <w:right w:val="single" w:sz="4" w:space="0" w:color="auto"/>
            </w:tcBorders>
            <w:shd w:val="clear" w:color="auto" w:fill="auto"/>
            <w:noWrap/>
            <w:vAlign w:val="center"/>
            <w:hideMark/>
          </w:tcPr>
          <w:p w14:paraId="267C4DA5" w14:textId="77777777" w:rsidR="00987D60" w:rsidRPr="00987D60" w:rsidRDefault="00987D60" w:rsidP="00987D60">
            <w:pPr>
              <w:spacing w:line="240" w:lineRule="auto"/>
              <w:jc w:val="right"/>
              <w:rPr>
                <w:sz w:val="12"/>
                <w:szCs w:val="12"/>
              </w:rPr>
            </w:pPr>
            <w:r w:rsidRPr="00987D60">
              <w:rPr>
                <w:sz w:val="12"/>
                <w:szCs w:val="12"/>
              </w:rPr>
              <w:t>500,00</w:t>
            </w:r>
          </w:p>
        </w:tc>
        <w:tc>
          <w:tcPr>
            <w:tcW w:w="477" w:type="pct"/>
            <w:tcBorders>
              <w:top w:val="nil"/>
              <w:left w:val="nil"/>
              <w:bottom w:val="single" w:sz="4" w:space="0" w:color="auto"/>
              <w:right w:val="single" w:sz="4" w:space="0" w:color="auto"/>
            </w:tcBorders>
            <w:shd w:val="clear" w:color="auto" w:fill="auto"/>
            <w:noWrap/>
            <w:vAlign w:val="center"/>
            <w:hideMark/>
          </w:tcPr>
          <w:p w14:paraId="09BB88E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A5032F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F03B9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A2AF10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6DD6BC"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4CD3DCC9" w14:textId="77777777" w:rsidR="00987D60" w:rsidRPr="00987D60" w:rsidRDefault="00987D60" w:rsidP="00987D60">
            <w:pPr>
              <w:spacing w:line="240" w:lineRule="auto"/>
              <w:jc w:val="right"/>
              <w:rPr>
                <w:sz w:val="12"/>
                <w:szCs w:val="12"/>
              </w:rPr>
            </w:pPr>
            <w:r w:rsidRPr="00987D60">
              <w:rPr>
                <w:sz w:val="12"/>
                <w:szCs w:val="12"/>
              </w:rPr>
              <w:t>328 930</w:t>
            </w:r>
          </w:p>
        </w:tc>
        <w:tc>
          <w:tcPr>
            <w:tcW w:w="630" w:type="pct"/>
            <w:tcBorders>
              <w:top w:val="nil"/>
              <w:left w:val="nil"/>
              <w:bottom w:val="single" w:sz="4" w:space="0" w:color="auto"/>
              <w:right w:val="single" w:sz="4" w:space="0" w:color="auto"/>
            </w:tcBorders>
            <w:shd w:val="clear" w:color="auto" w:fill="auto"/>
            <w:noWrap/>
            <w:vAlign w:val="center"/>
            <w:hideMark/>
          </w:tcPr>
          <w:p w14:paraId="76C9F9D6" w14:textId="77777777" w:rsidR="00987D60" w:rsidRPr="00987D60" w:rsidRDefault="00987D60" w:rsidP="00987D60">
            <w:pPr>
              <w:spacing w:line="240" w:lineRule="auto"/>
              <w:jc w:val="right"/>
              <w:rPr>
                <w:sz w:val="12"/>
                <w:szCs w:val="12"/>
              </w:rPr>
            </w:pPr>
            <w:r w:rsidRPr="00987D60">
              <w:rPr>
                <w:sz w:val="12"/>
                <w:szCs w:val="12"/>
              </w:rPr>
              <w:t>328 874,23</w:t>
            </w:r>
          </w:p>
        </w:tc>
        <w:tc>
          <w:tcPr>
            <w:tcW w:w="478" w:type="pct"/>
            <w:tcBorders>
              <w:top w:val="nil"/>
              <w:left w:val="nil"/>
              <w:bottom w:val="single" w:sz="4" w:space="0" w:color="auto"/>
              <w:right w:val="single" w:sz="4" w:space="0" w:color="auto"/>
            </w:tcBorders>
            <w:shd w:val="clear" w:color="auto" w:fill="auto"/>
            <w:noWrap/>
            <w:vAlign w:val="center"/>
            <w:hideMark/>
          </w:tcPr>
          <w:p w14:paraId="3D82796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1777B25" w14:textId="77777777" w:rsidR="00987D60" w:rsidRPr="00987D60" w:rsidRDefault="00987D60" w:rsidP="00987D60">
            <w:pPr>
              <w:spacing w:line="240" w:lineRule="auto"/>
              <w:jc w:val="right"/>
              <w:rPr>
                <w:sz w:val="12"/>
                <w:szCs w:val="12"/>
              </w:rPr>
            </w:pPr>
            <w:r w:rsidRPr="00987D60">
              <w:rPr>
                <w:sz w:val="12"/>
                <w:szCs w:val="12"/>
              </w:rPr>
              <w:t>328 930</w:t>
            </w:r>
          </w:p>
        </w:tc>
        <w:tc>
          <w:tcPr>
            <w:tcW w:w="630" w:type="pct"/>
            <w:tcBorders>
              <w:top w:val="nil"/>
              <w:left w:val="nil"/>
              <w:bottom w:val="single" w:sz="4" w:space="0" w:color="auto"/>
              <w:right w:val="single" w:sz="4" w:space="0" w:color="auto"/>
            </w:tcBorders>
            <w:shd w:val="clear" w:color="auto" w:fill="auto"/>
            <w:noWrap/>
            <w:vAlign w:val="center"/>
            <w:hideMark/>
          </w:tcPr>
          <w:p w14:paraId="6FBC0C69" w14:textId="77777777" w:rsidR="00987D60" w:rsidRPr="00987D60" w:rsidRDefault="00987D60" w:rsidP="00987D60">
            <w:pPr>
              <w:spacing w:line="240" w:lineRule="auto"/>
              <w:jc w:val="right"/>
              <w:rPr>
                <w:sz w:val="12"/>
                <w:szCs w:val="12"/>
              </w:rPr>
            </w:pPr>
            <w:r w:rsidRPr="00987D60">
              <w:rPr>
                <w:sz w:val="12"/>
                <w:szCs w:val="12"/>
              </w:rPr>
              <w:t>328 874,23</w:t>
            </w:r>
          </w:p>
        </w:tc>
        <w:tc>
          <w:tcPr>
            <w:tcW w:w="477" w:type="pct"/>
            <w:tcBorders>
              <w:top w:val="nil"/>
              <w:left w:val="nil"/>
              <w:bottom w:val="single" w:sz="4" w:space="0" w:color="auto"/>
              <w:right w:val="single" w:sz="4" w:space="0" w:color="auto"/>
            </w:tcBorders>
            <w:shd w:val="clear" w:color="auto" w:fill="auto"/>
            <w:noWrap/>
            <w:vAlign w:val="center"/>
            <w:hideMark/>
          </w:tcPr>
          <w:p w14:paraId="1C350D6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728DBE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1BFDB9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857E9A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FAA7AB0"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318A6D" w14:textId="77777777" w:rsidR="00987D60" w:rsidRPr="00987D60" w:rsidRDefault="00987D60" w:rsidP="00987D60">
            <w:pPr>
              <w:spacing w:line="240" w:lineRule="auto"/>
              <w:jc w:val="right"/>
              <w:rPr>
                <w:sz w:val="12"/>
                <w:szCs w:val="12"/>
              </w:rPr>
            </w:pPr>
            <w:r w:rsidRPr="00987D60">
              <w:rPr>
                <w:sz w:val="12"/>
                <w:szCs w:val="12"/>
              </w:rPr>
              <w:t>780 000</w:t>
            </w:r>
          </w:p>
        </w:tc>
        <w:tc>
          <w:tcPr>
            <w:tcW w:w="630" w:type="pct"/>
            <w:tcBorders>
              <w:top w:val="nil"/>
              <w:left w:val="nil"/>
              <w:bottom w:val="single" w:sz="4" w:space="0" w:color="auto"/>
              <w:right w:val="single" w:sz="4" w:space="0" w:color="auto"/>
            </w:tcBorders>
            <w:shd w:val="clear" w:color="auto" w:fill="auto"/>
            <w:noWrap/>
            <w:vAlign w:val="center"/>
            <w:hideMark/>
          </w:tcPr>
          <w:p w14:paraId="3998654B" w14:textId="77777777" w:rsidR="00987D60" w:rsidRPr="00987D60" w:rsidRDefault="00987D60" w:rsidP="00987D60">
            <w:pPr>
              <w:spacing w:line="240" w:lineRule="auto"/>
              <w:jc w:val="right"/>
              <w:rPr>
                <w:sz w:val="12"/>
                <w:szCs w:val="12"/>
              </w:rPr>
            </w:pPr>
            <w:r w:rsidRPr="00987D60">
              <w:rPr>
                <w:sz w:val="12"/>
                <w:szCs w:val="12"/>
              </w:rPr>
              <w:t>779 978,00</w:t>
            </w:r>
          </w:p>
        </w:tc>
        <w:tc>
          <w:tcPr>
            <w:tcW w:w="478" w:type="pct"/>
            <w:tcBorders>
              <w:top w:val="nil"/>
              <w:left w:val="nil"/>
              <w:bottom w:val="single" w:sz="4" w:space="0" w:color="auto"/>
              <w:right w:val="single" w:sz="4" w:space="0" w:color="auto"/>
            </w:tcBorders>
            <w:shd w:val="clear" w:color="auto" w:fill="auto"/>
            <w:noWrap/>
            <w:vAlign w:val="center"/>
            <w:hideMark/>
          </w:tcPr>
          <w:p w14:paraId="2672C517"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BFFCAD7" w14:textId="77777777" w:rsidR="00987D60" w:rsidRPr="00987D60" w:rsidRDefault="00987D60" w:rsidP="00987D60">
            <w:pPr>
              <w:spacing w:line="240" w:lineRule="auto"/>
              <w:jc w:val="right"/>
              <w:rPr>
                <w:sz w:val="12"/>
                <w:szCs w:val="12"/>
              </w:rPr>
            </w:pPr>
            <w:r w:rsidRPr="00987D60">
              <w:rPr>
                <w:sz w:val="12"/>
                <w:szCs w:val="12"/>
              </w:rPr>
              <w:t>780 000</w:t>
            </w:r>
          </w:p>
        </w:tc>
        <w:tc>
          <w:tcPr>
            <w:tcW w:w="630" w:type="pct"/>
            <w:tcBorders>
              <w:top w:val="nil"/>
              <w:left w:val="nil"/>
              <w:bottom w:val="single" w:sz="4" w:space="0" w:color="auto"/>
              <w:right w:val="single" w:sz="4" w:space="0" w:color="auto"/>
            </w:tcBorders>
            <w:shd w:val="clear" w:color="auto" w:fill="auto"/>
            <w:noWrap/>
            <w:vAlign w:val="center"/>
            <w:hideMark/>
          </w:tcPr>
          <w:p w14:paraId="3F155885" w14:textId="77777777" w:rsidR="00987D60" w:rsidRPr="00987D60" w:rsidRDefault="00987D60" w:rsidP="00987D60">
            <w:pPr>
              <w:spacing w:line="240" w:lineRule="auto"/>
              <w:jc w:val="right"/>
              <w:rPr>
                <w:sz w:val="12"/>
                <w:szCs w:val="12"/>
              </w:rPr>
            </w:pPr>
            <w:r w:rsidRPr="00987D60">
              <w:rPr>
                <w:sz w:val="12"/>
                <w:szCs w:val="12"/>
              </w:rPr>
              <w:t>779 978,00</w:t>
            </w:r>
          </w:p>
        </w:tc>
        <w:tc>
          <w:tcPr>
            <w:tcW w:w="477" w:type="pct"/>
            <w:tcBorders>
              <w:top w:val="nil"/>
              <w:left w:val="nil"/>
              <w:bottom w:val="single" w:sz="4" w:space="0" w:color="auto"/>
              <w:right w:val="single" w:sz="4" w:space="0" w:color="auto"/>
            </w:tcBorders>
            <w:shd w:val="clear" w:color="auto" w:fill="auto"/>
            <w:noWrap/>
            <w:vAlign w:val="center"/>
            <w:hideMark/>
          </w:tcPr>
          <w:p w14:paraId="30F1CBE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75E2FF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588E51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CA6C3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3A65C49"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02F4258"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11246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E559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7174BD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3C54ED8"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36EA93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357D4C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621AA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A533F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C64BAA"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2B518B8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63956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167BA4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3622D9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87C57D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543C13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8370F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B8A13C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24C7E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D16AFC2"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5A6165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70055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58A8AB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EF9593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EE063A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15CD5D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2C15F3"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A919CD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3B515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ABE034"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9C4F8D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8A402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6CC8E1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0739B0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0EA4B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2D11C00"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7BC1E4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52DF1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468BE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72802E"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BAC14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3AD20A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CB3144"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2DBBD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8B310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4E45C7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D22E39"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36E2EDA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3AC3E14E" w14:textId="77777777" w:rsidR="00987D60" w:rsidRPr="00987D60" w:rsidRDefault="00987D60" w:rsidP="00987D60">
            <w:pPr>
              <w:spacing w:line="240" w:lineRule="auto"/>
              <w:jc w:val="center"/>
              <w:rPr>
                <w:b/>
                <w:bCs/>
                <w:sz w:val="12"/>
                <w:szCs w:val="12"/>
              </w:rPr>
            </w:pPr>
            <w:r w:rsidRPr="00987D60">
              <w:rPr>
                <w:b/>
                <w:bCs/>
                <w:sz w:val="12"/>
                <w:szCs w:val="12"/>
              </w:rPr>
              <w:t>92109</w:t>
            </w:r>
          </w:p>
        </w:tc>
        <w:tc>
          <w:tcPr>
            <w:tcW w:w="1025" w:type="pct"/>
            <w:tcBorders>
              <w:top w:val="nil"/>
              <w:left w:val="nil"/>
              <w:bottom w:val="single" w:sz="4" w:space="0" w:color="auto"/>
              <w:right w:val="single" w:sz="4" w:space="0" w:color="auto"/>
            </w:tcBorders>
            <w:shd w:val="clear" w:color="000000" w:fill="FFFDC1"/>
            <w:vAlign w:val="center"/>
            <w:hideMark/>
          </w:tcPr>
          <w:p w14:paraId="07A74BAD" w14:textId="77777777" w:rsidR="00987D60" w:rsidRPr="00987D60" w:rsidRDefault="00987D60" w:rsidP="00987D60">
            <w:pPr>
              <w:spacing w:line="240" w:lineRule="auto"/>
              <w:rPr>
                <w:b/>
                <w:bCs/>
                <w:sz w:val="12"/>
                <w:szCs w:val="12"/>
              </w:rPr>
            </w:pPr>
            <w:r w:rsidRPr="00987D60">
              <w:rPr>
                <w:b/>
                <w:bCs/>
                <w:sz w:val="12"/>
                <w:szCs w:val="12"/>
              </w:rPr>
              <w:t>Domy i ośrodki kultury, świetlice i kluby</w:t>
            </w:r>
          </w:p>
        </w:tc>
        <w:tc>
          <w:tcPr>
            <w:tcW w:w="537" w:type="pct"/>
            <w:tcBorders>
              <w:top w:val="nil"/>
              <w:left w:val="nil"/>
              <w:bottom w:val="single" w:sz="4" w:space="0" w:color="auto"/>
              <w:right w:val="single" w:sz="4" w:space="0" w:color="auto"/>
            </w:tcBorders>
            <w:shd w:val="clear" w:color="000000" w:fill="FFFDC1"/>
            <w:vAlign w:val="center"/>
            <w:hideMark/>
          </w:tcPr>
          <w:p w14:paraId="380ED343" w14:textId="77777777" w:rsidR="00987D60" w:rsidRPr="00987D60" w:rsidRDefault="00987D60" w:rsidP="00987D60">
            <w:pPr>
              <w:spacing w:line="240" w:lineRule="auto"/>
              <w:jc w:val="right"/>
              <w:rPr>
                <w:b/>
                <w:bCs/>
                <w:sz w:val="12"/>
                <w:szCs w:val="12"/>
              </w:rPr>
            </w:pPr>
            <w:r w:rsidRPr="00987D60">
              <w:rPr>
                <w:b/>
                <w:bCs/>
                <w:sz w:val="12"/>
                <w:szCs w:val="12"/>
              </w:rPr>
              <w:t>15 984 000</w:t>
            </w:r>
          </w:p>
        </w:tc>
        <w:tc>
          <w:tcPr>
            <w:tcW w:w="630" w:type="pct"/>
            <w:tcBorders>
              <w:top w:val="nil"/>
              <w:left w:val="nil"/>
              <w:bottom w:val="single" w:sz="4" w:space="0" w:color="auto"/>
              <w:right w:val="single" w:sz="4" w:space="0" w:color="auto"/>
            </w:tcBorders>
            <w:shd w:val="clear" w:color="000000" w:fill="FFFDC1"/>
            <w:vAlign w:val="center"/>
            <w:hideMark/>
          </w:tcPr>
          <w:p w14:paraId="2BCB79A6" w14:textId="77777777" w:rsidR="00987D60" w:rsidRPr="00987D60" w:rsidRDefault="00987D60" w:rsidP="00987D60">
            <w:pPr>
              <w:spacing w:line="240" w:lineRule="auto"/>
              <w:jc w:val="right"/>
              <w:rPr>
                <w:b/>
                <w:bCs/>
                <w:sz w:val="12"/>
                <w:szCs w:val="12"/>
              </w:rPr>
            </w:pPr>
            <w:r w:rsidRPr="00987D60">
              <w:rPr>
                <w:b/>
                <w:bCs/>
                <w:sz w:val="12"/>
                <w:szCs w:val="12"/>
              </w:rPr>
              <w:t>15 983 883,76</w:t>
            </w:r>
          </w:p>
        </w:tc>
        <w:tc>
          <w:tcPr>
            <w:tcW w:w="478" w:type="pct"/>
            <w:tcBorders>
              <w:top w:val="nil"/>
              <w:left w:val="nil"/>
              <w:bottom w:val="single" w:sz="4" w:space="0" w:color="auto"/>
              <w:right w:val="single" w:sz="4" w:space="0" w:color="auto"/>
            </w:tcBorders>
            <w:shd w:val="clear" w:color="000000" w:fill="FFFDC1"/>
            <w:vAlign w:val="center"/>
            <w:hideMark/>
          </w:tcPr>
          <w:p w14:paraId="380693A5"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6F5AFF93" w14:textId="77777777" w:rsidR="00987D60" w:rsidRPr="00987D60" w:rsidRDefault="00987D60" w:rsidP="00987D60">
            <w:pPr>
              <w:spacing w:line="240" w:lineRule="auto"/>
              <w:jc w:val="right"/>
              <w:rPr>
                <w:b/>
                <w:bCs/>
                <w:sz w:val="12"/>
                <w:szCs w:val="12"/>
              </w:rPr>
            </w:pPr>
            <w:r w:rsidRPr="00987D60">
              <w:rPr>
                <w:b/>
                <w:bCs/>
                <w:sz w:val="12"/>
                <w:szCs w:val="12"/>
              </w:rPr>
              <w:t>15 984 000</w:t>
            </w:r>
          </w:p>
        </w:tc>
        <w:tc>
          <w:tcPr>
            <w:tcW w:w="630" w:type="pct"/>
            <w:tcBorders>
              <w:top w:val="nil"/>
              <w:left w:val="nil"/>
              <w:bottom w:val="single" w:sz="4" w:space="0" w:color="auto"/>
              <w:right w:val="single" w:sz="4" w:space="0" w:color="auto"/>
            </w:tcBorders>
            <w:shd w:val="clear" w:color="000000" w:fill="FFFDC1"/>
            <w:vAlign w:val="center"/>
            <w:hideMark/>
          </w:tcPr>
          <w:p w14:paraId="110B940E" w14:textId="77777777" w:rsidR="00987D60" w:rsidRPr="00987D60" w:rsidRDefault="00987D60" w:rsidP="00987D60">
            <w:pPr>
              <w:spacing w:line="240" w:lineRule="auto"/>
              <w:jc w:val="right"/>
              <w:rPr>
                <w:b/>
                <w:bCs/>
                <w:sz w:val="12"/>
                <w:szCs w:val="12"/>
              </w:rPr>
            </w:pPr>
            <w:r w:rsidRPr="00987D60">
              <w:rPr>
                <w:b/>
                <w:bCs/>
                <w:sz w:val="12"/>
                <w:szCs w:val="12"/>
              </w:rPr>
              <w:t>15 983 883,76</w:t>
            </w:r>
          </w:p>
        </w:tc>
        <w:tc>
          <w:tcPr>
            <w:tcW w:w="477" w:type="pct"/>
            <w:tcBorders>
              <w:top w:val="nil"/>
              <w:left w:val="nil"/>
              <w:bottom w:val="single" w:sz="4" w:space="0" w:color="auto"/>
              <w:right w:val="single" w:sz="4" w:space="0" w:color="auto"/>
            </w:tcBorders>
            <w:shd w:val="clear" w:color="000000" w:fill="FFFDC1"/>
            <w:vAlign w:val="center"/>
            <w:hideMark/>
          </w:tcPr>
          <w:p w14:paraId="043B9510"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57999FE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442F6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DA5AA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D49E45"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3EC8A298" w14:textId="77777777" w:rsidR="00987D60" w:rsidRPr="00987D60" w:rsidRDefault="00987D60" w:rsidP="00987D60">
            <w:pPr>
              <w:spacing w:line="240" w:lineRule="auto"/>
              <w:jc w:val="right"/>
              <w:rPr>
                <w:sz w:val="12"/>
                <w:szCs w:val="12"/>
              </w:rPr>
            </w:pPr>
            <w:r w:rsidRPr="00987D60">
              <w:rPr>
                <w:sz w:val="12"/>
                <w:szCs w:val="12"/>
              </w:rPr>
              <w:t>15 484 000</w:t>
            </w:r>
          </w:p>
        </w:tc>
        <w:tc>
          <w:tcPr>
            <w:tcW w:w="630" w:type="pct"/>
            <w:tcBorders>
              <w:top w:val="nil"/>
              <w:left w:val="nil"/>
              <w:bottom w:val="single" w:sz="4" w:space="0" w:color="auto"/>
              <w:right w:val="single" w:sz="4" w:space="0" w:color="auto"/>
            </w:tcBorders>
            <w:shd w:val="clear" w:color="auto" w:fill="auto"/>
            <w:noWrap/>
            <w:vAlign w:val="center"/>
            <w:hideMark/>
          </w:tcPr>
          <w:p w14:paraId="32127FDB" w14:textId="77777777" w:rsidR="00987D60" w:rsidRPr="00987D60" w:rsidRDefault="00987D60" w:rsidP="00987D60">
            <w:pPr>
              <w:spacing w:line="240" w:lineRule="auto"/>
              <w:jc w:val="right"/>
              <w:rPr>
                <w:sz w:val="12"/>
                <w:szCs w:val="12"/>
              </w:rPr>
            </w:pPr>
            <w:r w:rsidRPr="00987D60">
              <w:rPr>
                <w:sz w:val="12"/>
                <w:szCs w:val="12"/>
              </w:rPr>
              <w:t>15 484 000,00</w:t>
            </w:r>
          </w:p>
        </w:tc>
        <w:tc>
          <w:tcPr>
            <w:tcW w:w="478" w:type="pct"/>
            <w:tcBorders>
              <w:top w:val="nil"/>
              <w:left w:val="nil"/>
              <w:bottom w:val="single" w:sz="4" w:space="0" w:color="auto"/>
              <w:right w:val="single" w:sz="4" w:space="0" w:color="auto"/>
            </w:tcBorders>
            <w:shd w:val="clear" w:color="auto" w:fill="auto"/>
            <w:noWrap/>
            <w:vAlign w:val="center"/>
            <w:hideMark/>
          </w:tcPr>
          <w:p w14:paraId="0ABFB7D9"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7FCB7A7" w14:textId="77777777" w:rsidR="00987D60" w:rsidRPr="00987D60" w:rsidRDefault="00987D60" w:rsidP="00987D60">
            <w:pPr>
              <w:spacing w:line="240" w:lineRule="auto"/>
              <w:jc w:val="right"/>
              <w:rPr>
                <w:sz w:val="12"/>
                <w:szCs w:val="12"/>
              </w:rPr>
            </w:pPr>
            <w:r w:rsidRPr="00987D60">
              <w:rPr>
                <w:sz w:val="12"/>
                <w:szCs w:val="12"/>
              </w:rPr>
              <w:t>15 484 000</w:t>
            </w:r>
          </w:p>
        </w:tc>
        <w:tc>
          <w:tcPr>
            <w:tcW w:w="630" w:type="pct"/>
            <w:tcBorders>
              <w:top w:val="nil"/>
              <w:left w:val="nil"/>
              <w:bottom w:val="single" w:sz="4" w:space="0" w:color="auto"/>
              <w:right w:val="single" w:sz="4" w:space="0" w:color="auto"/>
            </w:tcBorders>
            <w:shd w:val="clear" w:color="auto" w:fill="auto"/>
            <w:noWrap/>
            <w:vAlign w:val="center"/>
            <w:hideMark/>
          </w:tcPr>
          <w:p w14:paraId="351E67DF" w14:textId="77777777" w:rsidR="00987D60" w:rsidRPr="00987D60" w:rsidRDefault="00987D60" w:rsidP="00987D60">
            <w:pPr>
              <w:spacing w:line="240" w:lineRule="auto"/>
              <w:jc w:val="right"/>
              <w:rPr>
                <w:sz w:val="12"/>
                <w:szCs w:val="12"/>
              </w:rPr>
            </w:pPr>
            <w:r w:rsidRPr="00987D60">
              <w:rPr>
                <w:sz w:val="12"/>
                <w:szCs w:val="12"/>
              </w:rPr>
              <w:t>15 484 000,00</w:t>
            </w:r>
          </w:p>
        </w:tc>
        <w:tc>
          <w:tcPr>
            <w:tcW w:w="477" w:type="pct"/>
            <w:tcBorders>
              <w:top w:val="nil"/>
              <w:left w:val="nil"/>
              <w:bottom w:val="single" w:sz="4" w:space="0" w:color="auto"/>
              <w:right w:val="single" w:sz="4" w:space="0" w:color="auto"/>
            </w:tcBorders>
            <w:shd w:val="clear" w:color="auto" w:fill="auto"/>
            <w:noWrap/>
            <w:vAlign w:val="center"/>
            <w:hideMark/>
          </w:tcPr>
          <w:p w14:paraId="6A83A68F"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C75400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B98469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D921B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3EF43EC"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7D0D716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C5416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6A1DE6"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309DD7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C82010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26F8C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8A015D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267C0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470DB7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89FD2D8"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5668A34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74CA97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30E2FC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24C585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5E6A48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C439B0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5C9895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073BEC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6C113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3DE761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864AF1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99DC65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4CDFDC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D8D616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DFA442"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5AD560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E5E835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FA740D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E6FA80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8E4DFD"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A52D255" w14:textId="77777777" w:rsidR="00987D60" w:rsidRPr="00987D60" w:rsidRDefault="00987D60" w:rsidP="00987D60">
            <w:pPr>
              <w:spacing w:line="240" w:lineRule="auto"/>
              <w:jc w:val="right"/>
              <w:rPr>
                <w:sz w:val="12"/>
                <w:szCs w:val="12"/>
              </w:rPr>
            </w:pPr>
            <w:r w:rsidRPr="00987D60">
              <w:rPr>
                <w:sz w:val="12"/>
                <w:szCs w:val="12"/>
              </w:rPr>
              <w:t>15 484 000</w:t>
            </w:r>
          </w:p>
        </w:tc>
        <w:tc>
          <w:tcPr>
            <w:tcW w:w="630" w:type="pct"/>
            <w:tcBorders>
              <w:top w:val="nil"/>
              <w:left w:val="nil"/>
              <w:bottom w:val="single" w:sz="4" w:space="0" w:color="auto"/>
              <w:right w:val="single" w:sz="4" w:space="0" w:color="auto"/>
            </w:tcBorders>
            <w:shd w:val="clear" w:color="auto" w:fill="auto"/>
            <w:noWrap/>
            <w:vAlign w:val="center"/>
            <w:hideMark/>
          </w:tcPr>
          <w:p w14:paraId="265BBE2E" w14:textId="77777777" w:rsidR="00987D60" w:rsidRPr="00987D60" w:rsidRDefault="00987D60" w:rsidP="00987D60">
            <w:pPr>
              <w:spacing w:line="240" w:lineRule="auto"/>
              <w:jc w:val="right"/>
              <w:rPr>
                <w:sz w:val="12"/>
                <w:szCs w:val="12"/>
              </w:rPr>
            </w:pPr>
            <w:r w:rsidRPr="00987D60">
              <w:rPr>
                <w:sz w:val="12"/>
                <w:szCs w:val="12"/>
              </w:rPr>
              <w:t>15 484 000,00</w:t>
            </w:r>
          </w:p>
        </w:tc>
        <w:tc>
          <w:tcPr>
            <w:tcW w:w="478" w:type="pct"/>
            <w:tcBorders>
              <w:top w:val="nil"/>
              <w:left w:val="nil"/>
              <w:bottom w:val="single" w:sz="4" w:space="0" w:color="auto"/>
              <w:right w:val="single" w:sz="4" w:space="0" w:color="auto"/>
            </w:tcBorders>
            <w:shd w:val="clear" w:color="auto" w:fill="auto"/>
            <w:noWrap/>
            <w:vAlign w:val="center"/>
            <w:hideMark/>
          </w:tcPr>
          <w:p w14:paraId="289BA023"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755B25BE" w14:textId="77777777" w:rsidR="00987D60" w:rsidRPr="00987D60" w:rsidRDefault="00987D60" w:rsidP="00987D60">
            <w:pPr>
              <w:spacing w:line="240" w:lineRule="auto"/>
              <w:jc w:val="right"/>
              <w:rPr>
                <w:sz w:val="12"/>
                <w:szCs w:val="12"/>
              </w:rPr>
            </w:pPr>
            <w:r w:rsidRPr="00987D60">
              <w:rPr>
                <w:sz w:val="12"/>
                <w:szCs w:val="12"/>
              </w:rPr>
              <w:t>15 484 000</w:t>
            </w:r>
          </w:p>
        </w:tc>
        <w:tc>
          <w:tcPr>
            <w:tcW w:w="630" w:type="pct"/>
            <w:tcBorders>
              <w:top w:val="nil"/>
              <w:left w:val="nil"/>
              <w:bottom w:val="single" w:sz="4" w:space="0" w:color="auto"/>
              <w:right w:val="single" w:sz="4" w:space="0" w:color="auto"/>
            </w:tcBorders>
            <w:shd w:val="clear" w:color="auto" w:fill="auto"/>
            <w:noWrap/>
            <w:vAlign w:val="center"/>
            <w:hideMark/>
          </w:tcPr>
          <w:p w14:paraId="44C3F1B8" w14:textId="77777777" w:rsidR="00987D60" w:rsidRPr="00987D60" w:rsidRDefault="00987D60" w:rsidP="00987D60">
            <w:pPr>
              <w:spacing w:line="240" w:lineRule="auto"/>
              <w:jc w:val="right"/>
              <w:rPr>
                <w:sz w:val="12"/>
                <w:szCs w:val="12"/>
              </w:rPr>
            </w:pPr>
            <w:r w:rsidRPr="00987D60">
              <w:rPr>
                <w:sz w:val="12"/>
                <w:szCs w:val="12"/>
              </w:rPr>
              <w:t>15 484 000,00</w:t>
            </w:r>
          </w:p>
        </w:tc>
        <w:tc>
          <w:tcPr>
            <w:tcW w:w="477" w:type="pct"/>
            <w:tcBorders>
              <w:top w:val="nil"/>
              <w:left w:val="nil"/>
              <w:bottom w:val="single" w:sz="4" w:space="0" w:color="auto"/>
              <w:right w:val="single" w:sz="4" w:space="0" w:color="auto"/>
            </w:tcBorders>
            <w:shd w:val="clear" w:color="auto" w:fill="auto"/>
            <w:noWrap/>
            <w:vAlign w:val="center"/>
            <w:hideMark/>
          </w:tcPr>
          <w:p w14:paraId="2C1CF7E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FDD3CF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AE1DCE7"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05E44F3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2C03E96"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42DC42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CAE6D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5064AF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D772B3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C2BBD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AE256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06CB5E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5791F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CBCB7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48E5A0"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A9E05B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B4E081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99F0B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BB46E7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3FE270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2C8EB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82C284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8B8FE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61C45BE"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5AC6609"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1D3433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C61D3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B5BECC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09826D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81648E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9F71D4F"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C7F3B3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13128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3BB796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A2C1CA8"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39544F7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7A754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F2233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A3D1F7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5EDCE9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1B119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FC083B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100AB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A77146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5575132"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21D2BC77" w14:textId="77777777" w:rsidR="00987D60" w:rsidRPr="00987D60" w:rsidRDefault="00987D60" w:rsidP="00987D60">
            <w:pPr>
              <w:spacing w:line="240" w:lineRule="auto"/>
              <w:jc w:val="right"/>
              <w:rPr>
                <w:sz w:val="12"/>
                <w:szCs w:val="12"/>
              </w:rPr>
            </w:pPr>
            <w:r w:rsidRPr="00987D60">
              <w:rPr>
                <w:sz w:val="12"/>
                <w:szCs w:val="12"/>
              </w:rPr>
              <w:t>500 000</w:t>
            </w:r>
          </w:p>
        </w:tc>
        <w:tc>
          <w:tcPr>
            <w:tcW w:w="630" w:type="pct"/>
            <w:tcBorders>
              <w:top w:val="nil"/>
              <w:left w:val="nil"/>
              <w:bottom w:val="single" w:sz="4" w:space="0" w:color="auto"/>
              <w:right w:val="single" w:sz="4" w:space="0" w:color="auto"/>
            </w:tcBorders>
            <w:shd w:val="clear" w:color="auto" w:fill="auto"/>
            <w:noWrap/>
            <w:vAlign w:val="center"/>
            <w:hideMark/>
          </w:tcPr>
          <w:p w14:paraId="2C94D7C8" w14:textId="77777777" w:rsidR="00987D60" w:rsidRPr="00987D60" w:rsidRDefault="00987D60" w:rsidP="00987D60">
            <w:pPr>
              <w:spacing w:line="240" w:lineRule="auto"/>
              <w:jc w:val="right"/>
              <w:rPr>
                <w:sz w:val="12"/>
                <w:szCs w:val="12"/>
              </w:rPr>
            </w:pPr>
            <w:r w:rsidRPr="00987D60">
              <w:rPr>
                <w:sz w:val="12"/>
                <w:szCs w:val="12"/>
              </w:rPr>
              <w:t>499 883,76</w:t>
            </w:r>
          </w:p>
        </w:tc>
        <w:tc>
          <w:tcPr>
            <w:tcW w:w="478" w:type="pct"/>
            <w:tcBorders>
              <w:top w:val="nil"/>
              <w:left w:val="nil"/>
              <w:bottom w:val="single" w:sz="4" w:space="0" w:color="auto"/>
              <w:right w:val="single" w:sz="4" w:space="0" w:color="auto"/>
            </w:tcBorders>
            <w:shd w:val="clear" w:color="auto" w:fill="auto"/>
            <w:noWrap/>
            <w:vAlign w:val="center"/>
            <w:hideMark/>
          </w:tcPr>
          <w:p w14:paraId="6526D01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D0B2582" w14:textId="77777777" w:rsidR="00987D60" w:rsidRPr="00987D60" w:rsidRDefault="00987D60" w:rsidP="00987D60">
            <w:pPr>
              <w:spacing w:line="240" w:lineRule="auto"/>
              <w:jc w:val="right"/>
              <w:rPr>
                <w:sz w:val="12"/>
                <w:szCs w:val="12"/>
              </w:rPr>
            </w:pPr>
            <w:r w:rsidRPr="00987D60">
              <w:rPr>
                <w:sz w:val="12"/>
                <w:szCs w:val="12"/>
              </w:rPr>
              <w:t>500 000</w:t>
            </w:r>
          </w:p>
        </w:tc>
        <w:tc>
          <w:tcPr>
            <w:tcW w:w="630" w:type="pct"/>
            <w:tcBorders>
              <w:top w:val="nil"/>
              <w:left w:val="nil"/>
              <w:bottom w:val="single" w:sz="4" w:space="0" w:color="auto"/>
              <w:right w:val="single" w:sz="4" w:space="0" w:color="auto"/>
            </w:tcBorders>
            <w:shd w:val="clear" w:color="auto" w:fill="auto"/>
            <w:noWrap/>
            <w:vAlign w:val="center"/>
            <w:hideMark/>
          </w:tcPr>
          <w:p w14:paraId="4FAAA373" w14:textId="77777777" w:rsidR="00987D60" w:rsidRPr="00987D60" w:rsidRDefault="00987D60" w:rsidP="00987D60">
            <w:pPr>
              <w:spacing w:line="240" w:lineRule="auto"/>
              <w:jc w:val="right"/>
              <w:rPr>
                <w:sz w:val="12"/>
                <w:szCs w:val="12"/>
              </w:rPr>
            </w:pPr>
            <w:r w:rsidRPr="00987D60">
              <w:rPr>
                <w:sz w:val="12"/>
                <w:szCs w:val="12"/>
              </w:rPr>
              <w:t>499 883,76</w:t>
            </w:r>
          </w:p>
        </w:tc>
        <w:tc>
          <w:tcPr>
            <w:tcW w:w="477" w:type="pct"/>
            <w:tcBorders>
              <w:top w:val="nil"/>
              <w:left w:val="nil"/>
              <w:bottom w:val="single" w:sz="4" w:space="0" w:color="auto"/>
              <w:right w:val="single" w:sz="4" w:space="0" w:color="auto"/>
            </w:tcBorders>
            <w:shd w:val="clear" w:color="auto" w:fill="auto"/>
            <w:noWrap/>
            <w:vAlign w:val="center"/>
            <w:hideMark/>
          </w:tcPr>
          <w:p w14:paraId="604D479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E6BB7EE"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678AA44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CCC2D1A" w14:textId="77777777" w:rsidR="00987D60" w:rsidRPr="00987D60" w:rsidRDefault="00987D60" w:rsidP="00987D60">
            <w:pPr>
              <w:spacing w:line="240" w:lineRule="auto"/>
              <w:jc w:val="center"/>
              <w:rPr>
                <w:b/>
                <w:bCs/>
                <w:sz w:val="12"/>
                <w:szCs w:val="12"/>
              </w:rPr>
            </w:pPr>
            <w:r w:rsidRPr="00987D60">
              <w:rPr>
                <w:b/>
                <w:bCs/>
                <w:sz w:val="12"/>
                <w:szCs w:val="12"/>
              </w:rPr>
              <w:t>92116</w:t>
            </w:r>
          </w:p>
        </w:tc>
        <w:tc>
          <w:tcPr>
            <w:tcW w:w="1025" w:type="pct"/>
            <w:tcBorders>
              <w:top w:val="nil"/>
              <w:left w:val="nil"/>
              <w:bottom w:val="single" w:sz="4" w:space="0" w:color="auto"/>
              <w:right w:val="single" w:sz="4" w:space="0" w:color="auto"/>
            </w:tcBorders>
            <w:shd w:val="clear" w:color="000000" w:fill="FFFDC1"/>
            <w:vAlign w:val="center"/>
            <w:hideMark/>
          </w:tcPr>
          <w:p w14:paraId="4FEB0FF7" w14:textId="77777777" w:rsidR="00987D60" w:rsidRPr="00987D60" w:rsidRDefault="00987D60" w:rsidP="00987D60">
            <w:pPr>
              <w:spacing w:line="240" w:lineRule="auto"/>
              <w:rPr>
                <w:b/>
                <w:bCs/>
                <w:sz w:val="12"/>
                <w:szCs w:val="12"/>
              </w:rPr>
            </w:pPr>
            <w:r w:rsidRPr="00987D60">
              <w:rPr>
                <w:b/>
                <w:bCs/>
                <w:sz w:val="12"/>
                <w:szCs w:val="12"/>
              </w:rPr>
              <w:t>Biblioteki</w:t>
            </w:r>
          </w:p>
        </w:tc>
        <w:tc>
          <w:tcPr>
            <w:tcW w:w="537" w:type="pct"/>
            <w:tcBorders>
              <w:top w:val="nil"/>
              <w:left w:val="nil"/>
              <w:bottom w:val="single" w:sz="4" w:space="0" w:color="auto"/>
              <w:right w:val="single" w:sz="4" w:space="0" w:color="auto"/>
            </w:tcBorders>
            <w:shd w:val="clear" w:color="000000" w:fill="FFFDC1"/>
            <w:vAlign w:val="center"/>
            <w:hideMark/>
          </w:tcPr>
          <w:p w14:paraId="07D0688D" w14:textId="77777777" w:rsidR="00987D60" w:rsidRPr="00987D60" w:rsidRDefault="00987D60" w:rsidP="00987D60">
            <w:pPr>
              <w:spacing w:line="240" w:lineRule="auto"/>
              <w:jc w:val="right"/>
              <w:rPr>
                <w:b/>
                <w:bCs/>
                <w:sz w:val="12"/>
                <w:szCs w:val="12"/>
              </w:rPr>
            </w:pPr>
            <w:r w:rsidRPr="00987D60">
              <w:rPr>
                <w:b/>
                <w:bCs/>
                <w:sz w:val="12"/>
                <w:szCs w:val="12"/>
              </w:rPr>
              <w:t>18 462 165</w:t>
            </w:r>
          </w:p>
        </w:tc>
        <w:tc>
          <w:tcPr>
            <w:tcW w:w="630" w:type="pct"/>
            <w:tcBorders>
              <w:top w:val="nil"/>
              <w:left w:val="nil"/>
              <w:bottom w:val="single" w:sz="4" w:space="0" w:color="auto"/>
              <w:right w:val="single" w:sz="4" w:space="0" w:color="auto"/>
            </w:tcBorders>
            <w:shd w:val="clear" w:color="000000" w:fill="FFFDC1"/>
            <w:vAlign w:val="center"/>
            <w:hideMark/>
          </w:tcPr>
          <w:p w14:paraId="61479953" w14:textId="77777777" w:rsidR="00987D60" w:rsidRPr="00987D60" w:rsidRDefault="00987D60" w:rsidP="00987D60">
            <w:pPr>
              <w:spacing w:line="240" w:lineRule="auto"/>
              <w:jc w:val="right"/>
              <w:rPr>
                <w:b/>
                <w:bCs/>
                <w:sz w:val="12"/>
                <w:szCs w:val="12"/>
              </w:rPr>
            </w:pPr>
            <w:r w:rsidRPr="00987D60">
              <w:rPr>
                <w:b/>
                <w:bCs/>
                <w:sz w:val="12"/>
                <w:szCs w:val="12"/>
              </w:rPr>
              <w:t>18 462 165,00</w:t>
            </w:r>
          </w:p>
        </w:tc>
        <w:tc>
          <w:tcPr>
            <w:tcW w:w="478" w:type="pct"/>
            <w:tcBorders>
              <w:top w:val="nil"/>
              <w:left w:val="nil"/>
              <w:bottom w:val="single" w:sz="4" w:space="0" w:color="auto"/>
              <w:right w:val="single" w:sz="4" w:space="0" w:color="auto"/>
            </w:tcBorders>
            <w:shd w:val="clear" w:color="000000" w:fill="FFFDC1"/>
            <w:vAlign w:val="center"/>
            <w:hideMark/>
          </w:tcPr>
          <w:p w14:paraId="12D1F686"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1BEB1F57" w14:textId="77777777" w:rsidR="00987D60" w:rsidRPr="00987D60" w:rsidRDefault="00987D60" w:rsidP="00987D60">
            <w:pPr>
              <w:spacing w:line="240" w:lineRule="auto"/>
              <w:jc w:val="right"/>
              <w:rPr>
                <w:b/>
                <w:bCs/>
                <w:sz w:val="12"/>
                <w:szCs w:val="12"/>
              </w:rPr>
            </w:pPr>
            <w:r w:rsidRPr="00987D60">
              <w:rPr>
                <w:b/>
                <w:bCs/>
                <w:sz w:val="12"/>
                <w:szCs w:val="12"/>
              </w:rPr>
              <w:t>18 462 165</w:t>
            </w:r>
          </w:p>
        </w:tc>
        <w:tc>
          <w:tcPr>
            <w:tcW w:w="630" w:type="pct"/>
            <w:tcBorders>
              <w:top w:val="nil"/>
              <w:left w:val="nil"/>
              <w:bottom w:val="single" w:sz="4" w:space="0" w:color="auto"/>
              <w:right w:val="single" w:sz="4" w:space="0" w:color="auto"/>
            </w:tcBorders>
            <w:shd w:val="clear" w:color="000000" w:fill="FFFDC1"/>
            <w:vAlign w:val="center"/>
            <w:hideMark/>
          </w:tcPr>
          <w:p w14:paraId="261E09F9" w14:textId="77777777" w:rsidR="00987D60" w:rsidRPr="00987D60" w:rsidRDefault="00987D60" w:rsidP="00987D60">
            <w:pPr>
              <w:spacing w:line="240" w:lineRule="auto"/>
              <w:jc w:val="right"/>
              <w:rPr>
                <w:b/>
                <w:bCs/>
                <w:sz w:val="12"/>
                <w:szCs w:val="12"/>
              </w:rPr>
            </w:pPr>
            <w:r w:rsidRPr="00987D60">
              <w:rPr>
                <w:b/>
                <w:bCs/>
                <w:sz w:val="12"/>
                <w:szCs w:val="12"/>
              </w:rPr>
              <w:t>18 462 165,00</w:t>
            </w:r>
          </w:p>
        </w:tc>
        <w:tc>
          <w:tcPr>
            <w:tcW w:w="477" w:type="pct"/>
            <w:tcBorders>
              <w:top w:val="nil"/>
              <w:left w:val="nil"/>
              <w:bottom w:val="single" w:sz="4" w:space="0" w:color="auto"/>
              <w:right w:val="single" w:sz="4" w:space="0" w:color="auto"/>
            </w:tcBorders>
            <w:shd w:val="clear" w:color="000000" w:fill="FFFDC1"/>
            <w:vAlign w:val="center"/>
            <w:hideMark/>
          </w:tcPr>
          <w:p w14:paraId="6971663A"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4BD04C3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57BFEC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0E9DF8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731F418"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026E2EB0" w14:textId="77777777" w:rsidR="00987D60" w:rsidRPr="00987D60" w:rsidRDefault="00987D60" w:rsidP="00987D60">
            <w:pPr>
              <w:spacing w:line="240" w:lineRule="auto"/>
              <w:jc w:val="right"/>
              <w:rPr>
                <w:sz w:val="12"/>
                <w:szCs w:val="12"/>
              </w:rPr>
            </w:pPr>
            <w:r w:rsidRPr="00987D60">
              <w:rPr>
                <w:sz w:val="12"/>
                <w:szCs w:val="12"/>
              </w:rPr>
              <w:t>18 462 165</w:t>
            </w:r>
          </w:p>
        </w:tc>
        <w:tc>
          <w:tcPr>
            <w:tcW w:w="630" w:type="pct"/>
            <w:tcBorders>
              <w:top w:val="nil"/>
              <w:left w:val="nil"/>
              <w:bottom w:val="single" w:sz="4" w:space="0" w:color="auto"/>
              <w:right w:val="single" w:sz="4" w:space="0" w:color="auto"/>
            </w:tcBorders>
            <w:shd w:val="clear" w:color="auto" w:fill="auto"/>
            <w:noWrap/>
            <w:vAlign w:val="center"/>
            <w:hideMark/>
          </w:tcPr>
          <w:p w14:paraId="5801D3FA" w14:textId="77777777" w:rsidR="00987D60" w:rsidRPr="00987D60" w:rsidRDefault="00987D60" w:rsidP="00987D60">
            <w:pPr>
              <w:spacing w:line="240" w:lineRule="auto"/>
              <w:jc w:val="right"/>
              <w:rPr>
                <w:sz w:val="12"/>
                <w:szCs w:val="12"/>
              </w:rPr>
            </w:pPr>
            <w:r w:rsidRPr="00987D60">
              <w:rPr>
                <w:sz w:val="12"/>
                <w:szCs w:val="12"/>
              </w:rPr>
              <w:t>18 462 165,00</w:t>
            </w:r>
          </w:p>
        </w:tc>
        <w:tc>
          <w:tcPr>
            <w:tcW w:w="478" w:type="pct"/>
            <w:tcBorders>
              <w:top w:val="nil"/>
              <w:left w:val="nil"/>
              <w:bottom w:val="single" w:sz="4" w:space="0" w:color="auto"/>
              <w:right w:val="single" w:sz="4" w:space="0" w:color="auto"/>
            </w:tcBorders>
            <w:shd w:val="clear" w:color="auto" w:fill="auto"/>
            <w:noWrap/>
            <w:vAlign w:val="center"/>
            <w:hideMark/>
          </w:tcPr>
          <w:p w14:paraId="592E06F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5CD5CB0" w14:textId="77777777" w:rsidR="00987D60" w:rsidRPr="00987D60" w:rsidRDefault="00987D60" w:rsidP="00987D60">
            <w:pPr>
              <w:spacing w:line="240" w:lineRule="auto"/>
              <w:jc w:val="right"/>
              <w:rPr>
                <w:sz w:val="12"/>
                <w:szCs w:val="12"/>
              </w:rPr>
            </w:pPr>
            <w:r w:rsidRPr="00987D60">
              <w:rPr>
                <w:sz w:val="12"/>
                <w:szCs w:val="12"/>
              </w:rPr>
              <w:t>18 462 165</w:t>
            </w:r>
          </w:p>
        </w:tc>
        <w:tc>
          <w:tcPr>
            <w:tcW w:w="630" w:type="pct"/>
            <w:tcBorders>
              <w:top w:val="nil"/>
              <w:left w:val="nil"/>
              <w:bottom w:val="single" w:sz="4" w:space="0" w:color="auto"/>
              <w:right w:val="single" w:sz="4" w:space="0" w:color="auto"/>
            </w:tcBorders>
            <w:shd w:val="clear" w:color="auto" w:fill="auto"/>
            <w:noWrap/>
            <w:vAlign w:val="center"/>
            <w:hideMark/>
          </w:tcPr>
          <w:p w14:paraId="42699F8F" w14:textId="77777777" w:rsidR="00987D60" w:rsidRPr="00987D60" w:rsidRDefault="00987D60" w:rsidP="00987D60">
            <w:pPr>
              <w:spacing w:line="240" w:lineRule="auto"/>
              <w:jc w:val="right"/>
              <w:rPr>
                <w:sz w:val="12"/>
                <w:szCs w:val="12"/>
              </w:rPr>
            </w:pPr>
            <w:r w:rsidRPr="00987D60">
              <w:rPr>
                <w:sz w:val="12"/>
                <w:szCs w:val="12"/>
              </w:rPr>
              <w:t>18 462 165,00</w:t>
            </w:r>
          </w:p>
        </w:tc>
        <w:tc>
          <w:tcPr>
            <w:tcW w:w="477" w:type="pct"/>
            <w:tcBorders>
              <w:top w:val="nil"/>
              <w:left w:val="nil"/>
              <w:bottom w:val="single" w:sz="4" w:space="0" w:color="auto"/>
              <w:right w:val="single" w:sz="4" w:space="0" w:color="auto"/>
            </w:tcBorders>
            <w:shd w:val="clear" w:color="auto" w:fill="auto"/>
            <w:noWrap/>
            <w:vAlign w:val="center"/>
            <w:hideMark/>
          </w:tcPr>
          <w:p w14:paraId="691AFFB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8F75D9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107EFA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81E38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A02E101"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B7E9BE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330FEF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9B2D74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CF8739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772A5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9F43C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13AAB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4CF3EB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A5641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FDCB5B"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F6F255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F87F2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932E17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FFFA9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26EF4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6B6F64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E866E8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189C21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E6E2D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09A063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FED1BD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652A36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B52D17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33B735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AC49CA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3BAC0E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87670E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649FA8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1C87E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49561C3"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11D430F6" w14:textId="77777777" w:rsidR="00987D60" w:rsidRPr="00987D60" w:rsidRDefault="00987D60" w:rsidP="00987D60">
            <w:pPr>
              <w:spacing w:line="240" w:lineRule="auto"/>
              <w:jc w:val="right"/>
              <w:rPr>
                <w:sz w:val="12"/>
                <w:szCs w:val="12"/>
              </w:rPr>
            </w:pPr>
            <w:r w:rsidRPr="00987D60">
              <w:rPr>
                <w:sz w:val="12"/>
                <w:szCs w:val="12"/>
              </w:rPr>
              <w:t>18 462 165</w:t>
            </w:r>
          </w:p>
        </w:tc>
        <w:tc>
          <w:tcPr>
            <w:tcW w:w="630" w:type="pct"/>
            <w:tcBorders>
              <w:top w:val="nil"/>
              <w:left w:val="nil"/>
              <w:bottom w:val="single" w:sz="4" w:space="0" w:color="auto"/>
              <w:right w:val="single" w:sz="4" w:space="0" w:color="auto"/>
            </w:tcBorders>
            <w:shd w:val="clear" w:color="auto" w:fill="auto"/>
            <w:noWrap/>
            <w:vAlign w:val="center"/>
            <w:hideMark/>
          </w:tcPr>
          <w:p w14:paraId="14670CE9" w14:textId="77777777" w:rsidR="00987D60" w:rsidRPr="00987D60" w:rsidRDefault="00987D60" w:rsidP="00987D60">
            <w:pPr>
              <w:spacing w:line="240" w:lineRule="auto"/>
              <w:jc w:val="right"/>
              <w:rPr>
                <w:sz w:val="12"/>
                <w:szCs w:val="12"/>
              </w:rPr>
            </w:pPr>
            <w:r w:rsidRPr="00987D60">
              <w:rPr>
                <w:sz w:val="12"/>
                <w:szCs w:val="12"/>
              </w:rPr>
              <w:t>18 462 165,00</w:t>
            </w:r>
          </w:p>
        </w:tc>
        <w:tc>
          <w:tcPr>
            <w:tcW w:w="478" w:type="pct"/>
            <w:tcBorders>
              <w:top w:val="nil"/>
              <w:left w:val="nil"/>
              <w:bottom w:val="single" w:sz="4" w:space="0" w:color="auto"/>
              <w:right w:val="single" w:sz="4" w:space="0" w:color="auto"/>
            </w:tcBorders>
            <w:shd w:val="clear" w:color="auto" w:fill="auto"/>
            <w:noWrap/>
            <w:vAlign w:val="center"/>
            <w:hideMark/>
          </w:tcPr>
          <w:p w14:paraId="5066FB52"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19C446DE" w14:textId="77777777" w:rsidR="00987D60" w:rsidRPr="00987D60" w:rsidRDefault="00987D60" w:rsidP="00987D60">
            <w:pPr>
              <w:spacing w:line="240" w:lineRule="auto"/>
              <w:jc w:val="right"/>
              <w:rPr>
                <w:sz w:val="12"/>
                <w:szCs w:val="12"/>
              </w:rPr>
            </w:pPr>
            <w:r w:rsidRPr="00987D60">
              <w:rPr>
                <w:sz w:val="12"/>
                <w:szCs w:val="12"/>
              </w:rPr>
              <w:t>18 462 165</w:t>
            </w:r>
          </w:p>
        </w:tc>
        <w:tc>
          <w:tcPr>
            <w:tcW w:w="630" w:type="pct"/>
            <w:tcBorders>
              <w:top w:val="nil"/>
              <w:left w:val="nil"/>
              <w:bottom w:val="single" w:sz="4" w:space="0" w:color="auto"/>
              <w:right w:val="single" w:sz="4" w:space="0" w:color="auto"/>
            </w:tcBorders>
            <w:shd w:val="clear" w:color="auto" w:fill="auto"/>
            <w:noWrap/>
            <w:vAlign w:val="center"/>
            <w:hideMark/>
          </w:tcPr>
          <w:p w14:paraId="19DF7078" w14:textId="77777777" w:rsidR="00987D60" w:rsidRPr="00987D60" w:rsidRDefault="00987D60" w:rsidP="00987D60">
            <w:pPr>
              <w:spacing w:line="240" w:lineRule="auto"/>
              <w:jc w:val="right"/>
              <w:rPr>
                <w:sz w:val="12"/>
                <w:szCs w:val="12"/>
              </w:rPr>
            </w:pPr>
            <w:r w:rsidRPr="00987D60">
              <w:rPr>
                <w:sz w:val="12"/>
                <w:szCs w:val="12"/>
              </w:rPr>
              <w:t>18 462 165,00</w:t>
            </w:r>
          </w:p>
        </w:tc>
        <w:tc>
          <w:tcPr>
            <w:tcW w:w="477" w:type="pct"/>
            <w:tcBorders>
              <w:top w:val="nil"/>
              <w:left w:val="nil"/>
              <w:bottom w:val="single" w:sz="4" w:space="0" w:color="auto"/>
              <w:right w:val="single" w:sz="4" w:space="0" w:color="auto"/>
            </w:tcBorders>
            <w:shd w:val="clear" w:color="auto" w:fill="auto"/>
            <w:noWrap/>
            <w:vAlign w:val="center"/>
            <w:hideMark/>
          </w:tcPr>
          <w:p w14:paraId="2BEA597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178771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2D6763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881A7B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10D11B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1D6D96B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3AA57F"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4EBBE8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2F8D5C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F2ED90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348232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B65C287"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7C84F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506D89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AF19C6"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427CBEB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AE0B3D"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DF1EDF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541F4A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540DD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9A433D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37EB29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9E4A5C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3B9DE3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8E28D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44C2741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2EB521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BA2D9A"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9744B9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D84566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8F3FEB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058937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E95AF4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F723CF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C9A9C09"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260F53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CAC00D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DA92B5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F0CD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A11FF1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74D69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76DF4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1E938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D0D69B9"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9D97F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6DC2D6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7C5E11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0D591D0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BC529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9B84C29"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E4E7F4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6A623D3"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7F61727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5872770F" w14:textId="77777777" w:rsidR="00987D60" w:rsidRPr="00987D60" w:rsidRDefault="00987D60" w:rsidP="00987D60">
            <w:pPr>
              <w:spacing w:line="240" w:lineRule="auto"/>
              <w:jc w:val="center"/>
              <w:rPr>
                <w:b/>
                <w:bCs/>
                <w:sz w:val="12"/>
                <w:szCs w:val="12"/>
              </w:rPr>
            </w:pPr>
            <w:r w:rsidRPr="00987D60">
              <w:rPr>
                <w:b/>
                <w:bCs/>
                <w:sz w:val="12"/>
                <w:szCs w:val="12"/>
              </w:rPr>
              <w:t>92195</w:t>
            </w:r>
          </w:p>
        </w:tc>
        <w:tc>
          <w:tcPr>
            <w:tcW w:w="1025" w:type="pct"/>
            <w:tcBorders>
              <w:top w:val="nil"/>
              <w:left w:val="nil"/>
              <w:bottom w:val="single" w:sz="4" w:space="0" w:color="auto"/>
              <w:right w:val="single" w:sz="4" w:space="0" w:color="auto"/>
            </w:tcBorders>
            <w:shd w:val="clear" w:color="000000" w:fill="FFFDC1"/>
            <w:vAlign w:val="center"/>
            <w:hideMark/>
          </w:tcPr>
          <w:p w14:paraId="3A4E5D48"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37" w:type="pct"/>
            <w:tcBorders>
              <w:top w:val="nil"/>
              <w:left w:val="nil"/>
              <w:bottom w:val="single" w:sz="4" w:space="0" w:color="auto"/>
              <w:right w:val="single" w:sz="4" w:space="0" w:color="auto"/>
            </w:tcBorders>
            <w:shd w:val="clear" w:color="000000" w:fill="FFFDC1"/>
            <w:vAlign w:val="center"/>
            <w:hideMark/>
          </w:tcPr>
          <w:p w14:paraId="6B5D5D09" w14:textId="77777777" w:rsidR="00987D60" w:rsidRPr="00987D60" w:rsidRDefault="00987D60" w:rsidP="00987D60">
            <w:pPr>
              <w:spacing w:line="240" w:lineRule="auto"/>
              <w:jc w:val="right"/>
              <w:rPr>
                <w:b/>
                <w:bCs/>
                <w:sz w:val="12"/>
                <w:szCs w:val="12"/>
              </w:rPr>
            </w:pPr>
            <w:r w:rsidRPr="00987D60">
              <w:rPr>
                <w:b/>
                <w:bCs/>
                <w:sz w:val="12"/>
                <w:szCs w:val="12"/>
              </w:rPr>
              <w:t>155 000</w:t>
            </w:r>
          </w:p>
        </w:tc>
        <w:tc>
          <w:tcPr>
            <w:tcW w:w="630" w:type="pct"/>
            <w:tcBorders>
              <w:top w:val="nil"/>
              <w:left w:val="nil"/>
              <w:bottom w:val="single" w:sz="4" w:space="0" w:color="auto"/>
              <w:right w:val="single" w:sz="4" w:space="0" w:color="auto"/>
            </w:tcBorders>
            <w:shd w:val="clear" w:color="000000" w:fill="FFFDC1"/>
            <w:vAlign w:val="center"/>
            <w:hideMark/>
          </w:tcPr>
          <w:p w14:paraId="77C6FFDA" w14:textId="77777777" w:rsidR="00987D60" w:rsidRPr="00987D60" w:rsidRDefault="00987D60" w:rsidP="00987D60">
            <w:pPr>
              <w:spacing w:line="240" w:lineRule="auto"/>
              <w:jc w:val="right"/>
              <w:rPr>
                <w:b/>
                <w:bCs/>
                <w:sz w:val="12"/>
                <w:szCs w:val="12"/>
              </w:rPr>
            </w:pPr>
            <w:r w:rsidRPr="00987D60">
              <w:rPr>
                <w:b/>
                <w:bCs/>
                <w:sz w:val="12"/>
                <w:szCs w:val="12"/>
              </w:rPr>
              <w:t>155 000,00</w:t>
            </w:r>
          </w:p>
        </w:tc>
        <w:tc>
          <w:tcPr>
            <w:tcW w:w="478" w:type="pct"/>
            <w:tcBorders>
              <w:top w:val="nil"/>
              <w:left w:val="nil"/>
              <w:bottom w:val="single" w:sz="4" w:space="0" w:color="auto"/>
              <w:right w:val="single" w:sz="4" w:space="0" w:color="auto"/>
            </w:tcBorders>
            <w:shd w:val="clear" w:color="000000" w:fill="FFFDC1"/>
            <w:vAlign w:val="center"/>
            <w:hideMark/>
          </w:tcPr>
          <w:p w14:paraId="28524974"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7D8B955" w14:textId="77777777" w:rsidR="00987D60" w:rsidRPr="00987D60" w:rsidRDefault="00987D60" w:rsidP="00987D60">
            <w:pPr>
              <w:spacing w:line="240" w:lineRule="auto"/>
              <w:jc w:val="right"/>
              <w:rPr>
                <w:b/>
                <w:bCs/>
                <w:sz w:val="12"/>
                <w:szCs w:val="12"/>
              </w:rPr>
            </w:pPr>
            <w:r w:rsidRPr="00987D60">
              <w:rPr>
                <w:b/>
                <w:bCs/>
                <w:sz w:val="12"/>
                <w:szCs w:val="12"/>
              </w:rPr>
              <w:t>155 000</w:t>
            </w:r>
          </w:p>
        </w:tc>
        <w:tc>
          <w:tcPr>
            <w:tcW w:w="630" w:type="pct"/>
            <w:tcBorders>
              <w:top w:val="nil"/>
              <w:left w:val="nil"/>
              <w:bottom w:val="single" w:sz="4" w:space="0" w:color="auto"/>
              <w:right w:val="single" w:sz="4" w:space="0" w:color="auto"/>
            </w:tcBorders>
            <w:shd w:val="clear" w:color="000000" w:fill="FFFDC1"/>
            <w:vAlign w:val="center"/>
            <w:hideMark/>
          </w:tcPr>
          <w:p w14:paraId="504AFC0C" w14:textId="77777777" w:rsidR="00987D60" w:rsidRPr="00987D60" w:rsidRDefault="00987D60" w:rsidP="00987D60">
            <w:pPr>
              <w:spacing w:line="240" w:lineRule="auto"/>
              <w:jc w:val="right"/>
              <w:rPr>
                <w:b/>
                <w:bCs/>
                <w:sz w:val="12"/>
                <w:szCs w:val="12"/>
              </w:rPr>
            </w:pPr>
            <w:r w:rsidRPr="00987D60">
              <w:rPr>
                <w:b/>
                <w:bCs/>
                <w:sz w:val="12"/>
                <w:szCs w:val="12"/>
              </w:rPr>
              <w:t>155 000,00</w:t>
            </w:r>
          </w:p>
        </w:tc>
        <w:tc>
          <w:tcPr>
            <w:tcW w:w="477" w:type="pct"/>
            <w:tcBorders>
              <w:top w:val="nil"/>
              <w:left w:val="nil"/>
              <w:bottom w:val="single" w:sz="4" w:space="0" w:color="auto"/>
              <w:right w:val="single" w:sz="4" w:space="0" w:color="auto"/>
            </w:tcBorders>
            <w:shd w:val="clear" w:color="000000" w:fill="FFFDC1"/>
            <w:vAlign w:val="center"/>
            <w:hideMark/>
          </w:tcPr>
          <w:p w14:paraId="67B43019"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2A56C8D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B908F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9A48E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8EC4101"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5A8690D6"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776F5AE6" w14:textId="77777777" w:rsidR="00987D60" w:rsidRPr="00987D60" w:rsidRDefault="00987D60" w:rsidP="00987D60">
            <w:pPr>
              <w:spacing w:line="240" w:lineRule="auto"/>
              <w:jc w:val="right"/>
              <w:rPr>
                <w:sz w:val="12"/>
                <w:szCs w:val="12"/>
              </w:rPr>
            </w:pPr>
            <w:r w:rsidRPr="00987D60">
              <w:rPr>
                <w:sz w:val="12"/>
                <w:szCs w:val="12"/>
              </w:rPr>
              <w:t>155 000,00</w:t>
            </w:r>
          </w:p>
        </w:tc>
        <w:tc>
          <w:tcPr>
            <w:tcW w:w="478" w:type="pct"/>
            <w:tcBorders>
              <w:top w:val="nil"/>
              <w:left w:val="nil"/>
              <w:bottom w:val="single" w:sz="4" w:space="0" w:color="auto"/>
              <w:right w:val="single" w:sz="4" w:space="0" w:color="auto"/>
            </w:tcBorders>
            <w:shd w:val="clear" w:color="auto" w:fill="auto"/>
            <w:noWrap/>
            <w:vAlign w:val="center"/>
            <w:hideMark/>
          </w:tcPr>
          <w:p w14:paraId="05FF1EBF"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74B3C29"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0C4FC245" w14:textId="77777777" w:rsidR="00987D60" w:rsidRPr="00987D60" w:rsidRDefault="00987D60" w:rsidP="00987D60">
            <w:pPr>
              <w:spacing w:line="240" w:lineRule="auto"/>
              <w:jc w:val="right"/>
              <w:rPr>
                <w:sz w:val="12"/>
                <w:szCs w:val="12"/>
              </w:rPr>
            </w:pPr>
            <w:r w:rsidRPr="00987D60">
              <w:rPr>
                <w:sz w:val="12"/>
                <w:szCs w:val="12"/>
              </w:rPr>
              <w:t>155 000,00</w:t>
            </w:r>
          </w:p>
        </w:tc>
        <w:tc>
          <w:tcPr>
            <w:tcW w:w="477" w:type="pct"/>
            <w:tcBorders>
              <w:top w:val="nil"/>
              <w:left w:val="nil"/>
              <w:bottom w:val="single" w:sz="4" w:space="0" w:color="auto"/>
              <w:right w:val="single" w:sz="4" w:space="0" w:color="auto"/>
            </w:tcBorders>
            <w:shd w:val="clear" w:color="auto" w:fill="auto"/>
            <w:noWrap/>
            <w:vAlign w:val="center"/>
            <w:hideMark/>
          </w:tcPr>
          <w:p w14:paraId="6ADC8E95"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BCE16D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E63AA5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8B657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EC12C9F"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03D9C328"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54207E84" w14:textId="77777777" w:rsidR="00987D60" w:rsidRPr="00987D60" w:rsidRDefault="00987D60" w:rsidP="00987D60">
            <w:pPr>
              <w:spacing w:line="240" w:lineRule="auto"/>
              <w:jc w:val="right"/>
              <w:rPr>
                <w:sz w:val="12"/>
                <w:szCs w:val="12"/>
              </w:rPr>
            </w:pPr>
            <w:r w:rsidRPr="00987D60">
              <w:rPr>
                <w:sz w:val="12"/>
                <w:szCs w:val="12"/>
              </w:rPr>
              <w:t>155 000,00</w:t>
            </w:r>
          </w:p>
        </w:tc>
        <w:tc>
          <w:tcPr>
            <w:tcW w:w="478" w:type="pct"/>
            <w:tcBorders>
              <w:top w:val="nil"/>
              <w:left w:val="nil"/>
              <w:bottom w:val="single" w:sz="4" w:space="0" w:color="auto"/>
              <w:right w:val="single" w:sz="4" w:space="0" w:color="auto"/>
            </w:tcBorders>
            <w:shd w:val="clear" w:color="auto" w:fill="auto"/>
            <w:noWrap/>
            <w:vAlign w:val="center"/>
            <w:hideMark/>
          </w:tcPr>
          <w:p w14:paraId="7DA2758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5C82B0C0"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1CC39C54" w14:textId="77777777" w:rsidR="00987D60" w:rsidRPr="00987D60" w:rsidRDefault="00987D60" w:rsidP="00987D60">
            <w:pPr>
              <w:spacing w:line="240" w:lineRule="auto"/>
              <w:jc w:val="right"/>
              <w:rPr>
                <w:sz w:val="12"/>
                <w:szCs w:val="12"/>
              </w:rPr>
            </w:pPr>
            <w:r w:rsidRPr="00987D60">
              <w:rPr>
                <w:sz w:val="12"/>
                <w:szCs w:val="12"/>
              </w:rPr>
              <w:t>155 000,00</w:t>
            </w:r>
          </w:p>
        </w:tc>
        <w:tc>
          <w:tcPr>
            <w:tcW w:w="477" w:type="pct"/>
            <w:tcBorders>
              <w:top w:val="nil"/>
              <w:left w:val="nil"/>
              <w:bottom w:val="single" w:sz="4" w:space="0" w:color="auto"/>
              <w:right w:val="single" w:sz="4" w:space="0" w:color="auto"/>
            </w:tcBorders>
            <w:shd w:val="clear" w:color="auto" w:fill="auto"/>
            <w:noWrap/>
            <w:vAlign w:val="center"/>
            <w:hideMark/>
          </w:tcPr>
          <w:p w14:paraId="17510F8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2CEEC4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C4F440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F14EB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6535E5"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08D1584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23362B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85F140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28FE2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4E69FD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E8DD91D"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9F194F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4A2E5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3E17AD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C31F71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33E0687F"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4315ACC0" w14:textId="77777777" w:rsidR="00987D60" w:rsidRPr="00987D60" w:rsidRDefault="00987D60" w:rsidP="00987D60">
            <w:pPr>
              <w:spacing w:line="240" w:lineRule="auto"/>
              <w:jc w:val="right"/>
              <w:rPr>
                <w:sz w:val="12"/>
                <w:szCs w:val="12"/>
              </w:rPr>
            </w:pPr>
            <w:r w:rsidRPr="00987D60">
              <w:rPr>
                <w:sz w:val="12"/>
                <w:szCs w:val="12"/>
              </w:rPr>
              <w:t>155 000,00</w:t>
            </w:r>
          </w:p>
        </w:tc>
        <w:tc>
          <w:tcPr>
            <w:tcW w:w="478" w:type="pct"/>
            <w:tcBorders>
              <w:top w:val="nil"/>
              <w:left w:val="nil"/>
              <w:bottom w:val="single" w:sz="4" w:space="0" w:color="auto"/>
              <w:right w:val="single" w:sz="4" w:space="0" w:color="auto"/>
            </w:tcBorders>
            <w:shd w:val="clear" w:color="auto" w:fill="auto"/>
            <w:noWrap/>
            <w:vAlign w:val="center"/>
            <w:hideMark/>
          </w:tcPr>
          <w:p w14:paraId="319108B5"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407E21F" w14:textId="77777777" w:rsidR="00987D60" w:rsidRPr="00987D60" w:rsidRDefault="00987D60" w:rsidP="00987D60">
            <w:pPr>
              <w:spacing w:line="240" w:lineRule="auto"/>
              <w:jc w:val="right"/>
              <w:rPr>
                <w:sz w:val="12"/>
                <w:szCs w:val="12"/>
              </w:rPr>
            </w:pPr>
            <w:r w:rsidRPr="00987D60">
              <w:rPr>
                <w:sz w:val="12"/>
                <w:szCs w:val="12"/>
              </w:rPr>
              <w:t>155 000</w:t>
            </w:r>
          </w:p>
        </w:tc>
        <w:tc>
          <w:tcPr>
            <w:tcW w:w="630" w:type="pct"/>
            <w:tcBorders>
              <w:top w:val="nil"/>
              <w:left w:val="nil"/>
              <w:bottom w:val="single" w:sz="4" w:space="0" w:color="auto"/>
              <w:right w:val="single" w:sz="4" w:space="0" w:color="auto"/>
            </w:tcBorders>
            <w:shd w:val="clear" w:color="auto" w:fill="auto"/>
            <w:noWrap/>
            <w:vAlign w:val="center"/>
            <w:hideMark/>
          </w:tcPr>
          <w:p w14:paraId="5D7A74FC" w14:textId="77777777" w:rsidR="00987D60" w:rsidRPr="00987D60" w:rsidRDefault="00987D60" w:rsidP="00987D60">
            <w:pPr>
              <w:spacing w:line="240" w:lineRule="auto"/>
              <w:jc w:val="right"/>
              <w:rPr>
                <w:sz w:val="12"/>
                <w:szCs w:val="12"/>
              </w:rPr>
            </w:pPr>
            <w:r w:rsidRPr="00987D60">
              <w:rPr>
                <w:sz w:val="12"/>
                <w:szCs w:val="12"/>
              </w:rPr>
              <w:t>155 000,00</w:t>
            </w:r>
          </w:p>
        </w:tc>
        <w:tc>
          <w:tcPr>
            <w:tcW w:w="477" w:type="pct"/>
            <w:tcBorders>
              <w:top w:val="nil"/>
              <w:left w:val="nil"/>
              <w:bottom w:val="single" w:sz="4" w:space="0" w:color="auto"/>
              <w:right w:val="single" w:sz="4" w:space="0" w:color="auto"/>
            </w:tcBorders>
            <w:shd w:val="clear" w:color="auto" w:fill="auto"/>
            <w:noWrap/>
            <w:vAlign w:val="center"/>
            <w:hideMark/>
          </w:tcPr>
          <w:p w14:paraId="3DE6CA7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0EA4DC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3ED876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6F431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96CD12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EA151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DBA2D9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A74536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BAF48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E8F035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7F479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917C57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7B7017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BF3BB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D61F354"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31C0CB4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C43A455"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A04318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DED3AB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0F3936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6A53A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D2E36E6"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00069D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AE9024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808EE81"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59B291D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290FFA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FAC85C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94200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59D30AB"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A60C338"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7550F5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FD03A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80E48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BA286"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0B26D13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B34D8FC"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575299D"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ACA65C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1AFFCF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787FF2B"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4492D4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53ADDE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E603B4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CE70B3"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6C66A6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EDCAE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218E3B7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88C108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62219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FB094C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13B1A48"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659D39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F17B59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B9EBC0C"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03A0EFC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01C6456"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6C42216A"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008C81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BF1A387"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01B4536"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35E98FA0"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D5E3F2"/>
            <w:vAlign w:val="center"/>
            <w:hideMark/>
          </w:tcPr>
          <w:p w14:paraId="336C2B20" w14:textId="77777777" w:rsidR="00987D60" w:rsidRPr="00987D60" w:rsidRDefault="00987D60" w:rsidP="00987D60">
            <w:pPr>
              <w:spacing w:line="240" w:lineRule="auto"/>
              <w:jc w:val="center"/>
              <w:rPr>
                <w:b/>
                <w:bCs/>
                <w:sz w:val="12"/>
                <w:szCs w:val="12"/>
              </w:rPr>
            </w:pPr>
            <w:r w:rsidRPr="00987D60">
              <w:rPr>
                <w:b/>
                <w:bCs/>
                <w:sz w:val="12"/>
                <w:szCs w:val="12"/>
              </w:rPr>
              <w:t>926</w:t>
            </w:r>
          </w:p>
        </w:tc>
        <w:tc>
          <w:tcPr>
            <w:tcW w:w="414" w:type="pct"/>
            <w:tcBorders>
              <w:top w:val="nil"/>
              <w:left w:val="nil"/>
              <w:bottom w:val="single" w:sz="4" w:space="0" w:color="auto"/>
              <w:right w:val="single" w:sz="4" w:space="0" w:color="auto"/>
            </w:tcBorders>
            <w:shd w:val="clear" w:color="000000" w:fill="D5E3F2"/>
            <w:vAlign w:val="center"/>
            <w:hideMark/>
          </w:tcPr>
          <w:p w14:paraId="57BF44D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25" w:type="pct"/>
            <w:tcBorders>
              <w:top w:val="nil"/>
              <w:left w:val="nil"/>
              <w:bottom w:val="single" w:sz="4" w:space="0" w:color="auto"/>
              <w:right w:val="single" w:sz="4" w:space="0" w:color="auto"/>
            </w:tcBorders>
            <w:shd w:val="clear" w:color="000000" w:fill="D5E3F2"/>
            <w:vAlign w:val="center"/>
            <w:hideMark/>
          </w:tcPr>
          <w:p w14:paraId="5FC0BA41" w14:textId="77777777" w:rsidR="00987D60" w:rsidRPr="00987D60" w:rsidRDefault="00987D60" w:rsidP="00987D60">
            <w:pPr>
              <w:spacing w:line="240" w:lineRule="auto"/>
              <w:rPr>
                <w:b/>
                <w:bCs/>
                <w:sz w:val="12"/>
                <w:szCs w:val="12"/>
              </w:rPr>
            </w:pPr>
            <w:r w:rsidRPr="00987D60">
              <w:rPr>
                <w:b/>
                <w:bCs/>
                <w:sz w:val="12"/>
                <w:szCs w:val="12"/>
              </w:rPr>
              <w:t>Kultura fizyczna</w:t>
            </w:r>
          </w:p>
        </w:tc>
        <w:tc>
          <w:tcPr>
            <w:tcW w:w="537" w:type="pct"/>
            <w:tcBorders>
              <w:top w:val="nil"/>
              <w:left w:val="nil"/>
              <w:bottom w:val="single" w:sz="4" w:space="0" w:color="auto"/>
              <w:right w:val="single" w:sz="4" w:space="0" w:color="auto"/>
            </w:tcBorders>
            <w:shd w:val="clear" w:color="000000" w:fill="D5E3F2"/>
            <w:vAlign w:val="center"/>
            <w:hideMark/>
          </w:tcPr>
          <w:p w14:paraId="7FB63AC2" w14:textId="77777777" w:rsidR="00987D60" w:rsidRPr="00987D60" w:rsidRDefault="00987D60" w:rsidP="00987D60">
            <w:pPr>
              <w:spacing w:line="240" w:lineRule="auto"/>
              <w:jc w:val="right"/>
              <w:rPr>
                <w:b/>
                <w:bCs/>
                <w:sz w:val="12"/>
                <w:szCs w:val="12"/>
              </w:rPr>
            </w:pPr>
            <w:r w:rsidRPr="00987D60">
              <w:rPr>
                <w:b/>
                <w:bCs/>
                <w:sz w:val="12"/>
                <w:szCs w:val="12"/>
              </w:rPr>
              <w:t>45 099 445</w:t>
            </w:r>
          </w:p>
        </w:tc>
        <w:tc>
          <w:tcPr>
            <w:tcW w:w="630" w:type="pct"/>
            <w:tcBorders>
              <w:top w:val="nil"/>
              <w:left w:val="nil"/>
              <w:bottom w:val="single" w:sz="4" w:space="0" w:color="auto"/>
              <w:right w:val="single" w:sz="4" w:space="0" w:color="auto"/>
            </w:tcBorders>
            <w:shd w:val="clear" w:color="000000" w:fill="D5E3F2"/>
            <w:vAlign w:val="center"/>
            <w:hideMark/>
          </w:tcPr>
          <w:p w14:paraId="0CF91AF1" w14:textId="77777777" w:rsidR="00987D60" w:rsidRPr="00987D60" w:rsidRDefault="00987D60" w:rsidP="00987D60">
            <w:pPr>
              <w:spacing w:line="240" w:lineRule="auto"/>
              <w:jc w:val="right"/>
              <w:rPr>
                <w:b/>
                <w:bCs/>
                <w:sz w:val="12"/>
                <w:szCs w:val="12"/>
              </w:rPr>
            </w:pPr>
            <w:r w:rsidRPr="00987D60">
              <w:rPr>
                <w:b/>
                <w:bCs/>
                <w:sz w:val="12"/>
                <w:szCs w:val="12"/>
              </w:rPr>
              <w:t>43 687 218,30</w:t>
            </w:r>
          </w:p>
        </w:tc>
        <w:tc>
          <w:tcPr>
            <w:tcW w:w="478" w:type="pct"/>
            <w:tcBorders>
              <w:top w:val="nil"/>
              <w:left w:val="nil"/>
              <w:bottom w:val="single" w:sz="4" w:space="0" w:color="auto"/>
              <w:right w:val="single" w:sz="4" w:space="0" w:color="auto"/>
            </w:tcBorders>
            <w:shd w:val="clear" w:color="000000" w:fill="D5E3F2"/>
            <w:vAlign w:val="center"/>
            <w:hideMark/>
          </w:tcPr>
          <w:p w14:paraId="4B8B49C5" w14:textId="77777777" w:rsidR="00987D60" w:rsidRPr="00987D60" w:rsidRDefault="00987D60" w:rsidP="00987D60">
            <w:pPr>
              <w:spacing w:line="240" w:lineRule="auto"/>
              <w:jc w:val="right"/>
              <w:rPr>
                <w:b/>
                <w:bCs/>
                <w:sz w:val="12"/>
                <w:szCs w:val="12"/>
              </w:rPr>
            </w:pPr>
            <w:r w:rsidRPr="00987D60">
              <w:rPr>
                <w:b/>
                <w:bCs/>
                <w:sz w:val="12"/>
                <w:szCs w:val="12"/>
              </w:rPr>
              <w:t>96,9</w:t>
            </w:r>
          </w:p>
        </w:tc>
        <w:tc>
          <w:tcPr>
            <w:tcW w:w="536" w:type="pct"/>
            <w:tcBorders>
              <w:top w:val="nil"/>
              <w:left w:val="nil"/>
              <w:bottom w:val="single" w:sz="4" w:space="0" w:color="auto"/>
              <w:right w:val="single" w:sz="4" w:space="0" w:color="auto"/>
            </w:tcBorders>
            <w:shd w:val="clear" w:color="000000" w:fill="D5E3F2"/>
            <w:vAlign w:val="center"/>
            <w:hideMark/>
          </w:tcPr>
          <w:p w14:paraId="3999E994" w14:textId="77777777" w:rsidR="00987D60" w:rsidRPr="00987D60" w:rsidRDefault="00987D60" w:rsidP="00987D60">
            <w:pPr>
              <w:spacing w:line="240" w:lineRule="auto"/>
              <w:jc w:val="right"/>
              <w:rPr>
                <w:b/>
                <w:bCs/>
                <w:sz w:val="12"/>
                <w:szCs w:val="12"/>
              </w:rPr>
            </w:pPr>
            <w:r w:rsidRPr="00987D60">
              <w:rPr>
                <w:b/>
                <w:bCs/>
                <w:sz w:val="12"/>
                <w:szCs w:val="12"/>
              </w:rPr>
              <w:t>16 639 114</w:t>
            </w:r>
          </w:p>
        </w:tc>
        <w:tc>
          <w:tcPr>
            <w:tcW w:w="630" w:type="pct"/>
            <w:tcBorders>
              <w:top w:val="nil"/>
              <w:left w:val="nil"/>
              <w:bottom w:val="single" w:sz="4" w:space="0" w:color="auto"/>
              <w:right w:val="single" w:sz="4" w:space="0" w:color="auto"/>
            </w:tcBorders>
            <w:shd w:val="clear" w:color="000000" w:fill="D5E3F2"/>
            <w:vAlign w:val="center"/>
            <w:hideMark/>
          </w:tcPr>
          <w:p w14:paraId="60A29287" w14:textId="77777777" w:rsidR="00987D60" w:rsidRPr="00987D60" w:rsidRDefault="00987D60" w:rsidP="00987D60">
            <w:pPr>
              <w:spacing w:line="240" w:lineRule="auto"/>
              <w:jc w:val="right"/>
              <w:rPr>
                <w:b/>
                <w:bCs/>
                <w:sz w:val="12"/>
                <w:szCs w:val="12"/>
              </w:rPr>
            </w:pPr>
            <w:r w:rsidRPr="00987D60">
              <w:rPr>
                <w:b/>
                <w:bCs/>
                <w:sz w:val="12"/>
                <w:szCs w:val="12"/>
              </w:rPr>
              <w:t>16 525 956,22</w:t>
            </w:r>
          </w:p>
        </w:tc>
        <w:tc>
          <w:tcPr>
            <w:tcW w:w="477" w:type="pct"/>
            <w:tcBorders>
              <w:top w:val="nil"/>
              <w:left w:val="nil"/>
              <w:bottom w:val="single" w:sz="4" w:space="0" w:color="auto"/>
              <w:right w:val="single" w:sz="4" w:space="0" w:color="auto"/>
            </w:tcBorders>
            <w:shd w:val="clear" w:color="000000" w:fill="D5E3F2"/>
            <w:vAlign w:val="center"/>
            <w:hideMark/>
          </w:tcPr>
          <w:p w14:paraId="57DC34FC" w14:textId="77777777" w:rsidR="00987D60" w:rsidRPr="00987D60" w:rsidRDefault="00987D60" w:rsidP="00987D60">
            <w:pPr>
              <w:spacing w:line="240" w:lineRule="auto"/>
              <w:jc w:val="right"/>
              <w:rPr>
                <w:b/>
                <w:bCs/>
                <w:sz w:val="12"/>
                <w:szCs w:val="12"/>
              </w:rPr>
            </w:pPr>
            <w:r w:rsidRPr="00987D60">
              <w:rPr>
                <w:b/>
                <w:bCs/>
                <w:sz w:val="12"/>
                <w:szCs w:val="12"/>
              </w:rPr>
              <w:t>99,3</w:t>
            </w:r>
          </w:p>
        </w:tc>
      </w:tr>
      <w:tr w:rsidR="00987D60" w:rsidRPr="00987D60" w14:paraId="4F1E649C"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37AC1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ED0D1D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0EA11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8459DA2" w14:textId="77777777" w:rsidR="00987D60" w:rsidRPr="00987D60" w:rsidRDefault="00987D60" w:rsidP="00987D60">
            <w:pPr>
              <w:spacing w:line="240" w:lineRule="auto"/>
              <w:jc w:val="right"/>
              <w:rPr>
                <w:sz w:val="12"/>
                <w:szCs w:val="12"/>
              </w:rPr>
            </w:pPr>
            <w:r w:rsidRPr="00987D60">
              <w:rPr>
                <w:sz w:val="12"/>
                <w:szCs w:val="12"/>
              </w:rPr>
              <w:t>29 754 459</w:t>
            </w:r>
          </w:p>
        </w:tc>
        <w:tc>
          <w:tcPr>
            <w:tcW w:w="630" w:type="pct"/>
            <w:tcBorders>
              <w:top w:val="nil"/>
              <w:left w:val="nil"/>
              <w:bottom w:val="single" w:sz="4" w:space="0" w:color="auto"/>
              <w:right w:val="single" w:sz="4" w:space="0" w:color="auto"/>
            </w:tcBorders>
            <w:shd w:val="clear" w:color="auto" w:fill="auto"/>
            <w:noWrap/>
            <w:vAlign w:val="center"/>
            <w:hideMark/>
          </w:tcPr>
          <w:p w14:paraId="11BD19E2" w14:textId="77777777" w:rsidR="00987D60" w:rsidRPr="00987D60" w:rsidRDefault="00987D60" w:rsidP="00987D60">
            <w:pPr>
              <w:spacing w:line="240" w:lineRule="auto"/>
              <w:jc w:val="right"/>
              <w:rPr>
                <w:sz w:val="12"/>
                <w:szCs w:val="12"/>
              </w:rPr>
            </w:pPr>
            <w:r w:rsidRPr="00987D60">
              <w:rPr>
                <w:sz w:val="12"/>
                <w:szCs w:val="12"/>
              </w:rPr>
              <w:t>28 488 122,12</w:t>
            </w:r>
          </w:p>
        </w:tc>
        <w:tc>
          <w:tcPr>
            <w:tcW w:w="478" w:type="pct"/>
            <w:tcBorders>
              <w:top w:val="nil"/>
              <w:left w:val="nil"/>
              <w:bottom w:val="single" w:sz="4" w:space="0" w:color="auto"/>
              <w:right w:val="single" w:sz="4" w:space="0" w:color="auto"/>
            </w:tcBorders>
            <w:shd w:val="clear" w:color="auto" w:fill="auto"/>
            <w:noWrap/>
            <w:vAlign w:val="center"/>
            <w:hideMark/>
          </w:tcPr>
          <w:p w14:paraId="1E96B843" w14:textId="77777777" w:rsidR="00987D60" w:rsidRPr="00987D60" w:rsidRDefault="00987D60" w:rsidP="00987D60">
            <w:pPr>
              <w:spacing w:line="240" w:lineRule="auto"/>
              <w:jc w:val="right"/>
              <w:rPr>
                <w:sz w:val="12"/>
                <w:szCs w:val="12"/>
              </w:rPr>
            </w:pPr>
            <w:r w:rsidRPr="00987D60">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1727AEEB" w14:textId="77777777" w:rsidR="00987D60" w:rsidRPr="00987D60" w:rsidRDefault="00987D60" w:rsidP="00987D60">
            <w:pPr>
              <w:spacing w:line="240" w:lineRule="auto"/>
              <w:jc w:val="right"/>
              <w:rPr>
                <w:sz w:val="12"/>
                <w:szCs w:val="12"/>
              </w:rPr>
            </w:pPr>
            <w:r w:rsidRPr="00987D60">
              <w:rPr>
                <w:sz w:val="12"/>
                <w:szCs w:val="12"/>
              </w:rPr>
              <w:t>3 110 828</w:t>
            </w:r>
          </w:p>
        </w:tc>
        <w:tc>
          <w:tcPr>
            <w:tcW w:w="630" w:type="pct"/>
            <w:tcBorders>
              <w:top w:val="nil"/>
              <w:left w:val="nil"/>
              <w:bottom w:val="single" w:sz="4" w:space="0" w:color="auto"/>
              <w:right w:val="single" w:sz="4" w:space="0" w:color="auto"/>
            </w:tcBorders>
            <w:shd w:val="clear" w:color="auto" w:fill="auto"/>
            <w:noWrap/>
            <w:vAlign w:val="center"/>
            <w:hideMark/>
          </w:tcPr>
          <w:p w14:paraId="686E3945" w14:textId="77777777" w:rsidR="00987D60" w:rsidRPr="00987D60" w:rsidRDefault="00987D60" w:rsidP="00987D60">
            <w:pPr>
              <w:spacing w:line="240" w:lineRule="auto"/>
              <w:jc w:val="right"/>
              <w:rPr>
                <w:sz w:val="12"/>
                <w:szCs w:val="12"/>
              </w:rPr>
            </w:pPr>
            <w:r w:rsidRPr="00987D60">
              <w:rPr>
                <w:sz w:val="12"/>
                <w:szCs w:val="12"/>
              </w:rPr>
              <w:t>2 997 670,24</w:t>
            </w:r>
          </w:p>
        </w:tc>
        <w:tc>
          <w:tcPr>
            <w:tcW w:w="477" w:type="pct"/>
            <w:tcBorders>
              <w:top w:val="nil"/>
              <w:left w:val="nil"/>
              <w:bottom w:val="single" w:sz="4" w:space="0" w:color="auto"/>
              <w:right w:val="single" w:sz="4" w:space="0" w:color="auto"/>
            </w:tcBorders>
            <w:shd w:val="clear" w:color="auto" w:fill="auto"/>
            <w:noWrap/>
            <w:vAlign w:val="center"/>
            <w:hideMark/>
          </w:tcPr>
          <w:p w14:paraId="67980C57" w14:textId="77777777" w:rsidR="00987D60" w:rsidRPr="00987D60" w:rsidRDefault="00987D60" w:rsidP="00987D60">
            <w:pPr>
              <w:spacing w:line="240" w:lineRule="auto"/>
              <w:jc w:val="right"/>
              <w:rPr>
                <w:sz w:val="12"/>
                <w:szCs w:val="12"/>
              </w:rPr>
            </w:pPr>
            <w:r w:rsidRPr="00987D60">
              <w:rPr>
                <w:sz w:val="12"/>
                <w:szCs w:val="12"/>
              </w:rPr>
              <w:t>96,4</w:t>
            </w:r>
          </w:p>
        </w:tc>
      </w:tr>
      <w:tr w:rsidR="00987D60" w:rsidRPr="00987D60" w14:paraId="76B7539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0689F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1E6B12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A26ED67"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26E3FCC" w14:textId="77777777" w:rsidR="00987D60" w:rsidRPr="00987D60" w:rsidRDefault="00987D60" w:rsidP="00987D60">
            <w:pPr>
              <w:spacing w:line="240" w:lineRule="auto"/>
              <w:jc w:val="right"/>
              <w:rPr>
                <w:sz w:val="12"/>
                <w:szCs w:val="12"/>
              </w:rPr>
            </w:pPr>
            <w:r w:rsidRPr="00987D60">
              <w:rPr>
                <w:sz w:val="12"/>
                <w:szCs w:val="12"/>
              </w:rPr>
              <w:t>29 033 459</w:t>
            </w:r>
          </w:p>
        </w:tc>
        <w:tc>
          <w:tcPr>
            <w:tcW w:w="630" w:type="pct"/>
            <w:tcBorders>
              <w:top w:val="nil"/>
              <w:left w:val="nil"/>
              <w:bottom w:val="single" w:sz="4" w:space="0" w:color="auto"/>
              <w:right w:val="single" w:sz="4" w:space="0" w:color="auto"/>
            </w:tcBorders>
            <w:shd w:val="clear" w:color="auto" w:fill="auto"/>
            <w:noWrap/>
            <w:vAlign w:val="center"/>
            <w:hideMark/>
          </w:tcPr>
          <w:p w14:paraId="2A922222" w14:textId="77777777" w:rsidR="00987D60" w:rsidRPr="00987D60" w:rsidRDefault="00987D60" w:rsidP="00987D60">
            <w:pPr>
              <w:spacing w:line="240" w:lineRule="auto"/>
              <w:jc w:val="right"/>
              <w:rPr>
                <w:sz w:val="12"/>
                <w:szCs w:val="12"/>
              </w:rPr>
            </w:pPr>
            <w:r w:rsidRPr="00987D60">
              <w:rPr>
                <w:sz w:val="12"/>
                <w:szCs w:val="12"/>
              </w:rPr>
              <w:t>27 767 594,33</w:t>
            </w:r>
          </w:p>
        </w:tc>
        <w:tc>
          <w:tcPr>
            <w:tcW w:w="478" w:type="pct"/>
            <w:tcBorders>
              <w:top w:val="nil"/>
              <w:left w:val="nil"/>
              <w:bottom w:val="single" w:sz="4" w:space="0" w:color="auto"/>
              <w:right w:val="single" w:sz="4" w:space="0" w:color="auto"/>
            </w:tcBorders>
            <w:shd w:val="clear" w:color="auto" w:fill="auto"/>
            <w:noWrap/>
            <w:vAlign w:val="center"/>
            <w:hideMark/>
          </w:tcPr>
          <w:p w14:paraId="43344350"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470724CC" w14:textId="77777777" w:rsidR="00987D60" w:rsidRPr="00987D60" w:rsidRDefault="00987D60" w:rsidP="00987D60">
            <w:pPr>
              <w:spacing w:line="240" w:lineRule="auto"/>
              <w:jc w:val="right"/>
              <w:rPr>
                <w:sz w:val="12"/>
                <w:szCs w:val="12"/>
              </w:rPr>
            </w:pPr>
            <w:r w:rsidRPr="00987D60">
              <w:rPr>
                <w:sz w:val="12"/>
                <w:szCs w:val="12"/>
              </w:rPr>
              <w:t>2 424 828</w:t>
            </w:r>
          </w:p>
        </w:tc>
        <w:tc>
          <w:tcPr>
            <w:tcW w:w="630" w:type="pct"/>
            <w:tcBorders>
              <w:top w:val="nil"/>
              <w:left w:val="nil"/>
              <w:bottom w:val="single" w:sz="4" w:space="0" w:color="auto"/>
              <w:right w:val="single" w:sz="4" w:space="0" w:color="auto"/>
            </w:tcBorders>
            <w:shd w:val="clear" w:color="auto" w:fill="auto"/>
            <w:noWrap/>
            <w:vAlign w:val="center"/>
            <w:hideMark/>
          </w:tcPr>
          <w:p w14:paraId="781B8843" w14:textId="77777777" w:rsidR="00987D60" w:rsidRPr="00987D60" w:rsidRDefault="00987D60" w:rsidP="00987D60">
            <w:pPr>
              <w:spacing w:line="240" w:lineRule="auto"/>
              <w:jc w:val="right"/>
              <w:rPr>
                <w:sz w:val="12"/>
                <w:szCs w:val="12"/>
              </w:rPr>
            </w:pPr>
            <w:r w:rsidRPr="00987D60">
              <w:rPr>
                <w:sz w:val="12"/>
                <w:szCs w:val="12"/>
              </w:rPr>
              <w:t>2 311 670,24</w:t>
            </w:r>
          </w:p>
        </w:tc>
        <w:tc>
          <w:tcPr>
            <w:tcW w:w="477" w:type="pct"/>
            <w:tcBorders>
              <w:top w:val="nil"/>
              <w:left w:val="nil"/>
              <w:bottom w:val="single" w:sz="4" w:space="0" w:color="auto"/>
              <w:right w:val="single" w:sz="4" w:space="0" w:color="auto"/>
            </w:tcBorders>
            <w:shd w:val="clear" w:color="auto" w:fill="auto"/>
            <w:noWrap/>
            <w:vAlign w:val="center"/>
            <w:hideMark/>
          </w:tcPr>
          <w:p w14:paraId="53477098" w14:textId="77777777" w:rsidR="00987D60" w:rsidRPr="00987D60" w:rsidRDefault="00987D60" w:rsidP="00987D60">
            <w:pPr>
              <w:spacing w:line="240" w:lineRule="auto"/>
              <w:jc w:val="right"/>
              <w:rPr>
                <w:sz w:val="12"/>
                <w:szCs w:val="12"/>
              </w:rPr>
            </w:pPr>
            <w:r w:rsidRPr="00987D60">
              <w:rPr>
                <w:sz w:val="12"/>
                <w:szCs w:val="12"/>
              </w:rPr>
              <w:t>95,3</w:t>
            </w:r>
          </w:p>
        </w:tc>
      </w:tr>
      <w:tr w:rsidR="00987D60" w:rsidRPr="00987D60" w14:paraId="698E461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20F39B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D2654E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952FDC"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4059FF5C" w14:textId="77777777" w:rsidR="00987D60" w:rsidRPr="00987D60" w:rsidRDefault="00987D60" w:rsidP="00987D60">
            <w:pPr>
              <w:spacing w:line="240" w:lineRule="auto"/>
              <w:jc w:val="right"/>
              <w:rPr>
                <w:sz w:val="12"/>
                <w:szCs w:val="12"/>
              </w:rPr>
            </w:pPr>
            <w:r w:rsidRPr="00987D60">
              <w:rPr>
                <w:sz w:val="12"/>
                <w:szCs w:val="12"/>
              </w:rPr>
              <w:t>15 415 691</w:t>
            </w:r>
          </w:p>
        </w:tc>
        <w:tc>
          <w:tcPr>
            <w:tcW w:w="630" w:type="pct"/>
            <w:tcBorders>
              <w:top w:val="nil"/>
              <w:left w:val="nil"/>
              <w:bottom w:val="single" w:sz="4" w:space="0" w:color="auto"/>
              <w:right w:val="single" w:sz="4" w:space="0" w:color="auto"/>
            </w:tcBorders>
            <w:shd w:val="clear" w:color="auto" w:fill="auto"/>
            <w:noWrap/>
            <w:vAlign w:val="center"/>
            <w:hideMark/>
          </w:tcPr>
          <w:p w14:paraId="57A6509A" w14:textId="77777777" w:rsidR="00987D60" w:rsidRPr="00987D60" w:rsidRDefault="00987D60" w:rsidP="00987D60">
            <w:pPr>
              <w:spacing w:line="240" w:lineRule="auto"/>
              <w:jc w:val="right"/>
              <w:rPr>
                <w:sz w:val="12"/>
                <w:szCs w:val="12"/>
              </w:rPr>
            </w:pPr>
            <w:r w:rsidRPr="00987D60">
              <w:rPr>
                <w:sz w:val="12"/>
                <w:szCs w:val="12"/>
              </w:rPr>
              <w:t>15 402 588,38</w:t>
            </w:r>
          </w:p>
        </w:tc>
        <w:tc>
          <w:tcPr>
            <w:tcW w:w="478" w:type="pct"/>
            <w:tcBorders>
              <w:top w:val="nil"/>
              <w:left w:val="nil"/>
              <w:bottom w:val="single" w:sz="4" w:space="0" w:color="auto"/>
              <w:right w:val="single" w:sz="4" w:space="0" w:color="auto"/>
            </w:tcBorders>
            <w:shd w:val="clear" w:color="auto" w:fill="auto"/>
            <w:noWrap/>
            <w:vAlign w:val="center"/>
            <w:hideMark/>
          </w:tcPr>
          <w:p w14:paraId="226EF82B"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16334365" w14:textId="77777777" w:rsidR="00987D60" w:rsidRPr="00987D60" w:rsidRDefault="00987D60" w:rsidP="00987D60">
            <w:pPr>
              <w:spacing w:line="240" w:lineRule="auto"/>
              <w:jc w:val="right"/>
              <w:rPr>
                <w:sz w:val="12"/>
                <w:szCs w:val="12"/>
              </w:rPr>
            </w:pPr>
            <w:r w:rsidRPr="00987D60">
              <w:rPr>
                <w:sz w:val="12"/>
                <w:szCs w:val="12"/>
              </w:rPr>
              <w:t>10 300</w:t>
            </w:r>
          </w:p>
        </w:tc>
        <w:tc>
          <w:tcPr>
            <w:tcW w:w="630" w:type="pct"/>
            <w:tcBorders>
              <w:top w:val="nil"/>
              <w:left w:val="nil"/>
              <w:bottom w:val="single" w:sz="4" w:space="0" w:color="auto"/>
              <w:right w:val="single" w:sz="4" w:space="0" w:color="auto"/>
            </w:tcBorders>
            <w:shd w:val="clear" w:color="auto" w:fill="auto"/>
            <w:noWrap/>
            <w:vAlign w:val="center"/>
            <w:hideMark/>
          </w:tcPr>
          <w:p w14:paraId="47AD2EE4" w14:textId="77777777" w:rsidR="00987D60" w:rsidRPr="00987D60" w:rsidRDefault="00987D60" w:rsidP="00987D60">
            <w:pPr>
              <w:spacing w:line="240" w:lineRule="auto"/>
              <w:jc w:val="right"/>
              <w:rPr>
                <w:sz w:val="12"/>
                <w:szCs w:val="12"/>
              </w:rPr>
            </w:pPr>
            <w:r w:rsidRPr="00987D60">
              <w:rPr>
                <w:sz w:val="12"/>
                <w:szCs w:val="12"/>
              </w:rPr>
              <w:t>9 627,41</w:t>
            </w:r>
          </w:p>
        </w:tc>
        <w:tc>
          <w:tcPr>
            <w:tcW w:w="477" w:type="pct"/>
            <w:tcBorders>
              <w:top w:val="nil"/>
              <w:left w:val="nil"/>
              <w:bottom w:val="single" w:sz="4" w:space="0" w:color="auto"/>
              <w:right w:val="single" w:sz="4" w:space="0" w:color="auto"/>
            </w:tcBorders>
            <w:shd w:val="clear" w:color="auto" w:fill="auto"/>
            <w:noWrap/>
            <w:vAlign w:val="center"/>
            <w:hideMark/>
          </w:tcPr>
          <w:p w14:paraId="59ECB951"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2A33975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224EA1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D35D54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5445CAA"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AA3A500" w14:textId="77777777" w:rsidR="00987D60" w:rsidRPr="00987D60" w:rsidRDefault="00987D60" w:rsidP="00987D60">
            <w:pPr>
              <w:spacing w:line="240" w:lineRule="auto"/>
              <w:jc w:val="right"/>
              <w:rPr>
                <w:sz w:val="12"/>
                <w:szCs w:val="12"/>
              </w:rPr>
            </w:pPr>
            <w:r w:rsidRPr="00987D60">
              <w:rPr>
                <w:sz w:val="12"/>
                <w:szCs w:val="12"/>
              </w:rPr>
              <w:t>13 617 768</w:t>
            </w:r>
          </w:p>
        </w:tc>
        <w:tc>
          <w:tcPr>
            <w:tcW w:w="630" w:type="pct"/>
            <w:tcBorders>
              <w:top w:val="nil"/>
              <w:left w:val="nil"/>
              <w:bottom w:val="single" w:sz="4" w:space="0" w:color="auto"/>
              <w:right w:val="single" w:sz="4" w:space="0" w:color="auto"/>
            </w:tcBorders>
            <w:shd w:val="clear" w:color="auto" w:fill="auto"/>
            <w:noWrap/>
            <w:vAlign w:val="center"/>
            <w:hideMark/>
          </w:tcPr>
          <w:p w14:paraId="62FDB02A" w14:textId="77777777" w:rsidR="00987D60" w:rsidRPr="00987D60" w:rsidRDefault="00987D60" w:rsidP="00987D60">
            <w:pPr>
              <w:spacing w:line="240" w:lineRule="auto"/>
              <w:jc w:val="right"/>
              <w:rPr>
                <w:sz w:val="12"/>
                <w:szCs w:val="12"/>
              </w:rPr>
            </w:pPr>
            <w:r w:rsidRPr="00987D60">
              <w:rPr>
                <w:sz w:val="12"/>
                <w:szCs w:val="12"/>
              </w:rPr>
              <w:t>12 365 005,95</w:t>
            </w:r>
          </w:p>
        </w:tc>
        <w:tc>
          <w:tcPr>
            <w:tcW w:w="478" w:type="pct"/>
            <w:tcBorders>
              <w:top w:val="nil"/>
              <w:left w:val="nil"/>
              <w:bottom w:val="single" w:sz="4" w:space="0" w:color="auto"/>
              <w:right w:val="single" w:sz="4" w:space="0" w:color="auto"/>
            </w:tcBorders>
            <w:shd w:val="clear" w:color="auto" w:fill="auto"/>
            <w:noWrap/>
            <w:vAlign w:val="center"/>
            <w:hideMark/>
          </w:tcPr>
          <w:p w14:paraId="395C19D1" w14:textId="77777777" w:rsidR="00987D60" w:rsidRPr="00987D60" w:rsidRDefault="00987D60" w:rsidP="00987D60">
            <w:pPr>
              <w:spacing w:line="240" w:lineRule="auto"/>
              <w:jc w:val="right"/>
              <w:rPr>
                <w:sz w:val="12"/>
                <w:szCs w:val="12"/>
              </w:rPr>
            </w:pPr>
            <w:r w:rsidRPr="00987D60">
              <w:rPr>
                <w:sz w:val="12"/>
                <w:szCs w:val="12"/>
              </w:rPr>
              <w:t>90,8</w:t>
            </w:r>
          </w:p>
        </w:tc>
        <w:tc>
          <w:tcPr>
            <w:tcW w:w="536" w:type="pct"/>
            <w:tcBorders>
              <w:top w:val="nil"/>
              <w:left w:val="nil"/>
              <w:bottom w:val="single" w:sz="4" w:space="0" w:color="auto"/>
              <w:right w:val="single" w:sz="4" w:space="0" w:color="auto"/>
            </w:tcBorders>
            <w:shd w:val="clear" w:color="auto" w:fill="auto"/>
            <w:noWrap/>
            <w:vAlign w:val="center"/>
            <w:hideMark/>
          </w:tcPr>
          <w:p w14:paraId="1D57499C" w14:textId="77777777" w:rsidR="00987D60" w:rsidRPr="00987D60" w:rsidRDefault="00987D60" w:rsidP="00987D60">
            <w:pPr>
              <w:spacing w:line="240" w:lineRule="auto"/>
              <w:jc w:val="right"/>
              <w:rPr>
                <w:sz w:val="12"/>
                <w:szCs w:val="12"/>
              </w:rPr>
            </w:pPr>
            <w:r w:rsidRPr="00987D60">
              <w:rPr>
                <w:sz w:val="12"/>
                <w:szCs w:val="12"/>
              </w:rPr>
              <w:t>2 414 528</w:t>
            </w:r>
          </w:p>
        </w:tc>
        <w:tc>
          <w:tcPr>
            <w:tcW w:w="630" w:type="pct"/>
            <w:tcBorders>
              <w:top w:val="nil"/>
              <w:left w:val="nil"/>
              <w:bottom w:val="single" w:sz="4" w:space="0" w:color="auto"/>
              <w:right w:val="single" w:sz="4" w:space="0" w:color="auto"/>
            </w:tcBorders>
            <w:shd w:val="clear" w:color="auto" w:fill="auto"/>
            <w:noWrap/>
            <w:vAlign w:val="center"/>
            <w:hideMark/>
          </w:tcPr>
          <w:p w14:paraId="38AFA19E" w14:textId="77777777" w:rsidR="00987D60" w:rsidRPr="00987D60" w:rsidRDefault="00987D60" w:rsidP="00987D60">
            <w:pPr>
              <w:spacing w:line="240" w:lineRule="auto"/>
              <w:jc w:val="right"/>
              <w:rPr>
                <w:sz w:val="12"/>
                <w:szCs w:val="12"/>
              </w:rPr>
            </w:pPr>
            <w:r w:rsidRPr="00987D60">
              <w:rPr>
                <w:sz w:val="12"/>
                <w:szCs w:val="12"/>
              </w:rPr>
              <w:t>2 302 042,83</w:t>
            </w:r>
          </w:p>
        </w:tc>
        <w:tc>
          <w:tcPr>
            <w:tcW w:w="477" w:type="pct"/>
            <w:tcBorders>
              <w:top w:val="nil"/>
              <w:left w:val="nil"/>
              <w:bottom w:val="single" w:sz="4" w:space="0" w:color="auto"/>
              <w:right w:val="single" w:sz="4" w:space="0" w:color="auto"/>
            </w:tcBorders>
            <w:shd w:val="clear" w:color="auto" w:fill="auto"/>
            <w:noWrap/>
            <w:vAlign w:val="center"/>
            <w:hideMark/>
          </w:tcPr>
          <w:p w14:paraId="44D7E9DD" w14:textId="77777777" w:rsidR="00987D60" w:rsidRPr="00987D60" w:rsidRDefault="00987D60" w:rsidP="00987D60">
            <w:pPr>
              <w:spacing w:line="240" w:lineRule="auto"/>
              <w:jc w:val="right"/>
              <w:rPr>
                <w:sz w:val="12"/>
                <w:szCs w:val="12"/>
              </w:rPr>
            </w:pPr>
            <w:r w:rsidRPr="00987D60">
              <w:rPr>
                <w:sz w:val="12"/>
                <w:szCs w:val="12"/>
              </w:rPr>
              <w:t>95,3</w:t>
            </w:r>
          </w:p>
        </w:tc>
      </w:tr>
      <w:tr w:rsidR="00987D60" w:rsidRPr="00987D60" w14:paraId="21E77DB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42504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30DB16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F5C2D9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0E4EAE6A" w14:textId="77777777" w:rsidR="00987D60" w:rsidRPr="00987D60" w:rsidRDefault="00987D60" w:rsidP="00987D60">
            <w:pPr>
              <w:spacing w:line="240" w:lineRule="auto"/>
              <w:jc w:val="right"/>
              <w:rPr>
                <w:sz w:val="12"/>
                <w:szCs w:val="12"/>
              </w:rPr>
            </w:pPr>
            <w:r w:rsidRPr="00987D60">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7B85CBFB" w14:textId="77777777" w:rsidR="00987D60" w:rsidRPr="00987D60" w:rsidRDefault="00987D60" w:rsidP="00987D60">
            <w:pPr>
              <w:spacing w:line="240" w:lineRule="auto"/>
              <w:jc w:val="right"/>
              <w:rPr>
                <w:sz w:val="12"/>
                <w:szCs w:val="12"/>
              </w:rPr>
            </w:pPr>
            <w:r w:rsidRPr="00987D60">
              <w:rPr>
                <w:sz w:val="12"/>
                <w:szCs w:val="12"/>
              </w:rPr>
              <w:t>686 000,00</w:t>
            </w:r>
          </w:p>
        </w:tc>
        <w:tc>
          <w:tcPr>
            <w:tcW w:w="478" w:type="pct"/>
            <w:tcBorders>
              <w:top w:val="nil"/>
              <w:left w:val="nil"/>
              <w:bottom w:val="single" w:sz="4" w:space="0" w:color="auto"/>
              <w:right w:val="single" w:sz="4" w:space="0" w:color="auto"/>
            </w:tcBorders>
            <w:shd w:val="clear" w:color="auto" w:fill="auto"/>
            <w:noWrap/>
            <w:vAlign w:val="center"/>
            <w:hideMark/>
          </w:tcPr>
          <w:p w14:paraId="56EF5438"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367EC1E2" w14:textId="77777777" w:rsidR="00987D60" w:rsidRPr="00987D60" w:rsidRDefault="00987D60" w:rsidP="00987D60">
            <w:pPr>
              <w:spacing w:line="240" w:lineRule="auto"/>
              <w:jc w:val="right"/>
              <w:rPr>
                <w:sz w:val="12"/>
                <w:szCs w:val="12"/>
              </w:rPr>
            </w:pPr>
            <w:r w:rsidRPr="00987D60">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37E0D744" w14:textId="77777777" w:rsidR="00987D60" w:rsidRPr="00987D60" w:rsidRDefault="00987D60" w:rsidP="00987D60">
            <w:pPr>
              <w:spacing w:line="240" w:lineRule="auto"/>
              <w:jc w:val="right"/>
              <w:rPr>
                <w:sz w:val="12"/>
                <w:szCs w:val="12"/>
              </w:rPr>
            </w:pPr>
            <w:r w:rsidRPr="00987D60">
              <w:rPr>
                <w:sz w:val="12"/>
                <w:szCs w:val="12"/>
              </w:rPr>
              <w:t>686 000,00</w:t>
            </w:r>
          </w:p>
        </w:tc>
        <w:tc>
          <w:tcPr>
            <w:tcW w:w="477" w:type="pct"/>
            <w:tcBorders>
              <w:top w:val="nil"/>
              <w:left w:val="nil"/>
              <w:bottom w:val="single" w:sz="4" w:space="0" w:color="auto"/>
              <w:right w:val="single" w:sz="4" w:space="0" w:color="auto"/>
            </w:tcBorders>
            <w:shd w:val="clear" w:color="auto" w:fill="auto"/>
            <w:noWrap/>
            <w:vAlign w:val="center"/>
            <w:hideMark/>
          </w:tcPr>
          <w:p w14:paraId="47AF0F3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0D5C33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48CE6298"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0A932E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66122E37"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6283E891" w14:textId="77777777" w:rsidR="00987D60" w:rsidRPr="00987D60" w:rsidRDefault="00987D60" w:rsidP="00987D60">
            <w:pPr>
              <w:spacing w:line="240" w:lineRule="auto"/>
              <w:jc w:val="right"/>
              <w:rPr>
                <w:sz w:val="12"/>
                <w:szCs w:val="12"/>
              </w:rPr>
            </w:pPr>
            <w:r w:rsidRPr="00987D60">
              <w:rPr>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14:paraId="797DF4CA" w14:textId="77777777" w:rsidR="00987D60" w:rsidRPr="00987D60" w:rsidRDefault="00987D60" w:rsidP="00987D60">
            <w:pPr>
              <w:spacing w:line="240" w:lineRule="auto"/>
              <w:jc w:val="right"/>
              <w:rPr>
                <w:sz w:val="12"/>
                <w:szCs w:val="12"/>
              </w:rPr>
            </w:pPr>
            <w:r w:rsidRPr="00987D60">
              <w:rPr>
                <w:sz w:val="12"/>
                <w:szCs w:val="12"/>
              </w:rPr>
              <w:t>34 527,79</w:t>
            </w:r>
          </w:p>
        </w:tc>
        <w:tc>
          <w:tcPr>
            <w:tcW w:w="478" w:type="pct"/>
            <w:tcBorders>
              <w:top w:val="nil"/>
              <w:left w:val="nil"/>
              <w:bottom w:val="single" w:sz="4" w:space="0" w:color="auto"/>
              <w:right w:val="single" w:sz="4" w:space="0" w:color="auto"/>
            </w:tcBorders>
            <w:shd w:val="clear" w:color="auto" w:fill="auto"/>
            <w:noWrap/>
            <w:vAlign w:val="center"/>
            <w:hideMark/>
          </w:tcPr>
          <w:p w14:paraId="7024DBB9"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10E293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50EBB1"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6EB9AB"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D936F64"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3AE021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5943881"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2486D27"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F904529"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BA277D"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C89A7F9"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FDD2D3"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F8DBA8C"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B3A7B28"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5BED68C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C25429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779C7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3B9D7A5"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1B92B60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5ED3C8"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EEF8F4C"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759492D"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5912C6"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F31FE17"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3BAD100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DD8C15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F7E829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364E672"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00E98C78"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ABE7E2F" w14:textId="77777777" w:rsidR="00987D60" w:rsidRPr="00987D60" w:rsidRDefault="00987D60" w:rsidP="00987D60">
            <w:pPr>
              <w:spacing w:line="240" w:lineRule="auto"/>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8FB9975" w14:textId="77777777" w:rsidR="00987D60" w:rsidRPr="00987D60" w:rsidRDefault="00987D60" w:rsidP="00987D60">
            <w:pPr>
              <w:spacing w:line="240" w:lineRule="auto"/>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073AEE51" w14:textId="77777777" w:rsidR="00987D60" w:rsidRPr="00987D60" w:rsidRDefault="00987D60" w:rsidP="00987D60">
            <w:pPr>
              <w:spacing w:line="240" w:lineRule="auto"/>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AD55C39" w14:textId="77777777" w:rsidR="00987D60" w:rsidRPr="00987D60" w:rsidRDefault="00987D60" w:rsidP="00987D60">
            <w:pPr>
              <w:spacing w:line="240" w:lineRule="auto"/>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63FE124" w14:textId="77777777" w:rsidR="00987D60" w:rsidRPr="00987D60" w:rsidRDefault="00987D60" w:rsidP="00987D60">
            <w:pPr>
              <w:spacing w:line="240" w:lineRule="auto"/>
              <w:rPr>
                <w:sz w:val="12"/>
                <w:szCs w:val="12"/>
              </w:rPr>
            </w:pPr>
            <w:r w:rsidRPr="00987D60">
              <w:rPr>
                <w:sz w:val="12"/>
                <w:szCs w:val="12"/>
              </w:rPr>
              <w:t> </w:t>
            </w:r>
          </w:p>
        </w:tc>
      </w:tr>
      <w:tr w:rsidR="00987D60" w:rsidRPr="00987D60" w14:paraId="6F0F89CA"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94B9561"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3AEB21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FF2B59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5D2DDD50" w14:textId="77777777" w:rsidR="00987D60" w:rsidRPr="00987D60" w:rsidRDefault="00987D60" w:rsidP="00987D60">
            <w:pPr>
              <w:spacing w:line="240" w:lineRule="auto"/>
              <w:jc w:val="right"/>
              <w:rPr>
                <w:sz w:val="12"/>
                <w:szCs w:val="12"/>
              </w:rPr>
            </w:pPr>
            <w:r w:rsidRPr="00987D60">
              <w:rPr>
                <w:sz w:val="12"/>
                <w:szCs w:val="12"/>
              </w:rPr>
              <w:t>15 344 986</w:t>
            </w:r>
          </w:p>
        </w:tc>
        <w:tc>
          <w:tcPr>
            <w:tcW w:w="630" w:type="pct"/>
            <w:tcBorders>
              <w:top w:val="nil"/>
              <w:left w:val="nil"/>
              <w:bottom w:val="single" w:sz="4" w:space="0" w:color="auto"/>
              <w:right w:val="single" w:sz="4" w:space="0" w:color="auto"/>
            </w:tcBorders>
            <w:shd w:val="clear" w:color="auto" w:fill="auto"/>
            <w:noWrap/>
            <w:vAlign w:val="center"/>
            <w:hideMark/>
          </w:tcPr>
          <w:p w14:paraId="43903661" w14:textId="77777777" w:rsidR="00987D60" w:rsidRPr="00987D60" w:rsidRDefault="00987D60" w:rsidP="00987D60">
            <w:pPr>
              <w:spacing w:line="240" w:lineRule="auto"/>
              <w:jc w:val="right"/>
              <w:rPr>
                <w:sz w:val="12"/>
                <w:szCs w:val="12"/>
              </w:rPr>
            </w:pPr>
            <w:r w:rsidRPr="00987D60">
              <w:rPr>
                <w:sz w:val="12"/>
                <w:szCs w:val="12"/>
              </w:rPr>
              <w:t>15 199 096,18</w:t>
            </w:r>
          </w:p>
        </w:tc>
        <w:tc>
          <w:tcPr>
            <w:tcW w:w="478" w:type="pct"/>
            <w:tcBorders>
              <w:top w:val="nil"/>
              <w:left w:val="nil"/>
              <w:bottom w:val="single" w:sz="4" w:space="0" w:color="auto"/>
              <w:right w:val="single" w:sz="4" w:space="0" w:color="auto"/>
            </w:tcBorders>
            <w:shd w:val="clear" w:color="auto" w:fill="auto"/>
            <w:noWrap/>
            <w:vAlign w:val="center"/>
            <w:hideMark/>
          </w:tcPr>
          <w:p w14:paraId="0E830BCC"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54683B71" w14:textId="77777777" w:rsidR="00987D60" w:rsidRPr="00987D60" w:rsidRDefault="00987D60" w:rsidP="00987D60">
            <w:pPr>
              <w:spacing w:line="240" w:lineRule="auto"/>
              <w:jc w:val="right"/>
              <w:rPr>
                <w:sz w:val="12"/>
                <w:szCs w:val="12"/>
              </w:rPr>
            </w:pPr>
            <w:r w:rsidRPr="00987D60">
              <w:rPr>
                <w:sz w:val="12"/>
                <w:szCs w:val="12"/>
              </w:rPr>
              <w:t>13 528 286</w:t>
            </w:r>
          </w:p>
        </w:tc>
        <w:tc>
          <w:tcPr>
            <w:tcW w:w="630" w:type="pct"/>
            <w:tcBorders>
              <w:top w:val="nil"/>
              <w:left w:val="nil"/>
              <w:bottom w:val="single" w:sz="4" w:space="0" w:color="auto"/>
              <w:right w:val="single" w:sz="4" w:space="0" w:color="auto"/>
            </w:tcBorders>
            <w:shd w:val="clear" w:color="auto" w:fill="auto"/>
            <w:noWrap/>
            <w:vAlign w:val="center"/>
            <w:hideMark/>
          </w:tcPr>
          <w:p w14:paraId="3DBD4FF1" w14:textId="77777777" w:rsidR="00987D60" w:rsidRPr="00987D60" w:rsidRDefault="00987D60" w:rsidP="00987D60">
            <w:pPr>
              <w:spacing w:line="240" w:lineRule="auto"/>
              <w:jc w:val="right"/>
              <w:rPr>
                <w:sz w:val="12"/>
                <w:szCs w:val="12"/>
              </w:rPr>
            </w:pPr>
            <w:r w:rsidRPr="00987D60">
              <w:rPr>
                <w:sz w:val="12"/>
                <w:szCs w:val="12"/>
              </w:rPr>
              <w:t>13 528 285,98</w:t>
            </w:r>
          </w:p>
        </w:tc>
        <w:tc>
          <w:tcPr>
            <w:tcW w:w="477" w:type="pct"/>
            <w:tcBorders>
              <w:top w:val="nil"/>
              <w:left w:val="nil"/>
              <w:bottom w:val="single" w:sz="4" w:space="0" w:color="auto"/>
              <w:right w:val="single" w:sz="4" w:space="0" w:color="auto"/>
            </w:tcBorders>
            <w:shd w:val="clear" w:color="auto" w:fill="auto"/>
            <w:noWrap/>
            <w:vAlign w:val="center"/>
            <w:hideMark/>
          </w:tcPr>
          <w:p w14:paraId="22B0ADF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5B47F1B"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4226042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4779B95C" w14:textId="77777777" w:rsidR="00987D60" w:rsidRPr="00987D60" w:rsidRDefault="00987D60" w:rsidP="00987D60">
            <w:pPr>
              <w:spacing w:line="240" w:lineRule="auto"/>
              <w:jc w:val="center"/>
              <w:rPr>
                <w:b/>
                <w:bCs/>
                <w:sz w:val="12"/>
                <w:szCs w:val="12"/>
              </w:rPr>
            </w:pPr>
            <w:r w:rsidRPr="00987D60">
              <w:rPr>
                <w:b/>
                <w:bCs/>
                <w:sz w:val="12"/>
                <w:szCs w:val="12"/>
              </w:rPr>
              <w:t>92601</w:t>
            </w:r>
          </w:p>
        </w:tc>
        <w:tc>
          <w:tcPr>
            <w:tcW w:w="1025" w:type="pct"/>
            <w:tcBorders>
              <w:top w:val="nil"/>
              <w:left w:val="nil"/>
              <w:bottom w:val="single" w:sz="4" w:space="0" w:color="auto"/>
              <w:right w:val="single" w:sz="4" w:space="0" w:color="auto"/>
            </w:tcBorders>
            <w:shd w:val="clear" w:color="000000" w:fill="FFFDC1"/>
            <w:vAlign w:val="center"/>
            <w:hideMark/>
          </w:tcPr>
          <w:p w14:paraId="23C8E7EC" w14:textId="77777777" w:rsidR="00987D60" w:rsidRPr="00987D60" w:rsidRDefault="00987D60" w:rsidP="00987D60">
            <w:pPr>
              <w:spacing w:line="240" w:lineRule="auto"/>
              <w:rPr>
                <w:b/>
                <w:bCs/>
                <w:sz w:val="12"/>
                <w:szCs w:val="12"/>
              </w:rPr>
            </w:pPr>
            <w:r w:rsidRPr="00987D60">
              <w:rPr>
                <w:b/>
                <w:bCs/>
                <w:sz w:val="12"/>
                <w:szCs w:val="12"/>
              </w:rPr>
              <w:t>Obiekty sportowe</w:t>
            </w:r>
          </w:p>
        </w:tc>
        <w:tc>
          <w:tcPr>
            <w:tcW w:w="537" w:type="pct"/>
            <w:tcBorders>
              <w:top w:val="nil"/>
              <w:left w:val="nil"/>
              <w:bottom w:val="single" w:sz="4" w:space="0" w:color="auto"/>
              <w:right w:val="single" w:sz="4" w:space="0" w:color="auto"/>
            </w:tcBorders>
            <w:shd w:val="clear" w:color="000000" w:fill="FFFDC1"/>
            <w:vAlign w:val="center"/>
            <w:hideMark/>
          </w:tcPr>
          <w:p w14:paraId="6D7618FB" w14:textId="77777777" w:rsidR="00987D60" w:rsidRPr="00987D60" w:rsidRDefault="00987D60" w:rsidP="00987D60">
            <w:pPr>
              <w:spacing w:line="240" w:lineRule="auto"/>
              <w:jc w:val="right"/>
              <w:rPr>
                <w:b/>
                <w:bCs/>
                <w:sz w:val="12"/>
                <w:szCs w:val="12"/>
              </w:rPr>
            </w:pPr>
            <w:r w:rsidRPr="00987D60">
              <w:rPr>
                <w:b/>
                <w:bCs/>
                <w:sz w:val="12"/>
                <w:szCs w:val="12"/>
              </w:rPr>
              <w:t>18 004 449</w:t>
            </w:r>
          </w:p>
        </w:tc>
        <w:tc>
          <w:tcPr>
            <w:tcW w:w="630" w:type="pct"/>
            <w:tcBorders>
              <w:top w:val="nil"/>
              <w:left w:val="nil"/>
              <w:bottom w:val="single" w:sz="4" w:space="0" w:color="auto"/>
              <w:right w:val="single" w:sz="4" w:space="0" w:color="auto"/>
            </w:tcBorders>
            <w:shd w:val="clear" w:color="000000" w:fill="FFFDC1"/>
            <w:vAlign w:val="center"/>
            <w:hideMark/>
          </w:tcPr>
          <w:p w14:paraId="66A943A0" w14:textId="77777777" w:rsidR="00987D60" w:rsidRPr="00987D60" w:rsidRDefault="00987D60" w:rsidP="00987D60">
            <w:pPr>
              <w:spacing w:line="240" w:lineRule="auto"/>
              <w:jc w:val="right"/>
              <w:rPr>
                <w:b/>
                <w:bCs/>
                <w:sz w:val="12"/>
                <w:szCs w:val="12"/>
              </w:rPr>
            </w:pPr>
            <w:r w:rsidRPr="00987D60">
              <w:rPr>
                <w:b/>
                <w:bCs/>
                <w:sz w:val="12"/>
                <w:szCs w:val="12"/>
              </w:rPr>
              <w:t>17 744 823,64</w:t>
            </w:r>
          </w:p>
        </w:tc>
        <w:tc>
          <w:tcPr>
            <w:tcW w:w="478" w:type="pct"/>
            <w:tcBorders>
              <w:top w:val="nil"/>
              <w:left w:val="nil"/>
              <w:bottom w:val="single" w:sz="4" w:space="0" w:color="auto"/>
              <w:right w:val="single" w:sz="4" w:space="0" w:color="auto"/>
            </w:tcBorders>
            <w:shd w:val="clear" w:color="000000" w:fill="FFFDC1"/>
            <w:vAlign w:val="center"/>
            <w:hideMark/>
          </w:tcPr>
          <w:p w14:paraId="06944771" w14:textId="77777777" w:rsidR="00987D60" w:rsidRPr="00987D60" w:rsidRDefault="00987D60" w:rsidP="00987D60">
            <w:pPr>
              <w:spacing w:line="240" w:lineRule="auto"/>
              <w:jc w:val="right"/>
              <w:rPr>
                <w:b/>
                <w:bCs/>
                <w:sz w:val="12"/>
                <w:szCs w:val="12"/>
              </w:rPr>
            </w:pPr>
            <w:r w:rsidRPr="00987D60">
              <w:rPr>
                <w:b/>
                <w:bCs/>
                <w:sz w:val="12"/>
                <w:szCs w:val="12"/>
              </w:rPr>
              <w:t>98,6</w:t>
            </w:r>
          </w:p>
        </w:tc>
        <w:tc>
          <w:tcPr>
            <w:tcW w:w="536" w:type="pct"/>
            <w:tcBorders>
              <w:top w:val="nil"/>
              <w:left w:val="nil"/>
              <w:bottom w:val="single" w:sz="4" w:space="0" w:color="auto"/>
              <w:right w:val="single" w:sz="4" w:space="0" w:color="auto"/>
            </w:tcBorders>
            <w:shd w:val="clear" w:color="000000" w:fill="FFFDC1"/>
            <w:vAlign w:val="center"/>
            <w:hideMark/>
          </w:tcPr>
          <w:p w14:paraId="01856643" w14:textId="77777777" w:rsidR="00987D60" w:rsidRPr="00987D60" w:rsidRDefault="00987D60" w:rsidP="00987D60">
            <w:pPr>
              <w:spacing w:line="240" w:lineRule="auto"/>
              <w:jc w:val="right"/>
              <w:rPr>
                <w:b/>
                <w:bCs/>
                <w:sz w:val="12"/>
                <w:szCs w:val="12"/>
              </w:rPr>
            </w:pPr>
            <w:r w:rsidRPr="00987D60">
              <w:rPr>
                <w:b/>
                <w:bCs/>
                <w:sz w:val="12"/>
                <w:szCs w:val="12"/>
              </w:rPr>
              <w:t>15 949 344</w:t>
            </w:r>
          </w:p>
        </w:tc>
        <w:tc>
          <w:tcPr>
            <w:tcW w:w="630" w:type="pct"/>
            <w:tcBorders>
              <w:top w:val="nil"/>
              <w:left w:val="nil"/>
              <w:bottom w:val="single" w:sz="4" w:space="0" w:color="auto"/>
              <w:right w:val="single" w:sz="4" w:space="0" w:color="auto"/>
            </w:tcBorders>
            <w:shd w:val="clear" w:color="000000" w:fill="FFFDC1"/>
            <w:vAlign w:val="center"/>
            <w:hideMark/>
          </w:tcPr>
          <w:p w14:paraId="75B0D242" w14:textId="77777777" w:rsidR="00987D60" w:rsidRPr="00987D60" w:rsidRDefault="00987D60" w:rsidP="00987D60">
            <w:pPr>
              <w:spacing w:line="240" w:lineRule="auto"/>
              <w:jc w:val="right"/>
              <w:rPr>
                <w:b/>
                <w:bCs/>
                <w:sz w:val="12"/>
                <w:szCs w:val="12"/>
              </w:rPr>
            </w:pPr>
            <w:r w:rsidRPr="00987D60">
              <w:rPr>
                <w:b/>
                <w:bCs/>
                <w:sz w:val="12"/>
                <w:szCs w:val="12"/>
              </w:rPr>
              <w:t>15 836 186,22</w:t>
            </w:r>
          </w:p>
        </w:tc>
        <w:tc>
          <w:tcPr>
            <w:tcW w:w="477" w:type="pct"/>
            <w:tcBorders>
              <w:top w:val="nil"/>
              <w:left w:val="nil"/>
              <w:bottom w:val="single" w:sz="4" w:space="0" w:color="auto"/>
              <w:right w:val="single" w:sz="4" w:space="0" w:color="auto"/>
            </w:tcBorders>
            <w:shd w:val="clear" w:color="000000" w:fill="FFFDC1"/>
            <w:vAlign w:val="center"/>
            <w:hideMark/>
          </w:tcPr>
          <w:p w14:paraId="1B7F177B" w14:textId="77777777" w:rsidR="00987D60" w:rsidRPr="00987D60" w:rsidRDefault="00987D60" w:rsidP="00987D60">
            <w:pPr>
              <w:spacing w:line="240" w:lineRule="auto"/>
              <w:jc w:val="right"/>
              <w:rPr>
                <w:b/>
                <w:bCs/>
                <w:sz w:val="12"/>
                <w:szCs w:val="12"/>
              </w:rPr>
            </w:pPr>
            <w:r w:rsidRPr="00987D60">
              <w:rPr>
                <w:b/>
                <w:bCs/>
                <w:sz w:val="12"/>
                <w:szCs w:val="12"/>
              </w:rPr>
              <w:t>99,3</w:t>
            </w:r>
          </w:p>
        </w:tc>
      </w:tr>
      <w:tr w:rsidR="00987D60" w:rsidRPr="00987D60" w14:paraId="147A0E1D"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87D1C3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2AFD83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F06DAAD"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14FFDBC4" w14:textId="77777777" w:rsidR="00987D60" w:rsidRPr="00987D60" w:rsidRDefault="00987D60" w:rsidP="00987D60">
            <w:pPr>
              <w:spacing w:line="240" w:lineRule="auto"/>
              <w:jc w:val="right"/>
              <w:rPr>
                <w:sz w:val="12"/>
                <w:szCs w:val="12"/>
              </w:rPr>
            </w:pPr>
            <w:r w:rsidRPr="00987D60">
              <w:rPr>
                <w:sz w:val="12"/>
                <w:szCs w:val="12"/>
              </w:rPr>
              <w:t>2 659 463</w:t>
            </w:r>
          </w:p>
        </w:tc>
        <w:tc>
          <w:tcPr>
            <w:tcW w:w="630" w:type="pct"/>
            <w:tcBorders>
              <w:top w:val="nil"/>
              <w:left w:val="nil"/>
              <w:bottom w:val="single" w:sz="4" w:space="0" w:color="auto"/>
              <w:right w:val="single" w:sz="4" w:space="0" w:color="auto"/>
            </w:tcBorders>
            <w:shd w:val="clear" w:color="auto" w:fill="auto"/>
            <w:noWrap/>
            <w:vAlign w:val="center"/>
            <w:hideMark/>
          </w:tcPr>
          <w:p w14:paraId="369EBB88" w14:textId="77777777" w:rsidR="00987D60" w:rsidRPr="00987D60" w:rsidRDefault="00987D60" w:rsidP="00987D60">
            <w:pPr>
              <w:spacing w:line="240" w:lineRule="auto"/>
              <w:jc w:val="right"/>
              <w:rPr>
                <w:sz w:val="12"/>
                <w:szCs w:val="12"/>
              </w:rPr>
            </w:pPr>
            <w:r w:rsidRPr="00987D60">
              <w:rPr>
                <w:sz w:val="12"/>
                <w:szCs w:val="12"/>
              </w:rPr>
              <w:t>2 545 727,46</w:t>
            </w:r>
          </w:p>
        </w:tc>
        <w:tc>
          <w:tcPr>
            <w:tcW w:w="478" w:type="pct"/>
            <w:tcBorders>
              <w:top w:val="nil"/>
              <w:left w:val="nil"/>
              <w:bottom w:val="single" w:sz="4" w:space="0" w:color="auto"/>
              <w:right w:val="single" w:sz="4" w:space="0" w:color="auto"/>
            </w:tcBorders>
            <w:shd w:val="clear" w:color="auto" w:fill="auto"/>
            <w:noWrap/>
            <w:vAlign w:val="center"/>
            <w:hideMark/>
          </w:tcPr>
          <w:p w14:paraId="028D1545" w14:textId="77777777" w:rsidR="00987D60" w:rsidRPr="00987D60" w:rsidRDefault="00987D60" w:rsidP="00987D60">
            <w:pPr>
              <w:spacing w:line="240" w:lineRule="auto"/>
              <w:jc w:val="right"/>
              <w:rPr>
                <w:sz w:val="12"/>
                <w:szCs w:val="12"/>
              </w:rPr>
            </w:pPr>
            <w:r w:rsidRPr="00987D60">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7975A8C4" w14:textId="77777777" w:rsidR="00987D60" w:rsidRPr="00987D60" w:rsidRDefault="00987D60" w:rsidP="00987D60">
            <w:pPr>
              <w:spacing w:line="240" w:lineRule="auto"/>
              <w:jc w:val="right"/>
              <w:rPr>
                <w:sz w:val="12"/>
                <w:szCs w:val="12"/>
              </w:rPr>
            </w:pPr>
            <w:r w:rsidRPr="00987D60">
              <w:rPr>
                <w:sz w:val="12"/>
                <w:szCs w:val="12"/>
              </w:rPr>
              <w:t>2 421 058</w:t>
            </w:r>
          </w:p>
        </w:tc>
        <w:tc>
          <w:tcPr>
            <w:tcW w:w="630" w:type="pct"/>
            <w:tcBorders>
              <w:top w:val="nil"/>
              <w:left w:val="nil"/>
              <w:bottom w:val="single" w:sz="4" w:space="0" w:color="auto"/>
              <w:right w:val="single" w:sz="4" w:space="0" w:color="auto"/>
            </w:tcBorders>
            <w:shd w:val="clear" w:color="auto" w:fill="auto"/>
            <w:noWrap/>
            <w:vAlign w:val="center"/>
            <w:hideMark/>
          </w:tcPr>
          <w:p w14:paraId="31D869F5" w14:textId="77777777" w:rsidR="00987D60" w:rsidRPr="00987D60" w:rsidRDefault="00987D60" w:rsidP="00987D60">
            <w:pPr>
              <w:spacing w:line="240" w:lineRule="auto"/>
              <w:jc w:val="right"/>
              <w:rPr>
                <w:sz w:val="12"/>
                <w:szCs w:val="12"/>
              </w:rPr>
            </w:pPr>
            <w:r w:rsidRPr="00987D60">
              <w:rPr>
                <w:sz w:val="12"/>
                <w:szCs w:val="12"/>
              </w:rPr>
              <w:t>2 307 900,24</w:t>
            </w:r>
          </w:p>
        </w:tc>
        <w:tc>
          <w:tcPr>
            <w:tcW w:w="477" w:type="pct"/>
            <w:tcBorders>
              <w:top w:val="nil"/>
              <w:left w:val="nil"/>
              <w:bottom w:val="single" w:sz="4" w:space="0" w:color="auto"/>
              <w:right w:val="single" w:sz="4" w:space="0" w:color="auto"/>
            </w:tcBorders>
            <w:shd w:val="clear" w:color="auto" w:fill="auto"/>
            <w:noWrap/>
            <w:vAlign w:val="center"/>
            <w:hideMark/>
          </w:tcPr>
          <w:p w14:paraId="5665A50F" w14:textId="77777777" w:rsidR="00987D60" w:rsidRPr="00987D60" w:rsidRDefault="00987D60" w:rsidP="00987D60">
            <w:pPr>
              <w:spacing w:line="240" w:lineRule="auto"/>
              <w:jc w:val="right"/>
              <w:rPr>
                <w:sz w:val="12"/>
                <w:szCs w:val="12"/>
              </w:rPr>
            </w:pPr>
            <w:r w:rsidRPr="00987D60">
              <w:rPr>
                <w:sz w:val="12"/>
                <w:szCs w:val="12"/>
              </w:rPr>
              <w:t>95,3</w:t>
            </w:r>
          </w:p>
        </w:tc>
      </w:tr>
      <w:tr w:rsidR="00987D60" w:rsidRPr="00987D60" w14:paraId="6BA07C8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7C23F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A7C5B6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FCB3963"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226562EF" w14:textId="77777777" w:rsidR="00987D60" w:rsidRPr="00987D60" w:rsidRDefault="00987D60" w:rsidP="00987D60">
            <w:pPr>
              <w:spacing w:line="240" w:lineRule="auto"/>
              <w:jc w:val="right"/>
              <w:rPr>
                <w:sz w:val="12"/>
                <w:szCs w:val="12"/>
              </w:rPr>
            </w:pPr>
            <w:r w:rsidRPr="00987D60">
              <w:rPr>
                <w:sz w:val="12"/>
                <w:szCs w:val="12"/>
              </w:rPr>
              <w:t>2 659 463</w:t>
            </w:r>
          </w:p>
        </w:tc>
        <w:tc>
          <w:tcPr>
            <w:tcW w:w="630" w:type="pct"/>
            <w:tcBorders>
              <w:top w:val="nil"/>
              <w:left w:val="nil"/>
              <w:bottom w:val="single" w:sz="4" w:space="0" w:color="auto"/>
              <w:right w:val="single" w:sz="4" w:space="0" w:color="auto"/>
            </w:tcBorders>
            <w:shd w:val="clear" w:color="auto" w:fill="auto"/>
            <w:noWrap/>
            <w:vAlign w:val="center"/>
            <w:hideMark/>
          </w:tcPr>
          <w:p w14:paraId="269127BE" w14:textId="77777777" w:rsidR="00987D60" w:rsidRPr="00987D60" w:rsidRDefault="00987D60" w:rsidP="00987D60">
            <w:pPr>
              <w:spacing w:line="240" w:lineRule="auto"/>
              <w:jc w:val="right"/>
              <w:rPr>
                <w:sz w:val="12"/>
                <w:szCs w:val="12"/>
              </w:rPr>
            </w:pPr>
            <w:r w:rsidRPr="00987D60">
              <w:rPr>
                <w:sz w:val="12"/>
                <w:szCs w:val="12"/>
              </w:rPr>
              <w:t>2 545 727,46</w:t>
            </w:r>
          </w:p>
        </w:tc>
        <w:tc>
          <w:tcPr>
            <w:tcW w:w="478" w:type="pct"/>
            <w:tcBorders>
              <w:top w:val="nil"/>
              <w:left w:val="nil"/>
              <w:bottom w:val="single" w:sz="4" w:space="0" w:color="auto"/>
              <w:right w:val="single" w:sz="4" w:space="0" w:color="auto"/>
            </w:tcBorders>
            <w:shd w:val="clear" w:color="auto" w:fill="auto"/>
            <w:noWrap/>
            <w:vAlign w:val="center"/>
            <w:hideMark/>
          </w:tcPr>
          <w:p w14:paraId="29AE715A" w14:textId="77777777" w:rsidR="00987D60" w:rsidRPr="00987D60" w:rsidRDefault="00987D60" w:rsidP="00987D60">
            <w:pPr>
              <w:spacing w:line="240" w:lineRule="auto"/>
              <w:jc w:val="right"/>
              <w:rPr>
                <w:sz w:val="12"/>
                <w:szCs w:val="12"/>
              </w:rPr>
            </w:pPr>
            <w:r w:rsidRPr="00987D60">
              <w:rPr>
                <w:sz w:val="12"/>
                <w:szCs w:val="12"/>
              </w:rPr>
              <w:t>95,7</w:t>
            </w:r>
          </w:p>
        </w:tc>
        <w:tc>
          <w:tcPr>
            <w:tcW w:w="536" w:type="pct"/>
            <w:tcBorders>
              <w:top w:val="nil"/>
              <w:left w:val="nil"/>
              <w:bottom w:val="single" w:sz="4" w:space="0" w:color="auto"/>
              <w:right w:val="single" w:sz="4" w:space="0" w:color="auto"/>
            </w:tcBorders>
            <w:shd w:val="clear" w:color="auto" w:fill="auto"/>
            <w:noWrap/>
            <w:vAlign w:val="center"/>
            <w:hideMark/>
          </w:tcPr>
          <w:p w14:paraId="243F4E8E" w14:textId="77777777" w:rsidR="00987D60" w:rsidRPr="00987D60" w:rsidRDefault="00987D60" w:rsidP="00987D60">
            <w:pPr>
              <w:spacing w:line="240" w:lineRule="auto"/>
              <w:jc w:val="right"/>
              <w:rPr>
                <w:sz w:val="12"/>
                <w:szCs w:val="12"/>
              </w:rPr>
            </w:pPr>
            <w:r w:rsidRPr="00987D60">
              <w:rPr>
                <w:sz w:val="12"/>
                <w:szCs w:val="12"/>
              </w:rPr>
              <w:t>2 421 058</w:t>
            </w:r>
          </w:p>
        </w:tc>
        <w:tc>
          <w:tcPr>
            <w:tcW w:w="630" w:type="pct"/>
            <w:tcBorders>
              <w:top w:val="nil"/>
              <w:left w:val="nil"/>
              <w:bottom w:val="single" w:sz="4" w:space="0" w:color="auto"/>
              <w:right w:val="single" w:sz="4" w:space="0" w:color="auto"/>
            </w:tcBorders>
            <w:shd w:val="clear" w:color="auto" w:fill="auto"/>
            <w:noWrap/>
            <w:vAlign w:val="center"/>
            <w:hideMark/>
          </w:tcPr>
          <w:p w14:paraId="2BB574A7" w14:textId="77777777" w:rsidR="00987D60" w:rsidRPr="00987D60" w:rsidRDefault="00987D60" w:rsidP="00987D60">
            <w:pPr>
              <w:spacing w:line="240" w:lineRule="auto"/>
              <w:jc w:val="right"/>
              <w:rPr>
                <w:sz w:val="12"/>
                <w:szCs w:val="12"/>
              </w:rPr>
            </w:pPr>
            <w:r w:rsidRPr="00987D60">
              <w:rPr>
                <w:sz w:val="12"/>
                <w:szCs w:val="12"/>
              </w:rPr>
              <w:t>2 307 900,24</w:t>
            </w:r>
          </w:p>
        </w:tc>
        <w:tc>
          <w:tcPr>
            <w:tcW w:w="477" w:type="pct"/>
            <w:tcBorders>
              <w:top w:val="nil"/>
              <w:left w:val="nil"/>
              <w:bottom w:val="single" w:sz="4" w:space="0" w:color="auto"/>
              <w:right w:val="single" w:sz="4" w:space="0" w:color="auto"/>
            </w:tcBorders>
            <w:shd w:val="clear" w:color="auto" w:fill="auto"/>
            <w:noWrap/>
            <w:vAlign w:val="center"/>
            <w:hideMark/>
          </w:tcPr>
          <w:p w14:paraId="6B49070D" w14:textId="77777777" w:rsidR="00987D60" w:rsidRPr="00987D60" w:rsidRDefault="00987D60" w:rsidP="00987D60">
            <w:pPr>
              <w:spacing w:line="240" w:lineRule="auto"/>
              <w:jc w:val="right"/>
              <w:rPr>
                <w:sz w:val="12"/>
                <w:szCs w:val="12"/>
              </w:rPr>
            </w:pPr>
            <w:r w:rsidRPr="00987D60">
              <w:rPr>
                <w:sz w:val="12"/>
                <w:szCs w:val="12"/>
              </w:rPr>
              <w:t>95,3</w:t>
            </w:r>
          </w:p>
        </w:tc>
      </w:tr>
      <w:tr w:rsidR="00987D60" w:rsidRPr="00987D60" w14:paraId="074B4D01"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6D5213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968891C"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A60C53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6D7BE610" w14:textId="77777777" w:rsidR="00987D60" w:rsidRPr="00987D60" w:rsidRDefault="00987D60" w:rsidP="00987D60">
            <w:pPr>
              <w:spacing w:line="240" w:lineRule="auto"/>
              <w:jc w:val="right"/>
              <w:rPr>
                <w:sz w:val="12"/>
                <w:szCs w:val="12"/>
              </w:rPr>
            </w:pPr>
            <w:r w:rsidRPr="00987D60">
              <w:rPr>
                <w:sz w:val="12"/>
                <w:szCs w:val="12"/>
              </w:rPr>
              <w:t>80 975</w:t>
            </w:r>
          </w:p>
        </w:tc>
        <w:tc>
          <w:tcPr>
            <w:tcW w:w="630" w:type="pct"/>
            <w:tcBorders>
              <w:top w:val="nil"/>
              <w:left w:val="nil"/>
              <w:bottom w:val="single" w:sz="4" w:space="0" w:color="auto"/>
              <w:right w:val="single" w:sz="4" w:space="0" w:color="auto"/>
            </w:tcBorders>
            <w:shd w:val="clear" w:color="auto" w:fill="auto"/>
            <w:noWrap/>
            <w:vAlign w:val="center"/>
            <w:hideMark/>
          </w:tcPr>
          <w:p w14:paraId="4535EE78" w14:textId="77777777" w:rsidR="00987D60" w:rsidRPr="00987D60" w:rsidRDefault="00987D60" w:rsidP="00987D60">
            <w:pPr>
              <w:spacing w:line="240" w:lineRule="auto"/>
              <w:jc w:val="right"/>
              <w:rPr>
                <w:sz w:val="12"/>
                <w:szCs w:val="12"/>
              </w:rPr>
            </w:pPr>
            <w:r w:rsidRPr="00987D60">
              <w:rPr>
                <w:sz w:val="12"/>
                <w:szCs w:val="12"/>
              </w:rPr>
              <w:t>80 302,41</w:t>
            </w:r>
          </w:p>
        </w:tc>
        <w:tc>
          <w:tcPr>
            <w:tcW w:w="478" w:type="pct"/>
            <w:tcBorders>
              <w:top w:val="nil"/>
              <w:left w:val="nil"/>
              <w:bottom w:val="single" w:sz="4" w:space="0" w:color="auto"/>
              <w:right w:val="single" w:sz="4" w:space="0" w:color="auto"/>
            </w:tcBorders>
            <w:shd w:val="clear" w:color="auto" w:fill="auto"/>
            <w:noWrap/>
            <w:vAlign w:val="center"/>
            <w:hideMark/>
          </w:tcPr>
          <w:p w14:paraId="410A58C5" w14:textId="77777777" w:rsidR="00987D60" w:rsidRPr="00987D60" w:rsidRDefault="00987D60" w:rsidP="00987D60">
            <w:pPr>
              <w:spacing w:line="240" w:lineRule="auto"/>
              <w:jc w:val="right"/>
              <w:rPr>
                <w:sz w:val="12"/>
                <w:szCs w:val="12"/>
              </w:rPr>
            </w:pPr>
            <w:r w:rsidRPr="00987D60">
              <w:rPr>
                <w:sz w:val="12"/>
                <w:szCs w:val="12"/>
              </w:rPr>
              <w:t>99,2</w:t>
            </w:r>
          </w:p>
        </w:tc>
        <w:tc>
          <w:tcPr>
            <w:tcW w:w="536" w:type="pct"/>
            <w:tcBorders>
              <w:top w:val="nil"/>
              <w:left w:val="nil"/>
              <w:bottom w:val="single" w:sz="4" w:space="0" w:color="auto"/>
              <w:right w:val="single" w:sz="4" w:space="0" w:color="auto"/>
            </w:tcBorders>
            <w:shd w:val="clear" w:color="auto" w:fill="auto"/>
            <w:noWrap/>
            <w:vAlign w:val="center"/>
            <w:hideMark/>
          </w:tcPr>
          <w:p w14:paraId="44FC5BFA" w14:textId="77777777" w:rsidR="00987D60" w:rsidRPr="00987D60" w:rsidRDefault="00987D60" w:rsidP="00987D60">
            <w:pPr>
              <w:spacing w:line="240" w:lineRule="auto"/>
              <w:jc w:val="right"/>
              <w:rPr>
                <w:sz w:val="12"/>
                <w:szCs w:val="12"/>
              </w:rPr>
            </w:pPr>
            <w:r w:rsidRPr="00987D60">
              <w:rPr>
                <w:sz w:val="12"/>
                <w:szCs w:val="12"/>
              </w:rPr>
              <w:t>10 300</w:t>
            </w:r>
          </w:p>
        </w:tc>
        <w:tc>
          <w:tcPr>
            <w:tcW w:w="630" w:type="pct"/>
            <w:tcBorders>
              <w:top w:val="nil"/>
              <w:left w:val="nil"/>
              <w:bottom w:val="single" w:sz="4" w:space="0" w:color="auto"/>
              <w:right w:val="single" w:sz="4" w:space="0" w:color="auto"/>
            </w:tcBorders>
            <w:shd w:val="clear" w:color="auto" w:fill="auto"/>
            <w:noWrap/>
            <w:vAlign w:val="center"/>
            <w:hideMark/>
          </w:tcPr>
          <w:p w14:paraId="20615A91" w14:textId="77777777" w:rsidR="00987D60" w:rsidRPr="00987D60" w:rsidRDefault="00987D60" w:rsidP="00987D60">
            <w:pPr>
              <w:spacing w:line="240" w:lineRule="auto"/>
              <w:jc w:val="right"/>
              <w:rPr>
                <w:sz w:val="12"/>
                <w:szCs w:val="12"/>
              </w:rPr>
            </w:pPr>
            <w:r w:rsidRPr="00987D60">
              <w:rPr>
                <w:sz w:val="12"/>
                <w:szCs w:val="12"/>
              </w:rPr>
              <w:t>9 627,41</w:t>
            </w:r>
          </w:p>
        </w:tc>
        <w:tc>
          <w:tcPr>
            <w:tcW w:w="477" w:type="pct"/>
            <w:tcBorders>
              <w:top w:val="nil"/>
              <w:left w:val="nil"/>
              <w:bottom w:val="single" w:sz="4" w:space="0" w:color="auto"/>
              <w:right w:val="single" w:sz="4" w:space="0" w:color="auto"/>
            </w:tcBorders>
            <w:shd w:val="clear" w:color="auto" w:fill="auto"/>
            <w:noWrap/>
            <w:vAlign w:val="center"/>
            <w:hideMark/>
          </w:tcPr>
          <w:p w14:paraId="51DC30DC" w14:textId="77777777" w:rsidR="00987D60" w:rsidRPr="00987D60" w:rsidRDefault="00987D60" w:rsidP="00987D60">
            <w:pPr>
              <w:spacing w:line="240" w:lineRule="auto"/>
              <w:jc w:val="right"/>
              <w:rPr>
                <w:sz w:val="12"/>
                <w:szCs w:val="12"/>
              </w:rPr>
            </w:pPr>
            <w:r w:rsidRPr="00987D60">
              <w:rPr>
                <w:sz w:val="12"/>
                <w:szCs w:val="12"/>
              </w:rPr>
              <w:t>93,5</w:t>
            </w:r>
          </w:p>
        </w:tc>
      </w:tr>
      <w:tr w:rsidR="00987D60" w:rsidRPr="00987D60" w14:paraId="7DDB30A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D5D41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C37319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C75DAE7"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205B851F" w14:textId="77777777" w:rsidR="00987D60" w:rsidRPr="00987D60" w:rsidRDefault="00987D60" w:rsidP="00987D60">
            <w:pPr>
              <w:spacing w:line="240" w:lineRule="auto"/>
              <w:jc w:val="right"/>
              <w:rPr>
                <w:sz w:val="12"/>
                <w:szCs w:val="12"/>
              </w:rPr>
            </w:pPr>
            <w:r w:rsidRPr="00987D60">
              <w:rPr>
                <w:sz w:val="12"/>
                <w:szCs w:val="12"/>
              </w:rPr>
              <w:t>2 578 488</w:t>
            </w:r>
          </w:p>
        </w:tc>
        <w:tc>
          <w:tcPr>
            <w:tcW w:w="630" w:type="pct"/>
            <w:tcBorders>
              <w:top w:val="nil"/>
              <w:left w:val="nil"/>
              <w:bottom w:val="single" w:sz="4" w:space="0" w:color="auto"/>
              <w:right w:val="single" w:sz="4" w:space="0" w:color="auto"/>
            </w:tcBorders>
            <w:shd w:val="clear" w:color="auto" w:fill="auto"/>
            <w:noWrap/>
            <w:vAlign w:val="center"/>
            <w:hideMark/>
          </w:tcPr>
          <w:p w14:paraId="720EA863" w14:textId="77777777" w:rsidR="00987D60" w:rsidRPr="00987D60" w:rsidRDefault="00987D60" w:rsidP="00987D60">
            <w:pPr>
              <w:spacing w:line="240" w:lineRule="auto"/>
              <w:jc w:val="right"/>
              <w:rPr>
                <w:sz w:val="12"/>
                <w:szCs w:val="12"/>
              </w:rPr>
            </w:pPr>
            <w:r w:rsidRPr="00987D60">
              <w:rPr>
                <w:sz w:val="12"/>
                <w:szCs w:val="12"/>
              </w:rPr>
              <w:t>2 465 425,05</w:t>
            </w:r>
          </w:p>
        </w:tc>
        <w:tc>
          <w:tcPr>
            <w:tcW w:w="478" w:type="pct"/>
            <w:tcBorders>
              <w:top w:val="nil"/>
              <w:left w:val="nil"/>
              <w:bottom w:val="single" w:sz="4" w:space="0" w:color="auto"/>
              <w:right w:val="single" w:sz="4" w:space="0" w:color="auto"/>
            </w:tcBorders>
            <w:shd w:val="clear" w:color="auto" w:fill="auto"/>
            <w:noWrap/>
            <w:vAlign w:val="center"/>
            <w:hideMark/>
          </w:tcPr>
          <w:p w14:paraId="375ECBA9"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4AB7E93C" w14:textId="77777777" w:rsidR="00987D60" w:rsidRPr="00987D60" w:rsidRDefault="00987D60" w:rsidP="00987D60">
            <w:pPr>
              <w:spacing w:line="240" w:lineRule="auto"/>
              <w:jc w:val="right"/>
              <w:rPr>
                <w:sz w:val="12"/>
                <w:szCs w:val="12"/>
              </w:rPr>
            </w:pPr>
            <w:r w:rsidRPr="00987D60">
              <w:rPr>
                <w:sz w:val="12"/>
                <w:szCs w:val="12"/>
              </w:rPr>
              <w:t>2 410 758</w:t>
            </w:r>
          </w:p>
        </w:tc>
        <w:tc>
          <w:tcPr>
            <w:tcW w:w="630" w:type="pct"/>
            <w:tcBorders>
              <w:top w:val="nil"/>
              <w:left w:val="nil"/>
              <w:bottom w:val="single" w:sz="4" w:space="0" w:color="auto"/>
              <w:right w:val="single" w:sz="4" w:space="0" w:color="auto"/>
            </w:tcBorders>
            <w:shd w:val="clear" w:color="auto" w:fill="auto"/>
            <w:noWrap/>
            <w:vAlign w:val="center"/>
            <w:hideMark/>
          </w:tcPr>
          <w:p w14:paraId="0C7B90A5" w14:textId="77777777" w:rsidR="00987D60" w:rsidRPr="00987D60" w:rsidRDefault="00987D60" w:rsidP="00987D60">
            <w:pPr>
              <w:spacing w:line="240" w:lineRule="auto"/>
              <w:jc w:val="right"/>
              <w:rPr>
                <w:sz w:val="12"/>
                <w:szCs w:val="12"/>
              </w:rPr>
            </w:pPr>
            <w:r w:rsidRPr="00987D60">
              <w:rPr>
                <w:sz w:val="12"/>
                <w:szCs w:val="12"/>
              </w:rPr>
              <w:t>2 298 272,83</w:t>
            </w:r>
          </w:p>
        </w:tc>
        <w:tc>
          <w:tcPr>
            <w:tcW w:w="477" w:type="pct"/>
            <w:tcBorders>
              <w:top w:val="nil"/>
              <w:left w:val="nil"/>
              <w:bottom w:val="single" w:sz="4" w:space="0" w:color="auto"/>
              <w:right w:val="single" w:sz="4" w:space="0" w:color="auto"/>
            </w:tcBorders>
            <w:shd w:val="clear" w:color="auto" w:fill="auto"/>
            <w:noWrap/>
            <w:vAlign w:val="center"/>
            <w:hideMark/>
          </w:tcPr>
          <w:p w14:paraId="7B68C85A" w14:textId="77777777" w:rsidR="00987D60" w:rsidRPr="00987D60" w:rsidRDefault="00987D60" w:rsidP="00987D60">
            <w:pPr>
              <w:spacing w:line="240" w:lineRule="auto"/>
              <w:jc w:val="right"/>
              <w:rPr>
                <w:sz w:val="12"/>
                <w:szCs w:val="12"/>
              </w:rPr>
            </w:pPr>
            <w:r w:rsidRPr="00987D60">
              <w:rPr>
                <w:sz w:val="12"/>
                <w:szCs w:val="12"/>
              </w:rPr>
              <w:t>95,3</w:t>
            </w:r>
          </w:p>
        </w:tc>
      </w:tr>
      <w:tr w:rsidR="00987D60" w:rsidRPr="00987D60" w14:paraId="51830EB7"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CE6A8E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7EB445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7AAB3CC"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2AC0774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4AD5E73"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A0D3252"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7507E1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02B7A4"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014BBC4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9714E8"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D8664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D8E1B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65862EE"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7D80D7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887EB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D731EEE"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4767D7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B8BC9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A28A03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D01EE3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609C13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6F46A9B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E9644B"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08B9352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43859C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0D90DDF"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61F5F10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32CDBF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B0013BC"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DB679A5"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E1B67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C615ED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E7F981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FFBC46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8ABDB2B"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0402C5"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EB2D09"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12B9AA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10D886C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4A7E26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659F7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1A42B2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17EEC7"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5B3014F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EA05AC9"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8C7A6D0"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2E57529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707C98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30CA86F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C090FD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7A495BB"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010EF64"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44BC9B9B"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12AA5FB4" w14:textId="77777777" w:rsidR="00987D60" w:rsidRPr="00987D60" w:rsidRDefault="00987D60" w:rsidP="00987D60">
            <w:pPr>
              <w:spacing w:line="240" w:lineRule="auto"/>
              <w:jc w:val="right"/>
              <w:rPr>
                <w:sz w:val="12"/>
                <w:szCs w:val="12"/>
              </w:rPr>
            </w:pPr>
            <w:r w:rsidRPr="00987D60">
              <w:rPr>
                <w:sz w:val="12"/>
                <w:szCs w:val="12"/>
              </w:rPr>
              <w:t>15 344 986</w:t>
            </w:r>
          </w:p>
        </w:tc>
        <w:tc>
          <w:tcPr>
            <w:tcW w:w="630" w:type="pct"/>
            <w:tcBorders>
              <w:top w:val="nil"/>
              <w:left w:val="nil"/>
              <w:bottom w:val="single" w:sz="4" w:space="0" w:color="auto"/>
              <w:right w:val="single" w:sz="4" w:space="0" w:color="auto"/>
            </w:tcBorders>
            <w:shd w:val="clear" w:color="auto" w:fill="auto"/>
            <w:noWrap/>
            <w:vAlign w:val="center"/>
            <w:hideMark/>
          </w:tcPr>
          <w:p w14:paraId="2D26406D" w14:textId="77777777" w:rsidR="00987D60" w:rsidRPr="00987D60" w:rsidRDefault="00987D60" w:rsidP="00987D60">
            <w:pPr>
              <w:spacing w:line="240" w:lineRule="auto"/>
              <w:jc w:val="right"/>
              <w:rPr>
                <w:sz w:val="12"/>
                <w:szCs w:val="12"/>
              </w:rPr>
            </w:pPr>
            <w:r w:rsidRPr="00987D60">
              <w:rPr>
                <w:sz w:val="12"/>
                <w:szCs w:val="12"/>
              </w:rPr>
              <w:t>15 199 096,18</w:t>
            </w:r>
          </w:p>
        </w:tc>
        <w:tc>
          <w:tcPr>
            <w:tcW w:w="478" w:type="pct"/>
            <w:tcBorders>
              <w:top w:val="nil"/>
              <w:left w:val="nil"/>
              <w:bottom w:val="single" w:sz="4" w:space="0" w:color="auto"/>
              <w:right w:val="single" w:sz="4" w:space="0" w:color="auto"/>
            </w:tcBorders>
            <w:shd w:val="clear" w:color="auto" w:fill="auto"/>
            <w:noWrap/>
            <w:vAlign w:val="center"/>
            <w:hideMark/>
          </w:tcPr>
          <w:p w14:paraId="2F826CBE" w14:textId="77777777" w:rsidR="00987D60" w:rsidRPr="00987D60" w:rsidRDefault="00987D60" w:rsidP="00987D60">
            <w:pPr>
              <w:spacing w:line="240" w:lineRule="auto"/>
              <w:jc w:val="right"/>
              <w:rPr>
                <w:sz w:val="12"/>
                <w:szCs w:val="12"/>
              </w:rPr>
            </w:pPr>
            <w:r w:rsidRPr="00987D60">
              <w:rPr>
                <w:sz w:val="12"/>
                <w:szCs w:val="12"/>
              </w:rPr>
              <w:t>99,0</w:t>
            </w:r>
          </w:p>
        </w:tc>
        <w:tc>
          <w:tcPr>
            <w:tcW w:w="536" w:type="pct"/>
            <w:tcBorders>
              <w:top w:val="nil"/>
              <w:left w:val="nil"/>
              <w:bottom w:val="single" w:sz="4" w:space="0" w:color="auto"/>
              <w:right w:val="single" w:sz="4" w:space="0" w:color="auto"/>
            </w:tcBorders>
            <w:shd w:val="clear" w:color="auto" w:fill="auto"/>
            <w:noWrap/>
            <w:vAlign w:val="center"/>
            <w:hideMark/>
          </w:tcPr>
          <w:p w14:paraId="39927204" w14:textId="77777777" w:rsidR="00987D60" w:rsidRPr="00987D60" w:rsidRDefault="00987D60" w:rsidP="00987D60">
            <w:pPr>
              <w:spacing w:line="240" w:lineRule="auto"/>
              <w:jc w:val="right"/>
              <w:rPr>
                <w:sz w:val="12"/>
                <w:szCs w:val="12"/>
              </w:rPr>
            </w:pPr>
            <w:r w:rsidRPr="00987D60">
              <w:rPr>
                <w:sz w:val="12"/>
                <w:szCs w:val="12"/>
              </w:rPr>
              <w:t>13 528 286</w:t>
            </w:r>
          </w:p>
        </w:tc>
        <w:tc>
          <w:tcPr>
            <w:tcW w:w="630" w:type="pct"/>
            <w:tcBorders>
              <w:top w:val="nil"/>
              <w:left w:val="nil"/>
              <w:bottom w:val="single" w:sz="4" w:space="0" w:color="auto"/>
              <w:right w:val="single" w:sz="4" w:space="0" w:color="auto"/>
            </w:tcBorders>
            <w:shd w:val="clear" w:color="auto" w:fill="auto"/>
            <w:noWrap/>
            <w:vAlign w:val="center"/>
            <w:hideMark/>
          </w:tcPr>
          <w:p w14:paraId="422CD7BF" w14:textId="77777777" w:rsidR="00987D60" w:rsidRPr="00987D60" w:rsidRDefault="00987D60" w:rsidP="00987D60">
            <w:pPr>
              <w:spacing w:line="240" w:lineRule="auto"/>
              <w:jc w:val="right"/>
              <w:rPr>
                <w:sz w:val="12"/>
                <w:szCs w:val="12"/>
              </w:rPr>
            </w:pPr>
            <w:r w:rsidRPr="00987D60">
              <w:rPr>
                <w:sz w:val="12"/>
                <w:szCs w:val="12"/>
              </w:rPr>
              <w:t>13 528 285,98</w:t>
            </w:r>
          </w:p>
        </w:tc>
        <w:tc>
          <w:tcPr>
            <w:tcW w:w="477" w:type="pct"/>
            <w:tcBorders>
              <w:top w:val="nil"/>
              <w:left w:val="nil"/>
              <w:bottom w:val="single" w:sz="4" w:space="0" w:color="auto"/>
              <w:right w:val="single" w:sz="4" w:space="0" w:color="auto"/>
            </w:tcBorders>
            <w:shd w:val="clear" w:color="auto" w:fill="auto"/>
            <w:noWrap/>
            <w:vAlign w:val="center"/>
            <w:hideMark/>
          </w:tcPr>
          <w:p w14:paraId="4D5DA17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84646C3" w14:textId="77777777" w:rsidTr="000F0092">
        <w:trPr>
          <w:trHeight w:val="204"/>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22B1F71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205FE4A0" w14:textId="77777777" w:rsidR="00987D60" w:rsidRPr="00987D60" w:rsidRDefault="00987D60" w:rsidP="00987D60">
            <w:pPr>
              <w:spacing w:line="240" w:lineRule="auto"/>
              <w:jc w:val="center"/>
              <w:rPr>
                <w:b/>
                <w:bCs/>
                <w:sz w:val="12"/>
                <w:szCs w:val="12"/>
              </w:rPr>
            </w:pPr>
            <w:r w:rsidRPr="00987D60">
              <w:rPr>
                <w:b/>
                <w:bCs/>
                <w:sz w:val="12"/>
                <w:szCs w:val="12"/>
              </w:rPr>
              <w:t>92604</w:t>
            </w:r>
          </w:p>
        </w:tc>
        <w:tc>
          <w:tcPr>
            <w:tcW w:w="1025" w:type="pct"/>
            <w:tcBorders>
              <w:top w:val="nil"/>
              <w:left w:val="nil"/>
              <w:bottom w:val="single" w:sz="4" w:space="0" w:color="auto"/>
              <w:right w:val="single" w:sz="4" w:space="0" w:color="auto"/>
            </w:tcBorders>
            <w:shd w:val="clear" w:color="000000" w:fill="FFFDC1"/>
            <w:vAlign w:val="center"/>
            <w:hideMark/>
          </w:tcPr>
          <w:p w14:paraId="19D2905D" w14:textId="77777777" w:rsidR="00987D60" w:rsidRPr="00987D60" w:rsidRDefault="00987D60" w:rsidP="00987D60">
            <w:pPr>
              <w:spacing w:line="240" w:lineRule="auto"/>
              <w:rPr>
                <w:b/>
                <w:bCs/>
                <w:sz w:val="12"/>
                <w:szCs w:val="12"/>
              </w:rPr>
            </w:pPr>
            <w:r w:rsidRPr="00987D60">
              <w:rPr>
                <w:b/>
                <w:bCs/>
                <w:sz w:val="12"/>
                <w:szCs w:val="12"/>
              </w:rPr>
              <w:t>Instytucje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3DF90924" w14:textId="77777777" w:rsidR="00987D60" w:rsidRPr="00987D60" w:rsidRDefault="00987D60" w:rsidP="00987D60">
            <w:pPr>
              <w:spacing w:line="240" w:lineRule="auto"/>
              <w:jc w:val="right"/>
              <w:rPr>
                <w:b/>
                <w:bCs/>
                <w:sz w:val="12"/>
                <w:szCs w:val="12"/>
              </w:rPr>
            </w:pPr>
            <w:r w:rsidRPr="00987D60">
              <w:rPr>
                <w:b/>
                <w:bCs/>
                <w:sz w:val="12"/>
                <w:szCs w:val="12"/>
              </w:rPr>
              <w:t>26 405 226</w:t>
            </w:r>
          </w:p>
        </w:tc>
        <w:tc>
          <w:tcPr>
            <w:tcW w:w="630" w:type="pct"/>
            <w:tcBorders>
              <w:top w:val="nil"/>
              <w:left w:val="nil"/>
              <w:bottom w:val="single" w:sz="4" w:space="0" w:color="auto"/>
              <w:right w:val="single" w:sz="4" w:space="0" w:color="auto"/>
            </w:tcBorders>
            <w:shd w:val="clear" w:color="000000" w:fill="FFFDC1"/>
            <w:vAlign w:val="center"/>
            <w:hideMark/>
          </w:tcPr>
          <w:p w14:paraId="15E07D40" w14:textId="77777777" w:rsidR="00987D60" w:rsidRPr="00987D60" w:rsidRDefault="00987D60" w:rsidP="00987D60">
            <w:pPr>
              <w:spacing w:line="240" w:lineRule="auto"/>
              <w:jc w:val="right"/>
              <w:rPr>
                <w:b/>
                <w:bCs/>
                <w:sz w:val="12"/>
                <w:szCs w:val="12"/>
              </w:rPr>
            </w:pPr>
            <w:r w:rsidRPr="00987D60">
              <w:rPr>
                <w:b/>
                <w:bCs/>
                <w:sz w:val="12"/>
                <w:szCs w:val="12"/>
              </w:rPr>
              <w:t>25 252 624,66</w:t>
            </w:r>
          </w:p>
        </w:tc>
        <w:tc>
          <w:tcPr>
            <w:tcW w:w="478" w:type="pct"/>
            <w:tcBorders>
              <w:top w:val="nil"/>
              <w:left w:val="nil"/>
              <w:bottom w:val="single" w:sz="4" w:space="0" w:color="auto"/>
              <w:right w:val="single" w:sz="4" w:space="0" w:color="auto"/>
            </w:tcBorders>
            <w:shd w:val="clear" w:color="000000" w:fill="FFFDC1"/>
            <w:vAlign w:val="center"/>
            <w:hideMark/>
          </w:tcPr>
          <w:p w14:paraId="6031CB8D" w14:textId="77777777" w:rsidR="00987D60" w:rsidRPr="00987D60" w:rsidRDefault="00987D60" w:rsidP="00987D60">
            <w:pPr>
              <w:spacing w:line="240" w:lineRule="auto"/>
              <w:jc w:val="right"/>
              <w:rPr>
                <w:b/>
                <w:bCs/>
                <w:sz w:val="12"/>
                <w:szCs w:val="12"/>
              </w:rPr>
            </w:pPr>
            <w:r w:rsidRPr="00987D60">
              <w:rPr>
                <w:b/>
                <w:bCs/>
                <w:sz w:val="12"/>
                <w:szCs w:val="12"/>
              </w:rPr>
              <w:t>95,6</w:t>
            </w:r>
          </w:p>
        </w:tc>
        <w:tc>
          <w:tcPr>
            <w:tcW w:w="536" w:type="pct"/>
            <w:tcBorders>
              <w:top w:val="nil"/>
              <w:left w:val="nil"/>
              <w:bottom w:val="single" w:sz="4" w:space="0" w:color="auto"/>
              <w:right w:val="single" w:sz="4" w:space="0" w:color="auto"/>
            </w:tcBorders>
            <w:shd w:val="clear" w:color="000000" w:fill="FFFDC1"/>
            <w:vAlign w:val="center"/>
            <w:hideMark/>
          </w:tcPr>
          <w:p w14:paraId="715ACF1D"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630" w:type="pct"/>
            <w:tcBorders>
              <w:top w:val="nil"/>
              <w:left w:val="nil"/>
              <w:bottom w:val="single" w:sz="4" w:space="0" w:color="auto"/>
              <w:right w:val="single" w:sz="4" w:space="0" w:color="auto"/>
            </w:tcBorders>
            <w:shd w:val="clear" w:color="000000" w:fill="FFFDC1"/>
            <w:vAlign w:val="center"/>
            <w:hideMark/>
          </w:tcPr>
          <w:p w14:paraId="43C88525" w14:textId="77777777" w:rsidR="00987D60" w:rsidRPr="00987D60" w:rsidRDefault="00987D60" w:rsidP="00987D60">
            <w:pPr>
              <w:spacing w:line="240" w:lineRule="auto"/>
              <w:jc w:val="right"/>
              <w:rPr>
                <w:b/>
                <w:bCs/>
                <w:sz w:val="12"/>
                <w:szCs w:val="12"/>
              </w:rPr>
            </w:pPr>
            <w:r w:rsidRPr="00987D60">
              <w:rPr>
                <w:b/>
                <w:bCs/>
                <w:sz w:val="12"/>
                <w:szCs w:val="12"/>
              </w:rPr>
              <w:t> </w:t>
            </w:r>
          </w:p>
        </w:tc>
        <w:tc>
          <w:tcPr>
            <w:tcW w:w="477" w:type="pct"/>
            <w:tcBorders>
              <w:top w:val="nil"/>
              <w:left w:val="nil"/>
              <w:bottom w:val="single" w:sz="4" w:space="0" w:color="auto"/>
              <w:right w:val="single" w:sz="4" w:space="0" w:color="auto"/>
            </w:tcBorders>
            <w:shd w:val="clear" w:color="000000" w:fill="FFFDC1"/>
            <w:vAlign w:val="center"/>
            <w:hideMark/>
          </w:tcPr>
          <w:p w14:paraId="7EA8AEC9" w14:textId="77777777" w:rsidR="00987D60" w:rsidRPr="00987D60" w:rsidRDefault="00987D60" w:rsidP="00987D60">
            <w:pPr>
              <w:spacing w:line="240" w:lineRule="auto"/>
              <w:jc w:val="right"/>
              <w:rPr>
                <w:b/>
                <w:bCs/>
                <w:sz w:val="12"/>
                <w:szCs w:val="12"/>
              </w:rPr>
            </w:pPr>
            <w:r w:rsidRPr="00987D60">
              <w:rPr>
                <w:b/>
                <w:bCs/>
                <w:sz w:val="12"/>
                <w:szCs w:val="12"/>
              </w:rPr>
              <w:t> </w:t>
            </w:r>
          </w:p>
        </w:tc>
      </w:tr>
      <w:tr w:rsidR="00987D60" w:rsidRPr="00987D60" w14:paraId="32527902"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B15767D"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414" w:type="pct"/>
            <w:tcBorders>
              <w:top w:val="nil"/>
              <w:left w:val="nil"/>
              <w:bottom w:val="single" w:sz="4" w:space="0" w:color="auto"/>
              <w:right w:val="single" w:sz="4" w:space="0" w:color="auto"/>
            </w:tcBorders>
            <w:shd w:val="clear" w:color="auto" w:fill="auto"/>
            <w:noWrap/>
            <w:vAlign w:val="center"/>
            <w:hideMark/>
          </w:tcPr>
          <w:p w14:paraId="716F7678"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C20CA5C"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7100137F" w14:textId="77777777" w:rsidR="00987D60" w:rsidRPr="00987D60" w:rsidRDefault="00987D60" w:rsidP="00987D60">
            <w:pPr>
              <w:spacing w:line="240" w:lineRule="auto"/>
              <w:jc w:val="right"/>
              <w:rPr>
                <w:sz w:val="12"/>
                <w:szCs w:val="12"/>
              </w:rPr>
            </w:pPr>
            <w:r w:rsidRPr="00987D60">
              <w:rPr>
                <w:sz w:val="12"/>
                <w:szCs w:val="12"/>
              </w:rPr>
              <w:t>26 405 226</w:t>
            </w:r>
          </w:p>
        </w:tc>
        <w:tc>
          <w:tcPr>
            <w:tcW w:w="630" w:type="pct"/>
            <w:tcBorders>
              <w:top w:val="nil"/>
              <w:left w:val="nil"/>
              <w:bottom w:val="single" w:sz="4" w:space="0" w:color="auto"/>
              <w:right w:val="single" w:sz="4" w:space="0" w:color="auto"/>
            </w:tcBorders>
            <w:shd w:val="clear" w:color="auto" w:fill="auto"/>
            <w:noWrap/>
            <w:vAlign w:val="center"/>
            <w:hideMark/>
          </w:tcPr>
          <w:p w14:paraId="2AF8D471" w14:textId="77777777" w:rsidR="00987D60" w:rsidRPr="00987D60" w:rsidRDefault="00987D60" w:rsidP="00987D60">
            <w:pPr>
              <w:spacing w:line="240" w:lineRule="auto"/>
              <w:jc w:val="right"/>
              <w:rPr>
                <w:sz w:val="12"/>
                <w:szCs w:val="12"/>
              </w:rPr>
            </w:pPr>
            <w:r w:rsidRPr="00987D60">
              <w:rPr>
                <w:sz w:val="12"/>
                <w:szCs w:val="12"/>
              </w:rPr>
              <w:t>25 252 624,66</w:t>
            </w:r>
          </w:p>
        </w:tc>
        <w:tc>
          <w:tcPr>
            <w:tcW w:w="478" w:type="pct"/>
            <w:tcBorders>
              <w:top w:val="nil"/>
              <w:left w:val="nil"/>
              <w:bottom w:val="single" w:sz="4" w:space="0" w:color="auto"/>
              <w:right w:val="single" w:sz="4" w:space="0" w:color="auto"/>
            </w:tcBorders>
            <w:shd w:val="clear" w:color="auto" w:fill="auto"/>
            <w:noWrap/>
            <w:vAlign w:val="center"/>
            <w:hideMark/>
          </w:tcPr>
          <w:p w14:paraId="26FABCB5"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7C26346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0B6678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0ADB05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55E8942E"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F90A2F"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D08795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244817"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1FEE5E65" w14:textId="77777777" w:rsidR="00987D60" w:rsidRPr="00987D60" w:rsidRDefault="00987D60" w:rsidP="00987D60">
            <w:pPr>
              <w:spacing w:line="240" w:lineRule="auto"/>
              <w:jc w:val="right"/>
              <w:rPr>
                <w:sz w:val="12"/>
                <w:szCs w:val="12"/>
              </w:rPr>
            </w:pPr>
            <w:r w:rsidRPr="00987D60">
              <w:rPr>
                <w:sz w:val="12"/>
                <w:szCs w:val="12"/>
              </w:rPr>
              <w:t>26 370 226</w:t>
            </w:r>
          </w:p>
        </w:tc>
        <w:tc>
          <w:tcPr>
            <w:tcW w:w="630" w:type="pct"/>
            <w:tcBorders>
              <w:top w:val="nil"/>
              <w:left w:val="nil"/>
              <w:bottom w:val="single" w:sz="4" w:space="0" w:color="auto"/>
              <w:right w:val="single" w:sz="4" w:space="0" w:color="auto"/>
            </w:tcBorders>
            <w:shd w:val="clear" w:color="auto" w:fill="auto"/>
            <w:noWrap/>
            <w:vAlign w:val="center"/>
            <w:hideMark/>
          </w:tcPr>
          <w:p w14:paraId="16A7F979" w14:textId="77777777" w:rsidR="00987D60" w:rsidRPr="00987D60" w:rsidRDefault="00987D60" w:rsidP="00987D60">
            <w:pPr>
              <w:spacing w:line="240" w:lineRule="auto"/>
              <w:jc w:val="right"/>
              <w:rPr>
                <w:sz w:val="12"/>
                <w:szCs w:val="12"/>
              </w:rPr>
            </w:pPr>
            <w:r w:rsidRPr="00987D60">
              <w:rPr>
                <w:sz w:val="12"/>
                <w:szCs w:val="12"/>
              </w:rPr>
              <w:t>25 218 096,87</w:t>
            </w:r>
          </w:p>
        </w:tc>
        <w:tc>
          <w:tcPr>
            <w:tcW w:w="478" w:type="pct"/>
            <w:tcBorders>
              <w:top w:val="nil"/>
              <w:left w:val="nil"/>
              <w:bottom w:val="single" w:sz="4" w:space="0" w:color="auto"/>
              <w:right w:val="single" w:sz="4" w:space="0" w:color="auto"/>
            </w:tcBorders>
            <w:shd w:val="clear" w:color="auto" w:fill="auto"/>
            <w:noWrap/>
            <w:vAlign w:val="center"/>
            <w:hideMark/>
          </w:tcPr>
          <w:p w14:paraId="451A53F3" w14:textId="77777777" w:rsidR="00987D60" w:rsidRPr="00987D60" w:rsidRDefault="00987D60" w:rsidP="00987D60">
            <w:pPr>
              <w:spacing w:line="240" w:lineRule="auto"/>
              <w:jc w:val="right"/>
              <w:rPr>
                <w:sz w:val="12"/>
                <w:szCs w:val="12"/>
              </w:rPr>
            </w:pPr>
            <w:r w:rsidRPr="00987D60">
              <w:rPr>
                <w:sz w:val="12"/>
                <w:szCs w:val="12"/>
              </w:rPr>
              <w:t>95,6</w:t>
            </w:r>
          </w:p>
        </w:tc>
        <w:tc>
          <w:tcPr>
            <w:tcW w:w="536" w:type="pct"/>
            <w:tcBorders>
              <w:top w:val="nil"/>
              <w:left w:val="nil"/>
              <w:bottom w:val="single" w:sz="4" w:space="0" w:color="auto"/>
              <w:right w:val="single" w:sz="4" w:space="0" w:color="auto"/>
            </w:tcBorders>
            <w:shd w:val="clear" w:color="auto" w:fill="auto"/>
            <w:noWrap/>
            <w:vAlign w:val="center"/>
            <w:hideMark/>
          </w:tcPr>
          <w:p w14:paraId="1E13659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2C792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A303184"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11185A0F"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68992E2"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D4D0B3"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D5752BE"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A0E3CA1" w14:textId="77777777" w:rsidR="00987D60" w:rsidRPr="00987D60" w:rsidRDefault="00987D60" w:rsidP="00987D60">
            <w:pPr>
              <w:spacing w:line="240" w:lineRule="auto"/>
              <w:jc w:val="right"/>
              <w:rPr>
                <w:sz w:val="12"/>
                <w:szCs w:val="12"/>
              </w:rPr>
            </w:pPr>
            <w:r w:rsidRPr="00987D60">
              <w:rPr>
                <w:sz w:val="12"/>
                <w:szCs w:val="12"/>
              </w:rPr>
              <w:t>15 334 716</w:t>
            </w:r>
          </w:p>
        </w:tc>
        <w:tc>
          <w:tcPr>
            <w:tcW w:w="630" w:type="pct"/>
            <w:tcBorders>
              <w:top w:val="nil"/>
              <w:left w:val="nil"/>
              <w:bottom w:val="single" w:sz="4" w:space="0" w:color="auto"/>
              <w:right w:val="single" w:sz="4" w:space="0" w:color="auto"/>
            </w:tcBorders>
            <w:shd w:val="clear" w:color="auto" w:fill="auto"/>
            <w:noWrap/>
            <w:vAlign w:val="center"/>
            <w:hideMark/>
          </w:tcPr>
          <w:p w14:paraId="0F38E520" w14:textId="77777777" w:rsidR="00987D60" w:rsidRPr="00987D60" w:rsidRDefault="00987D60" w:rsidP="00987D60">
            <w:pPr>
              <w:spacing w:line="240" w:lineRule="auto"/>
              <w:jc w:val="right"/>
              <w:rPr>
                <w:sz w:val="12"/>
                <w:szCs w:val="12"/>
              </w:rPr>
            </w:pPr>
            <w:r w:rsidRPr="00987D60">
              <w:rPr>
                <w:sz w:val="12"/>
                <w:szCs w:val="12"/>
              </w:rPr>
              <w:t>15 322 285,97</w:t>
            </w:r>
          </w:p>
        </w:tc>
        <w:tc>
          <w:tcPr>
            <w:tcW w:w="478" w:type="pct"/>
            <w:tcBorders>
              <w:top w:val="nil"/>
              <w:left w:val="nil"/>
              <w:bottom w:val="single" w:sz="4" w:space="0" w:color="auto"/>
              <w:right w:val="single" w:sz="4" w:space="0" w:color="auto"/>
            </w:tcBorders>
            <w:shd w:val="clear" w:color="auto" w:fill="auto"/>
            <w:noWrap/>
            <w:vAlign w:val="center"/>
            <w:hideMark/>
          </w:tcPr>
          <w:p w14:paraId="14BAC130" w14:textId="77777777" w:rsidR="00987D60" w:rsidRPr="00987D60" w:rsidRDefault="00987D60" w:rsidP="00987D60">
            <w:pPr>
              <w:spacing w:line="240" w:lineRule="auto"/>
              <w:jc w:val="right"/>
              <w:rPr>
                <w:sz w:val="12"/>
                <w:szCs w:val="12"/>
              </w:rPr>
            </w:pPr>
            <w:r w:rsidRPr="00987D60">
              <w:rPr>
                <w:sz w:val="12"/>
                <w:szCs w:val="12"/>
              </w:rPr>
              <w:t>99,9</w:t>
            </w:r>
          </w:p>
        </w:tc>
        <w:tc>
          <w:tcPr>
            <w:tcW w:w="536" w:type="pct"/>
            <w:tcBorders>
              <w:top w:val="nil"/>
              <w:left w:val="nil"/>
              <w:bottom w:val="single" w:sz="4" w:space="0" w:color="auto"/>
              <w:right w:val="single" w:sz="4" w:space="0" w:color="auto"/>
            </w:tcBorders>
            <w:shd w:val="clear" w:color="auto" w:fill="auto"/>
            <w:noWrap/>
            <w:vAlign w:val="center"/>
            <w:hideMark/>
          </w:tcPr>
          <w:p w14:paraId="5B9209A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C88525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4CC6A5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CCB90FD"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E43ABBE"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5207E0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A8EA815"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0DD2FE8E" w14:textId="77777777" w:rsidR="00987D60" w:rsidRPr="00987D60" w:rsidRDefault="00987D60" w:rsidP="00987D60">
            <w:pPr>
              <w:spacing w:line="240" w:lineRule="auto"/>
              <w:jc w:val="right"/>
              <w:rPr>
                <w:sz w:val="12"/>
                <w:szCs w:val="12"/>
              </w:rPr>
            </w:pPr>
            <w:r w:rsidRPr="00987D60">
              <w:rPr>
                <w:sz w:val="12"/>
                <w:szCs w:val="12"/>
              </w:rPr>
              <w:t>11 035 510</w:t>
            </w:r>
          </w:p>
        </w:tc>
        <w:tc>
          <w:tcPr>
            <w:tcW w:w="630" w:type="pct"/>
            <w:tcBorders>
              <w:top w:val="nil"/>
              <w:left w:val="nil"/>
              <w:bottom w:val="single" w:sz="4" w:space="0" w:color="auto"/>
              <w:right w:val="single" w:sz="4" w:space="0" w:color="auto"/>
            </w:tcBorders>
            <w:shd w:val="clear" w:color="auto" w:fill="auto"/>
            <w:noWrap/>
            <w:vAlign w:val="center"/>
            <w:hideMark/>
          </w:tcPr>
          <w:p w14:paraId="727C47A7" w14:textId="77777777" w:rsidR="00987D60" w:rsidRPr="00987D60" w:rsidRDefault="00987D60" w:rsidP="00987D60">
            <w:pPr>
              <w:spacing w:line="240" w:lineRule="auto"/>
              <w:jc w:val="right"/>
              <w:rPr>
                <w:sz w:val="12"/>
                <w:szCs w:val="12"/>
              </w:rPr>
            </w:pPr>
            <w:r w:rsidRPr="00987D60">
              <w:rPr>
                <w:sz w:val="12"/>
                <w:szCs w:val="12"/>
              </w:rPr>
              <w:t>9 895 810,90</w:t>
            </w:r>
          </w:p>
        </w:tc>
        <w:tc>
          <w:tcPr>
            <w:tcW w:w="478" w:type="pct"/>
            <w:tcBorders>
              <w:top w:val="nil"/>
              <w:left w:val="nil"/>
              <w:bottom w:val="single" w:sz="4" w:space="0" w:color="auto"/>
              <w:right w:val="single" w:sz="4" w:space="0" w:color="auto"/>
            </w:tcBorders>
            <w:shd w:val="clear" w:color="auto" w:fill="auto"/>
            <w:noWrap/>
            <w:vAlign w:val="center"/>
            <w:hideMark/>
          </w:tcPr>
          <w:p w14:paraId="24D5C91B" w14:textId="77777777" w:rsidR="00987D60" w:rsidRPr="00987D60" w:rsidRDefault="00987D60" w:rsidP="00987D60">
            <w:pPr>
              <w:spacing w:line="240" w:lineRule="auto"/>
              <w:jc w:val="right"/>
              <w:rPr>
                <w:sz w:val="12"/>
                <w:szCs w:val="12"/>
              </w:rPr>
            </w:pPr>
            <w:r w:rsidRPr="00987D60">
              <w:rPr>
                <w:sz w:val="12"/>
                <w:szCs w:val="12"/>
              </w:rPr>
              <w:t>89,7</w:t>
            </w:r>
          </w:p>
        </w:tc>
        <w:tc>
          <w:tcPr>
            <w:tcW w:w="536" w:type="pct"/>
            <w:tcBorders>
              <w:top w:val="nil"/>
              <w:left w:val="nil"/>
              <w:bottom w:val="single" w:sz="4" w:space="0" w:color="auto"/>
              <w:right w:val="single" w:sz="4" w:space="0" w:color="auto"/>
            </w:tcBorders>
            <w:shd w:val="clear" w:color="auto" w:fill="auto"/>
            <w:noWrap/>
            <w:vAlign w:val="center"/>
            <w:hideMark/>
          </w:tcPr>
          <w:p w14:paraId="3890D8F7"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7E05280"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3C9B903"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1044914"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8861F2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C656AC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9BDAE02"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6CC93D2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F3C8E88"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134F79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80BED6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A0023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1825BB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0C6F6D7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C744B73"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47F43A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154604D"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0CFF27A4" w14:textId="77777777" w:rsidR="00987D60" w:rsidRPr="00987D60" w:rsidRDefault="00987D60" w:rsidP="00987D60">
            <w:pPr>
              <w:spacing w:line="240" w:lineRule="auto"/>
              <w:jc w:val="right"/>
              <w:rPr>
                <w:sz w:val="12"/>
                <w:szCs w:val="12"/>
              </w:rPr>
            </w:pPr>
            <w:r w:rsidRPr="00987D60">
              <w:rPr>
                <w:sz w:val="12"/>
                <w:szCs w:val="12"/>
              </w:rPr>
              <w:t>35 000</w:t>
            </w:r>
          </w:p>
        </w:tc>
        <w:tc>
          <w:tcPr>
            <w:tcW w:w="630" w:type="pct"/>
            <w:tcBorders>
              <w:top w:val="nil"/>
              <w:left w:val="nil"/>
              <w:bottom w:val="single" w:sz="4" w:space="0" w:color="auto"/>
              <w:right w:val="single" w:sz="4" w:space="0" w:color="auto"/>
            </w:tcBorders>
            <w:shd w:val="clear" w:color="auto" w:fill="auto"/>
            <w:noWrap/>
            <w:vAlign w:val="center"/>
            <w:hideMark/>
          </w:tcPr>
          <w:p w14:paraId="33A084DD" w14:textId="77777777" w:rsidR="00987D60" w:rsidRPr="00987D60" w:rsidRDefault="00987D60" w:rsidP="00987D60">
            <w:pPr>
              <w:spacing w:line="240" w:lineRule="auto"/>
              <w:jc w:val="right"/>
              <w:rPr>
                <w:sz w:val="12"/>
                <w:szCs w:val="12"/>
              </w:rPr>
            </w:pPr>
            <w:r w:rsidRPr="00987D60">
              <w:rPr>
                <w:sz w:val="12"/>
                <w:szCs w:val="12"/>
              </w:rPr>
              <w:t>34 527,79</w:t>
            </w:r>
          </w:p>
        </w:tc>
        <w:tc>
          <w:tcPr>
            <w:tcW w:w="478" w:type="pct"/>
            <w:tcBorders>
              <w:top w:val="nil"/>
              <w:left w:val="nil"/>
              <w:bottom w:val="single" w:sz="4" w:space="0" w:color="auto"/>
              <w:right w:val="single" w:sz="4" w:space="0" w:color="auto"/>
            </w:tcBorders>
            <w:shd w:val="clear" w:color="auto" w:fill="auto"/>
            <w:noWrap/>
            <w:vAlign w:val="center"/>
            <w:hideMark/>
          </w:tcPr>
          <w:p w14:paraId="3015D44C" w14:textId="77777777" w:rsidR="00987D60" w:rsidRPr="00987D60" w:rsidRDefault="00987D60" w:rsidP="00987D60">
            <w:pPr>
              <w:spacing w:line="240" w:lineRule="auto"/>
              <w:jc w:val="right"/>
              <w:rPr>
                <w:sz w:val="12"/>
                <w:szCs w:val="12"/>
              </w:rPr>
            </w:pPr>
            <w:r w:rsidRPr="00987D60">
              <w:rPr>
                <w:sz w:val="12"/>
                <w:szCs w:val="12"/>
              </w:rPr>
              <w:t>98,7</w:t>
            </w:r>
          </w:p>
        </w:tc>
        <w:tc>
          <w:tcPr>
            <w:tcW w:w="536" w:type="pct"/>
            <w:tcBorders>
              <w:top w:val="nil"/>
              <w:left w:val="nil"/>
              <w:bottom w:val="single" w:sz="4" w:space="0" w:color="auto"/>
              <w:right w:val="single" w:sz="4" w:space="0" w:color="auto"/>
            </w:tcBorders>
            <w:shd w:val="clear" w:color="auto" w:fill="auto"/>
            <w:noWrap/>
            <w:vAlign w:val="center"/>
            <w:hideMark/>
          </w:tcPr>
          <w:p w14:paraId="507E426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6C708C5"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CA837BE"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7ACF380"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9C7F27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AD461F"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068085F"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6216211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601587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AA80AC"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4174B5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CB1D7AA"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4DAB8227"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FA344CB"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1064D7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9D6B182"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C64BBEB"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7F89EB3A"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9120D80"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49CC40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D19739F"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4757966"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79BF015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308B60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592DFA9"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E9B2DE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723D237A"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2E86E56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081A56A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57A7EFB"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7766663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2E6CD9C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0EC4466"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31292C1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3AF9A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187C1A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01DCD10"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32508FA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7A45714"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6AD90CD"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B98EFF3"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53A1133"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FB295C9"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299527AF" w14:textId="77777777" w:rsidTr="000F0092">
        <w:trPr>
          <w:trHeight w:val="312"/>
        </w:trPr>
        <w:tc>
          <w:tcPr>
            <w:tcW w:w="273" w:type="pct"/>
            <w:tcBorders>
              <w:top w:val="nil"/>
              <w:left w:val="single" w:sz="4" w:space="0" w:color="auto"/>
              <w:bottom w:val="single" w:sz="4" w:space="0" w:color="auto"/>
              <w:right w:val="single" w:sz="4" w:space="0" w:color="auto"/>
            </w:tcBorders>
            <w:shd w:val="clear" w:color="000000" w:fill="FFFDC1"/>
            <w:vAlign w:val="center"/>
            <w:hideMark/>
          </w:tcPr>
          <w:p w14:paraId="138C5F5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14" w:type="pct"/>
            <w:tcBorders>
              <w:top w:val="nil"/>
              <w:left w:val="nil"/>
              <w:bottom w:val="single" w:sz="4" w:space="0" w:color="auto"/>
              <w:right w:val="single" w:sz="4" w:space="0" w:color="auto"/>
            </w:tcBorders>
            <w:shd w:val="clear" w:color="000000" w:fill="FFFDC1"/>
            <w:vAlign w:val="center"/>
            <w:hideMark/>
          </w:tcPr>
          <w:p w14:paraId="0B3189C9" w14:textId="77777777" w:rsidR="00987D60" w:rsidRPr="00987D60" w:rsidRDefault="00987D60" w:rsidP="00987D60">
            <w:pPr>
              <w:spacing w:line="240" w:lineRule="auto"/>
              <w:jc w:val="center"/>
              <w:rPr>
                <w:b/>
                <w:bCs/>
                <w:sz w:val="12"/>
                <w:szCs w:val="12"/>
              </w:rPr>
            </w:pPr>
            <w:r w:rsidRPr="00987D60">
              <w:rPr>
                <w:b/>
                <w:bCs/>
                <w:sz w:val="12"/>
                <w:szCs w:val="12"/>
              </w:rPr>
              <w:t>92605</w:t>
            </w:r>
          </w:p>
        </w:tc>
        <w:tc>
          <w:tcPr>
            <w:tcW w:w="1025" w:type="pct"/>
            <w:tcBorders>
              <w:top w:val="nil"/>
              <w:left w:val="nil"/>
              <w:bottom w:val="single" w:sz="4" w:space="0" w:color="auto"/>
              <w:right w:val="single" w:sz="4" w:space="0" w:color="auto"/>
            </w:tcBorders>
            <w:shd w:val="clear" w:color="000000" w:fill="FFFDC1"/>
            <w:vAlign w:val="center"/>
            <w:hideMark/>
          </w:tcPr>
          <w:p w14:paraId="067F91F4" w14:textId="77777777" w:rsidR="00987D60" w:rsidRPr="00987D60" w:rsidRDefault="00987D60" w:rsidP="00987D60">
            <w:pPr>
              <w:spacing w:line="240" w:lineRule="auto"/>
              <w:rPr>
                <w:b/>
                <w:bCs/>
                <w:sz w:val="12"/>
                <w:szCs w:val="12"/>
              </w:rPr>
            </w:pPr>
            <w:r w:rsidRPr="00987D60">
              <w:rPr>
                <w:b/>
                <w:bCs/>
                <w:sz w:val="12"/>
                <w:szCs w:val="12"/>
              </w:rPr>
              <w:t>Zadania w zakresie kultury fizycznej</w:t>
            </w:r>
          </w:p>
        </w:tc>
        <w:tc>
          <w:tcPr>
            <w:tcW w:w="537" w:type="pct"/>
            <w:tcBorders>
              <w:top w:val="nil"/>
              <w:left w:val="nil"/>
              <w:bottom w:val="single" w:sz="4" w:space="0" w:color="auto"/>
              <w:right w:val="single" w:sz="4" w:space="0" w:color="auto"/>
            </w:tcBorders>
            <w:shd w:val="clear" w:color="000000" w:fill="FFFDC1"/>
            <w:vAlign w:val="center"/>
            <w:hideMark/>
          </w:tcPr>
          <w:p w14:paraId="670EFE60" w14:textId="77777777" w:rsidR="00987D60" w:rsidRPr="00987D60" w:rsidRDefault="00987D60" w:rsidP="00987D60">
            <w:pPr>
              <w:spacing w:line="240" w:lineRule="auto"/>
              <w:jc w:val="right"/>
              <w:rPr>
                <w:b/>
                <w:bCs/>
                <w:sz w:val="12"/>
                <w:szCs w:val="12"/>
              </w:rPr>
            </w:pPr>
            <w:r w:rsidRPr="00987D60">
              <w:rPr>
                <w:b/>
                <w:bCs/>
                <w:sz w:val="12"/>
                <w:szCs w:val="12"/>
              </w:rPr>
              <w:t>689 770</w:t>
            </w:r>
          </w:p>
        </w:tc>
        <w:tc>
          <w:tcPr>
            <w:tcW w:w="630" w:type="pct"/>
            <w:tcBorders>
              <w:top w:val="nil"/>
              <w:left w:val="nil"/>
              <w:bottom w:val="single" w:sz="4" w:space="0" w:color="auto"/>
              <w:right w:val="single" w:sz="4" w:space="0" w:color="auto"/>
            </w:tcBorders>
            <w:shd w:val="clear" w:color="000000" w:fill="FFFDC1"/>
            <w:vAlign w:val="center"/>
            <w:hideMark/>
          </w:tcPr>
          <w:p w14:paraId="4541A6AE" w14:textId="77777777" w:rsidR="00987D60" w:rsidRPr="00987D60" w:rsidRDefault="00987D60" w:rsidP="00987D60">
            <w:pPr>
              <w:spacing w:line="240" w:lineRule="auto"/>
              <w:jc w:val="right"/>
              <w:rPr>
                <w:b/>
                <w:bCs/>
                <w:sz w:val="12"/>
                <w:szCs w:val="12"/>
              </w:rPr>
            </w:pPr>
            <w:r w:rsidRPr="00987D60">
              <w:rPr>
                <w:b/>
                <w:bCs/>
                <w:sz w:val="12"/>
                <w:szCs w:val="12"/>
              </w:rPr>
              <w:t>689 770,00</w:t>
            </w:r>
          </w:p>
        </w:tc>
        <w:tc>
          <w:tcPr>
            <w:tcW w:w="478" w:type="pct"/>
            <w:tcBorders>
              <w:top w:val="nil"/>
              <w:left w:val="nil"/>
              <w:bottom w:val="single" w:sz="4" w:space="0" w:color="auto"/>
              <w:right w:val="single" w:sz="4" w:space="0" w:color="auto"/>
            </w:tcBorders>
            <w:shd w:val="clear" w:color="000000" w:fill="FFFDC1"/>
            <w:vAlign w:val="center"/>
            <w:hideMark/>
          </w:tcPr>
          <w:p w14:paraId="02A43A14" w14:textId="77777777" w:rsidR="00987D60" w:rsidRPr="00987D60" w:rsidRDefault="00987D60" w:rsidP="00987D60">
            <w:pPr>
              <w:spacing w:line="240" w:lineRule="auto"/>
              <w:jc w:val="right"/>
              <w:rPr>
                <w:b/>
                <w:bCs/>
                <w:sz w:val="12"/>
                <w:szCs w:val="12"/>
              </w:rPr>
            </w:pPr>
            <w:r w:rsidRPr="00987D60">
              <w:rPr>
                <w:b/>
                <w:bCs/>
                <w:sz w:val="12"/>
                <w:szCs w:val="12"/>
              </w:rPr>
              <w:t>100,0</w:t>
            </w:r>
          </w:p>
        </w:tc>
        <w:tc>
          <w:tcPr>
            <w:tcW w:w="536" w:type="pct"/>
            <w:tcBorders>
              <w:top w:val="nil"/>
              <w:left w:val="nil"/>
              <w:bottom w:val="single" w:sz="4" w:space="0" w:color="auto"/>
              <w:right w:val="single" w:sz="4" w:space="0" w:color="auto"/>
            </w:tcBorders>
            <w:shd w:val="clear" w:color="000000" w:fill="FFFDC1"/>
            <w:vAlign w:val="center"/>
            <w:hideMark/>
          </w:tcPr>
          <w:p w14:paraId="7154D513" w14:textId="77777777" w:rsidR="00987D60" w:rsidRPr="00987D60" w:rsidRDefault="00987D60" w:rsidP="00987D60">
            <w:pPr>
              <w:spacing w:line="240" w:lineRule="auto"/>
              <w:jc w:val="right"/>
              <w:rPr>
                <w:b/>
                <w:bCs/>
                <w:sz w:val="12"/>
                <w:szCs w:val="12"/>
              </w:rPr>
            </w:pPr>
            <w:r w:rsidRPr="00987D60">
              <w:rPr>
                <w:b/>
                <w:bCs/>
                <w:sz w:val="12"/>
                <w:szCs w:val="12"/>
              </w:rPr>
              <w:t>689 770</w:t>
            </w:r>
          </w:p>
        </w:tc>
        <w:tc>
          <w:tcPr>
            <w:tcW w:w="630" w:type="pct"/>
            <w:tcBorders>
              <w:top w:val="nil"/>
              <w:left w:val="nil"/>
              <w:bottom w:val="single" w:sz="4" w:space="0" w:color="auto"/>
              <w:right w:val="single" w:sz="4" w:space="0" w:color="auto"/>
            </w:tcBorders>
            <w:shd w:val="clear" w:color="000000" w:fill="FFFDC1"/>
            <w:vAlign w:val="center"/>
            <w:hideMark/>
          </w:tcPr>
          <w:p w14:paraId="5E7F2281" w14:textId="77777777" w:rsidR="00987D60" w:rsidRPr="00987D60" w:rsidRDefault="00987D60" w:rsidP="00987D60">
            <w:pPr>
              <w:spacing w:line="240" w:lineRule="auto"/>
              <w:jc w:val="right"/>
              <w:rPr>
                <w:b/>
                <w:bCs/>
                <w:sz w:val="12"/>
                <w:szCs w:val="12"/>
              </w:rPr>
            </w:pPr>
            <w:r w:rsidRPr="00987D60">
              <w:rPr>
                <w:b/>
                <w:bCs/>
                <w:sz w:val="12"/>
                <w:szCs w:val="12"/>
              </w:rPr>
              <w:t>689 770,00</w:t>
            </w:r>
          </w:p>
        </w:tc>
        <w:tc>
          <w:tcPr>
            <w:tcW w:w="477" w:type="pct"/>
            <w:tcBorders>
              <w:top w:val="nil"/>
              <w:left w:val="nil"/>
              <w:bottom w:val="single" w:sz="4" w:space="0" w:color="auto"/>
              <w:right w:val="single" w:sz="4" w:space="0" w:color="auto"/>
            </w:tcBorders>
            <w:shd w:val="clear" w:color="000000" w:fill="FFFDC1"/>
            <w:vAlign w:val="center"/>
            <w:hideMark/>
          </w:tcPr>
          <w:p w14:paraId="4E5B8F4C"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A141D96"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A202C9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1F5B18F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04D95E20" w14:textId="77777777" w:rsidR="00987D60" w:rsidRPr="00987D60" w:rsidRDefault="00987D60" w:rsidP="00987D60">
            <w:pPr>
              <w:spacing w:line="240" w:lineRule="auto"/>
              <w:rPr>
                <w:sz w:val="12"/>
                <w:szCs w:val="12"/>
              </w:rPr>
            </w:pPr>
            <w:r w:rsidRPr="00987D60">
              <w:rPr>
                <w:sz w:val="12"/>
                <w:szCs w:val="12"/>
              </w:rPr>
              <w:t>WYDATKI BIEŻĄCE</w:t>
            </w:r>
          </w:p>
        </w:tc>
        <w:tc>
          <w:tcPr>
            <w:tcW w:w="537" w:type="pct"/>
            <w:tcBorders>
              <w:top w:val="nil"/>
              <w:left w:val="nil"/>
              <w:bottom w:val="single" w:sz="4" w:space="0" w:color="auto"/>
              <w:right w:val="single" w:sz="4" w:space="0" w:color="auto"/>
            </w:tcBorders>
            <w:shd w:val="clear" w:color="auto" w:fill="auto"/>
            <w:noWrap/>
            <w:vAlign w:val="center"/>
            <w:hideMark/>
          </w:tcPr>
          <w:p w14:paraId="21FCB36A" w14:textId="77777777" w:rsidR="00987D60" w:rsidRPr="00987D60" w:rsidRDefault="00987D60" w:rsidP="00987D60">
            <w:pPr>
              <w:spacing w:line="240" w:lineRule="auto"/>
              <w:jc w:val="right"/>
              <w:rPr>
                <w:sz w:val="12"/>
                <w:szCs w:val="12"/>
              </w:rPr>
            </w:pPr>
            <w:r w:rsidRPr="00987D60">
              <w:rPr>
                <w:sz w:val="12"/>
                <w:szCs w:val="12"/>
              </w:rPr>
              <w:t>689 770</w:t>
            </w:r>
          </w:p>
        </w:tc>
        <w:tc>
          <w:tcPr>
            <w:tcW w:w="630" w:type="pct"/>
            <w:tcBorders>
              <w:top w:val="nil"/>
              <w:left w:val="nil"/>
              <w:bottom w:val="single" w:sz="4" w:space="0" w:color="auto"/>
              <w:right w:val="single" w:sz="4" w:space="0" w:color="auto"/>
            </w:tcBorders>
            <w:shd w:val="clear" w:color="auto" w:fill="auto"/>
            <w:noWrap/>
            <w:vAlign w:val="center"/>
            <w:hideMark/>
          </w:tcPr>
          <w:p w14:paraId="767BAF6A" w14:textId="77777777" w:rsidR="00987D60" w:rsidRPr="00987D60" w:rsidRDefault="00987D60" w:rsidP="00987D60">
            <w:pPr>
              <w:spacing w:line="240" w:lineRule="auto"/>
              <w:jc w:val="right"/>
              <w:rPr>
                <w:sz w:val="12"/>
                <w:szCs w:val="12"/>
              </w:rPr>
            </w:pPr>
            <w:r w:rsidRPr="00987D60">
              <w:rPr>
                <w:sz w:val="12"/>
                <w:szCs w:val="12"/>
              </w:rPr>
              <w:t>689 770,00</w:t>
            </w:r>
          </w:p>
        </w:tc>
        <w:tc>
          <w:tcPr>
            <w:tcW w:w="478" w:type="pct"/>
            <w:tcBorders>
              <w:top w:val="nil"/>
              <w:left w:val="nil"/>
              <w:bottom w:val="single" w:sz="4" w:space="0" w:color="auto"/>
              <w:right w:val="single" w:sz="4" w:space="0" w:color="auto"/>
            </w:tcBorders>
            <w:shd w:val="clear" w:color="auto" w:fill="auto"/>
            <w:noWrap/>
            <w:vAlign w:val="center"/>
            <w:hideMark/>
          </w:tcPr>
          <w:p w14:paraId="02056169"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3769BD7" w14:textId="77777777" w:rsidR="00987D60" w:rsidRPr="00987D60" w:rsidRDefault="00987D60" w:rsidP="00987D60">
            <w:pPr>
              <w:spacing w:line="240" w:lineRule="auto"/>
              <w:jc w:val="right"/>
              <w:rPr>
                <w:sz w:val="12"/>
                <w:szCs w:val="12"/>
              </w:rPr>
            </w:pPr>
            <w:r w:rsidRPr="00987D60">
              <w:rPr>
                <w:sz w:val="12"/>
                <w:szCs w:val="12"/>
              </w:rPr>
              <w:t>689 770</w:t>
            </w:r>
          </w:p>
        </w:tc>
        <w:tc>
          <w:tcPr>
            <w:tcW w:w="630" w:type="pct"/>
            <w:tcBorders>
              <w:top w:val="nil"/>
              <w:left w:val="nil"/>
              <w:bottom w:val="single" w:sz="4" w:space="0" w:color="auto"/>
              <w:right w:val="single" w:sz="4" w:space="0" w:color="auto"/>
            </w:tcBorders>
            <w:shd w:val="clear" w:color="auto" w:fill="auto"/>
            <w:noWrap/>
            <w:vAlign w:val="center"/>
            <w:hideMark/>
          </w:tcPr>
          <w:p w14:paraId="18453E68" w14:textId="77777777" w:rsidR="00987D60" w:rsidRPr="00987D60" w:rsidRDefault="00987D60" w:rsidP="00987D60">
            <w:pPr>
              <w:spacing w:line="240" w:lineRule="auto"/>
              <w:jc w:val="right"/>
              <w:rPr>
                <w:sz w:val="12"/>
                <w:szCs w:val="12"/>
              </w:rPr>
            </w:pPr>
            <w:r w:rsidRPr="00987D60">
              <w:rPr>
                <w:sz w:val="12"/>
                <w:szCs w:val="12"/>
              </w:rPr>
              <w:t>689 770,00</w:t>
            </w:r>
          </w:p>
        </w:tc>
        <w:tc>
          <w:tcPr>
            <w:tcW w:w="477" w:type="pct"/>
            <w:tcBorders>
              <w:top w:val="nil"/>
              <w:left w:val="nil"/>
              <w:bottom w:val="single" w:sz="4" w:space="0" w:color="auto"/>
              <w:right w:val="single" w:sz="4" w:space="0" w:color="auto"/>
            </w:tcBorders>
            <w:shd w:val="clear" w:color="auto" w:fill="auto"/>
            <w:noWrap/>
            <w:vAlign w:val="center"/>
            <w:hideMark/>
          </w:tcPr>
          <w:p w14:paraId="3377E83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B53948B"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0BFBF4A"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71A2B6A"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2003775" w14:textId="77777777" w:rsidR="00987D60" w:rsidRPr="00987D60" w:rsidRDefault="00987D60" w:rsidP="00987D60">
            <w:pPr>
              <w:spacing w:line="240" w:lineRule="auto"/>
              <w:rPr>
                <w:sz w:val="12"/>
                <w:szCs w:val="12"/>
              </w:rPr>
            </w:pPr>
            <w:r w:rsidRPr="00987D60">
              <w:rPr>
                <w:sz w:val="12"/>
                <w:szCs w:val="12"/>
              </w:rPr>
              <w:t>Wydatki jednostek budżetowych w tym na:</w:t>
            </w:r>
          </w:p>
        </w:tc>
        <w:tc>
          <w:tcPr>
            <w:tcW w:w="537" w:type="pct"/>
            <w:tcBorders>
              <w:top w:val="nil"/>
              <w:left w:val="nil"/>
              <w:bottom w:val="single" w:sz="4" w:space="0" w:color="auto"/>
              <w:right w:val="single" w:sz="4" w:space="0" w:color="auto"/>
            </w:tcBorders>
            <w:shd w:val="clear" w:color="auto" w:fill="auto"/>
            <w:noWrap/>
            <w:vAlign w:val="center"/>
            <w:hideMark/>
          </w:tcPr>
          <w:p w14:paraId="4D5C54F3" w14:textId="77777777" w:rsidR="00987D60" w:rsidRPr="00987D60" w:rsidRDefault="00987D60" w:rsidP="00987D60">
            <w:pPr>
              <w:spacing w:line="240" w:lineRule="auto"/>
              <w:jc w:val="right"/>
              <w:rPr>
                <w:sz w:val="12"/>
                <w:szCs w:val="12"/>
              </w:rPr>
            </w:pPr>
            <w:r w:rsidRPr="00987D60">
              <w:rPr>
                <w:sz w:val="12"/>
                <w:szCs w:val="12"/>
              </w:rPr>
              <w:t>3 770</w:t>
            </w:r>
          </w:p>
        </w:tc>
        <w:tc>
          <w:tcPr>
            <w:tcW w:w="630" w:type="pct"/>
            <w:tcBorders>
              <w:top w:val="nil"/>
              <w:left w:val="nil"/>
              <w:bottom w:val="single" w:sz="4" w:space="0" w:color="auto"/>
              <w:right w:val="single" w:sz="4" w:space="0" w:color="auto"/>
            </w:tcBorders>
            <w:shd w:val="clear" w:color="auto" w:fill="auto"/>
            <w:noWrap/>
            <w:vAlign w:val="center"/>
            <w:hideMark/>
          </w:tcPr>
          <w:p w14:paraId="6A33D91F" w14:textId="77777777" w:rsidR="00987D60" w:rsidRPr="00987D60" w:rsidRDefault="00987D60" w:rsidP="00987D60">
            <w:pPr>
              <w:spacing w:line="240" w:lineRule="auto"/>
              <w:jc w:val="right"/>
              <w:rPr>
                <w:sz w:val="12"/>
                <w:szCs w:val="12"/>
              </w:rPr>
            </w:pPr>
            <w:r w:rsidRPr="00987D60">
              <w:rPr>
                <w:sz w:val="12"/>
                <w:szCs w:val="12"/>
              </w:rPr>
              <w:t>3 770,00</w:t>
            </w:r>
          </w:p>
        </w:tc>
        <w:tc>
          <w:tcPr>
            <w:tcW w:w="478" w:type="pct"/>
            <w:tcBorders>
              <w:top w:val="nil"/>
              <w:left w:val="nil"/>
              <w:bottom w:val="single" w:sz="4" w:space="0" w:color="auto"/>
              <w:right w:val="single" w:sz="4" w:space="0" w:color="auto"/>
            </w:tcBorders>
            <w:shd w:val="clear" w:color="auto" w:fill="auto"/>
            <w:noWrap/>
            <w:vAlign w:val="center"/>
            <w:hideMark/>
          </w:tcPr>
          <w:p w14:paraId="621D7B36"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200CB79C" w14:textId="77777777" w:rsidR="00987D60" w:rsidRPr="00987D60" w:rsidRDefault="00987D60" w:rsidP="00987D60">
            <w:pPr>
              <w:spacing w:line="240" w:lineRule="auto"/>
              <w:jc w:val="right"/>
              <w:rPr>
                <w:sz w:val="12"/>
                <w:szCs w:val="12"/>
              </w:rPr>
            </w:pPr>
            <w:r w:rsidRPr="00987D60">
              <w:rPr>
                <w:sz w:val="12"/>
                <w:szCs w:val="12"/>
              </w:rPr>
              <w:t>3 770</w:t>
            </w:r>
          </w:p>
        </w:tc>
        <w:tc>
          <w:tcPr>
            <w:tcW w:w="630" w:type="pct"/>
            <w:tcBorders>
              <w:top w:val="nil"/>
              <w:left w:val="nil"/>
              <w:bottom w:val="single" w:sz="4" w:space="0" w:color="auto"/>
              <w:right w:val="single" w:sz="4" w:space="0" w:color="auto"/>
            </w:tcBorders>
            <w:shd w:val="clear" w:color="auto" w:fill="auto"/>
            <w:noWrap/>
            <w:vAlign w:val="center"/>
            <w:hideMark/>
          </w:tcPr>
          <w:p w14:paraId="22ECB237" w14:textId="77777777" w:rsidR="00987D60" w:rsidRPr="00987D60" w:rsidRDefault="00987D60" w:rsidP="00987D60">
            <w:pPr>
              <w:spacing w:line="240" w:lineRule="auto"/>
              <w:jc w:val="right"/>
              <w:rPr>
                <w:sz w:val="12"/>
                <w:szCs w:val="12"/>
              </w:rPr>
            </w:pPr>
            <w:r w:rsidRPr="00987D60">
              <w:rPr>
                <w:sz w:val="12"/>
                <w:szCs w:val="12"/>
              </w:rPr>
              <w:t>3 770,00</w:t>
            </w:r>
          </w:p>
        </w:tc>
        <w:tc>
          <w:tcPr>
            <w:tcW w:w="477" w:type="pct"/>
            <w:tcBorders>
              <w:top w:val="nil"/>
              <w:left w:val="nil"/>
              <w:bottom w:val="single" w:sz="4" w:space="0" w:color="auto"/>
              <w:right w:val="single" w:sz="4" w:space="0" w:color="auto"/>
            </w:tcBorders>
            <w:shd w:val="clear" w:color="auto" w:fill="auto"/>
            <w:noWrap/>
            <w:vAlign w:val="center"/>
            <w:hideMark/>
          </w:tcPr>
          <w:p w14:paraId="6D7DB9F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142EDC2"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0765650"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6DA0F4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6891D4B" w14:textId="77777777" w:rsidR="00987D60" w:rsidRPr="00987D60" w:rsidRDefault="00987D60" w:rsidP="00987D60">
            <w:pPr>
              <w:spacing w:line="240" w:lineRule="auto"/>
              <w:rPr>
                <w:sz w:val="12"/>
                <w:szCs w:val="12"/>
              </w:rPr>
            </w:pPr>
            <w:r w:rsidRPr="00987D60">
              <w:rPr>
                <w:sz w:val="12"/>
                <w:szCs w:val="12"/>
              </w:rPr>
              <w:t>wynagrodzenia i składki od nich naliczane</w:t>
            </w:r>
          </w:p>
        </w:tc>
        <w:tc>
          <w:tcPr>
            <w:tcW w:w="537" w:type="pct"/>
            <w:tcBorders>
              <w:top w:val="nil"/>
              <w:left w:val="nil"/>
              <w:bottom w:val="single" w:sz="4" w:space="0" w:color="auto"/>
              <w:right w:val="single" w:sz="4" w:space="0" w:color="auto"/>
            </w:tcBorders>
            <w:shd w:val="clear" w:color="auto" w:fill="auto"/>
            <w:noWrap/>
            <w:vAlign w:val="center"/>
            <w:hideMark/>
          </w:tcPr>
          <w:p w14:paraId="75357B84"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FD07CC7"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4FA1A8"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35F968D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C37225F"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A2E6770" w14:textId="77777777" w:rsidR="00987D60" w:rsidRPr="00987D60" w:rsidRDefault="00987D60" w:rsidP="00987D60">
            <w:pPr>
              <w:spacing w:line="240" w:lineRule="auto"/>
              <w:jc w:val="right"/>
              <w:rPr>
                <w:color w:val="FF1818"/>
                <w:sz w:val="12"/>
                <w:szCs w:val="12"/>
              </w:rPr>
            </w:pPr>
            <w:r w:rsidRPr="00987D60">
              <w:rPr>
                <w:color w:val="FF1818"/>
                <w:sz w:val="12"/>
                <w:szCs w:val="12"/>
              </w:rPr>
              <w:t> </w:t>
            </w:r>
          </w:p>
        </w:tc>
      </w:tr>
      <w:tr w:rsidR="00987D60" w:rsidRPr="00987D60" w14:paraId="7317919A"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0FA7FC8D"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3A90753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2EE2143" w14:textId="77777777" w:rsidR="00987D60" w:rsidRPr="00987D60" w:rsidRDefault="00987D60" w:rsidP="00987D60">
            <w:pPr>
              <w:spacing w:line="240" w:lineRule="auto"/>
              <w:rPr>
                <w:sz w:val="12"/>
                <w:szCs w:val="12"/>
              </w:rPr>
            </w:pPr>
            <w:r w:rsidRPr="00987D60">
              <w:rPr>
                <w:sz w:val="12"/>
                <w:szCs w:val="12"/>
              </w:rPr>
              <w:t>wydatki związane z realizacją ich zadań statutowych</w:t>
            </w:r>
          </w:p>
        </w:tc>
        <w:tc>
          <w:tcPr>
            <w:tcW w:w="537" w:type="pct"/>
            <w:tcBorders>
              <w:top w:val="nil"/>
              <w:left w:val="nil"/>
              <w:bottom w:val="single" w:sz="4" w:space="0" w:color="auto"/>
              <w:right w:val="single" w:sz="4" w:space="0" w:color="auto"/>
            </w:tcBorders>
            <w:shd w:val="clear" w:color="auto" w:fill="auto"/>
            <w:noWrap/>
            <w:vAlign w:val="center"/>
            <w:hideMark/>
          </w:tcPr>
          <w:p w14:paraId="147EF676" w14:textId="77777777" w:rsidR="00987D60" w:rsidRPr="00987D60" w:rsidRDefault="00987D60" w:rsidP="00987D60">
            <w:pPr>
              <w:spacing w:line="240" w:lineRule="auto"/>
              <w:jc w:val="right"/>
              <w:rPr>
                <w:sz w:val="12"/>
                <w:szCs w:val="12"/>
              </w:rPr>
            </w:pPr>
            <w:r w:rsidRPr="00987D60">
              <w:rPr>
                <w:sz w:val="12"/>
                <w:szCs w:val="12"/>
              </w:rPr>
              <w:t>3 770</w:t>
            </w:r>
          </w:p>
        </w:tc>
        <w:tc>
          <w:tcPr>
            <w:tcW w:w="630" w:type="pct"/>
            <w:tcBorders>
              <w:top w:val="nil"/>
              <w:left w:val="nil"/>
              <w:bottom w:val="single" w:sz="4" w:space="0" w:color="auto"/>
              <w:right w:val="single" w:sz="4" w:space="0" w:color="auto"/>
            </w:tcBorders>
            <w:shd w:val="clear" w:color="auto" w:fill="auto"/>
            <w:noWrap/>
            <w:vAlign w:val="center"/>
            <w:hideMark/>
          </w:tcPr>
          <w:p w14:paraId="65C1CEA7" w14:textId="77777777" w:rsidR="00987D60" w:rsidRPr="00987D60" w:rsidRDefault="00987D60" w:rsidP="00987D60">
            <w:pPr>
              <w:spacing w:line="240" w:lineRule="auto"/>
              <w:jc w:val="right"/>
              <w:rPr>
                <w:sz w:val="12"/>
                <w:szCs w:val="12"/>
              </w:rPr>
            </w:pPr>
            <w:r w:rsidRPr="00987D60">
              <w:rPr>
                <w:sz w:val="12"/>
                <w:szCs w:val="12"/>
              </w:rPr>
              <w:t>3 770,00</w:t>
            </w:r>
          </w:p>
        </w:tc>
        <w:tc>
          <w:tcPr>
            <w:tcW w:w="478" w:type="pct"/>
            <w:tcBorders>
              <w:top w:val="nil"/>
              <w:left w:val="nil"/>
              <w:bottom w:val="single" w:sz="4" w:space="0" w:color="auto"/>
              <w:right w:val="single" w:sz="4" w:space="0" w:color="auto"/>
            </w:tcBorders>
            <w:shd w:val="clear" w:color="auto" w:fill="auto"/>
            <w:noWrap/>
            <w:vAlign w:val="center"/>
            <w:hideMark/>
          </w:tcPr>
          <w:p w14:paraId="5721C8F0"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46268B16" w14:textId="77777777" w:rsidR="00987D60" w:rsidRPr="00987D60" w:rsidRDefault="00987D60" w:rsidP="00987D60">
            <w:pPr>
              <w:spacing w:line="240" w:lineRule="auto"/>
              <w:jc w:val="right"/>
              <w:rPr>
                <w:sz w:val="12"/>
                <w:szCs w:val="12"/>
              </w:rPr>
            </w:pPr>
            <w:r w:rsidRPr="00987D60">
              <w:rPr>
                <w:sz w:val="12"/>
                <w:szCs w:val="12"/>
              </w:rPr>
              <w:t>3 770</w:t>
            </w:r>
          </w:p>
        </w:tc>
        <w:tc>
          <w:tcPr>
            <w:tcW w:w="630" w:type="pct"/>
            <w:tcBorders>
              <w:top w:val="nil"/>
              <w:left w:val="nil"/>
              <w:bottom w:val="single" w:sz="4" w:space="0" w:color="auto"/>
              <w:right w:val="single" w:sz="4" w:space="0" w:color="auto"/>
            </w:tcBorders>
            <w:shd w:val="clear" w:color="auto" w:fill="auto"/>
            <w:noWrap/>
            <w:vAlign w:val="center"/>
            <w:hideMark/>
          </w:tcPr>
          <w:p w14:paraId="4FB2940C" w14:textId="77777777" w:rsidR="00987D60" w:rsidRPr="00987D60" w:rsidRDefault="00987D60" w:rsidP="00987D60">
            <w:pPr>
              <w:spacing w:line="240" w:lineRule="auto"/>
              <w:jc w:val="right"/>
              <w:rPr>
                <w:sz w:val="12"/>
                <w:szCs w:val="12"/>
              </w:rPr>
            </w:pPr>
            <w:r w:rsidRPr="00987D60">
              <w:rPr>
                <w:sz w:val="12"/>
                <w:szCs w:val="12"/>
              </w:rPr>
              <w:t>3 770,00</w:t>
            </w:r>
          </w:p>
        </w:tc>
        <w:tc>
          <w:tcPr>
            <w:tcW w:w="477" w:type="pct"/>
            <w:tcBorders>
              <w:top w:val="nil"/>
              <w:left w:val="nil"/>
              <w:bottom w:val="single" w:sz="4" w:space="0" w:color="auto"/>
              <w:right w:val="single" w:sz="4" w:space="0" w:color="auto"/>
            </w:tcBorders>
            <w:shd w:val="clear" w:color="auto" w:fill="auto"/>
            <w:noWrap/>
            <w:vAlign w:val="center"/>
            <w:hideMark/>
          </w:tcPr>
          <w:p w14:paraId="10E66E0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DA398D9"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6A39AE5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41E220F0"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B166F28" w14:textId="77777777" w:rsidR="00987D60" w:rsidRPr="00987D60" w:rsidRDefault="00987D60" w:rsidP="00987D60">
            <w:pPr>
              <w:spacing w:line="240" w:lineRule="auto"/>
              <w:rPr>
                <w:sz w:val="12"/>
                <w:szCs w:val="12"/>
              </w:rPr>
            </w:pPr>
            <w:r w:rsidRPr="00987D60">
              <w:rPr>
                <w:sz w:val="12"/>
                <w:szCs w:val="12"/>
              </w:rPr>
              <w:t>Dotacje na zadania bieżące</w:t>
            </w:r>
          </w:p>
        </w:tc>
        <w:tc>
          <w:tcPr>
            <w:tcW w:w="537" w:type="pct"/>
            <w:tcBorders>
              <w:top w:val="nil"/>
              <w:left w:val="nil"/>
              <w:bottom w:val="single" w:sz="4" w:space="0" w:color="auto"/>
              <w:right w:val="single" w:sz="4" w:space="0" w:color="auto"/>
            </w:tcBorders>
            <w:shd w:val="clear" w:color="auto" w:fill="auto"/>
            <w:noWrap/>
            <w:vAlign w:val="center"/>
            <w:hideMark/>
          </w:tcPr>
          <w:p w14:paraId="46B30E73" w14:textId="77777777" w:rsidR="00987D60" w:rsidRPr="00987D60" w:rsidRDefault="00987D60" w:rsidP="00987D60">
            <w:pPr>
              <w:spacing w:line="240" w:lineRule="auto"/>
              <w:jc w:val="right"/>
              <w:rPr>
                <w:sz w:val="12"/>
                <w:szCs w:val="12"/>
              </w:rPr>
            </w:pPr>
            <w:r w:rsidRPr="00987D60">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5E3E1F1A" w14:textId="77777777" w:rsidR="00987D60" w:rsidRPr="00987D60" w:rsidRDefault="00987D60" w:rsidP="00987D60">
            <w:pPr>
              <w:spacing w:line="240" w:lineRule="auto"/>
              <w:jc w:val="right"/>
              <w:rPr>
                <w:sz w:val="12"/>
                <w:szCs w:val="12"/>
              </w:rPr>
            </w:pPr>
            <w:r w:rsidRPr="00987D60">
              <w:rPr>
                <w:sz w:val="12"/>
                <w:szCs w:val="12"/>
              </w:rPr>
              <w:t>686 000,00</w:t>
            </w:r>
          </w:p>
        </w:tc>
        <w:tc>
          <w:tcPr>
            <w:tcW w:w="478" w:type="pct"/>
            <w:tcBorders>
              <w:top w:val="nil"/>
              <w:left w:val="nil"/>
              <w:bottom w:val="single" w:sz="4" w:space="0" w:color="auto"/>
              <w:right w:val="single" w:sz="4" w:space="0" w:color="auto"/>
            </w:tcBorders>
            <w:shd w:val="clear" w:color="auto" w:fill="auto"/>
            <w:noWrap/>
            <w:vAlign w:val="center"/>
            <w:hideMark/>
          </w:tcPr>
          <w:p w14:paraId="103C13AC" w14:textId="77777777" w:rsidR="00987D60" w:rsidRPr="00987D60" w:rsidRDefault="00987D60" w:rsidP="00987D60">
            <w:pPr>
              <w:spacing w:line="240" w:lineRule="auto"/>
              <w:jc w:val="right"/>
              <w:rPr>
                <w:sz w:val="12"/>
                <w:szCs w:val="12"/>
              </w:rPr>
            </w:pPr>
            <w:r w:rsidRPr="00987D60">
              <w:rPr>
                <w:sz w:val="12"/>
                <w:szCs w:val="12"/>
              </w:rPr>
              <w:t>100,0</w:t>
            </w:r>
          </w:p>
        </w:tc>
        <w:tc>
          <w:tcPr>
            <w:tcW w:w="536" w:type="pct"/>
            <w:tcBorders>
              <w:top w:val="nil"/>
              <w:left w:val="nil"/>
              <w:bottom w:val="single" w:sz="4" w:space="0" w:color="auto"/>
              <w:right w:val="single" w:sz="4" w:space="0" w:color="auto"/>
            </w:tcBorders>
            <w:shd w:val="clear" w:color="auto" w:fill="auto"/>
            <w:noWrap/>
            <w:vAlign w:val="center"/>
            <w:hideMark/>
          </w:tcPr>
          <w:p w14:paraId="6BCB5E2F" w14:textId="77777777" w:rsidR="00987D60" w:rsidRPr="00987D60" w:rsidRDefault="00987D60" w:rsidP="00987D60">
            <w:pPr>
              <w:spacing w:line="240" w:lineRule="auto"/>
              <w:jc w:val="right"/>
              <w:rPr>
                <w:sz w:val="12"/>
                <w:szCs w:val="12"/>
              </w:rPr>
            </w:pPr>
            <w:r w:rsidRPr="00987D60">
              <w:rPr>
                <w:sz w:val="12"/>
                <w:szCs w:val="12"/>
              </w:rPr>
              <w:t>686 000</w:t>
            </w:r>
          </w:p>
        </w:tc>
        <w:tc>
          <w:tcPr>
            <w:tcW w:w="630" w:type="pct"/>
            <w:tcBorders>
              <w:top w:val="nil"/>
              <w:left w:val="nil"/>
              <w:bottom w:val="single" w:sz="4" w:space="0" w:color="auto"/>
              <w:right w:val="single" w:sz="4" w:space="0" w:color="auto"/>
            </w:tcBorders>
            <w:shd w:val="clear" w:color="auto" w:fill="auto"/>
            <w:noWrap/>
            <w:vAlign w:val="center"/>
            <w:hideMark/>
          </w:tcPr>
          <w:p w14:paraId="73E933D2" w14:textId="77777777" w:rsidR="00987D60" w:rsidRPr="00987D60" w:rsidRDefault="00987D60" w:rsidP="00987D60">
            <w:pPr>
              <w:spacing w:line="240" w:lineRule="auto"/>
              <w:jc w:val="right"/>
              <w:rPr>
                <w:sz w:val="12"/>
                <w:szCs w:val="12"/>
              </w:rPr>
            </w:pPr>
            <w:r w:rsidRPr="00987D60">
              <w:rPr>
                <w:sz w:val="12"/>
                <w:szCs w:val="12"/>
              </w:rPr>
              <w:t>686 000,00</w:t>
            </w:r>
          </w:p>
        </w:tc>
        <w:tc>
          <w:tcPr>
            <w:tcW w:w="477" w:type="pct"/>
            <w:tcBorders>
              <w:top w:val="nil"/>
              <w:left w:val="nil"/>
              <w:bottom w:val="single" w:sz="4" w:space="0" w:color="auto"/>
              <w:right w:val="single" w:sz="4" w:space="0" w:color="auto"/>
            </w:tcBorders>
            <w:shd w:val="clear" w:color="auto" w:fill="auto"/>
            <w:noWrap/>
            <w:vAlign w:val="center"/>
            <w:hideMark/>
          </w:tcPr>
          <w:p w14:paraId="5475FE24"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FC25BDC"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182B9AA5"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BD86F4D"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932C221" w14:textId="77777777" w:rsidR="00987D60" w:rsidRPr="00987D60" w:rsidRDefault="00987D60" w:rsidP="00987D60">
            <w:pPr>
              <w:spacing w:line="240" w:lineRule="auto"/>
              <w:rPr>
                <w:sz w:val="12"/>
                <w:szCs w:val="12"/>
              </w:rPr>
            </w:pPr>
            <w:r w:rsidRPr="00987D60">
              <w:rPr>
                <w:sz w:val="12"/>
                <w:szCs w:val="12"/>
              </w:rPr>
              <w:t>Świadczenia na rzecz osób fizycznych</w:t>
            </w:r>
          </w:p>
        </w:tc>
        <w:tc>
          <w:tcPr>
            <w:tcW w:w="537" w:type="pct"/>
            <w:tcBorders>
              <w:top w:val="nil"/>
              <w:left w:val="nil"/>
              <w:bottom w:val="single" w:sz="4" w:space="0" w:color="auto"/>
              <w:right w:val="single" w:sz="4" w:space="0" w:color="auto"/>
            </w:tcBorders>
            <w:shd w:val="clear" w:color="auto" w:fill="auto"/>
            <w:noWrap/>
            <w:vAlign w:val="center"/>
            <w:hideMark/>
          </w:tcPr>
          <w:p w14:paraId="4B4E27B5"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561BAE"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52709C48"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4528473B"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35416A7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99D39E2"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7DB57639" w14:textId="77777777" w:rsidTr="000F0092">
        <w:trPr>
          <w:trHeight w:val="336"/>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2E4AC8B6"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602B407"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30C13614" w14:textId="77777777" w:rsidR="00987D60" w:rsidRPr="00987D60" w:rsidRDefault="00987D60" w:rsidP="00987D60">
            <w:pPr>
              <w:spacing w:line="240" w:lineRule="auto"/>
              <w:rPr>
                <w:sz w:val="12"/>
                <w:szCs w:val="12"/>
              </w:rPr>
            </w:pPr>
            <w:r w:rsidRPr="00987D60">
              <w:rPr>
                <w:sz w:val="12"/>
                <w:szCs w:val="12"/>
              </w:rPr>
              <w:t>Wydatki na programy finansowane z UE</w:t>
            </w:r>
          </w:p>
        </w:tc>
        <w:tc>
          <w:tcPr>
            <w:tcW w:w="537" w:type="pct"/>
            <w:tcBorders>
              <w:top w:val="nil"/>
              <w:left w:val="nil"/>
              <w:bottom w:val="single" w:sz="4" w:space="0" w:color="auto"/>
              <w:right w:val="single" w:sz="4" w:space="0" w:color="auto"/>
            </w:tcBorders>
            <w:shd w:val="clear" w:color="auto" w:fill="auto"/>
            <w:noWrap/>
            <w:vAlign w:val="center"/>
            <w:hideMark/>
          </w:tcPr>
          <w:p w14:paraId="7F446651"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7E16357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350D58B7"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C113986"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BD8A9BE"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61F48C41"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44F8470"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35855607"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74224FB"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1F91943E" w14:textId="77777777" w:rsidR="00987D60" w:rsidRPr="00987D60" w:rsidRDefault="00987D60" w:rsidP="00987D60">
            <w:pPr>
              <w:spacing w:line="240" w:lineRule="auto"/>
              <w:rPr>
                <w:sz w:val="12"/>
                <w:szCs w:val="12"/>
              </w:rPr>
            </w:pPr>
            <w:r w:rsidRPr="00987D60">
              <w:rPr>
                <w:sz w:val="12"/>
                <w:szCs w:val="12"/>
              </w:rPr>
              <w:t>Obsługa długu</w:t>
            </w:r>
          </w:p>
        </w:tc>
        <w:tc>
          <w:tcPr>
            <w:tcW w:w="537" w:type="pct"/>
            <w:tcBorders>
              <w:top w:val="nil"/>
              <w:left w:val="nil"/>
              <w:bottom w:val="single" w:sz="4" w:space="0" w:color="auto"/>
              <w:right w:val="single" w:sz="4" w:space="0" w:color="auto"/>
            </w:tcBorders>
            <w:shd w:val="clear" w:color="auto" w:fill="auto"/>
            <w:noWrap/>
            <w:vAlign w:val="center"/>
            <w:hideMark/>
          </w:tcPr>
          <w:p w14:paraId="2EF0C6F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60D032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1C3E2BA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81DB2FC"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4668370D"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714CED5"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467469E1"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5998AC54"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51180515"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2187C60E" w14:textId="77777777" w:rsidR="00987D60" w:rsidRPr="00987D60" w:rsidRDefault="00987D60" w:rsidP="00987D60">
            <w:pPr>
              <w:spacing w:line="240" w:lineRule="auto"/>
              <w:rPr>
                <w:sz w:val="12"/>
                <w:szCs w:val="12"/>
              </w:rPr>
            </w:pPr>
            <w:r w:rsidRPr="00987D60">
              <w:rPr>
                <w:sz w:val="12"/>
                <w:szCs w:val="12"/>
              </w:rPr>
              <w:t>Poręczenia i gwarancje</w:t>
            </w:r>
          </w:p>
        </w:tc>
        <w:tc>
          <w:tcPr>
            <w:tcW w:w="537" w:type="pct"/>
            <w:tcBorders>
              <w:top w:val="nil"/>
              <w:left w:val="nil"/>
              <w:bottom w:val="single" w:sz="4" w:space="0" w:color="auto"/>
              <w:right w:val="single" w:sz="4" w:space="0" w:color="auto"/>
            </w:tcBorders>
            <w:shd w:val="clear" w:color="auto" w:fill="auto"/>
            <w:noWrap/>
            <w:vAlign w:val="center"/>
            <w:hideMark/>
          </w:tcPr>
          <w:p w14:paraId="70C5CF3D"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FAC544A"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412A81E9"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16C69832"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5BC973C1"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5A6A98CA" w14:textId="77777777" w:rsidR="00987D60" w:rsidRPr="00987D60" w:rsidRDefault="00987D60" w:rsidP="00987D60">
            <w:pPr>
              <w:spacing w:line="240" w:lineRule="auto"/>
              <w:jc w:val="right"/>
              <w:rPr>
                <w:sz w:val="12"/>
                <w:szCs w:val="12"/>
              </w:rPr>
            </w:pPr>
            <w:r w:rsidRPr="00987D60">
              <w:rPr>
                <w:sz w:val="12"/>
                <w:szCs w:val="12"/>
              </w:rPr>
              <w:t> </w:t>
            </w:r>
          </w:p>
        </w:tc>
      </w:tr>
      <w:tr w:rsidR="00987D60" w:rsidRPr="00987D60" w14:paraId="6C23D8BE" w14:textId="77777777" w:rsidTr="000F0092">
        <w:trPr>
          <w:trHeight w:val="204"/>
        </w:trPr>
        <w:tc>
          <w:tcPr>
            <w:tcW w:w="273" w:type="pct"/>
            <w:tcBorders>
              <w:top w:val="nil"/>
              <w:left w:val="single" w:sz="4" w:space="0" w:color="auto"/>
              <w:bottom w:val="single" w:sz="4" w:space="0" w:color="auto"/>
              <w:right w:val="single" w:sz="4" w:space="0" w:color="auto"/>
            </w:tcBorders>
            <w:shd w:val="clear" w:color="auto" w:fill="auto"/>
            <w:noWrap/>
            <w:vAlign w:val="center"/>
            <w:hideMark/>
          </w:tcPr>
          <w:p w14:paraId="7B0EB72C" w14:textId="77777777" w:rsidR="00987D60" w:rsidRPr="00987D60" w:rsidRDefault="00987D60" w:rsidP="00987D60">
            <w:pPr>
              <w:spacing w:line="240" w:lineRule="auto"/>
              <w:jc w:val="center"/>
              <w:rPr>
                <w:sz w:val="12"/>
                <w:szCs w:val="12"/>
              </w:rPr>
            </w:pPr>
            <w:r w:rsidRPr="00987D60">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E961C66" w14:textId="77777777" w:rsidR="00987D60" w:rsidRPr="00987D60" w:rsidRDefault="00987D60" w:rsidP="00987D60">
            <w:pPr>
              <w:spacing w:line="240" w:lineRule="auto"/>
              <w:jc w:val="center"/>
              <w:rPr>
                <w:sz w:val="12"/>
                <w:szCs w:val="12"/>
              </w:rPr>
            </w:pPr>
            <w:r w:rsidRPr="00987D60">
              <w:rPr>
                <w:sz w:val="12"/>
                <w:szCs w:val="12"/>
              </w:rPr>
              <w:t> </w:t>
            </w:r>
          </w:p>
        </w:tc>
        <w:tc>
          <w:tcPr>
            <w:tcW w:w="1025" w:type="pct"/>
            <w:tcBorders>
              <w:top w:val="nil"/>
              <w:left w:val="nil"/>
              <w:bottom w:val="single" w:sz="4" w:space="0" w:color="auto"/>
              <w:right w:val="single" w:sz="4" w:space="0" w:color="auto"/>
            </w:tcBorders>
            <w:shd w:val="clear" w:color="auto" w:fill="auto"/>
            <w:vAlign w:val="center"/>
            <w:hideMark/>
          </w:tcPr>
          <w:p w14:paraId="5FCC7A5A" w14:textId="77777777" w:rsidR="00987D60" w:rsidRPr="00987D60" w:rsidRDefault="00987D60" w:rsidP="00987D60">
            <w:pPr>
              <w:spacing w:line="240" w:lineRule="auto"/>
              <w:rPr>
                <w:sz w:val="12"/>
                <w:szCs w:val="12"/>
              </w:rPr>
            </w:pPr>
            <w:r w:rsidRPr="00987D60">
              <w:rPr>
                <w:sz w:val="12"/>
                <w:szCs w:val="12"/>
              </w:rPr>
              <w:t>WYDATKI MAJĄTKOWE</w:t>
            </w:r>
          </w:p>
        </w:tc>
        <w:tc>
          <w:tcPr>
            <w:tcW w:w="537" w:type="pct"/>
            <w:tcBorders>
              <w:top w:val="nil"/>
              <w:left w:val="nil"/>
              <w:bottom w:val="single" w:sz="4" w:space="0" w:color="auto"/>
              <w:right w:val="single" w:sz="4" w:space="0" w:color="auto"/>
            </w:tcBorders>
            <w:shd w:val="clear" w:color="auto" w:fill="auto"/>
            <w:noWrap/>
            <w:vAlign w:val="center"/>
            <w:hideMark/>
          </w:tcPr>
          <w:p w14:paraId="427EADEE"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10E35822" w14:textId="77777777" w:rsidR="00987D60" w:rsidRPr="00987D60" w:rsidRDefault="00987D60" w:rsidP="00987D60">
            <w:pPr>
              <w:spacing w:line="240" w:lineRule="auto"/>
              <w:jc w:val="right"/>
              <w:rPr>
                <w:sz w:val="12"/>
                <w:szCs w:val="12"/>
              </w:rPr>
            </w:pPr>
            <w:r w:rsidRPr="00987D60">
              <w:rPr>
                <w:sz w:val="12"/>
                <w:szCs w:val="12"/>
              </w:rPr>
              <w:t> </w:t>
            </w:r>
          </w:p>
        </w:tc>
        <w:tc>
          <w:tcPr>
            <w:tcW w:w="478" w:type="pct"/>
            <w:tcBorders>
              <w:top w:val="nil"/>
              <w:left w:val="nil"/>
              <w:bottom w:val="single" w:sz="4" w:space="0" w:color="auto"/>
              <w:right w:val="single" w:sz="4" w:space="0" w:color="auto"/>
            </w:tcBorders>
            <w:shd w:val="clear" w:color="auto" w:fill="auto"/>
            <w:noWrap/>
            <w:vAlign w:val="center"/>
            <w:hideMark/>
          </w:tcPr>
          <w:p w14:paraId="7CB8CD91" w14:textId="77777777" w:rsidR="00987D60" w:rsidRPr="00987D60" w:rsidRDefault="00987D60" w:rsidP="00987D60">
            <w:pPr>
              <w:spacing w:line="240" w:lineRule="auto"/>
              <w:jc w:val="right"/>
              <w:rPr>
                <w:sz w:val="12"/>
                <w:szCs w:val="12"/>
              </w:rPr>
            </w:pPr>
            <w:r w:rsidRPr="00987D60">
              <w:rPr>
                <w:sz w:val="12"/>
                <w:szCs w:val="12"/>
              </w:rPr>
              <w:t> </w:t>
            </w:r>
          </w:p>
        </w:tc>
        <w:tc>
          <w:tcPr>
            <w:tcW w:w="536" w:type="pct"/>
            <w:tcBorders>
              <w:top w:val="nil"/>
              <w:left w:val="nil"/>
              <w:bottom w:val="single" w:sz="4" w:space="0" w:color="auto"/>
              <w:right w:val="single" w:sz="4" w:space="0" w:color="auto"/>
            </w:tcBorders>
            <w:shd w:val="clear" w:color="auto" w:fill="auto"/>
            <w:noWrap/>
            <w:vAlign w:val="center"/>
            <w:hideMark/>
          </w:tcPr>
          <w:p w14:paraId="58B31CE0" w14:textId="77777777" w:rsidR="00987D60" w:rsidRPr="00987D60" w:rsidRDefault="00987D60" w:rsidP="00987D60">
            <w:pPr>
              <w:spacing w:line="240" w:lineRule="auto"/>
              <w:jc w:val="right"/>
              <w:rPr>
                <w:sz w:val="12"/>
                <w:szCs w:val="12"/>
              </w:rPr>
            </w:pPr>
            <w:r w:rsidRPr="00987D60">
              <w:rPr>
                <w:sz w:val="12"/>
                <w:szCs w:val="12"/>
              </w:rPr>
              <w:t> </w:t>
            </w:r>
          </w:p>
        </w:tc>
        <w:tc>
          <w:tcPr>
            <w:tcW w:w="630" w:type="pct"/>
            <w:tcBorders>
              <w:top w:val="nil"/>
              <w:left w:val="nil"/>
              <w:bottom w:val="single" w:sz="4" w:space="0" w:color="auto"/>
              <w:right w:val="single" w:sz="4" w:space="0" w:color="auto"/>
            </w:tcBorders>
            <w:shd w:val="clear" w:color="auto" w:fill="auto"/>
            <w:noWrap/>
            <w:vAlign w:val="center"/>
            <w:hideMark/>
          </w:tcPr>
          <w:p w14:paraId="6A67981C" w14:textId="77777777" w:rsidR="00987D60" w:rsidRPr="00987D60" w:rsidRDefault="00987D60" w:rsidP="00987D60">
            <w:pPr>
              <w:spacing w:line="240" w:lineRule="auto"/>
              <w:jc w:val="right"/>
              <w:rPr>
                <w:sz w:val="12"/>
                <w:szCs w:val="12"/>
              </w:rPr>
            </w:pPr>
            <w:r w:rsidRPr="00987D60">
              <w:rPr>
                <w:sz w:val="12"/>
                <w:szCs w:val="12"/>
              </w:rPr>
              <w:t> </w:t>
            </w:r>
          </w:p>
        </w:tc>
        <w:tc>
          <w:tcPr>
            <w:tcW w:w="477" w:type="pct"/>
            <w:tcBorders>
              <w:top w:val="nil"/>
              <w:left w:val="nil"/>
              <w:bottom w:val="single" w:sz="4" w:space="0" w:color="auto"/>
              <w:right w:val="single" w:sz="4" w:space="0" w:color="auto"/>
            </w:tcBorders>
            <w:shd w:val="clear" w:color="auto" w:fill="auto"/>
            <w:noWrap/>
            <w:vAlign w:val="center"/>
            <w:hideMark/>
          </w:tcPr>
          <w:p w14:paraId="2343691A" w14:textId="77777777" w:rsidR="00987D60" w:rsidRPr="00987D60" w:rsidRDefault="00987D60" w:rsidP="00987D60">
            <w:pPr>
              <w:spacing w:line="240" w:lineRule="auto"/>
              <w:jc w:val="right"/>
              <w:rPr>
                <w:sz w:val="12"/>
                <w:szCs w:val="12"/>
              </w:rPr>
            </w:pPr>
            <w:r w:rsidRPr="00987D60">
              <w:rPr>
                <w:sz w:val="12"/>
                <w:szCs w:val="12"/>
              </w:rPr>
              <w:t> </w:t>
            </w:r>
          </w:p>
        </w:tc>
      </w:tr>
    </w:tbl>
    <w:p w14:paraId="3517B5A4" w14:textId="77777777" w:rsidR="00C4021F" w:rsidRPr="00FA7CCC" w:rsidRDefault="00C4021F" w:rsidP="00D55D9D">
      <w:pPr>
        <w:rPr>
          <w:sz w:val="16"/>
          <w:szCs w:val="16"/>
        </w:rPr>
      </w:pPr>
    </w:p>
    <w:p w14:paraId="69A024F9" w14:textId="77777777" w:rsidR="00D70B23" w:rsidRDefault="00D70B23" w:rsidP="00D55D9D">
      <w:pPr>
        <w:sectPr w:rsidR="00D70B23" w:rsidSect="00D97B38">
          <w:type w:val="oddPage"/>
          <w:pgSz w:w="11906" w:h="16838"/>
          <w:pgMar w:top="1417" w:right="1417" w:bottom="1134" w:left="1417" w:header="708" w:footer="708" w:gutter="0"/>
          <w:cols w:space="708"/>
          <w:docGrid w:linePitch="360"/>
        </w:sectPr>
      </w:pPr>
    </w:p>
    <w:p w14:paraId="3FB760D7" w14:textId="77777777" w:rsidR="004D7AAC" w:rsidRDefault="00D63EF5" w:rsidP="004D7AAC">
      <w:pPr>
        <w:jc w:val="center"/>
      </w:pPr>
      <w:r>
        <w:lastRenderedPageBreak/>
        <w:t>Zestawienie nr</w:t>
      </w:r>
      <w:r w:rsidR="004D7AAC">
        <w:t xml:space="preserve"> VI/3</w:t>
      </w:r>
    </w:p>
    <w:p w14:paraId="790ADFA9" w14:textId="77777777" w:rsidR="004D7AAC" w:rsidRDefault="004D7AAC" w:rsidP="004D7AAC">
      <w:pPr>
        <w:pStyle w:val="Nagwek4"/>
      </w:pPr>
      <w:bookmarkStart w:id="21" w:name="_Toc192841212"/>
      <w:r>
        <w:t>C.</w:t>
      </w:r>
      <w:r>
        <w:tab/>
        <w:t>SPIS ZADAŃ INWESTYCYJNYCH</w:t>
      </w:r>
      <w:bookmarkEnd w:id="21"/>
    </w:p>
    <w:p w14:paraId="31334225" w14:textId="77777777"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1869"/>
        <w:gridCol w:w="1051"/>
        <w:gridCol w:w="942"/>
        <w:gridCol w:w="965"/>
        <w:gridCol w:w="1071"/>
        <w:gridCol w:w="1074"/>
        <w:gridCol w:w="915"/>
      </w:tblGrid>
      <w:tr w:rsidR="00987D60" w:rsidRPr="00987D60" w14:paraId="02225EB6" w14:textId="77777777" w:rsidTr="00987D60">
        <w:trPr>
          <w:trHeight w:val="576"/>
          <w:tblHeader/>
        </w:trPr>
        <w:tc>
          <w:tcPr>
            <w:tcW w:w="229"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6C17CE1F" w14:textId="77777777" w:rsidR="00987D60" w:rsidRPr="00987D60" w:rsidRDefault="00987D60" w:rsidP="00987D60">
            <w:pPr>
              <w:spacing w:line="240" w:lineRule="auto"/>
              <w:jc w:val="center"/>
              <w:rPr>
                <w:b/>
                <w:bCs/>
                <w:sz w:val="14"/>
                <w:szCs w:val="14"/>
              </w:rPr>
            </w:pPr>
            <w:r w:rsidRPr="00987D60">
              <w:rPr>
                <w:b/>
                <w:bCs/>
                <w:sz w:val="14"/>
                <w:szCs w:val="14"/>
              </w:rPr>
              <w:t>Dział</w:t>
            </w:r>
          </w:p>
        </w:tc>
        <w:tc>
          <w:tcPr>
            <w:tcW w:w="348" w:type="pct"/>
            <w:tcBorders>
              <w:top w:val="single" w:sz="4" w:space="0" w:color="auto"/>
              <w:left w:val="nil"/>
              <w:bottom w:val="single" w:sz="4" w:space="0" w:color="auto"/>
              <w:right w:val="single" w:sz="4" w:space="0" w:color="auto"/>
            </w:tcBorders>
            <w:shd w:val="clear" w:color="000000" w:fill="8DB0DB"/>
            <w:vAlign w:val="center"/>
            <w:hideMark/>
          </w:tcPr>
          <w:p w14:paraId="684B6BA7" w14:textId="77777777" w:rsidR="00987D60" w:rsidRPr="00987D60" w:rsidRDefault="00987D60" w:rsidP="00987D60">
            <w:pPr>
              <w:spacing w:line="240" w:lineRule="auto"/>
              <w:jc w:val="center"/>
              <w:rPr>
                <w:b/>
                <w:bCs/>
                <w:sz w:val="14"/>
                <w:szCs w:val="14"/>
              </w:rPr>
            </w:pPr>
            <w:r w:rsidRPr="00987D60">
              <w:rPr>
                <w:b/>
                <w:bCs/>
                <w:sz w:val="14"/>
                <w:szCs w:val="14"/>
              </w:rPr>
              <w:t>Rozdział</w:t>
            </w:r>
          </w:p>
        </w:tc>
        <w:tc>
          <w:tcPr>
            <w:tcW w:w="1094" w:type="pct"/>
            <w:tcBorders>
              <w:top w:val="single" w:sz="4" w:space="0" w:color="auto"/>
              <w:left w:val="nil"/>
              <w:bottom w:val="single" w:sz="4" w:space="0" w:color="auto"/>
              <w:right w:val="single" w:sz="4" w:space="0" w:color="auto"/>
            </w:tcBorders>
            <w:shd w:val="clear" w:color="000000" w:fill="8DB0DB"/>
            <w:vAlign w:val="center"/>
            <w:hideMark/>
          </w:tcPr>
          <w:p w14:paraId="306DD131" w14:textId="77777777" w:rsidR="00987D60" w:rsidRPr="00987D60" w:rsidRDefault="00987D60" w:rsidP="00987D60">
            <w:pPr>
              <w:spacing w:line="240" w:lineRule="auto"/>
              <w:jc w:val="center"/>
              <w:rPr>
                <w:b/>
                <w:bCs/>
                <w:sz w:val="14"/>
                <w:szCs w:val="14"/>
              </w:rPr>
            </w:pPr>
            <w:r w:rsidRPr="00987D60">
              <w:rPr>
                <w:b/>
                <w:bCs/>
                <w:sz w:val="14"/>
                <w:szCs w:val="14"/>
              </w:rPr>
              <w:t>Wyszczególnienie</w:t>
            </w:r>
          </w:p>
        </w:tc>
        <w:tc>
          <w:tcPr>
            <w:tcW w:w="516" w:type="pct"/>
            <w:tcBorders>
              <w:top w:val="single" w:sz="4" w:space="0" w:color="auto"/>
              <w:left w:val="nil"/>
              <w:bottom w:val="single" w:sz="4" w:space="0" w:color="auto"/>
              <w:right w:val="single" w:sz="4" w:space="0" w:color="auto"/>
            </w:tcBorders>
            <w:shd w:val="clear" w:color="000000" w:fill="8DB0DB"/>
            <w:vAlign w:val="center"/>
            <w:hideMark/>
          </w:tcPr>
          <w:p w14:paraId="7FFF1160" w14:textId="77777777" w:rsidR="00987D60" w:rsidRPr="00987D60" w:rsidRDefault="00987D60" w:rsidP="00987D60">
            <w:pPr>
              <w:spacing w:line="240" w:lineRule="auto"/>
              <w:jc w:val="center"/>
              <w:rPr>
                <w:b/>
                <w:bCs/>
                <w:sz w:val="14"/>
                <w:szCs w:val="14"/>
              </w:rPr>
            </w:pPr>
            <w:r w:rsidRPr="00987D60">
              <w:rPr>
                <w:b/>
                <w:bCs/>
                <w:sz w:val="14"/>
                <w:szCs w:val="14"/>
              </w:rPr>
              <w:t>Jednostka koordynująca</w:t>
            </w:r>
          </w:p>
        </w:tc>
        <w:tc>
          <w:tcPr>
            <w:tcW w:w="463" w:type="pct"/>
            <w:tcBorders>
              <w:top w:val="single" w:sz="4" w:space="0" w:color="auto"/>
              <w:left w:val="nil"/>
              <w:bottom w:val="single" w:sz="4" w:space="0" w:color="auto"/>
              <w:right w:val="single" w:sz="4" w:space="0" w:color="auto"/>
            </w:tcBorders>
            <w:shd w:val="clear" w:color="000000" w:fill="8DB0DB"/>
            <w:vAlign w:val="center"/>
            <w:hideMark/>
          </w:tcPr>
          <w:p w14:paraId="774A8223" w14:textId="77777777" w:rsidR="00987D60" w:rsidRPr="00987D60" w:rsidRDefault="00987D60" w:rsidP="00987D60">
            <w:pPr>
              <w:spacing w:line="240" w:lineRule="auto"/>
              <w:jc w:val="center"/>
              <w:rPr>
                <w:b/>
                <w:bCs/>
                <w:sz w:val="14"/>
                <w:szCs w:val="14"/>
              </w:rPr>
            </w:pPr>
            <w:r w:rsidRPr="00987D60">
              <w:rPr>
                <w:b/>
                <w:bCs/>
                <w:sz w:val="14"/>
                <w:szCs w:val="14"/>
              </w:rPr>
              <w:t>Rok rozpoczęcia</w:t>
            </w:r>
          </w:p>
        </w:tc>
        <w:tc>
          <w:tcPr>
            <w:tcW w:w="474" w:type="pct"/>
            <w:tcBorders>
              <w:top w:val="single" w:sz="4" w:space="0" w:color="auto"/>
              <w:left w:val="nil"/>
              <w:bottom w:val="single" w:sz="4" w:space="0" w:color="auto"/>
              <w:right w:val="single" w:sz="4" w:space="0" w:color="auto"/>
            </w:tcBorders>
            <w:shd w:val="clear" w:color="000000" w:fill="8DB0DB"/>
            <w:vAlign w:val="center"/>
            <w:hideMark/>
          </w:tcPr>
          <w:p w14:paraId="006F7912" w14:textId="77777777" w:rsidR="00987D60" w:rsidRPr="00987D60" w:rsidRDefault="00987D60" w:rsidP="00987D60">
            <w:pPr>
              <w:spacing w:line="240" w:lineRule="auto"/>
              <w:jc w:val="center"/>
              <w:rPr>
                <w:b/>
                <w:bCs/>
                <w:sz w:val="14"/>
                <w:szCs w:val="14"/>
              </w:rPr>
            </w:pPr>
            <w:r w:rsidRPr="00987D60">
              <w:rPr>
                <w:b/>
                <w:bCs/>
                <w:sz w:val="14"/>
                <w:szCs w:val="14"/>
              </w:rPr>
              <w:t>Rok zakończenia</w:t>
            </w:r>
          </w:p>
        </w:tc>
        <w:tc>
          <w:tcPr>
            <w:tcW w:w="654" w:type="pct"/>
            <w:tcBorders>
              <w:top w:val="single" w:sz="4" w:space="0" w:color="auto"/>
              <w:left w:val="nil"/>
              <w:bottom w:val="single" w:sz="4" w:space="0" w:color="auto"/>
              <w:right w:val="single" w:sz="4" w:space="0" w:color="auto"/>
            </w:tcBorders>
            <w:shd w:val="clear" w:color="000000" w:fill="8DB0DB"/>
            <w:vAlign w:val="center"/>
            <w:hideMark/>
          </w:tcPr>
          <w:p w14:paraId="4F8460DC" w14:textId="77777777" w:rsidR="00987D60" w:rsidRPr="00987D60" w:rsidRDefault="00987D60" w:rsidP="00987D60">
            <w:pPr>
              <w:spacing w:line="240" w:lineRule="auto"/>
              <w:jc w:val="center"/>
              <w:rPr>
                <w:b/>
                <w:bCs/>
                <w:sz w:val="14"/>
                <w:szCs w:val="14"/>
              </w:rPr>
            </w:pPr>
            <w:r w:rsidRPr="00987D60">
              <w:rPr>
                <w:b/>
                <w:bCs/>
                <w:sz w:val="14"/>
                <w:szCs w:val="14"/>
              </w:rPr>
              <w:t xml:space="preserve">Plan </w:t>
            </w:r>
          </w:p>
        </w:tc>
        <w:tc>
          <w:tcPr>
            <w:tcW w:w="655" w:type="pct"/>
            <w:tcBorders>
              <w:top w:val="single" w:sz="4" w:space="0" w:color="auto"/>
              <w:left w:val="nil"/>
              <w:bottom w:val="single" w:sz="4" w:space="0" w:color="auto"/>
              <w:right w:val="single" w:sz="4" w:space="0" w:color="auto"/>
            </w:tcBorders>
            <w:shd w:val="clear" w:color="000000" w:fill="8DB0DB"/>
            <w:vAlign w:val="center"/>
            <w:hideMark/>
          </w:tcPr>
          <w:p w14:paraId="2484B00A" w14:textId="77777777" w:rsidR="00987D60" w:rsidRPr="00987D60" w:rsidRDefault="00987D60" w:rsidP="00987D60">
            <w:pPr>
              <w:spacing w:line="240" w:lineRule="auto"/>
              <w:jc w:val="center"/>
              <w:rPr>
                <w:b/>
                <w:bCs/>
                <w:sz w:val="14"/>
                <w:szCs w:val="14"/>
              </w:rPr>
            </w:pPr>
            <w:r w:rsidRPr="00987D60">
              <w:rPr>
                <w:b/>
                <w:bCs/>
                <w:sz w:val="14"/>
                <w:szCs w:val="14"/>
              </w:rPr>
              <w:t>Wykonanie</w:t>
            </w:r>
          </w:p>
        </w:tc>
        <w:tc>
          <w:tcPr>
            <w:tcW w:w="567" w:type="pct"/>
            <w:tcBorders>
              <w:top w:val="single" w:sz="4" w:space="0" w:color="auto"/>
              <w:left w:val="nil"/>
              <w:bottom w:val="single" w:sz="4" w:space="0" w:color="auto"/>
              <w:right w:val="single" w:sz="4" w:space="0" w:color="auto"/>
            </w:tcBorders>
            <w:shd w:val="clear" w:color="000000" w:fill="8DB0DB"/>
            <w:vAlign w:val="center"/>
            <w:hideMark/>
          </w:tcPr>
          <w:p w14:paraId="116245F4" w14:textId="77777777" w:rsidR="00987D60" w:rsidRPr="00987D60" w:rsidRDefault="00987D60" w:rsidP="00987D60">
            <w:pPr>
              <w:spacing w:line="240" w:lineRule="auto"/>
              <w:jc w:val="center"/>
              <w:rPr>
                <w:b/>
                <w:bCs/>
                <w:sz w:val="14"/>
                <w:szCs w:val="14"/>
              </w:rPr>
            </w:pPr>
            <w:r w:rsidRPr="00987D60">
              <w:rPr>
                <w:b/>
                <w:bCs/>
                <w:sz w:val="14"/>
                <w:szCs w:val="14"/>
              </w:rPr>
              <w:t>Wskaźnik %</w:t>
            </w:r>
            <w:r w:rsidRPr="00987D60">
              <w:rPr>
                <w:b/>
                <w:bCs/>
                <w:sz w:val="14"/>
                <w:szCs w:val="14"/>
              </w:rPr>
              <w:br/>
              <w:t>(kol. 8/7)</w:t>
            </w:r>
          </w:p>
        </w:tc>
      </w:tr>
      <w:tr w:rsidR="00987D60" w:rsidRPr="00987D60" w14:paraId="6CD24E22" w14:textId="77777777" w:rsidTr="00987D60">
        <w:trPr>
          <w:trHeight w:val="168"/>
          <w:tblHeader/>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B982103" w14:textId="77777777" w:rsidR="00987D60" w:rsidRPr="00987D60" w:rsidRDefault="00987D60" w:rsidP="00987D60">
            <w:pPr>
              <w:spacing w:line="240" w:lineRule="auto"/>
              <w:jc w:val="center"/>
              <w:rPr>
                <w:sz w:val="12"/>
                <w:szCs w:val="12"/>
              </w:rPr>
            </w:pPr>
            <w:r w:rsidRPr="00987D60">
              <w:rPr>
                <w:sz w:val="12"/>
                <w:szCs w:val="12"/>
              </w:rPr>
              <w:t>1</w:t>
            </w:r>
          </w:p>
        </w:tc>
        <w:tc>
          <w:tcPr>
            <w:tcW w:w="348" w:type="pct"/>
            <w:tcBorders>
              <w:top w:val="nil"/>
              <w:left w:val="nil"/>
              <w:bottom w:val="single" w:sz="4" w:space="0" w:color="auto"/>
              <w:right w:val="single" w:sz="4" w:space="0" w:color="auto"/>
            </w:tcBorders>
            <w:shd w:val="clear" w:color="auto" w:fill="auto"/>
            <w:noWrap/>
            <w:vAlign w:val="center"/>
            <w:hideMark/>
          </w:tcPr>
          <w:p w14:paraId="16377970" w14:textId="77777777" w:rsidR="00987D60" w:rsidRPr="00987D60" w:rsidRDefault="00987D60" w:rsidP="00987D60">
            <w:pPr>
              <w:spacing w:line="240" w:lineRule="auto"/>
              <w:jc w:val="center"/>
              <w:rPr>
                <w:sz w:val="12"/>
                <w:szCs w:val="12"/>
              </w:rPr>
            </w:pPr>
            <w:r w:rsidRPr="00987D60">
              <w:rPr>
                <w:sz w:val="12"/>
                <w:szCs w:val="12"/>
              </w:rPr>
              <w:t>2</w:t>
            </w:r>
          </w:p>
        </w:tc>
        <w:tc>
          <w:tcPr>
            <w:tcW w:w="1094" w:type="pct"/>
            <w:tcBorders>
              <w:top w:val="nil"/>
              <w:left w:val="nil"/>
              <w:bottom w:val="single" w:sz="4" w:space="0" w:color="auto"/>
              <w:right w:val="single" w:sz="4" w:space="0" w:color="auto"/>
            </w:tcBorders>
            <w:shd w:val="clear" w:color="auto" w:fill="auto"/>
            <w:vAlign w:val="center"/>
            <w:hideMark/>
          </w:tcPr>
          <w:p w14:paraId="693A8624" w14:textId="77777777" w:rsidR="00987D60" w:rsidRPr="00987D60" w:rsidRDefault="00987D60" w:rsidP="00987D60">
            <w:pPr>
              <w:spacing w:line="240" w:lineRule="auto"/>
              <w:jc w:val="center"/>
              <w:rPr>
                <w:sz w:val="12"/>
                <w:szCs w:val="12"/>
              </w:rPr>
            </w:pPr>
            <w:r w:rsidRPr="00987D60">
              <w:rPr>
                <w:sz w:val="12"/>
                <w:szCs w:val="12"/>
              </w:rPr>
              <w:t>3</w:t>
            </w:r>
          </w:p>
        </w:tc>
        <w:tc>
          <w:tcPr>
            <w:tcW w:w="516" w:type="pct"/>
            <w:tcBorders>
              <w:top w:val="nil"/>
              <w:left w:val="nil"/>
              <w:bottom w:val="single" w:sz="4" w:space="0" w:color="auto"/>
              <w:right w:val="single" w:sz="4" w:space="0" w:color="auto"/>
            </w:tcBorders>
            <w:shd w:val="clear" w:color="auto" w:fill="auto"/>
            <w:vAlign w:val="center"/>
            <w:hideMark/>
          </w:tcPr>
          <w:p w14:paraId="053905B9" w14:textId="77777777" w:rsidR="00987D60" w:rsidRPr="00987D60" w:rsidRDefault="00987D60" w:rsidP="00987D60">
            <w:pPr>
              <w:spacing w:line="240" w:lineRule="auto"/>
              <w:jc w:val="center"/>
              <w:rPr>
                <w:sz w:val="12"/>
                <w:szCs w:val="12"/>
              </w:rPr>
            </w:pPr>
            <w:r w:rsidRPr="00987D60">
              <w:rPr>
                <w:sz w:val="12"/>
                <w:szCs w:val="12"/>
              </w:rPr>
              <w:t>4</w:t>
            </w:r>
          </w:p>
        </w:tc>
        <w:tc>
          <w:tcPr>
            <w:tcW w:w="463" w:type="pct"/>
            <w:tcBorders>
              <w:top w:val="nil"/>
              <w:left w:val="nil"/>
              <w:bottom w:val="single" w:sz="4" w:space="0" w:color="auto"/>
              <w:right w:val="single" w:sz="4" w:space="0" w:color="auto"/>
            </w:tcBorders>
            <w:shd w:val="clear" w:color="auto" w:fill="auto"/>
            <w:vAlign w:val="center"/>
            <w:hideMark/>
          </w:tcPr>
          <w:p w14:paraId="779D3A3C" w14:textId="77777777" w:rsidR="00987D60" w:rsidRPr="00987D60" w:rsidRDefault="00987D60" w:rsidP="00987D60">
            <w:pPr>
              <w:spacing w:line="240" w:lineRule="auto"/>
              <w:jc w:val="center"/>
              <w:rPr>
                <w:sz w:val="12"/>
                <w:szCs w:val="12"/>
              </w:rPr>
            </w:pPr>
            <w:r w:rsidRPr="00987D60">
              <w:rPr>
                <w:sz w:val="12"/>
                <w:szCs w:val="12"/>
              </w:rPr>
              <w:t>5</w:t>
            </w:r>
          </w:p>
        </w:tc>
        <w:tc>
          <w:tcPr>
            <w:tcW w:w="474" w:type="pct"/>
            <w:tcBorders>
              <w:top w:val="nil"/>
              <w:left w:val="nil"/>
              <w:bottom w:val="single" w:sz="4" w:space="0" w:color="auto"/>
              <w:right w:val="single" w:sz="4" w:space="0" w:color="auto"/>
            </w:tcBorders>
            <w:shd w:val="clear" w:color="auto" w:fill="auto"/>
            <w:vAlign w:val="center"/>
            <w:hideMark/>
          </w:tcPr>
          <w:p w14:paraId="65CFFA31" w14:textId="77777777" w:rsidR="00987D60" w:rsidRPr="00987D60" w:rsidRDefault="00987D60" w:rsidP="00987D60">
            <w:pPr>
              <w:spacing w:line="240" w:lineRule="auto"/>
              <w:jc w:val="center"/>
              <w:rPr>
                <w:sz w:val="12"/>
                <w:szCs w:val="12"/>
              </w:rPr>
            </w:pPr>
            <w:r w:rsidRPr="00987D60">
              <w:rPr>
                <w:sz w:val="12"/>
                <w:szCs w:val="12"/>
              </w:rPr>
              <w:t>6</w:t>
            </w:r>
          </w:p>
        </w:tc>
        <w:tc>
          <w:tcPr>
            <w:tcW w:w="654" w:type="pct"/>
            <w:tcBorders>
              <w:top w:val="nil"/>
              <w:left w:val="nil"/>
              <w:bottom w:val="single" w:sz="4" w:space="0" w:color="auto"/>
              <w:right w:val="single" w:sz="4" w:space="0" w:color="auto"/>
            </w:tcBorders>
            <w:shd w:val="clear" w:color="auto" w:fill="auto"/>
            <w:noWrap/>
            <w:vAlign w:val="center"/>
            <w:hideMark/>
          </w:tcPr>
          <w:p w14:paraId="76BE274D" w14:textId="77777777" w:rsidR="00987D60" w:rsidRPr="00987D60" w:rsidRDefault="00987D60" w:rsidP="00987D60">
            <w:pPr>
              <w:spacing w:line="240" w:lineRule="auto"/>
              <w:jc w:val="center"/>
              <w:rPr>
                <w:sz w:val="12"/>
                <w:szCs w:val="12"/>
              </w:rPr>
            </w:pPr>
            <w:r w:rsidRPr="00987D60">
              <w:rPr>
                <w:sz w:val="12"/>
                <w:szCs w:val="12"/>
              </w:rPr>
              <w:t>7</w:t>
            </w:r>
          </w:p>
        </w:tc>
        <w:tc>
          <w:tcPr>
            <w:tcW w:w="655" w:type="pct"/>
            <w:tcBorders>
              <w:top w:val="nil"/>
              <w:left w:val="nil"/>
              <w:bottom w:val="single" w:sz="4" w:space="0" w:color="auto"/>
              <w:right w:val="single" w:sz="4" w:space="0" w:color="auto"/>
            </w:tcBorders>
            <w:shd w:val="clear" w:color="auto" w:fill="auto"/>
            <w:noWrap/>
            <w:vAlign w:val="center"/>
            <w:hideMark/>
          </w:tcPr>
          <w:p w14:paraId="77F6BEB0" w14:textId="77777777" w:rsidR="00987D60" w:rsidRPr="00987D60" w:rsidRDefault="00987D60" w:rsidP="00987D60">
            <w:pPr>
              <w:spacing w:line="240" w:lineRule="auto"/>
              <w:jc w:val="center"/>
              <w:rPr>
                <w:sz w:val="12"/>
                <w:szCs w:val="12"/>
              </w:rPr>
            </w:pPr>
            <w:r w:rsidRPr="00987D60">
              <w:rPr>
                <w:sz w:val="12"/>
                <w:szCs w:val="12"/>
              </w:rPr>
              <w:t>8</w:t>
            </w:r>
          </w:p>
        </w:tc>
        <w:tc>
          <w:tcPr>
            <w:tcW w:w="567" w:type="pct"/>
            <w:tcBorders>
              <w:top w:val="nil"/>
              <w:left w:val="nil"/>
              <w:bottom w:val="single" w:sz="4" w:space="0" w:color="auto"/>
              <w:right w:val="single" w:sz="4" w:space="0" w:color="auto"/>
            </w:tcBorders>
            <w:shd w:val="clear" w:color="auto" w:fill="auto"/>
            <w:noWrap/>
            <w:vAlign w:val="center"/>
            <w:hideMark/>
          </w:tcPr>
          <w:p w14:paraId="4FFE60BF" w14:textId="77777777" w:rsidR="00987D60" w:rsidRPr="00987D60" w:rsidRDefault="00987D60" w:rsidP="00987D60">
            <w:pPr>
              <w:spacing w:line="240" w:lineRule="auto"/>
              <w:jc w:val="center"/>
              <w:rPr>
                <w:sz w:val="12"/>
                <w:szCs w:val="12"/>
              </w:rPr>
            </w:pPr>
            <w:r w:rsidRPr="00987D60">
              <w:rPr>
                <w:sz w:val="12"/>
                <w:szCs w:val="12"/>
              </w:rPr>
              <w:t>9</w:t>
            </w:r>
          </w:p>
        </w:tc>
      </w:tr>
      <w:tr w:rsidR="00987D60" w:rsidRPr="00987D60" w14:paraId="21164851"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noWrap/>
            <w:vAlign w:val="center"/>
            <w:hideMark/>
          </w:tcPr>
          <w:p w14:paraId="5B0C6AE2" w14:textId="77777777" w:rsidR="00987D60" w:rsidRPr="00987D60" w:rsidRDefault="00987D60" w:rsidP="00987D60">
            <w:pPr>
              <w:spacing w:line="240" w:lineRule="auto"/>
              <w:ind w:firstLineChars="100" w:firstLine="120"/>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D5E3F2"/>
            <w:noWrap/>
            <w:vAlign w:val="center"/>
            <w:hideMark/>
          </w:tcPr>
          <w:p w14:paraId="066D35C0" w14:textId="77777777" w:rsidR="00987D60" w:rsidRPr="00987D60" w:rsidRDefault="00987D60" w:rsidP="00987D60">
            <w:pPr>
              <w:spacing w:line="240" w:lineRule="auto"/>
              <w:ind w:firstLineChars="100" w:firstLine="120"/>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26B3AB77" w14:textId="77777777" w:rsidR="00987D60" w:rsidRPr="00987D60" w:rsidRDefault="00987D60" w:rsidP="00987D60">
            <w:pPr>
              <w:spacing w:line="240" w:lineRule="auto"/>
              <w:ind w:firstLineChars="100" w:firstLine="120"/>
              <w:rPr>
                <w:b/>
                <w:bCs/>
                <w:sz w:val="12"/>
                <w:szCs w:val="12"/>
              </w:rPr>
            </w:pPr>
            <w:r w:rsidRPr="00987D60">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14:paraId="55C5CE3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08519F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D4176C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noWrap/>
            <w:vAlign w:val="center"/>
            <w:hideMark/>
          </w:tcPr>
          <w:p w14:paraId="4376F25B" w14:textId="77777777" w:rsidR="00987D60" w:rsidRPr="00987D60" w:rsidRDefault="00987D60" w:rsidP="00987D60">
            <w:pPr>
              <w:spacing w:line="240" w:lineRule="auto"/>
              <w:jc w:val="right"/>
              <w:rPr>
                <w:b/>
                <w:bCs/>
                <w:sz w:val="12"/>
                <w:szCs w:val="12"/>
              </w:rPr>
            </w:pPr>
            <w:r w:rsidRPr="00987D60">
              <w:rPr>
                <w:b/>
                <w:bCs/>
                <w:sz w:val="12"/>
                <w:szCs w:val="12"/>
              </w:rPr>
              <w:t>53 656 945</w:t>
            </w:r>
          </w:p>
        </w:tc>
        <w:tc>
          <w:tcPr>
            <w:tcW w:w="655" w:type="pct"/>
            <w:tcBorders>
              <w:top w:val="nil"/>
              <w:left w:val="nil"/>
              <w:bottom w:val="single" w:sz="4" w:space="0" w:color="auto"/>
              <w:right w:val="single" w:sz="4" w:space="0" w:color="auto"/>
            </w:tcBorders>
            <w:shd w:val="clear" w:color="000000" w:fill="D5E3F2"/>
            <w:noWrap/>
            <w:vAlign w:val="center"/>
            <w:hideMark/>
          </w:tcPr>
          <w:p w14:paraId="453C7822" w14:textId="77777777" w:rsidR="00987D60" w:rsidRPr="00987D60" w:rsidRDefault="00987D60" w:rsidP="00987D60">
            <w:pPr>
              <w:spacing w:line="240" w:lineRule="auto"/>
              <w:jc w:val="right"/>
              <w:rPr>
                <w:b/>
                <w:bCs/>
                <w:sz w:val="12"/>
                <w:szCs w:val="12"/>
              </w:rPr>
            </w:pPr>
            <w:r w:rsidRPr="00987D60">
              <w:rPr>
                <w:b/>
                <w:bCs/>
                <w:sz w:val="12"/>
                <w:szCs w:val="12"/>
              </w:rPr>
              <w:t>50 910 771,42</w:t>
            </w:r>
          </w:p>
        </w:tc>
        <w:tc>
          <w:tcPr>
            <w:tcW w:w="567" w:type="pct"/>
            <w:tcBorders>
              <w:top w:val="nil"/>
              <w:left w:val="nil"/>
              <w:bottom w:val="single" w:sz="4" w:space="0" w:color="auto"/>
              <w:right w:val="single" w:sz="4" w:space="0" w:color="auto"/>
            </w:tcBorders>
            <w:shd w:val="clear" w:color="000000" w:fill="D5E3F2"/>
            <w:noWrap/>
            <w:vAlign w:val="center"/>
            <w:hideMark/>
          </w:tcPr>
          <w:p w14:paraId="3BD9797B" w14:textId="77777777" w:rsidR="00987D60" w:rsidRPr="00987D60" w:rsidRDefault="00987D60" w:rsidP="00987D60">
            <w:pPr>
              <w:spacing w:line="240" w:lineRule="auto"/>
              <w:jc w:val="right"/>
              <w:rPr>
                <w:b/>
                <w:bCs/>
                <w:sz w:val="12"/>
                <w:szCs w:val="12"/>
              </w:rPr>
            </w:pPr>
            <w:r w:rsidRPr="00987D60">
              <w:rPr>
                <w:b/>
                <w:bCs/>
                <w:sz w:val="12"/>
                <w:szCs w:val="12"/>
              </w:rPr>
              <w:t>94,9</w:t>
            </w:r>
          </w:p>
        </w:tc>
      </w:tr>
      <w:tr w:rsidR="00987D60" w:rsidRPr="00987D60" w14:paraId="22F0E07F"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6EE0FCBA" w14:textId="77777777" w:rsidR="00987D60" w:rsidRPr="00987D60" w:rsidRDefault="00987D60" w:rsidP="00987D60">
            <w:pPr>
              <w:spacing w:line="240" w:lineRule="auto"/>
              <w:jc w:val="center"/>
              <w:rPr>
                <w:b/>
                <w:bCs/>
                <w:sz w:val="12"/>
                <w:szCs w:val="12"/>
              </w:rPr>
            </w:pPr>
            <w:r w:rsidRPr="00987D60">
              <w:rPr>
                <w:b/>
                <w:bCs/>
                <w:sz w:val="12"/>
                <w:szCs w:val="12"/>
              </w:rPr>
              <w:t>600</w:t>
            </w:r>
          </w:p>
        </w:tc>
        <w:tc>
          <w:tcPr>
            <w:tcW w:w="348" w:type="pct"/>
            <w:tcBorders>
              <w:top w:val="nil"/>
              <w:left w:val="nil"/>
              <w:bottom w:val="single" w:sz="4" w:space="0" w:color="auto"/>
              <w:right w:val="single" w:sz="4" w:space="0" w:color="auto"/>
            </w:tcBorders>
            <w:shd w:val="clear" w:color="000000" w:fill="D5E3F2"/>
            <w:vAlign w:val="center"/>
            <w:hideMark/>
          </w:tcPr>
          <w:p w14:paraId="484C595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340C3C7E" w14:textId="77777777" w:rsidR="00987D60" w:rsidRPr="00987D60" w:rsidRDefault="00987D60" w:rsidP="00987D60">
            <w:pPr>
              <w:spacing w:line="240" w:lineRule="auto"/>
              <w:rPr>
                <w:b/>
                <w:bCs/>
                <w:sz w:val="12"/>
                <w:szCs w:val="12"/>
              </w:rPr>
            </w:pPr>
            <w:r w:rsidRPr="00987D60">
              <w:rPr>
                <w:b/>
                <w:bCs/>
                <w:sz w:val="12"/>
                <w:szCs w:val="12"/>
              </w:rPr>
              <w:t>Transport i łączność</w:t>
            </w:r>
          </w:p>
        </w:tc>
        <w:tc>
          <w:tcPr>
            <w:tcW w:w="516" w:type="pct"/>
            <w:tcBorders>
              <w:top w:val="nil"/>
              <w:left w:val="nil"/>
              <w:bottom w:val="single" w:sz="4" w:space="0" w:color="auto"/>
              <w:right w:val="single" w:sz="4" w:space="0" w:color="auto"/>
            </w:tcBorders>
            <w:shd w:val="clear" w:color="000000" w:fill="D5E3F2"/>
            <w:vAlign w:val="center"/>
            <w:hideMark/>
          </w:tcPr>
          <w:p w14:paraId="5479781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3015E7A"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769250C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631AFB1" w14:textId="77777777" w:rsidR="00987D60" w:rsidRPr="00987D60" w:rsidRDefault="00987D60" w:rsidP="00987D60">
            <w:pPr>
              <w:spacing w:line="240" w:lineRule="auto"/>
              <w:jc w:val="right"/>
              <w:rPr>
                <w:b/>
                <w:bCs/>
                <w:sz w:val="12"/>
                <w:szCs w:val="12"/>
              </w:rPr>
            </w:pPr>
            <w:r w:rsidRPr="00987D60">
              <w:rPr>
                <w:b/>
                <w:bCs/>
                <w:sz w:val="12"/>
                <w:szCs w:val="12"/>
              </w:rPr>
              <w:t>7 419 732</w:t>
            </w:r>
          </w:p>
        </w:tc>
        <w:tc>
          <w:tcPr>
            <w:tcW w:w="655" w:type="pct"/>
            <w:tcBorders>
              <w:top w:val="nil"/>
              <w:left w:val="nil"/>
              <w:bottom w:val="single" w:sz="4" w:space="0" w:color="auto"/>
              <w:right w:val="single" w:sz="4" w:space="0" w:color="auto"/>
            </w:tcBorders>
            <w:shd w:val="clear" w:color="000000" w:fill="D5E3F2"/>
            <w:vAlign w:val="center"/>
            <w:hideMark/>
          </w:tcPr>
          <w:p w14:paraId="1B2E0B92" w14:textId="77777777" w:rsidR="00987D60" w:rsidRPr="00987D60" w:rsidRDefault="00987D60" w:rsidP="00987D60">
            <w:pPr>
              <w:spacing w:line="240" w:lineRule="auto"/>
              <w:jc w:val="right"/>
              <w:rPr>
                <w:b/>
                <w:bCs/>
                <w:sz w:val="12"/>
                <w:szCs w:val="12"/>
              </w:rPr>
            </w:pPr>
            <w:r w:rsidRPr="00987D60">
              <w:rPr>
                <w:b/>
                <w:bCs/>
                <w:sz w:val="12"/>
                <w:szCs w:val="12"/>
              </w:rPr>
              <w:t>7 213 273,64</w:t>
            </w:r>
          </w:p>
        </w:tc>
        <w:tc>
          <w:tcPr>
            <w:tcW w:w="567" w:type="pct"/>
            <w:tcBorders>
              <w:top w:val="nil"/>
              <w:left w:val="nil"/>
              <w:bottom w:val="single" w:sz="4" w:space="0" w:color="auto"/>
              <w:right w:val="single" w:sz="4" w:space="0" w:color="auto"/>
            </w:tcBorders>
            <w:shd w:val="clear" w:color="000000" w:fill="D5E3F2"/>
            <w:vAlign w:val="center"/>
            <w:hideMark/>
          </w:tcPr>
          <w:p w14:paraId="507E9397" w14:textId="77777777" w:rsidR="00987D60" w:rsidRPr="00987D60" w:rsidRDefault="00987D60" w:rsidP="00987D60">
            <w:pPr>
              <w:spacing w:line="240" w:lineRule="auto"/>
              <w:jc w:val="right"/>
              <w:rPr>
                <w:b/>
                <w:bCs/>
                <w:sz w:val="12"/>
                <w:szCs w:val="12"/>
              </w:rPr>
            </w:pPr>
            <w:r w:rsidRPr="00987D60">
              <w:rPr>
                <w:b/>
                <w:bCs/>
                <w:sz w:val="12"/>
                <w:szCs w:val="12"/>
              </w:rPr>
              <w:t>97,2</w:t>
            </w:r>
          </w:p>
        </w:tc>
      </w:tr>
      <w:tr w:rsidR="00987D60" w:rsidRPr="00987D60" w14:paraId="242642C0"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DE13D6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4FD8D62" w14:textId="77777777" w:rsidR="00987D60" w:rsidRPr="00987D60" w:rsidRDefault="00987D60" w:rsidP="00987D60">
            <w:pPr>
              <w:spacing w:line="240" w:lineRule="auto"/>
              <w:jc w:val="center"/>
              <w:rPr>
                <w:b/>
                <w:bCs/>
                <w:sz w:val="12"/>
                <w:szCs w:val="12"/>
              </w:rPr>
            </w:pPr>
            <w:r w:rsidRPr="00987D60">
              <w:rPr>
                <w:b/>
                <w:bCs/>
                <w:sz w:val="12"/>
                <w:szCs w:val="12"/>
              </w:rPr>
              <w:t>60016</w:t>
            </w:r>
          </w:p>
        </w:tc>
        <w:tc>
          <w:tcPr>
            <w:tcW w:w="1094" w:type="pct"/>
            <w:tcBorders>
              <w:top w:val="nil"/>
              <w:left w:val="nil"/>
              <w:bottom w:val="single" w:sz="4" w:space="0" w:color="auto"/>
              <w:right w:val="single" w:sz="4" w:space="0" w:color="auto"/>
            </w:tcBorders>
            <w:shd w:val="clear" w:color="000000" w:fill="FFFDC1"/>
            <w:vAlign w:val="center"/>
            <w:hideMark/>
          </w:tcPr>
          <w:p w14:paraId="5E25B0D5" w14:textId="77777777" w:rsidR="00987D60" w:rsidRPr="00987D60" w:rsidRDefault="00987D60" w:rsidP="00987D60">
            <w:pPr>
              <w:spacing w:line="240" w:lineRule="auto"/>
              <w:rPr>
                <w:b/>
                <w:bCs/>
                <w:sz w:val="12"/>
                <w:szCs w:val="12"/>
              </w:rPr>
            </w:pPr>
            <w:r w:rsidRPr="00987D60">
              <w:rPr>
                <w:b/>
                <w:bCs/>
                <w:sz w:val="12"/>
                <w:szCs w:val="12"/>
              </w:rPr>
              <w:t>Drogi publiczne gminne</w:t>
            </w:r>
          </w:p>
        </w:tc>
        <w:tc>
          <w:tcPr>
            <w:tcW w:w="516" w:type="pct"/>
            <w:tcBorders>
              <w:top w:val="nil"/>
              <w:left w:val="nil"/>
              <w:bottom w:val="single" w:sz="4" w:space="0" w:color="auto"/>
              <w:right w:val="single" w:sz="4" w:space="0" w:color="auto"/>
            </w:tcBorders>
            <w:shd w:val="clear" w:color="000000" w:fill="FFFDC1"/>
            <w:vAlign w:val="center"/>
            <w:hideMark/>
          </w:tcPr>
          <w:p w14:paraId="66FDB91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EB3704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4E7B02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75DD03D" w14:textId="77777777" w:rsidR="00987D60" w:rsidRPr="00987D60" w:rsidRDefault="00987D60" w:rsidP="00987D60">
            <w:pPr>
              <w:spacing w:line="240" w:lineRule="auto"/>
              <w:jc w:val="right"/>
              <w:rPr>
                <w:b/>
                <w:bCs/>
                <w:sz w:val="12"/>
                <w:szCs w:val="12"/>
              </w:rPr>
            </w:pPr>
            <w:r w:rsidRPr="00987D60">
              <w:rPr>
                <w:b/>
                <w:bCs/>
                <w:sz w:val="12"/>
                <w:szCs w:val="12"/>
              </w:rPr>
              <w:t>7 419 732</w:t>
            </w:r>
          </w:p>
        </w:tc>
        <w:tc>
          <w:tcPr>
            <w:tcW w:w="655" w:type="pct"/>
            <w:tcBorders>
              <w:top w:val="nil"/>
              <w:left w:val="nil"/>
              <w:bottom w:val="single" w:sz="4" w:space="0" w:color="auto"/>
              <w:right w:val="single" w:sz="4" w:space="0" w:color="auto"/>
            </w:tcBorders>
            <w:shd w:val="clear" w:color="000000" w:fill="FFFDC1"/>
            <w:vAlign w:val="center"/>
            <w:hideMark/>
          </w:tcPr>
          <w:p w14:paraId="250A889B" w14:textId="77777777" w:rsidR="00987D60" w:rsidRPr="00987D60" w:rsidRDefault="00987D60" w:rsidP="00987D60">
            <w:pPr>
              <w:spacing w:line="240" w:lineRule="auto"/>
              <w:jc w:val="right"/>
              <w:rPr>
                <w:b/>
                <w:bCs/>
                <w:sz w:val="12"/>
                <w:szCs w:val="12"/>
              </w:rPr>
            </w:pPr>
            <w:r w:rsidRPr="00987D60">
              <w:rPr>
                <w:b/>
                <w:bCs/>
                <w:sz w:val="12"/>
                <w:szCs w:val="12"/>
              </w:rPr>
              <w:t>7 213 273,64</w:t>
            </w:r>
          </w:p>
        </w:tc>
        <w:tc>
          <w:tcPr>
            <w:tcW w:w="567" w:type="pct"/>
            <w:tcBorders>
              <w:top w:val="nil"/>
              <w:left w:val="nil"/>
              <w:bottom w:val="single" w:sz="4" w:space="0" w:color="auto"/>
              <w:right w:val="single" w:sz="4" w:space="0" w:color="auto"/>
            </w:tcBorders>
            <w:shd w:val="clear" w:color="000000" w:fill="FFFDC1"/>
            <w:vAlign w:val="center"/>
            <w:hideMark/>
          </w:tcPr>
          <w:p w14:paraId="202770FC" w14:textId="77777777" w:rsidR="00987D60" w:rsidRPr="00987D60" w:rsidRDefault="00987D60" w:rsidP="00987D60">
            <w:pPr>
              <w:spacing w:line="240" w:lineRule="auto"/>
              <w:jc w:val="right"/>
              <w:rPr>
                <w:b/>
                <w:bCs/>
                <w:sz w:val="12"/>
                <w:szCs w:val="12"/>
              </w:rPr>
            </w:pPr>
            <w:r w:rsidRPr="00987D60">
              <w:rPr>
                <w:b/>
                <w:bCs/>
                <w:sz w:val="12"/>
                <w:szCs w:val="12"/>
              </w:rPr>
              <w:t>97,2</w:t>
            </w:r>
          </w:p>
        </w:tc>
      </w:tr>
      <w:tr w:rsidR="00987D60" w:rsidRPr="00987D60" w14:paraId="4E8B5FDA"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ADB730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FD7AA2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FA699D2" w14:textId="77777777" w:rsidR="00987D60" w:rsidRPr="00987D60" w:rsidRDefault="00987D60" w:rsidP="00987D60">
            <w:pPr>
              <w:spacing w:line="240" w:lineRule="auto"/>
              <w:rPr>
                <w:sz w:val="12"/>
                <w:szCs w:val="12"/>
              </w:rPr>
            </w:pPr>
            <w:r w:rsidRPr="00987D60">
              <w:rPr>
                <w:sz w:val="12"/>
                <w:szCs w:val="12"/>
              </w:rPr>
              <w:t>Modernizacja ul. Kamionkowskiej</w:t>
            </w:r>
          </w:p>
        </w:tc>
        <w:tc>
          <w:tcPr>
            <w:tcW w:w="516" w:type="pct"/>
            <w:tcBorders>
              <w:top w:val="nil"/>
              <w:left w:val="nil"/>
              <w:bottom w:val="single" w:sz="4" w:space="0" w:color="auto"/>
              <w:right w:val="single" w:sz="4" w:space="0" w:color="auto"/>
            </w:tcBorders>
            <w:shd w:val="clear" w:color="auto" w:fill="auto"/>
            <w:vAlign w:val="center"/>
            <w:hideMark/>
          </w:tcPr>
          <w:p w14:paraId="0567BB13"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77807AB3" w14:textId="77777777" w:rsidR="00987D60" w:rsidRPr="00987D60" w:rsidRDefault="00987D60" w:rsidP="00987D60">
            <w:pPr>
              <w:spacing w:line="240" w:lineRule="auto"/>
              <w:jc w:val="center"/>
              <w:rPr>
                <w:sz w:val="12"/>
                <w:szCs w:val="12"/>
              </w:rPr>
            </w:pPr>
            <w:r w:rsidRPr="00987D60">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16F02B14"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6B15019" w14:textId="77777777" w:rsidR="00987D60" w:rsidRPr="00987D60" w:rsidRDefault="00987D60" w:rsidP="00987D60">
            <w:pPr>
              <w:spacing w:line="240" w:lineRule="auto"/>
              <w:jc w:val="right"/>
              <w:rPr>
                <w:sz w:val="12"/>
                <w:szCs w:val="12"/>
              </w:rPr>
            </w:pPr>
            <w:r w:rsidRPr="00987D60">
              <w:rPr>
                <w:sz w:val="12"/>
                <w:szCs w:val="12"/>
              </w:rPr>
              <w:t>3 583 744</w:t>
            </w:r>
          </w:p>
        </w:tc>
        <w:tc>
          <w:tcPr>
            <w:tcW w:w="655" w:type="pct"/>
            <w:tcBorders>
              <w:top w:val="nil"/>
              <w:left w:val="nil"/>
              <w:bottom w:val="single" w:sz="4" w:space="0" w:color="auto"/>
              <w:right w:val="single" w:sz="4" w:space="0" w:color="auto"/>
            </w:tcBorders>
            <w:shd w:val="clear" w:color="auto" w:fill="auto"/>
            <w:noWrap/>
            <w:vAlign w:val="center"/>
            <w:hideMark/>
          </w:tcPr>
          <w:p w14:paraId="2B5A7A8B" w14:textId="77777777" w:rsidR="00987D60" w:rsidRPr="00987D60" w:rsidRDefault="00987D60" w:rsidP="00987D60">
            <w:pPr>
              <w:spacing w:line="240" w:lineRule="auto"/>
              <w:jc w:val="right"/>
              <w:rPr>
                <w:sz w:val="12"/>
                <w:szCs w:val="12"/>
              </w:rPr>
            </w:pPr>
            <w:r w:rsidRPr="00987D60">
              <w:rPr>
                <w:sz w:val="12"/>
                <w:szCs w:val="12"/>
              </w:rPr>
              <w:t>3 568 847,70</w:t>
            </w:r>
          </w:p>
        </w:tc>
        <w:tc>
          <w:tcPr>
            <w:tcW w:w="567" w:type="pct"/>
            <w:tcBorders>
              <w:top w:val="nil"/>
              <w:left w:val="nil"/>
              <w:bottom w:val="single" w:sz="4" w:space="0" w:color="auto"/>
              <w:right w:val="single" w:sz="4" w:space="0" w:color="auto"/>
            </w:tcBorders>
            <w:shd w:val="clear" w:color="auto" w:fill="auto"/>
            <w:noWrap/>
            <w:vAlign w:val="center"/>
            <w:hideMark/>
          </w:tcPr>
          <w:p w14:paraId="491BE775" w14:textId="77777777" w:rsidR="00987D60" w:rsidRPr="00987D60" w:rsidRDefault="00987D60" w:rsidP="00987D60">
            <w:pPr>
              <w:spacing w:line="240" w:lineRule="auto"/>
              <w:jc w:val="right"/>
              <w:rPr>
                <w:sz w:val="12"/>
                <w:szCs w:val="12"/>
              </w:rPr>
            </w:pPr>
            <w:r w:rsidRPr="00987D60">
              <w:rPr>
                <w:sz w:val="12"/>
                <w:szCs w:val="12"/>
              </w:rPr>
              <w:t>99,6</w:t>
            </w:r>
          </w:p>
        </w:tc>
      </w:tr>
      <w:tr w:rsidR="00987D60" w:rsidRPr="00987D60" w14:paraId="75012C30"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3E8FAB2"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BE669F7"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17BE067" w14:textId="77777777" w:rsidR="00987D60" w:rsidRPr="00987D60" w:rsidRDefault="00987D60" w:rsidP="00987D60">
            <w:pPr>
              <w:spacing w:line="240" w:lineRule="auto"/>
              <w:rPr>
                <w:sz w:val="12"/>
                <w:szCs w:val="12"/>
              </w:rPr>
            </w:pPr>
            <w:r w:rsidRPr="00987D60">
              <w:rPr>
                <w:sz w:val="12"/>
                <w:szCs w:val="12"/>
              </w:rPr>
              <w:t>Trasa rowerowa od Grochowskiej do Waszyngtona</w:t>
            </w:r>
          </w:p>
        </w:tc>
        <w:tc>
          <w:tcPr>
            <w:tcW w:w="516" w:type="pct"/>
            <w:tcBorders>
              <w:top w:val="nil"/>
              <w:left w:val="nil"/>
              <w:bottom w:val="single" w:sz="4" w:space="0" w:color="auto"/>
              <w:right w:val="single" w:sz="4" w:space="0" w:color="auto"/>
            </w:tcBorders>
            <w:shd w:val="clear" w:color="auto" w:fill="auto"/>
            <w:vAlign w:val="center"/>
            <w:hideMark/>
          </w:tcPr>
          <w:p w14:paraId="485CA7AF"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2599BD5E"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16027BFE"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85B85A1" w14:textId="77777777" w:rsidR="00987D60" w:rsidRPr="00987D60" w:rsidRDefault="00987D60" w:rsidP="00987D60">
            <w:pPr>
              <w:spacing w:line="240" w:lineRule="auto"/>
              <w:jc w:val="right"/>
              <w:rPr>
                <w:sz w:val="12"/>
                <w:szCs w:val="12"/>
              </w:rPr>
            </w:pPr>
            <w:r w:rsidRPr="00987D60">
              <w:rPr>
                <w:sz w:val="12"/>
                <w:szCs w:val="12"/>
              </w:rPr>
              <w:t>10 890</w:t>
            </w:r>
          </w:p>
        </w:tc>
        <w:tc>
          <w:tcPr>
            <w:tcW w:w="655" w:type="pct"/>
            <w:tcBorders>
              <w:top w:val="nil"/>
              <w:left w:val="nil"/>
              <w:bottom w:val="single" w:sz="4" w:space="0" w:color="auto"/>
              <w:right w:val="single" w:sz="4" w:space="0" w:color="auto"/>
            </w:tcBorders>
            <w:shd w:val="clear" w:color="auto" w:fill="auto"/>
            <w:noWrap/>
            <w:vAlign w:val="center"/>
            <w:hideMark/>
          </w:tcPr>
          <w:p w14:paraId="6A2260D4" w14:textId="77777777" w:rsidR="00987D60" w:rsidRPr="00987D60" w:rsidRDefault="00987D60" w:rsidP="00987D60">
            <w:pPr>
              <w:spacing w:line="240" w:lineRule="auto"/>
              <w:jc w:val="right"/>
              <w:rPr>
                <w:sz w:val="12"/>
                <w:szCs w:val="12"/>
              </w:rPr>
            </w:pPr>
            <w:r w:rsidRPr="00987D60">
              <w:rPr>
                <w:sz w:val="12"/>
                <w:szCs w:val="12"/>
              </w:rPr>
              <w:t>10 890,00</w:t>
            </w:r>
          </w:p>
        </w:tc>
        <w:tc>
          <w:tcPr>
            <w:tcW w:w="567" w:type="pct"/>
            <w:tcBorders>
              <w:top w:val="nil"/>
              <w:left w:val="nil"/>
              <w:bottom w:val="single" w:sz="4" w:space="0" w:color="auto"/>
              <w:right w:val="single" w:sz="4" w:space="0" w:color="auto"/>
            </w:tcBorders>
            <w:shd w:val="clear" w:color="auto" w:fill="auto"/>
            <w:noWrap/>
            <w:vAlign w:val="center"/>
            <w:hideMark/>
          </w:tcPr>
          <w:p w14:paraId="43E9A23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1221C29"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909123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C0CADA8"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D6EF288" w14:textId="77777777" w:rsidR="00987D60" w:rsidRPr="00987D60" w:rsidRDefault="00987D60" w:rsidP="00987D60">
            <w:pPr>
              <w:spacing w:line="240" w:lineRule="auto"/>
              <w:rPr>
                <w:sz w:val="12"/>
                <w:szCs w:val="12"/>
              </w:rPr>
            </w:pPr>
            <w:r w:rsidRPr="00987D60">
              <w:rPr>
                <w:sz w:val="12"/>
                <w:szCs w:val="12"/>
              </w:rPr>
              <w:t>Nowe drogi dla rowerów</w:t>
            </w:r>
          </w:p>
        </w:tc>
        <w:tc>
          <w:tcPr>
            <w:tcW w:w="516" w:type="pct"/>
            <w:tcBorders>
              <w:top w:val="nil"/>
              <w:left w:val="nil"/>
              <w:bottom w:val="single" w:sz="4" w:space="0" w:color="auto"/>
              <w:right w:val="single" w:sz="4" w:space="0" w:color="auto"/>
            </w:tcBorders>
            <w:shd w:val="clear" w:color="auto" w:fill="auto"/>
            <w:vAlign w:val="center"/>
            <w:hideMark/>
          </w:tcPr>
          <w:p w14:paraId="745AFF7B"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6207F4BD"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644D598"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9C30760" w14:textId="77777777" w:rsidR="00987D60" w:rsidRPr="00987D60" w:rsidRDefault="00987D60" w:rsidP="00987D60">
            <w:pPr>
              <w:spacing w:line="240" w:lineRule="auto"/>
              <w:jc w:val="right"/>
              <w:rPr>
                <w:sz w:val="12"/>
                <w:szCs w:val="12"/>
              </w:rPr>
            </w:pPr>
            <w:r w:rsidRPr="00987D60">
              <w:rPr>
                <w:sz w:val="12"/>
                <w:szCs w:val="12"/>
              </w:rPr>
              <w:t>14 660</w:t>
            </w:r>
          </w:p>
        </w:tc>
        <w:tc>
          <w:tcPr>
            <w:tcW w:w="655" w:type="pct"/>
            <w:tcBorders>
              <w:top w:val="nil"/>
              <w:left w:val="nil"/>
              <w:bottom w:val="single" w:sz="4" w:space="0" w:color="auto"/>
              <w:right w:val="single" w:sz="4" w:space="0" w:color="auto"/>
            </w:tcBorders>
            <w:shd w:val="clear" w:color="auto" w:fill="auto"/>
            <w:noWrap/>
            <w:vAlign w:val="center"/>
            <w:hideMark/>
          </w:tcPr>
          <w:p w14:paraId="49FEE1F0" w14:textId="77777777" w:rsidR="00987D60" w:rsidRPr="00987D60" w:rsidRDefault="00987D60" w:rsidP="00987D60">
            <w:pPr>
              <w:spacing w:line="240" w:lineRule="auto"/>
              <w:jc w:val="right"/>
              <w:rPr>
                <w:sz w:val="12"/>
                <w:szCs w:val="12"/>
              </w:rPr>
            </w:pPr>
            <w:r w:rsidRPr="00987D60">
              <w:rPr>
                <w:sz w:val="12"/>
                <w:szCs w:val="12"/>
              </w:rPr>
              <w:t>14 660,00</w:t>
            </w:r>
          </w:p>
        </w:tc>
        <w:tc>
          <w:tcPr>
            <w:tcW w:w="567" w:type="pct"/>
            <w:tcBorders>
              <w:top w:val="nil"/>
              <w:left w:val="nil"/>
              <w:bottom w:val="single" w:sz="4" w:space="0" w:color="auto"/>
              <w:right w:val="single" w:sz="4" w:space="0" w:color="auto"/>
            </w:tcBorders>
            <w:shd w:val="clear" w:color="auto" w:fill="auto"/>
            <w:noWrap/>
            <w:vAlign w:val="center"/>
            <w:hideMark/>
          </w:tcPr>
          <w:p w14:paraId="522E9BF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5D85E39"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49F2B08"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942BF74"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0B78E32" w14:textId="77777777" w:rsidR="00987D60" w:rsidRPr="00987D60" w:rsidRDefault="00987D60" w:rsidP="00987D60">
            <w:pPr>
              <w:spacing w:line="240" w:lineRule="auto"/>
              <w:rPr>
                <w:sz w:val="12"/>
                <w:szCs w:val="12"/>
              </w:rPr>
            </w:pPr>
            <w:r w:rsidRPr="00987D60">
              <w:rPr>
                <w:sz w:val="12"/>
                <w:szCs w:val="12"/>
              </w:rPr>
              <w:t>Remont nawierzchni ulicy Mińskiej + droga rowerowa</w:t>
            </w:r>
          </w:p>
        </w:tc>
        <w:tc>
          <w:tcPr>
            <w:tcW w:w="516" w:type="pct"/>
            <w:tcBorders>
              <w:top w:val="nil"/>
              <w:left w:val="nil"/>
              <w:bottom w:val="single" w:sz="4" w:space="0" w:color="auto"/>
              <w:right w:val="single" w:sz="4" w:space="0" w:color="auto"/>
            </w:tcBorders>
            <w:shd w:val="clear" w:color="auto" w:fill="auto"/>
            <w:vAlign w:val="center"/>
            <w:hideMark/>
          </w:tcPr>
          <w:p w14:paraId="0CD6F1D4"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2D080771"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8124116"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F57A3F6" w14:textId="77777777" w:rsidR="00987D60" w:rsidRPr="00987D60" w:rsidRDefault="00987D60" w:rsidP="00987D60">
            <w:pPr>
              <w:spacing w:line="240" w:lineRule="auto"/>
              <w:jc w:val="right"/>
              <w:rPr>
                <w:sz w:val="12"/>
                <w:szCs w:val="12"/>
              </w:rPr>
            </w:pPr>
            <w:r w:rsidRPr="00987D60">
              <w:rPr>
                <w:sz w:val="12"/>
                <w:szCs w:val="12"/>
              </w:rPr>
              <w:t>161 020</w:t>
            </w:r>
          </w:p>
        </w:tc>
        <w:tc>
          <w:tcPr>
            <w:tcW w:w="655" w:type="pct"/>
            <w:tcBorders>
              <w:top w:val="nil"/>
              <w:left w:val="nil"/>
              <w:bottom w:val="single" w:sz="4" w:space="0" w:color="auto"/>
              <w:right w:val="single" w:sz="4" w:space="0" w:color="auto"/>
            </w:tcBorders>
            <w:shd w:val="clear" w:color="auto" w:fill="auto"/>
            <w:noWrap/>
            <w:vAlign w:val="center"/>
            <w:hideMark/>
          </w:tcPr>
          <w:p w14:paraId="4039EC55" w14:textId="77777777" w:rsidR="00987D60" w:rsidRPr="00987D60" w:rsidRDefault="00987D60" w:rsidP="00987D60">
            <w:pPr>
              <w:spacing w:line="240" w:lineRule="auto"/>
              <w:jc w:val="right"/>
              <w:rPr>
                <w:sz w:val="12"/>
                <w:szCs w:val="12"/>
              </w:rPr>
            </w:pPr>
            <w:r w:rsidRPr="00987D60">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092C5C2A"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67794D4A"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8A37591"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1E212BF"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8F5DF69" w14:textId="77777777" w:rsidR="00987D60" w:rsidRPr="00987D60" w:rsidRDefault="00987D60" w:rsidP="00987D60">
            <w:pPr>
              <w:spacing w:line="240" w:lineRule="auto"/>
              <w:rPr>
                <w:sz w:val="12"/>
                <w:szCs w:val="12"/>
              </w:rPr>
            </w:pPr>
            <w:r w:rsidRPr="00987D60">
              <w:rPr>
                <w:sz w:val="12"/>
                <w:szCs w:val="12"/>
              </w:rPr>
              <w:t>Modernizacja ulic: Katowickiej, Afrykańskiej, Marokańskiej,  Libijskiej</w:t>
            </w:r>
          </w:p>
        </w:tc>
        <w:tc>
          <w:tcPr>
            <w:tcW w:w="516" w:type="pct"/>
            <w:tcBorders>
              <w:top w:val="nil"/>
              <w:left w:val="nil"/>
              <w:bottom w:val="single" w:sz="4" w:space="0" w:color="auto"/>
              <w:right w:val="single" w:sz="4" w:space="0" w:color="auto"/>
            </w:tcBorders>
            <w:shd w:val="clear" w:color="auto" w:fill="auto"/>
            <w:vAlign w:val="center"/>
            <w:hideMark/>
          </w:tcPr>
          <w:p w14:paraId="7B88978E"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422B2FAD"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DD0DAE4"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06A048B" w14:textId="77777777" w:rsidR="00987D60" w:rsidRPr="00987D60" w:rsidRDefault="00987D60" w:rsidP="00987D60">
            <w:pPr>
              <w:spacing w:line="240" w:lineRule="auto"/>
              <w:jc w:val="right"/>
              <w:rPr>
                <w:sz w:val="12"/>
                <w:szCs w:val="12"/>
              </w:rPr>
            </w:pPr>
            <w:r w:rsidRPr="00987D60">
              <w:rPr>
                <w:sz w:val="12"/>
                <w:szCs w:val="12"/>
              </w:rPr>
              <w:t>2 707 906</w:t>
            </w:r>
          </w:p>
        </w:tc>
        <w:tc>
          <w:tcPr>
            <w:tcW w:w="655" w:type="pct"/>
            <w:tcBorders>
              <w:top w:val="nil"/>
              <w:left w:val="nil"/>
              <w:bottom w:val="single" w:sz="4" w:space="0" w:color="auto"/>
              <w:right w:val="single" w:sz="4" w:space="0" w:color="auto"/>
            </w:tcBorders>
            <w:shd w:val="clear" w:color="auto" w:fill="auto"/>
            <w:noWrap/>
            <w:vAlign w:val="center"/>
            <w:hideMark/>
          </w:tcPr>
          <w:p w14:paraId="1E3D0650" w14:textId="77777777" w:rsidR="00987D60" w:rsidRPr="00987D60" w:rsidRDefault="00987D60" w:rsidP="00987D60">
            <w:pPr>
              <w:spacing w:line="240" w:lineRule="auto"/>
              <w:jc w:val="right"/>
              <w:rPr>
                <w:sz w:val="12"/>
                <w:szCs w:val="12"/>
              </w:rPr>
            </w:pPr>
            <w:r w:rsidRPr="00987D60">
              <w:rPr>
                <w:sz w:val="12"/>
                <w:szCs w:val="12"/>
              </w:rPr>
              <w:t>2 677 364,44</w:t>
            </w:r>
          </w:p>
        </w:tc>
        <w:tc>
          <w:tcPr>
            <w:tcW w:w="567" w:type="pct"/>
            <w:tcBorders>
              <w:top w:val="nil"/>
              <w:left w:val="nil"/>
              <w:bottom w:val="single" w:sz="4" w:space="0" w:color="auto"/>
              <w:right w:val="single" w:sz="4" w:space="0" w:color="auto"/>
            </w:tcBorders>
            <w:shd w:val="clear" w:color="auto" w:fill="auto"/>
            <w:noWrap/>
            <w:vAlign w:val="center"/>
            <w:hideMark/>
          </w:tcPr>
          <w:p w14:paraId="2627FF49" w14:textId="77777777" w:rsidR="00987D60" w:rsidRPr="00987D60" w:rsidRDefault="00987D60" w:rsidP="00987D60">
            <w:pPr>
              <w:spacing w:line="240" w:lineRule="auto"/>
              <w:jc w:val="right"/>
              <w:rPr>
                <w:sz w:val="12"/>
                <w:szCs w:val="12"/>
              </w:rPr>
            </w:pPr>
            <w:r w:rsidRPr="00987D60">
              <w:rPr>
                <w:sz w:val="12"/>
                <w:szCs w:val="12"/>
              </w:rPr>
              <w:t>98,9</w:t>
            </w:r>
          </w:p>
        </w:tc>
      </w:tr>
      <w:tr w:rsidR="00987D60" w:rsidRPr="00987D60" w14:paraId="3C52FB25"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396EB72"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FD34CE8"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83A279D" w14:textId="77777777" w:rsidR="00987D60" w:rsidRPr="00987D60" w:rsidRDefault="00987D60" w:rsidP="00987D60">
            <w:pPr>
              <w:spacing w:line="240" w:lineRule="auto"/>
              <w:rPr>
                <w:sz w:val="12"/>
                <w:szCs w:val="12"/>
              </w:rPr>
            </w:pPr>
            <w:r w:rsidRPr="00987D60">
              <w:rPr>
                <w:sz w:val="12"/>
                <w:szCs w:val="12"/>
              </w:rPr>
              <w:t>Budowa odcinka ul. Dynowskiej i ul. Makowskiej wraz z infrastrukturą towarzyszącą - rozliczenie z deweloperem</w:t>
            </w:r>
          </w:p>
        </w:tc>
        <w:tc>
          <w:tcPr>
            <w:tcW w:w="516" w:type="pct"/>
            <w:tcBorders>
              <w:top w:val="nil"/>
              <w:left w:val="nil"/>
              <w:bottom w:val="single" w:sz="4" w:space="0" w:color="auto"/>
              <w:right w:val="single" w:sz="4" w:space="0" w:color="auto"/>
            </w:tcBorders>
            <w:shd w:val="clear" w:color="auto" w:fill="auto"/>
            <w:vAlign w:val="center"/>
            <w:hideMark/>
          </w:tcPr>
          <w:p w14:paraId="5A0E88E0"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7AA5E737"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9A4341F"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B706EF1" w14:textId="77777777" w:rsidR="00987D60" w:rsidRPr="00987D60" w:rsidRDefault="00987D60" w:rsidP="00987D60">
            <w:pPr>
              <w:spacing w:line="240" w:lineRule="auto"/>
              <w:jc w:val="right"/>
              <w:rPr>
                <w:sz w:val="12"/>
                <w:szCs w:val="12"/>
              </w:rPr>
            </w:pPr>
            <w:r w:rsidRPr="00987D60">
              <w:rPr>
                <w:sz w:val="12"/>
                <w:szCs w:val="12"/>
              </w:rPr>
              <w:t>123</w:t>
            </w:r>
          </w:p>
        </w:tc>
        <w:tc>
          <w:tcPr>
            <w:tcW w:w="655" w:type="pct"/>
            <w:tcBorders>
              <w:top w:val="nil"/>
              <w:left w:val="nil"/>
              <w:bottom w:val="single" w:sz="4" w:space="0" w:color="auto"/>
              <w:right w:val="single" w:sz="4" w:space="0" w:color="auto"/>
            </w:tcBorders>
            <w:shd w:val="clear" w:color="auto" w:fill="auto"/>
            <w:noWrap/>
            <w:vAlign w:val="center"/>
            <w:hideMark/>
          </w:tcPr>
          <w:p w14:paraId="635CD9AF" w14:textId="77777777" w:rsidR="00987D60" w:rsidRPr="00987D60" w:rsidRDefault="00987D60" w:rsidP="00987D60">
            <w:pPr>
              <w:spacing w:line="240" w:lineRule="auto"/>
              <w:jc w:val="right"/>
              <w:rPr>
                <w:sz w:val="12"/>
                <w:szCs w:val="12"/>
              </w:rPr>
            </w:pPr>
            <w:r w:rsidRPr="00987D60">
              <w:rPr>
                <w:sz w:val="12"/>
                <w:szCs w:val="12"/>
              </w:rPr>
              <w:t>123,00</w:t>
            </w:r>
          </w:p>
        </w:tc>
        <w:tc>
          <w:tcPr>
            <w:tcW w:w="567" w:type="pct"/>
            <w:tcBorders>
              <w:top w:val="nil"/>
              <w:left w:val="nil"/>
              <w:bottom w:val="single" w:sz="4" w:space="0" w:color="auto"/>
              <w:right w:val="single" w:sz="4" w:space="0" w:color="auto"/>
            </w:tcBorders>
            <w:shd w:val="clear" w:color="auto" w:fill="auto"/>
            <w:noWrap/>
            <w:vAlign w:val="center"/>
            <w:hideMark/>
          </w:tcPr>
          <w:p w14:paraId="7C17E902"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35AC8AF"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679996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1FDD709"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22F41F8" w14:textId="77777777" w:rsidR="00987D60" w:rsidRPr="00987D60" w:rsidRDefault="00987D60" w:rsidP="00987D60">
            <w:pPr>
              <w:spacing w:line="240" w:lineRule="auto"/>
              <w:rPr>
                <w:sz w:val="12"/>
                <w:szCs w:val="12"/>
              </w:rPr>
            </w:pPr>
            <w:r w:rsidRPr="00987D60">
              <w:rPr>
                <w:sz w:val="12"/>
                <w:szCs w:val="12"/>
              </w:rPr>
              <w:t>Nabycie gruntów pod budowę odcinka ulicy Dynowskiej i ulicy  Makowskiej wraz z infrastrukturą towarzyszącą</w:t>
            </w:r>
          </w:p>
        </w:tc>
        <w:tc>
          <w:tcPr>
            <w:tcW w:w="516" w:type="pct"/>
            <w:tcBorders>
              <w:top w:val="nil"/>
              <w:left w:val="nil"/>
              <w:bottom w:val="single" w:sz="4" w:space="0" w:color="auto"/>
              <w:right w:val="single" w:sz="4" w:space="0" w:color="auto"/>
            </w:tcBorders>
            <w:shd w:val="clear" w:color="auto" w:fill="auto"/>
            <w:vAlign w:val="center"/>
            <w:hideMark/>
          </w:tcPr>
          <w:p w14:paraId="7A02AECB"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3F88A92"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0E8E161"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11AEDA8" w14:textId="77777777" w:rsidR="00987D60" w:rsidRPr="00987D60" w:rsidRDefault="00987D60" w:rsidP="00987D60">
            <w:pPr>
              <w:spacing w:line="240" w:lineRule="auto"/>
              <w:jc w:val="right"/>
              <w:rPr>
                <w:sz w:val="12"/>
                <w:szCs w:val="12"/>
              </w:rPr>
            </w:pPr>
            <w:r w:rsidRPr="00987D60">
              <w:rPr>
                <w:sz w:val="12"/>
                <w:szCs w:val="12"/>
              </w:rPr>
              <w:t>941 389</w:t>
            </w:r>
          </w:p>
        </w:tc>
        <w:tc>
          <w:tcPr>
            <w:tcW w:w="655" w:type="pct"/>
            <w:tcBorders>
              <w:top w:val="nil"/>
              <w:left w:val="nil"/>
              <w:bottom w:val="single" w:sz="4" w:space="0" w:color="auto"/>
              <w:right w:val="single" w:sz="4" w:space="0" w:color="auto"/>
            </w:tcBorders>
            <w:shd w:val="clear" w:color="auto" w:fill="auto"/>
            <w:noWrap/>
            <w:vAlign w:val="center"/>
            <w:hideMark/>
          </w:tcPr>
          <w:p w14:paraId="011BE7FB" w14:textId="77777777" w:rsidR="00987D60" w:rsidRPr="00987D60" w:rsidRDefault="00987D60" w:rsidP="00987D60">
            <w:pPr>
              <w:spacing w:line="240" w:lineRule="auto"/>
              <w:jc w:val="right"/>
              <w:rPr>
                <w:sz w:val="12"/>
                <w:szCs w:val="12"/>
              </w:rPr>
            </w:pPr>
            <w:r w:rsidRPr="00987D60">
              <w:rPr>
                <w:sz w:val="12"/>
                <w:szCs w:val="12"/>
              </w:rPr>
              <w:t>941 388,50</w:t>
            </w:r>
          </w:p>
        </w:tc>
        <w:tc>
          <w:tcPr>
            <w:tcW w:w="567" w:type="pct"/>
            <w:tcBorders>
              <w:top w:val="nil"/>
              <w:left w:val="nil"/>
              <w:bottom w:val="single" w:sz="4" w:space="0" w:color="auto"/>
              <w:right w:val="single" w:sz="4" w:space="0" w:color="auto"/>
            </w:tcBorders>
            <w:shd w:val="clear" w:color="auto" w:fill="auto"/>
            <w:noWrap/>
            <w:vAlign w:val="center"/>
            <w:hideMark/>
          </w:tcPr>
          <w:p w14:paraId="269F2BA9"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D8A6F4B"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CD1B217" w14:textId="77777777" w:rsidR="00987D60" w:rsidRPr="00987D60" w:rsidRDefault="00987D60" w:rsidP="00987D60">
            <w:pPr>
              <w:spacing w:line="240" w:lineRule="auto"/>
              <w:jc w:val="center"/>
              <w:rPr>
                <w:b/>
                <w:bCs/>
                <w:sz w:val="12"/>
                <w:szCs w:val="12"/>
              </w:rPr>
            </w:pPr>
            <w:r w:rsidRPr="00987D60">
              <w:rPr>
                <w:b/>
                <w:bCs/>
                <w:sz w:val="12"/>
                <w:szCs w:val="12"/>
              </w:rPr>
              <w:t>700</w:t>
            </w:r>
          </w:p>
        </w:tc>
        <w:tc>
          <w:tcPr>
            <w:tcW w:w="348" w:type="pct"/>
            <w:tcBorders>
              <w:top w:val="nil"/>
              <w:left w:val="nil"/>
              <w:bottom w:val="single" w:sz="4" w:space="0" w:color="auto"/>
              <w:right w:val="single" w:sz="4" w:space="0" w:color="auto"/>
            </w:tcBorders>
            <w:shd w:val="clear" w:color="000000" w:fill="D5E3F2"/>
            <w:vAlign w:val="center"/>
            <w:hideMark/>
          </w:tcPr>
          <w:p w14:paraId="63A9C35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2B6E5A7" w14:textId="77777777" w:rsidR="00987D60" w:rsidRPr="00987D60" w:rsidRDefault="00987D60" w:rsidP="00987D60">
            <w:pPr>
              <w:spacing w:line="240" w:lineRule="auto"/>
              <w:rPr>
                <w:b/>
                <w:bCs/>
                <w:sz w:val="12"/>
                <w:szCs w:val="12"/>
              </w:rPr>
            </w:pPr>
            <w:r w:rsidRPr="00987D60">
              <w:rPr>
                <w:b/>
                <w:bCs/>
                <w:sz w:val="12"/>
                <w:szCs w:val="12"/>
              </w:rPr>
              <w:t>Gospodarka mieszkaniowa</w:t>
            </w:r>
          </w:p>
        </w:tc>
        <w:tc>
          <w:tcPr>
            <w:tcW w:w="516" w:type="pct"/>
            <w:tcBorders>
              <w:top w:val="nil"/>
              <w:left w:val="nil"/>
              <w:bottom w:val="single" w:sz="4" w:space="0" w:color="auto"/>
              <w:right w:val="single" w:sz="4" w:space="0" w:color="auto"/>
            </w:tcBorders>
            <w:shd w:val="clear" w:color="000000" w:fill="D5E3F2"/>
            <w:vAlign w:val="center"/>
            <w:hideMark/>
          </w:tcPr>
          <w:p w14:paraId="3D94E85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14A360E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AC946F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6B49C1D" w14:textId="77777777" w:rsidR="00987D60" w:rsidRPr="00987D60" w:rsidRDefault="00987D60" w:rsidP="00987D60">
            <w:pPr>
              <w:spacing w:line="240" w:lineRule="auto"/>
              <w:jc w:val="right"/>
              <w:rPr>
                <w:b/>
                <w:bCs/>
                <w:sz w:val="12"/>
                <w:szCs w:val="12"/>
              </w:rPr>
            </w:pPr>
            <w:r w:rsidRPr="00987D60">
              <w:rPr>
                <w:b/>
                <w:bCs/>
                <w:sz w:val="12"/>
                <w:szCs w:val="12"/>
              </w:rPr>
              <w:t>13 642 710</w:t>
            </w:r>
          </w:p>
        </w:tc>
        <w:tc>
          <w:tcPr>
            <w:tcW w:w="655" w:type="pct"/>
            <w:tcBorders>
              <w:top w:val="nil"/>
              <w:left w:val="nil"/>
              <w:bottom w:val="single" w:sz="4" w:space="0" w:color="auto"/>
              <w:right w:val="single" w:sz="4" w:space="0" w:color="auto"/>
            </w:tcBorders>
            <w:shd w:val="clear" w:color="000000" w:fill="D5E3F2"/>
            <w:vAlign w:val="center"/>
            <w:hideMark/>
          </w:tcPr>
          <w:p w14:paraId="09D606B0" w14:textId="77777777" w:rsidR="00987D60" w:rsidRPr="00987D60" w:rsidRDefault="00987D60" w:rsidP="00987D60">
            <w:pPr>
              <w:spacing w:line="240" w:lineRule="auto"/>
              <w:jc w:val="right"/>
              <w:rPr>
                <w:b/>
                <w:bCs/>
                <w:sz w:val="12"/>
                <w:szCs w:val="12"/>
              </w:rPr>
            </w:pPr>
            <w:r w:rsidRPr="00987D60">
              <w:rPr>
                <w:b/>
                <w:bCs/>
                <w:sz w:val="12"/>
                <w:szCs w:val="12"/>
              </w:rPr>
              <w:t>12 506 706,86</w:t>
            </w:r>
          </w:p>
        </w:tc>
        <w:tc>
          <w:tcPr>
            <w:tcW w:w="567" w:type="pct"/>
            <w:tcBorders>
              <w:top w:val="nil"/>
              <w:left w:val="nil"/>
              <w:bottom w:val="single" w:sz="4" w:space="0" w:color="auto"/>
              <w:right w:val="single" w:sz="4" w:space="0" w:color="auto"/>
            </w:tcBorders>
            <w:shd w:val="clear" w:color="000000" w:fill="D5E3F2"/>
            <w:vAlign w:val="center"/>
            <w:hideMark/>
          </w:tcPr>
          <w:p w14:paraId="72CB550B" w14:textId="77777777" w:rsidR="00987D60" w:rsidRPr="00987D60" w:rsidRDefault="00987D60" w:rsidP="00987D60">
            <w:pPr>
              <w:spacing w:line="240" w:lineRule="auto"/>
              <w:jc w:val="right"/>
              <w:rPr>
                <w:b/>
                <w:bCs/>
                <w:sz w:val="12"/>
                <w:szCs w:val="12"/>
              </w:rPr>
            </w:pPr>
            <w:r w:rsidRPr="00987D60">
              <w:rPr>
                <w:b/>
                <w:bCs/>
                <w:sz w:val="12"/>
                <w:szCs w:val="12"/>
              </w:rPr>
              <w:t>91,7</w:t>
            </w:r>
          </w:p>
        </w:tc>
      </w:tr>
      <w:tr w:rsidR="00987D60" w:rsidRPr="00987D60" w14:paraId="56BF74CB"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2DC8A7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1B867DF" w14:textId="77777777" w:rsidR="00987D60" w:rsidRPr="00987D60" w:rsidRDefault="00987D60" w:rsidP="00987D60">
            <w:pPr>
              <w:spacing w:line="240" w:lineRule="auto"/>
              <w:jc w:val="center"/>
              <w:rPr>
                <w:b/>
                <w:bCs/>
                <w:sz w:val="12"/>
                <w:szCs w:val="12"/>
              </w:rPr>
            </w:pPr>
            <w:r w:rsidRPr="00987D60">
              <w:rPr>
                <w:b/>
                <w:bCs/>
                <w:sz w:val="12"/>
                <w:szCs w:val="12"/>
              </w:rPr>
              <w:t>70004</w:t>
            </w:r>
          </w:p>
        </w:tc>
        <w:tc>
          <w:tcPr>
            <w:tcW w:w="1094" w:type="pct"/>
            <w:tcBorders>
              <w:top w:val="nil"/>
              <w:left w:val="nil"/>
              <w:bottom w:val="single" w:sz="4" w:space="0" w:color="auto"/>
              <w:right w:val="single" w:sz="4" w:space="0" w:color="auto"/>
            </w:tcBorders>
            <w:shd w:val="clear" w:color="000000" w:fill="FFFDC1"/>
            <w:vAlign w:val="center"/>
            <w:hideMark/>
          </w:tcPr>
          <w:p w14:paraId="3A75A6C9" w14:textId="77777777" w:rsidR="00987D60" w:rsidRPr="00987D60" w:rsidRDefault="00987D60" w:rsidP="00987D60">
            <w:pPr>
              <w:spacing w:line="240" w:lineRule="auto"/>
              <w:rPr>
                <w:b/>
                <w:bCs/>
                <w:sz w:val="12"/>
                <w:szCs w:val="12"/>
              </w:rPr>
            </w:pPr>
            <w:r w:rsidRPr="00987D60">
              <w:rPr>
                <w:b/>
                <w:bCs/>
                <w:sz w:val="12"/>
                <w:szCs w:val="12"/>
              </w:rPr>
              <w:t>Różne jednostki obsługi gospodarki mieszkaniowej</w:t>
            </w:r>
          </w:p>
        </w:tc>
        <w:tc>
          <w:tcPr>
            <w:tcW w:w="516" w:type="pct"/>
            <w:tcBorders>
              <w:top w:val="nil"/>
              <w:left w:val="nil"/>
              <w:bottom w:val="single" w:sz="4" w:space="0" w:color="auto"/>
              <w:right w:val="single" w:sz="4" w:space="0" w:color="auto"/>
            </w:tcBorders>
            <w:shd w:val="clear" w:color="000000" w:fill="FFFDC1"/>
            <w:vAlign w:val="center"/>
            <w:hideMark/>
          </w:tcPr>
          <w:p w14:paraId="4E8C3F8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56D844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578125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A63CA19" w14:textId="77777777" w:rsidR="00987D60" w:rsidRPr="00987D60" w:rsidRDefault="00987D60" w:rsidP="00987D60">
            <w:pPr>
              <w:spacing w:line="240" w:lineRule="auto"/>
              <w:jc w:val="right"/>
              <w:rPr>
                <w:b/>
                <w:bCs/>
                <w:sz w:val="12"/>
                <w:szCs w:val="12"/>
              </w:rPr>
            </w:pPr>
            <w:r w:rsidRPr="00987D60">
              <w:rPr>
                <w:b/>
                <w:bCs/>
                <w:sz w:val="12"/>
                <w:szCs w:val="12"/>
              </w:rPr>
              <w:t>550 000</w:t>
            </w:r>
          </w:p>
        </w:tc>
        <w:tc>
          <w:tcPr>
            <w:tcW w:w="655" w:type="pct"/>
            <w:tcBorders>
              <w:top w:val="nil"/>
              <w:left w:val="nil"/>
              <w:bottom w:val="single" w:sz="4" w:space="0" w:color="auto"/>
              <w:right w:val="single" w:sz="4" w:space="0" w:color="auto"/>
            </w:tcBorders>
            <w:shd w:val="clear" w:color="000000" w:fill="FFFDC1"/>
            <w:vAlign w:val="center"/>
            <w:hideMark/>
          </w:tcPr>
          <w:p w14:paraId="114D1A05" w14:textId="77777777" w:rsidR="00987D60" w:rsidRPr="00987D60" w:rsidRDefault="00987D60" w:rsidP="00987D60">
            <w:pPr>
              <w:spacing w:line="240" w:lineRule="auto"/>
              <w:jc w:val="right"/>
              <w:rPr>
                <w:b/>
                <w:bCs/>
                <w:sz w:val="12"/>
                <w:szCs w:val="12"/>
              </w:rPr>
            </w:pPr>
            <w:r w:rsidRPr="00987D60">
              <w:rPr>
                <w:b/>
                <w:bCs/>
                <w:sz w:val="12"/>
                <w:szCs w:val="12"/>
              </w:rPr>
              <w:t>535 833,98</w:t>
            </w:r>
          </w:p>
        </w:tc>
        <w:tc>
          <w:tcPr>
            <w:tcW w:w="567" w:type="pct"/>
            <w:tcBorders>
              <w:top w:val="nil"/>
              <w:left w:val="nil"/>
              <w:bottom w:val="single" w:sz="4" w:space="0" w:color="auto"/>
              <w:right w:val="single" w:sz="4" w:space="0" w:color="auto"/>
            </w:tcBorders>
            <w:shd w:val="clear" w:color="000000" w:fill="FFFDC1"/>
            <w:vAlign w:val="center"/>
            <w:hideMark/>
          </w:tcPr>
          <w:p w14:paraId="55EBEBBC" w14:textId="77777777" w:rsidR="00987D60" w:rsidRPr="00987D60" w:rsidRDefault="00987D60" w:rsidP="00987D60">
            <w:pPr>
              <w:spacing w:line="240" w:lineRule="auto"/>
              <w:jc w:val="right"/>
              <w:rPr>
                <w:b/>
                <w:bCs/>
                <w:sz w:val="12"/>
                <w:szCs w:val="12"/>
              </w:rPr>
            </w:pPr>
            <w:r w:rsidRPr="00987D60">
              <w:rPr>
                <w:b/>
                <w:bCs/>
                <w:sz w:val="12"/>
                <w:szCs w:val="12"/>
              </w:rPr>
              <w:t>97,4</w:t>
            </w:r>
          </w:p>
        </w:tc>
      </w:tr>
      <w:tr w:rsidR="00987D60" w:rsidRPr="00987D60" w14:paraId="3149A20A"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9F0865C"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B5F3F8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1407AA" w14:textId="77777777" w:rsidR="00987D60" w:rsidRPr="00987D60" w:rsidRDefault="00987D60" w:rsidP="00987D60">
            <w:pPr>
              <w:spacing w:line="240" w:lineRule="auto"/>
              <w:rPr>
                <w:sz w:val="12"/>
                <w:szCs w:val="12"/>
              </w:rPr>
            </w:pPr>
            <w:r w:rsidRPr="00987D60">
              <w:rPr>
                <w:sz w:val="12"/>
                <w:szCs w:val="12"/>
              </w:rPr>
              <w:t>Zakupy inwestycyjne dla Zakładu Gospodarowania Nieruchomościami</w:t>
            </w:r>
          </w:p>
        </w:tc>
        <w:tc>
          <w:tcPr>
            <w:tcW w:w="516" w:type="pct"/>
            <w:tcBorders>
              <w:top w:val="nil"/>
              <w:left w:val="nil"/>
              <w:bottom w:val="single" w:sz="4" w:space="0" w:color="auto"/>
              <w:right w:val="single" w:sz="4" w:space="0" w:color="auto"/>
            </w:tcBorders>
            <w:shd w:val="clear" w:color="auto" w:fill="auto"/>
            <w:vAlign w:val="center"/>
            <w:hideMark/>
          </w:tcPr>
          <w:p w14:paraId="5B76C977"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771BC9B9"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016A2D7"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F71C37B" w14:textId="77777777" w:rsidR="00987D60" w:rsidRPr="00987D60" w:rsidRDefault="00987D60" w:rsidP="00987D60">
            <w:pPr>
              <w:spacing w:line="240" w:lineRule="auto"/>
              <w:jc w:val="right"/>
              <w:rPr>
                <w:sz w:val="12"/>
                <w:szCs w:val="12"/>
              </w:rPr>
            </w:pPr>
            <w:r w:rsidRPr="00987D60">
              <w:rPr>
                <w:sz w:val="12"/>
                <w:szCs w:val="12"/>
              </w:rPr>
              <w:t>550 000</w:t>
            </w:r>
          </w:p>
        </w:tc>
        <w:tc>
          <w:tcPr>
            <w:tcW w:w="655" w:type="pct"/>
            <w:tcBorders>
              <w:top w:val="nil"/>
              <w:left w:val="nil"/>
              <w:bottom w:val="single" w:sz="4" w:space="0" w:color="auto"/>
              <w:right w:val="single" w:sz="4" w:space="0" w:color="auto"/>
            </w:tcBorders>
            <w:shd w:val="clear" w:color="auto" w:fill="auto"/>
            <w:noWrap/>
            <w:vAlign w:val="center"/>
            <w:hideMark/>
          </w:tcPr>
          <w:p w14:paraId="4A653A6C" w14:textId="77777777" w:rsidR="00987D60" w:rsidRPr="00987D60" w:rsidRDefault="00987D60" w:rsidP="00987D60">
            <w:pPr>
              <w:spacing w:line="240" w:lineRule="auto"/>
              <w:jc w:val="right"/>
              <w:rPr>
                <w:sz w:val="12"/>
                <w:szCs w:val="12"/>
              </w:rPr>
            </w:pPr>
            <w:r w:rsidRPr="00987D60">
              <w:rPr>
                <w:sz w:val="12"/>
                <w:szCs w:val="12"/>
              </w:rPr>
              <w:t>535 833,98</w:t>
            </w:r>
          </w:p>
        </w:tc>
        <w:tc>
          <w:tcPr>
            <w:tcW w:w="567" w:type="pct"/>
            <w:tcBorders>
              <w:top w:val="nil"/>
              <w:left w:val="nil"/>
              <w:bottom w:val="single" w:sz="4" w:space="0" w:color="auto"/>
              <w:right w:val="single" w:sz="4" w:space="0" w:color="auto"/>
            </w:tcBorders>
            <w:shd w:val="clear" w:color="auto" w:fill="auto"/>
            <w:noWrap/>
            <w:vAlign w:val="center"/>
            <w:hideMark/>
          </w:tcPr>
          <w:p w14:paraId="287F28B6" w14:textId="77777777" w:rsidR="00987D60" w:rsidRPr="00987D60" w:rsidRDefault="00987D60" w:rsidP="00987D60">
            <w:pPr>
              <w:spacing w:line="240" w:lineRule="auto"/>
              <w:jc w:val="right"/>
              <w:rPr>
                <w:sz w:val="12"/>
                <w:szCs w:val="12"/>
              </w:rPr>
            </w:pPr>
            <w:r w:rsidRPr="00987D60">
              <w:rPr>
                <w:sz w:val="12"/>
                <w:szCs w:val="12"/>
              </w:rPr>
              <w:t>97,4</w:t>
            </w:r>
          </w:p>
        </w:tc>
      </w:tr>
      <w:tr w:rsidR="00987D60" w:rsidRPr="00987D60" w14:paraId="5666B00B"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0DA1DE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AB99FDF" w14:textId="77777777" w:rsidR="00987D60" w:rsidRPr="00987D60" w:rsidRDefault="00987D60" w:rsidP="00987D60">
            <w:pPr>
              <w:spacing w:line="240" w:lineRule="auto"/>
              <w:jc w:val="center"/>
              <w:rPr>
                <w:b/>
                <w:bCs/>
                <w:sz w:val="12"/>
                <w:szCs w:val="12"/>
              </w:rPr>
            </w:pPr>
            <w:r w:rsidRPr="00987D60">
              <w:rPr>
                <w:b/>
                <w:bCs/>
                <w:sz w:val="12"/>
                <w:szCs w:val="12"/>
              </w:rPr>
              <w:t>70005</w:t>
            </w:r>
          </w:p>
        </w:tc>
        <w:tc>
          <w:tcPr>
            <w:tcW w:w="1094" w:type="pct"/>
            <w:tcBorders>
              <w:top w:val="nil"/>
              <w:left w:val="nil"/>
              <w:bottom w:val="single" w:sz="4" w:space="0" w:color="auto"/>
              <w:right w:val="single" w:sz="4" w:space="0" w:color="auto"/>
            </w:tcBorders>
            <w:shd w:val="clear" w:color="000000" w:fill="FFFDC1"/>
            <w:vAlign w:val="center"/>
            <w:hideMark/>
          </w:tcPr>
          <w:p w14:paraId="3E372B84" w14:textId="77777777" w:rsidR="00987D60" w:rsidRPr="00987D60" w:rsidRDefault="00987D60" w:rsidP="00987D60">
            <w:pPr>
              <w:spacing w:line="240" w:lineRule="auto"/>
              <w:rPr>
                <w:b/>
                <w:bCs/>
                <w:sz w:val="12"/>
                <w:szCs w:val="12"/>
              </w:rPr>
            </w:pPr>
            <w:r w:rsidRPr="00987D60">
              <w:rPr>
                <w:b/>
                <w:bCs/>
                <w:sz w:val="12"/>
                <w:szCs w:val="12"/>
              </w:rPr>
              <w:t>Gospodarka gruntami i nieruchomościami</w:t>
            </w:r>
          </w:p>
        </w:tc>
        <w:tc>
          <w:tcPr>
            <w:tcW w:w="516" w:type="pct"/>
            <w:tcBorders>
              <w:top w:val="nil"/>
              <w:left w:val="nil"/>
              <w:bottom w:val="single" w:sz="4" w:space="0" w:color="auto"/>
              <w:right w:val="single" w:sz="4" w:space="0" w:color="auto"/>
            </w:tcBorders>
            <w:shd w:val="clear" w:color="000000" w:fill="FFFDC1"/>
            <w:vAlign w:val="center"/>
            <w:hideMark/>
          </w:tcPr>
          <w:p w14:paraId="658D4A6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86B6CD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C3C3D4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E073198" w14:textId="77777777" w:rsidR="00987D60" w:rsidRPr="00987D60" w:rsidRDefault="00987D60" w:rsidP="00987D60">
            <w:pPr>
              <w:spacing w:line="240" w:lineRule="auto"/>
              <w:jc w:val="right"/>
              <w:rPr>
                <w:b/>
                <w:bCs/>
                <w:sz w:val="12"/>
                <w:szCs w:val="12"/>
              </w:rPr>
            </w:pPr>
            <w:r w:rsidRPr="00987D60">
              <w:rPr>
                <w:b/>
                <w:bCs/>
                <w:sz w:val="12"/>
                <w:szCs w:val="12"/>
              </w:rPr>
              <w:t>4 716 744</w:t>
            </w:r>
          </w:p>
        </w:tc>
        <w:tc>
          <w:tcPr>
            <w:tcW w:w="655" w:type="pct"/>
            <w:tcBorders>
              <w:top w:val="nil"/>
              <w:left w:val="nil"/>
              <w:bottom w:val="single" w:sz="4" w:space="0" w:color="auto"/>
              <w:right w:val="single" w:sz="4" w:space="0" w:color="auto"/>
            </w:tcBorders>
            <w:shd w:val="clear" w:color="000000" w:fill="FFFDC1"/>
            <w:vAlign w:val="center"/>
            <w:hideMark/>
          </w:tcPr>
          <w:p w14:paraId="35067088" w14:textId="77777777" w:rsidR="00987D60" w:rsidRPr="00987D60" w:rsidRDefault="00987D60" w:rsidP="00987D60">
            <w:pPr>
              <w:spacing w:line="240" w:lineRule="auto"/>
              <w:jc w:val="right"/>
              <w:rPr>
                <w:b/>
                <w:bCs/>
                <w:sz w:val="12"/>
                <w:szCs w:val="12"/>
              </w:rPr>
            </w:pPr>
            <w:r w:rsidRPr="00987D60">
              <w:rPr>
                <w:b/>
                <w:bCs/>
                <w:sz w:val="12"/>
                <w:szCs w:val="12"/>
              </w:rPr>
              <w:t>4 698 307,95</w:t>
            </w:r>
          </w:p>
        </w:tc>
        <w:tc>
          <w:tcPr>
            <w:tcW w:w="567" w:type="pct"/>
            <w:tcBorders>
              <w:top w:val="nil"/>
              <w:left w:val="nil"/>
              <w:bottom w:val="single" w:sz="4" w:space="0" w:color="auto"/>
              <w:right w:val="single" w:sz="4" w:space="0" w:color="auto"/>
            </w:tcBorders>
            <w:shd w:val="clear" w:color="000000" w:fill="FFFDC1"/>
            <w:vAlign w:val="center"/>
            <w:hideMark/>
          </w:tcPr>
          <w:p w14:paraId="5317E2DA" w14:textId="77777777" w:rsidR="00987D60" w:rsidRPr="00987D60" w:rsidRDefault="00987D60" w:rsidP="00987D60">
            <w:pPr>
              <w:spacing w:line="240" w:lineRule="auto"/>
              <w:jc w:val="right"/>
              <w:rPr>
                <w:b/>
                <w:bCs/>
                <w:sz w:val="12"/>
                <w:szCs w:val="12"/>
              </w:rPr>
            </w:pPr>
            <w:r w:rsidRPr="00987D60">
              <w:rPr>
                <w:b/>
                <w:bCs/>
                <w:sz w:val="12"/>
                <w:szCs w:val="12"/>
              </w:rPr>
              <w:t>99,6</w:t>
            </w:r>
          </w:p>
        </w:tc>
      </w:tr>
      <w:tr w:rsidR="00987D60" w:rsidRPr="00987D60" w14:paraId="42D666D0"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C7C7096"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CF7F52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F837CCE" w14:textId="77777777" w:rsidR="00987D60" w:rsidRPr="00987D60" w:rsidRDefault="00987D60" w:rsidP="00987D60">
            <w:pPr>
              <w:spacing w:line="240" w:lineRule="auto"/>
              <w:rPr>
                <w:sz w:val="12"/>
                <w:szCs w:val="12"/>
              </w:rPr>
            </w:pPr>
            <w:r w:rsidRPr="00987D60">
              <w:rPr>
                <w:sz w:val="12"/>
                <w:szCs w:val="12"/>
              </w:rPr>
              <w:t>Modernizacja części biurowej budynku przy ul. Mycielskiego 20</w:t>
            </w:r>
          </w:p>
        </w:tc>
        <w:tc>
          <w:tcPr>
            <w:tcW w:w="516" w:type="pct"/>
            <w:tcBorders>
              <w:top w:val="nil"/>
              <w:left w:val="nil"/>
              <w:bottom w:val="single" w:sz="4" w:space="0" w:color="auto"/>
              <w:right w:val="single" w:sz="4" w:space="0" w:color="auto"/>
            </w:tcBorders>
            <w:shd w:val="clear" w:color="auto" w:fill="auto"/>
            <w:vAlign w:val="center"/>
            <w:hideMark/>
          </w:tcPr>
          <w:p w14:paraId="1257BCD0"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4AF32019"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6C23432F"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FD555B1" w14:textId="77777777" w:rsidR="00987D60" w:rsidRPr="00987D60" w:rsidRDefault="00987D60" w:rsidP="00987D60">
            <w:pPr>
              <w:spacing w:line="240" w:lineRule="auto"/>
              <w:jc w:val="right"/>
              <w:rPr>
                <w:sz w:val="12"/>
                <w:szCs w:val="12"/>
              </w:rPr>
            </w:pPr>
            <w:r w:rsidRPr="00987D60">
              <w:rPr>
                <w:sz w:val="12"/>
                <w:szCs w:val="12"/>
              </w:rPr>
              <w:t>715 027</w:t>
            </w:r>
          </w:p>
        </w:tc>
        <w:tc>
          <w:tcPr>
            <w:tcW w:w="655" w:type="pct"/>
            <w:tcBorders>
              <w:top w:val="nil"/>
              <w:left w:val="nil"/>
              <w:bottom w:val="single" w:sz="4" w:space="0" w:color="auto"/>
              <w:right w:val="single" w:sz="4" w:space="0" w:color="auto"/>
            </w:tcBorders>
            <w:shd w:val="clear" w:color="auto" w:fill="auto"/>
            <w:noWrap/>
            <w:vAlign w:val="center"/>
            <w:hideMark/>
          </w:tcPr>
          <w:p w14:paraId="56452544" w14:textId="77777777" w:rsidR="00987D60" w:rsidRPr="00987D60" w:rsidRDefault="00987D60" w:rsidP="00987D60">
            <w:pPr>
              <w:spacing w:line="240" w:lineRule="auto"/>
              <w:jc w:val="right"/>
              <w:rPr>
                <w:sz w:val="12"/>
                <w:szCs w:val="12"/>
              </w:rPr>
            </w:pPr>
            <w:r w:rsidRPr="00987D60">
              <w:rPr>
                <w:sz w:val="12"/>
                <w:szCs w:val="12"/>
              </w:rPr>
              <w:t>696 810,15</w:t>
            </w:r>
          </w:p>
        </w:tc>
        <w:tc>
          <w:tcPr>
            <w:tcW w:w="567" w:type="pct"/>
            <w:tcBorders>
              <w:top w:val="nil"/>
              <w:left w:val="nil"/>
              <w:bottom w:val="single" w:sz="4" w:space="0" w:color="auto"/>
              <w:right w:val="single" w:sz="4" w:space="0" w:color="auto"/>
            </w:tcBorders>
            <w:shd w:val="clear" w:color="auto" w:fill="auto"/>
            <w:noWrap/>
            <w:vAlign w:val="center"/>
            <w:hideMark/>
          </w:tcPr>
          <w:p w14:paraId="35B383DC" w14:textId="77777777" w:rsidR="00987D60" w:rsidRPr="00987D60" w:rsidRDefault="00987D60" w:rsidP="00987D60">
            <w:pPr>
              <w:spacing w:line="240" w:lineRule="auto"/>
              <w:jc w:val="right"/>
              <w:rPr>
                <w:sz w:val="12"/>
                <w:szCs w:val="12"/>
              </w:rPr>
            </w:pPr>
            <w:r w:rsidRPr="00987D60">
              <w:rPr>
                <w:sz w:val="12"/>
                <w:szCs w:val="12"/>
              </w:rPr>
              <w:t>97,5</w:t>
            </w:r>
          </w:p>
        </w:tc>
      </w:tr>
      <w:tr w:rsidR="00987D60" w:rsidRPr="00987D60" w14:paraId="6999319A"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63315E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0DB03D2"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D2E7A23" w14:textId="77777777" w:rsidR="00987D60" w:rsidRPr="00987D60" w:rsidRDefault="00987D60" w:rsidP="00987D60">
            <w:pPr>
              <w:spacing w:line="240" w:lineRule="auto"/>
              <w:rPr>
                <w:sz w:val="12"/>
                <w:szCs w:val="12"/>
              </w:rPr>
            </w:pPr>
            <w:r w:rsidRPr="00987D60">
              <w:rPr>
                <w:sz w:val="12"/>
                <w:szCs w:val="12"/>
              </w:rPr>
              <w:t>Modernizacja budynku dawnej piekarni przy ul. Grochowskiej 224 -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0B106B4F"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0FF159F8"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9152F46"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CC36266" w14:textId="77777777" w:rsidR="00987D60" w:rsidRPr="00987D60" w:rsidRDefault="00987D60" w:rsidP="00987D60">
            <w:pPr>
              <w:spacing w:line="240" w:lineRule="auto"/>
              <w:jc w:val="right"/>
              <w:rPr>
                <w:sz w:val="12"/>
                <w:szCs w:val="12"/>
              </w:rPr>
            </w:pPr>
            <w:r w:rsidRPr="00987D60">
              <w:rPr>
                <w:sz w:val="12"/>
                <w:szCs w:val="12"/>
              </w:rPr>
              <w:t>3 075</w:t>
            </w:r>
          </w:p>
        </w:tc>
        <w:tc>
          <w:tcPr>
            <w:tcW w:w="655" w:type="pct"/>
            <w:tcBorders>
              <w:top w:val="nil"/>
              <w:left w:val="nil"/>
              <w:bottom w:val="single" w:sz="4" w:space="0" w:color="auto"/>
              <w:right w:val="single" w:sz="4" w:space="0" w:color="auto"/>
            </w:tcBorders>
            <w:shd w:val="clear" w:color="auto" w:fill="auto"/>
            <w:noWrap/>
            <w:vAlign w:val="center"/>
            <w:hideMark/>
          </w:tcPr>
          <w:p w14:paraId="6EA2D851" w14:textId="77777777" w:rsidR="00987D60" w:rsidRPr="00987D60" w:rsidRDefault="00987D60" w:rsidP="00987D60">
            <w:pPr>
              <w:spacing w:line="240" w:lineRule="auto"/>
              <w:jc w:val="right"/>
              <w:rPr>
                <w:sz w:val="12"/>
                <w:szCs w:val="12"/>
              </w:rPr>
            </w:pPr>
            <w:r w:rsidRPr="00987D60">
              <w:rPr>
                <w:sz w:val="12"/>
                <w:szCs w:val="12"/>
              </w:rPr>
              <w:t>2 856,50</w:t>
            </w:r>
          </w:p>
        </w:tc>
        <w:tc>
          <w:tcPr>
            <w:tcW w:w="567" w:type="pct"/>
            <w:tcBorders>
              <w:top w:val="nil"/>
              <w:left w:val="nil"/>
              <w:bottom w:val="single" w:sz="4" w:space="0" w:color="auto"/>
              <w:right w:val="single" w:sz="4" w:space="0" w:color="auto"/>
            </w:tcBorders>
            <w:shd w:val="clear" w:color="auto" w:fill="auto"/>
            <w:noWrap/>
            <w:vAlign w:val="center"/>
            <w:hideMark/>
          </w:tcPr>
          <w:p w14:paraId="78517F9A" w14:textId="77777777" w:rsidR="00987D60" w:rsidRPr="00987D60" w:rsidRDefault="00987D60" w:rsidP="00987D60">
            <w:pPr>
              <w:spacing w:line="240" w:lineRule="auto"/>
              <w:jc w:val="right"/>
              <w:rPr>
                <w:sz w:val="12"/>
                <w:szCs w:val="12"/>
              </w:rPr>
            </w:pPr>
            <w:r w:rsidRPr="00987D60">
              <w:rPr>
                <w:sz w:val="12"/>
                <w:szCs w:val="12"/>
              </w:rPr>
              <w:t>92,9</w:t>
            </w:r>
          </w:p>
        </w:tc>
      </w:tr>
      <w:tr w:rsidR="00987D60" w:rsidRPr="00987D60" w14:paraId="53680D71" w14:textId="77777777" w:rsidTr="00987D60">
        <w:trPr>
          <w:trHeight w:val="840"/>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510C81F"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FDA2BAB"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FCA3A3A" w14:textId="77777777" w:rsidR="00987D60" w:rsidRPr="00987D60" w:rsidRDefault="00987D60" w:rsidP="00987D60">
            <w:pPr>
              <w:spacing w:line="240" w:lineRule="auto"/>
              <w:rPr>
                <w:sz w:val="12"/>
                <w:szCs w:val="12"/>
              </w:rPr>
            </w:pPr>
            <w:r w:rsidRPr="00987D60">
              <w:rPr>
                <w:sz w:val="12"/>
                <w:szCs w:val="12"/>
              </w:rPr>
              <w:t xml:space="preserve">Nabycie nakładów poniesionych przez użytkowników wieczystych na budowę budynków i urządzeń na nieruchomościach położonych przy ul. </w:t>
            </w:r>
            <w:proofErr w:type="spellStart"/>
            <w:r w:rsidRPr="00987D60">
              <w:rPr>
                <w:sz w:val="12"/>
                <w:szCs w:val="12"/>
              </w:rPr>
              <w:t>Boremlowskiej</w:t>
            </w:r>
            <w:proofErr w:type="spellEnd"/>
            <w:r w:rsidRPr="00987D60">
              <w:rPr>
                <w:sz w:val="12"/>
                <w:szCs w:val="12"/>
              </w:rPr>
              <w:t xml:space="preserve"> 1A i Grochowskiej 45G</w:t>
            </w:r>
          </w:p>
        </w:tc>
        <w:tc>
          <w:tcPr>
            <w:tcW w:w="516" w:type="pct"/>
            <w:tcBorders>
              <w:top w:val="nil"/>
              <w:left w:val="nil"/>
              <w:bottom w:val="single" w:sz="4" w:space="0" w:color="auto"/>
              <w:right w:val="single" w:sz="4" w:space="0" w:color="auto"/>
            </w:tcBorders>
            <w:shd w:val="clear" w:color="auto" w:fill="auto"/>
            <w:vAlign w:val="center"/>
            <w:hideMark/>
          </w:tcPr>
          <w:p w14:paraId="1C28AD9F"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F996B7A"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BBD0270"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D13315E" w14:textId="77777777" w:rsidR="00987D60" w:rsidRPr="00987D60" w:rsidRDefault="00987D60" w:rsidP="00987D60">
            <w:pPr>
              <w:spacing w:line="240" w:lineRule="auto"/>
              <w:jc w:val="right"/>
              <w:rPr>
                <w:sz w:val="12"/>
                <w:szCs w:val="12"/>
              </w:rPr>
            </w:pPr>
            <w:r w:rsidRPr="00987D60">
              <w:rPr>
                <w:sz w:val="12"/>
                <w:szCs w:val="12"/>
              </w:rPr>
              <w:t>1 039 741</w:t>
            </w:r>
          </w:p>
        </w:tc>
        <w:tc>
          <w:tcPr>
            <w:tcW w:w="655" w:type="pct"/>
            <w:tcBorders>
              <w:top w:val="nil"/>
              <w:left w:val="nil"/>
              <w:bottom w:val="single" w:sz="4" w:space="0" w:color="auto"/>
              <w:right w:val="single" w:sz="4" w:space="0" w:color="auto"/>
            </w:tcBorders>
            <w:shd w:val="clear" w:color="auto" w:fill="auto"/>
            <w:noWrap/>
            <w:vAlign w:val="center"/>
            <w:hideMark/>
          </w:tcPr>
          <w:p w14:paraId="2459C335" w14:textId="77777777" w:rsidR="00987D60" w:rsidRPr="00987D60" w:rsidRDefault="00987D60" w:rsidP="00987D60">
            <w:pPr>
              <w:spacing w:line="240" w:lineRule="auto"/>
              <w:jc w:val="right"/>
              <w:rPr>
                <w:sz w:val="12"/>
                <w:szCs w:val="12"/>
              </w:rPr>
            </w:pPr>
            <w:r w:rsidRPr="00987D60">
              <w:rPr>
                <w:sz w:val="12"/>
                <w:szCs w:val="12"/>
              </w:rPr>
              <w:t>1 039 741,00</w:t>
            </w:r>
          </w:p>
        </w:tc>
        <w:tc>
          <w:tcPr>
            <w:tcW w:w="567" w:type="pct"/>
            <w:tcBorders>
              <w:top w:val="nil"/>
              <w:left w:val="nil"/>
              <w:bottom w:val="single" w:sz="4" w:space="0" w:color="auto"/>
              <w:right w:val="single" w:sz="4" w:space="0" w:color="auto"/>
            </w:tcBorders>
            <w:shd w:val="clear" w:color="auto" w:fill="auto"/>
            <w:noWrap/>
            <w:vAlign w:val="center"/>
            <w:hideMark/>
          </w:tcPr>
          <w:p w14:paraId="22A29CDA"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8FCCC9C"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9D8955F"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4E737E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5576877" w14:textId="77777777" w:rsidR="00987D60" w:rsidRPr="00987D60" w:rsidRDefault="00987D60" w:rsidP="00987D60">
            <w:pPr>
              <w:spacing w:line="240" w:lineRule="auto"/>
              <w:rPr>
                <w:sz w:val="12"/>
                <w:szCs w:val="12"/>
              </w:rPr>
            </w:pPr>
            <w:r w:rsidRPr="00987D60">
              <w:rPr>
                <w:sz w:val="12"/>
                <w:szCs w:val="12"/>
              </w:rPr>
              <w:t>Nabycie nakładów poniesionych przez dzierżawców na wybudowanie naniesień znajdujących się na nieruchomości przy Al. Stanów Zjednoczonych 68</w:t>
            </w:r>
          </w:p>
        </w:tc>
        <w:tc>
          <w:tcPr>
            <w:tcW w:w="516" w:type="pct"/>
            <w:tcBorders>
              <w:top w:val="nil"/>
              <w:left w:val="nil"/>
              <w:bottom w:val="single" w:sz="4" w:space="0" w:color="auto"/>
              <w:right w:val="single" w:sz="4" w:space="0" w:color="auto"/>
            </w:tcBorders>
            <w:shd w:val="clear" w:color="auto" w:fill="auto"/>
            <w:vAlign w:val="center"/>
            <w:hideMark/>
          </w:tcPr>
          <w:p w14:paraId="554F59C6"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6033D1C7"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F0398C2"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8081FAC" w14:textId="77777777" w:rsidR="00987D60" w:rsidRPr="00987D60" w:rsidRDefault="00987D60" w:rsidP="00987D60">
            <w:pPr>
              <w:spacing w:line="240" w:lineRule="auto"/>
              <w:jc w:val="right"/>
              <w:rPr>
                <w:sz w:val="12"/>
                <w:szCs w:val="12"/>
              </w:rPr>
            </w:pPr>
            <w:r w:rsidRPr="00987D60">
              <w:rPr>
                <w:sz w:val="12"/>
                <w:szCs w:val="12"/>
              </w:rPr>
              <w:t>2 958 901</w:t>
            </w:r>
          </w:p>
        </w:tc>
        <w:tc>
          <w:tcPr>
            <w:tcW w:w="655" w:type="pct"/>
            <w:tcBorders>
              <w:top w:val="nil"/>
              <w:left w:val="nil"/>
              <w:bottom w:val="single" w:sz="4" w:space="0" w:color="auto"/>
              <w:right w:val="single" w:sz="4" w:space="0" w:color="auto"/>
            </w:tcBorders>
            <w:shd w:val="clear" w:color="auto" w:fill="auto"/>
            <w:noWrap/>
            <w:vAlign w:val="center"/>
            <w:hideMark/>
          </w:tcPr>
          <w:p w14:paraId="3AB3D11E" w14:textId="77777777" w:rsidR="00987D60" w:rsidRPr="00987D60" w:rsidRDefault="00987D60" w:rsidP="00987D60">
            <w:pPr>
              <w:spacing w:line="240" w:lineRule="auto"/>
              <w:jc w:val="right"/>
              <w:rPr>
                <w:sz w:val="12"/>
                <w:szCs w:val="12"/>
              </w:rPr>
            </w:pPr>
            <w:r w:rsidRPr="00987D60">
              <w:rPr>
                <w:sz w:val="12"/>
                <w:szCs w:val="12"/>
              </w:rPr>
              <w:t>2 958 900,30</w:t>
            </w:r>
          </w:p>
        </w:tc>
        <w:tc>
          <w:tcPr>
            <w:tcW w:w="567" w:type="pct"/>
            <w:tcBorders>
              <w:top w:val="nil"/>
              <w:left w:val="nil"/>
              <w:bottom w:val="single" w:sz="4" w:space="0" w:color="auto"/>
              <w:right w:val="single" w:sz="4" w:space="0" w:color="auto"/>
            </w:tcBorders>
            <w:shd w:val="clear" w:color="auto" w:fill="auto"/>
            <w:noWrap/>
            <w:vAlign w:val="center"/>
            <w:hideMark/>
          </w:tcPr>
          <w:p w14:paraId="1F6A3841"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09E6073"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254262F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EDADBCA" w14:textId="77777777" w:rsidR="00987D60" w:rsidRPr="00987D60" w:rsidRDefault="00987D60" w:rsidP="00987D60">
            <w:pPr>
              <w:spacing w:line="240" w:lineRule="auto"/>
              <w:jc w:val="center"/>
              <w:rPr>
                <w:b/>
                <w:bCs/>
                <w:sz w:val="12"/>
                <w:szCs w:val="12"/>
              </w:rPr>
            </w:pPr>
            <w:r w:rsidRPr="00987D60">
              <w:rPr>
                <w:b/>
                <w:bCs/>
                <w:sz w:val="12"/>
                <w:szCs w:val="12"/>
              </w:rPr>
              <w:t>70007</w:t>
            </w:r>
          </w:p>
        </w:tc>
        <w:tc>
          <w:tcPr>
            <w:tcW w:w="1094" w:type="pct"/>
            <w:tcBorders>
              <w:top w:val="nil"/>
              <w:left w:val="nil"/>
              <w:bottom w:val="single" w:sz="4" w:space="0" w:color="auto"/>
              <w:right w:val="single" w:sz="4" w:space="0" w:color="auto"/>
            </w:tcBorders>
            <w:shd w:val="clear" w:color="000000" w:fill="FFFDC1"/>
            <w:vAlign w:val="center"/>
            <w:hideMark/>
          </w:tcPr>
          <w:p w14:paraId="2D2EDA95" w14:textId="77777777" w:rsidR="00987D60" w:rsidRPr="00987D60" w:rsidRDefault="00987D60" w:rsidP="00987D60">
            <w:pPr>
              <w:spacing w:line="240" w:lineRule="auto"/>
              <w:rPr>
                <w:b/>
                <w:bCs/>
                <w:sz w:val="12"/>
                <w:szCs w:val="12"/>
              </w:rPr>
            </w:pPr>
            <w:r w:rsidRPr="00987D60">
              <w:rPr>
                <w:b/>
                <w:bCs/>
                <w:sz w:val="12"/>
                <w:szCs w:val="12"/>
              </w:rPr>
              <w:t>Gospodarowanie mieszkaniowym zasobem gminy</w:t>
            </w:r>
          </w:p>
        </w:tc>
        <w:tc>
          <w:tcPr>
            <w:tcW w:w="516" w:type="pct"/>
            <w:tcBorders>
              <w:top w:val="nil"/>
              <w:left w:val="nil"/>
              <w:bottom w:val="single" w:sz="4" w:space="0" w:color="auto"/>
              <w:right w:val="single" w:sz="4" w:space="0" w:color="auto"/>
            </w:tcBorders>
            <w:shd w:val="clear" w:color="000000" w:fill="FFFDC1"/>
            <w:vAlign w:val="center"/>
            <w:hideMark/>
          </w:tcPr>
          <w:p w14:paraId="798445E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27A2BC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3EE0CC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E6D949F" w14:textId="77777777" w:rsidR="00987D60" w:rsidRPr="00987D60" w:rsidRDefault="00987D60" w:rsidP="00987D60">
            <w:pPr>
              <w:spacing w:line="240" w:lineRule="auto"/>
              <w:jc w:val="right"/>
              <w:rPr>
                <w:b/>
                <w:bCs/>
                <w:sz w:val="12"/>
                <w:szCs w:val="12"/>
              </w:rPr>
            </w:pPr>
            <w:r w:rsidRPr="00987D60">
              <w:rPr>
                <w:b/>
                <w:bCs/>
                <w:sz w:val="12"/>
                <w:szCs w:val="12"/>
              </w:rPr>
              <w:t>8 375 966</w:t>
            </w:r>
          </w:p>
        </w:tc>
        <w:tc>
          <w:tcPr>
            <w:tcW w:w="655" w:type="pct"/>
            <w:tcBorders>
              <w:top w:val="nil"/>
              <w:left w:val="nil"/>
              <w:bottom w:val="single" w:sz="4" w:space="0" w:color="auto"/>
              <w:right w:val="single" w:sz="4" w:space="0" w:color="auto"/>
            </w:tcBorders>
            <w:shd w:val="clear" w:color="000000" w:fill="FFFDC1"/>
            <w:vAlign w:val="center"/>
            <w:hideMark/>
          </w:tcPr>
          <w:p w14:paraId="2CEB7F8A" w14:textId="77777777" w:rsidR="00987D60" w:rsidRPr="00987D60" w:rsidRDefault="00987D60" w:rsidP="00987D60">
            <w:pPr>
              <w:spacing w:line="240" w:lineRule="auto"/>
              <w:jc w:val="right"/>
              <w:rPr>
                <w:b/>
                <w:bCs/>
                <w:sz w:val="12"/>
                <w:szCs w:val="12"/>
              </w:rPr>
            </w:pPr>
            <w:r w:rsidRPr="00987D60">
              <w:rPr>
                <w:b/>
                <w:bCs/>
                <w:sz w:val="12"/>
                <w:szCs w:val="12"/>
              </w:rPr>
              <w:t>7 272 564,93</w:t>
            </w:r>
          </w:p>
        </w:tc>
        <w:tc>
          <w:tcPr>
            <w:tcW w:w="567" w:type="pct"/>
            <w:tcBorders>
              <w:top w:val="nil"/>
              <w:left w:val="nil"/>
              <w:bottom w:val="single" w:sz="4" w:space="0" w:color="auto"/>
              <w:right w:val="single" w:sz="4" w:space="0" w:color="auto"/>
            </w:tcBorders>
            <w:shd w:val="clear" w:color="000000" w:fill="FFFDC1"/>
            <w:vAlign w:val="center"/>
            <w:hideMark/>
          </w:tcPr>
          <w:p w14:paraId="61889A90" w14:textId="77777777" w:rsidR="00987D60" w:rsidRPr="00987D60" w:rsidRDefault="00987D60" w:rsidP="00987D60">
            <w:pPr>
              <w:spacing w:line="240" w:lineRule="auto"/>
              <w:jc w:val="right"/>
              <w:rPr>
                <w:b/>
                <w:bCs/>
                <w:sz w:val="12"/>
                <w:szCs w:val="12"/>
              </w:rPr>
            </w:pPr>
            <w:r w:rsidRPr="00987D60">
              <w:rPr>
                <w:b/>
                <w:bCs/>
                <w:sz w:val="12"/>
                <w:szCs w:val="12"/>
              </w:rPr>
              <w:t>86,8</w:t>
            </w:r>
          </w:p>
        </w:tc>
      </w:tr>
      <w:tr w:rsidR="00987D60" w:rsidRPr="00987D60" w14:paraId="57D323DB"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6E70952"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85D7E0F"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5B9D52C" w14:textId="77777777" w:rsidR="00987D60" w:rsidRPr="00987D60" w:rsidRDefault="00987D60" w:rsidP="00987D60">
            <w:pPr>
              <w:spacing w:line="240" w:lineRule="auto"/>
              <w:rPr>
                <w:sz w:val="12"/>
                <w:szCs w:val="12"/>
              </w:rPr>
            </w:pPr>
            <w:r w:rsidRPr="00987D60">
              <w:rPr>
                <w:sz w:val="12"/>
                <w:szCs w:val="12"/>
              </w:rPr>
              <w:t xml:space="preserve">Rewitalizacja obszaru Kamionek kwartał Kamionkowska  - ul. </w:t>
            </w:r>
            <w:proofErr w:type="spellStart"/>
            <w:r w:rsidRPr="00987D60">
              <w:rPr>
                <w:sz w:val="12"/>
                <w:szCs w:val="12"/>
              </w:rPr>
              <w:t>Drewnicka</w:t>
            </w:r>
            <w:proofErr w:type="spellEnd"/>
            <w:r w:rsidRPr="00987D60">
              <w:rPr>
                <w:sz w:val="12"/>
                <w:szCs w:val="12"/>
              </w:rPr>
              <w:t xml:space="preserve"> 2A, Rybna 8, 10</w:t>
            </w:r>
          </w:p>
        </w:tc>
        <w:tc>
          <w:tcPr>
            <w:tcW w:w="516" w:type="pct"/>
            <w:tcBorders>
              <w:top w:val="nil"/>
              <w:left w:val="nil"/>
              <w:bottom w:val="single" w:sz="4" w:space="0" w:color="auto"/>
              <w:right w:val="single" w:sz="4" w:space="0" w:color="auto"/>
            </w:tcBorders>
            <w:shd w:val="clear" w:color="auto" w:fill="auto"/>
            <w:vAlign w:val="center"/>
            <w:hideMark/>
          </w:tcPr>
          <w:p w14:paraId="0533DD04"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31B2A8BD" w14:textId="77777777" w:rsidR="00987D60" w:rsidRPr="00987D60" w:rsidRDefault="00987D60" w:rsidP="00987D60">
            <w:pPr>
              <w:spacing w:line="240" w:lineRule="auto"/>
              <w:jc w:val="center"/>
              <w:rPr>
                <w:sz w:val="12"/>
                <w:szCs w:val="12"/>
              </w:rPr>
            </w:pPr>
            <w:r w:rsidRPr="00987D60">
              <w:rPr>
                <w:sz w:val="12"/>
                <w:szCs w:val="12"/>
              </w:rPr>
              <w:t>2016</w:t>
            </w:r>
          </w:p>
        </w:tc>
        <w:tc>
          <w:tcPr>
            <w:tcW w:w="474" w:type="pct"/>
            <w:tcBorders>
              <w:top w:val="nil"/>
              <w:left w:val="nil"/>
              <w:bottom w:val="single" w:sz="4" w:space="0" w:color="auto"/>
              <w:right w:val="single" w:sz="4" w:space="0" w:color="auto"/>
            </w:tcBorders>
            <w:shd w:val="clear" w:color="auto" w:fill="auto"/>
            <w:vAlign w:val="center"/>
            <w:hideMark/>
          </w:tcPr>
          <w:p w14:paraId="2E001CAC"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558CD4C" w14:textId="77777777" w:rsidR="00987D60" w:rsidRPr="00987D60" w:rsidRDefault="00987D60" w:rsidP="00987D60">
            <w:pPr>
              <w:spacing w:line="240" w:lineRule="auto"/>
              <w:jc w:val="right"/>
              <w:rPr>
                <w:sz w:val="12"/>
                <w:szCs w:val="12"/>
              </w:rPr>
            </w:pPr>
            <w:r w:rsidRPr="00987D60">
              <w:rPr>
                <w:sz w:val="12"/>
                <w:szCs w:val="12"/>
              </w:rPr>
              <w:t>2 094 000</w:t>
            </w:r>
          </w:p>
        </w:tc>
        <w:tc>
          <w:tcPr>
            <w:tcW w:w="655" w:type="pct"/>
            <w:tcBorders>
              <w:top w:val="nil"/>
              <w:left w:val="nil"/>
              <w:bottom w:val="single" w:sz="4" w:space="0" w:color="auto"/>
              <w:right w:val="single" w:sz="4" w:space="0" w:color="auto"/>
            </w:tcBorders>
            <w:shd w:val="clear" w:color="auto" w:fill="auto"/>
            <w:noWrap/>
            <w:vAlign w:val="center"/>
            <w:hideMark/>
          </w:tcPr>
          <w:p w14:paraId="4AC8BC25" w14:textId="77777777" w:rsidR="00987D60" w:rsidRPr="00987D60" w:rsidRDefault="00987D60" w:rsidP="00987D60">
            <w:pPr>
              <w:spacing w:line="240" w:lineRule="auto"/>
              <w:jc w:val="right"/>
              <w:rPr>
                <w:sz w:val="12"/>
                <w:szCs w:val="12"/>
              </w:rPr>
            </w:pPr>
            <w:r w:rsidRPr="00987D60">
              <w:rPr>
                <w:sz w:val="12"/>
                <w:szCs w:val="12"/>
              </w:rPr>
              <w:t>2 047 856,00</w:t>
            </w:r>
          </w:p>
        </w:tc>
        <w:tc>
          <w:tcPr>
            <w:tcW w:w="567" w:type="pct"/>
            <w:tcBorders>
              <w:top w:val="nil"/>
              <w:left w:val="nil"/>
              <w:bottom w:val="single" w:sz="4" w:space="0" w:color="auto"/>
              <w:right w:val="single" w:sz="4" w:space="0" w:color="auto"/>
            </w:tcBorders>
            <w:shd w:val="clear" w:color="auto" w:fill="auto"/>
            <w:noWrap/>
            <w:vAlign w:val="center"/>
            <w:hideMark/>
          </w:tcPr>
          <w:p w14:paraId="11E6A1A0" w14:textId="77777777" w:rsidR="00987D60" w:rsidRPr="00987D60" w:rsidRDefault="00987D60" w:rsidP="00987D60">
            <w:pPr>
              <w:spacing w:line="240" w:lineRule="auto"/>
              <w:jc w:val="right"/>
              <w:rPr>
                <w:sz w:val="12"/>
                <w:szCs w:val="12"/>
              </w:rPr>
            </w:pPr>
            <w:r w:rsidRPr="00987D60">
              <w:rPr>
                <w:sz w:val="12"/>
                <w:szCs w:val="12"/>
              </w:rPr>
              <w:t>97,8</w:t>
            </w:r>
          </w:p>
        </w:tc>
      </w:tr>
      <w:tr w:rsidR="00987D60" w:rsidRPr="00987D60" w14:paraId="6D12A772"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137341"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73977A1"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2AF2E5C" w14:textId="77777777" w:rsidR="00987D60" w:rsidRPr="00987D60" w:rsidRDefault="00987D60" w:rsidP="00987D60">
            <w:pPr>
              <w:spacing w:line="240" w:lineRule="auto"/>
              <w:rPr>
                <w:sz w:val="12"/>
                <w:szCs w:val="12"/>
              </w:rPr>
            </w:pPr>
            <w:r w:rsidRPr="00987D60">
              <w:rPr>
                <w:sz w:val="12"/>
                <w:szCs w:val="12"/>
              </w:rPr>
              <w:t>Ciepło sieciowe w budynkach komunalnych</w:t>
            </w:r>
          </w:p>
        </w:tc>
        <w:tc>
          <w:tcPr>
            <w:tcW w:w="516" w:type="pct"/>
            <w:tcBorders>
              <w:top w:val="nil"/>
              <w:left w:val="nil"/>
              <w:bottom w:val="single" w:sz="4" w:space="0" w:color="auto"/>
              <w:right w:val="single" w:sz="4" w:space="0" w:color="auto"/>
            </w:tcBorders>
            <w:shd w:val="clear" w:color="auto" w:fill="auto"/>
            <w:vAlign w:val="center"/>
            <w:hideMark/>
          </w:tcPr>
          <w:p w14:paraId="05925538"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59DBF7FE" w14:textId="77777777" w:rsidR="00987D60" w:rsidRPr="00987D60" w:rsidRDefault="00987D60" w:rsidP="00987D60">
            <w:pPr>
              <w:spacing w:line="240" w:lineRule="auto"/>
              <w:jc w:val="center"/>
              <w:rPr>
                <w:sz w:val="12"/>
                <w:szCs w:val="12"/>
              </w:rPr>
            </w:pPr>
            <w:r w:rsidRPr="00987D60">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66C5C362"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BE566F5" w14:textId="77777777" w:rsidR="00987D60" w:rsidRPr="00987D60" w:rsidRDefault="00987D60" w:rsidP="00987D60">
            <w:pPr>
              <w:spacing w:line="240" w:lineRule="auto"/>
              <w:jc w:val="right"/>
              <w:rPr>
                <w:sz w:val="12"/>
                <w:szCs w:val="12"/>
              </w:rPr>
            </w:pPr>
            <w:r w:rsidRPr="00987D60">
              <w:rPr>
                <w:sz w:val="12"/>
                <w:szCs w:val="12"/>
              </w:rPr>
              <w:t>1 101 520</w:t>
            </w:r>
          </w:p>
        </w:tc>
        <w:tc>
          <w:tcPr>
            <w:tcW w:w="655" w:type="pct"/>
            <w:tcBorders>
              <w:top w:val="nil"/>
              <w:left w:val="nil"/>
              <w:bottom w:val="single" w:sz="4" w:space="0" w:color="auto"/>
              <w:right w:val="single" w:sz="4" w:space="0" w:color="auto"/>
            </w:tcBorders>
            <w:shd w:val="clear" w:color="auto" w:fill="auto"/>
            <w:noWrap/>
            <w:vAlign w:val="center"/>
            <w:hideMark/>
          </w:tcPr>
          <w:p w14:paraId="3AABB579" w14:textId="77777777" w:rsidR="00987D60" w:rsidRPr="00987D60" w:rsidRDefault="00987D60" w:rsidP="00987D60">
            <w:pPr>
              <w:spacing w:line="240" w:lineRule="auto"/>
              <w:jc w:val="right"/>
              <w:rPr>
                <w:sz w:val="12"/>
                <w:szCs w:val="12"/>
              </w:rPr>
            </w:pPr>
            <w:r w:rsidRPr="00987D60">
              <w:rPr>
                <w:sz w:val="12"/>
                <w:szCs w:val="12"/>
              </w:rPr>
              <w:t>909 879,83</w:t>
            </w:r>
          </w:p>
        </w:tc>
        <w:tc>
          <w:tcPr>
            <w:tcW w:w="567" w:type="pct"/>
            <w:tcBorders>
              <w:top w:val="nil"/>
              <w:left w:val="nil"/>
              <w:bottom w:val="single" w:sz="4" w:space="0" w:color="auto"/>
              <w:right w:val="single" w:sz="4" w:space="0" w:color="auto"/>
            </w:tcBorders>
            <w:shd w:val="clear" w:color="auto" w:fill="auto"/>
            <w:noWrap/>
            <w:vAlign w:val="center"/>
            <w:hideMark/>
          </w:tcPr>
          <w:p w14:paraId="685DAF15" w14:textId="77777777" w:rsidR="00987D60" w:rsidRPr="00987D60" w:rsidRDefault="00987D60" w:rsidP="00987D60">
            <w:pPr>
              <w:spacing w:line="240" w:lineRule="auto"/>
              <w:jc w:val="right"/>
              <w:rPr>
                <w:sz w:val="12"/>
                <w:szCs w:val="12"/>
              </w:rPr>
            </w:pPr>
            <w:r w:rsidRPr="00987D60">
              <w:rPr>
                <w:sz w:val="12"/>
                <w:szCs w:val="12"/>
              </w:rPr>
              <w:t>82,6</w:t>
            </w:r>
          </w:p>
        </w:tc>
      </w:tr>
      <w:tr w:rsidR="00987D60" w:rsidRPr="00987D60" w14:paraId="18F71B5B"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AEB30D"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6C17F6A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E5D5088" w14:textId="77777777" w:rsidR="00987D60" w:rsidRPr="00987D60" w:rsidRDefault="00987D60" w:rsidP="00987D60">
            <w:pPr>
              <w:spacing w:line="240" w:lineRule="auto"/>
              <w:rPr>
                <w:sz w:val="12"/>
                <w:szCs w:val="12"/>
              </w:rPr>
            </w:pPr>
            <w:r w:rsidRPr="00987D60">
              <w:rPr>
                <w:sz w:val="12"/>
                <w:szCs w:val="12"/>
              </w:rPr>
              <w:t>Modernizacja budynków komunalnych</w:t>
            </w:r>
          </w:p>
        </w:tc>
        <w:tc>
          <w:tcPr>
            <w:tcW w:w="516" w:type="pct"/>
            <w:tcBorders>
              <w:top w:val="nil"/>
              <w:left w:val="nil"/>
              <w:bottom w:val="single" w:sz="4" w:space="0" w:color="auto"/>
              <w:right w:val="single" w:sz="4" w:space="0" w:color="auto"/>
            </w:tcBorders>
            <w:shd w:val="clear" w:color="auto" w:fill="auto"/>
            <w:vAlign w:val="center"/>
            <w:hideMark/>
          </w:tcPr>
          <w:p w14:paraId="0CE76DB7"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2568C625" w14:textId="77777777" w:rsidR="00987D60" w:rsidRPr="00987D60" w:rsidRDefault="00987D60" w:rsidP="00987D60">
            <w:pPr>
              <w:spacing w:line="240" w:lineRule="auto"/>
              <w:jc w:val="center"/>
              <w:rPr>
                <w:sz w:val="12"/>
                <w:szCs w:val="12"/>
              </w:rPr>
            </w:pPr>
            <w:r w:rsidRPr="00987D60">
              <w:rPr>
                <w:sz w:val="12"/>
                <w:szCs w:val="12"/>
              </w:rPr>
              <w:t>2017</w:t>
            </w:r>
          </w:p>
        </w:tc>
        <w:tc>
          <w:tcPr>
            <w:tcW w:w="474" w:type="pct"/>
            <w:tcBorders>
              <w:top w:val="nil"/>
              <w:left w:val="nil"/>
              <w:bottom w:val="single" w:sz="4" w:space="0" w:color="auto"/>
              <w:right w:val="single" w:sz="4" w:space="0" w:color="auto"/>
            </w:tcBorders>
            <w:shd w:val="clear" w:color="auto" w:fill="auto"/>
            <w:vAlign w:val="center"/>
            <w:hideMark/>
          </w:tcPr>
          <w:p w14:paraId="3F8649EA"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DCE72FF" w14:textId="77777777" w:rsidR="00987D60" w:rsidRPr="00987D60" w:rsidRDefault="00987D60" w:rsidP="00987D60">
            <w:pPr>
              <w:spacing w:line="240" w:lineRule="auto"/>
              <w:jc w:val="right"/>
              <w:rPr>
                <w:sz w:val="12"/>
                <w:szCs w:val="12"/>
              </w:rPr>
            </w:pPr>
            <w:r w:rsidRPr="00987D60">
              <w:rPr>
                <w:sz w:val="12"/>
                <w:szCs w:val="12"/>
              </w:rPr>
              <w:t>478 128</w:t>
            </w:r>
          </w:p>
        </w:tc>
        <w:tc>
          <w:tcPr>
            <w:tcW w:w="655" w:type="pct"/>
            <w:tcBorders>
              <w:top w:val="nil"/>
              <w:left w:val="nil"/>
              <w:bottom w:val="single" w:sz="4" w:space="0" w:color="auto"/>
              <w:right w:val="single" w:sz="4" w:space="0" w:color="auto"/>
            </w:tcBorders>
            <w:shd w:val="clear" w:color="auto" w:fill="auto"/>
            <w:noWrap/>
            <w:vAlign w:val="center"/>
            <w:hideMark/>
          </w:tcPr>
          <w:p w14:paraId="141E6413" w14:textId="77777777" w:rsidR="00987D60" w:rsidRPr="00987D60" w:rsidRDefault="00987D60" w:rsidP="00987D60">
            <w:pPr>
              <w:spacing w:line="240" w:lineRule="auto"/>
              <w:jc w:val="right"/>
              <w:rPr>
                <w:sz w:val="12"/>
                <w:szCs w:val="12"/>
              </w:rPr>
            </w:pPr>
            <w:r w:rsidRPr="00987D60">
              <w:rPr>
                <w:sz w:val="12"/>
                <w:szCs w:val="12"/>
              </w:rPr>
              <w:t>368 045,89</w:t>
            </w:r>
          </w:p>
        </w:tc>
        <w:tc>
          <w:tcPr>
            <w:tcW w:w="567" w:type="pct"/>
            <w:tcBorders>
              <w:top w:val="nil"/>
              <w:left w:val="nil"/>
              <w:bottom w:val="single" w:sz="4" w:space="0" w:color="auto"/>
              <w:right w:val="single" w:sz="4" w:space="0" w:color="auto"/>
            </w:tcBorders>
            <w:shd w:val="clear" w:color="auto" w:fill="auto"/>
            <w:noWrap/>
            <w:vAlign w:val="center"/>
            <w:hideMark/>
          </w:tcPr>
          <w:p w14:paraId="6CF1F2A8" w14:textId="77777777" w:rsidR="00987D60" w:rsidRPr="00987D60" w:rsidRDefault="00987D60" w:rsidP="00987D60">
            <w:pPr>
              <w:spacing w:line="240" w:lineRule="auto"/>
              <w:jc w:val="right"/>
              <w:rPr>
                <w:sz w:val="12"/>
                <w:szCs w:val="12"/>
              </w:rPr>
            </w:pPr>
            <w:r w:rsidRPr="00987D60">
              <w:rPr>
                <w:sz w:val="12"/>
                <w:szCs w:val="12"/>
              </w:rPr>
              <w:t>77,0</w:t>
            </w:r>
          </w:p>
        </w:tc>
      </w:tr>
      <w:tr w:rsidR="00987D60" w:rsidRPr="00987D60" w14:paraId="08697EBD"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AE14381"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EE796B7"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58D9EB4" w14:textId="77777777" w:rsidR="00987D60" w:rsidRPr="00987D60" w:rsidRDefault="00987D60" w:rsidP="00987D60">
            <w:pPr>
              <w:spacing w:line="240" w:lineRule="auto"/>
              <w:rPr>
                <w:sz w:val="12"/>
                <w:szCs w:val="12"/>
              </w:rPr>
            </w:pPr>
            <w:r w:rsidRPr="00987D60">
              <w:rPr>
                <w:sz w:val="12"/>
                <w:szCs w:val="12"/>
              </w:rPr>
              <w:t>Budowa budynku mieszkalnego w rejonie ulic: Komorska, Łukowska, Kawcza</w:t>
            </w:r>
          </w:p>
        </w:tc>
        <w:tc>
          <w:tcPr>
            <w:tcW w:w="516" w:type="pct"/>
            <w:tcBorders>
              <w:top w:val="nil"/>
              <w:left w:val="nil"/>
              <w:bottom w:val="single" w:sz="4" w:space="0" w:color="auto"/>
              <w:right w:val="single" w:sz="4" w:space="0" w:color="auto"/>
            </w:tcBorders>
            <w:shd w:val="clear" w:color="auto" w:fill="auto"/>
            <w:vAlign w:val="center"/>
            <w:hideMark/>
          </w:tcPr>
          <w:p w14:paraId="050E5063"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112E9626" w14:textId="77777777" w:rsidR="00987D60" w:rsidRPr="00987D60" w:rsidRDefault="00987D60" w:rsidP="00987D60">
            <w:pPr>
              <w:spacing w:line="240" w:lineRule="auto"/>
              <w:jc w:val="center"/>
              <w:rPr>
                <w:sz w:val="12"/>
                <w:szCs w:val="12"/>
              </w:rPr>
            </w:pPr>
            <w:r w:rsidRPr="00987D60">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4342DB6A" w14:textId="77777777" w:rsidR="00987D60" w:rsidRPr="00987D60" w:rsidRDefault="00987D60" w:rsidP="00987D60">
            <w:pPr>
              <w:spacing w:line="240" w:lineRule="auto"/>
              <w:jc w:val="center"/>
              <w:rPr>
                <w:sz w:val="12"/>
                <w:szCs w:val="12"/>
              </w:rPr>
            </w:pPr>
            <w:r w:rsidRPr="00987D60">
              <w:rPr>
                <w:sz w:val="12"/>
                <w:szCs w:val="12"/>
              </w:rPr>
              <w:t>2027</w:t>
            </w:r>
          </w:p>
        </w:tc>
        <w:tc>
          <w:tcPr>
            <w:tcW w:w="654" w:type="pct"/>
            <w:tcBorders>
              <w:top w:val="nil"/>
              <w:left w:val="nil"/>
              <w:bottom w:val="single" w:sz="4" w:space="0" w:color="auto"/>
              <w:right w:val="single" w:sz="4" w:space="0" w:color="auto"/>
            </w:tcBorders>
            <w:shd w:val="clear" w:color="auto" w:fill="auto"/>
            <w:noWrap/>
            <w:vAlign w:val="center"/>
            <w:hideMark/>
          </w:tcPr>
          <w:p w14:paraId="76E84067" w14:textId="77777777" w:rsidR="00987D60" w:rsidRPr="00987D60" w:rsidRDefault="00987D60" w:rsidP="00987D60">
            <w:pPr>
              <w:spacing w:line="240" w:lineRule="auto"/>
              <w:jc w:val="right"/>
              <w:rPr>
                <w:sz w:val="12"/>
                <w:szCs w:val="12"/>
              </w:rPr>
            </w:pPr>
            <w:r w:rsidRPr="00987D60">
              <w:rPr>
                <w:sz w:val="12"/>
                <w:szCs w:val="12"/>
              </w:rPr>
              <w:t>4 920</w:t>
            </w:r>
          </w:p>
        </w:tc>
        <w:tc>
          <w:tcPr>
            <w:tcW w:w="655" w:type="pct"/>
            <w:tcBorders>
              <w:top w:val="nil"/>
              <w:left w:val="nil"/>
              <w:bottom w:val="single" w:sz="4" w:space="0" w:color="auto"/>
              <w:right w:val="single" w:sz="4" w:space="0" w:color="auto"/>
            </w:tcBorders>
            <w:shd w:val="clear" w:color="auto" w:fill="auto"/>
            <w:noWrap/>
            <w:vAlign w:val="center"/>
            <w:hideMark/>
          </w:tcPr>
          <w:p w14:paraId="46FBB9E3" w14:textId="77777777" w:rsidR="00987D60" w:rsidRPr="00987D60" w:rsidRDefault="00987D60" w:rsidP="00987D60">
            <w:pPr>
              <w:spacing w:line="240" w:lineRule="auto"/>
              <w:jc w:val="right"/>
              <w:rPr>
                <w:sz w:val="12"/>
                <w:szCs w:val="12"/>
              </w:rPr>
            </w:pPr>
            <w:r w:rsidRPr="00987D60">
              <w:rPr>
                <w:sz w:val="12"/>
                <w:szCs w:val="12"/>
              </w:rPr>
              <w:t>4 570,40</w:t>
            </w:r>
          </w:p>
        </w:tc>
        <w:tc>
          <w:tcPr>
            <w:tcW w:w="567" w:type="pct"/>
            <w:tcBorders>
              <w:top w:val="nil"/>
              <w:left w:val="nil"/>
              <w:bottom w:val="single" w:sz="4" w:space="0" w:color="auto"/>
              <w:right w:val="single" w:sz="4" w:space="0" w:color="auto"/>
            </w:tcBorders>
            <w:shd w:val="clear" w:color="auto" w:fill="auto"/>
            <w:noWrap/>
            <w:vAlign w:val="center"/>
            <w:hideMark/>
          </w:tcPr>
          <w:p w14:paraId="421706B7" w14:textId="77777777" w:rsidR="00987D60" w:rsidRPr="00987D60" w:rsidRDefault="00987D60" w:rsidP="00987D60">
            <w:pPr>
              <w:spacing w:line="240" w:lineRule="auto"/>
              <w:jc w:val="right"/>
              <w:rPr>
                <w:sz w:val="12"/>
                <w:szCs w:val="12"/>
              </w:rPr>
            </w:pPr>
            <w:r w:rsidRPr="00987D60">
              <w:rPr>
                <w:sz w:val="12"/>
                <w:szCs w:val="12"/>
              </w:rPr>
              <w:t>92,9</w:t>
            </w:r>
          </w:p>
        </w:tc>
      </w:tr>
      <w:tr w:rsidR="00987D60" w:rsidRPr="00987D60" w14:paraId="60DF2A52"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22FCD7C"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EEAEA1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5221D62" w14:textId="77777777" w:rsidR="00987D60" w:rsidRPr="00987D60" w:rsidRDefault="00987D60" w:rsidP="00987D60">
            <w:pPr>
              <w:spacing w:line="240" w:lineRule="auto"/>
              <w:rPr>
                <w:sz w:val="12"/>
                <w:szCs w:val="12"/>
              </w:rPr>
            </w:pPr>
            <w:r w:rsidRPr="00987D60">
              <w:rPr>
                <w:sz w:val="12"/>
                <w:szCs w:val="12"/>
              </w:rPr>
              <w:t>Likwidacja wysokoemisyjnych źródeł ogrzewania w budynkach i  lokalach stanowiących własność m.st. Warszawy</w:t>
            </w:r>
          </w:p>
        </w:tc>
        <w:tc>
          <w:tcPr>
            <w:tcW w:w="516" w:type="pct"/>
            <w:tcBorders>
              <w:top w:val="nil"/>
              <w:left w:val="nil"/>
              <w:bottom w:val="single" w:sz="4" w:space="0" w:color="auto"/>
              <w:right w:val="single" w:sz="4" w:space="0" w:color="auto"/>
            </w:tcBorders>
            <w:shd w:val="clear" w:color="auto" w:fill="auto"/>
            <w:vAlign w:val="center"/>
            <w:hideMark/>
          </w:tcPr>
          <w:p w14:paraId="68CE33EE"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49AB30EA" w14:textId="77777777" w:rsidR="00987D60" w:rsidRPr="00987D60" w:rsidRDefault="00987D60" w:rsidP="00987D60">
            <w:pPr>
              <w:spacing w:line="240" w:lineRule="auto"/>
              <w:jc w:val="center"/>
              <w:rPr>
                <w:sz w:val="12"/>
                <w:szCs w:val="12"/>
              </w:rPr>
            </w:pPr>
            <w:r w:rsidRPr="00987D60">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478059B9"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1FEEA72" w14:textId="77777777" w:rsidR="00987D60" w:rsidRPr="00987D60" w:rsidRDefault="00987D60" w:rsidP="00987D60">
            <w:pPr>
              <w:spacing w:line="240" w:lineRule="auto"/>
              <w:jc w:val="right"/>
              <w:rPr>
                <w:sz w:val="12"/>
                <w:szCs w:val="12"/>
              </w:rPr>
            </w:pPr>
            <w:r w:rsidRPr="00987D60">
              <w:rPr>
                <w:sz w:val="12"/>
                <w:szCs w:val="12"/>
              </w:rPr>
              <w:t>238 000</w:t>
            </w:r>
          </w:p>
        </w:tc>
        <w:tc>
          <w:tcPr>
            <w:tcW w:w="655" w:type="pct"/>
            <w:tcBorders>
              <w:top w:val="nil"/>
              <w:left w:val="nil"/>
              <w:bottom w:val="single" w:sz="4" w:space="0" w:color="auto"/>
              <w:right w:val="single" w:sz="4" w:space="0" w:color="auto"/>
            </w:tcBorders>
            <w:shd w:val="clear" w:color="auto" w:fill="auto"/>
            <w:noWrap/>
            <w:vAlign w:val="center"/>
            <w:hideMark/>
          </w:tcPr>
          <w:p w14:paraId="4B74E1E4" w14:textId="77777777" w:rsidR="00987D60" w:rsidRPr="00987D60" w:rsidRDefault="00987D60" w:rsidP="00987D60">
            <w:pPr>
              <w:spacing w:line="240" w:lineRule="auto"/>
              <w:jc w:val="right"/>
              <w:rPr>
                <w:sz w:val="12"/>
                <w:szCs w:val="12"/>
              </w:rPr>
            </w:pPr>
            <w:r w:rsidRPr="00987D60">
              <w:rPr>
                <w:sz w:val="12"/>
                <w:szCs w:val="12"/>
              </w:rPr>
              <w:t>238 000,00</w:t>
            </w:r>
          </w:p>
        </w:tc>
        <w:tc>
          <w:tcPr>
            <w:tcW w:w="567" w:type="pct"/>
            <w:tcBorders>
              <w:top w:val="nil"/>
              <w:left w:val="nil"/>
              <w:bottom w:val="single" w:sz="4" w:space="0" w:color="auto"/>
              <w:right w:val="single" w:sz="4" w:space="0" w:color="auto"/>
            </w:tcBorders>
            <w:shd w:val="clear" w:color="auto" w:fill="auto"/>
            <w:noWrap/>
            <w:vAlign w:val="center"/>
            <w:hideMark/>
          </w:tcPr>
          <w:p w14:paraId="5E0AD6CC"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4653F61"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C67804D"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9B1F51E"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B157683" w14:textId="77777777" w:rsidR="00987D60" w:rsidRPr="00987D60" w:rsidRDefault="00987D60" w:rsidP="00987D60">
            <w:pPr>
              <w:spacing w:line="240" w:lineRule="auto"/>
              <w:rPr>
                <w:sz w:val="12"/>
                <w:szCs w:val="12"/>
              </w:rPr>
            </w:pPr>
            <w:r w:rsidRPr="00987D60">
              <w:rPr>
                <w:sz w:val="12"/>
                <w:szCs w:val="12"/>
              </w:rPr>
              <w:t>Modernizacja budynków mieszkalnych przy ul. Meissnera 7, 9,11, 13</w:t>
            </w:r>
          </w:p>
        </w:tc>
        <w:tc>
          <w:tcPr>
            <w:tcW w:w="516" w:type="pct"/>
            <w:tcBorders>
              <w:top w:val="nil"/>
              <w:left w:val="nil"/>
              <w:bottom w:val="single" w:sz="4" w:space="0" w:color="auto"/>
              <w:right w:val="single" w:sz="4" w:space="0" w:color="auto"/>
            </w:tcBorders>
            <w:shd w:val="clear" w:color="auto" w:fill="auto"/>
            <w:vAlign w:val="center"/>
            <w:hideMark/>
          </w:tcPr>
          <w:p w14:paraId="217047AC"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6B7A6148" w14:textId="77777777" w:rsidR="00987D60" w:rsidRPr="00987D60" w:rsidRDefault="00987D60" w:rsidP="00987D60">
            <w:pPr>
              <w:spacing w:line="240" w:lineRule="auto"/>
              <w:jc w:val="center"/>
              <w:rPr>
                <w:sz w:val="12"/>
                <w:szCs w:val="12"/>
              </w:rPr>
            </w:pPr>
            <w:r w:rsidRPr="00987D60">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50F2F227"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340AAB2" w14:textId="77777777" w:rsidR="00987D60" w:rsidRPr="00987D60" w:rsidRDefault="00987D60" w:rsidP="00987D60">
            <w:pPr>
              <w:spacing w:line="240" w:lineRule="auto"/>
              <w:jc w:val="right"/>
              <w:rPr>
                <w:sz w:val="12"/>
                <w:szCs w:val="12"/>
              </w:rPr>
            </w:pPr>
            <w:r w:rsidRPr="00987D60">
              <w:rPr>
                <w:sz w:val="12"/>
                <w:szCs w:val="12"/>
              </w:rPr>
              <w:t>4 459 398</w:t>
            </w:r>
          </w:p>
        </w:tc>
        <w:tc>
          <w:tcPr>
            <w:tcW w:w="655" w:type="pct"/>
            <w:tcBorders>
              <w:top w:val="nil"/>
              <w:left w:val="nil"/>
              <w:bottom w:val="single" w:sz="4" w:space="0" w:color="auto"/>
              <w:right w:val="single" w:sz="4" w:space="0" w:color="auto"/>
            </w:tcBorders>
            <w:shd w:val="clear" w:color="auto" w:fill="auto"/>
            <w:noWrap/>
            <w:vAlign w:val="center"/>
            <w:hideMark/>
          </w:tcPr>
          <w:p w14:paraId="32E1310D" w14:textId="77777777" w:rsidR="00987D60" w:rsidRPr="00987D60" w:rsidRDefault="00987D60" w:rsidP="00987D60">
            <w:pPr>
              <w:spacing w:line="240" w:lineRule="auto"/>
              <w:jc w:val="right"/>
              <w:rPr>
                <w:sz w:val="12"/>
                <w:szCs w:val="12"/>
              </w:rPr>
            </w:pPr>
            <w:r w:rsidRPr="00987D60">
              <w:rPr>
                <w:sz w:val="12"/>
                <w:szCs w:val="12"/>
              </w:rPr>
              <w:t>3 704 212,81</w:t>
            </w:r>
          </w:p>
        </w:tc>
        <w:tc>
          <w:tcPr>
            <w:tcW w:w="567" w:type="pct"/>
            <w:tcBorders>
              <w:top w:val="nil"/>
              <w:left w:val="nil"/>
              <w:bottom w:val="single" w:sz="4" w:space="0" w:color="auto"/>
              <w:right w:val="single" w:sz="4" w:space="0" w:color="auto"/>
            </w:tcBorders>
            <w:shd w:val="clear" w:color="auto" w:fill="auto"/>
            <w:noWrap/>
            <w:vAlign w:val="center"/>
            <w:hideMark/>
          </w:tcPr>
          <w:p w14:paraId="04239705" w14:textId="77777777" w:rsidR="00987D60" w:rsidRPr="00987D60" w:rsidRDefault="00987D60" w:rsidP="00987D60">
            <w:pPr>
              <w:spacing w:line="240" w:lineRule="auto"/>
              <w:jc w:val="right"/>
              <w:rPr>
                <w:sz w:val="12"/>
                <w:szCs w:val="12"/>
              </w:rPr>
            </w:pPr>
            <w:r w:rsidRPr="00987D60">
              <w:rPr>
                <w:sz w:val="12"/>
                <w:szCs w:val="12"/>
              </w:rPr>
              <w:t>83,1</w:t>
            </w:r>
          </w:p>
        </w:tc>
      </w:tr>
      <w:tr w:rsidR="00987D60" w:rsidRPr="00987D60" w14:paraId="541F6860"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1B3D5EA8" w14:textId="77777777" w:rsidR="00987D60" w:rsidRPr="00987D60" w:rsidRDefault="00987D60" w:rsidP="00987D60">
            <w:pPr>
              <w:spacing w:line="240" w:lineRule="auto"/>
              <w:jc w:val="center"/>
              <w:rPr>
                <w:b/>
                <w:bCs/>
                <w:sz w:val="12"/>
                <w:szCs w:val="12"/>
              </w:rPr>
            </w:pPr>
            <w:r w:rsidRPr="00987D60">
              <w:rPr>
                <w:b/>
                <w:bCs/>
                <w:sz w:val="12"/>
                <w:szCs w:val="12"/>
              </w:rPr>
              <w:t>710</w:t>
            </w:r>
          </w:p>
        </w:tc>
        <w:tc>
          <w:tcPr>
            <w:tcW w:w="348" w:type="pct"/>
            <w:tcBorders>
              <w:top w:val="nil"/>
              <w:left w:val="nil"/>
              <w:bottom w:val="single" w:sz="4" w:space="0" w:color="auto"/>
              <w:right w:val="single" w:sz="4" w:space="0" w:color="auto"/>
            </w:tcBorders>
            <w:shd w:val="clear" w:color="000000" w:fill="D5E3F2"/>
            <w:vAlign w:val="center"/>
            <w:hideMark/>
          </w:tcPr>
          <w:p w14:paraId="1C65148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6CD102B6" w14:textId="77777777" w:rsidR="00987D60" w:rsidRPr="00987D60" w:rsidRDefault="00987D60" w:rsidP="00987D60">
            <w:pPr>
              <w:spacing w:line="240" w:lineRule="auto"/>
              <w:rPr>
                <w:b/>
                <w:bCs/>
                <w:sz w:val="12"/>
                <w:szCs w:val="12"/>
              </w:rPr>
            </w:pPr>
            <w:r w:rsidRPr="00987D60">
              <w:rPr>
                <w:b/>
                <w:bCs/>
                <w:sz w:val="12"/>
                <w:szCs w:val="12"/>
              </w:rPr>
              <w:t>Działalność usługowa</w:t>
            </w:r>
          </w:p>
        </w:tc>
        <w:tc>
          <w:tcPr>
            <w:tcW w:w="516" w:type="pct"/>
            <w:tcBorders>
              <w:top w:val="nil"/>
              <w:left w:val="nil"/>
              <w:bottom w:val="single" w:sz="4" w:space="0" w:color="auto"/>
              <w:right w:val="single" w:sz="4" w:space="0" w:color="auto"/>
            </w:tcBorders>
            <w:shd w:val="clear" w:color="000000" w:fill="D5E3F2"/>
            <w:vAlign w:val="center"/>
            <w:hideMark/>
          </w:tcPr>
          <w:p w14:paraId="2961FC8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F20820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0D2A3ED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8B952DD" w14:textId="77777777" w:rsidR="00987D60" w:rsidRPr="00987D60" w:rsidRDefault="00987D60" w:rsidP="00987D60">
            <w:pPr>
              <w:spacing w:line="240" w:lineRule="auto"/>
              <w:jc w:val="right"/>
              <w:rPr>
                <w:b/>
                <w:bCs/>
                <w:sz w:val="12"/>
                <w:szCs w:val="12"/>
              </w:rPr>
            </w:pPr>
            <w:r w:rsidRPr="00987D60">
              <w:rPr>
                <w:b/>
                <w:bCs/>
                <w:sz w:val="12"/>
                <w:szCs w:val="12"/>
              </w:rPr>
              <w:t>9 267</w:t>
            </w:r>
          </w:p>
        </w:tc>
        <w:tc>
          <w:tcPr>
            <w:tcW w:w="655" w:type="pct"/>
            <w:tcBorders>
              <w:top w:val="nil"/>
              <w:left w:val="nil"/>
              <w:bottom w:val="single" w:sz="4" w:space="0" w:color="auto"/>
              <w:right w:val="single" w:sz="4" w:space="0" w:color="auto"/>
            </w:tcBorders>
            <w:shd w:val="clear" w:color="000000" w:fill="D5E3F2"/>
            <w:vAlign w:val="center"/>
            <w:hideMark/>
          </w:tcPr>
          <w:p w14:paraId="68ACA7D2"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567" w:type="pct"/>
            <w:tcBorders>
              <w:top w:val="nil"/>
              <w:left w:val="nil"/>
              <w:bottom w:val="single" w:sz="4" w:space="0" w:color="auto"/>
              <w:right w:val="single" w:sz="4" w:space="0" w:color="auto"/>
            </w:tcBorders>
            <w:shd w:val="clear" w:color="000000" w:fill="D5E3F2"/>
            <w:vAlign w:val="center"/>
            <w:hideMark/>
          </w:tcPr>
          <w:p w14:paraId="42AF24B1" w14:textId="77777777" w:rsidR="00987D60" w:rsidRPr="00987D60" w:rsidRDefault="00987D60" w:rsidP="00987D60">
            <w:pPr>
              <w:spacing w:line="240" w:lineRule="auto"/>
              <w:jc w:val="right"/>
              <w:rPr>
                <w:b/>
                <w:bCs/>
                <w:sz w:val="12"/>
                <w:szCs w:val="12"/>
              </w:rPr>
            </w:pPr>
            <w:r w:rsidRPr="00987D60">
              <w:rPr>
                <w:b/>
                <w:bCs/>
                <w:sz w:val="12"/>
                <w:szCs w:val="12"/>
              </w:rPr>
              <w:t>0,0</w:t>
            </w:r>
          </w:p>
        </w:tc>
      </w:tr>
      <w:tr w:rsidR="00987D60" w:rsidRPr="00987D60" w14:paraId="5EBD7357"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3F40F0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4F2604E" w14:textId="77777777" w:rsidR="00987D60" w:rsidRPr="00987D60" w:rsidRDefault="00987D60" w:rsidP="00987D60">
            <w:pPr>
              <w:spacing w:line="240" w:lineRule="auto"/>
              <w:jc w:val="center"/>
              <w:rPr>
                <w:b/>
                <w:bCs/>
                <w:sz w:val="12"/>
                <w:szCs w:val="12"/>
              </w:rPr>
            </w:pPr>
            <w:r w:rsidRPr="00987D60">
              <w:rPr>
                <w:b/>
                <w:bCs/>
                <w:sz w:val="12"/>
                <w:szCs w:val="12"/>
              </w:rPr>
              <w:t>71095</w:t>
            </w:r>
          </w:p>
        </w:tc>
        <w:tc>
          <w:tcPr>
            <w:tcW w:w="1094" w:type="pct"/>
            <w:tcBorders>
              <w:top w:val="nil"/>
              <w:left w:val="nil"/>
              <w:bottom w:val="single" w:sz="4" w:space="0" w:color="auto"/>
              <w:right w:val="single" w:sz="4" w:space="0" w:color="auto"/>
            </w:tcBorders>
            <w:shd w:val="clear" w:color="000000" w:fill="FFFDC1"/>
            <w:vAlign w:val="center"/>
            <w:hideMark/>
          </w:tcPr>
          <w:p w14:paraId="71657077"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5B98872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585E22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C42874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F4B9737" w14:textId="77777777" w:rsidR="00987D60" w:rsidRPr="00987D60" w:rsidRDefault="00987D60" w:rsidP="00987D60">
            <w:pPr>
              <w:spacing w:line="240" w:lineRule="auto"/>
              <w:jc w:val="right"/>
              <w:rPr>
                <w:b/>
                <w:bCs/>
                <w:sz w:val="12"/>
                <w:szCs w:val="12"/>
              </w:rPr>
            </w:pPr>
            <w:r w:rsidRPr="00987D60">
              <w:rPr>
                <w:b/>
                <w:bCs/>
                <w:sz w:val="12"/>
                <w:szCs w:val="12"/>
              </w:rPr>
              <w:t>9 267</w:t>
            </w:r>
          </w:p>
        </w:tc>
        <w:tc>
          <w:tcPr>
            <w:tcW w:w="655" w:type="pct"/>
            <w:tcBorders>
              <w:top w:val="nil"/>
              <w:left w:val="nil"/>
              <w:bottom w:val="single" w:sz="4" w:space="0" w:color="auto"/>
              <w:right w:val="single" w:sz="4" w:space="0" w:color="auto"/>
            </w:tcBorders>
            <w:shd w:val="clear" w:color="000000" w:fill="FFFDC1"/>
            <w:vAlign w:val="center"/>
            <w:hideMark/>
          </w:tcPr>
          <w:p w14:paraId="31F4E14A"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1A73923A" w14:textId="77777777" w:rsidR="00987D60" w:rsidRPr="00987D60" w:rsidRDefault="00987D60" w:rsidP="00987D60">
            <w:pPr>
              <w:spacing w:line="240" w:lineRule="auto"/>
              <w:jc w:val="right"/>
              <w:rPr>
                <w:b/>
                <w:bCs/>
                <w:sz w:val="12"/>
                <w:szCs w:val="12"/>
              </w:rPr>
            </w:pPr>
            <w:r w:rsidRPr="00987D60">
              <w:rPr>
                <w:b/>
                <w:bCs/>
                <w:sz w:val="12"/>
                <w:szCs w:val="12"/>
              </w:rPr>
              <w:t>0,0</w:t>
            </w:r>
          </w:p>
        </w:tc>
      </w:tr>
      <w:tr w:rsidR="00987D60" w:rsidRPr="00987D60" w14:paraId="0F8716DC"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4FEBA42"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B3C2DCC"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EB5D150" w14:textId="77777777" w:rsidR="00987D60" w:rsidRPr="00987D60" w:rsidRDefault="00987D60" w:rsidP="00987D60">
            <w:pPr>
              <w:spacing w:line="240" w:lineRule="auto"/>
              <w:rPr>
                <w:sz w:val="12"/>
                <w:szCs w:val="12"/>
              </w:rPr>
            </w:pPr>
            <w:r w:rsidRPr="00987D60">
              <w:rPr>
                <w:sz w:val="12"/>
                <w:szCs w:val="12"/>
              </w:rPr>
              <w:t>Centrum Lokalne "DAWNY BAZAR ROGATKA"</w:t>
            </w:r>
          </w:p>
        </w:tc>
        <w:tc>
          <w:tcPr>
            <w:tcW w:w="516" w:type="pct"/>
            <w:tcBorders>
              <w:top w:val="nil"/>
              <w:left w:val="nil"/>
              <w:bottom w:val="single" w:sz="4" w:space="0" w:color="auto"/>
              <w:right w:val="single" w:sz="4" w:space="0" w:color="auto"/>
            </w:tcBorders>
            <w:shd w:val="clear" w:color="auto" w:fill="auto"/>
            <w:vAlign w:val="center"/>
            <w:hideMark/>
          </w:tcPr>
          <w:p w14:paraId="102BBA9D"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78A2D6A0" w14:textId="77777777" w:rsidR="00987D60" w:rsidRPr="00987D60" w:rsidRDefault="00987D60" w:rsidP="00987D60">
            <w:pPr>
              <w:spacing w:line="240" w:lineRule="auto"/>
              <w:jc w:val="center"/>
              <w:rPr>
                <w:sz w:val="12"/>
                <w:szCs w:val="12"/>
              </w:rPr>
            </w:pPr>
            <w:r w:rsidRPr="00987D60">
              <w:rPr>
                <w:sz w:val="12"/>
                <w:szCs w:val="12"/>
              </w:rPr>
              <w:t>2019</w:t>
            </w:r>
          </w:p>
        </w:tc>
        <w:tc>
          <w:tcPr>
            <w:tcW w:w="474" w:type="pct"/>
            <w:tcBorders>
              <w:top w:val="nil"/>
              <w:left w:val="nil"/>
              <w:bottom w:val="single" w:sz="4" w:space="0" w:color="auto"/>
              <w:right w:val="single" w:sz="4" w:space="0" w:color="auto"/>
            </w:tcBorders>
            <w:shd w:val="clear" w:color="auto" w:fill="auto"/>
            <w:vAlign w:val="center"/>
            <w:hideMark/>
          </w:tcPr>
          <w:p w14:paraId="1A109DCE"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A82AE0C" w14:textId="77777777" w:rsidR="00987D60" w:rsidRPr="00987D60" w:rsidRDefault="00987D60" w:rsidP="00987D60">
            <w:pPr>
              <w:spacing w:line="240" w:lineRule="auto"/>
              <w:jc w:val="right"/>
              <w:rPr>
                <w:sz w:val="12"/>
                <w:szCs w:val="12"/>
              </w:rPr>
            </w:pPr>
            <w:r w:rsidRPr="00987D60">
              <w:rPr>
                <w:sz w:val="12"/>
                <w:szCs w:val="12"/>
              </w:rPr>
              <w:t>9 267</w:t>
            </w:r>
          </w:p>
        </w:tc>
        <w:tc>
          <w:tcPr>
            <w:tcW w:w="655" w:type="pct"/>
            <w:tcBorders>
              <w:top w:val="nil"/>
              <w:left w:val="nil"/>
              <w:bottom w:val="single" w:sz="4" w:space="0" w:color="auto"/>
              <w:right w:val="single" w:sz="4" w:space="0" w:color="auto"/>
            </w:tcBorders>
            <w:shd w:val="clear" w:color="auto" w:fill="auto"/>
            <w:noWrap/>
            <w:vAlign w:val="center"/>
            <w:hideMark/>
          </w:tcPr>
          <w:p w14:paraId="525BBD67" w14:textId="77777777" w:rsidR="00987D60" w:rsidRPr="00987D60" w:rsidRDefault="00987D60" w:rsidP="00987D60">
            <w:pPr>
              <w:spacing w:line="240" w:lineRule="auto"/>
              <w:jc w:val="right"/>
              <w:rPr>
                <w:sz w:val="12"/>
                <w:szCs w:val="12"/>
              </w:rPr>
            </w:pPr>
            <w:r w:rsidRPr="00987D60">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247DF75B"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3910BC47"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4C849D42" w14:textId="77777777" w:rsidR="00987D60" w:rsidRPr="00987D60" w:rsidRDefault="00987D60" w:rsidP="00987D60">
            <w:pPr>
              <w:spacing w:line="240" w:lineRule="auto"/>
              <w:jc w:val="center"/>
              <w:rPr>
                <w:b/>
                <w:bCs/>
                <w:sz w:val="12"/>
                <w:szCs w:val="12"/>
              </w:rPr>
            </w:pPr>
            <w:r w:rsidRPr="00987D60">
              <w:rPr>
                <w:b/>
                <w:bCs/>
                <w:sz w:val="12"/>
                <w:szCs w:val="12"/>
              </w:rPr>
              <w:t>750</w:t>
            </w:r>
          </w:p>
        </w:tc>
        <w:tc>
          <w:tcPr>
            <w:tcW w:w="348" w:type="pct"/>
            <w:tcBorders>
              <w:top w:val="nil"/>
              <w:left w:val="nil"/>
              <w:bottom w:val="single" w:sz="4" w:space="0" w:color="auto"/>
              <w:right w:val="single" w:sz="4" w:space="0" w:color="auto"/>
            </w:tcBorders>
            <w:shd w:val="clear" w:color="000000" w:fill="D5E3F2"/>
            <w:vAlign w:val="center"/>
            <w:hideMark/>
          </w:tcPr>
          <w:p w14:paraId="1691D4A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398D9AB" w14:textId="77777777" w:rsidR="00987D60" w:rsidRPr="00987D60" w:rsidRDefault="00987D60" w:rsidP="00987D60">
            <w:pPr>
              <w:spacing w:line="240" w:lineRule="auto"/>
              <w:rPr>
                <w:b/>
                <w:bCs/>
                <w:sz w:val="12"/>
                <w:szCs w:val="12"/>
              </w:rPr>
            </w:pPr>
            <w:r w:rsidRPr="00987D60">
              <w:rPr>
                <w:b/>
                <w:bCs/>
                <w:sz w:val="12"/>
                <w:szCs w:val="12"/>
              </w:rPr>
              <w:t>Administracja publiczna</w:t>
            </w:r>
          </w:p>
        </w:tc>
        <w:tc>
          <w:tcPr>
            <w:tcW w:w="516" w:type="pct"/>
            <w:tcBorders>
              <w:top w:val="nil"/>
              <w:left w:val="nil"/>
              <w:bottom w:val="single" w:sz="4" w:space="0" w:color="auto"/>
              <w:right w:val="single" w:sz="4" w:space="0" w:color="auto"/>
            </w:tcBorders>
            <w:shd w:val="clear" w:color="000000" w:fill="D5E3F2"/>
            <w:vAlign w:val="center"/>
            <w:hideMark/>
          </w:tcPr>
          <w:p w14:paraId="49E379B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36C25B5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5937195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31D3ADF8" w14:textId="77777777" w:rsidR="00987D60" w:rsidRPr="00987D60" w:rsidRDefault="00987D60" w:rsidP="00987D60">
            <w:pPr>
              <w:spacing w:line="240" w:lineRule="auto"/>
              <w:jc w:val="right"/>
              <w:rPr>
                <w:b/>
                <w:bCs/>
                <w:sz w:val="12"/>
                <w:szCs w:val="12"/>
              </w:rPr>
            </w:pPr>
            <w:r w:rsidRPr="00987D60">
              <w:rPr>
                <w:b/>
                <w:bCs/>
                <w:sz w:val="12"/>
                <w:szCs w:val="12"/>
              </w:rPr>
              <w:t>919 006</w:t>
            </w:r>
          </w:p>
        </w:tc>
        <w:tc>
          <w:tcPr>
            <w:tcW w:w="655" w:type="pct"/>
            <w:tcBorders>
              <w:top w:val="nil"/>
              <w:left w:val="nil"/>
              <w:bottom w:val="single" w:sz="4" w:space="0" w:color="auto"/>
              <w:right w:val="single" w:sz="4" w:space="0" w:color="auto"/>
            </w:tcBorders>
            <w:shd w:val="clear" w:color="000000" w:fill="D5E3F2"/>
            <w:vAlign w:val="center"/>
            <w:hideMark/>
          </w:tcPr>
          <w:p w14:paraId="20C5BFA3" w14:textId="77777777" w:rsidR="00987D60" w:rsidRPr="00987D60" w:rsidRDefault="00987D60" w:rsidP="00987D60">
            <w:pPr>
              <w:spacing w:line="240" w:lineRule="auto"/>
              <w:jc w:val="right"/>
              <w:rPr>
                <w:b/>
                <w:bCs/>
                <w:sz w:val="12"/>
                <w:szCs w:val="12"/>
              </w:rPr>
            </w:pPr>
            <w:r w:rsidRPr="00987D60">
              <w:rPr>
                <w:b/>
                <w:bCs/>
                <w:sz w:val="12"/>
                <w:szCs w:val="12"/>
              </w:rPr>
              <w:t>855 534,32</w:t>
            </w:r>
          </w:p>
        </w:tc>
        <w:tc>
          <w:tcPr>
            <w:tcW w:w="567" w:type="pct"/>
            <w:tcBorders>
              <w:top w:val="nil"/>
              <w:left w:val="nil"/>
              <w:bottom w:val="single" w:sz="4" w:space="0" w:color="auto"/>
              <w:right w:val="single" w:sz="4" w:space="0" w:color="auto"/>
            </w:tcBorders>
            <w:shd w:val="clear" w:color="000000" w:fill="D5E3F2"/>
            <w:vAlign w:val="center"/>
            <w:hideMark/>
          </w:tcPr>
          <w:p w14:paraId="5D55A110" w14:textId="77777777" w:rsidR="00987D60" w:rsidRPr="00987D60" w:rsidRDefault="00987D60" w:rsidP="00987D60">
            <w:pPr>
              <w:spacing w:line="240" w:lineRule="auto"/>
              <w:jc w:val="right"/>
              <w:rPr>
                <w:b/>
                <w:bCs/>
                <w:sz w:val="12"/>
                <w:szCs w:val="12"/>
              </w:rPr>
            </w:pPr>
            <w:r w:rsidRPr="00987D60">
              <w:rPr>
                <w:b/>
                <w:bCs/>
                <w:sz w:val="12"/>
                <w:szCs w:val="12"/>
              </w:rPr>
              <w:t>93,1</w:t>
            </w:r>
          </w:p>
        </w:tc>
      </w:tr>
      <w:tr w:rsidR="00987D60" w:rsidRPr="00987D60" w14:paraId="47BA734D"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213C4F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B78E58A" w14:textId="77777777" w:rsidR="00987D60" w:rsidRPr="00987D60" w:rsidRDefault="00987D60" w:rsidP="00987D60">
            <w:pPr>
              <w:spacing w:line="240" w:lineRule="auto"/>
              <w:jc w:val="center"/>
              <w:rPr>
                <w:b/>
                <w:bCs/>
                <w:sz w:val="12"/>
                <w:szCs w:val="12"/>
              </w:rPr>
            </w:pPr>
            <w:r w:rsidRPr="00987D60">
              <w:rPr>
                <w:b/>
                <w:bCs/>
                <w:sz w:val="12"/>
                <w:szCs w:val="12"/>
              </w:rPr>
              <w:t>75023</w:t>
            </w:r>
          </w:p>
        </w:tc>
        <w:tc>
          <w:tcPr>
            <w:tcW w:w="1094" w:type="pct"/>
            <w:tcBorders>
              <w:top w:val="nil"/>
              <w:left w:val="nil"/>
              <w:bottom w:val="single" w:sz="4" w:space="0" w:color="auto"/>
              <w:right w:val="single" w:sz="4" w:space="0" w:color="auto"/>
            </w:tcBorders>
            <w:shd w:val="clear" w:color="000000" w:fill="FFFDC1"/>
            <w:vAlign w:val="center"/>
            <w:hideMark/>
          </w:tcPr>
          <w:p w14:paraId="480AD1D9" w14:textId="77777777" w:rsidR="00987D60" w:rsidRPr="00987D60" w:rsidRDefault="00987D60" w:rsidP="00987D60">
            <w:pPr>
              <w:spacing w:line="240" w:lineRule="auto"/>
              <w:rPr>
                <w:b/>
                <w:bCs/>
                <w:sz w:val="12"/>
                <w:szCs w:val="12"/>
              </w:rPr>
            </w:pPr>
            <w:r w:rsidRPr="00987D60">
              <w:rPr>
                <w:b/>
                <w:bCs/>
                <w:sz w:val="12"/>
                <w:szCs w:val="12"/>
              </w:rPr>
              <w:t>Urzędy gmin (miast i miast na prawach powiatu)</w:t>
            </w:r>
          </w:p>
        </w:tc>
        <w:tc>
          <w:tcPr>
            <w:tcW w:w="516" w:type="pct"/>
            <w:tcBorders>
              <w:top w:val="nil"/>
              <w:left w:val="nil"/>
              <w:bottom w:val="single" w:sz="4" w:space="0" w:color="auto"/>
              <w:right w:val="single" w:sz="4" w:space="0" w:color="auto"/>
            </w:tcBorders>
            <w:shd w:val="clear" w:color="000000" w:fill="FFFDC1"/>
            <w:vAlign w:val="center"/>
            <w:hideMark/>
          </w:tcPr>
          <w:p w14:paraId="62214F3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2E7F11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71863C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DB8CF7D" w14:textId="77777777" w:rsidR="00987D60" w:rsidRPr="00987D60" w:rsidRDefault="00987D60" w:rsidP="00987D60">
            <w:pPr>
              <w:spacing w:line="240" w:lineRule="auto"/>
              <w:jc w:val="right"/>
              <w:rPr>
                <w:b/>
                <w:bCs/>
                <w:sz w:val="12"/>
                <w:szCs w:val="12"/>
              </w:rPr>
            </w:pPr>
            <w:r w:rsidRPr="00987D60">
              <w:rPr>
                <w:b/>
                <w:bCs/>
                <w:sz w:val="12"/>
                <w:szCs w:val="12"/>
              </w:rPr>
              <w:t>865 500</w:t>
            </w:r>
          </w:p>
        </w:tc>
        <w:tc>
          <w:tcPr>
            <w:tcW w:w="655" w:type="pct"/>
            <w:tcBorders>
              <w:top w:val="nil"/>
              <w:left w:val="nil"/>
              <w:bottom w:val="single" w:sz="4" w:space="0" w:color="auto"/>
              <w:right w:val="single" w:sz="4" w:space="0" w:color="auto"/>
            </w:tcBorders>
            <w:shd w:val="clear" w:color="000000" w:fill="FFFDC1"/>
            <w:vAlign w:val="center"/>
            <w:hideMark/>
          </w:tcPr>
          <w:p w14:paraId="45FCD476" w14:textId="77777777" w:rsidR="00987D60" w:rsidRPr="00987D60" w:rsidRDefault="00987D60" w:rsidP="00987D60">
            <w:pPr>
              <w:spacing w:line="240" w:lineRule="auto"/>
              <w:jc w:val="right"/>
              <w:rPr>
                <w:b/>
                <w:bCs/>
                <w:sz w:val="12"/>
                <w:szCs w:val="12"/>
              </w:rPr>
            </w:pPr>
            <w:r w:rsidRPr="00987D60">
              <w:rPr>
                <w:b/>
                <w:bCs/>
                <w:sz w:val="12"/>
                <w:szCs w:val="12"/>
              </w:rPr>
              <w:t>832 029,02</w:t>
            </w:r>
          </w:p>
        </w:tc>
        <w:tc>
          <w:tcPr>
            <w:tcW w:w="567" w:type="pct"/>
            <w:tcBorders>
              <w:top w:val="nil"/>
              <w:left w:val="nil"/>
              <w:bottom w:val="single" w:sz="4" w:space="0" w:color="auto"/>
              <w:right w:val="single" w:sz="4" w:space="0" w:color="auto"/>
            </w:tcBorders>
            <w:shd w:val="clear" w:color="000000" w:fill="FFFDC1"/>
            <w:vAlign w:val="center"/>
            <w:hideMark/>
          </w:tcPr>
          <w:p w14:paraId="0F6F9BD8" w14:textId="77777777" w:rsidR="00987D60" w:rsidRPr="00987D60" w:rsidRDefault="00987D60" w:rsidP="00987D60">
            <w:pPr>
              <w:spacing w:line="240" w:lineRule="auto"/>
              <w:jc w:val="right"/>
              <w:rPr>
                <w:b/>
                <w:bCs/>
                <w:sz w:val="12"/>
                <w:szCs w:val="12"/>
              </w:rPr>
            </w:pPr>
            <w:r w:rsidRPr="00987D60">
              <w:rPr>
                <w:b/>
                <w:bCs/>
                <w:sz w:val="12"/>
                <w:szCs w:val="12"/>
              </w:rPr>
              <w:t>96,1</w:t>
            </w:r>
          </w:p>
        </w:tc>
      </w:tr>
      <w:tr w:rsidR="00987D60" w:rsidRPr="00987D60" w14:paraId="43EEF299"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6E635E6"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8AEAC18"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0CF201" w14:textId="77777777" w:rsidR="00987D60" w:rsidRPr="00987D60" w:rsidRDefault="00987D60" w:rsidP="00987D60">
            <w:pPr>
              <w:spacing w:line="240" w:lineRule="auto"/>
              <w:rPr>
                <w:sz w:val="12"/>
                <w:szCs w:val="12"/>
              </w:rPr>
            </w:pPr>
            <w:r w:rsidRPr="00987D60">
              <w:rPr>
                <w:sz w:val="12"/>
                <w:szCs w:val="12"/>
              </w:rPr>
              <w:t>Zakupy inwestycyjne dla Urzędu Dzielnicy</w:t>
            </w:r>
          </w:p>
        </w:tc>
        <w:tc>
          <w:tcPr>
            <w:tcW w:w="516" w:type="pct"/>
            <w:tcBorders>
              <w:top w:val="nil"/>
              <w:left w:val="nil"/>
              <w:bottom w:val="single" w:sz="4" w:space="0" w:color="auto"/>
              <w:right w:val="single" w:sz="4" w:space="0" w:color="auto"/>
            </w:tcBorders>
            <w:shd w:val="clear" w:color="auto" w:fill="auto"/>
            <w:vAlign w:val="center"/>
            <w:hideMark/>
          </w:tcPr>
          <w:p w14:paraId="4BACEFAC"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4473751F"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C6105B9"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1254D6B" w14:textId="77777777" w:rsidR="00987D60" w:rsidRPr="00987D60" w:rsidRDefault="00987D60" w:rsidP="00987D60">
            <w:pPr>
              <w:spacing w:line="240" w:lineRule="auto"/>
              <w:jc w:val="right"/>
              <w:rPr>
                <w:sz w:val="12"/>
                <w:szCs w:val="12"/>
              </w:rPr>
            </w:pPr>
            <w:r w:rsidRPr="00987D60">
              <w:rPr>
                <w:sz w:val="12"/>
                <w:szCs w:val="12"/>
              </w:rPr>
              <w:t>680 000</w:t>
            </w:r>
          </w:p>
        </w:tc>
        <w:tc>
          <w:tcPr>
            <w:tcW w:w="655" w:type="pct"/>
            <w:tcBorders>
              <w:top w:val="nil"/>
              <w:left w:val="nil"/>
              <w:bottom w:val="single" w:sz="4" w:space="0" w:color="auto"/>
              <w:right w:val="single" w:sz="4" w:space="0" w:color="auto"/>
            </w:tcBorders>
            <w:shd w:val="clear" w:color="auto" w:fill="auto"/>
            <w:noWrap/>
            <w:vAlign w:val="center"/>
            <w:hideMark/>
          </w:tcPr>
          <w:p w14:paraId="1F17D917" w14:textId="77777777" w:rsidR="00987D60" w:rsidRPr="00987D60" w:rsidRDefault="00987D60" w:rsidP="00987D60">
            <w:pPr>
              <w:spacing w:line="240" w:lineRule="auto"/>
              <w:jc w:val="right"/>
              <w:rPr>
                <w:sz w:val="12"/>
                <w:szCs w:val="12"/>
              </w:rPr>
            </w:pPr>
            <w:r w:rsidRPr="00987D60">
              <w:rPr>
                <w:sz w:val="12"/>
                <w:szCs w:val="12"/>
              </w:rPr>
              <w:t>677 696,79</w:t>
            </w:r>
          </w:p>
        </w:tc>
        <w:tc>
          <w:tcPr>
            <w:tcW w:w="567" w:type="pct"/>
            <w:tcBorders>
              <w:top w:val="nil"/>
              <w:left w:val="nil"/>
              <w:bottom w:val="single" w:sz="4" w:space="0" w:color="auto"/>
              <w:right w:val="single" w:sz="4" w:space="0" w:color="auto"/>
            </w:tcBorders>
            <w:shd w:val="clear" w:color="auto" w:fill="auto"/>
            <w:noWrap/>
            <w:vAlign w:val="center"/>
            <w:hideMark/>
          </w:tcPr>
          <w:p w14:paraId="70F00B50" w14:textId="77777777" w:rsidR="00987D60" w:rsidRPr="00987D60" w:rsidRDefault="00987D60" w:rsidP="00987D60">
            <w:pPr>
              <w:spacing w:line="240" w:lineRule="auto"/>
              <w:jc w:val="right"/>
              <w:rPr>
                <w:sz w:val="12"/>
                <w:szCs w:val="12"/>
              </w:rPr>
            </w:pPr>
            <w:r w:rsidRPr="00987D60">
              <w:rPr>
                <w:sz w:val="12"/>
                <w:szCs w:val="12"/>
              </w:rPr>
              <w:t>99,7</w:t>
            </w:r>
          </w:p>
        </w:tc>
      </w:tr>
      <w:tr w:rsidR="00987D60" w:rsidRPr="00987D60" w14:paraId="04F5E542"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0DDBF35"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5FD361D"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E11B28E" w14:textId="77777777" w:rsidR="00987D60" w:rsidRPr="00987D60" w:rsidRDefault="00987D60" w:rsidP="00987D60">
            <w:pPr>
              <w:spacing w:line="240" w:lineRule="auto"/>
              <w:rPr>
                <w:sz w:val="12"/>
                <w:szCs w:val="12"/>
              </w:rPr>
            </w:pPr>
            <w:r w:rsidRPr="00987D60">
              <w:rPr>
                <w:sz w:val="12"/>
                <w:szCs w:val="12"/>
              </w:rPr>
              <w:t>Termomodernizacja budynku Urzędu Dzielnicy przy ul. Grochowskiej 274</w:t>
            </w:r>
          </w:p>
        </w:tc>
        <w:tc>
          <w:tcPr>
            <w:tcW w:w="516" w:type="pct"/>
            <w:tcBorders>
              <w:top w:val="nil"/>
              <w:left w:val="nil"/>
              <w:bottom w:val="single" w:sz="4" w:space="0" w:color="auto"/>
              <w:right w:val="single" w:sz="4" w:space="0" w:color="auto"/>
            </w:tcBorders>
            <w:shd w:val="clear" w:color="auto" w:fill="auto"/>
            <w:vAlign w:val="center"/>
            <w:hideMark/>
          </w:tcPr>
          <w:p w14:paraId="77FBB804"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0ECF67C5"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45CC9CD9"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5AA1815" w14:textId="77777777" w:rsidR="00987D60" w:rsidRPr="00987D60" w:rsidRDefault="00987D60" w:rsidP="00987D60">
            <w:pPr>
              <w:spacing w:line="240" w:lineRule="auto"/>
              <w:jc w:val="right"/>
              <w:rPr>
                <w:sz w:val="12"/>
                <w:szCs w:val="12"/>
              </w:rPr>
            </w:pPr>
            <w:r w:rsidRPr="00987D60">
              <w:rPr>
                <w:sz w:val="12"/>
                <w:szCs w:val="12"/>
              </w:rPr>
              <w:t>25 000</w:t>
            </w:r>
          </w:p>
        </w:tc>
        <w:tc>
          <w:tcPr>
            <w:tcW w:w="655" w:type="pct"/>
            <w:tcBorders>
              <w:top w:val="nil"/>
              <w:left w:val="nil"/>
              <w:bottom w:val="single" w:sz="4" w:space="0" w:color="auto"/>
              <w:right w:val="single" w:sz="4" w:space="0" w:color="auto"/>
            </w:tcBorders>
            <w:shd w:val="clear" w:color="auto" w:fill="auto"/>
            <w:noWrap/>
            <w:vAlign w:val="center"/>
            <w:hideMark/>
          </w:tcPr>
          <w:p w14:paraId="796AC301" w14:textId="77777777" w:rsidR="00987D60" w:rsidRPr="00987D60" w:rsidRDefault="00987D60" w:rsidP="00987D60">
            <w:pPr>
              <w:spacing w:line="240" w:lineRule="auto"/>
              <w:jc w:val="right"/>
              <w:rPr>
                <w:sz w:val="12"/>
                <w:szCs w:val="12"/>
              </w:rPr>
            </w:pPr>
            <w:r w:rsidRPr="00987D60">
              <w:rPr>
                <w:sz w:val="12"/>
                <w:szCs w:val="12"/>
              </w:rPr>
              <w:t>24 652,39</w:t>
            </w:r>
          </w:p>
        </w:tc>
        <w:tc>
          <w:tcPr>
            <w:tcW w:w="567" w:type="pct"/>
            <w:tcBorders>
              <w:top w:val="nil"/>
              <w:left w:val="nil"/>
              <w:bottom w:val="single" w:sz="4" w:space="0" w:color="auto"/>
              <w:right w:val="single" w:sz="4" w:space="0" w:color="auto"/>
            </w:tcBorders>
            <w:shd w:val="clear" w:color="auto" w:fill="auto"/>
            <w:noWrap/>
            <w:vAlign w:val="center"/>
            <w:hideMark/>
          </w:tcPr>
          <w:p w14:paraId="0FC7F45A" w14:textId="77777777" w:rsidR="00987D60" w:rsidRPr="00987D60" w:rsidRDefault="00987D60" w:rsidP="00987D60">
            <w:pPr>
              <w:spacing w:line="240" w:lineRule="auto"/>
              <w:jc w:val="right"/>
              <w:rPr>
                <w:sz w:val="12"/>
                <w:szCs w:val="12"/>
              </w:rPr>
            </w:pPr>
            <w:r w:rsidRPr="00987D60">
              <w:rPr>
                <w:sz w:val="12"/>
                <w:szCs w:val="12"/>
              </w:rPr>
              <w:t>98,6</w:t>
            </w:r>
          </w:p>
        </w:tc>
      </w:tr>
      <w:tr w:rsidR="00987D60" w:rsidRPr="00987D60" w14:paraId="15B85A49"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868D02B"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806EE7F"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CF82EB0" w14:textId="77777777" w:rsidR="00987D60" w:rsidRPr="00987D60" w:rsidRDefault="00987D60" w:rsidP="00987D60">
            <w:pPr>
              <w:spacing w:line="240" w:lineRule="auto"/>
              <w:rPr>
                <w:sz w:val="12"/>
                <w:szCs w:val="12"/>
              </w:rPr>
            </w:pPr>
            <w:r w:rsidRPr="00987D60">
              <w:rPr>
                <w:sz w:val="12"/>
                <w:szCs w:val="12"/>
              </w:rPr>
              <w:t>Wykonanie systemu klimatyzacyjnego na parterze budynku Urzędu Dzielnicy przy ul. Grochowskiej 274</w:t>
            </w:r>
          </w:p>
        </w:tc>
        <w:tc>
          <w:tcPr>
            <w:tcW w:w="516" w:type="pct"/>
            <w:tcBorders>
              <w:top w:val="nil"/>
              <w:left w:val="nil"/>
              <w:bottom w:val="single" w:sz="4" w:space="0" w:color="auto"/>
              <w:right w:val="single" w:sz="4" w:space="0" w:color="auto"/>
            </w:tcBorders>
            <w:shd w:val="clear" w:color="auto" w:fill="auto"/>
            <w:vAlign w:val="center"/>
            <w:hideMark/>
          </w:tcPr>
          <w:p w14:paraId="38240AC0"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9BD4868"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D8FA3C2"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A8A2B7C" w14:textId="77777777" w:rsidR="00987D60" w:rsidRPr="00987D60" w:rsidRDefault="00987D60" w:rsidP="00987D60">
            <w:pPr>
              <w:spacing w:line="240" w:lineRule="auto"/>
              <w:jc w:val="right"/>
              <w:rPr>
                <w:sz w:val="12"/>
                <w:szCs w:val="12"/>
              </w:rPr>
            </w:pPr>
            <w:r w:rsidRPr="00987D60">
              <w:rPr>
                <w:sz w:val="12"/>
                <w:szCs w:val="12"/>
              </w:rPr>
              <w:t>150 000</w:t>
            </w:r>
          </w:p>
        </w:tc>
        <w:tc>
          <w:tcPr>
            <w:tcW w:w="655" w:type="pct"/>
            <w:tcBorders>
              <w:top w:val="nil"/>
              <w:left w:val="nil"/>
              <w:bottom w:val="single" w:sz="4" w:space="0" w:color="auto"/>
              <w:right w:val="single" w:sz="4" w:space="0" w:color="auto"/>
            </w:tcBorders>
            <w:shd w:val="clear" w:color="auto" w:fill="auto"/>
            <w:noWrap/>
            <w:vAlign w:val="center"/>
            <w:hideMark/>
          </w:tcPr>
          <w:p w14:paraId="41B2FE00" w14:textId="77777777" w:rsidR="00987D60" w:rsidRPr="00987D60" w:rsidRDefault="00987D60" w:rsidP="00987D60">
            <w:pPr>
              <w:spacing w:line="240" w:lineRule="auto"/>
              <w:jc w:val="right"/>
              <w:rPr>
                <w:sz w:val="12"/>
                <w:szCs w:val="12"/>
              </w:rPr>
            </w:pPr>
            <w:r w:rsidRPr="00987D60">
              <w:rPr>
                <w:sz w:val="12"/>
                <w:szCs w:val="12"/>
              </w:rPr>
              <w:t>121 032,94</w:t>
            </w:r>
          </w:p>
        </w:tc>
        <w:tc>
          <w:tcPr>
            <w:tcW w:w="567" w:type="pct"/>
            <w:tcBorders>
              <w:top w:val="nil"/>
              <w:left w:val="nil"/>
              <w:bottom w:val="single" w:sz="4" w:space="0" w:color="auto"/>
              <w:right w:val="single" w:sz="4" w:space="0" w:color="auto"/>
            </w:tcBorders>
            <w:shd w:val="clear" w:color="auto" w:fill="auto"/>
            <w:noWrap/>
            <w:vAlign w:val="center"/>
            <w:hideMark/>
          </w:tcPr>
          <w:p w14:paraId="0AC72A8F" w14:textId="77777777" w:rsidR="00987D60" w:rsidRPr="00987D60" w:rsidRDefault="00987D60" w:rsidP="00987D60">
            <w:pPr>
              <w:spacing w:line="240" w:lineRule="auto"/>
              <w:jc w:val="right"/>
              <w:rPr>
                <w:sz w:val="12"/>
                <w:szCs w:val="12"/>
              </w:rPr>
            </w:pPr>
            <w:r w:rsidRPr="00987D60">
              <w:rPr>
                <w:sz w:val="12"/>
                <w:szCs w:val="12"/>
              </w:rPr>
              <w:t>80,7</w:t>
            </w:r>
          </w:p>
        </w:tc>
      </w:tr>
      <w:tr w:rsidR="00987D60" w:rsidRPr="00987D60" w14:paraId="6D73D272"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C6C6E0C"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6C69FCB"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CED1BFE" w14:textId="77777777" w:rsidR="00987D60" w:rsidRPr="00987D60" w:rsidRDefault="00987D60" w:rsidP="00987D60">
            <w:pPr>
              <w:spacing w:line="240" w:lineRule="auto"/>
              <w:rPr>
                <w:sz w:val="12"/>
                <w:szCs w:val="12"/>
              </w:rPr>
            </w:pPr>
            <w:r w:rsidRPr="00987D60">
              <w:rPr>
                <w:sz w:val="12"/>
                <w:szCs w:val="12"/>
              </w:rPr>
              <w:t xml:space="preserve">Wykonanie przyłącza oraz montaż stanowiska </w:t>
            </w:r>
            <w:proofErr w:type="spellStart"/>
            <w:r w:rsidRPr="00987D60">
              <w:rPr>
                <w:sz w:val="12"/>
                <w:szCs w:val="12"/>
              </w:rPr>
              <w:t>ładowań</w:t>
            </w:r>
            <w:proofErr w:type="spellEnd"/>
            <w:r w:rsidRPr="00987D60">
              <w:rPr>
                <w:sz w:val="12"/>
                <w:szCs w:val="12"/>
              </w:rPr>
              <w:t xml:space="preserve"> pojazdów</w:t>
            </w:r>
          </w:p>
        </w:tc>
        <w:tc>
          <w:tcPr>
            <w:tcW w:w="516" w:type="pct"/>
            <w:tcBorders>
              <w:top w:val="nil"/>
              <w:left w:val="nil"/>
              <w:bottom w:val="single" w:sz="4" w:space="0" w:color="auto"/>
              <w:right w:val="single" w:sz="4" w:space="0" w:color="auto"/>
            </w:tcBorders>
            <w:shd w:val="clear" w:color="auto" w:fill="auto"/>
            <w:vAlign w:val="center"/>
            <w:hideMark/>
          </w:tcPr>
          <w:p w14:paraId="3F57B2AB"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226E2A55"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75ABB0B"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6EC68FBA" w14:textId="77777777" w:rsidR="00987D60" w:rsidRPr="00987D60" w:rsidRDefault="00987D60" w:rsidP="00987D60">
            <w:pPr>
              <w:spacing w:line="240" w:lineRule="auto"/>
              <w:jc w:val="right"/>
              <w:rPr>
                <w:sz w:val="12"/>
                <w:szCs w:val="12"/>
              </w:rPr>
            </w:pPr>
            <w:r w:rsidRPr="00987D60">
              <w:rPr>
                <w:sz w:val="12"/>
                <w:szCs w:val="12"/>
              </w:rPr>
              <w:t>10 500</w:t>
            </w:r>
          </w:p>
        </w:tc>
        <w:tc>
          <w:tcPr>
            <w:tcW w:w="655" w:type="pct"/>
            <w:tcBorders>
              <w:top w:val="nil"/>
              <w:left w:val="nil"/>
              <w:bottom w:val="single" w:sz="4" w:space="0" w:color="auto"/>
              <w:right w:val="single" w:sz="4" w:space="0" w:color="auto"/>
            </w:tcBorders>
            <w:shd w:val="clear" w:color="auto" w:fill="auto"/>
            <w:noWrap/>
            <w:vAlign w:val="center"/>
            <w:hideMark/>
          </w:tcPr>
          <w:p w14:paraId="5284C0CA" w14:textId="77777777" w:rsidR="00987D60" w:rsidRPr="00987D60" w:rsidRDefault="00987D60" w:rsidP="00987D60">
            <w:pPr>
              <w:spacing w:line="240" w:lineRule="auto"/>
              <w:jc w:val="right"/>
              <w:rPr>
                <w:sz w:val="12"/>
                <w:szCs w:val="12"/>
              </w:rPr>
            </w:pPr>
            <w:r w:rsidRPr="00987D60">
              <w:rPr>
                <w:sz w:val="12"/>
                <w:szCs w:val="12"/>
              </w:rPr>
              <w:t>8 646,90</w:t>
            </w:r>
          </w:p>
        </w:tc>
        <w:tc>
          <w:tcPr>
            <w:tcW w:w="567" w:type="pct"/>
            <w:tcBorders>
              <w:top w:val="nil"/>
              <w:left w:val="nil"/>
              <w:bottom w:val="single" w:sz="4" w:space="0" w:color="auto"/>
              <w:right w:val="single" w:sz="4" w:space="0" w:color="auto"/>
            </w:tcBorders>
            <w:shd w:val="clear" w:color="auto" w:fill="auto"/>
            <w:noWrap/>
            <w:vAlign w:val="center"/>
            <w:hideMark/>
          </w:tcPr>
          <w:p w14:paraId="49E4E6B7" w14:textId="77777777" w:rsidR="00987D60" w:rsidRPr="00987D60" w:rsidRDefault="00987D60" w:rsidP="00987D60">
            <w:pPr>
              <w:spacing w:line="240" w:lineRule="auto"/>
              <w:jc w:val="right"/>
              <w:rPr>
                <w:sz w:val="12"/>
                <w:szCs w:val="12"/>
              </w:rPr>
            </w:pPr>
            <w:r w:rsidRPr="00987D60">
              <w:rPr>
                <w:sz w:val="12"/>
                <w:szCs w:val="12"/>
              </w:rPr>
              <w:t>82,4</w:t>
            </w:r>
          </w:p>
        </w:tc>
      </w:tr>
      <w:tr w:rsidR="00987D60" w:rsidRPr="00987D60" w14:paraId="6F1EAE04"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F5D42B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07D47412" w14:textId="77777777" w:rsidR="00987D60" w:rsidRPr="00987D60" w:rsidRDefault="00987D60" w:rsidP="00987D60">
            <w:pPr>
              <w:spacing w:line="240" w:lineRule="auto"/>
              <w:jc w:val="center"/>
              <w:rPr>
                <w:b/>
                <w:bCs/>
                <w:sz w:val="12"/>
                <w:szCs w:val="12"/>
              </w:rPr>
            </w:pPr>
            <w:r w:rsidRPr="00987D60">
              <w:rPr>
                <w:b/>
                <w:bCs/>
                <w:sz w:val="12"/>
                <w:szCs w:val="12"/>
              </w:rPr>
              <w:t>75085</w:t>
            </w:r>
          </w:p>
        </w:tc>
        <w:tc>
          <w:tcPr>
            <w:tcW w:w="1094" w:type="pct"/>
            <w:tcBorders>
              <w:top w:val="nil"/>
              <w:left w:val="nil"/>
              <w:bottom w:val="single" w:sz="4" w:space="0" w:color="auto"/>
              <w:right w:val="single" w:sz="4" w:space="0" w:color="auto"/>
            </w:tcBorders>
            <w:shd w:val="clear" w:color="000000" w:fill="FFFDC1"/>
            <w:vAlign w:val="center"/>
            <w:hideMark/>
          </w:tcPr>
          <w:p w14:paraId="7C757C00" w14:textId="77777777" w:rsidR="00987D60" w:rsidRPr="00987D60" w:rsidRDefault="00987D60" w:rsidP="00987D60">
            <w:pPr>
              <w:spacing w:line="240" w:lineRule="auto"/>
              <w:rPr>
                <w:b/>
                <w:bCs/>
                <w:sz w:val="12"/>
                <w:szCs w:val="12"/>
              </w:rPr>
            </w:pPr>
            <w:r w:rsidRPr="00987D60">
              <w:rPr>
                <w:b/>
                <w:bCs/>
                <w:sz w:val="12"/>
                <w:szCs w:val="12"/>
              </w:rPr>
              <w:t>Wspólna obsługa jednostek samorządu terytorialnego</w:t>
            </w:r>
          </w:p>
        </w:tc>
        <w:tc>
          <w:tcPr>
            <w:tcW w:w="516" w:type="pct"/>
            <w:tcBorders>
              <w:top w:val="nil"/>
              <w:left w:val="nil"/>
              <w:bottom w:val="single" w:sz="4" w:space="0" w:color="auto"/>
              <w:right w:val="single" w:sz="4" w:space="0" w:color="auto"/>
            </w:tcBorders>
            <w:shd w:val="clear" w:color="000000" w:fill="FFFDC1"/>
            <w:vAlign w:val="center"/>
            <w:hideMark/>
          </w:tcPr>
          <w:p w14:paraId="4223054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548F848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0DC57A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401AAFDA" w14:textId="77777777" w:rsidR="00987D60" w:rsidRPr="00987D60" w:rsidRDefault="00987D60" w:rsidP="00987D60">
            <w:pPr>
              <w:spacing w:line="240" w:lineRule="auto"/>
              <w:jc w:val="right"/>
              <w:rPr>
                <w:b/>
                <w:bCs/>
                <w:sz w:val="12"/>
                <w:szCs w:val="12"/>
              </w:rPr>
            </w:pPr>
            <w:r w:rsidRPr="00987D60">
              <w:rPr>
                <w:b/>
                <w:bCs/>
                <w:sz w:val="12"/>
                <w:szCs w:val="12"/>
              </w:rPr>
              <w:t>53 506</w:t>
            </w:r>
          </w:p>
        </w:tc>
        <w:tc>
          <w:tcPr>
            <w:tcW w:w="655" w:type="pct"/>
            <w:tcBorders>
              <w:top w:val="nil"/>
              <w:left w:val="nil"/>
              <w:bottom w:val="single" w:sz="4" w:space="0" w:color="auto"/>
              <w:right w:val="single" w:sz="4" w:space="0" w:color="auto"/>
            </w:tcBorders>
            <w:shd w:val="clear" w:color="000000" w:fill="FFFDC1"/>
            <w:vAlign w:val="center"/>
            <w:hideMark/>
          </w:tcPr>
          <w:p w14:paraId="5AD91B68" w14:textId="77777777" w:rsidR="00987D60" w:rsidRPr="00987D60" w:rsidRDefault="00987D60" w:rsidP="00987D60">
            <w:pPr>
              <w:spacing w:line="240" w:lineRule="auto"/>
              <w:jc w:val="right"/>
              <w:rPr>
                <w:b/>
                <w:bCs/>
                <w:sz w:val="12"/>
                <w:szCs w:val="12"/>
              </w:rPr>
            </w:pPr>
            <w:r w:rsidRPr="00987D60">
              <w:rPr>
                <w:b/>
                <w:bCs/>
                <w:sz w:val="12"/>
                <w:szCs w:val="12"/>
              </w:rPr>
              <w:t>23 505,30</w:t>
            </w:r>
          </w:p>
        </w:tc>
        <w:tc>
          <w:tcPr>
            <w:tcW w:w="567" w:type="pct"/>
            <w:tcBorders>
              <w:top w:val="nil"/>
              <w:left w:val="nil"/>
              <w:bottom w:val="single" w:sz="4" w:space="0" w:color="auto"/>
              <w:right w:val="single" w:sz="4" w:space="0" w:color="auto"/>
            </w:tcBorders>
            <w:shd w:val="clear" w:color="000000" w:fill="FFFDC1"/>
            <w:vAlign w:val="center"/>
            <w:hideMark/>
          </w:tcPr>
          <w:p w14:paraId="55FD3D1F" w14:textId="77777777" w:rsidR="00987D60" w:rsidRPr="00987D60" w:rsidRDefault="00987D60" w:rsidP="00987D60">
            <w:pPr>
              <w:spacing w:line="240" w:lineRule="auto"/>
              <w:jc w:val="right"/>
              <w:rPr>
                <w:b/>
                <w:bCs/>
                <w:sz w:val="12"/>
                <w:szCs w:val="12"/>
              </w:rPr>
            </w:pPr>
            <w:r w:rsidRPr="00987D60">
              <w:rPr>
                <w:b/>
                <w:bCs/>
                <w:sz w:val="12"/>
                <w:szCs w:val="12"/>
              </w:rPr>
              <w:t>43,9</w:t>
            </w:r>
          </w:p>
        </w:tc>
      </w:tr>
      <w:tr w:rsidR="00987D60" w:rsidRPr="00987D60" w14:paraId="11FF02E1"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706D4E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C2268BA"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F1873FF" w14:textId="77777777" w:rsidR="00987D60" w:rsidRPr="00987D60" w:rsidRDefault="00987D60" w:rsidP="00987D60">
            <w:pPr>
              <w:spacing w:line="240" w:lineRule="auto"/>
              <w:rPr>
                <w:sz w:val="12"/>
                <w:szCs w:val="12"/>
              </w:rPr>
            </w:pPr>
            <w:r w:rsidRPr="00987D60">
              <w:rPr>
                <w:sz w:val="12"/>
                <w:szCs w:val="12"/>
              </w:rPr>
              <w:t>Wykonanie systemu klimatyzacji w pomieszczeniach biurowych Dzielnicowego Biura Finansów Oświaty</w:t>
            </w:r>
          </w:p>
        </w:tc>
        <w:tc>
          <w:tcPr>
            <w:tcW w:w="516" w:type="pct"/>
            <w:tcBorders>
              <w:top w:val="nil"/>
              <w:left w:val="nil"/>
              <w:bottom w:val="single" w:sz="4" w:space="0" w:color="auto"/>
              <w:right w:val="single" w:sz="4" w:space="0" w:color="auto"/>
            </w:tcBorders>
            <w:shd w:val="clear" w:color="auto" w:fill="auto"/>
            <w:vAlign w:val="center"/>
            <w:hideMark/>
          </w:tcPr>
          <w:p w14:paraId="2826E1F8"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76B7A2E2"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DF0B65A"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6909D73" w14:textId="77777777" w:rsidR="00987D60" w:rsidRPr="00987D60" w:rsidRDefault="00987D60" w:rsidP="00987D60">
            <w:pPr>
              <w:spacing w:line="240" w:lineRule="auto"/>
              <w:jc w:val="right"/>
              <w:rPr>
                <w:sz w:val="12"/>
                <w:szCs w:val="12"/>
              </w:rPr>
            </w:pPr>
            <w:r w:rsidRPr="00987D60">
              <w:rPr>
                <w:sz w:val="12"/>
                <w:szCs w:val="12"/>
              </w:rPr>
              <w:t>23 506</w:t>
            </w:r>
          </w:p>
        </w:tc>
        <w:tc>
          <w:tcPr>
            <w:tcW w:w="655" w:type="pct"/>
            <w:tcBorders>
              <w:top w:val="nil"/>
              <w:left w:val="nil"/>
              <w:bottom w:val="single" w:sz="4" w:space="0" w:color="auto"/>
              <w:right w:val="single" w:sz="4" w:space="0" w:color="auto"/>
            </w:tcBorders>
            <w:shd w:val="clear" w:color="auto" w:fill="auto"/>
            <w:noWrap/>
            <w:vAlign w:val="center"/>
            <w:hideMark/>
          </w:tcPr>
          <w:p w14:paraId="44F4F6E8" w14:textId="77777777" w:rsidR="00987D60" w:rsidRPr="00987D60" w:rsidRDefault="00987D60" w:rsidP="00987D60">
            <w:pPr>
              <w:spacing w:line="240" w:lineRule="auto"/>
              <w:jc w:val="right"/>
              <w:rPr>
                <w:sz w:val="12"/>
                <w:szCs w:val="12"/>
              </w:rPr>
            </w:pPr>
            <w:r w:rsidRPr="00987D60">
              <w:rPr>
                <w:sz w:val="12"/>
                <w:szCs w:val="12"/>
              </w:rPr>
              <w:t>23 505,30</w:t>
            </w:r>
          </w:p>
        </w:tc>
        <w:tc>
          <w:tcPr>
            <w:tcW w:w="567" w:type="pct"/>
            <w:tcBorders>
              <w:top w:val="nil"/>
              <w:left w:val="nil"/>
              <w:bottom w:val="single" w:sz="4" w:space="0" w:color="auto"/>
              <w:right w:val="single" w:sz="4" w:space="0" w:color="auto"/>
            </w:tcBorders>
            <w:shd w:val="clear" w:color="auto" w:fill="auto"/>
            <w:noWrap/>
            <w:vAlign w:val="center"/>
            <w:hideMark/>
          </w:tcPr>
          <w:p w14:paraId="04B0E99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07208249"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1E393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585FE1F"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072D0F1" w14:textId="77777777" w:rsidR="00987D60" w:rsidRPr="00987D60" w:rsidRDefault="00987D60" w:rsidP="00987D60">
            <w:pPr>
              <w:spacing w:line="240" w:lineRule="auto"/>
              <w:rPr>
                <w:sz w:val="12"/>
                <w:szCs w:val="12"/>
              </w:rPr>
            </w:pPr>
            <w:r w:rsidRPr="00987D60">
              <w:rPr>
                <w:sz w:val="12"/>
                <w:szCs w:val="12"/>
              </w:rPr>
              <w:t>Montaż instalacji fotowoltaicznej w budynku Dzielnicowego Biura Finansów Oświaty przy ul. Grochowskiej 262</w:t>
            </w:r>
          </w:p>
        </w:tc>
        <w:tc>
          <w:tcPr>
            <w:tcW w:w="516" w:type="pct"/>
            <w:tcBorders>
              <w:top w:val="nil"/>
              <w:left w:val="nil"/>
              <w:bottom w:val="single" w:sz="4" w:space="0" w:color="auto"/>
              <w:right w:val="single" w:sz="4" w:space="0" w:color="auto"/>
            </w:tcBorders>
            <w:shd w:val="clear" w:color="auto" w:fill="auto"/>
            <w:vAlign w:val="center"/>
            <w:hideMark/>
          </w:tcPr>
          <w:p w14:paraId="0FC673B0"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4B50DB03"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77EEE524"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22D99B3A" w14:textId="77777777" w:rsidR="00987D60" w:rsidRPr="00987D60" w:rsidRDefault="00987D60" w:rsidP="00987D60">
            <w:pPr>
              <w:spacing w:line="240" w:lineRule="auto"/>
              <w:jc w:val="right"/>
              <w:rPr>
                <w:sz w:val="12"/>
                <w:szCs w:val="12"/>
              </w:rPr>
            </w:pPr>
            <w:r w:rsidRPr="00987D60">
              <w:rPr>
                <w:sz w:val="12"/>
                <w:szCs w:val="12"/>
              </w:rPr>
              <w:t>30 000</w:t>
            </w:r>
          </w:p>
        </w:tc>
        <w:tc>
          <w:tcPr>
            <w:tcW w:w="655" w:type="pct"/>
            <w:tcBorders>
              <w:top w:val="nil"/>
              <w:left w:val="nil"/>
              <w:bottom w:val="single" w:sz="4" w:space="0" w:color="auto"/>
              <w:right w:val="single" w:sz="4" w:space="0" w:color="auto"/>
            </w:tcBorders>
            <w:shd w:val="clear" w:color="auto" w:fill="auto"/>
            <w:noWrap/>
            <w:vAlign w:val="center"/>
            <w:hideMark/>
          </w:tcPr>
          <w:p w14:paraId="1124D15F" w14:textId="77777777" w:rsidR="00987D60" w:rsidRPr="00987D60" w:rsidRDefault="00987D60" w:rsidP="00987D60">
            <w:pPr>
              <w:spacing w:line="240" w:lineRule="auto"/>
              <w:jc w:val="right"/>
              <w:rPr>
                <w:sz w:val="12"/>
                <w:szCs w:val="12"/>
              </w:rPr>
            </w:pPr>
            <w:r w:rsidRPr="00987D60">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4C80E00F"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57AABB04"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532CE0A" w14:textId="77777777" w:rsidR="00987D60" w:rsidRPr="00987D60" w:rsidRDefault="00987D60" w:rsidP="00987D60">
            <w:pPr>
              <w:spacing w:line="240" w:lineRule="auto"/>
              <w:jc w:val="center"/>
              <w:rPr>
                <w:b/>
                <w:bCs/>
                <w:sz w:val="12"/>
                <w:szCs w:val="12"/>
              </w:rPr>
            </w:pPr>
            <w:r w:rsidRPr="00987D60">
              <w:rPr>
                <w:b/>
                <w:bCs/>
                <w:sz w:val="12"/>
                <w:szCs w:val="12"/>
              </w:rPr>
              <w:t>801</w:t>
            </w:r>
          </w:p>
        </w:tc>
        <w:tc>
          <w:tcPr>
            <w:tcW w:w="348" w:type="pct"/>
            <w:tcBorders>
              <w:top w:val="nil"/>
              <w:left w:val="nil"/>
              <w:bottom w:val="single" w:sz="4" w:space="0" w:color="auto"/>
              <w:right w:val="single" w:sz="4" w:space="0" w:color="auto"/>
            </w:tcBorders>
            <w:shd w:val="clear" w:color="000000" w:fill="D5E3F2"/>
            <w:vAlign w:val="center"/>
            <w:hideMark/>
          </w:tcPr>
          <w:p w14:paraId="09170CD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4550260" w14:textId="77777777" w:rsidR="00987D60" w:rsidRPr="00987D60" w:rsidRDefault="00987D60" w:rsidP="00987D60">
            <w:pPr>
              <w:spacing w:line="240" w:lineRule="auto"/>
              <w:rPr>
                <w:b/>
                <w:bCs/>
                <w:sz w:val="12"/>
                <w:szCs w:val="12"/>
              </w:rPr>
            </w:pPr>
            <w:r w:rsidRPr="00987D60">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14:paraId="5C490E6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79B9F34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DB7130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23610553" w14:textId="77777777" w:rsidR="00987D60" w:rsidRPr="00987D60" w:rsidRDefault="00987D60" w:rsidP="00987D60">
            <w:pPr>
              <w:spacing w:line="240" w:lineRule="auto"/>
              <w:jc w:val="right"/>
              <w:rPr>
                <w:b/>
                <w:bCs/>
                <w:sz w:val="12"/>
                <w:szCs w:val="12"/>
              </w:rPr>
            </w:pPr>
            <w:r w:rsidRPr="00987D60">
              <w:rPr>
                <w:b/>
                <w:bCs/>
                <w:sz w:val="12"/>
                <w:szCs w:val="12"/>
              </w:rPr>
              <w:t>14 285 271</w:t>
            </w:r>
          </w:p>
        </w:tc>
        <w:tc>
          <w:tcPr>
            <w:tcW w:w="655" w:type="pct"/>
            <w:tcBorders>
              <w:top w:val="nil"/>
              <w:left w:val="nil"/>
              <w:bottom w:val="single" w:sz="4" w:space="0" w:color="auto"/>
              <w:right w:val="single" w:sz="4" w:space="0" w:color="auto"/>
            </w:tcBorders>
            <w:shd w:val="clear" w:color="000000" w:fill="D5E3F2"/>
            <w:vAlign w:val="center"/>
            <w:hideMark/>
          </w:tcPr>
          <w:p w14:paraId="5C1613A6" w14:textId="77777777" w:rsidR="00987D60" w:rsidRPr="00987D60" w:rsidRDefault="00987D60" w:rsidP="00987D60">
            <w:pPr>
              <w:spacing w:line="240" w:lineRule="auto"/>
              <w:jc w:val="right"/>
              <w:rPr>
                <w:b/>
                <w:bCs/>
                <w:sz w:val="12"/>
                <w:szCs w:val="12"/>
              </w:rPr>
            </w:pPr>
            <w:r w:rsidRPr="00987D60">
              <w:rPr>
                <w:b/>
                <w:bCs/>
                <w:sz w:val="12"/>
                <w:szCs w:val="12"/>
              </w:rPr>
              <w:t>13 112 223,19</w:t>
            </w:r>
          </w:p>
        </w:tc>
        <w:tc>
          <w:tcPr>
            <w:tcW w:w="567" w:type="pct"/>
            <w:tcBorders>
              <w:top w:val="nil"/>
              <w:left w:val="nil"/>
              <w:bottom w:val="single" w:sz="4" w:space="0" w:color="auto"/>
              <w:right w:val="single" w:sz="4" w:space="0" w:color="auto"/>
            </w:tcBorders>
            <w:shd w:val="clear" w:color="000000" w:fill="D5E3F2"/>
            <w:vAlign w:val="center"/>
            <w:hideMark/>
          </w:tcPr>
          <w:p w14:paraId="55FCA09E" w14:textId="77777777" w:rsidR="00987D60" w:rsidRPr="00987D60" w:rsidRDefault="00987D60" w:rsidP="00987D60">
            <w:pPr>
              <w:spacing w:line="240" w:lineRule="auto"/>
              <w:jc w:val="right"/>
              <w:rPr>
                <w:b/>
                <w:bCs/>
                <w:sz w:val="12"/>
                <w:szCs w:val="12"/>
              </w:rPr>
            </w:pPr>
            <w:r w:rsidRPr="00987D60">
              <w:rPr>
                <w:b/>
                <w:bCs/>
                <w:sz w:val="12"/>
                <w:szCs w:val="12"/>
              </w:rPr>
              <w:t>91,8</w:t>
            </w:r>
          </w:p>
        </w:tc>
      </w:tr>
      <w:tr w:rsidR="00987D60" w:rsidRPr="00987D60" w14:paraId="71968D9F"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BD57EB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86A17E7" w14:textId="77777777" w:rsidR="00987D60" w:rsidRPr="00987D60" w:rsidRDefault="00987D60" w:rsidP="00987D60">
            <w:pPr>
              <w:spacing w:line="240" w:lineRule="auto"/>
              <w:jc w:val="center"/>
              <w:rPr>
                <w:b/>
                <w:bCs/>
                <w:sz w:val="12"/>
                <w:szCs w:val="12"/>
              </w:rPr>
            </w:pPr>
            <w:r w:rsidRPr="00987D60">
              <w:rPr>
                <w:b/>
                <w:bCs/>
                <w:sz w:val="12"/>
                <w:szCs w:val="12"/>
              </w:rPr>
              <w:t>80101</w:t>
            </w:r>
          </w:p>
        </w:tc>
        <w:tc>
          <w:tcPr>
            <w:tcW w:w="1094" w:type="pct"/>
            <w:tcBorders>
              <w:top w:val="nil"/>
              <w:left w:val="nil"/>
              <w:bottom w:val="single" w:sz="4" w:space="0" w:color="auto"/>
              <w:right w:val="single" w:sz="4" w:space="0" w:color="auto"/>
            </w:tcBorders>
            <w:shd w:val="clear" w:color="000000" w:fill="FFFDC1"/>
            <w:vAlign w:val="center"/>
            <w:hideMark/>
          </w:tcPr>
          <w:p w14:paraId="7923DD52" w14:textId="77777777" w:rsidR="00987D60" w:rsidRPr="00987D60" w:rsidRDefault="00987D60" w:rsidP="00987D60">
            <w:pPr>
              <w:spacing w:line="240" w:lineRule="auto"/>
              <w:rPr>
                <w:b/>
                <w:bCs/>
                <w:sz w:val="12"/>
                <w:szCs w:val="12"/>
              </w:rPr>
            </w:pPr>
            <w:r w:rsidRPr="00987D60">
              <w:rPr>
                <w:b/>
                <w:bCs/>
                <w:sz w:val="12"/>
                <w:szCs w:val="12"/>
              </w:rPr>
              <w:t>Szkoły podstawowe</w:t>
            </w:r>
          </w:p>
        </w:tc>
        <w:tc>
          <w:tcPr>
            <w:tcW w:w="516" w:type="pct"/>
            <w:tcBorders>
              <w:top w:val="nil"/>
              <w:left w:val="nil"/>
              <w:bottom w:val="single" w:sz="4" w:space="0" w:color="auto"/>
              <w:right w:val="single" w:sz="4" w:space="0" w:color="auto"/>
            </w:tcBorders>
            <w:shd w:val="clear" w:color="000000" w:fill="FFFDC1"/>
            <w:vAlign w:val="center"/>
            <w:hideMark/>
          </w:tcPr>
          <w:p w14:paraId="6FEE7BE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2B1493D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4F78F5E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E7F55DE" w14:textId="77777777" w:rsidR="00987D60" w:rsidRPr="00987D60" w:rsidRDefault="00987D60" w:rsidP="00987D60">
            <w:pPr>
              <w:spacing w:line="240" w:lineRule="auto"/>
              <w:jc w:val="right"/>
              <w:rPr>
                <w:b/>
                <w:bCs/>
                <w:sz w:val="12"/>
                <w:szCs w:val="12"/>
              </w:rPr>
            </w:pPr>
            <w:r w:rsidRPr="00987D60">
              <w:rPr>
                <w:b/>
                <w:bCs/>
                <w:sz w:val="12"/>
                <w:szCs w:val="12"/>
              </w:rPr>
              <w:t>10 834 054</w:t>
            </w:r>
          </w:p>
        </w:tc>
        <w:tc>
          <w:tcPr>
            <w:tcW w:w="655" w:type="pct"/>
            <w:tcBorders>
              <w:top w:val="nil"/>
              <w:left w:val="nil"/>
              <w:bottom w:val="single" w:sz="4" w:space="0" w:color="auto"/>
              <w:right w:val="single" w:sz="4" w:space="0" w:color="auto"/>
            </w:tcBorders>
            <w:shd w:val="clear" w:color="000000" w:fill="FFFDC1"/>
            <w:vAlign w:val="center"/>
            <w:hideMark/>
          </w:tcPr>
          <w:p w14:paraId="260E1E82" w14:textId="77777777" w:rsidR="00987D60" w:rsidRPr="00987D60" w:rsidRDefault="00987D60" w:rsidP="00987D60">
            <w:pPr>
              <w:spacing w:line="240" w:lineRule="auto"/>
              <w:jc w:val="right"/>
              <w:rPr>
                <w:b/>
                <w:bCs/>
                <w:sz w:val="12"/>
                <w:szCs w:val="12"/>
              </w:rPr>
            </w:pPr>
            <w:r w:rsidRPr="00987D60">
              <w:rPr>
                <w:b/>
                <w:bCs/>
                <w:sz w:val="12"/>
                <w:szCs w:val="12"/>
              </w:rPr>
              <w:t>9 786 709,37</w:t>
            </w:r>
          </w:p>
        </w:tc>
        <w:tc>
          <w:tcPr>
            <w:tcW w:w="567" w:type="pct"/>
            <w:tcBorders>
              <w:top w:val="nil"/>
              <w:left w:val="nil"/>
              <w:bottom w:val="single" w:sz="4" w:space="0" w:color="auto"/>
              <w:right w:val="single" w:sz="4" w:space="0" w:color="auto"/>
            </w:tcBorders>
            <w:shd w:val="clear" w:color="000000" w:fill="FFFDC1"/>
            <w:vAlign w:val="center"/>
            <w:hideMark/>
          </w:tcPr>
          <w:p w14:paraId="06B53A9F" w14:textId="77777777" w:rsidR="00987D60" w:rsidRPr="00987D60" w:rsidRDefault="00987D60" w:rsidP="00987D60">
            <w:pPr>
              <w:spacing w:line="240" w:lineRule="auto"/>
              <w:jc w:val="right"/>
              <w:rPr>
                <w:b/>
                <w:bCs/>
                <w:sz w:val="12"/>
                <w:szCs w:val="12"/>
              </w:rPr>
            </w:pPr>
            <w:r w:rsidRPr="00987D60">
              <w:rPr>
                <w:b/>
                <w:bCs/>
                <w:sz w:val="12"/>
                <w:szCs w:val="12"/>
              </w:rPr>
              <w:t>90,3</w:t>
            </w:r>
          </w:p>
        </w:tc>
      </w:tr>
      <w:tr w:rsidR="00987D60" w:rsidRPr="00987D60" w14:paraId="53D0DE36"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7C3FEE1"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515C9CA"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FEB323B" w14:textId="77777777" w:rsidR="00987D60" w:rsidRPr="00987D60" w:rsidRDefault="00987D60" w:rsidP="00987D60">
            <w:pPr>
              <w:spacing w:line="240" w:lineRule="auto"/>
              <w:rPr>
                <w:sz w:val="12"/>
                <w:szCs w:val="12"/>
              </w:rPr>
            </w:pPr>
            <w:r w:rsidRPr="00987D60">
              <w:rPr>
                <w:sz w:val="12"/>
                <w:szCs w:val="12"/>
              </w:rPr>
              <w:t>Zakupy inwestycyjne dla szkół podstawowych</w:t>
            </w:r>
          </w:p>
        </w:tc>
        <w:tc>
          <w:tcPr>
            <w:tcW w:w="516" w:type="pct"/>
            <w:tcBorders>
              <w:top w:val="nil"/>
              <w:left w:val="nil"/>
              <w:bottom w:val="single" w:sz="4" w:space="0" w:color="auto"/>
              <w:right w:val="single" w:sz="4" w:space="0" w:color="auto"/>
            </w:tcBorders>
            <w:shd w:val="clear" w:color="auto" w:fill="auto"/>
            <w:vAlign w:val="center"/>
            <w:hideMark/>
          </w:tcPr>
          <w:p w14:paraId="5CF2F858"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702E2BEC"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657E26A"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495C2B7" w14:textId="77777777" w:rsidR="00987D60" w:rsidRPr="00987D60" w:rsidRDefault="00987D60" w:rsidP="00987D60">
            <w:pPr>
              <w:spacing w:line="240" w:lineRule="auto"/>
              <w:jc w:val="right"/>
              <w:rPr>
                <w:sz w:val="12"/>
                <w:szCs w:val="12"/>
              </w:rPr>
            </w:pPr>
            <w:r w:rsidRPr="00987D60">
              <w:rPr>
                <w:sz w:val="12"/>
                <w:szCs w:val="12"/>
              </w:rPr>
              <w:t>13 223</w:t>
            </w:r>
          </w:p>
        </w:tc>
        <w:tc>
          <w:tcPr>
            <w:tcW w:w="655" w:type="pct"/>
            <w:tcBorders>
              <w:top w:val="nil"/>
              <w:left w:val="nil"/>
              <w:bottom w:val="single" w:sz="4" w:space="0" w:color="auto"/>
              <w:right w:val="single" w:sz="4" w:space="0" w:color="auto"/>
            </w:tcBorders>
            <w:shd w:val="clear" w:color="auto" w:fill="auto"/>
            <w:noWrap/>
            <w:vAlign w:val="center"/>
            <w:hideMark/>
          </w:tcPr>
          <w:p w14:paraId="605BC7E3" w14:textId="77777777" w:rsidR="00987D60" w:rsidRPr="00987D60" w:rsidRDefault="00987D60" w:rsidP="00987D60">
            <w:pPr>
              <w:spacing w:line="240" w:lineRule="auto"/>
              <w:jc w:val="right"/>
              <w:rPr>
                <w:sz w:val="12"/>
                <w:szCs w:val="12"/>
              </w:rPr>
            </w:pPr>
            <w:r w:rsidRPr="00987D60">
              <w:rPr>
                <w:sz w:val="12"/>
                <w:szCs w:val="12"/>
              </w:rPr>
              <w:t>13 222,50</w:t>
            </w:r>
          </w:p>
        </w:tc>
        <w:tc>
          <w:tcPr>
            <w:tcW w:w="567" w:type="pct"/>
            <w:tcBorders>
              <w:top w:val="nil"/>
              <w:left w:val="nil"/>
              <w:bottom w:val="single" w:sz="4" w:space="0" w:color="auto"/>
              <w:right w:val="single" w:sz="4" w:space="0" w:color="auto"/>
            </w:tcBorders>
            <w:shd w:val="clear" w:color="auto" w:fill="auto"/>
            <w:noWrap/>
            <w:vAlign w:val="center"/>
            <w:hideMark/>
          </w:tcPr>
          <w:p w14:paraId="3C102E6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F5076C5"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EE9B1AF"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65247EA"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D9D9E79" w14:textId="77777777" w:rsidR="00987D60" w:rsidRPr="00987D60" w:rsidRDefault="00987D60" w:rsidP="00987D60">
            <w:pPr>
              <w:spacing w:line="240" w:lineRule="auto"/>
              <w:rPr>
                <w:sz w:val="12"/>
                <w:szCs w:val="12"/>
              </w:rPr>
            </w:pPr>
            <w:r w:rsidRPr="00987D60">
              <w:rPr>
                <w:sz w:val="12"/>
                <w:szCs w:val="12"/>
              </w:rPr>
              <w:t>Rozbudowa  Szkoły  Podstawowej nr 215 przy ul. Kwatery Głównej    13</w:t>
            </w:r>
          </w:p>
        </w:tc>
        <w:tc>
          <w:tcPr>
            <w:tcW w:w="516" w:type="pct"/>
            <w:tcBorders>
              <w:top w:val="nil"/>
              <w:left w:val="nil"/>
              <w:bottom w:val="single" w:sz="4" w:space="0" w:color="auto"/>
              <w:right w:val="single" w:sz="4" w:space="0" w:color="auto"/>
            </w:tcBorders>
            <w:shd w:val="clear" w:color="auto" w:fill="auto"/>
            <w:vAlign w:val="center"/>
            <w:hideMark/>
          </w:tcPr>
          <w:p w14:paraId="72D53FDA"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79FF7B5D"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592C91A6" w14:textId="77777777" w:rsidR="00987D60" w:rsidRPr="00987D60" w:rsidRDefault="00987D60" w:rsidP="00987D60">
            <w:pPr>
              <w:spacing w:line="240" w:lineRule="auto"/>
              <w:jc w:val="center"/>
              <w:rPr>
                <w:sz w:val="12"/>
                <w:szCs w:val="12"/>
              </w:rPr>
            </w:pPr>
            <w:r w:rsidRPr="00987D60">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1DDC78AE" w14:textId="77777777" w:rsidR="00987D60" w:rsidRPr="00987D60" w:rsidRDefault="00987D60" w:rsidP="00987D60">
            <w:pPr>
              <w:spacing w:line="240" w:lineRule="auto"/>
              <w:jc w:val="right"/>
              <w:rPr>
                <w:sz w:val="12"/>
                <w:szCs w:val="12"/>
              </w:rPr>
            </w:pPr>
            <w:r w:rsidRPr="00987D60">
              <w:rPr>
                <w:sz w:val="12"/>
                <w:szCs w:val="12"/>
              </w:rPr>
              <w:t>1 797 175</w:t>
            </w:r>
          </w:p>
        </w:tc>
        <w:tc>
          <w:tcPr>
            <w:tcW w:w="655" w:type="pct"/>
            <w:tcBorders>
              <w:top w:val="nil"/>
              <w:left w:val="nil"/>
              <w:bottom w:val="single" w:sz="4" w:space="0" w:color="auto"/>
              <w:right w:val="single" w:sz="4" w:space="0" w:color="auto"/>
            </w:tcBorders>
            <w:shd w:val="clear" w:color="auto" w:fill="auto"/>
            <w:noWrap/>
            <w:vAlign w:val="center"/>
            <w:hideMark/>
          </w:tcPr>
          <w:p w14:paraId="2E0E69DA" w14:textId="77777777" w:rsidR="00987D60" w:rsidRPr="00987D60" w:rsidRDefault="00987D60" w:rsidP="00987D60">
            <w:pPr>
              <w:spacing w:line="240" w:lineRule="auto"/>
              <w:jc w:val="right"/>
              <w:rPr>
                <w:sz w:val="12"/>
                <w:szCs w:val="12"/>
              </w:rPr>
            </w:pPr>
            <w:r w:rsidRPr="00987D60">
              <w:rPr>
                <w:sz w:val="12"/>
                <w:szCs w:val="12"/>
              </w:rPr>
              <w:t>1 169 514,73</w:t>
            </w:r>
          </w:p>
        </w:tc>
        <w:tc>
          <w:tcPr>
            <w:tcW w:w="567" w:type="pct"/>
            <w:tcBorders>
              <w:top w:val="nil"/>
              <w:left w:val="nil"/>
              <w:bottom w:val="single" w:sz="4" w:space="0" w:color="auto"/>
              <w:right w:val="single" w:sz="4" w:space="0" w:color="auto"/>
            </w:tcBorders>
            <w:shd w:val="clear" w:color="auto" w:fill="auto"/>
            <w:noWrap/>
            <w:vAlign w:val="center"/>
            <w:hideMark/>
          </w:tcPr>
          <w:p w14:paraId="79FFA456" w14:textId="77777777" w:rsidR="00987D60" w:rsidRPr="00987D60" w:rsidRDefault="00987D60" w:rsidP="00987D60">
            <w:pPr>
              <w:spacing w:line="240" w:lineRule="auto"/>
              <w:jc w:val="right"/>
              <w:rPr>
                <w:sz w:val="12"/>
                <w:szCs w:val="12"/>
              </w:rPr>
            </w:pPr>
            <w:r w:rsidRPr="00987D60">
              <w:rPr>
                <w:sz w:val="12"/>
                <w:szCs w:val="12"/>
              </w:rPr>
              <w:t>65,1</w:t>
            </w:r>
          </w:p>
        </w:tc>
      </w:tr>
      <w:tr w:rsidR="00987D60" w:rsidRPr="00987D60" w14:paraId="09CCA1A5"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CE9436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BCB861C"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9E4A2C9" w14:textId="77777777" w:rsidR="00987D60" w:rsidRPr="00987D60" w:rsidRDefault="00987D60" w:rsidP="00987D60">
            <w:pPr>
              <w:spacing w:line="240" w:lineRule="auto"/>
              <w:rPr>
                <w:sz w:val="12"/>
                <w:szCs w:val="12"/>
              </w:rPr>
            </w:pPr>
            <w:r w:rsidRPr="00987D60">
              <w:rPr>
                <w:sz w:val="12"/>
                <w:szCs w:val="12"/>
              </w:rPr>
              <w:t>Rozbudowa Szkoły Podstawowej nr 255 przy ul. Kamionkowskiej</w:t>
            </w:r>
          </w:p>
        </w:tc>
        <w:tc>
          <w:tcPr>
            <w:tcW w:w="516" w:type="pct"/>
            <w:tcBorders>
              <w:top w:val="nil"/>
              <w:left w:val="nil"/>
              <w:bottom w:val="single" w:sz="4" w:space="0" w:color="auto"/>
              <w:right w:val="single" w:sz="4" w:space="0" w:color="auto"/>
            </w:tcBorders>
            <w:shd w:val="clear" w:color="auto" w:fill="auto"/>
            <w:vAlign w:val="center"/>
            <w:hideMark/>
          </w:tcPr>
          <w:p w14:paraId="7345BEDA"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5B7961F"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7F0716DF" w14:textId="77777777" w:rsidR="00987D60" w:rsidRPr="00987D60" w:rsidRDefault="00987D60" w:rsidP="00987D60">
            <w:pPr>
              <w:spacing w:line="240" w:lineRule="auto"/>
              <w:jc w:val="center"/>
              <w:rPr>
                <w:sz w:val="12"/>
                <w:szCs w:val="12"/>
              </w:rPr>
            </w:pPr>
            <w:r w:rsidRPr="00987D60">
              <w:rPr>
                <w:sz w:val="12"/>
                <w:szCs w:val="12"/>
              </w:rPr>
              <w:t>2026</w:t>
            </w:r>
          </w:p>
        </w:tc>
        <w:tc>
          <w:tcPr>
            <w:tcW w:w="654" w:type="pct"/>
            <w:tcBorders>
              <w:top w:val="nil"/>
              <w:left w:val="nil"/>
              <w:bottom w:val="single" w:sz="4" w:space="0" w:color="auto"/>
              <w:right w:val="single" w:sz="4" w:space="0" w:color="auto"/>
            </w:tcBorders>
            <w:shd w:val="clear" w:color="auto" w:fill="auto"/>
            <w:noWrap/>
            <w:vAlign w:val="center"/>
            <w:hideMark/>
          </w:tcPr>
          <w:p w14:paraId="4E0573A1" w14:textId="77777777" w:rsidR="00987D60" w:rsidRPr="00987D60" w:rsidRDefault="00987D60" w:rsidP="00987D60">
            <w:pPr>
              <w:spacing w:line="240" w:lineRule="auto"/>
              <w:jc w:val="right"/>
              <w:rPr>
                <w:sz w:val="12"/>
                <w:szCs w:val="12"/>
              </w:rPr>
            </w:pPr>
            <w:r w:rsidRPr="00987D60">
              <w:rPr>
                <w:sz w:val="12"/>
                <w:szCs w:val="12"/>
              </w:rPr>
              <w:t>474 140</w:t>
            </w:r>
          </w:p>
        </w:tc>
        <w:tc>
          <w:tcPr>
            <w:tcW w:w="655" w:type="pct"/>
            <w:tcBorders>
              <w:top w:val="nil"/>
              <w:left w:val="nil"/>
              <w:bottom w:val="single" w:sz="4" w:space="0" w:color="auto"/>
              <w:right w:val="single" w:sz="4" w:space="0" w:color="auto"/>
            </w:tcBorders>
            <w:shd w:val="clear" w:color="auto" w:fill="auto"/>
            <w:noWrap/>
            <w:vAlign w:val="center"/>
            <w:hideMark/>
          </w:tcPr>
          <w:p w14:paraId="4231C2D3" w14:textId="77777777" w:rsidR="00987D60" w:rsidRPr="00987D60" w:rsidRDefault="00987D60" w:rsidP="00987D60">
            <w:pPr>
              <w:spacing w:line="240" w:lineRule="auto"/>
              <w:jc w:val="right"/>
              <w:rPr>
                <w:sz w:val="12"/>
                <w:szCs w:val="12"/>
              </w:rPr>
            </w:pPr>
            <w:r w:rsidRPr="00987D60">
              <w:rPr>
                <w:sz w:val="12"/>
                <w:szCs w:val="12"/>
              </w:rPr>
              <w:t>474 139,09</w:t>
            </w:r>
          </w:p>
        </w:tc>
        <w:tc>
          <w:tcPr>
            <w:tcW w:w="567" w:type="pct"/>
            <w:tcBorders>
              <w:top w:val="nil"/>
              <w:left w:val="nil"/>
              <w:bottom w:val="single" w:sz="4" w:space="0" w:color="auto"/>
              <w:right w:val="single" w:sz="4" w:space="0" w:color="auto"/>
            </w:tcBorders>
            <w:shd w:val="clear" w:color="auto" w:fill="auto"/>
            <w:noWrap/>
            <w:vAlign w:val="center"/>
            <w:hideMark/>
          </w:tcPr>
          <w:p w14:paraId="0A0C029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4BD64C6"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A61E64D"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8CCC3A7"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27AD9E7" w14:textId="77777777" w:rsidR="00987D60" w:rsidRPr="00987D60" w:rsidRDefault="00987D60" w:rsidP="00987D60">
            <w:pPr>
              <w:spacing w:line="240" w:lineRule="auto"/>
              <w:rPr>
                <w:sz w:val="12"/>
                <w:szCs w:val="12"/>
              </w:rPr>
            </w:pPr>
            <w:r w:rsidRPr="00987D60">
              <w:rPr>
                <w:sz w:val="12"/>
                <w:szCs w:val="12"/>
              </w:rPr>
              <w:t>Modernizacja budynków oświatowych</w:t>
            </w:r>
          </w:p>
        </w:tc>
        <w:tc>
          <w:tcPr>
            <w:tcW w:w="516" w:type="pct"/>
            <w:tcBorders>
              <w:top w:val="nil"/>
              <w:left w:val="nil"/>
              <w:bottom w:val="single" w:sz="4" w:space="0" w:color="auto"/>
              <w:right w:val="single" w:sz="4" w:space="0" w:color="auto"/>
            </w:tcBorders>
            <w:shd w:val="clear" w:color="auto" w:fill="auto"/>
            <w:vAlign w:val="center"/>
            <w:hideMark/>
          </w:tcPr>
          <w:p w14:paraId="0E062C8B"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1DE777C3"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53EA2E35"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9FB9433" w14:textId="77777777" w:rsidR="00987D60" w:rsidRPr="00987D60" w:rsidRDefault="00987D60" w:rsidP="00987D60">
            <w:pPr>
              <w:spacing w:line="240" w:lineRule="auto"/>
              <w:jc w:val="right"/>
              <w:rPr>
                <w:sz w:val="12"/>
                <w:szCs w:val="12"/>
              </w:rPr>
            </w:pPr>
            <w:r w:rsidRPr="00987D60">
              <w:rPr>
                <w:sz w:val="12"/>
                <w:szCs w:val="12"/>
              </w:rPr>
              <w:t>4 852 998</w:t>
            </w:r>
          </w:p>
        </w:tc>
        <w:tc>
          <w:tcPr>
            <w:tcW w:w="655" w:type="pct"/>
            <w:tcBorders>
              <w:top w:val="nil"/>
              <w:left w:val="nil"/>
              <w:bottom w:val="single" w:sz="4" w:space="0" w:color="auto"/>
              <w:right w:val="single" w:sz="4" w:space="0" w:color="auto"/>
            </w:tcBorders>
            <w:shd w:val="clear" w:color="auto" w:fill="auto"/>
            <w:noWrap/>
            <w:vAlign w:val="center"/>
            <w:hideMark/>
          </w:tcPr>
          <w:p w14:paraId="2371466A" w14:textId="77777777" w:rsidR="00987D60" w:rsidRPr="00987D60" w:rsidRDefault="00987D60" w:rsidP="00987D60">
            <w:pPr>
              <w:spacing w:line="240" w:lineRule="auto"/>
              <w:jc w:val="right"/>
              <w:rPr>
                <w:sz w:val="12"/>
                <w:szCs w:val="12"/>
              </w:rPr>
            </w:pPr>
            <w:r w:rsidRPr="00987D60">
              <w:rPr>
                <w:sz w:val="12"/>
                <w:szCs w:val="12"/>
              </w:rPr>
              <w:t>4 846 847,85</w:t>
            </w:r>
          </w:p>
        </w:tc>
        <w:tc>
          <w:tcPr>
            <w:tcW w:w="567" w:type="pct"/>
            <w:tcBorders>
              <w:top w:val="nil"/>
              <w:left w:val="nil"/>
              <w:bottom w:val="single" w:sz="4" w:space="0" w:color="auto"/>
              <w:right w:val="single" w:sz="4" w:space="0" w:color="auto"/>
            </w:tcBorders>
            <w:shd w:val="clear" w:color="auto" w:fill="auto"/>
            <w:noWrap/>
            <w:vAlign w:val="center"/>
            <w:hideMark/>
          </w:tcPr>
          <w:p w14:paraId="4BA71AD6" w14:textId="77777777" w:rsidR="00987D60" w:rsidRPr="00987D60" w:rsidRDefault="00987D60" w:rsidP="00987D60">
            <w:pPr>
              <w:spacing w:line="240" w:lineRule="auto"/>
              <w:jc w:val="right"/>
              <w:rPr>
                <w:sz w:val="12"/>
                <w:szCs w:val="12"/>
              </w:rPr>
            </w:pPr>
            <w:r w:rsidRPr="00987D60">
              <w:rPr>
                <w:sz w:val="12"/>
                <w:szCs w:val="12"/>
              </w:rPr>
              <w:t>99,9</w:t>
            </w:r>
          </w:p>
        </w:tc>
      </w:tr>
      <w:tr w:rsidR="00987D60" w:rsidRPr="00987D60" w14:paraId="2D786B90"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0CFE262"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22CBD5D"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9698AFB" w14:textId="77777777" w:rsidR="00987D60" w:rsidRPr="00987D60" w:rsidRDefault="00987D60" w:rsidP="00987D60">
            <w:pPr>
              <w:spacing w:line="240" w:lineRule="auto"/>
              <w:rPr>
                <w:sz w:val="12"/>
                <w:szCs w:val="12"/>
              </w:rPr>
            </w:pPr>
            <w:r w:rsidRPr="00987D60">
              <w:rPr>
                <w:sz w:val="12"/>
                <w:szCs w:val="12"/>
              </w:rPr>
              <w:t>Montaż instalacji fotowoltaicznej w szkołach podstawowych</w:t>
            </w:r>
          </w:p>
        </w:tc>
        <w:tc>
          <w:tcPr>
            <w:tcW w:w="516" w:type="pct"/>
            <w:tcBorders>
              <w:top w:val="nil"/>
              <w:left w:val="nil"/>
              <w:bottom w:val="single" w:sz="4" w:space="0" w:color="auto"/>
              <w:right w:val="single" w:sz="4" w:space="0" w:color="auto"/>
            </w:tcBorders>
            <w:shd w:val="clear" w:color="auto" w:fill="auto"/>
            <w:vAlign w:val="center"/>
            <w:hideMark/>
          </w:tcPr>
          <w:p w14:paraId="01056BC5"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48041AF7"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608B4AA0"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ABAB9B6" w14:textId="77777777" w:rsidR="00987D60" w:rsidRPr="00987D60" w:rsidRDefault="00987D60" w:rsidP="00987D60">
            <w:pPr>
              <w:spacing w:line="240" w:lineRule="auto"/>
              <w:jc w:val="right"/>
              <w:rPr>
                <w:sz w:val="12"/>
                <w:szCs w:val="12"/>
              </w:rPr>
            </w:pPr>
            <w:r w:rsidRPr="00987D60">
              <w:rPr>
                <w:sz w:val="12"/>
                <w:szCs w:val="12"/>
              </w:rPr>
              <w:t>2 234 053</w:t>
            </w:r>
          </w:p>
        </w:tc>
        <w:tc>
          <w:tcPr>
            <w:tcW w:w="655" w:type="pct"/>
            <w:tcBorders>
              <w:top w:val="nil"/>
              <w:left w:val="nil"/>
              <w:bottom w:val="single" w:sz="4" w:space="0" w:color="auto"/>
              <w:right w:val="single" w:sz="4" w:space="0" w:color="auto"/>
            </w:tcBorders>
            <w:shd w:val="clear" w:color="auto" w:fill="auto"/>
            <w:noWrap/>
            <w:vAlign w:val="center"/>
            <w:hideMark/>
          </w:tcPr>
          <w:p w14:paraId="48734FF0" w14:textId="77777777" w:rsidR="00987D60" w:rsidRPr="00987D60" w:rsidRDefault="00987D60" w:rsidP="00987D60">
            <w:pPr>
              <w:spacing w:line="240" w:lineRule="auto"/>
              <w:jc w:val="right"/>
              <w:rPr>
                <w:sz w:val="12"/>
                <w:szCs w:val="12"/>
              </w:rPr>
            </w:pPr>
            <w:r w:rsidRPr="00987D60">
              <w:rPr>
                <w:sz w:val="12"/>
                <w:szCs w:val="12"/>
              </w:rPr>
              <w:t>1 820 523,00</w:t>
            </w:r>
          </w:p>
        </w:tc>
        <w:tc>
          <w:tcPr>
            <w:tcW w:w="567" w:type="pct"/>
            <w:tcBorders>
              <w:top w:val="nil"/>
              <w:left w:val="nil"/>
              <w:bottom w:val="single" w:sz="4" w:space="0" w:color="auto"/>
              <w:right w:val="single" w:sz="4" w:space="0" w:color="auto"/>
            </w:tcBorders>
            <w:shd w:val="clear" w:color="auto" w:fill="auto"/>
            <w:noWrap/>
            <w:vAlign w:val="center"/>
            <w:hideMark/>
          </w:tcPr>
          <w:p w14:paraId="0ACE7558" w14:textId="77777777" w:rsidR="00987D60" w:rsidRPr="00987D60" w:rsidRDefault="00987D60" w:rsidP="00987D60">
            <w:pPr>
              <w:spacing w:line="240" w:lineRule="auto"/>
              <w:jc w:val="right"/>
              <w:rPr>
                <w:sz w:val="12"/>
                <w:szCs w:val="12"/>
              </w:rPr>
            </w:pPr>
            <w:r w:rsidRPr="00987D60">
              <w:rPr>
                <w:sz w:val="12"/>
                <w:szCs w:val="12"/>
              </w:rPr>
              <w:t>81,5</w:t>
            </w:r>
          </w:p>
        </w:tc>
      </w:tr>
      <w:tr w:rsidR="00987D60" w:rsidRPr="00987D60" w14:paraId="4E0947A8"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FC34ECC"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02B2E00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3480517" w14:textId="77777777" w:rsidR="00987D60" w:rsidRPr="00987D60" w:rsidRDefault="00987D60" w:rsidP="00987D60">
            <w:pPr>
              <w:spacing w:line="240" w:lineRule="auto"/>
              <w:rPr>
                <w:sz w:val="12"/>
                <w:szCs w:val="12"/>
              </w:rPr>
            </w:pPr>
            <w:r w:rsidRPr="00987D60">
              <w:rPr>
                <w:sz w:val="12"/>
                <w:szCs w:val="12"/>
              </w:rPr>
              <w:t>Termomodernizacja Szkoły Podstawowej nr 397 przy ul. Afrykańskiej 11</w:t>
            </w:r>
          </w:p>
        </w:tc>
        <w:tc>
          <w:tcPr>
            <w:tcW w:w="516" w:type="pct"/>
            <w:tcBorders>
              <w:top w:val="nil"/>
              <w:left w:val="nil"/>
              <w:bottom w:val="single" w:sz="4" w:space="0" w:color="auto"/>
              <w:right w:val="single" w:sz="4" w:space="0" w:color="auto"/>
            </w:tcBorders>
            <w:shd w:val="clear" w:color="auto" w:fill="auto"/>
            <w:vAlign w:val="center"/>
            <w:hideMark/>
          </w:tcPr>
          <w:p w14:paraId="1CF819D4"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750395A8"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5913E5A"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5011C0F6" w14:textId="77777777" w:rsidR="00987D60" w:rsidRPr="00987D60" w:rsidRDefault="00987D60" w:rsidP="00987D60">
            <w:pPr>
              <w:spacing w:line="240" w:lineRule="auto"/>
              <w:jc w:val="right"/>
              <w:rPr>
                <w:sz w:val="12"/>
                <w:szCs w:val="12"/>
              </w:rPr>
            </w:pPr>
            <w:r w:rsidRPr="00987D60">
              <w:rPr>
                <w:sz w:val="12"/>
                <w:szCs w:val="12"/>
              </w:rPr>
              <w:t>1 462 465</w:t>
            </w:r>
          </w:p>
        </w:tc>
        <w:tc>
          <w:tcPr>
            <w:tcW w:w="655" w:type="pct"/>
            <w:tcBorders>
              <w:top w:val="nil"/>
              <w:left w:val="nil"/>
              <w:bottom w:val="single" w:sz="4" w:space="0" w:color="auto"/>
              <w:right w:val="single" w:sz="4" w:space="0" w:color="auto"/>
            </w:tcBorders>
            <w:shd w:val="clear" w:color="auto" w:fill="auto"/>
            <w:noWrap/>
            <w:vAlign w:val="center"/>
            <w:hideMark/>
          </w:tcPr>
          <w:p w14:paraId="54247508" w14:textId="77777777" w:rsidR="00987D60" w:rsidRPr="00987D60" w:rsidRDefault="00987D60" w:rsidP="00987D60">
            <w:pPr>
              <w:spacing w:line="240" w:lineRule="auto"/>
              <w:jc w:val="right"/>
              <w:rPr>
                <w:sz w:val="12"/>
                <w:szCs w:val="12"/>
              </w:rPr>
            </w:pPr>
            <w:r w:rsidRPr="00987D60">
              <w:rPr>
                <w:sz w:val="12"/>
                <w:szCs w:val="12"/>
              </w:rPr>
              <w:t>1 462 462,20</w:t>
            </w:r>
          </w:p>
        </w:tc>
        <w:tc>
          <w:tcPr>
            <w:tcW w:w="567" w:type="pct"/>
            <w:tcBorders>
              <w:top w:val="nil"/>
              <w:left w:val="nil"/>
              <w:bottom w:val="single" w:sz="4" w:space="0" w:color="auto"/>
              <w:right w:val="single" w:sz="4" w:space="0" w:color="auto"/>
            </w:tcBorders>
            <w:shd w:val="clear" w:color="auto" w:fill="auto"/>
            <w:noWrap/>
            <w:vAlign w:val="center"/>
            <w:hideMark/>
          </w:tcPr>
          <w:p w14:paraId="15AAA1A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7D18B59"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50EE1C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36F78E44" w14:textId="77777777" w:rsidR="00987D60" w:rsidRPr="00987D60" w:rsidRDefault="00987D60" w:rsidP="00987D60">
            <w:pPr>
              <w:spacing w:line="240" w:lineRule="auto"/>
              <w:jc w:val="center"/>
              <w:rPr>
                <w:b/>
                <w:bCs/>
                <w:sz w:val="12"/>
                <w:szCs w:val="12"/>
              </w:rPr>
            </w:pPr>
            <w:r w:rsidRPr="00987D60">
              <w:rPr>
                <w:b/>
                <w:bCs/>
                <w:sz w:val="12"/>
                <w:szCs w:val="12"/>
              </w:rPr>
              <w:t>80104</w:t>
            </w:r>
          </w:p>
        </w:tc>
        <w:tc>
          <w:tcPr>
            <w:tcW w:w="1094" w:type="pct"/>
            <w:tcBorders>
              <w:top w:val="nil"/>
              <w:left w:val="nil"/>
              <w:bottom w:val="single" w:sz="4" w:space="0" w:color="auto"/>
              <w:right w:val="single" w:sz="4" w:space="0" w:color="auto"/>
            </w:tcBorders>
            <w:shd w:val="clear" w:color="000000" w:fill="FFFDC1"/>
            <w:vAlign w:val="center"/>
            <w:hideMark/>
          </w:tcPr>
          <w:p w14:paraId="5219A8C9" w14:textId="77777777" w:rsidR="00987D60" w:rsidRPr="00987D60" w:rsidRDefault="00987D60" w:rsidP="00987D60">
            <w:pPr>
              <w:spacing w:line="240" w:lineRule="auto"/>
              <w:rPr>
                <w:b/>
                <w:bCs/>
                <w:sz w:val="12"/>
                <w:szCs w:val="12"/>
              </w:rPr>
            </w:pPr>
            <w:r w:rsidRPr="00987D60">
              <w:rPr>
                <w:b/>
                <w:bCs/>
                <w:sz w:val="12"/>
                <w:szCs w:val="12"/>
              </w:rPr>
              <w:t>Przedszkola</w:t>
            </w:r>
          </w:p>
        </w:tc>
        <w:tc>
          <w:tcPr>
            <w:tcW w:w="516" w:type="pct"/>
            <w:tcBorders>
              <w:top w:val="nil"/>
              <w:left w:val="nil"/>
              <w:bottom w:val="single" w:sz="4" w:space="0" w:color="auto"/>
              <w:right w:val="single" w:sz="4" w:space="0" w:color="auto"/>
            </w:tcBorders>
            <w:shd w:val="clear" w:color="000000" w:fill="FFFDC1"/>
            <w:vAlign w:val="center"/>
            <w:hideMark/>
          </w:tcPr>
          <w:p w14:paraId="3D6CF7F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870B8FC"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7756C9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ED4D7C5" w14:textId="77777777" w:rsidR="00987D60" w:rsidRPr="00987D60" w:rsidRDefault="00987D60" w:rsidP="00987D60">
            <w:pPr>
              <w:spacing w:line="240" w:lineRule="auto"/>
              <w:jc w:val="right"/>
              <w:rPr>
                <w:b/>
                <w:bCs/>
                <w:sz w:val="12"/>
                <w:szCs w:val="12"/>
              </w:rPr>
            </w:pPr>
            <w:r w:rsidRPr="00987D60">
              <w:rPr>
                <w:b/>
                <w:bCs/>
                <w:sz w:val="12"/>
                <w:szCs w:val="12"/>
              </w:rPr>
              <w:t>755 977</w:t>
            </w:r>
          </w:p>
        </w:tc>
        <w:tc>
          <w:tcPr>
            <w:tcW w:w="655" w:type="pct"/>
            <w:tcBorders>
              <w:top w:val="nil"/>
              <w:left w:val="nil"/>
              <w:bottom w:val="single" w:sz="4" w:space="0" w:color="auto"/>
              <w:right w:val="single" w:sz="4" w:space="0" w:color="auto"/>
            </w:tcBorders>
            <w:shd w:val="clear" w:color="000000" w:fill="FFFDC1"/>
            <w:vAlign w:val="center"/>
            <w:hideMark/>
          </w:tcPr>
          <w:p w14:paraId="36666966" w14:textId="77777777" w:rsidR="00987D60" w:rsidRPr="00987D60" w:rsidRDefault="00987D60" w:rsidP="00987D60">
            <w:pPr>
              <w:spacing w:line="240" w:lineRule="auto"/>
              <w:jc w:val="right"/>
              <w:rPr>
                <w:b/>
                <w:bCs/>
                <w:sz w:val="12"/>
                <w:szCs w:val="12"/>
              </w:rPr>
            </w:pPr>
            <w:r w:rsidRPr="00987D60">
              <w:rPr>
                <w:b/>
                <w:bCs/>
                <w:sz w:val="12"/>
                <w:szCs w:val="12"/>
              </w:rPr>
              <w:t>755 977,00</w:t>
            </w:r>
          </w:p>
        </w:tc>
        <w:tc>
          <w:tcPr>
            <w:tcW w:w="567" w:type="pct"/>
            <w:tcBorders>
              <w:top w:val="nil"/>
              <w:left w:val="nil"/>
              <w:bottom w:val="single" w:sz="4" w:space="0" w:color="auto"/>
              <w:right w:val="single" w:sz="4" w:space="0" w:color="auto"/>
            </w:tcBorders>
            <w:shd w:val="clear" w:color="000000" w:fill="FFFDC1"/>
            <w:vAlign w:val="center"/>
            <w:hideMark/>
          </w:tcPr>
          <w:p w14:paraId="11E636D0"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4E7F7A1C"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CDBC19A"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9F1CD8"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4225386" w14:textId="77777777" w:rsidR="00987D60" w:rsidRPr="00987D60" w:rsidRDefault="00987D60" w:rsidP="00987D60">
            <w:pPr>
              <w:spacing w:line="240" w:lineRule="auto"/>
              <w:rPr>
                <w:sz w:val="12"/>
                <w:szCs w:val="12"/>
              </w:rPr>
            </w:pPr>
            <w:r w:rsidRPr="00987D60">
              <w:rPr>
                <w:sz w:val="12"/>
                <w:szCs w:val="12"/>
              </w:rPr>
              <w:t>Zakup i montaż urządzeń zabawowych dla przedszkoli</w:t>
            </w:r>
          </w:p>
        </w:tc>
        <w:tc>
          <w:tcPr>
            <w:tcW w:w="516" w:type="pct"/>
            <w:tcBorders>
              <w:top w:val="nil"/>
              <w:left w:val="nil"/>
              <w:bottom w:val="single" w:sz="4" w:space="0" w:color="auto"/>
              <w:right w:val="single" w:sz="4" w:space="0" w:color="auto"/>
            </w:tcBorders>
            <w:shd w:val="clear" w:color="auto" w:fill="auto"/>
            <w:vAlign w:val="center"/>
            <w:hideMark/>
          </w:tcPr>
          <w:p w14:paraId="13EB1958"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3D37FA65"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78DBBBA"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0367898B" w14:textId="77777777" w:rsidR="00987D60" w:rsidRPr="00987D60" w:rsidRDefault="00987D60" w:rsidP="00987D60">
            <w:pPr>
              <w:spacing w:line="240" w:lineRule="auto"/>
              <w:jc w:val="right"/>
              <w:rPr>
                <w:sz w:val="12"/>
                <w:szCs w:val="12"/>
              </w:rPr>
            </w:pPr>
            <w:r w:rsidRPr="00987D60">
              <w:rPr>
                <w:sz w:val="12"/>
                <w:szCs w:val="12"/>
              </w:rPr>
              <w:t>493 087</w:t>
            </w:r>
          </w:p>
        </w:tc>
        <w:tc>
          <w:tcPr>
            <w:tcW w:w="655" w:type="pct"/>
            <w:tcBorders>
              <w:top w:val="nil"/>
              <w:left w:val="nil"/>
              <w:bottom w:val="single" w:sz="4" w:space="0" w:color="auto"/>
              <w:right w:val="single" w:sz="4" w:space="0" w:color="auto"/>
            </w:tcBorders>
            <w:shd w:val="clear" w:color="auto" w:fill="auto"/>
            <w:noWrap/>
            <w:vAlign w:val="center"/>
            <w:hideMark/>
          </w:tcPr>
          <w:p w14:paraId="36144B19" w14:textId="77777777" w:rsidR="00987D60" w:rsidRPr="00987D60" w:rsidRDefault="00987D60" w:rsidP="00987D60">
            <w:pPr>
              <w:spacing w:line="240" w:lineRule="auto"/>
              <w:jc w:val="right"/>
              <w:rPr>
                <w:sz w:val="12"/>
                <w:szCs w:val="12"/>
              </w:rPr>
            </w:pPr>
            <w:r w:rsidRPr="00987D60">
              <w:rPr>
                <w:sz w:val="12"/>
                <w:szCs w:val="12"/>
              </w:rPr>
              <w:t>493 087,00</w:t>
            </w:r>
          </w:p>
        </w:tc>
        <w:tc>
          <w:tcPr>
            <w:tcW w:w="567" w:type="pct"/>
            <w:tcBorders>
              <w:top w:val="nil"/>
              <w:left w:val="nil"/>
              <w:bottom w:val="single" w:sz="4" w:space="0" w:color="auto"/>
              <w:right w:val="single" w:sz="4" w:space="0" w:color="auto"/>
            </w:tcBorders>
            <w:shd w:val="clear" w:color="auto" w:fill="auto"/>
            <w:noWrap/>
            <w:vAlign w:val="center"/>
            <w:hideMark/>
          </w:tcPr>
          <w:p w14:paraId="4391E15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83C526F"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B7C6F66"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FCA4CC2"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EEF8ADD" w14:textId="77777777" w:rsidR="00987D60" w:rsidRPr="00987D60" w:rsidRDefault="00987D60" w:rsidP="00987D60">
            <w:pPr>
              <w:spacing w:line="240" w:lineRule="auto"/>
              <w:rPr>
                <w:sz w:val="12"/>
                <w:szCs w:val="12"/>
              </w:rPr>
            </w:pPr>
            <w:r w:rsidRPr="00987D60">
              <w:rPr>
                <w:sz w:val="12"/>
                <w:szCs w:val="12"/>
              </w:rPr>
              <w:t>Montaż instalacji fotowoltaicznej w przedszkolach</w:t>
            </w:r>
          </w:p>
        </w:tc>
        <w:tc>
          <w:tcPr>
            <w:tcW w:w="516" w:type="pct"/>
            <w:tcBorders>
              <w:top w:val="nil"/>
              <w:left w:val="nil"/>
              <w:bottom w:val="single" w:sz="4" w:space="0" w:color="auto"/>
              <w:right w:val="single" w:sz="4" w:space="0" w:color="auto"/>
            </w:tcBorders>
            <w:shd w:val="clear" w:color="auto" w:fill="auto"/>
            <w:vAlign w:val="center"/>
            <w:hideMark/>
          </w:tcPr>
          <w:p w14:paraId="56AF18B3"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165371C2"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A3FD414"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DB7CA60" w14:textId="77777777" w:rsidR="00987D60" w:rsidRPr="00987D60" w:rsidRDefault="00987D60" w:rsidP="00987D60">
            <w:pPr>
              <w:spacing w:line="240" w:lineRule="auto"/>
              <w:jc w:val="right"/>
              <w:rPr>
                <w:sz w:val="12"/>
                <w:szCs w:val="12"/>
              </w:rPr>
            </w:pPr>
            <w:r w:rsidRPr="00987D60">
              <w:rPr>
                <w:sz w:val="12"/>
                <w:szCs w:val="12"/>
              </w:rPr>
              <w:t>210 000</w:t>
            </w:r>
          </w:p>
        </w:tc>
        <w:tc>
          <w:tcPr>
            <w:tcW w:w="655" w:type="pct"/>
            <w:tcBorders>
              <w:top w:val="nil"/>
              <w:left w:val="nil"/>
              <w:bottom w:val="single" w:sz="4" w:space="0" w:color="auto"/>
              <w:right w:val="single" w:sz="4" w:space="0" w:color="auto"/>
            </w:tcBorders>
            <w:shd w:val="clear" w:color="auto" w:fill="auto"/>
            <w:noWrap/>
            <w:vAlign w:val="center"/>
            <w:hideMark/>
          </w:tcPr>
          <w:p w14:paraId="2EDB86D0" w14:textId="77777777" w:rsidR="00987D60" w:rsidRPr="00987D60" w:rsidRDefault="00987D60" w:rsidP="00987D60">
            <w:pPr>
              <w:spacing w:line="240" w:lineRule="auto"/>
              <w:jc w:val="right"/>
              <w:rPr>
                <w:sz w:val="12"/>
                <w:szCs w:val="12"/>
              </w:rPr>
            </w:pPr>
            <w:r w:rsidRPr="00987D60">
              <w:rPr>
                <w:sz w:val="12"/>
                <w:szCs w:val="12"/>
              </w:rPr>
              <w:t>210 000,00</w:t>
            </w:r>
          </w:p>
        </w:tc>
        <w:tc>
          <w:tcPr>
            <w:tcW w:w="567" w:type="pct"/>
            <w:tcBorders>
              <w:top w:val="nil"/>
              <w:left w:val="nil"/>
              <w:bottom w:val="single" w:sz="4" w:space="0" w:color="auto"/>
              <w:right w:val="single" w:sz="4" w:space="0" w:color="auto"/>
            </w:tcBorders>
            <w:shd w:val="clear" w:color="auto" w:fill="auto"/>
            <w:noWrap/>
            <w:vAlign w:val="center"/>
            <w:hideMark/>
          </w:tcPr>
          <w:p w14:paraId="36CFAD6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1CFA8CDC"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D335C7F"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6702464"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730E945" w14:textId="77777777" w:rsidR="00987D60" w:rsidRPr="00987D60" w:rsidRDefault="00987D60" w:rsidP="00987D60">
            <w:pPr>
              <w:spacing w:line="240" w:lineRule="auto"/>
              <w:rPr>
                <w:sz w:val="12"/>
                <w:szCs w:val="12"/>
              </w:rPr>
            </w:pPr>
            <w:r w:rsidRPr="00987D60">
              <w:rPr>
                <w:sz w:val="12"/>
                <w:szCs w:val="12"/>
              </w:rPr>
              <w:t>Dostawa i montaż dźwigu towarowego w Przedszkolu nr 227</w:t>
            </w:r>
          </w:p>
        </w:tc>
        <w:tc>
          <w:tcPr>
            <w:tcW w:w="516" w:type="pct"/>
            <w:tcBorders>
              <w:top w:val="nil"/>
              <w:left w:val="nil"/>
              <w:bottom w:val="single" w:sz="4" w:space="0" w:color="auto"/>
              <w:right w:val="single" w:sz="4" w:space="0" w:color="auto"/>
            </w:tcBorders>
            <w:shd w:val="clear" w:color="auto" w:fill="auto"/>
            <w:vAlign w:val="center"/>
            <w:hideMark/>
          </w:tcPr>
          <w:p w14:paraId="1A71C6D9"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19E630F3"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EF0A402"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0D0B060" w14:textId="77777777" w:rsidR="00987D60" w:rsidRPr="00987D60" w:rsidRDefault="00987D60" w:rsidP="00987D60">
            <w:pPr>
              <w:spacing w:line="240" w:lineRule="auto"/>
              <w:jc w:val="right"/>
              <w:rPr>
                <w:sz w:val="12"/>
                <w:szCs w:val="12"/>
              </w:rPr>
            </w:pPr>
            <w:r w:rsidRPr="00987D60">
              <w:rPr>
                <w:sz w:val="12"/>
                <w:szCs w:val="12"/>
              </w:rPr>
              <w:t>52 890</w:t>
            </w:r>
          </w:p>
        </w:tc>
        <w:tc>
          <w:tcPr>
            <w:tcW w:w="655" w:type="pct"/>
            <w:tcBorders>
              <w:top w:val="nil"/>
              <w:left w:val="nil"/>
              <w:bottom w:val="single" w:sz="4" w:space="0" w:color="auto"/>
              <w:right w:val="single" w:sz="4" w:space="0" w:color="auto"/>
            </w:tcBorders>
            <w:shd w:val="clear" w:color="auto" w:fill="auto"/>
            <w:noWrap/>
            <w:vAlign w:val="center"/>
            <w:hideMark/>
          </w:tcPr>
          <w:p w14:paraId="410B2FF0" w14:textId="77777777" w:rsidR="00987D60" w:rsidRPr="00987D60" w:rsidRDefault="00987D60" w:rsidP="00987D60">
            <w:pPr>
              <w:spacing w:line="240" w:lineRule="auto"/>
              <w:jc w:val="right"/>
              <w:rPr>
                <w:sz w:val="12"/>
                <w:szCs w:val="12"/>
              </w:rPr>
            </w:pPr>
            <w:r w:rsidRPr="00987D60">
              <w:rPr>
                <w:sz w:val="12"/>
                <w:szCs w:val="12"/>
              </w:rPr>
              <w:t>52 890,00</w:t>
            </w:r>
          </w:p>
        </w:tc>
        <w:tc>
          <w:tcPr>
            <w:tcW w:w="567" w:type="pct"/>
            <w:tcBorders>
              <w:top w:val="nil"/>
              <w:left w:val="nil"/>
              <w:bottom w:val="single" w:sz="4" w:space="0" w:color="auto"/>
              <w:right w:val="single" w:sz="4" w:space="0" w:color="auto"/>
            </w:tcBorders>
            <w:shd w:val="clear" w:color="auto" w:fill="auto"/>
            <w:noWrap/>
            <w:vAlign w:val="center"/>
            <w:hideMark/>
          </w:tcPr>
          <w:p w14:paraId="653AD49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5DE81F1"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2FA8BE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0D59DF7" w14:textId="77777777" w:rsidR="00987D60" w:rsidRPr="00987D60" w:rsidRDefault="00987D60" w:rsidP="00987D60">
            <w:pPr>
              <w:spacing w:line="240" w:lineRule="auto"/>
              <w:jc w:val="center"/>
              <w:rPr>
                <w:b/>
                <w:bCs/>
                <w:sz w:val="12"/>
                <w:szCs w:val="12"/>
              </w:rPr>
            </w:pPr>
            <w:r w:rsidRPr="00987D60">
              <w:rPr>
                <w:b/>
                <w:bCs/>
                <w:sz w:val="12"/>
                <w:szCs w:val="12"/>
              </w:rPr>
              <w:t>80115</w:t>
            </w:r>
          </w:p>
        </w:tc>
        <w:tc>
          <w:tcPr>
            <w:tcW w:w="1094" w:type="pct"/>
            <w:tcBorders>
              <w:top w:val="nil"/>
              <w:left w:val="nil"/>
              <w:bottom w:val="single" w:sz="4" w:space="0" w:color="auto"/>
              <w:right w:val="single" w:sz="4" w:space="0" w:color="auto"/>
            </w:tcBorders>
            <w:shd w:val="clear" w:color="000000" w:fill="FFFDC1"/>
            <w:vAlign w:val="center"/>
            <w:hideMark/>
          </w:tcPr>
          <w:p w14:paraId="4E19FB66" w14:textId="77777777" w:rsidR="00987D60" w:rsidRPr="00987D60" w:rsidRDefault="00987D60" w:rsidP="00987D60">
            <w:pPr>
              <w:spacing w:line="240" w:lineRule="auto"/>
              <w:rPr>
                <w:b/>
                <w:bCs/>
                <w:sz w:val="12"/>
                <w:szCs w:val="12"/>
              </w:rPr>
            </w:pPr>
            <w:r w:rsidRPr="00987D60">
              <w:rPr>
                <w:b/>
                <w:bCs/>
                <w:sz w:val="12"/>
                <w:szCs w:val="12"/>
              </w:rPr>
              <w:t>Technika</w:t>
            </w:r>
          </w:p>
        </w:tc>
        <w:tc>
          <w:tcPr>
            <w:tcW w:w="516" w:type="pct"/>
            <w:tcBorders>
              <w:top w:val="nil"/>
              <w:left w:val="nil"/>
              <w:bottom w:val="single" w:sz="4" w:space="0" w:color="auto"/>
              <w:right w:val="single" w:sz="4" w:space="0" w:color="auto"/>
            </w:tcBorders>
            <w:shd w:val="clear" w:color="000000" w:fill="FFFDC1"/>
            <w:vAlign w:val="center"/>
            <w:hideMark/>
          </w:tcPr>
          <w:p w14:paraId="55CE5CD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8CC3CF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E4C4EB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0747AAD" w14:textId="77777777" w:rsidR="00987D60" w:rsidRPr="00987D60" w:rsidRDefault="00987D60" w:rsidP="00987D60">
            <w:pPr>
              <w:spacing w:line="240" w:lineRule="auto"/>
              <w:jc w:val="right"/>
              <w:rPr>
                <w:b/>
                <w:bCs/>
                <w:sz w:val="12"/>
                <w:szCs w:val="12"/>
              </w:rPr>
            </w:pPr>
            <w:r w:rsidRPr="00987D60">
              <w:rPr>
                <w:b/>
                <w:bCs/>
                <w:sz w:val="12"/>
                <w:szCs w:val="12"/>
              </w:rPr>
              <w:t>837 670</w:t>
            </w:r>
          </w:p>
        </w:tc>
        <w:tc>
          <w:tcPr>
            <w:tcW w:w="655" w:type="pct"/>
            <w:tcBorders>
              <w:top w:val="nil"/>
              <w:left w:val="nil"/>
              <w:bottom w:val="single" w:sz="4" w:space="0" w:color="auto"/>
              <w:right w:val="single" w:sz="4" w:space="0" w:color="auto"/>
            </w:tcBorders>
            <w:shd w:val="clear" w:color="000000" w:fill="FFFDC1"/>
            <w:vAlign w:val="center"/>
            <w:hideMark/>
          </w:tcPr>
          <w:p w14:paraId="1F9321AE" w14:textId="77777777" w:rsidR="00987D60" w:rsidRPr="00987D60" w:rsidRDefault="00987D60" w:rsidP="00987D60">
            <w:pPr>
              <w:spacing w:line="240" w:lineRule="auto"/>
              <w:jc w:val="right"/>
              <w:rPr>
                <w:b/>
                <w:bCs/>
                <w:sz w:val="12"/>
                <w:szCs w:val="12"/>
              </w:rPr>
            </w:pPr>
            <w:r w:rsidRPr="00987D60">
              <w:rPr>
                <w:b/>
                <w:bCs/>
                <w:sz w:val="12"/>
                <w:szCs w:val="12"/>
              </w:rPr>
              <w:t>837 670,00</w:t>
            </w:r>
          </w:p>
        </w:tc>
        <w:tc>
          <w:tcPr>
            <w:tcW w:w="567" w:type="pct"/>
            <w:tcBorders>
              <w:top w:val="nil"/>
              <w:left w:val="nil"/>
              <w:bottom w:val="single" w:sz="4" w:space="0" w:color="auto"/>
              <w:right w:val="single" w:sz="4" w:space="0" w:color="auto"/>
            </w:tcBorders>
            <w:shd w:val="clear" w:color="000000" w:fill="FFFDC1"/>
            <w:vAlign w:val="center"/>
            <w:hideMark/>
          </w:tcPr>
          <w:p w14:paraId="6A7FDA17"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0A65FCA8"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42BCF6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FBF3AAB"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63A6CB8" w14:textId="77777777" w:rsidR="00987D60" w:rsidRPr="00987D60" w:rsidRDefault="00987D60" w:rsidP="00987D60">
            <w:pPr>
              <w:spacing w:line="240" w:lineRule="auto"/>
              <w:rPr>
                <w:sz w:val="12"/>
                <w:szCs w:val="12"/>
              </w:rPr>
            </w:pPr>
            <w:r w:rsidRPr="00987D60">
              <w:rPr>
                <w:sz w:val="12"/>
                <w:szCs w:val="12"/>
              </w:rPr>
              <w:t>Modernizacja szybu windowego w Zespole Szkół nr 5 przy ul. Szczawnickiej  1</w:t>
            </w:r>
          </w:p>
        </w:tc>
        <w:tc>
          <w:tcPr>
            <w:tcW w:w="516" w:type="pct"/>
            <w:tcBorders>
              <w:top w:val="nil"/>
              <w:left w:val="nil"/>
              <w:bottom w:val="single" w:sz="4" w:space="0" w:color="auto"/>
              <w:right w:val="single" w:sz="4" w:space="0" w:color="auto"/>
            </w:tcBorders>
            <w:shd w:val="clear" w:color="auto" w:fill="auto"/>
            <w:vAlign w:val="center"/>
            <w:hideMark/>
          </w:tcPr>
          <w:p w14:paraId="0A6983F9"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0CF8929F"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371D82DA"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0231BBAB" w14:textId="77777777" w:rsidR="00987D60" w:rsidRPr="00987D60" w:rsidRDefault="00987D60" w:rsidP="00987D60">
            <w:pPr>
              <w:spacing w:line="240" w:lineRule="auto"/>
              <w:jc w:val="right"/>
              <w:rPr>
                <w:sz w:val="12"/>
                <w:szCs w:val="12"/>
              </w:rPr>
            </w:pPr>
            <w:r w:rsidRPr="00987D60">
              <w:rPr>
                <w:sz w:val="12"/>
                <w:szCs w:val="12"/>
              </w:rPr>
              <w:t>787 670</w:t>
            </w:r>
          </w:p>
        </w:tc>
        <w:tc>
          <w:tcPr>
            <w:tcW w:w="655" w:type="pct"/>
            <w:tcBorders>
              <w:top w:val="nil"/>
              <w:left w:val="nil"/>
              <w:bottom w:val="single" w:sz="4" w:space="0" w:color="auto"/>
              <w:right w:val="single" w:sz="4" w:space="0" w:color="auto"/>
            </w:tcBorders>
            <w:shd w:val="clear" w:color="auto" w:fill="auto"/>
            <w:noWrap/>
            <w:vAlign w:val="center"/>
            <w:hideMark/>
          </w:tcPr>
          <w:p w14:paraId="48F933C3" w14:textId="77777777" w:rsidR="00987D60" w:rsidRPr="00987D60" w:rsidRDefault="00987D60" w:rsidP="00987D60">
            <w:pPr>
              <w:spacing w:line="240" w:lineRule="auto"/>
              <w:jc w:val="right"/>
              <w:rPr>
                <w:sz w:val="12"/>
                <w:szCs w:val="12"/>
              </w:rPr>
            </w:pPr>
            <w:r w:rsidRPr="00987D60">
              <w:rPr>
                <w:sz w:val="12"/>
                <w:szCs w:val="12"/>
              </w:rPr>
              <w:t>787 670,00</w:t>
            </w:r>
          </w:p>
        </w:tc>
        <w:tc>
          <w:tcPr>
            <w:tcW w:w="567" w:type="pct"/>
            <w:tcBorders>
              <w:top w:val="nil"/>
              <w:left w:val="nil"/>
              <w:bottom w:val="single" w:sz="4" w:space="0" w:color="auto"/>
              <w:right w:val="single" w:sz="4" w:space="0" w:color="auto"/>
            </w:tcBorders>
            <w:shd w:val="clear" w:color="auto" w:fill="auto"/>
            <w:noWrap/>
            <w:vAlign w:val="center"/>
            <w:hideMark/>
          </w:tcPr>
          <w:p w14:paraId="1B4392D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9DFE841"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59A80BE"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349A5FC"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B71676D" w14:textId="77777777" w:rsidR="00987D60" w:rsidRPr="00987D60" w:rsidRDefault="00987D60" w:rsidP="00987D60">
            <w:pPr>
              <w:spacing w:line="240" w:lineRule="auto"/>
              <w:rPr>
                <w:sz w:val="12"/>
                <w:szCs w:val="12"/>
              </w:rPr>
            </w:pPr>
            <w:r w:rsidRPr="00987D60">
              <w:rPr>
                <w:sz w:val="12"/>
                <w:szCs w:val="12"/>
              </w:rPr>
              <w:t>Dostosowanie do wymogów ochrony p.poż. budynku Zespołu Szkół Łączności - prace przygotowawcze</w:t>
            </w:r>
          </w:p>
        </w:tc>
        <w:tc>
          <w:tcPr>
            <w:tcW w:w="516" w:type="pct"/>
            <w:tcBorders>
              <w:top w:val="nil"/>
              <w:left w:val="nil"/>
              <w:bottom w:val="single" w:sz="4" w:space="0" w:color="auto"/>
              <w:right w:val="single" w:sz="4" w:space="0" w:color="auto"/>
            </w:tcBorders>
            <w:shd w:val="clear" w:color="auto" w:fill="auto"/>
            <w:vAlign w:val="center"/>
            <w:hideMark/>
          </w:tcPr>
          <w:p w14:paraId="189980E4"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3F25875"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13387219"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777DEAA4" w14:textId="77777777" w:rsidR="00987D60" w:rsidRPr="00987D60" w:rsidRDefault="00987D60" w:rsidP="00987D60">
            <w:pPr>
              <w:spacing w:line="240" w:lineRule="auto"/>
              <w:jc w:val="right"/>
              <w:rPr>
                <w:sz w:val="12"/>
                <w:szCs w:val="12"/>
              </w:rPr>
            </w:pPr>
            <w:r w:rsidRPr="00987D60">
              <w:rPr>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14:paraId="349F934F" w14:textId="77777777" w:rsidR="00987D60" w:rsidRPr="00987D60" w:rsidRDefault="00987D60" w:rsidP="00987D60">
            <w:pPr>
              <w:spacing w:line="240" w:lineRule="auto"/>
              <w:jc w:val="right"/>
              <w:rPr>
                <w:sz w:val="12"/>
                <w:szCs w:val="12"/>
              </w:rPr>
            </w:pPr>
            <w:r w:rsidRPr="00987D60">
              <w:rPr>
                <w:sz w:val="12"/>
                <w:szCs w:val="12"/>
              </w:rPr>
              <w:t>50 000,00</w:t>
            </w:r>
          </w:p>
        </w:tc>
        <w:tc>
          <w:tcPr>
            <w:tcW w:w="567" w:type="pct"/>
            <w:tcBorders>
              <w:top w:val="nil"/>
              <w:left w:val="nil"/>
              <w:bottom w:val="single" w:sz="4" w:space="0" w:color="auto"/>
              <w:right w:val="single" w:sz="4" w:space="0" w:color="auto"/>
            </w:tcBorders>
            <w:shd w:val="clear" w:color="auto" w:fill="auto"/>
            <w:noWrap/>
            <w:vAlign w:val="center"/>
            <w:hideMark/>
          </w:tcPr>
          <w:p w14:paraId="68E30FBE"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18A8F0A"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DDDE59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54BDEC35" w14:textId="77777777" w:rsidR="00987D60" w:rsidRPr="00987D60" w:rsidRDefault="00987D60" w:rsidP="00987D60">
            <w:pPr>
              <w:spacing w:line="240" w:lineRule="auto"/>
              <w:jc w:val="center"/>
              <w:rPr>
                <w:b/>
                <w:bCs/>
                <w:sz w:val="12"/>
                <w:szCs w:val="12"/>
              </w:rPr>
            </w:pPr>
            <w:r w:rsidRPr="00987D60">
              <w:rPr>
                <w:b/>
                <w:bCs/>
                <w:sz w:val="12"/>
                <w:szCs w:val="12"/>
              </w:rPr>
              <w:t>80117</w:t>
            </w:r>
          </w:p>
        </w:tc>
        <w:tc>
          <w:tcPr>
            <w:tcW w:w="1094" w:type="pct"/>
            <w:tcBorders>
              <w:top w:val="nil"/>
              <w:left w:val="nil"/>
              <w:bottom w:val="single" w:sz="4" w:space="0" w:color="auto"/>
              <w:right w:val="single" w:sz="4" w:space="0" w:color="auto"/>
            </w:tcBorders>
            <w:shd w:val="clear" w:color="000000" w:fill="FFFDC1"/>
            <w:vAlign w:val="center"/>
            <w:hideMark/>
          </w:tcPr>
          <w:p w14:paraId="151B8DFD" w14:textId="77777777" w:rsidR="00987D60" w:rsidRPr="00987D60" w:rsidRDefault="00987D60" w:rsidP="00987D60">
            <w:pPr>
              <w:spacing w:line="240" w:lineRule="auto"/>
              <w:rPr>
                <w:b/>
                <w:bCs/>
                <w:sz w:val="12"/>
                <w:szCs w:val="12"/>
              </w:rPr>
            </w:pPr>
            <w:r w:rsidRPr="00987D60">
              <w:rPr>
                <w:b/>
                <w:bCs/>
                <w:sz w:val="12"/>
                <w:szCs w:val="12"/>
              </w:rPr>
              <w:t xml:space="preserve">Branżowe szkoły I </w:t>
            </w:r>
            <w:proofErr w:type="spellStart"/>
            <w:r w:rsidRPr="00987D60">
              <w:rPr>
                <w:b/>
                <w:bCs/>
                <w:sz w:val="12"/>
                <w:szCs w:val="12"/>
              </w:rPr>
              <w:t>i</w:t>
            </w:r>
            <w:proofErr w:type="spellEnd"/>
            <w:r w:rsidRPr="00987D60">
              <w:rPr>
                <w:b/>
                <w:bCs/>
                <w:sz w:val="12"/>
                <w:szCs w:val="12"/>
              </w:rPr>
              <w:t xml:space="preserve"> II stopnia</w:t>
            </w:r>
          </w:p>
        </w:tc>
        <w:tc>
          <w:tcPr>
            <w:tcW w:w="516" w:type="pct"/>
            <w:tcBorders>
              <w:top w:val="nil"/>
              <w:left w:val="nil"/>
              <w:bottom w:val="single" w:sz="4" w:space="0" w:color="auto"/>
              <w:right w:val="single" w:sz="4" w:space="0" w:color="auto"/>
            </w:tcBorders>
            <w:shd w:val="clear" w:color="000000" w:fill="FFFDC1"/>
            <w:vAlign w:val="center"/>
            <w:hideMark/>
          </w:tcPr>
          <w:p w14:paraId="5D22E97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F6464A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97671B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7FF5A73C" w14:textId="77777777" w:rsidR="00987D60" w:rsidRPr="00987D60" w:rsidRDefault="00987D60" w:rsidP="00987D60">
            <w:pPr>
              <w:spacing w:line="240" w:lineRule="auto"/>
              <w:jc w:val="right"/>
              <w:rPr>
                <w:b/>
                <w:bCs/>
                <w:sz w:val="12"/>
                <w:szCs w:val="12"/>
              </w:rPr>
            </w:pPr>
            <w:r w:rsidRPr="00987D60">
              <w:rPr>
                <w:b/>
                <w:bCs/>
                <w:sz w:val="12"/>
                <w:szCs w:val="12"/>
              </w:rPr>
              <w:t>1 777 570</w:t>
            </w:r>
          </w:p>
        </w:tc>
        <w:tc>
          <w:tcPr>
            <w:tcW w:w="655" w:type="pct"/>
            <w:tcBorders>
              <w:top w:val="nil"/>
              <w:left w:val="nil"/>
              <w:bottom w:val="single" w:sz="4" w:space="0" w:color="auto"/>
              <w:right w:val="single" w:sz="4" w:space="0" w:color="auto"/>
            </w:tcBorders>
            <w:shd w:val="clear" w:color="000000" w:fill="FFFDC1"/>
            <w:vAlign w:val="center"/>
            <w:hideMark/>
          </w:tcPr>
          <w:p w14:paraId="0E1DB19F" w14:textId="77777777" w:rsidR="00987D60" w:rsidRPr="00987D60" w:rsidRDefault="00987D60" w:rsidP="00987D60">
            <w:pPr>
              <w:spacing w:line="240" w:lineRule="auto"/>
              <w:jc w:val="right"/>
              <w:rPr>
                <w:b/>
                <w:bCs/>
                <w:sz w:val="12"/>
                <w:szCs w:val="12"/>
              </w:rPr>
            </w:pPr>
            <w:r w:rsidRPr="00987D60">
              <w:rPr>
                <w:b/>
                <w:bCs/>
                <w:sz w:val="12"/>
                <w:szCs w:val="12"/>
              </w:rPr>
              <w:t>1 731 866,82</w:t>
            </w:r>
          </w:p>
        </w:tc>
        <w:tc>
          <w:tcPr>
            <w:tcW w:w="567" w:type="pct"/>
            <w:tcBorders>
              <w:top w:val="nil"/>
              <w:left w:val="nil"/>
              <w:bottom w:val="single" w:sz="4" w:space="0" w:color="auto"/>
              <w:right w:val="single" w:sz="4" w:space="0" w:color="auto"/>
            </w:tcBorders>
            <w:shd w:val="clear" w:color="000000" w:fill="FFFDC1"/>
            <w:vAlign w:val="center"/>
            <w:hideMark/>
          </w:tcPr>
          <w:p w14:paraId="2433C7F4" w14:textId="77777777" w:rsidR="00987D60" w:rsidRPr="00987D60" w:rsidRDefault="00987D60" w:rsidP="00987D60">
            <w:pPr>
              <w:spacing w:line="240" w:lineRule="auto"/>
              <w:jc w:val="right"/>
              <w:rPr>
                <w:b/>
                <w:bCs/>
                <w:sz w:val="12"/>
                <w:szCs w:val="12"/>
              </w:rPr>
            </w:pPr>
            <w:r w:rsidRPr="00987D60">
              <w:rPr>
                <w:b/>
                <w:bCs/>
                <w:sz w:val="12"/>
                <w:szCs w:val="12"/>
              </w:rPr>
              <w:t>97,4</w:t>
            </w:r>
          </w:p>
        </w:tc>
      </w:tr>
      <w:tr w:rsidR="00987D60" w:rsidRPr="00987D60" w14:paraId="1C5AB1DC"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B9E63B3"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663A79D"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82206EE" w14:textId="77777777" w:rsidR="00987D60" w:rsidRPr="00987D60" w:rsidRDefault="00987D60" w:rsidP="00987D60">
            <w:pPr>
              <w:spacing w:line="240" w:lineRule="auto"/>
              <w:rPr>
                <w:sz w:val="12"/>
                <w:szCs w:val="12"/>
              </w:rPr>
            </w:pPr>
            <w:r w:rsidRPr="00987D60">
              <w:rPr>
                <w:sz w:val="12"/>
                <w:szCs w:val="12"/>
              </w:rPr>
              <w:t>Termomodernizacja Zespołu Szkół Spożywczo-Gastronomicznych przy ul. Komorskiej 17/23</w:t>
            </w:r>
          </w:p>
        </w:tc>
        <w:tc>
          <w:tcPr>
            <w:tcW w:w="516" w:type="pct"/>
            <w:tcBorders>
              <w:top w:val="nil"/>
              <w:left w:val="nil"/>
              <w:bottom w:val="single" w:sz="4" w:space="0" w:color="auto"/>
              <w:right w:val="single" w:sz="4" w:space="0" w:color="auto"/>
            </w:tcBorders>
            <w:shd w:val="clear" w:color="auto" w:fill="auto"/>
            <w:vAlign w:val="center"/>
            <w:hideMark/>
          </w:tcPr>
          <w:p w14:paraId="3C70AA95"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494CF2F7"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2811C998"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D6F9A38" w14:textId="77777777" w:rsidR="00987D60" w:rsidRPr="00987D60" w:rsidRDefault="00987D60" w:rsidP="00987D60">
            <w:pPr>
              <w:spacing w:line="240" w:lineRule="auto"/>
              <w:jc w:val="right"/>
              <w:rPr>
                <w:sz w:val="12"/>
                <w:szCs w:val="12"/>
              </w:rPr>
            </w:pPr>
            <w:r w:rsidRPr="00987D60">
              <w:rPr>
                <w:sz w:val="12"/>
                <w:szCs w:val="12"/>
              </w:rPr>
              <w:t>1 477 570</w:t>
            </w:r>
          </w:p>
        </w:tc>
        <w:tc>
          <w:tcPr>
            <w:tcW w:w="655" w:type="pct"/>
            <w:tcBorders>
              <w:top w:val="nil"/>
              <w:left w:val="nil"/>
              <w:bottom w:val="single" w:sz="4" w:space="0" w:color="auto"/>
              <w:right w:val="single" w:sz="4" w:space="0" w:color="auto"/>
            </w:tcBorders>
            <w:shd w:val="clear" w:color="auto" w:fill="auto"/>
            <w:noWrap/>
            <w:vAlign w:val="center"/>
            <w:hideMark/>
          </w:tcPr>
          <w:p w14:paraId="4D7C338E" w14:textId="77777777" w:rsidR="00987D60" w:rsidRPr="00987D60" w:rsidRDefault="00987D60" w:rsidP="00987D60">
            <w:pPr>
              <w:spacing w:line="240" w:lineRule="auto"/>
              <w:jc w:val="right"/>
              <w:rPr>
                <w:sz w:val="12"/>
                <w:szCs w:val="12"/>
              </w:rPr>
            </w:pPr>
            <w:r w:rsidRPr="00987D60">
              <w:rPr>
                <w:sz w:val="12"/>
                <w:szCs w:val="12"/>
              </w:rPr>
              <w:t>1 477 567,40</w:t>
            </w:r>
          </w:p>
        </w:tc>
        <w:tc>
          <w:tcPr>
            <w:tcW w:w="567" w:type="pct"/>
            <w:tcBorders>
              <w:top w:val="nil"/>
              <w:left w:val="nil"/>
              <w:bottom w:val="single" w:sz="4" w:space="0" w:color="auto"/>
              <w:right w:val="single" w:sz="4" w:space="0" w:color="auto"/>
            </w:tcBorders>
            <w:shd w:val="clear" w:color="auto" w:fill="auto"/>
            <w:noWrap/>
            <w:vAlign w:val="center"/>
            <w:hideMark/>
          </w:tcPr>
          <w:p w14:paraId="30D2A6E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E6117C2"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5E65FDA4"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9C069AD"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5A2D74F" w14:textId="77777777" w:rsidR="00987D60" w:rsidRPr="00987D60" w:rsidRDefault="00987D60" w:rsidP="00987D60">
            <w:pPr>
              <w:spacing w:line="240" w:lineRule="auto"/>
              <w:rPr>
                <w:sz w:val="12"/>
                <w:szCs w:val="12"/>
              </w:rPr>
            </w:pPr>
            <w:r w:rsidRPr="00987D60">
              <w:rPr>
                <w:sz w:val="12"/>
                <w:szCs w:val="12"/>
              </w:rPr>
              <w:t>Adaptacja pomieszczeń oraz zakup i montaż wirtualnej strzelnicy w Zespole Szkół Spożywczo - Gastronomicznych przy ul. Komorskiej 17/23</w:t>
            </w:r>
          </w:p>
        </w:tc>
        <w:tc>
          <w:tcPr>
            <w:tcW w:w="516" w:type="pct"/>
            <w:tcBorders>
              <w:top w:val="nil"/>
              <w:left w:val="nil"/>
              <w:bottom w:val="single" w:sz="4" w:space="0" w:color="auto"/>
              <w:right w:val="single" w:sz="4" w:space="0" w:color="auto"/>
            </w:tcBorders>
            <w:shd w:val="clear" w:color="auto" w:fill="auto"/>
            <w:vAlign w:val="center"/>
            <w:hideMark/>
          </w:tcPr>
          <w:p w14:paraId="432AB3C9"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584007CD"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2B781EE3"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3A45B505" w14:textId="77777777" w:rsidR="00987D60" w:rsidRPr="00987D60" w:rsidRDefault="00987D60" w:rsidP="00987D60">
            <w:pPr>
              <w:spacing w:line="240" w:lineRule="auto"/>
              <w:jc w:val="right"/>
              <w:rPr>
                <w:sz w:val="12"/>
                <w:szCs w:val="12"/>
              </w:rPr>
            </w:pPr>
            <w:r w:rsidRPr="00987D60">
              <w:rPr>
                <w:sz w:val="12"/>
                <w:szCs w:val="12"/>
              </w:rPr>
              <w:t>300 000</w:t>
            </w:r>
          </w:p>
        </w:tc>
        <w:tc>
          <w:tcPr>
            <w:tcW w:w="655" w:type="pct"/>
            <w:tcBorders>
              <w:top w:val="nil"/>
              <w:left w:val="nil"/>
              <w:bottom w:val="single" w:sz="4" w:space="0" w:color="auto"/>
              <w:right w:val="single" w:sz="4" w:space="0" w:color="auto"/>
            </w:tcBorders>
            <w:shd w:val="clear" w:color="auto" w:fill="auto"/>
            <w:noWrap/>
            <w:vAlign w:val="center"/>
            <w:hideMark/>
          </w:tcPr>
          <w:p w14:paraId="1F3E5065" w14:textId="77777777" w:rsidR="00987D60" w:rsidRPr="00987D60" w:rsidRDefault="00987D60" w:rsidP="00987D60">
            <w:pPr>
              <w:spacing w:line="240" w:lineRule="auto"/>
              <w:jc w:val="right"/>
              <w:rPr>
                <w:sz w:val="12"/>
                <w:szCs w:val="12"/>
              </w:rPr>
            </w:pPr>
            <w:r w:rsidRPr="00987D60">
              <w:rPr>
                <w:sz w:val="12"/>
                <w:szCs w:val="12"/>
              </w:rPr>
              <w:t>254 299,42</w:t>
            </w:r>
          </w:p>
        </w:tc>
        <w:tc>
          <w:tcPr>
            <w:tcW w:w="567" w:type="pct"/>
            <w:tcBorders>
              <w:top w:val="nil"/>
              <w:left w:val="nil"/>
              <w:bottom w:val="single" w:sz="4" w:space="0" w:color="auto"/>
              <w:right w:val="single" w:sz="4" w:space="0" w:color="auto"/>
            </w:tcBorders>
            <w:shd w:val="clear" w:color="auto" w:fill="auto"/>
            <w:noWrap/>
            <w:vAlign w:val="center"/>
            <w:hideMark/>
          </w:tcPr>
          <w:p w14:paraId="349EE26C" w14:textId="77777777" w:rsidR="00987D60" w:rsidRPr="00987D60" w:rsidRDefault="00987D60" w:rsidP="00987D60">
            <w:pPr>
              <w:spacing w:line="240" w:lineRule="auto"/>
              <w:jc w:val="right"/>
              <w:rPr>
                <w:sz w:val="12"/>
                <w:szCs w:val="12"/>
              </w:rPr>
            </w:pPr>
            <w:r w:rsidRPr="00987D60">
              <w:rPr>
                <w:sz w:val="12"/>
                <w:szCs w:val="12"/>
              </w:rPr>
              <w:t>84,8</w:t>
            </w:r>
          </w:p>
        </w:tc>
      </w:tr>
      <w:tr w:rsidR="00987D60" w:rsidRPr="00987D60" w14:paraId="1C8467EB"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7DD9551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5A2A84E" w14:textId="77777777" w:rsidR="00987D60" w:rsidRPr="00987D60" w:rsidRDefault="00987D60" w:rsidP="00987D60">
            <w:pPr>
              <w:spacing w:line="240" w:lineRule="auto"/>
              <w:jc w:val="center"/>
              <w:rPr>
                <w:b/>
                <w:bCs/>
                <w:sz w:val="12"/>
                <w:szCs w:val="12"/>
              </w:rPr>
            </w:pPr>
            <w:r w:rsidRPr="00987D60">
              <w:rPr>
                <w:b/>
                <w:bCs/>
                <w:sz w:val="12"/>
                <w:szCs w:val="12"/>
              </w:rPr>
              <w:t>80140</w:t>
            </w:r>
          </w:p>
        </w:tc>
        <w:tc>
          <w:tcPr>
            <w:tcW w:w="1094" w:type="pct"/>
            <w:tcBorders>
              <w:top w:val="nil"/>
              <w:left w:val="nil"/>
              <w:bottom w:val="single" w:sz="4" w:space="0" w:color="auto"/>
              <w:right w:val="single" w:sz="4" w:space="0" w:color="auto"/>
            </w:tcBorders>
            <w:shd w:val="clear" w:color="000000" w:fill="FFFDC1"/>
            <w:vAlign w:val="center"/>
            <w:hideMark/>
          </w:tcPr>
          <w:p w14:paraId="1C1F7482" w14:textId="77777777" w:rsidR="00987D60" w:rsidRPr="00987D60" w:rsidRDefault="00987D60" w:rsidP="00987D60">
            <w:pPr>
              <w:spacing w:line="240" w:lineRule="auto"/>
              <w:rPr>
                <w:b/>
                <w:bCs/>
                <w:sz w:val="12"/>
                <w:szCs w:val="12"/>
              </w:rPr>
            </w:pPr>
            <w:r w:rsidRPr="00987D60">
              <w:rPr>
                <w:b/>
                <w:bCs/>
                <w:sz w:val="12"/>
                <w:szCs w:val="12"/>
              </w:rPr>
              <w:t>Placówki kształcenia ustawicznego i centra kształcenia zawodowego</w:t>
            </w:r>
          </w:p>
        </w:tc>
        <w:tc>
          <w:tcPr>
            <w:tcW w:w="516" w:type="pct"/>
            <w:tcBorders>
              <w:top w:val="nil"/>
              <w:left w:val="nil"/>
              <w:bottom w:val="single" w:sz="4" w:space="0" w:color="auto"/>
              <w:right w:val="single" w:sz="4" w:space="0" w:color="auto"/>
            </w:tcBorders>
            <w:shd w:val="clear" w:color="000000" w:fill="FFFDC1"/>
            <w:vAlign w:val="center"/>
            <w:hideMark/>
          </w:tcPr>
          <w:p w14:paraId="7DC54D3B"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530BE8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A092E4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1D407A30" w14:textId="77777777" w:rsidR="00987D60" w:rsidRPr="00987D60" w:rsidRDefault="00987D60" w:rsidP="00987D60">
            <w:pPr>
              <w:spacing w:line="240" w:lineRule="auto"/>
              <w:jc w:val="right"/>
              <w:rPr>
                <w:b/>
                <w:bCs/>
                <w:sz w:val="12"/>
                <w:szCs w:val="12"/>
              </w:rPr>
            </w:pPr>
            <w:r w:rsidRPr="00987D60">
              <w:rPr>
                <w:b/>
                <w:bCs/>
                <w:sz w:val="12"/>
                <w:szCs w:val="12"/>
              </w:rPr>
              <w:t>80 000</w:t>
            </w:r>
          </w:p>
        </w:tc>
        <w:tc>
          <w:tcPr>
            <w:tcW w:w="655" w:type="pct"/>
            <w:tcBorders>
              <w:top w:val="nil"/>
              <w:left w:val="nil"/>
              <w:bottom w:val="single" w:sz="4" w:space="0" w:color="auto"/>
              <w:right w:val="single" w:sz="4" w:space="0" w:color="auto"/>
            </w:tcBorders>
            <w:shd w:val="clear" w:color="000000" w:fill="FFFDC1"/>
            <w:vAlign w:val="center"/>
            <w:hideMark/>
          </w:tcPr>
          <w:p w14:paraId="4D9C3F9B" w14:textId="77777777" w:rsidR="00987D60" w:rsidRPr="00987D60" w:rsidRDefault="00987D60" w:rsidP="00987D60">
            <w:pPr>
              <w:spacing w:line="240" w:lineRule="auto"/>
              <w:jc w:val="right"/>
              <w:rPr>
                <w:b/>
                <w:bCs/>
                <w:sz w:val="12"/>
                <w:szCs w:val="12"/>
              </w:rPr>
            </w:pPr>
            <w:r w:rsidRPr="00987D60">
              <w:rPr>
                <w:b/>
                <w:bCs/>
                <w:sz w:val="12"/>
                <w:szCs w:val="12"/>
              </w:rPr>
              <w:t>0,00</w:t>
            </w:r>
          </w:p>
        </w:tc>
        <w:tc>
          <w:tcPr>
            <w:tcW w:w="567" w:type="pct"/>
            <w:tcBorders>
              <w:top w:val="nil"/>
              <w:left w:val="nil"/>
              <w:bottom w:val="single" w:sz="4" w:space="0" w:color="auto"/>
              <w:right w:val="single" w:sz="4" w:space="0" w:color="auto"/>
            </w:tcBorders>
            <w:shd w:val="clear" w:color="000000" w:fill="FFFDC1"/>
            <w:vAlign w:val="center"/>
            <w:hideMark/>
          </w:tcPr>
          <w:p w14:paraId="7E40F1AD" w14:textId="77777777" w:rsidR="00987D60" w:rsidRPr="00987D60" w:rsidRDefault="00987D60" w:rsidP="00987D60">
            <w:pPr>
              <w:spacing w:line="240" w:lineRule="auto"/>
              <w:jc w:val="right"/>
              <w:rPr>
                <w:b/>
                <w:bCs/>
                <w:sz w:val="12"/>
                <w:szCs w:val="12"/>
              </w:rPr>
            </w:pPr>
            <w:r w:rsidRPr="00987D60">
              <w:rPr>
                <w:b/>
                <w:bCs/>
                <w:sz w:val="12"/>
                <w:szCs w:val="12"/>
              </w:rPr>
              <w:t>0,0</w:t>
            </w:r>
          </w:p>
        </w:tc>
      </w:tr>
      <w:tr w:rsidR="00987D60" w:rsidRPr="00987D60" w14:paraId="2D7E3187"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E9375C5"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A19C06A"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8F75EAC" w14:textId="77777777" w:rsidR="00987D60" w:rsidRPr="00987D60" w:rsidRDefault="00987D60" w:rsidP="00987D60">
            <w:pPr>
              <w:spacing w:line="240" w:lineRule="auto"/>
              <w:rPr>
                <w:sz w:val="12"/>
                <w:szCs w:val="12"/>
              </w:rPr>
            </w:pPr>
            <w:r w:rsidRPr="00987D60">
              <w:rPr>
                <w:sz w:val="12"/>
                <w:szCs w:val="12"/>
              </w:rPr>
              <w:t>Montaż instalacji fotowoltaicznej w budynkach Centrum Kształcenia Ustawicznego i Centrum Kształcenia Zawodowego</w:t>
            </w:r>
          </w:p>
        </w:tc>
        <w:tc>
          <w:tcPr>
            <w:tcW w:w="516" w:type="pct"/>
            <w:tcBorders>
              <w:top w:val="nil"/>
              <w:left w:val="nil"/>
              <w:bottom w:val="single" w:sz="4" w:space="0" w:color="auto"/>
              <w:right w:val="single" w:sz="4" w:space="0" w:color="auto"/>
            </w:tcBorders>
            <w:shd w:val="clear" w:color="auto" w:fill="auto"/>
            <w:vAlign w:val="center"/>
            <w:hideMark/>
          </w:tcPr>
          <w:p w14:paraId="74F7E737"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656E170C"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4B77211E"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343E5C1B" w14:textId="77777777" w:rsidR="00987D60" w:rsidRPr="00987D60" w:rsidRDefault="00987D60" w:rsidP="00987D60">
            <w:pPr>
              <w:spacing w:line="240" w:lineRule="auto"/>
              <w:jc w:val="right"/>
              <w:rPr>
                <w:sz w:val="12"/>
                <w:szCs w:val="12"/>
              </w:rPr>
            </w:pPr>
            <w:r w:rsidRPr="00987D60">
              <w:rPr>
                <w:sz w:val="12"/>
                <w:szCs w:val="12"/>
              </w:rPr>
              <w:t>80 000</w:t>
            </w:r>
          </w:p>
        </w:tc>
        <w:tc>
          <w:tcPr>
            <w:tcW w:w="655" w:type="pct"/>
            <w:tcBorders>
              <w:top w:val="nil"/>
              <w:left w:val="nil"/>
              <w:bottom w:val="single" w:sz="4" w:space="0" w:color="auto"/>
              <w:right w:val="single" w:sz="4" w:space="0" w:color="auto"/>
            </w:tcBorders>
            <w:shd w:val="clear" w:color="auto" w:fill="auto"/>
            <w:noWrap/>
            <w:vAlign w:val="center"/>
            <w:hideMark/>
          </w:tcPr>
          <w:p w14:paraId="57605A57" w14:textId="77777777" w:rsidR="00987D60" w:rsidRPr="00987D60" w:rsidRDefault="00987D60" w:rsidP="00987D60">
            <w:pPr>
              <w:spacing w:line="240" w:lineRule="auto"/>
              <w:jc w:val="right"/>
              <w:rPr>
                <w:sz w:val="12"/>
                <w:szCs w:val="12"/>
              </w:rPr>
            </w:pPr>
            <w:r w:rsidRPr="00987D60">
              <w:rPr>
                <w:sz w:val="12"/>
                <w:szCs w:val="12"/>
              </w:rPr>
              <w:t>0,00</w:t>
            </w:r>
          </w:p>
        </w:tc>
        <w:tc>
          <w:tcPr>
            <w:tcW w:w="567" w:type="pct"/>
            <w:tcBorders>
              <w:top w:val="nil"/>
              <w:left w:val="nil"/>
              <w:bottom w:val="single" w:sz="4" w:space="0" w:color="auto"/>
              <w:right w:val="single" w:sz="4" w:space="0" w:color="auto"/>
            </w:tcBorders>
            <w:shd w:val="clear" w:color="auto" w:fill="auto"/>
            <w:noWrap/>
            <w:vAlign w:val="center"/>
            <w:hideMark/>
          </w:tcPr>
          <w:p w14:paraId="26768FFA" w14:textId="77777777" w:rsidR="00987D60" w:rsidRPr="00987D60" w:rsidRDefault="00987D60" w:rsidP="00987D60">
            <w:pPr>
              <w:spacing w:line="240" w:lineRule="auto"/>
              <w:jc w:val="right"/>
              <w:rPr>
                <w:sz w:val="12"/>
                <w:szCs w:val="12"/>
              </w:rPr>
            </w:pPr>
            <w:r w:rsidRPr="00987D60">
              <w:rPr>
                <w:sz w:val="12"/>
                <w:szCs w:val="12"/>
              </w:rPr>
              <w:t>0,0</w:t>
            </w:r>
          </w:p>
        </w:tc>
      </w:tr>
      <w:tr w:rsidR="00987D60" w:rsidRPr="00987D60" w14:paraId="1B7E4CE4"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5D3EDB5D" w14:textId="77777777" w:rsidR="00987D60" w:rsidRPr="00987D60" w:rsidRDefault="00987D60" w:rsidP="00987D60">
            <w:pPr>
              <w:spacing w:line="240" w:lineRule="auto"/>
              <w:jc w:val="center"/>
              <w:rPr>
                <w:b/>
                <w:bCs/>
                <w:sz w:val="12"/>
                <w:szCs w:val="12"/>
              </w:rPr>
            </w:pPr>
            <w:r w:rsidRPr="00987D60">
              <w:rPr>
                <w:b/>
                <w:bCs/>
                <w:sz w:val="12"/>
                <w:szCs w:val="12"/>
              </w:rPr>
              <w:t>853</w:t>
            </w:r>
          </w:p>
        </w:tc>
        <w:tc>
          <w:tcPr>
            <w:tcW w:w="348" w:type="pct"/>
            <w:tcBorders>
              <w:top w:val="nil"/>
              <w:left w:val="nil"/>
              <w:bottom w:val="single" w:sz="4" w:space="0" w:color="auto"/>
              <w:right w:val="single" w:sz="4" w:space="0" w:color="auto"/>
            </w:tcBorders>
            <w:shd w:val="clear" w:color="000000" w:fill="D5E3F2"/>
            <w:vAlign w:val="center"/>
            <w:hideMark/>
          </w:tcPr>
          <w:p w14:paraId="4F72580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70A7C4D4" w14:textId="77777777" w:rsidR="00987D60" w:rsidRPr="00987D60" w:rsidRDefault="00987D60" w:rsidP="00987D60">
            <w:pPr>
              <w:spacing w:line="240" w:lineRule="auto"/>
              <w:rPr>
                <w:b/>
                <w:bCs/>
                <w:sz w:val="12"/>
                <w:szCs w:val="12"/>
              </w:rPr>
            </w:pPr>
            <w:r w:rsidRPr="00987D60">
              <w:rPr>
                <w:b/>
                <w:bCs/>
                <w:sz w:val="12"/>
                <w:szCs w:val="12"/>
              </w:rPr>
              <w:t>Pozostałe zadania w zakresie polityki społecznej</w:t>
            </w:r>
          </w:p>
        </w:tc>
        <w:tc>
          <w:tcPr>
            <w:tcW w:w="516" w:type="pct"/>
            <w:tcBorders>
              <w:top w:val="nil"/>
              <w:left w:val="nil"/>
              <w:bottom w:val="single" w:sz="4" w:space="0" w:color="auto"/>
              <w:right w:val="single" w:sz="4" w:space="0" w:color="auto"/>
            </w:tcBorders>
            <w:shd w:val="clear" w:color="000000" w:fill="D5E3F2"/>
            <w:vAlign w:val="center"/>
            <w:hideMark/>
          </w:tcPr>
          <w:p w14:paraId="6F36F35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A23752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D532E5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6B24B3A3" w14:textId="77777777" w:rsidR="00987D60" w:rsidRPr="00987D60" w:rsidRDefault="00987D60" w:rsidP="00987D60">
            <w:pPr>
              <w:spacing w:line="240" w:lineRule="auto"/>
              <w:jc w:val="right"/>
              <w:rPr>
                <w:b/>
                <w:bCs/>
                <w:sz w:val="12"/>
                <w:szCs w:val="12"/>
              </w:rPr>
            </w:pPr>
            <w:r w:rsidRPr="00987D60">
              <w:rPr>
                <w:b/>
                <w:bCs/>
                <w:sz w:val="12"/>
                <w:szCs w:val="12"/>
              </w:rPr>
              <w:t>14 200</w:t>
            </w:r>
          </w:p>
        </w:tc>
        <w:tc>
          <w:tcPr>
            <w:tcW w:w="655" w:type="pct"/>
            <w:tcBorders>
              <w:top w:val="nil"/>
              <w:left w:val="nil"/>
              <w:bottom w:val="single" w:sz="4" w:space="0" w:color="auto"/>
              <w:right w:val="single" w:sz="4" w:space="0" w:color="auto"/>
            </w:tcBorders>
            <w:shd w:val="clear" w:color="000000" w:fill="D5E3F2"/>
            <w:vAlign w:val="center"/>
            <w:hideMark/>
          </w:tcPr>
          <w:p w14:paraId="7A0C68BA" w14:textId="77777777" w:rsidR="00987D60" w:rsidRPr="00987D60" w:rsidRDefault="00987D60" w:rsidP="00987D60">
            <w:pPr>
              <w:spacing w:line="240" w:lineRule="auto"/>
              <w:jc w:val="right"/>
              <w:rPr>
                <w:b/>
                <w:bCs/>
                <w:sz w:val="12"/>
                <w:szCs w:val="12"/>
              </w:rPr>
            </w:pPr>
            <w:r w:rsidRPr="00987D60">
              <w:rPr>
                <w:b/>
                <w:bCs/>
                <w:sz w:val="12"/>
                <w:szCs w:val="12"/>
              </w:rPr>
              <w:t>12 238,50</w:t>
            </w:r>
          </w:p>
        </w:tc>
        <w:tc>
          <w:tcPr>
            <w:tcW w:w="567" w:type="pct"/>
            <w:tcBorders>
              <w:top w:val="nil"/>
              <w:left w:val="nil"/>
              <w:bottom w:val="single" w:sz="4" w:space="0" w:color="auto"/>
              <w:right w:val="single" w:sz="4" w:space="0" w:color="auto"/>
            </w:tcBorders>
            <w:shd w:val="clear" w:color="000000" w:fill="D5E3F2"/>
            <w:vAlign w:val="center"/>
            <w:hideMark/>
          </w:tcPr>
          <w:p w14:paraId="491A92CB" w14:textId="77777777" w:rsidR="00987D60" w:rsidRPr="00987D60" w:rsidRDefault="00987D60" w:rsidP="00987D60">
            <w:pPr>
              <w:spacing w:line="240" w:lineRule="auto"/>
              <w:jc w:val="right"/>
              <w:rPr>
                <w:b/>
                <w:bCs/>
                <w:sz w:val="12"/>
                <w:szCs w:val="12"/>
              </w:rPr>
            </w:pPr>
            <w:r w:rsidRPr="00987D60">
              <w:rPr>
                <w:b/>
                <w:bCs/>
                <w:sz w:val="12"/>
                <w:szCs w:val="12"/>
              </w:rPr>
              <w:t>86,2</w:t>
            </w:r>
          </w:p>
        </w:tc>
      </w:tr>
      <w:tr w:rsidR="00987D60" w:rsidRPr="00987D60" w14:paraId="00D4CD25"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575883D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79C5E395" w14:textId="77777777" w:rsidR="00987D60" w:rsidRPr="00987D60" w:rsidRDefault="00987D60" w:rsidP="00987D60">
            <w:pPr>
              <w:spacing w:line="240" w:lineRule="auto"/>
              <w:jc w:val="center"/>
              <w:rPr>
                <w:b/>
                <w:bCs/>
                <w:sz w:val="12"/>
                <w:szCs w:val="12"/>
              </w:rPr>
            </w:pPr>
            <w:r w:rsidRPr="00987D60">
              <w:rPr>
                <w:b/>
                <w:bCs/>
                <w:sz w:val="12"/>
                <w:szCs w:val="12"/>
              </w:rPr>
              <w:t>85395</w:t>
            </w:r>
          </w:p>
        </w:tc>
        <w:tc>
          <w:tcPr>
            <w:tcW w:w="1094" w:type="pct"/>
            <w:tcBorders>
              <w:top w:val="nil"/>
              <w:left w:val="nil"/>
              <w:bottom w:val="single" w:sz="4" w:space="0" w:color="auto"/>
              <w:right w:val="single" w:sz="4" w:space="0" w:color="auto"/>
            </w:tcBorders>
            <w:shd w:val="clear" w:color="000000" w:fill="FFFDC1"/>
            <w:vAlign w:val="center"/>
            <w:hideMark/>
          </w:tcPr>
          <w:p w14:paraId="37B8B23B"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439A58E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1350623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0DD5A85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8A7AD7A" w14:textId="77777777" w:rsidR="00987D60" w:rsidRPr="00987D60" w:rsidRDefault="00987D60" w:rsidP="00987D60">
            <w:pPr>
              <w:spacing w:line="240" w:lineRule="auto"/>
              <w:jc w:val="right"/>
              <w:rPr>
                <w:b/>
                <w:bCs/>
                <w:sz w:val="12"/>
                <w:szCs w:val="12"/>
              </w:rPr>
            </w:pPr>
            <w:r w:rsidRPr="00987D60">
              <w:rPr>
                <w:b/>
                <w:bCs/>
                <w:sz w:val="12"/>
                <w:szCs w:val="12"/>
              </w:rPr>
              <w:t>14 200</w:t>
            </w:r>
          </w:p>
        </w:tc>
        <w:tc>
          <w:tcPr>
            <w:tcW w:w="655" w:type="pct"/>
            <w:tcBorders>
              <w:top w:val="nil"/>
              <w:left w:val="nil"/>
              <w:bottom w:val="single" w:sz="4" w:space="0" w:color="auto"/>
              <w:right w:val="single" w:sz="4" w:space="0" w:color="auto"/>
            </w:tcBorders>
            <w:shd w:val="clear" w:color="000000" w:fill="FFFDC1"/>
            <w:vAlign w:val="center"/>
            <w:hideMark/>
          </w:tcPr>
          <w:p w14:paraId="33B7110A" w14:textId="77777777" w:rsidR="00987D60" w:rsidRPr="00987D60" w:rsidRDefault="00987D60" w:rsidP="00987D60">
            <w:pPr>
              <w:spacing w:line="240" w:lineRule="auto"/>
              <w:jc w:val="right"/>
              <w:rPr>
                <w:b/>
                <w:bCs/>
                <w:sz w:val="12"/>
                <w:szCs w:val="12"/>
              </w:rPr>
            </w:pPr>
            <w:r w:rsidRPr="00987D60">
              <w:rPr>
                <w:b/>
                <w:bCs/>
                <w:sz w:val="12"/>
                <w:szCs w:val="12"/>
              </w:rPr>
              <w:t>12 238,50</w:t>
            </w:r>
          </w:p>
        </w:tc>
        <w:tc>
          <w:tcPr>
            <w:tcW w:w="567" w:type="pct"/>
            <w:tcBorders>
              <w:top w:val="nil"/>
              <w:left w:val="nil"/>
              <w:bottom w:val="single" w:sz="4" w:space="0" w:color="auto"/>
              <w:right w:val="single" w:sz="4" w:space="0" w:color="auto"/>
            </w:tcBorders>
            <w:shd w:val="clear" w:color="000000" w:fill="FFFDC1"/>
            <w:vAlign w:val="center"/>
            <w:hideMark/>
          </w:tcPr>
          <w:p w14:paraId="11157FCE" w14:textId="77777777" w:rsidR="00987D60" w:rsidRPr="00987D60" w:rsidRDefault="00987D60" w:rsidP="00987D60">
            <w:pPr>
              <w:spacing w:line="240" w:lineRule="auto"/>
              <w:jc w:val="right"/>
              <w:rPr>
                <w:b/>
                <w:bCs/>
                <w:sz w:val="12"/>
                <w:szCs w:val="12"/>
              </w:rPr>
            </w:pPr>
            <w:r w:rsidRPr="00987D60">
              <w:rPr>
                <w:b/>
                <w:bCs/>
                <w:sz w:val="12"/>
                <w:szCs w:val="12"/>
              </w:rPr>
              <w:t>86,2</w:t>
            </w:r>
          </w:p>
        </w:tc>
      </w:tr>
      <w:tr w:rsidR="00987D60" w:rsidRPr="00987D60" w14:paraId="1E63B30E"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ECEA69B"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8DA81EB"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51B6F241" w14:textId="77777777" w:rsidR="00987D60" w:rsidRPr="00987D60" w:rsidRDefault="00987D60" w:rsidP="00987D60">
            <w:pPr>
              <w:spacing w:line="240" w:lineRule="auto"/>
              <w:rPr>
                <w:sz w:val="12"/>
                <w:szCs w:val="12"/>
              </w:rPr>
            </w:pPr>
            <w:r w:rsidRPr="00987D60">
              <w:rPr>
                <w:sz w:val="12"/>
                <w:szCs w:val="12"/>
              </w:rPr>
              <w:t>Zakupy inwestycyjne dla Klubu Integracji Społecznej</w:t>
            </w:r>
          </w:p>
        </w:tc>
        <w:tc>
          <w:tcPr>
            <w:tcW w:w="516" w:type="pct"/>
            <w:tcBorders>
              <w:top w:val="nil"/>
              <w:left w:val="nil"/>
              <w:bottom w:val="single" w:sz="4" w:space="0" w:color="auto"/>
              <w:right w:val="single" w:sz="4" w:space="0" w:color="auto"/>
            </w:tcBorders>
            <w:shd w:val="clear" w:color="auto" w:fill="auto"/>
            <w:vAlign w:val="center"/>
            <w:hideMark/>
          </w:tcPr>
          <w:p w14:paraId="7278984D"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1777C95F"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974FDAD"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834D094" w14:textId="77777777" w:rsidR="00987D60" w:rsidRPr="00987D60" w:rsidRDefault="00987D60" w:rsidP="00987D60">
            <w:pPr>
              <w:spacing w:line="240" w:lineRule="auto"/>
              <w:jc w:val="right"/>
              <w:rPr>
                <w:sz w:val="12"/>
                <w:szCs w:val="12"/>
              </w:rPr>
            </w:pPr>
            <w:r w:rsidRPr="00987D60">
              <w:rPr>
                <w:sz w:val="12"/>
                <w:szCs w:val="12"/>
              </w:rPr>
              <w:t>14 200</w:t>
            </w:r>
          </w:p>
        </w:tc>
        <w:tc>
          <w:tcPr>
            <w:tcW w:w="655" w:type="pct"/>
            <w:tcBorders>
              <w:top w:val="nil"/>
              <w:left w:val="nil"/>
              <w:bottom w:val="single" w:sz="4" w:space="0" w:color="auto"/>
              <w:right w:val="single" w:sz="4" w:space="0" w:color="auto"/>
            </w:tcBorders>
            <w:shd w:val="clear" w:color="auto" w:fill="auto"/>
            <w:noWrap/>
            <w:vAlign w:val="center"/>
            <w:hideMark/>
          </w:tcPr>
          <w:p w14:paraId="2D32ABD6" w14:textId="77777777" w:rsidR="00987D60" w:rsidRPr="00987D60" w:rsidRDefault="00987D60" w:rsidP="00987D60">
            <w:pPr>
              <w:spacing w:line="240" w:lineRule="auto"/>
              <w:jc w:val="right"/>
              <w:rPr>
                <w:sz w:val="12"/>
                <w:szCs w:val="12"/>
              </w:rPr>
            </w:pPr>
            <w:r w:rsidRPr="00987D60">
              <w:rPr>
                <w:sz w:val="12"/>
                <w:szCs w:val="12"/>
              </w:rPr>
              <w:t>12 238,50</w:t>
            </w:r>
          </w:p>
        </w:tc>
        <w:tc>
          <w:tcPr>
            <w:tcW w:w="567" w:type="pct"/>
            <w:tcBorders>
              <w:top w:val="nil"/>
              <w:left w:val="nil"/>
              <w:bottom w:val="single" w:sz="4" w:space="0" w:color="auto"/>
              <w:right w:val="single" w:sz="4" w:space="0" w:color="auto"/>
            </w:tcBorders>
            <w:shd w:val="clear" w:color="auto" w:fill="auto"/>
            <w:noWrap/>
            <w:vAlign w:val="center"/>
            <w:hideMark/>
          </w:tcPr>
          <w:p w14:paraId="0BF70411" w14:textId="77777777" w:rsidR="00987D60" w:rsidRPr="00987D60" w:rsidRDefault="00987D60" w:rsidP="00987D60">
            <w:pPr>
              <w:spacing w:line="240" w:lineRule="auto"/>
              <w:jc w:val="right"/>
              <w:rPr>
                <w:sz w:val="12"/>
                <w:szCs w:val="12"/>
              </w:rPr>
            </w:pPr>
            <w:r w:rsidRPr="00987D60">
              <w:rPr>
                <w:sz w:val="12"/>
                <w:szCs w:val="12"/>
              </w:rPr>
              <w:t>86,2</w:t>
            </w:r>
          </w:p>
        </w:tc>
      </w:tr>
      <w:tr w:rsidR="00987D60" w:rsidRPr="00987D60" w14:paraId="14AC6436"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71D8E05F" w14:textId="77777777" w:rsidR="00987D60" w:rsidRPr="00987D60" w:rsidRDefault="00987D60" w:rsidP="00987D60">
            <w:pPr>
              <w:spacing w:line="240" w:lineRule="auto"/>
              <w:jc w:val="center"/>
              <w:rPr>
                <w:b/>
                <w:bCs/>
                <w:sz w:val="12"/>
                <w:szCs w:val="12"/>
              </w:rPr>
            </w:pPr>
            <w:r w:rsidRPr="00987D60">
              <w:rPr>
                <w:b/>
                <w:bCs/>
                <w:sz w:val="12"/>
                <w:szCs w:val="12"/>
              </w:rPr>
              <w:t>854</w:t>
            </w:r>
          </w:p>
        </w:tc>
        <w:tc>
          <w:tcPr>
            <w:tcW w:w="348" w:type="pct"/>
            <w:tcBorders>
              <w:top w:val="nil"/>
              <w:left w:val="nil"/>
              <w:bottom w:val="single" w:sz="4" w:space="0" w:color="auto"/>
              <w:right w:val="single" w:sz="4" w:space="0" w:color="auto"/>
            </w:tcBorders>
            <w:shd w:val="clear" w:color="000000" w:fill="D5E3F2"/>
            <w:vAlign w:val="center"/>
            <w:hideMark/>
          </w:tcPr>
          <w:p w14:paraId="282496D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1EBCB451" w14:textId="77777777" w:rsidR="00987D60" w:rsidRPr="00987D60" w:rsidRDefault="00987D60" w:rsidP="00987D60">
            <w:pPr>
              <w:spacing w:line="240" w:lineRule="auto"/>
              <w:rPr>
                <w:b/>
                <w:bCs/>
                <w:sz w:val="12"/>
                <w:szCs w:val="12"/>
              </w:rPr>
            </w:pPr>
            <w:r w:rsidRPr="00987D60">
              <w:rPr>
                <w:b/>
                <w:bCs/>
                <w:sz w:val="12"/>
                <w:szCs w:val="12"/>
              </w:rPr>
              <w:t>Edukacyjna opieka wychowawcza</w:t>
            </w:r>
          </w:p>
        </w:tc>
        <w:tc>
          <w:tcPr>
            <w:tcW w:w="516" w:type="pct"/>
            <w:tcBorders>
              <w:top w:val="nil"/>
              <w:left w:val="nil"/>
              <w:bottom w:val="single" w:sz="4" w:space="0" w:color="auto"/>
              <w:right w:val="single" w:sz="4" w:space="0" w:color="auto"/>
            </w:tcBorders>
            <w:shd w:val="clear" w:color="000000" w:fill="D5E3F2"/>
            <w:vAlign w:val="center"/>
            <w:hideMark/>
          </w:tcPr>
          <w:p w14:paraId="485E4FF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52E3D3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39F0928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5D31E316" w14:textId="77777777" w:rsidR="00987D60" w:rsidRPr="00987D60" w:rsidRDefault="00987D60" w:rsidP="00987D60">
            <w:pPr>
              <w:spacing w:line="240" w:lineRule="auto"/>
              <w:jc w:val="right"/>
              <w:rPr>
                <w:b/>
                <w:bCs/>
                <w:sz w:val="12"/>
                <w:szCs w:val="12"/>
              </w:rPr>
            </w:pPr>
            <w:r w:rsidRPr="00987D60">
              <w:rPr>
                <w:b/>
                <w:bCs/>
                <w:sz w:val="12"/>
                <w:szCs w:val="12"/>
              </w:rPr>
              <w:t>929 673</w:t>
            </w:r>
          </w:p>
        </w:tc>
        <w:tc>
          <w:tcPr>
            <w:tcW w:w="655" w:type="pct"/>
            <w:tcBorders>
              <w:top w:val="nil"/>
              <w:left w:val="nil"/>
              <w:bottom w:val="single" w:sz="4" w:space="0" w:color="auto"/>
              <w:right w:val="single" w:sz="4" w:space="0" w:color="auto"/>
            </w:tcBorders>
            <w:shd w:val="clear" w:color="000000" w:fill="D5E3F2"/>
            <w:vAlign w:val="center"/>
            <w:hideMark/>
          </w:tcPr>
          <w:p w14:paraId="5DE1BCF9" w14:textId="77777777" w:rsidR="00987D60" w:rsidRPr="00987D60" w:rsidRDefault="00987D60" w:rsidP="00987D60">
            <w:pPr>
              <w:spacing w:line="240" w:lineRule="auto"/>
              <w:jc w:val="right"/>
              <w:rPr>
                <w:b/>
                <w:bCs/>
                <w:sz w:val="12"/>
                <w:szCs w:val="12"/>
              </w:rPr>
            </w:pPr>
            <w:r w:rsidRPr="00987D60">
              <w:rPr>
                <w:b/>
                <w:bCs/>
                <w:sz w:val="12"/>
                <w:szCs w:val="12"/>
              </w:rPr>
              <w:t>924 156,43</w:t>
            </w:r>
          </w:p>
        </w:tc>
        <w:tc>
          <w:tcPr>
            <w:tcW w:w="567" w:type="pct"/>
            <w:tcBorders>
              <w:top w:val="nil"/>
              <w:left w:val="nil"/>
              <w:bottom w:val="single" w:sz="4" w:space="0" w:color="auto"/>
              <w:right w:val="single" w:sz="4" w:space="0" w:color="auto"/>
            </w:tcBorders>
            <w:shd w:val="clear" w:color="000000" w:fill="D5E3F2"/>
            <w:vAlign w:val="center"/>
            <w:hideMark/>
          </w:tcPr>
          <w:p w14:paraId="381B9192" w14:textId="77777777" w:rsidR="00987D60" w:rsidRPr="00987D60" w:rsidRDefault="00987D60" w:rsidP="00987D60">
            <w:pPr>
              <w:spacing w:line="240" w:lineRule="auto"/>
              <w:jc w:val="right"/>
              <w:rPr>
                <w:b/>
                <w:bCs/>
                <w:sz w:val="12"/>
                <w:szCs w:val="12"/>
              </w:rPr>
            </w:pPr>
            <w:r w:rsidRPr="00987D60">
              <w:rPr>
                <w:b/>
                <w:bCs/>
                <w:sz w:val="12"/>
                <w:szCs w:val="12"/>
              </w:rPr>
              <w:t>99,4</w:t>
            </w:r>
          </w:p>
        </w:tc>
      </w:tr>
      <w:tr w:rsidR="00987D60" w:rsidRPr="00987D60" w14:paraId="0763FFEF"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348D1AC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447F4E5" w14:textId="77777777" w:rsidR="00987D60" w:rsidRPr="00987D60" w:rsidRDefault="00987D60" w:rsidP="00987D60">
            <w:pPr>
              <w:spacing w:line="240" w:lineRule="auto"/>
              <w:jc w:val="center"/>
              <w:rPr>
                <w:b/>
                <w:bCs/>
                <w:sz w:val="12"/>
                <w:szCs w:val="12"/>
              </w:rPr>
            </w:pPr>
            <w:r w:rsidRPr="00987D60">
              <w:rPr>
                <w:b/>
                <w:bCs/>
                <w:sz w:val="12"/>
                <w:szCs w:val="12"/>
              </w:rPr>
              <w:t>85407</w:t>
            </w:r>
          </w:p>
        </w:tc>
        <w:tc>
          <w:tcPr>
            <w:tcW w:w="1094" w:type="pct"/>
            <w:tcBorders>
              <w:top w:val="nil"/>
              <w:left w:val="nil"/>
              <w:bottom w:val="single" w:sz="4" w:space="0" w:color="auto"/>
              <w:right w:val="single" w:sz="4" w:space="0" w:color="auto"/>
            </w:tcBorders>
            <w:shd w:val="clear" w:color="000000" w:fill="FFFDC1"/>
            <w:vAlign w:val="center"/>
            <w:hideMark/>
          </w:tcPr>
          <w:p w14:paraId="778AB10E" w14:textId="77777777" w:rsidR="00987D60" w:rsidRPr="00987D60" w:rsidRDefault="00987D60" w:rsidP="00987D60">
            <w:pPr>
              <w:spacing w:line="240" w:lineRule="auto"/>
              <w:rPr>
                <w:b/>
                <w:bCs/>
                <w:sz w:val="12"/>
                <w:szCs w:val="12"/>
              </w:rPr>
            </w:pPr>
            <w:r w:rsidRPr="00987D60">
              <w:rPr>
                <w:b/>
                <w:bCs/>
                <w:sz w:val="12"/>
                <w:szCs w:val="12"/>
              </w:rPr>
              <w:t>Placówki wychowania pozaszkolnego</w:t>
            </w:r>
          </w:p>
        </w:tc>
        <w:tc>
          <w:tcPr>
            <w:tcW w:w="516" w:type="pct"/>
            <w:tcBorders>
              <w:top w:val="nil"/>
              <w:left w:val="nil"/>
              <w:bottom w:val="single" w:sz="4" w:space="0" w:color="auto"/>
              <w:right w:val="single" w:sz="4" w:space="0" w:color="auto"/>
            </w:tcBorders>
            <w:shd w:val="clear" w:color="000000" w:fill="FFFDC1"/>
            <w:vAlign w:val="center"/>
            <w:hideMark/>
          </w:tcPr>
          <w:p w14:paraId="1EB76B5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7D9C8E0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7A01F563"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82FDC90" w14:textId="77777777" w:rsidR="00987D60" w:rsidRPr="00987D60" w:rsidRDefault="00987D60" w:rsidP="00987D60">
            <w:pPr>
              <w:spacing w:line="240" w:lineRule="auto"/>
              <w:jc w:val="right"/>
              <w:rPr>
                <w:b/>
                <w:bCs/>
                <w:sz w:val="12"/>
                <w:szCs w:val="12"/>
              </w:rPr>
            </w:pPr>
            <w:r w:rsidRPr="00987D60">
              <w:rPr>
                <w:b/>
                <w:bCs/>
                <w:sz w:val="12"/>
                <w:szCs w:val="12"/>
              </w:rPr>
              <w:t>929 673</w:t>
            </w:r>
          </w:p>
        </w:tc>
        <w:tc>
          <w:tcPr>
            <w:tcW w:w="655" w:type="pct"/>
            <w:tcBorders>
              <w:top w:val="nil"/>
              <w:left w:val="nil"/>
              <w:bottom w:val="single" w:sz="4" w:space="0" w:color="auto"/>
              <w:right w:val="single" w:sz="4" w:space="0" w:color="auto"/>
            </w:tcBorders>
            <w:shd w:val="clear" w:color="000000" w:fill="FFFDC1"/>
            <w:vAlign w:val="center"/>
            <w:hideMark/>
          </w:tcPr>
          <w:p w14:paraId="1F2D550F" w14:textId="77777777" w:rsidR="00987D60" w:rsidRPr="00987D60" w:rsidRDefault="00987D60" w:rsidP="00987D60">
            <w:pPr>
              <w:spacing w:line="240" w:lineRule="auto"/>
              <w:jc w:val="right"/>
              <w:rPr>
                <w:b/>
                <w:bCs/>
                <w:sz w:val="12"/>
                <w:szCs w:val="12"/>
              </w:rPr>
            </w:pPr>
            <w:r w:rsidRPr="00987D60">
              <w:rPr>
                <w:b/>
                <w:bCs/>
                <w:sz w:val="12"/>
                <w:szCs w:val="12"/>
              </w:rPr>
              <w:t>924 156,43</w:t>
            </w:r>
          </w:p>
        </w:tc>
        <w:tc>
          <w:tcPr>
            <w:tcW w:w="567" w:type="pct"/>
            <w:tcBorders>
              <w:top w:val="nil"/>
              <w:left w:val="nil"/>
              <w:bottom w:val="single" w:sz="4" w:space="0" w:color="auto"/>
              <w:right w:val="single" w:sz="4" w:space="0" w:color="auto"/>
            </w:tcBorders>
            <w:shd w:val="clear" w:color="000000" w:fill="FFFDC1"/>
            <w:vAlign w:val="center"/>
            <w:hideMark/>
          </w:tcPr>
          <w:p w14:paraId="2924E4A3" w14:textId="77777777" w:rsidR="00987D60" w:rsidRPr="00987D60" w:rsidRDefault="00987D60" w:rsidP="00987D60">
            <w:pPr>
              <w:spacing w:line="240" w:lineRule="auto"/>
              <w:jc w:val="right"/>
              <w:rPr>
                <w:b/>
                <w:bCs/>
                <w:sz w:val="12"/>
                <w:szCs w:val="12"/>
              </w:rPr>
            </w:pPr>
            <w:r w:rsidRPr="00987D60">
              <w:rPr>
                <w:b/>
                <w:bCs/>
                <w:sz w:val="12"/>
                <w:szCs w:val="12"/>
              </w:rPr>
              <w:t>99,4</w:t>
            </w:r>
          </w:p>
        </w:tc>
      </w:tr>
      <w:tr w:rsidR="00987D60" w:rsidRPr="00987D60" w14:paraId="567B1443"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25E2893"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11476473"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7AE54978" w14:textId="77777777" w:rsidR="00987D60" w:rsidRPr="00987D60" w:rsidRDefault="00987D60" w:rsidP="00987D60">
            <w:pPr>
              <w:spacing w:line="240" w:lineRule="auto"/>
              <w:rPr>
                <w:sz w:val="12"/>
                <w:szCs w:val="12"/>
              </w:rPr>
            </w:pPr>
            <w:r w:rsidRPr="00987D60">
              <w:rPr>
                <w:sz w:val="12"/>
                <w:szCs w:val="12"/>
              </w:rPr>
              <w:t>Zakupy inwestycyjne dla placówek wychowania pozaszkolnego</w:t>
            </w:r>
          </w:p>
        </w:tc>
        <w:tc>
          <w:tcPr>
            <w:tcW w:w="516" w:type="pct"/>
            <w:tcBorders>
              <w:top w:val="nil"/>
              <w:left w:val="nil"/>
              <w:bottom w:val="single" w:sz="4" w:space="0" w:color="auto"/>
              <w:right w:val="single" w:sz="4" w:space="0" w:color="auto"/>
            </w:tcBorders>
            <w:shd w:val="clear" w:color="auto" w:fill="auto"/>
            <w:vAlign w:val="center"/>
            <w:hideMark/>
          </w:tcPr>
          <w:p w14:paraId="49407B8D"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49D0ACE9"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65863491"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689B9B48" w14:textId="77777777" w:rsidR="00987D60" w:rsidRPr="00987D60" w:rsidRDefault="00987D60" w:rsidP="00987D60">
            <w:pPr>
              <w:spacing w:line="240" w:lineRule="auto"/>
              <w:jc w:val="right"/>
              <w:rPr>
                <w:sz w:val="12"/>
                <w:szCs w:val="12"/>
              </w:rPr>
            </w:pPr>
            <w:r w:rsidRPr="00987D60">
              <w:rPr>
                <w:sz w:val="12"/>
                <w:szCs w:val="12"/>
              </w:rPr>
              <w:t>48 490</w:t>
            </w:r>
          </w:p>
        </w:tc>
        <w:tc>
          <w:tcPr>
            <w:tcW w:w="655" w:type="pct"/>
            <w:tcBorders>
              <w:top w:val="nil"/>
              <w:left w:val="nil"/>
              <w:bottom w:val="single" w:sz="4" w:space="0" w:color="auto"/>
              <w:right w:val="single" w:sz="4" w:space="0" w:color="auto"/>
            </w:tcBorders>
            <w:shd w:val="clear" w:color="auto" w:fill="auto"/>
            <w:noWrap/>
            <w:vAlign w:val="center"/>
            <w:hideMark/>
          </w:tcPr>
          <w:p w14:paraId="34A0F59E" w14:textId="77777777" w:rsidR="00987D60" w:rsidRPr="00987D60" w:rsidRDefault="00987D60" w:rsidP="00987D60">
            <w:pPr>
              <w:spacing w:line="240" w:lineRule="auto"/>
              <w:jc w:val="right"/>
              <w:rPr>
                <w:sz w:val="12"/>
                <w:szCs w:val="12"/>
              </w:rPr>
            </w:pPr>
            <w:r w:rsidRPr="00987D60">
              <w:rPr>
                <w:sz w:val="12"/>
                <w:szCs w:val="12"/>
              </w:rPr>
              <w:t>48 450,92</w:t>
            </w:r>
          </w:p>
        </w:tc>
        <w:tc>
          <w:tcPr>
            <w:tcW w:w="567" w:type="pct"/>
            <w:tcBorders>
              <w:top w:val="nil"/>
              <w:left w:val="nil"/>
              <w:bottom w:val="single" w:sz="4" w:space="0" w:color="auto"/>
              <w:right w:val="single" w:sz="4" w:space="0" w:color="auto"/>
            </w:tcBorders>
            <w:shd w:val="clear" w:color="auto" w:fill="auto"/>
            <w:noWrap/>
            <w:vAlign w:val="center"/>
            <w:hideMark/>
          </w:tcPr>
          <w:p w14:paraId="1DFB8DC9" w14:textId="77777777" w:rsidR="00987D60" w:rsidRPr="00987D60" w:rsidRDefault="00987D60" w:rsidP="00987D60">
            <w:pPr>
              <w:spacing w:line="240" w:lineRule="auto"/>
              <w:jc w:val="right"/>
              <w:rPr>
                <w:sz w:val="12"/>
                <w:szCs w:val="12"/>
              </w:rPr>
            </w:pPr>
            <w:r w:rsidRPr="00987D60">
              <w:rPr>
                <w:sz w:val="12"/>
                <w:szCs w:val="12"/>
              </w:rPr>
              <w:t>99,9</w:t>
            </w:r>
          </w:p>
        </w:tc>
      </w:tr>
      <w:tr w:rsidR="00987D60" w:rsidRPr="00987D60" w14:paraId="2E7CDD0D"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AC529AD"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8DCBBCD"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71D54CF" w14:textId="77777777" w:rsidR="00987D60" w:rsidRPr="00987D60" w:rsidRDefault="00987D60" w:rsidP="00987D60">
            <w:pPr>
              <w:spacing w:line="240" w:lineRule="auto"/>
              <w:rPr>
                <w:sz w:val="12"/>
                <w:szCs w:val="12"/>
              </w:rPr>
            </w:pPr>
            <w:r w:rsidRPr="00987D60">
              <w:rPr>
                <w:sz w:val="12"/>
                <w:szCs w:val="12"/>
              </w:rPr>
              <w:t>Modernizacja zielonego dachu, utworzenie ścieżki przyrodniczo-edukacyjnej - Ognisko Pracy Pozaszkolnej nr 2 przy  ul. A.  Nobla 18</w:t>
            </w:r>
          </w:p>
        </w:tc>
        <w:tc>
          <w:tcPr>
            <w:tcW w:w="516" w:type="pct"/>
            <w:tcBorders>
              <w:top w:val="nil"/>
              <w:left w:val="nil"/>
              <w:bottom w:val="single" w:sz="4" w:space="0" w:color="auto"/>
              <w:right w:val="single" w:sz="4" w:space="0" w:color="auto"/>
            </w:tcBorders>
            <w:shd w:val="clear" w:color="auto" w:fill="auto"/>
            <w:vAlign w:val="center"/>
            <w:hideMark/>
          </w:tcPr>
          <w:p w14:paraId="5B4B388D"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6FC571A1"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4A529B9"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F3E57FA" w14:textId="77777777" w:rsidR="00987D60" w:rsidRPr="00987D60" w:rsidRDefault="00987D60" w:rsidP="00987D60">
            <w:pPr>
              <w:spacing w:line="240" w:lineRule="auto"/>
              <w:jc w:val="right"/>
              <w:rPr>
                <w:sz w:val="12"/>
                <w:szCs w:val="12"/>
              </w:rPr>
            </w:pPr>
            <w:r w:rsidRPr="00987D60">
              <w:rPr>
                <w:sz w:val="12"/>
                <w:szCs w:val="12"/>
              </w:rPr>
              <w:t>881 183</w:t>
            </w:r>
          </w:p>
        </w:tc>
        <w:tc>
          <w:tcPr>
            <w:tcW w:w="655" w:type="pct"/>
            <w:tcBorders>
              <w:top w:val="nil"/>
              <w:left w:val="nil"/>
              <w:bottom w:val="single" w:sz="4" w:space="0" w:color="auto"/>
              <w:right w:val="single" w:sz="4" w:space="0" w:color="auto"/>
            </w:tcBorders>
            <w:shd w:val="clear" w:color="auto" w:fill="auto"/>
            <w:noWrap/>
            <w:vAlign w:val="center"/>
            <w:hideMark/>
          </w:tcPr>
          <w:p w14:paraId="25C1ED62" w14:textId="77777777" w:rsidR="00987D60" w:rsidRPr="00987D60" w:rsidRDefault="00987D60" w:rsidP="00987D60">
            <w:pPr>
              <w:spacing w:line="240" w:lineRule="auto"/>
              <w:jc w:val="right"/>
              <w:rPr>
                <w:sz w:val="12"/>
                <w:szCs w:val="12"/>
              </w:rPr>
            </w:pPr>
            <w:r w:rsidRPr="00987D60">
              <w:rPr>
                <w:sz w:val="12"/>
                <w:szCs w:val="12"/>
              </w:rPr>
              <w:t>875 705,51</w:t>
            </w:r>
          </w:p>
        </w:tc>
        <w:tc>
          <w:tcPr>
            <w:tcW w:w="567" w:type="pct"/>
            <w:tcBorders>
              <w:top w:val="nil"/>
              <w:left w:val="nil"/>
              <w:bottom w:val="single" w:sz="4" w:space="0" w:color="auto"/>
              <w:right w:val="single" w:sz="4" w:space="0" w:color="auto"/>
            </w:tcBorders>
            <w:shd w:val="clear" w:color="auto" w:fill="auto"/>
            <w:noWrap/>
            <w:vAlign w:val="center"/>
            <w:hideMark/>
          </w:tcPr>
          <w:p w14:paraId="1BBCA118" w14:textId="77777777" w:rsidR="00987D60" w:rsidRPr="00987D60" w:rsidRDefault="00987D60" w:rsidP="00987D60">
            <w:pPr>
              <w:spacing w:line="240" w:lineRule="auto"/>
              <w:jc w:val="right"/>
              <w:rPr>
                <w:sz w:val="12"/>
                <w:szCs w:val="12"/>
              </w:rPr>
            </w:pPr>
            <w:r w:rsidRPr="00987D60">
              <w:rPr>
                <w:sz w:val="12"/>
                <w:szCs w:val="12"/>
              </w:rPr>
              <w:t>99,4</w:t>
            </w:r>
          </w:p>
        </w:tc>
      </w:tr>
      <w:tr w:rsidR="00987D60" w:rsidRPr="00987D60" w14:paraId="2F41C91F"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7391291" w14:textId="77777777" w:rsidR="00987D60" w:rsidRPr="00987D60" w:rsidRDefault="00987D60" w:rsidP="00987D60">
            <w:pPr>
              <w:spacing w:line="240" w:lineRule="auto"/>
              <w:jc w:val="center"/>
              <w:rPr>
                <w:b/>
                <w:bCs/>
                <w:sz w:val="12"/>
                <w:szCs w:val="12"/>
              </w:rPr>
            </w:pPr>
            <w:r w:rsidRPr="00987D60">
              <w:rPr>
                <w:b/>
                <w:bCs/>
                <w:sz w:val="12"/>
                <w:szCs w:val="12"/>
              </w:rPr>
              <w:t>900</w:t>
            </w:r>
          </w:p>
        </w:tc>
        <w:tc>
          <w:tcPr>
            <w:tcW w:w="348" w:type="pct"/>
            <w:tcBorders>
              <w:top w:val="nil"/>
              <w:left w:val="nil"/>
              <w:bottom w:val="single" w:sz="4" w:space="0" w:color="auto"/>
              <w:right w:val="single" w:sz="4" w:space="0" w:color="auto"/>
            </w:tcBorders>
            <w:shd w:val="clear" w:color="000000" w:fill="D5E3F2"/>
            <w:vAlign w:val="center"/>
            <w:hideMark/>
          </w:tcPr>
          <w:p w14:paraId="338A0C2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52013F4F" w14:textId="77777777" w:rsidR="00987D60" w:rsidRPr="00987D60" w:rsidRDefault="00987D60" w:rsidP="00987D60">
            <w:pPr>
              <w:spacing w:line="240" w:lineRule="auto"/>
              <w:rPr>
                <w:b/>
                <w:bCs/>
                <w:sz w:val="12"/>
                <w:szCs w:val="12"/>
              </w:rPr>
            </w:pPr>
            <w:r w:rsidRPr="00987D60">
              <w:rPr>
                <w:b/>
                <w:bCs/>
                <w:sz w:val="12"/>
                <w:szCs w:val="12"/>
              </w:rPr>
              <w:t>Gospodarka komunalna i ochrona środowiska</w:t>
            </w:r>
          </w:p>
        </w:tc>
        <w:tc>
          <w:tcPr>
            <w:tcW w:w="516" w:type="pct"/>
            <w:tcBorders>
              <w:top w:val="nil"/>
              <w:left w:val="nil"/>
              <w:bottom w:val="single" w:sz="4" w:space="0" w:color="auto"/>
              <w:right w:val="single" w:sz="4" w:space="0" w:color="auto"/>
            </w:tcBorders>
            <w:shd w:val="clear" w:color="000000" w:fill="D5E3F2"/>
            <w:vAlign w:val="center"/>
            <w:hideMark/>
          </w:tcPr>
          <w:p w14:paraId="14E69F4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6E7A327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60F0370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7A7D1D47" w14:textId="77777777" w:rsidR="00987D60" w:rsidRPr="00987D60" w:rsidRDefault="00987D60" w:rsidP="00987D60">
            <w:pPr>
              <w:spacing w:line="240" w:lineRule="auto"/>
              <w:jc w:val="right"/>
              <w:rPr>
                <w:b/>
                <w:bCs/>
                <w:sz w:val="12"/>
                <w:szCs w:val="12"/>
              </w:rPr>
            </w:pPr>
            <w:r w:rsidRPr="00987D60">
              <w:rPr>
                <w:b/>
                <w:bCs/>
                <w:sz w:val="12"/>
                <w:szCs w:val="12"/>
              </w:rPr>
              <w:t>592 100</w:t>
            </w:r>
          </w:p>
        </w:tc>
        <w:tc>
          <w:tcPr>
            <w:tcW w:w="655" w:type="pct"/>
            <w:tcBorders>
              <w:top w:val="nil"/>
              <w:left w:val="nil"/>
              <w:bottom w:val="single" w:sz="4" w:space="0" w:color="auto"/>
              <w:right w:val="single" w:sz="4" w:space="0" w:color="auto"/>
            </w:tcBorders>
            <w:shd w:val="clear" w:color="000000" w:fill="D5E3F2"/>
            <w:vAlign w:val="center"/>
            <w:hideMark/>
          </w:tcPr>
          <w:p w14:paraId="2CD91D09" w14:textId="77777777" w:rsidR="00987D60" w:rsidRPr="00987D60" w:rsidRDefault="00987D60" w:rsidP="00987D60">
            <w:pPr>
              <w:spacing w:line="240" w:lineRule="auto"/>
              <w:jc w:val="right"/>
              <w:rPr>
                <w:b/>
                <w:bCs/>
                <w:sz w:val="12"/>
                <w:szCs w:val="12"/>
              </w:rPr>
            </w:pPr>
            <w:r w:rsidRPr="00987D60">
              <w:rPr>
                <w:b/>
                <w:bCs/>
                <w:sz w:val="12"/>
                <w:szCs w:val="12"/>
              </w:rPr>
              <w:t>587 658,54</w:t>
            </w:r>
          </w:p>
        </w:tc>
        <w:tc>
          <w:tcPr>
            <w:tcW w:w="567" w:type="pct"/>
            <w:tcBorders>
              <w:top w:val="nil"/>
              <w:left w:val="nil"/>
              <w:bottom w:val="single" w:sz="4" w:space="0" w:color="auto"/>
              <w:right w:val="single" w:sz="4" w:space="0" w:color="auto"/>
            </w:tcBorders>
            <w:shd w:val="clear" w:color="000000" w:fill="D5E3F2"/>
            <w:vAlign w:val="center"/>
            <w:hideMark/>
          </w:tcPr>
          <w:p w14:paraId="203BC002" w14:textId="77777777" w:rsidR="00987D60" w:rsidRPr="00987D60" w:rsidRDefault="00987D60" w:rsidP="00987D60">
            <w:pPr>
              <w:spacing w:line="240" w:lineRule="auto"/>
              <w:jc w:val="right"/>
              <w:rPr>
                <w:b/>
                <w:bCs/>
                <w:sz w:val="12"/>
                <w:szCs w:val="12"/>
              </w:rPr>
            </w:pPr>
            <w:r w:rsidRPr="00987D60">
              <w:rPr>
                <w:b/>
                <w:bCs/>
                <w:sz w:val="12"/>
                <w:szCs w:val="12"/>
              </w:rPr>
              <w:t>99,2</w:t>
            </w:r>
          </w:p>
        </w:tc>
      </w:tr>
      <w:tr w:rsidR="00987D60" w:rsidRPr="00987D60" w14:paraId="2BCADBE6"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09CD6D2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28E212B1" w14:textId="77777777" w:rsidR="00987D60" w:rsidRPr="00987D60" w:rsidRDefault="00987D60" w:rsidP="00987D60">
            <w:pPr>
              <w:spacing w:line="240" w:lineRule="auto"/>
              <w:jc w:val="center"/>
              <w:rPr>
                <w:b/>
                <w:bCs/>
                <w:sz w:val="12"/>
                <w:szCs w:val="12"/>
              </w:rPr>
            </w:pPr>
            <w:r w:rsidRPr="00987D60">
              <w:rPr>
                <w:b/>
                <w:bCs/>
                <w:sz w:val="12"/>
                <w:szCs w:val="12"/>
              </w:rPr>
              <w:t>90015</w:t>
            </w:r>
          </w:p>
        </w:tc>
        <w:tc>
          <w:tcPr>
            <w:tcW w:w="1094" w:type="pct"/>
            <w:tcBorders>
              <w:top w:val="nil"/>
              <w:left w:val="nil"/>
              <w:bottom w:val="single" w:sz="4" w:space="0" w:color="auto"/>
              <w:right w:val="single" w:sz="4" w:space="0" w:color="auto"/>
            </w:tcBorders>
            <w:shd w:val="clear" w:color="000000" w:fill="FFFDC1"/>
            <w:vAlign w:val="center"/>
            <w:hideMark/>
          </w:tcPr>
          <w:p w14:paraId="03F3E4C0" w14:textId="77777777" w:rsidR="00987D60" w:rsidRPr="00987D60" w:rsidRDefault="00987D60" w:rsidP="00987D60">
            <w:pPr>
              <w:spacing w:line="240" w:lineRule="auto"/>
              <w:rPr>
                <w:b/>
                <w:bCs/>
                <w:sz w:val="12"/>
                <w:szCs w:val="12"/>
              </w:rPr>
            </w:pPr>
            <w:r w:rsidRPr="00987D60">
              <w:rPr>
                <w:b/>
                <w:bCs/>
                <w:sz w:val="12"/>
                <w:szCs w:val="12"/>
              </w:rPr>
              <w:t>Oświetlenie ulic, placów i dróg</w:t>
            </w:r>
          </w:p>
        </w:tc>
        <w:tc>
          <w:tcPr>
            <w:tcW w:w="516" w:type="pct"/>
            <w:tcBorders>
              <w:top w:val="nil"/>
              <w:left w:val="nil"/>
              <w:bottom w:val="single" w:sz="4" w:space="0" w:color="auto"/>
              <w:right w:val="single" w:sz="4" w:space="0" w:color="auto"/>
            </w:tcBorders>
            <w:shd w:val="clear" w:color="000000" w:fill="FFFDC1"/>
            <w:vAlign w:val="center"/>
            <w:hideMark/>
          </w:tcPr>
          <w:p w14:paraId="3E9B421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65422F0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37125FB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56EE5F85" w14:textId="77777777" w:rsidR="00987D60" w:rsidRPr="00987D60" w:rsidRDefault="00987D60" w:rsidP="00987D60">
            <w:pPr>
              <w:spacing w:line="240" w:lineRule="auto"/>
              <w:jc w:val="right"/>
              <w:rPr>
                <w:b/>
                <w:bCs/>
                <w:sz w:val="12"/>
                <w:szCs w:val="12"/>
              </w:rPr>
            </w:pPr>
            <w:r w:rsidRPr="00987D60">
              <w:rPr>
                <w:b/>
                <w:bCs/>
                <w:sz w:val="12"/>
                <w:szCs w:val="12"/>
              </w:rPr>
              <w:t>71 340</w:t>
            </w:r>
          </w:p>
        </w:tc>
        <w:tc>
          <w:tcPr>
            <w:tcW w:w="655" w:type="pct"/>
            <w:tcBorders>
              <w:top w:val="nil"/>
              <w:left w:val="nil"/>
              <w:bottom w:val="single" w:sz="4" w:space="0" w:color="auto"/>
              <w:right w:val="single" w:sz="4" w:space="0" w:color="auto"/>
            </w:tcBorders>
            <w:shd w:val="clear" w:color="000000" w:fill="FFFDC1"/>
            <w:vAlign w:val="center"/>
            <w:hideMark/>
          </w:tcPr>
          <w:p w14:paraId="11D35712" w14:textId="77777777" w:rsidR="00987D60" w:rsidRPr="00987D60" w:rsidRDefault="00987D60" w:rsidP="00987D60">
            <w:pPr>
              <w:spacing w:line="240" w:lineRule="auto"/>
              <w:jc w:val="right"/>
              <w:rPr>
                <w:b/>
                <w:bCs/>
                <w:sz w:val="12"/>
                <w:szCs w:val="12"/>
              </w:rPr>
            </w:pPr>
            <w:r w:rsidRPr="00987D60">
              <w:rPr>
                <w:b/>
                <w:bCs/>
                <w:sz w:val="12"/>
                <w:szCs w:val="12"/>
              </w:rPr>
              <w:t>71 340,00</w:t>
            </w:r>
          </w:p>
        </w:tc>
        <w:tc>
          <w:tcPr>
            <w:tcW w:w="567" w:type="pct"/>
            <w:tcBorders>
              <w:top w:val="nil"/>
              <w:left w:val="nil"/>
              <w:bottom w:val="single" w:sz="4" w:space="0" w:color="auto"/>
              <w:right w:val="single" w:sz="4" w:space="0" w:color="auto"/>
            </w:tcBorders>
            <w:shd w:val="clear" w:color="000000" w:fill="FFFDC1"/>
            <w:vAlign w:val="center"/>
            <w:hideMark/>
          </w:tcPr>
          <w:p w14:paraId="73C01AA3"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5DA6FECD"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062C3A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7F78607"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DDD7729" w14:textId="77777777" w:rsidR="00987D60" w:rsidRPr="00987D60" w:rsidRDefault="00987D60" w:rsidP="00987D60">
            <w:pPr>
              <w:spacing w:line="240" w:lineRule="auto"/>
              <w:rPr>
                <w:sz w:val="12"/>
                <w:szCs w:val="12"/>
              </w:rPr>
            </w:pPr>
            <w:r w:rsidRPr="00987D60">
              <w:rPr>
                <w:sz w:val="12"/>
                <w:szCs w:val="12"/>
              </w:rPr>
              <w:t>Budowa oświetlenia łącznika ul. Kwarciana - Al. Stanów Zjednoczonych</w:t>
            </w:r>
          </w:p>
        </w:tc>
        <w:tc>
          <w:tcPr>
            <w:tcW w:w="516" w:type="pct"/>
            <w:tcBorders>
              <w:top w:val="nil"/>
              <w:left w:val="nil"/>
              <w:bottom w:val="single" w:sz="4" w:space="0" w:color="auto"/>
              <w:right w:val="single" w:sz="4" w:space="0" w:color="auto"/>
            </w:tcBorders>
            <w:shd w:val="clear" w:color="auto" w:fill="auto"/>
            <w:vAlign w:val="center"/>
            <w:hideMark/>
          </w:tcPr>
          <w:p w14:paraId="743137B5"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1F331676"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5F18284"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D28A6AC" w14:textId="77777777" w:rsidR="00987D60" w:rsidRPr="00987D60" w:rsidRDefault="00987D60" w:rsidP="00987D60">
            <w:pPr>
              <w:spacing w:line="240" w:lineRule="auto"/>
              <w:jc w:val="right"/>
              <w:rPr>
                <w:sz w:val="12"/>
                <w:szCs w:val="12"/>
              </w:rPr>
            </w:pPr>
            <w:r w:rsidRPr="00987D60">
              <w:rPr>
                <w:sz w:val="12"/>
                <w:szCs w:val="12"/>
              </w:rPr>
              <w:t>71 340</w:t>
            </w:r>
          </w:p>
        </w:tc>
        <w:tc>
          <w:tcPr>
            <w:tcW w:w="655" w:type="pct"/>
            <w:tcBorders>
              <w:top w:val="nil"/>
              <w:left w:val="nil"/>
              <w:bottom w:val="single" w:sz="4" w:space="0" w:color="auto"/>
              <w:right w:val="single" w:sz="4" w:space="0" w:color="auto"/>
            </w:tcBorders>
            <w:shd w:val="clear" w:color="auto" w:fill="auto"/>
            <w:noWrap/>
            <w:vAlign w:val="center"/>
            <w:hideMark/>
          </w:tcPr>
          <w:p w14:paraId="3B8EC81C" w14:textId="77777777" w:rsidR="00987D60" w:rsidRPr="00987D60" w:rsidRDefault="00987D60" w:rsidP="00987D60">
            <w:pPr>
              <w:spacing w:line="240" w:lineRule="auto"/>
              <w:jc w:val="right"/>
              <w:rPr>
                <w:sz w:val="12"/>
                <w:szCs w:val="12"/>
              </w:rPr>
            </w:pPr>
            <w:r w:rsidRPr="00987D60">
              <w:rPr>
                <w:sz w:val="12"/>
                <w:szCs w:val="12"/>
              </w:rPr>
              <w:t>71 340,00</w:t>
            </w:r>
          </w:p>
        </w:tc>
        <w:tc>
          <w:tcPr>
            <w:tcW w:w="567" w:type="pct"/>
            <w:tcBorders>
              <w:top w:val="nil"/>
              <w:left w:val="nil"/>
              <w:bottom w:val="single" w:sz="4" w:space="0" w:color="auto"/>
              <w:right w:val="single" w:sz="4" w:space="0" w:color="auto"/>
            </w:tcBorders>
            <w:shd w:val="clear" w:color="auto" w:fill="auto"/>
            <w:noWrap/>
            <w:vAlign w:val="center"/>
            <w:hideMark/>
          </w:tcPr>
          <w:p w14:paraId="6F9FB9C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6F4262C3"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6A89F3E2"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95E1724" w14:textId="77777777" w:rsidR="00987D60" w:rsidRPr="00987D60" w:rsidRDefault="00987D60" w:rsidP="00987D60">
            <w:pPr>
              <w:spacing w:line="240" w:lineRule="auto"/>
              <w:jc w:val="center"/>
              <w:rPr>
                <w:b/>
                <w:bCs/>
                <w:sz w:val="12"/>
                <w:szCs w:val="12"/>
              </w:rPr>
            </w:pPr>
            <w:r w:rsidRPr="00987D60">
              <w:rPr>
                <w:b/>
                <w:bCs/>
                <w:sz w:val="12"/>
                <w:szCs w:val="12"/>
              </w:rPr>
              <w:t>90095</w:t>
            </w:r>
          </w:p>
        </w:tc>
        <w:tc>
          <w:tcPr>
            <w:tcW w:w="1094" w:type="pct"/>
            <w:tcBorders>
              <w:top w:val="nil"/>
              <w:left w:val="nil"/>
              <w:bottom w:val="single" w:sz="4" w:space="0" w:color="auto"/>
              <w:right w:val="single" w:sz="4" w:space="0" w:color="auto"/>
            </w:tcBorders>
            <w:shd w:val="clear" w:color="000000" w:fill="FFFDC1"/>
            <w:vAlign w:val="center"/>
            <w:hideMark/>
          </w:tcPr>
          <w:p w14:paraId="39AAAB73" w14:textId="77777777" w:rsidR="00987D60" w:rsidRPr="00987D60" w:rsidRDefault="00987D60" w:rsidP="00987D60">
            <w:pPr>
              <w:spacing w:line="240" w:lineRule="auto"/>
              <w:rPr>
                <w:b/>
                <w:bCs/>
                <w:sz w:val="12"/>
                <w:szCs w:val="12"/>
              </w:rPr>
            </w:pPr>
            <w:r w:rsidRPr="00987D60">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14:paraId="63803FC7"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4A1BAFC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233424A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226E60E7" w14:textId="77777777" w:rsidR="00987D60" w:rsidRPr="00987D60" w:rsidRDefault="00987D60" w:rsidP="00987D60">
            <w:pPr>
              <w:spacing w:line="240" w:lineRule="auto"/>
              <w:jc w:val="right"/>
              <w:rPr>
                <w:b/>
                <w:bCs/>
                <w:sz w:val="12"/>
                <w:szCs w:val="12"/>
              </w:rPr>
            </w:pPr>
            <w:r w:rsidRPr="00987D60">
              <w:rPr>
                <w:b/>
                <w:bCs/>
                <w:sz w:val="12"/>
                <w:szCs w:val="12"/>
              </w:rPr>
              <w:t>520 760</w:t>
            </w:r>
          </w:p>
        </w:tc>
        <w:tc>
          <w:tcPr>
            <w:tcW w:w="655" w:type="pct"/>
            <w:tcBorders>
              <w:top w:val="nil"/>
              <w:left w:val="nil"/>
              <w:bottom w:val="single" w:sz="4" w:space="0" w:color="auto"/>
              <w:right w:val="single" w:sz="4" w:space="0" w:color="auto"/>
            </w:tcBorders>
            <w:shd w:val="clear" w:color="000000" w:fill="FFFDC1"/>
            <w:vAlign w:val="center"/>
            <w:hideMark/>
          </w:tcPr>
          <w:p w14:paraId="7F882FAB" w14:textId="77777777" w:rsidR="00987D60" w:rsidRPr="00987D60" w:rsidRDefault="00987D60" w:rsidP="00987D60">
            <w:pPr>
              <w:spacing w:line="240" w:lineRule="auto"/>
              <w:jc w:val="right"/>
              <w:rPr>
                <w:b/>
                <w:bCs/>
                <w:sz w:val="12"/>
                <w:szCs w:val="12"/>
              </w:rPr>
            </w:pPr>
            <w:r w:rsidRPr="00987D60">
              <w:rPr>
                <w:b/>
                <w:bCs/>
                <w:sz w:val="12"/>
                <w:szCs w:val="12"/>
              </w:rPr>
              <w:t>516 318,54</w:t>
            </w:r>
          </w:p>
        </w:tc>
        <w:tc>
          <w:tcPr>
            <w:tcW w:w="567" w:type="pct"/>
            <w:tcBorders>
              <w:top w:val="nil"/>
              <w:left w:val="nil"/>
              <w:bottom w:val="single" w:sz="4" w:space="0" w:color="auto"/>
              <w:right w:val="single" w:sz="4" w:space="0" w:color="auto"/>
            </w:tcBorders>
            <w:shd w:val="clear" w:color="000000" w:fill="FFFDC1"/>
            <w:vAlign w:val="center"/>
            <w:hideMark/>
          </w:tcPr>
          <w:p w14:paraId="2699A457" w14:textId="77777777" w:rsidR="00987D60" w:rsidRPr="00987D60" w:rsidRDefault="00987D60" w:rsidP="00987D60">
            <w:pPr>
              <w:spacing w:line="240" w:lineRule="auto"/>
              <w:jc w:val="right"/>
              <w:rPr>
                <w:b/>
                <w:bCs/>
                <w:sz w:val="12"/>
                <w:szCs w:val="12"/>
              </w:rPr>
            </w:pPr>
            <w:r w:rsidRPr="00987D60">
              <w:rPr>
                <w:b/>
                <w:bCs/>
                <w:sz w:val="12"/>
                <w:szCs w:val="12"/>
              </w:rPr>
              <w:t>99,1</w:t>
            </w:r>
          </w:p>
        </w:tc>
      </w:tr>
      <w:tr w:rsidR="00987D60" w:rsidRPr="00987D60" w14:paraId="6D55547F"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0D3C5C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375755B6"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C7FE89B" w14:textId="77777777" w:rsidR="00987D60" w:rsidRPr="00987D60" w:rsidRDefault="00987D60" w:rsidP="00987D60">
            <w:pPr>
              <w:spacing w:line="240" w:lineRule="auto"/>
              <w:rPr>
                <w:sz w:val="12"/>
                <w:szCs w:val="12"/>
              </w:rPr>
            </w:pPr>
            <w:r w:rsidRPr="00987D60">
              <w:rPr>
                <w:sz w:val="12"/>
                <w:szCs w:val="12"/>
              </w:rPr>
              <w:t>Rewitalizacja terenów zielonych w Dzielnicy Praga - Południe - ul. Międzynarodowa 52/54A</w:t>
            </w:r>
          </w:p>
        </w:tc>
        <w:tc>
          <w:tcPr>
            <w:tcW w:w="516" w:type="pct"/>
            <w:tcBorders>
              <w:top w:val="nil"/>
              <w:left w:val="nil"/>
              <w:bottom w:val="single" w:sz="4" w:space="0" w:color="auto"/>
              <w:right w:val="single" w:sz="4" w:space="0" w:color="auto"/>
            </w:tcBorders>
            <w:shd w:val="clear" w:color="auto" w:fill="auto"/>
            <w:vAlign w:val="center"/>
            <w:hideMark/>
          </w:tcPr>
          <w:p w14:paraId="420B52B5"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4770BFC5"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4B79D67C"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C263ECC" w14:textId="77777777" w:rsidR="00987D60" w:rsidRPr="00987D60" w:rsidRDefault="00987D60" w:rsidP="00987D60">
            <w:pPr>
              <w:spacing w:line="240" w:lineRule="auto"/>
              <w:jc w:val="right"/>
              <w:rPr>
                <w:sz w:val="12"/>
                <w:szCs w:val="12"/>
              </w:rPr>
            </w:pPr>
            <w:r w:rsidRPr="00987D60">
              <w:rPr>
                <w:sz w:val="12"/>
                <w:szCs w:val="12"/>
              </w:rPr>
              <w:t>30 700</w:t>
            </w:r>
          </w:p>
        </w:tc>
        <w:tc>
          <w:tcPr>
            <w:tcW w:w="655" w:type="pct"/>
            <w:tcBorders>
              <w:top w:val="nil"/>
              <w:left w:val="nil"/>
              <w:bottom w:val="single" w:sz="4" w:space="0" w:color="auto"/>
              <w:right w:val="single" w:sz="4" w:space="0" w:color="auto"/>
            </w:tcBorders>
            <w:shd w:val="clear" w:color="auto" w:fill="auto"/>
            <w:noWrap/>
            <w:vAlign w:val="center"/>
            <w:hideMark/>
          </w:tcPr>
          <w:p w14:paraId="0243D33B" w14:textId="77777777" w:rsidR="00987D60" w:rsidRPr="00987D60" w:rsidRDefault="00987D60" w:rsidP="00987D60">
            <w:pPr>
              <w:spacing w:line="240" w:lineRule="auto"/>
              <w:jc w:val="right"/>
              <w:rPr>
                <w:sz w:val="12"/>
                <w:szCs w:val="12"/>
              </w:rPr>
            </w:pPr>
            <w:r w:rsidRPr="00987D60">
              <w:rPr>
                <w:sz w:val="12"/>
                <w:szCs w:val="12"/>
              </w:rPr>
              <w:t>30 700,00</w:t>
            </w:r>
          </w:p>
        </w:tc>
        <w:tc>
          <w:tcPr>
            <w:tcW w:w="567" w:type="pct"/>
            <w:tcBorders>
              <w:top w:val="nil"/>
              <w:left w:val="nil"/>
              <w:bottom w:val="single" w:sz="4" w:space="0" w:color="auto"/>
              <w:right w:val="single" w:sz="4" w:space="0" w:color="auto"/>
            </w:tcBorders>
            <w:shd w:val="clear" w:color="auto" w:fill="auto"/>
            <w:noWrap/>
            <w:vAlign w:val="center"/>
            <w:hideMark/>
          </w:tcPr>
          <w:p w14:paraId="7F0B3DF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30BF1C7"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D977136" w14:textId="77777777" w:rsidR="00987D60" w:rsidRPr="00987D60" w:rsidRDefault="00987D60" w:rsidP="00987D60">
            <w:pPr>
              <w:spacing w:line="240" w:lineRule="auto"/>
              <w:jc w:val="center"/>
              <w:rPr>
                <w:sz w:val="12"/>
                <w:szCs w:val="12"/>
              </w:rPr>
            </w:pPr>
            <w:r w:rsidRPr="00987D60">
              <w:rPr>
                <w:sz w:val="12"/>
                <w:szCs w:val="12"/>
              </w:rPr>
              <w:lastRenderedPageBreak/>
              <w:t> </w:t>
            </w:r>
          </w:p>
        </w:tc>
        <w:tc>
          <w:tcPr>
            <w:tcW w:w="348" w:type="pct"/>
            <w:tcBorders>
              <w:top w:val="nil"/>
              <w:left w:val="nil"/>
              <w:bottom w:val="single" w:sz="4" w:space="0" w:color="auto"/>
              <w:right w:val="single" w:sz="4" w:space="0" w:color="auto"/>
            </w:tcBorders>
            <w:shd w:val="clear" w:color="auto" w:fill="auto"/>
            <w:noWrap/>
            <w:vAlign w:val="center"/>
            <w:hideMark/>
          </w:tcPr>
          <w:p w14:paraId="35DF262B"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CC81BB5" w14:textId="77777777" w:rsidR="00987D60" w:rsidRPr="00987D60" w:rsidRDefault="00987D60" w:rsidP="00987D60">
            <w:pPr>
              <w:spacing w:line="240" w:lineRule="auto"/>
              <w:rPr>
                <w:sz w:val="12"/>
                <w:szCs w:val="12"/>
              </w:rPr>
            </w:pPr>
            <w:r w:rsidRPr="00987D60">
              <w:rPr>
                <w:sz w:val="12"/>
                <w:szCs w:val="12"/>
              </w:rPr>
              <w:t>Rewitalizacja terenów zielonych - ul. Kobielska 7, 9, ul. Suchodolska 2A, 4A</w:t>
            </w:r>
          </w:p>
        </w:tc>
        <w:tc>
          <w:tcPr>
            <w:tcW w:w="516" w:type="pct"/>
            <w:tcBorders>
              <w:top w:val="nil"/>
              <w:left w:val="nil"/>
              <w:bottom w:val="single" w:sz="4" w:space="0" w:color="auto"/>
              <w:right w:val="single" w:sz="4" w:space="0" w:color="auto"/>
            </w:tcBorders>
            <w:shd w:val="clear" w:color="auto" w:fill="auto"/>
            <w:vAlign w:val="center"/>
            <w:hideMark/>
          </w:tcPr>
          <w:p w14:paraId="33DBD1A9"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1307113F"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12D50FE"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1288CF1B" w14:textId="77777777" w:rsidR="00987D60" w:rsidRPr="00987D60" w:rsidRDefault="00987D60" w:rsidP="00987D60">
            <w:pPr>
              <w:spacing w:line="240" w:lineRule="auto"/>
              <w:jc w:val="right"/>
              <w:rPr>
                <w:sz w:val="12"/>
                <w:szCs w:val="12"/>
              </w:rPr>
            </w:pPr>
            <w:r w:rsidRPr="00987D60">
              <w:rPr>
                <w:sz w:val="12"/>
                <w:szCs w:val="12"/>
              </w:rPr>
              <w:t>46 851</w:t>
            </w:r>
          </w:p>
        </w:tc>
        <w:tc>
          <w:tcPr>
            <w:tcW w:w="655" w:type="pct"/>
            <w:tcBorders>
              <w:top w:val="nil"/>
              <w:left w:val="nil"/>
              <w:bottom w:val="single" w:sz="4" w:space="0" w:color="auto"/>
              <w:right w:val="single" w:sz="4" w:space="0" w:color="auto"/>
            </w:tcBorders>
            <w:shd w:val="clear" w:color="auto" w:fill="auto"/>
            <w:noWrap/>
            <w:vAlign w:val="center"/>
            <w:hideMark/>
          </w:tcPr>
          <w:p w14:paraId="257E0671" w14:textId="77777777" w:rsidR="00987D60" w:rsidRPr="00987D60" w:rsidRDefault="00987D60" w:rsidP="00987D60">
            <w:pPr>
              <w:spacing w:line="240" w:lineRule="auto"/>
              <w:jc w:val="right"/>
              <w:rPr>
                <w:sz w:val="12"/>
                <w:szCs w:val="12"/>
              </w:rPr>
            </w:pPr>
            <w:r w:rsidRPr="00987D60">
              <w:rPr>
                <w:sz w:val="12"/>
                <w:szCs w:val="12"/>
              </w:rPr>
              <w:t>46 850,46</w:t>
            </w:r>
          </w:p>
        </w:tc>
        <w:tc>
          <w:tcPr>
            <w:tcW w:w="567" w:type="pct"/>
            <w:tcBorders>
              <w:top w:val="nil"/>
              <w:left w:val="nil"/>
              <w:bottom w:val="single" w:sz="4" w:space="0" w:color="auto"/>
              <w:right w:val="single" w:sz="4" w:space="0" w:color="auto"/>
            </w:tcBorders>
            <w:shd w:val="clear" w:color="auto" w:fill="auto"/>
            <w:noWrap/>
            <w:vAlign w:val="center"/>
            <w:hideMark/>
          </w:tcPr>
          <w:p w14:paraId="6EC9E966"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5F059A25"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0C4745B9"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254A894C"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37820034" w14:textId="77777777" w:rsidR="00987D60" w:rsidRPr="00987D60" w:rsidRDefault="00987D60" w:rsidP="00987D60">
            <w:pPr>
              <w:spacing w:line="240" w:lineRule="auto"/>
              <w:rPr>
                <w:sz w:val="12"/>
                <w:szCs w:val="12"/>
              </w:rPr>
            </w:pPr>
            <w:r w:rsidRPr="00987D60">
              <w:rPr>
                <w:sz w:val="12"/>
                <w:szCs w:val="12"/>
              </w:rPr>
              <w:t>Rewitalizacja terenów zielonych w Dzielnicy Praga-Południe - teren przy budynkach Kinowa 8 i 10</w:t>
            </w:r>
          </w:p>
        </w:tc>
        <w:tc>
          <w:tcPr>
            <w:tcW w:w="516" w:type="pct"/>
            <w:tcBorders>
              <w:top w:val="nil"/>
              <w:left w:val="nil"/>
              <w:bottom w:val="single" w:sz="4" w:space="0" w:color="auto"/>
              <w:right w:val="single" w:sz="4" w:space="0" w:color="auto"/>
            </w:tcBorders>
            <w:shd w:val="clear" w:color="auto" w:fill="auto"/>
            <w:vAlign w:val="center"/>
            <w:hideMark/>
          </w:tcPr>
          <w:p w14:paraId="114E8B55"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0D43F773" w14:textId="77777777" w:rsidR="00987D60" w:rsidRPr="00987D60" w:rsidRDefault="00987D60" w:rsidP="00987D60">
            <w:pPr>
              <w:spacing w:line="240" w:lineRule="auto"/>
              <w:jc w:val="center"/>
              <w:rPr>
                <w:sz w:val="12"/>
                <w:szCs w:val="12"/>
              </w:rPr>
            </w:pPr>
            <w:r w:rsidRPr="00987D60">
              <w:rPr>
                <w:sz w:val="12"/>
                <w:szCs w:val="12"/>
              </w:rPr>
              <w:t>2024</w:t>
            </w:r>
          </w:p>
        </w:tc>
        <w:tc>
          <w:tcPr>
            <w:tcW w:w="474" w:type="pct"/>
            <w:tcBorders>
              <w:top w:val="nil"/>
              <w:left w:val="nil"/>
              <w:bottom w:val="single" w:sz="4" w:space="0" w:color="auto"/>
              <w:right w:val="single" w:sz="4" w:space="0" w:color="auto"/>
            </w:tcBorders>
            <w:shd w:val="clear" w:color="auto" w:fill="auto"/>
            <w:vAlign w:val="center"/>
            <w:hideMark/>
          </w:tcPr>
          <w:p w14:paraId="0378B9C4"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97B5684" w14:textId="77777777" w:rsidR="00987D60" w:rsidRPr="00987D60" w:rsidRDefault="00987D60" w:rsidP="00987D60">
            <w:pPr>
              <w:spacing w:line="240" w:lineRule="auto"/>
              <w:jc w:val="right"/>
              <w:rPr>
                <w:sz w:val="12"/>
                <w:szCs w:val="12"/>
              </w:rPr>
            </w:pPr>
            <w:r w:rsidRPr="00987D60">
              <w:rPr>
                <w:sz w:val="12"/>
                <w:szCs w:val="12"/>
              </w:rPr>
              <w:t>368 449</w:t>
            </w:r>
          </w:p>
        </w:tc>
        <w:tc>
          <w:tcPr>
            <w:tcW w:w="655" w:type="pct"/>
            <w:tcBorders>
              <w:top w:val="nil"/>
              <w:left w:val="nil"/>
              <w:bottom w:val="single" w:sz="4" w:space="0" w:color="auto"/>
              <w:right w:val="single" w:sz="4" w:space="0" w:color="auto"/>
            </w:tcBorders>
            <w:shd w:val="clear" w:color="auto" w:fill="auto"/>
            <w:noWrap/>
            <w:vAlign w:val="center"/>
            <w:hideMark/>
          </w:tcPr>
          <w:p w14:paraId="1BB2D647" w14:textId="77777777" w:rsidR="00987D60" w:rsidRPr="00987D60" w:rsidRDefault="00987D60" w:rsidP="00987D60">
            <w:pPr>
              <w:spacing w:line="240" w:lineRule="auto"/>
              <w:jc w:val="right"/>
              <w:rPr>
                <w:sz w:val="12"/>
                <w:szCs w:val="12"/>
              </w:rPr>
            </w:pPr>
            <w:r w:rsidRPr="00987D60">
              <w:rPr>
                <w:sz w:val="12"/>
                <w:szCs w:val="12"/>
              </w:rPr>
              <w:t>368 449,00</w:t>
            </w:r>
          </w:p>
        </w:tc>
        <w:tc>
          <w:tcPr>
            <w:tcW w:w="567" w:type="pct"/>
            <w:tcBorders>
              <w:top w:val="nil"/>
              <w:left w:val="nil"/>
              <w:bottom w:val="single" w:sz="4" w:space="0" w:color="auto"/>
              <w:right w:val="single" w:sz="4" w:space="0" w:color="auto"/>
            </w:tcBorders>
            <w:shd w:val="clear" w:color="auto" w:fill="auto"/>
            <w:noWrap/>
            <w:vAlign w:val="center"/>
            <w:hideMark/>
          </w:tcPr>
          <w:p w14:paraId="36D330D8"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BB79A14"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74F768D0"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27CD891"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1A8D06D3" w14:textId="77777777" w:rsidR="00987D60" w:rsidRPr="00987D60" w:rsidRDefault="00987D60" w:rsidP="00987D60">
            <w:pPr>
              <w:spacing w:line="240" w:lineRule="auto"/>
              <w:rPr>
                <w:sz w:val="12"/>
                <w:szCs w:val="12"/>
              </w:rPr>
            </w:pPr>
            <w:r w:rsidRPr="00987D60">
              <w:rPr>
                <w:sz w:val="12"/>
                <w:szCs w:val="12"/>
              </w:rPr>
              <w:t>Urządzenie terenu pod Rodzinne Ogródki Działkowe w Ryni</w:t>
            </w:r>
          </w:p>
        </w:tc>
        <w:tc>
          <w:tcPr>
            <w:tcW w:w="516" w:type="pct"/>
            <w:tcBorders>
              <w:top w:val="nil"/>
              <w:left w:val="nil"/>
              <w:bottom w:val="single" w:sz="4" w:space="0" w:color="auto"/>
              <w:right w:val="single" w:sz="4" w:space="0" w:color="auto"/>
            </w:tcBorders>
            <w:shd w:val="clear" w:color="auto" w:fill="auto"/>
            <w:vAlign w:val="center"/>
            <w:hideMark/>
          </w:tcPr>
          <w:p w14:paraId="2F4B7F74"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7E6564D2" w14:textId="77777777" w:rsidR="00987D60" w:rsidRPr="00987D60" w:rsidRDefault="00987D60" w:rsidP="00987D60">
            <w:pPr>
              <w:spacing w:line="240" w:lineRule="auto"/>
              <w:jc w:val="center"/>
              <w:rPr>
                <w:sz w:val="12"/>
                <w:szCs w:val="12"/>
              </w:rPr>
            </w:pPr>
            <w:r w:rsidRPr="00987D60">
              <w:rPr>
                <w:sz w:val="12"/>
                <w:szCs w:val="12"/>
              </w:rPr>
              <w:t>2021</w:t>
            </w:r>
          </w:p>
        </w:tc>
        <w:tc>
          <w:tcPr>
            <w:tcW w:w="474" w:type="pct"/>
            <w:tcBorders>
              <w:top w:val="nil"/>
              <w:left w:val="nil"/>
              <w:bottom w:val="single" w:sz="4" w:space="0" w:color="auto"/>
              <w:right w:val="single" w:sz="4" w:space="0" w:color="auto"/>
            </w:tcBorders>
            <w:shd w:val="clear" w:color="auto" w:fill="auto"/>
            <w:vAlign w:val="center"/>
            <w:hideMark/>
          </w:tcPr>
          <w:p w14:paraId="12D9CAC5"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4844B26B" w14:textId="77777777" w:rsidR="00987D60" w:rsidRPr="00987D60" w:rsidRDefault="00987D60" w:rsidP="00987D60">
            <w:pPr>
              <w:spacing w:line="240" w:lineRule="auto"/>
              <w:jc w:val="right"/>
              <w:rPr>
                <w:sz w:val="12"/>
                <w:szCs w:val="12"/>
              </w:rPr>
            </w:pPr>
            <w:r w:rsidRPr="00987D60">
              <w:rPr>
                <w:sz w:val="12"/>
                <w:szCs w:val="12"/>
              </w:rPr>
              <w:t>50 000</w:t>
            </w:r>
          </w:p>
        </w:tc>
        <w:tc>
          <w:tcPr>
            <w:tcW w:w="655" w:type="pct"/>
            <w:tcBorders>
              <w:top w:val="nil"/>
              <w:left w:val="nil"/>
              <w:bottom w:val="single" w:sz="4" w:space="0" w:color="auto"/>
              <w:right w:val="single" w:sz="4" w:space="0" w:color="auto"/>
            </w:tcBorders>
            <w:shd w:val="clear" w:color="auto" w:fill="auto"/>
            <w:noWrap/>
            <w:vAlign w:val="center"/>
            <w:hideMark/>
          </w:tcPr>
          <w:p w14:paraId="0E7D9E52" w14:textId="77777777" w:rsidR="00987D60" w:rsidRPr="00987D60" w:rsidRDefault="00987D60" w:rsidP="00987D60">
            <w:pPr>
              <w:spacing w:line="240" w:lineRule="auto"/>
              <w:jc w:val="right"/>
              <w:rPr>
                <w:sz w:val="12"/>
                <w:szCs w:val="12"/>
              </w:rPr>
            </w:pPr>
            <w:r w:rsidRPr="00987D60">
              <w:rPr>
                <w:sz w:val="12"/>
                <w:szCs w:val="12"/>
              </w:rPr>
              <w:t>45 559,08</w:t>
            </w:r>
          </w:p>
        </w:tc>
        <w:tc>
          <w:tcPr>
            <w:tcW w:w="567" w:type="pct"/>
            <w:tcBorders>
              <w:top w:val="nil"/>
              <w:left w:val="nil"/>
              <w:bottom w:val="single" w:sz="4" w:space="0" w:color="auto"/>
              <w:right w:val="single" w:sz="4" w:space="0" w:color="auto"/>
            </w:tcBorders>
            <w:shd w:val="clear" w:color="auto" w:fill="auto"/>
            <w:noWrap/>
            <w:vAlign w:val="center"/>
            <w:hideMark/>
          </w:tcPr>
          <w:p w14:paraId="042F7567" w14:textId="77777777" w:rsidR="00987D60" w:rsidRPr="00987D60" w:rsidRDefault="00987D60" w:rsidP="00987D60">
            <w:pPr>
              <w:spacing w:line="240" w:lineRule="auto"/>
              <w:jc w:val="right"/>
              <w:rPr>
                <w:sz w:val="12"/>
                <w:szCs w:val="12"/>
              </w:rPr>
            </w:pPr>
            <w:r w:rsidRPr="00987D60">
              <w:rPr>
                <w:sz w:val="12"/>
                <w:szCs w:val="12"/>
              </w:rPr>
              <w:t>91,1</w:t>
            </w:r>
          </w:p>
        </w:tc>
      </w:tr>
      <w:tr w:rsidR="00987D60" w:rsidRPr="00987D60" w14:paraId="0F3956F6"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3D9ECACE"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0FD71D0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4A804C83" w14:textId="77777777" w:rsidR="00987D60" w:rsidRPr="00987D60" w:rsidRDefault="00987D60" w:rsidP="00987D60">
            <w:pPr>
              <w:spacing w:line="240" w:lineRule="auto"/>
              <w:rPr>
                <w:sz w:val="12"/>
                <w:szCs w:val="12"/>
              </w:rPr>
            </w:pPr>
            <w:r w:rsidRPr="00987D60">
              <w:rPr>
                <w:sz w:val="12"/>
                <w:szCs w:val="12"/>
              </w:rPr>
              <w:t>Tężnia solna na Pradze Południe</w:t>
            </w:r>
          </w:p>
        </w:tc>
        <w:tc>
          <w:tcPr>
            <w:tcW w:w="516" w:type="pct"/>
            <w:tcBorders>
              <w:top w:val="nil"/>
              <w:left w:val="nil"/>
              <w:bottom w:val="single" w:sz="4" w:space="0" w:color="auto"/>
              <w:right w:val="single" w:sz="4" w:space="0" w:color="auto"/>
            </w:tcBorders>
            <w:shd w:val="clear" w:color="auto" w:fill="auto"/>
            <w:vAlign w:val="center"/>
            <w:hideMark/>
          </w:tcPr>
          <w:p w14:paraId="37040A51"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310C9F44"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4C46C560"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520ECD44" w14:textId="77777777" w:rsidR="00987D60" w:rsidRPr="00987D60" w:rsidRDefault="00987D60" w:rsidP="00987D60">
            <w:pPr>
              <w:spacing w:line="240" w:lineRule="auto"/>
              <w:jc w:val="right"/>
              <w:rPr>
                <w:sz w:val="12"/>
                <w:szCs w:val="12"/>
              </w:rPr>
            </w:pPr>
            <w:r w:rsidRPr="00987D60">
              <w:rPr>
                <w:sz w:val="12"/>
                <w:szCs w:val="12"/>
              </w:rPr>
              <w:t>14 760</w:t>
            </w:r>
          </w:p>
        </w:tc>
        <w:tc>
          <w:tcPr>
            <w:tcW w:w="655" w:type="pct"/>
            <w:tcBorders>
              <w:top w:val="nil"/>
              <w:left w:val="nil"/>
              <w:bottom w:val="single" w:sz="4" w:space="0" w:color="auto"/>
              <w:right w:val="single" w:sz="4" w:space="0" w:color="auto"/>
            </w:tcBorders>
            <w:shd w:val="clear" w:color="auto" w:fill="auto"/>
            <w:noWrap/>
            <w:vAlign w:val="center"/>
            <w:hideMark/>
          </w:tcPr>
          <w:p w14:paraId="1CE577EE" w14:textId="77777777" w:rsidR="00987D60" w:rsidRPr="00987D60" w:rsidRDefault="00987D60" w:rsidP="00987D60">
            <w:pPr>
              <w:spacing w:line="240" w:lineRule="auto"/>
              <w:jc w:val="right"/>
              <w:rPr>
                <w:sz w:val="12"/>
                <w:szCs w:val="12"/>
              </w:rPr>
            </w:pPr>
            <w:r w:rsidRPr="00987D60">
              <w:rPr>
                <w:sz w:val="12"/>
                <w:szCs w:val="12"/>
              </w:rPr>
              <w:t>14 760,00</w:t>
            </w:r>
          </w:p>
        </w:tc>
        <w:tc>
          <w:tcPr>
            <w:tcW w:w="567" w:type="pct"/>
            <w:tcBorders>
              <w:top w:val="nil"/>
              <w:left w:val="nil"/>
              <w:bottom w:val="single" w:sz="4" w:space="0" w:color="auto"/>
              <w:right w:val="single" w:sz="4" w:space="0" w:color="auto"/>
            </w:tcBorders>
            <w:shd w:val="clear" w:color="auto" w:fill="auto"/>
            <w:noWrap/>
            <w:vAlign w:val="center"/>
            <w:hideMark/>
          </w:tcPr>
          <w:p w14:paraId="2A36B137"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3C75A8D5"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25C9D5E3"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4B1F39FC"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8004E32" w14:textId="77777777" w:rsidR="00987D60" w:rsidRPr="00987D60" w:rsidRDefault="00987D60" w:rsidP="00987D60">
            <w:pPr>
              <w:spacing w:line="240" w:lineRule="auto"/>
              <w:rPr>
                <w:sz w:val="12"/>
                <w:szCs w:val="12"/>
              </w:rPr>
            </w:pPr>
            <w:r w:rsidRPr="00987D60">
              <w:rPr>
                <w:sz w:val="12"/>
                <w:szCs w:val="12"/>
              </w:rPr>
              <w:t>Budowa i modernizacja placów zabaw</w:t>
            </w:r>
          </w:p>
        </w:tc>
        <w:tc>
          <w:tcPr>
            <w:tcW w:w="516" w:type="pct"/>
            <w:tcBorders>
              <w:top w:val="nil"/>
              <w:left w:val="nil"/>
              <w:bottom w:val="single" w:sz="4" w:space="0" w:color="auto"/>
              <w:right w:val="single" w:sz="4" w:space="0" w:color="auto"/>
            </w:tcBorders>
            <w:shd w:val="clear" w:color="auto" w:fill="auto"/>
            <w:vAlign w:val="center"/>
            <w:hideMark/>
          </w:tcPr>
          <w:p w14:paraId="0EC478E2"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225E29BB"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1173A42F" w14:textId="77777777" w:rsidR="00987D60" w:rsidRPr="00987D60" w:rsidRDefault="00987D60" w:rsidP="00987D60">
            <w:pPr>
              <w:spacing w:line="240" w:lineRule="auto"/>
              <w:jc w:val="center"/>
              <w:rPr>
                <w:sz w:val="12"/>
                <w:szCs w:val="12"/>
              </w:rPr>
            </w:pPr>
            <w:r w:rsidRPr="00987D60">
              <w:rPr>
                <w:sz w:val="12"/>
                <w:szCs w:val="12"/>
              </w:rPr>
              <w:t>2025</w:t>
            </w:r>
          </w:p>
        </w:tc>
        <w:tc>
          <w:tcPr>
            <w:tcW w:w="654" w:type="pct"/>
            <w:tcBorders>
              <w:top w:val="nil"/>
              <w:left w:val="nil"/>
              <w:bottom w:val="single" w:sz="4" w:space="0" w:color="auto"/>
              <w:right w:val="single" w:sz="4" w:space="0" w:color="auto"/>
            </w:tcBorders>
            <w:shd w:val="clear" w:color="auto" w:fill="auto"/>
            <w:noWrap/>
            <w:vAlign w:val="center"/>
            <w:hideMark/>
          </w:tcPr>
          <w:p w14:paraId="1C6E49DC" w14:textId="77777777" w:rsidR="00987D60" w:rsidRPr="00987D60" w:rsidRDefault="00987D60" w:rsidP="00987D60">
            <w:pPr>
              <w:spacing w:line="240" w:lineRule="auto"/>
              <w:jc w:val="right"/>
              <w:rPr>
                <w:sz w:val="12"/>
                <w:szCs w:val="12"/>
              </w:rPr>
            </w:pPr>
            <w:r w:rsidRPr="00987D60">
              <w:rPr>
                <w:sz w:val="12"/>
                <w:szCs w:val="12"/>
              </w:rPr>
              <w:t>10 000</w:t>
            </w:r>
          </w:p>
        </w:tc>
        <w:tc>
          <w:tcPr>
            <w:tcW w:w="655" w:type="pct"/>
            <w:tcBorders>
              <w:top w:val="nil"/>
              <w:left w:val="nil"/>
              <w:bottom w:val="single" w:sz="4" w:space="0" w:color="auto"/>
              <w:right w:val="single" w:sz="4" w:space="0" w:color="auto"/>
            </w:tcBorders>
            <w:shd w:val="clear" w:color="auto" w:fill="auto"/>
            <w:noWrap/>
            <w:vAlign w:val="center"/>
            <w:hideMark/>
          </w:tcPr>
          <w:p w14:paraId="4E144BE5" w14:textId="77777777" w:rsidR="00987D60" w:rsidRPr="00987D60" w:rsidRDefault="00987D60" w:rsidP="00987D60">
            <w:pPr>
              <w:spacing w:line="240" w:lineRule="auto"/>
              <w:jc w:val="right"/>
              <w:rPr>
                <w:sz w:val="12"/>
                <w:szCs w:val="12"/>
              </w:rPr>
            </w:pPr>
            <w:r w:rsidRPr="00987D60">
              <w:rPr>
                <w:sz w:val="12"/>
                <w:szCs w:val="12"/>
              </w:rPr>
              <w:t>10 000,00</w:t>
            </w:r>
          </w:p>
        </w:tc>
        <w:tc>
          <w:tcPr>
            <w:tcW w:w="567" w:type="pct"/>
            <w:tcBorders>
              <w:top w:val="nil"/>
              <w:left w:val="nil"/>
              <w:bottom w:val="single" w:sz="4" w:space="0" w:color="auto"/>
              <w:right w:val="single" w:sz="4" w:space="0" w:color="auto"/>
            </w:tcBorders>
            <w:shd w:val="clear" w:color="auto" w:fill="auto"/>
            <w:noWrap/>
            <w:vAlign w:val="center"/>
            <w:hideMark/>
          </w:tcPr>
          <w:p w14:paraId="7BB07B43"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49D8CD7A" w14:textId="77777777" w:rsidTr="00987D60">
        <w:trPr>
          <w:trHeight w:val="312"/>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8DAD803" w14:textId="77777777" w:rsidR="00987D60" w:rsidRPr="00987D60" w:rsidRDefault="00987D60" w:rsidP="00987D60">
            <w:pPr>
              <w:spacing w:line="240" w:lineRule="auto"/>
              <w:jc w:val="center"/>
              <w:rPr>
                <w:b/>
                <w:bCs/>
                <w:sz w:val="12"/>
                <w:szCs w:val="12"/>
              </w:rPr>
            </w:pPr>
            <w:r w:rsidRPr="00987D60">
              <w:rPr>
                <w:b/>
                <w:bCs/>
                <w:sz w:val="12"/>
                <w:szCs w:val="12"/>
              </w:rPr>
              <w:t>921</w:t>
            </w:r>
          </w:p>
        </w:tc>
        <w:tc>
          <w:tcPr>
            <w:tcW w:w="348" w:type="pct"/>
            <w:tcBorders>
              <w:top w:val="nil"/>
              <w:left w:val="nil"/>
              <w:bottom w:val="single" w:sz="4" w:space="0" w:color="auto"/>
              <w:right w:val="single" w:sz="4" w:space="0" w:color="auto"/>
            </w:tcBorders>
            <w:shd w:val="clear" w:color="000000" w:fill="D5E3F2"/>
            <w:vAlign w:val="center"/>
            <w:hideMark/>
          </w:tcPr>
          <w:p w14:paraId="4E9D9C6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F85961A" w14:textId="77777777" w:rsidR="00987D60" w:rsidRPr="00987D60" w:rsidRDefault="00987D60" w:rsidP="00987D60">
            <w:pPr>
              <w:spacing w:line="240" w:lineRule="auto"/>
              <w:rPr>
                <w:b/>
                <w:bCs/>
                <w:sz w:val="12"/>
                <w:szCs w:val="12"/>
              </w:rPr>
            </w:pPr>
            <w:r w:rsidRPr="00987D60">
              <w:rPr>
                <w:b/>
                <w:bCs/>
                <w:sz w:val="12"/>
                <w:szCs w:val="12"/>
              </w:rPr>
              <w:t>Kultura i ochrona dziedzictwa narodowego</w:t>
            </w:r>
          </w:p>
        </w:tc>
        <w:tc>
          <w:tcPr>
            <w:tcW w:w="516" w:type="pct"/>
            <w:tcBorders>
              <w:top w:val="nil"/>
              <w:left w:val="nil"/>
              <w:bottom w:val="single" w:sz="4" w:space="0" w:color="auto"/>
              <w:right w:val="single" w:sz="4" w:space="0" w:color="auto"/>
            </w:tcBorders>
            <w:shd w:val="clear" w:color="000000" w:fill="D5E3F2"/>
            <w:vAlign w:val="center"/>
            <w:hideMark/>
          </w:tcPr>
          <w:p w14:paraId="12DC1AE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2100868E"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C36B461"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49B2A8F5" w14:textId="77777777" w:rsidR="00987D60" w:rsidRPr="00987D60" w:rsidRDefault="00987D60" w:rsidP="00987D60">
            <w:pPr>
              <w:spacing w:line="240" w:lineRule="auto"/>
              <w:jc w:val="right"/>
              <w:rPr>
                <w:b/>
                <w:bCs/>
                <w:sz w:val="12"/>
                <w:szCs w:val="12"/>
              </w:rPr>
            </w:pPr>
            <w:r w:rsidRPr="00987D60">
              <w:rPr>
                <w:b/>
                <w:bCs/>
                <w:sz w:val="12"/>
                <w:szCs w:val="12"/>
              </w:rPr>
              <w:t>500 000</w:t>
            </w:r>
          </w:p>
        </w:tc>
        <w:tc>
          <w:tcPr>
            <w:tcW w:w="655" w:type="pct"/>
            <w:tcBorders>
              <w:top w:val="nil"/>
              <w:left w:val="nil"/>
              <w:bottom w:val="single" w:sz="4" w:space="0" w:color="auto"/>
              <w:right w:val="single" w:sz="4" w:space="0" w:color="auto"/>
            </w:tcBorders>
            <w:shd w:val="clear" w:color="000000" w:fill="D5E3F2"/>
            <w:vAlign w:val="center"/>
            <w:hideMark/>
          </w:tcPr>
          <w:p w14:paraId="66088FED" w14:textId="77777777" w:rsidR="00987D60" w:rsidRPr="00987D60" w:rsidRDefault="00987D60" w:rsidP="00987D60">
            <w:pPr>
              <w:spacing w:line="240" w:lineRule="auto"/>
              <w:jc w:val="right"/>
              <w:rPr>
                <w:b/>
                <w:bCs/>
                <w:sz w:val="12"/>
                <w:szCs w:val="12"/>
              </w:rPr>
            </w:pPr>
            <w:r w:rsidRPr="00987D60">
              <w:rPr>
                <w:b/>
                <w:bCs/>
                <w:sz w:val="12"/>
                <w:szCs w:val="12"/>
              </w:rPr>
              <w:t>499 883,76</w:t>
            </w:r>
          </w:p>
        </w:tc>
        <w:tc>
          <w:tcPr>
            <w:tcW w:w="567" w:type="pct"/>
            <w:tcBorders>
              <w:top w:val="nil"/>
              <w:left w:val="nil"/>
              <w:bottom w:val="single" w:sz="4" w:space="0" w:color="auto"/>
              <w:right w:val="single" w:sz="4" w:space="0" w:color="auto"/>
            </w:tcBorders>
            <w:shd w:val="clear" w:color="000000" w:fill="D5E3F2"/>
            <w:vAlign w:val="center"/>
            <w:hideMark/>
          </w:tcPr>
          <w:p w14:paraId="71865787"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1C39BA48"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1D4FAFD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1519A1E0" w14:textId="77777777" w:rsidR="00987D60" w:rsidRPr="00987D60" w:rsidRDefault="00987D60" w:rsidP="00987D60">
            <w:pPr>
              <w:spacing w:line="240" w:lineRule="auto"/>
              <w:jc w:val="center"/>
              <w:rPr>
                <w:b/>
                <w:bCs/>
                <w:sz w:val="12"/>
                <w:szCs w:val="12"/>
              </w:rPr>
            </w:pPr>
            <w:r w:rsidRPr="00987D60">
              <w:rPr>
                <w:b/>
                <w:bCs/>
                <w:sz w:val="12"/>
                <w:szCs w:val="12"/>
              </w:rPr>
              <w:t>92109</w:t>
            </w:r>
          </w:p>
        </w:tc>
        <w:tc>
          <w:tcPr>
            <w:tcW w:w="1094" w:type="pct"/>
            <w:tcBorders>
              <w:top w:val="nil"/>
              <w:left w:val="nil"/>
              <w:bottom w:val="single" w:sz="4" w:space="0" w:color="auto"/>
              <w:right w:val="single" w:sz="4" w:space="0" w:color="auto"/>
            </w:tcBorders>
            <w:shd w:val="clear" w:color="000000" w:fill="FFFDC1"/>
            <w:vAlign w:val="center"/>
            <w:hideMark/>
          </w:tcPr>
          <w:p w14:paraId="1363CEE4" w14:textId="77777777" w:rsidR="00987D60" w:rsidRPr="00987D60" w:rsidRDefault="00987D60" w:rsidP="00987D60">
            <w:pPr>
              <w:spacing w:line="240" w:lineRule="auto"/>
              <w:rPr>
                <w:b/>
                <w:bCs/>
                <w:sz w:val="12"/>
                <w:szCs w:val="12"/>
              </w:rPr>
            </w:pPr>
            <w:r w:rsidRPr="00987D60">
              <w:rPr>
                <w:b/>
                <w:bCs/>
                <w:sz w:val="12"/>
                <w:szCs w:val="12"/>
              </w:rPr>
              <w:t>Domy i ośrodki kultury, świetlice i kluby</w:t>
            </w:r>
          </w:p>
        </w:tc>
        <w:tc>
          <w:tcPr>
            <w:tcW w:w="516" w:type="pct"/>
            <w:tcBorders>
              <w:top w:val="nil"/>
              <w:left w:val="nil"/>
              <w:bottom w:val="single" w:sz="4" w:space="0" w:color="auto"/>
              <w:right w:val="single" w:sz="4" w:space="0" w:color="auto"/>
            </w:tcBorders>
            <w:shd w:val="clear" w:color="000000" w:fill="FFFDC1"/>
            <w:vAlign w:val="center"/>
            <w:hideMark/>
          </w:tcPr>
          <w:p w14:paraId="7704C35D"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0CC7AC04"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631ED83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315989C0" w14:textId="77777777" w:rsidR="00987D60" w:rsidRPr="00987D60" w:rsidRDefault="00987D60" w:rsidP="00987D60">
            <w:pPr>
              <w:spacing w:line="240" w:lineRule="auto"/>
              <w:jc w:val="right"/>
              <w:rPr>
                <w:b/>
                <w:bCs/>
                <w:sz w:val="12"/>
                <w:szCs w:val="12"/>
              </w:rPr>
            </w:pPr>
            <w:r w:rsidRPr="00987D60">
              <w:rPr>
                <w:b/>
                <w:bCs/>
                <w:sz w:val="12"/>
                <w:szCs w:val="12"/>
              </w:rPr>
              <w:t>500 000</w:t>
            </w:r>
          </w:p>
        </w:tc>
        <w:tc>
          <w:tcPr>
            <w:tcW w:w="655" w:type="pct"/>
            <w:tcBorders>
              <w:top w:val="nil"/>
              <w:left w:val="nil"/>
              <w:bottom w:val="single" w:sz="4" w:space="0" w:color="auto"/>
              <w:right w:val="single" w:sz="4" w:space="0" w:color="auto"/>
            </w:tcBorders>
            <w:shd w:val="clear" w:color="000000" w:fill="FFFDC1"/>
            <w:vAlign w:val="center"/>
            <w:hideMark/>
          </w:tcPr>
          <w:p w14:paraId="5306676F" w14:textId="77777777" w:rsidR="00987D60" w:rsidRPr="00987D60" w:rsidRDefault="00987D60" w:rsidP="00987D60">
            <w:pPr>
              <w:spacing w:line="240" w:lineRule="auto"/>
              <w:jc w:val="right"/>
              <w:rPr>
                <w:b/>
                <w:bCs/>
                <w:sz w:val="12"/>
                <w:szCs w:val="12"/>
              </w:rPr>
            </w:pPr>
            <w:r w:rsidRPr="00987D60">
              <w:rPr>
                <w:b/>
                <w:bCs/>
                <w:sz w:val="12"/>
                <w:szCs w:val="12"/>
              </w:rPr>
              <w:t>499 883,76</w:t>
            </w:r>
          </w:p>
        </w:tc>
        <w:tc>
          <w:tcPr>
            <w:tcW w:w="567" w:type="pct"/>
            <w:tcBorders>
              <w:top w:val="nil"/>
              <w:left w:val="nil"/>
              <w:bottom w:val="single" w:sz="4" w:space="0" w:color="auto"/>
              <w:right w:val="single" w:sz="4" w:space="0" w:color="auto"/>
            </w:tcBorders>
            <w:shd w:val="clear" w:color="000000" w:fill="FFFDC1"/>
            <w:vAlign w:val="center"/>
            <w:hideMark/>
          </w:tcPr>
          <w:p w14:paraId="37BB019D" w14:textId="77777777" w:rsidR="00987D60" w:rsidRPr="00987D60" w:rsidRDefault="00987D60" w:rsidP="00987D60">
            <w:pPr>
              <w:spacing w:line="240" w:lineRule="auto"/>
              <w:jc w:val="right"/>
              <w:rPr>
                <w:b/>
                <w:bCs/>
                <w:sz w:val="12"/>
                <w:szCs w:val="12"/>
              </w:rPr>
            </w:pPr>
            <w:r w:rsidRPr="00987D60">
              <w:rPr>
                <w:b/>
                <w:bCs/>
                <w:sz w:val="12"/>
                <w:szCs w:val="12"/>
              </w:rPr>
              <w:t>100,0</w:t>
            </w:r>
          </w:p>
        </w:tc>
      </w:tr>
      <w:tr w:rsidR="00987D60" w:rsidRPr="00987D60" w14:paraId="0911887F"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6DAC1241"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7D4526FE"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60F5E751" w14:textId="77777777" w:rsidR="00987D60" w:rsidRPr="00987D60" w:rsidRDefault="00987D60" w:rsidP="00987D60">
            <w:pPr>
              <w:spacing w:line="240" w:lineRule="auto"/>
              <w:rPr>
                <w:sz w:val="12"/>
                <w:szCs w:val="12"/>
              </w:rPr>
            </w:pPr>
            <w:r w:rsidRPr="00987D60">
              <w:rPr>
                <w:sz w:val="12"/>
                <w:szCs w:val="12"/>
              </w:rPr>
              <w:t xml:space="preserve">Kompleksowa przebudowa dachu </w:t>
            </w:r>
            <w:proofErr w:type="spellStart"/>
            <w:r w:rsidRPr="00987D60">
              <w:rPr>
                <w:sz w:val="12"/>
                <w:szCs w:val="12"/>
              </w:rPr>
              <w:t>CePeK</w:t>
            </w:r>
            <w:proofErr w:type="spellEnd"/>
            <w:r w:rsidRPr="00987D60">
              <w:rPr>
                <w:sz w:val="12"/>
                <w:szCs w:val="12"/>
              </w:rPr>
              <w:t xml:space="preserve"> przy ul.   Podskarbińskiej 2</w:t>
            </w:r>
          </w:p>
        </w:tc>
        <w:tc>
          <w:tcPr>
            <w:tcW w:w="516" w:type="pct"/>
            <w:tcBorders>
              <w:top w:val="nil"/>
              <w:left w:val="nil"/>
              <w:bottom w:val="single" w:sz="4" w:space="0" w:color="auto"/>
              <w:right w:val="single" w:sz="4" w:space="0" w:color="auto"/>
            </w:tcBorders>
            <w:shd w:val="clear" w:color="auto" w:fill="auto"/>
            <w:vAlign w:val="center"/>
            <w:hideMark/>
          </w:tcPr>
          <w:p w14:paraId="54B7F0CE"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2F9DFBA2" w14:textId="77777777" w:rsidR="00987D60" w:rsidRPr="00987D60" w:rsidRDefault="00987D60" w:rsidP="00987D60">
            <w:pPr>
              <w:spacing w:line="240" w:lineRule="auto"/>
              <w:jc w:val="center"/>
              <w:rPr>
                <w:sz w:val="12"/>
                <w:szCs w:val="12"/>
              </w:rPr>
            </w:pPr>
            <w:r w:rsidRPr="00987D60">
              <w:rPr>
                <w:sz w:val="12"/>
                <w:szCs w:val="12"/>
              </w:rPr>
              <w:t>2020</w:t>
            </w:r>
          </w:p>
        </w:tc>
        <w:tc>
          <w:tcPr>
            <w:tcW w:w="474" w:type="pct"/>
            <w:tcBorders>
              <w:top w:val="nil"/>
              <w:left w:val="nil"/>
              <w:bottom w:val="single" w:sz="4" w:space="0" w:color="auto"/>
              <w:right w:val="single" w:sz="4" w:space="0" w:color="auto"/>
            </w:tcBorders>
            <w:shd w:val="clear" w:color="auto" w:fill="auto"/>
            <w:vAlign w:val="center"/>
            <w:hideMark/>
          </w:tcPr>
          <w:p w14:paraId="5ACB45CC"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43419C0B" w14:textId="77777777" w:rsidR="00987D60" w:rsidRPr="00987D60" w:rsidRDefault="00987D60" w:rsidP="00987D60">
            <w:pPr>
              <w:spacing w:line="240" w:lineRule="auto"/>
              <w:jc w:val="right"/>
              <w:rPr>
                <w:sz w:val="12"/>
                <w:szCs w:val="12"/>
              </w:rPr>
            </w:pPr>
            <w:r w:rsidRPr="00987D60">
              <w:rPr>
                <w:sz w:val="12"/>
                <w:szCs w:val="12"/>
              </w:rPr>
              <w:t>500 000</w:t>
            </w:r>
          </w:p>
        </w:tc>
        <w:tc>
          <w:tcPr>
            <w:tcW w:w="655" w:type="pct"/>
            <w:tcBorders>
              <w:top w:val="nil"/>
              <w:left w:val="nil"/>
              <w:bottom w:val="single" w:sz="4" w:space="0" w:color="auto"/>
              <w:right w:val="single" w:sz="4" w:space="0" w:color="auto"/>
            </w:tcBorders>
            <w:shd w:val="clear" w:color="auto" w:fill="auto"/>
            <w:noWrap/>
            <w:vAlign w:val="center"/>
            <w:hideMark/>
          </w:tcPr>
          <w:p w14:paraId="470C3247" w14:textId="77777777" w:rsidR="00987D60" w:rsidRPr="00987D60" w:rsidRDefault="00987D60" w:rsidP="00987D60">
            <w:pPr>
              <w:spacing w:line="240" w:lineRule="auto"/>
              <w:jc w:val="right"/>
              <w:rPr>
                <w:sz w:val="12"/>
                <w:szCs w:val="12"/>
              </w:rPr>
            </w:pPr>
            <w:r w:rsidRPr="00987D60">
              <w:rPr>
                <w:sz w:val="12"/>
                <w:szCs w:val="12"/>
              </w:rPr>
              <w:t>499 883,76</w:t>
            </w:r>
          </w:p>
        </w:tc>
        <w:tc>
          <w:tcPr>
            <w:tcW w:w="567" w:type="pct"/>
            <w:tcBorders>
              <w:top w:val="nil"/>
              <w:left w:val="nil"/>
              <w:bottom w:val="single" w:sz="4" w:space="0" w:color="auto"/>
              <w:right w:val="single" w:sz="4" w:space="0" w:color="auto"/>
            </w:tcBorders>
            <w:shd w:val="clear" w:color="auto" w:fill="auto"/>
            <w:noWrap/>
            <w:vAlign w:val="center"/>
            <w:hideMark/>
          </w:tcPr>
          <w:p w14:paraId="39F1B74B"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2F4D6EB5"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D5E3F2"/>
            <w:vAlign w:val="center"/>
            <w:hideMark/>
          </w:tcPr>
          <w:p w14:paraId="00AE3839" w14:textId="77777777" w:rsidR="00987D60" w:rsidRPr="00987D60" w:rsidRDefault="00987D60" w:rsidP="00987D60">
            <w:pPr>
              <w:spacing w:line="240" w:lineRule="auto"/>
              <w:jc w:val="center"/>
              <w:rPr>
                <w:b/>
                <w:bCs/>
                <w:sz w:val="12"/>
                <w:szCs w:val="12"/>
              </w:rPr>
            </w:pPr>
            <w:r w:rsidRPr="00987D60">
              <w:rPr>
                <w:b/>
                <w:bCs/>
                <w:sz w:val="12"/>
                <w:szCs w:val="12"/>
              </w:rPr>
              <w:t>926</w:t>
            </w:r>
          </w:p>
        </w:tc>
        <w:tc>
          <w:tcPr>
            <w:tcW w:w="348" w:type="pct"/>
            <w:tcBorders>
              <w:top w:val="nil"/>
              <w:left w:val="nil"/>
              <w:bottom w:val="single" w:sz="4" w:space="0" w:color="auto"/>
              <w:right w:val="single" w:sz="4" w:space="0" w:color="auto"/>
            </w:tcBorders>
            <w:shd w:val="clear" w:color="000000" w:fill="D5E3F2"/>
            <w:vAlign w:val="center"/>
            <w:hideMark/>
          </w:tcPr>
          <w:p w14:paraId="36AF8C2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1094" w:type="pct"/>
            <w:tcBorders>
              <w:top w:val="nil"/>
              <w:left w:val="nil"/>
              <w:bottom w:val="single" w:sz="4" w:space="0" w:color="auto"/>
              <w:right w:val="single" w:sz="4" w:space="0" w:color="auto"/>
            </w:tcBorders>
            <w:shd w:val="clear" w:color="000000" w:fill="D5E3F2"/>
            <w:vAlign w:val="center"/>
            <w:hideMark/>
          </w:tcPr>
          <w:p w14:paraId="07A02C15" w14:textId="77777777" w:rsidR="00987D60" w:rsidRPr="00987D60" w:rsidRDefault="00987D60" w:rsidP="00987D60">
            <w:pPr>
              <w:spacing w:line="240" w:lineRule="auto"/>
              <w:rPr>
                <w:b/>
                <w:bCs/>
                <w:sz w:val="12"/>
                <w:szCs w:val="12"/>
              </w:rPr>
            </w:pPr>
            <w:r w:rsidRPr="00987D60">
              <w:rPr>
                <w:b/>
                <w:bCs/>
                <w:sz w:val="12"/>
                <w:szCs w:val="12"/>
              </w:rPr>
              <w:t>Kultura fizyczna</w:t>
            </w:r>
          </w:p>
        </w:tc>
        <w:tc>
          <w:tcPr>
            <w:tcW w:w="516" w:type="pct"/>
            <w:tcBorders>
              <w:top w:val="nil"/>
              <w:left w:val="nil"/>
              <w:bottom w:val="single" w:sz="4" w:space="0" w:color="auto"/>
              <w:right w:val="single" w:sz="4" w:space="0" w:color="auto"/>
            </w:tcBorders>
            <w:shd w:val="clear" w:color="000000" w:fill="D5E3F2"/>
            <w:vAlign w:val="center"/>
            <w:hideMark/>
          </w:tcPr>
          <w:p w14:paraId="26C7C8E5"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D5E3F2"/>
            <w:vAlign w:val="center"/>
            <w:hideMark/>
          </w:tcPr>
          <w:p w14:paraId="5972B38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D5E3F2"/>
            <w:vAlign w:val="center"/>
            <w:hideMark/>
          </w:tcPr>
          <w:p w14:paraId="205F61E6"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D5E3F2"/>
            <w:vAlign w:val="center"/>
            <w:hideMark/>
          </w:tcPr>
          <w:p w14:paraId="063B6C15" w14:textId="77777777" w:rsidR="00987D60" w:rsidRPr="00987D60" w:rsidRDefault="00987D60" w:rsidP="00987D60">
            <w:pPr>
              <w:spacing w:line="240" w:lineRule="auto"/>
              <w:jc w:val="right"/>
              <w:rPr>
                <w:b/>
                <w:bCs/>
                <w:sz w:val="12"/>
                <w:szCs w:val="12"/>
              </w:rPr>
            </w:pPr>
            <w:r w:rsidRPr="00987D60">
              <w:rPr>
                <w:b/>
                <w:bCs/>
                <w:sz w:val="12"/>
                <w:szCs w:val="12"/>
              </w:rPr>
              <w:t>15 344 986</w:t>
            </w:r>
          </w:p>
        </w:tc>
        <w:tc>
          <w:tcPr>
            <w:tcW w:w="655" w:type="pct"/>
            <w:tcBorders>
              <w:top w:val="nil"/>
              <w:left w:val="nil"/>
              <w:bottom w:val="single" w:sz="4" w:space="0" w:color="auto"/>
              <w:right w:val="single" w:sz="4" w:space="0" w:color="auto"/>
            </w:tcBorders>
            <w:shd w:val="clear" w:color="000000" w:fill="D5E3F2"/>
            <w:vAlign w:val="center"/>
            <w:hideMark/>
          </w:tcPr>
          <w:p w14:paraId="30AE0599" w14:textId="77777777" w:rsidR="00987D60" w:rsidRPr="00987D60" w:rsidRDefault="00987D60" w:rsidP="00987D60">
            <w:pPr>
              <w:spacing w:line="240" w:lineRule="auto"/>
              <w:jc w:val="right"/>
              <w:rPr>
                <w:b/>
                <w:bCs/>
                <w:sz w:val="12"/>
                <w:szCs w:val="12"/>
              </w:rPr>
            </w:pPr>
            <w:r w:rsidRPr="00987D60">
              <w:rPr>
                <w:b/>
                <w:bCs/>
                <w:sz w:val="12"/>
                <w:szCs w:val="12"/>
              </w:rPr>
              <w:t>15 199 096,18</w:t>
            </w:r>
          </w:p>
        </w:tc>
        <w:tc>
          <w:tcPr>
            <w:tcW w:w="567" w:type="pct"/>
            <w:tcBorders>
              <w:top w:val="nil"/>
              <w:left w:val="nil"/>
              <w:bottom w:val="single" w:sz="4" w:space="0" w:color="auto"/>
              <w:right w:val="single" w:sz="4" w:space="0" w:color="auto"/>
            </w:tcBorders>
            <w:shd w:val="clear" w:color="000000" w:fill="D5E3F2"/>
            <w:vAlign w:val="center"/>
            <w:hideMark/>
          </w:tcPr>
          <w:p w14:paraId="1F197941" w14:textId="77777777" w:rsidR="00987D60" w:rsidRPr="00987D60" w:rsidRDefault="00987D60" w:rsidP="00987D60">
            <w:pPr>
              <w:spacing w:line="240" w:lineRule="auto"/>
              <w:jc w:val="right"/>
              <w:rPr>
                <w:b/>
                <w:bCs/>
                <w:sz w:val="12"/>
                <w:szCs w:val="12"/>
              </w:rPr>
            </w:pPr>
            <w:r w:rsidRPr="00987D60">
              <w:rPr>
                <w:b/>
                <w:bCs/>
                <w:sz w:val="12"/>
                <w:szCs w:val="12"/>
              </w:rPr>
              <w:t>99,0</w:t>
            </w:r>
          </w:p>
        </w:tc>
      </w:tr>
      <w:tr w:rsidR="00987D60" w:rsidRPr="00987D60" w14:paraId="76CF80C9" w14:textId="77777777" w:rsidTr="00987D60">
        <w:trPr>
          <w:trHeight w:val="204"/>
        </w:trPr>
        <w:tc>
          <w:tcPr>
            <w:tcW w:w="229" w:type="pct"/>
            <w:tcBorders>
              <w:top w:val="nil"/>
              <w:left w:val="single" w:sz="4" w:space="0" w:color="auto"/>
              <w:bottom w:val="single" w:sz="4" w:space="0" w:color="auto"/>
              <w:right w:val="single" w:sz="4" w:space="0" w:color="auto"/>
            </w:tcBorders>
            <w:shd w:val="clear" w:color="000000" w:fill="FFFDC1"/>
            <w:vAlign w:val="center"/>
            <w:hideMark/>
          </w:tcPr>
          <w:p w14:paraId="489CE328"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348" w:type="pct"/>
            <w:tcBorders>
              <w:top w:val="nil"/>
              <w:left w:val="nil"/>
              <w:bottom w:val="single" w:sz="4" w:space="0" w:color="auto"/>
              <w:right w:val="single" w:sz="4" w:space="0" w:color="auto"/>
            </w:tcBorders>
            <w:shd w:val="clear" w:color="000000" w:fill="FFFDC1"/>
            <w:vAlign w:val="center"/>
            <w:hideMark/>
          </w:tcPr>
          <w:p w14:paraId="45C3415C" w14:textId="77777777" w:rsidR="00987D60" w:rsidRPr="00987D60" w:rsidRDefault="00987D60" w:rsidP="00987D60">
            <w:pPr>
              <w:spacing w:line="240" w:lineRule="auto"/>
              <w:jc w:val="center"/>
              <w:rPr>
                <w:b/>
                <w:bCs/>
                <w:sz w:val="12"/>
                <w:szCs w:val="12"/>
              </w:rPr>
            </w:pPr>
            <w:r w:rsidRPr="00987D60">
              <w:rPr>
                <w:b/>
                <w:bCs/>
                <w:sz w:val="12"/>
                <w:szCs w:val="12"/>
              </w:rPr>
              <w:t>92601</w:t>
            </w:r>
          </w:p>
        </w:tc>
        <w:tc>
          <w:tcPr>
            <w:tcW w:w="1094" w:type="pct"/>
            <w:tcBorders>
              <w:top w:val="nil"/>
              <w:left w:val="nil"/>
              <w:bottom w:val="single" w:sz="4" w:space="0" w:color="auto"/>
              <w:right w:val="single" w:sz="4" w:space="0" w:color="auto"/>
            </w:tcBorders>
            <w:shd w:val="clear" w:color="000000" w:fill="FFFDC1"/>
            <w:vAlign w:val="center"/>
            <w:hideMark/>
          </w:tcPr>
          <w:p w14:paraId="6EAF395D" w14:textId="77777777" w:rsidR="00987D60" w:rsidRPr="00987D60" w:rsidRDefault="00987D60" w:rsidP="00987D60">
            <w:pPr>
              <w:spacing w:line="240" w:lineRule="auto"/>
              <w:rPr>
                <w:b/>
                <w:bCs/>
                <w:sz w:val="12"/>
                <w:szCs w:val="12"/>
              </w:rPr>
            </w:pPr>
            <w:r w:rsidRPr="00987D60">
              <w:rPr>
                <w:b/>
                <w:bCs/>
                <w:sz w:val="12"/>
                <w:szCs w:val="12"/>
              </w:rPr>
              <w:t>Obiekty sportowe</w:t>
            </w:r>
          </w:p>
        </w:tc>
        <w:tc>
          <w:tcPr>
            <w:tcW w:w="516" w:type="pct"/>
            <w:tcBorders>
              <w:top w:val="nil"/>
              <w:left w:val="nil"/>
              <w:bottom w:val="single" w:sz="4" w:space="0" w:color="auto"/>
              <w:right w:val="single" w:sz="4" w:space="0" w:color="auto"/>
            </w:tcBorders>
            <w:shd w:val="clear" w:color="000000" w:fill="FFFDC1"/>
            <w:vAlign w:val="center"/>
            <w:hideMark/>
          </w:tcPr>
          <w:p w14:paraId="5338A7E9"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63" w:type="pct"/>
            <w:tcBorders>
              <w:top w:val="nil"/>
              <w:left w:val="nil"/>
              <w:bottom w:val="single" w:sz="4" w:space="0" w:color="auto"/>
              <w:right w:val="single" w:sz="4" w:space="0" w:color="auto"/>
            </w:tcBorders>
            <w:shd w:val="clear" w:color="000000" w:fill="FFFDC1"/>
            <w:vAlign w:val="center"/>
            <w:hideMark/>
          </w:tcPr>
          <w:p w14:paraId="3F8E6AB0"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474" w:type="pct"/>
            <w:tcBorders>
              <w:top w:val="nil"/>
              <w:left w:val="nil"/>
              <w:bottom w:val="single" w:sz="4" w:space="0" w:color="auto"/>
              <w:right w:val="single" w:sz="4" w:space="0" w:color="auto"/>
            </w:tcBorders>
            <w:shd w:val="clear" w:color="000000" w:fill="FFFDC1"/>
            <w:vAlign w:val="center"/>
            <w:hideMark/>
          </w:tcPr>
          <w:p w14:paraId="559FC1FF" w14:textId="77777777" w:rsidR="00987D60" w:rsidRPr="00987D60" w:rsidRDefault="00987D60" w:rsidP="00987D60">
            <w:pPr>
              <w:spacing w:line="240" w:lineRule="auto"/>
              <w:jc w:val="center"/>
              <w:rPr>
                <w:b/>
                <w:bCs/>
                <w:sz w:val="12"/>
                <w:szCs w:val="12"/>
              </w:rPr>
            </w:pPr>
            <w:r w:rsidRPr="00987D60">
              <w:rPr>
                <w:b/>
                <w:bCs/>
                <w:sz w:val="12"/>
                <w:szCs w:val="12"/>
              </w:rPr>
              <w:t> </w:t>
            </w:r>
          </w:p>
        </w:tc>
        <w:tc>
          <w:tcPr>
            <w:tcW w:w="654" w:type="pct"/>
            <w:tcBorders>
              <w:top w:val="nil"/>
              <w:left w:val="nil"/>
              <w:bottom w:val="single" w:sz="4" w:space="0" w:color="auto"/>
              <w:right w:val="single" w:sz="4" w:space="0" w:color="auto"/>
            </w:tcBorders>
            <w:shd w:val="clear" w:color="000000" w:fill="FFFDC1"/>
            <w:vAlign w:val="center"/>
            <w:hideMark/>
          </w:tcPr>
          <w:p w14:paraId="6CE2283A" w14:textId="77777777" w:rsidR="00987D60" w:rsidRPr="00987D60" w:rsidRDefault="00987D60" w:rsidP="00987D60">
            <w:pPr>
              <w:spacing w:line="240" w:lineRule="auto"/>
              <w:jc w:val="right"/>
              <w:rPr>
                <w:b/>
                <w:bCs/>
                <w:sz w:val="12"/>
                <w:szCs w:val="12"/>
              </w:rPr>
            </w:pPr>
            <w:r w:rsidRPr="00987D60">
              <w:rPr>
                <w:b/>
                <w:bCs/>
                <w:sz w:val="12"/>
                <w:szCs w:val="12"/>
              </w:rPr>
              <w:t>15 344 986</w:t>
            </w:r>
          </w:p>
        </w:tc>
        <w:tc>
          <w:tcPr>
            <w:tcW w:w="655" w:type="pct"/>
            <w:tcBorders>
              <w:top w:val="nil"/>
              <w:left w:val="nil"/>
              <w:bottom w:val="single" w:sz="4" w:space="0" w:color="auto"/>
              <w:right w:val="single" w:sz="4" w:space="0" w:color="auto"/>
            </w:tcBorders>
            <w:shd w:val="clear" w:color="000000" w:fill="FFFDC1"/>
            <w:vAlign w:val="center"/>
            <w:hideMark/>
          </w:tcPr>
          <w:p w14:paraId="3B2E3C0C" w14:textId="77777777" w:rsidR="00987D60" w:rsidRPr="00987D60" w:rsidRDefault="00987D60" w:rsidP="00987D60">
            <w:pPr>
              <w:spacing w:line="240" w:lineRule="auto"/>
              <w:jc w:val="right"/>
              <w:rPr>
                <w:b/>
                <w:bCs/>
                <w:sz w:val="12"/>
                <w:szCs w:val="12"/>
              </w:rPr>
            </w:pPr>
            <w:r w:rsidRPr="00987D60">
              <w:rPr>
                <w:b/>
                <w:bCs/>
                <w:sz w:val="12"/>
                <w:szCs w:val="12"/>
              </w:rPr>
              <w:t>15 199 096,18</w:t>
            </w:r>
          </w:p>
        </w:tc>
        <w:tc>
          <w:tcPr>
            <w:tcW w:w="567" w:type="pct"/>
            <w:tcBorders>
              <w:top w:val="nil"/>
              <w:left w:val="nil"/>
              <w:bottom w:val="single" w:sz="4" w:space="0" w:color="auto"/>
              <w:right w:val="single" w:sz="4" w:space="0" w:color="auto"/>
            </w:tcBorders>
            <w:shd w:val="clear" w:color="000000" w:fill="FFFDC1"/>
            <w:vAlign w:val="center"/>
            <w:hideMark/>
          </w:tcPr>
          <w:p w14:paraId="77C25F50" w14:textId="77777777" w:rsidR="00987D60" w:rsidRPr="00987D60" w:rsidRDefault="00987D60" w:rsidP="00987D60">
            <w:pPr>
              <w:spacing w:line="240" w:lineRule="auto"/>
              <w:jc w:val="right"/>
              <w:rPr>
                <w:b/>
                <w:bCs/>
                <w:sz w:val="12"/>
                <w:szCs w:val="12"/>
              </w:rPr>
            </w:pPr>
            <w:r w:rsidRPr="00987D60">
              <w:rPr>
                <w:b/>
                <w:bCs/>
                <w:sz w:val="12"/>
                <w:szCs w:val="12"/>
              </w:rPr>
              <w:t>99,0</w:t>
            </w:r>
          </w:p>
        </w:tc>
      </w:tr>
      <w:tr w:rsidR="00987D60" w:rsidRPr="00987D60" w14:paraId="455E4064"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118CA19F"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5B211B50"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2021C200" w14:textId="77777777" w:rsidR="00987D60" w:rsidRPr="00987D60" w:rsidRDefault="00987D60" w:rsidP="00987D60">
            <w:pPr>
              <w:spacing w:line="240" w:lineRule="auto"/>
              <w:rPr>
                <w:sz w:val="12"/>
                <w:szCs w:val="12"/>
              </w:rPr>
            </w:pPr>
            <w:r w:rsidRPr="00987D60">
              <w:rPr>
                <w:sz w:val="12"/>
                <w:szCs w:val="12"/>
              </w:rPr>
              <w:t>Modernizacja stadionu lekkoatletycznego przy ul. Chrzanowskiego 23</w:t>
            </w:r>
          </w:p>
        </w:tc>
        <w:tc>
          <w:tcPr>
            <w:tcW w:w="516" w:type="pct"/>
            <w:tcBorders>
              <w:top w:val="nil"/>
              <w:left w:val="nil"/>
              <w:bottom w:val="single" w:sz="4" w:space="0" w:color="auto"/>
              <w:right w:val="single" w:sz="4" w:space="0" w:color="auto"/>
            </w:tcBorders>
            <w:shd w:val="clear" w:color="auto" w:fill="auto"/>
            <w:vAlign w:val="center"/>
            <w:hideMark/>
          </w:tcPr>
          <w:p w14:paraId="4A1C5018" w14:textId="77777777" w:rsidR="00987D60" w:rsidRPr="00987D60" w:rsidRDefault="00987D60" w:rsidP="00987D60">
            <w:pPr>
              <w:spacing w:line="240" w:lineRule="auto"/>
              <w:jc w:val="center"/>
              <w:rPr>
                <w:sz w:val="12"/>
                <w:szCs w:val="12"/>
              </w:rPr>
            </w:pPr>
            <w:r w:rsidRPr="00987D60">
              <w:rPr>
                <w:sz w:val="12"/>
                <w:szCs w:val="12"/>
              </w:rPr>
              <w:t>Dzielnica Praga-Południe Urząd</w:t>
            </w:r>
          </w:p>
        </w:tc>
        <w:tc>
          <w:tcPr>
            <w:tcW w:w="463" w:type="pct"/>
            <w:tcBorders>
              <w:top w:val="nil"/>
              <w:left w:val="nil"/>
              <w:bottom w:val="single" w:sz="4" w:space="0" w:color="auto"/>
              <w:right w:val="single" w:sz="4" w:space="0" w:color="auto"/>
            </w:tcBorders>
            <w:shd w:val="clear" w:color="auto" w:fill="auto"/>
            <w:vAlign w:val="center"/>
            <w:hideMark/>
          </w:tcPr>
          <w:p w14:paraId="3B39773F" w14:textId="77777777" w:rsidR="00987D60" w:rsidRPr="00987D60" w:rsidRDefault="00987D60" w:rsidP="00987D60">
            <w:pPr>
              <w:spacing w:line="240" w:lineRule="auto"/>
              <w:jc w:val="center"/>
              <w:rPr>
                <w:sz w:val="12"/>
                <w:szCs w:val="12"/>
              </w:rPr>
            </w:pPr>
            <w:r w:rsidRPr="00987D60">
              <w:rPr>
                <w:sz w:val="12"/>
                <w:szCs w:val="12"/>
              </w:rPr>
              <w:t>2022</w:t>
            </w:r>
          </w:p>
        </w:tc>
        <w:tc>
          <w:tcPr>
            <w:tcW w:w="474" w:type="pct"/>
            <w:tcBorders>
              <w:top w:val="nil"/>
              <w:left w:val="nil"/>
              <w:bottom w:val="single" w:sz="4" w:space="0" w:color="auto"/>
              <w:right w:val="single" w:sz="4" w:space="0" w:color="auto"/>
            </w:tcBorders>
            <w:shd w:val="clear" w:color="auto" w:fill="auto"/>
            <w:vAlign w:val="center"/>
            <w:hideMark/>
          </w:tcPr>
          <w:p w14:paraId="26A06D27"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73882CA9" w14:textId="77777777" w:rsidR="00987D60" w:rsidRPr="00987D60" w:rsidRDefault="00987D60" w:rsidP="00987D60">
            <w:pPr>
              <w:spacing w:line="240" w:lineRule="auto"/>
              <w:jc w:val="right"/>
              <w:rPr>
                <w:sz w:val="12"/>
                <w:szCs w:val="12"/>
              </w:rPr>
            </w:pPr>
            <w:r w:rsidRPr="00987D60">
              <w:rPr>
                <w:sz w:val="12"/>
                <w:szCs w:val="12"/>
              </w:rPr>
              <w:t>13 528 286</w:t>
            </w:r>
          </w:p>
        </w:tc>
        <w:tc>
          <w:tcPr>
            <w:tcW w:w="655" w:type="pct"/>
            <w:tcBorders>
              <w:top w:val="nil"/>
              <w:left w:val="nil"/>
              <w:bottom w:val="single" w:sz="4" w:space="0" w:color="auto"/>
              <w:right w:val="single" w:sz="4" w:space="0" w:color="auto"/>
            </w:tcBorders>
            <w:shd w:val="clear" w:color="auto" w:fill="auto"/>
            <w:noWrap/>
            <w:vAlign w:val="center"/>
            <w:hideMark/>
          </w:tcPr>
          <w:p w14:paraId="4A2631C6" w14:textId="77777777" w:rsidR="00987D60" w:rsidRPr="00987D60" w:rsidRDefault="00987D60" w:rsidP="00987D60">
            <w:pPr>
              <w:spacing w:line="240" w:lineRule="auto"/>
              <w:jc w:val="right"/>
              <w:rPr>
                <w:sz w:val="12"/>
                <w:szCs w:val="12"/>
              </w:rPr>
            </w:pPr>
            <w:r w:rsidRPr="00987D60">
              <w:rPr>
                <w:sz w:val="12"/>
                <w:szCs w:val="12"/>
              </w:rPr>
              <w:t>13 528 285,98</w:t>
            </w:r>
          </w:p>
        </w:tc>
        <w:tc>
          <w:tcPr>
            <w:tcW w:w="567" w:type="pct"/>
            <w:tcBorders>
              <w:top w:val="nil"/>
              <w:left w:val="nil"/>
              <w:bottom w:val="single" w:sz="4" w:space="0" w:color="auto"/>
              <w:right w:val="single" w:sz="4" w:space="0" w:color="auto"/>
            </w:tcBorders>
            <w:shd w:val="clear" w:color="auto" w:fill="auto"/>
            <w:noWrap/>
            <w:vAlign w:val="center"/>
            <w:hideMark/>
          </w:tcPr>
          <w:p w14:paraId="365065CD" w14:textId="77777777" w:rsidR="00987D60" w:rsidRPr="00987D60" w:rsidRDefault="00987D60" w:rsidP="00987D60">
            <w:pPr>
              <w:spacing w:line="240" w:lineRule="auto"/>
              <w:jc w:val="right"/>
              <w:rPr>
                <w:sz w:val="12"/>
                <w:szCs w:val="12"/>
              </w:rPr>
            </w:pPr>
            <w:r w:rsidRPr="00987D60">
              <w:rPr>
                <w:sz w:val="12"/>
                <w:szCs w:val="12"/>
              </w:rPr>
              <w:t>100,0</w:t>
            </w:r>
          </w:p>
        </w:tc>
      </w:tr>
      <w:tr w:rsidR="00987D60" w:rsidRPr="00987D60" w14:paraId="7A9883AB" w14:textId="77777777" w:rsidTr="00987D60">
        <w:trPr>
          <w:trHeight w:val="672"/>
        </w:trPr>
        <w:tc>
          <w:tcPr>
            <w:tcW w:w="229" w:type="pct"/>
            <w:tcBorders>
              <w:top w:val="nil"/>
              <w:left w:val="single" w:sz="4" w:space="0" w:color="auto"/>
              <w:bottom w:val="single" w:sz="4" w:space="0" w:color="auto"/>
              <w:right w:val="single" w:sz="4" w:space="0" w:color="auto"/>
            </w:tcBorders>
            <w:shd w:val="clear" w:color="auto" w:fill="auto"/>
            <w:noWrap/>
            <w:vAlign w:val="center"/>
            <w:hideMark/>
          </w:tcPr>
          <w:p w14:paraId="4BD90AC7" w14:textId="77777777" w:rsidR="00987D60" w:rsidRPr="00987D60" w:rsidRDefault="00987D60" w:rsidP="00987D60">
            <w:pPr>
              <w:spacing w:line="240" w:lineRule="auto"/>
              <w:jc w:val="center"/>
              <w:rPr>
                <w:sz w:val="12"/>
                <w:szCs w:val="12"/>
              </w:rPr>
            </w:pPr>
            <w:r w:rsidRPr="00987D60">
              <w:rPr>
                <w:sz w:val="12"/>
                <w:szCs w:val="12"/>
              </w:rPr>
              <w:t> </w:t>
            </w:r>
          </w:p>
        </w:tc>
        <w:tc>
          <w:tcPr>
            <w:tcW w:w="348" w:type="pct"/>
            <w:tcBorders>
              <w:top w:val="nil"/>
              <w:left w:val="nil"/>
              <w:bottom w:val="single" w:sz="4" w:space="0" w:color="auto"/>
              <w:right w:val="single" w:sz="4" w:space="0" w:color="auto"/>
            </w:tcBorders>
            <w:shd w:val="clear" w:color="auto" w:fill="auto"/>
            <w:noWrap/>
            <w:vAlign w:val="center"/>
            <w:hideMark/>
          </w:tcPr>
          <w:p w14:paraId="607F54F3" w14:textId="77777777" w:rsidR="00987D60" w:rsidRPr="00987D60" w:rsidRDefault="00987D60" w:rsidP="00987D60">
            <w:pPr>
              <w:spacing w:line="240" w:lineRule="auto"/>
              <w:jc w:val="center"/>
              <w:rPr>
                <w:sz w:val="12"/>
                <w:szCs w:val="12"/>
              </w:rPr>
            </w:pPr>
            <w:r w:rsidRPr="00987D60">
              <w:rPr>
                <w:sz w:val="12"/>
                <w:szCs w:val="12"/>
              </w:rPr>
              <w:t> </w:t>
            </w:r>
          </w:p>
        </w:tc>
        <w:tc>
          <w:tcPr>
            <w:tcW w:w="1094" w:type="pct"/>
            <w:tcBorders>
              <w:top w:val="nil"/>
              <w:left w:val="nil"/>
              <w:bottom w:val="single" w:sz="4" w:space="0" w:color="auto"/>
              <w:right w:val="single" w:sz="4" w:space="0" w:color="auto"/>
            </w:tcBorders>
            <w:shd w:val="clear" w:color="auto" w:fill="auto"/>
            <w:vAlign w:val="center"/>
            <w:hideMark/>
          </w:tcPr>
          <w:p w14:paraId="0FEAD442" w14:textId="77777777" w:rsidR="00987D60" w:rsidRPr="00987D60" w:rsidRDefault="00987D60" w:rsidP="00987D60">
            <w:pPr>
              <w:spacing w:line="240" w:lineRule="auto"/>
              <w:rPr>
                <w:sz w:val="12"/>
                <w:szCs w:val="12"/>
              </w:rPr>
            </w:pPr>
            <w:r w:rsidRPr="00987D60">
              <w:rPr>
                <w:sz w:val="12"/>
                <w:szCs w:val="12"/>
              </w:rPr>
              <w:t>Zakupy inwestycyjne dla Ośrodka Sportu i Rekreacji</w:t>
            </w:r>
          </w:p>
        </w:tc>
        <w:tc>
          <w:tcPr>
            <w:tcW w:w="516" w:type="pct"/>
            <w:tcBorders>
              <w:top w:val="nil"/>
              <w:left w:val="nil"/>
              <w:bottom w:val="single" w:sz="4" w:space="0" w:color="auto"/>
              <w:right w:val="single" w:sz="4" w:space="0" w:color="auto"/>
            </w:tcBorders>
            <w:shd w:val="clear" w:color="auto" w:fill="auto"/>
            <w:vAlign w:val="center"/>
            <w:hideMark/>
          </w:tcPr>
          <w:p w14:paraId="3EDDA39F" w14:textId="77777777" w:rsidR="00987D60" w:rsidRPr="00987D60" w:rsidRDefault="00987D60" w:rsidP="00987D60">
            <w:pPr>
              <w:spacing w:line="240" w:lineRule="auto"/>
              <w:jc w:val="center"/>
              <w:rPr>
                <w:sz w:val="12"/>
                <w:szCs w:val="12"/>
              </w:rPr>
            </w:pPr>
            <w:r w:rsidRPr="00987D60">
              <w:rPr>
                <w:sz w:val="12"/>
                <w:szCs w:val="12"/>
              </w:rPr>
              <w:t>Dzielnica Praga-Południe Jednostki</w:t>
            </w:r>
          </w:p>
        </w:tc>
        <w:tc>
          <w:tcPr>
            <w:tcW w:w="463" w:type="pct"/>
            <w:tcBorders>
              <w:top w:val="nil"/>
              <w:left w:val="nil"/>
              <w:bottom w:val="single" w:sz="4" w:space="0" w:color="auto"/>
              <w:right w:val="single" w:sz="4" w:space="0" w:color="auto"/>
            </w:tcBorders>
            <w:shd w:val="clear" w:color="auto" w:fill="auto"/>
            <w:vAlign w:val="center"/>
            <w:hideMark/>
          </w:tcPr>
          <w:p w14:paraId="57DAD4B7" w14:textId="77777777" w:rsidR="00987D60" w:rsidRPr="00987D60" w:rsidRDefault="00987D60" w:rsidP="00987D60">
            <w:pPr>
              <w:spacing w:line="240" w:lineRule="auto"/>
              <w:jc w:val="center"/>
              <w:rPr>
                <w:sz w:val="12"/>
                <w:szCs w:val="12"/>
              </w:rPr>
            </w:pPr>
            <w:r w:rsidRPr="00987D60">
              <w:rPr>
                <w:sz w:val="12"/>
                <w:szCs w:val="12"/>
              </w:rPr>
              <w:t>2023</w:t>
            </w:r>
          </w:p>
        </w:tc>
        <w:tc>
          <w:tcPr>
            <w:tcW w:w="474" w:type="pct"/>
            <w:tcBorders>
              <w:top w:val="nil"/>
              <w:left w:val="nil"/>
              <w:bottom w:val="single" w:sz="4" w:space="0" w:color="auto"/>
              <w:right w:val="single" w:sz="4" w:space="0" w:color="auto"/>
            </w:tcBorders>
            <w:shd w:val="clear" w:color="auto" w:fill="auto"/>
            <w:vAlign w:val="center"/>
            <w:hideMark/>
          </w:tcPr>
          <w:p w14:paraId="011F550A" w14:textId="77777777" w:rsidR="00987D60" w:rsidRPr="00987D60" w:rsidRDefault="00987D60" w:rsidP="00987D60">
            <w:pPr>
              <w:spacing w:line="240" w:lineRule="auto"/>
              <w:jc w:val="center"/>
              <w:rPr>
                <w:sz w:val="12"/>
                <w:szCs w:val="12"/>
              </w:rPr>
            </w:pPr>
            <w:r w:rsidRPr="00987D60">
              <w:rPr>
                <w:sz w:val="12"/>
                <w:szCs w:val="12"/>
              </w:rPr>
              <w:t>2024</w:t>
            </w:r>
          </w:p>
        </w:tc>
        <w:tc>
          <w:tcPr>
            <w:tcW w:w="654" w:type="pct"/>
            <w:tcBorders>
              <w:top w:val="nil"/>
              <w:left w:val="nil"/>
              <w:bottom w:val="single" w:sz="4" w:space="0" w:color="auto"/>
              <w:right w:val="single" w:sz="4" w:space="0" w:color="auto"/>
            </w:tcBorders>
            <w:shd w:val="clear" w:color="auto" w:fill="auto"/>
            <w:noWrap/>
            <w:vAlign w:val="center"/>
            <w:hideMark/>
          </w:tcPr>
          <w:p w14:paraId="2A0E0AF8" w14:textId="77777777" w:rsidR="00987D60" w:rsidRPr="00987D60" w:rsidRDefault="00987D60" w:rsidP="00987D60">
            <w:pPr>
              <w:spacing w:line="240" w:lineRule="auto"/>
              <w:jc w:val="right"/>
              <w:rPr>
                <w:sz w:val="12"/>
                <w:szCs w:val="12"/>
              </w:rPr>
            </w:pPr>
            <w:r w:rsidRPr="00987D60">
              <w:rPr>
                <w:sz w:val="12"/>
                <w:szCs w:val="12"/>
              </w:rPr>
              <w:t>1 816 700</w:t>
            </w:r>
          </w:p>
        </w:tc>
        <w:tc>
          <w:tcPr>
            <w:tcW w:w="655" w:type="pct"/>
            <w:tcBorders>
              <w:top w:val="nil"/>
              <w:left w:val="nil"/>
              <w:bottom w:val="single" w:sz="4" w:space="0" w:color="auto"/>
              <w:right w:val="single" w:sz="4" w:space="0" w:color="auto"/>
            </w:tcBorders>
            <w:shd w:val="clear" w:color="auto" w:fill="auto"/>
            <w:noWrap/>
            <w:vAlign w:val="center"/>
            <w:hideMark/>
          </w:tcPr>
          <w:p w14:paraId="77C7979F" w14:textId="77777777" w:rsidR="00987D60" w:rsidRPr="00987D60" w:rsidRDefault="00987D60" w:rsidP="00987D60">
            <w:pPr>
              <w:spacing w:line="240" w:lineRule="auto"/>
              <w:jc w:val="right"/>
              <w:rPr>
                <w:sz w:val="12"/>
                <w:szCs w:val="12"/>
              </w:rPr>
            </w:pPr>
            <w:r w:rsidRPr="00987D60">
              <w:rPr>
                <w:sz w:val="12"/>
                <w:szCs w:val="12"/>
              </w:rPr>
              <w:t>1 670 810,20</w:t>
            </w:r>
          </w:p>
        </w:tc>
        <w:tc>
          <w:tcPr>
            <w:tcW w:w="567" w:type="pct"/>
            <w:tcBorders>
              <w:top w:val="nil"/>
              <w:left w:val="nil"/>
              <w:bottom w:val="single" w:sz="4" w:space="0" w:color="auto"/>
              <w:right w:val="single" w:sz="4" w:space="0" w:color="auto"/>
            </w:tcBorders>
            <w:shd w:val="clear" w:color="auto" w:fill="auto"/>
            <w:noWrap/>
            <w:vAlign w:val="center"/>
            <w:hideMark/>
          </w:tcPr>
          <w:p w14:paraId="3F1097B3" w14:textId="77777777" w:rsidR="00987D60" w:rsidRPr="00987D60" w:rsidRDefault="00987D60" w:rsidP="00987D60">
            <w:pPr>
              <w:spacing w:line="240" w:lineRule="auto"/>
              <w:jc w:val="right"/>
              <w:rPr>
                <w:sz w:val="12"/>
                <w:szCs w:val="12"/>
              </w:rPr>
            </w:pPr>
            <w:r w:rsidRPr="00987D60">
              <w:rPr>
                <w:sz w:val="12"/>
                <w:szCs w:val="12"/>
              </w:rPr>
              <w:t>92,0</w:t>
            </w:r>
          </w:p>
        </w:tc>
      </w:tr>
    </w:tbl>
    <w:p w14:paraId="5E285397" w14:textId="77777777" w:rsidR="00D55D9D" w:rsidRPr="00FA7CCC" w:rsidRDefault="00D55D9D" w:rsidP="00D55D9D">
      <w:pPr>
        <w:rPr>
          <w:sz w:val="16"/>
          <w:szCs w:val="16"/>
        </w:rPr>
      </w:pPr>
    </w:p>
    <w:p w14:paraId="4C1BC104" w14:textId="77777777" w:rsidR="00D34694" w:rsidRDefault="00D34694" w:rsidP="00D55D9D">
      <w:pPr>
        <w:sectPr w:rsidR="00D34694" w:rsidSect="004D7AAC">
          <w:type w:val="oddPage"/>
          <w:pgSz w:w="11906" w:h="16838"/>
          <w:pgMar w:top="1417" w:right="1417" w:bottom="1417" w:left="1417" w:header="708" w:footer="708" w:gutter="0"/>
          <w:cols w:space="708"/>
          <w:docGrid w:linePitch="360"/>
        </w:sectPr>
      </w:pPr>
    </w:p>
    <w:p w14:paraId="5FC88547" w14:textId="77777777" w:rsidR="004D7AAC" w:rsidRDefault="00D63EF5" w:rsidP="004D7AAC">
      <w:pPr>
        <w:jc w:val="center"/>
      </w:pPr>
      <w:r>
        <w:lastRenderedPageBreak/>
        <w:t>Zestawienie nr</w:t>
      </w:r>
      <w:r w:rsidR="004D7AAC">
        <w:t xml:space="preserve"> VI/</w:t>
      </w:r>
      <w:r w:rsidR="00F35B91">
        <w:t>5</w:t>
      </w:r>
    </w:p>
    <w:p w14:paraId="2AADD1EE" w14:textId="77777777" w:rsidR="004D7AAC" w:rsidRDefault="000F6881" w:rsidP="004D7AAC">
      <w:pPr>
        <w:pStyle w:val="Nagwek4"/>
      </w:pPr>
      <w:bookmarkStart w:id="22" w:name="_Toc192841213"/>
      <w:r>
        <w:t>D</w:t>
      </w:r>
      <w:r w:rsidR="004D7AAC">
        <w:t>.</w:t>
      </w:r>
      <w:r w:rsidR="004D7AAC">
        <w:tab/>
      </w:r>
      <w:r w:rsidR="000D2EC5">
        <w:t>WYKONANIE PLANU DOCHODÓW GROMADZONYCH NA WYDZIELONYCH RACHUNKACH JEDNOSTEK BUDŻETOWYCH PROWADZĄCYCH DZIAŁALNOŚĆ OKREŚLONĄ W US</w:t>
      </w:r>
      <w:r w:rsidR="00DF1E58">
        <w:t>TAWIE PRAW</w:t>
      </w:r>
      <w:r w:rsidR="0021690D">
        <w:t>O</w:t>
      </w:r>
      <w:r w:rsidR="00DF1E58">
        <w:t xml:space="preserve"> O</w:t>
      </w:r>
      <w:r w:rsidR="0021690D">
        <w:t>S</w:t>
      </w:r>
      <w:r w:rsidR="00DF1E58">
        <w:t>WIATOW</w:t>
      </w:r>
      <w:r w:rsidR="0021690D">
        <w:t>E</w:t>
      </w:r>
      <w:r w:rsidR="000D2EC5">
        <w:t xml:space="preserve"> I WYDATKÓW NIMI FINANSOWANYCH</w:t>
      </w:r>
      <w:bookmarkEnd w:id="22"/>
    </w:p>
    <w:p w14:paraId="695B68D5" w14:textId="77777777" w:rsidR="004D7AAC" w:rsidRDefault="000F6881" w:rsidP="004D7AAC">
      <w:pPr>
        <w:pStyle w:val="Nagwek5"/>
      </w:pPr>
      <w:bookmarkStart w:id="23" w:name="_Toc224548664"/>
      <w:bookmarkStart w:id="24" w:name="_Toc192841214"/>
      <w:r>
        <w:t>D</w:t>
      </w:r>
      <w:r w:rsidR="004D7AAC">
        <w:t>.1.</w:t>
      </w:r>
      <w:r w:rsidR="004D7AAC">
        <w:tab/>
        <w:t>Oświata i wychowanie</w:t>
      </w:r>
      <w:bookmarkEnd w:id="23"/>
      <w:bookmarkEnd w:id="24"/>
    </w:p>
    <w:p w14:paraId="72D19741"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79D7B33A"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F77A73A"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C572A39"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6FB917D"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C095EE0"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E897197"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6452D9BC"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3039E32"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1CD8D42F"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550D7C1"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971E84C"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31E975A4" w14:textId="77777777" w:rsidR="00987D60" w:rsidRPr="00987D60" w:rsidRDefault="00987D60" w:rsidP="00987D60">
            <w:pPr>
              <w:spacing w:line="240" w:lineRule="auto"/>
              <w:rPr>
                <w:rFonts w:ascii="Arial CE" w:hAnsi="Arial CE" w:cs="Calibri"/>
                <w:b/>
                <w:bCs/>
                <w:sz w:val="14"/>
                <w:szCs w:val="14"/>
              </w:rPr>
            </w:pPr>
          </w:p>
        </w:tc>
      </w:tr>
      <w:tr w:rsidR="00987D60" w:rsidRPr="00987D60" w14:paraId="48DB1610"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77F43C"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9E1940F"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DFA03B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B6DCF36"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4EB31FE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2BA611B2"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EA5269"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13683D8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10CD3B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422B00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1 749 198,88</w:t>
            </w:r>
          </w:p>
        </w:tc>
        <w:tc>
          <w:tcPr>
            <w:tcW w:w="666" w:type="pct"/>
            <w:tcBorders>
              <w:top w:val="nil"/>
              <w:left w:val="nil"/>
              <w:bottom w:val="single" w:sz="4" w:space="0" w:color="auto"/>
              <w:right w:val="single" w:sz="4" w:space="0" w:color="auto"/>
            </w:tcBorders>
            <w:shd w:val="clear" w:color="000000" w:fill="FFFDC1"/>
            <w:noWrap/>
            <w:vAlign w:val="center"/>
            <w:hideMark/>
          </w:tcPr>
          <w:p w14:paraId="41C7DE4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16EAEE60"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D01A857"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3A3E0CE"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0F4187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49 580 895</w:t>
            </w:r>
          </w:p>
        </w:tc>
        <w:tc>
          <w:tcPr>
            <w:tcW w:w="694" w:type="pct"/>
            <w:tcBorders>
              <w:top w:val="nil"/>
              <w:left w:val="nil"/>
              <w:bottom w:val="single" w:sz="4" w:space="0" w:color="auto"/>
              <w:right w:val="single" w:sz="4" w:space="0" w:color="auto"/>
            </w:tcBorders>
            <w:shd w:val="clear" w:color="000000" w:fill="FFFDC1"/>
            <w:noWrap/>
            <w:vAlign w:val="center"/>
            <w:hideMark/>
          </w:tcPr>
          <w:p w14:paraId="4F5AD6E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31 198 181,90</w:t>
            </w:r>
          </w:p>
        </w:tc>
        <w:tc>
          <w:tcPr>
            <w:tcW w:w="666" w:type="pct"/>
            <w:tcBorders>
              <w:top w:val="nil"/>
              <w:left w:val="nil"/>
              <w:bottom w:val="single" w:sz="4" w:space="0" w:color="auto"/>
              <w:right w:val="single" w:sz="4" w:space="0" w:color="auto"/>
            </w:tcBorders>
            <w:shd w:val="clear" w:color="000000" w:fill="FFFDC1"/>
            <w:noWrap/>
            <w:vAlign w:val="center"/>
            <w:hideMark/>
          </w:tcPr>
          <w:p w14:paraId="6AF3680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62,9</w:t>
            </w:r>
          </w:p>
        </w:tc>
      </w:tr>
      <w:tr w:rsidR="00987D60" w:rsidRPr="00987D60" w14:paraId="61124712"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DC788E7"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7ADBF05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49 580 895</w:t>
            </w:r>
          </w:p>
        </w:tc>
        <w:tc>
          <w:tcPr>
            <w:tcW w:w="694" w:type="pct"/>
            <w:tcBorders>
              <w:top w:val="nil"/>
              <w:left w:val="nil"/>
              <w:bottom w:val="single" w:sz="4" w:space="0" w:color="auto"/>
              <w:right w:val="single" w:sz="4" w:space="0" w:color="auto"/>
            </w:tcBorders>
            <w:shd w:val="clear" w:color="000000" w:fill="D5E3F2"/>
            <w:noWrap/>
            <w:vAlign w:val="center"/>
            <w:hideMark/>
          </w:tcPr>
          <w:p w14:paraId="629F2A9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32 947 380,78</w:t>
            </w:r>
          </w:p>
        </w:tc>
        <w:tc>
          <w:tcPr>
            <w:tcW w:w="666" w:type="pct"/>
            <w:tcBorders>
              <w:top w:val="nil"/>
              <w:left w:val="nil"/>
              <w:bottom w:val="single" w:sz="4" w:space="0" w:color="auto"/>
              <w:right w:val="single" w:sz="4" w:space="0" w:color="auto"/>
            </w:tcBorders>
            <w:shd w:val="clear" w:color="000000" w:fill="D5E3F2"/>
            <w:noWrap/>
            <w:vAlign w:val="center"/>
            <w:hideMark/>
          </w:tcPr>
          <w:p w14:paraId="0F30E01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66,5</w:t>
            </w:r>
          </w:p>
        </w:tc>
      </w:tr>
      <w:tr w:rsidR="00987D60" w:rsidRPr="00987D60" w14:paraId="07444228"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3D6086"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EACA621"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06E3BB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49 580 895</w:t>
            </w:r>
          </w:p>
        </w:tc>
        <w:tc>
          <w:tcPr>
            <w:tcW w:w="694" w:type="pct"/>
            <w:tcBorders>
              <w:top w:val="nil"/>
              <w:left w:val="nil"/>
              <w:bottom w:val="single" w:sz="4" w:space="0" w:color="auto"/>
              <w:right w:val="single" w:sz="4" w:space="0" w:color="auto"/>
            </w:tcBorders>
            <w:shd w:val="clear" w:color="000000" w:fill="FFFDC1"/>
            <w:noWrap/>
            <w:vAlign w:val="center"/>
            <w:hideMark/>
          </w:tcPr>
          <w:p w14:paraId="4FF4F14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30 829 521,73</w:t>
            </w:r>
          </w:p>
        </w:tc>
        <w:tc>
          <w:tcPr>
            <w:tcW w:w="666" w:type="pct"/>
            <w:tcBorders>
              <w:top w:val="nil"/>
              <w:left w:val="nil"/>
              <w:bottom w:val="single" w:sz="4" w:space="0" w:color="auto"/>
              <w:right w:val="single" w:sz="4" w:space="0" w:color="auto"/>
            </w:tcBorders>
            <w:shd w:val="clear" w:color="000000" w:fill="FFFDC1"/>
            <w:noWrap/>
            <w:vAlign w:val="center"/>
            <w:hideMark/>
          </w:tcPr>
          <w:p w14:paraId="02DA2ED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62,2</w:t>
            </w:r>
          </w:p>
        </w:tc>
      </w:tr>
      <w:tr w:rsidR="00987D60" w:rsidRPr="00987D60" w14:paraId="582B1B10"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0AAADA8"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ED4EE8D"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9D04A54"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6C0275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49 453 675</w:t>
            </w:r>
          </w:p>
        </w:tc>
        <w:tc>
          <w:tcPr>
            <w:tcW w:w="694" w:type="pct"/>
            <w:tcBorders>
              <w:top w:val="nil"/>
              <w:left w:val="nil"/>
              <w:bottom w:val="single" w:sz="4" w:space="0" w:color="auto"/>
              <w:right w:val="single" w:sz="4" w:space="0" w:color="auto"/>
            </w:tcBorders>
            <w:shd w:val="clear" w:color="auto" w:fill="auto"/>
            <w:noWrap/>
            <w:vAlign w:val="center"/>
            <w:hideMark/>
          </w:tcPr>
          <w:p w14:paraId="74B248F6"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30 793 983,60</w:t>
            </w:r>
          </w:p>
        </w:tc>
        <w:tc>
          <w:tcPr>
            <w:tcW w:w="666" w:type="pct"/>
            <w:tcBorders>
              <w:top w:val="nil"/>
              <w:left w:val="nil"/>
              <w:bottom w:val="single" w:sz="4" w:space="0" w:color="auto"/>
              <w:right w:val="single" w:sz="4" w:space="0" w:color="auto"/>
            </w:tcBorders>
            <w:shd w:val="clear" w:color="auto" w:fill="auto"/>
            <w:noWrap/>
            <w:vAlign w:val="center"/>
            <w:hideMark/>
          </w:tcPr>
          <w:p w14:paraId="76A5F814"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62,3</w:t>
            </w:r>
          </w:p>
        </w:tc>
      </w:tr>
      <w:tr w:rsidR="00987D60" w:rsidRPr="00987D60" w14:paraId="63BC4EB6"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08BA222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7BC4CB7"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3DD7E491"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E687195"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127 220</w:t>
            </w:r>
          </w:p>
        </w:tc>
        <w:tc>
          <w:tcPr>
            <w:tcW w:w="694" w:type="pct"/>
            <w:tcBorders>
              <w:top w:val="nil"/>
              <w:left w:val="nil"/>
              <w:bottom w:val="single" w:sz="4" w:space="0" w:color="auto"/>
              <w:right w:val="single" w:sz="4" w:space="0" w:color="auto"/>
            </w:tcBorders>
            <w:shd w:val="clear" w:color="auto" w:fill="auto"/>
            <w:noWrap/>
            <w:vAlign w:val="center"/>
            <w:hideMark/>
          </w:tcPr>
          <w:p w14:paraId="27DA31FA"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35 538,13</w:t>
            </w:r>
          </w:p>
        </w:tc>
        <w:tc>
          <w:tcPr>
            <w:tcW w:w="666" w:type="pct"/>
            <w:tcBorders>
              <w:top w:val="nil"/>
              <w:left w:val="nil"/>
              <w:bottom w:val="single" w:sz="4" w:space="0" w:color="auto"/>
              <w:right w:val="single" w:sz="4" w:space="0" w:color="auto"/>
            </w:tcBorders>
            <w:shd w:val="clear" w:color="auto" w:fill="auto"/>
            <w:noWrap/>
            <w:vAlign w:val="center"/>
            <w:hideMark/>
          </w:tcPr>
          <w:p w14:paraId="78BC1D4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27,9</w:t>
            </w:r>
          </w:p>
        </w:tc>
      </w:tr>
      <w:tr w:rsidR="00987D60" w:rsidRPr="00987D60" w14:paraId="73640F99"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A248A30"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76D626C1"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1099B9B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476883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2 117 859,05</w:t>
            </w:r>
          </w:p>
        </w:tc>
        <w:tc>
          <w:tcPr>
            <w:tcW w:w="666" w:type="pct"/>
            <w:tcBorders>
              <w:top w:val="nil"/>
              <w:left w:val="nil"/>
              <w:bottom w:val="single" w:sz="4" w:space="0" w:color="auto"/>
              <w:right w:val="single" w:sz="4" w:space="0" w:color="auto"/>
            </w:tcBorders>
            <w:shd w:val="clear" w:color="000000" w:fill="FFFDC1"/>
            <w:noWrap/>
            <w:vAlign w:val="center"/>
            <w:hideMark/>
          </w:tcPr>
          <w:p w14:paraId="0254343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39DBCC2C"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0B756D2"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748A98F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49 580 895</w:t>
            </w:r>
          </w:p>
        </w:tc>
        <w:tc>
          <w:tcPr>
            <w:tcW w:w="694" w:type="pct"/>
            <w:tcBorders>
              <w:top w:val="nil"/>
              <w:left w:val="nil"/>
              <w:bottom w:val="single" w:sz="4" w:space="0" w:color="auto"/>
              <w:right w:val="single" w:sz="4" w:space="0" w:color="auto"/>
            </w:tcBorders>
            <w:shd w:val="clear" w:color="000000" w:fill="D5E3F2"/>
            <w:noWrap/>
            <w:vAlign w:val="center"/>
            <w:hideMark/>
          </w:tcPr>
          <w:p w14:paraId="041B446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32 947 380,78</w:t>
            </w:r>
          </w:p>
        </w:tc>
        <w:tc>
          <w:tcPr>
            <w:tcW w:w="666" w:type="pct"/>
            <w:tcBorders>
              <w:top w:val="nil"/>
              <w:left w:val="nil"/>
              <w:bottom w:val="single" w:sz="4" w:space="0" w:color="auto"/>
              <w:right w:val="single" w:sz="4" w:space="0" w:color="auto"/>
            </w:tcBorders>
            <w:shd w:val="clear" w:color="000000" w:fill="D5E3F2"/>
            <w:noWrap/>
            <w:vAlign w:val="center"/>
            <w:hideMark/>
          </w:tcPr>
          <w:p w14:paraId="251BE2E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66,5</w:t>
            </w:r>
          </w:p>
        </w:tc>
      </w:tr>
    </w:tbl>
    <w:p w14:paraId="6DA49DAF" w14:textId="77777777" w:rsidR="004D7AAC" w:rsidRDefault="004D7AAC" w:rsidP="004D7AAC"/>
    <w:p w14:paraId="5F423331" w14:textId="77777777" w:rsidR="004D7AAC" w:rsidRDefault="004D7AAC" w:rsidP="004D7AAC">
      <w:r>
        <w:br w:type="page"/>
      </w:r>
    </w:p>
    <w:p w14:paraId="09B2B8F1" w14:textId="77777777" w:rsidR="004D7AAC" w:rsidRDefault="00D63EF5" w:rsidP="004D7AAC">
      <w:pPr>
        <w:jc w:val="center"/>
      </w:pPr>
      <w:r>
        <w:lastRenderedPageBreak/>
        <w:t>Zestawienie nr</w:t>
      </w:r>
      <w:r w:rsidR="004D7AAC">
        <w:t xml:space="preserve"> VI/</w:t>
      </w:r>
      <w:r w:rsidR="00F35B91">
        <w:t>5</w:t>
      </w:r>
    </w:p>
    <w:p w14:paraId="286DBCBC" w14:textId="77777777" w:rsidR="004D7AAC" w:rsidRPr="00D43E24"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14EE4134" w14:textId="77777777" w:rsidR="004D7AAC" w:rsidRDefault="000F6881" w:rsidP="004D7AAC">
      <w:pPr>
        <w:pStyle w:val="Nagwek6"/>
      </w:pPr>
      <w:bookmarkStart w:id="25" w:name="_Toc224548665"/>
      <w:bookmarkStart w:id="26" w:name="_Toc192841215"/>
      <w:r>
        <w:t>D</w:t>
      </w:r>
      <w:r w:rsidR="004D7AAC">
        <w:t>.1.1.</w:t>
      </w:r>
      <w:r w:rsidR="004D7AAC">
        <w:tab/>
      </w:r>
      <w:r w:rsidR="000D2EC5">
        <w:t>Szkoły podstawowe</w:t>
      </w:r>
      <w:bookmarkEnd w:id="25"/>
      <w:bookmarkEnd w:id="26"/>
    </w:p>
    <w:p w14:paraId="1348379E"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2F8698AB"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0A0DA36F"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843902C"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2FEC053"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2250FE9"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2E03CBB"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27BD4746"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599B9D94"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1F91F37"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0D2F62C4"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DECAE40"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2BE5BE2B" w14:textId="77777777" w:rsidR="00987D60" w:rsidRPr="00987D60" w:rsidRDefault="00987D60" w:rsidP="00987D60">
            <w:pPr>
              <w:spacing w:line="240" w:lineRule="auto"/>
              <w:rPr>
                <w:rFonts w:ascii="Arial CE" w:hAnsi="Arial CE" w:cs="Calibri"/>
                <w:b/>
                <w:bCs/>
                <w:sz w:val="14"/>
                <w:szCs w:val="14"/>
              </w:rPr>
            </w:pPr>
          </w:p>
        </w:tc>
      </w:tr>
      <w:tr w:rsidR="00987D60" w:rsidRPr="00987D60" w14:paraId="56CAA7A2"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3FF21"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E3F5F64"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03B675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1F7DFDA"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D537C0D"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44790973"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78DD26F"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56CECB5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65B620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ACBB04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498 346,97</w:t>
            </w:r>
          </w:p>
        </w:tc>
        <w:tc>
          <w:tcPr>
            <w:tcW w:w="666" w:type="pct"/>
            <w:tcBorders>
              <w:top w:val="nil"/>
              <w:left w:val="nil"/>
              <w:bottom w:val="single" w:sz="4" w:space="0" w:color="auto"/>
              <w:right w:val="single" w:sz="4" w:space="0" w:color="auto"/>
            </w:tcBorders>
            <w:shd w:val="clear" w:color="000000" w:fill="FFFDC1"/>
            <w:noWrap/>
            <w:vAlign w:val="center"/>
            <w:hideMark/>
          </w:tcPr>
          <w:p w14:paraId="4337886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03EC0DE5"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26C4A6E"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F704D01"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24700B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20 485 994</w:t>
            </w:r>
          </w:p>
        </w:tc>
        <w:tc>
          <w:tcPr>
            <w:tcW w:w="694" w:type="pct"/>
            <w:tcBorders>
              <w:top w:val="nil"/>
              <w:left w:val="nil"/>
              <w:bottom w:val="single" w:sz="4" w:space="0" w:color="auto"/>
              <w:right w:val="single" w:sz="4" w:space="0" w:color="auto"/>
            </w:tcBorders>
            <w:shd w:val="clear" w:color="000000" w:fill="FFFDC1"/>
            <w:noWrap/>
            <w:vAlign w:val="center"/>
            <w:hideMark/>
          </w:tcPr>
          <w:p w14:paraId="08F284A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13 448 035,73</w:t>
            </w:r>
          </w:p>
        </w:tc>
        <w:tc>
          <w:tcPr>
            <w:tcW w:w="666" w:type="pct"/>
            <w:tcBorders>
              <w:top w:val="nil"/>
              <w:left w:val="nil"/>
              <w:bottom w:val="single" w:sz="4" w:space="0" w:color="auto"/>
              <w:right w:val="single" w:sz="4" w:space="0" w:color="auto"/>
            </w:tcBorders>
            <w:shd w:val="clear" w:color="000000" w:fill="FFFDC1"/>
            <w:noWrap/>
            <w:vAlign w:val="center"/>
            <w:hideMark/>
          </w:tcPr>
          <w:p w14:paraId="5AD6F7C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65,6</w:t>
            </w:r>
          </w:p>
        </w:tc>
      </w:tr>
      <w:tr w:rsidR="00987D60" w:rsidRPr="00987D60" w14:paraId="024F21EA"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11DDCF0E"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55CFCC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20 485 994</w:t>
            </w:r>
          </w:p>
        </w:tc>
        <w:tc>
          <w:tcPr>
            <w:tcW w:w="694" w:type="pct"/>
            <w:tcBorders>
              <w:top w:val="nil"/>
              <w:left w:val="nil"/>
              <w:bottom w:val="single" w:sz="4" w:space="0" w:color="auto"/>
              <w:right w:val="single" w:sz="4" w:space="0" w:color="auto"/>
            </w:tcBorders>
            <w:shd w:val="clear" w:color="000000" w:fill="D5E3F2"/>
            <w:noWrap/>
            <w:vAlign w:val="center"/>
            <w:hideMark/>
          </w:tcPr>
          <w:p w14:paraId="5B5AADC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13 946 382,70</w:t>
            </w:r>
          </w:p>
        </w:tc>
        <w:tc>
          <w:tcPr>
            <w:tcW w:w="666" w:type="pct"/>
            <w:tcBorders>
              <w:top w:val="nil"/>
              <w:left w:val="nil"/>
              <w:bottom w:val="single" w:sz="4" w:space="0" w:color="auto"/>
              <w:right w:val="single" w:sz="4" w:space="0" w:color="auto"/>
            </w:tcBorders>
            <w:shd w:val="clear" w:color="000000" w:fill="D5E3F2"/>
            <w:noWrap/>
            <w:vAlign w:val="center"/>
            <w:hideMark/>
          </w:tcPr>
          <w:p w14:paraId="40C936F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68,1</w:t>
            </w:r>
          </w:p>
        </w:tc>
      </w:tr>
      <w:tr w:rsidR="00987D60" w:rsidRPr="00987D60" w14:paraId="6F7D887B"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0D4C29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6D3AA1C7"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D5D4E9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20 485 994</w:t>
            </w:r>
          </w:p>
        </w:tc>
        <w:tc>
          <w:tcPr>
            <w:tcW w:w="694" w:type="pct"/>
            <w:tcBorders>
              <w:top w:val="nil"/>
              <w:left w:val="nil"/>
              <w:bottom w:val="single" w:sz="4" w:space="0" w:color="auto"/>
              <w:right w:val="single" w:sz="4" w:space="0" w:color="auto"/>
            </w:tcBorders>
            <w:shd w:val="clear" w:color="000000" w:fill="FFFDC1"/>
            <w:noWrap/>
            <w:vAlign w:val="center"/>
            <w:hideMark/>
          </w:tcPr>
          <w:p w14:paraId="7F9D0E6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13 328 076,74</w:t>
            </w:r>
          </w:p>
        </w:tc>
        <w:tc>
          <w:tcPr>
            <w:tcW w:w="666" w:type="pct"/>
            <w:tcBorders>
              <w:top w:val="nil"/>
              <w:left w:val="nil"/>
              <w:bottom w:val="single" w:sz="4" w:space="0" w:color="auto"/>
              <w:right w:val="single" w:sz="4" w:space="0" w:color="auto"/>
            </w:tcBorders>
            <w:shd w:val="clear" w:color="000000" w:fill="FFFDC1"/>
            <w:noWrap/>
            <w:vAlign w:val="center"/>
            <w:hideMark/>
          </w:tcPr>
          <w:p w14:paraId="473FA3D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65,1</w:t>
            </w:r>
          </w:p>
        </w:tc>
      </w:tr>
      <w:tr w:rsidR="00987D60" w:rsidRPr="00987D60" w14:paraId="18732BF1"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DE9CFE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DDA4050"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8E22404"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268C76F6"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20 460 994</w:t>
            </w:r>
          </w:p>
        </w:tc>
        <w:tc>
          <w:tcPr>
            <w:tcW w:w="694" w:type="pct"/>
            <w:tcBorders>
              <w:top w:val="nil"/>
              <w:left w:val="nil"/>
              <w:bottom w:val="single" w:sz="4" w:space="0" w:color="auto"/>
              <w:right w:val="single" w:sz="4" w:space="0" w:color="auto"/>
            </w:tcBorders>
            <w:shd w:val="clear" w:color="auto" w:fill="auto"/>
            <w:noWrap/>
            <w:vAlign w:val="center"/>
            <w:hideMark/>
          </w:tcPr>
          <w:p w14:paraId="75BC761C"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13 309 758,61</w:t>
            </w:r>
          </w:p>
        </w:tc>
        <w:tc>
          <w:tcPr>
            <w:tcW w:w="666" w:type="pct"/>
            <w:tcBorders>
              <w:top w:val="nil"/>
              <w:left w:val="nil"/>
              <w:bottom w:val="single" w:sz="4" w:space="0" w:color="auto"/>
              <w:right w:val="single" w:sz="4" w:space="0" w:color="auto"/>
            </w:tcBorders>
            <w:shd w:val="clear" w:color="auto" w:fill="auto"/>
            <w:noWrap/>
            <w:vAlign w:val="center"/>
            <w:hideMark/>
          </w:tcPr>
          <w:p w14:paraId="5A0BF99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65,0</w:t>
            </w:r>
          </w:p>
        </w:tc>
      </w:tr>
      <w:tr w:rsidR="00987D60" w:rsidRPr="00987D60" w14:paraId="6B90DB2E"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69695C"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7FBB9B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F10DD19"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4FF01B1"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25 000</w:t>
            </w:r>
          </w:p>
        </w:tc>
        <w:tc>
          <w:tcPr>
            <w:tcW w:w="694" w:type="pct"/>
            <w:tcBorders>
              <w:top w:val="nil"/>
              <w:left w:val="nil"/>
              <w:bottom w:val="single" w:sz="4" w:space="0" w:color="auto"/>
              <w:right w:val="single" w:sz="4" w:space="0" w:color="auto"/>
            </w:tcBorders>
            <w:shd w:val="clear" w:color="auto" w:fill="auto"/>
            <w:noWrap/>
            <w:vAlign w:val="center"/>
            <w:hideMark/>
          </w:tcPr>
          <w:p w14:paraId="65F0B592"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18 318,13</w:t>
            </w:r>
          </w:p>
        </w:tc>
        <w:tc>
          <w:tcPr>
            <w:tcW w:w="666" w:type="pct"/>
            <w:tcBorders>
              <w:top w:val="nil"/>
              <w:left w:val="nil"/>
              <w:bottom w:val="single" w:sz="4" w:space="0" w:color="auto"/>
              <w:right w:val="single" w:sz="4" w:space="0" w:color="auto"/>
            </w:tcBorders>
            <w:shd w:val="clear" w:color="auto" w:fill="auto"/>
            <w:noWrap/>
            <w:vAlign w:val="center"/>
            <w:hideMark/>
          </w:tcPr>
          <w:p w14:paraId="5E728CCF"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73,3</w:t>
            </w:r>
          </w:p>
        </w:tc>
      </w:tr>
      <w:tr w:rsidR="00987D60" w:rsidRPr="00987D60" w14:paraId="318645DB"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F3568D3"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2F033CE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A43F9A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CCD5B0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618 305,96</w:t>
            </w:r>
          </w:p>
        </w:tc>
        <w:tc>
          <w:tcPr>
            <w:tcW w:w="666" w:type="pct"/>
            <w:tcBorders>
              <w:top w:val="nil"/>
              <w:left w:val="nil"/>
              <w:bottom w:val="single" w:sz="4" w:space="0" w:color="auto"/>
              <w:right w:val="single" w:sz="4" w:space="0" w:color="auto"/>
            </w:tcBorders>
            <w:shd w:val="clear" w:color="000000" w:fill="FFFDC1"/>
            <w:noWrap/>
            <w:vAlign w:val="center"/>
            <w:hideMark/>
          </w:tcPr>
          <w:p w14:paraId="3D2AE45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09B34B62"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732A626"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D1CAD23"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20 485 994</w:t>
            </w:r>
          </w:p>
        </w:tc>
        <w:tc>
          <w:tcPr>
            <w:tcW w:w="694" w:type="pct"/>
            <w:tcBorders>
              <w:top w:val="nil"/>
              <w:left w:val="nil"/>
              <w:bottom w:val="single" w:sz="4" w:space="0" w:color="auto"/>
              <w:right w:val="single" w:sz="4" w:space="0" w:color="auto"/>
            </w:tcBorders>
            <w:shd w:val="clear" w:color="000000" w:fill="D5E3F2"/>
            <w:noWrap/>
            <w:vAlign w:val="center"/>
            <w:hideMark/>
          </w:tcPr>
          <w:p w14:paraId="102AED7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13 946 382,70</w:t>
            </w:r>
          </w:p>
        </w:tc>
        <w:tc>
          <w:tcPr>
            <w:tcW w:w="666" w:type="pct"/>
            <w:tcBorders>
              <w:top w:val="nil"/>
              <w:left w:val="nil"/>
              <w:bottom w:val="single" w:sz="4" w:space="0" w:color="auto"/>
              <w:right w:val="single" w:sz="4" w:space="0" w:color="auto"/>
            </w:tcBorders>
            <w:shd w:val="clear" w:color="000000" w:fill="D5E3F2"/>
            <w:noWrap/>
            <w:vAlign w:val="center"/>
            <w:hideMark/>
          </w:tcPr>
          <w:p w14:paraId="59E38D5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68,1</w:t>
            </w:r>
          </w:p>
        </w:tc>
      </w:tr>
    </w:tbl>
    <w:p w14:paraId="548A6610" w14:textId="77777777" w:rsidR="004D7AAC" w:rsidRDefault="004D7AAC" w:rsidP="004D7AAC"/>
    <w:p w14:paraId="5C7A6075" w14:textId="77777777" w:rsidR="004D7AAC" w:rsidRDefault="004D7AAC" w:rsidP="004D7AAC">
      <w:r>
        <w:br w:type="page"/>
      </w:r>
    </w:p>
    <w:p w14:paraId="5DD350E1" w14:textId="77777777" w:rsidR="004D7AAC" w:rsidRDefault="00D63EF5" w:rsidP="004D7AAC">
      <w:pPr>
        <w:jc w:val="center"/>
      </w:pPr>
      <w:r>
        <w:lastRenderedPageBreak/>
        <w:t>Zestawienie nr</w:t>
      </w:r>
      <w:r w:rsidR="004D7AAC">
        <w:t xml:space="preserve"> VI/</w:t>
      </w:r>
      <w:r w:rsidR="00F35B91">
        <w:t>5</w:t>
      </w:r>
    </w:p>
    <w:p w14:paraId="0ED2A28E" w14:textId="77777777" w:rsidR="004D7AAC" w:rsidRPr="00905DE1"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41B2DAC2" w14:textId="77777777" w:rsidR="004D7AAC" w:rsidRDefault="000F6881" w:rsidP="004D7AAC">
      <w:pPr>
        <w:pStyle w:val="Nagwek6"/>
      </w:pPr>
      <w:bookmarkStart w:id="27" w:name="_Toc224548666"/>
      <w:bookmarkStart w:id="28" w:name="_Toc192841216"/>
      <w:r>
        <w:t>D</w:t>
      </w:r>
      <w:r w:rsidR="004D7AAC">
        <w:t>.1.2.</w:t>
      </w:r>
      <w:r w:rsidR="004D7AAC">
        <w:tab/>
      </w:r>
      <w:r w:rsidR="000D2EC5">
        <w:t>Przedszkola</w:t>
      </w:r>
      <w:bookmarkEnd w:id="27"/>
      <w:bookmarkEnd w:id="28"/>
    </w:p>
    <w:p w14:paraId="057F0EA9"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4BCB336B"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6018AB3"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432DD2E"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E5BF39E"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89DE04B"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BB28CAA"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54F64610"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D806BA8"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2AEF96D"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DA3ABEF"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B07A16E"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EC8B5E0" w14:textId="77777777" w:rsidR="00987D60" w:rsidRPr="00987D60" w:rsidRDefault="00987D60" w:rsidP="00987D60">
            <w:pPr>
              <w:spacing w:line="240" w:lineRule="auto"/>
              <w:rPr>
                <w:rFonts w:ascii="Arial CE" w:hAnsi="Arial CE" w:cs="Calibri"/>
                <w:b/>
                <w:bCs/>
                <w:sz w:val="14"/>
                <w:szCs w:val="14"/>
              </w:rPr>
            </w:pPr>
          </w:p>
        </w:tc>
      </w:tr>
      <w:tr w:rsidR="00987D60" w:rsidRPr="00987D60" w14:paraId="159A68CC"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ABF0A"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6AF9355"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8B426A1"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23AC6F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63F0528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48B578E4"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FB32197"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761C82A2"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ECC667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428355A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820 783,62</w:t>
            </w:r>
          </w:p>
        </w:tc>
        <w:tc>
          <w:tcPr>
            <w:tcW w:w="666" w:type="pct"/>
            <w:tcBorders>
              <w:top w:val="nil"/>
              <w:left w:val="nil"/>
              <w:bottom w:val="single" w:sz="4" w:space="0" w:color="auto"/>
              <w:right w:val="single" w:sz="4" w:space="0" w:color="auto"/>
            </w:tcBorders>
            <w:shd w:val="clear" w:color="000000" w:fill="FFFDC1"/>
            <w:noWrap/>
            <w:vAlign w:val="center"/>
            <w:hideMark/>
          </w:tcPr>
          <w:p w14:paraId="437A5FA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02392BB0"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4EBA522"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0F2AEF2F"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D268BD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24 389 049</w:t>
            </w:r>
          </w:p>
        </w:tc>
        <w:tc>
          <w:tcPr>
            <w:tcW w:w="694" w:type="pct"/>
            <w:tcBorders>
              <w:top w:val="nil"/>
              <w:left w:val="nil"/>
              <w:bottom w:val="single" w:sz="4" w:space="0" w:color="auto"/>
              <w:right w:val="single" w:sz="4" w:space="0" w:color="auto"/>
            </w:tcBorders>
            <w:shd w:val="clear" w:color="000000" w:fill="FFFDC1"/>
            <w:noWrap/>
            <w:vAlign w:val="center"/>
            <w:hideMark/>
          </w:tcPr>
          <w:p w14:paraId="4AD029B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15 409 688,00</w:t>
            </w:r>
          </w:p>
        </w:tc>
        <w:tc>
          <w:tcPr>
            <w:tcW w:w="666" w:type="pct"/>
            <w:tcBorders>
              <w:top w:val="nil"/>
              <w:left w:val="nil"/>
              <w:bottom w:val="single" w:sz="4" w:space="0" w:color="auto"/>
              <w:right w:val="single" w:sz="4" w:space="0" w:color="auto"/>
            </w:tcBorders>
            <w:shd w:val="clear" w:color="000000" w:fill="FFFDC1"/>
            <w:noWrap/>
            <w:vAlign w:val="center"/>
            <w:hideMark/>
          </w:tcPr>
          <w:p w14:paraId="2EDD7E0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63,2</w:t>
            </w:r>
          </w:p>
        </w:tc>
      </w:tr>
      <w:tr w:rsidR="00987D60" w:rsidRPr="00987D60" w14:paraId="54268A35"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64DC18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5007040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24 389 049</w:t>
            </w:r>
          </w:p>
        </w:tc>
        <w:tc>
          <w:tcPr>
            <w:tcW w:w="694" w:type="pct"/>
            <w:tcBorders>
              <w:top w:val="nil"/>
              <w:left w:val="nil"/>
              <w:bottom w:val="single" w:sz="4" w:space="0" w:color="auto"/>
              <w:right w:val="single" w:sz="4" w:space="0" w:color="auto"/>
            </w:tcBorders>
            <w:shd w:val="clear" w:color="000000" w:fill="D5E3F2"/>
            <w:noWrap/>
            <w:vAlign w:val="center"/>
            <w:hideMark/>
          </w:tcPr>
          <w:p w14:paraId="3833890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16 230 471,62</w:t>
            </w:r>
          </w:p>
        </w:tc>
        <w:tc>
          <w:tcPr>
            <w:tcW w:w="666" w:type="pct"/>
            <w:tcBorders>
              <w:top w:val="nil"/>
              <w:left w:val="nil"/>
              <w:bottom w:val="single" w:sz="4" w:space="0" w:color="auto"/>
              <w:right w:val="single" w:sz="4" w:space="0" w:color="auto"/>
            </w:tcBorders>
            <w:shd w:val="clear" w:color="000000" w:fill="D5E3F2"/>
            <w:noWrap/>
            <w:vAlign w:val="center"/>
            <w:hideMark/>
          </w:tcPr>
          <w:p w14:paraId="2C1C48E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66,5</w:t>
            </w:r>
          </w:p>
        </w:tc>
      </w:tr>
      <w:tr w:rsidR="00987D60" w:rsidRPr="00987D60" w14:paraId="6DB7E57C"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90F27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04B37A1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745F34D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24 389 049</w:t>
            </w:r>
          </w:p>
        </w:tc>
        <w:tc>
          <w:tcPr>
            <w:tcW w:w="694" w:type="pct"/>
            <w:tcBorders>
              <w:top w:val="nil"/>
              <w:left w:val="nil"/>
              <w:bottom w:val="single" w:sz="4" w:space="0" w:color="auto"/>
              <w:right w:val="single" w:sz="4" w:space="0" w:color="auto"/>
            </w:tcBorders>
            <w:shd w:val="clear" w:color="000000" w:fill="FFFDC1"/>
            <w:noWrap/>
            <w:vAlign w:val="center"/>
            <w:hideMark/>
          </w:tcPr>
          <w:p w14:paraId="037B2BA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15 240 088,72</w:t>
            </w:r>
          </w:p>
        </w:tc>
        <w:tc>
          <w:tcPr>
            <w:tcW w:w="666" w:type="pct"/>
            <w:tcBorders>
              <w:top w:val="nil"/>
              <w:left w:val="nil"/>
              <w:bottom w:val="single" w:sz="4" w:space="0" w:color="auto"/>
              <w:right w:val="single" w:sz="4" w:space="0" w:color="auto"/>
            </w:tcBorders>
            <w:shd w:val="clear" w:color="000000" w:fill="FFFDC1"/>
            <w:noWrap/>
            <w:vAlign w:val="center"/>
            <w:hideMark/>
          </w:tcPr>
          <w:p w14:paraId="274719D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62,5</w:t>
            </w:r>
          </w:p>
        </w:tc>
      </w:tr>
      <w:tr w:rsidR="00987D60" w:rsidRPr="00987D60" w14:paraId="03180F9F"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2EBBAB6"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866AAE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5B7A1D5"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0C84584"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24 371 829</w:t>
            </w:r>
          </w:p>
        </w:tc>
        <w:tc>
          <w:tcPr>
            <w:tcW w:w="694" w:type="pct"/>
            <w:tcBorders>
              <w:top w:val="nil"/>
              <w:left w:val="nil"/>
              <w:bottom w:val="single" w:sz="4" w:space="0" w:color="auto"/>
              <w:right w:val="single" w:sz="4" w:space="0" w:color="auto"/>
            </w:tcBorders>
            <w:shd w:val="clear" w:color="auto" w:fill="auto"/>
            <w:noWrap/>
            <w:vAlign w:val="center"/>
            <w:hideMark/>
          </w:tcPr>
          <w:p w14:paraId="0E1FAA54"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15 222 868,72</w:t>
            </w:r>
          </w:p>
        </w:tc>
        <w:tc>
          <w:tcPr>
            <w:tcW w:w="666" w:type="pct"/>
            <w:tcBorders>
              <w:top w:val="nil"/>
              <w:left w:val="nil"/>
              <w:bottom w:val="single" w:sz="4" w:space="0" w:color="auto"/>
              <w:right w:val="single" w:sz="4" w:space="0" w:color="auto"/>
            </w:tcBorders>
            <w:shd w:val="clear" w:color="auto" w:fill="auto"/>
            <w:noWrap/>
            <w:vAlign w:val="center"/>
            <w:hideMark/>
          </w:tcPr>
          <w:p w14:paraId="6FD61607"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62,5</w:t>
            </w:r>
          </w:p>
        </w:tc>
      </w:tr>
      <w:tr w:rsidR="00987D60" w:rsidRPr="00987D60" w14:paraId="7E972E5B"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D1BEAA7"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305E2BC"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3D81D83"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24F114EA"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17 220</w:t>
            </w:r>
          </w:p>
        </w:tc>
        <w:tc>
          <w:tcPr>
            <w:tcW w:w="694" w:type="pct"/>
            <w:tcBorders>
              <w:top w:val="nil"/>
              <w:left w:val="nil"/>
              <w:bottom w:val="single" w:sz="4" w:space="0" w:color="auto"/>
              <w:right w:val="single" w:sz="4" w:space="0" w:color="auto"/>
            </w:tcBorders>
            <w:shd w:val="clear" w:color="auto" w:fill="auto"/>
            <w:noWrap/>
            <w:vAlign w:val="center"/>
            <w:hideMark/>
          </w:tcPr>
          <w:p w14:paraId="4FBC252E"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17 220,00</w:t>
            </w:r>
          </w:p>
        </w:tc>
        <w:tc>
          <w:tcPr>
            <w:tcW w:w="666" w:type="pct"/>
            <w:tcBorders>
              <w:top w:val="nil"/>
              <w:left w:val="nil"/>
              <w:bottom w:val="single" w:sz="4" w:space="0" w:color="auto"/>
              <w:right w:val="single" w:sz="4" w:space="0" w:color="auto"/>
            </w:tcBorders>
            <w:shd w:val="clear" w:color="auto" w:fill="auto"/>
            <w:noWrap/>
            <w:vAlign w:val="center"/>
            <w:hideMark/>
          </w:tcPr>
          <w:p w14:paraId="7FEB3D2F"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100,0</w:t>
            </w:r>
          </w:p>
        </w:tc>
      </w:tr>
      <w:tr w:rsidR="00987D60" w:rsidRPr="00987D60" w14:paraId="2B2D5E59"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8DA43AF"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863565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5F3D8D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6D2816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990 382,90</w:t>
            </w:r>
          </w:p>
        </w:tc>
        <w:tc>
          <w:tcPr>
            <w:tcW w:w="666" w:type="pct"/>
            <w:tcBorders>
              <w:top w:val="nil"/>
              <w:left w:val="nil"/>
              <w:bottom w:val="single" w:sz="4" w:space="0" w:color="auto"/>
              <w:right w:val="single" w:sz="4" w:space="0" w:color="auto"/>
            </w:tcBorders>
            <w:shd w:val="clear" w:color="000000" w:fill="FFFDC1"/>
            <w:noWrap/>
            <w:vAlign w:val="center"/>
            <w:hideMark/>
          </w:tcPr>
          <w:p w14:paraId="54BB295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2FCC2B06"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6894637"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5B57633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24 389 049</w:t>
            </w:r>
          </w:p>
        </w:tc>
        <w:tc>
          <w:tcPr>
            <w:tcW w:w="694" w:type="pct"/>
            <w:tcBorders>
              <w:top w:val="nil"/>
              <w:left w:val="nil"/>
              <w:bottom w:val="single" w:sz="4" w:space="0" w:color="auto"/>
              <w:right w:val="single" w:sz="4" w:space="0" w:color="auto"/>
            </w:tcBorders>
            <w:shd w:val="clear" w:color="000000" w:fill="D5E3F2"/>
            <w:noWrap/>
            <w:vAlign w:val="center"/>
            <w:hideMark/>
          </w:tcPr>
          <w:p w14:paraId="428596B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16 230 471,62</w:t>
            </w:r>
          </w:p>
        </w:tc>
        <w:tc>
          <w:tcPr>
            <w:tcW w:w="666" w:type="pct"/>
            <w:tcBorders>
              <w:top w:val="nil"/>
              <w:left w:val="nil"/>
              <w:bottom w:val="single" w:sz="4" w:space="0" w:color="auto"/>
              <w:right w:val="single" w:sz="4" w:space="0" w:color="auto"/>
            </w:tcBorders>
            <w:shd w:val="clear" w:color="000000" w:fill="D5E3F2"/>
            <w:noWrap/>
            <w:vAlign w:val="center"/>
            <w:hideMark/>
          </w:tcPr>
          <w:p w14:paraId="19F38F4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66,5</w:t>
            </w:r>
          </w:p>
        </w:tc>
      </w:tr>
    </w:tbl>
    <w:p w14:paraId="76621620" w14:textId="77777777" w:rsidR="004D7AAC" w:rsidRDefault="004D7AAC" w:rsidP="004D7AAC"/>
    <w:p w14:paraId="2BF7B453" w14:textId="77777777" w:rsidR="004D7AAC" w:rsidRDefault="004D7AAC" w:rsidP="004D7AAC">
      <w:r>
        <w:br w:type="page"/>
      </w:r>
    </w:p>
    <w:p w14:paraId="58CDA0CE" w14:textId="77777777" w:rsidR="004D7AAC" w:rsidRDefault="00D63EF5" w:rsidP="004D7AAC">
      <w:pPr>
        <w:jc w:val="center"/>
      </w:pPr>
      <w:r>
        <w:lastRenderedPageBreak/>
        <w:t>Zestawienie nr</w:t>
      </w:r>
      <w:r w:rsidR="004D7AAC">
        <w:t xml:space="preserve"> VI/</w:t>
      </w:r>
      <w:r w:rsidR="00F35B91">
        <w:t>5</w:t>
      </w:r>
    </w:p>
    <w:p w14:paraId="639ED1B4" w14:textId="77777777" w:rsidR="004D7AAC" w:rsidRPr="00905DE1"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5EDFE28C" w14:textId="77777777" w:rsidR="004D7AAC" w:rsidRDefault="000F6881" w:rsidP="000D2EC5">
      <w:pPr>
        <w:pStyle w:val="Nagwek6"/>
      </w:pPr>
      <w:bookmarkStart w:id="29" w:name="_Toc192841217"/>
      <w:r>
        <w:t>D</w:t>
      </w:r>
      <w:r w:rsidR="004D7AAC">
        <w:t>.1.3.</w:t>
      </w:r>
      <w:r w:rsidR="004D7AAC">
        <w:tab/>
      </w:r>
      <w:r w:rsidR="000D2EC5">
        <w:t>Przedszkola</w:t>
      </w:r>
      <w:r w:rsidR="004D7AAC">
        <w:t xml:space="preserve"> specjaln</w:t>
      </w:r>
      <w:r w:rsidR="000D2EC5">
        <w:t>e</w:t>
      </w:r>
      <w:bookmarkEnd w:id="29"/>
    </w:p>
    <w:p w14:paraId="4E02EDE0"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740D6D73"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4FD83298"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419E3EF"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4A252F"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781625B"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A6EE36"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64B7EDC4"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22CBAD4"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49084024"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C9178D9"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3D5F984"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2D2313E" w14:textId="77777777" w:rsidR="00987D60" w:rsidRPr="00987D60" w:rsidRDefault="00987D60" w:rsidP="00987D60">
            <w:pPr>
              <w:spacing w:line="240" w:lineRule="auto"/>
              <w:rPr>
                <w:rFonts w:ascii="Arial CE" w:hAnsi="Arial CE" w:cs="Calibri"/>
                <w:b/>
                <w:bCs/>
                <w:sz w:val="14"/>
                <w:szCs w:val="14"/>
              </w:rPr>
            </w:pPr>
          </w:p>
        </w:tc>
      </w:tr>
      <w:tr w:rsidR="00987D60" w:rsidRPr="00987D60" w14:paraId="54E4DD02"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54A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FA1DD24"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FAD90C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309744DC"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639725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3BDFB099"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AFF684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63510BE4"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3742136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CEF2DA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1 124,93</w:t>
            </w:r>
          </w:p>
        </w:tc>
        <w:tc>
          <w:tcPr>
            <w:tcW w:w="666" w:type="pct"/>
            <w:tcBorders>
              <w:top w:val="nil"/>
              <w:left w:val="nil"/>
              <w:bottom w:val="single" w:sz="4" w:space="0" w:color="auto"/>
              <w:right w:val="single" w:sz="4" w:space="0" w:color="auto"/>
            </w:tcBorders>
            <w:shd w:val="clear" w:color="000000" w:fill="FFFDC1"/>
            <w:noWrap/>
            <w:vAlign w:val="center"/>
            <w:hideMark/>
          </w:tcPr>
          <w:p w14:paraId="7EB68A2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04E96613"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86A5BE"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3B911A6D"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8AFAE7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116 800</w:t>
            </w:r>
          </w:p>
        </w:tc>
        <w:tc>
          <w:tcPr>
            <w:tcW w:w="694" w:type="pct"/>
            <w:tcBorders>
              <w:top w:val="nil"/>
              <w:left w:val="nil"/>
              <w:bottom w:val="single" w:sz="4" w:space="0" w:color="auto"/>
              <w:right w:val="single" w:sz="4" w:space="0" w:color="auto"/>
            </w:tcBorders>
            <w:shd w:val="clear" w:color="000000" w:fill="FFFDC1"/>
            <w:noWrap/>
            <w:vAlign w:val="center"/>
            <w:hideMark/>
          </w:tcPr>
          <w:p w14:paraId="16C540D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70 870,00</w:t>
            </w:r>
          </w:p>
        </w:tc>
        <w:tc>
          <w:tcPr>
            <w:tcW w:w="666" w:type="pct"/>
            <w:tcBorders>
              <w:top w:val="nil"/>
              <w:left w:val="nil"/>
              <w:bottom w:val="single" w:sz="4" w:space="0" w:color="auto"/>
              <w:right w:val="single" w:sz="4" w:space="0" w:color="auto"/>
            </w:tcBorders>
            <w:shd w:val="clear" w:color="000000" w:fill="FFFDC1"/>
            <w:noWrap/>
            <w:vAlign w:val="center"/>
            <w:hideMark/>
          </w:tcPr>
          <w:p w14:paraId="2855F6C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60,7</w:t>
            </w:r>
          </w:p>
        </w:tc>
      </w:tr>
      <w:tr w:rsidR="00987D60" w:rsidRPr="00987D60" w14:paraId="13CA13B1"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8FD8D58"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224236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116 800</w:t>
            </w:r>
          </w:p>
        </w:tc>
        <w:tc>
          <w:tcPr>
            <w:tcW w:w="694" w:type="pct"/>
            <w:tcBorders>
              <w:top w:val="nil"/>
              <w:left w:val="nil"/>
              <w:bottom w:val="single" w:sz="4" w:space="0" w:color="auto"/>
              <w:right w:val="single" w:sz="4" w:space="0" w:color="auto"/>
            </w:tcBorders>
            <w:shd w:val="clear" w:color="000000" w:fill="D5E3F2"/>
            <w:noWrap/>
            <w:vAlign w:val="center"/>
            <w:hideMark/>
          </w:tcPr>
          <w:p w14:paraId="3F6F670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71 994,93</w:t>
            </w:r>
          </w:p>
        </w:tc>
        <w:tc>
          <w:tcPr>
            <w:tcW w:w="666" w:type="pct"/>
            <w:tcBorders>
              <w:top w:val="nil"/>
              <w:left w:val="nil"/>
              <w:bottom w:val="single" w:sz="4" w:space="0" w:color="auto"/>
              <w:right w:val="single" w:sz="4" w:space="0" w:color="auto"/>
            </w:tcBorders>
            <w:shd w:val="clear" w:color="000000" w:fill="D5E3F2"/>
            <w:noWrap/>
            <w:vAlign w:val="center"/>
            <w:hideMark/>
          </w:tcPr>
          <w:p w14:paraId="2FD1843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61,6</w:t>
            </w:r>
          </w:p>
        </w:tc>
      </w:tr>
      <w:tr w:rsidR="00987D60" w:rsidRPr="00987D60" w14:paraId="3BC5B6FA"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A621B62"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30C14D47"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2BE6BFF"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116 800</w:t>
            </w:r>
          </w:p>
        </w:tc>
        <w:tc>
          <w:tcPr>
            <w:tcW w:w="694" w:type="pct"/>
            <w:tcBorders>
              <w:top w:val="nil"/>
              <w:left w:val="nil"/>
              <w:bottom w:val="single" w:sz="4" w:space="0" w:color="auto"/>
              <w:right w:val="single" w:sz="4" w:space="0" w:color="auto"/>
            </w:tcBorders>
            <w:shd w:val="clear" w:color="000000" w:fill="FFFDC1"/>
            <w:noWrap/>
            <w:vAlign w:val="center"/>
            <w:hideMark/>
          </w:tcPr>
          <w:p w14:paraId="5E41C8E3"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70 977,59</w:t>
            </w:r>
          </w:p>
        </w:tc>
        <w:tc>
          <w:tcPr>
            <w:tcW w:w="666" w:type="pct"/>
            <w:tcBorders>
              <w:top w:val="nil"/>
              <w:left w:val="nil"/>
              <w:bottom w:val="single" w:sz="4" w:space="0" w:color="auto"/>
              <w:right w:val="single" w:sz="4" w:space="0" w:color="auto"/>
            </w:tcBorders>
            <w:shd w:val="clear" w:color="000000" w:fill="FFFDC1"/>
            <w:noWrap/>
            <w:vAlign w:val="center"/>
            <w:hideMark/>
          </w:tcPr>
          <w:p w14:paraId="1CC48F9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60,8</w:t>
            </w:r>
          </w:p>
        </w:tc>
      </w:tr>
      <w:tr w:rsidR="00987D60" w:rsidRPr="00987D60" w14:paraId="4ADEB9CD"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B0958D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0A2A0B4"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19FBD663"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6D5C41E5"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116 800</w:t>
            </w:r>
          </w:p>
        </w:tc>
        <w:tc>
          <w:tcPr>
            <w:tcW w:w="694" w:type="pct"/>
            <w:tcBorders>
              <w:top w:val="nil"/>
              <w:left w:val="nil"/>
              <w:bottom w:val="single" w:sz="4" w:space="0" w:color="auto"/>
              <w:right w:val="single" w:sz="4" w:space="0" w:color="auto"/>
            </w:tcBorders>
            <w:shd w:val="clear" w:color="auto" w:fill="auto"/>
            <w:noWrap/>
            <w:vAlign w:val="center"/>
            <w:hideMark/>
          </w:tcPr>
          <w:p w14:paraId="0758D54C"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70 977,59</w:t>
            </w:r>
          </w:p>
        </w:tc>
        <w:tc>
          <w:tcPr>
            <w:tcW w:w="666" w:type="pct"/>
            <w:tcBorders>
              <w:top w:val="nil"/>
              <w:left w:val="nil"/>
              <w:bottom w:val="single" w:sz="4" w:space="0" w:color="auto"/>
              <w:right w:val="single" w:sz="4" w:space="0" w:color="auto"/>
            </w:tcBorders>
            <w:shd w:val="clear" w:color="auto" w:fill="auto"/>
            <w:noWrap/>
            <w:vAlign w:val="center"/>
            <w:hideMark/>
          </w:tcPr>
          <w:p w14:paraId="75FB75AF"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60,8</w:t>
            </w:r>
          </w:p>
        </w:tc>
      </w:tr>
      <w:tr w:rsidR="00987D60" w:rsidRPr="00987D60" w14:paraId="22B980E9"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D8AD7C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2857D4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6241AA2"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21E8CC5"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90B4C31"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6176B98F"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 xml:space="preserve"> </w:t>
            </w:r>
          </w:p>
        </w:tc>
      </w:tr>
      <w:tr w:rsidR="00987D60" w:rsidRPr="00987D60" w14:paraId="03C1604A"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1933BF1"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86F6976"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52DB6B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5C6BAE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1 017,34</w:t>
            </w:r>
          </w:p>
        </w:tc>
        <w:tc>
          <w:tcPr>
            <w:tcW w:w="666" w:type="pct"/>
            <w:tcBorders>
              <w:top w:val="nil"/>
              <w:left w:val="nil"/>
              <w:bottom w:val="single" w:sz="4" w:space="0" w:color="auto"/>
              <w:right w:val="single" w:sz="4" w:space="0" w:color="auto"/>
            </w:tcBorders>
            <w:shd w:val="clear" w:color="000000" w:fill="FFFDC1"/>
            <w:noWrap/>
            <w:vAlign w:val="center"/>
            <w:hideMark/>
          </w:tcPr>
          <w:p w14:paraId="63FD340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235E364A"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C979A66"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F0B18A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116 800</w:t>
            </w:r>
          </w:p>
        </w:tc>
        <w:tc>
          <w:tcPr>
            <w:tcW w:w="694" w:type="pct"/>
            <w:tcBorders>
              <w:top w:val="nil"/>
              <w:left w:val="nil"/>
              <w:bottom w:val="single" w:sz="4" w:space="0" w:color="auto"/>
              <w:right w:val="single" w:sz="4" w:space="0" w:color="auto"/>
            </w:tcBorders>
            <w:shd w:val="clear" w:color="000000" w:fill="D5E3F2"/>
            <w:noWrap/>
            <w:vAlign w:val="center"/>
            <w:hideMark/>
          </w:tcPr>
          <w:p w14:paraId="77BD206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71 994,93</w:t>
            </w:r>
          </w:p>
        </w:tc>
        <w:tc>
          <w:tcPr>
            <w:tcW w:w="666" w:type="pct"/>
            <w:tcBorders>
              <w:top w:val="nil"/>
              <w:left w:val="nil"/>
              <w:bottom w:val="single" w:sz="4" w:space="0" w:color="auto"/>
              <w:right w:val="single" w:sz="4" w:space="0" w:color="auto"/>
            </w:tcBorders>
            <w:shd w:val="clear" w:color="000000" w:fill="D5E3F2"/>
            <w:noWrap/>
            <w:vAlign w:val="center"/>
            <w:hideMark/>
          </w:tcPr>
          <w:p w14:paraId="2D90B43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61,6</w:t>
            </w:r>
          </w:p>
        </w:tc>
      </w:tr>
    </w:tbl>
    <w:p w14:paraId="616C7C1F" w14:textId="77777777" w:rsidR="004D7AAC" w:rsidRDefault="004D7AAC" w:rsidP="004D7AAC"/>
    <w:p w14:paraId="19E2919F" w14:textId="77777777" w:rsidR="004D7AAC" w:rsidRDefault="004D7AAC" w:rsidP="004D7AAC">
      <w:r>
        <w:br w:type="page"/>
      </w:r>
    </w:p>
    <w:p w14:paraId="23F94ADE" w14:textId="77777777" w:rsidR="004D7AAC" w:rsidRDefault="00D63EF5" w:rsidP="004D7AAC">
      <w:pPr>
        <w:jc w:val="center"/>
      </w:pPr>
      <w:r>
        <w:lastRenderedPageBreak/>
        <w:t>Zestawienie nr</w:t>
      </w:r>
      <w:r w:rsidR="004D7AAC">
        <w:t xml:space="preserve"> VI/</w:t>
      </w:r>
      <w:r w:rsidR="00F35B91">
        <w:t>5</w:t>
      </w:r>
    </w:p>
    <w:p w14:paraId="2DB9F2C7" w14:textId="77777777"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51A384BF" w14:textId="77777777" w:rsidR="004D7AAC" w:rsidRDefault="000F6881" w:rsidP="004D7AAC">
      <w:pPr>
        <w:pStyle w:val="Nagwek6"/>
      </w:pPr>
      <w:bookmarkStart w:id="30" w:name="_Toc192841218"/>
      <w:r>
        <w:t>D</w:t>
      </w:r>
      <w:r w:rsidR="004D7AAC">
        <w:t>.1.4.</w:t>
      </w:r>
      <w:r w:rsidR="004D7AAC">
        <w:tab/>
      </w:r>
      <w:r w:rsidR="009F3409">
        <w:t>Technika</w:t>
      </w:r>
      <w:bookmarkEnd w:id="30"/>
    </w:p>
    <w:p w14:paraId="09288608"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2DAC5B1F"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4D1A800"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A26BF4C"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4B85A265"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0B3EA16"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1282F52"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70F23F00"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8307154"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05787EC8"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7AA47B45"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131A0440"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821BA3A" w14:textId="77777777" w:rsidR="00987D60" w:rsidRPr="00987D60" w:rsidRDefault="00987D60" w:rsidP="00987D60">
            <w:pPr>
              <w:spacing w:line="240" w:lineRule="auto"/>
              <w:rPr>
                <w:rFonts w:ascii="Arial CE" w:hAnsi="Arial CE" w:cs="Calibri"/>
                <w:b/>
                <w:bCs/>
                <w:sz w:val="14"/>
                <w:szCs w:val="14"/>
              </w:rPr>
            </w:pPr>
          </w:p>
        </w:tc>
      </w:tr>
      <w:tr w:rsidR="00987D60" w:rsidRPr="00987D60" w14:paraId="648488A5"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67CD7A"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1427924"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4E2E4048"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F64DAB4"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3B270F58"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648500DD"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B7B0E70"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AE5B920"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69FBE3A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F5A68F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180 916,14</w:t>
            </w:r>
          </w:p>
        </w:tc>
        <w:tc>
          <w:tcPr>
            <w:tcW w:w="666" w:type="pct"/>
            <w:tcBorders>
              <w:top w:val="nil"/>
              <w:left w:val="nil"/>
              <w:bottom w:val="single" w:sz="4" w:space="0" w:color="auto"/>
              <w:right w:val="single" w:sz="4" w:space="0" w:color="auto"/>
            </w:tcBorders>
            <w:shd w:val="clear" w:color="000000" w:fill="FFFDC1"/>
            <w:noWrap/>
            <w:vAlign w:val="center"/>
            <w:hideMark/>
          </w:tcPr>
          <w:p w14:paraId="4A7ACFD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6DC6E741"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D7F053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6CF8BEAA"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DB760D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1 404 752</w:t>
            </w:r>
          </w:p>
        </w:tc>
        <w:tc>
          <w:tcPr>
            <w:tcW w:w="694" w:type="pct"/>
            <w:tcBorders>
              <w:top w:val="nil"/>
              <w:left w:val="nil"/>
              <w:bottom w:val="single" w:sz="4" w:space="0" w:color="auto"/>
              <w:right w:val="single" w:sz="4" w:space="0" w:color="auto"/>
            </w:tcBorders>
            <w:shd w:val="clear" w:color="000000" w:fill="FFFDC1"/>
            <w:noWrap/>
            <w:vAlign w:val="center"/>
            <w:hideMark/>
          </w:tcPr>
          <w:p w14:paraId="1F0BE7B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1 032 415,04</w:t>
            </w:r>
          </w:p>
        </w:tc>
        <w:tc>
          <w:tcPr>
            <w:tcW w:w="666" w:type="pct"/>
            <w:tcBorders>
              <w:top w:val="nil"/>
              <w:left w:val="nil"/>
              <w:bottom w:val="single" w:sz="4" w:space="0" w:color="auto"/>
              <w:right w:val="single" w:sz="4" w:space="0" w:color="auto"/>
            </w:tcBorders>
            <w:shd w:val="clear" w:color="000000" w:fill="FFFDC1"/>
            <w:noWrap/>
            <w:vAlign w:val="center"/>
            <w:hideMark/>
          </w:tcPr>
          <w:p w14:paraId="26C4FA6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73,5</w:t>
            </w:r>
          </w:p>
        </w:tc>
      </w:tr>
      <w:tr w:rsidR="00987D60" w:rsidRPr="00987D60" w14:paraId="3DC9C055"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2A29E68"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33A39D93"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1 404 752</w:t>
            </w:r>
          </w:p>
        </w:tc>
        <w:tc>
          <w:tcPr>
            <w:tcW w:w="694" w:type="pct"/>
            <w:tcBorders>
              <w:top w:val="nil"/>
              <w:left w:val="nil"/>
              <w:bottom w:val="single" w:sz="4" w:space="0" w:color="auto"/>
              <w:right w:val="single" w:sz="4" w:space="0" w:color="auto"/>
            </w:tcBorders>
            <w:shd w:val="clear" w:color="000000" w:fill="D5E3F2"/>
            <w:noWrap/>
            <w:vAlign w:val="center"/>
            <w:hideMark/>
          </w:tcPr>
          <w:p w14:paraId="26E0E72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1 213 331,18</w:t>
            </w:r>
          </w:p>
        </w:tc>
        <w:tc>
          <w:tcPr>
            <w:tcW w:w="666" w:type="pct"/>
            <w:tcBorders>
              <w:top w:val="nil"/>
              <w:left w:val="nil"/>
              <w:bottom w:val="single" w:sz="4" w:space="0" w:color="auto"/>
              <w:right w:val="single" w:sz="4" w:space="0" w:color="auto"/>
            </w:tcBorders>
            <w:shd w:val="clear" w:color="000000" w:fill="D5E3F2"/>
            <w:noWrap/>
            <w:vAlign w:val="center"/>
            <w:hideMark/>
          </w:tcPr>
          <w:p w14:paraId="1D115A8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86,4</w:t>
            </w:r>
          </w:p>
        </w:tc>
      </w:tr>
      <w:tr w:rsidR="00987D60" w:rsidRPr="00987D60" w14:paraId="272EB132"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FE462ED"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7B42D6F"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563FE79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1 404 752</w:t>
            </w:r>
          </w:p>
        </w:tc>
        <w:tc>
          <w:tcPr>
            <w:tcW w:w="694" w:type="pct"/>
            <w:tcBorders>
              <w:top w:val="nil"/>
              <w:left w:val="nil"/>
              <w:bottom w:val="single" w:sz="4" w:space="0" w:color="auto"/>
              <w:right w:val="single" w:sz="4" w:space="0" w:color="auto"/>
            </w:tcBorders>
            <w:shd w:val="clear" w:color="000000" w:fill="FFFDC1"/>
            <w:noWrap/>
            <w:vAlign w:val="center"/>
            <w:hideMark/>
          </w:tcPr>
          <w:p w14:paraId="6CA49E3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949 296,56</w:t>
            </w:r>
          </w:p>
        </w:tc>
        <w:tc>
          <w:tcPr>
            <w:tcW w:w="666" w:type="pct"/>
            <w:tcBorders>
              <w:top w:val="nil"/>
              <w:left w:val="nil"/>
              <w:bottom w:val="single" w:sz="4" w:space="0" w:color="auto"/>
              <w:right w:val="single" w:sz="4" w:space="0" w:color="auto"/>
            </w:tcBorders>
            <w:shd w:val="clear" w:color="000000" w:fill="FFFDC1"/>
            <w:noWrap/>
            <w:vAlign w:val="center"/>
            <w:hideMark/>
          </w:tcPr>
          <w:p w14:paraId="02558DD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67,6</w:t>
            </w:r>
          </w:p>
        </w:tc>
      </w:tr>
      <w:tr w:rsidR="00987D60" w:rsidRPr="00987D60" w14:paraId="0CEE2755"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55080F7"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3C705E3F"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DDC5A8C"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498A8786"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1 404 752</w:t>
            </w:r>
          </w:p>
        </w:tc>
        <w:tc>
          <w:tcPr>
            <w:tcW w:w="694" w:type="pct"/>
            <w:tcBorders>
              <w:top w:val="nil"/>
              <w:left w:val="nil"/>
              <w:bottom w:val="single" w:sz="4" w:space="0" w:color="auto"/>
              <w:right w:val="single" w:sz="4" w:space="0" w:color="auto"/>
            </w:tcBorders>
            <w:shd w:val="clear" w:color="auto" w:fill="auto"/>
            <w:noWrap/>
            <w:vAlign w:val="center"/>
            <w:hideMark/>
          </w:tcPr>
          <w:p w14:paraId="627DF146"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949 296,56</w:t>
            </w:r>
          </w:p>
        </w:tc>
        <w:tc>
          <w:tcPr>
            <w:tcW w:w="666" w:type="pct"/>
            <w:tcBorders>
              <w:top w:val="nil"/>
              <w:left w:val="nil"/>
              <w:bottom w:val="single" w:sz="4" w:space="0" w:color="auto"/>
              <w:right w:val="single" w:sz="4" w:space="0" w:color="auto"/>
            </w:tcBorders>
            <w:shd w:val="clear" w:color="auto" w:fill="auto"/>
            <w:noWrap/>
            <w:vAlign w:val="center"/>
            <w:hideMark/>
          </w:tcPr>
          <w:p w14:paraId="149E033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67,6</w:t>
            </w:r>
          </w:p>
        </w:tc>
      </w:tr>
      <w:tr w:rsidR="00987D60" w:rsidRPr="00987D60" w14:paraId="22CD4653"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27678CE5"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A94FCB1"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0AEE16D"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00AE53E"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vAlign w:val="center"/>
            <w:hideMark/>
          </w:tcPr>
          <w:p w14:paraId="1D0962C7"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0C1F2B50"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 xml:space="preserve"> </w:t>
            </w:r>
          </w:p>
        </w:tc>
      </w:tr>
      <w:tr w:rsidR="00987D60" w:rsidRPr="00987D60" w14:paraId="0A3999BA"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80FA2B6"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AE201AC"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B67105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BEB49F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264 034,62</w:t>
            </w:r>
          </w:p>
        </w:tc>
        <w:tc>
          <w:tcPr>
            <w:tcW w:w="666" w:type="pct"/>
            <w:tcBorders>
              <w:top w:val="nil"/>
              <w:left w:val="nil"/>
              <w:bottom w:val="single" w:sz="4" w:space="0" w:color="auto"/>
              <w:right w:val="single" w:sz="4" w:space="0" w:color="auto"/>
            </w:tcBorders>
            <w:shd w:val="clear" w:color="000000" w:fill="FFFDC1"/>
            <w:noWrap/>
            <w:vAlign w:val="center"/>
            <w:hideMark/>
          </w:tcPr>
          <w:p w14:paraId="2C81CA4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1A951E46"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5ECB342F"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349DD11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1 404 752</w:t>
            </w:r>
          </w:p>
        </w:tc>
        <w:tc>
          <w:tcPr>
            <w:tcW w:w="694" w:type="pct"/>
            <w:tcBorders>
              <w:top w:val="nil"/>
              <w:left w:val="nil"/>
              <w:bottom w:val="single" w:sz="4" w:space="0" w:color="auto"/>
              <w:right w:val="single" w:sz="4" w:space="0" w:color="auto"/>
            </w:tcBorders>
            <w:shd w:val="clear" w:color="000000" w:fill="D5E3F2"/>
            <w:noWrap/>
            <w:vAlign w:val="center"/>
            <w:hideMark/>
          </w:tcPr>
          <w:p w14:paraId="256ADC9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1 213 331,18</w:t>
            </w:r>
          </w:p>
        </w:tc>
        <w:tc>
          <w:tcPr>
            <w:tcW w:w="666" w:type="pct"/>
            <w:tcBorders>
              <w:top w:val="nil"/>
              <w:left w:val="nil"/>
              <w:bottom w:val="single" w:sz="4" w:space="0" w:color="auto"/>
              <w:right w:val="single" w:sz="4" w:space="0" w:color="auto"/>
            </w:tcBorders>
            <w:shd w:val="clear" w:color="000000" w:fill="D5E3F2"/>
            <w:noWrap/>
            <w:vAlign w:val="center"/>
            <w:hideMark/>
          </w:tcPr>
          <w:p w14:paraId="0F9D24B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86,4</w:t>
            </w:r>
          </w:p>
        </w:tc>
      </w:tr>
    </w:tbl>
    <w:p w14:paraId="72AA90EF" w14:textId="77777777" w:rsidR="00BE463A" w:rsidRDefault="00BE463A" w:rsidP="004D7AAC"/>
    <w:p w14:paraId="14870B3A" w14:textId="77777777" w:rsidR="004D7AAC" w:rsidRDefault="00BE463A" w:rsidP="00D55D9D">
      <w:r>
        <w:br w:type="page"/>
      </w:r>
    </w:p>
    <w:p w14:paraId="1BC660DA" w14:textId="77777777" w:rsidR="004D7AAC" w:rsidRDefault="00D63EF5" w:rsidP="004D7AAC">
      <w:pPr>
        <w:jc w:val="center"/>
      </w:pPr>
      <w:r>
        <w:lastRenderedPageBreak/>
        <w:t>Zestawienie nr</w:t>
      </w:r>
      <w:r w:rsidR="004D7AAC">
        <w:t xml:space="preserve"> VI/</w:t>
      </w:r>
      <w:r w:rsidR="00F35B91">
        <w:t>5</w:t>
      </w:r>
    </w:p>
    <w:p w14:paraId="247E4830" w14:textId="77777777"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1BA42DBC" w14:textId="77777777" w:rsidR="004D7AAC" w:rsidRDefault="000F6881" w:rsidP="004D7AAC">
      <w:pPr>
        <w:pStyle w:val="Nagwek6"/>
      </w:pPr>
      <w:bookmarkStart w:id="31" w:name="_Toc192841219"/>
      <w:r>
        <w:t>D</w:t>
      </w:r>
      <w:r w:rsidR="004D7AAC">
        <w:t>.1.</w:t>
      </w:r>
      <w:r w:rsidR="009F3409">
        <w:t>5</w:t>
      </w:r>
      <w:r w:rsidR="004D7AAC">
        <w:t>.</w:t>
      </w:r>
      <w:r w:rsidR="004D7AAC">
        <w:tab/>
      </w:r>
      <w:r w:rsidR="00535184">
        <w:t>Licea ogólnokształcące</w:t>
      </w:r>
      <w:bookmarkEnd w:id="31"/>
    </w:p>
    <w:p w14:paraId="047B460A"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35125D0D"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5948D28E"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9C28619"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69F583B"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7A089F87"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7DD04EA"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707997BA"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1C887F9C"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B944CE1"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35618F9"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908DC00"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3ECDA25" w14:textId="77777777" w:rsidR="00987D60" w:rsidRPr="00987D60" w:rsidRDefault="00987D60" w:rsidP="00987D60">
            <w:pPr>
              <w:spacing w:line="240" w:lineRule="auto"/>
              <w:rPr>
                <w:rFonts w:ascii="Arial CE" w:hAnsi="Arial CE" w:cs="Calibri"/>
                <w:b/>
                <w:bCs/>
                <w:sz w:val="14"/>
                <w:szCs w:val="14"/>
              </w:rPr>
            </w:pPr>
          </w:p>
        </w:tc>
      </w:tr>
      <w:tr w:rsidR="00987D60" w:rsidRPr="00987D60" w14:paraId="4D81CF34"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EB60E"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465AF7C0"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2ADF513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543BD4B1"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165B741A"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2D6160FB"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7F6DBDB"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45D0B7F"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208EBDB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1F0FC56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84 323,64</w:t>
            </w:r>
          </w:p>
        </w:tc>
        <w:tc>
          <w:tcPr>
            <w:tcW w:w="666" w:type="pct"/>
            <w:tcBorders>
              <w:top w:val="nil"/>
              <w:left w:val="nil"/>
              <w:bottom w:val="single" w:sz="4" w:space="0" w:color="auto"/>
              <w:right w:val="single" w:sz="4" w:space="0" w:color="auto"/>
            </w:tcBorders>
            <w:shd w:val="clear" w:color="000000" w:fill="FFFDC1"/>
            <w:noWrap/>
            <w:vAlign w:val="center"/>
            <w:hideMark/>
          </w:tcPr>
          <w:p w14:paraId="3B14F0A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004F6AD5"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BD25202"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EA0BB85"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174697E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2 379 300</w:t>
            </w:r>
          </w:p>
        </w:tc>
        <w:tc>
          <w:tcPr>
            <w:tcW w:w="694" w:type="pct"/>
            <w:tcBorders>
              <w:top w:val="nil"/>
              <w:left w:val="nil"/>
              <w:bottom w:val="single" w:sz="4" w:space="0" w:color="auto"/>
              <w:right w:val="single" w:sz="4" w:space="0" w:color="auto"/>
            </w:tcBorders>
            <w:shd w:val="clear" w:color="000000" w:fill="FFFDC1"/>
            <w:noWrap/>
            <w:vAlign w:val="center"/>
            <w:hideMark/>
          </w:tcPr>
          <w:p w14:paraId="0A3EA123"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771 300,36</w:t>
            </w:r>
          </w:p>
        </w:tc>
        <w:tc>
          <w:tcPr>
            <w:tcW w:w="666" w:type="pct"/>
            <w:tcBorders>
              <w:top w:val="nil"/>
              <w:left w:val="nil"/>
              <w:bottom w:val="single" w:sz="4" w:space="0" w:color="auto"/>
              <w:right w:val="single" w:sz="4" w:space="0" w:color="auto"/>
            </w:tcBorders>
            <w:shd w:val="clear" w:color="000000" w:fill="FFFDC1"/>
            <w:noWrap/>
            <w:vAlign w:val="center"/>
            <w:hideMark/>
          </w:tcPr>
          <w:p w14:paraId="1FB866E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32,4</w:t>
            </w:r>
          </w:p>
        </w:tc>
      </w:tr>
      <w:tr w:rsidR="00987D60" w:rsidRPr="00987D60" w14:paraId="3537E475"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1C21D7D"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0EF1E90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2 379 300</w:t>
            </w:r>
          </w:p>
        </w:tc>
        <w:tc>
          <w:tcPr>
            <w:tcW w:w="694" w:type="pct"/>
            <w:tcBorders>
              <w:top w:val="nil"/>
              <w:left w:val="nil"/>
              <w:bottom w:val="single" w:sz="4" w:space="0" w:color="auto"/>
              <w:right w:val="single" w:sz="4" w:space="0" w:color="auto"/>
            </w:tcBorders>
            <w:shd w:val="clear" w:color="000000" w:fill="D5E3F2"/>
            <w:noWrap/>
            <w:vAlign w:val="center"/>
            <w:hideMark/>
          </w:tcPr>
          <w:p w14:paraId="7186791D"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855 624,00</w:t>
            </w:r>
          </w:p>
        </w:tc>
        <w:tc>
          <w:tcPr>
            <w:tcW w:w="666" w:type="pct"/>
            <w:tcBorders>
              <w:top w:val="nil"/>
              <w:left w:val="nil"/>
              <w:bottom w:val="single" w:sz="4" w:space="0" w:color="auto"/>
              <w:right w:val="single" w:sz="4" w:space="0" w:color="auto"/>
            </w:tcBorders>
            <w:shd w:val="clear" w:color="000000" w:fill="D5E3F2"/>
            <w:noWrap/>
            <w:vAlign w:val="center"/>
            <w:hideMark/>
          </w:tcPr>
          <w:p w14:paraId="4EE152F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36,0</w:t>
            </w:r>
          </w:p>
        </w:tc>
      </w:tr>
      <w:tr w:rsidR="00987D60" w:rsidRPr="00987D60" w14:paraId="5649734C"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C442E7A"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EB7CD39"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C48C17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2 379 300</w:t>
            </w:r>
          </w:p>
        </w:tc>
        <w:tc>
          <w:tcPr>
            <w:tcW w:w="694" w:type="pct"/>
            <w:tcBorders>
              <w:top w:val="nil"/>
              <w:left w:val="nil"/>
              <w:bottom w:val="single" w:sz="4" w:space="0" w:color="auto"/>
              <w:right w:val="single" w:sz="4" w:space="0" w:color="auto"/>
            </w:tcBorders>
            <w:shd w:val="clear" w:color="000000" w:fill="FFFDC1"/>
            <w:noWrap/>
            <w:vAlign w:val="center"/>
            <w:hideMark/>
          </w:tcPr>
          <w:p w14:paraId="5E32260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715 170,25</w:t>
            </w:r>
          </w:p>
        </w:tc>
        <w:tc>
          <w:tcPr>
            <w:tcW w:w="666" w:type="pct"/>
            <w:tcBorders>
              <w:top w:val="nil"/>
              <w:left w:val="nil"/>
              <w:bottom w:val="single" w:sz="4" w:space="0" w:color="auto"/>
              <w:right w:val="single" w:sz="4" w:space="0" w:color="auto"/>
            </w:tcBorders>
            <w:shd w:val="clear" w:color="000000" w:fill="FFFDC1"/>
            <w:noWrap/>
            <w:vAlign w:val="center"/>
            <w:hideMark/>
          </w:tcPr>
          <w:p w14:paraId="44E9BEC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30,1</w:t>
            </w:r>
          </w:p>
        </w:tc>
      </w:tr>
      <w:tr w:rsidR="00987D60" w:rsidRPr="00987D60" w14:paraId="320115D9"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5AD9069F"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52DFDDB3"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7148F0FE"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16523FBB"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2 359 300</w:t>
            </w:r>
          </w:p>
        </w:tc>
        <w:tc>
          <w:tcPr>
            <w:tcW w:w="694" w:type="pct"/>
            <w:tcBorders>
              <w:top w:val="nil"/>
              <w:left w:val="nil"/>
              <w:bottom w:val="single" w:sz="4" w:space="0" w:color="auto"/>
              <w:right w:val="single" w:sz="4" w:space="0" w:color="auto"/>
            </w:tcBorders>
            <w:shd w:val="clear" w:color="auto" w:fill="auto"/>
            <w:noWrap/>
            <w:vAlign w:val="center"/>
            <w:hideMark/>
          </w:tcPr>
          <w:p w14:paraId="6C639B5C"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715 170,25</w:t>
            </w:r>
          </w:p>
        </w:tc>
        <w:tc>
          <w:tcPr>
            <w:tcW w:w="666" w:type="pct"/>
            <w:tcBorders>
              <w:top w:val="nil"/>
              <w:left w:val="nil"/>
              <w:bottom w:val="single" w:sz="4" w:space="0" w:color="auto"/>
              <w:right w:val="single" w:sz="4" w:space="0" w:color="auto"/>
            </w:tcBorders>
            <w:shd w:val="clear" w:color="auto" w:fill="auto"/>
            <w:noWrap/>
            <w:vAlign w:val="center"/>
            <w:hideMark/>
          </w:tcPr>
          <w:p w14:paraId="444BFBA1"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30,3</w:t>
            </w:r>
          </w:p>
        </w:tc>
      </w:tr>
      <w:tr w:rsidR="00987D60" w:rsidRPr="00987D60" w14:paraId="3BCB04DD"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EAFEECF"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E697841"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F373598"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640FFC4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20 000</w:t>
            </w:r>
          </w:p>
        </w:tc>
        <w:tc>
          <w:tcPr>
            <w:tcW w:w="694" w:type="pct"/>
            <w:tcBorders>
              <w:top w:val="nil"/>
              <w:left w:val="nil"/>
              <w:bottom w:val="single" w:sz="4" w:space="0" w:color="auto"/>
              <w:right w:val="single" w:sz="4" w:space="0" w:color="auto"/>
            </w:tcBorders>
            <w:shd w:val="clear" w:color="auto" w:fill="auto"/>
            <w:noWrap/>
            <w:vAlign w:val="center"/>
            <w:hideMark/>
          </w:tcPr>
          <w:p w14:paraId="544E3DDB"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58A7E362"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w:t>
            </w:r>
          </w:p>
        </w:tc>
      </w:tr>
      <w:tr w:rsidR="00987D60" w:rsidRPr="00987D60" w14:paraId="177F2C66"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6865917"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B14BA26"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53601C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3EEC4BA"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140 453,75</w:t>
            </w:r>
          </w:p>
        </w:tc>
        <w:tc>
          <w:tcPr>
            <w:tcW w:w="666" w:type="pct"/>
            <w:tcBorders>
              <w:top w:val="nil"/>
              <w:left w:val="nil"/>
              <w:bottom w:val="single" w:sz="4" w:space="0" w:color="auto"/>
              <w:right w:val="single" w:sz="4" w:space="0" w:color="auto"/>
            </w:tcBorders>
            <w:shd w:val="clear" w:color="000000" w:fill="FFFDC1"/>
            <w:noWrap/>
            <w:vAlign w:val="center"/>
            <w:hideMark/>
          </w:tcPr>
          <w:p w14:paraId="79FDC51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4075B467"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04D6F024"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4C7599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2 379 300</w:t>
            </w:r>
          </w:p>
        </w:tc>
        <w:tc>
          <w:tcPr>
            <w:tcW w:w="694" w:type="pct"/>
            <w:tcBorders>
              <w:top w:val="nil"/>
              <w:left w:val="nil"/>
              <w:bottom w:val="single" w:sz="4" w:space="0" w:color="auto"/>
              <w:right w:val="single" w:sz="4" w:space="0" w:color="auto"/>
            </w:tcBorders>
            <w:shd w:val="clear" w:color="000000" w:fill="D5E3F2"/>
            <w:noWrap/>
            <w:vAlign w:val="center"/>
            <w:hideMark/>
          </w:tcPr>
          <w:p w14:paraId="2EC3C3E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855 624,00</w:t>
            </w:r>
          </w:p>
        </w:tc>
        <w:tc>
          <w:tcPr>
            <w:tcW w:w="666" w:type="pct"/>
            <w:tcBorders>
              <w:top w:val="nil"/>
              <w:left w:val="nil"/>
              <w:bottom w:val="single" w:sz="4" w:space="0" w:color="auto"/>
              <w:right w:val="single" w:sz="4" w:space="0" w:color="auto"/>
            </w:tcBorders>
            <w:shd w:val="clear" w:color="000000" w:fill="D5E3F2"/>
            <w:noWrap/>
            <w:vAlign w:val="center"/>
            <w:hideMark/>
          </w:tcPr>
          <w:p w14:paraId="273F3F8C"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36,0</w:t>
            </w:r>
          </w:p>
        </w:tc>
      </w:tr>
    </w:tbl>
    <w:p w14:paraId="083A9EB7" w14:textId="77777777" w:rsidR="004D7AAC" w:rsidRDefault="004D7AAC" w:rsidP="004D7AAC"/>
    <w:p w14:paraId="4BE784FB" w14:textId="77777777" w:rsidR="004D7AAC" w:rsidRDefault="004D7AAC" w:rsidP="004D7AAC">
      <w:r>
        <w:br w:type="page"/>
      </w:r>
    </w:p>
    <w:p w14:paraId="0BE57B5C" w14:textId="77777777" w:rsidR="004D7AAC" w:rsidRDefault="00D63EF5" w:rsidP="004D7AAC">
      <w:pPr>
        <w:jc w:val="center"/>
      </w:pPr>
      <w:r>
        <w:lastRenderedPageBreak/>
        <w:t>Zestawienie nr</w:t>
      </w:r>
      <w:r w:rsidR="004D7AAC">
        <w:t xml:space="preserve"> VI/</w:t>
      </w:r>
      <w:r w:rsidR="00F35B91">
        <w:t>5</w:t>
      </w:r>
    </w:p>
    <w:p w14:paraId="7DBA3AA8" w14:textId="77777777" w:rsidR="004D7AAC" w:rsidRPr="00457237"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6C692EBF" w14:textId="77777777" w:rsidR="004D7AAC" w:rsidRDefault="000F6881" w:rsidP="004D7AAC">
      <w:pPr>
        <w:pStyle w:val="Nagwek6"/>
      </w:pPr>
      <w:bookmarkStart w:id="32" w:name="_Toc192841220"/>
      <w:r>
        <w:t>D</w:t>
      </w:r>
      <w:r w:rsidR="004D7AAC">
        <w:t>.1.</w:t>
      </w:r>
      <w:r w:rsidR="009F3409">
        <w:t>6</w:t>
      </w:r>
      <w:r w:rsidR="004D7AAC">
        <w:t>.</w:t>
      </w:r>
      <w:r w:rsidR="004D7AAC">
        <w:tab/>
      </w:r>
      <w:r w:rsidR="00E56182" w:rsidRPr="00E56182">
        <w:t>Placówki kształcenia ustawicznego i centra kształcenia zawodowego</w:t>
      </w:r>
      <w:bookmarkEnd w:id="32"/>
    </w:p>
    <w:p w14:paraId="1A334EFF"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987D60" w:rsidRPr="00987D60" w14:paraId="665FD6B5" w14:textId="77777777" w:rsidTr="00987D60">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3A727F33"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586A8EF"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2A0BB7C3"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1E956CA3"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57576EA" w14:textId="77777777" w:rsidR="00987D60" w:rsidRPr="00987D60" w:rsidRDefault="00987D60" w:rsidP="00987D60">
            <w:pPr>
              <w:spacing w:line="240" w:lineRule="auto"/>
              <w:jc w:val="center"/>
              <w:rPr>
                <w:rFonts w:ascii="Arial CE" w:hAnsi="Arial CE" w:cs="Calibri"/>
                <w:b/>
                <w:bCs/>
                <w:sz w:val="14"/>
                <w:szCs w:val="14"/>
              </w:rPr>
            </w:pPr>
            <w:r w:rsidRPr="00987D60">
              <w:rPr>
                <w:rFonts w:ascii="Arial CE" w:hAnsi="Arial CE" w:cs="Calibri"/>
                <w:b/>
                <w:bCs/>
                <w:sz w:val="14"/>
                <w:szCs w:val="14"/>
              </w:rPr>
              <w:t xml:space="preserve">Wskaźnik % </w:t>
            </w:r>
            <w:r w:rsidRPr="00987D60">
              <w:rPr>
                <w:rFonts w:ascii="Arial CE" w:hAnsi="Arial CE" w:cs="Calibri"/>
                <w:b/>
                <w:bCs/>
                <w:sz w:val="14"/>
                <w:szCs w:val="14"/>
              </w:rPr>
              <w:br/>
              <w:t>(kol. 4/3)</w:t>
            </w:r>
          </w:p>
        </w:tc>
      </w:tr>
      <w:tr w:rsidR="00987D60" w:rsidRPr="00987D60" w14:paraId="3519D203" w14:textId="77777777" w:rsidTr="00987D60">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05BCC695" w14:textId="77777777" w:rsidR="00987D60" w:rsidRPr="00987D60" w:rsidRDefault="00987D60" w:rsidP="00987D60">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361AFA07"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43F6A55A" w14:textId="77777777" w:rsidR="00987D60" w:rsidRPr="00987D60" w:rsidRDefault="00987D60" w:rsidP="00987D60">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8323A1F" w14:textId="77777777" w:rsidR="00987D60" w:rsidRPr="00987D60" w:rsidRDefault="00987D60" w:rsidP="00987D60">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69EC9B97" w14:textId="77777777" w:rsidR="00987D60" w:rsidRPr="00987D60" w:rsidRDefault="00987D60" w:rsidP="00987D60">
            <w:pPr>
              <w:spacing w:line="240" w:lineRule="auto"/>
              <w:rPr>
                <w:rFonts w:ascii="Arial CE" w:hAnsi="Arial CE" w:cs="Calibri"/>
                <w:b/>
                <w:bCs/>
                <w:sz w:val="14"/>
                <w:szCs w:val="14"/>
              </w:rPr>
            </w:pPr>
          </w:p>
        </w:tc>
      </w:tr>
      <w:tr w:rsidR="00987D60" w:rsidRPr="00987D60" w14:paraId="4EB1ABD9" w14:textId="77777777" w:rsidTr="00987D60">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A94FB"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7523D7F"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090E0296"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7985F8F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23AD6969"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5</w:t>
            </w:r>
          </w:p>
        </w:tc>
      </w:tr>
      <w:tr w:rsidR="00987D60" w:rsidRPr="00987D60" w14:paraId="19A76BA8"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11A8159"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40E0DAD2"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D37799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43F69E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163 703,58</w:t>
            </w:r>
          </w:p>
        </w:tc>
        <w:tc>
          <w:tcPr>
            <w:tcW w:w="666" w:type="pct"/>
            <w:tcBorders>
              <w:top w:val="nil"/>
              <w:left w:val="nil"/>
              <w:bottom w:val="single" w:sz="4" w:space="0" w:color="auto"/>
              <w:right w:val="single" w:sz="4" w:space="0" w:color="auto"/>
            </w:tcBorders>
            <w:shd w:val="clear" w:color="000000" w:fill="FFFDC1"/>
            <w:noWrap/>
            <w:vAlign w:val="center"/>
            <w:hideMark/>
          </w:tcPr>
          <w:p w14:paraId="2FCE5534"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77C8D1C1"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6D9D59C"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2DE4A9C0"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3850E9B1"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805 000</w:t>
            </w:r>
          </w:p>
        </w:tc>
        <w:tc>
          <w:tcPr>
            <w:tcW w:w="694" w:type="pct"/>
            <w:tcBorders>
              <w:top w:val="nil"/>
              <w:left w:val="nil"/>
              <w:bottom w:val="single" w:sz="4" w:space="0" w:color="auto"/>
              <w:right w:val="single" w:sz="4" w:space="0" w:color="auto"/>
            </w:tcBorders>
            <w:shd w:val="clear" w:color="000000" w:fill="FFFDC1"/>
            <w:noWrap/>
            <w:vAlign w:val="center"/>
            <w:hideMark/>
          </w:tcPr>
          <w:p w14:paraId="1321F4F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465 872,77</w:t>
            </w:r>
          </w:p>
        </w:tc>
        <w:tc>
          <w:tcPr>
            <w:tcW w:w="666" w:type="pct"/>
            <w:tcBorders>
              <w:top w:val="nil"/>
              <w:left w:val="nil"/>
              <w:bottom w:val="single" w:sz="4" w:space="0" w:color="auto"/>
              <w:right w:val="single" w:sz="4" w:space="0" w:color="auto"/>
            </w:tcBorders>
            <w:shd w:val="clear" w:color="000000" w:fill="FFFDC1"/>
            <w:noWrap/>
            <w:vAlign w:val="center"/>
            <w:hideMark/>
          </w:tcPr>
          <w:p w14:paraId="18BF23B0"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57,9</w:t>
            </w:r>
          </w:p>
        </w:tc>
      </w:tr>
      <w:tr w:rsidR="00987D60" w:rsidRPr="00987D60" w14:paraId="5A6017BB"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E23C981"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DF64562"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805 000</w:t>
            </w:r>
          </w:p>
        </w:tc>
        <w:tc>
          <w:tcPr>
            <w:tcW w:w="694" w:type="pct"/>
            <w:tcBorders>
              <w:top w:val="nil"/>
              <w:left w:val="nil"/>
              <w:bottom w:val="single" w:sz="4" w:space="0" w:color="auto"/>
              <w:right w:val="single" w:sz="4" w:space="0" w:color="auto"/>
            </w:tcBorders>
            <w:shd w:val="clear" w:color="000000" w:fill="D5E3F2"/>
            <w:noWrap/>
            <w:vAlign w:val="center"/>
            <w:hideMark/>
          </w:tcPr>
          <w:p w14:paraId="1BD0B39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629 576,35</w:t>
            </w:r>
          </w:p>
        </w:tc>
        <w:tc>
          <w:tcPr>
            <w:tcW w:w="666" w:type="pct"/>
            <w:tcBorders>
              <w:top w:val="nil"/>
              <w:left w:val="nil"/>
              <w:bottom w:val="single" w:sz="4" w:space="0" w:color="auto"/>
              <w:right w:val="single" w:sz="4" w:space="0" w:color="auto"/>
            </w:tcBorders>
            <w:shd w:val="clear" w:color="000000" w:fill="D5E3F2"/>
            <w:noWrap/>
            <w:vAlign w:val="center"/>
            <w:hideMark/>
          </w:tcPr>
          <w:p w14:paraId="30878758"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78,2</w:t>
            </w:r>
          </w:p>
        </w:tc>
      </w:tr>
      <w:tr w:rsidR="00987D60" w:rsidRPr="00987D60" w14:paraId="13D18690"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37B35D4"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8CCD824"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58C938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805 000</w:t>
            </w:r>
          </w:p>
        </w:tc>
        <w:tc>
          <w:tcPr>
            <w:tcW w:w="694" w:type="pct"/>
            <w:tcBorders>
              <w:top w:val="nil"/>
              <w:left w:val="nil"/>
              <w:bottom w:val="single" w:sz="4" w:space="0" w:color="auto"/>
              <w:right w:val="single" w:sz="4" w:space="0" w:color="auto"/>
            </w:tcBorders>
            <w:shd w:val="clear" w:color="000000" w:fill="FFFDC1"/>
            <w:noWrap/>
            <w:vAlign w:val="center"/>
            <w:hideMark/>
          </w:tcPr>
          <w:p w14:paraId="7D056415"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525 911,87</w:t>
            </w:r>
          </w:p>
        </w:tc>
        <w:tc>
          <w:tcPr>
            <w:tcW w:w="666" w:type="pct"/>
            <w:tcBorders>
              <w:top w:val="nil"/>
              <w:left w:val="nil"/>
              <w:bottom w:val="single" w:sz="4" w:space="0" w:color="auto"/>
              <w:right w:val="single" w:sz="4" w:space="0" w:color="auto"/>
            </w:tcBorders>
            <w:shd w:val="clear" w:color="000000" w:fill="FFFDC1"/>
            <w:noWrap/>
            <w:vAlign w:val="center"/>
            <w:hideMark/>
          </w:tcPr>
          <w:p w14:paraId="52DD6DF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65,3</w:t>
            </w:r>
          </w:p>
        </w:tc>
      </w:tr>
      <w:tr w:rsidR="00987D60" w:rsidRPr="00987D60" w14:paraId="40303E02"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823FB42"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476AEE9D"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C50DC7E"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7527B75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740 000</w:t>
            </w:r>
          </w:p>
        </w:tc>
        <w:tc>
          <w:tcPr>
            <w:tcW w:w="694" w:type="pct"/>
            <w:tcBorders>
              <w:top w:val="nil"/>
              <w:left w:val="nil"/>
              <w:bottom w:val="single" w:sz="4" w:space="0" w:color="auto"/>
              <w:right w:val="single" w:sz="4" w:space="0" w:color="auto"/>
            </w:tcBorders>
            <w:shd w:val="clear" w:color="auto" w:fill="auto"/>
            <w:noWrap/>
            <w:vAlign w:val="center"/>
            <w:hideMark/>
          </w:tcPr>
          <w:p w14:paraId="0FB1A8A0"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525 911,87</w:t>
            </w:r>
          </w:p>
        </w:tc>
        <w:tc>
          <w:tcPr>
            <w:tcW w:w="666" w:type="pct"/>
            <w:tcBorders>
              <w:top w:val="nil"/>
              <w:left w:val="nil"/>
              <w:bottom w:val="single" w:sz="4" w:space="0" w:color="auto"/>
              <w:right w:val="single" w:sz="4" w:space="0" w:color="auto"/>
            </w:tcBorders>
            <w:shd w:val="clear" w:color="auto" w:fill="auto"/>
            <w:noWrap/>
            <w:vAlign w:val="center"/>
            <w:hideMark/>
          </w:tcPr>
          <w:p w14:paraId="2D9ECD21"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71,1</w:t>
            </w:r>
          </w:p>
        </w:tc>
      </w:tr>
      <w:tr w:rsidR="00987D60" w:rsidRPr="00987D60" w14:paraId="3293A6AA" w14:textId="77777777" w:rsidTr="00987D60">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15C7B676"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29AF7747" w14:textId="77777777" w:rsidR="00987D60" w:rsidRPr="00987D60" w:rsidRDefault="00987D60" w:rsidP="00987D60">
            <w:pPr>
              <w:spacing w:line="240" w:lineRule="auto"/>
              <w:jc w:val="center"/>
              <w:rPr>
                <w:rFonts w:ascii="Arial CE" w:hAnsi="Arial CE" w:cs="Calibri"/>
                <w:sz w:val="12"/>
                <w:szCs w:val="12"/>
              </w:rPr>
            </w:pPr>
            <w:r w:rsidRPr="00987D60">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4B7FB14A" w14:textId="77777777" w:rsidR="00987D60" w:rsidRPr="00987D60" w:rsidRDefault="00987D60" w:rsidP="00987D60">
            <w:pPr>
              <w:spacing w:line="240" w:lineRule="auto"/>
              <w:ind w:firstLineChars="100" w:firstLine="120"/>
              <w:rPr>
                <w:rFonts w:ascii="Arial CE" w:hAnsi="Arial CE" w:cs="Calibri"/>
                <w:sz w:val="12"/>
                <w:szCs w:val="12"/>
              </w:rPr>
            </w:pPr>
            <w:r w:rsidRPr="00987D60">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7CC13D32"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65 000</w:t>
            </w:r>
          </w:p>
        </w:tc>
        <w:tc>
          <w:tcPr>
            <w:tcW w:w="694" w:type="pct"/>
            <w:tcBorders>
              <w:top w:val="nil"/>
              <w:left w:val="nil"/>
              <w:bottom w:val="single" w:sz="4" w:space="0" w:color="auto"/>
              <w:right w:val="single" w:sz="4" w:space="0" w:color="auto"/>
            </w:tcBorders>
            <w:shd w:val="clear" w:color="auto" w:fill="auto"/>
            <w:noWrap/>
            <w:vAlign w:val="center"/>
            <w:hideMark/>
          </w:tcPr>
          <w:p w14:paraId="1C5594C9"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vAlign w:val="center"/>
            <w:hideMark/>
          </w:tcPr>
          <w:p w14:paraId="1A39B2F8" w14:textId="77777777" w:rsidR="00987D60" w:rsidRPr="00987D60" w:rsidRDefault="00987D60" w:rsidP="00987D60">
            <w:pPr>
              <w:spacing w:line="240" w:lineRule="auto"/>
              <w:jc w:val="right"/>
              <w:rPr>
                <w:rFonts w:ascii="Arial CE" w:hAnsi="Arial CE" w:cs="Calibri"/>
                <w:sz w:val="12"/>
                <w:szCs w:val="12"/>
              </w:rPr>
            </w:pPr>
            <w:r w:rsidRPr="00987D60">
              <w:rPr>
                <w:rFonts w:ascii="Arial CE" w:hAnsi="Arial CE" w:cs="Calibri"/>
                <w:sz w:val="12"/>
                <w:szCs w:val="12"/>
              </w:rPr>
              <w:t>0,0</w:t>
            </w:r>
          </w:p>
        </w:tc>
      </w:tr>
      <w:tr w:rsidR="00987D60" w:rsidRPr="00987D60" w14:paraId="47DF7C9B" w14:textId="77777777" w:rsidTr="00987D60">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56DA80A"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3AD47122" w14:textId="77777777" w:rsidR="00987D60" w:rsidRPr="00987D60" w:rsidRDefault="00987D60" w:rsidP="00987D60">
            <w:pPr>
              <w:spacing w:line="240" w:lineRule="auto"/>
              <w:rPr>
                <w:rFonts w:ascii="Arial CE" w:hAnsi="Arial CE" w:cs="Calibri"/>
                <w:b/>
                <w:bCs/>
                <w:sz w:val="12"/>
                <w:szCs w:val="12"/>
              </w:rPr>
            </w:pPr>
            <w:r w:rsidRPr="00987D60">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0304F59B"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704EDD06"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103 664,48</w:t>
            </w:r>
          </w:p>
        </w:tc>
        <w:tc>
          <w:tcPr>
            <w:tcW w:w="666" w:type="pct"/>
            <w:tcBorders>
              <w:top w:val="nil"/>
              <w:left w:val="nil"/>
              <w:bottom w:val="single" w:sz="4" w:space="0" w:color="auto"/>
              <w:right w:val="single" w:sz="4" w:space="0" w:color="auto"/>
            </w:tcBorders>
            <w:shd w:val="clear" w:color="000000" w:fill="FFFDC1"/>
            <w:noWrap/>
            <w:vAlign w:val="center"/>
            <w:hideMark/>
          </w:tcPr>
          <w:p w14:paraId="1C822559"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 xml:space="preserve"> </w:t>
            </w:r>
          </w:p>
        </w:tc>
      </w:tr>
      <w:tr w:rsidR="00987D60" w:rsidRPr="00987D60" w14:paraId="56B8F065" w14:textId="77777777" w:rsidTr="00987D60">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3BC25C4" w14:textId="77777777" w:rsidR="00987D60" w:rsidRPr="00987D60" w:rsidRDefault="00987D60" w:rsidP="00987D60">
            <w:pPr>
              <w:spacing w:line="240" w:lineRule="auto"/>
              <w:jc w:val="center"/>
              <w:rPr>
                <w:rFonts w:ascii="Arial CE" w:hAnsi="Arial CE" w:cs="Calibri"/>
                <w:b/>
                <w:bCs/>
                <w:sz w:val="12"/>
                <w:szCs w:val="12"/>
              </w:rPr>
            </w:pPr>
            <w:r w:rsidRPr="00987D60">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4401B9C7"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805 000</w:t>
            </w:r>
          </w:p>
        </w:tc>
        <w:tc>
          <w:tcPr>
            <w:tcW w:w="694" w:type="pct"/>
            <w:tcBorders>
              <w:top w:val="nil"/>
              <w:left w:val="nil"/>
              <w:bottom w:val="single" w:sz="4" w:space="0" w:color="auto"/>
              <w:right w:val="single" w:sz="4" w:space="0" w:color="auto"/>
            </w:tcBorders>
            <w:shd w:val="clear" w:color="000000" w:fill="D5E3F2"/>
            <w:noWrap/>
            <w:vAlign w:val="center"/>
            <w:hideMark/>
          </w:tcPr>
          <w:p w14:paraId="1140DE83"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629 576,35</w:t>
            </w:r>
          </w:p>
        </w:tc>
        <w:tc>
          <w:tcPr>
            <w:tcW w:w="666" w:type="pct"/>
            <w:tcBorders>
              <w:top w:val="nil"/>
              <w:left w:val="nil"/>
              <w:bottom w:val="single" w:sz="4" w:space="0" w:color="auto"/>
              <w:right w:val="single" w:sz="4" w:space="0" w:color="auto"/>
            </w:tcBorders>
            <w:shd w:val="clear" w:color="000000" w:fill="D5E3F2"/>
            <w:noWrap/>
            <w:vAlign w:val="center"/>
            <w:hideMark/>
          </w:tcPr>
          <w:p w14:paraId="00A50B8E" w14:textId="77777777" w:rsidR="00987D60" w:rsidRPr="00987D60" w:rsidRDefault="00987D60" w:rsidP="00987D60">
            <w:pPr>
              <w:spacing w:line="240" w:lineRule="auto"/>
              <w:jc w:val="right"/>
              <w:rPr>
                <w:rFonts w:ascii="Arial CE" w:hAnsi="Arial CE" w:cs="Calibri"/>
                <w:b/>
                <w:bCs/>
                <w:sz w:val="12"/>
                <w:szCs w:val="12"/>
              </w:rPr>
            </w:pPr>
            <w:r w:rsidRPr="00987D60">
              <w:rPr>
                <w:rFonts w:ascii="Arial CE" w:hAnsi="Arial CE" w:cs="Calibri"/>
                <w:b/>
                <w:bCs/>
                <w:sz w:val="12"/>
                <w:szCs w:val="12"/>
              </w:rPr>
              <w:t>78,2</w:t>
            </w:r>
          </w:p>
        </w:tc>
      </w:tr>
    </w:tbl>
    <w:p w14:paraId="3D6A5EFC" w14:textId="77777777" w:rsidR="004D7AAC" w:rsidRDefault="004D7AAC" w:rsidP="004D7AAC"/>
    <w:p w14:paraId="34CAB4ED" w14:textId="77777777" w:rsidR="004D7AAC" w:rsidRDefault="004D7AAC" w:rsidP="004D7AAC">
      <w:r>
        <w:br w:type="page"/>
      </w:r>
    </w:p>
    <w:p w14:paraId="5F8BB798" w14:textId="77777777" w:rsidR="004D7AAC" w:rsidRPr="00056599" w:rsidRDefault="00D63EF5" w:rsidP="004D7AAC">
      <w:pPr>
        <w:jc w:val="center"/>
      </w:pPr>
      <w:r>
        <w:lastRenderedPageBreak/>
        <w:t>Zestawienie nr</w:t>
      </w:r>
      <w:r w:rsidR="004D7AAC" w:rsidRPr="00056599">
        <w:t xml:space="preserve"> </w:t>
      </w:r>
      <w:r w:rsidR="004D7AAC">
        <w:t>VI</w:t>
      </w:r>
      <w:r w:rsidR="004D7AAC" w:rsidRPr="00056599">
        <w:t>/</w:t>
      </w:r>
      <w:r w:rsidR="00F35B91">
        <w:t>5</w:t>
      </w:r>
    </w:p>
    <w:p w14:paraId="0E0F37B6" w14:textId="77777777"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78D8ED66" w14:textId="77777777" w:rsidR="004D7AAC" w:rsidRDefault="000F6881" w:rsidP="00157368">
      <w:pPr>
        <w:pStyle w:val="Nagwek5"/>
      </w:pPr>
      <w:bookmarkStart w:id="33" w:name="_Toc192841221"/>
      <w:r>
        <w:t>D</w:t>
      </w:r>
      <w:r w:rsidR="004D7AAC">
        <w:t>.</w:t>
      </w:r>
      <w:r w:rsidR="00157368">
        <w:t>2</w:t>
      </w:r>
      <w:r w:rsidR="004D7AAC">
        <w:t>.</w:t>
      </w:r>
      <w:r w:rsidR="004D7AAC">
        <w:tab/>
        <w:t>Edukacyjna opieka wychowawcza</w:t>
      </w:r>
      <w:bookmarkEnd w:id="33"/>
    </w:p>
    <w:p w14:paraId="3518494F"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55FFF" w:rsidRPr="00C55FFF" w14:paraId="05C7F19E" w14:textId="77777777" w:rsidTr="00C55FF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289F4FB0"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2C0EC68"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E3A009D"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52364EAB"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874D97B"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 xml:space="preserve">Wskaźnik % </w:t>
            </w:r>
            <w:r w:rsidRPr="00C55FFF">
              <w:rPr>
                <w:rFonts w:ascii="Arial CE" w:hAnsi="Arial CE" w:cs="Calibri"/>
                <w:b/>
                <w:bCs/>
                <w:sz w:val="14"/>
                <w:szCs w:val="14"/>
              </w:rPr>
              <w:br/>
              <w:t>(kol. 4/3)</w:t>
            </w:r>
          </w:p>
        </w:tc>
      </w:tr>
      <w:tr w:rsidR="00C55FFF" w:rsidRPr="00C55FFF" w14:paraId="3578EFD2" w14:textId="77777777" w:rsidTr="00C55FF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28CFB22" w14:textId="77777777" w:rsidR="00C55FFF" w:rsidRPr="00C55FFF" w:rsidRDefault="00C55FFF" w:rsidP="00C55FF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58B4528" w14:textId="77777777" w:rsidR="00C55FFF" w:rsidRPr="00C55FFF" w:rsidRDefault="00C55FFF" w:rsidP="00C55FF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5AE8E865" w14:textId="77777777" w:rsidR="00C55FFF" w:rsidRPr="00C55FFF" w:rsidRDefault="00C55FFF" w:rsidP="00C55FF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42854DE" w14:textId="77777777" w:rsidR="00C55FFF" w:rsidRPr="00C55FFF" w:rsidRDefault="00C55FFF" w:rsidP="00C55FF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0A4C8AE3" w14:textId="77777777" w:rsidR="00C55FFF" w:rsidRPr="00C55FFF" w:rsidRDefault="00C55FFF" w:rsidP="00C55FFF">
            <w:pPr>
              <w:spacing w:line="240" w:lineRule="auto"/>
              <w:rPr>
                <w:rFonts w:ascii="Arial CE" w:hAnsi="Arial CE" w:cs="Calibri"/>
                <w:b/>
                <w:bCs/>
                <w:sz w:val="14"/>
                <w:szCs w:val="14"/>
              </w:rPr>
            </w:pPr>
          </w:p>
        </w:tc>
      </w:tr>
      <w:tr w:rsidR="00C55FFF" w:rsidRPr="00C55FFF" w14:paraId="42E09E16" w14:textId="77777777" w:rsidTr="00C55FF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1E75"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22BE602C"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7C7C4096"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5C6BB12"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74036FB0"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5</w:t>
            </w:r>
          </w:p>
        </w:tc>
      </w:tr>
      <w:tr w:rsidR="00C55FFF" w:rsidRPr="00C55FFF" w14:paraId="7E0B612B"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E1D823E"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0D1A4C9C"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4F9A61B"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386644CF"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314 150,57</w:t>
            </w:r>
          </w:p>
        </w:tc>
        <w:tc>
          <w:tcPr>
            <w:tcW w:w="666" w:type="pct"/>
            <w:tcBorders>
              <w:top w:val="nil"/>
              <w:left w:val="nil"/>
              <w:bottom w:val="single" w:sz="4" w:space="0" w:color="auto"/>
              <w:right w:val="single" w:sz="4" w:space="0" w:color="auto"/>
            </w:tcBorders>
            <w:shd w:val="clear" w:color="000000" w:fill="FFFDC1"/>
            <w:noWrap/>
            <w:vAlign w:val="center"/>
            <w:hideMark/>
          </w:tcPr>
          <w:p w14:paraId="466A7B5C"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 xml:space="preserve"> </w:t>
            </w:r>
          </w:p>
        </w:tc>
      </w:tr>
      <w:tr w:rsidR="00C55FFF" w:rsidRPr="00C55FFF" w14:paraId="0255B6E6"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59BAC47"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102CEACD"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26386722"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1 166 040</w:t>
            </w:r>
          </w:p>
        </w:tc>
        <w:tc>
          <w:tcPr>
            <w:tcW w:w="694" w:type="pct"/>
            <w:tcBorders>
              <w:top w:val="nil"/>
              <w:left w:val="nil"/>
              <w:bottom w:val="single" w:sz="4" w:space="0" w:color="auto"/>
              <w:right w:val="single" w:sz="4" w:space="0" w:color="auto"/>
            </w:tcBorders>
            <w:shd w:val="clear" w:color="000000" w:fill="FFFDC1"/>
            <w:noWrap/>
            <w:vAlign w:val="center"/>
            <w:hideMark/>
          </w:tcPr>
          <w:p w14:paraId="5CD940B7"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831 728,26</w:t>
            </w:r>
          </w:p>
        </w:tc>
        <w:tc>
          <w:tcPr>
            <w:tcW w:w="666" w:type="pct"/>
            <w:tcBorders>
              <w:top w:val="nil"/>
              <w:left w:val="nil"/>
              <w:bottom w:val="single" w:sz="4" w:space="0" w:color="auto"/>
              <w:right w:val="single" w:sz="4" w:space="0" w:color="auto"/>
            </w:tcBorders>
            <w:shd w:val="clear" w:color="000000" w:fill="FFFDC1"/>
            <w:noWrap/>
            <w:vAlign w:val="center"/>
            <w:hideMark/>
          </w:tcPr>
          <w:p w14:paraId="1594A39F"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71,3</w:t>
            </w:r>
          </w:p>
        </w:tc>
      </w:tr>
      <w:tr w:rsidR="00C55FFF" w:rsidRPr="00C55FFF" w14:paraId="50333F14" w14:textId="77777777" w:rsidTr="00C55FF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2D564882"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2286A7C"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1 166 040</w:t>
            </w:r>
          </w:p>
        </w:tc>
        <w:tc>
          <w:tcPr>
            <w:tcW w:w="694" w:type="pct"/>
            <w:tcBorders>
              <w:top w:val="nil"/>
              <w:left w:val="nil"/>
              <w:bottom w:val="single" w:sz="4" w:space="0" w:color="auto"/>
              <w:right w:val="single" w:sz="4" w:space="0" w:color="auto"/>
            </w:tcBorders>
            <w:shd w:val="clear" w:color="000000" w:fill="D5E3F2"/>
            <w:noWrap/>
            <w:vAlign w:val="center"/>
            <w:hideMark/>
          </w:tcPr>
          <w:p w14:paraId="4389FDEC"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1 145 878,83</w:t>
            </w:r>
          </w:p>
        </w:tc>
        <w:tc>
          <w:tcPr>
            <w:tcW w:w="666" w:type="pct"/>
            <w:tcBorders>
              <w:top w:val="nil"/>
              <w:left w:val="nil"/>
              <w:bottom w:val="single" w:sz="4" w:space="0" w:color="auto"/>
              <w:right w:val="single" w:sz="4" w:space="0" w:color="auto"/>
            </w:tcBorders>
            <w:shd w:val="clear" w:color="000000" w:fill="D5E3F2"/>
            <w:noWrap/>
            <w:vAlign w:val="center"/>
            <w:hideMark/>
          </w:tcPr>
          <w:p w14:paraId="1FDF2FA3"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98,3</w:t>
            </w:r>
          </w:p>
        </w:tc>
      </w:tr>
      <w:tr w:rsidR="00C55FFF" w:rsidRPr="00C55FFF" w14:paraId="1619FC03"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907CB50"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1B0FAF3B"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43C224E1"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1 166 040</w:t>
            </w:r>
          </w:p>
        </w:tc>
        <w:tc>
          <w:tcPr>
            <w:tcW w:w="694" w:type="pct"/>
            <w:tcBorders>
              <w:top w:val="nil"/>
              <w:left w:val="nil"/>
              <w:bottom w:val="single" w:sz="4" w:space="0" w:color="auto"/>
              <w:right w:val="single" w:sz="4" w:space="0" w:color="auto"/>
            </w:tcBorders>
            <w:shd w:val="clear" w:color="000000" w:fill="FFFDC1"/>
            <w:noWrap/>
            <w:vAlign w:val="center"/>
            <w:hideMark/>
          </w:tcPr>
          <w:p w14:paraId="0A0D994B"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690 486,91</w:t>
            </w:r>
          </w:p>
        </w:tc>
        <w:tc>
          <w:tcPr>
            <w:tcW w:w="666" w:type="pct"/>
            <w:tcBorders>
              <w:top w:val="nil"/>
              <w:left w:val="nil"/>
              <w:bottom w:val="single" w:sz="4" w:space="0" w:color="auto"/>
              <w:right w:val="single" w:sz="4" w:space="0" w:color="auto"/>
            </w:tcBorders>
            <w:shd w:val="clear" w:color="000000" w:fill="FFFDC1"/>
            <w:noWrap/>
            <w:vAlign w:val="center"/>
            <w:hideMark/>
          </w:tcPr>
          <w:p w14:paraId="46BE85A6"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59,2</w:t>
            </w:r>
          </w:p>
        </w:tc>
      </w:tr>
      <w:tr w:rsidR="00C55FFF" w:rsidRPr="00C55FFF" w14:paraId="70D8A16F" w14:textId="77777777" w:rsidTr="00C55FF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7DE5B63C"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708D1002"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6EAC1270" w14:textId="77777777" w:rsidR="00C55FFF" w:rsidRPr="00C55FFF" w:rsidRDefault="00C55FFF" w:rsidP="00C55FFF">
            <w:pPr>
              <w:spacing w:line="240" w:lineRule="auto"/>
              <w:ind w:firstLineChars="100" w:firstLine="120"/>
              <w:rPr>
                <w:rFonts w:ascii="Arial CE" w:hAnsi="Arial CE" w:cs="Calibri"/>
                <w:sz w:val="12"/>
                <w:szCs w:val="12"/>
              </w:rPr>
            </w:pPr>
            <w:r w:rsidRPr="00C55FF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5A4C3A50"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1 134 540</w:t>
            </w:r>
          </w:p>
        </w:tc>
        <w:tc>
          <w:tcPr>
            <w:tcW w:w="694" w:type="pct"/>
            <w:tcBorders>
              <w:top w:val="nil"/>
              <w:left w:val="nil"/>
              <w:bottom w:val="single" w:sz="4" w:space="0" w:color="auto"/>
              <w:right w:val="single" w:sz="4" w:space="0" w:color="auto"/>
            </w:tcBorders>
            <w:shd w:val="clear" w:color="auto" w:fill="auto"/>
            <w:noWrap/>
            <w:vAlign w:val="center"/>
            <w:hideMark/>
          </w:tcPr>
          <w:p w14:paraId="3965F0FF"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658 998,91</w:t>
            </w:r>
          </w:p>
        </w:tc>
        <w:tc>
          <w:tcPr>
            <w:tcW w:w="666" w:type="pct"/>
            <w:tcBorders>
              <w:top w:val="nil"/>
              <w:left w:val="nil"/>
              <w:bottom w:val="single" w:sz="4" w:space="0" w:color="auto"/>
              <w:right w:val="single" w:sz="4" w:space="0" w:color="auto"/>
            </w:tcBorders>
            <w:shd w:val="clear" w:color="auto" w:fill="auto"/>
            <w:noWrap/>
            <w:vAlign w:val="center"/>
            <w:hideMark/>
          </w:tcPr>
          <w:p w14:paraId="16DB29A0"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58,1</w:t>
            </w:r>
          </w:p>
        </w:tc>
      </w:tr>
      <w:tr w:rsidR="00C55FFF" w:rsidRPr="00C55FFF" w14:paraId="5E26C215" w14:textId="77777777" w:rsidTr="00C55FF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41B61603"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01774025"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6E470C1" w14:textId="77777777" w:rsidR="00C55FFF" w:rsidRPr="00C55FFF" w:rsidRDefault="00C55FFF" w:rsidP="00C55FFF">
            <w:pPr>
              <w:spacing w:line="240" w:lineRule="auto"/>
              <w:ind w:firstLineChars="100" w:firstLine="120"/>
              <w:rPr>
                <w:rFonts w:ascii="Arial CE" w:hAnsi="Arial CE" w:cs="Calibri"/>
                <w:sz w:val="12"/>
                <w:szCs w:val="12"/>
              </w:rPr>
            </w:pPr>
            <w:r w:rsidRPr="00C55FF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14C6877D"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31 500</w:t>
            </w:r>
          </w:p>
        </w:tc>
        <w:tc>
          <w:tcPr>
            <w:tcW w:w="694" w:type="pct"/>
            <w:tcBorders>
              <w:top w:val="nil"/>
              <w:left w:val="nil"/>
              <w:bottom w:val="single" w:sz="4" w:space="0" w:color="auto"/>
              <w:right w:val="single" w:sz="4" w:space="0" w:color="auto"/>
            </w:tcBorders>
            <w:shd w:val="clear" w:color="auto" w:fill="auto"/>
            <w:noWrap/>
            <w:vAlign w:val="center"/>
            <w:hideMark/>
          </w:tcPr>
          <w:p w14:paraId="1F489084"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31 488,00</w:t>
            </w:r>
          </w:p>
        </w:tc>
        <w:tc>
          <w:tcPr>
            <w:tcW w:w="666" w:type="pct"/>
            <w:tcBorders>
              <w:top w:val="nil"/>
              <w:left w:val="nil"/>
              <w:bottom w:val="single" w:sz="4" w:space="0" w:color="auto"/>
              <w:right w:val="single" w:sz="4" w:space="0" w:color="auto"/>
            </w:tcBorders>
            <w:shd w:val="clear" w:color="auto" w:fill="auto"/>
            <w:noWrap/>
            <w:vAlign w:val="center"/>
            <w:hideMark/>
          </w:tcPr>
          <w:p w14:paraId="3DDCE415"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100,0</w:t>
            </w:r>
          </w:p>
        </w:tc>
      </w:tr>
      <w:tr w:rsidR="00C55FFF" w:rsidRPr="00C55FFF" w14:paraId="5BFBEB00"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FF09246"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1B283776"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70E46DE6"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06590E10"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455 391,92</w:t>
            </w:r>
          </w:p>
        </w:tc>
        <w:tc>
          <w:tcPr>
            <w:tcW w:w="666" w:type="pct"/>
            <w:tcBorders>
              <w:top w:val="nil"/>
              <w:left w:val="nil"/>
              <w:bottom w:val="single" w:sz="4" w:space="0" w:color="auto"/>
              <w:right w:val="single" w:sz="4" w:space="0" w:color="auto"/>
            </w:tcBorders>
            <w:shd w:val="clear" w:color="000000" w:fill="FFFDC1"/>
            <w:noWrap/>
            <w:vAlign w:val="center"/>
            <w:hideMark/>
          </w:tcPr>
          <w:p w14:paraId="217D38E2"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 xml:space="preserve"> </w:t>
            </w:r>
          </w:p>
        </w:tc>
      </w:tr>
      <w:tr w:rsidR="00C55FFF" w:rsidRPr="00C55FFF" w14:paraId="3B4ADA3E" w14:textId="77777777" w:rsidTr="00C55FF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6A7341FA"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2B711FF"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1 166 040</w:t>
            </w:r>
          </w:p>
        </w:tc>
        <w:tc>
          <w:tcPr>
            <w:tcW w:w="694" w:type="pct"/>
            <w:tcBorders>
              <w:top w:val="nil"/>
              <w:left w:val="nil"/>
              <w:bottom w:val="single" w:sz="4" w:space="0" w:color="auto"/>
              <w:right w:val="single" w:sz="4" w:space="0" w:color="auto"/>
            </w:tcBorders>
            <w:shd w:val="clear" w:color="000000" w:fill="D5E3F2"/>
            <w:noWrap/>
            <w:vAlign w:val="center"/>
            <w:hideMark/>
          </w:tcPr>
          <w:p w14:paraId="243A5F58"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1 145 878,83</w:t>
            </w:r>
          </w:p>
        </w:tc>
        <w:tc>
          <w:tcPr>
            <w:tcW w:w="666" w:type="pct"/>
            <w:tcBorders>
              <w:top w:val="nil"/>
              <w:left w:val="nil"/>
              <w:bottom w:val="single" w:sz="4" w:space="0" w:color="auto"/>
              <w:right w:val="single" w:sz="4" w:space="0" w:color="auto"/>
            </w:tcBorders>
            <w:shd w:val="clear" w:color="000000" w:fill="D5E3F2"/>
            <w:noWrap/>
            <w:vAlign w:val="center"/>
            <w:hideMark/>
          </w:tcPr>
          <w:p w14:paraId="6E688889"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98,3</w:t>
            </w:r>
          </w:p>
        </w:tc>
      </w:tr>
    </w:tbl>
    <w:p w14:paraId="7FC11ADC" w14:textId="77777777" w:rsidR="004D7AAC" w:rsidRDefault="004D7AAC" w:rsidP="004D7AAC"/>
    <w:p w14:paraId="2E306ED9" w14:textId="77777777" w:rsidR="004D7AAC" w:rsidRDefault="004D7AAC" w:rsidP="004D7AAC">
      <w:r>
        <w:br w:type="page"/>
      </w:r>
    </w:p>
    <w:p w14:paraId="1319374D" w14:textId="77777777" w:rsidR="004D7AAC" w:rsidRDefault="00D63EF5" w:rsidP="004D7AAC">
      <w:pPr>
        <w:jc w:val="center"/>
      </w:pPr>
      <w:r>
        <w:lastRenderedPageBreak/>
        <w:t>Zestawienie nr</w:t>
      </w:r>
      <w:r w:rsidR="004D7AAC">
        <w:t xml:space="preserve"> VI/</w:t>
      </w:r>
      <w:r w:rsidR="00F35B91">
        <w:t>5</w:t>
      </w:r>
    </w:p>
    <w:p w14:paraId="496B4EDA" w14:textId="77777777"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34BCDEC8" w14:textId="77777777" w:rsidR="004D7AAC" w:rsidRDefault="000F6881" w:rsidP="00157368">
      <w:pPr>
        <w:pStyle w:val="Nagwek6"/>
      </w:pPr>
      <w:bookmarkStart w:id="34" w:name="_Toc192841222"/>
      <w:r>
        <w:t>D</w:t>
      </w:r>
      <w:r w:rsidR="004D7AAC">
        <w:t>.</w:t>
      </w:r>
      <w:r w:rsidR="00157368">
        <w:t>2</w:t>
      </w:r>
      <w:r w:rsidR="004D7AAC">
        <w:t>.1.</w:t>
      </w:r>
      <w:r w:rsidR="004D7AAC">
        <w:tab/>
      </w:r>
      <w:r w:rsidR="00157368">
        <w:t>P</w:t>
      </w:r>
      <w:r w:rsidR="004D7AAC">
        <w:t>oradni</w:t>
      </w:r>
      <w:r w:rsidR="00157368">
        <w:t>e</w:t>
      </w:r>
      <w:r w:rsidR="004D7AAC">
        <w:t xml:space="preserve"> psychologiczno-pedagogiczn</w:t>
      </w:r>
      <w:r w:rsidR="00157368">
        <w:t>e</w:t>
      </w:r>
      <w:r w:rsidR="004D7AAC">
        <w:t>, w tym poradni</w:t>
      </w:r>
      <w:r w:rsidR="00157368">
        <w:t>e</w:t>
      </w:r>
      <w:r w:rsidR="004D7AAC">
        <w:t xml:space="preserve"> specjalistyczn</w:t>
      </w:r>
      <w:r w:rsidR="00157368">
        <w:t>e</w:t>
      </w:r>
      <w:bookmarkEnd w:id="34"/>
    </w:p>
    <w:p w14:paraId="4CBB737A"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69"/>
        <w:gridCol w:w="410"/>
        <w:gridCol w:w="4660"/>
        <w:gridCol w:w="1258"/>
        <w:gridCol w:w="1258"/>
        <w:gridCol w:w="1207"/>
      </w:tblGrid>
      <w:tr w:rsidR="00C55FFF" w:rsidRPr="00C55FFF" w14:paraId="024C61DC" w14:textId="77777777" w:rsidTr="00C55FFF">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14:paraId="16E06DDA"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AE30C21"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33550FDA"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614DEB12"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14:paraId="053FF952" w14:textId="77777777" w:rsidR="00C55FFF" w:rsidRPr="00C55FFF" w:rsidRDefault="00C55FFF" w:rsidP="00C55FFF">
            <w:pPr>
              <w:spacing w:line="240" w:lineRule="auto"/>
              <w:jc w:val="center"/>
              <w:rPr>
                <w:rFonts w:ascii="Arial CE" w:hAnsi="Arial CE" w:cs="Calibri"/>
                <w:b/>
                <w:bCs/>
                <w:sz w:val="14"/>
                <w:szCs w:val="14"/>
              </w:rPr>
            </w:pPr>
            <w:r w:rsidRPr="00C55FFF">
              <w:rPr>
                <w:rFonts w:ascii="Arial CE" w:hAnsi="Arial CE" w:cs="Calibri"/>
                <w:b/>
                <w:bCs/>
                <w:sz w:val="14"/>
                <w:szCs w:val="14"/>
              </w:rPr>
              <w:t xml:space="preserve">Wskaźnik % </w:t>
            </w:r>
            <w:r w:rsidRPr="00C55FFF">
              <w:rPr>
                <w:rFonts w:ascii="Arial CE" w:hAnsi="Arial CE" w:cs="Calibri"/>
                <w:b/>
                <w:bCs/>
                <w:sz w:val="14"/>
                <w:szCs w:val="14"/>
              </w:rPr>
              <w:br/>
              <w:t>(kol. 4/3)</w:t>
            </w:r>
          </w:p>
        </w:tc>
      </w:tr>
      <w:tr w:rsidR="00C55FFF" w:rsidRPr="00C55FFF" w14:paraId="39393D4F" w14:textId="77777777" w:rsidTr="00C55FFF">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4752E8B2" w14:textId="77777777" w:rsidR="00C55FFF" w:rsidRPr="00C55FFF" w:rsidRDefault="00C55FFF" w:rsidP="00C55FFF">
            <w:pPr>
              <w:spacing w:line="240" w:lineRule="auto"/>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52B5E236" w14:textId="77777777" w:rsidR="00C55FFF" w:rsidRPr="00C55FFF" w:rsidRDefault="00C55FFF" w:rsidP="00C55FF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26B41187" w14:textId="77777777" w:rsidR="00C55FFF" w:rsidRPr="00C55FFF" w:rsidRDefault="00C55FFF" w:rsidP="00C55FFF">
            <w:pPr>
              <w:spacing w:line="240" w:lineRule="auto"/>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5112EB3" w14:textId="77777777" w:rsidR="00C55FFF" w:rsidRPr="00C55FFF" w:rsidRDefault="00C55FFF" w:rsidP="00C55FFF">
            <w:pPr>
              <w:spacing w:line="240" w:lineRule="auto"/>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5F396DE1" w14:textId="77777777" w:rsidR="00C55FFF" w:rsidRPr="00C55FFF" w:rsidRDefault="00C55FFF" w:rsidP="00C55FFF">
            <w:pPr>
              <w:spacing w:line="240" w:lineRule="auto"/>
              <w:rPr>
                <w:rFonts w:ascii="Arial CE" w:hAnsi="Arial CE" w:cs="Calibri"/>
                <w:b/>
                <w:bCs/>
                <w:sz w:val="14"/>
                <w:szCs w:val="14"/>
              </w:rPr>
            </w:pPr>
          </w:p>
        </w:tc>
      </w:tr>
      <w:tr w:rsidR="00C55FFF" w:rsidRPr="00C55FFF" w14:paraId="7628174F" w14:textId="77777777" w:rsidTr="00C55FFF">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F1E11B"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5155A7BE"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vAlign w:val="center"/>
            <w:hideMark/>
          </w:tcPr>
          <w:p w14:paraId="5E11032E"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vAlign w:val="center"/>
            <w:hideMark/>
          </w:tcPr>
          <w:p w14:paraId="4DB3EFC6"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vAlign w:val="center"/>
            <w:hideMark/>
          </w:tcPr>
          <w:p w14:paraId="0B0266A2"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5</w:t>
            </w:r>
          </w:p>
        </w:tc>
      </w:tr>
      <w:tr w:rsidR="00C55FFF" w:rsidRPr="00C55FFF" w14:paraId="38E83648"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B133652"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vAlign w:val="center"/>
            <w:hideMark/>
          </w:tcPr>
          <w:p w14:paraId="2B17D51C"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4C576D9C"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5114DCBA"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231 191,63</w:t>
            </w:r>
          </w:p>
        </w:tc>
        <w:tc>
          <w:tcPr>
            <w:tcW w:w="666" w:type="pct"/>
            <w:tcBorders>
              <w:top w:val="nil"/>
              <w:left w:val="nil"/>
              <w:bottom w:val="single" w:sz="4" w:space="0" w:color="auto"/>
              <w:right w:val="single" w:sz="4" w:space="0" w:color="auto"/>
            </w:tcBorders>
            <w:shd w:val="clear" w:color="000000" w:fill="FFFDC1"/>
            <w:noWrap/>
            <w:vAlign w:val="center"/>
            <w:hideMark/>
          </w:tcPr>
          <w:p w14:paraId="2864AA5B"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 xml:space="preserve"> </w:t>
            </w:r>
          </w:p>
        </w:tc>
      </w:tr>
      <w:tr w:rsidR="00C55FFF" w:rsidRPr="00C55FFF" w14:paraId="18C7BB06"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F773E19"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vAlign w:val="center"/>
            <w:hideMark/>
          </w:tcPr>
          <w:p w14:paraId="5C962C08"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8241EC7"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14:paraId="6CBD7309"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511 720,57</w:t>
            </w:r>
          </w:p>
        </w:tc>
        <w:tc>
          <w:tcPr>
            <w:tcW w:w="666" w:type="pct"/>
            <w:tcBorders>
              <w:top w:val="nil"/>
              <w:left w:val="nil"/>
              <w:bottom w:val="single" w:sz="4" w:space="0" w:color="auto"/>
              <w:right w:val="single" w:sz="4" w:space="0" w:color="auto"/>
            </w:tcBorders>
            <w:shd w:val="clear" w:color="000000" w:fill="FFFDC1"/>
            <w:noWrap/>
            <w:vAlign w:val="center"/>
            <w:hideMark/>
          </w:tcPr>
          <w:p w14:paraId="3AF309B2"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101,1</w:t>
            </w:r>
          </w:p>
        </w:tc>
      </w:tr>
      <w:tr w:rsidR="00C55FFF" w:rsidRPr="00C55FFF" w14:paraId="62929803" w14:textId="77777777" w:rsidTr="00C55FF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415E81FD"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vAlign w:val="center"/>
            <w:hideMark/>
          </w:tcPr>
          <w:p w14:paraId="61AD9236"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14:paraId="5ACF1082"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742 912,20</w:t>
            </w:r>
          </w:p>
        </w:tc>
        <w:tc>
          <w:tcPr>
            <w:tcW w:w="666" w:type="pct"/>
            <w:tcBorders>
              <w:top w:val="nil"/>
              <w:left w:val="nil"/>
              <w:bottom w:val="single" w:sz="4" w:space="0" w:color="auto"/>
              <w:right w:val="single" w:sz="4" w:space="0" w:color="auto"/>
            </w:tcBorders>
            <w:shd w:val="clear" w:color="000000" w:fill="D5E3F2"/>
            <w:noWrap/>
            <w:vAlign w:val="center"/>
            <w:hideMark/>
          </w:tcPr>
          <w:p w14:paraId="54B944D6"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146,8</w:t>
            </w:r>
          </w:p>
        </w:tc>
      </w:tr>
      <w:tr w:rsidR="00C55FFF" w:rsidRPr="00C55FFF" w14:paraId="714D4816"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CDE95DD"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vAlign w:val="center"/>
            <w:hideMark/>
          </w:tcPr>
          <w:p w14:paraId="722812E7"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vAlign w:val="center"/>
            <w:hideMark/>
          </w:tcPr>
          <w:p w14:paraId="066A1D09"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FFFDC1"/>
            <w:noWrap/>
            <w:vAlign w:val="center"/>
            <w:hideMark/>
          </w:tcPr>
          <w:p w14:paraId="2FE89226"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374 841,25</w:t>
            </w:r>
          </w:p>
        </w:tc>
        <w:tc>
          <w:tcPr>
            <w:tcW w:w="666" w:type="pct"/>
            <w:tcBorders>
              <w:top w:val="nil"/>
              <w:left w:val="nil"/>
              <w:bottom w:val="single" w:sz="4" w:space="0" w:color="auto"/>
              <w:right w:val="single" w:sz="4" w:space="0" w:color="auto"/>
            </w:tcBorders>
            <w:shd w:val="clear" w:color="000000" w:fill="FFFDC1"/>
            <w:noWrap/>
            <w:vAlign w:val="center"/>
            <w:hideMark/>
          </w:tcPr>
          <w:p w14:paraId="083B9845"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74,1</w:t>
            </w:r>
          </w:p>
        </w:tc>
      </w:tr>
      <w:tr w:rsidR="00C55FFF" w:rsidRPr="00C55FFF" w14:paraId="37D78432" w14:textId="77777777" w:rsidTr="00C55FF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3CD35699"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12AE06EC"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vAlign w:val="center"/>
            <w:hideMark/>
          </w:tcPr>
          <w:p w14:paraId="394C4F52" w14:textId="77777777" w:rsidR="00C55FFF" w:rsidRPr="00C55FFF" w:rsidRDefault="00C55FFF" w:rsidP="00C55FFF">
            <w:pPr>
              <w:spacing w:line="240" w:lineRule="auto"/>
              <w:ind w:firstLineChars="100" w:firstLine="120"/>
              <w:rPr>
                <w:rFonts w:ascii="Arial CE" w:hAnsi="Arial CE" w:cs="Calibri"/>
                <w:sz w:val="12"/>
                <w:szCs w:val="12"/>
              </w:rPr>
            </w:pPr>
            <w:r w:rsidRPr="00C55FFF">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vAlign w:val="center"/>
            <w:hideMark/>
          </w:tcPr>
          <w:p w14:paraId="3F8BD07C"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474 440</w:t>
            </w:r>
          </w:p>
        </w:tc>
        <w:tc>
          <w:tcPr>
            <w:tcW w:w="694" w:type="pct"/>
            <w:tcBorders>
              <w:top w:val="nil"/>
              <w:left w:val="nil"/>
              <w:bottom w:val="single" w:sz="4" w:space="0" w:color="auto"/>
              <w:right w:val="single" w:sz="4" w:space="0" w:color="auto"/>
            </w:tcBorders>
            <w:shd w:val="clear" w:color="auto" w:fill="auto"/>
            <w:noWrap/>
            <w:vAlign w:val="center"/>
            <w:hideMark/>
          </w:tcPr>
          <w:p w14:paraId="71C9FAC3"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343 353,25</w:t>
            </w:r>
          </w:p>
        </w:tc>
        <w:tc>
          <w:tcPr>
            <w:tcW w:w="666" w:type="pct"/>
            <w:tcBorders>
              <w:top w:val="nil"/>
              <w:left w:val="nil"/>
              <w:bottom w:val="single" w:sz="4" w:space="0" w:color="auto"/>
              <w:right w:val="single" w:sz="4" w:space="0" w:color="auto"/>
            </w:tcBorders>
            <w:shd w:val="clear" w:color="auto" w:fill="auto"/>
            <w:noWrap/>
            <w:vAlign w:val="center"/>
            <w:hideMark/>
          </w:tcPr>
          <w:p w14:paraId="6CA6033F"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72,4</w:t>
            </w:r>
          </w:p>
        </w:tc>
      </w:tr>
      <w:tr w:rsidR="00C55FFF" w:rsidRPr="00C55FFF" w14:paraId="68031072" w14:textId="77777777" w:rsidTr="00C55FFF">
        <w:trPr>
          <w:trHeight w:val="480"/>
        </w:trPr>
        <w:tc>
          <w:tcPr>
            <w:tcW w:w="149" w:type="pct"/>
            <w:tcBorders>
              <w:top w:val="nil"/>
              <w:left w:val="single" w:sz="4" w:space="0" w:color="auto"/>
              <w:bottom w:val="single" w:sz="4" w:space="0" w:color="auto"/>
              <w:right w:val="single" w:sz="4" w:space="0" w:color="auto"/>
            </w:tcBorders>
            <w:shd w:val="clear" w:color="auto" w:fill="auto"/>
            <w:noWrap/>
            <w:vAlign w:val="center"/>
            <w:hideMark/>
          </w:tcPr>
          <w:p w14:paraId="61F732D3"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vAlign w:val="center"/>
            <w:hideMark/>
          </w:tcPr>
          <w:p w14:paraId="6365BF7D" w14:textId="77777777" w:rsidR="00C55FFF" w:rsidRPr="00C55FFF" w:rsidRDefault="00C55FFF" w:rsidP="00C55FFF">
            <w:pPr>
              <w:spacing w:line="240" w:lineRule="auto"/>
              <w:jc w:val="center"/>
              <w:rPr>
                <w:rFonts w:ascii="Arial CE" w:hAnsi="Arial CE" w:cs="Calibri"/>
                <w:sz w:val="12"/>
                <w:szCs w:val="12"/>
              </w:rPr>
            </w:pPr>
            <w:r w:rsidRPr="00C55FFF">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vAlign w:val="center"/>
            <w:hideMark/>
          </w:tcPr>
          <w:p w14:paraId="516FFB65" w14:textId="77777777" w:rsidR="00C55FFF" w:rsidRPr="00C55FFF" w:rsidRDefault="00C55FFF" w:rsidP="00C55FFF">
            <w:pPr>
              <w:spacing w:line="240" w:lineRule="auto"/>
              <w:ind w:firstLineChars="100" w:firstLine="120"/>
              <w:rPr>
                <w:rFonts w:ascii="Arial CE" w:hAnsi="Arial CE" w:cs="Calibri"/>
                <w:sz w:val="12"/>
                <w:szCs w:val="12"/>
              </w:rPr>
            </w:pPr>
            <w:r w:rsidRPr="00C55FFF">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vAlign w:val="center"/>
            <w:hideMark/>
          </w:tcPr>
          <w:p w14:paraId="500C3B7D"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31 500</w:t>
            </w:r>
          </w:p>
        </w:tc>
        <w:tc>
          <w:tcPr>
            <w:tcW w:w="694" w:type="pct"/>
            <w:tcBorders>
              <w:top w:val="nil"/>
              <w:left w:val="nil"/>
              <w:bottom w:val="single" w:sz="4" w:space="0" w:color="auto"/>
              <w:right w:val="single" w:sz="4" w:space="0" w:color="auto"/>
            </w:tcBorders>
            <w:shd w:val="clear" w:color="auto" w:fill="auto"/>
            <w:noWrap/>
            <w:vAlign w:val="center"/>
            <w:hideMark/>
          </w:tcPr>
          <w:p w14:paraId="00531689"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31 488,00</w:t>
            </w:r>
          </w:p>
        </w:tc>
        <w:tc>
          <w:tcPr>
            <w:tcW w:w="666" w:type="pct"/>
            <w:tcBorders>
              <w:top w:val="nil"/>
              <w:left w:val="nil"/>
              <w:bottom w:val="single" w:sz="4" w:space="0" w:color="auto"/>
              <w:right w:val="single" w:sz="4" w:space="0" w:color="auto"/>
            </w:tcBorders>
            <w:shd w:val="clear" w:color="auto" w:fill="auto"/>
            <w:noWrap/>
            <w:vAlign w:val="center"/>
            <w:hideMark/>
          </w:tcPr>
          <w:p w14:paraId="0E943D5F" w14:textId="77777777" w:rsidR="00C55FFF" w:rsidRPr="00C55FFF" w:rsidRDefault="00C55FFF" w:rsidP="00C55FFF">
            <w:pPr>
              <w:spacing w:line="240" w:lineRule="auto"/>
              <w:jc w:val="right"/>
              <w:rPr>
                <w:rFonts w:ascii="Arial CE" w:hAnsi="Arial CE" w:cs="Calibri"/>
                <w:sz w:val="12"/>
                <w:szCs w:val="12"/>
              </w:rPr>
            </w:pPr>
            <w:r w:rsidRPr="00C55FFF">
              <w:rPr>
                <w:rFonts w:ascii="Arial CE" w:hAnsi="Arial CE" w:cs="Calibri"/>
                <w:sz w:val="12"/>
                <w:szCs w:val="12"/>
              </w:rPr>
              <w:t>100,0</w:t>
            </w:r>
          </w:p>
        </w:tc>
      </w:tr>
      <w:tr w:rsidR="00C55FFF" w:rsidRPr="00C55FFF" w14:paraId="5CE24A7F" w14:textId="77777777" w:rsidTr="00C55FFF">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89AD0B1"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vAlign w:val="center"/>
            <w:hideMark/>
          </w:tcPr>
          <w:p w14:paraId="4644FC34" w14:textId="77777777" w:rsidR="00C55FFF" w:rsidRPr="00C55FFF" w:rsidRDefault="00C55FFF" w:rsidP="00C55FFF">
            <w:pPr>
              <w:spacing w:line="240" w:lineRule="auto"/>
              <w:rPr>
                <w:rFonts w:ascii="Arial CE" w:hAnsi="Arial CE" w:cs="Calibri"/>
                <w:b/>
                <w:bCs/>
                <w:sz w:val="12"/>
                <w:szCs w:val="12"/>
              </w:rPr>
            </w:pPr>
            <w:r w:rsidRPr="00C55FFF">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vAlign w:val="center"/>
            <w:hideMark/>
          </w:tcPr>
          <w:p w14:paraId="5F8C31ED"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vAlign w:val="center"/>
            <w:hideMark/>
          </w:tcPr>
          <w:p w14:paraId="2064458A"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368 070,95</w:t>
            </w:r>
          </w:p>
        </w:tc>
        <w:tc>
          <w:tcPr>
            <w:tcW w:w="666" w:type="pct"/>
            <w:tcBorders>
              <w:top w:val="nil"/>
              <w:left w:val="nil"/>
              <w:bottom w:val="single" w:sz="4" w:space="0" w:color="auto"/>
              <w:right w:val="single" w:sz="4" w:space="0" w:color="auto"/>
            </w:tcBorders>
            <w:shd w:val="clear" w:color="000000" w:fill="FFFDC1"/>
            <w:noWrap/>
            <w:vAlign w:val="center"/>
            <w:hideMark/>
          </w:tcPr>
          <w:p w14:paraId="41CC7CF3"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 xml:space="preserve"> </w:t>
            </w:r>
          </w:p>
        </w:tc>
      </w:tr>
      <w:tr w:rsidR="00C55FFF" w:rsidRPr="00C55FFF" w14:paraId="46B162BA" w14:textId="77777777" w:rsidTr="00C55FFF">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14:paraId="7050CA44" w14:textId="77777777" w:rsidR="00C55FFF" w:rsidRPr="00C55FFF" w:rsidRDefault="00C55FFF" w:rsidP="00C55FFF">
            <w:pPr>
              <w:spacing w:line="240" w:lineRule="auto"/>
              <w:jc w:val="center"/>
              <w:rPr>
                <w:rFonts w:ascii="Arial CE" w:hAnsi="Arial CE" w:cs="Calibri"/>
                <w:b/>
                <w:bCs/>
                <w:sz w:val="12"/>
                <w:szCs w:val="12"/>
              </w:rPr>
            </w:pPr>
            <w:r w:rsidRPr="00C55FFF">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vAlign w:val="center"/>
            <w:hideMark/>
          </w:tcPr>
          <w:p w14:paraId="666C94A0"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505 940</w:t>
            </w:r>
          </w:p>
        </w:tc>
        <w:tc>
          <w:tcPr>
            <w:tcW w:w="694" w:type="pct"/>
            <w:tcBorders>
              <w:top w:val="nil"/>
              <w:left w:val="nil"/>
              <w:bottom w:val="single" w:sz="4" w:space="0" w:color="auto"/>
              <w:right w:val="single" w:sz="4" w:space="0" w:color="auto"/>
            </w:tcBorders>
            <w:shd w:val="clear" w:color="000000" w:fill="D5E3F2"/>
            <w:noWrap/>
            <w:vAlign w:val="center"/>
            <w:hideMark/>
          </w:tcPr>
          <w:p w14:paraId="6E8EBD20"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742 912,20</w:t>
            </w:r>
          </w:p>
        </w:tc>
        <w:tc>
          <w:tcPr>
            <w:tcW w:w="666" w:type="pct"/>
            <w:tcBorders>
              <w:top w:val="nil"/>
              <w:left w:val="nil"/>
              <w:bottom w:val="single" w:sz="4" w:space="0" w:color="auto"/>
              <w:right w:val="single" w:sz="4" w:space="0" w:color="auto"/>
            </w:tcBorders>
            <w:shd w:val="clear" w:color="000000" w:fill="D5E3F2"/>
            <w:noWrap/>
            <w:vAlign w:val="center"/>
            <w:hideMark/>
          </w:tcPr>
          <w:p w14:paraId="74FA7041" w14:textId="77777777" w:rsidR="00C55FFF" w:rsidRPr="00C55FFF" w:rsidRDefault="00C55FFF" w:rsidP="00C55FFF">
            <w:pPr>
              <w:spacing w:line="240" w:lineRule="auto"/>
              <w:jc w:val="right"/>
              <w:rPr>
                <w:rFonts w:ascii="Arial CE" w:hAnsi="Arial CE" w:cs="Calibri"/>
                <w:b/>
                <w:bCs/>
                <w:sz w:val="12"/>
                <w:szCs w:val="12"/>
              </w:rPr>
            </w:pPr>
            <w:r w:rsidRPr="00C55FFF">
              <w:rPr>
                <w:rFonts w:ascii="Arial CE" w:hAnsi="Arial CE" w:cs="Calibri"/>
                <w:b/>
                <w:bCs/>
                <w:sz w:val="12"/>
                <w:szCs w:val="12"/>
              </w:rPr>
              <w:t>146,8</w:t>
            </w:r>
          </w:p>
        </w:tc>
      </w:tr>
    </w:tbl>
    <w:p w14:paraId="4E49DA79" w14:textId="77777777" w:rsidR="004D7AAC" w:rsidRDefault="004D7AAC" w:rsidP="004D7AAC"/>
    <w:p w14:paraId="024F34EB" w14:textId="77777777" w:rsidR="004D7AAC" w:rsidRDefault="004D7AAC" w:rsidP="004D7AAC">
      <w:r>
        <w:br w:type="page"/>
      </w:r>
    </w:p>
    <w:p w14:paraId="33ADD07F" w14:textId="77777777" w:rsidR="004D7AAC" w:rsidRDefault="00D63EF5" w:rsidP="004D7AAC">
      <w:pPr>
        <w:jc w:val="center"/>
      </w:pPr>
      <w:r>
        <w:lastRenderedPageBreak/>
        <w:t>Zestawienie nr</w:t>
      </w:r>
      <w:r w:rsidR="004D7AAC">
        <w:t xml:space="preserve"> VI/</w:t>
      </w:r>
      <w:r w:rsidR="00F35B91">
        <w:t>5</w:t>
      </w:r>
    </w:p>
    <w:p w14:paraId="2E2469AA" w14:textId="77777777" w:rsidR="004D7AAC" w:rsidRPr="00ED542A" w:rsidRDefault="000D2EC5" w:rsidP="004D7AAC">
      <w:pPr>
        <w:jc w:val="center"/>
      </w:pPr>
      <w:r>
        <w:t xml:space="preserve">WYKONANIE PLANU DOCHODÓW GROMADZONYCH NA WYDZIELONYCH RACHUNKACH JEDNOSTEK BUDŻETOWYCH PROWADZĄCYCH DZIAŁALNOŚĆ OKREŚLONĄ W USTAWIE </w:t>
      </w:r>
      <w:r w:rsidR="00BB0240">
        <w:t>PRAW</w:t>
      </w:r>
      <w:r w:rsidR="0021690D">
        <w:t>O</w:t>
      </w:r>
      <w:r w:rsidR="00BB0240">
        <w:t xml:space="preserve"> OŚWIATOW</w:t>
      </w:r>
      <w:r w:rsidR="0021690D">
        <w:t>E</w:t>
      </w:r>
      <w:r>
        <w:t xml:space="preserve"> I WYDATKÓW NIMI FINANSOWANYCH</w:t>
      </w:r>
    </w:p>
    <w:p w14:paraId="45F65ADA" w14:textId="77777777" w:rsidR="004D7AAC" w:rsidRDefault="000F6881" w:rsidP="00157368">
      <w:pPr>
        <w:pStyle w:val="Nagwek6"/>
      </w:pPr>
      <w:bookmarkStart w:id="35" w:name="_Toc192841223"/>
      <w:r>
        <w:t>D</w:t>
      </w:r>
      <w:r w:rsidR="004D7AAC">
        <w:t>.</w:t>
      </w:r>
      <w:r w:rsidR="00157368">
        <w:t>2</w:t>
      </w:r>
      <w:r w:rsidR="004D7AAC">
        <w:t>.2.</w:t>
      </w:r>
      <w:r w:rsidR="004D7AAC">
        <w:tab/>
      </w:r>
      <w:r w:rsidR="00157368">
        <w:t>P</w:t>
      </w:r>
      <w:r w:rsidR="004D7AAC">
        <w:t>lacówk</w:t>
      </w:r>
      <w:r w:rsidR="00157368">
        <w:t>i</w:t>
      </w:r>
      <w:r w:rsidR="004D7AAC">
        <w:t xml:space="preserve"> wychowania pozaszkolnego</w:t>
      </w:r>
      <w:bookmarkEnd w:id="35"/>
    </w:p>
    <w:p w14:paraId="17082A99" w14:textId="085B7A94" w:rsidR="004D7AAC" w:rsidRPr="00FA7CCC" w:rsidRDefault="00C55FFF" w:rsidP="004D7AAC">
      <w:pPr>
        <w:jc w:val="right"/>
        <w:rPr>
          <w:sz w:val="16"/>
          <w:szCs w:val="16"/>
        </w:rPr>
      </w:pPr>
      <w:r w:rsidRPr="00FA7CCC">
        <w:rPr>
          <w:sz w:val="16"/>
          <w:szCs w:val="16"/>
        </w:rPr>
        <w:t xml:space="preserve"> </w:t>
      </w:r>
      <w:r w:rsidR="004D7AAC" w:rsidRPr="00FA7CCC">
        <w:rPr>
          <w:sz w:val="16"/>
          <w:szCs w:val="16"/>
        </w:rPr>
        <w:t>[zł]</w:t>
      </w:r>
    </w:p>
    <w:tbl>
      <w:tblPr>
        <w:tblW w:w="5000" w:type="pct"/>
        <w:tblCellMar>
          <w:left w:w="0" w:type="dxa"/>
          <w:right w:w="0" w:type="dxa"/>
        </w:tblCellMar>
        <w:tblLook w:val="04A0" w:firstRow="1" w:lastRow="0" w:firstColumn="1" w:lastColumn="0" w:noHBand="0" w:noVBand="1"/>
      </w:tblPr>
      <w:tblGrid>
        <w:gridCol w:w="269"/>
        <w:gridCol w:w="410"/>
        <w:gridCol w:w="4660"/>
        <w:gridCol w:w="1258"/>
        <w:gridCol w:w="1258"/>
        <w:gridCol w:w="1207"/>
      </w:tblGrid>
      <w:tr w:rsidR="00C55FFF" w14:paraId="341019BD" w14:textId="77777777" w:rsidTr="00FD6DC5">
        <w:trPr>
          <w:trHeight w:val="405"/>
        </w:trPr>
        <w:tc>
          <w:tcPr>
            <w:tcW w:w="375"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14:paraId="709D75AC" w14:textId="77777777" w:rsidR="00C55FFF" w:rsidRDefault="00C55FFF" w:rsidP="00FD6DC5">
            <w:pPr>
              <w:spacing w:line="240" w:lineRule="auto"/>
              <w:jc w:val="center"/>
              <w:rPr>
                <w:rFonts w:ascii="Arial CE" w:hAnsi="Arial CE" w:cs="Calibri"/>
                <w:b/>
                <w:bCs/>
                <w:sz w:val="14"/>
                <w:szCs w:val="14"/>
              </w:rPr>
            </w:pPr>
            <w:r>
              <w:rPr>
                <w:rFonts w:ascii="Arial CE" w:hAnsi="Arial CE" w:cs="Calibri"/>
                <w:b/>
                <w:bCs/>
                <w:sz w:val="14"/>
                <w:szCs w:val="14"/>
              </w:rPr>
              <w:t>Lp.</w:t>
            </w:r>
          </w:p>
        </w:tc>
        <w:tc>
          <w:tcPr>
            <w:tcW w:w="2570"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63B83F98" w14:textId="77777777" w:rsidR="00C55FFF" w:rsidRDefault="00C55FFF" w:rsidP="00FD6DC5">
            <w:pPr>
              <w:jc w:val="center"/>
              <w:rPr>
                <w:rFonts w:ascii="Arial CE" w:hAnsi="Arial CE" w:cs="Calibri"/>
                <w:b/>
                <w:bCs/>
                <w:sz w:val="14"/>
                <w:szCs w:val="14"/>
              </w:rPr>
            </w:pPr>
            <w:r>
              <w:rPr>
                <w:rFonts w:ascii="Arial CE" w:hAnsi="Arial CE" w:cs="Calibri"/>
                <w:b/>
                <w:bCs/>
                <w:sz w:val="14"/>
                <w:szCs w:val="14"/>
              </w:rPr>
              <w:t>Wyszczególnienie</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2E6C8AA7" w14:textId="77777777" w:rsidR="00C55FFF" w:rsidRDefault="00C55FFF" w:rsidP="00FD6DC5">
            <w:pPr>
              <w:jc w:val="center"/>
              <w:rPr>
                <w:rFonts w:ascii="Arial CE" w:hAnsi="Arial CE" w:cs="Calibri"/>
                <w:b/>
                <w:bCs/>
                <w:sz w:val="14"/>
                <w:szCs w:val="14"/>
              </w:rPr>
            </w:pPr>
            <w:r>
              <w:rPr>
                <w:rFonts w:ascii="Arial CE" w:hAnsi="Arial CE" w:cs="Calibri"/>
                <w:b/>
                <w:bCs/>
                <w:sz w:val="14"/>
                <w:szCs w:val="14"/>
              </w:rPr>
              <w:t>Plan</w:t>
            </w:r>
          </w:p>
        </w:tc>
        <w:tc>
          <w:tcPr>
            <w:tcW w:w="694"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150FF9BE" w14:textId="77777777" w:rsidR="00C55FFF" w:rsidRDefault="00C55FFF" w:rsidP="00FD6DC5">
            <w:pPr>
              <w:jc w:val="center"/>
              <w:rPr>
                <w:rFonts w:ascii="Arial CE" w:hAnsi="Arial CE" w:cs="Calibri"/>
                <w:b/>
                <w:bCs/>
                <w:sz w:val="14"/>
                <w:szCs w:val="14"/>
              </w:rPr>
            </w:pPr>
            <w:r>
              <w:rPr>
                <w:rFonts w:ascii="Arial CE" w:hAnsi="Arial CE" w:cs="Calibri"/>
                <w:b/>
                <w:bCs/>
                <w:sz w:val="14"/>
                <w:szCs w:val="14"/>
              </w:rPr>
              <w:t>Wykonanie</w:t>
            </w:r>
          </w:p>
        </w:tc>
        <w:tc>
          <w:tcPr>
            <w:tcW w:w="666"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14:paraId="20ECB608" w14:textId="77777777" w:rsidR="00C55FFF" w:rsidRDefault="00C55FFF" w:rsidP="00FD6DC5">
            <w:pPr>
              <w:jc w:val="center"/>
              <w:rPr>
                <w:rFonts w:ascii="Arial CE" w:hAnsi="Arial CE" w:cs="Calibri"/>
                <w:b/>
                <w:bCs/>
                <w:sz w:val="14"/>
                <w:szCs w:val="14"/>
              </w:rPr>
            </w:pPr>
            <w:r>
              <w:rPr>
                <w:rFonts w:ascii="Arial CE" w:hAnsi="Arial CE" w:cs="Calibri"/>
                <w:b/>
                <w:bCs/>
                <w:sz w:val="14"/>
                <w:szCs w:val="14"/>
              </w:rPr>
              <w:t xml:space="preserve">Wskaźnik % </w:t>
            </w:r>
            <w:r>
              <w:rPr>
                <w:rFonts w:ascii="Arial CE" w:hAnsi="Arial CE" w:cs="Calibri"/>
                <w:b/>
                <w:bCs/>
                <w:sz w:val="14"/>
                <w:szCs w:val="14"/>
              </w:rPr>
              <w:br/>
              <w:t>(kol. 4/3)</w:t>
            </w:r>
          </w:p>
        </w:tc>
      </w:tr>
      <w:tr w:rsidR="00C55FFF" w14:paraId="183D6BBB" w14:textId="77777777" w:rsidTr="00FD6DC5">
        <w:trPr>
          <w:trHeight w:val="405"/>
        </w:trPr>
        <w:tc>
          <w:tcPr>
            <w:tcW w:w="375" w:type="pct"/>
            <w:gridSpan w:val="2"/>
            <w:vMerge/>
            <w:tcBorders>
              <w:top w:val="single" w:sz="4" w:space="0" w:color="auto"/>
              <w:left w:val="single" w:sz="4" w:space="0" w:color="auto"/>
              <w:bottom w:val="single" w:sz="4" w:space="0" w:color="auto"/>
              <w:right w:val="single" w:sz="4" w:space="0" w:color="auto"/>
            </w:tcBorders>
            <w:vAlign w:val="center"/>
            <w:hideMark/>
          </w:tcPr>
          <w:p w14:paraId="68B8306A" w14:textId="77777777" w:rsidR="00C55FFF" w:rsidRDefault="00C55FFF" w:rsidP="00FD6DC5">
            <w:pPr>
              <w:rPr>
                <w:rFonts w:ascii="Arial CE" w:hAnsi="Arial CE" w:cs="Calibri"/>
                <w:b/>
                <w:bCs/>
                <w:sz w:val="14"/>
                <w:szCs w:val="14"/>
              </w:rPr>
            </w:pPr>
          </w:p>
        </w:tc>
        <w:tc>
          <w:tcPr>
            <w:tcW w:w="2570" w:type="pct"/>
            <w:vMerge/>
            <w:tcBorders>
              <w:top w:val="single" w:sz="4" w:space="0" w:color="auto"/>
              <w:left w:val="single" w:sz="4" w:space="0" w:color="auto"/>
              <w:bottom w:val="single" w:sz="4" w:space="0" w:color="auto"/>
              <w:right w:val="single" w:sz="4" w:space="0" w:color="auto"/>
            </w:tcBorders>
            <w:vAlign w:val="center"/>
            <w:hideMark/>
          </w:tcPr>
          <w:p w14:paraId="7D263AA8" w14:textId="77777777" w:rsidR="00C55FFF" w:rsidRDefault="00C55FFF" w:rsidP="00FD6DC5">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3EA52B4E" w14:textId="77777777" w:rsidR="00C55FFF" w:rsidRDefault="00C55FFF" w:rsidP="00FD6DC5">
            <w:pPr>
              <w:rPr>
                <w:rFonts w:ascii="Arial CE" w:hAnsi="Arial CE" w:cs="Calibri"/>
                <w:b/>
                <w:bCs/>
                <w:sz w:val="14"/>
                <w:szCs w:val="14"/>
              </w:rPr>
            </w:pPr>
          </w:p>
        </w:tc>
        <w:tc>
          <w:tcPr>
            <w:tcW w:w="694" w:type="pct"/>
            <w:vMerge/>
            <w:tcBorders>
              <w:top w:val="single" w:sz="4" w:space="0" w:color="auto"/>
              <w:left w:val="single" w:sz="4" w:space="0" w:color="auto"/>
              <w:bottom w:val="single" w:sz="4" w:space="0" w:color="auto"/>
              <w:right w:val="single" w:sz="4" w:space="0" w:color="auto"/>
            </w:tcBorders>
            <w:vAlign w:val="center"/>
            <w:hideMark/>
          </w:tcPr>
          <w:p w14:paraId="617B14F1" w14:textId="77777777" w:rsidR="00C55FFF" w:rsidRDefault="00C55FFF" w:rsidP="00FD6DC5">
            <w:pPr>
              <w:rPr>
                <w:rFonts w:ascii="Arial CE" w:hAnsi="Arial CE" w:cs="Calibri"/>
                <w:b/>
                <w:bCs/>
                <w:sz w:val="14"/>
                <w:szCs w:val="14"/>
              </w:rPr>
            </w:pPr>
          </w:p>
        </w:tc>
        <w:tc>
          <w:tcPr>
            <w:tcW w:w="666" w:type="pct"/>
            <w:vMerge/>
            <w:tcBorders>
              <w:top w:val="single" w:sz="4" w:space="0" w:color="auto"/>
              <w:left w:val="single" w:sz="4" w:space="0" w:color="auto"/>
              <w:bottom w:val="single" w:sz="4" w:space="0" w:color="auto"/>
              <w:right w:val="single" w:sz="4" w:space="0" w:color="auto"/>
            </w:tcBorders>
            <w:vAlign w:val="center"/>
            <w:hideMark/>
          </w:tcPr>
          <w:p w14:paraId="49DF57F0" w14:textId="77777777" w:rsidR="00C55FFF" w:rsidRDefault="00C55FFF" w:rsidP="00FD6DC5">
            <w:pPr>
              <w:rPr>
                <w:rFonts w:ascii="Arial CE" w:hAnsi="Arial CE" w:cs="Calibri"/>
                <w:b/>
                <w:bCs/>
                <w:sz w:val="14"/>
                <w:szCs w:val="14"/>
              </w:rPr>
            </w:pPr>
          </w:p>
        </w:tc>
      </w:tr>
      <w:tr w:rsidR="00C55FFF" w14:paraId="38E84450" w14:textId="77777777" w:rsidTr="00FD6DC5">
        <w:trPr>
          <w:trHeight w:val="225"/>
        </w:trPr>
        <w:tc>
          <w:tcPr>
            <w:tcW w:w="375"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5A9ABC" w14:textId="77777777" w:rsidR="00C55FFF" w:rsidRDefault="00C55FFF" w:rsidP="00FD6DC5">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9EEE1CF" w14:textId="77777777" w:rsidR="00C55FFF" w:rsidRDefault="00C55FFF" w:rsidP="00FD6DC5">
            <w:pPr>
              <w:jc w:val="center"/>
              <w:rPr>
                <w:rFonts w:ascii="Arial CE" w:hAnsi="Arial CE" w:cs="Calibri"/>
                <w:sz w:val="12"/>
                <w:szCs w:val="12"/>
              </w:rPr>
            </w:pPr>
            <w:r>
              <w:rPr>
                <w:rFonts w:ascii="Arial CE" w:hAnsi="Arial CE" w:cs="Calibri"/>
                <w:sz w:val="12"/>
                <w:szCs w:val="12"/>
              </w:rPr>
              <w:t>2</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C598EEE" w14:textId="77777777" w:rsidR="00C55FFF" w:rsidRDefault="00C55FFF" w:rsidP="00FD6DC5">
            <w:pPr>
              <w:jc w:val="center"/>
              <w:rPr>
                <w:rFonts w:ascii="Arial CE" w:hAnsi="Arial CE" w:cs="Calibri"/>
                <w:sz w:val="12"/>
                <w:szCs w:val="12"/>
              </w:rPr>
            </w:pPr>
            <w:r>
              <w:rPr>
                <w:rFonts w:ascii="Arial CE" w:hAnsi="Arial CE" w:cs="Calibri"/>
                <w:sz w:val="12"/>
                <w:szCs w:val="12"/>
              </w:rPr>
              <w:t>3</w:t>
            </w:r>
          </w:p>
        </w:tc>
        <w:tc>
          <w:tcPr>
            <w:tcW w:w="694"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CCF3F0" w14:textId="77777777" w:rsidR="00C55FFF" w:rsidRDefault="00C55FFF" w:rsidP="00FD6DC5">
            <w:pPr>
              <w:jc w:val="center"/>
              <w:rPr>
                <w:rFonts w:ascii="Arial CE" w:hAnsi="Arial CE" w:cs="Calibri"/>
                <w:sz w:val="12"/>
                <w:szCs w:val="12"/>
              </w:rPr>
            </w:pPr>
            <w:r>
              <w:rPr>
                <w:rFonts w:ascii="Arial CE" w:hAnsi="Arial CE" w:cs="Calibri"/>
                <w:sz w:val="12"/>
                <w:szCs w:val="12"/>
              </w:rPr>
              <w:t>4</w:t>
            </w:r>
          </w:p>
        </w:tc>
        <w:tc>
          <w:tcPr>
            <w:tcW w:w="666"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BB70FDB" w14:textId="77777777" w:rsidR="00C55FFF" w:rsidRDefault="00C55FFF" w:rsidP="00FD6DC5">
            <w:pPr>
              <w:jc w:val="center"/>
              <w:rPr>
                <w:rFonts w:ascii="Arial CE" w:hAnsi="Arial CE" w:cs="Calibri"/>
                <w:sz w:val="12"/>
                <w:szCs w:val="12"/>
              </w:rPr>
            </w:pPr>
            <w:r>
              <w:rPr>
                <w:rFonts w:ascii="Arial CE" w:hAnsi="Arial CE" w:cs="Calibri"/>
                <w:sz w:val="12"/>
                <w:szCs w:val="12"/>
              </w:rPr>
              <w:t>5</w:t>
            </w:r>
          </w:p>
        </w:tc>
      </w:tr>
      <w:tr w:rsidR="00C55FFF" w14:paraId="7598F144" w14:textId="77777777" w:rsidTr="00FD6DC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1917F5D"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5CFE583" w14:textId="77777777" w:rsidR="00C55FFF" w:rsidRDefault="00C55FFF" w:rsidP="00FD6DC5">
            <w:pPr>
              <w:rPr>
                <w:rFonts w:ascii="Arial CE" w:hAnsi="Arial CE" w:cs="Calibri"/>
                <w:b/>
                <w:bCs/>
                <w:sz w:val="12"/>
                <w:szCs w:val="12"/>
              </w:rPr>
            </w:pPr>
            <w:r>
              <w:rPr>
                <w:rFonts w:ascii="Arial CE" w:hAnsi="Arial CE" w:cs="Calibri"/>
                <w:b/>
                <w:bCs/>
                <w:sz w:val="12"/>
                <w:szCs w:val="12"/>
              </w:rPr>
              <w:t>Stan środków pieniężnych na początek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3A47416"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7062AE3"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82 958,94</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32A81777"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 xml:space="preserve"> </w:t>
            </w:r>
          </w:p>
        </w:tc>
      </w:tr>
      <w:tr w:rsidR="00C55FFF" w14:paraId="52A6DC07" w14:textId="77777777" w:rsidTr="00FD6DC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76CB106"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FCFD545" w14:textId="77777777" w:rsidR="00C55FFF" w:rsidRDefault="00C55FFF" w:rsidP="00FD6DC5">
            <w:pPr>
              <w:rPr>
                <w:rFonts w:ascii="Arial CE" w:hAnsi="Arial CE" w:cs="Calibri"/>
                <w:b/>
                <w:bCs/>
                <w:sz w:val="12"/>
                <w:szCs w:val="12"/>
              </w:rPr>
            </w:pPr>
            <w:r>
              <w:rPr>
                <w:rFonts w:ascii="Arial CE" w:hAnsi="Arial CE" w:cs="Calibri"/>
                <w:b/>
                <w:bCs/>
                <w:sz w:val="12"/>
                <w:szCs w:val="12"/>
              </w:rPr>
              <w:t>Dochody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1335AAB6"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660 100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CE2B84D"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320 007,69</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0C50D94"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48,5</w:t>
            </w:r>
          </w:p>
        </w:tc>
      </w:tr>
      <w:tr w:rsidR="00C55FFF" w14:paraId="245C97A1" w14:textId="77777777" w:rsidTr="00FD6DC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653DCB8"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Suma bilansowa ( I + II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3A47796D"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660 100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30A2ABB"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402 966,63</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18162380"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61,0</w:t>
            </w:r>
          </w:p>
        </w:tc>
      </w:tr>
      <w:tr w:rsidR="00C55FFF" w14:paraId="03080E2E" w14:textId="77777777" w:rsidTr="00FD6DC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F31C2D3"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III</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30BC923" w14:textId="77777777" w:rsidR="00C55FFF" w:rsidRDefault="00C55FFF" w:rsidP="00FD6DC5">
            <w:pPr>
              <w:rPr>
                <w:rFonts w:ascii="Arial CE" w:hAnsi="Arial CE" w:cs="Calibri"/>
                <w:b/>
                <w:bCs/>
                <w:sz w:val="12"/>
                <w:szCs w:val="12"/>
              </w:rPr>
            </w:pPr>
            <w:r>
              <w:rPr>
                <w:rFonts w:ascii="Arial CE" w:hAnsi="Arial CE" w:cs="Calibri"/>
                <w:b/>
                <w:bCs/>
                <w:sz w:val="12"/>
                <w:szCs w:val="12"/>
              </w:rPr>
              <w:t>Wydatki ogółem (wg źródeł)</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62FE4D5"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660 100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266AA429"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315 645,66</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64288F23"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47,8</w:t>
            </w:r>
          </w:p>
        </w:tc>
      </w:tr>
      <w:tr w:rsidR="00C55FFF" w14:paraId="5030DCA5" w14:textId="77777777" w:rsidTr="00FD6DC5">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4B3BB" w14:textId="77777777" w:rsidR="00C55FFF" w:rsidRDefault="00C55FFF" w:rsidP="00FD6DC5">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FEF8B" w14:textId="77777777" w:rsidR="00C55FFF" w:rsidRDefault="00C55FFF" w:rsidP="00FD6DC5">
            <w:pPr>
              <w:jc w:val="center"/>
              <w:rPr>
                <w:rFonts w:ascii="Arial CE" w:hAnsi="Arial CE" w:cs="Calibri"/>
                <w:sz w:val="12"/>
                <w:szCs w:val="12"/>
              </w:rPr>
            </w:pPr>
            <w:r>
              <w:rPr>
                <w:rFonts w:ascii="Arial CE" w:hAnsi="Arial CE" w:cs="Calibri"/>
                <w:sz w:val="12"/>
                <w:szCs w:val="12"/>
              </w:rPr>
              <w:t>1</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4FD57379" w14:textId="77777777" w:rsidR="00C55FFF" w:rsidRDefault="00C55FFF" w:rsidP="00FD6DC5">
            <w:pPr>
              <w:ind w:firstLineChars="100" w:firstLine="120"/>
              <w:rPr>
                <w:rFonts w:ascii="Arial CE" w:hAnsi="Arial CE" w:cs="Calibri"/>
                <w:sz w:val="12"/>
                <w:szCs w:val="12"/>
              </w:rPr>
            </w:pPr>
            <w:r>
              <w:rPr>
                <w:rFonts w:ascii="Arial CE" w:hAnsi="Arial CE" w:cs="Calibri"/>
                <w:sz w:val="12"/>
                <w:szCs w:val="12"/>
              </w:rPr>
              <w:t>Bieżące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BBC9D7" w14:textId="77777777" w:rsidR="00C55FFF" w:rsidRDefault="00C55FFF" w:rsidP="00FD6DC5">
            <w:pPr>
              <w:jc w:val="right"/>
              <w:rPr>
                <w:rFonts w:ascii="Arial CE" w:hAnsi="Arial CE" w:cs="Calibri"/>
                <w:sz w:val="12"/>
                <w:szCs w:val="12"/>
              </w:rPr>
            </w:pPr>
            <w:r>
              <w:rPr>
                <w:rFonts w:ascii="Arial CE" w:hAnsi="Arial CE" w:cs="Calibri"/>
                <w:sz w:val="12"/>
                <w:szCs w:val="12"/>
              </w:rPr>
              <w:t>660 100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13B11A0" w14:textId="77777777" w:rsidR="00C55FFF" w:rsidRDefault="00C55FFF" w:rsidP="00FD6DC5">
            <w:pPr>
              <w:jc w:val="right"/>
              <w:rPr>
                <w:rFonts w:ascii="Arial CE" w:hAnsi="Arial CE" w:cs="Calibri"/>
                <w:sz w:val="12"/>
                <w:szCs w:val="12"/>
              </w:rPr>
            </w:pPr>
            <w:r>
              <w:rPr>
                <w:rFonts w:ascii="Arial CE" w:hAnsi="Arial CE" w:cs="Calibri"/>
                <w:sz w:val="12"/>
                <w:szCs w:val="12"/>
              </w:rPr>
              <w:t>315 645,66</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1FFCC4" w14:textId="77777777" w:rsidR="00C55FFF" w:rsidRDefault="00C55FFF" w:rsidP="00FD6DC5">
            <w:pPr>
              <w:jc w:val="right"/>
              <w:rPr>
                <w:rFonts w:ascii="Arial CE" w:hAnsi="Arial CE" w:cs="Calibri"/>
                <w:sz w:val="12"/>
                <w:szCs w:val="12"/>
              </w:rPr>
            </w:pPr>
            <w:r>
              <w:rPr>
                <w:rFonts w:ascii="Arial CE" w:hAnsi="Arial CE" w:cs="Calibri"/>
                <w:sz w:val="12"/>
                <w:szCs w:val="12"/>
              </w:rPr>
              <w:t>47,8</w:t>
            </w:r>
          </w:p>
        </w:tc>
      </w:tr>
      <w:tr w:rsidR="00C55FFF" w14:paraId="22F3B222" w14:textId="77777777" w:rsidTr="00FD6DC5">
        <w:trPr>
          <w:trHeight w:val="480"/>
        </w:trPr>
        <w:tc>
          <w:tcPr>
            <w:tcW w:w="149"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D8D8014" w14:textId="77777777" w:rsidR="00C55FFF" w:rsidRDefault="00C55FFF" w:rsidP="00FD6DC5">
            <w:pPr>
              <w:jc w:val="center"/>
              <w:rPr>
                <w:rFonts w:ascii="Arial CE" w:hAnsi="Arial CE" w:cs="Calibri"/>
                <w:sz w:val="12"/>
                <w:szCs w:val="12"/>
              </w:rPr>
            </w:pPr>
            <w:r>
              <w:rPr>
                <w:rFonts w:ascii="Arial CE" w:hAnsi="Arial CE" w:cs="Calibri"/>
                <w:sz w:val="12"/>
                <w:szCs w:val="12"/>
              </w:rPr>
              <w:t> </w:t>
            </w:r>
          </w:p>
        </w:tc>
        <w:tc>
          <w:tcPr>
            <w:tcW w:w="22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776CD0" w14:textId="77777777" w:rsidR="00C55FFF" w:rsidRDefault="00C55FFF" w:rsidP="00FD6DC5">
            <w:pPr>
              <w:jc w:val="center"/>
              <w:rPr>
                <w:rFonts w:ascii="Arial CE" w:hAnsi="Arial CE" w:cs="Calibri"/>
                <w:sz w:val="12"/>
                <w:szCs w:val="12"/>
              </w:rPr>
            </w:pPr>
            <w:r>
              <w:rPr>
                <w:rFonts w:ascii="Arial CE" w:hAnsi="Arial CE" w:cs="Calibri"/>
                <w:sz w:val="12"/>
                <w:szCs w:val="12"/>
              </w:rPr>
              <w:t>2</w:t>
            </w:r>
          </w:p>
        </w:tc>
        <w:tc>
          <w:tcPr>
            <w:tcW w:w="2570" w:type="pct"/>
            <w:tcBorders>
              <w:top w:val="nil"/>
              <w:left w:val="nil"/>
              <w:bottom w:val="single" w:sz="4" w:space="0" w:color="auto"/>
              <w:right w:val="single" w:sz="4" w:space="0" w:color="auto"/>
            </w:tcBorders>
            <w:shd w:val="clear" w:color="auto" w:fill="auto"/>
            <w:tcMar>
              <w:top w:w="15" w:type="dxa"/>
              <w:left w:w="180" w:type="dxa"/>
              <w:bottom w:w="0" w:type="dxa"/>
              <w:right w:w="15" w:type="dxa"/>
            </w:tcMar>
            <w:vAlign w:val="center"/>
            <w:hideMark/>
          </w:tcPr>
          <w:p w14:paraId="5896309E" w14:textId="77777777" w:rsidR="00C55FFF" w:rsidRDefault="00C55FFF" w:rsidP="00FD6DC5">
            <w:pPr>
              <w:ind w:firstLineChars="100" w:firstLine="120"/>
              <w:rPr>
                <w:rFonts w:ascii="Arial CE" w:hAnsi="Arial CE" w:cs="Calibri"/>
                <w:sz w:val="12"/>
                <w:szCs w:val="12"/>
              </w:rPr>
            </w:pPr>
            <w:r>
              <w:rPr>
                <w:rFonts w:ascii="Arial CE" w:hAnsi="Arial CE" w:cs="Calibri"/>
                <w:sz w:val="12"/>
                <w:szCs w:val="12"/>
              </w:rPr>
              <w:t>Inwestycyjne</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3FB10" w14:textId="77777777" w:rsidR="00C55FFF" w:rsidRDefault="00C55FFF" w:rsidP="00FD6DC5">
            <w:pPr>
              <w:jc w:val="right"/>
              <w:rPr>
                <w:rFonts w:ascii="Arial CE" w:hAnsi="Arial CE" w:cs="Calibri"/>
                <w:sz w:val="12"/>
                <w:szCs w:val="12"/>
              </w:rPr>
            </w:pPr>
            <w:r>
              <w:rPr>
                <w:rFonts w:ascii="Arial CE" w:hAnsi="Arial CE" w:cs="Calibri"/>
                <w:sz w:val="12"/>
                <w:szCs w:val="12"/>
              </w:rPr>
              <w:t>0</w:t>
            </w:r>
          </w:p>
        </w:tc>
        <w:tc>
          <w:tcPr>
            <w:tcW w:w="694"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34A3D" w14:textId="77777777" w:rsidR="00C55FFF" w:rsidRDefault="00C55FFF" w:rsidP="00FD6DC5">
            <w:pPr>
              <w:jc w:val="right"/>
              <w:rPr>
                <w:rFonts w:ascii="Arial CE" w:hAnsi="Arial CE" w:cs="Calibri"/>
                <w:sz w:val="12"/>
                <w:szCs w:val="12"/>
              </w:rPr>
            </w:pPr>
            <w:r>
              <w:rPr>
                <w:rFonts w:ascii="Arial CE" w:hAnsi="Arial CE" w:cs="Calibri"/>
                <w:sz w:val="12"/>
                <w:szCs w:val="12"/>
              </w:rPr>
              <w:t>0,00</w:t>
            </w:r>
          </w:p>
        </w:tc>
        <w:tc>
          <w:tcPr>
            <w:tcW w:w="66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53CD31" w14:textId="77777777" w:rsidR="00C55FFF" w:rsidRDefault="00C55FFF" w:rsidP="00FD6DC5">
            <w:pPr>
              <w:jc w:val="right"/>
              <w:rPr>
                <w:rFonts w:ascii="Arial CE" w:hAnsi="Arial CE" w:cs="Calibri"/>
                <w:sz w:val="12"/>
                <w:szCs w:val="12"/>
              </w:rPr>
            </w:pPr>
            <w:r>
              <w:rPr>
                <w:rFonts w:ascii="Arial CE" w:hAnsi="Arial CE" w:cs="Calibri"/>
                <w:sz w:val="12"/>
                <w:szCs w:val="12"/>
              </w:rPr>
              <w:t xml:space="preserve"> </w:t>
            </w:r>
          </w:p>
        </w:tc>
      </w:tr>
      <w:tr w:rsidR="00C55FFF" w14:paraId="7EDF5D5F" w14:textId="77777777" w:rsidTr="00FD6DC5">
        <w:trPr>
          <w:trHeight w:val="480"/>
        </w:trPr>
        <w:tc>
          <w:tcPr>
            <w:tcW w:w="375"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A059A50"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IV</w:t>
            </w:r>
          </w:p>
        </w:tc>
        <w:tc>
          <w:tcPr>
            <w:tcW w:w="2570"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43FDF8B5" w14:textId="77777777" w:rsidR="00C55FFF" w:rsidRDefault="00C55FFF" w:rsidP="00FD6DC5">
            <w:pPr>
              <w:rPr>
                <w:rFonts w:ascii="Arial CE" w:hAnsi="Arial CE" w:cs="Calibri"/>
                <w:b/>
                <w:bCs/>
                <w:sz w:val="12"/>
                <w:szCs w:val="12"/>
              </w:rPr>
            </w:pPr>
            <w:r>
              <w:rPr>
                <w:rFonts w:ascii="Arial CE" w:hAnsi="Arial CE" w:cs="Calibri"/>
                <w:b/>
                <w:bCs/>
                <w:sz w:val="12"/>
                <w:szCs w:val="12"/>
              </w:rPr>
              <w:t>Stan środków pieniężnych na koniec okresu sprawozdawczego</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013B0529"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0</w:t>
            </w:r>
          </w:p>
        </w:tc>
        <w:tc>
          <w:tcPr>
            <w:tcW w:w="694"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50419B5C"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87 320,97</w:t>
            </w:r>
          </w:p>
        </w:tc>
        <w:tc>
          <w:tcPr>
            <w:tcW w:w="666"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14:paraId="7FF1EB5D"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 xml:space="preserve"> </w:t>
            </w:r>
          </w:p>
        </w:tc>
      </w:tr>
      <w:tr w:rsidR="00C55FFF" w14:paraId="13AF36D7" w14:textId="77777777" w:rsidTr="00FD6DC5">
        <w:trPr>
          <w:trHeight w:val="480"/>
        </w:trPr>
        <w:tc>
          <w:tcPr>
            <w:tcW w:w="2946"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5A0DF8D3" w14:textId="77777777" w:rsidR="00C55FFF" w:rsidRDefault="00C55FFF" w:rsidP="00FD6DC5">
            <w:pPr>
              <w:jc w:val="center"/>
              <w:rPr>
                <w:rFonts w:ascii="Arial CE" w:hAnsi="Arial CE" w:cs="Calibri"/>
                <w:b/>
                <w:bCs/>
                <w:sz w:val="12"/>
                <w:szCs w:val="12"/>
              </w:rPr>
            </w:pPr>
            <w:r>
              <w:rPr>
                <w:rFonts w:ascii="Arial CE" w:hAnsi="Arial CE" w:cs="Calibri"/>
                <w:b/>
                <w:bCs/>
                <w:sz w:val="12"/>
                <w:szCs w:val="12"/>
              </w:rPr>
              <w:t>Suma bilansowa ( III + IV )</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650FA578"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660 100</w:t>
            </w:r>
          </w:p>
        </w:tc>
        <w:tc>
          <w:tcPr>
            <w:tcW w:w="694"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244BDF3C"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402 966,63</w:t>
            </w:r>
          </w:p>
        </w:tc>
        <w:tc>
          <w:tcPr>
            <w:tcW w:w="666"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14:paraId="0DBFD731" w14:textId="77777777" w:rsidR="00C55FFF" w:rsidRDefault="00C55FFF" w:rsidP="00FD6DC5">
            <w:pPr>
              <w:jc w:val="right"/>
              <w:rPr>
                <w:rFonts w:ascii="Arial CE" w:hAnsi="Arial CE" w:cs="Calibri"/>
                <w:b/>
                <w:bCs/>
                <w:sz w:val="12"/>
                <w:szCs w:val="12"/>
              </w:rPr>
            </w:pPr>
            <w:r>
              <w:rPr>
                <w:rFonts w:ascii="Arial CE" w:hAnsi="Arial CE" w:cs="Calibri"/>
                <w:b/>
                <w:bCs/>
                <w:sz w:val="12"/>
                <w:szCs w:val="12"/>
              </w:rPr>
              <w:t>61,0</w:t>
            </w:r>
          </w:p>
        </w:tc>
      </w:tr>
    </w:tbl>
    <w:p w14:paraId="2F56FB69" w14:textId="77777777" w:rsidR="008C36F6" w:rsidRDefault="008C36F6" w:rsidP="004D7AAC"/>
    <w:p w14:paraId="36F7BE17" w14:textId="77777777" w:rsidR="0068081D" w:rsidRDefault="0068081D" w:rsidP="004D7AAC"/>
    <w:p w14:paraId="5944551E" w14:textId="77777777" w:rsidR="0068081D" w:rsidRDefault="0068081D" w:rsidP="004D7AAC">
      <w:pPr>
        <w:sectPr w:rsidR="0068081D" w:rsidSect="004D7AAC">
          <w:type w:val="oddPage"/>
          <w:pgSz w:w="11906" w:h="16838"/>
          <w:pgMar w:top="1417" w:right="1417" w:bottom="1417" w:left="1417" w:header="708" w:footer="708" w:gutter="0"/>
          <w:cols w:space="708"/>
          <w:docGrid w:linePitch="360"/>
        </w:sectPr>
      </w:pPr>
    </w:p>
    <w:p w14:paraId="2D8234CB" w14:textId="77777777" w:rsidR="008C36F6" w:rsidRDefault="000F6881" w:rsidP="008C36F6">
      <w:pPr>
        <w:pStyle w:val="Nagwek4"/>
      </w:pPr>
      <w:bookmarkStart w:id="36" w:name="_Toc268693860"/>
      <w:bookmarkStart w:id="37" w:name="_Toc269193825"/>
      <w:bookmarkStart w:id="38" w:name="_Toc192841224"/>
      <w:r>
        <w:lastRenderedPageBreak/>
        <w:t>E</w:t>
      </w:r>
      <w:r w:rsidR="008C36F6">
        <w:t>.</w:t>
      </w:r>
      <w:r w:rsidR="008C36F6">
        <w:tab/>
        <w:t xml:space="preserve">INFORMACJA </w:t>
      </w:r>
      <w:r w:rsidR="006C3EC1">
        <w:t>Z</w:t>
      </w:r>
      <w:r w:rsidR="008C36F6">
        <w:t xml:space="preserve"> WYKONANIA PLANÓW FINANSOWYCH</w:t>
      </w:r>
      <w:r w:rsidR="006C3EC1">
        <w:t xml:space="preserve"> </w:t>
      </w:r>
      <w:r w:rsidR="008C36F6">
        <w:t>INSTYTUCJI KULTURY</w:t>
      </w:r>
      <w:bookmarkEnd w:id="36"/>
      <w:bookmarkEnd w:id="37"/>
      <w:bookmarkEnd w:id="38"/>
    </w:p>
    <w:p w14:paraId="773021DD" w14:textId="77777777" w:rsidR="008C36F6" w:rsidRPr="00AD69F7" w:rsidRDefault="000F6881" w:rsidP="007F4C3C">
      <w:pPr>
        <w:pStyle w:val="Nagwek5"/>
      </w:pPr>
      <w:bookmarkStart w:id="39" w:name="_Toc268693861"/>
      <w:bookmarkStart w:id="40" w:name="_Toc269193826"/>
      <w:bookmarkStart w:id="41" w:name="_Toc192841225"/>
      <w:r>
        <w:t>E</w:t>
      </w:r>
      <w:r w:rsidR="008C36F6">
        <w:t>.1.</w:t>
      </w:r>
      <w:r w:rsidR="008C36F6">
        <w:tab/>
      </w:r>
      <w:bookmarkEnd w:id="39"/>
      <w:r w:rsidR="008C36F6" w:rsidRPr="00AD69F7">
        <w:t>Centrum Promocji Kultury w Dzielnicy Praga</w:t>
      </w:r>
      <w:r w:rsidR="00E058BA">
        <w:t>-</w:t>
      </w:r>
      <w:r w:rsidR="008C36F6" w:rsidRPr="00AD69F7">
        <w:t>Południe</w:t>
      </w:r>
      <w:bookmarkEnd w:id="40"/>
      <w:bookmarkEnd w:id="41"/>
    </w:p>
    <w:p w14:paraId="0C901E7D" w14:textId="77777777" w:rsidR="00D40875" w:rsidRDefault="008C36F6" w:rsidP="008C36F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35"/>
        <w:gridCol w:w="663"/>
        <w:gridCol w:w="4397"/>
        <w:gridCol w:w="1298"/>
        <w:gridCol w:w="1298"/>
        <w:gridCol w:w="971"/>
      </w:tblGrid>
      <w:tr w:rsidR="00FD6DC5" w:rsidRPr="00FD6DC5" w14:paraId="15BEB2F6"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8DB4E2"/>
            <w:vAlign w:val="center"/>
            <w:hideMark/>
          </w:tcPr>
          <w:p w14:paraId="7AFC140E" w14:textId="77777777" w:rsidR="00FD6DC5" w:rsidRPr="00FD6DC5" w:rsidRDefault="00FD6DC5" w:rsidP="00FD6DC5">
            <w:pPr>
              <w:spacing w:line="240" w:lineRule="auto"/>
              <w:jc w:val="center"/>
              <w:rPr>
                <w:b/>
                <w:bCs/>
                <w:sz w:val="14"/>
                <w:szCs w:val="14"/>
              </w:rPr>
            </w:pPr>
            <w:r w:rsidRPr="00FD6DC5">
              <w:rPr>
                <w:b/>
                <w:bCs/>
                <w:sz w:val="14"/>
                <w:szCs w:val="14"/>
              </w:rPr>
              <w:t>Lp.</w:t>
            </w:r>
          </w:p>
        </w:tc>
        <w:tc>
          <w:tcPr>
            <w:tcW w:w="2425" w:type="pct"/>
            <w:tcBorders>
              <w:top w:val="single" w:sz="4" w:space="0" w:color="auto"/>
              <w:left w:val="nil"/>
              <w:bottom w:val="single" w:sz="4" w:space="0" w:color="auto"/>
              <w:right w:val="single" w:sz="4" w:space="0" w:color="auto"/>
            </w:tcBorders>
            <w:shd w:val="clear" w:color="000000" w:fill="8DB0DB"/>
            <w:vAlign w:val="center"/>
            <w:hideMark/>
          </w:tcPr>
          <w:p w14:paraId="339A5EA3" w14:textId="77777777" w:rsidR="00FD6DC5" w:rsidRPr="00FD6DC5" w:rsidRDefault="00FD6DC5" w:rsidP="00FD6DC5">
            <w:pPr>
              <w:spacing w:line="240" w:lineRule="auto"/>
              <w:jc w:val="center"/>
              <w:rPr>
                <w:b/>
                <w:bCs/>
                <w:sz w:val="14"/>
                <w:szCs w:val="14"/>
              </w:rPr>
            </w:pPr>
            <w:r w:rsidRPr="00FD6DC5">
              <w:rPr>
                <w:b/>
                <w:bCs/>
                <w:sz w:val="14"/>
                <w:szCs w:val="14"/>
              </w:rPr>
              <w:t>Wyszczególnienie</w:t>
            </w:r>
          </w:p>
        </w:tc>
        <w:tc>
          <w:tcPr>
            <w:tcW w:w="716" w:type="pct"/>
            <w:tcBorders>
              <w:top w:val="single" w:sz="4" w:space="0" w:color="auto"/>
              <w:left w:val="nil"/>
              <w:bottom w:val="single" w:sz="4" w:space="0" w:color="auto"/>
              <w:right w:val="single" w:sz="4" w:space="0" w:color="auto"/>
            </w:tcBorders>
            <w:shd w:val="clear" w:color="000000" w:fill="8DB0DB"/>
            <w:vAlign w:val="center"/>
            <w:hideMark/>
          </w:tcPr>
          <w:p w14:paraId="442D6F4D"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16" w:type="pct"/>
            <w:tcBorders>
              <w:top w:val="single" w:sz="4" w:space="0" w:color="auto"/>
              <w:left w:val="nil"/>
              <w:bottom w:val="single" w:sz="4" w:space="0" w:color="auto"/>
              <w:right w:val="single" w:sz="4" w:space="0" w:color="auto"/>
            </w:tcBorders>
            <w:shd w:val="clear" w:color="000000" w:fill="8DB4E2"/>
            <w:vAlign w:val="center"/>
            <w:hideMark/>
          </w:tcPr>
          <w:p w14:paraId="1E13BFE1"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537" w:type="pct"/>
            <w:tcBorders>
              <w:top w:val="single" w:sz="4" w:space="0" w:color="auto"/>
              <w:left w:val="nil"/>
              <w:bottom w:val="single" w:sz="4" w:space="0" w:color="auto"/>
              <w:right w:val="single" w:sz="4" w:space="0" w:color="auto"/>
            </w:tcBorders>
            <w:shd w:val="clear" w:color="000000" w:fill="8DB4E2"/>
            <w:vAlign w:val="center"/>
            <w:hideMark/>
          </w:tcPr>
          <w:p w14:paraId="76B4EB95" w14:textId="77777777" w:rsidR="00FD6DC5" w:rsidRPr="00FD6DC5" w:rsidRDefault="00FD6DC5" w:rsidP="00FD6DC5">
            <w:pPr>
              <w:spacing w:line="240" w:lineRule="auto"/>
              <w:jc w:val="center"/>
              <w:rPr>
                <w:b/>
                <w:bCs/>
                <w:sz w:val="14"/>
                <w:szCs w:val="14"/>
              </w:rPr>
            </w:pPr>
            <w:r w:rsidRPr="00FD6DC5">
              <w:rPr>
                <w:b/>
                <w:bCs/>
                <w:sz w:val="14"/>
                <w:szCs w:val="14"/>
              </w:rPr>
              <w:t xml:space="preserve">Wskaźnik % </w:t>
            </w:r>
            <w:r w:rsidRPr="00FD6DC5">
              <w:rPr>
                <w:b/>
                <w:bCs/>
                <w:sz w:val="14"/>
                <w:szCs w:val="14"/>
              </w:rPr>
              <w:br/>
              <w:t>(kol. 4/3)</w:t>
            </w:r>
          </w:p>
        </w:tc>
      </w:tr>
      <w:tr w:rsidR="00FD6DC5" w:rsidRPr="00FD6DC5" w14:paraId="4F6D2CCD"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43659"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0105C9E8" w14:textId="77777777" w:rsidR="00FD6DC5" w:rsidRPr="00FD6DC5" w:rsidRDefault="00FD6DC5" w:rsidP="00FD6DC5">
            <w:pPr>
              <w:spacing w:line="240" w:lineRule="auto"/>
              <w:jc w:val="center"/>
              <w:rPr>
                <w:sz w:val="12"/>
                <w:szCs w:val="12"/>
              </w:rPr>
            </w:pPr>
            <w:r w:rsidRPr="00FD6DC5">
              <w:rPr>
                <w:sz w:val="12"/>
                <w:szCs w:val="12"/>
              </w:rPr>
              <w:t>2</w:t>
            </w:r>
          </w:p>
        </w:tc>
        <w:tc>
          <w:tcPr>
            <w:tcW w:w="716" w:type="pct"/>
            <w:tcBorders>
              <w:top w:val="nil"/>
              <w:left w:val="nil"/>
              <w:bottom w:val="single" w:sz="4" w:space="0" w:color="auto"/>
              <w:right w:val="single" w:sz="4" w:space="0" w:color="auto"/>
            </w:tcBorders>
            <w:shd w:val="clear" w:color="auto" w:fill="auto"/>
            <w:noWrap/>
            <w:vAlign w:val="center"/>
            <w:hideMark/>
          </w:tcPr>
          <w:p w14:paraId="561F6707" w14:textId="77777777" w:rsidR="00FD6DC5" w:rsidRPr="00FD6DC5" w:rsidRDefault="00FD6DC5" w:rsidP="00FD6DC5">
            <w:pPr>
              <w:spacing w:line="240" w:lineRule="auto"/>
              <w:jc w:val="center"/>
              <w:rPr>
                <w:sz w:val="12"/>
                <w:szCs w:val="12"/>
              </w:rPr>
            </w:pPr>
            <w:r w:rsidRPr="00FD6DC5">
              <w:rPr>
                <w:sz w:val="12"/>
                <w:szCs w:val="12"/>
              </w:rPr>
              <w:t>3</w:t>
            </w:r>
          </w:p>
        </w:tc>
        <w:tc>
          <w:tcPr>
            <w:tcW w:w="716" w:type="pct"/>
            <w:tcBorders>
              <w:top w:val="nil"/>
              <w:left w:val="nil"/>
              <w:bottom w:val="single" w:sz="4" w:space="0" w:color="auto"/>
              <w:right w:val="single" w:sz="4" w:space="0" w:color="auto"/>
            </w:tcBorders>
            <w:shd w:val="clear" w:color="auto" w:fill="auto"/>
            <w:noWrap/>
            <w:vAlign w:val="center"/>
            <w:hideMark/>
          </w:tcPr>
          <w:p w14:paraId="0DC055A8" w14:textId="77777777" w:rsidR="00FD6DC5" w:rsidRPr="00FD6DC5" w:rsidRDefault="00FD6DC5" w:rsidP="00FD6DC5">
            <w:pPr>
              <w:spacing w:line="240" w:lineRule="auto"/>
              <w:jc w:val="center"/>
              <w:rPr>
                <w:sz w:val="12"/>
                <w:szCs w:val="12"/>
              </w:rPr>
            </w:pPr>
            <w:r w:rsidRPr="00FD6DC5">
              <w:rPr>
                <w:sz w:val="12"/>
                <w:szCs w:val="12"/>
              </w:rPr>
              <w:t>4</w:t>
            </w:r>
          </w:p>
        </w:tc>
        <w:tc>
          <w:tcPr>
            <w:tcW w:w="537" w:type="pct"/>
            <w:tcBorders>
              <w:top w:val="nil"/>
              <w:left w:val="nil"/>
              <w:bottom w:val="single" w:sz="4" w:space="0" w:color="auto"/>
              <w:right w:val="single" w:sz="4" w:space="0" w:color="auto"/>
            </w:tcBorders>
            <w:shd w:val="clear" w:color="auto" w:fill="auto"/>
            <w:noWrap/>
            <w:vAlign w:val="center"/>
            <w:hideMark/>
          </w:tcPr>
          <w:p w14:paraId="26A2D25E" w14:textId="77777777" w:rsidR="00FD6DC5" w:rsidRPr="00FD6DC5" w:rsidRDefault="00FD6DC5" w:rsidP="00FD6DC5">
            <w:pPr>
              <w:spacing w:line="240" w:lineRule="auto"/>
              <w:jc w:val="center"/>
              <w:rPr>
                <w:sz w:val="12"/>
                <w:szCs w:val="12"/>
              </w:rPr>
            </w:pPr>
            <w:r w:rsidRPr="00FD6DC5">
              <w:rPr>
                <w:sz w:val="12"/>
                <w:szCs w:val="12"/>
              </w:rPr>
              <w:t>5</w:t>
            </w:r>
          </w:p>
        </w:tc>
      </w:tr>
      <w:tr w:rsidR="00FD6DC5" w:rsidRPr="00FD6DC5" w14:paraId="4AC826C5"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2A5C8758" w14:textId="77777777" w:rsidR="00FD6DC5" w:rsidRPr="00FD6DC5" w:rsidRDefault="00FD6DC5" w:rsidP="00FD6DC5">
            <w:pPr>
              <w:spacing w:line="240" w:lineRule="auto"/>
              <w:jc w:val="center"/>
              <w:rPr>
                <w:b/>
                <w:bCs/>
                <w:sz w:val="12"/>
                <w:szCs w:val="12"/>
              </w:rPr>
            </w:pPr>
            <w:r w:rsidRPr="00FD6DC5">
              <w:rPr>
                <w:b/>
                <w:bCs/>
                <w:sz w:val="12"/>
                <w:szCs w:val="12"/>
              </w:rPr>
              <w:t>A</w:t>
            </w:r>
          </w:p>
        </w:tc>
        <w:tc>
          <w:tcPr>
            <w:tcW w:w="2425" w:type="pct"/>
            <w:tcBorders>
              <w:top w:val="nil"/>
              <w:left w:val="nil"/>
              <w:bottom w:val="single" w:sz="4" w:space="0" w:color="auto"/>
              <w:right w:val="single" w:sz="4" w:space="0" w:color="auto"/>
            </w:tcBorders>
            <w:shd w:val="clear" w:color="000000" w:fill="B8CCE4"/>
            <w:vAlign w:val="center"/>
            <w:hideMark/>
          </w:tcPr>
          <w:p w14:paraId="3AC110C3" w14:textId="77777777" w:rsidR="00FD6DC5" w:rsidRPr="00FD6DC5" w:rsidRDefault="00FD6DC5" w:rsidP="00FD6DC5">
            <w:pPr>
              <w:spacing w:line="240" w:lineRule="auto"/>
              <w:rPr>
                <w:b/>
                <w:bCs/>
                <w:sz w:val="12"/>
                <w:szCs w:val="12"/>
              </w:rPr>
            </w:pPr>
            <w:r w:rsidRPr="00FD6DC5">
              <w:rPr>
                <w:b/>
                <w:bCs/>
                <w:sz w:val="12"/>
                <w:szCs w:val="12"/>
              </w:rPr>
              <w:t>STAN ZOBOWIĄZAŃ NA POCZĄTEK OKRESU SPRAWOZDAWCZEGO, W TYM:</w:t>
            </w:r>
          </w:p>
        </w:tc>
        <w:tc>
          <w:tcPr>
            <w:tcW w:w="716" w:type="pct"/>
            <w:tcBorders>
              <w:top w:val="nil"/>
              <w:left w:val="nil"/>
              <w:bottom w:val="single" w:sz="4" w:space="0" w:color="auto"/>
              <w:right w:val="single" w:sz="4" w:space="0" w:color="auto"/>
            </w:tcBorders>
            <w:shd w:val="clear" w:color="000000" w:fill="B8CCE4"/>
            <w:noWrap/>
            <w:vAlign w:val="center"/>
            <w:hideMark/>
          </w:tcPr>
          <w:p w14:paraId="1BACE1DB" w14:textId="77777777" w:rsidR="00FD6DC5" w:rsidRPr="00FD6DC5" w:rsidRDefault="00FD6DC5" w:rsidP="00FD6DC5">
            <w:pPr>
              <w:spacing w:line="240" w:lineRule="auto"/>
              <w:jc w:val="right"/>
              <w:rPr>
                <w:b/>
                <w:bCs/>
                <w:sz w:val="12"/>
                <w:szCs w:val="12"/>
              </w:rPr>
            </w:pPr>
            <w:r w:rsidRPr="00FD6DC5">
              <w:rPr>
                <w:b/>
                <w:bCs/>
                <w:sz w:val="12"/>
                <w:szCs w:val="12"/>
              </w:rPr>
              <w:t>305 640</w:t>
            </w:r>
          </w:p>
        </w:tc>
        <w:tc>
          <w:tcPr>
            <w:tcW w:w="716" w:type="pct"/>
            <w:tcBorders>
              <w:top w:val="nil"/>
              <w:left w:val="nil"/>
              <w:bottom w:val="single" w:sz="4" w:space="0" w:color="auto"/>
              <w:right w:val="single" w:sz="4" w:space="0" w:color="auto"/>
            </w:tcBorders>
            <w:shd w:val="clear" w:color="000000" w:fill="B8CCE4"/>
            <w:noWrap/>
            <w:vAlign w:val="center"/>
            <w:hideMark/>
          </w:tcPr>
          <w:p w14:paraId="5261604E" w14:textId="77777777" w:rsidR="00FD6DC5" w:rsidRPr="00FD6DC5" w:rsidRDefault="00FD6DC5" w:rsidP="00FD6DC5">
            <w:pPr>
              <w:spacing w:line="240" w:lineRule="auto"/>
              <w:jc w:val="right"/>
              <w:rPr>
                <w:b/>
                <w:bCs/>
                <w:sz w:val="12"/>
                <w:szCs w:val="12"/>
              </w:rPr>
            </w:pPr>
            <w:r w:rsidRPr="00FD6DC5">
              <w:rPr>
                <w:b/>
                <w:bCs/>
                <w:sz w:val="12"/>
                <w:szCs w:val="12"/>
              </w:rPr>
              <w:t>305 634,24</w:t>
            </w:r>
          </w:p>
        </w:tc>
        <w:tc>
          <w:tcPr>
            <w:tcW w:w="537" w:type="pct"/>
            <w:tcBorders>
              <w:top w:val="nil"/>
              <w:left w:val="nil"/>
              <w:bottom w:val="single" w:sz="4" w:space="0" w:color="auto"/>
              <w:right w:val="single" w:sz="4" w:space="0" w:color="auto"/>
            </w:tcBorders>
            <w:shd w:val="clear" w:color="000000" w:fill="B8CCE4"/>
            <w:noWrap/>
            <w:vAlign w:val="center"/>
            <w:hideMark/>
          </w:tcPr>
          <w:p w14:paraId="7CB870B1"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16EA3B2A" w14:textId="77777777" w:rsidTr="00FD6DC5">
        <w:trPr>
          <w:trHeight w:val="284"/>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7B841FC4" w14:textId="77777777" w:rsidR="00FD6DC5" w:rsidRPr="00FD6DC5" w:rsidRDefault="00FD6DC5" w:rsidP="00FD6DC5">
            <w:pPr>
              <w:spacing w:line="240" w:lineRule="auto"/>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16C397FE"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68AAB36D" w14:textId="77777777" w:rsidR="00FD6DC5" w:rsidRPr="00FD6DC5" w:rsidRDefault="00FD6DC5" w:rsidP="00FD6DC5">
            <w:pPr>
              <w:spacing w:line="240" w:lineRule="auto"/>
              <w:rPr>
                <w:sz w:val="12"/>
                <w:szCs w:val="12"/>
              </w:rPr>
            </w:pPr>
            <w:r w:rsidRPr="00FD6DC5">
              <w:rPr>
                <w:sz w:val="12"/>
                <w:szCs w:val="12"/>
              </w:rPr>
              <w:t>zobowiązania wymagalne</w:t>
            </w:r>
          </w:p>
        </w:tc>
        <w:tc>
          <w:tcPr>
            <w:tcW w:w="716" w:type="pct"/>
            <w:tcBorders>
              <w:top w:val="nil"/>
              <w:left w:val="nil"/>
              <w:bottom w:val="single" w:sz="4" w:space="0" w:color="auto"/>
              <w:right w:val="single" w:sz="4" w:space="0" w:color="auto"/>
            </w:tcBorders>
            <w:shd w:val="clear" w:color="auto" w:fill="auto"/>
            <w:noWrap/>
            <w:vAlign w:val="center"/>
            <w:hideMark/>
          </w:tcPr>
          <w:p w14:paraId="77B259BA"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14:paraId="10291B73"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000000" w:fill="FFFFFF"/>
            <w:noWrap/>
            <w:vAlign w:val="center"/>
            <w:hideMark/>
          </w:tcPr>
          <w:p w14:paraId="140ECD64"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4FBA4A34"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2EC78D3" w14:textId="77777777" w:rsidR="00FD6DC5" w:rsidRPr="00FD6DC5" w:rsidRDefault="00FD6DC5" w:rsidP="00FD6DC5">
            <w:pPr>
              <w:spacing w:line="240" w:lineRule="auto"/>
              <w:jc w:val="center"/>
              <w:rPr>
                <w:b/>
                <w:bCs/>
                <w:sz w:val="12"/>
                <w:szCs w:val="12"/>
              </w:rPr>
            </w:pPr>
            <w:r w:rsidRPr="00FD6DC5">
              <w:rPr>
                <w:b/>
                <w:bCs/>
                <w:sz w:val="12"/>
                <w:szCs w:val="12"/>
              </w:rPr>
              <w:t>B</w:t>
            </w:r>
          </w:p>
        </w:tc>
        <w:tc>
          <w:tcPr>
            <w:tcW w:w="2425" w:type="pct"/>
            <w:tcBorders>
              <w:top w:val="nil"/>
              <w:left w:val="nil"/>
              <w:bottom w:val="single" w:sz="4" w:space="0" w:color="auto"/>
              <w:right w:val="single" w:sz="4" w:space="0" w:color="auto"/>
            </w:tcBorders>
            <w:shd w:val="clear" w:color="000000" w:fill="B8CCE4"/>
            <w:vAlign w:val="center"/>
            <w:hideMark/>
          </w:tcPr>
          <w:p w14:paraId="34E403D4" w14:textId="77777777" w:rsidR="00FD6DC5" w:rsidRPr="00FD6DC5" w:rsidRDefault="00FD6DC5" w:rsidP="00FD6DC5">
            <w:pPr>
              <w:spacing w:line="240" w:lineRule="auto"/>
              <w:rPr>
                <w:b/>
                <w:bCs/>
                <w:sz w:val="12"/>
                <w:szCs w:val="12"/>
              </w:rPr>
            </w:pPr>
            <w:r w:rsidRPr="00FD6DC5">
              <w:rPr>
                <w:b/>
                <w:bCs/>
                <w:sz w:val="12"/>
                <w:szCs w:val="12"/>
              </w:rPr>
              <w:t>STAN NALEŻNOŚCI NA POCZĄTEK OKRESU SPRAWOZDAWCZEGO, W TYM:</w:t>
            </w:r>
          </w:p>
        </w:tc>
        <w:tc>
          <w:tcPr>
            <w:tcW w:w="716" w:type="pct"/>
            <w:tcBorders>
              <w:top w:val="nil"/>
              <w:left w:val="nil"/>
              <w:bottom w:val="single" w:sz="4" w:space="0" w:color="auto"/>
              <w:right w:val="single" w:sz="4" w:space="0" w:color="auto"/>
            </w:tcBorders>
            <w:shd w:val="clear" w:color="000000" w:fill="B8CCE4"/>
            <w:noWrap/>
            <w:vAlign w:val="center"/>
            <w:hideMark/>
          </w:tcPr>
          <w:p w14:paraId="2A73B94E" w14:textId="77777777" w:rsidR="00FD6DC5" w:rsidRPr="00FD6DC5" w:rsidRDefault="00FD6DC5" w:rsidP="00FD6DC5">
            <w:pPr>
              <w:spacing w:line="240" w:lineRule="auto"/>
              <w:jc w:val="right"/>
              <w:rPr>
                <w:b/>
                <w:bCs/>
                <w:sz w:val="12"/>
                <w:szCs w:val="12"/>
              </w:rPr>
            </w:pPr>
            <w:r w:rsidRPr="00FD6DC5">
              <w:rPr>
                <w:b/>
                <w:bCs/>
                <w:sz w:val="12"/>
                <w:szCs w:val="12"/>
              </w:rPr>
              <w:t>2 818 903</w:t>
            </w:r>
          </w:p>
        </w:tc>
        <w:tc>
          <w:tcPr>
            <w:tcW w:w="716" w:type="pct"/>
            <w:tcBorders>
              <w:top w:val="nil"/>
              <w:left w:val="nil"/>
              <w:bottom w:val="single" w:sz="4" w:space="0" w:color="auto"/>
              <w:right w:val="single" w:sz="4" w:space="0" w:color="auto"/>
            </w:tcBorders>
            <w:shd w:val="clear" w:color="000000" w:fill="B8CCE4"/>
            <w:noWrap/>
            <w:vAlign w:val="center"/>
            <w:hideMark/>
          </w:tcPr>
          <w:p w14:paraId="34989E48" w14:textId="77777777" w:rsidR="00FD6DC5" w:rsidRPr="00FD6DC5" w:rsidRDefault="00FD6DC5" w:rsidP="00FD6DC5">
            <w:pPr>
              <w:spacing w:line="240" w:lineRule="auto"/>
              <w:jc w:val="right"/>
              <w:rPr>
                <w:b/>
                <w:bCs/>
                <w:sz w:val="12"/>
                <w:szCs w:val="12"/>
              </w:rPr>
            </w:pPr>
            <w:r w:rsidRPr="00FD6DC5">
              <w:rPr>
                <w:b/>
                <w:bCs/>
                <w:sz w:val="12"/>
                <w:szCs w:val="12"/>
              </w:rPr>
              <w:t>2 831 274,23</w:t>
            </w:r>
          </w:p>
        </w:tc>
        <w:tc>
          <w:tcPr>
            <w:tcW w:w="537" w:type="pct"/>
            <w:tcBorders>
              <w:top w:val="nil"/>
              <w:left w:val="nil"/>
              <w:bottom w:val="single" w:sz="4" w:space="0" w:color="auto"/>
              <w:right w:val="single" w:sz="4" w:space="0" w:color="auto"/>
            </w:tcBorders>
            <w:shd w:val="clear" w:color="000000" w:fill="B8CCE4"/>
            <w:noWrap/>
            <w:vAlign w:val="center"/>
            <w:hideMark/>
          </w:tcPr>
          <w:p w14:paraId="5DFD0BCB" w14:textId="77777777" w:rsidR="00FD6DC5" w:rsidRPr="00FD6DC5" w:rsidRDefault="00FD6DC5" w:rsidP="00FD6DC5">
            <w:pPr>
              <w:spacing w:line="240" w:lineRule="auto"/>
              <w:jc w:val="right"/>
              <w:rPr>
                <w:b/>
                <w:bCs/>
                <w:sz w:val="12"/>
                <w:szCs w:val="12"/>
              </w:rPr>
            </w:pPr>
            <w:r w:rsidRPr="00FD6DC5">
              <w:rPr>
                <w:b/>
                <w:bCs/>
                <w:sz w:val="12"/>
                <w:szCs w:val="12"/>
              </w:rPr>
              <w:t>100,4</w:t>
            </w:r>
          </w:p>
        </w:tc>
      </w:tr>
      <w:tr w:rsidR="00FD6DC5" w:rsidRPr="00FD6DC5" w14:paraId="0A8694BA" w14:textId="77777777" w:rsidTr="00FD6DC5">
        <w:trPr>
          <w:trHeight w:val="284"/>
        </w:trPr>
        <w:tc>
          <w:tcPr>
            <w:tcW w:w="2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8BD9677"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5C422A72"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716341BC" w14:textId="77777777" w:rsidR="00FD6DC5" w:rsidRPr="00FD6DC5" w:rsidRDefault="00FD6DC5" w:rsidP="00FD6DC5">
            <w:pPr>
              <w:spacing w:line="240" w:lineRule="auto"/>
              <w:rPr>
                <w:sz w:val="12"/>
                <w:szCs w:val="12"/>
              </w:rPr>
            </w:pPr>
            <w:r w:rsidRPr="00FD6DC5">
              <w:rPr>
                <w:sz w:val="12"/>
                <w:szCs w:val="12"/>
              </w:rPr>
              <w:t>należności wymagalne</w:t>
            </w:r>
          </w:p>
        </w:tc>
        <w:tc>
          <w:tcPr>
            <w:tcW w:w="716" w:type="pct"/>
            <w:tcBorders>
              <w:top w:val="nil"/>
              <w:left w:val="nil"/>
              <w:bottom w:val="single" w:sz="4" w:space="0" w:color="auto"/>
              <w:right w:val="single" w:sz="4" w:space="0" w:color="auto"/>
            </w:tcBorders>
            <w:shd w:val="clear" w:color="auto" w:fill="auto"/>
            <w:noWrap/>
            <w:vAlign w:val="center"/>
            <w:hideMark/>
          </w:tcPr>
          <w:p w14:paraId="07DDBFD6" w14:textId="77777777" w:rsidR="00FD6DC5" w:rsidRPr="00FD6DC5" w:rsidRDefault="00FD6DC5" w:rsidP="00FD6DC5">
            <w:pPr>
              <w:spacing w:line="240" w:lineRule="auto"/>
              <w:jc w:val="right"/>
              <w:rPr>
                <w:sz w:val="12"/>
                <w:szCs w:val="12"/>
              </w:rPr>
            </w:pPr>
            <w:r w:rsidRPr="00FD6DC5">
              <w:rPr>
                <w:sz w:val="12"/>
                <w:szCs w:val="12"/>
              </w:rPr>
              <w:t>31 251</w:t>
            </w:r>
          </w:p>
        </w:tc>
        <w:tc>
          <w:tcPr>
            <w:tcW w:w="716" w:type="pct"/>
            <w:tcBorders>
              <w:top w:val="nil"/>
              <w:left w:val="nil"/>
              <w:bottom w:val="single" w:sz="4" w:space="0" w:color="auto"/>
              <w:right w:val="single" w:sz="4" w:space="0" w:color="auto"/>
            </w:tcBorders>
            <w:shd w:val="clear" w:color="auto" w:fill="auto"/>
            <w:noWrap/>
            <w:vAlign w:val="center"/>
            <w:hideMark/>
          </w:tcPr>
          <w:p w14:paraId="61153601" w14:textId="77777777" w:rsidR="00FD6DC5" w:rsidRPr="00FD6DC5" w:rsidRDefault="00FD6DC5" w:rsidP="00FD6DC5">
            <w:pPr>
              <w:spacing w:line="240" w:lineRule="auto"/>
              <w:jc w:val="right"/>
              <w:rPr>
                <w:sz w:val="12"/>
                <w:szCs w:val="12"/>
              </w:rPr>
            </w:pPr>
            <w:r w:rsidRPr="00FD6DC5">
              <w:rPr>
                <w:sz w:val="12"/>
                <w:szCs w:val="12"/>
              </w:rPr>
              <w:t>31 250,63</w:t>
            </w:r>
          </w:p>
        </w:tc>
        <w:tc>
          <w:tcPr>
            <w:tcW w:w="537" w:type="pct"/>
            <w:tcBorders>
              <w:top w:val="nil"/>
              <w:left w:val="nil"/>
              <w:bottom w:val="single" w:sz="4" w:space="0" w:color="auto"/>
              <w:right w:val="single" w:sz="4" w:space="0" w:color="auto"/>
            </w:tcBorders>
            <w:shd w:val="clear" w:color="000000" w:fill="FFFFFF"/>
            <w:noWrap/>
            <w:vAlign w:val="center"/>
            <w:hideMark/>
          </w:tcPr>
          <w:p w14:paraId="05C5A63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7B72F7F"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68046A00"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000000" w:fill="FFFFFF"/>
            <w:noWrap/>
            <w:vAlign w:val="center"/>
            <w:hideMark/>
          </w:tcPr>
          <w:p w14:paraId="0C637851"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000000" w:fill="FFFFFF"/>
            <w:vAlign w:val="center"/>
            <w:hideMark/>
          </w:tcPr>
          <w:p w14:paraId="5F0B67A2" w14:textId="77777777" w:rsidR="00FD6DC5" w:rsidRPr="00FD6DC5" w:rsidRDefault="00FD6DC5" w:rsidP="00FD6DC5">
            <w:pPr>
              <w:spacing w:line="240" w:lineRule="auto"/>
              <w:rPr>
                <w:sz w:val="12"/>
                <w:szCs w:val="12"/>
              </w:rPr>
            </w:pPr>
            <w:r w:rsidRPr="00FD6DC5">
              <w:rPr>
                <w:sz w:val="12"/>
                <w:szCs w:val="12"/>
              </w:rPr>
              <w:t>stan środków pieniężnych na początek okresu sprawozdawczego</w:t>
            </w:r>
          </w:p>
        </w:tc>
        <w:tc>
          <w:tcPr>
            <w:tcW w:w="716" w:type="pct"/>
            <w:tcBorders>
              <w:top w:val="nil"/>
              <w:left w:val="nil"/>
              <w:bottom w:val="single" w:sz="4" w:space="0" w:color="auto"/>
              <w:right w:val="single" w:sz="4" w:space="0" w:color="auto"/>
            </w:tcBorders>
            <w:shd w:val="clear" w:color="000000" w:fill="FFFFFF"/>
            <w:noWrap/>
            <w:vAlign w:val="center"/>
            <w:hideMark/>
          </w:tcPr>
          <w:p w14:paraId="53939222" w14:textId="77777777" w:rsidR="00FD6DC5" w:rsidRPr="00FD6DC5" w:rsidRDefault="00FD6DC5" w:rsidP="00FD6DC5">
            <w:pPr>
              <w:spacing w:line="240" w:lineRule="auto"/>
              <w:jc w:val="right"/>
              <w:rPr>
                <w:sz w:val="12"/>
                <w:szCs w:val="12"/>
              </w:rPr>
            </w:pPr>
            <w:r w:rsidRPr="00FD6DC5">
              <w:rPr>
                <w:sz w:val="12"/>
                <w:szCs w:val="12"/>
              </w:rPr>
              <w:t>2 708 535</w:t>
            </w:r>
          </w:p>
        </w:tc>
        <w:tc>
          <w:tcPr>
            <w:tcW w:w="716" w:type="pct"/>
            <w:tcBorders>
              <w:top w:val="nil"/>
              <w:left w:val="nil"/>
              <w:bottom w:val="single" w:sz="4" w:space="0" w:color="auto"/>
              <w:right w:val="single" w:sz="4" w:space="0" w:color="auto"/>
            </w:tcBorders>
            <w:shd w:val="clear" w:color="000000" w:fill="FFFFFF"/>
            <w:noWrap/>
            <w:vAlign w:val="center"/>
            <w:hideMark/>
          </w:tcPr>
          <w:p w14:paraId="5F5A0BD9" w14:textId="77777777" w:rsidR="00FD6DC5" w:rsidRPr="00FD6DC5" w:rsidRDefault="00FD6DC5" w:rsidP="00FD6DC5">
            <w:pPr>
              <w:spacing w:line="240" w:lineRule="auto"/>
              <w:jc w:val="right"/>
              <w:rPr>
                <w:sz w:val="12"/>
                <w:szCs w:val="12"/>
              </w:rPr>
            </w:pPr>
            <w:r w:rsidRPr="00FD6DC5">
              <w:rPr>
                <w:sz w:val="12"/>
                <w:szCs w:val="12"/>
              </w:rPr>
              <w:t>2 708 534,90</w:t>
            </w:r>
          </w:p>
        </w:tc>
        <w:tc>
          <w:tcPr>
            <w:tcW w:w="537" w:type="pct"/>
            <w:tcBorders>
              <w:top w:val="nil"/>
              <w:left w:val="nil"/>
              <w:bottom w:val="single" w:sz="4" w:space="0" w:color="auto"/>
              <w:right w:val="single" w:sz="4" w:space="0" w:color="auto"/>
            </w:tcBorders>
            <w:shd w:val="clear" w:color="000000" w:fill="FFFFFF"/>
            <w:noWrap/>
            <w:vAlign w:val="center"/>
            <w:hideMark/>
          </w:tcPr>
          <w:p w14:paraId="1C857A7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24C52FC"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9A5EAEF" w14:textId="77777777" w:rsidR="00FD6DC5" w:rsidRPr="00FD6DC5" w:rsidRDefault="00FD6DC5" w:rsidP="00FD6DC5">
            <w:pPr>
              <w:spacing w:line="240" w:lineRule="auto"/>
              <w:jc w:val="center"/>
              <w:rPr>
                <w:b/>
                <w:bCs/>
                <w:sz w:val="12"/>
                <w:szCs w:val="12"/>
              </w:rPr>
            </w:pPr>
            <w:r w:rsidRPr="00FD6DC5">
              <w:rPr>
                <w:b/>
                <w:bCs/>
                <w:sz w:val="12"/>
                <w:szCs w:val="12"/>
              </w:rPr>
              <w:t>C</w:t>
            </w:r>
          </w:p>
        </w:tc>
        <w:tc>
          <w:tcPr>
            <w:tcW w:w="2425" w:type="pct"/>
            <w:tcBorders>
              <w:top w:val="nil"/>
              <w:left w:val="nil"/>
              <w:bottom w:val="single" w:sz="4" w:space="0" w:color="auto"/>
              <w:right w:val="single" w:sz="4" w:space="0" w:color="auto"/>
            </w:tcBorders>
            <w:shd w:val="clear" w:color="000000" w:fill="B8CCE4"/>
            <w:vAlign w:val="center"/>
            <w:hideMark/>
          </w:tcPr>
          <w:p w14:paraId="4D32BDD2" w14:textId="77777777" w:rsidR="00FD6DC5" w:rsidRPr="00FD6DC5" w:rsidRDefault="00FD6DC5" w:rsidP="00FD6DC5">
            <w:pPr>
              <w:spacing w:line="240" w:lineRule="auto"/>
              <w:rPr>
                <w:b/>
                <w:bCs/>
                <w:sz w:val="12"/>
                <w:szCs w:val="12"/>
              </w:rPr>
            </w:pPr>
            <w:r w:rsidRPr="00FD6DC5">
              <w:rPr>
                <w:b/>
                <w:bCs/>
                <w:sz w:val="12"/>
                <w:szCs w:val="12"/>
              </w:rPr>
              <w:t>Przychody ogółem</w:t>
            </w:r>
          </w:p>
        </w:tc>
        <w:tc>
          <w:tcPr>
            <w:tcW w:w="716" w:type="pct"/>
            <w:tcBorders>
              <w:top w:val="nil"/>
              <w:left w:val="nil"/>
              <w:bottom w:val="single" w:sz="4" w:space="0" w:color="auto"/>
              <w:right w:val="single" w:sz="4" w:space="0" w:color="auto"/>
            </w:tcBorders>
            <w:shd w:val="clear" w:color="000000" w:fill="B8CCE4"/>
            <w:noWrap/>
            <w:vAlign w:val="center"/>
            <w:hideMark/>
          </w:tcPr>
          <w:p w14:paraId="2EA909D1" w14:textId="77777777" w:rsidR="00FD6DC5" w:rsidRPr="00FD6DC5" w:rsidRDefault="00FD6DC5" w:rsidP="00FD6DC5">
            <w:pPr>
              <w:spacing w:line="240" w:lineRule="auto"/>
              <w:jc w:val="right"/>
              <w:rPr>
                <w:b/>
                <w:bCs/>
                <w:sz w:val="12"/>
                <w:szCs w:val="12"/>
              </w:rPr>
            </w:pPr>
            <w:r w:rsidRPr="00FD6DC5">
              <w:rPr>
                <w:b/>
                <w:bCs/>
                <w:sz w:val="12"/>
                <w:szCs w:val="12"/>
              </w:rPr>
              <w:t>16 811 613</w:t>
            </w:r>
          </w:p>
        </w:tc>
        <w:tc>
          <w:tcPr>
            <w:tcW w:w="716" w:type="pct"/>
            <w:tcBorders>
              <w:top w:val="nil"/>
              <w:left w:val="nil"/>
              <w:bottom w:val="single" w:sz="4" w:space="0" w:color="auto"/>
              <w:right w:val="single" w:sz="4" w:space="0" w:color="auto"/>
            </w:tcBorders>
            <w:shd w:val="clear" w:color="000000" w:fill="B8CCE4"/>
            <w:noWrap/>
            <w:vAlign w:val="center"/>
            <w:hideMark/>
          </w:tcPr>
          <w:p w14:paraId="25EA5950" w14:textId="77777777" w:rsidR="00FD6DC5" w:rsidRPr="00FD6DC5" w:rsidRDefault="00FD6DC5" w:rsidP="00FD6DC5">
            <w:pPr>
              <w:spacing w:line="240" w:lineRule="auto"/>
              <w:jc w:val="right"/>
              <w:rPr>
                <w:b/>
                <w:bCs/>
                <w:sz w:val="12"/>
                <w:szCs w:val="12"/>
              </w:rPr>
            </w:pPr>
            <w:r w:rsidRPr="00FD6DC5">
              <w:rPr>
                <w:b/>
                <w:bCs/>
                <w:sz w:val="12"/>
                <w:szCs w:val="12"/>
              </w:rPr>
              <w:t>16 811 612,04</w:t>
            </w:r>
          </w:p>
        </w:tc>
        <w:tc>
          <w:tcPr>
            <w:tcW w:w="537" w:type="pct"/>
            <w:tcBorders>
              <w:top w:val="nil"/>
              <w:left w:val="nil"/>
              <w:bottom w:val="single" w:sz="4" w:space="0" w:color="auto"/>
              <w:right w:val="single" w:sz="4" w:space="0" w:color="auto"/>
            </w:tcBorders>
            <w:shd w:val="clear" w:color="000000" w:fill="B8CCE4"/>
            <w:noWrap/>
            <w:vAlign w:val="center"/>
            <w:hideMark/>
          </w:tcPr>
          <w:p w14:paraId="2A71295B"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3C3018F8"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5187FF6" w14:textId="77777777" w:rsidR="00FD6DC5" w:rsidRPr="00FD6DC5" w:rsidRDefault="00FD6DC5" w:rsidP="00FD6DC5">
            <w:pPr>
              <w:spacing w:line="240" w:lineRule="auto"/>
              <w:jc w:val="center"/>
              <w:rPr>
                <w:sz w:val="12"/>
                <w:szCs w:val="12"/>
              </w:rPr>
            </w:pPr>
            <w:r w:rsidRPr="00FD6DC5">
              <w:rPr>
                <w:sz w:val="12"/>
                <w:szCs w:val="12"/>
              </w:rPr>
              <w:t>I</w:t>
            </w:r>
          </w:p>
        </w:tc>
        <w:tc>
          <w:tcPr>
            <w:tcW w:w="2425" w:type="pct"/>
            <w:tcBorders>
              <w:top w:val="nil"/>
              <w:left w:val="nil"/>
              <w:bottom w:val="single" w:sz="4" w:space="0" w:color="auto"/>
              <w:right w:val="single" w:sz="4" w:space="0" w:color="auto"/>
            </w:tcBorders>
            <w:shd w:val="clear" w:color="000000" w:fill="FFFDC1"/>
            <w:vAlign w:val="center"/>
            <w:hideMark/>
          </w:tcPr>
          <w:p w14:paraId="27F1E838" w14:textId="77777777" w:rsidR="00FD6DC5" w:rsidRPr="00FD6DC5" w:rsidRDefault="00FD6DC5" w:rsidP="00FD6DC5">
            <w:pPr>
              <w:spacing w:line="240" w:lineRule="auto"/>
              <w:rPr>
                <w:sz w:val="12"/>
                <w:szCs w:val="12"/>
              </w:rPr>
            </w:pPr>
            <w:r w:rsidRPr="00FD6DC5">
              <w:rPr>
                <w:sz w:val="12"/>
                <w:szCs w:val="12"/>
              </w:rPr>
              <w:t>Przychody własne</w:t>
            </w:r>
          </w:p>
        </w:tc>
        <w:tc>
          <w:tcPr>
            <w:tcW w:w="716" w:type="pct"/>
            <w:tcBorders>
              <w:top w:val="nil"/>
              <w:left w:val="nil"/>
              <w:bottom w:val="single" w:sz="4" w:space="0" w:color="auto"/>
              <w:right w:val="single" w:sz="4" w:space="0" w:color="auto"/>
            </w:tcBorders>
            <w:shd w:val="clear" w:color="000000" w:fill="FFFDC1"/>
            <w:noWrap/>
            <w:vAlign w:val="center"/>
            <w:hideMark/>
          </w:tcPr>
          <w:p w14:paraId="06667CBF" w14:textId="77777777" w:rsidR="00FD6DC5" w:rsidRPr="00FD6DC5" w:rsidRDefault="00FD6DC5" w:rsidP="00FD6DC5">
            <w:pPr>
              <w:spacing w:line="240" w:lineRule="auto"/>
              <w:jc w:val="right"/>
              <w:rPr>
                <w:sz w:val="12"/>
                <w:szCs w:val="12"/>
              </w:rPr>
            </w:pPr>
            <w:r w:rsidRPr="00FD6DC5">
              <w:rPr>
                <w:sz w:val="12"/>
                <w:szCs w:val="12"/>
              </w:rPr>
              <w:t>5 425 332</w:t>
            </w:r>
          </w:p>
        </w:tc>
        <w:tc>
          <w:tcPr>
            <w:tcW w:w="716" w:type="pct"/>
            <w:tcBorders>
              <w:top w:val="nil"/>
              <w:left w:val="nil"/>
              <w:bottom w:val="single" w:sz="4" w:space="0" w:color="auto"/>
              <w:right w:val="single" w:sz="4" w:space="0" w:color="auto"/>
            </w:tcBorders>
            <w:shd w:val="clear" w:color="000000" w:fill="FFFDC1"/>
            <w:noWrap/>
            <w:vAlign w:val="center"/>
            <w:hideMark/>
          </w:tcPr>
          <w:p w14:paraId="24CC5B0B" w14:textId="77777777" w:rsidR="00FD6DC5" w:rsidRPr="00FD6DC5" w:rsidRDefault="00FD6DC5" w:rsidP="00FD6DC5">
            <w:pPr>
              <w:spacing w:line="240" w:lineRule="auto"/>
              <w:jc w:val="right"/>
              <w:rPr>
                <w:sz w:val="12"/>
                <w:szCs w:val="12"/>
              </w:rPr>
            </w:pPr>
            <w:r w:rsidRPr="00FD6DC5">
              <w:rPr>
                <w:sz w:val="12"/>
                <w:szCs w:val="12"/>
              </w:rPr>
              <w:t>5 425 331,31</w:t>
            </w:r>
          </w:p>
        </w:tc>
        <w:tc>
          <w:tcPr>
            <w:tcW w:w="537" w:type="pct"/>
            <w:tcBorders>
              <w:top w:val="nil"/>
              <w:left w:val="nil"/>
              <w:bottom w:val="single" w:sz="4" w:space="0" w:color="auto"/>
              <w:right w:val="single" w:sz="4" w:space="0" w:color="auto"/>
            </w:tcBorders>
            <w:shd w:val="clear" w:color="000000" w:fill="FFFDC1"/>
            <w:noWrap/>
            <w:vAlign w:val="center"/>
            <w:hideMark/>
          </w:tcPr>
          <w:p w14:paraId="4ECD7C8D"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7B12257" w14:textId="77777777" w:rsidTr="00FD6DC5">
        <w:trPr>
          <w:trHeight w:val="284"/>
        </w:trPr>
        <w:tc>
          <w:tcPr>
            <w:tcW w:w="240" w:type="pct"/>
            <w:vMerge w:val="restart"/>
            <w:tcBorders>
              <w:top w:val="nil"/>
              <w:left w:val="single" w:sz="4" w:space="0" w:color="auto"/>
              <w:bottom w:val="nil"/>
              <w:right w:val="nil"/>
            </w:tcBorders>
            <w:shd w:val="clear" w:color="auto" w:fill="auto"/>
            <w:noWrap/>
            <w:vAlign w:val="center"/>
            <w:hideMark/>
          </w:tcPr>
          <w:p w14:paraId="1C3AC394"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156DC44F"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2F10BF60" w14:textId="77777777" w:rsidR="00FD6DC5" w:rsidRPr="00FD6DC5" w:rsidRDefault="00FD6DC5" w:rsidP="00FD6DC5">
            <w:pPr>
              <w:spacing w:line="240" w:lineRule="auto"/>
              <w:rPr>
                <w:sz w:val="12"/>
                <w:szCs w:val="12"/>
              </w:rPr>
            </w:pPr>
            <w:r w:rsidRPr="00FD6DC5">
              <w:rPr>
                <w:sz w:val="12"/>
                <w:szCs w:val="12"/>
              </w:rPr>
              <w:t xml:space="preserve">wpływy z działalności </w:t>
            </w:r>
          </w:p>
        </w:tc>
        <w:tc>
          <w:tcPr>
            <w:tcW w:w="716" w:type="pct"/>
            <w:tcBorders>
              <w:top w:val="nil"/>
              <w:left w:val="nil"/>
              <w:bottom w:val="single" w:sz="4" w:space="0" w:color="auto"/>
              <w:right w:val="single" w:sz="4" w:space="0" w:color="auto"/>
            </w:tcBorders>
            <w:shd w:val="clear" w:color="auto" w:fill="auto"/>
            <w:noWrap/>
            <w:vAlign w:val="center"/>
            <w:hideMark/>
          </w:tcPr>
          <w:p w14:paraId="308A93F4" w14:textId="77777777" w:rsidR="00FD6DC5" w:rsidRPr="00FD6DC5" w:rsidRDefault="00FD6DC5" w:rsidP="00FD6DC5">
            <w:pPr>
              <w:spacing w:line="240" w:lineRule="auto"/>
              <w:jc w:val="right"/>
              <w:rPr>
                <w:sz w:val="12"/>
                <w:szCs w:val="12"/>
              </w:rPr>
            </w:pPr>
            <w:r w:rsidRPr="00FD6DC5">
              <w:rPr>
                <w:sz w:val="12"/>
                <w:szCs w:val="12"/>
              </w:rPr>
              <w:t>4 481 255</w:t>
            </w:r>
          </w:p>
        </w:tc>
        <w:tc>
          <w:tcPr>
            <w:tcW w:w="716" w:type="pct"/>
            <w:tcBorders>
              <w:top w:val="nil"/>
              <w:left w:val="nil"/>
              <w:bottom w:val="single" w:sz="4" w:space="0" w:color="auto"/>
              <w:right w:val="single" w:sz="4" w:space="0" w:color="auto"/>
            </w:tcBorders>
            <w:shd w:val="clear" w:color="auto" w:fill="auto"/>
            <w:noWrap/>
            <w:vAlign w:val="center"/>
            <w:hideMark/>
          </w:tcPr>
          <w:p w14:paraId="4F5AB575" w14:textId="77777777" w:rsidR="00FD6DC5" w:rsidRPr="00FD6DC5" w:rsidRDefault="00FD6DC5" w:rsidP="00FD6DC5">
            <w:pPr>
              <w:spacing w:line="240" w:lineRule="auto"/>
              <w:jc w:val="right"/>
              <w:rPr>
                <w:sz w:val="12"/>
                <w:szCs w:val="12"/>
              </w:rPr>
            </w:pPr>
            <w:r w:rsidRPr="00FD6DC5">
              <w:rPr>
                <w:sz w:val="12"/>
                <w:szCs w:val="12"/>
              </w:rPr>
              <w:t>4 481 254,48</w:t>
            </w:r>
          </w:p>
        </w:tc>
        <w:tc>
          <w:tcPr>
            <w:tcW w:w="537" w:type="pct"/>
            <w:tcBorders>
              <w:top w:val="nil"/>
              <w:left w:val="nil"/>
              <w:bottom w:val="single" w:sz="4" w:space="0" w:color="auto"/>
              <w:right w:val="single" w:sz="4" w:space="0" w:color="auto"/>
            </w:tcBorders>
            <w:shd w:val="clear" w:color="000000" w:fill="FFFFFF"/>
            <w:noWrap/>
            <w:vAlign w:val="center"/>
            <w:hideMark/>
          </w:tcPr>
          <w:p w14:paraId="65F01DB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CE4C34C" w14:textId="77777777" w:rsidTr="00FD6DC5">
        <w:trPr>
          <w:trHeight w:val="284"/>
        </w:trPr>
        <w:tc>
          <w:tcPr>
            <w:tcW w:w="240" w:type="pct"/>
            <w:vMerge/>
            <w:tcBorders>
              <w:top w:val="nil"/>
              <w:left w:val="single" w:sz="4" w:space="0" w:color="auto"/>
              <w:bottom w:val="nil"/>
              <w:right w:val="nil"/>
            </w:tcBorders>
            <w:vAlign w:val="center"/>
            <w:hideMark/>
          </w:tcPr>
          <w:p w14:paraId="717F3F2A" w14:textId="77777777" w:rsidR="00FD6DC5" w:rsidRPr="00FD6DC5" w:rsidRDefault="00FD6DC5" w:rsidP="00FD6DC5">
            <w:pPr>
              <w:spacing w:line="240" w:lineRule="auto"/>
              <w:rPr>
                <w:sz w:val="12"/>
                <w:szCs w:val="12"/>
              </w:rPr>
            </w:pPr>
          </w:p>
        </w:tc>
        <w:tc>
          <w:tcPr>
            <w:tcW w:w="366" w:type="pct"/>
            <w:tcBorders>
              <w:top w:val="nil"/>
              <w:left w:val="single" w:sz="4" w:space="0" w:color="auto"/>
              <w:bottom w:val="single" w:sz="4" w:space="0" w:color="auto"/>
              <w:right w:val="single" w:sz="4" w:space="0" w:color="auto"/>
            </w:tcBorders>
            <w:shd w:val="clear" w:color="auto" w:fill="auto"/>
            <w:noWrap/>
            <w:vAlign w:val="center"/>
            <w:hideMark/>
          </w:tcPr>
          <w:p w14:paraId="39A72D1D"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auto" w:fill="auto"/>
            <w:vAlign w:val="center"/>
            <w:hideMark/>
          </w:tcPr>
          <w:p w14:paraId="5D7A78F1" w14:textId="77777777" w:rsidR="00FD6DC5" w:rsidRPr="00FD6DC5" w:rsidRDefault="00FD6DC5" w:rsidP="00FD6DC5">
            <w:pPr>
              <w:spacing w:line="240" w:lineRule="auto"/>
              <w:rPr>
                <w:sz w:val="12"/>
                <w:szCs w:val="12"/>
              </w:rPr>
            </w:pPr>
            <w:r w:rsidRPr="00FD6DC5">
              <w:rPr>
                <w:sz w:val="12"/>
                <w:szCs w:val="12"/>
              </w:rPr>
              <w:t>najem i dzierżawa składników majątkowych</w:t>
            </w:r>
          </w:p>
        </w:tc>
        <w:tc>
          <w:tcPr>
            <w:tcW w:w="716" w:type="pct"/>
            <w:tcBorders>
              <w:top w:val="nil"/>
              <w:left w:val="nil"/>
              <w:bottom w:val="single" w:sz="4" w:space="0" w:color="auto"/>
              <w:right w:val="single" w:sz="4" w:space="0" w:color="auto"/>
            </w:tcBorders>
            <w:shd w:val="clear" w:color="auto" w:fill="auto"/>
            <w:noWrap/>
            <w:vAlign w:val="center"/>
            <w:hideMark/>
          </w:tcPr>
          <w:p w14:paraId="3E7E935D" w14:textId="77777777" w:rsidR="00FD6DC5" w:rsidRPr="00FD6DC5" w:rsidRDefault="00FD6DC5" w:rsidP="00FD6DC5">
            <w:pPr>
              <w:spacing w:line="240" w:lineRule="auto"/>
              <w:jc w:val="right"/>
              <w:rPr>
                <w:sz w:val="12"/>
                <w:szCs w:val="12"/>
              </w:rPr>
            </w:pPr>
            <w:r w:rsidRPr="00FD6DC5">
              <w:rPr>
                <w:sz w:val="12"/>
                <w:szCs w:val="12"/>
              </w:rPr>
              <w:t>944 077</w:t>
            </w:r>
          </w:p>
        </w:tc>
        <w:tc>
          <w:tcPr>
            <w:tcW w:w="716" w:type="pct"/>
            <w:tcBorders>
              <w:top w:val="nil"/>
              <w:left w:val="nil"/>
              <w:bottom w:val="single" w:sz="4" w:space="0" w:color="auto"/>
              <w:right w:val="single" w:sz="4" w:space="0" w:color="auto"/>
            </w:tcBorders>
            <w:shd w:val="clear" w:color="auto" w:fill="auto"/>
            <w:noWrap/>
            <w:vAlign w:val="center"/>
            <w:hideMark/>
          </w:tcPr>
          <w:p w14:paraId="18E81A26" w14:textId="77777777" w:rsidR="00FD6DC5" w:rsidRPr="00FD6DC5" w:rsidRDefault="00FD6DC5" w:rsidP="00FD6DC5">
            <w:pPr>
              <w:spacing w:line="240" w:lineRule="auto"/>
              <w:jc w:val="right"/>
              <w:rPr>
                <w:sz w:val="12"/>
                <w:szCs w:val="12"/>
              </w:rPr>
            </w:pPr>
            <w:r w:rsidRPr="00FD6DC5">
              <w:rPr>
                <w:sz w:val="12"/>
                <w:szCs w:val="12"/>
              </w:rPr>
              <w:t>944 076,83</w:t>
            </w:r>
          </w:p>
        </w:tc>
        <w:tc>
          <w:tcPr>
            <w:tcW w:w="537" w:type="pct"/>
            <w:tcBorders>
              <w:top w:val="nil"/>
              <w:left w:val="nil"/>
              <w:bottom w:val="single" w:sz="4" w:space="0" w:color="auto"/>
              <w:right w:val="single" w:sz="4" w:space="0" w:color="auto"/>
            </w:tcBorders>
            <w:shd w:val="clear" w:color="000000" w:fill="FFFFFF"/>
            <w:noWrap/>
            <w:vAlign w:val="center"/>
            <w:hideMark/>
          </w:tcPr>
          <w:p w14:paraId="1B3FE29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0DF2A1E"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6F2531E5" w14:textId="77777777" w:rsidR="00FD6DC5" w:rsidRPr="00FD6DC5" w:rsidRDefault="00FD6DC5" w:rsidP="00FD6DC5">
            <w:pPr>
              <w:spacing w:line="240" w:lineRule="auto"/>
              <w:jc w:val="center"/>
              <w:rPr>
                <w:sz w:val="12"/>
                <w:szCs w:val="12"/>
              </w:rPr>
            </w:pPr>
            <w:r w:rsidRPr="00FD6DC5">
              <w:rPr>
                <w:sz w:val="12"/>
                <w:szCs w:val="12"/>
              </w:rPr>
              <w:t>II</w:t>
            </w:r>
          </w:p>
        </w:tc>
        <w:tc>
          <w:tcPr>
            <w:tcW w:w="2425" w:type="pct"/>
            <w:tcBorders>
              <w:top w:val="nil"/>
              <w:left w:val="nil"/>
              <w:bottom w:val="single" w:sz="4" w:space="0" w:color="auto"/>
              <w:right w:val="single" w:sz="4" w:space="0" w:color="auto"/>
            </w:tcBorders>
            <w:shd w:val="clear" w:color="000000" w:fill="FFFDC1"/>
            <w:vAlign w:val="center"/>
            <w:hideMark/>
          </w:tcPr>
          <w:p w14:paraId="00F7FEA1" w14:textId="77777777" w:rsidR="00FD6DC5" w:rsidRPr="00FD6DC5" w:rsidRDefault="00FD6DC5" w:rsidP="00FD6DC5">
            <w:pPr>
              <w:spacing w:line="240" w:lineRule="auto"/>
              <w:rPr>
                <w:sz w:val="12"/>
                <w:szCs w:val="12"/>
              </w:rPr>
            </w:pPr>
            <w:r w:rsidRPr="00FD6DC5">
              <w:rPr>
                <w:sz w:val="12"/>
                <w:szCs w:val="12"/>
              </w:rPr>
              <w:t>Dotacje</w:t>
            </w:r>
          </w:p>
        </w:tc>
        <w:tc>
          <w:tcPr>
            <w:tcW w:w="716" w:type="pct"/>
            <w:tcBorders>
              <w:top w:val="nil"/>
              <w:left w:val="nil"/>
              <w:bottom w:val="single" w:sz="4" w:space="0" w:color="auto"/>
              <w:right w:val="single" w:sz="4" w:space="0" w:color="auto"/>
            </w:tcBorders>
            <w:shd w:val="clear" w:color="000000" w:fill="FFFDC1"/>
            <w:noWrap/>
            <w:vAlign w:val="center"/>
            <w:hideMark/>
          </w:tcPr>
          <w:p w14:paraId="44F01146" w14:textId="77777777" w:rsidR="00FD6DC5" w:rsidRPr="00FD6DC5" w:rsidRDefault="00FD6DC5" w:rsidP="00FD6DC5">
            <w:pPr>
              <w:spacing w:line="240" w:lineRule="auto"/>
              <w:jc w:val="right"/>
              <w:rPr>
                <w:sz w:val="12"/>
                <w:szCs w:val="12"/>
              </w:rPr>
            </w:pPr>
            <w:r w:rsidRPr="00FD6DC5">
              <w:rPr>
                <w:sz w:val="12"/>
                <w:szCs w:val="12"/>
              </w:rPr>
              <w:t>11 362 000</w:t>
            </w:r>
          </w:p>
        </w:tc>
        <w:tc>
          <w:tcPr>
            <w:tcW w:w="716" w:type="pct"/>
            <w:tcBorders>
              <w:top w:val="nil"/>
              <w:left w:val="nil"/>
              <w:bottom w:val="single" w:sz="4" w:space="0" w:color="auto"/>
              <w:right w:val="single" w:sz="4" w:space="0" w:color="auto"/>
            </w:tcBorders>
            <w:shd w:val="clear" w:color="000000" w:fill="FFFDC1"/>
            <w:noWrap/>
            <w:vAlign w:val="center"/>
            <w:hideMark/>
          </w:tcPr>
          <w:p w14:paraId="48D37968" w14:textId="77777777" w:rsidR="00FD6DC5" w:rsidRPr="00FD6DC5" w:rsidRDefault="00FD6DC5" w:rsidP="00FD6DC5">
            <w:pPr>
              <w:spacing w:line="240" w:lineRule="auto"/>
              <w:jc w:val="right"/>
              <w:rPr>
                <w:sz w:val="12"/>
                <w:szCs w:val="12"/>
              </w:rPr>
            </w:pPr>
            <w:r w:rsidRPr="00FD6DC5">
              <w:rPr>
                <w:sz w:val="12"/>
                <w:szCs w:val="12"/>
              </w:rPr>
              <w:t>11 362 000,00</w:t>
            </w:r>
          </w:p>
        </w:tc>
        <w:tc>
          <w:tcPr>
            <w:tcW w:w="537" w:type="pct"/>
            <w:tcBorders>
              <w:top w:val="nil"/>
              <w:left w:val="nil"/>
              <w:bottom w:val="single" w:sz="4" w:space="0" w:color="auto"/>
              <w:right w:val="single" w:sz="4" w:space="0" w:color="auto"/>
            </w:tcBorders>
            <w:shd w:val="clear" w:color="000000" w:fill="FFFDC1"/>
            <w:noWrap/>
            <w:vAlign w:val="center"/>
            <w:hideMark/>
          </w:tcPr>
          <w:p w14:paraId="73E55AF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B4DFC70" w14:textId="77777777" w:rsidTr="00FD6DC5">
        <w:trPr>
          <w:trHeight w:val="284"/>
        </w:trPr>
        <w:tc>
          <w:tcPr>
            <w:tcW w:w="2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C5F94E5"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09DFE06C"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6CB150CB" w14:textId="77777777" w:rsidR="00FD6DC5" w:rsidRPr="00FD6DC5" w:rsidRDefault="00FD6DC5" w:rsidP="00FD6DC5">
            <w:pPr>
              <w:spacing w:line="240" w:lineRule="auto"/>
              <w:rPr>
                <w:sz w:val="12"/>
                <w:szCs w:val="12"/>
              </w:rPr>
            </w:pPr>
            <w:r w:rsidRPr="00FD6DC5">
              <w:rPr>
                <w:sz w:val="12"/>
                <w:szCs w:val="12"/>
              </w:rPr>
              <w:t>dotacja podmiotowa z budżetu miasta</w:t>
            </w:r>
          </w:p>
        </w:tc>
        <w:tc>
          <w:tcPr>
            <w:tcW w:w="716" w:type="pct"/>
            <w:tcBorders>
              <w:top w:val="nil"/>
              <w:left w:val="nil"/>
              <w:bottom w:val="single" w:sz="4" w:space="0" w:color="auto"/>
              <w:right w:val="single" w:sz="4" w:space="0" w:color="auto"/>
            </w:tcBorders>
            <w:shd w:val="clear" w:color="auto" w:fill="auto"/>
            <w:noWrap/>
            <w:vAlign w:val="center"/>
            <w:hideMark/>
          </w:tcPr>
          <w:p w14:paraId="69757979" w14:textId="77777777" w:rsidR="00FD6DC5" w:rsidRPr="00FD6DC5" w:rsidRDefault="00FD6DC5" w:rsidP="00FD6DC5">
            <w:pPr>
              <w:spacing w:line="240" w:lineRule="auto"/>
              <w:jc w:val="right"/>
              <w:rPr>
                <w:sz w:val="12"/>
                <w:szCs w:val="12"/>
              </w:rPr>
            </w:pPr>
            <w:r w:rsidRPr="00FD6DC5">
              <w:rPr>
                <w:sz w:val="12"/>
                <w:szCs w:val="12"/>
              </w:rPr>
              <w:t>11 347 000</w:t>
            </w:r>
          </w:p>
        </w:tc>
        <w:tc>
          <w:tcPr>
            <w:tcW w:w="716" w:type="pct"/>
            <w:tcBorders>
              <w:top w:val="nil"/>
              <w:left w:val="nil"/>
              <w:bottom w:val="single" w:sz="4" w:space="0" w:color="auto"/>
              <w:right w:val="single" w:sz="4" w:space="0" w:color="auto"/>
            </w:tcBorders>
            <w:shd w:val="clear" w:color="auto" w:fill="auto"/>
            <w:noWrap/>
            <w:vAlign w:val="center"/>
            <w:hideMark/>
          </w:tcPr>
          <w:p w14:paraId="5AC20F5E" w14:textId="77777777" w:rsidR="00FD6DC5" w:rsidRPr="00FD6DC5" w:rsidRDefault="00FD6DC5" w:rsidP="00FD6DC5">
            <w:pPr>
              <w:spacing w:line="240" w:lineRule="auto"/>
              <w:jc w:val="right"/>
              <w:rPr>
                <w:sz w:val="12"/>
                <w:szCs w:val="12"/>
              </w:rPr>
            </w:pPr>
            <w:r w:rsidRPr="00FD6DC5">
              <w:rPr>
                <w:sz w:val="12"/>
                <w:szCs w:val="12"/>
              </w:rPr>
              <w:t>11 347 000,00</w:t>
            </w:r>
          </w:p>
        </w:tc>
        <w:tc>
          <w:tcPr>
            <w:tcW w:w="537" w:type="pct"/>
            <w:tcBorders>
              <w:top w:val="nil"/>
              <w:left w:val="nil"/>
              <w:bottom w:val="single" w:sz="4" w:space="0" w:color="auto"/>
              <w:right w:val="single" w:sz="4" w:space="0" w:color="auto"/>
            </w:tcBorders>
            <w:shd w:val="clear" w:color="000000" w:fill="FFFFFF"/>
            <w:noWrap/>
            <w:vAlign w:val="center"/>
            <w:hideMark/>
          </w:tcPr>
          <w:p w14:paraId="61D45F0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07A4A67"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69DA2250"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706337CB"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auto" w:fill="auto"/>
            <w:vAlign w:val="center"/>
            <w:hideMark/>
          </w:tcPr>
          <w:p w14:paraId="296053B2" w14:textId="77777777" w:rsidR="00FD6DC5" w:rsidRPr="00FD6DC5" w:rsidRDefault="00FD6DC5" w:rsidP="00FD6DC5">
            <w:pPr>
              <w:spacing w:line="240" w:lineRule="auto"/>
              <w:rPr>
                <w:sz w:val="12"/>
                <w:szCs w:val="12"/>
              </w:rPr>
            </w:pPr>
            <w:r w:rsidRPr="00FD6DC5">
              <w:rPr>
                <w:sz w:val="12"/>
                <w:szCs w:val="12"/>
              </w:rPr>
              <w:t>dotacja celowa z budżetu miasta</w:t>
            </w:r>
          </w:p>
        </w:tc>
        <w:tc>
          <w:tcPr>
            <w:tcW w:w="716" w:type="pct"/>
            <w:tcBorders>
              <w:top w:val="nil"/>
              <w:left w:val="nil"/>
              <w:bottom w:val="single" w:sz="4" w:space="0" w:color="auto"/>
              <w:right w:val="single" w:sz="4" w:space="0" w:color="auto"/>
            </w:tcBorders>
            <w:shd w:val="clear" w:color="auto" w:fill="auto"/>
            <w:noWrap/>
            <w:vAlign w:val="center"/>
            <w:hideMark/>
          </w:tcPr>
          <w:p w14:paraId="6F778B55" w14:textId="77777777" w:rsidR="00FD6DC5" w:rsidRPr="00FD6DC5" w:rsidRDefault="00FD6DC5" w:rsidP="00FD6DC5">
            <w:pPr>
              <w:spacing w:line="240" w:lineRule="auto"/>
              <w:jc w:val="right"/>
              <w:rPr>
                <w:sz w:val="12"/>
                <w:szCs w:val="12"/>
              </w:rPr>
            </w:pPr>
            <w:r w:rsidRPr="00FD6DC5">
              <w:rPr>
                <w:sz w:val="12"/>
                <w:szCs w:val="12"/>
              </w:rPr>
              <w:t>15 000</w:t>
            </w:r>
          </w:p>
        </w:tc>
        <w:tc>
          <w:tcPr>
            <w:tcW w:w="716" w:type="pct"/>
            <w:tcBorders>
              <w:top w:val="nil"/>
              <w:left w:val="nil"/>
              <w:bottom w:val="single" w:sz="4" w:space="0" w:color="auto"/>
              <w:right w:val="single" w:sz="4" w:space="0" w:color="auto"/>
            </w:tcBorders>
            <w:shd w:val="clear" w:color="auto" w:fill="auto"/>
            <w:noWrap/>
            <w:vAlign w:val="center"/>
            <w:hideMark/>
          </w:tcPr>
          <w:p w14:paraId="58293A82" w14:textId="77777777" w:rsidR="00FD6DC5" w:rsidRPr="00FD6DC5" w:rsidRDefault="00FD6DC5" w:rsidP="00FD6DC5">
            <w:pPr>
              <w:spacing w:line="240" w:lineRule="auto"/>
              <w:jc w:val="right"/>
              <w:rPr>
                <w:sz w:val="12"/>
                <w:szCs w:val="12"/>
              </w:rPr>
            </w:pPr>
            <w:r w:rsidRPr="00FD6DC5">
              <w:rPr>
                <w:sz w:val="12"/>
                <w:szCs w:val="12"/>
              </w:rPr>
              <w:t>15 000,00</w:t>
            </w:r>
          </w:p>
        </w:tc>
        <w:tc>
          <w:tcPr>
            <w:tcW w:w="537" w:type="pct"/>
            <w:tcBorders>
              <w:top w:val="nil"/>
              <w:left w:val="nil"/>
              <w:bottom w:val="single" w:sz="4" w:space="0" w:color="auto"/>
              <w:right w:val="single" w:sz="4" w:space="0" w:color="auto"/>
            </w:tcBorders>
            <w:shd w:val="clear" w:color="000000" w:fill="FFFFFF"/>
            <w:noWrap/>
            <w:vAlign w:val="center"/>
            <w:hideMark/>
          </w:tcPr>
          <w:p w14:paraId="40B6662B"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746288B"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5E850F88"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31B1C480" w14:textId="77777777" w:rsidR="00FD6DC5" w:rsidRPr="00FD6DC5" w:rsidRDefault="00FD6DC5" w:rsidP="00FD6DC5">
            <w:pPr>
              <w:spacing w:line="240" w:lineRule="auto"/>
              <w:jc w:val="center"/>
              <w:rPr>
                <w:sz w:val="12"/>
                <w:szCs w:val="12"/>
              </w:rPr>
            </w:pPr>
            <w:r w:rsidRPr="00FD6DC5">
              <w:rPr>
                <w:sz w:val="12"/>
                <w:szCs w:val="12"/>
              </w:rPr>
              <w:t>3</w:t>
            </w:r>
          </w:p>
        </w:tc>
        <w:tc>
          <w:tcPr>
            <w:tcW w:w="2425" w:type="pct"/>
            <w:tcBorders>
              <w:top w:val="nil"/>
              <w:left w:val="nil"/>
              <w:bottom w:val="single" w:sz="4" w:space="0" w:color="auto"/>
              <w:right w:val="single" w:sz="4" w:space="0" w:color="auto"/>
            </w:tcBorders>
            <w:shd w:val="clear" w:color="auto" w:fill="auto"/>
            <w:vAlign w:val="center"/>
            <w:hideMark/>
          </w:tcPr>
          <w:p w14:paraId="0BCC3227" w14:textId="77777777" w:rsidR="00FD6DC5" w:rsidRPr="00FD6DC5" w:rsidRDefault="00FD6DC5" w:rsidP="00FD6DC5">
            <w:pPr>
              <w:spacing w:line="240" w:lineRule="auto"/>
              <w:rPr>
                <w:sz w:val="12"/>
                <w:szCs w:val="12"/>
              </w:rPr>
            </w:pPr>
            <w:r w:rsidRPr="00FD6DC5">
              <w:rPr>
                <w:sz w:val="12"/>
                <w:szCs w:val="12"/>
              </w:rPr>
              <w:t>dotacja z budżetu państwa</w:t>
            </w:r>
          </w:p>
        </w:tc>
        <w:tc>
          <w:tcPr>
            <w:tcW w:w="716" w:type="pct"/>
            <w:tcBorders>
              <w:top w:val="nil"/>
              <w:left w:val="nil"/>
              <w:bottom w:val="single" w:sz="4" w:space="0" w:color="auto"/>
              <w:right w:val="single" w:sz="4" w:space="0" w:color="auto"/>
            </w:tcBorders>
            <w:shd w:val="clear" w:color="auto" w:fill="auto"/>
            <w:noWrap/>
            <w:vAlign w:val="center"/>
            <w:hideMark/>
          </w:tcPr>
          <w:p w14:paraId="33ACB8DE"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nil"/>
              <w:right w:val="nil"/>
            </w:tcBorders>
            <w:shd w:val="clear" w:color="auto" w:fill="auto"/>
            <w:noWrap/>
            <w:vAlign w:val="center"/>
            <w:hideMark/>
          </w:tcPr>
          <w:p w14:paraId="043CE70E"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single" w:sz="4" w:space="0" w:color="auto"/>
              <w:bottom w:val="single" w:sz="4" w:space="0" w:color="auto"/>
              <w:right w:val="single" w:sz="4" w:space="0" w:color="auto"/>
            </w:tcBorders>
            <w:shd w:val="clear" w:color="000000" w:fill="FFFFFF"/>
            <w:noWrap/>
            <w:vAlign w:val="center"/>
            <w:hideMark/>
          </w:tcPr>
          <w:p w14:paraId="2F78C5B9"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617D5DC6"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698E2A45"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0DF887BD" w14:textId="77777777" w:rsidR="00FD6DC5" w:rsidRPr="00FD6DC5" w:rsidRDefault="00FD6DC5" w:rsidP="00FD6DC5">
            <w:pPr>
              <w:spacing w:line="240" w:lineRule="auto"/>
              <w:jc w:val="center"/>
              <w:rPr>
                <w:sz w:val="12"/>
                <w:szCs w:val="12"/>
              </w:rPr>
            </w:pPr>
            <w:r w:rsidRPr="00FD6DC5">
              <w:rPr>
                <w:sz w:val="12"/>
                <w:szCs w:val="12"/>
              </w:rPr>
              <w:t>4</w:t>
            </w:r>
          </w:p>
        </w:tc>
        <w:tc>
          <w:tcPr>
            <w:tcW w:w="2425" w:type="pct"/>
            <w:tcBorders>
              <w:top w:val="nil"/>
              <w:left w:val="nil"/>
              <w:bottom w:val="single" w:sz="4" w:space="0" w:color="auto"/>
              <w:right w:val="single" w:sz="4" w:space="0" w:color="auto"/>
            </w:tcBorders>
            <w:shd w:val="clear" w:color="auto" w:fill="auto"/>
            <w:vAlign w:val="center"/>
            <w:hideMark/>
          </w:tcPr>
          <w:p w14:paraId="127C1C01" w14:textId="77777777" w:rsidR="00FD6DC5" w:rsidRPr="00FD6DC5" w:rsidRDefault="00FD6DC5" w:rsidP="00FD6DC5">
            <w:pPr>
              <w:spacing w:line="240" w:lineRule="auto"/>
              <w:rPr>
                <w:sz w:val="12"/>
                <w:szCs w:val="12"/>
              </w:rPr>
            </w:pPr>
            <w:r w:rsidRPr="00FD6DC5">
              <w:rPr>
                <w:sz w:val="12"/>
                <w:szCs w:val="12"/>
              </w:rPr>
              <w:t>inne dotacje, w tym z UE</w:t>
            </w:r>
          </w:p>
        </w:tc>
        <w:tc>
          <w:tcPr>
            <w:tcW w:w="716" w:type="pct"/>
            <w:tcBorders>
              <w:top w:val="nil"/>
              <w:left w:val="nil"/>
              <w:bottom w:val="single" w:sz="4" w:space="0" w:color="auto"/>
              <w:right w:val="single" w:sz="4" w:space="0" w:color="auto"/>
            </w:tcBorders>
            <w:shd w:val="clear" w:color="auto" w:fill="auto"/>
            <w:noWrap/>
            <w:vAlign w:val="center"/>
            <w:hideMark/>
          </w:tcPr>
          <w:p w14:paraId="3E4B0AA3"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single" w:sz="4" w:space="0" w:color="auto"/>
              <w:left w:val="nil"/>
              <w:bottom w:val="single" w:sz="4" w:space="0" w:color="auto"/>
              <w:right w:val="single" w:sz="4" w:space="0" w:color="auto"/>
            </w:tcBorders>
            <w:shd w:val="clear" w:color="auto" w:fill="auto"/>
            <w:noWrap/>
            <w:vAlign w:val="center"/>
            <w:hideMark/>
          </w:tcPr>
          <w:p w14:paraId="5FE3D280"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000000" w:fill="FFFFFF"/>
            <w:noWrap/>
            <w:vAlign w:val="center"/>
            <w:hideMark/>
          </w:tcPr>
          <w:p w14:paraId="420F56AF"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BA7F516"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21836BD8" w14:textId="77777777" w:rsidR="00FD6DC5" w:rsidRPr="00FD6DC5" w:rsidRDefault="00FD6DC5" w:rsidP="00FD6DC5">
            <w:pPr>
              <w:spacing w:line="240" w:lineRule="auto"/>
              <w:jc w:val="center"/>
              <w:rPr>
                <w:sz w:val="12"/>
                <w:szCs w:val="12"/>
              </w:rPr>
            </w:pPr>
            <w:r w:rsidRPr="00FD6DC5">
              <w:rPr>
                <w:sz w:val="12"/>
                <w:szCs w:val="12"/>
              </w:rPr>
              <w:t>III</w:t>
            </w:r>
          </w:p>
        </w:tc>
        <w:tc>
          <w:tcPr>
            <w:tcW w:w="2425" w:type="pct"/>
            <w:tcBorders>
              <w:top w:val="nil"/>
              <w:left w:val="nil"/>
              <w:bottom w:val="single" w:sz="4" w:space="0" w:color="auto"/>
              <w:right w:val="single" w:sz="4" w:space="0" w:color="auto"/>
            </w:tcBorders>
            <w:shd w:val="clear" w:color="000000" w:fill="FFFDC1"/>
            <w:vAlign w:val="center"/>
            <w:hideMark/>
          </w:tcPr>
          <w:p w14:paraId="49CCFB0F" w14:textId="77777777" w:rsidR="00FD6DC5" w:rsidRPr="00FD6DC5" w:rsidRDefault="00FD6DC5" w:rsidP="00FD6DC5">
            <w:pPr>
              <w:spacing w:line="240" w:lineRule="auto"/>
              <w:rPr>
                <w:sz w:val="12"/>
                <w:szCs w:val="12"/>
              </w:rPr>
            </w:pPr>
            <w:r w:rsidRPr="00FD6DC5">
              <w:rPr>
                <w:sz w:val="12"/>
                <w:szCs w:val="12"/>
              </w:rPr>
              <w:t>Pozostałe przychody i zwiększenia</w:t>
            </w:r>
          </w:p>
        </w:tc>
        <w:tc>
          <w:tcPr>
            <w:tcW w:w="716" w:type="pct"/>
            <w:tcBorders>
              <w:top w:val="nil"/>
              <w:left w:val="nil"/>
              <w:bottom w:val="single" w:sz="4" w:space="0" w:color="auto"/>
              <w:right w:val="single" w:sz="4" w:space="0" w:color="auto"/>
            </w:tcBorders>
            <w:shd w:val="clear" w:color="000000" w:fill="FFFDC1"/>
            <w:noWrap/>
            <w:vAlign w:val="center"/>
            <w:hideMark/>
          </w:tcPr>
          <w:p w14:paraId="57C85420" w14:textId="77777777" w:rsidR="00FD6DC5" w:rsidRPr="00FD6DC5" w:rsidRDefault="00FD6DC5" w:rsidP="00FD6DC5">
            <w:pPr>
              <w:spacing w:line="240" w:lineRule="auto"/>
              <w:jc w:val="right"/>
              <w:rPr>
                <w:sz w:val="12"/>
                <w:szCs w:val="12"/>
              </w:rPr>
            </w:pPr>
            <w:r w:rsidRPr="00FD6DC5">
              <w:rPr>
                <w:sz w:val="12"/>
                <w:szCs w:val="12"/>
              </w:rPr>
              <w:t>24 281</w:t>
            </w:r>
          </w:p>
        </w:tc>
        <w:tc>
          <w:tcPr>
            <w:tcW w:w="716" w:type="pct"/>
            <w:tcBorders>
              <w:top w:val="nil"/>
              <w:left w:val="nil"/>
              <w:bottom w:val="single" w:sz="4" w:space="0" w:color="auto"/>
              <w:right w:val="single" w:sz="4" w:space="0" w:color="auto"/>
            </w:tcBorders>
            <w:shd w:val="clear" w:color="000000" w:fill="FFFDC1"/>
            <w:noWrap/>
            <w:vAlign w:val="center"/>
            <w:hideMark/>
          </w:tcPr>
          <w:p w14:paraId="3B503C1F" w14:textId="77777777" w:rsidR="00FD6DC5" w:rsidRPr="00FD6DC5" w:rsidRDefault="00FD6DC5" w:rsidP="00FD6DC5">
            <w:pPr>
              <w:spacing w:line="240" w:lineRule="auto"/>
              <w:jc w:val="right"/>
              <w:rPr>
                <w:sz w:val="12"/>
                <w:szCs w:val="12"/>
              </w:rPr>
            </w:pPr>
            <w:r w:rsidRPr="00FD6DC5">
              <w:rPr>
                <w:sz w:val="12"/>
                <w:szCs w:val="12"/>
              </w:rPr>
              <w:t>24 280,73</w:t>
            </w:r>
          </w:p>
        </w:tc>
        <w:tc>
          <w:tcPr>
            <w:tcW w:w="537" w:type="pct"/>
            <w:tcBorders>
              <w:top w:val="nil"/>
              <w:left w:val="nil"/>
              <w:bottom w:val="single" w:sz="4" w:space="0" w:color="auto"/>
              <w:right w:val="single" w:sz="4" w:space="0" w:color="auto"/>
            </w:tcBorders>
            <w:shd w:val="clear" w:color="000000" w:fill="FFFDC1"/>
            <w:noWrap/>
            <w:vAlign w:val="center"/>
            <w:hideMark/>
          </w:tcPr>
          <w:p w14:paraId="101F4BB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643183AA"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1572056B" w14:textId="77777777" w:rsidR="00FD6DC5" w:rsidRPr="00FD6DC5" w:rsidRDefault="00FD6DC5" w:rsidP="00FD6DC5">
            <w:pPr>
              <w:spacing w:line="240" w:lineRule="auto"/>
              <w:jc w:val="center"/>
              <w:rPr>
                <w:b/>
                <w:bCs/>
                <w:sz w:val="12"/>
                <w:szCs w:val="12"/>
              </w:rPr>
            </w:pPr>
            <w:r w:rsidRPr="00FD6DC5">
              <w:rPr>
                <w:b/>
                <w:bCs/>
                <w:sz w:val="12"/>
                <w:szCs w:val="12"/>
              </w:rPr>
              <w:t>D</w:t>
            </w:r>
          </w:p>
        </w:tc>
        <w:tc>
          <w:tcPr>
            <w:tcW w:w="2425" w:type="pct"/>
            <w:tcBorders>
              <w:top w:val="nil"/>
              <w:left w:val="nil"/>
              <w:bottom w:val="single" w:sz="4" w:space="0" w:color="auto"/>
              <w:right w:val="single" w:sz="4" w:space="0" w:color="auto"/>
            </w:tcBorders>
            <w:shd w:val="clear" w:color="000000" w:fill="B8CCE4"/>
            <w:vAlign w:val="center"/>
            <w:hideMark/>
          </w:tcPr>
          <w:p w14:paraId="524684BB" w14:textId="77777777" w:rsidR="00FD6DC5" w:rsidRPr="00FD6DC5" w:rsidRDefault="00FD6DC5" w:rsidP="00FD6DC5">
            <w:pPr>
              <w:spacing w:line="240" w:lineRule="auto"/>
              <w:rPr>
                <w:b/>
                <w:bCs/>
                <w:sz w:val="12"/>
                <w:szCs w:val="12"/>
              </w:rPr>
            </w:pPr>
            <w:r w:rsidRPr="00FD6DC5">
              <w:rPr>
                <w:b/>
                <w:bCs/>
                <w:sz w:val="12"/>
                <w:szCs w:val="12"/>
              </w:rPr>
              <w:t>SUMA [-A+B+C]</w:t>
            </w:r>
          </w:p>
        </w:tc>
        <w:tc>
          <w:tcPr>
            <w:tcW w:w="716" w:type="pct"/>
            <w:tcBorders>
              <w:top w:val="nil"/>
              <w:left w:val="nil"/>
              <w:bottom w:val="single" w:sz="4" w:space="0" w:color="auto"/>
              <w:right w:val="single" w:sz="4" w:space="0" w:color="auto"/>
            </w:tcBorders>
            <w:shd w:val="clear" w:color="000000" w:fill="B8CCE4"/>
            <w:noWrap/>
            <w:vAlign w:val="center"/>
            <w:hideMark/>
          </w:tcPr>
          <w:p w14:paraId="765ECFE0" w14:textId="77777777" w:rsidR="00FD6DC5" w:rsidRPr="00FD6DC5" w:rsidRDefault="00FD6DC5" w:rsidP="00FD6DC5">
            <w:pPr>
              <w:spacing w:line="240" w:lineRule="auto"/>
              <w:jc w:val="right"/>
              <w:rPr>
                <w:b/>
                <w:bCs/>
                <w:sz w:val="12"/>
                <w:szCs w:val="12"/>
              </w:rPr>
            </w:pPr>
            <w:r w:rsidRPr="00FD6DC5">
              <w:rPr>
                <w:b/>
                <w:bCs/>
                <w:sz w:val="12"/>
                <w:szCs w:val="12"/>
              </w:rPr>
              <w:t>19 324 876</w:t>
            </w:r>
          </w:p>
        </w:tc>
        <w:tc>
          <w:tcPr>
            <w:tcW w:w="716" w:type="pct"/>
            <w:tcBorders>
              <w:top w:val="nil"/>
              <w:left w:val="nil"/>
              <w:bottom w:val="single" w:sz="4" w:space="0" w:color="auto"/>
              <w:right w:val="single" w:sz="4" w:space="0" w:color="auto"/>
            </w:tcBorders>
            <w:shd w:val="clear" w:color="000000" w:fill="B8CCE4"/>
            <w:noWrap/>
            <w:vAlign w:val="center"/>
            <w:hideMark/>
          </w:tcPr>
          <w:p w14:paraId="2E59AB54" w14:textId="77777777" w:rsidR="00FD6DC5" w:rsidRPr="00FD6DC5" w:rsidRDefault="00FD6DC5" w:rsidP="00FD6DC5">
            <w:pPr>
              <w:spacing w:line="240" w:lineRule="auto"/>
              <w:jc w:val="right"/>
              <w:rPr>
                <w:b/>
                <w:bCs/>
                <w:sz w:val="12"/>
                <w:szCs w:val="12"/>
              </w:rPr>
            </w:pPr>
            <w:r w:rsidRPr="00FD6DC5">
              <w:rPr>
                <w:b/>
                <w:bCs/>
                <w:sz w:val="12"/>
                <w:szCs w:val="12"/>
              </w:rPr>
              <w:t>19 337 252,03</w:t>
            </w:r>
          </w:p>
        </w:tc>
        <w:tc>
          <w:tcPr>
            <w:tcW w:w="537" w:type="pct"/>
            <w:tcBorders>
              <w:top w:val="nil"/>
              <w:left w:val="nil"/>
              <w:bottom w:val="single" w:sz="4" w:space="0" w:color="auto"/>
              <w:right w:val="single" w:sz="4" w:space="0" w:color="auto"/>
            </w:tcBorders>
            <w:shd w:val="clear" w:color="000000" w:fill="B8CCE4"/>
            <w:noWrap/>
            <w:vAlign w:val="center"/>
            <w:hideMark/>
          </w:tcPr>
          <w:p w14:paraId="410E7F2C" w14:textId="77777777" w:rsidR="00FD6DC5" w:rsidRPr="00FD6DC5" w:rsidRDefault="00FD6DC5" w:rsidP="00FD6DC5">
            <w:pPr>
              <w:spacing w:line="240" w:lineRule="auto"/>
              <w:jc w:val="right"/>
              <w:rPr>
                <w:b/>
                <w:bCs/>
                <w:sz w:val="12"/>
                <w:szCs w:val="12"/>
              </w:rPr>
            </w:pPr>
            <w:r w:rsidRPr="00FD6DC5">
              <w:rPr>
                <w:b/>
                <w:bCs/>
                <w:sz w:val="12"/>
                <w:szCs w:val="12"/>
              </w:rPr>
              <w:t>100,1</w:t>
            </w:r>
          </w:p>
        </w:tc>
      </w:tr>
      <w:tr w:rsidR="00FD6DC5" w:rsidRPr="00FD6DC5" w14:paraId="19A51D7C"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A94F1F0" w14:textId="77777777" w:rsidR="00FD6DC5" w:rsidRPr="00FD6DC5" w:rsidRDefault="00FD6DC5" w:rsidP="00FD6DC5">
            <w:pPr>
              <w:spacing w:line="240" w:lineRule="auto"/>
              <w:jc w:val="center"/>
              <w:rPr>
                <w:b/>
                <w:bCs/>
                <w:sz w:val="12"/>
                <w:szCs w:val="12"/>
              </w:rPr>
            </w:pPr>
            <w:r w:rsidRPr="00FD6DC5">
              <w:rPr>
                <w:b/>
                <w:bCs/>
                <w:sz w:val="12"/>
                <w:szCs w:val="12"/>
              </w:rPr>
              <w:t>E</w:t>
            </w:r>
          </w:p>
        </w:tc>
        <w:tc>
          <w:tcPr>
            <w:tcW w:w="2425" w:type="pct"/>
            <w:tcBorders>
              <w:top w:val="nil"/>
              <w:left w:val="nil"/>
              <w:bottom w:val="single" w:sz="4" w:space="0" w:color="auto"/>
              <w:right w:val="single" w:sz="4" w:space="0" w:color="auto"/>
            </w:tcBorders>
            <w:shd w:val="clear" w:color="000000" w:fill="B8CCE4"/>
            <w:vAlign w:val="center"/>
            <w:hideMark/>
          </w:tcPr>
          <w:p w14:paraId="1F127495" w14:textId="77777777" w:rsidR="00FD6DC5" w:rsidRPr="00FD6DC5" w:rsidRDefault="00FD6DC5" w:rsidP="00FD6DC5">
            <w:pPr>
              <w:spacing w:line="240" w:lineRule="auto"/>
              <w:rPr>
                <w:b/>
                <w:bCs/>
                <w:sz w:val="12"/>
                <w:szCs w:val="12"/>
              </w:rPr>
            </w:pPr>
            <w:r w:rsidRPr="00FD6DC5">
              <w:rPr>
                <w:b/>
                <w:bCs/>
                <w:sz w:val="12"/>
                <w:szCs w:val="12"/>
              </w:rPr>
              <w:t>Koszty ogółem i inne obciążenia</w:t>
            </w:r>
          </w:p>
        </w:tc>
        <w:tc>
          <w:tcPr>
            <w:tcW w:w="716" w:type="pct"/>
            <w:tcBorders>
              <w:top w:val="nil"/>
              <w:left w:val="nil"/>
              <w:bottom w:val="single" w:sz="4" w:space="0" w:color="auto"/>
              <w:right w:val="single" w:sz="4" w:space="0" w:color="auto"/>
            </w:tcBorders>
            <w:shd w:val="clear" w:color="000000" w:fill="B8CCE4"/>
            <w:noWrap/>
            <w:vAlign w:val="center"/>
            <w:hideMark/>
          </w:tcPr>
          <w:p w14:paraId="220F3D4A" w14:textId="77777777" w:rsidR="00FD6DC5" w:rsidRPr="00FD6DC5" w:rsidRDefault="00FD6DC5" w:rsidP="00FD6DC5">
            <w:pPr>
              <w:spacing w:line="240" w:lineRule="auto"/>
              <w:jc w:val="right"/>
              <w:rPr>
                <w:b/>
                <w:bCs/>
                <w:sz w:val="12"/>
                <w:szCs w:val="12"/>
              </w:rPr>
            </w:pPr>
            <w:r w:rsidRPr="00FD6DC5">
              <w:rPr>
                <w:b/>
                <w:bCs/>
                <w:sz w:val="12"/>
                <w:szCs w:val="12"/>
              </w:rPr>
              <w:t>15 361 666</w:t>
            </w:r>
          </w:p>
        </w:tc>
        <w:tc>
          <w:tcPr>
            <w:tcW w:w="716" w:type="pct"/>
            <w:tcBorders>
              <w:top w:val="nil"/>
              <w:left w:val="nil"/>
              <w:bottom w:val="single" w:sz="4" w:space="0" w:color="auto"/>
              <w:right w:val="single" w:sz="4" w:space="0" w:color="auto"/>
            </w:tcBorders>
            <w:shd w:val="clear" w:color="000000" w:fill="B8CCE4"/>
            <w:noWrap/>
            <w:vAlign w:val="center"/>
            <w:hideMark/>
          </w:tcPr>
          <w:p w14:paraId="3DAF0C76" w14:textId="77777777" w:rsidR="00FD6DC5" w:rsidRPr="00FD6DC5" w:rsidRDefault="00FD6DC5" w:rsidP="00FD6DC5">
            <w:pPr>
              <w:spacing w:line="240" w:lineRule="auto"/>
              <w:jc w:val="right"/>
              <w:rPr>
                <w:b/>
                <w:bCs/>
                <w:sz w:val="12"/>
                <w:szCs w:val="12"/>
              </w:rPr>
            </w:pPr>
            <w:r w:rsidRPr="00FD6DC5">
              <w:rPr>
                <w:b/>
                <w:bCs/>
                <w:sz w:val="12"/>
                <w:szCs w:val="12"/>
              </w:rPr>
              <w:t>15 361 662,85</w:t>
            </w:r>
          </w:p>
        </w:tc>
        <w:tc>
          <w:tcPr>
            <w:tcW w:w="537" w:type="pct"/>
            <w:tcBorders>
              <w:top w:val="nil"/>
              <w:left w:val="nil"/>
              <w:bottom w:val="single" w:sz="4" w:space="0" w:color="auto"/>
              <w:right w:val="single" w:sz="4" w:space="0" w:color="auto"/>
            </w:tcBorders>
            <w:shd w:val="clear" w:color="000000" w:fill="B8CCE4"/>
            <w:noWrap/>
            <w:vAlign w:val="center"/>
            <w:hideMark/>
          </w:tcPr>
          <w:p w14:paraId="7F7DD6C4"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7D9287B3"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6E68D052" w14:textId="77777777" w:rsidR="00FD6DC5" w:rsidRPr="00FD6DC5" w:rsidRDefault="00FD6DC5" w:rsidP="00FD6DC5">
            <w:pPr>
              <w:spacing w:line="240" w:lineRule="auto"/>
              <w:jc w:val="center"/>
              <w:rPr>
                <w:sz w:val="12"/>
                <w:szCs w:val="12"/>
              </w:rPr>
            </w:pPr>
            <w:r w:rsidRPr="00FD6DC5">
              <w:rPr>
                <w:sz w:val="12"/>
                <w:szCs w:val="12"/>
              </w:rPr>
              <w:t>I</w:t>
            </w:r>
          </w:p>
        </w:tc>
        <w:tc>
          <w:tcPr>
            <w:tcW w:w="2425" w:type="pct"/>
            <w:tcBorders>
              <w:top w:val="nil"/>
              <w:left w:val="nil"/>
              <w:bottom w:val="single" w:sz="4" w:space="0" w:color="auto"/>
              <w:right w:val="single" w:sz="4" w:space="0" w:color="auto"/>
            </w:tcBorders>
            <w:shd w:val="clear" w:color="000000" w:fill="FFFDC1"/>
            <w:vAlign w:val="center"/>
            <w:hideMark/>
          </w:tcPr>
          <w:p w14:paraId="460CD56C" w14:textId="77777777" w:rsidR="00FD6DC5" w:rsidRPr="00FD6DC5" w:rsidRDefault="00FD6DC5" w:rsidP="00FD6DC5">
            <w:pPr>
              <w:spacing w:line="240" w:lineRule="auto"/>
              <w:rPr>
                <w:sz w:val="12"/>
                <w:szCs w:val="12"/>
              </w:rPr>
            </w:pPr>
            <w:r w:rsidRPr="00FD6DC5">
              <w:rPr>
                <w:sz w:val="12"/>
                <w:szCs w:val="12"/>
              </w:rPr>
              <w:t>Wynagrodzenia i składki od nich naliczane</w:t>
            </w:r>
          </w:p>
        </w:tc>
        <w:tc>
          <w:tcPr>
            <w:tcW w:w="716" w:type="pct"/>
            <w:tcBorders>
              <w:top w:val="nil"/>
              <w:left w:val="nil"/>
              <w:bottom w:val="single" w:sz="4" w:space="0" w:color="auto"/>
              <w:right w:val="single" w:sz="4" w:space="0" w:color="auto"/>
            </w:tcBorders>
            <w:shd w:val="clear" w:color="000000" w:fill="FFFDC1"/>
            <w:noWrap/>
            <w:vAlign w:val="center"/>
            <w:hideMark/>
          </w:tcPr>
          <w:p w14:paraId="75645EFB" w14:textId="77777777" w:rsidR="00FD6DC5" w:rsidRPr="00FD6DC5" w:rsidRDefault="00FD6DC5" w:rsidP="00FD6DC5">
            <w:pPr>
              <w:spacing w:line="240" w:lineRule="auto"/>
              <w:jc w:val="right"/>
              <w:rPr>
                <w:sz w:val="12"/>
                <w:szCs w:val="12"/>
              </w:rPr>
            </w:pPr>
            <w:r w:rsidRPr="00FD6DC5">
              <w:rPr>
                <w:sz w:val="12"/>
                <w:szCs w:val="12"/>
              </w:rPr>
              <w:t>8 270 676</w:t>
            </w:r>
          </w:p>
        </w:tc>
        <w:tc>
          <w:tcPr>
            <w:tcW w:w="716" w:type="pct"/>
            <w:tcBorders>
              <w:top w:val="nil"/>
              <w:left w:val="nil"/>
              <w:bottom w:val="single" w:sz="4" w:space="0" w:color="auto"/>
              <w:right w:val="single" w:sz="4" w:space="0" w:color="auto"/>
            </w:tcBorders>
            <w:shd w:val="clear" w:color="000000" w:fill="FFFDC1"/>
            <w:noWrap/>
            <w:vAlign w:val="center"/>
            <w:hideMark/>
          </w:tcPr>
          <w:p w14:paraId="269CBFB7" w14:textId="77777777" w:rsidR="00FD6DC5" w:rsidRPr="00FD6DC5" w:rsidRDefault="00FD6DC5" w:rsidP="00FD6DC5">
            <w:pPr>
              <w:spacing w:line="240" w:lineRule="auto"/>
              <w:jc w:val="right"/>
              <w:rPr>
                <w:sz w:val="12"/>
                <w:szCs w:val="12"/>
              </w:rPr>
            </w:pPr>
            <w:r w:rsidRPr="00FD6DC5">
              <w:rPr>
                <w:sz w:val="12"/>
                <w:szCs w:val="12"/>
              </w:rPr>
              <w:t>8 270 674,40</w:t>
            </w:r>
          </w:p>
        </w:tc>
        <w:tc>
          <w:tcPr>
            <w:tcW w:w="537" w:type="pct"/>
            <w:tcBorders>
              <w:top w:val="nil"/>
              <w:left w:val="nil"/>
              <w:bottom w:val="single" w:sz="4" w:space="0" w:color="auto"/>
              <w:right w:val="single" w:sz="4" w:space="0" w:color="auto"/>
            </w:tcBorders>
            <w:shd w:val="clear" w:color="000000" w:fill="FFFDC1"/>
            <w:noWrap/>
            <w:vAlign w:val="center"/>
            <w:hideMark/>
          </w:tcPr>
          <w:p w14:paraId="6673A51F"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9DC46BE" w14:textId="77777777" w:rsidTr="00FD6DC5">
        <w:trPr>
          <w:trHeight w:val="284"/>
        </w:trPr>
        <w:tc>
          <w:tcPr>
            <w:tcW w:w="2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96CDE60"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609C0EEC"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5DF54BEC" w14:textId="77777777" w:rsidR="00FD6DC5" w:rsidRPr="00FD6DC5" w:rsidRDefault="00FD6DC5" w:rsidP="00FD6DC5">
            <w:pPr>
              <w:spacing w:line="240" w:lineRule="auto"/>
              <w:rPr>
                <w:sz w:val="12"/>
                <w:szCs w:val="12"/>
              </w:rPr>
            </w:pPr>
            <w:r w:rsidRPr="00FD6DC5">
              <w:rPr>
                <w:sz w:val="12"/>
                <w:szCs w:val="12"/>
              </w:rPr>
              <w:t>wynagrodzenia osobowe pracowników</w:t>
            </w:r>
          </w:p>
        </w:tc>
        <w:tc>
          <w:tcPr>
            <w:tcW w:w="716" w:type="pct"/>
            <w:tcBorders>
              <w:top w:val="nil"/>
              <w:left w:val="nil"/>
              <w:bottom w:val="single" w:sz="4" w:space="0" w:color="auto"/>
              <w:right w:val="single" w:sz="4" w:space="0" w:color="auto"/>
            </w:tcBorders>
            <w:shd w:val="clear" w:color="auto" w:fill="auto"/>
            <w:noWrap/>
            <w:vAlign w:val="center"/>
            <w:hideMark/>
          </w:tcPr>
          <w:p w14:paraId="266E94EC" w14:textId="77777777" w:rsidR="00FD6DC5" w:rsidRPr="00FD6DC5" w:rsidRDefault="00FD6DC5" w:rsidP="00FD6DC5">
            <w:pPr>
              <w:spacing w:line="240" w:lineRule="auto"/>
              <w:jc w:val="right"/>
              <w:rPr>
                <w:sz w:val="12"/>
                <w:szCs w:val="12"/>
              </w:rPr>
            </w:pPr>
            <w:r w:rsidRPr="00FD6DC5">
              <w:rPr>
                <w:sz w:val="12"/>
                <w:szCs w:val="12"/>
              </w:rPr>
              <w:t>5 087 560</w:t>
            </w:r>
          </w:p>
        </w:tc>
        <w:tc>
          <w:tcPr>
            <w:tcW w:w="716" w:type="pct"/>
            <w:tcBorders>
              <w:top w:val="nil"/>
              <w:left w:val="nil"/>
              <w:bottom w:val="single" w:sz="4" w:space="0" w:color="auto"/>
              <w:right w:val="single" w:sz="4" w:space="0" w:color="auto"/>
            </w:tcBorders>
            <w:shd w:val="clear" w:color="auto" w:fill="auto"/>
            <w:noWrap/>
            <w:vAlign w:val="center"/>
            <w:hideMark/>
          </w:tcPr>
          <w:p w14:paraId="7B53E2B2" w14:textId="77777777" w:rsidR="00FD6DC5" w:rsidRPr="00FD6DC5" w:rsidRDefault="00FD6DC5" w:rsidP="00FD6DC5">
            <w:pPr>
              <w:spacing w:line="240" w:lineRule="auto"/>
              <w:jc w:val="right"/>
              <w:rPr>
                <w:sz w:val="12"/>
                <w:szCs w:val="12"/>
              </w:rPr>
            </w:pPr>
            <w:r w:rsidRPr="00FD6DC5">
              <w:rPr>
                <w:sz w:val="12"/>
                <w:szCs w:val="12"/>
              </w:rPr>
              <w:t>5 087 559,46</w:t>
            </w:r>
          </w:p>
        </w:tc>
        <w:tc>
          <w:tcPr>
            <w:tcW w:w="537" w:type="pct"/>
            <w:tcBorders>
              <w:top w:val="nil"/>
              <w:left w:val="nil"/>
              <w:bottom w:val="single" w:sz="4" w:space="0" w:color="auto"/>
              <w:right w:val="single" w:sz="4" w:space="0" w:color="auto"/>
            </w:tcBorders>
            <w:shd w:val="clear" w:color="000000" w:fill="FFFFFF"/>
            <w:noWrap/>
            <w:vAlign w:val="center"/>
            <w:hideMark/>
          </w:tcPr>
          <w:p w14:paraId="5C2CB30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1229F8B"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5292B9E5"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61F25BFC"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auto" w:fill="auto"/>
            <w:vAlign w:val="center"/>
            <w:hideMark/>
          </w:tcPr>
          <w:p w14:paraId="29BFAB90" w14:textId="77777777" w:rsidR="00FD6DC5" w:rsidRPr="00FD6DC5" w:rsidRDefault="00FD6DC5" w:rsidP="00FD6DC5">
            <w:pPr>
              <w:spacing w:line="240" w:lineRule="auto"/>
              <w:rPr>
                <w:sz w:val="12"/>
                <w:szCs w:val="12"/>
              </w:rPr>
            </w:pPr>
            <w:r w:rsidRPr="00FD6DC5">
              <w:rPr>
                <w:sz w:val="12"/>
                <w:szCs w:val="12"/>
              </w:rPr>
              <w:t>honoraria, wynagrodzenia bezosobowe</w:t>
            </w:r>
          </w:p>
        </w:tc>
        <w:tc>
          <w:tcPr>
            <w:tcW w:w="716" w:type="pct"/>
            <w:tcBorders>
              <w:top w:val="nil"/>
              <w:left w:val="nil"/>
              <w:bottom w:val="single" w:sz="4" w:space="0" w:color="auto"/>
              <w:right w:val="single" w:sz="4" w:space="0" w:color="auto"/>
            </w:tcBorders>
            <w:shd w:val="clear" w:color="auto" w:fill="auto"/>
            <w:noWrap/>
            <w:vAlign w:val="center"/>
            <w:hideMark/>
          </w:tcPr>
          <w:p w14:paraId="3925850F" w14:textId="77777777" w:rsidR="00FD6DC5" w:rsidRPr="00FD6DC5" w:rsidRDefault="00FD6DC5" w:rsidP="00FD6DC5">
            <w:pPr>
              <w:spacing w:line="240" w:lineRule="auto"/>
              <w:jc w:val="right"/>
              <w:rPr>
                <w:sz w:val="12"/>
                <w:szCs w:val="12"/>
              </w:rPr>
            </w:pPr>
            <w:r w:rsidRPr="00FD6DC5">
              <w:rPr>
                <w:sz w:val="12"/>
                <w:szCs w:val="12"/>
              </w:rPr>
              <w:t>2 019 258</w:t>
            </w:r>
          </w:p>
        </w:tc>
        <w:tc>
          <w:tcPr>
            <w:tcW w:w="716" w:type="pct"/>
            <w:tcBorders>
              <w:top w:val="nil"/>
              <w:left w:val="nil"/>
              <w:bottom w:val="single" w:sz="4" w:space="0" w:color="auto"/>
              <w:right w:val="single" w:sz="4" w:space="0" w:color="auto"/>
            </w:tcBorders>
            <w:shd w:val="clear" w:color="auto" w:fill="auto"/>
            <w:noWrap/>
            <w:vAlign w:val="center"/>
            <w:hideMark/>
          </w:tcPr>
          <w:p w14:paraId="6F6E70CE" w14:textId="77777777" w:rsidR="00FD6DC5" w:rsidRPr="00FD6DC5" w:rsidRDefault="00FD6DC5" w:rsidP="00FD6DC5">
            <w:pPr>
              <w:spacing w:line="240" w:lineRule="auto"/>
              <w:jc w:val="right"/>
              <w:rPr>
                <w:sz w:val="12"/>
                <w:szCs w:val="12"/>
              </w:rPr>
            </w:pPr>
            <w:r w:rsidRPr="00FD6DC5">
              <w:rPr>
                <w:sz w:val="12"/>
                <w:szCs w:val="12"/>
              </w:rPr>
              <w:t>2 019 257,40</w:t>
            </w:r>
          </w:p>
        </w:tc>
        <w:tc>
          <w:tcPr>
            <w:tcW w:w="537" w:type="pct"/>
            <w:tcBorders>
              <w:top w:val="nil"/>
              <w:left w:val="nil"/>
              <w:bottom w:val="single" w:sz="4" w:space="0" w:color="auto"/>
              <w:right w:val="single" w:sz="4" w:space="0" w:color="auto"/>
            </w:tcBorders>
            <w:shd w:val="clear" w:color="000000" w:fill="FFFFFF"/>
            <w:noWrap/>
            <w:vAlign w:val="center"/>
            <w:hideMark/>
          </w:tcPr>
          <w:p w14:paraId="7AEA7F4D"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EA9153F"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784F40A1"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136F55FB" w14:textId="77777777" w:rsidR="00FD6DC5" w:rsidRPr="00FD6DC5" w:rsidRDefault="00FD6DC5" w:rsidP="00FD6DC5">
            <w:pPr>
              <w:spacing w:line="240" w:lineRule="auto"/>
              <w:jc w:val="center"/>
              <w:rPr>
                <w:sz w:val="12"/>
                <w:szCs w:val="12"/>
              </w:rPr>
            </w:pPr>
            <w:r w:rsidRPr="00FD6DC5">
              <w:rPr>
                <w:sz w:val="12"/>
                <w:szCs w:val="12"/>
              </w:rPr>
              <w:t>3</w:t>
            </w:r>
          </w:p>
        </w:tc>
        <w:tc>
          <w:tcPr>
            <w:tcW w:w="2425" w:type="pct"/>
            <w:tcBorders>
              <w:top w:val="nil"/>
              <w:left w:val="nil"/>
              <w:bottom w:val="single" w:sz="4" w:space="0" w:color="auto"/>
              <w:right w:val="single" w:sz="4" w:space="0" w:color="auto"/>
            </w:tcBorders>
            <w:shd w:val="clear" w:color="auto" w:fill="auto"/>
            <w:vAlign w:val="center"/>
            <w:hideMark/>
          </w:tcPr>
          <w:p w14:paraId="31422A78" w14:textId="77777777" w:rsidR="00FD6DC5" w:rsidRPr="00FD6DC5" w:rsidRDefault="00FD6DC5" w:rsidP="00FD6DC5">
            <w:pPr>
              <w:spacing w:line="240" w:lineRule="auto"/>
              <w:rPr>
                <w:sz w:val="12"/>
                <w:szCs w:val="12"/>
              </w:rPr>
            </w:pPr>
            <w:r w:rsidRPr="00FD6DC5">
              <w:rPr>
                <w:sz w:val="12"/>
                <w:szCs w:val="12"/>
              </w:rPr>
              <w:t>składki na rzecz ZUS, Funduszu Pracy i PPK</w:t>
            </w:r>
          </w:p>
        </w:tc>
        <w:tc>
          <w:tcPr>
            <w:tcW w:w="716" w:type="pct"/>
            <w:tcBorders>
              <w:top w:val="nil"/>
              <w:left w:val="nil"/>
              <w:bottom w:val="single" w:sz="4" w:space="0" w:color="auto"/>
              <w:right w:val="single" w:sz="4" w:space="0" w:color="auto"/>
            </w:tcBorders>
            <w:shd w:val="clear" w:color="auto" w:fill="auto"/>
            <w:noWrap/>
            <w:vAlign w:val="center"/>
            <w:hideMark/>
          </w:tcPr>
          <w:p w14:paraId="5263FE7B" w14:textId="77777777" w:rsidR="00FD6DC5" w:rsidRPr="00FD6DC5" w:rsidRDefault="00FD6DC5" w:rsidP="00FD6DC5">
            <w:pPr>
              <w:spacing w:line="240" w:lineRule="auto"/>
              <w:jc w:val="right"/>
              <w:rPr>
                <w:sz w:val="12"/>
                <w:szCs w:val="12"/>
              </w:rPr>
            </w:pPr>
            <w:r w:rsidRPr="00FD6DC5">
              <w:rPr>
                <w:sz w:val="12"/>
                <w:szCs w:val="12"/>
              </w:rPr>
              <w:t>1 163 858</w:t>
            </w:r>
          </w:p>
        </w:tc>
        <w:tc>
          <w:tcPr>
            <w:tcW w:w="716" w:type="pct"/>
            <w:tcBorders>
              <w:top w:val="nil"/>
              <w:left w:val="nil"/>
              <w:bottom w:val="single" w:sz="4" w:space="0" w:color="auto"/>
              <w:right w:val="single" w:sz="4" w:space="0" w:color="auto"/>
            </w:tcBorders>
            <w:shd w:val="clear" w:color="auto" w:fill="auto"/>
            <w:noWrap/>
            <w:vAlign w:val="center"/>
            <w:hideMark/>
          </w:tcPr>
          <w:p w14:paraId="61269A0F" w14:textId="77777777" w:rsidR="00FD6DC5" w:rsidRPr="00FD6DC5" w:rsidRDefault="00FD6DC5" w:rsidP="00FD6DC5">
            <w:pPr>
              <w:spacing w:line="240" w:lineRule="auto"/>
              <w:jc w:val="right"/>
              <w:rPr>
                <w:sz w:val="12"/>
                <w:szCs w:val="12"/>
              </w:rPr>
            </w:pPr>
            <w:r w:rsidRPr="00FD6DC5">
              <w:rPr>
                <w:sz w:val="12"/>
                <w:szCs w:val="12"/>
              </w:rPr>
              <w:t>1 163 857,54</w:t>
            </w:r>
          </w:p>
        </w:tc>
        <w:tc>
          <w:tcPr>
            <w:tcW w:w="537" w:type="pct"/>
            <w:tcBorders>
              <w:top w:val="nil"/>
              <w:left w:val="nil"/>
              <w:bottom w:val="single" w:sz="4" w:space="0" w:color="auto"/>
              <w:right w:val="single" w:sz="4" w:space="0" w:color="auto"/>
            </w:tcBorders>
            <w:shd w:val="clear" w:color="000000" w:fill="FFFFFF"/>
            <w:noWrap/>
            <w:vAlign w:val="center"/>
            <w:hideMark/>
          </w:tcPr>
          <w:p w14:paraId="20F12870"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E03B38F"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7A0F372" w14:textId="77777777" w:rsidR="00FD6DC5" w:rsidRPr="00FD6DC5" w:rsidRDefault="00FD6DC5" w:rsidP="00FD6DC5">
            <w:pPr>
              <w:spacing w:line="240" w:lineRule="auto"/>
              <w:jc w:val="center"/>
              <w:rPr>
                <w:sz w:val="12"/>
                <w:szCs w:val="12"/>
              </w:rPr>
            </w:pPr>
            <w:r w:rsidRPr="00FD6DC5">
              <w:rPr>
                <w:sz w:val="12"/>
                <w:szCs w:val="12"/>
              </w:rPr>
              <w:t>II</w:t>
            </w:r>
          </w:p>
        </w:tc>
        <w:tc>
          <w:tcPr>
            <w:tcW w:w="2425" w:type="pct"/>
            <w:tcBorders>
              <w:top w:val="nil"/>
              <w:left w:val="nil"/>
              <w:bottom w:val="single" w:sz="4" w:space="0" w:color="auto"/>
              <w:right w:val="single" w:sz="4" w:space="0" w:color="auto"/>
            </w:tcBorders>
            <w:shd w:val="clear" w:color="000000" w:fill="FFFDC1"/>
            <w:vAlign w:val="center"/>
            <w:hideMark/>
          </w:tcPr>
          <w:p w14:paraId="14A822ED" w14:textId="77777777" w:rsidR="00FD6DC5" w:rsidRPr="00FD6DC5" w:rsidRDefault="00FD6DC5" w:rsidP="00FD6DC5">
            <w:pPr>
              <w:spacing w:line="240" w:lineRule="auto"/>
              <w:rPr>
                <w:sz w:val="12"/>
                <w:szCs w:val="12"/>
              </w:rPr>
            </w:pPr>
            <w:r w:rsidRPr="00FD6DC5">
              <w:rPr>
                <w:sz w:val="12"/>
                <w:szCs w:val="12"/>
              </w:rPr>
              <w:t>Zakup towarów i usług</w:t>
            </w:r>
          </w:p>
        </w:tc>
        <w:tc>
          <w:tcPr>
            <w:tcW w:w="716" w:type="pct"/>
            <w:tcBorders>
              <w:top w:val="nil"/>
              <w:left w:val="nil"/>
              <w:bottom w:val="single" w:sz="4" w:space="0" w:color="auto"/>
              <w:right w:val="single" w:sz="4" w:space="0" w:color="auto"/>
            </w:tcBorders>
            <w:shd w:val="clear" w:color="000000" w:fill="FFFDC1"/>
            <w:noWrap/>
            <w:vAlign w:val="center"/>
            <w:hideMark/>
          </w:tcPr>
          <w:p w14:paraId="11508EA8" w14:textId="77777777" w:rsidR="00FD6DC5" w:rsidRPr="00FD6DC5" w:rsidRDefault="00FD6DC5" w:rsidP="00FD6DC5">
            <w:pPr>
              <w:spacing w:line="240" w:lineRule="auto"/>
              <w:jc w:val="right"/>
              <w:rPr>
                <w:sz w:val="12"/>
                <w:szCs w:val="12"/>
              </w:rPr>
            </w:pPr>
            <w:r w:rsidRPr="00FD6DC5">
              <w:rPr>
                <w:sz w:val="12"/>
                <w:szCs w:val="12"/>
              </w:rPr>
              <w:t>6 323 416</w:t>
            </w:r>
          </w:p>
        </w:tc>
        <w:tc>
          <w:tcPr>
            <w:tcW w:w="716" w:type="pct"/>
            <w:tcBorders>
              <w:top w:val="nil"/>
              <w:left w:val="nil"/>
              <w:bottom w:val="single" w:sz="4" w:space="0" w:color="auto"/>
              <w:right w:val="single" w:sz="4" w:space="0" w:color="auto"/>
            </w:tcBorders>
            <w:shd w:val="clear" w:color="000000" w:fill="FFFDC1"/>
            <w:noWrap/>
            <w:vAlign w:val="center"/>
            <w:hideMark/>
          </w:tcPr>
          <w:p w14:paraId="5A7D6B1E" w14:textId="77777777" w:rsidR="00FD6DC5" w:rsidRPr="00FD6DC5" w:rsidRDefault="00FD6DC5" w:rsidP="00FD6DC5">
            <w:pPr>
              <w:spacing w:line="240" w:lineRule="auto"/>
              <w:jc w:val="right"/>
              <w:rPr>
                <w:sz w:val="12"/>
                <w:szCs w:val="12"/>
              </w:rPr>
            </w:pPr>
            <w:r w:rsidRPr="00FD6DC5">
              <w:rPr>
                <w:sz w:val="12"/>
                <w:szCs w:val="12"/>
              </w:rPr>
              <w:t>6 323 415,23</w:t>
            </w:r>
          </w:p>
        </w:tc>
        <w:tc>
          <w:tcPr>
            <w:tcW w:w="537" w:type="pct"/>
            <w:tcBorders>
              <w:top w:val="nil"/>
              <w:left w:val="nil"/>
              <w:bottom w:val="single" w:sz="4" w:space="0" w:color="auto"/>
              <w:right w:val="single" w:sz="4" w:space="0" w:color="auto"/>
            </w:tcBorders>
            <w:shd w:val="clear" w:color="000000" w:fill="FFFDC1"/>
            <w:noWrap/>
            <w:vAlign w:val="center"/>
            <w:hideMark/>
          </w:tcPr>
          <w:p w14:paraId="18833E8F"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2F3D143" w14:textId="77777777" w:rsidTr="00FD6DC5">
        <w:trPr>
          <w:trHeight w:val="284"/>
        </w:trPr>
        <w:tc>
          <w:tcPr>
            <w:tcW w:w="2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F0C7D51"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4D307CBE"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582E69A7" w14:textId="77777777" w:rsidR="00FD6DC5" w:rsidRPr="00FD6DC5" w:rsidRDefault="00FD6DC5" w:rsidP="00FD6DC5">
            <w:pPr>
              <w:spacing w:line="240" w:lineRule="auto"/>
              <w:rPr>
                <w:sz w:val="12"/>
                <w:szCs w:val="12"/>
              </w:rPr>
            </w:pPr>
            <w:r w:rsidRPr="00FD6DC5">
              <w:rPr>
                <w:sz w:val="12"/>
                <w:szCs w:val="12"/>
              </w:rPr>
              <w:t>materiały i paliwa</w:t>
            </w:r>
          </w:p>
        </w:tc>
        <w:tc>
          <w:tcPr>
            <w:tcW w:w="716" w:type="pct"/>
            <w:tcBorders>
              <w:top w:val="nil"/>
              <w:left w:val="nil"/>
              <w:bottom w:val="single" w:sz="4" w:space="0" w:color="auto"/>
              <w:right w:val="single" w:sz="4" w:space="0" w:color="auto"/>
            </w:tcBorders>
            <w:shd w:val="clear" w:color="auto" w:fill="auto"/>
            <w:noWrap/>
            <w:vAlign w:val="center"/>
            <w:hideMark/>
          </w:tcPr>
          <w:p w14:paraId="07980356" w14:textId="77777777" w:rsidR="00FD6DC5" w:rsidRPr="00FD6DC5" w:rsidRDefault="00FD6DC5" w:rsidP="00FD6DC5">
            <w:pPr>
              <w:spacing w:line="240" w:lineRule="auto"/>
              <w:jc w:val="right"/>
              <w:rPr>
                <w:sz w:val="12"/>
                <w:szCs w:val="12"/>
              </w:rPr>
            </w:pPr>
            <w:r w:rsidRPr="00FD6DC5">
              <w:rPr>
                <w:sz w:val="12"/>
                <w:szCs w:val="12"/>
              </w:rPr>
              <w:t>407 095</w:t>
            </w:r>
          </w:p>
        </w:tc>
        <w:tc>
          <w:tcPr>
            <w:tcW w:w="716" w:type="pct"/>
            <w:tcBorders>
              <w:top w:val="nil"/>
              <w:left w:val="nil"/>
              <w:bottom w:val="single" w:sz="4" w:space="0" w:color="auto"/>
              <w:right w:val="single" w:sz="4" w:space="0" w:color="auto"/>
            </w:tcBorders>
            <w:shd w:val="clear" w:color="auto" w:fill="auto"/>
            <w:noWrap/>
            <w:vAlign w:val="center"/>
            <w:hideMark/>
          </w:tcPr>
          <w:p w14:paraId="6DC4C1A5" w14:textId="77777777" w:rsidR="00FD6DC5" w:rsidRPr="00FD6DC5" w:rsidRDefault="00FD6DC5" w:rsidP="00FD6DC5">
            <w:pPr>
              <w:spacing w:line="240" w:lineRule="auto"/>
              <w:jc w:val="right"/>
              <w:rPr>
                <w:sz w:val="12"/>
                <w:szCs w:val="12"/>
              </w:rPr>
            </w:pPr>
            <w:r w:rsidRPr="00FD6DC5">
              <w:rPr>
                <w:sz w:val="12"/>
                <w:szCs w:val="12"/>
              </w:rPr>
              <w:t>407 094,64</w:t>
            </w:r>
          </w:p>
        </w:tc>
        <w:tc>
          <w:tcPr>
            <w:tcW w:w="537" w:type="pct"/>
            <w:tcBorders>
              <w:top w:val="nil"/>
              <w:left w:val="nil"/>
              <w:bottom w:val="single" w:sz="4" w:space="0" w:color="auto"/>
              <w:right w:val="single" w:sz="4" w:space="0" w:color="auto"/>
            </w:tcBorders>
            <w:shd w:val="clear" w:color="000000" w:fill="FFFFFF"/>
            <w:noWrap/>
            <w:vAlign w:val="center"/>
            <w:hideMark/>
          </w:tcPr>
          <w:p w14:paraId="3045DB1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908D7E9"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5EAFB621"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15EAF213"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auto" w:fill="auto"/>
            <w:vAlign w:val="center"/>
            <w:hideMark/>
          </w:tcPr>
          <w:p w14:paraId="71558476" w14:textId="77777777" w:rsidR="00FD6DC5" w:rsidRPr="00FD6DC5" w:rsidRDefault="00FD6DC5" w:rsidP="00FD6DC5">
            <w:pPr>
              <w:spacing w:line="240" w:lineRule="auto"/>
              <w:rPr>
                <w:sz w:val="12"/>
                <w:szCs w:val="12"/>
              </w:rPr>
            </w:pPr>
            <w:r w:rsidRPr="00FD6DC5">
              <w:rPr>
                <w:sz w:val="12"/>
                <w:szCs w:val="12"/>
              </w:rPr>
              <w:t>energia</w:t>
            </w:r>
          </w:p>
        </w:tc>
        <w:tc>
          <w:tcPr>
            <w:tcW w:w="716" w:type="pct"/>
            <w:tcBorders>
              <w:top w:val="nil"/>
              <w:left w:val="nil"/>
              <w:bottom w:val="single" w:sz="4" w:space="0" w:color="auto"/>
              <w:right w:val="single" w:sz="4" w:space="0" w:color="auto"/>
            </w:tcBorders>
            <w:shd w:val="clear" w:color="auto" w:fill="auto"/>
            <w:noWrap/>
            <w:vAlign w:val="center"/>
            <w:hideMark/>
          </w:tcPr>
          <w:p w14:paraId="78C7A098" w14:textId="77777777" w:rsidR="00FD6DC5" w:rsidRPr="00FD6DC5" w:rsidRDefault="00FD6DC5" w:rsidP="00FD6DC5">
            <w:pPr>
              <w:spacing w:line="240" w:lineRule="auto"/>
              <w:jc w:val="right"/>
              <w:rPr>
                <w:sz w:val="12"/>
                <w:szCs w:val="12"/>
              </w:rPr>
            </w:pPr>
            <w:r w:rsidRPr="00FD6DC5">
              <w:rPr>
                <w:sz w:val="12"/>
                <w:szCs w:val="12"/>
              </w:rPr>
              <w:t>1 254 004</w:t>
            </w:r>
          </w:p>
        </w:tc>
        <w:tc>
          <w:tcPr>
            <w:tcW w:w="716" w:type="pct"/>
            <w:tcBorders>
              <w:top w:val="nil"/>
              <w:left w:val="nil"/>
              <w:bottom w:val="single" w:sz="4" w:space="0" w:color="auto"/>
              <w:right w:val="single" w:sz="4" w:space="0" w:color="auto"/>
            </w:tcBorders>
            <w:shd w:val="clear" w:color="auto" w:fill="auto"/>
            <w:noWrap/>
            <w:vAlign w:val="center"/>
            <w:hideMark/>
          </w:tcPr>
          <w:p w14:paraId="1D68DFA2" w14:textId="77777777" w:rsidR="00FD6DC5" w:rsidRPr="00FD6DC5" w:rsidRDefault="00FD6DC5" w:rsidP="00FD6DC5">
            <w:pPr>
              <w:spacing w:line="240" w:lineRule="auto"/>
              <w:jc w:val="right"/>
              <w:rPr>
                <w:sz w:val="12"/>
                <w:szCs w:val="12"/>
              </w:rPr>
            </w:pPr>
            <w:r w:rsidRPr="00FD6DC5">
              <w:rPr>
                <w:sz w:val="12"/>
                <w:szCs w:val="12"/>
              </w:rPr>
              <w:t>1 254 004,07</w:t>
            </w:r>
          </w:p>
        </w:tc>
        <w:tc>
          <w:tcPr>
            <w:tcW w:w="537" w:type="pct"/>
            <w:tcBorders>
              <w:top w:val="nil"/>
              <w:left w:val="nil"/>
              <w:bottom w:val="single" w:sz="4" w:space="0" w:color="auto"/>
              <w:right w:val="single" w:sz="4" w:space="0" w:color="auto"/>
            </w:tcBorders>
            <w:shd w:val="clear" w:color="000000" w:fill="FFFFFF"/>
            <w:noWrap/>
            <w:vAlign w:val="center"/>
            <w:hideMark/>
          </w:tcPr>
          <w:p w14:paraId="5B57F96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B0802DC"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434FF583"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6D8A83B2" w14:textId="77777777" w:rsidR="00FD6DC5" w:rsidRPr="00FD6DC5" w:rsidRDefault="00FD6DC5" w:rsidP="00FD6DC5">
            <w:pPr>
              <w:spacing w:line="240" w:lineRule="auto"/>
              <w:jc w:val="center"/>
              <w:rPr>
                <w:sz w:val="12"/>
                <w:szCs w:val="12"/>
              </w:rPr>
            </w:pPr>
            <w:r w:rsidRPr="00FD6DC5">
              <w:rPr>
                <w:sz w:val="12"/>
                <w:szCs w:val="12"/>
              </w:rPr>
              <w:t>3</w:t>
            </w:r>
          </w:p>
        </w:tc>
        <w:tc>
          <w:tcPr>
            <w:tcW w:w="2425" w:type="pct"/>
            <w:tcBorders>
              <w:top w:val="nil"/>
              <w:left w:val="nil"/>
              <w:bottom w:val="single" w:sz="4" w:space="0" w:color="auto"/>
              <w:right w:val="single" w:sz="4" w:space="0" w:color="auto"/>
            </w:tcBorders>
            <w:shd w:val="clear" w:color="auto" w:fill="auto"/>
            <w:vAlign w:val="center"/>
            <w:hideMark/>
          </w:tcPr>
          <w:p w14:paraId="75EB2D16" w14:textId="77777777" w:rsidR="00FD6DC5" w:rsidRPr="00FD6DC5" w:rsidRDefault="00FD6DC5" w:rsidP="00FD6DC5">
            <w:pPr>
              <w:spacing w:line="240" w:lineRule="auto"/>
              <w:rPr>
                <w:sz w:val="12"/>
                <w:szCs w:val="12"/>
              </w:rPr>
            </w:pPr>
            <w:r w:rsidRPr="00FD6DC5">
              <w:rPr>
                <w:sz w:val="12"/>
                <w:szCs w:val="12"/>
              </w:rPr>
              <w:t>remonty</w:t>
            </w:r>
          </w:p>
        </w:tc>
        <w:tc>
          <w:tcPr>
            <w:tcW w:w="716" w:type="pct"/>
            <w:tcBorders>
              <w:top w:val="nil"/>
              <w:left w:val="nil"/>
              <w:bottom w:val="single" w:sz="4" w:space="0" w:color="auto"/>
              <w:right w:val="single" w:sz="4" w:space="0" w:color="auto"/>
            </w:tcBorders>
            <w:shd w:val="clear" w:color="auto" w:fill="auto"/>
            <w:noWrap/>
            <w:vAlign w:val="center"/>
            <w:hideMark/>
          </w:tcPr>
          <w:p w14:paraId="5A2D94B6" w14:textId="77777777" w:rsidR="00FD6DC5" w:rsidRPr="00FD6DC5" w:rsidRDefault="00FD6DC5" w:rsidP="00FD6DC5">
            <w:pPr>
              <w:spacing w:line="240" w:lineRule="auto"/>
              <w:jc w:val="right"/>
              <w:rPr>
                <w:sz w:val="12"/>
                <w:szCs w:val="12"/>
              </w:rPr>
            </w:pPr>
            <w:r w:rsidRPr="00FD6DC5">
              <w:rPr>
                <w:sz w:val="12"/>
                <w:szCs w:val="12"/>
              </w:rPr>
              <w:t>190 051</w:t>
            </w:r>
          </w:p>
        </w:tc>
        <w:tc>
          <w:tcPr>
            <w:tcW w:w="716" w:type="pct"/>
            <w:tcBorders>
              <w:top w:val="nil"/>
              <w:left w:val="nil"/>
              <w:bottom w:val="single" w:sz="4" w:space="0" w:color="auto"/>
              <w:right w:val="single" w:sz="4" w:space="0" w:color="auto"/>
            </w:tcBorders>
            <w:shd w:val="clear" w:color="auto" w:fill="auto"/>
            <w:noWrap/>
            <w:vAlign w:val="center"/>
            <w:hideMark/>
          </w:tcPr>
          <w:p w14:paraId="21AEDD5D" w14:textId="77777777" w:rsidR="00FD6DC5" w:rsidRPr="00FD6DC5" w:rsidRDefault="00FD6DC5" w:rsidP="00FD6DC5">
            <w:pPr>
              <w:spacing w:line="240" w:lineRule="auto"/>
              <w:jc w:val="right"/>
              <w:rPr>
                <w:sz w:val="12"/>
                <w:szCs w:val="12"/>
              </w:rPr>
            </w:pPr>
            <w:r w:rsidRPr="00FD6DC5">
              <w:rPr>
                <w:sz w:val="12"/>
                <w:szCs w:val="12"/>
              </w:rPr>
              <w:t>190 050,84</w:t>
            </w:r>
          </w:p>
        </w:tc>
        <w:tc>
          <w:tcPr>
            <w:tcW w:w="537" w:type="pct"/>
            <w:tcBorders>
              <w:top w:val="nil"/>
              <w:left w:val="nil"/>
              <w:bottom w:val="single" w:sz="4" w:space="0" w:color="auto"/>
              <w:right w:val="single" w:sz="4" w:space="0" w:color="auto"/>
            </w:tcBorders>
            <w:shd w:val="clear" w:color="000000" w:fill="FFFFFF"/>
            <w:noWrap/>
            <w:vAlign w:val="center"/>
            <w:hideMark/>
          </w:tcPr>
          <w:p w14:paraId="4C6F0B0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495D18A"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5D62858A"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27A9F43F" w14:textId="77777777" w:rsidR="00FD6DC5" w:rsidRPr="00FD6DC5" w:rsidRDefault="00FD6DC5" w:rsidP="00FD6DC5">
            <w:pPr>
              <w:spacing w:line="240" w:lineRule="auto"/>
              <w:jc w:val="center"/>
              <w:rPr>
                <w:sz w:val="12"/>
                <w:szCs w:val="12"/>
              </w:rPr>
            </w:pPr>
            <w:r w:rsidRPr="00FD6DC5">
              <w:rPr>
                <w:sz w:val="12"/>
                <w:szCs w:val="12"/>
              </w:rPr>
              <w:t>4</w:t>
            </w:r>
          </w:p>
        </w:tc>
        <w:tc>
          <w:tcPr>
            <w:tcW w:w="2425" w:type="pct"/>
            <w:tcBorders>
              <w:top w:val="nil"/>
              <w:left w:val="nil"/>
              <w:bottom w:val="single" w:sz="4" w:space="0" w:color="auto"/>
              <w:right w:val="single" w:sz="4" w:space="0" w:color="auto"/>
            </w:tcBorders>
            <w:shd w:val="clear" w:color="auto" w:fill="auto"/>
            <w:vAlign w:val="center"/>
            <w:hideMark/>
          </w:tcPr>
          <w:p w14:paraId="3E0BEB0E" w14:textId="77777777" w:rsidR="00FD6DC5" w:rsidRPr="00FD6DC5" w:rsidRDefault="00FD6DC5" w:rsidP="00FD6DC5">
            <w:pPr>
              <w:spacing w:line="240" w:lineRule="auto"/>
              <w:rPr>
                <w:sz w:val="12"/>
                <w:szCs w:val="12"/>
              </w:rPr>
            </w:pPr>
            <w:r w:rsidRPr="00FD6DC5">
              <w:rPr>
                <w:sz w:val="12"/>
                <w:szCs w:val="12"/>
              </w:rPr>
              <w:t>usługi pozostałe</w:t>
            </w:r>
          </w:p>
        </w:tc>
        <w:tc>
          <w:tcPr>
            <w:tcW w:w="716" w:type="pct"/>
            <w:tcBorders>
              <w:top w:val="nil"/>
              <w:left w:val="nil"/>
              <w:bottom w:val="single" w:sz="4" w:space="0" w:color="auto"/>
              <w:right w:val="single" w:sz="4" w:space="0" w:color="auto"/>
            </w:tcBorders>
            <w:shd w:val="clear" w:color="auto" w:fill="auto"/>
            <w:noWrap/>
            <w:vAlign w:val="center"/>
            <w:hideMark/>
          </w:tcPr>
          <w:p w14:paraId="6A454D94" w14:textId="77777777" w:rsidR="00FD6DC5" w:rsidRPr="00FD6DC5" w:rsidRDefault="00FD6DC5" w:rsidP="00FD6DC5">
            <w:pPr>
              <w:spacing w:line="240" w:lineRule="auto"/>
              <w:jc w:val="right"/>
              <w:rPr>
                <w:sz w:val="12"/>
                <w:szCs w:val="12"/>
              </w:rPr>
            </w:pPr>
            <w:r w:rsidRPr="00FD6DC5">
              <w:rPr>
                <w:sz w:val="12"/>
                <w:szCs w:val="12"/>
              </w:rPr>
              <w:t>4 472 266</w:t>
            </w:r>
          </w:p>
        </w:tc>
        <w:tc>
          <w:tcPr>
            <w:tcW w:w="716" w:type="pct"/>
            <w:tcBorders>
              <w:top w:val="nil"/>
              <w:left w:val="nil"/>
              <w:bottom w:val="single" w:sz="4" w:space="0" w:color="auto"/>
              <w:right w:val="single" w:sz="4" w:space="0" w:color="auto"/>
            </w:tcBorders>
            <w:shd w:val="clear" w:color="auto" w:fill="auto"/>
            <w:noWrap/>
            <w:vAlign w:val="center"/>
            <w:hideMark/>
          </w:tcPr>
          <w:p w14:paraId="7FBE0A44" w14:textId="77777777" w:rsidR="00FD6DC5" w:rsidRPr="00FD6DC5" w:rsidRDefault="00FD6DC5" w:rsidP="00FD6DC5">
            <w:pPr>
              <w:spacing w:line="240" w:lineRule="auto"/>
              <w:jc w:val="right"/>
              <w:rPr>
                <w:sz w:val="12"/>
                <w:szCs w:val="12"/>
              </w:rPr>
            </w:pPr>
            <w:r w:rsidRPr="00FD6DC5">
              <w:rPr>
                <w:sz w:val="12"/>
                <w:szCs w:val="12"/>
              </w:rPr>
              <w:t>4 472 265,68</w:t>
            </w:r>
          </w:p>
        </w:tc>
        <w:tc>
          <w:tcPr>
            <w:tcW w:w="537" w:type="pct"/>
            <w:tcBorders>
              <w:top w:val="nil"/>
              <w:left w:val="nil"/>
              <w:bottom w:val="single" w:sz="4" w:space="0" w:color="auto"/>
              <w:right w:val="single" w:sz="4" w:space="0" w:color="auto"/>
            </w:tcBorders>
            <w:shd w:val="clear" w:color="000000" w:fill="FFFFFF"/>
            <w:noWrap/>
            <w:vAlign w:val="center"/>
            <w:hideMark/>
          </w:tcPr>
          <w:p w14:paraId="389CDB4C"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F180896"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294A0A8" w14:textId="77777777" w:rsidR="00FD6DC5" w:rsidRPr="00FD6DC5" w:rsidRDefault="00FD6DC5" w:rsidP="00FD6DC5">
            <w:pPr>
              <w:spacing w:line="240" w:lineRule="auto"/>
              <w:jc w:val="center"/>
              <w:rPr>
                <w:sz w:val="12"/>
                <w:szCs w:val="12"/>
              </w:rPr>
            </w:pPr>
            <w:r w:rsidRPr="00FD6DC5">
              <w:rPr>
                <w:sz w:val="12"/>
                <w:szCs w:val="12"/>
              </w:rPr>
              <w:t>III</w:t>
            </w:r>
          </w:p>
        </w:tc>
        <w:tc>
          <w:tcPr>
            <w:tcW w:w="2425" w:type="pct"/>
            <w:tcBorders>
              <w:top w:val="nil"/>
              <w:left w:val="nil"/>
              <w:bottom w:val="single" w:sz="4" w:space="0" w:color="auto"/>
              <w:right w:val="single" w:sz="4" w:space="0" w:color="auto"/>
            </w:tcBorders>
            <w:shd w:val="clear" w:color="000000" w:fill="FFFDC1"/>
            <w:vAlign w:val="center"/>
            <w:hideMark/>
          </w:tcPr>
          <w:p w14:paraId="0AE41AE3" w14:textId="77777777" w:rsidR="00FD6DC5" w:rsidRPr="00FD6DC5" w:rsidRDefault="00FD6DC5" w:rsidP="00FD6DC5">
            <w:pPr>
              <w:spacing w:line="240" w:lineRule="auto"/>
              <w:rPr>
                <w:sz w:val="12"/>
                <w:szCs w:val="12"/>
              </w:rPr>
            </w:pPr>
            <w:r w:rsidRPr="00FD6DC5">
              <w:rPr>
                <w:sz w:val="12"/>
                <w:szCs w:val="12"/>
              </w:rPr>
              <w:t>Płatności odsetkowe od zaciągniętych zobowiązań</w:t>
            </w:r>
          </w:p>
        </w:tc>
        <w:tc>
          <w:tcPr>
            <w:tcW w:w="716" w:type="pct"/>
            <w:tcBorders>
              <w:top w:val="nil"/>
              <w:left w:val="nil"/>
              <w:bottom w:val="single" w:sz="4" w:space="0" w:color="auto"/>
              <w:right w:val="single" w:sz="4" w:space="0" w:color="auto"/>
            </w:tcBorders>
            <w:shd w:val="clear" w:color="000000" w:fill="FFFDC1"/>
            <w:noWrap/>
            <w:vAlign w:val="center"/>
            <w:hideMark/>
          </w:tcPr>
          <w:p w14:paraId="6BE81F60"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000000" w:fill="FFFDC1"/>
            <w:noWrap/>
            <w:vAlign w:val="center"/>
            <w:hideMark/>
          </w:tcPr>
          <w:p w14:paraId="43088675"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000000" w:fill="FFFDC1"/>
            <w:noWrap/>
            <w:vAlign w:val="center"/>
            <w:hideMark/>
          </w:tcPr>
          <w:p w14:paraId="391B1597"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2D7CF53E"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80E4E51" w14:textId="77777777" w:rsidR="00FD6DC5" w:rsidRPr="00FD6DC5" w:rsidRDefault="00FD6DC5" w:rsidP="00FD6DC5">
            <w:pPr>
              <w:spacing w:line="240" w:lineRule="auto"/>
              <w:jc w:val="center"/>
              <w:rPr>
                <w:sz w:val="12"/>
                <w:szCs w:val="12"/>
              </w:rPr>
            </w:pPr>
            <w:r w:rsidRPr="00FD6DC5">
              <w:rPr>
                <w:sz w:val="12"/>
                <w:szCs w:val="12"/>
              </w:rPr>
              <w:t>IV</w:t>
            </w:r>
          </w:p>
        </w:tc>
        <w:tc>
          <w:tcPr>
            <w:tcW w:w="2425" w:type="pct"/>
            <w:tcBorders>
              <w:top w:val="nil"/>
              <w:left w:val="nil"/>
              <w:bottom w:val="single" w:sz="4" w:space="0" w:color="auto"/>
              <w:right w:val="single" w:sz="4" w:space="0" w:color="auto"/>
            </w:tcBorders>
            <w:shd w:val="clear" w:color="000000" w:fill="FFFDC1"/>
            <w:vAlign w:val="center"/>
            <w:hideMark/>
          </w:tcPr>
          <w:p w14:paraId="17DF3B84" w14:textId="77777777" w:rsidR="00FD6DC5" w:rsidRPr="00FD6DC5" w:rsidRDefault="00FD6DC5" w:rsidP="00FD6DC5">
            <w:pPr>
              <w:spacing w:line="240" w:lineRule="auto"/>
              <w:rPr>
                <w:sz w:val="12"/>
                <w:szCs w:val="12"/>
              </w:rPr>
            </w:pPr>
            <w:r w:rsidRPr="00FD6DC5">
              <w:rPr>
                <w:sz w:val="12"/>
                <w:szCs w:val="12"/>
              </w:rPr>
              <w:t>Pozostałe koszty i zmniejszenia</w:t>
            </w:r>
          </w:p>
        </w:tc>
        <w:tc>
          <w:tcPr>
            <w:tcW w:w="716" w:type="pct"/>
            <w:tcBorders>
              <w:top w:val="nil"/>
              <w:left w:val="nil"/>
              <w:bottom w:val="single" w:sz="4" w:space="0" w:color="auto"/>
              <w:right w:val="single" w:sz="4" w:space="0" w:color="auto"/>
            </w:tcBorders>
            <w:shd w:val="clear" w:color="000000" w:fill="FFFDC1"/>
            <w:noWrap/>
            <w:vAlign w:val="center"/>
            <w:hideMark/>
          </w:tcPr>
          <w:p w14:paraId="69FAF25E" w14:textId="77777777" w:rsidR="00FD6DC5" w:rsidRPr="00FD6DC5" w:rsidRDefault="00FD6DC5" w:rsidP="00FD6DC5">
            <w:pPr>
              <w:spacing w:line="240" w:lineRule="auto"/>
              <w:jc w:val="right"/>
              <w:rPr>
                <w:sz w:val="12"/>
                <w:szCs w:val="12"/>
              </w:rPr>
            </w:pPr>
            <w:r w:rsidRPr="00FD6DC5">
              <w:rPr>
                <w:sz w:val="12"/>
                <w:szCs w:val="12"/>
              </w:rPr>
              <w:t>767 574</w:t>
            </w:r>
          </w:p>
        </w:tc>
        <w:tc>
          <w:tcPr>
            <w:tcW w:w="716" w:type="pct"/>
            <w:tcBorders>
              <w:top w:val="nil"/>
              <w:left w:val="nil"/>
              <w:bottom w:val="single" w:sz="4" w:space="0" w:color="auto"/>
              <w:right w:val="single" w:sz="4" w:space="0" w:color="auto"/>
            </w:tcBorders>
            <w:shd w:val="clear" w:color="000000" w:fill="FFFDC1"/>
            <w:noWrap/>
            <w:vAlign w:val="center"/>
            <w:hideMark/>
          </w:tcPr>
          <w:p w14:paraId="5B3101EC" w14:textId="77777777" w:rsidR="00FD6DC5" w:rsidRPr="00FD6DC5" w:rsidRDefault="00FD6DC5" w:rsidP="00FD6DC5">
            <w:pPr>
              <w:spacing w:line="240" w:lineRule="auto"/>
              <w:jc w:val="right"/>
              <w:rPr>
                <w:sz w:val="12"/>
                <w:szCs w:val="12"/>
              </w:rPr>
            </w:pPr>
            <w:r w:rsidRPr="00FD6DC5">
              <w:rPr>
                <w:sz w:val="12"/>
                <w:szCs w:val="12"/>
              </w:rPr>
              <w:t>767 573,22</w:t>
            </w:r>
          </w:p>
        </w:tc>
        <w:tc>
          <w:tcPr>
            <w:tcW w:w="537" w:type="pct"/>
            <w:tcBorders>
              <w:top w:val="nil"/>
              <w:left w:val="nil"/>
              <w:bottom w:val="single" w:sz="4" w:space="0" w:color="auto"/>
              <w:right w:val="single" w:sz="4" w:space="0" w:color="auto"/>
            </w:tcBorders>
            <w:shd w:val="clear" w:color="000000" w:fill="FFFDC1"/>
            <w:noWrap/>
            <w:vAlign w:val="center"/>
            <w:hideMark/>
          </w:tcPr>
          <w:p w14:paraId="0223ABA8"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47FE0D7"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2DD9219F" w14:textId="77777777" w:rsidR="00FD6DC5" w:rsidRPr="00FD6DC5" w:rsidRDefault="00FD6DC5" w:rsidP="00FD6DC5">
            <w:pPr>
              <w:spacing w:line="240" w:lineRule="auto"/>
              <w:jc w:val="center"/>
              <w:rPr>
                <w:b/>
                <w:bCs/>
                <w:sz w:val="12"/>
                <w:szCs w:val="12"/>
              </w:rPr>
            </w:pPr>
            <w:r w:rsidRPr="00FD6DC5">
              <w:rPr>
                <w:b/>
                <w:bCs/>
                <w:sz w:val="12"/>
                <w:szCs w:val="12"/>
              </w:rPr>
              <w:t>F</w:t>
            </w:r>
          </w:p>
        </w:tc>
        <w:tc>
          <w:tcPr>
            <w:tcW w:w="2425" w:type="pct"/>
            <w:tcBorders>
              <w:top w:val="nil"/>
              <w:left w:val="nil"/>
              <w:bottom w:val="single" w:sz="4" w:space="0" w:color="auto"/>
              <w:right w:val="single" w:sz="4" w:space="0" w:color="auto"/>
            </w:tcBorders>
            <w:shd w:val="clear" w:color="000000" w:fill="B8CCE4"/>
            <w:vAlign w:val="center"/>
            <w:hideMark/>
          </w:tcPr>
          <w:p w14:paraId="7DEB8FEC" w14:textId="77777777" w:rsidR="00FD6DC5" w:rsidRPr="00FD6DC5" w:rsidRDefault="00FD6DC5" w:rsidP="00FD6DC5">
            <w:pPr>
              <w:spacing w:line="240" w:lineRule="auto"/>
              <w:rPr>
                <w:b/>
                <w:bCs/>
                <w:sz w:val="12"/>
                <w:szCs w:val="12"/>
              </w:rPr>
            </w:pPr>
            <w:r w:rsidRPr="00FD6DC5">
              <w:rPr>
                <w:b/>
                <w:bCs/>
                <w:sz w:val="12"/>
                <w:szCs w:val="12"/>
              </w:rPr>
              <w:t>STAN NALEŻNOŚCI NA KONIEC OKRESU SPRAWOZDAWCZEGO, W TYM:</w:t>
            </w:r>
          </w:p>
        </w:tc>
        <w:tc>
          <w:tcPr>
            <w:tcW w:w="716" w:type="pct"/>
            <w:tcBorders>
              <w:top w:val="nil"/>
              <w:left w:val="nil"/>
              <w:bottom w:val="single" w:sz="4" w:space="0" w:color="auto"/>
              <w:right w:val="single" w:sz="4" w:space="0" w:color="auto"/>
            </w:tcBorders>
            <w:shd w:val="clear" w:color="000000" w:fill="B8CCE4"/>
            <w:noWrap/>
            <w:vAlign w:val="center"/>
            <w:hideMark/>
          </w:tcPr>
          <w:p w14:paraId="50FD55A8" w14:textId="77777777" w:rsidR="00FD6DC5" w:rsidRPr="00FD6DC5" w:rsidRDefault="00FD6DC5" w:rsidP="00FD6DC5">
            <w:pPr>
              <w:spacing w:line="240" w:lineRule="auto"/>
              <w:jc w:val="right"/>
              <w:rPr>
                <w:b/>
                <w:bCs/>
                <w:sz w:val="12"/>
                <w:szCs w:val="12"/>
              </w:rPr>
            </w:pPr>
            <w:r w:rsidRPr="00FD6DC5">
              <w:rPr>
                <w:b/>
                <w:bCs/>
                <w:sz w:val="12"/>
                <w:szCs w:val="12"/>
              </w:rPr>
              <w:t>4 091 326</w:t>
            </w:r>
          </w:p>
        </w:tc>
        <w:tc>
          <w:tcPr>
            <w:tcW w:w="716" w:type="pct"/>
            <w:tcBorders>
              <w:top w:val="nil"/>
              <w:left w:val="nil"/>
              <w:bottom w:val="single" w:sz="4" w:space="0" w:color="auto"/>
              <w:right w:val="single" w:sz="4" w:space="0" w:color="auto"/>
            </w:tcBorders>
            <w:shd w:val="clear" w:color="000000" w:fill="B8CCE4"/>
            <w:noWrap/>
            <w:vAlign w:val="center"/>
            <w:hideMark/>
          </w:tcPr>
          <w:p w14:paraId="21CBF0DD" w14:textId="77777777" w:rsidR="00FD6DC5" w:rsidRPr="00FD6DC5" w:rsidRDefault="00FD6DC5" w:rsidP="00FD6DC5">
            <w:pPr>
              <w:spacing w:line="240" w:lineRule="auto"/>
              <w:jc w:val="right"/>
              <w:rPr>
                <w:b/>
                <w:bCs/>
                <w:sz w:val="12"/>
                <w:szCs w:val="12"/>
              </w:rPr>
            </w:pPr>
            <w:r w:rsidRPr="00FD6DC5">
              <w:rPr>
                <w:b/>
                <w:bCs/>
                <w:sz w:val="12"/>
                <w:szCs w:val="12"/>
              </w:rPr>
              <w:t>4 091 326,41</w:t>
            </w:r>
          </w:p>
        </w:tc>
        <w:tc>
          <w:tcPr>
            <w:tcW w:w="537" w:type="pct"/>
            <w:tcBorders>
              <w:top w:val="nil"/>
              <w:left w:val="nil"/>
              <w:bottom w:val="single" w:sz="4" w:space="0" w:color="auto"/>
              <w:right w:val="single" w:sz="4" w:space="0" w:color="auto"/>
            </w:tcBorders>
            <w:shd w:val="clear" w:color="000000" w:fill="B8CCE4"/>
            <w:noWrap/>
            <w:vAlign w:val="center"/>
            <w:hideMark/>
          </w:tcPr>
          <w:p w14:paraId="27E4182B"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1437E49E" w14:textId="77777777" w:rsidTr="00FD6DC5">
        <w:trPr>
          <w:trHeight w:val="284"/>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68E19349" w14:textId="77777777" w:rsidR="00FD6DC5" w:rsidRPr="00FD6DC5" w:rsidRDefault="00FD6DC5" w:rsidP="00FD6DC5">
            <w:pPr>
              <w:spacing w:line="240" w:lineRule="auto"/>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30DC490A"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0DEABF3B" w14:textId="77777777" w:rsidR="00FD6DC5" w:rsidRPr="00FD6DC5" w:rsidRDefault="00FD6DC5" w:rsidP="00FD6DC5">
            <w:pPr>
              <w:spacing w:line="240" w:lineRule="auto"/>
              <w:rPr>
                <w:sz w:val="12"/>
                <w:szCs w:val="12"/>
              </w:rPr>
            </w:pPr>
            <w:r w:rsidRPr="00FD6DC5">
              <w:rPr>
                <w:sz w:val="12"/>
                <w:szCs w:val="12"/>
              </w:rPr>
              <w:t>należności wymagalne</w:t>
            </w:r>
          </w:p>
        </w:tc>
        <w:tc>
          <w:tcPr>
            <w:tcW w:w="716" w:type="pct"/>
            <w:tcBorders>
              <w:top w:val="nil"/>
              <w:left w:val="nil"/>
              <w:bottom w:val="single" w:sz="4" w:space="0" w:color="auto"/>
              <w:right w:val="single" w:sz="4" w:space="0" w:color="auto"/>
            </w:tcBorders>
            <w:shd w:val="clear" w:color="auto" w:fill="auto"/>
            <w:noWrap/>
            <w:vAlign w:val="center"/>
            <w:hideMark/>
          </w:tcPr>
          <w:p w14:paraId="01B6EF90" w14:textId="77777777" w:rsidR="00FD6DC5" w:rsidRPr="00FD6DC5" w:rsidRDefault="00FD6DC5" w:rsidP="00FD6DC5">
            <w:pPr>
              <w:spacing w:line="240" w:lineRule="auto"/>
              <w:jc w:val="right"/>
              <w:rPr>
                <w:sz w:val="12"/>
                <w:szCs w:val="12"/>
              </w:rPr>
            </w:pPr>
            <w:r w:rsidRPr="00FD6DC5">
              <w:rPr>
                <w:sz w:val="12"/>
                <w:szCs w:val="12"/>
              </w:rPr>
              <w:t>46 623</w:t>
            </w:r>
          </w:p>
        </w:tc>
        <w:tc>
          <w:tcPr>
            <w:tcW w:w="716" w:type="pct"/>
            <w:tcBorders>
              <w:top w:val="nil"/>
              <w:left w:val="nil"/>
              <w:bottom w:val="single" w:sz="4" w:space="0" w:color="auto"/>
              <w:right w:val="single" w:sz="4" w:space="0" w:color="auto"/>
            </w:tcBorders>
            <w:shd w:val="clear" w:color="auto" w:fill="auto"/>
            <w:noWrap/>
            <w:vAlign w:val="center"/>
            <w:hideMark/>
          </w:tcPr>
          <w:p w14:paraId="62111278" w14:textId="77777777" w:rsidR="00FD6DC5" w:rsidRPr="00FD6DC5" w:rsidRDefault="00FD6DC5" w:rsidP="00FD6DC5">
            <w:pPr>
              <w:spacing w:line="240" w:lineRule="auto"/>
              <w:jc w:val="right"/>
              <w:rPr>
                <w:sz w:val="12"/>
                <w:szCs w:val="12"/>
              </w:rPr>
            </w:pPr>
            <w:r w:rsidRPr="00FD6DC5">
              <w:rPr>
                <w:sz w:val="12"/>
                <w:szCs w:val="12"/>
              </w:rPr>
              <w:t>46 623,50</w:t>
            </w:r>
          </w:p>
        </w:tc>
        <w:tc>
          <w:tcPr>
            <w:tcW w:w="537" w:type="pct"/>
            <w:tcBorders>
              <w:top w:val="nil"/>
              <w:left w:val="nil"/>
              <w:bottom w:val="single" w:sz="4" w:space="0" w:color="auto"/>
              <w:right w:val="single" w:sz="4" w:space="0" w:color="auto"/>
            </w:tcBorders>
            <w:shd w:val="clear" w:color="000000" w:fill="FFFFFF"/>
            <w:noWrap/>
            <w:vAlign w:val="center"/>
            <w:hideMark/>
          </w:tcPr>
          <w:p w14:paraId="43FE776A"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680D0FEE" w14:textId="77777777" w:rsidTr="00FD6DC5">
        <w:trPr>
          <w:trHeight w:val="284"/>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3F4A4356" w14:textId="77777777" w:rsidR="00FD6DC5" w:rsidRPr="00FD6DC5" w:rsidRDefault="00FD6DC5" w:rsidP="00FD6DC5">
            <w:pPr>
              <w:spacing w:line="240" w:lineRule="auto"/>
              <w:rPr>
                <w:color w:val="FF6758"/>
                <w:sz w:val="12"/>
                <w:szCs w:val="12"/>
              </w:rPr>
            </w:pPr>
            <w:r w:rsidRPr="00FD6DC5">
              <w:rPr>
                <w:color w:val="FF6758"/>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1F060E17"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000000" w:fill="FFFFFF"/>
            <w:vAlign w:val="center"/>
            <w:hideMark/>
          </w:tcPr>
          <w:p w14:paraId="465745A6" w14:textId="77777777" w:rsidR="00FD6DC5" w:rsidRPr="00FD6DC5" w:rsidRDefault="00FD6DC5" w:rsidP="00FD6DC5">
            <w:pPr>
              <w:spacing w:line="240" w:lineRule="auto"/>
              <w:rPr>
                <w:sz w:val="12"/>
                <w:szCs w:val="12"/>
              </w:rPr>
            </w:pPr>
            <w:r w:rsidRPr="00FD6DC5">
              <w:rPr>
                <w:sz w:val="12"/>
                <w:szCs w:val="12"/>
              </w:rPr>
              <w:t>stan środków pieniężnych na koniec okresu sprawozdawczego</w:t>
            </w:r>
          </w:p>
        </w:tc>
        <w:tc>
          <w:tcPr>
            <w:tcW w:w="716" w:type="pct"/>
            <w:tcBorders>
              <w:top w:val="nil"/>
              <w:left w:val="nil"/>
              <w:bottom w:val="single" w:sz="4" w:space="0" w:color="auto"/>
              <w:right w:val="single" w:sz="4" w:space="0" w:color="auto"/>
            </w:tcBorders>
            <w:shd w:val="clear" w:color="auto" w:fill="auto"/>
            <w:noWrap/>
            <w:vAlign w:val="center"/>
            <w:hideMark/>
          </w:tcPr>
          <w:p w14:paraId="1D17BB1D" w14:textId="77777777" w:rsidR="00FD6DC5" w:rsidRPr="00FD6DC5" w:rsidRDefault="00FD6DC5" w:rsidP="00FD6DC5">
            <w:pPr>
              <w:spacing w:line="240" w:lineRule="auto"/>
              <w:jc w:val="right"/>
              <w:rPr>
                <w:sz w:val="12"/>
                <w:szCs w:val="12"/>
              </w:rPr>
            </w:pPr>
            <w:r w:rsidRPr="00FD6DC5">
              <w:rPr>
                <w:sz w:val="12"/>
                <w:szCs w:val="12"/>
              </w:rPr>
              <w:t>3 839 964</w:t>
            </w:r>
          </w:p>
        </w:tc>
        <w:tc>
          <w:tcPr>
            <w:tcW w:w="716" w:type="pct"/>
            <w:tcBorders>
              <w:top w:val="nil"/>
              <w:left w:val="nil"/>
              <w:bottom w:val="single" w:sz="4" w:space="0" w:color="auto"/>
              <w:right w:val="single" w:sz="4" w:space="0" w:color="auto"/>
            </w:tcBorders>
            <w:shd w:val="clear" w:color="auto" w:fill="auto"/>
            <w:noWrap/>
            <w:vAlign w:val="center"/>
            <w:hideMark/>
          </w:tcPr>
          <w:p w14:paraId="3271F7CA" w14:textId="77777777" w:rsidR="00FD6DC5" w:rsidRPr="00FD6DC5" w:rsidRDefault="00FD6DC5" w:rsidP="00FD6DC5">
            <w:pPr>
              <w:spacing w:line="240" w:lineRule="auto"/>
              <w:jc w:val="right"/>
              <w:rPr>
                <w:sz w:val="12"/>
                <w:szCs w:val="12"/>
              </w:rPr>
            </w:pPr>
            <w:r w:rsidRPr="00FD6DC5">
              <w:rPr>
                <w:sz w:val="12"/>
                <w:szCs w:val="12"/>
              </w:rPr>
              <w:t>3 839 963,45</w:t>
            </w:r>
          </w:p>
        </w:tc>
        <w:tc>
          <w:tcPr>
            <w:tcW w:w="537" w:type="pct"/>
            <w:tcBorders>
              <w:top w:val="nil"/>
              <w:left w:val="nil"/>
              <w:bottom w:val="single" w:sz="4" w:space="0" w:color="auto"/>
              <w:right w:val="single" w:sz="4" w:space="0" w:color="auto"/>
            </w:tcBorders>
            <w:shd w:val="clear" w:color="000000" w:fill="FFFFFF"/>
            <w:noWrap/>
            <w:vAlign w:val="center"/>
            <w:hideMark/>
          </w:tcPr>
          <w:p w14:paraId="593BD95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CFA4FBF"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582901F0" w14:textId="77777777" w:rsidR="00FD6DC5" w:rsidRPr="00FD6DC5" w:rsidRDefault="00FD6DC5" w:rsidP="00FD6DC5">
            <w:pPr>
              <w:spacing w:line="240" w:lineRule="auto"/>
              <w:jc w:val="center"/>
              <w:rPr>
                <w:b/>
                <w:bCs/>
                <w:sz w:val="12"/>
                <w:szCs w:val="12"/>
              </w:rPr>
            </w:pPr>
            <w:r w:rsidRPr="00FD6DC5">
              <w:rPr>
                <w:b/>
                <w:bCs/>
                <w:sz w:val="12"/>
                <w:szCs w:val="12"/>
              </w:rPr>
              <w:t>G</w:t>
            </w:r>
          </w:p>
        </w:tc>
        <w:tc>
          <w:tcPr>
            <w:tcW w:w="2425" w:type="pct"/>
            <w:tcBorders>
              <w:top w:val="nil"/>
              <w:left w:val="nil"/>
              <w:bottom w:val="single" w:sz="4" w:space="0" w:color="auto"/>
              <w:right w:val="single" w:sz="4" w:space="0" w:color="auto"/>
            </w:tcBorders>
            <w:shd w:val="clear" w:color="000000" w:fill="B8CCE4"/>
            <w:vAlign w:val="center"/>
            <w:hideMark/>
          </w:tcPr>
          <w:p w14:paraId="383C4448" w14:textId="77777777" w:rsidR="00FD6DC5" w:rsidRPr="00FD6DC5" w:rsidRDefault="00FD6DC5" w:rsidP="00FD6DC5">
            <w:pPr>
              <w:spacing w:line="240" w:lineRule="auto"/>
              <w:rPr>
                <w:b/>
                <w:bCs/>
                <w:sz w:val="12"/>
                <w:szCs w:val="12"/>
              </w:rPr>
            </w:pPr>
            <w:r w:rsidRPr="00FD6DC5">
              <w:rPr>
                <w:b/>
                <w:bCs/>
                <w:sz w:val="12"/>
                <w:szCs w:val="12"/>
              </w:rPr>
              <w:t>STAN ZOBOWIĄZAŃ NA KONIEC OKRESU SPRAWOZDAWCZEGO, W TYM:</w:t>
            </w:r>
          </w:p>
        </w:tc>
        <w:tc>
          <w:tcPr>
            <w:tcW w:w="716" w:type="pct"/>
            <w:tcBorders>
              <w:top w:val="nil"/>
              <w:left w:val="nil"/>
              <w:bottom w:val="single" w:sz="4" w:space="0" w:color="auto"/>
              <w:right w:val="single" w:sz="4" w:space="0" w:color="auto"/>
            </w:tcBorders>
            <w:shd w:val="clear" w:color="000000" w:fill="B8CCE4"/>
            <w:noWrap/>
            <w:vAlign w:val="center"/>
            <w:hideMark/>
          </w:tcPr>
          <w:p w14:paraId="7B144DCD" w14:textId="77777777" w:rsidR="00FD6DC5" w:rsidRPr="00FD6DC5" w:rsidRDefault="00FD6DC5" w:rsidP="00FD6DC5">
            <w:pPr>
              <w:spacing w:line="240" w:lineRule="auto"/>
              <w:jc w:val="right"/>
              <w:rPr>
                <w:b/>
                <w:bCs/>
                <w:sz w:val="12"/>
                <w:szCs w:val="12"/>
              </w:rPr>
            </w:pPr>
            <w:r w:rsidRPr="00FD6DC5">
              <w:rPr>
                <w:b/>
                <w:bCs/>
                <w:sz w:val="12"/>
                <w:szCs w:val="12"/>
              </w:rPr>
              <w:t>140 368</w:t>
            </w:r>
          </w:p>
        </w:tc>
        <w:tc>
          <w:tcPr>
            <w:tcW w:w="716" w:type="pct"/>
            <w:tcBorders>
              <w:top w:val="nil"/>
              <w:left w:val="nil"/>
              <w:bottom w:val="single" w:sz="4" w:space="0" w:color="auto"/>
              <w:right w:val="single" w:sz="4" w:space="0" w:color="auto"/>
            </w:tcBorders>
            <w:shd w:val="clear" w:color="000000" w:fill="B8CCE4"/>
            <w:noWrap/>
            <w:vAlign w:val="center"/>
            <w:hideMark/>
          </w:tcPr>
          <w:p w14:paraId="54F9B4E5" w14:textId="77777777" w:rsidR="00FD6DC5" w:rsidRPr="00FD6DC5" w:rsidRDefault="00FD6DC5" w:rsidP="00FD6DC5">
            <w:pPr>
              <w:spacing w:line="240" w:lineRule="auto"/>
              <w:jc w:val="right"/>
              <w:rPr>
                <w:b/>
                <w:bCs/>
                <w:sz w:val="12"/>
                <w:szCs w:val="12"/>
              </w:rPr>
            </w:pPr>
            <w:r w:rsidRPr="00FD6DC5">
              <w:rPr>
                <w:b/>
                <w:bCs/>
                <w:sz w:val="12"/>
                <w:szCs w:val="12"/>
              </w:rPr>
              <w:t>140 367,60</w:t>
            </w:r>
          </w:p>
        </w:tc>
        <w:tc>
          <w:tcPr>
            <w:tcW w:w="537" w:type="pct"/>
            <w:tcBorders>
              <w:top w:val="nil"/>
              <w:left w:val="nil"/>
              <w:bottom w:val="single" w:sz="4" w:space="0" w:color="auto"/>
              <w:right w:val="single" w:sz="4" w:space="0" w:color="auto"/>
            </w:tcBorders>
            <w:shd w:val="clear" w:color="000000" w:fill="B8CCE4"/>
            <w:noWrap/>
            <w:vAlign w:val="center"/>
            <w:hideMark/>
          </w:tcPr>
          <w:p w14:paraId="0A9DA61D"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0D5CF231" w14:textId="77777777" w:rsidTr="00FD6DC5">
        <w:trPr>
          <w:trHeight w:val="284"/>
        </w:trPr>
        <w:tc>
          <w:tcPr>
            <w:tcW w:w="240" w:type="pct"/>
            <w:tcBorders>
              <w:top w:val="nil"/>
              <w:left w:val="single" w:sz="4" w:space="0" w:color="auto"/>
              <w:bottom w:val="single" w:sz="4" w:space="0" w:color="auto"/>
              <w:right w:val="single" w:sz="4" w:space="0" w:color="auto"/>
            </w:tcBorders>
            <w:shd w:val="clear" w:color="auto" w:fill="auto"/>
            <w:noWrap/>
            <w:vAlign w:val="center"/>
            <w:hideMark/>
          </w:tcPr>
          <w:p w14:paraId="09D2287C"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5E67C535"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4E0569E1" w14:textId="77777777" w:rsidR="00FD6DC5" w:rsidRPr="00FD6DC5" w:rsidRDefault="00FD6DC5" w:rsidP="00FD6DC5">
            <w:pPr>
              <w:spacing w:line="240" w:lineRule="auto"/>
              <w:rPr>
                <w:sz w:val="12"/>
                <w:szCs w:val="12"/>
              </w:rPr>
            </w:pPr>
            <w:r w:rsidRPr="00FD6DC5">
              <w:rPr>
                <w:sz w:val="12"/>
                <w:szCs w:val="12"/>
              </w:rPr>
              <w:t xml:space="preserve"> zobowiązania wymagalne</w:t>
            </w:r>
          </w:p>
        </w:tc>
        <w:tc>
          <w:tcPr>
            <w:tcW w:w="716" w:type="pct"/>
            <w:tcBorders>
              <w:top w:val="nil"/>
              <w:left w:val="nil"/>
              <w:bottom w:val="single" w:sz="4" w:space="0" w:color="auto"/>
              <w:right w:val="single" w:sz="4" w:space="0" w:color="auto"/>
            </w:tcBorders>
            <w:shd w:val="clear" w:color="auto" w:fill="auto"/>
            <w:noWrap/>
            <w:vAlign w:val="center"/>
            <w:hideMark/>
          </w:tcPr>
          <w:p w14:paraId="40BBBE98"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14:paraId="7D8BAF99"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000000" w:fill="FFFFFF"/>
            <w:noWrap/>
            <w:vAlign w:val="center"/>
            <w:hideMark/>
          </w:tcPr>
          <w:p w14:paraId="72DC6D60"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3ECF14CB" w14:textId="77777777" w:rsidTr="00FD6DC5">
        <w:trPr>
          <w:trHeight w:val="284"/>
        </w:trPr>
        <w:tc>
          <w:tcPr>
            <w:tcW w:w="606" w:type="pct"/>
            <w:gridSpan w:val="2"/>
            <w:tcBorders>
              <w:top w:val="single" w:sz="4" w:space="0" w:color="auto"/>
              <w:left w:val="single" w:sz="4" w:space="0" w:color="auto"/>
              <w:bottom w:val="single" w:sz="4" w:space="0" w:color="auto"/>
              <w:right w:val="single" w:sz="4" w:space="0" w:color="000000"/>
            </w:tcBorders>
            <w:shd w:val="clear" w:color="000000" w:fill="B8CCE4"/>
            <w:noWrap/>
            <w:vAlign w:val="center"/>
            <w:hideMark/>
          </w:tcPr>
          <w:p w14:paraId="41C3EE15" w14:textId="77777777" w:rsidR="00FD6DC5" w:rsidRPr="00FD6DC5" w:rsidRDefault="00FD6DC5" w:rsidP="00FD6DC5">
            <w:pPr>
              <w:spacing w:line="240" w:lineRule="auto"/>
              <w:jc w:val="center"/>
              <w:rPr>
                <w:b/>
                <w:bCs/>
                <w:sz w:val="12"/>
                <w:szCs w:val="12"/>
              </w:rPr>
            </w:pPr>
            <w:r w:rsidRPr="00FD6DC5">
              <w:rPr>
                <w:b/>
                <w:bCs/>
                <w:sz w:val="12"/>
                <w:szCs w:val="12"/>
              </w:rPr>
              <w:t>H</w:t>
            </w:r>
          </w:p>
        </w:tc>
        <w:tc>
          <w:tcPr>
            <w:tcW w:w="2425" w:type="pct"/>
            <w:tcBorders>
              <w:top w:val="nil"/>
              <w:left w:val="nil"/>
              <w:bottom w:val="single" w:sz="4" w:space="0" w:color="auto"/>
              <w:right w:val="single" w:sz="4" w:space="0" w:color="auto"/>
            </w:tcBorders>
            <w:shd w:val="clear" w:color="000000" w:fill="B8CCE4"/>
            <w:vAlign w:val="center"/>
            <w:hideMark/>
          </w:tcPr>
          <w:p w14:paraId="149182E2" w14:textId="77777777" w:rsidR="00FD6DC5" w:rsidRPr="00FD6DC5" w:rsidRDefault="00FD6DC5" w:rsidP="00FD6DC5">
            <w:pPr>
              <w:spacing w:line="240" w:lineRule="auto"/>
              <w:rPr>
                <w:b/>
                <w:bCs/>
                <w:sz w:val="12"/>
                <w:szCs w:val="12"/>
              </w:rPr>
            </w:pPr>
            <w:r w:rsidRPr="00FD6DC5">
              <w:rPr>
                <w:b/>
                <w:bCs/>
                <w:sz w:val="12"/>
                <w:szCs w:val="12"/>
              </w:rPr>
              <w:t>SUMA [E-F+G]</w:t>
            </w:r>
          </w:p>
        </w:tc>
        <w:tc>
          <w:tcPr>
            <w:tcW w:w="716" w:type="pct"/>
            <w:tcBorders>
              <w:top w:val="nil"/>
              <w:left w:val="nil"/>
              <w:bottom w:val="single" w:sz="4" w:space="0" w:color="auto"/>
              <w:right w:val="single" w:sz="4" w:space="0" w:color="auto"/>
            </w:tcBorders>
            <w:shd w:val="clear" w:color="000000" w:fill="B8CCE4"/>
            <w:noWrap/>
            <w:vAlign w:val="center"/>
            <w:hideMark/>
          </w:tcPr>
          <w:p w14:paraId="2D56D71E" w14:textId="77777777" w:rsidR="00FD6DC5" w:rsidRPr="00FD6DC5" w:rsidRDefault="00FD6DC5" w:rsidP="00FD6DC5">
            <w:pPr>
              <w:spacing w:line="240" w:lineRule="auto"/>
              <w:jc w:val="right"/>
              <w:rPr>
                <w:b/>
                <w:bCs/>
                <w:sz w:val="12"/>
                <w:szCs w:val="12"/>
              </w:rPr>
            </w:pPr>
            <w:r w:rsidRPr="00FD6DC5">
              <w:rPr>
                <w:b/>
                <w:bCs/>
                <w:sz w:val="12"/>
                <w:szCs w:val="12"/>
              </w:rPr>
              <w:t>11 410 708</w:t>
            </w:r>
          </w:p>
        </w:tc>
        <w:tc>
          <w:tcPr>
            <w:tcW w:w="716" w:type="pct"/>
            <w:tcBorders>
              <w:top w:val="nil"/>
              <w:left w:val="nil"/>
              <w:bottom w:val="single" w:sz="4" w:space="0" w:color="auto"/>
              <w:right w:val="single" w:sz="4" w:space="0" w:color="auto"/>
            </w:tcBorders>
            <w:shd w:val="clear" w:color="000000" w:fill="B8CCE4"/>
            <w:noWrap/>
            <w:vAlign w:val="center"/>
            <w:hideMark/>
          </w:tcPr>
          <w:p w14:paraId="77876A85" w14:textId="77777777" w:rsidR="00FD6DC5" w:rsidRPr="00FD6DC5" w:rsidRDefault="00FD6DC5" w:rsidP="00FD6DC5">
            <w:pPr>
              <w:spacing w:line="240" w:lineRule="auto"/>
              <w:jc w:val="right"/>
              <w:rPr>
                <w:b/>
                <w:bCs/>
                <w:sz w:val="12"/>
                <w:szCs w:val="12"/>
              </w:rPr>
            </w:pPr>
            <w:r w:rsidRPr="00FD6DC5">
              <w:rPr>
                <w:b/>
                <w:bCs/>
                <w:sz w:val="12"/>
                <w:szCs w:val="12"/>
              </w:rPr>
              <w:t>11 410 704,04</w:t>
            </w:r>
          </w:p>
        </w:tc>
        <w:tc>
          <w:tcPr>
            <w:tcW w:w="537" w:type="pct"/>
            <w:tcBorders>
              <w:top w:val="nil"/>
              <w:left w:val="nil"/>
              <w:bottom w:val="single" w:sz="4" w:space="0" w:color="auto"/>
              <w:right w:val="single" w:sz="4" w:space="0" w:color="auto"/>
            </w:tcBorders>
            <w:shd w:val="clear" w:color="000000" w:fill="B8CCE4"/>
            <w:noWrap/>
            <w:vAlign w:val="center"/>
            <w:hideMark/>
          </w:tcPr>
          <w:p w14:paraId="210E5B3E"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606111B0" w14:textId="77777777" w:rsidTr="00FD6DC5">
        <w:trPr>
          <w:trHeight w:val="284"/>
        </w:trPr>
        <w:tc>
          <w:tcPr>
            <w:tcW w:w="4463" w:type="pct"/>
            <w:gridSpan w:val="5"/>
            <w:tcBorders>
              <w:top w:val="single" w:sz="4" w:space="0" w:color="auto"/>
              <w:left w:val="single" w:sz="4" w:space="0" w:color="auto"/>
              <w:bottom w:val="single" w:sz="4" w:space="0" w:color="auto"/>
              <w:right w:val="single" w:sz="4" w:space="0" w:color="000000"/>
            </w:tcBorders>
            <w:shd w:val="clear" w:color="000000" w:fill="DCE6F1"/>
            <w:vAlign w:val="center"/>
            <w:hideMark/>
          </w:tcPr>
          <w:p w14:paraId="295D7D39" w14:textId="77777777" w:rsidR="00FD6DC5" w:rsidRPr="00FD6DC5" w:rsidRDefault="00FD6DC5" w:rsidP="00FD6DC5">
            <w:pPr>
              <w:spacing w:line="240" w:lineRule="auto"/>
              <w:jc w:val="center"/>
              <w:rPr>
                <w:b/>
                <w:bCs/>
                <w:sz w:val="12"/>
                <w:szCs w:val="12"/>
              </w:rPr>
            </w:pPr>
            <w:r w:rsidRPr="00FD6DC5">
              <w:rPr>
                <w:b/>
                <w:bCs/>
                <w:sz w:val="12"/>
                <w:szCs w:val="12"/>
              </w:rPr>
              <w:t>Informacje dodatkowe</w:t>
            </w:r>
          </w:p>
        </w:tc>
        <w:tc>
          <w:tcPr>
            <w:tcW w:w="537" w:type="pct"/>
            <w:tcBorders>
              <w:top w:val="nil"/>
              <w:left w:val="nil"/>
              <w:bottom w:val="single" w:sz="4" w:space="0" w:color="auto"/>
              <w:right w:val="single" w:sz="4" w:space="0" w:color="auto"/>
            </w:tcBorders>
            <w:shd w:val="clear" w:color="000000" w:fill="DCE6F1"/>
            <w:noWrap/>
            <w:vAlign w:val="center"/>
            <w:hideMark/>
          </w:tcPr>
          <w:p w14:paraId="0299C682" w14:textId="77777777" w:rsidR="00FD6DC5" w:rsidRPr="00FD6DC5" w:rsidRDefault="00FD6DC5" w:rsidP="00FD6DC5">
            <w:pPr>
              <w:spacing w:line="240" w:lineRule="auto"/>
              <w:rPr>
                <w:b/>
                <w:bCs/>
                <w:sz w:val="12"/>
                <w:szCs w:val="12"/>
              </w:rPr>
            </w:pPr>
            <w:r w:rsidRPr="00FD6DC5">
              <w:rPr>
                <w:b/>
                <w:bCs/>
                <w:sz w:val="12"/>
                <w:szCs w:val="12"/>
              </w:rPr>
              <w:t> </w:t>
            </w:r>
          </w:p>
        </w:tc>
      </w:tr>
      <w:tr w:rsidR="00FD6DC5" w:rsidRPr="00FD6DC5" w14:paraId="007B7AA7" w14:textId="77777777" w:rsidTr="00FD6DC5">
        <w:trPr>
          <w:trHeight w:val="284"/>
        </w:trPr>
        <w:tc>
          <w:tcPr>
            <w:tcW w:w="3032" w:type="pct"/>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14:paraId="06F06A14" w14:textId="77777777" w:rsidR="00FD6DC5" w:rsidRPr="00FD6DC5" w:rsidRDefault="00FD6DC5" w:rsidP="00FD6DC5">
            <w:pPr>
              <w:spacing w:line="240" w:lineRule="auto"/>
              <w:rPr>
                <w:b/>
                <w:bCs/>
                <w:sz w:val="12"/>
                <w:szCs w:val="12"/>
              </w:rPr>
            </w:pPr>
            <w:r w:rsidRPr="00FD6DC5">
              <w:rPr>
                <w:b/>
                <w:bCs/>
                <w:sz w:val="12"/>
                <w:szCs w:val="12"/>
              </w:rPr>
              <w:t>ŚRODKI NA WYDATKI MAJĄTKOWE</w:t>
            </w:r>
          </w:p>
        </w:tc>
        <w:tc>
          <w:tcPr>
            <w:tcW w:w="716" w:type="pct"/>
            <w:tcBorders>
              <w:top w:val="nil"/>
              <w:left w:val="nil"/>
              <w:bottom w:val="single" w:sz="4" w:space="0" w:color="auto"/>
              <w:right w:val="single" w:sz="4" w:space="0" w:color="auto"/>
            </w:tcBorders>
            <w:shd w:val="clear" w:color="000000" w:fill="B8CCE4"/>
            <w:noWrap/>
            <w:vAlign w:val="center"/>
            <w:hideMark/>
          </w:tcPr>
          <w:p w14:paraId="50224347" w14:textId="77777777" w:rsidR="00FD6DC5" w:rsidRPr="00FD6DC5" w:rsidRDefault="00FD6DC5" w:rsidP="00FD6DC5">
            <w:pPr>
              <w:spacing w:line="240" w:lineRule="auto"/>
              <w:jc w:val="right"/>
              <w:rPr>
                <w:b/>
                <w:bCs/>
                <w:sz w:val="12"/>
                <w:szCs w:val="12"/>
              </w:rPr>
            </w:pPr>
            <w:r w:rsidRPr="00FD6DC5">
              <w:rPr>
                <w:b/>
                <w:bCs/>
                <w:sz w:val="12"/>
                <w:szCs w:val="12"/>
              </w:rPr>
              <w:t>222 507</w:t>
            </w:r>
          </w:p>
        </w:tc>
        <w:tc>
          <w:tcPr>
            <w:tcW w:w="716" w:type="pct"/>
            <w:tcBorders>
              <w:top w:val="nil"/>
              <w:left w:val="nil"/>
              <w:bottom w:val="single" w:sz="4" w:space="0" w:color="auto"/>
              <w:right w:val="single" w:sz="4" w:space="0" w:color="auto"/>
            </w:tcBorders>
            <w:shd w:val="clear" w:color="000000" w:fill="B8CCE4"/>
            <w:noWrap/>
            <w:vAlign w:val="center"/>
            <w:hideMark/>
          </w:tcPr>
          <w:p w14:paraId="4D7BD59B" w14:textId="77777777" w:rsidR="00FD6DC5" w:rsidRPr="00FD6DC5" w:rsidRDefault="00FD6DC5" w:rsidP="00FD6DC5">
            <w:pPr>
              <w:spacing w:line="240" w:lineRule="auto"/>
              <w:jc w:val="right"/>
              <w:rPr>
                <w:b/>
                <w:bCs/>
                <w:sz w:val="12"/>
                <w:szCs w:val="12"/>
              </w:rPr>
            </w:pPr>
            <w:r w:rsidRPr="00FD6DC5">
              <w:rPr>
                <w:b/>
                <w:bCs/>
                <w:sz w:val="12"/>
                <w:szCs w:val="12"/>
              </w:rPr>
              <w:t>222 506,70</w:t>
            </w:r>
          </w:p>
        </w:tc>
        <w:tc>
          <w:tcPr>
            <w:tcW w:w="537" w:type="pct"/>
            <w:tcBorders>
              <w:top w:val="nil"/>
              <w:left w:val="nil"/>
              <w:bottom w:val="single" w:sz="4" w:space="0" w:color="auto"/>
              <w:right w:val="single" w:sz="4" w:space="0" w:color="auto"/>
            </w:tcBorders>
            <w:shd w:val="clear" w:color="000000" w:fill="B8CCE4"/>
            <w:noWrap/>
            <w:vAlign w:val="center"/>
            <w:hideMark/>
          </w:tcPr>
          <w:p w14:paraId="22BE7AD8"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4CC2A827" w14:textId="77777777" w:rsidTr="00FD6DC5">
        <w:trPr>
          <w:trHeight w:val="284"/>
        </w:trPr>
        <w:tc>
          <w:tcPr>
            <w:tcW w:w="240"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C1D0567" w14:textId="77777777" w:rsidR="00FD6DC5" w:rsidRPr="00FD6DC5" w:rsidRDefault="00FD6DC5" w:rsidP="00FD6DC5">
            <w:pPr>
              <w:spacing w:line="240" w:lineRule="auto"/>
              <w:jc w:val="center"/>
              <w:rPr>
                <w:sz w:val="12"/>
                <w:szCs w:val="12"/>
              </w:rPr>
            </w:pPr>
            <w:r w:rsidRPr="00FD6DC5">
              <w:rPr>
                <w:sz w:val="12"/>
                <w:szCs w:val="12"/>
              </w:rPr>
              <w:t> </w:t>
            </w:r>
          </w:p>
        </w:tc>
        <w:tc>
          <w:tcPr>
            <w:tcW w:w="366" w:type="pct"/>
            <w:tcBorders>
              <w:top w:val="nil"/>
              <w:left w:val="nil"/>
              <w:bottom w:val="single" w:sz="4" w:space="0" w:color="auto"/>
              <w:right w:val="single" w:sz="4" w:space="0" w:color="auto"/>
            </w:tcBorders>
            <w:shd w:val="clear" w:color="auto" w:fill="auto"/>
            <w:noWrap/>
            <w:vAlign w:val="center"/>
            <w:hideMark/>
          </w:tcPr>
          <w:p w14:paraId="206504C2" w14:textId="77777777" w:rsidR="00FD6DC5" w:rsidRPr="00FD6DC5" w:rsidRDefault="00FD6DC5" w:rsidP="00FD6DC5">
            <w:pPr>
              <w:spacing w:line="240" w:lineRule="auto"/>
              <w:jc w:val="center"/>
              <w:rPr>
                <w:sz w:val="12"/>
                <w:szCs w:val="12"/>
              </w:rPr>
            </w:pPr>
            <w:r w:rsidRPr="00FD6DC5">
              <w:rPr>
                <w:sz w:val="12"/>
                <w:szCs w:val="12"/>
              </w:rPr>
              <w:t>1</w:t>
            </w:r>
          </w:p>
        </w:tc>
        <w:tc>
          <w:tcPr>
            <w:tcW w:w="2425" w:type="pct"/>
            <w:tcBorders>
              <w:top w:val="nil"/>
              <w:left w:val="nil"/>
              <w:bottom w:val="single" w:sz="4" w:space="0" w:color="auto"/>
              <w:right w:val="single" w:sz="4" w:space="0" w:color="auto"/>
            </w:tcBorders>
            <w:shd w:val="clear" w:color="auto" w:fill="auto"/>
            <w:vAlign w:val="center"/>
            <w:hideMark/>
          </w:tcPr>
          <w:p w14:paraId="5E743844" w14:textId="77777777" w:rsidR="00FD6DC5" w:rsidRPr="00FD6DC5" w:rsidRDefault="00FD6DC5" w:rsidP="00FD6DC5">
            <w:pPr>
              <w:spacing w:line="240" w:lineRule="auto"/>
              <w:rPr>
                <w:sz w:val="12"/>
                <w:szCs w:val="12"/>
              </w:rPr>
            </w:pPr>
            <w:r w:rsidRPr="00FD6DC5">
              <w:rPr>
                <w:sz w:val="12"/>
                <w:szCs w:val="12"/>
              </w:rPr>
              <w:t>środki własne</w:t>
            </w:r>
          </w:p>
        </w:tc>
        <w:tc>
          <w:tcPr>
            <w:tcW w:w="716" w:type="pct"/>
            <w:tcBorders>
              <w:top w:val="nil"/>
              <w:left w:val="nil"/>
              <w:bottom w:val="single" w:sz="4" w:space="0" w:color="auto"/>
              <w:right w:val="single" w:sz="4" w:space="0" w:color="auto"/>
            </w:tcBorders>
            <w:shd w:val="clear" w:color="auto" w:fill="auto"/>
            <w:noWrap/>
            <w:vAlign w:val="center"/>
            <w:hideMark/>
          </w:tcPr>
          <w:p w14:paraId="2B9F6A39" w14:textId="77777777" w:rsidR="00FD6DC5" w:rsidRPr="00FD6DC5" w:rsidRDefault="00FD6DC5" w:rsidP="00FD6DC5">
            <w:pPr>
              <w:spacing w:line="240" w:lineRule="auto"/>
              <w:jc w:val="right"/>
              <w:rPr>
                <w:sz w:val="12"/>
                <w:szCs w:val="12"/>
              </w:rPr>
            </w:pPr>
            <w:r w:rsidRPr="00FD6DC5">
              <w:rPr>
                <w:sz w:val="12"/>
                <w:szCs w:val="12"/>
              </w:rPr>
              <w:t>222 507</w:t>
            </w:r>
          </w:p>
        </w:tc>
        <w:tc>
          <w:tcPr>
            <w:tcW w:w="716" w:type="pct"/>
            <w:tcBorders>
              <w:top w:val="nil"/>
              <w:left w:val="nil"/>
              <w:bottom w:val="single" w:sz="4" w:space="0" w:color="auto"/>
              <w:right w:val="single" w:sz="4" w:space="0" w:color="auto"/>
            </w:tcBorders>
            <w:shd w:val="clear" w:color="auto" w:fill="auto"/>
            <w:noWrap/>
            <w:vAlign w:val="center"/>
            <w:hideMark/>
          </w:tcPr>
          <w:p w14:paraId="1DBAE2E1" w14:textId="77777777" w:rsidR="00FD6DC5" w:rsidRPr="00FD6DC5" w:rsidRDefault="00FD6DC5" w:rsidP="00FD6DC5">
            <w:pPr>
              <w:spacing w:line="240" w:lineRule="auto"/>
              <w:jc w:val="right"/>
              <w:rPr>
                <w:sz w:val="12"/>
                <w:szCs w:val="12"/>
              </w:rPr>
            </w:pPr>
            <w:r w:rsidRPr="00FD6DC5">
              <w:rPr>
                <w:sz w:val="12"/>
                <w:szCs w:val="12"/>
              </w:rPr>
              <w:t>222 506,70</w:t>
            </w:r>
          </w:p>
        </w:tc>
        <w:tc>
          <w:tcPr>
            <w:tcW w:w="537" w:type="pct"/>
            <w:tcBorders>
              <w:top w:val="nil"/>
              <w:left w:val="nil"/>
              <w:bottom w:val="single" w:sz="4" w:space="0" w:color="auto"/>
              <w:right w:val="single" w:sz="4" w:space="0" w:color="auto"/>
            </w:tcBorders>
            <w:shd w:val="clear" w:color="000000" w:fill="FFFFFF"/>
            <w:noWrap/>
            <w:vAlign w:val="center"/>
            <w:hideMark/>
          </w:tcPr>
          <w:p w14:paraId="259E80DF"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B35E3BD"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62B9C266"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0B63A1EB" w14:textId="77777777" w:rsidR="00FD6DC5" w:rsidRPr="00FD6DC5" w:rsidRDefault="00FD6DC5" w:rsidP="00FD6DC5">
            <w:pPr>
              <w:spacing w:line="240" w:lineRule="auto"/>
              <w:jc w:val="center"/>
              <w:rPr>
                <w:sz w:val="12"/>
                <w:szCs w:val="12"/>
              </w:rPr>
            </w:pPr>
            <w:r w:rsidRPr="00FD6DC5">
              <w:rPr>
                <w:sz w:val="12"/>
                <w:szCs w:val="12"/>
              </w:rPr>
              <w:t>2</w:t>
            </w:r>
          </w:p>
        </w:tc>
        <w:tc>
          <w:tcPr>
            <w:tcW w:w="2425" w:type="pct"/>
            <w:tcBorders>
              <w:top w:val="nil"/>
              <w:left w:val="nil"/>
              <w:bottom w:val="single" w:sz="4" w:space="0" w:color="auto"/>
              <w:right w:val="single" w:sz="4" w:space="0" w:color="auto"/>
            </w:tcBorders>
            <w:shd w:val="clear" w:color="auto" w:fill="auto"/>
            <w:vAlign w:val="center"/>
            <w:hideMark/>
          </w:tcPr>
          <w:p w14:paraId="08476634" w14:textId="77777777" w:rsidR="00FD6DC5" w:rsidRPr="00FD6DC5" w:rsidRDefault="00FD6DC5" w:rsidP="00FD6DC5">
            <w:pPr>
              <w:spacing w:line="240" w:lineRule="auto"/>
              <w:rPr>
                <w:sz w:val="12"/>
                <w:szCs w:val="12"/>
              </w:rPr>
            </w:pPr>
            <w:r w:rsidRPr="00FD6DC5">
              <w:rPr>
                <w:sz w:val="12"/>
                <w:szCs w:val="12"/>
              </w:rPr>
              <w:t>dotacja celowa z budżetu miasta na finansowanie inwestycji</w:t>
            </w:r>
          </w:p>
        </w:tc>
        <w:tc>
          <w:tcPr>
            <w:tcW w:w="716" w:type="pct"/>
            <w:tcBorders>
              <w:top w:val="nil"/>
              <w:left w:val="nil"/>
              <w:bottom w:val="single" w:sz="4" w:space="0" w:color="auto"/>
              <w:right w:val="single" w:sz="4" w:space="0" w:color="auto"/>
            </w:tcBorders>
            <w:shd w:val="clear" w:color="auto" w:fill="auto"/>
            <w:noWrap/>
            <w:vAlign w:val="center"/>
            <w:hideMark/>
          </w:tcPr>
          <w:p w14:paraId="3628845A"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14:paraId="4B6A31A8"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000000" w:fill="FFFFFF"/>
            <w:noWrap/>
            <w:vAlign w:val="center"/>
            <w:hideMark/>
          </w:tcPr>
          <w:p w14:paraId="43FFE661"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3E7CBB1A"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6D6EB4F4"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4B20F90A" w14:textId="77777777" w:rsidR="00FD6DC5" w:rsidRPr="00FD6DC5" w:rsidRDefault="00FD6DC5" w:rsidP="00FD6DC5">
            <w:pPr>
              <w:spacing w:line="240" w:lineRule="auto"/>
              <w:jc w:val="center"/>
              <w:rPr>
                <w:sz w:val="12"/>
                <w:szCs w:val="12"/>
              </w:rPr>
            </w:pPr>
            <w:r w:rsidRPr="00FD6DC5">
              <w:rPr>
                <w:sz w:val="12"/>
                <w:szCs w:val="12"/>
              </w:rPr>
              <w:t>3</w:t>
            </w:r>
          </w:p>
        </w:tc>
        <w:tc>
          <w:tcPr>
            <w:tcW w:w="2425" w:type="pct"/>
            <w:tcBorders>
              <w:top w:val="nil"/>
              <w:left w:val="nil"/>
              <w:bottom w:val="single" w:sz="4" w:space="0" w:color="auto"/>
              <w:right w:val="single" w:sz="4" w:space="0" w:color="auto"/>
            </w:tcBorders>
            <w:shd w:val="clear" w:color="auto" w:fill="auto"/>
            <w:vAlign w:val="center"/>
            <w:hideMark/>
          </w:tcPr>
          <w:p w14:paraId="4AFECCF9" w14:textId="77777777" w:rsidR="00FD6DC5" w:rsidRPr="00FD6DC5" w:rsidRDefault="00FD6DC5" w:rsidP="00FD6DC5">
            <w:pPr>
              <w:spacing w:line="240" w:lineRule="auto"/>
              <w:rPr>
                <w:sz w:val="12"/>
                <w:szCs w:val="12"/>
              </w:rPr>
            </w:pPr>
            <w:r w:rsidRPr="00FD6DC5">
              <w:rPr>
                <w:sz w:val="12"/>
                <w:szCs w:val="12"/>
              </w:rPr>
              <w:t>dotacja celowa z budżetu państwa na finansowanie inwestycji</w:t>
            </w:r>
          </w:p>
        </w:tc>
        <w:tc>
          <w:tcPr>
            <w:tcW w:w="716" w:type="pct"/>
            <w:tcBorders>
              <w:top w:val="nil"/>
              <w:left w:val="nil"/>
              <w:bottom w:val="single" w:sz="4" w:space="0" w:color="auto"/>
              <w:right w:val="single" w:sz="4" w:space="0" w:color="auto"/>
            </w:tcBorders>
            <w:shd w:val="clear" w:color="auto" w:fill="auto"/>
            <w:noWrap/>
            <w:vAlign w:val="center"/>
            <w:hideMark/>
          </w:tcPr>
          <w:p w14:paraId="2C0A4C38"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14:paraId="221AB911"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auto" w:fill="auto"/>
            <w:noWrap/>
            <w:vAlign w:val="center"/>
            <w:hideMark/>
          </w:tcPr>
          <w:p w14:paraId="763A87E8"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52A17BCC" w14:textId="77777777" w:rsidTr="00FD6DC5">
        <w:trPr>
          <w:trHeight w:val="284"/>
        </w:trPr>
        <w:tc>
          <w:tcPr>
            <w:tcW w:w="240" w:type="pct"/>
            <w:vMerge/>
            <w:tcBorders>
              <w:top w:val="nil"/>
              <w:left w:val="single" w:sz="4" w:space="0" w:color="auto"/>
              <w:bottom w:val="single" w:sz="4" w:space="0" w:color="000000"/>
              <w:right w:val="single" w:sz="4" w:space="0" w:color="auto"/>
            </w:tcBorders>
            <w:vAlign w:val="center"/>
            <w:hideMark/>
          </w:tcPr>
          <w:p w14:paraId="5222BCF8" w14:textId="77777777" w:rsidR="00FD6DC5" w:rsidRPr="00FD6DC5" w:rsidRDefault="00FD6DC5" w:rsidP="00FD6DC5">
            <w:pPr>
              <w:spacing w:line="240" w:lineRule="auto"/>
              <w:rPr>
                <w:sz w:val="12"/>
                <w:szCs w:val="12"/>
              </w:rPr>
            </w:pPr>
          </w:p>
        </w:tc>
        <w:tc>
          <w:tcPr>
            <w:tcW w:w="366" w:type="pct"/>
            <w:tcBorders>
              <w:top w:val="nil"/>
              <w:left w:val="nil"/>
              <w:bottom w:val="single" w:sz="4" w:space="0" w:color="auto"/>
              <w:right w:val="single" w:sz="4" w:space="0" w:color="auto"/>
            </w:tcBorders>
            <w:shd w:val="clear" w:color="auto" w:fill="auto"/>
            <w:noWrap/>
            <w:vAlign w:val="center"/>
            <w:hideMark/>
          </w:tcPr>
          <w:p w14:paraId="19B85ED9" w14:textId="77777777" w:rsidR="00FD6DC5" w:rsidRPr="00FD6DC5" w:rsidRDefault="00FD6DC5" w:rsidP="00FD6DC5">
            <w:pPr>
              <w:spacing w:line="240" w:lineRule="auto"/>
              <w:jc w:val="center"/>
              <w:rPr>
                <w:sz w:val="12"/>
                <w:szCs w:val="12"/>
              </w:rPr>
            </w:pPr>
            <w:r w:rsidRPr="00FD6DC5">
              <w:rPr>
                <w:sz w:val="12"/>
                <w:szCs w:val="12"/>
              </w:rPr>
              <w:t>4</w:t>
            </w:r>
          </w:p>
        </w:tc>
        <w:tc>
          <w:tcPr>
            <w:tcW w:w="2425" w:type="pct"/>
            <w:tcBorders>
              <w:top w:val="nil"/>
              <w:left w:val="nil"/>
              <w:bottom w:val="single" w:sz="4" w:space="0" w:color="auto"/>
              <w:right w:val="single" w:sz="4" w:space="0" w:color="auto"/>
            </w:tcBorders>
            <w:shd w:val="clear" w:color="auto" w:fill="auto"/>
            <w:vAlign w:val="center"/>
            <w:hideMark/>
          </w:tcPr>
          <w:p w14:paraId="511B5BC2" w14:textId="77777777" w:rsidR="00FD6DC5" w:rsidRPr="00FD6DC5" w:rsidRDefault="00FD6DC5" w:rsidP="00FD6DC5">
            <w:pPr>
              <w:spacing w:line="240" w:lineRule="auto"/>
              <w:rPr>
                <w:sz w:val="12"/>
                <w:szCs w:val="12"/>
              </w:rPr>
            </w:pPr>
            <w:r w:rsidRPr="00FD6DC5">
              <w:rPr>
                <w:sz w:val="12"/>
                <w:szCs w:val="12"/>
              </w:rPr>
              <w:t>inne dotacje celowe na finansowanie inwestycji</w:t>
            </w:r>
          </w:p>
        </w:tc>
        <w:tc>
          <w:tcPr>
            <w:tcW w:w="716" w:type="pct"/>
            <w:tcBorders>
              <w:top w:val="nil"/>
              <w:left w:val="nil"/>
              <w:bottom w:val="single" w:sz="4" w:space="0" w:color="auto"/>
              <w:right w:val="single" w:sz="4" w:space="0" w:color="auto"/>
            </w:tcBorders>
            <w:shd w:val="clear" w:color="auto" w:fill="auto"/>
            <w:noWrap/>
            <w:vAlign w:val="center"/>
            <w:hideMark/>
          </w:tcPr>
          <w:p w14:paraId="219C12C5" w14:textId="77777777" w:rsidR="00FD6DC5" w:rsidRPr="00FD6DC5" w:rsidRDefault="00FD6DC5" w:rsidP="00FD6DC5">
            <w:pPr>
              <w:spacing w:line="240" w:lineRule="auto"/>
              <w:jc w:val="right"/>
              <w:rPr>
                <w:sz w:val="12"/>
                <w:szCs w:val="12"/>
              </w:rPr>
            </w:pPr>
            <w:r w:rsidRPr="00FD6DC5">
              <w:rPr>
                <w:sz w:val="12"/>
                <w:szCs w:val="12"/>
              </w:rPr>
              <w:t>0</w:t>
            </w:r>
          </w:p>
        </w:tc>
        <w:tc>
          <w:tcPr>
            <w:tcW w:w="716" w:type="pct"/>
            <w:tcBorders>
              <w:top w:val="nil"/>
              <w:left w:val="nil"/>
              <w:bottom w:val="single" w:sz="4" w:space="0" w:color="auto"/>
              <w:right w:val="single" w:sz="4" w:space="0" w:color="auto"/>
            </w:tcBorders>
            <w:shd w:val="clear" w:color="auto" w:fill="auto"/>
            <w:noWrap/>
            <w:vAlign w:val="center"/>
            <w:hideMark/>
          </w:tcPr>
          <w:p w14:paraId="7B88DB9E" w14:textId="77777777" w:rsidR="00FD6DC5" w:rsidRPr="00FD6DC5" w:rsidRDefault="00FD6DC5" w:rsidP="00FD6DC5">
            <w:pPr>
              <w:spacing w:line="240" w:lineRule="auto"/>
              <w:jc w:val="right"/>
              <w:rPr>
                <w:sz w:val="12"/>
                <w:szCs w:val="12"/>
              </w:rPr>
            </w:pPr>
            <w:r w:rsidRPr="00FD6DC5">
              <w:rPr>
                <w:sz w:val="12"/>
                <w:szCs w:val="12"/>
              </w:rPr>
              <w:t>0,00</w:t>
            </w:r>
          </w:p>
        </w:tc>
        <w:tc>
          <w:tcPr>
            <w:tcW w:w="537" w:type="pct"/>
            <w:tcBorders>
              <w:top w:val="nil"/>
              <w:left w:val="nil"/>
              <w:bottom w:val="single" w:sz="4" w:space="0" w:color="auto"/>
              <w:right w:val="single" w:sz="4" w:space="0" w:color="auto"/>
            </w:tcBorders>
            <w:shd w:val="clear" w:color="auto" w:fill="auto"/>
            <w:noWrap/>
            <w:vAlign w:val="center"/>
            <w:hideMark/>
          </w:tcPr>
          <w:p w14:paraId="4C5E2440"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35BAA6E6" w14:textId="77777777" w:rsidTr="00FD6DC5">
        <w:trPr>
          <w:trHeight w:val="284"/>
        </w:trPr>
        <w:tc>
          <w:tcPr>
            <w:tcW w:w="3032" w:type="pct"/>
            <w:gridSpan w:val="3"/>
            <w:tcBorders>
              <w:top w:val="single" w:sz="4" w:space="0" w:color="auto"/>
              <w:left w:val="single" w:sz="4" w:space="0" w:color="auto"/>
              <w:bottom w:val="single" w:sz="4" w:space="0" w:color="auto"/>
              <w:right w:val="single" w:sz="4" w:space="0" w:color="000000"/>
            </w:tcBorders>
            <w:shd w:val="clear" w:color="000000" w:fill="B8CCE4"/>
            <w:vAlign w:val="center"/>
            <w:hideMark/>
          </w:tcPr>
          <w:p w14:paraId="18172511" w14:textId="77777777" w:rsidR="00FD6DC5" w:rsidRPr="00FD6DC5" w:rsidRDefault="00FD6DC5" w:rsidP="00FD6DC5">
            <w:pPr>
              <w:spacing w:line="240" w:lineRule="auto"/>
              <w:rPr>
                <w:b/>
                <w:bCs/>
                <w:sz w:val="12"/>
                <w:szCs w:val="12"/>
              </w:rPr>
            </w:pPr>
            <w:r w:rsidRPr="00FD6DC5">
              <w:rPr>
                <w:b/>
                <w:bCs/>
                <w:sz w:val="12"/>
                <w:szCs w:val="12"/>
              </w:rPr>
              <w:t>STAN ZATRUDNIENIA [ETATY]</w:t>
            </w:r>
          </w:p>
        </w:tc>
        <w:tc>
          <w:tcPr>
            <w:tcW w:w="716" w:type="pct"/>
            <w:tcBorders>
              <w:top w:val="nil"/>
              <w:left w:val="nil"/>
              <w:bottom w:val="single" w:sz="4" w:space="0" w:color="auto"/>
              <w:right w:val="single" w:sz="4" w:space="0" w:color="auto"/>
            </w:tcBorders>
            <w:shd w:val="clear" w:color="000000" w:fill="B8CCE4"/>
            <w:noWrap/>
            <w:vAlign w:val="center"/>
            <w:hideMark/>
          </w:tcPr>
          <w:p w14:paraId="4AF5BC7D" w14:textId="77777777" w:rsidR="00FD6DC5" w:rsidRPr="00FD6DC5" w:rsidRDefault="00FD6DC5" w:rsidP="00FD6DC5">
            <w:pPr>
              <w:spacing w:line="240" w:lineRule="auto"/>
              <w:jc w:val="right"/>
              <w:rPr>
                <w:b/>
                <w:bCs/>
                <w:sz w:val="12"/>
                <w:szCs w:val="12"/>
              </w:rPr>
            </w:pPr>
            <w:r w:rsidRPr="00FD6DC5">
              <w:rPr>
                <w:b/>
                <w:bCs/>
                <w:sz w:val="12"/>
                <w:szCs w:val="12"/>
              </w:rPr>
              <w:t>56</w:t>
            </w:r>
          </w:p>
        </w:tc>
        <w:tc>
          <w:tcPr>
            <w:tcW w:w="716" w:type="pct"/>
            <w:tcBorders>
              <w:top w:val="nil"/>
              <w:left w:val="nil"/>
              <w:bottom w:val="single" w:sz="4" w:space="0" w:color="auto"/>
              <w:right w:val="single" w:sz="4" w:space="0" w:color="auto"/>
            </w:tcBorders>
            <w:shd w:val="clear" w:color="000000" w:fill="B8CCE4"/>
            <w:noWrap/>
            <w:vAlign w:val="center"/>
            <w:hideMark/>
          </w:tcPr>
          <w:p w14:paraId="504CF3E8" w14:textId="77777777" w:rsidR="00FD6DC5" w:rsidRPr="00FD6DC5" w:rsidRDefault="00FD6DC5" w:rsidP="00FD6DC5">
            <w:pPr>
              <w:spacing w:line="240" w:lineRule="auto"/>
              <w:jc w:val="right"/>
              <w:rPr>
                <w:b/>
                <w:bCs/>
                <w:sz w:val="12"/>
                <w:szCs w:val="12"/>
              </w:rPr>
            </w:pPr>
            <w:r w:rsidRPr="00FD6DC5">
              <w:rPr>
                <w:b/>
                <w:bCs/>
                <w:sz w:val="12"/>
                <w:szCs w:val="12"/>
              </w:rPr>
              <w:t>52,88</w:t>
            </w:r>
          </w:p>
        </w:tc>
        <w:tc>
          <w:tcPr>
            <w:tcW w:w="537" w:type="pct"/>
            <w:tcBorders>
              <w:top w:val="nil"/>
              <w:left w:val="nil"/>
              <w:bottom w:val="single" w:sz="4" w:space="0" w:color="auto"/>
              <w:right w:val="single" w:sz="4" w:space="0" w:color="auto"/>
            </w:tcBorders>
            <w:shd w:val="clear" w:color="000000" w:fill="B8CCE4"/>
            <w:noWrap/>
            <w:vAlign w:val="center"/>
            <w:hideMark/>
          </w:tcPr>
          <w:p w14:paraId="3335E5B9" w14:textId="77777777" w:rsidR="00FD6DC5" w:rsidRPr="00FD6DC5" w:rsidRDefault="00FD6DC5" w:rsidP="00FD6DC5">
            <w:pPr>
              <w:spacing w:line="240" w:lineRule="auto"/>
              <w:jc w:val="right"/>
              <w:rPr>
                <w:b/>
                <w:bCs/>
                <w:sz w:val="12"/>
                <w:szCs w:val="12"/>
              </w:rPr>
            </w:pPr>
            <w:r w:rsidRPr="00FD6DC5">
              <w:rPr>
                <w:b/>
                <w:bCs/>
                <w:sz w:val="12"/>
                <w:szCs w:val="12"/>
              </w:rPr>
              <w:t>94,4</w:t>
            </w:r>
          </w:p>
        </w:tc>
      </w:tr>
    </w:tbl>
    <w:p w14:paraId="458BD684" w14:textId="77777777" w:rsidR="00210F08" w:rsidRDefault="00210F08" w:rsidP="00755C2B">
      <w:pPr>
        <w:jc w:val="center"/>
      </w:pPr>
      <w:r>
        <w:br w:type="page"/>
      </w:r>
      <w:r w:rsidRPr="00E13E84">
        <w:lastRenderedPageBreak/>
        <w:t xml:space="preserve">INFORMACJA </w:t>
      </w:r>
      <w:r>
        <w:t>Z</w:t>
      </w:r>
      <w:r w:rsidRPr="00E13E84">
        <w:t xml:space="preserve"> WYKONANIA PLANÓW FINANSOWYCH</w:t>
      </w:r>
      <w:r>
        <w:t xml:space="preserve"> </w:t>
      </w:r>
      <w:r w:rsidRPr="00E13E84">
        <w:t>INSTYTUCJI KULTURY</w:t>
      </w:r>
    </w:p>
    <w:p w14:paraId="20B15F0C" w14:textId="77777777" w:rsidR="00210F08" w:rsidRPr="00AD69F7" w:rsidRDefault="000F6881" w:rsidP="007F4C3C">
      <w:pPr>
        <w:pStyle w:val="Nagwek5"/>
      </w:pPr>
      <w:bookmarkStart w:id="42" w:name="_Toc192841226"/>
      <w:r>
        <w:t>E</w:t>
      </w:r>
      <w:r w:rsidR="00210F08">
        <w:t>.2.</w:t>
      </w:r>
      <w:r w:rsidR="00210F08">
        <w:tab/>
        <w:t>Prom Kultury Saska Kępa</w:t>
      </w:r>
      <w:bookmarkEnd w:id="42"/>
    </w:p>
    <w:p w14:paraId="4F9801B6" w14:textId="77777777" w:rsidR="007E761F" w:rsidRDefault="00210F08" w:rsidP="00210F08">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29"/>
        <w:gridCol w:w="653"/>
        <w:gridCol w:w="4140"/>
        <w:gridCol w:w="1280"/>
        <w:gridCol w:w="1280"/>
        <w:gridCol w:w="1280"/>
      </w:tblGrid>
      <w:tr w:rsidR="00FD6DC5" w:rsidRPr="00FD6DC5" w14:paraId="2D0280B2"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8DB4E2"/>
            <w:vAlign w:val="center"/>
            <w:hideMark/>
          </w:tcPr>
          <w:p w14:paraId="46BF1025" w14:textId="77777777" w:rsidR="00FD6DC5" w:rsidRPr="00FD6DC5" w:rsidRDefault="00FD6DC5" w:rsidP="00FD6DC5">
            <w:pPr>
              <w:spacing w:line="240" w:lineRule="auto"/>
              <w:jc w:val="center"/>
              <w:rPr>
                <w:b/>
                <w:bCs/>
                <w:sz w:val="14"/>
                <w:szCs w:val="14"/>
              </w:rPr>
            </w:pPr>
            <w:r w:rsidRPr="00FD6DC5">
              <w:rPr>
                <w:b/>
                <w:bCs/>
                <w:sz w:val="14"/>
                <w:szCs w:val="14"/>
              </w:rPr>
              <w:t>Lp.</w:t>
            </w:r>
          </w:p>
        </w:tc>
        <w:tc>
          <w:tcPr>
            <w:tcW w:w="2284" w:type="pct"/>
            <w:tcBorders>
              <w:top w:val="single" w:sz="4" w:space="0" w:color="auto"/>
              <w:left w:val="nil"/>
              <w:bottom w:val="single" w:sz="4" w:space="0" w:color="auto"/>
              <w:right w:val="single" w:sz="4" w:space="0" w:color="auto"/>
            </w:tcBorders>
            <w:shd w:val="clear" w:color="000000" w:fill="8DB0DB"/>
            <w:vAlign w:val="center"/>
            <w:hideMark/>
          </w:tcPr>
          <w:p w14:paraId="2ADB27B8" w14:textId="77777777" w:rsidR="00FD6DC5" w:rsidRPr="00FD6DC5" w:rsidRDefault="00FD6DC5" w:rsidP="00FD6DC5">
            <w:pPr>
              <w:spacing w:line="240" w:lineRule="auto"/>
              <w:jc w:val="center"/>
              <w:rPr>
                <w:b/>
                <w:bCs/>
                <w:sz w:val="14"/>
                <w:szCs w:val="14"/>
              </w:rPr>
            </w:pPr>
            <w:r w:rsidRPr="00FD6DC5">
              <w:rPr>
                <w:b/>
                <w:bCs/>
                <w:sz w:val="14"/>
                <w:szCs w:val="14"/>
              </w:rPr>
              <w:t>Wyszczególnienie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348F943D"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0336AC33"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706" w:type="pct"/>
            <w:tcBorders>
              <w:top w:val="single" w:sz="4" w:space="0" w:color="auto"/>
              <w:left w:val="nil"/>
              <w:bottom w:val="single" w:sz="4" w:space="0" w:color="auto"/>
              <w:right w:val="single" w:sz="4" w:space="0" w:color="auto"/>
            </w:tcBorders>
            <w:shd w:val="clear" w:color="000000" w:fill="8DB0DB"/>
            <w:vAlign w:val="center"/>
            <w:hideMark/>
          </w:tcPr>
          <w:p w14:paraId="6378D14E" w14:textId="77777777" w:rsidR="00FD6DC5" w:rsidRPr="00FD6DC5" w:rsidRDefault="00FD6DC5" w:rsidP="00FD6DC5">
            <w:pPr>
              <w:spacing w:line="240" w:lineRule="auto"/>
              <w:jc w:val="center"/>
              <w:rPr>
                <w:b/>
                <w:bCs/>
                <w:sz w:val="14"/>
                <w:szCs w:val="14"/>
              </w:rPr>
            </w:pPr>
            <w:r w:rsidRPr="00FD6DC5">
              <w:rPr>
                <w:b/>
                <w:bCs/>
                <w:sz w:val="14"/>
                <w:szCs w:val="14"/>
              </w:rPr>
              <w:t xml:space="preserve">Wskaźnik % </w:t>
            </w:r>
            <w:r w:rsidRPr="00FD6DC5">
              <w:rPr>
                <w:b/>
                <w:bCs/>
                <w:sz w:val="14"/>
                <w:szCs w:val="14"/>
              </w:rPr>
              <w:br/>
              <w:t>(kol. 4/3)</w:t>
            </w:r>
          </w:p>
        </w:tc>
      </w:tr>
      <w:tr w:rsidR="00FD6DC5" w:rsidRPr="00FD6DC5" w14:paraId="3DA643D5"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FF199"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2B4589F" w14:textId="77777777" w:rsidR="00FD6DC5" w:rsidRPr="00FD6DC5" w:rsidRDefault="00FD6DC5" w:rsidP="00FD6DC5">
            <w:pPr>
              <w:spacing w:line="240" w:lineRule="auto"/>
              <w:jc w:val="center"/>
              <w:rPr>
                <w:sz w:val="12"/>
                <w:szCs w:val="12"/>
              </w:rPr>
            </w:pPr>
            <w:r w:rsidRPr="00FD6DC5">
              <w:rPr>
                <w:sz w:val="12"/>
                <w:szCs w:val="12"/>
              </w:rPr>
              <w:t>2</w:t>
            </w:r>
          </w:p>
        </w:tc>
        <w:tc>
          <w:tcPr>
            <w:tcW w:w="706" w:type="pct"/>
            <w:tcBorders>
              <w:top w:val="nil"/>
              <w:left w:val="nil"/>
              <w:bottom w:val="single" w:sz="4" w:space="0" w:color="auto"/>
              <w:right w:val="single" w:sz="4" w:space="0" w:color="auto"/>
            </w:tcBorders>
            <w:shd w:val="clear" w:color="auto" w:fill="auto"/>
            <w:noWrap/>
            <w:vAlign w:val="center"/>
            <w:hideMark/>
          </w:tcPr>
          <w:p w14:paraId="5BB87DAA" w14:textId="77777777" w:rsidR="00FD6DC5" w:rsidRPr="00FD6DC5" w:rsidRDefault="00FD6DC5" w:rsidP="00FD6DC5">
            <w:pPr>
              <w:spacing w:line="240" w:lineRule="auto"/>
              <w:jc w:val="center"/>
              <w:rPr>
                <w:sz w:val="12"/>
                <w:szCs w:val="12"/>
              </w:rPr>
            </w:pPr>
            <w:r w:rsidRPr="00FD6DC5">
              <w:rPr>
                <w:sz w:val="12"/>
                <w:szCs w:val="12"/>
              </w:rPr>
              <w:t>3</w:t>
            </w:r>
          </w:p>
        </w:tc>
        <w:tc>
          <w:tcPr>
            <w:tcW w:w="706" w:type="pct"/>
            <w:tcBorders>
              <w:top w:val="nil"/>
              <w:left w:val="nil"/>
              <w:bottom w:val="single" w:sz="4" w:space="0" w:color="auto"/>
              <w:right w:val="single" w:sz="4" w:space="0" w:color="auto"/>
            </w:tcBorders>
            <w:shd w:val="clear" w:color="auto" w:fill="auto"/>
            <w:noWrap/>
            <w:vAlign w:val="center"/>
            <w:hideMark/>
          </w:tcPr>
          <w:p w14:paraId="4FB9BB8D" w14:textId="77777777" w:rsidR="00FD6DC5" w:rsidRPr="00FD6DC5" w:rsidRDefault="00FD6DC5" w:rsidP="00FD6DC5">
            <w:pPr>
              <w:spacing w:line="240" w:lineRule="auto"/>
              <w:jc w:val="center"/>
              <w:rPr>
                <w:sz w:val="12"/>
                <w:szCs w:val="12"/>
              </w:rPr>
            </w:pPr>
            <w:r w:rsidRPr="00FD6DC5">
              <w:rPr>
                <w:sz w:val="12"/>
                <w:szCs w:val="12"/>
              </w:rPr>
              <w:t>4</w:t>
            </w:r>
          </w:p>
        </w:tc>
        <w:tc>
          <w:tcPr>
            <w:tcW w:w="706" w:type="pct"/>
            <w:tcBorders>
              <w:top w:val="nil"/>
              <w:left w:val="nil"/>
              <w:bottom w:val="single" w:sz="4" w:space="0" w:color="auto"/>
              <w:right w:val="single" w:sz="4" w:space="0" w:color="auto"/>
            </w:tcBorders>
            <w:shd w:val="clear" w:color="auto" w:fill="auto"/>
            <w:noWrap/>
            <w:vAlign w:val="center"/>
            <w:hideMark/>
          </w:tcPr>
          <w:p w14:paraId="235CE412" w14:textId="77777777" w:rsidR="00FD6DC5" w:rsidRPr="00FD6DC5" w:rsidRDefault="00FD6DC5" w:rsidP="00FD6DC5">
            <w:pPr>
              <w:spacing w:line="240" w:lineRule="auto"/>
              <w:jc w:val="center"/>
              <w:rPr>
                <w:sz w:val="12"/>
                <w:szCs w:val="12"/>
              </w:rPr>
            </w:pPr>
            <w:r w:rsidRPr="00FD6DC5">
              <w:rPr>
                <w:sz w:val="12"/>
                <w:szCs w:val="12"/>
              </w:rPr>
              <w:t>5</w:t>
            </w:r>
          </w:p>
        </w:tc>
      </w:tr>
      <w:tr w:rsidR="00FD6DC5" w:rsidRPr="00FD6DC5" w14:paraId="0FE446E0"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E850C2F" w14:textId="77777777" w:rsidR="00FD6DC5" w:rsidRPr="00FD6DC5" w:rsidRDefault="00FD6DC5" w:rsidP="00FD6DC5">
            <w:pPr>
              <w:spacing w:line="240" w:lineRule="auto"/>
              <w:jc w:val="center"/>
              <w:rPr>
                <w:b/>
                <w:bCs/>
                <w:sz w:val="12"/>
                <w:szCs w:val="12"/>
              </w:rPr>
            </w:pPr>
            <w:r w:rsidRPr="00FD6DC5">
              <w:rPr>
                <w:b/>
                <w:bCs/>
                <w:sz w:val="12"/>
                <w:szCs w:val="12"/>
              </w:rPr>
              <w:t>A</w:t>
            </w:r>
          </w:p>
        </w:tc>
        <w:tc>
          <w:tcPr>
            <w:tcW w:w="2284" w:type="pct"/>
            <w:tcBorders>
              <w:top w:val="nil"/>
              <w:left w:val="nil"/>
              <w:bottom w:val="single" w:sz="4" w:space="0" w:color="auto"/>
              <w:right w:val="single" w:sz="4" w:space="0" w:color="auto"/>
            </w:tcBorders>
            <w:shd w:val="clear" w:color="000000" w:fill="B7CFE8"/>
            <w:vAlign w:val="center"/>
            <w:hideMark/>
          </w:tcPr>
          <w:p w14:paraId="41313DB1" w14:textId="77777777" w:rsidR="00FD6DC5" w:rsidRPr="00FD6DC5" w:rsidRDefault="00FD6DC5" w:rsidP="00FD6DC5">
            <w:pPr>
              <w:spacing w:line="240" w:lineRule="auto"/>
              <w:rPr>
                <w:b/>
                <w:bCs/>
                <w:sz w:val="12"/>
                <w:szCs w:val="12"/>
              </w:rPr>
            </w:pPr>
            <w:r w:rsidRPr="00FD6DC5">
              <w:rPr>
                <w:b/>
                <w:bCs/>
                <w:sz w:val="12"/>
                <w:szCs w:val="12"/>
              </w:rPr>
              <w:t>STAN ZOBOWIĄZAŃ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1918883E" w14:textId="77777777" w:rsidR="00FD6DC5" w:rsidRPr="00FD6DC5" w:rsidRDefault="00FD6DC5" w:rsidP="00FD6DC5">
            <w:pPr>
              <w:spacing w:line="240" w:lineRule="auto"/>
              <w:jc w:val="right"/>
              <w:rPr>
                <w:b/>
                <w:bCs/>
                <w:sz w:val="12"/>
                <w:szCs w:val="12"/>
              </w:rPr>
            </w:pPr>
            <w:r w:rsidRPr="00FD6DC5">
              <w:rPr>
                <w:b/>
                <w:bCs/>
                <w:sz w:val="12"/>
                <w:szCs w:val="12"/>
              </w:rPr>
              <w:t>59 780</w:t>
            </w:r>
          </w:p>
        </w:tc>
        <w:tc>
          <w:tcPr>
            <w:tcW w:w="706" w:type="pct"/>
            <w:tcBorders>
              <w:top w:val="nil"/>
              <w:left w:val="nil"/>
              <w:bottom w:val="single" w:sz="4" w:space="0" w:color="auto"/>
              <w:right w:val="single" w:sz="4" w:space="0" w:color="auto"/>
            </w:tcBorders>
            <w:shd w:val="clear" w:color="000000" w:fill="B7CFE8"/>
            <w:noWrap/>
            <w:vAlign w:val="center"/>
            <w:hideMark/>
          </w:tcPr>
          <w:p w14:paraId="5D2F7D4D" w14:textId="77777777" w:rsidR="00FD6DC5" w:rsidRPr="00FD6DC5" w:rsidRDefault="00FD6DC5" w:rsidP="00FD6DC5">
            <w:pPr>
              <w:spacing w:line="240" w:lineRule="auto"/>
              <w:jc w:val="right"/>
              <w:rPr>
                <w:b/>
                <w:bCs/>
                <w:sz w:val="12"/>
                <w:szCs w:val="12"/>
              </w:rPr>
            </w:pPr>
            <w:r w:rsidRPr="00FD6DC5">
              <w:rPr>
                <w:b/>
                <w:bCs/>
                <w:sz w:val="12"/>
                <w:szCs w:val="12"/>
              </w:rPr>
              <w:t>59 783,12</w:t>
            </w:r>
          </w:p>
        </w:tc>
        <w:tc>
          <w:tcPr>
            <w:tcW w:w="706" w:type="pct"/>
            <w:tcBorders>
              <w:top w:val="nil"/>
              <w:left w:val="nil"/>
              <w:bottom w:val="single" w:sz="4" w:space="0" w:color="auto"/>
              <w:right w:val="single" w:sz="4" w:space="0" w:color="auto"/>
            </w:tcBorders>
            <w:shd w:val="clear" w:color="000000" w:fill="B7CFE8"/>
            <w:noWrap/>
            <w:vAlign w:val="center"/>
            <w:hideMark/>
          </w:tcPr>
          <w:p w14:paraId="01E6D775"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177AC6CF" w14:textId="77777777" w:rsidTr="00FD6DC5">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37FA8AA" w14:textId="77777777" w:rsidR="00FD6DC5" w:rsidRPr="00FD6DC5" w:rsidRDefault="00FD6DC5" w:rsidP="00FD6DC5">
            <w:pPr>
              <w:spacing w:line="240" w:lineRule="auto"/>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13764F76"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3CD32335" w14:textId="77777777" w:rsidR="00FD6DC5" w:rsidRPr="00FD6DC5" w:rsidRDefault="00FD6DC5" w:rsidP="00FD6DC5">
            <w:pPr>
              <w:spacing w:line="240" w:lineRule="auto"/>
              <w:rPr>
                <w:sz w:val="12"/>
                <w:szCs w:val="12"/>
              </w:rPr>
            </w:pPr>
            <w:r w:rsidRPr="00FD6DC5">
              <w:rPr>
                <w:sz w:val="12"/>
                <w:szCs w:val="12"/>
              </w:rPr>
              <w:t>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AFA6AB8"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43DCCCBE"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8A75BD6"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4D4E625"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5C29B12A" w14:textId="77777777" w:rsidR="00FD6DC5" w:rsidRPr="00FD6DC5" w:rsidRDefault="00FD6DC5" w:rsidP="00FD6DC5">
            <w:pPr>
              <w:spacing w:line="240" w:lineRule="auto"/>
              <w:jc w:val="center"/>
              <w:rPr>
                <w:b/>
                <w:bCs/>
                <w:sz w:val="12"/>
                <w:szCs w:val="12"/>
              </w:rPr>
            </w:pPr>
            <w:r w:rsidRPr="00FD6DC5">
              <w:rPr>
                <w:b/>
                <w:bCs/>
                <w:sz w:val="12"/>
                <w:szCs w:val="12"/>
              </w:rPr>
              <w:t>B</w:t>
            </w:r>
          </w:p>
        </w:tc>
        <w:tc>
          <w:tcPr>
            <w:tcW w:w="2284" w:type="pct"/>
            <w:tcBorders>
              <w:top w:val="nil"/>
              <w:left w:val="nil"/>
              <w:bottom w:val="single" w:sz="4" w:space="0" w:color="auto"/>
              <w:right w:val="single" w:sz="4" w:space="0" w:color="auto"/>
            </w:tcBorders>
            <w:shd w:val="clear" w:color="000000" w:fill="B7CFE8"/>
            <w:vAlign w:val="center"/>
            <w:hideMark/>
          </w:tcPr>
          <w:p w14:paraId="467E7A6A" w14:textId="77777777" w:rsidR="00FD6DC5" w:rsidRPr="00FD6DC5" w:rsidRDefault="00FD6DC5" w:rsidP="00FD6DC5">
            <w:pPr>
              <w:spacing w:line="240" w:lineRule="auto"/>
              <w:rPr>
                <w:b/>
                <w:bCs/>
                <w:sz w:val="12"/>
                <w:szCs w:val="12"/>
              </w:rPr>
            </w:pPr>
            <w:r w:rsidRPr="00FD6DC5">
              <w:rPr>
                <w:b/>
                <w:bCs/>
                <w:sz w:val="12"/>
                <w:szCs w:val="12"/>
              </w:rPr>
              <w:t>STAN NALEŻNOŚCI NA POCZĄTEK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D2B0C65" w14:textId="77777777" w:rsidR="00FD6DC5" w:rsidRPr="00FD6DC5" w:rsidRDefault="00FD6DC5" w:rsidP="00FD6DC5">
            <w:pPr>
              <w:spacing w:line="240" w:lineRule="auto"/>
              <w:jc w:val="right"/>
              <w:rPr>
                <w:b/>
                <w:bCs/>
                <w:sz w:val="12"/>
                <w:szCs w:val="12"/>
              </w:rPr>
            </w:pPr>
            <w:r w:rsidRPr="00FD6DC5">
              <w:rPr>
                <w:b/>
                <w:bCs/>
                <w:sz w:val="12"/>
                <w:szCs w:val="12"/>
              </w:rPr>
              <w:t>1 248 720</w:t>
            </w:r>
          </w:p>
        </w:tc>
        <w:tc>
          <w:tcPr>
            <w:tcW w:w="706" w:type="pct"/>
            <w:tcBorders>
              <w:top w:val="nil"/>
              <w:left w:val="nil"/>
              <w:bottom w:val="single" w:sz="4" w:space="0" w:color="auto"/>
              <w:right w:val="single" w:sz="4" w:space="0" w:color="auto"/>
            </w:tcBorders>
            <w:shd w:val="clear" w:color="000000" w:fill="B7CFE8"/>
            <w:noWrap/>
            <w:vAlign w:val="center"/>
            <w:hideMark/>
          </w:tcPr>
          <w:p w14:paraId="7787815D" w14:textId="77777777" w:rsidR="00FD6DC5" w:rsidRPr="00FD6DC5" w:rsidRDefault="00FD6DC5" w:rsidP="00FD6DC5">
            <w:pPr>
              <w:spacing w:line="240" w:lineRule="auto"/>
              <w:jc w:val="right"/>
              <w:rPr>
                <w:b/>
                <w:bCs/>
                <w:sz w:val="12"/>
                <w:szCs w:val="12"/>
              </w:rPr>
            </w:pPr>
            <w:r w:rsidRPr="00FD6DC5">
              <w:rPr>
                <w:b/>
                <w:bCs/>
                <w:sz w:val="12"/>
                <w:szCs w:val="12"/>
              </w:rPr>
              <w:t>1 248 717,39</w:t>
            </w:r>
          </w:p>
        </w:tc>
        <w:tc>
          <w:tcPr>
            <w:tcW w:w="706" w:type="pct"/>
            <w:tcBorders>
              <w:top w:val="nil"/>
              <w:left w:val="nil"/>
              <w:bottom w:val="single" w:sz="4" w:space="0" w:color="auto"/>
              <w:right w:val="single" w:sz="4" w:space="0" w:color="auto"/>
            </w:tcBorders>
            <w:shd w:val="clear" w:color="000000" w:fill="B7CFE8"/>
            <w:noWrap/>
            <w:vAlign w:val="center"/>
            <w:hideMark/>
          </w:tcPr>
          <w:p w14:paraId="247AC499"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059B4B1C" w14:textId="77777777" w:rsidTr="00FD6DC5">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68DD4A2"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4A2337B9"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441D8B20" w14:textId="77777777" w:rsidR="00FD6DC5" w:rsidRPr="00FD6DC5" w:rsidRDefault="00FD6DC5" w:rsidP="00FD6DC5">
            <w:pPr>
              <w:spacing w:line="240" w:lineRule="auto"/>
              <w:rPr>
                <w:sz w:val="12"/>
                <w:szCs w:val="12"/>
              </w:rPr>
            </w:pPr>
            <w:r w:rsidRPr="00FD6DC5">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3C6F1913"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0D21CE90"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64FE29ED"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A4DABEB"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19D14C4"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000000" w:fill="FFFFFF"/>
            <w:noWrap/>
            <w:vAlign w:val="center"/>
            <w:hideMark/>
          </w:tcPr>
          <w:p w14:paraId="72326164"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11CF3064" w14:textId="77777777" w:rsidR="00FD6DC5" w:rsidRPr="00FD6DC5" w:rsidRDefault="00FD6DC5" w:rsidP="00FD6DC5">
            <w:pPr>
              <w:spacing w:line="240" w:lineRule="auto"/>
              <w:rPr>
                <w:sz w:val="12"/>
                <w:szCs w:val="12"/>
              </w:rPr>
            </w:pPr>
            <w:r w:rsidRPr="00FD6DC5">
              <w:rPr>
                <w:sz w:val="12"/>
                <w:szCs w:val="12"/>
              </w:rPr>
              <w:t>stan środków pieniężnych na początek okresu sprawozdawczego</w:t>
            </w:r>
          </w:p>
        </w:tc>
        <w:tc>
          <w:tcPr>
            <w:tcW w:w="706" w:type="pct"/>
            <w:tcBorders>
              <w:top w:val="nil"/>
              <w:left w:val="nil"/>
              <w:bottom w:val="single" w:sz="4" w:space="0" w:color="auto"/>
              <w:right w:val="single" w:sz="4" w:space="0" w:color="auto"/>
            </w:tcBorders>
            <w:shd w:val="clear" w:color="000000" w:fill="FFFFFF"/>
            <w:noWrap/>
            <w:vAlign w:val="center"/>
            <w:hideMark/>
          </w:tcPr>
          <w:p w14:paraId="548037EE" w14:textId="77777777" w:rsidR="00FD6DC5" w:rsidRPr="00FD6DC5" w:rsidRDefault="00FD6DC5" w:rsidP="00FD6DC5">
            <w:pPr>
              <w:spacing w:line="240" w:lineRule="auto"/>
              <w:jc w:val="right"/>
              <w:rPr>
                <w:sz w:val="12"/>
                <w:szCs w:val="12"/>
              </w:rPr>
            </w:pPr>
            <w:r w:rsidRPr="00FD6DC5">
              <w:rPr>
                <w:sz w:val="12"/>
                <w:szCs w:val="12"/>
              </w:rPr>
              <w:t>1 079 860</w:t>
            </w:r>
          </w:p>
        </w:tc>
        <w:tc>
          <w:tcPr>
            <w:tcW w:w="706" w:type="pct"/>
            <w:tcBorders>
              <w:top w:val="nil"/>
              <w:left w:val="nil"/>
              <w:bottom w:val="single" w:sz="4" w:space="0" w:color="auto"/>
              <w:right w:val="single" w:sz="4" w:space="0" w:color="auto"/>
            </w:tcBorders>
            <w:shd w:val="clear" w:color="000000" w:fill="FFFFFF"/>
            <w:noWrap/>
            <w:vAlign w:val="center"/>
            <w:hideMark/>
          </w:tcPr>
          <w:p w14:paraId="55EE89DD" w14:textId="77777777" w:rsidR="00FD6DC5" w:rsidRPr="00FD6DC5" w:rsidRDefault="00FD6DC5" w:rsidP="00FD6DC5">
            <w:pPr>
              <w:spacing w:line="240" w:lineRule="auto"/>
              <w:jc w:val="right"/>
              <w:rPr>
                <w:sz w:val="12"/>
                <w:szCs w:val="12"/>
              </w:rPr>
            </w:pPr>
            <w:r w:rsidRPr="00FD6DC5">
              <w:rPr>
                <w:sz w:val="12"/>
                <w:szCs w:val="12"/>
              </w:rPr>
              <w:t>1 079 862,25</w:t>
            </w:r>
          </w:p>
        </w:tc>
        <w:tc>
          <w:tcPr>
            <w:tcW w:w="706" w:type="pct"/>
            <w:tcBorders>
              <w:top w:val="nil"/>
              <w:left w:val="nil"/>
              <w:bottom w:val="single" w:sz="4" w:space="0" w:color="auto"/>
              <w:right w:val="single" w:sz="4" w:space="0" w:color="auto"/>
            </w:tcBorders>
            <w:shd w:val="clear" w:color="000000" w:fill="FFFFFF"/>
            <w:noWrap/>
            <w:vAlign w:val="center"/>
            <w:hideMark/>
          </w:tcPr>
          <w:p w14:paraId="3B2BCC6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4615D58"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0C90CB2" w14:textId="77777777" w:rsidR="00FD6DC5" w:rsidRPr="00FD6DC5" w:rsidRDefault="00FD6DC5" w:rsidP="00FD6DC5">
            <w:pPr>
              <w:spacing w:line="240" w:lineRule="auto"/>
              <w:jc w:val="center"/>
              <w:rPr>
                <w:b/>
                <w:bCs/>
                <w:sz w:val="12"/>
                <w:szCs w:val="12"/>
              </w:rPr>
            </w:pPr>
            <w:r w:rsidRPr="00FD6DC5">
              <w:rPr>
                <w:b/>
                <w:bCs/>
                <w:sz w:val="12"/>
                <w:szCs w:val="12"/>
              </w:rPr>
              <w:t>C</w:t>
            </w:r>
          </w:p>
        </w:tc>
        <w:tc>
          <w:tcPr>
            <w:tcW w:w="2284" w:type="pct"/>
            <w:tcBorders>
              <w:top w:val="nil"/>
              <w:left w:val="nil"/>
              <w:bottom w:val="single" w:sz="4" w:space="0" w:color="auto"/>
              <w:right w:val="single" w:sz="4" w:space="0" w:color="auto"/>
            </w:tcBorders>
            <w:shd w:val="clear" w:color="000000" w:fill="B7CFE8"/>
            <w:vAlign w:val="center"/>
            <w:hideMark/>
          </w:tcPr>
          <w:p w14:paraId="2BF8D697" w14:textId="77777777" w:rsidR="00FD6DC5" w:rsidRPr="00FD6DC5" w:rsidRDefault="00FD6DC5" w:rsidP="00FD6DC5">
            <w:pPr>
              <w:spacing w:line="240" w:lineRule="auto"/>
              <w:rPr>
                <w:b/>
                <w:bCs/>
                <w:sz w:val="12"/>
                <w:szCs w:val="12"/>
              </w:rPr>
            </w:pPr>
            <w:r w:rsidRPr="00FD6DC5">
              <w:rPr>
                <w:b/>
                <w:bCs/>
                <w:sz w:val="12"/>
                <w:szCs w:val="12"/>
              </w:rPr>
              <w:t>Przychody ogółem</w:t>
            </w:r>
          </w:p>
        </w:tc>
        <w:tc>
          <w:tcPr>
            <w:tcW w:w="706" w:type="pct"/>
            <w:tcBorders>
              <w:top w:val="nil"/>
              <w:left w:val="nil"/>
              <w:bottom w:val="single" w:sz="4" w:space="0" w:color="auto"/>
              <w:right w:val="single" w:sz="4" w:space="0" w:color="auto"/>
            </w:tcBorders>
            <w:shd w:val="clear" w:color="000000" w:fill="B7CFE8"/>
            <w:noWrap/>
            <w:vAlign w:val="center"/>
            <w:hideMark/>
          </w:tcPr>
          <w:p w14:paraId="044D351A" w14:textId="77777777" w:rsidR="00FD6DC5" w:rsidRPr="00FD6DC5" w:rsidRDefault="00FD6DC5" w:rsidP="00FD6DC5">
            <w:pPr>
              <w:spacing w:line="240" w:lineRule="auto"/>
              <w:jc w:val="right"/>
              <w:rPr>
                <w:b/>
                <w:bCs/>
                <w:sz w:val="12"/>
                <w:szCs w:val="12"/>
              </w:rPr>
            </w:pPr>
            <w:r w:rsidRPr="00FD6DC5">
              <w:rPr>
                <w:b/>
                <w:bCs/>
                <w:sz w:val="12"/>
                <w:szCs w:val="12"/>
              </w:rPr>
              <w:t>5 296 800</w:t>
            </w:r>
          </w:p>
        </w:tc>
        <w:tc>
          <w:tcPr>
            <w:tcW w:w="706" w:type="pct"/>
            <w:tcBorders>
              <w:top w:val="nil"/>
              <w:left w:val="nil"/>
              <w:bottom w:val="single" w:sz="4" w:space="0" w:color="auto"/>
              <w:right w:val="single" w:sz="4" w:space="0" w:color="auto"/>
            </w:tcBorders>
            <w:shd w:val="clear" w:color="000000" w:fill="B7CFE8"/>
            <w:noWrap/>
            <w:vAlign w:val="center"/>
            <w:hideMark/>
          </w:tcPr>
          <w:p w14:paraId="20FADC8C" w14:textId="77777777" w:rsidR="00FD6DC5" w:rsidRPr="00FD6DC5" w:rsidRDefault="00FD6DC5" w:rsidP="00FD6DC5">
            <w:pPr>
              <w:spacing w:line="240" w:lineRule="auto"/>
              <w:jc w:val="right"/>
              <w:rPr>
                <w:b/>
                <w:bCs/>
                <w:sz w:val="12"/>
                <w:szCs w:val="12"/>
              </w:rPr>
            </w:pPr>
            <w:r w:rsidRPr="00FD6DC5">
              <w:rPr>
                <w:b/>
                <w:bCs/>
                <w:sz w:val="12"/>
                <w:szCs w:val="12"/>
              </w:rPr>
              <w:t>5 296 805,81</w:t>
            </w:r>
          </w:p>
        </w:tc>
        <w:tc>
          <w:tcPr>
            <w:tcW w:w="706" w:type="pct"/>
            <w:tcBorders>
              <w:top w:val="nil"/>
              <w:left w:val="nil"/>
              <w:bottom w:val="single" w:sz="4" w:space="0" w:color="auto"/>
              <w:right w:val="single" w:sz="4" w:space="0" w:color="auto"/>
            </w:tcBorders>
            <w:shd w:val="clear" w:color="000000" w:fill="B7CFE8"/>
            <w:noWrap/>
            <w:vAlign w:val="center"/>
            <w:hideMark/>
          </w:tcPr>
          <w:p w14:paraId="52EB9FE1"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7F6C5CC4"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646D44F" w14:textId="77777777" w:rsidR="00FD6DC5" w:rsidRPr="00FD6DC5" w:rsidRDefault="00FD6DC5" w:rsidP="00FD6DC5">
            <w:pPr>
              <w:spacing w:line="240" w:lineRule="auto"/>
              <w:jc w:val="center"/>
              <w:rPr>
                <w:sz w:val="12"/>
                <w:szCs w:val="12"/>
              </w:rPr>
            </w:pPr>
            <w:r w:rsidRPr="00FD6DC5">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64B9E49" w14:textId="77777777" w:rsidR="00FD6DC5" w:rsidRPr="00FD6DC5" w:rsidRDefault="00FD6DC5" w:rsidP="00FD6DC5">
            <w:pPr>
              <w:spacing w:line="240" w:lineRule="auto"/>
              <w:rPr>
                <w:sz w:val="12"/>
                <w:szCs w:val="12"/>
              </w:rPr>
            </w:pPr>
            <w:r w:rsidRPr="00FD6DC5">
              <w:rPr>
                <w:sz w:val="12"/>
                <w:szCs w:val="12"/>
              </w:rPr>
              <w:t>Przychody własne</w:t>
            </w:r>
          </w:p>
        </w:tc>
        <w:tc>
          <w:tcPr>
            <w:tcW w:w="706" w:type="pct"/>
            <w:tcBorders>
              <w:top w:val="nil"/>
              <w:left w:val="nil"/>
              <w:bottom w:val="single" w:sz="4" w:space="0" w:color="auto"/>
              <w:right w:val="single" w:sz="4" w:space="0" w:color="auto"/>
            </w:tcBorders>
            <w:shd w:val="clear" w:color="000000" w:fill="FFFDC1"/>
            <w:noWrap/>
            <w:vAlign w:val="center"/>
            <w:hideMark/>
          </w:tcPr>
          <w:p w14:paraId="0E042A38" w14:textId="77777777" w:rsidR="00FD6DC5" w:rsidRPr="00FD6DC5" w:rsidRDefault="00FD6DC5" w:rsidP="00FD6DC5">
            <w:pPr>
              <w:spacing w:line="240" w:lineRule="auto"/>
              <w:jc w:val="right"/>
              <w:rPr>
                <w:sz w:val="12"/>
                <w:szCs w:val="12"/>
              </w:rPr>
            </w:pPr>
            <w:r w:rsidRPr="00FD6DC5">
              <w:rPr>
                <w:sz w:val="12"/>
                <w:szCs w:val="12"/>
              </w:rPr>
              <w:t>1 174 800</w:t>
            </w:r>
          </w:p>
        </w:tc>
        <w:tc>
          <w:tcPr>
            <w:tcW w:w="706" w:type="pct"/>
            <w:tcBorders>
              <w:top w:val="nil"/>
              <w:left w:val="nil"/>
              <w:bottom w:val="single" w:sz="4" w:space="0" w:color="auto"/>
              <w:right w:val="single" w:sz="4" w:space="0" w:color="auto"/>
            </w:tcBorders>
            <w:shd w:val="clear" w:color="000000" w:fill="FFFDC1"/>
            <w:noWrap/>
            <w:vAlign w:val="center"/>
            <w:hideMark/>
          </w:tcPr>
          <w:p w14:paraId="50D455B3" w14:textId="77777777" w:rsidR="00FD6DC5" w:rsidRPr="00FD6DC5" w:rsidRDefault="00FD6DC5" w:rsidP="00FD6DC5">
            <w:pPr>
              <w:spacing w:line="240" w:lineRule="auto"/>
              <w:jc w:val="right"/>
              <w:rPr>
                <w:sz w:val="12"/>
                <w:szCs w:val="12"/>
              </w:rPr>
            </w:pPr>
            <w:r w:rsidRPr="00FD6DC5">
              <w:rPr>
                <w:sz w:val="12"/>
                <w:szCs w:val="12"/>
              </w:rPr>
              <w:t>1 174 805,81</w:t>
            </w:r>
          </w:p>
        </w:tc>
        <w:tc>
          <w:tcPr>
            <w:tcW w:w="706" w:type="pct"/>
            <w:tcBorders>
              <w:top w:val="nil"/>
              <w:left w:val="nil"/>
              <w:bottom w:val="single" w:sz="4" w:space="0" w:color="auto"/>
              <w:right w:val="single" w:sz="4" w:space="0" w:color="auto"/>
            </w:tcBorders>
            <w:shd w:val="clear" w:color="000000" w:fill="FFFDC1"/>
            <w:noWrap/>
            <w:vAlign w:val="center"/>
            <w:hideMark/>
          </w:tcPr>
          <w:p w14:paraId="7CE8861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AECDCEE" w14:textId="77777777" w:rsidTr="00FD6DC5">
        <w:trPr>
          <w:trHeight w:val="284"/>
        </w:trPr>
        <w:tc>
          <w:tcPr>
            <w:tcW w:w="237" w:type="pct"/>
            <w:vMerge w:val="restart"/>
            <w:tcBorders>
              <w:top w:val="nil"/>
              <w:left w:val="single" w:sz="4" w:space="0" w:color="auto"/>
              <w:bottom w:val="nil"/>
              <w:right w:val="nil"/>
            </w:tcBorders>
            <w:shd w:val="clear" w:color="auto" w:fill="auto"/>
            <w:noWrap/>
            <w:vAlign w:val="center"/>
            <w:hideMark/>
          </w:tcPr>
          <w:p w14:paraId="7B2FD1B2"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748C9BA9"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13CA84A" w14:textId="77777777" w:rsidR="00FD6DC5" w:rsidRPr="00FD6DC5" w:rsidRDefault="00FD6DC5" w:rsidP="00FD6DC5">
            <w:pPr>
              <w:spacing w:line="240" w:lineRule="auto"/>
              <w:rPr>
                <w:sz w:val="12"/>
                <w:szCs w:val="12"/>
              </w:rPr>
            </w:pPr>
            <w:r w:rsidRPr="00FD6DC5">
              <w:rPr>
                <w:sz w:val="12"/>
                <w:szCs w:val="12"/>
              </w:rPr>
              <w:t xml:space="preserve">wpływy z działalności </w:t>
            </w:r>
          </w:p>
        </w:tc>
        <w:tc>
          <w:tcPr>
            <w:tcW w:w="706" w:type="pct"/>
            <w:tcBorders>
              <w:top w:val="nil"/>
              <w:left w:val="nil"/>
              <w:bottom w:val="single" w:sz="4" w:space="0" w:color="auto"/>
              <w:right w:val="single" w:sz="4" w:space="0" w:color="auto"/>
            </w:tcBorders>
            <w:shd w:val="clear" w:color="auto" w:fill="auto"/>
            <w:noWrap/>
            <w:vAlign w:val="center"/>
            <w:hideMark/>
          </w:tcPr>
          <w:p w14:paraId="1F110F81" w14:textId="77777777" w:rsidR="00FD6DC5" w:rsidRPr="00FD6DC5" w:rsidRDefault="00FD6DC5" w:rsidP="00FD6DC5">
            <w:pPr>
              <w:spacing w:line="240" w:lineRule="auto"/>
              <w:jc w:val="right"/>
              <w:rPr>
                <w:sz w:val="12"/>
                <w:szCs w:val="12"/>
              </w:rPr>
            </w:pPr>
            <w:r w:rsidRPr="00FD6DC5">
              <w:rPr>
                <w:sz w:val="12"/>
                <w:szCs w:val="12"/>
              </w:rPr>
              <w:t>1 109 620</w:t>
            </w:r>
          </w:p>
        </w:tc>
        <w:tc>
          <w:tcPr>
            <w:tcW w:w="706" w:type="pct"/>
            <w:tcBorders>
              <w:top w:val="nil"/>
              <w:left w:val="nil"/>
              <w:bottom w:val="single" w:sz="4" w:space="0" w:color="auto"/>
              <w:right w:val="single" w:sz="4" w:space="0" w:color="auto"/>
            </w:tcBorders>
            <w:shd w:val="clear" w:color="auto" w:fill="auto"/>
            <w:noWrap/>
            <w:vAlign w:val="center"/>
            <w:hideMark/>
          </w:tcPr>
          <w:p w14:paraId="6C8C7B90" w14:textId="77777777" w:rsidR="00FD6DC5" w:rsidRPr="00FD6DC5" w:rsidRDefault="00FD6DC5" w:rsidP="00FD6DC5">
            <w:pPr>
              <w:spacing w:line="240" w:lineRule="auto"/>
              <w:jc w:val="right"/>
              <w:rPr>
                <w:sz w:val="12"/>
                <w:szCs w:val="12"/>
              </w:rPr>
            </w:pPr>
            <w:r w:rsidRPr="00FD6DC5">
              <w:rPr>
                <w:sz w:val="12"/>
                <w:szCs w:val="12"/>
              </w:rPr>
              <w:t>1 109 622,29</w:t>
            </w:r>
          </w:p>
        </w:tc>
        <w:tc>
          <w:tcPr>
            <w:tcW w:w="706" w:type="pct"/>
            <w:tcBorders>
              <w:top w:val="nil"/>
              <w:left w:val="nil"/>
              <w:bottom w:val="single" w:sz="4" w:space="0" w:color="auto"/>
              <w:right w:val="single" w:sz="4" w:space="0" w:color="auto"/>
            </w:tcBorders>
            <w:shd w:val="clear" w:color="000000" w:fill="FFFFFF"/>
            <w:noWrap/>
            <w:vAlign w:val="center"/>
            <w:hideMark/>
          </w:tcPr>
          <w:p w14:paraId="646D29E3"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2331FE1" w14:textId="77777777" w:rsidTr="00FD6DC5">
        <w:trPr>
          <w:trHeight w:val="284"/>
        </w:trPr>
        <w:tc>
          <w:tcPr>
            <w:tcW w:w="237" w:type="pct"/>
            <w:vMerge/>
            <w:tcBorders>
              <w:top w:val="nil"/>
              <w:left w:val="single" w:sz="4" w:space="0" w:color="auto"/>
              <w:bottom w:val="nil"/>
              <w:right w:val="nil"/>
            </w:tcBorders>
            <w:vAlign w:val="center"/>
            <w:hideMark/>
          </w:tcPr>
          <w:p w14:paraId="7BE46CC6" w14:textId="77777777" w:rsidR="00FD6DC5" w:rsidRPr="00FD6DC5" w:rsidRDefault="00FD6DC5" w:rsidP="00FD6DC5">
            <w:pPr>
              <w:spacing w:line="240" w:lineRule="auto"/>
              <w:rPr>
                <w:sz w:val="12"/>
                <w:szCs w:val="12"/>
              </w:rPr>
            </w:pPr>
          </w:p>
        </w:tc>
        <w:tc>
          <w:tcPr>
            <w:tcW w:w="361" w:type="pct"/>
            <w:tcBorders>
              <w:top w:val="nil"/>
              <w:left w:val="single" w:sz="4" w:space="0" w:color="auto"/>
              <w:bottom w:val="single" w:sz="4" w:space="0" w:color="auto"/>
              <w:right w:val="single" w:sz="4" w:space="0" w:color="auto"/>
            </w:tcBorders>
            <w:shd w:val="clear" w:color="auto" w:fill="auto"/>
            <w:noWrap/>
            <w:vAlign w:val="center"/>
            <w:hideMark/>
          </w:tcPr>
          <w:p w14:paraId="052DF1BA"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E9F218B" w14:textId="77777777" w:rsidR="00FD6DC5" w:rsidRPr="00FD6DC5" w:rsidRDefault="00FD6DC5" w:rsidP="00FD6DC5">
            <w:pPr>
              <w:spacing w:line="240" w:lineRule="auto"/>
              <w:rPr>
                <w:sz w:val="12"/>
                <w:szCs w:val="12"/>
              </w:rPr>
            </w:pPr>
            <w:r w:rsidRPr="00FD6DC5">
              <w:rPr>
                <w:sz w:val="12"/>
                <w:szCs w:val="12"/>
              </w:rPr>
              <w:t>najem i dzierżawa składników majątkowych</w:t>
            </w:r>
          </w:p>
        </w:tc>
        <w:tc>
          <w:tcPr>
            <w:tcW w:w="706" w:type="pct"/>
            <w:tcBorders>
              <w:top w:val="nil"/>
              <w:left w:val="nil"/>
              <w:bottom w:val="single" w:sz="4" w:space="0" w:color="auto"/>
              <w:right w:val="single" w:sz="4" w:space="0" w:color="auto"/>
            </w:tcBorders>
            <w:shd w:val="clear" w:color="auto" w:fill="auto"/>
            <w:noWrap/>
            <w:vAlign w:val="center"/>
            <w:hideMark/>
          </w:tcPr>
          <w:p w14:paraId="49D6BB72" w14:textId="77777777" w:rsidR="00FD6DC5" w:rsidRPr="00FD6DC5" w:rsidRDefault="00FD6DC5" w:rsidP="00FD6DC5">
            <w:pPr>
              <w:spacing w:line="240" w:lineRule="auto"/>
              <w:jc w:val="right"/>
              <w:rPr>
                <w:sz w:val="12"/>
                <w:szCs w:val="12"/>
              </w:rPr>
            </w:pPr>
            <w:r w:rsidRPr="00FD6DC5">
              <w:rPr>
                <w:sz w:val="12"/>
                <w:szCs w:val="12"/>
              </w:rPr>
              <w:t>65 180</w:t>
            </w:r>
          </w:p>
        </w:tc>
        <w:tc>
          <w:tcPr>
            <w:tcW w:w="706" w:type="pct"/>
            <w:tcBorders>
              <w:top w:val="nil"/>
              <w:left w:val="nil"/>
              <w:bottom w:val="single" w:sz="4" w:space="0" w:color="auto"/>
              <w:right w:val="single" w:sz="4" w:space="0" w:color="auto"/>
            </w:tcBorders>
            <w:shd w:val="clear" w:color="auto" w:fill="auto"/>
            <w:noWrap/>
            <w:vAlign w:val="center"/>
            <w:hideMark/>
          </w:tcPr>
          <w:p w14:paraId="4DE1D81C" w14:textId="77777777" w:rsidR="00FD6DC5" w:rsidRPr="00FD6DC5" w:rsidRDefault="00FD6DC5" w:rsidP="00FD6DC5">
            <w:pPr>
              <w:spacing w:line="240" w:lineRule="auto"/>
              <w:jc w:val="right"/>
              <w:rPr>
                <w:sz w:val="12"/>
                <w:szCs w:val="12"/>
              </w:rPr>
            </w:pPr>
            <w:r w:rsidRPr="00FD6DC5">
              <w:rPr>
                <w:sz w:val="12"/>
                <w:szCs w:val="12"/>
              </w:rPr>
              <w:t>65 183,52</w:t>
            </w:r>
          </w:p>
        </w:tc>
        <w:tc>
          <w:tcPr>
            <w:tcW w:w="706" w:type="pct"/>
            <w:tcBorders>
              <w:top w:val="nil"/>
              <w:left w:val="nil"/>
              <w:bottom w:val="single" w:sz="4" w:space="0" w:color="auto"/>
              <w:right w:val="single" w:sz="4" w:space="0" w:color="auto"/>
            </w:tcBorders>
            <w:shd w:val="clear" w:color="000000" w:fill="FFFFFF"/>
            <w:noWrap/>
            <w:vAlign w:val="center"/>
            <w:hideMark/>
          </w:tcPr>
          <w:p w14:paraId="6C2C7FE3"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0F2F322"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E5AAA50" w14:textId="77777777" w:rsidR="00FD6DC5" w:rsidRPr="00FD6DC5" w:rsidRDefault="00FD6DC5" w:rsidP="00FD6DC5">
            <w:pPr>
              <w:spacing w:line="240" w:lineRule="auto"/>
              <w:jc w:val="center"/>
              <w:rPr>
                <w:sz w:val="12"/>
                <w:szCs w:val="12"/>
              </w:rPr>
            </w:pPr>
            <w:r w:rsidRPr="00FD6DC5">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7744CC60" w14:textId="77777777" w:rsidR="00FD6DC5" w:rsidRPr="00FD6DC5" w:rsidRDefault="00FD6DC5" w:rsidP="00FD6DC5">
            <w:pPr>
              <w:spacing w:line="240" w:lineRule="auto"/>
              <w:rPr>
                <w:sz w:val="12"/>
                <w:szCs w:val="12"/>
              </w:rPr>
            </w:pPr>
            <w:r w:rsidRPr="00FD6DC5">
              <w:rPr>
                <w:sz w:val="12"/>
                <w:szCs w:val="12"/>
              </w:rPr>
              <w:t>Dotacje</w:t>
            </w:r>
          </w:p>
        </w:tc>
        <w:tc>
          <w:tcPr>
            <w:tcW w:w="706" w:type="pct"/>
            <w:tcBorders>
              <w:top w:val="nil"/>
              <w:left w:val="nil"/>
              <w:bottom w:val="single" w:sz="4" w:space="0" w:color="auto"/>
              <w:right w:val="single" w:sz="4" w:space="0" w:color="auto"/>
            </w:tcBorders>
            <w:shd w:val="clear" w:color="000000" w:fill="FFFDC1"/>
            <w:noWrap/>
            <w:vAlign w:val="center"/>
            <w:hideMark/>
          </w:tcPr>
          <w:p w14:paraId="256185D3" w14:textId="77777777" w:rsidR="00FD6DC5" w:rsidRPr="00FD6DC5" w:rsidRDefault="00FD6DC5" w:rsidP="00FD6DC5">
            <w:pPr>
              <w:spacing w:line="240" w:lineRule="auto"/>
              <w:jc w:val="right"/>
              <w:rPr>
                <w:sz w:val="12"/>
                <w:szCs w:val="12"/>
              </w:rPr>
            </w:pPr>
            <w:r w:rsidRPr="00FD6DC5">
              <w:rPr>
                <w:sz w:val="12"/>
                <w:szCs w:val="12"/>
              </w:rPr>
              <w:t>4 122 000</w:t>
            </w:r>
          </w:p>
        </w:tc>
        <w:tc>
          <w:tcPr>
            <w:tcW w:w="706" w:type="pct"/>
            <w:tcBorders>
              <w:top w:val="nil"/>
              <w:left w:val="nil"/>
              <w:bottom w:val="single" w:sz="4" w:space="0" w:color="auto"/>
              <w:right w:val="single" w:sz="4" w:space="0" w:color="auto"/>
            </w:tcBorders>
            <w:shd w:val="clear" w:color="000000" w:fill="FFFDC1"/>
            <w:noWrap/>
            <w:vAlign w:val="center"/>
            <w:hideMark/>
          </w:tcPr>
          <w:p w14:paraId="2957A860" w14:textId="77777777" w:rsidR="00FD6DC5" w:rsidRPr="00FD6DC5" w:rsidRDefault="00FD6DC5" w:rsidP="00FD6DC5">
            <w:pPr>
              <w:spacing w:line="240" w:lineRule="auto"/>
              <w:jc w:val="right"/>
              <w:rPr>
                <w:sz w:val="12"/>
                <w:szCs w:val="12"/>
              </w:rPr>
            </w:pPr>
            <w:r w:rsidRPr="00FD6DC5">
              <w:rPr>
                <w:sz w:val="12"/>
                <w:szCs w:val="12"/>
              </w:rPr>
              <w:t>4 122 000,00</w:t>
            </w:r>
          </w:p>
        </w:tc>
        <w:tc>
          <w:tcPr>
            <w:tcW w:w="706" w:type="pct"/>
            <w:tcBorders>
              <w:top w:val="nil"/>
              <w:left w:val="nil"/>
              <w:bottom w:val="single" w:sz="4" w:space="0" w:color="auto"/>
              <w:right w:val="single" w:sz="4" w:space="0" w:color="auto"/>
            </w:tcBorders>
            <w:shd w:val="clear" w:color="000000" w:fill="FFFDC1"/>
            <w:noWrap/>
            <w:vAlign w:val="center"/>
            <w:hideMark/>
          </w:tcPr>
          <w:p w14:paraId="22E3319C"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23381DE" w14:textId="77777777" w:rsidTr="00FD6DC5">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3662171"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01DA779"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0CAE8D82" w14:textId="77777777" w:rsidR="00FD6DC5" w:rsidRPr="00FD6DC5" w:rsidRDefault="00FD6DC5" w:rsidP="00FD6DC5">
            <w:pPr>
              <w:spacing w:line="240" w:lineRule="auto"/>
              <w:rPr>
                <w:sz w:val="12"/>
                <w:szCs w:val="12"/>
              </w:rPr>
            </w:pPr>
            <w:r w:rsidRPr="00FD6DC5">
              <w:rPr>
                <w:sz w:val="12"/>
                <w:szCs w:val="12"/>
              </w:rPr>
              <w:t>dotacja podmiotowa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1F775F71" w14:textId="77777777" w:rsidR="00FD6DC5" w:rsidRPr="00FD6DC5" w:rsidRDefault="00FD6DC5" w:rsidP="00FD6DC5">
            <w:pPr>
              <w:spacing w:line="240" w:lineRule="auto"/>
              <w:jc w:val="right"/>
              <w:rPr>
                <w:sz w:val="12"/>
                <w:szCs w:val="12"/>
              </w:rPr>
            </w:pPr>
            <w:r w:rsidRPr="00FD6DC5">
              <w:rPr>
                <w:sz w:val="12"/>
                <w:szCs w:val="12"/>
              </w:rPr>
              <w:t>4 122 000</w:t>
            </w:r>
          </w:p>
        </w:tc>
        <w:tc>
          <w:tcPr>
            <w:tcW w:w="706" w:type="pct"/>
            <w:tcBorders>
              <w:top w:val="nil"/>
              <w:left w:val="nil"/>
              <w:bottom w:val="single" w:sz="4" w:space="0" w:color="auto"/>
              <w:right w:val="single" w:sz="4" w:space="0" w:color="auto"/>
            </w:tcBorders>
            <w:shd w:val="clear" w:color="auto" w:fill="auto"/>
            <w:noWrap/>
            <w:vAlign w:val="center"/>
            <w:hideMark/>
          </w:tcPr>
          <w:p w14:paraId="41952CB3" w14:textId="77777777" w:rsidR="00FD6DC5" w:rsidRPr="00FD6DC5" w:rsidRDefault="00FD6DC5" w:rsidP="00FD6DC5">
            <w:pPr>
              <w:spacing w:line="240" w:lineRule="auto"/>
              <w:jc w:val="right"/>
              <w:rPr>
                <w:sz w:val="12"/>
                <w:szCs w:val="12"/>
              </w:rPr>
            </w:pPr>
            <w:r w:rsidRPr="00FD6DC5">
              <w:rPr>
                <w:sz w:val="12"/>
                <w:szCs w:val="12"/>
              </w:rPr>
              <w:t>4 122 000,00</w:t>
            </w:r>
          </w:p>
        </w:tc>
        <w:tc>
          <w:tcPr>
            <w:tcW w:w="706" w:type="pct"/>
            <w:tcBorders>
              <w:top w:val="nil"/>
              <w:left w:val="nil"/>
              <w:bottom w:val="single" w:sz="4" w:space="0" w:color="auto"/>
              <w:right w:val="single" w:sz="4" w:space="0" w:color="auto"/>
            </w:tcBorders>
            <w:shd w:val="clear" w:color="000000" w:fill="FFFFFF"/>
            <w:noWrap/>
            <w:vAlign w:val="center"/>
            <w:hideMark/>
          </w:tcPr>
          <w:p w14:paraId="12E0B95B"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F60977F"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1D0A0920"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50CE48C"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7AA8931E" w14:textId="77777777" w:rsidR="00FD6DC5" w:rsidRPr="00FD6DC5" w:rsidRDefault="00FD6DC5" w:rsidP="00FD6DC5">
            <w:pPr>
              <w:spacing w:line="240" w:lineRule="auto"/>
              <w:rPr>
                <w:sz w:val="12"/>
                <w:szCs w:val="12"/>
              </w:rPr>
            </w:pPr>
            <w:r w:rsidRPr="00FD6DC5">
              <w:rPr>
                <w:sz w:val="12"/>
                <w:szCs w:val="12"/>
              </w:rPr>
              <w:t>dotacja celowa z budżetu miasta</w:t>
            </w:r>
          </w:p>
        </w:tc>
        <w:tc>
          <w:tcPr>
            <w:tcW w:w="706" w:type="pct"/>
            <w:tcBorders>
              <w:top w:val="nil"/>
              <w:left w:val="nil"/>
              <w:bottom w:val="single" w:sz="4" w:space="0" w:color="auto"/>
              <w:right w:val="single" w:sz="4" w:space="0" w:color="auto"/>
            </w:tcBorders>
            <w:shd w:val="clear" w:color="auto" w:fill="auto"/>
            <w:noWrap/>
            <w:vAlign w:val="center"/>
            <w:hideMark/>
          </w:tcPr>
          <w:p w14:paraId="3020D1F2"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623080D"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38F8E471"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40CBED38"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77A0B1CF"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6AD247C2" w14:textId="77777777" w:rsidR="00FD6DC5" w:rsidRPr="00FD6DC5" w:rsidRDefault="00FD6DC5" w:rsidP="00FD6DC5">
            <w:pPr>
              <w:spacing w:line="240" w:lineRule="auto"/>
              <w:jc w:val="center"/>
              <w:rPr>
                <w:sz w:val="12"/>
                <w:szCs w:val="12"/>
              </w:rPr>
            </w:pPr>
            <w:r w:rsidRPr="00FD6DC5">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2017DD88" w14:textId="77777777" w:rsidR="00FD6DC5" w:rsidRPr="00FD6DC5" w:rsidRDefault="00FD6DC5" w:rsidP="00FD6DC5">
            <w:pPr>
              <w:spacing w:line="240" w:lineRule="auto"/>
              <w:rPr>
                <w:sz w:val="12"/>
                <w:szCs w:val="12"/>
              </w:rPr>
            </w:pPr>
            <w:r w:rsidRPr="00FD6DC5">
              <w:rPr>
                <w:sz w:val="12"/>
                <w:szCs w:val="12"/>
              </w:rPr>
              <w:t>dotacja z budżetu państwa</w:t>
            </w:r>
          </w:p>
        </w:tc>
        <w:tc>
          <w:tcPr>
            <w:tcW w:w="706" w:type="pct"/>
            <w:tcBorders>
              <w:top w:val="nil"/>
              <w:left w:val="nil"/>
              <w:bottom w:val="single" w:sz="4" w:space="0" w:color="auto"/>
              <w:right w:val="single" w:sz="4" w:space="0" w:color="auto"/>
            </w:tcBorders>
            <w:shd w:val="clear" w:color="auto" w:fill="auto"/>
            <w:noWrap/>
            <w:vAlign w:val="center"/>
            <w:hideMark/>
          </w:tcPr>
          <w:p w14:paraId="4E9A6E37"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nil"/>
              <w:right w:val="nil"/>
            </w:tcBorders>
            <w:shd w:val="clear" w:color="auto" w:fill="auto"/>
            <w:noWrap/>
            <w:vAlign w:val="center"/>
            <w:hideMark/>
          </w:tcPr>
          <w:p w14:paraId="15831C95"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single" w:sz="4" w:space="0" w:color="auto"/>
              <w:bottom w:val="single" w:sz="4" w:space="0" w:color="auto"/>
              <w:right w:val="single" w:sz="4" w:space="0" w:color="auto"/>
            </w:tcBorders>
            <w:shd w:val="clear" w:color="000000" w:fill="FFFFFF"/>
            <w:noWrap/>
            <w:vAlign w:val="center"/>
            <w:hideMark/>
          </w:tcPr>
          <w:p w14:paraId="61EC497B"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2B8AD186"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A5848A5"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7E7D0D6" w14:textId="77777777" w:rsidR="00FD6DC5" w:rsidRPr="00FD6DC5" w:rsidRDefault="00FD6DC5" w:rsidP="00FD6DC5">
            <w:pPr>
              <w:spacing w:line="240" w:lineRule="auto"/>
              <w:jc w:val="center"/>
              <w:rPr>
                <w:sz w:val="12"/>
                <w:szCs w:val="12"/>
              </w:rPr>
            </w:pPr>
            <w:r w:rsidRPr="00FD6DC5">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734374FC" w14:textId="77777777" w:rsidR="00FD6DC5" w:rsidRPr="00FD6DC5" w:rsidRDefault="00FD6DC5" w:rsidP="00FD6DC5">
            <w:pPr>
              <w:spacing w:line="240" w:lineRule="auto"/>
              <w:rPr>
                <w:sz w:val="12"/>
                <w:szCs w:val="12"/>
              </w:rPr>
            </w:pPr>
            <w:r w:rsidRPr="00FD6DC5">
              <w:rPr>
                <w:sz w:val="12"/>
                <w:szCs w:val="12"/>
              </w:rPr>
              <w:t>inne dotacje, w tym z UE</w:t>
            </w:r>
          </w:p>
        </w:tc>
        <w:tc>
          <w:tcPr>
            <w:tcW w:w="706" w:type="pct"/>
            <w:tcBorders>
              <w:top w:val="nil"/>
              <w:left w:val="nil"/>
              <w:bottom w:val="single" w:sz="4" w:space="0" w:color="auto"/>
              <w:right w:val="single" w:sz="4" w:space="0" w:color="auto"/>
            </w:tcBorders>
            <w:shd w:val="clear" w:color="auto" w:fill="auto"/>
            <w:noWrap/>
            <w:vAlign w:val="center"/>
            <w:hideMark/>
          </w:tcPr>
          <w:p w14:paraId="7DEBE02E"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single" w:sz="4" w:space="0" w:color="auto"/>
              <w:left w:val="nil"/>
              <w:bottom w:val="single" w:sz="4" w:space="0" w:color="auto"/>
              <w:right w:val="single" w:sz="4" w:space="0" w:color="auto"/>
            </w:tcBorders>
            <w:shd w:val="clear" w:color="auto" w:fill="auto"/>
            <w:noWrap/>
            <w:vAlign w:val="center"/>
            <w:hideMark/>
          </w:tcPr>
          <w:p w14:paraId="5D042FA2"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04A43B7D"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0580B3D3"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0794D47B" w14:textId="77777777" w:rsidR="00FD6DC5" w:rsidRPr="00FD6DC5" w:rsidRDefault="00FD6DC5" w:rsidP="00FD6DC5">
            <w:pPr>
              <w:spacing w:line="240" w:lineRule="auto"/>
              <w:jc w:val="center"/>
              <w:rPr>
                <w:sz w:val="12"/>
                <w:szCs w:val="12"/>
              </w:rPr>
            </w:pPr>
            <w:r w:rsidRPr="00FD6DC5">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73A81B24" w14:textId="77777777" w:rsidR="00FD6DC5" w:rsidRPr="00FD6DC5" w:rsidRDefault="00FD6DC5" w:rsidP="00FD6DC5">
            <w:pPr>
              <w:spacing w:line="240" w:lineRule="auto"/>
              <w:rPr>
                <w:sz w:val="12"/>
                <w:szCs w:val="12"/>
              </w:rPr>
            </w:pPr>
            <w:r w:rsidRPr="00FD6DC5">
              <w:rPr>
                <w:sz w:val="12"/>
                <w:szCs w:val="12"/>
              </w:rPr>
              <w:t>Pozostałe przychody i zwiększenia</w:t>
            </w:r>
          </w:p>
        </w:tc>
        <w:tc>
          <w:tcPr>
            <w:tcW w:w="706" w:type="pct"/>
            <w:tcBorders>
              <w:top w:val="nil"/>
              <w:left w:val="nil"/>
              <w:bottom w:val="single" w:sz="4" w:space="0" w:color="auto"/>
              <w:right w:val="single" w:sz="4" w:space="0" w:color="auto"/>
            </w:tcBorders>
            <w:shd w:val="clear" w:color="000000" w:fill="FFFDC1"/>
            <w:noWrap/>
            <w:vAlign w:val="center"/>
            <w:hideMark/>
          </w:tcPr>
          <w:p w14:paraId="13263795"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3C2EFA37"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7141D476"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2CBC3338"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357F49FE" w14:textId="77777777" w:rsidR="00FD6DC5" w:rsidRPr="00FD6DC5" w:rsidRDefault="00FD6DC5" w:rsidP="00FD6DC5">
            <w:pPr>
              <w:spacing w:line="240" w:lineRule="auto"/>
              <w:jc w:val="center"/>
              <w:rPr>
                <w:b/>
                <w:bCs/>
                <w:sz w:val="12"/>
                <w:szCs w:val="12"/>
              </w:rPr>
            </w:pPr>
            <w:r w:rsidRPr="00FD6DC5">
              <w:rPr>
                <w:b/>
                <w:bCs/>
                <w:sz w:val="12"/>
                <w:szCs w:val="12"/>
              </w:rPr>
              <w:t>D</w:t>
            </w:r>
          </w:p>
        </w:tc>
        <w:tc>
          <w:tcPr>
            <w:tcW w:w="2284" w:type="pct"/>
            <w:tcBorders>
              <w:top w:val="nil"/>
              <w:left w:val="nil"/>
              <w:bottom w:val="single" w:sz="4" w:space="0" w:color="auto"/>
              <w:right w:val="single" w:sz="4" w:space="0" w:color="auto"/>
            </w:tcBorders>
            <w:shd w:val="clear" w:color="000000" w:fill="B7CFE8"/>
            <w:vAlign w:val="center"/>
            <w:hideMark/>
          </w:tcPr>
          <w:p w14:paraId="6F4672C8" w14:textId="77777777" w:rsidR="00FD6DC5" w:rsidRPr="00FD6DC5" w:rsidRDefault="00FD6DC5" w:rsidP="00FD6DC5">
            <w:pPr>
              <w:spacing w:line="240" w:lineRule="auto"/>
              <w:rPr>
                <w:b/>
                <w:bCs/>
                <w:sz w:val="12"/>
                <w:szCs w:val="12"/>
              </w:rPr>
            </w:pPr>
            <w:r w:rsidRPr="00FD6DC5">
              <w:rPr>
                <w:b/>
                <w:bCs/>
                <w:sz w:val="12"/>
                <w:szCs w:val="12"/>
              </w:rPr>
              <w:t>SUMA [-A+B+C]</w:t>
            </w:r>
          </w:p>
        </w:tc>
        <w:tc>
          <w:tcPr>
            <w:tcW w:w="706" w:type="pct"/>
            <w:tcBorders>
              <w:top w:val="nil"/>
              <w:left w:val="nil"/>
              <w:bottom w:val="single" w:sz="4" w:space="0" w:color="auto"/>
              <w:right w:val="single" w:sz="4" w:space="0" w:color="auto"/>
            </w:tcBorders>
            <w:shd w:val="clear" w:color="000000" w:fill="B7CFE8"/>
            <w:noWrap/>
            <w:vAlign w:val="center"/>
            <w:hideMark/>
          </w:tcPr>
          <w:p w14:paraId="7CAE56DE" w14:textId="77777777" w:rsidR="00FD6DC5" w:rsidRPr="00FD6DC5" w:rsidRDefault="00FD6DC5" w:rsidP="00FD6DC5">
            <w:pPr>
              <w:spacing w:line="240" w:lineRule="auto"/>
              <w:jc w:val="right"/>
              <w:rPr>
                <w:b/>
                <w:bCs/>
                <w:sz w:val="12"/>
                <w:szCs w:val="12"/>
              </w:rPr>
            </w:pPr>
            <w:r w:rsidRPr="00FD6DC5">
              <w:rPr>
                <w:b/>
                <w:bCs/>
                <w:sz w:val="12"/>
                <w:szCs w:val="12"/>
              </w:rPr>
              <w:t>6 485 740</w:t>
            </w:r>
          </w:p>
        </w:tc>
        <w:tc>
          <w:tcPr>
            <w:tcW w:w="706" w:type="pct"/>
            <w:tcBorders>
              <w:top w:val="nil"/>
              <w:left w:val="nil"/>
              <w:bottom w:val="single" w:sz="4" w:space="0" w:color="auto"/>
              <w:right w:val="single" w:sz="4" w:space="0" w:color="auto"/>
            </w:tcBorders>
            <w:shd w:val="clear" w:color="000000" w:fill="B7CFE8"/>
            <w:noWrap/>
            <w:vAlign w:val="center"/>
            <w:hideMark/>
          </w:tcPr>
          <w:p w14:paraId="4747785C" w14:textId="77777777" w:rsidR="00FD6DC5" w:rsidRPr="00FD6DC5" w:rsidRDefault="00FD6DC5" w:rsidP="00FD6DC5">
            <w:pPr>
              <w:spacing w:line="240" w:lineRule="auto"/>
              <w:jc w:val="right"/>
              <w:rPr>
                <w:b/>
                <w:bCs/>
                <w:sz w:val="12"/>
                <w:szCs w:val="12"/>
              </w:rPr>
            </w:pPr>
            <w:r w:rsidRPr="00FD6DC5">
              <w:rPr>
                <w:b/>
                <w:bCs/>
                <w:sz w:val="12"/>
                <w:szCs w:val="12"/>
              </w:rPr>
              <w:t>6 485 740,08</w:t>
            </w:r>
          </w:p>
        </w:tc>
        <w:tc>
          <w:tcPr>
            <w:tcW w:w="706" w:type="pct"/>
            <w:tcBorders>
              <w:top w:val="nil"/>
              <w:left w:val="nil"/>
              <w:bottom w:val="single" w:sz="4" w:space="0" w:color="auto"/>
              <w:right w:val="single" w:sz="4" w:space="0" w:color="auto"/>
            </w:tcBorders>
            <w:shd w:val="clear" w:color="000000" w:fill="B7CFE8"/>
            <w:noWrap/>
            <w:vAlign w:val="center"/>
            <w:hideMark/>
          </w:tcPr>
          <w:p w14:paraId="1BE1490D"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747800C0"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B05A75C" w14:textId="77777777" w:rsidR="00FD6DC5" w:rsidRPr="00FD6DC5" w:rsidRDefault="00FD6DC5" w:rsidP="00FD6DC5">
            <w:pPr>
              <w:spacing w:line="240" w:lineRule="auto"/>
              <w:jc w:val="center"/>
              <w:rPr>
                <w:b/>
                <w:bCs/>
                <w:sz w:val="12"/>
                <w:szCs w:val="12"/>
              </w:rPr>
            </w:pPr>
            <w:r w:rsidRPr="00FD6DC5">
              <w:rPr>
                <w:b/>
                <w:bCs/>
                <w:sz w:val="12"/>
                <w:szCs w:val="12"/>
              </w:rPr>
              <w:t>E</w:t>
            </w:r>
          </w:p>
        </w:tc>
        <w:tc>
          <w:tcPr>
            <w:tcW w:w="2284" w:type="pct"/>
            <w:tcBorders>
              <w:top w:val="nil"/>
              <w:left w:val="nil"/>
              <w:bottom w:val="single" w:sz="4" w:space="0" w:color="auto"/>
              <w:right w:val="single" w:sz="4" w:space="0" w:color="auto"/>
            </w:tcBorders>
            <w:shd w:val="clear" w:color="000000" w:fill="B7CFE8"/>
            <w:vAlign w:val="center"/>
            <w:hideMark/>
          </w:tcPr>
          <w:p w14:paraId="32F26138" w14:textId="77777777" w:rsidR="00FD6DC5" w:rsidRPr="00FD6DC5" w:rsidRDefault="00FD6DC5" w:rsidP="00FD6DC5">
            <w:pPr>
              <w:spacing w:line="240" w:lineRule="auto"/>
              <w:rPr>
                <w:b/>
                <w:bCs/>
                <w:sz w:val="12"/>
                <w:szCs w:val="12"/>
              </w:rPr>
            </w:pPr>
            <w:r w:rsidRPr="00FD6DC5">
              <w:rPr>
                <w:b/>
                <w:bCs/>
                <w:sz w:val="12"/>
                <w:szCs w:val="12"/>
              </w:rPr>
              <w:t>Koszty ogółem i inne obciążenia</w:t>
            </w:r>
          </w:p>
        </w:tc>
        <w:tc>
          <w:tcPr>
            <w:tcW w:w="706" w:type="pct"/>
            <w:tcBorders>
              <w:top w:val="nil"/>
              <w:left w:val="nil"/>
              <w:bottom w:val="single" w:sz="4" w:space="0" w:color="auto"/>
              <w:right w:val="single" w:sz="4" w:space="0" w:color="auto"/>
            </w:tcBorders>
            <w:shd w:val="clear" w:color="000000" w:fill="B7CFE8"/>
            <w:noWrap/>
            <w:vAlign w:val="center"/>
            <w:hideMark/>
          </w:tcPr>
          <w:p w14:paraId="1788714C" w14:textId="77777777" w:rsidR="00FD6DC5" w:rsidRPr="00FD6DC5" w:rsidRDefault="00FD6DC5" w:rsidP="00FD6DC5">
            <w:pPr>
              <w:spacing w:line="240" w:lineRule="auto"/>
              <w:jc w:val="right"/>
              <w:rPr>
                <w:b/>
                <w:bCs/>
                <w:sz w:val="12"/>
                <w:szCs w:val="12"/>
              </w:rPr>
            </w:pPr>
            <w:r w:rsidRPr="00FD6DC5">
              <w:rPr>
                <w:b/>
                <w:bCs/>
                <w:sz w:val="12"/>
                <w:szCs w:val="12"/>
              </w:rPr>
              <w:t>4 643 320</w:t>
            </w:r>
          </w:p>
        </w:tc>
        <w:tc>
          <w:tcPr>
            <w:tcW w:w="706" w:type="pct"/>
            <w:tcBorders>
              <w:top w:val="nil"/>
              <w:left w:val="nil"/>
              <w:bottom w:val="single" w:sz="4" w:space="0" w:color="auto"/>
              <w:right w:val="single" w:sz="4" w:space="0" w:color="auto"/>
            </w:tcBorders>
            <w:shd w:val="clear" w:color="000000" w:fill="B7CFE8"/>
            <w:noWrap/>
            <w:vAlign w:val="center"/>
            <w:hideMark/>
          </w:tcPr>
          <w:p w14:paraId="686F1CD1" w14:textId="77777777" w:rsidR="00FD6DC5" w:rsidRPr="00FD6DC5" w:rsidRDefault="00FD6DC5" w:rsidP="00FD6DC5">
            <w:pPr>
              <w:spacing w:line="240" w:lineRule="auto"/>
              <w:jc w:val="right"/>
              <w:rPr>
                <w:b/>
                <w:bCs/>
                <w:sz w:val="12"/>
                <w:szCs w:val="12"/>
              </w:rPr>
            </w:pPr>
            <w:r w:rsidRPr="00FD6DC5">
              <w:rPr>
                <w:b/>
                <w:bCs/>
                <w:sz w:val="12"/>
                <w:szCs w:val="12"/>
              </w:rPr>
              <w:t>4 643 313,77</w:t>
            </w:r>
          </w:p>
        </w:tc>
        <w:tc>
          <w:tcPr>
            <w:tcW w:w="706" w:type="pct"/>
            <w:tcBorders>
              <w:top w:val="nil"/>
              <w:left w:val="nil"/>
              <w:bottom w:val="single" w:sz="4" w:space="0" w:color="auto"/>
              <w:right w:val="single" w:sz="4" w:space="0" w:color="auto"/>
            </w:tcBorders>
            <w:shd w:val="clear" w:color="000000" w:fill="B7CFE8"/>
            <w:noWrap/>
            <w:vAlign w:val="center"/>
            <w:hideMark/>
          </w:tcPr>
          <w:p w14:paraId="09B15E36"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6376CB3D"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3AC1BC5D" w14:textId="77777777" w:rsidR="00FD6DC5" w:rsidRPr="00FD6DC5" w:rsidRDefault="00FD6DC5" w:rsidP="00FD6DC5">
            <w:pPr>
              <w:spacing w:line="240" w:lineRule="auto"/>
              <w:jc w:val="center"/>
              <w:rPr>
                <w:sz w:val="12"/>
                <w:szCs w:val="12"/>
              </w:rPr>
            </w:pPr>
            <w:r w:rsidRPr="00FD6DC5">
              <w:rPr>
                <w:sz w:val="12"/>
                <w:szCs w:val="12"/>
              </w:rPr>
              <w:t>I</w:t>
            </w:r>
          </w:p>
        </w:tc>
        <w:tc>
          <w:tcPr>
            <w:tcW w:w="2284" w:type="pct"/>
            <w:tcBorders>
              <w:top w:val="nil"/>
              <w:left w:val="nil"/>
              <w:bottom w:val="single" w:sz="4" w:space="0" w:color="auto"/>
              <w:right w:val="single" w:sz="4" w:space="0" w:color="auto"/>
            </w:tcBorders>
            <w:shd w:val="clear" w:color="000000" w:fill="FFFDC1"/>
            <w:vAlign w:val="center"/>
            <w:hideMark/>
          </w:tcPr>
          <w:p w14:paraId="356403F1" w14:textId="77777777" w:rsidR="00FD6DC5" w:rsidRPr="00FD6DC5" w:rsidRDefault="00FD6DC5" w:rsidP="00FD6DC5">
            <w:pPr>
              <w:spacing w:line="240" w:lineRule="auto"/>
              <w:rPr>
                <w:sz w:val="12"/>
                <w:szCs w:val="12"/>
              </w:rPr>
            </w:pPr>
            <w:r w:rsidRPr="00FD6DC5">
              <w:rPr>
                <w:sz w:val="12"/>
                <w:szCs w:val="12"/>
              </w:rPr>
              <w:t>Wynagrodzenia i składki od nich naliczane</w:t>
            </w:r>
          </w:p>
        </w:tc>
        <w:tc>
          <w:tcPr>
            <w:tcW w:w="706" w:type="pct"/>
            <w:tcBorders>
              <w:top w:val="nil"/>
              <w:left w:val="nil"/>
              <w:bottom w:val="single" w:sz="4" w:space="0" w:color="auto"/>
              <w:right w:val="single" w:sz="4" w:space="0" w:color="auto"/>
            </w:tcBorders>
            <w:shd w:val="clear" w:color="000000" w:fill="FFFDC1"/>
            <w:noWrap/>
            <w:vAlign w:val="center"/>
            <w:hideMark/>
          </w:tcPr>
          <w:p w14:paraId="58F80B51" w14:textId="77777777" w:rsidR="00FD6DC5" w:rsidRPr="00FD6DC5" w:rsidRDefault="00FD6DC5" w:rsidP="00FD6DC5">
            <w:pPr>
              <w:spacing w:line="240" w:lineRule="auto"/>
              <w:jc w:val="right"/>
              <w:rPr>
                <w:sz w:val="12"/>
                <w:szCs w:val="12"/>
              </w:rPr>
            </w:pPr>
            <w:r w:rsidRPr="00FD6DC5">
              <w:rPr>
                <w:sz w:val="12"/>
                <w:szCs w:val="12"/>
              </w:rPr>
              <w:t>2 336 990</w:t>
            </w:r>
          </w:p>
        </w:tc>
        <w:tc>
          <w:tcPr>
            <w:tcW w:w="706" w:type="pct"/>
            <w:tcBorders>
              <w:top w:val="nil"/>
              <w:left w:val="nil"/>
              <w:bottom w:val="single" w:sz="4" w:space="0" w:color="auto"/>
              <w:right w:val="single" w:sz="4" w:space="0" w:color="auto"/>
            </w:tcBorders>
            <w:shd w:val="clear" w:color="000000" w:fill="FFFDC1"/>
            <w:noWrap/>
            <w:vAlign w:val="center"/>
            <w:hideMark/>
          </w:tcPr>
          <w:p w14:paraId="3ED7094D" w14:textId="77777777" w:rsidR="00FD6DC5" w:rsidRPr="00FD6DC5" w:rsidRDefault="00FD6DC5" w:rsidP="00FD6DC5">
            <w:pPr>
              <w:spacing w:line="240" w:lineRule="auto"/>
              <w:jc w:val="right"/>
              <w:rPr>
                <w:sz w:val="12"/>
                <w:szCs w:val="12"/>
              </w:rPr>
            </w:pPr>
            <w:r w:rsidRPr="00FD6DC5">
              <w:rPr>
                <w:sz w:val="12"/>
                <w:szCs w:val="12"/>
              </w:rPr>
              <w:t>2 336 987,87</w:t>
            </w:r>
          </w:p>
        </w:tc>
        <w:tc>
          <w:tcPr>
            <w:tcW w:w="706" w:type="pct"/>
            <w:tcBorders>
              <w:top w:val="nil"/>
              <w:left w:val="nil"/>
              <w:bottom w:val="single" w:sz="4" w:space="0" w:color="auto"/>
              <w:right w:val="single" w:sz="4" w:space="0" w:color="auto"/>
            </w:tcBorders>
            <w:shd w:val="clear" w:color="000000" w:fill="FFFDC1"/>
            <w:noWrap/>
            <w:vAlign w:val="center"/>
            <w:hideMark/>
          </w:tcPr>
          <w:p w14:paraId="5A8CB7DF"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030DC9B" w14:textId="77777777" w:rsidTr="00FD6DC5">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F5FCC35"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92A006A"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B5EE9AD" w14:textId="77777777" w:rsidR="00FD6DC5" w:rsidRPr="00FD6DC5" w:rsidRDefault="00FD6DC5" w:rsidP="00FD6DC5">
            <w:pPr>
              <w:spacing w:line="240" w:lineRule="auto"/>
              <w:rPr>
                <w:sz w:val="12"/>
                <w:szCs w:val="12"/>
              </w:rPr>
            </w:pPr>
            <w:r w:rsidRPr="00FD6DC5">
              <w:rPr>
                <w:sz w:val="12"/>
                <w:szCs w:val="12"/>
              </w:rPr>
              <w:t>wynagrodzenia osobowe pracowników</w:t>
            </w:r>
          </w:p>
        </w:tc>
        <w:tc>
          <w:tcPr>
            <w:tcW w:w="706" w:type="pct"/>
            <w:tcBorders>
              <w:top w:val="nil"/>
              <w:left w:val="nil"/>
              <w:bottom w:val="single" w:sz="4" w:space="0" w:color="auto"/>
              <w:right w:val="single" w:sz="4" w:space="0" w:color="auto"/>
            </w:tcBorders>
            <w:shd w:val="clear" w:color="auto" w:fill="auto"/>
            <w:noWrap/>
            <w:vAlign w:val="center"/>
            <w:hideMark/>
          </w:tcPr>
          <w:p w14:paraId="633785C3" w14:textId="77777777" w:rsidR="00FD6DC5" w:rsidRPr="00FD6DC5" w:rsidRDefault="00FD6DC5" w:rsidP="00FD6DC5">
            <w:pPr>
              <w:spacing w:line="240" w:lineRule="auto"/>
              <w:jc w:val="right"/>
              <w:rPr>
                <w:sz w:val="12"/>
                <w:szCs w:val="12"/>
              </w:rPr>
            </w:pPr>
            <w:r w:rsidRPr="00FD6DC5">
              <w:rPr>
                <w:sz w:val="12"/>
                <w:szCs w:val="12"/>
              </w:rPr>
              <w:t>1 315 980</w:t>
            </w:r>
          </w:p>
        </w:tc>
        <w:tc>
          <w:tcPr>
            <w:tcW w:w="706" w:type="pct"/>
            <w:tcBorders>
              <w:top w:val="nil"/>
              <w:left w:val="nil"/>
              <w:bottom w:val="single" w:sz="4" w:space="0" w:color="auto"/>
              <w:right w:val="single" w:sz="4" w:space="0" w:color="auto"/>
            </w:tcBorders>
            <w:shd w:val="clear" w:color="auto" w:fill="auto"/>
            <w:noWrap/>
            <w:vAlign w:val="center"/>
            <w:hideMark/>
          </w:tcPr>
          <w:p w14:paraId="6413639A" w14:textId="77777777" w:rsidR="00FD6DC5" w:rsidRPr="00FD6DC5" w:rsidRDefault="00FD6DC5" w:rsidP="00FD6DC5">
            <w:pPr>
              <w:spacing w:line="240" w:lineRule="auto"/>
              <w:jc w:val="right"/>
              <w:rPr>
                <w:sz w:val="12"/>
                <w:szCs w:val="12"/>
              </w:rPr>
            </w:pPr>
            <w:r w:rsidRPr="00FD6DC5">
              <w:rPr>
                <w:sz w:val="12"/>
                <w:szCs w:val="12"/>
              </w:rPr>
              <w:t>1 315 975,47</w:t>
            </w:r>
          </w:p>
        </w:tc>
        <w:tc>
          <w:tcPr>
            <w:tcW w:w="706" w:type="pct"/>
            <w:tcBorders>
              <w:top w:val="nil"/>
              <w:left w:val="nil"/>
              <w:bottom w:val="single" w:sz="4" w:space="0" w:color="auto"/>
              <w:right w:val="single" w:sz="4" w:space="0" w:color="auto"/>
            </w:tcBorders>
            <w:shd w:val="clear" w:color="000000" w:fill="FFFFFF"/>
            <w:noWrap/>
            <w:vAlign w:val="center"/>
            <w:hideMark/>
          </w:tcPr>
          <w:p w14:paraId="56E0FC03"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3E38450"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D8BCDCC"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762DA62"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6660C22F" w14:textId="77777777" w:rsidR="00FD6DC5" w:rsidRPr="00FD6DC5" w:rsidRDefault="00FD6DC5" w:rsidP="00FD6DC5">
            <w:pPr>
              <w:spacing w:line="240" w:lineRule="auto"/>
              <w:rPr>
                <w:sz w:val="12"/>
                <w:szCs w:val="12"/>
              </w:rPr>
            </w:pPr>
            <w:r w:rsidRPr="00FD6DC5">
              <w:rPr>
                <w:sz w:val="12"/>
                <w:szCs w:val="12"/>
              </w:rPr>
              <w:t>honoraria, wynagrodzenia bezosobowe</w:t>
            </w:r>
          </w:p>
        </w:tc>
        <w:tc>
          <w:tcPr>
            <w:tcW w:w="706" w:type="pct"/>
            <w:tcBorders>
              <w:top w:val="nil"/>
              <w:left w:val="nil"/>
              <w:bottom w:val="single" w:sz="4" w:space="0" w:color="auto"/>
              <w:right w:val="single" w:sz="4" w:space="0" w:color="auto"/>
            </w:tcBorders>
            <w:shd w:val="clear" w:color="auto" w:fill="auto"/>
            <w:noWrap/>
            <w:vAlign w:val="center"/>
            <w:hideMark/>
          </w:tcPr>
          <w:p w14:paraId="29066416" w14:textId="77777777" w:rsidR="00FD6DC5" w:rsidRPr="00FD6DC5" w:rsidRDefault="00FD6DC5" w:rsidP="00FD6DC5">
            <w:pPr>
              <w:spacing w:line="240" w:lineRule="auto"/>
              <w:jc w:val="right"/>
              <w:rPr>
                <w:sz w:val="12"/>
                <w:szCs w:val="12"/>
              </w:rPr>
            </w:pPr>
            <w:r w:rsidRPr="00FD6DC5">
              <w:rPr>
                <w:sz w:val="12"/>
                <w:szCs w:val="12"/>
              </w:rPr>
              <w:t>765 570</w:t>
            </w:r>
          </w:p>
        </w:tc>
        <w:tc>
          <w:tcPr>
            <w:tcW w:w="706" w:type="pct"/>
            <w:tcBorders>
              <w:top w:val="nil"/>
              <w:left w:val="nil"/>
              <w:bottom w:val="single" w:sz="4" w:space="0" w:color="auto"/>
              <w:right w:val="single" w:sz="4" w:space="0" w:color="auto"/>
            </w:tcBorders>
            <w:shd w:val="clear" w:color="auto" w:fill="auto"/>
            <w:noWrap/>
            <w:vAlign w:val="center"/>
            <w:hideMark/>
          </w:tcPr>
          <w:p w14:paraId="753A5FC1" w14:textId="77777777" w:rsidR="00FD6DC5" w:rsidRPr="00FD6DC5" w:rsidRDefault="00FD6DC5" w:rsidP="00FD6DC5">
            <w:pPr>
              <w:spacing w:line="240" w:lineRule="auto"/>
              <w:jc w:val="right"/>
              <w:rPr>
                <w:sz w:val="12"/>
                <w:szCs w:val="12"/>
              </w:rPr>
            </w:pPr>
            <w:r w:rsidRPr="00FD6DC5">
              <w:rPr>
                <w:sz w:val="12"/>
                <w:szCs w:val="12"/>
              </w:rPr>
              <w:t>765 569,27</w:t>
            </w:r>
          </w:p>
        </w:tc>
        <w:tc>
          <w:tcPr>
            <w:tcW w:w="706" w:type="pct"/>
            <w:tcBorders>
              <w:top w:val="nil"/>
              <w:left w:val="nil"/>
              <w:bottom w:val="single" w:sz="4" w:space="0" w:color="auto"/>
              <w:right w:val="single" w:sz="4" w:space="0" w:color="auto"/>
            </w:tcBorders>
            <w:shd w:val="clear" w:color="000000" w:fill="FFFFFF"/>
            <w:noWrap/>
            <w:vAlign w:val="center"/>
            <w:hideMark/>
          </w:tcPr>
          <w:p w14:paraId="5B785F0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43EAE16"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3A57BDF1"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531E87F6" w14:textId="77777777" w:rsidR="00FD6DC5" w:rsidRPr="00FD6DC5" w:rsidRDefault="00FD6DC5" w:rsidP="00FD6DC5">
            <w:pPr>
              <w:spacing w:line="240" w:lineRule="auto"/>
              <w:jc w:val="center"/>
              <w:rPr>
                <w:sz w:val="12"/>
                <w:szCs w:val="12"/>
              </w:rPr>
            </w:pPr>
            <w:r w:rsidRPr="00FD6DC5">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5552D829" w14:textId="77777777" w:rsidR="00FD6DC5" w:rsidRPr="00FD6DC5" w:rsidRDefault="00FD6DC5" w:rsidP="00FD6DC5">
            <w:pPr>
              <w:spacing w:line="240" w:lineRule="auto"/>
              <w:rPr>
                <w:sz w:val="12"/>
                <w:szCs w:val="12"/>
              </w:rPr>
            </w:pPr>
            <w:r w:rsidRPr="00FD6DC5">
              <w:rPr>
                <w:sz w:val="12"/>
                <w:szCs w:val="12"/>
              </w:rPr>
              <w:t>składki na rzecz ZUS, Funduszu Pracy i PPK</w:t>
            </w:r>
          </w:p>
        </w:tc>
        <w:tc>
          <w:tcPr>
            <w:tcW w:w="706" w:type="pct"/>
            <w:tcBorders>
              <w:top w:val="nil"/>
              <w:left w:val="nil"/>
              <w:bottom w:val="single" w:sz="4" w:space="0" w:color="auto"/>
              <w:right w:val="single" w:sz="4" w:space="0" w:color="auto"/>
            </w:tcBorders>
            <w:shd w:val="clear" w:color="auto" w:fill="auto"/>
            <w:noWrap/>
            <w:vAlign w:val="center"/>
            <w:hideMark/>
          </w:tcPr>
          <w:p w14:paraId="663B7708" w14:textId="77777777" w:rsidR="00FD6DC5" w:rsidRPr="00FD6DC5" w:rsidRDefault="00FD6DC5" w:rsidP="00FD6DC5">
            <w:pPr>
              <w:spacing w:line="240" w:lineRule="auto"/>
              <w:jc w:val="right"/>
              <w:rPr>
                <w:sz w:val="12"/>
                <w:szCs w:val="12"/>
              </w:rPr>
            </w:pPr>
            <w:r w:rsidRPr="00FD6DC5">
              <w:rPr>
                <w:sz w:val="12"/>
                <w:szCs w:val="12"/>
              </w:rPr>
              <w:t>255 440</w:t>
            </w:r>
          </w:p>
        </w:tc>
        <w:tc>
          <w:tcPr>
            <w:tcW w:w="706" w:type="pct"/>
            <w:tcBorders>
              <w:top w:val="nil"/>
              <w:left w:val="nil"/>
              <w:bottom w:val="single" w:sz="4" w:space="0" w:color="auto"/>
              <w:right w:val="single" w:sz="4" w:space="0" w:color="auto"/>
            </w:tcBorders>
            <w:shd w:val="clear" w:color="auto" w:fill="auto"/>
            <w:noWrap/>
            <w:vAlign w:val="center"/>
            <w:hideMark/>
          </w:tcPr>
          <w:p w14:paraId="12525B74" w14:textId="77777777" w:rsidR="00FD6DC5" w:rsidRPr="00FD6DC5" w:rsidRDefault="00FD6DC5" w:rsidP="00FD6DC5">
            <w:pPr>
              <w:spacing w:line="240" w:lineRule="auto"/>
              <w:jc w:val="right"/>
              <w:rPr>
                <w:sz w:val="12"/>
                <w:szCs w:val="12"/>
              </w:rPr>
            </w:pPr>
            <w:r w:rsidRPr="00FD6DC5">
              <w:rPr>
                <w:sz w:val="12"/>
                <w:szCs w:val="12"/>
              </w:rPr>
              <w:t>255 443,13</w:t>
            </w:r>
          </w:p>
        </w:tc>
        <w:tc>
          <w:tcPr>
            <w:tcW w:w="706" w:type="pct"/>
            <w:tcBorders>
              <w:top w:val="nil"/>
              <w:left w:val="nil"/>
              <w:bottom w:val="single" w:sz="4" w:space="0" w:color="auto"/>
              <w:right w:val="single" w:sz="4" w:space="0" w:color="auto"/>
            </w:tcBorders>
            <w:shd w:val="clear" w:color="000000" w:fill="FFFFFF"/>
            <w:noWrap/>
            <w:vAlign w:val="center"/>
            <w:hideMark/>
          </w:tcPr>
          <w:p w14:paraId="7C8B3A0B"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0C2C0C9"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73A93FA8" w14:textId="77777777" w:rsidR="00FD6DC5" w:rsidRPr="00FD6DC5" w:rsidRDefault="00FD6DC5" w:rsidP="00FD6DC5">
            <w:pPr>
              <w:spacing w:line="240" w:lineRule="auto"/>
              <w:jc w:val="center"/>
              <w:rPr>
                <w:sz w:val="12"/>
                <w:szCs w:val="12"/>
              </w:rPr>
            </w:pPr>
            <w:r w:rsidRPr="00FD6DC5">
              <w:rPr>
                <w:sz w:val="12"/>
                <w:szCs w:val="12"/>
              </w:rPr>
              <w:t>II</w:t>
            </w:r>
          </w:p>
        </w:tc>
        <w:tc>
          <w:tcPr>
            <w:tcW w:w="2284" w:type="pct"/>
            <w:tcBorders>
              <w:top w:val="nil"/>
              <w:left w:val="nil"/>
              <w:bottom w:val="single" w:sz="4" w:space="0" w:color="auto"/>
              <w:right w:val="single" w:sz="4" w:space="0" w:color="auto"/>
            </w:tcBorders>
            <w:shd w:val="clear" w:color="000000" w:fill="FFFDC1"/>
            <w:vAlign w:val="center"/>
            <w:hideMark/>
          </w:tcPr>
          <w:p w14:paraId="3EFBFCAD" w14:textId="77777777" w:rsidR="00FD6DC5" w:rsidRPr="00FD6DC5" w:rsidRDefault="00FD6DC5" w:rsidP="00FD6DC5">
            <w:pPr>
              <w:spacing w:line="240" w:lineRule="auto"/>
              <w:rPr>
                <w:sz w:val="12"/>
                <w:szCs w:val="12"/>
              </w:rPr>
            </w:pPr>
            <w:r w:rsidRPr="00FD6DC5">
              <w:rPr>
                <w:sz w:val="12"/>
                <w:szCs w:val="12"/>
              </w:rPr>
              <w:t>Zakup towarów i usług</w:t>
            </w:r>
          </w:p>
        </w:tc>
        <w:tc>
          <w:tcPr>
            <w:tcW w:w="706" w:type="pct"/>
            <w:tcBorders>
              <w:top w:val="nil"/>
              <w:left w:val="nil"/>
              <w:bottom w:val="single" w:sz="4" w:space="0" w:color="auto"/>
              <w:right w:val="single" w:sz="4" w:space="0" w:color="auto"/>
            </w:tcBorders>
            <w:shd w:val="clear" w:color="000000" w:fill="FFFDC1"/>
            <w:noWrap/>
            <w:vAlign w:val="center"/>
            <w:hideMark/>
          </w:tcPr>
          <w:p w14:paraId="6419615F" w14:textId="77777777" w:rsidR="00FD6DC5" w:rsidRPr="00FD6DC5" w:rsidRDefault="00FD6DC5" w:rsidP="00FD6DC5">
            <w:pPr>
              <w:spacing w:line="240" w:lineRule="auto"/>
              <w:jc w:val="right"/>
              <w:rPr>
                <w:sz w:val="12"/>
                <w:szCs w:val="12"/>
              </w:rPr>
            </w:pPr>
            <w:r w:rsidRPr="00FD6DC5">
              <w:rPr>
                <w:sz w:val="12"/>
                <w:szCs w:val="12"/>
              </w:rPr>
              <w:t>2 150 980</w:t>
            </w:r>
          </w:p>
        </w:tc>
        <w:tc>
          <w:tcPr>
            <w:tcW w:w="706" w:type="pct"/>
            <w:tcBorders>
              <w:top w:val="nil"/>
              <w:left w:val="nil"/>
              <w:bottom w:val="single" w:sz="4" w:space="0" w:color="auto"/>
              <w:right w:val="single" w:sz="4" w:space="0" w:color="auto"/>
            </w:tcBorders>
            <w:shd w:val="clear" w:color="000000" w:fill="FFFDC1"/>
            <w:noWrap/>
            <w:vAlign w:val="center"/>
            <w:hideMark/>
          </w:tcPr>
          <w:p w14:paraId="3CB96243" w14:textId="77777777" w:rsidR="00FD6DC5" w:rsidRPr="00FD6DC5" w:rsidRDefault="00FD6DC5" w:rsidP="00FD6DC5">
            <w:pPr>
              <w:spacing w:line="240" w:lineRule="auto"/>
              <w:jc w:val="right"/>
              <w:rPr>
                <w:sz w:val="12"/>
                <w:szCs w:val="12"/>
              </w:rPr>
            </w:pPr>
            <w:r w:rsidRPr="00FD6DC5">
              <w:rPr>
                <w:sz w:val="12"/>
                <w:szCs w:val="12"/>
              </w:rPr>
              <w:t>2 150 979,36</w:t>
            </w:r>
          </w:p>
        </w:tc>
        <w:tc>
          <w:tcPr>
            <w:tcW w:w="706" w:type="pct"/>
            <w:tcBorders>
              <w:top w:val="nil"/>
              <w:left w:val="nil"/>
              <w:bottom w:val="single" w:sz="4" w:space="0" w:color="auto"/>
              <w:right w:val="single" w:sz="4" w:space="0" w:color="auto"/>
            </w:tcBorders>
            <w:shd w:val="clear" w:color="000000" w:fill="FFFDC1"/>
            <w:noWrap/>
            <w:vAlign w:val="center"/>
            <w:hideMark/>
          </w:tcPr>
          <w:p w14:paraId="2EFB7BA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B532BFB" w14:textId="77777777" w:rsidTr="00FD6DC5">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A6A84B5"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371FB9A"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6CE452B" w14:textId="77777777" w:rsidR="00FD6DC5" w:rsidRPr="00FD6DC5" w:rsidRDefault="00FD6DC5" w:rsidP="00FD6DC5">
            <w:pPr>
              <w:spacing w:line="240" w:lineRule="auto"/>
              <w:rPr>
                <w:sz w:val="12"/>
                <w:szCs w:val="12"/>
              </w:rPr>
            </w:pPr>
            <w:r w:rsidRPr="00FD6DC5">
              <w:rPr>
                <w:sz w:val="12"/>
                <w:szCs w:val="12"/>
              </w:rPr>
              <w:t>materiały i paliwa</w:t>
            </w:r>
          </w:p>
        </w:tc>
        <w:tc>
          <w:tcPr>
            <w:tcW w:w="706" w:type="pct"/>
            <w:tcBorders>
              <w:top w:val="nil"/>
              <w:left w:val="nil"/>
              <w:bottom w:val="single" w:sz="4" w:space="0" w:color="auto"/>
              <w:right w:val="single" w:sz="4" w:space="0" w:color="auto"/>
            </w:tcBorders>
            <w:shd w:val="clear" w:color="auto" w:fill="auto"/>
            <w:noWrap/>
            <w:vAlign w:val="center"/>
            <w:hideMark/>
          </w:tcPr>
          <w:p w14:paraId="62407722" w14:textId="77777777" w:rsidR="00FD6DC5" w:rsidRPr="00FD6DC5" w:rsidRDefault="00FD6DC5" w:rsidP="00FD6DC5">
            <w:pPr>
              <w:spacing w:line="240" w:lineRule="auto"/>
              <w:jc w:val="right"/>
              <w:rPr>
                <w:sz w:val="12"/>
                <w:szCs w:val="12"/>
              </w:rPr>
            </w:pPr>
            <w:r w:rsidRPr="00FD6DC5">
              <w:rPr>
                <w:sz w:val="12"/>
                <w:szCs w:val="12"/>
              </w:rPr>
              <w:t>261 570</w:t>
            </w:r>
          </w:p>
        </w:tc>
        <w:tc>
          <w:tcPr>
            <w:tcW w:w="706" w:type="pct"/>
            <w:tcBorders>
              <w:top w:val="nil"/>
              <w:left w:val="nil"/>
              <w:bottom w:val="single" w:sz="4" w:space="0" w:color="auto"/>
              <w:right w:val="single" w:sz="4" w:space="0" w:color="auto"/>
            </w:tcBorders>
            <w:shd w:val="clear" w:color="auto" w:fill="auto"/>
            <w:noWrap/>
            <w:vAlign w:val="center"/>
            <w:hideMark/>
          </w:tcPr>
          <w:p w14:paraId="5E273E93" w14:textId="77777777" w:rsidR="00FD6DC5" w:rsidRPr="00FD6DC5" w:rsidRDefault="00FD6DC5" w:rsidP="00FD6DC5">
            <w:pPr>
              <w:spacing w:line="240" w:lineRule="auto"/>
              <w:jc w:val="right"/>
              <w:rPr>
                <w:sz w:val="12"/>
                <w:szCs w:val="12"/>
              </w:rPr>
            </w:pPr>
            <w:r w:rsidRPr="00FD6DC5">
              <w:rPr>
                <w:sz w:val="12"/>
                <w:szCs w:val="12"/>
              </w:rPr>
              <w:t>261 574,72</w:t>
            </w:r>
          </w:p>
        </w:tc>
        <w:tc>
          <w:tcPr>
            <w:tcW w:w="706" w:type="pct"/>
            <w:tcBorders>
              <w:top w:val="nil"/>
              <w:left w:val="nil"/>
              <w:bottom w:val="single" w:sz="4" w:space="0" w:color="auto"/>
              <w:right w:val="single" w:sz="4" w:space="0" w:color="auto"/>
            </w:tcBorders>
            <w:shd w:val="clear" w:color="000000" w:fill="FFFFFF"/>
            <w:noWrap/>
            <w:vAlign w:val="center"/>
            <w:hideMark/>
          </w:tcPr>
          <w:p w14:paraId="2298647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820CBE6"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50CB1499"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9E21850"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11CB69AA" w14:textId="77777777" w:rsidR="00FD6DC5" w:rsidRPr="00FD6DC5" w:rsidRDefault="00FD6DC5" w:rsidP="00FD6DC5">
            <w:pPr>
              <w:spacing w:line="240" w:lineRule="auto"/>
              <w:rPr>
                <w:sz w:val="12"/>
                <w:szCs w:val="12"/>
              </w:rPr>
            </w:pPr>
            <w:r w:rsidRPr="00FD6DC5">
              <w:rPr>
                <w:sz w:val="12"/>
                <w:szCs w:val="12"/>
              </w:rPr>
              <w:t>energia</w:t>
            </w:r>
          </w:p>
        </w:tc>
        <w:tc>
          <w:tcPr>
            <w:tcW w:w="706" w:type="pct"/>
            <w:tcBorders>
              <w:top w:val="nil"/>
              <w:left w:val="nil"/>
              <w:bottom w:val="single" w:sz="4" w:space="0" w:color="auto"/>
              <w:right w:val="single" w:sz="4" w:space="0" w:color="auto"/>
            </w:tcBorders>
            <w:shd w:val="clear" w:color="auto" w:fill="auto"/>
            <w:noWrap/>
            <w:vAlign w:val="center"/>
            <w:hideMark/>
          </w:tcPr>
          <w:p w14:paraId="43A165DD" w14:textId="77777777" w:rsidR="00FD6DC5" w:rsidRPr="00FD6DC5" w:rsidRDefault="00FD6DC5" w:rsidP="00FD6DC5">
            <w:pPr>
              <w:spacing w:line="240" w:lineRule="auto"/>
              <w:jc w:val="right"/>
              <w:rPr>
                <w:sz w:val="12"/>
                <w:szCs w:val="12"/>
              </w:rPr>
            </w:pPr>
            <w:r w:rsidRPr="00FD6DC5">
              <w:rPr>
                <w:sz w:val="12"/>
                <w:szCs w:val="12"/>
              </w:rPr>
              <w:t>78 980</w:t>
            </w:r>
          </w:p>
        </w:tc>
        <w:tc>
          <w:tcPr>
            <w:tcW w:w="706" w:type="pct"/>
            <w:tcBorders>
              <w:top w:val="nil"/>
              <w:left w:val="nil"/>
              <w:bottom w:val="single" w:sz="4" w:space="0" w:color="auto"/>
              <w:right w:val="single" w:sz="4" w:space="0" w:color="auto"/>
            </w:tcBorders>
            <w:shd w:val="clear" w:color="auto" w:fill="auto"/>
            <w:noWrap/>
            <w:vAlign w:val="center"/>
            <w:hideMark/>
          </w:tcPr>
          <w:p w14:paraId="21CDB796" w14:textId="77777777" w:rsidR="00FD6DC5" w:rsidRPr="00FD6DC5" w:rsidRDefault="00FD6DC5" w:rsidP="00FD6DC5">
            <w:pPr>
              <w:spacing w:line="240" w:lineRule="auto"/>
              <w:jc w:val="right"/>
              <w:rPr>
                <w:sz w:val="12"/>
                <w:szCs w:val="12"/>
              </w:rPr>
            </w:pPr>
            <w:r w:rsidRPr="00FD6DC5">
              <w:rPr>
                <w:sz w:val="12"/>
                <w:szCs w:val="12"/>
              </w:rPr>
              <w:t>78 975,44</w:t>
            </w:r>
          </w:p>
        </w:tc>
        <w:tc>
          <w:tcPr>
            <w:tcW w:w="706" w:type="pct"/>
            <w:tcBorders>
              <w:top w:val="nil"/>
              <w:left w:val="nil"/>
              <w:bottom w:val="single" w:sz="4" w:space="0" w:color="auto"/>
              <w:right w:val="single" w:sz="4" w:space="0" w:color="auto"/>
            </w:tcBorders>
            <w:shd w:val="clear" w:color="000000" w:fill="FFFFFF"/>
            <w:noWrap/>
            <w:vAlign w:val="center"/>
            <w:hideMark/>
          </w:tcPr>
          <w:p w14:paraId="6C08C95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7339185"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D3B0083"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B8F5FC8" w14:textId="77777777" w:rsidR="00FD6DC5" w:rsidRPr="00FD6DC5" w:rsidRDefault="00FD6DC5" w:rsidP="00FD6DC5">
            <w:pPr>
              <w:spacing w:line="240" w:lineRule="auto"/>
              <w:jc w:val="center"/>
              <w:rPr>
                <w:sz w:val="12"/>
                <w:szCs w:val="12"/>
              </w:rPr>
            </w:pPr>
            <w:r w:rsidRPr="00FD6DC5">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365A4C5B" w14:textId="77777777" w:rsidR="00FD6DC5" w:rsidRPr="00FD6DC5" w:rsidRDefault="00FD6DC5" w:rsidP="00FD6DC5">
            <w:pPr>
              <w:spacing w:line="240" w:lineRule="auto"/>
              <w:rPr>
                <w:sz w:val="12"/>
                <w:szCs w:val="12"/>
              </w:rPr>
            </w:pPr>
            <w:r w:rsidRPr="00FD6DC5">
              <w:rPr>
                <w:sz w:val="12"/>
                <w:szCs w:val="12"/>
              </w:rPr>
              <w:t>remonty</w:t>
            </w:r>
          </w:p>
        </w:tc>
        <w:tc>
          <w:tcPr>
            <w:tcW w:w="706" w:type="pct"/>
            <w:tcBorders>
              <w:top w:val="nil"/>
              <w:left w:val="nil"/>
              <w:bottom w:val="single" w:sz="4" w:space="0" w:color="auto"/>
              <w:right w:val="single" w:sz="4" w:space="0" w:color="auto"/>
            </w:tcBorders>
            <w:shd w:val="clear" w:color="auto" w:fill="auto"/>
            <w:noWrap/>
            <w:vAlign w:val="center"/>
            <w:hideMark/>
          </w:tcPr>
          <w:p w14:paraId="41300A96"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6B12F9ED"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20AE658"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4A5FC4D8"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0623CBC"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33C0D296" w14:textId="77777777" w:rsidR="00FD6DC5" w:rsidRPr="00FD6DC5" w:rsidRDefault="00FD6DC5" w:rsidP="00FD6DC5">
            <w:pPr>
              <w:spacing w:line="240" w:lineRule="auto"/>
              <w:jc w:val="center"/>
              <w:rPr>
                <w:sz w:val="12"/>
                <w:szCs w:val="12"/>
              </w:rPr>
            </w:pPr>
            <w:r w:rsidRPr="00FD6DC5">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075B999D" w14:textId="77777777" w:rsidR="00FD6DC5" w:rsidRPr="00FD6DC5" w:rsidRDefault="00FD6DC5" w:rsidP="00FD6DC5">
            <w:pPr>
              <w:spacing w:line="240" w:lineRule="auto"/>
              <w:rPr>
                <w:sz w:val="12"/>
                <w:szCs w:val="12"/>
              </w:rPr>
            </w:pPr>
            <w:r w:rsidRPr="00FD6DC5">
              <w:rPr>
                <w:sz w:val="12"/>
                <w:szCs w:val="12"/>
              </w:rPr>
              <w:t>usługi pozostałe</w:t>
            </w:r>
          </w:p>
        </w:tc>
        <w:tc>
          <w:tcPr>
            <w:tcW w:w="706" w:type="pct"/>
            <w:tcBorders>
              <w:top w:val="nil"/>
              <w:left w:val="nil"/>
              <w:bottom w:val="single" w:sz="4" w:space="0" w:color="auto"/>
              <w:right w:val="single" w:sz="4" w:space="0" w:color="auto"/>
            </w:tcBorders>
            <w:shd w:val="clear" w:color="auto" w:fill="auto"/>
            <w:noWrap/>
            <w:vAlign w:val="center"/>
            <w:hideMark/>
          </w:tcPr>
          <w:p w14:paraId="6020DCB2" w14:textId="77777777" w:rsidR="00FD6DC5" w:rsidRPr="00FD6DC5" w:rsidRDefault="00FD6DC5" w:rsidP="00FD6DC5">
            <w:pPr>
              <w:spacing w:line="240" w:lineRule="auto"/>
              <w:jc w:val="right"/>
              <w:rPr>
                <w:sz w:val="12"/>
                <w:szCs w:val="12"/>
              </w:rPr>
            </w:pPr>
            <w:r w:rsidRPr="00FD6DC5">
              <w:rPr>
                <w:sz w:val="12"/>
                <w:szCs w:val="12"/>
              </w:rPr>
              <w:t>1 810 430</w:t>
            </w:r>
          </w:p>
        </w:tc>
        <w:tc>
          <w:tcPr>
            <w:tcW w:w="706" w:type="pct"/>
            <w:tcBorders>
              <w:top w:val="nil"/>
              <w:left w:val="nil"/>
              <w:bottom w:val="single" w:sz="4" w:space="0" w:color="auto"/>
              <w:right w:val="single" w:sz="4" w:space="0" w:color="auto"/>
            </w:tcBorders>
            <w:shd w:val="clear" w:color="auto" w:fill="auto"/>
            <w:noWrap/>
            <w:vAlign w:val="center"/>
            <w:hideMark/>
          </w:tcPr>
          <w:p w14:paraId="67BF8F80" w14:textId="77777777" w:rsidR="00FD6DC5" w:rsidRPr="00FD6DC5" w:rsidRDefault="00FD6DC5" w:rsidP="00FD6DC5">
            <w:pPr>
              <w:spacing w:line="240" w:lineRule="auto"/>
              <w:jc w:val="right"/>
              <w:rPr>
                <w:sz w:val="12"/>
                <w:szCs w:val="12"/>
              </w:rPr>
            </w:pPr>
            <w:r w:rsidRPr="00FD6DC5">
              <w:rPr>
                <w:sz w:val="12"/>
                <w:szCs w:val="12"/>
              </w:rPr>
              <w:t>1 810 429,20</w:t>
            </w:r>
          </w:p>
        </w:tc>
        <w:tc>
          <w:tcPr>
            <w:tcW w:w="706" w:type="pct"/>
            <w:tcBorders>
              <w:top w:val="nil"/>
              <w:left w:val="nil"/>
              <w:bottom w:val="single" w:sz="4" w:space="0" w:color="auto"/>
              <w:right w:val="single" w:sz="4" w:space="0" w:color="auto"/>
            </w:tcBorders>
            <w:shd w:val="clear" w:color="000000" w:fill="FFFFFF"/>
            <w:noWrap/>
            <w:vAlign w:val="center"/>
            <w:hideMark/>
          </w:tcPr>
          <w:p w14:paraId="3AF0FE7D"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857034F"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570F7E97" w14:textId="77777777" w:rsidR="00FD6DC5" w:rsidRPr="00FD6DC5" w:rsidRDefault="00FD6DC5" w:rsidP="00FD6DC5">
            <w:pPr>
              <w:spacing w:line="240" w:lineRule="auto"/>
              <w:jc w:val="center"/>
              <w:rPr>
                <w:sz w:val="12"/>
                <w:szCs w:val="12"/>
              </w:rPr>
            </w:pPr>
            <w:r w:rsidRPr="00FD6DC5">
              <w:rPr>
                <w:sz w:val="12"/>
                <w:szCs w:val="12"/>
              </w:rPr>
              <w:t>III</w:t>
            </w:r>
          </w:p>
        </w:tc>
        <w:tc>
          <w:tcPr>
            <w:tcW w:w="2284" w:type="pct"/>
            <w:tcBorders>
              <w:top w:val="nil"/>
              <w:left w:val="nil"/>
              <w:bottom w:val="single" w:sz="4" w:space="0" w:color="auto"/>
              <w:right w:val="single" w:sz="4" w:space="0" w:color="auto"/>
            </w:tcBorders>
            <w:shd w:val="clear" w:color="000000" w:fill="FFFDC1"/>
            <w:vAlign w:val="center"/>
            <w:hideMark/>
          </w:tcPr>
          <w:p w14:paraId="087844D2" w14:textId="77777777" w:rsidR="00FD6DC5" w:rsidRPr="00FD6DC5" w:rsidRDefault="00FD6DC5" w:rsidP="00FD6DC5">
            <w:pPr>
              <w:spacing w:line="240" w:lineRule="auto"/>
              <w:rPr>
                <w:sz w:val="12"/>
                <w:szCs w:val="12"/>
              </w:rPr>
            </w:pPr>
            <w:r w:rsidRPr="00FD6DC5">
              <w:rPr>
                <w:sz w:val="12"/>
                <w:szCs w:val="12"/>
              </w:rPr>
              <w:t>Płatności odsetkowe od zaciągniętych zobowiązań</w:t>
            </w:r>
          </w:p>
        </w:tc>
        <w:tc>
          <w:tcPr>
            <w:tcW w:w="706" w:type="pct"/>
            <w:tcBorders>
              <w:top w:val="nil"/>
              <w:left w:val="nil"/>
              <w:bottom w:val="single" w:sz="4" w:space="0" w:color="auto"/>
              <w:right w:val="single" w:sz="4" w:space="0" w:color="auto"/>
            </w:tcBorders>
            <w:shd w:val="clear" w:color="000000" w:fill="FFFDC1"/>
            <w:noWrap/>
            <w:vAlign w:val="center"/>
            <w:hideMark/>
          </w:tcPr>
          <w:p w14:paraId="08F4D73A"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000000" w:fill="FFFDC1"/>
            <w:noWrap/>
            <w:vAlign w:val="center"/>
            <w:hideMark/>
          </w:tcPr>
          <w:p w14:paraId="33F1829F"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DC1"/>
            <w:noWrap/>
            <w:vAlign w:val="center"/>
            <w:hideMark/>
          </w:tcPr>
          <w:p w14:paraId="532CCA3A"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5B7C0B4"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3D26F1A6" w14:textId="77777777" w:rsidR="00FD6DC5" w:rsidRPr="00FD6DC5" w:rsidRDefault="00FD6DC5" w:rsidP="00FD6DC5">
            <w:pPr>
              <w:spacing w:line="240" w:lineRule="auto"/>
              <w:jc w:val="center"/>
              <w:rPr>
                <w:sz w:val="12"/>
                <w:szCs w:val="12"/>
              </w:rPr>
            </w:pPr>
            <w:r w:rsidRPr="00FD6DC5">
              <w:rPr>
                <w:sz w:val="12"/>
                <w:szCs w:val="12"/>
              </w:rPr>
              <w:t>IV</w:t>
            </w:r>
          </w:p>
        </w:tc>
        <w:tc>
          <w:tcPr>
            <w:tcW w:w="2284" w:type="pct"/>
            <w:tcBorders>
              <w:top w:val="nil"/>
              <w:left w:val="nil"/>
              <w:bottom w:val="single" w:sz="4" w:space="0" w:color="auto"/>
              <w:right w:val="single" w:sz="4" w:space="0" w:color="auto"/>
            </w:tcBorders>
            <w:shd w:val="clear" w:color="000000" w:fill="FFFDC1"/>
            <w:vAlign w:val="center"/>
            <w:hideMark/>
          </w:tcPr>
          <w:p w14:paraId="1A114233" w14:textId="77777777" w:rsidR="00FD6DC5" w:rsidRPr="00FD6DC5" w:rsidRDefault="00FD6DC5" w:rsidP="00FD6DC5">
            <w:pPr>
              <w:spacing w:line="240" w:lineRule="auto"/>
              <w:rPr>
                <w:sz w:val="12"/>
                <w:szCs w:val="12"/>
              </w:rPr>
            </w:pPr>
            <w:r w:rsidRPr="00FD6DC5">
              <w:rPr>
                <w:sz w:val="12"/>
                <w:szCs w:val="12"/>
              </w:rPr>
              <w:t>Pozostałe koszty i zmniejszenia</w:t>
            </w:r>
          </w:p>
        </w:tc>
        <w:tc>
          <w:tcPr>
            <w:tcW w:w="706" w:type="pct"/>
            <w:tcBorders>
              <w:top w:val="nil"/>
              <w:left w:val="nil"/>
              <w:bottom w:val="single" w:sz="4" w:space="0" w:color="auto"/>
              <w:right w:val="single" w:sz="4" w:space="0" w:color="auto"/>
            </w:tcBorders>
            <w:shd w:val="clear" w:color="000000" w:fill="FFFDC1"/>
            <w:noWrap/>
            <w:vAlign w:val="center"/>
            <w:hideMark/>
          </w:tcPr>
          <w:p w14:paraId="232570A7" w14:textId="77777777" w:rsidR="00FD6DC5" w:rsidRPr="00FD6DC5" w:rsidRDefault="00FD6DC5" w:rsidP="00FD6DC5">
            <w:pPr>
              <w:spacing w:line="240" w:lineRule="auto"/>
              <w:jc w:val="right"/>
              <w:rPr>
                <w:sz w:val="12"/>
                <w:szCs w:val="12"/>
              </w:rPr>
            </w:pPr>
            <w:r w:rsidRPr="00FD6DC5">
              <w:rPr>
                <w:sz w:val="12"/>
                <w:szCs w:val="12"/>
              </w:rPr>
              <w:t>155 350</w:t>
            </w:r>
          </w:p>
        </w:tc>
        <w:tc>
          <w:tcPr>
            <w:tcW w:w="706" w:type="pct"/>
            <w:tcBorders>
              <w:top w:val="nil"/>
              <w:left w:val="nil"/>
              <w:bottom w:val="single" w:sz="4" w:space="0" w:color="auto"/>
              <w:right w:val="single" w:sz="4" w:space="0" w:color="auto"/>
            </w:tcBorders>
            <w:shd w:val="clear" w:color="000000" w:fill="FFFDC1"/>
            <w:noWrap/>
            <w:vAlign w:val="center"/>
            <w:hideMark/>
          </w:tcPr>
          <w:p w14:paraId="6E5F6D23" w14:textId="77777777" w:rsidR="00FD6DC5" w:rsidRPr="00FD6DC5" w:rsidRDefault="00FD6DC5" w:rsidP="00FD6DC5">
            <w:pPr>
              <w:spacing w:line="240" w:lineRule="auto"/>
              <w:jc w:val="right"/>
              <w:rPr>
                <w:sz w:val="12"/>
                <w:szCs w:val="12"/>
              </w:rPr>
            </w:pPr>
            <w:r w:rsidRPr="00FD6DC5">
              <w:rPr>
                <w:sz w:val="12"/>
                <w:szCs w:val="12"/>
              </w:rPr>
              <w:t>155 346,54</w:t>
            </w:r>
          </w:p>
        </w:tc>
        <w:tc>
          <w:tcPr>
            <w:tcW w:w="706" w:type="pct"/>
            <w:tcBorders>
              <w:top w:val="nil"/>
              <w:left w:val="nil"/>
              <w:bottom w:val="single" w:sz="4" w:space="0" w:color="auto"/>
              <w:right w:val="single" w:sz="4" w:space="0" w:color="auto"/>
            </w:tcBorders>
            <w:shd w:val="clear" w:color="000000" w:fill="FFFDC1"/>
            <w:noWrap/>
            <w:vAlign w:val="center"/>
            <w:hideMark/>
          </w:tcPr>
          <w:p w14:paraId="5DEAD9F0"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02905CA"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45687E2D" w14:textId="77777777" w:rsidR="00FD6DC5" w:rsidRPr="00FD6DC5" w:rsidRDefault="00FD6DC5" w:rsidP="00FD6DC5">
            <w:pPr>
              <w:spacing w:line="240" w:lineRule="auto"/>
              <w:jc w:val="center"/>
              <w:rPr>
                <w:b/>
                <w:bCs/>
                <w:sz w:val="12"/>
                <w:szCs w:val="12"/>
              </w:rPr>
            </w:pPr>
            <w:r w:rsidRPr="00FD6DC5">
              <w:rPr>
                <w:b/>
                <w:bCs/>
                <w:sz w:val="12"/>
                <w:szCs w:val="12"/>
              </w:rPr>
              <w:t>F</w:t>
            </w:r>
          </w:p>
        </w:tc>
        <w:tc>
          <w:tcPr>
            <w:tcW w:w="2284" w:type="pct"/>
            <w:tcBorders>
              <w:top w:val="nil"/>
              <w:left w:val="nil"/>
              <w:bottom w:val="single" w:sz="4" w:space="0" w:color="auto"/>
              <w:right w:val="single" w:sz="4" w:space="0" w:color="auto"/>
            </w:tcBorders>
            <w:shd w:val="clear" w:color="000000" w:fill="B7CFE8"/>
            <w:vAlign w:val="center"/>
            <w:hideMark/>
          </w:tcPr>
          <w:p w14:paraId="54BD5472" w14:textId="77777777" w:rsidR="00FD6DC5" w:rsidRPr="00FD6DC5" w:rsidRDefault="00FD6DC5" w:rsidP="00FD6DC5">
            <w:pPr>
              <w:spacing w:line="240" w:lineRule="auto"/>
              <w:rPr>
                <w:b/>
                <w:bCs/>
                <w:sz w:val="12"/>
                <w:szCs w:val="12"/>
              </w:rPr>
            </w:pPr>
            <w:r w:rsidRPr="00FD6DC5">
              <w:rPr>
                <w:b/>
                <w:bCs/>
                <w:sz w:val="12"/>
                <w:szCs w:val="12"/>
              </w:rPr>
              <w:t>STAN NALEŻNOŚCI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7E5D79EB" w14:textId="77777777" w:rsidR="00FD6DC5" w:rsidRPr="00FD6DC5" w:rsidRDefault="00FD6DC5" w:rsidP="00FD6DC5">
            <w:pPr>
              <w:spacing w:line="240" w:lineRule="auto"/>
              <w:jc w:val="right"/>
              <w:rPr>
                <w:b/>
                <w:bCs/>
                <w:sz w:val="12"/>
                <w:szCs w:val="12"/>
              </w:rPr>
            </w:pPr>
            <w:r w:rsidRPr="00FD6DC5">
              <w:rPr>
                <w:b/>
                <w:bCs/>
                <w:sz w:val="12"/>
                <w:szCs w:val="12"/>
              </w:rPr>
              <w:t>1 871 230</w:t>
            </w:r>
          </w:p>
        </w:tc>
        <w:tc>
          <w:tcPr>
            <w:tcW w:w="706" w:type="pct"/>
            <w:tcBorders>
              <w:top w:val="nil"/>
              <w:left w:val="nil"/>
              <w:bottom w:val="single" w:sz="4" w:space="0" w:color="auto"/>
              <w:right w:val="single" w:sz="4" w:space="0" w:color="auto"/>
            </w:tcBorders>
            <w:shd w:val="clear" w:color="000000" w:fill="B7CFE8"/>
            <w:noWrap/>
            <w:vAlign w:val="center"/>
            <w:hideMark/>
          </w:tcPr>
          <w:p w14:paraId="631B2AC6" w14:textId="77777777" w:rsidR="00FD6DC5" w:rsidRPr="00FD6DC5" w:rsidRDefault="00FD6DC5" w:rsidP="00FD6DC5">
            <w:pPr>
              <w:spacing w:line="240" w:lineRule="auto"/>
              <w:jc w:val="right"/>
              <w:rPr>
                <w:b/>
                <w:bCs/>
                <w:sz w:val="12"/>
                <w:szCs w:val="12"/>
              </w:rPr>
            </w:pPr>
            <w:r w:rsidRPr="00FD6DC5">
              <w:rPr>
                <w:b/>
                <w:bCs/>
                <w:sz w:val="12"/>
                <w:szCs w:val="12"/>
              </w:rPr>
              <w:t>1 871 233,44</w:t>
            </w:r>
          </w:p>
        </w:tc>
        <w:tc>
          <w:tcPr>
            <w:tcW w:w="706" w:type="pct"/>
            <w:tcBorders>
              <w:top w:val="nil"/>
              <w:left w:val="nil"/>
              <w:bottom w:val="single" w:sz="4" w:space="0" w:color="auto"/>
              <w:right w:val="single" w:sz="4" w:space="0" w:color="auto"/>
            </w:tcBorders>
            <w:shd w:val="clear" w:color="000000" w:fill="B7CFE8"/>
            <w:noWrap/>
            <w:vAlign w:val="center"/>
            <w:hideMark/>
          </w:tcPr>
          <w:p w14:paraId="2444D841"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532D34B8" w14:textId="77777777" w:rsidTr="00FD6DC5">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40CFD77F" w14:textId="77777777" w:rsidR="00FD6DC5" w:rsidRPr="00FD6DC5" w:rsidRDefault="00FD6DC5" w:rsidP="00FD6DC5">
            <w:pPr>
              <w:spacing w:line="240" w:lineRule="auto"/>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08AF710"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6E34CD18" w14:textId="77777777" w:rsidR="00FD6DC5" w:rsidRPr="00FD6DC5" w:rsidRDefault="00FD6DC5" w:rsidP="00FD6DC5">
            <w:pPr>
              <w:spacing w:line="240" w:lineRule="auto"/>
              <w:rPr>
                <w:sz w:val="12"/>
                <w:szCs w:val="12"/>
              </w:rPr>
            </w:pPr>
            <w:r w:rsidRPr="00FD6DC5">
              <w:rPr>
                <w:sz w:val="12"/>
                <w:szCs w:val="12"/>
              </w:rPr>
              <w:t>należności wymagalne</w:t>
            </w:r>
          </w:p>
        </w:tc>
        <w:tc>
          <w:tcPr>
            <w:tcW w:w="706" w:type="pct"/>
            <w:tcBorders>
              <w:top w:val="nil"/>
              <w:left w:val="nil"/>
              <w:bottom w:val="single" w:sz="4" w:space="0" w:color="auto"/>
              <w:right w:val="single" w:sz="4" w:space="0" w:color="auto"/>
            </w:tcBorders>
            <w:shd w:val="clear" w:color="auto" w:fill="auto"/>
            <w:noWrap/>
            <w:vAlign w:val="center"/>
            <w:hideMark/>
          </w:tcPr>
          <w:p w14:paraId="7AACF8F8"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58D83302"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929C9BC"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624A0300" w14:textId="77777777" w:rsidTr="00FD6DC5">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084C67C4" w14:textId="77777777" w:rsidR="00FD6DC5" w:rsidRPr="00FD6DC5" w:rsidRDefault="00FD6DC5" w:rsidP="00FD6DC5">
            <w:pPr>
              <w:spacing w:line="240" w:lineRule="auto"/>
              <w:rPr>
                <w:color w:val="FF6758"/>
                <w:sz w:val="12"/>
                <w:szCs w:val="12"/>
              </w:rPr>
            </w:pPr>
            <w:r w:rsidRPr="00FD6DC5">
              <w:rPr>
                <w:color w:val="FF6758"/>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76357369"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000000" w:fill="FFFFFF"/>
            <w:vAlign w:val="center"/>
            <w:hideMark/>
          </w:tcPr>
          <w:p w14:paraId="7B997F99" w14:textId="77777777" w:rsidR="00FD6DC5" w:rsidRPr="00FD6DC5" w:rsidRDefault="00FD6DC5" w:rsidP="00FD6DC5">
            <w:pPr>
              <w:spacing w:line="240" w:lineRule="auto"/>
              <w:rPr>
                <w:sz w:val="12"/>
                <w:szCs w:val="12"/>
              </w:rPr>
            </w:pPr>
            <w:r w:rsidRPr="00FD6DC5">
              <w:rPr>
                <w:sz w:val="12"/>
                <w:szCs w:val="12"/>
              </w:rPr>
              <w:t>stan środków pieniężnych na koniec okresu sprawozdawczego</w:t>
            </w:r>
          </w:p>
        </w:tc>
        <w:tc>
          <w:tcPr>
            <w:tcW w:w="706" w:type="pct"/>
            <w:tcBorders>
              <w:top w:val="nil"/>
              <w:left w:val="nil"/>
              <w:bottom w:val="single" w:sz="4" w:space="0" w:color="auto"/>
              <w:right w:val="single" w:sz="4" w:space="0" w:color="auto"/>
            </w:tcBorders>
            <w:shd w:val="clear" w:color="auto" w:fill="auto"/>
            <w:noWrap/>
            <w:vAlign w:val="center"/>
            <w:hideMark/>
          </w:tcPr>
          <w:p w14:paraId="4AC1058B" w14:textId="77777777" w:rsidR="00FD6DC5" w:rsidRPr="00FD6DC5" w:rsidRDefault="00FD6DC5" w:rsidP="00FD6DC5">
            <w:pPr>
              <w:spacing w:line="240" w:lineRule="auto"/>
              <w:jc w:val="right"/>
              <w:rPr>
                <w:sz w:val="12"/>
                <w:szCs w:val="12"/>
              </w:rPr>
            </w:pPr>
            <w:r w:rsidRPr="00FD6DC5">
              <w:rPr>
                <w:sz w:val="12"/>
                <w:szCs w:val="12"/>
              </w:rPr>
              <w:t>1 747 890</w:t>
            </w:r>
          </w:p>
        </w:tc>
        <w:tc>
          <w:tcPr>
            <w:tcW w:w="706" w:type="pct"/>
            <w:tcBorders>
              <w:top w:val="nil"/>
              <w:left w:val="nil"/>
              <w:bottom w:val="single" w:sz="4" w:space="0" w:color="auto"/>
              <w:right w:val="single" w:sz="4" w:space="0" w:color="auto"/>
            </w:tcBorders>
            <w:shd w:val="clear" w:color="auto" w:fill="auto"/>
            <w:noWrap/>
            <w:vAlign w:val="center"/>
            <w:hideMark/>
          </w:tcPr>
          <w:p w14:paraId="69FE942A" w14:textId="77777777" w:rsidR="00FD6DC5" w:rsidRPr="00FD6DC5" w:rsidRDefault="00FD6DC5" w:rsidP="00FD6DC5">
            <w:pPr>
              <w:spacing w:line="240" w:lineRule="auto"/>
              <w:jc w:val="right"/>
              <w:rPr>
                <w:sz w:val="12"/>
                <w:szCs w:val="12"/>
              </w:rPr>
            </w:pPr>
            <w:r w:rsidRPr="00FD6DC5">
              <w:rPr>
                <w:sz w:val="12"/>
                <w:szCs w:val="12"/>
              </w:rPr>
              <w:t>1 747 588,13</w:t>
            </w:r>
          </w:p>
        </w:tc>
        <w:tc>
          <w:tcPr>
            <w:tcW w:w="706" w:type="pct"/>
            <w:tcBorders>
              <w:top w:val="nil"/>
              <w:left w:val="nil"/>
              <w:bottom w:val="single" w:sz="4" w:space="0" w:color="auto"/>
              <w:right w:val="single" w:sz="4" w:space="0" w:color="auto"/>
            </w:tcBorders>
            <w:shd w:val="clear" w:color="000000" w:fill="FFFFFF"/>
            <w:noWrap/>
            <w:vAlign w:val="center"/>
            <w:hideMark/>
          </w:tcPr>
          <w:p w14:paraId="6686F3F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650F54E"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4C6200A6" w14:textId="77777777" w:rsidR="00FD6DC5" w:rsidRPr="00FD6DC5" w:rsidRDefault="00FD6DC5" w:rsidP="00FD6DC5">
            <w:pPr>
              <w:spacing w:line="240" w:lineRule="auto"/>
              <w:jc w:val="center"/>
              <w:rPr>
                <w:b/>
                <w:bCs/>
                <w:sz w:val="12"/>
                <w:szCs w:val="12"/>
              </w:rPr>
            </w:pPr>
            <w:r w:rsidRPr="00FD6DC5">
              <w:rPr>
                <w:b/>
                <w:bCs/>
                <w:sz w:val="12"/>
                <w:szCs w:val="12"/>
              </w:rPr>
              <w:t>G</w:t>
            </w:r>
          </w:p>
        </w:tc>
        <w:tc>
          <w:tcPr>
            <w:tcW w:w="2284" w:type="pct"/>
            <w:tcBorders>
              <w:top w:val="nil"/>
              <w:left w:val="nil"/>
              <w:bottom w:val="single" w:sz="4" w:space="0" w:color="auto"/>
              <w:right w:val="single" w:sz="4" w:space="0" w:color="auto"/>
            </w:tcBorders>
            <w:shd w:val="clear" w:color="000000" w:fill="B7CFE8"/>
            <w:vAlign w:val="center"/>
            <w:hideMark/>
          </w:tcPr>
          <w:p w14:paraId="66BFBE7D" w14:textId="77777777" w:rsidR="00FD6DC5" w:rsidRPr="00FD6DC5" w:rsidRDefault="00FD6DC5" w:rsidP="00FD6DC5">
            <w:pPr>
              <w:spacing w:line="240" w:lineRule="auto"/>
              <w:rPr>
                <w:b/>
                <w:bCs/>
                <w:sz w:val="12"/>
                <w:szCs w:val="12"/>
              </w:rPr>
            </w:pPr>
            <w:r w:rsidRPr="00FD6DC5">
              <w:rPr>
                <w:b/>
                <w:bCs/>
                <w:sz w:val="12"/>
                <w:szCs w:val="12"/>
              </w:rPr>
              <w:t>STAN ZOBOWIĄZAŃ NA KONIEC OKRESU SPRAWOZDAWCZEGO, W TYM:</w:t>
            </w:r>
          </w:p>
        </w:tc>
        <w:tc>
          <w:tcPr>
            <w:tcW w:w="706" w:type="pct"/>
            <w:tcBorders>
              <w:top w:val="nil"/>
              <w:left w:val="nil"/>
              <w:bottom w:val="single" w:sz="4" w:space="0" w:color="auto"/>
              <w:right w:val="single" w:sz="4" w:space="0" w:color="auto"/>
            </w:tcBorders>
            <w:shd w:val="clear" w:color="000000" w:fill="B7CFE8"/>
            <w:noWrap/>
            <w:vAlign w:val="center"/>
            <w:hideMark/>
          </w:tcPr>
          <w:p w14:paraId="64FBA79C" w14:textId="77777777" w:rsidR="00FD6DC5" w:rsidRPr="00FD6DC5" w:rsidRDefault="00FD6DC5" w:rsidP="00FD6DC5">
            <w:pPr>
              <w:spacing w:line="240" w:lineRule="auto"/>
              <w:jc w:val="right"/>
              <w:rPr>
                <w:b/>
                <w:bCs/>
                <w:sz w:val="12"/>
                <w:szCs w:val="12"/>
              </w:rPr>
            </w:pPr>
            <w:r w:rsidRPr="00FD6DC5">
              <w:rPr>
                <w:b/>
                <w:bCs/>
                <w:sz w:val="12"/>
                <w:szCs w:val="12"/>
              </w:rPr>
              <w:t>30 610</w:t>
            </w:r>
          </w:p>
        </w:tc>
        <w:tc>
          <w:tcPr>
            <w:tcW w:w="706" w:type="pct"/>
            <w:tcBorders>
              <w:top w:val="nil"/>
              <w:left w:val="nil"/>
              <w:bottom w:val="single" w:sz="4" w:space="0" w:color="auto"/>
              <w:right w:val="single" w:sz="4" w:space="0" w:color="auto"/>
            </w:tcBorders>
            <w:shd w:val="clear" w:color="000000" w:fill="B7CFE8"/>
            <w:noWrap/>
            <w:vAlign w:val="center"/>
            <w:hideMark/>
          </w:tcPr>
          <w:p w14:paraId="255A0296" w14:textId="77777777" w:rsidR="00FD6DC5" w:rsidRPr="00FD6DC5" w:rsidRDefault="00FD6DC5" w:rsidP="00FD6DC5">
            <w:pPr>
              <w:spacing w:line="240" w:lineRule="auto"/>
              <w:jc w:val="right"/>
              <w:rPr>
                <w:b/>
                <w:bCs/>
                <w:sz w:val="12"/>
                <w:szCs w:val="12"/>
              </w:rPr>
            </w:pPr>
            <w:r w:rsidRPr="00FD6DC5">
              <w:rPr>
                <w:b/>
                <w:bCs/>
                <w:sz w:val="12"/>
                <w:szCs w:val="12"/>
              </w:rPr>
              <w:t>30 616,22</w:t>
            </w:r>
          </w:p>
        </w:tc>
        <w:tc>
          <w:tcPr>
            <w:tcW w:w="706" w:type="pct"/>
            <w:tcBorders>
              <w:top w:val="nil"/>
              <w:left w:val="nil"/>
              <w:bottom w:val="single" w:sz="4" w:space="0" w:color="auto"/>
              <w:right w:val="single" w:sz="4" w:space="0" w:color="auto"/>
            </w:tcBorders>
            <w:shd w:val="clear" w:color="000000" w:fill="B7CFE8"/>
            <w:noWrap/>
            <w:vAlign w:val="center"/>
            <w:hideMark/>
          </w:tcPr>
          <w:p w14:paraId="0921F216"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3C927FFE" w14:textId="77777777" w:rsidTr="00FD6DC5">
        <w:trPr>
          <w:trHeight w:val="284"/>
        </w:trPr>
        <w:tc>
          <w:tcPr>
            <w:tcW w:w="237" w:type="pct"/>
            <w:tcBorders>
              <w:top w:val="nil"/>
              <w:left w:val="single" w:sz="4" w:space="0" w:color="auto"/>
              <w:bottom w:val="single" w:sz="4" w:space="0" w:color="auto"/>
              <w:right w:val="single" w:sz="4" w:space="0" w:color="auto"/>
            </w:tcBorders>
            <w:shd w:val="clear" w:color="auto" w:fill="auto"/>
            <w:noWrap/>
            <w:vAlign w:val="center"/>
            <w:hideMark/>
          </w:tcPr>
          <w:p w14:paraId="1ADF9DD6"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0FB6CED2"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73290AFA" w14:textId="77777777" w:rsidR="00FD6DC5" w:rsidRPr="00FD6DC5" w:rsidRDefault="00FD6DC5" w:rsidP="00FD6DC5">
            <w:pPr>
              <w:spacing w:line="240" w:lineRule="auto"/>
              <w:rPr>
                <w:sz w:val="12"/>
                <w:szCs w:val="12"/>
              </w:rPr>
            </w:pPr>
            <w:r w:rsidRPr="00FD6DC5">
              <w:rPr>
                <w:sz w:val="12"/>
                <w:szCs w:val="12"/>
              </w:rPr>
              <w:t xml:space="preserve"> zobowiązania wymagalne</w:t>
            </w:r>
          </w:p>
        </w:tc>
        <w:tc>
          <w:tcPr>
            <w:tcW w:w="706" w:type="pct"/>
            <w:tcBorders>
              <w:top w:val="nil"/>
              <w:left w:val="nil"/>
              <w:bottom w:val="single" w:sz="4" w:space="0" w:color="auto"/>
              <w:right w:val="single" w:sz="4" w:space="0" w:color="auto"/>
            </w:tcBorders>
            <w:shd w:val="clear" w:color="auto" w:fill="auto"/>
            <w:noWrap/>
            <w:vAlign w:val="center"/>
            <w:hideMark/>
          </w:tcPr>
          <w:p w14:paraId="08971DF9"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8658465"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5994CD3D"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D43F5F8" w14:textId="77777777" w:rsidTr="00FD6DC5">
        <w:trPr>
          <w:trHeight w:val="284"/>
        </w:trPr>
        <w:tc>
          <w:tcPr>
            <w:tcW w:w="598"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B44FD27" w14:textId="77777777" w:rsidR="00FD6DC5" w:rsidRPr="00FD6DC5" w:rsidRDefault="00FD6DC5" w:rsidP="00FD6DC5">
            <w:pPr>
              <w:spacing w:line="240" w:lineRule="auto"/>
              <w:jc w:val="center"/>
              <w:rPr>
                <w:b/>
                <w:bCs/>
                <w:sz w:val="12"/>
                <w:szCs w:val="12"/>
              </w:rPr>
            </w:pPr>
            <w:r w:rsidRPr="00FD6DC5">
              <w:rPr>
                <w:b/>
                <w:bCs/>
                <w:sz w:val="12"/>
                <w:szCs w:val="12"/>
              </w:rPr>
              <w:t>H</w:t>
            </w:r>
          </w:p>
        </w:tc>
        <w:tc>
          <w:tcPr>
            <w:tcW w:w="2284" w:type="pct"/>
            <w:tcBorders>
              <w:top w:val="nil"/>
              <w:left w:val="nil"/>
              <w:bottom w:val="single" w:sz="4" w:space="0" w:color="auto"/>
              <w:right w:val="single" w:sz="4" w:space="0" w:color="auto"/>
            </w:tcBorders>
            <w:shd w:val="clear" w:color="000000" w:fill="B7CFE8"/>
            <w:vAlign w:val="center"/>
            <w:hideMark/>
          </w:tcPr>
          <w:p w14:paraId="00B09EC2" w14:textId="77777777" w:rsidR="00FD6DC5" w:rsidRPr="00FD6DC5" w:rsidRDefault="00FD6DC5" w:rsidP="00FD6DC5">
            <w:pPr>
              <w:spacing w:line="240" w:lineRule="auto"/>
              <w:rPr>
                <w:b/>
                <w:bCs/>
                <w:sz w:val="12"/>
                <w:szCs w:val="12"/>
              </w:rPr>
            </w:pPr>
            <w:r w:rsidRPr="00FD6DC5">
              <w:rPr>
                <w:b/>
                <w:bCs/>
                <w:sz w:val="12"/>
                <w:szCs w:val="12"/>
              </w:rPr>
              <w:t>SUMA [E-F+G]</w:t>
            </w:r>
          </w:p>
        </w:tc>
        <w:tc>
          <w:tcPr>
            <w:tcW w:w="706" w:type="pct"/>
            <w:tcBorders>
              <w:top w:val="nil"/>
              <w:left w:val="nil"/>
              <w:bottom w:val="single" w:sz="4" w:space="0" w:color="auto"/>
              <w:right w:val="single" w:sz="4" w:space="0" w:color="auto"/>
            </w:tcBorders>
            <w:shd w:val="clear" w:color="000000" w:fill="B7CFE8"/>
            <w:noWrap/>
            <w:vAlign w:val="center"/>
            <w:hideMark/>
          </w:tcPr>
          <w:p w14:paraId="12C726EF" w14:textId="77777777" w:rsidR="00FD6DC5" w:rsidRPr="00FD6DC5" w:rsidRDefault="00FD6DC5" w:rsidP="00FD6DC5">
            <w:pPr>
              <w:spacing w:line="240" w:lineRule="auto"/>
              <w:jc w:val="right"/>
              <w:rPr>
                <w:b/>
                <w:bCs/>
                <w:sz w:val="12"/>
                <w:szCs w:val="12"/>
              </w:rPr>
            </w:pPr>
            <w:r w:rsidRPr="00FD6DC5">
              <w:rPr>
                <w:b/>
                <w:bCs/>
                <w:sz w:val="12"/>
                <w:szCs w:val="12"/>
              </w:rPr>
              <w:t>2 802 700</w:t>
            </w:r>
          </w:p>
        </w:tc>
        <w:tc>
          <w:tcPr>
            <w:tcW w:w="706" w:type="pct"/>
            <w:tcBorders>
              <w:top w:val="nil"/>
              <w:left w:val="nil"/>
              <w:bottom w:val="single" w:sz="4" w:space="0" w:color="auto"/>
              <w:right w:val="single" w:sz="4" w:space="0" w:color="auto"/>
            </w:tcBorders>
            <w:shd w:val="clear" w:color="000000" w:fill="B7CFE8"/>
            <w:noWrap/>
            <w:vAlign w:val="center"/>
            <w:hideMark/>
          </w:tcPr>
          <w:p w14:paraId="7D2D69FA" w14:textId="77777777" w:rsidR="00FD6DC5" w:rsidRPr="00FD6DC5" w:rsidRDefault="00FD6DC5" w:rsidP="00FD6DC5">
            <w:pPr>
              <w:spacing w:line="240" w:lineRule="auto"/>
              <w:jc w:val="right"/>
              <w:rPr>
                <w:b/>
                <w:bCs/>
                <w:sz w:val="12"/>
                <w:szCs w:val="12"/>
              </w:rPr>
            </w:pPr>
            <w:r w:rsidRPr="00FD6DC5">
              <w:rPr>
                <w:b/>
                <w:bCs/>
                <w:sz w:val="12"/>
                <w:szCs w:val="12"/>
              </w:rPr>
              <w:t>2 802 696,55</w:t>
            </w:r>
          </w:p>
        </w:tc>
        <w:tc>
          <w:tcPr>
            <w:tcW w:w="706" w:type="pct"/>
            <w:tcBorders>
              <w:top w:val="nil"/>
              <w:left w:val="nil"/>
              <w:bottom w:val="single" w:sz="4" w:space="0" w:color="auto"/>
              <w:right w:val="single" w:sz="4" w:space="0" w:color="auto"/>
            </w:tcBorders>
            <w:shd w:val="clear" w:color="000000" w:fill="B7CFE8"/>
            <w:noWrap/>
            <w:vAlign w:val="center"/>
            <w:hideMark/>
          </w:tcPr>
          <w:p w14:paraId="52478847"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1F6993F8" w14:textId="77777777" w:rsidTr="00FD6DC5">
        <w:trPr>
          <w:trHeight w:val="284"/>
        </w:trPr>
        <w:tc>
          <w:tcPr>
            <w:tcW w:w="4294"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533FED54" w14:textId="77777777" w:rsidR="00FD6DC5" w:rsidRPr="00FD6DC5" w:rsidRDefault="00FD6DC5" w:rsidP="00FD6DC5">
            <w:pPr>
              <w:spacing w:line="240" w:lineRule="auto"/>
              <w:jc w:val="center"/>
              <w:rPr>
                <w:b/>
                <w:bCs/>
                <w:sz w:val="12"/>
                <w:szCs w:val="12"/>
              </w:rPr>
            </w:pPr>
            <w:r w:rsidRPr="00FD6DC5">
              <w:rPr>
                <w:b/>
                <w:bCs/>
                <w:sz w:val="12"/>
                <w:szCs w:val="12"/>
              </w:rPr>
              <w:t>Informacje dodatkowe</w:t>
            </w:r>
          </w:p>
        </w:tc>
        <w:tc>
          <w:tcPr>
            <w:tcW w:w="706" w:type="pct"/>
            <w:tcBorders>
              <w:top w:val="nil"/>
              <w:left w:val="nil"/>
              <w:bottom w:val="single" w:sz="4" w:space="0" w:color="auto"/>
              <w:right w:val="single" w:sz="4" w:space="0" w:color="auto"/>
            </w:tcBorders>
            <w:shd w:val="clear" w:color="000000" w:fill="D5E3F2"/>
            <w:noWrap/>
            <w:vAlign w:val="center"/>
            <w:hideMark/>
          </w:tcPr>
          <w:p w14:paraId="56809F3C" w14:textId="77777777" w:rsidR="00FD6DC5" w:rsidRPr="00FD6DC5" w:rsidRDefault="00FD6DC5" w:rsidP="00FD6DC5">
            <w:pPr>
              <w:spacing w:line="240" w:lineRule="auto"/>
              <w:rPr>
                <w:b/>
                <w:bCs/>
                <w:sz w:val="12"/>
                <w:szCs w:val="12"/>
              </w:rPr>
            </w:pPr>
            <w:r w:rsidRPr="00FD6DC5">
              <w:rPr>
                <w:b/>
                <w:bCs/>
                <w:sz w:val="12"/>
                <w:szCs w:val="12"/>
              </w:rPr>
              <w:t> </w:t>
            </w:r>
          </w:p>
        </w:tc>
      </w:tr>
      <w:tr w:rsidR="00FD6DC5" w:rsidRPr="00FD6DC5" w14:paraId="51EC8F3C" w14:textId="77777777" w:rsidTr="00FD6DC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305E5C66" w14:textId="77777777" w:rsidR="00FD6DC5" w:rsidRPr="00FD6DC5" w:rsidRDefault="00FD6DC5" w:rsidP="00FD6DC5">
            <w:pPr>
              <w:spacing w:line="240" w:lineRule="auto"/>
              <w:rPr>
                <w:b/>
                <w:bCs/>
                <w:sz w:val="12"/>
                <w:szCs w:val="12"/>
              </w:rPr>
            </w:pPr>
            <w:r w:rsidRPr="00FD6DC5">
              <w:rPr>
                <w:b/>
                <w:bCs/>
                <w:sz w:val="12"/>
                <w:szCs w:val="12"/>
              </w:rPr>
              <w:t>ŚRODKI NA WYDATKI MAJĄTKOWE</w:t>
            </w:r>
          </w:p>
        </w:tc>
        <w:tc>
          <w:tcPr>
            <w:tcW w:w="706" w:type="pct"/>
            <w:tcBorders>
              <w:top w:val="nil"/>
              <w:left w:val="nil"/>
              <w:bottom w:val="single" w:sz="4" w:space="0" w:color="auto"/>
              <w:right w:val="single" w:sz="4" w:space="0" w:color="auto"/>
            </w:tcBorders>
            <w:shd w:val="clear" w:color="000000" w:fill="B7CFE8"/>
            <w:noWrap/>
            <w:vAlign w:val="center"/>
            <w:hideMark/>
          </w:tcPr>
          <w:p w14:paraId="2F0B7D96" w14:textId="77777777" w:rsidR="00FD6DC5" w:rsidRPr="00FD6DC5" w:rsidRDefault="00FD6DC5" w:rsidP="00FD6DC5">
            <w:pPr>
              <w:spacing w:line="240" w:lineRule="auto"/>
              <w:jc w:val="right"/>
              <w:rPr>
                <w:b/>
                <w:bCs/>
                <w:sz w:val="12"/>
                <w:szCs w:val="12"/>
              </w:rPr>
            </w:pPr>
            <w:r w:rsidRPr="00FD6DC5">
              <w:rPr>
                <w:b/>
                <w:bCs/>
                <w:sz w:val="12"/>
                <w:szCs w:val="12"/>
              </w:rPr>
              <w:t>0</w:t>
            </w:r>
          </w:p>
        </w:tc>
        <w:tc>
          <w:tcPr>
            <w:tcW w:w="706" w:type="pct"/>
            <w:tcBorders>
              <w:top w:val="nil"/>
              <w:left w:val="nil"/>
              <w:bottom w:val="single" w:sz="4" w:space="0" w:color="auto"/>
              <w:right w:val="single" w:sz="4" w:space="0" w:color="auto"/>
            </w:tcBorders>
            <w:shd w:val="clear" w:color="000000" w:fill="B7CFE8"/>
            <w:noWrap/>
            <w:vAlign w:val="center"/>
            <w:hideMark/>
          </w:tcPr>
          <w:p w14:paraId="66DDB6BC" w14:textId="77777777" w:rsidR="00FD6DC5" w:rsidRPr="00FD6DC5" w:rsidRDefault="00FD6DC5" w:rsidP="00FD6DC5">
            <w:pPr>
              <w:spacing w:line="240" w:lineRule="auto"/>
              <w:jc w:val="right"/>
              <w:rPr>
                <w:b/>
                <w:bCs/>
                <w:sz w:val="12"/>
                <w:szCs w:val="12"/>
              </w:rPr>
            </w:pPr>
            <w:r w:rsidRPr="00FD6DC5">
              <w:rPr>
                <w:b/>
                <w:bCs/>
                <w:sz w:val="12"/>
                <w:szCs w:val="12"/>
              </w:rPr>
              <w:t>0,00</w:t>
            </w:r>
          </w:p>
        </w:tc>
        <w:tc>
          <w:tcPr>
            <w:tcW w:w="706" w:type="pct"/>
            <w:tcBorders>
              <w:top w:val="nil"/>
              <w:left w:val="nil"/>
              <w:bottom w:val="single" w:sz="4" w:space="0" w:color="auto"/>
              <w:right w:val="single" w:sz="4" w:space="0" w:color="auto"/>
            </w:tcBorders>
            <w:shd w:val="clear" w:color="000000" w:fill="B7CFE8"/>
            <w:noWrap/>
            <w:vAlign w:val="center"/>
            <w:hideMark/>
          </w:tcPr>
          <w:p w14:paraId="62B842EE" w14:textId="77777777" w:rsidR="00FD6DC5" w:rsidRPr="00FD6DC5" w:rsidRDefault="00FD6DC5" w:rsidP="00FD6DC5">
            <w:pPr>
              <w:spacing w:line="240" w:lineRule="auto"/>
              <w:jc w:val="right"/>
              <w:rPr>
                <w:b/>
                <w:bCs/>
                <w:sz w:val="12"/>
                <w:szCs w:val="12"/>
              </w:rPr>
            </w:pPr>
            <w:r w:rsidRPr="00FD6DC5">
              <w:rPr>
                <w:b/>
                <w:bCs/>
                <w:sz w:val="12"/>
                <w:szCs w:val="12"/>
              </w:rPr>
              <w:t xml:space="preserve"> </w:t>
            </w:r>
          </w:p>
        </w:tc>
      </w:tr>
      <w:tr w:rsidR="00FD6DC5" w:rsidRPr="00FD6DC5" w14:paraId="5347CCB6" w14:textId="77777777" w:rsidTr="00FD6DC5">
        <w:trPr>
          <w:trHeight w:val="284"/>
        </w:trPr>
        <w:tc>
          <w:tcPr>
            <w:tcW w:w="237"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B3FC46A" w14:textId="77777777" w:rsidR="00FD6DC5" w:rsidRPr="00FD6DC5" w:rsidRDefault="00FD6DC5" w:rsidP="00FD6DC5">
            <w:pPr>
              <w:spacing w:line="240" w:lineRule="auto"/>
              <w:jc w:val="center"/>
              <w:rPr>
                <w:sz w:val="12"/>
                <w:szCs w:val="12"/>
              </w:rPr>
            </w:pPr>
            <w:r w:rsidRPr="00FD6DC5">
              <w:rPr>
                <w:sz w:val="12"/>
                <w:szCs w:val="12"/>
              </w:rPr>
              <w:t> </w:t>
            </w:r>
          </w:p>
        </w:tc>
        <w:tc>
          <w:tcPr>
            <w:tcW w:w="361" w:type="pct"/>
            <w:tcBorders>
              <w:top w:val="nil"/>
              <w:left w:val="nil"/>
              <w:bottom w:val="single" w:sz="4" w:space="0" w:color="auto"/>
              <w:right w:val="single" w:sz="4" w:space="0" w:color="auto"/>
            </w:tcBorders>
            <w:shd w:val="clear" w:color="auto" w:fill="auto"/>
            <w:noWrap/>
            <w:vAlign w:val="center"/>
            <w:hideMark/>
          </w:tcPr>
          <w:p w14:paraId="585F0B9F" w14:textId="77777777" w:rsidR="00FD6DC5" w:rsidRPr="00FD6DC5" w:rsidRDefault="00FD6DC5" w:rsidP="00FD6DC5">
            <w:pPr>
              <w:spacing w:line="240" w:lineRule="auto"/>
              <w:jc w:val="center"/>
              <w:rPr>
                <w:sz w:val="12"/>
                <w:szCs w:val="12"/>
              </w:rPr>
            </w:pPr>
            <w:r w:rsidRPr="00FD6DC5">
              <w:rPr>
                <w:sz w:val="12"/>
                <w:szCs w:val="12"/>
              </w:rPr>
              <w:t>1</w:t>
            </w:r>
          </w:p>
        </w:tc>
        <w:tc>
          <w:tcPr>
            <w:tcW w:w="2284" w:type="pct"/>
            <w:tcBorders>
              <w:top w:val="nil"/>
              <w:left w:val="nil"/>
              <w:bottom w:val="single" w:sz="4" w:space="0" w:color="auto"/>
              <w:right w:val="single" w:sz="4" w:space="0" w:color="auto"/>
            </w:tcBorders>
            <w:shd w:val="clear" w:color="auto" w:fill="auto"/>
            <w:vAlign w:val="center"/>
            <w:hideMark/>
          </w:tcPr>
          <w:p w14:paraId="514DA901" w14:textId="77777777" w:rsidR="00FD6DC5" w:rsidRPr="00FD6DC5" w:rsidRDefault="00FD6DC5" w:rsidP="00FD6DC5">
            <w:pPr>
              <w:spacing w:line="240" w:lineRule="auto"/>
              <w:rPr>
                <w:sz w:val="12"/>
                <w:szCs w:val="12"/>
              </w:rPr>
            </w:pPr>
            <w:r w:rsidRPr="00FD6DC5">
              <w:rPr>
                <w:sz w:val="12"/>
                <w:szCs w:val="12"/>
              </w:rPr>
              <w:t>środki własne</w:t>
            </w:r>
          </w:p>
        </w:tc>
        <w:tc>
          <w:tcPr>
            <w:tcW w:w="706" w:type="pct"/>
            <w:tcBorders>
              <w:top w:val="nil"/>
              <w:left w:val="nil"/>
              <w:bottom w:val="single" w:sz="4" w:space="0" w:color="auto"/>
              <w:right w:val="single" w:sz="4" w:space="0" w:color="auto"/>
            </w:tcBorders>
            <w:shd w:val="clear" w:color="auto" w:fill="auto"/>
            <w:noWrap/>
            <w:vAlign w:val="center"/>
            <w:hideMark/>
          </w:tcPr>
          <w:p w14:paraId="2B5967D4"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1FF0E90A"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828E0DF"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195814B0"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04854C25"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08C6DBBF" w14:textId="77777777" w:rsidR="00FD6DC5" w:rsidRPr="00FD6DC5" w:rsidRDefault="00FD6DC5" w:rsidP="00FD6DC5">
            <w:pPr>
              <w:spacing w:line="240" w:lineRule="auto"/>
              <w:jc w:val="center"/>
              <w:rPr>
                <w:sz w:val="12"/>
                <w:szCs w:val="12"/>
              </w:rPr>
            </w:pPr>
            <w:r w:rsidRPr="00FD6DC5">
              <w:rPr>
                <w:sz w:val="12"/>
                <w:szCs w:val="12"/>
              </w:rPr>
              <w:t>2</w:t>
            </w:r>
          </w:p>
        </w:tc>
        <w:tc>
          <w:tcPr>
            <w:tcW w:w="2284" w:type="pct"/>
            <w:tcBorders>
              <w:top w:val="nil"/>
              <w:left w:val="nil"/>
              <w:bottom w:val="single" w:sz="4" w:space="0" w:color="auto"/>
              <w:right w:val="single" w:sz="4" w:space="0" w:color="auto"/>
            </w:tcBorders>
            <w:shd w:val="clear" w:color="auto" w:fill="auto"/>
            <w:vAlign w:val="center"/>
            <w:hideMark/>
          </w:tcPr>
          <w:p w14:paraId="4FE8D99F" w14:textId="77777777" w:rsidR="00FD6DC5" w:rsidRPr="00FD6DC5" w:rsidRDefault="00FD6DC5" w:rsidP="00FD6DC5">
            <w:pPr>
              <w:spacing w:line="240" w:lineRule="auto"/>
              <w:rPr>
                <w:sz w:val="12"/>
                <w:szCs w:val="12"/>
              </w:rPr>
            </w:pPr>
            <w:r w:rsidRPr="00FD6DC5">
              <w:rPr>
                <w:sz w:val="12"/>
                <w:szCs w:val="12"/>
              </w:rPr>
              <w:t>dotacja celowa z budżetu miasta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32F17B2F"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50F8C6B"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000000" w:fill="FFFFFF"/>
            <w:noWrap/>
            <w:vAlign w:val="center"/>
            <w:hideMark/>
          </w:tcPr>
          <w:p w14:paraId="708AD69C"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0A72B88C"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31E5AB5"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1E8AC97E" w14:textId="77777777" w:rsidR="00FD6DC5" w:rsidRPr="00FD6DC5" w:rsidRDefault="00FD6DC5" w:rsidP="00FD6DC5">
            <w:pPr>
              <w:spacing w:line="240" w:lineRule="auto"/>
              <w:jc w:val="center"/>
              <w:rPr>
                <w:sz w:val="12"/>
                <w:szCs w:val="12"/>
              </w:rPr>
            </w:pPr>
            <w:r w:rsidRPr="00FD6DC5">
              <w:rPr>
                <w:sz w:val="12"/>
                <w:szCs w:val="12"/>
              </w:rPr>
              <w:t>3</w:t>
            </w:r>
          </w:p>
        </w:tc>
        <w:tc>
          <w:tcPr>
            <w:tcW w:w="2284" w:type="pct"/>
            <w:tcBorders>
              <w:top w:val="nil"/>
              <w:left w:val="nil"/>
              <w:bottom w:val="single" w:sz="4" w:space="0" w:color="auto"/>
              <w:right w:val="single" w:sz="4" w:space="0" w:color="auto"/>
            </w:tcBorders>
            <w:shd w:val="clear" w:color="auto" w:fill="auto"/>
            <w:vAlign w:val="center"/>
            <w:hideMark/>
          </w:tcPr>
          <w:p w14:paraId="4D60A44A" w14:textId="77777777" w:rsidR="00FD6DC5" w:rsidRPr="00FD6DC5" w:rsidRDefault="00FD6DC5" w:rsidP="00FD6DC5">
            <w:pPr>
              <w:spacing w:line="240" w:lineRule="auto"/>
              <w:rPr>
                <w:sz w:val="12"/>
                <w:szCs w:val="12"/>
              </w:rPr>
            </w:pPr>
            <w:r w:rsidRPr="00FD6DC5">
              <w:rPr>
                <w:sz w:val="12"/>
                <w:szCs w:val="12"/>
              </w:rPr>
              <w:t>dotacja celowa z budżetu państwa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0F8B8998"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772A5678"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E443A06"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497A2054" w14:textId="77777777" w:rsidTr="00FD6DC5">
        <w:trPr>
          <w:trHeight w:val="284"/>
        </w:trPr>
        <w:tc>
          <w:tcPr>
            <w:tcW w:w="237" w:type="pct"/>
            <w:vMerge/>
            <w:tcBorders>
              <w:top w:val="nil"/>
              <w:left w:val="single" w:sz="4" w:space="0" w:color="auto"/>
              <w:bottom w:val="single" w:sz="4" w:space="0" w:color="000000"/>
              <w:right w:val="single" w:sz="4" w:space="0" w:color="auto"/>
            </w:tcBorders>
            <w:vAlign w:val="center"/>
            <w:hideMark/>
          </w:tcPr>
          <w:p w14:paraId="6E1E8775" w14:textId="77777777" w:rsidR="00FD6DC5" w:rsidRPr="00FD6DC5" w:rsidRDefault="00FD6DC5" w:rsidP="00FD6DC5">
            <w:pPr>
              <w:spacing w:line="240" w:lineRule="auto"/>
              <w:rPr>
                <w:sz w:val="12"/>
                <w:szCs w:val="12"/>
              </w:rPr>
            </w:pPr>
          </w:p>
        </w:tc>
        <w:tc>
          <w:tcPr>
            <w:tcW w:w="361" w:type="pct"/>
            <w:tcBorders>
              <w:top w:val="nil"/>
              <w:left w:val="nil"/>
              <w:bottom w:val="single" w:sz="4" w:space="0" w:color="auto"/>
              <w:right w:val="single" w:sz="4" w:space="0" w:color="auto"/>
            </w:tcBorders>
            <w:shd w:val="clear" w:color="auto" w:fill="auto"/>
            <w:noWrap/>
            <w:vAlign w:val="center"/>
            <w:hideMark/>
          </w:tcPr>
          <w:p w14:paraId="243F80FA" w14:textId="77777777" w:rsidR="00FD6DC5" w:rsidRPr="00FD6DC5" w:rsidRDefault="00FD6DC5" w:rsidP="00FD6DC5">
            <w:pPr>
              <w:spacing w:line="240" w:lineRule="auto"/>
              <w:jc w:val="center"/>
              <w:rPr>
                <w:sz w:val="12"/>
                <w:szCs w:val="12"/>
              </w:rPr>
            </w:pPr>
            <w:r w:rsidRPr="00FD6DC5">
              <w:rPr>
                <w:sz w:val="12"/>
                <w:szCs w:val="12"/>
              </w:rPr>
              <w:t>4</w:t>
            </w:r>
          </w:p>
        </w:tc>
        <w:tc>
          <w:tcPr>
            <w:tcW w:w="2284" w:type="pct"/>
            <w:tcBorders>
              <w:top w:val="nil"/>
              <w:left w:val="nil"/>
              <w:bottom w:val="single" w:sz="4" w:space="0" w:color="auto"/>
              <w:right w:val="single" w:sz="4" w:space="0" w:color="auto"/>
            </w:tcBorders>
            <w:shd w:val="clear" w:color="auto" w:fill="auto"/>
            <w:vAlign w:val="center"/>
            <w:hideMark/>
          </w:tcPr>
          <w:p w14:paraId="3343B8D5" w14:textId="77777777" w:rsidR="00FD6DC5" w:rsidRPr="00FD6DC5" w:rsidRDefault="00FD6DC5" w:rsidP="00FD6DC5">
            <w:pPr>
              <w:spacing w:line="240" w:lineRule="auto"/>
              <w:rPr>
                <w:sz w:val="12"/>
                <w:szCs w:val="12"/>
              </w:rPr>
            </w:pPr>
            <w:r w:rsidRPr="00FD6DC5">
              <w:rPr>
                <w:sz w:val="12"/>
                <w:szCs w:val="12"/>
              </w:rPr>
              <w:t>inne dotacje celowe na finansowanie inwestycji</w:t>
            </w:r>
          </w:p>
        </w:tc>
        <w:tc>
          <w:tcPr>
            <w:tcW w:w="706" w:type="pct"/>
            <w:tcBorders>
              <w:top w:val="nil"/>
              <w:left w:val="nil"/>
              <w:bottom w:val="single" w:sz="4" w:space="0" w:color="auto"/>
              <w:right w:val="single" w:sz="4" w:space="0" w:color="auto"/>
            </w:tcBorders>
            <w:shd w:val="clear" w:color="auto" w:fill="auto"/>
            <w:noWrap/>
            <w:vAlign w:val="center"/>
            <w:hideMark/>
          </w:tcPr>
          <w:p w14:paraId="48169E31" w14:textId="77777777" w:rsidR="00FD6DC5" w:rsidRPr="00FD6DC5" w:rsidRDefault="00FD6DC5" w:rsidP="00FD6DC5">
            <w:pPr>
              <w:spacing w:line="240" w:lineRule="auto"/>
              <w:jc w:val="right"/>
              <w:rPr>
                <w:sz w:val="12"/>
                <w:szCs w:val="12"/>
              </w:rPr>
            </w:pPr>
            <w:r w:rsidRPr="00FD6DC5">
              <w:rPr>
                <w:sz w:val="12"/>
                <w:szCs w:val="12"/>
              </w:rPr>
              <w:t>0</w:t>
            </w:r>
          </w:p>
        </w:tc>
        <w:tc>
          <w:tcPr>
            <w:tcW w:w="706" w:type="pct"/>
            <w:tcBorders>
              <w:top w:val="nil"/>
              <w:left w:val="nil"/>
              <w:bottom w:val="single" w:sz="4" w:space="0" w:color="auto"/>
              <w:right w:val="single" w:sz="4" w:space="0" w:color="auto"/>
            </w:tcBorders>
            <w:shd w:val="clear" w:color="auto" w:fill="auto"/>
            <w:noWrap/>
            <w:vAlign w:val="center"/>
            <w:hideMark/>
          </w:tcPr>
          <w:p w14:paraId="26BF9D56" w14:textId="77777777" w:rsidR="00FD6DC5" w:rsidRPr="00FD6DC5" w:rsidRDefault="00FD6DC5" w:rsidP="00FD6DC5">
            <w:pPr>
              <w:spacing w:line="240" w:lineRule="auto"/>
              <w:jc w:val="right"/>
              <w:rPr>
                <w:sz w:val="12"/>
                <w:szCs w:val="12"/>
              </w:rPr>
            </w:pPr>
            <w:r w:rsidRPr="00FD6DC5">
              <w:rPr>
                <w:sz w:val="12"/>
                <w:szCs w:val="12"/>
              </w:rPr>
              <w:t>0,00</w:t>
            </w:r>
          </w:p>
        </w:tc>
        <w:tc>
          <w:tcPr>
            <w:tcW w:w="706" w:type="pct"/>
            <w:tcBorders>
              <w:top w:val="nil"/>
              <w:left w:val="nil"/>
              <w:bottom w:val="single" w:sz="4" w:space="0" w:color="auto"/>
              <w:right w:val="single" w:sz="4" w:space="0" w:color="auto"/>
            </w:tcBorders>
            <w:shd w:val="clear" w:color="auto" w:fill="auto"/>
            <w:noWrap/>
            <w:vAlign w:val="center"/>
            <w:hideMark/>
          </w:tcPr>
          <w:p w14:paraId="2003B66C"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7463D9C6" w14:textId="77777777" w:rsidTr="00FD6DC5">
        <w:trPr>
          <w:trHeight w:val="284"/>
        </w:trPr>
        <w:tc>
          <w:tcPr>
            <w:tcW w:w="2882"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6D372136" w14:textId="77777777" w:rsidR="00FD6DC5" w:rsidRPr="00FD6DC5" w:rsidRDefault="00FD6DC5" w:rsidP="00FD6DC5">
            <w:pPr>
              <w:spacing w:line="240" w:lineRule="auto"/>
              <w:rPr>
                <w:b/>
                <w:bCs/>
                <w:sz w:val="12"/>
                <w:szCs w:val="12"/>
              </w:rPr>
            </w:pPr>
            <w:r w:rsidRPr="00FD6DC5">
              <w:rPr>
                <w:b/>
                <w:bCs/>
                <w:sz w:val="12"/>
                <w:szCs w:val="12"/>
              </w:rPr>
              <w:t>STAN ZATRUDNIENIA [ETATY]</w:t>
            </w:r>
          </w:p>
        </w:tc>
        <w:tc>
          <w:tcPr>
            <w:tcW w:w="706" w:type="pct"/>
            <w:tcBorders>
              <w:top w:val="nil"/>
              <w:left w:val="nil"/>
              <w:bottom w:val="single" w:sz="4" w:space="0" w:color="auto"/>
              <w:right w:val="single" w:sz="4" w:space="0" w:color="auto"/>
            </w:tcBorders>
            <w:shd w:val="clear" w:color="000000" w:fill="B7CFE8"/>
            <w:noWrap/>
            <w:vAlign w:val="center"/>
            <w:hideMark/>
          </w:tcPr>
          <w:p w14:paraId="770207A1" w14:textId="77777777" w:rsidR="00FD6DC5" w:rsidRPr="00FD6DC5" w:rsidRDefault="00FD6DC5" w:rsidP="00FD6DC5">
            <w:pPr>
              <w:spacing w:line="240" w:lineRule="auto"/>
              <w:jc w:val="right"/>
              <w:rPr>
                <w:b/>
                <w:bCs/>
                <w:sz w:val="12"/>
                <w:szCs w:val="12"/>
              </w:rPr>
            </w:pPr>
            <w:r w:rsidRPr="00FD6DC5">
              <w:rPr>
                <w:b/>
                <w:bCs/>
                <w:sz w:val="12"/>
                <w:szCs w:val="12"/>
              </w:rPr>
              <w:t>12</w:t>
            </w:r>
          </w:p>
        </w:tc>
        <w:tc>
          <w:tcPr>
            <w:tcW w:w="706" w:type="pct"/>
            <w:tcBorders>
              <w:top w:val="nil"/>
              <w:left w:val="nil"/>
              <w:bottom w:val="single" w:sz="4" w:space="0" w:color="auto"/>
              <w:right w:val="single" w:sz="4" w:space="0" w:color="auto"/>
            </w:tcBorders>
            <w:shd w:val="clear" w:color="000000" w:fill="B7CFE8"/>
            <w:noWrap/>
            <w:vAlign w:val="center"/>
            <w:hideMark/>
          </w:tcPr>
          <w:p w14:paraId="23EBA4CD" w14:textId="77777777" w:rsidR="00FD6DC5" w:rsidRPr="00FD6DC5" w:rsidRDefault="00FD6DC5" w:rsidP="00FD6DC5">
            <w:pPr>
              <w:spacing w:line="240" w:lineRule="auto"/>
              <w:jc w:val="right"/>
              <w:rPr>
                <w:b/>
                <w:bCs/>
                <w:sz w:val="12"/>
                <w:szCs w:val="12"/>
              </w:rPr>
            </w:pPr>
            <w:r w:rsidRPr="00FD6DC5">
              <w:rPr>
                <w:b/>
                <w:bCs/>
                <w:sz w:val="12"/>
                <w:szCs w:val="12"/>
              </w:rPr>
              <w:t>10,20</w:t>
            </w:r>
          </w:p>
        </w:tc>
        <w:tc>
          <w:tcPr>
            <w:tcW w:w="706" w:type="pct"/>
            <w:tcBorders>
              <w:top w:val="nil"/>
              <w:left w:val="nil"/>
              <w:bottom w:val="single" w:sz="4" w:space="0" w:color="auto"/>
              <w:right w:val="single" w:sz="4" w:space="0" w:color="auto"/>
            </w:tcBorders>
            <w:shd w:val="clear" w:color="000000" w:fill="B7CFE8"/>
            <w:noWrap/>
            <w:vAlign w:val="center"/>
            <w:hideMark/>
          </w:tcPr>
          <w:p w14:paraId="221E02F3" w14:textId="77777777" w:rsidR="00FD6DC5" w:rsidRPr="00FD6DC5" w:rsidRDefault="00FD6DC5" w:rsidP="00FD6DC5">
            <w:pPr>
              <w:spacing w:line="240" w:lineRule="auto"/>
              <w:jc w:val="right"/>
              <w:rPr>
                <w:b/>
                <w:bCs/>
                <w:sz w:val="12"/>
                <w:szCs w:val="12"/>
              </w:rPr>
            </w:pPr>
            <w:r w:rsidRPr="00FD6DC5">
              <w:rPr>
                <w:b/>
                <w:bCs/>
                <w:sz w:val="12"/>
                <w:szCs w:val="12"/>
              </w:rPr>
              <w:t>85,0</w:t>
            </w:r>
          </w:p>
        </w:tc>
      </w:tr>
    </w:tbl>
    <w:p w14:paraId="63D09089" w14:textId="77777777" w:rsidR="008C36F6" w:rsidRPr="002326D9" w:rsidRDefault="008C36F6" w:rsidP="00534558">
      <w:pPr>
        <w:spacing w:line="240" w:lineRule="auto"/>
        <w:rPr>
          <w:sz w:val="16"/>
          <w:szCs w:val="16"/>
        </w:rPr>
      </w:pPr>
      <w:r>
        <w:br w:type="page"/>
      </w:r>
    </w:p>
    <w:p w14:paraId="5345C6BD" w14:textId="77777777" w:rsidR="008C36F6" w:rsidRPr="00E13E84" w:rsidRDefault="008C36F6" w:rsidP="003A28CF">
      <w:pPr>
        <w:jc w:val="center"/>
      </w:pPr>
      <w:r w:rsidRPr="00E13E84">
        <w:lastRenderedPageBreak/>
        <w:t xml:space="preserve">INFORMACJA </w:t>
      </w:r>
      <w:r w:rsidR="006C3EC1">
        <w:t>Z</w:t>
      </w:r>
      <w:r w:rsidRPr="00E13E84">
        <w:t xml:space="preserve"> WYKONANIA PLANÓW FINANSOWYCH</w:t>
      </w:r>
      <w:r>
        <w:t xml:space="preserve"> </w:t>
      </w:r>
      <w:r w:rsidRPr="00E13E84">
        <w:t>INSTYTUCJI KULTURY</w:t>
      </w:r>
    </w:p>
    <w:p w14:paraId="36E61AE0" w14:textId="77777777" w:rsidR="008C36F6" w:rsidRPr="00AD69F7" w:rsidRDefault="000F6881" w:rsidP="007F4C3C">
      <w:pPr>
        <w:pStyle w:val="Nagwek5"/>
      </w:pPr>
      <w:bookmarkStart w:id="43" w:name="_Toc268693862"/>
      <w:bookmarkStart w:id="44" w:name="_Toc269193827"/>
      <w:bookmarkStart w:id="45" w:name="_Toc192841227"/>
      <w:r>
        <w:t>E</w:t>
      </w:r>
      <w:r w:rsidR="008C36F6">
        <w:t>.</w:t>
      </w:r>
      <w:r w:rsidR="00210F08">
        <w:t>3</w:t>
      </w:r>
      <w:r w:rsidR="008C36F6">
        <w:t>.</w:t>
      </w:r>
      <w:r w:rsidR="008C36F6">
        <w:tab/>
      </w:r>
      <w:bookmarkEnd w:id="43"/>
      <w:r w:rsidR="008C36F6" w:rsidRPr="00AD69F7">
        <w:t xml:space="preserve">Biblioteka Publiczna </w:t>
      </w:r>
      <w:r w:rsidR="006346E6">
        <w:t xml:space="preserve">im. Zygmunta Jana </w:t>
      </w:r>
      <w:proofErr w:type="spellStart"/>
      <w:r w:rsidR="006346E6">
        <w:t>Rumla</w:t>
      </w:r>
      <w:proofErr w:type="spellEnd"/>
      <w:r w:rsidR="006346E6">
        <w:t xml:space="preserve"> </w:t>
      </w:r>
      <w:r w:rsidR="008C36F6" w:rsidRPr="00AD69F7">
        <w:t>w Dzielnicy Praga</w:t>
      </w:r>
      <w:r w:rsidR="00E058BA">
        <w:t>-</w:t>
      </w:r>
      <w:r w:rsidR="008C36F6" w:rsidRPr="00AD69F7">
        <w:t>Południe</w:t>
      </w:r>
      <w:bookmarkEnd w:id="44"/>
      <w:bookmarkEnd w:id="45"/>
    </w:p>
    <w:p w14:paraId="34A1D187" w14:textId="77777777" w:rsidR="008C36F6" w:rsidRDefault="008C36F6" w:rsidP="008C36F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41"/>
        <w:gridCol w:w="674"/>
        <w:gridCol w:w="4257"/>
        <w:gridCol w:w="1316"/>
        <w:gridCol w:w="1316"/>
        <w:gridCol w:w="1058"/>
      </w:tblGrid>
      <w:tr w:rsidR="00FD6DC5" w:rsidRPr="00FD6DC5" w14:paraId="1D262221"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8DB0DB"/>
            <w:vAlign w:val="center"/>
            <w:hideMark/>
          </w:tcPr>
          <w:p w14:paraId="4BA26E37" w14:textId="77777777" w:rsidR="00FD6DC5" w:rsidRPr="00FD6DC5" w:rsidRDefault="00FD6DC5" w:rsidP="00FD6DC5">
            <w:pPr>
              <w:spacing w:line="240" w:lineRule="auto"/>
              <w:jc w:val="center"/>
              <w:rPr>
                <w:b/>
                <w:bCs/>
                <w:sz w:val="12"/>
                <w:szCs w:val="12"/>
              </w:rPr>
            </w:pPr>
            <w:r w:rsidRPr="00FD6DC5">
              <w:rPr>
                <w:b/>
                <w:bCs/>
                <w:sz w:val="12"/>
                <w:szCs w:val="12"/>
              </w:rPr>
              <w:t>Lp.</w:t>
            </w:r>
          </w:p>
        </w:tc>
        <w:tc>
          <w:tcPr>
            <w:tcW w:w="2349" w:type="pct"/>
            <w:tcBorders>
              <w:top w:val="single" w:sz="4" w:space="0" w:color="auto"/>
              <w:left w:val="nil"/>
              <w:bottom w:val="single" w:sz="4" w:space="0" w:color="auto"/>
              <w:right w:val="single" w:sz="4" w:space="0" w:color="auto"/>
            </w:tcBorders>
            <w:shd w:val="clear" w:color="000000" w:fill="8DB0DB"/>
            <w:vAlign w:val="center"/>
            <w:hideMark/>
          </w:tcPr>
          <w:p w14:paraId="316B15C3" w14:textId="77777777" w:rsidR="00FD6DC5" w:rsidRPr="00FD6DC5" w:rsidRDefault="00FD6DC5" w:rsidP="00FD6DC5">
            <w:pPr>
              <w:spacing w:line="240" w:lineRule="auto"/>
              <w:jc w:val="center"/>
              <w:rPr>
                <w:b/>
                <w:bCs/>
                <w:sz w:val="12"/>
                <w:szCs w:val="12"/>
              </w:rPr>
            </w:pPr>
            <w:r w:rsidRPr="00FD6DC5">
              <w:rPr>
                <w:b/>
                <w:bCs/>
                <w:sz w:val="12"/>
                <w:szCs w:val="12"/>
              </w:rPr>
              <w:t>Wyszczególnienie</w:t>
            </w:r>
          </w:p>
        </w:tc>
        <w:tc>
          <w:tcPr>
            <w:tcW w:w="726" w:type="pct"/>
            <w:tcBorders>
              <w:top w:val="single" w:sz="4" w:space="0" w:color="auto"/>
              <w:left w:val="nil"/>
              <w:bottom w:val="single" w:sz="4" w:space="0" w:color="auto"/>
              <w:right w:val="single" w:sz="4" w:space="0" w:color="auto"/>
            </w:tcBorders>
            <w:shd w:val="clear" w:color="000000" w:fill="8DB0DB"/>
            <w:vAlign w:val="center"/>
            <w:hideMark/>
          </w:tcPr>
          <w:p w14:paraId="742EB540" w14:textId="77777777" w:rsidR="00FD6DC5" w:rsidRPr="00FD6DC5" w:rsidRDefault="00FD6DC5" w:rsidP="00FD6DC5">
            <w:pPr>
              <w:spacing w:line="240" w:lineRule="auto"/>
              <w:jc w:val="center"/>
              <w:rPr>
                <w:b/>
                <w:bCs/>
                <w:sz w:val="12"/>
                <w:szCs w:val="12"/>
              </w:rPr>
            </w:pPr>
            <w:r w:rsidRPr="00FD6DC5">
              <w:rPr>
                <w:b/>
                <w:bCs/>
                <w:sz w:val="12"/>
                <w:szCs w:val="12"/>
              </w:rPr>
              <w:t>Plan</w:t>
            </w:r>
          </w:p>
        </w:tc>
        <w:tc>
          <w:tcPr>
            <w:tcW w:w="726" w:type="pct"/>
            <w:tcBorders>
              <w:top w:val="single" w:sz="4" w:space="0" w:color="auto"/>
              <w:left w:val="nil"/>
              <w:bottom w:val="single" w:sz="4" w:space="0" w:color="auto"/>
              <w:right w:val="single" w:sz="4" w:space="0" w:color="auto"/>
            </w:tcBorders>
            <w:shd w:val="clear" w:color="000000" w:fill="8DB0DB"/>
            <w:vAlign w:val="center"/>
            <w:hideMark/>
          </w:tcPr>
          <w:p w14:paraId="3EEC492B" w14:textId="77777777" w:rsidR="00FD6DC5" w:rsidRPr="00FD6DC5" w:rsidRDefault="00FD6DC5" w:rsidP="00FD6DC5">
            <w:pPr>
              <w:spacing w:line="240" w:lineRule="auto"/>
              <w:jc w:val="center"/>
              <w:rPr>
                <w:b/>
                <w:bCs/>
                <w:sz w:val="12"/>
                <w:szCs w:val="12"/>
              </w:rPr>
            </w:pPr>
            <w:r w:rsidRPr="00FD6DC5">
              <w:rPr>
                <w:b/>
                <w:bCs/>
                <w:sz w:val="12"/>
                <w:szCs w:val="12"/>
              </w:rPr>
              <w:t>Wykonanie</w:t>
            </w:r>
          </w:p>
        </w:tc>
        <w:tc>
          <w:tcPr>
            <w:tcW w:w="585" w:type="pct"/>
            <w:tcBorders>
              <w:top w:val="single" w:sz="4" w:space="0" w:color="auto"/>
              <w:left w:val="nil"/>
              <w:bottom w:val="single" w:sz="4" w:space="0" w:color="auto"/>
              <w:right w:val="single" w:sz="4" w:space="0" w:color="auto"/>
            </w:tcBorders>
            <w:shd w:val="clear" w:color="000000" w:fill="8DB0DB"/>
            <w:vAlign w:val="center"/>
            <w:hideMark/>
          </w:tcPr>
          <w:p w14:paraId="09BFC646" w14:textId="77777777" w:rsidR="00FD6DC5" w:rsidRPr="00FD6DC5" w:rsidRDefault="00FD6DC5" w:rsidP="00FD6DC5">
            <w:pPr>
              <w:spacing w:line="240" w:lineRule="auto"/>
              <w:jc w:val="center"/>
              <w:rPr>
                <w:b/>
                <w:bCs/>
                <w:sz w:val="12"/>
                <w:szCs w:val="12"/>
              </w:rPr>
            </w:pPr>
            <w:r w:rsidRPr="00FD6DC5">
              <w:rPr>
                <w:b/>
                <w:bCs/>
                <w:sz w:val="12"/>
                <w:szCs w:val="12"/>
              </w:rPr>
              <w:t xml:space="preserve">Wskaźnik % </w:t>
            </w:r>
            <w:r w:rsidRPr="00FD6DC5">
              <w:rPr>
                <w:b/>
                <w:bCs/>
                <w:sz w:val="12"/>
                <w:szCs w:val="12"/>
              </w:rPr>
              <w:br/>
              <w:t>(kol. 4/3)</w:t>
            </w:r>
          </w:p>
        </w:tc>
      </w:tr>
      <w:tr w:rsidR="00FD6DC5" w:rsidRPr="00FD6DC5" w14:paraId="06F33D96"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81664"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7A7FE253" w14:textId="77777777" w:rsidR="00FD6DC5" w:rsidRPr="00FD6DC5" w:rsidRDefault="00FD6DC5" w:rsidP="00FD6DC5">
            <w:pPr>
              <w:spacing w:line="240" w:lineRule="auto"/>
              <w:jc w:val="center"/>
              <w:rPr>
                <w:sz w:val="12"/>
                <w:szCs w:val="12"/>
              </w:rPr>
            </w:pPr>
            <w:r w:rsidRPr="00FD6DC5">
              <w:rPr>
                <w:sz w:val="12"/>
                <w:szCs w:val="12"/>
              </w:rPr>
              <w:t>2</w:t>
            </w:r>
          </w:p>
        </w:tc>
        <w:tc>
          <w:tcPr>
            <w:tcW w:w="726" w:type="pct"/>
            <w:tcBorders>
              <w:top w:val="nil"/>
              <w:left w:val="nil"/>
              <w:bottom w:val="single" w:sz="4" w:space="0" w:color="auto"/>
              <w:right w:val="single" w:sz="4" w:space="0" w:color="auto"/>
            </w:tcBorders>
            <w:shd w:val="clear" w:color="auto" w:fill="auto"/>
            <w:noWrap/>
            <w:vAlign w:val="center"/>
            <w:hideMark/>
          </w:tcPr>
          <w:p w14:paraId="171A8EDA" w14:textId="77777777" w:rsidR="00FD6DC5" w:rsidRPr="00FD6DC5" w:rsidRDefault="00FD6DC5" w:rsidP="00FD6DC5">
            <w:pPr>
              <w:spacing w:line="240" w:lineRule="auto"/>
              <w:jc w:val="center"/>
              <w:rPr>
                <w:sz w:val="12"/>
                <w:szCs w:val="12"/>
              </w:rPr>
            </w:pPr>
            <w:r w:rsidRPr="00FD6DC5">
              <w:rPr>
                <w:sz w:val="12"/>
                <w:szCs w:val="12"/>
              </w:rPr>
              <w:t>3</w:t>
            </w:r>
          </w:p>
        </w:tc>
        <w:tc>
          <w:tcPr>
            <w:tcW w:w="726" w:type="pct"/>
            <w:tcBorders>
              <w:top w:val="nil"/>
              <w:left w:val="nil"/>
              <w:bottom w:val="single" w:sz="4" w:space="0" w:color="auto"/>
              <w:right w:val="single" w:sz="4" w:space="0" w:color="auto"/>
            </w:tcBorders>
            <w:shd w:val="clear" w:color="auto" w:fill="auto"/>
            <w:noWrap/>
            <w:vAlign w:val="center"/>
            <w:hideMark/>
          </w:tcPr>
          <w:p w14:paraId="70E70F0B" w14:textId="77777777" w:rsidR="00FD6DC5" w:rsidRPr="00FD6DC5" w:rsidRDefault="00FD6DC5" w:rsidP="00FD6DC5">
            <w:pPr>
              <w:spacing w:line="240" w:lineRule="auto"/>
              <w:jc w:val="center"/>
              <w:rPr>
                <w:sz w:val="12"/>
                <w:szCs w:val="12"/>
              </w:rPr>
            </w:pPr>
            <w:r w:rsidRPr="00FD6DC5">
              <w:rPr>
                <w:sz w:val="12"/>
                <w:szCs w:val="12"/>
              </w:rPr>
              <w:t>4</w:t>
            </w:r>
          </w:p>
        </w:tc>
        <w:tc>
          <w:tcPr>
            <w:tcW w:w="585" w:type="pct"/>
            <w:tcBorders>
              <w:top w:val="nil"/>
              <w:left w:val="nil"/>
              <w:bottom w:val="single" w:sz="4" w:space="0" w:color="auto"/>
              <w:right w:val="single" w:sz="4" w:space="0" w:color="auto"/>
            </w:tcBorders>
            <w:shd w:val="clear" w:color="auto" w:fill="auto"/>
            <w:noWrap/>
            <w:vAlign w:val="center"/>
            <w:hideMark/>
          </w:tcPr>
          <w:p w14:paraId="6B390EA2" w14:textId="77777777" w:rsidR="00FD6DC5" w:rsidRPr="00FD6DC5" w:rsidRDefault="00FD6DC5" w:rsidP="00FD6DC5">
            <w:pPr>
              <w:spacing w:line="240" w:lineRule="auto"/>
              <w:jc w:val="center"/>
              <w:rPr>
                <w:sz w:val="12"/>
                <w:szCs w:val="12"/>
              </w:rPr>
            </w:pPr>
            <w:r w:rsidRPr="00FD6DC5">
              <w:rPr>
                <w:sz w:val="12"/>
                <w:szCs w:val="12"/>
              </w:rPr>
              <w:t>5</w:t>
            </w:r>
          </w:p>
        </w:tc>
      </w:tr>
      <w:tr w:rsidR="00FD6DC5" w:rsidRPr="00FD6DC5" w14:paraId="6FD380A5"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3C8E6A26" w14:textId="77777777" w:rsidR="00FD6DC5" w:rsidRPr="00FD6DC5" w:rsidRDefault="00FD6DC5" w:rsidP="00FD6DC5">
            <w:pPr>
              <w:spacing w:line="240" w:lineRule="auto"/>
              <w:jc w:val="center"/>
              <w:rPr>
                <w:b/>
                <w:bCs/>
                <w:sz w:val="12"/>
                <w:szCs w:val="12"/>
              </w:rPr>
            </w:pPr>
            <w:r w:rsidRPr="00FD6DC5">
              <w:rPr>
                <w:b/>
                <w:bCs/>
                <w:sz w:val="12"/>
                <w:szCs w:val="12"/>
              </w:rPr>
              <w:t>A</w:t>
            </w:r>
          </w:p>
        </w:tc>
        <w:tc>
          <w:tcPr>
            <w:tcW w:w="2349" w:type="pct"/>
            <w:tcBorders>
              <w:top w:val="nil"/>
              <w:left w:val="nil"/>
              <w:bottom w:val="single" w:sz="4" w:space="0" w:color="auto"/>
              <w:right w:val="single" w:sz="4" w:space="0" w:color="auto"/>
            </w:tcBorders>
            <w:shd w:val="clear" w:color="000000" w:fill="B7CFE8"/>
            <w:vAlign w:val="center"/>
            <w:hideMark/>
          </w:tcPr>
          <w:p w14:paraId="3E8B18A9" w14:textId="77777777" w:rsidR="00FD6DC5" w:rsidRPr="00FD6DC5" w:rsidRDefault="00FD6DC5" w:rsidP="00FD6DC5">
            <w:pPr>
              <w:spacing w:line="240" w:lineRule="auto"/>
              <w:rPr>
                <w:b/>
                <w:bCs/>
                <w:sz w:val="12"/>
                <w:szCs w:val="12"/>
              </w:rPr>
            </w:pPr>
            <w:r w:rsidRPr="00FD6DC5">
              <w:rPr>
                <w:b/>
                <w:bCs/>
                <w:sz w:val="12"/>
                <w:szCs w:val="12"/>
              </w:rPr>
              <w:t>STAN ZOBOWIĄZAŃ NA POCZĄTEK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14:paraId="793DD199" w14:textId="77777777" w:rsidR="00FD6DC5" w:rsidRPr="00FD6DC5" w:rsidRDefault="00FD6DC5" w:rsidP="00FD6DC5">
            <w:pPr>
              <w:spacing w:line="240" w:lineRule="auto"/>
              <w:jc w:val="right"/>
              <w:rPr>
                <w:b/>
                <w:bCs/>
                <w:sz w:val="12"/>
                <w:szCs w:val="12"/>
              </w:rPr>
            </w:pPr>
            <w:r w:rsidRPr="00FD6DC5">
              <w:rPr>
                <w:b/>
                <w:bCs/>
                <w:sz w:val="12"/>
                <w:szCs w:val="12"/>
              </w:rPr>
              <w:t>18 332</w:t>
            </w:r>
          </w:p>
        </w:tc>
        <w:tc>
          <w:tcPr>
            <w:tcW w:w="726" w:type="pct"/>
            <w:tcBorders>
              <w:top w:val="nil"/>
              <w:left w:val="nil"/>
              <w:bottom w:val="single" w:sz="4" w:space="0" w:color="auto"/>
              <w:right w:val="single" w:sz="4" w:space="0" w:color="auto"/>
            </w:tcBorders>
            <w:shd w:val="clear" w:color="000000" w:fill="B7CFE8"/>
            <w:noWrap/>
            <w:vAlign w:val="center"/>
            <w:hideMark/>
          </w:tcPr>
          <w:p w14:paraId="539EE25A" w14:textId="77777777" w:rsidR="00FD6DC5" w:rsidRPr="00FD6DC5" w:rsidRDefault="00FD6DC5" w:rsidP="00FD6DC5">
            <w:pPr>
              <w:spacing w:line="240" w:lineRule="auto"/>
              <w:jc w:val="right"/>
              <w:rPr>
                <w:b/>
                <w:bCs/>
                <w:sz w:val="12"/>
                <w:szCs w:val="12"/>
              </w:rPr>
            </w:pPr>
            <w:r w:rsidRPr="00FD6DC5">
              <w:rPr>
                <w:b/>
                <w:bCs/>
                <w:sz w:val="12"/>
                <w:szCs w:val="12"/>
              </w:rPr>
              <w:t>18 331,64</w:t>
            </w:r>
          </w:p>
        </w:tc>
        <w:tc>
          <w:tcPr>
            <w:tcW w:w="585" w:type="pct"/>
            <w:tcBorders>
              <w:top w:val="nil"/>
              <w:left w:val="nil"/>
              <w:bottom w:val="single" w:sz="4" w:space="0" w:color="auto"/>
              <w:right w:val="single" w:sz="4" w:space="0" w:color="auto"/>
            </w:tcBorders>
            <w:shd w:val="clear" w:color="000000" w:fill="B7CFE8"/>
            <w:noWrap/>
            <w:vAlign w:val="center"/>
            <w:hideMark/>
          </w:tcPr>
          <w:p w14:paraId="115E75A2"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3F886C2D" w14:textId="77777777" w:rsidTr="00FD6DC5">
        <w:trPr>
          <w:trHeight w:val="284"/>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FFB2E02" w14:textId="77777777" w:rsidR="00FD6DC5" w:rsidRPr="00FD6DC5" w:rsidRDefault="00FD6DC5" w:rsidP="00FD6DC5">
            <w:pPr>
              <w:spacing w:line="240" w:lineRule="auto"/>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0220C425"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3E116282" w14:textId="77777777" w:rsidR="00FD6DC5" w:rsidRPr="00FD6DC5" w:rsidRDefault="00FD6DC5" w:rsidP="00FD6DC5">
            <w:pPr>
              <w:spacing w:line="240" w:lineRule="auto"/>
              <w:rPr>
                <w:sz w:val="12"/>
                <w:szCs w:val="12"/>
              </w:rPr>
            </w:pPr>
            <w:r w:rsidRPr="00FD6DC5">
              <w:rPr>
                <w:sz w:val="12"/>
                <w:szCs w:val="12"/>
              </w:rPr>
              <w:t>zobowiązania wymagalne</w:t>
            </w:r>
          </w:p>
        </w:tc>
        <w:tc>
          <w:tcPr>
            <w:tcW w:w="726" w:type="pct"/>
            <w:tcBorders>
              <w:top w:val="nil"/>
              <w:left w:val="nil"/>
              <w:bottom w:val="single" w:sz="4" w:space="0" w:color="auto"/>
              <w:right w:val="single" w:sz="4" w:space="0" w:color="auto"/>
            </w:tcBorders>
            <w:shd w:val="clear" w:color="auto" w:fill="auto"/>
            <w:noWrap/>
            <w:vAlign w:val="center"/>
            <w:hideMark/>
          </w:tcPr>
          <w:p w14:paraId="3BFCEF5E"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7177C755"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1B26EE15"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4C2F3E04"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FAADE4D" w14:textId="77777777" w:rsidR="00FD6DC5" w:rsidRPr="00FD6DC5" w:rsidRDefault="00FD6DC5" w:rsidP="00FD6DC5">
            <w:pPr>
              <w:spacing w:line="240" w:lineRule="auto"/>
              <w:jc w:val="center"/>
              <w:rPr>
                <w:b/>
                <w:bCs/>
                <w:sz w:val="12"/>
                <w:szCs w:val="12"/>
              </w:rPr>
            </w:pPr>
            <w:r w:rsidRPr="00FD6DC5">
              <w:rPr>
                <w:b/>
                <w:bCs/>
                <w:sz w:val="12"/>
                <w:szCs w:val="12"/>
              </w:rPr>
              <w:t>B</w:t>
            </w:r>
          </w:p>
        </w:tc>
        <w:tc>
          <w:tcPr>
            <w:tcW w:w="2349" w:type="pct"/>
            <w:tcBorders>
              <w:top w:val="nil"/>
              <w:left w:val="nil"/>
              <w:bottom w:val="single" w:sz="4" w:space="0" w:color="auto"/>
              <w:right w:val="single" w:sz="4" w:space="0" w:color="auto"/>
            </w:tcBorders>
            <w:shd w:val="clear" w:color="000000" w:fill="B7CFE8"/>
            <w:vAlign w:val="center"/>
            <w:hideMark/>
          </w:tcPr>
          <w:p w14:paraId="091F15A7" w14:textId="77777777" w:rsidR="00FD6DC5" w:rsidRPr="00FD6DC5" w:rsidRDefault="00FD6DC5" w:rsidP="00FD6DC5">
            <w:pPr>
              <w:spacing w:line="240" w:lineRule="auto"/>
              <w:rPr>
                <w:b/>
                <w:bCs/>
                <w:sz w:val="12"/>
                <w:szCs w:val="12"/>
              </w:rPr>
            </w:pPr>
            <w:r w:rsidRPr="00FD6DC5">
              <w:rPr>
                <w:b/>
                <w:bCs/>
                <w:sz w:val="12"/>
                <w:szCs w:val="12"/>
              </w:rPr>
              <w:t>STAN NALEŻNOŚCI NA POCZĄTEK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14:paraId="088E6DE1" w14:textId="77777777" w:rsidR="00FD6DC5" w:rsidRPr="00FD6DC5" w:rsidRDefault="00FD6DC5" w:rsidP="00FD6DC5">
            <w:pPr>
              <w:spacing w:line="240" w:lineRule="auto"/>
              <w:jc w:val="right"/>
              <w:rPr>
                <w:b/>
                <w:bCs/>
                <w:sz w:val="12"/>
                <w:szCs w:val="12"/>
              </w:rPr>
            </w:pPr>
            <w:r w:rsidRPr="00FD6DC5">
              <w:rPr>
                <w:b/>
                <w:bCs/>
                <w:sz w:val="12"/>
                <w:szCs w:val="12"/>
              </w:rPr>
              <w:t>160 086</w:t>
            </w:r>
          </w:p>
        </w:tc>
        <w:tc>
          <w:tcPr>
            <w:tcW w:w="726" w:type="pct"/>
            <w:tcBorders>
              <w:top w:val="nil"/>
              <w:left w:val="nil"/>
              <w:bottom w:val="single" w:sz="4" w:space="0" w:color="auto"/>
              <w:right w:val="single" w:sz="4" w:space="0" w:color="auto"/>
            </w:tcBorders>
            <w:shd w:val="clear" w:color="000000" w:fill="B7CFE8"/>
            <w:noWrap/>
            <w:vAlign w:val="center"/>
            <w:hideMark/>
          </w:tcPr>
          <w:p w14:paraId="5B1A0BC8" w14:textId="77777777" w:rsidR="00FD6DC5" w:rsidRPr="00FD6DC5" w:rsidRDefault="00FD6DC5" w:rsidP="00FD6DC5">
            <w:pPr>
              <w:spacing w:line="240" w:lineRule="auto"/>
              <w:jc w:val="right"/>
              <w:rPr>
                <w:b/>
                <w:bCs/>
                <w:sz w:val="12"/>
                <w:szCs w:val="12"/>
              </w:rPr>
            </w:pPr>
            <w:r w:rsidRPr="00FD6DC5">
              <w:rPr>
                <w:b/>
                <w:bCs/>
                <w:sz w:val="12"/>
                <w:szCs w:val="12"/>
              </w:rPr>
              <w:t>160 085,49</w:t>
            </w:r>
          </w:p>
        </w:tc>
        <w:tc>
          <w:tcPr>
            <w:tcW w:w="585" w:type="pct"/>
            <w:tcBorders>
              <w:top w:val="nil"/>
              <w:left w:val="nil"/>
              <w:bottom w:val="single" w:sz="4" w:space="0" w:color="auto"/>
              <w:right w:val="single" w:sz="4" w:space="0" w:color="auto"/>
            </w:tcBorders>
            <w:shd w:val="clear" w:color="000000" w:fill="B7CFE8"/>
            <w:noWrap/>
            <w:vAlign w:val="center"/>
            <w:hideMark/>
          </w:tcPr>
          <w:p w14:paraId="1142D698"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58A7B78C" w14:textId="77777777" w:rsidTr="00FD6DC5">
        <w:trPr>
          <w:trHeight w:val="284"/>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B6AED27"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6018D8DE"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3444A579" w14:textId="77777777" w:rsidR="00FD6DC5" w:rsidRPr="00FD6DC5" w:rsidRDefault="00FD6DC5" w:rsidP="00FD6DC5">
            <w:pPr>
              <w:spacing w:line="240" w:lineRule="auto"/>
              <w:rPr>
                <w:sz w:val="12"/>
                <w:szCs w:val="12"/>
              </w:rPr>
            </w:pPr>
            <w:r w:rsidRPr="00FD6DC5">
              <w:rPr>
                <w:sz w:val="12"/>
                <w:szCs w:val="12"/>
              </w:rPr>
              <w:t>należności wymagalne</w:t>
            </w:r>
          </w:p>
        </w:tc>
        <w:tc>
          <w:tcPr>
            <w:tcW w:w="726" w:type="pct"/>
            <w:tcBorders>
              <w:top w:val="nil"/>
              <w:left w:val="nil"/>
              <w:bottom w:val="single" w:sz="4" w:space="0" w:color="auto"/>
              <w:right w:val="single" w:sz="4" w:space="0" w:color="auto"/>
            </w:tcBorders>
            <w:shd w:val="clear" w:color="auto" w:fill="auto"/>
            <w:noWrap/>
            <w:vAlign w:val="center"/>
            <w:hideMark/>
          </w:tcPr>
          <w:p w14:paraId="488CF137"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620EB826"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69BB7C98"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592B91DF"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35395804"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000000" w:fill="FFFFFF"/>
            <w:noWrap/>
            <w:vAlign w:val="center"/>
            <w:hideMark/>
          </w:tcPr>
          <w:p w14:paraId="73F26957"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000000" w:fill="FFFFFF"/>
            <w:vAlign w:val="center"/>
            <w:hideMark/>
          </w:tcPr>
          <w:p w14:paraId="35C03148" w14:textId="77777777" w:rsidR="00FD6DC5" w:rsidRPr="00FD6DC5" w:rsidRDefault="00FD6DC5" w:rsidP="00FD6DC5">
            <w:pPr>
              <w:spacing w:line="240" w:lineRule="auto"/>
              <w:rPr>
                <w:sz w:val="12"/>
                <w:szCs w:val="12"/>
              </w:rPr>
            </w:pPr>
            <w:r w:rsidRPr="00FD6DC5">
              <w:rPr>
                <w:sz w:val="12"/>
                <w:szCs w:val="12"/>
              </w:rPr>
              <w:t>stan środków pieniężnych na początek okresu sprawozdawczego</w:t>
            </w:r>
          </w:p>
        </w:tc>
        <w:tc>
          <w:tcPr>
            <w:tcW w:w="726" w:type="pct"/>
            <w:tcBorders>
              <w:top w:val="nil"/>
              <w:left w:val="nil"/>
              <w:bottom w:val="single" w:sz="4" w:space="0" w:color="auto"/>
              <w:right w:val="single" w:sz="4" w:space="0" w:color="auto"/>
            </w:tcBorders>
            <w:shd w:val="clear" w:color="000000" w:fill="FFFFFF"/>
            <w:noWrap/>
            <w:vAlign w:val="center"/>
            <w:hideMark/>
          </w:tcPr>
          <w:p w14:paraId="292F689B" w14:textId="77777777" w:rsidR="00FD6DC5" w:rsidRPr="00FD6DC5" w:rsidRDefault="00FD6DC5" w:rsidP="00FD6DC5">
            <w:pPr>
              <w:spacing w:line="240" w:lineRule="auto"/>
              <w:jc w:val="right"/>
              <w:rPr>
                <w:sz w:val="12"/>
                <w:szCs w:val="12"/>
              </w:rPr>
            </w:pPr>
            <w:r w:rsidRPr="00FD6DC5">
              <w:rPr>
                <w:sz w:val="12"/>
                <w:szCs w:val="12"/>
              </w:rPr>
              <w:t>158 434</w:t>
            </w:r>
          </w:p>
        </w:tc>
        <w:tc>
          <w:tcPr>
            <w:tcW w:w="726" w:type="pct"/>
            <w:tcBorders>
              <w:top w:val="nil"/>
              <w:left w:val="nil"/>
              <w:bottom w:val="single" w:sz="4" w:space="0" w:color="auto"/>
              <w:right w:val="single" w:sz="4" w:space="0" w:color="auto"/>
            </w:tcBorders>
            <w:shd w:val="clear" w:color="000000" w:fill="FFFFFF"/>
            <w:noWrap/>
            <w:vAlign w:val="center"/>
            <w:hideMark/>
          </w:tcPr>
          <w:p w14:paraId="1ACCC6CC" w14:textId="77777777" w:rsidR="00FD6DC5" w:rsidRPr="00FD6DC5" w:rsidRDefault="00FD6DC5" w:rsidP="00FD6DC5">
            <w:pPr>
              <w:spacing w:line="240" w:lineRule="auto"/>
              <w:jc w:val="right"/>
              <w:rPr>
                <w:sz w:val="12"/>
                <w:szCs w:val="12"/>
              </w:rPr>
            </w:pPr>
            <w:r w:rsidRPr="00FD6DC5">
              <w:rPr>
                <w:sz w:val="12"/>
                <w:szCs w:val="12"/>
              </w:rPr>
              <w:t>158 433,65</w:t>
            </w:r>
          </w:p>
        </w:tc>
        <w:tc>
          <w:tcPr>
            <w:tcW w:w="585" w:type="pct"/>
            <w:tcBorders>
              <w:top w:val="nil"/>
              <w:left w:val="nil"/>
              <w:bottom w:val="single" w:sz="4" w:space="0" w:color="auto"/>
              <w:right w:val="single" w:sz="4" w:space="0" w:color="auto"/>
            </w:tcBorders>
            <w:shd w:val="clear" w:color="000000" w:fill="FFFFFF"/>
            <w:noWrap/>
            <w:vAlign w:val="center"/>
            <w:hideMark/>
          </w:tcPr>
          <w:p w14:paraId="3CF3345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D041459"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7787EE8D" w14:textId="77777777" w:rsidR="00FD6DC5" w:rsidRPr="00FD6DC5" w:rsidRDefault="00FD6DC5" w:rsidP="00FD6DC5">
            <w:pPr>
              <w:spacing w:line="240" w:lineRule="auto"/>
              <w:jc w:val="center"/>
              <w:rPr>
                <w:b/>
                <w:bCs/>
                <w:sz w:val="12"/>
                <w:szCs w:val="12"/>
              </w:rPr>
            </w:pPr>
            <w:r w:rsidRPr="00FD6DC5">
              <w:rPr>
                <w:b/>
                <w:bCs/>
                <w:sz w:val="12"/>
                <w:szCs w:val="12"/>
              </w:rPr>
              <w:t>C</w:t>
            </w:r>
          </w:p>
        </w:tc>
        <w:tc>
          <w:tcPr>
            <w:tcW w:w="2349" w:type="pct"/>
            <w:tcBorders>
              <w:top w:val="nil"/>
              <w:left w:val="nil"/>
              <w:bottom w:val="single" w:sz="4" w:space="0" w:color="auto"/>
              <w:right w:val="single" w:sz="4" w:space="0" w:color="auto"/>
            </w:tcBorders>
            <w:shd w:val="clear" w:color="000000" w:fill="B7CFE8"/>
            <w:vAlign w:val="center"/>
            <w:hideMark/>
          </w:tcPr>
          <w:p w14:paraId="34D78F8F" w14:textId="77777777" w:rsidR="00FD6DC5" w:rsidRPr="00FD6DC5" w:rsidRDefault="00FD6DC5" w:rsidP="00FD6DC5">
            <w:pPr>
              <w:spacing w:line="240" w:lineRule="auto"/>
              <w:rPr>
                <w:b/>
                <w:bCs/>
                <w:sz w:val="12"/>
                <w:szCs w:val="12"/>
              </w:rPr>
            </w:pPr>
            <w:r w:rsidRPr="00FD6DC5">
              <w:rPr>
                <w:b/>
                <w:bCs/>
                <w:sz w:val="12"/>
                <w:szCs w:val="12"/>
              </w:rPr>
              <w:t>Przychody ogółem</w:t>
            </w:r>
          </w:p>
        </w:tc>
        <w:tc>
          <w:tcPr>
            <w:tcW w:w="726" w:type="pct"/>
            <w:tcBorders>
              <w:top w:val="nil"/>
              <w:left w:val="nil"/>
              <w:bottom w:val="single" w:sz="4" w:space="0" w:color="auto"/>
              <w:right w:val="single" w:sz="4" w:space="0" w:color="auto"/>
            </w:tcBorders>
            <w:shd w:val="clear" w:color="000000" w:fill="B7CFE8"/>
            <w:noWrap/>
            <w:vAlign w:val="center"/>
            <w:hideMark/>
          </w:tcPr>
          <w:p w14:paraId="4CAB3000" w14:textId="77777777" w:rsidR="00FD6DC5" w:rsidRPr="00FD6DC5" w:rsidRDefault="00FD6DC5" w:rsidP="00FD6DC5">
            <w:pPr>
              <w:spacing w:line="240" w:lineRule="auto"/>
              <w:jc w:val="right"/>
              <w:rPr>
                <w:b/>
                <w:bCs/>
                <w:sz w:val="12"/>
                <w:szCs w:val="12"/>
              </w:rPr>
            </w:pPr>
            <w:r w:rsidRPr="00FD6DC5">
              <w:rPr>
                <w:b/>
                <w:bCs/>
                <w:sz w:val="12"/>
                <w:szCs w:val="12"/>
              </w:rPr>
              <w:t>19 026 465</w:t>
            </w:r>
          </w:p>
        </w:tc>
        <w:tc>
          <w:tcPr>
            <w:tcW w:w="726" w:type="pct"/>
            <w:tcBorders>
              <w:top w:val="nil"/>
              <w:left w:val="nil"/>
              <w:bottom w:val="single" w:sz="4" w:space="0" w:color="auto"/>
              <w:right w:val="single" w:sz="4" w:space="0" w:color="auto"/>
            </w:tcBorders>
            <w:shd w:val="clear" w:color="000000" w:fill="B7CFE8"/>
            <w:noWrap/>
            <w:vAlign w:val="center"/>
            <w:hideMark/>
          </w:tcPr>
          <w:p w14:paraId="5E5D3BAD" w14:textId="77777777" w:rsidR="00FD6DC5" w:rsidRPr="00FD6DC5" w:rsidRDefault="00FD6DC5" w:rsidP="00FD6DC5">
            <w:pPr>
              <w:spacing w:line="240" w:lineRule="auto"/>
              <w:jc w:val="right"/>
              <w:rPr>
                <w:b/>
                <w:bCs/>
                <w:sz w:val="12"/>
                <w:szCs w:val="12"/>
              </w:rPr>
            </w:pPr>
            <w:r w:rsidRPr="00FD6DC5">
              <w:rPr>
                <w:b/>
                <w:bCs/>
                <w:sz w:val="12"/>
                <w:szCs w:val="12"/>
              </w:rPr>
              <w:t>18 976 194,22</w:t>
            </w:r>
          </w:p>
        </w:tc>
        <w:tc>
          <w:tcPr>
            <w:tcW w:w="585" w:type="pct"/>
            <w:tcBorders>
              <w:top w:val="nil"/>
              <w:left w:val="nil"/>
              <w:bottom w:val="single" w:sz="4" w:space="0" w:color="auto"/>
              <w:right w:val="single" w:sz="4" w:space="0" w:color="auto"/>
            </w:tcBorders>
            <w:shd w:val="clear" w:color="000000" w:fill="B7CFE8"/>
            <w:noWrap/>
            <w:vAlign w:val="center"/>
            <w:hideMark/>
          </w:tcPr>
          <w:p w14:paraId="39C74738"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352CF4DA"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108D6E7B" w14:textId="77777777" w:rsidR="00FD6DC5" w:rsidRPr="00FD6DC5" w:rsidRDefault="00FD6DC5" w:rsidP="00FD6DC5">
            <w:pPr>
              <w:spacing w:line="240" w:lineRule="auto"/>
              <w:jc w:val="center"/>
              <w:rPr>
                <w:sz w:val="12"/>
                <w:szCs w:val="12"/>
              </w:rPr>
            </w:pPr>
            <w:r w:rsidRPr="00FD6DC5">
              <w:rPr>
                <w:sz w:val="12"/>
                <w:szCs w:val="12"/>
              </w:rPr>
              <w:t>I</w:t>
            </w:r>
          </w:p>
        </w:tc>
        <w:tc>
          <w:tcPr>
            <w:tcW w:w="2349" w:type="pct"/>
            <w:tcBorders>
              <w:top w:val="nil"/>
              <w:left w:val="nil"/>
              <w:bottom w:val="single" w:sz="4" w:space="0" w:color="auto"/>
              <w:right w:val="single" w:sz="4" w:space="0" w:color="auto"/>
            </w:tcBorders>
            <w:shd w:val="clear" w:color="000000" w:fill="FFFDC1"/>
            <w:vAlign w:val="center"/>
            <w:hideMark/>
          </w:tcPr>
          <w:p w14:paraId="1CD4177D" w14:textId="77777777" w:rsidR="00FD6DC5" w:rsidRPr="00FD6DC5" w:rsidRDefault="00FD6DC5" w:rsidP="00FD6DC5">
            <w:pPr>
              <w:spacing w:line="240" w:lineRule="auto"/>
              <w:rPr>
                <w:sz w:val="12"/>
                <w:szCs w:val="12"/>
              </w:rPr>
            </w:pPr>
            <w:r w:rsidRPr="00FD6DC5">
              <w:rPr>
                <w:sz w:val="12"/>
                <w:szCs w:val="12"/>
              </w:rPr>
              <w:t>Przychody własne</w:t>
            </w:r>
          </w:p>
        </w:tc>
        <w:tc>
          <w:tcPr>
            <w:tcW w:w="726" w:type="pct"/>
            <w:tcBorders>
              <w:top w:val="nil"/>
              <w:left w:val="nil"/>
              <w:bottom w:val="single" w:sz="4" w:space="0" w:color="auto"/>
              <w:right w:val="single" w:sz="4" w:space="0" w:color="auto"/>
            </w:tcBorders>
            <w:shd w:val="clear" w:color="000000" w:fill="FFFDC1"/>
            <w:noWrap/>
            <w:vAlign w:val="center"/>
            <w:hideMark/>
          </w:tcPr>
          <w:p w14:paraId="0F95CFBC" w14:textId="77777777" w:rsidR="00FD6DC5" w:rsidRPr="00FD6DC5" w:rsidRDefault="00FD6DC5" w:rsidP="00FD6DC5">
            <w:pPr>
              <w:spacing w:line="240" w:lineRule="auto"/>
              <w:jc w:val="right"/>
              <w:rPr>
                <w:sz w:val="12"/>
                <w:szCs w:val="12"/>
              </w:rPr>
            </w:pPr>
            <w:r w:rsidRPr="00FD6DC5">
              <w:rPr>
                <w:sz w:val="12"/>
                <w:szCs w:val="12"/>
              </w:rPr>
              <w:t>24 000</w:t>
            </w:r>
          </w:p>
        </w:tc>
        <w:tc>
          <w:tcPr>
            <w:tcW w:w="726" w:type="pct"/>
            <w:tcBorders>
              <w:top w:val="nil"/>
              <w:left w:val="nil"/>
              <w:bottom w:val="single" w:sz="4" w:space="0" w:color="auto"/>
              <w:right w:val="single" w:sz="4" w:space="0" w:color="auto"/>
            </w:tcBorders>
            <w:shd w:val="clear" w:color="000000" w:fill="FFFDC1"/>
            <w:noWrap/>
            <w:vAlign w:val="center"/>
            <w:hideMark/>
          </w:tcPr>
          <w:p w14:paraId="014F110E" w14:textId="77777777" w:rsidR="00FD6DC5" w:rsidRPr="00FD6DC5" w:rsidRDefault="00FD6DC5" w:rsidP="00FD6DC5">
            <w:pPr>
              <w:spacing w:line="240" w:lineRule="auto"/>
              <w:jc w:val="right"/>
              <w:rPr>
                <w:sz w:val="12"/>
                <w:szCs w:val="12"/>
              </w:rPr>
            </w:pPr>
            <w:r w:rsidRPr="00FD6DC5">
              <w:rPr>
                <w:sz w:val="12"/>
                <w:szCs w:val="12"/>
              </w:rPr>
              <w:t>2 883,06</w:t>
            </w:r>
          </w:p>
        </w:tc>
        <w:tc>
          <w:tcPr>
            <w:tcW w:w="585" w:type="pct"/>
            <w:tcBorders>
              <w:top w:val="nil"/>
              <w:left w:val="nil"/>
              <w:bottom w:val="single" w:sz="4" w:space="0" w:color="auto"/>
              <w:right w:val="single" w:sz="4" w:space="0" w:color="auto"/>
            </w:tcBorders>
            <w:shd w:val="clear" w:color="000000" w:fill="FFFDC1"/>
            <w:noWrap/>
            <w:vAlign w:val="center"/>
            <w:hideMark/>
          </w:tcPr>
          <w:p w14:paraId="514DEA93" w14:textId="77777777" w:rsidR="00FD6DC5" w:rsidRPr="00FD6DC5" w:rsidRDefault="00FD6DC5" w:rsidP="00FD6DC5">
            <w:pPr>
              <w:spacing w:line="240" w:lineRule="auto"/>
              <w:jc w:val="right"/>
              <w:rPr>
                <w:sz w:val="12"/>
                <w:szCs w:val="12"/>
              </w:rPr>
            </w:pPr>
            <w:r w:rsidRPr="00FD6DC5">
              <w:rPr>
                <w:sz w:val="12"/>
                <w:szCs w:val="12"/>
              </w:rPr>
              <w:t>12,0</w:t>
            </w:r>
          </w:p>
        </w:tc>
      </w:tr>
      <w:tr w:rsidR="00FD6DC5" w:rsidRPr="00FD6DC5" w14:paraId="148F47CC" w14:textId="77777777" w:rsidTr="00FD6DC5">
        <w:trPr>
          <w:trHeight w:val="284"/>
        </w:trPr>
        <w:tc>
          <w:tcPr>
            <w:tcW w:w="243" w:type="pct"/>
            <w:vMerge w:val="restart"/>
            <w:tcBorders>
              <w:top w:val="nil"/>
              <w:left w:val="single" w:sz="4" w:space="0" w:color="auto"/>
              <w:bottom w:val="nil"/>
              <w:right w:val="nil"/>
            </w:tcBorders>
            <w:shd w:val="clear" w:color="auto" w:fill="auto"/>
            <w:noWrap/>
            <w:vAlign w:val="center"/>
            <w:hideMark/>
          </w:tcPr>
          <w:p w14:paraId="18BA2045"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3774BF13"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14D304BC" w14:textId="77777777" w:rsidR="00FD6DC5" w:rsidRPr="00FD6DC5" w:rsidRDefault="00FD6DC5" w:rsidP="00FD6DC5">
            <w:pPr>
              <w:spacing w:line="240" w:lineRule="auto"/>
              <w:rPr>
                <w:sz w:val="12"/>
                <w:szCs w:val="12"/>
              </w:rPr>
            </w:pPr>
            <w:r w:rsidRPr="00FD6DC5">
              <w:rPr>
                <w:sz w:val="12"/>
                <w:szCs w:val="12"/>
              </w:rPr>
              <w:t xml:space="preserve">wpływy z działalności </w:t>
            </w:r>
          </w:p>
        </w:tc>
        <w:tc>
          <w:tcPr>
            <w:tcW w:w="726" w:type="pct"/>
            <w:tcBorders>
              <w:top w:val="nil"/>
              <w:left w:val="nil"/>
              <w:bottom w:val="single" w:sz="4" w:space="0" w:color="auto"/>
              <w:right w:val="single" w:sz="4" w:space="0" w:color="auto"/>
            </w:tcBorders>
            <w:shd w:val="clear" w:color="auto" w:fill="auto"/>
            <w:noWrap/>
            <w:vAlign w:val="center"/>
            <w:hideMark/>
          </w:tcPr>
          <w:p w14:paraId="7E69690C" w14:textId="77777777" w:rsidR="00FD6DC5" w:rsidRPr="00FD6DC5" w:rsidRDefault="00FD6DC5" w:rsidP="00FD6DC5">
            <w:pPr>
              <w:spacing w:line="240" w:lineRule="auto"/>
              <w:jc w:val="right"/>
              <w:rPr>
                <w:sz w:val="12"/>
                <w:szCs w:val="12"/>
              </w:rPr>
            </w:pPr>
            <w:r w:rsidRPr="00FD6DC5">
              <w:rPr>
                <w:sz w:val="12"/>
                <w:szCs w:val="12"/>
              </w:rPr>
              <w:t>24 000</w:t>
            </w:r>
          </w:p>
        </w:tc>
        <w:tc>
          <w:tcPr>
            <w:tcW w:w="726" w:type="pct"/>
            <w:tcBorders>
              <w:top w:val="nil"/>
              <w:left w:val="nil"/>
              <w:bottom w:val="single" w:sz="4" w:space="0" w:color="auto"/>
              <w:right w:val="single" w:sz="4" w:space="0" w:color="auto"/>
            </w:tcBorders>
            <w:shd w:val="clear" w:color="auto" w:fill="auto"/>
            <w:noWrap/>
            <w:vAlign w:val="center"/>
            <w:hideMark/>
          </w:tcPr>
          <w:p w14:paraId="2CEFFFE0" w14:textId="77777777" w:rsidR="00FD6DC5" w:rsidRPr="00FD6DC5" w:rsidRDefault="00FD6DC5" w:rsidP="00FD6DC5">
            <w:pPr>
              <w:spacing w:line="240" w:lineRule="auto"/>
              <w:jc w:val="right"/>
              <w:rPr>
                <w:sz w:val="12"/>
                <w:szCs w:val="12"/>
              </w:rPr>
            </w:pPr>
            <w:r w:rsidRPr="00FD6DC5">
              <w:rPr>
                <w:sz w:val="12"/>
                <w:szCs w:val="12"/>
              </w:rPr>
              <w:t>2 883,06</w:t>
            </w:r>
          </w:p>
        </w:tc>
        <w:tc>
          <w:tcPr>
            <w:tcW w:w="585" w:type="pct"/>
            <w:tcBorders>
              <w:top w:val="nil"/>
              <w:left w:val="nil"/>
              <w:bottom w:val="single" w:sz="4" w:space="0" w:color="auto"/>
              <w:right w:val="single" w:sz="4" w:space="0" w:color="auto"/>
            </w:tcBorders>
            <w:shd w:val="clear" w:color="000000" w:fill="FFFFFF"/>
            <w:noWrap/>
            <w:vAlign w:val="center"/>
            <w:hideMark/>
          </w:tcPr>
          <w:p w14:paraId="0E37FA70" w14:textId="77777777" w:rsidR="00FD6DC5" w:rsidRPr="00FD6DC5" w:rsidRDefault="00FD6DC5" w:rsidP="00FD6DC5">
            <w:pPr>
              <w:spacing w:line="240" w:lineRule="auto"/>
              <w:jc w:val="right"/>
              <w:rPr>
                <w:sz w:val="12"/>
                <w:szCs w:val="12"/>
              </w:rPr>
            </w:pPr>
            <w:r w:rsidRPr="00FD6DC5">
              <w:rPr>
                <w:sz w:val="12"/>
                <w:szCs w:val="12"/>
              </w:rPr>
              <w:t>12,0</w:t>
            </w:r>
          </w:p>
        </w:tc>
      </w:tr>
      <w:tr w:rsidR="00FD6DC5" w:rsidRPr="00FD6DC5" w14:paraId="0228F62C" w14:textId="77777777" w:rsidTr="00FD6DC5">
        <w:trPr>
          <w:trHeight w:val="284"/>
        </w:trPr>
        <w:tc>
          <w:tcPr>
            <w:tcW w:w="243" w:type="pct"/>
            <w:vMerge/>
            <w:tcBorders>
              <w:top w:val="nil"/>
              <w:left w:val="single" w:sz="4" w:space="0" w:color="auto"/>
              <w:bottom w:val="nil"/>
              <w:right w:val="nil"/>
            </w:tcBorders>
            <w:vAlign w:val="center"/>
            <w:hideMark/>
          </w:tcPr>
          <w:p w14:paraId="57C21DEC" w14:textId="77777777" w:rsidR="00FD6DC5" w:rsidRPr="00FD6DC5" w:rsidRDefault="00FD6DC5" w:rsidP="00FD6DC5">
            <w:pPr>
              <w:spacing w:line="240" w:lineRule="auto"/>
              <w:rPr>
                <w:sz w:val="12"/>
                <w:szCs w:val="12"/>
              </w:rPr>
            </w:pP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4D02C525"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auto" w:fill="auto"/>
            <w:vAlign w:val="center"/>
            <w:hideMark/>
          </w:tcPr>
          <w:p w14:paraId="7E51F12F" w14:textId="77777777" w:rsidR="00FD6DC5" w:rsidRPr="00FD6DC5" w:rsidRDefault="00FD6DC5" w:rsidP="00FD6DC5">
            <w:pPr>
              <w:spacing w:line="240" w:lineRule="auto"/>
              <w:rPr>
                <w:sz w:val="12"/>
                <w:szCs w:val="12"/>
              </w:rPr>
            </w:pPr>
            <w:r w:rsidRPr="00FD6DC5">
              <w:rPr>
                <w:sz w:val="12"/>
                <w:szCs w:val="12"/>
              </w:rPr>
              <w:t>najem i dzierżawa składników majątkowych</w:t>
            </w:r>
          </w:p>
        </w:tc>
        <w:tc>
          <w:tcPr>
            <w:tcW w:w="726" w:type="pct"/>
            <w:tcBorders>
              <w:top w:val="nil"/>
              <w:left w:val="nil"/>
              <w:bottom w:val="single" w:sz="4" w:space="0" w:color="auto"/>
              <w:right w:val="single" w:sz="4" w:space="0" w:color="auto"/>
            </w:tcBorders>
            <w:shd w:val="clear" w:color="auto" w:fill="auto"/>
            <w:noWrap/>
            <w:vAlign w:val="center"/>
            <w:hideMark/>
          </w:tcPr>
          <w:p w14:paraId="289E82A0"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6405F2FD"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5347BCF5"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6761FBCB"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7878B06D" w14:textId="77777777" w:rsidR="00FD6DC5" w:rsidRPr="00FD6DC5" w:rsidRDefault="00FD6DC5" w:rsidP="00FD6DC5">
            <w:pPr>
              <w:spacing w:line="240" w:lineRule="auto"/>
              <w:jc w:val="center"/>
              <w:rPr>
                <w:sz w:val="12"/>
                <w:szCs w:val="12"/>
              </w:rPr>
            </w:pPr>
            <w:r w:rsidRPr="00FD6DC5">
              <w:rPr>
                <w:sz w:val="12"/>
                <w:szCs w:val="12"/>
              </w:rPr>
              <w:t>II</w:t>
            </w:r>
          </w:p>
        </w:tc>
        <w:tc>
          <w:tcPr>
            <w:tcW w:w="2349" w:type="pct"/>
            <w:tcBorders>
              <w:top w:val="nil"/>
              <w:left w:val="nil"/>
              <w:bottom w:val="single" w:sz="4" w:space="0" w:color="auto"/>
              <w:right w:val="single" w:sz="4" w:space="0" w:color="auto"/>
            </w:tcBorders>
            <w:shd w:val="clear" w:color="000000" w:fill="FFFDC1"/>
            <w:vAlign w:val="center"/>
            <w:hideMark/>
          </w:tcPr>
          <w:p w14:paraId="49153984" w14:textId="77777777" w:rsidR="00FD6DC5" w:rsidRPr="00FD6DC5" w:rsidRDefault="00FD6DC5" w:rsidP="00FD6DC5">
            <w:pPr>
              <w:spacing w:line="240" w:lineRule="auto"/>
              <w:rPr>
                <w:sz w:val="12"/>
                <w:szCs w:val="12"/>
              </w:rPr>
            </w:pPr>
            <w:r w:rsidRPr="00FD6DC5">
              <w:rPr>
                <w:sz w:val="12"/>
                <w:szCs w:val="12"/>
              </w:rPr>
              <w:t>Dotacje</w:t>
            </w:r>
          </w:p>
        </w:tc>
        <w:tc>
          <w:tcPr>
            <w:tcW w:w="726" w:type="pct"/>
            <w:tcBorders>
              <w:top w:val="nil"/>
              <w:left w:val="nil"/>
              <w:bottom w:val="single" w:sz="4" w:space="0" w:color="auto"/>
              <w:right w:val="single" w:sz="4" w:space="0" w:color="auto"/>
            </w:tcBorders>
            <w:shd w:val="clear" w:color="000000" w:fill="FFFDC1"/>
            <w:noWrap/>
            <w:vAlign w:val="center"/>
            <w:hideMark/>
          </w:tcPr>
          <w:p w14:paraId="4E4C475B" w14:textId="77777777" w:rsidR="00FD6DC5" w:rsidRPr="00FD6DC5" w:rsidRDefault="00FD6DC5" w:rsidP="00FD6DC5">
            <w:pPr>
              <w:spacing w:line="240" w:lineRule="auto"/>
              <w:jc w:val="right"/>
              <w:rPr>
                <w:sz w:val="12"/>
                <w:szCs w:val="12"/>
              </w:rPr>
            </w:pPr>
            <w:r w:rsidRPr="00FD6DC5">
              <w:rPr>
                <w:sz w:val="12"/>
                <w:szCs w:val="12"/>
              </w:rPr>
              <w:t>18 616 465</w:t>
            </w:r>
          </w:p>
        </w:tc>
        <w:tc>
          <w:tcPr>
            <w:tcW w:w="726" w:type="pct"/>
            <w:tcBorders>
              <w:top w:val="nil"/>
              <w:left w:val="nil"/>
              <w:bottom w:val="single" w:sz="4" w:space="0" w:color="auto"/>
              <w:right w:val="single" w:sz="4" w:space="0" w:color="auto"/>
            </w:tcBorders>
            <w:shd w:val="clear" w:color="000000" w:fill="FFFDC1"/>
            <w:noWrap/>
            <w:vAlign w:val="center"/>
            <w:hideMark/>
          </w:tcPr>
          <w:p w14:paraId="5F5A560F" w14:textId="77777777" w:rsidR="00FD6DC5" w:rsidRPr="00FD6DC5" w:rsidRDefault="00FD6DC5" w:rsidP="00FD6DC5">
            <w:pPr>
              <w:spacing w:line="240" w:lineRule="auto"/>
              <w:jc w:val="right"/>
              <w:rPr>
                <w:sz w:val="12"/>
                <w:szCs w:val="12"/>
              </w:rPr>
            </w:pPr>
            <w:r w:rsidRPr="00FD6DC5">
              <w:rPr>
                <w:sz w:val="12"/>
                <w:szCs w:val="12"/>
              </w:rPr>
              <w:t>18 616 465,00</w:t>
            </w:r>
          </w:p>
        </w:tc>
        <w:tc>
          <w:tcPr>
            <w:tcW w:w="585" w:type="pct"/>
            <w:tcBorders>
              <w:top w:val="nil"/>
              <w:left w:val="nil"/>
              <w:bottom w:val="single" w:sz="4" w:space="0" w:color="auto"/>
              <w:right w:val="single" w:sz="4" w:space="0" w:color="auto"/>
            </w:tcBorders>
            <w:shd w:val="clear" w:color="000000" w:fill="FFFDC1"/>
            <w:noWrap/>
            <w:vAlign w:val="center"/>
            <w:hideMark/>
          </w:tcPr>
          <w:p w14:paraId="27A45BC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A8BF5D6" w14:textId="77777777" w:rsidTr="00FD6DC5">
        <w:trPr>
          <w:trHeight w:val="284"/>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505896B"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30758C36"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2890D241" w14:textId="77777777" w:rsidR="00FD6DC5" w:rsidRPr="00FD6DC5" w:rsidRDefault="00FD6DC5" w:rsidP="00FD6DC5">
            <w:pPr>
              <w:spacing w:line="240" w:lineRule="auto"/>
              <w:rPr>
                <w:sz w:val="12"/>
                <w:szCs w:val="12"/>
              </w:rPr>
            </w:pPr>
            <w:r w:rsidRPr="00FD6DC5">
              <w:rPr>
                <w:sz w:val="12"/>
                <w:szCs w:val="12"/>
              </w:rPr>
              <w:t>dotacja podmiotowa z budżetu miasta</w:t>
            </w:r>
          </w:p>
        </w:tc>
        <w:tc>
          <w:tcPr>
            <w:tcW w:w="726" w:type="pct"/>
            <w:tcBorders>
              <w:top w:val="nil"/>
              <w:left w:val="nil"/>
              <w:bottom w:val="single" w:sz="4" w:space="0" w:color="auto"/>
              <w:right w:val="single" w:sz="4" w:space="0" w:color="auto"/>
            </w:tcBorders>
            <w:shd w:val="clear" w:color="auto" w:fill="auto"/>
            <w:noWrap/>
            <w:vAlign w:val="center"/>
            <w:hideMark/>
          </w:tcPr>
          <w:p w14:paraId="56DECAE6" w14:textId="77777777" w:rsidR="00FD6DC5" w:rsidRPr="00FD6DC5" w:rsidRDefault="00FD6DC5" w:rsidP="00FD6DC5">
            <w:pPr>
              <w:spacing w:line="240" w:lineRule="auto"/>
              <w:jc w:val="right"/>
              <w:rPr>
                <w:sz w:val="12"/>
                <w:szCs w:val="12"/>
              </w:rPr>
            </w:pPr>
            <w:r w:rsidRPr="00FD6DC5">
              <w:rPr>
                <w:sz w:val="12"/>
                <w:szCs w:val="12"/>
              </w:rPr>
              <w:t>18 447 165</w:t>
            </w:r>
          </w:p>
        </w:tc>
        <w:tc>
          <w:tcPr>
            <w:tcW w:w="726" w:type="pct"/>
            <w:tcBorders>
              <w:top w:val="nil"/>
              <w:left w:val="nil"/>
              <w:bottom w:val="single" w:sz="4" w:space="0" w:color="auto"/>
              <w:right w:val="single" w:sz="4" w:space="0" w:color="auto"/>
            </w:tcBorders>
            <w:shd w:val="clear" w:color="auto" w:fill="auto"/>
            <w:noWrap/>
            <w:vAlign w:val="center"/>
            <w:hideMark/>
          </w:tcPr>
          <w:p w14:paraId="3C1AB7BD" w14:textId="77777777" w:rsidR="00FD6DC5" w:rsidRPr="00FD6DC5" w:rsidRDefault="00FD6DC5" w:rsidP="00FD6DC5">
            <w:pPr>
              <w:spacing w:line="240" w:lineRule="auto"/>
              <w:jc w:val="right"/>
              <w:rPr>
                <w:sz w:val="12"/>
                <w:szCs w:val="12"/>
              </w:rPr>
            </w:pPr>
            <w:r w:rsidRPr="00FD6DC5">
              <w:rPr>
                <w:sz w:val="12"/>
                <w:szCs w:val="12"/>
              </w:rPr>
              <w:t>18 447 165,00</w:t>
            </w:r>
          </w:p>
        </w:tc>
        <w:tc>
          <w:tcPr>
            <w:tcW w:w="585" w:type="pct"/>
            <w:tcBorders>
              <w:top w:val="nil"/>
              <w:left w:val="nil"/>
              <w:bottom w:val="single" w:sz="4" w:space="0" w:color="auto"/>
              <w:right w:val="single" w:sz="4" w:space="0" w:color="auto"/>
            </w:tcBorders>
            <w:shd w:val="clear" w:color="000000" w:fill="FFFFFF"/>
            <w:noWrap/>
            <w:vAlign w:val="center"/>
            <w:hideMark/>
          </w:tcPr>
          <w:p w14:paraId="6807B3DC"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F8F3891"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3662D056"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07DF328F"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auto" w:fill="auto"/>
            <w:vAlign w:val="center"/>
            <w:hideMark/>
          </w:tcPr>
          <w:p w14:paraId="18A35E16" w14:textId="77777777" w:rsidR="00FD6DC5" w:rsidRPr="00FD6DC5" w:rsidRDefault="00FD6DC5" w:rsidP="00FD6DC5">
            <w:pPr>
              <w:spacing w:line="240" w:lineRule="auto"/>
              <w:rPr>
                <w:sz w:val="12"/>
                <w:szCs w:val="12"/>
              </w:rPr>
            </w:pPr>
            <w:r w:rsidRPr="00FD6DC5">
              <w:rPr>
                <w:sz w:val="12"/>
                <w:szCs w:val="12"/>
              </w:rPr>
              <w:t>dotacja celowa z budżetu miasta</w:t>
            </w:r>
          </w:p>
        </w:tc>
        <w:tc>
          <w:tcPr>
            <w:tcW w:w="726" w:type="pct"/>
            <w:tcBorders>
              <w:top w:val="nil"/>
              <w:left w:val="nil"/>
              <w:bottom w:val="single" w:sz="4" w:space="0" w:color="auto"/>
              <w:right w:val="single" w:sz="4" w:space="0" w:color="auto"/>
            </w:tcBorders>
            <w:shd w:val="clear" w:color="auto" w:fill="auto"/>
            <w:noWrap/>
            <w:vAlign w:val="center"/>
            <w:hideMark/>
          </w:tcPr>
          <w:p w14:paraId="4E5D2611" w14:textId="77777777" w:rsidR="00FD6DC5" w:rsidRPr="00FD6DC5" w:rsidRDefault="00FD6DC5" w:rsidP="00FD6DC5">
            <w:pPr>
              <w:spacing w:line="240" w:lineRule="auto"/>
              <w:jc w:val="right"/>
              <w:rPr>
                <w:sz w:val="12"/>
                <w:szCs w:val="12"/>
              </w:rPr>
            </w:pPr>
            <w:r w:rsidRPr="00FD6DC5">
              <w:rPr>
                <w:sz w:val="12"/>
                <w:szCs w:val="12"/>
              </w:rPr>
              <w:t>15 000</w:t>
            </w:r>
          </w:p>
        </w:tc>
        <w:tc>
          <w:tcPr>
            <w:tcW w:w="726" w:type="pct"/>
            <w:tcBorders>
              <w:top w:val="nil"/>
              <w:left w:val="nil"/>
              <w:bottom w:val="single" w:sz="4" w:space="0" w:color="auto"/>
              <w:right w:val="single" w:sz="4" w:space="0" w:color="auto"/>
            </w:tcBorders>
            <w:shd w:val="clear" w:color="auto" w:fill="auto"/>
            <w:noWrap/>
            <w:vAlign w:val="center"/>
            <w:hideMark/>
          </w:tcPr>
          <w:p w14:paraId="668A3D3B" w14:textId="77777777" w:rsidR="00FD6DC5" w:rsidRPr="00FD6DC5" w:rsidRDefault="00FD6DC5" w:rsidP="00FD6DC5">
            <w:pPr>
              <w:spacing w:line="240" w:lineRule="auto"/>
              <w:jc w:val="right"/>
              <w:rPr>
                <w:sz w:val="12"/>
                <w:szCs w:val="12"/>
              </w:rPr>
            </w:pPr>
            <w:r w:rsidRPr="00FD6DC5">
              <w:rPr>
                <w:sz w:val="12"/>
                <w:szCs w:val="12"/>
              </w:rPr>
              <w:t>15 000,00</w:t>
            </w:r>
          </w:p>
        </w:tc>
        <w:tc>
          <w:tcPr>
            <w:tcW w:w="585" w:type="pct"/>
            <w:tcBorders>
              <w:top w:val="nil"/>
              <w:left w:val="nil"/>
              <w:bottom w:val="single" w:sz="4" w:space="0" w:color="auto"/>
              <w:right w:val="single" w:sz="4" w:space="0" w:color="auto"/>
            </w:tcBorders>
            <w:shd w:val="clear" w:color="000000" w:fill="FFFFFF"/>
            <w:noWrap/>
            <w:vAlign w:val="center"/>
            <w:hideMark/>
          </w:tcPr>
          <w:p w14:paraId="605BDF37"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611DBC7"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7479E89E"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03DDDC5B" w14:textId="77777777" w:rsidR="00FD6DC5" w:rsidRPr="00FD6DC5" w:rsidRDefault="00FD6DC5" w:rsidP="00FD6DC5">
            <w:pPr>
              <w:spacing w:line="240" w:lineRule="auto"/>
              <w:jc w:val="center"/>
              <w:rPr>
                <w:sz w:val="12"/>
                <w:szCs w:val="12"/>
              </w:rPr>
            </w:pPr>
            <w:r w:rsidRPr="00FD6DC5">
              <w:rPr>
                <w:sz w:val="12"/>
                <w:szCs w:val="12"/>
              </w:rPr>
              <w:t>3</w:t>
            </w:r>
          </w:p>
        </w:tc>
        <w:tc>
          <w:tcPr>
            <w:tcW w:w="2349" w:type="pct"/>
            <w:tcBorders>
              <w:top w:val="nil"/>
              <w:left w:val="nil"/>
              <w:bottom w:val="single" w:sz="4" w:space="0" w:color="auto"/>
              <w:right w:val="single" w:sz="4" w:space="0" w:color="auto"/>
            </w:tcBorders>
            <w:shd w:val="clear" w:color="auto" w:fill="auto"/>
            <w:vAlign w:val="center"/>
            <w:hideMark/>
          </w:tcPr>
          <w:p w14:paraId="715B3259" w14:textId="77777777" w:rsidR="00FD6DC5" w:rsidRPr="00FD6DC5" w:rsidRDefault="00FD6DC5" w:rsidP="00FD6DC5">
            <w:pPr>
              <w:spacing w:line="240" w:lineRule="auto"/>
              <w:rPr>
                <w:sz w:val="12"/>
                <w:szCs w:val="12"/>
              </w:rPr>
            </w:pPr>
            <w:r w:rsidRPr="00FD6DC5">
              <w:rPr>
                <w:sz w:val="12"/>
                <w:szCs w:val="12"/>
              </w:rPr>
              <w:t>dotacja z budżetu państwa</w:t>
            </w:r>
          </w:p>
        </w:tc>
        <w:tc>
          <w:tcPr>
            <w:tcW w:w="726" w:type="pct"/>
            <w:tcBorders>
              <w:top w:val="nil"/>
              <w:left w:val="nil"/>
              <w:bottom w:val="single" w:sz="4" w:space="0" w:color="auto"/>
              <w:right w:val="single" w:sz="4" w:space="0" w:color="auto"/>
            </w:tcBorders>
            <w:shd w:val="clear" w:color="auto" w:fill="auto"/>
            <w:noWrap/>
            <w:vAlign w:val="center"/>
            <w:hideMark/>
          </w:tcPr>
          <w:p w14:paraId="52A76F60" w14:textId="77777777" w:rsidR="00FD6DC5" w:rsidRPr="00FD6DC5" w:rsidRDefault="00FD6DC5" w:rsidP="00FD6DC5">
            <w:pPr>
              <w:spacing w:line="240" w:lineRule="auto"/>
              <w:jc w:val="right"/>
              <w:rPr>
                <w:sz w:val="12"/>
                <w:szCs w:val="12"/>
              </w:rPr>
            </w:pPr>
            <w:r w:rsidRPr="00FD6DC5">
              <w:rPr>
                <w:sz w:val="12"/>
                <w:szCs w:val="12"/>
              </w:rPr>
              <w:t>134 300</w:t>
            </w:r>
          </w:p>
        </w:tc>
        <w:tc>
          <w:tcPr>
            <w:tcW w:w="726" w:type="pct"/>
            <w:tcBorders>
              <w:top w:val="nil"/>
              <w:left w:val="nil"/>
              <w:bottom w:val="nil"/>
              <w:right w:val="nil"/>
            </w:tcBorders>
            <w:shd w:val="clear" w:color="auto" w:fill="auto"/>
            <w:noWrap/>
            <w:vAlign w:val="center"/>
            <w:hideMark/>
          </w:tcPr>
          <w:p w14:paraId="7C689734" w14:textId="77777777" w:rsidR="00FD6DC5" w:rsidRPr="00FD6DC5" w:rsidRDefault="00FD6DC5" w:rsidP="00FD6DC5">
            <w:pPr>
              <w:spacing w:line="240" w:lineRule="auto"/>
              <w:jc w:val="right"/>
              <w:rPr>
                <w:sz w:val="12"/>
                <w:szCs w:val="12"/>
              </w:rPr>
            </w:pPr>
            <w:r w:rsidRPr="00FD6DC5">
              <w:rPr>
                <w:sz w:val="12"/>
                <w:szCs w:val="12"/>
              </w:rPr>
              <w:t>134 300,00</w:t>
            </w:r>
          </w:p>
        </w:tc>
        <w:tc>
          <w:tcPr>
            <w:tcW w:w="585" w:type="pct"/>
            <w:tcBorders>
              <w:top w:val="nil"/>
              <w:left w:val="single" w:sz="4" w:space="0" w:color="auto"/>
              <w:bottom w:val="single" w:sz="4" w:space="0" w:color="auto"/>
              <w:right w:val="single" w:sz="4" w:space="0" w:color="auto"/>
            </w:tcBorders>
            <w:shd w:val="clear" w:color="000000" w:fill="FFFFFF"/>
            <w:noWrap/>
            <w:vAlign w:val="center"/>
            <w:hideMark/>
          </w:tcPr>
          <w:p w14:paraId="537DA438"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F99626B"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46291631"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314538C8" w14:textId="77777777" w:rsidR="00FD6DC5" w:rsidRPr="00FD6DC5" w:rsidRDefault="00FD6DC5" w:rsidP="00FD6DC5">
            <w:pPr>
              <w:spacing w:line="240" w:lineRule="auto"/>
              <w:jc w:val="center"/>
              <w:rPr>
                <w:sz w:val="12"/>
                <w:szCs w:val="12"/>
              </w:rPr>
            </w:pPr>
            <w:r w:rsidRPr="00FD6DC5">
              <w:rPr>
                <w:sz w:val="12"/>
                <w:szCs w:val="12"/>
              </w:rPr>
              <w:t>4</w:t>
            </w:r>
          </w:p>
        </w:tc>
        <w:tc>
          <w:tcPr>
            <w:tcW w:w="2349" w:type="pct"/>
            <w:tcBorders>
              <w:top w:val="nil"/>
              <w:left w:val="nil"/>
              <w:bottom w:val="single" w:sz="4" w:space="0" w:color="auto"/>
              <w:right w:val="single" w:sz="4" w:space="0" w:color="auto"/>
            </w:tcBorders>
            <w:shd w:val="clear" w:color="auto" w:fill="auto"/>
            <w:vAlign w:val="center"/>
            <w:hideMark/>
          </w:tcPr>
          <w:p w14:paraId="47A02879" w14:textId="77777777" w:rsidR="00FD6DC5" w:rsidRPr="00FD6DC5" w:rsidRDefault="00FD6DC5" w:rsidP="00FD6DC5">
            <w:pPr>
              <w:spacing w:line="240" w:lineRule="auto"/>
              <w:rPr>
                <w:sz w:val="12"/>
                <w:szCs w:val="12"/>
              </w:rPr>
            </w:pPr>
            <w:r w:rsidRPr="00FD6DC5">
              <w:rPr>
                <w:sz w:val="12"/>
                <w:szCs w:val="12"/>
              </w:rPr>
              <w:t>inne dotacje, w tym z UE</w:t>
            </w:r>
          </w:p>
        </w:tc>
        <w:tc>
          <w:tcPr>
            <w:tcW w:w="726" w:type="pct"/>
            <w:tcBorders>
              <w:top w:val="nil"/>
              <w:left w:val="nil"/>
              <w:bottom w:val="single" w:sz="4" w:space="0" w:color="auto"/>
              <w:right w:val="single" w:sz="4" w:space="0" w:color="auto"/>
            </w:tcBorders>
            <w:shd w:val="clear" w:color="auto" w:fill="auto"/>
            <w:noWrap/>
            <w:vAlign w:val="center"/>
            <w:hideMark/>
          </w:tcPr>
          <w:p w14:paraId="663D7F4C" w14:textId="77777777" w:rsidR="00FD6DC5" w:rsidRPr="00FD6DC5" w:rsidRDefault="00FD6DC5" w:rsidP="00FD6DC5">
            <w:pPr>
              <w:spacing w:line="240" w:lineRule="auto"/>
              <w:jc w:val="right"/>
              <w:rPr>
                <w:sz w:val="12"/>
                <w:szCs w:val="12"/>
              </w:rPr>
            </w:pPr>
            <w:r w:rsidRPr="00FD6DC5">
              <w:rPr>
                <w:sz w:val="12"/>
                <w:szCs w:val="12"/>
              </w:rPr>
              <w:t>20 000</w:t>
            </w:r>
          </w:p>
        </w:tc>
        <w:tc>
          <w:tcPr>
            <w:tcW w:w="726" w:type="pct"/>
            <w:tcBorders>
              <w:top w:val="single" w:sz="4" w:space="0" w:color="auto"/>
              <w:left w:val="nil"/>
              <w:bottom w:val="single" w:sz="4" w:space="0" w:color="auto"/>
              <w:right w:val="single" w:sz="4" w:space="0" w:color="auto"/>
            </w:tcBorders>
            <w:shd w:val="clear" w:color="auto" w:fill="auto"/>
            <w:noWrap/>
            <w:vAlign w:val="center"/>
            <w:hideMark/>
          </w:tcPr>
          <w:p w14:paraId="6049828A" w14:textId="77777777" w:rsidR="00FD6DC5" w:rsidRPr="00FD6DC5" w:rsidRDefault="00FD6DC5" w:rsidP="00FD6DC5">
            <w:pPr>
              <w:spacing w:line="240" w:lineRule="auto"/>
              <w:jc w:val="right"/>
              <w:rPr>
                <w:sz w:val="12"/>
                <w:szCs w:val="12"/>
              </w:rPr>
            </w:pPr>
            <w:r w:rsidRPr="00FD6DC5">
              <w:rPr>
                <w:sz w:val="12"/>
                <w:szCs w:val="12"/>
              </w:rPr>
              <w:t>20 000,00</w:t>
            </w:r>
          </w:p>
        </w:tc>
        <w:tc>
          <w:tcPr>
            <w:tcW w:w="585" w:type="pct"/>
            <w:tcBorders>
              <w:top w:val="nil"/>
              <w:left w:val="nil"/>
              <w:bottom w:val="single" w:sz="4" w:space="0" w:color="auto"/>
              <w:right w:val="single" w:sz="4" w:space="0" w:color="auto"/>
            </w:tcBorders>
            <w:shd w:val="clear" w:color="auto" w:fill="auto"/>
            <w:noWrap/>
            <w:vAlign w:val="center"/>
            <w:hideMark/>
          </w:tcPr>
          <w:p w14:paraId="7F21D29A"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7A8E2C3"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4A61821B" w14:textId="77777777" w:rsidR="00FD6DC5" w:rsidRPr="00FD6DC5" w:rsidRDefault="00FD6DC5" w:rsidP="00FD6DC5">
            <w:pPr>
              <w:spacing w:line="240" w:lineRule="auto"/>
              <w:jc w:val="center"/>
              <w:rPr>
                <w:sz w:val="12"/>
                <w:szCs w:val="12"/>
              </w:rPr>
            </w:pPr>
            <w:r w:rsidRPr="00FD6DC5">
              <w:rPr>
                <w:sz w:val="12"/>
                <w:szCs w:val="12"/>
              </w:rPr>
              <w:t>III</w:t>
            </w:r>
          </w:p>
        </w:tc>
        <w:tc>
          <w:tcPr>
            <w:tcW w:w="2349" w:type="pct"/>
            <w:tcBorders>
              <w:top w:val="nil"/>
              <w:left w:val="nil"/>
              <w:bottom w:val="single" w:sz="4" w:space="0" w:color="auto"/>
              <w:right w:val="single" w:sz="4" w:space="0" w:color="auto"/>
            </w:tcBorders>
            <w:shd w:val="clear" w:color="000000" w:fill="FFFDC1"/>
            <w:vAlign w:val="center"/>
            <w:hideMark/>
          </w:tcPr>
          <w:p w14:paraId="19C91A7B" w14:textId="77777777" w:rsidR="00FD6DC5" w:rsidRPr="00FD6DC5" w:rsidRDefault="00FD6DC5" w:rsidP="00FD6DC5">
            <w:pPr>
              <w:spacing w:line="240" w:lineRule="auto"/>
              <w:rPr>
                <w:sz w:val="12"/>
                <w:szCs w:val="12"/>
              </w:rPr>
            </w:pPr>
            <w:r w:rsidRPr="00FD6DC5">
              <w:rPr>
                <w:sz w:val="12"/>
                <w:szCs w:val="12"/>
              </w:rPr>
              <w:t>Pozostałe przychody i zwiększenia</w:t>
            </w:r>
          </w:p>
        </w:tc>
        <w:tc>
          <w:tcPr>
            <w:tcW w:w="726" w:type="pct"/>
            <w:tcBorders>
              <w:top w:val="nil"/>
              <w:left w:val="nil"/>
              <w:bottom w:val="single" w:sz="4" w:space="0" w:color="auto"/>
              <w:right w:val="single" w:sz="4" w:space="0" w:color="auto"/>
            </w:tcBorders>
            <w:shd w:val="clear" w:color="000000" w:fill="FFFDC1"/>
            <w:noWrap/>
            <w:vAlign w:val="center"/>
            <w:hideMark/>
          </w:tcPr>
          <w:p w14:paraId="53099DE6" w14:textId="77777777" w:rsidR="00FD6DC5" w:rsidRPr="00FD6DC5" w:rsidRDefault="00FD6DC5" w:rsidP="00FD6DC5">
            <w:pPr>
              <w:spacing w:line="240" w:lineRule="auto"/>
              <w:jc w:val="right"/>
              <w:rPr>
                <w:sz w:val="12"/>
                <w:szCs w:val="12"/>
              </w:rPr>
            </w:pPr>
            <w:r w:rsidRPr="00FD6DC5">
              <w:rPr>
                <w:sz w:val="12"/>
                <w:szCs w:val="12"/>
              </w:rPr>
              <w:t>386 000</w:t>
            </w:r>
          </w:p>
        </w:tc>
        <w:tc>
          <w:tcPr>
            <w:tcW w:w="726" w:type="pct"/>
            <w:tcBorders>
              <w:top w:val="nil"/>
              <w:left w:val="nil"/>
              <w:bottom w:val="single" w:sz="4" w:space="0" w:color="auto"/>
              <w:right w:val="single" w:sz="4" w:space="0" w:color="auto"/>
            </w:tcBorders>
            <w:shd w:val="clear" w:color="000000" w:fill="FFFDC1"/>
            <w:noWrap/>
            <w:vAlign w:val="center"/>
            <w:hideMark/>
          </w:tcPr>
          <w:p w14:paraId="32FB69C1" w14:textId="77777777" w:rsidR="00FD6DC5" w:rsidRPr="00FD6DC5" w:rsidRDefault="00FD6DC5" w:rsidP="00FD6DC5">
            <w:pPr>
              <w:spacing w:line="240" w:lineRule="auto"/>
              <w:jc w:val="right"/>
              <w:rPr>
                <w:sz w:val="12"/>
                <w:szCs w:val="12"/>
              </w:rPr>
            </w:pPr>
            <w:r w:rsidRPr="00FD6DC5">
              <w:rPr>
                <w:sz w:val="12"/>
                <w:szCs w:val="12"/>
              </w:rPr>
              <w:t>356 846,16</w:t>
            </w:r>
          </w:p>
        </w:tc>
        <w:tc>
          <w:tcPr>
            <w:tcW w:w="585" w:type="pct"/>
            <w:tcBorders>
              <w:top w:val="nil"/>
              <w:left w:val="nil"/>
              <w:bottom w:val="single" w:sz="4" w:space="0" w:color="auto"/>
              <w:right w:val="single" w:sz="4" w:space="0" w:color="auto"/>
            </w:tcBorders>
            <w:shd w:val="clear" w:color="000000" w:fill="FFFDC1"/>
            <w:noWrap/>
            <w:vAlign w:val="center"/>
            <w:hideMark/>
          </w:tcPr>
          <w:p w14:paraId="7214EBD9" w14:textId="77777777" w:rsidR="00FD6DC5" w:rsidRPr="00FD6DC5" w:rsidRDefault="00FD6DC5" w:rsidP="00FD6DC5">
            <w:pPr>
              <w:spacing w:line="240" w:lineRule="auto"/>
              <w:jc w:val="right"/>
              <w:rPr>
                <w:sz w:val="12"/>
                <w:szCs w:val="12"/>
              </w:rPr>
            </w:pPr>
            <w:r w:rsidRPr="00FD6DC5">
              <w:rPr>
                <w:sz w:val="12"/>
                <w:szCs w:val="12"/>
              </w:rPr>
              <w:t>92,4</w:t>
            </w:r>
          </w:p>
        </w:tc>
      </w:tr>
      <w:tr w:rsidR="00FD6DC5" w:rsidRPr="00FD6DC5" w14:paraId="4DB16050"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1510214B" w14:textId="77777777" w:rsidR="00FD6DC5" w:rsidRPr="00FD6DC5" w:rsidRDefault="00FD6DC5" w:rsidP="00FD6DC5">
            <w:pPr>
              <w:spacing w:line="240" w:lineRule="auto"/>
              <w:jc w:val="center"/>
              <w:rPr>
                <w:b/>
                <w:bCs/>
                <w:sz w:val="12"/>
                <w:szCs w:val="12"/>
              </w:rPr>
            </w:pPr>
            <w:r w:rsidRPr="00FD6DC5">
              <w:rPr>
                <w:b/>
                <w:bCs/>
                <w:sz w:val="12"/>
                <w:szCs w:val="12"/>
              </w:rPr>
              <w:t>D</w:t>
            </w:r>
          </w:p>
        </w:tc>
        <w:tc>
          <w:tcPr>
            <w:tcW w:w="2349" w:type="pct"/>
            <w:tcBorders>
              <w:top w:val="nil"/>
              <w:left w:val="nil"/>
              <w:bottom w:val="single" w:sz="4" w:space="0" w:color="auto"/>
              <w:right w:val="single" w:sz="4" w:space="0" w:color="auto"/>
            </w:tcBorders>
            <w:shd w:val="clear" w:color="000000" w:fill="B7CFE8"/>
            <w:vAlign w:val="center"/>
            <w:hideMark/>
          </w:tcPr>
          <w:p w14:paraId="26D9F48B" w14:textId="77777777" w:rsidR="00FD6DC5" w:rsidRPr="00FD6DC5" w:rsidRDefault="00FD6DC5" w:rsidP="00FD6DC5">
            <w:pPr>
              <w:spacing w:line="240" w:lineRule="auto"/>
              <w:rPr>
                <w:b/>
                <w:bCs/>
                <w:sz w:val="12"/>
                <w:szCs w:val="12"/>
              </w:rPr>
            </w:pPr>
            <w:r w:rsidRPr="00FD6DC5">
              <w:rPr>
                <w:b/>
                <w:bCs/>
                <w:sz w:val="12"/>
                <w:szCs w:val="12"/>
              </w:rPr>
              <w:t>SUMA [-A+B+C]</w:t>
            </w:r>
          </w:p>
        </w:tc>
        <w:tc>
          <w:tcPr>
            <w:tcW w:w="726" w:type="pct"/>
            <w:tcBorders>
              <w:top w:val="nil"/>
              <w:left w:val="nil"/>
              <w:bottom w:val="single" w:sz="4" w:space="0" w:color="auto"/>
              <w:right w:val="single" w:sz="4" w:space="0" w:color="auto"/>
            </w:tcBorders>
            <w:shd w:val="clear" w:color="000000" w:fill="B7CFE8"/>
            <w:noWrap/>
            <w:vAlign w:val="center"/>
            <w:hideMark/>
          </w:tcPr>
          <w:p w14:paraId="1287381D" w14:textId="77777777" w:rsidR="00FD6DC5" w:rsidRPr="00FD6DC5" w:rsidRDefault="00FD6DC5" w:rsidP="00FD6DC5">
            <w:pPr>
              <w:spacing w:line="240" w:lineRule="auto"/>
              <w:jc w:val="right"/>
              <w:rPr>
                <w:b/>
                <w:bCs/>
                <w:sz w:val="12"/>
                <w:szCs w:val="12"/>
              </w:rPr>
            </w:pPr>
            <w:r w:rsidRPr="00FD6DC5">
              <w:rPr>
                <w:b/>
                <w:bCs/>
                <w:sz w:val="12"/>
                <w:szCs w:val="12"/>
              </w:rPr>
              <w:t>19 168 219</w:t>
            </w:r>
          </w:p>
        </w:tc>
        <w:tc>
          <w:tcPr>
            <w:tcW w:w="726" w:type="pct"/>
            <w:tcBorders>
              <w:top w:val="nil"/>
              <w:left w:val="nil"/>
              <w:bottom w:val="single" w:sz="4" w:space="0" w:color="auto"/>
              <w:right w:val="single" w:sz="4" w:space="0" w:color="auto"/>
            </w:tcBorders>
            <w:shd w:val="clear" w:color="000000" w:fill="B7CFE8"/>
            <w:noWrap/>
            <w:vAlign w:val="center"/>
            <w:hideMark/>
          </w:tcPr>
          <w:p w14:paraId="68806C2D" w14:textId="77777777" w:rsidR="00FD6DC5" w:rsidRPr="00FD6DC5" w:rsidRDefault="00FD6DC5" w:rsidP="00FD6DC5">
            <w:pPr>
              <w:spacing w:line="240" w:lineRule="auto"/>
              <w:jc w:val="right"/>
              <w:rPr>
                <w:b/>
                <w:bCs/>
                <w:sz w:val="12"/>
                <w:szCs w:val="12"/>
              </w:rPr>
            </w:pPr>
            <w:r w:rsidRPr="00FD6DC5">
              <w:rPr>
                <w:b/>
                <w:bCs/>
                <w:sz w:val="12"/>
                <w:szCs w:val="12"/>
              </w:rPr>
              <w:t>19 117 948,07</w:t>
            </w:r>
          </w:p>
        </w:tc>
        <w:tc>
          <w:tcPr>
            <w:tcW w:w="585" w:type="pct"/>
            <w:tcBorders>
              <w:top w:val="nil"/>
              <w:left w:val="nil"/>
              <w:bottom w:val="single" w:sz="4" w:space="0" w:color="auto"/>
              <w:right w:val="single" w:sz="4" w:space="0" w:color="auto"/>
            </w:tcBorders>
            <w:shd w:val="clear" w:color="000000" w:fill="B7CFE8"/>
            <w:noWrap/>
            <w:vAlign w:val="center"/>
            <w:hideMark/>
          </w:tcPr>
          <w:p w14:paraId="21C2EAAB"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7CCACA16"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28C8ADC3" w14:textId="77777777" w:rsidR="00FD6DC5" w:rsidRPr="00FD6DC5" w:rsidRDefault="00FD6DC5" w:rsidP="00FD6DC5">
            <w:pPr>
              <w:spacing w:line="240" w:lineRule="auto"/>
              <w:jc w:val="center"/>
              <w:rPr>
                <w:b/>
                <w:bCs/>
                <w:sz w:val="12"/>
                <w:szCs w:val="12"/>
              </w:rPr>
            </w:pPr>
            <w:r w:rsidRPr="00FD6DC5">
              <w:rPr>
                <w:b/>
                <w:bCs/>
                <w:sz w:val="12"/>
                <w:szCs w:val="12"/>
              </w:rPr>
              <w:t>E</w:t>
            </w:r>
          </w:p>
        </w:tc>
        <w:tc>
          <w:tcPr>
            <w:tcW w:w="2349" w:type="pct"/>
            <w:tcBorders>
              <w:top w:val="nil"/>
              <w:left w:val="nil"/>
              <w:bottom w:val="single" w:sz="4" w:space="0" w:color="auto"/>
              <w:right w:val="single" w:sz="4" w:space="0" w:color="auto"/>
            </w:tcBorders>
            <w:shd w:val="clear" w:color="000000" w:fill="B7CFE8"/>
            <w:vAlign w:val="center"/>
            <w:hideMark/>
          </w:tcPr>
          <w:p w14:paraId="35BEDD5E" w14:textId="77777777" w:rsidR="00FD6DC5" w:rsidRPr="00FD6DC5" w:rsidRDefault="00FD6DC5" w:rsidP="00FD6DC5">
            <w:pPr>
              <w:spacing w:line="240" w:lineRule="auto"/>
              <w:rPr>
                <w:b/>
                <w:bCs/>
                <w:sz w:val="12"/>
                <w:szCs w:val="12"/>
              </w:rPr>
            </w:pPr>
            <w:r w:rsidRPr="00FD6DC5">
              <w:rPr>
                <w:b/>
                <w:bCs/>
                <w:sz w:val="12"/>
                <w:szCs w:val="12"/>
              </w:rPr>
              <w:t>Koszty ogółem i inne obciążenia</w:t>
            </w:r>
          </w:p>
        </w:tc>
        <w:tc>
          <w:tcPr>
            <w:tcW w:w="726" w:type="pct"/>
            <w:tcBorders>
              <w:top w:val="nil"/>
              <w:left w:val="nil"/>
              <w:bottom w:val="single" w:sz="4" w:space="0" w:color="auto"/>
              <w:right w:val="single" w:sz="4" w:space="0" w:color="auto"/>
            </w:tcBorders>
            <w:shd w:val="clear" w:color="000000" w:fill="B7CFE8"/>
            <w:noWrap/>
            <w:vAlign w:val="center"/>
            <w:hideMark/>
          </w:tcPr>
          <w:p w14:paraId="763F3C95" w14:textId="77777777" w:rsidR="00FD6DC5" w:rsidRPr="00FD6DC5" w:rsidRDefault="00FD6DC5" w:rsidP="00FD6DC5">
            <w:pPr>
              <w:spacing w:line="240" w:lineRule="auto"/>
              <w:jc w:val="right"/>
              <w:rPr>
                <w:b/>
                <w:bCs/>
                <w:sz w:val="12"/>
                <w:szCs w:val="12"/>
              </w:rPr>
            </w:pPr>
            <w:r w:rsidRPr="00FD6DC5">
              <w:rPr>
                <w:b/>
                <w:bCs/>
                <w:sz w:val="12"/>
                <w:szCs w:val="12"/>
              </w:rPr>
              <w:t>19 126 465</w:t>
            </w:r>
          </w:p>
        </w:tc>
        <w:tc>
          <w:tcPr>
            <w:tcW w:w="726" w:type="pct"/>
            <w:tcBorders>
              <w:top w:val="nil"/>
              <w:left w:val="nil"/>
              <w:bottom w:val="single" w:sz="4" w:space="0" w:color="auto"/>
              <w:right w:val="single" w:sz="4" w:space="0" w:color="auto"/>
            </w:tcBorders>
            <w:shd w:val="clear" w:color="000000" w:fill="B7CFE8"/>
            <w:noWrap/>
            <w:vAlign w:val="center"/>
            <w:hideMark/>
          </w:tcPr>
          <w:p w14:paraId="73040D5F" w14:textId="77777777" w:rsidR="00FD6DC5" w:rsidRPr="00FD6DC5" w:rsidRDefault="00FD6DC5" w:rsidP="00FD6DC5">
            <w:pPr>
              <w:spacing w:line="240" w:lineRule="auto"/>
              <w:jc w:val="right"/>
              <w:rPr>
                <w:b/>
                <w:bCs/>
                <w:sz w:val="12"/>
                <w:szCs w:val="12"/>
              </w:rPr>
            </w:pPr>
            <w:r w:rsidRPr="00FD6DC5">
              <w:rPr>
                <w:b/>
                <w:bCs/>
                <w:sz w:val="12"/>
                <w:szCs w:val="12"/>
              </w:rPr>
              <w:t>17 588 526,94</w:t>
            </w:r>
          </w:p>
        </w:tc>
        <w:tc>
          <w:tcPr>
            <w:tcW w:w="585" w:type="pct"/>
            <w:tcBorders>
              <w:top w:val="nil"/>
              <w:left w:val="nil"/>
              <w:bottom w:val="single" w:sz="4" w:space="0" w:color="auto"/>
              <w:right w:val="single" w:sz="4" w:space="0" w:color="auto"/>
            </w:tcBorders>
            <w:shd w:val="clear" w:color="000000" w:fill="B7CFE8"/>
            <w:noWrap/>
            <w:vAlign w:val="center"/>
            <w:hideMark/>
          </w:tcPr>
          <w:p w14:paraId="7D81EF6B" w14:textId="77777777" w:rsidR="00FD6DC5" w:rsidRPr="00FD6DC5" w:rsidRDefault="00FD6DC5" w:rsidP="00FD6DC5">
            <w:pPr>
              <w:spacing w:line="240" w:lineRule="auto"/>
              <w:jc w:val="right"/>
              <w:rPr>
                <w:b/>
                <w:bCs/>
                <w:sz w:val="12"/>
                <w:szCs w:val="12"/>
              </w:rPr>
            </w:pPr>
            <w:r w:rsidRPr="00FD6DC5">
              <w:rPr>
                <w:b/>
                <w:bCs/>
                <w:sz w:val="12"/>
                <w:szCs w:val="12"/>
              </w:rPr>
              <w:t>92,0</w:t>
            </w:r>
          </w:p>
        </w:tc>
      </w:tr>
      <w:tr w:rsidR="00FD6DC5" w:rsidRPr="00FD6DC5" w14:paraId="13E3EB4F"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0AB7B5B1" w14:textId="77777777" w:rsidR="00FD6DC5" w:rsidRPr="00FD6DC5" w:rsidRDefault="00FD6DC5" w:rsidP="00FD6DC5">
            <w:pPr>
              <w:spacing w:line="240" w:lineRule="auto"/>
              <w:jc w:val="center"/>
              <w:rPr>
                <w:sz w:val="12"/>
                <w:szCs w:val="12"/>
              </w:rPr>
            </w:pPr>
            <w:r w:rsidRPr="00FD6DC5">
              <w:rPr>
                <w:sz w:val="12"/>
                <w:szCs w:val="12"/>
              </w:rPr>
              <w:t>I</w:t>
            </w:r>
          </w:p>
        </w:tc>
        <w:tc>
          <w:tcPr>
            <w:tcW w:w="2349" w:type="pct"/>
            <w:tcBorders>
              <w:top w:val="nil"/>
              <w:left w:val="nil"/>
              <w:bottom w:val="single" w:sz="4" w:space="0" w:color="auto"/>
              <w:right w:val="single" w:sz="4" w:space="0" w:color="auto"/>
            </w:tcBorders>
            <w:shd w:val="clear" w:color="000000" w:fill="FFFDC1"/>
            <w:vAlign w:val="center"/>
            <w:hideMark/>
          </w:tcPr>
          <w:p w14:paraId="44C1F8FA" w14:textId="77777777" w:rsidR="00FD6DC5" w:rsidRPr="00FD6DC5" w:rsidRDefault="00FD6DC5" w:rsidP="00FD6DC5">
            <w:pPr>
              <w:spacing w:line="240" w:lineRule="auto"/>
              <w:rPr>
                <w:sz w:val="12"/>
                <w:szCs w:val="12"/>
              </w:rPr>
            </w:pPr>
            <w:r w:rsidRPr="00FD6DC5">
              <w:rPr>
                <w:sz w:val="12"/>
                <w:szCs w:val="12"/>
              </w:rPr>
              <w:t>Wynagrodzenia i składki od nich naliczane</w:t>
            </w:r>
          </w:p>
        </w:tc>
        <w:tc>
          <w:tcPr>
            <w:tcW w:w="726" w:type="pct"/>
            <w:tcBorders>
              <w:top w:val="nil"/>
              <w:left w:val="nil"/>
              <w:bottom w:val="single" w:sz="4" w:space="0" w:color="auto"/>
              <w:right w:val="single" w:sz="4" w:space="0" w:color="auto"/>
            </w:tcBorders>
            <w:shd w:val="clear" w:color="000000" w:fill="FFFDC1"/>
            <w:noWrap/>
            <w:vAlign w:val="center"/>
            <w:hideMark/>
          </w:tcPr>
          <w:p w14:paraId="60797911" w14:textId="77777777" w:rsidR="00FD6DC5" w:rsidRPr="00FD6DC5" w:rsidRDefault="00FD6DC5" w:rsidP="00FD6DC5">
            <w:pPr>
              <w:spacing w:line="240" w:lineRule="auto"/>
              <w:jc w:val="right"/>
              <w:rPr>
                <w:sz w:val="12"/>
                <w:szCs w:val="12"/>
              </w:rPr>
            </w:pPr>
            <w:r w:rsidRPr="00FD6DC5">
              <w:rPr>
                <w:sz w:val="12"/>
                <w:szCs w:val="12"/>
              </w:rPr>
              <w:t>13 400 079</w:t>
            </w:r>
          </w:p>
        </w:tc>
        <w:tc>
          <w:tcPr>
            <w:tcW w:w="726" w:type="pct"/>
            <w:tcBorders>
              <w:top w:val="nil"/>
              <w:left w:val="nil"/>
              <w:bottom w:val="single" w:sz="4" w:space="0" w:color="auto"/>
              <w:right w:val="single" w:sz="4" w:space="0" w:color="auto"/>
            </w:tcBorders>
            <w:shd w:val="clear" w:color="000000" w:fill="FFFDC1"/>
            <w:noWrap/>
            <w:vAlign w:val="center"/>
            <w:hideMark/>
          </w:tcPr>
          <w:p w14:paraId="2F2670BF" w14:textId="77777777" w:rsidR="00FD6DC5" w:rsidRPr="00FD6DC5" w:rsidRDefault="00FD6DC5" w:rsidP="00FD6DC5">
            <w:pPr>
              <w:spacing w:line="240" w:lineRule="auto"/>
              <w:jc w:val="right"/>
              <w:rPr>
                <w:sz w:val="12"/>
                <w:szCs w:val="12"/>
              </w:rPr>
            </w:pPr>
            <w:r w:rsidRPr="00FD6DC5">
              <w:rPr>
                <w:sz w:val="12"/>
                <w:szCs w:val="12"/>
              </w:rPr>
              <w:t>12 888 375,26</w:t>
            </w:r>
          </w:p>
        </w:tc>
        <w:tc>
          <w:tcPr>
            <w:tcW w:w="585" w:type="pct"/>
            <w:tcBorders>
              <w:top w:val="nil"/>
              <w:left w:val="nil"/>
              <w:bottom w:val="single" w:sz="4" w:space="0" w:color="auto"/>
              <w:right w:val="single" w:sz="4" w:space="0" w:color="auto"/>
            </w:tcBorders>
            <w:shd w:val="clear" w:color="000000" w:fill="FFFDC1"/>
            <w:noWrap/>
            <w:vAlign w:val="center"/>
            <w:hideMark/>
          </w:tcPr>
          <w:p w14:paraId="70C0149E" w14:textId="77777777" w:rsidR="00FD6DC5" w:rsidRPr="00FD6DC5" w:rsidRDefault="00FD6DC5" w:rsidP="00FD6DC5">
            <w:pPr>
              <w:spacing w:line="240" w:lineRule="auto"/>
              <w:jc w:val="right"/>
              <w:rPr>
                <w:sz w:val="12"/>
                <w:szCs w:val="12"/>
              </w:rPr>
            </w:pPr>
            <w:r w:rsidRPr="00FD6DC5">
              <w:rPr>
                <w:sz w:val="12"/>
                <w:szCs w:val="12"/>
              </w:rPr>
              <w:t>96,2</w:t>
            </w:r>
          </w:p>
        </w:tc>
      </w:tr>
      <w:tr w:rsidR="00FD6DC5" w:rsidRPr="00FD6DC5" w14:paraId="25D953DE" w14:textId="77777777" w:rsidTr="00FD6DC5">
        <w:trPr>
          <w:trHeight w:val="284"/>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9C6FD8F"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51FA11D8"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018B5C78" w14:textId="77777777" w:rsidR="00FD6DC5" w:rsidRPr="00FD6DC5" w:rsidRDefault="00FD6DC5" w:rsidP="00FD6DC5">
            <w:pPr>
              <w:spacing w:line="240" w:lineRule="auto"/>
              <w:rPr>
                <w:sz w:val="12"/>
                <w:szCs w:val="12"/>
              </w:rPr>
            </w:pPr>
            <w:r w:rsidRPr="00FD6DC5">
              <w:rPr>
                <w:sz w:val="12"/>
                <w:szCs w:val="12"/>
              </w:rPr>
              <w:t>wynagrodzenia osobowe pracowników</w:t>
            </w:r>
          </w:p>
        </w:tc>
        <w:tc>
          <w:tcPr>
            <w:tcW w:w="726" w:type="pct"/>
            <w:tcBorders>
              <w:top w:val="nil"/>
              <w:left w:val="nil"/>
              <w:bottom w:val="single" w:sz="4" w:space="0" w:color="auto"/>
              <w:right w:val="single" w:sz="4" w:space="0" w:color="auto"/>
            </w:tcBorders>
            <w:shd w:val="clear" w:color="auto" w:fill="auto"/>
            <w:noWrap/>
            <w:vAlign w:val="center"/>
            <w:hideMark/>
          </w:tcPr>
          <w:p w14:paraId="5A6728A1" w14:textId="77777777" w:rsidR="00FD6DC5" w:rsidRPr="00FD6DC5" w:rsidRDefault="00FD6DC5" w:rsidP="00FD6DC5">
            <w:pPr>
              <w:spacing w:line="240" w:lineRule="auto"/>
              <w:jc w:val="right"/>
              <w:rPr>
                <w:sz w:val="12"/>
                <w:szCs w:val="12"/>
              </w:rPr>
            </w:pPr>
            <w:r w:rsidRPr="00FD6DC5">
              <w:rPr>
                <w:sz w:val="12"/>
                <w:szCs w:val="12"/>
              </w:rPr>
              <w:t>10 959 106</w:t>
            </w:r>
          </w:p>
        </w:tc>
        <w:tc>
          <w:tcPr>
            <w:tcW w:w="726" w:type="pct"/>
            <w:tcBorders>
              <w:top w:val="nil"/>
              <w:left w:val="nil"/>
              <w:bottom w:val="single" w:sz="4" w:space="0" w:color="auto"/>
              <w:right w:val="single" w:sz="4" w:space="0" w:color="auto"/>
            </w:tcBorders>
            <w:shd w:val="clear" w:color="auto" w:fill="auto"/>
            <w:noWrap/>
            <w:vAlign w:val="center"/>
            <w:hideMark/>
          </w:tcPr>
          <w:p w14:paraId="428E9BCE" w14:textId="77777777" w:rsidR="00FD6DC5" w:rsidRPr="00FD6DC5" w:rsidRDefault="00FD6DC5" w:rsidP="00FD6DC5">
            <w:pPr>
              <w:spacing w:line="240" w:lineRule="auto"/>
              <w:jc w:val="right"/>
              <w:rPr>
                <w:sz w:val="12"/>
                <w:szCs w:val="12"/>
              </w:rPr>
            </w:pPr>
            <w:r w:rsidRPr="00FD6DC5">
              <w:rPr>
                <w:sz w:val="12"/>
                <w:szCs w:val="12"/>
              </w:rPr>
              <w:t>10 733 440,73</w:t>
            </w:r>
          </w:p>
        </w:tc>
        <w:tc>
          <w:tcPr>
            <w:tcW w:w="585" w:type="pct"/>
            <w:tcBorders>
              <w:top w:val="nil"/>
              <w:left w:val="nil"/>
              <w:bottom w:val="single" w:sz="4" w:space="0" w:color="auto"/>
              <w:right w:val="single" w:sz="4" w:space="0" w:color="auto"/>
            </w:tcBorders>
            <w:shd w:val="clear" w:color="000000" w:fill="FFFFFF"/>
            <w:noWrap/>
            <w:vAlign w:val="center"/>
            <w:hideMark/>
          </w:tcPr>
          <w:p w14:paraId="73FC01AE" w14:textId="77777777" w:rsidR="00FD6DC5" w:rsidRPr="00FD6DC5" w:rsidRDefault="00FD6DC5" w:rsidP="00FD6DC5">
            <w:pPr>
              <w:spacing w:line="240" w:lineRule="auto"/>
              <w:jc w:val="right"/>
              <w:rPr>
                <w:sz w:val="12"/>
                <w:szCs w:val="12"/>
              </w:rPr>
            </w:pPr>
            <w:r w:rsidRPr="00FD6DC5">
              <w:rPr>
                <w:sz w:val="12"/>
                <w:szCs w:val="12"/>
              </w:rPr>
              <w:t>97,9</w:t>
            </w:r>
          </w:p>
        </w:tc>
      </w:tr>
      <w:tr w:rsidR="00FD6DC5" w:rsidRPr="00FD6DC5" w14:paraId="7D4C40B4"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1D73359B"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67DC397F"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auto" w:fill="auto"/>
            <w:vAlign w:val="center"/>
            <w:hideMark/>
          </w:tcPr>
          <w:p w14:paraId="0696B434" w14:textId="77777777" w:rsidR="00FD6DC5" w:rsidRPr="00FD6DC5" w:rsidRDefault="00FD6DC5" w:rsidP="00FD6DC5">
            <w:pPr>
              <w:spacing w:line="240" w:lineRule="auto"/>
              <w:rPr>
                <w:sz w:val="12"/>
                <w:szCs w:val="12"/>
              </w:rPr>
            </w:pPr>
            <w:r w:rsidRPr="00FD6DC5">
              <w:rPr>
                <w:sz w:val="12"/>
                <w:szCs w:val="12"/>
              </w:rPr>
              <w:t>honoraria, wynagrodzenia bezosobowe</w:t>
            </w:r>
          </w:p>
        </w:tc>
        <w:tc>
          <w:tcPr>
            <w:tcW w:w="726" w:type="pct"/>
            <w:tcBorders>
              <w:top w:val="nil"/>
              <w:left w:val="nil"/>
              <w:bottom w:val="single" w:sz="4" w:space="0" w:color="auto"/>
              <w:right w:val="single" w:sz="4" w:space="0" w:color="auto"/>
            </w:tcBorders>
            <w:shd w:val="clear" w:color="auto" w:fill="auto"/>
            <w:noWrap/>
            <w:vAlign w:val="center"/>
            <w:hideMark/>
          </w:tcPr>
          <w:p w14:paraId="5E8BD40E" w14:textId="77777777" w:rsidR="00FD6DC5" w:rsidRPr="00FD6DC5" w:rsidRDefault="00FD6DC5" w:rsidP="00FD6DC5">
            <w:pPr>
              <w:spacing w:line="240" w:lineRule="auto"/>
              <w:jc w:val="right"/>
              <w:rPr>
                <w:sz w:val="12"/>
                <w:szCs w:val="12"/>
              </w:rPr>
            </w:pPr>
            <w:r w:rsidRPr="00FD6DC5">
              <w:rPr>
                <w:sz w:val="12"/>
                <w:szCs w:val="12"/>
              </w:rPr>
              <w:t>233 607</w:t>
            </w:r>
          </w:p>
        </w:tc>
        <w:tc>
          <w:tcPr>
            <w:tcW w:w="726" w:type="pct"/>
            <w:tcBorders>
              <w:top w:val="nil"/>
              <w:left w:val="nil"/>
              <w:bottom w:val="single" w:sz="4" w:space="0" w:color="auto"/>
              <w:right w:val="single" w:sz="4" w:space="0" w:color="auto"/>
            </w:tcBorders>
            <w:shd w:val="clear" w:color="auto" w:fill="auto"/>
            <w:noWrap/>
            <w:vAlign w:val="center"/>
            <w:hideMark/>
          </w:tcPr>
          <w:p w14:paraId="3552FA86" w14:textId="77777777" w:rsidR="00FD6DC5" w:rsidRPr="00FD6DC5" w:rsidRDefault="00FD6DC5" w:rsidP="00FD6DC5">
            <w:pPr>
              <w:spacing w:line="240" w:lineRule="auto"/>
              <w:jc w:val="right"/>
              <w:rPr>
                <w:sz w:val="12"/>
                <w:szCs w:val="12"/>
              </w:rPr>
            </w:pPr>
            <w:r w:rsidRPr="00FD6DC5">
              <w:rPr>
                <w:sz w:val="12"/>
                <w:szCs w:val="12"/>
              </w:rPr>
              <w:t>203 431,86</w:t>
            </w:r>
          </w:p>
        </w:tc>
        <w:tc>
          <w:tcPr>
            <w:tcW w:w="585" w:type="pct"/>
            <w:tcBorders>
              <w:top w:val="nil"/>
              <w:left w:val="nil"/>
              <w:bottom w:val="single" w:sz="4" w:space="0" w:color="auto"/>
              <w:right w:val="single" w:sz="4" w:space="0" w:color="auto"/>
            </w:tcBorders>
            <w:shd w:val="clear" w:color="000000" w:fill="FFFFFF"/>
            <w:noWrap/>
            <w:vAlign w:val="center"/>
            <w:hideMark/>
          </w:tcPr>
          <w:p w14:paraId="4B61AD90" w14:textId="77777777" w:rsidR="00FD6DC5" w:rsidRPr="00FD6DC5" w:rsidRDefault="00FD6DC5" w:rsidP="00FD6DC5">
            <w:pPr>
              <w:spacing w:line="240" w:lineRule="auto"/>
              <w:jc w:val="right"/>
              <w:rPr>
                <w:sz w:val="12"/>
                <w:szCs w:val="12"/>
              </w:rPr>
            </w:pPr>
            <w:r w:rsidRPr="00FD6DC5">
              <w:rPr>
                <w:sz w:val="12"/>
                <w:szCs w:val="12"/>
              </w:rPr>
              <w:t>87,1</w:t>
            </w:r>
          </w:p>
        </w:tc>
      </w:tr>
      <w:tr w:rsidR="00FD6DC5" w:rsidRPr="00FD6DC5" w14:paraId="4D03E397"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715B3FF6"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54B1A2E6" w14:textId="77777777" w:rsidR="00FD6DC5" w:rsidRPr="00FD6DC5" w:rsidRDefault="00FD6DC5" w:rsidP="00FD6DC5">
            <w:pPr>
              <w:spacing w:line="240" w:lineRule="auto"/>
              <w:jc w:val="center"/>
              <w:rPr>
                <w:sz w:val="12"/>
                <w:szCs w:val="12"/>
              </w:rPr>
            </w:pPr>
            <w:r w:rsidRPr="00FD6DC5">
              <w:rPr>
                <w:sz w:val="12"/>
                <w:szCs w:val="12"/>
              </w:rPr>
              <w:t>3</w:t>
            </w:r>
          </w:p>
        </w:tc>
        <w:tc>
          <w:tcPr>
            <w:tcW w:w="2349" w:type="pct"/>
            <w:tcBorders>
              <w:top w:val="nil"/>
              <w:left w:val="nil"/>
              <w:bottom w:val="single" w:sz="4" w:space="0" w:color="auto"/>
              <w:right w:val="single" w:sz="4" w:space="0" w:color="auto"/>
            </w:tcBorders>
            <w:shd w:val="clear" w:color="auto" w:fill="auto"/>
            <w:vAlign w:val="center"/>
            <w:hideMark/>
          </w:tcPr>
          <w:p w14:paraId="3DC32600" w14:textId="77777777" w:rsidR="00FD6DC5" w:rsidRPr="00FD6DC5" w:rsidRDefault="00FD6DC5" w:rsidP="00FD6DC5">
            <w:pPr>
              <w:spacing w:line="240" w:lineRule="auto"/>
              <w:rPr>
                <w:sz w:val="12"/>
                <w:szCs w:val="12"/>
              </w:rPr>
            </w:pPr>
            <w:r w:rsidRPr="00FD6DC5">
              <w:rPr>
                <w:sz w:val="12"/>
                <w:szCs w:val="12"/>
              </w:rPr>
              <w:t>składki na rzecz ZUS, Funduszu Pracy i PPK</w:t>
            </w:r>
          </w:p>
        </w:tc>
        <w:tc>
          <w:tcPr>
            <w:tcW w:w="726" w:type="pct"/>
            <w:tcBorders>
              <w:top w:val="nil"/>
              <w:left w:val="nil"/>
              <w:bottom w:val="single" w:sz="4" w:space="0" w:color="auto"/>
              <w:right w:val="single" w:sz="4" w:space="0" w:color="auto"/>
            </w:tcBorders>
            <w:shd w:val="clear" w:color="auto" w:fill="auto"/>
            <w:noWrap/>
            <w:vAlign w:val="center"/>
            <w:hideMark/>
          </w:tcPr>
          <w:p w14:paraId="02959CAE" w14:textId="77777777" w:rsidR="00FD6DC5" w:rsidRPr="00FD6DC5" w:rsidRDefault="00FD6DC5" w:rsidP="00FD6DC5">
            <w:pPr>
              <w:spacing w:line="240" w:lineRule="auto"/>
              <w:jc w:val="right"/>
              <w:rPr>
                <w:sz w:val="12"/>
                <w:szCs w:val="12"/>
              </w:rPr>
            </w:pPr>
            <w:r w:rsidRPr="00FD6DC5">
              <w:rPr>
                <w:sz w:val="12"/>
                <w:szCs w:val="12"/>
              </w:rPr>
              <w:t>2 207 366</w:t>
            </w:r>
          </w:p>
        </w:tc>
        <w:tc>
          <w:tcPr>
            <w:tcW w:w="726" w:type="pct"/>
            <w:tcBorders>
              <w:top w:val="nil"/>
              <w:left w:val="nil"/>
              <w:bottom w:val="single" w:sz="4" w:space="0" w:color="auto"/>
              <w:right w:val="single" w:sz="4" w:space="0" w:color="auto"/>
            </w:tcBorders>
            <w:shd w:val="clear" w:color="auto" w:fill="auto"/>
            <w:noWrap/>
            <w:vAlign w:val="center"/>
            <w:hideMark/>
          </w:tcPr>
          <w:p w14:paraId="40A8680C" w14:textId="77777777" w:rsidR="00FD6DC5" w:rsidRPr="00FD6DC5" w:rsidRDefault="00FD6DC5" w:rsidP="00FD6DC5">
            <w:pPr>
              <w:spacing w:line="240" w:lineRule="auto"/>
              <w:jc w:val="right"/>
              <w:rPr>
                <w:sz w:val="12"/>
                <w:szCs w:val="12"/>
              </w:rPr>
            </w:pPr>
            <w:r w:rsidRPr="00FD6DC5">
              <w:rPr>
                <w:sz w:val="12"/>
                <w:szCs w:val="12"/>
              </w:rPr>
              <w:t>1 951 502,67</w:t>
            </w:r>
          </w:p>
        </w:tc>
        <w:tc>
          <w:tcPr>
            <w:tcW w:w="585" w:type="pct"/>
            <w:tcBorders>
              <w:top w:val="nil"/>
              <w:left w:val="nil"/>
              <w:bottom w:val="single" w:sz="4" w:space="0" w:color="auto"/>
              <w:right w:val="single" w:sz="4" w:space="0" w:color="auto"/>
            </w:tcBorders>
            <w:shd w:val="clear" w:color="000000" w:fill="FFFFFF"/>
            <w:noWrap/>
            <w:vAlign w:val="center"/>
            <w:hideMark/>
          </w:tcPr>
          <w:p w14:paraId="17AC6DFB" w14:textId="77777777" w:rsidR="00FD6DC5" w:rsidRPr="00FD6DC5" w:rsidRDefault="00FD6DC5" w:rsidP="00FD6DC5">
            <w:pPr>
              <w:spacing w:line="240" w:lineRule="auto"/>
              <w:jc w:val="right"/>
              <w:rPr>
                <w:sz w:val="12"/>
                <w:szCs w:val="12"/>
              </w:rPr>
            </w:pPr>
            <w:r w:rsidRPr="00FD6DC5">
              <w:rPr>
                <w:sz w:val="12"/>
                <w:szCs w:val="12"/>
              </w:rPr>
              <w:t>88,4</w:t>
            </w:r>
          </w:p>
        </w:tc>
      </w:tr>
      <w:tr w:rsidR="00FD6DC5" w:rsidRPr="00FD6DC5" w14:paraId="6C90C720"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293EF48B" w14:textId="77777777" w:rsidR="00FD6DC5" w:rsidRPr="00FD6DC5" w:rsidRDefault="00FD6DC5" w:rsidP="00FD6DC5">
            <w:pPr>
              <w:spacing w:line="240" w:lineRule="auto"/>
              <w:jc w:val="center"/>
              <w:rPr>
                <w:sz w:val="12"/>
                <w:szCs w:val="12"/>
              </w:rPr>
            </w:pPr>
            <w:r w:rsidRPr="00FD6DC5">
              <w:rPr>
                <w:sz w:val="12"/>
                <w:szCs w:val="12"/>
              </w:rPr>
              <w:t>II</w:t>
            </w:r>
          </w:p>
        </w:tc>
        <w:tc>
          <w:tcPr>
            <w:tcW w:w="2349" w:type="pct"/>
            <w:tcBorders>
              <w:top w:val="nil"/>
              <w:left w:val="nil"/>
              <w:bottom w:val="single" w:sz="4" w:space="0" w:color="auto"/>
              <w:right w:val="single" w:sz="4" w:space="0" w:color="auto"/>
            </w:tcBorders>
            <w:shd w:val="clear" w:color="000000" w:fill="FFFDC1"/>
            <w:vAlign w:val="center"/>
            <w:hideMark/>
          </w:tcPr>
          <w:p w14:paraId="6F38466B" w14:textId="77777777" w:rsidR="00FD6DC5" w:rsidRPr="00FD6DC5" w:rsidRDefault="00FD6DC5" w:rsidP="00FD6DC5">
            <w:pPr>
              <w:spacing w:line="240" w:lineRule="auto"/>
              <w:rPr>
                <w:sz w:val="12"/>
                <w:szCs w:val="12"/>
              </w:rPr>
            </w:pPr>
            <w:r w:rsidRPr="00FD6DC5">
              <w:rPr>
                <w:sz w:val="12"/>
                <w:szCs w:val="12"/>
              </w:rPr>
              <w:t>Zakup towarów i usług</w:t>
            </w:r>
          </w:p>
        </w:tc>
        <w:tc>
          <w:tcPr>
            <w:tcW w:w="726" w:type="pct"/>
            <w:tcBorders>
              <w:top w:val="nil"/>
              <w:left w:val="nil"/>
              <w:bottom w:val="single" w:sz="4" w:space="0" w:color="auto"/>
              <w:right w:val="single" w:sz="4" w:space="0" w:color="auto"/>
            </w:tcBorders>
            <w:shd w:val="clear" w:color="000000" w:fill="FFFDC1"/>
            <w:noWrap/>
            <w:vAlign w:val="center"/>
            <w:hideMark/>
          </w:tcPr>
          <w:p w14:paraId="5CF2737A" w14:textId="77777777" w:rsidR="00FD6DC5" w:rsidRPr="00FD6DC5" w:rsidRDefault="00FD6DC5" w:rsidP="00FD6DC5">
            <w:pPr>
              <w:spacing w:line="240" w:lineRule="auto"/>
              <w:jc w:val="right"/>
              <w:rPr>
                <w:sz w:val="12"/>
                <w:szCs w:val="12"/>
              </w:rPr>
            </w:pPr>
            <w:r w:rsidRPr="00FD6DC5">
              <w:rPr>
                <w:sz w:val="12"/>
                <w:szCs w:val="12"/>
              </w:rPr>
              <w:t>4 883 534</w:t>
            </w:r>
          </w:p>
        </w:tc>
        <w:tc>
          <w:tcPr>
            <w:tcW w:w="726" w:type="pct"/>
            <w:tcBorders>
              <w:top w:val="nil"/>
              <w:left w:val="nil"/>
              <w:bottom w:val="single" w:sz="4" w:space="0" w:color="auto"/>
              <w:right w:val="single" w:sz="4" w:space="0" w:color="auto"/>
            </w:tcBorders>
            <w:shd w:val="clear" w:color="000000" w:fill="FFFDC1"/>
            <w:noWrap/>
            <w:vAlign w:val="center"/>
            <w:hideMark/>
          </w:tcPr>
          <w:p w14:paraId="5C44EBDB" w14:textId="77777777" w:rsidR="00FD6DC5" w:rsidRPr="00FD6DC5" w:rsidRDefault="00FD6DC5" w:rsidP="00FD6DC5">
            <w:pPr>
              <w:spacing w:line="240" w:lineRule="auto"/>
              <w:jc w:val="right"/>
              <w:rPr>
                <w:sz w:val="12"/>
                <w:szCs w:val="12"/>
              </w:rPr>
            </w:pPr>
            <w:r w:rsidRPr="00FD6DC5">
              <w:rPr>
                <w:sz w:val="12"/>
                <w:szCs w:val="12"/>
              </w:rPr>
              <w:t>4 070 515,38</w:t>
            </w:r>
          </w:p>
        </w:tc>
        <w:tc>
          <w:tcPr>
            <w:tcW w:w="585" w:type="pct"/>
            <w:tcBorders>
              <w:top w:val="nil"/>
              <w:left w:val="nil"/>
              <w:bottom w:val="single" w:sz="4" w:space="0" w:color="auto"/>
              <w:right w:val="single" w:sz="4" w:space="0" w:color="auto"/>
            </w:tcBorders>
            <w:shd w:val="clear" w:color="000000" w:fill="FFFDC1"/>
            <w:noWrap/>
            <w:vAlign w:val="center"/>
            <w:hideMark/>
          </w:tcPr>
          <w:p w14:paraId="5B1916E9" w14:textId="77777777" w:rsidR="00FD6DC5" w:rsidRPr="00FD6DC5" w:rsidRDefault="00FD6DC5" w:rsidP="00FD6DC5">
            <w:pPr>
              <w:spacing w:line="240" w:lineRule="auto"/>
              <w:jc w:val="right"/>
              <w:rPr>
                <w:sz w:val="12"/>
                <w:szCs w:val="12"/>
              </w:rPr>
            </w:pPr>
            <w:r w:rsidRPr="00FD6DC5">
              <w:rPr>
                <w:sz w:val="12"/>
                <w:szCs w:val="12"/>
              </w:rPr>
              <w:t>83,4</w:t>
            </w:r>
          </w:p>
        </w:tc>
      </w:tr>
      <w:tr w:rsidR="00FD6DC5" w:rsidRPr="00FD6DC5" w14:paraId="23E6B0B4" w14:textId="77777777" w:rsidTr="00FD6DC5">
        <w:trPr>
          <w:trHeight w:val="284"/>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093418B4"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2EA47175"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75A15497" w14:textId="77777777" w:rsidR="00FD6DC5" w:rsidRPr="00FD6DC5" w:rsidRDefault="00FD6DC5" w:rsidP="00FD6DC5">
            <w:pPr>
              <w:spacing w:line="240" w:lineRule="auto"/>
              <w:rPr>
                <w:sz w:val="12"/>
                <w:szCs w:val="12"/>
              </w:rPr>
            </w:pPr>
            <w:r w:rsidRPr="00FD6DC5">
              <w:rPr>
                <w:sz w:val="12"/>
                <w:szCs w:val="12"/>
              </w:rPr>
              <w:t>materiały i paliwa</w:t>
            </w:r>
          </w:p>
        </w:tc>
        <w:tc>
          <w:tcPr>
            <w:tcW w:w="726" w:type="pct"/>
            <w:tcBorders>
              <w:top w:val="nil"/>
              <w:left w:val="nil"/>
              <w:bottom w:val="single" w:sz="4" w:space="0" w:color="auto"/>
              <w:right w:val="single" w:sz="4" w:space="0" w:color="auto"/>
            </w:tcBorders>
            <w:shd w:val="clear" w:color="auto" w:fill="auto"/>
            <w:noWrap/>
            <w:vAlign w:val="center"/>
            <w:hideMark/>
          </w:tcPr>
          <w:p w14:paraId="493722CF" w14:textId="77777777" w:rsidR="00FD6DC5" w:rsidRPr="00FD6DC5" w:rsidRDefault="00FD6DC5" w:rsidP="00FD6DC5">
            <w:pPr>
              <w:spacing w:line="240" w:lineRule="auto"/>
              <w:jc w:val="right"/>
              <w:rPr>
                <w:sz w:val="12"/>
                <w:szCs w:val="12"/>
              </w:rPr>
            </w:pPr>
            <w:r w:rsidRPr="00FD6DC5">
              <w:rPr>
                <w:sz w:val="12"/>
                <w:szCs w:val="12"/>
              </w:rPr>
              <w:t>1 978 804</w:t>
            </w:r>
          </w:p>
        </w:tc>
        <w:tc>
          <w:tcPr>
            <w:tcW w:w="726" w:type="pct"/>
            <w:tcBorders>
              <w:top w:val="nil"/>
              <w:left w:val="nil"/>
              <w:bottom w:val="single" w:sz="4" w:space="0" w:color="auto"/>
              <w:right w:val="single" w:sz="4" w:space="0" w:color="auto"/>
            </w:tcBorders>
            <w:shd w:val="clear" w:color="auto" w:fill="auto"/>
            <w:noWrap/>
            <w:vAlign w:val="center"/>
            <w:hideMark/>
          </w:tcPr>
          <w:p w14:paraId="633F4613" w14:textId="77777777" w:rsidR="00FD6DC5" w:rsidRPr="00FD6DC5" w:rsidRDefault="00FD6DC5" w:rsidP="00FD6DC5">
            <w:pPr>
              <w:spacing w:line="240" w:lineRule="auto"/>
              <w:jc w:val="right"/>
              <w:rPr>
                <w:sz w:val="12"/>
                <w:szCs w:val="12"/>
              </w:rPr>
            </w:pPr>
            <w:r w:rsidRPr="00FD6DC5">
              <w:rPr>
                <w:sz w:val="12"/>
                <w:szCs w:val="12"/>
              </w:rPr>
              <w:t>1 897 050,85</w:t>
            </w:r>
          </w:p>
        </w:tc>
        <w:tc>
          <w:tcPr>
            <w:tcW w:w="585" w:type="pct"/>
            <w:tcBorders>
              <w:top w:val="nil"/>
              <w:left w:val="nil"/>
              <w:bottom w:val="single" w:sz="4" w:space="0" w:color="auto"/>
              <w:right w:val="single" w:sz="4" w:space="0" w:color="auto"/>
            </w:tcBorders>
            <w:shd w:val="clear" w:color="000000" w:fill="FFFFFF"/>
            <w:noWrap/>
            <w:vAlign w:val="center"/>
            <w:hideMark/>
          </w:tcPr>
          <w:p w14:paraId="0D702FCE" w14:textId="77777777" w:rsidR="00FD6DC5" w:rsidRPr="00FD6DC5" w:rsidRDefault="00FD6DC5" w:rsidP="00FD6DC5">
            <w:pPr>
              <w:spacing w:line="240" w:lineRule="auto"/>
              <w:jc w:val="right"/>
              <w:rPr>
                <w:sz w:val="12"/>
                <w:szCs w:val="12"/>
              </w:rPr>
            </w:pPr>
            <w:r w:rsidRPr="00FD6DC5">
              <w:rPr>
                <w:sz w:val="12"/>
                <w:szCs w:val="12"/>
              </w:rPr>
              <w:t>95,9</w:t>
            </w:r>
          </w:p>
        </w:tc>
      </w:tr>
      <w:tr w:rsidR="00FD6DC5" w:rsidRPr="00FD6DC5" w14:paraId="0233D907"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6415AC13"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2E774812"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auto" w:fill="auto"/>
            <w:vAlign w:val="center"/>
            <w:hideMark/>
          </w:tcPr>
          <w:p w14:paraId="311494FC" w14:textId="77777777" w:rsidR="00FD6DC5" w:rsidRPr="00FD6DC5" w:rsidRDefault="00FD6DC5" w:rsidP="00FD6DC5">
            <w:pPr>
              <w:spacing w:line="240" w:lineRule="auto"/>
              <w:rPr>
                <w:sz w:val="12"/>
                <w:szCs w:val="12"/>
              </w:rPr>
            </w:pPr>
            <w:r w:rsidRPr="00FD6DC5">
              <w:rPr>
                <w:sz w:val="12"/>
                <w:szCs w:val="12"/>
              </w:rPr>
              <w:t>energia</w:t>
            </w:r>
          </w:p>
        </w:tc>
        <w:tc>
          <w:tcPr>
            <w:tcW w:w="726" w:type="pct"/>
            <w:tcBorders>
              <w:top w:val="nil"/>
              <w:left w:val="nil"/>
              <w:bottom w:val="single" w:sz="4" w:space="0" w:color="auto"/>
              <w:right w:val="single" w:sz="4" w:space="0" w:color="auto"/>
            </w:tcBorders>
            <w:shd w:val="clear" w:color="auto" w:fill="auto"/>
            <w:noWrap/>
            <w:vAlign w:val="center"/>
            <w:hideMark/>
          </w:tcPr>
          <w:p w14:paraId="7DA45518" w14:textId="77777777" w:rsidR="00FD6DC5" w:rsidRPr="00FD6DC5" w:rsidRDefault="00FD6DC5" w:rsidP="00FD6DC5">
            <w:pPr>
              <w:spacing w:line="240" w:lineRule="auto"/>
              <w:jc w:val="right"/>
              <w:rPr>
                <w:sz w:val="12"/>
                <w:szCs w:val="12"/>
              </w:rPr>
            </w:pPr>
            <w:r w:rsidRPr="00FD6DC5">
              <w:rPr>
                <w:sz w:val="12"/>
                <w:szCs w:val="12"/>
              </w:rPr>
              <w:t>798 000</w:t>
            </w:r>
          </w:p>
        </w:tc>
        <w:tc>
          <w:tcPr>
            <w:tcW w:w="726" w:type="pct"/>
            <w:tcBorders>
              <w:top w:val="nil"/>
              <w:left w:val="nil"/>
              <w:bottom w:val="single" w:sz="4" w:space="0" w:color="auto"/>
              <w:right w:val="single" w:sz="4" w:space="0" w:color="auto"/>
            </w:tcBorders>
            <w:shd w:val="clear" w:color="auto" w:fill="auto"/>
            <w:noWrap/>
            <w:vAlign w:val="center"/>
            <w:hideMark/>
          </w:tcPr>
          <w:p w14:paraId="246179D9" w14:textId="77777777" w:rsidR="00FD6DC5" w:rsidRPr="00FD6DC5" w:rsidRDefault="00FD6DC5" w:rsidP="00FD6DC5">
            <w:pPr>
              <w:spacing w:line="240" w:lineRule="auto"/>
              <w:jc w:val="right"/>
              <w:rPr>
                <w:sz w:val="12"/>
                <w:szCs w:val="12"/>
              </w:rPr>
            </w:pPr>
            <w:r w:rsidRPr="00FD6DC5">
              <w:rPr>
                <w:sz w:val="12"/>
                <w:szCs w:val="12"/>
              </w:rPr>
              <w:t>655 420,26</w:t>
            </w:r>
          </w:p>
        </w:tc>
        <w:tc>
          <w:tcPr>
            <w:tcW w:w="585" w:type="pct"/>
            <w:tcBorders>
              <w:top w:val="nil"/>
              <w:left w:val="nil"/>
              <w:bottom w:val="single" w:sz="4" w:space="0" w:color="auto"/>
              <w:right w:val="single" w:sz="4" w:space="0" w:color="auto"/>
            </w:tcBorders>
            <w:shd w:val="clear" w:color="000000" w:fill="FFFFFF"/>
            <w:noWrap/>
            <w:vAlign w:val="center"/>
            <w:hideMark/>
          </w:tcPr>
          <w:p w14:paraId="4A8C44AF" w14:textId="77777777" w:rsidR="00FD6DC5" w:rsidRPr="00FD6DC5" w:rsidRDefault="00FD6DC5" w:rsidP="00FD6DC5">
            <w:pPr>
              <w:spacing w:line="240" w:lineRule="auto"/>
              <w:jc w:val="right"/>
              <w:rPr>
                <w:sz w:val="12"/>
                <w:szCs w:val="12"/>
              </w:rPr>
            </w:pPr>
            <w:r w:rsidRPr="00FD6DC5">
              <w:rPr>
                <w:sz w:val="12"/>
                <w:szCs w:val="12"/>
              </w:rPr>
              <w:t>82,1</w:t>
            </w:r>
          </w:p>
        </w:tc>
      </w:tr>
      <w:tr w:rsidR="00FD6DC5" w:rsidRPr="00FD6DC5" w14:paraId="0BFF4251"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1A1980CA"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5F6E9568" w14:textId="77777777" w:rsidR="00FD6DC5" w:rsidRPr="00FD6DC5" w:rsidRDefault="00FD6DC5" w:rsidP="00FD6DC5">
            <w:pPr>
              <w:spacing w:line="240" w:lineRule="auto"/>
              <w:jc w:val="center"/>
              <w:rPr>
                <w:sz w:val="12"/>
                <w:szCs w:val="12"/>
              </w:rPr>
            </w:pPr>
            <w:r w:rsidRPr="00FD6DC5">
              <w:rPr>
                <w:sz w:val="12"/>
                <w:szCs w:val="12"/>
              </w:rPr>
              <w:t>3</w:t>
            </w:r>
          </w:p>
        </w:tc>
        <w:tc>
          <w:tcPr>
            <w:tcW w:w="2349" w:type="pct"/>
            <w:tcBorders>
              <w:top w:val="nil"/>
              <w:left w:val="nil"/>
              <w:bottom w:val="single" w:sz="4" w:space="0" w:color="auto"/>
              <w:right w:val="single" w:sz="4" w:space="0" w:color="auto"/>
            </w:tcBorders>
            <w:shd w:val="clear" w:color="auto" w:fill="auto"/>
            <w:vAlign w:val="center"/>
            <w:hideMark/>
          </w:tcPr>
          <w:p w14:paraId="3066A753" w14:textId="77777777" w:rsidR="00FD6DC5" w:rsidRPr="00FD6DC5" w:rsidRDefault="00FD6DC5" w:rsidP="00FD6DC5">
            <w:pPr>
              <w:spacing w:line="240" w:lineRule="auto"/>
              <w:rPr>
                <w:sz w:val="12"/>
                <w:szCs w:val="12"/>
              </w:rPr>
            </w:pPr>
            <w:r w:rsidRPr="00FD6DC5">
              <w:rPr>
                <w:sz w:val="12"/>
                <w:szCs w:val="12"/>
              </w:rPr>
              <w:t>remonty</w:t>
            </w:r>
          </w:p>
        </w:tc>
        <w:tc>
          <w:tcPr>
            <w:tcW w:w="726" w:type="pct"/>
            <w:tcBorders>
              <w:top w:val="nil"/>
              <w:left w:val="nil"/>
              <w:bottom w:val="single" w:sz="4" w:space="0" w:color="auto"/>
              <w:right w:val="single" w:sz="4" w:space="0" w:color="auto"/>
            </w:tcBorders>
            <w:shd w:val="clear" w:color="auto" w:fill="auto"/>
            <w:noWrap/>
            <w:vAlign w:val="center"/>
            <w:hideMark/>
          </w:tcPr>
          <w:p w14:paraId="6D2DEE3F" w14:textId="77777777" w:rsidR="00FD6DC5" w:rsidRPr="00FD6DC5" w:rsidRDefault="00FD6DC5" w:rsidP="00FD6DC5">
            <w:pPr>
              <w:spacing w:line="240" w:lineRule="auto"/>
              <w:jc w:val="right"/>
              <w:rPr>
                <w:sz w:val="12"/>
                <w:szCs w:val="12"/>
              </w:rPr>
            </w:pPr>
            <w:r w:rsidRPr="00FD6DC5">
              <w:rPr>
                <w:sz w:val="12"/>
                <w:szCs w:val="12"/>
              </w:rPr>
              <w:t>25 000</w:t>
            </w:r>
          </w:p>
        </w:tc>
        <w:tc>
          <w:tcPr>
            <w:tcW w:w="726" w:type="pct"/>
            <w:tcBorders>
              <w:top w:val="nil"/>
              <w:left w:val="nil"/>
              <w:bottom w:val="single" w:sz="4" w:space="0" w:color="auto"/>
              <w:right w:val="single" w:sz="4" w:space="0" w:color="auto"/>
            </w:tcBorders>
            <w:shd w:val="clear" w:color="auto" w:fill="auto"/>
            <w:noWrap/>
            <w:vAlign w:val="center"/>
            <w:hideMark/>
          </w:tcPr>
          <w:p w14:paraId="1619D196" w14:textId="77777777" w:rsidR="00FD6DC5" w:rsidRPr="00FD6DC5" w:rsidRDefault="00FD6DC5" w:rsidP="00FD6DC5">
            <w:pPr>
              <w:spacing w:line="240" w:lineRule="auto"/>
              <w:jc w:val="right"/>
              <w:rPr>
                <w:sz w:val="12"/>
                <w:szCs w:val="12"/>
              </w:rPr>
            </w:pPr>
            <w:r w:rsidRPr="00FD6DC5">
              <w:rPr>
                <w:sz w:val="12"/>
                <w:szCs w:val="12"/>
              </w:rPr>
              <w:t>8 110,66</w:t>
            </w:r>
          </w:p>
        </w:tc>
        <w:tc>
          <w:tcPr>
            <w:tcW w:w="585" w:type="pct"/>
            <w:tcBorders>
              <w:top w:val="nil"/>
              <w:left w:val="nil"/>
              <w:bottom w:val="single" w:sz="4" w:space="0" w:color="auto"/>
              <w:right w:val="single" w:sz="4" w:space="0" w:color="auto"/>
            </w:tcBorders>
            <w:shd w:val="clear" w:color="000000" w:fill="FFFFFF"/>
            <w:noWrap/>
            <w:vAlign w:val="center"/>
            <w:hideMark/>
          </w:tcPr>
          <w:p w14:paraId="778A3424" w14:textId="77777777" w:rsidR="00FD6DC5" w:rsidRPr="00FD6DC5" w:rsidRDefault="00FD6DC5" w:rsidP="00FD6DC5">
            <w:pPr>
              <w:spacing w:line="240" w:lineRule="auto"/>
              <w:jc w:val="right"/>
              <w:rPr>
                <w:sz w:val="12"/>
                <w:szCs w:val="12"/>
              </w:rPr>
            </w:pPr>
            <w:r w:rsidRPr="00FD6DC5">
              <w:rPr>
                <w:sz w:val="12"/>
                <w:szCs w:val="12"/>
              </w:rPr>
              <w:t>32,4</w:t>
            </w:r>
          </w:p>
        </w:tc>
      </w:tr>
      <w:tr w:rsidR="00FD6DC5" w:rsidRPr="00FD6DC5" w14:paraId="7AF616C5"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5A9FCD01"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3F888651" w14:textId="77777777" w:rsidR="00FD6DC5" w:rsidRPr="00FD6DC5" w:rsidRDefault="00FD6DC5" w:rsidP="00FD6DC5">
            <w:pPr>
              <w:spacing w:line="240" w:lineRule="auto"/>
              <w:jc w:val="center"/>
              <w:rPr>
                <w:sz w:val="12"/>
                <w:szCs w:val="12"/>
              </w:rPr>
            </w:pPr>
            <w:r w:rsidRPr="00FD6DC5">
              <w:rPr>
                <w:sz w:val="12"/>
                <w:szCs w:val="12"/>
              </w:rPr>
              <w:t>4</w:t>
            </w:r>
          </w:p>
        </w:tc>
        <w:tc>
          <w:tcPr>
            <w:tcW w:w="2349" w:type="pct"/>
            <w:tcBorders>
              <w:top w:val="nil"/>
              <w:left w:val="nil"/>
              <w:bottom w:val="single" w:sz="4" w:space="0" w:color="auto"/>
              <w:right w:val="single" w:sz="4" w:space="0" w:color="auto"/>
            </w:tcBorders>
            <w:shd w:val="clear" w:color="auto" w:fill="auto"/>
            <w:vAlign w:val="center"/>
            <w:hideMark/>
          </w:tcPr>
          <w:p w14:paraId="73959AED" w14:textId="77777777" w:rsidR="00FD6DC5" w:rsidRPr="00FD6DC5" w:rsidRDefault="00FD6DC5" w:rsidP="00FD6DC5">
            <w:pPr>
              <w:spacing w:line="240" w:lineRule="auto"/>
              <w:rPr>
                <w:sz w:val="12"/>
                <w:szCs w:val="12"/>
              </w:rPr>
            </w:pPr>
            <w:r w:rsidRPr="00FD6DC5">
              <w:rPr>
                <w:sz w:val="12"/>
                <w:szCs w:val="12"/>
              </w:rPr>
              <w:t>usługi pozostałe</w:t>
            </w:r>
          </w:p>
        </w:tc>
        <w:tc>
          <w:tcPr>
            <w:tcW w:w="726" w:type="pct"/>
            <w:tcBorders>
              <w:top w:val="nil"/>
              <w:left w:val="nil"/>
              <w:bottom w:val="single" w:sz="4" w:space="0" w:color="auto"/>
              <w:right w:val="single" w:sz="4" w:space="0" w:color="auto"/>
            </w:tcBorders>
            <w:shd w:val="clear" w:color="auto" w:fill="auto"/>
            <w:noWrap/>
            <w:vAlign w:val="center"/>
            <w:hideMark/>
          </w:tcPr>
          <w:p w14:paraId="4D657D91" w14:textId="77777777" w:rsidR="00FD6DC5" w:rsidRPr="00FD6DC5" w:rsidRDefault="00FD6DC5" w:rsidP="00FD6DC5">
            <w:pPr>
              <w:spacing w:line="240" w:lineRule="auto"/>
              <w:jc w:val="right"/>
              <w:rPr>
                <w:sz w:val="12"/>
                <w:szCs w:val="12"/>
              </w:rPr>
            </w:pPr>
            <w:r w:rsidRPr="00FD6DC5">
              <w:rPr>
                <w:sz w:val="12"/>
                <w:szCs w:val="12"/>
              </w:rPr>
              <w:t>2 081 730</w:t>
            </w:r>
          </w:p>
        </w:tc>
        <w:tc>
          <w:tcPr>
            <w:tcW w:w="726" w:type="pct"/>
            <w:tcBorders>
              <w:top w:val="nil"/>
              <w:left w:val="nil"/>
              <w:bottom w:val="single" w:sz="4" w:space="0" w:color="auto"/>
              <w:right w:val="single" w:sz="4" w:space="0" w:color="auto"/>
            </w:tcBorders>
            <w:shd w:val="clear" w:color="auto" w:fill="auto"/>
            <w:noWrap/>
            <w:vAlign w:val="center"/>
            <w:hideMark/>
          </w:tcPr>
          <w:p w14:paraId="498F0D1A" w14:textId="77777777" w:rsidR="00FD6DC5" w:rsidRPr="00FD6DC5" w:rsidRDefault="00FD6DC5" w:rsidP="00FD6DC5">
            <w:pPr>
              <w:spacing w:line="240" w:lineRule="auto"/>
              <w:jc w:val="right"/>
              <w:rPr>
                <w:sz w:val="12"/>
                <w:szCs w:val="12"/>
              </w:rPr>
            </w:pPr>
            <w:r w:rsidRPr="00FD6DC5">
              <w:rPr>
                <w:sz w:val="12"/>
                <w:szCs w:val="12"/>
              </w:rPr>
              <w:t>1 509 933,61</w:t>
            </w:r>
          </w:p>
        </w:tc>
        <w:tc>
          <w:tcPr>
            <w:tcW w:w="585" w:type="pct"/>
            <w:tcBorders>
              <w:top w:val="nil"/>
              <w:left w:val="nil"/>
              <w:bottom w:val="single" w:sz="4" w:space="0" w:color="auto"/>
              <w:right w:val="single" w:sz="4" w:space="0" w:color="auto"/>
            </w:tcBorders>
            <w:shd w:val="clear" w:color="000000" w:fill="FFFFFF"/>
            <w:noWrap/>
            <w:vAlign w:val="center"/>
            <w:hideMark/>
          </w:tcPr>
          <w:p w14:paraId="0FF667BA" w14:textId="77777777" w:rsidR="00FD6DC5" w:rsidRPr="00FD6DC5" w:rsidRDefault="00FD6DC5" w:rsidP="00FD6DC5">
            <w:pPr>
              <w:spacing w:line="240" w:lineRule="auto"/>
              <w:jc w:val="right"/>
              <w:rPr>
                <w:sz w:val="12"/>
                <w:szCs w:val="12"/>
              </w:rPr>
            </w:pPr>
            <w:r w:rsidRPr="00FD6DC5">
              <w:rPr>
                <w:sz w:val="12"/>
                <w:szCs w:val="12"/>
              </w:rPr>
              <w:t>72,5</w:t>
            </w:r>
          </w:p>
        </w:tc>
      </w:tr>
      <w:tr w:rsidR="00FD6DC5" w:rsidRPr="00FD6DC5" w14:paraId="1DCB1E52"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14:paraId="4DD4795A" w14:textId="77777777" w:rsidR="00FD6DC5" w:rsidRPr="00FD6DC5" w:rsidRDefault="00FD6DC5" w:rsidP="00FD6DC5">
            <w:pPr>
              <w:spacing w:line="240" w:lineRule="auto"/>
              <w:jc w:val="center"/>
              <w:rPr>
                <w:sz w:val="12"/>
                <w:szCs w:val="12"/>
              </w:rPr>
            </w:pPr>
            <w:r w:rsidRPr="00FD6DC5">
              <w:rPr>
                <w:sz w:val="12"/>
                <w:szCs w:val="12"/>
              </w:rPr>
              <w:t>III</w:t>
            </w:r>
          </w:p>
        </w:tc>
        <w:tc>
          <w:tcPr>
            <w:tcW w:w="2349" w:type="pct"/>
            <w:tcBorders>
              <w:top w:val="nil"/>
              <w:left w:val="nil"/>
              <w:bottom w:val="single" w:sz="4" w:space="0" w:color="auto"/>
              <w:right w:val="single" w:sz="4" w:space="0" w:color="auto"/>
            </w:tcBorders>
            <w:shd w:val="clear" w:color="000000" w:fill="FFFDC1"/>
            <w:vAlign w:val="center"/>
            <w:hideMark/>
          </w:tcPr>
          <w:p w14:paraId="6B406036" w14:textId="77777777" w:rsidR="00FD6DC5" w:rsidRPr="00FD6DC5" w:rsidRDefault="00FD6DC5" w:rsidP="00FD6DC5">
            <w:pPr>
              <w:spacing w:line="240" w:lineRule="auto"/>
              <w:rPr>
                <w:sz w:val="12"/>
                <w:szCs w:val="12"/>
              </w:rPr>
            </w:pPr>
            <w:r w:rsidRPr="00FD6DC5">
              <w:rPr>
                <w:sz w:val="12"/>
                <w:szCs w:val="12"/>
              </w:rPr>
              <w:t>Płatności odsetkowe od zaciągniętych zobowiązań</w:t>
            </w:r>
          </w:p>
        </w:tc>
        <w:tc>
          <w:tcPr>
            <w:tcW w:w="726" w:type="pct"/>
            <w:tcBorders>
              <w:top w:val="nil"/>
              <w:left w:val="nil"/>
              <w:bottom w:val="single" w:sz="4" w:space="0" w:color="auto"/>
              <w:right w:val="single" w:sz="4" w:space="0" w:color="auto"/>
            </w:tcBorders>
            <w:shd w:val="clear" w:color="000000" w:fill="FFFDC1"/>
            <w:noWrap/>
            <w:vAlign w:val="center"/>
            <w:hideMark/>
          </w:tcPr>
          <w:p w14:paraId="1FB7F4C0" w14:textId="77777777" w:rsidR="00FD6DC5" w:rsidRPr="00FD6DC5" w:rsidRDefault="00FD6DC5" w:rsidP="00FD6DC5">
            <w:pPr>
              <w:spacing w:line="240" w:lineRule="auto"/>
              <w:jc w:val="right"/>
              <w:rPr>
                <w:sz w:val="12"/>
                <w:szCs w:val="12"/>
              </w:rPr>
            </w:pPr>
            <w:r w:rsidRPr="00FD6DC5">
              <w:rPr>
                <w:sz w:val="12"/>
                <w:szCs w:val="12"/>
              </w:rPr>
              <w:t>21 345</w:t>
            </w:r>
          </w:p>
        </w:tc>
        <w:tc>
          <w:tcPr>
            <w:tcW w:w="726" w:type="pct"/>
            <w:tcBorders>
              <w:top w:val="nil"/>
              <w:left w:val="nil"/>
              <w:bottom w:val="single" w:sz="4" w:space="0" w:color="auto"/>
              <w:right w:val="single" w:sz="4" w:space="0" w:color="auto"/>
            </w:tcBorders>
            <w:shd w:val="clear" w:color="000000" w:fill="FFFDC1"/>
            <w:noWrap/>
            <w:vAlign w:val="center"/>
            <w:hideMark/>
          </w:tcPr>
          <w:p w14:paraId="6F352A69" w14:textId="77777777" w:rsidR="00FD6DC5" w:rsidRPr="00FD6DC5" w:rsidRDefault="00FD6DC5" w:rsidP="00FD6DC5">
            <w:pPr>
              <w:spacing w:line="240" w:lineRule="auto"/>
              <w:jc w:val="right"/>
              <w:rPr>
                <w:sz w:val="12"/>
                <w:szCs w:val="12"/>
              </w:rPr>
            </w:pPr>
            <w:r w:rsidRPr="00FD6DC5">
              <w:rPr>
                <w:sz w:val="12"/>
                <w:szCs w:val="12"/>
              </w:rPr>
              <w:t>21 344,48</w:t>
            </w:r>
          </w:p>
        </w:tc>
        <w:tc>
          <w:tcPr>
            <w:tcW w:w="585" w:type="pct"/>
            <w:tcBorders>
              <w:top w:val="nil"/>
              <w:left w:val="nil"/>
              <w:bottom w:val="single" w:sz="4" w:space="0" w:color="auto"/>
              <w:right w:val="single" w:sz="4" w:space="0" w:color="auto"/>
            </w:tcBorders>
            <w:shd w:val="clear" w:color="000000" w:fill="FFFDC1"/>
            <w:noWrap/>
            <w:vAlign w:val="center"/>
            <w:hideMark/>
          </w:tcPr>
          <w:p w14:paraId="65A8F4FB"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44C92A1"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FFFDC1"/>
            <w:noWrap/>
            <w:vAlign w:val="center"/>
            <w:hideMark/>
          </w:tcPr>
          <w:p w14:paraId="1457012A" w14:textId="77777777" w:rsidR="00FD6DC5" w:rsidRPr="00FD6DC5" w:rsidRDefault="00FD6DC5" w:rsidP="00FD6DC5">
            <w:pPr>
              <w:spacing w:line="240" w:lineRule="auto"/>
              <w:jc w:val="center"/>
              <w:rPr>
                <w:sz w:val="12"/>
                <w:szCs w:val="12"/>
              </w:rPr>
            </w:pPr>
            <w:r w:rsidRPr="00FD6DC5">
              <w:rPr>
                <w:sz w:val="12"/>
                <w:szCs w:val="12"/>
              </w:rPr>
              <w:t>IV</w:t>
            </w:r>
          </w:p>
        </w:tc>
        <w:tc>
          <w:tcPr>
            <w:tcW w:w="2349" w:type="pct"/>
            <w:tcBorders>
              <w:top w:val="nil"/>
              <w:left w:val="nil"/>
              <w:bottom w:val="single" w:sz="4" w:space="0" w:color="auto"/>
              <w:right w:val="single" w:sz="4" w:space="0" w:color="auto"/>
            </w:tcBorders>
            <w:shd w:val="clear" w:color="000000" w:fill="FFFDC1"/>
            <w:vAlign w:val="center"/>
            <w:hideMark/>
          </w:tcPr>
          <w:p w14:paraId="68D465C6" w14:textId="77777777" w:rsidR="00FD6DC5" w:rsidRPr="00FD6DC5" w:rsidRDefault="00FD6DC5" w:rsidP="00FD6DC5">
            <w:pPr>
              <w:spacing w:line="240" w:lineRule="auto"/>
              <w:rPr>
                <w:sz w:val="12"/>
                <w:szCs w:val="12"/>
              </w:rPr>
            </w:pPr>
            <w:r w:rsidRPr="00FD6DC5">
              <w:rPr>
                <w:sz w:val="12"/>
                <w:szCs w:val="12"/>
              </w:rPr>
              <w:t>Pozostałe koszty i zmniejszenia</w:t>
            </w:r>
          </w:p>
        </w:tc>
        <w:tc>
          <w:tcPr>
            <w:tcW w:w="726" w:type="pct"/>
            <w:tcBorders>
              <w:top w:val="nil"/>
              <w:left w:val="nil"/>
              <w:bottom w:val="single" w:sz="4" w:space="0" w:color="auto"/>
              <w:right w:val="single" w:sz="4" w:space="0" w:color="auto"/>
            </w:tcBorders>
            <w:shd w:val="clear" w:color="000000" w:fill="FFFDC1"/>
            <w:noWrap/>
            <w:vAlign w:val="center"/>
            <w:hideMark/>
          </w:tcPr>
          <w:p w14:paraId="37513BA4" w14:textId="77777777" w:rsidR="00FD6DC5" w:rsidRPr="00FD6DC5" w:rsidRDefault="00FD6DC5" w:rsidP="00FD6DC5">
            <w:pPr>
              <w:spacing w:line="240" w:lineRule="auto"/>
              <w:jc w:val="right"/>
              <w:rPr>
                <w:sz w:val="12"/>
                <w:szCs w:val="12"/>
              </w:rPr>
            </w:pPr>
            <w:r w:rsidRPr="00FD6DC5">
              <w:rPr>
                <w:sz w:val="12"/>
                <w:szCs w:val="12"/>
              </w:rPr>
              <w:t>821 507</w:t>
            </w:r>
          </w:p>
        </w:tc>
        <w:tc>
          <w:tcPr>
            <w:tcW w:w="726" w:type="pct"/>
            <w:tcBorders>
              <w:top w:val="nil"/>
              <w:left w:val="nil"/>
              <w:bottom w:val="single" w:sz="4" w:space="0" w:color="auto"/>
              <w:right w:val="single" w:sz="4" w:space="0" w:color="auto"/>
            </w:tcBorders>
            <w:shd w:val="clear" w:color="000000" w:fill="FFFDC1"/>
            <w:noWrap/>
            <w:vAlign w:val="center"/>
            <w:hideMark/>
          </w:tcPr>
          <w:p w14:paraId="4269CCD5" w14:textId="77777777" w:rsidR="00FD6DC5" w:rsidRPr="00FD6DC5" w:rsidRDefault="00FD6DC5" w:rsidP="00FD6DC5">
            <w:pPr>
              <w:spacing w:line="240" w:lineRule="auto"/>
              <w:jc w:val="right"/>
              <w:rPr>
                <w:sz w:val="12"/>
                <w:szCs w:val="12"/>
              </w:rPr>
            </w:pPr>
            <w:r w:rsidRPr="00FD6DC5">
              <w:rPr>
                <w:sz w:val="12"/>
                <w:szCs w:val="12"/>
              </w:rPr>
              <w:t>608 291,82</w:t>
            </w:r>
          </w:p>
        </w:tc>
        <w:tc>
          <w:tcPr>
            <w:tcW w:w="585" w:type="pct"/>
            <w:tcBorders>
              <w:top w:val="nil"/>
              <w:left w:val="nil"/>
              <w:bottom w:val="single" w:sz="4" w:space="0" w:color="auto"/>
              <w:right w:val="single" w:sz="4" w:space="0" w:color="auto"/>
            </w:tcBorders>
            <w:shd w:val="clear" w:color="000000" w:fill="FFFDC1"/>
            <w:noWrap/>
            <w:vAlign w:val="center"/>
            <w:hideMark/>
          </w:tcPr>
          <w:p w14:paraId="6FE3E171" w14:textId="77777777" w:rsidR="00FD6DC5" w:rsidRPr="00FD6DC5" w:rsidRDefault="00FD6DC5" w:rsidP="00FD6DC5">
            <w:pPr>
              <w:spacing w:line="240" w:lineRule="auto"/>
              <w:jc w:val="right"/>
              <w:rPr>
                <w:sz w:val="12"/>
                <w:szCs w:val="12"/>
              </w:rPr>
            </w:pPr>
            <w:r w:rsidRPr="00FD6DC5">
              <w:rPr>
                <w:sz w:val="12"/>
                <w:szCs w:val="12"/>
              </w:rPr>
              <w:t>74,0</w:t>
            </w:r>
          </w:p>
        </w:tc>
      </w:tr>
      <w:tr w:rsidR="00FD6DC5" w:rsidRPr="00FD6DC5" w14:paraId="17B738C1"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8A1F797" w14:textId="77777777" w:rsidR="00FD6DC5" w:rsidRPr="00FD6DC5" w:rsidRDefault="00FD6DC5" w:rsidP="00FD6DC5">
            <w:pPr>
              <w:spacing w:line="240" w:lineRule="auto"/>
              <w:jc w:val="center"/>
              <w:rPr>
                <w:b/>
                <w:bCs/>
                <w:sz w:val="12"/>
                <w:szCs w:val="12"/>
              </w:rPr>
            </w:pPr>
            <w:r w:rsidRPr="00FD6DC5">
              <w:rPr>
                <w:b/>
                <w:bCs/>
                <w:sz w:val="12"/>
                <w:szCs w:val="12"/>
              </w:rPr>
              <w:t>F</w:t>
            </w:r>
          </w:p>
        </w:tc>
        <w:tc>
          <w:tcPr>
            <w:tcW w:w="2349" w:type="pct"/>
            <w:tcBorders>
              <w:top w:val="nil"/>
              <w:left w:val="nil"/>
              <w:bottom w:val="single" w:sz="4" w:space="0" w:color="auto"/>
              <w:right w:val="single" w:sz="4" w:space="0" w:color="auto"/>
            </w:tcBorders>
            <w:shd w:val="clear" w:color="000000" w:fill="B7CFE8"/>
            <w:vAlign w:val="center"/>
            <w:hideMark/>
          </w:tcPr>
          <w:p w14:paraId="58A4322C" w14:textId="77777777" w:rsidR="00FD6DC5" w:rsidRPr="00FD6DC5" w:rsidRDefault="00FD6DC5" w:rsidP="00FD6DC5">
            <w:pPr>
              <w:spacing w:line="240" w:lineRule="auto"/>
              <w:rPr>
                <w:b/>
                <w:bCs/>
                <w:sz w:val="12"/>
                <w:szCs w:val="12"/>
              </w:rPr>
            </w:pPr>
            <w:r w:rsidRPr="00FD6DC5">
              <w:rPr>
                <w:b/>
                <w:bCs/>
                <w:sz w:val="12"/>
                <w:szCs w:val="12"/>
              </w:rPr>
              <w:t>STAN NALEŻNOŚCI NA KONIEC OKRESU SPRAWOZDAWCZEGO, W TYM:</w:t>
            </w:r>
          </w:p>
        </w:tc>
        <w:tc>
          <w:tcPr>
            <w:tcW w:w="726" w:type="pct"/>
            <w:tcBorders>
              <w:top w:val="nil"/>
              <w:left w:val="nil"/>
              <w:bottom w:val="single" w:sz="4" w:space="0" w:color="auto"/>
              <w:right w:val="single" w:sz="4" w:space="0" w:color="auto"/>
            </w:tcBorders>
            <w:shd w:val="clear" w:color="000000" w:fill="B7CFE8"/>
            <w:vAlign w:val="center"/>
            <w:hideMark/>
          </w:tcPr>
          <w:p w14:paraId="2E25A56A" w14:textId="77777777" w:rsidR="00FD6DC5" w:rsidRPr="00FD6DC5" w:rsidRDefault="00FD6DC5" w:rsidP="00FD6DC5">
            <w:pPr>
              <w:spacing w:line="240" w:lineRule="auto"/>
              <w:jc w:val="right"/>
              <w:rPr>
                <w:b/>
                <w:bCs/>
                <w:sz w:val="12"/>
                <w:szCs w:val="12"/>
              </w:rPr>
            </w:pPr>
            <w:r w:rsidRPr="00FD6DC5">
              <w:rPr>
                <w:b/>
                <w:bCs/>
                <w:sz w:val="12"/>
                <w:szCs w:val="12"/>
              </w:rPr>
              <w:t>60 086</w:t>
            </w:r>
          </w:p>
        </w:tc>
        <w:tc>
          <w:tcPr>
            <w:tcW w:w="726" w:type="pct"/>
            <w:tcBorders>
              <w:top w:val="nil"/>
              <w:left w:val="nil"/>
              <w:bottom w:val="single" w:sz="4" w:space="0" w:color="auto"/>
              <w:right w:val="single" w:sz="4" w:space="0" w:color="auto"/>
            </w:tcBorders>
            <w:shd w:val="clear" w:color="000000" w:fill="B7CFE8"/>
            <w:noWrap/>
            <w:vAlign w:val="center"/>
            <w:hideMark/>
          </w:tcPr>
          <w:p w14:paraId="7547AEC4" w14:textId="77777777" w:rsidR="00FD6DC5" w:rsidRPr="00FD6DC5" w:rsidRDefault="00FD6DC5" w:rsidP="00FD6DC5">
            <w:pPr>
              <w:spacing w:line="240" w:lineRule="auto"/>
              <w:jc w:val="right"/>
              <w:rPr>
                <w:b/>
                <w:bCs/>
                <w:sz w:val="12"/>
                <w:szCs w:val="12"/>
              </w:rPr>
            </w:pPr>
            <w:r w:rsidRPr="00FD6DC5">
              <w:rPr>
                <w:b/>
                <w:bCs/>
                <w:sz w:val="12"/>
                <w:szCs w:val="12"/>
              </w:rPr>
              <w:t>1 505 615,26</w:t>
            </w:r>
          </w:p>
        </w:tc>
        <w:tc>
          <w:tcPr>
            <w:tcW w:w="585" w:type="pct"/>
            <w:tcBorders>
              <w:top w:val="nil"/>
              <w:left w:val="nil"/>
              <w:bottom w:val="single" w:sz="4" w:space="0" w:color="auto"/>
              <w:right w:val="single" w:sz="4" w:space="0" w:color="auto"/>
            </w:tcBorders>
            <w:shd w:val="clear" w:color="000000" w:fill="B7CFE8"/>
            <w:noWrap/>
            <w:vAlign w:val="center"/>
            <w:hideMark/>
          </w:tcPr>
          <w:p w14:paraId="5A089E8C" w14:textId="77777777" w:rsidR="00FD6DC5" w:rsidRPr="00FD6DC5" w:rsidRDefault="00FD6DC5" w:rsidP="00FD6DC5">
            <w:pPr>
              <w:spacing w:line="240" w:lineRule="auto"/>
              <w:jc w:val="right"/>
              <w:rPr>
                <w:b/>
                <w:bCs/>
                <w:sz w:val="12"/>
                <w:szCs w:val="12"/>
              </w:rPr>
            </w:pPr>
            <w:r w:rsidRPr="00FD6DC5">
              <w:rPr>
                <w:b/>
                <w:bCs/>
                <w:sz w:val="12"/>
                <w:szCs w:val="12"/>
              </w:rPr>
              <w:t>2 505,8</w:t>
            </w:r>
          </w:p>
        </w:tc>
      </w:tr>
      <w:tr w:rsidR="00FD6DC5" w:rsidRPr="00FD6DC5" w14:paraId="429E8DEC" w14:textId="77777777" w:rsidTr="00FD6DC5">
        <w:trPr>
          <w:trHeight w:val="284"/>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6B08FA0F" w14:textId="77777777" w:rsidR="00FD6DC5" w:rsidRPr="00FD6DC5" w:rsidRDefault="00FD6DC5" w:rsidP="00FD6DC5">
            <w:pPr>
              <w:spacing w:line="240" w:lineRule="auto"/>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526E0942"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626613E6" w14:textId="77777777" w:rsidR="00FD6DC5" w:rsidRPr="00FD6DC5" w:rsidRDefault="00FD6DC5" w:rsidP="00FD6DC5">
            <w:pPr>
              <w:spacing w:line="240" w:lineRule="auto"/>
              <w:rPr>
                <w:sz w:val="12"/>
                <w:szCs w:val="12"/>
              </w:rPr>
            </w:pPr>
            <w:r w:rsidRPr="00FD6DC5">
              <w:rPr>
                <w:sz w:val="12"/>
                <w:szCs w:val="12"/>
              </w:rPr>
              <w:t>należności wymagalne</w:t>
            </w:r>
          </w:p>
        </w:tc>
        <w:tc>
          <w:tcPr>
            <w:tcW w:w="726" w:type="pct"/>
            <w:tcBorders>
              <w:top w:val="nil"/>
              <w:left w:val="nil"/>
              <w:bottom w:val="single" w:sz="4" w:space="0" w:color="auto"/>
              <w:right w:val="single" w:sz="4" w:space="0" w:color="auto"/>
            </w:tcBorders>
            <w:shd w:val="clear" w:color="auto" w:fill="auto"/>
            <w:noWrap/>
            <w:vAlign w:val="center"/>
            <w:hideMark/>
          </w:tcPr>
          <w:p w14:paraId="0116401E"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4DA65F0B"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0298FFEB"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09E9B069" w14:textId="77777777" w:rsidTr="00FD6DC5">
        <w:trPr>
          <w:trHeight w:val="284"/>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57B76F60" w14:textId="77777777" w:rsidR="00FD6DC5" w:rsidRPr="00FD6DC5" w:rsidRDefault="00FD6DC5" w:rsidP="00FD6DC5">
            <w:pPr>
              <w:spacing w:line="240" w:lineRule="auto"/>
              <w:rPr>
                <w:color w:val="FF6758"/>
                <w:sz w:val="12"/>
                <w:szCs w:val="12"/>
              </w:rPr>
            </w:pPr>
            <w:r w:rsidRPr="00FD6DC5">
              <w:rPr>
                <w:color w:val="FF6758"/>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3338A226"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000000" w:fill="FFFFFF"/>
            <w:vAlign w:val="center"/>
            <w:hideMark/>
          </w:tcPr>
          <w:p w14:paraId="1EB15157" w14:textId="77777777" w:rsidR="00FD6DC5" w:rsidRPr="00FD6DC5" w:rsidRDefault="00FD6DC5" w:rsidP="00FD6DC5">
            <w:pPr>
              <w:spacing w:line="240" w:lineRule="auto"/>
              <w:rPr>
                <w:sz w:val="12"/>
                <w:szCs w:val="12"/>
              </w:rPr>
            </w:pPr>
            <w:r w:rsidRPr="00FD6DC5">
              <w:rPr>
                <w:sz w:val="12"/>
                <w:szCs w:val="12"/>
              </w:rPr>
              <w:t>stan środków pieniężnych na koniec okresu sprawozdawczego</w:t>
            </w:r>
          </w:p>
        </w:tc>
        <w:tc>
          <w:tcPr>
            <w:tcW w:w="726" w:type="pct"/>
            <w:tcBorders>
              <w:top w:val="nil"/>
              <w:left w:val="nil"/>
              <w:bottom w:val="single" w:sz="4" w:space="0" w:color="auto"/>
              <w:right w:val="single" w:sz="4" w:space="0" w:color="auto"/>
            </w:tcBorders>
            <w:shd w:val="clear" w:color="auto" w:fill="auto"/>
            <w:noWrap/>
            <w:vAlign w:val="center"/>
            <w:hideMark/>
          </w:tcPr>
          <w:p w14:paraId="138A3FAA" w14:textId="77777777" w:rsidR="00FD6DC5" w:rsidRPr="00FD6DC5" w:rsidRDefault="00FD6DC5" w:rsidP="00FD6DC5">
            <w:pPr>
              <w:spacing w:line="240" w:lineRule="auto"/>
              <w:jc w:val="right"/>
              <w:rPr>
                <w:sz w:val="12"/>
                <w:szCs w:val="12"/>
              </w:rPr>
            </w:pPr>
            <w:r w:rsidRPr="00FD6DC5">
              <w:rPr>
                <w:sz w:val="12"/>
                <w:szCs w:val="12"/>
              </w:rPr>
              <w:t>58 434</w:t>
            </w:r>
          </w:p>
        </w:tc>
        <w:tc>
          <w:tcPr>
            <w:tcW w:w="726" w:type="pct"/>
            <w:tcBorders>
              <w:top w:val="nil"/>
              <w:left w:val="nil"/>
              <w:bottom w:val="single" w:sz="4" w:space="0" w:color="auto"/>
              <w:right w:val="single" w:sz="4" w:space="0" w:color="auto"/>
            </w:tcBorders>
            <w:shd w:val="clear" w:color="auto" w:fill="auto"/>
            <w:noWrap/>
            <w:vAlign w:val="center"/>
            <w:hideMark/>
          </w:tcPr>
          <w:p w14:paraId="39B9140E" w14:textId="77777777" w:rsidR="00FD6DC5" w:rsidRPr="00FD6DC5" w:rsidRDefault="00FD6DC5" w:rsidP="00FD6DC5">
            <w:pPr>
              <w:spacing w:line="240" w:lineRule="auto"/>
              <w:jc w:val="right"/>
              <w:rPr>
                <w:sz w:val="12"/>
                <w:szCs w:val="12"/>
              </w:rPr>
            </w:pPr>
            <w:r w:rsidRPr="00FD6DC5">
              <w:rPr>
                <w:sz w:val="12"/>
                <w:szCs w:val="12"/>
              </w:rPr>
              <w:t>1 389 871,96</w:t>
            </w:r>
          </w:p>
        </w:tc>
        <w:tc>
          <w:tcPr>
            <w:tcW w:w="585" w:type="pct"/>
            <w:tcBorders>
              <w:top w:val="nil"/>
              <w:left w:val="nil"/>
              <w:bottom w:val="single" w:sz="4" w:space="0" w:color="auto"/>
              <w:right w:val="single" w:sz="4" w:space="0" w:color="auto"/>
            </w:tcBorders>
            <w:shd w:val="clear" w:color="000000" w:fill="FFFFFF"/>
            <w:noWrap/>
            <w:vAlign w:val="center"/>
            <w:hideMark/>
          </w:tcPr>
          <w:p w14:paraId="0C4338E0" w14:textId="77777777" w:rsidR="00FD6DC5" w:rsidRPr="00FD6DC5" w:rsidRDefault="00FD6DC5" w:rsidP="00FD6DC5">
            <w:pPr>
              <w:spacing w:line="240" w:lineRule="auto"/>
              <w:jc w:val="right"/>
              <w:rPr>
                <w:sz w:val="12"/>
                <w:szCs w:val="12"/>
              </w:rPr>
            </w:pPr>
            <w:r w:rsidRPr="00FD6DC5">
              <w:rPr>
                <w:sz w:val="12"/>
                <w:szCs w:val="12"/>
              </w:rPr>
              <w:t>2 378,5</w:t>
            </w:r>
          </w:p>
        </w:tc>
      </w:tr>
      <w:tr w:rsidR="00FD6DC5" w:rsidRPr="00FD6DC5" w14:paraId="247E61ED"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auto"/>
            </w:tcBorders>
            <w:shd w:val="clear" w:color="000000" w:fill="B7CFE8"/>
            <w:noWrap/>
            <w:vAlign w:val="center"/>
            <w:hideMark/>
          </w:tcPr>
          <w:p w14:paraId="6521671C" w14:textId="77777777" w:rsidR="00FD6DC5" w:rsidRPr="00FD6DC5" w:rsidRDefault="00FD6DC5" w:rsidP="00FD6DC5">
            <w:pPr>
              <w:spacing w:line="240" w:lineRule="auto"/>
              <w:jc w:val="center"/>
              <w:rPr>
                <w:b/>
                <w:bCs/>
                <w:sz w:val="12"/>
                <w:szCs w:val="12"/>
              </w:rPr>
            </w:pPr>
            <w:r w:rsidRPr="00FD6DC5">
              <w:rPr>
                <w:b/>
                <w:bCs/>
                <w:sz w:val="12"/>
                <w:szCs w:val="12"/>
              </w:rPr>
              <w:t>G</w:t>
            </w:r>
          </w:p>
        </w:tc>
        <w:tc>
          <w:tcPr>
            <w:tcW w:w="2349" w:type="pct"/>
            <w:tcBorders>
              <w:top w:val="nil"/>
              <w:left w:val="nil"/>
              <w:bottom w:val="single" w:sz="4" w:space="0" w:color="auto"/>
              <w:right w:val="single" w:sz="4" w:space="0" w:color="auto"/>
            </w:tcBorders>
            <w:shd w:val="clear" w:color="000000" w:fill="B7CFE8"/>
            <w:vAlign w:val="center"/>
            <w:hideMark/>
          </w:tcPr>
          <w:p w14:paraId="4D7D9B80" w14:textId="77777777" w:rsidR="00FD6DC5" w:rsidRPr="00FD6DC5" w:rsidRDefault="00FD6DC5" w:rsidP="00FD6DC5">
            <w:pPr>
              <w:spacing w:line="240" w:lineRule="auto"/>
              <w:rPr>
                <w:b/>
                <w:bCs/>
                <w:sz w:val="12"/>
                <w:szCs w:val="12"/>
              </w:rPr>
            </w:pPr>
            <w:r w:rsidRPr="00FD6DC5">
              <w:rPr>
                <w:b/>
                <w:bCs/>
                <w:sz w:val="12"/>
                <w:szCs w:val="12"/>
              </w:rPr>
              <w:t>STAN ZOBOWIĄZAŃ NA KONIEC OKRESU SPRAWOZDAWCZEGO, W TYM:</w:t>
            </w:r>
          </w:p>
        </w:tc>
        <w:tc>
          <w:tcPr>
            <w:tcW w:w="726" w:type="pct"/>
            <w:tcBorders>
              <w:top w:val="nil"/>
              <w:left w:val="nil"/>
              <w:bottom w:val="single" w:sz="4" w:space="0" w:color="auto"/>
              <w:right w:val="single" w:sz="4" w:space="0" w:color="auto"/>
            </w:tcBorders>
            <w:shd w:val="clear" w:color="000000" w:fill="B7CFE8"/>
            <w:noWrap/>
            <w:vAlign w:val="center"/>
            <w:hideMark/>
          </w:tcPr>
          <w:p w14:paraId="66C360C7" w14:textId="77777777" w:rsidR="00FD6DC5" w:rsidRPr="00FD6DC5" w:rsidRDefault="00FD6DC5" w:rsidP="00FD6DC5">
            <w:pPr>
              <w:spacing w:line="240" w:lineRule="auto"/>
              <w:jc w:val="right"/>
              <w:rPr>
                <w:b/>
                <w:bCs/>
                <w:sz w:val="12"/>
                <w:szCs w:val="12"/>
              </w:rPr>
            </w:pPr>
            <w:r w:rsidRPr="00FD6DC5">
              <w:rPr>
                <w:b/>
                <w:bCs/>
                <w:sz w:val="12"/>
                <w:szCs w:val="12"/>
              </w:rPr>
              <w:t>18 332</w:t>
            </w:r>
          </w:p>
        </w:tc>
        <w:tc>
          <w:tcPr>
            <w:tcW w:w="726" w:type="pct"/>
            <w:tcBorders>
              <w:top w:val="nil"/>
              <w:left w:val="nil"/>
              <w:bottom w:val="single" w:sz="4" w:space="0" w:color="auto"/>
              <w:right w:val="single" w:sz="4" w:space="0" w:color="auto"/>
            </w:tcBorders>
            <w:shd w:val="clear" w:color="000000" w:fill="B7CFE8"/>
            <w:noWrap/>
            <w:vAlign w:val="center"/>
            <w:hideMark/>
          </w:tcPr>
          <w:p w14:paraId="7064A5FB" w14:textId="77777777" w:rsidR="00FD6DC5" w:rsidRPr="00FD6DC5" w:rsidRDefault="00FD6DC5" w:rsidP="00FD6DC5">
            <w:pPr>
              <w:spacing w:line="240" w:lineRule="auto"/>
              <w:jc w:val="right"/>
              <w:rPr>
                <w:b/>
                <w:bCs/>
                <w:sz w:val="12"/>
                <w:szCs w:val="12"/>
              </w:rPr>
            </w:pPr>
            <w:r w:rsidRPr="00FD6DC5">
              <w:rPr>
                <w:b/>
                <w:bCs/>
                <w:sz w:val="12"/>
                <w:szCs w:val="12"/>
              </w:rPr>
              <w:t>44 733,13</w:t>
            </w:r>
          </w:p>
        </w:tc>
        <w:tc>
          <w:tcPr>
            <w:tcW w:w="585" w:type="pct"/>
            <w:tcBorders>
              <w:top w:val="nil"/>
              <w:left w:val="nil"/>
              <w:bottom w:val="single" w:sz="4" w:space="0" w:color="auto"/>
              <w:right w:val="single" w:sz="4" w:space="0" w:color="auto"/>
            </w:tcBorders>
            <w:shd w:val="clear" w:color="000000" w:fill="B7CFE8"/>
            <w:noWrap/>
            <w:vAlign w:val="center"/>
            <w:hideMark/>
          </w:tcPr>
          <w:p w14:paraId="60407968" w14:textId="77777777" w:rsidR="00FD6DC5" w:rsidRPr="00FD6DC5" w:rsidRDefault="00FD6DC5" w:rsidP="00FD6DC5">
            <w:pPr>
              <w:spacing w:line="240" w:lineRule="auto"/>
              <w:jc w:val="right"/>
              <w:rPr>
                <w:b/>
                <w:bCs/>
                <w:sz w:val="12"/>
                <w:szCs w:val="12"/>
              </w:rPr>
            </w:pPr>
            <w:r w:rsidRPr="00FD6DC5">
              <w:rPr>
                <w:b/>
                <w:bCs/>
                <w:sz w:val="12"/>
                <w:szCs w:val="12"/>
              </w:rPr>
              <w:t>244,0</w:t>
            </w:r>
          </w:p>
        </w:tc>
      </w:tr>
      <w:tr w:rsidR="00FD6DC5" w:rsidRPr="00FD6DC5" w14:paraId="11A72E38" w14:textId="77777777" w:rsidTr="00FD6DC5">
        <w:trPr>
          <w:trHeight w:val="284"/>
        </w:trPr>
        <w:tc>
          <w:tcPr>
            <w:tcW w:w="243" w:type="pct"/>
            <w:tcBorders>
              <w:top w:val="nil"/>
              <w:left w:val="single" w:sz="4" w:space="0" w:color="auto"/>
              <w:bottom w:val="single" w:sz="4" w:space="0" w:color="auto"/>
              <w:right w:val="single" w:sz="4" w:space="0" w:color="auto"/>
            </w:tcBorders>
            <w:shd w:val="clear" w:color="auto" w:fill="auto"/>
            <w:noWrap/>
            <w:vAlign w:val="center"/>
            <w:hideMark/>
          </w:tcPr>
          <w:p w14:paraId="1F7F7E17"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79150CA6"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37932368" w14:textId="77777777" w:rsidR="00FD6DC5" w:rsidRPr="00FD6DC5" w:rsidRDefault="00FD6DC5" w:rsidP="00FD6DC5">
            <w:pPr>
              <w:spacing w:line="240" w:lineRule="auto"/>
              <w:rPr>
                <w:sz w:val="12"/>
                <w:szCs w:val="12"/>
              </w:rPr>
            </w:pPr>
            <w:r w:rsidRPr="00FD6DC5">
              <w:rPr>
                <w:sz w:val="12"/>
                <w:szCs w:val="12"/>
              </w:rPr>
              <w:t xml:space="preserve"> zobowiązania wymagalne</w:t>
            </w:r>
          </w:p>
        </w:tc>
        <w:tc>
          <w:tcPr>
            <w:tcW w:w="726" w:type="pct"/>
            <w:tcBorders>
              <w:top w:val="nil"/>
              <w:left w:val="nil"/>
              <w:bottom w:val="single" w:sz="4" w:space="0" w:color="auto"/>
              <w:right w:val="single" w:sz="4" w:space="0" w:color="auto"/>
            </w:tcBorders>
            <w:shd w:val="clear" w:color="auto" w:fill="auto"/>
            <w:noWrap/>
            <w:vAlign w:val="center"/>
            <w:hideMark/>
          </w:tcPr>
          <w:p w14:paraId="22C2243A"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0CF47793"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199C0637"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79750919" w14:textId="77777777" w:rsidTr="00FD6DC5">
        <w:trPr>
          <w:trHeight w:val="284"/>
        </w:trPr>
        <w:tc>
          <w:tcPr>
            <w:tcW w:w="615" w:type="pct"/>
            <w:gridSpan w:val="2"/>
            <w:tcBorders>
              <w:top w:val="single" w:sz="4" w:space="0" w:color="auto"/>
              <w:left w:val="single" w:sz="4" w:space="0" w:color="auto"/>
              <w:bottom w:val="single" w:sz="4" w:space="0" w:color="auto"/>
              <w:right w:val="single" w:sz="4" w:space="0" w:color="000000"/>
            </w:tcBorders>
            <w:shd w:val="clear" w:color="000000" w:fill="B7CFE8"/>
            <w:noWrap/>
            <w:vAlign w:val="center"/>
            <w:hideMark/>
          </w:tcPr>
          <w:p w14:paraId="55A4E3B3" w14:textId="77777777" w:rsidR="00FD6DC5" w:rsidRPr="00FD6DC5" w:rsidRDefault="00FD6DC5" w:rsidP="00FD6DC5">
            <w:pPr>
              <w:spacing w:line="240" w:lineRule="auto"/>
              <w:jc w:val="center"/>
              <w:rPr>
                <w:b/>
                <w:bCs/>
                <w:sz w:val="12"/>
                <w:szCs w:val="12"/>
              </w:rPr>
            </w:pPr>
            <w:r w:rsidRPr="00FD6DC5">
              <w:rPr>
                <w:b/>
                <w:bCs/>
                <w:sz w:val="12"/>
                <w:szCs w:val="12"/>
              </w:rPr>
              <w:t>H</w:t>
            </w:r>
          </w:p>
        </w:tc>
        <w:tc>
          <w:tcPr>
            <w:tcW w:w="2349" w:type="pct"/>
            <w:tcBorders>
              <w:top w:val="nil"/>
              <w:left w:val="nil"/>
              <w:bottom w:val="single" w:sz="4" w:space="0" w:color="auto"/>
              <w:right w:val="single" w:sz="4" w:space="0" w:color="auto"/>
            </w:tcBorders>
            <w:shd w:val="clear" w:color="000000" w:fill="B7CFE8"/>
            <w:vAlign w:val="center"/>
            <w:hideMark/>
          </w:tcPr>
          <w:p w14:paraId="31C01D33" w14:textId="77777777" w:rsidR="00FD6DC5" w:rsidRPr="00FD6DC5" w:rsidRDefault="00FD6DC5" w:rsidP="00FD6DC5">
            <w:pPr>
              <w:spacing w:line="240" w:lineRule="auto"/>
              <w:rPr>
                <w:b/>
                <w:bCs/>
                <w:sz w:val="12"/>
                <w:szCs w:val="12"/>
              </w:rPr>
            </w:pPr>
            <w:r w:rsidRPr="00FD6DC5">
              <w:rPr>
                <w:b/>
                <w:bCs/>
                <w:sz w:val="12"/>
                <w:szCs w:val="12"/>
              </w:rPr>
              <w:t>SUMA [E-F+G]</w:t>
            </w:r>
          </w:p>
        </w:tc>
        <w:tc>
          <w:tcPr>
            <w:tcW w:w="726" w:type="pct"/>
            <w:tcBorders>
              <w:top w:val="nil"/>
              <w:left w:val="nil"/>
              <w:bottom w:val="single" w:sz="4" w:space="0" w:color="auto"/>
              <w:right w:val="single" w:sz="4" w:space="0" w:color="auto"/>
            </w:tcBorders>
            <w:shd w:val="clear" w:color="000000" w:fill="B7CFE8"/>
            <w:noWrap/>
            <w:vAlign w:val="center"/>
            <w:hideMark/>
          </w:tcPr>
          <w:p w14:paraId="322CF8D5" w14:textId="77777777" w:rsidR="00FD6DC5" w:rsidRPr="00FD6DC5" w:rsidRDefault="00FD6DC5" w:rsidP="00FD6DC5">
            <w:pPr>
              <w:spacing w:line="240" w:lineRule="auto"/>
              <w:jc w:val="right"/>
              <w:rPr>
                <w:b/>
                <w:bCs/>
                <w:sz w:val="12"/>
                <w:szCs w:val="12"/>
              </w:rPr>
            </w:pPr>
            <w:r w:rsidRPr="00FD6DC5">
              <w:rPr>
                <w:b/>
                <w:bCs/>
                <w:sz w:val="12"/>
                <w:szCs w:val="12"/>
              </w:rPr>
              <w:t>19 084 711</w:t>
            </w:r>
          </w:p>
        </w:tc>
        <w:tc>
          <w:tcPr>
            <w:tcW w:w="726" w:type="pct"/>
            <w:tcBorders>
              <w:top w:val="nil"/>
              <w:left w:val="nil"/>
              <w:bottom w:val="single" w:sz="4" w:space="0" w:color="auto"/>
              <w:right w:val="single" w:sz="4" w:space="0" w:color="auto"/>
            </w:tcBorders>
            <w:shd w:val="clear" w:color="000000" w:fill="B7CFE8"/>
            <w:noWrap/>
            <w:vAlign w:val="center"/>
            <w:hideMark/>
          </w:tcPr>
          <w:p w14:paraId="0252CBEA" w14:textId="77777777" w:rsidR="00FD6DC5" w:rsidRPr="00FD6DC5" w:rsidRDefault="00FD6DC5" w:rsidP="00FD6DC5">
            <w:pPr>
              <w:spacing w:line="240" w:lineRule="auto"/>
              <w:jc w:val="right"/>
              <w:rPr>
                <w:b/>
                <w:bCs/>
                <w:sz w:val="12"/>
                <w:szCs w:val="12"/>
              </w:rPr>
            </w:pPr>
            <w:r w:rsidRPr="00FD6DC5">
              <w:rPr>
                <w:b/>
                <w:bCs/>
                <w:sz w:val="12"/>
                <w:szCs w:val="12"/>
              </w:rPr>
              <w:t>16 127 644,81</w:t>
            </w:r>
          </w:p>
        </w:tc>
        <w:tc>
          <w:tcPr>
            <w:tcW w:w="585" w:type="pct"/>
            <w:tcBorders>
              <w:top w:val="nil"/>
              <w:left w:val="nil"/>
              <w:bottom w:val="single" w:sz="4" w:space="0" w:color="auto"/>
              <w:right w:val="single" w:sz="4" w:space="0" w:color="auto"/>
            </w:tcBorders>
            <w:shd w:val="clear" w:color="000000" w:fill="B7CFE8"/>
            <w:noWrap/>
            <w:vAlign w:val="center"/>
            <w:hideMark/>
          </w:tcPr>
          <w:p w14:paraId="3D657CE4" w14:textId="77777777" w:rsidR="00FD6DC5" w:rsidRPr="00FD6DC5" w:rsidRDefault="00FD6DC5" w:rsidP="00FD6DC5">
            <w:pPr>
              <w:spacing w:line="240" w:lineRule="auto"/>
              <w:jc w:val="right"/>
              <w:rPr>
                <w:b/>
                <w:bCs/>
                <w:sz w:val="12"/>
                <w:szCs w:val="12"/>
              </w:rPr>
            </w:pPr>
            <w:r w:rsidRPr="00FD6DC5">
              <w:rPr>
                <w:b/>
                <w:bCs/>
                <w:sz w:val="12"/>
                <w:szCs w:val="12"/>
              </w:rPr>
              <w:t>84,5</w:t>
            </w:r>
          </w:p>
        </w:tc>
      </w:tr>
      <w:tr w:rsidR="00FD6DC5" w:rsidRPr="00FD6DC5" w14:paraId="5CC27EE5" w14:textId="77777777" w:rsidTr="00FD6DC5">
        <w:trPr>
          <w:trHeight w:val="284"/>
        </w:trPr>
        <w:tc>
          <w:tcPr>
            <w:tcW w:w="4415" w:type="pct"/>
            <w:gridSpan w:val="5"/>
            <w:tcBorders>
              <w:top w:val="single" w:sz="4" w:space="0" w:color="auto"/>
              <w:left w:val="single" w:sz="4" w:space="0" w:color="auto"/>
              <w:bottom w:val="single" w:sz="4" w:space="0" w:color="auto"/>
              <w:right w:val="single" w:sz="4" w:space="0" w:color="000000"/>
            </w:tcBorders>
            <w:shd w:val="clear" w:color="000000" w:fill="D5E3F2"/>
            <w:vAlign w:val="center"/>
            <w:hideMark/>
          </w:tcPr>
          <w:p w14:paraId="19EB05DC" w14:textId="77777777" w:rsidR="00FD6DC5" w:rsidRPr="00FD6DC5" w:rsidRDefault="00FD6DC5" w:rsidP="00FD6DC5">
            <w:pPr>
              <w:spacing w:line="240" w:lineRule="auto"/>
              <w:jc w:val="center"/>
              <w:rPr>
                <w:b/>
                <w:bCs/>
                <w:sz w:val="12"/>
                <w:szCs w:val="12"/>
              </w:rPr>
            </w:pPr>
            <w:r w:rsidRPr="00FD6DC5">
              <w:rPr>
                <w:b/>
                <w:bCs/>
                <w:sz w:val="12"/>
                <w:szCs w:val="12"/>
              </w:rPr>
              <w:t>Informacje dodatkowe</w:t>
            </w:r>
          </w:p>
        </w:tc>
        <w:tc>
          <w:tcPr>
            <w:tcW w:w="585" w:type="pct"/>
            <w:tcBorders>
              <w:top w:val="nil"/>
              <w:left w:val="nil"/>
              <w:bottom w:val="single" w:sz="4" w:space="0" w:color="auto"/>
              <w:right w:val="single" w:sz="4" w:space="0" w:color="auto"/>
            </w:tcBorders>
            <w:shd w:val="clear" w:color="000000" w:fill="D5E3F2"/>
            <w:noWrap/>
            <w:vAlign w:val="center"/>
            <w:hideMark/>
          </w:tcPr>
          <w:p w14:paraId="684C9379" w14:textId="77777777" w:rsidR="00FD6DC5" w:rsidRPr="00FD6DC5" w:rsidRDefault="00FD6DC5" w:rsidP="00FD6DC5">
            <w:pPr>
              <w:spacing w:line="240" w:lineRule="auto"/>
              <w:rPr>
                <w:b/>
                <w:bCs/>
                <w:sz w:val="12"/>
                <w:szCs w:val="12"/>
              </w:rPr>
            </w:pPr>
            <w:r w:rsidRPr="00FD6DC5">
              <w:rPr>
                <w:b/>
                <w:bCs/>
                <w:sz w:val="12"/>
                <w:szCs w:val="12"/>
              </w:rPr>
              <w:t> </w:t>
            </w:r>
          </w:p>
        </w:tc>
      </w:tr>
      <w:tr w:rsidR="00FD6DC5" w:rsidRPr="00FD6DC5" w14:paraId="7E533DC7" w14:textId="77777777" w:rsidTr="00FD6DC5">
        <w:trPr>
          <w:trHeight w:val="284"/>
        </w:trPr>
        <w:tc>
          <w:tcPr>
            <w:tcW w:w="2964"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2C8AED49" w14:textId="77777777" w:rsidR="00FD6DC5" w:rsidRPr="00FD6DC5" w:rsidRDefault="00FD6DC5" w:rsidP="00FD6DC5">
            <w:pPr>
              <w:spacing w:line="240" w:lineRule="auto"/>
              <w:rPr>
                <w:b/>
                <w:bCs/>
                <w:sz w:val="12"/>
                <w:szCs w:val="12"/>
              </w:rPr>
            </w:pPr>
            <w:r w:rsidRPr="00FD6DC5">
              <w:rPr>
                <w:b/>
                <w:bCs/>
                <w:sz w:val="12"/>
                <w:szCs w:val="12"/>
              </w:rPr>
              <w:t>ŚRODKI NA WYDATKI MAJĄTKOWE</w:t>
            </w:r>
          </w:p>
        </w:tc>
        <w:tc>
          <w:tcPr>
            <w:tcW w:w="726" w:type="pct"/>
            <w:tcBorders>
              <w:top w:val="nil"/>
              <w:left w:val="nil"/>
              <w:bottom w:val="single" w:sz="4" w:space="0" w:color="auto"/>
              <w:right w:val="single" w:sz="4" w:space="0" w:color="auto"/>
            </w:tcBorders>
            <w:shd w:val="clear" w:color="000000" w:fill="B7CFE8"/>
            <w:noWrap/>
            <w:vAlign w:val="center"/>
            <w:hideMark/>
          </w:tcPr>
          <w:p w14:paraId="68BDD80B" w14:textId="77777777" w:rsidR="00FD6DC5" w:rsidRPr="00FD6DC5" w:rsidRDefault="00FD6DC5" w:rsidP="00FD6DC5">
            <w:pPr>
              <w:spacing w:line="240" w:lineRule="auto"/>
              <w:jc w:val="right"/>
              <w:rPr>
                <w:b/>
                <w:bCs/>
                <w:sz w:val="12"/>
                <w:szCs w:val="12"/>
              </w:rPr>
            </w:pPr>
            <w:r w:rsidRPr="00FD6DC5">
              <w:rPr>
                <w:b/>
                <w:bCs/>
                <w:sz w:val="12"/>
                <w:szCs w:val="12"/>
              </w:rPr>
              <w:t>0</w:t>
            </w:r>
          </w:p>
        </w:tc>
        <w:tc>
          <w:tcPr>
            <w:tcW w:w="726" w:type="pct"/>
            <w:tcBorders>
              <w:top w:val="nil"/>
              <w:left w:val="nil"/>
              <w:bottom w:val="single" w:sz="4" w:space="0" w:color="auto"/>
              <w:right w:val="single" w:sz="4" w:space="0" w:color="auto"/>
            </w:tcBorders>
            <w:shd w:val="clear" w:color="000000" w:fill="B7CFE8"/>
            <w:noWrap/>
            <w:vAlign w:val="center"/>
            <w:hideMark/>
          </w:tcPr>
          <w:p w14:paraId="5616059F" w14:textId="77777777" w:rsidR="00FD6DC5" w:rsidRPr="00FD6DC5" w:rsidRDefault="00FD6DC5" w:rsidP="00FD6DC5">
            <w:pPr>
              <w:spacing w:line="240" w:lineRule="auto"/>
              <w:jc w:val="right"/>
              <w:rPr>
                <w:b/>
                <w:bCs/>
                <w:sz w:val="12"/>
                <w:szCs w:val="12"/>
              </w:rPr>
            </w:pPr>
            <w:r w:rsidRPr="00FD6DC5">
              <w:rPr>
                <w:b/>
                <w:bCs/>
                <w:sz w:val="12"/>
                <w:szCs w:val="12"/>
              </w:rPr>
              <w:t>0,00</w:t>
            </w:r>
          </w:p>
        </w:tc>
        <w:tc>
          <w:tcPr>
            <w:tcW w:w="585" w:type="pct"/>
            <w:tcBorders>
              <w:top w:val="nil"/>
              <w:left w:val="nil"/>
              <w:bottom w:val="single" w:sz="4" w:space="0" w:color="auto"/>
              <w:right w:val="single" w:sz="4" w:space="0" w:color="auto"/>
            </w:tcBorders>
            <w:shd w:val="clear" w:color="000000" w:fill="B7CFE8"/>
            <w:noWrap/>
            <w:vAlign w:val="center"/>
            <w:hideMark/>
          </w:tcPr>
          <w:p w14:paraId="25E2869F" w14:textId="77777777" w:rsidR="00FD6DC5" w:rsidRPr="00FD6DC5" w:rsidRDefault="00FD6DC5" w:rsidP="00FD6DC5">
            <w:pPr>
              <w:spacing w:line="240" w:lineRule="auto"/>
              <w:jc w:val="right"/>
              <w:rPr>
                <w:b/>
                <w:bCs/>
                <w:sz w:val="12"/>
                <w:szCs w:val="12"/>
              </w:rPr>
            </w:pPr>
            <w:r w:rsidRPr="00FD6DC5">
              <w:rPr>
                <w:b/>
                <w:bCs/>
                <w:sz w:val="12"/>
                <w:szCs w:val="12"/>
              </w:rPr>
              <w:t xml:space="preserve"> </w:t>
            </w:r>
          </w:p>
        </w:tc>
      </w:tr>
      <w:tr w:rsidR="00FD6DC5" w:rsidRPr="00FD6DC5" w14:paraId="3B45000D" w14:textId="77777777" w:rsidTr="00FD6DC5">
        <w:trPr>
          <w:trHeight w:val="284"/>
        </w:trPr>
        <w:tc>
          <w:tcPr>
            <w:tcW w:w="243"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5A75E816" w14:textId="77777777" w:rsidR="00FD6DC5" w:rsidRPr="00FD6DC5" w:rsidRDefault="00FD6DC5" w:rsidP="00FD6DC5">
            <w:pPr>
              <w:spacing w:line="240" w:lineRule="auto"/>
              <w:jc w:val="center"/>
              <w:rPr>
                <w:sz w:val="12"/>
                <w:szCs w:val="12"/>
              </w:rPr>
            </w:pPr>
            <w:r w:rsidRPr="00FD6DC5">
              <w:rPr>
                <w:sz w:val="12"/>
                <w:szCs w:val="12"/>
              </w:rPr>
              <w:t> </w:t>
            </w:r>
          </w:p>
        </w:tc>
        <w:tc>
          <w:tcPr>
            <w:tcW w:w="372" w:type="pct"/>
            <w:tcBorders>
              <w:top w:val="nil"/>
              <w:left w:val="nil"/>
              <w:bottom w:val="single" w:sz="4" w:space="0" w:color="auto"/>
              <w:right w:val="single" w:sz="4" w:space="0" w:color="auto"/>
            </w:tcBorders>
            <w:shd w:val="clear" w:color="auto" w:fill="auto"/>
            <w:noWrap/>
            <w:vAlign w:val="center"/>
            <w:hideMark/>
          </w:tcPr>
          <w:p w14:paraId="78558A4D" w14:textId="77777777" w:rsidR="00FD6DC5" w:rsidRPr="00FD6DC5" w:rsidRDefault="00FD6DC5" w:rsidP="00FD6DC5">
            <w:pPr>
              <w:spacing w:line="240" w:lineRule="auto"/>
              <w:jc w:val="center"/>
              <w:rPr>
                <w:sz w:val="12"/>
                <w:szCs w:val="12"/>
              </w:rPr>
            </w:pPr>
            <w:r w:rsidRPr="00FD6DC5">
              <w:rPr>
                <w:sz w:val="12"/>
                <w:szCs w:val="12"/>
              </w:rPr>
              <w:t>1</w:t>
            </w:r>
          </w:p>
        </w:tc>
        <w:tc>
          <w:tcPr>
            <w:tcW w:w="2349" w:type="pct"/>
            <w:tcBorders>
              <w:top w:val="nil"/>
              <w:left w:val="nil"/>
              <w:bottom w:val="single" w:sz="4" w:space="0" w:color="auto"/>
              <w:right w:val="single" w:sz="4" w:space="0" w:color="auto"/>
            </w:tcBorders>
            <w:shd w:val="clear" w:color="auto" w:fill="auto"/>
            <w:vAlign w:val="center"/>
            <w:hideMark/>
          </w:tcPr>
          <w:p w14:paraId="04A7A4E9" w14:textId="77777777" w:rsidR="00FD6DC5" w:rsidRPr="00FD6DC5" w:rsidRDefault="00FD6DC5" w:rsidP="00FD6DC5">
            <w:pPr>
              <w:spacing w:line="240" w:lineRule="auto"/>
              <w:rPr>
                <w:sz w:val="12"/>
                <w:szCs w:val="12"/>
              </w:rPr>
            </w:pPr>
            <w:r w:rsidRPr="00FD6DC5">
              <w:rPr>
                <w:sz w:val="12"/>
                <w:szCs w:val="12"/>
              </w:rPr>
              <w:t>środki własne</w:t>
            </w:r>
          </w:p>
        </w:tc>
        <w:tc>
          <w:tcPr>
            <w:tcW w:w="726" w:type="pct"/>
            <w:tcBorders>
              <w:top w:val="nil"/>
              <w:left w:val="nil"/>
              <w:bottom w:val="single" w:sz="4" w:space="0" w:color="auto"/>
              <w:right w:val="single" w:sz="4" w:space="0" w:color="auto"/>
            </w:tcBorders>
            <w:shd w:val="clear" w:color="auto" w:fill="auto"/>
            <w:noWrap/>
            <w:vAlign w:val="center"/>
            <w:hideMark/>
          </w:tcPr>
          <w:p w14:paraId="2E6E38B7"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5582958D"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0DB03098"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667ABEF6"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611FBB7A"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19681F79" w14:textId="77777777" w:rsidR="00FD6DC5" w:rsidRPr="00FD6DC5" w:rsidRDefault="00FD6DC5" w:rsidP="00FD6DC5">
            <w:pPr>
              <w:spacing w:line="240" w:lineRule="auto"/>
              <w:jc w:val="center"/>
              <w:rPr>
                <w:sz w:val="12"/>
                <w:szCs w:val="12"/>
              </w:rPr>
            </w:pPr>
            <w:r w:rsidRPr="00FD6DC5">
              <w:rPr>
                <w:sz w:val="12"/>
                <w:szCs w:val="12"/>
              </w:rPr>
              <w:t>2</w:t>
            </w:r>
          </w:p>
        </w:tc>
        <w:tc>
          <w:tcPr>
            <w:tcW w:w="2349" w:type="pct"/>
            <w:tcBorders>
              <w:top w:val="nil"/>
              <w:left w:val="nil"/>
              <w:bottom w:val="single" w:sz="4" w:space="0" w:color="auto"/>
              <w:right w:val="single" w:sz="4" w:space="0" w:color="auto"/>
            </w:tcBorders>
            <w:shd w:val="clear" w:color="auto" w:fill="auto"/>
            <w:vAlign w:val="center"/>
            <w:hideMark/>
          </w:tcPr>
          <w:p w14:paraId="4A8C2ADD" w14:textId="77777777" w:rsidR="00FD6DC5" w:rsidRPr="00FD6DC5" w:rsidRDefault="00FD6DC5" w:rsidP="00FD6DC5">
            <w:pPr>
              <w:spacing w:line="240" w:lineRule="auto"/>
              <w:rPr>
                <w:sz w:val="12"/>
                <w:szCs w:val="12"/>
              </w:rPr>
            </w:pPr>
            <w:r w:rsidRPr="00FD6DC5">
              <w:rPr>
                <w:sz w:val="12"/>
                <w:szCs w:val="12"/>
              </w:rPr>
              <w:t>dotacja celowa z budżetu miasta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14:paraId="7E554C2E"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29587022"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000000" w:fill="FFFFFF"/>
            <w:noWrap/>
            <w:vAlign w:val="center"/>
            <w:hideMark/>
          </w:tcPr>
          <w:p w14:paraId="40D27FB9"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7678323D"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0DFCCCA5"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36439149" w14:textId="77777777" w:rsidR="00FD6DC5" w:rsidRPr="00FD6DC5" w:rsidRDefault="00FD6DC5" w:rsidP="00FD6DC5">
            <w:pPr>
              <w:spacing w:line="240" w:lineRule="auto"/>
              <w:jc w:val="center"/>
              <w:rPr>
                <w:sz w:val="12"/>
                <w:szCs w:val="12"/>
              </w:rPr>
            </w:pPr>
            <w:r w:rsidRPr="00FD6DC5">
              <w:rPr>
                <w:sz w:val="12"/>
                <w:szCs w:val="12"/>
              </w:rPr>
              <w:t>3</w:t>
            </w:r>
          </w:p>
        </w:tc>
        <w:tc>
          <w:tcPr>
            <w:tcW w:w="2349" w:type="pct"/>
            <w:tcBorders>
              <w:top w:val="nil"/>
              <w:left w:val="nil"/>
              <w:bottom w:val="single" w:sz="4" w:space="0" w:color="auto"/>
              <w:right w:val="single" w:sz="4" w:space="0" w:color="auto"/>
            </w:tcBorders>
            <w:shd w:val="clear" w:color="auto" w:fill="auto"/>
            <w:vAlign w:val="center"/>
            <w:hideMark/>
          </w:tcPr>
          <w:p w14:paraId="592971F6" w14:textId="77777777" w:rsidR="00FD6DC5" w:rsidRPr="00FD6DC5" w:rsidRDefault="00FD6DC5" w:rsidP="00FD6DC5">
            <w:pPr>
              <w:spacing w:line="240" w:lineRule="auto"/>
              <w:rPr>
                <w:sz w:val="12"/>
                <w:szCs w:val="12"/>
              </w:rPr>
            </w:pPr>
            <w:r w:rsidRPr="00FD6DC5">
              <w:rPr>
                <w:sz w:val="12"/>
                <w:szCs w:val="12"/>
              </w:rPr>
              <w:t>dotacja celowa z budżetu państwa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14:paraId="2605DF68"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4A5867FB"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auto" w:fill="auto"/>
            <w:noWrap/>
            <w:vAlign w:val="center"/>
            <w:hideMark/>
          </w:tcPr>
          <w:p w14:paraId="3C99E1CC"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7DF3A5FC" w14:textId="77777777" w:rsidTr="00FD6DC5">
        <w:trPr>
          <w:trHeight w:val="284"/>
        </w:trPr>
        <w:tc>
          <w:tcPr>
            <w:tcW w:w="243" w:type="pct"/>
            <w:vMerge/>
            <w:tcBorders>
              <w:top w:val="nil"/>
              <w:left w:val="single" w:sz="4" w:space="0" w:color="auto"/>
              <w:bottom w:val="single" w:sz="4" w:space="0" w:color="000000"/>
              <w:right w:val="single" w:sz="4" w:space="0" w:color="auto"/>
            </w:tcBorders>
            <w:vAlign w:val="center"/>
            <w:hideMark/>
          </w:tcPr>
          <w:p w14:paraId="7C2C33E9" w14:textId="77777777" w:rsidR="00FD6DC5" w:rsidRPr="00FD6DC5" w:rsidRDefault="00FD6DC5" w:rsidP="00FD6DC5">
            <w:pPr>
              <w:spacing w:line="240" w:lineRule="auto"/>
              <w:rPr>
                <w:sz w:val="12"/>
                <w:szCs w:val="12"/>
              </w:rPr>
            </w:pPr>
          </w:p>
        </w:tc>
        <w:tc>
          <w:tcPr>
            <w:tcW w:w="372" w:type="pct"/>
            <w:tcBorders>
              <w:top w:val="nil"/>
              <w:left w:val="nil"/>
              <w:bottom w:val="single" w:sz="4" w:space="0" w:color="auto"/>
              <w:right w:val="single" w:sz="4" w:space="0" w:color="auto"/>
            </w:tcBorders>
            <w:shd w:val="clear" w:color="auto" w:fill="auto"/>
            <w:noWrap/>
            <w:vAlign w:val="center"/>
            <w:hideMark/>
          </w:tcPr>
          <w:p w14:paraId="46D06542" w14:textId="77777777" w:rsidR="00FD6DC5" w:rsidRPr="00FD6DC5" w:rsidRDefault="00FD6DC5" w:rsidP="00FD6DC5">
            <w:pPr>
              <w:spacing w:line="240" w:lineRule="auto"/>
              <w:jc w:val="center"/>
              <w:rPr>
                <w:sz w:val="12"/>
                <w:szCs w:val="12"/>
              </w:rPr>
            </w:pPr>
            <w:r w:rsidRPr="00FD6DC5">
              <w:rPr>
                <w:sz w:val="12"/>
                <w:szCs w:val="12"/>
              </w:rPr>
              <w:t>4</w:t>
            </w:r>
          </w:p>
        </w:tc>
        <w:tc>
          <w:tcPr>
            <w:tcW w:w="2349" w:type="pct"/>
            <w:tcBorders>
              <w:top w:val="nil"/>
              <w:left w:val="nil"/>
              <w:bottom w:val="single" w:sz="4" w:space="0" w:color="auto"/>
              <w:right w:val="single" w:sz="4" w:space="0" w:color="auto"/>
            </w:tcBorders>
            <w:shd w:val="clear" w:color="auto" w:fill="auto"/>
            <w:vAlign w:val="center"/>
            <w:hideMark/>
          </w:tcPr>
          <w:p w14:paraId="43C9794E" w14:textId="77777777" w:rsidR="00FD6DC5" w:rsidRPr="00FD6DC5" w:rsidRDefault="00FD6DC5" w:rsidP="00FD6DC5">
            <w:pPr>
              <w:spacing w:line="240" w:lineRule="auto"/>
              <w:rPr>
                <w:sz w:val="12"/>
                <w:szCs w:val="12"/>
              </w:rPr>
            </w:pPr>
            <w:r w:rsidRPr="00FD6DC5">
              <w:rPr>
                <w:sz w:val="12"/>
                <w:szCs w:val="12"/>
              </w:rPr>
              <w:t>inne dotacje celowe na finansowanie inwestycji</w:t>
            </w:r>
          </w:p>
        </w:tc>
        <w:tc>
          <w:tcPr>
            <w:tcW w:w="726" w:type="pct"/>
            <w:tcBorders>
              <w:top w:val="nil"/>
              <w:left w:val="nil"/>
              <w:bottom w:val="single" w:sz="4" w:space="0" w:color="auto"/>
              <w:right w:val="single" w:sz="4" w:space="0" w:color="auto"/>
            </w:tcBorders>
            <w:shd w:val="clear" w:color="auto" w:fill="auto"/>
            <w:noWrap/>
            <w:vAlign w:val="center"/>
            <w:hideMark/>
          </w:tcPr>
          <w:p w14:paraId="233F877E" w14:textId="77777777" w:rsidR="00FD6DC5" w:rsidRPr="00FD6DC5" w:rsidRDefault="00FD6DC5" w:rsidP="00FD6DC5">
            <w:pPr>
              <w:spacing w:line="240" w:lineRule="auto"/>
              <w:jc w:val="right"/>
              <w:rPr>
                <w:sz w:val="12"/>
                <w:szCs w:val="12"/>
              </w:rPr>
            </w:pPr>
            <w:r w:rsidRPr="00FD6DC5">
              <w:rPr>
                <w:sz w:val="12"/>
                <w:szCs w:val="12"/>
              </w:rPr>
              <w:t>0</w:t>
            </w:r>
          </w:p>
        </w:tc>
        <w:tc>
          <w:tcPr>
            <w:tcW w:w="726" w:type="pct"/>
            <w:tcBorders>
              <w:top w:val="nil"/>
              <w:left w:val="nil"/>
              <w:bottom w:val="single" w:sz="4" w:space="0" w:color="auto"/>
              <w:right w:val="single" w:sz="4" w:space="0" w:color="auto"/>
            </w:tcBorders>
            <w:shd w:val="clear" w:color="auto" w:fill="auto"/>
            <w:noWrap/>
            <w:vAlign w:val="center"/>
            <w:hideMark/>
          </w:tcPr>
          <w:p w14:paraId="573DC4AA" w14:textId="77777777" w:rsidR="00FD6DC5" w:rsidRPr="00FD6DC5" w:rsidRDefault="00FD6DC5" w:rsidP="00FD6DC5">
            <w:pPr>
              <w:spacing w:line="240" w:lineRule="auto"/>
              <w:jc w:val="right"/>
              <w:rPr>
                <w:sz w:val="12"/>
                <w:szCs w:val="12"/>
              </w:rPr>
            </w:pPr>
            <w:r w:rsidRPr="00FD6DC5">
              <w:rPr>
                <w:sz w:val="12"/>
                <w:szCs w:val="12"/>
              </w:rPr>
              <w:t>0,00</w:t>
            </w:r>
          </w:p>
        </w:tc>
        <w:tc>
          <w:tcPr>
            <w:tcW w:w="585" w:type="pct"/>
            <w:tcBorders>
              <w:top w:val="nil"/>
              <w:left w:val="nil"/>
              <w:bottom w:val="single" w:sz="4" w:space="0" w:color="auto"/>
              <w:right w:val="single" w:sz="4" w:space="0" w:color="auto"/>
            </w:tcBorders>
            <w:shd w:val="clear" w:color="auto" w:fill="auto"/>
            <w:noWrap/>
            <w:vAlign w:val="center"/>
            <w:hideMark/>
          </w:tcPr>
          <w:p w14:paraId="77AE8A11" w14:textId="77777777" w:rsidR="00FD6DC5" w:rsidRPr="00FD6DC5" w:rsidRDefault="00FD6DC5" w:rsidP="00FD6DC5">
            <w:pPr>
              <w:spacing w:line="240" w:lineRule="auto"/>
              <w:jc w:val="right"/>
              <w:rPr>
                <w:sz w:val="12"/>
                <w:szCs w:val="12"/>
              </w:rPr>
            </w:pPr>
            <w:r w:rsidRPr="00FD6DC5">
              <w:rPr>
                <w:sz w:val="12"/>
                <w:szCs w:val="12"/>
              </w:rPr>
              <w:t xml:space="preserve"> </w:t>
            </w:r>
          </w:p>
        </w:tc>
      </w:tr>
      <w:tr w:rsidR="00FD6DC5" w:rsidRPr="00FD6DC5" w14:paraId="702182EE" w14:textId="77777777" w:rsidTr="00FD6DC5">
        <w:trPr>
          <w:trHeight w:val="284"/>
        </w:trPr>
        <w:tc>
          <w:tcPr>
            <w:tcW w:w="2964" w:type="pct"/>
            <w:gridSpan w:val="3"/>
            <w:tcBorders>
              <w:top w:val="single" w:sz="4" w:space="0" w:color="auto"/>
              <w:left w:val="single" w:sz="4" w:space="0" w:color="auto"/>
              <w:bottom w:val="single" w:sz="4" w:space="0" w:color="auto"/>
              <w:right w:val="single" w:sz="4" w:space="0" w:color="000000"/>
            </w:tcBorders>
            <w:shd w:val="clear" w:color="000000" w:fill="B7CFE8"/>
            <w:vAlign w:val="center"/>
            <w:hideMark/>
          </w:tcPr>
          <w:p w14:paraId="07339F79" w14:textId="77777777" w:rsidR="00FD6DC5" w:rsidRPr="00FD6DC5" w:rsidRDefault="00FD6DC5" w:rsidP="00FD6DC5">
            <w:pPr>
              <w:spacing w:line="240" w:lineRule="auto"/>
              <w:rPr>
                <w:b/>
                <w:bCs/>
                <w:sz w:val="12"/>
                <w:szCs w:val="12"/>
              </w:rPr>
            </w:pPr>
            <w:r w:rsidRPr="00FD6DC5">
              <w:rPr>
                <w:b/>
                <w:bCs/>
                <w:sz w:val="12"/>
                <w:szCs w:val="12"/>
              </w:rPr>
              <w:t>STAN ZATRUDNIENIA [ETATY]</w:t>
            </w:r>
          </w:p>
        </w:tc>
        <w:tc>
          <w:tcPr>
            <w:tcW w:w="726" w:type="pct"/>
            <w:tcBorders>
              <w:top w:val="nil"/>
              <w:left w:val="nil"/>
              <w:bottom w:val="single" w:sz="4" w:space="0" w:color="auto"/>
              <w:right w:val="single" w:sz="4" w:space="0" w:color="auto"/>
            </w:tcBorders>
            <w:shd w:val="clear" w:color="000000" w:fill="B7CFE8"/>
            <w:noWrap/>
            <w:vAlign w:val="center"/>
            <w:hideMark/>
          </w:tcPr>
          <w:p w14:paraId="6279A039" w14:textId="77777777" w:rsidR="00FD6DC5" w:rsidRPr="00FD6DC5" w:rsidRDefault="00FD6DC5" w:rsidP="00FD6DC5">
            <w:pPr>
              <w:spacing w:line="240" w:lineRule="auto"/>
              <w:jc w:val="right"/>
              <w:rPr>
                <w:b/>
                <w:bCs/>
                <w:sz w:val="12"/>
                <w:szCs w:val="12"/>
              </w:rPr>
            </w:pPr>
            <w:r w:rsidRPr="00FD6DC5">
              <w:rPr>
                <w:b/>
                <w:bCs/>
                <w:sz w:val="12"/>
                <w:szCs w:val="12"/>
              </w:rPr>
              <w:t>117</w:t>
            </w:r>
          </w:p>
        </w:tc>
        <w:tc>
          <w:tcPr>
            <w:tcW w:w="726" w:type="pct"/>
            <w:tcBorders>
              <w:top w:val="nil"/>
              <w:left w:val="nil"/>
              <w:bottom w:val="single" w:sz="4" w:space="0" w:color="auto"/>
              <w:right w:val="single" w:sz="4" w:space="0" w:color="auto"/>
            </w:tcBorders>
            <w:shd w:val="clear" w:color="000000" w:fill="B7CFE8"/>
            <w:noWrap/>
            <w:vAlign w:val="center"/>
            <w:hideMark/>
          </w:tcPr>
          <w:p w14:paraId="6F049E8B" w14:textId="77777777" w:rsidR="00FD6DC5" w:rsidRPr="00FD6DC5" w:rsidRDefault="00FD6DC5" w:rsidP="00FD6DC5">
            <w:pPr>
              <w:spacing w:line="240" w:lineRule="auto"/>
              <w:jc w:val="right"/>
              <w:rPr>
                <w:b/>
                <w:bCs/>
                <w:sz w:val="12"/>
                <w:szCs w:val="12"/>
              </w:rPr>
            </w:pPr>
            <w:r w:rsidRPr="00FD6DC5">
              <w:rPr>
                <w:b/>
                <w:bCs/>
                <w:sz w:val="12"/>
                <w:szCs w:val="12"/>
              </w:rPr>
              <w:t>116,50</w:t>
            </w:r>
          </w:p>
        </w:tc>
        <w:tc>
          <w:tcPr>
            <w:tcW w:w="585" w:type="pct"/>
            <w:tcBorders>
              <w:top w:val="nil"/>
              <w:left w:val="nil"/>
              <w:bottom w:val="single" w:sz="4" w:space="0" w:color="auto"/>
              <w:right w:val="single" w:sz="4" w:space="0" w:color="auto"/>
            </w:tcBorders>
            <w:shd w:val="clear" w:color="000000" w:fill="B7CFE8"/>
            <w:noWrap/>
            <w:vAlign w:val="center"/>
            <w:hideMark/>
          </w:tcPr>
          <w:p w14:paraId="1F4333A8" w14:textId="77777777" w:rsidR="00FD6DC5" w:rsidRPr="00FD6DC5" w:rsidRDefault="00FD6DC5" w:rsidP="00FD6DC5">
            <w:pPr>
              <w:spacing w:line="240" w:lineRule="auto"/>
              <w:jc w:val="right"/>
              <w:rPr>
                <w:b/>
                <w:bCs/>
                <w:sz w:val="12"/>
                <w:szCs w:val="12"/>
              </w:rPr>
            </w:pPr>
            <w:r w:rsidRPr="00FD6DC5">
              <w:rPr>
                <w:b/>
                <w:bCs/>
                <w:sz w:val="12"/>
                <w:szCs w:val="12"/>
              </w:rPr>
              <w:t>99,6</w:t>
            </w:r>
          </w:p>
        </w:tc>
      </w:tr>
    </w:tbl>
    <w:p w14:paraId="155D511E" w14:textId="77777777" w:rsidR="00D55D9D" w:rsidRPr="009F1006" w:rsidRDefault="00D55D9D" w:rsidP="00D55D9D"/>
    <w:p w14:paraId="37FDA60B" w14:textId="77777777" w:rsidR="004D7AAC" w:rsidRDefault="004D7AAC" w:rsidP="00D55D9D">
      <w:pPr>
        <w:sectPr w:rsidR="004D7AAC" w:rsidSect="00BC6EE4">
          <w:type w:val="oddPage"/>
          <w:pgSz w:w="11906" w:h="16838"/>
          <w:pgMar w:top="1417" w:right="1417" w:bottom="1134" w:left="1417" w:header="708" w:footer="708" w:gutter="0"/>
          <w:cols w:space="708"/>
          <w:docGrid w:linePitch="360"/>
        </w:sectPr>
      </w:pPr>
    </w:p>
    <w:p w14:paraId="18D7CC0A" w14:textId="77777777" w:rsidR="004D7AAC" w:rsidRDefault="00B703EE" w:rsidP="00755C2B">
      <w:pPr>
        <w:pStyle w:val="Nagwek1"/>
        <w:spacing w:before="11000"/>
      </w:pPr>
      <w:bookmarkStart w:id="46" w:name="_Toc192841228"/>
      <w:r>
        <w:lastRenderedPageBreak/>
        <w:t>3</w:t>
      </w:r>
      <w:r w:rsidR="004D7AAC">
        <w:t>.</w:t>
      </w:r>
      <w:r w:rsidR="004D7AAC">
        <w:tab/>
      </w:r>
      <w:r w:rsidR="00501348">
        <w:t>TABLICE</w:t>
      </w:r>
      <w:r w:rsidR="004D7AAC">
        <w:t xml:space="preserve"> ZBIORCZE</w:t>
      </w:r>
      <w:bookmarkEnd w:id="46"/>
    </w:p>
    <w:p w14:paraId="29BB5F85" w14:textId="77777777" w:rsidR="004D7AAC" w:rsidRDefault="004D7AAC" w:rsidP="004D7AAC"/>
    <w:p w14:paraId="144C3A86" w14:textId="77777777" w:rsidR="004D7AAC" w:rsidRDefault="004D7AAC" w:rsidP="004D7AAC">
      <w:pPr>
        <w:sectPr w:rsidR="004D7AAC" w:rsidSect="004D7AAC">
          <w:headerReference w:type="default" r:id="rId14"/>
          <w:type w:val="oddPage"/>
          <w:pgSz w:w="11906" w:h="16838"/>
          <w:pgMar w:top="1417" w:right="1417" w:bottom="1417" w:left="1417" w:header="708" w:footer="708" w:gutter="0"/>
          <w:cols w:space="708"/>
          <w:docGrid w:linePitch="360"/>
        </w:sectPr>
      </w:pPr>
    </w:p>
    <w:p w14:paraId="4B6DEBEA" w14:textId="77777777" w:rsidR="004D7AAC" w:rsidRDefault="00B703EE" w:rsidP="004D7AAC">
      <w:pPr>
        <w:pStyle w:val="Nagwek2"/>
      </w:pPr>
      <w:bookmarkStart w:id="47" w:name="_Toc192841229"/>
      <w:r>
        <w:lastRenderedPageBreak/>
        <w:t>3</w:t>
      </w:r>
      <w:r w:rsidR="004D7AAC">
        <w:t>.1.</w:t>
      </w:r>
      <w:r w:rsidR="004D7AAC">
        <w:tab/>
        <w:t>Wydatki ogółem w układzie zadań</w:t>
      </w:r>
      <w:bookmarkEnd w:id="47"/>
    </w:p>
    <w:p w14:paraId="5300438D" w14:textId="77777777" w:rsidR="004D7AAC" w:rsidRPr="00FA7CC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277"/>
        <w:gridCol w:w="1159"/>
        <w:gridCol w:w="1514"/>
        <w:gridCol w:w="1033"/>
        <w:gridCol w:w="1159"/>
        <w:gridCol w:w="1159"/>
        <w:gridCol w:w="1035"/>
        <w:gridCol w:w="1159"/>
        <w:gridCol w:w="1464"/>
        <w:gridCol w:w="1033"/>
      </w:tblGrid>
      <w:tr w:rsidR="00C55FFF" w:rsidRPr="00C55FFF" w14:paraId="68A275A4" w14:textId="77777777" w:rsidTr="00C55FFF">
        <w:trPr>
          <w:trHeight w:val="378"/>
        </w:trPr>
        <w:tc>
          <w:tcPr>
            <w:tcW w:w="1171"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14F9B8A" w14:textId="77777777" w:rsidR="00C55FFF" w:rsidRPr="00C55FFF" w:rsidRDefault="00C55FFF" w:rsidP="00C55FFF">
            <w:pPr>
              <w:spacing w:line="240" w:lineRule="auto"/>
              <w:jc w:val="center"/>
              <w:rPr>
                <w:b/>
                <w:bCs/>
                <w:sz w:val="14"/>
                <w:szCs w:val="14"/>
              </w:rPr>
            </w:pPr>
            <w:r w:rsidRPr="00C55FFF">
              <w:rPr>
                <w:b/>
                <w:bCs/>
                <w:sz w:val="14"/>
                <w:szCs w:val="14"/>
              </w:rPr>
              <w:t>Wyszczególnienie</w:t>
            </w:r>
          </w:p>
        </w:tc>
        <w:tc>
          <w:tcPr>
            <w:tcW w:w="1324" w:type="pct"/>
            <w:gridSpan w:val="3"/>
            <w:tcBorders>
              <w:top w:val="single" w:sz="4" w:space="0" w:color="auto"/>
              <w:left w:val="nil"/>
              <w:bottom w:val="single" w:sz="4" w:space="0" w:color="auto"/>
              <w:right w:val="single" w:sz="4" w:space="0" w:color="auto"/>
            </w:tcBorders>
            <w:shd w:val="clear" w:color="000000" w:fill="8DB0DB"/>
            <w:vAlign w:val="center"/>
            <w:hideMark/>
          </w:tcPr>
          <w:p w14:paraId="660EC06B" w14:textId="77777777" w:rsidR="00C55FFF" w:rsidRPr="00C55FFF" w:rsidRDefault="00C55FFF" w:rsidP="00C55FFF">
            <w:pPr>
              <w:spacing w:line="240" w:lineRule="auto"/>
              <w:jc w:val="center"/>
              <w:rPr>
                <w:b/>
                <w:bCs/>
                <w:sz w:val="14"/>
                <w:szCs w:val="14"/>
              </w:rPr>
            </w:pPr>
            <w:r w:rsidRPr="00C55FFF">
              <w:rPr>
                <w:b/>
                <w:bCs/>
                <w:sz w:val="14"/>
                <w:szCs w:val="14"/>
              </w:rPr>
              <w:t>Bieżące</w:t>
            </w:r>
          </w:p>
        </w:tc>
        <w:tc>
          <w:tcPr>
            <w:tcW w:w="1198" w:type="pct"/>
            <w:gridSpan w:val="3"/>
            <w:tcBorders>
              <w:top w:val="single" w:sz="4" w:space="0" w:color="auto"/>
              <w:left w:val="nil"/>
              <w:bottom w:val="single" w:sz="4" w:space="0" w:color="auto"/>
              <w:right w:val="single" w:sz="4" w:space="0" w:color="auto"/>
            </w:tcBorders>
            <w:shd w:val="clear" w:color="000000" w:fill="8DB0DB"/>
            <w:vAlign w:val="center"/>
            <w:hideMark/>
          </w:tcPr>
          <w:p w14:paraId="5EF8A70E" w14:textId="77777777" w:rsidR="00C55FFF" w:rsidRPr="00C55FFF" w:rsidRDefault="00C55FFF" w:rsidP="00C55FFF">
            <w:pPr>
              <w:spacing w:line="240" w:lineRule="auto"/>
              <w:jc w:val="center"/>
              <w:rPr>
                <w:b/>
                <w:bCs/>
                <w:sz w:val="14"/>
                <w:szCs w:val="14"/>
              </w:rPr>
            </w:pPr>
            <w:r w:rsidRPr="00C55FFF">
              <w:rPr>
                <w:b/>
                <w:bCs/>
                <w:sz w:val="14"/>
                <w:szCs w:val="14"/>
              </w:rPr>
              <w:t>Majątkowe</w:t>
            </w:r>
          </w:p>
        </w:tc>
        <w:tc>
          <w:tcPr>
            <w:tcW w:w="1306" w:type="pct"/>
            <w:gridSpan w:val="3"/>
            <w:tcBorders>
              <w:top w:val="single" w:sz="4" w:space="0" w:color="auto"/>
              <w:left w:val="nil"/>
              <w:bottom w:val="single" w:sz="4" w:space="0" w:color="auto"/>
              <w:right w:val="single" w:sz="4" w:space="0" w:color="auto"/>
            </w:tcBorders>
            <w:shd w:val="clear" w:color="000000" w:fill="8DB0DB"/>
            <w:vAlign w:val="center"/>
            <w:hideMark/>
          </w:tcPr>
          <w:p w14:paraId="042DB5C2" w14:textId="77777777" w:rsidR="00C55FFF" w:rsidRPr="00C55FFF" w:rsidRDefault="00C55FFF" w:rsidP="00C55FFF">
            <w:pPr>
              <w:spacing w:line="240" w:lineRule="auto"/>
              <w:jc w:val="center"/>
              <w:rPr>
                <w:b/>
                <w:bCs/>
                <w:sz w:val="14"/>
                <w:szCs w:val="14"/>
              </w:rPr>
            </w:pPr>
            <w:r w:rsidRPr="00C55FFF">
              <w:rPr>
                <w:b/>
                <w:bCs/>
                <w:sz w:val="14"/>
                <w:szCs w:val="14"/>
              </w:rPr>
              <w:t>Razem wydatki</w:t>
            </w:r>
          </w:p>
        </w:tc>
      </w:tr>
      <w:tr w:rsidR="00C55FFF" w:rsidRPr="00C55FFF" w14:paraId="7684688C" w14:textId="77777777" w:rsidTr="00C55FFF">
        <w:trPr>
          <w:trHeight w:val="465"/>
        </w:trPr>
        <w:tc>
          <w:tcPr>
            <w:tcW w:w="1171" w:type="pct"/>
            <w:vMerge/>
            <w:tcBorders>
              <w:top w:val="single" w:sz="4" w:space="0" w:color="auto"/>
              <w:left w:val="single" w:sz="4" w:space="0" w:color="auto"/>
              <w:bottom w:val="single" w:sz="4" w:space="0" w:color="auto"/>
              <w:right w:val="single" w:sz="4" w:space="0" w:color="auto"/>
            </w:tcBorders>
            <w:vAlign w:val="center"/>
            <w:hideMark/>
          </w:tcPr>
          <w:p w14:paraId="3B880E30" w14:textId="77777777" w:rsidR="00C55FFF" w:rsidRPr="00C55FFF" w:rsidRDefault="00C55FFF" w:rsidP="00C55FFF">
            <w:pPr>
              <w:spacing w:line="240" w:lineRule="auto"/>
              <w:rPr>
                <w:b/>
                <w:bCs/>
                <w:sz w:val="14"/>
                <w:szCs w:val="14"/>
              </w:rPr>
            </w:pPr>
          </w:p>
        </w:tc>
        <w:tc>
          <w:tcPr>
            <w:tcW w:w="414" w:type="pct"/>
            <w:tcBorders>
              <w:top w:val="nil"/>
              <w:left w:val="nil"/>
              <w:bottom w:val="single" w:sz="4" w:space="0" w:color="auto"/>
              <w:right w:val="single" w:sz="4" w:space="0" w:color="auto"/>
            </w:tcBorders>
            <w:shd w:val="clear" w:color="000000" w:fill="8DB0DB"/>
            <w:vAlign w:val="center"/>
            <w:hideMark/>
          </w:tcPr>
          <w:p w14:paraId="6D9519B5"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541" w:type="pct"/>
            <w:tcBorders>
              <w:top w:val="nil"/>
              <w:left w:val="nil"/>
              <w:bottom w:val="single" w:sz="4" w:space="0" w:color="auto"/>
              <w:right w:val="single" w:sz="4" w:space="0" w:color="auto"/>
            </w:tcBorders>
            <w:shd w:val="clear" w:color="000000" w:fill="8DB0DB"/>
            <w:vAlign w:val="center"/>
            <w:hideMark/>
          </w:tcPr>
          <w:p w14:paraId="0C081F88"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369" w:type="pct"/>
            <w:tcBorders>
              <w:top w:val="nil"/>
              <w:left w:val="nil"/>
              <w:bottom w:val="single" w:sz="4" w:space="0" w:color="auto"/>
              <w:right w:val="single" w:sz="4" w:space="0" w:color="auto"/>
            </w:tcBorders>
            <w:shd w:val="clear" w:color="000000" w:fill="8DB0DB"/>
            <w:vAlign w:val="center"/>
            <w:hideMark/>
          </w:tcPr>
          <w:p w14:paraId="2EAE51BD" w14:textId="77777777" w:rsidR="00C55FFF" w:rsidRPr="00C55FFF" w:rsidRDefault="00C55FFF" w:rsidP="00C55FFF">
            <w:pPr>
              <w:spacing w:line="240" w:lineRule="auto"/>
              <w:jc w:val="center"/>
              <w:rPr>
                <w:b/>
                <w:bCs/>
                <w:sz w:val="14"/>
                <w:szCs w:val="14"/>
              </w:rPr>
            </w:pPr>
            <w:r w:rsidRPr="00C55FFF">
              <w:rPr>
                <w:b/>
                <w:bCs/>
                <w:sz w:val="14"/>
                <w:szCs w:val="14"/>
              </w:rPr>
              <w:t>Wskaźnik %</w:t>
            </w:r>
            <w:r w:rsidRPr="00C55FFF">
              <w:rPr>
                <w:b/>
                <w:bCs/>
                <w:sz w:val="14"/>
                <w:szCs w:val="14"/>
              </w:rPr>
              <w:br/>
              <w:t xml:space="preserve"> (kol. 3/2)</w:t>
            </w:r>
          </w:p>
        </w:tc>
        <w:tc>
          <w:tcPr>
            <w:tcW w:w="414" w:type="pct"/>
            <w:tcBorders>
              <w:top w:val="nil"/>
              <w:left w:val="nil"/>
              <w:bottom w:val="single" w:sz="4" w:space="0" w:color="auto"/>
              <w:right w:val="single" w:sz="4" w:space="0" w:color="auto"/>
            </w:tcBorders>
            <w:shd w:val="clear" w:color="000000" w:fill="8DB0DB"/>
            <w:vAlign w:val="center"/>
            <w:hideMark/>
          </w:tcPr>
          <w:p w14:paraId="70829560"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414" w:type="pct"/>
            <w:tcBorders>
              <w:top w:val="nil"/>
              <w:left w:val="nil"/>
              <w:bottom w:val="single" w:sz="4" w:space="0" w:color="auto"/>
              <w:right w:val="single" w:sz="4" w:space="0" w:color="auto"/>
            </w:tcBorders>
            <w:shd w:val="clear" w:color="000000" w:fill="8DB0DB"/>
            <w:vAlign w:val="center"/>
            <w:hideMark/>
          </w:tcPr>
          <w:p w14:paraId="5CA97C49"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369" w:type="pct"/>
            <w:tcBorders>
              <w:top w:val="nil"/>
              <w:left w:val="nil"/>
              <w:bottom w:val="single" w:sz="4" w:space="0" w:color="auto"/>
              <w:right w:val="single" w:sz="4" w:space="0" w:color="auto"/>
            </w:tcBorders>
            <w:shd w:val="clear" w:color="000000" w:fill="8DB0DB"/>
            <w:vAlign w:val="center"/>
            <w:hideMark/>
          </w:tcPr>
          <w:p w14:paraId="6D11D276" w14:textId="77777777" w:rsidR="00C55FFF" w:rsidRPr="00C55FFF" w:rsidRDefault="00C55FFF" w:rsidP="00C55FFF">
            <w:pPr>
              <w:spacing w:line="240" w:lineRule="auto"/>
              <w:jc w:val="center"/>
              <w:rPr>
                <w:b/>
                <w:bCs/>
                <w:sz w:val="14"/>
                <w:szCs w:val="14"/>
              </w:rPr>
            </w:pPr>
            <w:r w:rsidRPr="00C55FFF">
              <w:rPr>
                <w:b/>
                <w:bCs/>
                <w:sz w:val="14"/>
                <w:szCs w:val="14"/>
              </w:rPr>
              <w:t>Wskaźnik %</w:t>
            </w:r>
            <w:r w:rsidRPr="00C55FFF">
              <w:rPr>
                <w:b/>
                <w:bCs/>
                <w:sz w:val="14"/>
                <w:szCs w:val="14"/>
              </w:rPr>
              <w:br/>
              <w:t xml:space="preserve"> (kol. 6/5)</w:t>
            </w:r>
          </w:p>
        </w:tc>
        <w:tc>
          <w:tcPr>
            <w:tcW w:w="414" w:type="pct"/>
            <w:tcBorders>
              <w:top w:val="nil"/>
              <w:left w:val="nil"/>
              <w:bottom w:val="single" w:sz="4" w:space="0" w:color="auto"/>
              <w:right w:val="single" w:sz="4" w:space="0" w:color="auto"/>
            </w:tcBorders>
            <w:shd w:val="clear" w:color="000000" w:fill="8DB0DB"/>
            <w:vAlign w:val="center"/>
            <w:hideMark/>
          </w:tcPr>
          <w:p w14:paraId="5FC3DFD1"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523" w:type="pct"/>
            <w:tcBorders>
              <w:top w:val="nil"/>
              <w:left w:val="nil"/>
              <w:bottom w:val="single" w:sz="4" w:space="0" w:color="auto"/>
              <w:right w:val="single" w:sz="4" w:space="0" w:color="auto"/>
            </w:tcBorders>
            <w:shd w:val="clear" w:color="000000" w:fill="8DB0DB"/>
            <w:vAlign w:val="center"/>
            <w:hideMark/>
          </w:tcPr>
          <w:p w14:paraId="786E44F1"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369" w:type="pct"/>
            <w:tcBorders>
              <w:top w:val="nil"/>
              <w:left w:val="nil"/>
              <w:bottom w:val="single" w:sz="4" w:space="0" w:color="auto"/>
              <w:right w:val="single" w:sz="4" w:space="0" w:color="auto"/>
            </w:tcBorders>
            <w:shd w:val="clear" w:color="000000" w:fill="8DB0DB"/>
            <w:vAlign w:val="center"/>
            <w:hideMark/>
          </w:tcPr>
          <w:p w14:paraId="3957C098" w14:textId="77777777" w:rsidR="00C55FFF" w:rsidRPr="00C55FFF" w:rsidRDefault="00C55FFF" w:rsidP="00C55FFF">
            <w:pPr>
              <w:spacing w:line="240" w:lineRule="auto"/>
              <w:jc w:val="center"/>
              <w:rPr>
                <w:b/>
                <w:bCs/>
                <w:sz w:val="14"/>
                <w:szCs w:val="14"/>
              </w:rPr>
            </w:pPr>
            <w:r w:rsidRPr="00C55FFF">
              <w:rPr>
                <w:b/>
                <w:bCs/>
                <w:sz w:val="14"/>
                <w:szCs w:val="14"/>
              </w:rPr>
              <w:t>Wskaźnik %</w:t>
            </w:r>
            <w:r w:rsidRPr="00C55FFF">
              <w:rPr>
                <w:b/>
                <w:bCs/>
                <w:sz w:val="14"/>
                <w:szCs w:val="14"/>
              </w:rPr>
              <w:br/>
              <w:t xml:space="preserve"> (kol. 9/8)</w:t>
            </w:r>
          </w:p>
        </w:tc>
      </w:tr>
      <w:tr w:rsidR="00C55FFF" w:rsidRPr="00C55FFF" w14:paraId="32726433" w14:textId="77777777" w:rsidTr="00C55FFF">
        <w:trPr>
          <w:trHeight w:val="168"/>
        </w:trPr>
        <w:tc>
          <w:tcPr>
            <w:tcW w:w="1171" w:type="pct"/>
            <w:tcBorders>
              <w:top w:val="nil"/>
              <w:left w:val="single" w:sz="4" w:space="0" w:color="auto"/>
              <w:bottom w:val="single" w:sz="4" w:space="0" w:color="auto"/>
              <w:right w:val="single" w:sz="4" w:space="0" w:color="auto"/>
            </w:tcBorders>
            <w:shd w:val="clear" w:color="auto" w:fill="auto"/>
            <w:noWrap/>
            <w:vAlign w:val="center"/>
            <w:hideMark/>
          </w:tcPr>
          <w:p w14:paraId="50ABC130" w14:textId="77777777" w:rsidR="00C55FFF" w:rsidRPr="00C55FFF" w:rsidRDefault="00C55FFF" w:rsidP="00C55FFF">
            <w:pPr>
              <w:spacing w:line="240" w:lineRule="auto"/>
              <w:jc w:val="center"/>
              <w:rPr>
                <w:sz w:val="12"/>
                <w:szCs w:val="12"/>
              </w:rPr>
            </w:pPr>
            <w:r w:rsidRPr="00C55FFF">
              <w:rPr>
                <w:sz w:val="12"/>
                <w:szCs w:val="12"/>
              </w:rPr>
              <w:t>1</w:t>
            </w:r>
          </w:p>
        </w:tc>
        <w:tc>
          <w:tcPr>
            <w:tcW w:w="414" w:type="pct"/>
            <w:tcBorders>
              <w:top w:val="nil"/>
              <w:left w:val="nil"/>
              <w:bottom w:val="single" w:sz="4" w:space="0" w:color="auto"/>
              <w:right w:val="single" w:sz="4" w:space="0" w:color="auto"/>
            </w:tcBorders>
            <w:shd w:val="clear" w:color="auto" w:fill="auto"/>
            <w:noWrap/>
            <w:vAlign w:val="center"/>
            <w:hideMark/>
          </w:tcPr>
          <w:p w14:paraId="681F31DD" w14:textId="77777777" w:rsidR="00C55FFF" w:rsidRPr="00C55FFF" w:rsidRDefault="00C55FFF" w:rsidP="00C55FFF">
            <w:pPr>
              <w:spacing w:line="240" w:lineRule="auto"/>
              <w:jc w:val="center"/>
              <w:rPr>
                <w:sz w:val="12"/>
                <w:szCs w:val="12"/>
              </w:rPr>
            </w:pPr>
            <w:r w:rsidRPr="00C55FFF">
              <w:rPr>
                <w:sz w:val="12"/>
                <w:szCs w:val="12"/>
              </w:rPr>
              <w:t>2</w:t>
            </w:r>
          </w:p>
        </w:tc>
        <w:tc>
          <w:tcPr>
            <w:tcW w:w="541" w:type="pct"/>
            <w:tcBorders>
              <w:top w:val="nil"/>
              <w:left w:val="nil"/>
              <w:bottom w:val="single" w:sz="4" w:space="0" w:color="auto"/>
              <w:right w:val="single" w:sz="4" w:space="0" w:color="auto"/>
            </w:tcBorders>
            <w:shd w:val="clear" w:color="auto" w:fill="auto"/>
            <w:noWrap/>
            <w:vAlign w:val="center"/>
            <w:hideMark/>
          </w:tcPr>
          <w:p w14:paraId="0FC8ECEA" w14:textId="77777777" w:rsidR="00C55FFF" w:rsidRPr="00C55FFF" w:rsidRDefault="00C55FFF" w:rsidP="00C55FFF">
            <w:pPr>
              <w:spacing w:line="240" w:lineRule="auto"/>
              <w:jc w:val="center"/>
              <w:rPr>
                <w:sz w:val="12"/>
                <w:szCs w:val="12"/>
              </w:rPr>
            </w:pPr>
            <w:r w:rsidRPr="00C55FFF">
              <w:rPr>
                <w:sz w:val="12"/>
                <w:szCs w:val="12"/>
              </w:rPr>
              <w:t>3</w:t>
            </w:r>
          </w:p>
        </w:tc>
        <w:tc>
          <w:tcPr>
            <w:tcW w:w="369" w:type="pct"/>
            <w:tcBorders>
              <w:top w:val="nil"/>
              <w:left w:val="nil"/>
              <w:bottom w:val="single" w:sz="4" w:space="0" w:color="auto"/>
              <w:right w:val="single" w:sz="4" w:space="0" w:color="auto"/>
            </w:tcBorders>
            <w:shd w:val="clear" w:color="auto" w:fill="auto"/>
            <w:noWrap/>
            <w:vAlign w:val="center"/>
            <w:hideMark/>
          </w:tcPr>
          <w:p w14:paraId="2A3589A0" w14:textId="77777777" w:rsidR="00C55FFF" w:rsidRPr="00C55FFF" w:rsidRDefault="00C55FFF" w:rsidP="00C55FFF">
            <w:pPr>
              <w:spacing w:line="240" w:lineRule="auto"/>
              <w:jc w:val="center"/>
              <w:rPr>
                <w:sz w:val="12"/>
                <w:szCs w:val="12"/>
              </w:rPr>
            </w:pPr>
            <w:r w:rsidRPr="00C55FFF">
              <w:rPr>
                <w:sz w:val="12"/>
                <w:szCs w:val="12"/>
              </w:rPr>
              <w:t>4</w:t>
            </w:r>
          </w:p>
        </w:tc>
        <w:tc>
          <w:tcPr>
            <w:tcW w:w="414" w:type="pct"/>
            <w:tcBorders>
              <w:top w:val="nil"/>
              <w:left w:val="nil"/>
              <w:bottom w:val="single" w:sz="4" w:space="0" w:color="auto"/>
              <w:right w:val="single" w:sz="4" w:space="0" w:color="auto"/>
            </w:tcBorders>
            <w:shd w:val="clear" w:color="auto" w:fill="auto"/>
            <w:noWrap/>
            <w:vAlign w:val="center"/>
            <w:hideMark/>
          </w:tcPr>
          <w:p w14:paraId="62ED96F0" w14:textId="77777777" w:rsidR="00C55FFF" w:rsidRPr="00C55FFF" w:rsidRDefault="00C55FFF" w:rsidP="00C55FFF">
            <w:pPr>
              <w:spacing w:line="240" w:lineRule="auto"/>
              <w:jc w:val="center"/>
              <w:rPr>
                <w:sz w:val="12"/>
                <w:szCs w:val="12"/>
              </w:rPr>
            </w:pPr>
            <w:r w:rsidRPr="00C55FFF">
              <w:rPr>
                <w:sz w:val="12"/>
                <w:szCs w:val="12"/>
              </w:rPr>
              <w:t>5</w:t>
            </w:r>
          </w:p>
        </w:tc>
        <w:tc>
          <w:tcPr>
            <w:tcW w:w="414" w:type="pct"/>
            <w:tcBorders>
              <w:top w:val="nil"/>
              <w:left w:val="nil"/>
              <w:bottom w:val="single" w:sz="4" w:space="0" w:color="auto"/>
              <w:right w:val="single" w:sz="4" w:space="0" w:color="auto"/>
            </w:tcBorders>
            <w:shd w:val="clear" w:color="auto" w:fill="auto"/>
            <w:noWrap/>
            <w:vAlign w:val="center"/>
            <w:hideMark/>
          </w:tcPr>
          <w:p w14:paraId="4FC470E5" w14:textId="77777777" w:rsidR="00C55FFF" w:rsidRPr="00C55FFF" w:rsidRDefault="00C55FFF" w:rsidP="00C55FFF">
            <w:pPr>
              <w:spacing w:line="240" w:lineRule="auto"/>
              <w:jc w:val="center"/>
              <w:rPr>
                <w:sz w:val="12"/>
                <w:szCs w:val="12"/>
              </w:rPr>
            </w:pPr>
            <w:r w:rsidRPr="00C55FFF">
              <w:rPr>
                <w:sz w:val="12"/>
                <w:szCs w:val="12"/>
              </w:rPr>
              <w:t>6</w:t>
            </w:r>
          </w:p>
        </w:tc>
        <w:tc>
          <w:tcPr>
            <w:tcW w:w="369" w:type="pct"/>
            <w:tcBorders>
              <w:top w:val="nil"/>
              <w:left w:val="nil"/>
              <w:bottom w:val="single" w:sz="4" w:space="0" w:color="auto"/>
              <w:right w:val="single" w:sz="4" w:space="0" w:color="auto"/>
            </w:tcBorders>
            <w:shd w:val="clear" w:color="auto" w:fill="auto"/>
            <w:noWrap/>
            <w:vAlign w:val="center"/>
            <w:hideMark/>
          </w:tcPr>
          <w:p w14:paraId="3E2BD6C3" w14:textId="77777777" w:rsidR="00C55FFF" w:rsidRPr="00C55FFF" w:rsidRDefault="00C55FFF" w:rsidP="00C55FFF">
            <w:pPr>
              <w:spacing w:line="240" w:lineRule="auto"/>
              <w:jc w:val="center"/>
              <w:rPr>
                <w:sz w:val="12"/>
                <w:szCs w:val="12"/>
              </w:rPr>
            </w:pPr>
            <w:r w:rsidRPr="00C55FFF">
              <w:rPr>
                <w:sz w:val="12"/>
                <w:szCs w:val="12"/>
              </w:rPr>
              <w:t>7</w:t>
            </w:r>
          </w:p>
        </w:tc>
        <w:tc>
          <w:tcPr>
            <w:tcW w:w="414" w:type="pct"/>
            <w:tcBorders>
              <w:top w:val="nil"/>
              <w:left w:val="nil"/>
              <w:bottom w:val="single" w:sz="4" w:space="0" w:color="auto"/>
              <w:right w:val="single" w:sz="4" w:space="0" w:color="auto"/>
            </w:tcBorders>
            <w:shd w:val="clear" w:color="auto" w:fill="auto"/>
            <w:noWrap/>
            <w:vAlign w:val="center"/>
            <w:hideMark/>
          </w:tcPr>
          <w:p w14:paraId="32DABAF3" w14:textId="77777777" w:rsidR="00C55FFF" w:rsidRPr="00C55FFF" w:rsidRDefault="00C55FFF" w:rsidP="00C55FFF">
            <w:pPr>
              <w:spacing w:line="240" w:lineRule="auto"/>
              <w:jc w:val="center"/>
              <w:rPr>
                <w:sz w:val="12"/>
                <w:szCs w:val="12"/>
              </w:rPr>
            </w:pPr>
            <w:r w:rsidRPr="00C55FFF">
              <w:rPr>
                <w:sz w:val="12"/>
                <w:szCs w:val="12"/>
              </w:rPr>
              <w:t>8</w:t>
            </w:r>
          </w:p>
        </w:tc>
        <w:tc>
          <w:tcPr>
            <w:tcW w:w="523" w:type="pct"/>
            <w:tcBorders>
              <w:top w:val="nil"/>
              <w:left w:val="nil"/>
              <w:bottom w:val="single" w:sz="4" w:space="0" w:color="auto"/>
              <w:right w:val="single" w:sz="4" w:space="0" w:color="auto"/>
            </w:tcBorders>
            <w:shd w:val="clear" w:color="auto" w:fill="auto"/>
            <w:noWrap/>
            <w:vAlign w:val="center"/>
            <w:hideMark/>
          </w:tcPr>
          <w:p w14:paraId="0C42DA64" w14:textId="77777777" w:rsidR="00C55FFF" w:rsidRPr="00C55FFF" w:rsidRDefault="00C55FFF" w:rsidP="00C55FFF">
            <w:pPr>
              <w:spacing w:line="240" w:lineRule="auto"/>
              <w:jc w:val="center"/>
              <w:rPr>
                <w:sz w:val="12"/>
                <w:szCs w:val="12"/>
              </w:rPr>
            </w:pPr>
            <w:r w:rsidRPr="00C55FFF">
              <w:rPr>
                <w:sz w:val="12"/>
                <w:szCs w:val="12"/>
              </w:rPr>
              <w:t>9</w:t>
            </w:r>
          </w:p>
        </w:tc>
        <w:tc>
          <w:tcPr>
            <w:tcW w:w="369" w:type="pct"/>
            <w:tcBorders>
              <w:top w:val="nil"/>
              <w:left w:val="nil"/>
              <w:bottom w:val="single" w:sz="4" w:space="0" w:color="auto"/>
              <w:right w:val="single" w:sz="4" w:space="0" w:color="auto"/>
            </w:tcBorders>
            <w:shd w:val="clear" w:color="auto" w:fill="auto"/>
            <w:noWrap/>
            <w:vAlign w:val="center"/>
            <w:hideMark/>
          </w:tcPr>
          <w:p w14:paraId="7BC0E732" w14:textId="77777777" w:rsidR="00C55FFF" w:rsidRPr="00C55FFF" w:rsidRDefault="00C55FFF" w:rsidP="00C55FFF">
            <w:pPr>
              <w:spacing w:line="240" w:lineRule="auto"/>
              <w:jc w:val="center"/>
              <w:rPr>
                <w:sz w:val="12"/>
                <w:szCs w:val="12"/>
              </w:rPr>
            </w:pPr>
            <w:r w:rsidRPr="00C55FFF">
              <w:rPr>
                <w:sz w:val="12"/>
                <w:szCs w:val="12"/>
              </w:rPr>
              <w:t>10</w:t>
            </w:r>
          </w:p>
        </w:tc>
      </w:tr>
      <w:tr w:rsidR="00C55FFF" w:rsidRPr="00C55FFF" w14:paraId="1F4AAF0F" w14:textId="77777777" w:rsidTr="00C55FFF">
        <w:trPr>
          <w:trHeight w:val="204"/>
        </w:trPr>
        <w:tc>
          <w:tcPr>
            <w:tcW w:w="1171" w:type="pct"/>
            <w:tcBorders>
              <w:top w:val="nil"/>
              <w:left w:val="single" w:sz="4" w:space="0" w:color="auto"/>
              <w:bottom w:val="single" w:sz="4" w:space="0" w:color="auto"/>
              <w:right w:val="single" w:sz="4" w:space="0" w:color="auto"/>
            </w:tcBorders>
            <w:shd w:val="clear" w:color="000000" w:fill="D5E3F2"/>
            <w:vAlign w:val="center"/>
            <w:hideMark/>
          </w:tcPr>
          <w:p w14:paraId="697AB5E4" w14:textId="77777777" w:rsidR="00C55FFF" w:rsidRPr="00C55FFF" w:rsidRDefault="00C55FFF" w:rsidP="00C55FFF">
            <w:pPr>
              <w:spacing w:line="240" w:lineRule="auto"/>
              <w:rPr>
                <w:b/>
                <w:bCs/>
                <w:sz w:val="12"/>
                <w:szCs w:val="12"/>
              </w:rPr>
            </w:pPr>
            <w:r w:rsidRPr="00C55FFF">
              <w:rPr>
                <w:b/>
                <w:bCs/>
                <w:sz w:val="12"/>
                <w:szCs w:val="12"/>
              </w:rPr>
              <w:t>OGÓŁEM</w:t>
            </w:r>
          </w:p>
        </w:tc>
        <w:tc>
          <w:tcPr>
            <w:tcW w:w="414" w:type="pct"/>
            <w:tcBorders>
              <w:top w:val="nil"/>
              <w:left w:val="nil"/>
              <w:bottom w:val="single" w:sz="4" w:space="0" w:color="auto"/>
              <w:right w:val="single" w:sz="4" w:space="0" w:color="auto"/>
            </w:tcBorders>
            <w:shd w:val="clear" w:color="000000" w:fill="D5E3F2"/>
            <w:noWrap/>
            <w:vAlign w:val="center"/>
            <w:hideMark/>
          </w:tcPr>
          <w:p w14:paraId="23A0E2F7" w14:textId="77777777" w:rsidR="00C55FFF" w:rsidRPr="00C55FFF" w:rsidRDefault="00C55FFF" w:rsidP="00C55FFF">
            <w:pPr>
              <w:spacing w:line="240" w:lineRule="auto"/>
              <w:jc w:val="right"/>
              <w:rPr>
                <w:b/>
                <w:bCs/>
                <w:sz w:val="12"/>
                <w:szCs w:val="12"/>
              </w:rPr>
            </w:pPr>
            <w:r w:rsidRPr="00C55FFF">
              <w:rPr>
                <w:b/>
                <w:bCs/>
                <w:sz w:val="12"/>
                <w:szCs w:val="12"/>
              </w:rPr>
              <w:t>1 067 333 575</w:t>
            </w:r>
          </w:p>
        </w:tc>
        <w:tc>
          <w:tcPr>
            <w:tcW w:w="541" w:type="pct"/>
            <w:tcBorders>
              <w:top w:val="nil"/>
              <w:left w:val="nil"/>
              <w:bottom w:val="single" w:sz="4" w:space="0" w:color="auto"/>
              <w:right w:val="single" w:sz="4" w:space="0" w:color="auto"/>
            </w:tcBorders>
            <w:shd w:val="clear" w:color="000000" w:fill="D5E3F2"/>
            <w:noWrap/>
            <w:vAlign w:val="center"/>
            <w:hideMark/>
          </w:tcPr>
          <w:p w14:paraId="6E2FF039" w14:textId="77777777" w:rsidR="00C55FFF" w:rsidRPr="00C55FFF" w:rsidRDefault="00C55FFF" w:rsidP="00C55FFF">
            <w:pPr>
              <w:spacing w:line="240" w:lineRule="auto"/>
              <w:jc w:val="right"/>
              <w:rPr>
                <w:b/>
                <w:bCs/>
                <w:sz w:val="12"/>
                <w:szCs w:val="12"/>
              </w:rPr>
            </w:pPr>
            <w:r w:rsidRPr="00C55FFF">
              <w:rPr>
                <w:b/>
                <w:bCs/>
                <w:sz w:val="12"/>
                <w:szCs w:val="12"/>
              </w:rPr>
              <w:t>1 054 222 660,18</w:t>
            </w:r>
          </w:p>
        </w:tc>
        <w:tc>
          <w:tcPr>
            <w:tcW w:w="369" w:type="pct"/>
            <w:tcBorders>
              <w:top w:val="nil"/>
              <w:left w:val="nil"/>
              <w:bottom w:val="single" w:sz="4" w:space="0" w:color="auto"/>
              <w:right w:val="single" w:sz="4" w:space="0" w:color="auto"/>
            </w:tcBorders>
            <w:shd w:val="clear" w:color="000000" w:fill="D5E3F2"/>
            <w:noWrap/>
            <w:vAlign w:val="center"/>
            <w:hideMark/>
          </w:tcPr>
          <w:p w14:paraId="401FBA63" w14:textId="77777777" w:rsidR="00C55FFF" w:rsidRPr="00C55FFF" w:rsidRDefault="00C55FFF" w:rsidP="00C55FFF">
            <w:pPr>
              <w:spacing w:line="240" w:lineRule="auto"/>
              <w:jc w:val="right"/>
              <w:rPr>
                <w:b/>
                <w:bCs/>
                <w:sz w:val="12"/>
                <w:szCs w:val="12"/>
              </w:rPr>
            </w:pPr>
            <w:r w:rsidRPr="00C55FFF">
              <w:rPr>
                <w:b/>
                <w:bCs/>
                <w:sz w:val="12"/>
                <w:szCs w:val="12"/>
              </w:rPr>
              <w:t>98,8</w:t>
            </w:r>
          </w:p>
        </w:tc>
        <w:tc>
          <w:tcPr>
            <w:tcW w:w="414" w:type="pct"/>
            <w:tcBorders>
              <w:top w:val="nil"/>
              <w:left w:val="nil"/>
              <w:bottom w:val="single" w:sz="4" w:space="0" w:color="auto"/>
              <w:right w:val="single" w:sz="4" w:space="0" w:color="auto"/>
            </w:tcBorders>
            <w:shd w:val="clear" w:color="000000" w:fill="D5E3F2"/>
            <w:noWrap/>
            <w:vAlign w:val="center"/>
            <w:hideMark/>
          </w:tcPr>
          <w:p w14:paraId="1C3E2F39" w14:textId="77777777" w:rsidR="00C55FFF" w:rsidRPr="00C55FFF" w:rsidRDefault="00C55FFF" w:rsidP="00C55FFF">
            <w:pPr>
              <w:spacing w:line="240" w:lineRule="auto"/>
              <w:jc w:val="right"/>
              <w:rPr>
                <w:b/>
                <w:bCs/>
                <w:sz w:val="12"/>
                <w:szCs w:val="12"/>
              </w:rPr>
            </w:pPr>
            <w:r w:rsidRPr="00C55FFF">
              <w:rPr>
                <w:b/>
                <w:bCs/>
                <w:sz w:val="12"/>
                <w:szCs w:val="12"/>
              </w:rPr>
              <w:t>53 656 945</w:t>
            </w:r>
          </w:p>
        </w:tc>
        <w:tc>
          <w:tcPr>
            <w:tcW w:w="414" w:type="pct"/>
            <w:tcBorders>
              <w:top w:val="nil"/>
              <w:left w:val="nil"/>
              <w:bottom w:val="single" w:sz="4" w:space="0" w:color="auto"/>
              <w:right w:val="single" w:sz="4" w:space="0" w:color="auto"/>
            </w:tcBorders>
            <w:shd w:val="clear" w:color="000000" w:fill="D5E3F2"/>
            <w:noWrap/>
            <w:vAlign w:val="center"/>
            <w:hideMark/>
          </w:tcPr>
          <w:p w14:paraId="18A66D95" w14:textId="77777777" w:rsidR="00C55FFF" w:rsidRPr="00C55FFF" w:rsidRDefault="00C55FFF" w:rsidP="00C55FFF">
            <w:pPr>
              <w:spacing w:line="240" w:lineRule="auto"/>
              <w:jc w:val="right"/>
              <w:rPr>
                <w:b/>
                <w:bCs/>
                <w:sz w:val="12"/>
                <w:szCs w:val="12"/>
              </w:rPr>
            </w:pPr>
            <w:r w:rsidRPr="00C55FFF">
              <w:rPr>
                <w:b/>
                <w:bCs/>
                <w:sz w:val="12"/>
                <w:szCs w:val="12"/>
              </w:rPr>
              <w:t>50 910 771,42</w:t>
            </w:r>
          </w:p>
        </w:tc>
        <w:tc>
          <w:tcPr>
            <w:tcW w:w="369" w:type="pct"/>
            <w:tcBorders>
              <w:top w:val="nil"/>
              <w:left w:val="nil"/>
              <w:bottom w:val="single" w:sz="4" w:space="0" w:color="auto"/>
              <w:right w:val="single" w:sz="4" w:space="0" w:color="auto"/>
            </w:tcBorders>
            <w:shd w:val="clear" w:color="000000" w:fill="D5E3F2"/>
            <w:noWrap/>
            <w:vAlign w:val="center"/>
            <w:hideMark/>
          </w:tcPr>
          <w:p w14:paraId="43C6B8BB" w14:textId="77777777" w:rsidR="00C55FFF" w:rsidRPr="00C55FFF" w:rsidRDefault="00C55FFF" w:rsidP="00C55FFF">
            <w:pPr>
              <w:spacing w:line="240" w:lineRule="auto"/>
              <w:jc w:val="right"/>
              <w:rPr>
                <w:b/>
                <w:bCs/>
                <w:sz w:val="12"/>
                <w:szCs w:val="12"/>
              </w:rPr>
            </w:pPr>
            <w:r w:rsidRPr="00C55FFF">
              <w:rPr>
                <w:b/>
                <w:bCs/>
                <w:sz w:val="12"/>
                <w:szCs w:val="12"/>
              </w:rPr>
              <w:t>94,9</w:t>
            </w:r>
          </w:p>
        </w:tc>
        <w:tc>
          <w:tcPr>
            <w:tcW w:w="414" w:type="pct"/>
            <w:tcBorders>
              <w:top w:val="nil"/>
              <w:left w:val="nil"/>
              <w:bottom w:val="single" w:sz="4" w:space="0" w:color="auto"/>
              <w:right w:val="single" w:sz="4" w:space="0" w:color="auto"/>
            </w:tcBorders>
            <w:shd w:val="clear" w:color="000000" w:fill="D5E3F2"/>
            <w:noWrap/>
            <w:vAlign w:val="center"/>
            <w:hideMark/>
          </w:tcPr>
          <w:p w14:paraId="39A9C257" w14:textId="77777777" w:rsidR="00C55FFF" w:rsidRPr="00C55FFF" w:rsidRDefault="00C55FFF" w:rsidP="00C55FFF">
            <w:pPr>
              <w:spacing w:line="240" w:lineRule="auto"/>
              <w:jc w:val="right"/>
              <w:rPr>
                <w:b/>
                <w:bCs/>
                <w:sz w:val="12"/>
                <w:szCs w:val="12"/>
              </w:rPr>
            </w:pPr>
            <w:r w:rsidRPr="00C55FFF">
              <w:rPr>
                <w:b/>
                <w:bCs/>
                <w:sz w:val="12"/>
                <w:szCs w:val="12"/>
              </w:rPr>
              <w:t>1 120 990 520</w:t>
            </w:r>
          </w:p>
        </w:tc>
        <w:tc>
          <w:tcPr>
            <w:tcW w:w="523" w:type="pct"/>
            <w:tcBorders>
              <w:top w:val="nil"/>
              <w:left w:val="nil"/>
              <w:bottom w:val="single" w:sz="4" w:space="0" w:color="auto"/>
              <w:right w:val="single" w:sz="4" w:space="0" w:color="auto"/>
            </w:tcBorders>
            <w:shd w:val="clear" w:color="000000" w:fill="D5E3F2"/>
            <w:noWrap/>
            <w:vAlign w:val="center"/>
            <w:hideMark/>
          </w:tcPr>
          <w:p w14:paraId="4091465E" w14:textId="77777777" w:rsidR="00C55FFF" w:rsidRPr="00C55FFF" w:rsidRDefault="00C55FFF" w:rsidP="00C55FFF">
            <w:pPr>
              <w:spacing w:line="240" w:lineRule="auto"/>
              <w:jc w:val="right"/>
              <w:rPr>
                <w:b/>
                <w:bCs/>
                <w:sz w:val="12"/>
                <w:szCs w:val="12"/>
              </w:rPr>
            </w:pPr>
            <w:r w:rsidRPr="00C55FFF">
              <w:rPr>
                <w:b/>
                <w:bCs/>
                <w:sz w:val="12"/>
                <w:szCs w:val="12"/>
              </w:rPr>
              <w:t>1 105 133 431,60</w:t>
            </w:r>
          </w:p>
        </w:tc>
        <w:tc>
          <w:tcPr>
            <w:tcW w:w="369" w:type="pct"/>
            <w:tcBorders>
              <w:top w:val="nil"/>
              <w:left w:val="nil"/>
              <w:bottom w:val="single" w:sz="4" w:space="0" w:color="auto"/>
              <w:right w:val="single" w:sz="4" w:space="0" w:color="auto"/>
            </w:tcBorders>
            <w:shd w:val="clear" w:color="000000" w:fill="D5E3F2"/>
            <w:noWrap/>
            <w:vAlign w:val="center"/>
            <w:hideMark/>
          </w:tcPr>
          <w:p w14:paraId="204557EC" w14:textId="77777777" w:rsidR="00C55FFF" w:rsidRPr="00C55FFF" w:rsidRDefault="00C55FFF" w:rsidP="00C55FFF">
            <w:pPr>
              <w:spacing w:line="240" w:lineRule="auto"/>
              <w:jc w:val="right"/>
              <w:rPr>
                <w:b/>
                <w:bCs/>
                <w:sz w:val="12"/>
                <w:szCs w:val="12"/>
              </w:rPr>
            </w:pPr>
            <w:r w:rsidRPr="00C55FFF">
              <w:rPr>
                <w:b/>
                <w:bCs/>
                <w:sz w:val="12"/>
                <w:szCs w:val="12"/>
              </w:rPr>
              <w:t>98,6</w:t>
            </w:r>
          </w:p>
        </w:tc>
      </w:tr>
      <w:tr w:rsidR="00C55FFF" w:rsidRPr="00C55FFF" w14:paraId="05D94510" w14:textId="77777777" w:rsidTr="00C55FFF">
        <w:trPr>
          <w:trHeight w:val="204"/>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0F2AA061" w14:textId="77777777" w:rsidR="00C55FFF" w:rsidRPr="00C55FFF" w:rsidRDefault="00C55FFF" w:rsidP="00C55FFF">
            <w:pPr>
              <w:spacing w:line="240" w:lineRule="auto"/>
              <w:rPr>
                <w:sz w:val="12"/>
                <w:szCs w:val="12"/>
              </w:rPr>
            </w:pPr>
            <w:r w:rsidRPr="00C55FFF">
              <w:rPr>
                <w:sz w:val="12"/>
                <w:szCs w:val="12"/>
              </w:rPr>
              <w:t>TRANSPORT I KOMUNIKACJA</w:t>
            </w:r>
          </w:p>
        </w:tc>
        <w:tc>
          <w:tcPr>
            <w:tcW w:w="414" w:type="pct"/>
            <w:tcBorders>
              <w:top w:val="nil"/>
              <w:left w:val="nil"/>
              <w:bottom w:val="single" w:sz="4" w:space="0" w:color="auto"/>
              <w:right w:val="single" w:sz="4" w:space="0" w:color="auto"/>
            </w:tcBorders>
            <w:shd w:val="clear" w:color="auto" w:fill="auto"/>
            <w:noWrap/>
            <w:vAlign w:val="center"/>
            <w:hideMark/>
          </w:tcPr>
          <w:p w14:paraId="7157591D" w14:textId="77777777" w:rsidR="00C55FFF" w:rsidRPr="00C55FFF" w:rsidRDefault="00C55FFF" w:rsidP="00C55FFF">
            <w:pPr>
              <w:spacing w:line="240" w:lineRule="auto"/>
              <w:jc w:val="right"/>
              <w:rPr>
                <w:sz w:val="12"/>
                <w:szCs w:val="12"/>
              </w:rPr>
            </w:pPr>
            <w:r w:rsidRPr="00C55FFF">
              <w:rPr>
                <w:sz w:val="12"/>
                <w:szCs w:val="12"/>
              </w:rPr>
              <w:t>13 321 182</w:t>
            </w:r>
          </w:p>
        </w:tc>
        <w:tc>
          <w:tcPr>
            <w:tcW w:w="541" w:type="pct"/>
            <w:tcBorders>
              <w:top w:val="nil"/>
              <w:left w:val="nil"/>
              <w:bottom w:val="single" w:sz="4" w:space="0" w:color="auto"/>
              <w:right w:val="single" w:sz="4" w:space="0" w:color="auto"/>
            </w:tcBorders>
            <w:shd w:val="clear" w:color="auto" w:fill="auto"/>
            <w:noWrap/>
            <w:vAlign w:val="center"/>
            <w:hideMark/>
          </w:tcPr>
          <w:p w14:paraId="3F02B05C" w14:textId="77777777" w:rsidR="00C55FFF" w:rsidRPr="00C55FFF" w:rsidRDefault="00C55FFF" w:rsidP="00C55FFF">
            <w:pPr>
              <w:spacing w:line="240" w:lineRule="auto"/>
              <w:jc w:val="right"/>
              <w:rPr>
                <w:sz w:val="12"/>
                <w:szCs w:val="12"/>
              </w:rPr>
            </w:pPr>
            <w:r w:rsidRPr="00C55FFF">
              <w:rPr>
                <w:sz w:val="12"/>
                <w:szCs w:val="12"/>
              </w:rPr>
              <w:t>13 283 996,04</w:t>
            </w:r>
          </w:p>
        </w:tc>
        <w:tc>
          <w:tcPr>
            <w:tcW w:w="369" w:type="pct"/>
            <w:tcBorders>
              <w:top w:val="nil"/>
              <w:left w:val="nil"/>
              <w:bottom w:val="single" w:sz="4" w:space="0" w:color="auto"/>
              <w:right w:val="single" w:sz="4" w:space="0" w:color="auto"/>
            </w:tcBorders>
            <w:shd w:val="clear" w:color="auto" w:fill="auto"/>
            <w:noWrap/>
            <w:vAlign w:val="center"/>
            <w:hideMark/>
          </w:tcPr>
          <w:p w14:paraId="653498F4" w14:textId="77777777" w:rsidR="00C55FFF" w:rsidRPr="00C55FFF" w:rsidRDefault="00C55FFF" w:rsidP="00C55FFF">
            <w:pPr>
              <w:spacing w:line="240" w:lineRule="auto"/>
              <w:jc w:val="right"/>
              <w:rPr>
                <w:sz w:val="12"/>
                <w:szCs w:val="12"/>
              </w:rPr>
            </w:pPr>
            <w:r w:rsidRPr="00C55FFF">
              <w:rPr>
                <w:sz w:val="12"/>
                <w:szCs w:val="12"/>
              </w:rPr>
              <w:t>99,7</w:t>
            </w:r>
          </w:p>
        </w:tc>
        <w:tc>
          <w:tcPr>
            <w:tcW w:w="414" w:type="pct"/>
            <w:tcBorders>
              <w:top w:val="nil"/>
              <w:left w:val="nil"/>
              <w:bottom w:val="single" w:sz="4" w:space="0" w:color="auto"/>
              <w:right w:val="single" w:sz="4" w:space="0" w:color="auto"/>
            </w:tcBorders>
            <w:shd w:val="clear" w:color="auto" w:fill="auto"/>
            <w:noWrap/>
            <w:vAlign w:val="center"/>
            <w:hideMark/>
          </w:tcPr>
          <w:p w14:paraId="2DDCB92F" w14:textId="77777777" w:rsidR="00C55FFF" w:rsidRPr="00C55FFF" w:rsidRDefault="00C55FFF" w:rsidP="00C55FFF">
            <w:pPr>
              <w:spacing w:line="240" w:lineRule="auto"/>
              <w:jc w:val="right"/>
              <w:rPr>
                <w:sz w:val="12"/>
                <w:szCs w:val="12"/>
              </w:rPr>
            </w:pPr>
            <w:r w:rsidRPr="00C55FFF">
              <w:rPr>
                <w:sz w:val="12"/>
                <w:szCs w:val="12"/>
              </w:rPr>
              <w:t>7 491 072</w:t>
            </w:r>
          </w:p>
        </w:tc>
        <w:tc>
          <w:tcPr>
            <w:tcW w:w="414" w:type="pct"/>
            <w:tcBorders>
              <w:top w:val="nil"/>
              <w:left w:val="nil"/>
              <w:bottom w:val="single" w:sz="4" w:space="0" w:color="auto"/>
              <w:right w:val="single" w:sz="4" w:space="0" w:color="auto"/>
            </w:tcBorders>
            <w:shd w:val="clear" w:color="auto" w:fill="auto"/>
            <w:noWrap/>
            <w:vAlign w:val="center"/>
            <w:hideMark/>
          </w:tcPr>
          <w:p w14:paraId="07B9132C" w14:textId="77777777" w:rsidR="00C55FFF" w:rsidRPr="00C55FFF" w:rsidRDefault="00C55FFF" w:rsidP="00C55FFF">
            <w:pPr>
              <w:spacing w:line="240" w:lineRule="auto"/>
              <w:jc w:val="right"/>
              <w:rPr>
                <w:sz w:val="12"/>
                <w:szCs w:val="12"/>
              </w:rPr>
            </w:pPr>
            <w:r w:rsidRPr="00C55FFF">
              <w:rPr>
                <w:sz w:val="12"/>
                <w:szCs w:val="12"/>
              </w:rPr>
              <w:t>7 284 613,64</w:t>
            </w:r>
          </w:p>
        </w:tc>
        <w:tc>
          <w:tcPr>
            <w:tcW w:w="369" w:type="pct"/>
            <w:tcBorders>
              <w:top w:val="nil"/>
              <w:left w:val="nil"/>
              <w:bottom w:val="single" w:sz="4" w:space="0" w:color="auto"/>
              <w:right w:val="single" w:sz="4" w:space="0" w:color="auto"/>
            </w:tcBorders>
            <w:shd w:val="clear" w:color="auto" w:fill="auto"/>
            <w:noWrap/>
            <w:vAlign w:val="center"/>
            <w:hideMark/>
          </w:tcPr>
          <w:p w14:paraId="62214351" w14:textId="77777777" w:rsidR="00C55FFF" w:rsidRPr="00C55FFF" w:rsidRDefault="00C55FFF" w:rsidP="00C55FFF">
            <w:pPr>
              <w:spacing w:line="240" w:lineRule="auto"/>
              <w:jc w:val="right"/>
              <w:rPr>
                <w:sz w:val="12"/>
                <w:szCs w:val="12"/>
              </w:rPr>
            </w:pPr>
            <w:r w:rsidRPr="00C55FFF">
              <w:rPr>
                <w:sz w:val="12"/>
                <w:szCs w:val="12"/>
              </w:rPr>
              <w:t>97,2</w:t>
            </w:r>
          </w:p>
        </w:tc>
        <w:tc>
          <w:tcPr>
            <w:tcW w:w="414" w:type="pct"/>
            <w:tcBorders>
              <w:top w:val="nil"/>
              <w:left w:val="nil"/>
              <w:bottom w:val="single" w:sz="4" w:space="0" w:color="auto"/>
              <w:right w:val="single" w:sz="4" w:space="0" w:color="auto"/>
            </w:tcBorders>
            <w:shd w:val="clear" w:color="auto" w:fill="auto"/>
            <w:noWrap/>
            <w:vAlign w:val="center"/>
            <w:hideMark/>
          </w:tcPr>
          <w:p w14:paraId="31206D71" w14:textId="77777777" w:rsidR="00C55FFF" w:rsidRPr="00C55FFF" w:rsidRDefault="00C55FFF" w:rsidP="00C55FFF">
            <w:pPr>
              <w:spacing w:line="240" w:lineRule="auto"/>
              <w:jc w:val="right"/>
              <w:rPr>
                <w:sz w:val="12"/>
                <w:szCs w:val="12"/>
              </w:rPr>
            </w:pPr>
            <w:r w:rsidRPr="00C55FFF">
              <w:rPr>
                <w:sz w:val="12"/>
                <w:szCs w:val="12"/>
              </w:rPr>
              <w:t>20 812 254</w:t>
            </w:r>
          </w:p>
        </w:tc>
        <w:tc>
          <w:tcPr>
            <w:tcW w:w="523" w:type="pct"/>
            <w:tcBorders>
              <w:top w:val="nil"/>
              <w:left w:val="nil"/>
              <w:bottom w:val="single" w:sz="4" w:space="0" w:color="auto"/>
              <w:right w:val="single" w:sz="4" w:space="0" w:color="auto"/>
            </w:tcBorders>
            <w:shd w:val="clear" w:color="auto" w:fill="auto"/>
            <w:noWrap/>
            <w:vAlign w:val="center"/>
            <w:hideMark/>
          </w:tcPr>
          <w:p w14:paraId="44135AEC" w14:textId="77777777" w:rsidR="00C55FFF" w:rsidRPr="00C55FFF" w:rsidRDefault="00C55FFF" w:rsidP="00C55FFF">
            <w:pPr>
              <w:spacing w:line="240" w:lineRule="auto"/>
              <w:jc w:val="right"/>
              <w:rPr>
                <w:sz w:val="12"/>
                <w:szCs w:val="12"/>
              </w:rPr>
            </w:pPr>
            <w:r w:rsidRPr="00C55FFF">
              <w:rPr>
                <w:sz w:val="12"/>
                <w:szCs w:val="12"/>
              </w:rPr>
              <w:t>20 568 609,68</w:t>
            </w:r>
          </w:p>
        </w:tc>
        <w:tc>
          <w:tcPr>
            <w:tcW w:w="369" w:type="pct"/>
            <w:tcBorders>
              <w:top w:val="nil"/>
              <w:left w:val="nil"/>
              <w:bottom w:val="single" w:sz="4" w:space="0" w:color="auto"/>
              <w:right w:val="single" w:sz="4" w:space="0" w:color="auto"/>
            </w:tcBorders>
            <w:shd w:val="clear" w:color="auto" w:fill="auto"/>
            <w:noWrap/>
            <w:vAlign w:val="center"/>
            <w:hideMark/>
          </w:tcPr>
          <w:p w14:paraId="3593E587" w14:textId="77777777" w:rsidR="00C55FFF" w:rsidRPr="00C55FFF" w:rsidRDefault="00C55FFF" w:rsidP="00C55FFF">
            <w:pPr>
              <w:spacing w:line="240" w:lineRule="auto"/>
              <w:jc w:val="right"/>
              <w:rPr>
                <w:sz w:val="12"/>
                <w:szCs w:val="12"/>
              </w:rPr>
            </w:pPr>
            <w:r w:rsidRPr="00C55FFF">
              <w:rPr>
                <w:sz w:val="12"/>
                <w:szCs w:val="12"/>
              </w:rPr>
              <w:t>98,8</w:t>
            </w:r>
          </w:p>
        </w:tc>
      </w:tr>
      <w:tr w:rsidR="00C55FFF" w:rsidRPr="00C55FFF" w14:paraId="3A0C201F"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7B3B2231" w14:textId="77777777" w:rsidR="00C55FFF" w:rsidRPr="00C55FFF" w:rsidRDefault="00C55FFF" w:rsidP="00C55FFF">
            <w:pPr>
              <w:spacing w:line="240" w:lineRule="auto"/>
              <w:rPr>
                <w:sz w:val="12"/>
                <w:szCs w:val="12"/>
              </w:rPr>
            </w:pPr>
            <w:r w:rsidRPr="00C55FFF">
              <w:rPr>
                <w:sz w:val="12"/>
                <w:szCs w:val="12"/>
              </w:rPr>
              <w:t>ŁAD PRZESTRZENNY I GOSPODARKA NIERUCHOMOŚCIAMI</w:t>
            </w:r>
          </w:p>
        </w:tc>
        <w:tc>
          <w:tcPr>
            <w:tcW w:w="414" w:type="pct"/>
            <w:tcBorders>
              <w:top w:val="nil"/>
              <w:left w:val="nil"/>
              <w:bottom w:val="single" w:sz="4" w:space="0" w:color="auto"/>
              <w:right w:val="single" w:sz="4" w:space="0" w:color="auto"/>
            </w:tcBorders>
            <w:shd w:val="clear" w:color="auto" w:fill="auto"/>
            <w:noWrap/>
            <w:vAlign w:val="center"/>
            <w:hideMark/>
          </w:tcPr>
          <w:p w14:paraId="269BB886" w14:textId="77777777" w:rsidR="00C55FFF" w:rsidRPr="00C55FFF" w:rsidRDefault="00C55FFF" w:rsidP="00C55FFF">
            <w:pPr>
              <w:spacing w:line="240" w:lineRule="auto"/>
              <w:jc w:val="right"/>
              <w:rPr>
                <w:sz w:val="12"/>
                <w:szCs w:val="12"/>
              </w:rPr>
            </w:pPr>
            <w:r w:rsidRPr="00C55FFF">
              <w:rPr>
                <w:sz w:val="12"/>
                <w:szCs w:val="12"/>
              </w:rPr>
              <w:t>155 510 526</w:t>
            </w:r>
          </w:p>
        </w:tc>
        <w:tc>
          <w:tcPr>
            <w:tcW w:w="541" w:type="pct"/>
            <w:tcBorders>
              <w:top w:val="nil"/>
              <w:left w:val="nil"/>
              <w:bottom w:val="single" w:sz="4" w:space="0" w:color="auto"/>
              <w:right w:val="single" w:sz="4" w:space="0" w:color="auto"/>
            </w:tcBorders>
            <w:shd w:val="clear" w:color="auto" w:fill="auto"/>
            <w:noWrap/>
            <w:vAlign w:val="center"/>
            <w:hideMark/>
          </w:tcPr>
          <w:p w14:paraId="3F02B6EF" w14:textId="77777777" w:rsidR="00C55FFF" w:rsidRPr="00C55FFF" w:rsidRDefault="00C55FFF" w:rsidP="00C55FFF">
            <w:pPr>
              <w:spacing w:line="240" w:lineRule="auto"/>
              <w:jc w:val="right"/>
              <w:rPr>
                <w:sz w:val="12"/>
                <w:szCs w:val="12"/>
              </w:rPr>
            </w:pPr>
            <w:r w:rsidRPr="00C55FFF">
              <w:rPr>
                <w:sz w:val="12"/>
                <w:szCs w:val="12"/>
              </w:rPr>
              <w:t>149 758 288,00</w:t>
            </w:r>
          </w:p>
        </w:tc>
        <w:tc>
          <w:tcPr>
            <w:tcW w:w="369" w:type="pct"/>
            <w:tcBorders>
              <w:top w:val="nil"/>
              <w:left w:val="nil"/>
              <w:bottom w:val="single" w:sz="4" w:space="0" w:color="auto"/>
              <w:right w:val="single" w:sz="4" w:space="0" w:color="auto"/>
            </w:tcBorders>
            <w:shd w:val="clear" w:color="auto" w:fill="auto"/>
            <w:noWrap/>
            <w:vAlign w:val="center"/>
            <w:hideMark/>
          </w:tcPr>
          <w:p w14:paraId="6630C8E3" w14:textId="77777777" w:rsidR="00C55FFF" w:rsidRPr="00C55FFF" w:rsidRDefault="00C55FFF" w:rsidP="00C55FFF">
            <w:pPr>
              <w:spacing w:line="240" w:lineRule="auto"/>
              <w:jc w:val="right"/>
              <w:rPr>
                <w:sz w:val="12"/>
                <w:szCs w:val="12"/>
              </w:rPr>
            </w:pPr>
            <w:r w:rsidRPr="00C55FFF">
              <w:rPr>
                <w:sz w:val="12"/>
                <w:szCs w:val="12"/>
              </w:rPr>
              <w:t>96,3</w:t>
            </w:r>
          </w:p>
        </w:tc>
        <w:tc>
          <w:tcPr>
            <w:tcW w:w="414" w:type="pct"/>
            <w:tcBorders>
              <w:top w:val="nil"/>
              <w:left w:val="nil"/>
              <w:bottom w:val="single" w:sz="4" w:space="0" w:color="auto"/>
              <w:right w:val="single" w:sz="4" w:space="0" w:color="auto"/>
            </w:tcBorders>
            <w:shd w:val="clear" w:color="auto" w:fill="auto"/>
            <w:noWrap/>
            <w:vAlign w:val="center"/>
            <w:hideMark/>
          </w:tcPr>
          <w:p w14:paraId="7897930A" w14:textId="77777777" w:rsidR="00C55FFF" w:rsidRPr="00C55FFF" w:rsidRDefault="00C55FFF" w:rsidP="00C55FFF">
            <w:pPr>
              <w:spacing w:line="240" w:lineRule="auto"/>
              <w:jc w:val="right"/>
              <w:rPr>
                <w:sz w:val="12"/>
                <w:szCs w:val="12"/>
              </w:rPr>
            </w:pPr>
            <w:r w:rsidRPr="00C55FFF">
              <w:rPr>
                <w:sz w:val="12"/>
                <w:szCs w:val="12"/>
              </w:rPr>
              <w:t>13 651 977</w:t>
            </w:r>
          </w:p>
        </w:tc>
        <w:tc>
          <w:tcPr>
            <w:tcW w:w="414" w:type="pct"/>
            <w:tcBorders>
              <w:top w:val="nil"/>
              <w:left w:val="nil"/>
              <w:bottom w:val="single" w:sz="4" w:space="0" w:color="auto"/>
              <w:right w:val="single" w:sz="4" w:space="0" w:color="auto"/>
            </w:tcBorders>
            <w:shd w:val="clear" w:color="auto" w:fill="auto"/>
            <w:noWrap/>
            <w:vAlign w:val="center"/>
            <w:hideMark/>
          </w:tcPr>
          <w:p w14:paraId="69F0DA05" w14:textId="77777777" w:rsidR="00C55FFF" w:rsidRPr="00C55FFF" w:rsidRDefault="00C55FFF" w:rsidP="00C55FFF">
            <w:pPr>
              <w:spacing w:line="240" w:lineRule="auto"/>
              <w:jc w:val="right"/>
              <w:rPr>
                <w:sz w:val="12"/>
                <w:szCs w:val="12"/>
              </w:rPr>
            </w:pPr>
            <w:r w:rsidRPr="00C55FFF">
              <w:rPr>
                <w:sz w:val="12"/>
                <w:szCs w:val="12"/>
              </w:rPr>
              <w:t>12 506 706,86</w:t>
            </w:r>
          </w:p>
        </w:tc>
        <w:tc>
          <w:tcPr>
            <w:tcW w:w="369" w:type="pct"/>
            <w:tcBorders>
              <w:top w:val="nil"/>
              <w:left w:val="nil"/>
              <w:bottom w:val="single" w:sz="4" w:space="0" w:color="auto"/>
              <w:right w:val="single" w:sz="4" w:space="0" w:color="auto"/>
            </w:tcBorders>
            <w:shd w:val="clear" w:color="auto" w:fill="auto"/>
            <w:noWrap/>
            <w:vAlign w:val="center"/>
            <w:hideMark/>
          </w:tcPr>
          <w:p w14:paraId="57E8E787" w14:textId="77777777" w:rsidR="00C55FFF" w:rsidRPr="00C55FFF" w:rsidRDefault="00C55FFF" w:rsidP="00C55FFF">
            <w:pPr>
              <w:spacing w:line="240" w:lineRule="auto"/>
              <w:jc w:val="right"/>
              <w:rPr>
                <w:sz w:val="12"/>
                <w:szCs w:val="12"/>
              </w:rPr>
            </w:pPr>
            <w:r w:rsidRPr="00C55FFF">
              <w:rPr>
                <w:sz w:val="12"/>
                <w:szCs w:val="12"/>
              </w:rPr>
              <w:t>91,6</w:t>
            </w:r>
          </w:p>
        </w:tc>
        <w:tc>
          <w:tcPr>
            <w:tcW w:w="414" w:type="pct"/>
            <w:tcBorders>
              <w:top w:val="nil"/>
              <w:left w:val="nil"/>
              <w:bottom w:val="single" w:sz="4" w:space="0" w:color="auto"/>
              <w:right w:val="single" w:sz="4" w:space="0" w:color="auto"/>
            </w:tcBorders>
            <w:shd w:val="clear" w:color="auto" w:fill="auto"/>
            <w:noWrap/>
            <w:vAlign w:val="center"/>
            <w:hideMark/>
          </w:tcPr>
          <w:p w14:paraId="1D070D99" w14:textId="77777777" w:rsidR="00C55FFF" w:rsidRPr="00C55FFF" w:rsidRDefault="00C55FFF" w:rsidP="00C55FFF">
            <w:pPr>
              <w:spacing w:line="240" w:lineRule="auto"/>
              <w:jc w:val="right"/>
              <w:rPr>
                <w:sz w:val="12"/>
                <w:szCs w:val="12"/>
              </w:rPr>
            </w:pPr>
            <w:r w:rsidRPr="00C55FFF">
              <w:rPr>
                <w:sz w:val="12"/>
                <w:szCs w:val="12"/>
              </w:rPr>
              <w:t>169 162 503</w:t>
            </w:r>
          </w:p>
        </w:tc>
        <w:tc>
          <w:tcPr>
            <w:tcW w:w="523" w:type="pct"/>
            <w:tcBorders>
              <w:top w:val="nil"/>
              <w:left w:val="nil"/>
              <w:bottom w:val="single" w:sz="4" w:space="0" w:color="auto"/>
              <w:right w:val="single" w:sz="4" w:space="0" w:color="auto"/>
            </w:tcBorders>
            <w:shd w:val="clear" w:color="auto" w:fill="auto"/>
            <w:noWrap/>
            <w:vAlign w:val="center"/>
            <w:hideMark/>
          </w:tcPr>
          <w:p w14:paraId="32A15B1C" w14:textId="77777777" w:rsidR="00C55FFF" w:rsidRPr="00C55FFF" w:rsidRDefault="00C55FFF" w:rsidP="00C55FFF">
            <w:pPr>
              <w:spacing w:line="240" w:lineRule="auto"/>
              <w:jc w:val="right"/>
              <w:rPr>
                <w:sz w:val="12"/>
                <w:szCs w:val="12"/>
              </w:rPr>
            </w:pPr>
            <w:r w:rsidRPr="00C55FFF">
              <w:rPr>
                <w:sz w:val="12"/>
                <w:szCs w:val="12"/>
              </w:rPr>
              <w:t>162 264 994,86</w:t>
            </w:r>
          </w:p>
        </w:tc>
        <w:tc>
          <w:tcPr>
            <w:tcW w:w="369" w:type="pct"/>
            <w:tcBorders>
              <w:top w:val="nil"/>
              <w:left w:val="nil"/>
              <w:bottom w:val="single" w:sz="4" w:space="0" w:color="auto"/>
              <w:right w:val="single" w:sz="4" w:space="0" w:color="auto"/>
            </w:tcBorders>
            <w:shd w:val="clear" w:color="auto" w:fill="auto"/>
            <w:noWrap/>
            <w:vAlign w:val="center"/>
            <w:hideMark/>
          </w:tcPr>
          <w:p w14:paraId="7331014F" w14:textId="77777777" w:rsidR="00C55FFF" w:rsidRPr="00C55FFF" w:rsidRDefault="00C55FFF" w:rsidP="00C55FFF">
            <w:pPr>
              <w:spacing w:line="240" w:lineRule="auto"/>
              <w:jc w:val="right"/>
              <w:rPr>
                <w:sz w:val="12"/>
                <w:szCs w:val="12"/>
              </w:rPr>
            </w:pPr>
            <w:r w:rsidRPr="00C55FFF">
              <w:rPr>
                <w:sz w:val="12"/>
                <w:szCs w:val="12"/>
              </w:rPr>
              <w:t>95,9</w:t>
            </w:r>
          </w:p>
        </w:tc>
      </w:tr>
      <w:tr w:rsidR="00C55FFF" w:rsidRPr="00C55FFF" w14:paraId="753D7F65"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7E3918CE" w14:textId="77777777" w:rsidR="00C55FFF" w:rsidRPr="00C55FFF" w:rsidRDefault="00C55FFF" w:rsidP="00C55FFF">
            <w:pPr>
              <w:spacing w:line="240" w:lineRule="auto"/>
              <w:rPr>
                <w:sz w:val="12"/>
                <w:szCs w:val="12"/>
              </w:rPr>
            </w:pPr>
            <w:r w:rsidRPr="00C55FFF">
              <w:rPr>
                <w:sz w:val="12"/>
                <w:szCs w:val="12"/>
              </w:rPr>
              <w:t>GOSPODARKA KOMUNALNA I OCHRONA ŚRODOWISKA</w:t>
            </w:r>
          </w:p>
        </w:tc>
        <w:tc>
          <w:tcPr>
            <w:tcW w:w="414" w:type="pct"/>
            <w:tcBorders>
              <w:top w:val="nil"/>
              <w:left w:val="nil"/>
              <w:bottom w:val="single" w:sz="4" w:space="0" w:color="auto"/>
              <w:right w:val="single" w:sz="4" w:space="0" w:color="auto"/>
            </w:tcBorders>
            <w:shd w:val="clear" w:color="auto" w:fill="auto"/>
            <w:noWrap/>
            <w:vAlign w:val="center"/>
            <w:hideMark/>
          </w:tcPr>
          <w:p w14:paraId="6F7984FA" w14:textId="77777777" w:rsidR="00C55FFF" w:rsidRPr="00C55FFF" w:rsidRDefault="00C55FFF" w:rsidP="00C55FFF">
            <w:pPr>
              <w:spacing w:line="240" w:lineRule="auto"/>
              <w:jc w:val="right"/>
              <w:rPr>
                <w:sz w:val="12"/>
                <w:szCs w:val="12"/>
              </w:rPr>
            </w:pPr>
            <w:r w:rsidRPr="00C55FFF">
              <w:rPr>
                <w:sz w:val="12"/>
                <w:szCs w:val="12"/>
              </w:rPr>
              <w:t>12 414 632</w:t>
            </w:r>
          </w:p>
        </w:tc>
        <w:tc>
          <w:tcPr>
            <w:tcW w:w="541" w:type="pct"/>
            <w:tcBorders>
              <w:top w:val="nil"/>
              <w:left w:val="nil"/>
              <w:bottom w:val="single" w:sz="4" w:space="0" w:color="auto"/>
              <w:right w:val="single" w:sz="4" w:space="0" w:color="auto"/>
            </w:tcBorders>
            <w:shd w:val="clear" w:color="auto" w:fill="auto"/>
            <w:noWrap/>
            <w:vAlign w:val="center"/>
            <w:hideMark/>
          </w:tcPr>
          <w:p w14:paraId="23EF6BA0" w14:textId="77777777" w:rsidR="00C55FFF" w:rsidRPr="00C55FFF" w:rsidRDefault="00C55FFF" w:rsidP="00C55FFF">
            <w:pPr>
              <w:spacing w:line="240" w:lineRule="auto"/>
              <w:jc w:val="right"/>
              <w:rPr>
                <w:sz w:val="12"/>
                <w:szCs w:val="12"/>
              </w:rPr>
            </w:pPr>
            <w:r w:rsidRPr="00C55FFF">
              <w:rPr>
                <w:sz w:val="12"/>
                <w:szCs w:val="12"/>
              </w:rPr>
              <w:t>11 706 742,16</w:t>
            </w:r>
          </w:p>
        </w:tc>
        <w:tc>
          <w:tcPr>
            <w:tcW w:w="369" w:type="pct"/>
            <w:tcBorders>
              <w:top w:val="nil"/>
              <w:left w:val="nil"/>
              <w:bottom w:val="single" w:sz="4" w:space="0" w:color="auto"/>
              <w:right w:val="single" w:sz="4" w:space="0" w:color="auto"/>
            </w:tcBorders>
            <w:shd w:val="clear" w:color="auto" w:fill="auto"/>
            <w:noWrap/>
            <w:vAlign w:val="center"/>
            <w:hideMark/>
          </w:tcPr>
          <w:p w14:paraId="330095E5" w14:textId="77777777" w:rsidR="00C55FFF" w:rsidRPr="00C55FFF" w:rsidRDefault="00C55FFF" w:rsidP="00C55FFF">
            <w:pPr>
              <w:spacing w:line="240" w:lineRule="auto"/>
              <w:jc w:val="right"/>
              <w:rPr>
                <w:sz w:val="12"/>
                <w:szCs w:val="12"/>
              </w:rPr>
            </w:pPr>
            <w:r w:rsidRPr="00C55FFF">
              <w:rPr>
                <w:sz w:val="12"/>
                <w:szCs w:val="12"/>
              </w:rPr>
              <w:t>94,3</w:t>
            </w:r>
          </w:p>
        </w:tc>
        <w:tc>
          <w:tcPr>
            <w:tcW w:w="414" w:type="pct"/>
            <w:tcBorders>
              <w:top w:val="nil"/>
              <w:left w:val="nil"/>
              <w:bottom w:val="single" w:sz="4" w:space="0" w:color="auto"/>
              <w:right w:val="single" w:sz="4" w:space="0" w:color="auto"/>
            </w:tcBorders>
            <w:shd w:val="clear" w:color="auto" w:fill="auto"/>
            <w:noWrap/>
            <w:vAlign w:val="center"/>
            <w:hideMark/>
          </w:tcPr>
          <w:p w14:paraId="38833195" w14:textId="77777777" w:rsidR="00C55FFF" w:rsidRPr="00C55FFF" w:rsidRDefault="00C55FFF" w:rsidP="00C55FFF">
            <w:pPr>
              <w:spacing w:line="240" w:lineRule="auto"/>
              <w:jc w:val="right"/>
              <w:rPr>
                <w:sz w:val="12"/>
                <w:szCs w:val="12"/>
              </w:rPr>
            </w:pPr>
            <w:r w:rsidRPr="00C55FFF">
              <w:rPr>
                <w:sz w:val="12"/>
                <w:szCs w:val="12"/>
              </w:rPr>
              <w:t>520 760</w:t>
            </w:r>
          </w:p>
        </w:tc>
        <w:tc>
          <w:tcPr>
            <w:tcW w:w="414" w:type="pct"/>
            <w:tcBorders>
              <w:top w:val="nil"/>
              <w:left w:val="nil"/>
              <w:bottom w:val="single" w:sz="4" w:space="0" w:color="auto"/>
              <w:right w:val="single" w:sz="4" w:space="0" w:color="auto"/>
            </w:tcBorders>
            <w:shd w:val="clear" w:color="auto" w:fill="auto"/>
            <w:noWrap/>
            <w:vAlign w:val="center"/>
            <w:hideMark/>
          </w:tcPr>
          <w:p w14:paraId="1C11EE3C" w14:textId="77777777" w:rsidR="00C55FFF" w:rsidRPr="00C55FFF" w:rsidRDefault="00C55FFF" w:rsidP="00C55FFF">
            <w:pPr>
              <w:spacing w:line="240" w:lineRule="auto"/>
              <w:jc w:val="right"/>
              <w:rPr>
                <w:sz w:val="12"/>
                <w:szCs w:val="12"/>
              </w:rPr>
            </w:pPr>
            <w:r w:rsidRPr="00C55FFF">
              <w:rPr>
                <w:sz w:val="12"/>
                <w:szCs w:val="12"/>
              </w:rPr>
              <w:t>516 318,54</w:t>
            </w:r>
          </w:p>
        </w:tc>
        <w:tc>
          <w:tcPr>
            <w:tcW w:w="369" w:type="pct"/>
            <w:tcBorders>
              <w:top w:val="nil"/>
              <w:left w:val="nil"/>
              <w:bottom w:val="single" w:sz="4" w:space="0" w:color="auto"/>
              <w:right w:val="single" w:sz="4" w:space="0" w:color="auto"/>
            </w:tcBorders>
            <w:shd w:val="clear" w:color="auto" w:fill="auto"/>
            <w:noWrap/>
            <w:vAlign w:val="center"/>
            <w:hideMark/>
          </w:tcPr>
          <w:p w14:paraId="76ED23BF" w14:textId="77777777" w:rsidR="00C55FFF" w:rsidRPr="00C55FFF" w:rsidRDefault="00C55FFF" w:rsidP="00C55FFF">
            <w:pPr>
              <w:spacing w:line="240" w:lineRule="auto"/>
              <w:jc w:val="right"/>
              <w:rPr>
                <w:sz w:val="12"/>
                <w:szCs w:val="12"/>
              </w:rPr>
            </w:pPr>
            <w:r w:rsidRPr="00C55FFF">
              <w:rPr>
                <w:sz w:val="12"/>
                <w:szCs w:val="12"/>
              </w:rPr>
              <w:t>99,1</w:t>
            </w:r>
          </w:p>
        </w:tc>
        <w:tc>
          <w:tcPr>
            <w:tcW w:w="414" w:type="pct"/>
            <w:tcBorders>
              <w:top w:val="nil"/>
              <w:left w:val="nil"/>
              <w:bottom w:val="single" w:sz="4" w:space="0" w:color="auto"/>
              <w:right w:val="single" w:sz="4" w:space="0" w:color="auto"/>
            </w:tcBorders>
            <w:shd w:val="clear" w:color="auto" w:fill="auto"/>
            <w:noWrap/>
            <w:vAlign w:val="center"/>
            <w:hideMark/>
          </w:tcPr>
          <w:p w14:paraId="0281602F" w14:textId="77777777" w:rsidR="00C55FFF" w:rsidRPr="00C55FFF" w:rsidRDefault="00C55FFF" w:rsidP="00C55FFF">
            <w:pPr>
              <w:spacing w:line="240" w:lineRule="auto"/>
              <w:jc w:val="right"/>
              <w:rPr>
                <w:sz w:val="12"/>
                <w:szCs w:val="12"/>
              </w:rPr>
            </w:pPr>
            <w:r w:rsidRPr="00C55FFF">
              <w:rPr>
                <w:sz w:val="12"/>
                <w:szCs w:val="12"/>
              </w:rPr>
              <w:t>12 935 392</w:t>
            </w:r>
          </w:p>
        </w:tc>
        <w:tc>
          <w:tcPr>
            <w:tcW w:w="523" w:type="pct"/>
            <w:tcBorders>
              <w:top w:val="nil"/>
              <w:left w:val="nil"/>
              <w:bottom w:val="single" w:sz="4" w:space="0" w:color="auto"/>
              <w:right w:val="single" w:sz="4" w:space="0" w:color="auto"/>
            </w:tcBorders>
            <w:shd w:val="clear" w:color="auto" w:fill="auto"/>
            <w:noWrap/>
            <w:vAlign w:val="center"/>
            <w:hideMark/>
          </w:tcPr>
          <w:p w14:paraId="3853A00D" w14:textId="77777777" w:rsidR="00C55FFF" w:rsidRPr="00C55FFF" w:rsidRDefault="00C55FFF" w:rsidP="00C55FFF">
            <w:pPr>
              <w:spacing w:line="240" w:lineRule="auto"/>
              <w:jc w:val="right"/>
              <w:rPr>
                <w:sz w:val="12"/>
                <w:szCs w:val="12"/>
              </w:rPr>
            </w:pPr>
            <w:r w:rsidRPr="00C55FFF">
              <w:rPr>
                <w:sz w:val="12"/>
                <w:szCs w:val="12"/>
              </w:rPr>
              <w:t>12 223 060,70</w:t>
            </w:r>
          </w:p>
        </w:tc>
        <w:tc>
          <w:tcPr>
            <w:tcW w:w="369" w:type="pct"/>
            <w:tcBorders>
              <w:top w:val="nil"/>
              <w:left w:val="nil"/>
              <w:bottom w:val="single" w:sz="4" w:space="0" w:color="auto"/>
              <w:right w:val="single" w:sz="4" w:space="0" w:color="auto"/>
            </w:tcBorders>
            <w:shd w:val="clear" w:color="auto" w:fill="auto"/>
            <w:noWrap/>
            <w:vAlign w:val="center"/>
            <w:hideMark/>
          </w:tcPr>
          <w:p w14:paraId="7B2FD64F" w14:textId="77777777" w:rsidR="00C55FFF" w:rsidRPr="00C55FFF" w:rsidRDefault="00C55FFF" w:rsidP="00C55FFF">
            <w:pPr>
              <w:spacing w:line="240" w:lineRule="auto"/>
              <w:jc w:val="right"/>
              <w:rPr>
                <w:sz w:val="12"/>
                <w:szCs w:val="12"/>
              </w:rPr>
            </w:pPr>
            <w:r w:rsidRPr="00C55FFF">
              <w:rPr>
                <w:sz w:val="12"/>
                <w:szCs w:val="12"/>
              </w:rPr>
              <w:t>94,5</w:t>
            </w:r>
          </w:p>
        </w:tc>
      </w:tr>
      <w:tr w:rsidR="00C55FFF" w:rsidRPr="00C55FFF" w14:paraId="4433F028"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534D38B5" w14:textId="77777777" w:rsidR="00C55FFF" w:rsidRPr="00C55FFF" w:rsidRDefault="00C55FFF" w:rsidP="00C55FFF">
            <w:pPr>
              <w:spacing w:line="240" w:lineRule="auto"/>
              <w:rPr>
                <w:sz w:val="12"/>
                <w:szCs w:val="12"/>
              </w:rPr>
            </w:pPr>
            <w:r w:rsidRPr="00C55FFF">
              <w:rPr>
                <w:sz w:val="12"/>
                <w:szCs w:val="12"/>
              </w:rPr>
              <w:t>BEZPIECZEŃSTWO I PORZĄDEK PUBLICZNY</w:t>
            </w:r>
          </w:p>
        </w:tc>
        <w:tc>
          <w:tcPr>
            <w:tcW w:w="414" w:type="pct"/>
            <w:tcBorders>
              <w:top w:val="nil"/>
              <w:left w:val="nil"/>
              <w:bottom w:val="single" w:sz="4" w:space="0" w:color="auto"/>
              <w:right w:val="single" w:sz="4" w:space="0" w:color="auto"/>
            </w:tcBorders>
            <w:shd w:val="clear" w:color="auto" w:fill="auto"/>
            <w:noWrap/>
            <w:vAlign w:val="center"/>
            <w:hideMark/>
          </w:tcPr>
          <w:p w14:paraId="54854AB3" w14:textId="77777777" w:rsidR="00C55FFF" w:rsidRPr="00C55FFF" w:rsidRDefault="00C55FFF" w:rsidP="00C55FFF">
            <w:pPr>
              <w:spacing w:line="240" w:lineRule="auto"/>
              <w:jc w:val="right"/>
              <w:rPr>
                <w:sz w:val="12"/>
                <w:szCs w:val="12"/>
              </w:rPr>
            </w:pPr>
            <w:r w:rsidRPr="00C55FFF">
              <w:rPr>
                <w:sz w:val="12"/>
                <w:szCs w:val="12"/>
              </w:rPr>
              <w:t>18 347</w:t>
            </w:r>
          </w:p>
        </w:tc>
        <w:tc>
          <w:tcPr>
            <w:tcW w:w="541" w:type="pct"/>
            <w:tcBorders>
              <w:top w:val="nil"/>
              <w:left w:val="nil"/>
              <w:bottom w:val="single" w:sz="4" w:space="0" w:color="auto"/>
              <w:right w:val="single" w:sz="4" w:space="0" w:color="auto"/>
            </w:tcBorders>
            <w:shd w:val="clear" w:color="auto" w:fill="auto"/>
            <w:noWrap/>
            <w:vAlign w:val="center"/>
            <w:hideMark/>
          </w:tcPr>
          <w:p w14:paraId="188F91CB" w14:textId="77777777" w:rsidR="00C55FFF" w:rsidRPr="00C55FFF" w:rsidRDefault="00C55FFF" w:rsidP="00C55FFF">
            <w:pPr>
              <w:spacing w:line="240" w:lineRule="auto"/>
              <w:jc w:val="right"/>
              <w:rPr>
                <w:sz w:val="12"/>
                <w:szCs w:val="12"/>
              </w:rPr>
            </w:pPr>
            <w:r w:rsidRPr="00C55FFF">
              <w:rPr>
                <w:sz w:val="12"/>
                <w:szCs w:val="12"/>
              </w:rPr>
              <w:t>18 346,10</w:t>
            </w:r>
          </w:p>
        </w:tc>
        <w:tc>
          <w:tcPr>
            <w:tcW w:w="369" w:type="pct"/>
            <w:tcBorders>
              <w:top w:val="nil"/>
              <w:left w:val="nil"/>
              <w:bottom w:val="single" w:sz="4" w:space="0" w:color="auto"/>
              <w:right w:val="single" w:sz="4" w:space="0" w:color="auto"/>
            </w:tcBorders>
            <w:shd w:val="clear" w:color="auto" w:fill="auto"/>
            <w:noWrap/>
            <w:vAlign w:val="center"/>
            <w:hideMark/>
          </w:tcPr>
          <w:p w14:paraId="56D8C747" w14:textId="77777777" w:rsidR="00C55FFF" w:rsidRPr="00C55FFF" w:rsidRDefault="00C55FFF" w:rsidP="00C55FFF">
            <w:pPr>
              <w:spacing w:line="240" w:lineRule="auto"/>
              <w:jc w:val="right"/>
              <w:rPr>
                <w:sz w:val="12"/>
                <w:szCs w:val="12"/>
              </w:rPr>
            </w:pPr>
            <w:r w:rsidRPr="00C55FFF">
              <w:rPr>
                <w:sz w:val="12"/>
                <w:szCs w:val="12"/>
              </w:rPr>
              <w:t>100,0</w:t>
            </w:r>
          </w:p>
        </w:tc>
        <w:tc>
          <w:tcPr>
            <w:tcW w:w="414" w:type="pct"/>
            <w:tcBorders>
              <w:top w:val="nil"/>
              <w:left w:val="nil"/>
              <w:bottom w:val="single" w:sz="4" w:space="0" w:color="auto"/>
              <w:right w:val="single" w:sz="4" w:space="0" w:color="auto"/>
            </w:tcBorders>
            <w:shd w:val="clear" w:color="auto" w:fill="auto"/>
            <w:noWrap/>
            <w:vAlign w:val="center"/>
            <w:hideMark/>
          </w:tcPr>
          <w:p w14:paraId="5561C0EA"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32ADD9" w14:textId="77777777" w:rsidR="00C55FFF" w:rsidRPr="00C55FFF" w:rsidRDefault="00C55FFF" w:rsidP="00C55FFF">
            <w:pPr>
              <w:spacing w:line="240" w:lineRule="auto"/>
              <w:jc w:val="right"/>
              <w:rPr>
                <w:sz w:val="12"/>
                <w:szCs w:val="12"/>
              </w:rPr>
            </w:pPr>
            <w:r w:rsidRPr="00C55FFF">
              <w:rPr>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14:paraId="0D441356"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7A671E2" w14:textId="77777777" w:rsidR="00C55FFF" w:rsidRPr="00C55FFF" w:rsidRDefault="00C55FFF" w:rsidP="00C55FFF">
            <w:pPr>
              <w:spacing w:line="240" w:lineRule="auto"/>
              <w:jc w:val="right"/>
              <w:rPr>
                <w:sz w:val="12"/>
                <w:szCs w:val="12"/>
              </w:rPr>
            </w:pPr>
            <w:r w:rsidRPr="00C55FFF">
              <w:rPr>
                <w:sz w:val="12"/>
                <w:szCs w:val="12"/>
              </w:rPr>
              <w:t>18 347</w:t>
            </w:r>
          </w:p>
        </w:tc>
        <w:tc>
          <w:tcPr>
            <w:tcW w:w="523" w:type="pct"/>
            <w:tcBorders>
              <w:top w:val="nil"/>
              <w:left w:val="nil"/>
              <w:bottom w:val="single" w:sz="4" w:space="0" w:color="auto"/>
              <w:right w:val="single" w:sz="4" w:space="0" w:color="auto"/>
            </w:tcBorders>
            <w:shd w:val="clear" w:color="auto" w:fill="auto"/>
            <w:noWrap/>
            <w:vAlign w:val="center"/>
            <w:hideMark/>
          </w:tcPr>
          <w:p w14:paraId="176BA1F4" w14:textId="77777777" w:rsidR="00C55FFF" w:rsidRPr="00C55FFF" w:rsidRDefault="00C55FFF" w:rsidP="00C55FFF">
            <w:pPr>
              <w:spacing w:line="240" w:lineRule="auto"/>
              <w:jc w:val="right"/>
              <w:rPr>
                <w:sz w:val="12"/>
                <w:szCs w:val="12"/>
              </w:rPr>
            </w:pPr>
            <w:r w:rsidRPr="00C55FFF">
              <w:rPr>
                <w:sz w:val="12"/>
                <w:szCs w:val="12"/>
              </w:rPr>
              <w:t>18 346,10</w:t>
            </w:r>
          </w:p>
        </w:tc>
        <w:tc>
          <w:tcPr>
            <w:tcW w:w="369" w:type="pct"/>
            <w:tcBorders>
              <w:top w:val="nil"/>
              <w:left w:val="nil"/>
              <w:bottom w:val="single" w:sz="4" w:space="0" w:color="auto"/>
              <w:right w:val="single" w:sz="4" w:space="0" w:color="auto"/>
            </w:tcBorders>
            <w:shd w:val="clear" w:color="auto" w:fill="auto"/>
            <w:noWrap/>
            <w:vAlign w:val="center"/>
            <w:hideMark/>
          </w:tcPr>
          <w:p w14:paraId="1730BF9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B871D1A" w14:textId="77777777" w:rsidTr="00C55FFF">
        <w:trPr>
          <w:trHeight w:val="204"/>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17910D9E" w14:textId="77777777" w:rsidR="00C55FFF" w:rsidRPr="00C55FFF" w:rsidRDefault="00C55FFF" w:rsidP="00C55FFF">
            <w:pPr>
              <w:spacing w:line="240" w:lineRule="auto"/>
              <w:rPr>
                <w:sz w:val="12"/>
                <w:szCs w:val="12"/>
              </w:rPr>
            </w:pPr>
            <w:r w:rsidRPr="00C55FFF">
              <w:rPr>
                <w:sz w:val="12"/>
                <w:szCs w:val="12"/>
              </w:rPr>
              <w:t>EDUKACJA</w:t>
            </w:r>
          </w:p>
        </w:tc>
        <w:tc>
          <w:tcPr>
            <w:tcW w:w="414" w:type="pct"/>
            <w:tcBorders>
              <w:top w:val="nil"/>
              <w:left w:val="nil"/>
              <w:bottom w:val="single" w:sz="4" w:space="0" w:color="auto"/>
              <w:right w:val="single" w:sz="4" w:space="0" w:color="auto"/>
            </w:tcBorders>
            <w:shd w:val="clear" w:color="auto" w:fill="auto"/>
            <w:noWrap/>
            <w:vAlign w:val="center"/>
            <w:hideMark/>
          </w:tcPr>
          <w:p w14:paraId="32C42D22" w14:textId="77777777" w:rsidR="00C55FFF" w:rsidRPr="00C55FFF" w:rsidRDefault="00C55FFF" w:rsidP="00C55FFF">
            <w:pPr>
              <w:spacing w:line="240" w:lineRule="auto"/>
              <w:jc w:val="right"/>
              <w:rPr>
                <w:sz w:val="12"/>
                <w:szCs w:val="12"/>
              </w:rPr>
            </w:pPr>
            <w:r w:rsidRPr="00C55FFF">
              <w:rPr>
                <w:sz w:val="12"/>
                <w:szCs w:val="12"/>
              </w:rPr>
              <w:t>666 598 979</w:t>
            </w:r>
          </w:p>
        </w:tc>
        <w:tc>
          <w:tcPr>
            <w:tcW w:w="541" w:type="pct"/>
            <w:tcBorders>
              <w:top w:val="nil"/>
              <w:left w:val="nil"/>
              <w:bottom w:val="single" w:sz="4" w:space="0" w:color="auto"/>
              <w:right w:val="single" w:sz="4" w:space="0" w:color="auto"/>
            </w:tcBorders>
            <w:shd w:val="clear" w:color="auto" w:fill="auto"/>
            <w:noWrap/>
            <w:vAlign w:val="center"/>
            <w:hideMark/>
          </w:tcPr>
          <w:p w14:paraId="2B0436D0" w14:textId="77777777" w:rsidR="00C55FFF" w:rsidRPr="00C55FFF" w:rsidRDefault="00C55FFF" w:rsidP="00C55FFF">
            <w:pPr>
              <w:spacing w:line="240" w:lineRule="auto"/>
              <w:jc w:val="right"/>
              <w:rPr>
                <w:sz w:val="12"/>
                <w:szCs w:val="12"/>
              </w:rPr>
            </w:pPr>
            <w:r w:rsidRPr="00C55FFF">
              <w:rPr>
                <w:sz w:val="12"/>
                <w:szCs w:val="12"/>
              </w:rPr>
              <w:t>664 904 253,04</w:t>
            </w:r>
          </w:p>
        </w:tc>
        <w:tc>
          <w:tcPr>
            <w:tcW w:w="369" w:type="pct"/>
            <w:tcBorders>
              <w:top w:val="nil"/>
              <w:left w:val="nil"/>
              <w:bottom w:val="single" w:sz="4" w:space="0" w:color="auto"/>
              <w:right w:val="single" w:sz="4" w:space="0" w:color="auto"/>
            </w:tcBorders>
            <w:shd w:val="clear" w:color="auto" w:fill="auto"/>
            <w:noWrap/>
            <w:vAlign w:val="center"/>
            <w:hideMark/>
          </w:tcPr>
          <w:p w14:paraId="5BB78BA6" w14:textId="77777777" w:rsidR="00C55FFF" w:rsidRPr="00C55FFF" w:rsidRDefault="00C55FFF" w:rsidP="00C55FFF">
            <w:pPr>
              <w:spacing w:line="240" w:lineRule="auto"/>
              <w:jc w:val="right"/>
              <w:rPr>
                <w:sz w:val="12"/>
                <w:szCs w:val="12"/>
              </w:rPr>
            </w:pPr>
            <w:r w:rsidRPr="00C55FFF">
              <w:rPr>
                <w:sz w:val="12"/>
                <w:szCs w:val="12"/>
              </w:rPr>
              <w:t>99,7</w:t>
            </w:r>
          </w:p>
        </w:tc>
        <w:tc>
          <w:tcPr>
            <w:tcW w:w="414" w:type="pct"/>
            <w:tcBorders>
              <w:top w:val="nil"/>
              <w:left w:val="nil"/>
              <w:bottom w:val="single" w:sz="4" w:space="0" w:color="auto"/>
              <w:right w:val="single" w:sz="4" w:space="0" w:color="auto"/>
            </w:tcBorders>
            <w:shd w:val="clear" w:color="auto" w:fill="auto"/>
            <w:noWrap/>
            <w:vAlign w:val="center"/>
            <w:hideMark/>
          </w:tcPr>
          <w:p w14:paraId="2B754116" w14:textId="77777777" w:rsidR="00C55FFF" w:rsidRPr="00C55FFF" w:rsidRDefault="00C55FFF" w:rsidP="00C55FFF">
            <w:pPr>
              <w:spacing w:line="240" w:lineRule="auto"/>
              <w:jc w:val="right"/>
              <w:rPr>
                <w:sz w:val="12"/>
                <w:szCs w:val="12"/>
              </w:rPr>
            </w:pPr>
            <w:r w:rsidRPr="00C55FFF">
              <w:rPr>
                <w:sz w:val="12"/>
                <w:szCs w:val="12"/>
              </w:rPr>
              <w:t>15 268 450</w:t>
            </w:r>
          </w:p>
        </w:tc>
        <w:tc>
          <w:tcPr>
            <w:tcW w:w="414" w:type="pct"/>
            <w:tcBorders>
              <w:top w:val="nil"/>
              <w:left w:val="nil"/>
              <w:bottom w:val="single" w:sz="4" w:space="0" w:color="auto"/>
              <w:right w:val="single" w:sz="4" w:space="0" w:color="auto"/>
            </w:tcBorders>
            <w:shd w:val="clear" w:color="auto" w:fill="auto"/>
            <w:noWrap/>
            <w:vAlign w:val="center"/>
            <w:hideMark/>
          </w:tcPr>
          <w:p w14:paraId="4C4EC467" w14:textId="77777777" w:rsidR="00C55FFF" w:rsidRPr="00C55FFF" w:rsidRDefault="00C55FFF" w:rsidP="00C55FFF">
            <w:pPr>
              <w:spacing w:line="240" w:lineRule="auto"/>
              <w:jc w:val="right"/>
              <w:rPr>
                <w:sz w:val="12"/>
                <w:szCs w:val="12"/>
              </w:rPr>
            </w:pPr>
            <w:r w:rsidRPr="00C55FFF">
              <w:rPr>
                <w:sz w:val="12"/>
                <w:szCs w:val="12"/>
              </w:rPr>
              <w:t>14 059 884,92</w:t>
            </w:r>
          </w:p>
        </w:tc>
        <w:tc>
          <w:tcPr>
            <w:tcW w:w="369" w:type="pct"/>
            <w:tcBorders>
              <w:top w:val="nil"/>
              <w:left w:val="nil"/>
              <w:bottom w:val="single" w:sz="4" w:space="0" w:color="auto"/>
              <w:right w:val="single" w:sz="4" w:space="0" w:color="auto"/>
            </w:tcBorders>
            <w:shd w:val="clear" w:color="auto" w:fill="auto"/>
            <w:noWrap/>
            <w:vAlign w:val="center"/>
            <w:hideMark/>
          </w:tcPr>
          <w:p w14:paraId="04D19457" w14:textId="77777777" w:rsidR="00C55FFF" w:rsidRPr="00C55FFF" w:rsidRDefault="00C55FFF" w:rsidP="00C55FFF">
            <w:pPr>
              <w:spacing w:line="240" w:lineRule="auto"/>
              <w:jc w:val="right"/>
              <w:rPr>
                <w:sz w:val="12"/>
                <w:szCs w:val="12"/>
              </w:rPr>
            </w:pPr>
            <w:r w:rsidRPr="00C55FFF">
              <w:rPr>
                <w:sz w:val="12"/>
                <w:szCs w:val="12"/>
              </w:rPr>
              <w:t>92,1</w:t>
            </w:r>
          </w:p>
        </w:tc>
        <w:tc>
          <w:tcPr>
            <w:tcW w:w="414" w:type="pct"/>
            <w:tcBorders>
              <w:top w:val="nil"/>
              <w:left w:val="nil"/>
              <w:bottom w:val="single" w:sz="4" w:space="0" w:color="auto"/>
              <w:right w:val="single" w:sz="4" w:space="0" w:color="auto"/>
            </w:tcBorders>
            <w:shd w:val="clear" w:color="auto" w:fill="auto"/>
            <w:noWrap/>
            <w:vAlign w:val="center"/>
            <w:hideMark/>
          </w:tcPr>
          <w:p w14:paraId="773476D0" w14:textId="77777777" w:rsidR="00C55FFF" w:rsidRPr="00C55FFF" w:rsidRDefault="00C55FFF" w:rsidP="00C55FFF">
            <w:pPr>
              <w:spacing w:line="240" w:lineRule="auto"/>
              <w:jc w:val="right"/>
              <w:rPr>
                <w:sz w:val="12"/>
                <w:szCs w:val="12"/>
              </w:rPr>
            </w:pPr>
            <w:r w:rsidRPr="00C55FFF">
              <w:rPr>
                <w:sz w:val="12"/>
                <w:szCs w:val="12"/>
              </w:rPr>
              <w:t>681 867 429</w:t>
            </w:r>
          </w:p>
        </w:tc>
        <w:tc>
          <w:tcPr>
            <w:tcW w:w="523" w:type="pct"/>
            <w:tcBorders>
              <w:top w:val="nil"/>
              <w:left w:val="nil"/>
              <w:bottom w:val="single" w:sz="4" w:space="0" w:color="auto"/>
              <w:right w:val="single" w:sz="4" w:space="0" w:color="auto"/>
            </w:tcBorders>
            <w:shd w:val="clear" w:color="auto" w:fill="auto"/>
            <w:noWrap/>
            <w:vAlign w:val="center"/>
            <w:hideMark/>
          </w:tcPr>
          <w:p w14:paraId="32BF0605" w14:textId="77777777" w:rsidR="00C55FFF" w:rsidRPr="00C55FFF" w:rsidRDefault="00C55FFF" w:rsidP="00C55FFF">
            <w:pPr>
              <w:spacing w:line="240" w:lineRule="auto"/>
              <w:jc w:val="right"/>
              <w:rPr>
                <w:sz w:val="12"/>
                <w:szCs w:val="12"/>
              </w:rPr>
            </w:pPr>
            <w:r w:rsidRPr="00C55FFF">
              <w:rPr>
                <w:sz w:val="12"/>
                <w:szCs w:val="12"/>
              </w:rPr>
              <w:t>678 964 137,96</w:t>
            </w:r>
          </w:p>
        </w:tc>
        <w:tc>
          <w:tcPr>
            <w:tcW w:w="369" w:type="pct"/>
            <w:tcBorders>
              <w:top w:val="nil"/>
              <w:left w:val="nil"/>
              <w:bottom w:val="single" w:sz="4" w:space="0" w:color="auto"/>
              <w:right w:val="single" w:sz="4" w:space="0" w:color="auto"/>
            </w:tcBorders>
            <w:shd w:val="clear" w:color="auto" w:fill="auto"/>
            <w:noWrap/>
            <w:vAlign w:val="center"/>
            <w:hideMark/>
          </w:tcPr>
          <w:p w14:paraId="6556BC6A"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3EB8503F"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19744C2F" w14:textId="77777777" w:rsidR="00C55FFF" w:rsidRPr="00C55FFF" w:rsidRDefault="00C55FFF" w:rsidP="00C55FFF">
            <w:pPr>
              <w:spacing w:line="240" w:lineRule="auto"/>
              <w:rPr>
                <w:sz w:val="12"/>
                <w:szCs w:val="12"/>
              </w:rPr>
            </w:pPr>
            <w:r w:rsidRPr="00C55FFF">
              <w:rPr>
                <w:sz w:val="12"/>
                <w:szCs w:val="12"/>
              </w:rPr>
              <w:t>OCHRONA ZDROWIA I POLITYKA SPOŁECZNA</w:t>
            </w:r>
          </w:p>
        </w:tc>
        <w:tc>
          <w:tcPr>
            <w:tcW w:w="414" w:type="pct"/>
            <w:tcBorders>
              <w:top w:val="nil"/>
              <w:left w:val="nil"/>
              <w:bottom w:val="single" w:sz="4" w:space="0" w:color="auto"/>
              <w:right w:val="single" w:sz="4" w:space="0" w:color="auto"/>
            </w:tcBorders>
            <w:shd w:val="clear" w:color="auto" w:fill="auto"/>
            <w:noWrap/>
            <w:vAlign w:val="center"/>
            <w:hideMark/>
          </w:tcPr>
          <w:p w14:paraId="1D9B6378" w14:textId="77777777" w:rsidR="00C55FFF" w:rsidRPr="00C55FFF" w:rsidRDefault="00C55FFF" w:rsidP="00C55FFF">
            <w:pPr>
              <w:spacing w:line="240" w:lineRule="auto"/>
              <w:jc w:val="right"/>
              <w:rPr>
                <w:sz w:val="12"/>
                <w:szCs w:val="12"/>
              </w:rPr>
            </w:pPr>
            <w:r w:rsidRPr="00C55FFF">
              <w:rPr>
                <w:sz w:val="12"/>
                <w:szCs w:val="12"/>
              </w:rPr>
              <w:t>92 766 225</w:t>
            </w:r>
          </w:p>
        </w:tc>
        <w:tc>
          <w:tcPr>
            <w:tcW w:w="541" w:type="pct"/>
            <w:tcBorders>
              <w:top w:val="nil"/>
              <w:left w:val="nil"/>
              <w:bottom w:val="single" w:sz="4" w:space="0" w:color="auto"/>
              <w:right w:val="single" w:sz="4" w:space="0" w:color="auto"/>
            </w:tcBorders>
            <w:shd w:val="clear" w:color="auto" w:fill="auto"/>
            <w:noWrap/>
            <w:vAlign w:val="center"/>
            <w:hideMark/>
          </w:tcPr>
          <w:p w14:paraId="6D43B581" w14:textId="77777777" w:rsidR="00C55FFF" w:rsidRPr="00C55FFF" w:rsidRDefault="00C55FFF" w:rsidP="00C55FFF">
            <w:pPr>
              <w:spacing w:line="240" w:lineRule="auto"/>
              <w:jc w:val="right"/>
              <w:rPr>
                <w:sz w:val="12"/>
                <w:szCs w:val="12"/>
              </w:rPr>
            </w:pPr>
            <w:r w:rsidRPr="00C55FFF">
              <w:rPr>
                <w:sz w:val="12"/>
                <w:szCs w:val="12"/>
              </w:rPr>
              <w:t>90 716 697,09</w:t>
            </w:r>
          </w:p>
        </w:tc>
        <w:tc>
          <w:tcPr>
            <w:tcW w:w="369" w:type="pct"/>
            <w:tcBorders>
              <w:top w:val="nil"/>
              <w:left w:val="nil"/>
              <w:bottom w:val="single" w:sz="4" w:space="0" w:color="auto"/>
              <w:right w:val="single" w:sz="4" w:space="0" w:color="auto"/>
            </w:tcBorders>
            <w:shd w:val="clear" w:color="auto" w:fill="auto"/>
            <w:noWrap/>
            <w:vAlign w:val="center"/>
            <w:hideMark/>
          </w:tcPr>
          <w:p w14:paraId="5996F792" w14:textId="77777777" w:rsidR="00C55FFF" w:rsidRPr="00C55FFF" w:rsidRDefault="00C55FFF" w:rsidP="00C55FFF">
            <w:pPr>
              <w:spacing w:line="240" w:lineRule="auto"/>
              <w:jc w:val="right"/>
              <w:rPr>
                <w:sz w:val="12"/>
                <w:szCs w:val="12"/>
              </w:rPr>
            </w:pPr>
            <w:r w:rsidRPr="00C55FFF">
              <w:rPr>
                <w:sz w:val="12"/>
                <w:szCs w:val="12"/>
              </w:rPr>
              <w:t>97,8</w:t>
            </w:r>
          </w:p>
        </w:tc>
        <w:tc>
          <w:tcPr>
            <w:tcW w:w="414" w:type="pct"/>
            <w:tcBorders>
              <w:top w:val="nil"/>
              <w:left w:val="nil"/>
              <w:bottom w:val="single" w:sz="4" w:space="0" w:color="auto"/>
              <w:right w:val="single" w:sz="4" w:space="0" w:color="auto"/>
            </w:tcBorders>
            <w:shd w:val="clear" w:color="auto" w:fill="auto"/>
            <w:noWrap/>
            <w:vAlign w:val="center"/>
            <w:hideMark/>
          </w:tcPr>
          <w:p w14:paraId="0FA4707D" w14:textId="77777777" w:rsidR="00C55FFF" w:rsidRPr="00C55FFF" w:rsidRDefault="00C55FFF" w:rsidP="00C55FFF">
            <w:pPr>
              <w:spacing w:line="240" w:lineRule="auto"/>
              <w:jc w:val="right"/>
              <w:rPr>
                <w:sz w:val="12"/>
                <w:szCs w:val="12"/>
              </w:rPr>
            </w:pPr>
            <w:r w:rsidRPr="00C55FFF">
              <w:rPr>
                <w:sz w:val="12"/>
                <w:szCs w:val="12"/>
              </w:rPr>
              <w:t>14 200</w:t>
            </w:r>
          </w:p>
        </w:tc>
        <w:tc>
          <w:tcPr>
            <w:tcW w:w="414" w:type="pct"/>
            <w:tcBorders>
              <w:top w:val="nil"/>
              <w:left w:val="nil"/>
              <w:bottom w:val="single" w:sz="4" w:space="0" w:color="auto"/>
              <w:right w:val="single" w:sz="4" w:space="0" w:color="auto"/>
            </w:tcBorders>
            <w:shd w:val="clear" w:color="auto" w:fill="auto"/>
            <w:noWrap/>
            <w:vAlign w:val="center"/>
            <w:hideMark/>
          </w:tcPr>
          <w:p w14:paraId="327C13B9" w14:textId="77777777" w:rsidR="00C55FFF" w:rsidRPr="00C55FFF" w:rsidRDefault="00C55FFF" w:rsidP="00C55FFF">
            <w:pPr>
              <w:spacing w:line="240" w:lineRule="auto"/>
              <w:jc w:val="right"/>
              <w:rPr>
                <w:sz w:val="12"/>
                <w:szCs w:val="12"/>
              </w:rPr>
            </w:pPr>
            <w:r w:rsidRPr="00C55FFF">
              <w:rPr>
                <w:sz w:val="12"/>
                <w:szCs w:val="12"/>
              </w:rPr>
              <w:t>12 238,50</w:t>
            </w:r>
          </w:p>
        </w:tc>
        <w:tc>
          <w:tcPr>
            <w:tcW w:w="369" w:type="pct"/>
            <w:tcBorders>
              <w:top w:val="nil"/>
              <w:left w:val="nil"/>
              <w:bottom w:val="single" w:sz="4" w:space="0" w:color="auto"/>
              <w:right w:val="single" w:sz="4" w:space="0" w:color="auto"/>
            </w:tcBorders>
            <w:shd w:val="clear" w:color="auto" w:fill="auto"/>
            <w:noWrap/>
            <w:vAlign w:val="center"/>
            <w:hideMark/>
          </w:tcPr>
          <w:p w14:paraId="5D0D6F68" w14:textId="77777777" w:rsidR="00C55FFF" w:rsidRPr="00C55FFF" w:rsidRDefault="00C55FFF" w:rsidP="00C55FFF">
            <w:pPr>
              <w:spacing w:line="240" w:lineRule="auto"/>
              <w:jc w:val="right"/>
              <w:rPr>
                <w:sz w:val="12"/>
                <w:szCs w:val="12"/>
              </w:rPr>
            </w:pPr>
            <w:r w:rsidRPr="00C55FFF">
              <w:rPr>
                <w:sz w:val="12"/>
                <w:szCs w:val="12"/>
              </w:rPr>
              <w:t>86,2</w:t>
            </w:r>
          </w:p>
        </w:tc>
        <w:tc>
          <w:tcPr>
            <w:tcW w:w="414" w:type="pct"/>
            <w:tcBorders>
              <w:top w:val="nil"/>
              <w:left w:val="nil"/>
              <w:bottom w:val="single" w:sz="4" w:space="0" w:color="auto"/>
              <w:right w:val="single" w:sz="4" w:space="0" w:color="auto"/>
            </w:tcBorders>
            <w:shd w:val="clear" w:color="auto" w:fill="auto"/>
            <w:noWrap/>
            <w:vAlign w:val="center"/>
            <w:hideMark/>
          </w:tcPr>
          <w:p w14:paraId="6777C265" w14:textId="77777777" w:rsidR="00C55FFF" w:rsidRPr="00C55FFF" w:rsidRDefault="00C55FFF" w:rsidP="00C55FFF">
            <w:pPr>
              <w:spacing w:line="240" w:lineRule="auto"/>
              <w:jc w:val="right"/>
              <w:rPr>
                <w:sz w:val="12"/>
                <w:szCs w:val="12"/>
              </w:rPr>
            </w:pPr>
            <w:r w:rsidRPr="00C55FFF">
              <w:rPr>
                <w:sz w:val="12"/>
                <w:szCs w:val="12"/>
              </w:rPr>
              <w:t>92 780 425</w:t>
            </w:r>
          </w:p>
        </w:tc>
        <w:tc>
          <w:tcPr>
            <w:tcW w:w="523" w:type="pct"/>
            <w:tcBorders>
              <w:top w:val="nil"/>
              <w:left w:val="nil"/>
              <w:bottom w:val="single" w:sz="4" w:space="0" w:color="auto"/>
              <w:right w:val="single" w:sz="4" w:space="0" w:color="auto"/>
            </w:tcBorders>
            <w:shd w:val="clear" w:color="auto" w:fill="auto"/>
            <w:noWrap/>
            <w:vAlign w:val="center"/>
            <w:hideMark/>
          </w:tcPr>
          <w:p w14:paraId="78697FD2" w14:textId="77777777" w:rsidR="00C55FFF" w:rsidRPr="00C55FFF" w:rsidRDefault="00C55FFF" w:rsidP="00C55FFF">
            <w:pPr>
              <w:spacing w:line="240" w:lineRule="auto"/>
              <w:jc w:val="right"/>
              <w:rPr>
                <w:sz w:val="12"/>
                <w:szCs w:val="12"/>
              </w:rPr>
            </w:pPr>
            <w:r w:rsidRPr="00C55FFF">
              <w:rPr>
                <w:sz w:val="12"/>
                <w:szCs w:val="12"/>
              </w:rPr>
              <w:t>90 728 935,59</w:t>
            </w:r>
          </w:p>
        </w:tc>
        <w:tc>
          <w:tcPr>
            <w:tcW w:w="369" w:type="pct"/>
            <w:tcBorders>
              <w:top w:val="nil"/>
              <w:left w:val="nil"/>
              <w:bottom w:val="single" w:sz="4" w:space="0" w:color="auto"/>
              <w:right w:val="single" w:sz="4" w:space="0" w:color="auto"/>
            </w:tcBorders>
            <w:shd w:val="clear" w:color="auto" w:fill="auto"/>
            <w:noWrap/>
            <w:vAlign w:val="center"/>
            <w:hideMark/>
          </w:tcPr>
          <w:p w14:paraId="0259810C" w14:textId="77777777" w:rsidR="00C55FFF" w:rsidRPr="00C55FFF" w:rsidRDefault="00C55FFF" w:rsidP="00C55FFF">
            <w:pPr>
              <w:spacing w:line="240" w:lineRule="auto"/>
              <w:jc w:val="right"/>
              <w:rPr>
                <w:sz w:val="12"/>
                <w:szCs w:val="12"/>
              </w:rPr>
            </w:pPr>
            <w:r w:rsidRPr="00C55FFF">
              <w:rPr>
                <w:sz w:val="12"/>
                <w:szCs w:val="12"/>
              </w:rPr>
              <w:t>97,8</w:t>
            </w:r>
          </w:p>
        </w:tc>
      </w:tr>
      <w:tr w:rsidR="00C55FFF" w:rsidRPr="00C55FFF" w14:paraId="597A984B"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3FEB6525" w14:textId="77777777" w:rsidR="00C55FFF" w:rsidRPr="00C55FFF" w:rsidRDefault="00C55FFF" w:rsidP="00C55FFF">
            <w:pPr>
              <w:spacing w:line="240" w:lineRule="auto"/>
              <w:rPr>
                <w:sz w:val="12"/>
                <w:szCs w:val="12"/>
              </w:rPr>
            </w:pPr>
            <w:r w:rsidRPr="00C55FFF">
              <w:rPr>
                <w:sz w:val="12"/>
                <w:szCs w:val="12"/>
              </w:rPr>
              <w:t>KULTURA I OCHRONA DZIEDZICTWA KULTUROWEGO</w:t>
            </w:r>
          </w:p>
        </w:tc>
        <w:tc>
          <w:tcPr>
            <w:tcW w:w="414" w:type="pct"/>
            <w:tcBorders>
              <w:top w:val="nil"/>
              <w:left w:val="nil"/>
              <w:bottom w:val="single" w:sz="4" w:space="0" w:color="auto"/>
              <w:right w:val="single" w:sz="4" w:space="0" w:color="auto"/>
            </w:tcBorders>
            <w:shd w:val="clear" w:color="auto" w:fill="auto"/>
            <w:noWrap/>
            <w:vAlign w:val="center"/>
            <w:hideMark/>
          </w:tcPr>
          <w:p w14:paraId="44940845" w14:textId="77777777" w:rsidR="00C55FFF" w:rsidRPr="00C55FFF" w:rsidRDefault="00C55FFF" w:rsidP="00C55FFF">
            <w:pPr>
              <w:spacing w:line="240" w:lineRule="auto"/>
              <w:jc w:val="right"/>
              <w:rPr>
                <w:sz w:val="12"/>
                <w:szCs w:val="12"/>
              </w:rPr>
            </w:pPr>
            <w:r w:rsidRPr="00C55FFF">
              <w:rPr>
                <w:sz w:val="12"/>
                <w:szCs w:val="12"/>
              </w:rPr>
              <w:t>35 210 595</w:t>
            </w:r>
          </w:p>
        </w:tc>
        <w:tc>
          <w:tcPr>
            <w:tcW w:w="541" w:type="pct"/>
            <w:tcBorders>
              <w:top w:val="nil"/>
              <w:left w:val="nil"/>
              <w:bottom w:val="single" w:sz="4" w:space="0" w:color="auto"/>
              <w:right w:val="single" w:sz="4" w:space="0" w:color="auto"/>
            </w:tcBorders>
            <w:shd w:val="clear" w:color="auto" w:fill="auto"/>
            <w:noWrap/>
            <w:vAlign w:val="center"/>
            <w:hideMark/>
          </w:tcPr>
          <w:p w14:paraId="7E0E1202" w14:textId="77777777" w:rsidR="00C55FFF" w:rsidRPr="00C55FFF" w:rsidRDefault="00C55FFF" w:rsidP="00C55FFF">
            <w:pPr>
              <w:spacing w:line="240" w:lineRule="auto"/>
              <w:jc w:val="right"/>
              <w:rPr>
                <w:sz w:val="12"/>
                <w:szCs w:val="12"/>
              </w:rPr>
            </w:pPr>
            <w:r w:rsidRPr="00C55FFF">
              <w:rPr>
                <w:sz w:val="12"/>
                <w:szCs w:val="12"/>
              </w:rPr>
              <w:t>35 210 517,23</w:t>
            </w:r>
          </w:p>
        </w:tc>
        <w:tc>
          <w:tcPr>
            <w:tcW w:w="369" w:type="pct"/>
            <w:tcBorders>
              <w:top w:val="nil"/>
              <w:left w:val="nil"/>
              <w:bottom w:val="single" w:sz="4" w:space="0" w:color="auto"/>
              <w:right w:val="single" w:sz="4" w:space="0" w:color="auto"/>
            </w:tcBorders>
            <w:shd w:val="clear" w:color="auto" w:fill="auto"/>
            <w:noWrap/>
            <w:vAlign w:val="center"/>
            <w:hideMark/>
          </w:tcPr>
          <w:p w14:paraId="7CD5D9D9" w14:textId="77777777" w:rsidR="00C55FFF" w:rsidRPr="00C55FFF" w:rsidRDefault="00C55FFF" w:rsidP="00C55FFF">
            <w:pPr>
              <w:spacing w:line="240" w:lineRule="auto"/>
              <w:jc w:val="right"/>
              <w:rPr>
                <w:sz w:val="12"/>
                <w:szCs w:val="12"/>
              </w:rPr>
            </w:pPr>
            <w:r w:rsidRPr="00C55FFF">
              <w:rPr>
                <w:sz w:val="12"/>
                <w:szCs w:val="12"/>
              </w:rPr>
              <w:t>100,0</w:t>
            </w:r>
          </w:p>
        </w:tc>
        <w:tc>
          <w:tcPr>
            <w:tcW w:w="414" w:type="pct"/>
            <w:tcBorders>
              <w:top w:val="nil"/>
              <w:left w:val="nil"/>
              <w:bottom w:val="single" w:sz="4" w:space="0" w:color="auto"/>
              <w:right w:val="single" w:sz="4" w:space="0" w:color="auto"/>
            </w:tcBorders>
            <w:shd w:val="clear" w:color="auto" w:fill="auto"/>
            <w:noWrap/>
            <w:vAlign w:val="center"/>
            <w:hideMark/>
          </w:tcPr>
          <w:p w14:paraId="3313553D" w14:textId="77777777" w:rsidR="00C55FFF" w:rsidRPr="00C55FFF" w:rsidRDefault="00C55FFF" w:rsidP="00C55FFF">
            <w:pPr>
              <w:spacing w:line="240" w:lineRule="auto"/>
              <w:jc w:val="right"/>
              <w:rPr>
                <w:sz w:val="12"/>
                <w:szCs w:val="12"/>
              </w:rPr>
            </w:pPr>
            <w:r w:rsidRPr="00C55FFF">
              <w:rPr>
                <w:sz w:val="12"/>
                <w:szCs w:val="12"/>
              </w:rPr>
              <w:t>500 000</w:t>
            </w:r>
          </w:p>
        </w:tc>
        <w:tc>
          <w:tcPr>
            <w:tcW w:w="414" w:type="pct"/>
            <w:tcBorders>
              <w:top w:val="nil"/>
              <w:left w:val="nil"/>
              <w:bottom w:val="single" w:sz="4" w:space="0" w:color="auto"/>
              <w:right w:val="single" w:sz="4" w:space="0" w:color="auto"/>
            </w:tcBorders>
            <w:shd w:val="clear" w:color="auto" w:fill="auto"/>
            <w:noWrap/>
            <w:vAlign w:val="center"/>
            <w:hideMark/>
          </w:tcPr>
          <w:p w14:paraId="07B9E54C" w14:textId="77777777" w:rsidR="00C55FFF" w:rsidRPr="00C55FFF" w:rsidRDefault="00C55FFF" w:rsidP="00C55FFF">
            <w:pPr>
              <w:spacing w:line="240" w:lineRule="auto"/>
              <w:jc w:val="right"/>
              <w:rPr>
                <w:sz w:val="12"/>
                <w:szCs w:val="12"/>
              </w:rPr>
            </w:pPr>
            <w:r w:rsidRPr="00C55FFF">
              <w:rPr>
                <w:sz w:val="12"/>
                <w:szCs w:val="12"/>
              </w:rPr>
              <w:t>499 883,76</w:t>
            </w:r>
          </w:p>
        </w:tc>
        <w:tc>
          <w:tcPr>
            <w:tcW w:w="369" w:type="pct"/>
            <w:tcBorders>
              <w:top w:val="nil"/>
              <w:left w:val="nil"/>
              <w:bottom w:val="single" w:sz="4" w:space="0" w:color="auto"/>
              <w:right w:val="single" w:sz="4" w:space="0" w:color="auto"/>
            </w:tcBorders>
            <w:shd w:val="clear" w:color="auto" w:fill="auto"/>
            <w:noWrap/>
            <w:vAlign w:val="center"/>
            <w:hideMark/>
          </w:tcPr>
          <w:p w14:paraId="019E49D0" w14:textId="77777777" w:rsidR="00C55FFF" w:rsidRPr="00C55FFF" w:rsidRDefault="00C55FFF" w:rsidP="00C55FFF">
            <w:pPr>
              <w:spacing w:line="240" w:lineRule="auto"/>
              <w:jc w:val="right"/>
              <w:rPr>
                <w:sz w:val="12"/>
                <w:szCs w:val="12"/>
              </w:rPr>
            </w:pPr>
            <w:r w:rsidRPr="00C55FFF">
              <w:rPr>
                <w:sz w:val="12"/>
                <w:szCs w:val="12"/>
              </w:rPr>
              <w:t>100,0</w:t>
            </w:r>
          </w:p>
        </w:tc>
        <w:tc>
          <w:tcPr>
            <w:tcW w:w="414" w:type="pct"/>
            <w:tcBorders>
              <w:top w:val="nil"/>
              <w:left w:val="nil"/>
              <w:bottom w:val="single" w:sz="4" w:space="0" w:color="auto"/>
              <w:right w:val="single" w:sz="4" w:space="0" w:color="auto"/>
            </w:tcBorders>
            <w:shd w:val="clear" w:color="auto" w:fill="auto"/>
            <w:noWrap/>
            <w:vAlign w:val="center"/>
            <w:hideMark/>
          </w:tcPr>
          <w:p w14:paraId="308262B1" w14:textId="77777777" w:rsidR="00C55FFF" w:rsidRPr="00C55FFF" w:rsidRDefault="00C55FFF" w:rsidP="00C55FFF">
            <w:pPr>
              <w:spacing w:line="240" w:lineRule="auto"/>
              <w:jc w:val="right"/>
              <w:rPr>
                <w:sz w:val="12"/>
                <w:szCs w:val="12"/>
              </w:rPr>
            </w:pPr>
            <w:r w:rsidRPr="00C55FFF">
              <w:rPr>
                <w:sz w:val="12"/>
                <w:szCs w:val="12"/>
              </w:rPr>
              <w:t>35 710 595</w:t>
            </w:r>
          </w:p>
        </w:tc>
        <w:tc>
          <w:tcPr>
            <w:tcW w:w="523" w:type="pct"/>
            <w:tcBorders>
              <w:top w:val="nil"/>
              <w:left w:val="nil"/>
              <w:bottom w:val="single" w:sz="4" w:space="0" w:color="auto"/>
              <w:right w:val="single" w:sz="4" w:space="0" w:color="auto"/>
            </w:tcBorders>
            <w:shd w:val="clear" w:color="auto" w:fill="auto"/>
            <w:noWrap/>
            <w:vAlign w:val="center"/>
            <w:hideMark/>
          </w:tcPr>
          <w:p w14:paraId="1510E7A3" w14:textId="77777777" w:rsidR="00C55FFF" w:rsidRPr="00C55FFF" w:rsidRDefault="00C55FFF" w:rsidP="00C55FFF">
            <w:pPr>
              <w:spacing w:line="240" w:lineRule="auto"/>
              <w:jc w:val="right"/>
              <w:rPr>
                <w:sz w:val="12"/>
                <w:szCs w:val="12"/>
              </w:rPr>
            </w:pPr>
            <w:r w:rsidRPr="00C55FFF">
              <w:rPr>
                <w:sz w:val="12"/>
                <w:szCs w:val="12"/>
              </w:rPr>
              <w:t>35 710 400,99</w:t>
            </w:r>
          </w:p>
        </w:tc>
        <w:tc>
          <w:tcPr>
            <w:tcW w:w="369" w:type="pct"/>
            <w:tcBorders>
              <w:top w:val="nil"/>
              <w:left w:val="nil"/>
              <w:bottom w:val="single" w:sz="4" w:space="0" w:color="auto"/>
              <w:right w:val="single" w:sz="4" w:space="0" w:color="auto"/>
            </w:tcBorders>
            <w:shd w:val="clear" w:color="auto" w:fill="auto"/>
            <w:noWrap/>
            <w:vAlign w:val="center"/>
            <w:hideMark/>
          </w:tcPr>
          <w:p w14:paraId="4493143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4481CC9" w14:textId="77777777" w:rsidTr="00C55FFF">
        <w:trPr>
          <w:trHeight w:val="204"/>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4F315A66" w14:textId="77777777" w:rsidR="00C55FFF" w:rsidRPr="00C55FFF" w:rsidRDefault="00C55FFF" w:rsidP="00C55FFF">
            <w:pPr>
              <w:spacing w:line="240" w:lineRule="auto"/>
              <w:rPr>
                <w:sz w:val="12"/>
                <w:szCs w:val="12"/>
              </w:rPr>
            </w:pPr>
            <w:r w:rsidRPr="00C55FFF">
              <w:rPr>
                <w:sz w:val="12"/>
                <w:szCs w:val="12"/>
              </w:rPr>
              <w:t>REKREACJA, SPORT I TURYSTYKA</w:t>
            </w:r>
          </w:p>
        </w:tc>
        <w:tc>
          <w:tcPr>
            <w:tcW w:w="414" w:type="pct"/>
            <w:tcBorders>
              <w:top w:val="nil"/>
              <w:left w:val="nil"/>
              <w:bottom w:val="single" w:sz="4" w:space="0" w:color="auto"/>
              <w:right w:val="single" w:sz="4" w:space="0" w:color="auto"/>
            </w:tcBorders>
            <w:shd w:val="clear" w:color="auto" w:fill="auto"/>
            <w:noWrap/>
            <w:vAlign w:val="center"/>
            <w:hideMark/>
          </w:tcPr>
          <w:p w14:paraId="3365DD23" w14:textId="77777777" w:rsidR="00C55FFF" w:rsidRPr="00C55FFF" w:rsidRDefault="00C55FFF" w:rsidP="00C55FFF">
            <w:pPr>
              <w:spacing w:line="240" w:lineRule="auto"/>
              <w:jc w:val="right"/>
              <w:rPr>
                <w:sz w:val="12"/>
                <w:szCs w:val="12"/>
              </w:rPr>
            </w:pPr>
            <w:r w:rsidRPr="00C55FFF">
              <w:rPr>
                <w:sz w:val="12"/>
                <w:szCs w:val="12"/>
              </w:rPr>
              <w:t>29 754 459</w:t>
            </w:r>
          </w:p>
        </w:tc>
        <w:tc>
          <w:tcPr>
            <w:tcW w:w="541" w:type="pct"/>
            <w:tcBorders>
              <w:top w:val="nil"/>
              <w:left w:val="nil"/>
              <w:bottom w:val="single" w:sz="4" w:space="0" w:color="auto"/>
              <w:right w:val="single" w:sz="4" w:space="0" w:color="auto"/>
            </w:tcBorders>
            <w:shd w:val="clear" w:color="auto" w:fill="auto"/>
            <w:noWrap/>
            <w:vAlign w:val="center"/>
            <w:hideMark/>
          </w:tcPr>
          <w:p w14:paraId="65E158A3" w14:textId="77777777" w:rsidR="00C55FFF" w:rsidRPr="00C55FFF" w:rsidRDefault="00C55FFF" w:rsidP="00C55FFF">
            <w:pPr>
              <w:spacing w:line="240" w:lineRule="auto"/>
              <w:jc w:val="right"/>
              <w:rPr>
                <w:sz w:val="12"/>
                <w:szCs w:val="12"/>
              </w:rPr>
            </w:pPr>
            <w:r w:rsidRPr="00C55FFF">
              <w:rPr>
                <w:sz w:val="12"/>
                <w:szCs w:val="12"/>
              </w:rPr>
              <w:t>28 488 122,12</w:t>
            </w:r>
          </w:p>
        </w:tc>
        <w:tc>
          <w:tcPr>
            <w:tcW w:w="369" w:type="pct"/>
            <w:tcBorders>
              <w:top w:val="nil"/>
              <w:left w:val="nil"/>
              <w:bottom w:val="single" w:sz="4" w:space="0" w:color="auto"/>
              <w:right w:val="single" w:sz="4" w:space="0" w:color="auto"/>
            </w:tcBorders>
            <w:shd w:val="clear" w:color="auto" w:fill="auto"/>
            <w:noWrap/>
            <w:vAlign w:val="center"/>
            <w:hideMark/>
          </w:tcPr>
          <w:p w14:paraId="111245A7" w14:textId="77777777" w:rsidR="00C55FFF" w:rsidRPr="00C55FFF" w:rsidRDefault="00C55FFF" w:rsidP="00C55FFF">
            <w:pPr>
              <w:spacing w:line="240" w:lineRule="auto"/>
              <w:jc w:val="right"/>
              <w:rPr>
                <w:sz w:val="12"/>
                <w:szCs w:val="12"/>
              </w:rPr>
            </w:pPr>
            <w:r w:rsidRPr="00C55FFF">
              <w:rPr>
                <w:sz w:val="12"/>
                <w:szCs w:val="12"/>
              </w:rPr>
              <w:t>95,7</w:t>
            </w:r>
          </w:p>
        </w:tc>
        <w:tc>
          <w:tcPr>
            <w:tcW w:w="414" w:type="pct"/>
            <w:tcBorders>
              <w:top w:val="nil"/>
              <w:left w:val="nil"/>
              <w:bottom w:val="single" w:sz="4" w:space="0" w:color="auto"/>
              <w:right w:val="single" w:sz="4" w:space="0" w:color="auto"/>
            </w:tcBorders>
            <w:shd w:val="clear" w:color="auto" w:fill="auto"/>
            <w:noWrap/>
            <w:vAlign w:val="center"/>
            <w:hideMark/>
          </w:tcPr>
          <w:p w14:paraId="0506C262" w14:textId="77777777" w:rsidR="00C55FFF" w:rsidRPr="00C55FFF" w:rsidRDefault="00C55FFF" w:rsidP="00C55FFF">
            <w:pPr>
              <w:spacing w:line="240" w:lineRule="auto"/>
              <w:jc w:val="right"/>
              <w:rPr>
                <w:sz w:val="12"/>
                <w:szCs w:val="12"/>
              </w:rPr>
            </w:pPr>
            <w:r w:rsidRPr="00C55FFF">
              <w:rPr>
                <w:sz w:val="12"/>
                <w:szCs w:val="12"/>
              </w:rPr>
              <w:t>15 344 986</w:t>
            </w:r>
          </w:p>
        </w:tc>
        <w:tc>
          <w:tcPr>
            <w:tcW w:w="414" w:type="pct"/>
            <w:tcBorders>
              <w:top w:val="nil"/>
              <w:left w:val="nil"/>
              <w:bottom w:val="single" w:sz="4" w:space="0" w:color="auto"/>
              <w:right w:val="single" w:sz="4" w:space="0" w:color="auto"/>
            </w:tcBorders>
            <w:shd w:val="clear" w:color="auto" w:fill="auto"/>
            <w:noWrap/>
            <w:vAlign w:val="center"/>
            <w:hideMark/>
          </w:tcPr>
          <w:p w14:paraId="6F5BCB3E" w14:textId="77777777" w:rsidR="00C55FFF" w:rsidRPr="00C55FFF" w:rsidRDefault="00C55FFF" w:rsidP="00C55FFF">
            <w:pPr>
              <w:spacing w:line="240" w:lineRule="auto"/>
              <w:jc w:val="right"/>
              <w:rPr>
                <w:sz w:val="12"/>
                <w:szCs w:val="12"/>
              </w:rPr>
            </w:pPr>
            <w:r w:rsidRPr="00C55FFF">
              <w:rPr>
                <w:sz w:val="12"/>
                <w:szCs w:val="12"/>
              </w:rPr>
              <w:t>15 199 096,18</w:t>
            </w:r>
          </w:p>
        </w:tc>
        <w:tc>
          <w:tcPr>
            <w:tcW w:w="369" w:type="pct"/>
            <w:tcBorders>
              <w:top w:val="nil"/>
              <w:left w:val="nil"/>
              <w:bottom w:val="single" w:sz="4" w:space="0" w:color="auto"/>
              <w:right w:val="single" w:sz="4" w:space="0" w:color="auto"/>
            </w:tcBorders>
            <w:shd w:val="clear" w:color="auto" w:fill="auto"/>
            <w:noWrap/>
            <w:vAlign w:val="center"/>
            <w:hideMark/>
          </w:tcPr>
          <w:p w14:paraId="2F90F8B8" w14:textId="77777777" w:rsidR="00C55FFF" w:rsidRPr="00C55FFF" w:rsidRDefault="00C55FFF" w:rsidP="00C55FFF">
            <w:pPr>
              <w:spacing w:line="240" w:lineRule="auto"/>
              <w:jc w:val="right"/>
              <w:rPr>
                <w:sz w:val="12"/>
                <w:szCs w:val="12"/>
              </w:rPr>
            </w:pPr>
            <w:r w:rsidRPr="00C55FFF">
              <w:rPr>
                <w:sz w:val="12"/>
                <w:szCs w:val="12"/>
              </w:rPr>
              <w:t>99,0</w:t>
            </w:r>
          </w:p>
        </w:tc>
        <w:tc>
          <w:tcPr>
            <w:tcW w:w="414" w:type="pct"/>
            <w:tcBorders>
              <w:top w:val="nil"/>
              <w:left w:val="nil"/>
              <w:bottom w:val="single" w:sz="4" w:space="0" w:color="auto"/>
              <w:right w:val="single" w:sz="4" w:space="0" w:color="auto"/>
            </w:tcBorders>
            <w:shd w:val="clear" w:color="auto" w:fill="auto"/>
            <w:noWrap/>
            <w:vAlign w:val="center"/>
            <w:hideMark/>
          </w:tcPr>
          <w:p w14:paraId="67A27399" w14:textId="77777777" w:rsidR="00C55FFF" w:rsidRPr="00C55FFF" w:rsidRDefault="00C55FFF" w:rsidP="00C55FFF">
            <w:pPr>
              <w:spacing w:line="240" w:lineRule="auto"/>
              <w:jc w:val="right"/>
              <w:rPr>
                <w:sz w:val="12"/>
                <w:szCs w:val="12"/>
              </w:rPr>
            </w:pPr>
            <w:r w:rsidRPr="00C55FFF">
              <w:rPr>
                <w:sz w:val="12"/>
                <w:szCs w:val="12"/>
              </w:rPr>
              <w:t>45 099 445</w:t>
            </w:r>
          </w:p>
        </w:tc>
        <w:tc>
          <w:tcPr>
            <w:tcW w:w="523" w:type="pct"/>
            <w:tcBorders>
              <w:top w:val="nil"/>
              <w:left w:val="nil"/>
              <w:bottom w:val="single" w:sz="4" w:space="0" w:color="auto"/>
              <w:right w:val="single" w:sz="4" w:space="0" w:color="auto"/>
            </w:tcBorders>
            <w:shd w:val="clear" w:color="auto" w:fill="auto"/>
            <w:noWrap/>
            <w:vAlign w:val="center"/>
            <w:hideMark/>
          </w:tcPr>
          <w:p w14:paraId="5E399CBB" w14:textId="77777777" w:rsidR="00C55FFF" w:rsidRPr="00C55FFF" w:rsidRDefault="00C55FFF" w:rsidP="00C55FFF">
            <w:pPr>
              <w:spacing w:line="240" w:lineRule="auto"/>
              <w:jc w:val="right"/>
              <w:rPr>
                <w:sz w:val="12"/>
                <w:szCs w:val="12"/>
              </w:rPr>
            </w:pPr>
            <w:r w:rsidRPr="00C55FFF">
              <w:rPr>
                <w:sz w:val="12"/>
                <w:szCs w:val="12"/>
              </w:rPr>
              <w:t>43 687 218,30</w:t>
            </w:r>
          </w:p>
        </w:tc>
        <w:tc>
          <w:tcPr>
            <w:tcW w:w="369" w:type="pct"/>
            <w:tcBorders>
              <w:top w:val="nil"/>
              <w:left w:val="nil"/>
              <w:bottom w:val="single" w:sz="4" w:space="0" w:color="auto"/>
              <w:right w:val="single" w:sz="4" w:space="0" w:color="auto"/>
            </w:tcBorders>
            <w:shd w:val="clear" w:color="auto" w:fill="auto"/>
            <w:noWrap/>
            <w:vAlign w:val="center"/>
            <w:hideMark/>
          </w:tcPr>
          <w:p w14:paraId="633E9E34" w14:textId="77777777" w:rsidR="00C55FFF" w:rsidRPr="00C55FFF" w:rsidRDefault="00C55FFF" w:rsidP="00C55FFF">
            <w:pPr>
              <w:spacing w:line="240" w:lineRule="auto"/>
              <w:jc w:val="right"/>
              <w:rPr>
                <w:sz w:val="12"/>
                <w:szCs w:val="12"/>
              </w:rPr>
            </w:pPr>
            <w:r w:rsidRPr="00C55FFF">
              <w:rPr>
                <w:sz w:val="12"/>
                <w:szCs w:val="12"/>
              </w:rPr>
              <w:t>96,9</w:t>
            </w:r>
          </w:p>
        </w:tc>
      </w:tr>
      <w:tr w:rsidR="00C55FFF" w:rsidRPr="00C55FFF" w14:paraId="2E7C2B64" w14:textId="77777777" w:rsidTr="00C55FFF">
        <w:trPr>
          <w:trHeight w:val="504"/>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0D853A71" w14:textId="77777777" w:rsidR="00C55FFF" w:rsidRPr="00C55FFF" w:rsidRDefault="00C55FFF" w:rsidP="00C55FFF">
            <w:pPr>
              <w:spacing w:line="240" w:lineRule="auto"/>
              <w:rPr>
                <w:sz w:val="12"/>
                <w:szCs w:val="12"/>
              </w:rPr>
            </w:pPr>
            <w:r w:rsidRPr="00C55FFF">
              <w:rPr>
                <w:sz w:val="12"/>
                <w:szCs w:val="12"/>
              </w:rPr>
              <w:t>DZIAŁALNOŚĆ PROMOCYJNA I WSPIERANIE ROZWOJU GOSPODARCZEGO</w:t>
            </w:r>
          </w:p>
        </w:tc>
        <w:tc>
          <w:tcPr>
            <w:tcW w:w="414" w:type="pct"/>
            <w:tcBorders>
              <w:top w:val="nil"/>
              <w:left w:val="nil"/>
              <w:bottom w:val="single" w:sz="4" w:space="0" w:color="auto"/>
              <w:right w:val="single" w:sz="4" w:space="0" w:color="auto"/>
            </w:tcBorders>
            <w:shd w:val="clear" w:color="auto" w:fill="auto"/>
            <w:noWrap/>
            <w:vAlign w:val="center"/>
            <w:hideMark/>
          </w:tcPr>
          <w:p w14:paraId="4B1FB86C" w14:textId="77777777" w:rsidR="00C55FFF" w:rsidRPr="00C55FFF" w:rsidRDefault="00C55FFF" w:rsidP="00C55FFF">
            <w:pPr>
              <w:spacing w:line="240" w:lineRule="auto"/>
              <w:jc w:val="right"/>
              <w:rPr>
                <w:sz w:val="12"/>
                <w:szCs w:val="12"/>
              </w:rPr>
            </w:pPr>
            <w:r w:rsidRPr="00C55FFF">
              <w:rPr>
                <w:sz w:val="12"/>
                <w:szCs w:val="12"/>
              </w:rPr>
              <w:t>939 000</w:t>
            </w:r>
          </w:p>
        </w:tc>
        <w:tc>
          <w:tcPr>
            <w:tcW w:w="541" w:type="pct"/>
            <w:tcBorders>
              <w:top w:val="nil"/>
              <w:left w:val="nil"/>
              <w:bottom w:val="single" w:sz="4" w:space="0" w:color="auto"/>
              <w:right w:val="single" w:sz="4" w:space="0" w:color="auto"/>
            </w:tcBorders>
            <w:shd w:val="clear" w:color="auto" w:fill="auto"/>
            <w:noWrap/>
            <w:vAlign w:val="center"/>
            <w:hideMark/>
          </w:tcPr>
          <w:p w14:paraId="1AF2E9FE" w14:textId="77777777" w:rsidR="00C55FFF" w:rsidRPr="00C55FFF" w:rsidRDefault="00C55FFF" w:rsidP="00C55FFF">
            <w:pPr>
              <w:spacing w:line="240" w:lineRule="auto"/>
              <w:jc w:val="right"/>
              <w:rPr>
                <w:sz w:val="12"/>
                <w:szCs w:val="12"/>
              </w:rPr>
            </w:pPr>
            <w:r w:rsidRPr="00C55FFF">
              <w:rPr>
                <w:sz w:val="12"/>
                <w:szCs w:val="12"/>
              </w:rPr>
              <w:t>925 163,21</w:t>
            </w:r>
          </w:p>
        </w:tc>
        <w:tc>
          <w:tcPr>
            <w:tcW w:w="369" w:type="pct"/>
            <w:tcBorders>
              <w:top w:val="nil"/>
              <w:left w:val="nil"/>
              <w:bottom w:val="single" w:sz="4" w:space="0" w:color="auto"/>
              <w:right w:val="single" w:sz="4" w:space="0" w:color="auto"/>
            </w:tcBorders>
            <w:shd w:val="clear" w:color="auto" w:fill="auto"/>
            <w:noWrap/>
            <w:vAlign w:val="center"/>
            <w:hideMark/>
          </w:tcPr>
          <w:p w14:paraId="7407782E" w14:textId="77777777" w:rsidR="00C55FFF" w:rsidRPr="00C55FFF" w:rsidRDefault="00C55FFF" w:rsidP="00C55FFF">
            <w:pPr>
              <w:spacing w:line="240" w:lineRule="auto"/>
              <w:jc w:val="right"/>
              <w:rPr>
                <w:sz w:val="12"/>
                <w:szCs w:val="12"/>
              </w:rPr>
            </w:pPr>
            <w:r w:rsidRPr="00C55FFF">
              <w:rPr>
                <w:sz w:val="12"/>
                <w:szCs w:val="12"/>
              </w:rPr>
              <w:t>98,5</w:t>
            </w:r>
          </w:p>
        </w:tc>
        <w:tc>
          <w:tcPr>
            <w:tcW w:w="414" w:type="pct"/>
            <w:tcBorders>
              <w:top w:val="nil"/>
              <w:left w:val="nil"/>
              <w:bottom w:val="single" w:sz="4" w:space="0" w:color="auto"/>
              <w:right w:val="single" w:sz="4" w:space="0" w:color="auto"/>
            </w:tcBorders>
            <w:shd w:val="clear" w:color="auto" w:fill="auto"/>
            <w:noWrap/>
            <w:vAlign w:val="center"/>
            <w:hideMark/>
          </w:tcPr>
          <w:p w14:paraId="5D9A84C7"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BE4C11B" w14:textId="77777777" w:rsidR="00C55FFF" w:rsidRPr="00C55FFF" w:rsidRDefault="00C55FFF" w:rsidP="00C55FFF">
            <w:pPr>
              <w:spacing w:line="240" w:lineRule="auto"/>
              <w:jc w:val="right"/>
              <w:rPr>
                <w:sz w:val="12"/>
                <w:szCs w:val="12"/>
              </w:rPr>
            </w:pPr>
            <w:r w:rsidRPr="00C55FFF">
              <w:rPr>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14:paraId="61D0D11E"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22F36177" w14:textId="77777777" w:rsidR="00C55FFF" w:rsidRPr="00C55FFF" w:rsidRDefault="00C55FFF" w:rsidP="00C55FFF">
            <w:pPr>
              <w:spacing w:line="240" w:lineRule="auto"/>
              <w:jc w:val="right"/>
              <w:rPr>
                <w:sz w:val="12"/>
                <w:szCs w:val="12"/>
              </w:rPr>
            </w:pPr>
            <w:r w:rsidRPr="00C55FFF">
              <w:rPr>
                <w:sz w:val="12"/>
                <w:szCs w:val="12"/>
              </w:rPr>
              <w:t>939 000</w:t>
            </w:r>
          </w:p>
        </w:tc>
        <w:tc>
          <w:tcPr>
            <w:tcW w:w="523" w:type="pct"/>
            <w:tcBorders>
              <w:top w:val="nil"/>
              <w:left w:val="nil"/>
              <w:bottom w:val="single" w:sz="4" w:space="0" w:color="auto"/>
              <w:right w:val="single" w:sz="4" w:space="0" w:color="auto"/>
            </w:tcBorders>
            <w:shd w:val="clear" w:color="auto" w:fill="auto"/>
            <w:noWrap/>
            <w:vAlign w:val="center"/>
            <w:hideMark/>
          </w:tcPr>
          <w:p w14:paraId="6DEEC57B" w14:textId="77777777" w:rsidR="00C55FFF" w:rsidRPr="00C55FFF" w:rsidRDefault="00C55FFF" w:rsidP="00C55FFF">
            <w:pPr>
              <w:spacing w:line="240" w:lineRule="auto"/>
              <w:jc w:val="right"/>
              <w:rPr>
                <w:sz w:val="12"/>
                <w:szCs w:val="12"/>
              </w:rPr>
            </w:pPr>
            <w:r w:rsidRPr="00C55FFF">
              <w:rPr>
                <w:sz w:val="12"/>
                <w:szCs w:val="12"/>
              </w:rPr>
              <w:t>925 163,21</w:t>
            </w:r>
          </w:p>
        </w:tc>
        <w:tc>
          <w:tcPr>
            <w:tcW w:w="369" w:type="pct"/>
            <w:tcBorders>
              <w:top w:val="nil"/>
              <w:left w:val="nil"/>
              <w:bottom w:val="single" w:sz="4" w:space="0" w:color="auto"/>
              <w:right w:val="single" w:sz="4" w:space="0" w:color="auto"/>
            </w:tcBorders>
            <w:shd w:val="clear" w:color="auto" w:fill="auto"/>
            <w:noWrap/>
            <w:vAlign w:val="center"/>
            <w:hideMark/>
          </w:tcPr>
          <w:p w14:paraId="7C1AE2CF" w14:textId="77777777" w:rsidR="00C55FFF" w:rsidRPr="00C55FFF" w:rsidRDefault="00C55FFF" w:rsidP="00C55FFF">
            <w:pPr>
              <w:spacing w:line="240" w:lineRule="auto"/>
              <w:jc w:val="right"/>
              <w:rPr>
                <w:sz w:val="12"/>
                <w:szCs w:val="12"/>
              </w:rPr>
            </w:pPr>
            <w:r w:rsidRPr="00C55FFF">
              <w:rPr>
                <w:sz w:val="12"/>
                <w:szCs w:val="12"/>
              </w:rPr>
              <w:t>98,5</w:t>
            </w:r>
          </w:p>
        </w:tc>
      </w:tr>
      <w:tr w:rsidR="00C55FFF" w:rsidRPr="00C55FFF" w14:paraId="1AA5B6B6" w14:textId="77777777" w:rsidTr="00C55FFF">
        <w:trPr>
          <w:trHeight w:val="336"/>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6C996F78" w14:textId="77777777" w:rsidR="00C55FFF" w:rsidRPr="00C55FFF" w:rsidRDefault="00C55FFF" w:rsidP="00C55FFF">
            <w:pPr>
              <w:spacing w:line="240" w:lineRule="auto"/>
              <w:rPr>
                <w:sz w:val="12"/>
                <w:szCs w:val="12"/>
              </w:rPr>
            </w:pPr>
            <w:r w:rsidRPr="00C55FFF">
              <w:rPr>
                <w:sz w:val="12"/>
                <w:szCs w:val="12"/>
              </w:rPr>
              <w:t>ZARZĄDZANIE STRUKTURAMI SAMORZĄDOWYMI</w:t>
            </w:r>
          </w:p>
        </w:tc>
        <w:tc>
          <w:tcPr>
            <w:tcW w:w="414" w:type="pct"/>
            <w:tcBorders>
              <w:top w:val="nil"/>
              <w:left w:val="nil"/>
              <w:bottom w:val="single" w:sz="4" w:space="0" w:color="auto"/>
              <w:right w:val="single" w:sz="4" w:space="0" w:color="auto"/>
            </w:tcBorders>
            <w:shd w:val="clear" w:color="auto" w:fill="auto"/>
            <w:noWrap/>
            <w:vAlign w:val="center"/>
            <w:hideMark/>
          </w:tcPr>
          <w:p w14:paraId="55564E1F" w14:textId="77777777" w:rsidR="00C55FFF" w:rsidRPr="00C55FFF" w:rsidRDefault="00C55FFF" w:rsidP="00C55FFF">
            <w:pPr>
              <w:spacing w:line="240" w:lineRule="auto"/>
              <w:jc w:val="right"/>
              <w:rPr>
                <w:sz w:val="12"/>
                <w:szCs w:val="12"/>
              </w:rPr>
            </w:pPr>
            <w:r w:rsidRPr="00C55FFF">
              <w:rPr>
                <w:sz w:val="12"/>
                <w:szCs w:val="12"/>
              </w:rPr>
              <w:t>60 184 828</w:t>
            </w:r>
          </w:p>
        </w:tc>
        <w:tc>
          <w:tcPr>
            <w:tcW w:w="541" w:type="pct"/>
            <w:tcBorders>
              <w:top w:val="nil"/>
              <w:left w:val="nil"/>
              <w:bottom w:val="single" w:sz="4" w:space="0" w:color="auto"/>
              <w:right w:val="single" w:sz="4" w:space="0" w:color="auto"/>
            </w:tcBorders>
            <w:shd w:val="clear" w:color="auto" w:fill="auto"/>
            <w:noWrap/>
            <w:vAlign w:val="center"/>
            <w:hideMark/>
          </w:tcPr>
          <w:p w14:paraId="6AFFDB18" w14:textId="77777777" w:rsidR="00C55FFF" w:rsidRPr="00C55FFF" w:rsidRDefault="00C55FFF" w:rsidP="00C55FFF">
            <w:pPr>
              <w:spacing w:line="240" w:lineRule="auto"/>
              <w:jc w:val="right"/>
              <w:rPr>
                <w:sz w:val="12"/>
                <w:szCs w:val="12"/>
              </w:rPr>
            </w:pPr>
            <w:r w:rsidRPr="00C55FFF">
              <w:rPr>
                <w:sz w:val="12"/>
                <w:szCs w:val="12"/>
              </w:rPr>
              <w:t>58 643 221,74</w:t>
            </w:r>
          </w:p>
        </w:tc>
        <w:tc>
          <w:tcPr>
            <w:tcW w:w="369" w:type="pct"/>
            <w:tcBorders>
              <w:top w:val="nil"/>
              <w:left w:val="nil"/>
              <w:bottom w:val="single" w:sz="4" w:space="0" w:color="auto"/>
              <w:right w:val="single" w:sz="4" w:space="0" w:color="auto"/>
            </w:tcBorders>
            <w:shd w:val="clear" w:color="auto" w:fill="auto"/>
            <w:noWrap/>
            <w:vAlign w:val="center"/>
            <w:hideMark/>
          </w:tcPr>
          <w:p w14:paraId="74850DC5" w14:textId="77777777" w:rsidR="00C55FFF" w:rsidRPr="00C55FFF" w:rsidRDefault="00C55FFF" w:rsidP="00C55FFF">
            <w:pPr>
              <w:spacing w:line="240" w:lineRule="auto"/>
              <w:jc w:val="right"/>
              <w:rPr>
                <w:sz w:val="12"/>
                <w:szCs w:val="12"/>
              </w:rPr>
            </w:pPr>
            <w:r w:rsidRPr="00C55FFF">
              <w:rPr>
                <w:sz w:val="12"/>
                <w:szCs w:val="12"/>
              </w:rPr>
              <w:t>97,4</w:t>
            </w:r>
          </w:p>
        </w:tc>
        <w:tc>
          <w:tcPr>
            <w:tcW w:w="414" w:type="pct"/>
            <w:tcBorders>
              <w:top w:val="nil"/>
              <w:left w:val="nil"/>
              <w:bottom w:val="single" w:sz="4" w:space="0" w:color="auto"/>
              <w:right w:val="single" w:sz="4" w:space="0" w:color="auto"/>
            </w:tcBorders>
            <w:shd w:val="clear" w:color="auto" w:fill="auto"/>
            <w:noWrap/>
            <w:vAlign w:val="center"/>
            <w:hideMark/>
          </w:tcPr>
          <w:p w14:paraId="2F6E27B1" w14:textId="77777777" w:rsidR="00C55FFF" w:rsidRPr="00C55FFF" w:rsidRDefault="00C55FFF" w:rsidP="00C55FFF">
            <w:pPr>
              <w:spacing w:line="240" w:lineRule="auto"/>
              <w:jc w:val="right"/>
              <w:rPr>
                <w:sz w:val="12"/>
                <w:szCs w:val="12"/>
              </w:rPr>
            </w:pPr>
            <w:r w:rsidRPr="00C55FFF">
              <w:rPr>
                <w:sz w:val="12"/>
                <w:szCs w:val="12"/>
              </w:rPr>
              <w:t>865 500</w:t>
            </w:r>
          </w:p>
        </w:tc>
        <w:tc>
          <w:tcPr>
            <w:tcW w:w="414" w:type="pct"/>
            <w:tcBorders>
              <w:top w:val="nil"/>
              <w:left w:val="nil"/>
              <w:bottom w:val="single" w:sz="4" w:space="0" w:color="auto"/>
              <w:right w:val="single" w:sz="4" w:space="0" w:color="auto"/>
            </w:tcBorders>
            <w:shd w:val="clear" w:color="auto" w:fill="auto"/>
            <w:noWrap/>
            <w:vAlign w:val="center"/>
            <w:hideMark/>
          </w:tcPr>
          <w:p w14:paraId="2FF58526" w14:textId="77777777" w:rsidR="00C55FFF" w:rsidRPr="00C55FFF" w:rsidRDefault="00C55FFF" w:rsidP="00C55FFF">
            <w:pPr>
              <w:spacing w:line="240" w:lineRule="auto"/>
              <w:jc w:val="right"/>
              <w:rPr>
                <w:sz w:val="12"/>
                <w:szCs w:val="12"/>
              </w:rPr>
            </w:pPr>
            <w:r w:rsidRPr="00C55FFF">
              <w:rPr>
                <w:sz w:val="12"/>
                <w:szCs w:val="12"/>
              </w:rPr>
              <w:t>832 029,02</w:t>
            </w:r>
          </w:p>
        </w:tc>
        <w:tc>
          <w:tcPr>
            <w:tcW w:w="369" w:type="pct"/>
            <w:tcBorders>
              <w:top w:val="nil"/>
              <w:left w:val="nil"/>
              <w:bottom w:val="single" w:sz="4" w:space="0" w:color="auto"/>
              <w:right w:val="single" w:sz="4" w:space="0" w:color="auto"/>
            </w:tcBorders>
            <w:shd w:val="clear" w:color="auto" w:fill="auto"/>
            <w:noWrap/>
            <w:vAlign w:val="center"/>
            <w:hideMark/>
          </w:tcPr>
          <w:p w14:paraId="7901C018" w14:textId="77777777" w:rsidR="00C55FFF" w:rsidRPr="00C55FFF" w:rsidRDefault="00C55FFF" w:rsidP="00C55FFF">
            <w:pPr>
              <w:spacing w:line="240" w:lineRule="auto"/>
              <w:jc w:val="right"/>
              <w:rPr>
                <w:sz w:val="12"/>
                <w:szCs w:val="12"/>
              </w:rPr>
            </w:pPr>
            <w:r w:rsidRPr="00C55FFF">
              <w:rPr>
                <w:sz w:val="12"/>
                <w:szCs w:val="12"/>
              </w:rPr>
              <w:t>96,1</w:t>
            </w:r>
          </w:p>
        </w:tc>
        <w:tc>
          <w:tcPr>
            <w:tcW w:w="414" w:type="pct"/>
            <w:tcBorders>
              <w:top w:val="nil"/>
              <w:left w:val="nil"/>
              <w:bottom w:val="single" w:sz="4" w:space="0" w:color="auto"/>
              <w:right w:val="single" w:sz="4" w:space="0" w:color="auto"/>
            </w:tcBorders>
            <w:shd w:val="clear" w:color="auto" w:fill="auto"/>
            <w:noWrap/>
            <w:vAlign w:val="center"/>
            <w:hideMark/>
          </w:tcPr>
          <w:p w14:paraId="533348E3" w14:textId="77777777" w:rsidR="00C55FFF" w:rsidRPr="00C55FFF" w:rsidRDefault="00C55FFF" w:rsidP="00C55FFF">
            <w:pPr>
              <w:spacing w:line="240" w:lineRule="auto"/>
              <w:jc w:val="right"/>
              <w:rPr>
                <w:sz w:val="12"/>
                <w:szCs w:val="12"/>
              </w:rPr>
            </w:pPr>
            <w:r w:rsidRPr="00C55FFF">
              <w:rPr>
                <w:sz w:val="12"/>
                <w:szCs w:val="12"/>
              </w:rPr>
              <w:t>61 050 328</w:t>
            </w:r>
          </w:p>
        </w:tc>
        <w:tc>
          <w:tcPr>
            <w:tcW w:w="523" w:type="pct"/>
            <w:tcBorders>
              <w:top w:val="nil"/>
              <w:left w:val="nil"/>
              <w:bottom w:val="single" w:sz="4" w:space="0" w:color="auto"/>
              <w:right w:val="single" w:sz="4" w:space="0" w:color="auto"/>
            </w:tcBorders>
            <w:shd w:val="clear" w:color="auto" w:fill="auto"/>
            <w:noWrap/>
            <w:vAlign w:val="center"/>
            <w:hideMark/>
          </w:tcPr>
          <w:p w14:paraId="71800327" w14:textId="77777777" w:rsidR="00C55FFF" w:rsidRPr="00C55FFF" w:rsidRDefault="00C55FFF" w:rsidP="00C55FFF">
            <w:pPr>
              <w:spacing w:line="240" w:lineRule="auto"/>
              <w:jc w:val="right"/>
              <w:rPr>
                <w:sz w:val="12"/>
                <w:szCs w:val="12"/>
              </w:rPr>
            </w:pPr>
            <w:r w:rsidRPr="00C55FFF">
              <w:rPr>
                <w:sz w:val="12"/>
                <w:szCs w:val="12"/>
              </w:rPr>
              <w:t>59 475 250,76</w:t>
            </w:r>
          </w:p>
        </w:tc>
        <w:tc>
          <w:tcPr>
            <w:tcW w:w="369" w:type="pct"/>
            <w:tcBorders>
              <w:top w:val="nil"/>
              <w:left w:val="nil"/>
              <w:bottom w:val="single" w:sz="4" w:space="0" w:color="auto"/>
              <w:right w:val="single" w:sz="4" w:space="0" w:color="auto"/>
            </w:tcBorders>
            <w:shd w:val="clear" w:color="auto" w:fill="auto"/>
            <w:noWrap/>
            <w:vAlign w:val="center"/>
            <w:hideMark/>
          </w:tcPr>
          <w:p w14:paraId="5705F570" w14:textId="77777777" w:rsidR="00C55FFF" w:rsidRPr="00C55FFF" w:rsidRDefault="00C55FFF" w:rsidP="00C55FFF">
            <w:pPr>
              <w:spacing w:line="240" w:lineRule="auto"/>
              <w:jc w:val="right"/>
              <w:rPr>
                <w:sz w:val="12"/>
                <w:szCs w:val="12"/>
              </w:rPr>
            </w:pPr>
            <w:r w:rsidRPr="00C55FFF">
              <w:rPr>
                <w:sz w:val="12"/>
                <w:szCs w:val="12"/>
              </w:rPr>
              <w:t>97,4</w:t>
            </w:r>
          </w:p>
        </w:tc>
      </w:tr>
      <w:tr w:rsidR="00C55FFF" w:rsidRPr="00C55FFF" w14:paraId="2FB29AA9" w14:textId="77777777" w:rsidTr="00C55FFF">
        <w:trPr>
          <w:trHeight w:val="204"/>
        </w:trPr>
        <w:tc>
          <w:tcPr>
            <w:tcW w:w="1171" w:type="pct"/>
            <w:tcBorders>
              <w:top w:val="nil"/>
              <w:left w:val="single" w:sz="4" w:space="0" w:color="auto"/>
              <w:bottom w:val="single" w:sz="4" w:space="0" w:color="auto"/>
              <w:right w:val="single" w:sz="4" w:space="0" w:color="auto"/>
            </w:tcBorders>
            <w:shd w:val="clear" w:color="auto" w:fill="auto"/>
            <w:vAlign w:val="center"/>
            <w:hideMark/>
          </w:tcPr>
          <w:p w14:paraId="625F229B" w14:textId="77777777" w:rsidR="00C55FFF" w:rsidRPr="00C55FFF" w:rsidRDefault="00C55FFF" w:rsidP="00C55FFF">
            <w:pPr>
              <w:spacing w:line="240" w:lineRule="auto"/>
              <w:rPr>
                <w:sz w:val="12"/>
                <w:szCs w:val="12"/>
              </w:rPr>
            </w:pPr>
            <w:r w:rsidRPr="00C55FFF">
              <w:rPr>
                <w:sz w:val="12"/>
                <w:szCs w:val="12"/>
              </w:rPr>
              <w:t>FINANSE I RÓŻNE ROZLICZENIA</w:t>
            </w:r>
          </w:p>
        </w:tc>
        <w:tc>
          <w:tcPr>
            <w:tcW w:w="414" w:type="pct"/>
            <w:tcBorders>
              <w:top w:val="nil"/>
              <w:left w:val="nil"/>
              <w:bottom w:val="single" w:sz="4" w:space="0" w:color="auto"/>
              <w:right w:val="single" w:sz="4" w:space="0" w:color="auto"/>
            </w:tcBorders>
            <w:shd w:val="clear" w:color="auto" w:fill="auto"/>
            <w:noWrap/>
            <w:vAlign w:val="center"/>
            <w:hideMark/>
          </w:tcPr>
          <w:p w14:paraId="76BF80E0" w14:textId="77777777" w:rsidR="00C55FFF" w:rsidRPr="00C55FFF" w:rsidRDefault="00C55FFF" w:rsidP="00C55FFF">
            <w:pPr>
              <w:spacing w:line="240" w:lineRule="auto"/>
              <w:jc w:val="right"/>
              <w:rPr>
                <w:sz w:val="12"/>
                <w:szCs w:val="12"/>
              </w:rPr>
            </w:pPr>
            <w:r w:rsidRPr="00C55FFF">
              <w:rPr>
                <w:sz w:val="12"/>
                <w:szCs w:val="12"/>
              </w:rPr>
              <w:t>614 802</w:t>
            </w:r>
          </w:p>
        </w:tc>
        <w:tc>
          <w:tcPr>
            <w:tcW w:w="541" w:type="pct"/>
            <w:tcBorders>
              <w:top w:val="nil"/>
              <w:left w:val="nil"/>
              <w:bottom w:val="single" w:sz="4" w:space="0" w:color="auto"/>
              <w:right w:val="single" w:sz="4" w:space="0" w:color="auto"/>
            </w:tcBorders>
            <w:shd w:val="clear" w:color="auto" w:fill="auto"/>
            <w:noWrap/>
            <w:vAlign w:val="center"/>
            <w:hideMark/>
          </w:tcPr>
          <w:p w14:paraId="2BC01926" w14:textId="77777777" w:rsidR="00C55FFF" w:rsidRPr="00C55FFF" w:rsidRDefault="00C55FFF" w:rsidP="00C55FFF">
            <w:pPr>
              <w:spacing w:line="240" w:lineRule="auto"/>
              <w:jc w:val="right"/>
              <w:rPr>
                <w:sz w:val="12"/>
                <w:szCs w:val="12"/>
              </w:rPr>
            </w:pPr>
            <w:r w:rsidRPr="00C55FFF">
              <w:rPr>
                <w:sz w:val="12"/>
                <w:szCs w:val="12"/>
              </w:rPr>
              <w:t>567 313,45</w:t>
            </w:r>
          </w:p>
        </w:tc>
        <w:tc>
          <w:tcPr>
            <w:tcW w:w="369" w:type="pct"/>
            <w:tcBorders>
              <w:top w:val="nil"/>
              <w:left w:val="nil"/>
              <w:bottom w:val="single" w:sz="4" w:space="0" w:color="auto"/>
              <w:right w:val="single" w:sz="4" w:space="0" w:color="auto"/>
            </w:tcBorders>
            <w:shd w:val="clear" w:color="auto" w:fill="auto"/>
            <w:noWrap/>
            <w:vAlign w:val="center"/>
            <w:hideMark/>
          </w:tcPr>
          <w:p w14:paraId="03917F61" w14:textId="77777777" w:rsidR="00C55FFF" w:rsidRPr="00C55FFF" w:rsidRDefault="00C55FFF" w:rsidP="00C55FFF">
            <w:pPr>
              <w:spacing w:line="240" w:lineRule="auto"/>
              <w:jc w:val="right"/>
              <w:rPr>
                <w:sz w:val="12"/>
                <w:szCs w:val="12"/>
              </w:rPr>
            </w:pPr>
            <w:r w:rsidRPr="00C55FFF">
              <w:rPr>
                <w:sz w:val="12"/>
                <w:szCs w:val="12"/>
              </w:rPr>
              <w:t>92,3</w:t>
            </w:r>
          </w:p>
        </w:tc>
        <w:tc>
          <w:tcPr>
            <w:tcW w:w="414" w:type="pct"/>
            <w:tcBorders>
              <w:top w:val="nil"/>
              <w:left w:val="nil"/>
              <w:bottom w:val="single" w:sz="4" w:space="0" w:color="auto"/>
              <w:right w:val="single" w:sz="4" w:space="0" w:color="auto"/>
            </w:tcBorders>
            <w:shd w:val="clear" w:color="auto" w:fill="auto"/>
            <w:noWrap/>
            <w:vAlign w:val="center"/>
            <w:hideMark/>
          </w:tcPr>
          <w:p w14:paraId="7FD06508"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78C0D7F8" w14:textId="77777777" w:rsidR="00C55FFF" w:rsidRPr="00C55FFF" w:rsidRDefault="00C55FFF" w:rsidP="00C55FFF">
            <w:pPr>
              <w:spacing w:line="240" w:lineRule="auto"/>
              <w:jc w:val="right"/>
              <w:rPr>
                <w:sz w:val="12"/>
                <w:szCs w:val="12"/>
              </w:rPr>
            </w:pPr>
            <w:r w:rsidRPr="00C55FFF">
              <w:rPr>
                <w:sz w:val="12"/>
                <w:szCs w:val="12"/>
              </w:rPr>
              <w:t> </w:t>
            </w:r>
          </w:p>
        </w:tc>
        <w:tc>
          <w:tcPr>
            <w:tcW w:w="369" w:type="pct"/>
            <w:tcBorders>
              <w:top w:val="nil"/>
              <w:left w:val="nil"/>
              <w:bottom w:val="single" w:sz="4" w:space="0" w:color="auto"/>
              <w:right w:val="single" w:sz="4" w:space="0" w:color="auto"/>
            </w:tcBorders>
            <w:shd w:val="clear" w:color="auto" w:fill="auto"/>
            <w:noWrap/>
            <w:vAlign w:val="center"/>
            <w:hideMark/>
          </w:tcPr>
          <w:p w14:paraId="192A2CDF" w14:textId="77777777" w:rsidR="00C55FFF" w:rsidRPr="00C55FFF" w:rsidRDefault="00C55FFF" w:rsidP="00C55FFF">
            <w:pPr>
              <w:spacing w:line="240" w:lineRule="auto"/>
              <w:jc w:val="right"/>
              <w:rPr>
                <w:sz w:val="12"/>
                <w:szCs w:val="12"/>
              </w:rPr>
            </w:pPr>
            <w:r w:rsidRPr="00C55FFF">
              <w:rPr>
                <w:sz w:val="12"/>
                <w:szCs w:val="12"/>
              </w:rPr>
              <w:t> </w:t>
            </w:r>
          </w:p>
        </w:tc>
        <w:tc>
          <w:tcPr>
            <w:tcW w:w="414" w:type="pct"/>
            <w:tcBorders>
              <w:top w:val="nil"/>
              <w:left w:val="nil"/>
              <w:bottom w:val="single" w:sz="4" w:space="0" w:color="auto"/>
              <w:right w:val="single" w:sz="4" w:space="0" w:color="auto"/>
            </w:tcBorders>
            <w:shd w:val="clear" w:color="auto" w:fill="auto"/>
            <w:noWrap/>
            <w:vAlign w:val="center"/>
            <w:hideMark/>
          </w:tcPr>
          <w:p w14:paraId="02083085" w14:textId="77777777" w:rsidR="00C55FFF" w:rsidRPr="00C55FFF" w:rsidRDefault="00C55FFF" w:rsidP="00C55FFF">
            <w:pPr>
              <w:spacing w:line="240" w:lineRule="auto"/>
              <w:jc w:val="right"/>
              <w:rPr>
                <w:sz w:val="12"/>
                <w:szCs w:val="12"/>
              </w:rPr>
            </w:pPr>
            <w:r w:rsidRPr="00C55FFF">
              <w:rPr>
                <w:sz w:val="12"/>
                <w:szCs w:val="12"/>
              </w:rPr>
              <w:t>614 802</w:t>
            </w:r>
          </w:p>
        </w:tc>
        <w:tc>
          <w:tcPr>
            <w:tcW w:w="523" w:type="pct"/>
            <w:tcBorders>
              <w:top w:val="nil"/>
              <w:left w:val="nil"/>
              <w:bottom w:val="single" w:sz="4" w:space="0" w:color="auto"/>
              <w:right w:val="single" w:sz="4" w:space="0" w:color="auto"/>
            </w:tcBorders>
            <w:shd w:val="clear" w:color="auto" w:fill="auto"/>
            <w:noWrap/>
            <w:vAlign w:val="center"/>
            <w:hideMark/>
          </w:tcPr>
          <w:p w14:paraId="0F3A1910" w14:textId="77777777" w:rsidR="00C55FFF" w:rsidRPr="00C55FFF" w:rsidRDefault="00C55FFF" w:rsidP="00C55FFF">
            <w:pPr>
              <w:spacing w:line="240" w:lineRule="auto"/>
              <w:jc w:val="right"/>
              <w:rPr>
                <w:sz w:val="12"/>
                <w:szCs w:val="12"/>
              </w:rPr>
            </w:pPr>
            <w:r w:rsidRPr="00C55FFF">
              <w:rPr>
                <w:sz w:val="12"/>
                <w:szCs w:val="12"/>
              </w:rPr>
              <w:t>567 313,45</w:t>
            </w:r>
          </w:p>
        </w:tc>
        <w:tc>
          <w:tcPr>
            <w:tcW w:w="369" w:type="pct"/>
            <w:tcBorders>
              <w:top w:val="nil"/>
              <w:left w:val="nil"/>
              <w:bottom w:val="single" w:sz="4" w:space="0" w:color="auto"/>
              <w:right w:val="single" w:sz="4" w:space="0" w:color="auto"/>
            </w:tcBorders>
            <w:shd w:val="clear" w:color="auto" w:fill="auto"/>
            <w:noWrap/>
            <w:vAlign w:val="center"/>
            <w:hideMark/>
          </w:tcPr>
          <w:p w14:paraId="42E03DE0" w14:textId="77777777" w:rsidR="00C55FFF" w:rsidRPr="00C55FFF" w:rsidRDefault="00C55FFF" w:rsidP="00C55FFF">
            <w:pPr>
              <w:spacing w:line="240" w:lineRule="auto"/>
              <w:jc w:val="right"/>
              <w:rPr>
                <w:sz w:val="12"/>
                <w:szCs w:val="12"/>
              </w:rPr>
            </w:pPr>
            <w:r w:rsidRPr="00C55FFF">
              <w:rPr>
                <w:sz w:val="12"/>
                <w:szCs w:val="12"/>
              </w:rPr>
              <w:t>92,3</w:t>
            </w:r>
          </w:p>
        </w:tc>
      </w:tr>
    </w:tbl>
    <w:p w14:paraId="4C2C665E" w14:textId="77777777" w:rsidR="004D7AAC" w:rsidRDefault="004D7AAC" w:rsidP="004D7AAC"/>
    <w:p w14:paraId="5E5FFE6F" w14:textId="77777777" w:rsidR="004D7AAC" w:rsidRDefault="004D7AAC" w:rsidP="004D7AAC"/>
    <w:p w14:paraId="23B0E3CF" w14:textId="77777777" w:rsidR="004D7AAC" w:rsidRDefault="004D7AAC" w:rsidP="004D7AAC">
      <w:pPr>
        <w:sectPr w:rsidR="004D7AAC" w:rsidSect="004D7AAC">
          <w:footerReference w:type="default" r:id="rId15"/>
          <w:type w:val="oddPage"/>
          <w:pgSz w:w="16838" w:h="11906" w:orient="landscape"/>
          <w:pgMar w:top="1418" w:right="1418" w:bottom="1977" w:left="1418" w:header="709" w:footer="469" w:gutter="0"/>
          <w:cols w:space="708"/>
          <w:docGrid w:linePitch="360"/>
        </w:sectPr>
      </w:pPr>
    </w:p>
    <w:p w14:paraId="54203CDD" w14:textId="77777777" w:rsidR="004D7AAC" w:rsidRDefault="00B703EE" w:rsidP="004D7AAC">
      <w:pPr>
        <w:pStyle w:val="Nagwek2"/>
      </w:pPr>
      <w:bookmarkStart w:id="48" w:name="_Toc192841230"/>
      <w:r>
        <w:lastRenderedPageBreak/>
        <w:t>3</w:t>
      </w:r>
      <w:r w:rsidR="004D7AAC">
        <w:t>.2.</w:t>
      </w:r>
      <w:r w:rsidR="004D7AAC">
        <w:tab/>
        <w:t>Wydatki bieżące w układzie zadań</w:t>
      </w:r>
      <w:bookmarkEnd w:id="48"/>
    </w:p>
    <w:p w14:paraId="73CBBAC1" w14:textId="77777777"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860"/>
        <w:gridCol w:w="1011"/>
        <w:gridCol w:w="1187"/>
        <w:gridCol w:w="903"/>
        <w:gridCol w:w="1011"/>
        <w:gridCol w:w="1187"/>
        <w:gridCol w:w="903"/>
      </w:tblGrid>
      <w:tr w:rsidR="00C55FFF" w:rsidRPr="00C55FFF" w14:paraId="072B52C8" w14:textId="77777777" w:rsidTr="00C55FFF">
        <w:trPr>
          <w:trHeight w:val="360"/>
          <w:tblHeader/>
        </w:trPr>
        <w:tc>
          <w:tcPr>
            <w:tcW w:w="157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CDF6CC3" w14:textId="77777777" w:rsidR="00C55FFF" w:rsidRPr="00C55FFF" w:rsidRDefault="00C55FFF" w:rsidP="00C55FFF">
            <w:pPr>
              <w:spacing w:line="240" w:lineRule="auto"/>
              <w:jc w:val="center"/>
              <w:rPr>
                <w:b/>
                <w:bCs/>
                <w:sz w:val="14"/>
                <w:szCs w:val="14"/>
              </w:rPr>
            </w:pPr>
            <w:r w:rsidRPr="00C55FFF">
              <w:rPr>
                <w:b/>
                <w:bCs/>
                <w:sz w:val="14"/>
                <w:szCs w:val="14"/>
              </w:rPr>
              <w:t>Wyszczególnienie</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625C5605"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1711" w:type="pct"/>
            <w:gridSpan w:val="3"/>
            <w:tcBorders>
              <w:top w:val="single" w:sz="4" w:space="0" w:color="auto"/>
              <w:left w:val="nil"/>
              <w:bottom w:val="single" w:sz="4" w:space="0" w:color="auto"/>
              <w:right w:val="single" w:sz="4" w:space="0" w:color="auto"/>
            </w:tcBorders>
            <w:shd w:val="clear" w:color="000000" w:fill="8DB0DB"/>
            <w:vAlign w:val="center"/>
            <w:hideMark/>
          </w:tcPr>
          <w:p w14:paraId="0B5CEE36" w14:textId="77777777" w:rsidR="00C55FFF" w:rsidRPr="00C55FFF" w:rsidRDefault="00C55FFF" w:rsidP="00C55FFF">
            <w:pPr>
              <w:spacing w:line="240" w:lineRule="auto"/>
              <w:jc w:val="center"/>
              <w:rPr>
                <w:b/>
                <w:bCs/>
                <w:sz w:val="14"/>
                <w:szCs w:val="14"/>
              </w:rPr>
            </w:pPr>
            <w:r w:rsidRPr="00C55FFF">
              <w:rPr>
                <w:b/>
                <w:bCs/>
                <w:sz w:val="14"/>
                <w:szCs w:val="14"/>
              </w:rPr>
              <w:t>W tym Urząd</w:t>
            </w:r>
          </w:p>
        </w:tc>
      </w:tr>
      <w:tr w:rsidR="00C55FFF" w:rsidRPr="00C55FFF" w14:paraId="4AB3A0BD" w14:textId="77777777" w:rsidTr="00C55FFF">
        <w:trPr>
          <w:trHeight w:val="465"/>
          <w:tblHeader/>
        </w:trPr>
        <w:tc>
          <w:tcPr>
            <w:tcW w:w="1578" w:type="pct"/>
            <w:vMerge/>
            <w:tcBorders>
              <w:top w:val="single" w:sz="4" w:space="0" w:color="auto"/>
              <w:left w:val="single" w:sz="4" w:space="0" w:color="auto"/>
              <w:bottom w:val="single" w:sz="4" w:space="0" w:color="auto"/>
              <w:right w:val="single" w:sz="4" w:space="0" w:color="auto"/>
            </w:tcBorders>
            <w:vAlign w:val="center"/>
            <w:hideMark/>
          </w:tcPr>
          <w:p w14:paraId="241368DF" w14:textId="77777777" w:rsidR="00C55FFF" w:rsidRPr="00C55FFF" w:rsidRDefault="00C55FFF" w:rsidP="00C55FFF">
            <w:pPr>
              <w:spacing w:line="240" w:lineRule="auto"/>
              <w:rPr>
                <w:b/>
                <w:bCs/>
                <w:sz w:val="14"/>
                <w:szCs w:val="14"/>
              </w:rPr>
            </w:pPr>
          </w:p>
        </w:tc>
        <w:tc>
          <w:tcPr>
            <w:tcW w:w="558" w:type="pct"/>
            <w:tcBorders>
              <w:top w:val="nil"/>
              <w:left w:val="nil"/>
              <w:bottom w:val="single" w:sz="4" w:space="0" w:color="auto"/>
              <w:right w:val="single" w:sz="4" w:space="0" w:color="auto"/>
            </w:tcBorders>
            <w:shd w:val="clear" w:color="000000" w:fill="8DB0DB"/>
            <w:vAlign w:val="center"/>
            <w:hideMark/>
          </w:tcPr>
          <w:p w14:paraId="17AAFEEB"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160230ED"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D1BA65F" w14:textId="77777777" w:rsidR="00C55FFF" w:rsidRPr="00C55FFF" w:rsidRDefault="00C55FFF" w:rsidP="00C55FFF">
            <w:pPr>
              <w:spacing w:line="240" w:lineRule="auto"/>
              <w:jc w:val="center"/>
              <w:rPr>
                <w:b/>
                <w:bCs/>
                <w:sz w:val="14"/>
                <w:szCs w:val="14"/>
              </w:rPr>
            </w:pPr>
            <w:r w:rsidRPr="00C55FFF">
              <w:rPr>
                <w:b/>
                <w:bCs/>
                <w:sz w:val="14"/>
                <w:szCs w:val="14"/>
              </w:rPr>
              <w:t>Wskaźnik %</w:t>
            </w:r>
            <w:r w:rsidRPr="00C55FFF">
              <w:rPr>
                <w:b/>
                <w:bCs/>
                <w:sz w:val="14"/>
                <w:szCs w:val="14"/>
              </w:rPr>
              <w:br/>
              <w:t>(kol. 3/2)</w:t>
            </w:r>
          </w:p>
        </w:tc>
        <w:tc>
          <w:tcPr>
            <w:tcW w:w="558" w:type="pct"/>
            <w:tcBorders>
              <w:top w:val="nil"/>
              <w:left w:val="nil"/>
              <w:bottom w:val="single" w:sz="4" w:space="0" w:color="auto"/>
              <w:right w:val="single" w:sz="4" w:space="0" w:color="auto"/>
            </w:tcBorders>
            <w:shd w:val="clear" w:color="000000" w:fill="8DB0DB"/>
            <w:vAlign w:val="center"/>
            <w:hideMark/>
          </w:tcPr>
          <w:p w14:paraId="58CA8624"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655" w:type="pct"/>
            <w:tcBorders>
              <w:top w:val="nil"/>
              <w:left w:val="nil"/>
              <w:bottom w:val="single" w:sz="4" w:space="0" w:color="auto"/>
              <w:right w:val="single" w:sz="4" w:space="0" w:color="auto"/>
            </w:tcBorders>
            <w:shd w:val="clear" w:color="000000" w:fill="8DB0DB"/>
            <w:vAlign w:val="center"/>
            <w:hideMark/>
          </w:tcPr>
          <w:p w14:paraId="6C890830"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498" w:type="pct"/>
            <w:tcBorders>
              <w:top w:val="nil"/>
              <w:left w:val="nil"/>
              <w:bottom w:val="single" w:sz="4" w:space="0" w:color="auto"/>
              <w:right w:val="single" w:sz="4" w:space="0" w:color="auto"/>
            </w:tcBorders>
            <w:shd w:val="clear" w:color="000000" w:fill="8DB0DB"/>
            <w:vAlign w:val="center"/>
            <w:hideMark/>
          </w:tcPr>
          <w:p w14:paraId="600C15F7" w14:textId="77777777" w:rsidR="00C55FFF" w:rsidRPr="00C55FFF" w:rsidRDefault="00C55FFF" w:rsidP="00C55FFF">
            <w:pPr>
              <w:spacing w:line="240" w:lineRule="auto"/>
              <w:jc w:val="center"/>
              <w:rPr>
                <w:b/>
                <w:bCs/>
                <w:sz w:val="14"/>
                <w:szCs w:val="14"/>
              </w:rPr>
            </w:pPr>
            <w:r w:rsidRPr="00C55FFF">
              <w:rPr>
                <w:b/>
                <w:bCs/>
                <w:sz w:val="14"/>
                <w:szCs w:val="14"/>
              </w:rPr>
              <w:t>Wskaźnik %</w:t>
            </w:r>
            <w:r w:rsidRPr="00C55FFF">
              <w:rPr>
                <w:b/>
                <w:bCs/>
                <w:sz w:val="14"/>
                <w:szCs w:val="14"/>
              </w:rPr>
              <w:br/>
              <w:t>(kol. 6/5)</w:t>
            </w:r>
          </w:p>
        </w:tc>
      </w:tr>
      <w:tr w:rsidR="00C55FFF" w:rsidRPr="00C55FFF" w14:paraId="4C80B5D6" w14:textId="77777777" w:rsidTr="00C55FFF">
        <w:trPr>
          <w:trHeight w:val="168"/>
          <w:tblHeader/>
        </w:trPr>
        <w:tc>
          <w:tcPr>
            <w:tcW w:w="1578" w:type="pct"/>
            <w:tcBorders>
              <w:top w:val="nil"/>
              <w:left w:val="single" w:sz="4" w:space="0" w:color="auto"/>
              <w:bottom w:val="single" w:sz="4" w:space="0" w:color="auto"/>
              <w:right w:val="single" w:sz="4" w:space="0" w:color="auto"/>
            </w:tcBorders>
            <w:shd w:val="clear" w:color="auto" w:fill="auto"/>
            <w:noWrap/>
            <w:vAlign w:val="center"/>
            <w:hideMark/>
          </w:tcPr>
          <w:p w14:paraId="682A3DBC" w14:textId="77777777" w:rsidR="00C55FFF" w:rsidRPr="00C55FFF" w:rsidRDefault="00C55FFF" w:rsidP="00C55FFF">
            <w:pPr>
              <w:spacing w:line="240" w:lineRule="auto"/>
              <w:jc w:val="center"/>
              <w:rPr>
                <w:sz w:val="12"/>
                <w:szCs w:val="12"/>
              </w:rPr>
            </w:pPr>
            <w:r w:rsidRPr="00C55FFF">
              <w:rPr>
                <w:sz w:val="12"/>
                <w:szCs w:val="12"/>
              </w:rPr>
              <w:t>1</w:t>
            </w:r>
          </w:p>
        </w:tc>
        <w:tc>
          <w:tcPr>
            <w:tcW w:w="558" w:type="pct"/>
            <w:tcBorders>
              <w:top w:val="nil"/>
              <w:left w:val="nil"/>
              <w:bottom w:val="single" w:sz="4" w:space="0" w:color="auto"/>
              <w:right w:val="single" w:sz="4" w:space="0" w:color="auto"/>
            </w:tcBorders>
            <w:shd w:val="clear" w:color="auto" w:fill="auto"/>
            <w:noWrap/>
            <w:vAlign w:val="center"/>
            <w:hideMark/>
          </w:tcPr>
          <w:p w14:paraId="378F55A6" w14:textId="77777777" w:rsidR="00C55FFF" w:rsidRPr="00C55FFF" w:rsidRDefault="00C55FFF" w:rsidP="00C55FFF">
            <w:pPr>
              <w:spacing w:line="240" w:lineRule="auto"/>
              <w:jc w:val="center"/>
              <w:rPr>
                <w:sz w:val="12"/>
                <w:szCs w:val="12"/>
              </w:rPr>
            </w:pPr>
            <w:r w:rsidRPr="00C55FFF">
              <w:rPr>
                <w:sz w:val="12"/>
                <w:szCs w:val="12"/>
              </w:rPr>
              <w:t>2</w:t>
            </w:r>
          </w:p>
        </w:tc>
        <w:tc>
          <w:tcPr>
            <w:tcW w:w="655" w:type="pct"/>
            <w:tcBorders>
              <w:top w:val="nil"/>
              <w:left w:val="nil"/>
              <w:bottom w:val="single" w:sz="4" w:space="0" w:color="auto"/>
              <w:right w:val="single" w:sz="4" w:space="0" w:color="auto"/>
            </w:tcBorders>
            <w:shd w:val="clear" w:color="auto" w:fill="auto"/>
            <w:noWrap/>
            <w:vAlign w:val="center"/>
            <w:hideMark/>
          </w:tcPr>
          <w:p w14:paraId="10D5A0EB" w14:textId="77777777" w:rsidR="00C55FFF" w:rsidRPr="00C55FFF" w:rsidRDefault="00C55FFF" w:rsidP="00C55FFF">
            <w:pPr>
              <w:spacing w:line="240" w:lineRule="auto"/>
              <w:jc w:val="center"/>
              <w:rPr>
                <w:sz w:val="12"/>
                <w:szCs w:val="12"/>
              </w:rPr>
            </w:pPr>
            <w:r w:rsidRPr="00C55FFF">
              <w:rPr>
                <w:sz w:val="12"/>
                <w:szCs w:val="12"/>
              </w:rPr>
              <w:t>3</w:t>
            </w:r>
          </w:p>
        </w:tc>
        <w:tc>
          <w:tcPr>
            <w:tcW w:w="498" w:type="pct"/>
            <w:tcBorders>
              <w:top w:val="nil"/>
              <w:left w:val="nil"/>
              <w:bottom w:val="single" w:sz="4" w:space="0" w:color="auto"/>
              <w:right w:val="single" w:sz="4" w:space="0" w:color="auto"/>
            </w:tcBorders>
            <w:shd w:val="clear" w:color="auto" w:fill="auto"/>
            <w:noWrap/>
            <w:vAlign w:val="center"/>
            <w:hideMark/>
          </w:tcPr>
          <w:p w14:paraId="6E8B0227" w14:textId="77777777" w:rsidR="00C55FFF" w:rsidRPr="00C55FFF" w:rsidRDefault="00C55FFF" w:rsidP="00C55FFF">
            <w:pPr>
              <w:spacing w:line="240" w:lineRule="auto"/>
              <w:jc w:val="center"/>
              <w:rPr>
                <w:sz w:val="12"/>
                <w:szCs w:val="12"/>
              </w:rPr>
            </w:pPr>
            <w:r w:rsidRPr="00C55FFF">
              <w:rPr>
                <w:sz w:val="12"/>
                <w:szCs w:val="12"/>
              </w:rPr>
              <w:t>4</w:t>
            </w:r>
          </w:p>
        </w:tc>
        <w:tc>
          <w:tcPr>
            <w:tcW w:w="558" w:type="pct"/>
            <w:tcBorders>
              <w:top w:val="nil"/>
              <w:left w:val="nil"/>
              <w:bottom w:val="single" w:sz="4" w:space="0" w:color="auto"/>
              <w:right w:val="single" w:sz="4" w:space="0" w:color="auto"/>
            </w:tcBorders>
            <w:shd w:val="clear" w:color="auto" w:fill="auto"/>
            <w:noWrap/>
            <w:vAlign w:val="center"/>
            <w:hideMark/>
          </w:tcPr>
          <w:p w14:paraId="65DE8781" w14:textId="77777777" w:rsidR="00C55FFF" w:rsidRPr="00C55FFF" w:rsidRDefault="00C55FFF" w:rsidP="00C55FFF">
            <w:pPr>
              <w:spacing w:line="240" w:lineRule="auto"/>
              <w:jc w:val="center"/>
              <w:rPr>
                <w:sz w:val="12"/>
                <w:szCs w:val="12"/>
              </w:rPr>
            </w:pPr>
            <w:r w:rsidRPr="00C55FFF">
              <w:rPr>
                <w:sz w:val="12"/>
                <w:szCs w:val="12"/>
              </w:rPr>
              <w:t>5</w:t>
            </w:r>
          </w:p>
        </w:tc>
        <w:tc>
          <w:tcPr>
            <w:tcW w:w="655" w:type="pct"/>
            <w:tcBorders>
              <w:top w:val="nil"/>
              <w:left w:val="nil"/>
              <w:bottom w:val="single" w:sz="4" w:space="0" w:color="auto"/>
              <w:right w:val="single" w:sz="4" w:space="0" w:color="auto"/>
            </w:tcBorders>
            <w:shd w:val="clear" w:color="auto" w:fill="auto"/>
            <w:noWrap/>
            <w:vAlign w:val="center"/>
            <w:hideMark/>
          </w:tcPr>
          <w:p w14:paraId="25014B16" w14:textId="77777777" w:rsidR="00C55FFF" w:rsidRPr="00C55FFF" w:rsidRDefault="00C55FFF" w:rsidP="00C55FFF">
            <w:pPr>
              <w:spacing w:line="240" w:lineRule="auto"/>
              <w:jc w:val="center"/>
              <w:rPr>
                <w:sz w:val="12"/>
                <w:szCs w:val="12"/>
              </w:rPr>
            </w:pPr>
            <w:r w:rsidRPr="00C55FFF">
              <w:rPr>
                <w:sz w:val="12"/>
                <w:szCs w:val="12"/>
              </w:rPr>
              <w:t>6</w:t>
            </w:r>
          </w:p>
        </w:tc>
        <w:tc>
          <w:tcPr>
            <w:tcW w:w="498" w:type="pct"/>
            <w:tcBorders>
              <w:top w:val="nil"/>
              <w:left w:val="nil"/>
              <w:bottom w:val="single" w:sz="4" w:space="0" w:color="auto"/>
              <w:right w:val="single" w:sz="4" w:space="0" w:color="auto"/>
            </w:tcBorders>
            <w:shd w:val="clear" w:color="auto" w:fill="auto"/>
            <w:noWrap/>
            <w:vAlign w:val="center"/>
            <w:hideMark/>
          </w:tcPr>
          <w:p w14:paraId="3DAA620F" w14:textId="77777777" w:rsidR="00C55FFF" w:rsidRPr="00C55FFF" w:rsidRDefault="00C55FFF" w:rsidP="00C55FFF">
            <w:pPr>
              <w:spacing w:line="240" w:lineRule="auto"/>
              <w:jc w:val="center"/>
              <w:rPr>
                <w:sz w:val="12"/>
                <w:szCs w:val="12"/>
              </w:rPr>
            </w:pPr>
            <w:r w:rsidRPr="00C55FFF">
              <w:rPr>
                <w:sz w:val="12"/>
                <w:szCs w:val="12"/>
              </w:rPr>
              <w:t>7</w:t>
            </w:r>
          </w:p>
        </w:tc>
      </w:tr>
      <w:tr w:rsidR="00C55FFF" w:rsidRPr="00C55FFF" w14:paraId="1F73328C"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0CCAB29" w14:textId="77777777" w:rsidR="00C55FFF" w:rsidRPr="00C55FFF" w:rsidRDefault="00C55FFF" w:rsidP="00C55FFF">
            <w:pPr>
              <w:spacing w:line="240" w:lineRule="auto"/>
              <w:rPr>
                <w:b/>
                <w:bCs/>
                <w:sz w:val="12"/>
                <w:szCs w:val="12"/>
              </w:rPr>
            </w:pPr>
            <w:r w:rsidRPr="00C55FFF">
              <w:rPr>
                <w:b/>
                <w:bCs/>
                <w:sz w:val="12"/>
                <w:szCs w:val="12"/>
              </w:rPr>
              <w:t>OGÓŁEM</w:t>
            </w:r>
          </w:p>
        </w:tc>
        <w:tc>
          <w:tcPr>
            <w:tcW w:w="558" w:type="pct"/>
            <w:tcBorders>
              <w:top w:val="nil"/>
              <w:left w:val="nil"/>
              <w:bottom w:val="single" w:sz="4" w:space="0" w:color="auto"/>
              <w:right w:val="single" w:sz="4" w:space="0" w:color="auto"/>
            </w:tcBorders>
            <w:shd w:val="clear" w:color="000000" w:fill="B6D9E6"/>
            <w:noWrap/>
            <w:vAlign w:val="center"/>
            <w:hideMark/>
          </w:tcPr>
          <w:p w14:paraId="46CF0442" w14:textId="77777777" w:rsidR="00C55FFF" w:rsidRPr="00C55FFF" w:rsidRDefault="00C55FFF" w:rsidP="00C55FFF">
            <w:pPr>
              <w:spacing w:line="240" w:lineRule="auto"/>
              <w:jc w:val="right"/>
              <w:rPr>
                <w:b/>
                <w:bCs/>
                <w:sz w:val="12"/>
                <w:szCs w:val="12"/>
              </w:rPr>
            </w:pPr>
            <w:r w:rsidRPr="00C55FFF">
              <w:rPr>
                <w:b/>
                <w:bCs/>
                <w:sz w:val="12"/>
                <w:szCs w:val="12"/>
              </w:rPr>
              <w:t>1 067 333 575</w:t>
            </w:r>
          </w:p>
        </w:tc>
        <w:tc>
          <w:tcPr>
            <w:tcW w:w="655" w:type="pct"/>
            <w:tcBorders>
              <w:top w:val="nil"/>
              <w:left w:val="nil"/>
              <w:bottom w:val="single" w:sz="4" w:space="0" w:color="auto"/>
              <w:right w:val="single" w:sz="4" w:space="0" w:color="auto"/>
            </w:tcBorders>
            <w:shd w:val="clear" w:color="000000" w:fill="B6D9E6"/>
            <w:noWrap/>
            <w:vAlign w:val="center"/>
            <w:hideMark/>
          </w:tcPr>
          <w:p w14:paraId="0EE332F2" w14:textId="77777777" w:rsidR="00C55FFF" w:rsidRPr="00C55FFF" w:rsidRDefault="00C55FFF" w:rsidP="00C55FFF">
            <w:pPr>
              <w:spacing w:line="240" w:lineRule="auto"/>
              <w:jc w:val="right"/>
              <w:rPr>
                <w:b/>
                <w:bCs/>
                <w:sz w:val="12"/>
                <w:szCs w:val="12"/>
              </w:rPr>
            </w:pPr>
            <w:r w:rsidRPr="00C55FFF">
              <w:rPr>
                <w:b/>
                <w:bCs/>
                <w:sz w:val="12"/>
                <w:szCs w:val="12"/>
              </w:rPr>
              <w:t>1 054 222 660,18</w:t>
            </w:r>
          </w:p>
        </w:tc>
        <w:tc>
          <w:tcPr>
            <w:tcW w:w="498" w:type="pct"/>
            <w:tcBorders>
              <w:top w:val="nil"/>
              <w:left w:val="nil"/>
              <w:bottom w:val="single" w:sz="4" w:space="0" w:color="auto"/>
              <w:right w:val="single" w:sz="4" w:space="0" w:color="auto"/>
            </w:tcBorders>
            <w:shd w:val="clear" w:color="000000" w:fill="B6D9E6"/>
            <w:noWrap/>
            <w:vAlign w:val="center"/>
            <w:hideMark/>
          </w:tcPr>
          <w:p w14:paraId="3D261A1F" w14:textId="77777777" w:rsidR="00C55FFF" w:rsidRPr="00C55FFF" w:rsidRDefault="00C55FFF" w:rsidP="00C55FFF">
            <w:pPr>
              <w:spacing w:line="240" w:lineRule="auto"/>
              <w:jc w:val="right"/>
              <w:rPr>
                <w:b/>
                <w:bCs/>
                <w:sz w:val="12"/>
                <w:szCs w:val="12"/>
              </w:rPr>
            </w:pPr>
            <w:r w:rsidRPr="00C55FFF">
              <w:rPr>
                <w:b/>
                <w:bCs/>
                <w:sz w:val="12"/>
                <w:szCs w:val="12"/>
              </w:rPr>
              <w:t>98,8</w:t>
            </w:r>
          </w:p>
        </w:tc>
        <w:tc>
          <w:tcPr>
            <w:tcW w:w="558" w:type="pct"/>
            <w:tcBorders>
              <w:top w:val="nil"/>
              <w:left w:val="nil"/>
              <w:bottom w:val="single" w:sz="4" w:space="0" w:color="auto"/>
              <w:right w:val="single" w:sz="4" w:space="0" w:color="auto"/>
            </w:tcBorders>
            <w:shd w:val="clear" w:color="000000" w:fill="B6D9E6"/>
            <w:noWrap/>
            <w:vAlign w:val="center"/>
            <w:hideMark/>
          </w:tcPr>
          <w:p w14:paraId="79C4F78B" w14:textId="77777777" w:rsidR="00C55FFF" w:rsidRPr="00C55FFF" w:rsidRDefault="00C55FFF" w:rsidP="00C55FFF">
            <w:pPr>
              <w:spacing w:line="240" w:lineRule="auto"/>
              <w:jc w:val="right"/>
              <w:rPr>
                <w:b/>
                <w:bCs/>
                <w:sz w:val="12"/>
                <w:szCs w:val="12"/>
              </w:rPr>
            </w:pPr>
            <w:r w:rsidRPr="00C55FFF">
              <w:rPr>
                <w:b/>
                <w:bCs/>
                <w:sz w:val="12"/>
                <w:szCs w:val="12"/>
              </w:rPr>
              <w:t>280 804 491</w:t>
            </w:r>
          </w:p>
        </w:tc>
        <w:tc>
          <w:tcPr>
            <w:tcW w:w="655" w:type="pct"/>
            <w:tcBorders>
              <w:top w:val="nil"/>
              <w:left w:val="nil"/>
              <w:bottom w:val="single" w:sz="4" w:space="0" w:color="auto"/>
              <w:right w:val="single" w:sz="4" w:space="0" w:color="auto"/>
            </w:tcBorders>
            <w:shd w:val="clear" w:color="000000" w:fill="B6D9E6"/>
            <w:noWrap/>
            <w:vAlign w:val="center"/>
            <w:hideMark/>
          </w:tcPr>
          <w:p w14:paraId="14597900" w14:textId="77777777" w:rsidR="00C55FFF" w:rsidRPr="00C55FFF" w:rsidRDefault="00C55FFF" w:rsidP="00C55FFF">
            <w:pPr>
              <w:spacing w:line="240" w:lineRule="auto"/>
              <w:jc w:val="right"/>
              <w:rPr>
                <w:b/>
                <w:bCs/>
                <w:sz w:val="12"/>
                <w:szCs w:val="12"/>
              </w:rPr>
            </w:pPr>
            <w:r w:rsidRPr="00C55FFF">
              <w:rPr>
                <w:b/>
                <w:bCs/>
                <w:sz w:val="12"/>
                <w:szCs w:val="12"/>
              </w:rPr>
              <w:t>275 364 467,97</w:t>
            </w:r>
          </w:p>
        </w:tc>
        <w:tc>
          <w:tcPr>
            <w:tcW w:w="498" w:type="pct"/>
            <w:tcBorders>
              <w:top w:val="nil"/>
              <w:left w:val="nil"/>
              <w:bottom w:val="single" w:sz="4" w:space="0" w:color="auto"/>
              <w:right w:val="single" w:sz="4" w:space="0" w:color="auto"/>
            </w:tcBorders>
            <w:shd w:val="clear" w:color="000000" w:fill="B6D9E6"/>
            <w:noWrap/>
            <w:vAlign w:val="center"/>
            <w:hideMark/>
          </w:tcPr>
          <w:p w14:paraId="47839EE3" w14:textId="77777777" w:rsidR="00C55FFF" w:rsidRPr="00C55FFF" w:rsidRDefault="00C55FFF" w:rsidP="00C55FFF">
            <w:pPr>
              <w:spacing w:line="240" w:lineRule="auto"/>
              <w:jc w:val="right"/>
              <w:rPr>
                <w:b/>
                <w:bCs/>
                <w:sz w:val="12"/>
                <w:szCs w:val="12"/>
              </w:rPr>
            </w:pPr>
            <w:r w:rsidRPr="00C55FFF">
              <w:rPr>
                <w:b/>
                <w:bCs/>
                <w:sz w:val="12"/>
                <w:szCs w:val="12"/>
              </w:rPr>
              <w:t>98,1</w:t>
            </w:r>
          </w:p>
        </w:tc>
      </w:tr>
      <w:tr w:rsidR="00C55FFF" w:rsidRPr="00C55FFF" w14:paraId="1A47CB65"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166F4A9" w14:textId="77777777" w:rsidR="00C55FFF" w:rsidRPr="00C55FFF" w:rsidRDefault="00C55FFF" w:rsidP="00C55FFF">
            <w:pPr>
              <w:spacing w:line="240" w:lineRule="auto"/>
              <w:rPr>
                <w:b/>
                <w:bCs/>
                <w:sz w:val="12"/>
                <w:szCs w:val="12"/>
              </w:rPr>
            </w:pPr>
            <w:r w:rsidRPr="00C55FFF">
              <w:rPr>
                <w:b/>
                <w:bCs/>
                <w:sz w:val="12"/>
                <w:szCs w:val="12"/>
              </w:rPr>
              <w:t>TRANSPORT I KOMUNIKACJA</w:t>
            </w:r>
          </w:p>
        </w:tc>
        <w:tc>
          <w:tcPr>
            <w:tcW w:w="558" w:type="pct"/>
            <w:tcBorders>
              <w:top w:val="nil"/>
              <w:left w:val="nil"/>
              <w:bottom w:val="single" w:sz="4" w:space="0" w:color="auto"/>
              <w:right w:val="single" w:sz="4" w:space="0" w:color="auto"/>
            </w:tcBorders>
            <w:shd w:val="clear" w:color="000000" w:fill="B6D9E6"/>
            <w:noWrap/>
            <w:vAlign w:val="center"/>
            <w:hideMark/>
          </w:tcPr>
          <w:p w14:paraId="05C4BC08" w14:textId="77777777" w:rsidR="00C55FFF" w:rsidRPr="00C55FFF" w:rsidRDefault="00C55FFF" w:rsidP="00C55FFF">
            <w:pPr>
              <w:spacing w:line="240" w:lineRule="auto"/>
              <w:jc w:val="right"/>
              <w:rPr>
                <w:b/>
                <w:bCs/>
                <w:sz w:val="12"/>
                <w:szCs w:val="12"/>
              </w:rPr>
            </w:pPr>
            <w:r w:rsidRPr="00C55FFF">
              <w:rPr>
                <w:b/>
                <w:bCs/>
                <w:sz w:val="12"/>
                <w:szCs w:val="12"/>
              </w:rPr>
              <w:t>13 321 182</w:t>
            </w:r>
          </w:p>
        </w:tc>
        <w:tc>
          <w:tcPr>
            <w:tcW w:w="655" w:type="pct"/>
            <w:tcBorders>
              <w:top w:val="nil"/>
              <w:left w:val="nil"/>
              <w:bottom w:val="single" w:sz="4" w:space="0" w:color="auto"/>
              <w:right w:val="single" w:sz="4" w:space="0" w:color="auto"/>
            </w:tcBorders>
            <w:shd w:val="clear" w:color="000000" w:fill="B6D9E6"/>
            <w:noWrap/>
            <w:vAlign w:val="center"/>
            <w:hideMark/>
          </w:tcPr>
          <w:p w14:paraId="676E4111" w14:textId="77777777" w:rsidR="00C55FFF" w:rsidRPr="00C55FFF" w:rsidRDefault="00C55FFF" w:rsidP="00C55FFF">
            <w:pPr>
              <w:spacing w:line="240" w:lineRule="auto"/>
              <w:jc w:val="right"/>
              <w:rPr>
                <w:b/>
                <w:bCs/>
                <w:sz w:val="12"/>
                <w:szCs w:val="12"/>
              </w:rPr>
            </w:pPr>
            <w:r w:rsidRPr="00C55FFF">
              <w:rPr>
                <w:b/>
                <w:bCs/>
                <w:sz w:val="12"/>
                <w:szCs w:val="12"/>
              </w:rPr>
              <w:t>13 283 996,04</w:t>
            </w:r>
          </w:p>
        </w:tc>
        <w:tc>
          <w:tcPr>
            <w:tcW w:w="498" w:type="pct"/>
            <w:tcBorders>
              <w:top w:val="nil"/>
              <w:left w:val="nil"/>
              <w:bottom w:val="single" w:sz="4" w:space="0" w:color="auto"/>
              <w:right w:val="single" w:sz="4" w:space="0" w:color="auto"/>
            </w:tcBorders>
            <w:shd w:val="clear" w:color="000000" w:fill="B6D9E6"/>
            <w:noWrap/>
            <w:vAlign w:val="center"/>
            <w:hideMark/>
          </w:tcPr>
          <w:p w14:paraId="0BC311EE" w14:textId="77777777" w:rsidR="00C55FFF" w:rsidRPr="00C55FFF" w:rsidRDefault="00C55FFF" w:rsidP="00C55FFF">
            <w:pPr>
              <w:spacing w:line="240" w:lineRule="auto"/>
              <w:jc w:val="right"/>
              <w:rPr>
                <w:b/>
                <w:bCs/>
                <w:sz w:val="12"/>
                <w:szCs w:val="12"/>
              </w:rPr>
            </w:pPr>
            <w:r w:rsidRPr="00C55FFF">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14:paraId="55938863" w14:textId="77777777" w:rsidR="00C55FFF" w:rsidRPr="00C55FFF" w:rsidRDefault="00C55FFF" w:rsidP="00C55FFF">
            <w:pPr>
              <w:spacing w:line="240" w:lineRule="auto"/>
              <w:jc w:val="right"/>
              <w:rPr>
                <w:b/>
                <w:bCs/>
                <w:sz w:val="12"/>
                <w:szCs w:val="12"/>
              </w:rPr>
            </w:pPr>
            <w:r w:rsidRPr="00C55FFF">
              <w:rPr>
                <w:b/>
                <w:bCs/>
                <w:sz w:val="12"/>
                <w:szCs w:val="12"/>
              </w:rPr>
              <w:t>13 321 182</w:t>
            </w:r>
          </w:p>
        </w:tc>
        <w:tc>
          <w:tcPr>
            <w:tcW w:w="655" w:type="pct"/>
            <w:tcBorders>
              <w:top w:val="nil"/>
              <w:left w:val="nil"/>
              <w:bottom w:val="single" w:sz="4" w:space="0" w:color="auto"/>
              <w:right w:val="single" w:sz="4" w:space="0" w:color="auto"/>
            </w:tcBorders>
            <w:shd w:val="clear" w:color="000000" w:fill="B6D9E6"/>
            <w:noWrap/>
            <w:vAlign w:val="center"/>
            <w:hideMark/>
          </w:tcPr>
          <w:p w14:paraId="17E42F42" w14:textId="77777777" w:rsidR="00C55FFF" w:rsidRPr="00C55FFF" w:rsidRDefault="00C55FFF" w:rsidP="00C55FFF">
            <w:pPr>
              <w:spacing w:line="240" w:lineRule="auto"/>
              <w:jc w:val="right"/>
              <w:rPr>
                <w:b/>
                <w:bCs/>
                <w:sz w:val="12"/>
                <w:szCs w:val="12"/>
              </w:rPr>
            </w:pPr>
            <w:r w:rsidRPr="00C55FFF">
              <w:rPr>
                <w:b/>
                <w:bCs/>
                <w:sz w:val="12"/>
                <w:szCs w:val="12"/>
              </w:rPr>
              <w:t>13 283 996,04</w:t>
            </w:r>
          </w:p>
        </w:tc>
        <w:tc>
          <w:tcPr>
            <w:tcW w:w="498" w:type="pct"/>
            <w:tcBorders>
              <w:top w:val="nil"/>
              <w:left w:val="nil"/>
              <w:bottom w:val="single" w:sz="4" w:space="0" w:color="auto"/>
              <w:right w:val="single" w:sz="4" w:space="0" w:color="auto"/>
            </w:tcBorders>
            <w:shd w:val="clear" w:color="000000" w:fill="B6D9E6"/>
            <w:noWrap/>
            <w:vAlign w:val="center"/>
            <w:hideMark/>
          </w:tcPr>
          <w:p w14:paraId="27F5C308" w14:textId="77777777" w:rsidR="00C55FFF" w:rsidRPr="00C55FFF" w:rsidRDefault="00C55FFF" w:rsidP="00C55FFF">
            <w:pPr>
              <w:spacing w:line="240" w:lineRule="auto"/>
              <w:jc w:val="right"/>
              <w:rPr>
                <w:b/>
                <w:bCs/>
                <w:sz w:val="12"/>
                <w:szCs w:val="12"/>
              </w:rPr>
            </w:pPr>
            <w:r w:rsidRPr="00C55FFF">
              <w:rPr>
                <w:b/>
                <w:bCs/>
                <w:sz w:val="12"/>
                <w:szCs w:val="12"/>
              </w:rPr>
              <w:t>99,7</w:t>
            </w:r>
          </w:p>
        </w:tc>
      </w:tr>
      <w:tr w:rsidR="00C55FFF" w:rsidRPr="00C55FFF" w14:paraId="047A0BBC"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F52B217" w14:textId="77777777" w:rsidR="00C55FFF" w:rsidRPr="00C55FFF" w:rsidRDefault="00C55FFF" w:rsidP="00C55FFF">
            <w:pPr>
              <w:spacing w:line="240" w:lineRule="auto"/>
              <w:rPr>
                <w:b/>
                <w:bCs/>
                <w:sz w:val="12"/>
                <w:szCs w:val="12"/>
              </w:rPr>
            </w:pPr>
            <w:r w:rsidRPr="00C55FFF">
              <w:rPr>
                <w:b/>
                <w:bCs/>
                <w:sz w:val="12"/>
                <w:szCs w:val="12"/>
              </w:rPr>
              <w:t>Drogi i mosty</w:t>
            </w:r>
          </w:p>
        </w:tc>
        <w:tc>
          <w:tcPr>
            <w:tcW w:w="558" w:type="pct"/>
            <w:tcBorders>
              <w:top w:val="nil"/>
              <w:left w:val="nil"/>
              <w:bottom w:val="single" w:sz="4" w:space="0" w:color="auto"/>
              <w:right w:val="single" w:sz="4" w:space="0" w:color="auto"/>
            </w:tcBorders>
            <w:shd w:val="clear" w:color="000000" w:fill="D5E3F2"/>
            <w:noWrap/>
            <w:vAlign w:val="center"/>
            <w:hideMark/>
          </w:tcPr>
          <w:p w14:paraId="3286F260" w14:textId="77777777" w:rsidR="00C55FFF" w:rsidRPr="00C55FFF" w:rsidRDefault="00C55FFF" w:rsidP="00C55FFF">
            <w:pPr>
              <w:spacing w:line="240" w:lineRule="auto"/>
              <w:jc w:val="right"/>
              <w:rPr>
                <w:b/>
                <w:bCs/>
                <w:sz w:val="12"/>
                <w:szCs w:val="12"/>
              </w:rPr>
            </w:pPr>
            <w:r w:rsidRPr="00C55FFF">
              <w:rPr>
                <w:b/>
                <w:bCs/>
                <w:sz w:val="12"/>
                <w:szCs w:val="12"/>
              </w:rPr>
              <w:t>13 321 182</w:t>
            </w:r>
          </w:p>
        </w:tc>
        <w:tc>
          <w:tcPr>
            <w:tcW w:w="655" w:type="pct"/>
            <w:tcBorders>
              <w:top w:val="nil"/>
              <w:left w:val="nil"/>
              <w:bottom w:val="single" w:sz="4" w:space="0" w:color="auto"/>
              <w:right w:val="single" w:sz="4" w:space="0" w:color="auto"/>
            </w:tcBorders>
            <w:shd w:val="clear" w:color="000000" w:fill="D5E3F2"/>
            <w:noWrap/>
            <w:vAlign w:val="center"/>
            <w:hideMark/>
          </w:tcPr>
          <w:p w14:paraId="7E0D146E" w14:textId="77777777" w:rsidR="00C55FFF" w:rsidRPr="00C55FFF" w:rsidRDefault="00C55FFF" w:rsidP="00C55FFF">
            <w:pPr>
              <w:spacing w:line="240" w:lineRule="auto"/>
              <w:jc w:val="right"/>
              <w:rPr>
                <w:b/>
                <w:bCs/>
                <w:sz w:val="12"/>
                <w:szCs w:val="12"/>
              </w:rPr>
            </w:pPr>
            <w:r w:rsidRPr="00C55FFF">
              <w:rPr>
                <w:b/>
                <w:bCs/>
                <w:sz w:val="12"/>
                <w:szCs w:val="12"/>
              </w:rPr>
              <w:t>13 283 996,04</w:t>
            </w:r>
          </w:p>
        </w:tc>
        <w:tc>
          <w:tcPr>
            <w:tcW w:w="498" w:type="pct"/>
            <w:tcBorders>
              <w:top w:val="nil"/>
              <w:left w:val="nil"/>
              <w:bottom w:val="single" w:sz="4" w:space="0" w:color="auto"/>
              <w:right w:val="single" w:sz="4" w:space="0" w:color="auto"/>
            </w:tcBorders>
            <w:shd w:val="clear" w:color="000000" w:fill="D5E3F2"/>
            <w:noWrap/>
            <w:vAlign w:val="center"/>
            <w:hideMark/>
          </w:tcPr>
          <w:p w14:paraId="56D5ABB5" w14:textId="77777777" w:rsidR="00C55FFF" w:rsidRPr="00C55FFF" w:rsidRDefault="00C55FFF" w:rsidP="00C55FFF">
            <w:pPr>
              <w:spacing w:line="240" w:lineRule="auto"/>
              <w:jc w:val="right"/>
              <w:rPr>
                <w:b/>
                <w:bCs/>
                <w:sz w:val="12"/>
                <w:szCs w:val="12"/>
              </w:rPr>
            </w:pPr>
            <w:r w:rsidRPr="00C55FFF">
              <w:rPr>
                <w:b/>
                <w:bCs/>
                <w:sz w:val="12"/>
                <w:szCs w:val="12"/>
              </w:rPr>
              <w:t>99,7</w:t>
            </w:r>
          </w:p>
        </w:tc>
        <w:tc>
          <w:tcPr>
            <w:tcW w:w="558" w:type="pct"/>
            <w:tcBorders>
              <w:top w:val="nil"/>
              <w:left w:val="nil"/>
              <w:bottom w:val="single" w:sz="4" w:space="0" w:color="auto"/>
              <w:right w:val="single" w:sz="4" w:space="0" w:color="auto"/>
            </w:tcBorders>
            <w:shd w:val="clear" w:color="000000" w:fill="D5E3F2"/>
            <w:noWrap/>
            <w:vAlign w:val="center"/>
            <w:hideMark/>
          </w:tcPr>
          <w:p w14:paraId="5E292062" w14:textId="77777777" w:rsidR="00C55FFF" w:rsidRPr="00C55FFF" w:rsidRDefault="00C55FFF" w:rsidP="00C55FFF">
            <w:pPr>
              <w:spacing w:line="240" w:lineRule="auto"/>
              <w:jc w:val="right"/>
              <w:rPr>
                <w:b/>
                <w:bCs/>
                <w:sz w:val="12"/>
                <w:szCs w:val="12"/>
              </w:rPr>
            </w:pPr>
            <w:r w:rsidRPr="00C55FFF">
              <w:rPr>
                <w:b/>
                <w:bCs/>
                <w:sz w:val="12"/>
                <w:szCs w:val="12"/>
              </w:rPr>
              <w:t>13 321 182</w:t>
            </w:r>
          </w:p>
        </w:tc>
        <w:tc>
          <w:tcPr>
            <w:tcW w:w="655" w:type="pct"/>
            <w:tcBorders>
              <w:top w:val="nil"/>
              <w:left w:val="nil"/>
              <w:bottom w:val="single" w:sz="4" w:space="0" w:color="auto"/>
              <w:right w:val="single" w:sz="4" w:space="0" w:color="auto"/>
            </w:tcBorders>
            <w:shd w:val="clear" w:color="000000" w:fill="D5E3F2"/>
            <w:noWrap/>
            <w:vAlign w:val="center"/>
            <w:hideMark/>
          </w:tcPr>
          <w:p w14:paraId="6ACC4370" w14:textId="77777777" w:rsidR="00C55FFF" w:rsidRPr="00C55FFF" w:rsidRDefault="00C55FFF" w:rsidP="00C55FFF">
            <w:pPr>
              <w:spacing w:line="240" w:lineRule="auto"/>
              <w:jc w:val="right"/>
              <w:rPr>
                <w:b/>
                <w:bCs/>
                <w:sz w:val="12"/>
                <w:szCs w:val="12"/>
              </w:rPr>
            </w:pPr>
            <w:r w:rsidRPr="00C55FFF">
              <w:rPr>
                <w:b/>
                <w:bCs/>
                <w:sz w:val="12"/>
                <w:szCs w:val="12"/>
              </w:rPr>
              <w:t>13 283 996,04</w:t>
            </w:r>
          </w:p>
        </w:tc>
        <w:tc>
          <w:tcPr>
            <w:tcW w:w="498" w:type="pct"/>
            <w:tcBorders>
              <w:top w:val="nil"/>
              <w:left w:val="nil"/>
              <w:bottom w:val="single" w:sz="4" w:space="0" w:color="auto"/>
              <w:right w:val="single" w:sz="4" w:space="0" w:color="auto"/>
            </w:tcBorders>
            <w:shd w:val="clear" w:color="000000" w:fill="D5E3F2"/>
            <w:noWrap/>
            <w:vAlign w:val="center"/>
            <w:hideMark/>
          </w:tcPr>
          <w:p w14:paraId="394418D9" w14:textId="77777777" w:rsidR="00C55FFF" w:rsidRPr="00C55FFF" w:rsidRDefault="00C55FFF" w:rsidP="00C55FFF">
            <w:pPr>
              <w:spacing w:line="240" w:lineRule="auto"/>
              <w:jc w:val="right"/>
              <w:rPr>
                <w:b/>
                <w:bCs/>
                <w:sz w:val="12"/>
                <w:szCs w:val="12"/>
              </w:rPr>
            </w:pPr>
            <w:r w:rsidRPr="00C55FFF">
              <w:rPr>
                <w:b/>
                <w:bCs/>
                <w:sz w:val="12"/>
                <w:szCs w:val="12"/>
              </w:rPr>
              <w:t>99,7</w:t>
            </w:r>
          </w:p>
        </w:tc>
      </w:tr>
      <w:tr w:rsidR="00C55FFF" w:rsidRPr="00C55FFF" w14:paraId="12C7F810"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920E909" w14:textId="77777777" w:rsidR="00C55FFF" w:rsidRPr="00C55FFF" w:rsidRDefault="00C55FFF" w:rsidP="00C55FFF">
            <w:pPr>
              <w:spacing w:line="240" w:lineRule="auto"/>
              <w:rPr>
                <w:b/>
                <w:bCs/>
                <w:i/>
                <w:iCs/>
                <w:sz w:val="12"/>
                <w:szCs w:val="12"/>
              </w:rPr>
            </w:pPr>
            <w:r w:rsidRPr="00C55FFF">
              <w:rPr>
                <w:b/>
                <w:bCs/>
                <w:i/>
                <w:iCs/>
                <w:sz w:val="12"/>
                <w:szCs w:val="12"/>
              </w:rPr>
              <w:t>Utrzymanie i remonty dróg</w:t>
            </w:r>
          </w:p>
        </w:tc>
        <w:tc>
          <w:tcPr>
            <w:tcW w:w="558" w:type="pct"/>
            <w:tcBorders>
              <w:top w:val="nil"/>
              <w:left w:val="nil"/>
              <w:bottom w:val="single" w:sz="4" w:space="0" w:color="auto"/>
              <w:right w:val="single" w:sz="4" w:space="0" w:color="auto"/>
            </w:tcBorders>
            <w:shd w:val="clear" w:color="000000" w:fill="EAF1F6"/>
            <w:noWrap/>
            <w:vAlign w:val="center"/>
            <w:hideMark/>
          </w:tcPr>
          <w:p w14:paraId="5E98F1E2" w14:textId="77777777" w:rsidR="00C55FFF" w:rsidRPr="00C55FFF" w:rsidRDefault="00C55FFF" w:rsidP="00C55FFF">
            <w:pPr>
              <w:spacing w:line="240" w:lineRule="auto"/>
              <w:jc w:val="right"/>
              <w:rPr>
                <w:b/>
                <w:bCs/>
                <w:i/>
                <w:iCs/>
                <w:sz w:val="12"/>
                <w:szCs w:val="12"/>
              </w:rPr>
            </w:pPr>
            <w:r w:rsidRPr="00C55FFF">
              <w:rPr>
                <w:b/>
                <w:bCs/>
                <w:i/>
                <w:iCs/>
                <w:sz w:val="12"/>
                <w:szCs w:val="12"/>
              </w:rPr>
              <w:t>12 718 817</w:t>
            </w:r>
          </w:p>
        </w:tc>
        <w:tc>
          <w:tcPr>
            <w:tcW w:w="655" w:type="pct"/>
            <w:tcBorders>
              <w:top w:val="nil"/>
              <w:left w:val="nil"/>
              <w:bottom w:val="single" w:sz="4" w:space="0" w:color="auto"/>
              <w:right w:val="single" w:sz="4" w:space="0" w:color="auto"/>
            </w:tcBorders>
            <w:shd w:val="clear" w:color="000000" w:fill="EAF1F6"/>
            <w:noWrap/>
            <w:vAlign w:val="center"/>
            <w:hideMark/>
          </w:tcPr>
          <w:p w14:paraId="2C844F5B" w14:textId="77777777" w:rsidR="00C55FFF" w:rsidRPr="00C55FFF" w:rsidRDefault="00C55FFF" w:rsidP="00C55FFF">
            <w:pPr>
              <w:spacing w:line="240" w:lineRule="auto"/>
              <w:jc w:val="right"/>
              <w:rPr>
                <w:b/>
                <w:bCs/>
                <w:i/>
                <w:iCs/>
                <w:sz w:val="12"/>
                <w:szCs w:val="12"/>
              </w:rPr>
            </w:pPr>
            <w:r w:rsidRPr="00C55FFF">
              <w:rPr>
                <w:b/>
                <w:bCs/>
                <w:i/>
                <w:iCs/>
                <w:sz w:val="12"/>
                <w:szCs w:val="12"/>
              </w:rPr>
              <w:t>12 686 850,85</w:t>
            </w:r>
          </w:p>
        </w:tc>
        <w:tc>
          <w:tcPr>
            <w:tcW w:w="498" w:type="pct"/>
            <w:tcBorders>
              <w:top w:val="nil"/>
              <w:left w:val="nil"/>
              <w:bottom w:val="single" w:sz="4" w:space="0" w:color="auto"/>
              <w:right w:val="single" w:sz="4" w:space="0" w:color="auto"/>
            </w:tcBorders>
            <w:shd w:val="clear" w:color="000000" w:fill="EAF1F6"/>
            <w:noWrap/>
            <w:vAlign w:val="center"/>
            <w:hideMark/>
          </w:tcPr>
          <w:p w14:paraId="6AE5313E" w14:textId="77777777" w:rsidR="00C55FFF" w:rsidRPr="00C55FFF" w:rsidRDefault="00C55FFF" w:rsidP="00C55FFF">
            <w:pPr>
              <w:spacing w:line="240" w:lineRule="auto"/>
              <w:jc w:val="right"/>
              <w:rPr>
                <w:b/>
                <w:bCs/>
                <w:i/>
                <w:iCs/>
                <w:sz w:val="12"/>
                <w:szCs w:val="12"/>
              </w:rPr>
            </w:pPr>
            <w:r w:rsidRPr="00C55FFF">
              <w:rPr>
                <w:b/>
                <w:bCs/>
                <w:i/>
                <w:iCs/>
                <w:sz w:val="12"/>
                <w:szCs w:val="12"/>
              </w:rPr>
              <w:t>99,7</w:t>
            </w:r>
          </w:p>
        </w:tc>
        <w:tc>
          <w:tcPr>
            <w:tcW w:w="558" w:type="pct"/>
            <w:tcBorders>
              <w:top w:val="nil"/>
              <w:left w:val="nil"/>
              <w:bottom w:val="single" w:sz="4" w:space="0" w:color="auto"/>
              <w:right w:val="single" w:sz="4" w:space="0" w:color="auto"/>
            </w:tcBorders>
            <w:shd w:val="clear" w:color="000000" w:fill="EAF1F6"/>
            <w:noWrap/>
            <w:vAlign w:val="center"/>
            <w:hideMark/>
          </w:tcPr>
          <w:p w14:paraId="759F19E5" w14:textId="77777777" w:rsidR="00C55FFF" w:rsidRPr="00C55FFF" w:rsidRDefault="00C55FFF" w:rsidP="00C55FFF">
            <w:pPr>
              <w:spacing w:line="240" w:lineRule="auto"/>
              <w:jc w:val="right"/>
              <w:rPr>
                <w:b/>
                <w:bCs/>
                <w:i/>
                <w:iCs/>
                <w:sz w:val="12"/>
                <w:szCs w:val="12"/>
              </w:rPr>
            </w:pPr>
            <w:r w:rsidRPr="00C55FFF">
              <w:rPr>
                <w:b/>
                <w:bCs/>
                <w:i/>
                <w:iCs/>
                <w:sz w:val="12"/>
                <w:szCs w:val="12"/>
              </w:rPr>
              <w:t>12 718 817</w:t>
            </w:r>
          </w:p>
        </w:tc>
        <w:tc>
          <w:tcPr>
            <w:tcW w:w="655" w:type="pct"/>
            <w:tcBorders>
              <w:top w:val="nil"/>
              <w:left w:val="nil"/>
              <w:bottom w:val="single" w:sz="4" w:space="0" w:color="auto"/>
              <w:right w:val="single" w:sz="4" w:space="0" w:color="auto"/>
            </w:tcBorders>
            <w:shd w:val="clear" w:color="000000" w:fill="EAF1F6"/>
            <w:noWrap/>
            <w:vAlign w:val="center"/>
            <w:hideMark/>
          </w:tcPr>
          <w:p w14:paraId="73B1687D" w14:textId="77777777" w:rsidR="00C55FFF" w:rsidRPr="00C55FFF" w:rsidRDefault="00C55FFF" w:rsidP="00C55FFF">
            <w:pPr>
              <w:spacing w:line="240" w:lineRule="auto"/>
              <w:jc w:val="right"/>
              <w:rPr>
                <w:b/>
                <w:bCs/>
                <w:i/>
                <w:iCs/>
                <w:sz w:val="12"/>
                <w:szCs w:val="12"/>
              </w:rPr>
            </w:pPr>
            <w:r w:rsidRPr="00C55FFF">
              <w:rPr>
                <w:b/>
                <w:bCs/>
                <w:i/>
                <w:iCs/>
                <w:sz w:val="12"/>
                <w:szCs w:val="12"/>
              </w:rPr>
              <w:t>12 686 850,85</w:t>
            </w:r>
          </w:p>
        </w:tc>
        <w:tc>
          <w:tcPr>
            <w:tcW w:w="498" w:type="pct"/>
            <w:tcBorders>
              <w:top w:val="nil"/>
              <w:left w:val="nil"/>
              <w:bottom w:val="single" w:sz="4" w:space="0" w:color="auto"/>
              <w:right w:val="single" w:sz="4" w:space="0" w:color="auto"/>
            </w:tcBorders>
            <w:shd w:val="clear" w:color="000000" w:fill="EAF1F6"/>
            <w:noWrap/>
            <w:vAlign w:val="center"/>
            <w:hideMark/>
          </w:tcPr>
          <w:p w14:paraId="78027ED0" w14:textId="77777777" w:rsidR="00C55FFF" w:rsidRPr="00C55FFF" w:rsidRDefault="00C55FFF" w:rsidP="00C55FFF">
            <w:pPr>
              <w:spacing w:line="240" w:lineRule="auto"/>
              <w:jc w:val="right"/>
              <w:rPr>
                <w:b/>
                <w:bCs/>
                <w:i/>
                <w:iCs/>
                <w:sz w:val="12"/>
                <w:szCs w:val="12"/>
              </w:rPr>
            </w:pPr>
            <w:r w:rsidRPr="00C55FFF">
              <w:rPr>
                <w:b/>
                <w:bCs/>
                <w:i/>
                <w:iCs/>
                <w:sz w:val="12"/>
                <w:szCs w:val="12"/>
              </w:rPr>
              <w:t>99,7</w:t>
            </w:r>
          </w:p>
        </w:tc>
      </w:tr>
      <w:tr w:rsidR="00C55FFF" w:rsidRPr="00C55FFF" w14:paraId="047C0473"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C843317" w14:textId="77777777" w:rsidR="00C55FFF" w:rsidRPr="00C55FFF" w:rsidRDefault="00C55FFF" w:rsidP="00C55FFF">
            <w:pPr>
              <w:spacing w:line="240" w:lineRule="auto"/>
              <w:rPr>
                <w:sz w:val="12"/>
                <w:szCs w:val="12"/>
              </w:rPr>
            </w:pPr>
            <w:r w:rsidRPr="00C55FFF">
              <w:rPr>
                <w:sz w:val="12"/>
                <w:szCs w:val="12"/>
              </w:rPr>
              <w:t>Utrzymanie i remonty dróg gminnych</w:t>
            </w:r>
          </w:p>
        </w:tc>
        <w:tc>
          <w:tcPr>
            <w:tcW w:w="558" w:type="pct"/>
            <w:tcBorders>
              <w:top w:val="nil"/>
              <w:left w:val="nil"/>
              <w:bottom w:val="single" w:sz="4" w:space="0" w:color="auto"/>
              <w:right w:val="single" w:sz="4" w:space="0" w:color="auto"/>
            </w:tcBorders>
            <w:shd w:val="clear" w:color="auto" w:fill="auto"/>
            <w:noWrap/>
            <w:vAlign w:val="center"/>
            <w:hideMark/>
          </w:tcPr>
          <w:p w14:paraId="16A8B274" w14:textId="77777777" w:rsidR="00C55FFF" w:rsidRPr="00C55FFF" w:rsidRDefault="00C55FFF" w:rsidP="00C55FFF">
            <w:pPr>
              <w:spacing w:line="240" w:lineRule="auto"/>
              <w:jc w:val="right"/>
              <w:rPr>
                <w:sz w:val="12"/>
                <w:szCs w:val="12"/>
              </w:rPr>
            </w:pPr>
            <w:r w:rsidRPr="00C55FFF">
              <w:rPr>
                <w:sz w:val="12"/>
                <w:szCs w:val="12"/>
              </w:rPr>
              <w:t>12 718 817</w:t>
            </w:r>
          </w:p>
        </w:tc>
        <w:tc>
          <w:tcPr>
            <w:tcW w:w="655" w:type="pct"/>
            <w:tcBorders>
              <w:top w:val="nil"/>
              <w:left w:val="nil"/>
              <w:bottom w:val="single" w:sz="4" w:space="0" w:color="auto"/>
              <w:right w:val="single" w:sz="4" w:space="0" w:color="auto"/>
            </w:tcBorders>
            <w:shd w:val="clear" w:color="auto" w:fill="auto"/>
            <w:noWrap/>
            <w:vAlign w:val="center"/>
            <w:hideMark/>
          </w:tcPr>
          <w:p w14:paraId="60D2CF5A" w14:textId="77777777" w:rsidR="00C55FFF" w:rsidRPr="00C55FFF" w:rsidRDefault="00C55FFF" w:rsidP="00C55FFF">
            <w:pPr>
              <w:spacing w:line="240" w:lineRule="auto"/>
              <w:jc w:val="right"/>
              <w:rPr>
                <w:sz w:val="12"/>
                <w:szCs w:val="12"/>
              </w:rPr>
            </w:pPr>
            <w:r w:rsidRPr="00C55FFF">
              <w:rPr>
                <w:sz w:val="12"/>
                <w:szCs w:val="12"/>
              </w:rPr>
              <w:t>12 686 850,85</w:t>
            </w:r>
          </w:p>
        </w:tc>
        <w:tc>
          <w:tcPr>
            <w:tcW w:w="498" w:type="pct"/>
            <w:tcBorders>
              <w:top w:val="nil"/>
              <w:left w:val="nil"/>
              <w:bottom w:val="single" w:sz="4" w:space="0" w:color="auto"/>
              <w:right w:val="single" w:sz="4" w:space="0" w:color="auto"/>
            </w:tcBorders>
            <w:shd w:val="clear" w:color="auto" w:fill="auto"/>
            <w:noWrap/>
            <w:vAlign w:val="center"/>
            <w:hideMark/>
          </w:tcPr>
          <w:p w14:paraId="126986EA" w14:textId="77777777" w:rsidR="00C55FFF" w:rsidRPr="00C55FFF" w:rsidRDefault="00C55FFF" w:rsidP="00C55FFF">
            <w:pPr>
              <w:spacing w:line="240" w:lineRule="auto"/>
              <w:jc w:val="right"/>
              <w:rPr>
                <w:sz w:val="12"/>
                <w:szCs w:val="12"/>
              </w:rPr>
            </w:pPr>
            <w:r w:rsidRPr="00C55FFF">
              <w:rPr>
                <w:sz w:val="12"/>
                <w:szCs w:val="12"/>
              </w:rPr>
              <w:t>99,7</w:t>
            </w:r>
          </w:p>
        </w:tc>
        <w:tc>
          <w:tcPr>
            <w:tcW w:w="558" w:type="pct"/>
            <w:tcBorders>
              <w:top w:val="nil"/>
              <w:left w:val="nil"/>
              <w:bottom w:val="single" w:sz="4" w:space="0" w:color="auto"/>
              <w:right w:val="single" w:sz="4" w:space="0" w:color="auto"/>
            </w:tcBorders>
            <w:shd w:val="clear" w:color="auto" w:fill="auto"/>
            <w:noWrap/>
            <w:vAlign w:val="center"/>
            <w:hideMark/>
          </w:tcPr>
          <w:p w14:paraId="756982F7" w14:textId="77777777" w:rsidR="00C55FFF" w:rsidRPr="00C55FFF" w:rsidRDefault="00C55FFF" w:rsidP="00C55FFF">
            <w:pPr>
              <w:spacing w:line="240" w:lineRule="auto"/>
              <w:jc w:val="right"/>
              <w:rPr>
                <w:sz w:val="12"/>
                <w:szCs w:val="12"/>
              </w:rPr>
            </w:pPr>
            <w:r w:rsidRPr="00C55FFF">
              <w:rPr>
                <w:sz w:val="12"/>
                <w:szCs w:val="12"/>
              </w:rPr>
              <w:t>12 718 817</w:t>
            </w:r>
          </w:p>
        </w:tc>
        <w:tc>
          <w:tcPr>
            <w:tcW w:w="655" w:type="pct"/>
            <w:tcBorders>
              <w:top w:val="nil"/>
              <w:left w:val="nil"/>
              <w:bottom w:val="single" w:sz="4" w:space="0" w:color="auto"/>
              <w:right w:val="single" w:sz="4" w:space="0" w:color="auto"/>
            </w:tcBorders>
            <w:shd w:val="clear" w:color="auto" w:fill="auto"/>
            <w:noWrap/>
            <w:vAlign w:val="center"/>
            <w:hideMark/>
          </w:tcPr>
          <w:p w14:paraId="6BD23444" w14:textId="77777777" w:rsidR="00C55FFF" w:rsidRPr="00C55FFF" w:rsidRDefault="00C55FFF" w:rsidP="00C55FFF">
            <w:pPr>
              <w:spacing w:line="240" w:lineRule="auto"/>
              <w:jc w:val="right"/>
              <w:rPr>
                <w:sz w:val="12"/>
                <w:szCs w:val="12"/>
              </w:rPr>
            </w:pPr>
            <w:r w:rsidRPr="00C55FFF">
              <w:rPr>
                <w:sz w:val="12"/>
                <w:szCs w:val="12"/>
              </w:rPr>
              <w:t>12 686 850,85</w:t>
            </w:r>
          </w:p>
        </w:tc>
        <w:tc>
          <w:tcPr>
            <w:tcW w:w="498" w:type="pct"/>
            <w:tcBorders>
              <w:top w:val="nil"/>
              <w:left w:val="nil"/>
              <w:bottom w:val="single" w:sz="4" w:space="0" w:color="auto"/>
              <w:right w:val="single" w:sz="4" w:space="0" w:color="auto"/>
            </w:tcBorders>
            <w:shd w:val="clear" w:color="auto" w:fill="auto"/>
            <w:noWrap/>
            <w:vAlign w:val="center"/>
            <w:hideMark/>
          </w:tcPr>
          <w:p w14:paraId="7A2BFC53"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3675B81D"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C372D7" w14:textId="77777777" w:rsidR="00C55FFF" w:rsidRPr="00C55FFF" w:rsidRDefault="00C55FFF" w:rsidP="00C55FFF">
            <w:pPr>
              <w:spacing w:line="240" w:lineRule="auto"/>
              <w:rPr>
                <w:b/>
                <w:bCs/>
                <w:i/>
                <w:iCs/>
                <w:sz w:val="12"/>
                <w:szCs w:val="12"/>
              </w:rPr>
            </w:pPr>
            <w:r w:rsidRPr="00C55FFF">
              <w:rPr>
                <w:b/>
                <w:bCs/>
                <w:i/>
                <w:iCs/>
                <w:sz w:val="12"/>
                <w:szCs w:val="12"/>
              </w:rPr>
              <w:t>Oświetlenie ulic</w:t>
            </w:r>
          </w:p>
        </w:tc>
        <w:tc>
          <w:tcPr>
            <w:tcW w:w="558" w:type="pct"/>
            <w:tcBorders>
              <w:top w:val="nil"/>
              <w:left w:val="nil"/>
              <w:bottom w:val="single" w:sz="4" w:space="0" w:color="auto"/>
              <w:right w:val="single" w:sz="4" w:space="0" w:color="auto"/>
            </w:tcBorders>
            <w:shd w:val="clear" w:color="000000" w:fill="EAF1F6"/>
            <w:noWrap/>
            <w:vAlign w:val="center"/>
            <w:hideMark/>
          </w:tcPr>
          <w:p w14:paraId="79196B62" w14:textId="77777777" w:rsidR="00C55FFF" w:rsidRPr="00C55FFF" w:rsidRDefault="00C55FFF" w:rsidP="00C55FFF">
            <w:pPr>
              <w:spacing w:line="240" w:lineRule="auto"/>
              <w:jc w:val="right"/>
              <w:rPr>
                <w:b/>
                <w:bCs/>
                <w:i/>
                <w:iCs/>
                <w:sz w:val="12"/>
                <w:szCs w:val="12"/>
              </w:rPr>
            </w:pPr>
            <w:r w:rsidRPr="00C55FFF">
              <w:rPr>
                <w:b/>
                <w:bCs/>
                <w:i/>
                <w:iCs/>
                <w:sz w:val="12"/>
                <w:szCs w:val="12"/>
              </w:rPr>
              <w:t>400 000</w:t>
            </w:r>
          </w:p>
        </w:tc>
        <w:tc>
          <w:tcPr>
            <w:tcW w:w="655" w:type="pct"/>
            <w:tcBorders>
              <w:top w:val="nil"/>
              <w:left w:val="nil"/>
              <w:bottom w:val="single" w:sz="4" w:space="0" w:color="auto"/>
              <w:right w:val="single" w:sz="4" w:space="0" w:color="auto"/>
            </w:tcBorders>
            <w:shd w:val="clear" w:color="000000" w:fill="EAF1F6"/>
            <w:noWrap/>
            <w:vAlign w:val="center"/>
            <w:hideMark/>
          </w:tcPr>
          <w:p w14:paraId="5F39812A" w14:textId="77777777" w:rsidR="00C55FFF" w:rsidRPr="00C55FFF" w:rsidRDefault="00C55FFF" w:rsidP="00C55FFF">
            <w:pPr>
              <w:spacing w:line="240" w:lineRule="auto"/>
              <w:jc w:val="right"/>
              <w:rPr>
                <w:b/>
                <w:bCs/>
                <w:i/>
                <w:iCs/>
                <w:sz w:val="12"/>
                <w:szCs w:val="12"/>
              </w:rPr>
            </w:pPr>
            <w:r w:rsidRPr="00C55FFF">
              <w:rPr>
                <w:b/>
                <w:bCs/>
                <w:i/>
                <w:iCs/>
                <w:sz w:val="12"/>
                <w:szCs w:val="12"/>
              </w:rPr>
              <w:t>399 904,70</w:t>
            </w:r>
          </w:p>
        </w:tc>
        <w:tc>
          <w:tcPr>
            <w:tcW w:w="498" w:type="pct"/>
            <w:tcBorders>
              <w:top w:val="nil"/>
              <w:left w:val="nil"/>
              <w:bottom w:val="single" w:sz="4" w:space="0" w:color="auto"/>
              <w:right w:val="single" w:sz="4" w:space="0" w:color="auto"/>
            </w:tcBorders>
            <w:shd w:val="clear" w:color="000000" w:fill="EAF1F6"/>
            <w:noWrap/>
            <w:vAlign w:val="center"/>
            <w:hideMark/>
          </w:tcPr>
          <w:p w14:paraId="3C1D1E1F"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4195A63" w14:textId="77777777" w:rsidR="00C55FFF" w:rsidRPr="00C55FFF" w:rsidRDefault="00C55FFF" w:rsidP="00C55FFF">
            <w:pPr>
              <w:spacing w:line="240" w:lineRule="auto"/>
              <w:jc w:val="right"/>
              <w:rPr>
                <w:b/>
                <w:bCs/>
                <w:i/>
                <w:iCs/>
                <w:sz w:val="12"/>
                <w:szCs w:val="12"/>
              </w:rPr>
            </w:pPr>
            <w:r w:rsidRPr="00C55FFF">
              <w:rPr>
                <w:b/>
                <w:bCs/>
                <w:i/>
                <w:iCs/>
                <w:sz w:val="12"/>
                <w:szCs w:val="12"/>
              </w:rPr>
              <w:t>400 000</w:t>
            </w:r>
          </w:p>
        </w:tc>
        <w:tc>
          <w:tcPr>
            <w:tcW w:w="655" w:type="pct"/>
            <w:tcBorders>
              <w:top w:val="nil"/>
              <w:left w:val="nil"/>
              <w:bottom w:val="single" w:sz="4" w:space="0" w:color="auto"/>
              <w:right w:val="single" w:sz="4" w:space="0" w:color="auto"/>
            </w:tcBorders>
            <w:shd w:val="clear" w:color="000000" w:fill="EAF1F6"/>
            <w:noWrap/>
            <w:vAlign w:val="center"/>
            <w:hideMark/>
          </w:tcPr>
          <w:p w14:paraId="1BAD5A9D" w14:textId="77777777" w:rsidR="00C55FFF" w:rsidRPr="00C55FFF" w:rsidRDefault="00C55FFF" w:rsidP="00C55FFF">
            <w:pPr>
              <w:spacing w:line="240" w:lineRule="auto"/>
              <w:jc w:val="right"/>
              <w:rPr>
                <w:b/>
                <w:bCs/>
                <w:i/>
                <w:iCs/>
                <w:sz w:val="12"/>
                <w:szCs w:val="12"/>
              </w:rPr>
            </w:pPr>
            <w:r w:rsidRPr="00C55FFF">
              <w:rPr>
                <w:b/>
                <w:bCs/>
                <w:i/>
                <w:iCs/>
                <w:sz w:val="12"/>
                <w:szCs w:val="12"/>
              </w:rPr>
              <w:t>399 904,70</w:t>
            </w:r>
          </w:p>
        </w:tc>
        <w:tc>
          <w:tcPr>
            <w:tcW w:w="498" w:type="pct"/>
            <w:tcBorders>
              <w:top w:val="nil"/>
              <w:left w:val="nil"/>
              <w:bottom w:val="single" w:sz="4" w:space="0" w:color="auto"/>
              <w:right w:val="single" w:sz="4" w:space="0" w:color="auto"/>
            </w:tcBorders>
            <w:shd w:val="clear" w:color="000000" w:fill="EAF1F6"/>
            <w:noWrap/>
            <w:vAlign w:val="center"/>
            <w:hideMark/>
          </w:tcPr>
          <w:p w14:paraId="6479F9EC"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7C3390AD"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D250128" w14:textId="77777777" w:rsidR="00C55FFF" w:rsidRPr="00C55FFF" w:rsidRDefault="00C55FFF" w:rsidP="00C55FFF">
            <w:pPr>
              <w:spacing w:line="240" w:lineRule="auto"/>
              <w:rPr>
                <w:sz w:val="12"/>
                <w:szCs w:val="12"/>
              </w:rPr>
            </w:pPr>
            <w:r w:rsidRPr="00C55FFF">
              <w:rPr>
                <w:sz w:val="12"/>
                <w:szCs w:val="12"/>
              </w:rPr>
              <w:t>Utrzymanie i remonty oświetlenia ulic, placów i dróg</w:t>
            </w:r>
          </w:p>
        </w:tc>
        <w:tc>
          <w:tcPr>
            <w:tcW w:w="558" w:type="pct"/>
            <w:tcBorders>
              <w:top w:val="nil"/>
              <w:left w:val="nil"/>
              <w:bottom w:val="single" w:sz="4" w:space="0" w:color="auto"/>
              <w:right w:val="single" w:sz="4" w:space="0" w:color="auto"/>
            </w:tcBorders>
            <w:shd w:val="clear" w:color="auto" w:fill="auto"/>
            <w:noWrap/>
            <w:vAlign w:val="center"/>
            <w:hideMark/>
          </w:tcPr>
          <w:p w14:paraId="6FAA4674" w14:textId="77777777" w:rsidR="00C55FFF" w:rsidRPr="00C55FFF" w:rsidRDefault="00C55FFF" w:rsidP="00C55FFF">
            <w:pPr>
              <w:spacing w:line="240" w:lineRule="auto"/>
              <w:jc w:val="right"/>
              <w:rPr>
                <w:sz w:val="12"/>
                <w:szCs w:val="12"/>
              </w:rPr>
            </w:pPr>
            <w:r w:rsidRPr="00C55FFF">
              <w:rPr>
                <w:sz w:val="12"/>
                <w:szCs w:val="12"/>
              </w:rPr>
              <w:t>400 000</w:t>
            </w:r>
          </w:p>
        </w:tc>
        <w:tc>
          <w:tcPr>
            <w:tcW w:w="655" w:type="pct"/>
            <w:tcBorders>
              <w:top w:val="nil"/>
              <w:left w:val="nil"/>
              <w:bottom w:val="single" w:sz="4" w:space="0" w:color="auto"/>
              <w:right w:val="single" w:sz="4" w:space="0" w:color="auto"/>
            </w:tcBorders>
            <w:shd w:val="clear" w:color="auto" w:fill="auto"/>
            <w:noWrap/>
            <w:vAlign w:val="center"/>
            <w:hideMark/>
          </w:tcPr>
          <w:p w14:paraId="725DB1B2" w14:textId="77777777" w:rsidR="00C55FFF" w:rsidRPr="00C55FFF" w:rsidRDefault="00C55FFF" w:rsidP="00C55FFF">
            <w:pPr>
              <w:spacing w:line="240" w:lineRule="auto"/>
              <w:jc w:val="right"/>
              <w:rPr>
                <w:sz w:val="12"/>
                <w:szCs w:val="12"/>
              </w:rPr>
            </w:pPr>
            <w:r w:rsidRPr="00C55FFF">
              <w:rPr>
                <w:sz w:val="12"/>
                <w:szCs w:val="12"/>
              </w:rPr>
              <w:t>399 904,70</w:t>
            </w:r>
          </w:p>
        </w:tc>
        <w:tc>
          <w:tcPr>
            <w:tcW w:w="498" w:type="pct"/>
            <w:tcBorders>
              <w:top w:val="nil"/>
              <w:left w:val="nil"/>
              <w:bottom w:val="single" w:sz="4" w:space="0" w:color="auto"/>
              <w:right w:val="single" w:sz="4" w:space="0" w:color="auto"/>
            </w:tcBorders>
            <w:shd w:val="clear" w:color="auto" w:fill="auto"/>
            <w:noWrap/>
            <w:vAlign w:val="center"/>
            <w:hideMark/>
          </w:tcPr>
          <w:p w14:paraId="0F76E6B0"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5F7CAC80" w14:textId="77777777" w:rsidR="00C55FFF" w:rsidRPr="00C55FFF" w:rsidRDefault="00C55FFF" w:rsidP="00C55FFF">
            <w:pPr>
              <w:spacing w:line="240" w:lineRule="auto"/>
              <w:jc w:val="right"/>
              <w:rPr>
                <w:sz w:val="12"/>
                <w:szCs w:val="12"/>
              </w:rPr>
            </w:pPr>
            <w:r w:rsidRPr="00C55FFF">
              <w:rPr>
                <w:sz w:val="12"/>
                <w:szCs w:val="12"/>
              </w:rPr>
              <w:t>400 000</w:t>
            </w:r>
          </w:p>
        </w:tc>
        <w:tc>
          <w:tcPr>
            <w:tcW w:w="655" w:type="pct"/>
            <w:tcBorders>
              <w:top w:val="nil"/>
              <w:left w:val="nil"/>
              <w:bottom w:val="single" w:sz="4" w:space="0" w:color="auto"/>
              <w:right w:val="single" w:sz="4" w:space="0" w:color="auto"/>
            </w:tcBorders>
            <w:shd w:val="clear" w:color="auto" w:fill="auto"/>
            <w:noWrap/>
            <w:vAlign w:val="center"/>
            <w:hideMark/>
          </w:tcPr>
          <w:p w14:paraId="4CF29E0A" w14:textId="77777777" w:rsidR="00C55FFF" w:rsidRPr="00C55FFF" w:rsidRDefault="00C55FFF" w:rsidP="00C55FFF">
            <w:pPr>
              <w:spacing w:line="240" w:lineRule="auto"/>
              <w:jc w:val="right"/>
              <w:rPr>
                <w:sz w:val="12"/>
                <w:szCs w:val="12"/>
              </w:rPr>
            </w:pPr>
            <w:r w:rsidRPr="00C55FFF">
              <w:rPr>
                <w:sz w:val="12"/>
                <w:szCs w:val="12"/>
              </w:rPr>
              <w:t>399 904,70</w:t>
            </w:r>
          </w:p>
        </w:tc>
        <w:tc>
          <w:tcPr>
            <w:tcW w:w="498" w:type="pct"/>
            <w:tcBorders>
              <w:top w:val="nil"/>
              <w:left w:val="nil"/>
              <w:bottom w:val="single" w:sz="4" w:space="0" w:color="auto"/>
              <w:right w:val="single" w:sz="4" w:space="0" w:color="auto"/>
            </w:tcBorders>
            <w:shd w:val="clear" w:color="auto" w:fill="auto"/>
            <w:noWrap/>
            <w:vAlign w:val="center"/>
            <w:hideMark/>
          </w:tcPr>
          <w:p w14:paraId="12A5C2E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54328C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1423ED9" w14:textId="77777777" w:rsidR="00C55FFF" w:rsidRPr="00C55FFF" w:rsidRDefault="00C55FFF" w:rsidP="00C55FFF">
            <w:pPr>
              <w:spacing w:line="240" w:lineRule="auto"/>
              <w:rPr>
                <w:b/>
                <w:bCs/>
                <w:i/>
                <w:iCs/>
                <w:sz w:val="12"/>
                <w:szCs w:val="12"/>
              </w:rPr>
            </w:pPr>
            <w:r w:rsidRPr="00C55FFF">
              <w:rPr>
                <w:b/>
                <w:bCs/>
                <w:i/>
                <w:iCs/>
                <w:sz w:val="12"/>
                <w:szCs w:val="12"/>
              </w:rPr>
              <w:t>Opracowania i analizy związane z drogami</w:t>
            </w:r>
          </w:p>
        </w:tc>
        <w:tc>
          <w:tcPr>
            <w:tcW w:w="558" w:type="pct"/>
            <w:tcBorders>
              <w:top w:val="nil"/>
              <w:left w:val="nil"/>
              <w:bottom w:val="single" w:sz="4" w:space="0" w:color="auto"/>
              <w:right w:val="single" w:sz="4" w:space="0" w:color="auto"/>
            </w:tcBorders>
            <w:shd w:val="clear" w:color="000000" w:fill="EAF1F6"/>
            <w:noWrap/>
            <w:vAlign w:val="center"/>
            <w:hideMark/>
          </w:tcPr>
          <w:p w14:paraId="4571EA5E" w14:textId="77777777" w:rsidR="00C55FFF" w:rsidRPr="00C55FFF" w:rsidRDefault="00C55FFF" w:rsidP="00C55FFF">
            <w:pPr>
              <w:spacing w:line="240" w:lineRule="auto"/>
              <w:jc w:val="right"/>
              <w:rPr>
                <w:b/>
                <w:bCs/>
                <w:i/>
                <w:iCs/>
                <w:sz w:val="12"/>
                <w:szCs w:val="12"/>
              </w:rPr>
            </w:pPr>
            <w:r w:rsidRPr="00C55FFF">
              <w:rPr>
                <w:b/>
                <w:bCs/>
                <w:i/>
                <w:iCs/>
                <w:sz w:val="12"/>
                <w:szCs w:val="12"/>
              </w:rPr>
              <w:t>202 365</w:t>
            </w:r>
          </w:p>
        </w:tc>
        <w:tc>
          <w:tcPr>
            <w:tcW w:w="655" w:type="pct"/>
            <w:tcBorders>
              <w:top w:val="nil"/>
              <w:left w:val="nil"/>
              <w:bottom w:val="single" w:sz="4" w:space="0" w:color="auto"/>
              <w:right w:val="single" w:sz="4" w:space="0" w:color="auto"/>
            </w:tcBorders>
            <w:shd w:val="clear" w:color="000000" w:fill="EAF1F6"/>
            <w:noWrap/>
            <w:vAlign w:val="center"/>
            <w:hideMark/>
          </w:tcPr>
          <w:p w14:paraId="3E38E254" w14:textId="77777777" w:rsidR="00C55FFF" w:rsidRPr="00C55FFF" w:rsidRDefault="00C55FFF" w:rsidP="00C55FFF">
            <w:pPr>
              <w:spacing w:line="240" w:lineRule="auto"/>
              <w:jc w:val="right"/>
              <w:rPr>
                <w:b/>
                <w:bCs/>
                <w:i/>
                <w:iCs/>
                <w:sz w:val="12"/>
                <w:szCs w:val="12"/>
              </w:rPr>
            </w:pPr>
            <w:r w:rsidRPr="00C55FFF">
              <w:rPr>
                <w:b/>
                <w:bCs/>
                <w:i/>
                <w:iCs/>
                <w:sz w:val="12"/>
                <w:szCs w:val="12"/>
              </w:rPr>
              <w:t>197 240,49</w:t>
            </w:r>
          </w:p>
        </w:tc>
        <w:tc>
          <w:tcPr>
            <w:tcW w:w="498" w:type="pct"/>
            <w:tcBorders>
              <w:top w:val="nil"/>
              <w:left w:val="nil"/>
              <w:bottom w:val="single" w:sz="4" w:space="0" w:color="auto"/>
              <w:right w:val="single" w:sz="4" w:space="0" w:color="auto"/>
            </w:tcBorders>
            <w:shd w:val="clear" w:color="000000" w:fill="EAF1F6"/>
            <w:noWrap/>
            <w:vAlign w:val="center"/>
            <w:hideMark/>
          </w:tcPr>
          <w:p w14:paraId="274F839D" w14:textId="77777777" w:rsidR="00C55FFF" w:rsidRPr="00C55FFF" w:rsidRDefault="00C55FFF" w:rsidP="00C55FFF">
            <w:pPr>
              <w:spacing w:line="240" w:lineRule="auto"/>
              <w:jc w:val="right"/>
              <w:rPr>
                <w:b/>
                <w:bCs/>
                <w:i/>
                <w:iCs/>
                <w:sz w:val="12"/>
                <w:szCs w:val="12"/>
              </w:rPr>
            </w:pPr>
            <w:r w:rsidRPr="00C55FFF">
              <w:rPr>
                <w:b/>
                <w:bCs/>
                <w:i/>
                <w:iCs/>
                <w:sz w:val="12"/>
                <w:szCs w:val="12"/>
              </w:rPr>
              <w:t>97,5</w:t>
            </w:r>
          </w:p>
        </w:tc>
        <w:tc>
          <w:tcPr>
            <w:tcW w:w="558" w:type="pct"/>
            <w:tcBorders>
              <w:top w:val="nil"/>
              <w:left w:val="nil"/>
              <w:bottom w:val="single" w:sz="4" w:space="0" w:color="auto"/>
              <w:right w:val="single" w:sz="4" w:space="0" w:color="auto"/>
            </w:tcBorders>
            <w:shd w:val="clear" w:color="000000" w:fill="EAF1F6"/>
            <w:noWrap/>
            <w:vAlign w:val="center"/>
            <w:hideMark/>
          </w:tcPr>
          <w:p w14:paraId="3078E25F" w14:textId="77777777" w:rsidR="00C55FFF" w:rsidRPr="00C55FFF" w:rsidRDefault="00C55FFF" w:rsidP="00C55FFF">
            <w:pPr>
              <w:spacing w:line="240" w:lineRule="auto"/>
              <w:jc w:val="right"/>
              <w:rPr>
                <w:b/>
                <w:bCs/>
                <w:i/>
                <w:iCs/>
                <w:sz w:val="12"/>
                <w:szCs w:val="12"/>
              </w:rPr>
            </w:pPr>
            <w:r w:rsidRPr="00C55FFF">
              <w:rPr>
                <w:b/>
                <w:bCs/>
                <w:i/>
                <w:iCs/>
                <w:sz w:val="12"/>
                <w:szCs w:val="12"/>
              </w:rPr>
              <w:t>202 365</w:t>
            </w:r>
          </w:p>
        </w:tc>
        <w:tc>
          <w:tcPr>
            <w:tcW w:w="655" w:type="pct"/>
            <w:tcBorders>
              <w:top w:val="nil"/>
              <w:left w:val="nil"/>
              <w:bottom w:val="single" w:sz="4" w:space="0" w:color="auto"/>
              <w:right w:val="single" w:sz="4" w:space="0" w:color="auto"/>
            </w:tcBorders>
            <w:shd w:val="clear" w:color="000000" w:fill="EAF1F6"/>
            <w:noWrap/>
            <w:vAlign w:val="center"/>
            <w:hideMark/>
          </w:tcPr>
          <w:p w14:paraId="2891232A" w14:textId="77777777" w:rsidR="00C55FFF" w:rsidRPr="00C55FFF" w:rsidRDefault="00C55FFF" w:rsidP="00C55FFF">
            <w:pPr>
              <w:spacing w:line="240" w:lineRule="auto"/>
              <w:jc w:val="right"/>
              <w:rPr>
                <w:b/>
                <w:bCs/>
                <w:i/>
                <w:iCs/>
                <w:sz w:val="12"/>
                <w:szCs w:val="12"/>
              </w:rPr>
            </w:pPr>
            <w:r w:rsidRPr="00C55FFF">
              <w:rPr>
                <w:b/>
                <w:bCs/>
                <w:i/>
                <w:iCs/>
                <w:sz w:val="12"/>
                <w:szCs w:val="12"/>
              </w:rPr>
              <w:t>197 240,49</w:t>
            </w:r>
          </w:p>
        </w:tc>
        <w:tc>
          <w:tcPr>
            <w:tcW w:w="498" w:type="pct"/>
            <w:tcBorders>
              <w:top w:val="nil"/>
              <w:left w:val="nil"/>
              <w:bottom w:val="single" w:sz="4" w:space="0" w:color="auto"/>
              <w:right w:val="single" w:sz="4" w:space="0" w:color="auto"/>
            </w:tcBorders>
            <w:shd w:val="clear" w:color="000000" w:fill="EAF1F6"/>
            <w:noWrap/>
            <w:vAlign w:val="center"/>
            <w:hideMark/>
          </w:tcPr>
          <w:p w14:paraId="62FED520" w14:textId="77777777" w:rsidR="00C55FFF" w:rsidRPr="00C55FFF" w:rsidRDefault="00C55FFF" w:rsidP="00C55FFF">
            <w:pPr>
              <w:spacing w:line="240" w:lineRule="auto"/>
              <w:jc w:val="right"/>
              <w:rPr>
                <w:b/>
                <w:bCs/>
                <w:i/>
                <w:iCs/>
                <w:sz w:val="12"/>
                <w:szCs w:val="12"/>
              </w:rPr>
            </w:pPr>
            <w:r w:rsidRPr="00C55FFF">
              <w:rPr>
                <w:b/>
                <w:bCs/>
                <w:i/>
                <w:iCs/>
                <w:sz w:val="12"/>
                <w:szCs w:val="12"/>
              </w:rPr>
              <w:t>97,5</w:t>
            </w:r>
          </w:p>
        </w:tc>
      </w:tr>
      <w:tr w:rsidR="00C55FFF" w:rsidRPr="00C55FFF" w14:paraId="6C84ACDF"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C8059AB" w14:textId="77777777" w:rsidR="00C55FFF" w:rsidRPr="00C55FFF" w:rsidRDefault="00C55FFF" w:rsidP="00C55FFF">
            <w:pPr>
              <w:spacing w:line="240" w:lineRule="auto"/>
              <w:rPr>
                <w:b/>
                <w:bCs/>
                <w:sz w:val="12"/>
                <w:szCs w:val="12"/>
              </w:rPr>
            </w:pPr>
            <w:r w:rsidRPr="00C55FFF">
              <w:rPr>
                <w:b/>
                <w:bCs/>
                <w:sz w:val="12"/>
                <w:szCs w:val="12"/>
              </w:rPr>
              <w:t>ŁAD PRZESTRZENNY I GOSPODARKA NIERUCHOMOŚCIAMI</w:t>
            </w:r>
          </w:p>
        </w:tc>
        <w:tc>
          <w:tcPr>
            <w:tcW w:w="558" w:type="pct"/>
            <w:tcBorders>
              <w:top w:val="nil"/>
              <w:left w:val="nil"/>
              <w:bottom w:val="single" w:sz="4" w:space="0" w:color="auto"/>
              <w:right w:val="single" w:sz="4" w:space="0" w:color="auto"/>
            </w:tcBorders>
            <w:shd w:val="clear" w:color="000000" w:fill="B6D9E6"/>
            <w:noWrap/>
            <w:vAlign w:val="center"/>
            <w:hideMark/>
          </w:tcPr>
          <w:p w14:paraId="42FCED3B" w14:textId="77777777" w:rsidR="00C55FFF" w:rsidRPr="00C55FFF" w:rsidRDefault="00C55FFF" w:rsidP="00C55FFF">
            <w:pPr>
              <w:spacing w:line="240" w:lineRule="auto"/>
              <w:jc w:val="right"/>
              <w:rPr>
                <w:b/>
                <w:bCs/>
                <w:sz w:val="12"/>
                <w:szCs w:val="12"/>
              </w:rPr>
            </w:pPr>
            <w:r w:rsidRPr="00C55FFF">
              <w:rPr>
                <w:b/>
                <w:bCs/>
                <w:sz w:val="12"/>
                <w:szCs w:val="12"/>
              </w:rPr>
              <w:t>155 510 526</w:t>
            </w:r>
          </w:p>
        </w:tc>
        <w:tc>
          <w:tcPr>
            <w:tcW w:w="655" w:type="pct"/>
            <w:tcBorders>
              <w:top w:val="nil"/>
              <w:left w:val="nil"/>
              <w:bottom w:val="single" w:sz="4" w:space="0" w:color="auto"/>
              <w:right w:val="single" w:sz="4" w:space="0" w:color="auto"/>
            </w:tcBorders>
            <w:shd w:val="clear" w:color="000000" w:fill="B6D9E6"/>
            <w:noWrap/>
            <w:vAlign w:val="center"/>
            <w:hideMark/>
          </w:tcPr>
          <w:p w14:paraId="7C25D0CA" w14:textId="77777777" w:rsidR="00C55FFF" w:rsidRPr="00C55FFF" w:rsidRDefault="00C55FFF" w:rsidP="00C55FFF">
            <w:pPr>
              <w:spacing w:line="240" w:lineRule="auto"/>
              <w:jc w:val="right"/>
              <w:rPr>
                <w:b/>
                <w:bCs/>
                <w:sz w:val="12"/>
                <w:szCs w:val="12"/>
              </w:rPr>
            </w:pPr>
            <w:r w:rsidRPr="00C55FFF">
              <w:rPr>
                <w:b/>
                <w:bCs/>
                <w:sz w:val="12"/>
                <w:szCs w:val="12"/>
              </w:rPr>
              <w:t>149 758 288,00</w:t>
            </w:r>
          </w:p>
        </w:tc>
        <w:tc>
          <w:tcPr>
            <w:tcW w:w="498" w:type="pct"/>
            <w:tcBorders>
              <w:top w:val="nil"/>
              <w:left w:val="nil"/>
              <w:bottom w:val="single" w:sz="4" w:space="0" w:color="auto"/>
              <w:right w:val="single" w:sz="4" w:space="0" w:color="auto"/>
            </w:tcBorders>
            <w:shd w:val="clear" w:color="000000" w:fill="B6D9E6"/>
            <w:noWrap/>
            <w:vAlign w:val="center"/>
            <w:hideMark/>
          </w:tcPr>
          <w:p w14:paraId="51C7C5D9" w14:textId="77777777" w:rsidR="00C55FFF" w:rsidRPr="00C55FFF" w:rsidRDefault="00C55FFF" w:rsidP="00C55FFF">
            <w:pPr>
              <w:spacing w:line="240" w:lineRule="auto"/>
              <w:jc w:val="right"/>
              <w:rPr>
                <w:b/>
                <w:bCs/>
                <w:sz w:val="12"/>
                <w:szCs w:val="12"/>
              </w:rPr>
            </w:pPr>
            <w:r w:rsidRPr="00C55FFF">
              <w:rPr>
                <w:b/>
                <w:bCs/>
                <w:sz w:val="12"/>
                <w:szCs w:val="12"/>
              </w:rPr>
              <w:t>96,3</w:t>
            </w:r>
          </w:p>
        </w:tc>
        <w:tc>
          <w:tcPr>
            <w:tcW w:w="558" w:type="pct"/>
            <w:tcBorders>
              <w:top w:val="nil"/>
              <w:left w:val="nil"/>
              <w:bottom w:val="single" w:sz="4" w:space="0" w:color="auto"/>
              <w:right w:val="single" w:sz="4" w:space="0" w:color="auto"/>
            </w:tcBorders>
            <w:shd w:val="clear" w:color="000000" w:fill="B6D9E6"/>
            <w:noWrap/>
            <w:vAlign w:val="center"/>
            <w:hideMark/>
          </w:tcPr>
          <w:p w14:paraId="77FE0865" w14:textId="77777777" w:rsidR="00C55FFF" w:rsidRPr="00C55FFF" w:rsidRDefault="00C55FFF" w:rsidP="00C55FFF">
            <w:pPr>
              <w:spacing w:line="240" w:lineRule="auto"/>
              <w:jc w:val="right"/>
              <w:rPr>
                <w:b/>
                <w:bCs/>
                <w:sz w:val="12"/>
                <w:szCs w:val="12"/>
              </w:rPr>
            </w:pPr>
            <w:r w:rsidRPr="00C55FFF">
              <w:rPr>
                <w:b/>
                <w:bCs/>
                <w:sz w:val="12"/>
                <w:szCs w:val="12"/>
              </w:rPr>
              <w:t>1 600 000</w:t>
            </w:r>
          </w:p>
        </w:tc>
        <w:tc>
          <w:tcPr>
            <w:tcW w:w="655" w:type="pct"/>
            <w:tcBorders>
              <w:top w:val="nil"/>
              <w:left w:val="nil"/>
              <w:bottom w:val="single" w:sz="4" w:space="0" w:color="auto"/>
              <w:right w:val="single" w:sz="4" w:space="0" w:color="auto"/>
            </w:tcBorders>
            <w:shd w:val="clear" w:color="000000" w:fill="B6D9E6"/>
            <w:noWrap/>
            <w:vAlign w:val="center"/>
            <w:hideMark/>
          </w:tcPr>
          <w:p w14:paraId="6795007A" w14:textId="77777777" w:rsidR="00C55FFF" w:rsidRPr="00C55FFF" w:rsidRDefault="00C55FFF" w:rsidP="00C55FFF">
            <w:pPr>
              <w:spacing w:line="240" w:lineRule="auto"/>
              <w:jc w:val="right"/>
              <w:rPr>
                <w:b/>
                <w:bCs/>
                <w:sz w:val="12"/>
                <w:szCs w:val="12"/>
              </w:rPr>
            </w:pPr>
            <w:r w:rsidRPr="00C55FFF">
              <w:rPr>
                <w:b/>
                <w:bCs/>
                <w:sz w:val="12"/>
                <w:szCs w:val="12"/>
              </w:rPr>
              <w:t>1 107 816,19</w:t>
            </w:r>
          </w:p>
        </w:tc>
        <w:tc>
          <w:tcPr>
            <w:tcW w:w="498" w:type="pct"/>
            <w:tcBorders>
              <w:top w:val="nil"/>
              <w:left w:val="nil"/>
              <w:bottom w:val="single" w:sz="4" w:space="0" w:color="auto"/>
              <w:right w:val="single" w:sz="4" w:space="0" w:color="auto"/>
            </w:tcBorders>
            <w:shd w:val="clear" w:color="000000" w:fill="B6D9E6"/>
            <w:noWrap/>
            <w:vAlign w:val="center"/>
            <w:hideMark/>
          </w:tcPr>
          <w:p w14:paraId="5A4036D7" w14:textId="77777777" w:rsidR="00C55FFF" w:rsidRPr="00C55FFF" w:rsidRDefault="00C55FFF" w:rsidP="00C55FFF">
            <w:pPr>
              <w:spacing w:line="240" w:lineRule="auto"/>
              <w:jc w:val="right"/>
              <w:rPr>
                <w:b/>
                <w:bCs/>
                <w:sz w:val="12"/>
                <w:szCs w:val="12"/>
              </w:rPr>
            </w:pPr>
            <w:r w:rsidRPr="00C55FFF">
              <w:rPr>
                <w:b/>
                <w:bCs/>
                <w:sz w:val="12"/>
                <w:szCs w:val="12"/>
              </w:rPr>
              <w:t>69,2</w:t>
            </w:r>
          </w:p>
        </w:tc>
      </w:tr>
      <w:tr w:rsidR="00C55FFF" w:rsidRPr="00C55FFF" w14:paraId="3293DE44"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8E8CDE4" w14:textId="77777777" w:rsidR="00C55FFF" w:rsidRPr="00C55FFF" w:rsidRDefault="00C55FFF" w:rsidP="00C55FFF">
            <w:pPr>
              <w:spacing w:line="240" w:lineRule="auto"/>
              <w:rPr>
                <w:b/>
                <w:bCs/>
                <w:sz w:val="12"/>
                <w:szCs w:val="12"/>
              </w:rPr>
            </w:pPr>
            <w:r w:rsidRPr="00C55FFF">
              <w:rPr>
                <w:b/>
                <w:bCs/>
                <w:sz w:val="12"/>
                <w:szCs w:val="12"/>
              </w:rPr>
              <w:t>Mieszkaniowy zasób komunalny oraz pozostałe zadania związane z zapewnieniem lokali mieszkalnych</w:t>
            </w:r>
          </w:p>
        </w:tc>
        <w:tc>
          <w:tcPr>
            <w:tcW w:w="558" w:type="pct"/>
            <w:tcBorders>
              <w:top w:val="nil"/>
              <w:left w:val="nil"/>
              <w:bottom w:val="single" w:sz="4" w:space="0" w:color="auto"/>
              <w:right w:val="single" w:sz="4" w:space="0" w:color="auto"/>
            </w:tcBorders>
            <w:shd w:val="clear" w:color="000000" w:fill="D5E3F2"/>
            <w:noWrap/>
            <w:vAlign w:val="center"/>
            <w:hideMark/>
          </w:tcPr>
          <w:p w14:paraId="562F6670" w14:textId="77777777" w:rsidR="00C55FFF" w:rsidRPr="00C55FFF" w:rsidRDefault="00C55FFF" w:rsidP="00C55FFF">
            <w:pPr>
              <w:spacing w:line="240" w:lineRule="auto"/>
              <w:jc w:val="right"/>
              <w:rPr>
                <w:b/>
                <w:bCs/>
                <w:sz w:val="12"/>
                <w:szCs w:val="12"/>
              </w:rPr>
            </w:pPr>
            <w:r w:rsidRPr="00C55FFF">
              <w:rPr>
                <w:b/>
                <w:bCs/>
                <w:sz w:val="12"/>
                <w:szCs w:val="12"/>
              </w:rPr>
              <w:t>149 636 064</w:t>
            </w:r>
          </w:p>
        </w:tc>
        <w:tc>
          <w:tcPr>
            <w:tcW w:w="655" w:type="pct"/>
            <w:tcBorders>
              <w:top w:val="nil"/>
              <w:left w:val="nil"/>
              <w:bottom w:val="single" w:sz="4" w:space="0" w:color="auto"/>
              <w:right w:val="single" w:sz="4" w:space="0" w:color="auto"/>
            </w:tcBorders>
            <w:shd w:val="clear" w:color="000000" w:fill="D5E3F2"/>
            <w:noWrap/>
            <w:vAlign w:val="center"/>
            <w:hideMark/>
          </w:tcPr>
          <w:p w14:paraId="7379C2E2" w14:textId="77777777" w:rsidR="00C55FFF" w:rsidRPr="00C55FFF" w:rsidRDefault="00C55FFF" w:rsidP="00C55FFF">
            <w:pPr>
              <w:spacing w:line="240" w:lineRule="auto"/>
              <w:jc w:val="right"/>
              <w:rPr>
                <w:b/>
                <w:bCs/>
                <w:sz w:val="12"/>
                <w:szCs w:val="12"/>
              </w:rPr>
            </w:pPr>
            <w:r w:rsidRPr="00C55FFF">
              <w:rPr>
                <w:b/>
                <w:bCs/>
                <w:sz w:val="12"/>
                <w:szCs w:val="12"/>
              </w:rPr>
              <w:t>144 814 531,30</w:t>
            </w:r>
          </w:p>
        </w:tc>
        <w:tc>
          <w:tcPr>
            <w:tcW w:w="498" w:type="pct"/>
            <w:tcBorders>
              <w:top w:val="nil"/>
              <w:left w:val="nil"/>
              <w:bottom w:val="single" w:sz="4" w:space="0" w:color="auto"/>
              <w:right w:val="single" w:sz="4" w:space="0" w:color="auto"/>
            </w:tcBorders>
            <w:shd w:val="clear" w:color="000000" w:fill="D5E3F2"/>
            <w:noWrap/>
            <w:vAlign w:val="center"/>
            <w:hideMark/>
          </w:tcPr>
          <w:p w14:paraId="21363D08" w14:textId="77777777" w:rsidR="00C55FFF" w:rsidRPr="00C55FFF" w:rsidRDefault="00C55FFF" w:rsidP="00C55FFF">
            <w:pPr>
              <w:spacing w:line="240" w:lineRule="auto"/>
              <w:jc w:val="right"/>
              <w:rPr>
                <w:b/>
                <w:bCs/>
                <w:sz w:val="12"/>
                <w:szCs w:val="12"/>
              </w:rPr>
            </w:pPr>
            <w:r w:rsidRPr="00C55FFF">
              <w:rPr>
                <w:b/>
                <w:bCs/>
                <w:sz w:val="12"/>
                <w:szCs w:val="12"/>
              </w:rPr>
              <w:t>96,8</w:t>
            </w:r>
          </w:p>
        </w:tc>
        <w:tc>
          <w:tcPr>
            <w:tcW w:w="558" w:type="pct"/>
            <w:tcBorders>
              <w:top w:val="nil"/>
              <w:left w:val="nil"/>
              <w:bottom w:val="single" w:sz="4" w:space="0" w:color="auto"/>
              <w:right w:val="single" w:sz="4" w:space="0" w:color="auto"/>
            </w:tcBorders>
            <w:shd w:val="clear" w:color="000000" w:fill="D5E3F2"/>
            <w:noWrap/>
            <w:vAlign w:val="center"/>
            <w:hideMark/>
          </w:tcPr>
          <w:p w14:paraId="38D02928" w14:textId="77777777" w:rsidR="00C55FFF" w:rsidRPr="00C55FFF" w:rsidRDefault="00C55FFF" w:rsidP="00C55FFF">
            <w:pPr>
              <w:spacing w:line="240" w:lineRule="auto"/>
              <w:jc w:val="right"/>
              <w:rPr>
                <w:b/>
                <w:bCs/>
                <w:sz w:val="12"/>
                <w:szCs w:val="12"/>
              </w:rPr>
            </w:pPr>
            <w:r w:rsidRPr="00C55FFF">
              <w:rPr>
                <w:b/>
                <w:bCs/>
                <w:sz w:val="12"/>
                <w:szCs w:val="12"/>
              </w:rPr>
              <w:t>1 150 000</w:t>
            </w:r>
          </w:p>
        </w:tc>
        <w:tc>
          <w:tcPr>
            <w:tcW w:w="655" w:type="pct"/>
            <w:tcBorders>
              <w:top w:val="nil"/>
              <w:left w:val="nil"/>
              <w:bottom w:val="single" w:sz="4" w:space="0" w:color="auto"/>
              <w:right w:val="single" w:sz="4" w:space="0" w:color="auto"/>
            </w:tcBorders>
            <w:shd w:val="clear" w:color="000000" w:fill="D5E3F2"/>
            <w:noWrap/>
            <w:vAlign w:val="center"/>
            <w:hideMark/>
          </w:tcPr>
          <w:p w14:paraId="24C7C7CA" w14:textId="77777777" w:rsidR="00C55FFF" w:rsidRPr="00C55FFF" w:rsidRDefault="00C55FFF" w:rsidP="00C55FFF">
            <w:pPr>
              <w:spacing w:line="240" w:lineRule="auto"/>
              <w:jc w:val="right"/>
              <w:rPr>
                <w:b/>
                <w:bCs/>
                <w:sz w:val="12"/>
                <w:szCs w:val="12"/>
              </w:rPr>
            </w:pPr>
            <w:r w:rsidRPr="00C55FFF">
              <w:rPr>
                <w:b/>
                <w:bCs/>
                <w:sz w:val="12"/>
                <w:szCs w:val="12"/>
              </w:rPr>
              <w:t>890 040,48</w:t>
            </w:r>
          </w:p>
        </w:tc>
        <w:tc>
          <w:tcPr>
            <w:tcW w:w="498" w:type="pct"/>
            <w:tcBorders>
              <w:top w:val="nil"/>
              <w:left w:val="nil"/>
              <w:bottom w:val="single" w:sz="4" w:space="0" w:color="auto"/>
              <w:right w:val="single" w:sz="4" w:space="0" w:color="auto"/>
            </w:tcBorders>
            <w:shd w:val="clear" w:color="000000" w:fill="D5E3F2"/>
            <w:noWrap/>
            <w:vAlign w:val="center"/>
            <w:hideMark/>
          </w:tcPr>
          <w:p w14:paraId="1F484536" w14:textId="77777777" w:rsidR="00C55FFF" w:rsidRPr="00C55FFF" w:rsidRDefault="00C55FFF" w:rsidP="00C55FFF">
            <w:pPr>
              <w:spacing w:line="240" w:lineRule="auto"/>
              <w:jc w:val="right"/>
              <w:rPr>
                <w:b/>
                <w:bCs/>
                <w:sz w:val="12"/>
                <w:szCs w:val="12"/>
              </w:rPr>
            </w:pPr>
            <w:r w:rsidRPr="00C55FFF">
              <w:rPr>
                <w:b/>
                <w:bCs/>
                <w:sz w:val="12"/>
                <w:szCs w:val="12"/>
              </w:rPr>
              <w:t>77,4</w:t>
            </w:r>
          </w:p>
        </w:tc>
      </w:tr>
      <w:tr w:rsidR="00C55FFF" w:rsidRPr="00C55FFF" w14:paraId="2CAD675C"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DC2B2A3" w14:textId="77777777" w:rsidR="00C55FFF" w:rsidRPr="00C55FFF" w:rsidRDefault="00C55FFF" w:rsidP="00C55FFF">
            <w:pPr>
              <w:spacing w:line="240" w:lineRule="auto"/>
              <w:rPr>
                <w:b/>
                <w:bCs/>
                <w:i/>
                <w:iCs/>
                <w:sz w:val="12"/>
                <w:szCs w:val="12"/>
              </w:rPr>
            </w:pPr>
            <w:r w:rsidRPr="00C55FFF">
              <w:rPr>
                <w:b/>
                <w:bCs/>
                <w:i/>
                <w:iCs/>
                <w:sz w:val="12"/>
                <w:szCs w:val="12"/>
              </w:rPr>
              <w:t>Koszty eksploatacji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614C128C" w14:textId="77777777" w:rsidR="00C55FFF" w:rsidRPr="00C55FFF" w:rsidRDefault="00C55FFF" w:rsidP="00C55FFF">
            <w:pPr>
              <w:spacing w:line="240" w:lineRule="auto"/>
              <w:jc w:val="right"/>
              <w:rPr>
                <w:b/>
                <w:bCs/>
                <w:i/>
                <w:iCs/>
                <w:sz w:val="12"/>
                <w:szCs w:val="12"/>
              </w:rPr>
            </w:pPr>
            <w:r w:rsidRPr="00C55FFF">
              <w:rPr>
                <w:b/>
                <w:bCs/>
                <w:i/>
                <w:iCs/>
                <w:sz w:val="12"/>
                <w:szCs w:val="12"/>
              </w:rPr>
              <w:t>32 101 800</w:t>
            </w:r>
          </w:p>
        </w:tc>
        <w:tc>
          <w:tcPr>
            <w:tcW w:w="655" w:type="pct"/>
            <w:tcBorders>
              <w:top w:val="nil"/>
              <w:left w:val="nil"/>
              <w:bottom w:val="single" w:sz="4" w:space="0" w:color="auto"/>
              <w:right w:val="single" w:sz="4" w:space="0" w:color="auto"/>
            </w:tcBorders>
            <w:shd w:val="clear" w:color="000000" w:fill="EAF1F6"/>
            <w:noWrap/>
            <w:vAlign w:val="center"/>
            <w:hideMark/>
          </w:tcPr>
          <w:p w14:paraId="3E705E19" w14:textId="77777777" w:rsidR="00C55FFF" w:rsidRPr="00C55FFF" w:rsidRDefault="00C55FFF" w:rsidP="00C55FFF">
            <w:pPr>
              <w:spacing w:line="240" w:lineRule="auto"/>
              <w:jc w:val="right"/>
              <w:rPr>
                <w:b/>
                <w:bCs/>
                <w:i/>
                <w:iCs/>
                <w:sz w:val="12"/>
                <w:szCs w:val="12"/>
              </w:rPr>
            </w:pPr>
            <w:r w:rsidRPr="00C55FFF">
              <w:rPr>
                <w:b/>
                <w:bCs/>
                <w:i/>
                <w:iCs/>
                <w:sz w:val="12"/>
                <w:szCs w:val="12"/>
              </w:rPr>
              <w:t>30 796 852,33</w:t>
            </w:r>
          </w:p>
        </w:tc>
        <w:tc>
          <w:tcPr>
            <w:tcW w:w="498" w:type="pct"/>
            <w:tcBorders>
              <w:top w:val="nil"/>
              <w:left w:val="nil"/>
              <w:bottom w:val="single" w:sz="4" w:space="0" w:color="auto"/>
              <w:right w:val="single" w:sz="4" w:space="0" w:color="auto"/>
            </w:tcBorders>
            <w:shd w:val="clear" w:color="000000" w:fill="EAF1F6"/>
            <w:noWrap/>
            <w:vAlign w:val="center"/>
            <w:hideMark/>
          </w:tcPr>
          <w:p w14:paraId="77D6CBBB" w14:textId="77777777" w:rsidR="00C55FFF" w:rsidRPr="00C55FFF" w:rsidRDefault="00C55FFF" w:rsidP="00C55FFF">
            <w:pPr>
              <w:spacing w:line="240" w:lineRule="auto"/>
              <w:jc w:val="right"/>
              <w:rPr>
                <w:b/>
                <w:bCs/>
                <w:i/>
                <w:iCs/>
                <w:sz w:val="12"/>
                <w:szCs w:val="12"/>
              </w:rPr>
            </w:pPr>
            <w:r w:rsidRPr="00C55FFF">
              <w:rPr>
                <w:b/>
                <w:bCs/>
                <w:i/>
                <w:iCs/>
                <w:sz w:val="12"/>
                <w:szCs w:val="12"/>
              </w:rPr>
              <w:t>95,9</w:t>
            </w:r>
          </w:p>
        </w:tc>
        <w:tc>
          <w:tcPr>
            <w:tcW w:w="558" w:type="pct"/>
            <w:tcBorders>
              <w:top w:val="nil"/>
              <w:left w:val="nil"/>
              <w:bottom w:val="single" w:sz="4" w:space="0" w:color="auto"/>
              <w:right w:val="single" w:sz="4" w:space="0" w:color="auto"/>
            </w:tcBorders>
            <w:shd w:val="clear" w:color="000000" w:fill="EAF1F6"/>
            <w:noWrap/>
            <w:vAlign w:val="center"/>
            <w:hideMark/>
          </w:tcPr>
          <w:p w14:paraId="0652BF4C" w14:textId="77777777" w:rsidR="00C55FFF" w:rsidRPr="00C55FFF" w:rsidRDefault="00C55FFF" w:rsidP="00C55FFF">
            <w:pPr>
              <w:spacing w:line="240" w:lineRule="auto"/>
              <w:jc w:val="right"/>
              <w:rPr>
                <w:b/>
                <w:bCs/>
                <w:i/>
                <w:iCs/>
                <w:sz w:val="12"/>
                <w:szCs w:val="12"/>
              </w:rPr>
            </w:pPr>
            <w:r w:rsidRPr="00C55FFF">
              <w:rPr>
                <w:b/>
                <w:bCs/>
                <w:i/>
                <w:iCs/>
                <w:sz w:val="12"/>
                <w:szCs w:val="12"/>
              </w:rPr>
              <w:t>500 100</w:t>
            </w:r>
          </w:p>
        </w:tc>
        <w:tc>
          <w:tcPr>
            <w:tcW w:w="655" w:type="pct"/>
            <w:tcBorders>
              <w:top w:val="nil"/>
              <w:left w:val="nil"/>
              <w:bottom w:val="single" w:sz="4" w:space="0" w:color="auto"/>
              <w:right w:val="single" w:sz="4" w:space="0" w:color="auto"/>
            </w:tcBorders>
            <w:shd w:val="clear" w:color="000000" w:fill="EAF1F6"/>
            <w:noWrap/>
            <w:vAlign w:val="center"/>
            <w:hideMark/>
          </w:tcPr>
          <w:p w14:paraId="2F816B8D" w14:textId="77777777" w:rsidR="00C55FFF" w:rsidRPr="00C55FFF" w:rsidRDefault="00C55FFF" w:rsidP="00C55FFF">
            <w:pPr>
              <w:spacing w:line="240" w:lineRule="auto"/>
              <w:jc w:val="right"/>
              <w:rPr>
                <w:b/>
                <w:bCs/>
                <w:i/>
                <w:iCs/>
                <w:sz w:val="12"/>
                <w:szCs w:val="12"/>
              </w:rPr>
            </w:pPr>
            <w:r w:rsidRPr="00C55FFF">
              <w:rPr>
                <w:b/>
                <w:bCs/>
                <w:i/>
                <w:iCs/>
                <w:sz w:val="12"/>
                <w:szCs w:val="12"/>
              </w:rPr>
              <w:t>484 215,00</w:t>
            </w:r>
          </w:p>
        </w:tc>
        <w:tc>
          <w:tcPr>
            <w:tcW w:w="498" w:type="pct"/>
            <w:tcBorders>
              <w:top w:val="nil"/>
              <w:left w:val="nil"/>
              <w:bottom w:val="single" w:sz="4" w:space="0" w:color="auto"/>
              <w:right w:val="single" w:sz="4" w:space="0" w:color="auto"/>
            </w:tcBorders>
            <w:shd w:val="clear" w:color="000000" w:fill="EAF1F6"/>
            <w:noWrap/>
            <w:vAlign w:val="center"/>
            <w:hideMark/>
          </w:tcPr>
          <w:p w14:paraId="1307C8C2" w14:textId="77777777" w:rsidR="00C55FFF" w:rsidRPr="00C55FFF" w:rsidRDefault="00C55FFF" w:rsidP="00C55FFF">
            <w:pPr>
              <w:spacing w:line="240" w:lineRule="auto"/>
              <w:jc w:val="right"/>
              <w:rPr>
                <w:b/>
                <w:bCs/>
                <w:i/>
                <w:iCs/>
                <w:sz w:val="12"/>
                <w:szCs w:val="12"/>
              </w:rPr>
            </w:pPr>
            <w:r w:rsidRPr="00C55FFF">
              <w:rPr>
                <w:b/>
                <w:bCs/>
                <w:i/>
                <w:iCs/>
                <w:sz w:val="12"/>
                <w:szCs w:val="12"/>
              </w:rPr>
              <w:t>96,8</w:t>
            </w:r>
          </w:p>
        </w:tc>
      </w:tr>
      <w:tr w:rsidR="00C55FFF" w:rsidRPr="00C55FFF" w14:paraId="41C7CCAB"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6306B2" w14:textId="77777777" w:rsidR="00C55FFF" w:rsidRPr="00C55FFF" w:rsidRDefault="00C55FFF" w:rsidP="00C55FFF">
            <w:pPr>
              <w:spacing w:line="240" w:lineRule="auto"/>
              <w:rPr>
                <w:b/>
                <w:bCs/>
                <w:i/>
                <w:iCs/>
                <w:sz w:val="12"/>
                <w:szCs w:val="12"/>
              </w:rPr>
            </w:pPr>
            <w:r w:rsidRPr="00C55FFF">
              <w:rPr>
                <w:b/>
                <w:bCs/>
                <w:i/>
                <w:iCs/>
                <w:sz w:val="12"/>
                <w:szCs w:val="12"/>
              </w:rPr>
              <w:t>Remonty mieszkaniowego zasobu komunalnego</w:t>
            </w:r>
          </w:p>
        </w:tc>
        <w:tc>
          <w:tcPr>
            <w:tcW w:w="558" w:type="pct"/>
            <w:tcBorders>
              <w:top w:val="nil"/>
              <w:left w:val="nil"/>
              <w:bottom w:val="single" w:sz="4" w:space="0" w:color="auto"/>
              <w:right w:val="single" w:sz="4" w:space="0" w:color="auto"/>
            </w:tcBorders>
            <w:shd w:val="clear" w:color="000000" w:fill="EAF1F6"/>
            <w:noWrap/>
            <w:vAlign w:val="center"/>
            <w:hideMark/>
          </w:tcPr>
          <w:p w14:paraId="59049F13" w14:textId="77777777" w:rsidR="00C55FFF" w:rsidRPr="00C55FFF" w:rsidRDefault="00C55FFF" w:rsidP="00C55FFF">
            <w:pPr>
              <w:spacing w:line="240" w:lineRule="auto"/>
              <w:jc w:val="right"/>
              <w:rPr>
                <w:b/>
                <w:bCs/>
                <w:i/>
                <w:iCs/>
                <w:sz w:val="12"/>
                <w:szCs w:val="12"/>
              </w:rPr>
            </w:pPr>
            <w:r w:rsidRPr="00C55FFF">
              <w:rPr>
                <w:b/>
                <w:bCs/>
                <w:i/>
                <w:iCs/>
                <w:sz w:val="12"/>
                <w:szCs w:val="12"/>
              </w:rPr>
              <w:t>21 601 000</w:t>
            </w:r>
          </w:p>
        </w:tc>
        <w:tc>
          <w:tcPr>
            <w:tcW w:w="655" w:type="pct"/>
            <w:tcBorders>
              <w:top w:val="nil"/>
              <w:left w:val="nil"/>
              <w:bottom w:val="single" w:sz="4" w:space="0" w:color="auto"/>
              <w:right w:val="single" w:sz="4" w:space="0" w:color="auto"/>
            </w:tcBorders>
            <w:shd w:val="clear" w:color="000000" w:fill="EAF1F6"/>
            <w:noWrap/>
            <w:vAlign w:val="center"/>
            <w:hideMark/>
          </w:tcPr>
          <w:p w14:paraId="21576F86" w14:textId="77777777" w:rsidR="00C55FFF" w:rsidRPr="00C55FFF" w:rsidRDefault="00C55FFF" w:rsidP="00C55FFF">
            <w:pPr>
              <w:spacing w:line="240" w:lineRule="auto"/>
              <w:jc w:val="right"/>
              <w:rPr>
                <w:b/>
                <w:bCs/>
                <w:i/>
                <w:iCs/>
                <w:sz w:val="12"/>
                <w:szCs w:val="12"/>
              </w:rPr>
            </w:pPr>
            <w:r w:rsidRPr="00C55FFF">
              <w:rPr>
                <w:b/>
                <w:bCs/>
                <w:i/>
                <w:iCs/>
                <w:sz w:val="12"/>
                <w:szCs w:val="12"/>
              </w:rPr>
              <w:t>18 554 067,10</w:t>
            </w:r>
          </w:p>
        </w:tc>
        <w:tc>
          <w:tcPr>
            <w:tcW w:w="498" w:type="pct"/>
            <w:tcBorders>
              <w:top w:val="nil"/>
              <w:left w:val="nil"/>
              <w:bottom w:val="single" w:sz="4" w:space="0" w:color="auto"/>
              <w:right w:val="single" w:sz="4" w:space="0" w:color="auto"/>
            </w:tcBorders>
            <w:shd w:val="clear" w:color="000000" w:fill="EAF1F6"/>
            <w:noWrap/>
            <w:vAlign w:val="center"/>
            <w:hideMark/>
          </w:tcPr>
          <w:p w14:paraId="325E366E" w14:textId="77777777" w:rsidR="00C55FFF" w:rsidRPr="00C55FFF" w:rsidRDefault="00C55FFF" w:rsidP="00C55FFF">
            <w:pPr>
              <w:spacing w:line="240" w:lineRule="auto"/>
              <w:jc w:val="right"/>
              <w:rPr>
                <w:b/>
                <w:bCs/>
                <w:i/>
                <w:iCs/>
                <w:sz w:val="12"/>
                <w:szCs w:val="12"/>
              </w:rPr>
            </w:pPr>
            <w:r w:rsidRPr="00C55FFF">
              <w:rPr>
                <w:b/>
                <w:bCs/>
                <w:i/>
                <w:iCs/>
                <w:sz w:val="12"/>
                <w:szCs w:val="12"/>
              </w:rPr>
              <w:t>85,9</w:t>
            </w:r>
          </w:p>
        </w:tc>
        <w:tc>
          <w:tcPr>
            <w:tcW w:w="558" w:type="pct"/>
            <w:tcBorders>
              <w:top w:val="nil"/>
              <w:left w:val="nil"/>
              <w:bottom w:val="single" w:sz="4" w:space="0" w:color="auto"/>
              <w:right w:val="single" w:sz="4" w:space="0" w:color="auto"/>
            </w:tcBorders>
            <w:shd w:val="clear" w:color="000000" w:fill="EAF1F6"/>
            <w:noWrap/>
            <w:vAlign w:val="center"/>
            <w:hideMark/>
          </w:tcPr>
          <w:p w14:paraId="635AF020" w14:textId="77777777" w:rsidR="00C55FFF" w:rsidRPr="00C55FFF" w:rsidRDefault="00C55FFF" w:rsidP="00C55FFF">
            <w:pPr>
              <w:spacing w:line="240" w:lineRule="auto"/>
              <w:jc w:val="right"/>
              <w:rPr>
                <w:b/>
                <w:bCs/>
                <w:i/>
                <w:iCs/>
                <w:sz w:val="12"/>
                <w:szCs w:val="12"/>
              </w:rPr>
            </w:pPr>
            <w:r w:rsidRPr="00C55FFF">
              <w:rPr>
                <w:b/>
                <w:bCs/>
                <w:i/>
                <w:iCs/>
                <w:sz w:val="12"/>
                <w:szCs w:val="12"/>
              </w:rPr>
              <w:t>50 000</w:t>
            </w:r>
          </w:p>
        </w:tc>
        <w:tc>
          <w:tcPr>
            <w:tcW w:w="655" w:type="pct"/>
            <w:tcBorders>
              <w:top w:val="nil"/>
              <w:left w:val="nil"/>
              <w:bottom w:val="single" w:sz="4" w:space="0" w:color="auto"/>
              <w:right w:val="single" w:sz="4" w:space="0" w:color="auto"/>
            </w:tcBorders>
            <w:shd w:val="clear" w:color="000000" w:fill="EAF1F6"/>
            <w:noWrap/>
            <w:vAlign w:val="center"/>
            <w:hideMark/>
          </w:tcPr>
          <w:p w14:paraId="32BAF77C" w14:textId="77777777" w:rsidR="00C55FFF" w:rsidRPr="00C55FFF" w:rsidRDefault="00C55FFF" w:rsidP="00C55FFF">
            <w:pPr>
              <w:spacing w:line="240" w:lineRule="auto"/>
              <w:jc w:val="right"/>
              <w:rPr>
                <w:b/>
                <w:bCs/>
                <w:i/>
                <w:iCs/>
                <w:sz w:val="12"/>
                <w:szCs w:val="12"/>
              </w:rPr>
            </w:pPr>
            <w:r w:rsidRPr="00C55FFF">
              <w:rPr>
                <w:b/>
                <w:bCs/>
                <w:i/>
                <w:iCs/>
                <w:sz w:val="12"/>
                <w:szCs w:val="12"/>
              </w:rPr>
              <w:t>29 641,82</w:t>
            </w:r>
          </w:p>
        </w:tc>
        <w:tc>
          <w:tcPr>
            <w:tcW w:w="498" w:type="pct"/>
            <w:tcBorders>
              <w:top w:val="nil"/>
              <w:left w:val="nil"/>
              <w:bottom w:val="single" w:sz="4" w:space="0" w:color="auto"/>
              <w:right w:val="single" w:sz="4" w:space="0" w:color="auto"/>
            </w:tcBorders>
            <w:shd w:val="clear" w:color="000000" w:fill="EAF1F6"/>
            <w:noWrap/>
            <w:vAlign w:val="center"/>
            <w:hideMark/>
          </w:tcPr>
          <w:p w14:paraId="49B50D30" w14:textId="77777777" w:rsidR="00C55FFF" w:rsidRPr="00C55FFF" w:rsidRDefault="00C55FFF" w:rsidP="00C55FFF">
            <w:pPr>
              <w:spacing w:line="240" w:lineRule="auto"/>
              <w:jc w:val="right"/>
              <w:rPr>
                <w:b/>
                <w:bCs/>
                <w:i/>
                <w:iCs/>
                <w:sz w:val="12"/>
                <w:szCs w:val="12"/>
              </w:rPr>
            </w:pPr>
            <w:r w:rsidRPr="00C55FFF">
              <w:rPr>
                <w:b/>
                <w:bCs/>
                <w:i/>
                <w:iCs/>
                <w:sz w:val="12"/>
                <w:szCs w:val="12"/>
              </w:rPr>
              <w:t>59,3</w:t>
            </w:r>
          </w:p>
        </w:tc>
      </w:tr>
      <w:tr w:rsidR="00C55FFF" w:rsidRPr="00C55FFF" w14:paraId="35297A3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9039AFB" w14:textId="77777777" w:rsidR="00C55FFF" w:rsidRPr="00C55FFF" w:rsidRDefault="00C55FFF" w:rsidP="00C55FFF">
            <w:pPr>
              <w:spacing w:line="240" w:lineRule="auto"/>
              <w:rPr>
                <w:b/>
                <w:bCs/>
                <w:i/>
                <w:iCs/>
                <w:sz w:val="12"/>
                <w:szCs w:val="12"/>
              </w:rPr>
            </w:pPr>
            <w:r w:rsidRPr="00C55FFF">
              <w:rPr>
                <w:b/>
                <w:bCs/>
                <w:i/>
                <w:iCs/>
                <w:sz w:val="12"/>
                <w:szCs w:val="12"/>
              </w:rPr>
              <w:t>Utrzymanie jednostek gospodarujących zasobem komunalnym</w:t>
            </w:r>
          </w:p>
        </w:tc>
        <w:tc>
          <w:tcPr>
            <w:tcW w:w="558" w:type="pct"/>
            <w:tcBorders>
              <w:top w:val="nil"/>
              <w:left w:val="nil"/>
              <w:bottom w:val="single" w:sz="4" w:space="0" w:color="auto"/>
              <w:right w:val="single" w:sz="4" w:space="0" w:color="auto"/>
            </w:tcBorders>
            <w:shd w:val="clear" w:color="000000" w:fill="EAF1F6"/>
            <w:noWrap/>
            <w:vAlign w:val="center"/>
            <w:hideMark/>
          </w:tcPr>
          <w:p w14:paraId="0A5D6761" w14:textId="77777777" w:rsidR="00C55FFF" w:rsidRPr="00C55FFF" w:rsidRDefault="00C55FFF" w:rsidP="00C55FFF">
            <w:pPr>
              <w:spacing w:line="240" w:lineRule="auto"/>
              <w:jc w:val="right"/>
              <w:rPr>
                <w:b/>
                <w:bCs/>
                <w:i/>
                <w:iCs/>
                <w:sz w:val="12"/>
                <w:szCs w:val="12"/>
              </w:rPr>
            </w:pPr>
            <w:r w:rsidRPr="00C55FFF">
              <w:rPr>
                <w:b/>
                <w:bCs/>
                <w:i/>
                <w:iCs/>
                <w:sz w:val="12"/>
                <w:szCs w:val="12"/>
              </w:rPr>
              <w:t>44 225 219</w:t>
            </w:r>
          </w:p>
        </w:tc>
        <w:tc>
          <w:tcPr>
            <w:tcW w:w="655" w:type="pct"/>
            <w:tcBorders>
              <w:top w:val="nil"/>
              <w:left w:val="nil"/>
              <w:bottom w:val="single" w:sz="4" w:space="0" w:color="auto"/>
              <w:right w:val="single" w:sz="4" w:space="0" w:color="auto"/>
            </w:tcBorders>
            <w:shd w:val="clear" w:color="000000" w:fill="EAF1F6"/>
            <w:noWrap/>
            <w:vAlign w:val="center"/>
            <w:hideMark/>
          </w:tcPr>
          <w:p w14:paraId="3C539FB2" w14:textId="77777777" w:rsidR="00C55FFF" w:rsidRPr="00C55FFF" w:rsidRDefault="00C55FFF" w:rsidP="00C55FFF">
            <w:pPr>
              <w:spacing w:line="240" w:lineRule="auto"/>
              <w:jc w:val="right"/>
              <w:rPr>
                <w:b/>
                <w:bCs/>
                <w:i/>
                <w:iCs/>
                <w:sz w:val="12"/>
                <w:szCs w:val="12"/>
              </w:rPr>
            </w:pPr>
            <w:r w:rsidRPr="00C55FFF">
              <w:rPr>
                <w:b/>
                <w:bCs/>
                <w:i/>
                <w:iCs/>
                <w:sz w:val="12"/>
                <w:szCs w:val="12"/>
              </w:rPr>
              <w:t>44 022 660,21</w:t>
            </w:r>
          </w:p>
        </w:tc>
        <w:tc>
          <w:tcPr>
            <w:tcW w:w="498" w:type="pct"/>
            <w:tcBorders>
              <w:top w:val="nil"/>
              <w:left w:val="nil"/>
              <w:bottom w:val="single" w:sz="4" w:space="0" w:color="auto"/>
              <w:right w:val="single" w:sz="4" w:space="0" w:color="auto"/>
            </w:tcBorders>
            <w:shd w:val="clear" w:color="000000" w:fill="EAF1F6"/>
            <w:noWrap/>
            <w:vAlign w:val="center"/>
            <w:hideMark/>
          </w:tcPr>
          <w:p w14:paraId="6F2256FD" w14:textId="77777777" w:rsidR="00C55FFF" w:rsidRPr="00C55FFF" w:rsidRDefault="00C55FFF" w:rsidP="00C55FFF">
            <w:pPr>
              <w:spacing w:line="240" w:lineRule="auto"/>
              <w:jc w:val="right"/>
              <w:rPr>
                <w:b/>
                <w:bCs/>
                <w:i/>
                <w:iCs/>
                <w:sz w:val="12"/>
                <w:szCs w:val="12"/>
              </w:rPr>
            </w:pPr>
            <w:r w:rsidRPr="00C55FF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13701442"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4DC5F4A1"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3E46975C"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4B9FEA3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3426900" w14:textId="77777777" w:rsidR="00C55FFF" w:rsidRPr="00C55FFF" w:rsidRDefault="00C55FFF" w:rsidP="00C55FFF">
            <w:pPr>
              <w:spacing w:line="240" w:lineRule="auto"/>
              <w:rPr>
                <w:b/>
                <w:bCs/>
                <w:i/>
                <w:iCs/>
                <w:sz w:val="12"/>
                <w:szCs w:val="12"/>
              </w:rPr>
            </w:pPr>
            <w:r w:rsidRPr="00C55FFF">
              <w:rPr>
                <w:b/>
                <w:bCs/>
                <w:i/>
                <w:iCs/>
                <w:sz w:val="12"/>
                <w:szCs w:val="12"/>
              </w:rPr>
              <w:t>Rozliczenia ze wspólnotami mieszkaniowymi</w:t>
            </w:r>
          </w:p>
        </w:tc>
        <w:tc>
          <w:tcPr>
            <w:tcW w:w="558" w:type="pct"/>
            <w:tcBorders>
              <w:top w:val="nil"/>
              <w:left w:val="nil"/>
              <w:bottom w:val="single" w:sz="4" w:space="0" w:color="auto"/>
              <w:right w:val="single" w:sz="4" w:space="0" w:color="auto"/>
            </w:tcBorders>
            <w:shd w:val="clear" w:color="000000" w:fill="EAF1F6"/>
            <w:noWrap/>
            <w:vAlign w:val="center"/>
            <w:hideMark/>
          </w:tcPr>
          <w:p w14:paraId="75C2D061" w14:textId="77777777" w:rsidR="00C55FFF" w:rsidRPr="00C55FFF" w:rsidRDefault="00C55FFF" w:rsidP="00C55FFF">
            <w:pPr>
              <w:spacing w:line="240" w:lineRule="auto"/>
              <w:jc w:val="right"/>
              <w:rPr>
                <w:b/>
                <w:bCs/>
                <w:i/>
                <w:iCs/>
                <w:sz w:val="12"/>
                <w:szCs w:val="12"/>
              </w:rPr>
            </w:pPr>
            <w:r w:rsidRPr="00C55FFF">
              <w:rPr>
                <w:b/>
                <w:bCs/>
                <w:i/>
                <w:iCs/>
                <w:sz w:val="12"/>
                <w:szCs w:val="12"/>
              </w:rPr>
              <w:t>51 108 145</w:t>
            </w:r>
          </w:p>
        </w:tc>
        <w:tc>
          <w:tcPr>
            <w:tcW w:w="655" w:type="pct"/>
            <w:tcBorders>
              <w:top w:val="nil"/>
              <w:left w:val="nil"/>
              <w:bottom w:val="single" w:sz="4" w:space="0" w:color="auto"/>
              <w:right w:val="single" w:sz="4" w:space="0" w:color="auto"/>
            </w:tcBorders>
            <w:shd w:val="clear" w:color="000000" w:fill="EAF1F6"/>
            <w:noWrap/>
            <w:vAlign w:val="center"/>
            <w:hideMark/>
          </w:tcPr>
          <w:p w14:paraId="4DC11FF5" w14:textId="77777777" w:rsidR="00C55FFF" w:rsidRPr="00C55FFF" w:rsidRDefault="00C55FFF" w:rsidP="00C55FFF">
            <w:pPr>
              <w:spacing w:line="240" w:lineRule="auto"/>
              <w:jc w:val="right"/>
              <w:rPr>
                <w:b/>
                <w:bCs/>
                <w:i/>
                <w:iCs/>
                <w:sz w:val="12"/>
                <w:szCs w:val="12"/>
              </w:rPr>
            </w:pPr>
            <w:r w:rsidRPr="00C55FFF">
              <w:rPr>
                <w:b/>
                <w:bCs/>
                <w:i/>
                <w:iCs/>
                <w:sz w:val="12"/>
                <w:szCs w:val="12"/>
              </w:rPr>
              <w:t>51 064 768,00</w:t>
            </w:r>
          </w:p>
        </w:tc>
        <w:tc>
          <w:tcPr>
            <w:tcW w:w="498" w:type="pct"/>
            <w:tcBorders>
              <w:top w:val="nil"/>
              <w:left w:val="nil"/>
              <w:bottom w:val="single" w:sz="4" w:space="0" w:color="auto"/>
              <w:right w:val="single" w:sz="4" w:space="0" w:color="auto"/>
            </w:tcBorders>
            <w:shd w:val="clear" w:color="000000" w:fill="EAF1F6"/>
            <w:noWrap/>
            <w:vAlign w:val="center"/>
            <w:hideMark/>
          </w:tcPr>
          <w:p w14:paraId="04F3EAA0"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1C7CAFD4"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672183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2185C77"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22ADD2E3"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E92788" w14:textId="77777777" w:rsidR="00C55FFF" w:rsidRPr="00C55FFF" w:rsidRDefault="00C55FFF" w:rsidP="00C55FFF">
            <w:pPr>
              <w:spacing w:line="240" w:lineRule="auto"/>
              <w:rPr>
                <w:b/>
                <w:bCs/>
                <w:i/>
                <w:iCs/>
                <w:sz w:val="12"/>
                <w:szCs w:val="12"/>
              </w:rPr>
            </w:pPr>
            <w:r w:rsidRPr="00C55FFF">
              <w:rPr>
                <w:b/>
                <w:bCs/>
                <w:i/>
                <w:iCs/>
                <w:sz w:val="12"/>
                <w:szCs w:val="12"/>
              </w:rPr>
              <w:t>Rozliczenia za lokale z właścicielami innymi niż m.st. Warszawa</w:t>
            </w:r>
          </w:p>
        </w:tc>
        <w:tc>
          <w:tcPr>
            <w:tcW w:w="558" w:type="pct"/>
            <w:tcBorders>
              <w:top w:val="nil"/>
              <w:left w:val="nil"/>
              <w:bottom w:val="single" w:sz="4" w:space="0" w:color="auto"/>
              <w:right w:val="single" w:sz="4" w:space="0" w:color="auto"/>
            </w:tcBorders>
            <w:shd w:val="clear" w:color="000000" w:fill="EAF1F6"/>
            <w:noWrap/>
            <w:vAlign w:val="center"/>
            <w:hideMark/>
          </w:tcPr>
          <w:p w14:paraId="1B9E674C" w14:textId="77777777" w:rsidR="00C55FFF" w:rsidRPr="00C55FFF" w:rsidRDefault="00C55FFF" w:rsidP="00C55FFF">
            <w:pPr>
              <w:spacing w:line="240" w:lineRule="auto"/>
              <w:jc w:val="right"/>
              <w:rPr>
                <w:b/>
                <w:bCs/>
                <w:i/>
                <w:iCs/>
                <w:sz w:val="12"/>
                <w:szCs w:val="12"/>
              </w:rPr>
            </w:pPr>
            <w:r w:rsidRPr="00C55FFF">
              <w:rPr>
                <w:b/>
                <w:bCs/>
                <w:i/>
                <w:iCs/>
                <w:sz w:val="12"/>
                <w:szCs w:val="12"/>
              </w:rPr>
              <w:t>599 900</w:t>
            </w:r>
          </w:p>
        </w:tc>
        <w:tc>
          <w:tcPr>
            <w:tcW w:w="655" w:type="pct"/>
            <w:tcBorders>
              <w:top w:val="nil"/>
              <w:left w:val="nil"/>
              <w:bottom w:val="single" w:sz="4" w:space="0" w:color="auto"/>
              <w:right w:val="single" w:sz="4" w:space="0" w:color="auto"/>
            </w:tcBorders>
            <w:shd w:val="clear" w:color="000000" w:fill="EAF1F6"/>
            <w:noWrap/>
            <w:vAlign w:val="center"/>
            <w:hideMark/>
          </w:tcPr>
          <w:p w14:paraId="26ED8EC0" w14:textId="77777777" w:rsidR="00C55FFF" w:rsidRPr="00C55FFF" w:rsidRDefault="00C55FFF" w:rsidP="00C55FFF">
            <w:pPr>
              <w:spacing w:line="240" w:lineRule="auto"/>
              <w:jc w:val="right"/>
              <w:rPr>
                <w:b/>
                <w:bCs/>
                <w:i/>
                <w:iCs/>
                <w:sz w:val="12"/>
                <w:szCs w:val="12"/>
              </w:rPr>
            </w:pPr>
            <w:r w:rsidRPr="00C55FFF">
              <w:rPr>
                <w:b/>
                <w:bCs/>
                <w:i/>
                <w:iCs/>
                <w:sz w:val="12"/>
                <w:szCs w:val="12"/>
              </w:rPr>
              <w:t>376 183,66</w:t>
            </w:r>
          </w:p>
        </w:tc>
        <w:tc>
          <w:tcPr>
            <w:tcW w:w="498" w:type="pct"/>
            <w:tcBorders>
              <w:top w:val="nil"/>
              <w:left w:val="nil"/>
              <w:bottom w:val="single" w:sz="4" w:space="0" w:color="auto"/>
              <w:right w:val="single" w:sz="4" w:space="0" w:color="auto"/>
            </w:tcBorders>
            <w:shd w:val="clear" w:color="000000" w:fill="EAF1F6"/>
            <w:noWrap/>
            <w:vAlign w:val="center"/>
            <w:hideMark/>
          </w:tcPr>
          <w:p w14:paraId="028A21D0" w14:textId="77777777" w:rsidR="00C55FFF" w:rsidRPr="00C55FFF" w:rsidRDefault="00C55FFF" w:rsidP="00C55FFF">
            <w:pPr>
              <w:spacing w:line="240" w:lineRule="auto"/>
              <w:jc w:val="right"/>
              <w:rPr>
                <w:b/>
                <w:bCs/>
                <w:i/>
                <w:iCs/>
                <w:sz w:val="12"/>
                <w:szCs w:val="12"/>
              </w:rPr>
            </w:pPr>
            <w:r w:rsidRPr="00C55FFF">
              <w:rPr>
                <w:b/>
                <w:bCs/>
                <w:i/>
                <w:iCs/>
                <w:sz w:val="12"/>
                <w:szCs w:val="12"/>
              </w:rPr>
              <w:t>62,7</w:t>
            </w:r>
          </w:p>
        </w:tc>
        <w:tc>
          <w:tcPr>
            <w:tcW w:w="558" w:type="pct"/>
            <w:tcBorders>
              <w:top w:val="nil"/>
              <w:left w:val="nil"/>
              <w:bottom w:val="single" w:sz="4" w:space="0" w:color="auto"/>
              <w:right w:val="single" w:sz="4" w:space="0" w:color="auto"/>
            </w:tcBorders>
            <w:shd w:val="clear" w:color="000000" w:fill="EAF1F6"/>
            <w:noWrap/>
            <w:vAlign w:val="center"/>
            <w:hideMark/>
          </w:tcPr>
          <w:p w14:paraId="083FD5AC" w14:textId="77777777" w:rsidR="00C55FFF" w:rsidRPr="00C55FFF" w:rsidRDefault="00C55FFF" w:rsidP="00C55FFF">
            <w:pPr>
              <w:spacing w:line="240" w:lineRule="auto"/>
              <w:jc w:val="right"/>
              <w:rPr>
                <w:b/>
                <w:bCs/>
                <w:i/>
                <w:iCs/>
                <w:sz w:val="12"/>
                <w:szCs w:val="12"/>
              </w:rPr>
            </w:pPr>
            <w:r w:rsidRPr="00C55FFF">
              <w:rPr>
                <w:b/>
                <w:bCs/>
                <w:i/>
                <w:iCs/>
                <w:sz w:val="12"/>
                <w:szCs w:val="12"/>
              </w:rPr>
              <w:t>599 900</w:t>
            </w:r>
          </w:p>
        </w:tc>
        <w:tc>
          <w:tcPr>
            <w:tcW w:w="655" w:type="pct"/>
            <w:tcBorders>
              <w:top w:val="nil"/>
              <w:left w:val="nil"/>
              <w:bottom w:val="single" w:sz="4" w:space="0" w:color="auto"/>
              <w:right w:val="single" w:sz="4" w:space="0" w:color="auto"/>
            </w:tcBorders>
            <w:shd w:val="clear" w:color="000000" w:fill="EAF1F6"/>
            <w:noWrap/>
            <w:vAlign w:val="center"/>
            <w:hideMark/>
          </w:tcPr>
          <w:p w14:paraId="13F4E84D" w14:textId="77777777" w:rsidR="00C55FFF" w:rsidRPr="00C55FFF" w:rsidRDefault="00C55FFF" w:rsidP="00C55FFF">
            <w:pPr>
              <w:spacing w:line="240" w:lineRule="auto"/>
              <w:jc w:val="right"/>
              <w:rPr>
                <w:b/>
                <w:bCs/>
                <w:i/>
                <w:iCs/>
                <w:sz w:val="12"/>
                <w:szCs w:val="12"/>
              </w:rPr>
            </w:pPr>
            <w:r w:rsidRPr="00C55FFF">
              <w:rPr>
                <w:b/>
                <w:bCs/>
                <w:i/>
                <w:iCs/>
                <w:sz w:val="12"/>
                <w:szCs w:val="12"/>
              </w:rPr>
              <w:t>376 183,66</w:t>
            </w:r>
          </w:p>
        </w:tc>
        <w:tc>
          <w:tcPr>
            <w:tcW w:w="498" w:type="pct"/>
            <w:tcBorders>
              <w:top w:val="nil"/>
              <w:left w:val="nil"/>
              <w:bottom w:val="single" w:sz="4" w:space="0" w:color="auto"/>
              <w:right w:val="single" w:sz="4" w:space="0" w:color="auto"/>
            </w:tcBorders>
            <w:shd w:val="clear" w:color="000000" w:fill="EAF1F6"/>
            <w:noWrap/>
            <w:vAlign w:val="center"/>
            <w:hideMark/>
          </w:tcPr>
          <w:p w14:paraId="3580A103" w14:textId="77777777" w:rsidR="00C55FFF" w:rsidRPr="00C55FFF" w:rsidRDefault="00C55FFF" w:rsidP="00C55FFF">
            <w:pPr>
              <w:spacing w:line="240" w:lineRule="auto"/>
              <w:jc w:val="right"/>
              <w:rPr>
                <w:b/>
                <w:bCs/>
                <w:i/>
                <w:iCs/>
                <w:sz w:val="12"/>
                <w:szCs w:val="12"/>
              </w:rPr>
            </w:pPr>
            <w:r w:rsidRPr="00C55FFF">
              <w:rPr>
                <w:b/>
                <w:bCs/>
                <w:i/>
                <w:iCs/>
                <w:sz w:val="12"/>
                <w:szCs w:val="12"/>
              </w:rPr>
              <w:t>62,7</w:t>
            </w:r>
          </w:p>
        </w:tc>
      </w:tr>
      <w:tr w:rsidR="00C55FFF" w:rsidRPr="00C55FFF" w14:paraId="6571F9A5"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18001B8" w14:textId="77777777" w:rsidR="00C55FFF" w:rsidRPr="00C55FFF" w:rsidRDefault="00C55FFF" w:rsidP="00C55FFF">
            <w:pPr>
              <w:spacing w:line="240" w:lineRule="auto"/>
              <w:rPr>
                <w:b/>
                <w:bCs/>
                <w:sz w:val="12"/>
                <w:szCs w:val="12"/>
              </w:rPr>
            </w:pPr>
            <w:r w:rsidRPr="00C55FFF">
              <w:rPr>
                <w:b/>
                <w:bCs/>
                <w:sz w:val="12"/>
                <w:szCs w:val="12"/>
              </w:rPr>
              <w:t>Zadania związane z nabywaniem i sprzedażą nieruchomości</w:t>
            </w:r>
          </w:p>
        </w:tc>
        <w:tc>
          <w:tcPr>
            <w:tcW w:w="558" w:type="pct"/>
            <w:tcBorders>
              <w:top w:val="nil"/>
              <w:left w:val="nil"/>
              <w:bottom w:val="single" w:sz="4" w:space="0" w:color="auto"/>
              <w:right w:val="single" w:sz="4" w:space="0" w:color="auto"/>
            </w:tcBorders>
            <w:shd w:val="clear" w:color="000000" w:fill="D5E3F2"/>
            <w:noWrap/>
            <w:vAlign w:val="center"/>
            <w:hideMark/>
          </w:tcPr>
          <w:p w14:paraId="26CEAC9D" w14:textId="77777777" w:rsidR="00C55FFF" w:rsidRPr="00C55FFF" w:rsidRDefault="00C55FFF" w:rsidP="00C55FFF">
            <w:pPr>
              <w:spacing w:line="240" w:lineRule="auto"/>
              <w:jc w:val="right"/>
              <w:rPr>
                <w:b/>
                <w:bCs/>
                <w:sz w:val="12"/>
                <w:szCs w:val="12"/>
              </w:rPr>
            </w:pPr>
            <w:r w:rsidRPr="00C55FFF">
              <w:rPr>
                <w:b/>
                <w:bCs/>
                <w:sz w:val="12"/>
                <w:szCs w:val="12"/>
              </w:rPr>
              <w:t>238 000</w:t>
            </w:r>
          </w:p>
        </w:tc>
        <w:tc>
          <w:tcPr>
            <w:tcW w:w="655" w:type="pct"/>
            <w:tcBorders>
              <w:top w:val="nil"/>
              <w:left w:val="nil"/>
              <w:bottom w:val="single" w:sz="4" w:space="0" w:color="auto"/>
              <w:right w:val="single" w:sz="4" w:space="0" w:color="auto"/>
            </w:tcBorders>
            <w:shd w:val="clear" w:color="000000" w:fill="D5E3F2"/>
            <w:noWrap/>
            <w:vAlign w:val="center"/>
            <w:hideMark/>
          </w:tcPr>
          <w:p w14:paraId="61C0C26D" w14:textId="77777777" w:rsidR="00C55FFF" w:rsidRPr="00C55FFF" w:rsidRDefault="00C55FFF" w:rsidP="00C55FFF">
            <w:pPr>
              <w:spacing w:line="240" w:lineRule="auto"/>
              <w:jc w:val="right"/>
              <w:rPr>
                <w:b/>
                <w:bCs/>
                <w:sz w:val="12"/>
                <w:szCs w:val="12"/>
              </w:rPr>
            </w:pPr>
            <w:r w:rsidRPr="00C55FFF">
              <w:rPr>
                <w:b/>
                <w:bCs/>
                <w:sz w:val="12"/>
                <w:szCs w:val="12"/>
              </w:rPr>
              <w:t>132 562,72</w:t>
            </w:r>
          </w:p>
        </w:tc>
        <w:tc>
          <w:tcPr>
            <w:tcW w:w="498" w:type="pct"/>
            <w:tcBorders>
              <w:top w:val="nil"/>
              <w:left w:val="nil"/>
              <w:bottom w:val="single" w:sz="4" w:space="0" w:color="auto"/>
              <w:right w:val="single" w:sz="4" w:space="0" w:color="auto"/>
            </w:tcBorders>
            <w:shd w:val="clear" w:color="000000" w:fill="D5E3F2"/>
            <w:noWrap/>
            <w:vAlign w:val="center"/>
            <w:hideMark/>
          </w:tcPr>
          <w:p w14:paraId="3AEFA833" w14:textId="77777777" w:rsidR="00C55FFF" w:rsidRPr="00C55FFF" w:rsidRDefault="00C55FFF" w:rsidP="00C55FFF">
            <w:pPr>
              <w:spacing w:line="240" w:lineRule="auto"/>
              <w:jc w:val="right"/>
              <w:rPr>
                <w:b/>
                <w:bCs/>
                <w:sz w:val="12"/>
                <w:szCs w:val="12"/>
              </w:rPr>
            </w:pPr>
            <w:r w:rsidRPr="00C55FFF">
              <w:rPr>
                <w:b/>
                <w:bCs/>
                <w:sz w:val="12"/>
                <w:szCs w:val="12"/>
              </w:rPr>
              <w:t>55,7</w:t>
            </w:r>
          </w:p>
        </w:tc>
        <w:tc>
          <w:tcPr>
            <w:tcW w:w="558" w:type="pct"/>
            <w:tcBorders>
              <w:top w:val="nil"/>
              <w:left w:val="nil"/>
              <w:bottom w:val="single" w:sz="4" w:space="0" w:color="auto"/>
              <w:right w:val="single" w:sz="4" w:space="0" w:color="auto"/>
            </w:tcBorders>
            <w:shd w:val="clear" w:color="000000" w:fill="D5E3F2"/>
            <w:noWrap/>
            <w:vAlign w:val="center"/>
            <w:hideMark/>
          </w:tcPr>
          <w:p w14:paraId="17149189" w14:textId="77777777" w:rsidR="00C55FFF" w:rsidRPr="00C55FFF" w:rsidRDefault="00C55FFF" w:rsidP="00C55FFF">
            <w:pPr>
              <w:spacing w:line="240" w:lineRule="auto"/>
              <w:jc w:val="right"/>
              <w:rPr>
                <w:b/>
                <w:bCs/>
                <w:sz w:val="12"/>
                <w:szCs w:val="12"/>
              </w:rPr>
            </w:pPr>
            <w:r w:rsidRPr="00C55FFF">
              <w:rPr>
                <w:b/>
                <w:bCs/>
                <w:sz w:val="12"/>
                <w:szCs w:val="12"/>
              </w:rPr>
              <w:t>238 000</w:t>
            </w:r>
          </w:p>
        </w:tc>
        <w:tc>
          <w:tcPr>
            <w:tcW w:w="655" w:type="pct"/>
            <w:tcBorders>
              <w:top w:val="nil"/>
              <w:left w:val="nil"/>
              <w:bottom w:val="single" w:sz="4" w:space="0" w:color="auto"/>
              <w:right w:val="single" w:sz="4" w:space="0" w:color="auto"/>
            </w:tcBorders>
            <w:shd w:val="clear" w:color="000000" w:fill="D5E3F2"/>
            <w:noWrap/>
            <w:vAlign w:val="center"/>
            <w:hideMark/>
          </w:tcPr>
          <w:p w14:paraId="0B1FE28E" w14:textId="77777777" w:rsidR="00C55FFF" w:rsidRPr="00C55FFF" w:rsidRDefault="00C55FFF" w:rsidP="00C55FFF">
            <w:pPr>
              <w:spacing w:line="240" w:lineRule="auto"/>
              <w:jc w:val="right"/>
              <w:rPr>
                <w:b/>
                <w:bCs/>
                <w:sz w:val="12"/>
                <w:szCs w:val="12"/>
              </w:rPr>
            </w:pPr>
            <w:r w:rsidRPr="00C55FFF">
              <w:rPr>
                <w:b/>
                <w:bCs/>
                <w:sz w:val="12"/>
                <w:szCs w:val="12"/>
              </w:rPr>
              <w:t>132 562,72</w:t>
            </w:r>
          </w:p>
        </w:tc>
        <w:tc>
          <w:tcPr>
            <w:tcW w:w="498" w:type="pct"/>
            <w:tcBorders>
              <w:top w:val="nil"/>
              <w:left w:val="nil"/>
              <w:bottom w:val="single" w:sz="4" w:space="0" w:color="auto"/>
              <w:right w:val="single" w:sz="4" w:space="0" w:color="auto"/>
            </w:tcBorders>
            <w:shd w:val="clear" w:color="000000" w:fill="D5E3F2"/>
            <w:noWrap/>
            <w:vAlign w:val="center"/>
            <w:hideMark/>
          </w:tcPr>
          <w:p w14:paraId="61431463" w14:textId="77777777" w:rsidR="00C55FFF" w:rsidRPr="00C55FFF" w:rsidRDefault="00C55FFF" w:rsidP="00C55FFF">
            <w:pPr>
              <w:spacing w:line="240" w:lineRule="auto"/>
              <w:jc w:val="right"/>
              <w:rPr>
                <w:b/>
                <w:bCs/>
                <w:sz w:val="12"/>
                <w:szCs w:val="12"/>
              </w:rPr>
            </w:pPr>
            <w:r w:rsidRPr="00C55FFF">
              <w:rPr>
                <w:b/>
                <w:bCs/>
                <w:sz w:val="12"/>
                <w:szCs w:val="12"/>
              </w:rPr>
              <w:t>55,7</w:t>
            </w:r>
          </w:p>
        </w:tc>
      </w:tr>
      <w:tr w:rsidR="00C55FFF" w:rsidRPr="00C55FFF" w14:paraId="065C79AD"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0832D6B" w14:textId="77777777" w:rsidR="00C55FFF" w:rsidRPr="00C55FFF" w:rsidRDefault="00C55FFF" w:rsidP="00C55FFF">
            <w:pPr>
              <w:spacing w:line="240" w:lineRule="auto"/>
              <w:rPr>
                <w:b/>
                <w:bCs/>
                <w:i/>
                <w:iCs/>
                <w:sz w:val="12"/>
                <w:szCs w:val="12"/>
              </w:rPr>
            </w:pPr>
            <w:r w:rsidRPr="00C55FFF">
              <w:rPr>
                <w:b/>
                <w:bCs/>
                <w:i/>
                <w:iCs/>
                <w:sz w:val="12"/>
                <w:szCs w:val="12"/>
              </w:rPr>
              <w:t>Przygotowanie nieruchomości komunalnych przeznaczonych m.in. do zbycia i zamiany</w:t>
            </w:r>
          </w:p>
        </w:tc>
        <w:tc>
          <w:tcPr>
            <w:tcW w:w="558" w:type="pct"/>
            <w:tcBorders>
              <w:top w:val="nil"/>
              <w:left w:val="nil"/>
              <w:bottom w:val="single" w:sz="4" w:space="0" w:color="auto"/>
              <w:right w:val="single" w:sz="4" w:space="0" w:color="auto"/>
            </w:tcBorders>
            <w:shd w:val="clear" w:color="000000" w:fill="EAF1F6"/>
            <w:noWrap/>
            <w:vAlign w:val="center"/>
            <w:hideMark/>
          </w:tcPr>
          <w:p w14:paraId="23725317" w14:textId="77777777" w:rsidR="00C55FFF" w:rsidRPr="00C55FFF" w:rsidRDefault="00C55FFF" w:rsidP="00C55FFF">
            <w:pPr>
              <w:spacing w:line="240" w:lineRule="auto"/>
              <w:jc w:val="right"/>
              <w:rPr>
                <w:b/>
                <w:bCs/>
                <w:i/>
                <w:iCs/>
                <w:sz w:val="12"/>
                <w:szCs w:val="12"/>
              </w:rPr>
            </w:pPr>
            <w:r w:rsidRPr="00C55FFF">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73EA5E70" w14:textId="77777777" w:rsidR="00C55FFF" w:rsidRPr="00C55FFF" w:rsidRDefault="00C55FFF" w:rsidP="00C55FFF">
            <w:pPr>
              <w:spacing w:line="240" w:lineRule="auto"/>
              <w:jc w:val="right"/>
              <w:rPr>
                <w:b/>
                <w:bCs/>
                <w:i/>
                <w:iCs/>
                <w:sz w:val="12"/>
                <w:szCs w:val="12"/>
              </w:rPr>
            </w:pPr>
            <w:r w:rsidRPr="00C55FFF">
              <w:rPr>
                <w:b/>
                <w:bCs/>
                <w:i/>
                <w:iCs/>
                <w:sz w:val="12"/>
                <w:szCs w:val="12"/>
              </w:rPr>
              <w:t>95 214,52</w:t>
            </w:r>
          </w:p>
        </w:tc>
        <w:tc>
          <w:tcPr>
            <w:tcW w:w="498" w:type="pct"/>
            <w:tcBorders>
              <w:top w:val="nil"/>
              <w:left w:val="nil"/>
              <w:bottom w:val="single" w:sz="4" w:space="0" w:color="auto"/>
              <w:right w:val="single" w:sz="4" w:space="0" w:color="auto"/>
            </w:tcBorders>
            <w:shd w:val="clear" w:color="000000" w:fill="EAF1F6"/>
            <w:noWrap/>
            <w:vAlign w:val="center"/>
            <w:hideMark/>
          </w:tcPr>
          <w:p w14:paraId="0135DAAA" w14:textId="77777777" w:rsidR="00C55FFF" w:rsidRPr="00C55FFF" w:rsidRDefault="00C55FFF" w:rsidP="00C55FFF">
            <w:pPr>
              <w:spacing w:line="240" w:lineRule="auto"/>
              <w:jc w:val="right"/>
              <w:rPr>
                <w:b/>
                <w:bCs/>
                <w:i/>
                <w:iCs/>
                <w:sz w:val="12"/>
                <w:szCs w:val="12"/>
              </w:rPr>
            </w:pPr>
            <w:r w:rsidRPr="00C55FFF">
              <w:rPr>
                <w:b/>
                <w:bCs/>
                <w:i/>
                <w:iCs/>
                <w:sz w:val="12"/>
                <w:szCs w:val="12"/>
              </w:rPr>
              <w:t>63,5</w:t>
            </w:r>
          </w:p>
        </w:tc>
        <w:tc>
          <w:tcPr>
            <w:tcW w:w="558" w:type="pct"/>
            <w:tcBorders>
              <w:top w:val="nil"/>
              <w:left w:val="nil"/>
              <w:bottom w:val="single" w:sz="4" w:space="0" w:color="auto"/>
              <w:right w:val="single" w:sz="4" w:space="0" w:color="auto"/>
            </w:tcBorders>
            <w:shd w:val="clear" w:color="000000" w:fill="EAF1F6"/>
            <w:noWrap/>
            <w:vAlign w:val="center"/>
            <w:hideMark/>
          </w:tcPr>
          <w:p w14:paraId="0A12557F" w14:textId="77777777" w:rsidR="00C55FFF" w:rsidRPr="00C55FFF" w:rsidRDefault="00C55FFF" w:rsidP="00C55FFF">
            <w:pPr>
              <w:spacing w:line="240" w:lineRule="auto"/>
              <w:jc w:val="right"/>
              <w:rPr>
                <w:b/>
                <w:bCs/>
                <w:i/>
                <w:iCs/>
                <w:sz w:val="12"/>
                <w:szCs w:val="12"/>
              </w:rPr>
            </w:pPr>
            <w:r w:rsidRPr="00C55FFF">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7C66A347" w14:textId="77777777" w:rsidR="00C55FFF" w:rsidRPr="00C55FFF" w:rsidRDefault="00C55FFF" w:rsidP="00C55FFF">
            <w:pPr>
              <w:spacing w:line="240" w:lineRule="auto"/>
              <w:jc w:val="right"/>
              <w:rPr>
                <w:b/>
                <w:bCs/>
                <w:i/>
                <w:iCs/>
                <w:sz w:val="12"/>
                <w:szCs w:val="12"/>
              </w:rPr>
            </w:pPr>
            <w:r w:rsidRPr="00C55FFF">
              <w:rPr>
                <w:b/>
                <w:bCs/>
                <w:i/>
                <w:iCs/>
                <w:sz w:val="12"/>
                <w:szCs w:val="12"/>
              </w:rPr>
              <w:t>95 214,52</w:t>
            </w:r>
          </w:p>
        </w:tc>
        <w:tc>
          <w:tcPr>
            <w:tcW w:w="498" w:type="pct"/>
            <w:tcBorders>
              <w:top w:val="nil"/>
              <w:left w:val="nil"/>
              <w:bottom w:val="single" w:sz="4" w:space="0" w:color="auto"/>
              <w:right w:val="single" w:sz="4" w:space="0" w:color="auto"/>
            </w:tcBorders>
            <w:shd w:val="clear" w:color="000000" w:fill="EAF1F6"/>
            <w:noWrap/>
            <w:vAlign w:val="center"/>
            <w:hideMark/>
          </w:tcPr>
          <w:p w14:paraId="0892E4B4" w14:textId="77777777" w:rsidR="00C55FFF" w:rsidRPr="00C55FFF" w:rsidRDefault="00C55FFF" w:rsidP="00C55FFF">
            <w:pPr>
              <w:spacing w:line="240" w:lineRule="auto"/>
              <w:jc w:val="right"/>
              <w:rPr>
                <w:b/>
                <w:bCs/>
                <w:i/>
                <w:iCs/>
                <w:sz w:val="12"/>
                <w:szCs w:val="12"/>
              </w:rPr>
            </w:pPr>
            <w:r w:rsidRPr="00C55FFF">
              <w:rPr>
                <w:b/>
                <w:bCs/>
                <w:i/>
                <w:iCs/>
                <w:sz w:val="12"/>
                <w:szCs w:val="12"/>
              </w:rPr>
              <w:t>63,5</w:t>
            </w:r>
          </w:p>
        </w:tc>
      </w:tr>
      <w:tr w:rsidR="00C55FFF" w:rsidRPr="00C55FFF" w14:paraId="074DD353"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B4A2BD" w14:textId="77777777" w:rsidR="00C55FFF" w:rsidRPr="00C55FFF" w:rsidRDefault="00C55FFF" w:rsidP="00C55FFF">
            <w:pPr>
              <w:spacing w:line="240" w:lineRule="auto"/>
              <w:rPr>
                <w:b/>
                <w:bCs/>
                <w:i/>
                <w:iCs/>
                <w:sz w:val="12"/>
                <w:szCs w:val="12"/>
              </w:rPr>
            </w:pPr>
            <w:r w:rsidRPr="00C55FFF">
              <w:rPr>
                <w:b/>
                <w:bCs/>
                <w:i/>
                <w:iCs/>
                <w:sz w:val="12"/>
                <w:szCs w:val="12"/>
              </w:rPr>
              <w:t>Regulacja stanów prawnych nieruchomości, w tym odszkodowania</w:t>
            </w:r>
          </w:p>
        </w:tc>
        <w:tc>
          <w:tcPr>
            <w:tcW w:w="558" w:type="pct"/>
            <w:tcBorders>
              <w:top w:val="nil"/>
              <w:left w:val="nil"/>
              <w:bottom w:val="single" w:sz="4" w:space="0" w:color="auto"/>
              <w:right w:val="single" w:sz="4" w:space="0" w:color="auto"/>
            </w:tcBorders>
            <w:shd w:val="clear" w:color="000000" w:fill="EAF1F6"/>
            <w:noWrap/>
            <w:vAlign w:val="center"/>
            <w:hideMark/>
          </w:tcPr>
          <w:p w14:paraId="40D3EBAD" w14:textId="77777777" w:rsidR="00C55FFF" w:rsidRPr="00C55FFF" w:rsidRDefault="00C55FFF" w:rsidP="00C55FFF">
            <w:pPr>
              <w:spacing w:line="240" w:lineRule="auto"/>
              <w:jc w:val="right"/>
              <w:rPr>
                <w:b/>
                <w:bCs/>
                <w:i/>
                <w:iCs/>
                <w:sz w:val="12"/>
                <w:szCs w:val="12"/>
              </w:rPr>
            </w:pPr>
            <w:r w:rsidRPr="00C55FFF">
              <w:rPr>
                <w:b/>
                <w:bCs/>
                <w:i/>
                <w:iCs/>
                <w:sz w:val="12"/>
                <w:szCs w:val="12"/>
              </w:rPr>
              <w:t>88 000</w:t>
            </w:r>
          </w:p>
        </w:tc>
        <w:tc>
          <w:tcPr>
            <w:tcW w:w="655" w:type="pct"/>
            <w:tcBorders>
              <w:top w:val="nil"/>
              <w:left w:val="nil"/>
              <w:bottom w:val="single" w:sz="4" w:space="0" w:color="auto"/>
              <w:right w:val="single" w:sz="4" w:space="0" w:color="auto"/>
            </w:tcBorders>
            <w:shd w:val="clear" w:color="000000" w:fill="EAF1F6"/>
            <w:noWrap/>
            <w:vAlign w:val="center"/>
            <w:hideMark/>
          </w:tcPr>
          <w:p w14:paraId="1D051C79" w14:textId="77777777" w:rsidR="00C55FFF" w:rsidRPr="00C55FFF" w:rsidRDefault="00C55FFF" w:rsidP="00C55FFF">
            <w:pPr>
              <w:spacing w:line="240" w:lineRule="auto"/>
              <w:jc w:val="right"/>
              <w:rPr>
                <w:b/>
                <w:bCs/>
                <w:i/>
                <w:iCs/>
                <w:sz w:val="12"/>
                <w:szCs w:val="12"/>
              </w:rPr>
            </w:pPr>
            <w:r w:rsidRPr="00C55FFF">
              <w:rPr>
                <w:b/>
                <w:bCs/>
                <w:i/>
                <w:iCs/>
                <w:sz w:val="12"/>
                <w:szCs w:val="12"/>
              </w:rPr>
              <w:t>37 348,20</w:t>
            </w:r>
          </w:p>
        </w:tc>
        <w:tc>
          <w:tcPr>
            <w:tcW w:w="498" w:type="pct"/>
            <w:tcBorders>
              <w:top w:val="nil"/>
              <w:left w:val="nil"/>
              <w:bottom w:val="single" w:sz="4" w:space="0" w:color="auto"/>
              <w:right w:val="single" w:sz="4" w:space="0" w:color="auto"/>
            </w:tcBorders>
            <w:shd w:val="clear" w:color="000000" w:fill="EAF1F6"/>
            <w:noWrap/>
            <w:vAlign w:val="center"/>
            <w:hideMark/>
          </w:tcPr>
          <w:p w14:paraId="68221284" w14:textId="77777777" w:rsidR="00C55FFF" w:rsidRPr="00C55FFF" w:rsidRDefault="00C55FFF" w:rsidP="00C55FFF">
            <w:pPr>
              <w:spacing w:line="240" w:lineRule="auto"/>
              <w:jc w:val="right"/>
              <w:rPr>
                <w:b/>
                <w:bCs/>
                <w:i/>
                <w:iCs/>
                <w:sz w:val="12"/>
                <w:szCs w:val="12"/>
              </w:rPr>
            </w:pPr>
            <w:r w:rsidRPr="00C55FFF">
              <w:rPr>
                <w:b/>
                <w:bCs/>
                <w:i/>
                <w:iCs/>
                <w:sz w:val="12"/>
                <w:szCs w:val="12"/>
              </w:rPr>
              <w:t>42,4</w:t>
            </w:r>
          </w:p>
        </w:tc>
        <w:tc>
          <w:tcPr>
            <w:tcW w:w="558" w:type="pct"/>
            <w:tcBorders>
              <w:top w:val="nil"/>
              <w:left w:val="nil"/>
              <w:bottom w:val="single" w:sz="4" w:space="0" w:color="auto"/>
              <w:right w:val="single" w:sz="4" w:space="0" w:color="auto"/>
            </w:tcBorders>
            <w:shd w:val="clear" w:color="000000" w:fill="EAF1F6"/>
            <w:noWrap/>
            <w:vAlign w:val="center"/>
            <w:hideMark/>
          </w:tcPr>
          <w:p w14:paraId="7E2D3382" w14:textId="77777777" w:rsidR="00C55FFF" w:rsidRPr="00C55FFF" w:rsidRDefault="00C55FFF" w:rsidP="00C55FFF">
            <w:pPr>
              <w:spacing w:line="240" w:lineRule="auto"/>
              <w:jc w:val="right"/>
              <w:rPr>
                <w:b/>
                <w:bCs/>
                <w:i/>
                <w:iCs/>
                <w:sz w:val="12"/>
                <w:szCs w:val="12"/>
              </w:rPr>
            </w:pPr>
            <w:r w:rsidRPr="00C55FFF">
              <w:rPr>
                <w:b/>
                <w:bCs/>
                <w:i/>
                <w:iCs/>
                <w:sz w:val="12"/>
                <w:szCs w:val="12"/>
              </w:rPr>
              <w:t>88 000</w:t>
            </w:r>
          </w:p>
        </w:tc>
        <w:tc>
          <w:tcPr>
            <w:tcW w:w="655" w:type="pct"/>
            <w:tcBorders>
              <w:top w:val="nil"/>
              <w:left w:val="nil"/>
              <w:bottom w:val="single" w:sz="4" w:space="0" w:color="auto"/>
              <w:right w:val="single" w:sz="4" w:space="0" w:color="auto"/>
            </w:tcBorders>
            <w:shd w:val="clear" w:color="000000" w:fill="EAF1F6"/>
            <w:noWrap/>
            <w:vAlign w:val="center"/>
            <w:hideMark/>
          </w:tcPr>
          <w:p w14:paraId="271DEF19" w14:textId="77777777" w:rsidR="00C55FFF" w:rsidRPr="00C55FFF" w:rsidRDefault="00C55FFF" w:rsidP="00C55FFF">
            <w:pPr>
              <w:spacing w:line="240" w:lineRule="auto"/>
              <w:jc w:val="right"/>
              <w:rPr>
                <w:b/>
                <w:bCs/>
                <w:i/>
                <w:iCs/>
                <w:sz w:val="12"/>
                <w:szCs w:val="12"/>
              </w:rPr>
            </w:pPr>
            <w:r w:rsidRPr="00C55FFF">
              <w:rPr>
                <w:b/>
                <w:bCs/>
                <w:i/>
                <w:iCs/>
                <w:sz w:val="12"/>
                <w:szCs w:val="12"/>
              </w:rPr>
              <w:t>37 348,20</w:t>
            </w:r>
          </w:p>
        </w:tc>
        <w:tc>
          <w:tcPr>
            <w:tcW w:w="498" w:type="pct"/>
            <w:tcBorders>
              <w:top w:val="nil"/>
              <w:left w:val="nil"/>
              <w:bottom w:val="single" w:sz="4" w:space="0" w:color="auto"/>
              <w:right w:val="single" w:sz="4" w:space="0" w:color="auto"/>
            </w:tcBorders>
            <w:shd w:val="clear" w:color="000000" w:fill="EAF1F6"/>
            <w:noWrap/>
            <w:vAlign w:val="center"/>
            <w:hideMark/>
          </w:tcPr>
          <w:p w14:paraId="426A6913" w14:textId="77777777" w:rsidR="00C55FFF" w:rsidRPr="00C55FFF" w:rsidRDefault="00C55FFF" w:rsidP="00C55FFF">
            <w:pPr>
              <w:spacing w:line="240" w:lineRule="auto"/>
              <w:jc w:val="right"/>
              <w:rPr>
                <w:b/>
                <w:bCs/>
                <w:i/>
                <w:iCs/>
                <w:sz w:val="12"/>
                <w:szCs w:val="12"/>
              </w:rPr>
            </w:pPr>
            <w:r w:rsidRPr="00C55FFF">
              <w:rPr>
                <w:b/>
                <w:bCs/>
                <w:i/>
                <w:iCs/>
                <w:sz w:val="12"/>
                <w:szCs w:val="12"/>
              </w:rPr>
              <w:t>42,4</w:t>
            </w:r>
          </w:p>
        </w:tc>
      </w:tr>
      <w:tr w:rsidR="00C55FFF" w:rsidRPr="00C55FFF" w14:paraId="19B28C9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FB0CD53" w14:textId="77777777" w:rsidR="00C55FFF" w:rsidRPr="00C55FFF" w:rsidRDefault="00C55FFF" w:rsidP="00C55FFF">
            <w:pPr>
              <w:spacing w:line="240" w:lineRule="auto"/>
              <w:rPr>
                <w:b/>
                <w:bCs/>
                <w:sz w:val="12"/>
                <w:szCs w:val="12"/>
              </w:rPr>
            </w:pPr>
            <w:r w:rsidRPr="00C55FFF">
              <w:rPr>
                <w:b/>
                <w:bCs/>
                <w:sz w:val="12"/>
                <w:szCs w:val="12"/>
              </w:rPr>
              <w:t>Pozostały zasób komunalny</w:t>
            </w:r>
          </w:p>
        </w:tc>
        <w:tc>
          <w:tcPr>
            <w:tcW w:w="558" w:type="pct"/>
            <w:tcBorders>
              <w:top w:val="nil"/>
              <w:left w:val="nil"/>
              <w:bottom w:val="single" w:sz="4" w:space="0" w:color="auto"/>
              <w:right w:val="single" w:sz="4" w:space="0" w:color="auto"/>
            </w:tcBorders>
            <w:shd w:val="clear" w:color="000000" w:fill="D5E3F2"/>
            <w:noWrap/>
            <w:vAlign w:val="center"/>
            <w:hideMark/>
          </w:tcPr>
          <w:p w14:paraId="4CC1CF81" w14:textId="77777777" w:rsidR="00C55FFF" w:rsidRPr="00C55FFF" w:rsidRDefault="00C55FFF" w:rsidP="00C55FFF">
            <w:pPr>
              <w:spacing w:line="240" w:lineRule="auto"/>
              <w:jc w:val="right"/>
              <w:rPr>
                <w:b/>
                <w:bCs/>
                <w:sz w:val="12"/>
                <w:szCs w:val="12"/>
              </w:rPr>
            </w:pPr>
            <w:r w:rsidRPr="00C55FFF">
              <w:rPr>
                <w:b/>
                <w:bCs/>
                <w:sz w:val="12"/>
                <w:szCs w:val="12"/>
              </w:rPr>
              <w:t>5 636 462</w:t>
            </w:r>
          </w:p>
        </w:tc>
        <w:tc>
          <w:tcPr>
            <w:tcW w:w="655" w:type="pct"/>
            <w:tcBorders>
              <w:top w:val="nil"/>
              <w:left w:val="nil"/>
              <w:bottom w:val="single" w:sz="4" w:space="0" w:color="auto"/>
              <w:right w:val="single" w:sz="4" w:space="0" w:color="auto"/>
            </w:tcBorders>
            <w:shd w:val="clear" w:color="000000" w:fill="D5E3F2"/>
            <w:noWrap/>
            <w:vAlign w:val="center"/>
            <w:hideMark/>
          </w:tcPr>
          <w:p w14:paraId="42426659" w14:textId="77777777" w:rsidR="00C55FFF" w:rsidRPr="00C55FFF" w:rsidRDefault="00C55FFF" w:rsidP="00C55FFF">
            <w:pPr>
              <w:spacing w:line="240" w:lineRule="auto"/>
              <w:jc w:val="right"/>
              <w:rPr>
                <w:b/>
                <w:bCs/>
                <w:sz w:val="12"/>
                <w:szCs w:val="12"/>
              </w:rPr>
            </w:pPr>
            <w:r w:rsidRPr="00C55FFF">
              <w:rPr>
                <w:b/>
                <w:bCs/>
                <w:sz w:val="12"/>
                <w:szCs w:val="12"/>
              </w:rPr>
              <w:t>4 811 193,98</w:t>
            </w:r>
          </w:p>
        </w:tc>
        <w:tc>
          <w:tcPr>
            <w:tcW w:w="498" w:type="pct"/>
            <w:tcBorders>
              <w:top w:val="nil"/>
              <w:left w:val="nil"/>
              <w:bottom w:val="single" w:sz="4" w:space="0" w:color="auto"/>
              <w:right w:val="single" w:sz="4" w:space="0" w:color="auto"/>
            </w:tcBorders>
            <w:shd w:val="clear" w:color="000000" w:fill="D5E3F2"/>
            <w:noWrap/>
            <w:vAlign w:val="center"/>
            <w:hideMark/>
          </w:tcPr>
          <w:p w14:paraId="085D400C" w14:textId="77777777" w:rsidR="00C55FFF" w:rsidRPr="00C55FFF" w:rsidRDefault="00C55FFF" w:rsidP="00C55FFF">
            <w:pPr>
              <w:spacing w:line="240" w:lineRule="auto"/>
              <w:jc w:val="right"/>
              <w:rPr>
                <w:b/>
                <w:bCs/>
                <w:sz w:val="12"/>
                <w:szCs w:val="12"/>
              </w:rPr>
            </w:pPr>
            <w:r w:rsidRPr="00C55FFF">
              <w:rPr>
                <w:b/>
                <w:bCs/>
                <w:sz w:val="12"/>
                <w:szCs w:val="12"/>
              </w:rPr>
              <w:t>85,4</w:t>
            </w:r>
          </w:p>
        </w:tc>
        <w:tc>
          <w:tcPr>
            <w:tcW w:w="558" w:type="pct"/>
            <w:tcBorders>
              <w:top w:val="nil"/>
              <w:left w:val="nil"/>
              <w:bottom w:val="single" w:sz="4" w:space="0" w:color="auto"/>
              <w:right w:val="single" w:sz="4" w:space="0" w:color="auto"/>
            </w:tcBorders>
            <w:shd w:val="clear" w:color="000000" w:fill="D5E3F2"/>
            <w:noWrap/>
            <w:vAlign w:val="center"/>
            <w:hideMark/>
          </w:tcPr>
          <w:p w14:paraId="7C6ECC6B" w14:textId="77777777" w:rsidR="00C55FFF" w:rsidRPr="00C55FFF" w:rsidRDefault="00C55FFF" w:rsidP="00C55FFF">
            <w:pPr>
              <w:spacing w:line="240" w:lineRule="auto"/>
              <w:jc w:val="right"/>
              <w:rPr>
                <w:b/>
                <w:bCs/>
                <w:sz w:val="12"/>
                <w:szCs w:val="12"/>
              </w:rPr>
            </w:pPr>
            <w:r w:rsidRPr="00C55FFF">
              <w:rPr>
                <w:b/>
                <w:bCs/>
                <w:sz w:val="12"/>
                <w:szCs w:val="12"/>
              </w:rPr>
              <w:t>212 000</w:t>
            </w:r>
          </w:p>
        </w:tc>
        <w:tc>
          <w:tcPr>
            <w:tcW w:w="655" w:type="pct"/>
            <w:tcBorders>
              <w:top w:val="nil"/>
              <w:left w:val="nil"/>
              <w:bottom w:val="single" w:sz="4" w:space="0" w:color="auto"/>
              <w:right w:val="single" w:sz="4" w:space="0" w:color="auto"/>
            </w:tcBorders>
            <w:shd w:val="clear" w:color="000000" w:fill="D5E3F2"/>
            <w:noWrap/>
            <w:vAlign w:val="center"/>
            <w:hideMark/>
          </w:tcPr>
          <w:p w14:paraId="41A530B0" w14:textId="77777777" w:rsidR="00C55FFF" w:rsidRPr="00C55FFF" w:rsidRDefault="00C55FFF" w:rsidP="00C55FFF">
            <w:pPr>
              <w:spacing w:line="240" w:lineRule="auto"/>
              <w:jc w:val="right"/>
              <w:rPr>
                <w:b/>
                <w:bCs/>
                <w:sz w:val="12"/>
                <w:szCs w:val="12"/>
              </w:rPr>
            </w:pPr>
            <w:r w:rsidRPr="00C55FFF">
              <w:rPr>
                <w:b/>
                <w:bCs/>
                <w:sz w:val="12"/>
                <w:szCs w:val="12"/>
              </w:rPr>
              <w:t>85 212,99</w:t>
            </w:r>
          </w:p>
        </w:tc>
        <w:tc>
          <w:tcPr>
            <w:tcW w:w="498" w:type="pct"/>
            <w:tcBorders>
              <w:top w:val="nil"/>
              <w:left w:val="nil"/>
              <w:bottom w:val="single" w:sz="4" w:space="0" w:color="auto"/>
              <w:right w:val="single" w:sz="4" w:space="0" w:color="auto"/>
            </w:tcBorders>
            <w:shd w:val="clear" w:color="000000" w:fill="D5E3F2"/>
            <w:noWrap/>
            <w:vAlign w:val="center"/>
            <w:hideMark/>
          </w:tcPr>
          <w:p w14:paraId="7949A7AD" w14:textId="77777777" w:rsidR="00C55FFF" w:rsidRPr="00C55FFF" w:rsidRDefault="00C55FFF" w:rsidP="00C55FFF">
            <w:pPr>
              <w:spacing w:line="240" w:lineRule="auto"/>
              <w:jc w:val="right"/>
              <w:rPr>
                <w:b/>
                <w:bCs/>
                <w:sz w:val="12"/>
                <w:szCs w:val="12"/>
              </w:rPr>
            </w:pPr>
            <w:r w:rsidRPr="00C55FFF">
              <w:rPr>
                <w:b/>
                <w:bCs/>
                <w:sz w:val="12"/>
                <w:szCs w:val="12"/>
              </w:rPr>
              <w:t>40,2</w:t>
            </w:r>
          </w:p>
        </w:tc>
      </w:tr>
      <w:tr w:rsidR="00C55FFF" w:rsidRPr="00C55FFF" w14:paraId="4E92E531"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1C83054" w14:textId="77777777" w:rsidR="00C55FFF" w:rsidRPr="00C55FFF" w:rsidRDefault="00C55FFF" w:rsidP="00C55FFF">
            <w:pPr>
              <w:spacing w:line="240" w:lineRule="auto"/>
              <w:rPr>
                <w:b/>
                <w:bCs/>
                <w:i/>
                <w:iCs/>
                <w:sz w:val="12"/>
                <w:szCs w:val="12"/>
              </w:rPr>
            </w:pPr>
            <w:r w:rsidRPr="00C55FFF">
              <w:rPr>
                <w:b/>
                <w:bCs/>
                <w:i/>
                <w:iCs/>
                <w:sz w:val="12"/>
                <w:szCs w:val="12"/>
              </w:rPr>
              <w:t>Zarządzanie lokalami użytkowymi i ich eksploatacja</w:t>
            </w:r>
          </w:p>
        </w:tc>
        <w:tc>
          <w:tcPr>
            <w:tcW w:w="558" w:type="pct"/>
            <w:tcBorders>
              <w:top w:val="nil"/>
              <w:left w:val="nil"/>
              <w:bottom w:val="single" w:sz="4" w:space="0" w:color="auto"/>
              <w:right w:val="single" w:sz="4" w:space="0" w:color="auto"/>
            </w:tcBorders>
            <w:shd w:val="clear" w:color="000000" w:fill="EAF1F6"/>
            <w:noWrap/>
            <w:vAlign w:val="center"/>
            <w:hideMark/>
          </w:tcPr>
          <w:p w14:paraId="27F2FE8D" w14:textId="77777777" w:rsidR="00C55FFF" w:rsidRPr="00C55FFF" w:rsidRDefault="00C55FFF" w:rsidP="00C55FFF">
            <w:pPr>
              <w:spacing w:line="240" w:lineRule="auto"/>
              <w:jc w:val="right"/>
              <w:rPr>
                <w:b/>
                <w:bCs/>
                <w:i/>
                <w:iCs/>
                <w:sz w:val="12"/>
                <w:szCs w:val="12"/>
              </w:rPr>
            </w:pPr>
            <w:r w:rsidRPr="00C55FFF">
              <w:rPr>
                <w:b/>
                <w:bCs/>
                <w:i/>
                <w:iCs/>
                <w:sz w:val="12"/>
                <w:szCs w:val="12"/>
              </w:rPr>
              <w:t>3 417 828</w:t>
            </w:r>
          </w:p>
        </w:tc>
        <w:tc>
          <w:tcPr>
            <w:tcW w:w="655" w:type="pct"/>
            <w:tcBorders>
              <w:top w:val="nil"/>
              <w:left w:val="nil"/>
              <w:bottom w:val="single" w:sz="4" w:space="0" w:color="auto"/>
              <w:right w:val="single" w:sz="4" w:space="0" w:color="auto"/>
            </w:tcBorders>
            <w:shd w:val="clear" w:color="000000" w:fill="EAF1F6"/>
            <w:noWrap/>
            <w:vAlign w:val="center"/>
            <w:hideMark/>
          </w:tcPr>
          <w:p w14:paraId="301C40C3" w14:textId="77777777" w:rsidR="00C55FFF" w:rsidRPr="00C55FFF" w:rsidRDefault="00C55FFF" w:rsidP="00C55FFF">
            <w:pPr>
              <w:spacing w:line="240" w:lineRule="auto"/>
              <w:jc w:val="right"/>
              <w:rPr>
                <w:b/>
                <w:bCs/>
                <w:i/>
                <w:iCs/>
                <w:sz w:val="12"/>
                <w:szCs w:val="12"/>
              </w:rPr>
            </w:pPr>
            <w:r w:rsidRPr="00C55FFF">
              <w:rPr>
                <w:b/>
                <w:bCs/>
                <w:i/>
                <w:iCs/>
                <w:sz w:val="12"/>
                <w:szCs w:val="12"/>
              </w:rPr>
              <w:t>3 127 627,23</w:t>
            </w:r>
          </w:p>
        </w:tc>
        <w:tc>
          <w:tcPr>
            <w:tcW w:w="498" w:type="pct"/>
            <w:tcBorders>
              <w:top w:val="nil"/>
              <w:left w:val="nil"/>
              <w:bottom w:val="single" w:sz="4" w:space="0" w:color="auto"/>
              <w:right w:val="single" w:sz="4" w:space="0" w:color="auto"/>
            </w:tcBorders>
            <w:shd w:val="clear" w:color="000000" w:fill="EAF1F6"/>
            <w:noWrap/>
            <w:vAlign w:val="center"/>
            <w:hideMark/>
          </w:tcPr>
          <w:p w14:paraId="46ED5500" w14:textId="77777777" w:rsidR="00C55FFF" w:rsidRPr="00C55FFF" w:rsidRDefault="00C55FFF" w:rsidP="00C55FFF">
            <w:pPr>
              <w:spacing w:line="240" w:lineRule="auto"/>
              <w:jc w:val="right"/>
              <w:rPr>
                <w:b/>
                <w:bCs/>
                <w:i/>
                <w:iCs/>
                <w:sz w:val="12"/>
                <w:szCs w:val="12"/>
              </w:rPr>
            </w:pPr>
            <w:r w:rsidRPr="00C55FFF">
              <w:rPr>
                <w:b/>
                <w:bCs/>
                <w:i/>
                <w:iCs/>
                <w:sz w:val="12"/>
                <w:szCs w:val="12"/>
              </w:rPr>
              <w:t>91,5</w:t>
            </w:r>
          </w:p>
        </w:tc>
        <w:tc>
          <w:tcPr>
            <w:tcW w:w="558" w:type="pct"/>
            <w:tcBorders>
              <w:top w:val="nil"/>
              <w:left w:val="nil"/>
              <w:bottom w:val="single" w:sz="4" w:space="0" w:color="auto"/>
              <w:right w:val="single" w:sz="4" w:space="0" w:color="auto"/>
            </w:tcBorders>
            <w:shd w:val="clear" w:color="000000" w:fill="EAF1F6"/>
            <w:noWrap/>
            <w:vAlign w:val="center"/>
            <w:hideMark/>
          </w:tcPr>
          <w:p w14:paraId="19E2CAE0" w14:textId="77777777" w:rsidR="00C55FFF" w:rsidRPr="00C55FFF" w:rsidRDefault="00C55FFF" w:rsidP="00C55FFF">
            <w:pPr>
              <w:spacing w:line="240" w:lineRule="auto"/>
              <w:jc w:val="right"/>
              <w:rPr>
                <w:b/>
                <w:bCs/>
                <w:i/>
                <w:iCs/>
                <w:sz w:val="12"/>
                <w:szCs w:val="12"/>
              </w:rPr>
            </w:pPr>
            <w:r w:rsidRPr="00C55FFF">
              <w:rPr>
                <w:b/>
                <w:bCs/>
                <w:i/>
                <w:iCs/>
                <w:sz w:val="12"/>
                <w:szCs w:val="12"/>
              </w:rPr>
              <w:t>9 500</w:t>
            </w:r>
          </w:p>
        </w:tc>
        <w:tc>
          <w:tcPr>
            <w:tcW w:w="655" w:type="pct"/>
            <w:tcBorders>
              <w:top w:val="nil"/>
              <w:left w:val="nil"/>
              <w:bottom w:val="single" w:sz="4" w:space="0" w:color="auto"/>
              <w:right w:val="single" w:sz="4" w:space="0" w:color="auto"/>
            </w:tcBorders>
            <w:shd w:val="clear" w:color="000000" w:fill="EAF1F6"/>
            <w:noWrap/>
            <w:vAlign w:val="center"/>
            <w:hideMark/>
          </w:tcPr>
          <w:p w14:paraId="2C8DC01A"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550F7F49" w14:textId="77777777" w:rsidR="00C55FFF" w:rsidRPr="00C55FFF" w:rsidRDefault="00C55FFF" w:rsidP="00C55FFF">
            <w:pPr>
              <w:spacing w:line="240" w:lineRule="auto"/>
              <w:jc w:val="right"/>
              <w:rPr>
                <w:b/>
                <w:bCs/>
                <w:i/>
                <w:iCs/>
                <w:sz w:val="12"/>
                <w:szCs w:val="12"/>
              </w:rPr>
            </w:pPr>
            <w:r w:rsidRPr="00C55FFF">
              <w:rPr>
                <w:b/>
                <w:bCs/>
                <w:i/>
                <w:iCs/>
                <w:sz w:val="12"/>
                <w:szCs w:val="12"/>
              </w:rPr>
              <w:t>0,0</w:t>
            </w:r>
          </w:p>
        </w:tc>
      </w:tr>
      <w:tr w:rsidR="00C55FFF" w:rsidRPr="00C55FFF" w14:paraId="20C6AAB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46F6230" w14:textId="77777777" w:rsidR="00C55FFF" w:rsidRPr="00C55FFF" w:rsidRDefault="00C55FFF" w:rsidP="00C55FFF">
            <w:pPr>
              <w:spacing w:line="240" w:lineRule="auto"/>
              <w:rPr>
                <w:b/>
                <w:bCs/>
                <w:i/>
                <w:iCs/>
                <w:sz w:val="12"/>
                <w:szCs w:val="12"/>
              </w:rPr>
            </w:pPr>
            <w:r w:rsidRPr="00C55FFF">
              <w:rPr>
                <w:b/>
                <w:bCs/>
                <w:i/>
                <w:iCs/>
                <w:sz w:val="12"/>
                <w:szCs w:val="12"/>
              </w:rPr>
              <w:t>Remonty lokali użytkowych</w:t>
            </w:r>
          </w:p>
        </w:tc>
        <w:tc>
          <w:tcPr>
            <w:tcW w:w="558" w:type="pct"/>
            <w:tcBorders>
              <w:top w:val="nil"/>
              <w:left w:val="nil"/>
              <w:bottom w:val="single" w:sz="4" w:space="0" w:color="auto"/>
              <w:right w:val="single" w:sz="4" w:space="0" w:color="auto"/>
            </w:tcBorders>
            <w:shd w:val="clear" w:color="000000" w:fill="EAF1F6"/>
            <w:noWrap/>
            <w:vAlign w:val="center"/>
            <w:hideMark/>
          </w:tcPr>
          <w:p w14:paraId="7016C006" w14:textId="77777777" w:rsidR="00C55FFF" w:rsidRPr="00C55FFF" w:rsidRDefault="00C55FFF" w:rsidP="00C55FFF">
            <w:pPr>
              <w:spacing w:line="240" w:lineRule="auto"/>
              <w:jc w:val="right"/>
              <w:rPr>
                <w:b/>
                <w:bCs/>
                <w:i/>
                <w:iCs/>
                <w:sz w:val="12"/>
                <w:szCs w:val="12"/>
              </w:rPr>
            </w:pPr>
            <w:r w:rsidRPr="00C55FFF">
              <w:rPr>
                <w:b/>
                <w:bCs/>
                <w:i/>
                <w:iCs/>
                <w:sz w:val="12"/>
                <w:szCs w:val="12"/>
              </w:rPr>
              <w:t>1 406 134</w:t>
            </w:r>
          </w:p>
        </w:tc>
        <w:tc>
          <w:tcPr>
            <w:tcW w:w="655" w:type="pct"/>
            <w:tcBorders>
              <w:top w:val="nil"/>
              <w:left w:val="nil"/>
              <w:bottom w:val="single" w:sz="4" w:space="0" w:color="auto"/>
              <w:right w:val="single" w:sz="4" w:space="0" w:color="auto"/>
            </w:tcBorders>
            <w:shd w:val="clear" w:color="000000" w:fill="EAF1F6"/>
            <w:noWrap/>
            <w:vAlign w:val="center"/>
            <w:hideMark/>
          </w:tcPr>
          <w:p w14:paraId="33D1984C" w14:textId="77777777" w:rsidR="00C55FFF" w:rsidRPr="00C55FFF" w:rsidRDefault="00C55FFF" w:rsidP="00C55FFF">
            <w:pPr>
              <w:spacing w:line="240" w:lineRule="auto"/>
              <w:jc w:val="right"/>
              <w:rPr>
                <w:b/>
                <w:bCs/>
                <w:i/>
                <w:iCs/>
                <w:sz w:val="12"/>
                <w:szCs w:val="12"/>
              </w:rPr>
            </w:pPr>
            <w:r w:rsidRPr="00C55FFF">
              <w:rPr>
                <w:b/>
                <w:bCs/>
                <w:i/>
                <w:iCs/>
                <w:sz w:val="12"/>
                <w:szCs w:val="12"/>
              </w:rPr>
              <w:t>988 475,74</w:t>
            </w:r>
          </w:p>
        </w:tc>
        <w:tc>
          <w:tcPr>
            <w:tcW w:w="498" w:type="pct"/>
            <w:tcBorders>
              <w:top w:val="nil"/>
              <w:left w:val="nil"/>
              <w:bottom w:val="single" w:sz="4" w:space="0" w:color="auto"/>
              <w:right w:val="single" w:sz="4" w:space="0" w:color="auto"/>
            </w:tcBorders>
            <w:shd w:val="clear" w:color="000000" w:fill="EAF1F6"/>
            <w:noWrap/>
            <w:vAlign w:val="center"/>
            <w:hideMark/>
          </w:tcPr>
          <w:p w14:paraId="0ACC67AA" w14:textId="77777777" w:rsidR="00C55FFF" w:rsidRPr="00C55FFF" w:rsidRDefault="00C55FFF" w:rsidP="00C55FFF">
            <w:pPr>
              <w:spacing w:line="240" w:lineRule="auto"/>
              <w:jc w:val="right"/>
              <w:rPr>
                <w:b/>
                <w:bCs/>
                <w:i/>
                <w:iCs/>
                <w:sz w:val="12"/>
                <w:szCs w:val="12"/>
              </w:rPr>
            </w:pPr>
            <w:r w:rsidRPr="00C55FFF">
              <w:rPr>
                <w:b/>
                <w:bCs/>
                <w:i/>
                <w:iCs/>
                <w:sz w:val="12"/>
                <w:szCs w:val="12"/>
              </w:rPr>
              <w:t>70,3</w:t>
            </w:r>
          </w:p>
        </w:tc>
        <w:tc>
          <w:tcPr>
            <w:tcW w:w="558" w:type="pct"/>
            <w:tcBorders>
              <w:top w:val="nil"/>
              <w:left w:val="nil"/>
              <w:bottom w:val="single" w:sz="4" w:space="0" w:color="auto"/>
              <w:right w:val="single" w:sz="4" w:space="0" w:color="auto"/>
            </w:tcBorders>
            <w:shd w:val="clear" w:color="000000" w:fill="EAF1F6"/>
            <w:noWrap/>
            <w:vAlign w:val="center"/>
            <w:hideMark/>
          </w:tcPr>
          <w:p w14:paraId="5EB1A63E"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0438F48"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ADCB98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0C140671"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08F0DB0" w14:textId="77777777" w:rsidR="00C55FFF" w:rsidRPr="00C55FFF" w:rsidRDefault="00C55FFF" w:rsidP="00C55FFF">
            <w:pPr>
              <w:spacing w:line="240" w:lineRule="auto"/>
              <w:rPr>
                <w:b/>
                <w:bCs/>
                <w:i/>
                <w:iCs/>
                <w:sz w:val="12"/>
                <w:szCs w:val="12"/>
              </w:rPr>
            </w:pPr>
            <w:r w:rsidRPr="00C55FFF">
              <w:rPr>
                <w:b/>
                <w:bCs/>
                <w:i/>
                <w:iCs/>
                <w:sz w:val="12"/>
                <w:szCs w:val="12"/>
              </w:rPr>
              <w:t>Zarządzanie pozostałymi nieruchomościami</w:t>
            </w:r>
          </w:p>
        </w:tc>
        <w:tc>
          <w:tcPr>
            <w:tcW w:w="558" w:type="pct"/>
            <w:tcBorders>
              <w:top w:val="nil"/>
              <w:left w:val="nil"/>
              <w:bottom w:val="single" w:sz="4" w:space="0" w:color="auto"/>
              <w:right w:val="single" w:sz="4" w:space="0" w:color="auto"/>
            </w:tcBorders>
            <w:shd w:val="clear" w:color="000000" w:fill="EAF1F6"/>
            <w:noWrap/>
            <w:vAlign w:val="center"/>
            <w:hideMark/>
          </w:tcPr>
          <w:p w14:paraId="0B0CD40F" w14:textId="77777777" w:rsidR="00C55FFF" w:rsidRPr="00C55FFF" w:rsidRDefault="00C55FFF" w:rsidP="00C55FFF">
            <w:pPr>
              <w:spacing w:line="240" w:lineRule="auto"/>
              <w:jc w:val="right"/>
              <w:rPr>
                <w:b/>
                <w:bCs/>
                <w:i/>
                <w:iCs/>
                <w:sz w:val="12"/>
                <w:szCs w:val="12"/>
              </w:rPr>
            </w:pPr>
            <w:r w:rsidRPr="00C55FFF">
              <w:rPr>
                <w:b/>
                <w:bCs/>
                <w:i/>
                <w:iCs/>
                <w:sz w:val="12"/>
                <w:szCs w:val="12"/>
              </w:rPr>
              <w:t>812 500</w:t>
            </w:r>
          </w:p>
        </w:tc>
        <w:tc>
          <w:tcPr>
            <w:tcW w:w="655" w:type="pct"/>
            <w:tcBorders>
              <w:top w:val="nil"/>
              <w:left w:val="nil"/>
              <w:bottom w:val="single" w:sz="4" w:space="0" w:color="auto"/>
              <w:right w:val="single" w:sz="4" w:space="0" w:color="auto"/>
            </w:tcBorders>
            <w:shd w:val="clear" w:color="000000" w:fill="EAF1F6"/>
            <w:noWrap/>
            <w:vAlign w:val="center"/>
            <w:hideMark/>
          </w:tcPr>
          <w:p w14:paraId="063002FE" w14:textId="77777777" w:rsidR="00C55FFF" w:rsidRPr="00C55FFF" w:rsidRDefault="00C55FFF" w:rsidP="00C55FFF">
            <w:pPr>
              <w:spacing w:line="240" w:lineRule="auto"/>
              <w:jc w:val="right"/>
              <w:rPr>
                <w:b/>
                <w:bCs/>
                <w:i/>
                <w:iCs/>
                <w:sz w:val="12"/>
                <w:szCs w:val="12"/>
              </w:rPr>
            </w:pPr>
            <w:r w:rsidRPr="00C55FFF">
              <w:rPr>
                <w:b/>
                <w:bCs/>
                <w:i/>
                <w:iCs/>
                <w:sz w:val="12"/>
                <w:szCs w:val="12"/>
              </w:rPr>
              <w:t>695 091,01</w:t>
            </w:r>
          </w:p>
        </w:tc>
        <w:tc>
          <w:tcPr>
            <w:tcW w:w="498" w:type="pct"/>
            <w:tcBorders>
              <w:top w:val="nil"/>
              <w:left w:val="nil"/>
              <w:bottom w:val="single" w:sz="4" w:space="0" w:color="auto"/>
              <w:right w:val="single" w:sz="4" w:space="0" w:color="auto"/>
            </w:tcBorders>
            <w:shd w:val="clear" w:color="000000" w:fill="EAF1F6"/>
            <w:noWrap/>
            <w:vAlign w:val="center"/>
            <w:hideMark/>
          </w:tcPr>
          <w:p w14:paraId="7AEF8A72" w14:textId="77777777" w:rsidR="00C55FFF" w:rsidRPr="00C55FFF" w:rsidRDefault="00C55FFF" w:rsidP="00C55FFF">
            <w:pPr>
              <w:spacing w:line="240" w:lineRule="auto"/>
              <w:jc w:val="right"/>
              <w:rPr>
                <w:b/>
                <w:bCs/>
                <w:i/>
                <w:iCs/>
                <w:sz w:val="12"/>
                <w:szCs w:val="12"/>
              </w:rPr>
            </w:pPr>
            <w:r w:rsidRPr="00C55FFF">
              <w:rPr>
                <w:b/>
                <w:bCs/>
                <w:i/>
                <w:iCs/>
                <w:sz w:val="12"/>
                <w:szCs w:val="12"/>
              </w:rPr>
              <w:t>85,5</w:t>
            </w:r>
          </w:p>
        </w:tc>
        <w:tc>
          <w:tcPr>
            <w:tcW w:w="558" w:type="pct"/>
            <w:tcBorders>
              <w:top w:val="nil"/>
              <w:left w:val="nil"/>
              <w:bottom w:val="single" w:sz="4" w:space="0" w:color="auto"/>
              <w:right w:val="single" w:sz="4" w:space="0" w:color="auto"/>
            </w:tcBorders>
            <w:shd w:val="clear" w:color="000000" w:fill="EAF1F6"/>
            <w:noWrap/>
            <w:vAlign w:val="center"/>
            <w:hideMark/>
          </w:tcPr>
          <w:p w14:paraId="529F3A80" w14:textId="77777777" w:rsidR="00C55FFF" w:rsidRPr="00C55FFF" w:rsidRDefault="00C55FFF" w:rsidP="00C55FFF">
            <w:pPr>
              <w:spacing w:line="240" w:lineRule="auto"/>
              <w:jc w:val="right"/>
              <w:rPr>
                <w:b/>
                <w:bCs/>
                <w:i/>
                <w:iCs/>
                <w:sz w:val="12"/>
                <w:szCs w:val="12"/>
              </w:rPr>
            </w:pPr>
            <w:r w:rsidRPr="00C55FFF">
              <w:rPr>
                <w:b/>
                <w:bCs/>
                <w:i/>
                <w:iCs/>
                <w:sz w:val="12"/>
                <w:szCs w:val="12"/>
              </w:rPr>
              <w:t>202 500</w:t>
            </w:r>
          </w:p>
        </w:tc>
        <w:tc>
          <w:tcPr>
            <w:tcW w:w="655" w:type="pct"/>
            <w:tcBorders>
              <w:top w:val="nil"/>
              <w:left w:val="nil"/>
              <w:bottom w:val="single" w:sz="4" w:space="0" w:color="auto"/>
              <w:right w:val="single" w:sz="4" w:space="0" w:color="auto"/>
            </w:tcBorders>
            <w:shd w:val="clear" w:color="000000" w:fill="EAF1F6"/>
            <w:noWrap/>
            <w:vAlign w:val="center"/>
            <w:hideMark/>
          </w:tcPr>
          <w:p w14:paraId="41942521" w14:textId="77777777" w:rsidR="00C55FFF" w:rsidRPr="00C55FFF" w:rsidRDefault="00C55FFF" w:rsidP="00C55FFF">
            <w:pPr>
              <w:spacing w:line="240" w:lineRule="auto"/>
              <w:jc w:val="right"/>
              <w:rPr>
                <w:b/>
                <w:bCs/>
                <w:i/>
                <w:iCs/>
                <w:sz w:val="12"/>
                <w:szCs w:val="12"/>
              </w:rPr>
            </w:pPr>
            <w:r w:rsidRPr="00C55FFF">
              <w:rPr>
                <w:b/>
                <w:bCs/>
                <w:i/>
                <w:iCs/>
                <w:sz w:val="12"/>
                <w:szCs w:val="12"/>
              </w:rPr>
              <w:t>85 212,99</w:t>
            </w:r>
          </w:p>
        </w:tc>
        <w:tc>
          <w:tcPr>
            <w:tcW w:w="498" w:type="pct"/>
            <w:tcBorders>
              <w:top w:val="nil"/>
              <w:left w:val="nil"/>
              <w:bottom w:val="single" w:sz="4" w:space="0" w:color="auto"/>
              <w:right w:val="single" w:sz="4" w:space="0" w:color="auto"/>
            </w:tcBorders>
            <w:shd w:val="clear" w:color="000000" w:fill="EAF1F6"/>
            <w:noWrap/>
            <w:vAlign w:val="center"/>
            <w:hideMark/>
          </w:tcPr>
          <w:p w14:paraId="6B613AA7" w14:textId="77777777" w:rsidR="00C55FFF" w:rsidRPr="00C55FFF" w:rsidRDefault="00C55FFF" w:rsidP="00C55FFF">
            <w:pPr>
              <w:spacing w:line="240" w:lineRule="auto"/>
              <w:jc w:val="right"/>
              <w:rPr>
                <w:b/>
                <w:bCs/>
                <w:i/>
                <w:iCs/>
                <w:sz w:val="12"/>
                <w:szCs w:val="12"/>
              </w:rPr>
            </w:pPr>
            <w:r w:rsidRPr="00C55FFF">
              <w:rPr>
                <w:b/>
                <w:bCs/>
                <w:i/>
                <w:iCs/>
                <w:sz w:val="12"/>
                <w:szCs w:val="12"/>
              </w:rPr>
              <w:t>42,1</w:t>
            </w:r>
          </w:p>
        </w:tc>
      </w:tr>
      <w:tr w:rsidR="00C55FFF" w:rsidRPr="00C55FFF" w14:paraId="0A950BBD"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747D492" w14:textId="77777777" w:rsidR="00C55FFF" w:rsidRPr="00C55FFF" w:rsidRDefault="00C55FFF" w:rsidP="00C55FFF">
            <w:pPr>
              <w:spacing w:line="240" w:lineRule="auto"/>
              <w:rPr>
                <w:b/>
                <w:bCs/>
                <w:sz w:val="12"/>
                <w:szCs w:val="12"/>
              </w:rPr>
            </w:pPr>
            <w:r w:rsidRPr="00C55FFF">
              <w:rPr>
                <w:b/>
                <w:bCs/>
                <w:sz w:val="12"/>
                <w:szCs w:val="12"/>
              </w:rPr>
              <w:t>GOSPODARKA KOMUNALNA I OCHRONA ŚRODOWISKA</w:t>
            </w:r>
          </w:p>
        </w:tc>
        <w:tc>
          <w:tcPr>
            <w:tcW w:w="558" w:type="pct"/>
            <w:tcBorders>
              <w:top w:val="nil"/>
              <w:left w:val="nil"/>
              <w:bottom w:val="single" w:sz="4" w:space="0" w:color="auto"/>
              <w:right w:val="single" w:sz="4" w:space="0" w:color="auto"/>
            </w:tcBorders>
            <w:shd w:val="clear" w:color="000000" w:fill="B6D9E6"/>
            <w:noWrap/>
            <w:vAlign w:val="center"/>
            <w:hideMark/>
          </w:tcPr>
          <w:p w14:paraId="19B2D5BC" w14:textId="77777777" w:rsidR="00C55FFF" w:rsidRPr="00C55FFF" w:rsidRDefault="00C55FFF" w:rsidP="00C55FFF">
            <w:pPr>
              <w:spacing w:line="240" w:lineRule="auto"/>
              <w:jc w:val="right"/>
              <w:rPr>
                <w:b/>
                <w:bCs/>
                <w:sz w:val="12"/>
                <w:szCs w:val="12"/>
              </w:rPr>
            </w:pPr>
            <w:r w:rsidRPr="00C55FFF">
              <w:rPr>
                <w:b/>
                <w:bCs/>
                <w:sz w:val="12"/>
                <w:szCs w:val="12"/>
              </w:rPr>
              <w:t>12 414 632</w:t>
            </w:r>
          </w:p>
        </w:tc>
        <w:tc>
          <w:tcPr>
            <w:tcW w:w="655" w:type="pct"/>
            <w:tcBorders>
              <w:top w:val="nil"/>
              <w:left w:val="nil"/>
              <w:bottom w:val="single" w:sz="4" w:space="0" w:color="auto"/>
              <w:right w:val="single" w:sz="4" w:space="0" w:color="auto"/>
            </w:tcBorders>
            <w:shd w:val="clear" w:color="000000" w:fill="B6D9E6"/>
            <w:noWrap/>
            <w:vAlign w:val="center"/>
            <w:hideMark/>
          </w:tcPr>
          <w:p w14:paraId="7CBE47F6" w14:textId="77777777" w:rsidR="00C55FFF" w:rsidRPr="00C55FFF" w:rsidRDefault="00C55FFF" w:rsidP="00C55FFF">
            <w:pPr>
              <w:spacing w:line="240" w:lineRule="auto"/>
              <w:jc w:val="right"/>
              <w:rPr>
                <w:b/>
                <w:bCs/>
                <w:sz w:val="12"/>
                <w:szCs w:val="12"/>
              </w:rPr>
            </w:pPr>
            <w:r w:rsidRPr="00C55FFF">
              <w:rPr>
                <w:b/>
                <w:bCs/>
                <w:sz w:val="12"/>
                <w:szCs w:val="12"/>
              </w:rPr>
              <w:t>11 706 742,16</w:t>
            </w:r>
          </w:p>
        </w:tc>
        <w:tc>
          <w:tcPr>
            <w:tcW w:w="498" w:type="pct"/>
            <w:tcBorders>
              <w:top w:val="nil"/>
              <w:left w:val="nil"/>
              <w:bottom w:val="single" w:sz="4" w:space="0" w:color="auto"/>
              <w:right w:val="single" w:sz="4" w:space="0" w:color="auto"/>
            </w:tcBorders>
            <w:shd w:val="clear" w:color="000000" w:fill="B6D9E6"/>
            <w:noWrap/>
            <w:vAlign w:val="center"/>
            <w:hideMark/>
          </w:tcPr>
          <w:p w14:paraId="2ADBB130" w14:textId="77777777" w:rsidR="00C55FFF" w:rsidRPr="00C55FFF" w:rsidRDefault="00C55FFF" w:rsidP="00C55FFF">
            <w:pPr>
              <w:spacing w:line="240" w:lineRule="auto"/>
              <w:jc w:val="right"/>
              <w:rPr>
                <w:b/>
                <w:bCs/>
                <w:sz w:val="12"/>
                <w:szCs w:val="12"/>
              </w:rPr>
            </w:pPr>
            <w:r w:rsidRPr="00C55FFF">
              <w:rPr>
                <w:b/>
                <w:bCs/>
                <w:sz w:val="12"/>
                <w:szCs w:val="12"/>
              </w:rPr>
              <w:t>94,3</w:t>
            </w:r>
          </w:p>
        </w:tc>
        <w:tc>
          <w:tcPr>
            <w:tcW w:w="558" w:type="pct"/>
            <w:tcBorders>
              <w:top w:val="nil"/>
              <w:left w:val="nil"/>
              <w:bottom w:val="single" w:sz="4" w:space="0" w:color="auto"/>
              <w:right w:val="single" w:sz="4" w:space="0" w:color="auto"/>
            </w:tcBorders>
            <w:shd w:val="clear" w:color="000000" w:fill="B6D9E6"/>
            <w:noWrap/>
            <w:vAlign w:val="center"/>
            <w:hideMark/>
          </w:tcPr>
          <w:p w14:paraId="49294BFD" w14:textId="77777777" w:rsidR="00C55FFF" w:rsidRPr="00C55FFF" w:rsidRDefault="00C55FFF" w:rsidP="00C55FFF">
            <w:pPr>
              <w:spacing w:line="240" w:lineRule="auto"/>
              <w:jc w:val="right"/>
              <w:rPr>
                <w:b/>
                <w:bCs/>
                <w:sz w:val="12"/>
                <w:szCs w:val="12"/>
              </w:rPr>
            </w:pPr>
            <w:r w:rsidRPr="00C55FFF">
              <w:rPr>
                <w:b/>
                <w:bCs/>
                <w:sz w:val="12"/>
                <w:szCs w:val="12"/>
              </w:rPr>
              <w:t>11 343 132</w:t>
            </w:r>
          </w:p>
        </w:tc>
        <w:tc>
          <w:tcPr>
            <w:tcW w:w="655" w:type="pct"/>
            <w:tcBorders>
              <w:top w:val="nil"/>
              <w:left w:val="nil"/>
              <w:bottom w:val="single" w:sz="4" w:space="0" w:color="auto"/>
              <w:right w:val="single" w:sz="4" w:space="0" w:color="auto"/>
            </w:tcBorders>
            <w:shd w:val="clear" w:color="000000" w:fill="B6D9E6"/>
            <w:noWrap/>
            <w:vAlign w:val="center"/>
            <w:hideMark/>
          </w:tcPr>
          <w:p w14:paraId="505502AC" w14:textId="77777777" w:rsidR="00C55FFF" w:rsidRPr="00C55FFF" w:rsidRDefault="00C55FFF" w:rsidP="00C55FFF">
            <w:pPr>
              <w:spacing w:line="240" w:lineRule="auto"/>
              <w:jc w:val="right"/>
              <w:rPr>
                <w:b/>
                <w:bCs/>
                <w:sz w:val="12"/>
                <w:szCs w:val="12"/>
              </w:rPr>
            </w:pPr>
            <w:r w:rsidRPr="00C55FFF">
              <w:rPr>
                <w:b/>
                <w:bCs/>
                <w:sz w:val="12"/>
                <w:szCs w:val="12"/>
              </w:rPr>
              <w:t>10 714 536,50</w:t>
            </w:r>
          </w:p>
        </w:tc>
        <w:tc>
          <w:tcPr>
            <w:tcW w:w="498" w:type="pct"/>
            <w:tcBorders>
              <w:top w:val="nil"/>
              <w:left w:val="nil"/>
              <w:bottom w:val="single" w:sz="4" w:space="0" w:color="auto"/>
              <w:right w:val="single" w:sz="4" w:space="0" w:color="auto"/>
            </w:tcBorders>
            <w:shd w:val="clear" w:color="000000" w:fill="B6D9E6"/>
            <w:noWrap/>
            <w:vAlign w:val="center"/>
            <w:hideMark/>
          </w:tcPr>
          <w:p w14:paraId="6854718D" w14:textId="77777777" w:rsidR="00C55FFF" w:rsidRPr="00C55FFF" w:rsidRDefault="00C55FFF" w:rsidP="00C55FFF">
            <w:pPr>
              <w:spacing w:line="240" w:lineRule="auto"/>
              <w:jc w:val="right"/>
              <w:rPr>
                <w:b/>
                <w:bCs/>
                <w:sz w:val="12"/>
                <w:szCs w:val="12"/>
              </w:rPr>
            </w:pPr>
            <w:r w:rsidRPr="00C55FFF">
              <w:rPr>
                <w:b/>
                <w:bCs/>
                <w:sz w:val="12"/>
                <w:szCs w:val="12"/>
              </w:rPr>
              <w:t>94,5</w:t>
            </w:r>
          </w:p>
        </w:tc>
      </w:tr>
      <w:tr w:rsidR="00C55FFF" w:rsidRPr="00C55FFF" w14:paraId="62F1075D"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2EFF927" w14:textId="77777777" w:rsidR="00C55FFF" w:rsidRPr="00C55FFF" w:rsidRDefault="00C55FFF" w:rsidP="00C55FFF">
            <w:pPr>
              <w:spacing w:line="240" w:lineRule="auto"/>
              <w:rPr>
                <w:b/>
                <w:bCs/>
                <w:sz w:val="12"/>
                <w:szCs w:val="12"/>
              </w:rPr>
            </w:pPr>
            <w:r w:rsidRPr="00C55FFF">
              <w:rPr>
                <w:b/>
                <w:bCs/>
                <w:sz w:val="12"/>
                <w:szCs w:val="12"/>
              </w:rPr>
              <w:t>Utrzymanie porządku i czystości</w:t>
            </w:r>
          </w:p>
        </w:tc>
        <w:tc>
          <w:tcPr>
            <w:tcW w:w="558" w:type="pct"/>
            <w:tcBorders>
              <w:top w:val="nil"/>
              <w:left w:val="nil"/>
              <w:bottom w:val="single" w:sz="4" w:space="0" w:color="auto"/>
              <w:right w:val="single" w:sz="4" w:space="0" w:color="auto"/>
            </w:tcBorders>
            <w:shd w:val="clear" w:color="000000" w:fill="D5E3F2"/>
            <w:noWrap/>
            <w:vAlign w:val="center"/>
            <w:hideMark/>
          </w:tcPr>
          <w:p w14:paraId="1B35F615" w14:textId="77777777" w:rsidR="00C55FFF" w:rsidRPr="00C55FFF" w:rsidRDefault="00C55FFF" w:rsidP="00C55FFF">
            <w:pPr>
              <w:spacing w:line="240" w:lineRule="auto"/>
              <w:jc w:val="right"/>
              <w:rPr>
                <w:b/>
                <w:bCs/>
                <w:sz w:val="12"/>
                <w:szCs w:val="12"/>
              </w:rPr>
            </w:pPr>
            <w:r w:rsidRPr="00C55FFF">
              <w:rPr>
                <w:b/>
                <w:bCs/>
                <w:sz w:val="12"/>
                <w:szCs w:val="12"/>
              </w:rPr>
              <w:t>4 796 531</w:t>
            </w:r>
          </w:p>
        </w:tc>
        <w:tc>
          <w:tcPr>
            <w:tcW w:w="655" w:type="pct"/>
            <w:tcBorders>
              <w:top w:val="nil"/>
              <w:left w:val="nil"/>
              <w:bottom w:val="single" w:sz="4" w:space="0" w:color="auto"/>
              <w:right w:val="single" w:sz="4" w:space="0" w:color="auto"/>
            </w:tcBorders>
            <w:shd w:val="clear" w:color="000000" w:fill="D5E3F2"/>
            <w:noWrap/>
            <w:vAlign w:val="center"/>
            <w:hideMark/>
          </w:tcPr>
          <w:p w14:paraId="002E3DDA" w14:textId="77777777" w:rsidR="00C55FFF" w:rsidRPr="00C55FFF" w:rsidRDefault="00C55FFF" w:rsidP="00C55FFF">
            <w:pPr>
              <w:spacing w:line="240" w:lineRule="auto"/>
              <w:jc w:val="right"/>
              <w:rPr>
                <w:b/>
                <w:bCs/>
                <w:sz w:val="12"/>
                <w:szCs w:val="12"/>
              </w:rPr>
            </w:pPr>
            <w:r w:rsidRPr="00C55FFF">
              <w:rPr>
                <w:b/>
                <w:bCs/>
                <w:sz w:val="12"/>
                <w:szCs w:val="12"/>
              </w:rPr>
              <w:t>4 558 320,54</w:t>
            </w:r>
          </w:p>
        </w:tc>
        <w:tc>
          <w:tcPr>
            <w:tcW w:w="498" w:type="pct"/>
            <w:tcBorders>
              <w:top w:val="nil"/>
              <w:left w:val="nil"/>
              <w:bottom w:val="single" w:sz="4" w:space="0" w:color="auto"/>
              <w:right w:val="single" w:sz="4" w:space="0" w:color="auto"/>
            </w:tcBorders>
            <w:shd w:val="clear" w:color="000000" w:fill="D5E3F2"/>
            <w:noWrap/>
            <w:vAlign w:val="center"/>
            <w:hideMark/>
          </w:tcPr>
          <w:p w14:paraId="09078CD8" w14:textId="77777777" w:rsidR="00C55FFF" w:rsidRPr="00C55FFF" w:rsidRDefault="00C55FFF" w:rsidP="00C55FFF">
            <w:pPr>
              <w:spacing w:line="240" w:lineRule="auto"/>
              <w:jc w:val="right"/>
              <w:rPr>
                <w:b/>
                <w:bCs/>
                <w:sz w:val="12"/>
                <w:szCs w:val="12"/>
              </w:rPr>
            </w:pPr>
            <w:r w:rsidRPr="00C55FFF">
              <w:rPr>
                <w:b/>
                <w:bCs/>
                <w:sz w:val="12"/>
                <w:szCs w:val="12"/>
              </w:rPr>
              <w:t>95,0</w:t>
            </w:r>
          </w:p>
        </w:tc>
        <w:tc>
          <w:tcPr>
            <w:tcW w:w="558" w:type="pct"/>
            <w:tcBorders>
              <w:top w:val="nil"/>
              <w:left w:val="nil"/>
              <w:bottom w:val="single" w:sz="4" w:space="0" w:color="auto"/>
              <w:right w:val="single" w:sz="4" w:space="0" w:color="auto"/>
            </w:tcBorders>
            <w:shd w:val="clear" w:color="000000" w:fill="D5E3F2"/>
            <w:noWrap/>
            <w:vAlign w:val="center"/>
            <w:hideMark/>
          </w:tcPr>
          <w:p w14:paraId="01B2FA3D" w14:textId="77777777" w:rsidR="00C55FFF" w:rsidRPr="00C55FFF" w:rsidRDefault="00C55FFF" w:rsidP="00C55FFF">
            <w:pPr>
              <w:spacing w:line="240" w:lineRule="auto"/>
              <w:jc w:val="right"/>
              <w:rPr>
                <w:b/>
                <w:bCs/>
                <w:sz w:val="12"/>
                <w:szCs w:val="12"/>
              </w:rPr>
            </w:pPr>
            <w:r w:rsidRPr="00C55FFF">
              <w:rPr>
                <w:b/>
                <w:bCs/>
                <w:sz w:val="12"/>
                <w:szCs w:val="12"/>
              </w:rPr>
              <w:t>4 158 000</w:t>
            </w:r>
          </w:p>
        </w:tc>
        <w:tc>
          <w:tcPr>
            <w:tcW w:w="655" w:type="pct"/>
            <w:tcBorders>
              <w:top w:val="nil"/>
              <w:left w:val="nil"/>
              <w:bottom w:val="single" w:sz="4" w:space="0" w:color="auto"/>
              <w:right w:val="single" w:sz="4" w:space="0" w:color="auto"/>
            </w:tcBorders>
            <w:shd w:val="clear" w:color="000000" w:fill="D5E3F2"/>
            <w:noWrap/>
            <w:vAlign w:val="center"/>
            <w:hideMark/>
          </w:tcPr>
          <w:p w14:paraId="4A36A7C1" w14:textId="77777777" w:rsidR="00C55FFF" w:rsidRPr="00C55FFF" w:rsidRDefault="00C55FFF" w:rsidP="00C55FFF">
            <w:pPr>
              <w:spacing w:line="240" w:lineRule="auto"/>
              <w:jc w:val="right"/>
              <w:rPr>
                <w:b/>
                <w:bCs/>
                <w:sz w:val="12"/>
                <w:szCs w:val="12"/>
              </w:rPr>
            </w:pPr>
            <w:r w:rsidRPr="00C55FFF">
              <w:rPr>
                <w:b/>
                <w:bCs/>
                <w:sz w:val="12"/>
                <w:szCs w:val="12"/>
              </w:rPr>
              <w:t>3 958 292,63</w:t>
            </w:r>
          </w:p>
        </w:tc>
        <w:tc>
          <w:tcPr>
            <w:tcW w:w="498" w:type="pct"/>
            <w:tcBorders>
              <w:top w:val="nil"/>
              <w:left w:val="nil"/>
              <w:bottom w:val="single" w:sz="4" w:space="0" w:color="auto"/>
              <w:right w:val="single" w:sz="4" w:space="0" w:color="auto"/>
            </w:tcBorders>
            <w:shd w:val="clear" w:color="000000" w:fill="D5E3F2"/>
            <w:noWrap/>
            <w:vAlign w:val="center"/>
            <w:hideMark/>
          </w:tcPr>
          <w:p w14:paraId="2DCE6B24" w14:textId="77777777" w:rsidR="00C55FFF" w:rsidRPr="00C55FFF" w:rsidRDefault="00C55FFF" w:rsidP="00C55FFF">
            <w:pPr>
              <w:spacing w:line="240" w:lineRule="auto"/>
              <w:jc w:val="right"/>
              <w:rPr>
                <w:b/>
                <w:bCs/>
                <w:sz w:val="12"/>
                <w:szCs w:val="12"/>
              </w:rPr>
            </w:pPr>
            <w:r w:rsidRPr="00C55FFF">
              <w:rPr>
                <w:b/>
                <w:bCs/>
                <w:sz w:val="12"/>
                <w:szCs w:val="12"/>
              </w:rPr>
              <w:t>95,2</w:t>
            </w:r>
          </w:p>
        </w:tc>
      </w:tr>
      <w:tr w:rsidR="00C55FFF" w:rsidRPr="00C55FFF" w14:paraId="55FE4C7A"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B458F8" w14:textId="77777777" w:rsidR="00C55FFF" w:rsidRPr="00C55FFF" w:rsidRDefault="00C55FFF" w:rsidP="00C55FFF">
            <w:pPr>
              <w:spacing w:line="240" w:lineRule="auto"/>
              <w:rPr>
                <w:b/>
                <w:bCs/>
                <w:i/>
                <w:iCs/>
                <w:sz w:val="12"/>
                <w:szCs w:val="12"/>
              </w:rPr>
            </w:pPr>
            <w:r w:rsidRPr="00C55FFF">
              <w:rPr>
                <w:b/>
                <w:bCs/>
                <w:i/>
                <w:iCs/>
                <w:sz w:val="12"/>
                <w:szCs w:val="12"/>
              </w:rPr>
              <w:t>Oczyszczanie miasta</w:t>
            </w:r>
          </w:p>
        </w:tc>
        <w:tc>
          <w:tcPr>
            <w:tcW w:w="558" w:type="pct"/>
            <w:tcBorders>
              <w:top w:val="nil"/>
              <w:left w:val="nil"/>
              <w:bottom w:val="single" w:sz="4" w:space="0" w:color="auto"/>
              <w:right w:val="single" w:sz="4" w:space="0" w:color="auto"/>
            </w:tcBorders>
            <w:shd w:val="clear" w:color="000000" w:fill="EAF1F6"/>
            <w:noWrap/>
            <w:vAlign w:val="center"/>
            <w:hideMark/>
          </w:tcPr>
          <w:p w14:paraId="48C6084C" w14:textId="77777777" w:rsidR="00C55FFF" w:rsidRPr="00C55FFF" w:rsidRDefault="00C55FFF" w:rsidP="00C55FFF">
            <w:pPr>
              <w:spacing w:line="240" w:lineRule="auto"/>
              <w:jc w:val="right"/>
              <w:rPr>
                <w:b/>
                <w:bCs/>
                <w:i/>
                <w:iCs/>
                <w:sz w:val="12"/>
                <w:szCs w:val="12"/>
              </w:rPr>
            </w:pPr>
            <w:r w:rsidRPr="00C55FFF">
              <w:rPr>
                <w:b/>
                <w:bCs/>
                <w:i/>
                <w:iCs/>
                <w:sz w:val="12"/>
                <w:szCs w:val="12"/>
              </w:rPr>
              <w:t>3 486 231</w:t>
            </w:r>
          </w:p>
        </w:tc>
        <w:tc>
          <w:tcPr>
            <w:tcW w:w="655" w:type="pct"/>
            <w:tcBorders>
              <w:top w:val="nil"/>
              <w:left w:val="nil"/>
              <w:bottom w:val="single" w:sz="4" w:space="0" w:color="auto"/>
              <w:right w:val="single" w:sz="4" w:space="0" w:color="auto"/>
            </w:tcBorders>
            <w:shd w:val="clear" w:color="000000" w:fill="EAF1F6"/>
            <w:noWrap/>
            <w:vAlign w:val="center"/>
            <w:hideMark/>
          </w:tcPr>
          <w:p w14:paraId="70391C28" w14:textId="77777777" w:rsidR="00C55FFF" w:rsidRPr="00C55FFF" w:rsidRDefault="00C55FFF" w:rsidP="00C55FFF">
            <w:pPr>
              <w:spacing w:line="240" w:lineRule="auto"/>
              <w:jc w:val="right"/>
              <w:rPr>
                <w:b/>
                <w:bCs/>
                <w:i/>
                <w:iCs/>
                <w:sz w:val="12"/>
                <w:szCs w:val="12"/>
              </w:rPr>
            </w:pPr>
            <w:r w:rsidRPr="00C55FFF">
              <w:rPr>
                <w:b/>
                <w:bCs/>
                <w:i/>
                <w:iCs/>
                <w:sz w:val="12"/>
                <w:szCs w:val="12"/>
              </w:rPr>
              <w:t>3 312 975,25</w:t>
            </w:r>
          </w:p>
        </w:tc>
        <w:tc>
          <w:tcPr>
            <w:tcW w:w="498" w:type="pct"/>
            <w:tcBorders>
              <w:top w:val="nil"/>
              <w:left w:val="nil"/>
              <w:bottom w:val="single" w:sz="4" w:space="0" w:color="auto"/>
              <w:right w:val="single" w:sz="4" w:space="0" w:color="auto"/>
            </w:tcBorders>
            <w:shd w:val="clear" w:color="000000" w:fill="EAF1F6"/>
            <w:noWrap/>
            <w:vAlign w:val="center"/>
            <w:hideMark/>
          </w:tcPr>
          <w:p w14:paraId="59FA0E7C" w14:textId="77777777" w:rsidR="00C55FFF" w:rsidRPr="00C55FFF" w:rsidRDefault="00C55FFF" w:rsidP="00C55FFF">
            <w:pPr>
              <w:spacing w:line="240" w:lineRule="auto"/>
              <w:jc w:val="right"/>
              <w:rPr>
                <w:b/>
                <w:bCs/>
                <w:i/>
                <w:iCs/>
                <w:sz w:val="12"/>
                <w:szCs w:val="12"/>
              </w:rPr>
            </w:pPr>
            <w:r w:rsidRPr="00C55FFF">
              <w:rPr>
                <w:b/>
                <w:bCs/>
                <w:i/>
                <w:iCs/>
                <w:sz w:val="12"/>
                <w:szCs w:val="12"/>
              </w:rPr>
              <w:t>95,0</w:t>
            </w:r>
          </w:p>
        </w:tc>
        <w:tc>
          <w:tcPr>
            <w:tcW w:w="558" w:type="pct"/>
            <w:tcBorders>
              <w:top w:val="nil"/>
              <w:left w:val="nil"/>
              <w:bottom w:val="single" w:sz="4" w:space="0" w:color="auto"/>
              <w:right w:val="single" w:sz="4" w:space="0" w:color="auto"/>
            </w:tcBorders>
            <w:shd w:val="clear" w:color="000000" w:fill="EAF1F6"/>
            <w:noWrap/>
            <w:vAlign w:val="center"/>
            <w:hideMark/>
          </w:tcPr>
          <w:p w14:paraId="690A90DF" w14:textId="77777777" w:rsidR="00C55FFF" w:rsidRPr="00C55FFF" w:rsidRDefault="00C55FFF" w:rsidP="00C55FFF">
            <w:pPr>
              <w:spacing w:line="240" w:lineRule="auto"/>
              <w:jc w:val="right"/>
              <w:rPr>
                <w:b/>
                <w:bCs/>
                <w:i/>
                <w:iCs/>
                <w:sz w:val="12"/>
                <w:szCs w:val="12"/>
              </w:rPr>
            </w:pPr>
            <w:r w:rsidRPr="00C55FFF">
              <w:rPr>
                <w:b/>
                <w:bCs/>
                <w:i/>
                <w:iCs/>
                <w:sz w:val="12"/>
                <w:szCs w:val="12"/>
              </w:rPr>
              <w:t>3 360 000</w:t>
            </w:r>
          </w:p>
        </w:tc>
        <w:tc>
          <w:tcPr>
            <w:tcW w:w="655" w:type="pct"/>
            <w:tcBorders>
              <w:top w:val="nil"/>
              <w:left w:val="nil"/>
              <w:bottom w:val="single" w:sz="4" w:space="0" w:color="auto"/>
              <w:right w:val="single" w:sz="4" w:space="0" w:color="auto"/>
            </w:tcBorders>
            <w:shd w:val="clear" w:color="000000" w:fill="EAF1F6"/>
            <w:noWrap/>
            <w:vAlign w:val="center"/>
            <w:hideMark/>
          </w:tcPr>
          <w:p w14:paraId="5564B572" w14:textId="77777777" w:rsidR="00C55FFF" w:rsidRPr="00C55FFF" w:rsidRDefault="00C55FFF" w:rsidP="00C55FFF">
            <w:pPr>
              <w:spacing w:line="240" w:lineRule="auto"/>
              <w:jc w:val="right"/>
              <w:rPr>
                <w:b/>
                <w:bCs/>
                <w:i/>
                <w:iCs/>
                <w:sz w:val="12"/>
                <w:szCs w:val="12"/>
              </w:rPr>
            </w:pPr>
            <w:r w:rsidRPr="00C55FFF">
              <w:rPr>
                <w:b/>
                <w:bCs/>
                <w:i/>
                <w:iCs/>
                <w:sz w:val="12"/>
                <w:szCs w:val="12"/>
              </w:rPr>
              <w:t>3 209 015,41</w:t>
            </w:r>
          </w:p>
        </w:tc>
        <w:tc>
          <w:tcPr>
            <w:tcW w:w="498" w:type="pct"/>
            <w:tcBorders>
              <w:top w:val="nil"/>
              <w:left w:val="nil"/>
              <w:bottom w:val="single" w:sz="4" w:space="0" w:color="auto"/>
              <w:right w:val="single" w:sz="4" w:space="0" w:color="auto"/>
            </w:tcBorders>
            <w:shd w:val="clear" w:color="000000" w:fill="EAF1F6"/>
            <w:noWrap/>
            <w:vAlign w:val="center"/>
            <w:hideMark/>
          </w:tcPr>
          <w:p w14:paraId="1391A89D" w14:textId="77777777" w:rsidR="00C55FFF" w:rsidRPr="00C55FFF" w:rsidRDefault="00C55FFF" w:rsidP="00C55FFF">
            <w:pPr>
              <w:spacing w:line="240" w:lineRule="auto"/>
              <w:jc w:val="right"/>
              <w:rPr>
                <w:b/>
                <w:bCs/>
                <w:i/>
                <w:iCs/>
                <w:sz w:val="12"/>
                <w:szCs w:val="12"/>
              </w:rPr>
            </w:pPr>
            <w:r w:rsidRPr="00C55FFF">
              <w:rPr>
                <w:b/>
                <w:bCs/>
                <w:i/>
                <w:iCs/>
                <w:sz w:val="12"/>
                <w:szCs w:val="12"/>
              </w:rPr>
              <w:t>95,5</w:t>
            </w:r>
          </w:p>
        </w:tc>
      </w:tr>
      <w:tr w:rsidR="00C55FFF" w:rsidRPr="00C55FFF" w14:paraId="1E25EDD1"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C8BC10" w14:textId="77777777" w:rsidR="00C55FFF" w:rsidRPr="00C55FFF" w:rsidRDefault="00C55FFF" w:rsidP="00C55FFF">
            <w:pPr>
              <w:spacing w:line="240" w:lineRule="auto"/>
              <w:rPr>
                <w:sz w:val="12"/>
                <w:szCs w:val="12"/>
              </w:rPr>
            </w:pPr>
            <w:r w:rsidRPr="00C55FFF">
              <w:rPr>
                <w:sz w:val="12"/>
                <w:szCs w:val="12"/>
              </w:rPr>
              <w:t>Zimowe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0AE38031" w14:textId="77777777" w:rsidR="00C55FFF" w:rsidRPr="00C55FFF" w:rsidRDefault="00C55FFF" w:rsidP="00C55FFF">
            <w:pPr>
              <w:spacing w:line="240" w:lineRule="auto"/>
              <w:jc w:val="right"/>
              <w:rPr>
                <w:sz w:val="12"/>
                <w:szCs w:val="12"/>
              </w:rPr>
            </w:pPr>
            <w:r w:rsidRPr="00C55FFF">
              <w:rPr>
                <w:sz w:val="12"/>
                <w:szCs w:val="12"/>
              </w:rPr>
              <w:t>2 100 000</w:t>
            </w:r>
          </w:p>
        </w:tc>
        <w:tc>
          <w:tcPr>
            <w:tcW w:w="655" w:type="pct"/>
            <w:tcBorders>
              <w:top w:val="nil"/>
              <w:left w:val="nil"/>
              <w:bottom w:val="single" w:sz="4" w:space="0" w:color="auto"/>
              <w:right w:val="single" w:sz="4" w:space="0" w:color="auto"/>
            </w:tcBorders>
            <w:shd w:val="clear" w:color="auto" w:fill="auto"/>
            <w:noWrap/>
            <w:vAlign w:val="center"/>
            <w:hideMark/>
          </w:tcPr>
          <w:p w14:paraId="54B98B20" w14:textId="77777777" w:rsidR="00C55FFF" w:rsidRPr="00C55FFF" w:rsidRDefault="00C55FFF" w:rsidP="00C55FFF">
            <w:pPr>
              <w:spacing w:line="240" w:lineRule="auto"/>
              <w:jc w:val="right"/>
              <w:rPr>
                <w:sz w:val="12"/>
                <w:szCs w:val="12"/>
              </w:rPr>
            </w:pPr>
            <w:r w:rsidRPr="00C55FFF">
              <w:rPr>
                <w:sz w:val="12"/>
                <w:szCs w:val="12"/>
              </w:rPr>
              <w:t>1 974 204,30</w:t>
            </w:r>
          </w:p>
        </w:tc>
        <w:tc>
          <w:tcPr>
            <w:tcW w:w="498" w:type="pct"/>
            <w:tcBorders>
              <w:top w:val="nil"/>
              <w:left w:val="nil"/>
              <w:bottom w:val="single" w:sz="4" w:space="0" w:color="auto"/>
              <w:right w:val="single" w:sz="4" w:space="0" w:color="auto"/>
            </w:tcBorders>
            <w:shd w:val="clear" w:color="auto" w:fill="auto"/>
            <w:noWrap/>
            <w:vAlign w:val="center"/>
            <w:hideMark/>
          </w:tcPr>
          <w:p w14:paraId="6D1B34B9" w14:textId="77777777" w:rsidR="00C55FFF" w:rsidRPr="00C55FFF" w:rsidRDefault="00C55FFF" w:rsidP="00C55FFF">
            <w:pPr>
              <w:spacing w:line="240" w:lineRule="auto"/>
              <w:jc w:val="right"/>
              <w:rPr>
                <w:sz w:val="12"/>
                <w:szCs w:val="12"/>
              </w:rPr>
            </w:pPr>
            <w:r w:rsidRPr="00C55FFF">
              <w:rPr>
                <w:sz w:val="12"/>
                <w:szCs w:val="12"/>
              </w:rPr>
              <w:t>94,0</w:t>
            </w:r>
          </w:p>
        </w:tc>
        <w:tc>
          <w:tcPr>
            <w:tcW w:w="558" w:type="pct"/>
            <w:tcBorders>
              <w:top w:val="nil"/>
              <w:left w:val="nil"/>
              <w:bottom w:val="single" w:sz="4" w:space="0" w:color="auto"/>
              <w:right w:val="single" w:sz="4" w:space="0" w:color="auto"/>
            </w:tcBorders>
            <w:shd w:val="clear" w:color="auto" w:fill="auto"/>
            <w:noWrap/>
            <w:vAlign w:val="center"/>
            <w:hideMark/>
          </w:tcPr>
          <w:p w14:paraId="47C27ED7" w14:textId="77777777" w:rsidR="00C55FFF" w:rsidRPr="00C55FFF" w:rsidRDefault="00C55FFF" w:rsidP="00C55FFF">
            <w:pPr>
              <w:spacing w:line="240" w:lineRule="auto"/>
              <w:jc w:val="right"/>
              <w:rPr>
                <w:sz w:val="12"/>
                <w:szCs w:val="12"/>
              </w:rPr>
            </w:pPr>
            <w:r w:rsidRPr="00C55FFF">
              <w:rPr>
                <w:sz w:val="12"/>
                <w:szCs w:val="12"/>
              </w:rPr>
              <w:t>2 100 000</w:t>
            </w:r>
          </w:p>
        </w:tc>
        <w:tc>
          <w:tcPr>
            <w:tcW w:w="655" w:type="pct"/>
            <w:tcBorders>
              <w:top w:val="nil"/>
              <w:left w:val="nil"/>
              <w:bottom w:val="single" w:sz="4" w:space="0" w:color="auto"/>
              <w:right w:val="single" w:sz="4" w:space="0" w:color="auto"/>
            </w:tcBorders>
            <w:shd w:val="clear" w:color="auto" w:fill="auto"/>
            <w:noWrap/>
            <w:vAlign w:val="center"/>
            <w:hideMark/>
          </w:tcPr>
          <w:p w14:paraId="0B88CBA9" w14:textId="77777777" w:rsidR="00C55FFF" w:rsidRPr="00C55FFF" w:rsidRDefault="00C55FFF" w:rsidP="00C55FFF">
            <w:pPr>
              <w:spacing w:line="240" w:lineRule="auto"/>
              <w:jc w:val="right"/>
              <w:rPr>
                <w:sz w:val="12"/>
                <w:szCs w:val="12"/>
              </w:rPr>
            </w:pPr>
            <w:r w:rsidRPr="00C55FFF">
              <w:rPr>
                <w:sz w:val="12"/>
                <w:szCs w:val="12"/>
              </w:rPr>
              <w:t>1 974 204,30</w:t>
            </w:r>
          </w:p>
        </w:tc>
        <w:tc>
          <w:tcPr>
            <w:tcW w:w="498" w:type="pct"/>
            <w:tcBorders>
              <w:top w:val="nil"/>
              <w:left w:val="nil"/>
              <w:bottom w:val="single" w:sz="4" w:space="0" w:color="auto"/>
              <w:right w:val="single" w:sz="4" w:space="0" w:color="auto"/>
            </w:tcBorders>
            <w:shd w:val="clear" w:color="auto" w:fill="auto"/>
            <w:noWrap/>
            <w:vAlign w:val="center"/>
            <w:hideMark/>
          </w:tcPr>
          <w:p w14:paraId="19F9C5CC" w14:textId="77777777" w:rsidR="00C55FFF" w:rsidRPr="00C55FFF" w:rsidRDefault="00C55FFF" w:rsidP="00C55FFF">
            <w:pPr>
              <w:spacing w:line="240" w:lineRule="auto"/>
              <w:jc w:val="right"/>
              <w:rPr>
                <w:sz w:val="12"/>
                <w:szCs w:val="12"/>
              </w:rPr>
            </w:pPr>
            <w:r w:rsidRPr="00C55FFF">
              <w:rPr>
                <w:sz w:val="12"/>
                <w:szCs w:val="12"/>
              </w:rPr>
              <w:t>94,0</w:t>
            </w:r>
          </w:p>
        </w:tc>
      </w:tr>
      <w:tr w:rsidR="00C55FFF" w:rsidRPr="00C55FFF" w14:paraId="0A0DBC6A"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0212213" w14:textId="77777777" w:rsidR="00C55FFF" w:rsidRPr="00C55FFF" w:rsidRDefault="00C55FFF" w:rsidP="00C55FFF">
            <w:pPr>
              <w:spacing w:line="240" w:lineRule="auto"/>
              <w:rPr>
                <w:sz w:val="12"/>
                <w:szCs w:val="12"/>
              </w:rPr>
            </w:pPr>
            <w:r w:rsidRPr="00C55FFF">
              <w:rPr>
                <w:sz w:val="12"/>
                <w:szCs w:val="12"/>
              </w:rPr>
              <w:t>Letnie oczyszczanie ulic</w:t>
            </w:r>
          </w:p>
        </w:tc>
        <w:tc>
          <w:tcPr>
            <w:tcW w:w="558" w:type="pct"/>
            <w:tcBorders>
              <w:top w:val="nil"/>
              <w:left w:val="nil"/>
              <w:bottom w:val="single" w:sz="4" w:space="0" w:color="auto"/>
              <w:right w:val="single" w:sz="4" w:space="0" w:color="auto"/>
            </w:tcBorders>
            <w:shd w:val="clear" w:color="auto" w:fill="auto"/>
            <w:noWrap/>
            <w:vAlign w:val="center"/>
            <w:hideMark/>
          </w:tcPr>
          <w:p w14:paraId="022500C2" w14:textId="77777777" w:rsidR="00C55FFF" w:rsidRPr="00C55FFF" w:rsidRDefault="00C55FFF" w:rsidP="00C55FFF">
            <w:pPr>
              <w:spacing w:line="240" w:lineRule="auto"/>
              <w:jc w:val="right"/>
              <w:rPr>
                <w:sz w:val="12"/>
                <w:szCs w:val="12"/>
              </w:rPr>
            </w:pPr>
            <w:r w:rsidRPr="00C55FFF">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609ABB63" w14:textId="77777777" w:rsidR="00C55FFF" w:rsidRPr="00C55FFF" w:rsidRDefault="00C55FFF" w:rsidP="00C55FFF">
            <w:pPr>
              <w:spacing w:line="240" w:lineRule="auto"/>
              <w:jc w:val="right"/>
              <w:rPr>
                <w:sz w:val="12"/>
                <w:szCs w:val="12"/>
              </w:rPr>
            </w:pPr>
            <w:r w:rsidRPr="00C55FFF">
              <w:rPr>
                <w:sz w:val="12"/>
                <w:szCs w:val="12"/>
              </w:rPr>
              <w:t>332 817,11</w:t>
            </w:r>
          </w:p>
        </w:tc>
        <w:tc>
          <w:tcPr>
            <w:tcW w:w="498" w:type="pct"/>
            <w:tcBorders>
              <w:top w:val="nil"/>
              <w:left w:val="nil"/>
              <w:bottom w:val="single" w:sz="4" w:space="0" w:color="auto"/>
              <w:right w:val="single" w:sz="4" w:space="0" w:color="auto"/>
            </w:tcBorders>
            <w:shd w:val="clear" w:color="auto" w:fill="auto"/>
            <w:noWrap/>
            <w:vAlign w:val="center"/>
            <w:hideMark/>
          </w:tcPr>
          <w:p w14:paraId="2B13A58D" w14:textId="77777777" w:rsidR="00C55FFF" w:rsidRPr="00C55FFF" w:rsidRDefault="00C55FFF" w:rsidP="00C55FFF">
            <w:pPr>
              <w:spacing w:line="240" w:lineRule="auto"/>
              <w:jc w:val="right"/>
              <w:rPr>
                <w:sz w:val="12"/>
                <w:szCs w:val="12"/>
              </w:rPr>
            </w:pPr>
            <w:r w:rsidRPr="00C55FFF">
              <w:rPr>
                <w:sz w:val="12"/>
                <w:szCs w:val="12"/>
              </w:rPr>
              <w:t>95,1</w:t>
            </w:r>
          </w:p>
        </w:tc>
        <w:tc>
          <w:tcPr>
            <w:tcW w:w="558" w:type="pct"/>
            <w:tcBorders>
              <w:top w:val="nil"/>
              <w:left w:val="nil"/>
              <w:bottom w:val="single" w:sz="4" w:space="0" w:color="auto"/>
              <w:right w:val="single" w:sz="4" w:space="0" w:color="auto"/>
            </w:tcBorders>
            <w:shd w:val="clear" w:color="auto" w:fill="auto"/>
            <w:noWrap/>
            <w:vAlign w:val="center"/>
            <w:hideMark/>
          </w:tcPr>
          <w:p w14:paraId="2BC2E1DF" w14:textId="77777777" w:rsidR="00C55FFF" w:rsidRPr="00C55FFF" w:rsidRDefault="00C55FFF" w:rsidP="00C55FFF">
            <w:pPr>
              <w:spacing w:line="240" w:lineRule="auto"/>
              <w:jc w:val="right"/>
              <w:rPr>
                <w:sz w:val="12"/>
                <w:szCs w:val="12"/>
              </w:rPr>
            </w:pPr>
            <w:r w:rsidRPr="00C55FFF">
              <w:rPr>
                <w:sz w:val="12"/>
                <w:szCs w:val="12"/>
              </w:rPr>
              <w:t>350 000</w:t>
            </w:r>
          </w:p>
        </w:tc>
        <w:tc>
          <w:tcPr>
            <w:tcW w:w="655" w:type="pct"/>
            <w:tcBorders>
              <w:top w:val="nil"/>
              <w:left w:val="nil"/>
              <w:bottom w:val="single" w:sz="4" w:space="0" w:color="auto"/>
              <w:right w:val="single" w:sz="4" w:space="0" w:color="auto"/>
            </w:tcBorders>
            <w:shd w:val="clear" w:color="auto" w:fill="auto"/>
            <w:noWrap/>
            <w:vAlign w:val="center"/>
            <w:hideMark/>
          </w:tcPr>
          <w:p w14:paraId="6E600512" w14:textId="77777777" w:rsidR="00C55FFF" w:rsidRPr="00C55FFF" w:rsidRDefault="00C55FFF" w:rsidP="00C55FFF">
            <w:pPr>
              <w:spacing w:line="240" w:lineRule="auto"/>
              <w:jc w:val="right"/>
              <w:rPr>
                <w:sz w:val="12"/>
                <w:szCs w:val="12"/>
              </w:rPr>
            </w:pPr>
            <w:r w:rsidRPr="00C55FFF">
              <w:rPr>
                <w:sz w:val="12"/>
                <w:szCs w:val="12"/>
              </w:rPr>
              <w:t>332 817,11</w:t>
            </w:r>
          </w:p>
        </w:tc>
        <w:tc>
          <w:tcPr>
            <w:tcW w:w="498" w:type="pct"/>
            <w:tcBorders>
              <w:top w:val="nil"/>
              <w:left w:val="nil"/>
              <w:bottom w:val="single" w:sz="4" w:space="0" w:color="auto"/>
              <w:right w:val="single" w:sz="4" w:space="0" w:color="auto"/>
            </w:tcBorders>
            <w:shd w:val="clear" w:color="auto" w:fill="auto"/>
            <w:noWrap/>
            <w:vAlign w:val="center"/>
            <w:hideMark/>
          </w:tcPr>
          <w:p w14:paraId="74AF744E" w14:textId="77777777" w:rsidR="00C55FFF" w:rsidRPr="00C55FFF" w:rsidRDefault="00C55FFF" w:rsidP="00C55FFF">
            <w:pPr>
              <w:spacing w:line="240" w:lineRule="auto"/>
              <w:jc w:val="right"/>
              <w:rPr>
                <w:sz w:val="12"/>
                <w:szCs w:val="12"/>
              </w:rPr>
            </w:pPr>
            <w:r w:rsidRPr="00C55FFF">
              <w:rPr>
                <w:sz w:val="12"/>
                <w:szCs w:val="12"/>
              </w:rPr>
              <w:t>95,1</w:t>
            </w:r>
          </w:p>
        </w:tc>
      </w:tr>
      <w:tr w:rsidR="00C55FFF" w:rsidRPr="00C55FFF" w14:paraId="24DE7043"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C01ED86" w14:textId="77777777" w:rsidR="00C55FFF" w:rsidRPr="00C55FFF" w:rsidRDefault="00C55FFF" w:rsidP="00C55FFF">
            <w:pPr>
              <w:spacing w:line="240" w:lineRule="auto"/>
              <w:rPr>
                <w:sz w:val="12"/>
                <w:szCs w:val="12"/>
              </w:rPr>
            </w:pPr>
            <w:r w:rsidRPr="00C55FFF">
              <w:rPr>
                <w:sz w:val="12"/>
                <w:szCs w:val="12"/>
              </w:rPr>
              <w:t>Oczyszczanie pozostałych terenów</w:t>
            </w:r>
          </w:p>
        </w:tc>
        <w:tc>
          <w:tcPr>
            <w:tcW w:w="558" w:type="pct"/>
            <w:tcBorders>
              <w:top w:val="nil"/>
              <w:left w:val="nil"/>
              <w:bottom w:val="single" w:sz="4" w:space="0" w:color="auto"/>
              <w:right w:val="single" w:sz="4" w:space="0" w:color="auto"/>
            </w:tcBorders>
            <w:shd w:val="clear" w:color="auto" w:fill="auto"/>
            <w:noWrap/>
            <w:vAlign w:val="center"/>
            <w:hideMark/>
          </w:tcPr>
          <w:p w14:paraId="0101FE4F" w14:textId="77777777" w:rsidR="00C55FFF" w:rsidRPr="00C55FFF" w:rsidRDefault="00C55FFF" w:rsidP="00C55FFF">
            <w:pPr>
              <w:spacing w:line="240" w:lineRule="auto"/>
              <w:jc w:val="right"/>
              <w:rPr>
                <w:sz w:val="12"/>
                <w:szCs w:val="12"/>
              </w:rPr>
            </w:pPr>
            <w:r w:rsidRPr="00C55FFF">
              <w:rPr>
                <w:sz w:val="12"/>
                <w:szCs w:val="12"/>
              </w:rPr>
              <w:t>1 036 231</w:t>
            </w:r>
          </w:p>
        </w:tc>
        <w:tc>
          <w:tcPr>
            <w:tcW w:w="655" w:type="pct"/>
            <w:tcBorders>
              <w:top w:val="nil"/>
              <w:left w:val="nil"/>
              <w:bottom w:val="single" w:sz="4" w:space="0" w:color="auto"/>
              <w:right w:val="single" w:sz="4" w:space="0" w:color="auto"/>
            </w:tcBorders>
            <w:shd w:val="clear" w:color="auto" w:fill="auto"/>
            <w:noWrap/>
            <w:vAlign w:val="center"/>
            <w:hideMark/>
          </w:tcPr>
          <w:p w14:paraId="4485BAE5" w14:textId="77777777" w:rsidR="00C55FFF" w:rsidRPr="00C55FFF" w:rsidRDefault="00C55FFF" w:rsidP="00C55FFF">
            <w:pPr>
              <w:spacing w:line="240" w:lineRule="auto"/>
              <w:jc w:val="right"/>
              <w:rPr>
                <w:sz w:val="12"/>
                <w:szCs w:val="12"/>
              </w:rPr>
            </w:pPr>
            <w:r w:rsidRPr="00C55FFF">
              <w:rPr>
                <w:sz w:val="12"/>
                <w:szCs w:val="12"/>
              </w:rPr>
              <w:t>1 005 953,84</w:t>
            </w:r>
          </w:p>
        </w:tc>
        <w:tc>
          <w:tcPr>
            <w:tcW w:w="498" w:type="pct"/>
            <w:tcBorders>
              <w:top w:val="nil"/>
              <w:left w:val="nil"/>
              <w:bottom w:val="single" w:sz="4" w:space="0" w:color="auto"/>
              <w:right w:val="single" w:sz="4" w:space="0" w:color="auto"/>
            </w:tcBorders>
            <w:shd w:val="clear" w:color="auto" w:fill="auto"/>
            <w:noWrap/>
            <w:vAlign w:val="center"/>
            <w:hideMark/>
          </w:tcPr>
          <w:p w14:paraId="595FC4BF" w14:textId="77777777" w:rsidR="00C55FFF" w:rsidRPr="00C55FFF" w:rsidRDefault="00C55FFF" w:rsidP="00C55FFF">
            <w:pPr>
              <w:spacing w:line="240" w:lineRule="auto"/>
              <w:jc w:val="right"/>
              <w:rPr>
                <w:sz w:val="12"/>
                <w:szCs w:val="12"/>
              </w:rPr>
            </w:pPr>
            <w:r w:rsidRPr="00C55FFF">
              <w:rPr>
                <w:sz w:val="12"/>
                <w:szCs w:val="12"/>
              </w:rPr>
              <w:t>97,1</w:t>
            </w:r>
          </w:p>
        </w:tc>
        <w:tc>
          <w:tcPr>
            <w:tcW w:w="558" w:type="pct"/>
            <w:tcBorders>
              <w:top w:val="nil"/>
              <w:left w:val="nil"/>
              <w:bottom w:val="single" w:sz="4" w:space="0" w:color="auto"/>
              <w:right w:val="single" w:sz="4" w:space="0" w:color="auto"/>
            </w:tcBorders>
            <w:shd w:val="clear" w:color="auto" w:fill="auto"/>
            <w:noWrap/>
            <w:vAlign w:val="center"/>
            <w:hideMark/>
          </w:tcPr>
          <w:p w14:paraId="4A0BCBB9" w14:textId="77777777" w:rsidR="00C55FFF" w:rsidRPr="00C55FFF" w:rsidRDefault="00C55FFF" w:rsidP="00C55FFF">
            <w:pPr>
              <w:spacing w:line="240" w:lineRule="auto"/>
              <w:jc w:val="right"/>
              <w:rPr>
                <w:sz w:val="12"/>
                <w:szCs w:val="12"/>
              </w:rPr>
            </w:pPr>
            <w:r w:rsidRPr="00C55FFF">
              <w:rPr>
                <w:sz w:val="12"/>
                <w:szCs w:val="12"/>
              </w:rPr>
              <w:t>910 000</w:t>
            </w:r>
          </w:p>
        </w:tc>
        <w:tc>
          <w:tcPr>
            <w:tcW w:w="655" w:type="pct"/>
            <w:tcBorders>
              <w:top w:val="nil"/>
              <w:left w:val="nil"/>
              <w:bottom w:val="single" w:sz="4" w:space="0" w:color="auto"/>
              <w:right w:val="single" w:sz="4" w:space="0" w:color="auto"/>
            </w:tcBorders>
            <w:shd w:val="clear" w:color="auto" w:fill="auto"/>
            <w:noWrap/>
            <w:vAlign w:val="center"/>
            <w:hideMark/>
          </w:tcPr>
          <w:p w14:paraId="4193471B" w14:textId="77777777" w:rsidR="00C55FFF" w:rsidRPr="00C55FFF" w:rsidRDefault="00C55FFF" w:rsidP="00C55FFF">
            <w:pPr>
              <w:spacing w:line="240" w:lineRule="auto"/>
              <w:jc w:val="right"/>
              <w:rPr>
                <w:sz w:val="12"/>
                <w:szCs w:val="12"/>
              </w:rPr>
            </w:pPr>
            <w:r w:rsidRPr="00C55FFF">
              <w:rPr>
                <w:sz w:val="12"/>
                <w:szCs w:val="12"/>
              </w:rPr>
              <w:t>901 994,00</w:t>
            </w:r>
          </w:p>
        </w:tc>
        <w:tc>
          <w:tcPr>
            <w:tcW w:w="498" w:type="pct"/>
            <w:tcBorders>
              <w:top w:val="nil"/>
              <w:left w:val="nil"/>
              <w:bottom w:val="single" w:sz="4" w:space="0" w:color="auto"/>
              <w:right w:val="single" w:sz="4" w:space="0" w:color="auto"/>
            </w:tcBorders>
            <w:shd w:val="clear" w:color="auto" w:fill="auto"/>
            <w:noWrap/>
            <w:vAlign w:val="center"/>
            <w:hideMark/>
          </w:tcPr>
          <w:p w14:paraId="4A1BBAEA" w14:textId="77777777" w:rsidR="00C55FFF" w:rsidRPr="00C55FFF" w:rsidRDefault="00C55FFF" w:rsidP="00C55FFF">
            <w:pPr>
              <w:spacing w:line="240" w:lineRule="auto"/>
              <w:jc w:val="right"/>
              <w:rPr>
                <w:sz w:val="12"/>
                <w:szCs w:val="12"/>
              </w:rPr>
            </w:pPr>
            <w:r w:rsidRPr="00C55FFF">
              <w:rPr>
                <w:sz w:val="12"/>
                <w:szCs w:val="12"/>
              </w:rPr>
              <w:t>99,1</w:t>
            </w:r>
          </w:p>
        </w:tc>
      </w:tr>
      <w:tr w:rsidR="00C55FFF" w:rsidRPr="00C55FFF" w14:paraId="08C892DE"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485783C" w14:textId="77777777" w:rsidR="00C55FFF" w:rsidRPr="00C55FFF" w:rsidRDefault="00C55FFF" w:rsidP="00C55FFF">
            <w:pPr>
              <w:spacing w:line="240" w:lineRule="auto"/>
              <w:rPr>
                <w:b/>
                <w:bCs/>
                <w:i/>
                <w:iCs/>
                <w:sz w:val="12"/>
                <w:szCs w:val="12"/>
              </w:rPr>
            </w:pPr>
            <w:r w:rsidRPr="00C55FFF">
              <w:rPr>
                <w:b/>
                <w:bCs/>
                <w:i/>
                <w:iCs/>
                <w:sz w:val="12"/>
                <w:szCs w:val="12"/>
              </w:rPr>
              <w:t>Opróżnianie i zakup koszy ulicznych</w:t>
            </w:r>
          </w:p>
        </w:tc>
        <w:tc>
          <w:tcPr>
            <w:tcW w:w="558" w:type="pct"/>
            <w:tcBorders>
              <w:top w:val="nil"/>
              <w:left w:val="nil"/>
              <w:bottom w:val="single" w:sz="4" w:space="0" w:color="auto"/>
              <w:right w:val="single" w:sz="4" w:space="0" w:color="auto"/>
            </w:tcBorders>
            <w:shd w:val="clear" w:color="000000" w:fill="EAF1F6"/>
            <w:noWrap/>
            <w:vAlign w:val="center"/>
            <w:hideMark/>
          </w:tcPr>
          <w:p w14:paraId="0F624AA0" w14:textId="77777777" w:rsidR="00C55FFF" w:rsidRPr="00C55FFF" w:rsidRDefault="00C55FFF" w:rsidP="00C55FFF">
            <w:pPr>
              <w:spacing w:line="240" w:lineRule="auto"/>
              <w:jc w:val="right"/>
              <w:rPr>
                <w:b/>
                <w:bCs/>
                <w:i/>
                <w:iCs/>
                <w:sz w:val="12"/>
                <w:szCs w:val="12"/>
              </w:rPr>
            </w:pPr>
            <w:r w:rsidRPr="00C55FFF">
              <w:rPr>
                <w:b/>
                <w:bCs/>
                <w:i/>
                <w:iCs/>
                <w:sz w:val="12"/>
                <w:szCs w:val="12"/>
              </w:rPr>
              <w:t>465 000</w:t>
            </w:r>
          </w:p>
        </w:tc>
        <w:tc>
          <w:tcPr>
            <w:tcW w:w="655" w:type="pct"/>
            <w:tcBorders>
              <w:top w:val="nil"/>
              <w:left w:val="nil"/>
              <w:bottom w:val="single" w:sz="4" w:space="0" w:color="auto"/>
              <w:right w:val="single" w:sz="4" w:space="0" w:color="auto"/>
            </w:tcBorders>
            <w:shd w:val="clear" w:color="000000" w:fill="EAF1F6"/>
            <w:noWrap/>
            <w:vAlign w:val="center"/>
            <w:hideMark/>
          </w:tcPr>
          <w:p w14:paraId="48D591C6" w14:textId="77777777" w:rsidR="00C55FFF" w:rsidRPr="00C55FFF" w:rsidRDefault="00C55FFF" w:rsidP="00C55FFF">
            <w:pPr>
              <w:spacing w:line="240" w:lineRule="auto"/>
              <w:jc w:val="right"/>
              <w:rPr>
                <w:b/>
                <w:bCs/>
                <w:i/>
                <w:iCs/>
                <w:sz w:val="12"/>
                <w:szCs w:val="12"/>
              </w:rPr>
            </w:pPr>
            <w:r w:rsidRPr="00C55FFF">
              <w:rPr>
                <w:b/>
                <w:bCs/>
                <w:i/>
                <w:iCs/>
                <w:sz w:val="12"/>
                <w:szCs w:val="12"/>
              </w:rPr>
              <w:t>463 082,70</w:t>
            </w:r>
          </w:p>
        </w:tc>
        <w:tc>
          <w:tcPr>
            <w:tcW w:w="498" w:type="pct"/>
            <w:tcBorders>
              <w:top w:val="nil"/>
              <w:left w:val="nil"/>
              <w:bottom w:val="single" w:sz="4" w:space="0" w:color="auto"/>
              <w:right w:val="single" w:sz="4" w:space="0" w:color="auto"/>
            </w:tcBorders>
            <w:shd w:val="clear" w:color="000000" w:fill="EAF1F6"/>
            <w:noWrap/>
            <w:vAlign w:val="center"/>
            <w:hideMark/>
          </w:tcPr>
          <w:p w14:paraId="444634DE"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5466FD9E" w14:textId="77777777" w:rsidR="00C55FFF" w:rsidRPr="00C55FFF" w:rsidRDefault="00C55FFF" w:rsidP="00C55FFF">
            <w:pPr>
              <w:spacing w:line="240" w:lineRule="auto"/>
              <w:jc w:val="right"/>
              <w:rPr>
                <w:b/>
                <w:bCs/>
                <w:i/>
                <w:iCs/>
                <w:sz w:val="12"/>
                <w:szCs w:val="12"/>
              </w:rPr>
            </w:pPr>
            <w:r w:rsidRPr="00C55FFF">
              <w:rPr>
                <w:b/>
                <w:bCs/>
                <w:i/>
                <w:iCs/>
                <w:sz w:val="12"/>
                <w:szCs w:val="12"/>
              </w:rPr>
              <w:t>465 000</w:t>
            </w:r>
          </w:p>
        </w:tc>
        <w:tc>
          <w:tcPr>
            <w:tcW w:w="655" w:type="pct"/>
            <w:tcBorders>
              <w:top w:val="nil"/>
              <w:left w:val="nil"/>
              <w:bottom w:val="single" w:sz="4" w:space="0" w:color="auto"/>
              <w:right w:val="single" w:sz="4" w:space="0" w:color="auto"/>
            </w:tcBorders>
            <w:shd w:val="clear" w:color="000000" w:fill="EAF1F6"/>
            <w:noWrap/>
            <w:vAlign w:val="center"/>
            <w:hideMark/>
          </w:tcPr>
          <w:p w14:paraId="0E1C6F7E" w14:textId="77777777" w:rsidR="00C55FFF" w:rsidRPr="00C55FFF" w:rsidRDefault="00C55FFF" w:rsidP="00C55FFF">
            <w:pPr>
              <w:spacing w:line="240" w:lineRule="auto"/>
              <w:jc w:val="right"/>
              <w:rPr>
                <w:b/>
                <w:bCs/>
                <w:i/>
                <w:iCs/>
                <w:sz w:val="12"/>
                <w:szCs w:val="12"/>
              </w:rPr>
            </w:pPr>
            <w:r w:rsidRPr="00C55FFF">
              <w:rPr>
                <w:b/>
                <w:bCs/>
                <w:i/>
                <w:iCs/>
                <w:sz w:val="12"/>
                <w:szCs w:val="12"/>
              </w:rPr>
              <w:t>463 082,70</w:t>
            </w:r>
          </w:p>
        </w:tc>
        <w:tc>
          <w:tcPr>
            <w:tcW w:w="498" w:type="pct"/>
            <w:tcBorders>
              <w:top w:val="nil"/>
              <w:left w:val="nil"/>
              <w:bottom w:val="single" w:sz="4" w:space="0" w:color="auto"/>
              <w:right w:val="single" w:sz="4" w:space="0" w:color="auto"/>
            </w:tcBorders>
            <w:shd w:val="clear" w:color="000000" w:fill="EAF1F6"/>
            <w:noWrap/>
            <w:vAlign w:val="center"/>
            <w:hideMark/>
          </w:tcPr>
          <w:p w14:paraId="73EDE71F"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r>
      <w:tr w:rsidR="00C55FFF" w:rsidRPr="00C55FFF" w14:paraId="271D6DB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1B6F2D8" w14:textId="77777777" w:rsidR="00C55FFF" w:rsidRPr="00C55FFF" w:rsidRDefault="00C55FFF" w:rsidP="00C55FFF">
            <w:pPr>
              <w:spacing w:line="240" w:lineRule="auto"/>
              <w:rPr>
                <w:b/>
                <w:bCs/>
                <w:i/>
                <w:iCs/>
                <w:sz w:val="12"/>
                <w:szCs w:val="12"/>
              </w:rPr>
            </w:pPr>
            <w:r w:rsidRPr="00C55FFF">
              <w:rPr>
                <w:b/>
                <w:bCs/>
                <w:i/>
                <w:iCs/>
                <w:sz w:val="12"/>
                <w:szCs w:val="12"/>
              </w:rPr>
              <w:t>Szalety miejskie i kabiny sanitarne</w:t>
            </w:r>
          </w:p>
        </w:tc>
        <w:tc>
          <w:tcPr>
            <w:tcW w:w="558" w:type="pct"/>
            <w:tcBorders>
              <w:top w:val="nil"/>
              <w:left w:val="nil"/>
              <w:bottom w:val="single" w:sz="4" w:space="0" w:color="auto"/>
              <w:right w:val="single" w:sz="4" w:space="0" w:color="auto"/>
            </w:tcBorders>
            <w:shd w:val="clear" w:color="000000" w:fill="EAF1F6"/>
            <w:noWrap/>
            <w:vAlign w:val="center"/>
            <w:hideMark/>
          </w:tcPr>
          <w:p w14:paraId="328EF1AE" w14:textId="77777777" w:rsidR="00C55FFF" w:rsidRPr="00C55FFF" w:rsidRDefault="00C55FFF" w:rsidP="00C55FFF">
            <w:pPr>
              <w:spacing w:line="240" w:lineRule="auto"/>
              <w:jc w:val="right"/>
              <w:rPr>
                <w:b/>
                <w:bCs/>
                <w:i/>
                <w:iCs/>
                <w:sz w:val="12"/>
                <w:szCs w:val="12"/>
              </w:rPr>
            </w:pPr>
            <w:r w:rsidRPr="00C55FFF">
              <w:rPr>
                <w:b/>
                <w:bCs/>
                <w:i/>
                <w:iCs/>
                <w:sz w:val="12"/>
                <w:szCs w:val="12"/>
              </w:rPr>
              <w:t>512 300</w:t>
            </w:r>
          </w:p>
        </w:tc>
        <w:tc>
          <w:tcPr>
            <w:tcW w:w="655" w:type="pct"/>
            <w:tcBorders>
              <w:top w:val="nil"/>
              <w:left w:val="nil"/>
              <w:bottom w:val="single" w:sz="4" w:space="0" w:color="auto"/>
              <w:right w:val="single" w:sz="4" w:space="0" w:color="auto"/>
            </w:tcBorders>
            <w:shd w:val="clear" w:color="000000" w:fill="EAF1F6"/>
            <w:noWrap/>
            <w:vAlign w:val="center"/>
            <w:hideMark/>
          </w:tcPr>
          <w:p w14:paraId="30DA764E" w14:textId="77777777" w:rsidR="00C55FFF" w:rsidRPr="00C55FFF" w:rsidRDefault="00C55FFF" w:rsidP="00C55FFF">
            <w:pPr>
              <w:spacing w:line="240" w:lineRule="auto"/>
              <w:jc w:val="right"/>
              <w:rPr>
                <w:b/>
                <w:bCs/>
                <w:i/>
                <w:iCs/>
                <w:sz w:val="12"/>
                <w:szCs w:val="12"/>
              </w:rPr>
            </w:pPr>
            <w:r w:rsidRPr="00C55FFF">
              <w:rPr>
                <w:b/>
                <w:bCs/>
                <w:i/>
                <w:iCs/>
                <w:sz w:val="12"/>
                <w:szCs w:val="12"/>
              </w:rPr>
              <w:t>496 068,07</w:t>
            </w:r>
          </w:p>
        </w:tc>
        <w:tc>
          <w:tcPr>
            <w:tcW w:w="498" w:type="pct"/>
            <w:tcBorders>
              <w:top w:val="nil"/>
              <w:left w:val="nil"/>
              <w:bottom w:val="single" w:sz="4" w:space="0" w:color="auto"/>
              <w:right w:val="single" w:sz="4" w:space="0" w:color="auto"/>
            </w:tcBorders>
            <w:shd w:val="clear" w:color="000000" w:fill="EAF1F6"/>
            <w:noWrap/>
            <w:vAlign w:val="center"/>
            <w:hideMark/>
          </w:tcPr>
          <w:p w14:paraId="47F95CDC" w14:textId="77777777" w:rsidR="00C55FFF" w:rsidRPr="00C55FFF" w:rsidRDefault="00C55FFF" w:rsidP="00C55FFF">
            <w:pPr>
              <w:spacing w:line="240" w:lineRule="auto"/>
              <w:jc w:val="right"/>
              <w:rPr>
                <w:b/>
                <w:bCs/>
                <w:i/>
                <w:iCs/>
                <w:sz w:val="12"/>
                <w:szCs w:val="12"/>
              </w:rPr>
            </w:pPr>
            <w:r w:rsidRPr="00C55FFF">
              <w:rPr>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14:paraId="446C4B8C"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99B1BB8"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831DDD"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78F5E5CD"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06FBCB" w14:textId="77777777" w:rsidR="00C55FFF" w:rsidRPr="00C55FFF" w:rsidRDefault="00C55FFF" w:rsidP="00C55FFF">
            <w:pPr>
              <w:spacing w:line="240" w:lineRule="auto"/>
              <w:rPr>
                <w:b/>
                <w:bCs/>
                <w:i/>
                <w:iCs/>
                <w:sz w:val="12"/>
                <w:szCs w:val="12"/>
              </w:rPr>
            </w:pPr>
            <w:r w:rsidRPr="00C55FFF">
              <w:rPr>
                <w:b/>
                <w:bCs/>
                <w:i/>
                <w:iCs/>
                <w:sz w:val="12"/>
                <w:szCs w:val="12"/>
              </w:rPr>
              <w:t>Opracowania i analizy związane z ochroną środowiska i monitorowanie środowiska</w:t>
            </w:r>
          </w:p>
        </w:tc>
        <w:tc>
          <w:tcPr>
            <w:tcW w:w="558" w:type="pct"/>
            <w:tcBorders>
              <w:top w:val="nil"/>
              <w:left w:val="nil"/>
              <w:bottom w:val="single" w:sz="4" w:space="0" w:color="auto"/>
              <w:right w:val="single" w:sz="4" w:space="0" w:color="auto"/>
            </w:tcBorders>
            <w:shd w:val="clear" w:color="000000" w:fill="EAF1F6"/>
            <w:noWrap/>
            <w:vAlign w:val="center"/>
            <w:hideMark/>
          </w:tcPr>
          <w:p w14:paraId="39F66D51" w14:textId="77777777" w:rsidR="00C55FFF" w:rsidRPr="00C55FFF" w:rsidRDefault="00C55FFF" w:rsidP="00C55FFF">
            <w:pPr>
              <w:spacing w:line="240" w:lineRule="auto"/>
              <w:jc w:val="right"/>
              <w:rPr>
                <w:b/>
                <w:bCs/>
                <w:i/>
                <w:iCs/>
                <w:sz w:val="12"/>
                <w:szCs w:val="12"/>
              </w:rPr>
            </w:pPr>
            <w:r w:rsidRPr="00C55FFF">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3DCC9CB6" w14:textId="77777777" w:rsidR="00C55FFF" w:rsidRPr="00C55FFF" w:rsidRDefault="00C55FFF" w:rsidP="00C55FFF">
            <w:pPr>
              <w:spacing w:line="240" w:lineRule="auto"/>
              <w:jc w:val="right"/>
              <w:rPr>
                <w:b/>
                <w:bCs/>
                <w:i/>
                <w:iCs/>
                <w:sz w:val="12"/>
                <w:szCs w:val="12"/>
              </w:rPr>
            </w:pPr>
            <w:r w:rsidRPr="00C55FFF">
              <w:rPr>
                <w:b/>
                <w:bCs/>
                <w:i/>
                <w:iCs/>
                <w:sz w:val="12"/>
                <w:szCs w:val="12"/>
              </w:rPr>
              <w:t>11 900,00</w:t>
            </w:r>
          </w:p>
        </w:tc>
        <w:tc>
          <w:tcPr>
            <w:tcW w:w="498" w:type="pct"/>
            <w:tcBorders>
              <w:top w:val="nil"/>
              <w:left w:val="nil"/>
              <w:bottom w:val="single" w:sz="4" w:space="0" w:color="auto"/>
              <w:right w:val="single" w:sz="4" w:space="0" w:color="auto"/>
            </w:tcBorders>
            <w:shd w:val="clear" w:color="000000" w:fill="EAF1F6"/>
            <w:noWrap/>
            <w:vAlign w:val="center"/>
            <w:hideMark/>
          </w:tcPr>
          <w:p w14:paraId="6DA4B540" w14:textId="77777777" w:rsidR="00C55FFF" w:rsidRPr="00C55FFF" w:rsidRDefault="00C55FFF" w:rsidP="00C55FFF">
            <w:pPr>
              <w:spacing w:line="240" w:lineRule="auto"/>
              <w:jc w:val="right"/>
              <w:rPr>
                <w:b/>
                <w:bCs/>
                <w:i/>
                <w:iCs/>
                <w:sz w:val="12"/>
                <w:szCs w:val="12"/>
              </w:rPr>
            </w:pPr>
            <w:r w:rsidRPr="00C55FFF">
              <w:rPr>
                <w:b/>
                <w:bCs/>
                <w:i/>
                <w:iCs/>
                <w:sz w:val="12"/>
                <w:szCs w:val="12"/>
              </w:rPr>
              <w:t>39,7</w:t>
            </w:r>
          </w:p>
        </w:tc>
        <w:tc>
          <w:tcPr>
            <w:tcW w:w="558" w:type="pct"/>
            <w:tcBorders>
              <w:top w:val="nil"/>
              <w:left w:val="nil"/>
              <w:bottom w:val="single" w:sz="4" w:space="0" w:color="auto"/>
              <w:right w:val="single" w:sz="4" w:space="0" w:color="auto"/>
            </w:tcBorders>
            <w:shd w:val="clear" w:color="000000" w:fill="EAF1F6"/>
            <w:noWrap/>
            <w:vAlign w:val="center"/>
            <w:hideMark/>
          </w:tcPr>
          <w:p w14:paraId="62CA4EDC" w14:textId="77777777" w:rsidR="00C55FFF" w:rsidRPr="00C55FFF" w:rsidRDefault="00C55FFF" w:rsidP="00C55FFF">
            <w:pPr>
              <w:spacing w:line="240" w:lineRule="auto"/>
              <w:jc w:val="right"/>
              <w:rPr>
                <w:b/>
                <w:bCs/>
                <w:i/>
                <w:iCs/>
                <w:sz w:val="12"/>
                <w:szCs w:val="12"/>
              </w:rPr>
            </w:pPr>
            <w:r w:rsidRPr="00C55FFF">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06403C72" w14:textId="77777777" w:rsidR="00C55FFF" w:rsidRPr="00C55FFF" w:rsidRDefault="00C55FFF" w:rsidP="00C55FFF">
            <w:pPr>
              <w:spacing w:line="240" w:lineRule="auto"/>
              <w:jc w:val="right"/>
              <w:rPr>
                <w:b/>
                <w:bCs/>
                <w:i/>
                <w:iCs/>
                <w:sz w:val="12"/>
                <w:szCs w:val="12"/>
              </w:rPr>
            </w:pPr>
            <w:r w:rsidRPr="00C55FFF">
              <w:rPr>
                <w:b/>
                <w:bCs/>
                <w:i/>
                <w:iCs/>
                <w:sz w:val="12"/>
                <w:szCs w:val="12"/>
              </w:rPr>
              <w:t>11 900,00</w:t>
            </w:r>
          </w:p>
        </w:tc>
        <w:tc>
          <w:tcPr>
            <w:tcW w:w="498" w:type="pct"/>
            <w:tcBorders>
              <w:top w:val="nil"/>
              <w:left w:val="nil"/>
              <w:bottom w:val="single" w:sz="4" w:space="0" w:color="auto"/>
              <w:right w:val="single" w:sz="4" w:space="0" w:color="auto"/>
            </w:tcBorders>
            <w:shd w:val="clear" w:color="000000" w:fill="EAF1F6"/>
            <w:noWrap/>
            <w:vAlign w:val="center"/>
            <w:hideMark/>
          </w:tcPr>
          <w:p w14:paraId="695B91D1" w14:textId="77777777" w:rsidR="00C55FFF" w:rsidRPr="00C55FFF" w:rsidRDefault="00C55FFF" w:rsidP="00C55FFF">
            <w:pPr>
              <w:spacing w:line="240" w:lineRule="auto"/>
              <w:jc w:val="right"/>
              <w:rPr>
                <w:b/>
                <w:bCs/>
                <w:i/>
                <w:iCs/>
                <w:sz w:val="12"/>
                <w:szCs w:val="12"/>
              </w:rPr>
            </w:pPr>
            <w:r w:rsidRPr="00C55FFF">
              <w:rPr>
                <w:b/>
                <w:bCs/>
                <w:i/>
                <w:iCs/>
                <w:sz w:val="12"/>
                <w:szCs w:val="12"/>
              </w:rPr>
              <w:t>39,7</w:t>
            </w:r>
          </w:p>
        </w:tc>
      </w:tr>
      <w:tr w:rsidR="00C55FFF" w:rsidRPr="00C55FFF" w14:paraId="16D5A884"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7DD260" w14:textId="77777777" w:rsidR="00C55FFF" w:rsidRPr="00C55FFF" w:rsidRDefault="00C55FFF" w:rsidP="00C55FFF">
            <w:pPr>
              <w:spacing w:line="240" w:lineRule="auto"/>
              <w:rPr>
                <w:b/>
                <w:bCs/>
                <w:i/>
                <w:iCs/>
                <w:sz w:val="12"/>
                <w:szCs w:val="12"/>
              </w:rPr>
            </w:pPr>
            <w:r w:rsidRPr="00C55FFF">
              <w:rPr>
                <w:b/>
                <w:bCs/>
                <w:i/>
                <w:iCs/>
                <w:sz w:val="12"/>
                <w:szCs w:val="12"/>
              </w:rPr>
              <w:t>Zadania z zakresu bezdomności zwierząt w mieście</w:t>
            </w:r>
          </w:p>
        </w:tc>
        <w:tc>
          <w:tcPr>
            <w:tcW w:w="558" w:type="pct"/>
            <w:tcBorders>
              <w:top w:val="nil"/>
              <w:left w:val="nil"/>
              <w:bottom w:val="single" w:sz="4" w:space="0" w:color="auto"/>
              <w:right w:val="single" w:sz="4" w:space="0" w:color="auto"/>
            </w:tcBorders>
            <w:shd w:val="clear" w:color="000000" w:fill="EAF1F6"/>
            <w:noWrap/>
            <w:vAlign w:val="center"/>
            <w:hideMark/>
          </w:tcPr>
          <w:p w14:paraId="51FC6BBD" w14:textId="77777777" w:rsidR="00C55FFF" w:rsidRPr="00C55FFF" w:rsidRDefault="00C55FFF" w:rsidP="00C55FFF">
            <w:pPr>
              <w:spacing w:line="240" w:lineRule="auto"/>
              <w:jc w:val="right"/>
              <w:rPr>
                <w:b/>
                <w:bCs/>
                <w:i/>
                <w:iCs/>
                <w:sz w:val="12"/>
                <w:szCs w:val="12"/>
              </w:rPr>
            </w:pPr>
            <w:r w:rsidRPr="00C55FFF">
              <w:rPr>
                <w:b/>
                <w:bCs/>
                <w:i/>
                <w:iCs/>
                <w:sz w:val="12"/>
                <w:szCs w:val="12"/>
              </w:rPr>
              <w:t>303 000</w:t>
            </w:r>
          </w:p>
        </w:tc>
        <w:tc>
          <w:tcPr>
            <w:tcW w:w="655" w:type="pct"/>
            <w:tcBorders>
              <w:top w:val="nil"/>
              <w:left w:val="nil"/>
              <w:bottom w:val="single" w:sz="4" w:space="0" w:color="auto"/>
              <w:right w:val="single" w:sz="4" w:space="0" w:color="auto"/>
            </w:tcBorders>
            <w:shd w:val="clear" w:color="000000" w:fill="EAF1F6"/>
            <w:noWrap/>
            <w:vAlign w:val="center"/>
            <w:hideMark/>
          </w:tcPr>
          <w:p w14:paraId="5BBE1AB5" w14:textId="77777777" w:rsidR="00C55FFF" w:rsidRPr="00C55FFF" w:rsidRDefault="00C55FFF" w:rsidP="00C55FFF">
            <w:pPr>
              <w:spacing w:line="240" w:lineRule="auto"/>
              <w:jc w:val="right"/>
              <w:rPr>
                <w:b/>
                <w:bCs/>
                <w:i/>
                <w:iCs/>
                <w:sz w:val="12"/>
                <w:szCs w:val="12"/>
              </w:rPr>
            </w:pPr>
            <w:r w:rsidRPr="00C55FFF">
              <w:rPr>
                <w:b/>
                <w:bCs/>
                <w:i/>
                <w:iCs/>
                <w:sz w:val="12"/>
                <w:szCs w:val="12"/>
              </w:rPr>
              <w:t>274 294,52</w:t>
            </w:r>
          </w:p>
        </w:tc>
        <w:tc>
          <w:tcPr>
            <w:tcW w:w="498" w:type="pct"/>
            <w:tcBorders>
              <w:top w:val="nil"/>
              <w:left w:val="nil"/>
              <w:bottom w:val="single" w:sz="4" w:space="0" w:color="auto"/>
              <w:right w:val="single" w:sz="4" w:space="0" w:color="auto"/>
            </w:tcBorders>
            <w:shd w:val="clear" w:color="000000" w:fill="EAF1F6"/>
            <w:noWrap/>
            <w:vAlign w:val="center"/>
            <w:hideMark/>
          </w:tcPr>
          <w:p w14:paraId="271384EC" w14:textId="77777777" w:rsidR="00C55FFF" w:rsidRPr="00C55FFF" w:rsidRDefault="00C55FFF" w:rsidP="00C55FFF">
            <w:pPr>
              <w:spacing w:line="240" w:lineRule="auto"/>
              <w:jc w:val="right"/>
              <w:rPr>
                <w:b/>
                <w:bCs/>
                <w:i/>
                <w:iCs/>
                <w:sz w:val="12"/>
                <w:szCs w:val="12"/>
              </w:rPr>
            </w:pPr>
            <w:r w:rsidRPr="00C55FFF">
              <w:rPr>
                <w:b/>
                <w:bCs/>
                <w:i/>
                <w:iCs/>
                <w:sz w:val="12"/>
                <w:szCs w:val="12"/>
              </w:rPr>
              <w:t>90,5</w:t>
            </w:r>
          </w:p>
        </w:tc>
        <w:tc>
          <w:tcPr>
            <w:tcW w:w="558" w:type="pct"/>
            <w:tcBorders>
              <w:top w:val="nil"/>
              <w:left w:val="nil"/>
              <w:bottom w:val="single" w:sz="4" w:space="0" w:color="auto"/>
              <w:right w:val="single" w:sz="4" w:space="0" w:color="auto"/>
            </w:tcBorders>
            <w:shd w:val="clear" w:color="000000" w:fill="EAF1F6"/>
            <w:noWrap/>
            <w:vAlign w:val="center"/>
            <w:hideMark/>
          </w:tcPr>
          <w:p w14:paraId="32DF0C2E" w14:textId="77777777" w:rsidR="00C55FFF" w:rsidRPr="00C55FFF" w:rsidRDefault="00C55FFF" w:rsidP="00C55FFF">
            <w:pPr>
              <w:spacing w:line="240" w:lineRule="auto"/>
              <w:jc w:val="right"/>
              <w:rPr>
                <w:b/>
                <w:bCs/>
                <w:i/>
                <w:iCs/>
                <w:sz w:val="12"/>
                <w:szCs w:val="12"/>
              </w:rPr>
            </w:pPr>
            <w:r w:rsidRPr="00C55FFF">
              <w:rPr>
                <w:b/>
                <w:bCs/>
                <w:i/>
                <w:iCs/>
                <w:sz w:val="12"/>
                <w:szCs w:val="12"/>
              </w:rPr>
              <w:t>303 000</w:t>
            </w:r>
          </w:p>
        </w:tc>
        <w:tc>
          <w:tcPr>
            <w:tcW w:w="655" w:type="pct"/>
            <w:tcBorders>
              <w:top w:val="nil"/>
              <w:left w:val="nil"/>
              <w:bottom w:val="single" w:sz="4" w:space="0" w:color="auto"/>
              <w:right w:val="single" w:sz="4" w:space="0" w:color="auto"/>
            </w:tcBorders>
            <w:shd w:val="clear" w:color="000000" w:fill="EAF1F6"/>
            <w:noWrap/>
            <w:vAlign w:val="center"/>
            <w:hideMark/>
          </w:tcPr>
          <w:p w14:paraId="31E30E43" w14:textId="77777777" w:rsidR="00C55FFF" w:rsidRPr="00C55FFF" w:rsidRDefault="00C55FFF" w:rsidP="00C55FFF">
            <w:pPr>
              <w:spacing w:line="240" w:lineRule="auto"/>
              <w:jc w:val="right"/>
              <w:rPr>
                <w:b/>
                <w:bCs/>
                <w:i/>
                <w:iCs/>
                <w:sz w:val="12"/>
                <w:szCs w:val="12"/>
              </w:rPr>
            </w:pPr>
            <w:r w:rsidRPr="00C55FFF">
              <w:rPr>
                <w:b/>
                <w:bCs/>
                <w:i/>
                <w:iCs/>
                <w:sz w:val="12"/>
                <w:szCs w:val="12"/>
              </w:rPr>
              <w:t>274 294,52</w:t>
            </w:r>
          </w:p>
        </w:tc>
        <w:tc>
          <w:tcPr>
            <w:tcW w:w="498" w:type="pct"/>
            <w:tcBorders>
              <w:top w:val="nil"/>
              <w:left w:val="nil"/>
              <w:bottom w:val="single" w:sz="4" w:space="0" w:color="auto"/>
              <w:right w:val="single" w:sz="4" w:space="0" w:color="auto"/>
            </w:tcBorders>
            <w:shd w:val="clear" w:color="000000" w:fill="EAF1F6"/>
            <w:noWrap/>
            <w:vAlign w:val="center"/>
            <w:hideMark/>
          </w:tcPr>
          <w:p w14:paraId="6EA6FA1A" w14:textId="77777777" w:rsidR="00C55FFF" w:rsidRPr="00C55FFF" w:rsidRDefault="00C55FFF" w:rsidP="00C55FFF">
            <w:pPr>
              <w:spacing w:line="240" w:lineRule="auto"/>
              <w:jc w:val="right"/>
              <w:rPr>
                <w:b/>
                <w:bCs/>
                <w:i/>
                <w:iCs/>
                <w:sz w:val="12"/>
                <w:szCs w:val="12"/>
              </w:rPr>
            </w:pPr>
            <w:r w:rsidRPr="00C55FFF">
              <w:rPr>
                <w:b/>
                <w:bCs/>
                <w:i/>
                <w:iCs/>
                <w:sz w:val="12"/>
                <w:szCs w:val="12"/>
              </w:rPr>
              <w:t>90,5</w:t>
            </w:r>
          </w:p>
        </w:tc>
      </w:tr>
      <w:tr w:rsidR="00C55FFF" w:rsidRPr="00C55FFF" w14:paraId="21DFAD9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DAE872D" w14:textId="77777777" w:rsidR="00C55FFF" w:rsidRPr="00C55FFF" w:rsidRDefault="00C55FFF" w:rsidP="00C55FFF">
            <w:pPr>
              <w:spacing w:line="240" w:lineRule="auto"/>
              <w:rPr>
                <w:b/>
                <w:bCs/>
                <w:sz w:val="12"/>
                <w:szCs w:val="12"/>
              </w:rPr>
            </w:pPr>
            <w:r w:rsidRPr="00C55FFF">
              <w:rPr>
                <w:b/>
                <w:bCs/>
                <w:sz w:val="12"/>
                <w:szCs w:val="12"/>
              </w:rPr>
              <w:t>Gospodarka ściekowa i ochrona wód</w:t>
            </w:r>
          </w:p>
        </w:tc>
        <w:tc>
          <w:tcPr>
            <w:tcW w:w="558" w:type="pct"/>
            <w:tcBorders>
              <w:top w:val="nil"/>
              <w:left w:val="nil"/>
              <w:bottom w:val="single" w:sz="4" w:space="0" w:color="auto"/>
              <w:right w:val="single" w:sz="4" w:space="0" w:color="auto"/>
            </w:tcBorders>
            <w:shd w:val="clear" w:color="000000" w:fill="D5E3F2"/>
            <w:noWrap/>
            <w:vAlign w:val="center"/>
            <w:hideMark/>
          </w:tcPr>
          <w:p w14:paraId="4B849E2B" w14:textId="77777777" w:rsidR="00C55FFF" w:rsidRPr="00C55FFF" w:rsidRDefault="00C55FFF" w:rsidP="00C55FFF">
            <w:pPr>
              <w:spacing w:line="240" w:lineRule="auto"/>
              <w:jc w:val="right"/>
              <w:rPr>
                <w:b/>
                <w:bCs/>
                <w:sz w:val="12"/>
                <w:szCs w:val="12"/>
              </w:rPr>
            </w:pPr>
            <w:r w:rsidRPr="00C55FFF">
              <w:rPr>
                <w:b/>
                <w:bCs/>
                <w:sz w:val="12"/>
                <w:szCs w:val="12"/>
              </w:rPr>
              <w:t>138 600</w:t>
            </w:r>
          </w:p>
        </w:tc>
        <w:tc>
          <w:tcPr>
            <w:tcW w:w="655" w:type="pct"/>
            <w:tcBorders>
              <w:top w:val="nil"/>
              <w:left w:val="nil"/>
              <w:bottom w:val="single" w:sz="4" w:space="0" w:color="auto"/>
              <w:right w:val="single" w:sz="4" w:space="0" w:color="auto"/>
            </w:tcBorders>
            <w:shd w:val="clear" w:color="000000" w:fill="D5E3F2"/>
            <w:noWrap/>
            <w:vAlign w:val="center"/>
            <w:hideMark/>
          </w:tcPr>
          <w:p w14:paraId="39B4A2C6" w14:textId="77777777" w:rsidR="00C55FFF" w:rsidRPr="00C55FFF" w:rsidRDefault="00C55FFF" w:rsidP="00C55FFF">
            <w:pPr>
              <w:spacing w:line="240" w:lineRule="auto"/>
              <w:jc w:val="right"/>
              <w:rPr>
                <w:b/>
                <w:bCs/>
                <w:sz w:val="12"/>
                <w:szCs w:val="12"/>
              </w:rPr>
            </w:pPr>
            <w:r w:rsidRPr="00C55FFF">
              <w:rPr>
                <w:b/>
                <w:bCs/>
                <w:sz w:val="12"/>
                <w:szCs w:val="12"/>
              </w:rPr>
              <w:t>93 988,20</w:t>
            </w:r>
          </w:p>
        </w:tc>
        <w:tc>
          <w:tcPr>
            <w:tcW w:w="498" w:type="pct"/>
            <w:tcBorders>
              <w:top w:val="nil"/>
              <w:left w:val="nil"/>
              <w:bottom w:val="single" w:sz="4" w:space="0" w:color="auto"/>
              <w:right w:val="single" w:sz="4" w:space="0" w:color="auto"/>
            </w:tcBorders>
            <w:shd w:val="clear" w:color="000000" w:fill="D5E3F2"/>
            <w:noWrap/>
            <w:vAlign w:val="center"/>
            <w:hideMark/>
          </w:tcPr>
          <w:p w14:paraId="61D566E3" w14:textId="77777777" w:rsidR="00C55FFF" w:rsidRPr="00C55FFF" w:rsidRDefault="00C55FFF" w:rsidP="00C55FFF">
            <w:pPr>
              <w:spacing w:line="240" w:lineRule="auto"/>
              <w:jc w:val="right"/>
              <w:rPr>
                <w:b/>
                <w:bCs/>
                <w:sz w:val="12"/>
                <w:szCs w:val="12"/>
              </w:rPr>
            </w:pPr>
            <w:r w:rsidRPr="00C55FFF">
              <w:rPr>
                <w:b/>
                <w:bCs/>
                <w:sz w:val="12"/>
                <w:szCs w:val="12"/>
              </w:rPr>
              <w:t>67,8</w:t>
            </w:r>
          </w:p>
        </w:tc>
        <w:tc>
          <w:tcPr>
            <w:tcW w:w="558" w:type="pct"/>
            <w:tcBorders>
              <w:top w:val="nil"/>
              <w:left w:val="nil"/>
              <w:bottom w:val="single" w:sz="4" w:space="0" w:color="auto"/>
              <w:right w:val="single" w:sz="4" w:space="0" w:color="auto"/>
            </w:tcBorders>
            <w:shd w:val="clear" w:color="000000" w:fill="D5E3F2"/>
            <w:noWrap/>
            <w:vAlign w:val="center"/>
            <w:hideMark/>
          </w:tcPr>
          <w:p w14:paraId="52D8EDF4" w14:textId="77777777" w:rsidR="00C55FFF" w:rsidRPr="00C55FFF" w:rsidRDefault="00C55FFF" w:rsidP="00C55FFF">
            <w:pPr>
              <w:spacing w:line="240" w:lineRule="auto"/>
              <w:jc w:val="right"/>
              <w:rPr>
                <w:b/>
                <w:bCs/>
                <w:sz w:val="12"/>
                <w:szCs w:val="12"/>
              </w:rPr>
            </w:pPr>
            <w:r w:rsidRPr="00C55FFF">
              <w:rPr>
                <w:b/>
                <w:bCs/>
                <w:sz w:val="12"/>
                <w:szCs w:val="12"/>
              </w:rPr>
              <w:t>138 600</w:t>
            </w:r>
          </w:p>
        </w:tc>
        <w:tc>
          <w:tcPr>
            <w:tcW w:w="655" w:type="pct"/>
            <w:tcBorders>
              <w:top w:val="nil"/>
              <w:left w:val="nil"/>
              <w:bottom w:val="single" w:sz="4" w:space="0" w:color="auto"/>
              <w:right w:val="single" w:sz="4" w:space="0" w:color="auto"/>
            </w:tcBorders>
            <w:shd w:val="clear" w:color="000000" w:fill="D5E3F2"/>
            <w:noWrap/>
            <w:vAlign w:val="center"/>
            <w:hideMark/>
          </w:tcPr>
          <w:p w14:paraId="672D7B29" w14:textId="77777777" w:rsidR="00C55FFF" w:rsidRPr="00C55FFF" w:rsidRDefault="00C55FFF" w:rsidP="00C55FFF">
            <w:pPr>
              <w:spacing w:line="240" w:lineRule="auto"/>
              <w:jc w:val="right"/>
              <w:rPr>
                <w:b/>
                <w:bCs/>
                <w:sz w:val="12"/>
                <w:szCs w:val="12"/>
              </w:rPr>
            </w:pPr>
            <w:r w:rsidRPr="00C55FFF">
              <w:rPr>
                <w:b/>
                <w:bCs/>
                <w:sz w:val="12"/>
                <w:szCs w:val="12"/>
              </w:rPr>
              <w:t>93 988,20</w:t>
            </w:r>
          </w:p>
        </w:tc>
        <w:tc>
          <w:tcPr>
            <w:tcW w:w="498" w:type="pct"/>
            <w:tcBorders>
              <w:top w:val="nil"/>
              <w:left w:val="nil"/>
              <w:bottom w:val="single" w:sz="4" w:space="0" w:color="auto"/>
              <w:right w:val="single" w:sz="4" w:space="0" w:color="auto"/>
            </w:tcBorders>
            <w:shd w:val="clear" w:color="000000" w:fill="D5E3F2"/>
            <w:noWrap/>
            <w:vAlign w:val="center"/>
            <w:hideMark/>
          </w:tcPr>
          <w:p w14:paraId="56DAC5B6" w14:textId="77777777" w:rsidR="00C55FFF" w:rsidRPr="00C55FFF" w:rsidRDefault="00C55FFF" w:rsidP="00C55FFF">
            <w:pPr>
              <w:spacing w:line="240" w:lineRule="auto"/>
              <w:jc w:val="right"/>
              <w:rPr>
                <w:b/>
                <w:bCs/>
                <w:sz w:val="12"/>
                <w:szCs w:val="12"/>
              </w:rPr>
            </w:pPr>
            <w:r w:rsidRPr="00C55FFF">
              <w:rPr>
                <w:b/>
                <w:bCs/>
                <w:sz w:val="12"/>
                <w:szCs w:val="12"/>
              </w:rPr>
              <w:t>67,8</w:t>
            </w:r>
          </w:p>
        </w:tc>
      </w:tr>
      <w:tr w:rsidR="00C55FFF" w:rsidRPr="00C55FFF" w14:paraId="5CB2EC3B"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D131E7F" w14:textId="77777777" w:rsidR="00C55FFF" w:rsidRPr="00C55FFF" w:rsidRDefault="00C55FFF" w:rsidP="00C55FFF">
            <w:pPr>
              <w:spacing w:line="240" w:lineRule="auto"/>
              <w:rPr>
                <w:b/>
                <w:bCs/>
                <w:i/>
                <w:iCs/>
                <w:sz w:val="12"/>
                <w:szCs w:val="12"/>
              </w:rPr>
            </w:pPr>
            <w:r w:rsidRPr="00C55FFF">
              <w:rPr>
                <w:b/>
                <w:bCs/>
                <w:i/>
                <w:iCs/>
                <w:sz w:val="12"/>
                <w:szCs w:val="12"/>
              </w:rPr>
              <w:t>Utrzymanie i remonty sieci wodno-kanalizacyjnej</w:t>
            </w:r>
          </w:p>
        </w:tc>
        <w:tc>
          <w:tcPr>
            <w:tcW w:w="558" w:type="pct"/>
            <w:tcBorders>
              <w:top w:val="nil"/>
              <w:left w:val="nil"/>
              <w:bottom w:val="single" w:sz="4" w:space="0" w:color="auto"/>
              <w:right w:val="single" w:sz="4" w:space="0" w:color="auto"/>
            </w:tcBorders>
            <w:shd w:val="clear" w:color="000000" w:fill="EAF1F6"/>
            <w:noWrap/>
            <w:vAlign w:val="center"/>
            <w:hideMark/>
          </w:tcPr>
          <w:p w14:paraId="0185C129" w14:textId="77777777" w:rsidR="00C55FFF" w:rsidRPr="00C55FFF" w:rsidRDefault="00C55FFF" w:rsidP="00C55FFF">
            <w:pPr>
              <w:spacing w:line="240" w:lineRule="auto"/>
              <w:jc w:val="right"/>
              <w:rPr>
                <w:b/>
                <w:bCs/>
                <w:i/>
                <w:iCs/>
                <w:sz w:val="12"/>
                <w:szCs w:val="12"/>
              </w:rPr>
            </w:pPr>
            <w:r w:rsidRPr="00C55FFF">
              <w:rPr>
                <w:b/>
                <w:bCs/>
                <w:i/>
                <w:iCs/>
                <w:sz w:val="12"/>
                <w:szCs w:val="12"/>
              </w:rPr>
              <w:t>138 600</w:t>
            </w:r>
          </w:p>
        </w:tc>
        <w:tc>
          <w:tcPr>
            <w:tcW w:w="655" w:type="pct"/>
            <w:tcBorders>
              <w:top w:val="nil"/>
              <w:left w:val="nil"/>
              <w:bottom w:val="single" w:sz="4" w:space="0" w:color="auto"/>
              <w:right w:val="single" w:sz="4" w:space="0" w:color="auto"/>
            </w:tcBorders>
            <w:shd w:val="clear" w:color="000000" w:fill="EAF1F6"/>
            <w:noWrap/>
            <w:vAlign w:val="center"/>
            <w:hideMark/>
          </w:tcPr>
          <w:p w14:paraId="034FFF44" w14:textId="77777777" w:rsidR="00C55FFF" w:rsidRPr="00C55FFF" w:rsidRDefault="00C55FFF" w:rsidP="00C55FFF">
            <w:pPr>
              <w:spacing w:line="240" w:lineRule="auto"/>
              <w:jc w:val="right"/>
              <w:rPr>
                <w:b/>
                <w:bCs/>
                <w:i/>
                <w:iCs/>
                <w:sz w:val="12"/>
                <w:szCs w:val="12"/>
              </w:rPr>
            </w:pPr>
            <w:r w:rsidRPr="00C55FFF">
              <w:rPr>
                <w:b/>
                <w:bCs/>
                <w:i/>
                <w:iCs/>
                <w:sz w:val="12"/>
                <w:szCs w:val="12"/>
              </w:rPr>
              <w:t>93 988,20</w:t>
            </w:r>
          </w:p>
        </w:tc>
        <w:tc>
          <w:tcPr>
            <w:tcW w:w="498" w:type="pct"/>
            <w:tcBorders>
              <w:top w:val="nil"/>
              <w:left w:val="nil"/>
              <w:bottom w:val="single" w:sz="4" w:space="0" w:color="auto"/>
              <w:right w:val="single" w:sz="4" w:space="0" w:color="auto"/>
            </w:tcBorders>
            <w:shd w:val="clear" w:color="000000" w:fill="EAF1F6"/>
            <w:noWrap/>
            <w:vAlign w:val="center"/>
            <w:hideMark/>
          </w:tcPr>
          <w:p w14:paraId="2F007E1D" w14:textId="77777777" w:rsidR="00C55FFF" w:rsidRPr="00C55FFF" w:rsidRDefault="00C55FFF" w:rsidP="00C55FFF">
            <w:pPr>
              <w:spacing w:line="240" w:lineRule="auto"/>
              <w:jc w:val="right"/>
              <w:rPr>
                <w:b/>
                <w:bCs/>
                <w:i/>
                <w:iCs/>
                <w:sz w:val="12"/>
                <w:szCs w:val="12"/>
              </w:rPr>
            </w:pPr>
            <w:r w:rsidRPr="00C55FFF">
              <w:rPr>
                <w:b/>
                <w:bCs/>
                <w:i/>
                <w:iCs/>
                <w:sz w:val="12"/>
                <w:szCs w:val="12"/>
              </w:rPr>
              <w:t>67,8</w:t>
            </w:r>
          </w:p>
        </w:tc>
        <w:tc>
          <w:tcPr>
            <w:tcW w:w="558" w:type="pct"/>
            <w:tcBorders>
              <w:top w:val="nil"/>
              <w:left w:val="nil"/>
              <w:bottom w:val="single" w:sz="4" w:space="0" w:color="auto"/>
              <w:right w:val="single" w:sz="4" w:space="0" w:color="auto"/>
            </w:tcBorders>
            <w:shd w:val="clear" w:color="000000" w:fill="EAF1F6"/>
            <w:noWrap/>
            <w:vAlign w:val="center"/>
            <w:hideMark/>
          </w:tcPr>
          <w:p w14:paraId="40F2FC88" w14:textId="77777777" w:rsidR="00C55FFF" w:rsidRPr="00C55FFF" w:rsidRDefault="00C55FFF" w:rsidP="00C55FFF">
            <w:pPr>
              <w:spacing w:line="240" w:lineRule="auto"/>
              <w:jc w:val="right"/>
              <w:rPr>
                <w:b/>
                <w:bCs/>
                <w:i/>
                <w:iCs/>
                <w:sz w:val="12"/>
                <w:szCs w:val="12"/>
              </w:rPr>
            </w:pPr>
            <w:r w:rsidRPr="00C55FFF">
              <w:rPr>
                <w:b/>
                <w:bCs/>
                <w:i/>
                <w:iCs/>
                <w:sz w:val="12"/>
                <w:szCs w:val="12"/>
              </w:rPr>
              <w:t>138 600</w:t>
            </w:r>
          </w:p>
        </w:tc>
        <w:tc>
          <w:tcPr>
            <w:tcW w:w="655" w:type="pct"/>
            <w:tcBorders>
              <w:top w:val="nil"/>
              <w:left w:val="nil"/>
              <w:bottom w:val="single" w:sz="4" w:space="0" w:color="auto"/>
              <w:right w:val="single" w:sz="4" w:space="0" w:color="auto"/>
            </w:tcBorders>
            <w:shd w:val="clear" w:color="000000" w:fill="EAF1F6"/>
            <w:noWrap/>
            <w:vAlign w:val="center"/>
            <w:hideMark/>
          </w:tcPr>
          <w:p w14:paraId="44CEBE5E" w14:textId="77777777" w:rsidR="00C55FFF" w:rsidRPr="00C55FFF" w:rsidRDefault="00C55FFF" w:rsidP="00C55FFF">
            <w:pPr>
              <w:spacing w:line="240" w:lineRule="auto"/>
              <w:jc w:val="right"/>
              <w:rPr>
                <w:b/>
                <w:bCs/>
                <w:i/>
                <w:iCs/>
                <w:sz w:val="12"/>
                <w:szCs w:val="12"/>
              </w:rPr>
            </w:pPr>
            <w:r w:rsidRPr="00C55FFF">
              <w:rPr>
                <w:b/>
                <w:bCs/>
                <w:i/>
                <w:iCs/>
                <w:sz w:val="12"/>
                <w:szCs w:val="12"/>
              </w:rPr>
              <w:t>93 988,20</w:t>
            </w:r>
          </w:p>
        </w:tc>
        <w:tc>
          <w:tcPr>
            <w:tcW w:w="498" w:type="pct"/>
            <w:tcBorders>
              <w:top w:val="nil"/>
              <w:left w:val="nil"/>
              <w:bottom w:val="single" w:sz="4" w:space="0" w:color="auto"/>
              <w:right w:val="single" w:sz="4" w:space="0" w:color="auto"/>
            </w:tcBorders>
            <w:shd w:val="clear" w:color="000000" w:fill="EAF1F6"/>
            <w:noWrap/>
            <w:vAlign w:val="center"/>
            <w:hideMark/>
          </w:tcPr>
          <w:p w14:paraId="4A69ECEC" w14:textId="77777777" w:rsidR="00C55FFF" w:rsidRPr="00C55FFF" w:rsidRDefault="00C55FFF" w:rsidP="00C55FFF">
            <w:pPr>
              <w:spacing w:line="240" w:lineRule="auto"/>
              <w:jc w:val="right"/>
              <w:rPr>
                <w:b/>
                <w:bCs/>
                <w:i/>
                <w:iCs/>
                <w:sz w:val="12"/>
                <w:szCs w:val="12"/>
              </w:rPr>
            </w:pPr>
            <w:r w:rsidRPr="00C55FFF">
              <w:rPr>
                <w:b/>
                <w:bCs/>
                <w:i/>
                <w:iCs/>
                <w:sz w:val="12"/>
                <w:szCs w:val="12"/>
              </w:rPr>
              <w:t>67,8</w:t>
            </w:r>
          </w:p>
        </w:tc>
      </w:tr>
      <w:tr w:rsidR="00C55FFF" w:rsidRPr="00C55FFF" w14:paraId="5FA503AF"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71D6CBF" w14:textId="77777777" w:rsidR="00C55FFF" w:rsidRPr="00C55FFF" w:rsidRDefault="00C55FFF" w:rsidP="00C55FFF">
            <w:pPr>
              <w:spacing w:line="240" w:lineRule="auto"/>
              <w:rPr>
                <w:b/>
                <w:bCs/>
                <w:sz w:val="12"/>
                <w:szCs w:val="12"/>
              </w:rPr>
            </w:pPr>
            <w:r w:rsidRPr="00C55FFF">
              <w:rPr>
                <w:b/>
                <w:bCs/>
                <w:sz w:val="12"/>
                <w:szCs w:val="12"/>
              </w:rPr>
              <w:t>Tereny zielone</w:t>
            </w:r>
          </w:p>
        </w:tc>
        <w:tc>
          <w:tcPr>
            <w:tcW w:w="558" w:type="pct"/>
            <w:tcBorders>
              <w:top w:val="nil"/>
              <w:left w:val="nil"/>
              <w:bottom w:val="single" w:sz="4" w:space="0" w:color="auto"/>
              <w:right w:val="single" w:sz="4" w:space="0" w:color="auto"/>
            </w:tcBorders>
            <w:shd w:val="clear" w:color="000000" w:fill="D5E3F2"/>
            <w:noWrap/>
            <w:vAlign w:val="center"/>
            <w:hideMark/>
          </w:tcPr>
          <w:p w14:paraId="1EE1C902" w14:textId="77777777" w:rsidR="00C55FFF" w:rsidRPr="00C55FFF" w:rsidRDefault="00C55FFF" w:rsidP="00C55FFF">
            <w:pPr>
              <w:spacing w:line="240" w:lineRule="auto"/>
              <w:jc w:val="right"/>
              <w:rPr>
                <w:b/>
                <w:bCs/>
                <w:sz w:val="12"/>
                <w:szCs w:val="12"/>
              </w:rPr>
            </w:pPr>
            <w:r w:rsidRPr="00C55FFF">
              <w:rPr>
                <w:b/>
                <w:bCs/>
                <w:sz w:val="12"/>
                <w:szCs w:val="12"/>
              </w:rPr>
              <w:t>5 530 861</w:t>
            </w:r>
          </w:p>
        </w:tc>
        <w:tc>
          <w:tcPr>
            <w:tcW w:w="655" w:type="pct"/>
            <w:tcBorders>
              <w:top w:val="nil"/>
              <w:left w:val="nil"/>
              <w:bottom w:val="single" w:sz="4" w:space="0" w:color="auto"/>
              <w:right w:val="single" w:sz="4" w:space="0" w:color="auto"/>
            </w:tcBorders>
            <w:shd w:val="clear" w:color="000000" w:fill="D5E3F2"/>
            <w:noWrap/>
            <w:vAlign w:val="center"/>
            <w:hideMark/>
          </w:tcPr>
          <w:p w14:paraId="56E92199" w14:textId="77777777" w:rsidR="00C55FFF" w:rsidRPr="00C55FFF" w:rsidRDefault="00C55FFF" w:rsidP="00C55FFF">
            <w:pPr>
              <w:spacing w:line="240" w:lineRule="auto"/>
              <w:jc w:val="right"/>
              <w:rPr>
                <w:b/>
                <w:bCs/>
                <w:sz w:val="12"/>
                <w:szCs w:val="12"/>
              </w:rPr>
            </w:pPr>
            <w:r w:rsidRPr="00C55FFF">
              <w:rPr>
                <w:b/>
                <w:bCs/>
                <w:sz w:val="12"/>
                <w:szCs w:val="12"/>
              </w:rPr>
              <w:t>5 158 892,65</w:t>
            </w:r>
          </w:p>
        </w:tc>
        <w:tc>
          <w:tcPr>
            <w:tcW w:w="498" w:type="pct"/>
            <w:tcBorders>
              <w:top w:val="nil"/>
              <w:left w:val="nil"/>
              <w:bottom w:val="single" w:sz="4" w:space="0" w:color="auto"/>
              <w:right w:val="single" w:sz="4" w:space="0" w:color="auto"/>
            </w:tcBorders>
            <w:shd w:val="clear" w:color="000000" w:fill="D5E3F2"/>
            <w:noWrap/>
            <w:vAlign w:val="center"/>
            <w:hideMark/>
          </w:tcPr>
          <w:p w14:paraId="48BADC8C" w14:textId="77777777" w:rsidR="00C55FFF" w:rsidRPr="00C55FFF" w:rsidRDefault="00C55FFF" w:rsidP="00C55FFF">
            <w:pPr>
              <w:spacing w:line="240" w:lineRule="auto"/>
              <w:jc w:val="right"/>
              <w:rPr>
                <w:b/>
                <w:bCs/>
                <w:sz w:val="12"/>
                <w:szCs w:val="12"/>
              </w:rPr>
            </w:pPr>
            <w:r w:rsidRPr="00C55FFF">
              <w:rPr>
                <w:b/>
                <w:bCs/>
                <w:sz w:val="12"/>
                <w:szCs w:val="12"/>
              </w:rPr>
              <w:t>93,3</w:t>
            </w:r>
          </w:p>
        </w:tc>
        <w:tc>
          <w:tcPr>
            <w:tcW w:w="558" w:type="pct"/>
            <w:tcBorders>
              <w:top w:val="nil"/>
              <w:left w:val="nil"/>
              <w:bottom w:val="single" w:sz="4" w:space="0" w:color="auto"/>
              <w:right w:val="single" w:sz="4" w:space="0" w:color="auto"/>
            </w:tcBorders>
            <w:shd w:val="clear" w:color="000000" w:fill="D5E3F2"/>
            <w:noWrap/>
            <w:vAlign w:val="center"/>
            <w:hideMark/>
          </w:tcPr>
          <w:p w14:paraId="43ABCB43" w14:textId="77777777" w:rsidR="00C55FFF" w:rsidRPr="00C55FFF" w:rsidRDefault="00C55FFF" w:rsidP="00C55FFF">
            <w:pPr>
              <w:spacing w:line="240" w:lineRule="auto"/>
              <w:jc w:val="right"/>
              <w:rPr>
                <w:b/>
                <w:bCs/>
                <w:sz w:val="12"/>
                <w:szCs w:val="12"/>
              </w:rPr>
            </w:pPr>
            <w:r w:rsidRPr="00C55FFF">
              <w:rPr>
                <w:b/>
                <w:bCs/>
                <w:sz w:val="12"/>
                <w:szCs w:val="12"/>
              </w:rPr>
              <w:t>5 379 532</w:t>
            </w:r>
          </w:p>
        </w:tc>
        <w:tc>
          <w:tcPr>
            <w:tcW w:w="655" w:type="pct"/>
            <w:tcBorders>
              <w:top w:val="nil"/>
              <w:left w:val="nil"/>
              <w:bottom w:val="single" w:sz="4" w:space="0" w:color="auto"/>
              <w:right w:val="single" w:sz="4" w:space="0" w:color="auto"/>
            </w:tcBorders>
            <w:shd w:val="clear" w:color="000000" w:fill="D5E3F2"/>
            <w:noWrap/>
            <w:vAlign w:val="center"/>
            <w:hideMark/>
          </w:tcPr>
          <w:p w14:paraId="30A1B277" w14:textId="77777777" w:rsidR="00C55FFF" w:rsidRPr="00C55FFF" w:rsidRDefault="00C55FFF" w:rsidP="00C55FFF">
            <w:pPr>
              <w:spacing w:line="240" w:lineRule="auto"/>
              <w:jc w:val="right"/>
              <w:rPr>
                <w:b/>
                <w:bCs/>
                <w:sz w:val="12"/>
                <w:szCs w:val="12"/>
              </w:rPr>
            </w:pPr>
            <w:r w:rsidRPr="00C55FFF">
              <w:rPr>
                <w:b/>
                <w:bCs/>
                <w:sz w:val="12"/>
                <w:szCs w:val="12"/>
              </w:rPr>
              <w:t>5 033 844,99</w:t>
            </w:r>
          </w:p>
        </w:tc>
        <w:tc>
          <w:tcPr>
            <w:tcW w:w="498" w:type="pct"/>
            <w:tcBorders>
              <w:top w:val="nil"/>
              <w:left w:val="nil"/>
              <w:bottom w:val="single" w:sz="4" w:space="0" w:color="auto"/>
              <w:right w:val="single" w:sz="4" w:space="0" w:color="auto"/>
            </w:tcBorders>
            <w:shd w:val="clear" w:color="000000" w:fill="D5E3F2"/>
            <w:noWrap/>
            <w:vAlign w:val="center"/>
            <w:hideMark/>
          </w:tcPr>
          <w:p w14:paraId="46485300" w14:textId="77777777" w:rsidR="00C55FFF" w:rsidRPr="00C55FFF" w:rsidRDefault="00C55FFF" w:rsidP="00C55FFF">
            <w:pPr>
              <w:spacing w:line="240" w:lineRule="auto"/>
              <w:jc w:val="right"/>
              <w:rPr>
                <w:b/>
                <w:bCs/>
                <w:sz w:val="12"/>
                <w:szCs w:val="12"/>
              </w:rPr>
            </w:pPr>
            <w:r w:rsidRPr="00C55FFF">
              <w:rPr>
                <w:b/>
                <w:bCs/>
                <w:sz w:val="12"/>
                <w:szCs w:val="12"/>
              </w:rPr>
              <w:t>93,6</w:t>
            </w:r>
          </w:p>
        </w:tc>
      </w:tr>
      <w:tr w:rsidR="00C55FFF" w:rsidRPr="00C55FFF" w14:paraId="4C535EA4"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88B44DD" w14:textId="77777777" w:rsidR="00C55FFF" w:rsidRPr="00C55FFF" w:rsidRDefault="00C55FFF" w:rsidP="00C55FFF">
            <w:pPr>
              <w:spacing w:line="240" w:lineRule="auto"/>
              <w:rPr>
                <w:b/>
                <w:bCs/>
                <w:i/>
                <w:iCs/>
                <w:sz w:val="12"/>
                <w:szCs w:val="12"/>
              </w:rPr>
            </w:pPr>
            <w:r w:rsidRPr="00C55FFF">
              <w:rPr>
                <w:b/>
                <w:bCs/>
                <w:i/>
                <w:iCs/>
                <w:sz w:val="12"/>
                <w:szCs w:val="12"/>
              </w:rPr>
              <w:t>Utrzymanie i konserwacja zieleni</w:t>
            </w:r>
          </w:p>
        </w:tc>
        <w:tc>
          <w:tcPr>
            <w:tcW w:w="558" w:type="pct"/>
            <w:tcBorders>
              <w:top w:val="nil"/>
              <w:left w:val="nil"/>
              <w:bottom w:val="single" w:sz="4" w:space="0" w:color="auto"/>
              <w:right w:val="single" w:sz="4" w:space="0" w:color="auto"/>
            </w:tcBorders>
            <w:shd w:val="clear" w:color="000000" w:fill="EAF1F6"/>
            <w:noWrap/>
            <w:vAlign w:val="center"/>
            <w:hideMark/>
          </w:tcPr>
          <w:p w14:paraId="71DDA886" w14:textId="77777777" w:rsidR="00C55FFF" w:rsidRPr="00C55FFF" w:rsidRDefault="00C55FFF" w:rsidP="00C55FFF">
            <w:pPr>
              <w:spacing w:line="240" w:lineRule="auto"/>
              <w:jc w:val="right"/>
              <w:rPr>
                <w:b/>
                <w:bCs/>
                <w:i/>
                <w:iCs/>
                <w:sz w:val="12"/>
                <w:szCs w:val="12"/>
              </w:rPr>
            </w:pPr>
            <w:r w:rsidRPr="00C55FFF">
              <w:rPr>
                <w:b/>
                <w:bCs/>
                <w:i/>
                <w:iCs/>
                <w:sz w:val="12"/>
                <w:szCs w:val="12"/>
              </w:rPr>
              <w:t>2 965 251</w:t>
            </w:r>
          </w:p>
        </w:tc>
        <w:tc>
          <w:tcPr>
            <w:tcW w:w="655" w:type="pct"/>
            <w:tcBorders>
              <w:top w:val="nil"/>
              <w:left w:val="nil"/>
              <w:bottom w:val="single" w:sz="4" w:space="0" w:color="auto"/>
              <w:right w:val="single" w:sz="4" w:space="0" w:color="auto"/>
            </w:tcBorders>
            <w:shd w:val="clear" w:color="000000" w:fill="EAF1F6"/>
            <w:noWrap/>
            <w:vAlign w:val="center"/>
            <w:hideMark/>
          </w:tcPr>
          <w:p w14:paraId="5F971F81" w14:textId="77777777" w:rsidR="00C55FFF" w:rsidRPr="00C55FFF" w:rsidRDefault="00C55FFF" w:rsidP="00C55FFF">
            <w:pPr>
              <w:spacing w:line="240" w:lineRule="auto"/>
              <w:jc w:val="right"/>
              <w:rPr>
                <w:b/>
                <w:bCs/>
                <w:i/>
                <w:iCs/>
                <w:sz w:val="12"/>
                <w:szCs w:val="12"/>
              </w:rPr>
            </w:pPr>
            <w:r w:rsidRPr="00C55FFF">
              <w:rPr>
                <w:b/>
                <w:bCs/>
                <w:i/>
                <w:iCs/>
                <w:sz w:val="12"/>
                <w:szCs w:val="12"/>
              </w:rPr>
              <w:t>2 820 039,63</w:t>
            </w:r>
          </w:p>
        </w:tc>
        <w:tc>
          <w:tcPr>
            <w:tcW w:w="498" w:type="pct"/>
            <w:tcBorders>
              <w:top w:val="nil"/>
              <w:left w:val="nil"/>
              <w:bottom w:val="single" w:sz="4" w:space="0" w:color="auto"/>
              <w:right w:val="single" w:sz="4" w:space="0" w:color="auto"/>
            </w:tcBorders>
            <w:shd w:val="clear" w:color="000000" w:fill="EAF1F6"/>
            <w:noWrap/>
            <w:vAlign w:val="center"/>
            <w:hideMark/>
          </w:tcPr>
          <w:p w14:paraId="43A07766" w14:textId="77777777" w:rsidR="00C55FFF" w:rsidRPr="00C55FFF" w:rsidRDefault="00C55FFF" w:rsidP="00C55FFF">
            <w:pPr>
              <w:spacing w:line="240" w:lineRule="auto"/>
              <w:jc w:val="right"/>
              <w:rPr>
                <w:b/>
                <w:bCs/>
                <w:i/>
                <w:iCs/>
                <w:sz w:val="12"/>
                <w:szCs w:val="12"/>
              </w:rPr>
            </w:pPr>
            <w:r w:rsidRPr="00C55FFF">
              <w:rPr>
                <w:b/>
                <w:bCs/>
                <w:i/>
                <w:iCs/>
                <w:sz w:val="12"/>
                <w:szCs w:val="12"/>
              </w:rPr>
              <w:t>95,1</w:t>
            </w:r>
          </w:p>
        </w:tc>
        <w:tc>
          <w:tcPr>
            <w:tcW w:w="558" w:type="pct"/>
            <w:tcBorders>
              <w:top w:val="nil"/>
              <w:left w:val="nil"/>
              <w:bottom w:val="single" w:sz="4" w:space="0" w:color="auto"/>
              <w:right w:val="single" w:sz="4" w:space="0" w:color="auto"/>
            </w:tcBorders>
            <w:shd w:val="clear" w:color="000000" w:fill="EAF1F6"/>
            <w:noWrap/>
            <w:vAlign w:val="center"/>
            <w:hideMark/>
          </w:tcPr>
          <w:p w14:paraId="7E114E3B" w14:textId="77777777" w:rsidR="00C55FFF" w:rsidRPr="00C55FFF" w:rsidRDefault="00C55FFF" w:rsidP="00C55FFF">
            <w:pPr>
              <w:spacing w:line="240" w:lineRule="auto"/>
              <w:jc w:val="right"/>
              <w:rPr>
                <w:b/>
                <w:bCs/>
                <w:i/>
                <w:iCs/>
                <w:sz w:val="12"/>
                <w:szCs w:val="12"/>
              </w:rPr>
            </w:pPr>
            <w:r w:rsidRPr="00C55FFF">
              <w:rPr>
                <w:b/>
                <w:bCs/>
                <w:i/>
                <w:iCs/>
                <w:sz w:val="12"/>
                <w:szCs w:val="12"/>
              </w:rPr>
              <w:t>2 813 922</w:t>
            </w:r>
          </w:p>
        </w:tc>
        <w:tc>
          <w:tcPr>
            <w:tcW w:w="655" w:type="pct"/>
            <w:tcBorders>
              <w:top w:val="nil"/>
              <w:left w:val="nil"/>
              <w:bottom w:val="single" w:sz="4" w:space="0" w:color="auto"/>
              <w:right w:val="single" w:sz="4" w:space="0" w:color="auto"/>
            </w:tcBorders>
            <w:shd w:val="clear" w:color="000000" w:fill="EAF1F6"/>
            <w:noWrap/>
            <w:vAlign w:val="center"/>
            <w:hideMark/>
          </w:tcPr>
          <w:p w14:paraId="78F326E4" w14:textId="77777777" w:rsidR="00C55FFF" w:rsidRPr="00C55FFF" w:rsidRDefault="00C55FFF" w:rsidP="00C55FFF">
            <w:pPr>
              <w:spacing w:line="240" w:lineRule="auto"/>
              <w:jc w:val="right"/>
              <w:rPr>
                <w:b/>
                <w:bCs/>
                <w:i/>
                <w:iCs/>
                <w:sz w:val="12"/>
                <w:szCs w:val="12"/>
              </w:rPr>
            </w:pPr>
            <w:r w:rsidRPr="00C55FFF">
              <w:rPr>
                <w:b/>
                <w:bCs/>
                <w:i/>
                <w:iCs/>
                <w:sz w:val="12"/>
                <w:szCs w:val="12"/>
              </w:rPr>
              <w:t>2 694 991,97</w:t>
            </w:r>
          </w:p>
        </w:tc>
        <w:tc>
          <w:tcPr>
            <w:tcW w:w="498" w:type="pct"/>
            <w:tcBorders>
              <w:top w:val="nil"/>
              <w:left w:val="nil"/>
              <w:bottom w:val="single" w:sz="4" w:space="0" w:color="auto"/>
              <w:right w:val="single" w:sz="4" w:space="0" w:color="auto"/>
            </w:tcBorders>
            <w:shd w:val="clear" w:color="000000" w:fill="EAF1F6"/>
            <w:noWrap/>
            <w:vAlign w:val="center"/>
            <w:hideMark/>
          </w:tcPr>
          <w:p w14:paraId="2327E39A" w14:textId="77777777" w:rsidR="00C55FFF" w:rsidRPr="00C55FFF" w:rsidRDefault="00C55FFF" w:rsidP="00C55FFF">
            <w:pPr>
              <w:spacing w:line="240" w:lineRule="auto"/>
              <w:jc w:val="right"/>
              <w:rPr>
                <w:b/>
                <w:bCs/>
                <w:i/>
                <w:iCs/>
                <w:sz w:val="12"/>
                <w:szCs w:val="12"/>
              </w:rPr>
            </w:pPr>
            <w:r w:rsidRPr="00C55FFF">
              <w:rPr>
                <w:b/>
                <w:bCs/>
                <w:i/>
                <w:iCs/>
                <w:sz w:val="12"/>
                <w:szCs w:val="12"/>
              </w:rPr>
              <w:t>95,8</w:t>
            </w:r>
          </w:p>
        </w:tc>
      </w:tr>
      <w:tr w:rsidR="00C55FFF" w:rsidRPr="00C55FFF" w14:paraId="5EA62390"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5628F4C" w14:textId="77777777" w:rsidR="00C55FFF" w:rsidRPr="00C55FFF" w:rsidRDefault="00C55FFF" w:rsidP="00C55FFF">
            <w:pPr>
              <w:spacing w:line="240" w:lineRule="auto"/>
              <w:rPr>
                <w:b/>
                <w:bCs/>
                <w:i/>
                <w:iCs/>
                <w:sz w:val="12"/>
                <w:szCs w:val="12"/>
              </w:rPr>
            </w:pPr>
            <w:r w:rsidRPr="00C55FFF">
              <w:rPr>
                <w:b/>
                <w:bCs/>
                <w:i/>
                <w:iCs/>
                <w:sz w:val="12"/>
                <w:szCs w:val="12"/>
              </w:rPr>
              <w:t>Utrzymanie i konserwacja zieleni przyulicznej</w:t>
            </w:r>
          </w:p>
        </w:tc>
        <w:tc>
          <w:tcPr>
            <w:tcW w:w="558" w:type="pct"/>
            <w:tcBorders>
              <w:top w:val="nil"/>
              <w:left w:val="nil"/>
              <w:bottom w:val="single" w:sz="4" w:space="0" w:color="auto"/>
              <w:right w:val="single" w:sz="4" w:space="0" w:color="auto"/>
            </w:tcBorders>
            <w:shd w:val="clear" w:color="000000" w:fill="EAF1F6"/>
            <w:noWrap/>
            <w:vAlign w:val="center"/>
            <w:hideMark/>
          </w:tcPr>
          <w:p w14:paraId="212028A8" w14:textId="77777777" w:rsidR="00C55FFF" w:rsidRPr="00C55FFF" w:rsidRDefault="00C55FFF" w:rsidP="00C55FFF">
            <w:pPr>
              <w:spacing w:line="240" w:lineRule="auto"/>
              <w:jc w:val="right"/>
              <w:rPr>
                <w:b/>
                <w:bCs/>
                <w:i/>
                <w:iCs/>
                <w:sz w:val="12"/>
                <w:szCs w:val="12"/>
              </w:rPr>
            </w:pPr>
            <w:r w:rsidRPr="00C55FFF">
              <w:rPr>
                <w:b/>
                <w:bCs/>
                <w:i/>
                <w:iCs/>
                <w:sz w:val="12"/>
                <w:szCs w:val="12"/>
              </w:rPr>
              <w:t>2 565 610</w:t>
            </w:r>
          </w:p>
        </w:tc>
        <w:tc>
          <w:tcPr>
            <w:tcW w:w="655" w:type="pct"/>
            <w:tcBorders>
              <w:top w:val="nil"/>
              <w:left w:val="nil"/>
              <w:bottom w:val="single" w:sz="4" w:space="0" w:color="auto"/>
              <w:right w:val="single" w:sz="4" w:space="0" w:color="auto"/>
            </w:tcBorders>
            <w:shd w:val="clear" w:color="000000" w:fill="EAF1F6"/>
            <w:noWrap/>
            <w:vAlign w:val="center"/>
            <w:hideMark/>
          </w:tcPr>
          <w:p w14:paraId="69C48AE6" w14:textId="77777777" w:rsidR="00C55FFF" w:rsidRPr="00C55FFF" w:rsidRDefault="00C55FFF" w:rsidP="00C55FFF">
            <w:pPr>
              <w:spacing w:line="240" w:lineRule="auto"/>
              <w:jc w:val="right"/>
              <w:rPr>
                <w:b/>
                <w:bCs/>
                <w:i/>
                <w:iCs/>
                <w:sz w:val="12"/>
                <w:szCs w:val="12"/>
              </w:rPr>
            </w:pPr>
            <w:r w:rsidRPr="00C55FFF">
              <w:rPr>
                <w:b/>
                <w:bCs/>
                <w:i/>
                <w:iCs/>
                <w:sz w:val="12"/>
                <w:szCs w:val="12"/>
              </w:rPr>
              <w:t>2 338 853,02</w:t>
            </w:r>
          </w:p>
        </w:tc>
        <w:tc>
          <w:tcPr>
            <w:tcW w:w="498" w:type="pct"/>
            <w:tcBorders>
              <w:top w:val="nil"/>
              <w:left w:val="nil"/>
              <w:bottom w:val="single" w:sz="4" w:space="0" w:color="auto"/>
              <w:right w:val="single" w:sz="4" w:space="0" w:color="auto"/>
            </w:tcBorders>
            <w:shd w:val="clear" w:color="000000" w:fill="EAF1F6"/>
            <w:noWrap/>
            <w:vAlign w:val="center"/>
            <w:hideMark/>
          </w:tcPr>
          <w:p w14:paraId="3411798A" w14:textId="77777777" w:rsidR="00C55FFF" w:rsidRPr="00C55FFF" w:rsidRDefault="00C55FFF" w:rsidP="00C55FFF">
            <w:pPr>
              <w:spacing w:line="240" w:lineRule="auto"/>
              <w:jc w:val="right"/>
              <w:rPr>
                <w:b/>
                <w:bCs/>
                <w:i/>
                <w:iCs/>
                <w:sz w:val="12"/>
                <w:szCs w:val="12"/>
              </w:rPr>
            </w:pPr>
            <w:r w:rsidRPr="00C55FFF">
              <w:rPr>
                <w:b/>
                <w:bCs/>
                <w:i/>
                <w:iCs/>
                <w:sz w:val="12"/>
                <w:szCs w:val="12"/>
              </w:rPr>
              <w:t>91,2</w:t>
            </w:r>
          </w:p>
        </w:tc>
        <w:tc>
          <w:tcPr>
            <w:tcW w:w="558" w:type="pct"/>
            <w:tcBorders>
              <w:top w:val="nil"/>
              <w:left w:val="nil"/>
              <w:bottom w:val="single" w:sz="4" w:space="0" w:color="auto"/>
              <w:right w:val="single" w:sz="4" w:space="0" w:color="auto"/>
            </w:tcBorders>
            <w:shd w:val="clear" w:color="000000" w:fill="EAF1F6"/>
            <w:noWrap/>
            <w:vAlign w:val="center"/>
            <w:hideMark/>
          </w:tcPr>
          <w:p w14:paraId="1D7070C3" w14:textId="77777777" w:rsidR="00C55FFF" w:rsidRPr="00C55FFF" w:rsidRDefault="00C55FFF" w:rsidP="00C55FFF">
            <w:pPr>
              <w:spacing w:line="240" w:lineRule="auto"/>
              <w:jc w:val="right"/>
              <w:rPr>
                <w:b/>
                <w:bCs/>
                <w:i/>
                <w:iCs/>
                <w:sz w:val="12"/>
                <w:szCs w:val="12"/>
              </w:rPr>
            </w:pPr>
            <w:r w:rsidRPr="00C55FFF">
              <w:rPr>
                <w:b/>
                <w:bCs/>
                <w:i/>
                <w:iCs/>
                <w:sz w:val="12"/>
                <w:szCs w:val="12"/>
              </w:rPr>
              <w:t>2 565 610</w:t>
            </w:r>
          </w:p>
        </w:tc>
        <w:tc>
          <w:tcPr>
            <w:tcW w:w="655" w:type="pct"/>
            <w:tcBorders>
              <w:top w:val="nil"/>
              <w:left w:val="nil"/>
              <w:bottom w:val="single" w:sz="4" w:space="0" w:color="auto"/>
              <w:right w:val="single" w:sz="4" w:space="0" w:color="auto"/>
            </w:tcBorders>
            <w:shd w:val="clear" w:color="000000" w:fill="EAF1F6"/>
            <w:noWrap/>
            <w:vAlign w:val="center"/>
            <w:hideMark/>
          </w:tcPr>
          <w:p w14:paraId="7DA2A335" w14:textId="77777777" w:rsidR="00C55FFF" w:rsidRPr="00C55FFF" w:rsidRDefault="00C55FFF" w:rsidP="00C55FFF">
            <w:pPr>
              <w:spacing w:line="240" w:lineRule="auto"/>
              <w:jc w:val="right"/>
              <w:rPr>
                <w:b/>
                <w:bCs/>
                <w:i/>
                <w:iCs/>
                <w:sz w:val="12"/>
                <w:szCs w:val="12"/>
              </w:rPr>
            </w:pPr>
            <w:r w:rsidRPr="00C55FFF">
              <w:rPr>
                <w:b/>
                <w:bCs/>
                <w:i/>
                <w:iCs/>
                <w:sz w:val="12"/>
                <w:szCs w:val="12"/>
              </w:rPr>
              <w:t>2 338 853,02</w:t>
            </w:r>
          </w:p>
        </w:tc>
        <w:tc>
          <w:tcPr>
            <w:tcW w:w="498" w:type="pct"/>
            <w:tcBorders>
              <w:top w:val="nil"/>
              <w:left w:val="nil"/>
              <w:bottom w:val="single" w:sz="4" w:space="0" w:color="auto"/>
              <w:right w:val="single" w:sz="4" w:space="0" w:color="auto"/>
            </w:tcBorders>
            <w:shd w:val="clear" w:color="000000" w:fill="EAF1F6"/>
            <w:noWrap/>
            <w:vAlign w:val="center"/>
            <w:hideMark/>
          </w:tcPr>
          <w:p w14:paraId="635C1533" w14:textId="77777777" w:rsidR="00C55FFF" w:rsidRPr="00C55FFF" w:rsidRDefault="00C55FFF" w:rsidP="00C55FFF">
            <w:pPr>
              <w:spacing w:line="240" w:lineRule="auto"/>
              <w:jc w:val="right"/>
              <w:rPr>
                <w:b/>
                <w:bCs/>
                <w:i/>
                <w:iCs/>
                <w:sz w:val="12"/>
                <w:szCs w:val="12"/>
              </w:rPr>
            </w:pPr>
            <w:r w:rsidRPr="00C55FFF">
              <w:rPr>
                <w:b/>
                <w:bCs/>
                <w:i/>
                <w:iCs/>
                <w:sz w:val="12"/>
                <w:szCs w:val="12"/>
              </w:rPr>
              <w:t>91,2</w:t>
            </w:r>
          </w:p>
        </w:tc>
      </w:tr>
      <w:tr w:rsidR="00C55FFF" w:rsidRPr="00C55FFF" w14:paraId="40487A6B"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6AF2394" w14:textId="77777777" w:rsidR="00C55FFF" w:rsidRPr="00C55FFF" w:rsidRDefault="00C55FFF" w:rsidP="00C55FFF">
            <w:pPr>
              <w:spacing w:line="240" w:lineRule="auto"/>
              <w:rPr>
                <w:b/>
                <w:bCs/>
                <w:sz w:val="12"/>
                <w:szCs w:val="12"/>
              </w:rPr>
            </w:pPr>
            <w:r w:rsidRPr="00C55FFF">
              <w:rPr>
                <w:b/>
                <w:bCs/>
                <w:sz w:val="12"/>
                <w:szCs w:val="12"/>
              </w:rPr>
              <w:t>Pozostałe zadania z zakresu gospodarki komunalnej</w:t>
            </w:r>
          </w:p>
        </w:tc>
        <w:tc>
          <w:tcPr>
            <w:tcW w:w="558" w:type="pct"/>
            <w:tcBorders>
              <w:top w:val="nil"/>
              <w:left w:val="nil"/>
              <w:bottom w:val="single" w:sz="4" w:space="0" w:color="auto"/>
              <w:right w:val="single" w:sz="4" w:space="0" w:color="auto"/>
            </w:tcBorders>
            <w:shd w:val="clear" w:color="000000" w:fill="D5E3F2"/>
            <w:noWrap/>
            <w:vAlign w:val="center"/>
            <w:hideMark/>
          </w:tcPr>
          <w:p w14:paraId="27F4BD8F" w14:textId="77777777" w:rsidR="00C55FFF" w:rsidRPr="00C55FFF" w:rsidRDefault="00C55FFF" w:rsidP="00C55FFF">
            <w:pPr>
              <w:spacing w:line="240" w:lineRule="auto"/>
              <w:jc w:val="right"/>
              <w:rPr>
                <w:b/>
                <w:bCs/>
                <w:sz w:val="12"/>
                <w:szCs w:val="12"/>
              </w:rPr>
            </w:pPr>
            <w:r w:rsidRPr="00C55FFF">
              <w:rPr>
                <w:b/>
                <w:bCs/>
                <w:sz w:val="12"/>
                <w:szCs w:val="12"/>
              </w:rPr>
              <w:t>1 948 640</w:t>
            </w:r>
          </w:p>
        </w:tc>
        <w:tc>
          <w:tcPr>
            <w:tcW w:w="655" w:type="pct"/>
            <w:tcBorders>
              <w:top w:val="nil"/>
              <w:left w:val="nil"/>
              <w:bottom w:val="single" w:sz="4" w:space="0" w:color="auto"/>
              <w:right w:val="single" w:sz="4" w:space="0" w:color="auto"/>
            </w:tcBorders>
            <w:shd w:val="clear" w:color="000000" w:fill="D5E3F2"/>
            <w:noWrap/>
            <w:vAlign w:val="center"/>
            <w:hideMark/>
          </w:tcPr>
          <w:p w14:paraId="7318D3CA" w14:textId="77777777" w:rsidR="00C55FFF" w:rsidRPr="00C55FFF" w:rsidRDefault="00C55FFF" w:rsidP="00C55FFF">
            <w:pPr>
              <w:spacing w:line="240" w:lineRule="auto"/>
              <w:jc w:val="right"/>
              <w:rPr>
                <w:b/>
                <w:bCs/>
                <w:sz w:val="12"/>
                <w:szCs w:val="12"/>
              </w:rPr>
            </w:pPr>
            <w:r w:rsidRPr="00C55FFF">
              <w:rPr>
                <w:b/>
                <w:bCs/>
                <w:sz w:val="12"/>
                <w:szCs w:val="12"/>
              </w:rPr>
              <w:t>1 895 540,77</w:t>
            </w:r>
          </w:p>
        </w:tc>
        <w:tc>
          <w:tcPr>
            <w:tcW w:w="498" w:type="pct"/>
            <w:tcBorders>
              <w:top w:val="nil"/>
              <w:left w:val="nil"/>
              <w:bottom w:val="single" w:sz="4" w:space="0" w:color="auto"/>
              <w:right w:val="single" w:sz="4" w:space="0" w:color="auto"/>
            </w:tcBorders>
            <w:shd w:val="clear" w:color="000000" w:fill="D5E3F2"/>
            <w:noWrap/>
            <w:vAlign w:val="center"/>
            <w:hideMark/>
          </w:tcPr>
          <w:p w14:paraId="1A81D91B" w14:textId="77777777" w:rsidR="00C55FFF" w:rsidRPr="00C55FFF" w:rsidRDefault="00C55FFF" w:rsidP="00C55FFF">
            <w:pPr>
              <w:spacing w:line="240" w:lineRule="auto"/>
              <w:jc w:val="right"/>
              <w:rPr>
                <w:b/>
                <w:bCs/>
                <w:sz w:val="12"/>
                <w:szCs w:val="12"/>
              </w:rPr>
            </w:pPr>
            <w:r w:rsidRPr="00C55FFF">
              <w:rPr>
                <w:b/>
                <w:bCs/>
                <w:sz w:val="12"/>
                <w:szCs w:val="12"/>
              </w:rPr>
              <w:t>97,3</w:t>
            </w:r>
          </w:p>
        </w:tc>
        <w:tc>
          <w:tcPr>
            <w:tcW w:w="558" w:type="pct"/>
            <w:tcBorders>
              <w:top w:val="nil"/>
              <w:left w:val="nil"/>
              <w:bottom w:val="single" w:sz="4" w:space="0" w:color="auto"/>
              <w:right w:val="single" w:sz="4" w:space="0" w:color="auto"/>
            </w:tcBorders>
            <w:shd w:val="clear" w:color="000000" w:fill="D5E3F2"/>
            <w:noWrap/>
            <w:vAlign w:val="center"/>
            <w:hideMark/>
          </w:tcPr>
          <w:p w14:paraId="0272A9DE" w14:textId="77777777" w:rsidR="00C55FFF" w:rsidRPr="00C55FFF" w:rsidRDefault="00C55FFF" w:rsidP="00C55FFF">
            <w:pPr>
              <w:spacing w:line="240" w:lineRule="auto"/>
              <w:jc w:val="right"/>
              <w:rPr>
                <w:b/>
                <w:bCs/>
                <w:sz w:val="12"/>
                <w:szCs w:val="12"/>
              </w:rPr>
            </w:pPr>
            <w:r w:rsidRPr="00C55FFF">
              <w:rPr>
                <w:b/>
                <w:bCs/>
                <w:sz w:val="12"/>
                <w:szCs w:val="12"/>
              </w:rPr>
              <w:t>1 667 000</w:t>
            </w:r>
          </w:p>
        </w:tc>
        <w:tc>
          <w:tcPr>
            <w:tcW w:w="655" w:type="pct"/>
            <w:tcBorders>
              <w:top w:val="nil"/>
              <w:left w:val="nil"/>
              <w:bottom w:val="single" w:sz="4" w:space="0" w:color="auto"/>
              <w:right w:val="single" w:sz="4" w:space="0" w:color="auto"/>
            </w:tcBorders>
            <w:shd w:val="clear" w:color="000000" w:fill="D5E3F2"/>
            <w:noWrap/>
            <w:vAlign w:val="center"/>
            <w:hideMark/>
          </w:tcPr>
          <w:p w14:paraId="03EB60F3" w14:textId="77777777" w:rsidR="00C55FFF" w:rsidRPr="00C55FFF" w:rsidRDefault="00C55FFF" w:rsidP="00C55FFF">
            <w:pPr>
              <w:spacing w:line="240" w:lineRule="auto"/>
              <w:jc w:val="right"/>
              <w:rPr>
                <w:b/>
                <w:bCs/>
                <w:sz w:val="12"/>
                <w:szCs w:val="12"/>
              </w:rPr>
            </w:pPr>
            <w:r w:rsidRPr="00C55FFF">
              <w:rPr>
                <w:b/>
                <w:bCs/>
                <w:sz w:val="12"/>
                <w:szCs w:val="12"/>
              </w:rPr>
              <w:t>1 628 410,68</w:t>
            </w:r>
          </w:p>
        </w:tc>
        <w:tc>
          <w:tcPr>
            <w:tcW w:w="498" w:type="pct"/>
            <w:tcBorders>
              <w:top w:val="nil"/>
              <w:left w:val="nil"/>
              <w:bottom w:val="single" w:sz="4" w:space="0" w:color="auto"/>
              <w:right w:val="single" w:sz="4" w:space="0" w:color="auto"/>
            </w:tcBorders>
            <w:shd w:val="clear" w:color="000000" w:fill="D5E3F2"/>
            <w:noWrap/>
            <w:vAlign w:val="center"/>
            <w:hideMark/>
          </w:tcPr>
          <w:p w14:paraId="77F2FFB3" w14:textId="77777777" w:rsidR="00C55FFF" w:rsidRPr="00C55FFF" w:rsidRDefault="00C55FFF" w:rsidP="00C55FFF">
            <w:pPr>
              <w:spacing w:line="240" w:lineRule="auto"/>
              <w:jc w:val="right"/>
              <w:rPr>
                <w:b/>
                <w:bCs/>
                <w:sz w:val="12"/>
                <w:szCs w:val="12"/>
              </w:rPr>
            </w:pPr>
            <w:r w:rsidRPr="00C55FFF">
              <w:rPr>
                <w:b/>
                <w:bCs/>
                <w:sz w:val="12"/>
                <w:szCs w:val="12"/>
              </w:rPr>
              <w:t>97,7</w:t>
            </w:r>
          </w:p>
        </w:tc>
      </w:tr>
      <w:tr w:rsidR="00C55FFF" w:rsidRPr="00C55FFF" w14:paraId="4F181B4D"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8D23ED" w14:textId="77777777" w:rsidR="00C55FFF" w:rsidRPr="00C55FFF" w:rsidRDefault="00C55FFF" w:rsidP="00C55FFF">
            <w:pPr>
              <w:spacing w:line="240" w:lineRule="auto"/>
              <w:rPr>
                <w:b/>
                <w:bCs/>
                <w:i/>
                <w:iCs/>
                <w:sz w:val="12"/>
                <w:szCs w:val="12"/>
              </w:rPr>
            </w:pPr>
            <w:r w:rsidRPr="00C55FFF">
              <w:rPr>
                <w:b/>
                <w:bCs/>
                <w:i/>
                <w:iCs/>
                <w:sz w:val="12"/>
                <w:szCs w:val="12"/>
              </w:rPr>
              <w:t>Place zabaw, ścieżki zdrowia i inne formy aktywności plenerowej</w:t>
            </w:r>
          </w:p>
        </w:tc>
        <w:tc>
          <w:tcPr>
            <w:tcW w:w="558" w:type="pct"/>
            <w:tcBorders>
              <w:top w:val="nil"/>
              <w:left w:val="nil"/>
              <w:bottom w:val="single" w:sz="4" w:space="0" w:color="auto"/>
              <w:right w:val="single" w:sz="4" w:space="0" w:color="auto"/>
            </w:tcBorders>
            <w:shd w:val="clear" w:color="000000" w:fill="EAF1F6"/>
            <w:noWrap/>
            <w:vAlign w:val="center"/>
            <w:hideMark/>
          </w:tcPr>
          <w:p w14:paraId="3CA818C2" w14:textId="77777777" w:rsidR="00C55FFF" w:rsidRPr="00C55FFF" w:rsidRDefault="00C55FFF" w:rsidP="00C55FFF">
            <w:pPr>
              <w:spacing w:line="240" w:lineRule="auto"/>
              <w:jc w:val="right"/>
              <w:rPr>
                <w:b/>
                <w:bCs/>
                <w:i/>
                <w:iCs/>
                <w:sz w:val="12"/>
                <w:szCs w:val="12"/>
              </w:rPr>
            </w:pPr>
            <w:r w:rsidRPr="00C55FFF">
              <w:rPr>
                <w:b/>
                <w:bCs/>
                <w:i/>
                <w:iCs/>
                <w:sz w:val="12"/>
                <w:szCs w:val="12"/>
              </w:rPr>
              <w:t>1 948 640</w:t>
            </w:r>
          </w:p>
        </w:tc>
        <w:tc>
          <w:tcPr>
            <w:tcW w:w="655" w:type="pct"/>
            <w:tcBorders>
              <w:top w:val="nil"/>
              <w:left w:val="nil"/>
              <w:bottom w:val="single" w:sz="4" w:space="0" w:color="auto"/>
              <w:right w:val="single" w:sz="4" w:space="0" w:color="auto"/>
            </w:tcBorders>
            <w:shd w:val="clear" w:color="000000" w:fill="EAF1F6"/>
            <w:noWrap/>
            <w:vAlign w:val="center"/>
            <w:hideMark/>
          </w:tcPr>
          <w:p w14:paraId="17CAA644" w14:textId="77777777" w:rsidR="00C55FFF" w:rsidRPr="00C55FFF" w:rsidRDefault="00C55FFF" w:rsidP="00C55FFF">
            <w:pPr>
              <w:spacing w:line="240" w:lineRule="auto"/>
              <w:jc w:val="right"/>
              <w:rPr>
                <w:b/>
                <w:bCs/>
                <w:i/>
                <w:iCs/>
                <w:sz w:val="12"/>
                <w:szCs w:val="12"/>
              </w:rPr>
            </w:pPr>
            <w:r w:rsidRPr="00C55FFF">
              <w:rPr>
                <w:b/>
                <w:bCs/>
                <w:i/>
                <w:iCs/>
                <w:sz w:val="12"/>
                <w:szCs w:val="12"/>
              </w:rPr>
              <w:t>1 895 540,77</w:t>
            </w:r>
          </w:p>
        </w:tc>
        <w:tc>
          <w:tcPr>
            <w:tcW w:w="498" w:type="pct"/>
            <w:tcBorders>
              <w:top w:val="nil"/>
              <w:left w:val="nil"/>
              <w:bottom w:val="single" w:sz="4" w:space="0" w:color="auto"/>
              <w:right w:val="single" w:sz="4" w:space="0" w:color="auto"/>
            </w:tcBorders>
            <w:shd w:val="clear" w:color="000000" w:fill="EAF1F6"/>
            <w:noWrap/>
            <w:vAlign w:val="center"/>
            <w:hideMark/>
          </w:tcPr>
          <w:p w14:paraId="545945BC" w14:textId="77777777" w:rsidR="00C55FFF" w:rsidRPr="00C55FFF" w:rsidRDefault="00C55FFF" w:rsidP="00C55FFF">
            <w:pPr>
              <w:spacing w:line="240" w:lineRule="auto"/>
              <w:jc w:val="right"/>
              <w:rPr>
                <w:b/>
                <w:bCs/>
                <w:i/>
                <w:iCs/>
                <w:sz w:val="12"/>
                <w:szCs w:val="12"/>
              </w:rPr>
            </w:pPr>
            <w:r w:rsidRPr="00C55FFF">
              <w:rPr>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7FD51EA0" w14:textId="77777777" w:rsidR="00C55FFF" w:rsidRPr="00C55FFF" w:rsidRDefault="00C55FFF" w:rsidP="00C55FFF">
            <w:pPr>
              <w:spacing w:line="240" w:lineRule="auto"/>
              <w:jc w:val="right"/>
              <w:rPr>
                <w:b/>
                <w:bCs/>
                <w:i/>
                <w:iCs/>
                <w:sz w:val="12"/>
                <w:szCs w:val="12"/>
              </w:rPr>
            </w:pPr>
            <w:r w:rsidRPr="00C55FFF">
              <w:rPr>
                <w:b/>
                <w:bCs/>
                <w:i/>
                <w:iCs/>
                <w:sz w:val="12"/>
                <w:szCs w:val="12"/>
              </w:rPr>
              <w:t>1 667 000</w:t>
            </w:r>
          </w:p>
        </w:tc>
        <w:tc>
          <w:tcPr>
            <w:tcW w:w="655" w:type="pct"/>
            <w:tcBorders>
              <w:top w:val="nil"/>
              <w:left w:val="nil"/>
              <w:bottom w:val="single" w:sz="4" w:space="0" w:color="auto"/>
              <w:right w:val="single" w:sz="4" w:space="0" w:color="auto"/>
            </w:tcBorders>
            <w:shd w:val="clear" w:color="000000" w:fill="EAF1F6"/>
            <w:noWrap/>
            <w:vAlign w:val="center"/>
            <w:hideMark/>
          </w:tcPr>
          <w:p w14:paraId="2E04DE75" w14:textId="77777777" w:rsidR="00C55FFF" w:rsidRPr="00C55FFF" w:rsidRDefault="00C55FFF" w:rsidP="00C55FFF">
            <w:pPr>
              <w:spacing w:line="240" w:lineRule="auto"/>
              <w:jc w:val="right"/>
              <w:rPr>
                <w:b/>
                <w:bCs/>
                <w:i/>
                <w:iCs/>
                <w:sz w:val="12"/>
                <w:szCs w:val="12"/>
              </w:rPr>
            </w:pPr>
            <w:r w:rsidRPr="00C55FFF">
              <w:rPr>
                <w:b/>
                <w:bCs/>
                <w:i/>
                <w:iCs/>
                <w:sz w:val="12"/>
                <w:szCs w:val="12"/>
              </w:rPr>
              <w:t>1 628 410,68</w:t>
            </w:r>
          </w:p>
        </w:tc>
        <w:tc>
          <w:tcPr>
            <w:tcW w:w="498" w:type="pct"/>
            <w:tcBorders>
              <w:top w:val="nil"/>
              <w:left w:val="nil"/>
              <w:bottom w:val="single" w:sz="4" w:space="0" w:color="auto"/>
              <w:right w:val="single" w:sz="4" w:space="0" w:color="auto"/>
            </w:tcBorders>
            <w:shd w:val="clear" w:color="000000" w:fill="EAF1F6"/>
            <w:noWrap/>
            <w:vAlign w:val="center"/>
            <w:hideMark/>
          </w:tcPr>
          <w:p w14:paraId="0BD6EB93" w14:textId="77777777" w:rsidR="00C55FFF" w:rsidRPr="00C55FFF" w:rsidRDefault="00C55FFF" w:rsidP="00C55FFF">
            <w:pPr>
              <w:spacing w:line="240" w:lineRule="auto"/>
              <w:jc w:val="right"/>
              <w:rPr>
                <w:b/>
                <w:bCs/>
                <w:i/>
                <w:iCs/>
                <w:sz w:val="12"/>
                <w:szCs w:val="12"/>
              </w:rPr>
            </w:pPr>
            <w:r w:rsidRPr="00C55FFF">
              <w:rPr>
                <w:b/>
                <w:bCs/>
                <w:i/>
                <w:iCs/>
                <w:sz w:val="12"/>
                <w:szCs w:val="12"/>
              </w:rPr>
              <w:t>97,7</w:t>
            </w:r>
          </w:p>
        </w:tc>
      </w:tr>
      <w:tr w:rsidR="00C55FFF" w:rsidRPr="00C55FFF" w14:paraId="0F26F11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6ADC3BF3" w14:textId="77777777" w:rsidR="00C55FFF" w:rsidRPr="00C55FFF" w:rsidRDefault="00C55FFF" w:rsidP="00C55FFF">
            <w:pPr>
              <w:spacing w:line="240" w:lineRule="auto"/>
              <w:rPr>
                <w:b/>
                <w:bCs/>
                <w:sz w:val="12"/>
                <w:szCs w:val="12"/>
              </w:rPr>
            </w:pPr>
            <w:r w:rsidRPr="00C55FFF">
              <w:rPr>
                <w:b/>
                <w:bCs/>
                <w:sz w:val="12"/>
                <w:szCs w:val="12"/>
              </w:rPr>
              <w:t>BEZPIECZEŃSTWO I PORZĄDEK PUBLICZNY</w:t>
            </w:r>
          </w:p>
        </w:tc>
        <w:tc>
          <w:tcPr>
            <w:tcW w:w="558" w:type="pct"/>
            <w:tcBorders>
              <w:top w:val="nil"/>
              <w:left w:val="nil"/>
              <w:bottom w:val="single" w:sz="4" w:space="0" w:color="auto"/>
              <w:right w:val="single" w:sz="4" w:space="0" w:color="auto"/>
            </w:tcBorders>
            <w:shd w:val="clear" w:color="000000" w:fill="B6D9E6"/>
            <w:noWrap/>
            <w:vAlign w:val="center"/>
            <w:hideMark/>
          </w:tcPr>
          <w:p w14:paraId="1DF4D776" w14:textId="77777777" w:rsidR="00C55FFF" w:rsidRPr="00C55FFF" w:rsidRDefault="00C55FFF" w:rsidP="00C55FFF">
            <w:pPr>
              <w:spacing w:line="240" w:lineRule="auto"/>
              <w:jc w:val="right"/>
              <w:rPr>
                <w:b/>
                <w:bCs/>
                <w:sz w:val="12"/>
                <w:szCs w:val="12"/>
              </w:rPr>
            </w:pPr>
            <w:r w:rsidRPr="00C55FFF">
              <w:rPr>
                <w:b/>
                <w:bCs/>
                <w:sz w:val="12"/>
                <w:szCs w:val="12"/>
              </w:rPr>
              <w:t>18 347</w:t>
            </w:r>
          </w:p>
        </w:tc>
        <w:tc>
          <w:tcPr>
            <w:tcW w:w="655" w:type="pct"/>
            <w:tcBorders>
              <w:top w:val="nil"/>
              <w:left w:val="nil"/>
              <w:bottom w:val="single" w:sz="4" w:space="0" w:color="auto"/>
              <w:right w:val="single" w:sz="4" w:space="0" w:color="auto"/>
            </w:tcBorders>
            <w:shd w:val="clear" w:color="000000" w:fill="B6D9E6"/>
            <w:noWrap/>
            <w:vAlign w:val="center"/>
            <w:hideMark/>
          </w:tcPr>
          <w:p w14:paraId="54FA78D9" w14:textId="77777777" w:rsidR="00C55FFF" w:rsidRPr="00C55FFF" w:rsidRDefault="00C55FFF" w:rsidP="00C55FFF">
            <w:pPr>
              <w:spacing w:line="240" w:lineRule="auto"/>
              <w:jc w:val="right"/>
              <w:rPr>
                <w:b/>
                <w:bCs/>
                <w:sz w:val="12"/>
                <w:szCs w:val="12"/>
              </w:rPr>
            </w:pPr>
            <w:r w:rsidRPr="00C55FFF">
              <w:rPr>
                <w:b/>
                <w:bCs/>
                <w:sz w:val="12"/>
                <w:szCs w:val="12"/>
              </w:rPr>
              <w:t>18 346,10</w:t>
            </w:r>
          </w:p>
        </w:tc>
        <w:tc>
          <w:tcPr>
            <w:tcW w:w="498" w:type="pct"/>
            <w:tcBorders>
              <w:top w:val="nil"/>
              <w:left w:val="nil"/>
              <w:bottom w:val="single" w:sz="4" w:space="0" w:color="auto"/>
              <w:right w:val="single" w:sz="4" w:space="0" w:color="auto"/>
            </w:tcBorders>
            <w:shd w:val="clear" w:color="000000" w:fill="B6D9E6"/>
            <w:noWrap/>
            <w:vAlign w:val="center"/>
            <w:hideMark/>
          </w:tcPr>
          <w:p w14:paraId="27FAF267"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61321D87" w14:textId="77777777" w:rsidR="00C55FFF" w:rsidRPr="00C55FFF" w:rsidRDefault="00C55FFF" w:rsidP="00C55FFF">
            <w:pPr>
              <w:spacing w:line="240" w:lineRule="auto"/>
              <w:jc w:val="right"/>
              <w:rPr>
                <w:b/>
                <w:bCs/>
                <w:sz w:val="12"/>
                <w:szCs w:val="12"/>
              </w:rPr>
            </w:pPr>
            <w:r w:rsidRPr="00C55FFF">
              <w:rPr>
                <w:b/>
                <w:bCs/>
                <w:sz w:val="12"/>
                <w:szCs w:val="12"/>
              </w:rPr>
              <w:t>8 347</w:t>
            </w:r>
          </w:p>
        </w:tc>
        <w:tc>
          <w:tcPr>
            <w:tcW w:w="655" w:type="pct"/>
            <w:tcBorders>
              <w:top w:val="nil"/>
              <w:left w:val="nil"/>
              <w:bottom w:val="single" w:sz="4" w:space="0" w:color="auto"/>
              <w:right w:val="single" w:sz="4" w:space="0" w:color="auto"/>
            </w:tcBorders>
            <w:shd w:val="clear" w:color="000000" w:fill="B6D9E6"/>
            <w:noWrap/>
            <w:vAlign w:val="center"/>
            <w:hideMark/>
          </w:tcPr>
          <w:p w14:paraId="5AA3A227" w14:textId="77777777" w:rsidR="00C55FFF" w:rsidRPr="00C55FFF" w:rsidRDefault="00C55FFF" w:rsidP="00C55FFF">
            <w:pPr>
              <w:spacing w:line="240" w:lineRule="auto"/>
              <w:jc w:val="right"/>
              <w:rPr>
                <w:b/>
                <w:bCs/>
                <w:sz w:val="12"/>
                <w:szCs w:val="12"/>
              </w:rPr>
            </w:pPr>
            <w:r w:rsidRPr="00C55FFF">
              <w:rPr>
                <w:b/>
                <w:bCs/>
                <w:sz w:val="12"/>
                <w:szCs w:val="12"/>
              </w:rPr>
              <w:t>8 346,10</w:t>
            </w:r>
          </w:p>
        </w:tc>
        <w:tc>
          <w:tcPr>
            <w:tcW w:w="498" w:type="pct"/>
            <w:tcBorders>
              <w:top w:val="nil"/>
              <w:left w:val="nil"/>
              <w:bottom w:val="single" w:sz="4" w:space="0" w:color="auto"/>
              <w:right w:val="single" w:sz="4" w:space="0" w:color="auto"/>
            </w:tcBorders>
            <w:shd w:val="clear" w:color="000000" w:fill="B6D9E6"/>
            <w:noWrap/>
            <w:vAlign w:val="center"/>
            <w:hideMark/>
          </w:tcPr>
          <w:p w14:paraId="52909167"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D81CDC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3FBBC92" w14:textId="77777777" w:rsidR="00C55FFF" w:rsidRPr="00C55FFF" w:rsidRDefault="00C55FFF" w:rsidP="00C55FFF">
            <w:pPr>
              <w:spacing w:line="240" w:lineRule="auto"/>
              <w:rPr>
                <w:b/>
                <w:bCs/>
                <w:sz w:val="12"/>
                <w:szCs w:val="12"/>
              </w:rPr>
            </w:pPr>
            <w:r w:rsidRPr="00C55FFF">
              <w:rPr>
                <w:b/>
                <w:bCs/>
                <w:sz w:val="12"/>
                <w:szCs w:val="12"/>
              </w:rPr>
              <w:t>Obrona narodowa i cywilna</w:t>
            </w:r>
          </w:p>
        </w:tc>
        <w:tc>
          <w:tcPr>
            <w:tcW w:w="558" w:type="pct"/>
            <w:tcBorders>
              <w:top w:val="nil"/>
              <w:left w:val="nil"/>
              <w:bottom w:val="single" w:sz="4" w:space="0" w:color="auto"/>
              <w:right w:val="single" w:sz="4" w:space="0" w:color="auto"/>
            </w:tcBorders>
            <w:shd w:val="clear" w:color="000000" w:fill="D5E3F2"/>
            <w:noWrap/>
            <w:vAlign w:val="center"/>
            <w:hideMark/>
          </w:tcPr>
          <w:p w14:paraId="4B7E163D" w14:textId="77777777" w:rsidR="00C55FFF" w:rsidRPr="00C55FFF" w:rsidRDefault="00C55FFF" w:rsidP="00C55FFF">
            <w:pPr>
              <w:spacing w:line="240" w:lineRule="auto"/>
              <w:jc w:val="right"/>
              <w:rPr>
                <w:b/>
                <w:bCs/>
                <w:sz w:val="12"/>
                <w:szCs w:val="12"/>
              </w:rPr>
            </w:pPr>
            <w:r w:rsidRPr="00C55FFF">
              <w:rPr>
                <w:b/>
                <w:bCs/>
                <w:sz w:val="12"/>
                <w:szCs w:val="12"/>
              </w:rPr>
              <w:t>18 347</w:t>
            </w:r>
          </w:p>
        </w:tc>
        <w:tc>
          <w:tcPr>
            <w:tcW w:w="655" w:type="pct"/>
            <w:tcBorders>
              <w:top w:val="nil"/>
              <w:left w:val="nil"/>
              <w:bottom w:val="single" w:sz="4" w:space="0" w:color="auto"/>
              <w:right w:val="single" w:sz="4" w:space="0" w:color="auto"/>
            </w:tcBorders>
            <w:shd w:val="clear" w:color="000000" w:fill="D5E3F2"/>
            <w:noWrap/>
            <w:vAlign w:val="center"/>
            <w:hideMark/>
          </w:tcPr>
          <w:p w14:paraId="3F27FCE6" w14:textId="77777777" w:rsidR="00C55FFF" w:rsidRPr="00C55FFF" w:rsidRDefault="00C55FFF" w:rsidP="00C55FFF">
            <w:pPr>
              <w:spacing w:line="240" w:lineRule="auto"/>
              <w:jc w:val="right"/>
              <w:rPr>
                <w:b/>
                <w:bCs/>
                <w:sz w:val="12"/>
                <w:szCs w:val="12"/>
              </w:rPr>
            </w:pPr>
            <w:r w:rsidRPr="00C55FFF">
              <w:rPr>
                <w:b/>
                <w:bCs/>
                <w:sz w:val="12"/>
                <w:szCs w:val="12"/>
              </w:rPr>
              <w:t>18 346,10</w:t>
            </w:r>
          </w:p>
        </w:tc>
        <w:tc>
          <w:tcPr>
            <w:tcW w:w="498" w:type="pct"/>
            <w:tcBorders>
              <w:top w:val="nil"/>
              <w:left w:val="nil"/>
              <w:bottom w:val="single" w:sz="4" w:space="0" w:color="auto"/>
              <w:right w:val="single" w:sz="4" w:space="0" w:color="auto"/>
            </w:tcBorders>
            <w:shd w:val="clear" w:color="000000" w:fill="D5E3F2"/>
            <w:noWrap/>
            <w:vAlign w:val="center"/>
            <w:hideMark/>
          </w:tcPr>
          <w:p w14:paraId="7C1DDC1E"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20925F90" w14:textId="77777777" w:rsidR="00C55FFF" w:rsidRPr="00C55FFF" w:rsidRDefault="00C55FFF" w:rsidP="00C55FFF">
            <w:pPr>
              <w:spacing w:line="240" w:lineRule="auto"/>
              <w:jc w:val="right"/>
              <w:rPr>
                <w:b/>
                <w:bCs/>
                <w:sz w:val="12"/>
                <w:szCs w:val="12"/>
              </w:rPr>
            </w:pPr>
            <w:r w:rsidRPr="00C55FFF">
              <w:rPr>
                <w:b/>
                <w:bCs/>
                <w:sz w:val="12"/>
                <w:szCs w:val="12"/>
              </w:rPr>
              <w:t>8 347</w:t>
            </w:r>
          </w:p>
        </w:tc>
        <w:tc>
          <w:tcPr>
            <w:tcW w:w="655" w:type="pct"/>
            <w:tcBorders>
              <w:top w:val="nil"/>
              <w:left w:val="nil"/>
              <w:bottom w:val="single" w:sz="4" w:space="0" w:color="auto"/>
              <w:right w:val="single" w:sz="4" w:space="0" w:color="auto"/>
            </w:tcBorders>
            <w:shd w:val="clear" w:color="000000" w:fill="D5E3F2"/>
            <w:noWrap/>
            <w:vAlign w:val="center"/>
            <w:hideMark/>
          </w:tcPr>
          <w:p w14:paraId="2A68EA1C" w14:textId="77777777" w:rsidR="00C55FFF" w:rsidRPr="00C55FFF" w:rsidRDefault="00C55FFF" w:rsidP="00C55FFF">
            <w:pPr>
              <w:spacing w:line="240" w:lineRule="auto"/>
              <w:jc w:val="right"/>
              <w:rPr>
                <w:b/>
                <w:bCs/>
                <w:sz w:val="12"/>
                <w:szCs w:val="12"/>
              </w:rPr>
            </w:pPr>
            <w:r w:rsidRPr="00C55FFF">
              <w:rPr>
                <w:b/>
                <w:bCs/>
                <w:sz w:val="12"/>
                <w:szCs w:val="12"/>
              </w:rPr>
              <w:t>8 346,10</w:t>
            </w:r>
          </w:p>
        </w:tc>
        <w:tc>
          <w:tcPr>
            <w:tcW w:w="498" w:type="pct"/>
            <w:tcBorders>
              <w:top w:val="nil"/>
              <w:left w:val="nil"/>
              <w:bottom w:val="single" w:sz="4" w:space="0" w:color="auto"/>
              <w:right w:val="single" w:sz="4" w:space="0" w:color="auto"/>
            </w:tcBorders>
            <w:shd w:val="clear" w:color="000000" w:fill="D5E3F2"/>
            <w:noWrap/>
            <w:vAlign w:val="center"/>
            <w:hideMark/>
          </w:tcPr>
          <w:p w14:paraId="15EA030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D359A34"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BFF64E" w14:textId="77777777" w:rsidR="00C55FFF" w:rsidRPr="00C55FFF" w:rsidRDefault="00C55FFF" w:rsidP="00C55FFF">
            <w:pPr>
              <w:spacing w:line="240" w:lineRule="auto"/>
              <w:rPr>
                <w:b/>
                <w:bCs/>
                <w:i/>
                <w:iCs/>
                <w:sz w:val="12"/>
                <w:szCs w:val="12"/>
              </w:rPr>
            </w:pPr>
            <w:r w:rsidRPr="00C55FFF">
              <w:rPr>
                <w:b/>
                <w:bCs/>
                <w:i/>
                <w:iCs/>
                <w:sz w:val="12"/>
                <w:szCs w:val="12"/>
              </w:rPr>
              <w:t>Kwalifikacja wojskowa</w:t>
            </w:r>
          </w:p>
        </w:tc>
        <w:tc>
          <w:tcPr>
            <w:tcW w:w="558" w:type="pct"/>
            <w:tcBorders>
              <w:top w:val="nil"/>
              <w:left w:val="nil"/>
              <w:bottom w:val="single" w:sz="4" w:space="0" w:color="auto"/>
              <w:right w:val="single" w:sz="4" w:space="0" w:color="auto"/>
            </w:tcBorders>
            <w:shd w:val="clear" w:color="000000" w:fill="EAF1F6"/>
            <w:noWrap/>
            <w:vAlign w:val="center"/>
            <w:hideMark/>
          </w:tcPr>
          <w:p w14:paraId="6A58CBDA" w14:textId="77777777" w:rsidR="00C55FFF" w:rsidRPr="00C55FFF" w:rsidRDefault="00C55FFF" w:rsidP="00C55FFF">
            <w:pPr>
              <w:spacing w:line="240" w:lineRule="auto"/>
              <w:jc w:val="right"/>
              <w:rPr>
                <w:b/>
                <w:bCs/>
                <w:i/>
                <w:iCs/>
                <w:sz w:val="12"/>
                <w:szCs w:val="12"/>
              </w:rPr>
            </w:pPr>
            <w:r w:rsidRPr="00C55FFF">
              <w:rPr>
                <w:b/>
                <w:bCs/>
                <w:i/>
                <w:iCs/>
                <w:sz w:val="12"/>
                <w:szCs w:val="12"/>
              </w:rPr>
              <w:t>18 347</w:t>
            </w:r>
          </w:p>
        </w:tc>
        <w:tc>
          <w:tcPr>
            <w:tcW w:w="655" w:type="pct"/>
            <w:tcBorders>
              <w:top w:val="nil"/>
              <w:left w:val="nil"/>
              <w:bottom w:val="single" w:sz="4" w:space="0" w:color="auto"/>
              <w:right w:val="single" w:sz="4" w:space="0" w:color="auto"/>
            </w:tcBorders>
            <w:shd w:val="clear" w:color="000000" w:fill="EAF1F6"/>
            <w:noWrap/>
            <w:vAlign w:val="center"/>
            <w:hideMark/>
          </w:tcPr>
          <w:p w14:paraId="6B9148E7" w14:textId="77777777" w:rsidR="00C55FFF" w:rsidRPr="00C55FFF" w:rsidRDefault="00C55FFF" w:rsidP="00C55FFF">
            <w:pPr>
              <w:spacing w:line="240" w:lineRule="auto"/>
              <w:jc w:val="right"/>
              <w:rPr>
                <w:b/>
                <w:bCs/>
                <w:i/>
                <w:iCs/>
                <w:sz w:val="12"/>
                <w:szCs w:val="12"/>
              </w:rPr>
            </w:pPr>
            <w:r w:rsidRPr="00C55FFF">
              <w:rPr>
                <w:b/>
                <w:bCs/>
                <w:i/>
                <w:iCs/>
                <w:sz w:val="12"/>
                <w:szCs w:val="12"/>
              </w:rPr>
              <w:t>18 346,10</w:t>
            </w:r>
          </w:p>
        </w:tc>
        <w:tc>
          <w:tcPr>
            <w:tcW w:w="498" w:type="pct"/>
            <w:tcBorders>
              <w:top w:val="nil"/>
              <w:left w:val="nil"/>
              <w:bottom w:val="single" w:sz="4" w:space="0" w:color="auto"/>
              <w:right w:val="single" w:sz="4" w:space="0" w:color="auto"/>
            </w:tcBorders>
            <w:shd w:val="clear" w:color="000000" w:fill="EAF1F6"/>
            <w:noWrap/>
            <w:vAlign w:val="center"/>
            <w:hideMark/>
          </w:tcPr>
          <w:p w14:paraId="3FA6B689"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9B57FE8" w14:textId="77777777" w:rsidR="00C55FFF" w:rsidRPr="00C55FFF" w:rsidRDefault="00C55FFF" w:rsidP="00C55FFF">
            <w:pPr>
              <w:spacing w:line="240" w:lineRule="auto"/>
              <w:jc w:val="right"/>
              <w:rPr>
                <w:b/>
                <w:bCs/>
                <w:i/>
                <w:iCs/>
                <w:sz w:val="12"/>
                <w:szCs w:val="12"/>
              </w:rPr>
            </w:pPr>
            <w:r w:rsidRPr="00C55FFF">
              <w:rPr>
                <w:b/>
                <w:bCs/>
                <w:i/>
                <w:iCs/>
                <w:sz w:val="12"/>
                <w:szCs w:val="12"/>
              </w:rPr>
              <w:t>8 347</w:t>
            </w:r>
          </w:p>
        </w:tc>
        <w:tc>
          <w:tcPr>
            <w:tcW w:w="655" w:type="pct"/>
            <w:tcBorders>
              <w:top w:val="nil"/>
              <w:left w:val="nil"/>
              <w:bottom w:val="single" w:sz="4" w:space="0" w:color="auto"/>
              <w:right w:val="single" w:sz="4" w:space="0" w:color="auto"/>
            </w:tcBorders>
            <w:shd w:val="clear" w:color="000000" w:fill="EAF1F6"/>
            <w:noWrap/>
            <w:vAlign w:val="center"/>
            <w:hideMark/>
          </w:tcPr>
          <w:p w14:paraId="42F8D4D4" w14:textId="77777777" w:rsidR="00C55FFF" w:rsidRPr="00C55FFF" w:rsidRDefault="00C55FFF" w:rsidP="00C55FFF">
            <w:pPr>
              <w:spacing w:line="240" w:lineRule="auto"/>
              <w:jc w:val="right"/>
              <w:rPr>
                <w:b/>
                <w:bCs/>
                <w:i/>
                <w:iCs/>
                <w:sz w:val="12"/>
                <w:szCs w:val="12"/>
              </w:rPr>
            </w:pPr>
            <w:r w:rsidRPr="00C55FFF">
              <w:rPr>
                <w:b/>
                <w:bCs/>
                <w:i/>
                <w:iCs/>
                <w:sz w:val="12"/>
                <w:szCs w:val="12"/>
              </w:rPr>
              <w:t>8 346,10</w:t>
            </w:r>
          </w:p>
        </w:tc>
        <w:tc>
          <w:tcPr>
            <w:tcW w:w="498" w:type="pct"/>
            <w:tcBorders>
              <w:top w:val="nil"/>
              <w:left w:val="nil"/>
              <w:bottom w:val="single" w:sz="4" w:space="0" w:color="auto"/>
              <w:right w:val="single" w:sz="4" w:space="0" w:color="auto"/>
            </w:tcBorders>
            <w:shd w:val="clear" w:color="000000" w:fill="EAF1F6"/>
            <w:noWrap/>
            <w:vAlign w:val="center"/>
            <w:hideMark/>
          </w:tcPr>
          <w:p w14:paraId="5F099212"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54DAF73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C697250" w14:textId="77777777" w:rsidR="00C55FFF" w:rsidRPr="00C55FFF" w:rsidRDefault="00C55FFF" w:rsidP="00C55FFF">
            <w:pPr>
              <w:spacing w:line="240" w:lineRule="auto"/>
              <w:rPr>
                <w:b/>
                <w:bCs/>
                <w:sz w:val="12"/>
                <w:szCs w:val="12"/>
              </w:rPr>
            </w:pPr>
            <w:r w:rsidRPr="00C55FFF">
              <w:rPr>
                <w:b/>
                <w:bCs/>
                <w:sz w:val="12"/>
                <w:szCs w:val="12"/>
              </w:rPr>
              <w:lastRenderedPageBreak/>
              <w:t>EDUKACJA</w:t>
            </w:r>
          </w:p>
        </w:tc>
        <w:tc>
          <w:tcPr>
            <w:tcW w:w="558" w:type="pct"/>
            <w:tcBorders>
              <w:top w:val="nil"/>
              <w:left w:val="nil"/>
              <w:bottom w:val="single" w:sz="4" w:space="0" w:color="auto"/>
              <w:right w:val="single" w:sz="4" w:space="0" w:color="auto"/>
            </w:tcBorders>
            <w:shd w:val="clear" w:color="000000" w:fill="B6D9E6"/>
            <w:noWrap/>
            <w:vAlign w:val="center"/>
            <w:hideMark/>
          </w:tcPr>
          <w:p w14:paraId="54535475" w14:textId="77777777" w:rsidR="00C55FFF" w:rsidRPr="00C55FFF" w:rsidRDefault="00C55FFF" w:rsidP="00C55FFF">
            <w:pPr>
              <w:spacing w:line="240" w:lineRule="auto"/>
              <w:jc w:val="right"/>
              <w:rPr>
                <w:b/>
                <w:bCs/>
                <w:sz w:val="12"/>
                <w:szCs w:val="12"/>
              </w:rPr>
            </w:pPr>
            <w:r w:rsidRPr="00C55FFF">
              <w:rPr>
                <w:b/>
                <w:bCs/>
                <w:sz w:val="12"/>
                <w:szCs w:val="12"/>
              </w:rPr>
              <w:t>666 598 979</w:t>
            </w:r>
          </w:p>
        </w:tc>
        <w:tc>
          <w:tcPr>
            <w:tcW w:w="655" w:type="pct"/>
            <w:tcBorders>
              <w:top w:val="nil"/>
              <w:left w:val="nil"/>
              <w:bottom w:val="single" w:sz="4" w:space="0" w:color="auto"/>
              <w:right w:val="single" w:sz="4" w:space="0" w:color="auto"/>
            </w:tcBorders>
            <w:shd w:val="clear" w:color="000000" w:fill="B6D9E6"/>
            <w:noWrap/>
            <w:vAlign w:val="center"/>
            <w:hideMark/>
          </w:tcPr>
          <w:p w14:paraId="1BDBEDD7" w14:textId="77777777" w:rsidR="00C55FFF" w:rsidRPr="00C55FFF" w:rsidRDefault="00C55FFF" w:rsidP="00C55FFF">
            <w:pPr>
              <w:spacing w:line="240" w:lineRule="auto"/>
              <w:jc w:val="right"/>
              <w:rPr>
                <w:b/>
                <w:bCs/>
                <w:sz w:val="12"/>
                <w:szCs w:val="12"/>
              </w:rPr>
            </w:pPr>
            <w:r w:rsidRPr="00C55FFF">
              <w:rPr>
                <w:b/>
                <w:bCs/>
                <w:sz w:val="12"/>
                <w:szCs w:val="12"/>
              </w:rPr>
              <w:t>664 904 253,04</w:t>
            </w:r>
          </w:p>
        </w:tc>
        <w:tc>
          <w:tcPr>
            <w:tcW w:w="498" w:type="pct"/>
            <w:tcBorders>
              <w:top w:val="nil"/>
              <w:left w:val="nil"/>
              <w:bottom w:val="single" w:sz="4" w:space="0" w:color="auto"/>
              <w:right w:val="single" w:sz="4" w:space="0" w:color="auto"/>
            </w:tcBorders>
            <w:shd w:val="clear" w:color="000000" w:fill="B6D9E6"/>
            <w:noWrap/>
            <w:vAlign w:val="center"/>
            <w:hideMark/>
          </w:tcPr>
          <w:p w14:paraId="5F4002B5" w14:textId="77777777" w:rsidR="00C55FFF" w:rsidRPr="00C55FFF" w:rsidRDefault="00C55FFF" w:rsidP="00C55FFF">
            <w:pPr>
              <w:spacing w:line="240" w:lineRule="auto"/>
              <w:jc w:val="right"/>
              <w:rPr>
                <w:b/>
                <w:bCs/>
                <w:sz w:val="12"/>
                <w:szCs w:val="12"/>
              </w:rPr>
            </w:pPr>
            <w:r w:rsidRPr="00C55FFF">
              <w:rPr>
                <w:b/>
                <w:bCs/>
                <w:sz w:val="12"/>
                <w:szCs w:val="12"/>
              </w:rPr>
              <w:t>99,7</w:t>
            </w:r>
          </w:p>
        </w:tc>
        <w:tc>
          <w:tcPr>
            <w:tcW w:w="558" w:type="pct"/>
            <w:tcBorders>
              <w:top w:val="nil"/>
              <w:left w:val="nil"/>
              <w:bottom w:val="single" w:sz="4" w:space="0" w:color="auto"/>
              <w:right w:val="single" w:sz="4" w:space="0" w:color="auto"/>
            </w:tcBorders>
            <w:shd w:val="clear" w:color="000000" w:fill="B6D9E6"/>
            <w:noWrap/>
            <w:vAlign w:val="center"/>
            <w:hideMark/>
          </w:tcPr>
          <w:p w14:paraId="35B4BD09" w14:textId="77777777" w:rsidR="00C55FFF" w:rsidRPr="00C55FFF" w:rsidRDefault="00C55FFF" w:rsidP="00C55FFF">
            <w:pPr>
              <w:spacing w:line="240" w:lineRule="auto"/>
              <w:jc w:val="right"/>
              <w:rPr>
                <w:b/>
                <w:bCs/>
                <w:sz w:val="12"/>
                <w:szCs w:val="12"/>
              </w:rPr>
            </w:pPr>
            <w:r w:rsidRPr="00C55FFF">
              <w:rPr>
                <w:b/>
                <w:bCs/>
                <w:sz w:val="12"/>
                <w:szCs w:val="12"/>
              </w:rPr>
              <w:t>99 057 036</w:t>
            </w:r>
          </w:p>
        </w:tc>
        <w:tc>
          <w:tcPr>
            <w:tcW w:w="655" w:type="pct"/>
            <w:tcBorders>
              <w:top w:val="nil"/>
              <w:left w:val="nil"/>
              <w:bottom w:val="single" w:sz="4" w:space="0" w:color="auto"/>
              <w:right w:val="single" w:sz="4" w:space="0" w:color="auto"/>
            </w:tcBorders>
            <w:shd w:val="clear" w:color="000000" w:fill="B6D9E6"/>
            <w:noWrap/>
            <w:vAlign w:val="center"/>
            <w:hideMark/>
          </w:tcPr>
          <w:p w14:paraId="71C4CF98" w14:textId="77777777" w:rsidR="00C55FFF" w:rsidRPr="00C55FFF" w:rsidRDefault="00C55FFF" w:rsidP="00C55FFF">
            <w:pPr>
              <w:spacing w:line="240" w:lineRule="auto"/>
              <w:jc w:val="right"/>
              <w:rPr>
                <w:b/>
                <w:bCs/>
                <w:sz w:val="12"/>
                <w:szCs w:val="12"/>
              </w:rPr>
            </w:pPr>
            <w:r w:rsidRPr="00C55FFF">
              <w:rPr>
                <w:b/>
                <w:bCs/>
                <w:sz w:val="12"/>
                <w:szCs w:val="12"/>
              </w:rPr>
              <w:t>97 795 006,33</w:t>
            </w:r>
          </w:p>
        </w:tc>
        <w:tc>
          <w:tcPr>
            <w:tcW w:w="498" w:type="pct"/>
            <w:tcBorders>
              <w:top w:val="nil"/>
              <w:left w:val="nil"/>
              <w:bottom w:val="single" w:sz="4" w:space="0" w:color="auto"/>
              <w:right w:val="single" w:sz="4" w:space="0" w:color="auto"/>
            </w:tcBorders>
            <w:shd w:val="clear" w:color="000000" w:fill="B6D9E6"/>
            <w:noWrap/>
            <w:vAlign w:val="center"/>
            <w:hideMark/>
          </w:tcPr>
          <w:p w14:paraId="265CE571" w14:textId="77777777" w:rsidR="00C55FFF" w:rsidRPr="00C55FFF" w:rsidRDefault="00C55FFF" w:rsidP="00C55FFF">
            <w:pPr>
              <w:spacing w:line="240" w:lineRule="auto"/>
              <w:jc w:val="right"/>
              <w:rPr>
                <w:b/>
                <w:bCs/>
                <w:sz w:val="12"/>
                <w:szCs w:val="12"/>
              </w:rPr>
            </w:pPr>
            <w:r w:rsidRPr="00C55FFF">
              <w:rPr>
                <w:b/>
                <w:bCs/>
                <w:sz w:val="12"/>
                <w:szCs w:val="12"/>
              </w:rPr>
              <w:t>98,7</w:t>
            </w:r>
          </w:p>
        </w:tc>
      </w:tr>
      <w:tr w:rsidR="00C55FFF" w:rsidRPr="00C55FFF" w14:paraId="66343EFF"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F49F627" w14:textId="77777777" w:rsidR="00C55FFF" w:rsidRPr="00C55FFF" w:rsidRDefault="00C55FFF" w:rsidP="00C55FFF">
            <w:pPr>
              <w:spacing w:line="240" w:lineRule="auto"/>
              <w:rPr>
                <w:b/>
                <w:bCs/>
                <w:sz w:val="12"/>
                <w:szCs w:val="12"/>
              </w:rPr>
            </w:pPr>
            <w:r w:rsidRPr="00C55FFF">
              <w:rPr>
                <w:b/>
                <w:bCs/>
                <w:sz w:val="12"/>
                <w:szCs w:val="12"/>
              </w:rPr>
              <w:t>Oświata i edukacyjna opieka wychowawcza</w:t>
            </w:r>
          </w:p>
        </w:tc>
        <w:tc>
          <w:tcPr>
            <w:tcW w:w="558" w:type="pct"/>
            <w:tcBorders>
              <w:top w:val="nil"/>
              <w:left w:val="nil"/>
              <w:bottom w:val="single" w:sz="4" w:space="0" w:color="auto"/>
              <w:right w:val="single" w:sz="4" w:space="0" w:color="auto"/>
            </w:tcBorders>
            <w:shd w:val="clear" w:color="000000" w:fill="D5E3F2"/>
            <w:noWrap/>
            <w:vAlign w:val="center"/>
            <w:hideMark/>
          </w:tcPr>
          <w:p w14:paraId="037530D4" w14:textId="77777777" w:rsidR="00C55FFF" w:rsidRPr="00C55FFF" w:rsidRDefault="00C55FFF" w:rsidP="00C55FFF">
            <w:pPr>
              <w:spacing w:line="240" w:lineRule="auto"/>
              <w:jc w:val="right"/>
              <w:rPr>
                <w:b/>
                <w:bCs/>
                <w:sz w:val="12"/>
                <w:szCs w:val="12"/>
              </w:rPr>
            </w:pPr>
            <w:r w:rsidRPr="00C55FFF">
              <w:rPr>
                <w:b/>
                <w:bCs/>
                <w:sz w:val="12"/>
                <w:szCs w:val="12"/>
              </w:rPr>
              <w:t>640 307 220</w:t>
            </w:r>
          </w:p>
        </w:tc>
        <w:tc>
          <w:tcPr>
            <w:tcW w:w="655" w:type="pct"/>
            <w:tcBorders>
              <w:top w:val="nil"/>
              <w:left w:val="nil"/>
              <w:bottom w:val="single" w:sz="4" w:space="0" w:color="auto"/>
              <w:right w:val="single" w:sz="4" w:space="0" w:color="auto"/>
            </w:tcBorders>
            <w:shd w:val="clear" w:color="000000" w:fill="D5E3F2"/>
            <w:noWrap/>
            <w:vAlign w:val="center"/>
            <w:hideMark/>
          </w:tcPr>
          <w:p w14:paraId="41DEF5D4" w14:textId="77777777" w:rsidR="00C55FFF" w:rsidRPr="00C55FFF" w:rsidRDefault="00C55FFF" w:rsidP="00C55FFF">
            <w:pPr>
              <w:spacing w:line="240" w:lineRule="auto"/>
              <w:jc w:val="right"/>
              <w:rPr>
                <w:b/>
                <w:bCs/>
                <w:sz w:val="12"/>
                <w:szCs w:val="12"/>
              </w:rPr>
            </w:pPr>
            <w:r w:rsidRPr="00C55FFF">
              <w:rPr>
                <w:b/>
                <w:bCs/>
                <w:sz w:val="12"/>
                <w:szCs w:val="12"/>
              </w:rPr>
              <w:t>638 916 579,91</w:t>
            </w:r>
          </w:p>
        </w:tc>
        <w:tc>
          <w:tcPr>
            <w:tcW w:w="498" w:type="pct"/>
            <w:tcBorders>
              <w:top w:val="nil"/>
              <w:left w:val="nil"/>
              <w:bottom w:val="single" w:sz="4" w:space="0" w:color="auto"/>
              <w:right w:val="single" w:sz="4" w:space="0" w:color="auto"/>
            </w:tcBorders>
            <w:shd w:val="clear" w:color="000000" w:fill="D5E3F2"/>
            <w:noWrap/>
            <w:vAlign w:val="center"/>
            <w:hideMark/>
          </w:tcPr>
          <w:p w14:paraId="2189A46D" w14:textId="77777777" w:rsidR="00C55FFF" w:rsidRPr="00C55FFF" w:rsidRDefault="00C55FFF" w:rsidP="00C55FFF">
            <w:pPr>
              <w:spacing w:line="240" w:lineRule="auto"/>
              <w:jc w:val="right"/>
              <w:rPr>
                <w:b/>
                <w:bCs/>
                <w:sz w:val="12"/>
                <w:szCs w:val="12"/>
              </w:rPr>
            </w:pPr>
            <w:r w:rsidRPr="00C55FFF">
              <w:rPr>
                <w:b/>
                <w:bCs/>
                <w:sz w:val="12"/>
                <w:szCs w:val="12"/>
              </w:rPr>
              <w:t>99,8</w:t>
            </w:r>
          </w:p>
        </w:tc>
        <w:tc>
          <w:tcPr>
            <w:tcW w:w="558" w:type="pct"/>
            <w:tcBorders>
              <w:top w:val="nil"/>
              <w:left w:val="nil"/>
              <w:bottom w:val="single" w:sz="4" w:space="0" w:color="auto"/>
              <w:right w:val="single" w:sz="4" w:space="0" w:color="auto"/>
            </w:tcBorders>
            <w:shd w:val="clear" w:color="000000" w:fill="D5E3F2"/>
            <w:noWrap/>
            <w:vAlign w:val="center"/>
            <w:hideMark/>
          </w:tcPr>
          <w:p w14:paraId="3875BE58" w14:textId="77777777" w:rsidR="00C55FFF" w:rsidRPr="00C55FFF" w:rsidRDefault="00C55FFF" w:rsidP="00C55FFF">
            <w:pPr>
              <w:spacing w:line="240" w:lineRule="auto"/>
              <w:jc w:val="right"/>
              <w:rPr>
                <w:b/>
                <w:bCs/>
                <w:sz w:val="12"/>
                <w:szCs w:val="12"/>
              </w:rPr>
            </w:pPr>
            <w:r w:rsidRPr="00C55FFF">
              <w:rPr>
                <w:b/>
                <w:bCs/>
                <w:sz w:val="12"/>
                <w:szCs w:val="12"/>
              </w:rPr>
              <w:t>98 761 452</w:t>
            </w:r>
          </w:p>
        </w:tc>
        <w:tc>
          <w:tcPr>
            <w:tcW w:w="655" w:type="pct"/>
            <w:tcBorders>
              <w:top w:val="nil"/>
              <w:left w:val="nil"/>
              <w:bottom w:val="single" w:sz="4" w:space="0" w:color="auto"/>
              <w:right w:val="single" w:sz="4" w:space="0" w:color="auto"/>
            </w:tcBorders>
            <w:shd w:val="clear" w:color="000000" w:fill="D5E3F2"/>
            <w:noWrap/>
            <w:vAlign w:val="center"/>
            <w:hideMark/>
          </w:tcPr>
          <w:p w14:paraId="1813FA28" w14:textId="77777777" w:rsidR="00C55FFF" w:rsidRPr="00C55FFF" w:rsidRDefault="00C55FFF" w:rsidP="00C55FFF">
            <w:pPr>
              <w:spacing w:line="240" w:lineRule="auto"/>
              <w:jc w:val="right"/>
              <w:rPr>
                <w:b/>
                <w:bCs/>
                <w:sz w:val="12"/>
                <w:szCs w:val="12"/>
              </w:rPr>
            </w:pPr>
            <w:r w:rsidRPr="00C55FFF">
              <w:rPr>
                <w:b/>
                <w:bCs/>
                <w:sz w:val="12"/>
                <w:szCs w:val="12"/>
              </w:rPr>
              <w:t>97 518 978,26</w:t>
            </w:r>
          </w:p>
        </w:tc>
        <w:tc>
          <w:tcPr>
            <w:tcW w:w="498" w:type="pct"/>
            <w:tcBorders>
              <w:top w:val="nil"/>
              <w:left w:val="nil"/>
              <w:bottom w:val="single" w:sz="4" w:space="0" w:color="auto"/>
              <w:right w:val="single" w:sz="4" w:space="0" w:color="auto"/>
            </w:tcBorders>
            <w:shd w:val="clear" w:color="000000" w:fill="D5E3F2"/>
            <w:noWrap/>
            <w:vAlign w:val="center"/>
            <w:hideMark/>
          </w:tcPr>
          <w:p w14:paraId="51708F3F" w14:textId="77777777" w:rsidR="00C55FFF" w:rsidRPr="00C55FFF" w:rsidRDefault="00C55FFF" w:rsidP="00C55FFF">
            <w:pPr>
              <w:spacing w:line="240" w:lineRule="auto"/>
              <w:jc w:val="right"/>
              <w:rPr>
                <w:b/>
                <w:bCs/>
                <w:sz w:val="12"/>
                <w:szCs w:val="12"/>
              </w:rPr>
            </w:pPr>
            <w:r w:rsidRPr="00C55FFF">
              <w:rPr>
                <w:b/>
                <w:bCs/>
                <w:sz w:val="12"/>
                <w:szCs w:val="12"/>
              </w:rPr>
              <w:t>98,7</w:t>
            </w:r>
          </w:p>
        </w:tc>
      </w:tr>
      <w:tr w:rsidR="00C55FFF" w:rsidRPr="00C55FFF" w14:paraId="7A34EF2E"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61B80A" w14:textId="77777777" w:rsidR="00C55FFF" w:rsidRPr="00C55FFF" w:rsidRDefault="00C55FFF" w:rsidP="00C55FFF">
            <w:pPr>
              <w:spacing w:line="240" w:lineRule="auto"/>
              <w:rPr>
                <w:b/>
                <w:bCs/>
                <w:i/>
                <w:iCs/>
                <w:sz w:val="12"/>
                <w:szCs w:val="12"/>
              </w:rPr>
            </w:pPr>
            <w:r w:rsidRPr="00C55FFF">
              <w:rPr>
                <w:b/>
                <w:bCs/>
                <w:i/>
                <w:iCs/>
                <w:sz w:val="12"/>
                <w:szCs w:val="12"/>
              </w:rPr>
              <w:t>Prowadzenie przedszkoli i innych form wychowania przedszkolnego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28DE5E0E" w14:textId="77777777" w:rsidR="00C55FFF" w:rsidRPr="00C55FFF" w:rsidRDefault="00C55FFF" w:rsidP="00C55FFF">
            <w:pPr>
              <w:spacing w:line="240" w:lineRule="auto"/>
              <w:jc w:val="right"/>
              <w:rPr>
                <w:b/>
                <w:bCs/>
                <w:i/>
                <w:iCs/>
                <w:sz w:val="12"/>
                <w:szCs w:val="12"/>
              </w:rPr>
            </w:pPr>
            <w:r w:rsidRPr="00C55FFF">
              <w:rPr>
                <w:b/>
                <w:bCs/>
                <w:i/>
                <w:iCs/>
                <w:sz w:val="12"/>
                <w:szCs w:val="12"/>
              </w:rPr>
              <w:t>168 072 042</w:t>
            </w:r>
          </w:p>
        </w:tc>
        <w:tc>
          <w:tcPr>
            <w:tcW w:w="655" w:type="pct"/>
            <w:tcBorders>
              <w:top w:val="nil"/>
              <w:left w:val="nil"/>
              <w:bottom w:val="single" w:sz="4" w:space="0" w:color="auto"/>
              <w:right w:val="single" w:sz="4" w:space="0" w:color="auto"/>
            </w:tcBorders>
            <w:shd w:val="clear" w:color="000000" w:fill="EAF1F6"/>
            <w:noWrap/>
            <w:vAlign w:val="center"/>
            <w:hideMark/>
          </w:tcPr>
          <w:p w14:paraId="75CB13D4" w14:textId="77777777" w:rsidR="00C55FFF" w:rsidRPr="00C55FFF" w:rsidRDefault="00C55FFF" w:rsidP="00C55FFF">
            <w:pPr>
              <w:spacing w:line="240" w:lineRule="auto"/>
              <w:jc w:val="right"/>
              <w:rPr>
                <w:b/>
                <w:bCs/>
                <w:i/>
                <w:iCs/>
                <w:sz w:val="12"/>
                <w:szCs w:val="12"/>
              </w:rPr>
            </w:pPr>
            <w:r w:rsidRPr="00C55FFF">
              <w:rPr>
                <w:b/>
                <w:bCs/>
                <w:i/>
                <w:iCs/>
                <w:sz w:val="12"/>
                <w:szCs w:val="12"/>
              </w:rPr>
              <w:t>167 727 899,46</w:t>
            </w:r>
          </w:p>
        </w:tc>
        <w:tc>
          <w:tcPr>
            <w:tcW w:w="498" w:type="pct"/>
            <w:tcBorders>
              <w:top w:val="nil"/>
              <w:left w:val="nil"/>
              <w:bottom w:val="single" w:sz="4" w:space="0" w:color="auto"/>
              <w:right w:val="single" w:sz="4" w:space="0" w:color="auto"/>
            </w:tcBorders>
            <w:shd w:val="clear" w:color="000000" w:fill="EAF1F6"/>
            <w:noWrap/>
            <w:vAlign w:val="center"/>
            <w:hideMark/>
          </w:tcPr>
          <w:p w14:paraId="0AC49691" w14:textId="77777777" w:rsidR="00C55FFF" w:rsidRPr="00C55FFF" w:rsidRDefault="00C55FFF" w:rsidP="00C55FFF">
            <w:pPr>
              <w:spacing w:line="240" w:lineRule="auto"/>
              <w:jc w:val="right"/>
              <w:rPr>
                <w:b/>
                <w:bCs/>
                <w:i/>
                <w:iCs/>
                <w:sz w:val="12"/>
                <w:szCs w:val="12"/>
              </w:rPr>
            </w:pPr>
            <w:r w:rsidRPr="00C55FF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32D0F78B" w14:textId="77777777" w:rsidR="00C55FFF" w:rsidRPr="00C55FFF" w:rsidRDefault="00C55FFF" w:rsidP="00C55FFF">
            <w:pPr>
              <w:spacing w:line="240" w:lineRule="auto"/>
              <w:jc w:val="right"/>
              <w:rPr>
                <w:b/>
                <w:bCs/>
                <w:i/>
                <w:iCs/>
                <w:sz w:val="12"/>
                <w:szCs w:val="12"/>
              </w:rPr>
            </w:pPr>
            <w:r w:rsidRPr="00C55FFF">
              <w:rPr>
                <w:b/>
                <w:bCs/>
                <w:i/>
                <w:iCs/>
                <w:sz w:val="12"/>
                <w:szCs w:val="12"/>
              </w:rPr>
              <w:t>34 602 616</w:t>
            </w:r>
          </w:p>
        </w:tc>
        <w:tc>
          <w:tcPr>
            <w:tcW w:w="655" w:type="pct"/>
            <w:tcBorders>
              <w:top w:val="nil"/>
              <w:left w:val="nil"/>
              <w:bottom w:val="single" w:sz="4" w:space="0" w:color="auto"/>
              <w:right w:val="single" w:sz="4" w:space="0" w:color="auto"/>
            </w:tcBorders>
            <w:shd w:val="clear" w:color="000000" w:fill="EAF1F6"/>
            <w:noWrap/>
            <w:vAlign w:val="center"/>
            <w:hideMark/>
          </w:tcPr>
          <w:p w14:paraId="15B5522F" w14:textId="77777777" w:rsidR="00C55FFF" w:rsidRPr="00C55FFF" w:rsidRDefault="00C55FFF" w:rsidP="00C55FFF">
            <w:pPr>
              <w:spacing w:line="240" w:lineRule="auto"/>
              <w:jc w:val="right"/>
              <w:rPr>
                <w:b/>
                <w:bCs/>
                <w:i/>
                <w:iCs/>
                <w:sz w:val="12"/>
                <w:szCs w:val="12"/>
              </w:rPr>
            </w:pPr>
            <w:r w:rsidRPr="00C55FFF">
              <w:rPr>
                <w:b/>
                <w:bCs/>
                <w:i/>
                <w:iCs/>
                <w:sz w:val="12"/>
                <w:szCs w:val="12"/>
              </w:rPr>
              <w:t>34 264 749,71</w:t>
            </w:r>
          </w:p>
        </w:tc>
        <w:tc>
          <w:tcPr>
            <w:tcW w:w="498" w:type="pct"/>
            <w:tcBorders>
              <w:top w:val="nil"/>
              <w:left w:val="nil"/>
              <w:bottom w:val="single" w:sz="4" w:space="0" w:color="auto"/>
              <w:right w:val="single" w:sz="4" w:space="0" w:color="auto"/>
            </w:tcBorders>
            <w:shd w:val="clear" w:color="000000" w:fill="EAF1F6"/>
            <w:noWrap/>
            <w:vAlign w:val="center"/>
            <w:hideMark/>
          </w:tcPr>
          <w:p w14:paraId="681EA1E0" w14:textId="77777777" w:rsidR="00C55FFF" w:rsidRPr="00C55FFF" w:rsidRDefault="00C55FFF" w:rsidP="00C55FFF">
            <w:pPr>
              <w:spacing w:line="240" w:lineRule="auto"/>
              <w:jc w:val="right"/>
              <w:rPr>
                <w:b/>
                <w:bCs/>
                <w:i/>
                <w:iCs/>
                <w:sz w:val="12"/>
                <w:szCs w:val="12"/>
              </w:rPr>
            </w:pPr>
            <w:r w:rsidRPr="00C55FFF">
              <w:rPr>
                <w:b/>
                <w:bCs/>
                <w:i/>
                <w:iCs/>
                <w:sz w:val="12"/>
                <w:szCs w:val="12"/>
              </w:rPr>
              <w:t>99,0</w:t>
            </w:r>
          </w:p>
        </w:tc>
      </w:tr>
      <w:tr w:rsidR="00C55FFF" w:rsidRPr="00C55FFF" w14:paraId="2635523D"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BC8ABA0" w14:textId="77777777" w:rsidR="00C55FFF" w:rsidRPr="00C55FFF" w:rsidRDefault="00C55FFF" w:rsidP="00C55FFF">
            <w:pPr>
              <w:spacing w:line="240" w:lineRule="auto"/>
              <w:rPr>
                <w:sz w:val="12"/>
                <w:szCs w:val="12"/>
              </w:rPr>
            </w:pPr>
            <w:r w:rsidRPr="00C55FFF">
              <w:rPr>
                <w:sz w:val="12"/>
                <w:szCs w:val="12"/>
              </w:rPr>
              <w:t>Prowadzenie 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3C6CF2F7" w14:textId="77777777" w:rsidR="00C55FFF" w:rsidRPr="00C55FFF" w:rsidRDefault="00C55FFF" w:rsidP="00C55FFF">
            <w:pPr>
              <w:spacing w:line="240" w:lineRule="auto"/>
              <w:jc w:val="right"/>
              <w:rPr>
                <w:sz w:val="12"/>
                <w:szCs w:val="12"/>
              </w:rPr>
            </w:pPr>
            <w:r w:rsidRPr="00C55FFF">
              <w:rPr>
                <w:sz w:val="12"/>
                <w:szCs w:val="12"/>
              </w:rPr>
              <w:t>133 475 576</w:t>
            </w:r>
          </w:p>
        </w:tc>
        <w:tc>
          <w:tcPr>
            <w:tcW w:w="655" w:type="pct"/>
            <w:tcBorders>
              <w:top w:val="nil"/>
              <w:left w:val="nil"/>
              <w:bottom w:val="single" w:sz="4" w:space="0" w:color="auto"/>
              <w:right w:val="single" w:sz="4" w:space="0" w:color="auto"/>
            </w:tcBorders>
            <w:shd w:val="clear" w:color="auto" w:fill="auto"/>
            <w:noWrap/>
            <w:vAlign w:val="center"/>
            <w:hideMark/>
          </w:tcPr>
          <w:p w14:paraId="3AB1BF67" w14:textId="77777777" w:rsidR="00C55FFF" w:rsidRPr="00C55FFF" w:rsidRDefault="00C55FFF" w:rsidP="00C55FFF">
            <w:pPr>
              <w:spacing w:line="240" w:lineRule="auto"/>
              <w:jc w:val="right"/>
              <w:rPr>
                <w:sz w:val="12"/>
                <w:szCs w:val="12"/>
              </w:rPr>
            </w:pPr>
            <w:r w:rsidRPr="00C55FFF">
              <w:rPr>
                <w:sz w:val="12"/>
                <w:szCs w:val="12"/>
              </w:rPr>
              <w:t>133 469 299,75</w:t>
            </w:r>
          </w:p>
        </w:tc>
        <w:tc>
          <w:tcPr>
            <w:tcW w:w="498" w:type="pct"/>
            <w:tcBorders>
              <w:top w:val="nil"/>
              <w:left w:val="nil"/>
              <w:bottom w:val="single" w:sz="4" w:space="0" w:color="auto"/>
              <w:right w:val="single" w:sz="4" w:space="0" w:color="auto"/>
            </w:tcBorders>
            <w:shd w:val="clear" w:color="auto" w:fill="auto"/>
            <w:noWrap/>
            <w:vAlign w:val="center"/>
            <w:hideMark/>
          </w:tcPr>
          <w:p w14:paraId="5008ABCF"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77B3F26C" w14:textId="77777777" w:rsidR="00C55FFF" w:rsidRPr="00C55FFF" w:rsidRDefault="00C55FFF" w:rsidP="00C55FFF">
            <w:pPr>
              <w:spacing w:line="240" w:lineRule="auto"/>
              <w:jc w:val="right"/>
              <w:rPr>
                <w:sz w:val="12"/>
                <w:szCs w:val="12"/>
              </w:rPr>
            </w:pPr>
            <w:r w:rsidRPr="00C55FFF">
              <w:rPr>
                <w:sz w:val="12"/>
                <w:szCs w:val="12"/>
              </w:rPr>
              <w:t>6 150</w:t>
            </w:r>
          </w:p>
        </w:tc>
        <w:tc>
          <w:tcPr>
            <w:tcW w:w="655" w:type="pct"/>
            <w:tcBorders>
              <w:top w:val="nil"/>
              <w:left w:val="nil"/>
              <w:bottom w:val="single" w:sz="4" w:space="0" w:color="auto"/>
              <w:right w:val="single" w:sz="4" w:space="0" w:color="auto"/>
            </w:tcBorders>
            <w:shd w:val="clear" w:color="auto" w:fill="auto"/>
            <w:noWrap/>
            <w:vAlign w:val="center"/>
            <w:hideMark/>
          </w:tcPr>
          <w:p w14:paraId="4D680B5A" w14:textId="77777777" w:rsidR="00C55FFF" w:rsidRPr="00C55FFF" w:rsidRDefault="00C55FFF" w:rsidP="00C55FFF">
            <w:pPr>
              <w:spacing w:line="240" w:lineRule="auto"/>
              <w:jc w:val="right"/>
              <w:rPr>
                <w:sz w:val="12"/>
                <w:szCs w:val="12"/>
              </w:rPr>
            </w:pPr>
            <w:r w:rsidRPr="00C55FFF">
              <w:rPr>
                <w:sz w:val="12"/>
                <w:szCs w:val="12"/>
              </w:rPr>
              <w:t>6 150,00</w:t>
            </w:r>
          </w:p>
        </w:tc>
        <w:tc>
          <w:tcPr>
            <w:tcW w:w="498" w:type="pct"/>
            <w:tcBorders>
              <w:top w:val="nil"/>
              <w:left w:val="nil"/>
              <w:bottom w:val="single" w:sz="4" w:space="0" w:color="auto"/>
              <w:right w:val="single" w:sz="4" w:space="0" w:color="auto"/>
            </w:tcBorders>
            <w:shd w:val="clear" w:color="auto" w:fill="auto"/>
            <w:noWrap/>
            <w:vAlign w:val="center"/>
            <w:hideMark/>
          </w:tcPr>
          <w:p w14:paraId="2B8847C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1217918"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6A0BE8E" w14:textId="77777777" w:rsidR="00C55FFF" w:rsidRPr="00C55FFF" w:rsidRDefault="00C55FFF" w:rsidP="00C55FFF">
            <w:pPr>
              <w:spacing w:line="240" w:lineRule="auto"/>
              <w:rPr>
                <w:sz w:val="12"/>
                <w:szCs w:val="12"/>
              </w:rPr>
            </w:pPr>
            <w:r w:rsidRPr="00C55FFF">
              <w:rPr>
                <w:sz w:val="12"/>
                <w:szCs w:val="12"/>
              </w:rPr>
              <w:t>Dotacje dla niepublicznych przedszkoli i innych form wychowania przedszkolnego</w:t>
            </w:r>
          </w:p>
        </w:tc>
        <w:tc>
          <w:tcPr>
            <w:tcW w:w="558" w:type="pct"/>
            <w:tcBorders>
              <w:top w:val="nil"/>
              <w:left w:val="nil"/>
              <w:bottom w:val="single" w:sz="4" w:space="0" w:color="auto"/>
              <w:right w:val="single" w:sz="4" w:space="0" w:color="auto"/>
            </w:tcBorders>
            <w:shd w:val="clear" w:color="auto" w:fill="auto"/>
            <w:noWrap/>
            <w:vAlign w:val="center"/>
            <w:hideMark/>
          </w:tcPr>
          <w:p w14:paraId="3FBB49F8" w14:textId="77777777" w:rsidR="00C55FFF" w:rsidRPr="00C55FFF" w:rsidRDefault="00C55FFF" w:rsidP="00C55FFF">
            <w:pPr>
              <w:spacing w:line="240" w:lineRule="auto"/>
              <w:jc w:val="right"/>
              <w:rPr>
                <w:sz w:val="12"/>
                <w:szCs w:val="12"/>
              </w:rPr>
            </w:pPr>
            <w:r w:rsidRPr="00C55FFF">
              <w:rPr>
                <w:sz w:val="12"/>
                <w:szCs w:val="12"/>
              </w:rPr>
              <w:t>34 596 466</w:t>
            </w:r>
          </w:p>
        </w:tc>
        <w:tc>
          <w:tcPr>
            <w:tcW w:w="655" w:type="pct"/>
            <w:tcBorders>
              <w:top w:val="nil"/>
              <w:left w:val="nil"/>
              <w:bottom w:val="single" w:sz="4" w:space="0" w:color="auto"/>
              <w:right w:val="single" w:sz="4" w:space="0" w:color="auto"/>
            </w:tcBorders>
            <w:shd w:val="clear" w:color="auto" w:fill="auto"/>
            <w:noWrap/>
            <w:vAlign w:val="center"/>
            <w:hideMark/>
          </w:tcPr>
          <w:p w14:paraId="0F1176A7" w14:textId="77777777" w:rsidR="00C55FFF" w:rsidRPr="00C55FFF" w:rsidRDefault="00C55FFF" w:rsidP="00C55FFF">
            <w:pPr>
              <w:spacing w:line="240" w:lineRule="auto"/>
              <w:jc w:val="right"/>
              <w:rPr>
                <w:sz w:val="12"/>
                <w:szCs w:val="12"/>
              </w:rPr>
            </w:pPr>
            <w:r w:rsidRPr="00C55FFF">
              <w:rPr>
                <w:sz w:val="12"/>
                <w:szCs w:val="12"/>
              </w:rPr>
              <w:t>34 258 599,71</w:t>
            </w:r>
          </w:p>
        </w:tc>
        <w:tc>
          <w:tcPr>
            <w:tcW w:w="498" w:type="pct"/>
            <w:tcBorders>
              <w:top w:val="nil"/>
              <w:left w:val="nil"/>
              <w:bottom w:val="single" w:sz="4" w:space="0" w:color="auto"/>
              <w:right w:val="single" w:sz="4" w:space="0" w:color="auto"/>
            </w:tcBorders>
            <w:shd w:val="clear" w:color="auto" w:fill="auto"/>
            <w:noWrap/>
            <w:vAlign w:val="center"/>
            <w:hideMark/>
          </w:tcPr>
          <w:p w14:paraId="2C01AA0E" w14:textId="77777777" w:rsidR="00C55FFF" w:rsidRPr="00C55FFF" w:rsidRDefault="00C55FFF" w:rsidP="00C55FFF">
            <w:pPr>
              <w:spacing w:line="240" w:lineRule="auto"/>
              <w:jc w:val="right"/>
              <w:rPr>
                <w:sz w:val="12"/>
                <w:szCs w:val="12"/>
              </w:rPr>
            </w:pPr>
            <w:r w:rsidRPr="00C55FFF">
              <w:rPr>
                <w:sz w:val="12"/>
                <w:szCs w:val="12"/>
              </w:rPr>
              <w:t>99,0</w:t>
            </w:r>
          </w:p>
        </w:tc>
        <w:tc>
          <w:tcPr>
            <w:tcW w:w="558" w:type="pct"/>
            <w:tcBorders>
              <w:top w:val="nil"/>
              <w:left w:val="nil"/>
              <w:bottom w:val="single" w:sz="4" w:space="0" w:color="auto"/>
              <w:right w:val="single" w:sz="4" w:space="0" w:color="auto"/>
            </w:tcBorders>
            <w:shd w:val="clear" w:color="auto" w:fill="auto"/>
            <w:noWrap/>
            <w:vAlign w:val="center"/>
            <w:hideMark/>
          </w:tcPr>
          <w:p w14:paraId="56E59634" w14:textId="77777777" w:rsidR="00C55FFF" w:rsidRPr="00C55FFF" w:rsidRDefault="00C55FFF" w:rsidP="00C55FFF">
            <w:pPr>
              <w:spacing w:line="240" w:lineRule="auto"/>
              <w:jc w:val="right"/>
              <w:rPr>
                <w:sz w:val="12"/>
                <w:szCs w:val="12"/>
              </w:rPr>
            </w:pPr>
            <w:r w:rsidRPr="00C55FFF">
              <w:rPr>
                <w:sz w:val="12"/>
                <w:szCs w:val="12"/>
              </w:rPr>
              <w:t>34 596 466</w:t>
            </w:r>
          </w:p>
        </w:tc>
        <w:tc>
          <w:tcPr>
            <w:tcW w:w="655" w:type="pct"/>
            <w:tcBorders>
              <w:top w:val="nil"/>
              <w:left w:val="nil"/>
              <w:bottom w:val="single" w:sz="4" w:space="0" w:color="auto"/>
              <w:right w:val="single" w:sz="4" w:space="0" w:color="auto"/>
            </w:tcBorders>
            <w:shd w:val="clear" w:color="auto" w:fill="auto"/>
            <w:noWrap/>
            <w:vAlign w:val="center"/>
            <w:hideMark/>
          </w:tcPr>
          <w:p w14:paraId="40C02ECB" w14:textId="77777777" w:rsidR="00C55FFF" w:rsidRPr="00C55FFF" w:rsidRDefault="00C55FFF" w:rsidP="00C55FFF">
            <w:pPr>
              <w:spacing w:line="240" w:lineRule="auto"/>
              <w:jc w:val="right"/>
              <w:rPr>
                <w:sz w:val="12"/>
                <w:szCs w:val="12"/>
              </w:rPr>
            </w:pPr>
            <w:r w:rsidRPr="00C55FFF">
              <w:rPr>
                <w:sz w:val="12"/>
                <w:szCs w:val="12"/>
              </w:rPr>
              <w:t>34 258 599,71</w:t>
            </w:r>
          </w:p>
        </w:tc>
        <w:tc>
          <w:tcPr>
            <w:tcW w:w="498" w:type="pct"/>
            <w:tcBorders>
              <w:top w:val="nil"/>
              <w:left w:val="nil"/>
              <w:bottom w:val="single" w:sz="4" w:space="0" w:color="auto"/>
              <w:right w:val="single" w:sz="4" w:space="0" w:color="auto"/>
            </w:tcBorders>
            <w:shd w:val="clear" w:color="auto" w:fill="auto"/>
            <w:noWrap/>
            <w:vAlign w:val="center"/>
            <w:hideMark/>
          </w:tcPr>
          <w:p w14:paraId="27CFFCC9" w14:textId="77777777" w:rsidR="00C55FFF" w:rsidRPr="00C55FFF" w:rsidRDefault="00C55FFF" w:rsidP="00C55FFF">
            <w:pPr>
              <w:spacing w:line="240" w:lineRule="auto"/>
              <w:jc w:val="right"/>
              <w:rPr>
                <w:sz w:val="12"/>
                <w:szCs w:val="12"/>
              </w:rPr>
            </w:pPr>
            <w:r w:rsidRPr="00C55FFF">
              <w:rPr>
                <w:sz w:val="12"/>
                <w:szCs w:val="12"/>
              </w:rPr>
              <w:t>99,0</w:t>
            </w:r>
          </w:p>
        </w:tc>
      </w:tr>
      <w:tr w:rsidR="00C55FFF" w:rsidRPr="00C55FFF" w14:paraId="3CFB8BB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2F71E6" w14:textId="77777777" w:rsidR="00C55FFF" w:rsidRPr="00C55FFF" w:rsidRDefault="00C55FFF" w:rsidP="00C55FFF">
            <w:pPr>
              <w:spacing w:line="240" w:lineRule="auto"/>
              <w:rPr>
                <w:b/>
                <w:bCs/>
                <w:i/>
                <w:iCs/>
                <w:sz w:val="12"/>
                <w:szCs w:val="12"/>
              </w:rPr>
            </w:pPr>
            <w:r w:rsidRPr="00C55FFF">
              <w:rPr>
                <w:b/>
                <w:bCs/>
                <w:i/>
                <w:iCs/>
                <w:sz w:val="12"/>
                <w:szCs w:val="12"/>
              </w:rPr>
              <w:t>Prowadzenie przedszkoli specjalnych</w:t>
            </w:r>
          </w:p>
        </w:tc>
        <w:tc>
          <w:tcPr>
            <w:tcW w:w="558" w:type="pct"/>
            <w:tcBorders>
              <w:top w:val="nil"/>
              <w:left w:val="nil"/>
              <w:bottom w:val="single" w:sz="4" w:space="0" w:color="auto"/>
              <w:right w:val="single" w:sz="4" w:space="0" w:color="auto"/>
            </w:tcBorders>
            <w:shd w:val="clear" w:color="000000" w:fill="EAF1F6"/>
            <w:noWrap/>
            <w:vAlign w:val="center"/>
            <w:hideMark/>
          </w:tcPr>
          <w:p w14:paraId="333158DA" w14:textId="77777777" w:rsidR="00C55FFF" w:rsidRPr="00C55FFF" w:rsidRDefault="00C55FFF" w:rsidP="00C55FFF">
            <w:pPr>
              <w:spacing w:line="240" w:lineRule="auto"/>
              <w:jc w:val="right"/>
              <w:rPr>
                <w:b/>
                <w:bCs/>
                <w:i/>
                <w:iCs/>
                <w:sz w:val="12"/>
                <w:szCs w:val="12"/>
              </w:rPr>
            </w:pPr>
            <w:r w:rsidRPr="00C55FFF">
              <w:rPr>
                <w:b/>
                <w:bCs/>
                <w:i/>
                <w:iCs/>
                <w:sz w:val="12"/>
                <w:szCs w:val="12"/>
              </w:rPr>
              <w:t>4 445 617</w:t>
            </w:r>
          </w:p>
        </w:tc>
        <w:tc>
          <w:tcPr>
            <w:tcW w:w="655" w:type="pct"/>
            <w:tcBorders>
              <w:top w:val="nil"/>
              <w:left w:val="nil"/>
              <w:bottom w:val="single" w:sz="4" w:space="0" w:color="auto"/>
              <w:right w:val="single" w:sz="4" w:space="0" w:color="auto"/>
            </w:tcBorders>
            <w:shd w:val="clear" w:color="000000" w:fill="EAF1F6"/>
            <w:noWrap/>
            <w:vAlign w:val="center"/>
            <w:hideMark/>
          </w:tcPr>
          <w:p w14:paraId="072A63F0" w14:textId="77777777" w:rsidR="00C55FFF" w:rsidRPr="00C55FFF" w:rsidRDefault="00C55FFF" w:rsidP="00C55FFF">
            <w:pPr>
              <w:spacing w:line="240" w:lineRule="auto"/>
              <w:jc w:val="right"/>
              <w:rPr>
                <w:b/>
                <w:bCs/>
                <w:i/>
                <w:iCs/>
                <w:sz w:val="12"/>
                <w:szCs w:val="12"/>
              </w:rPr>
            </w:pPr>
            <w:r w:rsidRPr="00C55FFF">
              <w:rPr>
                <w:b/>
                <w:bCs/>
                <w:i/>
                <w:iCs/>
                <w:sz w:val="12"/>
                <w:szCs w:val="12"/>
              </w:rPr>
              <w:t>4 445 375,18</w:t>
            </w:r>
          </w:p>
        </w:tc>
        <w:tc>
          <w:tcPr>
            <w:tcW w:w="498" w:type="pct"/>
            <w:tcBorders>
              <w:top w:val="nil"/>
              <w:left w:val="nil"/>
              <w:bottom w:val="single" w:sz="4" w:space="0" w:color="auto"/>
              <w:right w:val="single" w:sz="4" w:space="0" w:color="auto"/>
            </w:tcBorders>
            <w:shd w:val="clear" w:color="000000" w:fill="EAF1F6"/>
            <w:noWrap/>
            <w:vAlign w:val="center"/>
            <w:hideMark/>
          </w:tcPr>
          <w:p w14:paraId="00489F45"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D12CC91"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53EC0D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3793BE4"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69B5F011"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2BEF48" w14:textId="77777777" w:rsidR="00C55FFF" w:rsidRPr="00C55FFF" w:rsidRDefault="00C55FFF" w:rsidP="00C55FFF">
            <w:pPr>
              <w:spacing w:line="240" w:lineRule="auto"/>
              <w:rPr>
                <w:sz w:val="12"/>
                <w:szCs w:val="12"/>
              </w:rPr>
            </w:pPr>
            <w:r w:rsidRPr="00C55FFF">
              <w:rPr>
                <w:sz w:val="12"/>
                <w:szCs w:val="12"/>
              </w:rPr>
              <w:t>Prowadzenie publicznych przedszkoli specjalnych</w:t>
            </w:r>
          </w:p>
        </w:tc>
        <w:tc>
          <w:tcPr>
            <w:tcW w:w="558" w:type="pct"/>
            <w:tcBorders>
              <w:top w:val="nil"/>
              <w:left w:val="nil"/>
              <w:bottom w:val="single" w:sz="4" w:space="0" w:color="auto"/>
              <w:right w:val="single" w:sz="4" w:space="0" w:color="auto"/>
            </w:tcBorders>
            <w:shd w:val="clear" w:color="auto" w:fill="auto"/>
            <w:noWrap/>
            <w:vAlign w:val="center"/>
            <w:hideMark/>
          </w:tcPr>
          <w:p w14:paraId="4587640A" w14:textId="77777777" w:rsidR="00C55FFF" w:rsidRPr="00C55FFF" w:rsidRDefault="00C55FFF" w:rsidP="00C55FFF">
            <w:pPr>
              <w:spacing w:line="240" w:lineRule="auto"/>
              <w:jc w:val="right"/>
              <w:rPr>
                <w:sz w:val="12"/>
                <w:szCs w:val="12"/>
              </w:rPr>
            </w:pPr>
            <w:r w:rsidRPr="00C55FFF">
              <w:rPr>
                <w:sz w:val="12"/>
                <w:szCs w:val="12"/>
              </w:rPr>
              <w:t>4 445 617</w:t>
            </w:r>
          </w:p>
        </w:tc>
        <w:tc>
          <w:tcPr>
            <w:tcW w:w="655" w:type="pct"/>
            <w:tcBorders>
              <w:top w:val="nil"/>
              <w:left w:val="nil"/>
              <w:bottom w:val="single" w:sz="4" w:space="0" w:color="auto"/>
              <w:right w:val="single" w:sz="4" w:space="0" w:color="auto"/>
            </w:tcBorders>
            <w:shd w:val="clear" w:color="auto" w:fill="auto"/>
            <w:noWrap/>
            <w:vAlign w:val="center"/>
            <w:hideMark/>
          </w:tcPr>
          <w:p w14:paraId="7615A706" w14:textId="77777777" w:rsidR="00C55FFF" w:rsidRPr="00C55FFF" w:rsidRDefault="00C55FFF" w:rsidP="00C55FFF">
            <w:pPr>
              <w:spacing w:line="240" w:lineRule="auto"/>
              <w:jc w:val="right"/>
              <w:rPr>
                <w:sz w:val="12"/>
                <w:szCs w:val="12"/>
              </w:rPr>
            </w:pPr>
            <w:r w:rsidRPr="00C55FFF">
              <w:rPr>
                <w:sz w:val="12"/>
                <w:szCs w:val="12"/>
              </w:rPr>
              <w:t>4 445 375,18</w:t>
            </w:r>
          </w:p>
        </w:tc>
        <w:tc>
          <w:tcPr>
            <w:tcW w:w="498" w:type="pct"/>
            <w:tcBorders>
              <w:top w:val="nil"/>
              <w:left w:val="nil"/>
              <w:bottom w:val="single" w:sz="4" w:space="0" w:color="auto"/>
              <w:right w:val="single" w:sz="4" w:space="0" w:color="auto"/>
            </w:tcBorders>
            <w:shd w:val="clear" w:color="auto" w:fill="auto"/>
            <w:noWrap/>
            <w:vAlign w:val="center"/>
            <w:hideMark/>
          </w:tcPr>
          <w:p w14:paraId="37B597C0"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C8B8348"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F383587"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A6A43C0"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2D77290E"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3C7BBC8" w14:textId="77777777" w:rsidR="00C55FFF" w:rsidRPr="00C55FFF" w:rsidRDefault="00C55FFF" w:rsidP="00C55FFF">
            <w:pPr>
              <w:spacing w:line="240" w:lineRule="auto"/>
              <w:rPr>
                <w:b/>
                <w:bCs/>
                <w:i/>
                <w:iCs/>
                <w:sz w:val="12"/>
                <w:szCs w:val="12"/>
              </w:rPr>
            </w:pPr>
            <w:r w:rsidRPr="00C55FFF">
              <w:rPr>
                <w:b/>
                <w:bCs/>
                <w:i/>
                <w:iCs/>
                <w:sz w:val="12"/>
                <w:szCs w:val="12"/>
              </w:rPr>
              <w:t>Prowadzenie oddziałów "0" w szkołach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207BA7F2" w14:textId="77777777" w:rsidR="00C55FFF" w:rsidRPr="00C55FFF" w:rsidRDefault="00C55FFF" w:rsidP="00C55FFF">
            <w:pPr>
              <w:spacing w:line="240" w:lineRule="auto"/>
              <w:jc w:val="right"/>
              <w:rPr>
                <w:b/>
                <w:bCs/>
                <w:i/>
                <w:iCs/>
                <w:sz w:val="12"/>
                <w:szCs w:val="12"/>
              </w:rPr>
            </w:pPr>
            <w:r w:rsidRPr="00C55FFF">
              <w:rPr>
                <w:b/>
                <w:bCs/>
                <w:i/>
                <w:iCs/>
                <w:sz w:val="12"/>
                <w:szCs w:val="12"/>
              </w:rPr>
              <w:t>2 120 047</w:t>
            </w:r>
          </w:p>
        </w:tc>
        <w:tc>
          <w:tcPr>
            <w:tcW w:w="655" w:type="pct"/>
            <w:tcBorders>
              <w:top w:val="nil"/>
              <w:left w:val="nil"/>
              <w:bottom w:val="single" w:sz="4" w:space="0" w:color="auto"/>
              <w:right w:val="single" w:sz="4" w:space="0" w:color="auto"/>
            </w:tcBorders>
            <w:shd w:val="clear" w:color="000000" w:fill="EAF1F6"/>
            <w:noWrap/>
            <w:vAlign w:val="center"/>
            <w:hideMark/>
          </w:tcPr>
          <w:p w14:paraId="42E6C2E9" w14:textId="77777777" w:rsidR="00C55FFF" w:rsidRPr="00C55FFF" w:rsidRDefault="00C55FFF" w:rsidP="00C55FFF">
            <w:pPr>
              <w:spacing w:line="240" w:lineRule="auto"/>
              <w:jc w:val="right"/>
              <w:rPr>
                <w:b/>
                <w:bCs/>
                <w:i/>
                <w:iCs/>
                <w:sz w:val="12"/>
                <w:szCs w:val="12"/>
              </w:rPr>
            </w:pPr>
            <w:r w:rsidRPr="00C55FFF">
              <w:rPr>
                <w:b/>
                <w:bCs/>
                <w:i/>
                <w:iCs/>
                <w:sz w:val="12"/>
                <w:szCs w:val="12"/>
              </w:rPr>
              <w:t>2 117 150,20</w:t>
            </w:r>
          </w:p>
        </w:tc>
        <w:tc>
          <w:tcPr>
            <w:tcW w:w="498" w:type="pct"/>
            <w:tcBorders>
              <w:top w:val="nil"/>
              <w:left w:val="nil"/>
              <w:bottom w:val="single" w:sz="4" w:space="0" w:color="auto"/>
              <w:right w:val="single" w:sz="4" w:space="0" w:color="auto"/>
            </w:tcBorders>
            <w:shd w:val="clear" w:color="000000" w:fill="EAF1F6"/>
            <w:noWrap/>
            <w:vAlign w:val="center"/>
            <w:hideMark/>
          </w:tcPr>
          <w:p w14:paraId="29D02FE0"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32C965F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3587F8D"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25223C7C" w14:textId="77777777" w:rsidR="00C55FFF" w:rsidRPr="00C55FFF" w:rsidRDefault="00C55FFF" w:rsidP="00C55FFF">
            <w:pPr>
              <w:spacing w:line="240" w:lineRule="auto"/>
              <w:jc w:val="right"/>
              <w:rPr>
                <w:b/>
                <w:bCs/>
                <w:i/>
                <w:iCs/>
                <w:color w:val="FF1818"/>
                <w:sz w:val="12"/>
                <w:szCs w:val="12"/>
              </w:rPr>
            </w:pPr>
            <w:r w:rsidRPr="00C55FFF">
              <w:rPr>
                <w:b/>
                <w:bCs/>
                <w:i/>
                <w:iCs/>
                <w:color w:val="FF1818"/>
                <w:sz w:val="12"/>
                <w:szCs w:val="12"/>
              </w:rPr>
              <w:t>-</w:t>
            </w:r>
          </w:p>
        </w:tc>
      </w:tr>
      <w:tr w:rsidR="00C55FFF" w:rsidRPr="00C55FFF" w14:paraId="72900181"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F6EC6EA" w14:textId="77777777" w:rsidR="00C55FFF" w:rsidRPr="00C55FFF" w:rsidRDefault="00C55FFF" w:rsidP="00C55FFF">
            <w:pPr>
              <w:spacing w:line="240" w:lineRule="auto"/>
              <w:rPr>
                <w:sz w:val="12"/>
                <w:szCs w:val="12"/>
              </w:rPr>
            </w:pPr>
            <w:r w:rsidRPr="00C55FFF">
              <w:rPr>
                <w:sz w:val="12"/>
                <w:szCs w:val="12"/>
              </w:rPr>
              <w:t>Prowadzenie publicznych oddziałów "0" w szkołach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7D1EE20" w14:textId="77777777" w:rsidR="00C55FFF" w:rsidRPr="00C55FFF" w:rsidRDefault="00C55FFF" w:rsidP="00C55FFF">
            <w:pPr>
              <w:spacing w:line="240" w:lineRule="auto"/>
              <w:jc w:val="right"/>
              <w:rPr>
                <w:sz w:val="12"/>
                <w:szCs w:val="12"/>
              </w:rPr>
            </w:pPr>
            <w:r w:rsidRPr="00C55FFF">
              <w:rPr>
                <w:sz w:val="12"/>
                <w:szCs w:val="12"/>
              </w:rPr>
              <w:t>2 120 047</w:t>
            </w:r>
          </w:p>
        </w:tc>
        <w:tc>
          <w:tcPr>
            <w:tcW w:w="655" w:type="pct"/>
            <w:tcBorders>
              <w:top w:val="nil"/>
              <w:left w:val="nil"/>
              <w:bottom w:val="single" w:sz="4" w:space="0" w:color="auto"/>
              <w:right w:val="single" w:sz="4" w:space="0" w:color="auto"/>
            </w:tcBorders>
            <w:shd w:val="clear" w:color="auto" w:fill="auto"/>
            <w:noWrap/>
            <w:vAlign w:val="center"/>
            <w:hideMark/>
          </w:tcPr>
          <w:p w14:paraId="7BA929C6" w14:textId="77777777" w:rsidR="00C55FFF" w:rsidRPr="00C55FFF" w:rsidRDefault="00C55FFF" w:rsidP="00C55FFF">
            <w:pPr>
              <w:spacing w:line="240" w:lineRule="auto"/>
              <w:jc w:val="right"/>
              <w:rPr>
                <w:sz w:val="12"/>
                <w:szCs w:val="12"/>
              </w:rPr>
            </w:pPr>
            <w:r w:rsidRPr="00C55FFF">
              <w:rPr>
                <w:sz w:val="12"/>
                <w:szCs w:val="12"/>
              </w:rPr>
              <w:t>2 117 150,20</w:t>
            </w:r>
          </w:p>
        </w:tc>
        <w:tc>
          <w:tcPr>
            <w:tcW w:w="498" w:type="pct"/>
            <w:tcBorders>
              <w:top w:val="nil"/>
              <w:left w:val="nil"/>
              <w:bottom w:val="single" w:sz="4" w:space="0" w:color="auto"/>
              <w:right w:val="single" w:sz="4" w:space="0" w:color="auto"/>
            </w:tcBorders>
            <w:shd w:val="clear" w:color="auto" w:fill="auto"/>
            <w:noWrap/>
            <w:vAlign w:val="center"/>
            <w:hideMark/>
          </w:tcPr>
          <w:p w14:paraId="23B47D34" w14:textId="77777777" w:rsidR="00C55FFF" w:rsidRPr="00C55FFF" w:rsidRDefault="00C55FFF" w:rsidP="00C55FFF">
            <w:pPr>
              <w:spacing w:line="240" w:lineRule="auto"/>
              <w:jc w:val="right"/>
              <w:rPr>
                <w:sz w:val="12"/>
                <w:szCs w:val="12"/>
              </w:rPr>
            </w:pPr>
            <w:r w:rsidRPr="00C55FFF">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5E33F97F"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AF77387"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217B538"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0564E7E2"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9969BBD" w14:textId="77777777" w:rsidR="00C55FFF" w:rsidRPr="00C55FFF" w:rsidRDefault="00C55FFF" w:rsidP="00C55FFF">
            <w:pPr>
              <w:spacing w:line="240" w:lineRule="auto"/>
              <w:rPr>
                <w:b/>
                <w:bCs/>
                <w:i/>
                <w:iCs/>
                <w:sz w:val="12"/>
                <w:szCs w:val="12"/>
              </w:rPr>
            </w:pPr>
            <w:r w:rsidRPr="00C55FFF">
              <w:rPr>
                <w:b/>
                <w:bCs/>
                <w:i/>
                <w:iCs/>
                <w:sz w:val="12"/>
                <w:szCs w:val="12"/>
              </w:rPr>
              <w:t>Prowadzenie szkół podstawowych</w:t>
            </w:r>
          </w:p>
        </w:tc>
        <w:tc>
          <w:tcPr>
            <w:tcW w:w="558" w:type="pct"/>
            <w:tcBorders>
              <w:top w:val="nil"/>
              <w:left w:val="nil"/>
              <w:bottom w:val="single" w:sz="4" w:space="0" w:color="auto"/>
              <w:right w:val="single" w:sz="4" w:space="0" w:color="auto"/>
            </w:tcBorders>
            <w:shd w:val="clear" w:color="000000" w:fill="EAF1F6"/>
            <w:noWrap/>
            <w:vAlign w:val="center"/>
            <w:hideMark/>
          </w:tcPr>
          <w:p w14:paraId="41E16E76" w14:textId="77777777" w:rsidR="00C55FFF" w:rsidRPr="00C55FFF" w:rsidRDefault="00C55FFF" w:rsidP="00C55FFF">
            <w:pPr>
              <w:spacing w:line="240" w:lineRule="auto"/>
              <w:jc w:val="right"/>
              <w:rPr>
                <w:b/>
                <w:bCs/>
                <w:i/>
                <w:iCs/>
                <w:sz w:val="12"/>
                <w:szCs w:val="12"/>
              </w:rPr>
            </w:pPr>
            <w:r w:rsidRPr="00C55FFF">
              <w:rPr>
                <w:b/>
                <w:bCs/>
                <w:i/>
                <w:iCs/>
                <w:sz w:val="12"/>
                <w:szCs w:val="12"/>
              </w:rPr>
              <w:t>171 388 807</w:t>
            </w:r>
          </w:p>
        </w:tc>
        <w:tc>
          <w:tcPr>
            <w:tcW w:w="655" w:type="pct"/>
            <w:tcBorders>
              <w:top w:val="nil"/>
              <w:left w:val="nil"/>
              <w:bottom w:val="single" w:sz="4" w:space="0" w:color="auto"/>
              <w:right w:val="single" w:sz="4" w:space="0" w:color="auto"/>
            </w:tcBorders>
            <w:shd w:val="clear" w:color="000000" w:fill="EAF1F6"/>
            <w:noWrap/>
            <w:vAlign w:val="center"/>
            <w:hideMark/>
          </w:tcPr>
          <w:p w14:paraId="005785AE" w14:textId="77777777" w:rsidR="00C55FFF" w:rsidRPr="00C55FFF" w:rsidRDefault="00C55FFF" w:rsidP="00C55FFF">
            <w:pPr>
              <w:spacing w:line="240" w:lineRule="auto"/>
              <w:jc w:val="right"/>
              <w:rPr>
                <w:b/>
                <w:bCs/>
                <w:i/>
                <w:iCs/>
                <w:sz w:val="12"/>
                <w:szCs w:val="12"/>
              </w:rPr>
            </w:pPr>
            <w:r w:rsidRPr="00C55FFF">
              <w:rPr>
                <w:b/>
                <w:bCs/>
                <w:i/>
                <w:iCs/>
                <w:sz w:val="12"/>
                <w:szCs w:val="12"/>
              </w:rPr>
              <w:t>171 127 800,19</w:t>
            </w:r>
          </w:p>
        </w:tc>
        <w:tc>
          <w:tcPr>
            <w:tcW w:w="498" w:type="pct"/>
            <w:tcBorders>
              <w:top w:val="nil"/>
              <w:left w:val="nil"/>
              <w:bottom w:val="single" w:sz="4" w:space="0" w:color="auto"/>
              <w:right w:val="single" w:sz="4" w:space="0" w:color="auto"/>
            </w:tcBorders>
            <w:shd w:val="clear" w:color="000000" w:fill="EAF1F6"/>
            <w:noWrap/>
            <w:vAlign w:val="center"/>
            <w:hideMark/>
          </w:tcPr>
          <w:p w14:paraId="38B00B66" w14:textId="77777777" w:rsidR="00C55FFF" w:rsidRPr="00C55FFF" w:rsidRDefault="00C55FFF" w:rsidP="00C55FFF">
            <w:pPr>
              <w:spacing w:line="240" w:lineRule="auto"/>
              <w:jc w:val="right"/>
              <w:rPr>
                <w:b/>
                <w:bCs/>
                <w:i/>
                <w:iCs/>
                <w:sz w:val="12"/>
                <w:szCs w:val="12"/>
              </w:rPr>
            </w:pPr>
            <w:r w:rsidRPr="00C55FF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54B221D2" w14:textId="77777777" w:rsidR="00C55FFF" w:rsidRPr="00C55FFF" w:rsidRDefault="00C55FFF" w:rsidP="00C55FFF">
            <w:pPr>
              <w:spacing w:line="240" w:lineRule="auto"/>
              <w:jc w:val="right"/>
              <w:rPr>
                <w:b/>
                <w:bCs/>
                <w:i/>
                <w:iCs/>
                <w:sz w:val="12"/>
                <w:szCs w:val="12"/>
              </w:rPr>
            </w:pPr>
            <w:r w:rsidRPr="00C55FFF">
              <w:rPr>
                <w:b/>
                <w:bCs/>
                <w:i/>
                <w:iCs/>
                <w:sz w:val="12"/>
                <w:szCs w:val="12"/>
              </w:rPr>
              <w:t>15 138 003</w:t>
            </w:r>
          </w:p>
        </w:tc>
        <w:tc>
          <w:tcPr>
            <w:tcW w:w="655" w:type="pct"/>
            <w:tcBorders>
              <w:top w:val="nil"/>
              <w:left w:val="nil"/>
              <w:bottom w:val="single" w:sz="4" w:space="0" w:color="auto"/>
              <w:right w:val="single" w:sz="4" w:space="0" w:color="auto"/>
            </w:tcBorders>
            <w:shd w:val="clear" w:color="000000" w:fill="EAF1F6"/>
            <w:noWrap/>
            <w:vAlign w:val="center"/>
            <w:hideMark/>
          </w:tcPr>
          <w:p w14:paraId="50C84E61" w14:textId="77777777" w:rsidR="00C55FFF" w:rsidRPr="00C55FFF" w:rsidRDefault="00C55FFF" w:rsidP="00C55FFF">
            <w:pPr>
              <w:spacing w:line="240" w:lineRule="auto"/>
              <w:jc w:val="right"/>
              <w:rPr>
                <w:b/>
                <w:bCs/>
                <w:i/>
                <w:iCs/>
                <w:sz w:val="12"/>
                <w:szCs w:val="12"/>
              </w:rPr>
            </w:pPr>
            <w:r w:rsidRPr="00C55FFF">
              <w:rPr>
                <w:b/>
                <w:bCs/>
                <w:i/>
                <w:iCs/>
                <w:sz w:val="12"/>
                <w:szCs w:val="12"/>
              </w:rPr>
              <w:t>14 955 874,17</w:t>
            </w:r>
          </w:p>
        </w:tc>
        <w:tc>
          <w:tcPr>
            <w:tcW w:w="498" w:type="pct"/>
            <w:tcBorders>
              <w:top w:val="nil"/>
              <w:left w:val="nil"/>
              <w:bottom w:val="single" w:sz="4" w:space="0" w:color="auto"/>
              <w:right w:val="single" w:sz="4" w:space="0" w:color="auto"/>
            </w:tcBorders>
            <w:shd w:val="clear" w:color="000000" w:fill="EAF1F6"/>
            <w:noWrap/>
            <w:vAlign w:val="center"/>
            <w:hideMark/>
          </w:tcPr>
          <w:p w14:paraId="2F73B7F4" w14:textId="77777777" w:rsidR="00C55FFF" w:rsidRPr="00C55FFF" w:rsidRDefault="00C55FFF" w:rsidP="00C55FFF">
            <w:pPr>
              <w:spacing w:line="240" w:lineRule="auto"/>
              <w:jc w:val="right"/>
              <w:rPr>
                <w:b/>
                <w:bCs/>
                <w:i/>
                <w:iCs/>
                <w:sz w:val="12"/>
                <w:szCs w:val="12"/>
              </w:rPr>
            </w:pPr>
            <w:r w:rsidRPr="00C55FFF">
              <w:rPr>
                <w:b/>
                <w:bCs/>
                <w:i/>
                <w:iCs/>
                <w:sz w:val="12"/>
                <w:szCs w:val="12"/>
              </w:rPr>
              <w:t>98,8</w:t>
            </w:r>
          </w:p>
        </w:tc>
      </w:tr>
      <w:tr w:rsidR="00C55FFF" w:rsidRPr="00C55FFF" w14:paraId="2C7E9850"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206D38" w14:textId="77777777" w:rsidR="00C55FFF" w:rsidRPr="00C55FFF" w:rsidRDefault="00C55FFF" w:rsidP="00C55FFF">
            <w:pPr>
              <w:spacing w:line="240" w:lineRule="auto"/>
              <w:rPr>
                <w:sz w:val="12"/>
                <w:szCs w:val="12"/>
              </w:rPr>
            </w:pPr>
            <w:r w:rsidRPr="00C55FFF">
              <w:rPr>
                <w:sz w:val="12"/>
                <w:szCs w:val="12"/>
              </w:rPr>
              <w:t>Prowadzenie 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760AC5F2" w14:textId="77777777" w:rsidR="00C55FFF" w:rsidRPr="00C55FFF" w:rsidRDefault="00C55FFF" w:rsidP="00C55FFF">
            <w:pPr>
              <w:spacing w:line="240" w:lineRule="auto"/>
              <w:jc w:val="right"/>
              <w:rPr>
                <w:sz w:val="12"/>
                <w:szCs w:val="12"/>
              </w:rPr>
            </w:pPr>
            <w:r w:rsidRPr="00C55FFF">
              <w:rPr>
                <w:sz w:val="12"/>
                <w:szCs w:val="12"/>
              </w:rPr>
              <w:t>156 275 404</w:t>
            </w:r>
          </w:p>
        </w:tc>
        <w:tc>
          <w:tcPr>
            <w:tcW w:w="655" w:type="pct"/>
            <w:tcBorders>
              <w:top w:val="nil"/>
              <w:left w:val="nil"/>
              <w:bottom w:val="single" w:sz="4" w:space="0" w:color="auto"/>
              <w:right w:val="single" w:sz="4" w:space="0" w:color="auto"/>
            </w:tcBorders>
            <w:shd w:val="clear" w:color="auto" w:fill="auto"/>
            <w:noWrap/>
            <w:vAlign w:val="center"/>
            <w:hideMark/>
          </w:tcPr>
          <w:p w14:paraId="1658D57E" w14:textId="77777777" w:rsidR="00C55FFF" w:rsidRPr="00C55FFF" w:rsidRDefault="00C55FFF" w:rsidP="00C55FFF">
            <w:pPr>
              <w:spacing w:line="240" w:lineRule="auto"/>
              <w:jc w:val="right"/>
              <w:rPr>
                <w:sz w:val="12"/>
                <w:szCs w:val="12"/>
              </w:rPr>
            </w:pPr>
            <w:r w:rsidRPr="00C55FFF">
              <w:rPr>
                <w:sz w:val="12"/>
                <w:szCs w:val="12"/>
              </w:rPr>
              <w:t>156 196 526,02</w:t>
            </w:r>
          </w:p>
        </w:tc>
        <w:tc>
          <w:tcPr>
            <w:tcW w:w="498" w:type="pct"/>
            <w:tcBorders>
              <w:top w:val="nil"/>
              <w:left w:val="nil"/>
              <w:bottom w:val="single" w:sz="4" w:space="0" w:color="auto"/>
              <w:right w:val="single" w:sz="4" w:space="0" w:color="auto"/>
            </w:tcBorders>
            <w:shd w:val="clear" w:color="auto" w:fill="auto"/>
            <w:noWrap/>
            <w:vAlign w:val="center"/>
            <w:hideMark/>
          </w:tcPr>
          <w:p w14:paraId="690310EC" w14:textId="77777777" w:rsidR="00C55FFF" w:rsidRPr="00C55FFF" w:rsidRDefault="00C55FFF" w:rsidP="00C55FFF">
            <w:pPr>
              <w:spacing w:line="240" w:lineRule="auto"/>
              <w:jc w:val="right"/>
              <w:rPr>
                <w:sz w:val="12"/>
                <w:szCs w:val="12"/>
              </w:rPr>
            </w:pPr>
            <w:r w:rsidRPr="00C55FFF">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35AD18E2" w14:textId="77777777" w:rsidR="00C55FFF" w:rsidRPr="00C55FFF" w:rsidRDefault="00C55FFF" w:rsidP="00C55FFF">
            <w:pPr>
              <w:spacing w:line="240" w:lineRule="auto"/>
              <w:jc w:val="right"/>
              <w:rPr>
                <w:sz w:val="12"/>
                <w:szCs w:val="12"/>
              </w:rPr>
            </w:pPr>
            <w:r w:rsidRPr="00C55FFF">
              <w:rPr>
                <w:sz w:val="12"/>
                <w:szCs w:val="12"/>
              </w:rPr>
              <w:t>24 600</w:t>
            </w:r>
          </w:p>
        </w:tc>
        <w:tc>
          <w:tcPr>
            <w:tcW w:w="655" w:type="pct"/>
            <w:tcBorders>
              <w:top w:val="nil"/>
              <w:left w:val="nil"/>
              <w:bottom w:val="single" w:sz="4" w:space="0" w:color="auto"/>
              <w:right w:val="single" w:sz="4" w:space="0" w:color="auto"/>
            </w:tcBorders>
            <w:shd w:val="clear" w:color="auto" w:fill="auto"/>
            <w:noWrap/>
            <w:vAlign w:val="center"/>
            <w:hideMark/>
          </w:tcPr>
          <w:p w14:paraId="4CA06633" w14:textId="77777777" w:rsidR="00C55FFF" w:rsidRPr="00C55FFF" w:rsidRDefault="00C55FFF" w:rsidP="00C55FFF">
            <w:pPr>
              <w:spacing w:line="240" w:lineRule="auto"/>
              <w:jc w:val="right"/>
              <w:rPr>
                <w:sz w:val="12"/>
                <w:szCs w:val="12"/>
              </w:rPr>
            </w:pPr>
            <w:r w:rsidRPr="00C55FFF">
              <w:rPr>
                <w:sz w:val="12"/>
                <w:szCs w:val="12"/>
              </w:rPr>
              <w:t>24 600,00</w:t>
            </w:r>
          </w:p>
        </w:tc>
        <w:tc>
          <w:tcPr>
            <w:tcW w:w="498" w:type="pct"/>
            <w:tcBorders>
              <w:top w:val="nil"/>
              <w:left w:val="nil"/>
              <w:bottom w:val="single" w:sz="4" w:space="0" w:color="auto"/>
              <w:right w:val="single" w:sz="4" w:space="0" w:color="auto"/>
            </w:tcBorders>
            <w:shd w:val="clear" w:color="auto" w:fill="auto"/>
            <w:noWrap/>
            <w:vAlign w:val="center"/>
            <w:hideMark/>
          </w:tcPr>
          <w:p w14:paraId="407D930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AB7C4E2"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FA5F8F3" w14:textId="77777777" w:rsidR="00C55FFF" w:rsidRPr="00C55FFF" w:rsidRDefault="00C55FFF" w:rsidP="00C55FFF">
            <w:pPr>
              <w:spacing w:line="240" w:lineRule="auto"/>
              <w:rPr>
                <w:sz w:val="12"/>
                <w:szCs w:val="12"/>
              </w:rPr>
            </w:pPr>
            <w:r w:rsidRPr="00C55FFF">
              <w:rPr>
                <w:sz w:val="12"/>
                <w:szCs w:val="12"/>
              </w:rPr>
              <w:t>Dotacje dla niepublicznych szkół podstawowych</w:t>
            </w:r>
          </w:p>
        </w:tc>
        <w:tc>
          <w:tcPr>
            <w:tcW w:w="558" w:type="pct"/>
            <w:tcBorders>
              <w:top w:val="nil"/>
              <w:left w:val="nil"/>
              <w:bottom w:val="single" w:sz="4" w:space="0" w:color="auto"/>
              <w:right w:val="single" w:sz="4" w:space="0" w:color="auto"/>
            </w:tcBorders>
            <w:shd w:val="clear" w:color="auto" w:fill="auto"/>
            <w:noWrap/>
            <w:vAlign w:val="center"/>
            <w:hideMark/>
          </w:tcPr>
          <w:p w14:paraId="6D4C4B7B" w14:textId="77777777" w:rsidR="00C55FFF" w:rsidRPr="00C55FFF" w:rsidRDefault="00C55FFF" w:rsidP="00C55FFF">
            <w:pPr>
              <w:spacing w:line="240" w:lineRule="auto"/>
              <w:jc w:val="right"/>
              <w:rPr>
                <w:sz w:val="12"/>
                <w:szCs w:val="12"/>
              </w:rPr>
            </w:pPr>
            <w:r w:rsidRPr="00C55FFF">
              <w:rPr>
                <w:sz w:val="12"/>
                <w:szCs w:val="12"/>
              </w:rPr>
              <w:t>15 113 403</w:t>
            </w:r>
          </w:p>
        </w:tc>
        <w:tc>
          <w:tcPr>
            <w:tcW w:w="655" w:type="pct"/>
            <w:tcBorders>
              <w:top w:val="nil"/>
              <w:left w:val="nil"/>
              <w:bottom w:val="single" w:sz="4" w:space="0" w:color="auto"/>
              <w:right w:val="single" w:sz="4" w:space="0" w:color="auto"/>
            </w:tcBorders>
            <w:shd w:val="clear" w:color="auto" w:fill="auto"/>
            <w:noWrap/>
            <w:vAlign w:val="center"/>
            <w:hideMark/>
          </w:tcPr>
          <w:p w14:paraId="22F89948" w14:textId="77777777" w:rsidR="00C55FFF" w:rsidRPr="00C55FFF" w:rsidRDefault="00C55FFF" w:rsidP="00C55FFF">
            <w:pPr>
              <w:spacing w:line="240" w:lineRule="auto"/>
              <w:jc w:val="right"/>
              <w:rPr>
                <w:sz w:val="12"/>
                <w:szCs w:val="12"/>
              </w:rPr>
            </w:pPr>
            <w:r w:rsidRPr="00C55FFF">
              <w:rPr>
                <w:sz w:val="12"/>
                <w:szCs w:val="12"/>
              </w:rPr>
              <w:t>14 931 274,17</w:t>
            </w:r>
          </w:p>
        </w:tc>
        <w:tc>
          <w:tcPr>
            <w:tcW w:w="498" w:type="pct"/>
            <w:tcBorders>
              <w:top w:val="nil"/>
              <w:left w:val="nil"/>
              <w:bottom w:val="single" w:sz="4" w:space="0" w:color="auto"/>
              <w:right w:val="single" w:sz="4" w:space="0" w:color="auto"/>
            </w:tcBorders>
            <w:shd w:val="clear" w:color="auto" w:fill="auto"/>
            <w:noWrap/>
            <w:vAlign w:val="center"/>
            <w:hideMark/>
          </w:tcPr>
          <w:p w14:paraId="361D32B4" w14:textId="77777777" w:rsidR="00C55FFF" w:rsidRPr="00C55FFF" w:rsidRDefault="00C55FFF" w:rsidP="00C55FFF">
            <w:pPr>
              <w:spacing w:line="240" w:lineRule="auto"/>
              <w:jc w:val="right"/>
              <w:rPr>
                <w:sz w:val="12"/>
                <w:szCs w:val="12"/>
              </w:rPr>
            </w:pPr>
            <w:r w:rsidRPr="00C55FFF">
              <w:rPr>
                <w:sz w:val="12"/>
                <w:szCs w:val="12"/>
              </w:rPr>
              <w:t>98,8</w:t>
            </w:r>
          </w:p>
        </w:tc>
        <w:tc>
          <w:tcPr>
            <w:tcW w:w="558" w:type="pct"/>
            <w:tcBorders>
              <w:top w:val="nil"/>
              <w:left w:val="nil"/>
              <w:bottom w:val="single" w:sz="4" w:space="0" w:color="auto"/>
              <w:right w:val="single" w:sz="4" w:space="0" w:color="auto"/>
            </w:tcBorders>
            <w:shd w:val="clear" w:color="auto" w:fill="auto"/>
            <w:noWrap/>
            <w:vAlign w:val="center"/>
            <w:hideMark/>
          </w:tcPr>
          <w:p w14:paraId="192EEB2D" w14:textId="77777777" w:rsidR="00C55FFF" w:rsidRPr="00C55FFF" w:rsidRDefault="00C55FFF" w:rsidP="00C55FFF">
            <w:pPr>
              <w:spacing w:line="240" w:lineRule="auto"/>
              <w:jc w:val="right"/>
              <w:rPr>
                <w:sz w:val="12"/>
                <w:szCs w:val="12"/>
              </w:rPr>
            </w:pPr>
            <w:r w:rsidRPr="00C55FFF">
              <w:rPr>
                <w:sz w:val="12"/>
                <w:szCs w:val="12"/>
              </w:rPr>
              <w:t>15 113 403</w:t>
            </w:r>
          </w:p>
        </w:tc>
        <w:tc>
          <w:tcPr>
            <w:tcW w:w="655" w:type="pct"/>
            <w:tcBorders>
              <w:top w:val="nil"/>
              <w:left w:val="nil"/>
              <w:bottom w:val="single" w:sz="4" w:space="0" w:color="auto"/>
              <w:right w:val="single" w:sz="4" w:space="0" w:color="auto"/>
            </w:tcBorders>
            <w:shd w:val="clear" w:color="auto" w:fill="auto"/>
            <w:noWrap/>
            <w:vAlign w:val="center"/>
            <w:hideMark/>
          </w:tcPr>
          <w:p w14:paraId="3800D146" w14:textId="77777777" w:rsidR="00C55FFF" w:rsidRPr="00C55FFF" w:rsidRDefault="00C55FFF" w:rsidP="00C55FFF">
            <w:pPr>
              <w:spacing w:line="240" w:lineRule="auto"/>
              <w:jc w:val="right"/>
              <w:rPr>
                <w:sz w:val="12"/>
                <w:szCs w:val="12"/>
              </w:rPr>
            </w:pPr>
            <w:r w:rsidRPr="00C55FFF">
              <w:rPr>
                <w:sz w:val="12"/>
                <w:szCs w:val="12"/>
              </w:rPr>
              <w:t>14 931 274,17</w:t>
            </w:r>
          </w:p>
        </w:tc>
        <w:tc>
          <w:tcPr>
            <w:tcW w:w="498" w:type="pct"/>
            <w:tcBorders>
              <w:top w:val="nil"/>
              <w:left w:val="nil"/>
              <w:bottom w:val="single" w:sz="4" w:space="0" w:color="auto"/>
              <w:right w:val="single" w:sz="4" w:space="0" w:color="auto"/>
            </w:tcBorders>
            <w:shd w:val="clear" w:color="auto" w:fill="auto"/>
            <w:noWrap/>
            <w:vAlign w:val="center"/>
            <w:hideMark/>
          </w:tcPr>
          <w:p w14:paraId="12693F8D" w14:textId="77777777" w:rsidR="00C55FFF" w:rsidRPr="00C55FFF" w:rsidRDefault="00C55FFF" w:rsidP="00C55FFF">
            <w:pPr>
              <w:spacing w:line="240" w:lineRule="auto"/>
              <w:jc w:val="right"/>
              <w:rPr>
                <w:sz w:val="12"/>
                <w:szCs w:val="12"/>
              </w:rPr>
            </w:pPr>
            <w:r w:rsidRPr="00C55FFF">
              <w:rPr>
                <w:sz w:val="12"/>
                <w:szCs w:val="12"/>
              </w:rPr>
              <w:t>98,8</w:t>
            </w:r>
          </w:p>
        </w:tc>
      </w:tr>
      <w:tr w:rsidR="00C55FFF" w:rsidRPr="00C55FFF" w14:paraId="58AD506A"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70908F1" w14:textId="77777777" w:rsidR="00C55FFF" w:rsidRPr="00C55FFF" w:rsidRDefault="00C55FFF" w:rsidP="00C55FFF">
            <w:pPr>
              <w:spacing w:line="240" w:lineRule="auto"/>
              <w:rPr>
                <w:b/>
                <w:bCs/>
                <w:i/>
                <w:iCs/>
                <w:sz w:val="12"/>
                <w:szCs w:val="12"/>
              </w:rPr>
            </w:pPr>
            <w:r w:rsidRPr="00C55FFF">
              <w:rPr>
                <w:b/>
                <w:bCs/>
                <w:i/>
                <w:iCs/>
                <w:sz w:val="12"/>
                <w:szCs w:val="12"/>
              </w:rPr>
              <w:t>Prowadzenie liceów ogólnokształcących</w:t>
            </w:r>
          </w:p>
        </w:tc>
        <w:tc>
          <w:tcPr>
            <w:tcW w:w="558" w:type="pct"/>
            <w:tcBorders>
              <w:top w:val="nil"/>
              <w:left w:val="nil"/>
              <w:bottom w:val="single" w:sz="4" w:space="0" w:color="auto"/>
              <w:right w:val="single" w:sz="4" w:space="0" w:color="auto"/>
            </w:tcBorders>
            <w:shd w:val="clear" w:color="000000" w:fill="EAF1F6"/>
            <w:noWrap/>
            <w:vAlign w:val="center"/>
            <w:hideMark/>
          </w:tcPr>
          <w:p w14:paraId="20A8BC2D" w14:textId="77777777" w:rsidR="00C55FFF" w:rsidRPr="00C55FFF" w:rsidRDefault="00C55FFF" w:rsidP="00C55FFF">
            <w:pPr>
              <w:spacing w:line="240" w:lineRule="auto"/>
              <w:jc w:val="right"/>
              <w:rPr>
                <w:b/>
                <w:bCs/>
                <w:i/>
                <w:iCs/>
                <w:sz w:val="12"/>
                <w:szCs w:val="12"/>
              </w:rPr>
            </w:pPr>
            <w:r w:rsidRPr="00C55FFF">
              <w:rPr>
                <w:b/>
                <w:bCs/>
                <w:i/>
                <w:iCs/>
                <w:sz w:val="12"/>
                <w:szCs w:val="12"/>
              </w:rPr>
              <w:t>85 224 179</w:t>
            </w:r>
          </w:p>
        </w:tc>
        <w:tc>
          <w:tcPr>
            <w:tcW w:w="655" w:type="pct"/>
            <w:tcBorders>
              <w:top w:val="nil"/>
              <w:left w:val="nil"/>
              <w:bottom w:val="single" w:sz="4" w:space="0" w:color="auto"/>
              <w:right w:val="single" w:sz="4" w:space="0" w:color="auto"/>
            </w:tcBorders>
            <w:shd w:val="clear" w:color="000000" w:fill="EAF1F6"/>
            <w:noWrap/>
            <w:vAlign w:val="center"/>
            <w:hideMark/>
          </w:tcPr>
          <w:p w14:paraId="0447CDC9" w14:textId="77777777" w:rsidR="00C55FFF" w:rsidRPr="00C55FFF" w:rsidRDefault="00C55FFF" w:rsidP="00C55FFF">
            <w:pPr>
              <w:spacing w:line="240" w:lineRule="auto"/>
              <w:jc w:val="right"/>
              <w:rPr>
                <w:b/>
                <w:bCs/>
                <w:i/>
                <w:iCs/>
                <w:sz w:val="12"/>
                <w:szCs w:val="12"/>
              </w:rPr>
            </w:pPr>
            <w:r w:rsidRPr="00C55FFF">
              <w:rPr>
                <w:b/>
                <w:bCs/>
                <w:i/>
                <w:iCs/>
                <w:sz w:val="12"/>
                <w:szCs w:val="12"/>
              </w:rPr>
              <w:t>85 028 961,99</w:t>
            </w:r>
          </w:p>
        </w:tc>
        <w:tc>
          <w:tcPr>
            <w:tcW w:w="498" w:type="pct"/>
            <w:tcBorders>
              <w:top w:val="nil"/>
              <w:left w:val="nil"/>
              <w:bottom w:val="single" w:sz="4" w:space="0" w:color="auto"/>
              <w:right w:val="single" w:sz="4" w:space="0" w:color="auto"/>
            </w:tcBorders>
            <w:shd w:val="clear" w:color="000000" w:fill="EAF1F6"/>
            <w:noWrap/>
            <w:vAlign w:val="center"/>
            <w:hideMark/>
          </w:tcPr>
          <w:p w14:paraId="51AE5DC7" w14:textId="77777777" w:rsidR="00C55FFF" w:rsidRPr="00C55FFF" w:rsidRDefault="00C55FFF" w:rsidP="00C55FFF">
            <w:pPr>
              <w:spacing w:line="240" w:lineRule="auto"/>
              <w:jc w:val="right"/>
              <w:rPr>
                <w:b/>
                <w:bCs/>
                <w:i/>
                <w:iCs/>
                <w:sz w:val="12"/>
                <w:szCs w:val="12"/>
              </w:rPr>
            </w:pPr>
            <w:r w:rsidRPr="00C55FFF">
              <w:rPr>
                <w:b/>
                <w:bCs/>
                <w:i/>
                <w:iCs/>
                <w:sz w:val="12"/>
                <w:szCs w:val="12"/>
              </w:rPr>
              <w:t>99,8</w:t>
            </w:r>
          </w:p>
        </w:tc>
        <w:tc>
          <w:tcPr>
            <w:tcW w:w="558" w:type="pct"/>
            <w:tcBorders>
              <w:top w:val="nil"/>
              <w:left w:val="nil"/>
              <w:bottom w:val="single" w:sz="4" w:space="0" w:color="auto"/>
              <w:right w:val="single" w:sz="4" w:space="0" w:color="auto"/>
            </w:tcBorders>
            <w:shd w:val="clear" w:color="000000" w:fill="EAF1F6"/>
            <w:noWrap/>
            <w:vAlign w:val="center"/>
            <w:hideMark/>
          </w:tcPr>
          <w:p w14:paraId="29507941" w14:textId="77777777" w:rsidR="00C55FFF" w:rsidRPr="00C55FFF" w:rsidRDefault="00C55FFF" w:rsidP="00C55FFF">
            <w:pPr>
              <w:spacing w:line="240" w:lineRule="auto"/>
              <w:jc w:val="right"/>
              <w:rPr>
                <w:b/>
                <w:bCs/>
                <w:i/>
                <w:iCs/>
                <w:sz w:val="12"/>
                <w:szCs w:val="12"/>
              </w:rPr>
            </w:pPr>
            <w:r w:rsidRPr="00C55FFF">
              <w:rPr>
                <w:b/>
                <w:bCs/>
                <w:i/>
                <w:iCs/>
                <w:sz w:val="12"/>
                <w:szCs w:val="12"/>
              </w:rPr>
              <w:t>4 902 294</w:t>
            </w:r>
          </w:p>
        </w:tc>
        <w:tc>
          <w:tcPr>
            <w:tcW w:w="655" w:type="pct"/>
            <w:tcBorders>
              <w:top w:val="nil"/>
              <w:left w:val="nil"/>
              <w:bottom w:val="single" w:sz="4" w:space="0" w:color="auto"/>
              <w:right w:val="single" w:sz="4" w:space="0" w:color="auto"/>
            </w:tcBorders>
            <w:shd w:val="clear" w:color="000000" w:fill="EAF1F6"/>
            <w:noWrap/>
            <w:vAlign w:val="center"/>
            <w:hideMark/>
          </w:tcPr>
          <w:p w14:paraId="0F4883EA" w14:textId="77777777" w:rsidR="00C55FFF" w:rsidRPr="00C55FFF" w:rsidRDefault="00C55FFF" w:rsidP="00C55FFF">
            <w:pPr>
              <w:spacing w:line="240" w:lineRule="auto"/>
              <w:jc w:val="right"/>
              <w:rPr>
                <w:b/>
                <w:bCs/>
                <w:i/>
                <w:iCs/>
                <w:sz w:val="12"/>
                <w:szCs w:val="12"/>
              </w:rPr>
            </w:pPr>
            <w:r w:rsidRPr="00C55FFF">
              <w:rPr>
                <w:b/>
                <w:bCs/>
                <w:i/>
                <w:iCs/>
                <w:sz w:val="12"/>
                <w:szCs w:val="12"/>
              </w:rPr>
              <w:t>4 719 883,47</w:t>
            </w:r>
          </w:p>
        </w:tc>
        <w:tc>
          <w:tcPr>
            <w:tcW w:w="498" w:type="pct"/>
            <w:tcBorders>
              <w:top w:val="nil"/>
              <w:left w:val="nil"/>
              <w:bottom w:val="single" w:sz="4" w:space="0" w:color="auto"/>
              <w:right w:val="single" w:sz="4" w:space="0" w:color="auto"/>
            </w:tcBorders>
            <w:shd w:val="clear" w:color="000000" w:fill="EAF1F6"/>
            <w:noWrap/>
            <w:vAlign w:val="center"/>
            <w:hideMark/>
          </w:tcPr>
          <w:p w14:paraId="6BF95E8E" w14:textId="77777777" w:rsidR="00C55FFF" w:rsidRPr="00C55FFF" w:rsidRDefault="00C55FFF" w:rsidP="00C55FFF">
            <w:pPr>
              <w:spacing w:line="240" w:lineRule="auto"/>
              <w:jc w:val="right"/>
              <w:rPr>
                <w:b/>
                <w:bCs/>
                <w:i/>
                <w:iCs/>
                <w:sz w:val="12"/>
                <w:szCs w:val="12"/>
              </w:rPr>
            </w:pPr>
            <w:r w:rsidRPr="00C55FFF">
              <w:rPr>
                <w:b/>
                <w:bCs/>
                <w:i/>
                <w:iCs/>
                <w:sz w:val="12"/>
                <w:szCs w:val="12"/>
              </w:rPr>
              <w:t>96,3</w:t>
            </w:r>
          </w:p>
        </w:tc>
      </w:tr>
      <w:tr w:rsidR="00C55FFF" w:rsidRPr="00C55FFF" w14:paraId="2C69E428"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F2E2D4" w14:textId="77777777" w:rsidR="00C55FFF" w:rsidRPr="00C55FFF" w:rsidRDefault="00C55FFF" w:rsidP="00C55FFF">
            <w:pPr>
              <w:spacing w:line="240" w:lineRule="auto"/>
              <w:rPr>
                <w:sz w:val="12"/>
                <w:szCs w:val="12"/>
              </w:rPr>
            </w:pPr>
            <w:r w:rsidRPr="00C55FFF">
              <w:rPr>
                <w:sz w:val="12"/>
                <w:szCs w:val="12"/>
              </w:rPr>
              <w:t>Prowadzenie 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7FF49D34" w14:textId="77777777" w:rsidR="00C55FFF" w:rsidRPr="00C55FFF" w:rsidRDefault="00C55FFF" w:rsidP="00C55FFF">
            <w:pPr>
              <w:spacing w:line="240" w:lineRule="auto"/>
              <w:jc w:val="right"/>
              <w:rPr>
                <w:sz w:val="12"/>
                <w:szCs w:val="12"/>
              </w:rPr>
            </w:pPr>
            <w:r w:rsidRPr="00C55FFF">
              <w:rPr>
                <w:sz w:val="12"/>
                <w:szCs w:val="12"/>
              </w:rPr>
              <w:t>80 340 335</w:t>
            </w:r>
          </w:p>
        </w:tc>
        <w:tc>
          <w:tcPr>
            <w:tcW w:w="655" w:type="pct"/>
            <w:tcBorders>
              <w:top w:val="nil"/>
              <w:left w:val="nil"/>
              <w:bottom w:val="single" w:sz="4" w:space="0" w:color="auto"/>
              <w:right w:val="single" w:sz="4" w:space="0" w:color="auto"/>
            </w:tcBorders>
            <w:shd w:val="clear" w:color="auto" w:fill="auto"/>
            <w:noWrap/>
            <w:vAlign w:val="center"/>
            <w:hideMark/>
          </w:tcPr>
          <w:p w14:paraId="663FCAF3" w14:textId="77777777" w:rsidR="00C55FFF" w:rsidRPr="00C55FFF" w:rsidRDefault="00C55FFF" w:rsidP="00C55FFF">
            <w:pPr>
              <w:spacing w:line="240" w:lineRule="auto"/>
              <w:jc w:val="right"/>
              <w:rPr>
                <w:sz w:val="12"/>
                <w:szCs w:val="12"/>
              </w:rPr>
            </w:pPr>
            <w:r w:rsidRPr="00C55FFF">
              <w:rPr>
                <w:sz w:val="12"/>
                <w:szCs w:val="12"/>
              </w:rPr>
              <w:t>80 327 528,52</w:t>
            </w:r>
          </w:p>
        </w:tc>
        <w:tc>
          <w:tcPr>
            <w:tcW w:w="498" w:type="pct"/>
            <w:tcBorders>
              <w:top w:val="nil"/>
              <w:left w:val="nil"/>
              <w:bottom w:val="single" w:sz="4" w:space="0" w:color="auto"/>
              <w:right w:val="single" w:sz="4" w:space="0" w:color="auto"/>
            </w:tcBorders>
            <w:shd w:val="clear" w:color="auto" w:fill="auto"/>
            <w:noWrap/>
            <w:vAlign w:val="center"/>
            <w:hideMark/>
          </w:tcPr>
          <w:p w14:paraId="3859BE3E"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5E434ED" w14:textId="77777777" w:rsidR="00C55FFF" w:rsidRPr="00C55FFF" w:rsidRDefault="00C55FFF" w:rsidP="00C55FFF">
            <w:pPr>
              <w:spacing w:line="240" w:lineRule="auto"/>
              <w:jc w:val="right"/>
              <w:rPr>
                <w:sz w:val="12"/>
                <w:szCs w:val="12"/>
              </w:rPr>
            </w:pPr>
            <w:r w:rsidRPr="00C55FFF">
              <w:rPr>
                <w:sz w:val="12"/>
                <w:szCs w:val="12"/>
              </w:rPr>
              <w:t>18 450</w:t>
            </w:r>
          </w:p>
        </w:tc>
        <w:tc>
          <w:tcPr>
            <w:tcW w:w="655" w:type="pct"/>
            <w:tcBorders>
              <w:top w:val="nil"/>
              <w:left w:val="nil"/>
              <w:bottom w:val="single" w:sz="4" w:space="0" w:color="auto"/>
              <w:right w:val="single" w:sz="4" w:space="0" w:color="auto"/>
            </w:tcBorders>
            <w:shd w:val="clear" w:color="auto" w:fill="auto"/>
            <w:noWrap/>
            <w:vAlign w:val="center"/>
            <w:hideMark/>
          </w:tcPr>
          <w:p w14:paraId="7ECF5138" w14:textId="77777777" w:rsidR="00C55FFF" w:rsidRPr="00C55FFF" w:rsidRDefault="00C55FFF" w:rsidP="00C55FFF">
            <w:pPr>
              <w:spacing w:line="240" w:lineRule="auto"/>
              <w:jc w:val="right"/>
              <w:rPr>
                <w:sz w:val="12"/>
                <w:szCs w:val="12"/>
              </w:rPr>
            </w:pPr>
            <w:r w:rsidRPr="00C55FFF">
              <w:rPr>
                <w:sz w:val="12"/>
                <w:szCs w:val="12"/>
              </w:rPr>
              <w:t>18 450,00</w:t>
            </w:r>
          </w:p>
        </w:tc>
        <w:tc>
          <w:tcPr>
            <w:tcW w:w="498" w:type="pct"/>
            <w:tcBorders>
              <w:top w:val="nil"/>
              <w:left w:val="nil"/>
              <w:bottom w:val="single" w:sz="4" w:space="0" w:color="auto"/>
              <w:right w:val="single" w:sz="4" w:space="0" w:color="auto"/>
            </w:tcBorders>
            <w:shd w:val="clear" w:color="auto" w:fill="auto"/>
            <w:noWrap/>
            <w:vAlign w:val="center"/>
            <w:hideMark/>
          </w:tcPr>
          <w:p w14:paraId="726BCB7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B3D11DC"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562AE77" w14:textId="77777777" w:rsidR="00C55FFF" w:rsidRPr="00C55FFF" w:rsidRDefault="00C55FFF" w:rsidP="00C55FFF">
            <w:pPr>
              <w:spacing w:line="240" w:lineRule="auto"/>
              <w:rPr>
                <w:sz w:val="12"/>
                <w:szCs w:val="12"/>
              </w:rPr>
            </w:pPr>
            <w:r w:rsidRPr="00C55FFF">
              <w:rPr>
                <w:sz w:val="12"/>
                <w:szCs w:val="12"/>
              </w:rPr>
              <w:t>Dotacje dla niepublicznych liceów ogólnokształcących</w:t>
            </w:r>
          </w:p>
        </w:tc>
        <w:tc>
          <w:tcPr>
            <w:tcW w:w="558" w:type="pct"/>
            <w:tcBorders>
              <w:top w:val="nil"/>
              <w:left w:val="nil"/>
              <w:bottom w:val="single" w:sz="4" w:space="0" w:color="auto"/>
              <w:right w:val="single" w:sz="4" w:space="0" w:color="auto"/>
            </w:tcBorders>
            <w:shd w:val="clear" w:color="auto" w:fill="auto"/>
            <w:noWrap/>
            <w:vAlign w:val="center"/>
            <w:hideMark/>
          </w:tcPr>
          <w:p w14:paraId="65CC068F" w14:textId="77777777" w:rsidR="00C55FFF" w:rsidRPr="00C55FFF" w:rsidRDefault="00C55FFF" w:rsidP="00C55FFF">
            <w:pPr>
              <w:spacing w:line="240" w:lineRule="auto"/>
              <w:jc w:val="right"/>
              <w:rPr>
                <w:sz w:val="12"/>
                <w:szCs w:val="12"/>
              </w:rPr>
            </w:pPr>
            <w:r w:rsidRPr="00C55FFF">
              <w:rPr>
                <w:sz w:val="12"/>
                <w:szCs w:val="12"/>
              </w:rPr>
              <w:t>4 883 844</w:t>
            </w:r>
          </w:p>
        </w:tc>
        <w:tc>
          <w:tcPr>
            <w:tcW w:w="655" w:type="pct"/>
            <w:tcBorders>
              <w:top w:val="nil"/>
              <w:left w:val="nil"/>
              <w:bottom w:val="single" w:sz="4" w:space="0" w:color="auto"/>
              <w:right w:val="single" w:sz="4" w:space="0" w:color="auto"/>
            </w:tcBorders>
            <w:shd w:val="clear" w:color="auto" w:fill="auto"/>
            <w:noWrap/>
            <w:vAlign w:val="center"/>
            <w:hideMark/>
          </w:tcPr>
          <w:p w14:paraId="5F249B8D" w14:textId="77777777" w:rsidR="00C55FFF" w:rsidRPr="00C55FFF" w:rsidRDefault="00C55FFF" w:rsidP="00C55FFF">
            <w:pPr>
              <w:spacing w:line="240" w:lineRule="auto"/>
              <w:jc w:val="right"/>
              <w:rPr>
                <w:sz w:val="12"/>
                <w:szCs w:val="12"/>
              </w:rPr>
            </w:pPr>
            <w:r w:rsidRPr="00C55FFF">
              <w:rPr>
                <w:sz w:val="12"/>
                <w:szCs w:val="12"/>
              </w:rPr>
              <w:t>4 701 433,47</w:t>
            </w:r>
          </w:p>
        </w:tc>
        <w:tc>
          <w:tcPr>
            <w:tcW w:w="498" w:type="pct"/>
            <w:tcBorders>
              <w:top w:val="nil"/>
              <w:left w:val="nil"/>
              <w:bottom w:val="single" w:sz="4" w:space="0" w:color="auto"/>
              <w:right w:val="single" w:sz="4" w:space="0" w:color="auto"/>
            </w:tcBorders>
            <w:shd w:val="clear" w:color="auto" w:fill="auto"/>
            <w:noWrap/>
            <w:vAlign w:val="center"/>
            <w:hideMark/>
          </w:tcPr>
          <w:p w14:paraId="1A7056E1" w14:textId="77777777" w:rsidR="00C55FFF" w:rsidRPr="00C55FFF" w:rsidRDefault="00C55FFF" w:rsidP="00C55FFF">
            <w:pPr>
              <w:spacing w:line="240" w:lineRule="auto"/>
              <w:jc w:val="right"/>
              <w:rPr>
                <w:sz w:val="12"/>
                <w:szCs w:val="12"/>
              </w:rPr>
            </w:pPr>
            <w:r w:rsidRPr="00C55FFF">
              <w:rPr>
                <w:sz w:val="12"/>
                <w:szCs w:val="12"/>
              </w:rPr>
              <w:t>96,3</w:t>
            </w:r>
          </w:p>
        </w:tc>
        <w:tc>
          <w:tcPr>
            <w:tcW w:w="558" w:type="pct"/>
            <w:tcBorders>
              <w:top w:val="nil"/>
              <w:left w:val="nil"/>
              <w:bottom w:val="single" w:sz="4" w:space="0" w:color="auto"/>
              <w:right w:val="single" w:sz="4" w:space="0" w:color="auto"/>
            </w:tcBorders>
            <w:shd w:val="clear" w:color="auto" w:fill="auto"/>
            <w:noWrap/>
            <w:vAlign w:val="center"/>
            <w:hideMark/>
          </w:tcPr>
          <w:p w14:paraId="62C1A35E" w14:textId="77777777" w:rsidR="00C55FFF" w:rsidRPr="00C55FFF" w:rsidRDefault="00C55FFF" w:rsidP="00C55FFF">
            <w:pPr>
              <w:spacing w:line="240" w:lineRule="auto"/>
              <w:jc w:val="right"/>
              <w:rPr>
                <w:sz w:val="12"/>
                <w:szCs w:val="12"/>
              </w:rPr>
            </w:pPr>
            <w:r w:rsidRPr="00C55FFF">
              <w:rPr>
                <w:sz w:val="12"/>
                <w:szCs w:val="12"/>
              </w:rPr>
              <w:t>4 883 844</w:t>
            </w:r>
          </w:p>
        </w:tc>
        <w:tc>
          <w:tcPr>
            <w:tcW w:w="655" w:type="pct"/>
            <w:tcBorders>
              <w:top w:val="nil"/>
              <w:left w:val="nil"/>
              <w:bottom w:val="single" w:sz="4" w:space="0" w:color="auto"/>
              <w:right w:val="single" w:sz="4" w:space="0" w:color="auto"/>
            </w:tcBorders>
            <w:shd w:val="clear" w:color="auto" w:fill="auto"/>
            <w:noWrap/>
            <w:vAlign w:val="center"/>
            <w:hideMark/>
          </w:tcPr>
          <w:p w14:paraId="39A53EBE" w14:textId="77777777" w:rsidR="00C55FFF" w:rsidRPr="00C55FFF" w:rsidRDefault="00C55FFF" w:rsidP="00C55FFF">
            <w:pPr>
              <w:spacing w:line="240" w:lineRule="auto"/>
              <w:jc w:val="right"/>
              <w:rPr>
                <w:sz w:val="12"/>
                <w:szCs w:val="12"/>
              </w:rPr>
            </w:pPr>
            <w:r w:rsidRPr="00C55FFF">
              <w:rPr>
                <w:sz w:val="12"/>
                <w:szCs w:val="12"/>
              </w:rPr>
              <w:t>4 701 433,47</w:t>
            </w:r>
          </w:p>
        </w:tc>
        <w:tc>
          <w:tcPr>
            <w:tcW w:w="498" w:type="pct"/>
            <w:tcBorders>
              <w:top w:val="nil"/>
              <w:left w:val="nil"/>
              <w:bottom w:val="single" w:sz="4" w:space="0" w:color="auto"/>
              <w:right w:val="single" w:sz="4" w:space="0" w:color="auto"/>
            </w:tcBorders>
            <w:shd w:val="clear" w:color="auto" w:fill="auto"/>
            <w:noWrap/>
            <w:vAlign w:val="center"/>
            <w:hideMark/>
          </w:tcPr>
          <w:p w14:paraId="1364C097" w14:textId="77777777" w:rsidR="00C55FFF" w:rsidRPr="00C55FFF" w:rsidRDefault="00C55FFF" w:rsidP="00C55FFF">
            <w:pPr>
              <w:spacing w:line="240" w:lineRule="auto"/>
              <w:jc w:val="right"/>
              <w:rPr>
                <w:sz w:val="12"/>
                <w:szCs w:val="12"/>
              </w:rPr>
            </w:pPr>
            <w:r w:rsidRPr="00C55FFF">
              <w:rPr>
                <w:sz w:val="12"/>
                <w:szCs w:val="12"/>
              </w:rPr>
              <w:t>96,3</w:t>
            </w:r>
          </w:p>
        </w:tc>
      </w:tr>
      <w:tr w:rsidR="00C55FFF" w:rsidRPr="00C55FFF" w14:paraId="57D08963"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0E2F6D2" w14:textId="77777777" w:rsidR="00C55FFF" w:rsidRPr="00C55FFF" w:rsidRDefault="00C55FFF" w:rsidP="00C55FFF">
            <w:pPr>
              <w:spacing w:line="240" w:lineRule="auto"/>
              <w:rPr>
                <w:b/>
                <w:bCs/>
                <w:i/>
                <w:iCs/>
                <w:sz w:val="12"/>
                <w:szCs w:val="12"/>
              </w:rPr>
            </w:pPr>
            <w:r w:rsidRPr="00C55FFF">
              <w:rPr>
                <w:b/>
                <w:bCs/>
                <w:i/>
                <w:iCs/>
                <w:sz w:val="12"/>
                <w:szCs w:val="12"/>
              </w:rPr>
              <w:t>Prowadzenie publicznych placówek kształcenia ustawicznego i centrów kształcenia zawodowego</w:t>
            </w:r>
          </w:p>
        </w:tc>
        <w:tc>
          <w:tcPr>
            <w:tcW w:w="558" w:type="pct"/>
            <w:tcBorders>
              <w:top w:val="nil"/>
              <w:left w:val="nil"/>
              <w:bottom w:val="single" w:sz="4" w:space="0" w:color="auto"/>
              <w:right w:val="single" w:sz="4" w:space="0" w:color="auto"/>
            </w:tcBorders>
            <w:shd w:val="clear" w:color="000000" w:fill="EAF1F6"/>
            <w:noWrap/>
            <w:vAlign w:val="center"/>
            <w:hideMark/>
          </w:tcPr>
          <w:p w14:paraId="6E239E38" w14:textId="77777777" w:rsidR="00C55FFF" w:rsidRPr="00C55FFF" w:rsidRDefault="00C55FFF" w:rsidP="00C55FFF">
            <w:pPr>
              <w:spacing w:line="240" w:lineRule="auto"/>
              <w:jc w:val="right"/>
              <w:rPr>
                <w:b/>
                <w:bCs/>
                <w:i/>
                <w:iCs/>
                <w:sz w:val="12"/>
                <w:szCs w:val="12"/>
              </w:rPr>
            </w:pPr>
            <w:r w:rsidRPr="00C55FFF">
              <w:rPr>
                <w:b/>
                <w:bCs/>
                <w:i/>
                <w:iCs/>
                <w:sz w:val="12"/>
                <w:szCs w:val="12"/>
              </w:rPr>
              <w:t>15 129 850</w:t>
            </w:r>
          </w:p>
        </w:tc>
        <w:tc>
          <w:tcPr>
            <w:tcW w:w="655" w:type="pct"/>
            <w:tcBorders>
              <w:top w:val="nil"/>
              <w:left w:val="nil"/>
              <w:bottom w:val="single" w:sz="4" w:space="0" w:color="auto"/>
              <w:right w:val="single" w:sz="4" w:space="0" w:color="auto"/>
            </w:tcBorders>
            <w:shd w:val="clear" w:color="000000" w:fill="EAF1F6"/>
            <w:noWrap/>
            <w:vAlign w:val="center"/>
            <w:hideMark/>
          </w:tcPr>
          <w:p w14:paraId="6779B291" w14:textId="77777777" w:rsidR="00C55FFF" w:rsidRPr="00C55FFF" w:rsidRDefault="00C55FFF" w:rsidP="00C55FFF">
            <w:pPr>
              <w:spacing w:line="240" w:lineRule="auto"/>
              <w:jc w:val="right"/>
              <w:rPr>
                <w:b/>
                <w:bCs/>
                <w:i/>
                <w:iCs/>
                <w:sz w:val="12"/>
                <w:szCs w:val="12"/>
              </w:rPr>
            </w:pPr>
            <w:r w:rsidRPr="00C55FFF">
              <w:rPr>
                <w:b/>
                <w:bCs/>
                <w:i/>
                <w:iCs/>
                <w:sz w:val="12"/>
                <w:szCs w:val="12"/>
              </w:rPr>
              <w:t>15 129 427,13</w:t>
            </w:r>
          </w:p>
        </w:tc>
        <w:tc>
          <w:tcPr>
            <w:tcW w:w="498" w:type="pct"/>
            <w:tcBorders>
              <w:top w:val="nil"/>
              <w:left w:val="nil"/>
              <w:bottom w:val="single" w:sz="4" w:space="0" w:color="auto"/>
              <w:right w:val="single" w:sz="4" w:space="0" w:color="auto"/>
            </w:tcBorders>
            <w:shd w:val="clear" w:color="000000" w:fill="EAF1F6"/>
            <w:noWrap/>
            <w:vAlign w:val="center"/>
            <w:hideMark/>
          </w:tcPr>
          <w:p w14:paraId="42C457FE"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17073A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211B957"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D00192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43B8A1E8"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336D9C" w14:textId="77777777" w:rsidR="00C55FFF" w:rsidRPr="00C55FFF" w:rsidRDefault="00C55FFF" w:rsidP="00C55FFF">
            <w:pPr>
              <w:spacing w:line="240" w:lineRule="auto"/>
              <w:rPr>
                <w:b/>
                <w:bCs/>
                <w:i/>
                <w:iCs/>
                <w:sz w:val="12"/>
                <w:szCs w:val="12"/>
              </w:rPr>
            </w:pPr>
            <w:r w:rsidRPr="00C55FFF">
              <w:rPr>
                <w:b/>
                <w:bCs/>
                <w:i/>
                <w:iCs/>
                <w:sz w:val="12"/>
                <w:szCs w:val="12"/>
              </w:rPr>
              <w:t>Prowadzenie publicznych poradni psychologiczno-pedagogicznych</w:t>
            </w:r>
          </w:p>
        </w:tc>
        <w:tc>
          <w:tcPr>
            <w:tcW w:w="558" w:type="pct"/>
            <w:tcBorders>
              <w:top w:val="nil"/>
              <w:left w:val="nil"/>
              <w:bottom w:val="single" w:sz="4" w:space="0" w:color="auto"/>
              <w:right w:val="single" w:sz="4" w:space="0" w:color="auto"/>
            </w:tcBorders>
            <w:shd w:val="clear" w:color="000000" w:fill="EAF1F6"/>
            <w:noWrap/>
            <w:vAlign w:val="center"/>
            <w:hideMark/>
          </w:tcPr>
          <w:p w14:paraId="2E00E0ED" w14:textId="77777777" w:rsidR="00C55FFF" w:rsidRPr="00C55FFF" w:rsidRDefault="00C55FFF" w:rsidP="00C55FFF">
            <w:pPr>
              <w:spacing w:line="240" w:lineRule="auto"/>
              <w:jc w:val="right"/>
              <w:rPr>
                <w:b/>
                <w:bCs/>
                <w:i/>
                <w:iCs/>
                <w:sz w:val="12"/>
                <w:szCs w:val="12"/>
              </w:rPr>
            </w:pPr>
            <w:r w:rsidRPr="00C55FFF">
              <w:rPr>
                <w:b/>
                <w:bCs/>
                <w:i/>
                <w:iCs/>
                <w:sz w:val="12"/>
                <w:szCs w:val="12"/>
              </w:rPr>
              <w:t>12 918 419</w:t>
            </w:r>
          </w:p>
        </w:tc>
        <w:tc>
          <w:tcPr>
            <w:tcW w:w="655" w:type="pct"/>
            <w:tcBorders>
              <w:top w:val="nil"/>
              <w:left w:val="nil"/>
              <w:bottom w:val="single" w:sz="4" w:space="0" w:color="auto"/>
              <w:right w:val="single" w:sz="4" w:space="0" w:color="auto"/>
            </w:tcBorders>
            <w:shd w:val="clear" w:color="000000" w:fill="EAF1F6"/>
            <w:noWrap/>
            <w:vAlign w:val="center"/>
            <w:hideMark/>
          </w:tcPr>
          <w:p w14:paraId="72C1A342" w14:textId="77777777" w:rsidR="00C55FFF" w:rsidRPr="00C55FFF" w:rsidRDefault="00C55FFF" w:rsidP="00C55FFF">
            <w:pPr>
              <w:spacing w:line="240" w:lineRule="auto"/>
              <w:jc w:val="right"/>
              <w:rPr>
                <w:b/>
                <w:bCs/>
                <w:i/>
                <w:iCs/>
                <w:sz w:val="12"/>
                <w:szCs w:val="12"/>
              </w:rPr>
            </w:pPr>
            <w:r w:rsidRPr="00C55FFF">
              <w:rPr>
                <w:b/>
                <w:bCs/>
                <w:i/>
                <w:iCs/>
                <w:sz w:val="12"/>
                <w:szCs w:val="12"/>
              </w:rPr>
              <w:t>12 917 772,85</w:t>
            </w:r>
          </w:p>
        </w:tc>
        <w:tc>
          <w:tcPr>
            <w:tcW w:w="498" w:type="pct"/>
            <w:tcBorders>
              <w:top w:val="nil"/>
              <w:left w:val="nil"/>
              <w:bottom w:val="single" w:sz="4" w:space="0" w:color="auto"/>
              <w:right w:val="single" w:sz="4" w:space="0" w:color="auto"/>
            </w:tcBorders>
            <w:shd w:val="clear" w:color="000000" w:fill="EAF1F6"/>
            <w:noWrap/>
            <w:vAlign w:val="center"/>
            <w:hideMark/>
          </w:tcPr>
          <w:p w14:paraId="09A11FE7"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5519D64"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70FA8D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ECD440E"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2D18930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D280C70" w14:textId="77777777" w:rsidR="00C55FFF" w:rsidRPr="00C55FFF" w:rsidRDefault="00C55FFF" w:rsidP="00C55FFF">
            <w:pPr>
              <w:spacing w:line="240" w:lineRule="auto"/>
              <w:rPr>
                <w:b/>
                <w:bCs/>
                <w:i/>
                <w:iCs/>
                <w:sz w:val="12"/>
                <w:szCs w:val="12"/>
              </w:rPr>
            </w:pPr>
            <w:r w:rsidRPr="00C55FFF">
              <w:rPr>
                <w:b/>
                <w:bCs/>
                <w:i/>
                <w:iCs/>
                <w:sz w:val="12"/>
                <w:szCs w:val="12"/>
              </w:rPr>
              <w:t>Prowadzenie świetlic 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2471DF49" w14:textId="77777777" w:rsidR="00C55FFF" w:rsidRPr="00C55FFF" w:rsidRDefault="00C55FFF" w:rsidP="00C55FFF">
            <w:pPr>
              <w:spacing w:line="240" w:lineRule="auto"/>
              <w:jc w:val="right"/>
              <w:rPr>
                <w:b/>
                <w:bCs/>
                <w:i/>
                <w:iCs/>
                <w:sz w:val="12"/>
                <w:szCs w:val="12"/>
              </w:rPr>
            </w:pPr>
            <w:r w:rsidRPr="00C55FFF">
              <w:rPr>
                <w:b/>
                <w:bCs/>
                <w:i/>
                <w:iCs/>
                <w:sz w:val="12"/>
                <w:szCs w:val="12"/>
              </w:rPr>
              <w:t>24 615 296</w:t>
            </w:r>
          </w:p>
        </w:tc>
        <w:tc>
          <w:tcPr>
            <w:tcW w:w="655" w:type="pct"/>
            <w:tcBorders>
              <w:top w:val="nil"/>
              <w:left w:val="nil"/>
              <w:bottom w:val="single" w:sz="4" w:space="0" w:color="auto"/>
              <w:right w:val="single" w:sz="4" w:space="0" w:color="auto"/>
            </w:tcBorders>
            <w:shd w:val="clear" w:color="000000" w:fill="EAF1F6"/>
            <w:noWrap/>
            <w:vAlign w:val="center"/>
            <w:hideMark/>
          </w:tcPr>
          <w:p w14:paraId="3F8FA8A5" w14:textId="77777777" w:rsidR="00C55FFF" w:rsidRPr="00C55FFF" w:rsidRDefault="00C55FFF" w:rsidP="00C55FFF">
            <w:pPr>
              <w:spacing w:line="240" w:lineRule="auto"/>
              <w:jc w:val="right"/>
              <w:rPr>
                <w:b/>
                <w:bCs/>
                <w:i/>
                <w:iCs/>
                <w:sz w:val="12"/>
                <w:szCs w:val="12"/>
              </w:rPr>
            </w:pPr>
            <w:r w:rsidRPr="00C55FFF">
              <w:rPr>
                <w:b/>
                <w:bCs/>
                <w:i/>
                <w:iCs/>
                <w:sz w:val="12"/>
                <w:szCs w:val="12"/>
              </w:rPr>
              <w:t>24 608 271,15</w:t>
            </w:r>
          </w:p>
        </w:tc>
        <w:tc>
          <w:tcPr>
            <w:tcW w:w="498" w:type="pct"/>
            <w:tcBorders>
              <w:top w:val="nil"/>
              <w:left w:val="nil"/>
              <w:bottom w:val="single" w:sz="4" w:space="0" w:color="auto"/>
              <w:right w:val="single" w:sz="4" w:space="0" w:color="auto"/>
            </w:tcBorders>
            <w:shd w:val="clear" w:color="000000" w:fill="EAF1F6"/>
            <w:noWrap/>
            <w:vAlign w:val="center"/>
            <w:hideMark/>
          </w:tcPr>
          <w:p w14:paraId="05459378"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93707AF"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2F2E9B0B"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29FEC00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680A3D09"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2CD0A8C" w14:textId="77777777" w:rsidR="00C55FFF" w:rsidRPr="00C55FFF" w:rsidRDefault="00C55FFF" w:rsidP="00C55FFF">
            <w:pPr>
              <w:spacing w:line="240" w:lineRule="auto"/>
              <w:rPr>
                <w:b/>
                <w:bCs/>
                <w:i/>
                <w:iCs/>
                <w:sz w:val="12"/>
                <w:szCs w:val="12"/>
              </w:rPr>
            </w:pPr>
            <w:r w:rsidRPr="00C55FFF">
              <w:rPr>
                <w:b/>
                <w:bCs/>
                <w:i/>
                <w:iCs/>
                <w:sz w:val="12"/>
                <w:szCs w:val="12"/>
              </w:rPr>
              <w:t>Prowadzenie placówek wychowania pozaszkolnego</w:t>
            </w:r>
          </w:p>
        </w:tc>
        <w:tc>
          <w:tcPr>
            <w:tcW w:w="558" w:type="pct"/>
            <w:tcBorders>
              <w:top w:val="nil"/>
              <w:left w:val="nil"/>
              <w:bottom w:val="single" w:sz="4" w:space="0" w:color="auto"/>
              <w:right w:val="single" w:sz="4" w:space="0" w:color="auto"/>
            </w:tcBorders>
            <w:shd w:val="clear" w:color="000000" w:fill="EAF1F6"/>
            <w:noWrap/>
            <w:vAlign w:val="center"/>
            <w:hideMark/>
          </w:tcPr>
          <w:p w14:paraId="2F1A6DA2" w14:textId="77777777" w:rsidR="00C55FFF" w:rsidRPr="00C55FFF" w:rsidRDefault="00C55FFF" w:rsidP="00C55FFF">
            <w:pPr>
              <w:spacing w:line="240" w:lineRule="auto"/>
              <w:jc w:val="right"/>
              <w:rPr>
                <w:b/>
                <w:bCs/>
                <w:i/>
                <w:iCs/>
                <w:sz w:val="12"/>
                <w:szCs w:val="12"/>
              </w:rPr>
            </w:pPr>
            <w:r w:rsidRPr="00C55FFF">
              <w:rPr>
                <w:b/>
                <w:bCs/>
                <w:i/>
                <w:iCs/>
                <w:sz w:val="12"/>
                <w:szCs w:val="12"/>
              </w:rPr>
              <w:t>11 458 781</w:t>
            </w:r>
          </w:p>
        </w:tc>
        <w:tc>
          <w:tcPr>
            <w:tcW w:w="655" w:type="pct"/>
            <w:tcBorders>
              <w:top w:val="nil"/>
              <w:left w:val="nil"/>
              <w:bottom w:val="single" w:sz="4" w:space="0" w:color="auto"/>
              <w:right w:val="single" w:sz="4" w:space="0" w:color="auto"/>
            </w:tcBorders>
            <w:shd w:val="clear" w:color="000000" w:fill="EAF1F6"/>
            <w:noWrap/>
            <w:vAlign w:val="center"/>
            <w:hideMark/>
          </w:tcPr>
          <w:p w14:paraId="23ECB25A" w14:textId="77777777" w:rsidR="00C55FFF" w:rsidRPr="00C55FFF" w:rsidRDefault="00C55FFF" w:rsidP="00C55FFF">
            <w:pPr>
              <w:spacing w:line="240" w:lineRule="auto"/>
              <w:jc w:val="right"/>
              <w:rPr>
                <w:b/>
                <w:bCs/>
                <w:i/>
                <w:iCs/>
                <w:sz w:val="12"/>
                <w:szCs w:val="12"/>
              </w:rPr>
            </w:pPr>
            <w:r w:rsidRPr="00C55FFF">
              <w:rPr>
                <w:b/>
                <w:bCs/>
                <w:i/>
                <w:iCs/>
                <w:sz w:val="12"/>
                <w:szCs w:val="12"/>
              </w:rPr>
              <w:t>11 457 242,40</w:t>
            </w:r>
          </w:p>
        </w:tc>
        <w:tc>
          <w:tcPr>
            <w:tcW w:w="498" w:type="pct"/>
            <w:tcBorders>
              <w:top w:val="nil"/>
              <w:left w:val="nil"/>
              <w:bottom w:val="single" w:sz="4" w:space="0" w:color="auto"/>
              <w:right w:val="single" w:sz="4" w:space="0" w:color="auto"/>
            </w:tcBorders>
            <w:shd w:val="clear" w:color="000000" w:fill="EAF1F6"/>
            <w:noWrap/>
            <w:vAlign w:val="center"/>
            <w:hideMark/>
          </w:tcPr>
          <w:p w14:paraId="4A82D9A5"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8E47C9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08B703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05BAD0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2CB111FA"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BD46B64" w14:textId="77777777" w:rsidR="00C55FFF" w:rsidRPr="00C55FFF" w:rsidRDefault="00C55FFF" w:rsidP="00C55FFF">
            <w:pPr>
              <w:spacing w:line="240" w:lineRule="auto"/>
              <w:rPr>
                <w:sz w:val="12"/>
                <w:szCs w:val="12"/>
              </w:rPr>
            </w:pPr>
            <w:r w:rsidRPr="00C55FFF">
              <w:rPr>
                <w:sz w:val="12"/>
                <w:szCs w:val="12"/>
              </w:rPr>
              <w:t>Prowadzenie publicznych placówek wychowania pozaszkolnego</w:t>
            </w:r>
          </w:p>
        </w:tc>
        <w:tc>
          <w:tcPr>
            <w:tcW w:w="558" w:type="pct"/>
            <w:tcBorders>
              <w:top w:val="nil"/>
              <w:left w:val="nil"/>
              <w:bottom w:val="single" w:sz="4" w:space="0" w:color="auto"/>
              <w:right w:val="single" w:sz="4" w:space="0" w:color="auto"/>
            </w:tcBorders>
            <w:shd w:val="clear" w:color="auto" w:fill="auto"/>
            <w:noWrap/>
            <w:vAlign w:val="center"/>
            <w:hideMark/>
          </w:tcPr>
          <w:p w14:paraId="4F28D576" w14:textId="77777777" w:rsidR="00C55FFF" w:rsidRPr="00C55FFF" w:rsidRDefault="00C55FFF" w:rsidP="00C55FFF">
            <w:pPr>
              <w:spacing w:line="240" w:lineRule="auto"/>
              <w:jc w:val="right"/>
              <w:rPr>
                <w:sz w:val="12"/>
                <w:szCs w:val="12"/>
              </w:rPr>
            </w:pPr>
            <w:r w:rsidRPr="00C55FFF">
              <w:rPr>
                <w:sz w:val="12"/>
                <w:szCs w:val="12"/>
              </w:rPr>
              <w:t>11 458 781</w:t>
            </w:r>
          </w:p>
        </w:tc>
        <w:tc>
          <w:tcPr>
            <w:tcW w:w="655" w:type="pct"/>
            <w:tcBorders>
              <w:top w:val="nil"/>
              <w:left w:val="nil"/>
              <w:bottom w:val="single" w:sz="4" w:space="0" w:color="auto"/>
              <w:right w:val="single" w:sz="4" w:space="0" w:color="auto"/>
            </w:tcBorders>
            <w:shd w:val="clear" w:color="auto" w:fill="auto"/>
            <w:noWrap/>
            <w:vAlign w:val="center"/>
            <w:hideMark/>
          </w:tcPr>
          <w:p w14:paraId="6C91ECB3" w14:textId="77777777" w:rsidR="00C55FFF" w:rsidRPr="00C55FFF" w:rsidRDefault="00C55FFF" w:rsidP="00C55FFF">
            <w:pPr>
              <w:spacing w:line="240" w:lineRule="auto"/>
              <w:jc w:val="right"/>
              <w:rPr>
                <w:sz w:val="12"/>
                <w:szCs w:val="12"/>
              </w:rPr>
            </w:pPr>
            <w:r w:rsidRPr="00C55FFF">
              <w:rPr>
                <w:sz w:val="12"/>
                <w:szCs w:val="12"/>
              </w:rPr>
              <w:t>11 457 242,40</w:t>
            </w:r>
          </w:p>
        </w:tc>
        <w:tc>
          <w:tcPr>
            <w:tcW w:w="498" w:type="pct"/>
            <w:tcBorders>
              <w:top w:val="nil"/>
              <w:left w:val="nil"/>
              <w:bottom w:val="single" w:sz="4" w:space="0" w:color="auto"/>
              <w:right w:val="single" w:sz="4" w:space="0" w:color="auto"/>
            </w:tcBorders>
            <w:shd w:val="clear" w:color="auto" w:fill="auto"/>
            <w:noWrap/>
            <w:vAlign w:val="center"/>
            <w:hideMark/>
          </w:tcPr>
          <w:p w14:paraId="35329141"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FFB38C3"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3BD7BFE"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74A6928"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2894F6F2"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00B739F" w14:textId="77777777" w:rsidR="00C55FFF" w:rsidRPr="00C55FFF" w:rsidRDefault="00C55FFF" w:rsidP="00C55FFF">
            <w:pPr>
              <w:spacing w:line="240" w:lineRule="auto"/>
              <w:rPr>
                <w:b/>
                <w:bCs/>
                <w:i/>
                <w:iCs/>
                <w:sz w:val="12"/>
                <w:szCs w:val="12"/>
              </w:rPr>
            </w:pPr>
            <w:r w:rsidRPr="00C55FFF">
              <w:rPr>
                <w:b/>
                <w:bCs/>
                <w:i/>
                <w:iCs/>
                <w:sz w:val="12"/>
                <w:szCs w:val="12"/>
              </w:rPr>
              <w:t>Remonty w przedszkolach, szkołach i placówkach oświatowych</w:t>
            </w:r>
          </w:p>
        </w:tc>
        <w:tc>
          <w:tcPr>
            <w:tcW w:w="558" w:type="pct"/>
            <w:tcBorders>
              <w:top w:val="nil"/>
              <w:left w:val="nil"/>
              <w:bottom w:val="single" w:sz="4" w:space="0" w:color="auto"/>
              <w:right w:val="single" w:sz="4" w:space="0" w:color="auto"/>
            </w:tcBorders>
            <w:shd w:val="clear" w:color="000000" w:fill="EAF1F6"/>
            <w:noWrap/>
            <w:vAlign w:val="center"/>
            <w:hideMark/>
          </w:tcPr>
          <w:p w14:paraId="725F5F65" w14:textId="77777777" w:rsidR="00C55FFF" w:rsidRPr="00C55FFF" w:rsidRDefault="00C55FFF" w:rsidP="00C55FFF">
            <w:pPr>
              <w:spacing w:line="240" w:lineRule="auto"/>
              <w:jc w:val="right"/>
              <w:rPr>
                <w:b/>
                <w:bCs/>
                <w:i/>
                <w:iCs/>
                <w:sz w:val="12"/>
                <w:szCs w:val="12"/>
              </w:rPr>
            </w:pPr>
            <w:r w:rsidRPr="00C55FFF">
              <w:rPr>
                <w:b/>
                <w:bCs/>
                <w:i/>
                <w:iCs/>
                <w:sz w:val="12"/>
                <w:szCs w:val="12"/>
              </w:rPr>
              <w:t>16 288 101</w:t>
            </w:r>
          </w:p>
        </w:tc>
        <w:tc>
          <w:tcPr>
            <w:tcW w:w="655" w:type="pct"/>
            <w:tcBorders>
              <w:top w:val="nil"/>
              <w:left w:val="nil"/>
              <w:bottom w:val="single" w:sz="4" w:space="0" w:color="auto"/>
              <w:right w:val="single" w:sz="4" w:space="0" w:color="auto"/>
            </w:tcBorders>
            <w:shd w:val="clear" w:color="000000" w:fill="EAF1F6"/>
            <w:noWrap/>
            <w:vAlign w:val="center"/>
            <w:hideMark/>
          </w:tcPr>
          <w:p w14:paraId="4FDB8E37" w14:textId="77777777" w:rsidR="00C55FFF" w:rsidRPr="00C55FFF" w:rsidRDefault="00C55FFF" w:rsidP="00C55FFF">
            <w:pPr>
              <w:spacing w:line="240" w:lineRule="auto"/>
              <w:jc w:val="right"/>
              <w:rPr>
                <w:b/>
                <w:bCs/>
                <w:i/>
                <w:iCs/>
                <w:sz w:val="12"/>
                <w:szCs w:val="12"/>
              </w:rPr>
            </w:pPr>
            <w:r w:rsidRPr="00C55FFF">
              <w:rPr>
                <w:b/>
                <w:bCs/>
                <w:i/>
                <w:iCs/>
                <w:sz w:val="12"/>
                <w:szCs w:val="12"/>
              </w:rPr>
              <w:t>16 287 751,04</w:t>
            </w:r>
          </w:p>
        </w:tc>
        <w:tc>
          <w:tcPr>
            <w:tcW w:w="498" w:type="pct"/>
            <w:tcBorders>
              <w:top w:val="nil"/>
              <w:left w:val="nil"/>
              <w:bottom w:val="single" w:sz="4" w:space="0" w:color="auto"/>
              <w:right w:val="single" w:sz="4" w:space="0" w:color="auto"/>
            </w:tcBorders>
            <w:shd w:val="clear" w:color="000000" w:fill="EAF1F6"/>
            <w:noWrap/>
            <w:vAlign w:val="center"/>
            <w:hideMark/>
          </w:tcPr>
          <w:p w14:paraId="34EBBCCE"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2B70918" w14:textId="77777777" w:rsidR="00C55FFF" w:rsidRPr="00C55FFF" w:rsidRDefault="00C55FFF" w:rsidP="00C55FFF">
            <w:pPr>
              <w:spacing w:line="240" w:lineRule="auto"/>
              <w:jc w:val="right"/>
              <w:rPr>
                <w:b/>
                <w:bCs/>
                <w:i/>
                <w:iCs/>
                <w:sz w:val="12"/>
                <w:szCs w:val="12"/>
              </w:rPr>
            </w:pPr>
            <w:r w:rsidRPr="00C55FFF">
              <w:rPr>
                <w:b/>
                <w:bCs/>
                <w:i/>
                <w:iCs/>
                <w:sz w:val="12"/>
                <w:szCs w:val="12"/>
              </w:rPr>
              <w:t>11 438 500</w:t>
            </w:r>
          </w:p>
        </w:tc>
        <w:tc>
          <w:tcPr>
            <w:tcW w:w="655" w:type="pct"/>
            <w:tcBorders>
              <w:top w:val="nil"/>
              <w:left w:val="nil"/>
              <w:bottom w:val="single" w:sz="4" w:space="0" w:color="auto"/>
              <w:right w:val="single" w:sz="4" w:space="0" w:color="auto"/>
            </w:tcBorders>
            <w:shd w:val="clear" w:color="000000" w:fill="EAF1F6"/>
            <w:noWrap/>
            <w:vAlign w:val="center"/>
            <w:hideMark/>
          </w:tcPr>
          <w:p w14:paraId="52E4CAE3" w14:textId="77777777" w:rsidR="00C55FFF" w:rsidRPr="00C55FFF" w:rsidRDefault="00C55FFF" w:rsidP="00C55FFF">
            <w:pPr>
              <w:spacing w:line="240" w:lineRule="auto"/>
              <w:jc w:val="right"/>
              <w:rPr>
                <w:b/>
                <w:bCs/>
                <w:i/>
                <w:iCs/>
                <w:sz w:val="12"/>
                <w:szCs w:val="12"/>
              </w:rPr>
            </w:pPr>
            <w:r w:rsidRPr="00C55FFF">
              <w:rPr>
                <w:b/>
                <w:bCs/>
                <w:i/>
                <w:iCs/>
                <w:sz w:val="12"/>
                <w:szCs w:val="12"/>
              </w:rPr>
              <w:t>11 438 310,60</w:t>
            </w:r>
          </w:p>
        </w:tc>
        <w:tc>
          <w:tcPr>
            <w:tcW w:w="498" w:type="pct"/>
            <w:tcBorders>
              <w:top w:val="nil"/>
              <w:left w:val="nil"/>
              <w:bottom w:val="single" w:sz="4" w:space="0" w:color="auto"/>
              <w:right w:val="single" w:sz="4" w:space="0" w:color="auto"/>
            </w:tcBorders>
            <w:shd w:val="clear" w:color="000000" w:fill="EAF1F6"/>
            <w:noWrap/>
            <w:vAlign w:val="center"/>
            <w:hideMark/>
          </w:tcPr>
          <w:p w14:paraId="2E485942"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650691BD"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D25DB4" w14:textId="77777777" w:rsidR="00C55FFF" w:rsidRPr="00C55FFF" w:rsidRDefault="00C55FFF" w:rsidP="00C55FFF">
            <w:pPr>
              <w:spacing w:line="240" w:lineRule="auto"/>
              <w:rPr>
                <w:b/>
                <w:bCs/>
                <w:i/>
                <w:iCs/>
                <w:sz w:val="12"/>
                <w:szCs w:val="12"/>
              </w:rPr>
            </w:pPr>
            <w:r w:rsidRPr="00C55FFF">
              <w:rPr>
                <w:b/>
                <w:bCs/>
                <w:i/>
                <w:iCs/>
                <w:sz w:val="12"/>
                <w:szCs w:val="12"/>
              </w:rPr>
              <w:t>Zajęcia dla uczniów na basenach i w halach sportowych</w:t>
            </w:r>
          </w:p>
        </w:tc>
        <w:tc>
          <w:tcPr>
            <w:tcW w:w="558" w:type="pct"/>
            <w:tcBorders>
              <w:top w:val="nil"/>
              <w:left w:val="nil"/>
              <w:bottom w:val="single" w:sz="4" w:space="0" w:color="auto"/>
              <w:right w:val="single" w:sz="4" w:space="0" w:color="auto"/>
            </w:tcBorders>
            <w:shd w:val="clear" w:color="000000" w:fill="EAF1F6"/>
            <w:noWrap/>
            <w:vAlign w:val="center"/>
            <w:hideMark/>
          </w:tcPr>
          <w:p w14:paraId="2261C0A6" w14:textId="77777777" w:rsidR="00C55FFF" w:rsidRPr="00C55FFF" w:rsidRDefault="00C55FFF" w:rsidP="00C55FFF">
            <w:pPr>
              <w:spacing w:line="240" w:lineRule="auto"/>
              <w:jc w:val="right"/>
              <w:rPr>
                <w:b/>
                <w:bCs/>
                <w:i/>
                <w:iCs/>
                <w:sz w:val="12"/>
                <w:szCs w:val="12"/>
              </w:rPr>
            </w:pPr>
            <w:r w:rsidRPr="00C55FFF">
              <w:rPr>
                <w:b/>
                <w:bCs/>
                <w:i/>
                <w:iCs/>
                <w:sz w:val="12"/>
                <w:szCs w:val="12"/>
              </w:rPr>
              <w:t>827 465</w:t>
            </w:r>
          </w:p>
        </w:tc>
        <w:tc>
          <w:tcPr>
            <w:tcW w:w="655" w:type="pct"/>
            <w:tcBorders>
              <w:top w:val="nil"/>
              <w:left w:val="nil"/>
              <w:bottom w:val="single" w:sz="4" w:space="0" w:color="auto"/>
              <w:right w:val="single" w:sz="4" w:space="0" w:color="auto"/>
            </w:tcBorders>
            <w:shd w:val="clear" w:color="000000" w:fill="EAF1F6"/>
            <w:noWrap/>
            <w:vAlign w:val="center"/>
            <w:hideMark/>
          </w:tcPr>
          <w:p w14:paraId="1B285655" w14:textId="77777777" w:rsidR="00C55FFF" w:rsidRPr="00C55FFF" w:rsidRDefault="00C55FFF" w:rsidP="00C55FFF">
            <w:pPr>
              <w:spacing w:line="240" w:lineRule="auto"/>
              <w:jc w:val="right"/>
              <w:rPr>
                <w:b/>
                <w:bCs/>
                <w:i/>
                <w:iCs/>
                <w:sz w:val="12"/>
                <w:szCs w:val="12"/>
              </w:rPr>
            </w:pPr>
            <w:r w:rsidRPr="00C55FFF">
              <w:rPr>
                <w:b/>
                <w:bCs/>
                <w:i/>
                <w:iCs/>
                <w:sz w:val="12"/>
                <w:szCs w:val="12"/>
              </w:rPr>
              <w:t>806 122,50</w:t>
            </w:r>
          </w:p>
        </w:tc>
        <w:tc>
          <w:tcPr>
            <w:tcW w:w="498" w:type="pct"/>
            <w:tcBorders>
              <w:top w:val="nil"/>
              <w:left w:val="nil"/>
              <w:bottom w:val="single" w:sz="4" w:space="0" w:color="auto"/>
              <w:right w:val="single" w:sz="4" w:space="0" w:color="auto"/>
            </w:tcBorders>
            <w:shd w:val="clear" w:color="000000" w:fill="EAF1F6"/>
            <w:noWrap/>
            <w:vAlign w:val="center"/>
            <w:hideMark/>
          </w:tcPr>
          <w:p w14:paraId="7584ACEE" w14:textId="77777777" w:rsidR="00C55FFF" w:rsidRPr="00C55FFF" w:rsidRDefault="00C55FFF" w:rsidP="00C55FFF">
            <w:pPr>
              <w:spacing w:line="240" w:lineRule="auto"/>
              <w:jc w:val="right"/>
              <w:rPr>
                <w:b/>
                <w:bCs/>
                <w:i/>
                <w:iCs/>
                <w:sz w:val="12"/>
                <w:szCs w:val="12"/>
              </w:rPr>
            </w:pPr>
            <w:r w:rsidRPr="00C55FFF">
              <w:rPr>
                <w:b/>
                <w:bCs/>
                <w:i/>
                <w:iCs/>
                <w:sz w:val="12"/>
                <w:szCs w:val="12"/>
              </w:rPr>
              <w:t>97,4</w:t>
            </w:r>
          </w:p>
        </w:tc>
        <w:tc>
          <w:tcPr>
            <w:tcW w:w="558" w:type="pct"/>
            <w:tcBorders>
              <w:top w:val="nil"/>
              <w:left w:val="nil"/>
              <w:bottom w:val="single" w:sz="4" w:space="0" w:color="auto"/>
              <w:right w:val="single" w:sz="4" w:space="0" w:color="auto"/>
            </w:tcBorders>
            <w:shd w:val="clear" w:color="000000" w:fill="EAF1F6"/>
            <w:noWrap/>
            <w:vAlign w:val="center"/>
            <w:hideMark/>
          </w:tcPr>
          <w:p w14:paraId="7DEB0D2F"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D65C57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455A77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10DC74EC"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811F61F" w14:textId="77777777" w:rsidR="00C55FFF" w:rsidRPr="00C55FFF" w:rsidRDefault="00C55FFF" w:rsidP="00C55FFF">
            <w:pPr>
              <w:spacing w:line="240" w:lineRule="auto"/>
              <w:rPr>
                <w:b/>
                <w:bCs/>
                <w:i/>
                <w:iCs/>
                <w:sz w:val="12"/>
                <w:szCs w:val="12"/>
              </w:rPr>
            </w:pPr>
            <w:r w:rsidRPr="00C55FFF">
              <w:rPr>
                <w:b/>
                <w:bCs/>
                <w:i/>
                <w:iCs/>
                <w:sz w:val="12"/>
                <w:szCs w:val="12"/>
              </w:rPr>
              <w:t>Dowożenie uczniów do szkół</w:t>
            </w:r>
          </w:p>
        </w:tc>
        <w:tc>
          <w:tcPr>
            <w:tcW w:w="558" w:type="pct"/>
            <w:tcBorders>
              <w:top w:val="nil"/>
              <w:left w:val="nil"/>
              <w:bottom w:val="single" w:sz="4" w:space="0" w:color="auto"/>
              <w:right w:val="single" w:sz="4" w:space="0" w:color="auto"/>
            </w:tcBorders>
            <w:shd w:val="clear" w:color="000000" w:fill="EAF1F6"/>
            <w:noWrap/>
            <w:vAlign w:val="center"/>
            <w:hideMark/>
          </w:tcPr>
          <w:p w14:paraId="741BE3C4" w14:textId="77777777" w:rsidR="00C55FFF" w:rsidRPr="00C55FFF" w:rsidRDefault="00C55FFF" w:rsidP="00C55FFF">
            <w:pPr>
              <w:spacing w:line="240" w:lineRule="auto"/>
              <w:jc w:val="right"/>
              <w:rPr>
                <w:b/>
                <w:bCs/>
                <w:i/>
                <w:iCs/>
                <w:sz w:val="12"/>
                <w:szCs w:val="12"/>
              </w:rPr>
            </w:pPr>
            <w:r w:rsidRPr="00C55FFF">
              <w:rPr>
                <w:b/>
                <w:bCs/>
                <w:i/>
                <w:iCs/>
                <w:sz w:val="12"/>
                <w:szCs w:val="12"/>
              </w:rPr>
              <w:t>2 750 000</w:t>
            </w:r>
          </w:p>
        </w:tc>
        <w:tc>
          <w:tcPr>
            <w:tcW w:w="655" w:type="pct"/>
            <w:tcBorders>
              <w:top w:val="nil"/>
              <w:left w:val="nil"/>
              <w:bottom w:val="single" w:sz="4" w:space="0" w:color="auto"/>
              <w:right w:val="single" w:sz="4" w:space="0" w:color="auto"/>
            </w:tcBorders>
            <w:shd w:val="clear" w:color="000000" w:fill="EAF1F6"/>
            <w:noWrap/>
            <w:vAlign w:val="center"/>
            <w:hideMark/>
          </w:tcPr>
          <w:p w14:paraId="6CFDD49B" w14:textId="77777777" w:rsidR="00C55FFF" w:rsidRPr="00C55FFF" w:rsidRDefault="00C55FFF" w:rsidP="00C55FFF">
            <w:pPr>
              <w:spacing w:line="240" w:lineRule="auto"/>
              <w:jc w:val="right"/>
              <w:rPr>
                <w:b/>
                <w:bCs/>
                <w:i/>
                <w:iCs/>
                <w:sz w:val="12"/>
                <w:szCs w:val="12"/>
              </w:rPr>
            </w:pPr>
            <w:r w:rsidRPr="00C55FFF">
              <w:rPr>
                <w:b/>
                <w:bCs/>
                <w:i/>
                <w:iCs/>
                <w:sz w:val="12"/>
                <w:szCs w:val="12"/>
              </w:rPr>
              <w:t>2 598 145,05</w:t>
            </w:r>
          </w:p>
        </w:tc>
        <w:tc>
          <w:tcPr>
            <w:tcW w:w="498" w:type="pct"/>
            <w:tcBorders>
              <w:top w:val="nil"/>
              <w:left w:val="nil"/>
              <w:bottom w:val="single" w:sz="4" w:space="0" w:color="auto"/>
              <w:right w:val="single" w:sz="4" w:space="0" w:color="auto"/>
            </w:tcBorders>
            <w:shd w:val="clear" w:color="000000" w:fill="EAF1F6"/>
            <w:noWrap/>
            <w:vAlign w:val="center"/>
            <w:hideMark/>
          </w:tcPr>
          <w:p w14:paraId="60D228A1" w14:textId="77777777" w:rsidR="00C55FFF" w:rsidRPr="00C55FFF" w:rsidRDefault="00C55FFF" w:rsidP="00C55FFF">
            <w:pPr>
              <w:spacing w:line="240" w:lineRule="auto"/>
              <w:jc w:val="right"/>
              <w:rPr>
                <w:b/>
                <w:bCs/>
                <w:i/>
                <w:iCs/>
                <w:sz w:val="12"/>
                <w:szCs w:val="12"/>
              </w:rPr>
            </w:pPr>
            <w:r w:rsidRPr="00C55FFF">
              <w:rPr>
                <w:b/>
                <w:bCs/>
                <w:i/>
                <w:iCs/>
                <w:sz w:val="12"/>
                <w:szCs w:val="12"/>
              </w:rPr>
              <w:t>94,5</w:t>
            </w:r>
          </w:p>
        </w:tc>
        <w:tc>
          <w:tcPr>
            <w:tcW w:w="558" w:type="pct"/>
            <w:tcBorders>
              <w:top w:val="nil"/>
              <w:left w:val="nil"/>
              <w:bottom w:val="single" w:sz="4" w:space="0" w:color="auto"/>
              <w:right w:val="single" w:sz="4" w:space="0" w:color="auto"/>
            </w:tcBorders>
            <w:shd w:val="clear" w:color="000000" w:fill="EAF1F6"/>
            <w:noWrap/>
            <w:vAlign w:val="center"/>
            <w:hideMark/>
          </w:tcPr>
          <w:p w14:paraId="796D9F19" w14:textId="77777777" w:rsidR="00C55FFF" w:rsidRPr="00C55FFF" w:rsidRDefault="00C55FFF" w:rsidP="00C55FFF">
            <w:pPr>
              <w:spacing w:line="240" w:lineRule="auto"/>
              <w:jc w:val="right"/>
              <w:rPr>
                <w:b/>
                <w:bCs/>
                <w:i/>
                <w:iCs/>
                <w:sz w:val="12"/>
                <w:szCs w:val="12"/>
              </w:rPr>
            </w:pPr>
            <w:r w:rsidRPr="00C55FFF">
              <w:rPr>
                <w:b/>
                <w:bCs/>
                <w:i/>
                <w:iCs/>
                <w:sz w:val="12"/>
                <w:szCs w:val="12"/>
              </w:rPr>
              <w:t>2 750 000</w:t>
            </w:r>
          </w:p>
        </w:tc>
        <w:tc>
          <w:tcPr>
            <w:tcW w:w="655" w:type="pct"/>
            <w:tcBorders>
              <w:top w:val="nil"/>
              <w:left w:val="nil"/>
              <w:bottom w:val="single" w:sz="4" w:space="0" w:color="auto"/>
              <w:right w:val="single" w:sz="4" w:space="0" w:color="auto"/>
            </w:tcBorders>
            <w:shd w:val="clear" w:color="000000" w:fill="EAF1F6"/>
            <w:noWrap/>
            <w:vAlign w:val="center"/>
            <w:hideMark/>
          </w:tcPr>
          <w:p w14:paraId="7D7D7086" w14:textId="77777777" w:rsidR="00C55FFF" w:rsidRPr="00C55FFF" w:rsidRDefault="00C55FFF" w:rsidP="00C55FFF">
            <w:pPr>
              <w:spacing w:line="240" w:lineRule="auto"/>
              <w:jc w:val="right"/>
              <w:rPr>
                <w:b/>
                <w:bCs/>
                <w:i/>
                <w:iCs/>
                <w:sz w:val="12"/>
                <w:szCs w:val="12"/>
              </w:rPr>
            </w:pPr>
            <w:r w:rsidRPr="00C55FFF">
              <w:rPr>
                <w:b/>
                <w:bCs/>
                <w:i/>
                <w:iCs/>
                <w:sz w:val="12"/>
                <w:szCs w:val="12"/>
              </w:rPr>
              <w:t>2 598 145,05</w:t>
            </w:r>
          </w:p>
        </w:tc>
        <w:tc>
          <w:tcPr>
            <w:tcW w:w="498" w:type="pct"/>
            <w:tcBorders>
              <w:top w:val="nil"/>
              <w:left w:val="nil"/>
              <w:bottom w:val="single" w:sz="4" w:space="0" w:color="auto"/>
              <w:right w:val="single" w:sz="4" w:space="0" w:color="auto"/>
            </w:tcBorders>
            <w:shd w:val="clear" w:color="000000" w:fill="EAF1F6"/>
            <w:noWrap/>
            <w:vAlign w:val="center"/>
            <w:hideMark/>
          </w:tcPr>
          <w:p w14:paraId="5052BAFE" w14:textId="77777777" w:rsidR="00C55FFF" w:rsidRPr="00C55FFF" w:rsidRDefault="00C55FFF" w:rsidP="00C55FFF">
            <w:pPr>
              <w:spacing w:line="240" w:lineRule="auto"/>
              <w:jc w:val="right"/>
              <w:rPr>
                <w:b/>
                <w:bCs/>
                <w:i/>
                <w:iCs/>
                <w:sz w:val="12"/>
                <w:szCs w:val="12"/>
              </w:rPr>
            </w:pPr>
            <w:r w:rsidRPr="00C55FFF">
              <w:rPr>
                <w:b/>
                <w:bCs/>
                <w:i/>
                <w:iCs/>
                <w:sz w:val="12"/>
                <w:szCs w:val="12"/>
              </w:rPr>
              <w:t>94,5</w:t>
            </w:r>
          </w:p>
        </w:tc>
      </w:tr>
      <w:tr w:rsidR="00C55FFF" w:rsidRPr="00C55FFF" w14:paraId="601260FA"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47E429F" w14:textId="77777777" w:rsidR="00C55FFF" w:rsidRPr="00C55FFF" w:rsidRDefault="00C55FFF" w:rsidP="00C55FFF">
            <w:pPr>
              <w:spacing w:line="240" w:lineRule="auto"/>
              <w:rPr>
                <w:b/>
                <w:bCs/>
                <w:i/>
                <w:iCs/>
                <w:sz w:val="12"/>
                <w:szCs w:val="12"/>
              </w:rPr>
            </w:pPr>
            <w:r w:rsidRPr="00C55FFF">
              <w:rPr>
                <w:b/>
                <w:bCs/>
                <w:i/>
                <w:iCs/>
                <w:sz w:val="12"/>
                <w:szCs w:val="12"/>
              </w:rPr>
              <w:t>Prowadzenie stołówek szkolnych i przedszkolnych</w:t>
            </w:r>
          </w:p>
        </w:tc>
        <w:tc>
          <w:tcPr>
            <w:tcW w:w="558" w:type="pct"/>
            <w:tcBorders>
              <w:top w:val="nil"/>
              <w:left w:val="nil"/>
              <w:bottom w:val="single" w:sz="4" w:space="0" w:color="auto"/>
              <w:right w:val="single" w:sz="4" w:space="0" w:color="auto"/>
            </w:tcBorders>
            <w:shd w:val="clear" w:color="000000" w:fill="EAF1F6"/>
            <w:noWrap/>
            <w:vAlign w:val="center"/>
            <w:hideMark/>
          </w:tcPr>
          <w:p w14:paraId="2ACEB324" w14:textId="77777777" w:rsidR="00C55FFF" w:rsidRPr="00C55FFF" w:rsidRDefault="00C55FFF" w:rsidP="00C55FFF">
            <w:pPr>
              <w:spacing w:line="240" w:lineRule="auto"/>
              <w:jc w:val="right"/>
              <w:rPr>
                <w:b/>
                <w:bCs/>
                <w:i/>
                <w:iCs/>
                <w:sz w:val="12"/>
                <w:szCs w:val="12"/>
              </w:rPr>
            </w:pPr>
            <w:r w:rsidRPr="00C55FFF">
              <w:rPr>
                <w:b/>
                <w:bCs/>
                <w:i/>
                <w:iCs/>
                <w:sz w:val="12"/>
                <w:szCs w:val="12"/>
              </w:rPr>
              <w:t>11 122 524</w:t>
            </w:r>
          </w:p>
        </w:tc>
        <w:tc>
          <w:tcPr>
            <w:tcW w:w="655" w:type="pct"/>
            <w:tcBorders>
              <w:top w:val="nil"/>
              <w:left w:val="nil"/>
              <w:bottom w:val="single" w:sz="4" w:space="0" w:color="auto"/>
              <w:right w:val="single" w:sz="4" w:space="0" w:color="auto"/>
            </w:tcBorders>
            <w:shd w:val="clear" w:color="000000" w:fill="EAF1F6"/>
            <w:noWrap/>
            <w:vAlign w:val="center"/>
            <w:hideMark/>
          </w:tcPr>
          <w:p w14:paraId="56BB3CC6" w14:textId="77777777" w:rsidR="00C55FFF" w:rsidRPr="00C55FFF" w:rsidRDefault="00C55FFF" w:rsidP="00C55FFF">
            <w:pPr>
              <w:spacing w:line="240" w:lineRule="auto"/>
              <w:jc w:val="right"/>
              <w:rPr>
                <w:b/>
                <w:bCs/>
                <w:i/>
                <w:iCs/>
                <w:sz w:val="12"/>
                <w:szCs w:val="12"/>
              </w:rPr>
            </w:pPr>
            <w:r w:rsidRPr="00C55FFF">
              <w:rPr>
                <w:b/>
                <w:bCs/>
                <w:i/>
                <w:iCs/>
                <w:sz w:val="12"/>
                <w:szCs w:val="12"/>
              </w:rPr>
              <w:t>11 120 387,60</w:t>
            </w:r>
          </w:p>
        </w:tc>
        <w:tc>
          <w:tcPr>
            <w:tcW w:w="498" w:type="pct"/>
            <w:tcBorders>
              <w:top w:val="nil"/>
              <w:left w:val="nil"/>
              <w:bottom w:val="single" w:sz="4" w:space="0" w:color="auto"/>
              <w:right w:val="single" w:sz="4" w:space="0" w:color="auto"/>
            </w:tcBorders>
            <w:shd w:val="clear" w:color="000000" w:fill="EAF1F6"/>
            <w:noWrap/>
            <w:vAlign w:val="center"/>
            <w:hideMark/>
          </w:tcPr>
          <w:p w14:paraId="681769D2"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5437AB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8C7F873"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A934D8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511DAD59"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1F395A" w14:textId="77777777" w:rsidR="00C55FFF" w:rsidRPr="00C55FFF" w:rsidRDefault="00C55FFF" w:rsidP="00C55FFF">
            <w:pPr>
              <w:spacing w:line="240" w:lineRule="auto"/>
              <w:rPr>
                <w:b/>
                <w:bCs/>
                <w:i/>
                <w:iCs/>
                <w:sz w:val="12"/>
                <w:szCs w:val="12"/>
              </w:rPr>
            </w:pPr>
            <w:r w:rsidRPr="00C55FFF">
              <w:rPr>
                <w:b/>
                <w:bCs/>
                <w:i/>
                <w:iCs/>
                <w:sz w:val="12"/>
                <w:szCs w:val="12"/>
              </w:rPr>
              <w:t>Wczesne wspomaganie rozwoju dziecka</w:t>
            </w:r>
          </w:p>
        </w:tc>
        <w:tc>
          <w:tcPr>
            <w:tcW w:w="558" w:type="pct"/>
            <w:tcBorders>
              <w:top w:val="nil"/>
              <w:left w:val="nil"/>
              <w:bottom w:val="single" w:sz="4" w:space="0" w:color="auto"/>
              <w:right w:val="single" w:sz="4" w:space="0" w:color="auto"/>
            </w:tcBorders>
            <w:shd w:val="clear" w:color="000000" w:fill="EAF1F6"/>
            <w:noWrap/>
            <w:vAlign w:val="center"/>
            <w:hideMark/>
          </w:tcPr>
          <w:p w14:paraId="14E80611" w14:textId="77777777" w:rsidR="00C55FFF" w:rsidRPr="00C55FFF" w:rsidRDefault="00C55FFF" w:rsidP="00C55FFF">
            <w:pPr>
              <w:spacing w:line="240" w:lineRule="auto"/>
              <w:jc w:val="right"/>
              <w:rPr>
                <w:b/>
                <w:bCs/>
                <w:i/>
                <w:iCs/>
                <w:sz w:val="12"/>
                <w:szCs w:val="12"/>
              </w:rPr>
            </w:pPr>
            <w:r w:rsidRPr="00C55FFF">
              <w:rPr>
                <w:b/>
                <w:bCs/>
                <w:i/>
                <w:iCs/>
                <w:sz w:val="12"/>
                <w:szCs w:val="12"/>
              </w:rPr>
              <w:t>1 184 417</w:t>
            </w:r>
          </w:p>
        </w:tc>
        <w:tc>
          <w:tcPr>
            <w:tcW w:w="655" w:type="pct"/>
            <w:tcBorders>
              <w:top w:val="nil"/>
              <w:left w:val="nil"/>
              <w:bottom w:val="single" w:sz="4" w:space="0" w:color="auto"/>
              <w:right w:val="single" w:sz="4" w:space="0" w:color="auto"/>
            </w:tcBorders>
            <w:shd w:val="clear" w:color="000000" w:fill="EAF1F6"/>
            <w:noWrap/>
            <w:vAlign w:val="center"/>
            <w:hideMark/>
          </w:tcPr>
          <w:p w14:paraId="243D81E2" w14:textId="77777777" w:rsidR="00C55FFF" w:rsidRPr="00C55FFF" w:rsidRDefault="00C55FFF" w:rsidP="00C55FFF">
            <w:pPr>
              <w:spacing w:line="240" w:lineRule="auto"/>
              <w:jc w:val="right"/>
              <w:rPr>
                <w:b/>
                <w:bCs/>
                <w:i/>
                <w:iCs/>
                <w:sz w:val="12"/>
                <w:szCs w:val="12"/>
              </w:rPr>
            </w:pPr>
            <w:r w:rsidRPr="00C55FFF">
              <w:rPr>
                <w:b/>
                <w:bCs/>
                <w:i/>
                <w:iCs/>
                <w:sz w:val="12"/>
                <w:szCs w:val="12"/>
              </w:rPr>
              <w:t>1 182 698,37</w:t>
            </w:r>
          </w:p>
        </w:tc>
        <w:tc>
          <w:tcPr>
            <w:tcW w:w="498" w:type="pct"/>
            <w:tcBorders>
              <w:top w:val="nil"/>
              <w:left w:val="nil"/>
              <w:bottom w:val="single" w:sz="4" w:space="0" w:color="auto"/>
              <w:right w:val="single" w:sz="4" w:space="0" w:color="auto"/>
            </w:tcBorders>
            <w:shd w:val="clear" w:color="000000" w:fill="EAF1F6"/>
            <w:noWrap/>
            <w:vAlign w:val="center"/>
            <w:hideMark/>
          </w:tcPr>
          <w:p w14:paraId="66AC8E6B"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04E09E7A" w14:textId="77777777" w:rsidR="00C55FFF" w:rsidRPr="00C55FFF" w:rsidRDefault="00C55FFF" w:rsidP="00C55FFF">
            <w:pPr>
              <w:spacing w:line="240" w:lineRule="auto"/>
              <w:jc w:val="right"/>
              <w:rPr>
                <w:b/>
                <w:bCs/>
                <w:i/>
                <w:iCs/>
                <w:sz w:val="12"/>
                <w:szCs w:val="12"/>
              </w:rPr>
            </w:pPr>
            <w:r w:rsidRPr="00C55FFF">
              <w:rPr>
                <w:b/>
                <w:bCs/>
                <w:i/>
                <w:iCs/>
                <w:sz w:val="12"/>
                <w:szCs w:val="12"/>
              </w:rPr>
              <w:t>572 325</w:t>
            </w:r>
          </w:p>
        </w:tc>
        <w:tc>
          <w:tcPr>
            <w:tcW w:w="655" w:type="pct"/>
            <w:tcBorders>
              <w:top w:val="nil"/>
              <w:left w:val="nil"/>
              <w:bottom w:val="single" w:sz="4" w:space="0" w:color="auto"/>
              <w:right w:val="single" w:sz="4" w:space="0" w:color="auto"/>
            </w:tcBorders>
            <w:shd w:val="clear" w:color="000000" w:fill="EAF1F6"/>
            <w:noWrap/>
            <w:vAlign w:val="center"/>
            <w:hideMark/>
          </w:tcPr>
          <w:p w14:paraId="382C6E9C" w14:textId="77777777" w:rsidR="00C55FFF" w:rsidRPr="00C55FFF" w:rsidRDefault="00C55FFF" w:rsidP="00C55FFF">
            <w:pPr>
              <w:spacing w:line="240" w:lineRule="auto"/>
              <w:jc w:val="right"/>
              <w:rPr>
                <w:b/>
                <w:bCs/>
                <w:i/>
                <w:iCs/>
                <w:sz w:val="12"/>
                <w:szCs w:val="12"/>
              </w:rPr>
            </w:pPr>
            <w:r w:rsidRPr="00C55FFF">
              <w:rPr>
                <w:b/>
                <w:bCs/>
                <w:i/>
                <w:iCs/>
                <w:sz w:val="12"/>
                <w:szCs w:val="12"/>
              </w:rPr>
              <w:t>570 628,53</w:t>
            </w:r>
          </w:p>
        </w:tc>
        <w:tc>
          <w:tcPr>
            <w:tcW w:w="498" w:type="pct"/>
            <w:tcBorders>
              <w:top w:val="nil"/>
              <w:left w:val="nil"/>
              <w:bottom w:val="single" w:sz="4" w:space="0" w:color="auto"/>
              <w:right w:val="single" w:sz="4" w:space="0" w:color="auto"/>
            </w:tcBorders>
            <w:shd w:val="clear" w:color="000000" w:fill="EAF1F6"/>
            <w:noWrap/>
            <w:vAlign w:val="center"/>
            <w:hideMark/>
          </w:tcPr>
          <w:p w14:paraId="1B9C2AAB" w14:textId="77777777" w:rsidR="00C55FFF" w:rsidRPr="00C55FFF" w:rsidRDefault="00C55FFF" w:rsidP="00C55FFF">
            <w:pPr>
              <w:spacing w:line="240" w:lineRule="auto"/>
              <w:jc w:val="right"/>
              <w:rPr>
                <w:b/>
                <w:bCs/>
                <w:i/>
                <w:iCs/>
                <w:sz w:val="12"/>
                <w:szCs w:val="12"/>
              </w:rPr>
            </w:pPr>
            <w:r w:rsidRPr="00C55FFF">
              <w:rPr>
                <w:b/>
                <w:bCs/>
                <w:i/>
                <w:iCs/>
                <w:sz w:val="12"/>
                <w:szCs w:val="12"/>
              </w:rPr>
              <w:t>99,7</w:t>
            </w:r>
          </w:p>
        </w:tc>
      </w:tr>
      <w:tr w:rsidR="00C55FFF" w:rsidRPr="00C55FFF" w14:paraId="2CE5055F"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A901741" w14:textId="77777777" w:rsidR="00C55FFF" w:rsidRPr="00C55FFF" w:rsidRDefault="00C55FFF" w:rsidP="00C55FFF">
            <w:pPr>
              <w:spacing w:line="240" w:lineRule="auto"/>
              <w:rPr>
                <w:b/>
                <w:bCs/>
                <w:i/>
                <w:iCs/>
                <w:sz w:val="12"/>
                <w:szCs w:val="12"/>
              </w:rPr>
            </w:pPr>
            <w:r w:rsidRPr="00C55FFF">
              <w:rPr>
                <w:b/>
                <w:bCs/>
                <w:i/>
                <w:iCs/>
                <w:sz w:val="12"/>
                <w:szCs w:val="12"/>
              </w:rPr>
              <w:t>Realizacja zadań wymagających stosowania specjalnej organizacji nauki i metod pracy</w:t>
            </w:r>
          </w:p>
        </w:tc>
        <w:tc>
          <w:tcPr>
            <w:tcW w:w="558" w:type="pct"/>
            <w:tcBorders>
              <w:top w:val="nil"/>
              <w:left w:val="nil"/>
              <w:bottom w:val="single" w:sz="4" w:space="0" w:color="auto"/>
              <w:right w:val="single" w:sz="4" w:space="0" w:color="auto"/>
            </w:tcBorders>
            <w:shd w:val="clear" w:color="000000" w:fill="EAF1F6"/>
            <w:noWrap/>
            <w:vAlign w:val="center"/>
            <w:hideMark/>
          </w:tcPr>
          <w:p w14:paraId="04D91659" w14:textId="77777777" w:rsidR="00C55FFF" w:rsidRPr="00C55FFF" w:rsidRDefault="00C55FFF" w:rsidP="00C55FFF">
            <w:pPr>
              <w:spacing w:line="240" w:lineRule="auto"/>
              <w:jc w:val="right"/>
              <w:rPr>
                <w:b/>
                <w:bCs/>
                <w:i/>
                <w:iCs/>
                <w:sz w:val="12"/>
                <w:szCs w:val="12"/>
              </w:rPr>
            </w:pPr>
            <w:r w:rsidRPr="00C55FFF">
              <w:rPr>
                <w:b/>
                <w:bCs/>
                <w:i/>
                <w:iCs/>
                <w:sz w:val="12"/>
                <w:szCs w:val="12"/>
              </w:rPr>
              <w:t>56 385 702</w:t>
            </w:r>
          </w:p>
        </w:tc>
        <w:tc>
          <w:tcPr>
            <w:tcW w:w="655" w:type="pct"/>
            <w:tcBorders>
              <w:top w:val="nil"/>
              <w:left w:val="nil"/>
              <w:bottom w:val="single" w:sz="4" w:space="0" w:color="auto"/>
              <w:right w:val="single" w:sz="4" w:space="0" w:color="auto"/>
            </w:tcBorders>
            <w:shd w:val="clear" w:color="000000" w:fill="EAF1F6"/>
            <w:noWrap/>
            <w:vAlign w:val="center"/>
            <w:hideMark/>
          </w:tcPr>
          <w:p w14:paraId="173B0005" w14:textId="77777777" w:rsidR="00C55FFF" w:rsidRPr="00C55FFF" w:rsidRDefault="00C55FFF" w:rsidP="00C55FFF">
            <w:pPr>
              <w:spacing w:line="240" w:lineRule="auto"/>
              <w:jc w:val="right"/>
              <w:rPr>
                <w:b/>
                <w:bCs/>
                <w:i/>
                <w:iCs/>
                <w:sz w:val="12"/>
                <w:szCs w:val="12"/>
              </w:rPr>
            </w:pPr>
            <w:r w:rsidRPr="00C55FFF">
              <w:rPr>
                <w:b/>
                <w:bCs/>
                <w:i/>
                <w:iCs/>
                <w:sz w:val="12"/>
                <w:szCs w:val="12"/>
              </w:rPr>
              <w:t>56 122 305,57</w:t>
            </w:r>
          </w:p>
        </w:tc>
        <w:tc>
          <w:tcPr>
            <w:tcW w:w="498" w:type="pct"/>
            <w:tcBorders>
              <w:top w:val="nil"/>
              <w:left w:val="nil"/>
              <w:bottom w:val="single" w:sz="4" w:space="0" w:color="auto"/>
              <w:right w:val="single" w:sz="4" w:space="0" w:color="auto"/>
            </w:tcBorders>
            <w:shd w:val="clear" w:color="000000" w:fill="EAF1F6"/>
            <w:noWrap/>
            <w:vAlign w:val="center"/>
            <w:hideMark/>
          </w:tcPr>
          <w:p w14:paraId="4D7C6F52" w14:textId="77777777" w:rsidR="00C55FFF" w:rsidRPr="00C55FFF" w:rsidRDefault="00C55FFF" w:rsidP="00C55FFF">
            <w:pPr>
              <w:spacing w:line="240" w:lineRule="auto"/>
              <w:jc w:val="right"/>
              <w:rPr>
                <w:b/>
                <w:bCs/>
                <w:i/>
                <w:iCs/>
                <w:sz w:val="12"/>
                <w:szCs w:val="12"/>
              </w:rPr>
            </w:pPr>
            <w:r w:rsidRPr="00C55FF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39C77CC6" w14:textId="77777777" w:rsidR="00C55FFF" w:rsidRPr="00C55FFF" w:rsidRDefault="00C55FFF" w:rsidP="00C55FFF">
            <w:pPr>
              <w:spacing w:line="240" w:lineRule="auto"/>
              <w:jc w:val="right"/>
              <w:rPr>
                <w:b/>
                <w:bCs/>
                <w:i/>
                <w:iCs/>
                <w:sz w:val="12"/>
                <w:szCs w:val="12"/>
              </w:rPr>
            </w:pPr>
            <w:r w:rsidRPr="00C55FFF">
              <w:rPr>
                <w:b/>
                <w:bCs/>
                <w:i/>
                <w:iCs/>
                <w:sz w:val="12"/>
                <w:szCs w:val="12"/>
              </w:rPr>
              <w:t>18 191 820</w:t>
            </w:r>
          </w:p>
        </w:tc>
        <w:tc>
          <w:tcPr>
            <w:tcW w:w="655" w:type="pct"/>
            <w:tcBorders>
              <w:top w:val="nil"/>
              <w:left w:val="nil"/>
              <w:bottom w:val="single" w:sz="4" w:space="0" w:color="auto"/>
              <w:right w:val="single" w:sz="4" w:space="0" w:color="auto"/>
            </w:tcBorders>
            <w:shd w:val="clear" w:color="000000" w:fill="EAF1F6"/>
            <w:noWrap/>
            <w:vAlign w:val="center"/>
            <w:hideMark/>
          </w:tcPr>
          <w:p w14:paraId="350A858E" w14:textId="77777777" w:rsidR="00C55FFF" w:rsidRPr="00C55FFF" w:rsidRDefault="00C55FFF" w:rsidP="00C55FFF">
            <w:pPr>
              <w:spacing w:line="240" w:lineRule="auto"/>
              <w:jc w:val="right"/>
              <w:rPr>
                <w:b/>
                <w:bCs/>
                <w:i/>
                <w:iCs/>
                <w:sz w:val="12"/>
                <w:szCs w:val="12"/>
              </w:rPr>
            </w:pPr>
            <w:r w:rsidRPr="00C55FFF">
              <w:rPr>
                <w:b/>
                <w:bCs/>
                <w:i/>
                <w:iCs/>
                <w:sz w:val="12"/>
                <w:szCs w:val="12"/>
              </w:rPr>
              <w:t>17 928 611,85</w:t>
            </w:r>
          </w:p>
        </w:tc>
        <w:tc>
          <w:tcPr>
            <w:tcW w:w="498" w:type="pct"/>
            <w:tcBorders>
              <w:top w:val="nil"/>
              <w:left w:val="nil"/>
              <w:bottom w:val="single" w:sz="4" w:space="0" w:color="auto"/>
              <w:right w:val="single" w:sz="4" w:space="0" w:color="auto"/>
            </w:tcBorders>
            <w:shd w:val="clear" w:color="000000" w:fill="EAF1F6"/>
            <w:noWrap/>
            <w:vAlign w:val="center"/>
            <w:hideMark/>
          </w:tcPr>
          <w:p w14:paraId="6FB27951" w14:textId="77777777" w:rsidR="00C55FFF" w:rsidRPr="00C55FFF" w:rsidRDefault="00C55FFF" w:rsidP="00C55FFF">
            <w:pPr>
              <w:spacing w:line="240" w:lineRule="auto"/>
              <w:jc w:val="right"/>
              <w:rPr>
                <w:b/>
                <w:bCs/>
                <w:i/>
                <w:iCs/>
                <w:sz w:val="12"/>
                <w:szCs w:val="12"/>
              </w:rPr>
            </w:pPr>
            <w:r w:rsidRPr="00C55FFF">
              <w:rPr>
                <w:b/>
                <w:bCs/>
                <w:i/>
                <w:iCs/>
                <w:sz w:val="12"/>
                <w:szCs w:val="12"/>
              </w:rPr>
              <w:t>98,6</w:t>
            </w:r>
          </w:p>
        </w:tc>
      </w:tr>
      <w:tr w:rsidR="00C55FFF" w:rsidRPr="00C55FFF" w14:paraId="26BCC17C"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90BEB8B" w14:textId="77777777" w:rsidR="00C55FFF" w:rsidRPr="00C55FFF" w:rsidRDefault="00C55FFF" w:rsidP="00C55FFF">
            <w:pPr>
              <w:spacing w:line="240" w:lineRule="auto"/>
              <w:rPr>
                <w:sz w:val="12"/>
                <w:szCs w:val="12"/>
              </w:rPr>
            </w:pPr>
            <w:r w:rsidRPr="00C55FFF">
              <w:rPr>
                <w:sz w:val="12"/>
                <w:szCs w:val="12"/>
              </w:rPr>
              <w:t>Realizacja zadań wymagających stosowania specjalnej organizacji nauki i metod pracy przez placówki publiczne</w:t>
            </w:r>
          </w:p>
        </w:tc>
        <w:tc>
          <w:tcPr>
            <w:tcW w:w="558" w:type="pct"/>
            <w:tcBorders>
              <w:top w:val="nil"/>
              <w:left w:val="nil"/>
              <w:bottom w:val="single" w:sz="4" w:space="0" w:color="auto"/>
              <w:right w:val="single" w:sz="4" w:space="0" w:color="auto"/>
            </w:tcBorders>
            <w:shd w:val="clear" w:color="auto" w:fill="auto"/>
            <w:noWrap/>
            <w:vAlign w:val="center"/>
            <w:hideMark/>
          </w:tcPr>
          <w:p w14:paraId="09583221" w14:textId="77777777" w:rsidR="00C55FFF" w:rsidRPr="00C55FFF" w:rsidRDefault="00C55FFF" w:rsidP="00C55FFF">
            <w:pPr>
              <w:spacing w:line="240" w:lineRule="auto"/>
              <w:jc w:val="right"/>
              <w:rPr>
                <w:sz w:val="12"/>
                <w:szCs w:val="12"/>
              </w:rPr>
            </w:pPr>
            <w:r w:rsidRPr="00C55FFF">
              <w:rPr>
                <w:sz w:val="12"/>
                <w:szCs w:val="12"/>
              </w:rPr>
              <w:t>38 193 882</w:t>
            </w:r>
          </w:p>
        </w:tc>
        <w:tc>
          <w:tcPr>
            <w:tcW w:w="655" w:type="pct"/>
            <w:tcBorders>
              <w:top w:val="nil"/>
              <w:left w:val="nil"/>
              <w:bottom w:val="single" w:sz="4" w:space="0" w:color="auto"/>
              <w:right w:val="single" w:sz="4" w:space="0" w:color="auto"/>
            </w:tcBorders>
            <w:shd w:val="clear" w:color="auto" w:fill="auto"/>
            <w:noWrap/>
            <w:vAlign w:val="center"/>
            <w:hideMark/>
          </w:tcPr>
          <w:p w14:paraId="1787CE6B" w14:textId="77777777" w:rsidR="00C55FFF" w:rsidRPr="00C55FFF" w:rsidRDefault="00C55FFF" w:rsidP="00C55FFF">
            <w:pPr>
              <w:spacing w:line="240" w:lineRule="auto"/>
              <w:jc w:val="right"/>
              <w:rPr>
                <w:sz w:val="12"/>
                <w:szCs w:val="12"/>
              </w:rPr>
            </w:pPr>
            <w:r w:rsidRPr="00C55FFF">
              <w:rPr>
                <w:sz w:val="12"/>
                <w:szCs w:val="12"/>
              </w:rPr>
              <w:t>38 193 693,72</w:t>
            </w:r>
          </w:p>
        </w:tc>
        <w:tc>
          <w:tcPr>
            <w:tcW w:w="498" w:type="pct"/>
            <w:tcBorders>
              <w:top w:val="nil"/>
              <w:left w:val="nil"/>
              <w:bottom w:val="single" w:sz="4" w:space="0" w:color="auto"/>
              <w:right w:val="single" w:sz="4" w:space="0" w:color="auto"/>
            </w:tcBorders>
            <w:shd w:val="clear" w:color="auto" w:fill="auto"/>
            <w:noWrap/>
            <w:vAlign w:val="center"/>
            <w:hideMark/>
          </w:tcPr>
          <w:p w14:paraId="50069BB6"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89081D7"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4AD1DE16"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7041C8AE"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3C1CC7B7" w14:textId="77777777" w:rsidTr="00C55FFF">
        <w:trPr>
          <w:trHeight w:val="672"/>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5778B5" w14:textId="77777777" w:rsidR="00C55FFF" w:rsidRPr="00C55FFF" w:rsidRDefault="00C55FFF" w:rsidP="00C55FFF">
            <w:pPr>
              <w:spacing w:line="240" w:lineRule="auto"/>
              <w:rPr>
                <w:sz w:val="12"/>
                <w:szCs w:val="12"/>
              </w:rPr>
            </w:pPr>
            <w:r w:rsidRPr="00C55FFF">
              <w:rPr>
                <w:sz w:val="12"/>
                <w:szCs w:val="12"/>
              </w:rPr>
              <w:t>Dotacje dla podmiotów niepublicznych realizujących zadania wymagające stosowania specjalnej nauki organizacji i metod pracy</w:t>
            </w:r>
          </w:p>
        </w:tc>
        <w:tc>
          <w:tcPr>
            <w:tcW w:w="558" w:type="pct"/>
            <w:tcBorders>
              <w:top w:val="nil"/>
              <w:left w:val="nil"/>
              <w:bottom w:val="single" w:sz="4" w:space="0" w:color="auto"/>
              <w:right w:val="single" w:sz="4" w:space="0" w:color="auto"/>
            </w:tcBorders>
            <w:shd w:val="clear" w:color="auto" w:fill="auto"/>
            <w:noWrap/>
            <w:vAlign w:val="center"/>
            <w:hideMark/>
          </w:tcPr>
          <w:p w14:paraId="60BE763E" w14:textId="77777777" w:rsidR="00C55FFF" w:rsidRPr="00C55FFF" w:rsidRDefault="00C55FFF" w:rsidP="00C55FFF">
            <w:pPr>
              <w:spacing w:line="240" w:lineRule="auto"/>
              <w:jc w:val="right"/>
              <w:rPr>
                <w:sz w:val="12"/>
                <w:szCs w:val="12"/>
              </w:rPr>
            </w:pPr>
            <w:r w:rsidRPr="00C55FFF">
              <w:rPr>
                <w:sz w:val="12"/>
                <w:szCs w:val="12"/>
              </w:rPr>
              <w:t>18 191 820</w:t>
            </w:r>
          </w:p>
        </w:tc>
        <w:tc>
          <w:tcPr>
            <w:tcW w:w="655" w:type="pct"/>
            <w:tcBorders>
              <w:top w:val="nil"/>
              <w:left w:val="nil"/>
              <w:bottom w:val="single" w:sz="4" w:space="0" w:color="auto"/>
              <w:right w:val="single" w:sz="4" w:space="0" w:color="auto"/>
            </w:tcBorders>
            <w:shd w:val="clear" w:color="auto" w:fill="auto"/>
            <w:noWrap/>
            <w:vAlign w:val="center"/>
            <w:hideMark/>
          </w:tcPr>
          <w:p w14:paraId="05CB1519" w14:textId="77777777" w:rsidR="00C55FFF" w:rsidRPr="00C55FFF" w:rsidRDefault="00C55FFF" w:rsidP="00C55FFF">
            <w:pPr>
              <w:spacing w:line="240" w:lineRule="auto"/>
              <w:jc w:val="right"/>
              <w:rPr>
                <w:sz w:val="12"/>
                <w:szCs w:val="12"/>
              </w:rPr>
            </w:pPr>
            <w:r w:rsidRPr="00C55FFF">
              <w:rPr>
                <w:sz w:val="12"/>
                <w:szCs w:val="12"/>
              </w:rPr>
              <w:t>17 928 611,85</w:t>
            </w:r>
          </w:p>
        </w:tc>
        <w:tc>
          <w:tcPr>
            <w:tcW w:w="498" w:type="pct"/>
            <w:tcBorders>
              <w:top w:val="nil"/>
              <w:left w:val="nil"/>
              <w:bottom w:val="single" w:sz="4" w:space="0" w:color="auto"/>
              <w:right w:val="single" w:sz="4" w:space="0" w:color="auto"/>
            </w:tcBorders>
            <w:shd w:val="clear" w:color="auto" w:fill="auto"/>
            <w:noWrap/>
            <w:vAlign w:val="center"/>
            <w:hideMark/>
          </w:tcPr>
          <w:p w14:paraId="5AF51B20" w14:textId="77777777" w:rsidR="00C55FFF" w:rsidRPr="00C55FFF" w:rsidRDefault="00C55FFF" w:rsidP="00C55FFF">
            <w:pPr>
              <w:spacing w:line="240" w:lineRule="auto"/>
              <w:jc w:val="right"/>
              <w:rPr>
                <w:sz w:val="12"/>
                <w:szCs w:val="12"/>
              </w:rPr>
            </w:pPr>
            <w:r w:rsidRPr="00C55FFF">
              <w:rPr>
                <w:sz w:val="12"/>
                <w:szCs w:val="12"/>
              </w:rPr>
              <w:t>98,6</w:t>
            </w:r>
          </w:p>
        </w:tc>
        <w:tc>
          <w:tcPr>
            <w:tcW w:w="558" w:type="pct"/>
            <w:tcBorders>
              <w:top w:val="nil"/>
              <w:left w:val="nil"/>
              <w:bottom w:val="single" w:sz="4" w:space="0" w:color="auto"/>
              <w:right w:val="single" w:sz="4" w:space="0" w:color="auto"/>
            </w:tcBorders>
            <w:shd w:val="clear" w:color="auto" w:fill="auto"/>
            <w:noWrap/>
            <w:vAlign w:val="center"/>
            <w:hideMark/>
          </w:tcPr>
          <w:p w14:paraId="081E7990" w14:textId="77777777" w:rsidR="00C55FFF" w:rsidRPr="00C55FFF" w:rsidRDefault="00C55FFF" w:rsidP="00C55FFF">
            <w:pPr>
              <w:spacing w:line="240" w:lineRule="auto"/>
              <w:jc w:val="right"/>
              <w:rPr>
                <w:sz w:val="12"/>
                <w:szCs w:val="12"/>
              </w:rPr>
            </w:pPr>
            <w:r w:rsidRPr="00C55FFF">
              <w:rPr>
                <w:sz w:val="12"/>
                <w:szCs w:val="12"/>
              </w:rPr>
              <w:t>18 191 820</w:t>
            </w:r>
          </w:p>
        </w:tc>
        <w:tc>
          <w:tcPr>
            <w:tcW w:w="655" w:type="pct"/>
            <w:tcBorders>
              <w:top w:val="nil"/>
              <w:left w:val="nil"/>
              <w:bottom w:val="single" w:sz="4" w:space="0" w:color="auto"/>
              <w:right w:val="single" w:sz="4" w:space="0" w:color="auto"/>
            </w:tcBorders>
            <w:shd w:val="clear" w:color="auto" w:fill="auto"/>
            <w:noWrap/>
            <w:vAlign w:val="center"/>
            <w:hideMark/>
          </w:tcPr>
          <w:p w14:paraId="142A421C" w14:textId="77777777" w:rsidR="00C55FFF" w:rsidRPr="00C55FFF" w:rsidRDefault="00C55FFF" w:rsidP="00C55FFF">
            <w:pPr>
              <w:spacing w:line="240" w:lineRule="auto"/>
              <w:jc w:val="right"/>
              <w:rPr>
                <w:sz w:val="12"/>
                <w:szCs w:val="12"/>
              </w:rPr>
            </w:pPr>
            <w:r w:rsidRPr="00C55FFF">
              <w:rPr>
                <w:sz w:val="12"/>
                <w:szCs w:val="12"/>
              </w:rPr>
              <w:t>17 928 611,85</w:t>
            </w:r>
          </w:p>
        </w:tc>
        <w:tc>
          <w:tcPr>
            <w:tcW w:w="498" w:type="pct"/>
            <w:tcBorders>
              <w:top w:val="nil"/>
              <w:left w:val="nil"/>
              <w:bottom w:val="single" w:sz="4" w:space="0" w:color="auto"/>
              <w:right w:val="single" w:sz="4" w:space="0" w:color="auto"/>
            </w:tcBorders>
            <w:shd w:val="clear" w:color="auto" w:fill="auto"/>
            <w:noWrap/>
            <w:vAlign w:val="center"/>
            <w:hideMark/>
          </w:tcPr>
          <w:p w14:paraId="3436F9E0" w14:textId="77777777" w:rsidR="00C55FFF" w:rsidRPr="00C55FFF" w:rsidRDefault="00C55FFF" w:rsidP="00C55FFF">
            <w:pPr>
              <w:spacing w:line="240" w:lineRule="auto"/>
              <w:jc w:val="right"/>
              <w:rPr>
                <w:sz w:val="12"/>
                <w:szCs w:val="12"/>
              </w:rPr>
            </w:pPr>
            <w:r w:rsidRPr="00C55FFF">
              <w:rPr>
                <w:sz w:val="12"/>
                <w:szCs w:val="12"/>
              </w:rPr>
              <w:t>98,6</w:t>
            </w:r>
          </w:p>
        </w:tc>
      </w:tr>
      <w:tr w:rsidR="00C55FFF" w:rsidRPr="00C55FFF" w14:paraId="16D7A72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72679F1" w14:textId="77777777" w:rsidR="00C55FFF" w:rsidRPr="00C55FFF" w:rsidRDefault="00C55FFF" w:rsidP="00C55FFF">
            <w:pPr>
              <w:spacing w:line="240" w:lineRule="auto"/>
              <w:rPr>
                <w:b/>
                <w:bCs/>
                <w:i/>
                <w:iCs/>
                <w:sz w:val="12"/>
                <w:szCs w:val="12"/>
              </w:rPr>
            </w:pPr>
            <w:r w:rsidRPr="00C55FFF">
              <w:rPr>
                <w:b/>
                <w:bCs/>
                <w:i/>
                <w:iCs/>
                <w:sz w:val="12"/>
                <w:szCs w:val="12"/>
              </w:rPr>
              <w:t>Kwalifikacyjne kursy zawodowe</w:t>
            </w:r>
          </w:p>
        </w:tc>
        <w:tc>
          <w:tcPr>
            <w:tcW w:w="558" w:type="pct"/>
            <w:tcBorders>
              <w:top w:val="nil"/>
              <w:left w:val="nil"/>
              <w:bottom w:val="single" w:sz="4" w:space="0" w:color="auto"/>
              <w:right w:val="single" w:sz="4" w:space="0" w:color="auto"/>
            </w:tcBorders>
            <w:shd w:val="clear" w:color="000000" w:fill="EAF1F6"/>
            <w:noWrap/>
            <w:vAlign w:val="center"/>
            <w:hideMark/>
          </w:tcPr>
          <w:p w14:paraId="5A20F0CF" w14:textId="77777777" w:rsidR="00C55FFF" w:rsidRPr="00C55FFF" w:rsidRDefault="00C55FFF" w:rsidP="00C55FFF">
            <w:pPr>
              <w:spacing w:line="240" w:lineRule="auto"/>
              <w:jc w:val="right"/>
              <w:rPr>
                <w:b/>
                <w:bCs/>
                <w:i/>
                <w:iCs/>
                <w:sz w:val="12"/>
                <w:szCs w:val="12"/>
              </w:rPr>
            </w:pPr>
            <w:r w:rsidRPr="00C55FFF">
              <w:rPr>
                <w:b/>
                <w:bCs/>
                <w:i/>
                <w:iCs/>
                <w:sz w:val="12"/>
                <w:szCs w:val="12"/>
              </w:rPr>
              <w:t>1 081 525</w:t>
            </w:r>
          </w:p>
        </w:tc>
        <w:tc>
          <w:tcPr>
            <w:tcW w:w="655" w:type="pct"/>
            <w:tcBorders>
              <w:top w:val="nil"/>
              <w:left w:val="nil"/>
              <w:bottom w:val="single" w:sz="4" w:space="0" w:color="auto"/>
              <w:right w:val="single" w:sz="4" w:space="0" w:color="auto"/>
            </w:tcBorders>
            <w:shd w:val="clear" w:color="000000" w:fill="EAF1F6"/>
            <w:noWrap/>
            <w:vAlign w:val="center"/>
            <w:hideMark/>
          </w:tcPr>
          <w:p w14:paraId="3CC3225F" w14:textId="77777777" w:rsidR="00C55FFF" w:rsidRPr="00C55FFF" w:rsidRDefault="00C55FFF" w:rsidP="00C55FFF">
            <w:pPr>
              <w:spacing w:line="240" w:lineRule="auto"/>
              <w:jc w:val="right"/>
              <w:rPr>
                <w:b/>
                <w:bCs/>
                <w:i/>
                <w:iCs/>
                <w:sz w:val="12"/>
                <w:szCs w:val="12"/>
              </w:rPr>
            </w:pPr>
            <w:r w:rsidRPr="00C55FFF">
              <w:rPr>
                <w:b/>
                <w:bCs/>
                <w:i/>
                <w:iCs/>
                <w:sz w:val="12"/>
                <w:szCs w:val="12"/>
              </w:rPr>
              <w:t>1 081 521,64</w:t>
            </w:r>
          </w:p>
        </w:tc>
        <w:tc>
          <w:tcPr>
            <w:tcW w:w="498" w:type="pct"/>
            <w:tcBorders>
              <w:top w:val="nil"/>
              <w:left w:val="nil"/>
              <w:bottom w:val="single" w:sz="4" w:space="0" w:color="auto"/>
              <w:right w:val="single" w:sz="4" w:space="0" w:color="auto"/>
            </w:tcBorders>
            <w:shd w:val="clear" w:color="000000" w:fill="EAF1F6"/>
            <w:noWrap/>
            <w:vAlign w:val="center"/>
            <w:hideMark/>
          </w:tcPr>
          <w:p w14:paraId="250A62F1"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A827585" w14:textId="77777777" w:rsidR="00C55FFF" w:rsidRPr="00C55FFF" w:rsidRDefault="00C55FFF" w:rsidP="00C55FFF">
            <w:pPr>
              <w:spacing w:line="240" w:lineRule="auto"/>
              <w:jc w:val="right"/>
              <w:rPr>
                <w:b/>
                <w:bCs/>
                <w:i/>
                <w:iCs/>
                <w:sz w:val="12"/>
                <w:szCs w:val="12"/>
              </w:rPr>
            </w:pPr>
            <w:r w:rsidRPr="00C55FFF">
              <w:rPr>
                <w:b/>
                <w:bCs/>
                <w:i/>
                <w:iCs/>
                <w:sz w:val="12"/>
                <w:szCs w:val="12"/>
              </w:rPr>
              <w:t>65 805</w:t>
            </w:r>
          </w:p>
        </w:tc>
        <w:tc>
          <w:tcPr>
            <w:tcW w:w="655" w:type="pct"/>
            <w:tcBorders>
              <w:top w:val="nil"/>
              <w:left w:val="nil"/>
              <w:bottom w:val="single" w:sz="4" w:space="0" w:color="auto"/>
              <w:right w:val="single" w:sz="4" w:space="0" w:color="auto"/>
            </w:tcBorders>
            <w:shd w:val="clear" w:color="000000" w:fill="EAF1F6"/>
            <w:noWrap/>
            <w:vAlign w:val="center"/>
            <w:hideMark/>
          </w:tcPr>
          <w:p w14:paraId="19E32B1D" w14:textId="77777777" w:rsidR="00C55FFF" w:rsidRPr="00C55FFF" w:rsidRDefault="00C55FFF" w:rsidP="00C55FFF">
            <w:pPr>
              <w:spacing w:line="240" w:lineRule="auto"/>
              <w:jc w:val="right"/>
              <w:rPr>
                <w:b/>
                <w:bCs/>
                <w:i/>
                <w:iCs/>
                <w:sz w:val="12"/>
                <w:szCs w:val="12"/>
              </w:rPr>
            </w:pPr>
            <w:r w:rsidRPr="00C55FFF">
              <w:rPr>
                <w:b/>
                <w:bCs/>
                <w:i/>
                <w:iCs/>
                <w:sz w:val="12"/>
                <w:szCs w:val="12"/>
              </w:rPr>
              <w:t>65 804,70</w:t>
            </w:r>
          </w:p>
        </w:tc>
        <w:tc>
          <w:tcPr>
            <w:tcW w:w="498" w:type="pct"/>
            <w:tcBorders>
              <w:top w:val="nil"/>
              <w:left w:val="nil"/>
              <w:bottom w:val="single" w:sz="4" w:space="0" w:color="auto"/>
              <w:right w:val="single" w:sz="4" w:space="0" w:color="auto"/>
            </w:tcBorders>
            <w:shd w:val="clear" w:color="000000" w:fill="EAF1F6"/>
            <w:noWrap/>
            <w:vAlign w:val="center"/>
            <w:hideMark/>
          </w:tcPr>
          <w:p w14:paraId="3AF9A910"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47E542AC"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A334812" w14:textId="77777777" w:rsidR="00C55FFF" w:rsidRPr="00C55FFF" w:rsidRDefault="00C55FFF" w:rsidP="00C55FFF">
            <w:pPr>
              <w:spacing w:line="240" w:lineRule="auto"/>
              <w:rPr>
                <w:sz w:val="12"/>
                <w:szCs w:val="12"/>
              </w:rPr>
            </w:pPr>
            <w:r w:rsidRPr="00C55FFF">
              <w:rPr>
                <w:sz w:val="12"/>
                <w:szCs w:val="12"/>
              </w:rPr>
              <w:t>Prowadzenie kwalifikacyjnych kursów zawodowych w placówkach publicznych</w:t>
            </w:r>
          </w:p>
        </w:tc>
        <w:tc>
          <w:tcPr>
            <w:tcW w:w="558" w:type="pct"/>
            <w:tcBorders>
              <w:top w:val="nil"/>
              <w:left w:val="nil"/>
              <w:bottom w:val="single" w:sz="4" w:space="0" w:color="auto"/>
              <w:right w:val="single" w:sz="4" w:space="0" w:color="auto"/>
            </w:tcBorders>
            <w:shd w:val="clear" w:color="auto" w:fill="auto"/>
            <w:noWrap/>
            <w:vAlign w:val="center"/>
            <w:hideMark/>
          </w:tcPr>
          <w:p w14:paraId="4C60C563" w14:textId="77777777" w:rsidR="00C55FFF" w:rsidRPr="00C55FFF" w:rsidRDefault="00C55FFF" w:rsidP="00C55FFF">
            <w:pPr>
              <w:spacing w:line="240" w:lineRule="auto"/>
              <w:jc w:val="right"/>
              <w:rPr>
                <w:sz w:val="12"/>
                <w:szCs w:val="12"/>
              </w:rPr>
            </w:pPr>
            <w:r w:rsidRPr="00C55FFF">
              <w:rPr>
                <w:sz w:val="12"/>
                <w:szCs w:val="12"/>
              </w:rPr>
              <w:t>1 015 720</w:t>
            </w:r>
          </w:p>
        </w:tc>
        <w:tc>
          <w:tcPr>
            <w:tcW w:w="655" w:type="pct"/>
            <w:tcBorders>
              <w:top w:val="nil"/>
              <w:left w:val="nil"/>
              <w:bottom w:val="single" w:sz="4" w:space="0" w:color="auto"/>
              <w:right w:val="single" w:sz="4" w:space="0" w:color="auto"/>
            </w:tcBorders>
            <w:shd w:val="clear" w:color="auto" w:fill="auto"/>
            <w:noWrap/>
            <w:vAlign w:val="center"/>
            <w:hideMark/>
          </w:tcPr>
          <w:p w14:paraId="3781418E" w14:textId="77777777" w:rsidR="00C55FFF" w:rsidRPr="00C55FFF" w:rsidRDefault="00C55FFF" w:rsidP="00C55FFF">
            <w:pPr>
              <w:spacing w:line="240" w:lineRule="auto"/>
              <w:jc w:val="right"/>
              <w:rPr>
                <w:sz w:val="12"/>
                <w:szCs w:val="12"/>
              </w:rPr>
            </w:pPr>
            <w:r w:rsidRPr="00C55FFF">
              <w:rPr>
                <w:sz w:val="12"/>
                <w:szCs w:val="12"/>
              </w:rPr>
              <w:t>1 015 716,94</w:t>
            </w:r>
          </w:p>
        </w:tc>
        <w:tc>
          <w:tcPr>
            <w:tcW w:w="498" w:type="pct"/>
            <w:tcBorders>
              <w:top w:val="nil"/>
              <w:left w:val="nil"/>
              <w:bottom w:val="single" w:sz="4" w:space="0" w:color="auto"/>
              <w:right w:val="single" w:sz="4" w:space="0" w:color="auto"/>
            </w:tcBorders>
            <w:shd w:val="clear" w:color="auto" w:fill="auto"/>
            <w:noWrap/>
            <w:vAlign w:val="center"/>
            <w:hideMark/>
          </w:tcPr>
          <w:p w14:paraId="74BCAF36"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59AA787"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91991BB"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4F86271"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41F858C0"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13B8E1C" w14:textId="77777777" w:rsidR="00C55FFF" w:rsidRPr="00C55FFF" w:rsidRDefault="00C55FFF" w:rsidP="00C55FFF">
            <w:pPr>
              <w:spacing w:line="240" w:lineRule="auto"/>
              <w:rPr>
                <w:sz w:val="12"/>
                <w:szCs w:val="12"/>
              </w:rPr>
            </w:pPr>
            <w:r w:rsidRPr="00C55FFF">
              <w:rPr>
                <w:sz w:val="12"/>
                <w:szCs w:val="12"/>
              </w:rPr>
              <w:t>Dotacje dla placówek niepublicznych na prowadzenie kwalifikacyjnych kursów zawodowych</w:t>
            </w:r>
          </w:p>
        </w:tc>
        <w:tc>
          <w:tcPr>
            <w:tcW w:w="558" w:type="pct"/>
            <w:tcBorders>
              <w:top w:val="nil"/>
              <w:left w:val="nil"/>
              <w:bottom w:val="single" w:sz="4" w:space="0" w:color="auto"/>
              <w:right w:val="single" w:sz="4" w:space="0" w:color="auto"/>
            </w:tcBorders>
            <w:shd w:val="clear" w:color="auto" w:fill="auto"/>
            <w:noWrap/>
            <w:vAlign w:val="center"/>
            <w:hideMark/>
          </w:tcPr>
          <w:p w14:paraId="24C7A8E8" w14:textId="77777777" w:rsidR="00C55FFF" w:rsidRPr="00C55FFF" w:rsidRDefault="00C55FFF" w:rsidP="00C55FFF">
            <w:pPr>
              <w:spacing w:line="240" w:lineRule="auto"/>
              <w:jc w:val="right"/>
              <w:rPr>
                <w:sz w:val="12"/>
                <w:szCs w:val="12"/>
              </w:rPr>
            </w:pPr>
            <w:r w:rsidRPr="00C55FFF">
              <w:rPr>
                <w:sz w:val="12"/>
                <w:szCs w:val="12"/>
              </w:rPr>
              <w:t>65 805</w:t>
            </w:r>
          </w:p>
        </w:tc>
        <w:tc>
          <w:tcPr>
            <w:tcW w:w="655" w:type="pct"/>
            <w:tcBorders>
              <w:top w:val="nil"/>
              <w:left w:val="nil"/>
              <w:bottom w:val="single" w:sz="4" w:space="0" w:color="auto"/>
              <w:right w:val="single" w:sz="4" w:space="0" w:color="auto"/>
            </w:tcBorders>
            <w:shd w:val="clear" w:color="auto" w:fill="auto"/>
            <w:noWrap/>
            <w:vAlign w:val="center"/>
            <w:hideMark/>
          </w:tcPr>
          <w:p w14:paraId="1AA792DE" w14:textId="77777777" w:rsidR="00C55FFF" w:rsidRPr="00C55FFF" w:rsidRDefault="00C55FFF" w:rsidP="00C55FFF">
            <w:pPr>
              <w:spacing w:line="240" w:lineRule="auto"/>
              <w:jc w:val="right"/>
              <w:rPr>
                <w:sz w:val="12"/>
                <w:szCs w:val="12"/>
              </w:rPr>
            </w:pPr>
            <w:r w:rsidRPr="00C55FFF">
              <w:rPr>
                <w:sz w:val="12"/>
                <w:szCs w:val="12"/>
              </w:rPr>
              <w:t>65 804,70</w:t>
            </w:r>
          </w:p>
        </w:tc>
        <w:tc>
          <w:tcPr>
            <w:tcW w:w="498" w:type="pct"/>
            <w:tcBorders>
              <w:top w:val="nil"/>
              <w:left w:val="nil"/>
              <w:bottom w:val="single" w:sz="4" w:space="0" w:color="auto"/>
              <w:right w:val="single" w:sz="4" w:space="0" w:color="auto"/>
            </w:tcBorders>
            <w:shd w:val="clear" w:color="auto" w:fill="auto"/>
            <w:noWrap/>
            <w:vAlign w:val="center"/>
            <w:hideMark/>
          </w:tcPr>
          <w:p w14:paraId="29BA062C"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08B9050" w14:textId="77777777" w:rsidR="00C55FFF" w:rsidRPr="00C55FFF" w:rsidRDefault="00C55FFF" w:rsidP="00C55FFF">
            <w:pPr>
              <w:spacing w:line="240" w:lineRule="auto"/>
              <w:jc w:val="right"/>
              <w:rPr>
                <w:sz w:val="12"/>
                <w:szCs w:val="12"/>
              </w:rPr>
            </w:pPr>
            <w:r w:rsidRPr="00C55FFF">
              <w:rPr>
                <w:sz w:val="12"/>
                <w:szCs w:val="12"/>
              </w:rPr>
              <w:t>65 805</w:t>
            </w:r>
          </w:p>
        </w:tc>
        <w:tc>
          <w:tcPr>
            <w:tcW w:w="655" w:type="pct"/>
            <w:tcBorders>
              <w:top w:val="nil"/>
              <w:left w:val="nil"/>
              <w:bottom w:val="single" w:sz="4" w:space="0" w:color="auto"/>
              <w:right w:val="single" w:sz="4" w:space="0" w:color="auto"/>
            </w:tcBorders>
            <w:shd w:val="clear" w:color="auto" w:fill="auto"/>
            <w:noWrap/>
            <w:vAlign w:val="center"/>
            <w:hideMark/>
          </w:tcPr>
          <w:p w14:paraId="652C2E18" w14:textId="77777777" w:rsidR="00C55FFF" w:rsidRPr="00C55FFF" w:rsidRDefault="00C55FFF" w:rsidP="00C55FFF">
            <w:pPr>
              <w:spacing w:line="240" w:lineRule="auto"/>
              <w:jc w:val="right"/>
              <w:rPr>
                <w:sz w:val="12"/>
                <w:szCs w:val="12"/>
              </w:rPr>
            </w:pPr>
            <w:r w:rsidRPr="00C55FFF">
              <w:rPr>
                <w:sz w:val="12"/>
                <w:szCs w:val="12"/>
              </w:rPr>
              <w:t>65 804,70</w:t>
            </w:r>
          </w:p>
        </w:tc>
        <w:tc>
          <w:tcPr>
            <w:tcW w:w="498" w:type="pct"/>
            <w:tcBorders>
              <w:top w:val="nil"/>
              <w:left w:val="nil"/>
              <w:bottom w:val="single" w:sz="4" w:space="0" w:color="auto"/>
              <w:right w:val="single" w:sz="4" w:space="0" w:color="auto"/>
            </w:tcBorders>
            <w:shd w:val="clear" w:color="auto" w:fill="auto"/>
            <w:noWrap/>
            <w:vAlign w:val="center"/>
            <w:hideMark/>
          </w:tcPr>
          <w:p w14:paraId="6AF1312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3C6697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F7189A6" w14:textId="77777777" w:rsidR="00C55FFF" w:rsidRPr="00C55FFF" w:rsidRDefault="00C55FFF" w:rsidP="00C55FFF">
            <w:pPr>
              <w:spacing w:line="240" w:lineRule="auto"/>
              <w:rPr>
                <w:b/>
                <w:bCs/>
                <w:i/>
                <w:iCs/>
                <w:sz w:val="12"/>
                <w:szCs w:val="12"/>
              </w:rPr>
            </w:pPr>
            <w:r w:rsidRPr="00C55FFF">
              <w:rPr>
                <w:b/>
                <w:bCs/>
                <w:i/>
                <w:iCs/>
                <w:sz w:val="12"/>
                <w:szCs w:val="12"/>
              </w:rPr>
              <w:t>Prowadzenie techników</w:t>
            </w:r>
          </w:p>
        </w:tc>
        <w:tc>
          <w:tcPr>
            <w:tcW w:w="558" w:type="pct"/>
            <w:tcBorders>
              <w:top w:val="nil"/>
              <w:left w:val="nil"/>
              <w:bottom w:val="single" w:sz="4" w:space="0" w:color="auto"/>
              <w:right w:val="single" w:sz="4" w:space="0" w:color="auto"/>
            </w:tcBorders>
            <w:shd w:val="clear" w:color="000000" w:fill="EAF1F6"/>
            <w:noWrap/>
            <w:vAlign w:val="center"/>
            <w:hideMark/>
          </w:tcPr>
          <w:p w14:paraId="71BAA594" w14:textId="77777777" w:rsidR="00C55FFF" w:rsidRPr="00C55FFF" w:rsidRDefault="00C55FFF" w:rsidP="00C55FFF">
            <w:pPr>
              <w:spacing w:line="240" w:lineRule="auto"/>
              <w:jc w:val="right"/>
              <w:rPr>
                <w:b/>
                <w:bCs/>
                <w:i/>
                <w:iCs/>
                <w:sz w:val="12"/>
                <w:szCs w:val="12"/>
              </w:rPr>
            </w:pPr>
            <w:r w:rsidRPr="00C55FFF">
              <w:rPr>
                <w:b/>
                <w:bCs/>
                <w:i/>
                <w:iCs/>
                <w:sz w:val="12"/>
                <w:szCs w:val="12"/>
              </w:rPr>
              <w:t>46 982 202</w:t>
            </w:r>
          </w:p>
        </w:tc>
        <w:tc>
          <w:tcPr>
            <w:tcW w:w="655" w:type="pct"/>
            <w:tcBorders>
              <w:top w:val="nil"/>
              <w:left w:val="nil"/>
              <w:bottom w:val="single" w:sz="4" w:space="0" w:color="auto"/>
              <w:right w:val="single" w:sz="4" w:space="0" w:color="auto"/>
            </w:tcBorders>
            <w:shd w:val="clear" w:color="000000" w:fill="EAF1F6"/>
            <w:noWrap/>
            <w:vAlign w:val="center"/>
            <w:hideMark/>
          </w:tcPr>
          <w:p w14:paraId="206F1DC5" w14:textId="77777777" w:rsidR="00C55FFF" w:rsidRPr="00C55FFF" w:rsidRDefault="00C55FFF" w:rsidP="00C55FFF">
            <w:pPr>
              <w:spacing w:line="240" w:lineRule="auto"/>
              <w:jc w:val="right"/>
              <w:rPr>
                <w:b/>
                <w:bCs/>
                <w:i/>
                <w:iCs/>
                <w:sz w:val="12"/>
                <w:szCs w:val="12"/>
              </w:rPr>
            </w:pPr>
            <w:r w:rsidRPr="00C55FFF">
              <w:rPr>
                <w:b/>
                <w:bCs/>
                <w:i/>
                <w:iCs/>
                <w:sz w:val="12"/>
                <w:szCs w:val="12"/>
              </w:rPr>
              <w:t>46 927 827,11</w:t>
            </w:r>
          </w:p>
        </w:tc>
        <w:tc>
          <w:tcPr>
            <w:tcW w:w="498" w:type="pct"/>
            <w:tcBorders>
              <w:top w:val="nil"/>
              <w:left w:val="nil"/>
              <w:bottom w:val="single" w:sz="4" w:space="0" w:color="auto"/>
              <w:right w:val="single" w:sz="4" w:space="0" w:color="auto"/>
            </w:tcBorders>
            <w:shd w:val="clear" w:color="000000" w:fill="EAF1F6"/>
            <w:noWrap/>
            <w:vAlign w:val="center"/>
            <w:hideMark/>
          </w:tcPr>
          <w:p w14:paraId="61D5E3E8"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5953736" w14:textId="77777777" w:rsidR="00C55FFF" w:rsidRPr="00C55FFF" w:rsidRDefault="00C55FFF" w:rsidP="00C55FFF">
            <w:pPr>
              <w:spacing w:line="240" w:lineRule="auto"/>
              <w:jc w:val="right"/>
              <w:rPr>
                <w:b/>
                <w:bCs/>
                <w:i/>
                <w:iCs/>
                <w:sz w:val="12"/>
                <w:szCs w:val="12"/>
              </w:rPr>
            </w:pPr>
            <w:r w:rsidRPr="00C55FFF">
              <w:rPr>
                <w:b/>
                <w:bCs/>
                <w:i/>
                <w:iCs/>
                <w:sz w:val="12"/>
                <w:szCs w:val="12"/>
              </w:rPr>
              <w:t>8 030 275</w:t>
            </w:r>
          </w:p>
        </w:tc>
        <w:tc>
          <w:tcPr>
            <w:tcW w:w="655" w:type="pct"/>
            <w:tcBorders>
              <w:top w:val="nil"/>
              <w:left w:val="nil"/>
              <w:bottom w:val="single" w:sz="4" w:space="0" w:color="auto"/>
              <w:right w:val="single" w:sz="4" w:space="0" w:color="auto"/>
            </w:tcBorders>
            <w:shd w:val="clear" w:color="000000" w:fill="EAF1F6"/>
            <w:noWrap/>
            <w:vAlign w:val="center"/>
            <w:hideMark/>
          </w:tcPr>
          <w:p w14:paraId="2873FD18" w14:textId="77777777" w:rsidR="00C55FFF" w:rsidRPr="00C55FFF" w:rsidRDefault="00C55FFF" w:rsidP="00C55FFF">
            <w:pPr>
              <w:spacing w:line="240" w:lineRule="auto"/>
              <w:jc w:val="right"/>
              <w:rPr>
                <w:b/>
                <w:bCs/>
                <w:i/>
                <w:iCs/>
                <w:sz w:val="12"/>
                <w:szCs w:val="12"/>
              </w:rPr>
            </w:pPr>
            <w:r w:rsidRPr="00C55FFF">
              <w:rPr>
                <w:b/>
                <w:bCs/>
                <w:i/>
                <w:iCs/>
                <w:sz w:val="12"/>
                <w:szCs w:val="12"/>
              </w:rPr>
              <w:t>7 976 736,10</w:t>
            </w:r>
          </w:p>
        </w:tc>
        <w:tc>
          <w:tcPr>
            <w:tcW w:w="498" w:type="pct"/>
            <w:tcBorders>
              <w:top w:val="nil"/>
              <w:left w:val="nil"/>
              <w:bottom w:val="single" w:sz="4" w:space="0" w:color="auto"/>
              <w:right w:val="single" w:sz="4" w:space="0" w:color="auto"/>
            </w:tcBorders>
            <w:shd w:val="clear" w:color="000000" w:fill="EAF1F6"/>
            <w:noWrap/>
            <w:vAlign w:val="center"/>
            <w:hideMark/>
          </w:tcPr>
          <w:p w14:paraId="04C13978" w14:textId="77777777" w:rsidR="00C55FFF" w:rsidRPr="00C55FFF" w:rsidRDefault="00C55FFF" w:rsidP="00C55FFF">
            <w:pPr>
              <w:spacing w:line="240" w:lineRule="auto"/>
              <w:jc w:val="right"/>
              <w:rPr>
                <w:b/>
                <w:bCs/>
                <w:i/>
                <w:iCs/>
                <w:sz w:val="12"/>
                <w:szCs w:val="12"/>
              </w:rPr>
            </w:pPr>
            <w:r w:rsidRPr="00C55FFF">
              <w:rPr>
                <w:b/>
                <w:bCs/>
                <w:i/>
                <w:iCs/>
                <w:sz w:val="12"/>
                <w:szCs w:val="12"/>
              </w:rPr>
              <w:t>99,3</w:t>
            </w:r>
          </w:p>
        </w:tc>
      </w:tr>
      <w:tr w:rsidR="00C55FFF" w:rsidRPr="00C55FFF" w14:paraId="4D0D87D6"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DC8CEE6" w14:textId="77777777" w:rsidR="00C55FFF" w:rsidRPr="00C55FFF" w:rsidRDefault="00C55FFF" w:rsidP="00C55FFF">
            <w:pPr>
              <w:spacing w:line="240" w:lineRule="auto"/>
              <w:rPr>
                <w:sz w:val="12"/>
                <w:szCs w:val="12"/>
              </w:rPr>
            </w:pPr>
            <w:r w:rsidRPr="00C55FFF">
              <w:rPr>
                <w:sz w:val="12"/>
                <w:szCs w:val="12"/>
              </w:rPr>
              <w:t>Prowadzenie 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4BB63122" w14:textId="77777777" w:rsidR="00C55FFF" w:rsidRPr="00C55FFF" w:rsidRDefault="00C55FFF" w:rsidP="00C55FFF">
            <w:pPr>
              <w:spacing w:line="240" w:lineRule="auto"/>
              <w:jc w:val="right"/>
              <w:rPr>
                <w:sz w:val="12"/>
                <w:szCs w:val="12"/>
              </w:rPr>
            </w:pPr>
            <w:r w:rsidRPr="00C55FFF">
              <w:rPr>
                <w:sz w:val="12"/>
                <w:szCs w:val="12"/>
              </w:rPr>
              <w:t>38 964 227</w:t>
            </w:r>
          </w:p>
        </w:tc>
        <w:tc>
          <w:tcPr>
            <w:tcW w:w="655" w:type="pct"/>
            <w:tcBorders>
              <w:top w:val="nil"/>
              <w:left w:val="nil"/>
              <w:bottom w:val="single" w:sz="4" w:space="0" w:color="auto"/>
              <w:right w:val="single" w:sz="4" w:space="0" w:color="auto"/>
            </w:tcBorders>
            <w:shd w:val="clear" w:color="auto" w:fill="auto"/>
            <w:noWrap/>
            <w:vAlign w:val="center"/>
            <w:hideMark/>
          </w:tcPr>
          <w:p w14:paraId="2787CEA1" w14:textId="77777777" w:rsidR="00C55FFF" w:rsidRPr="00C55FFF" w:rsidRDefault="00C55FFF" w:rsidP="00C55FFF">
            <w:pPr>
              <w:spacing w:line="240" w:lineRule="auto"/>
              <w:jc w:val="right"/>
              <w:rPr>
                <w:sz w:val="12"/>
                <w:szCs w:val="12"/>
              </w:rPr>
            </w:pPr>
            <w:r w:rsidRPr="00C55FFF">
              <w:rPr>
                <w:sz w:val="12"/>
                <w:szCs w:val="12"/>
              </w:rPr>
              <w:t>38 963 391,01</w:t>
            </w:r>
          </w:p>
        </w:tc>
        <w:tc>
          <w:tcPr>
            <w:tcW w:w="498" w:type="pct"/>
            <w:tcBorders>
              <w:top w:val="nil"/>
              <w:left w:val="nil"/>
              <w:bottom w:val="single" w:sz="4" w:space="0" w:color="auto"/>
              <w:right w:val="single" w:sz="4" w:space="0" w:color="auto"/>
            </w:tcBorders>
            <w:shd w:val="clear" w:color="auto" w:fill="auto"/>
            <w:noWrap/>
            <w:vAlign w:val="center"/>
            <w:hideMark/>
          </w:tcPr>
          <w:p w14:paraId="200EB1D5"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6EC90CD2" w14:textId="77777777" w:rsidR="00C55FFF" w:rsidRPr="00C55FFF" w:rsidRDefault="00C55FFF" w:rsidP="00C55FFF">
            <w:pPr>
              <w:spacing w:line="240" w:lineRule="auto"/>
              <w:jc w:val="right"/>
              <w:rPr>
                <w:sz w:val="12"/>
                <w:szCs w:val="12"/>
              </w:rPr>
            </w:pPr>
            <w:r w:rsidRPr="00C55FFF">
              <w:rPr>
                <w:sz w:val="12"/>
                <w:szCs w:val="12"/>
              </w:rPr>
              <w:t>12 300</w:t>
            </w:r>
          </w:p>
        </w:tc>
        <w:tc>
          <w:tcPr>
            <w:tcW w:w="655" w:type="pct"/>
            <w:tcBorders>
              <w:top w:val="nil"/>
              <w:left w:val="nil"/>
              <w:bottom w:val="single" w:sz="4" w:space="0" w:color="auto"/>
              <w:right w:val="single" w:sz="4" w:space="0" w:color="auto"/>
            </w:tcBorders>
            <w:shd w:val="clear" w:color="auto" w:fill="auto"/>
            <w:noWrap/>
            <w:vAlign w:val="center"/>
            <w:hideMark/>
          </w:tcPr>
          <w:p w14:paraId="31FDC954" w14:textId="77777777" w:rsidR="00C55FFF" w:rsidRPr="00C55FFF" w:rsidRDefault="00C55FFF" w:rsidP="00C55FFF">
            <w:pPr>
              <w:spacing w:line="240" w:lineRule="auto"/>
              <w:jc w:val="right"/>
              <w:rPr>
                <w:sz w:val="12"/>
                <w:szCs w:val="12"/>
              </w:rPr>
            </w:pPr>
            <w:r w:rsidRPr="00C55FFF">
              <w:rPr>
                <w:sz w:val="12"/>
                <w:szCs w:val="12"/>
              </w:rPr>
              <w:t>12 300,00</w:t>
            </w:r>
          </w:p>
        </w:tc>
        <w:tc>
          <w:tcPr>
            <w:tcW w:w="498" w:type="pct"/>
            <w:tcBorders>
              <w:top w:val="nil"/>
              <w:left w:val="nil"/>
              <w:bottom w:val="single" w:sz="4" w:space="0" w:color="auto"/>
              <w:right w:val="single" w:sz="4" w:space="0" w:color="auto"/>
            </w:tcBorders>
            <w:shd w:val="clear" w:color="auto" w:fill="auto"/>
            <w:noWrap/>
            <w:vAlign w:val="center"/>
            <w:hideMark/>
          </w:tcPr>
          <w:p w14:paraId="70216AD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8373167"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B20F7C8" w14:textId="77777777" w:rsidR="00C55FFF" w:rsidRPr="00C55FFF" w:rsidRDefault="00C55FFF" w:rsidP="00C55FFF">
            <w:pPr>
              <w:spacing w:line="240" w:lineRule="auto"/>
              <w:rPr>
                <w:sz w:val="12"/>
                <w:szCs w:val="12"/>
              </w:rPr>
            </w:pPr>
            <w:r w:rsidRPr="00C55FFF">
              <w:rPr>
                <w:sz w:val="12"/>
                <w:szCs w:val="12"/>
              </w:rPr>
              <w:t>Dotacje dla niepublicznych techników</w:t>
            </w:r>
          </w:p>
        </w:tc>
        <w:tc>
          <w:tcPr>
            <w:tcW w:w="558" w:type="pct"/>
            <w:tcBorders>
              <w:top w:val="nil"/>
              <w:left w:val="nil"/>
              <w:bottom w:val="single" w:sz="4" w:space="0" w:color="auto"/>
              <w:right w:val="single" w:sz="4" w:space="0" w:color="auto"/>
            </w:tcBorders>
            <w:shd w:val="clear" w:color="auto" w:fill="auto"/>
            <w:noWrap/>
            <w:vAlign w:val="center"/>
            <w:hideMark/>
          </w:tcPr>
          <w:p w14:paraId="5ACE81BB" w14:textId="77777777" w:rsidR="00C55FFF" w:rsidRPr="00C55FFF" w:rsidRDefault="00C55FFF" w:rsidP="00C55FFF">
            <w:pPr>
              <w:spacing w:line="240" w:lineRule="auto"/>
              <w:jc w:val="right"/>
              <w:rPr>
                <w:sz w:val="12"/>
                <w:szCs w:val="12"/>
              </w:rPr>
            </w:pPr>
            <w:r w:rsidRPr="00C55FFF">
              <w:rPr>
                <w:sz w:val="12"/>
                <w:szCs w:val="12"/>
              </w:rPr>
              <w:t>8 017 975</w:t>
            </w:r>
          </w:p>
        </w:tc>
        <w:tc>
          <w:tcPr>
            <w:tcW w:w="655" w:type="pct"/>
            <w:tcBorders>
              <w:top w:val="nil"/>
              <w:left w:val="nil"/>
              <w:bottom w:val="single" w:sz="4" w:space="0" w:color="auto"/>
              <w:right w:val="single" w:sz="4" w:space="0" w:color="auto"/>
            </w:tcBorders>
            <w:shd w:val="clear" w:color="auto" w:fill="auto"/>
            <w:noWrap/>
            <w:vAlign w:val="center"/>
            <w:hideMark/>
          </w:tcPr>
          <w:p w14:paraId="3F53C71D" w14:textId="77777777" w:rsidR="00C55FFF" w:rsidRPr="00C55FFF" w:rsidRDefault="00C55FFF" w:rsidP="00C55FFF">
            <w:pPr>
              <w:spacing w:line="240" w:lineRule="auto"/>
              <w:jc w:val="right"/>
              <w:rPr>
                <w:sz w:val="12"/>
                <w:szCs w:val="12"/>
              </w:rPr>
            </w:pPr>
            <w:r w:rsidRPr="00C55FFF">
              <w:rPr>
                <w:sz w:val="12"/>
                <w:szCs w:val="12"/>
              </w:rPr>
              <w:t>7 964 436,10</w:t>
            </w:r>
          </w:p>
        </w:tc>
        <w:tc>
          <w:tcPr>
            <w:tcW w:w="498" w:type="pct"/>
            <w:tcBorders>
              <w:top w:val="nil"/>
              <w:left w:val="nil"/>
              <w:bottom w:val="single" w:sz="4" w:space="0" w:color="auto"/>
              <w:right w:val="single" w:sz="4" w:space="0" w:color="auto"/>
            </w:tcBorders>
            <w:shd w:val="clear" w:color="auto" w:fill="auto"/>
            <w:noWrap/>
            <w:vAlign w:val="center"/>
            <w:hideMark/>
          </w:tcPr>
          <w:p w14:paraId="0C0A77C2" w14:textId="77777777" w:rsidR="00C55FFF" w:rsidRPr="00C55FFF" w:rsidRDefault="00C55FFF" w:rsidP="00C55FFF">
            <w:pPr>
              <w:spacing w:line="240" w:lineRule="auto"/>
              <w:jc w:val="right"/>
              <w:rPr>
                <w:sz w:val="12"/>
                <w:szCs w:val="12"/>
              </w:rPr>
            </w:pPr>
            <w:r w:rsidRPr="00C55FFF">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08A10740" w14:textId="77777777" w:rsidR="00C55FFF" w:rsidRPr="00C55FFF" w:rsidRDefault="00C55FFF" w:rsidP="00C55FFF">
            <w:pPr>
              <w:spacing w:line="240" w:lineRule="auto"/>
              <w:jc w:val="right"/>
              <w:rPr>
                <w:sz w:val="12"/>
                <w:szCs w:val="12"/>
              </w:rPr>
            </w:pPr>
            <w:r w:rsidRPr="00C55FFF">
              <w:rPr>
                <w:sz w:val="12"/>
                <w:szCs w:val="12"/>
              </w:rPr>
              <w:t>8 017 975</w:t>
            </w:r>
          </w:p>
        </w:tc>
        <w:tc>
          <w:tcPr>
            <w:tcW w:w="655" w:type="pct"/>
            <w:tcBorders>
              <w:top w:val="nil"/>
              <w:left w:val="nil"/>
              <w:bottom w:val="single" w:sz="4" w:space="0" w:color="auto"/>
              <w:right w:val="single" w:sz="4" w:space="0" w:color="auto"/>
            </w:tcBorders>
            <w:shd w:val="clear" w:color="auto" w:fill="auto"/>
            <w:noWrap/>
            <w:vAlign w:val="center"/>
            <w:hideMark/>
          </w:tcPr>
          <w:p w14:paraId="249FD773" w14:textId="77777777" w:rsidR="00C55FFF" w:rsidRPr="00C55FFF" w:rsidRDefault="00C55FFF" w:rsidP="00C55FFF">
            <w:pPr>
              <w:spacing w:line="240" w:lineRule="auto"/>
              <w:jc w:val="right"/>
              <w:rPr>
                <w:sz w:val="12"/>
                <w:szCs w:val="12"/>
              </w:rPr>
            </w:pPr>
            <w:r w:rsidRPr="00C55FFF">
              <w:rPr>
                <w:sz w:val="12"/>
                <w:szCs w:val="12"/>
              </w:rPr>
              <w:t>7 964 436,10</w:t>
            </w:r>
          </w:p>
        </w:tc>
        <w:tc>
          <w:tcPr>
            <w:tcW w:w="498" w:type="pct"/>
            <w:tcBorders>
              <w:top w:val="nil"/>
              <w:left w:val="nil"/>
              <w:bottom w:val="single" w:sz="4" w:space="0" w:color="auto"/>
              <w:right w:val="single" w:sz="4" w:space="0" w:color="auto"/>
            </w:tcBorders>
            <w:shd w:val="clear" w:color="auto" w:fill="auto"/>
            <w:noWrap/>
            <w:vAlign w:val="center"/>
            <w:hideMark/>
          </w:tcPr>
          <w:p w14:paraId="23192F45"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02BF58A4"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86EECE6" w14:textId="77777777" w:rsidR="00C55FFF" w:rsidRPr="00C55FFF" w:rsidRDefault="00C55FFF" w:rsidP="00C55FFF">
            <w:pPr>
              <w:spacing w:line="240" w:lineRule="auto"/>
              <w:rPr>
                <w:b/>
                <w:bCs/>
                <w:i/>
                <w:iCs/>
                <w:sz w:val="12"/>
                <w:szCs w:val="12"/>
              </w:rPr>
            </w:pPr>
            <w:r w:rsidRPr="00C55FFF">
              <w:rPr>
                <w:b/>
                <w:bCs/>
                <w:i/>
                <w:iCs/>
                <w:sz w:val="12"/>
                <w:szCs w:val="12"/>
              </w:rPr>
              <w:t>Prowadzenie szkół policealnych</w:t>
            </w:r>
          </w:p>
        </w:tc>
        <w:tc>
          <w:tcPr>
            <w:tcW w:w="558" w:type="pct"/>
            <w:tcBorders>
              <w:top w:val="nil"/>
              <w:left w:val="nil"/>
              <w:bottom w:val="single" w:sz="4" w:space="0" w:color="auto"/>
              <w:right w:val="single" w:sz="4" w:space="0" w:color="auto"/>
            </w:tcBorders>
            <w:shd w:val="clear" w:color="000000" w:fill="EAF1F6"/>
            <w:noWrap/>
            <w:vAlign w:val="center"/>
            <w:hideMark/>
          </w:tcPr>
          <w:p w14:paraId="7282FB09" w14:textId="77777777" w:rsidR="00C55FFF" w:rsidRPr="00C55FFF" w:rsidRDefault="00C55FFF" w:rsidP="00C55FFF">
            <w:pPr>
              <w:spacing w:line="240" w:lineRule="auto"/>
              <w:jc w:val="right"/>
              <w:rPr>
                <w:b/>
                <w:bCs/>
                <w:i/>
                <w:iCs/>
                <w:sz w:val="12"/>
                <w:szCs w:val="12"/>
              </w:rPr>
            </w:pPr>
            <w:r w:rsidRPr="00C55FFF">
              <w:rPr>
                <w:b/>
                <w:bCs/>
                <w:i/>
                <w:iCs/>
                <w:sz w:val="12"/>
                <w:szCs w:val="12"/>
              </w:rPr>
              <w:t>2 845 000</w:t>
            </w:r>
          </w:p>
        </w:tc>
        <w:tc>
          <w:tcPr>
            <w:tcW w:w="655" w:type="pct"/>
            <w:tcBorders>
              <w:top w:val="nil"/>
              <w:left w:val="nil"/>
              <w:bottom w:val="single" w:sz="4" w:space="0" w:color="auto"/>
              <w:right w:val="single" w:sz="4" w:space="0" w:color="auto"/>
            </w:tcBorders>
            <w:shd w:val="clear" w:color="000000" w:fill="EAF1F6"/>
            <w:noWrap/>
            <w:vAlign w:val="center"/>
            <w:hideMark/>
          </w:tcPr>
          <w:p w14:paraId="25E56D0D" w14:textId="77777777" w:rsidR="00C55FFF" w:rsidRPr="00C55FFF" w:rsidRDefault="00C55FFF" w:rsidP="00C55FFF">
            <w:pPr>
              <w:spacing w:line="240" w:lineRule="auto"/>
              <w:jc w:val="right"/>
              <w:rPr>
                <w:b/>
                <w:bCs/>
                <w:i/>
                <w:iCs/>
                <w:sz w:val="12"/>
                <w:szCs w:val="12"/>
              </w:rPr>
            </w:pPr>
            <w:r w:rsidRPr="00C55FFF">
              <w:rPr>
                <w:b/>
                <w:bCs/>
                <w:i/>
                <w:iCs/>
                <w:sz w:val="12"/>
                <w:szCs w:val="12"/>
              </w:rPr>
              <w:t>2 791 059,16</w:t>
            </w:r>
          </w:p>
        </w:tc>
        <w:tc>
          <w:tcPr>
            <w:tcW w:w="498" w:type="pct"/>
            <w:tcBorders>
              <w:top w:val="nil"/>
              <w:left w:val="nil"/>
              <w:bottom w:val="single" w:sz="4" w:space="0" w:color="auto"/>
              <w:right w:val="single" w:sz="4" w:space="0" w:color="auto"/>
            </w:tcBorders>
            <w:shd w:val="clear" w:color="000000" w:fill="EAF1F6"/>
            <w:noWrap/>
            <w:vAlign w:val="center"/>
            <w:hideMark/>
          </w:tcPr>
          <w:p w14:paraId="6D954B09" w14:textId="77777777" w:rsidR="00C55FFF" w:rsidRPr="00C55FFF" w:rsidRDefault="00C55FFF" w:rsidP="00C55FFF">
            <w:pPr>
              <w:spacing w:line="240" w:lineRule="auto"/>
              <w:jc w:val="right"/>
              <w:rPr>
                <w:b/>
                <w:bCs/>
                <w:i/>
                <w:iCs/>
                <w:sz w:val="12"/>
                <w:szCs w:val="12"/>
              </w:rPr>
            </w:pPr>
            <w:r w:rsidRPr="00C55FFF">
              <w:rPr>
                <w:b/>
                <w:bCs/>
                <w:i/>
                <w:iCs/>
                <w:sz w:val="12"/>
                <w:szCs w:val="12"/>
              </w:rPr>
              <w:t>98,1</w:t>
            </w:r>
          </w:p>
        </w:tc>
        <w:tc>
          <w:tcPr>
            <w:tcW w:w="558" w:type="pct"/>
            <w:tcBorders>
              <w:top w:val="nil"/>
              <w:left w:val="nil"/>
              <w:bottom w:val="single" w:sz="4" w:space="0" w:color="auto"/>
              <w:right w:val="single" w:sz="4" w:space="0" w:color="auto"/>
            </w:tcBorders>
            <w:shd w:val="clear" w:color="000000" w:fill="EAF1F6"/>
            <w:noWrap/>
            <w:vAlign w:val="center"/>
            <w:hideMark/>
          </w:tcPr>
          <w:p w14:paraId="136C84C5" w14:textId="77777777" w:rsidR="00C55FFF" w:rsidRPr="00C55FFF" w:rsidRDefault="00C55FFF" w:rsidP="00C55FFF">
            <w:pPr>
              <w:spacing w:line="240" w:lineRule="auto"/>
              <w:jc w:val="right"/>
              <w:rPr>
                <w:b/>
                <w:bCs/>
                <w:i/>
                <w:iCs/>
                <w:sz w:val="12"/>
                <w:szCs w:val="12"/>
              </w:rPr>
            </w:pPr>
            <w:r w:rsidRPr="00C55FFF">
              <w:rPr>
                <w:b/>
                <w:bCs/>
                <w:i/>
                <w:iCs/>
                <w:sz w:val="12"/>
                <w:szCs w:val="12"/>
              </w:rPr>
              <w:t>2 845 000</w:t>
            </w:r>
          </w:p>
        </w:tc>
        <w:tc>
          <w:tcPr>
            <w:tcW w:w="655" w:type="pct"/>
            <w:tcBorders>
              <w:top w:val="nil"/>
              <w:left w:val="nil"/>
              <w:bottom w:val="single" w:sz="4" w:space="0" w:color="auto"/>
              <w:right w:val="single" w:sz="4" w:space="0" w:color="auto"/>
            </w:tcBorders>
            <w:shd w:val="clear" w:color="000000" w:fill="EAF1F6"/>
            <w:noWrap/>
            <w:vAlign w:val="center"/>
            <w:hideMark/>
          </w:tcPr>
          <w:p w14:paraId="452E2DA4" w14:textId="77777777" w:rsidR="00C55FFF" w:rsidRPr="00C55FFF" w:rsidRDefault="00C55FFF" w:rsidP="00C55FFF">
            <w:pPr>
              <w:spacing w:line="240" w:lineRule="auto"/>
              <w:jc w:val="right"/>
              <w:rPr>
                <w:b/>
                <w:bCs/>
                <w:i/>
                <w:iCs/>
                <w:sz w:val="12"/>
                <w:szCs w:val="12"/>
              </w:rPr>
            </w:pPr>
            <w:r w:rsidRPr="00C55FFF">
              <w:rPr>
                <w:b/>
                <w:bCs/>
                <w:i/>
                <w:iCs/>
                <w:sz w:val="12"/>
                <w:szCs w:val="12"/>
              </w:rPr>
              <w:t>2 791 059,16</w:t>
            </w:r>
          </w:p>
        </w:tc>
        <w:tc>
          <w:tcPr>
            <w:tcW w:w="498" w:type="pct"/>
            <w:tcBorders>
              <w:top w:val="nil"/>
              <w:left w:val="nil"/>
              <w:bottom w:val="single" w:sz="4" w:space="0" w:color="auto"/>
              <w:right w:val="single" w:sz="4" w:space="0" w:color="auto"/>
            </w:tcBorders>
            <w:shd w:val="clear" w:color="000000" w:fill="EAF1F6"/>
            <w:noWrap/>
            <w:vAlign w:val="center"/>
            <w:hideMark/>
          </w:tcPr>
          <w:p w14:paraId="1799CFA3" w14:textId="77777777" w:rsidR="00C55FFF" w:rsidRPr="00C55FFF" w:rsidRDefault="00C55FFF" w:rsidP="00C55FFF">
            <w:pPr>
              <w:spacing w:line="240" w:lineRule="auto"/>
              <w:jc w:val="right"/>
              <w:rPr>
                <w:b/>
                <w:bCs/>
                <w:i/>
                <w:iCs/>
                <w:sz w:val="12"/>
                <w:szCs w:val="12"/>
              </w:rPr>
            </w:pPr>
            <w:r w:rsidRPr="00C55FFF">
              <w:rPr>
                <w:b/>
                <w:bCs/>
                <w:i/>
                <w:iCs/>
                <w:sz w:val="12"/>
                <w:szCs w:val="12"/>
              </w:rPr>
              <w:t>98,1</w:t>
            </w:r>
          </w:p>
        </w:tc>
      </w:tr>
      <w:tr w:rsidR="00C55FFF" w:rsidRPr="00C55FFF" w14:paraId="65BD88FF"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1B83671" w14:textId="77777777" w:rsidR="00C55FFF" w:rsidRPr="00C55FFF" w:rsidRDefault="00C55FFF" w:rsidP="00C55FFF">
            <w:pPr>
              <w:spacing w:line="240" w:lineRule="auto"/>
              <w:rPr>
                <w:sz w:val="12"/>
                <w:szCs w:val="12"/>
              </w:rPr>
            </w:pPr>
            <w:r w:rsidRPr="00C55FFF">
              <w:rPr>
                <w:sz w:val="12"/>
                <w:szCs w:val="12"/>
              </w:rPr>
              <w:t>Dotacje dla niepublicznych szkół policealnych</w:t>
            </w:r>
          </w:p>
        </w:tc>
        <w:tc>
          <w:tcPr>
            <w:tcW w:w="558" w:type="pct"/>
            <w:tcBorders>
              <w:top w:val="nil"/>
              <w:left w:val="nil"/>
              <w:bottom w:val="single" w:sz="4" w:space="0" w:color="auto"/>
              <w:right w:val="single" w:sz="4" w:space="0" w:color="auto"/>
            </w:tcBorders>
            <w:shd w:val="clear" w:color="auto" w:fill="auto"/>
            <w:noWrap/>
            <w:vAlign w:val="center"/>
            <w:hideMark/>
          </w:tcPr>
          <w:p w14:paraId="130D3CA3" w14:textId="77777777" w:rsidR="00C55FFF" w:rsidRPr="00C55FFF" w:rsidRDefault="00C55FFF" w:rsidP="00C55FFF">
            <w:pPr>
              <w:spacing w:line="240" w:lineRule="auto"/>
              <w:jc w:val="right"/>
              <w:rPr>
                <w:sz w:val="12"/>
                <w:szCs w:val="12"/>
              </w:rPr>
            </w:pPr>
            <w:r w:rsidRPr="00C55FFF">
              <w:rPr>
                <w:sz w:val="12"/>
                <w:szCs w:val="12"/>
              </w:rPr>
              <w:t>2 845 000</w:t>
            </w:r>
          </w:p>
        </w:tc>
        <w:tc>
          <w:tcPr>
            <w:tcW w:w="655" w:type="pct"/>
            <w:tcBorders>
              <w:top w:val="nil"/>
              <w:left w:val="nil"/>
              <w:bottom w:val="single" w:sz="4" w:space="0" w:color="auto"/>
              <w:right w:val="single" w:sz="4" w:space="0" w:color="auto"/>
            </w:tcBorders>
            <w:shd w:val="clear" w:color="auto" w:fill="auto"/>
            <w:noWrap/>
            <w:vAlign w:val="center"/>
            <w:hideMark/>
          </w:tcPr>
          <w:p w14:paraId="7DDBEA6F" w14:textId="77777777" w:rsidR="00C55FFF" w:rsidRPr="00C55FFF" w:rsidRDefault="00C55FFF" w:rsidP="00C55FFF">
            <w:pPr>
              <w:spacing w:line="240" w:lineRule="auto"/>
              <w:jc w:val="right"/>
              <w:rPr>
                <w:sz w:val="12"/>
                <w:szCs w:val="12"/>
              </w:rPr>
            </w:pPr>
            <w:r w:rsidRPr="00C55FFF">
              <w:rPr>
                <w:sz w:val="12"/>
                <w:szCs w:val="12"/>
              </w:rPr>
              <w:t>2 791 059,16</w:t>
            </w:r>
          </w:p>
        </w:tc>
        <w:tc>
          <w:tcPr>
            <w:tcW w:w="498" w:type="pct"/>
            <w:tcBorders>
              <w:top w:val="nil"/>
              <w:left w:val="nil"/>
              <w:bottom w:val="single" w:sz="4" w:space="0" w:color="auto"/>
              <w:right w:val="single" w:sz="4" w:space="0" w:color="auto"/>
            </w:tcBorders>
            <w:shd w:val="clear" w:color="auto" w:fill="auto"/>
            <w:noWrap/>
            <w:vAlign w:val="center"/>
            <w:hideMark/>
          </w:tcPr>
          <w:p w14:paraId="78BDA9DD" w14:textId="77777777" w:rsidR="00C55FFF" w:rsidRPr="00C55FFF" w:rsidRDefault="00C55FFF" w:rsidP="00C55FFF">
            <w:pPr>
              <w:spacing w:line="240" w:lineRule="auto"/>
              <w:jc w:val="right"/>
              <w:rPr>
                <w:sz w:val="12"/>
                <w:szCs w:val="12"/>
              </w:rPr>
            </w:pPr>
            <w:r w:rsidRPr="00C55FFF">
              <w:rPr>
                <w:sz w:val="12"/>
                <w:szCs w:val="12"/>
              </w:rPr>
              <w:t>98,1</w:t>
            </w:r>
          </w:p>
        </w:tc>
        <w:tc>
          <w:tcPr>
            <w:tcW w:w="558" w:type="pct"/>
            <w:tcBorders>
              <w:top w:val="nil"/>
              <w:left w:val="nil"/>
              <w:bottom w:val="single" w:sz="4" w:space="0" w:color="auto"/>
              <w:right w:val="single" w:sz="4" w:space="0" w:color="auto"/>
            </w:tcBorders>
            <w:shd w:val="clear" w:color="auto" w:fill="auto"/>
            <w:noWrap/>
            <w:vAlign w:val="center"/>
            <w:hideMark/>
          </w:tcPr>
          <w:p w14:paraId="1F2A6F8F" w14:textId="77777777" w:rsidR="00C55FFF" w:rsidRPr="00C55FFF" w:rsidRDefault="00C55FFF" w:rsidP="00C55FFF">
            <w:pPr>
              <w:spacing w:line="240" w:lineRule="auto"/>
              <w:jc w:val="right"/>
              <w:rPr>
                <w:sz w:val="12"/>
                <w:szCs w:val="12"/>
              </w:rPr>
            </w:pPr>
            <w:r w:rsidRPr="00C55FFF">
              <w:rPr>
                <w:sz w:val="12"/>
                <w:szCs w:val="12"/>
              </w:rPr>
              <w:t>2 845 000</w:t>
            </w:r>
          </w:p>
        </w:tc>
        <w:tc>
          <w:tcPr>
            <w:tcW w:w="655" w:type="pct"/>
            <w:tcBorders>
              <w:top w:val="nil"/>
              <w:left w:val="nil"/>
              <w:bottom w:val="single" w:sz="4" w:space="0" w:color="auto"/>
              <w:right w:val="single" w:sz="4" w:space="0" w:color="auto"/>
            </w:tcBorders>
            <w:shd w:val="clear" w:color="auto" w:fill="auto"/>
            <w:noWrap/>
            <w:vAlign w:val="center"/>
            <w:hideMark/>
          </w:tcPr>
          <w:p w14:paraId="3A06868F" w14:textId="77777777" w:rsidR="00C55FFF" w:rsidRPr="00C55FFF" w:rsidRDefault="00C55FFF" w:rsidP="00C55FFF">
            <w:pPr>
              <w:spacing w:line="240" w:lineRule="auto"/>
              <w:jc w:val="right"/>
              <w:rPr>
                <w:sz w:val="12"/>
                <w:szCs w:val="12"/>
              </w:rPr>
            </w:pPr>
            <w:r w:rsidRPr="00C55FFF">
              <w:rPr>
                <w:sz w:val="12"/>
                <w:szCs w:val="12"/>
              </w:rPr>
              <w:t>2 791 059,16</w:t>
            </w:r>
          </w:p>
        </w:tc>
        <w:tc>
          <w:tcPr>
            <w:tcW w:w="498" w:type="pct"/>
            <w:tcBorders>
              <w:top w:val="nil"/>
              <w:left w:val="nil"/>
              <w:bottom w:val="single" w:sz="4" w:space="0" w:color="auto"/>
              <w:right w:val="single" w:sz="4" w:space="0" w:color="auto"/>
            </w:tcBorders>
            <w:shd w:val="clear" w:color="auto" w:fill="auto"/>
            <w:noWrap/>
            <w:vAlign w:val="center"/>
            <w:hideMark/>
          </w:tcPr>
          <w:p w14:paraId="2764EBF9" w14:textId="77777777" w:rsidR="00C55FFF" w:rsidRPr="00C55FFF" w:rsidRDefault="00C55FFF" w:rsidP="00C55FFF">
            <w:pPr>
              <w:spacing w:line="240" w:lineRule="auto"/>
              <w:jc w:val="right"/>
              <w:rPr>
                <w:sz w:val="12"/>
                <w:szCs w:val="12"/>
              </w:rPr>
            </w:pPr>
            <w:r w:rsidRPr="00C55FFF">
              <w:rPr>
                <w:sz w:val="12"/>
                <w:szCs w:val="12"/>
              </w:rPr>
              <w:t>98,1</w:t>
            </w:r>
          </w:p>
        </w:tc>
      </w:tr>
      <w:tr w:rsidR="00C55FFF" w:rsidRPr="00C55FFF" w14:paraId="640EA60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33D7ACD" w14:textId="77777777" w:rsidR="00C55FFF" w:rsidRPr="00C55FFF" w:rsidRDefault="00C55FFF" w:rsidP="00C55FFF">
            <w:pPr>
              <w:spacing w:line="240" w:lineRule="auto"/>
              <w:rPr>
                <w:b/>
                <w:bCs/>
                <w:i/>
                <w:iCs/>
                <w:sz w:val="12"/>
                <w:szCs w:val="12"/>
              </w:rPr>
            </w:pPr>
            <w:r w:rsidRPr="00C55FFF">
              <w:rPr>
                <w:b/>
                <w:bCs/>
                <w:i/>
                <w:iCs/>
                <w:sz w:val="12"/>
                <w:szCs w:val="12"/>
              </w:rPr>
              <w:t xml:space="preserve">Prowadzenie branżowych szkół I </w:t>
            </w:r>
            <w:proofErr w:type="spellStart"/>
            <w:r w:rsidRPr="00C55FFF">
              <w:rPr>
                <w:b/>
                <w:bCs/>
                <w:i/>
                <w:iCs/>
                <w:sz w:val="12"/>
                <w:szCs w:val="12"/>
              </w:rPr>
              <w:t>i</w:t>
            </w:r>
            <w:proofErr w:type="spellEnd"/>
            <w:r w:rsidRPr="00C55FFF">
              <w:rPr>
                <w:b/>
                <w:bCs/>
                <w:i/>
                <w:iCs/>
                <w:sz w:val="12"/>
                <w:szCs w:val="12"/>
              </w:rPr>
              <w:t xml:space="preserve"> II stopnia</w:t>
            </w:r>
          </w:p>
        </w:tc>
        <w:tc>
          <w:tcPr>
            <w:tcW w:w="558" w:type="pct"/>
            <w:tcBorders>
              <w:top w:val="nil"/>
              <w:left w:val="nil"/>
              <w:bottom w:val="single" w:sz="4" w:space="0" w:color="auto"/>
              <w:right w:val="single" w:sz="4" w:space="0" w:color="auto"/>
            </w:tcBorders>
            <w:shd w:val="clear" w:color="000000" w:fill="EAF1F6"/>
            <w:noWrap/>
            <w:vAlign w:val="center"/>
            <w:hideMark/>
          </w:tcPr>
          <w:p w14:paraId="589CCDFB" w14:textId="77777777" w:rsidR="00C55FFF" w:rsidRPr="00C55FFF" w:rsidRDefault="00C55FFF" w:rsidP="00C55FFF">
            <w:pPr>
              <w:spacing w:line="240" w:lineRule="auto"/>
              <w:jc w:val="right"/>
              <w:rPr>
                <w:b/>
                <w:bCs/>
                <w:i/>
                <w:iCs/>
                <w:sz w:val="12"/>
                <w:szCs w:val="12"/>
              </w:rPr>
            </w:pPr>
            <w:r w:rsidRPr="00C55FFF">
              <w:rPr>
                <w:b/>
                <w:bCs/>
                <w:i/>
                <w:iCs/>
                <w:sz w:val="12"/>
                <w:szCs w:val="12"/>
              </w:rPr>
              <w:t>3 665 693</w:t>
            </w:r>
          </w:p>
        </w:tc>
        <w:tc>
          <w:tcPr>
            <w:tcW w:w="655" w:type="pct"/>
            <w:tcBorders>
              <w:top w:val="nil"/>
              <w:left w:val="nil"/>
              <w:bottom w:val="single" w:sz="4" w:space="0" w:color="auto"/>
              <w:right w:val="single" w:sz="4" w:space="0" w:color="auto"/>
            </w:tcBorders>
            <w:shd w:val="clear" w:color="000000" w:fill="EAF1F6"/>
            <w:noWrap/>
            <w:vAlign w:val="center"/>
            <w:hideMark/>
          </w:tcPr>
          <w:p w14:paraId="12970947" w14:textId="77777777" w:rsidR="00C55FFF" w:rsidRPr="00C55FFF" w:rsidRDefault="00C55FFF" w:rsidP="00C55FFF">
            <w:pPr>
              <w:spacing w:line="240" w:lineRule="auto"/>
              <w:jc w:val="right"/>
              <w:rPr>
                <w:b/>
                <w:bCs/>
                <w:i/>
                <w:iCs/>
                <w:sz w:val="12"/>
                <w:szCs w:val="12"/>
              </w:rPr>
            </w:pPr>
            <w:r w:rsidRPr="00C55FFF">
              <w:rPr>
                <w:b/>
                <w:bCs/>
                <w:i/>
                <w:iCs/>
                <w:sz w:val="12"/>
                <w:szCs w:val="12"/>
              </w:rPr>
              <w:t>3 665 690,68</w:t>
            </w:r>
          </w:p>
        </w:tc>
        <w:tc>
          <w:tcPr>
            <w:tcW w:w="498" w:type="pct"/>
            <w:tcBorders>
              <w:top w:val="nil"/>
              <w:left w:val="nil"/>
              <w:bottom w:val="single" w:sz="4" w:space="0" w:color="auto"/>
              <w:right w:val="single" w:sz="4" w:space="0" w:color="auto"/>
            </w:tcBorders>
            <w:shd w:val="clear" w:color="000000" w:fill="EAF1F6"/>
            <w:noWrap/>
            <w:vAlign w:val="center"/>
            <w:hideMark/>
          </w:tcPr>
          <w:p w14:paraId="474B9C45"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3AB6D4BD"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130C300D"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559C30F2"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1F78994D"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1044CE3" w14:textId="77777777" w:rsidR="00C55FFF" w:rsidRPr="00C55FFF" w:rsidRDefault="00C55FFF" w:rsidP="00C55FFF">
            <w:pPr>
              <w:spacing w:line="240" w:lineRule="auto"/>
              <w:rPr>
                <w:sz w:val="12"/>
                <w:szCs w:val="12"/>
              </w:rPr>
            </w:pPr>
            <w:r w:rsidRPr="00C55FFF">
              <w:rPr>
                <w:sz w:val="12"/>
                <w:szCs w:val="12"/>
              </w:rPr>
              <w:t xml:space="preserve">Prowadzenie publicznych branżowych szkół I </w:t>
            </w:r>
            <w:proofErr w:type="spellStart"/>
            <w:r w:rsidRPr="00C55FFF">
              <w:rPr>
                <w:sz w:val="12"/>
                <w:szCs w:val="12"/>
              </w:rPr>
              <w:t>i</w:t>
            </w:r>
            <w:proofErr w:type="spellEnd"/>
            <w:r w:rsidRPr="00C55FFF">
              <w:rPr>
                <w:sz w:val="12"/>
                <w:szCs w:val="12"/>
              </w:rPr>
              <w:t xml:space="preserve"> II stopnia</w:t>
            </w:r>
          </w:p>
        </w:tc>
        <w:tc>
          <w:tcPr>
            <w:tcW w:w="558" w:type="pct"/>
            <w:tcBorders>
              <w:top w:val="nil"/>
              <w:left w:val="nil"/>
              <w:bottom w:val="single" w:sz="4" w:space="0" w:color="auto"/>
              <w:right w:val="single" w:sz="4" w:space="0" w:color="auto"/>
            </w:tcBorders>
            <w:shd w:val="clear" w:color="auto" w:fill="auto"/>
            <w:noWrap/>
            <w:vAlign w:val="center"/>
            <w:hideMark/>
          </w:tcPr>
          <w:p w14:paraId="3D065AFC" w14:textId="77777777" w:rsidR="00C55FFF" w:rsidRPr="00C55FFF" w:rsidRDefault="00C55FFF" w:rsidP="00C55FFF">
            <w:pPr>
              <w:spacing w:line="240" w:lineRule="auto"/>
              <w:jc w:val="right"/>
              <w:rPr>
                <w:sz w:val="12"/>
                <w:szCs w:val="12"/>
              </w:rPr>
            </w:pPr>
            <w:r w:rsidRPr="00C55FFF">
              <w:rPr>
                <w:sz w:val="12"/>
                <w:szCs w:val="12"/>
              </w:rPr>
              <w:t>3 665 693</w:t>
            </w:r>
          </w:p>
        </w:tc>
        <w:tc>
          <w:tcPr>
            <w:tcW w:w="655" w:type="pct"/>
            <w:tcBorders>
              <w:top w:val="nil"/>
              <w:left w:val="nil"/>
              <w:bottom w:val="single" w:sz="4" w:space="0" w:color="auto"/>
              <w:right w:val="single" w:sz="4" w:space="0" w:color="auto"/>
            </w:tcBorders>
            <w:shd w:val="clear" w:color="auto" w:fill="auto"/>
            <w:noWrap/>
            <w:vAlign w:val="center"/>
            <w:hideMark/>
          </w:tcPr>
          <w:p w14:paraId="37DD4A11" w14:textId="77777777" w:rsidR="00C55FFF" w:rsidRPr="00C55FFF" w:rsidRDefault="00C55FFF" w:rsidP="00C55FFF">
            <w:pPr>
              <w:spacing w:line="240" w:lineRule="auto"/>
              <w:jc w:val="right"/>
              <w:rPr>
                <w:sz w:val="12"/>
                <w:szCs w:val="12"/>
              </w:rPr>
            </w:pPr>
            <w:r w:rsidRPr="00C55FFF">
              <w:rPr>
                <w:sz w:val="12"/>
                <w:szCs w:val="12"/>
              </w:rPr>
              <w:t>3 665 690,68</w:t>
            </w:r>
          </w:p>
        </w:tc>
        <w:tc>
          <w:tcPr>
            <w:tcW w:w="498" w:type="pct"/>
            <w:tcBorders>
              <w:top w:val="nil"/>
              <w:left w:val="nil"/>
              <w:bottom w:val="single" w:sz="4" w:space="0" w:color="auto"/>
              <w:right w:val="single" w:sz="4" w:space="0" w:color="auto"/>
            </w:tcBorders>
            <w:shd w:val="clear" w:color="auto" w:fill="auto"/>
            <w:noWrap/>
            <w:vAlign w:val="center"/>
            <w:hideMark/>
          </w:tcPr>
          <w:p w14:paraId="3F6F43D2"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2A899A5E"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7BF3E222"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6373853"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59D3EF0B"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9DEDF2" w14:textId="77777777" w:rsidR="00C55FFF" w:rsidRPr="00C55FFF" w:rsidRDefault="00C55FFF" w:rsidP="00C55FFF">
            <w:pPr>
              <w:spacing w:line="240" w:lineRule="auto"/>
              <w:rPr>
                <w:b/>
                <w:bCs/>
                <w:i/>
                <w:iCs/>
                <w:sz w:val="12"/>
                <w:szCs w:val="12"/>
              </w:rPr>
            </w:pPr>
            <w:r w:rsidRPr="00C55FFF">
              <w:rPr>
                <w:b/>
                <w:bCs/>
                <w:i/>
                <w:iCs/>
                <w:sz w:val="12"/>
                <w:szCs w:val="12"/>
              </w:rPr>
              <w:t>Wyposażenie szkół w podręczniki, materiały edukacyjne lub materiały ćwiczeniowe</w:t>
            </w:r>
          </w:p>
        </w:tc>
        <w:tc>
          <w:tcPr>
            <w:tcW w:w="558" w:type="pct"/>
            <w:tcBorders>
              <w:top w:val="nil"/>
              <w:left w:val="nil"/>
              <w:bottom w:val="single" w:sz="4" w:space="0" w:color="auto"/>
              <w:right w:val="single" w:sz="4" w:space="0" w:color="auto"/>
            </w:tcBorders>
            <w:shd w:val="clear" w:color="000000" w:fill="EAF1F6"/>
            <w:noWrap/>
            <w:vAlign w:val="center"/>
            <w:hideMark/>
          </w:tcPr>
          <w:p w14:paraId="75BE47FC" w14:textId="77777777" w:rsidR="00C55FFF" w:rsidRPr="00C55FFF" w:rsidRDefault="00C55FFF" w:rsidP="00C55FFF">
            <w:pPr>
              <w:spacing w:line="240" w:lineRule="auto"/>
              <w:jc w:val="right"/>
              <w:rPr>
                <w:b/>
                <w:bCs/>
                <w:i/>
                <w:iCs/>
                <w:sz w:val="12"/>
                <w:szCs w:val="12"/>
              </w:rPr>
            </w:pPr>
            <w:r w:rsidRPr="00C55FFF">
              <w:rPr>
                <w:b/>
                <w:bCs/>
                <w:i/>
                <w:iCs/>
                <w:sz w:val="12"/>
                <w:szCs w:val="12"/>
              </w:rPr>
              <w:t>1 801 553</w:t>
            </w:r>
          </w:p>
        </w:tc>
        <w:tc>
          <w:tcPr>
            <w:tcW w:w="655" w:type="pct"/>
            <w:tcBorders>
              <w:top w:val="nil"/>
              <w:left w:val="nil"/>
              <w:bottom w:val="single" w:sz="4" w:space="0" w:color="auto"/>
              <w:right w:val="single" w:sz="4" w:space="0" w:color="auto"/>
            </w:tcBorders>
            <w:shd w:val="clear" w:color="000000" w:fill="EAF1F6"/>
            <w:noWrap/>
            <w:vAlign w:val="center"/>
            <w:hideMark/>
          </w:tcPr>
          <w:p w14:paraId="1FDC7E1E" w14:textId="77777777" w:rsidR="00C55FFF" w:rsidRPr="00C55FFF" w:rsidRDefault="00C55FFF" w:rsidP="00C55FFF">
            <w:pPr>
              <w:spacing w:line="240" w:lineRule="auto"/>
              <w:jc w:val="right"/>
              <w:rPr>
                <w:b/>
                <w:bCs/>
                <w:i/>
                <w:iCs/>
                <w:sz w:val="12"/>
                <w:szCs w:val="12"/>
              </w:rPr>
            </w:pPr>
            <w:r w:rsidRPr="00C55FFF">
              <w:rPr>
                <w:b/>
                <w:bCs/>
                <w:i/>
                <w:iCs/>
                <w:sz w:val="12"/>
                <w:szCs w:val="12"/>
              </w:rPr>
              <w:t>1 773 170,64</w:t>
            </w:r>
          </w:p>
        </w:tc>
        <w:tc>
          <w:tcPr>
            <w:tcW w:w="498" w:type="pct"/>
            <w:tcBorders>
              <w:top w:val="nil"/>
              <w:left w:val="nil"/>
              <w:bottom w:val="single" w:sz="4" w:space="0" w:color="auto"/>
              <w:right w:val="single" w:sz="4" w:space="0" w:color="auto"/>
            </w:tcBorders>
            <w:shd w:val="clear" w:color="000000" w:fill="EAF1F6"/>
            <w:noWrap/>
            <w:vAlign w:val="center"/>
            <w:hideMark/>
          </w:tcPr>
          <w:p w14:paraId="68DF0A34" w14:textId="77777777" w:rsidR="00C55FFF" w:rsidRPr="00C55FFF" w:rsidRDefault="00C55FFF" w:rsidP="00C55FFF">
            <w:pPr>
              <w:spacing w:line="240" w:lineRule="auto"/>
              <w:jc w:val="right"/>
              <w:rPr>
                <w:b/>
                <w:bCs/>
                <w:i/>
                <w:iCs/>
                <w:sz w:val="12"/>
                <w:szCs w:val="12"/>
              </w:rPr>
            </w:pPr>
            <w:r w:rsidRPr="00C55FFF">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4F976DC4" w14:textId="77777777" w:rsidR="00C55FFF" w:rsidRPr="00C55FFF" w:rsidRDefault="00C55FFF" w:rsidP="00C55FFF">
            <w:pPr>
              <w:spacing w:line="240" w:lineRule="auto"/>
              <w:jc w:val="right"/>
              <w:rPr>
                <w:b/>
                <w:bCs/>
                <w:i/>
                <w:iCs/>
                <w:sz w:val="12"/>
                <w:szCs w:val="12"/>
              </w:rPr>
            </w:pPr>
            <w:r w:rsidRPr="00C55FFF">
              <w:rPr>
                <w:b/>
                <w:bCs/>
                <w:i/>
                <w:iCs/>
                <w:sz w:val="12"/>
                <w:szCs w:val="12"/>
              </w:rPr>
              <w:t>224 814</w:t>
            </w:r>
          </w:p>
        </w:tc>
        <w:tc>
          <w:tcPr>
            <w:tcW w:w="655" w:type="pct"/>
            <w:tcBorders>
              <w:top w:val="nil"/>
              <w:left w:val="nil"/>
              <w:bottom w:val="single" w:sz="4" w:space="0" w:color="auto"/>
              <w:right w:val="single" w:sz="4" w:space="0" w:color="auto"/>
            </w:tcBorders>
            <w:shd w:val="clear" w:color="000000" w:fill="EAF1F6"/>
            <w:noWrap/>
            <w:vAlign w:val="center"/>
            <w:hideMark/>
          </w:tcPr>
          <w:p w14:paraId="7F5AE239" w14:textId="77777777" w:rsidR="00C55FFF" w:rsidRPr="00C55FFF" w:rsidRDefault="00C55FFF" w:rsidP="00C55FFF">
            <w:pPr>
              <w:spacing w:line="240" w:lineRule="auto"/>
              <w:jc w:val="right"/>
              <w:rPr>
                <w:b/>
                <w:bCs/>
                <w:i/>
                <w:iCs/>
                <w:sz w:val="12"/>
                <w:szCs w:val="12"/>
              </w:rPr>
            </w:pPr>
            <w:r w:rsidRPr="00C55FFF">
              <w:rPr>
                <w:b/>
                <w:bCs/>
                <w:i/>
                <w:iCs/>
                <w:sz w:val="12"/>
                <w:szCs w:val="12"/>
              </w:rPr>
              <w:t>209 174,92</w:t>
            </w:r>
          </w:p>
        </w:tc>
        <w:tc>
          <w:tcPr>
            <w:tcW w:w="498" w:type="pct"/>
            <w:tcBorders>
              <w:top w:val="nil"/>
              <w:left w:val="nil"/>
              <w:bottom w:val="single" w:sz="4" w:space="0" w:color="auto"/>
              <w:right w:val="single" w:sz="4" w:space="0" w:color="auto"/>
            </w:tcBorders>
            <w:shd w:val="clear" w:color="000000" w:fill="EAF1F6"/>
            <w:noWrap/>
            <w:vAlign w:val="center"/>
            <w:hideMark/>
          </w:tcPr>
          <w:p w14:paraId="5CA5A5BB" w14:textId="77777777" w:rsidR="00C55FFF" w:rsidRPr="00C55FFF" w:rsidRDefault="00C55FFF" w:rsidP="00C55FFF">
            <w:pPr>
              <w:spacing w:line="240" w:lineRule="auto"/>
              <w:jc w:val="right"/>
              <w:rPr>
                <w:b/>
                <w:bCs/>
                <w:i/>
                <w:iCs/>
                <w:sz w:val="12"/>
                <w:szCs w:val="12"/>
              </w:rPr>
            </w:pPr>
            <w:r w:rsidRPr="00C55FFF">
              <w:rPr>
                <w:b/>
                <w:bCs/>
                <w:i/>
                <w:iCs/>
                <w:sz w:val="12"/>
                <w:szCs w:val="12"/>
              </w:rPr>
              <w:t>93,0</w:t>
            </w:r>
          </w:p>
        </w:tc>
      </w:tr>
      <w:tr w:rsidR="00C55FFF" w:rsidRPr="00C55FFF" w14:paraId="25D8DE44"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86595B" w14:textId="77777777" w:rsidR="00C55FFF" w:rsidRPr="00C55FFF" w:rsidRDefault="00C55FFF" w:rsidP="00C55FFF">
            <w:pPr>
              <w:spacing w:line="240" w:lineRule="auto"/>
              <w:rPr>
                <w:sz w:val="12"/>
                <w:szCs w:val="12"/>
              </w:rPr>
            </w:pPr>
            <w:r w:rsidRPr="00C55FFF">
              <w:rPr>
                <w:sz w:val="12"/>
                <w:szCs w:val="12"/>
              </w:rPr>
              <w:lastRenderedPageBreak/>
              <w:t>Wyposażenie szkół publicznych w podręczniki, materiały edukacyjne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671EC229" w14:textId="77777777" w:rsidR="00C55FFF" w:rsidRPr="00C55FFF" w:rsidRDefault="00C55FFF" w:rsidP="00C55FFF">
            <w:pPr>
              <w:spacing w:line="240" w:lineRule="auto"/>
              <w:jc w:val="right"/>
              <w:rPr>
                <w:sz w:val="12"/>
                <w:szCs w:val="12"/>
              </w:rPr>
            </w:pPr>
            <w:r w:rsidRPr="00C55FFF">
              <w:rPr>
                <w:sz w:val="12"/>
                <w:szCs w:val="12"/>
              </w:rPr>
              <w:t>1 576 739</w:t>
            </w:r>
          </w:p>
        </w:tc>
        <w:tc>
          <w:tcPr>
            <w:tcW w:w="655" w:type="pct"/>
            <w:tcBorders>
              <w:top w:val="nil"/>
              <w:left w:val="nil"/>
              <w:bottom w:val="single" w:sz="4" w:space="0" w:color="auto"/>
              <w:right w:val="single" w:sz="4" w:space="0" w:color="auto"/>
            </w:tcBorders>
            <w:shd w:val="clear" w:color="auto" w:fill="auto"/>
            <w:noWrap/>
            <w:vAlign w:val="center"/>
            <w:hideMark/>
          </w:tcPr>
          <w:p w14:paraId="220B9163" w14:textId="77777777" w:rsidR="00C55FFF" w:rsidRPr="00C55FFF" w:rsidRDefault="00C55FFF" w:rsidP="00C55FFF">
            <w:pPr>
              <w:spacing w:line="240" w:lineRule="auto"/>
              <w:jc w:val="right"/>
              <w:rPr>
                <w:sz w:val="12"/>
                <w:szCs w:val="12"/>
              </w:rPr>
            </w:pPr>
            <w:r w:rsidRPr="00C55FFF">
              <w:rPr>
                <w:sz w:val="12"/>
                <w:szCs w:val="12"/>
              </w:rPr>
              <w:t>1 563 995,72</w:t>
            </w:r>
          </w:p>
        </w:tc>
        <w:tc>
          <w:tcPr>
            <w:tcW w:w="498" w:type="pct"/>
            <w:tcBorders>
              <w:top w:val="nil"/>
              <w:left w:val="nil"/>
              <w:bottom w:val="single" w:sz="4" w:space="0" w:color="auto"/>
              <w:right w:val="single" w:sz="4" w:space="0" w:color="auto"/>
            </w:tcBorders>
            <w:shd w:val="clear" w:color="auto" w:fill="auto"/>
            <w:noWrap/>
            <w:vAlign w:val="center"/>
            <w:hideMark/>
          </w:tcPr>
          <w:p w14:paraId="30D54B6C" w14:textId="77777777" w:rsidR="00C55FFF" w:rsidRPr="00C55FFF" w:rsidRDefault="00C55FFF" w:rsidP="00C55FFF">
            <w:pPr>
              <w:spacing w:line="240" w:lineRule="auto"/>
              <w:jc w:val="right"/>
              <w:rPr>
                <w:sz w:val="12"/>
                <w:szCs w:val="12"/>
              </w:rPr>
            </w:pPr>
            <w:r w:rsidRPr="00C55FFF">
              <w:rPr>
                <w:sz w:val="12"/>
                <w:szCs w:val="12"/>
              </w:rPr>
              <w:t>99,2</w:t>
            </w:r>
          </w:p>
        </w:tc>
        <w:tc>
          <w:tcPr>
            <w:tcW w:w="558" w:type="pct"/>
            <w:tcBorders>
              <w:top w:val="nil"/>
              <w:left w:val="nil"/>
              <w:bottom w:val="single" w:sz="4" w:space="0" w:color="auto"/>
              <w:right w:val="single" w:sz="4" w:space="0" w:color="auto"/>
            </w:tcBorders>
            <w:shd w:val="clear" w:color="auto" w:fill="auto"/>
            <w:noWrap/>
            <w:vAlign w:val="center"/>
            <w:hideMark/>
          </w:tcPr>
          <w:p w14:paraId="01BB3A84"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6C089FC"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37A4C96"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026039E4"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BD3A1BF" w14:textId="77777777" w:rsidR="00C55FFF" w:rsidRPr="00C55FFF" w:rsidRDefault="00C55FFF" w:rsidP="00C55FFF">
            <w:pPr>
              <w:spacing w:line="240" w:lineRule="auto"/>
              <w:rPr>
                <w:sz w:val="12"/>
                <w:szCs w:val="12"/>
              </w:rPr>
            </w:pPr>
            <w:r w:rsidRPr="00C55FFF">
              <w:rPr>
                <w:sz w:val="12"/>
                <w:szCs w:val="12"/>
              </w:rPr>
              <w:t>Dotacje na sfinansowanie wyposażenia placówek niepublicznych w podręczniki lub materiały ćwiczeniowe</w:t>
            </w:r>
          </w:p>
        </w:tc>
        <w:tc>
          <w:tcPr>
            <w:tcW w:w="558" w:type="pct"/>
            <w:tcBorders>
              <w:top w:val="nil"/>
              <w:left w:val="nil"/>
              <w:bottom w:val="single" w:sz="4" w:space="0" w:color="auto"/>
              <w:right w:val="single" w:sz="4" w:space="0" w:color="auto"/>
            </w:tcBorders>
            <w:shd w:val="clear" w:color="auto" w:fill="auto"/>
            <w:noWrap/>
            <w:vAlign w:val="center"/>
            <w:hideMark/>
          </w:tcPr>
          <w:p w14:paraId="50F0DFB6" w14:textId="77777777" w:rsidR="00C55FFF" w:rsidRPr="00C55FFF" w:rsidRDefault="00C55FFF" w:rsidP="00C55FFF">
            <w:pPr>
              <w:spacing w:line="240" w:lineRule="auto"/>
              <w:jc w:val="right"/>
              <w:rPr>
                <w:sz w:val="12"/>
                <w:szCs w:val="12"/>
              </w:rPr>
            </w:pPr>
            <w:r w:rsidRPr="00C55FFF">
              <w:rPr>
                <w:sz w:val="12"/>
                <w:szCs w:val="12"/>
              </w:rPr>
              <w:t>224 814</w:t>
            </w:r>
          </w:p>
        </w:tc>
        <w:tc>
          <w:tcPr>
            <w:tcW w:w="655" w:type="pct"/>
            <w:tcBorders>
              <w:top w:val="nil"/>
              <w:left w:val="nil"/>
              <w:bottom w:val="single" w:sz="4" w:space="0" w:color="auto"/>
              <w:right w:val="single" w:sz="4" w:space="0" w:color="auto"/>
            </w:tcBorders>
            <w:shd w:val="clear" w:color="auto" w:fill="auto"/>
            <w:noWrap/>
            <w:vAlign w:val="center"/>
            <w:hideMark/>
          </w:tcPr>
          <w:p w14:paraId="43C3179B" w14:textId="77777777" w:rsidR="00C55FFF" w:rsidRPr="00C55FFF" w:rsidRDefault="00C55FFF" w:rsidP="00C55FFF">
            <w:pPr>
              <w:spacing w:line="240" w:lineRule="auto"/>
              <w:jc w:val="right"/>
              <w:rPr>
                <w:sz w:val="12"/>
                <w:szCs w:val="12"/>
              </w:rPr>
            </w:pPr>
            <w:r w:rsidRPr="00C55FFF">
              <w:rPr>
                <w:sz w:val="12"/>
                <w:szCs w:val="12"/>
              </w:rPr>
              <w:t>209 174,92</w:t>
            </w:r>
          </w:p>
        </w:tc>
        <w:tc>
          <w:tcPr>
            <w:tcW w:w="498" w:type="pct"/>
            <w:tcBorders>
              <w:top w:val="nil"/>
              <w:left w:val="nil"/>
              <w:bottom w:val="single" w:sz="4" w:space="0" w:color="auto"/>
              <w:right w:val="single" w:sz="4" w:space="0" w:color="auto"/>
            </w:tcBorders>
            <w:shd w:val="clear" w:color="auto" w:fill="auto"/>
            <w:noWrap/>
            <w:vAlign w:val="center"/>
            <w:hideMark/>
          </w:tcPr>
          <w:p w14:paraId="2E6D663C" w14:textId="77777777" w:rsidR="00C55FFF" w:rsidRPr="00C55FFF" w:rsidRDefault="00C55FFF" w:rsidP="00C55FFF">
            <w:pPr>
              <w:spacing w:line="240" w:lineRule="auto"/>
              <w:jc w:val="right"/>
              <w:rPr>
                <w:sz w:val="12"/>
                <w:szCs w:val="12"/>
              </w:rPr>
            </w:pPr>
            <w:r w:rsidRPr="00C55FFF">
              <w:rPr>
                <w:sz w:val="12"/>
                <w:szCs w:val="12"/>
              </w:rPr>
              <w:t>93,0</w:t>
            </w:r>
          </w:p>
        </w:tc>
        <w:tc>
          <w:tcPr>
            <w:tcW w:w="558" w:type="pct"/>
            <w:tcBorders>
              <w:top w:val="nil"/>
              <w:left w:val="nil"/>
              <w:bottom w:val="single" w:sz="4" w:space="0" w:color="auto"/>
              <w:right w:val="single" w:sz="4" w:space="0" w:color="auto"/>
            </w:tcBorders>
            <w:shd w:val="clear" w:color="auto" w:fill="auto"/>
            <w:noWrap/>
            <w:vAlign w:val="center"/>
            <w:hideMark/>
          </w:tcPr>
          <w:p w14:paraId="35F7C5DE" w14:textId="77777777" w:rsidR="00C55FFF" w:rsidRPr="00C55FFF" w:rsidRDefault="00C55FFF" w:rsidP="00C55FFF">
            <w:pPr>
              <w:spacing w:line="240" w:lineRule="auto"/>
              <w:jc w:val="right"/>
              <w:rPr>
                <w:sz w:val="12"/>
                <w:szCs w:val="12"/>
              </w:rPr>
            </w:pPr>
            <w:r w:rsidRPr="00C55FFF">
              <w:rPr>
                <w:sz w:val="12"/>
                <w:szCs w:val="12"/>
              </w:rPr>
              <w:t>224 814</w:t>
            </w:r>
          </w:p>
        </w:tc>
        <w:tc>
          <w:tcPr>
            <w:tcW w:w="655" w:type="pct"/>
            <w:tcBorders>
              <w:top w:val="nil"/>
              <w:left w:val="nil"/>
              <w:bottom w:val="single" w:sz="4" w:space="0" w:color="auto"/>
              <w:right w:val="single" w:sz="4" w:space="0" w:color="auto"/>
            </w:tcBorders>
            <w:shd w:val="clear" w:color="auto" w:fill="auto"/>
            <w:noWrap/>
            <w:vAlign w:val="center"/>
            <w:hideMark/>
          </w:tcPr>
          <w:p w14:paraId="7D6EA6B8" w14:textId="77777777" w:rsidR="00C55FFF" w:rsidRPr="00C55FFF" w:rsidRDefault="00C55FFF" w:rsidP="00C55FFF">
            <w:pPr>
              <w:spacing w:line="240" w:lineRule="auto"/>
              <w:jc w:val="right"/>
              <w:rPr>
                <w:sz w:val="12"/>
                <w:szCs w:val="12"/>
              </w:rPr>
            </w:pPr>
            <w:r w:rsidRPr="00C55FFF">
              <w:rPr>
                <w:sz w:val="12"/>
                <w:szCs w:val="12"/>
              </w:rPr>
              <w:t>209 174,92</w:t>
            </w:r>
          </w:p>
        </w:tc>
        <w:tc>
          <w:tcPr>
            <w:tcW w:w="498" w:type="pct"/>
            <w:tcBorders>
              <w:top w:val="nil"/>
              <w:left w:val="nil"/>
              <w:bottom w:val="single" w:sz="4" w:space="0" w:color="auto"/>
              <w:right w:val="single" w:sz="4" w:space="0" w:color="auto"/>
            </w:tcBorders>
            <w:shd w:val="clear" w:color="auto" w:fill="auto"/>
            <w:noWrap/>
            <w:vAlign w:val="center"/>
            <w:hideMark/>
          </w:tcPr>
          <w:p w14:paraId="18FECF37" w14:textId="77777777" w:rsidR="00C55FFF" w:rsidRPr="00C55FFF" w:rsidRDefault="00C55FFF" w:rsidP="00C55FFF">
            <w:pPr>
              <w:spacing w:line="240" w:lineRule="auto"/>
              <w:jc w:val="right"/>
              <w:rPr>
                <w:sz w:val="12"/>
                <w:szCs w:val="12"/>
              </w:rPr>
            </w:pPr>
            <w:r w:rsidRPr="00C55FFF">
              <w:rPr>
                <w:sz w:val="12"/>
                <w:szCs w:val="12"/>
              </w:rPr>
              <w:t>93,0</w:t>
            </w:r>
          </w:p>
        </w:tc>
      </w:tr>
      <w:tr w:rsidR="00C55FFF" w:rsidRPr="00C55FFF" w14:paraId="5BA2CA5A"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0998930" w14:textId="77777777" w:rsidR="00C55FFF" w:rsidRPr="00C55FFF" w:rsidRDefault="00C55FFF" w:rsidP="00C55FFF">
            <w:pPr>
              <w:spacing w:line="240" w:lineRule="auto"/>
              <w:rPr>
                <w:b/>
                <w:bCs/>
                <w:sz w:val="12"/>
                <w:szCs w:val="12"/>
              </w:rPr>
            </w:pPr>
            <w:r w:rsidRPr="00C55FFF">
              <w:rPr>
                <w:b/>
                <w:bCs/>
                <w:sz w:val="12"/>
                <w:szCs w:val="12"/>
              </w:rPr>
              <w:t>Pozostałe zadania z zakresu oświaty i wychowania</w:t>
            </w:r>
          </w:p>
        </w:tc>
        <w:tc>
          <w:tcPr>
            <w:tcW w:w="558" w:type="pct"/>
            <w:tcBorders>
              <w:top w:val="nil"/>
              <w:left w:val="nil"/>
              <w:bottom w:val="single" w:sz="4" w:space="0" w:color="auto"/>
              <w:right w:val="single" w:sz="4" w:space="0" w:color="auto"/>
            </w:tcBorders>
            <w:shd w:val="clear" w:color="000000" w:fill="D5E3F2"/>
            <w:noWrap/>
            <w:vAlign w:val="center"/>
            <w:hideMark/>
          </w:tcPr>
          <w:p w14:paraId="5D30DA78" w14:textId="77777777" w:rsidR="00C55FFF" w:rsidRPr="00C55FFF" w:rsidRDefault="00C55FFF" w:rsidP="00C55FFF">
            <w:pPr>
              <w:spacing w:line="240" w:lineRule="auto"/>
              <w:jc w:val="right"/>
              <w:rPr>
                <w:b/>
                <w:bCs/>
                <w:sz w:val="12"/>
                <w:szCs w:val="12"/>
              </w:rPr>
            </w:pPr>
            <w:r w:rsidRPr="00C55FFF">
              <w:rPr>
                <w:b/>
                <w:bCs/>
                <w:sz w:val="12"/>
                <w:szCs w:val="12"/>
              </w:rPr>
              <w:t>26 291 759</w:t>
            </w:r>
          </w:p>
        </w:tc>
        <w:tc>
          <w:tcPr>
            <w:tcW w:w="655" w:type="pct"/>
            <w:tcBorders>
              <w:top w:val="nil"/>
              <w:left w:val="nil"/>
              <w:bottom w:val="single" w:sz="4" w:space="0" w:color="auto"/>
              <w:right w:val="single" w:sz="4" w:space="0" w:color="auto"/>
            </w:tcBorders>
            <w:shd w:val="clear" w:color="000000" w:fill="D5E3F2"/>
            <w:noWrap/>
            <w:vAlign w:val="center"/>
            <w:hideMark/>
          </w:tcPr>
          <w:p w14:paraId="363A0AE1" w14:textId="77777777" w:rsidR="00C55FFF" w:rsidRPr="00C55FFF" w:rsidRDefault="00C55FFF" w:rsidP="00C55FFF">
            <w:pPr>
              <w:spacing w:line="240" w:lineRule="auto"/>
              <w:jc w:val="right"/>
              <w:rPr>
                <w:b/>
                <w:bCs/>
                <w:sz w:val="12"/>
                <w:szCs w:val="12"/>
              </w:rPr>
            </w:pPr>
            <w:r w:rsidRPr="00C55FFF">
              <w:rPr>
                <w:b/>
                <w:bCs/>
                <w:sz w:val="12"/>
                <w:szCs w:val="12"/>
              </w:rPr>
              <w:t>25 987 673,13</w:t>
            </w:r>
          </w:p>
        </w:tc>
        <w:tc>
          <w:tcPr>
            <w:tcW w:w="498" w:type="pct"/>
            <w:tcBorders>
              <w:top w:val="nil"/>
              <w:left w:val="nil"/>
              <w:bottom w:val="single" w:sz="4" w:space="0" w:color="auto"/>
              <w:right w:val="single" w:sz="4" w:space="0" w:color="auto"/>
            </w:tcBorders>
            <w:shd w:val="clear" w:color="000000" w:fill="D5E3F2"/>
            <w:noWrap/>
            <w:vAlign w:val="center"/>
            <w:hideMark/>
          </w:tcPr>
          <w:p w14:paraId="6BC0390B" w14:textId="77777777" w:rsidR="00C55FFF" w:rsidRPr="00C55FFF" w:rsidRDefault="00C55FFF" w:rsidP="00C55FFF">
            <w:pPr>
              <w:spacing w:line="240" w:lineRule="auto"/>
              <w:jc w:val="right"/>
              <w:rPr>
                <w:b/>
                <w:bCs/>
                <w:sz w:val="12"/>
                <w:szCs w:val="12"/>
              </w:rPr>
            </w:pPr>
            <w:r w:rsidRPr="00C55FFF">
              <w:rPr>
                <w:b/>
                <w:bCs/>
                <w:sz w:val="12"/>
                <w:szCs w:val="12"/>
              </w:rPr>
              <w:t>98,8</w:t>
            </w:r>
          </w:p>
        </w:tc>
        <w:tc>
          <w:tcPr>
            <w:tcW w:w="558" w:type="pct"/>
            <w:tcBorders>
              <w:top w:val="nil"/>
              <w:left w:val="nil"/>
              <w:bottom w:val="single" w:sz="4" w:space="0" w:color="auto"/>
              <w:right w:val="single" w:sz="4" w:space="0" w:color="auto"/>
            </w:tcBorders>
            <w:shd w:val="clear" w:color="000000" w:fill="D5E3F2"/>
            <w:noWrap/>
            <w:vAlign w:val="center"/>
            <w:hideMark/>
          </w:tcPr>
          <w:p w14:paraId="48595CFF" w14:textId="77777777" w:rsidR="00C55FFF" w:rsidRPr="00C55FFF" w:rsidRDefault="00C55FFF" w:rsidP="00C55FFF">
            <w:pPr>
              <w:spacing w:line="240" w:lineRule="auto"/>
              <w:jc w:val="right"/>
              <w:rPr>
                <w:b/>
                <w:bCs/>
                <w:sz w:val="12"/>
                <w:szCs w:val="12"/>
              </w:rPr>
            </w:pPr>
            <w:r w:rsidRPr="00C55FFF">
              <w:rPr>
                <w:b/>
                <w:bCs/>
                <w:sz w:val="12"/>
                <w:szCs w:val="12"/>
              </w:rPr>
              <w:t>295 584</w:t>
            </w:r>
          </w:p>
        </w:tc>
        <w:tc>
          <w:tcPr>
            <w:tcW w:w="655" w:type="pct"/>
            <w:tcBorders>
              <w:top w:val="nil"/>
              <w:left w:val="nil"/>
              <w:bottom w:val="single" w:sz="4" w:space="0" w:color="auto"/>
              <w:right w:val="single" w:sz="4" w:space="0" w:color="auto"/>
            </w:tcBorders>
            <w:shd w:val="clear" w:color="000000" w:fill="D5E3F2"/>
            <w:noWrap/>
            <w:vAlign w:val="center"/>
            <w:hideMark/>
          </w:tcPr>
          <w:p w14:paraId="2751822C" w14:textId="77777777" w:rsidR="00C55FFF" w:rsidRPr="00C55FFF" w:rsidRDefault="00C55FFF" w:rsidP="00C55FFF">
            <w:pPr>
              <w:spacing w:line="240" w:lineRule="auto"/>
              <w:jc w:val="right"/>
              <w:rPr>
                <w:b/>
                <w:bCs/>
                <w:sz w:val="12"/>
                <w:szCs w:val="12"/>
              </w:rPr>
            </w:pPr>
            <w:r w:rsidRPr="00C55FFF">
              <w:rPr>
                <w:b/>
                <w:bCs/>
                <w:sz w:val="12"/>
                <w:szCs w:val="12"/>
              </w:rPr>
              <w:t>276 028,07</w:t>
            </w:r>
          </w:p>
        </w:tc>
        <w:tc>
          <w:tcPr>
            <w:tcW w:w="498" w:type="pct"/>
            <w:tcBorders>
              <w:top w:val="nil"/>
              <w:left w:val="nil"/>
              <w:bottom w:val="single" w:sz="4" w:space="0" w:color="auto"/>
              <w:right w:val="single" w:sz="4" w:space="0" w:color="auto"/>
            </w:tcBorders>
            <w:shd w:val="clear" w:color="000000" w:fill="D5E3F2"/>
            <w:noWrap/>
            <w:vAlign w:val="center"/>
            <w:hideMark/>
          </w:tcPr>
          <w:p w14:paraId="7CFB9C29" w14:textId="77777777" w:rsidR="00C55FFF" w:rsidRPr="00C55FFF" w:rsidRDefault="00C55FFF" w:rsidP="00C55FFF">
            <w:pPr>
              <w:spacing w:line="240" w:lineRule="auto"/>
              <w:jc w:val="right"/>
              <w:rPr>
                <w:b/>
                <w:bCs/>
                <w:sz w:val="12"/>
                <w:szCs w:val="12"/>
              </w:rPr>
            </w:pPr>
            <w:r w:rsidRPr="00C55FFF">
              <w:rPr>
                <w:b/>
                <w:bCs/>
                <w:sz w:val="12"/>
                <w:szCs w:val="12"/>
              </w:rPr>
              <w:t>93,4</w:t>
            </w:r>
          </w:p>
        </w:tc>
      </w:tr>
      <w:tr w:rsidR="00C55FFF" w:rsidRPr="00C55FFF" w14:paraId="62F5405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F39C979" w14:textId="77777777" w:rsidR="00C55FFF" w:rsidRPr="00C55FFF" w:rsidRDefault="00C55FFF" w:rsidP="00C55FFF">
            <w:pPr>
              <w:spacing w:line="240" w:lineRule="auto"/>
              <w:rPr>
                <w:b/>
                <w:bCs/>
                <w:i/>
                <w:iCs/>
                <w:sz w:val="12"/>
                <w:szCs w:val="12"/>
              </w:rPr>
            </w:pPr>
            <w:r w:rsidRPr="00C55FFF">
              <w:rPr>
                <w:b/>
                <w:bCs/>
                <w:i/>
                <w:iCs/>
                <w:sz w:val="12"/>
                <w:szCs w:val="12"/>
              </w:rPr>
              <w:t>Zarządzanie finansami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36F2D437" w14:textId="77777777" w:rsidR="00C55FFF" w:rsidRPr="00C55FFF" w:rsidRDefault="00C55FFF" w:rsidP="00C55FFF">
            <w:pPr>
              <w:spacing w:line="240" w:lineRule="auto"/>
              <w:jc w:val="right"/>
              <w:rPr>
                <w:b/>
                <w:bCs/>
                <w:i/>
                <w:iCs/>
                <w:sz w:val="12"/>
                <w:szCs w:val="12"/>
              </w:rPr>
            </w:pPr>
            <w:r w:rsidRPr="00C55FFF">
              <w:rPr>
                <w:b/>
                <w:bCs/>
                <w:i/>
                <w:iCs/>
                <w:sz w:val="12"/>
                <w:szCs w:val="12"/>
              </w:rPr>
              <w:t>14 808 331</w:t>
            </w:r>
          </w:p>
        </w:tc>
        <w:tc>
          <w:tcPr>
            <w:tcW w:w="655" w:type="pct"/>
            <w:tcBorders>
              <w:top w:val="nil"/>
              <w:left w:val="nil"/>
              <w:bottom w:val="single" w:sz="4" w:space="0" w:color="auto"/>
              <w:right w:val="single" w:sz="4" w:space="0" w:color="auto"/>
            </w:tcBorders>
            <w:shd w:val="clear" w:color="000000" w:fill="EAF1F6"/>
            <w:noWrap/>
            <w:vAlign w:val="center"/>
            <w:hideMark/>
          </w:tcPr>
          <w:p w14:paraId="1CC410BC" w14:textId="77777777" w:rsidR="00C55FFF" w:rsidRPr="00C55FFF" w:rsidRDefault="00C55FFF" w:rsidP="00C55FFF">
            <w:pPr>
              <w:spacing w:line="240" w:lineRule="auto"/>
              <w:jc w:val="right"/>
              <w:rPr>
                <w:b/>
                <w:bCs/>
                <w:i/>
                <w:iCs/>
                <w:sz w:val="12"/>
                <w:szCs w:val="12"/>
              </w:rPr>
            </w:pPr>
            <w:r w:rsidRPr="00C55FFF">
              <w:rPr>
                <w:b/>
                <w:bCs/>
                <w:i/>
                <w:iCs/>
                <w:sz w:val="12"/>
                <w:szCs w:val="12"/>
              </w:rPr>
              <w:t>14 807 812,65</w:t>
            </w:r>
          </w:p>
        </w:tc>
        <w:tc>
          <w:tcPr>
            <w:tcW w:w="498" w:type="pct"/>
            <w:tcBorders>
              <w:top w:val="nil"/>
              <w:left w:val="nil"/>
              <w:bottom w:val="single" w:sz="4" w:space="0" w:color="auto"/>
              <w:right w:val="single" w:sz="4" w:space="0" w:color="auto"/>
            </w:tcBorders>
            <w:shd w:val="clear" w:color="000000" w:fill="EAF1F6"/>
            <w:noWrap/>
            <w:vAlign w:val="center"/>
            <w:hideMark/>
          </w:tcPr>
          <w:p w14:paraId="28C2AC1A"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4F5136F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9B578B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1E40088"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0F423BF3"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5B228C3" w14:textId="77777777" w:rsidR="00C55FFF" w:rsidRPr="00C55FFF" w:rsidRDefault="00C55FFF" w:rsidP="00C55FFF">
            <w:pPr>
              <w:spacing w:line="240" w:lineRule="auto"/>
              <w:rPr>
                <w:b/>
                <w:bCs/>
                <w:i/>
                <w:iCs/>
                <w:sz w:val="12"/>
                <w:szCs w:val="12"/>
              </w:rPr>
            </w:pPr>
            <w:r w:rsidRPr="00C55FFF">
              <w:rPr>
                <w:b/>
                <w:bCs/>
                <w:i/>
                <w:iCs/>
                <w:sz w:val="12"/>
                <w:szCs w:val="12"/>
              </w:rPr>
              <w:t>Postępowania związane z awansem zawodowym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4ED2B4E7" w14:textId="77777777" w:rsidR="00C55FFF" w:rsidRPr="00C55FFF" w:rsidRDefault="00C55FFF" w:rsidP="00C55FFF">
            <w:pPr>
              <w:spacing w:line="240" w:lineRule="auto"/>
              <w:jc w:val="right"/>
              <w:rPr>
                <w:b/>
                <w:bCs/>
                <w:i/>
                <w:iCs/>
                <w:sz w:val="12"/>
                <w:szCs w:val="12"/>
              </w:rPr>
            </w:pPr>
            <w:r w:rsidRPr="00C55FFF">
              <w:rPr>
                <w:b/>
                <w:bCs/>
                <w:i/>
                <w:iCs/>
                <w:sz w:val="12"/>
                <w:szCs w:val="12"/>
              </w:rPr>
              <w:t>35 385</w:t>
            </w:r>
          </w:p>
        </w:tc>
        <w:tc>
          <w:tcPr>
            <w:tcW w:w="655" w:type="pct"/>
            <w:tcBorders>
              <w:top w:val="nil"/>
              <w:left w:val="nil"/>
              <w:bottom w:val="single" w:sz="4" w:space="0" w:color="auto"/>
              <w:right w:val="single" w:sz="4" w:space="0" w:color="auto"/>
            </w:tcBorders>
            <w:shd w:val="clear" w:color="000000" w:fill="EAF1F6"/>
            <w:noWrap/>
            <w:vAlign w:val="center"/>
            <w:hideMark/>
          </w:tcPr>
          <w:p w14:paraId="0472E9B3" w14:textId="77777777" w:rsidR="00C55FFF" w:rsidRPr="00C55FFF" w:rsidRDefault="00C55FFF" w:rsidP="00C55FFF">
            <w:pPr>
              <w:spacing w:line="240" w:lineRule="auto"/>
              <w:jc w:val="right"/>
              <w:rPr>
                <w:b/>
                <w:bCs/>
                <w:i/>
                <w:iCs/>
                <w:sz w:val="12"/>
                <w:szCs w:val="12"/>
              </w:rPr>
            </w:pPr>
            <w:r w:rsidRPr="00C55FFF">
              <w:rPr>
                <w:b/>
                <w:bCs/>
                <w:i/>
                <w:iCs/>
                <w:sz w:val="12"/>
                <w:szCs w:val="12"/>
              </w:rPr>
              <w:t>35 374,24</w:t>
            </w:r>
          </w:p>
        </w:tc>
        <w:tc>
          <w:tcPr>
            <w:tcW w:w="498" w:type="pct"/>
            <w:tcBorders>
              <w:top w:val="nil"/>
              <w:left w:val="nil"/>
              <w:bottom w:val="single" w:sz="4" w:space="0" w:color="auto"/>
              <w:right w:val="single" w:sz="4" w:space="0" w:color="auto"/>
            </w:tcBorders>
            <w:shd w:val="clear" w:color="000000" w:fill="EAF1F6"/>
            <w:noWrap/>
            <w:vAlign w:val="center"/>
            <w:hideMark/>
          </w:tcPr>
          <w:p w14:paraId="477C1B18"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F2841DB" w14:textId="77777777" w:rsidR="00C55FFF" w:rsidRPr="00C55FFF" w:rsidRDefault="00C55FFF" w:rsidP="00C55FFF">
            <w:pPr>
              <w:spacing w:line="240" w:lineRule="auto"/>
              <w:jc w:val="right"/>
              <w:rPr>
                <w:b/>
                <w:bCs/>
                <w:i/>
                <w:iCs/>
                <w:sz w:val="12"/>
                <w:szCs w:val="12"/>
              </w:rPr>
            </w:pPr>
            <w:r w:rsidRPr="00C55FFF">
              <w:rPr>
                <w:b/>
                <w:bCs/>
                <w:i/>
                <w:iCs/>
                <w:sz w:val="12"/>
                <w:szCs w:val="12"/>
              </w:rPr>
              <w:t>35 385</w:t>
            </w:r>
          </w:p>
        </w:tc>
        <w:tc>
          <w:tcPr>
            <w:tcW w:w="655" w:type="pct"/>
            <w:tcBorders>
              <w:top w:val="nil"/>
              <w:left w:val="nil"/>
              <w:bottom w:val="single" w:sz="4" w:space="0" w:color="auto"/>
              <w:right w:val="single" w:sz="4" w:space="0" w:color="auto"/>
            </w:tcBorders>
            <w:shd w:val="clear" w:color="000000" w:fill="EAF1F6"/>
            <w:noWrap/>
            <w:vAlign w:val="center"/>
            <w:hideMark/>
          </w:tcPr>
          <w:p w14:paraId="46735C1B" w14:textId="77777777" w:rsidR="00C55FFF" w:rsidRPr="00C55FFF" w:rsidRDefault="00C55FFF" w:rsidP="00C55FFF">
            <w:pPr>
              <w:spacing w:line="240" w:lineRule="auto"/>
              <w:jc w:val="right"/>
              <w:rPr>
                <w:b/>
                <w:bCs/>
                <w:i/>
                <w:iCs/>
                <w:sz w:val="12"/>
                <w:szCs w:val="12"/>
              </w:rPr>
            </w:pPr>
            <w:r w:rsidRPr="00C55FFF">
              <w:rPr>
                <w:b/>
                <w:bCs/>
                <w:i/>
                <w:iCs/>
                <w:sz w:val="12"/>
                <w:szCs w:val="12"/>
              </w:rPr>
              <w:t>35 374,24</w:t>
            </w:r>
          </w:p>
        </w:tc>
        <w:tc>
          <w:tcPr>
            <w:tcW w:w="498" w:type="pct"/>
            <w:tcBorders>
              <w:top w:val="nil"/>
              <w:left w:val="nil"/>
              <w:bottom w:val="single" w:sz="4" w:space="0" w:color="auto"/>
              <w:right w:val="single" w:sz="4" w:space="0" w:color="auto"/>
            </w:tcBorders>
            <w:shd w:val="clear" w:color="000000" w:fill="EAF1F6"/>
            <w:noWrap/>
            <w:vAlign w:val="center"/>
            <w:hideMark/>
          </w:tcPr>
          <w:p w14:paraId="52A140DD"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23ACD83E"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B028EB3" w14:textId="77777777" w:rsidR="00C55FFF" w:rsidRPr="00C55FFF" w:rsidRDefault="00C55FFF" w:rsidP="00C55FFF">
            <w:pPr>
              <w:spacing w:line="240" w:lineRule="auto"/>
              <w:rPr>
                <w:b/>
                <w:bCs/>
                <w:i/>
                <w:iCs/>
                <w:sz w:val="12"/>
                <w:szCs w:val="12"/>
              </w:rPr>
            </w:pPr>
            <w:r w:rsidRPr="00C55FFF">
              <w:rPr>
                <w:b/>
                <w:bCs/>
                <w:i/>
                <w:iCs/>
                <w:sz w:val="12"/>
                <w:szCs w:val="12"/>
              </w:rPr>
              <w:t>Dokształcanie i doskonalenie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2C29566D" w14:textId="77777777" w:rsidR="00C55FFF" w:rsidRPr="00C55FFF" w:rsidRDefault="00C55FFF" w:rsidP="00C55FFF">
            <w:pPr>
              <w:spacing w:line="240" w:lineRule="auto"/>
              <w:jc w:val="right"/>
              <w:rPr>
                <w:b/>
                <w:bCs/>
                <w:i/>
                <w:iCs/>
                <w:sz w:val="12"/>
                <w:szCs w:val="12"/>
              </w:rPr>
            </w:pPr>
            <w:r w:rsidRPr="00C55FFF">
              <w:rPr>
                <w:b/>
                <w:bCs/>
                <w:i/>
                <w:iCs/>
                <w:sz w:val="12"/>
                <w:szCs w:val="12"/>
              </w:rPr>
              <w:t>1 418 965</w:t>
            </w:r>
          </w:p>
        </w:tc>
        <w:tc>
          <w:tcPr>
            <w:tcW w:w="655" w:type="pct"/>
            <w:tcBorders>
              <w:top w:val="nil"/>
              <w:left w:val="nil"/>
              <w:bottom w:val="single" w:sz="4" w:space="0" w:color="auto"/>
              <w:right w:val="single" w:sz="4" w:space="0" w:color="auto"/>
            </w:tcBorders>
            <w:shd w:val="clear" w:color="000000" w:fill="EAF1F6"/>
            <w:noWrap/>
            <w:vAlign w:val="center"/>
            <w:hideMark/>
          </w:tcPr>
          <w:p w14:paraId="48E54E91" w14:textId="77777777" w:rsidR="00C55FFF" w:rsidRPr="00C55FFF" w:rsidRDefault="00C55FFF" w:rsidP="00C55FFF">
            <w:pPr>
              <w:spacing w:line="240" w:lineRule="auto"/>
              <w:jc w:val="right"/>
              <w:rPr>
                <w:b/>
                <w:bCs/>
                <w:i/>
                <w:iCs/>
                <w:sz w:val="12"/>
                <w:szCs w:val="12"/>
              </w:rPr>
            </w:pPr>
            <w:r w:rsidRPr="00C55FFF">
              <w:rPr>
                <w:b/>
                <w:bCs/>
                <w:i/>
                <w:iCs/>
                <w:sz w:val="12"/>
                <w:szCs w:val="12"/>
              </w:rPr>
              <w:t>1 373 171,57</w:t>
            </w:r>
          </w:p>
        </w:tc>
        <w:tc>
          <w:tcPr>
            <w:tcW w:w="498" w:type="pct"/>
            <w:tcBorders>
              <w:top w:val="nil"/>
              <w:left w:val="nil"/>
              <w:bottom w:val="single" w:sz="4" w:space="0" w:color="auto"/>
              <w:right w:val="single" w:sz="4" w:space="0" w:color="auto"/>
            </w:tcBorders>
            <w:shd w:val="clear" w:color="000000" w:fill="EAF1F6"/>
            <w:noWrap/>
            <w:vAlign w:val="center"/>
            <w:hideMark/>
          </w:tcPr>
          <w:p w14:paraId="2003E8A5" w14:textId="77777777" w:rsidR="00C55FFF" w:rsidRPr="00C55FFF" w:rsidRDefault="00C55FFF" w:rsidP="00C55FFF">
            <w:pPr>
              <w:spacing w:line="240" w:lineRule="auto"/>
              <w:jc w:val="right"/>
              <w:rPr>
                <w:b/>
                <w:bCs/>
                <w:i/>
                <w:iCs/>
                <w:sz w:val="12"/>
                <w:szCs w:val="12"/>
              </w:rPr>
            </w:pPr>
            <w:r w:rsidRPr="00C55FFF">
              <w:rPr>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14:paraId="5100BEDB" w14:textId="77777777" w:rsidR="00C55FFF" w:rsidRPr="00C55FFF" w:rsidRDefault="00C55FFF" w:rsidP="00C55FFF">
            <w:pPr>
              <w:spacing w:line="240" w:lineRule="auto"/>
              <w:jc w:val="right"/>
              <w:rPr>
                <w:b/>
                <w:bCs/>
                <w:i/>
                <w:iCs/>
                <w:sz w:val="12"/>
                <w:szCs w:val="12"/>
              </w:rPr>
            </w:pPr>
            <w:r w:rsidRPr="00C55FFF">
              <w:rPr>
                <w:b/>
                <w:bCs/>
                <w:i/>
                <w:iCs/>
                <w:sz w:val="12"/>
                <w:szCs w:val="12"/>
              </w:rPr>
              <w:t>87 586</w:t>
            </w:r>
          </w:p>
        </w:tc>
        <w:tc>
          <w:tcPr>
            <w:tcW w:w="655" w:type="pct"/>
            <w:tcBorders>
              <w:top w:val="nil"/>
              <w:left w:val="nil"/>
              <w:bottom w:val="single" w:sz="4" w:space="0" w:color="auto"/>
              <w:right w:val="single" w:sz="4" w:space="0" w:color="auto"/>
            </w:tcBorders>
            <w:shd w:val="clear" w:color="000000" w:fill="EAF1F6"/>
            <w:noWrap/>
            <w:vAlign w:val="center"/>
            <w:hideMark/>
          </w:tcPr>
          <w:p w14:paraId="24A6CB40" w14:textId="77777777" w:rsidR="00C55FFF" w:rsidRPr="00C55FFF" w:rsidRDefault="00C55FFF" w:rsidP="00C55FFF">
            <w:pPr>
              <w:spacing w:line="240" w:lineRule="auto"/>
              <w:jc w:val="right"/>
              <w:rPr>
                <w:b/>
                <w:bCs/>
                <w:i/>
                <w:iCs/>
                <w:sz w:val="12"/>
                <w:szCs w:val="12"/>
              </w:rPr>
            </w:pPr>
            <w:r w:rsidRPr="00C55FFF">
              <w:rPr>
                <w:b/>
                <w:bCs/>
                <w:i/>
                <w:iCs/>
                <w:sz w:val="12"/>
                <w:szCs w:val="12"/>
              </w:rPr>
              <w:t>68 040,83</w:t>
            </w:r>
          </w:p>
        </w:tc>
        <w:tc>
          <w:tcPr>
            <w:tcW w:w="498" w:type="pct"/>
            <w:tcBorders>
              <w:top w:val="nil"/>
              <w:left w:val="nil"/>
              <w:bottom w:val="single" w:sz="4" w:space="0" w:color="auto"/>
              <w:right w:val="single" w:sz="4" w:space="0" w:color="auto"/>
            </w:tcBorders>
            <w:shd w:val="clear" w:color="000000" w:fill="EAF1F6"/>
            <w:noWrap/>
            <w:vAlign w:val="center"/>
            <w:hideMark/>
          </w:tcPr>
          <w:p w14:paraId="2DD01B1C" w14:textId="77777777" w:rsidR="00C55FFF" w:rsidRPr="00C55FFF" w:rsidRDefault="00C55FFF" w:rsidP="00C55FFF">
            <w:pPr>
              <w:spacing w:line="240" w:lineRule="auto"/>
              <w:jc w:val="right"/>
              <w:rPr>
                <w:b/>
                <w:bCs/>
                <w:i/>
                <w:iCs/>
                <w:sz w:val="12"/>
                <w:szCs w:val="12"/>
              </w:rPr>
            </w:pPr>
            <w:r w:rsidRPr="00C55FFF">
              <w:rPr>
                <w:b/>
                <w:bCs/>
                <w:i/>
                <w:iCs/>
                <w:sz w:val="12"/>
                <w:szCs w:val="12"/>
              </w:rPr>
              <w:t>77,7</w:t>
            </w:r>
          </w:p>
        </w:tc>
      </w:tr>
      <w:tr w:rsidR="00C55FFF" w:rsidRPr="00C55FFF" w14:paraId="3A87361E"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8F0788C" w14:textId="77777777" w:rsidR="00C55FFF" w:rsidRPr="00C55FFF" w:rsidRDefault="00C55FFF" w:rsidP="00C55FFF">
            <w:pPr>
              <w:spacing w:line="240" w:lineRule="auto"/>
              <w:rPr>
                <w:b/>
                <w:bCs/>
                <w:i/>
                <w:iCs/>
                <w:sz w:val="12"/>
                <w:szCs w:val="12"/>
              </w:rPr>
            </w:pPr>
            <w:r w:rsidRPr="00C55FFF">
              <w:rPr>
                <w:b/>
                <w:bCs/>
                <w:i/>
                <w:iCs/>
                <w:sz w:val="12"/>
                <w:szCs w:val="12"/>
              </w:rPr>
              <w:t>Fundusz socjalny dla emerytowanych pracowników oświaty</w:t>
            </w:r>
          </w:p>
        </w:tc>
        <w:tc>
          <w:tcPr>
            <w:tcW w:w="558" w:type="pct"/>
            <w:tcBorders>
              <w:top w:val="nil"/>
              <w:left w:val="nil"/>
              <w:bottom w:val="single" w:sz="4" w:space="0" w:color="auto"/>
              <w:right w:val="single" w:sz="4" w:space="0" w:color="auto"/>
            </w:tcBorders>
            <w:shd w:val="clear" w:color="000000" w:fill="EAF1F6"/>
            <w:noWrap/>
            <w:vAlign w:val="center"/>
            <w:hideMark/>
          </w:tcPr>
          <w:p w14:paraId="7C4D6B45" w14:textId="77777777" w:rsidR="00C55FFF" w:rsidRPr="00C55FFF" w:rsidRDefault="00C55FFF" w:rsidP="00C55FFF">
            <w:pPr>
              <w:spacing w:line="240" w:lineRule="auto"/>
              <w:jc w:val="right"/>
              <w:rPr>
                <w:b/>
                <w:bCs/>
                <w:i/>
                <w:iCs/>
                <w:sz w:val="12"/>
                <w:szCs w:val="12"/>
              </w:rPr>
            </w:pPr>
            <w:r w:rsidRPr="00C55FFF">
              <w:rPr>
                <w:b/>
                <w:bCs/>
                <w:i/>
                <w:iCs/>
                <w:sz w:val="12"/>
                <w:szCs w:val="12"/>
              </w:rPr>
              <w:t>3 708 334</w:t>
            </w:r>
          </w:p>
        </w:tc>
        <w:tc>
          <w:tcPr>
            <w:tcW w:w="655" w:type="pct"/>
            <w:tcBorders>
              <w:top w:val="nil"/>
              <w:left w:val="nil"/>
              <w:bottom w:val="single" w:sz="4" w:space="0" w:color="auto"/>
              <w:right w:val="single" w:sz="4" w:space="0" w:color="auto"/>
            </w:tcBorders>
            <w:shd w:val="clear" w:color="000000" w:fill="EAF1F6"/>
            <w:noWrap/>
            <w:vAlign w:val="center"/>
            <w:hideMark/>
          </w:tcPr>
          <w:p w14:paraId="41194328" w14:textId="77777777" w:rsidR="00C55FFF" w:rsidRPr="00C55FFF" w:rsidRDefault="00C55FFF" w:rsidP="00C55FFF">
            <w:pPr>
              <w:spacing w:line="240" w:lineRule="auto"/>
              <w:jc w:val="right"/>
              <w:rPr>
                <w:b/>
                <w:bCs/>
                <w:i/>
                <w:iCs/>
                <w:sz w:val="12"/>
                <w:szCs w:val="12"/>
              </w:rPr>
            </w:pPr>
            <w:r w:rsidRPr="00C55FFF">
              <w:rPr>
                <w:b/>
                <w:bCs/>
                <w:i/>
                <w:iCs/>
                <w:sz w:val="12"/>
                <w:szCs w:val="12"/>
              </w:rPr>
              <w:t>3 708 334,00</w:t>
            </w:r>
          </w:p>
        </w:tc>
        <w:tc>
          <w:tcPr>
            <w:tcW w:w="498" w:type="pct"/>
            <w:tcBorders>
              <w:top w:val="nil"/>
              <w:left w:val="nil"/>
              <w:bottom w:val="single" w:sz="4" w:space="0" w:color="auto"/>
              <w:right w:val="single" w:sz="4" w:space="0" w:color="auto"/>
            </w:tcBorders>
            <w:shd w:val="clear" w:color="000000" w:fill="EAF1F6"/>
            <w:noWrap/>
            <w:vAlign w:val="center"/>
            <w:hideMark/>
          </w:tcPr>
          <w:p w14:paraId="01323093"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7D7E1F1C"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A7C7FB7"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53C6F50"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55DC57D2"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033DF82" w14:textId="77777777" w:rsidR="00C55FFF" w:rsidRPr="00C55FFF" w:rsidRDefault="00C55FFF" w:rsidP="00C55FFF">
            <w:pPr>
              <w:spacing w:line="240" w:lineRule="auto"/>
              <w:rPr>
                <w:b/>
                <w:bCs/>
                <w:i/>
                <w:iCs/>
                <w:sz w:val="12"/>
                <w:szCs w:val="12"/>
              </w:rPr>
            </w:pPr>
            <w:r w:rsidRPr="00C55FFF">
              <w:rPr>
                <w:b/>
                <w:bCs/>
                <w:i/>
                <w:iCs/>
                <w:sz w:val="12"/>
                <w:szCs w:val="12"/>
              </w:rPr>
              <w:t>Nagrody dla nauczycieli</w:t>
            </w:r>
          </w:p>
        </w:tc>
        <w:tc>
          <w:tcPr>
            <w:tcW w:w="558" w:type="pct"/>
            <w:tcBorders>
              <w:top w:val="nil"/>
              <w:left w:val="nil"/>
              <w:bottom w:val="single" w:sz="4" w:space="0" w:color="auto"/>
              <w:right w:val="single" w:sz="4" w:space="0" w:color="auto"/>
            </w:tcBorders>
            <w:shd w:val="clear" w:color="000000" w:fill="EAF1F6"/>
            <w:noWrap/>
            <w:vAlign w:val="center"/>
            <w:hideMark/>
          </w:tcPr>
          <w:p w14:paraId="11126A6D" w14:textId="77777777" w:rsidR="00C55FFF" w:rsidRPr="00C55FFF" w:rsidRDefault="00C55FFF" w:rsidP="00C55FFF">
            <w:pPr>
              <w:spacing w:line="240" w:lineRule="auto"/>
              <w:jc w:val="right"/>
              <w:rPr>
                <w:b/>
                <w:bCs/>
                <w:i/>
                <w:iCs/>
                <w:sz w:val="12"/>
                <w:szCs w:val="12"/>
              </w:rPr>
            </w:pPr>
            <w:r w:rsidRPr="00C55FFF">
              <w:rPr>
                <w:b/>
                <w:bCs/>
                <w:i/>
                <w:iCs/>
                <w:sz w:val="12"/>
                <w:szCs w:val="12"/>
              </w:rPr>
              <w:t>611 012</w:t>
            </w:r>
          </w:p>
        </w:tc>
        <w:tc>
          <w:tcPr>
            <w:tcW w:w="655" w:type="pct"/>
            <w:tcBorders>
              <w:top w:val="nil"/>
              <w:left w:val="nil"/>
              <w:bottom w:val="single" w:sz="4" w:space="0" w:color="auto"/>
              <w:right w:val="single" w:sz="4" w:space="0" w:color="auto"/>
            </w:tcBorders>
            <w:shd w:val="clear" w:color="000000" w:fill="EAF1F6"/>
            <w:noWrap/>
            <w:vAlign w:val="center"/>
            <w:hideMark/>
          </w:tcPr>
          <w:p w14:paraId="0A89962B" w14:textId="77777777" w:rsidR="00C55FFF" w:rsidRPr="00C55FFF" w:rsidRDefault="00C55FFF" w:rsidP="00C55FFF">
            <w:pPr>
              <w:spacing w:line="240" w:lineRule="auto"/>
              <w:jc w:val="right"/>
              <w:rPr>
                <w:b/>
                <w:bCs/>
                <w:i/>
                <w:iCs/>
                <w:sz w:val="12"/>
                <w:szCs w:val="12"/>
              </w:rPr>
            </w:pPr>
            <w:r w:rsidRPr="00C55FFF">
              <w:rPr>
                <w:b/>
                <w:bCs/>
                <w:i/>
                <w:iCs/>
                <w:sz w:val="12"/>
                <w:szCs w:val="12"/>
              </w:rPr>
              <w:t>610 947,02</w:t>
            </w:r>
          </w:p>
        </w:tc>
        <w:tc>
          <w:tcPr>
            <w:tcW w:w="498" w:type="pct"/>
            <w:tcBorders>
              <w:top w:val="nil"/>
              <w:left w:val="nil"/>
              <w:bottom w:val="single" w:sz="4" w:space="0" w:color="auto"/>
              <w:right w:val="single" w:sz="4" w:space="0" w:color="auto"/>
            </w:tcBorders>
            <w:shd w:val="clear" w:color="000000" w:fill="EAF1F6"/>
            <w:noWrap/>
            <w:vAlign w:val="center"/>
            <w:hideMark/>
          </w:tcPr>
          <w:p w14:paraId="5B52966F"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A61FD9D" w14:textId="77777777" w:rsidR="00C55FFF" w:rsidRPr="00C55FFF" w:rsidRDefault="00C55FFF" w:rsidP="00C55FFF">
            <w:pPr>
              <w:spacing w:line="240" w:lineRule="auto"/>
              <w:jc w:val="right"/>
              <w:rPr>
                <w:b/>
                <w:bCs/>
                <w:i/>
                <w:iCs/>
                <w:sz w:val="12"/>
                <w:szCs w:val="12"/>
              </w:rPr>
            </w:pPr>
            <w:r w:rsidRPr="00C55FFF">
              <w:rPr>
                <w:b/>
                <w:bCs/>
                <w:i/>
                <w:iCs/>
                <w:sz w:val="12"/>
                <w:szCs w:val="12"/>
              </w:rPr>
              <w:t>0</w:t>
            </w:r>
          </w:p>
        </w:tc>
        <w:tc>
          <w:tcPr>
            <w:tcW w:w="655" w:type="pct"/>
            <w:tcBorders>
              <w:top w:val="nil"/>
              <w:left w:val="nil"/>
              <w:bottom w:val="single" w:sz="4" w:space="0" w:color="auto"/>
              <w:right w:val="single" w:sz="4" w:space="0" w:color="auto"/>
            </w:tcBorders>
            <w:shd w:val="clear" w:color="000000" w:fill="EAF1F6"/>
            <w:noWrap/>
            <w:vAlign w:val="center"/>
            <w:hideMark/>
          </w:tcPr>
          <w:p w14:paraId="6C4B28FA"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1A7000D3" w14:textId="77777777" w:rsidR="00C55FFF" w:rsidRPr="00C55FFF" w:rsidRDefault="00C55FFF" w:rsidP="00C55FFF">
            <w:pPr>
              <w:spacing w:line="240" w:lineRule="auto"/>
              <w:jc w:val="right"/>
              <w:rPr>
                <w:b/>
                <w:bCs/>
                <w:i/>
                <w:iCs/>
                <w:color w:val="FF1818"/>
                <w:sz w:val="12"/>
                <w:szCs w:val="12"/>
              </w:rPr>
            </w:pPr>
            <w:r w:rsidRPr="00C55FFF">
              <w:rPr>
                <w:b/>
                <w:bCs/>
                <w:i/>
                <w:iCs/>
                <w:color w:val="FF1818"/>
                <w:sz w:val="12"/>
                <w:szCs w:val="12"/>
              </w:rPr>
              <w:t>-</w:t>
            </w:r>
          </w:p>
        </w:tc>
      </w:tr>
      <w:tr w:rsidR="00C55FFF" w:rsidRPr="00C55FFF" w14:paraId="560AC70E"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12203D6" w14:textId="77777777" w:rsidR="00C55FFF" w:rsidRPr="00C55FFF" w:rsidRDefault="00C55FFF" w:rsidP="00C55FFF">
            <w:pPr>
              <w:spacing w:line="240" w:lineRule="auto"/>
              <w:rPr>
                <w:b/>
                <w:bCs/>
                <w:i/>
                <w:iCs/>
                <w:sz w:val="12"/>
                <w:szCs w:val="12"/>
              </w:rPr>
            </w:pPr>
            <w:r w:rsidRPr="00C55FFF">
              <w:rPr>
                <w:b/>
                <w:bCs/>
                <w:i/>
                <w:iCs/>
                <w:sz w:val="12"/>
                <w:szCs w:val="12"/>
              </w:rPr>
              <w:t>Organizacja olimpiad, konkursów i uroczystości szkolnych oraz realizacja programów o charakterze innowacyjnym</w:t>
            </w:r>
          </w:p>
        </w:tc>
        <w:tc>
          <w:tcPr>
            <w:tcW w:w="558" w:type="pct"/>
            <w:tcBorders>
              <w:top w:val="nil"/>
              <w:left w:val="nil"/>
              <w:bottom w:val="single" w:sz="4" w:space="0" w:color="auto"/>
              <w:right w:val="single" w:sz="4" w:space="0" w:color="auto"/>
            </w:tcBorders>
            <w:shd w:val="clear" w:color="000000" w:fill="EAF1F6"/>
            <w:noWrap/>
            <w:vAlign w:val="center"/>
            <w:hideMark/>
          </w:tcPr>
          <w:p w14:paraId="10F9D57A" w14:textId="77777777" w:rsidR="00C55FFF" w:rsidRPr="00C55FFF" w:rsidRDefault="00C55FFF" w:rsidP="00C55FFF">
            <w:pPr>
              <w:spacing w:line="240" w:lineRule="auto"/>
              <w:jc w:val="right"/>
              <w:rPr>
                <w:b/>
                <w:bCs/>
                <w:i/>
                <w:iCs/>
                <w:sz w:val="12"/>
                <w:szCs w:val="12"/>
              </w:rPr>
            </w:pPr>
            <w:r w:rsidRPr="00C55FFF">
              <w:rPr>
                <w:b/>
                <w:bCs/>
                <w:i/>
                <w:iCs/>
                <w:sz w:val="12"/>
                <w:szCs w:val="12"/>
              </w:rPr>
              <w:t>555 261</w:t>
            </w:r>
          </w:p>
        </w:tc>
        <w:tc>
          <w:tcPr>
            <w:tcW w:w="655" w:type="pct"/>
            <w:tcBorders>
              <w:top w:val="nil"/>
              <w:left w:val="nil"/>
              <w:bottom w:val="single" w:sz="4" w:space="0" w:color="auto"/>
              <w:right w:val="single" w:sz="4" w:space="0" w:color="auto"/>
            </w:tcBorders>
            <w:shd w:val="clear" w:color="000000" w:fill="EAF1F6"/>
            <w:noWrap/>
            <w:vAlign w:val="center"/>
            <w:hideMark/>
          </w:tcPr>
          <w:p w14:paraId="5B7F6DA8" w14:textId="77777777" w:rsidR="00C55FFF" w:rsidRPr="00C55FFF" w:rsidRDefault="00C55FFF" w:rsidP="00C55FFF">
            <w:pPr>
              <w:spacing w:line="240" w:lineRule="auto"/>
              <w:jc w:val="right"/>
              <w:rPr>
                <w:b/>
                <w:bCs/>
                <w:i/>
                <w:iCs/>
                <w:sz w:val="12"/>
                <w:szCs w:val="12"/>
              </w:rPr>
            </w:pPr>
            <w:r w:rsidRPr="00C55FFF">
              <w:rPr>
                <w:b/>
                <w:bCs/>
                <w:i/>
                <w:iCs/>
                <w:sz w:val="12"/>
                <w:szCs w:val="12"/>
              </w:rPr>
              <w:t>551 951,11</w:t>
            </w:r>
          </w:p>
        </w:tc>
        <w:tc>
          <w:tcPr>
            <w:tcW w:w="498" w:type="pct"/>
            <w:tcBorders>
              <w:top w:val="nil"/>
              <w:left w:val="nil"/>
              <w:bottom w:val="single" w:sz="4" w:space="0" w:color="auto"/>
              <w:right w:val="single" w:sz="4" w:space="0" w:color="auto"/>
            </w:tcBorders>
            <w:shd w:val="clear" w:color="000000" w:fill="EAF1F6"/>
            <w:noWrap/>
            <w:vAlign w:val="center"/>
            <w:hideMark/>
          </w:tcPr>
          <w:p w14:paraId="429E9E2F" w14:textId="77777777" w:rsidR="00C55FFF" w:rsidRPr="00C55FFF" w:rsidRDefault="00C55FFF" w:rsidP="00C55FFF">
            <w:pPr>
              <w:spacing w:line="240" w:lineRule="auto"/>
              <w:jc w:val="right"/>
              <w:rPr>
                <w:b/>
                <w:bCs/>
                <w:i/>
                <w:iCs/>
                <w:sz w:val="12"/>
                <w:szCs w:val="12"/>
              </w:rPr>
            </w:pPr>
            <w:r w:rsidRPr="00C55FFF">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5A2752A1" w14:textId="77777777" w:rsidR="00C55FFF" w:rsidRPr="00C55FFF" w:rsidRDefault="00C55FFF" w:rsidP="00C55FFF">
            <w:pPr>
              <w:spacing w:line="240" w:lineRule="auto"/>
              <w:jc w:val="right"/>
              <w:rPr>
                <w:b/>
                <w:bCs/>
                <w:i/>
                <w:iCs/>
                <w:sz w:val="12"/>
                <w:szCs w:val="12"/>
              </w:rPr>
            </w:pPr>
            <w:r w:rsidRPr="00C55FFF">
              <w:rPr>
                <w:b/>
                <w:bCs/>
                <w:i/>
                <w:iCs/>
                <w:sz w:val="12"/>
                <w:szCs w:val="12"/>
              </w:rPr>
              <w:t>41 067</w:t>
            </w:r>
          </w:p>
        </w:tc>
        <w:tc>
          <w:tcPr>
            <w:tcW w:w="655" w:type="pct"/>
            <w:tcBorders>
              <w:top w:val="nil"/>
              <w:left w:val="nil"/>
              <w:bottom w:val="single" w:sz="4" w:space="0" w:color="auto"/>
              <w:right w:val="single" w:sz="4" w:space="0" w:color="auto"/>
            </w:tcBorders>
            <w:shd w:val="clear" w:color="000000" w:fill="EAF1F6"/>
            <w:noWrap/>
            <w:vAlign w:val="center"/>
            <w:hideMark/>
          </w:tcPr>
          <w:p w14:paraId="3199D75C" w14:textId="77777777" w:rsidR="00C55FFF" w:rsidRPr="00C55FFF" w:rsidRDefault="00C55FFF" w:rsidP="00C55FFF">
            <w:pPr>
              <w:spacing w:line="240" w:lineRule="auto"/>
              <w:jc w:val="right"/>
              <w:rPr>
                <w:b/>
                <w:bCs/>
                <w:i/>
                <w:iCs/>
                <w:sz w:val="12"/>
                <w:szCs w:val="12"/>
              </w:rPr>
            </w:pPr>
            <w:r w:rsidRPr="00C55FFF">
              <w:rPr>
                <w:b/>
                <w:bCs/>
                <w:i/>
                <w:iCs/>
                <w:sz w:val="12"/>
                <w:szCs w:val="12"/>
              </w:rPr>
              <w:t>41 067,00</w:t>
            </w:r>
          </w:p>
        </w:tc>
        <w:tc>
          <w:tcPr>
            <w:tcW w:w="498" w:type="pct"/>
            <w:tcBorders>
              <w:top w:val="nil"/>
              <w:left w:val="nil"/>
              <w:bottom w:val="single" w:sz="4" w:space="0" w:color="auto"/>
              <w:right w:val="single" w:sz="4" w:space="0" w:color="auto"/>
            </w:tcBorders>
            <w:shd w:val="clear" w:color="000000" w:fill="EAF1F6"/>
            <w:noWrap/>
            <w:vAlign w:val="center"/>
            <w:hideMark/>
          </w:tcPr>
          <w:p w14:paraId="75E7BB56"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08BF0F9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68344D1" w14:textId="77777777" w:rsidR="00C55FFF" w:rsidRPr="00C55FFF" w:rsidRDefault="00C55FFF" w:rsidP="00C55FFF">
            <w:pPr>
              <w:spacing w:line="240" w:lineRule="auto"/>
              <w:rPr>
                <w:b/>
                <w:bCs/>
                <w:i/>
                <w:iCs/>
                <w:sz w:val="12"/>
                <w:szCs w:val="12"/>
              </w:rPr>
            </w:pPr>
            <w:r w:rsidRPr="00C55FFF">
              <w:rPr>
                <w:b/>
                <w:bCs/>
                <w:i/>
                <w:iCs/>
                <w:sz w:val="12"/>
                <w:szCs w:val="12"/>
              </w:rPr>
              <w:t>Wypoczynek dzieci i młodzieży szkolnej</w:t>
            </w:r>
          </w:p>
        </w:tc>
        <w:tc>
          <w:tcPr>
            <w:tcW w:w="558" w:type="pct"/>
            <w:tcBorders>
              <w:top w:val="nil"/>
              <w:left w:val="nil"/>
              <w:bottom w:val="single" w:sz="4" w:space="0" w:color="auto"/>
              <w:right w:val="single" w:sz="4" w:space="0" w:color="auto"/>
            </w:tcBorders>
            <w:shd w:val="clear" w:color="000000" w:fill="EAF1F6"/>
            <w:noWrap/>
            <w:vAlign w:val="center"/>
            <w:hideMark/>
          </w:tcPr>
          <w:p w14:paraId="24F3F2E0" w14:textId="77777777" w:rsidR="00C55FFF" w:rsidRPr="00C55FFF" w:rsidRDefault="00C55FFF" w:rsidP="00C55FFF">
            <w:pPr>
              <w:spacing w:line="240" w:lineRule="auto"/>
              <w:jc w:val="right"/>
              <w:rPr>
                <w:b/>
                <w:bCs/>
                <w:i/>
                <w:iCs/>
                <w:sz w:val="12"/>
                <w:szCs w:val="12"/>
              </w:rPr>
            </w:pPr>
            <w:r w:rsidRPr="00C55FFF">
              <w:rPr>
                <w:b/>
                <w:bCs/>
                <w:i/>
                <w:iCs/>
                <w:sz w:val="12"/>
                <w:szCs w:val="12"/>
              </w:rPr>
              <w:t>1 004 520</w:t>
            </w:r>
          </w:p>
        </w:tc>
        <w:tc>
          <w:tcPr>
            <w:tcW w:w="655" w:type="pct"/>
            <w:tcBorders>
              <w:top w:val="nil"/>
              <w:left w:val="nil"/>
              <w:bottom w:val="single" w:sz="4" w:space="0" w:color="auto"/>
              <w:right w:val="single" w:sz="4" w:space="0" w:color="auto"/>
            </w:tcBorders>
            <w:shd w:val="clear" w:color="000000" w:fill="EAF1F6"/>
            <w:noWrap/>
            <w:vAlign w:val="center"/>
            <w:hideMark/>
          </w:tcPr>
          <w:p w14:paraId="3DB9330C" w14:textId="77777777" w:rsidR="00C55FFF" w:rsidRPr="00C55FFF" w:rsidRDefault="00C55FFF" w:rsidP="00C55FFF">
            <w:pPr>
              <w:spacing w:line="240" w:lineRule="auto"/>
              <w:jc w:val="right"/>
              <w:rPr>
                <w:b/>
                <w:bCs/>
                <w:i/>
                <w:iCs/>
                <w:sz w:val="12"/>
                <w:szCs w:val="12"/>
              </w:rPr>
            </w:pPr>
            <w:r w:rsidRPr="00C55FFF">
              <w:rPr>
                <w:b/>
                <w:bCs/>
                <w:i/>
                <w:iCs/>
                <w:sz w:val="12"/>
                <w:szCs w:val="12"/>
              </w:rPr>
              <w:t>1 004 487,56</w:t>
            </w:r>
          </w:p>
        </w:tc>
        <w:tc>
          <w:tcPr>
            <w:tcW w:w="498" w:type="pct"/>
            <w:tcBorders>
              <w:top w:val="nil"/>
              <w:left w:val="nil"/>
              <w:bottom w:val="single" w:sz="4" w:space="0" w:color="auto"/>
              <w:right w:val="single" w:sz="4" w:space="0" w:color="auto"/>
            </w:tcBorders>
            <w:shd w:val="clear" w:color="000000" w:fill="EAF1F6"/>
            <w:noWrap/>
            <w:vAlign w:val="center"/>
            <w:hideMark/>
          </w:tcPr>
          <w:p w14:paraId="04E82BA1"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9DE71EA" w14:textId="77777777" w:rsidR="00C55FFF" w:rsidRPr="00C55FFF" w:rsidRDefault="00C55FFF" w:rsidP="00C55FFF">
            <w:pPr>
              <w:spacing w:line="240" w:lineRule="auto"/>
              <w:jc w:val="right"/>
              <w:rPr>
                <w:b/>
                <w:bCs/>
                <w:i/>
                <w:iCs/>
                <w:sz w:val="12"/>
                <w:szCs w:val="12"/>
              </w:rPr>
            </w:pPr>
            <w:r w:rsidRPr="00C55FFF">
              <w:rPr>
                <w:b/>
                <w:bCs/>
                <w:i/>
                <w:iCs/>
                <w:sz w:val="12"/>
                <w:szCs w:val="12"/>
              </w:rPr>
              <w:t>80 000</w:t>
            </w:r>
          </w:p>
        </w:tc>
        <w:tc>
          <w:tcPr>
            <w:tcW w:w="655" w:type="pct"/>
            <w:tcBorders>
              <w:top w:val="nil"/>
              <w:left w:val="nil"/>
              <w:bottom w:val="single" w:sz="4" w:space="0" w:color="auto"/>
              <w:right w:val="single" w:sz="4" w:space="0" w:color="auto"/>
            </w:tcBorders>
            <w:shd w:val="clear" w:color="000000" w:fill="EAF1F6"/>
            <w:noWrap/>
            <w:vAlign w:val="center"/>
            <w:hideMark/>
          </w:tcPr>
          <w:p w14:paraId="45C50136" w14:textId="77777777" w:rsidR="00C55FFF" w:rsidRPr="00C55FFF" w:rsidRDefault="00C55FFF" w:rsidP="00C55FFF">
            <w:pPr>
              <w:spacing w:line="240" w:lineRule="auto"/>
              <w:jc w:val="right"/>
              <w:rPr>
                <w:b/>
                <w:bCs/>
                <w:i/>
                <w:iCs/>
                <w:sz w:val="12"/>
                <w:szCs w:val="12"/>
              </w:rPr>
            </w:pPr>
            <w:r w:rsidRPr="00C55FFF">
              <w:rPr>
                <w:b/>
                <w:bCs/>
                <w:i/>
                <w:iCs/>
                <w:sz w:val="12"/>
                <w:szCs w:val="12"/>
              </w:rPr>
              <w:t>80 000,00</w:t>
            </w:r>
          </w:p>
        </w:tc>
        <w:tc>
          <w:tcPr>
            <w:tcW w:w="498" w:type="pct"/>
            <w:tcBorders>
              <w:top w:val="nil"/>
              <w:left w:val="nil"/>
              <w:bottom w:val="single" w:sz="4" w:space="0" w:color="auto"/>
              <w:right w:val="single" w:sz="4" w:space="0" w:color="auto"/>
            </w:tcBorders>
            <w:shd w:val="clear" w:color="000000" w:fill="EAF1F6"/>
            <w:noWrap/>
            <w:vAlign w:val="center"/>
            <w:hideMark/>
          </w:tcPr>
          <w:p w14:paraId="31CC6157"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1C0B600B"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4C5C430" w14:textId="77777777" w:rsidR="00C55FFF" w:rsidRPr="00C55FFF" w:rsidRDefault="00C55FFF" w:rsidP="00C55FFF">
            <w:pPr>
              <w:spacing w:line="240" w:lineRule="auto"/>
              <w:rPr>
                <w:b/>
                <w:bCs/>
                <w:i/>
                <w:iCs/>
                <w:sz w:val="12"/>
                <w:szCs w:val="12"/>
              </w:rPr>
            </w:pPr>
            <w:r w:rsidRPr="00C55FFF">
              <w:rPr>
                <w:b/>
                <w:bCs/>
                <w:i/>
                <w:iCs/>
                <w:sz w:val="12"/>
                <w:szCs w:val="12"/>
              </w:rPr>
              <w:t>Pomoc materialna dla uczniów, studentów i doktorantów</w:t>
            </w:r>
          </w:p>
        </w:tc>
        <w:tc>
          <w:tcPr>
            <w:tcW w:w="558" w:type="pct"/>
            <w:tcBorders>
              <w:top w:val="nil"/>
              <w:left w:val="nil"/>
              <w:bottom w:val="single" w:sz="4" w:space="0" w:color="auto"/>
              <w:right w:val="single" w:sz="4" w:space="0" w:color="auto"/>
            </w:tcBorders>
            <w:shd w:val="clear" w:color="000000" w:fill="EAF1F6"/>
            <w:noWrap/>
            <w:vAlign w:val="center"/>
            <w:hideMark/>
          </w:tcPr>
          <w:p w14:paraId="52041EFB" w14:textId="77777777" w:rsidR="00C55FFF" w:rsidRPr="00C55FFF" w:rsidRDefault="00C55FFF" w:rsidP="00C55FFF">
            <w:pPr>
              <w:spacing w:line="240" w:lineRule="auto"/>
              <w:jc w:val="right"/>
              <w:rPr>
                <w:b/>
                <w:bCs/>
                <w:i/>
                <w:iCs/>
                <w:sz w:val="12"/>
                <w:szCs w:val="12"/>
              </w:rPr>
            </w:pPr>
            <w:r w:rsidRPr="00C55FFF">
              <w:rPr>
                <w:b/>
                <w:bCs/>
                <w:i/>
                <w:iCs/>
                <w:sz w:val="12"/>
                <w:szCs w:val="12"/>
              </w:rPr>
              <w:t>944 399</w:t>
            </w:r>
          </w:p>
        </w:tc>
        <w:tc>
          <w:tcPr>
            <w:tcW w:w="655" w:type="pct"/>
            <w:tcBorders>
              <w:top w:val="nil"/>
              <w:left w:val="nil"/>
              <w:bottom w:val="single" w:sz="4" w:space="0" w:color="auto"/>
              <w:right w:val="single" w:sz="4" w:space="0" w:color="auto"/>
            </w:tcBorders>
            <w:shd w:val="clear" w:color="000000" w:fill="EAF1F6"/>
            <w:noWrap/>
            <w:vAlign w:val="center"/>
            <w:hideMark/>
          </w:tcPr>
          <w:p w14:paraId="03257035" w14:textId="77777777" w:rsidR="00C55FFF" w:rsidRPr="00C55FFF" w:rsidRDefault="00C55FFF" w:rsidP="00C55FFF">
            <w:pPr>
              <w:spacing w:line="240" w:lineRule="auto"/>
              <w:jc w:val="right"/>
              <w:rPr>
                <w:b/>
                <w:bCs/>
                <w:i/>
                <w:iCs/>
                <w:sz w:val="12"/>
                <w:szCs w:val="12"/>
              </w:rPr>
            </w:pPr>
            <w:r w:rsidRPr="00C55FFF">
              <w:rPr>
                <w:b/>
                <w:bCs/>
                <w:i/>
                <w:iCs/>
                <w:sz w:val="12"/>
                <w:szCs w:val="12"/>
              </w:rPr>
              <w:t>862 352,55</w:t>
            </w:r>
          </w:p>
        </w:tc>
        <w:tc>
          <w:tcPr>
            <w:tcW w:w="498" w:type="pct"/>
            <w:tcBorders>
              <w:top w:val="nil"/>
              <w:left w:val="nil"/>
              <w:bottom w:val="single" w:sz="4" w:space="0" w:color="auto"/>
              <w:right w:val="single" w:sz="4" w:space="0" w:color="auto"/>
            </w:tcBorders>
            <w:shd w:val="clear" w:color="000000" w:fill="EAF1F6"/>
            <w:noWrap/>
            <w:vAlign w:val="center"/>
            <w:hideMark/>
          </w:tcPr>
          <w:p w14:paraId="4E4E5FBE" w14:textId="77777777" w:rsidR="00C55FFF" w:rsidRPr="00C55FFF" w:rsidRDefault="00C55FFF" w:rsidP="00C55FFF">
            <w:pPr>
              <w:spacing w:line="240" w:lineRule="auto"/>
              <w:jc w:val="right"/>
              <w:rPr>
                <w:b/>
                <w:bCs/>
                <w:i/>
                <w:iCs/>
                <w:sz w:val="12"/>
                <w:szCs w:val="12"/>
              </w:rPr>
            </w:pPr>
            <w:r w:rsidRPr="00C55FFF">
              <w:rPr>
                <w:b/>
                <w:bCs/>
                <w:i/>
                <w:iCs/>
                <w:sz w:val="12"/>
                <w:szCs w:val="12"/>
              </w:rPr>
              <w:t>91,3</w:t>
            </w:r>
          </w:p>
        </w:tc>
        <w:tc>
          <w:tcPr>
            <w:tcW w:w="558" w:type="pct"/>
            <w:tcBorders>
              <w:top w:val="nil"/>
              <w:left w:val="nil"/>
              <w:bottom w:val="single" w:sz="4" w:space="0" w:color="auto"/>
              <w:right w:val="single" w:sz="4" w:space="0" w:color="auto"/>
            </w:tcBorders>
            <w:shd w:val="clear" w:color="000000" w:fill="EAF1F6"/>
            <w:noWrap/>
            <w:vAlign w:val="center"/>
            <w:hideMark/>
          </w:tcPr>
          <w:p w14:paraId="2FBBE899" w14:textId="77777777" w:rsidR="00C55FFF" w:rsidRPr="00C55FFF" w:rsidRDefault="00C55FFF" w:rsidP="00C55FFF">
            <w:pPr>
              <w:spacing w:line="240" w:lineRule="auto"/>
              <w:jc w:val="right"/>
              <w:rPr>
                <w:b/>
                <w:bCs/>
                <w:i/>
                <w:iCs/>
                <w:sz w:val="12"/>
                <w:szCs w:val="12"/>
              </w:rPr>
            </w:pPr>
            <w:r w:rsidRPr="00C55FFF">
              <w:rPr>
                <w:b/>
                <w:bCs/>
                <w:i/>
                <w:iCs/>
                <w:sz w:val="12"/>
                <w:szCs w:val="12"/>
              </w:rPr>
              <w:t>8 455</w:t>
            </w:r>
          </w:p>
        </w:tc>
        <w:tc>
          <w:tcPr>
            <w:tcW w:w="655" w:type="pct"/>
            <w:tcBorders>
              <w:top w:val="nil"/>
              <w:left w:val="nil"/>
              <w:bottom w:val="single" w:sz="4" w:space="0" w:color="auto"/>
              <w:right w:val="single" w:sz="4" w:space="0" w:color="auto"/>
            </w:tcBorders>
            <w:shd w:val="clear" w:color="000000" w:fill="EAF1F6"/>
            <w:noWrap/>
            <w:vAlign w:val="center"/>
            <w:hideMark/>
          </w:tcPr>
          <w:p w14:paraId="56D707A1" w14:textId="77777777" w:rsidR="00C55FFF" w:rsidRPr="00C55FFF" w:rsidRDefault="00C55FFF" w:rsidP="00C55FFF">
            <w:pPr>
              <w:spacing w:line="240" w:lineRule="auto"/>
              <w:jc w:val="right"/>
              <w:rPr>
                <w:b/>
                <w:bCs/>
                <w:i/>
                <w:iCs/>
                <w:sz w:val="12"/>
                <w:szCs w:val="12"/>
              </w:rPr>
            </w:pPr>
            <w:r w:rsidRPr="00C55FFF">
              <w:rPr>
                <w:b/>
                <w:bCs/>
                <w:i/>
                <w:iCs/>
                <w:sz w:val="12"/>
                <w:szCs w:val="12"/>
              </w:rPr>
              <w:t>8 455,00</w:t>
            </w:r>
          </w:p>
        </w:tc>
        <w:tc>
          <w:tcPr>
            <w:tcW w:w="498" w:type="pct"/>
            <w:tcBorders>
              <w:top w:val="nil"/>
              <w:left w:val="nil"/>
              <w:bottom w:val="single" w:sz="4" w:space="0" w:color="auto"/>
              <w:right w:val="single" w:sz="4" w:space="0" w:color="auto"/>
            </w:tcBorders>
            <w:shd w:val="clear" w:color="000000" w:fill="EAF1F6"/>
            <w:noWrap/>
            <w:vAlign w:val="center"/>
            <w:hideMark/>
          </w:tcPr>
          <w:p w14:paraId="124C815C"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446CA64B"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B70539E" w14:textId="77777777" w:rsidR="00C55FFF" w:rsidRPr="00C55FFF" w:rsidRDefault="00C55FFF" w:rsidP="00C55FFF">
            <w:pPr>
              <w:spacing w:line="240" w:lineRule="auto"/>
              <w:rPr>
                <w:sz w:val="12"/>
                <w:szCs w:val="12"/>
              </w:rPr>
            </w:pPr>
            <w:r w:rsidRPr="00C55FFF">
              <w:rPr>
                <w:sz w:val="12"/>
                <w:szCs w:val="12"/>
              </w:rPr>
              <w:t>Stypendia za wyniki w nauce</w:t>
            </w:r>
          </w:p>
        </w:tc>
        <w:tc>
          <w:tcPr>
            <w:tcW w:w="558" w:type="pct"/>
            <w:tcBorders>
              <w:top w:val="nil"/>
              <w:left w:val="nil"/>
              <w:bottom w:val="single" w:sz="4" w:space="0" w:color="auto"/>
              <w:right w:val="single" w:sz="4" w:space="0" w:color="auto"/>
            </w:tcBorders>
            <w:shd w:val="clear" w:color="auto" w:fill="auto"/>
            <w:noWrap/>
            <w:vAlign w:val="center"/>
            <w:hideMark/>
          </w:tcPr>
          <w:p w14:paraId="1F44DB7F" w14:textId="77777777" w:rsidR="00C55FFF" w:rsidRPr="00C55FFF" w:rsidRDefault="00C55FFF" w:rsidP="00C55FFF">
            <w:pPr>
              <w:spacing w:line="240" w:lineRule="auto"/>
              <w:jc w:val="right"/>
              <w:rPr>
                <w:sz w:val="12"/>
                <w:szCs w:val="12"/>
              </w:rPr>
            </w:pPr>
            <w:r w:rsidRPr="00C55FFF">
              <w:rPr>
                <w:sz w:val="12"/>
                <w:szCs w:val="12"/>
              </w:rPr>
              <w:t>254 101</w:t>
            </w:r>
          </w:p>
        </w:tc>
        <w:tc>
          <w:tcPr>
            <w:tcW w:w="655" w:type="pct"/>
            <w:tcBorders>
              <w:top w:val="nil"/>
              <w:left w:val="nil"/>
              <w:bottom w:val="single" w:sz="4" w:space="0" w:color="auto"/>
              <w:right w:val="single" w:sz="4" w:space="0" w:color="auto"/>
            </w:tcBorders>
            <w:shd w:val="clear" w:color="auto" w:fill="auto"/>
            <w:noWrap/>
            <w:vAlign w:val="center"/>
            <w:hideMark/>
          </w:tcPr>
          <w:p w14:paraId="2FA55DCC" w14:textId="77777777" w:rsidR="00C55FFF" w:rsidRPr="00C55FFF" w:rsidRDefault="00C55FFF" w:rsidP="00C55FFF">
            <w:pPr>
              <w:spacing w:line="240" w:lineRule="auto"/>
              <w:jc w:val="right"/>
              <w:rPr>
                <w:sz w:val="12"/>
                <w:szCs w:val="12"/>
              </w:rPr>
            </w:pPr>
            <w:r w:rsidRPr="00C55FFF">
              <w:rPr>
                <w:sz w:val="12"/>
                <w:szCs w:val="12"/>
              </w:rPr>
              <w:t>254 100,99</w:t>
            </w:r>
          </w:p>
        </w:tc>
        <w:tc>
          <w:tcPr>
            <w:tcW w:w="498" w:type="pct"/>
            <w:tcBorders>
              <w:top w:val="nil"/>
              <w:left w:val="nil"/>
              <w:bottom w:val="single" w:sz="4" w:space="0" w:color="auto"/>
              <w:right w:val="single" w:sz="4" w:space="0" w:color="auto"/>
            </w:tcBorders>
            <w:shd w:val="clear" w:color="auto" w:fill="auto"/>
            <w:noWrap/>
            <w:vAlign w:val="center"/>
            <w:hideMark/>
          </w:tcPr>
          <w:p w14:paraId="760C1999"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493EEF27"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0E698CA7"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0245A236"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154C451C"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7345954" w14:textId="77777777" w:rsidR="00C55FFF" w:rsidRPr="00C55FFF" w:rsidRDefault="00C55FFF" w:rsidP="00C55FFF">
            <w:pPr>
              <w:spacing w:line="240" w:lineRule="auto"/>
              <w:rPr>
                <w:sz w:val="12"/>
                <w:szCs w:val="12"/>
              </w:rPr>
            </w:pPr>
            <w:r w:rsidRPr="00C55FFF">
              <w:rPr>
                <w:sz w:val="12"/>
                <w:szCs w:val="12"/>
              </w:rPr>
              <w:t>Stypendia socjalne</w:t>
            </w:r>
          </w:p>
        </w:tc>
        <w:tc>
          <w:tcPr>
            <w:tcW w:w="558" w:type="pct"/>
            <w:tcBorders>
              <w:top w:val="nil"/>
              <w:left w:val="nil"/>
              <w:bottom w:val="single" w:sz="4" w:space="0" w:color="auto"/>
              <w:right w:val="single" w:sz="4" w:space="0" w:color="auto"/>
            </w:tcBorders>
            <w:shd w:val="clear" w:color="auto" w:fill="auto"/>
            <w:noWrap/>
            <w:vAlign w:val="center"/>
            <w:hideMark/>
          </w:tcPr>
          <w:p w14:paraId="4E5399F8" w14:textId="77777777" w:rsidR="00C55FFF" w:rsidRPr="00C55FFF" w:rsidRDefault="00C55FFF" w:rsidP="00C55FFF">
            <w:pPr>
              <w:spacing w:line="240" w:lineRule="auto"/>
              <w:jc w:val="right"/>
              <w:rPr>
                <w:sz w:val="12"/>
                <w:szCs w:val="12"/>
              </w:rPr>
            </w:pPr>
            <w:r w:rsidRPr="00C55FFF">
              <w:rPr>
                <w:sz w:val="12"/>
                <w:szCs w:val="12"/>
              </w:rPr>
              <w:t>152 238</w:t>
            </w:r>
          </w:p>
        </w:tc>
        <w:tc>
          <w:tcPr>
            <w:tcW w:w="655" w:type="pct"/>
            <w:tcBorders>
              <w:top w:val="nil"/>
              <w:left w:val="nil"/>
              <w:bottom w:val="single" w:sz="4" w:space="0" w:color="auto"/>
              <w:right w:val="single" w:sz="4" w:space="0" w:color="auto"/>
            </w:tcBorders>
            <w:shd w:val="clear" w:color="auto" w:fill="auto"/>
            <w:noWrap/>
            <w:vAlign w:val="center"/>
            <w:hideMark/>
          </w:tcPr>
          <w:p w14:paraId="7846B09B" w14:textId="77777777" w:rsidR="00C55FFF" w:rsidRPr="00C55FFF" w:rsidRDefault="00C55FFF" w:rsidP="00C55FFF">
            <w:pPr>
              <w:spacing w:line="240" w:lineRule="auto"/>
              <w:jc w:val="right"/>
              <w:rPr>
                <w:sz w:val="12"/>
                <w:szCs w:val="12"/>
              </w:rPr>
            </w:pPr>
            <w:r w:rsidRPr="00C55FFF">
              <w:rPr>
                <w:sz w:val="12"/>
                <w:szCs w:val="12"/>
              </w:rPr>
              <w:t>74 740,15</w:t>
            </w:r>
          </w:p>
        </w:tc>
        <w:tc>
          <w:tcPr>
            <w:tcW w:w="498" w:type="pct"/>
            <w:tcBorders>
              <w:top w:val="nil"/>
              <w:left w:val="nil"/>
              <w:bottom w:val="single" w:sz="4" w:space="0" w:color="auto"/>
              <w:right w:val="single" w:sz="4" w:space="0" w:color="auto"/>
            </w:tcBorders>
            <w:shd w:val="clear" w:color="auto" w:fill="auto"/>
            <w:noWrap/>
            <w:vAlign w:val="center"/>
            <w:hideMark/>
          </w:tcPr>
          <w:p w14:paraId="4AF231A1" w14:textId="77777777" w:rsidR="00C55FFF" w:rsidRPr="00C55FFF" w:rsidRDefault="00C55FFF" w:rsidP="00C55FFF">
            <w:pPr>
              <w:spacing w:line="240" w:lineRule="auto"/>
              <w:jc w:val="right"/>
              <w:rPr>
                <w:sz w:val="12"/>
                <w:szCs w:val="12"/>
              </w:rPr>
            </w:pPr>
            <w:r w:rsidRPr="00C55FFF">
              <w:rPr>
                <w:sz w:val="12"/>
                <w:szCs w:val="12"/>
              </w:rPr>
              <w:t>49,1</w:t>
            </w:r>
          </w:p>
        </w:tc>
        <w:tc>
          <w:tcPr>
            <w:tcW w:w="558" w:type="pct"/>
            <w:tcBorders>
              <w:top w:val="nil"/>
              <w:left w:val="nil"/>
              <w:bottom w:val="single" w:sz="4" w:space="0" w:color="auto"/>
              <w:right w:val="single" w:sz="4" w:space="0" w:color="auto"/>
            </w:tcBorders>
            <w:shd w:val="clear" w:color="auto" w:fill="auto"/>
            <w:noWrap/>
            <w:vAlign w:val="center"/>
            <w:hideMark/>
          </w:tcPr>
          <w:p w14:paraId="4866C920"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2A3EB016"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41F5FF34"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767CF558"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2A040722" w14:textId="77777777" w:rsidR="00C55FFF" w:rsidRPr="00C55FFF" w:rsidRDefault="00C55FFF" w:rsidP="00C55FFF">
            <w:pPr>
              <w:spacing w:line="240" w:lineRule="auto"/>
              <w:rPr>
                <w:sz w:val="12"/>
                <w:szCs w:val="12"/>
              </w:rPr>
            </w:pPr>
            <w:r w:rsidRPr="00C55FFF">
              <w:rPr>
                <w:sz w:val="12"/>
                <w:szCs w:val="12"/>
              </w:rPr>
              <w:t>Dożywianie uczniów</w:t>
            </w:r>
          </w:p>
        </w:tc>
        <w:tc>
          <w:tcPr>
            <w:tcW w:w="558" w:type="pct"/>
            <w:tcBorders>
              <w:top w:val="nil"/>
              <w:left w:val="nil"/>
              <w:bottom w:val="single" w:sz="4" w:space="0" w:color="auto"/>
              <w:right w:val="single" w:sz="4" w:space="0" w:color="auto"/>
            </w:tcBorders>
            <w:shd w:val="clear" w:color="auto" w:fill="auto"/>
            <w:noWrap/>
            <w:vAlign w:val="center"/>
            <w:hideMark/>
          </w:tcPr>
          <w:p w14:paraId="77927386" w14:textId="77777777" w:rsidR="00C55FFF" w:rsidRPr="00C55FFF" w:rsidRDefault="00C55FFF" w:rsidP="00C55FFF">
            <w:pPr>
              <w:spacing w:line="240" w:lineRule="auto"/>
              <w:jc w:val="right"/>
              <w:rPr>
                <w:sz w:val="12"/>
                <w:szCs w:val="12"/>
              </w:rPr>
            </w:pPr>
            <w:r w:rsidRPr="00C55FFF">
              <w:rPr>
                <w:sz w:val="12"/>
                <w:szCs w:val="12"/>
              </w:rPr>
              <w:t>397 140</w:t>
            </w:r>
          </w:p>
        </w:tc>
        <w:tc>
          <w:tcPr>
            <w:tcW w:w="655" w:type="pct"/>
            <w:tcBorders>
              <w:top w:val="nil"/>
              <w:left w:val="nil"/>
              <w:bottom w:val="single" w:sz="4" w:space="0" w:color="auto"/>
              <w:right w:val="single" w:sz="4" w:space="0" w:color="auto"/>
            </w:tcBorders>
            <w:shd w:val="clear" w:color="auto" w:fill="auto"/>
            <w:noWrap/>
            <w:vAlign w:val="center"/>
            <w:hideMark/>
          </w:tcPr>
          <w:p w14:paraId="4866C328" w14:textId="77777777" w:rsidR="00C55FFF" w:rsidRPr="00C55FFF" w:rsidRDefault="00C55FFF" w:rsidP="00C55FFF">
            <w:pPr>
              <w:spacing w:line="240" w:lineRule="auto"/>
              <w:jc w:val="right"/>
              <w:rPr>
                <w:sz w:val="12"/>
                <w:szCs w:val="12"/>
              </w:rPr>
            </w:pPr>
            <w:r w:rsidRPr="00C55FFF">
              <w:rPr>
                <w:sz w:val="12"/>
                <w:szCs w:val="12"/>
              </w:rPr>
              <w:t>396 333,89</w:t>
            </w:r>
          </w:p>
        </w:tc>
        <w:tc>
          <w:tcPr>
            <w:tcW w:w="498" w:type="pct"/>
            <w:tcBorders>
              <w:top w:val="nil"/>
              <w:left w:val="nil"/>
              <w:bottom w:val="single" w:sz="4" w:space="0" w:color="auto"/>
              <w:right w:val="single" w:sz="4" w:space="0" w:color="auto"/>
            </w:tcBorders>
            <w:shd w:val="clear" w:color="auto" w:fill="auto"/>
            <w:noWrap/>
            <w:vAlign w:val="center"/>
            <w:hideMark/>
          </w:tcPr>
          <w:p w14:paraId="2959A987" w14:textId="77777777" w:rsidR="00C55FFF" w:rsidRPr="00C55FFF" w:rsidRDefault="00C55FFF" w:rsidP="00C55FFF">
            <w:pPr>
              <w:spacing w:line="240" w:lineRule="auto"/>
              <w:jc w:val="right"/>
              <w:rPr>
                <w:sz w:val="12"/>
                <w:szCs w:val="12"/>
              </w:rPr>
            </w:pPr>
            <w:r w:rsidRPr="00C55FFF">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6FC96B45"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1D251DFF"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3FC70B7"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34A242FB"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2DD1B25" w14:textId="77777777" w:rsidR="00C55FFF" w:rsidRPr="00C55FFF" w:rsidRDefault="00C55FFF" w:rsidP="00C55FFF">
            <w:pPr>
              <w:spacing w:line="240" w:lineRule="auto"/>
              <w:rPr>
                <w:sz w:val="12"/>
                <w:szCs w:val="12"/>
              </w:rPr>
            </w:pPr>
            <w:r w:rsidRPr="00C55FFF">
              <w:rPr>
                <w:sz w:val="12"/>
                <w:szCs w:val="12"/>
              </w:rPr>
              <w:t>Rządowe programy pomocy uczniom</w:t>
            </w:r>
          </w:p>
        </w:tc>
        <w:tc>
          <w:tcPr>
            <w:tcW w:w="558" w:type="pct"/>
            <w:tcBorders>
              <w:top w:val="nil"/>
              <w:left w:val="nil"/>
              <w:bottom w:val="single" w:sz="4" w:space="0" w:color="auto"/>
              <w:right w:val="single" w:sz="4" w:space="0" w:color="auto"/>
            </w:tcBorders>
            <w:shd w:val="clear" w:color="auto" w:fill="auto"/>
            <w:noWrap/>
            <w:vAlign w:val="center"/>
            <w:hideMark/>
          </w:tcPr>
          <w:p w14:paraId="67671CC0" w14:textId="77777777" w:rsidR="00C55FFF" w:rsidRPr="00C55FFF" w:rsidRDefault="00C55FFF" w:rsidP="00C55FFF">
            <w:pPr>
              <w:spacing w:line="240" w:lineRule="auto"/>
              <w:jc w:val="right"/>
              <w:rPr>
                <w:sz w:val="12"/>
                <w:szCs w:val="12"/>
              </w:rPr>
            </w:pPr>
            <w:r w:rsidRPr="00C55FFF">
              <w:rPr>
                <w:sz w:val="12"/>
                <w:szCs w:val="12"/>
              </w:rPr>
              <w:t>140 920</w:t>
            </w:r>
          </w:p>
        </w:tc>
        <w:tc>
          <w:tcPr>
            <w:tcW w:w="655" w:type="pct"/>
            <w:tcBorders>
              <w:top w:val="nil"/>
              <w:left w:val="nil"/>
              <w:bottom w:val="single" w:sz="4" w:space="0" w:color="auto"/>
              <w:right w:val="single" w:sz="4" w:space="0" w:color="auto"/>
            </w:tcBorders>
            <w:shd w:val="clear" w:color="auto" w:fill="auto"/>
            <w:noWrap/>
            <w:vAlign w:val="center"/>
            <w:hideMark/>
          </w:tcPr>
          <w:p w14:paraId="79C6E86F" w14:textId="77777777" w:rsidR="00C55FFF" w:rsidRPr="00C55FFF" w:rsidRDefault="00C55FFF" w:rsidP="00C55FFF">
            <w:pPr>
              <w:spacing w:line="240" w:lineRule="auto"/>
              <w:jc w:val="right"/>
              <w:rPr>
                <w:sz w:val="12"/>
                <w:szCs w:val="12"/>
              </w:rPr>
            </w:pPr>
            <w:r w:rsidRPr="00C55FFF">
              <w:rPr>
                <w:sz w:val="12"/>
                <w:szCs w:val="12"/>
              </w:rPr>
              <w:t>137 177,52</w:t>
            </w:r>
          </w:p>
        </w:tc>
        <w:tc>
          <w:tcPr>
            <w:tcW w:w="498" w:type="pct"/>
            <w:tcBorders>
              <w:top w:val="nil"/>
              <w:left w:val="nil"/>
              <w:bottom w:val="single" w:sz="4" w:space="0" w:color="auto"/>
              <w:right w:val="single" w:sz="4" w:space="0" w:color="auto"/>
            </w:tcBorders>
            <w:shd w:val="clear" w:color="auto" w:fill="auto"/>
            <w:noWrap/>
            <w:vAlign w:val="center"/>
            <w:hideMark/>
          </w:tcPr>
          <w:p w14:paraId="5ECFDFBC" w14:textId="77777777" w:rsidR="00C55FFF" w:rsidRPr="00C55FFF" w:rsidRDefault="00C55FFF" w:rsidP="00C55FFF">
            <w:pPr>
              <w:spacing w:line="240" w:lineRule="auto"/>
              <w:jc w:val="right"/>
              <w:rPr>
                <w:sz w:val="12"/>
                <w:szCs w:val="12"/>
              </w:rPr>
            </w:pPr>
            <w:r w:rsidRPr="00C55FFF">
              <w:rPr>
                <w:sz w:val="12"/>
                <w:szCs w:val="12"/>
              </w:rPr>
              <w:t>97,3</w:t>
            </w:r>
          </w:p>
        </w:tc>
        <w:tc>
          <w:tcPr>
            <w:tcW w:w="558" w:type="pct"/>
            <w:tcBorders>
              <w:top w:val="nil"/>
              <w:left w:val="nil"/>
              <w:bottom w:val="single" w:sz="4" w:space="0" w:color="auto"/>
              <w:right w:val="single" w:sz="4" w:space="0" w:color="auto"/>
            </w:tcBorders>
            <w:shd w:val="clear" w:color="auto" w:fill="auto"/>
            <w:noWrap/>
            <w:vAlign w:val="center"/>
            <w:hideMark/>
          </w:tcPr>
          <w:p w14:paraId="67C72169" w14:textId="77777777" w:rsidR="00C55FFF" w:rsidRPr="00C55FFF" w:rsidRDefault="00C55FFF" w:rsidP="00C55FFF">
            <w:pPr>
              <w:spacing w:line="240" w:lineRule="auto"/>
              <w:jc w:val="right"/>
              <w:rPr>
                <w:sz w:val="12"/>
                <w:szCs w:val="12"/>
              </w:rPr>
            </w:pPr>
            <w:r w:rsidRPr="00C55FFF">
              <w:rPr>
                <w:sz w:val="12"/>
                <w:szCs w:val="12"/>
              </w:rPr>
              <w:t>8 455</w:t>
            </w:r>
          </w:p>
        </w:tc>
        <w:tc>
          <w:tcPr>
            <w:tcW w:w="655" w:type="pct"/>
            <w:tcBorders>
              <w:top w:val="nil"/>
              <w:left w:val="nil"/>
              <w:bottom w:val="single" w:sz="4" w:space="0" w:color="auto"/>
              <w:right w:val="single" w:sz="4" w:space="0" w:color="auto"/>
            </w:tcBorders>
            <w:shd w:val="clear" w:color="auto" w:fill="auto"/>
            <w:noWrap/>
            <w:vAlign w:val="center"/>
            <w:hideMark/>
          </w:tcPr>
          <w:p w14:paraId="5D59AB7C" w14:textId="77777777" w:rsidR="00C55FFF" w:rsidRPr="00C55FFF" w:rsidRDefault="00C55FFF" w:rsidP="00C55FFF">
            <w:pPr>
              <w:spacing w:line="240" w:lineRule="auto"/>
              <w:jc w:val="right"/>
              <w:rPr>
                <w:sz w:val="12"/>
                <w:szCs w:val="12"/>
              </w:rPr>
            </w:pPr>
            <w:r w:rsidRPr="00C55FFF">
              <w:rPr>
                <w:sz w:val="12"/>
                <w:szCs w:val="12"/>
              </w:rPr>
              <w:t>8 455,00</w:t>
            </w:r>
          </w:p>
        </w:tc>
        <w:tc>
          <w:tcPr>
            <w:tcW w:w="498" w:type="pct"/>
            <w:tcBorders>
              <w:top w:val="nil"/>
              <w:left w:val="nil"/>
              <w:bottom w:val="single" w:sz="4" w:space="0" w:color="auto"/>
              <w:right w:val="single" w:sz="4" w:space="0" w:color="auto"/>
            </w:tcBorders>
            <w:shd w:val="clear" w:color="auto" w:fill="auto"/>
            <w:noWrap/>
            <w:vAlign w:val="center"/>
            <w:hideMark/>
          </w:tcPr>
          <w:p w14:paraId="541494E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762E33F"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F06CD3" w14:textId="77777777" w:rsidR="00C55FFF" w:rsidRPr="00C55FFF" w:rsidRDefault="00C55FFF" w:rsidP="00C55FFF">
            <w:pPr>
              <w:spacing w:line="240" w:lineRule="auto"/>
              <w:rPr>
                <w:b/>
                <w:bCs/>
                <w:i/>
                <w:iCs/>
                <w:sz w:val="12"/>
                <w:szCs w:val="12"/>
              </w:rPr>
            </w:pPr>
            <w:r w:rsidRPr="00C55FFF">
              <w:rPr>
                <w:b/>
                <w:bCs/>
                <w:i/>
                <w:iCs/>
                <w:sz w:val="12"/>
                <w:szCs w:val="12"/>
              </w:rPr>
              <w:t>Realizacja programów edukacyjno-oświatowych (w tym UE)</w:t>
            </w:r>
          </w:p>
        </w:tc>
        <w:tc>
          <w:tcPr>
            <w:tcW w:w="558" w:type="pct"/>
            <w:tcBorders>
              <w:top w:val="nil"/>
              <w:left w:val="nil"/>
              <w:bottom w:val="single" w:sz="4" w:space="0" w:color="auto"/>
              <w:right w:val="single" w:sz="4" w:space="0" w:color="auto"/>
            </w:tcBorders>
            <w:shd w:val="clear" w:color="000000" w:fill="EAF1F6"/>
            <w:noWrap/>
            <w:vAlign w:val="center"/>
            <w:hideMark/>
          </w:tcPr>
          <w:p w14:paraId="558BCC18" w14:textId="77777777" w:rsidR="00C55FFF" w:rsidRPr="00C55FFF" w:rsidRDefault="00C55FFF" w:rsidP="00C55FFF">
            <w:pPr>
              <w:spacing w:line="240" w:lineRule="auto"/>
              <w:jc w:val="right"/>
              <w:rPr>
                <w:b/>
                <w:bCs/>
                <w:i/>
                <w:iCs/>
                <w:sz w:val="12"/>
                <w:szCs w:val="12"/>
              </w:rPr>
            </w:pPr>
            <w:r w:rsidRPr="00C55FFF">
              <w:rPr>
                <w:b/>
                <w:bCs/>
                <w:i/>
                <w:iCs/>
                <w:sz w:val="12"/>
                <w:szCs w:val="12"/>
              </w:rPr>
              <w:t>2 490 873</w:t>
            </w:r>
          </w:p>
        </w:tc>
        <w:tc>
          <w:tcPr>
            <w:tcW w:w="655" w:type="pct"/>
            <w:tcBorders>
              <w:top w:val="nil"/>
              <w:left w:val="nil"/>
              <w:bottom w:val="single" w:sz="4" w:space="0" w:color="auto"/>
              <w:right w:val="single" w:sz="4" w:space="0" w:color="auto"/>
            </w:tcBorders>
            <w:shd w:val="clear" w:color="000000" w:fill="EAF1F6"/>
            <w:noWrap/>
            <w:vAlign w:val="center"/>
            <w:hideMark/>
          </w:tcPr>
          <w:p w14:paraId="6F218EB4" w14:textId="77777777" w:rsidR="00C55FFF" w:rsidRPr="00C55FFF" w:rsidRDefault="00C55FFF" w:rsidP="00C55FFF">
            <w:pPr>
              <w:spacing w:line="240" w:lineRule="auto"/>
              <w:jc w:val="right"/>
              <w:rPr>
                <w:b/>
                <w:bCs/>
                <w:i/>
                <w:iCs/>
                <w:sz w:val="12"/>
                <w:szCs w:val="12"/>
              </w:rPr>
            </w:pPr>
            <w:r w:rsidRPr="00C55FFF">
              <w:rPr>
                <w:b/>
                <w:bCs/>
                <w:i/>
                <w:iCs/>
                <w:sz w:val="12"/>
                <w:szCs w:val="12"/>
              </w:rPr>
              <w:t>2 321 971,94</w:t>
            </w:r>
          </w:p>
        </w:tc>
        <w:tc>
          <w:tcPr>
            <w:tcW w:w="498" w:type="pct"/>
            <w:tcBorders>
              <w:top w:val="nil"/>
              <w:left w:val="nil"/>
              <w:bottom w:val="single" w:sz="4" w:space="0" w:color="auto"/>
              <w:right w:val="single" w:sz="4" w:space="0" w:color="auto"/>
            </w:tcBorders>
            <w:shd w:val="clear" w:color="000000" w:fill="EAF1F6"/>
            <w:noWrap/>
            <w:vAlign w:val="center"/>
            <w:hideMark/>
          </w:tcPr>
          <w:p w14:paraId="756C955C" w14:textId="77777777" w:rsidR="00C55FFF" w:rsidRPr="00C55FFF" w:rsidRDefault="00C55FFF" w:rsidP="00C55FFF">
            <w:pPr>
              <w:spacing w:line="240" w:lineRule="auto"/>
              <w:jc w:val="right"/>
              <w:rPr>
                <w:b/>
                <w:bCs/>
                <w:i/>
                <w:iCs/>
                <w:sz w:val="12"/>
                <w:szCs w:val="12"/>
              </w:rPr>
            </w:pPr>
            <w:r w:rsidRPr="00C55FFF">
              <w:rPr>
                <w:b/>
                <w:bCs/>
                <w:i/>
                <w:iCs/>
                <w:sz w:val="12"/>
                <w:szCs w:val="12"/>
              </w:rPr>
              <w:t>93,2</w:t>
            </w:r>
          </w:p>
        </w:tc>
        <w:tc>
          <w:tcPr>
            <w:tcW w:w="558" w:type="pct"/>
            <w:tcBorders>
              <w:top w:val="nil"/>
              <w:left w:val="nil"/>
              <w:bottom w:val="single" w:sz="4" w:space="0" w:color="auto"/>
              <w:right w:val="single" w:sz="4" w:space="0" w:color="auto"/>
            </w:tcBorders>
            <w:shd w:val="clear" w:color="000000" w:fill="EAF1F6"/>
            <w:noWrap/>
            <w:vAlign w:val="center"/>
            <w:hideMark/>
          </w:tcPr>
          <w:p w14:paraId="61AAE1EE" w14:textId="77777777" w:rsidR="00C55FFF" w:rsidRPr="00C55FFF" w:rsidRDefault="00C55FFF" w:rsidP="00C55FFF">
            <w:pPr>
              <w:spacing w:line="240" w:lineRule="auto"/>
              <w:jc w:val="right"/>
              <w:rPr>
                <w:b/>
                <w:bCs/>
                <w:i/>
                <w:iCs/>
                <w:sz w:val="12"/>
                <w:szCs w:val="12"/>
              </w:rPr>
            </w:pPr>
            <w:r w:rsidRPr="00C55FFF">
              <w:rPr>
                <w:b/>
                <w:bCs/>
                <w:i/>
                <w:iCs/>
                <w:sz w:val="12"/>
                <w:szCs w:val="12"/>
              </w:rPr>
              <w:t>43 091</w:t>
            </w:r>
          </w:p>
        </w:tc>
        <w:tc>
          <w:tcPr>
            <w:tcW w:w="655" w:type="pct"/>
            <w:tcBorders>
              <w:top w:val="nil"/>
              <w:left w:val="nil"/>
              <w:bottom w:val="single" w:sz="4" w:space="0" w:color="auto"/>
              <w:right w:val="single" w:sz="4" w:space="0" w:color="auto"/>
            </w:tcBorders>
            <w:shd w:val="clear" w:color="000000" w:fill="EAF1F6"/>
            <w:noWrap/>
            <w:vAlign w:val="center"/>
            <w:hideMark/>
          </w:tcPr>
          <w:p w14:paraId="73AA5CDF" w14:textId="77777777" w:rsidR="00C55FFF" w:rsidRPr="00C55FFF" w:rsidRDefault="00C55FFF" w:rsidP="00C55FFF">
            <w:pPr>
              <w:spacing w:line="240" w:lineRule="auto"/>
              <w:jc w:val="right"/>
              <w:rPr>
                <w:b/>
                <w:bCs/>
                <w:i/>
                <w:iCs/>
                <w:sz w:val="12"/>
                <w:szCs w:val="12"/>
              </w:rPr>
            </w:pPr>
            <w:r w:rsidRPr="00C55FFF">
              <w:rPr>
                <w:b/>
                <w:bCs/>
                <w:i/>
                <w:iCs/>
                <w:sz w:val="12"/>
                <w:szCs w:val="12"/>
              </w:rPr>
              <w:t>43 091,00</w:t>
            </w:r>
          </w:p>
        </w:tc>
        <w:tc>
          <w:tcPr>
            <w:tcW w:w="498" w:type="pct"/>
            <w:tcBorders>
              <w:top w:val="nil"/>
              <w:left w:val="nil"/>
              <w:bottom w:val="single" w:sz="4" w:space="0" w:color="auto"/>
              <w:right w:val="single" w:sz="4" w:space="0" w:color="auto"/>
            </w:tcBorders>
            <w:shd w:val="clear" w:color="000000" w:fill="EAF1F6"/>
            <w:noWrap/>
            <w:vAlign w:val="center"/>
            <w:hideMark/>
          </w:tcPr>
          <w:p w14:paraId="69B9C90D"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0326E4B6"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7B4B477" w14:textId="77777777" w:rsidR="00C55FFF" w:rsidRPr="00C55FFF" w:rsidRDefault="00C55FFF" w:rsidP="00C55FFF">
            <w:pPr>
              <w:spacing w:line="240" w:lineRule="auto"/>
              <w:rPr>
                <w:sz w:val="12"/>
                <w:szCs w:val="12"/>
              </w:rPr>
            </w:pPr>
            <w:r w:rsidRPr="00C55FFF">
              <w:rPr>
                <w:sz w:val="12"/>
                <w:szCs w:val="12"/>
              </w:rPr>
              <w:t xml:space="preserve">Programy </w:t>
            </w:r>
            <w:proofErr w:type="spellStart"/>
            <w:r w:rsidRPr="00C55FFF">
              <w:rPr>
                <w:sz w:val="12"/>
                <w:szCs w:val="12"/>
              </w:rPr>
              <w:t>edukacyjno</w:t>
            </w:r>
            <w:proofErr w:type="spellEnd"/>
            <w:r w:rsidRPr="00C55FFF">
              <w:rPr>
                <w:sz w:val="12"/>
                <w:szCs w:val="12"/>
              </w:rPr>
              <w:t xml:space="preserve"> - oświatowe</w:t>
            </w:r>
          </w:p>
        </w:tc>
        <w:tc>
          <w:tcPr>
            <w:tcW w:w="558" w:type="pct"/>
            <w:tcBorders>
              <w:top w:val="nil"/>
              <w:left w:val="nil"/>
              <w:bottom w:val="single" w:sz="4" w:space="0" w:color="auto"/>
              <w:right w:val="single" w:sz="4" w:space="0" w:color="auto"/>
            </w:tcBorders>
            <w:shd w:val="clear" w:color="auto" w:fill="auto"/>
            <w:noWrap/>
            <w:vAlign w:val="center"/>
            <w:hideMark/>
          </w:tcPr>
          <w:p w14:paraId="7A7C0521" w14:textId="77777777" w:rsidR="00C55FFF" w:rsidRPr="00C55FFF" w:rsidRDefault="00C55FFF" w:rsidP="00C55FFF">
            <w:pPr>
              <w:spacing w:line="240" w:lineRule="auto"/>
              <w:jc w:val="right"/>
              <w:rPr>
                <w:sz w:val="12"/>
                <w:szCs w:val="12"/>
              </w:rPr>
            </w:pPr>
            <w:r w:rsidRPr="00C55FFF">
              <w:rPr>
                <w:sz w:val="12"/>
                <w:szCs w:val="12"/>
              </w:rPr>
              <w:t>1 396 598</w:t>
            </w:r>
          </w:p>
        </w:tc>
        <w:tc>
          <w:tcPr>
            <w:tcW w:w="655" w:type="pct"/>
            <w:tcBorders>
              <w:top w:val="nil"/>
              <w:left w:val="nil"/>
              <w:bottom w:val="single" w:sz="4" w:space="0" w:color="auto"/>
              <w:right w:val="single" w:sz="4" w:space="0" w:color="auto"/>
            </w:tcBorders>
            <w:shd w:val="clear" w:color="auto" w:fill="auto"/>
            <w:noWrap/>
            <w:vAlign w:val="center"/>
            <w:hideMark/>
          </w:tcPr>
          <w:p w14:paraId="02DDC345" w14:textId="77777777" w:rsidR="00C55FFF" w:rsidRPr="00C55FFF" w:rsidRDefault="00C55FFF" w:rsidP="00C55FFF">
            <w:pPr>
              <w:spacing w:line="240" w:lineRule="auto"/>
              <w:jc w:val="right"/>
              <w:rPr>
                <w:sz w:val="12"/>
                <w:szCs w:val="12"/>
              </w:rPr>
            </w:pPr>
            <w:r w:rsidRPr="00C55FFF">
              <w:rPr>
                <w:sz w:val="12"/>
                <w:szCs w:val="12"/>
              </w:rPr>
              <w:t>1 394 481,19</w:t>
            </w:r>
          </w:p>
        </w:tc>
        <w:tc>
          <w:tcPr>
            <w:tcW w:w="498" w:type="pct"/>
            <w:tcBorders>
              <w:top w:val="nil"/>
              <w:left w:val="nil"/>
              <w:bottom w:val="single" w:sz="4" w:space="0" w:color="auto"/>
              <w:right w:val="single" w:sz="4" w:space="0" w:color="auto"/>
            </w:tcBorders>
            <w:shd w:val="clear" w:color="auto" w:fill="auto"/>
            <w:noWrap/>
            <w:vAlign w:val="center"/>
            <w:hideMark/>
          </w:tcPr>
          <w:p w14:paraId="1098E059" w14:textId="77777777" w:rsidR="00C55FFF" w:rsidRPr="00C55FFF" w:rsidRDefault="00C55FFF" w:rsidP="00C55FFF">
            <w:pPr>
              <w:spacing w:line="240" w:lineRule="auto"/>
              <w:jc w:val="right"/>
              <w:rPr>
                <w:sz w:val="12"/>
                <w:szCs w:val="12"/>
              </w:rPr>
            </w:pPr>
            <w:r w:rsidRPr="00C55FFF">
              <w:rPr>
                <w:sz w:val="12"/>
                <w:szCs w:val="12"/>
              </w:rPr>
              <w:t>99,8</w:t>
            </w:r>
          </w:p>
        </w:tc>
        <w:tc>
          <w:tcPr>
            <w:tcW w:w="558" w:type="pct"/>
            <w:tcBorders>
              <w:top w:val="nil"/>
              <w:left w:val="nil"/>
              <w:bottom w:val="single" w:sz="4" w:space="0" w:color="auto"/>
              <w:right w:val="single" w:sz="4" w:space="0" w:color="auto"/>
            </w:tcBorders>
            <w:shd w:val="clear" w:color="auto" w:fill="auto"/>
            <w:noWrap/>
            <w:vAlign w:val="center"/>
            <w:hideMark/>
          </w:tcPr>
          <w:p w14:paraId="53E3653D"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5AFBAC3"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519CB05E"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41B4C6B3"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620D670" w14:textId="77777777" w:rsidR="00C55FFF" w:rsidRPr="00C55FFF" w:rsidRDefault="00C55FFF" w:rsidP="00C55FFF">
            <w:pPr>
              <w:spacing w:line="240" w:lineRule="auto"/>
              <w:rPr>
                <w:sz w:val="12"/>
                <w:szCs w:val="12"/>
              </w:rPr>
            </w:pPr>
            <w:r w:rsidRPr="00C55FFF">
              <w:rPr>
                <w:sz w:val="12"/>
                <w:szCs w:val="12"/>
              </w:rPr>
              <w:t xml:space="preserve">Projekty </w:t>
            </w:r>
            <w:proofErr w:type="spellStart"/>
            <w:r w:rsidRPr="00C55FFF">
              <w:rPr>
                <w:sz w:val="12"/>
                <w:szCs w:val="12"/>
              </w:rPr>
              <w:t>edukacyjno</w:t>
            </w:r>
            <w:proofErr w:type="spellEnd"/>
            <w:r w:rsidRPr="00C55FFF">
              <w:rPr>
                <w:sz w:val="12"/>
                <w:szCs w:val="12"/>
              </w:rPr>
              <w:t xml:space="preserve"> - oświatowe realizowane w ramach programów Unii Europejskiej</w:t>
            </w:r>
          </w:p>
        </w:tc>
        <w:tc>
          <w:tcPr>
            <w:tcW w:w="558" w:type="pct"/>
            <w:tcBorders>
              <w:top w:val="nil"/>
              <w:left w:val="nil"/>
              <w:bottom w:val="single" w:sz="4" w:space="0" w:color="auto"/>
              <w:right w:val="single" w:sz="4" w:space="0" w:color="auto"/>
            </w:tcBorders>
            <w:shd w:val="clear" w:color="auto" w:fill="auto"/>
            <w:noWrap/>
            <w:vAlign w:val="center"/>
            <w:hideMark/>
          </w:tcPr>
          <w:p w14:paraId="34CF42A2" w14:textId="77777777" w:rsidR="00C55FFF" w:rsidRPr="00C55FFF" w:rsidRDefault="00C55FFF" w:rsidP="00C55FFF">
            <w:pPr>
              <w:spacing w:line="240" w:lineRule="auto"/>
              <w:jc w:val="right"/>
              <w:rPr>
                <w:sz w:val="12"/>
                <w:szCs w:val="12"/>
              </w:rPr>
            </w:pPr>
            <w:r w:rsidRPr="00C55FFF">
              <w:rPr>
                <w:sz w:val="12"/>
                <w:szCs w:val="12"/>
              </w:rPr>
              <w:t>1 094 275</w:t>
            </w:r>
          </w:p>
        </w:tc>
        <w:tc>
          <w:tcPr>
            <w:tcW w:w="655" w:type="pct"/>
            <w:tcBorders>
              <w:top w:val="nil"/>
              <w:left w:val="nil"/>
              <w:bottom w:val="single" w:sz="4" w:space="0" w:color="auto"/>
              <w:right w:val="single" w:sz="4" w:space="0" w:color="auto"/>
            </w:tcBorders>
            <w:shd w:val="clear" w:color="auto" w:fill="auto"/>
            <w:noWrap/>
            <w:vAlign w:val="center"/>
            <w:hideMark/>
          </w:tcPr>
          <w:p w14:paraId="0E3C1750" w14:textId="77777777" w:rsidR="00C55FFF" w:rsidRPr="00C55FFF" w:rsidRDefault="00C55FFF" w:rsidP="00C55FFF">
            <w:pPr>
              <w:spacing w:line="240" w:lineRule="auto"/>
              <w:jc w:val="right"/>
              <w:rPr>
                <w:sz w:val="12"/>
                <w:szCs w:val="12"/>
              </w:rPr>
            </w:pPr>
            <w:r w:rsidRPr="00C55FFF">
              <w:rPr>
                <w:sz w:val="12"/>
                <w:szCs w:val="12"/>
              </w:rPr>
              <w:t>927 490,75</w:t>
            </w:r>
          </w:p>
        </w:tc>
        <w:tc>
          <w:tcPr>
            <w:tcW w:w="498" w:type="pct"/>
            <w:tcBorders>
              <w:top w:val="nil"/>
              <w:left w:val="nil"/>
              <w:bottom w:val="single" w:sz="4" w:space="0" w:color="auto"/>
              <w:right w:val="single" w:sz="4" w:space="0" w:color="auto"/>
            </w:tcBorders>
            <w:shd w:val="clear" w:color="auto" w:fill="auto"/>
            <w:noWrap/>
            <w:vAlign w:val="center"/>
            <w:hideMark/>
          </w:tcPr>
          <w:p w14:paraId="325713D2" w14:textId="77777777" w:rsidR="00C55FFF" w:rsidRPr="00C55FFF" w:rsidRDefault="00C55FFF" w:rsidP="00C55FFF">
            <w:pPr>
              <w:spacing w:line="240" w:lineRule="auto"/>
              <w:jc w:val="right"/>
              <w:rPr>
                <w:sz w:val="12"/>
                <w:szCs w:val="12"/>
              </w:rPr>
            </w:pPr>
            <w:r w:rsidRPr="00C55FFF">
              <w:rPr>
                <w:sz w:val="12"/>
                <w:szCs w:val="12"/>
              </w:rPr>
              <w:t>84,8</w:t>
            </w:r>
          </w:p>
        </w:tc>
        <w:tc>
          <w:tcPr>
            <w:tcW w:w="558" w:type="pct"/>
            <w:tcBorders>
              <w:top w:val="nil"/>
              <w:left w:val="nil"/>
              <w:bottom w:val="single" w:sz="4" w:space="0" w:color="auto"/>
              <w:right w:val="single" w:sz="4" w:space="0" w:color="auto"/>
            </w:tcBorders>
            <w:shd w:val="clear" w:color="auto" w:fill="auto"/>
            <w:noWrap/>
            <w:vAlign w:val="center"/>
            <w:hideMark/>
          </w:tcPr>
          <w:p w14:paraId="51A02083" w14:textId="77777777" w:rsidR="00C55FFF" w:rsidRPr="00C55FFF" w:rsidRDefault="00C55FFF" w:rsidP="00C55FFF">
            <w:pPr>
              <w:spacing w:line="240" w:lineRule="auto"/>
              <w:jc w:val="right"/>
              <w:rPr>
                <w:sz w:val="12"/>
                <w:szCs w:val="12"/>
              </w:rPr>
            </w:pPr>
            <w:r w:rsidRPr="00C55FFF">
              <w:rPr>
                <w:sz w:val="12"/>
                <w:szCs w:val="12"/>
              </w:rPr>
              <w:t>43 091</w:t>
            </w:r>
          </w:p>
        </w:tc>
        <w:tc>
          <w:tcPr>
            <w:tcW w:w="655" w:type="pct"/>
            <w:tcBorders>
              <w:top w:val="nil"/>
              <w:left w:val="nil"/>
              <w:bottom w:val="single" w:sz="4" w:space="0" w:color="auto"/>
              <w:right w:val="single" w:sz="4" w:space="0" w:color="auto"/>
            </w:tcBorders>
            <w:shd w:val="clear" w:color="auto" w:fill="auto"/>
            <w:noWrap/>
            <w:vAlign w:val="center"/>
            <w:hideMark/>
          </w:tcPr>
          <w:p w14:paraId="070C3326" w14:textId="77777777" w:rsidR="00C55FFF" w:rsidRPr="00C55FFF" w:rsidRDefault="00C55FFF" w:rsidP="00C55FFF">
            <w:pPr>
              <w:spacing w:line="240" w:lineRule="auto"/>
              <w:jc w:val="right"/>
              <w:rPr>
                <w:sz w:val="12"/>
                <w:szCs w:val="12"/>
              </w:rPr>
            </w:pPr>
            <w:r w:rsidRPr="00C55FFF">
              <w:rPr>
                <w:sz w:val="12"/>
                <w:szCs w:val="12"/>
              </w:rPr>
              <w:t>43 091,00</w:t>
            </w:r>
          </w:p>
        </w:tc>
        <w:tc>
          <w:tcPr>
            <w:tcW w:w="498" w:type="pct"/>
            <w:tcBorders>
              <w:top w:val="nil"/>
              <w:left w:val="nil"/>
              <w:bottom w:val="single" w:sz="4" w:space="0" w:color="auto"/>
              <w:right w:val="single" w:sz="4" w:space="0" w:color="auto"/>
            </w:tcBorders>
            <w:shd w:val="clear" w:color="auto" w:fill="auto"/>
            <w:noWrap/>
            <w:vAlign w:val="center"/>
            <w:hideMark/>
          </w:tcPr>
          <w:p w14:paraId="7A12E3A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A114629"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F37A80E" w14:textId="77777777" w:rsidR="00C55FFF" w:rsidRPr="00C55FFF" w:rsidRDefault="00C55FFF" w:rsidP="00C55FFF">
            <w:pPr>
              <w:spacing w:line="240" w:lineRule="auto"/>
              <w:rPr>
                <w:b/>
                <w:bCs/>
                <w:i/>
                <w:iCs/>
                <w:sz w:val="12"/>
                <w:szCs w:val="12"/>
              </w:rPr>
            </w:pPr>
            <w:r w:rsidRPr="00C55FFF">
              <w:rPr>
                <w:b/>
                <w:bCs/>
                <w:i/>
                <w:iCs/>
                <w:sz w:val="12"/>
                <w:szCs w:val="12"/>
              </w:rPr>
              <w:t>Inne zadania (utrzymanie związków zawodowych, wypłata zasądzonych rent za zlikwidowanie jednostki)</w:t>
            </w:r>
          </w:p>
        </w:tc>
        <w:tc>
          <w:tcPr>
            <w:tcW w:w="558" w:type="pct"/>
            <w:tcBorders>
              <w:top w:val="nil"/>
              <w:left w:val="nil"/>
              <w:bottom w:val="single" w:sz="4" w:space="0" w:color="auto"/>
              <w:right w:val="single" w:sz="4" w:space="0" w:color="auto"/>
            </w:tcBorders>
            <w:shd w:val="clear" w:color="000000" w:fill="EAF1F6"/>
            <w:noWrap/>
            <w:vAlign w:val="center"/>
            <w:hideMark/>
          </w:tcPr>
          <w:p w14:paraId="2536F190" w14:textId="77777777" w:rsidR="00C55FFF" w:rsidRPr="00C55FFF" w:rsidRDefault="00C55FFF" w:rsidP="00C55FFF">
            <w:pPr>
              <w:spacing w:line="240" w:lineRule="auto"/>
              <w:jc w:val="right"/>
              <w:rPr>
                <w:b/>
                <w:bCs/>
                <w:i/>
                <w:iCs/>
                <w:sz w:val="12"/>
                <w:szCs w:val="12"/>
              </w:rPr>
            </w:pPr>
            <w:r w:rsidRPr="00C55FFF">
              <w:rPr>
                <w:b/>
                <w:bCs/>
                <w:i/>
                <w:iCs/>
                <w:sz w:val="12"/>
                <w:szCs w:val="12"/>
              </w:rPr>
              <w:t>714 679</w:t>
            </w:r>
          </w:p>
        </w:tc>
        <w:tc>
          <w:tcPr>
            <w:tcW w:w="655" w:type="pct"/>
            <w:tcBorders>
              <w:top w:val="nil"/>
              <w:left w:val="nil"/>
              <w:bottom w:val="single" w:sz="4" w:space="0" w:color="auto"/>
              <w:right w:val="single" w:sz="4" w:space="0" w:color="auto"/>
            </w:tcBorders>
            <w:shd w:val="clear" w:color="000000" w:fill="EAF1F6"/>
            <w:noWrap/>
            <w:vAlign w:val="center"/>
            <w:hideMark/>
          </w:tcPr>
          <w:p w14:paraId="47DDD7EF" w14:textId="77777777" w:rsidR="00C55FFF" w:rsidRPr="00C55FFF" w:rsidRDefault="00C55FFF" w:rsidP="00C55FFF">
            <w:pPr>
              <w:spacing w:line="240" w:lineRule="auto"/>
              <w:jc w:val="right"/>
              <w:rPr>
                <w:b/>
                <w:bCs/>
                <w:i/>
                <w:iCs/>
                <w:sz w:val="12"/>
                <w:szCs w:val="12"/>
              </w:rPr>
            </w:pPr>
            <w:r w:rsidRPr="00C55FFF">
              <w:rPr>
                <w:b/>
                <w:bCs/>
                <w:i/>
                <w:iCs/>
                <w:sz w:val="12"/>
                <w:szCs w:val="12"/>
              </w:rPr>
              <w:t>711 270,49</w:t>
            </w:r>
          </w:p>
        </w:tc>
        <w:tc>
          <w:tcPr>
            <w:tcW w:w="498" w:type="pct"/>
            <w:tcBorders>
              <w:top w:val="nil"/>
              <w:left w:val="nil"/>
              <w:bottom w:val="single" w:sz="4" w:space="0" w:color="auto"/>
              <w:right w:val="single" w:sz="4" w:space="0" w:color="auto"/>
            </w:tcBorders>
            <w:shd w:val="clear" w:color="000000" w:fill="EAF1F6"/>
            <w:noWrap/>
            <w:vAlign w:val="center"/>
            <w:hideMark/>
          </w:tcPr>
          <w:p w14:paraId="24B1D5A0" w14:textId="77777777" w:rsidR="00C55FFF" w:rsidRPr="00C55FFF" w:rsidRDefault="00C55FFF" w:rsidP="00C55FFF">
            <w:pPr>
              <w:spacing w:line="240" w:lineRule="auto"/>
              <w:jc w:val="right"/>
              <w:rPr>
                <w:b/>
                <w:bCs/>
                <w:i/>
                <w:iCs/>
                <w:sz w:val="12"/>
                <w:szCs w:val="12"/>
              </w:rPr>
            </w:pPr>
            <w:r w:rsidRPr="00C55FFF">
              <w:rPr>
                <w:b/>
                <w:bCs/>
                <w:i/>
                <w:iCs/>
                <w:sz w:val="12"/>
                <w:szCs w:val="12"/>
              </w:rPr>
              <w:t>99,5</w:t>
            </w:r>
          </w:p>
        </w:tc>
        <w:tc>
          <w:tcPr>
            <w:tcW w:w="558" w:type="pct"/>
            <w:tcBorders>
              <w:top w:val="nil"/>
              <w:left w:val="nil"/>
              <w:bottom w:val="single" w:sz="4" w:space="0" w:color="auto"/>
              <w:right w:val="single" w:sz="4" w:space="0" w:color="auto"/>
            </w:tcBorders>
            <w:shd w:val="clear" w:color="000000" w:fill="EAF1F6"/>
            <w:noWrap/>
            <w:vAlign w:val="center"/>
            <w:hideMark/>
          </w:tcPr>
          <w:p w14:paraId="555D20E2"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0C35C0F"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11AFA31D"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0BB924D3"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3BD5655" w14:textId="77777777" w:rsidR="00C55FFF" w:rsidRPr="00C55FFF" w:rsidRDefault="00C55FFF" w:rsidP="00C55FFF">
            <w:pPr>
              <w:spacing w:line="240" w:lineRule="auto"/>
              <w:rPr>
                <w:b/>
                <w:bCs/>
                <w:sz w:val="12"/>
                <w:szCs w:val="12"/>
              </w:rPr>
            </w:pPr>
            <w:r w:rsidRPr="00C55FFF">
              <w:rPr>
                <w:b/>
                <w:bCs/>
                <w:sz w:val="12"/>
                <w:szCs w:val="12"/>
              </w:rPr>
              <w:t>OCHRONA ZDROWIA I POLITYKA SPOŁECZNA</w:t>
            </w:r>
          </w:p>
        </w:tc>
        <w:tc>
          <w:tcPr>
            <w:tcW w:w="558" w:type="pct"/>
            <w:tcBorders>
              <w:top w:val="nil"/>
              <w:left w:val="nil"/>
              <w:bottom w:val="single" w:sz="4" w:space="0" w:color="auto"/>
              <w:right w:val="single" w:sz="4" w:space="0" w:color="auto"/>
            </w:tcBorders>
            <w:shd w:val="clear" w:color="000000" w:fill="B6D9E6"/>
            <w:noWrap/>
            <w:vAlign w:val="center"/>
            <w:hideMark/>
          </w:tcPr>
          <w:p w14:paraId="31A5C0A3" w14:textId="77777777" w:rsidR="00C55FFF" w:rsidRPr="00C55FFF" w:rsidRDefault="00C55FFF" w:rsidP="00C55FFF">
            <w:pPr>
              <w:spacing w:line="240" w:lineRule="auto"/>
              <w:jc w:val="right"/>
              <w:rPr>
                <w:b/>
                <w:bCs/>
                <w:sz w:val="12"/>
                <w:szCs w:val="12"/>
              </w:rPr>
            </w:pPr>
            <w:r w:rsidRPr="00C55FFF">
              <w:rPr>
                <w:b/>
                <w:bCs/>
                <w:sz w:val="12"/>
                <w:szCs w:val="12"/>
              </w:rPr>
              <w:t>92 766 225</w:t>
            </w:r>
          </w:p>
        </w:tc>
        <w:tc>
          <w:tcPr>
            <w:tcW w:w="655" w:type="pct"/>
            <w:tcBorders>
              <w:top w:val="nil"/>
              <w:left w:val="nil"/>
              <w:bottom w:val="single" w:sz="4" w:space="0" w:color="auto"/>
              <w:right w:val="single" w:sz="4" w:space="0" w:color="auto"/>
            </w:tcBorders>
            <w:shd w:val="clear" w:color="000000" w:fill="B6D9E6"/>
            <w:noWrap/>
            <w:vAlign w:val="center"/>
            <w:hideMark/>
          </w:tcPr>
          <w:p w14:paraId="3EDC0B2D" w14:textId="77777777" w:rsidR="00C55FFF" w:rsidRPr="00C55FFF" w:rsidRDefault="00C55FFF" w:rsidP="00C55FFF">
            <w:pPr>
              <w:spacing w:line="240" w:lineRule="auto"/>
              <w:jc w:val="right"/>
              <w:rPr>
                <w:b/>
                <w:bCs/>
                <w:sz w:val="12"/>
                <w:szCs w:val="12"/>
              </w:rPr>
            </w:pPr>
            <w:r w:rsidRPr="00C55FFF">
              <w:rPr>
                <w:b/>
                <w:bCs/>
                <w:sz w:val="12"/>
                <w:szCs w:val="12"/>
              </w:rPr>
              <w:t>90 716 697,09</w:t>
            </w:r>
          </w:p>
        </w:tc>
        <w:tc>
          <w:tcPr>
            <w:tcW w:w="498" w:type="pct"/>
            <w:tcBorders>
              <w:top w:val="nil"/>
              <w:left w:val="nil"/>
              <w:bottom w:val="single" w:sz="4" w:space="0" w:color="auto"/>
              <w:right w:val="single" w:sz="4" w:space="0" w:color="auto"/>
            </w:tcBorders>
            <w:shd w:val="clear" w:color="000000" w:fill="B6D9E6"/>
            <w:noWrap/>
            <w:vAlign w:val="center"/>
            <w:hideMark/>
          </w:tcPr>
          <w:p w14:paraId="1AA58EA6" w14:textId="77777777" w:rsidR="00C55FFF" w:rsidRPr="00C55FFF" w:rsidRDefault="00C55FFF" w:rsidP="00C55FFF">
            <w:pPr>
              <w:spacing w:line="240" w:lineRule="auto"/>
              <w:jc w:val="right"/>
              <w:rPr>
                <w:b/>
                <w:bCs/>
                <w:sz w:val="12"/>
                <w:szCs w:val="12"/>
              </w:rPr>
            </w:pPr>
            <w:r w:rsidRPr="00C55FFF">
              <w:rPr>
                <w:b/>
                <w:bCs/>
                <w:sz w:val="12"/>
                <w:szCs w:val="12"/>
              </w:rPr>
              <w:t>97,8</w:t>
            </w:r>
          </w:p>
        </w:tc>
        <w:tc>
          <w:tcPr>
            <w:tcW w:w="558" w:type="pct"/>
            <w:tcBorders>
              <w:top w:val="nil"/>
              <w:left w:val="nil"/>
              <w:bottom w:val="single" w:sz="4" w:space="0" w:color="auto"/>
              <w:right w:val="single" w:sz="4" w:space="0" w:color="auto"/>
            </w:tcBorders>
            <w:shd w:val="clear" w:color="000000" w:fill="B6D9E6"/>
            <w:noWrap/>
            <w:vAlign w:val="center"/>
            <w:hideMark/>
          </w:tcPr>
          <w:p w14:paraId="5C5E2CDA" w14:textId="77777777" w:rsidR="00C55FFF" w:rsidRPr="00C55FFF" w:rsidRDefault="00C55FFF" w:rsidP="00C55FFF">
            <w:pPr>
              <w:spacing w:line="240" w:lineRule="auto"/>
              <w:jc w:val="right"/>
              <w:rPr>
                <w:b/>
                <w:bCs/>
                <w:sz w:val="12"/>
                <w:szCs w:val="12"/>
              </w:rPr>
            </w:pPr>
            <w:r w:rsidRPr="00C55FFF">
              <w:rPr>
                <w:b/>
                <w:bCs/>
                <w:sz w:val="12"/>
                <w:szCs w:val="12"/>
              </w:rPr>
              <w:t>55 491 741</w:t>
            </w:r>
          </w:p>
        </w:tc>
        <w:tc>
          <w:tcPr>
            <w:tcW w:w="655" w:type="pct"/>
            <w:tcBorders>
              <w:top w:val="nil"/>
              <w:left w:val="nil"/>
              <w:bottom w:val="single" w:sz="4" w:space="0" w:color="auto"/>
              <w:right w:val="single" w:sz="4" w:space="0" w:color="auto"/>
            </w:tcBorders>
            <w:shd w:val="clear" w:color="000000" w:fill="B6D9E6"/>
            <w:noWrap/>
            <w:vAlign w:val="center"/>
            <w:hideMark/>
          </w:tcPr>
          <w:p w14:paraId="23EB8A07" w14:textId="77777777" w:rsidR="00C55FFF" w:rsidRPr="00C55FFF" w:rsidRDefault="00C55FFF" w:rsidP="00C55FFF">
            <w:pPr>
              <w:spacing w:line="240" w:lineRule="auto"/>
              <w:jc w:val="right"/>
              <w:rPr>
                <w:b/>
                <w:bCs/>
                <w:sz w:val="12"/>
                <w:szCs w:val="12"/>
              </w:rPr>
            </w:pPr>
            <w:r w:rsidRPr="00C55FFF">
              <w:rPr>
                <w:b/>
                <w:bCs/>
                <w:sz w:val="12"/>
                <w:szCs w:val="12"/>
              </w:rPr>
              <w:t>54 184 753,73</w:t>
            </w:r>
          </w:p>
        </w:tc>
        <w:tc>
          <w:tcPr>
            <w:tcW w:w="498" w:type="pct"/>
            <w:tcBorders>
              <w:top w:val="nil"/>
              <w:left w:val="nil"/>
              <w:bottom w:val="single" w:sz="4" w:space="0" w:color="auto"/>
              <w:right w:val="single" w:sz="4" w:space="0" w:color="auto"/>
            </w:tcBorders>
            <w:shd w:val="clear" w:color="000000" w:fill="B6D9E6"/>
            <w:noWrap/>
            <w:vAlign w:val="center"/>
            <w:hideMark/>
          </w:tcPr>
          <w:p w14:paraId="1E1AF86D" w14:textId="77777777" w:rsidR="00C55FFF" w:rsidRPr="00C55FFF" w:rsidRDefault="00C55FFF" w:rsidP="00C55FFF">
            <w:pPr>
              <w:spacing w:line="240" w:lineRule="auto"/>
              <w:jc w:val="right"/>
              <w:rPr>
                <w:b/>
                <w:bCs/>
                <w:sz w:val="12"/>
                <w:szCs w:val="12"/>
              </w:rPr>
            </w:pPr>
            <w:r w:rsidRPr="00C55FFF">
              <w:rPr>
                <w:b/>
                <w:bCs/>
                <w:sz w:val="12"/>
                <w:szCs w:val="12"/>
              </w:rPr>
              <w:t>97,6</w:t>
            </w:r>
          </w:p>
        </w:tc>
      </w:tr>
      <w:tr w:rsidR="00C55FFF" w:rsidRPr="00C55FFF" w14:paraId="01B3355D"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8C6611B" w14:textId="77777777" w:rsidR="00C55FFF" w:rsidRPr="00C55FFF" w:rsidRDefault="00C55FFF" w:rsidP="00C55FFF">
            <w:pPr>
              <w:spacing w:line="240" w:lineRule="auto"/>
              <w:rPr>
                <w:b/>
                <w:bCs/>
                <w:sz w:val="12"/>
                <w:szCs w:val="12"/>
              </w:rPr>
            </w:pPr>
            <w:r w:rsidRPr="00C55FFF">
              <w:rPr>
                <w:b/>
                <w:bCs/>
                <w:sz w:val="12"/>
                <w:szCs w:val="12"/>
              </w:rPr>
              <w:t>Programy zdrowotne</w:t>
            </w:r>
          </w:p>
        </w:tc>
        <w:tc>
          <w:tcPr>
            <w:tcW w:w="558" w:type="pct"/>
            <w:tcBorders>
              <w:top w:val="nil"/>
              <w:left w:val="nil"/>
              <w:bottom w:val="single" w:sz="4" w:space="0" w:color="auto"/>
              <w:right w:val="single" w:sz="4" w:space="0" w:color="auto"/>
            </w:tcBorders>
            <w:shd w:val="clear" w:color="000000" w:fill="D5E3F2"/>
            <w:noWrap/>
            <w:vAlign w:val="center"/>
            <w:hideMark/>
          </w:tcPr>
          <w:p w14:paraId="4D883A53" w14:textId="77777777" w:rsidR="00C55FFF" w:rsidRPr="00C55FFF" w:rsidRDefault="00C55FFF" w:rsidP="00C55FFF">
            <w:pPr>
              <w:spacing w:line="240" w:lineRule="auto"/>
              <w:jc w:val="right"/>
              <w:rPr>
                <w:b/>
                <w:bCs/>
                <w:sz w:val="12"/>
                <w:szCs w:val="12"/>
              </w:rPr>
            </w:pPr>
            <w:r w:rsidRPr="00C55FFF">
              <w:rPr>
                <w:b/>
                <w:bCs/>
                <w:sz w:val="12"/>
                <w:szCs w:val="12"/>
              </w:rPr>
              <w:t>4 723 633</w:t>
            </w:r>
          </w:p>
        </w:tc>
        <w:tc>
          <w:tcPr>
            <w:tcW w:w="655" w:type="pct"/>
            <w:tcBorders>
              <w:top w:val="nil"/>
              <w:left w:val="nil"/>
              <w:bottom w:val="single" w:sz="4" w:space="0" w:color="auto"/>
              <w:right w:val="single" w:sz="4" w:space="0" w:color="auto"/>
            </w:tcBorders>
            <w:shd w:val="clear" w:color="000000" w:fill="D5E3F2"/>
            <w:noWrap/>
            <w:vAlign w:val="center"/>
            <w:hideMark/>
          </w:tcPr>
          <w:p w14:paraId="7E32631B" w14:textId="77777777" w:rsidR="00C55FFF" w:rsidRPr="00C55FFF" w:rsidRDefault="00C55FFF" w:rsidP="00C55FFF">
            <w:pPr>
              <w:spacing w:line="240" w:lineRule="auto"/>
              <w:jc w:val="right"/>
              <w:rPr>
                <w:b/>
                <w:bCs/>
                <w:sz w:val="12"/>
                <w:szCs w:val="12"/>
              </w:rPr>
            </w:pPr>
            <w:r w:rsidRPr="00C55FFF">
              <w:rPr>
                <w:b/>
                <w:bCs/>
                <w:sz w:val="12"/>
                <w:szCs w:val="12"/>
              </w:rPr>
              <w:t>4 702 968,31</w:t>
            </w:r>
          </w:p>
        </w:tc>
        <w:tc>
          <w:tcPr>
            <w:tcW w:w="498" w:type="pct"/>
            <w:tcBorders>
              <w:top w:val="nil"/>
              <w:left w:val="nil"/>
              <w:bottom w:val="single" w:sz="4" w:space="0" w:color="auto"/>
              <w:right w:val="single" w:sz="4" w:space="0" w:color="auto"/>
            </w:tcBorders>
            <w:shd w:val="clear" w:color="000000" w:fill="D5E3F2"/>
            <w:noWrap/>
            <w:vAlign w:val="center"/>
            <w:hideMark/>
          </w:tcPr>
          <w:p w14:paraId="6E1104A8" w14:textId="77777777" w:rsidR="00C55FFF" w:rsidRPr="00C55FFF" w:rsidRDefault="00C55FFF" w:rsidP="00C55FFF">
            <w:pPr>
              <w:spacing w:line="240" w:lineRule="auto"/>
              <w:jc w:val="right"/>
              <w:rPr>
                <w:b/>
                <w:bCs/>
                <w:sz w:val="12"/>
                <w:szCs w:val="12"/>
              </w:rPr>
            </w:pPr>
            <w:r w:rsidRPr="00C55FFF">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14:paraId="1DEC98FE" w14:textId="77777777" w:rsidR="00C55FFF" w:rsidRPr="00C55FFF" w:rsidRDefault="00C55FFF" w:rsidP="00C55FFF">
            <w:pPr>
              <w:spacing w:line="240" w:lineRule="auto"/>
              <w:jc w:val="right"/>
              <w:rPr>
                <w:b/>
                <w:bCs/>
                <w:sz w:val="12"/>
                <w:szCs w:val="12"/>
              </w:rPr>
            </w:pPr>
            <w:r w:rsidRPr="00C55FFF">
              <w:rPr>
                <w:b/>
                <w:bCs/>
                <w:sz w:val="12"/>
                <w:szCs w:val="12"/>
              </w:rPr>
              <w:t>4 723 633</w:t>
            </w:r>
          </w:p>
        </w:tc>
        <w:tc>
          <w:tcPr>
            <w:tcW w:w="655" w:type="pct"/>
            <w:tcBorders>
              <w:top w:val="nil"/>
              <w:left w:val="nil"/>
              <w:bottom w:val="single" w:sz="4" w:space="0" w:color="auto"/>
              <w:right w:val="single" w:sz="4" w:space="0" w:color="auto"/>
            </w:tcBorders>
            <w:shd w:val="clear" w:color="000000" w:fill="D5E3F2"/>
            <w:noWrap/>
            <w:vAlign w:val="center"/>
            <w:hideMark/>
          </w:tcPr>
          <w:p w14:paraId="18B61AC6" w14:textId="77777777" w:rsidR="00C55FFF" w:rsidRPr="00C55FFF" w:rsidRDefault="00C55FFF" w:rsidP="00C55FFF">
            <w:pPr>
              <w:spacing w:line="240" w:lineRule="auto"/>
              <w:jc w:val="right"/>
              <w:rPr>
                <w:b/>
                <w:bCs/>
                <w:sz w:val="12"/>
                <w:szCs w:val="12"/>
              </w:rPr>
            </w:pPr>
            <w:r w:rsidRPr="00C55FFF">
              <w:rPr>
                <w:b/>
                <w:bCs/>
                <w:sz w:val="12"/>
                <w:szCs w:val="12"/>
              </w:rPr>
              <w:t>4 702 968,31</w:t>
            </w:r>
          </w:p>
        </w:tc>
        <w:tc>
          <w:tcPr>
            <w:tcW w:w="498" w:type="pct"/>
            <w:tcBorders>
              <w:top w:val="nil"/>
              <w:left w:val="nil"/>
              <w:bottom w:val="single" w:sz="4" w:space="0" w:color="auto"/>
              <w:right w:val="single" w:sz="4" w:space="0" w:color="auto"/>
            </w:tcBorders>
            <w:shd w:val="clear" w:color="000000" w:fill="D5E3F2"/>
            <w:noWrap/>
            <w:vAlign w:val="center"/>
            <w:hideMark/>
          </w:tcPr>
          <w:p w14:paraId="1D2DD0E2" w14:textId="77777777" w:rsidR="00C55FFF" w:rsidRPr="00C55FFF" w:rsidRDefault="00C55FFF" w:rsidP="00C55FFF">
            <w:pPr>
              <w:spacing w:line="240" w:lineRule="auto"/>
              <w:jc w:val="right"/>
              <w:rPr>
                <w:b/>
                <w:bCs/>
                <w:sz w:val="12"/>
                <w:szCs w:val="12"/>
              </w:rPr>
            </w:pPr>
            <w:r w:rsidRPr="00C55FFF">
              <w:rPr>
                <w:b/>
                <w:bCs/>
                <w:sz w:val="12"/>
                <w:szCs w:val="12"/>
              </w:rPr>
              <w:t>99,6</w:t>
            </w:r>
          </w:p>
        </w:tc>
      </w:tr>
      <w:tr w:rsidR="00C55FFF" w:rsidRPr="00C55FFF" w14:paraId="2EEAF968"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12DA4B" w14:textId="77777777" w:rsidR="00C55FFF" w:rsidRPr="00C55FFF" w:rsidRDefault="00C55FFF" w:rsidP="00C55FFF">
            <w:pPr>
              <w:spacing w:line="240" w:lineRule="auto"/>
              <w:rPr>
                <w:b/>
                <w:bCs/>
                <w:i/>
                <w:iCs/>
                <w:sz w:val="12"/>
                <w:szCs w:val="12"/>
              </w:rPr>
            </w:pPr>
            <w:r w:rsidRPr="00C55FFF">
              <w:rPr>
                <w:b/>
                <w:bCs/>
                <w:i/>
                <w:iCs/>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000000" w:fill="EAF1F6"/>
            <w:noWrap/>
            <w:vAlign w:val="center"/>
            <w:hideMark/>
          </w:tcPr>
          <w:p w14:paraId="154D6138" w14:textId="77777777" w:rsidR="00C55FFF" w:rsidRPr="00C55FFF" w:rsidRDefault="00C55FFF" w:rsidP="00C55FFF">
            <w:pPr>
              <w:spacing w:line="240" w:lineRule="auto"/>
              <w:jc w:val="right"/>
              <w:rPr>
                <w:b/>
                <w:bCs/>
                <w:i/>
                <w:iCs/>
                <w:sz w:val="12"/>
                <w:szCs w:val="12"/>
              </w:rPr>
            </w:pPr>
            <w:r w:rsidRPr="00C55FFF">
              <w:rPr>
                <w:b/>
                <w:bCs/>
                <w:i/>
                <w:iCs/>
                <w:sz w:val="12"/>
                <w:szCs w:val="12"/>
              </w:rPr>
              <w:t>4 723 633</w:t>
            </w:r>
          </w:p>
        </w:tc>
        <w:tc>
          <w:tcPr>
            <w:tcW w:w="655" w:type="pct"/>
            <w:tcBorders>
              <w:top w:val="nil"/>
              <w:left w:val="nil"/>
              <w:bottom w:val="single" w:sz="4" w:space="0" w:color="auto"/>
              <w:right w:val="single" w:sz="4" w:space="0" w:color="auto"/>
            </w:tcBorders>
            <w:shd w:val="clear" w:color="000000" w:fill="EAF1F6"/>
            <w:noWrap/>
            <w:vAlign w:val="center"/>
            <w:hideMark/>
          </w:tcPr>
          <w:p w14:paraId="54975006" w14:textId="77777777" w:rsidR="00C55FFF" w:rsidRPr="00C55FFF" w:rsidRDefault="00C55FFF" w:rsidP="00C55FFF">
            <w:pPr>
              <w:spacing w:line="240" w:lineRule="auto"/>
              <w:jc w:val="right"/>
              <w:rPr>
                <w:b/>
                <w:bCs/>
                <w:i/>
                <w:iCs/>
                <w:sz w:val="12"/>
                <w:szCs w:val="12"/>
              </w:rPr>
            </w:pPr>
            <w:r w:rsidRPr="00C55FFF">
              <w:rPr>
                <w:b/>
                <w:bCs/>
                <w:i/>
                <w:iCs/>
                <w:sz w:val="12"/>
                <w:szCs w:val="12"/>
              </w:rPr>
              <w:t>4 702 968,31</w:t>
            </w:r>
          </w:p>
        </w:tc>
        <w:tc>
          <w:tcPr>
            <w:tcW w:w="498" w:type="pct"/>
            <w:tcBorders>
              <w:top w:val="nil"/>
              <w:left w:val="nil"/>
              <w:bottom w:val="single" w:sz="4" w:space="0" w:color="auto"/>
              <w:right w:val="single" w:sz="4" w:space="0" w:color="auto"/>
            </w:tcBorders>
            <w:shd w:val="clear" w:color="000000" w:fill="EAF1F6"/>
            <w:noWrap/>
            <w:vAlign w:val="center"/>
            <w:hideMark/>
          </w:tcPr>
          <w:p w14:paraId="4BE5D63D"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4B58B6C1" w14:textId="77777777" w:rsidR="00C55FFF" w:rsidRPr="00C55FFF" w:rsidRDefault="00C55FFF" w:rsidP="00C55FFF">
            <w:pPr>
              <w:spacing w:line="240" w:lineRule="auto"/>
              <w:jc w:val="right"/>
              <w:rPr>
                <w:b/>
                <w:bCs/>
                <w:i/>
                <w:iCs/>
                <w:sz w:val="12"/>
                <w:szCs w:val="12"/>
              </w:rPr>
            </w:pPr>
            <w:r w:rsidRPr="00C55FFF">
              <w:rPr>
                <w:b/>
                <w:bCs/>
                <w:i/>
                <w:iCs/>
                <w:sz w:val="12"/>
                <w:szCs w:val="12"/>
              </w:rPr>
              <w:t>4 723 633</w:t>
            </w:r>
          </w:p>
        </w:tc>
        <w:tc>
          <w:tcPr>
            <w:tcW w:w="655" w:type="pct"/>
            <w:tcBorders>
              <w:top w:val="nil"/>
              <w:left w:val="nil"/>
              <w:bottom w:val="single" w:sz="4" w:space="0" w:color="auto"/>
              <w:right w:val="single" w:sz="4" w:space="0" w:color="auto"/>
            </w:tcBorders>
            <w:shd w:val="clear" w:color="000000" w:fill="EAF1F6"/>
            <w:noWrap/>
            <w:vAlign w:val="center"/>
            <w:hideMark/>
          </w:tcPr>
          <w:p w14:paraId="2567E6BA" w14:textId="77777777" w:rsidR="00C55FFF" w:rsidRPr="00C55FFF" w:rsidRDefault="00C55FFF" w:rsidP="00C55FFF">
            <w:pPr>
              <w:spacing w:line="240" w:lineRule="auto"/>
              <w:jc w:val="right"/>
              <w:rPr>
                <w:b/>
                <w:bCs/>
                <w:i/>
                <w:iCs/>
                <w:sz w:val="12"/>
                <w:szCs w:val="12"/>
              </w:rPr>
            </w:pPr>
            <w:r w:rsidRPr="00C55FFF">
              <w:rPr>
                <w:b/>
                <w:bCs/>
                <w:i/>
                <w:iCs/>
                <w:sz w:val="12"/>
                <w:szCs w:val="12"/>
              </w:rPr>
              <w:t>4 702 968,31</w:t>
            </w:r>
          </w:p>
        </w:tc>
        <w:tc>
          <w:tcPr>
            <w:tcW w:w="498" w:type="pct"/>
            <w:tcBorders>
              <w:top w:val="nil"/>
              <w:left w:val="nil"/>
              <w:bottom w:val="single" w:sz="4" w:space="0" w:color="auto"/>
              <w:right w:val="single" w:sz="4" w:space="0" w:color="auto"/>
            </w:tcBorders>
            <w:shd w:val="clear" w:color="000000" w:fill="EAF1F6"/>
            <w:noWrap/>
            <w:vAlign w:val="center"/>
            <w:hideMark/>
          </w:tcPr>
          <w:p w14:paraId="1E0B3488"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r>
      <w:tr w:rsidR="00C55FFF" w:rsidRPr="00C55FFF" w14:paraId="40EC4338"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76EE6DF" w14:textId="77777777" w:rsidR="00C55FFF" w:rsidRPr="00C55FFF" w:rsidRDefault="00C55FFF" w:rsidP="00C55FFF">
            <w:pPr>
              <w:spacing w:line="240" w:lineRule="auto"/>
              <w:rPr>
                <w:sz w:val="12"/>
                <w:szCs w:val="12"/>
              </w:rPr>
            </w:pPr>
            <w:r w:rsidRPr="00C55FFF">
              <w:rPr>
                <w:sz w:val="12"/>
                <w:szCs w:val="12"/>
              </w:rPr>
              <w:t>Miejski Program Profilaktyki i Rozwiązywania Problemów Alkoholowych</w:t>
            </w:r>
          </w:p>
        </w:tc>
        <w:tc>
          <w:tcPr>
            <w:tcW w:w="558" w:type="pct"/>
            <w:tcBorders>
              <w:top w:val="nil"/>
              <w:left w:val="nil"/>
              <w:bottom w:val="single" w:sz="4" w:space="0" w:color="auto"/>
              <w:right w:val="single" w:sz="4" w:space="0" w:color="auto"/>
            </w:tcBorders>
            <w:shd w:val="clear" w:color="auto" w:fill="auto"/>
            <w:noWrap/>
            <w:vAlign w:val="center"/>
            <w:hideMark/>
          </w:tcPr>
          <w:p w14:paraId="449BB58E" w14:textId="77777777" w:rsidR="00C55FFF" w:rsidRPr="00C55FFF" w:rsidRDefault="00C55FFF" w:rsidP="00C55FFF">
            <w:pPr>
              <w:spacing w:line="240" w:lineRule="auto"/>
              <w:jc w:val="right"/>
              <w:rPr>
                <w:sz w:val="12"/>
                <w:szCs w:val="12"/>
              </w:rPr>
            </w:pPr>
            <w:r w:rsidRPr="00C55FFF">
              <w:rPr>
                <w:sz w:val="12"/>
                <w:szCs w:val="12"/>
              </w:rPr>
              <w:t>4 723 633</w:t>
            </w:r>
          </w:p>
        </w:tc>
        <w:tc>
          <w:tcPr>
            <w:tcW w:w="655" w:type="pct"/>
            <w:tcBorders>
              <w:top w:val="nil"/>
              <w:left w:val="nil"/>
              <w:bottom w:val="single" w:sz="4" w:space="0" w:color="auto"/>
              <w:right w:val="single" w:sz="4" w:space="0" w:color="auto"/>
            </w:tcBorders>
            <w:shd w:val="clear" w:color="auto" w:fill="auto"/>
            <w:noWrap/>
            <w:vAlign w:val="center"/>
            <w:hideMark/>
          </w:tcPr>
          <w:p w14:paraId="2490D970" w14:textId="77777777" w:rsidR="00C55FFF" w:rsidRPr="00C55FFF" w:rsidRDefault="00C55FFF" w:rsidP="00C55FFF">
            <w:pPr>
              <w:spacing w:line="240" w:lineRule="auto"/>
              <w:jc w:val="right"/>
              <w:rPr>
                <w:sz w:val="12"/>
                <w:szCs w:val="12"/>
              </w:rPr>
            </w:pPr>
            <w:r w:rsidRPr="00C55FFF">
              <w:rPr>
                <w:sz w:val="12"/>
                <w:szCs w:val="12"/>
              </w:rPr>
              <w:t>4 702 968,31</w:t>
            </w:r>
          </w:p>
        </w:tc>
        <w:tc>
          <w:tcPr>
            <w:tcW w:w="498" w:type="pct"/>
            <w:tcBorders>
              <w:top w:val="nil"/>
              <w:left w:val="nil"/>
              <w:bottom w:val="single" w:sz="4" w:space="0" w:color="auto"/>
              <w:right w:val="single" w:sz="4" w:space="0" w:color="auto"/>
            </w:tcBorders>
            <w:shd w:val="clear" w:color="auto" w:fill="auto"/>
            <w:noWrap/>
            <w:vAlign w:val="center"/>
            <w:hideMark/>
          </w:tcPr>
          <w:p w14:paraId="63F250C9" w14:textId="77777777" w:rsidR="00C55FFF" w:rsidRPr="00C55FFF" w:rsidRDefault="00C55FFF" w:rsidP="00C55FFF">
            <w:pPr>
              <w:spacing w:line="240" w:lineRule="auto"/>
              <w:jc w:val="right"/>
              <w:rPr>
                <w:sz w:val="12"/>
                <w:szCs w:val="12"/>
              </w:rPr>
            </w:pPr>
            <w:r w:rsidRPr="00C55FFF">
              <w:rPr>
                <w:sz w:val="12"/>
                <w:szCs w:val="12"/>
              </w:rPr>
              <w:t>99,6</w:t>
            </w:r>
          </w:p>
        </w:tc>
        <w:tc>
          <w:tcPr>
            <w:tcW w:w="558" w:type="pct"/>
            <w:tcBorders>
              <w:top w:val="nil"/>
              <w:left w:val="nil"/>
              <w:bottom w:val="single" w:sz="4" w:space="0" w:color="auto"/>
              <w:right w:val="single" w:sz="4" w:space="0" w:color="auto"/>
            </w:tcBorders>
            <w:shd w:val="clear" w:color="auto" w:fill="auto"/>
            <w:noWrap/>
            <w:vAlign w:val="center"/>
            <w:hideMark/>
          </w:tcPr>
          <w:p w14:paraId="62122A93" w14:textId="77777777" w:rsidR="00C55FFF" w:rsidRPr="00C55FFF" w:rsidRDefault="00C55FFF" w:rsidP="00C55FFF">
            <w:pPr>
              <w:spacing w:line="240" w:lineRule="auto"/>
              <w:jc w:val="right"/>
              <w:rPr>
                <w:sz w:val="12"/>
                <w:szCs w:val="12"/>
              </w:rPr>
            </w:pPr>
            <w:r w:rsidRPr="00C55FFF">
              <w:rPr>
                <w:sz w:val="12"/>
                <w:szCs w:val="12"/>
              </w:rPr>
              <w:t>4 723 633</w:t>
            </w:r>
          </w:p>
        </w:tc>
        <w:tc>
          <w:tcPr>
            <w:tcW w:w="655" w:type="pct"/>
            <w:tcBorders>
              <w:top w:val="nil"/>
              <w:left w:val="nil"/>
              <w:bottom w:val="single" w:sz="4" w:space="0" w:color="auto"/>
              <w:right w:val="single" w:sz="4" w:space="0" w:color="auto"/>
            </w:tcBorders>
            <w:shd w:val="clear" w:color="auto" w:fill="auto"/>
            <w:noWrap/>
            <w:vAlign w:val="center"/>
            <w:hideMark/>
          </w:tcPr>
          <w:p w14:paraId="6DF83765" w14:textId="77777777" w:rsidR="00C55FFF" w:rsidRPr="00C55FFF" w:rsidRDefault="00C55FFF" w:rsidP="00C55FFF">
            <w:pPr>
              <w:spacing w:line="240" w:lineRule="auto"/>
              <w:jc w:val="right"/>
              <w:rPr>
                <w:sz w:val="12"/>
                <w:szCs w:val="12"/>
              </w:rPr>
            </w:pPr>
            <w:r w:rsidRPr="00C55FFF">
              <w:rPr>
                <w:sz w:val="12"/>
                <w:szCs w:val="12"/>
              </w:rPr>
              <w:t>4 702 968,31</w:t>
            </w:r>
          </w:p>
        </w:tc>
        <w:tc>
          <w:tcPr>
            <w:tcW w:w="498" w:type="pct"/>
            <w:tcBorders>
              <w:top w:val="nil"/>
              <w:left w:val="nil"/>
              <w:bottom w:val="single" w:sz="4" w:space="0" w:color="auto"/>
              <w:right w:val="single" w:sz="4" w:space="0" w:color="auto"/>
            </w:tcBorders>
            <w:shd w:val="clear" w:color="auto" w:fill="auto"/>
            <w:noWrap/>
            <w:vAlign w:val="center"/>
            <w:hideMark/>
          </w:tcPr>
          <w:p w14:paraId="66721068"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08FF05B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2DB823A" w14:textId="77777777" w:rsidR="00C55FFF" w:rsidRPr="00C55FFF" w:rsidRDefault="00C55FFF" w:rsidP="00C55FFF">
            <w:pPr>
              <w:spacing w:line="240" w:lineRule="auto"/>
              <w:rPr>
                <w:b/>
                <w:bCs/>
                <w:sz w:val="12"/>
                <w:szCs w:val="12"/>
              </w:rPr>
            </w:pPr>
            <w:r w:rsidRPr="00C55FFF">
              <w:rPr>
                <w:b/>
                <w:bCs/>
                <w:sz w:val="12"/>
                <w:szCs w:val="12"/>
              </w:rPr>
              <w:t>Polityka społeczna</w:t>
            </w:r>
          </w:p>
        </w:tc>
        <w:tc>
          <w:tcPr>
            <w:tcW w:w="558" w:type="pct"/>
            <w:tcBorders>
              <w:top w:val="nil"/>
              <w:left w:val="nil"/>
              <w:bottom w:val="single" w:sz="4" w:space="0" w:color="auto"/>
              <w:right w:val="single" w:sz="4" w:space="0" w:color="auto"/>
            </w:tcBorders>
            <w:shd w:val="clear" w:color="000000" w:fill="D5E3F2"/>
            <w:noWrap/>
            <w:vAlign w:val="center"/>
            <w:hideMark/>
          </w:tcPr>
          <w:p w14:paraId="7A1FBE76" w14:textId="77777777" w:rsidR="00C55FFF" w:rsidRPr="00C55FFF" w:rsidRDefault="00C55FFF" w:rsidP="00C55FFF">
            <w:pPr>
              <w:spacing w:line="240" w:lineRule="auto"/>
              <w:jc w:val="right"/>
              <w:rPr>
                <w:b/>
                <w:bCs/>
                <w:sz w:val="12"/>
                <w:szCs w:val="12"/>
              </w:rPr>
            </w:pPr>
            <w:r w:rsidRPr="00C55FFF">
              <w:rPr>
                <w:b/>
                <w:bCs/>
                <w:sz w:val="12"/>
                <w:szCs w:val="12"/>
              </w:rPr>
              <w:t>35 998 428</w:t>
            </w:r>
          </w:p>
        </w:tc>
        <w:tc>
          <w:tcPr>
            <w:tcW w:w="655" w:type="pct"/>
            <w:tcBorders>
              <w:top w:val="nil"/>
              <w:left w:val="nil"/>
              <w:bottom w:val="single" w:sz="4" w:space="0" w:color="auto"/>
              <w:right w:val="single" w:sz="4" w:space="0" w:color="auto"/>
            </w:tcBorders>
            <w:shd w:val="clear" w:color="000000" w:fill="D5E3F2"/>
            <w:noWrap/>
            <w:vAlign w:val="center"/>
            <w:hideMark/>
          </w:tcPr>
          <w:p w14:paraId="2EDABB71" w14:textId="77777777" w:rsidR="00C55FFF" w:rsidRPr="00C55FFF" w:rsidRDefault="00C55FFF" w:rsidP="00C55FFF">
            <w:pPr>
              <w:spacing w:line="240" w:lineRule="auto"/>
              <w:jc w:val="right"/>
              <w:rPr>
                <w:b/>
                <w:bCs/>
                <w:sz w:val="12"/>
                <w:szCs w:val="12"/>
              </w:rPr>
            </w:pPr>
            <w:r w:rsidRPr="00C55FFF">
              <w:rPr>
                <w:b/>
                <w:bCs/>
                <w:sz w:val="12"/>
                <w:szCs w:val="12"/>
              </w:rPr>
              <w:t>35 606 829,27</w:t>
            </w:r>
          </w:p>
        </w:tc>
        <w:tc>
          <w:tcPr>
            <w:tcW w:w="498" w:type="pct"/>
            <w:tcBorders>
              <w:top w:val="nil"/>
              <w:left w:val="nil"/>
              <w:bottom w:val="single" w:sz="4" w:space="0" w:color="auto"/>
              <w:right w:val="single" w:sz="4" w:space="0" w:color="auto"/>
            </w:tcBorders>
            <w:shd w:val="clear" w:color="000000" w:fill="D5E3F2"/>
            <w:noWrap/>
            <w:vAlign w:val="center"/>
            <w:hideMark/>
          </w:tcPr>
          <w:p w14:paraId="18559A39" w14:textId="77777777" w:rsidR="00C55FFF" w:rsidRPr="00C55FFF" w:rsidRDefault="00C55FFF" w:rsidP="00C55FFF">
            <w:pPr>
              <w:spacing w:line="240" w:lineRule="auto"/>
              <w:jc w:val="right"/>
              <w:rPr>
                <w:b/>
                <w:bCs/>
                <w:sz w:val="12"/>
                <w:szCs w:val="12"/>
              </w:rPr>
            </w:pPr>
            <w:r w:rsidRPr="00C55FFF">
              <w:rPr>
                <w:b/>
                <w:bCs/>
                <w:sz w:val="12"/>
                <w:szCs w:val="12"/>
              </w:rPr>
              <w:t>98,9</w:t>
            </w:r>
          </w:p>
        </w:tc>
        <w:tc>
          <w:tcPr>
            <w:tcW w:w="558" w:type="pct"/>
            <w:tcBorders>
              <w:top w:val="nil"/>
              <w:left w:val="nil"/>
              <w:bottom w:val="single" w:sz="4" w:space="0" w:color="auto"/>
              <w:right w:val="single" w:sz="4" w:space="0" w:color="auto"/>
            </w:tcBorders>
            <w:shd w:val="clear" w:color="000000" w:fill="D5E3F2"/>
            <w:noWrap/>
            <w:vAlign w:val="center"/>
            <w:hideMark/>
          </w:tcPr>
          <w:p w14:paraId="270A2AB7" w14:textId="77777777" w:rsidR="00C55FFF" w:rsidRPr="00C55FFF" w:rsidRDefault="00C55FFF" w:rsidP="00C55FFF">
            <w:pPr>
              <w:spacing w:line="240" w:lineRule="auto"/>
              <w:jc w:val="right"/>
              <w:rPr>
                <w:b/>
                <w:bCs/>
                <w:sz w:val="12"/>
                <w:szCs w:val="12"/>
              </w:rPr>
            </w:pPr>
            <w:r w:rsidRPr="00C55FFF">
              <w:rPr>
                <w:b/>
                <w:bCs/>
                <w:sz w:val="12"/>
                <w:szCs w:val="12"/>
              </w:rPr>
              <w:t>8 357 376</w:t>
            </w:r>
          </w:p>
        </w:tc>
        <w:tc>
          <w:tcPr>
            <w:tcW w:w="655" w:type="pct"/>
            <w:tcBorders>
              <w:top w:val="nil"/>
              <w:left w:val="nil"/>
              <w:bottom w:val="single" w:sz="4" w:space="0" w:color="auto"/>
              <w:right w:val="single" w:sz="4" w:space="0" w:color="auto"/>
            </w:tcBorders>
            <w:shd w:val="clear" w:color="000000" w:fill="D5E3F2"/>
            <w:noWrap/>
            <w:vAlign w:val="center"/>
            <w:hideMark/>
          </w:tcPr>
          <w:p w14:paraId="4C157630" w14:textId="77777777" w:rsidR="00C55FFF" w:rsidRPr="00C55FFF" w:rsidRDefault="00C55FFF" w:rsidP="00C55FFF">
            <w:pPr>
              <w:spacing w:line="240" w:lineRule="auto"/>
              <w:jc w:val="right"/>
              <w:rPr>
                <w:b/>
                <w:bCs/>
                <w:sz w:val="12"/>
                <w:szCs w:val="12"/>
              </w:rPr>
            </w:pPr>
            <w:r w:rsidRPr="00C55FFF">
              <w:rPr>
                <w:b/>
                <w:bCs/>
                <w:sz w:val="12"/>
                <w:szCs w:val="12"/>
              </w:rPr>
              <w:t>8 275 039,89</w:t>
            </w:r>
          </w:p>
        </w:tc>
        <w:tc>
          <w:tcPr>
            <w:tcW w:w="498" w:type="pct"/>
            <w:tcBorders>
              <w:top w:val="nil"/>
              <w:left w:val="nil"/>
              <w:bottom w:val="single" w:sz="4" w:space="0" w:color="auto"/>
              <w:right w:val="single" w:sz="4" w:space="0" w:color="auto"/>
            </w:tcBorders>
            <w:shd w:val="clear" w:color="000000" w:fill="D5E3F2"/>
            <w:noWrap/>
            <w:vAlign w:val="center"/>
            <w:hideMark/>
          </w:tcPr>
          <w:p w14:paraId="6E63E2C1" w14:textId="77777777" w:rsidR="00C55FFF" w:rsidRPr="00C55FFF" w:rsidRDefault="00C55FFF" w:rsidP="00C55FFF">
            <w:pPr>
              <w:spacing w:line="240" w:lineRule="auto"/>
              <w:jc w:val="right"/>
              <w:rPr>
                <w:b/>
                <w:bCs/>
                <w:sz w:val="12"/>
                <w:szCs w:val="12"/>
              </w:rPr>
            </w:pPr>
            <w:r w:rsidRPr="00C55FFF">
              <w:rPr>
                <w:b/>
                <w:bCs/>
                <w:sz w:val="12"/>
                <w:szCs w:val="12"/>
              </w:rPr>
              <w:t>99,0</w:t>
            </w:r>
          </w:p>
        </w:tc>
      </w:tr>
      <w:tr w:rsidR="00C55FFF" w:rsidRPr="00C55FFF" w14:paraId="3B59FDCC"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A8B2435" w14:textId="77777777" w:rsidR="00C55FFF" w:rsidRPr="00C55FFF" w:rsidRDefault="00C55FFF" w:rsidP="00C55FFF">
            <w:pPr>
              <w:spacing w:line="240" w:lineRule="auto"/>
              <w:rPr>
                <w:b/>
                <w:bCs/>
                <w:i/>
                <w:iCs/>
                <w:sz w:val="12"/>
                <w:szCs w:val="12"/>
              </w:rPr>
            </w:pPr>
            <w:r w:rsidRPr="00C55FFF">
              <w:rPr>
                <w:b/>
                <w:bCs/>
                <w:i/>
                <w:iCs/>
                <w:sz w:val="12"/>
                <w:szCs w:val="12"/>
              </w:rPr>
              <w:t>Poradnictwo, mieszkania treningowe i wspomagane, ośrodki interwencji kryzysowej oraz usługi specjalistyczne</w:t>
            </w:r>
          </w:p>
        </w:tc>
        <w:tc>
          <w:tcPr>
            <w:tcW w:w="558" w:type="pct"/>
            <w:tcBorders>
              <w:top w:val="nil"/>
              <w:left w:val="nil"/>
              <w:bottom w:val="single" w:sz="4" w:space="0" w:color="auto"/>
              <w:right w:val="single" w:sz="4" w:space="0" w:color="auto"/>
            </w:tcBorders>
            <w:shd w:val="clear" w:color="000000" w:fill="EAF1F6"/>
            <w:noWrap/>
            <w:vAlign w:val="center"/>
            <w:hideMark/>
          </w:tcPr>
          <w:p w14:paraId="06F8E038" w14:textId="77777777" w:rsidR="00C55FFF" w:rsidRPr="00C55FFF" w:rsidRDefault="00C55FFF" w:rsidP="00C55FFF">
            <w:pPr>
              <w:spacing w:line="240" w:lineRule="auto"/>
              <w:jc w:val="right"/>
              <w:rPr>
                <w:b/>
                <w:bCs/>
                <w:i/>
                <w:iCs/>
                <w:sz w:val="12"/>
                <w:szCs w:val="12"/>
              </w:rPr>
            </w:pPr>
            <w:r w:rsidRPr="00C55FFF">
              <w:rPr>
                <w:b/>
                <w:bCs/>
                <w:i/>
                <w:iCs/>
                <w:sz w:val="12"/>
                <w:szCs w:val="12"/>
              </w:rPr>
              <w:t>8 000</w:t>
            </w:r>
          </w:p>
        </w:tc>
        <w:tc>
          <w:tcPr>
            <w:tcW w:w="655" w:type="pct"/>
            <w:tcBorders>
              <w:top w:val="nil"/>
              <w:left w:val="nil"/>
              <w:bottom w:val="single" w:sz="4" w:space="0" w:color="auto"/>
              <w:right w:val="single" w:sz="4" w:space="0" w:color="auto"/>
            </w:tcBorders>
            <w:shd w:val="clear" w:color="000000" w:fill="EAF1F6"/>
            <w:noWrap/>
            <w:vAlign w:val="center"/>
            <w:hideMark/>
          </w:tcPr>
          <w:p w14:paraId="14BE8B74" w14:textId="77777777" w:rsidR="00C55FFF" w:rsidRPr="00C55FFF" w:rsidRDefault="00C55FFF" w:rsidP="00C55FFF">
            <w:pPr>
              <w:spacing w:line="240" w:lineRule="auto"/>
              <w:jc w:val="right"/>
              <w:rPr>
                <w:b/>
                <w:bCs/>
                <w:i/>
                <w:iCs/>
                <w:sz w:val="12"/>
                <w:szCs w:val="12"/>
              </w:rPr>
            </w:pPr>
            <w:r w:rsidRPr="00C55FFF">
              <w:rPr>
                <w:b/>
                <w:bCs/>
                <w:i/>
                <w:iCs/>
                <w:sz w:val="12"/>
                <w:szCs w:val="12"/>
              </w:rPr>
              <w:t>8 000,00</w:t>
            </w:r>
          </w:p>
        </w:tc>
        <w:tc>
          <w:tcPr>
            <w:tcW w:w="498" w:type="pct"/>
            <w:tcBorders>
              <w:top w:val="nil"/>
              <w:left w:val="nil"/>
              <w:bottom w:val="single" w:sz="4" w:space="0" w:color="auto"/>
              <w:right w:val="single" w:sz="4" w:space="0" w:color="auto"/>
            </w:tcBorders>
            <w:shd w:val="clear" w:color="000000" w:fill="EAF1F6"/>
            <w:noWrap/>
            <w:vAlign w:val="center"/>
            <w:hideMark/>
          </w:tcPr>
          <w:p w14:paraId="6CF8A313"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9950A1D"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05B1B7E8"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DE8E9B2"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0B3EB816"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66A546E" w14:textId="77777777" w:rsidR="00C55FFF" w:rsidRPr="00C55FFF" w:rsidRDefault="00C55FFF" w:rsidP="00C55FFF">
            <w:pPr>
              <w:spacing w:line="240" w:lineRule="auto"/>
              <w:rPr>
                <w:b/>
                <w:bCs/>
                <w:i/>
                <w:iCs/>
                <w:sz w:val="12"/>
                <w:szCs w:val="12"/>
              </w:rPr>
            </w:pPr>
            <w:r w:rsidRPr="00C55FFF">
              <w:rPr>
                <w:b/>
                <w:bCs/>
                <w:i/>
                <w:iCs/>
                <w:sz w:val="12"/>
                <w:szCs w:val="12"/>
              </w:rPr>
              <w:t>Pomoc bezrobotnym, aktywizacja zawodowa</w:t>
            </w:r>
          </w:p>
        </w:tc>
        <w:tc>
          <w:tcPr>
            <w:tcW w:w="558" w:type="pct"/>
            <w:tcBorders>
              <w:top w:val="nil"/>
              <w:left w:val="nil"/>
              <w:bottom w:val="single" w:sz="4" w:space="0" w:color="auto"/>
              <w:right w:val="single" w:sz="4" w:space="0" w:color="auto"/>
            </w:tcBorders>
            <w:shd w:val="clear" w:color="000000" w:fill="EAF1F6"/>
            <w:noWrap/>
            <w:vAlign w:val="center"/>
            <w:hideMark/>
          </w:tcPr>
          <w:p w14:paraId="3835A0DB" w14:textId="77777777" w:rsidR="00C55FFF" w:rsidRPr="00C55FFF" w:rsidRDefault="00C55FFF" w:rsidP="00C55FFF">
            <w:pPr>
              <w:spacing w:line="240" w:lineRule="auto"/>
              <w:jc w:val="right"/>
              <w:rPr>
                <w:b/>
                <w:bCs/>
                <w:i/>
                <w:iCs/>
                <w:sz w:val="12"/>
                <w:szCs w:val="12"/>
              </w:rPr>
            </w:pPr>
            <w:r w:rsidRPr="00C55FFF">
              <w:rPr>
                <w:b/>
                <w:bCs/>
                <w:i/>
                <w:iCs/>
                <w:sz w:val="12"/>
                <w:szCs w:val="12"/>
              </w:rPr>
              <w:t>160 315</w:t>
            </w:r>
          </w:p>
        </w:tc>
        <w:tc>
          <w:tcPr>
            <w:tcW w:w="655" w:type="pct"/>
            <w:tcBorders>
              <w:top w:val="nil"/>
              <w:left w:val="nil"/>
              <w:bottom w:val="single" w:sz="4" w:space="0" w:color="auto"/>
              <w:right w:val="single" w:sz="4" w:space="0" w:color="auto"/>
            </w:tcBorders>
            <w:shd w:val="clear" w:color="000000" w:fill="EAF1F6"/>
            <w:noWrap/>
            <w:vAlign w:val="center"/>
            <w:hideMark/>
          </w:tcPr>
          <w:p w14:paraId="7C68C16E" w14:textId="77777777" w:rsidR="00C55FFF" w:rsidRPr="00C55FFF" w:rsidRDefault="00C55FFF" w:rsidP="00C55FFF">
            <w:pPr>
              <w:spacing w:line="240" w:lineRule="auto"/>
              <w:jc w:val="right"/>
              <w:rPr>
                <w:b/>
                <w:bCs/>
                <w:i/>
                <w:iCs/>
                <w:sz w:val="12"/>
                <w:szCs w:val="12"/>
              </w:rPr>
            </w:pPr>
            <w:r w:rsidRPr="00C55FFF">
              <w:rPr>
                <w:b/>
                <w:bCs/>
                <w:i/>
                <w:iCs/>
                <w:sz w:val="12"/>
                <w:szCs w:val="12"/>
              </w:rPr>
              <w:t>158 508,59</w:t>
            </w:r>
          </w:p>
        </w:tc>
        <w:tc>
          <w:tcPr>
            <w:tcW w:w="498" w:type="pct"/>
            <w:tcBorders>
              <w:top w:val="nil"/>
              <w:left w:val="nil"/>
              <w:bottom w:val="single" w:sz="4" w:space="0" w:color="auto"/>
              <w:right w:val="single" w:sz="4" w:space="0" w:color="auto"/>
            </w:tcBorders>
            <w:shd w:val="clear" w:color="000000" w:fill="EAF1F6"/>
            <w:noWrap/>
            <w:vAlign w:val="center"/>
            <w:hideMark/>
          </w:tcPr>
          <w:p w14:paraId="59D18AED" w14:textId="77777777" w:rsidR="00C55FFF" w:rsidRPr="00C55FFF" w:rsidRDefault="00C55FFF" w:rsidP="00C55FFF">
            <w:pPr>
              <w:spacing w:line="240" w:lineRule="auto"/>
              <w:jc w:val="right"/>
              <w:rPr>
                <w:b/>
                <w:bCs/>
                <w:i/>
                <w:iCs/>
                <w:sz w:val="12"/>
                <w:szCs w:val="12"/>
              </w:rPr>
            </w:pPr>
            <w:r w:rsidRPr="00C55FFF">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56CB8A93"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5990197E"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82EECC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0464E359"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028C809" w14:textId="77777777" w:rsidR="00C55FFF" w:rsidRPr="00C55FFF" w:rsidRDefault="00C55FFF" w:rsidP="00C55FFF">
            <w:pPr>
              <w:spacing w:line="240" w:lineRule="auto"/>
              <w:rPr>
                <w:sz w:val="12"/>
                <w:szCs w:val="12"/>
              </w:rPr>
            </w:pPr>
            <w:r w:rsidRPr="00C55FFF">
              <w:rPr>
                <w:sz w:val="12"/>
                <w:szCs w:val="12"/>
              </w:rPr>
              <w:t>Zadania z zakresu pomocy bezrobotnym</w:t>
            </w:r>
          </w:p>
        </w:tc>
        <w:tc>
          <w:tcPr>
            <w:tcW w:w="558" w:type="pct"/>
            <w:tcBorders>
              <w:top w:val="nil"/>
              <w:left w:val="nil"/>
              <w:bottom w:val="single" w:sz="4" w:space="0" w:color="auto"/>
              <w:right w:val="single" w:sz="4" w:space="0" w:color="auto"/>
            </w:tcBorders>
            <w:shd w:val="clear" w:color="auto" w:fill="auto"/>
            <w:noWrap/>
            <w:vAlign w:val="center"/>
            <w:hideMark/>
          </w:tcPr>
          <w:p w14:paraId="378EC2E8" w14:textId="77777777" w:rsidR="00C55FFF" w:rsidRPr="00C55FFF" w:rsidRDefault="00C55FFF" w:rsidP="00C55FFF">
            <w:pPr>
              <w:spacing w:line="240" w:lineRule="auto"/>
              <w:jc w:val="right"/>
              <w:rPr>
                <w:sz w:val="12"/>
                <w:szCs w:val="12"/>
              </w:rPr>
            </w:pPr>
            <w:r w:rsidRPr="00C55FFF">
              <w:rPr>
                <w:sz w:val="12"/>
                <w:szCs w:val="12"/>
              </w:rPr>
              <w:t>160 315</w:t>
            </w:r>
          </w:p>
        </w:tc>
        <w:tc>
          <w:tcPr>
            <w:tcW w:w="655" w:type="pct"/>
            <w:tcBorders>
              <w:top w:val="nil"/>
              <w:left w:val="nil"/>
              <w:bottom w:val="single" w:sz="4" w:space="0" w:color="auto"/>
              <w:right w:val="single" w:sz="4" w:space="0" w:color="auto"/>
            </w:tcBorders>
            <w:shd w:val="clear" w:color="auto" w:fill="auto"/>
            <w:noWrap/>
            <w:vAlign w:val="center"/>
            <w:hideMark/>
          </w:tcPr>
          <w:p w14:paraId="7AD81C9D" w14:textId="77777777" w:rsidR="00C55FFF" w:rsidRPr="00C55FFF" w:rsidRDefault="00C55FFF" w:rsidP="00C55FFF">
            <w:pPr>
              <w:spacing w:line="240" w:lineRule="auto"/>
              <w:jc w:val="right"/>
              <w:rPr>
                <w:sz w:val="12"/>
                <w:szCs w:val="12"/>
              </w:rPr>
            </w:pPr>
            <w:r w:rsidRPr="00C55FFF">
              <w:rPr>
                <w:sz w:val="12"/>
                <w:szCs w:val="12"/>
              </w:rPr>
              <w:t>158 508,59</w:t>
            </w:r>
          </w:p>
        </w:tc>
        <w:tc>
          <w:tcPr>
            <w:tcW w:w="498" w:type="pct"/>
            <w:tcBorders>
              <w:top w:val="nil"/>
              <w:left w:val="nil"/>
              <w:bottom w:val="single" w:sz="4" w:space="0" w:color="auto"/>
              <w:right w:val="single" w:sz="4" w:space="0" w:color="auto"/>
            </w:tcBorders>
            <w:shd w:val="clear" w:color="auto" w:fill="auto"/>
            <w:noWrap/>
            <w:vAlign w:val="center"/>
            <w:hideMark/>
          </w:tcPr>
          <w:p w14:paraId="4FCEB58F" w14:textId="77777777" w:rsidR="00C55FFF" w:rsidRPr="00C55FFF" w:rsidRDefault="00C55FFF" w:rsidP="00C55FFF">
            <w:pPr>
              <w:spacing w:line="240" w:lineRule="auto"/>
              <w:jc w:val="right"/>
              <w:rPr>
                <w:sz w:val="12"/>
                <w:szCs w:val="12"/>
              </w:rPr>
            </w:pPr>
            <w:r w:rsidRPr="00C55FFF">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481818F9"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F82E31E"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3B4FEDDC"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26751314"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D727951" w14:textId="77777777" w:rsidR="00C55FFF" w:rsidRPr="00C55FFF" w:rsidRDefault="00C55FFF" w:rsidP="00C55FFF">
            <w:pPr>
              <w:spacing w:line="240" w:lineRule="auto"/>
              <w:rPr>
                <w:b/>
                <w:bCs/>
                <w:i/>
                <w:iCs/>
                <w:sz w:val="12"/>
                <w:szCs w:val="12"/>
              </w:rPr>
            </w:pPr>
            <w:r w:rsidRPr="00C55FFF">
              <w:rPr>
                <w:b/>
                <w:bCs/>
                <w:i/>
                <w:iCs/>
                <w:sz w:val="12"/>
                <w:szCs w:val="12"/>
              </w:rPr>
              <w:t>Pomoc dla repatriantów oraz dla uchodźców, w tym pomoc dla obywateli Ukrainy</w:t>
            </w:r>
          </w:p>
        </w:tc>
        <w:tc>
          <w:tcPr>
            <w:tcW w:w="558" w:type="pct"/>
            <w:tcBorders>
              <w:top w:val="nil"/>
              <w:left w:val="nil"/>
              <w:bottom w:val="single" w:sz="4" w:space="0" w:color="auto"/>
              <w:right w:val="single" w:sz="4" w:space="0" w:color="auto"/>
            </w:tcBorders>
            <w:shd w:val="clear" w:color="000000" w:fill="EAF1F6"/>
            <w:noWrap/>
            <w:vAlign w:val="center"/>
            <w:hideMark/>
          </w:tcPr>
          <w:p w14:paraId="1BA4E3CE" w14:textId="77777777" w:rsidR="00C55FFF" w:rsidRPr="00C55FFF" w:rsidRDefault="00C55FFF" w:rsidP="00C55FFF">
            <w:pPr>
              <w:spacing w:line="240" w:lineRule="auto"/>
              <w:jc w:val="right"/>
              <w:rPr>
                <w:b/>
                <w:bCs/>
                <w:i/>
                <w:iCs/>
                <w:sz w:val="12"/>
                <w:szCs w:val="12"/>
              </w:rPr>
            </w:pPr>
            <w:r w:rsidRPr="00C55FFF">
              <w:rPr>
                <w:b/>
                <w:bCs/>
                <w:i/>
                <w:iCs/>
                <w:sz w:val="12"/>
                <w:szCs w:val="12"/>
              </w:rPr>
              <w:t>5 628 057</w:t>
            </w:r>
          </w:p>
        </w:tc>
        <w:tc>
          <w:tcPr>
            <w:tcW w:w="655" w:type="pct"/>
            <w:tcBorders>
              <w:top w:val="nil"/>
              <w:left w:val="nil"/>
              <w:bottom w:val="single" w:sz="4" w:space="0" w:color="auto"/>
              <w:right w:val="single" w:sz="4" w:space="0" w:color="auto"/>
            </w:tcBorders>
            <w:shd w:val="clear" w:color="000000" w:fill="EAF1F6"/>
            <w:noWrap/>
            <w:vAlign w:val="center"/>
            <w:hideMark/>
          </w:tcPr>
          <w:p w14:paraId="1FC42556" w14:textId="77777777" w:rsidR="00C55FFF" w:rsidRPr="00C55FFF" w:rsidRDefault="00C55FFF" w:rsidP="00C55FFF">
            <w:pPr>
              <w:spacing w:line="240" w:lineRule="auto"/>
              <w:jc w:val="right"/>
              <w:rPr>
                <w:b/>
                <w:bCs/>
                <w:i/>
                <w:iCs/>
                <w:sz w:val="12"/>
                <w:szCs w:val="12"/>
              </w:rPr>
            </w:pPr>
            <w:r w:rsidRPr="00C55FFF">
              <w:rPr>
                <w:b/>
                <w:bCs/>
                <w:i/>
                <w:iCs/>
                <w:sz w:val="12"/>
                <w:szCs w:val="12"/>
              </w:rPr>
              <w:t>5 558 722,56</w:t>
            </w:r>
          </w:p>
        </w:tc>
        <w:tc>
          <w:tcPr>
            <w:tcW w:w="498" w:type="pct"/>
            <w:tcBorders>
              <w:top w:val="nil"/>
              <w:left w:val="nil"/>
              <w:bottom w:val="single" w:sz="4" w:space="0" w:color="auto"/>
              <w:right w:val="single" w:sz="4" w:space="0" w:color="auto"/>
            </w:tcBorders>
            <w:shd w:val="clear" w:color="000000" w:fill="EAF1F6"/>
            <w:noWrap/>
            <w:vAlign w:val="center"/>
            <w:hideMark/>
          </w:tcPr>
          <w:p w14:paraId="42D9235E" w14:textId="77777777" w:rsidR="00C55FFF" w:rsidRPr="00C55FFF" w:rsidRDefault="00C55FFF" w:rsidP="00C55FFF">
            <w:pPr>
              <w:spacing w:line="240" w:lineRule="auto"/>
              <w:jc w:val="right"/>
              <w:rPr>
                <w:b/>
                <w:bCs/>
                <w:i/>
                <w:iCs/>
                <w:sz w:val="12"/>
                <w:szCs w:val="12"/>
              </w:rPr>
            </w:pPr>
            <w:r w:rsidRPr="00C55FFF">
              <w:rPr>
                <w:b/>
                <w:bCs/>
                <w:i/>
                <w:iCs/>
                <w:sz w:val="12"/>
                <w:szCs w:val="12"/>
              </w:rPr>
              <w:t>98,8</w:t>
            </w:r>
          </w:p>
        </w:tc>
        <w:tc>
          <w:tcPr>
            <w:tcW w:w="558" w:type="pct"/>
            <w:tcBorders>
              <w:top w:val="nil"/>
              <w:left w:val="nil"/>
              <w:bottom w:val="single" w:sz="4" w:space="0" w:color="auto"/>
              <w:right w:val="single" w:sz="4" w:space="0" w:color="auto"/>
            </w:tcBorders>
            <w:shd w:val="clear" w:color="000000" w:fill="EAF1F6"/>
            <w:noWrap/>
            <w:vAlign w:val="center"/>
            <w:hideMark/>
          </w:tcPr>
          <w:p w14:paraId="1F2E9FCC" w14:textId="77777777" w:rsidR="00C55FFF" w:rsidRPr="00C55FFF" w:rsidRDefault="00C55FFF" w:rsidP="00C55FFF">
            <w:pPr>
              <w:spacing w:line="240" w:lineRule="auto"/>
              <w:jc w:val="right"/>
              <w:rPr>
                <w:b/>
                <w:bCs/>
                <w:i/>
                <w:iCs/>
                <w:sz w:val="12"/>
                <w:szCs w:val="12"/>
              </w:rPr>
            </w:pPr>
            <w:r w:rsidRPr="00C55FFF">
              <w:rPr>
                <w:b/>
                <w:bCs/>
                <w:i/>
                <w:iCs/>
                <w:sz w:val="12"/>
                <w:szCs w:val="12"/>
              </w:rPr>
              <w:t>5 316 303</w:t>
            </w:r>
          </w:p>
        </w:tc>
        <w:tc>
          <w:tcPr>
            <w:tcW w:w="655" w:type="pct"/>
            <w:tcBorders>
              <w:top w:val="nil"/>
              <w:left w:val="nil"/>
              <w:bottom w:val="single" w:sz="4" w:space="0" w:color="auto"/>
              <w:right w:val="single" w:sz="4" w:space="0" w:color="auto"/>
            </w:tcBorders>
            <w:shd w:val="clear" w:color="000000" w:fill="EAF1F6"/>
            <w:noWrap/>
            <w:vAlign w:val="center"/>
            <w:hideMark/>
          </w:tcPr>
          <w:p w14:paraId="5AB515FF" w14:textId="77777777" w:rsidR="00C55FFF" w:rsidRPr="00C55FFF" w:rsidRDefault="00C55FFF" w:rsidP="00C55FFF">
            <w:pPr>
              <w:spacing w:line="240" w:lineRule="auto"/>
              <w:jc w:val="right"/>
              <w:rPr>
                <w:b/>
                <w:bCs/>
                <w:i/>
                <w:iCs/>
                <w:sz w:val="12"/>
                <w:szCs w:val="12"/>
              </w:rPr>
            </w:pPr>
            <w:r w:rsidRPr="00C55FFF">
              <w:rPr>
                <w:b/>
                <w:bCs/>
                <w:i/>
                <w:iCs/>
                <w:sz w:val="12"/>
                <w:szCs w:val="12"/>
              </w:rPr>
              <w:t>5 250 467,39</w:t>
            </w:r>
          </w:p>
        </w:tc>
        <w:tc>
          <w:tcPr>
            <w:tcW w:w="498" w:type="pct"/>
            <w:tcBorders>
              <w:top w:val="nil"/>
              <w:left w:val="nil"/>
              <w:bottom w:val="single" w:sz="4" w:space="0" w:color="auto"/>
              <w:right w:val="single" w:sz="4" w:space="0" w:color="auto"/>
            </w:tcBorders>
            <w:shd w:val="clear" w:color="000000" w:fill="EAF1F6"/>
            <w:noWrap/>
            <w:vAlign w:val="center"/>
            <w:hideMark/>
          </w:tcPr>
          <w:p w14:paraId="7019BD03" w14:textId="77777777" w:rsidR="00C55FFF" w:rsidRPr="00C55FFF" w:rsidRDefault="00C55FFF" w:rsidP="00C55FFF">
            <w:pPr>
              <w:spacing w:line="240" w:lineRule="auto"/>
              <w:jc w:val="right"/>
              <w:rPr>
                <w:b/>
                <w:bCs/>
                <w:i/>
                <w:iCs/>
                <w:sz w:val="12"/>
                <w:szCs w:val="12"/>
              </w:rPr>
            </w:pPr>
            <w:r w:rsidRPr="00C55FFF">
              <w:rPr>
                <w:b/>
                <w:bCs/>
                <w:i/>
                <w:iCs/>
                <w:sz w:val="12"/>
                <w:szCs w:val="12"/>
              </w:rPr>
              <w:t>98,8</w:t>
            </w:r>
          </w:p>
        </w:tc>
      </w:tr>
      <w:tr w:rsidR="00C55FFF" w:rsidRPr="00C55FFF" w14:paraId="34CDF459"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469AAD2" w14:textId="77777777" w:rsidR="00C55FFF" w:rsidRPr="00C55FFF" w:rsidRDefault="00C55FFF" w:rsidP="00C55FFF">
            <w:pPr>
              <w:spacing w:line="240" w:lineRule="auto"/>
              <w:rPr>
                <w:b/>
                <w:bCs/>
                <w:i/>
                <w:iCs/>
                <w:sz w:val="12"/>
                <w:szCs w:val="12"/>
              </w:rPr>
            </w:pPr>
            <w:r w:rsidRPr="00C55FFF">
              <w:rPr>
                <w:b/>
                <w:bCs/>
                <w:i/>
                <w:iCs/>
                <w:sz w:val="12"/>
                <w:szCs w:val="12"/>
              </w:rPr>
              <w:t>Jednostki obsługi zadań z zakresu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14CB4236" w14:textId="77777777" w:rsidR="00C55FFF" w:rsidRPr="00C55FFF" w:rsidRDefault="00C55FFF" w:rsidP="00C55FFF">
            <w:pPr>
              <w:spacing w:line="240" w:lineRule="auto"/>
              <w:jc w:val="right"/>
              <w:rPr>
                <w:b/>
                <w:bCs/>
                <w:i/>
                <w:iCs/>
                <w:sz w:val="12"/>
                <w:szCs w:val="12"/>
              </w:rPr>
            </w:pPr>
            <w:r w:rsidRPr="00C55FFF">
              <w:rPr>
                <w:b/>
                <w:bCs/>
                <w:i/>
                <w:iCs/>
                <w:sz w:val="12"/>
                <w:szCs w:val="12"/>
              </w:rPr>
              <w:t>23 218 437</w:t>
            </w:r>
          </w:p>
        </w:tc>
        <w:tc>
          <w:tcPr>
            <w:tcW w:w="655" w:type="pct"/>
            <w:tcBorders>
              <w:top w:val="nil"/>
              <w:left w:val="nil"/>
              <w:bottom w:val="single" w:sz="4" w:space="0" w:color="auto"/>
              <w:right w:val="single" w:sz="4" w:space="0" w:color="auto"/>
            </w:tcBorders>
            <w:shd w:val="clear" w:color="000000" w:fill="EAF1F6"/>
            <w:noWrap/>
            <w:vAlign w:val="center"/>
            <w:hideMark/>
          </w:tcPr>
          <w:p w14:paraId="54B7D846" w14:textId="77777777" w:rsidR="00C55FFF" w:rsidRPr="00C55FFF" w:rsidRDefault="00C55FFF" w:rsidP="00C55FFF">
            <w:pPr>
              <w:spacing w:line="240" w:lineRule="auto"/>
              <w:jc w:val="right"/>
              <w:rPr>
                <w:b/>
                <w:bCs/>
                <w:i/>
                <w:iCs/>
                <w:sz w:val="12"/>
                <w:szCs w:val="12"/>
              </w:rPr>
            </w:pPr>
            <w:r w:rsidRPr="00C55FFF">
              <w:rPr>
                <w:b/>
                <w:bCs/>
                <w:i/>
                <w:iCs/>
                <w:sz w:val="12"/>
                <w:szCs w:val="12"/>
              </w:rPr>
              <w:t>23 086 621,63</w:t>
            </w:r>
          </w:p>
        </w:tc>
        <w:tc>
          <w:tcPr>
            <w:tcW w:w="498" w:type="pct"/>
            <w:tcBorders>
              <w:top w:val="nil"/>
              <w:left w:val="nil"/>
              <w:bottom w:val="single" w:sz="4" w:space="0" w:color="auto"/>
              <w:right w:val="single" w:sz="4" w:space="0" w:color="auto"/>
            </w:tcBorders>
            <w:shd w:val="clear" w:color="000000" w:fill="EAF1F6"/>
            <w:noWrap/>
            <w:vAlign w:val="center"/>
            <w:hideMark/>
          </w:tcPr>
          <w:p w14:paraId="2BF0DA49" w14:textId="77777777" w:rsidR="00C55FFF" w:rsidRPr="00C55FFF" w:rsidRDefault="00C55FFF" w:rsidP="00C55FFF">
            <w:pPr>
              <w:spacing w:line="240" w:lineRule="auto"/>
              <w:jc w:val="right"/>
              <w:rPr>
                <w:b/>
                <w:bCs/>
                <w:i/>
                <w:iCs/>
                <w:sz w:val="12"/>
                <w:szCs w:val="12"/>
              </w:rPr>
            </w:pPr>
            <w:r w:rsidRPr="00C55FFF">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51F2E8BA"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ED708F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4A803DC1"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5E208D52"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C23CF00" w14:textId="77777777" w:rsidR="00C55FFF" w:rsidRPr="00C55FFF" w:rsidRDefault="00C55FFF" w:rsidP="00C55FFF">
            <w:pPr>
              <w:spacing w:line="240" w:lineRule="auto"/>
              <w:rPr>
                <w:b/>
                <w:bCs/>
                <w:i/>
                <w:iCs/>
                <w:sz w:val="12"/>
                <w:szCs w:val="12"/>
              </w:rPr>
            </w:pPr>
            <w:r w:rsidRPr="00C55FFF">
              <w:rPr>
                <w:b/>
                <w:bCs/>
                <w:i/>
                <w:iCs/>
                <w:sz w:val="12"/>
                <w:szCs w:val="12"/>
              </w:rPr>
              <w:t>Zapewnienie opieki osobom przebywającym i dochodzącym w jednostkach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4C91694" w14:textId="77777777" w:rsidR="00C55FFF" w:rsidRPr="00C55FFF" w:rsidRDefault="00C55FFF" w:rsidP="00C55FFF">
            <w:pPr>
              <w:spacing w:line="240" w:lineRule="auto"/>
              <w:jc w:val="right"/>
              <w:rPr>
                <w:b/>
                <w:bCs/>
                <w:i/>
                <w:iCs/>
                <w:sz w:val="12"/>
                <w:szCs w:val="12"/>
              </w:rPr>
            </w:pPr>
            <w:r w:rsidRPr="00C55FFF">
              <w:rPr>
                <w:b/>
                <w:bCs/>
                <w:i/>
                <w:iCs/>
                <w:sz w:val="12"/>
                <w:szCs w:val="12"/>
              </w:rPr>
              <w:t>4 321 300</w:t>
            </w:r>
          </w:p>
        </w:tc>
        <w:tc>
          <w:tcPr>
            <w:tcW w:w="655" w:type="pct"/>
            <w:tcBorders>
              <w:top w:val="nil"/>
              <w:left w:val="nil"/>
              <w:bottom w:val="single" w:sz="4" w:space="0" w:color="auto"/>
              <w:right w:val="single" w:sz="4" w:space="0" w:color="auto"/>
            </w:tcBorders>
            <w:shd w:val="clear" w:color="000000" w:fill="EAF1F6"/>
            <w:noWrap/>
            <w:vAlign w:val="center"/>
            <w:hideMark/>
          </w:tcPr>
          <w:p w14:paraId="117414F8" w14:textId="77777777" w:rsidR="00C55FFF" w:rsidRPr="00C55FFF" w:rsidRDefault="00C55FFF" w:rsidP="00C55FFF">
            <w:pPr>
              <w:spacing w:line="240" w:lineRule="auto"/>
              <w:jc w:val="right"/>
              <w:rPr>
                <w:b/>
                <w:bCs/>
                <w:i/>
                <w:iCs/>
                <w:sz w:val="12"/>
                <w:szCs w:val="12"/>
              </w:rPr>
            </w:pPr>
            <w:r w:rsidRPr="00C55FFF">
              <w:rPr>
                <w:b/>
                <w:bCs/>
                <w:i/>
                <w:iCs/>
                <w:sz w:val="12"/>
                <w:szCs w:val="12"/>
              </w:rPr>
              <w:t>4 292 909,56</w:t>
            </w:r>
          </w:p>
        </w:tc>
        <w:tc>
          <w:tcPr>
            <w:tcW w:w="498" w:type="pct"/>
            <w:tcBorders>
              <w:top w:val="nil"/>
              <w:left w:val="nil"/>
              <w:bottom w:val="single" w:sz="4" w:space="0" w:color="auto"/>
              <w:right w:val="single" w:sz="4" w:space="0" w:color="auto"/>
            </w:tcBorders>
            <w:shd w:val="clear" w:color="000000" w:fill="EAF1F6"/>
            <w:noWrap/>
            <w:vAlign w:val="center"/>
            <w:hideMark/>
          </w:tcPr>
          <w:p w14:paraId="2D552278" w14:textId="77777777" w:rsidR="00C55FFF" w:rsidRPr="00C55FFF" w:rsidRDefault="00C55FFF" w:rsidP="00C55FFF">
            <w:pPr>
              <w:spacing w:line="240" w:lineRule="auto"/>
              <w:jc w:val="right"/>
              <w:rPr>
                <w:b/>
                <w:bCs/>
                <w:i/>
                <w:iCs/>
                <w:sz w:val="12"/>
                <w:szCs w:val="12"/>
              </w:rPr>
            </w:pPr>
            <w:r w:rsidRPr="00C55FFF">
              <w:rPr>
                <w:b/>
                <w:bCs/>
                <w:i/>
                <w:iCs/>
                <w:sz w:val="12"/>
                <w:szCs w:val="12"/>
              </w:rPr>
              <w:t>99,3</w:t>
            </w:r>
          </w:p>
        </w:tc>
        <w:tc>
          <w:tcPr>
            <w:tcW w:w="558" w:type="pct"/>
            <w:tcBorders>
              <w:top w:val="nil"/>
              <w:left w:val="nil"/>
              <w:bottom w:val="single" w:sz="4" w:space="0" w:color="auto"/>
              <w:right w:val="single" w:sz="4" w:space="0" w:color="auto"/>
            </w:tcBorders>
            <w:shd w:val="clear" w:color="000000" w:fill="EAF1F6"/>
            <w:noWrap/>
            <w:vAlign w:val="center"/>
            <w:hideMark/>
          </w:tcPr>
          <w:p w14:paraId="36182E29" w14:textId="77777777" w:rsidR="00C55FFF" w:rsidRPr="00C55FFF" w:rsidRDefault="00C55FFF" w:rsidP="00C55FFF">
            <w:pPr>
              <w:spacing w:line="240" w:lineRule="auto"/>
              <w:jc w:val="right"/>
              <w:rPr>
                <w:b/>
                <w:bCs/>
                <w:i/>
                <w:iCs/>
                <w:sz w:val="12"/>
                <w:szCs w:val="12"/>
              </w:rPr>
            </w:pPr>
            <w:r w:rsidRPr="00C55FFF">
              <w:rPr>
                <w:b/>
                <w:bCs/>
                <w:i/>
                <w:iCs/>
                <w:sz w:val="12"/>
                <w:szCs w:val="12"/>
              </w:rPr>
              <w:t>2 790 373</w:t>
            </w:r>
          </w:p>
        </w:tc>
        <w:tc>
          <w:tcPr>
            <w:tcW w:w="655" w:type="pct"/>
            <w:tcBorders>
              <w:top w:val="nil"/>
              <w:left w:val="nil"/>
              <w:bottom w:val="single" w:sz="4" w:space="0" w:color="auto"/>
              <w:right w:val="single" w:sz="4" w:space="0" w:color="auto"/>
            </w:tcBorders>
            <w:shd w:val="clear" w:color="000000" w:fill="EAF1F6"/>
            <w:noWrap/>
            <w:vAlign w:val="center"/>
            <w:hideMark/>
          </w:tcPr>
          <w:p w14:paraId="58AFA932" w14:textId="77777777" w:rsidR="00C55FFF" w:rsidRPr="00C55FFF" w:rsidRDefault="00C55FFF" w:rsidP="00C55FFF">
            <w:pPr>
              <w:spacing w:line="240" w:lineRule="auto"/>
              <w:jc w:val="right"/>
              <w:rPr>
                <w:b/>
                <w:bCs/>
                <w:i/>
                <w:iCs/>
                <w:sz w:val="12"/>
                <w:szCs w:val="12"/>
              </w:rPr>
            </w:pPr>
            <w:r w:rsidRPr="00C55FFF">
              <w:rPr>
                <w:b/>
                <w:bCs/>
                <w:i/>
                <w:iCs/>
                <w:sz w:val="12"/>
                <w:szCs w:val="12"/>
              </w:rPr>
              <w:t>2 775 242,50</w:t>
            </w:r>
          </w:p>
        </w:tc>
        <w:tc>
          <w:tcPr>
            <w:tcW w:w="498" w:type="pct"/>
            <w:tcBorders>
              <w:top w:val="nil"/>
              <w:left w:val="nil"/>
              <w:bottom w:val="single" w:sz="4" w:space="0" w:color="auto"/>
              <w:right w:val="single" w:sz="4" w:space="0" w:color="auto"/>
            </w:tcBorders>
            <w:shd w:val="clear" w:color="000000" w:fill="EAF1F6"/>
            <w:noWrap/>
            <w:vAlign w:val="center"/>
            <w:hideMark/>
          </w:tcPr>
          <w:p w14:paraId="65FAB5E2" w14:textId="77777777" w:rsidR="00C55FFF" w:rsidRPr="00C55FFF" w:rsidRDefault="00C55FFF" w:rsidP="00C55FFF">
            <w:pPr>
              <w:spacing w:line="240" w:lineRule="auto"/>
              <w:jc w:val="right"/>
              <w:rPr>
                <w:b/>
                <w:bCs/>
                <w:i/>
                <w:iCs/>
                <w:sz w:val="12"/>
                <w:szCs w:val="12"/>
              </w:rPr>
            </w:pPr>
            <w:r w:rsidRPr="00C55FFF">
              <w:rPr>
                <w:b/>
                <w:bCs/>
                <w:i/>
                <w:iCs/>
                <w:sz w:val="12"/>
                <w:szCs w:val="12"/>
              </w:rPr>
              <w:t>99,5</w:t>
            </w:r>
          </w:p>
        </w:tc>
      </w:tr>
      <w:tr w:rsidR="00C55FFF" w:rsidRPr="00C55FFF" w14:paraId="23FF5501"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1DA640C" w14:textId="77777777" w:rsidR="00C55FFF" w:rsidRPr="00C55FFF" w:rsidRDefault="00C55FFF" w:rsidP="00C55FFF">
            <w:pPr>
              <w:spacing w:line="240" w:lineRule="auto"/>
              <w:rPr>
                <w:b/>
                <w:bCs/>
                <w:i/>
                <w:iCs/>
                <w:sz w:val="12"/>
                <w:szCs w:val="12"/>
              </w:rPr>
            </w:pPr>
            <w:r w:rsidRPr="00C55FFF">
              <w:rPr>
                <w:b/>
                <w:bCs/>
                <w:i/>
                <w:iCs/>
                <w:sz w:val="12"/>
                <w:szCs w:val="12"/>
              </w:rPr>
              <w:t>Zapewnienie pomocy, opieki i wychowania dzieciom i młodzieży pozbawionym opieki rodziców</w:t>
            </w:r>
          </w:p>
        </w:tc>
        <w:tc>
          <w:tcPr>
            <w:tcW w:w="558" w:type="pct"/>
            <w:tcBorders>
              <w:top w:val="nil"/>
              <w:left w:val="nil"/>
              <w:bottom w:val="single" w:sz="4" w:space="0" w:color="auto"/>
              <w:right w:val="single" w:sz="4" w:space="0" w:color="auto"/>
            </w:tcBorders>
            <w:shd w:val="clear" w:color="000000" w:fill="EAF1F6"/>
            <w:noWrap/>
            <w:vAlign w:val="center"/>
            <w:hideMark/>
          </w:tcPr>
          <w:p w14:paraId="523CF15B" w14:textId="77777777" w:rsidR="00C55FFF" w:rsidRPr="00C55FFF" w:rsidRDefault="00C55FFF" w:rsidP="00C55FFF">
            <w:pPr>
              <w:spacing w:line="240" w:lineRule="auto"/>
              <w:jc w:val="right"/>
              <w:rPr>
                <w:b/>
                <w:bCs/>
                <w:i/>
                <w:iCs/>
                <w:sz w:val="12"/>
                <w:szCs w:val="12"/>
              </w:rPr>
            </w:pPr>
            <w:r w:rsidRPr="00C55FFF">
              <w:rPr>
                <w:b/>
                <w:bCs/>
                <w:i/>
                <w:iCs/>
                <w:sz w:val="12"/>
                <w:szCs w:val="12"/>
              </w:rPr>
              <w:t>434 366</w:t>
            </w:r>
          </w:p>
        </w:tc>
        <w:tc>
          <w:tcPr>
            <w:tcW w:w="655" w:type="pct"/>
            <w:tcBorders>
              <w:top w:val="nil"/>
              <w:left w:val="nil"/>
              <w:bottom w:val="single" w:sz="4" w:space="0" w:color="auto"/>
              <w:right w:val="single" w:sz="4" w:space="0" w:color="auto"/>
            </w:tcBorders>
            <w:shd w:val="clear" w:color="000000" w:fill="EAF1F6"/>
            <w:noWrap/>
            <w:vAlign w:val="center"/>
            <w:hideMark/>
          </w:tcPr>
          <w:p w14:paraId="07041777" w14:textId="77777777" w:rsidR="00C55FFF" w:rsidRPr="00C55FFF" w:rsidRDefault="00C55FFF" w:rsidP="00C55FFF">
            <w:pPr>
              <w:spacing w:line="240" w:lineRule="auto"/>
              <w:jc w:val="right"/>
              <w:rPr>
                <w:b/>
                <w:bCs/>
                <w:i/>
                <w:iCs/>
                <w:sz w:val="12"/>
                <w:szCs w:val="12"/>
              </w:rPr>
            </w:pPr>
            <w:r w:rsidRPr="00C55FFF">
              <w:rPr>
                <w:b/>
                <w:bCs/>
                <w:i/>
                <w:iCs/>
                <w:sz w:val="12"/>
                <w:szCs w:val="12"/>
              </w:rPr>
              <w:t>369 539,04</w:t>
            </w:r>
          </w:p>
        </w:tc>
        <w:tc>
          <w:tcPr>
            <w:tcW w:w="498" w:type="pct"/>
            <w:tcBorders>
              <w:top w:val="nil"/>
              <w:left w:val="nil"/>
              <w:bottom w:val="single" w:sz="4" w:space="0" w:color="auto"/>
              <w:right w:val="single" w:sz="4" w:space="0" w:color="auto"/>
            </w:tcBorders>
            <w:shd w:val="clear" w:color="000000" w:fill="EAF1F6"/>
            <w:noWrap/>
            <w:vAlign w:val="center"/>
            <w:hideMark/>
          </w:tcPr>
          <w:p w14:paraId="4304D6D2" w14:textId="77777777" w:rsidR="00C55FFF" w:rsidRPr="00C55FFF" w:rsidRDefault="00C55FFF" w:rsidP="00C55FFF">
            <w:pPr>
              <w:spacing w:line="240" w:lineRule="auto"/>
              <w:jc w:val="right"/>
              <w:rPr>
                <w:b/>
                <w:bCs/>
                <w:i/>
                <w:iCs/>
                <w:sz w:val="12"/>
                <w:szCs w:val="12"/>
              </w:rPr>
            </w:pPr>
            <w:r w:rsidRPr="00C55FFF">
              <w:rPr>
                <w:b/>
                <w:bCs/>
                <w:i/>
                <w:iCs/>
                <w:sz w:val="12"/>
                <w:szCs w:val="12"/>
              </w:rPr>
              <w:t>85,1</w:t>
            </w:r>
          </w:p>
        </w:tc>
        <w:tc>
          <w:tcPr>
            <w:tcW w:w="558" w:type="pct"/>
            <w:tcBorders>
              <w:top w:val="nil"/>
              <w:left w:val="nil"/>
              <w:bottom w:val="single" w:sz="4" w:space="0" w:color="auto"/>
              <w:right w:val="single" w:sz="4" w:space="0" w:color="auto"/>
            </w:tcBorders>
            <w:shd w:val="clear" w:color="000000" w:fill="EAF1F6"/>
            <w:noWrap/>
            <w:vAlign w:val="center"/>
            <w:hideMark/>
          </w:tcPr>
          <w:p w14:paraId="2BB1FEAC"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6683D1CB"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A143342"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3DB04832"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56CBBAB" w14:textId="77777777" w:rsidR="00C55FFF" w:rsidRPr="00C55FFF" w:rsidRDefault="00C55FFF" w:rsidP="00C55FFF">
            <w:pPr>
              <w:spacing w:line="240" w:lineRule="auto"/>
              <w:rPr>
                <w:b/>
                <w:bCs/>
                <w:i/>
                <w:iCs/>
                <w:sz w:val="12"/>
                <w:szCs w:val="12"/>
              </w:rPr>
            </w:pPr>
            <w:r w:rsidRPr="00C55FFF">
              <w:rPr>
                <w:b/>
                <w:bCs/>
                <w:i/>
                <w:iCs/>
                <w:sz w:val="12"/>
                <w:szCs w:val="12"/>
              </w:rPr>
              <w:t>Wspieranie inicjatyw społecznych na rzecz zaspokajania potrzeb życiowych osób i rodzin</w:t>
            </w:r>
          </w:p>
        </w:tc>
        <w:tc>
          <w:tcPr>
            <w:tcW w:w="558" w:type="pct"/>
            <w:tcBorders>
              <w:top w:val="nil"/>
              <w:left w:val="nil"/>
              <w:bottom w:val="single" w:sz="4" w:space="0" w:color="auto"/>
              <w:right w:val="single" w:sz="4" w:space="0" w:color="auto"/>
            </w:tcBorders>
            <w:shd w:val="clear" w:color="000000" w:fill="EAF1F6"/>
            <w:noWrap/>
            <w:vAlign w:val="center"/>
            <w:hideMark/>
          </w:tcPr>
          <w:p w14:paraId="07683A5C" w14:textId="77777777" w:rsidR="00C55FFF" w:rsidRPr="00C55FFF" w:rsidRDefault="00C55FFF" w:rsidP="00C55FFF">
            <w:pPr>
              <w:spacing w:line="240" w:lineRule="auto"/>
              <w:jc w:val="right"/>
              <w:rPr>
                <w:b/>
                <w:bCs/>
                <w:i/>
                <w:iCs/>
                <w:sz w:val="12"/>
                <w:szCs w:val="12"/>
              </w:rPr>
            </w:pPr>
            <w:r w:rsidRPr="00C55FFF">
              <w:rPr>
                <w:b/>
                <w:bCs/>
                <w:i/>
                <w:iCs/>
                <w:sz w:val="12"/>
                <w:szCs w:val="12"/>
              </w:rPr>
              <w:t>610 854</w:t>
            </w:r>
          </w:p>
        </w:tc>
        <w:tc>
          <w:tcPr>
            <w:tcW w:w="655" w:type="pct"/>
            <w:tcBorders>
              <w:top w:val="nil"/>
              <w:left w:val="nil"/>
              <w:bottom w:val="single" w:sz="4" w:space="0" w:color="auto"/>
              <w:right w:val="single" w:sz="4" w:space="0" w:color="auto"/>
            </w:tcBorders>
            <w:shd w:val="clear" w:color="000000" w:fill="EAF1F6"/>
            <w:noWrap/>
            <w:vAlign w:val="center"/>
            <w:hideMark/>
          </w:tcPr>
          <w:p w14:paraId="4493877B" w14:textId="77777777" w:rsidR="00C55FFF" w:rsidRPr="00C55FFF" w:rsidRDefault="00C55FFF" w:rsidP="00C55FFF">
            <w:pPr>
              <w:spacing w:line="240" w:lineRule="auto"/>
              <w:jc w:val="right"/>
              <w:rPr>
                <w:b/>
                <w:bCs/>
                <w:i/>
                <w:iCs/>
                <w:sz w:val="12"/>
                <w:szCs w:val="12"/>
              </w:rPr>
            </w:pPr>
            <w:r w:rsidRPr="00C55FFF">
              <w:rPr>
                <w:b/>
                <w:bCs/>
                <w:i/>
                <w:iCs/>
                <w:sz w:val="12"/>
                <w:szCs w:val="12"/>
              </w:rPr>
              <w:t>605 822,32</w:t>
            </w:r>
          </w:p>
        </w:tc>
        <w:tc>
          <w:tcPr>
            <w:tcW w:w="498" w:type="pct"/>
            <w:tcBorders>
              <w:top w:val="nil"/>
              <w:left w:val="nil"/>
              <w:bottom w:val="single" w:sz="4" w:space="0" w:color="auto"/>
              <w:right w:val="single" w:sz="4" w:space="0" w:color="auto"/>
            </w:tcBorders>
            <w:shd w:val="clear" w:color="000000" w:fill="EAF1F6"/>
            <w:noWrap/>
            <w:vAlign w:val="center"/>
            <w:hideMark/>
          </w:tcPr>
          <w:p w14:paraId="6AC14C07" w14:textId="77777777" w:rsidR="00C55FFF" w:rsidRPr="00C55FFF" w:rsidRDefault="00C55FFF" w:rsidP="00C55FFF">
            <w:pPr>
              <w:spacing w:line="240" w:lineRule="auto"/>
              <w:jc w:val="right"/>
              <w:rPr>
                <w:b/>
                <w:bCs/>
                <w:i/>
                <w:iCs/>
                <w:sz w:val="12"/>
                <w:szCs w:val="12"/>
              </w:rPr>
            </w:pPr>
            <w:r w:rsidRPr="00C55FFF">
              <w:rPr>
                <w:b/>
                <w:bCs/>
                <w:i/>
                <w:iCs/>
                <w:sz w:val="12"/>
                <w:szCs w:val="12"/>
              </w:rPr>
              <w:t>99,2</w:t>
            </w:r>
          </w:p>
        </w:tc>
        <w:tc>
          <w:tcPr>
            <w:tcW w:w="558" w:type="pct"/>
            <w:tcBorders>
              <w:top w:val="nil"/>
              <w:left w:val="nil"/>
              <w:bottom w:val="single" w:sz="4" w:space="0" w:color="auto"/>
              <w:right w:val="single" w:sz="4" w:space="0" w:color="auto"/>
            </w:tcBorders>
            <w:shd w:val="clear" w:color="000000" w:fill="EAF1F6"/>
            <w:noWrap/>
            <w:vAlign w:val="center"/>
            <w:hideMark/>
          </w:tcPr>
          <w:p w14:paraId="148E9A49" w14:textId="77777777" w:rsidR="00C55FFF" w:rsidRPr="00C55FFF" w:rsidRDefault="00C55FFF" w:rsidP="00C55FFF">
            <w:pPr>
              <w:spacing w:line="240" w:lineRule="auto"/>
              <w:jc w:val="right"/>
              <w:rPr>
                <w:b/>
                <w:bCs/>
                <w:i/>
                <w:iCs/>
                <w:sz w:val="12"/>
                <w:szCs w:val="12"/>
              </w:rPr>
            </w:pPr>
            <w:r w:rsidRPr="00C55FFF">
              <w:rPr>
                <w:b/>
                <w:bCs/>
                <w:i/>
                <w:iCs/>
                <w:sz w:val="12"/>
                <w:szCs w:val="12"/>
              </w:rPr>
              <w:t>250 700</w:t>
            </w:r>
          </w:p>
        </w:tc>
        <w:tc>
          <w:tcPr>
            <w:tcW w:w="655" w:type="pct"/>
            <w:tcBorders>
              <w:top w:val="nil"/>
              <w:left w:val="nil"/>
              <w:bottom w:val="single" w:sz="4" w:space="0" w:color="auto"/>
              <w:right w:val="single" w:sz="4" w:space="0" w:color="auto"/>
            </w:tcBorders>
            <w:shd w:val="clear" w:color="000000" w:fill="EAF1F6"/>
            <w:noWrap/>
            <w:vAlign w:val="center"/>
            <w:hideMark/>
          </w:tcPr>
          <w:p w14:paraId="3DC1B205" w14:textId="77777777" w:rsidR="00C55FFF" w:rsidRPr="00C55FFF" w:rsidRDefault="00C55FFF" w:rsidP="00C55FFF">
            <w:pPr>
              <w:spacing w:line="240" w:lineRule="auto"/>
              <w:jc w:val="right"/>
              <w:rPr>
                <w:b/>
                <w:bCs/>
                <w:i/>
                <w:iCs/>
                <w:sz w:val="12"/>
                <w:szCs w:val="12"/>
              </w:rPr>
            </w:pPr>
            <w:r w:rsidRPr="00C55FFF">
              <w:rPr>
                <w:b/>
                <w:bCs/>
                <w:i/>
                <w:iCs/>
                <w:sz w:val="12"/>
                <w:szCs w:val="12"/>
              </w:rPr>
              <w:t>249 330,00</w:t>
            </w:r>
          </w:p>
        </w:tc>
        <w:tc>
          <w:tcPr>
            <w:tcW w:w="498" w:type="pct"/>
            <w:tcBorders>
              <w:top w:val="nil"/>
              <w:left w:val="nil"/>
              <w:bottom w:val="single" w:sz="4" w:space="0" w:color="auto"/>
              <w:right w:val="single" w:sz="4" w:space="0" w:color="auto"/>
            </w:tcBorders>
            <w:shd w:val="clear" w:color="000000" w:fill="EAF1F6"/>
            <w:noWrap/>
            <w:vAlign w:val="center"/>
            <w:hideMark/>
          </w:tcPr>
          <w:p w14:paraId="4AD738F1" w14:textId="77777777" w:rsidR="00C55FFF" w:rsidRPr="00C55FFF" w:rsidRDefault="00C55FFF" w:rsidP="00C55FFF">
            <w:pPr>
              <w:spacing w:line="240" w:lineRule="auto"/>
              <w:jc w:val="right"/>
              <w:rPr>
                <w:b/>
                <w:bCs/>
                <w:i/>
                <w:iCs/>
                <w:sz w:val="12"/>
                <w:szCs w:val="12"/>
              </w:rPr>
            </w:pPr>
            <w:r w:rsidRPr="00C55FFF">
              <w:rPr>
                <w:b/>
                <w:bCs/>
                <w:i/>
                <w:iCs/>
                <w:sz w:val="12"/>
                <w:szCs w:val="12"/>
              </w:rPr>
              <w:t>99,5</w:t>
            </w:r>
          </w:p>
        </w:tc>
      </w:tr>
      <w:tr w:rsidR="00C55FFF" w:rsidRPr="00C55FFF" w14:paraId="6C63B98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ECE8D6B" w14:textId="77777777" w:rsidR="00C55FFF" w:rsidRPr="00C55FFF" w:rsidRDefault="00C55FFF" w:rsidP="00C55FFF">
            <w:pPr>
              <w:spacing w:line="240" w:lineRule="auto"/>
              <w:rPr>
                <w:b/>
                <w:bCs/>
                <w:i/>
                <w:iCs/>
                <w:sz w:val="12"/>
                <w:szCs w:val="12"/>
              </w:rPr>
            </w:pPr>
            <w:r w:rsidRPr="00C55FFF">
              <w:rPr>
                <w:b/>
                <w:bCs/>
                <w:i/>
                <w:iCs/>
                <w:sz w:val="12"/>
                <w:szCs w:val="12"/>
              </w:rPr>
              <w:t>Dożywianie</w:t>
            </w:r>
          </w:p>
        </w:tc>
        <w:tc>
          <w:tcPr>
            <w:tcW w:w="558" w:type="pct"/>
            <w:tcBorders>
              <w:top w:val="nil"/>
              <w:left w:val="nil"/>
              <w:bottom w:val="single" w:sz="4" w:space="0" w:color="auto"/>
              <w:right w:val="single" w:sz="4" w:space="0" w:color="auto"/>
            </w:tcBorders>
            <w:shd w:val="clear" w:color="000000" w:fill="EAF1F6"/>
            <w:noWrap/>
            <w:vAlign w:val="center"/>
            <w:hideMark/>
          </w:tcPr>
          <w:p w14:paraId="451400E3" w14:textId="77777777" w:rsidR="00C55FFF" w:rsidRPr="00C55FFF" w:rsidRDefault="00C55FFF" w:rsidP="00C55FFF">
            <w:pPr>
              <w:spacing w:line="240" w:lineRule="auto"/>
              <w:jc w:val="right"/>
              <w:rPr>
                <w:b/>
                <w:bCs/>
                <w:i/>
                <w:iCs/>
                <w:sz w:val="12"/>
                <w:szCs w:val="12"/>
              </w:rPr>
            </w:pPr>
            <w:r w:rsidRPr="00C55FFF">
              <w:rPr>
                <w:b/>
                <w:bCs/>
                <w:i/>
                <w:iCs/>
                <w:sz w:val="12"/>
                <w:szCs w:val="12"/>
              </w:rPr>
              <w:t>1 543 599</w:t>
            </w:r>
          </w:p>
        </w:tc>
        <w:tc>
          <w:tcPr>
            <w:tcW w:w="655" w:type="pct"/>
            <w:tcBorders>
              <w:top w:val="nil"/>
              <w:left w:val="nil"/>
              <w:bottom w:val="single" w:sz="4" w:space="0" w:color="auto"/>
              <w:right w:val="single" w:sz="4" w:space="0" w:color="auto"/>
            </w:tcBorders>
            <w:shd w:val="clear" w:color="000000" w:fill="EAF1F6"/>
            <w:noWrap/>
            <w:vAlign w:val="center"/>
            <w:hideMark/>
          </w:tcPr>
          <w:p w14:paraId="2B72D517" w14:textId="77777777" w:rsidR="00C55FFF" w:rsidRPr="00C55FFF" w:rsidRDefault="00C55FFF" w:rsidP="00C55FFF">
            <w:pPr>
              <w:spacing w:line="240" w:lineRule="auto"/>
              <w:jc w:val="right"/>
              <w:rPr>
                <w:b/>
                <w:bCs/>
                <w:i/>
                <w:iCs/>
                <w:sz w:val="12"/>
                <w:szCs w:val="12"/>
              </w:rPr>
            </w:pPr>
            <w:r w:rsidRPr="00C55FFF">
              <w:rPr>
                <w:b/>
                <w:bCs/>
                <w:i/>
                <w:iCs/>
                <w:sz w:val="12"/>
                <w:szCs w:val="12"/>
              </w:rPr>
              <w:t>1 526 705,57</w:t>
            </w:r>
          </w:p>
        </w:tc>
        <w:tc>
          <w:tcPr>
            <w:tcW w:w="498" w:type="pct"/>
            <w:tcBorders>
              <w:top w:val="nil"/>
              <w:left w:val="nil"/>
              <w:bottom w:val="single" w:sz="4" w:space="0" w:color="auto"/>
              <w:right w:val="single" w:sz="4" w:space="0" w:color="auto"/>
            </w:tcBorders>
            <w:shd w:val="clear" w:color="000000" w:fill="EAF1F6"/>
            <w:noWrap/>
            <w:vAlign w:val="center"/>
            <w:hideMark/>
          </w:tcPr>
          <w:p w14:paraId="6F6597EA" w14:textId="77777777" w:rsidR="00C55FFF" w:rsidRPr="00C55FFF" w:rsidRDefault="00C55FFF" w:rsidP="00C55FFF">
            <w:pPr>
              <w:spacing w:line="240" w:lineRule="auto"/>
              <w:jc w:val="right"/>
              <w:rPr>
                <w:b/>
                <w:bCs/>
                <w:i/>
                <w:iCs/>
                <w:sz w:val="12"/>
                <w:szCs w:val="12"/>
              </w:rPr>
            </w:pPr>
            <w:r w:rsidRPr="00C55FFF">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2781CD91"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39B7FA55"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620B73BB"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56CAA2EC"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8D06B45" w14:textId="77777777" w:rsidR="00C55FFF" w:rsidRPr="00C55FFF" w:rsidRDefault="00C55FFF" w:rsidP="00C55FFF">
            <w:pPr>
              <w:spacing w:line="240" w:lineRule="auto"/>
              <w:rPr>
                <w:sz w:val="12"/>
                <w:szCs w:val="12"/>
              </w:rPr>
            </w:pPr>
            <w:r w:rsidRPr="00C55FFF">
              <w:rPr>
                <w:sz w:val="12"/>
                <w:szCs w:val="12"/>
              </w:rPr>
              <w:t>Realizacja programu "Posiłek w szkole i w domu"</w:t>
            </w:r>
          </w:p>
        </w:tc>
        <w:tc>
          <w:tcPr>
            <w:tcW w:w="558" w:type="pct"/>
            <w:tcBorders>
              <w:top w:val="nil"/>
              <w:left w:val="nil"/>
              <w:bottom w:val="single" w:sz="4" w:space="0" w:color="auto"/>
              <w:right w:val="single" w:sz="4" w:space="0" w:color="auto"/>
            </w:tcBorders>
            <w:shd w:val="clear" w:color="auto" w:fill="auto"/>
            <w:noWrap/>
            <w:vAlign w:val="center"/>
            <w:hideMark/>
          </w:tcPr>
          <w:p w14:paraId="7EB014FF" w14:textId="77777777" w:rsidR="00C55FFF" w:rsidRPr="00C55FFF" w:rsidRDefault="00C55FFF" w:rsidP="00C55FFF">
            <w:pPr>
              <w:spacing w:line="240" w:lineRule="auto"/>
              <w:jc w:val="right"/>
              <w:rPr>
                <w:sz w:val="12"/>
                <w:szCs w:val="12"/>
              </w:rPr>
            </w:pPr>
            <w:r w:rsidRPr="00C55FFF">
              <w:rPr>
                <w:sz w:val="12"/>
                <w:szCs w:val="12"/>
              </w:rPr>
              <w:t>1 374 855</w:t>
            </w:r>
          </w:p>
        </w:tc>
        <w:tc>
          <w:tcPr>
            <w:tcW w:w="655" w:type="pct"/>
            <w:tcBorders>
              <w:top w:val="nil"/>
              <w:left w:val="nil"/>
              <w:bottom w:val="single" w:sz="4" w:space="0" w:color="auto"/>
              <w:right w:val="single" w:sz="4" w:space="0" w:color="auto"/>
            </w:tcBorders>
            <w:shd w:val="clear" w:color="auto" w:fill="auto"/>
            <w:noWrap/>
            <w:vAlign w:val="center"/>
            <w:hideMark/>
          </w:tcPr>
          <w:p w14:paraId="44228029" w14:textId="77777777" w:rsidR="00C55FFF" w:rsidRPr="00C55FFF" w:rsidRDefault="00C55FFF" w:rsidP="00C55FFF">
            <w:pPr>
              <w:spacing w:line="240" w:lineRule="auto"/>
              <w:jc w:val="right"/>
              <w:rPr>
                <w:sz w:val="12"/>
                <w:szCs w:val="12"/>
              </w:rPr>
            </w:pPr>
            <w:r w:rsidRPr="00C55FFF">
              <w:rPr>
                <w:sz w:val="12"/>
                <w:szCs w:val="12"/>
              </w:rPr>
              <w:t>1 359 174,07</w:t>
            </w:r>
          </w:p>
        </w:tc>
        <w:tc>
          <w:tcPr>
            <w:tcW w:w="498" w:type="pct"/>
            <w:tcBorders>
              <w:top w:val="nil"/>
              <w:left w:val="nil"/>
              <w:bottom w:val="single" w:sz="4" w:space="0" w:color="auto"/>
              <w:right w:val="single" w:sz="4" w:space="0" w:color="auto"/>
            </w:tcBorders>
            <w:shd w:val="clear" w:color="auto" w:fill="auto"/>
            <w:noWrap/>
            <w:vAlign w:val="center"/>
            <w:hideMark/>
          </w:tcPr>
          <w:p w14:paraId="7A9B72BE" w14:textId="77777777" w:rsidR="00C55FFF" w:rsidRPr="00C55FFF" w:rsidRDefault="00C55FFF" w:rsidP="00C55FFF">
            <w:pPr>
              <w:spacing w:line="240" w:lineRule="auto"/>
              <w:jc w:val="right"/>
              <w:rPr>
                <w:sz w:val="12"/>
                <w:szCs w:val="12"/>
              </w:rPr>
            </w:pPr>
            <w:r w:rsidRPr="00C55FFF">
              <w:rPr>
                <w:sz w:val="12"/>
                <w:szCs w:val="12"/>
              </w:rPr>
              <w:t>98,9</w:t>
            </w:r>
          </w:p>
        </w:tc>
        <w:tc>
          <w:tcPr>
            <w:tcW w:w="558" w:type="pct"/>
            <w:tcBorders>
              <w:top w:val="nil"/>
              <w:left w:val="nil"/>
              <w:bottom w:val="single" w:sz="4" w:space="0" w:color="auto"/>
              <w:right w:val="single" w:sz="4" w:space="0" w:color="auto"/>
            </w:tcBorders>
            <w:shd w:val="clear" w:color="auto" w:fill="auto"/>
            <w:noWrap/>
            <w:vAlign w:val="center"/>
            <w:hideMark/>
          </w:tcPr>
          <w:p w14:paraId="388DD8A9"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34BDAC21"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6B813492"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6A060E14"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36D92881" w14:textId="77777777" w:rsidR="00C55FFF" w:rsidRPr="00C55FFF" w:rsidRDefault="00C55FFF" w:rsidP="00C55FFF">
            <w:pPr>
              <w:spacing w:line="240" w:lineRule="auto"/>
              <w:rPr>
                <w:sz w:val="12"/>
                <w:szCs w:val="12"/>
              </w:rPr>
            </w:pPr>
            <w:r w:rsidRPr="00C55FFF">
              <w:rPr>
                <w:sz w:val="12"/>
                <w:szCs w:val="12"/>
              </w:rPr>
              <w:t>Pozostałe zadania z zakresu dożywiania</w:t>
            </w:r>
          </w:p>
        </w:tc>
        <w:tc>
          <w:tcPr>
            <w:tcW w:w="558" w:type="pct"/>
            <w:tcBorders>
              <w:top w:val="nil"/>
              <w:left w:val="nil"/>
              <w:bottom w:val="single" w:sz="4" w:space="0" w:color="auto"/>
              <w:right w:val="single" w:sz="4" w:space="0" w:color="auto"/>
            </w:tcBorders>
            <w:shd w:val="clear" w:color="auto" w:fill="auto"/>
            <w:noWrap/>
            <w:vAlign w:val="center"/>
            <w:hideMark/>
          </w:tcPr>
          <w:p w14:paraId="43F39E80" w14:textId="77777777" w:rsidR="00C55FFF" w:rsidRPr="00C55FFF" w:rsidRDefault="00C55FFF" w:rsidP="00C55FFF">
            <w:pPr>
              <w:spacing w:line="240" w:lineRule="auto"/>
              <w:jc w:val="right"/>
              <w:rPr>
                <w:sz w:val="12"/>
                <w:szCs w:val="12"/>
              </w:rPr>
            </w:pPr>
            <w:r w:rsidRPr="00C55FFF">
              <w:rPr>
                <w:sz w:val="12"/>
                <w:szCs w:val="12"/>
              </w:rPr>
              <w:t>168 744</w:t>
            </w:r>
          </w:p>
        </w:tc>
        <w:tc>
          <w:tcPr>
            <w:tcW w:w="655" w:type="pct"/>
            <w:tcBorders>
              <w:top w:val="nil"/>
              <w:left w:val="nil"/>
              <w:bottom w:val="single" w:sz="4" w:space="0" w:color="auto"/>
              <w:right w:val="single" w:sz="4" w:space="0" w:color="auto"/>
            </w:tcBorders>
            <w:shd w:val="clear" w:color="auto" w:fill="auto"/>
            <w:noWrap/>
            <w:vAlign w:val="center"/>
            <w:hideMark/>
          </w:tcPr>
          <w:p w14:paraId="741472D5" w14:textId="77777777" w:rsidR="00C55FFF" w:rsidRPr="00C55FFF" w:rsidRDefault="00C55FFF" w:rsidP="00C55FFF">
            <w:pPr>
              <w:spacing w:line="240" w:lineRule="auto"/>
              <w:jc w:val="right"/>
              <w:rPr>
                <w:sz w:val="12"/>
                <w:szCs w:val="12"/>
              </w:rPr>
            </w:pPr>
            <w:r w:rsidRPr="00C55FFF">
              <w:rPr>
                <w:sz w:val="12"/>
                <w:szCs w:val="12"/>
              </w:rPr>
              <w:t>167 531,50</w:t>
            </w:r>
          </w:p>
        </w:tc>
        <w:tc>
          <w:tcPr>
            <w:tcW w:w="498" w:type="pct"/>
            <w:tcBorders>
              <w:top w:val="nil"/>
              <w:left w:val="nil"/>
              <w:bottom w:val="single" w:sz="4" w:space="0" w:color="auto"/>
              <w:right w:val="single" w:sz="4" w:space="0" w:color="auto"/>
            </w:tcBorders>
            <w:shd w:val="clear" w:color="auto" w:fill="auto"/>
            <w:noWrap/>
            <w:vAlign w:val="center"/>
            <w:hideMark/>
          </w:tcPr>
          <w:p w14:paraId="4F864984" w14:textId="77777777" w:rsidR="00C55FFF" w:rsidRPr="00C55FFF" w:rsidRDefault="00C55FFF" w:rsidP="00C55FFF">
            <w:pPr>
              <w:spacing w:line="240" w:lineRule="auto"/>
              <w:jc w:val="right"/>
              <w:rPr>
                <w:sz w:val="12"/>
                <w:szCs w:val="12"/>
              </w:rPr>
            </w:pPr>
            <w:r w:rsidRPr="00C55FFF">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6DBF3BC5" w14:textId="77777777" w:rsidR="00C55FFF" w:rsidRPr="00C55FFF" w:rsidRDefault="00C55FFF" w:rsidP="00C55FFF">
            <w:pPr>
              <w:spacing w:line="240" w:lineRule="auto"/>
              <w:jc w:val="right"/>
              <w:rPr>
                <w:sz w:val="12"/>
                <w:szCs w:val="12"/>
              </w:rPr>
            </w:pPr>
            <w:r w:rsidRPr="00C55FFF">
              <w:rPr>
                <w:sz w:val="12"/>
                <w:szCs w:val="12"/>
              </w:rPr>
              <w:t> </w:t>
            </w:r>
          </w:p>
        </w:tc>
        <w:tc>
          <w:tcPr>
            <w:tcW w:w="655" w:type="pct"/>
            <w:tcBorders>
              <w:top w:val="nil"/>
              <w:left w:val="nil"/>
              <w:bottom w:val="single" w:sz="4" w:space="0" w:color="auto"/>
              <w:right w:val="single" w:sz="4" w:space="0" w:color="auto"/>
            </w:tcBorders>
            <w:shd w:val="clear" w:color="auto" w:fill="auto"/>
            <w:noWrap/>
            <w:vAlign w:val="center"/>
            <w:hideMark/>
          </w:tcPr>
          <w:p w14:paraId="5C64E735" w14:textId="77777777" w:rsidR="00C55FFF" w:rsidRPr="00C55FFF" w:rsidRDefault="00C55FFF" w:rsidP="00C55FFF">
            <w:pPr>
              <w:spacing w:line="240" w:lineRule="auto"/>
              <w:jc w:val="right"/>
              <w:rPr>
                <w:sz w:val="12"/>
                <w:szCs w:val="12"/>
              </w:rPr>
            </w:pPr>
            <w:r w:rsidRPr="00C55FFF">
              <w:rPr>
                <w:sz w:val="12"/>
                <w:szCs w:val="12"/>
              </w:rPr>
              <w:t> </w:t>
            </w:r>
          </w:p>
        </w:tc>
        <w:tc>
          <w:tcPr>
            <w:tcW w:w="498" w:type="pct"/>
            <w:tcBorders>
              <w:top w:val="nil"/>
              <w:left w:val="nil"/>
              <w:bottom w:val="single" w:sz="4" w:space="0" w:color="auto"/>
              <w:right w:val="single" w:sz="4" w:space="0" w:color="auto"/>
            </w:tcBorders>
            <w:shd w:val="clear" w:color="auto" w:fill="auto"/>
            <w:noWrap/>
            <w:vAlign w:val="center"/>
            <w:hideMark/>
          </w:tcPr>
          <w:p w14:paraId="2606B2CC" w14:textId="77777777" w:rsidR="00C55FFF" w:rsidRPr="00C55FFF" w:rsidRDefault="00C55FFF" w:rsidP="00C55FFF">
            <w:pPr>
              <w:spacing w:line="240" w:lineRule="auto"/>
              <w:jc w:val="right"/>
              <w:rPr>
                <w:sz w:val="12"/>
                <w:szCs w:val="12"/>
              </w:rPr>
            </w:pPr>
            <w:r w:rsidRPr="00C55FFF">
              <w:rPr>
                <w:sz w:val="12"/>
                <w:szCs w:val="12"/>
              </w:rPr>
              <w:t> </w:t>
            </w:r>
          </w:p>
        </w:tc>
      </w:tr>
      <w:tr w:rsidR="00C55FFF" w:rsidRPr="00C55FFF" w14:paraId="556530D8"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5570A88" w14:textId="77777777" w:rsidR="00C55FFF" w:rsidRPr="00C55FFF" w:rsidRDefault="00C55FFF" w:rsidP="00C55FFF">
            <w:pPr>
              <w:spacing w:line="240" w:lineRule="auto"/>
              <w:rPr>
                <w:b/>
                <w:bCs/>
                <w:i/>
                <w:iCs/>
                <w:sz w:val="12"/>
                <w:szCs w:val="12"/>
              </w:rPr>
            </w:pPr>
            <w:r w:rsidRPr="00C55FFF">
              <w:rPr>
                <w:b/>
                <w:bCs/>
                <w:i/>
                <w:iCs/>
                <w:sz w:val="12"/>
                <w:szCs w:val="12"/>
              </w:rPr>
              <w:t>Wspomaganie i rozwój usług społecznych</w:t>
            </w:r>
          </w:p>
        </w:tc>
        <w:tc>
          <w:tcPr>
            <w:tcW w:w="558" w:type="pct"/>
            <w:tcBorders>
              <w:top w:val="nil"/>
              <w:left w:val="nil"/>
              <w:bottom w:val="single" w:sz="4" w:space="0" w:color="auto"/>
              <w:right w:val="single" w:sz="4" w:space="0" w:color="auto"/>
            </w:tcBorders>
            <w:shd w:val="clear" w:color="000000" w:fill="EAF1F6"/>
            <w:noWrap/>
            <w:vAlign w:val="center"/>
            <w:hideMark/>
          </w:tcPr>
          <w:p w14:paraId="773BC125" w14:textId="77777777" w:rsidR="00C55FFF" w:rsidRPr="00C55FFF" w:rsidRDefault="00C55FFF" w:rsidP="00C55FFF">
            <w:pPr>
              <w:spacing w:line="240" w:lineRule="auto"/>
              <w:jc w:val="right"/>
              <w:rPr>
                <w:b/>
                <w:bCs/>
                <w:i/>
                <w:iCs/>
                <w:sz w:val="12"/>
                <w:szCs w:val="12"/>
              </w:rPr>
            </w:pPr>
            <w:r w:rsidRPr="00C55FFF">
              <w:rPr>
                <w:b/>
                <w:bCs/>
                <w:i/>
                <w:iCs/>
                <w:sz w:val="12"/>
                <w:szCs w:val="12"/>
              </w:rPr>
              <w:t>73 500</w:t>
            </w:r>
          </w:p>
        </w:tc>
        <w:tc>
          <w:tcPr>
            <w:tcW w:w="655" w:type="pct"/>
            <w:tcBorders>
              <w:top w:val="nil"/>
              <w:left w:val="nil"/>
              <w:bottom w:val="single" w:sz="4" w:space="0" w:color="auto"/>
              <w:right w:val="single" w:sz="4" w:space="0" w:color="auto"/>
            </w:tcBorders>
            <w:shd w:val="clear" w:color="000000" w:fill="EAF1F6"/>
            <w:noWrap/>
            <w:vAlign w:val="center"/>
            <w:hideMark/>
          </w:tcPr>
          <w:p w14:paraId="4A6D9C0E"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6A08A96A" w14:textId="77777777" w:rsidR="00C55FFF" w:rsidRPr="00C55FFF" w:rsidRDefault="00C55FFF" w:rsidP="00C55FFF">
            <w:pPr>
              <w:spacing w:line="240" w:lineRule="auto"/>
              <w:jc w:val="right"/>
              <w:rPr>
                <w:b/>
                <w:bCs/>
                <w:i/>
                <w:iCs/>
                <w:sz w:val="12"/>
                <w:szCs w:val="12"/>
              </w:rPr>
            </w:pPr>
            <w:r w:rsidRPr="00C55FFF">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695829A9"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655" w:type="pct"/>
            <w:tcBorders>
              <w:top w:val="nil"/>
              <w:left w:val="nil"/>
              <w:bottom w:val="single" w:sz="4" w:space="0" w:color="auto"/>
              <w:right w:val="single" w:sz="4" w:space="0" w:color="auto"/>
            </w:tcBorders>
            <w:shd w:val="clear" w:color="000000" w:fill="EAF1F6"/>
            <w:noWrap/>
            <w:vAlign w:val="center"/>
            <w:hideMark/>
          </w:tcPr>
          <w:p w14:paraId="764336A5"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c>
          <w:tcPr>
            <w:tcW w:w="498" w:type="pct"/>
            <w:tcBorders>
              <w:top w:val="nil"/>
              <w:left w:val="nil"/>
              <w:bottom w:val="single" w:sz="4" w:space="0" w:color="auto"/>
              <w:right w:val="single" w:sz="4" w:space="0" w:color="auto"/>
            </w:tcBorders>
            <w:shd w:val="clear" w:color="000000" w:fill="EAF1F6"/>
            <w:noWrap/>
            <w:vAlign w:val="center"/>
            <w:hideMark/>
          </w:tcPr>
          <w:p w14:paraId="0B945A9F" w14:textId="77777777" w:rsidR="00C55FFF" w:rsidRPr="00C55FFF" w:rsidRDefault="00C55FFF" w:rsidP="00C55FFF">
            <w:pPr>
              <w:spacing w:line="240" w:lineRule="auto"/>
              <w:jc w:val="right"/>
              <w:rPr>
                <w:b/>
                <w:bCs/>
                <w:i/>
                <w:iCs/>
                <w:sz w:val="12"/>
                <w:szCs w:val="12"/>
              </w:rPr>
            </w:pPr>
            <w:r w:rsidRPr="00C55FFF">
              <w:rPr>
                <w:b/>
                <w:bCs/>
                <w:i/>
                <w:iCs/>
                <w:sz w:val="12"/>
                <w:szCs w:val="12"/>
              </w:rPr>
              <w:t> </w:t>
            </w:r>
          </w:p>
        </w:tc>
      </w:tr>
      <w:tr w:rsidR="00C55FFF" w:rsidRPr="00C55FFF" w14:paraId="2B92924E"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60FB952" w14:textId="77777777" w:rsidR="00C55FFF" w:rsidRPr="00C55FFF" w:rsidRDefault="00C55FFF" w:rsidP="00C55FFF">
            <w:pPr>
              <w:spacing w:line="240" w:lineRule="auto"/>
              <w:rPr>
                <w:b/>
                <w:bCs/>
                <w:sz w:val="12"/>
                <w:szCs w:val="12"/>
              </w:rPr>
            </w:pPr>
            <w:r w:rsidRPr="00C55FFF">
              <w:rPr>
                <w:b/>
                <w:bCs/>
                <w:sz w:val="12"/>
                <w:szCs w:val="12"/>
              </w:rPr>
              <w:t>Wypłata świadczeń i zasiłków oraz pomoc w naturze</w:t>
            </w:r>
          </w:p>
        </w:tc>
        <w:tc>
          <w:tcPr>
            <w:tcW w:w="558" w:type="pct"/>
            <w:tcBorders>
              <w:top w:val="nil"/>
              <w:left w:val="nil"/>
              <w:bottom w:val="single" w:sz="4" w:space="0" w:color="auto"/>
              <w:right w:val="single" w:sz="4" w:space="0" w:color="auto"/>
            </w:tcBorders>
            <w:shd w:val="clear" w:color="000000" w:fill="D5E3F2"/>
            <w:noWrap/>
            <w:vAlign w:val="center"/>
            <w:hideMark/>
          </w:tcPr>
          <w:p w14:paraId="44453304" w14:textId="77777777" w:rsidR="00C55FFF" w:rsidRPr="00C55FFF" w:rsidRDefault="00C55FFF" w:rsidP="00C55FFF">
            <w:pPr>
              <w:spacing w:line="240" w:lineRule="auto"/>
              <w:jc w:val="right"/>
              <w:rPr>
                <w:b/>
                <w:bCs/>
                <w:sz w:val="12"/>
                <w:szCs w:val="12"/>
              </w:rPr>
            </w:pPr>
            <w:r w:rsidRPr="00C55FFF">
              <w:rPr>
                <w:b/>
                <w:bCs/>
                <w:sz w:val="12"/>
                <w:szCs w:val="12"/>
              </w:rPr>
              <w:t>52 044 164</w:t>
            </w:r>
          </w:p>
        </w:tc>
        <w:tc>
          <w:tcPr>
            <w:tcW w:w="655" w:type="pct"/>
            <w:tcBorders>
              <w:top w:val="nil"/>
              <w:left w:val="nil"/>
              <w:bottom w:val="single" w:sz="4" w:space="0" w:color="auto"/>
              <w:right w:val="single" w:sz="4" w:space="0" w:color="auto"/>
            </w:tcBorders>
            <w:shd w:val="clear" w:color="000000" w:fill="D5E3F2"/>
            <w:noWrap/>
            <w:vAlign w:val="center"/>
            <w:hideMark/>
          </w:tcPr>
          <w:p w14:paraId="2DC2EB15" w14:textId="77777777" w:rsidR="00C55FFF" w:rsidRPr="00C55FFF" w:rsidRDefault="00C55FFF" w:rsidP="00C55FFF">
            <w:pPr>
              <w:spacing w:line="240" w:lineRule="auto"/>
              <w:jc w:val="right"/>
              <w:rPr>
                <w:b/>
                <w:bCs/>
                <w:sz w:val="12"/>
                <w:szCs w:val="12"/>
              </w:rPr>
            </w:pPr>
            <w:r w:rsidRPr="00C55FFF">
              <w:rPr>
                <w:b/>
                <w:bCs/>
                <w:sz w:val="12"/>
                <w:szCs w:val="12"/>
              </w:rPr>
              <w:t>50 406 899,51</w:t>
            </w:r>
          </w:p>
        </w:tc>
        <w:tc>
          <w:tcPr>
            <w:tcW w:w="498" w:type="pct"/>
            <w:tcBorders>
              <w:top w:val="nil"/>
              <w:left w:val="nil"/>
              <w:bottom w:val="single" w:sz="4" w:space="0" w:color="auto"/>
              <w:right w:val="single" w:sz="4" w:space="0" w:color="auto"/>
            </w:tcBorders>
            <w:shd w:val="clear" w:color="000000" w:fill="D5E3F2"/>
            <w:noWrap/>
            <w:vAlign w:val="center"/>
            <w:hideMark/>
          </w:tcPr>
          <w:p w14:paraId="29C15B2C" w14:textId="77777777" w:rsidR="00C55FFF" w:rsidRPr="00C55FFF" w:rsidRDefault="00C55FFF" w:rsidP="00C55FFF">
            <w:pPr>
              <w:spacing w:line="240" w:lineRule="auto"/>
              <w:jc w:val="right"/>
              <w:rPr>
                <w:b/>
                <w:bCs/>
                <w:sz w:val="12"/>
                <w:szCs w:val="12"/>
              </w:rPr>
            </w:pPr>
            <w:r w:rsidRPr="00C55FFF">
              <w:rPr>
                <w:b/>
                <w:bCs/>
                <w:sz w:val="12"/>
                <w:szCs w:val="12"/>
              </w:rPr>
              <w:t>96,9</w:t>
            </w:r>
          </w:p>
        </w:tc>
        <w:tc>
          <w:tcPr>
            <w:tcW w:w="558" w:type="pct"/>
            <w:tcBorders>
              <w:top w:val="nil"/>
              <w:left w:val="nil"/>
              <w:bottom w:val="single" w:sz="4" w:space="0" w:color="auto"/>
              <w:right w:val="single" w:sz="4" w:space="0" w:color="auto"/>
            </w:tcBorders>
            <w:shd w:val="clear" w:color="000000" w:fill="D5E3F2"/>
            <w:noWrap/>
            <w:vAlign w:val="center"/>
            <w:hideMark/>
          </w:tcPr>
          <w:p w14:paraId="79D378F4" w14:textId="77777777" w:rsidR="00C55FFF" w:rsidRPr="00C55FFF" w:rsidRDefault="00C55FFF" w:rsidP="00C55FFF">
            <w:pPr>
              <w:spacing w:line="240" w:lineRule="auto"/>
              <w:jc w:val="right"/>
              <w:rPr>
                <w:b/>
                <w:bCs/>
                <w:sz w:val="12"/>
                <w:szCs w:val="12"/>
              </w:rPr>
            </w:pPr>
            <w:r w:rsidRPr="00C55FFF">
              <w:rPr>
                <w:b/>
                <w:bCs/>
                <w:sz w:val="12"/>
                <w:szCs w:val="12"/>
              </w:rPr>
              <w:t>42 410 732</w:t>
            </w:r>
          </w:p>
        </w:tc>
        <w:tc>
          <w:tcPr>
            <w:tcW w:w="655" w:type="pct"/>
            <w:tcBorders>
              <w:top w:val="nil"/>
              <w:left w:val="nil"/>
              <w:bottom w:val="single" w:sz="4" w:space="0" w:color="auto"/>
              <w:right w:val="single" w:sz="4" w:space="0" w:color="auto"/>
            </w:tcBorders>
            <w:shd w:val="clear" w:color="000000" w:fill="D5E3F2"/>
            <w:noWrap/>
            <w:vAlign w:val="center"/>
            <w:hideMark/>
          </w:tcPr>
          <w:p w14:paraId="40D41DE7" w14:textId="77777777" w:rsidR="00C55FFF" w:rsidRPr="00C55FFF" w:rsidRDefault="00C55FFF" w:rsidP="00C55FFF">
            <w:pPr>
              <w:spacing w:line="240" w:lineRule="auto"/>
              <w:jc w:val="right"/>
              <w:rPr>
                <w:b/>
                <w:bCs/>
                <w:sz w:val="12"/>
                <w:szCs w:val="12"/>
              </w:rPr>
            </w:pPr>
            <w:r w:rsidRPr="00C55FFF">
              <w:rPr>
                <w:b/>
                <w:bCs/>
                <w:sz w:val="12"/>
                <w:szCs w:val="12"/>
              </w:rPr>
              <w:t>41 206 745,53</w:t>
            </w:r>
          </w:p>
        </w:tc>
        <w:tc>
          <w:tcPr>
            <w:tcW w:w="498" w:type="pct"/>
            <w:tcBorders>
              <w:top w:val="nil"/>
              <w:left w:val="nil"/>
              <w:bottom w:val="single" w:sz="4" w:space="0" w:color="auto"/>
              <w:right w:val="single" w:sz="4" w:space="0" w:color="auto"/>
            </w:tcBorders>
            <w:shd w:val="clear" w:color="000000" w:fill="D5E3F2"/>
            <w:noWrap/>
            <w:vAlign w:val="center"/>
            <w:hideMark/>
          </w:tcPr>
          <w:p w14:paraId="248C0B19" w14:textId="77777777" w:rsidR="00C55FFF" w:rsidRPr="00C55FFF" w:rsidRDefault="00C55FFF" w:rsidP="00C55FFF">
            <w:pPr>
              <w:spacing w:line="240" w:lineRule="auto"/>
              <w:jc w:val="right"/>
              <w:rPr>
                <w:b/>
                <w:bCs/>
                <w:sz w:val="12"/>
                <w:szCs w:val="12"/>
              </w:rPr>
            </w:pPr>
            <w:r w:rsidRPr="00C55FFF">
              <w:rPr>
                <w:b/>
                <w:bCs/>
                <w:sz w:val="12"/>
                <w:szCs w:val="12"/>
              </w:rPr>
              <w:t>97,2</w:t>
            </w:r>
          </w:p>
        </w:tc>
      </w:tr>
      <w:tr w:rsidR="00C55FFF" w:rsidRPr="00C55FFF" w14:paraId="4DE0F46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103741B" w14:textId="77777777" w:rsidR="00C55FFF" w:rsidRPr="00C55FFF" w:rsidRDefault="00C55FFF" w:rsidP="00C55FFF">
            <w:pPr>
              <w:spacing w:line="240" w:lineRule="auto"/>
              <w:rPr>
                <w:b/>
                <w:bCs/>
                <w:i/>
                <w:iCs/>
                <w:sz w:val="12"/>
                <w:szCs w:val="12"/>
              </w:rPr>
            </w:pPr>
            <w:r w:rsidRPr="00C55FFF">
              <w:rPr>
                <w:b/>
                <w:bCs/>
                <w:i/>
                <w:iCs/>
                <w:sz w:val="12"/>
                <w:szCs w:val="12"/>
              </w:rPr>
              <w:t>Zasiłki i pomoc w naturze</w:t>
            </w:r>
          </w:p>
        </w:tc>
        <w:tc>
          <w:tcPr>
            <w:tcW w:w="558" w:type="pct"/>
            <w:tcBorders>
              <w:top w:val="nil"/>
              <w:left w:val="nil"/>
              <w:bottom w:val="single" w:sz="4" w:space="0" w:color="auto"/>
              <w:right w:val="single" w:sz="4" w:space="0" w:color="auto"/>
            </w:tcBorders>
            <w:shd w:val="clear" w:color="000000" w:fill="EAF1F6"/>
            <w:noWrap/>
            <w:vAlign w:val="center"/>
            <w:hideMark/>
          </w:tcPr>
          <w:p w14:paraId="6C8A0B5E" w14:textId="77777777" w:rsidR="00C55FFF" w:rsidRPr="00C55FFF" w:rsidRDefault="00C55FFF" w:rsidP="00C55FFF">
            <w:pPr>
              <w:spacing w:line="240" w:lineRule="auto"/>
              <w:jc w:val="right"/>
              <w:rPr>
                <w:b/>
                <w:bCs/>
                <w:i/>
                <w:iCs/>
                <w:sz w:val="12"/>
                <w:szCs w:val="12"/>
              </w:rPr>
            </w:pPr>
            <w:r w:rsidRPr="00C55FFF">
              <w:rPr>
                <w:b/>
                <w:bCs/>
                <w:i/>
                <w:iCs/>
                <w:sz w:val="12"/>
                <w:szCs w:val="12"/>
              </w:rPr>
              <w:t>9 074 099</w:t>
            </w:r>
          </w:p>
        </w:tc>
        <w:tc>
          <w:tcPr>
            <w:tcW w:w="655" w:type="pct"/>
            <w:tcBorders>
              <w:top w:val="nil"/>
              <w:left w:val="nil"/>
              <w:bottom w:val="single" w:sz="4" w:space="0" w:color="auto"/>
              <w:right w:val="single" w:sz="4" w:space="0" w:color="auto"/>
            </w:tcBorders>
            <w:shd w:val="clear" w:color="000000" w:fill="EAF1F6"/>
            <w:noWrap/>
            <w:vAlign w:val="center"/>
            <w:hideMark/>
          </w:tcPr>
          <w:p w14:paraId="06E31401" w14:textId="77777777" w:rsidR="00C55FFF" w:rsidRPr="00C55FFF" w:rsidRDefault="00C55FFF" w:rsidP="00C55FFF">
            <w:pPr>
              <w:spacing w:line="240" w:lineRule="auto"/>
              <w:jc w:val="right"/>
              <w:rPr>
                <w:b/>
                <w:bCs/>
                <w:i/>
                <w:iCs/>
                <w:sz w:val="12"/>
                <w:szCs w:val="12"/>
              </w:rPr>
            </w:pPr>
            <w:r w:rsidRPr="00C55FFF">
              <w:rPr>
                <w:b/>
                <w:bCs/>
                <w:i/>
                <w:iCs/>
                <w:sz w:val="12"/>
                <w:szCs w:val="12"/>
              </w:rPr>
              <w:t>8 648 274,47</w:t>
            </w:r>
          </w:p>
        </w:tc>
        <w:tc>
          <w:tcPr>
            <w:tcW w:w="498" w:type="pct"/>
            <w:tcBorders>
              <w:top w:val="nil"/>
              <w:left w:val="nil"/>
              <w:bottom w:val="single" w:sz="4" w:space="0" w:color="auto"/>
              <w:right w:val="single" w:sz="4" w:space="0" w:color="auto"/>
            </w:tcBorders>
            <w:shd w:val="clear" w:color="000000" w:fill="EAF1F6"/>
            <w:noWrap/>
            <w:vAlign w:val="center"/>
            <w:hideMark/>
          </w:tcPr>
          <w:p w14:paraId="508331C5" w14:textId="77777777" w:rsidR="00C55FFF" w:rsidRPr="00C55FFF" w:rsidRDefault="00C55FFF" w:rsidP="00C55FFF">
            <w:pPr>
              <w:spacing w:line="240" w:lineRule="auto"/>
              <w:jc w:val="right"/>
              <w:rPr>
                <w:b/>
                <w:bCs/>
                <w:i/>
                <w:iCs/>
                <w:sz w:val="12"/>
                <w:szCs w:val="12"/>
              </w:rPr>
            </w:pPr>
            <w:r w:rsidRPr="00C55FFF">
              <w:rPr>
                <w:b/>
                <w:bCs/>
                <w:i/>
                <w:iCs/>
                <w:sz w:val="12"/>
                <w:szCs w:val="12"/>
              </w:rPr>
              <w:t>95,3</w:t>
            </w:r>
          </w:p>
        </w:tc>
        <w:tc>
          <w:tcPr>
            <w:tcW w:w="558" w:type="pct"/>
            <w:tcBorders>
              <w:top w:val="nil"/>
              <w:left w:val="nil"/>
              <w:bottom w:val="single" w:sz="4" w:space="0" w:color="auto"/>
              <w:right w:val="single" w:sz="4" w:space="0" w:color="auto"/>
            </w:tcBorders>
            <w:shd w:val="clear" w:color="000000" w:fill="EAF1F6"/>
            <w:noWrap/>
            <w:vAlign w:val="center"/>
            <w:hideMark/>
          </w:tcPr>
          <w:p w14:paraId="54193060" w14:textId="77777777" w:rsidR="00C55FFF" w:rsidRPr="00C55FFF" w:rsidRDefault="00C55FFF" w:rsidP="00C55FFF">
            <w:pPr>
              <w:spacing w:line="240" w:lineRule="auto"/>
              <w:jc w:val="right"/>
              <w:rPr>
                <w:b/>
                <w:bCs/>
                <w:i/>
                <w:iCs/>
                <w:sz w:val="12"/>
                <w:szCs w:val="12"/>
              </w:rPr>
            </w:pPr>
            <w:r w:rsidRPr="00C55FFF">
              <w:rPr>
                <w:b/>
                <w:bCs/>
                <w:i/>
                <w:iCs/>
                <w:sz w:val="12"/>
                <w:szCs w:val="12"/>
              </w:rPr>
              <w:t>1 000</w:t>
            </w:r>
          </w:p>
        </w:tc>
        <w:tc>
          <w:tcPr>
            <w:tcW w:w="655" w:type="pct"/>
            <w:tcBorders>
              <w:top w:val="nil"/>
              <w:left w:val="nil"/>
              <w:bottom w:val="single" w:sz="4" w:space="0" w:color="auto"/>
              <w:right w:val="single" w:sz="4" w:space="0" w:color="auto"/>
            </w:tcBorders>
            <w:shd w:val="clear" w:color="000000" w:fill="EAF1F6"/>
            <w:noWrap/>
            <w:vAlign w:val="center"/>
            <w:hideMark/>
          </w:tcPr>
          <w:p w14:paraId="6561BC99"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718D1EBC" w14:textId="77777777" w:rsidR="00C55FFF" w:rsidRPr="00C55FFF" w:rsidRDefault="00C55FFF" w:rsidP="00C55FFF">
            <w:pPr>
              <w:spacing w:line="240" w:lineRule="auto"/>
              <w:jc w:val="right"/>
              <w:rPr>
                <w:b/>
                <w:bCs/>
                <w:i/>
                <w:iCs/>
                <w:sz w:val="12"/>
                <w:szCs w:val="12"/>
              </w:rPr>
            </w:pPr>
            <w:r w:rsidRPr="00C55FFF">
              <w:rPr>
                <w:b/>
                <w:bCs/>
                <w:i/>
                <w:iCs/>
                <w:sz w:val="12"/>
                <w:szCs w:val="12"/>
              </w:rPr>
              <w:t>0,0</w:t>
            </w:r>
          </w:p>
        </w:tc>
      </w:tr>
      <w:tr w:rsidR="00C55FFF" w:rsidRPr="00C55FFF" w14:paraId="3628A303"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A0BFE3C" w14:textId="77777777" w:rsidR="00C55FFF" w:rsidRPr="00C55FFF" w:rsidRDefault="00C55FFF" w:rsidP="00C55FFF">
            <w:pPr>
              <w:spacing w:line="240" w:lineRule="auto"/>
              <w:rPr>
                <w:b/>
                <w:bCs/>
                <w:i/>
                <w:iCs/>
                <w:sz w:val="12"/>
                <w:szCs w:val="12"/>
              </w:rPr>
            </w:pPr>
            <w:r w:rsidRPr="00C55FFF">
              <w:rPr>
                <w:b/>
                <w:bCs/>
                <w:i/>
                <w:iCs/>
                <w:sz w:val="12"/>
                <w:szCs w:val="12"/>
              </w:rPr>
              <w:t>Świadczenia rodzinne, wychowawcze i z funduszu alimentacyjnego</w:t>
            </w:r>
          </w:p>
        </w:tc>
        <w:tc>
          <w:tcPr>
            <w:tcW w:w="558" w:type="pct"/>
            <w:tcBorders>
              <w:top w:val="nil"/>
              <w:left w:val="nil"/>
              <w:bottom w:val="single" w:sz="4" w:space="0" w:color="auto"/>
              <w:right w:val="single" w:sz="4" w:space="0" w:color="auto"/>
            </w:tcBorders>
            <w:shd w:val="clear" w:color="000000" w:fill="EAF1F6"/>
            <w:noWrap/>
            <w:vAlign w:val="center"/>
            <w:hideMark/>
          </w:tcPr>
          <w:p w14:paraId="49252B33" w14:textId="77777777" w:rsidR="00C55FFF" w:rsidRPr="00C55FFF" w:rsidRDefault="00C55FFF" w:rsidP="00C55FFF">
            <w:pPr>
              <w:spacing w:line="240" w:lineRule="auto"/>
              <w:jc w:val="right"/>
              <w:rPr>
                <w:b/>
                <w:bCs/>
                <w:i/>
                <w:iCs/>
                <w:sz w:val="12"/>
                <w:szCs w:val="12"/>
              </w:rPr>
            </w:pPr>
            <w:r w:rsidRPr="00C55FFF">
              <w:rPr>
                <w:b/>
                <w:bCs/>
                <w:i/>
                <w:iCs/>
                <w:sz w:val="12"/>
                <w:szCs w:val="12"/>
              </w:rPr>
              <w:t>35 420 259</w:t>
            </w:r>
          </w:p>
        </w:tc>
        <w:tc>
          <w:tcPr>
            <w:tcW w:w="655" w:type="pct"/>
            <w:tcBorders>
              <w:top w:val="nil"/>
              <w:left w:val="nil"/>
              <w:bottom w:val="single" w:sz="4" w:space="0" w:color="auto"/>
              <w:right w:val="single" w:sz="4" w:space="0" w:color="auto"/>
            </w:tcBorders>
            <w:shd w:val="clear" w:color="000000" w:fill="EAF1F6"/>
            <w:noWrap/>
            <w:vAlign w:val="center"/>
            <w:hideMark/>
          </w:tcPr>
          <w:p w14:paraId="31F7107B" w14:textId="77777777" w:rsidR="00C55FFF" w:rsidRPr="00C55FFF" w:rsidRDefault="00C55FFF" w:rsidP="00C55FFF">
            <w:pPr>
              <w:spacing w:line="240" w:lineRule="auto"/>
              <w:jc w:val="right"/>
              <w:rPr>
                <w:b/>
                <w:bCs/>
                <w:i/>
                <w:iCs/>
                <w:sz w:val="12"/>
                <w:szCs w:val="12"/>
              </w:rPr>
            </w:pPr>
            <w:r w:rsidRPr="00C55FFF">
              <w:rPr>
                <w:b/>
                <w:bCs/>
                <w:i/>
                <w:iCs/>
                <w:sz w:val="12"/>
                <w:szCs w:val="12"/>
              </w:rPr>
              <w:t>34 460 657,56</w:t>
            </w:r>
          </w:p>
        </w:tc>
        <w:tc>
          <w:tcPr>
            <w:tcW w:w="498" w:type="pct"/>
            <w:tcBorders>
              <w:top w:val="nil"/>
              <w:left w:val="nil"/>
              <w:bottom w:val="single" w:sz="4" w:space="0" w:color="auto"/>
              <w:right w:val="single" w:sz="4" w:space="0" w:color="auto"/>
            </w:tcBorders>
            <w:shd w:val="clear" w:color="000000" w:fill="EAF1F6"/>
            <w:noWrap/>
            <w:vAlign w:val="center"/>
            <w:hideMark/>
          </w:tcPr>
          <w:p w14:paraId="6E400710" w14:textId="77777777" w:rsidR="00C55FFF" w:rsidRPr="00C55FFF" w:rsidRDefault="00C55FFF" w:rsidP="00C55FFF">
            <w:pPr>
              <w:spacing w:line="240" w:lineRule="auto"/>
              <w:jc w:val="right"/>
              <w:rPr>
                <w:b/>
                <w:bCs/>
                <w:i/>
                <w:iCs/>
                <w:sz w:val="12"/>
                <w:szCs w:val="12"/>
              </w:rPr>
            </w:pPr>
            <w:r w:rsidRPr="00C55FFF">
              <w:rPr>
                <w:b/>
                <w:bCs/>
                <w:i/>
                <w:iCs/>
                <w:sz w:val="12"/>
                <w:szCs w:val="12"/>
              </w:rPr>
              <w:t>97,3</w:t>
            </w:r>
          </w:p>
        </w:tc>
        <w:tc>
          <w:tcPr>
            <w:tcW w:w="558" w:type="pct"/>
            <w:tcBorders>
              <w:top w:val="nil"/>
              <w:left w:val="nil"/>
              <w:bottom w:val="single" w:sz="4" w:space="0" w:color="auto"/>
              <w:right w:val="single" w:sz="4" w:space="0" w:color="auto"/>
            </w:tcBorders>
            <w:shd w:val="clear" w:color="000000" w:fill="EAF1F6"/>
            <w:noWrap/>
            <w:vAlign w:val="center"/>
            <w:hideMark/>
          </w:tcPr>
          <w:p w14:paraId="295BDC7C" w14:textId="77777777" w:rsidR="00C55FFF" w:rsidRPr="00C55FFF" w:rsidRDefault="00C55FFF" w:rsidP="00C55FFF">
            <w:pPr>
              <w:spacing w:line="240" w:lineRule="auto"/>
              <w:jc w:val="right"/>
              <w:rPr>
                <w:b/>
                <w:bCs/>
                <w:i/>
                <w:iCs/>
                <w:sz w:val="12"/>
                <w:szCs w:val="12"/>
              </w:rPr>
            </w:pPr>
            <w:r w:rsidRPr="00C55FFF">
              <w:rPr>
                <w:b/>
                <w:bCs/>
                <w:i/>
                <w:iCs/>
                <w:sz w:val="12"/>
                <w:szCs w:val="12"/>
              </w:rPr>
              <w:t>35 420 259</w:t>
            </w:r>
          </w:p>
        </w:tc>
        <w:tc>
          <w:tcPr>
            <w:tcW w:w="655" w:type="pct"/>
            <w:tcBorders>
              <w:top w:val="nil"/>
              <w:left w:val="nil"/>
              <w:bottom w:val="single" w:sz="4" w:space="0" w:color="auto"/>
              <w:right w:val="single" w:sz="4" w:space="0" w:color="auto"/>
            </w:tcBorders>
            <w:shd w:val="clear" w:color="000000" w:fill="EAF1F6"/>
            <w:noWrap/>
            <w:vAlign w:val="center"/>
            <w:hideMark/>
          </w:tcPr>
          <w:p w14:paraId="44265BA3" w14:textId="77777777" w:rsidR="00C55FFF" w:rsidRPr="00C55FFF" w:rsidRDefault="00C55FFF" w:rsidP="00C55FFF">
            <w:pPr>
              <w:spacing w:line="240" w:lineRule="auto"/>
              <w:jc w:val="right"/>
              <w:rPr>
                <w:b/>
                <w:bCs/>
                <w:i/>
                <w:iCs/>
                <w:sz w:val="12"/>
                <w:szCs w:val="12"/>
              </w:rPr>
            </w:pPr>
            <w:r w:rsidRPr="00C55FFF">
              <w:rPr>
                <w:b/>
                <w:bCs/>
                <w:i/>
                <w:iCs/>
                <w:sz w:val="12"/>
                <w:szCs w:val="12"/>
              </w:rPr>
              <w:t>34 460 657,56</w:t>
            </w:r>
          </w:p>
        </w:tc>
        <w:tc>
          <w:tcPr>
            <w:tcW w:w="498" w:type="pct"/>
            <w:tcBorders>
              <w:top w:val="nil"/>
              <w:left w:val="nil"/>
              <w:bottom w:val="single" w:sz="4" w:space="0" w:color="auto"/>
              <w:right w:val="single" w:sz="4" w:space="0" w:color="auto"/>
            </w:tcBorders>
            <w:shd w:val="clear" w:color="000000" w:fill="EAF1F6"/>
            <w:noWrap/>
            <w:vAlign w:val="center"/>
            <w:hideMark/>
          </w:tcPr>
          <w:p w14:paraId="0E9646D9" w14:textId="77777777" w:rsidR="00C55FFF" w:rsidRPr="00C55FFF" w:rsidRDefault="00C55FFF" w:rsidP="00C55FFF">
            <w:pPr>
              <w:spacing w:line="240" w:lineRule="auto"/>
              <w:jc w:val="right"/>
              <w:rPr>
                <w:b/>
                <w:bCs/>
                <w:i/>
                <w:iCs/>
                <w:sz w:val="12"/>
                <w:szCs w:val="12"/>
              </w:rPr>
            </w:pPr>
            <w:r w:rsidRPr="00C55FFF">
              <w:rPr>
                <w:b/>
                <w:bCs/>
                <w:i/>
                <w:iCs/>
                <w:sz w:val="12"/>
                <w:szCs w:val="12"/>
              </w:rPr>
              <w:t>97,3</w:t>
            </w:r>
          </w:p>
        </w:tc>
      </w:tr>
      <w:tr w:rsidR="00C55FFF" w:rsidRPr="00C55FFF" w14:paraId="7C6D9C01"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027C10" w14:textId="77777777" w:rsidR="00C55FFF" w:rsidRPr="00C55FFF" w:rsidRDefault="00C55FFF" w:rsidP="00C55FFF">
            <w:pPr>
              <w:spacing w:line="240" w:lineRule="auto"/>
              <w:rPr>
                <w:b/>
                <w:bCs/>
                <w:i/>
                <w:iCs/>
                <w:sz w:val="12"/>
                <w:szCs w:val="12"/>
              </w:rPr>
            </w:pPr>
            <w:r w:rsidRPr="00C55FFF">
              <w:rPr>
                <w:b/>
                <w:bCs/>
                <w:i/>
                <w:iCs/>
                <w:sz w:val="12"/>
                <w:szCs w:val="12"/>
              </w:rPr>
              <w:lastRenderedPageBreak/>
              <w:t>Dodatki mieszkaniowe i energetyczne</w:t>
            </w:r>
          </w:p>
        </w:tc>
        <w:tc>
          <w:tcPr>
            <w:tcW w:w="558" w:type="pct"/>
            <w:tcBorders>
              <w:top w:val="nil"/>
              <w:left w:val="nil"/>
              <w:bottom w:val="single" w:sz="4" w:space="0" w:color="auto"/>
              <w:right w:val="single" w:sz="4" w:space="0" w:color="auto"/>
            </w:tcBorders>
            <w:shd w:val="clear" w:color="000000" w:fill="EAF1F6"/>
            <w:noWrap/>
            <w:vAlign w:val="center"/>
            <w:hideMark/>
          </w:tcPr>
          <w:p w14:paraId="0A5E40B7" w14:textId="77777777" w:rsidR="00C55FFF" w:rsidRPr="00C55FFF" w:rsidRDefault="00C55FFF" w:rsidP="00C55FFF">
            <w:pPr>
              <w:spacing w:line="240" w:lineRule="auto"/>
              <w:jc w:val="right"/>
              <w:rPr>
                <w:b/>
                <w:bCs/>
                <w:i/>
                <w:iCs/>
                <w:sz w:val="12"/>
                <w:szCs w:val="12"/>
              </w:rPr>
            </w:pPr>
            <w:r w:rsidRPr="00C55FFF">
              <w:rPr>
                <w:b/>
                <w:bCs/>
                <w:i/>
                <w:iCs/>
                <w:sz w:val="12"/>
                <w:szCs w:val="12"/>
              </w:rPr>
              <w:t>6 394 373</w:t>
            </w:r>
          </w:p>
        </w:tc>
        <w:tc>
          <w:tcPr>
            <w:tcW w:w="655" w:type="pct"/>
            <w:tcBorders>
              <w:top w:val="nil"/>
              <w:left w:val="nil"/>
              <w:bottom w:val="single" w:sz="4" w:space="0" w:color="auto"/>
              <w:right w:val="single" w:sz="4" w:space="0" w:color="auto"/>
            </w:tcBorders>
            <w:shd w:val="clear" w:color="000000" w:fill="EAF1F6"/>
            <w:noWrap/>
            <w:vAlign w:val="center"/>
            <w:hideMark/>
          </w:tcPr>
          <w:p w14:paraId="5CE56A38" w14:textId="77777777" w:rsidR="00C55FFF" w:rsidRPr="00C55FFF" w:rsidRDefault="00C55FFF" w:rsidP="00C55FFF">
            <w:pPr>
              <w:spacing w:line="240" w:lineRule="auto"/>
              <w:jc w:val="right"/>
              <w:rPr>
                <w:b/>
                <w:bCs/>
                <w:i/>
                <w:iCs/>
                <w:sz w:val="12"/>
                <w:szCs w:val="12"/>
              </w:rPr>
            </w:pPr>
            <w:r w:rsidRPr="00C55FFF">
              <w:rPr>
                <w:b/>
                <w:bCs/>
                <w:i/>
                <w:iCs/>
                <w:sz w:val="12"/>
                <w:szCs w:val="12"/>
              </w:rPr>
              <w:t>6 186 796,20</w:t>
            </w:r>
          </w:p>
        </w:tc>
        <w:tc>
          <w:tcPr>
            <w:tcW w:w="498" w:type="pct"/>
            <w:tcBorders>
              <w:top w:val="nil"/>
              <w:left w:val="nil"/>
              <w:bottom w:val="single" w:sz="4" w:space="0" w:color="auto"/>
              <w:right w:val="single" w:sz="4" w:space="0" w:color="auto"/>
            </w:tcBorders>
            <w:shd w:val="clear" w:color="000000" w:fill="EAF1F6"/>
            <w:noWrap/>
            <w:vAlign w:val="center"/>
            <w:hideMark/>
          </w:tcPr>
          <w:p w14:paraId="6828D9F5" w14:textId="77777777" w:rsidR="00C55FFF" w:rsidRPr="00C55FFF" w:rsidRDefault="00C55FFF" w:rsidP="00C55FFF">
            <w:pPr>
              <w:spacing w:line="240" w:lineRule="auto"/>
              <w:jc w:val="right"/>
              <w:rPr>
                <w:b/>
                <w:bCs/>
                <w:i/>
                <w:iCs/>
                <w:sz w:val="12"/>
                <w:szCs w:val="12"/>
              </w:rPr>
            </w:pPr>
            <w:r w:rsidRPr="00C55FFF">
              <w:rPr>
                <w:b/>
                <w:bCs/>
                <w:i/>
                <w:iCs/>
                <w:sz w:val="12"/>
                <w:szCs w:val="12"/>
              </w:rPr>
              <w:t>96,8</w:t>
            </w:r>
          </w:p>
        </w:tc>
        <w:tc>
          <w:tcPr>
            <w:tcW w:w="558" w:type="pct"/>
            <w:tcBorders>
              <w:top w:val="nil"/>
              <w:left w:val="nil"/>
              <w:bottom w:val="single" w:sz="4" w:space="0" w:color="auto"/>
              <w:right w:val="single" w:sz="4" w:space="0" w:color="auto"/>
            </w:tcBorders>
            <w:shd w:val="clear" w:color="000000" w:fill="EAF1F6"/>
            <w:noWrap/>
            <w:vAlign w:val="center"/>
            <w:hideMark/>
          </w:tcPr>
          <w:p w14:paraId="023E7043" w14:textId="77777777" w:rsidR="00C55FFF" w:rsidRPr="00C55FFF" w:rsidRDefault="00C55FFF" w:rsidP="00C55FFF">
            <w:pPr>
              <w:spacing w:line="240" w:lineRule="auto"/>
              <w:jc w:val="right"/>
              <w:rPr>
                <w:b/>
                <w:bCs/>
                <w:i/>
                <w:iCs/>
                <w:sz w:val="12"/>
                <w:szCs w:val="12"/>
              </w:rPr>
            </w:pPr>
            <w:r w:rsidRPr="00C55FFF">
              <w:rPr>
                <w:b/>
                <w:bCs/>
                <w:i/>
                <w:iCs/>
                <w:sz w:val="12"/>
                <w:szCs w:val="12"/>
              </w:rPr>
              <w:t>6 394 373</w:t>
            </w:r>
          </w:p>
        </w:tc>
        <w:tc>
          <w:tcPr>
            <w:tcW w:w="655" w:type="pct"/>
            <w:tcBorders>
              <w:top w:val="nil"/>
              <w:left w:val="nil"/>
              <w:bottom w:val="single" w:sz="4" w:space="0" w:color="auto"/>
              <w:right w:val="single" w:sz="4" w:space="0" w:color="auto"/>
            </w:tcBorders>
            <w:shd w:val="clear" w:color="000000" w:fill="EAF1F6"/>
            <w:noWrap/>
            <w:vAlign w:val="center"/>
            <w:hideMark/>
          </w:tcPr>
          <w:p w14:paraId="30656F2A" w14:textId="77777777" w:rsidR="00C55FFF" w:rsidRPr="00C55FFF" w:rsidRDefault="00C55FFF" w:rsidP="00C55FFF">
            <w:pPr>
              <w:spacing w:line="240" w:lineRule="auto"/>
              <w:jc w:val="right"/>
              <w:rPr>
                <w:b/>
                <w:bCs/>
                <w:i/>
                <w:iCs/>
                <w:sz w:val="12"/>
                <w:szCs w:val="12"/>
              </w:rPr>
            </w:pPr>
            <w:r w:rsidRPr="00C55FFF">
              <w:rPr>
                <w:b/>
                <w:bCs/>
                <w:i/>
                <w:iCs/>
                <w:sz w:val="12"/>
                <w:szCs w:val="12"/>
              </w:rPr>
              <w:t>6 186 796,20</w:t>
            </w:r>
          </w:p>
        </w:tc>
        <w:tc>
          <w:tcPr>
            <w:tcW w:w="498" w:type="pct"/>
            <w:tcBorders>
              <w:top w:val="nil"/>
              <w:left w:val="nil"/>
              <w:bottom w:val="single" w:sz="4" w:space="0" w:color="auto"/>
              <w:right w:val="single" w:sz="4" w:space="0" w:color="auto"/>
            </w:tcBorders>
            <w:shd w:val="clear" w:color="000000" w:fill="EAF1F6"/>
            <w:noWrap/>
            <w:vAlign w:val="center"/>
            <w:hideMark/>
          </w:tcPr>
          <w:p w14:paraId="3E667A46" w14:textId="77777777" w:rsidR="00C55FFF" w:rsidRPr="00C55FFF" w:rsidRDefault="00C55FFF" w:rsidP="00C55FFF">
            <w:pPr>
              <w:spacing w:line="240" w:lineRule="auto"/>
              <w:jc w:val="right"/>
              <w:rPr>
                <w:b/>
                <w:bCs/>
                <w:i/>
                <w:iCs/>
                <w:sz w:val="12"/>
                <w:szCs w:val="12"/>
              </w:rPr>
            </w:pPr>
            <w:r w:rsidRPr="00C55FFF">
              <w:rPr>
                <w:b/>
                <w:bCs/>
                <w:i/>
                <w:iCs/>
                <w:sz w:val="12"/>
                <w:szCs w:val="12"/>
              </w:rPr>
              <w:t>96,8</w:t>
            </w:r>
          </w:p>
        </w:tc>
      </w:tr>
      <w:tr w:rsidR="00C55FFF" w:rsidRPr="00C55FFF" w14:paraId="69382289" w14:textId="77777777" w:rsidTr="00C55FFF">
        <w:trPr>
          <w:trHeight w:val="780"/>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406C4A2" w14:textId="77777777" w:rsidR="00C55FFF" w:rsidRPr="00C55FFF" w:rsidRDefault="00C55FFF" w:rsidP="00C55FFF">
            <w:pPr>
              <w:spacing w:line="240" w:lineRule="auto"/>
              <w:rPr>
                <w:b/>
                <w:bCs/>
                <w:i/>
                <w:iCs/>
                <w:sz w:val="12"/>
                <w:szCs w:val="12"/>
              </w:rPr>
            </w:pPr>
            <w:r w:rsidRPr="00C55FFF">
              <w:rPr>
                <w:b/>
                <w:bCs/>
                <w:i/>
                <w:iCs/>
                <w:sz w:val="12"/>
                <w:szCs w:val="12"/>
              </w:rPr>
              <w:t>Ubezpieczenia zdrowotne i świadczenia dla osób nieobjętych ubezpieczeniem społecznym oraz osób pobierających niektóre świadczenia z pomocy społecznej</w:t>
            </w:r>
          </w:p>
        </w:tc>
        <w:tc>
          <w:tcPr>
            <w:tcW w:w="558" w:type="pct"/>
            <w:tcBorders>
              <w:top w:val="nil"/>
              <w:left w:val="nil"/>
              <w:bottom w:val="single" w:sz="4" w:space="0" w:color="auto"/>
              <w:right w:val="single" w:sz="4" w:space="0" w:color="auto"/>
            </w:tcBorders>
            <w:shd w:val="clear" w:color="000000" w:fill="EAF1F6"/>
            <w:noWrap/>
            <w:vAlign w:val="center"/>
            <w:hideMark/>
          </w:tcPr>
          <w:p w14:paraId="62B22E7A" w14:textId="77777777" w:rsidR="00C55FFF" w:rsidRPr="00C55FFF" w:rsidRDefault="00C55FFF" w:rsidP="00C55FFF">
            <w:pPr>
              <w:spacing w:line="240" w:lineRule="auto"/>
              <w:jc w:val="right"/>
              <w:rPr>
                <w:b/>
                <w:bCs/>
                <w:i/>
                <w:iCs/>
                <w:sz w:val="12"/>
                <w:szCs w:val="12"/>
              </w:rPr>
            </w:pPr>
            <w:r w:rsidRPr="00C55FFF">
              <w:rPr>
                <w:b/>
                <w:bCs/>
                <w:i/>
                <w:iCs/>
                <w:sz w:val="12"/>
                <w:szCs w:val="12"/>
              </w:rPr>
              <w:t>1 155 433</w:t>
            </w:r>
          </w:p>
        </w:tc>
        <w:tc>
          <w:tcPr>
            <w:tcW w:w="655" w:type="pct"/>
            <w:tcBorders>
              <w:top w:val="nil"/>
              <w:left w:val="nil"/>
              <w:bottom w:val="single" w:sz="4" w:space="0" w:color="auto"/>
              <w:right w:val="single" w:sz="4" w:space="0" w:color="auto"/>
            </w:tcBorders>
            <w:shd w:val="clear" w:color="000000" w:fill="EAF1F6"/>
            <w:noWrap/>
            <w:vAlign w:val="center"/>
            <w:hideMark/>
          </w:tcPr>
          <w:p w14:paraId="68ADDDED" w14:textId="77777777" w:rsidR="00C55FFF" w:rsidRPr="00C55FFF" w:rsidRDefault="00C55FFF" w:rsidP="00C55FFF">
            <w:pPr>
              <w:spacing w:line="240" w:lineRule="auto"/>
              <w:jc w:val="right"/>
              <w:rPr>
                <w:b/>
                <w:bCs/>
                <w:i/>
                <w:iCs/>
                <w:sz w:val="12"/>
                <w:szCs w:val="12"/>
              </w:rPr>
            </w:pPr>
            <w:r w:rsidRPr="00C55FFF">
              <w:rPr>
                <w:b/>
                <w:bCs/>
                <w:i/>
                <w:iCs/>
                <w:sz w:val="12"/>
                <w:szCs w:val="12"/>
              </w:rPr>
              <w:t>1 111 171,28</w:t>
            </w:r>
          </w:p>
        </w:tc>
        <w:tc>
          <w:tcPr>
            <w:tcW w:w="498" w:type="pct"/>
            <w:tcBorders>
              <w:top w:val="nil"/>
              <w:left w:val="nil"/>
              <w:bottom w:val="single" w:sz="4" w:space="0" w:color="auto"/>
              <w:right w:val="single" w:sz="4" w:space="0" w:color="auto"/>
            </w:tcBorders>
            <w:shd w:val="clear" w:color="000000" w:fill="EAF1F6"/>
            <w:noWrap/>
            <w:vAlign w:val="center"/>
            <w:hideMark/>
          </w:tcPr>
          <w:p w14:paraId="7127C49B" w14:textId="77777777" w:rsidR="00C55FFF" w:rsidRPr="00C55FFF" w:rsidRDefault="00C55FFF" w:rsidP="00C55FFF">
            <w:pPr>
              <w:spacing w:line="240" w:lineRule="auto"/>
              <w:jc w:val="right"/>
              <w:rPr>
                <w:b/>
                <w:bCs/>
                <w:i/>
                <w:iCs/>
                <w:sz w:val="12"/>
                <w:szCs w:val="12"/>
              </w:rPr>
            </w:pPr>
            <w:r w:rsidRPr="00C55FFF">
              <w:rPr>
                <w:b/>
                <w:bCs/>
                <w:i/>
                <w:iCs/>
                <w:sz w:val="12"/>
                <w:szCs w:val="12"/>
              </w:rPr>
              <w:t>96,2</w:t>
            </w:r>
          </w:p>
        </w:tc>
        <w:tc>
          <w:tcPr>
            <w:tcW w:w="558" w:type="pct"/>
            <w:tcBorders>
              <w:top w:val="nil"/>
              <w:left w:val="nil"/>
              <w:bottom w:val="single" w:sz="4" w:space="0" w:color="auto"/>
              <w:right w:val="single" w:sz="4" w:space="0" w:color="auto"/>
            </w:tcBorders>
            <w:shd w:val="clear" w:color="000000" w:fill="EAF1F6"/>
            <w:noWrap/>
            <w:vAlign w:val="center"/>
            <w:hideMark/>
          </w:tcPr>
          <w:p w14:paraId="1DAE63A6" w14:textId="77777777" w:rsidR="00C55FFF" w:rsidRPr="00C55FFF" w:rsidRDefault="00C55FFF" w:rsidP="00C55FFF">
            <w:pPr>
              <w:spacing w:line="240" w:lineRule="auto"/>
              <w:jc w:val="right"/>
              <w:rPr>
                <w:b/>
                <w:bCs/>
                <w:i/>
                <w:iCs/>
                <w:sz w:val="12"/>
                <w:szCs w:val="12"/>
              </w:rPr>
            </w:pPr>
            <w:r w:rsidRPr="00C55FFF">
              <w:rPr>
                <w:b/>
                <w:bCs/>
                <w:i/>
                <w:iCs/>
                <w:sz w:val="12"/>
                <w:szCs w:val="12"/>
              </w:rPr>
              <w:t>595 100</w:t>
            </w:r>
          </w:p>
        </w:tc>
        <w:tc>
          <w:tcPr>
            <w:tcW w:w="655" w:type="pct"/>
            <w:tcBorders>
              <w:top w:val="nil"/>
              <w:left w:val="nil"/>
              <w:bottom w:val="single" w:sz="4" w:space="0" w:color="auto"/>
              <w:right w:val="single" w:sz="4" w:space="0" w:color="auto"/>
            </w:tcBorders>
            <w:shd w:val="clear" w:color="000000" w:fill="EAF1F6"/>
            <w:noWrap/>
            <w:vAlign w:val="center"/>
            <w:hideMark/>
          </w:tcPr>
          <w:p w14:paraId="46319C2A" w14:textId="77777777" w:rsidR="00C55FFF" w:rsidRPr="00C55FFF" w:rsidRDefault="00C55FFF" w:rsidP="00C55FFF">
            <w:pPr>
              <w:spacing w:line="240" w:lineRule="auto"/>
              <w:jc w:val="right"/>
              <w:rPr>
                <w:b/>
                <w:bCs/>
                <w:i/>
                <w:iCs/>
                <w:sz w:val="12"/>
                <w:szCs w:val="12"/>
              </w:rPr>
            </w:pPr>
            <w:r w:rsidRPr="00C55FFF">
              <w:rPr>
                <w:b/>
                <w:bCs/>
                <w:i/>
                <w:iCs/>
                <w:sz w:val="12"/>
                <w:szCs w:val="12"/>
              </w:rPr>
              <w:t>559 291,77</w:t>
            </w:r>
          </w:p>
        </w:tc>
        <w:tc>
          <w:tcPr>
            <w:tcW w:w="498" w:type="pct"/>
            <w:tcBorders>
              <w:top w:val="nil"/>
              <w:left w:val="nil"/>
              <w:bottom w:val="single" w:sz="4" w:space="0" w:color="auto"/>
              <w:right w:val="single" w:sz="4" w:space="0" w:color="auto"/>
            </w:tcBorders>
            <w:shd w:val="clear" w:color="000000" w:fill="EAF1F6"/>
            <w:noWrap/>
            <w:vAlign w:val="center"/>
            <w:hideMark/>
          </w:tcPr>
          <w:p w14:paraId="7840CE52" w14:textId="77777777" w:rsidR="00C55FFF" w:rsidRPr="00C55FFF" w:rsidRDefault="00C55FFF" w:rsidP="00C55FFF">
            <w:pPr>
              <w:spacing w:line="240" w:lineRule="auto"/>
              <w:jc w:val="right"/>
              <w:rPr>
                <w:b/>
                <w:bCs/>
                <w:i/>
                <w:iCs/>
                <w:sz w:val="12"/>
                <w:szCs w:val="12"/>
              </w:rPr>
            </w:pPr>
            <w:r w:rsidRPr="00C55FFF">
              <w:rPr>
                <w:b/>
                <w:bCs/>
                <w:i/>
                <w:iCs/>
                <w:sz w:val="12"/>
                <w:szCs w:val="12"/>
              </w:rPr>
              <w:t>94,0</w:t>
            </w:r>
          </w:p>
        </w:tc>
      </w:tr>
      <w:tr w:rsidR="00C55FFF" w:rsidRPr="00C55FFF" w14:paraId="5E09653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991E0A0" w14:textId="77777777" w:rsidR="00C55FFF" w:rsidRPr="00C55FFF" w:rsidRDefault="00C55FFF" w:rsidP="00C55FFF">
            <w:pPr>
              <w:spacing w:line="240" w:lineRule="auto"/>
              <w:rPr>
                <w:b/>
                <w:bCs/>
                <w:sz w:val="12"/>
                <w:szCs w:val="12"/>
              </w:rPr>
            </w:pPr>
            <w:r w:rsidRPr="00C55FFF">
              <w:rPr>
                <w:b/>
                <w:bCs/>
                <w:sz w:val="12"/>
                <w:szCs w:val="12"/>
              </w:rPr>
              <w:t>KULTURA I OCHRONA DZIEDZICTWA KULTUROWEGO</w:t>
            </w:r>
          </w:p>
        </w:tc>
        <w:tc>
          <w:tcPr>
            <w:tcW w:w="558" w:type="pct"/>
            <w:tcBorders>
              <w:top w:val="nil"/>
              <w:left w:val="nil"/>
              <w:bottom w:val="single" w:sz="4" w:space="0" w:color="auto"/>
              <w:right w:val="single" w:sz="4" w:space="0" w:color="auto"/>
            </w:tcBorders>
            <w:shd w:val="clear" w:color="000000" w:fill="B6D9E6"/>
            <w:noWrap/>
            <w:vAlign w:val="center"/>
            <w:hideMark/>
          </w:tcPr>
          <w:p w14:paraId="5C632175" w14:textId="77777777" w:rsidR="00C55FFF" w:rsidRPr="00C55FFF" w:rsidRDefault="00C55FFF" w:rsidP="00C55FFF">
            <w:pPr>
              <w:spacing w:line="240" w:lineRule="auto"/>
              <w:jc w:val="right"/>
              <w:rPr>
                <w:b/>
                <w:bCs/>
                <w:sz w:val="12"/>
                <w:szCs w:val="12"/>
              </w:rPr>
            </w:pPr>
            <w:r w:rsidRPr="00C55FFF">
              <w:rPr>
                <w:b/>
                <w:bCs/>
                <w:sz w:val="12"/>
                <w:szCs w:val="12"/>
              </w:rPr>
              <w:t>35 210 595</w:t>
            </w:r>
          </w:p>
        </w:tc>
        <w:tc>
          <w:tcPr>
            <w:tcW w:w="655" w:type="pct"/>
            <w:tcBorders>
              <w:top w:val="nil"/>
              <w:left w:val="nil"/>
              <w:bottom w:val="single" w:sz="4" w:space="0" w:color="auto"/>
              <w:right w:val="single" w:sz="4" w:space="0" w:color="auto"/>
            </w:tcBorders>
            <w:shd w:val="clear" w:color="000000" w:fill="B6D9E6"/>
            <w:noWrap/>
            <w:vAlign w:val="center"/>
            <w:hideMark/>
          </w:tcPr>
          <w:p w14:paraId="62075C58" w14:textId="77777777" w:rsidR="00C55FFF" w:rsidRPr="00C55FFF" w:rsidRDefault="00C55FFF" w:rsidP="00C55FFF">
            <w:pPr>
              <w:spacing w:line="240" w:lineRule="auto"/>
              <w:jc w:val="right"/>
              <w:rPr>
                <w:b/>
                <w:bCs/>
                <w:sz w:val="12"/>
                <w:szCs w:val="12"/>
              </w:rPr>
            </w:pPr>
            <w:r w:rsidRPr="00C55FFF">
              <w:rPr>
                <w:b/>
                <w:bCs/>
                <w:sz w:val="12"/>
                <w:szCs w:val="12"/>
              </w:rPr>
              <w:t>35 210 517,23</w:t>
            </w:r>
          </w:p>
        </w:tc>
        <w:tc>
          <w:tcPr>
            <w:tcW w:w="498" w:type="pct"/>
            <w:tcBorders>
              <w:top w:val="nil"/>
              <w:left w:val="nil"/>
              <w:bottom w:val="single" w:sz="4" w:space="0" w:color="auto"/>
              <w:right w:val="single" w:sz="4" w:space="0" w:color="auto"/>
            </w:tcBorders>
            <w:shd w:val="clear" w:color="000000" w:fill="B6D9E6"/>
            <w:noWrap/>
            <w:vAlign w:val="center"/>
            <w:hideMark/>
          </w:tcPr>
          <w:p w14:paraId="4F6E89D0"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B6D9E6"/>
            <w:noWrap/>
            <w:vAlign w:val="center"/>
            <w:hideMark/>
          </w:tcPr>
          <w:p w14:paraId="5EA9D557" w14:textId="77777777" w:rsidR="00C55FFF" w:rsidRPr="00C55FFF" w:rsidRDefault="00C55FFF" w:rsidP="00C55FFF">
            <w:pPr>
              <w:spacing w:line="240" w:lineRule="auto"/>
              <w:jc w:val="right"/>
              <w:rPr>
                <w:b/>
                <w:bCs/>
                <w:sz w:val="12"/>
                <w:szCs w:val="12"/>
              </w:rPr>
            </w:pPr>
            <w:r w:rsidRPr="00C55FFF">
              <w:rPr>
                <w:b/>
                <w:bCs/>
                <w:sz w:val="12"/>
                <w:szCs w:val="12"/>
              </w:rPr>
              <w:t>35 210 595</w:t>
            </w:r>
          </w:p>
        </w:tc>
        <w:tc>
          <w:tcPr>
            <w:tcW w:w="655" w:type="pct"/>
            <w:tcBorders>
              <w:top w:val="nil"/>
              <w:left w:val="nil"/>
              <w:bottom w:val="single" w:sz="4" w:space="0" w:color="auto"/>
              <w:right w:val="single" w:sz="4" w:space="0" w:color="auto"/>
            </w:tcBorders>
            <w:shd w:val="clear" w:color="000000" w:fill="B6D9E6"/>
            <w:noWrap/>
            <w:vAlign w:val="center"/>
            <w:hideMark/>
          </w:tcPr>
          <w:p w14:paraId="346A5036" w14:textId="77777777" w:rsidR="00C55FFF" w:rsidRPr="00C55FFF" w:rsidRDefault="00C55FFF" w:rsidP="00C55FFF">
            <w:pPr>
              <w:spacing w:line="240" w:lineRule="auto"/>
              <w:jc w:val="right"/>
              <w:rPr>
                <w:b/>
                <w:bCs/>
                <w:sz w:val="12"/>
                <w:szCs w:val="12"/>
              </w:rPr>
            </w:pPr>
            <w:r w:rsidRPr="00C55FFF">
              <w:rPr>
                <w:b/>
                <w:bCs/>
                <w:sz w:val="12"/>
                <w:szCs w:val="12"/>
              </w:rPr>
              <w:t>35 210 517,23</w:t>
            </w:r>
          </w:p>
        </w:tc>
        <w:tc>
          <w:tcPr>
            <w:tcW w:w="498" w:type="pct"/>
            <w:tcBorders>
              <w:top w:val="nil"/>
              <w:left w:val="nil"/>
              <w:bottom w:val="single" w:sz="4" w:space="0" w:color="auto"/>
              <w:right w:val="single" w:sz="4" w:space="0" w:color="auto"/>
            </w:tcBorders>
            <w:shd w:val="clear" w:color="000000" w:fill="B6D9E6"/>
            <w:noWrap/>
            <w:vAlign w:val="center"/>
            <w:hideMark/>
          </w:tcPr>
          <w:p w14:paraId="6D93E6C7"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D7E9A6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297CD1D0" w14:textId="77777777" w:rsidR="00C55FFF" w:rsidRPr="00C55FFF" w:rsidRDefault="00C55FFF" w:rsidP="00C55FFF">
            <w:pPr>
              <w:spacing w:line="240" w:lineRule="auto"/>
              <w:rPr>
                <w:b/>
                <w:bCs/>
                <w:sz w:val="12"/>
                <w:szCs w:val="12"/>
              </w:rPr>
            </w:pPr>
            <w:r w:rsidRPr="00C55FFF">
              <w:rPr>
                <w:b/>
                <w:bCs/>
                <w:sz w:val="12"/>
                <w:szCs w:val="12"/>
              </w:rPr>
              <w:t>Upowszechnianie kultury i tradycji</w:t>
            </w:r>
          </w:p>
        </w:tc>
        <w:tc>
          <w:tcPr>
            <w:tcW w:w="558" w:type="pct"/>
            <w:tcBorders>
              <w:top w:val="nil"/>
              <w:left w:val="nil"/>
              <w:bottom w:val="single" w:sz="4" w:space="0" w:color="auto"/>
              <w:right w:val="single" w:sz="4" w:space="0" w:color="auto"/>
            </w:tcBorders>
            <w:shd w:val="clear" w:color="000000" w:fill="D5E3F2"/>
            <w:noWrap/>
            <w:vAlign w:val="center"/>
            <w:hideMark/>
          </w:tcPr>
          <w:p w14:paraId="3489E271" w14:textId="77777777" w:rsidR="00C55FFF" w:rsidRPr="00C55FFF" w:rsidRDefault="00C55FFF" w:rsidP="00C55FFF">
            <w:pPr>
              <w:spacing w:line="240" w:lineRule="auto"/>
              <w:jc w:val="right"/>
              <w:rPr>
                <w:b/>
                <w:bCs/>
                <w:sz w:val="12"/>
                <w:szCs w:val="12"/>
              </w:rPr>
            </w:pPr>
            <w:r w:rsidRPr="00C55FFF">
              <w:rPr>
                <w:b/>
                <w:bCs/>
                <w:sz w:val="12"/>
                <w:szCs w:val="12"/>
              </w:rPr>
              <w:t>1 109 430</w:t>
            </w:r>
          </w:p>
        </w:tc>
        <w:tc>
          <w:tcPr>
            <w:tcW w:w="655" w:type="pct"/>
            <w:tcBorders>
              <w:top w:val="nil"/>
              <w:left w:val="nil"/>
              <w:bottom w:val="single" w:sz="4" w:space="0" w:color="auto"/>
              <w:right w:val="single" w:sz="4" w:space="0" w:color="auto"/>
            </w:tcBorders>
            <w:shd w:val="clear" w:color="000000" w:fill="D5E3F2"/>
            <w:noWrap/>
            <w:vAlign w:val="center"/>
            <w:hideMark/>
          </w:tcPr>
          <w:p w14:paraId="28C0E6A3" w14:textId="77777777" w:rsidR="00C55FFF" w:rsidRPr="00C55FFF" w:rsidRDefault="00C55FFF" w:rsidP="00C55FFF">
            <w:pPr>
              <w:spacing w:line="240" w:lineRule="auto"/>
              <w:jc w:val="right"/>
              <w:rPr>
                <w:b/>
                <w:bCs/>
                <w:sz w:val="12"/>
                <w:szCs w:val="12"/>
              </w:rPr>
            </w:pPr>
            <w:r w:rsidRPr="00C55FFF">
              <w:rPr>
                <w:b/>
                <w:bCs/>
                <w:sz w:val="12"/>
                <w:szCs w:val="12"/>
              </w:rPr>
              <w:t>1 109 352,23</w:t>
            </w:r>
          </w:p>
        </w:tc>
        <w:tc>
          <w:tcPr>
            <w:tcW w:w="498" w:type="pct"/>
            <w:tcBorders>
              <w:top w:val="nil"/>
              <w:left w:val="nil"/>
              <w:bottom w:val="single" w:sz="4" w:space="0" w:color="auto"/>
              <w:right w:val="single" w:sz="4" w:space="0" w:color="auto"/>
            </w:tcBorders>
            <w:shd w:val="clear" w:color="000000" w:fill="D5E3F2"/>
            <w:noWrap/>
            <w:vAlign w:val="center"/>
            <w:hideMark/>
          </w:tcPr>
          <w:p w14:paraId="0B5CD00A"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02A5B46D" w14:textId="77777777" w:rsidR="00C55FFF" w:rsidRPr="00C55FFF" w:rsidRDefault="00C55FFF" w:rsidP="00C55FFF">
            <w:pPr>
              <w:spacing w:line="240" w:lineRule="auto"/>
              <w:jc w:val="right"/>
              <w:rPr>
                <w:b/>
                <w:bCs/>
                <w:sz w:val="12"/>
                <w:szCs w:val="12"/>
              </w:rPr>
            </w:pPr>
            <w:r w:rsidRPr="00C55FFF">
              <w:rPr>
                <w:b/>
                <w:bCs/>
                <w:sz w:val="12"/>
                <w:szCs w:val="12"/>
              </w:rPr>
              <w:t>1 109 430</w:t>
            </w:r>
          </w:p>
        </w:tc>
        <w:tc>
          <w:tcPr>
            <w:tcW w:w="655" w:type="pct"/>
            <w:tcBorders>
              <w:top w:val="nil"/>
              <w:left w:val="nil"/>
              <w:bottom w:val="single" w:sz="4" w:space="0" w:color="auto"/>
              <w:right w:val="single" w:sz="4" w:space="0" w:color="auto"/>
            </w:tcBorders>
            <w:shd w:val="clear" w:color="000000" w:fill="D5E3F2"/>
            <w:noWrap/>
            <w:vAlign w:val="center"/>
            <w:hideMark/>
          </w:tcPr>
          <w:p w14:paraId="2A077431" w14:textId="77777777" w:rsidR="00C55FFF" w:rsidRPr="00C55FFF" w:rsidRDefault="00C55FFF" w:rsidP="00C55FFF">
            <w:pPr>
              <w:spacing w:line="240" w:lineRule="auto"/>
              <w:jc w:val="right"/>
              <w:rPr>
                <w:b/>
                <w:bCs/>
                <w:sz w:val="12"/>
                <w:szCs w:val="12"/>
              </w:rPr>
            </w:pPr>
            <w:r w:rsidRPr="00C55FFF">
              <w:rPr>
                <w:b/>
                <w:bCs/>
                <w:sz w:val="12"/>
                <w:szCs w:val="12"/>
              </w:rPr>
              <w:t>1 109 352,23</w:t>
            </w:r>
          </w:p>
        </w:tc>
        <w:tc>
          <w:tcPr>
            <w:tcW w:w="498" w:type="pct"/>
            <w:tcBorders>
              <w:top w:val="nil"/>
              <w:left w:val="nil"/>
              <w:bottom w:val="single" w:sz="4" w:space="0" w:color="auto"/>
              <w:right w:val="single" w:sz="4" w:space="0" w:color="auto"/>
            </w:tcBorders>
            <w:shd w:val="clear" w:color="000000" w:fill="D5E3F2"/>
            <w:noWrap/>
            <w:vAlign w:val="center"/>
            <w:hideMark/>
          </w:tcPr>
          <w:p w14:paraId="7B01574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718FC89"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CF6709A" w14:textId="77777777" w:rsidR="00C55FFF" w:rsidRPr="00C55FFF" w:rsidRDefault="00C55FFF" w:rsidP="00C55FFF">
            <w:pPr>
              <w:spacing w:line="240" w:lineRule="auto"/>
              <w:rPr>
                <w:b/>
                <w:bCs/>
                <w:i/>
                <w:iCs/>
                <w:sz w:val="12"/>
                <w:szCs w:val="12"/>
              </w:rPr>
            </w:pPr>
            <w:r w:rsidRPr="00C55FFF">
              <w:rPr>
                <w:b/>
                <w:bCs/>
                <w:i/>
                <w:iCs/>
                <w:sz w:val="12"/>
                <w:szCs w:val="12"/>
              </w:rPr>
              <w:t>Przedsięwzięcia artystyczne i kulturalne</w:t>
            </w:r>
          </w:p>
        </w:tc>
        <w:tc>
          <w:tcPr>
            <w:tcW w:w="558" w:type="pct"/>
            <w:tcBorders>
              <w:top w:val="nil"/>
              <w:left w:val="nil"/>
              <w:bottom w:val="single" w:sz="4" w:space="0" w:color="auto"/>
              <w:right w:val="single" w:sz="4" w:space="0" w:color="auto"/>
            </w:tcBorders>
            <w:shd w:val="clear" w:color="000000" w:fill="EAF1F6"/>
            <w:noWrap/>
            <w:vAlign w:val="center"/>
            <w:hideMark/>
          </w:tcPr>
          <w:p w14:paraId="154AC8A5" w14:textId="77777777" w:rsidR="00C55FFF" w:rsidRPr="00C55FFF" w:rsidRDefault="00C55FFF" w:rsidP="00C55FFF">
            <w:pPr>
              <w:spacing w:line="240" w:lineRule="auto"/>
              <w:jc w:val="right"/>
              <w:rPr>
                <w:b/>
                <w:bCs/>
                <w:i/>
                <w:iCs/>
                <w:sz w:val="12"/>
                <w:szCs w:val="12"/>
              </w:rPr>
            </w:pPr>
            <w:r w:rsidRPr="00C55FFF">
              <w:rPr>
                <w:b/>
                <w:bCs/>
                <w:i/>
                <w:iCs/>
                <w:sz w:val="12"/>
                <w:szCs w:val="12"/>
              </w:rPr>
              <w:t>1 109 430</w:t>
            </w:r>
          </w:p>
        </w:tc>
        <w:tc>
          <w:tcPr>
            <w:tcW w:w="655" w:type="pct"/>
            <w:tcBorders>
              <w:top w:val="nil"/>
              <w:left w:val="nil"/>
              <w:bottom w:val="single" w:sz="4" w:space="0" w:color="auto"/>
              <w:right w:val="single" w:sz="4" w:space="0" w:color="auto"/>
            </w:tcBorders>
            <w:shd w:val="clear" w:color="000000" w:fill="EAF1F6"/>
            <w:noWrap/>
            <w:vAlign w:val="center"/>
            <w:hideMark/>
          </w:tcPr>
          <w:p w14:paraId="71002FCA" w14:textId="77777777" w:rsidR="00C55FFF" w:rsidRPr="00C55FFF" w:rsidRDefault="00C55FFF" w:rsidP="00C55FFF">
            <w:pPr>
              <w:spacing w:line="240" w:lineRule="auto"/>
              <w:jc w:val="right"/>
              <w:rPr>
                <w:b/>
                <w:bCs/>
                <w:i/>
                <w:iCs/>
                <w:sz w:val="12"/>
                <w:szCs w:val="12"/>
              </w:rPr>
            </w:pPr>
            <w:r w:rsidRPr="00C55FFF">
              <w:rPr>
                <w:b/>
                <w:bCs/>
                <w:i/>
                <w:iCs/>
                <w:sz w:val="12"/>
                <w:szCs w:val="12"/>
              </w:rPr>
              <w:t>1 109 352,23</w:t>
            </w:r>
          </w:p>
        </w:tc>
        <w:tc>
          <w:tcPr>
            <w:tcW w:w="498" w:type="pct"/>
            <w:tcBorders>
              <w:top w:val="nil"/>
              <w:left w:val="nil"/>
              <w:bottom w:val="single" w:sz="4" w:space="0" w:color="auto"/>
              <w:right w:val="single" w:sz="4" w:space="0" w:color="auto"/>
            </w:tcBorders>
            <w:shd w:val="clear" w:color="000000" w:fill="EAF1F6"/>
            <w:noWrap/>
            <w:vAlign w:val="center"/>
            <w:hideMark/>
          </w:tcPr>
          <w:p w14:paraId="2F364E06"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15BF68C" w14:textId="77777777" w:rsidR="00C55FFF" w:rsidRPr="00C55FFF" w:rsidRDefault="00C55FFF" w:rsidP="00C55FFF">
            <w:pPr>
              <w:spacing w:line="240" w:lineRule="auto"/>
              <w:jc w:val="right"/>
              <w:rPr>
                <w:b/>
                <w:bCs/>
                <w:i/>
                <w:iCs/>
                <w:sz w:val="12"/>
                <w:szCs w:val="12"/>
              </w:rPr>
            </w:pPr>
            <w:r w:rsidRPr="00C55FFF">
              <w:rPr>
                <w:b/>
                <w:bCs/>
                <w:i/>
                <w:iCs/>
                <w:sz w:val="12"/>
                <w:szCs w:val="12"/>
              </w:rPr>
              <w:t>1 109 430</w:t>
            </w:r>
          </w:p>
        </w:tc>
        <w:tc>
          <w:tcPr>
            <w:tcW w:w="655" w:type="pct"/>
            <w:tcBorders>
              <w:top w:val="nil"/>
              <w:left w:val="nil"/>
              <w:bottom w:val="single" w:sz="4" w:space="0" w:color="auto"/>
              <w:right w:val="single" w:sz="4" w:space="0" w:color="auto"/>
            </w:tcBorders>
            <w:shd w:val="clear" w:color="000000" w:fill="EAF1F6"/>
            <w:noWrap/>
            <w:vAlign w:val="center"/>
            <w:hideMark/>
          </w:tcPr>
          <w:p w14:paraId="500E45CE" w14:textId="77777777" w:rsidR="00C55FFF" w:rsidRPr="00C55FFF" w:rsidRDefault="00C55FFF" w:rsidP="00C55FFF">
            <w:pPr>
              <w:spacing w:line="240" w:lineRule="auto"/>
              <w:jc w:val="right"/>
              <w:rPr>
                <w:b/>
                <w:bCs/>
                <w:i/>
                <w:iCs/>
                <w:sz w:val="12"/>
                <w:szCs w:val="12"/>
              </w:rPr>
            </w:pPr>
            <w:r w:rsidRPr="00C55FFF">
              <w:rPr>
                <w:b/>
                <w:bCs/>
                <w:i/>
                <w:iCs/>
                <w:sz w:val="12"/>
                <w:szCs w:val="12"/>
              </w:rPr>
              <w:t>1 109 352,23</w:t>
            </w:r>
          </w:p>
        </w:tc>
        <w:tc>
          <w:tcPr>
            <w:tcW w:w="498" w:type="pct"/>
            <w:tcBorders>
              <w:top w:val="nil"/>
              <w:left w:val="nil"/>
              <w:bottom w:val="single" w:sz="4" w:space="0" w:color="auto"/>
              <w:right w:val="single" w:sz="4" w:space="0" w:color="auto"/>
            </w:tcBorders>
            <w:shd w:val="clear" w:color="000000" w:fill="EAF1F6"/>
            <w:noWrap/>
            <w:vAlign w:val="center"/>
            <w:hideMark/>
          </w:tcPr>
          <w:p w14:paraId="4E98CDB8"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5F6E8DC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749CF4CC" w14:textId="77777777" w:rsidR="00C55FFF" w:rsidRPr="00C55FFF" w:rsidRDefault="00C55FFF" w:rsidP="00C55FFF">
            <w:pPr>
              <w:spacing w:line="240" w:lineRule="auto"/>
              <w:rPr>
                <w:b/>
                <w:bCs/>
                <w:sz w:val="12"/>
                <w:szCs w:val="12"/>
              </w:rPr>
            </w:pPr>
            <w:r w:rsidRPr="00C55FFF">
              <w:rPr>
                <w:b/>
                <w:bCs/>
                <w:sz w:val="12"/>
                <w:szCs w:val="12"/>
              </w:rPr>
              <w:t>Działalność kulturalna</w:t>
            </w:r>
          </w:p>
        </w:tc>
        <w:tc>
          <w:tcPr>
            <w:tcW w:w="558" w:type="pct"/>
            <w:tcBorders>
              <w:top w:val="nil"/>
              <w:left w:val="nil"/>
              <w:bottom w:val="single" w:sz="4" w:space="0" w:color="auto"/>
              <w:right w:val="single" w:sz="4" w:space="0" w:color="auto"/>
            </w:tcBorders>
            <w:shd w:val="clear" w:color="000000" w:fill="D5E3F2"/>
            <w:noWrap/>
            <w:vAlign w:val="center"/>
            <w:hideMark/>
          </w:tcPr>
          <w:p w14:paraId="44683EEE" w14:textId="77777777" w:rsidR="00C55FFF" w:rsidRPr="00C55FFF" w:rsidRDefault="00C55FFF" w:rsidP="00C55FFF">
            <w:pPr>
              <w:spacing w:line="240" w:lineRule="auto"/>
              <w:jc w:val="right"/>
              <w:rPr>
                <w:b/>
                <w:bCs/>
                <w:sz w:val="12"/>
                <w:szCs w:val="12"/>
              </w:rPr>
            </w:pPr>
            <w:r w:rsidRPr="00C55FFF">
              <w:rPr>
                <w:b/>
                <w:bCs/>
                <w:sz w:val="12"/>
                <w:szCs w:val="12"/>
              </w:rPr>
              <w:t>33 946 165</w:t>
            </w:r>
          </w:p>
        </w:tc>
        <w:tc>
          <w:tcPr>
            <w:tcW w:w="655" w:type="pct"/>
            <w:tcBorders>
              <w:top w:val="nil"/>
              <w:left w:val="nil"/>
              <w:bottom w:val="single" w:sz="4" w:space="0" w:color="auto"/>
              <w:right w:val="single" w:sz="4" w:space="0" w:color="auto"/>
            </w:tcBorders>
            <w:shd w:val="clear" w:color="000000" w:fill="D5E3F2"/>
            <w:noWrap/>
            <w:vAlign w:val="center"/>
            <w:hideMark/>
          </w:tcPr>
          <w:p w14:paraId="6E42FE02" w14:textId="77777777" w:rsidR="00C55FFF" w:rsidRPr="00C55FFF" w:rsidRDefault="00C55FFF" w:rsidP="00C55FFF">
            <w:pPr>
              <w:spacing w:line="240" w:lineRule="auto"/>
              <w:jc w:val="right"/>
              <w:rPr>
                <w:b/>
                <w:bCs/>
                <w:sz w:val="12"/>
                <w:szCs w:val="12"/>
              </w:rPr>
            </w:pPr>
            <w:r w:rsidRPr="00C55FFF">
              <w:rPr>
                <w:b/>
                <w:bCs/>
                <w:sz w:val="12"/>
                <w:szCs w:val="12"/>
              </w:rPr>
              <w:t>33 946 165,00</w:t>
            </w:r>
          </w:p>
        </w:tc>
        <w:tc>
          <w:tcPr>
            <w:tcW w:w="498" w:type="pct"/>
            <w:tcBorders>
              <w:top w:val="nil"/>
              <w:left w:val="nil"/>
              <w:bottom w:val="single" w:sz="4" w:space="0" w:color="auto"/>
              <w:right w:val="single" w:sz="4" w:space="0" w:color="auto"/>
            </w:tcBorders>
            <w:shd w:val="clear" w:color="000000" w:fill="D5E3F2"/>
            <w:noWrap/>
            <w:vAlign w:val="center"/>
            <w:hideMark/>
          </w:tcPr>
          <w:p w14:paraId="1B1792DB"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7269A669" w14:textId="77777777" w:rsidR="00C55FFF" w:rsidRPr="00C55FFF" w:rsidRDefault="00C55FFF" w:rsidP="00C55FFF">
            <w:pPr>
              <w:spacing w:line="240" w:lineRule="auto"/>
              <w:jc w:val="right"/>
              <w:rPr>
                <w:b/>
                <w:bCs/>
                <w:sz w:val="12"/>
                <w:szCs w:val="12"/>
              </w:rPr>
            </w:pPr>
            <w:r w:rsidRPr="00C55FFF">
              <w:rPr>
                <w:b/>
                <w:bCs/>
                <w:sz w:val="12"/>
                <w:szCs w:val="12"/>
              </w:rPr>
              <w:t>33 946 165</w:t>
            </w:r>
          </w:p>
        </w:tc>
        <w:tc>
          <w:tcPr>
            <w:tcW w:w="655" w:type="pct"/>
            <w:tcBorders>
              <w:top w:val="nil"/>
              <w:left w:val="nil"/>
              <w:bottom w:val="single" w:sz="4" w:space="0" w:color="auto"/>
              <w:right w:val="single" w:sz="4" w:space="0" w:color="auto"/>
            </w:tcBorders>
            <w:shd w:val="clear" w:color="000000" w:fill="D5E3F2"/>
            <w:noWrap/>
            <w:vAlign w:val="center"/>
            <w:hideMark/>
          </w:tcPr>
          <w:p w14:paraId="5A21F597" w14:textId="77777777" w:rsidR="00C55FFF" w:rsidRPr="00C55FFF" w:rsidRDefault="00C55FFF" w:rsidP="00C55FFF">
            <w:pPr>
              <w:spacing w:line="240" w:lineRule="auto"/>
              <w:jc w:val="right"/>
              <w:rPr>
                <w:b/>
                <w:bCs/>
                <w:sz w:val="12"/>
                <w:szCs w:val="12"/>
              </w:rPr>
            </w:pPr>
            <w:r w:rsidRPr="00C55FFF">
              <w:rPr>
                <w:b/>
                <w:bCs/>
                <w:sz w:val="12"/>
                <w:szCs w:val="12"/>
              </w:rPr>
              <w:t>33 946 165,00</w:t>
            </w:r>
          </w:p>
        </w:tc>
        <w:tc>
          <w:tcPr>
            <w:tcW w:w="498" w:type="pct"/>
            <w:tcBorders>
              <w:top w:val="nil"/>
              <w:left w:val="nil"/>
              <w:bottom w:val="single" w:sz="4" w:space="0" w:color="auto"/>
              <w:right w:val="single" w:sz="4" w:space="0" w:color="auto"/>
            </w:tcBorders>
            <w:shd w:val="clear" w:color="000000" w:fill="D5E3F2"/>
            <w:noWrap/>
            <w:vAlign w:val="center"/>
            <w:hideMark/>
          </w:tcPr>
          <w:p w14:paraId="63D78DF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56C4EAA"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4202F4" w14:textId="77777777" w:rsidR="00C55FFF" w:rsidRPr="00C55FFF" w:rsidRDefault="00C55FFF" w:rsidP="00C55FFF">
            <w:pPr>
              <w:spacing w:line="240" w:lineRule="auto"/>
              <w:rPr>
                <w:b/>
                <w:bCs/>
                <w:i/>
                <w:iCs/>
                <w:sz w:val="12"/>
                <w:szCs w:val="12"/>
              </w:rPr>
            </w:pPr>
            <w:r w:rsidRPr="00C55FFF">
              <w:rPr>
                <w:b/>
                <w:bCs/>
                <w:i/>
                <w:iCs/>
                <w:sz w:val="12"/>
                <w:szCs w:val="12"/>
              </w:rPr>
              <w:t>Prowadzenie działalności kulturalnej przez domy i ośrodki kultury</w:t>
            </w:r>
          </w:p>
        </w:tc>
        <w:tc>
          <w:tcPr>
            <w:tcW w:w="558" w:type="pct"/>
            <w:tcBorders>
              <w:top w:val="nil"/>
              <w:left w:val="nil"/>
              <w:bottom w:val="single" w:sz="4" w:space="0" w:color="auto"/>
              <w:right w:val="single" w:sz="4" w:space="0" w:color="auto"/>
            </w:tcBorders>
            <w:shd w:val="clear" w:color="000000" w:fill="EAF1F6"/>
            <w:noWrap/>
            <w:vAlign w:val="center"/>
            <w:hideMark/>
          </w:tcPr>
          <w:p w14:paraId="1278278E" w14:textId="77777777" w:rsidR="00C55FFF" w:rsidRPr="00C55FFF" w:rsidRDefault="00C55FFF" w:rsidP="00C55FFF">
            <w:pPr>
              <w:spacing w:line="240" w:lineRule="auto"/>
              <w:jc w:val="right"/>
              <w:rPr>
                <w:b/>
                <w:bCs/>
                <w:i/>
                <w:iCs/>
                <w:sz w:val="12"/>
                <w:szCs w:val="12"/>
              </w:rPr>
            </w:pPr>
            <w:r w:rsidRPr="00C55FFF">
              <w:rPr>
                <w:b/>
                <w:bCs/>
                <w:i/>
                <w:iCs/>
                <w:sz w:val="12"/>
                <w:szCs w:val="12"/>
              </w:rPr>
              <w:t>15 484 000</w:t>
            </w:r>
          </w:p>
        </w:tc>
        <w:tc>
          <w:tcPr>
            <w:tcW w:w="655" w:type="pct"/>
            <w:tcBorders>
              <w:top w:val="nil"/>
              <w:left w:val="nil"/>
              <w:bottom w:val="single" w:sz="4" w:space="0" w:color="auto"/>
              <w:right w:val="single" w:sz="4" w:space="0" w:color="auto"/>
            </w:tcBorders>
            <w:shd w:val="clear" w:color="000000" w:fill="EAF1F6"/>
            <w:noWrap/>
            <w:vAlign w:val="center"/>
            <w:hideMark/>
          </w:tcPr>
          <w:p w14:paraId="26922F0E" w14:textId="77777777" w:rsidR="00C55FFF" w:rsidRPr="00C55FFF" w:rsidRDefault="00C55FFF" w:rsidP="00C55FFF">
            <w:pPr>
              <w:spacing w:line="240" w:lineRule="auto"/>
              <w:jc w:val="right"/>
              <w:rPr>
                <w:b/>
                <w:bCs/>
                <w:i/>
                <w:iCs/>
                <w:sz w:val="12"/>
                <w:szCs w:val="12"/>
              </w:rPr>
            </w:pPr>
            <w:r w:rsidRPr="00C55FFF">
              <w:rPr>
                <w:b/>
                <w:bCs/>
                <w:i/>
                <w:iCs/>
                <w:sz w:val="12"/>
                <w:szCs w:val="12"/>
              </w:rPr>
              <w:t>15 484 000,00</w:t>
            </w:r>
          </w:p>
        </w:tc>
        <w:tc>
          <w:tcPr>
            <w:tcW w:w="498" w:type="pct"/>
            <w:tcBorders>
              <w:top w:val="nil"/>
              <w:left w:val="nil"/>
              <w:bottom w:val="single" w:sz="4" w:space="0" w:color="auto"/>
              <w:right w:val="single" w:sz="4" w:space="0" w:color="auto"/>
            </w:tcBorders>
            <w:shd w:val="clear" w:color="000000" w:fill="EAF1F6"/>
            <w:noWrap/>
            <w:vAlign w:val="center"/>
            <w:hideMark/>
          </w:tcPr>
          <w:p w14:paraId="5123F5F7"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6B9FE250" w14:textId="77777777" w:rsidR="00C55FFF" w:rsidRPr="00C55FFF" w:rsidRDefault="00C55FFF" w:rsidP="00C55FFF">
            <w:pPr>
              <w:spacing w:line="240" w:lineRule="auto"/>
              <w:jc w:val="right"/>
              <w:rPr>
                <w:b/>
                <w:bCs/>
                <w:i/>
                <w:iCs/>
                <w:sz w:val="12"/>
                <w:szCs w:val="12"/>
              </w:rPr>
            </w:pPr>
            <w:r w:rsidRPr="00C55FFF">
              <w:rPr>
                <w:b/>
                <w:bCs/>
                <w:i/>
                <w:iCs/>
                <w:sz w:val="12"/>
                <w:szCs w:val="12"/>
              </w:rPr>
              <w:t>15 484 000</w:t>
            </w:r>
          </w:p>
        </w:tc>
        <w:tc>
          <w:tcPr>
            <w:tcW w:w="655" w:type="pct"/>
            <w:tcBorders>
              <w:top w:val="nil"/>
              <w:left w:val="nil"/>
              <w:bottom w:val="single" w:sz="4" w:space="0" w:color="auto"/>
              <w:right w:val="single" w:sz="4" w:space="0" w:color="auto"/>
            </w:tcBorders>
            <w:shd w:val="clear" w:color="000000" w:fill="EAF1F6"/>
            <w:noWrap/>
            <w:vAlign w:val="center"/>
            <w:hideMark/>
          </w:tcPr>
          <w:p w14:paraId="6FBA123E" w14:textId="77777777" w:rsidR="00C55FFF" w:rsidRPr="00C55FFF" w:rsidRDefault="00C55FFF" w:rsidP="00C55FFF">
            <w:pPr>
              <w:spacing w:line="240" w:lineRule="auto"/>
              <w:jc w:val="right"/>
              <w:rPr>
                <w:b/>
                <w:bCs/>
                <w:i/>
                <w:iCs/>
                <w:sz w:val="12"/>
                <w:szCs w:val="12"/>
              </w:rPr>
            </w:pPr>
            <w:r w:rsidRPr="00C55FFF">
              <w:rPr>
                <w:b/>
                <w:bCs/>
                <w:i/>
                <w:iCs/>
                <w:sz w:val="12"/>
                <w:szCs w:val="12"/>
              </w:rPr>
              <w:t>15 484 000,00</w:t>
            </w:r>
          </w:p>
        </w:tc>
        <w:tc>
          <w:tcPr>
            <w:tcW w:w="498" w:type="pct"/>
            <w:tcBorders>
              <w:top w:val="nil"/>
              <w:left w:val="nil"/>
              <w:bottom w:val="single" w:sz="4" w:space="0" w:color="auto"/>
              <w:right w:val="single" w:sz="4" w:space="0" w:color="auto"/>
            </w:tcBorders>
            <w:shd w:val="clear" w:color="000000" w:fill="EAF1F6"/>
            <w:noWrap/>
            <w:vAlign w:val="center"/>
            <w:hideMark/>
          </w:tcPr>
          <w:p w14:paraId="505AC60A"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1658FC1E"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712B236" w14:textId="77777777" w:rsidR="00C55FFF" w:rsidRPr="00C55FFF" w:rsidRDefault="00C55FFF" w:rsidP="00C55FFF">
            <w:pPr>
              <w:spacing w:line="240" w:lineRule="auto"/>
              <w:rPr>
                <w:sz w:val="12"/>
                <w:szCs w:val="12"/>
              </w:rPr>
            </w:pPr>
            <w:r w:rsidRPr="00C55FFF">
              <w:rPr>
                <w:sz w:val="12"/>
                <w:szCs w:val="12"/>
              </w:rPr>
              <w:t>Centrum Promocji Kultury w Dzielnicy Praga-Południe</w:t>
            </w:r>
          </w:p>
        </w:tc>
        <w:tc>
          <w:tcPr>
            <w:tcW w:w="558" w:type="pct"/>
            <w:tcBorders>
              <w:top w:val="nil"/>
              <w:left w:val="nil"/>
              <w:bottom w:val="single" w:sz="4" w:space="0" w:color="auto"/>
              <w:right w:val="single" w:sz="4" w:space="0" w:color="auto"/>
            </w:tcBorders>
            <w:shd w:val="clear" w:color="auto" w:fill="auto"/>
            <w:noWrap/>
            <w:vAlign w:val="center"/>
            <w:hideMark/>
          </w:tcPr>
          <w:p w14:paraId="534BB561" w14:textId="77777777" w:rsidR="00C55FFF" w:rsidRPr="00C55FFF" w:rsidRDefault="00C55FFF" w:rsidP="00C55FFF">
            <w:pPr>
              <w:spacing w:line="240" w:lineRule="auto"/>
              <w:jc w:val="right"/>
              <w:rPr>
                <w:sz w:val="12"/>
                <w:szCs w:val="12"/>
              </w:rPr>
            </w:pPr>
            <w:r w:rsidRPr="00C55FFF">
              <w:rPr>
                <w:sz w:val="12"/>
                <w:szCs w:val="12"/>
              </w:rPr>
              <w:t>11 362 000</w:t>
            </w:r>
          </w:p>
        </w:tc>
        <w:tc>
          <w:tcPr>
            <w:tcW w:w="655" w:type="pct"/>
            <w:tcBorders>
              <w:top w:val="nil"/>
              <w:left w:val="nil"/>
              <w:bottom w:val="single" w:sz="4" w:space="0" w:color="auto"/>
              <w:right w:val="single" w:sz="4" w:space="0" w:color="auto"/>
            </w:tcBorders>
            <w:shd w:val="clear" w:color="auto" w:fill="auto"/>
            <w:noWrap/>
            <w:vAlign w:val="center"/>
            <w:hideMark/>
          </w:tcPr>
          <w:p w14:paraId="1A7A3C6E" w14:textId="77777777" w:rsidR="00C55FFF" w:rsidRPr="00C55FFF" w:rsidRDefault="00C55FFF" w:rsidP="00C55FFF">
            <w:pPr>
              <w:spacing w:line="240" w:lineRule="auto"/>
              <w:jc w:val="right"/>
              <w:rPr>
                <w:sz w:val="12"/>
                <w:szCs w:val="12"/>
              </w:rPr>
            </w:pPr>
            <w:r w:rsidRPr="00C55FFF">
              <w:rPr>
                <w:sz w:val="12"/>
                <w:szCs w:val="12"/>
              </w:rPr>
              <w:t>11 362 000,00</w:t>
            </w:r>
          </w:p>
        </w:tc>
        <w:tc>
          <w:tcPr>
            <w:tcW w:w="498" w:type="pct"/>
            <w:tcBorders>
              <w:top w:val="nil"/>
              <w:left w:val="nil"/>
              <w:bottom w:val="single" w:sz="4" w:space="0" w:color="auto"/>
              <w:right w:val="single" w:sz="4" w:space="0" w:color="auto"/>
            </w:tcBorders>
            <w:shd w:val="clear" w:color="auto" w:fill="auto"/>
            <w:noWrap/>
            <w:vAlign w:val="center"/>
            <w:hideMark/>
          </w:tcPr>
          <w:p w14:paraId="5E6D1AE8"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AAE130C" w14:textId="77777777" w:rsidR="00C55FFF" w:rsidRPr="00C55FFF" w:rsidRDefault="00C55FFF" w:rsidP="00C55FFF">
            <w:pPr>
              <w:spacing w:line="240" w:lineRule="auto"/>
              <w:jc w:val="right"/>
              <w:rPr>
                <w:sz w:val="12"/>
                <w:szCs w:val="12"/>
              </w:rPr>
            </w:pPr>
            <w:r w:rsidRPr="00C55FFF">
              <w:rPr>
                <w:sz w:val="12"/>
                <w:szCs w:val="12"/>
              </w:rPr>
              <w:t>11 362 000</w:t>
            </w:r>
          </w:p>
        </w:tc>
        <w:tc>
          <w:tcPr>
            <w:tcW w:w="655" w:type="pct"/>
            <w:tcBorders>
              <w:top w:val="nil"/>
              <w:left w:val="nil"/>
              <w:bottom w:val="single" w:sz="4" w:space="0" w:color="auto"/>
              <w:right w:val="single" w:sz="4" w:space="0" w:color="auto"/>
            </w:tcBorders>
            <w:shd w:val="clear" w:color="auto" w:fill="auto"/>
            <w:noWrap/>
            <w:vAlign w:val="center"/>
            <w:hideMark/>
          </w:tcPr>
          <w:p w14:paraId="231D61E4" w14:textId="77777777" w:rsidR="00C55FFF" w:rsidRPr="00C55FFF" w:rsidRDefault="00C55FFF" w:rsidP="00C55FFF">
            <w:pPr>
              <w:spacing w:line="240" w:lineRule="auto"/>
              <w:jc w:val="right"/>
              <w:rPr>
                <w:sz w:val="12"/>
                <w:szCs w:val="12"/>
              </w:rPr>
            </w:pPr>
            <w:r w:rsidRPr="00C55FFF">
              <w:rPr>
                <w:sz w:val="12"/>
                <w:szCs w:val="12"/>
              </w:rPr>
              <w:t>11 362 000,00</w:t>
            </w:r>
          </w:p>
        </w:tc>
        <w:tc>
          <w:tcPr>
            <w:tcW w:w="498" w:type="pct"/>
            <w:tcBorders>
              <w:top w:val="nil"/>
              <w:left w:val="nil"/>
              <w:bottom w:val="single" w:sz="4" w:space="0" w:color="auto"/>
              <w:right w:val="single" w:sz="4" w:space="0" w:color="auto"/>
            </w:tcBorders>
            <w:shd w:val="clear" w:color="auto" w:fill="auto"/>
            <w:noWrap/>
            <w:vAlign w:val="center"/>
            <w:hideMark/>
          </w:tcPr>
          <w:p w14:paraId="394139F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288EB1C"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CCC065" w14:textId="77777777" w:rsidR="00C55FFF" w:rsidRPr="00C55FFF" w:rsidRDefault="00C55FFF" w:rsidP="00C55FFF">
            <w:pPr>
              <w:spacing w:line="240" w:lineRule="auto"/>
              <w:rPr>
                <w:sz w:val="12"/>
                <w:szCs w:val="12"/>
              </w:rPr>
            </w:pPr>
            <w:r w:rsidRPr="00C55FFF">
              <w:rPr>
                <w:sz w:val="12"/>
                <w:szCs w:val="12"/>
              </w:rPr>
              <w:t>Prom Kultury Saska Kępa</w:t>
            </w:r>
          </w:p>
        </w:tc>
        <w:tc>
          <w:tcPr>
            <w:tcW w:w="558" w:type="pct"/>
            <w:tcBorders>
              <w:top w:val="nil"/>
              <w:left w:val="nil"/>
              <w:bottom w:val="single" w:sz="4" w:space="0" w:color="auto"/>
              <w:right w:val="single" w:sz="4" w:space="0" w:color="auto"/>
            </w:tcBorders>
            <w:shd w:val="clear" w:color="auto" w:fill="auto"/>
            <w:noWrap/>
            <w:vAlign w:val="center"/>
            <w:hideMark/>
          </w:tcPr>
          <w:p w14:paraId="3FFDD70E" w14:textId="77777777" w:rsidR="00C55FFF" w:rsidRPr="00C55FFF" w:rsidRDefault="00C55FFF" w:rsidP="00C55FFF">
            <w:pPr>
              <w:spacing w:line="240" w:lineRule="auto"/>
              <w:jc w:val="right"/>
              <w:rPr>
                <w:sz w:val="12"/>
                <w:szCs w:val="12"/>
              </w:rPr>
            </w:pPr>
            <w:r w:rsidRPr="00C55FFF">
              <w:rPr>
                <w:sz w:val="12"/>
                <w:szCs w:val="12"/>
              </w:rPr>
              <w:t>4 122 000</w:t>
            </w:r>
          </w:p>
        </w:tc>
        <w:tc>
          <w:tcPr>
            <w:tcW w:w="655" w:type="pct"/>
            <w:tcBorders>
              <w:top w:val="nil"/>
              <w:left w:val="nil"/>
              <w:bottom w:val="single" w:sz="4" w:space="0" w:color="auto"/>
              <w:right w:val="single" w:sz="4" w:space="0" w:color="auto"/>
            </w:tcBorders>
            <w:shd w:val="clear" w:color="auto" w:fill="auto"/>
            <w:noWrap/>
            <w:vAlign w:val="center"/>
            <w:hideMark/>
          </w:tcPr>
          <w:p w14:paraId="08301160" w14:textId="77777777" w:rsidR="00C55FFF" w:rsidRPr="00C55FFF" w:rsidRDefault="00C55FFF" w:rsidP="00C55FFF">
            <w:pPr>
              <w:spacing w:line="240" w:lineRule="auto"/>
              <w:jc w:val="right"/>
              <w:rPr>
                <w:sz w:val="12"/>
                <w:szCs w:val="12"/>
              </w:rPr>
            </w:pPr>
            <w:r w:rsidRPr="00C55FFF">
              <w:rPr>
                <w:sz w:val="12"/>
                <w:szCs w:val="12"/>
              </w:rPr>
              <w:t>4 122 000,00</w:t>
            </w:r>
          </w:p>
        </w:tc>
        <w:tc>
          <w:tcPr>
            <w:tcW w:w="498" w:type="pct"/>
            <w:tcBorders>
              <w:top w:val="nil"/>
              <w:left w:val="nil"/>
              <w:bottom w:val="single" w:sz="4" w:space="0" w:color="auto"/>
              <w:right w:val="single" w:sz="4" w:space="0" w:color="auto"/>
            </w:tcBorders>
            <w:shd w:val="clear" w:color="auto" w:fill="auto"/>
            <w:noWrap/>
            <w:vAlign w:val="center"/>
            <w:hideMark/>
          </w:tcPr>
          <w:p w14:paraId="371748D2"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13517BEE" w14:textId="77777777" w:rsidR="00C55FFF" w:rsidRPr="00C55FFF" w:rsidRDefault="00C55FFF" w:rsidP="00C55FFF">
            <w:pPr>
              <w:spacing w:line="240" w:lineRule="auto"/>
              <w:jc w:val="right"/>
              <w:rPr>
                <w:sz w:val="12"/>
                <w:szCs w:val="12"/>
              </w:rPr>
            </w:pPr>
            <w:r w:rsidRPr="00C55FFF">
              <w:rPr>
                <w:sz w:val="12"/>
                <w:szCs w:val="12"/>
              </w:rPr>
              <w:t>4 122 000</w:t>
            </w:r>
          </w:p>
        </w:tc>
        <w:tc>
          <w:tcPr>
            <w:tcW w:w="655" w:type="pct"/>
            <w:tcBorders>
              <w:top w:val="nil"/>
              <w:left w:val="nil"/>
              <w:bottom w:val="single" w:sz="4" w:space="0" w:color="auto"/>
              <w:right w:val="single" w:sz="4" w:space="0" w:color="auto"/>
            </w:tcBorders>
            <w:shd w:val="clear" w:color="auto" w:fill="auto"/>
            <w:noWrap/>
            <w:vAlign w:val="center"/>
            <w:hideMark/>
          </w:tcPr>
          <w:p w14:paraId="380C128F" w14:textId="77777777" w:rsidR="00C55FFF" w:rsidRPr="00C55FFF" w:rsidRDefault="00C55FFF" w:rsidP="00C55FFF">
            <w:pPr>
              <w:spacing w:line="240" w:lineRule="auto"/>
              <w:jc w:val="right"/>
              <w:rPr>
                <w:sz w:val="12"/>
                <w:szCs w:val="12"/>
              </w:rPr>
            </w:pPr>
            <w:r w:rsidRPr="00C55FFF">
              <w:rPr>
                <w:sz w:val="12"/>
                <w:szCs w:val="12"/>
              </w:rPr>
              <w:t>4 122 000,00</w:t>
            </w:r>
          </w:p>
        </w:tc>
        <w:tc>
          <w:tcPr>
            <w:tcW w:w="498" w:type="pct"/>
            <w:tcBorders>
              <w:top w:val="nil"/>
              <w:left w:val="nil"/>
              <w:bottom w:val="single" w:sz="4" w:space="0" w:color="auto"/>
              <w:right w:val="single" w:sz="4" w:space="0" w:color="auto"/>
            </w:tcBorders>
            <w:shd w:val="clear" w:color="auto" w:fill="auto"/>
            <w:noWrap/>
            <w:vAlign w:val="center"/>
            <w:hideMark/>
          </w:tcPr>
          <w:p w14:paraId="4230BB2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2ADE69F"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9B07B7F" w14:textId="77777777" w:rsidR="00C55FFF" w:rsidRPr="00C55FFF" w:rsidRDefault="00C55FFF" w:rsidP="00C55FFF">
            <w:pPr>
              <w:spacing w:line="240" w:lineRule="auto"/>
              <w:rPr>
                <w:b/>
                <w:bCs/>
                <w:i/>
                <w:iCs/>
                <w:sz w:val="12"/>
                <w:szCs w:val="12"/>
              </w:rPr>
            </w:pPr>
            <w:r w:rsidRPr="00C55FFF">
              <w:rPr>
                <w:b/>
                <w:bCs/>
                <w:i/>
                <w:iCs/>
                <w:sz w:val="12"/>
                <w:szCs w:val="12"/>
              </w:rPr>
              <w:t>Prowadzenie działalności kulturalnej przez biblioteki</w:t>
            </w:r>
          </w:p>
        </w:tc>
        <w:tc>
          <w:tcPr>
            <w:tcW w:w="558" w:type="pct"/>
            <w:tcBorders>
              <w:top w:val="nil"/>
              <w:left w:val="nil"/>
              <w:bottom w:val="single" w:sz="4" w:space="0" w:color="auto"/>
              <w:right w:val="single" w:sz="4" w:space="0" w:color="auto"/>
            </w:tcBorders>
            <w:shd w:val="clear" w:color="000000" w:fill="EAF1F6"/>
            <w:noWrap/>
            <w:vAlign w:val="center"/>
            <w:hideMark/>
          </w:tcPr>
          <w:p w14:paraId="427E874F" w14:textId="77777777" w:rsidR="00C55FFF" w:rsidRPr="00C55FFF" w:rsidRDefault="00C55FFF" w:rsidP="00C55FFF">
            <w:pPr>
              <w:spacing w:line="240" w:lineRule="auto"/>
              <w:jc w:val="right"/>
              <w:rPr>
                <w:b/>
                <w:bCs/>
                <w:i/>
                <w:iCs/>
                <w:sz w:val="12"/>
                <w:szCs w:val="12"/>
              </w:rPr>
            </w:pPr>
            <w:r w:rsidRPr="00C55FFF">
              <w:rPr>
                <w:b/>
                <w:bCs/>
                <w:i/>
                <w:iCs/>
                <w:sz w:val="12"/>
                <w:szCs w:val="12"/>
              </w:rPr>
              <w:t>18 462 165</w:t>
            </w:r>
          </w:p>
        </w:tc>
        <w:tc>
          <w:tcPr>
            <w:tcW w:w="655" w:type="pct"/>
            <w:tcBorders>
              <w:top w:val="nil"/>
              <w:left w:val="nil"/>
              <w:bottom w:val="single" w:sz="4" w:space="0" w:color="auto"/>
              <w:right w:val="single" w:sz="4" w:space="0" w:color="auto"/>
            </w:tcBorders>
            <w:shd w:val="clear" w:color="000000" w:fill="EAF1F6"/>
            <w:noWrap/>
            <w:vAlign w:val="center"/>
            <w:hideMark/>
          </w:tcPr>
          <w:p w14:paraId="0B19C92E" w14:textId="77777777" w:rsidR="00C55FFF" w:rsidRPr="00C55FFF" w:rsidRDefault="00C55FFF" w:rsidP="00C55FFF">
            <w:pPr>
              <w:spacing w:line="240" w:lineRule="auto"/>
              <w:jc w:val="right"/>
              <w:rPr>
                <w:b/>
                <w:bCs/>
                <w:i/>
                <w:iCs/>
                <w:sz w:val="12"/>
                <w:szCs w:val="12"/>
              </w:rPr>
            </w:pPr>
            <w:r w:rsidRPr="00C55FFF">
              <w:rPr>
                <w:b/>
                <w:bCs/>
                <w:i/>
                <w:iCs/>
                <w:sz w:val="12"/>
                <w:szCs w:val="12"/>
              </w:rPr>
              <w:t>18 462 165,00</w:t>
            </w:r>
          </w:p>
        </w:tc>
        <w:tc>
          <w:tcPr>
            <w:tcW w:w="498" w:type="pct"/>
            <w:tcBorders>
              <w:top w:val="nil"/>
              <w:left w:val="nil"/>
              <w:bottom w:val="single" w:sz="4" w:space="0" w:color="auto"/>
              <w:right w:val="single" w:sz="4" w:space="0" w:color="auto"/>
            </w:tcBorders>
            <w:shd w:val="clear" w:color="000000" w:fill="EAF1F6"/>
            <w:noWrap/>
            <w:vAlign w:val="center"/>
            <w:hideMark/>
          </w:tcPr>
          <w:p w14:paraId="77479744"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1082F654" w14:textId="77777777" w:rsidR="00C55FFF" w:rsidRPr="00C55FFF" w:rsidRDefault="00C55FFF" w:rsidP="00C55FFF">
            <w:pPr>
              <w:spacing w:line="240" w:lineRule="auto"/>
              <w:jc w:val="right"/>
              <w:rPr>
                <w:b/>
                <w:bCs/>
                <w:i/>
                <w:iCs/>
                <w:sz w:val="12"/>
                <w:szCs w:val="12"/>
              </w:rPr>
            </w:pPr>
            <w:r w:rsidRPr="00C55FFF">
              <w:rPr>
                <w:b/>
                <w:bCs/>
                <w:i/>
                <w:iCs/>
                <w:sz w:val="12"/>
                <w:szCs w:val="12"/>
              </w:rPr>
              <w:t>18 462 165</w:t>
            </w:r>
          </w:p>
        </w:tc>
        <w:tc>
          <w:tcPr>
            <w:tcW w:w="655" w:type="pct"/>
            <w:tcBorders>
              <w:top w:val="nil"/>
              <w:left w:val="nil"/>
              <w:bottom w:val="single" w:sz="4" w:space="0" w:color="auto"/>
              <w:right w:val="single" w:sz="4" w:space="0" w:color="auto"/>
            </w:tcBorders>
            <w:shd w:val="clear" w:color="000000" w:fill="EAF1F6"/>
            <w:noWrap/>
            <w:vAlign w:val="center"/>
            <w:hideMark/>
          </w:tcPr>
          <w:p w14:paraId="0B30BA47" w14:textId="77777777" w:rsidR="00C55FFF" w:rsidRPr="00C55FFF" w:rsidRDefault="00C55FFF" w:rsidP="00C55FFF">
            <w:pPr>
              <w:spacing w:line="240" w:lineRule="auto"/>
              <w:jc w:val="right"/>
              <w:rPr>
                <w:b/>
                <w:bCs/>
                <w:i/>
                <w:iCs/>
                <w:sz w:val="12"/>
                <w:szCs w:val="12"/>
              </w:rPr>
            </w:pPr>
            <w:r w:rsidRPr="00C55FFF">
              <w:rPr>
                <w:b/>
                <w:bCs/>
                <w:i/>
                <w:iCs/>
                <w:sz w:val="12"/>
                <w:szCs w:val="12"/>
              </w:rPr>
              <w:t>18 462 165,00</w:t>
            </w:r>
          </w:p>
        </w:tc>
        <w:tc>
          <w:tcPr>
            <w:tcW w:w="498" w:type="pct"/>
            <w:tcBorders>
              <w:top w:val="nil"/>
              <w:left w:val="nil"/>
              <w:bottom w:val="single" w:sz="4" w:space="0" w:color="auto"/>
              <w:right w:val="single" w:sz="4" w:space="0" w:color="auto"/>
            </w:tcBorders>
            <w:shd w:val="clear" w:color="000000" w:fill="EAF1F6"/>
            <w:noWrap/>
            <w:vAlign w:val="center"/>
            <w:hideMark/>
          </w:tcPr>
          <w:p w14:paraId="6766ED63"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5E10DBB7"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475650A" w14:textId="77777777" w:rsidR="00C55FFF" w:rsidRPr="00C55FFF" w:rsidRDefault="00C55FFF" w:rsidP="00C55FFF">
            <w:pPr>
              <w:spacing w:line="240" w:lineRule="auto"/>
              <w:rPr>
                <w:sz w:val="12"/>
                <w:szCs w:val="12"/>
              </w:rPr>
            </w:pPr>
            <w:r w:rsidRPr="00C55FFF">
              <w:rPr>
                <w:sz w:val="12"/>
                <w:szCs w:val="12"/>
              </w:rPr>
              <w:t xml:space="preserve">Biblioteka Publiczna im. Zygmunta Jana </w:t>
            </w:r>
            <w:proofErr w:type="spellStart"/>
            <w:r w:rsidRPr="00C55FFF">
              <w:rPr>
                <w:sz w:val="12"/>
                <w:szCs w:val="12"/>
              </w:rPr>
              <w:t>Rumla</w:t>
            </w:r>
            <w:proofErr w:type="spellEnd"/>
            <w:r w:rsidRPr="00C55FFF">
              <w:rPr>
                <w:sz w:val="12"/>
                <w:szCs w:val="12"/>
              </w:rPr>
              <w:t xml:space="preserve"> w Dzielnicy Praga-Południe</w:t>
            </w:r>
          </w:p>
        </w:tc>
        <w:tc>
          <w:tcPr>
            <w:tcW w:w="558" w:type="pct"/>
            <w:tcBorders>
              <w:top w:val="nil"/>
              <w:left w:val="nil"/>
              <w:bottom w:val="single" w:sz="4" w:space="0" w:color="auto"/>
              <w:right w:val="single" w:sz="4" w:space="0" w:color="auto"/>
            </w:tcBorders>
            <w:shd w:val="clear" w:color="auto" w:fill="auto"/>
            <w:noWrap/>
            <w:vAlign w:val="center"/>
            <w:hideMark/>
          </w:tcPr>
          <w:p w14:paraId="76B1ED19" w14:textId="77777777" w:rsidR="00C55FFF" w:rsidRPr="00C55FFF" w:rsidRDefault="00C55FFF" w:rsidP="00C55FFF">
            <w:pPr>
              <w:spacing w:line="240" w:lineRule="auto"/>
              <w:jc w:val="right"/>
              <w:rPr>
                <w:sz w:val="12"/>
                <w:szCs w:val="12"/>
              </w:rPr>
            </w:pPr>
            <w:r w:rsidRPr="00C55FFF">
              <w:rPr>
                <w:sz w:val="12"/>
                <w:szCs w:val="12"/>
              </w:rPr>
              <w:t>18 462 165</w:t>
            </w:r>
          </w:p>
        </w:tc>
        <w:tc>
          <w:tcPr>
            <w:tcW w:w="655" w:type="pct"/>
            <w:tcBorders>
              <w:top w:val="nil"/>
              <w:left w:val="nil"/>
              <w:bottom w:val="single" w:sz="4" w:space="0" w:color="auto"/>
              <w:right w:val="single" w:sz="4" w:space="0" w:color="auto"/>
            </w:tcBorders>
            <w:shd w:val="clear" w:color="auto" w:fill="auto"/>
            <w:noWrap/>
            <w:vAlign w:val="center"/>
            <w:hideMark/>
          </w:tcPr>
          <w:p w14:paraId="22E1C854" w14:textId="77777777" w:rsidR="00C55FFF" w:rsidRPr="00C55FFF" w:rsidRDefault="00C55FFF" w:rsidP="00C55FFF">
            <w:pPr>
              <w:spacing w:line="240" w:lineRule="auto"/>
              <w:jc w:val="right"/>
              <w:rPr>
                <w:sz w:val="12"/>
                <w:szCs w:val="12"/>
              </w:rPr>
            </w:pPr>
            <w:r w:rsidRPr="00C55FFF">
              <w:rPr>
                <w:sz w:val="12"/>
                <w:szCs w:val="12"/>
              </w:rPr>
              <w:t>18 462 165,00</w:t>
            </w:r>
          </w:p>
        </w:tc>
        <w:tc>
          <w:tcPr>
            <w:tcW w:w="498" w:type="pct"/>
            <w:tcBorders>
              <w:top w:val="nil"/>
              <w:left w:val="nil"/>
              <w:bottom w:val="single" w:sz="4" w:space="0" w:color="auto"/>
              <w:right w:val="single" w:sz="4" w:space="0" w:color="auto"/>
            </w:tcBorders>
            <w:shd w:val="clear" w:color="auto" w:fill="auto"/>
            <w:noWrap/>
            <w:vAlign w:val="center"/>
            <w:hideMark/>
          </w:tcPr>
          <w:p w14:paraId="4ACEF5E3" w14:textId="77777777" w:rsidR="00C55FFF" w:rsidRPr="00C55FFF" w:rsidRDefault="00C55FFF" w:rsidP="00C55FFF">
            <w:pPr>
              <w:spacing w:line="240" w:lineRule="auto"/>
              <w:jc w:val="right"/>
              <w:rPr>
                <w:sz w:val="12"/>
                <w:szCs w:val="12"/>
              </w:rPr>
            </w:pPr>
            <w:r w:rsidRPr="00C55FFF">
              <w:rPr>
                <w:sz w:val="12"/>
                <w:szCs w:val="12"/>
              </w:rPr>
              <w:t>100,0</w:t>
            </w:r>
          </w:p>
        </w:tc>
        <w:tc>
          <w:tcPr>
            <w:tcW w:w="558" w:type="pct"/>
            <w:tcBorders>
              <w:top w:val="nil"/>
              <w:left w:val="nil"/>
              <w:bottom w:val="single" w:sz="4" w:space="0" w:color="auto"/>
              <w:right w:val="single" w:sz="4" w:space="0" w:color="auto"/>
            </w:tcBorders>
            <w:shd w:val="clear" w:color="auto" w:fill="auto"/>
            <w:noWrap/>
            <w:vAlign w:val="center"/>
            <w:hideMark/>
          </w:tcPr>
          <w:p w14:paraId="00BBE839" w14:textId="77777777" w:rsidR="00C55FFF" w:rsidRPr="00C55FFF" w:rsidRDefault="00C55FFF" w:rsidP="00C55FFF">
            <w:pPr>
              <w:spacing w:line="240" w:lineRule="auto"/>
              <w:jc w:val="right"/>
              <w:rPr>
                <w:sz w:val="12"/>
                <w:szCs w:val="12"/>
              </w:rPr>
            </w:pPr>
            <w:r w:rsidRPr="00C55FFF">
              <w:rPr>
                <w:sz w:val="12"/>
                <w:szCs w:val="12"/>
              </w:rPr>
              <w:t>18 462 165</w:t>
            </w:r>
          </w:p>
        </w:tc>
        <w:tc>
          <w:tcPr>
            <w:tcW w:w="655" w:type="pct"/>
            <w:tcBorders>
              <w:top w:val="nil"/>
              <w:left w:val="nil"/>
              <w:bottom w:val="single" w:sz="4" w:space="0" w:color="auto"/>
              <w:right w:val="single" w:sz="4" w:space="0" w:color="auto"/>
            </w:tcBorders>
            <w:shd w:val="clear" w:color="auto" w:fill="auto"/>
            <w:noWrap/>
            <w:vAlign w:val="center"/>
            <w:hideMark/>
          </w:tcPr>
          <w:p w14:paraId="43C8959E" w14:textId="77777777" w:rsidR="00C55FFF" w:rsidRPr="00C55FFF" w:rsidRDefault="00C55FFF" w:rsidP="00C55FFF">
            <w:pPr>
              <w:spacing w:line="240" w:lineRule="auto"/>
              <w:jc w:val="right"/>
              <w:rPr>
                <w:sz w:val="12"/>
                <w:szCs w:val="12"/>
              </w:rPr>
            </w:pPr>
            <w:r w:rsidRPr="00C55FFF">
              <w:rPr>
                <w:sz w:val="12"/>
                <w:szCs w:val="12"/>
              </w:rPr>
              <w:t>18 462 165,00</w:t>
            </w:r>
          </w:p>
        </w:tc>
        <w:tc>
          <w:tcPr>
            <w:tcW w:w="498" w:type="pct"/>
            <w:tcBorders>
              <w:top w:val="nil"/>
              <w:left w:val="nil"/>
              <w:bottom w:val="single" w:sz="4" w:space="0" w:color="auto"/>
              <w:right w:val="single" w:sz="4" w:space="0" w:color="auto"/>
            </w:tcBorders>
            <w:shd w:val="clear" w:color="auto" w:fill="auto"/>
            <w:noWrap/>
            <w:vAlign w:val="center"/>
            <w:hideMark/>
          </w:tcPr>
          <w:p w14:paraId="0120B01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066BF13"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7C9E881" w14:textId="77777777" w:rsidR="00C55FFF" w:rsidRPr="00C55FFF" w:rsidRDefault="00C55FFF" w:rsidP="00C55FFF">
            <w:pPr>
              <w:spacing w:line="240" w:lineRule="auto"/>
              <w:rPr>
                <w:b/>
                <w:bCs/>
                <w:sz w:val="12"/>
                <w:szCs w:val="12"/>
              </w:rPr>
            </w:pPr>
            <w:r w:rsidRPr="00C55FFF">
              <w:rPr>
                <w:b/>
                <w:bCs/>
                <w:sz w:val="12"/>
                <w:szCs w:val="12"/>
              </w:rPr>
              <w:t>Pozostałe inicjatywy w zakresie kultury</w:t>
            </w:r>
          </w:p>
        </w:tc>
        <w:tc>
          <w:tcPr>
            <w:tcW w:w="558" w:type="pct"/>
            <w:tcBorders>
              <w:top w:val="nil"/>
              <w:left w:val="nil"/>
              <w:bottom w:val="single" w:sz="4" w:space="0" w:color="auto"/>
              <w:right w:val="single" w:sz="4" w:space="0" w:color="auto"/>
            </w:tcBorders>
            <w:shd w:val="clear" w:color="000000" w:fill="D5E3F2"/>
            <w:noWrap/>
            <w:vAlign w:val="center"/>
            <w:hideMark/>
          </w:tcPr>
          <w:p w14:paraId="27E966D2" w14:textId="77777777" w:rsidR="00C55FFF" w:rsidRPr="00C55FFF" w:rsidRDefault="00C55FFF" w:rsidP="00C55FFF">
            <w:pPr>
              <w:spacing w:line="240" w:lineRule="auto"/>
              <w:jc w:val="right"/>
              <w:rPr>
                <w:b/>
                <w:bCs/>
                <w:sz w:val="12"/>
                <w:szCs w:val="12"/>
              </w:rPr>
            </w:pPr>
            <w:r w:rsidRPr="00C55FFF">
              <w:rPr>
                <w:b/>
                <w:bCs/>
                <w:sz w:val="12"/>
                <w:szCs w:val="12"/>
              </w:rPr>
              <w:t>155 000</w:t>
            </w:r>
          </w:p>
        </w:tc>
        <w:tc>
          <w:tcPr>
            <w:tcW w:w="655" w:type="pct"/>
            <w:tcBorders>
              <w:top w:val="nil"/>
              <w:left w:val="nil"/>
              <w:bottom w:val="single" w:sz="4" w:space="0" w:color="auto"/>
              <w:right w:val="single" w:sz="4" w:space="0" w:color="auto"/>
            </w:tcBorders>
            <w:shd w:val="clear" w:color="000000" w:fill="D5E3F2"/>
            <w:noWrap/>
            <w:vAlign w:val="center"/>
            <w:hideMark/>
          </w:tcPr>
          <w:p w14:paraId="401A447B" w14:textId="77777777" w:rsidR="00C55FFF" w:rsidRPr="00C55FFF" w:rsidRDefault="00C55FFF" w:rsidP="00C55FFF">
            <w:pPr>
              <w:spacing w:line="240" w:lineRule="auto"/>
              <w:jc w:val="right"/>
              <w:rPr>
                <w:b/>
                <w:bCs/>
                <w:sz w:val="12"/>
                <w:szCs w:val="12"/>
              </w:rPr>
            </w:pPr>
            <w:r w:rsidRPr="00C55FFF">
              <w:rPr>
                <w:b/>
                <w:bCs/>
                <w:sz w:val="12"/>
                <w:szCs w:val="12"/>
              </w:rPr>
              <w:t>155 000,00</w:t>
            </w:r>
          </w:p>
        </w:tc>
        <w:tc>
          <w:tcPr>
            <w:tcW w:w="498" w:type="pct"/>
            <w:tcBorders>
              <w:top w:val="nil"/>
              <w:left w:val="nil"/>
              <w:bottom w:val="single" w:sz="4" w:space="0" w:color="auto"/>
              <w:right w:val="single" w:sz="4" w:space="0" w:color="auto"/>
            </w:tcBorders>
            <w:shd w:val="clear" w:color="000000" w:fill="D5E3F2"/>
            <w:noWrap/>
            <w:vAlign w:val="center"/>
            <w:hideMark/>
          </w:tcPr>
          <w:p w14:paraId="4AC1F362" w14:textId="77777777" w:rsidR="00C55FFF" w:rsidRPr="00C55FFF" w:rsidRDefault="00C55FFF" w:rsidP="00C55FFF">
            <w:pPr>
              <w:spacing w:line="240" w:lineRule="auto"/>
              <w:jc w:val="right"/>
              <w:rPr>
                <w:b/>
                <w:bCs/>
                <w:sz w:val="12"/>
                <w:szCs w:val="12"/>
              </w:rPr>
            </w:pPr>
            <w:r w:rsidRPr="00C55FFF">
              <w:rPr>
                <w:b/>
                <w:bCs/>
                <w:sz w:val="12"/>
                <w:szCs w:val="12"/>
              </w:rPr>
              <w:t>100,0</w:t>
            </w:r>
          </w:p>
        </w:tc>
        <w:tc>
          <w:tcPr>
            <w:tcW w:w="558" w:type="pct"/>
            <w:tcBorders>
              <w:top w:val="nil"/>
              <w:left w:val="nil"/>
              <w:bottom w:val="single" w:sz="4" w:space="0" w:color="auto"/>
              <w:right w:val="single" w:sz="4" w:space="0" w:color="auto"/>
            </w:tcBorders>
            <w:shd w:val="clear" w:color="000000" w:fill="D5E3F2"/>
            <w:noWrap/>
            <w:vAlign w:val="center"/>
            <w:hideMark/>
          </w:tcPr>
          <w:p w14:paraId="0DA2C222" w14:textId="77777777" w:rsidR="00C55FFF" w:rsidRPr="00C55FFF" w:rsidRDefault="00C55FFF" w:rsidP="00C55FFF">
            <w:pPr>
              <w:spacing w:line="240" w:lineRule="auto"/>
              <w:jc w:val="right"/>
              <w:rPr>
                <w:b/>
                <w:bCs/>
                <w:sz w:val="12"/>
                <w:szCs w:val="12"/>
              </w:rPr>
            </w:pPr>
            <w:r w:rsidRPr="00C55FFF">
              <w:rPr>
                <w:b/>
                <w:bCs/>
                <w:sz w:val="12"/>
                <w:szCs w:val="12"/>
              </w:rPr>
              <w:t>155 000</w:t>
            </w:r>
          </w:p>
        </w:tc>
        <w:tc>
          <w:tcPr>
            <w:tcW w:w="655" w:type="pct"/>
            <w:tcBorders>
              <w:top w:val="nil"/>
              <w:left w:val="nil"/>
              <w:bottom w:val="single" w:sz="4" w:space="0" w:color="auto"/>
              <w:right w:val="single" w:sz="4" w:space="0" w:color="auto"/>
            </w:tcBorders>
            <w:shd w:val="clear" w:color="000000" w:fill="D5E3F2"/>
            <w:noWrap/>
            <w:vAlign w:val="center"/>
            <w:hideMark/>
          </w:tcPr>
          <w:p w14:paraId="37FE496D" w14:textId="77777777" w:rsidR="00C55FFF" w:rsidRPr="00C55FFF" w:rsidRDefault="00C55FFF" w:rsidP="00C55FFF">
            <w:pPr>
              <w:spacing w:line="240" w:lineRule="auto"/>
              <w:jc w:val="right"/>
              <w:rPr>
                <w:b/>
                <w:bCs/>
                <w:sz w:val="12"/>
                <w:szCs w:val="12"/>
              </w:rPr>
            </w:pPr>
            <w:r w:rsidRPr="00C55FFF">
              <w:rPr>
                <w:b/>
                <w:bCs/>
                <w:sz w:val="12"/>
                <w:szCs w:val="12"/>
              </w:rPr>
              <w:t>155 000,00</w:t>
            </w:r>
          </w:p>
        </w:tc>
        <w:tc>
          <w:tcPr>
            <w:tcW w:w="498" w:type="pct"/>
            <w:tcBorders>
              <w:top w:val="nil"/>
              <w:left w:val="nil"/>
              <w:bottom w:val="single" w:sz="4" w:space="0" w:color="auto"/>
              <w:right w:val="single" w:sz="4" w:space="0" w:color="auto"/>
            </w:tcBorders>
            <w:shd w:val="clear" w:color="000000" w:fill="D5E3F2"/>
            <w:noWrap/>
            <w:vAlign w:val="center"/>
            <w:hideMark/>
          </w:tcPr>
          <w:p w14:paraId="3153A17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BB6DB17"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0BD427A" w14:textId="77777777" w:rsidR="00C55FFF" w:rsidRPr="00C55FFF" w:rsidRDefault="00C55FFF" w:rsidP="00C55FFF">
            <w:pPr>
              <w:spacing w:line="240" w:lineRule="auto"/>
              <w:rPr>
                <w:b/>
                <w:bCs/>
                <w:i/>
                <w:iCs/>
                <w:sz w:val="12"/>
                <w:szCs w:val="12"/>
              </w:rPr>
            </w:pPr>
            <w:r w:rsidRPr="00C55FFF">
              <w:rPr>
                <w:b/>
                <w:bCs/>
                <w:i/>
                <w:iCs/>
                <w:sz w:val="12"/>
                <w:szCs w:val="12"/>
              </w:rPr>
              <w:t>Utrzymanie pomników, rzeźb i innych miejsc pamięci</w:t>
            </w:r>
          </w:p>
        </w:tc>
        <w:tc>
          <w:tcPr>
            <w:tcW w:w="558" w:type="pct"/>
            <w:tcBorders>
              <w:top w:val="nil"/>
              <w:left w:val="nil"/>
              <w:bottom w:val="single" w:sz="4" w:space="0" w:color="auto"/>
              <w:right w:val="single" w:sz="4" w:space="0" w:color="auto"/>
            </w:tcBorders>
            <w:shd w:val="clear" w:color="000000" w:fill="EAF1F6"/>
            <w:noWrap/>
            <w:vAlign w:val="center"/>
            <w:hideMark/>
          </w:tcPr>
          <w:p w14:paraId="67ABFE7C" w14:textId="77777777" w:rsidR="00C55FFF" w:rsidRPr="00C55FFF" w:rsidRDefault="00C55FFF" w:rsidP="00C55FFF">
            <w:pPr>
              <w:spacing w:line="240" w:lineRule="auto"/>
              <w:jc w:val="right"/>
              <w:rPr>
                <w:b/>
                <w:bCs/>
                <w:i/>
                <w:iCs/>
                <w:sz w:val="12"/>
                <w:szCs w:val="12"/>
              </w:rPr>
            </w:pPr>
            <w:r w:rsidRPr="00C55FFF">
              <w:rPr>
                <w:b/>
                <w:bCs/>
                <w:i/>
                <w:iCs/>
                <w:sz w:val="12"/>
                <w:szCs w:val="12"/>
              </w:rPr>
              <w:t>155 000</w:t>
            </w:r>
          </w:p>
        </w:tc>
        <w:tc>
          <w:tcPr>
            <w:tcW w:w="655" w:type="pct"/>
            <w:tcBorders>
              <w:top w:val="nil"/>
              <w:left w:val="nil"/>
              <w:bottom w:val="single" w:sz="4" w:space="0" w:color="auto"/>
              <w:right w:val="single" w:sz="4" w:space="0" w:color="auto"/>
            </w:tcBorders>
            <w:shd w:val="clear" w:color="000000" w:fill="EAF1F6"/>
            <w:noWrap/>
            <w:vAlign w:val="center"/>
            <w:hideMark/>
          </w:tcPr>
          <w:p w14:paraId="4C4ED5C7" w14:textId="77777777" w:rsidR="00C55FFF" w:rsidRPr="00C55FFF" w:rsidRDefault="00C55FFF" w:rsidP="00C55FFF">
            <w:pPr>
              <w:spacing w:line="240" w:lineRule="auto"/>
              <w:jc w:val="right"/>
              <w:rPr>
                <w:b/>
                <w:bCs/>
                <w:i/>
                <w:iCs/>
                <w:sz w:val="12"/>
                <w:szCs w:val="12"/>
              </w:rPr>
            </w:pPr>
            <w:r w:rsidRPr="00C55FFF">
              <w:rPr>
                <w:b/>
                <w:bCs/>
                <w:i/>
                <w:iCs/>
                <w:sz w:val="12"/>
                <w:szCs w:val="12"/>
              </w:rPr>
              <w:t>155 000,00</w:t>
            </w:r>
          </w:p>
        </w:tc>
        <w:tc>
          <w:tcPr>
            <w:tcW w:w="498" w:type="pct"/>
            <w:tcBorders>
              <w:top w:val="nil"/>
              <w:left w:val="nil"/>
              <w:bottom w:val="single" w:sz="4" w:space="0" w:color="auto"/>
              <w:right w:val="single" w:sz="4" w:space="0" w:color="auto"/>
            </w:tcBorders>
            <w:shd w:val="clear" w:color="000000" w:fill="EAF1F6"/>
            <w:noWrap/>
            <w:vAlign w:val="center"/>
            <w:hideMark/>
          </w:tcPr>
          <w:p w14:paraId="076C215E"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5A48C01B" w14:textId="77777777" w:rsidR="00C55FFF" w:rsidRPr="00C55FFF" w:rsidRDefault="00C55FFF" w:rsidP="00C55FFF">
            <w:pPr>
              <w:spacing w:line="240" w:lineRule="auto"/>
              <w:jc w:val="right"/>
              <w:rPr>
                <w:b/>
                <w:bCs/>
                <w:i/>
                <w:iCs/>
                <w:sz w:val="12"/>
                <w:szCs w:val="12"/>
              </w:rPr>
            </w:pPr>
            <w:r w:rsidRPr="00C55FFF">
              <w:rPr>
                <w:b/>
                <w:bCs/>
                <w:i/>
                <w:iCs/>
                <w:sz w:val="12"/>
                <w:szCs w:val="12"/>
              </w:rPr>
              <w:t>155 000</w:t>
            </w:r>
          </w:p>
        </w:tc>
        <w:tc>
          <w:tcPr>
            <w:tcW w:w="655" w:type="pct"/>
            <w:tcBorders>
              <w:top w:val="nil"/>
              <w:left w:val="nil"/>
              <w:bottom w:val="single" w:sz="4" w:space="0" w:color="auto"/>
              <w:right w:val="single" w:sz="4" w:space="0" w:color="auto"/>
            </w:tcBorders>
            <w:shd w:val="clear" w:color="000000" w:fill="EAF1F6"/>
            <w:noWrap/>
            <w:vAlign w:val="center"/>
            <w:hideMark/>
          </w:tcPr>
          <w:p w14:paraId="33FEA50D" w14:textId="77777777" w:rsidR="00C55FFF" w:rsidRPr="00C55FFF" w:rsidRDefault="00C55FFF" w:rsidP="00C55FFF">
            <w:pPr>
              <w:spacing w:line="240" w:lineRule="auto"/>
              <w:jc w:val="right"/>
              <w:rPr>
                <w:b/>
                <w:bCs/>
                <w:i/>
                <w:iCs/>
                <w:sz w:val="12"/>
                <w:szCs w:val="12"/>
              </w:rPr>
            </w:pPr>
            <w:r w:rsidRPr="00C55FFF">
              <w:rPr>
                <w:b/>
                <w:bCs/>
                <w:i/>
                <w:iCs/>
                <w:sz w:val="12"/>
                <w:szCs w:val="12"/>
              </w:rPr>
              <w:t>155 000,00</w:t>
            </w:r>
          </w:p>
        </w:tc>
        <w:tc>
          <w:tcPr>
            <w:tcW w:w="498" w:type="pct"/>
            <w:tcBorders>
              <w:top w:val="nil"/>
              <w:left w:val="nil"/>
              <w:bottom w:val="single" w:sz="4" w:space="0" w:color="auto"/>
              <w:right w:val="single" w:sz="4" w:space="0" w:color="auto"/>
            </w:tcBorders>
            <w:shd w:val="clear" w:color="000000" w:fill="EAF1F6"/>
            <w:noWrap/>
            <w:vAlign w:val="center"/>
            <w:hideMark/>
          </w:tcPr>
          <w:p w14:paraId="4B0EA403"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2F005DBD"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00FFA639" w14:textId="77777777" w:rsidR="00C55FFF" w:rsidRPr="00C55FFF" w:rsidRDefault="00C55FFF" w:rsidP="00C55FFF">
            <w:pPr>
              <w:spacing w:line="240" w:lineRule="auto"/>
              <w:rPr>
                <w:b/>
                <w:bCs/>
                <w:sz w:val="12"/>
                <w:szCs w:val="12"/>
              </w:rPr>
            </w:pPr>
            <w:r w:rsidRPr="00C55FFF">
              <w:rPr>
                <w:b/>
                <w:bCs/>
                <w:sz w:val="12"/>
                <w:szCs w:val="12"/>
              </w:rPr>
              <w:t>REKREACJA, SPORT I TURYSTYKA</w:t>
            </w:r>
          </w:p>
        </w:tc>
        <w:tc>
          <w:tcPr>
            <w:tcW w:w="558" w:type="pct"/>
            <w:tcBorders>
              <w:top w:val="nil"/>
              <w:left w:val="nil"/>
              <w:bottom w:val="single" w:sz="4" w:space="0" w:color="auto"/>
              <w:right w:val="single" w:sz="4" w:space="0" w:color="auto"/>
            </w:tcBorders>
            <w:shd w:val="clear" w:color="000000" w:fill="B6D9E6"/>
            <w:noWrap/>
            <w:vAlign w:val="center"/>
            <w:hideMark/>
          </w:tcPr>
          <w:p w14:paraId="6A989A44" w14:textId="77777777" w:rsidR="00C55FFF" w:rsidRPr="00C55FFF" w:rsidRDefault="00C55FFF" w:rsidP="00C55FFF">
            <w:pPr>
              <w:spacing w:line="240" w:lineRule="auto"/>
              <w:jc w:val="right"/>
              <w:rPr>
                <w:b/>
                <w:bCs/>
                <w:sz w:val="12"/>
                <w:szCs w:val="12"/>
              </w:rPr>
            </w:pPr>
            <w:r w:rsidRPr="00C55FFF">
              <w:rPr>
                <w:b/>
                <w:bCs/>
                <w:sz w:val="12"/>
                <w:szCs w:val="12"/>
              </w:rPr>
              <w:t>29 754 459</w:t>
            </w:r>
          </w:p>
        </w:tc>
        <w:tc>
          <w:tcPr>
            <w:tcW w:w="655" w:type="pct"/>
            <w:tcBorders>
              <w:top w:val="nil"/>
              <w:left w:val="nil"/>
              <w:bottom w:val="single" w:sz="4" w:space="0" w:color="auto"/>
              <w:right w:val="single" w:sz="4" w:space="0" w:color="auto"/>
            </w:tcBorders>
            <w:shd w:val="clear" w:color="000000" w:fill="B6D9E6"/>
            <w:noWrap/>
            <w:vAlign w:val="center"/>
            <w:hideMark/>
          </w:tcPr>
          <w:p w14:paraId="7B63206E" w14:textId="77777777" w:rsidR="00C55FFF" w:rsidRPr="00C55FFF" w:rsidRDefault="00C55FFF" w:rsidP="00C55FFF">
            <w:pPr>
              <w:spacing w:line="240" w:lineRule="auto"/>
              <w:jc w:val="right"/>
              <w:rPr>
                <w:b/>
                <w:bCs/>
                <w:sz w:val="12"/>
                <w:szCs w:val="12"/>
              </w:rPr>
            </w:pPr>
            <w:r w:rsidRPr="00C55FFF">
              <w:rPr>
                <w:b/>
                <w:bCs/>
                <w:sz w:val="12"/>
                <w:szCs w:val="12"/>
              </w:rPr>
              <w:t>28 488 122,12</w:t>
            </w:r>
          </w:p>
        </w:tc>
        <w:tc>
          <w:tcPr>
            <w:tcW w:w="498" w:type="pct"/>
            <w:tcBorders>
              <w:top w:val="nil"/>
              <w:left w:val="nil"/>
              <w:bottom w:val="single" w:sz="4" w:space="0" w:color="auto"/>
              <w:right w:val="single" w:sz="4" w:space="0" w:color="auto"/>
            </w:tcBorders>
            <w:shd w:val="clear" w:color="000000" w:fill="B6D9E6"/>
            <w:noWrap/>
            <w:vAlign w:val="center"/>
            <w:hideMark/>
          </w:tcPr>
          <w:p w14:paraId="24E01FB0" w14:textId="77777777" w:rsidR="00C55FFF" w:rsidRPr="00C55FFF" w:rsidRDefault="00C55FFF" w:rsidP="00C55FFF">
            <w:pPr>
              <w:spacing w:line="240" w:lineRule="auto"/>
              <w:jc w:val="right"/>
              <w:rPr>
                <w:b/>
                <w:bCs/>
                <w:sz w:val="12"/>
                <w:szCs w:val="12"/>
              </w:rPr>
            </w:pPr>
            <w:r w:rsidRPr="00C55FFF">
              <w:rPr>
                <w:b/>
                <w:bCs/>
                <w:sz w:val="12"/>
                <w:szCs w:val="12"/>
              </w:rPr>
              <w:t>95,7</w:t>
            </w:r>
          </w:p>
        </w:tc>
        <w:tc>
          <w:tcPr>
            <w:tcW w:w="558" w:type="pct"/>
            <w:tcBorders>
              <w:top w:val="nil"/>
              <w:left w:val="nil"/>
              <w:bottom w:val="single" w:sz="4" w:space="0" w:color="auto"/>
              <w:right w:val="single" w:sz="4" w:space="0" w:color="auto"/>
            </w:tcBorders>
            <w:shd w:val="clear" w:color="000000" w:fill="B6D9E6"/>
            <w:noWrap/>
            <w:vAlign w:val="center"/>
            <w:hideMark/>
          </w:tcPr>
          <w:p w14:paraId="452C6300" w14:textId="77777777" w:rsidR="00C55FFF" w:rsidRPr="00C55FFF" w:rsidRDefault="00C55FFF" w:rsidP="00C55FFF">
            <w:pPr>
              <w:spacing w:line="240" w:lineRule="auto"/>
              <w:jc w:val="right"/>
              <w:rPr>
                <w:b/>
                <w:bCs/>
                <w:sz w:val="12"/>
                <w:szCs w:val="12"/>
              </w:rPr>
            </w:pPr>
            <w:r w:rsidRPr="00C55FFF">
              <w:rPr>
                <w:b/>
                <w:bCs/>
                <w:sz w:val="12"/>
                <w:szCs w:val="12"/>
              </w:rPr>
              <w:t>3 110 828</w:t>
            </w:r>
          </w:p>
        </w:tc>
        <w:tc>
          <w:tcPr>
            <w:tcW w:w="655" w:type="pct"/>
            <w:tcBorders>
              <w:top w:val="nil"/>
              <w:left w:val="nil"/>
              <w:bottom w:val="single" w:sz="4" w:space="0" w:color="auto"/>
              <w:right w:val="single" w:sz="4" w:space="0" w:color="auto"/>
            </w:tcBorders>
            <w:shd w:val="clear" w:color="000000" w:fill="B6D9E6"/>
            <w:noWrap/>
            <w:vAlign w:val="center"/>
            <w:hideMark/>
          </w:tcPr>
          <w:p w14:paraId="52DEDC74" w14:textId="77777777" w:rsidR="00C55FFF" w:rsidRPr="00C55FFF" w:rsidRDefault="00C55FFF" w:rsidP="00C55FFF">
            <w:pPr>
              <w:spacing w:line="240" w:lineRule="auto"/>
              <w:jc w:val="right"/>
              <w:rPr>
                <w:b/>
                <w:bCs/>
                <w:sz w:val="12"/>
                <w:szCs w:val="12"/>
              </w:rPr>
            </w:pPr>
            <w:r w:rsidRPr="00C55FFF">
              <w:rPr>
                <w:b/>
                <w:bCs/>
                <w:sz w:val="12"/>
                <w:szCs w:val="12"/>
              </w:rPr>
              <w:t>2 997 670,24</w:t>
            </w:r>
          </w:p>
        </w:tc>
        <w:tc>
          <w:tcPr>
            <w:tcW w:w="498" w:type="pct"/>
            <w:tcBorders>
              <w:top w:val="nil"/>
              <w:left w:val="nil"/>
              <w:bottom w:val="single" w:sz="4" w:space="0" w:color="auto"/>
              <w:right w:val="single" w:sz="4" w:space="0" w:color="auto"/>
            </w:tcBorders>
            <w:shd w:val="clear" w:color="000000" w:fill="B6D9E6"/>
            <w:noWrap/>
            <w:vAlign w:val="center"/>
            <w:hideMark/>
          </w:tcPr>
          <w:p w14:paraId="4ABC25BB" w14:textId="77777777" w:rsidR="00C55FFF" w:rsidRPr="00C55FFF" w:rsidRDefault="00C55FFF" w:rsidP="00C55FFF">
            <w:pPr>
              <w:spacing w:line="240" w:lineRule="auto"/>
              <w:jc w:val="right"/>
              <w:rPr>
                <w:b/>
                <w:bCs/>
                <w:sz w:val="12"/>
                <w:szCs w:val="12"/>
              </w:rPr>
            </w:pPr>
            <w:r w:rsidRPr="00C55FFF">
              <w:rPr>
                <w:b/>
                <w:bCs/>
                <w:sz w:val="12"/>
                <w:szCs w:val="12"/>
              </w:rPr>
              <w:t>96,4</w:t>
            </w:r>
          </w:p>
        </w:tc>
      </w:tr>
      <w:tr w:rsidR="00C55FFF" w:rsidRPr="00C55FFF" w14:paraId="4701EC0C"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3C18D73B" w14:textId="77777777" w:rsidR="00C55FFF" w:rsidRPr="00C55FFF" w:rsidRDefault="00C55FFF" w:rsidP="00C55FFF">
            <w:pPr>
              <w:spacing w:line="240" w:lineRule="auto"/>
              <w:rPr>
                <w:b/>
                <w:bCs/>
                <w:sz w:val="12"/>
                <w:szCs w:val="12"/>
              </w:rPr>
            </w:pPr>
            <w:r w:rsidRPr="00C55FFF">
              <w:rPr>
                <w:b/>
                <w:bCs/>
                <w:sz w:val="12"/>
                <w:szCs w:val="12"/>
              </w:rPr>
              <w:t>Działalność rekreacyjno-sportowa</w:t>
            </w:r>
          </w:p>
        </w:tc>
        <w:tc>
          <w:tcPr>
            <w:tcW w:w="558" w:type="pct"/>
            <w:tcBorders>
              <w:top w:val="nil"/>
              <w:left w:val="nil"/>
              <w:bottom w:val="single" w:sz="4" w:space="0" w:color="auto"/>
              <w:right w:val="single" w:sz="4" w:space="0" w:color="auto"/>
            </w:tcBorders>
            <w:shd w:val="clear" w:color="000000" w:fill="D5E3F2"/>
            <w:noWrap/>
            <w:vAlign w:val="center"/>
            <w:hideMark/>
          </w:tcPr>
          <w:p w14:paraId="2005B56C" w14:textId="77777777" w:rsidR="00C55FFF" w:rsidRPr="00C55FFF" w:rsidRDefault="00C55FFF" w:rsidP="00C55FFF">
            <w:pPr>
              <w:spacing w:line="240" w:lineRule="auto"/>
              <w:jc w:val="right"/>
              <w:rPr>
                <w:b/>
                <w:bCs/>
                <w:sz w:val="12"/>
                <w:szCs w:val="12"/>
              </w:rPr>
            </w:pPr>
            <w:r w:rsidRPr="00C55FFF">
              <w:rPr>
                <w:b/>
                <w:bCs/>
                <w:sz w:val="12"/>
                <w:szCs w:val="12"/>
              </w:rPr>
              <w:t>28 433 392</w:t>
            </w:r>
          </w:p>
        </w:tc>
        <w:tc>
          <w:tcPr>
            <w:tcW w:w="655" w:type="pct"/>
            <w:tcBorders>
              <w:top w:val="nil"/>
              <w:left w:val="nil"/>
              <w:bottom w:val="single" w:sz="4" w:space="0" w:color="auto"/>
              <w:right w:val="single" w:sz="4" w:space="0" w:color="auto"/>
            </w:tcBorders>
            <w:shd w:val="clear" w:color="000000" w:fill="D5E3F2"/>
            <w:noWrap/>
            <w:vAlign w:val="center"/>
            <w:hideMark/>
          </w:tcPr>
          <w:p w14:paraId="160DB28C" w14:textId="77777777" w:rsidR="00C55FFF" w:rsidRPr="00C55FFF" w:rsidRDefault="00C55FFF" w:rsidP="00C55FFF">
            <w:pPr>
              <w:spacing w:line="240" w:lineRule="auto"/>
              <w:jc w:val="right"/>
              <w:rPr>
                <w:b/>
                <w:bCs/>
                <w:sz w:val="12"/>
                <w:szCs w:val="12"/>
              </w:rPr>
            </w:pPr>
            <w:r w:rsidRPr="00C55FFF">
              <w:rPr>
                <w:b/>
                <w:bCs/>
                <w:sz w:val="12"/>
                <w:szCs w:val="12"/>
              </w:rPr>
              <w:t>27 190 199,05</w:t>
            </w:r>
          </w:p>
        </w:tc>
        <w:tc>
          <w:tcPr>
            <w:tcW w:w="498" w:type="pct"/>
            <w:tcBorders>
              <w:top w:val="nil"/>
              <w:left w:val="nil"/>
              <w:bottom w:val="single" w:sz="4" w:space="0" w:color="auto"/>
              <w:right w:val="single" w:sz="4" w:space="0" w:color="auto"/>
            </w:tcBorders>
            <w:shd w:val="clear" w:color="000000" w:fill="D5E3F2"/>
            <w:noWrap/>
            <w:vAlign w:val="center"/>
            <w:hideMark/>
          </w:tcPr>
          <w:p w14:paraId="2687752F" w14:textId="77777777" w:rsidR="00C55FFF" w:rsidRPr="00C55FFF" w:rsidRDefault="00C55FFF" w:rsidP="00C55FFF">
            <w:pPr>
              <w:spacing w:line="240" w:lineRule="auto"/>
              <w:jc w:val="right"/>
              <w:rPr>
                <w:b/>
                <w:bCs/>
                <w:sz w:val="12"/>
                <w:szCs w:val="12"/>
              </w:rPr>
            </w:pPr>
            <w:r w:rsidRPr="00C55FFF">
              <w:rPr>
                <w:b/>
                <w:bCs/>
                <w:sz w:val="12"/>
                <w:szCs w:val="12"/>
              </w:rPr>
              <w:t>95,6</w:t>
            </w:r>
          </w:p>
        </w:tc>
        <w:tc>
          <w:tcPr>
            <w:tcW w:w="558" w:type="pct"/>
            <w:tcBorders>
              <w:top w:val="nil"/>
              <w:left w:val="nil"/>
              <w:bottom w:val="single" w:sz="4" w:space="0" w:color="auto"/>
              <w:right w:val="single" w:sz="4" w:space="0" w:color="auto"/>
            </w:tcBorders>
            <w:shd w:val="clear" w:color="000000" w:fill="D5E3F2"/>
            <w:noWrap/>
            <w:vAlign w:val="center"/>
            <w:hideMark/>
          </w:tcPr>
          <w:p w14:paraId="35A75B20" w14:textId="77777777" w:rsidR="00C55FFF" w:rsidRPr="00C55FFF" w:rsidRDefault="00C55FFF" w:rsidP="00C55FFF">
            <w:pPr>
              <w:spacing w:line="240" w:lineRule="auto"/>
              <w:jc w:val="right"/>
              <w:rPr>
                <w:b/>
                <w:bCs/>
                <w:sz w:val="12"/>
                <w:szCs w:val="12"/>
              </w:rPr>
            </w:pPr>
            <w:r w:rsidRPr="00C55FFF">
              <w:rPr>
                <w:b/>
                <w:bCs/>
                <w:sz w:val="12"/>
                <w:szCs w:val="12"/>
              </w:rPr>
              <w:t>2 421 058</w:t>
            </w:r>
          </w:p>
        </w:tc>
        <w:tc>
          <w:tcPr>
            <w:tcW w:w="655" w:type="pct"/>
            <w:tcBorders>
              <w:top w:val="nil"/>
              <w:left w:val="nil"/>
              <w:bottom w:val="single" w:sz="4" w:space="0" w:color="auto"/>
              <w:right w:val="single" w:sz="4" w:space="0" w:color="auto"/>
            </w:tcBorders>
            <w:shd w:val="clear" w:color="000000" w:fill="D5E3F2"/>
            <w:noWrap/>
            <w:vAlign w:val="center"/>
            <w:hideMark/>
          </w:tcPr>
          <w:p w14:paraId="705FA64D" w14:textId="77777777" w:rsidR="00C55FFF" w:rsidRPr="00C55FFF" w:rsidRDefault="00C55FFF" w:rsidP="00C55FFF">
            <w:pPr>
              <w:spacing w:line="240" w:lineRule="auto"/>
              <w:jc w:val="right"/>
              <w:rPr>
                <w:b/>
                <w:bCs/>
                <w:sz w:val="12"/>
                <w:szCs w:val="12"/>
              </w:rPr>
            </w:pPr>
            <w:r w:rsidRPr="00C55FFF">
              <w:rPr>
                <w:b/>
                <w:bCs/>
                <w:sz w:val="12"/>
                <w:szCs w:val="12"/>
              </w:rPr>
              <w:t>2 307 900,24</w:t>
            </w:r>
          </w:p>
        </w:tc>
        <w:tc>
          <w:tcPr>
            <w:tcW w:w="498" w:type="pct"/>
            <w:tcBorders>
              <w:top w:val="nil"/>
              <w:left w:val="nil"/>
              <w:bottom w:val="single" w:sz="4" w:space="0" w:color="auto"/>
              <w:right w:val="single" w:sz="4" w:space="0" w:color="auto"/>
            </w:tcBorders>
            <w:shd w:val="clear" w:color="000000" w:fill="D5E3F2"/>
            <w:noWrap/>
            <w:vAlign w:val="center"/>
            <w:hideMark/>
          </w:tcPr>
          <w:p w14:paraId="207BC359" w14:textId="77777777" w:rsidR="00C55FFF" w:rsidRPr="00C55FFF" w:rsidRDefault="00C55FFF" w:rsidP="00C55FFF">
            <w:pPr>
              <w:spacing w:line="240" w:lineRule="auto"/>
              <w:jc w:val="right"/>
              <w:rPr>
                <w:b/>
                <w:bCs/>
                <w:sz w:val="12"/>
                <w:szCs w:val="12"/>
              </w:rPr>
            </w:pPr>
            <w:r w:rsidRPr="00C55FFF">
              <w:rPr>
                <w:b/>
                <w:bCs/>
                <w:sz w:val="12"/>
                <w:szCs w:val="12"/>
              </w:rPr>
              <w:t>95,3</w:t>
            </w:r>
          </w:p>
        </w:tc>
      </w:tr>
      <w:tr w:rsidR="00C55FFF" w:rsidRPr="00C55FFF" w14:paraId="2B4D746F"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FC96379" w14:textId="77777777" w:rsidR="00C55FFF" w:rsidRPr="00C55FFF" w:rsidRDefault="00C55FFF" w:rsidP="00C55FFF">
            <w:pPr>
              <w:spacing w:line="240" w:lineRule="auto"/>
              <w:rPr>
                <w:b/>
                <w:bCs/>
                <w:i/>
                <w:iCs/>
                <w:sz w:val="12"/>
                <w:szCs w:val="12"/>
              </w:rPr>
            </w:pPr>
            <w:r w:rsidRPr="00C55FFF">
              <w:rPr>
                <w:b/>
                <w:bCs/>
                <w:i/>
                <w:iCs/>
                <w:sz w:val="12"/>
                <w:szCs w:val="12"/>
              </w:rPr>
              <w:t>Utrzymanie obiektów sportowo-rekreacyjnych</w:t>
            </w:r>
          </w:p>
        </w:tc>
        <w:tc>
          <w:tcPr>
            <w:tcW w:w="558" w:type="pct"/>
            <w:tcBorders>
              <w:top w:val="nil"/>
              <w:left w:val="nil"/>
              <w:bottom w:val="single" w:sz="4" w:space="0" w:color="auto"/>
              <w:right w:val="single" w:sz="4" w:space="0" w:color="auto"/>
            </w:tcBorders>
            <w:shd w:val="clear" w:color="000000" w:fill="EAF1F6"/>
            <w:noWrap/>
            <w:vAlign w:val="center"/>
            <w:hideMark/>
          </w:tcPr>
          <w:p w14:paraId="5BF9EE00" w14:textId="77777777" w:rsidR="00C55FFF" w:rsidRPr="00C55FFF" w:rsidRDefault="00C55FFF" w:rsidP="00C55FFF">
            <w:pPr>
              <w:spacing w:line="240" w:lineRule="auto"/>
              <w:jc w:val="right"/>
              <w:rPr>
                <w:b/>
                <w:bCs/>
                <w:i/>
                <w:iCs/>
                <w:sz w:val="12"/>
                <w:szCs w:val="12"/>
              </w:rPr>
            </w:pPr>
            <w:r w:rsidRPr="00C55FFF">
              <w:rPr>
                <w:b/>
                <w:bCs/>
                <w:i/>
                <w:iCs/>
                <w:sz w:val="12"/>
                <w:szCs w:val="12"/>
              </w:rPr>
              <w:t>28 433 392</w:t>
            </w:r>
          </w:p>
        </w:tc>
        <w:tc>
          <w:tcPr>
            <w:tcW w:w="655" w:type="pct"/>
            <w:tcBorders>
              <w:top w:val="nil"/>
              <w:left w:val="nil"/>
              <w:bottom w:val="single" w:sz="4" w:space="0" w:color="auto"/>
              <w:right w:val="single" w:sz="4" w:space="0" w:color="auto"/>
            </w:tcBorders>
            <w:shd w:val="clear" w:color="000000" w:fill="EAF1F6"/>
            <w:noWrap/>
            <w:vAlign w:val="center"/>
            <w:hideMark/>
          </w:tcPr>
          <w:p w14:paraId="1E2C560F" w14:textId="77777777" w:rsidR="00C55FFF" w:rsidRPr="00C55FFF" w:rsidRDefault="00C55FFF" w:rsidP="00C55FFF">
            <w:pPr>
              <w:spacing w:line="240" w:lineRule="auto"/>
              <w:jc w:val="right"/>
              <w:rPr>
                <w:b/>
                <w:bCs/>
                <w:i/>
                <w:iCs/>
                <w:sz w:val="12"/>
                <w:szCs w:val="12"/>
              </w:rPr>
            </w:pPr>
            <w:r w:rsidRPr="00C55FFF">
              <w:rPr>
                <w:b/>
                <w:bCs/>
                <w:i/>
                <w:iCs/>
                <w:sz w:val="12"/>
                <w:szCs w:val="12"/>
              </w:rPr>
              <w:t>27 190 199,05</w:t>
            </w:r>
          </w:p>
        </w:tc>
        <w:tc>
          <w:tcPr>
            <w:tcW w:w="498" w:type="pct"/>
            <w:tcBorders>
              <w:top w:val="nil"/>
              <w:left w:val="nil"/>
              <w:bottom w:val="single" w:sz="4" w:space="0" w:color="auto"/>
              <w:right w:val="single" w:sz="4" w:space="0" w:color="auto"/>
            </w:tcBorders>
            <w:shd w:val="clear" w:color="000000" w:fill="EAF1F6"/>
            <w:noWrap/>
            <w:vAlign w:val="center"/>
            <w:hideMark/>
          </w:tcPr>
          <w:p w14:paraId="25EE520C" w14:textId="77777777" w:rsidR="00C55FFF" w:rsidRPr="00C55FFF" w:rsidRDefault="00C55FFF" w:rsidP="00C55FFF">
            <w:pPr>
              <w:spacing w:line="240" w:lineRule="auto"/>
              <w:jc w:val="right"/>
              <w:rPr>
                <w:b/>
                <w:bCs/>
                <w:i/>
                <w:iCs/>
                <w:sz w:val="12"/>
                <w:szCs w:val="12"/>
              </w:rPr>
            </w:pPr>
            <w:r w:rsidRPr="00C55FFF">
              <w:rPr>
                <w:b/>
                <w:bCs/>
                <w:i/>
                <w:iCs/>
                <w:sz w:val="12"/>
                <w:szCs w:val="12"/>
              </w:rPr>
              <w:t>95,6</w:t>
            </w:r>
          </w:p>
        </w:tc>
        <w:tc>
          <w:tcPr>
            <w:tcW w:w="558" w:type="pct"/>
            <w:tcBorders>
              <w:top w:val="nil"/>
              <w:left w:val="nil"/>
              <w:bottom w:val="single" w:sz="4" w:space="0" w:color="auto"/>
              <w:right w:val="single" w:sz="4" w:space="0" w:color="auto"/>
            </w:tcBorders>
            <w:shd w:val="clear" w:color="000000" w:fill="EAF1F6"/>
            <w:noWrap/>
            <w:vAlign w:val="center"/>
            <w:hideMark/>
          </w:tcPr>
          <w:p w14:paraId="42CE4C9C" w14:textId="77777777" w:rsidR="00C55FFF" w:rsidRPr="00C55FFF" w:rsidRDefault="00C55FFF" w:rsidP="00C55FFF">
            <w:pPr>
              <w:spacing w:line="240" w:lineRule="auto"/>
              <w:jc w:val="right"/>
              <w:rPr>
                <w:b/>
                <w:bCs/>
                <w:i/>
                <w:iCs/>
                <w:sz w:val="12"/>
                <w:szCs w:val="12"/>
              </w:rPr>
            </w:pPr>
            <w:r w:rsidRPr="00C55FFF">
              <w:rPr>
                <w:b/>
                <w:bCs/>
                <w:i/>
                <w:iCs/>
                <w:sz w:val="12"/>
                <w:szCs w:val="12"/>
              </w:rPr>
              <w:t>2 421 058</w:t>
            </w:r>
          </w:p>
        </w:tc>
        <w:tc>
          <w:tcPr>
            <w:tcW w:w="655" w:type="pct"/>
            <w:tcBorders>
              <w:top w:val="nil"/>
              <w:left w:val="nil"/>
              <w:bottom w:val="single" w:sz="4" w:space="0" w:color="auto"/>
              <w:right w:val="single" w:sz="4" w:space="0" w:color="auto"/>
            </w:tcBorders>
            <w:shd w:val="clear" w:color="000000" w:fill="EAF1F6"/>
            <w:noWrap/>
            <w:vAlign w:val="center"/>
            <w:hideMark/>
          </w:tcPr>
          <w:p w14:paraId="7F5DC3A0" w14:textId="77777777" w:rsidR="00C55FFF" w:rsidRPr="00C55FFF" w:rsidRDefault="00C55FFF" w:rsidP="00C55FFF">
            <w:pPr>
              <w:spacing w:line="240" w:lineRule="auto"/>
              <w:jc w:val="right"/>
              <w:rPr>
                <w:b/>
                <w:bCs/>
                <w:i/>
                <w:iCs/>
                <w:sz w:val="12"/>
                <w:szCs w:val="12"/>
              </w:rPr>
            </w:pPr>
            <w:r w:rsidRPr="00C55FFF">
              <w:rPr>
                <w:b/>
                <w:bCs/>
                <w:i/>
                <w:iCs/>
                <w:sz w:val="12"/>
                <w:szCs w:val="12"/>
              </w:rPr>
              <w:t>2 307 900,24</w:t>
            </w:r>
          </w:p>
        </w:tc>
        <w:tc>
          <w:tcPr>
            <w:tcW w:w="498" w:type="pct"/>
            <w:tcBorders>
              <w:top w:val="nil"/>
              <w:left w:val="nil"/>
              <w:bottom w:val="single" w:sz="4" w:space="0" w:color="auto"/>
              <w:right w:val="single" w:sz="4" w:space="0" w:color="auto"/>
            </w:tcBorders>
            <w:shd w:val="clear" w:color="000000" w:fill="EAF1F6"/>
            <w:noWrap/>
            <w:vAlign w:val="center"/>
            <w:hideMark/>
          </w:tcPr>
          <w:p w14:paraId="4B26D1DA" w14:textId="77777777" w:rsidR="00C55FFF" w:rsidRPr="00C55FFF" w:rsidRDefault="00C55FFF" w:rsidP="00C55FFF">
            <w:pPr>
              <w:spacing w:line="240" w:lineRule="auto"/>
              <w:jc w:val="right"/>
              <w:rPr>
                <w:b/>
                <w:bCs/>
                <w:i/>
                <w:iCs/>
                <w:sz w:val="12"/>
                <w:szCs w:val="12"/>
              </w:rPr>
            </w:pPr>
            <w:r w:rsidRPr="00C55FFF">
              <w:rPr>
                <w:b/>
                <w:bCs/>
                <w:i/>
                <w:iCs/>
                <w:sz w:val="12"/>
                <w:szCs w:val="12"/>
              </w:rPr>
              <w:t>95,3</w:t>
            </w:r>
          </w:p>
        </w:tc>
      </w:tr>
      <w:tr w:rsidR="00C55FFF" w:rsidRPr="00C55FFF" w14:paraId="0825CA0D"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557890CD" w14:textId="77777777" w:rsidR="00C55FFF" w:rsidRPr="00C55FFF" w:rsidRDefault="00C55FFF" w:rsidP="00C55FFF">
            <w:pPr>
              <w:spacing w:line="240" w:lineRule="auto"/>
              <w:rPr>
                <w:b/>
                <w:bCs/>
                <w:sz w:val="12"/>
                <w:szCs w:val="12"/>
              </w:rPr>
            </w:pPr>
            <w:r w:rsidRPr="00C55FFF">
              <w:rPr>
                <w:b/>
                <w:bCs/>
                <w:sz w:val="12"/>
                <w:szCs w:val="12"/>
              </w:rPr>
              <w:t>Upowszechnianie kultury fizycznej i sportu</w:t>
            </w:r>
          </w:p>
        </w:tc>
        <w:tc>
          <w:tcPr>
            <w:tcW w:w="558" w:type="pct"/>
            <w:tcBorders>
              <w:top w:val="nil"/>
              <w:left w:val="nil"/>
              <w:bottom w:val="single" w:sz="4" w:space="0" w:color="auto"/>
              <w:right w:val="single" w:sz="4" w:space="0" w:color="auto"/>
            </w:tcBorders>
            <w:shd w:val="clear" w:color="000000" w:fill="D5E3F2"/>
            <w:noWrap/>
            <w:vAlign w:val="center"/>
            <w:hideMark/>
          </w:tcPr>
          <w:p w14:paraId="0D57F772" w14:textId="77777777" w:rsidR="00C55FFF" w:rsidRPr="00C55FFF" w:rsidRDefault="00C55FFF" w:rsidP="00C55FFF">
            <w:pPr>
              <w:spacing w:line="240" w:lineRule="auto"/>
              <w:jc w:val="right"/>
              <w:rPr>
                <w:b/>
                <w:bCs/>
                <w:sz w:val="12"/>
                <w:szCs w:val="12"/>
              </w:rPr>
            </w:pPr>
            <w:r w:rsidRPr="00C55FFF">
              <w:rPr>
                <w:b/>
                <w:bCs/>
                <w:sz w:val="12"/>
                <w:szCs w:val="12"/>
              </w:rPr>
              <w:t>1 321 067</w:t>
            </w:r>
          </w:p>
        </w:tc>
        <w:tc>
          <w:tcPr>
            <w:tcW w:w="655" w:type="pct"/>
            <w:tcBorders>
              <w:top w:val="nil"/>
              <w:left w:val="nil"/>
              <w:bottom w:val="single" w:sz="4" w:space="0" w:color="auto"/>
              <w:right w:val="single" w:sz="4" w:space="0" w:color="auto"/>
            </w:tcBorders>
            <w:shd w:val="clear" w:color="000000" w:fill="D5E3F2"/>
            <w:noWrap/>
            <w:vAlign w:val="center"/>
            <w:hideMark/>
          </w:tcPr>
          <w:p w14:paraId="02BC8445" w14:textId="77777777" w:rsidR="00C55FFF" w:rsidRPr="00C55FFF" w:rsidRDefault="00C55FFF" w:rsidP="00C55FFF">
            <w:pPr>
              <w:spacing w:line="240" w:lineRule="auto"/>
              <w:jc w:val="right"/>
              <w:rPr>
                <w:b/>
                <w:bCs/>
                <w:sz w:val="12"/>
                <w:szCs w:val="12"/>
              </w:rPr>
            </w:pPr>
            <w:r w:rsidRPr="00C55FFF">
              <w:rPr>
                <w:b/>
                <w:bCs/>
                <w:sz w:val="12"/>
                <w:szCs w:val="12"/>
              </w:rPr>
              <w:t>1 297 923,07</w:t>
            </w:r>
          </w:p>
        </w:tc>
        <w:tc>
          <w:tcPr>
            <w:tcW w:w="498" w:type="pct"/>
            <w:tcBorders>
              <w:top w:val="nil"/>
              <w:left w:val="nil"/>
              <w:bottom w:val="single" w:sz="4" w:space="0" w:color="auto"/>
              <w:right w:val="single" w:sz="4" w:space="0" w:color="auto"/>
            </w:tcBorders>
            <w:shd w:val="clear" w:color="000000" w:fill="D5E3F2"/>
            <w:noWrap/>
            <w:vAlign w:val="center"/>
            <w:hideMark/>
          </w:tcPr>
          <w:p w14:paraId="152AF2DB" w14:textId="77777777" w:rsidR="00C55FFF" w:rsidRPr="00C55FFF" w:rsidRDefault="00C55FFF" w:rsidP="00C55FFF">
            <w:pPr>
              <w:spacing w:line="240" w:lineRule="auto"/>
              <w:jc w:val="right"/>
              <w:rPr>
                <w:b/>
                <w:bCs/>
                <w:sz w:val="12"/>
                <w:szCs w:val="12"/>
              </w:rPr>
            </w:pPr>
            <w:r w:rsidRPr="00C55FFF">
              <w:rPr>
                <w:b/>
                <w:bCs/>
                <w:sz w:val="12"/>
                <w:szCs w:val="12"/>
              </w:rPr>
              <w:t>98,2</w:t>
            </w:r>
          </w:p>
        </w:tc>
        <w:tc>
          <w:tcPr>
            <w:tcW w:w="558" w:type="pct"/>
            <w:tcBorders>
              <w:top w:val="nil"/>
              <w:left w:val="nil"/>
              <w:bottom w:val="single" w:sz="4" w:space="0" w:color="auto"/>
              <w:right w:val="single" w:sz="4" w:space="0" w:color="auto"/>
            </w:tcBorders>
            <w:shd w:val="clear" w:color="000000" w:fill="D5E3F2"/>
            <w:noWrap/>
            <w:vAlign w:val="center"/>
            <w:hideMark/>
          </w:tcPr>
          <w:p w14:paraId="2BB38059" w14:textId="77777777" w:rsidR="00C55FFF" w:rsidRPr="00C55FFF" w:rsidRDefault="00C55FFF" w:rsidP="00C55FFF">
            <w:pPr>
              <w:spacing w:line="240" w:lineRule="auto"/>
              <w:jc w:val="right"/>
              <w:rPr>
                <w:b/>
                <w:bCs/>
                <w:sz w:val="12"/>
                <w:szCs w:val="12"/>
              </w:rPr>
            </w:pPr>
            <w:r w:rsidRPr="00C55FFF">
              <w:rPr>
                <w:b/>
                <w:bCs/>
                <w:sz w:val="12"/>
                <w:szCs w:val="12"/>
              </w:rPr>
              <w:t>689 770</w:t>
            </w:r>
          </w:p>
        </w:tc>
        <w:tc>
          <w:tcPr>
            <w:tcW w:w="655" w:type="pct"/>
            <w:tcBorders>
              <w:top w:val="nil"/>
              <w:left w:val="nil"/>
              <w:bottom w:val="single" w:sz="4" w:space="0" w:color="auto"/>
              <w:right w:val="single" w:sz="4" w:space="0" w:color="auto"/>
            </w:tcBorders>
            <w:shd w:val="clear" w:color="000000" w:fill="D5E3F2"/>
            <w:noWrap/>
            <w:vAlign w:val="center"/>
            <w:hideMark/>
          </w:tcPr>
          <w:p w14:paraId="204F9713" w14:textId="77777777" w:rsidR="00C55FFF" w:rsidRPr="00C55FFF" w:rsidRDefault="00C55FFF" w:rsidP="00C55FFF">
            <w:pPr>
              <w:spacing w:line="240" w:lineRule="auto"/>
              <w:jc w:val="right"/>
              <w:rPr>
                <w:b/>
                <w:bCs/>
                <w:sz w:val="12"/>
                <w:szCs w:val="12"/>
              </w:rPr>
            </w:pPr>
            <w:r w:rsidRPr="00C55FFF">
              <w:rPr>
                <w:b/>
                <w:bCs/>
                <w:sz w:val="12"/>
                <w:szCs w:val="12"/>
              </w:rPr>
              <w:t>689 770,00</w:t>
            </w:r>
          </w:p>
        </w:tc>
        <w:tc>
          <w:tcPr>
            <w:tcW w:w="498" w:type="pct"/>
            <w:tcBorders>
              <w:top w:val="nil"/>
              <w:left w:val="nil"/>
              <w:bottom w:val="single" w:sz="4" w:space="0" w:color="auto"/>
              <w:right w:val="single" w:sz="4" w:space="0" w:color="auto"/>
            </w:tcBorders>
            <w:shd w:val="clear" w:color="000000" w:fill="D5E3F2"/>
            <w:noWrap/>
            <w:vAlign w:val="center"/>
            <w:hideMark/>
          </w:tcPr>
          <w:p w14:paraId="286364F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A13869F"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CC51889" w14:textId="77777777" w:rsidR="00C55FFF" w:rsidRPr="00C55FFF" w:rsidRDefault="00C55FFF" w:rsidP="00C55FFF">
            <w:pPr>
              <w:spacing w:line="240" w:lineRule="auto"/>
              <w:rPr>
                <w:b/>
                <w:bCs/>
                <w:i/>
                <w:iCs/>
                <w:sz w:val="12"/>
                <w:szCs w:val="12"/>
              </w:rPr>
            </w:pPr>
            <w:r w:rsidRPr="00C55FFF">
              <w:rPr>
                <w:b/>
                <w:bCs/>
                <w:i/>
                <w:iCs/>
                <w:sz w:val="12"/>
                <w:szCs w:val="12"/>
              </w:rPr>
              <w:t>Imprezy rekreacyjno-sportowe</w:t>
            </w:r>
          </w:p>
        </w:tc>
        <w:tc>
          <w:tcPr>
            <w:tcW w:w="558" w:type="pct"/>
            <w:tcBorders>
              <w:top w:val="nil"/>
              <w:left w:val="nil"/>
              <w:bottom w:val="single" w:sz="4" w:space="0" w:color="auto"/>
              <w:right w:val="single" w:sz="4" w:space="0" w:color="auto"/>
            </w:tcBorders>
            <w:shd w:val="clear" w:color="000000" w:fill="EAF1F6"/>
            <w:noWrap/>
            <w:vAlign w:val="center"/>
            <w:hideMark/>
          </w:tcPr>
          <w:p w14:paraId="204B0202" w14:textId="77777777" w:rsidR="00C55FFF" w:rsidRPr="00C55FFF" w:rsidRDefault="00C55FFF" w:rsidP="00C55FFF">
            <w:pPr>
              <w:spacing w:line="240" w:lineRule="auto"/>
              <w:jc w:val="right"/>
              <w:rPr>
                <w:b/>
                <w:bCs/>
                <w:i/>
                <w:iCs/>
                <w:sz w:val="12"/>
                <w:szCs w:val="12"/>
              </w:rPr>
            </w:pPr>
            <w:r w:rsidRPr="00C55FFF">
              <w:rPr>
                <w:b/>
                <w:bCs/>
                <w:i/>
                <w:iCs/>
                <w:sz w:val="12"/>
                <w:szCs w:val="12"/>
              </w:rPr>
              <w:t>166 000</w:t>
            </w:r>
          </w:p>
        </w:tc>
        <w:tc>
          <w:tcPr>
            <w:tcW w:w="655" w:type="pct"/>
            <w:tcBorders>
              <w:top w:val="nil"/>
              <w:left w:val="nil"/>
              <w:bottom w:val="single" w:sz="4" w:space="0" w:color="auto"/>
              <w:right w:val="single" w:sz="4" w:space="0" w:color="auto"/>
            </w:tcBorders>
            <w:shd w:val="clear" w:color="000000" w:fill="EAF1F6"/>
            <w:noWrap/>
            <w:vAlign w:val="center"/>
            <w:hideMark/>
          </w:tcPr>
          <w:p w14:paraId="7898D014" w14:textId="77777777" w:rsidR="00C55FFF" w:rsidRPr="00C55FFF" w:rsidRDefault="00C55FFF" w:rsidP="00C55FFF">
            <w:pPr>
              <w:spacing w:line="240" w:lineRule="auto"/>
              <w:jc w:val="right"/>
              <w:rPr>
                <w:b/>
                <w:bCs/>
                <w:i/>
                <w:iCs/>
                <w:sz w:val="12"/>
                <w:szCs w:val="12"/>
              </w:rPr>
            </w:pPr>
            <w:r w:rsidRPr="00C55FFF">
              <w:rPr>
                <w:b/>
                <w:bCs/>
                <w:i/>
                <w:iCs/>
                <w:sz w:val="12"/>
                <w:szCs w:val="12"/>
              </w:rPr>
              <w:t>166 000,00</w:t>
            </w:r>
          </w:p>
        </w:tc>
        <w:tc>
          <w:tcPr>
            <w:tcW w:w="498" w:type="pct"/>
            <w:tcBorders>
              <w:top w:val="nil"/>
              <w:left w:val="nil"/>
              <w:bottom w:val="single" w:sz="4" w:space="0" w:color="auto"/>
              <w:right w:val="single" w:sz="4" w:space="0" w:color="auto"/>
            </w:tcBorders>
            <w:shd w:val="clear" w:color="000000" w:fill="EAF1F6"/>
            <w:noWrap/>
            <w:vAlign w:val="center"/>
            <w:hideMark/>
          </w:tcPr>
          <w:p w14:paraId="197388CD"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c>
          <w:tcPr>
            <w:tcW w:w="558" w:type="pct"/>
            <w:tcBorders>
              <w:top w:val="nil"/>
              <w:left w:val="nil"/>
              <w:bottom w:val="single" w:sz="4" w:space="0" w:color="auto"/>
              <w:right w:val="single" w:sz="4" w:space="0" w:color="auto"/>
            </w:tcBorders>
            <w:shd w:val="clear" w:color="000000" w:fill="EAF1F6"/>
            <w:noWrap/>
            <w:vAlign w:val="center"/>
            <w:hideMark/>
          </w:tcPr>
          <w:p w14:paraId="0053EBEE" w14:textId="77777777" w:rsidR="00C55FFF" w:rsidRPr="00C55FFF" w:rsidRDefault="00C55FFF" w:rsidP="00C55FFF">
            <w:pPr>
              <w:spacing w:line="240" w:lineRule="auto"/>
              <w:jc w:val="right"/>
              <w:rPr>
                <w:b/>
                <w:bCs/>
                <w:i/>
                <w:iCs/>
                <w:sz w:val="12"/>
                <w:szCs w:val="12"/>
              </w:rPr>
            </w:pPr>
            <w:r w:rsidRPr="00C55FFF">
              <w:rPr>
                <w:b/>
                <w:bCs/>
                <w:i/>
                <w:iCs/>
                <w:sz w:val="12"/>
                <w:szCs w:val="12"/>
              </w:rPr>
              <w:t>166 000</w:t>
            </w:r>
          </w:p>
        </w:tc>
        <w:tc>
          <w:tcPr>
            <w:tcW w:w="655" w:type="pct"/>
            <w:tcBorders>
              <w:top w:val="nil"/>
              <w:left w:val="nil"/>
              <w:bottom w:val="single" w:sz="4" w:space="0" w:color="auto"/>
              <w:right w:val="single" w:sz="4" w:space="0" w:color="auto"/>
            </w:tcBorders>
            <w:shd w:val="clear" w:color="000000" w:fill="EAF1F6"/>
            <w:noWrap/>
            <w:vAlign w:val="center"/>
            <w:hideMark/>
          </w:tcPr>
          <w:p w14:paraId="2E8EB991" w14:textId="77777777" w:rsidR="00C55FFF" w:rsidRPr="00C55FFF" w:rsidRDefault="00C55FFF" w:rsidP="00C55FFF">
            <w:pPr>
              <w:spacing w:line="240" w:lineRule="auto"/>
              <w:jc w:val="right"/>
              <w:rPr>
                <w:b/>
                <w:bCs/>
                <w:i/>
                <w:iCs/>
                <w:sz w:val="12"/>
                <w:szCs w:val="12"/>
              </w:rPr>
            </w:pPr>
            <w:r w:rsidRPr="00C55FFF">
              <w:rPr>
                <w:b/>
                <w:bCs/>
                <w:i/>
                <w:iCs/>
                <w:sz w:val="12"/>
                <w:szCs w:val="12"/>
              </w:rPr>
              <w:t>166 000,00</w:t>
            </w:r>
          </w:p>
        </w:tc>
        <w:tc>
          <w:tcPr>
            <w:tcW w:w="498" w:type="pct"/>
            <w:tcBorders>
              <w:top w:val="nil"/>
              <w:left w:val="nil"/>
              <w:bottom w:val="single" w:sz="4" w:space="0" w:color="auto"/>
              <w:right w:val="single" w:sz="4" w:space="0" w:color="auto"/>
            </w:tcBorders>
            <w:shd w:val="clear" w:color="000000" w:fill="EAF1F6"/>
            <w:noWrap/>
            <w:vAlign w:val="center"/>
            <w:hideMark/>
          </w:tcPr>
          <w:p w14:paraId="3471BAAE"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00F2B73A" w14:textId="77777777" w:rsidTr="00C55FFF">
        <w:trPr>
          <w:trHeight w:val="62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2A203A56" w14:textId="77777777" w:rsidR="00C55FFF" w:rsidRPr="00C55FFF" w:rsidRDefault="00C55FFF" w:rsidP="00C55FFF">
            <w:pPr>
              <w:spacing w:line="240" w:lineRule="auto"/>
              <w:rPr>
                <w:b/>
                <w:bCs/>
                <w:i/>
                <w:iCs/>
                <w:sz w:val="12"/>
                <w:szCs w:val="12"/>
              </w:rPr>
            </w:pPr>
            <w:r w:rsidRPr="00C55FFF">
              <w:rPr>
                <w:b/>
                <w:bCs/>
                <w:i/>
                <w:iCs/>
                <w:sz w:val="12"/>
                <w:szCs w:val="12"/>
              </w:rPr>
              <w:t>Podnoszenie sprawności fizycznej mieszkańców oraz szkolenia i współzawodnictwo sportowe dzieci i młodzieży</w:t>
            </w:r>
          </w:p>
        </w:tc>
        <w:tc>
          <w:tcPr>
            <w:tcW w:w="558" w:type="pct"/>
            <w:tcBorders>
              <w:top w:val="nil"/>
              <w:left w:val="nil"/>
              <w:bottom w:val="single" w:sz="4" w:space="0" w:color="auto"/>
              <w:right w:val="single" w:sz="4" w:space="0" w:color="auto"/>
            </w:tcBorders>
            <w:shd w:val="clear" w:color="000000" w:fill="EAF1F6"/>
            <w:noWrap/>
            <w:vAlign w:val="center"/>
            <w:hideMark/>
          </w:tcPr>
          <w:p w14:paraId="316AAE0A" w14:textId="77777777" w:rsidR="00C55FFF" w:rsidRPr="00C55FFF" w:rsidRDefault="00C55FFF" w:rsidP="00C55FFF">
            <w:pPr>
              <w:spacing w:line="240" w:lineRule="auto"/>
              <w:jc w:val="right"/>
              <w:rPr>
                <w:b/>
                <w:bCs/>
                <w:i/>
                <w:iCs/>
                <w:sz w:val="12"/>
                <w:szCs w:val="12"/>
              </w:rPr>
            </w:pPr>
            <w:r w:rsidRPr="00C55FFF">
              <w:rPr>
                <w:b/>
                <w:bCs/>
                <w:i/>
                <w:iCs/>
                <w:sz w:val="12"/>
                <w:szCs w:val="12"/>
              </w:rPr>
              <w:t>1 155 067</w:t>
            </w:r>
          </w:p>
        </w:tc>
        <w:tc>
          <w:tcPr>
            <w:tcW w:w="655" w:type="pct"/>
            <w:tcBorders>
              <w:top w:val="nil"/>
              <w:left w:val="nil"/>
              <w:bottom w:val="single" w:sz="4" w:space="0" w:color="auto"/>
              <w:right w:val="single" w:sz="4" w:space="0" w:color="auto"/>
            </w:tcBorders>
            <w:shd w:val="clear" w:color="000000" w:fill="EAF1F6"/>
            <w:noWrap/>
            <w:vAlign w:val="center"/>
            <w:hideMark/>
          </w:tcPr>
          <w:p w14:paraId="64A38355" w14:textId="77777777" w:rsidR="00C55FFF" w:rsidRPr="00C55FFF" w:rsidRDefault="00C55FFF" w:rsidP="00C55FFF">
            <w:pPr>
              <w:spacing w:line="240" w:lineRule="auto"/>
              <w:jc w:val="right"/>
              <w:rPr>
                <w:b/>
                <w:bCs/>
                <w:i/>
                <w:iCs/>
                <w:sz w:val="12"/>
                <w:szCs w:val="12"/>
              </w:rPr>
            </w:pPr>
            <w:r w:rsidRPr="00C55FFF">
              <w:rPr>
                <w:b/>
                <w:bCs/>
                <w:i/>
                <w:iCs/>
                <w:sz w:val="12"/>
                <w:szCs w:val="12"/>
              </w:rPr>
              <w:t>1 131 923,07</w:t>
            </w:r>
          </w:p>
        </w:tc>
        <w:tc>
          <w:tcPr>
            <w:tcW w:w="498" w:type="pct"/>
            <w:tcBorders>
              <w:top w:val="nil"/>
              <w:left w:val="nil"/>
              <w:bottom w:val="single" w:sz="4" w:space="0" w:color="auto"/>
              <w:right w:val="single" w:sz="4" w:space="0" w:color="auto"/>
            </w:tcBorders>
            <w:shd w:val="clear" w:color="000000" w:fill="EAF1F6"/>
            <w:noWrap/>
            <w:vAlign w:val="center"/>
            <w:hideMark/>
          </w:tcPr>
          <w:p w14:paraId="6FF23B94" w14:textId="77777777" w:rsidR="00C55FFF" w:rsidRPr="00C55FFF" w:rsidRDefault="00C55FFF" w:rsidP="00C55FFF">
            <w:pPr>
              <w:spacing w:line="240" w:lineRule="auto"/>
              <w:jc w:val="right"/>
              <w:rPr>
                <w:b/>
                <w:bCs/>
                <w:i/>
                <w:iCs/>
                <w:sz w:val="12"/>
                <w:szCs w:val="12"/>
              </w:rPr>
            </w:pPr>
            <w:r w:rsidRPr="00C55FFF">
              <w:rPr>
                <w:b/>
                <w:bCs/>
                <w:i/>
                <w:iCs/>
                <w:sz w:val="12"/>
                <w:szCs w:val="12"/>
              </w:rPr>
              <w:t>98,0</w:t>
            </w:r>
          </w:p>
        </w:tc>
        <w:tc>
          <w:tcPr>
            <w:tcW w:w="558" w:type="pct"/>
            <w:tcBorders>
              <w:top w:val="nil"/>
              <w:left w:val="nil"/>
              <w:bottom w:val="single" w:sz="4" w:space="0" w:color="auto"/>
              <w:right w:val="single" w:sz="4" w:space="0" w:color="auto"/>
            </w:tcBorders>
            <w:shd w:val="clear" w:color="000000" w:fill="EAF1F6"/>
            <w:noWrap/>
            <w:vAlign w:val="center"/>
            <w:hideMark/>
          </w:tcPr>
          <w:p w14:paraId="3AE48597" w14:textId="77777777" w:rsidR="00C55FFF" w:rsidRPr="00C55FFF" w:rsidRDefault="00C55FFF" w:rsidP="00C55FFF">
            <w:pPr>
              <w:spacing w:line="240" w:lineRule="auto"/>
              <w:jc w:val="right"/>
              <w:rPr>
                <w:b/>
                <w:bCs/>
                <w:i/>
                <w:iCs/>
                <w:sz w:val="12"/>
                <w:szCs w:val="12"/>
              </w:rPr>
            </w:pPr>
            <w:r w:rsidRPr="00C55FFF">
              <w:rPr>
                <w:b/>
                <w:bCs/>
                <w:i/>
                <w:iCs/>
                <w:sz w:val="12"/>
                <w:szCs w:val="12"/>
              </w:rPr>
              <w:t>523 770</w:t>
            </w:r>
          </w:p>
        </w:tc>
        <w:tc>
          <w:tcPr>
            <w:tcW w:w="655" w:type="pct"/>
            <w:tcBorders>
              <w:top w:val="nil"/>
              <w:left w:val="nil"/>
              <w:bottom w:val="single" w:sz="4" w:space="0" w:color="auto"/>
              <w:right w:val="single" w:sz="4" w:space="0" w:color="auto"/>
            </w:tcBorders>
            <w:shd w:val="clear" w:color="000000" w:fill="EAF1F6"/>
            <w:noWrap/>
            <w:vAlign w:val="center"/>
            <w:hideMark/>
          </w:tcPr>
          <w:p w14:paraId="6BE5D030" w14:textId="77777777" w:rsidR="00C55FFF" w:rsidRPr="00C55FFF" w:rsidRDefault="00C55FFF" w:rsidP="00C55FFF">
            <w:pPr>
              <w:spacing w:line="240" w:lineRule="auto"/>
              <w:jc w:val="right"/>
              <w:rPr>
                <w:b/>
                <w:bCs/>
                <w:i/>
                <w:iCs/>
                <w:sz w:val="12"/>
                <w:szCs w:val="12"/>
              </w:rPr>
            </w:pPr>
            <w:r w:rsidRPr="00C55FFF">
              <w:rPr>
                <w:b/>
                <w:bCs/>
                <w:i/>
                <w:iCs/>
                <w:sz w:val="12"/>
                <w:szCs w:val="12"/>
              </w:rPr>
              <w:t>523 770,00</w:t>
            </w:r>
          </w:p>
        </w:tc>
        <w:tc>
          <w:tcPr>
            <w:tcW w:w="498" w:type="pct"/>
            <w:tcBorders>
              <w:top w:val="nil"/>
              <w:left w:val="nil"/>
              <w:bottom w:val="single" w:sz="4" w:space="0" w:color="auto"/>
              <w:right w:val="single" w:sz="4" w:space="0" w:color="auto"/>
            </w:tcBorders>
            <w:shd w:val="clear" w:color="000000" w:fill="EAF1F6"/>
            <w:noWrap/>
            <w:vAlign w:val="center"/>
            <w:hideMark/>
          </w:tcPr>
          <w:p w14:paraId="6A70B593"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12E16133"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7A6BD1FB" w14:textId="77777777" w:rsidR="00C55FFF" w:rsidRPr="00C55FFF" w:rsidRDefault="00C55FFF" w:rsidP="00C55FFF">
            <w:pPr>
              <w:spacing w:line="240" w:lineRule="auto"/>
              <w:rPr>
                <w:b/>
                <w:bCs/>
                <w:sz w:val="12"/>
                <w:szCs w:val="12"/>
              </w:rPr>
            </w:pPr>
            <w:r w:rsidRPr="00C55FFF">
              <w:rPr>
                <w:b/>
                <w:bCs/>
                <w:sz w:val="12"/>
                <w:szCs w:val="12"/>
              </w:rPr>
              <w:t>DZIAŁALNOŚĆ PROMOCYJNA I WSPIERANIE ROZWOJU GOSPODARCZEGO</w:t>
            </w:r>
          </w:p>
        </w:tc>
        <w:tc>
          <w:tcPr>
            <w:tcW w:w="558" w:type="pct"/>
            <w:tcBorders>
              <w:top w:val="nil"/>
              <w:left w:val="nil"/>
              <w:bottom w:val="single" w:sz="4" w:space="0" w:color="auto"/>
              <w:right w:val="single" w:sz="4" w:space="0" w:color="auto"/>
            </w:tcBorders>
            <w:shd w:val="clear" w:color="000000" w:fill="B6D9E6"/>
            <w:noWrap/>
            <w:vAlign w:val="center"/>
            <w:hideMark/>
          </w:tcPr>
          <w:p w14:paraId="156386F1" w14:textId="77777777" w:rsidR="00C55FFF" w:rsidRPr="00C55FFF" w:rsidRDefault="00C55FFF" w:rsidP="00C55FFF">
            <w:pPr>
              <w:spacing w:line="240" w:lineRule="auto"/>
              <w:jc w:val="right"/>
              <w:rPr>
                <w:b/>
                <w:bCs/>
                <w:sz w:val="12"/>
                <w:szCs w:val="12"/>
              </w:rPr>
            </w:pPr>
            <w:r w:rsidRPr="00C55FFF">
              <w:rPr>
                <w:b/>
                <w:bCs/>
                <w:sz w:val="12"/>
                <w:szCs w:val="12"/>
              </w:rPr>
              <w:t>939 000</w:t>
            </w:r>
          </w:p>
        </w:tc>
        <w:tc>
          <w:tcPr>
            <w:tcW w:w="655" w:type="pct"/>
            <w:tcBorders>
              <w:top w:val="nil"/>
              <w:left w:val="nil"/>
              <w:bottom w:val="single" w:sz="4" w:space="0" w:color="auto"/>
              <w:right w:val="single" w:sz="4" w:space="0" w:color="auto"/>
            </w:tcBorders>
            <w:shd w:val="clear" w:color="000000" w:fill="B6D9E6"/>
            <w:noWrap/>
            <w:vAlign w:val="center"/>
            <w:hideMark/>
          </w:tcPr>
          <w:p w14:paraId="263C9B34" w14:textId="77777777" w:rsidR="00C55FFF" w:rsidRPr="00C55FFF" w:rsidRDefault="00C55FFF" w:rsidP="00C55FFF">
            <w:pPr>
              <w:spacing w:line="240" w:lineRule="auto"/>
              <w:jc w:val="right"/>
              <w:rPr>
                <w:b/>
                <w:bCs/>
                <w:sz w:val="12"/>
                <w:szCs w:val="12"/>
              </w:rPr>
            </w:pPr>
            <w:r w:rsidRPr="00C55FFF">
              <w:rPr>
                <w:b/>
                <w:bCs/>
                <w:sz w:val="12"/>
                <w:szCs w:val="12"/>
              </w:rPr>
              <w:t>925 163,21</w:t>
            </w:r>
          </w:p>
        </w:tc>
        <w:tc>
          <w:tcPr>
            <w:tcW w:w="498" w:type="pct"/>
            <w:tcBorders>
              <w:top w:val="nil"/>
              <w:left w:val="nil"/>
              <w:bottom w:val="single" w:sz="4" w:space="0" w:color="auto"/>
              <w:right w:val="single" w:sz="4" w:space="0" w:color="auto"/>
            </w:tcBorders>
            <w:shd w:val="clear" w:color="000000" w:fill="B6D9E6"/>
            <w:noWrap/>
            <w:vAlign w:val="center"/>
            <w:hideMark/>
          </w:tcPr>
          <w:p w14:paraId="7E1AD096" w14:textId="77777777" w:rsidR="00C55FFF" w:rsidRPr="00C55FFF" w:rsidRDefault="00C55FFF" w:rsidP="00C55FFF">
            <w:pPr>
              <w:spacing w:line="240" w:lineRule="auto"/>
              <w:jc w:val="right"/>
              <w:rPr>
                <w:b/>
                <w:bCs/>
                <w:sz w:val="12"/>
                <w:szCs w:val="12"/>
              </w:rPr>
            </w:pPr>
            <w:r w:rsidRPr="00C55FFF">
              <w:rPr>
                <w:b/>
                <w:bCs/>
                <w:sz w:val="12"/>
                <w:szCs w:val="12"/>
              </w:rPr>
              <w:t>98,5</w:t>
            </w:r>
          </w:p>
        </w:tc>
        <w:tc>
          <w:tcPr>
            <w:tcW w:w="558" w:type="pct"/>
            <w:tcBorders>
              <w:top w:val="nil"/>
              <w:left w:val="nil"/>
              <w:bottom w:val="single" w:sz="4" w:space="0" w:color="auto"/>
              <w:right w:val="single" w:sz="4" w:space="0" w:color="auto"/>
            </w:tcBorders>
            <w:shd w:val="clear" w:color="000000" w:fill="B6D9E6"/>
            <w:noWrap/>
            <w:vAlign w:val="center"/>
            <w:hideMark/>
          </w:tcPr>
          <w:p w14:paraId="65C0FB42" w14:textId="77777777" w:rsidR="00C55FFF" w:rsidRPr="00C55FFF" w:rsidRDefault="00C55FFF" w:rsidP="00C55FFF">
            <w:pPr>
              <w:spacing w:line="240" w:lineRule="auto"/>
              <w:jc w:val="right"/>
              <w:rPr>
                <w:b/>
                <w:bCs/>
                <w:sz w:val="12"/>
                <w:szCs w:val="12"/>
              </w:rPr>
            </w:pPr>
            <w:r w:rsidRPr="00C55FFF">
              <w:rPr>
                <w:b/>
                <w:bCs/>
                <w:sz w:val="12"/>
                <w:szCs w:val="12"/>
              </w:rPr>
              <w:t>939 000</w:t>
            </w:r>
          </w:p>
        </w:tc>
        <w:tc>
          <w:tcPr>
            <w:tcW w:w="655" w:type="pct"/>
            <w:tcBorders>
              <w:top w:val="nil"/>
              <w:left w:val="nil"/>
              <w:bottom w:val="single" w:sz="4" w:space="0" w:color="auto"/>
              <w:right w:val="single" w:sz="4" w:space="0" w:color="auto"/>
            </w:tcBorders>
            <w:shd w:val="clear" w:color="000000" w:fill="B6D9E6"/>
            <w:noWrap/>
            <w:vAlign w:val="center"/>
            <w:hideMark/>
          </w:tcPr>
          <w:p w14:paraId="3773FB0E" w14:textId="77777777" w:rsidR="00C55FFF" w:rsidRPr="00C55FFF" w:rsidRDefault="00C55FFF" w:rsidP="00C55FFF">
            <w:pPr>
              <w:spacing w:line="240" w:lineRule="auto"/>
              <w:jc w:val="right"/>
              <w:rPr>
                <w:b/>
                <w:bCs/>
                <w:sz w:val="12"/>
                <w:szCs w:val="12"/>
              </w:rPr>
            </w:pPr>
            <w:r w:rsidRPr="00C55FFF">
              <w:rPr>
                <w:b/>
                <w:bCs/>
                <w:sz w:val="12"/>
                <w:szCs w:val="12"/>
              </w:rPr>
              <w:t>925 163,21</w:t>
            </w:r>
          </w:p>
        </w:tc>
        <w:tc>
          <w:tcPr>
            <w:tcW w:w="498" w:type="pct"/>
            <w:tcBorders>
              <w:top w:val="nil"/>
              <w:left w:val="nil"/>
              <w:bottom w:val="single" w:sz="4" w:space="0" w:color="auto"/>
              <w:right w:val="single" w:sz="4" w:space="0" w:color="auto"/>
            </w:tcBorders>
            <w:shd w:val="clear" w:color="000000" w:fill="B6D9E6"/>
            <w:noWrap/>
            <w:vAlign w:val="center"/>
            <w:hideMark/>
          </w:tcPr>
          <w:p w14:paraId="77730706" w14:textId="77777777" w:rsidR="00C55FFF" w:rsidRPr="00C55FFF" w:rsidRDefault="00C55FFF" w:rsidP="00C55FFF">
            <w:pPr>
              <w:spacing w:line="240" w:lineRule="auto"/>
              <w:jc w:val="right"/>
              <w:rPr>
                <w:b/>
                <w:bCs/>
                <w:sz w:val="12"/>
                <w:szCs w:val="12"/>
              </w:rPr>
            </w:pPr>
            <w:r w:rsidRPr="00C55FFF">
              <w:rPr>
                <w:b/>
                <w:bCs/>
                <w:sz w:val="12"/>
                <w:szCs w:val="12"/>
              </w:rPr>
              <w:t>98,5</w:t>
            </w:r>
          </w:p>
        </w:tc>
      </w:tr>
      <w:tr w:rsidR="00C55FFF" w:rsidRPr="00C55FFF" w14:paraId="1C0A117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B5AAA48" w14:textId="77777777" w:rsidR="00C55FFF" w:rsidRPr="00C55FFF" w:rsidRDefault="00C55FFF" w:rsidP="00C55FFF">
            <w:pPr>
              <w:spacing w:line="240" w:lineRule="auto"/>
              <w:rPr>
                <w:b/>
                <w:bCs/>
                <w:sz w:val="12"/>
                <w:szCs w:val="12"/>
              </w:rPr>
            </w:pPr>
            <w:r w:rsidRPr="00C55FFF">
              <w:rPr>
                <w:b/>
                <w:bCs/>
                <w:sz w:val="12"/>
                <w:szCs w:val="12"/>
              </w:rPr>
              <w:t>Promocja miasta</w:t>
            </w:r>
          </w:p>
        </w:tc>
        <w:tc>
          <w:tcPr>
            <w:tcW w:w="558" w:type="pct"/>
            <w:tcBorders>
              <w:top w:val="nil"/>
              <w:left w:val="nil"/>
              <w:bottom w:val="single" w:sz="4" w:space="0" w:color="auto"/>
              <w:right w:val="single" w:sz="4" w:space="0" w:color="auto"/>
            </w:tcBorders>
            <w:shd w:val="clear" w:color="000000" w:fill="D5E3F2"/>
            <w:noWrap/>
            <w:vAlign w:val="center"/>
            <w:hideMark/>
          </w:tcPr>
          <w:p w14:paraId="1043744F" w14:textId="77777777" w:rsidR="00C55FFF" w:rsidRPr="00C55FFF" w:rsidRDefault="00C55FFF" w:rsidP="00C55FFF">
            <w:pPr>
              <w:spacing w:line="240" w:lineRule="auto"/>
              <w:jc w:val="right"/>
              <w:rPr>
                <w:b/>
                <w:bCs/>
                <w:sz w:val="12"/>
                <w:szCs w:val="12"/>
              </w:rPr>
            </w:pPr>
            <w:r w:rsidRPr="00C55FFF">
              <w:rPr>
                <w:b/>
                <w:bCs/>
                <w:sz w:val="12"/>
                <w:szCs w:val="12"/>
              </w:rPr>
              <w:t>789 000</w:t>
            </w:r>
          </w:p>
        </w:tc>
        <w:tc>
          <w:tcPr>
            <w:tcW w:w="655" w:type="pct"/>
            <w:tcBorders>
              <w:top w:val="nil"/>
              <w:left w:val="nil"/>
              <w:bottom w:val="single" w:sz="4" w:space="0" w:color="auto"/>
              <w:right w:val="single" w:sz="4" w:space="0" w:color="auto"/>
            </w:tcBorders>
            <w:shd w:val="clear" w:color="000000" w:fill="D5E3F2"/>
            <w:noWrap/>
            <w:vAlign w:val="center"/>
            <w:hideMark/>
          </w:tcPr>
          <w:p w14:paraId="06D1C0C3" w14:textId="77777777" w:rsidR="00C55FFF" w:rsidRPr="00C55FFF" w:rsidRDefault="00C55FFF" w:rsidP="00C55FFF">
            <w:pPr>
              <w:spacing w:line="240" w:lineRule="auto"/>
              <w:jc w:val="right"/>
              <w:rPr>
                <w:b/>
                <w:bCs/>
                <w:sz w:val="12"/>
                <w:szCs w:val="12"/>
              </w:rPr>
            </w:pPr>
            <w:r w:rsidRPr="00C55FFF">
              <w:rPr>
                <w:b/>
                <w:bCs/>
                <w:sz w:val="12"/>
                <w:szCs w:val="12"/>
              </w:rPr>
              <w:t>775 809,92</w:t>
            </w:r>
          </w:p>
        </w:tc>
        <w:tc>
          <w:tcPr>
            <w:tcW w:w="498" w:type="pct"/>
            <w:tcBorders>
              <w:top w:val="nil"/>
              <w:left w:val="nil"/>
              <w:bottom w:val="single" w:sz="4" w:space="0" w:color="auto"/>
              <w:right w:val="single" w:sz="4" w:space="0" w:color="auto"/>
            </w:tcBorders>
            <w:shd w:val="clear" w:color="000000" w:fill="D5E3F2"/>
            <w:noWrap/>
            <w:vAlign w:val="center"/>
            <w:hideMark/>
          </w:tcPr>
          <w:p w14:paraId="37DCA5F3" w14:textId="77777777" w:rsidR="00C55FFF" w:rsidRPr="00C55FFF" w:rsidRDefault="00C55FFF" w:rsidP="00C55FFF">
            <w:pPr>
              <w:spacing w:line="240" w:lineRule="auto"/>
              <w:jc w:val="right"/>
              <w:rPr>
                <w:b/>
                <w:bCs/>
                <w:sz w:val="12"/>
                <w:szCs w:val="12"/>
              </w:rPr>
            </w:pPr>
            <w:r w:rsidRPr="00C55FFF">
              <w:rPr>
                <w:b/>
                <w:bCs/>
                <w:sz w:val="12"/>
                <w:szCs w:val="12"/>
              </w:rPr>
              <w:t>98,3</w:t>
            </w:r>
          </w:p>
        </w:tc>
        <w:tc>
          <w:tcPr>
            <w:tcW w:w="558" w:type="pct"/>
            <w:tcBorders>
              <w:top w:val="nil"/>
              <w:left w:val="nil"/>
              <w:bottom w:val="single" w:sz="4" w:space="0" w:color="auto"/>
              <w:right w:val="single" w:sz="4" w:space="0" w:color="auto"/>
            </w:tcBorders>
            <w:shd w:val="clear" w:color="000000" w:fill="D5E3F2"/>
            <w:noWrap/>
            <w:vAlign w:val="center"/>
            <w:hideMark/>
          </w:tcPr>
          <w:p w14:paraId="26D71C18" w14:textId="77777777" w:rsidR="00C55FFF" w:rsidRPr="00C55FFF" w:rsidRDefault="00C55FFF" w:rsidP="00C55FFF">
            <w:pPr>
              <w:spacing w:line="240" w:lineRule="auto"/>
              <w:jc w:val="right"/>
              <w:rPr>
                <w:b/>
                <w:bCs/>
                <w:sz w:val="12"/>
                <w:szCs w:val="12"/>
              </w:rPr>
            </w:pPr>
            <w:r w:rsidRPr="00C55FFF">
              <w:rPr>
                <w:b/>
                <w:bCs/>
                <w:sz w:val="12"/>
                <w:szCs w:val="12"/>
              </w:rPr>
              <w:t>789 000</w:t>
            </w:r>
          </w:p>
        </w:tc>
        <w:tc>
          <w:tcPr>
            <w:tcW w:w="655" w:type="pct"/>
            <w:tcBorders>
              <w:top w:val="nil"/>
              <w:left w:val="nil"/>
              <w:bottom w:val="single" w:sz="4" w:space="0" w:color="auto"/>
              <w:right w:val="single" w:sz="4" w:space="0" w:color="auto"/>
            </w:tcBorders>
            <w:shd w:val="clear" w:color="000000" w:fill="D5E3F2"/>
            <w:noWrap/>
            <w:vAlign w:val="center"/>
            <w:hideMark/>
          </w:tcPr>
          <w:p w14:paraId="255D7CC4" w14:textId="77777777" w:rsidR="00C55FFF" w:rsidRPr="00C55FFF" w:rsidRDefault="00C55FFF" w:rsidP="00C55FFF">
            <w:pPr>
              <w:spacing w:line="240" w:lineRule="auto"/>
              <w:jc w:val="right"/>
              <w:rPr>
                <w:b/>
                <w:bCs/>
                <w:sz w:val="12"/>
                <w:szCs w:val="12"/>
              </w:rPr>
            </w:pPr>
            <w:r w:rsidRPr="00C55FFF">
              <w:rPr>
                <w:b/>
                <w:bCs/>
                <w:sz w:val="12"/>
                <w:szCs w:val="12"/>
              </w:rPr>
              <w:t>775 809,92</w:t>
            </w:r>
          </w:p>
        </w:tc>
        <w:tc>
          <w:tcPr>
            <w:tcW w:w="498" w:type="pct"/>
            <w:tcBorders>
              <w:top w:val="nil"/>
              <w:left w:val="nil"/>
              <w:bottom w:val="single" w:sz="4" w:space="0" w:color="auto"/>
              <w:right w:val="single" w:sz="4" w:space="0" w:color="auto"/>
            </w:tcBorders>
            <w:shd w:val="clear" w:color="000000" w:fill="D5E3F2"/>
            <w:noWrap/>
            <w:vAlign w:val="center"/>
            <w:hideMark/>
          </w:tcPr>
          <w:p w14:paraId="0E883FF3" w14:textId="77777777" w:rsidR="00C55FFF" w:rsidRPr="00C55FFF" w:rsidRDefault="00C55FFF" w:rsidP="00C55FFF">
            <w:pPr>
              <w:spacing w:line="240" w:lineRule="auto"/>
              <w:jc w:val="right"/>
              <w:rPr>
                <w:b/>
                <w:bCs/>
                <w:sz w:val="12"/>
                <w:szCs w:val="12"/>
              </w:rPr>
            </w:pPr>
            <w:r w:rsidRPr="00C55FFF">
              <w:rPr>
                <w:b/>
                <w:bCs/>
                <w:sz w:val="12"/>
                <w:szCs w:val="12"/>
              </w:rPr>
              <w:t>98,3</w:t>
            </w:r>
          </w:p>
        </w:tc>
      </w:tr>
      <w:tr w:rsidR="00C55FFF" w:rsidRPr="00C55FFF" w14:paraId="5BFD42CB"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94CC0F2" w14:textId="77777777" w:rsidR="00C55FFF" w:rsidRPr="00C55FFF" w:rsidRDefault="00C55FFF" w:rsidP="00C55FFF">
            <w:pPr>
              <w:spacing w:line="240" w:lineRule="auto"/>
              <w:rPr>
                <w:b/>
                <w:bCs/>
                <w:i/>
                <w:iCs/>
                <w:sz w:val="12"/>
                <w:szCs w:val="12"/>
              </w:rPr>
            </w:pPr>
            <w:r w:rsidRPr="00C55FFF">
              <w:rPr>
                <w:b/>
                <w:bCs/>
                <w:i/>
                <w:iCs/>
                <w:sz w:val="12"/>
                <w:szCs w:val="12"/>
              </w:rPr>
              <w:t>Promocja krajowa</w:t>
            </w:r>
          </w:p>
        </w:tc>
        <w:tc>
          <w:tcPr>
            <w:tcW w:w="558" w:type="pct"/>
            <w:tcBorders>
              <w:top w:val="nil"/>
              <w:left w:val="nil"/>
              <w:bottom w:val="single" w:sz="4" w:space="0" w:color="auto"/>
              <w:right w:val="single" w:sz="4" w:space="0" w:color="auto"/>
            </w:tcBorders>
            <w:shd w:val="clear" w:color="000000" w:fill="EAF1F6"/>
            <w:noWrap/>
            <w:vAlign w:val="center"/>
            <w:hideMark/>
          </w:tcPr>
          <w:p w14:paraId="2092DF07" w14:textId="77777777" w:rsidR="00C55FFF" w:rsidRPr="00C55FFF" w:rsidRDefault="00C55FFF" w:rsidP="00C55FFF">
            <w:pPr>
              <w:spacing w:line="240" w:lineRule="auto"/>
              <w:jc w:val="right"/>
              <w:rPr>
                <w:b/>
                <w:bCs/>
                <w:i/>
                <w:iCs/>
                <w:sz w:val="12"/>
                <w:szCs w:val="12"/>
              </w:rPr>
            </w:pPr>
            <w:r w:rsidRPr="00C55FFF">
              <w:rPr>
                <w:b/>
                <w:bCs/>
                <w:i/>
                <w:iCs/>
                <w:sz w:val="12"/>
                <w:szCs w:val="12"/>
              </w:rPr>
              <w:t>784 000</w:t>
            </w:r>
          </w:p>
        </w:tc>
        <w:tc>
          <w:tcPr>
            <w:tcW w:w="655" w:type="pct"/>
            <w:tcBorders>
              <w:top w:val="nil"/>
              <w:left w:val="nil"/>
              <w:bottom w:val="single" w:sz="4" w:space="0" w:color="auto"/>
              <w:right w:val="single" w:sz="4" w:space="0" w:color="auto"/>
            </w:tcBorders>
            <w:shd w:val="clear" w:color="000000" w:fill="EAF1F6"/>
            <w:noWrap/>
            <w:vAlign w:val="center"/>
            <w:hideMark/>
          </w:tcPr>
          <w:p w14:paraId="3D82E496" w14:textId="77777777" w:rsidR="00C55FFF" w:rsidRPr="00C55FFF" w:rsidRDefault="00C55FFF" w:rsidP="00C55FFF">
            <w:pPr>
              <w:spacing w:line="240" w:lineRule="auto"/>
              <w:jc w:val="right"/>
              <w:rPr>
                <w:b/>
                <w:bCs/>
                <w:i/>
                <w:iCs/>
                <w:sz w:val="12"/>
                <w:szCs w:val="12"/>
              </w:rPr>
            </w:pPr>
            <w:r w:rsidRPr="00C55FFF">
              <w:rPr>
                <w:b/>
                <w:bCs/>
                <w:i/>
                <w:iCs/>
                <w:sz w:val="12"/>
                <w:szCs w:val="12"/>
              </w:rPr>
              <w:t>775 580,42</w:t>
            </w:r>
          </w:p>
        </w:tc>
        <w:tc>
          <w:tcPr>
            <w:tcW w:w="498" w:type="pct"/>
            <w:tcBorders>
              <w:top w:val="nil"/>
              <w:left w:val="nil"/>
              <w:bottom w:val="single" w:sz="4" w:space="0" w:color="auto"/>
              <w:right w:val="single" w:sz="4" w:space="0" w:color="auto"/>
            </w:tcBorders>
            <w:shd w:val="clear" w:color="000000" w:fill="EAF1F6"/>
            <w:noWrap/>
            <w:vAlign w:val="center"/>
            <w:hideMark/>
          </w:tcPr>
          <w:p w14:paraId="61882E8C" w14:textId="77777777" w:rsidR="00C55FFF" w:rsidRPr="00C55FFF" w:rsidRDefault="00C55FFF" w:rsidP="00C55FFF">
            <w:pPr>
              <w:spacing w:line="240" w:lineRule="auto"/>
              <w:jc w:val="right"/>
              <w:rPr>
                <w:b/>
                <w:bCs/>
                <w:i/>
                <w:iCs/>
                <w:sz w:val="12"/>
                <w:szCs w:val="12"/>
              </w:rPr>
            </w:pPr>
            <w:r w:rsidRPr="00C55FFF">
              <w:rPr>
                <w:b/>
                <w:bCs/>
                <w:i/>
                <w:iCs/>
                <w:sz w:val="12"/>
                <w:szCs w:val="12"/>
              </w:rPr>
              <w:t>98,9</w:t>
            </w:r>
          </w:p>
        </w:tc>
        <w:tc>
          <w:tcPr>
            <w:tcW w:w="558" w:type="pct"/>
            <w:tcBorders>
              <w:top w:val="nil"/>
              <w:left w:val="nil"/>
              <w:bottom w:val="single" w:sz="4" w:space="0" w:color="auto"/>
              <w:right w:val="single" w:sz="4" w:space="0" w:color="auto"/>
            </w:tcBorders>
            <w:shd w:val="clear" w:color="000000" w:fill="EAF1F6"/>
            <w:noWrap/>
            <w:vAlign w:val="center"/>
            <w:hideMark/>
          </w:tcPr>
          <w:p w14:paraId="406EABD1" w14:textId="77777777" w:rsidR="00C55FFF" w:rsidRPr="00C55FFF" w:rsidRDefault="00C55FFF" w:rsidP="00C55FFF">
            <w:pPr>
              <w:spacing w:line="240" w:lineRule="auto"/>
              <w:jc w:val="right"/>
              <w:rPr>
                <w:b/>
                <w:bCs/>
                <w:i/>
                <w:iCs/>
                <w:sz w:val="12"/>
                <w:szCs w:val="12"/>
              </w:rPr>
            </w:pPr>
            <w:r w:rsidRPr="00C55FFF">
              <w:rPr>
                <w:b/>
                <w:bCs/>
                <w:i/>
                <w:iCs/>
                <w:sz w:val="12"/>
                <w:szCs w:val="12"/>
              </w:rPr>
              <w:t>784 000</w:t>
            </w:r>
          </w:p>
        </w:tc>
        <w:tc>
          <w:tcPr>
            <w:tcW w:w="655" w:type="pct"/>
            <w:tcBorders>
              <w:top w:val="nil"/>
              <w:left w:val="nil"/>
              <w:bottom w:val="single" w:sz="4" w:space="0" w:color="auto"/>
              <w:right w:val="single" w:sz="4" w:space="0" w:color="auto"/>
            </w:tcBorders>
            <w:shd w:val="clear" w:color="000000" w:fill="EAF1F6"/>
            <w:noWrap/>
            <w:vAlign w:val="center"/>
            <w:hideMark/>
          </w:tcPr>
          <w:p w14:paraId="70C24D89" w14:textId="77777777" w:rsidR="00C55FFF" w:rsidRPr="00C55FFF" w:rsidRDefault="00C55FFF" w:rsidP="00C55FFF">
            <w:pPr>
              <w:spacing w:line="240" w:lineRule="auto"/>
              <w:jc w:val="right"/>
              <w:rPr>
                <w:b/>
                <w:bCs/>
                <w:i/>
                <w:iCs/>
                <w:sz w:val="12"/>
                <w:szCs w:val="12"/>
              </w:rPr>
            </w:pPr>
            <w:r w:rsidRPr="00C55FFF">
              <w:rPr>
                <w:b/>
                <w:bCs/>
                <w:i/>
                <w:iCs/>
                <w:sz w:val="12"/>
                <w:szCs w:val="12"/>
              </w:rPr>
              <w:t>775 580,42</w:t>
            </w:r>
          </w:p>
        </w:tc>
        <w:tc>
          <w:tcPr>
            <w:tcW w:w="498" w:type="pct"/>
            <w:tcBorders>
              <w:top w:val="nil"/>
              <w:left w:val="nil"/>
              <w:bottom w:val="single" w:sz="4" w:space="0" w:color="auto"/>
              <w:right w:val="single" w:sz="4" w:space="0" w:color="auto"/>
            </w:tcBorders>
            <w:shd w:val="clear" w:color="000000" w:fill="EAF1F6"/>
            <w:noWrap/>
            <w:vAlign w:val="center"/>
            <w:hideMark/>
          </w:tcPr>
          <w:p w14:paraId="69256E16" w14:textId="77777777" w:rsidR="00C55FFF" w:rsidRPr="00C55FFF" w:rsidRDefault="00C55FFF" w:rsidP="00C55FFF">
            <w:pPr>
              <w:spacing w:line="240" w:lineRule="auto"/>
              <w:jc w:val="right"/>
              <w:rPr>
                <w:b/>
                <w:bCs/>
                <w:i/>
                <w:iCs/>
                <w:sz w:val="12"/>
                <w:szCs w:val="12"/>
              </w:rPr>
            </w:pPr>
            <w:r w:rsidRPr="00C55FFF">
              <w:rPr>
                <w:b/>
                <w:bCs/>
                <w:i/>
                <w:iCs/>
                <w:sz w:val="12"/>
                <w:szCs w:val="12"/>
              </w:rPr>
              <w:t>98,9</w:t>
            </w:r>
          </w:p>
        </w:tc>
      </w:tr>
      <w:tr w:rsidR="00C55FFF" w:rsidRPr="00C55FFF" w14:paraId="4FC6D433"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DF848CE" w14:textId="77777777" w:rsidR="00C55FFF" w:rsidRPr="00C55FFF" w:rsidRDefault="00C55FFF" w:rsidP="00C55FFF">
            <w:pPr>
              <w:spacing w:line="240" w:lineRule="auto"/>
              <w:rPr>
                <w:sz w:val="12"/>
                <w:szCs w:val="12"/>
              </w:rPr>
            </w:pPr>
            <w:r w:rsidRPr="00C55FFF">
              <w:rPr>
                <w:sz w:val="12"/>
                <w:szCs w:val="12"/>
              </w:rPr>
              <w:t>Udział w wystawach, targach, imprezach promocyjnych</w:t>
            </w:r>
          </w:p>
        </w:tc>
        <w:tc>
          <w:tcPr>
            <w:tcW w:w="558" w:type="pct"/>
            <w:tcBorders>
              <w:top w:val="nil"/>
              <w:left w:val="nil"/>
              <w:bottom w:val="single" w:sz="4" w:space="0" w:color="auto"/>
              <w:right w:val="single" w:sz="4" w:space="0" w:color="auto"/>
            </w:tcBorders>
            <w:shd w:val="clear" w:color="auto" w:fill="auto"/>
            <w:noWrap/>
            <w:vAlign w:val="center"/>
            <w:hideMark/>
          </w:tcPr>
          <w:p w14:paraId="590DBF41" w14:textId="77777777" w:rsidR="00C55FFF" w:rsidRPr="00C55FFF" w:rsidRDefault="00C55FFF" w:rsidP="00C55FFF">
            <w:pPr>
              <w:spacing w:line="240" w:lineRule="auto"/>
              <w:jc w:val="right"/>
              <w:rPr>
                <w:sz w:val="12"/>
                <w:szCs w:val="12"/>
              </w:rPr>
            </w:pPr>
            <w:r w:rsidRPr="00C55FFF">
              <w:rPr>
                <w:sz w:val="12"/>
                <w:szCs w:val="12"/>
              </w:rPr>
              <w:t>505 000</w:t>
            </w:r>
          </w:p>
        </w:tc>
        <w:tc>
          <w:tcPr>
            <w:tcW w:w="655" w:type="pct"/>
            <w:tcBorders>
              <w:top w:val="nil"/>
              <w:left w:val="nil"/>
              <w:bottom w:val="single" w:sz="4" w:space="0" w:color="auto"/>
              <w:right w:val="single" w:sz="4" w:space="0" w:color="auto"/>
            </w:tcBorders>
            <w:shd w:val="clear" w:color="auto" w:fill="auto"/>
            <w:noWrap/>
            <w:vAlign w:val="center"/>
            <w:hideMark/>
          </w:tcPr>
          <w:p w14:paraId="7F6F1832" w14:textId="77777777" w:rsidR="00C55FFF" w:rsidRPr="00C55FFF" w:rsidRDefault="00C55FFF" w:rsidP="00C55FFF">
            <w:pPr>
              <w:spacing w:line="240" w:lineRule="auto"/>
              <w:jc w:val="right"/>
              <w:rPr>
                <w:sz w:val="12"/>
                <w:szCs w:val="12"/>
              </w:rPr>
            </w:pPr>
            <w:r w:rsidRPr="00C55FFF">
              <w:rPr>
                <w:sz w:val="12"/>
                <w:szCs w:val="12"/>
              </w:rPr>
              <w:t>497 158,60</w:t>
            </w:r>
          </w:p>
        </w:tc>
        <w:tc>
          <w:tcPr>
            <w:tcW w:w="498" w:type="pct"/>
            <w:tcBorders>
              <w:top w:val="nil"/>
              <w:left w:val="nil"/>
              <w:bottom w:val="single" w:sz="4" w:space="0" w:color="auto"/>
              <w:right w:val="single" w:sz="4" w:space="0" w:color="auto"/>
            </w:tcBorders>
            <w:shd w:val="clear" w:color="auto" w:fill="auto"/>
            <w:noWrap/>
            <w:vAlign w:val="center"/>
            <w:hideMark/>
          </w:tcPr>
          <w:p w14:paraId="64003278" w14:textId="77777777" w:rsidR="00C55FFF" w:rsidRPr="00C55FFF" w:rsidRDefault="00C55FFF" w:rsidP="00C55FFF">
            <w:pPr>
              <w:spacing w:line="240" w:lineRule="auto"/>
              <w:jc w:val="right"/>
              <w:rPr>
                <w:sz w:val="12"/>
                <w:szCs w:val="12"/>
              </w:rPr>
            </w:pPr>
            <w:r w:rsidRPr="00C55FFF">
              <w:rPr>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769D0C9E" w14:textId="77777777" w:rsidR="00C55FFF" w:rsidRPr="00C55FFF" w:rsidRDefault="00C55FFF" w:rsidP="00C55FFF">
            <w:pPr>
              <w:spacing w:line="240" w:lineRule="auto"/>
              <w:jc w:val="right"/>
              <w:rPr>
                <w:sz w:val="12"/>
                <w:szCs w:val="12"/>
              </w:rPr>
            </w:pPr>
            <w:r w:rsidRPr="00C55FFF">
              <w:rPr>
                <w:sz w:val="12"/>
                <w:szCs w:val="12"/>
              </w:rPr>
              <w:t>505 000</w:t>
            </w:r>
          </w:p>
        </w:tc>
        <w:tc>
          <w:tcPr>
            <w:tcW w:w="655" w:type="pct"/>
            <w:tcBorders>
              <w:top w:val="nil"/>
              <w:left w:val="nil"/>
              <w:bottom w:val="single" w:sz="4" w:space="0" w:color="auto"/>
              <w:right w:val="single" w:sz="4" w:space="0" w:color="auto"/>
            </w:tcBorders>
            <w:shd w:val="clear" w:color="auto" w:fill="auto"/>
            <w:noWrap/>
            <w:vAlign w:val="center"/>
            <w:hideMark/>
          </w:tcPr>
          <w:p w14:paraId="01FA003D" w14:textId="77777777" w:rsidR="00C55FFF" w:rsidRPr="00C55FFF" w:rsidRDefault="00C55FFF" w:rsidP="00C55FFF">
            <w:pPr>
              <w:spacing w:line="240" w:lineRule="auto"/>
              <w:jc w:val="right"/>
              <w:rPr>
                <w:sz w:val="12"/>
                <w:szCs w:val="12"/>
              </w:rPr>
            </w:pPr>
            <w:r w:rsidRPr="00C55FFF">
              <w:rPr>
                <w:sz w:val="12"/>
                <w:szCs w:val="12"/>
              </w:rPr>
              <w:t>497 158,60</w:t>
            </w:r>
          </w:p>
        </w:tc>
        <w:tc>
          <w:tcPr>
            <w:tcW w:w="498" w:type="pct"/>
            <w:tcBorders>
              <w:top w:val="nil"/>
              <w:left w:val="nil"/>
              <w:bottom w:val="single" w:sz="4" w:space="0" w:color="auto"/>
              <w:right w:val="single" w:sz="4" w:space="0" w:color="auto"/>
            </w:tcBorders>
            <w:shd w:val="clear" w:color="auto" w:fill="auto"/>
            <w:noWrap/>
            <w:vAlign w:val="center"/>
            <w:hideMark/>
          </w:tcPr>
          <w:p w14:paraId="6EE7DAEE" w14:textId="77777777" w:rsidR="00C55FFF" w:rsidRPr="00C55FFF" w:rsidRDefault="00C55FFF" w:rsidP="00C55FFF">
            <w:pPr>
              <w:spacing w:line="240" w:lineRule="auto"/>
              <w:jc w:val="right"/>
              <w:rPr>
                <w:sz w:val="12"/>
                <w:szCs w:val="12"/>
              </w:rPr>
            </w:pPr>
            <w:r w:rsidRPr="00C55FFF">
              <w:rPr>
                <w:sz w:val="12"/>
                <w:szCs w:val="12"/>
              </w:rPr>
              <w:t>98,4</w:t>
            </w:r>
          </w:p>
        </w:tc>
      </w:tr>
      <w:tr w:rsidR="00C55FFF" w:rsidRPr="00C55FFF" w14:paraId="3F3F9893" w14:textId="77777777" w:rsidTr="00C55FFF">
        <w:trPr>
          <w:trHeight w:val="336"/>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9C77D20" w14:textId="77777777" w:rsidR="00C55FFF" w:rsidRPr="00C55FFF" w:rsidRDefault="00C55FFF" w:rsidP="00C55FFF">
            <w:pPr>
              <w:spacing w:line="240" w:lineRule="auto"/>
              <w:rPr>
                <w:sz w:val="12"/>
                <w:szCs w:val="12"/>
              </w:rPr>
            </w:pPr>
            <w:r w:rsidRPr="00C55FFF">
              <w:rPr>
                <w:sz w:val="12"/>
                <w:szCs w:val="12"/>
              </w:rPr>
              <w:t>Wydawnictwa w tym wydawnictwa multimedialne</w:t>
            </w:r>
          </w:p>
        </w:tc>
        <w:tc>
          <w:tcPr>
            <w:tcW w:w="558" w:type="pct"/>
            <w:tcBorders>
              <w:top w:val="nil"/>
              <w:left w:val="nil"/>
              <w:bottom w:val="single" w:sz="4" w:space="0" w:color="auto"/>
              <w:right w:val="single" w:sz="4" w:space="0" w:color="auto"/>
            </w:tcBorders>
            <w:shd w:val="clear" w:color="auto" w:fill="auto"/>
            <w:noWrap/>
            <w:vAlign w:val="center"/>
            <w:hideMark/>
          </w:tcPr>
          <w:p w14:paraId="1517EAE0" w14:textId="77777777" w:rsidR="00C55FFF" w:rsidRPr="00C55FFF" w:rsidRDefault="00C55FFF" w:rsidP="00C55FFF">
            <w:pPr>
              <w:spacing w:line="240" w:lineRule="auto"/>
              <w:jc w:val="right"/>
              <w:rPr>
                <w:sz w:val="12"/>
                <w:szCs w:val="12"/>
              </w:rPr>
            </w:pPr>
            <w:r w:rsidRPr="00C55FFF">
              <w:rPr>
                <w:sz w:val="12"/>
                <w:szCs w:val="12"/>
              </w:rPr>
              <w:t>75 000</w:t>
            </w:r>
          </w:p>
        </w:tc>
        <w:tc>
          <w:tcPr>
            <w:tcW w:w="655" w:type="pct"/>
            <w:tcBorders>
              <w:top w:val="nil"/>
              <w:left w:val="nil"/>
              <w:bottom w:val="single" w:sz="4" w:space="0" w:color="auto"/>
              <w:right w:val="single" w:sz="4" w:space="0" w:color="auto"/>
            </w:tcBorders>
            <w:shd w:val="clear" w:color="auto" w:fill="auto"/>
            <w:noWrap/>
            <w:vAlign w:val="center"/>
            <w:hideMark/>
          </w:tcPr>
          <w:p w14:paraId="519A5A55" w14:textId="77777777" w:rsidR="00C55FFF" w:rsidRPr="00C55FFF" w:rsidRDefault="00C55FFF" w:rsidP="00C55FFF">
            <w:pPr>
              <w:spacing w:line="240" w:lineRule="auto"/>
              <w:jc w:val="right"/>
              <w:rPr>
                <w:sz w:val="12"/>
                <w:szCs w:val="12"/>
              </w:rPr>
            </w:pPr>
            <w:r w:rsidRPr="00C55FFF">
              <w:rPr>
                <w:sz w:val="12"/>
                <w:szCs w:val="12"/>
              </w:rPr>
              <w:t>74 639,00</w:t>
            </w:r>
          </w:p>
        </w:tc>
        <w:tc>
          <w:tcPr>
            <w:tcW w:w="498" w:type="pct"/>
            <w:tcBorders>
              <w:top w:val="nil"/>
              <w:left w:val="nil"/>
              <w:bottom w:val="single" w:sz="4" w:space="0" w:color="auto"/>
              <w:right w:val="single" w:sz="4" w:space="0" w:color="auto"/>
            </w:tcBorders>
            <w:shd w:val="clear" w:color="auto" w:fill="auto"/>
            <w:noWrap/>
            <w:vAlign w:val="center"/>
            <w:hideMark/>
          </w:tcPr>
          <w:p w14:paraId="2988493E" w14:textId="77777777" w:rsidR="00C55FFF" w:rsidRPr="00C55FFF" w:rsidRDefault="00C55FFF" w:rsidP="00C55FFF">
            <w:pPr>
              <w:spacing w:line="240" w:lineRule="auto"/>
              <w:jc w:val="right"/>
              <w:rPr>
                <w:sz w:val="12"/>
                <w:szCs w:val="12"/>
              </w:rPr>
            </w:pPr>
            <w:r w:rsidRPr="00C55FFF">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6C6EAB9C" w14:textId="77777777" w:rsidR="00C55FFF" w:rsidRPr="00C55FFF" w:rsidRDefault="00C55FFF" w:rsidP="00C55FFF">
            <w:pPr>
              <w:spacing w:line="240" w:lineRule="auto"/>
              <w:jc w:val="right"/>
              <w:rPr>
                <w:sz w:val="12"/>
                <w:szCs w:val="12"/>
              </w:rPr>
            </w:pPr>
            <w:r w:rsidRPr="00C55FFF">
              <w:rPr>
                <w:sz w:val="12"/>
                <w:szCs w:val="12"/>
              </w:rPr>
              <w:t>75 000</w:t>
            </w:r>
          </w:p>
        </w:tc>
        <w:tc>
          <w:tcPr>
            <w:tcW w:w="655" w:type="pct"/>
            <w:tcBorders>
              <w:top w:val="nil"/>
              <w:left w:val="nil"/>
              <w:bottom w:val="single" w:sz="4" w:space="0" w:color="auto"/>
              <w:right w:val="single" w:sz="4" w:space="0" w:color="auto"/>
            </w:tcBorders>
            <w:shd w:val="clear" w:color="auto" w:fill="auto"/>
            <w:noWrap/>
            <w:vAlign w:val="center"/>
            <w:hideMark/>
          </w:tcPr>
          <w:p w14:paraId="6CBA6293" w14:textId="77777777" w:rsidR="00C55FFF" w:rsidRPr="00C55FFF" w:rsidRDefault="00C55FFF" w:rsidP="00C55FFF">
            <w:pPr>
              <w:spacing w:line="240" w:lineRule="auto"/>
              <w:jc w:val="right"/>
              <w:rPr>
                <w:sz w:val="12"/>
                <w:szCs w:val="12"/>
              </w:rPr>
            </w:pPr>
            <w:r w:rsidRPr="00C55FFF">
              <w:rPr>
                <w:sz w:val="12"/>
                <w:szCs w:val="12"/>
              </w:rPr>
              <w:t>74 639,00</w:t>
            </w:r>
          </w:p>
        </w:tc>
        <w:tc>
          <w:tcPr>
            <w:tcW w:w="498" w:type="pct"/>
            <w:tcBorders>
              <w:top w:val="nil"/>
              <w:left w:val="nil"/>
              <w:bottom w:val="single" w:sz="4" w:space="0" w:color="auto"/>
              <w:right w:val="single" w:sz="4" w:space="0" w:color="auto"/>
            </w:tcBorders>
            <w:shd w:val="clear" w:color="auto" w:fill="auto"/>
            <w:noWrap/>
            <w:vAlign w:val="center"/>
            <w:hideMark/>
          </w:tcPr>
          <w:p w14:paraId="4564989D" w14:textId="77777777" w:rsidR="00C55FFF" w:rsidRPr="00C55FFF" w:rsidRDefault="00C55FFF" w:rsidP="00C55FFF">
            <w:pPr>
              <w:spacing w:line="240" w:lineRule="auto"/>
              <w:jc w:val="right"/>
              <w:rPr>
                <w:sz w:val="12"/>
                <w:szCs w:val="12"/>
              </w:rPr>
            </w:pPr>
            <w:r w:rsidRPr="00C55FFF">
              <w:rPr>
                <w:sz w:val="12"/>
                <w:szCs w:val="12"/>
              </w:rPr>
              <w:t>99,5</w:t>
            </w:r>
          </w:p>
        </w:tc>
      </w:tr>
      <w:tr w:rsidR="00C55FFF" w:rsidRPr="00C55FFF" w14:paraId="4273521C" w14:textId="77777777" w:rsidTr="00C55FFF">
        <w:trPr>
          <w:trHeight w:val="5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5CD1B91" w14:textId="77777777" w:rsidR="00C55FFF" w:rsidRPr="00C55FFF" w:rsidRDefault="00C55FFF" w:rsidP="00C55FFF">
            <w:pPr>
              <w:spacing w:line="240" w:lineRule="auto"/>
              <w:rPr>
                <w:sz w:val="12"/>
                <w:szCs w:val="12"/>
              </w:rPr>
            </w:pPr>
            <w:r w:rsidRPr="00C55FFF">
              <w:rPr>
                <w:sz w:val="12"/>
                <w:szCs w:val="12"/>
              </w:rPr>
              <w:t>Reklama w mediach, zakup materiałów promocyjnych oraz zarządzanie marką miasta Warszawy</w:t>
            </w:r>
          </w:p>
        </w:tc>
        <w:tc>
          <w:tcPr>
            <w:tcW w:w="558" w:type="pct"/>
            <w:tcBorders>
              <w:top w:val="nil"/>
              <w:left w:val="nil"/>
              <w:bottom w:val="single" w:sz="4" w:space="0" w:color="auto"/>
              <w:right w:val="single" w:sz="4" w:space="0" w:color="auto"/>
            </w:tcBorders>
            <w:shd w:val="clear" w:color="auto" w:fill="auto"/>
            <w:noWrap/>
            <w:vAlign w:val="center"/>
            <w:hideMark/>
          </w:tcPr>
          <w:p w14:paraId="28A74D30" w14:textId="77777777" w:rsidR="00C55FFF" w:rsidRPr="00C55FFF" w:rsidRDefault="00C55FFF" w:rsidP="00C55FFF">
            <w:pPr>
              <w:spacing w:line="240" w:lineRule="auto"/>
              <w:jc w:val="right"/>
              <w:rPr>
                <w:sz w:val="12"/>
                <w:szCs w:val="12"/>
              </w:rPr>
            </w:pPr>
            <w:r w:rsidRPr="00C55FFF">
              <w:rPr>
                <w:sz w:val="12"/>
                <w:szCs w:val="12"/>
              </w:rPr>
              <w:t>204 000</w:t>
            </w:r>
          </w:p>
        </w:tc>
        <w:tc>
          <w:tcPr>
            <w:tcW w:w="655" w:type="pct"/>
            <w:tcBorders>
              <w:top w:val="nil"/>
              <w:left w:val="nil"/>
              <w:bottom w:val="single" w:sz="4" w:space="0" w:color="auto"/>
              <w:right w:val="single" w:sz="4" w:space="0" w:color="auto"/>
            </w:tcBorders>
            <w:shd w:val="clear" w:color="auto" w:fill="auto"/>
            <w:noWrap/>
            <w:vAlign w:val="center"/>
            <w:hideMark/>
          </w:tcPr>
          <w:p w14:paraId="3548F72A" w14:textId="77777777" w:rsidR="00C55FFF" w:rsidRPr="00C55FFF" w:rsidRDefault="00C55FFF" w:rsidP="00C55FFF">
            <w:pPr>
              <w:spacing w:line="240" w:lineRule="auto"/>
              <w:jc w:val="right"/>
              <w:rPr>
                <w:sz w:val="12"/>
                <w:szCs w:val="12"/>
              </w:rPr>
            </w:pPr>
            <w:r w:rsidRPr="00C55FFF">
              <w:rPr>
                <w:sz w:val="12"/>
                <w:szCs w:val="12"/>
              </w:rPr>
              <w:t>203 782,82</w:t>
            </w:r>
          </w:p>
        </w:tc>
        <w:tc>
          <w:tcPr>
            <w:tcW w:w="498" w:type="pct"/>
            <w:tcBorders>
              <w:top w:val="nil"/>
              <w:left w:val="nil"/>
              <w:bottom w:val="single" w:sz="4" w:space="0" w:color="auto"/>
              <w:right w:val="single" w:sz="4" w:space="0" w:color="auto"/>
            </w:tcBorders>
            <w:shd w:val="clear" w:color="auto" w:fill="auto"/>
            <w:noWrap/>
            <w:vAlign w:val="center"/>
            <w:hideMark/>
          </w:tcPr>
          <w:p w14:paraId="4B3EE019" w14:textId="77777777" w:rsidR="00C55FFF" w:rsidRPr="00C55FFF" w:rsidRDefault="00C55FFF" w:rsidP="00C55FFF">
            <w:pPr>
              <w:spacing w:line="240" w:lineRule="auto"/>
              <w:jc w:val="right"/>
              <w:rPr>
                <w:sz w:val="12"/>
                <w:szCs w:val="12"/>
              </w:rPr>
            </w:pPr>
            <w:r w:rsidRPr="00C55FFF">
              <w:rPr>
                <w:sz w:val="12"/>
                <w:szCs w:val="12"/>
              </w:rPr>
              <w:t>99,9</w:t>
            </w:r>
          </w:p>
        </w:tc>
        <w:tc>
          <w:tcPr>
            <w:tcW w:w="558" w:type="pct"/>
            <w:tcBorders>
              <w:top w:val="nil"/>
              <w:left w:val="nil"/>
              <w:bottom w:val="single" w:sz="4" w:space="0" w:color="auto"/>
              <w:right w:val="single" w:sz="4" w:space="0" w:color="auto"/>
            </w:tcBorders>
            <w:shd w:val="clear" w:color="auto" w:fill="auto"/>
            <w:noWrap/>
            <w:vAlign w:val="center"/>
            <w:hideMark/>
          </w:tcPr>
          <w:p w14:paraId="4627F0C1" w14:textId="77777777" w:rsidR="00C55FFF" w:rsidRPr="00C55FFF" w:rsidRDefault="00C55FFF" w:rsidP="00C55FFF">
            <w:pPr>
              <w:spacing w:line="240" w:lineRule="auto"/>
              <w:jc w:val="right"/>
              <w:rPr>
                <w:sz w:val="12"/>
                <w:szCs w:val="12"/>
              </w:rPr>
            </w:pPr>
            <w:r w:rsidRPr="00C55FFF">
              <w:rPr>
                <w:sz w:val="12"/>
                <w:szCs w:val="12"/>
              </w:rPr>
              <w:t>204 000</w:t>
            </w:r>
          </w:p>
        </w:tc>
        <w:tc>
          <w:tcPr>
            <w:tcW w:w="655" w:type="pct"/>
            <w:tcBorders>
              <w:top w:val="nil"/>
              <w:left w:val="nil"/>
              <w:bottom w:val="single" w:sz="4" w:space="0" w:color="auto"/>
              <w:right w:val="single" w:sz="4" w:space="0" w:color="auto"/>
            </w:tcBorders>
            <w:shd w:val="clear" w:color="auto" w:fill="auto"/>
            <w:noWrap/>
            <w:vAlign w:val="center"/>
            <w:hideMark/>
          </w:tcPr>
          <w:p w14:paraId="054BF582" w14:textId="77777777" w:rsidR="00C55FFF" w:rsidRPr="00C55FFF" w:rsidRDefault="00C55FFF" w:rsidP="00C55FFF">
            <w:pPr>
              <w:spacing w:line="240" w:lineRule="auto"/>
              <w:jc w:val="right"/>
              <w:rPr>
                <w:sz w:val="12"/>
                <w:szCs w:val="12"/>
              </w:rPr>
            </w:pPr>
            <w:r w:rsidRPr="00C55FFF">
              <w:rPr>
                <w:sz w:val="12"/>
                <w:szCs w:val="12"/>
              </w:rPr>
              <w:t>203 782,82</w:t>
            </w:r>
          </w:p>
        </w:tc>
        <w:tc>
          <w:tcPr>
            <w:tcW w:w="498" w:type="pct"/>
            <w:tcBorders>
              <w:top w:val="nil"/>
              <w:left w:val="nil"/>
              <w:bottom w:val="single" w:sz="4" w:space="0" w:color="auto"/>
              <w:right w:val="single" w:sz="4" w:space="0" w:color="auto"/>
            </w:tcBorders>
            <w:shd w:val="clear" w:color="auto" w:fill="auto"/>
            <w:noWrap/>
            <w:vAlign w:val="center"/>
            <w:hideMark/>
          </w:tcPr>
          <w:p w14:paraId="4E162416"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303A0215"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D21C826" w14:textId="77777777" w:rsidR="00C55FFF" w:rsidRPr="00C55FFF" w:rsidRDefault="00C55FFF" w:rsidP="00C55FFF">
            <w:pPr>
              <w:spacing w:line="240" w:lineRule="auto"/>
              <w:rPr>
                <w:b/>
                <w:bCs/>
                <w:i/>
                <w:iCs/>
                <w:sz w:val="12"/>
                <w:szCs w:val="12"/>
              </w:rPr>
            </w:pPr>
            <w:r w:rsidRPr="00C55FFF">
              <w:rPr>
                <w:b/>
                <w:bCs/>
                <w:i/>
                <w:iCs/>
                <w:sz w:val="12"/>
                <w:szCs w:val="12"/>
              </w:rPr>
              <w:t>Współpraca regionalna</w:t>
            </w:r>
          </w:p>
        </w:tc>
        <w:tc>
          <w:tcPr>
            <w:tcW w:w="558" w:type="pct"/>
            <w:tcBorders>
              <w:top w:val="nil"/>
              <w:left w:val="nil"/>
              <w:bottom w:val="single" w:sz="4" w:space="0" w:color="auto"/>
              <w:right w:val="single" w:sz="4" w:space="0" w:color="auto"/>
            </w:tcBorders>
            <w:shd w:val="clear" w:color="000000" w:fill="EAF1F6"/>
            <w:noWrap/>
            <w:vAlign w:val="center"/>
            <w:hideMark/>
          </w:tcPr>
          <w:p w14:paraId="74083AAF" w14:textId="77777777" w:rsidR="00C55FFF" w:rsidRPr="00C55FFF" w:rsidRDefault="00C55FFF" w:rsidP="00C55FFF">
            <w:pPr>
              <w:spacing w:line="240" w:lineRule="auto"/>
              <w:jc w:val="right"/>
              <w:rPr>
                <w:b/>
                <w:bCs/>
                <w:i/>
                <w:iCs/>
                <w:sz w:val="12"/>
                <w:szCs w:val="12"/>
              </w:rPr>
            </w:pPr>
            <w:r w:rsidRPr="00C55FF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7AC04674" w14:textId="77777777" w:rsidR="00C55FFF" w:rsidRPr="00C55FFF" w:rsidRDefault="00C55FFF" w:rsidP="00C55FFF">
            <w:pPr>
              <w:spacing w:line="240" w:lineRule="auto"/>
              <w:jc w:val="right"/>
              <w:rPr>
                <w:b/>
                <w:bCs/>
                <w:i/>
                <w:iCs/>
                <w:sz w:val="12"/>
                <w:szCs w:val="12"/>
              </w:rPr>
            </w:pPr>
            <w:r w:rsidRPr="00C55FFF">
              <w:rPr>
                <w:b/>
                <w:bCs/>
                <w:i/>
                <w:iCs/>
                <w:sz w:val="12"/>
                <w:szCs w:val="12"/>
              </w:rPr>
              <w:t>229,50</w:t>
            </w:r>
          </w:p>
        </w:tc>
        <w:tc>
          <w:tcPr>
            <w:tcW w:w="498" w:type="pct"/>
            <w:tcBorders>
              <w:top w:val="nil"/>
              <w:left w:val="nil"/>
              <w:bottom w:val="single" w:sz="4" w:space="0" w:color="auto"/>
              <w:right w:val="single" w:sz="4" w:space="0" w:color="auto"/>
            </w:tcBorders>
            <w:shd w:val="clear" w:color="000000" w:fill="EAF1F6"/>
            <w:noWrap/>
            <w:vAlign w:val="center"/>
            <w:hideMark/>
          </w:tcPr>
          <w:p w14:paraId="3D5BCC26" w14:textId="77777777" w:rsidR="00C55FFF" w:rsidRPr="00C55FFF" w:rsidRDefault="00C55FFF" w:rsidP="00C55FFF">
            <w:pPr>
              <w:spacing w:line="240" w:lineRule="auto"/>
              <w:jc w:val="right"/>
              <w:rPr>
                <w:b/>
                <w:bCs/>
                <w:i/>
                <w:iCs/>
                <w:sz w:val="12"/>
                <w:szCs w:val="12"/>
              </w:rPr>
            </w:pPr>
            <w:r w:rsidRPr="00C55FFF">
              <w:rPr>
                <w:b/>
                <w:bCs/>
                <w:i/>
                <w:iCs/>
                <w:sz w:val="12"/>
                <w:szCs w:val="12"/>
              </w:rPr>
              <w:t>11,5</w:t>
            </w:r>
          </w:p>
        </w:tc>
        <w:tc>
          <w:tcPr>
            <w:tcW w:w="558" w:type="pct"/>
            <w:tcBorders>
              <w:top w:val="nil"/>
              <w:left w:val="nil"/>
              <w:bottom w:val="single" w:sz="4" w:space="0" w:color="auto"/>
              <w:right w:val="single" w:sz="4" w:space="0" w:color="auto"/>
            </w:tcBorders>
            <w:shd w:val="clear" w:color="000000" w:fill="EAF1F6"/>
            <w:noWrap/>
            <w:vAlign w:val="center"/>
            <w:hideMark/>
          </w:tcPr>
          <w:p w14:paraId="05B398F6" w14:textId="77777777" w:rsidR="00C55FFF" w:rsidRPr="00C55FFF" w:rsidRDefault="00C55FFF" w:rsidP="00C55FFF">
            <w:pPr>
              <w:spacing w:line="240" w:lineRule="auto"/>
              <w:jc w:val="right"/>
              <w:rPr>
                <w:b/>
                <w:bCs/>
                <w:i/>
                <w:iCs/>
                <w:sz w:val="12"/>
                <w:szCs w:val="12"/>
              </w:rPr>
            </w:pPr>
            <w:r w:rsidRPr="00C55FFF">
              <w:rPr>
                <w:b/>
                <w:bCs/>
                <w:i/>
                <w:iCs/>
                <w:sz w:val="12"/>
                <w:szCs w:val="12"/>
              </w:rPr>
              <w:t>2 000</w:t>
            </w:r>
          </w:p>
        </w:tc>
        <w:tc>
          <w:tcPr>
            <w:tcW w:w="655" w:type="pct"/>
            <w:tcBorders>
              <w:top w:val="nil"/>
              <w:left w:val="nil"/>
              <w:bottom w:val="single" w:sz="4" w:space="0" w:color="auto"/>
              <w:right w:val="single" w:sz="4" w:space="0" w:color="auto"/>
            </w:tcBorders>
            <w:shd w:val="clear" w:color="000000" w:fill="EAF1F6"/>
            <w:noWrap/>
            <w:vAlign w:val="center"/>
            <w:hideMark/>
          </w:tcPr>
          <w:p w14:paraId="55FFCFF6" w14:textId="77777777" w:rsidR="00C55FFF" w:rsidRPr="00C55FFF" w:rsidRDefault="00C55FFF" w:rsidP="00C55FFF">
            <w:pPr>
              <w:spacing w:line="240" w:lineRule="auto"/>
              <w:jc w:val="right"/>
              <w:rPr>
                <w:b/>
                <w:bCs/>
                <w:i/>
                <w:iCs/>
                <w:sz w:val="12"/>
                <w:szCs w:val="12"/>
              </w:rPr>
            </w:pPr>
            <w:r w:rsidRPr="00C55FFF">
              <w:rPr>
                <w:b/>
                <w:bCs/>
                <w:i/>
                <w:iCs/>
                <w:sz w:val="12"/>
                <w:szCs w:val="12"/>
              </w:rPr>
              <w:t>229,50</w:t>
            </w:r>
          </w:p>
        </w:tc>
        <w:tc>
          <w:tcPr>
            <w:tcW w:w="498" w:type="pct"/>
            <w:tcBorders>
              <w:top w:val="nil"/>
              <w:left w:val="nil"/>
              <w:bottom w:val="single" w:sz="4" w:space="0" w:color="auto"/>
              <w:right w:val="single" w:sz="4" w:space="0" w:color="auto"/>
            </w:tcBorders>
            <w:shd w:val="clear" w:color="000000" w:fill="EAF1F6"/>
            <w:noWrap/>
            <w:vAlign w:val="center"/>
            <w:hideMark/>
          </w:tcPr>
          <w:p w14:paraId="51D9EBDB" w14:textId="77777777" w:rsidR="00C55FFF" w:rsidRPr="00C55FFF" w:rsidRDefault="00C55FFF" w:rsidP="00C55FFF">
            <w:pPr>
              <w:spacing w:line="240" w:lineRule="auto"/>
              <w:jc w:val="right"/>
              <w:rPr>
                <w:b/>
                <w:bCs/>
                <w:i/>
                <w:iCs/>
                <w:sz w:val="12"/>
                <w:szCs w:val="12"/>
              </w:rPr>
            </w:pPr>
            <w:r w:rsidRPr="00C55FFF">
              <w:rPr>
                <w:b/>
                <w:bCs/>
                <w:i/>
                <w:iCs/>
                <w:sz w:val="12"/>
                <w:szCs w:val="12"/>
              </w:rPr>
              <w:t>11,5</w:t>
            </w:r>
          </w:p>
        </w:tc>
      </w:tr>
      <w:tr w:rsidR="00C55FFF" w:rsidRPr="00C55FFF" w14:paraId="29209262"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C6EAB15" w14:textId="77777777" w:rsidR="00C55FFF" w:rsidRPr="00C55FFF" w:rsidRDefault="00C55FFF" w:rsidP="00C55FFF">
            <w:pPr>
              <w:spacing w:line="240" w:lineRule="auto"/>
              <w:rPr>
                <w:b/>
                <w:bCs/>
                <w:i/>
                <w:iCs/>
                <w:sz w:val="12"/>
                <w:szCs w:val="12"/>
              </w:rPr>
            </w:pPr>
            <w:r w:rsidRPr="00C55FFF">
              <w:rPr>
                <w:b/>
                <w:bCs/>
                <w:i/>
                <w:iCs/>
                <w:sz w:val="12"/>
                <w:szCs w:val="12"/>
              </w:rPr>
              <w:t>Współpraca międzynarodowa</w:t>
            </w:r>
          </w:p>
        </w:tc>
        <w:tc>
          <w:tcPr>
            <w:tcW w:w="558" w:type="pct"/>
            <w:tcBorders>
              <w:top w:val="nil"/>
              <w:left w:val="nil"/>
              <w:bottom w:val="single" w:sz="4" w:space="0" w:color="auto"/>
              <w:right w:val="single" w:sz="4" w:space="0" w:color="auto"/>
            </w:tcBorders>
            <w:shd w:val="clear" w:color="000000" w:fill="EAF1F6"/>
            <w:noWrap/>
            <w:vAlign w:val="center"/>
            <w:hideMark/>
          </w:tcPr>
          <w:p w14:paraId="7CA61B18" w14:textId="77777777" w:rsidR="00C55FFF" w:rsidRPr="00C55FFF" w:rsidRDefault="00C55FFF" w:rsidP="00C55FFF">
            <w:pPr>
              <w:spacing w:line="240" w:lineRule="auto"/>
              <w:jc w:val="right"/>
              <w:rPr>
                <w:b/>
                <w:bCs/>
                <w:i/>
                <w:iCs/>
                <w:sz w:val="12"/>
                <w:szCs w:val="12"/>
              </w:rPr>
            </w:pPr>
            <w:r w:rsidRPr="00C55FFF">
              <w:rPr>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0B6A5917"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09E87417" w14:textId="77777777" w:rsidR="00C55FFF" w:rsidRPr="00C55FFF" w:rsidRDefault="00C55FFF" w:rsidP="00C55FFF">
            <w:pPr>
              <w:spacing w:line="240" w:lineRule="auto"/>
              <w:jc w:val="right"/>
              <w:rPr>
                <w:b/>
                <w:bCs/>
                <w:i/>
                <w:iCs/>
                <w:sz w:val="12"/>
                <w:szCs w:val="12"/>
              </w:rPr>
            </w:pPr>
            <w:r w:rsidRPr="00C55FFF">
              <w:rPr>
                <w:b/>
                <w:bCs/>
                <w:i/>
                <w:iCs/>
                <w:sz w:val="12"/>
                <w:szCs w:val="12"/>
              </w:rPr>
              <w:t>0,0</w:t>
            </w:r>
          </w:p>
        </w:tc>
        <w:tc>
          <w:tcPr>
            <w:tcW w:w="558" w:type="pct"/>
            <w:tcBorders>
              <w:top w:val="nil"/>
              <w:left w:val="nil"/>
              <w:bottom w:val="single" w:sz="4" w:space="0" w:color="auto"/>
              <w:right w:val="single" w:sz="4" w:space="0" w:color="auto"/>
            </w:tcBorders>
            <w:shd w:val="clear" w:color="000000" w:fill="EAF1F6"/>
            <w:noWrap/>
            <w:vAlign w:val="center"/>
            <w:hideMark/>
          </w:tcPr>
          <w:p w14:paraId="35BA5AB1" w14:textId="77777777" w:rsidR="00C55FFF" w:rsidRPr="00C55FFF" w:rsidRDefault="00C55FFF" w:rsidP="00C55FFF">
            <w:pPr>
              <w:spacing w:line="240" w:lineRule="auto"/>
              <w:jc w:val="right"/>
              <w:rPr>
                <w:b/>
                <w:bCs/>
                <w:i/>
                <w:iCs/>
                <w:sz w:val="12"/>
                <w:szCs w:val="12"/>
              </w:rPr>
            </w:pPr>
            <w:r w:rsidRPr="00C55FFF">
              <w:rPr>
                <w:b/>
                <w:bCs/>
                <w:i/>
                <w:iCs/>
                <w:sz w:val="12"/>
                <w:szCs w:val="12"/>
              </w:rPr>
              <w:t>3 000</w:t>
            </w:r>
          </w:p>
        </w:tc>
        <w:tc>
          <w:tcPr>
            <w:tcW w:w="655" w:type="pct"/>
            <w:tcBorders>
              <w:top w:val="nil"/>
              <w:left w:val="nil"/>
              <w:bottom w:val="single" w:sz="4" w:space="0" w:color="auto"/>
              <w:right w:val="single" w:sz="4" w:space="0" w:color="auto"/>
            </w:tcBorders>
            <w:shd w:val="clear" w:color="000000" w:fill="EAF1F6"/>
            <w:noWrap/>
            <w:vAlign w:val="center"/>
            <w:hideMark/>
          </w:tcPr>
          <w:p w14:paraId="493604F4" w14:textId="77777777" w:rsidR="00C55FFF" w:rsidRPr="00C55FFF" w:rsidRDefault="00C55FFF" w:rsidP="00C55FFF">
            <w:pPr>
              <w:spacing w:line="240" w:lineRule="auto"/>
              <w:jc w:val="right"/>
              <w:rPr>
                <w:b/>
                <w:bCs/>
                <w:i/>
                <w:iCs/>
                <w:sz w:val="12"/>
                <w:szCs w:val="12"/>
              </w:rPr>
            </w:pPr>
            <w:r w:rsidRPr="00C55FFF">
              <w:rPr>
                <w:b/>
                <w:bCs/>
                <w:i/>
                <w:iCs/>
                <w:sz w:val="12"/>
                <w:szCs w:val="12"/>
              </w:rPr>
              <w:t>0,00</w:t>
            </w:r>
          </w:p>
        </w:tc>
        <w:tc>
          <w:tcPr>
            <w:tcW w:w="498" w:type="pct"/>
            <w:tcBorders>
              <w:top w:val="nil"/>
              <w:left w:val="nil"/>
              <w:bottom w:val="single" w:sz="4" w:space="0" w:color="auto"/>
              <w:right w:val="single" w:sz="4" w:space="0" w:color="auto"/>
            </w:tcBorders>
            <w:shd w:val="clear" w:color="000000" w:fill="EAF1F6"/>
            <w:noWrap/>
            <w:vAlign w:val="center"/>
            <w:hideMark/>
          </w:tcPr>
          <w:p w14:paraId="3868D783" w14:textId="77777777" w:rsidR="00C55FFF" w:rsidRPr="00C55FFF" w:rsidRDefault="00C55FFF" w:rsidP="00C55FFF">
            <w:pPr>
              <w:spacing w:line="240" w:lineRule="auto"/>
              <w:jc w:val="right"/>
              <w:rPr>
                <w:b/>
                <w:bCs/>
                <w:i/>
                <w:iCs/>
                <w:sz w:val="12"/>
                <w:szCs w:val="12"/>
              </w:rPr>
            </w:pPr>
            <w:r w:rsidRPr="00C55FFF">
              <w:rPr>
                <w:b/>
                <w:bCs/>
                <w:i/>
                <w:iCs/>
                <w:sz w:val="12"/>
                <w:szCs w:val="12"/>
              </w:rPr>
              <w:t>0,0</w:t>
            </w:r>
          </w:p>
        </w:tc>
      </w:tr>
      <w:tr w:rsidR="00C55FFF" w:rsidRPr="00C55FFF" w14:paraId="451BB68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19C929D" w14:textId="77777777" w:rsidR="00C55FFF" w:rsidRPr="00C55FFF" w:rsidRDefault="00C55FFF" w:rsidP="00C55FFF">
            <w:pPr>
              <w:spacing w:line="240" w:lineRule="auto"/>
              <w:rPr>
                <w:b/>
                <w:bCs/>
                <w:sz w:val="12"/>
                <w:szCs w:val="12"/>
              </w:rPr>
            </w:pPr>
            <w:r w:rsidRPr="00C55FFF">
              <w:rPr>
                <w:b/>
                <w:bCs/>
                <w:sz w:val="12"/>
                <w:szCs w:val="12"/>
              </w:rPr>
              <w:t>Wspieranie rozwoju gospodarczego</w:t>
            </w:r>
          </w:p>
        </w:tc>
        <w:tc>
          <w:tcPr>
            <w:tcW w:w="558" w:type="pct"/>
            <w:tcBorders>
              <w:top w:val="nil"/>
              <w:left w:val="nil"/>
              <w:bottom w:val="single" w:sz="4" w:space="0" w:color="auto"/>
              <w:right w:val="single" w:sz="4" w:space="0" w:color="auto"/>
            </w:tcBorders>
            <w:shd w:val="clear" w:color="000000" w:fill="D5E3F2"/>
            <w:noWrap/>
            <w:vAlign w:val="center"/>
            <w:hideMark/>
          </w:tcPr>
          <w:p w14:paraId="4EB18925" w14:textId="77777777" w:rsidR="00C55FFF" w:rsidRPr="00C55FFF" w:rsidRDefault="00C55FFF" w:rsidP="00C55FFF">
            <w:pPr>
              <w:spacing w:line="240" w:lineRule="auto"/>
              <w:jc w:val="right"/>
              <w:rPr>
                <w:b/>
                <w:bCs/>
                <w:sz w:val="12"/>
                <w:szCs w:val="12"/>
              </w:rPr>
            </w:pPr>
            <w:r w:rsidRPr="00C55FFF">
              <w:rPr>
                <w:b/>
                <w:bCs/>
                <w:sz w:val="12"/>
                <w:szCs w:val="12"/>
              </w:rPr>
              <w:t>150 000</w:t>
            </w:r>
          </w:p>
        </w:tc>
        <w:tc>
          <w:tcPr>
            <w:tcW w:w="655" w:type="pct"/>
            <w:tcBorders>
              <w:top w:val="nil"/>
              <w:left w:val="nil"/>
              <w:bottom w:val="single" w:sz="4" w:space="0" w:color="auto"/>
              <w:right w:val="single" w:sz="4" w:space="0" w:color="auto"/>
            </w:tcBorders>
            <w:shd w:val="clear" w:color="000000" w:fill="D5E3F2"/>
            <w:noWrap/>
            <w:vAlign w:val="center"/>
            <w:hideMark/>
          </w:tcPr>
          <w:p w14:paraId="0BE730CD" w14:textId="77777777" w:rsidR="00C55FFF" w:rsidRPr="00C55FFF" w:rsidRDefault="00C55FFF" w:rsidP="00C55FFF">
            <w:pPr>
              <w:spacing w:line="240" w:lineRule="auto"/>
              <w:jc w:val="right"/>
              <w:rPr>
                <w:b/>
                <w:bCs/>
                <w:sz w:val="12"/>
                <w:szCs w:val="12"/>
              </w:rPr>
            </w:pPr>
            <w:r w:rsidRPr="00C55FFF">
              <w:rPr>
                <w:b/>
                <w:bCs/>
                <w:sz w:val="12"/>
                <w:szCs w:val="12"/>
              </w:rPr>
              <w:t>149 353,29</w:t>
            </w:r>
          </w:p>
        </w:tc>
        <w:tc>
          <w:tcPr>
            <w:tcW w:w="498" w:type="pct"/>
            <w:tcBorders>
              <w:top w:val="nil"/>
              <w:left w:val="nil"/>
              <w:bottom w:val="single" w:sz="4" w:space="0" w:color="auto"/>
              <w:right w:val="single" w:sz="4" w:space="0" w:color="auto"/>
            </w:tcBorders>
            <w:shd w:val="clear" w:color="000000" w:fill="D5E3F2"/>
            <w:noWrap/>
            <w:vAlign w:val="center"/>
            <w:hideMark/>
          </w:tcPr>
          <w:p w14:paraId="3F47F294" w14:textId="77777777" w:rsidR="00C55FFF" w:rsidRPr="00C55FFF" w:rsidRDefault="00C55FFF" w:rsidP="00C55FFF">
            <w:pPr>
              <w:spacing w:line="240" w:lineRule="auto"/>
              <w:jc w:val="right"/>
              <w:rPr>
                <w:b/>
                <w:bCs/>
                <w:sz w:val="12"/>
                <w:szCs w:val="12"/>
              </w:rPr>
            </w:pPr>
            <w:r w:rsidRPr="00C55FFF">
              <w:rPr>
                <w:b/>
                <w:bCs/>
                <w:sz w:val="12"/>
                <w:szCs w:val="12"/>
              </w:rPr>
              <w:t>99,6</w:t>
            </w:r>
          </w:p>
        </w:tc>
        <w:tc>
          <w:tcPr>
            <w:tcW w:w="558" w:type="pct"/>
            <w:tcBorders>
              <w:top w:val="nil"/>
              <w:left w:val="nil"/>
              <w:bottom w:val="single" w:sz="4" w:space="0" w:color="auto"/>
              <w:right w:val="single" w:sz="4" w:space="0" w:color="auto"/>
            </w:tcBorders>
            <w:shd w:val="clear" w:color="000000" w:fill="D5E3F2"/>
            <w:noWrap/>
            <w:vAlign w:val="center"/>
            <w:hideMark/>
          </w:tcPr>
          <w:p w14:paraId="4631E3E5" w14:textId="77777777" w:rsidR="00C55FFF" w:rsidRPr="00C55FFF" w:rsidRDefault="00C55FFF" w:rsidP="00C55FFF">
            <w:pPr>
              <w:spacing w:line="240" w:lineRule="auto"/>
              <w:jc w:val="right"/>
              <w:rPr>
                <w:b/>
                <w:bCs/>
                <w:sz w:val="12"/>
                <w:szCs w:val="12"/>
              </w:rPr>
            </w:pPr>
            <w:r w:rsidRPr="00C55FFF">
              <w:rPr>
                <w:b/>
                <w:bCs/>
                <w:sz w:val="12"/>
                <w:szCs w:val="12"/>
              </w:rPr>
              <w:t>150 000</w:t>
            </w:r>
          </w:p>
        </w:tc>
        <w:tc>
          <w:tcPr>
            <w:tcW w:w="655" w:type="pct"/>
            <w:tcBorders>
              <w:top w:val="nil"/>
              <w:left w:val="nil"/>
              <w:bottom w:val="single" w:sz="4" w:space="0" w:color="auto"/>
              <w:right w:val="single" w:sz="4" w:space="0" w:color="auto"/>
            </w:tcBorders>
            <w:shd w:val="clear" w:color="000000" w:fill="D5E3F2"/>
            <w:noWrap/>
            <w:vAlign w:val="center"/>
            <w:hideMark/>
          </w:tcPr>
          <w:p w14:paraId="030090A7" w14:textId="77777777" w:rsidR="00C55FFF" w:rsidRPr="00C55FFF" w:rsidRDefault="00C55FFF" w:rsidP="00C55FFF">
            <w:pPr>
              <w:spacing w:line="240" w:lineRule="auto"/>
              <w:jc w:val="right"/>
              <w:rPr>
                <w:b/>
                <w:bCs/>
                <w:sz w:val="12"/>
                <w:szCs w:val="12"/>
              </w:rPr>
            </w:pPr>
            <w:r w:rsidRPr="00C55FFF">
              <w:rPr>
                <w:b/>
                <w:bCs/>
                <w:sz w:val="12"/>
                <w:szCs w:val="12"/>
              </w:rPr>
              <w:t>149 353,29</w:t>
            </w:r>
          </w:p>
        </w:tc>
        <w:tc>
          <w:tcPr>
            <w:tcW w:w="498" w:type="pct"/>
            <w:tcBorders>
              <w:top w:val="nil"/>
              <w:left w:val="nil"/>
              <w:bottom w:val="single" w:sz="4" w:space="0" w:color="auto"/>
              <w:right w:val="single" w:sz="4" w:space="0" w:color="auto"/>
            </w:tcBorders>
            <w:shd w:val="clear" w:color="000000" w:fill="D5E3F2"/>
            <w:noWrap/>
            <w:vAlign w:val="center"/>
            <w:hideMark/>
          </w:tcPr>
          <w:p w14:paraId="47B9FC95" w14:textId="77777777" w:rsidR="00C55FFF" w:rsidRPr="00C55FFF" w:rsidRDefault="00C55FFF" w:rsidP="00C55FFF">
            <w:pPr>
              <w:spacing w:line="240" w:lineRule="auto"/>
              <w:jc w:val="right"/>
              <w:rPr>
                <w:b/>
                <w:bCs/>
                <w:sz w:val="12"/>
                <w:szCs w:val="12"/>
              </w:rPr>
            </w:pPr>
            <w:r w:rsidRPr="00C55FFF">
              <w:rPr>
                <w:b/>
                <w:bCs/>
                <w:sz w:val="12"/>
                <w:szCs w:val="12"/>
              </w:rPr>
              <w:t>99,6</w:t>
            </w:r>
          </w:p>
        </w:tc>
      </w:tr>
      <w:tr w:rsidR="00C55FFF" w:rsidRPr="00C55FFF" w14:paraId="09FD77FB"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3360DB7" w14:textId="77777777" w:rsidR="00C55FFF" w:rsidRPr="00C55FFF" w:rsidRDefault="00C55FFF" w:rsidP="00C55FFF">
            <w:pPr>
              <w:spacing w:line="240" w:lineRule="auto"/>
              <w:rPr>
                <w:b/>
                <w:bCs/>
                <w:i/>
                <w:iCs/>
                <w:sz w:val="12"/>
                <w:szCs w:val="12"/>
              </w:rPr>
            </w:pPr>
            <w:r w:rsidRPr="00C55FFF">
              <w:rPr>
                <w:b/>
                <w:bCs/>
                <w:i/>
                <w:iCs/>
                <w:sz w:val="12"/>
                <w:szCs w:val="12"/>
              </w:rPr>
              <w:t>Obsługa inwestorów i promocja gospodarcza</w:t>
            </w:r>
          </w:p>
        </w:tc>
        <w:tc>
          <w:tcPr>
            <w:tcW w:w="558" w:type="pct"/>
            <w:tcBorders>
              <w:top w:val="nil"/>
              <w:left w:val="nil"/>
              <w:bottom w:val="single" w:sz="4" w:space="0" w:color="auto"/>
              <w:right w:val="single" w:sz="4" w:space="0" w:color="auto"/>
            </w:tcBorders>
            <w:shd w:val="clear" w:color="000000" w:fill="EAF1F6"/>
            <w:noWrap/>
            <w:vAlign w:val="center"/>
            <w:hideMark/>
          </w:tcPr>
          <w:p w14:paraId="5BB919EB" w14:textId="77777777" w:rsidR="00C55FFF" w:rsidRPr="00C55FFF" w:rsidRDefault="00C55FFF" w:rsidP="00C55FFF">
            <w:pPr>
              <w:spacing w:line="240" w:lineRule="auto"/>
              <w:jc w:val="right"/>
              <w:rPr>
                <w:b/>
                <w:bCs/>
                <w:i/>
                <w:iCs/>
                <w:sz w:val="12"/>
                <w:szCs w:val="12"/>
              </w:rPr>
            </w:pPr>
            <w:r w:rsidRPr="00C55FFF">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6724308C" w14:textId="77777777" w:rsidR="00C55FFF" w:rsidRPr="00C55FFF" w:rsidRDefault="00C55FFF" w:rsidP="00C55FFF">
            <w:pPr>
              <w:spacing w:line="240" w:lineRule="auto"/>
              <w:jc w:val="right"/>
              <w:rPr>
                <w:b/>
                <w:bCs/>
                <w:i/>
                <w:iCs/>
                <w:sz w:val="12"/>
                <w:szCs w:val="12"/>
              </w:rPr>
            </w:pPr>
            <w:r w:rsidRPr="00C55FFF">
              <w:rPr>
                <w:b/>
                <w:bCs/>
                <w:i/>
                <w:iCs/>
                <w:sz w:val="12"/>
                <w:szCs w:val="12"/>
              </w:rPr>
              <w:t>149 353,29</w:t>
            </w:r>
          </w:p>
        </w:tc>
        <w:tc>
          <w:tcPr>
            <w:tcW w:w="498" w:type="pct"/>
            <w:tcBorders>
              <w:top w:val="nil"/>
              <w:left w:val="nil"/>
              <w:bottom w:val="single" w:sz="4" w:space="0" w:color="auto"/>
              <w:right w:val="single" w:sz="4" w:space="0" w:color="auto"/>
            </w:tcBorders>
            <w:shd w:val="clear" w:color="000000" w:fill="EAF1F6"/>
            <w:noWrap/>
            <w:vAlign w:val="center"/>
            <w:hideMark/>
          </w:tcPr>
          <w:p w14:paraId="72676570"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c>
          <w:tcPr>
            <w:tcW w:w="558" w:type="pct"/>
            <w:tcBorders>
              <w:top w:val="nil"/>
              <w:left w:val="nil"/>
              <w:bottom w:val="single" w:sz="4" w:space="0" w:color="auto"/>
              <w:right w:val="single" w:sz="4" w:space="0" w:color="auto"/>
            </w:tcBorders>
            <w:shd w:val="clear" w:color="000000" w:fill="EAF1F6"/>
            <w:noWrap/>
            <w:vAlign w:val="center"/>
            <w:hideMark/>
          </w:tcPr>
          <w:p w14:paraId="03AB8030" w14:textId="77777777" w:rsidR="00C55FFF" w:rsidRPr="00C55FFF" w:rsidRDefault="00C55FFF" w:rsidP="00C55FFF">
            <w:pPr>
              <w:spacing w:line="240" w:lineRule="auto"/>
              <w:jc w:val="right"/>
              <w:rPr>
                <w:b/>
                <w:bCs/>
                <w:i/>
                <w:iCs/>
                <w:sz w:val="12"/>
                <w:szCs w:val="12"/>
              </w:rPr>
            </w:pPr>
            <w:r w:rsidRPr="00C55FFF">
              <w:rPr>
                <w:b/>
                <w:bCs/>
                <w:i/>
                <w:iCs/>
                <w:sz w:val="12"/>
                <w:szCs w:val="12"/>
              </w:rPr>
              <w:t>150 000</w:t>
            </w:r>
          </w:p>
        </w:tc>
        <w:tc>
          <w:tcPr>
            <w:tcW w:w="655" w:type="pct"/>
            <w:tcBorders>
              <w:top w:val="nil"/>
              <w:left w:val="nil"/>
              <w:bottom w:val="single" w:sz="4" w:space="0" w:color="auto"/>
              <w:right w:val="single" w:sz="4" w:space="0" w:color="auto"/>
            </w:tcBorders>
            <w:shd w:val="clear" w:color="000000" w:fill="EAF1F6"/>
            <w:noWrap/>
            <w:vAlign w:val="center"/>
            <w:hideMark/>
          </w:tcPr>
          <w:p w14:paraId="656166B6" w14:textId="77777777" w:rsidR="00C55FFF" w:rsidRPr="00C55FFF" w:rsidRDefault="00C55FFF" w:rsidP="00C55FFF">
            <w:pPr>
              <w:spacing w:line="240" w:lineRule="auto"/>
              <w:jc w:val="right"/>
              <w:rPr>
                <w:b/>
                <w:bCs/>
                <w:i/>
                <w:iCs/>
                <w:sz w:val="12"/>
                <w:szCs w:val="12"/>
              </w:rPr>
            </w:pPr>
            <w:r w:rsidRPr="00C55FFF">
              <w:rPr>
                <w:b/>
                <w:bCs/>
                <w:i/>
                <w:iCs/>
                <w:sz w:val="12"/>
                <w:szCs w:val="12"/>
              </w:rPr>
              <w:t>149 353,29</w:t>
            </w:r>
          </w:p>
        </w:tc>
        <w:tc>
          <w:tcPr>
            <w:tcW w:w="498" w:type="pct"/>
            <w:tcBorders>
              <w:top w:val="nil"/>
              <w:left w:val="nil"/>
              <w:bottom w:val="single" w:sz="4" w:space="0" w:color="auto"/>
              <w:right w:val="single" w:sz="4" w:space="0" w:color="auto"/>
            </w:tcBorders>
            <w:shd w:val="clear" w:color="000000" w:fill="EAF1F6"/>
            <w:noWrap/>
            <w:vAlign w:val="center"/>
            <w:hideMark/>
          </w:tcPr>
          <w:p w14:paraId="64AE3393" w14:textId="77777777" w:rsidR="00C55FFF" w:rsidRPr="00C55FFF" w:rsidRDefault="00C55FFF" w:rsidP="00C55FFF">
            <w:pPr>
              <w:spacing w:line="240" w:lineRule="auto"/>
              <w:jc w:val="right"/>
              <w:rPr>
                <w:b/>
                <w:bCs/>
                <w:i/>
                <w:iCs/>
                <w:sz w:val="12"/>
                <w:szCs w:val="12"/>
              </w:rPr>
            </w:pPr>
            <w:r w:rsidRPr="00C55FFF">
              <w:rPr>
                <w:b/>
                <w:bCs/>
                <w:i/>
                <w:iCs/>
                <w:sz w:val="12"/>
                <w:szCs w:val="12"/>
              </w:rPr>
              <w:t>99,6</w:t>
            </w:r>
          </w:p>
        </w:tc>
      </w:tr>
      <w:tr w:rsidR="00C55FFF" w:rsidRPr="00C55FFF" w14:paraId="422024F6"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5BF08909" w14:textId="77777777" w:rsidR="00C55FFF" w:rsidRPr="00C55FFF" w:rsidRDefault="00C55FFF" w:rsidP="00C55FFF">
            <w:pPr>
              <w:spacing w:line="240" w:lineRule="auto"/>
              <w:rPr>
                <w:b/>
                <w:bCs/>
                <w:sz w:val="12"/>
                <w:szCs w:val="12"/>
              </w:rPr>
            </w:pPr>
            <w:r w:rsidRPr="00C55FFF">
              <w:rPr>
                <w:b/>
                <w:bCs/>
                <w:sz w:val="12"/>
                <w:szCs w:val="12"/>
              </w:rPr>
              <w:t>ZARZĄDZANIE STRUKTURAMI SAMORZĄDOWYMI</w:t>
            </w:r>
          </w:p>
        </w:tc>
        <w:tc>
          <w:tcPr>
            <w:tcW w:w="558" w:type="pct"/>
            <w:tcBorders>
              <w:top w:val="nil"/>
              <w:left w:val="nil"/>
              <w:bottom w:val="single" w:sz="4" w:space="0" w:color="auto"/>
              <w:right w:val="single" w:sz="4" w:space="0" w:color="auto"/>
            </w:tcBorders>
            <w:shd w:val="clear" w:color="000000" w:fill="B6D9E6"/>
            <w:noWrap/>
            <w:vAlign w:val="center"/>
            <w:hideMark/>
          </w:tcPr>
          <w:p w14:paraId="35C60898" w14:textId="77777777" w:rsidR="00C55FFF" w:rsidRPr="00C55FFF" w:rsidRDefault="00C55FFF" w:rsidP="00C55FFF">
            <w:pPr>
              <w:spacing w:line="240" w:lineRule="auto"/>
              <w:jc w:val="right"/>
              <w:rPr>
                <w:b/>
                <w:bCs/>
                <w:sz w:val="12"/>
                <w:szCs w:val="12"/>
              </w:rPr>
            </w:pPr>
            <w:r w:rsidRPr="00C55FFF">
              <w:rPr>
                <w:b/>
                <w:bCs/>
                <w:sz w:val="12"/>
                <w:szCs w:val="12"/>
              </w:rPr>
              <w:t>60 184 828</w:t>
            </w:r>
          </w:p>
        </w:tc>
        <w:tc>
          <w:tcPr>
            <w:tcW w:w="655" w:type="pct"/>
            <w:tcBorders>
              <w:top w:val="nil"/>
              <w:left w:val="nil"/>
              <w:bottom w:val="single" w:sz="4" w:space="0" w:color="auto"/>
              <w:right w:val="single" w:sz="4" w:space="0" w:color="auto"/>
            </w:tcBorders>
            <w:shd w:val="clear" w:color="000000" w:fill="B6D9E6"/>
            <w:noWrap/>
            <w:vAlign w:val="center"/>
            <w:hideMark/>
          </w:tcPr>
          <w:p w14:paraId="09447F65" w14:textId="77777777" w:rsidR="00C55FFF" w:rsidRPr="00C55FFF" w:rsidRDefault="00C55FFF" w:rsidP="00C55FFF">
            <w:pPr>
              <w:spacing w:line="240" w:lineRule="auto"/>
              <w:jc w:val="right"/>
              <w:rPr>
                <w:b/>
                <w:bCs/>
                <w:sz w:val="12"/>
                <w:szCs w:val="12"/>
              </w:rPr>
            </w:pPr>
            <w:r w:rsidRPr="00C55FFF">
              <w:rPr>
                <w:b/>
                <w:bCs/>
                <w:sz w:val="12"/>
                <w:szCs w:val="12"/>
              </w:rPr>
              <w:t>58 643 221,74</w:t>
            </w:r>
          </w:p>
        </w:tc>
        <w:tc>
          <w:tcPr>
            <w:tcW w:w="498" w:type="pct"/>
            <w:tcBorders>
              <w:top w:val="nil"/>
              <w:left w:val="nil"/>
              <w:bottom w:val="single" w:sz="4" w:space="0" w:color="auto"/>
              <w:right w:val="single" w:sz="4" w:space="0" w:color="auto"/>
            </w:tcBorders>
            <w:shd w:val="clear" w:color="000000" w:fill="B6D9E6"/>
            <w:noWrap/>
            <w:vAlign w:val="center"/>
            <w:hideMark/>
          </w:tcPr>
          <w:p w14:paraId="23D806CE" w14:textId="77777777" w:rsidR="00C55FFF" w:rsidRPr="00C55FFF" w:rsidRDefault="00C55FFF" w:rsidP="00C55FFF">
            <w:pPr>
              <w:spacing w:line="240" w:lineRule="auto"/>
              <w:jc w:val="right"/>
              <w:rPr>
                <w:b/>
                <w:bCs/>
                <w:sz w:val="12"/>
                <w:szCs w:val="12"/>
              </w:rPr>
            </w:pPr>
            <w:r w:rsidRPr="00C55FFF">
              <w:rPr>
                <w:b/>
                <w:bCs/>
                <w:sz w:val="12"/>
                <w:szCs w:val="12"/>
              </w:rPr>
              <w:t>97,4</w:t>
            </w:r>
          </w:p>
        </w:tc>
        <w:tc>
          <w:tcPr>
            <w:tcW w:w="558" w:type="pct"/>
            <w:tcBorders>
              <w:top w:val="nil"/>
              <w:left w:val="nil"/>
              <w:bottom w:val="single" w:sz="4" w:space="0" w:color="auto"/>
              <w:right w:val="single" w:sz="4" w:space="0" w:color="auto"/>
            </w:tcBorders>
            <w:shd w:val="clear" w:color="000000" w:fill="B6D9E6"/>
            <w:noWrap/>
            <w:vAlign w:val="center"/>
            <w:hideMark/>
          </w:tcPr>
          <w:p w14:paraId="3189E0C2" w14:textId="77777777" w:rsidR="00C55FFF" w:rsidRPr="00C55FFF" w:rsidRDefault="00C55FFF" w:rsidP="00C55FFF">
            <w:pPr>
              <w:spacing w:line="240" w:lineRule="auto"/>
              <w:jc w:val="right"/>
              <w:rPr>
                <w:b/>
                <w:bCs/>
                <w:sz w:val="12"/>
                <w:szCs w:val="12"/>
              </w:rPr>
            </w:pPr>
            <w:r w:rsidRPr="00C55FFF">
              <w:rPr>
                <w:b/>
                <w:bCs/>
                <w:sz w:val="12"/>
                <w:szCs w:val="12"/>
              </w:rPr>
              <w:t>60 174 828</w:t>
            </w:r>
          </w:p>
        </w:tc>
        <w:tc>
          <w:tcPr>
            <w:tcW w:w="655" w:type="pct"/>
            <w:tcBorders>
              <w:top w:val="nil"/>
              <w:left w:val="nil"/>
              <w:bottom w:val="single" w:sz="4" w:space="0" w:color="auto"/>
              <w:right w:val="single" w:sz="4" w:space="0" w:color="auto"/>
            </w:tcBorders>
            <w:shd w:val="clear" w:color="000000" w:fill="B6D9E6"/>
            <w:noWrap/>
            <w:vAlign w:val="center"/>
            <w:hideMark/>
          </w:tcPr>
          <w:p w14:paraId="118036BD" w14:textId="77777777" w:rsidR="00C55FFF" w:rsidRPr="00C55FFF" w:rsidRDefault="00C55FFF" w:rsidP="00C55FFF">
            <w:pPr>
              <w:spacing w:line="240" w:lineRule="auto"/>
              <w:jc w:val="right"/>
              <w:rPr>
                <w:b/>
                <w:bCs/>
                <w:sz w:val="12"/>
                <w:szCs w:val="12"/>
              </w:rPr>
            </w:pPr>
            <w:r w:rsidRPr="00C55FFF">
              <w:rPr>
                <w:b/>
                <w:bCs/>
                <w:sz w:val="12"/>
                <w:szCs w:val="12"/>
              </w:rPr>
              <w:t>58 633 222,21</w:t>
            </w:r>
          </w:p>
        </w:tc>
        <w:tc>
          <w:tcPr>
            <w:tcW w:w="498" w:type="pct"/>
            <w:tcBorders>
              <w:top w:val="nil"/>
              <w:left w:val="nil"/>
              <w:bottom w:val="single" w:sz="4" w:space="0" w:color="auto"/>
              <w:right w:val="single" w:sz="4" w:space="0" w:color="auto"/>
            </w:tcBorders>
            <w:shd w:val="clear" w:color="000000" w:fill="B6D9E6"/>
            <w:noWrap/>
            <w:vAlign w:val="center"/>
            <w:hideMark/>
          </w:tcPr>
          <w:p w14:paraId="7EC0B657" w14:textId="77777777" w:rsidR="00C55FFF" w:rsidRPr="00C55FFF" w:rsidRDefault="00C55FFF" w:rsidP="00C55FFF">
            <w:pPr>
              <w:spacing w:line="240" w:lineRule="auto"/>
              <w:jc w:val="right"/>
              <w:rPr>
                <w:b/>
                <w:bCs/>
                <w:sz w:val="12"/>
                <w:szCs w:val="12"/>
              </w:rPr>
            </w:pPr>
            <w:r w:rsidRPr="00C55FFF">
              <w:rPr>
                <w:b/>
                <w:bCs/>
                <w:sz w:val="12"/>
                <w:szCs w:val="12"/>
              </w:rPr>
              <w:t>97,4</w:t>
            </w:r>
          </w:p>
        </w:tc>
      </w:tr>
      <w:tr w:rsidR="00C55FFF" w:rsidRPr="00C55FFF" w14:paraId="3B170637"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6636C6DC" w14:textId="77777777" w:rsidR="00C55FFF" w:rsidRPr="00C55FFF" w:rsidRDefault="00C55FFF" w:rsidP="00C55FFF">
            <w:pPr>
              <w:spacing w:line="240" w:lineRule="auto"/>
              <w:rPr>
                <w:b/>
                <w:bCs/>
                <w:sz w:val="12"/>
                <w:szCs w:val="12"/>
              </w:rPr>
            </w:pPr>
            <w:r w:rsidRPr="00C55FFF">
              <w:rPr>
                <w:b/>
                <w:bCs/>
                <w:sz w:val="12"/>
                <w:szCs w:val="12"/>
              </w:rPr>
              <w:t>Funkcjonowanie Urzędu Miasta</w:t>
            </w:r>
          </w:p>
        </w:tc>
        <w:tc>
          <w:tcPr>
            <w:tcW w:w="558" w:type="pct"/>
            <w:tcBorders>
              <w:top w:val="nil"/>
              <w:left w:val="nil"/>
              <w:bottom w:val="single" w:sz="4" w:space="0" w:color="auto"/>
              <w:right w:val="single" w:sz="4" w:space="0" w:color="auto"/>
            </w:tcBorders>
            <w:shd w:val="clear" w:color="000000" w:fill="D5E3F2"/>
            <w:noWrap/>
            <w:vAlign w:val="center"/>
            <w:hideMark/>
          </w:tcPr>
          <w:p w14:paraId="5E77C96D" w14:textId="77777777" w:rsidR="00C55FFF" w:rsidRPr="00C55FFF" w:rsidRDefault="00C55FFF" w:rsidP="00C55FFF">
            <w:pPr>
              <w:spacing w:line="240" w:lineRule="auto"/>
              <w:jc w:val="right"/>
              <w:rPr>
                <w:b/>
                <w:bCs/>
                <w:sz w:val="12"/>
                <w:szCs w:val="12"/>
              </w:rPr>
            </w:pPr>
            <w:r w:rsidRPr="00C55FFF">
              <w:rPr>
                <w:b/>
                <w:bCs/>
                <w:sz w:val="12"/>
                <w:szCs w:val="12"/>
              </w:rPr>
              <w:t>56 502 606</w:t>
            </w:r>
          </w:p>
        </w:tc>
        <w:tc>
          <w:tcPr>
            <w:tcW w:w="655" w:type="pct"/>
            <w:tcBorders>
              <w:top w:val="nil"/>
              <w:left w:val="nil"/>
              <w:bottom w:val="single" w:sz="4" w:space="0" w:color="auto"/>
              <w:right w:val="single" w:sz="4" w:space="0" w:color="auto"/>
            </w:tcBorders>
            <w:shd w:val="clear" w:color="000000" w:fill="D5E3F2"/>
            <w:noWrap/>
            <w:vAlign w:val="center"/>
            <w:hideMark/>
          </w:tcPr>
          <w:p w14:paraId="34773CD4" w14:textId="77777777" w:rsidR="00C55FFF" w:rsidRPr="00C55FFF" w:rsidRDefault="00C55FFF" w:rsidP="00C55FFF">
            <w:pPr>
              <w:spacing w:line="240" w:lineRule="auto"/>
              <w:jc w:val="right"/>
              <w:rPr>
                <w:b/>
                <w:bCs/>
                <w:sz w:val="12"/>
                <w:szCs w:val="12"/>
              </w:rPr>
            </w:pPr>
            <w:r w:rsidRPr="00C55FFF">
              <w:rPr>
                <w:b/>
                <w:bCs/>
                <w:sz w:val="12"/>
                <w:szCs w:val="12"/>
              </w:rPr>
              <w:t>55 236 709,80</w:t>
            </w:r>
          </w:p>
        </w:tc>
        <w:tc>
          <w:tcPr>
            <w:tcW w:w="498" w:type="pct"/>
            <w:tcBorders>
              <w:top w:val="nil"/>
              <w:left w:val="nil"/>
              <w:bottom w:val="single" w:sz="4" w:space="0" w:color="auto"/>
              <w:right w:val="single" w:sz="4" w:space="0" w:color="auto"/>
            </w:tcBorders>
            <w:shd w:val="clear" w:color="000000" w:fill="D5E3F2"/>
            <w:noWrap/>
            <w:vAlign w:val="center"/>
            <w:hideMark/>
          </w:tcPr>
          <w:p w14:paraId="5D656FE0" w14:textId="77777777" w:rsidR="00C55FFF" w:rsidRPr="00C55FFF" w:rsidRDefault="00C55FFF" w:rsidP="00C55FFF">
            <w:pPr>
              <w:spacing w:line="240" w:lineRule="auto"/>
              <w:jc w:val="right"/>
              <w:rPr>
                <w:b/>
                <w:bCs/>
                <w:sz w:val="12"/>
                <w:szCs w:val="12"/>
              </w:rPr>
            </w:pPr>
            <w:r w:rsidRPr="00C55FFF">
              <w:rPr>
                <w:b/>
                <w:bCs/>
                <w:sz w:val="12"/>
                <w:szCs w:val="12"/>
              </w:rPr>
              <w:t>97,8</w:t>
            </w:r>
          </w:p>
        </w:tc>
        <w:tc>
          <w:tcPr>
            <w:tcW w:w="558" w:type="pct"/>
            <w:tcBorders>
              <w:top w:val="nil"/>
              <w:left w:val="nil"/>
              <w:bottom w:val="single" w:sz="4" w:space="0" w:color="auto"/>
              <w:right w:val="single" w:sz="4" w:space="0" w:color="auto"/>
            </w:tcBorders>
            <w:shd w:val="clear" w:color="000000" w:fill="D5E3F2"/>
            <w:noWrap/>
            <w:vAlign w:val="center"/>
            <w:hideMark/>
          </w:tcPr>
          <w:p w14:paraId="1781BC92" w14:textId="77777777" w:rsidR="00C55FFF" w:rsidRPr="00C55FFF" w:rsidRDefault="00C55FFF" w:rsidP="00C55FFF">
            <w:pPr>
              <w:spacing w:line="240" w:lineRule="auto"/>
              <w:jc w:val="right"/>
              <w:rPr>
                <w:b/>
                <w:bCs/>
                <w:sz w:val="12"/>
                <w:szCs w:val="12"/>
              </w:rPr>
            </w:pPr>
            <w:r w:rsidRPr="00C55FFF">
              <w:rPr>
                <w:b/>
                <w:bCs/>
                <w:sz w:val="12"/>
                <w:szCs w:val="12"/>
              </w:rPr>
              <w:t>56 502 606</w:t>
            </w:r>
          </w:p>
        </w:tc>
        <w:tc>
          <w:tcPr>
            <w:tcW w:w="655" w:type="pct"/>
            <w:tcBorders>
              <w:top w:val="nil"/>
              <w:left w:val="nil"/>
              <w:bottom w:val="single" w:sz="4" w:space="0" w:color="auto"/>
              <w:right w:val="single" w:sz="4" w:space="0" w:color="auto"/>
            </w:tcBorders>
            <w:shd w:val="clear" w:color="000000" w:fill="D5E3F2"/>
            <w:noWrap/>
            <w:vAlign w:val="center"/>
            <w:hideMark/>
          </w:tcPr>
          <w:p w14:paraId="672BD87F" w14:textId="77777777" w:rsidR="00C55FFF" w:rsidRPr="00C55FFF" w:rsidRDefault="00C55FFF" w:rsidP="00C55FFF">
            <w:pPr>
              <w:spacing w:line="240" w:lineRule="auto"/>
              <w:jc w:val="right"/>
              <w:rPr>
                <w:b/>
                <w:bCs/>
                <w:sz w:val="12"/>
                <w:szCs w:val="12"/>
              </w:rPr>
            </w:pPr>
            <w:r w:rsidRPr="00C55FFF">
              <w:rPr>
                <w:b/>
                <w:bCs/>
                <w:sz w:val="12"/>
                <w:szCs w:val="12"/>
              </w:rPr>
              <w:t>55 236 709,80</w:t>
            </w:r>
          </w:p>
        </w:tc>
        <w:tc>
          <w:tcPr>
            <w:tcW w:w="498" w:type="pct"/>
            <w:tcBorders>
              <w:top w:val="nil"/>
              <w:left w:val="nil"/>
              <w:bottom w:val="single" w:sz="4" w:space="0" w:color="auto"/>
              <w:right w:val="single" w:sz="4" w:space="0" w:color="auto"/>
            </w:tcBorders>
            <w:shd w:val="clear" w:color="000000" w:fill="D5E3F2"/>
            <w:noWrap/>
            <w:vAlign w:val="center"/>
            <w:hideMark/>
          </w:tcPr>
          <w:p w14:paraId="181D6777" w14:textId="77777777" w:rsidR="00C55FFF" w:rsidRPr="00C55FFF" w:rsidRDefault="00C55FFF" w:rsidP="00C55FFF">
            <w:pPr>
              <w:spacing w:line="240" w:lineRule="auto"/>
              <w:jc w:val="right"/>
              <w:rPr>
                <w:b/>
                <w:bCs/>
                <w:sz w:val="12"/>
                <w:szCs w:val="12"/>
              </w:rPr>
            </w:pPr>
            <w:r w:rsidRPr="00C55FFF">
              <w:rPr>
                <w:b/>
                <w:bCs/>
                <w:sz w:val="12"/>
                <w:szCs w:val="12"/>
              </w:rPr>
              <w:t>97,8</w:t>
            </w:r>
          </w:p>
        </w:tc>
      </w:tr>
      <w:tr w:rsidR="00C55FFF" w:rsidRPr="00C55FFF" w14:paraId="2596A0E5"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D56387B" w14:textId="77777777" w:rsidR="00C55FFF" w:rsidRPr="00C55FFF" w:rsidRDefault="00C55FFF" w:rsidP="00C55FFF">
            <w:pPr>
              <w:spacing w:line="240" w:lineRule="auto"/>
              <w:rPr>
                <w:b/>
                <w:bCs/>
                <w:i/>
                <w:iCs/>
                <w:sz w:val="12"/>
                <w:szCs w:val="12"/>
              </w:rPr>
            </w:pPr>
            <w:r w:rsidRPr="00C55FFF">
              <w:rPr>
                <w:b/>
                <w:bCs/>
                <w:i/>
                <w:iCs/>
                <w:sz w:val="12"/>
                <w:szCs w:val="12"/>
              </w:rPr>
              <w:t>Utrzymanie stanowisk pracy</w:t>
            </w:r>
          </w:p>
        </w:tc>
        <w:tc>
          <w:tcPr>
            <w:tcW w:w="558" w:type="pct"/>
            <w:tcBorders>
              <w:top w:val="nil"/>
              <w:left w:val="nil"/>
              <w:bottom w:val="single" w:sz="4" w:space="0" w:color="auto"/>
              <w:right w:val="single" w:sz="4" w:space="0" w:color="auto"/>
            </w:tcBorders>
            <w:shd w:val="clear" w:color="000000" w:fill="EAF1F6"/>
            <w:noWrap/>
            <w:vAlign w:val="center"/>
            <w:hideMark/>
          </w:tcPr>
          <w:p w14:paraId="6FC1B1FA" w14:textId="77777777" w:rsidR="00C55FFF" w:rsidRPr="00C55FFF" w:rsidRDefault="00C55FFF" w:rsidP="00C55FFF">
            <w:pPr>
              <w:spacing w:line="240" w:lineRule="auto"/>
              <w:jc w:val="right"/>
              <w:rPr>
                <w:b/>
                <w:bCs/>
                <w:i/>
                <w:iCs/>
                <w:sz w:val="12"/>
                <w:szCs w:val="12"/>
              </w:rPr>
            </w:pPr>
            <w:r w:rsidRPr="00C55FFF">
              <w:rPr>
                <w:b/>
                <w:bCs/>
                <w:i/>
                <w:iCs/>
                <w:sz w:val="12"/>
                <w:szCs w:val="12"/>
              </w:rPr>
              <w:t>48 240 252</w:t>
            </w:r>
          </w:p>
        </w:tc>
        <w:tc>
          <w:tcPr>
            <w:tcW w:w="655" w:type="pct"/>
            <w:tcBorders>
              <w:top w:val="nil"/>
              <w:left w:val="nil"/>
              <w:bottom w:val="single" w:sz="4" w:space="0" w:color="auto"/>
              <w:right w:val="single" w:sz="4" w:space="0" w:color="auto"/>
            </w:tcBorders>
            <w:shd w:val="clear" w:color="000000" w:fill="EAF1F6"/>
            <w:noWrap/>
            <w:vAlign w:val="center"/>
            <w:hideMark/>
          </w:tcPr>
          <w:p w14:paraId="74D5C837" w14:textId="77777777" w:rsidR="00C55FFF" w:rsidRPr="00C55FFF" w:rsidRDefault="00C55FFF" w:rsidP="00C55FFF">
            <w:pPr>
              <w:spacing w:line="240" w:lineRule="auto"/>
              <w:jc w:val="right"/>
              <w:rPr>
                <w:b/>
                <w:bCs/>
                <w:i/>
                <w:iCs/>
                <w:sz w:val="12"/>
                <w:szCs w:val="12"/>
              </w:rPr>
            </w:pPr>
            <w:r w:rsidRPr="00C55FFF">
              <w:rPr>
                <w:b/>
                <w:bCs/>
                <w:i/>
                <w:iCs/>
                <w:sz w:val="12"/>
                <w:szCs w:val="12"/>
              </w:rPr>
              <w:t>47 448 298,67</w:t>
            </w:r>
          </w:p>
        </w:tc>
        <w:tc>
          <w:tcPr>
            <w:tcW w:w="498" w:type="pct"/>
            <w:tcBorders>
              <w:top w:val="nil"/>
              <w:left w:val="nil"/>
              <w:bottom w:val="single" w:sz="4" w:space="0" w:color="auto"/>
              <w:right w:val="single" w:sz="4" w:space="0" w:color="auto"/>
            </w:tcBorders>
            <w:shd w:val="clear" w:color="000000" w:fill="EAF1F6"/>
            <w:noWrap/>
            <w:vAlign w:val="center"/>
            <w:hideMark/>
          </w:tcPr>
          <w:p w14:paraId="486EE4AF" w14:textId="77777777" w:rsidR="00C55FFF" w:rsidRPr="00C55FFF" w:rsidRDefault="00C55FFF" w:rsidP="00C55FFF">
            <w:pPr>
              <w:spacing w:line="240" w:lineRule="auto"/>
              <w:jc w:val="right"/>
              <w:rPr>
                <w:b/>
                <w:bCs/>
                <w:i/>
                <w:iCs/>
                <w:sz w:val="12"/>
                <w:szCs w:val="12"/>
              </w:rPr>
            </w:pPr>
            <w:r w:rsidRPr="00C55FFF">
              <w:rPr>
                <w:b/>
                <w:bCs/>
                <w:i/>
                <w:iCs/>
                <w:sz w:val="12"/>
                <w:szCs w:val="12"/>
              </w:rPr>
              <w:t>98,4</w:t>
            </w:r>
          </w:p>
        </w:tc>
        <w:tc>
          <w:tcPr>
            <w:tcW w:w="558" w:type="pct"/>
            <w:tcBorders>
              <w:top w:val="nil"/>
              <w:left w:val="nil"/>
              <w:bottom w:val="single" w:sz="4" w:space="0" w:color="auto"/>
              <w:right w:val="single" w:sz="4" w:space="0" w:color="auto"/>
            </w:tcBorders>
            <w:shd w:val="clear" w:color="000000" w:fill="EAF1F6"/>
            <w:noWrap/>
            <w:vAlign w:val="center"/>
            <w:hideMark/>
          </w:tcPr>
          <w:p w14:paraId="6147ED68" w14:textId="77777777" w:rsidR="00C55FFF" w:rsidRPr="00C55FFF" w:rsidRDefault="00C55FFF" w:rsidP="00C55FFF">
            <w:pPr>
              <w:spacing w:line="240" w:lineRule="auto"/>
              <w:jc w:val="right"/>
              <w:rPr>
                <w:b/>
                <w:bCs/>
                <w:i/>
                <w:iCs/>
                <w:sz w:val="12"/>
                <w:szCs w:val="12"/>
              </w:rPr>
            </w:pPr>
            <w:r w:rsidRPr="00C55FFF">
              <w:rPr>
                <w:b/>
                <w:bCs/>
                <w:i/>
                <w:iCs/>
                <w:sz w:val="12"/>
                <w:szCs w:val="12"/>
              </w:rPr>
              <w:t>48 240 252</w:t>
            </w:r>
          </w:p>
        </w:tc>
        <w:tc>
          <w:tcPr>
            <w:tcW w:w="655" w:type="pct"/>
            <w:tcBorders>
              <w:top w:val="nil"/>
              <w:left w:val="nil"/>
              <w:bottom w:val="single" w:sz="4" w:space="0" w:color="auto"/>
              <w:right w:val="single" w:sz="4" w:space="0" w:color="auto"/>
            </w:tcBorders>
            <w:shd w:val="clear" w:color="000000" w:fill="EAF1F6"/>
            <w:noWrap/>
            <w:vAlign w:val="center"/>
            <w:hideMark/>
          </w:tcPr>
          <w:p w14:paraId="1F6B94D6" w14:textId="77777777" w:rsidR="00C55FFF" w:rsidRPr="00C55FFF" w:rsidRDefault="00C55FFF" w:rsidP="00C55FFF">
            <w:pPr>
              <w:spacing w:line="240" w:lineRule="auto"/>
              <w:jc w:val="right"/>
              <w:rPr>
                <w:b/>
                <w:bCs/>
                <w:i/>
                <w:iCs/>
                <w:sz w:val="12"/>
                <w:szCs w:val="12"/>
              </w:rPr>
            </w:pPr>
            <w:r w:rsidRPr="00C55FFF">
              <w:rPr>
                <w:b/>
                <w:bCs/>
                <w:i/>
                <w:iCs/>
                <w:sz w:val="12"/>
                <w:szCs w:val="12"/>
              </w:rPr>
              <w:t>47 448 298,67</w:t>
            </w:r>
          </w:p>
        </w:tc>
        <w:tc>
          <w:tcPr>
            <w:tcW w:w="498" w:type="pct"/>
            <w:tcBorders>
              <w:top w:val="nil"/>
              <w:left w:val="nil"/>
              <w:bottom w:val="single" w:sz="4" w:space="0" w:color="auto"/>
              <w:right w:val="single" w:sz="4" w:space="0" w:color="auto"/>
            </w:tcBorders>
            <w:shd w:val="clear" w:color="000000" w:fill="EAF1F6"/>
            <w:noWrap/>
            <w:vAlign w:val="center"/>
            <w:hideMark/>
          </w:tcPr>
          <w:p w14:paraId="7D39985A" w14:textId="77777777" w:rsidR="00C55FFF" w:rsidRPr="00C55FFF" w:rsidRDefault="00C55FFF" w:rsidP="00C55FFF">
            <w:pPr>
              <w:spacing w:line="240" w:lineRule="auto"/>
              <w:jc w:val="right"/>
              <w:rPr>
                <w:b/>
                <w:bCs/>
                <w:i/>
                <w:iCs/>
                <w:sz w:val="12"/>
                <w:szCs w:val="12"/>
              </w:rPr>
            </w:pPr>
            <w:r w:rsidRPr="00C55FFF">
              <w:rPr>
                <w:b/>
                <w:bCs/>
                <w:i/>
                <w:iCs/>
                <w:sz w:val="12"/>
                <w:szCs w:val="12"/>
              </w:rPr>
              <w:t>98,4</w:t>
            </w:r>
          </w:p>
        </w:tc>
      </w:tr>
      <w:tr w:rsidR="00C55FFF" w:rsidRPr="00C55FFF" w14:paraId="0F86ED0E"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EA72FC2" w14:textId="77777777" w:rsidR="00C55FFF" w:rsidRPr="00C55FFF" w:rsidRDefault="00C55FFF" w:rsidP="00C55FFF">
            <w:pPr>
              <w:spacing w:line="240" w:lineRule="auto"/>
              <w:rPr>
                <w:sz w:val="12"/>
                <w:szCs w:val="12"/>
              </w:rPr>
            </w:pPr>
            <w:r w:rsidRPr="00C55FFF">
              <w:rPr>
                <w:sz w:val="12"/>
                <w:szCs w:val="12"/>
              </w:rPr>
              <w:t>Fundusz wynagrodzeń</w:t>
            </w:r>
          </w:p>
        </w:tc>
        <w:tc>
          <w:tcPr>
            <w:tcW w:w="558" w:type="pct"/>
            <w:tcBorders>
              <w:top w:val="nil"/>
              <w:left w:val="nil"/>
              <w:bottom w:val="single" w:sz="4" w:space="0" w:color="auto"/>
              <w:right w:val="single" w:sz="4" w:space="0" w:color="auto"/>
            </w:tcBorders>
            <w:shd w:val="clear" w:color="auto" w:fill="auto"/>
            <w:noWrap/>
            <w:vAlign w:val="center"/>
            <w:hideMark/>
          </w:tcPr>
          <w:p w14:paraId="0EDFF2A8" w14:textId="77777777" w:rsidR="00C55FFF" w:rsidRPr="00C55FFF" w:rsidRDefault="00C55FFF" w:rsidP="00C55FFF">
            <w:pPr>
              <w:spacing w:line="240" w:lineRule="auto"/>
              <w:jc w:val="right"/>
              <w:rPr>
                <w:sz w:val="12"/>
                <w:szCs w:val="12"/>
              </w:rPr>
            </w:pPr>
            <w:r w:rsidRPr="00C55FFF">
              <w:rPr>
                <w:sz w:val="12"/>
                <w:szCs w:val="12"/>
              </w:rPr>
              <w:t>47 943 252</w:t>
            </w:r>
          </w:p>
        </w:tc>
        <w:tc>
          <w:tcPr>
            <w:tcW w:w="655" w:type="pct"/>
            <w:tcBorders>
              <w:top w:val="nil"/>
              <w:left w:val="nil"/>
              <w:bottom w:val="single" w:sz="4" w:space="0" w:color="auto"/>
              <w:right w:val="single" w:sz="4" w:space="0" w:color="auto"/>
            </w:tcBorders>
            <w:shd w:val="clear" w:color="auto" w:fill="auto"/>
            <w:noWrap/>
            <w:vAlign w:val="center"/>
            <w:hideMark/>
          </w:tcPr>
          <w:p w14:paraId="406CCDF4" w14:textId="77777777" w:rsidR="00C55FFF" w:rsidRPr="00C55FFF" w:rsidRDefault="00C55FFF" w:rsidP="00C55FFF">
            <w:pPr>
              <w:spacing w:line="240" w:lineRule="auto"/>
              <w:jc w:val="right"/>
              <w:rPr>
                <w:sz w:val="12"/>
                <w:szCs w:val="12"/>
              </w:rPr>
            </w:pPr>
            <w:r w:rsidRPr="00C55FFF">
              <w:rPr>
                <w:sz w:val="12"/>
                <w:szCs w:val="12"/>
              </w:rPr>
              <w:t>47 182 127,05</w:t>
            </w:r>
          </w:p>
        </w:tc>
        <w:tc>
          <w:tcPr>
            <w:tcW w:w="498" w:type="pct"/>
            <w:tcBorders>
              <w:top w:val="nil"/>
              <w:left w:val="nil"/>
              <w:bottom w:val="single" w:sz="4" w:space="0" w:color="auto"/>
              <w:right w:val="single" w:sz="4" w:space="0" w:color="auto"/>
            </w:tcBorders>
            <w:shd w:val="clear" w:color="auto" w:fill="auto"/>
            <w:noWrap/>
            <w:vAlign w:val="center"/>
            <w:hideMark/>
          </w:tcPr>
          <w:p w14:paraId="2925E8F3" w14:textId="77777777" w:rsidR="00C55FFF" w:rsidRPr="00C55FFF" w:rsidRDefault="00C55FFF" w:rsidP="00C55FFF">
            <w:pPr>
              <w:spacing w:line="240" w:lineRule="auto"/>
              <w:jc w:val="right"/>
              <w:rPr>
                <w:sz w:val="12"/>
                <w:szCs w:val="12"/>
              </w:rPr>
            </w:pPr>
            <w:r w:rsidRPr="00C55FFF">
              <w:rPr>
                <w:sz w:val="12"/>
                <w:szCs w:val="12"/>
              </w:rPr>
              <w:t>98,4</w:t>
            </w:r>
          </w:p>
        </w:tc>
        <w:tc>
          <w:tcPr>
            <w:tcW w:w="558" w:type="pct"/>
            <w:tcBorders>
              <w:top w:val="nil"/>
              <w:left w:val="nil"/>
              <w:bottom w:val="single" w:sz="4" w:space="0" w:color="auto"/>
              <w:right w:val="single" w:sz="4" w:space="0" w:color="auto"/>
            </w:tcBorders>
            <w:shd w:val="clear" w:color="auto" w:fill="auto"/>
            <w:noWrap/>
            <w:vAlign w:val="center"/>
            <w:hideMark/>
          </w:tcPr>
          <w:p w14:paraId="2E668DEB" w14:textId="77777777" w:rsidR="00C55FFF" w:rsidRPr="00C55FFF" w:rsidRDefault="00C55FFF" w:rsidP="00C55FFF">
            <w:pPr>
              <w:spacing w:line="240" w:lineRule="auto"/>
              <w:jc w:val="right"/>
              <w:rPr>
                <w:sz w:val="12"/>
                <w:szCs w:val="12"/>
              </w:rPr>
            </w:pPr>
            <w:r w:rsidRPr="00C55FFF">
              <w:rPr>
                <w:sz w:val="12"/>
                <w:szCs w:val="12"/>
              </w:rPr>
              <w:t>47 943 252</w:t>
            </w:r>
          </w:p>
        </w:tc>
        <w:tc>
          <w:tcPr>
            <w:tcW w:w="655" w:type="pct"/>
            <w:tcBorders>
              <w:top w:val="nil"/>
              <w:left w:val="nil"/>
              <w:bottom w:val="single" w:sz="4" w:space="0" w:color="auto"/>
              <w:right w:val="single" w:sz="4" w:space="0" w:color="auto"/>
            </w:tcBorders>
            <w:shd w:val="clear" w:color="auto" w:fill="auto"/>
            <w:noWrap/>
            <w:vAlign w:val="center"/>
            <w:hideMark/>
          </w:tcPr>
          <w:p w14:paraId="2F5F2978" w14:textId="77777777" w:rsidR="00C55FFF" w:rsidRPr="00C55FFF" w:rsidRDefault="00C55FFF" w:rsidP="00C55FFF">
            <w:pPr>
              <w:spacing w:line="240" w:lineRule="auto"/>
              <w:jc w:val="right"/>
              <w:rPr>
                <w:sz w:val="12"/>
                <w:szCs w:val="12"/>
              </w:rPr>
            </w:pPr>
            <w:r w:rsidRPr="00C55FFF">
              <w:rPr>
                <w:sz w:val="12"/>
                <w:szCs w:val="12"/>
              </w:rPr>
              <w:t>47 182 127,05</w:t>
            </w:r>
          </w:p>
        </w:tc>
        <w:tc>
          <w:tcPr>
            <w:tcW w:w="498" w:type="pct"/>
            <w:tcBorders>
              <w:top w:val="nil"/>
              <w:left w:val="nil"/>
              <w:bottom w:val="single" w:sz="4" w:space="0" w:color="auto"/>
              <w:right w:val="single" w:sz="4" w:space="0" w:color="auto"/>
            </w:tcBorders>
            <w:shd w:val="clear" w:color="auto" w:fill="auto"/>
            <w:noWrap/>
            <w:vAlign w:val="center"/>
            <w:hideMark/>
          </w:tcPr>
          <w:p w14:paraId="70C6A3CD" w14:textId="77777777" w:rsidR="00C55FFF" w:rsidRPr="00C55FFF" w:rsidRDefault="00C55FFF" w:rsidP="00C55FFF">
            <w:pPr>
              <w:spacing w:line="240" w:lineRule="auto"/>
              <w:jc w:val="right"/>
              <w:rPr>
                <w:sz w:val="12"/>
                <w:szCs w:val="12"/>
              </w:rPr>
            </w:pPr>
            <w:r w:rsidRPr="00C55FFF">
              <w:rPr>
                <w:sz w:val="12"/>
                <w:szCs w:val="12"/>
              </w:rPr>
              <w:t>98,4</w:t>
            </w:r>
          </w:p>
        </w:tc>
      </w:tr>
      <w:tr w:rsidR="00C55FFF" w:rsidRPr="00C55FFF" w14:paraId="7D930D4C"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4640F60C" w14:textId="77777777" w:rsidR="00C55FFF" w:rsidRPr="00C55FFF" w:rsidRDefault="00C55FFF" w:rsidP="00C55FFF">
            <w:pPr>
              <w:spacing w:line="240" w:lineRule="auto"/>
              <w:rPr>
                <w:sz w:val="12"/>
                <w:szCs w:val="12"/>
              </w:rPr>
            </w:pPr>
            <w:r w:rsidRPr="00C55FFF">
              <w:rPr>
                <w:sz w:val="12"/>
                <w:szCs w:val="12"/>
              </w:rPr>
              <w:t>Wydatki na rzecz pracownika</w:t>
            </w:r>
          </w:p>
        </w:tc>
        <w:tc>
          <w:tcPr>
            <w:tcW w:w="558" w:type="pct"/>
            <w:tcBorders>
              <w:top w:val="nil"/>
              <w:left w:val="nil"/>
              <w:bottom w:val="single" w:sz="4" w:space="0" w:color="auto"/>
              <w:right w:val="single" w:sz="4" w:space="0" w:color="auto"/>
            </w:tcBorders>
            <w:shd w:val="clear" w:color="auto" w:fill="auto"/>
            <w:noWrap/>
            <w:vAlign w:val="center"/>
            <w:hideMark/>
          </w:tcPr>
          <w:p w14:paraId="452BFA88" w14:textId="77777777" w:rsidR="00C55FFF" w:rsidRPr="00C55FFF" w:rsidRDefault="00C55FFF" w:rsidP="00C55FFF">
            <w:pPr>
              <w:spacing w:line="240" w:lineRule="auto"/>
              <w:jc w:val="right"/>
              <w:rPr>
                <w:sz w:val="12"/>
                <w:szCs w:val="12"/>
              </w:rPr>
            </w:pPr>
            <w:r w:rsidRPr="00C55FFF">
              <w:rPr>
                <w:sz w:val="12"/>
                <w:szCs w:val="12"/>
              </w:rPr>
              <w:t>297 000</w:t>
            </w:r>
          </w:p>
        </w:tc>
        <w:tc>
          <w:tcPr>
            <w:tcW w:w="655" w:type="pct"/>
            <w:tcBorders>
              <w:top w:val="nil"/>
              <w:left w:val="nil"/>
              <w:bottom w:val="single" w:sz="4" w:space="0" w:color="auto"/>
              <w:right w:val="single" w:sz="4" w:space="0" w:color="auto"/>
            </w:tcBorders>
            <w:shd w:val="clear" w:color="auto" w:fill="auto"/>
            <w:noWrap/>
            <w:vAlign w:val="center"/>
            <w:hideMark/>
          </w:tcPr>
          <w:p w14:paraId="43371AE2" w14:textId="77777777" w:rsidR="00C55FFF" w:rsidRPr="00C55FFF" w:rsidRDefault="00C55FFF" w:rsidP="00C55FFF">
            <w:pPr>
              <w:spacing w:line="240" w:lineRule="auto"/>
              <w:jc w:val="right"/>
              <w:rPr>
                <w:sz w:val="12"/>
                <w:szCs w:val="12"/>
              </w:rPr>
            </w:pPr>
            <w:r w:rsidRPr="00C55FFF">
              <w:rPr>
                <w:sz w:val="12"/>
                <w:szCs w:val="12"/>
              </w:rPr>
              <w:t>266 171,62</w:t>
            </w:r>
          </w:p>
        </w:tc>
        <w:tc>
          <w:tcPr>
            <w:tcW w:w="498" w:type="pct"/>
            <w:tcBorders>
              <w:top w:val="nil"/>
              <w:left w:val="nil"/>
              <w:bottom w:val="single" w:sz="4" w:space="0" w:color="auto"/>
              <w:right w:val="single" w:sz="4" w:space="0" w:color="auto"/>
            </w:tcBorders>
            <w:shd w:val="clear" w:color="auto" w:fill="auto"/>
            <w:noWrap/>
            <w:vAlign w:val="center"/>
            <w:hideMark/>
          </w:tcPr>
          <w:p w14:paraId="340F2406" w14:textId="77777777" w:rsidR="00C55FFF" w:rsidRPr="00C55FFF" w:rsidRDefault="00C55FFF" w:rsidP="00C55FFF">
            <w:pPr>
              <w:spacing w:line="240" w:lineRule="auto"/>
              <w:jc w:val="right"/>
              <w:rPr>
                <w:sz w:val="12"/>
                <w:szCs w:val="12"/>
              </w:rPr>
            </w:pPr>
            <w:r w:rsidRPr="00C55FFF">
              <w:rPr>
                <w:sz w:val="12"/>
                <w:szCs w:val="12"/>
              </w:rPr>
              <w:t>89,6</w:t>
            </w:r>
          </w:p>
        </w:tc>
        <w:tc>
          <w:tcPr>
            <w:tcW w:w="558" w:type="pct"/>
            <w:tcBorders>
              <w:top w:val="nil"/>
              <w:left w:val="nil"/>
              <w:bottom w:val="single" w:sz="4" w:space="0" w:color="auto"/>
              <w:right w:val="single" w:sz="4" w:space="0" w:color="auto"/>
            </w:tcBorders>
            <w:shd w:val="clear" w:color="auto" w:fill="auto"/>
            <w:noWrap/>
            <w:vAlign w:val="center"/>
            <w:hideMark/>
          </w:tcPr>
          <w:p w14:paraId="43E5BE70" w14:textId="77777777" w:rsidR="00C55FFF" w:rsidRPr="00C55FFF" w:rsidRDefault="00C55FFF" w:rsidP="00C55FFF">
            <w:pPr>
              <w:spacing w:line="240" w:lineRule="auto"/>
              <w:jc w:val="right"/>
              <w:rPr>
                <w:sz w:val="12"/>
                <w:szCs w:val="12"/>
              </w:rPr>
            </w:pPr>
            <w:r w:rsidRPr="00C55FFF">
              <w:rPr>
                <w:sz w:val="12"/>
                <w:szCs w:val="12"/>
              </w:rPr>
              <w:t>297 000</w:t>
            </w:r>
          </w:p>
        </w:tc>
        <w:tc>
          <w:tcPr>
            <w:tcW w:w="655" w:type="pct"/>
            <w:tcBorders>
              <w:top w:val="nil"/>
              <w:left w:val="nil"/>
              <w:bottom w:val="single" w:sz="4" w:space="0" w:color="auto"/>
              <w:right w:val="single" w:sz="4" w:space="0" w:color="auto"/>
            </w:tcBorders>
            <w:shd w:val="clear" w:color="auto" w:fill="auto"/>
            <w:noWrap/>
            <w:vAlign w:val="center"/>
            <w:hideMark/>
          </w:tcPr>
          <w:p w14:paraId="5FC7BABC" w14:textId="77777777" w:rsidR="00C55FFF" w:rsidRPr="00C55FFF" w:rsidRDefault="00C55FFF" w:rsidP="00C55FFF">
            <w:pPr>
              <w:spacing w:line="240" w:lineRule="auto"/>
              <w:jc w:val="right"/>
              <w:rPr>
                <w:sz w:val="12"/>
                <w:szCs w:val="12"/>
              </w:rPr>
            </w:pPr>
            <w:r w:rsidRPr="00C55FFF">
              <w:rPr>
                <w:sz w:val="12"/>
                <w:szCs w:val="12"/>
              </w:rPr>
              <w:t>266 171,62</w:t>
            </w:r>
          </w:p>
        </w:tc>
        <w:tc>
          <w:tcPr>
            <w:tcW w:w="498" w:type="pct"/>
            <w:tcBorders>
              <w:top w:val="nil"/>
              <w:left w:val="nil"/>
              <w:bottom w:val="single" w:sz="4" w:space="0" w:color="auto"/>
              <w:right w:val="single" w:sz="4" w:space="0" w:color="auto"/>
            </w:tcBorders>
            <w:shd w:val="clear" w:color="auto" w:fill="auto"/>
            <w:noWrap/>
            <w:vAlign w:val="center"/>
            <w:hideMark/>
          </w:tcPr>
          <w:p w14:paraId="0C53954B" w14:textId="77777777" w:rsidR="00C55FFF" w:rsidRPr="00C55FFF" w:rsidRDefault="00C55FFF" w:rsidP="00C55FFF">
            <w:pPr>
              <w:spacing w:line="240" w:lineRule="auto"/>
              <w:jc w:val="right"/>
              <w:rPr>
                <w:sz w:val="12"/>
                <w:szCs w:val="12"/>
              </w:rPr>
            </w:pPr>
            <w:r w:rsidRPr="00C55FFF">
              <w:rPr>
                <w:sz w:val="12"/>
                <w:szCs w:val="12"/>
              </w:rPr>
              <w:t>89,6</w:t>
            </w:r>
          </w:p>
        </w:tc>
      </w:tr>
      <w:tr w:rsidR="00C55FFF" w:rsidRPr="00C55FFF" w14:paraId="79BE5A76"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D721F83" w14:textId="77777777" w:rsidR="00C55FFF" w:rsidRPr="00C55FFF" w:rsidRDefault="00C55FFF" w:rsidP="00C55FFF">
            <w:pPr>
              <w:spacing w:line="240" w:lineRule="auto"/>
              <w:rPr>
                <w:b/>
                <w:bCs/>
                <w:i/>
                <w:iCs/>
                <w:sz w:val="12"/>
                <w:szCs w:val="12"/>
              </w:rPr>
            </w:pPr>
            <w:r w:rsidRPr="00C55FFF">
              <w:rPr>
                <w:b/>
                <w:bCs/>
                <w:i/>
                <w:iCs/>
                <w:sz w:val="12"/>
                <w:szCs w:val="12"/>
              </w:rPr>
              <w:t>Zapewnienie prawidłowego działania Urzędu</w:t>
            </w:r>
          </w:p>
        </w:tc>
        <w:tc>
          <w:tcPr>
            <w:tcW w:w="558" w:type="pct"/>
            <w:tcBorders>
              <w:top w:val="nil"/>
              <w:left w:val="nil"/>
              <w:bottom w:val="single" w:sz="4" w:space="0" w:color="auto"/>
              <w:right w:val="single" w:sz="4" w:space="0" w:color="auto"/>
            </w:tcBorders>
            <w:shd w:val="clear" w:color="000000" w:fill="EAF1F6"/>
            <w:noWrap/>
            <w:vAlign w:val="center"/>
            <w:hideMark/>
          </w:tcPr>
          <w:p w14:paraId="6E2FA4A7" w14:textId="77777777" w:rsidR="00C55FFF" w:rsidRPr="00C55FFF" w:rsidRDefault="00C55FFF" w:rsidP="00C55FFF">
            <w:pPr>
              <w:spacing w:line="240" w:lineRule="auto"/>
              <w:jc w:val="right"/>
              <w:rPr>
                <w:b/>
                <w:bCs/>
                <w:i/>
                <w:iCs/>
                <w:sz w:val="12"/>
                <w:szCs w:val="12"/>
              </w:rPr>
            </w:pPr>
            <w:r w:rsidRPr="00C55FFF">
              <w:rPr>
                <w:b/>
                <w:bCs/>
                <w:i/>
                <w:iCs/>
                <w:sz w:val="12"/>
                <w:szCs w:val="12"/>
              </w:rPr>
              <w:t>8 262 354</w:t>
            </w:r>
          </w:p>
        </w:tc>
        <w:tc>
          <w:tcPr>
            <w:tcW w:w="655" w:type="pct"/>
            <w:tcBorders>
              <w:top w:val="nil"/>
              <w:left w:val="nil"/>
              <w:bottom w:val="single" w:sz="4" w:space="0" w:color="auto"/>
              <w:right w:val="single" w:sz="4" w:space="0" w:color="auto"/>
            </w:tcBorders>
            <w:shd w:val="clear" w:color="000000" w:fill="EAF1F6"/>
            <w:noWrap/>
            <w:vAlign w:val="center"/>
            <w:hideMark/>
          </w:tcPr>
          <w:p w14:paraId="34CC801F" w14:textId="77777777" w:rsidR="00C55FFF" w:rsidRPr="00C55FFF" w:rsidRDefault="00C55FFF" w:rsidP="00C55FFF">
            <w:pPr>
              <w:spacing w:line="240" w:lineRule="auto"/>
              <w:jc w:val="right"/>
              <w:rPr>
                <w:b/>
                <w:bCs/>
                <w:i/>
                <w:iCs/>
                <w:sz w:val="12"/>
                <w:szCs w:val="12"/>
              </w:rPr>
            </w:pPr>
            <w:r w:rsidRPr="00C55FFF">
              <w:rPr>
                <w:b/>
                <w:bCs/>
                <w:i/>
                <w:iCs/>
                <w:sz w:val="12"/>
                <w:szCs w:val="12"/>
              </w:rPr>
              <w:t>7 788 411,13</w:t>
            </w:r>
          </w:p>
        </w:tc>
        <w:tc>
          <w:tcPr>
            <w:tcW w:w="498" w:type="pct"/>
            <w:tcBorders>
              <w:top w:val="nil"/>
              <w:left w:val="nil"/>
              <w:bottom w:val="single" w:sz="4" w:space="0" w:color="auto"/>
              <w:right w:val="single" w:sz="4" w:space="0" w:color="auto"/>
            </w:tcBorders>
            <w:shd w:val="clear" w:color="000000" w:fill="EAF1F6"/>
            <w:noWrap/>
            <w:vAlign w:val="center"/>
            <w:hideMark/>
          </w:tcPr>
          <w:p w14:paraId="245BFD01" w14:textId="77777777" w:rsidR="00C55FFF" w:rsidRPr="00C55FFF" w:rsidRDefault="00C55FFF" w:rsidP="00C55FFF">
            <w:pPr>
              <w:spacing w:line="240" w:lineRule="auto"/>
              <w:jc w:val="right"/>
              <w:rPr>
                <w:b/>
                <w:bCs/>
                <w:i/>
                <w:iCs/>
                <w:sz w:val="12"/>
                <w:szCs w:val="12"/>
              </w:rPr>
            </w:pPr>
            <w:r w:rsidRPr="00C55FFF">
              <w:rPr>
                <w:b/>
                <w:bCs/>
                <w:i/>
                <w:iCs/>
                <w:sz w:val="12"/>
                <w:szCs w:val="12"/>
              </w:rPr>
              <w:t>94,3</w:t>
            </w:r>
          </w:p>
        </w:tc>
        <w:tc>
          <w:tcPr>
            <w:tcW w:w="558" w:type="pct"/>
            <w:tcBorders>
              <w:top w:val="nil"/>
              <w:left w:val="nil"/>
              <w:bottom w:val="single" w:sz="4" w:space="0" w:color="auto"/>
              <w:right w:val="single" w:sz="4" w:space="0" w:color="auto"/>
            </w:tcBorders>
            <w:shd w:val="clear" w:color="000000" w:fill="EAF1F6"/>
            <w:noWrap/>
            <w:vAlign w:val="center"/>
            <w:hideMark/>
          </w:tcPr>
          <w:p w14:paraId="7805DDBC" w14:textId="77777777" w:rsidR="00C55FFF" w:rsidRPr="00C55FFF" w:rsidRDefault="00C55FFF" w:rsidP="00C55FFF">
            <w:pPr>
              <w:spacing w:line="240" w:lineRule="auto"/>
              <w:jc w:val="right"/>
              <w:rPr>
                <w:b/>
                <w:bCs/>
                <w:i/>
                <w:iCs/>
                <w:sz w:val="12"/>
                <w:szCs w:val="12"/>
              </w:rPr>
            </w:pPr>
            <w:r w:rsidRPr="00C55FFF">
              <w:rPr>
                <w:b/>
                <w:bCs/>
                <w:i/>
                <w:iCs/>
                <w:sz w:val="12"/>
                <w:szCs w:val="12"/>
              </w:rPr>
              <w:t>8 262 354</w:t>
            </w:r>
          </w:p>
        </w:tc>
        <w:tc>
          <w:tcPr>
            <w:tcW w:w="655" w:type="pct"/>
            <w:tcBorders>
              <w:top w:val="nil"/>
              <w:left w:val="nil"/>
              <w:bottom w:val="single" w:sz="4" w:space="0" w:color="auto"/>
              <w:right w:val="single" w:sz="4" w:space="0" w:color="auto"/>
            </w:tcBorders>
            <w:shd w:val="clear" w:color="000000" w:fill="EAF1F6"/>
            <w:noWrap/>
            <w:vAlign w:val="center"/>
            <w:hideMark/>
          </w:tcPr>
          <w:p w14:paraId="1418755A" w14:textId="77777777" w:rsidR="00C55FFF" w:rsidRPr="00C55FFF" w:rsidRDefault="00C55FFF" w:rsidP="00C55FFF">
            <w:pPr>
              <w:spacing w:line="240" w:lineRule="auto"/>
              <w:jc w:val="right"/>
              <w:rPr>
                <w:b/>
                <w:bCs/>
                <w:i/>
                <w:iCs/>
                <w:sz w:val="12"/>
                <w:szCs w:val="12"/>
              </w:rPr>
            </w:pPr>
            <w:r w:rsidRPr="00C55FFF">
              <w:rPr>
                <w:b/>
                <w:bCs/>
                <w:i/>
                <w:iCs/>
                <w:sz w:val="12"/>
                <w:szCs w:val="12"/>
              </w:rPr>
              <w:t>7 788 411,13</w:t>
            </w:r>
          </w:p>
        </w:tc>
        <w:tc>
          <w:tcPr>
            <w:tcW w:w="498" w:type="pct"/>
            <w:tcBorders>
              <w:top w:val="nil"/>
              <w:left w:val="nil"/>
              <w:bottom w:val="single" w:sz="4" w:space="0" w:color="auto"/>
              <w:right w:val="single" w:sz="4" w:space="0" w:color="auto"/>
            </w:tcBorders>
            <w:shd w:val="clear" w:color="000000" w:fill="EAF1F6"/>
            <w:noWrap/>
            <w:vAlign w:val="center"/>
            <w:hideMark/>
          </w:tcPr>
          <w:p w14:paraId="095AC182" w14:textId="77777777" w:rsidR="00C55FFF" w:rsidRPr="00C55FFF" w:rsidRDefault="00C55FFF" w:rsidP="00C55FFF">
            <w:pPr>
              <w:spacing w:line="240" w:lineRule="auto"/>
              <w:jc w:val="right"/>
              <w:rPr>
                <w:b/>
                <w:bCs/>
                <w:i/>
                <w:iCs/>
                <w:sz w:val="12"/>
                <w:szCs w:val="12"/>
              </w:rPr>
            </w:pPr>
            <w:r w:rsidRPr="00C55FFF">
              <w:rPr>
                <w:b/>
                <w:bCs/>
                <w:i/>
                <w:iCs/>
                <w:sz w:val="12"/>
                <w:szCs w:val="12"/>
              </w:rPr>
              <w:t>94,3</w:t>
            </w:r>
          </w:p>
        </w:tc>
      </w:tr>
      <w:tr w:rsidR="00C55FFF" w:rsidRPr="00C55FFF" w14:paraId="66BDD6F4"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6A15097" w14:textId="77777777" w:rsidR="00C55FFF" w:rsidRPr="00C55FFF" w:rsidRDefault="00C55FFF" w:rsidP="00C55FFF">
            <w:pPr>
              <w:spacing w:line="240" w:lineRule="auto"/>
              <w:rPr>
                <w:sz w:val="12"/>
                <w:szCs w:val="12"/>
              </w:rPr>
            </w:pPr>
            <w:r w:rsidRPr="00C55FFF">
              <w:rPr>
                <w:sz w:val="12"/>
                <w:szCs w:val="12"/>
              </w:rPr>
              <w:t>Remonty bieżące w budynkach</w:t>
            </w:r>
          </w:p>
        </w:tc>
        <w:tc>
          <w:tcPr>
            <w:tcW w:w="558" w:type="pct"/>
            <w:tcBorders>
              <w:top w:val="nil"/>
              <w:left w:val="nil"/>
              <w:bottom w:val="single" w:sz="4" w:space="0" w:color="auto"/>
              <w:right w:val="single" w:sz="4" w:space="0" w:color="auto"/>
            </w:tcBorders>
            <w:shd w:val="clear" w:color="auto" w:fill="auto"/>
            <w:noWrap/>
            <w:vAlign w:val="center"/>
            <w:hideMark/>
          </w:tcPr>
          <w:p w14:paraId="459D5DBD" w14:textId="77777777" w:rsidR="00C55FFF" w:rsidRPr="00C55FFF" w:rsidRDefault="00C55FFF" w:rsidP="00C55FFF">
            <w:pPr>
              <w:spacing w:line="240" w:lineRule="auto"/>
              <w:jc w:val="right"/>
              <w:rPr>
                <w:sz w:val="12"/>
                <w:szCs w:val="12"/>
              </w:rPr>
            </w:pPr>
            <w:r w:rsidRPr="00C55FFF">
              <w:rPr>
                <w:sz w:val="12"/>
                <w:szCs w:val="12"/>
              </w:rPr>
              <w:t>1 201 000</w:t>
            </w:r>
          </w:p>
        </w:tc>
        <w:tc>
          <w:tcPr>
            <w:tcW w:w="655" w:type="pct"/>
            <w:tcBorders>
              <w:top w:val="nil"/>
              <w:left w:val="nil"/>
              <w:bottom w:val="single" w:sz="4" w:space="0" w:color="auto"/>
              <w:right w:val="single" w:sz="4" w:space="0" w:color="auto"/>
            </w:tcBorders>
            <w:shd w:val="clear" w:color="auto" w:fill="auto"/>
            <w:noWrap/>
            <w:vAlign w:val="center"/>
            <w:hideMark/>
          </w:tcPr>
          <w:p w14:paraId="4121EDEF" w14:textId="77777777" w:rsidR="00C55FFF" w:rsidRPr="00C55FFF" w:rsidRDefault="00C55FFF" w:rsidP="00C55FFF">
            <w:pPr>
              <w:spacing w:line="240" w:lineRule="auto"/>
              <w:jc w:val="right"/>
              <w:rPr>
                <w:sz w:val="12"/>
                <w:szCs w:val="12"/>
              </w:rPr>
            </w:pPr>
            <w:r w:rsidRPr="00C55FFF">
              <w:rPr>
                <w:sz w:val="12"/>
                <w:szCs w:val="12"/>
              </w:rPr>
              <w:t>1 136 583,48</w:t>
            </w:r>
          </w:p>
        </w:tc>
        <w:tc>
          <w:tcPr>
            <w:tcW w:w="498" w:type="pct"/>
            <w:tcBorders>
              <w:top w:val="nil"/>
              <w:left w:val="nil"/>
              <w:bottom w:val="single" w:sz="4" w:space="0" w:color="auto"/>
              <w:right w:val="single" w:sz="4" w:space="0" w:color="auto"/>
            </w:tcBorders>
            <w:shd w:val="clear" w:color="auto" w:fill="auto"/>
            <w:noWrap/>
            <w:vAlign w:val="center"/>
            <w:hideMark/>
          </w:tcPr>
          <w:p w14:paraId="4DB1AE3C" w14:textId="77777777" w:rsidR="00C55FFF" w:rsidRPr="00C55FFF" w:rsidRDefault="00C55FFF" w:rsidP="00C55FFF">
            <w:pPr>
              <w:spacing w:line="240" w:lineRule="auto"/>
              <w:jc w:val="right"/>
              <w:rPr>
                <w:sz w:val="12"/>
                <w:szCs w:val="12"/>
              </w:rPr>
            </w:pPr>
            <w:r w:rsidRPr="00C55FFF">
              <w:rPr>
                <w:sz w:val="12"/>
                <w:szCs w:val="12"/>
              </w:rPr>
              <w:t>94,6</w:t>
            </w:r>
          </w:p>
        </w:tc>
        <w:tc>
          <w:tcPr>
            <w:tcW w:w="558" w:type="pct"/>
            <w:tcBorders>
              <w:top w:val="nil"/>
              <w:left w:val="nil"/>
              <w:bottom w:val="single" w:sz="4" w:space="0" w:color="auto"/>
              <w:right w:val="single" w:sz="4" w:space="0" w:color="auto"/>
            </w:tcBorders>
            <w:shd w:val="clear" w:color="auto" w:fill="auto"/>
            <w:noWrap/>
            <w:vAlign w:val="center"/>
            <w:hideMark/>
          </w:tcPr>
          <w:p w14:paraId="3476076B" w14:textId="77777777" w:rsidR="00C55FFF" w:rsidRPr="00C55FFF" w:rsidRDefault="00C55FFF" w:rsidP="00C55FFF">
            <w:pPr>
              <w:spacing w:line="240" w:lineRule="auto"/>
              <w:jc w:val="right"/>
              <w:rPr>
                <w:sz w:val="12"/>
                <w:szCs w:val="12"/>
              </w:rPr>
            </w:pPr>
            <w:r w:rsidRPr="00C55FFF">
              <w:rPr>
                <w:sz w:val="12"/>
                <w:szCs w:val="12"/>
              </w:rPr>
              <w:t>1 201 000</w:t>
            </w:r>
          </w:p>
        </w:tc>
        <w:tc>
          <w:tcPr>
            <w:tcW w:w="655" w:type="pct"/>
            <w:tcBorders>
              <w:top w:val="nil"/>
              <w:left w:val="nil"/>
              <w:bottom w:val="single" w:sz="4" w:space="0" w:color="auto"/>
              <w:right w:val="single" w:sz="4" w:space="0" w:color="auto"/>
            </w:tcBorders>
            <w:shd w:val="clear" w:color="auto" w:fill="auto"/>
            <w:noWrap/>
            <w:vAlign w:val="center"/>
            <w:hideMark/>
          </w:tcPr>
          <w:p w14:paraId="2F07629F" w14:textId="77777777" w:rsidR="00C55FFF" w:rsidRPr="00C55FFF" w:rsidRDefault="00C55FFF" w:rsidP="00C55FFF">
            <w:pPr>
              <w:spacing w:line="240" w:lineRule="auto"/>
              <w:jc w:val="right"/>
              <w:rPr>
                <w:sz w:val="12"/>
                <w:szCs w:val="12"/>
              </w:rPr>
            </w:pPr>
            <w:r w:rsidRPr="00C55FFF">
              <w:rPr>
                <w:sz w:val="12"/>
                <w:szCs w:val="12"/>
              </w:rPr>
              <w:t>1 136 583,48</w:t>
            </w:r>
          </w:p>
        </w:tc>
        <w:tc>
          <w:tcPr>
            <w:tcW w:w="498" w:type="pct"/>
            <w:tcBorders>
              <w:top w:val="nil"/>
              <w:left w:val="nil"/>
              <w:bottom w:val="single" w:sz="4" w:space="0" w:color="auto"/>
              <w:right w:val="single" w:sz="4" w:space="0" w:color="auto"/>
            </w:tcBorders>
            <w:shd w:val="clear" w:color="auto" w:fill="auto"/>
            <w:noWrap/>
            <w:vAlign w:val="center"/>
            <w:hideMark/>
          </w:tcPr>
          <w:p w14:paraId="495F43EE" w14:textId="77777777" w:rsidR="00C55FFF" w:rsidRPr="00C55FFF" w:rsidRDefault="00C55FFF" w:rsidP="00C55FFF">
            <w:pPr>
              <w:spacing w:line="240" w:lineRule="auto"/>
              <w:jc w:val="right"/>
              <w:rPr>
                <w:sz w:val="12"/>
                <w:szCs w:val="12"/>
              </w:rPr>
            </w:pPr>
            <w:r w:rsidRPr="00C55FFF">
              <w:rPr>
                <w:sz w:val="12"/>
                <w:szCs w:val="12"/>
              </w:rPr>
              <w:t>94,6</w:t>
            </w:r>
          </w:p>
        </w:tc>
      </w:tr>
      <w:tr w:rsidR="00C55FFF" w:rsidRPr="00C55FFF" w14:paraId="48339793"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1BEC3226" w14:textId="77777777" w:rsidR="00C55FFF" w:rsidRPr="00C55FFF" w:rsidRDefault="00C55FFF" w:rsidP="00C55FFF">
            <w:pPr>
              <w:spacing w:line="240" w:lineRule="auto"/>
              <w:rPr>
                <w:sz w:val="12"/>
                <w:szCs w:val="12"/>
              </w:rPr>
            </w:pPr>
            <w:r w:rsidRPr="00C55FFF">
              <w:rPr>
                <w:sz w:val="12"/>
                <w:szCs w:val="12"/>
              </w:rPr>
              <w:t>Utrzymanie Urzędu</w:t>
            </w:r>
          </w:p>
        </w:tc>
        <w:tc>
          <w:tcPr>
            <w:tcW w:w="558" w:type="pct"/>
            <w:tcBorders>
              <w:top w:val="nil"/>
              <w:left w:val="nil"/>
              <w:bottom w:val="single" w:sz="4" w:space="0" w:color="auto"/>
              <w:right w:val="single" w:sz="4" w:space="0" w:color="auto"/>
            </w:tcBorders>
            <w:shd w:val="clear" w:color="auto" w:fill="auto"/>
            <w:noWrap/>
            <w:vAlign w:val="center"/>
            <w:hideMark/>
          </w:tcPr>
          <w:p w14:paraId="4F4C97AC" w14:textId="77777777" w:rsidR="00C55FFF" w:rsidRPr="00C55FFF" w:rsidRDefault="00C55FFF" w:rsidP="00C55FFF">
            <w:pPr>
              <w:spacing w:line="240" w:lineRule="auto"/>
              <w:jc w:val="right"/>
              <w:rPr>
                <w:sz w:val="12"/>
                <w:szCs w:val="12"/>
              </w:rPr>
            </w:pPr>
            <w:r w:rsidRPr="00C55FFF">
              <w:rPr>
                <w:sz w:val="12"/>
                <w:szCs w:val="12"/>
              </w:rPr>
              <w:t>4 120 483</w:t>
            </w:r>
          </w:p>
        </w:tc>
        <w:tc>
          <w:tcPr>
            <w:tcW w:w="655" w:type="pct"/>
            <w:tcBorders>
              <w:top w:val="nil"/>
              <w:left w:val="nil"/>
              <w:bottom w:val="single" w:sz="4" w:space="0" w:color="auto"/>
              <w:right w:val="single" w:sz="4" w:space="0" w:color="auto"/>
            </w:tcBorders>
            <w:shd w:val="clear" w:color="auto" w:fill="auto"/>
            <w:noWrap/>
            <w:vAlign w:val="center"/>
            <w:hideMark/>
          </w:tcPr>
          <w:p w14:paraId="48638058" w14:textId="77777777" w:rsidR="00C55FFF" w:rsidRPr="00C55FFF" w:rsidRDefault="00C55FFF" w:rsidP="00C55FFF">
            <w:pPr>
              <w:spacing w:line="240" w:lineRule="auto"/>
              <w:jc w:val="right"/>
              <w:rPr>
                <w:sz w:val="12"/>
                <w:szCs w:val="12"/>
              </w:rPr>
            </w:pPr>
            <w:r w:rsidRPr="00C55FFF">
              <w:rPr>
                <w:sz w:val="12"/>
                <w:szCs w:val="12"/>
              </w:rPr>
              <w:t>3 796 450,71</w:t>
            </w:r>
          </w:p>
        </w:tc>
        <w:tc>
          <w:tcPr>
            <w:tcW w:w="498" w:type="pct"/>
            <w:tcBorders>
              <w:top w:val="nil"/>
              <w:left w:val="nil"/>
              <w:bottom w:val="single" w:sz="4" w:space="0" w:color="auto"/>
              <w:right w:val="single" w:sz="4" w:space="0" w:color="auto"/>
            </w:tcBorders>
            <w:shd w:val="clear" w:color="auto" w:fill="auto"/>
            <w:noWrap/>
            <w:vAlign w:val="center"/>
            <w:hideMark/>
          </w:tcPr>
          <w:p w14:paraId="2C3F8829" w14:textId="77777777" w:rsidR="00C55FFF" w:rsidRPr="00C55FFF" w:rsidRDefault="00C55FFF" w:rsidP="00C55FFF">
            <w:pPr>
              <w:spacing w:line="240" w:lineRule="auto"/>
              <w:jc w:val="right"/>
              <w:rPr>
                <w:sz w:val="12"/>
                <w:szCs w:val="12"/>
              </w:rPr>
            </w:pPr>
            <w:r w:rsidRPr="00C55FFF">
              <w:rPr>
                <w:sz w:val="12"/>
                <w:szCs w:val="12"/>
              </w:rPr>
              <w:t>92,1</w:t>
            </w:r>
          </w:p>
        </w:tc>
        <w:tc>
          <w:tcPr>
            <w:tcW w:w="558" w:type="pct"/>
            <w:tcBorders>
              <w:top w:val="nil"/>
              <w:left w:val="nil"/>
              <w:bottom w:val="single" w:sz="4" w:space="0" w:color="auto"/>
              <w:right w:val="single" w:sz="4" w:space="0" w:color="auto"/>
            </w:tcBorders>
            <w:shd w:val="clear" w:color="auto" w:fill="auto"/>
            <w:noWrap/>
            <w:vAlign w:val="center"/>
            <w:hideMark/>
          </w:tcPr>
          <w:p w14:paraId="1C575EB8" w14:textId="77777777" w:rsidR="00C55FFF" w:rsidRPr="00C55FFF" w:rsidRDefault="00C55FFF" w:rsidP="00C55FFF">
            <w:pPr>
              <w:spacing w:line="240" w:lineRule="auto"/>
              <w:jc w:val="right"/>
              <w:rPr>
                <w:sz w:val="12"/>
                <w:szCs w:val="12"/>
              </w:rPr>
            </w:pPr>
            <w:r w:rsidRPr="00C55FFF">
              <w:rPr>
                <w:sz w:val="12"/>
                <w:szCs w:val="12"/>
              </w:rPr>
              <w:t>4 120 483</w:t>
            </w:r>
          </w:p>
        </w:tc>
        <w:tc>
          <w:tcPr>
            <w:tcW w:w="655" w:type="pct"/>
            <w:tcBorders>
              <w:top w:val="nil"/>
              <w:left w:val="nil"/>
              <w:bottom w:val="single" w:sz="4" w:space="0" w:color="auto"/>
              <w:right w:val="single" w:sz="4" w:space="0" w:color="auto"/>
            </w:tcBorders>
            <w:shd w:val="clear" w:color="auto" w:fill="auto"/>
            <w:noWrap/>
            <w:vAlign w:val="center"/>
            <w:hideMark/>
          </w:tcPr>
          <w:p w14:paraId="5ED979CE" w14:textId="77777777" w:rsidR="00C55FFF" w:rsidRPr="00C55FFF" w:rsidRDefault="00C55FFF" w:rsidP="00C55FFF">
            <w:pPr>
              <w:spacing w:line="240" w:lineRule="auto"/>
              <w:jc w:val="right"/>
              <w:rPr>
                <w:sz w:val="12"/>
                <w:szCs w:val="12"/>
              </w:rPr>
            </w:pPr>
            <w:r w:rsidRPr="00C55FFF">
              <w:rPr>
                <w:sz w:val="12"/>
                <w:szCs w:val="12"/>
              </w:rPr>
              <w:t>3 796 450,71</w:t>
            </w:r>
          </w:p>
        </w:tc>
        <w:tc>
          <w:tcPr>
            <w:tcW w:w="498" w:type="pct"/>
            <w:tcBorders>
              <w:top w:val="nil"/>
              <w:left w:val="nil"/>
              <w:bottom w:val="single" w:sz="4" w:space="0" w:color="auto"/>
              <w:right w:val="single" w:sz="4" w:space="0" w:color="auto"/>
            </w:tcBorders>
            <w:shd w:val="clear" w:color="auto" w:fill="auto"/>
            <w:noWrap/>
            <w:vAlign w:val="center"/>
            <w:hideMark/>
          </w:tcPr>
          <w:p w14:paraId="5822C02E" w14:textId="77777777" w:rsidR="00C55FFF" w:rsidRPr="00C55FFF" w:rsidRDefault="00C55FFF" w:rsidP="00C55FFF">
            <w:pPr>
              <w:spacing w:line="240" w:lineRule="auto"/>
              <w:jc w:val="right"/>
              <w:rPr>
                <w:sz w:val="12"/>
                <w:szCs w:val="12"/>
              </w:rPr>
            </w:pPr>
            <w:r w:rsidRPr="00C55FFF">
              <w:rPr>
                <w:sz w:val="12"/>
                <w:szCs w:val="12"/>
              </w:rPr>
              <w:t>92,1</w:t>
            </w:r>
          </w:p>
        </w:tc>
      </w:tr>
      <w:tr w:rsidR="00C55FFF" w:rsidRPr="00C55FFF" w14:paraId="6CD3667B"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7E4ACDB2" w14:textId="77777777" w:rsidR="00C55FFF" w:rsidRPr="00C55FFF" w:rsidRDefault="00C55FFF" w:rsidP="00C55FFF">
            <w:pPr>
              <w:spacing w:line="240" w:lineRule="auto"/>
              <w:rPr>
                <w:sz w:val="12"/>
                <w:szCs w:val="12"/>
              </w:rPr>
            </w:pPr>
            <w:r w:rsidRPr="00C55FFF">
              <w:rPr>
                <w:sz w:val="12"/>
                <w:szCs w:val="12"/>
              </w:rPr>
              <w:t>Obsługa informatyczna</w:t>
            </w:r>
          </w:p>
        </w:tc>
        <w:tc>
          <w:tcPr>
            <w:tcW w:w="558" w:type="pct"/>
            <w:tcBorders>
              <w:top w:val="nil"/>
              <w:left w:val="nil"/>
              <w:bottom w:val="single" w:sz="4" w:space="0" w:color="auto"/>
              <w:right w:val="single" w:sz="4" w:space="0" w:color="auto"/>
            </w:tcBorders>
            <w:shd w:val="clear" w:color="auto" w:fill="auto"/>
            <w:noWrap/>
            <w:vAlign w:val="center"/>
            <w:hideMark/>
          </w:tcPr>
          <w:p w14:paraId="16C22A11" w14:textId="77777777" w:rsidR="00C55FFF" w:rsidRPr="00C55FFF" w:rsidRDefault="00C55FFF" w:rsidP="00C55FFF">
            <w:pPr>
              <w:spacing w:line="240" w:lineRule="auto"/>
              <w:jc w:val="right"/>
              <w:rPr>
                <w:sz w:val="12"/>
                <w:szCs w:val="12"/>
              </w:rPr>
            </w:pPr>
            <w:r w:rsidRPr="00C55FFF">
              <w:rPr>
                <w:sz w:val="12"/>
                <w:szCs w:val="12"/>
              </w:rPr>
              <w:t>1 246 901</w:t>
            </w:r>
          </w:p>
        </w:tc>
        <w:tc>
          <w:tcPr>
            <w:tcW w:w="655" w:type="pct"/>
            <w:tcBorders>
              <w:top w:val="nil"/>
              <w:left w:val="nil"/>
              <w:bottom w:val="single" w:sz="4" w:space="0" w:color="auto"/>
              <w:right w:val="single" w:sz="4" w:space="0" w:color="auto"/>
            </w:tcBorders>
            <w:shd w:val="clear" w:color="auto" w:fill="auto"/>
            <w:noWrap/>
            <w:vAlign w:val="center"/>
            <w:hideMark/>
          </w:tcPr>
          <w:p w14:paraId="31D48027" w14:textId="77777777" w:rsidR="00C55FFF" w:rsidRPr="00C55FFF" w:rsidRDefault="00C55FFF" w:rsidP="00C55FFF">
            <w:pPr>
              <w:spacing w:line="240" w:lineRule="auto"/>
              <w:jc w:val="right"/>
              <w:rPr>
                <w:sz w:val="12"/>
                <w:szCs w:val="12"/>
              </w:rPr>
            </w:pPr>
            <w:r w:rsidRPr="00C55FFF">
              <w:rPr>
                <w:sz w:val="12"/>
                <w:szCs w:val="12"/>
              </w:rPr>
              <w:t>1 240 858,63</w:t>
            </w:r>
          </w:p>
        </w:tc>
        <w:tc>
          <w:tcPr>
            <w:tcW w:w="498" w:type="pct"/>
            <w:tcBorders>
              <w:top w:val="nil"/>
              <w:left w:val="nil"/>
              <w:bottom w:val="single" w:sz="4" w:space="0" w:color="auto"/>
              <w:right w:val="single" w:sz="4" w:space="0" w:color="auto"/>
            </w:tcBorders>
            <w:shd w:val="clear" w:color="auto" w:fill="auto"/>
            <w:noWrap/>
            <w:vAlign w:val="center"/>
            <w:hideMark/>
          </w:tcPr>
          <w:p w14:paraId="404537ED" w14:textId="77777777" w:rsidR="00C55FFF" w:rsidRPr="00C55FFF" w:rsidRDefault="00C55FFF" w:rsidP="00C55FFF">
            <w:pPr>
              <w:spacing w:line="240" w:lineRule="auto"/>
              <w:jc w:val="right"/>
              <w:rPr>
                <w:sz w:val="12"/>
                <w:szCs w:val="12"/>
              </w:rPr>
            </w:pPr>
            <w:r w:rsidRPr="00C55FFF">
              <w:rPr>
                <w:sz w:val="12"/>
                <w:szCs w:val="12"/>
              </w:rPr>
              <w:t>99,5</w:t>
            </w:r>
          </w:p>
        </w:tc>
        <w:tc>
          <w:tcPr>
            <w:tcW w:w="558" w:type="pct"/>
            <w:tcBorders>
              <w:top w:val="nil"/>
              <w:left w:val="nil"/>
              <w:bottom w:val="single" w:sz="4" w:space="0" w:color="auto"/>
              <w:right w:val="single" w:sz="4" w:space="0" w:color="auto"/>
            </w:tcBorders>
            <w:shd w:val="clear" w:color="auto" w:fill="auto"/>
            <w:noWrap/>
            <w:vAlign w:val="center"/>
            <w:hideMark/>
          </w:tcPr>
          <w:p w14:paraId="3A7F5E2F" w14:textId="77777777" w:rsidR="00C55FFF" w:rsidRPr="00C55FFF" w:rsidRDefault="00C55FFF" w:rsidP="00C55FFF">
            <w:pPr>
              <w:spacing w:line="240" w:lineRule="auto"/>
              <w:jc w:val="right"/>
              <w:rPr>
                <w:sz w:val="12"/>
                <w:szCs w:val="12"/>
              </w:rPr>
            </w:pPr>
            <w:r w:rsidRPr="00C55FFF">
              <w:rPr>
                <w:sz w:val="12"/>
                <w:szCs w:val="12"/>
              </w:rPr>
              <w:t>1 246 901</w:t>
            </w:r>
          </w:p>
        </w:tc>
        <w:tc>
          <w:tcPr>
            <w:tcW w:w="655" w:type="pct"/>
            <w:tcBorders>
              <w:top w:val="nil"/>
              <w:left w:val="nil"/>
              <w:bottom w:val="single" w:sz="4" w:space="0" w:color="auto"/>
              <w:right w:val="single" w:sz="4" w:space="0" w:color="auto"/>
            </w:tcBorders>
            <w:shd w:val="clear" w:color="auto" w:fill="auto"/>
            <w:noWrap/>
            <w:vAlign w:val="center"/>
            <w:hideMark/>
          </w:tcPr>
          <w:p w14:paraId="434CF7CF" w14:textId="77777777" w:rsidR="00C55FFF" w:rsidRPr="00C55FFF" w:rsidRDefault="00C55FFF" w:rsidP="00C55FFF">
            <w:pPr>
              <w:spacing w:line="240" w:lineRule="auto"/>
              <w:jc w:val="right"/>
              <w:rPr>
                <w:sz w:val="12"/>
                <w:szCs w:val="12"/>
              </w:rPr>
            </w:pPr>
            <w:r w:rsidRPr="00C55FFF">
              <w:rPr>
                <w:sz w:val="12"/>
                <w:szCs w:val="12"/>
              </w:rPr>
              <w:t>1 240 858,63</w:t>
            </w:r>
          </w:p>
        </w:tc>
        <w:tc>
          <w:tcPr>
            <w:tcW w:w="498" w:type="pct"/>
            <w:tcBorders>
              <w:top w:val="nil"/>
              <w:left w:val="nil"/>
              <w:bottom w:val="single" w:sz="4" w:space="0" w:color="auto"/>
              <w:right w:val="single" w:sz="4" w:space="0" w:color="auto"/>
            </w:tcBorders>
            <w:shd w:val="clear" w:color="auto" w:fill="auto"/>
            <w:noWrap/>
            <w:vAlign w:val="center"/>
            <w:hideMark/>
          </w:tcPr>
          <w:p w14:paraId="7ACB85A8" w14:textId="77777777" w:rsidR="00C55FFF" w:rsidRPr="00C55FFF" w:rsidRDefault="00C55FFF" w:rsidP="00C55FFF">
            <w:pPr>
              <w:spacing w:line="240" w:lineRule="auto"/>
              <w:jc w:val="right"/>
              <w:rPr>
                <w:sz w:val="12"/>
                <w:szCs w:val="12"/>
              </w:rPr>
            </w:pPr>
            <w:r w:rsidRPr="00C55FFF">
              <w:rPr>
                <w:sz w:val="12"/>
                <w:szCs w:val="12"/>
              </w:rPr>
              <w:t>99,5</w:t>
            </w:r>
          </w:p>
        </w:tc>
      </w:tr>
      <w:tr w:rsidR="00C55FFF" w:rsidRPr="00C55FFF" w14:paraId="5E97543F"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50F5E9E" w14:textId="77777777" w:rsidR="00C55FFF" w:rsidRPr="00C55FFF" w:rsidRDefault="00C55FFF" w:rsidP="00C55FFF">
            <w:pPr>
              <w:spacing w:line="240" w:lineRule="auto"/>
              <w:rPr>
                <w:sz w:val="12"/>
                <w:szCs w:val="12"/>
              </w:rPr>
            </w:pPr>
            <w:r w:rsidRPr="00C55FFF">
              <w:rPr>
                <w:sz w:val="12"/>
                <w:szCs w:val="12"/>
              </w:rPr>
              <w:t>Obsługa teletechniczna</w:t>
            </w:r>
          </w:p>
        </w:tc>
        <w:tc>
          <w:tcPr>
            <w:tcW w:w="558" w:type="pct"/>
            <w:tcBorders>
              <w:top w:val="nil"/>
              <w:left w:val="nil"/>
              <w:bottom w:val="single" w:sz="4" w:space="0" w:color="auto"/>
              <w:right w:val="single" w:sz="4" w:space="0" w:color="auto"/>
            </w:tcBorders>
            <w:shd w:val="clear" w:color="auto" w:fill="auto"/>
            <w:noWrap/>
            <w:vAlign w:val="center"/>
            <w:hideMark/>
          </w:tcPr>
          <w:p w14:paraId="39AD9676" w14:textId="77777777" w:rsidR="00C55FFF" w:rsidRPr="00C55FFF" w:rsidRDefault="00C55FFF" w:rsidP="00C55FFF">
            <w:pPr>
              <w:spacing w:line="240" w:lineRule="auto"/>
              <w:jc w:val="right"/>
              <w:rPr>
                <w:sz w:val="12"/>
                <w:szCs w:val="12"/>
              </w:rPr>
            </w:pPr>
            <w:r w:rsidRPr="00C55FFF">
              <w:rPr>
                <w:sz w:val="12"/>
                <w:szCs w:val="12"/>
              </w:rPr>
              <w:t>50 970</w:t>
            </w:r>
          </w:p>
        </w:tc>
        <w:tc>
          <w:tcPr>
            <w:tcW w:w="655" w:type="pct"/>
            <w:tcBorders>
              <w:top w:val="nil"/>
              <w:left w:val="nil"/>
              <w:bottom w:val="single" w:sz="4" w:space="0" w:color="auto"/>
              <w:right w:val="single" w:sz="4" w:space="0" w:color="auto"/>
            </w:tcBorders>
            <w:shd w:val="clear" w:color="auto" w:fill="auto"/>
            <w:noWrap/>
            <w:vAlign w:val="center"/>
            <w:hideMark/>
          </w:tcPr>
          <w:p w14:paraId="5371F625" w14:textId="77777777" w:rsidR="00C55FFF" w:rsidRPr="00C55FFF" w:rsidRDefault="00C55FFF" w:rsidP="00C55FFF">
            <w:pPr>
              <w:spacing w:line="240" w:lineRule="auto"/>
              <w:jc w:val="right"/>
              <w:rPr>
                <w:sz w:val="12"/>
                <w:szCs w:val="12"/>
              </w:rPr>
            </w:pPr>
            <w:r w:rsidRPr="00C55FFF">
              <w:rPr>
                <w:sz w:val="12"/>
                <w:szCs w:val="12"/>
              </w:rPr>
              <w:t>36 318,82</w:t>
            </w:r>
          </w:p>
        </w:tc>
        <w:tc>
          <w:tcPr>
            <w:tcW w:w="498" w:type="pct"/>
            <w:tcBorders>
              <w:top w:val="nil"/>
              <w:left w:val="nil"/>
              <w:bottom w:val="single" w:sz="4" w:space="0" w:color="auto"/>
              <w:right w:val="single" w:sz="4" w:space="0" w:color="auto"/>
            </w:tcBorders>
            <w:shd w:val="clear" w:color="auto" w:fill="auto"/>
            <w:noWrap/>
            <w:vAlign w:val="center"/>
            <w:hideMark/>
          </w:tcPr>
          <w:p w14:paraId="55FCDC01" w14:textId="77777777" w:rsidR="00C55FFF" w:rsidRPr="00C55FFF" w:rsidRDefault="00C55FFF" w:rsidP="00C55FFF">
            <w:pPr>
              <w:spacing w:line="240" w:lineRule="auto"/>
              <w:jc w:val="right"/>
              <w:rPr>
                <w:sz w:val="12"/>
                <w:szCs w:val="12"/>
              </w:rPr>
            </w:pPr>
            <w:r w:rsidRPr="00C55FFF">
              <w:rPr>
                <w:sz w:val="12"/>
                <w:szCs w:val="12"/>
              </w:rPr>
              <w:t>71,3</w:t>
            </w:r>
          </w:p>
        </w:tc>
        <w:tc>
          <w:tcPr>
            <w:tcW w:w="558" w:type="pct"/>
            <w:tcBorders>
              <w:top w:val="nil"/>
              <w:left w:val="nil"/>
              <w:bottom w:val="single" w:sz="4" w:space="0" w:color="auto"/>
              <w:right w:val="single" w:sz="4" w:space="0" w:color="auto"/>
            </w:tcBorders>
            <w:shd w:val="clear" w:color="auto" w:fill="auto"/>
            <w:noWrap/>
            <w:vAlign w:val="center"/>
            <w:hideMark/>
          </w:tcPr>
          <w:p w14:paraId="60910826" w14:textId="77777777" w:rsidR="00C55FFF" w:rsidRPr="00C55FFF" w:rsidRDefault="00C55FFF" w:rsidP="00C55FFF">
            <w:pPr>
              <w:spacing w:line="240" w:lineRule="auto"/>
              <w:jc w:val="right"/>
              <w:rPr>
                <w:sz w:val="12"/>
                <w:szCs w:val="12"/>
              </w:rPr>
            </w:pPr>
            <w:r w:rsidRPr="00C55FFF">
              <w:rPr>
                <w:sz w:val="12"/>
                <w:szCs w:val="12"/>
              </w:rPr>
              <w:t>50 970</w:t>
            </w:r>
          </w:p>
        </w:tc>
        <w:tc>
          <w:tcPr>
            <w:tcW w:w="655" w:type="pct"/>
            <w:tcBorders>
              <w:top w:val="nil"/>
              <w:left w:val="nil"/>
              <w:bottom w:val="single" w:sz="4" w:space="0" w:color="auto"/>
              <w:right w:val="single" w:sz="4" w:space="0" w:color="auto"/>
            </w:tcBorders>
            <w:shd w:val="clear" w:color="auto" w:fill="auto"/>
            <w:noWrap/>
            <w:vAlign w:val="center"/>
            <w:hideMark/>
          </w:tcPr>
          <w:p w14:paraId="36F28853" w14:textId="77777777" w:rsidR="00C55FFF" w:rsidRPr="00C55FFF" w:rsidRDefault="00C55FFF" w:rsidP="00C55FFF">
            <w:pPr>
              <w:spacing w:line="240" w:lineRule="auto"/>
              <w:jc w:val="right"/>
              <w:rPr>
                <w:sz w:val="12"/>
                <w:szCs w:val="12"/>
              </w:rPr>
            </w:pPr>
            <w:r w:rsidRPr="00C55FFF">
              <w:rPr>
                <w:sz w:val="12"/>
                <w:szCs w:val="12"/>
              </w:rPr>
              <w:t>36 318,82</w:t>
            </w:r>
          </w:p>
        </w:tc>
        <w:tc>
          <w:tcPr>
            <w:tcW w:w="498" w:type="pct"/>
            <w:tcBorders>
              <w:top w:val="nil"/>
              <w:left w:val="nil"/>
              <w:bottom w:val="single" w:sz="4" w:space="0" w:color="auto"/>
              <w:right w:val="single" w:sz="4" w:space="0" w:color="auto"/>
            </w:tcBorders>
            <w:shd w:val="clear" w:color="auto" w:fill="auto"/>
            <w:noWrap/>
            <w:vAlign w:val="center"/>
            <w:hideMark/>
          </w:tcPr>
          <w:p w14:paraId="1164AEEC" w14:textId="77777777" w:rsidR="00C55FFF" w:rsidRPr="00C55FFF" w:rsidRDefault="00C55FFF" w:rsidP="00C55FFF">
            <w:pPr>
              <w:spacing w:line="240" w:lineRule="auto"/>
              <w:jc w:val="right"/>
              <w:rPr>
                <w:sz w:val="12"/>
                <w:szCs w:val="12"/>
              </w:rPr>
            </w:pPr>
            <w:r w:rsidRPr="00C55FFF">
              <w:rPr>
                <w:sz w:val="12"/>
                <w:szCs w:val="12"/>
              </w:rPr>
              <w:t>71,3</w:t>
            </w:r>
          </w:p>
        </w:tc>
      </w:tr>
      <w:tr w:rsidR="00C55FFF" w:rsidRPr="00C55FFF" w14:paraId="3935687C"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6E87DDC9" w14:textId="77777777" w:rsidR="00C55FFF" w:rsidRPr="00C55FFF" w:rsidRDefault="00C55FFF" w:rsidP="00C55FFF">
            <w:pPr>
              <w:spacing w:line="240" w:lineRule="auto"/>
              <w:rPr>
                <w:sz w:val="12"/>
                <w:szCs w:val="12"/>
              </w:rPr>
            </w:pPr>
            <w:r w:rsidRPr="00C55FFF">
              <w:rPr>
                <w:sz w:val="12"/>
                <w:szCs w:val="12"/>
              </w:rPr>
              <w:t>Obsługa kancelaryjna</w:t>
            </w:r>
          </w:p>
        </w:tc>
        <w:tc>
          <w:tcPr>
            <w:tcW w:w="558" w:type="pct"/>
            <w:tcBorders>
              <w:top w:val="nil"/>
              <w:left w:val="nil"/>
              <w:bottom w:val="single" w:sz="4" w:space="0" w:color="auto"/>
              <w:right w:val="single" w:sz="4" w:space="0" w:color="auto"/>
            </w:tcBorders>
            <w:shd w:val="clear" w:color="auto" w:fill="auto"/>
            <w:noWrap/>
            <w:vAlign w:val="center"/>
            <w:hideMark/>
          </w:tcPr>
          <w:p w14:paraId="6D544D3F" w14:textId="77777777" w:rsidR="00C55FFF" w:rsidRPr="00C55FFF" w:rsidRDefault="00C55FFF" w:rsidP="00C55FFF">
            <w:pPr>
              <w:spacing w:line="240" w:lineRule="auto"/>
              <w:jc w:val="right"/>
              <w:rPr>
                <w:sz w:val="12"/>
                <w:szCs w:val="12"/>
              </w:rPr>
            </w:pPr>
            <w:r w:rsidRPr="00C55FFF">
              <w:rPr>
                <w:sz w:val="12"/>
                <w:szCs w:val="12"/>
              </w:rPr>
              <w:t>631 000</w:t>
            </w:r>
          </w:p>
        </w:tc>
        <w:tc>
          <w:tcPr>
            <w:tcW w:w="655" w:type="pct"/>
            <w:tcBorders>
              <w:top w:val="nil"/>
              <w:left w:val="nil"/>
              <w:bottom w:val="single" w:sz="4" w:space="0" w:color="auto"/>
              <w:right w:val="single" w:sz="4" w:space="0" w:color="auto"/>
            </w:tcBorders>
            <w:shd w:val="clear" w:color="auto" w:fill="auto"/>
            <w:noWrap/>
            <w:vAlign w:val="center"/>
            <w:hideMark/>
          </w:tcPr>
          <w:p w14:paraId="56245303" w14:textId="77777777" w:rsidR="00C55FFF" w:rsidRPr="00C55FFF" w:rsidRDefault="00C55FFF" w:rsidP="00C55FFF">
            <w:pPr>
              <w:spacing w:line="240" w:lineRule="auto"/>
              <w:jc w:val="right"/>
              <w:rPr>
                <w:sz w:val="12"/>
                <w:szCs w:val="12"/>
              </w:rPr>
            </w:pPr>
            <w:r w:rsidRPr="00C55FFF">
              <w:rPr>
                <w:sz w:val="12"/>
                <w:szCs w:val="12"/>
              </w:rPr>
              <w:t>626 315,85</w:t>
            </w:r>
          </w:p>
        </w:tc>
        <w:tc>
          <w:tcPr>
            <w:tcW w:w="498" w:type="pct"/>
            <w:tcBorders>
              <w:top w:val="nil"/>
              <w:left w:val="nil"/>
              <w:bottom w:val="single" w:sz="4" w:space="0" w:color="auto"/>
              <w:right w:val="single" w:sz="4" w:space="0" w:color="auto"/>
            </w:tcBorders>
            <w:shd w:val="clear" w:color="auto" w:fill="auto"/>
            <w:noWrap/>
            <w:vAlign w:val="center"/>
            <w:hideMark/>
          </w:tcPr>
          <w:p w14:paraId="4A916DEF" w14:textId="77777777" w:rsidR="00C55FFF" w:rsidRPr="00C55FFF" w:rsidRDefault="00C55FFF" w:rsidP="00C55FFF">
            <w:pPr>
              <w:spacing w:line="240" w:lineRule="auto"/>
              <w:jc w:val="right"/>
              <w:rPr>
                <w:sz w:val="12"/>
                <w:szCs w:val="12"/>
              </w:rPr>
            </w:pPr>
            <w:r w:rsidRPr="00C55FFF">
              <w:rPr>
                <w:sz w:val="12"/>
                <w:szCs w:val="12"/>
              </w:rPr>
              <w:t>99,3</w:t>
            </w:r>
          </w:p>
        </w:tc>
        <w:tc>
          <w:tcPr>
            <w:tcW w:w="558" w:type="pct"/>
            <w:tcBorders>
              <w:top w:val="nil"/>
              <w:left w:val="nil"/>
              <w:bottom w:val="single" w:sz="4" w:space="0" w:color="auto"/>
              <w:right w:val="single" w:sz="4" w:space="0" w:color="auto"/>
            </w:tcBorders>
            <w:shd w:val="clear" w:color="auto" w:fill="auto"/>
            <w:noWrap/>
            <w:vAlign w:val="center"/>
            <w:hideMark/>
          </w:tcPr>
          <w:p w14:paraId="48334D7B" w14:textId="77777777" w:rsidR="00C55FFF" w:rsidRPr="00C55FFF" w:rsidRDefault="00C55FFF" w:rsidP="00C55FFF">
            <w:pPr>
              <w:spacing w:line="240" w:lineRule="auto"/>
              <w:jc w:val="right"/>
              <w:rPr>
                <w:sz w:val="12"/>
                <w:szCs w:val="12"/>
              </w:rPr>
            </w:pPr>
            <w:r w:rsidRPr="00C55FFF">
              <w:rPr>
                <w:sz w:val="12"/>
                <w:szCs w:val="12"/>
              </w:rPr>
              <w:t>631 000</w:t>
            </w:r>
          </w:p>
        </w:tc>
        <w:tc>
          <w:tcPr>
            <w:tcW w:w="655" w:type="pct"/>
            <w:tcBorders>
              <w:top w:val="nil"/>
              <w:left w:val="nil"/>
              <w:bottom w:val="single" w:sz="4" w:space="0" w:color="auto"/>
              <w:right w:val="single" w:sz="4" w:space="0" w:color="auto"/>
            </w:tcBorders>
            <w:shd w:val="clear" w:color="auto" w:fill="auto"/>
            <w:noWrap/>
            <w:vAlign w:val="center"/>
            <w:hideMark/>
          </w:tcPr>
          <w:p w14:paraId="7330317C" w14:textId="77777777" w:rsidR="00C55FFF" w:rsidRPr="00C55FFF" w:rsidRDefault="00C55FFF" w:rsidP="00C55FFF">
            <w:pPr>
              <w:spacing w:line="240" w:lineRule="auto"/>
              <w:jc w:val="right"/>
              <w:rPr>
                <w:sz w:val="12"/>
                <w:szCs w:val="12"/>
              </w:rPr>
            </w:pPr>
            <w:r w:rsidRPr="00C55FFF">
              <w:rPr>
                <w:sz w:val="12"/>
                <w:szCs w:val="12"/>
              </w:rPr>
              <w:t>626 315,85</w:t>
            </w:r>
          </w:p>
        </w:tc>
        <w:tc>
          <w:tcPr>
            <w:tcW w:w="498" w:type="pct"/>
            <w:tcBorders>
              <w:top w:val="nil"/>
              <w:left w:val="nil"/>
              <w:bottom w:val="single" w:sz="4" w:space="0" w:color="auto"/>
              <w:right w:val="single" w:sz="4" w:space="0" w:color="auto"/>
            </w:tcBorders>
            <w:shd w:val="clear" w:color="auto" w:fill="auto"/>
            <w:noWrap/>
            <w:vAlign w:val="center"/>
            <w:hideMark/>
          </w:tcPr>
          <w:p w14:paraId="1AE75F08"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599045AF"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50F627D3" w14:textId="77777777" w:rsidR="00C55FFF" w:rsidRPr="00C55FFF" w:rsidRDefault="00C55FFF" w:rsidP="00C55FFF">
            <w:pPr>
              <w:spacing w:line="240" w:lineRule="auto"/>
              <w:rPr>
                <w:sz w:val="12"/>
                <w:szCs w:val="12"/>
              </w:rPr>
            </w:pPr>
            <w:r w:rsidRPr="00C55FFF">
              <w:rPr>
                <w:sz w:val="12"/>
                <w:szCs w:val="12"/>
              </w:rPr>
              <w:t>Obsługa medialna</w:t>
            </w:r>
          </w:p>
        </w:tc>
        <w:tc>
          <w:tcPr>
            <w:tcW w:w="558" w:type="pct"/>
            <w:tcBorders>
              <w:top w:val="nil"/>
              <w:left w:val="nil"/>
              <w:bottom w:val="single" w:sz="4" w:space="0" w:color="auto"/>
              <w:right w:val="single" w:sz="4" w:space="0" w:color="auto"/>
            </w:tcBorders>
            <w:shd w:val="clear" w:color="auto" w:fill="auto"/>
            <w:noWrap/>
            <w:vAlign w:val="center"/>
            <w:hideMark/>
          </w:tcPr>
          <w:p w14:paraId="0E62AE22" w14:textId="77777777" w:rsidR="00C55FFF" w:rsidRPr="00C55FFF" w:rsidRDefault="00C55FFF" w:rsidP="00C55FFF">
            <w:pPr>
              <w:spacing w:line="240" w:lineRule="auto"/>
              <w:jc w:val="right"/>
              <w:rPr>
                <w:sz w:val="12"/>
                <w:szCs w:val="12"/>
              </w:rPr>
            </w:pPr>
            <w:r w:rsidRPr="00C55FFF">
              <w:rPr>
                <w:sz w:val="12"/>
                <w:szCs w:val="12"/>
              </w:rPr>
              <w:t>8 000</w:t>
            </w:r>
          </w:p>
        </w:tc>
        <w:tc>
          <w:tcPr>
            <w:tcW w:w="655" w:type="pct"/>
            <w:tcBorders>
              <w:top w:val="nil"/>
              <w:left w:val="nil"/>
              <w:bottom w:val="single" w:sz="4" w:space="0" w:color="auto"/>
              <w:right w:val="single" w:sz="4" w:space="0" w:color="auto"/>
            </w:tcBorders>
            <w:shd w:val="clear" w:color="auto" w:fill="auto"/>
            <w:noWrap/>
            <w:vAlign w:val="center"/>
            <w:hideMark/>
          </w:tcPr>
          <w:p w14:paraId="7ABF1814" w14:textId="77777777" w:rsidR="00C55FFF" w:rsidRPr="00C55FFF" w:rsidRDefault="00C55FFF" w:rsidP="00C55FFF">
            <w:pPr>
              <w:spacing w:line="240" w:lineRule="auto"/>
              <w:jc w:val="right"/>
              <w:rPr>
                <w:sz w:val="12"/>
                <w:szCs w:val="12"/>
              </w:rPr>
            </w:pPr>
            <w:r w:rsidRPr="00C55FFF">
              <w:rPr>
                <w:sz w:val="12"/>
                <w:szCs w:val="12"/>
              </w:rPr>
              <w:t>2 083,04</w:t>
            </w:r>
          </w:p>
        </w:tc>
        <w:tc>
          <w:tcPr>
            <w:tcW w:w="498" w:type="pct"/>
            <w:tcBorders>
              <w:top w:val="nil"/>
              <w:left w:val="nil"/>
              <w:bottom w:val="single" w:sz="4" w:space="0" w:color="auto"/>
              <w:right w:val="single" w:sz="4" w:space="0" w:color="auto"/>
            </w:tcBorders>
            <w:shd w:val="clear" w:color="auto" w:fill="auto"/>
            <w:noWrap/>
            <w:vAlign w:val="center"/>
            <w:hideMark/>
          </w:tcPr>
          <w:p w14:paraId="100BAD48" w14:textId="77777777" w:rsidR="00C55FFF" w:rsidRPr="00C55FFF" w:rsidRDefault="00C55FFF" w:rsidP="00C55FFF">
            <w:pPr>
              <w:spacing w:line="240" w:lineRule="auto"/>
              <w:jc w:val="right"/>
              <w:rPr>
                <w:sz w:val="12"/>
                <w:szCs w:val="12"/>
              </w:rPr>
            </w:pPr>
            <w:r w:rsidRPr="00C55FFF">
              <w:rPr>
                <w:sz w:val="12"/>
                <w:szCs w:val="12"/>
              </w:rPr>
              <w:t>26,0</w:t>
            </w:r>
          </w:p>
        </w:tc>
        <w:tc>
          <w:tcPr>
            <w:tcW w:w="558" w:type="pct"/>
            <w:tcBorders>
              <w:top w:val="nil"/>
              <w:left w:val="nil"/>
              <w:bottom w:val="single" w:sz="4" w:space="0" w:color="auto"/>
              <w:right w:val="single" w:sz="4" w:space="0" w:color="auto"/>
            </w:tcBorders>
            <w:shd w:val="clear" w:color="auto" w:fill="auto"/>
            <w:noWrap/>
            <w:vAlign w:val="center"/>
            <w:hideMark/>
          </w:tcPr>
          <w:p w14:paraId="2B0359EE" w14:textId="77777777" w:rsidR="00C55FFF" w:rsidRPr="00C55FFF" w:rsidRDefault="00C55FFF" w:rsidP="00C55FFF">
            <w:pPr>
              <w:spacing w:line="240" w:lineRule="auto"/>
              <w:jc w:val="right"/>
              <w:rPr>
                <w:sz w:val="12"/>
                <w:szCs w:val="12"/>
              </w:rPr>
            </w:pPr>
            <w:r w:rsidRPr="00C55FFF">
              <w:rPr>
                <w:sz w:val="12"/>
                <w:szCs w:val="12"/>
              </w:rPr>
              <w:t>8 000</w:t>
            </w:r>
          </w:p>
        </w:tc>
        <w:tc>
          <w:tcPr>
            <w:tcW w:w="655" w:type="pct"/>
            <w:tcBorders>
              <w:top w:val="nil"/>
              <w:left w:val="nil"/>
              <w:bottom w:val="single" w:sz="4" w:space="0" w:color="auto"/>
              <w:right w:val="single" w:sz="4" w:space="0" w:color="auto"/>
            </w:tcBorders>
            <w:shd w:val="clear" w:color="auto" w:fill="auto"/>
            <w:noWrap/>
            <w:vAlign w:val="center"/>
            <w:hideMark/>
          </w:tcPr>
          <w:p w14:paraId="3A9DD0D5" w14:textId="77777777" w:rsidR="00C55FFF" w:rsidRPr="00C55FFF" w:rsidRDefault="00C55FFF" w:rsidP="00C55FFF">
            <w:pPr>
              <w:spacing w:line="240" w:lineRule="auto"/>
              <w:jc w:val="right"/>
              <w:rPr>
                <w:sz w:val="12"/>
                <w:szCs w:val="12"/>
              </w:rPr>
            </w:pPr>
            <w:r w:rsidRPr="00C55FFF">
              <w:rPr>
                <w:sz w:val="12"/>
                <w:szCs w:val="12"/>
              </w:rPr>
              <w:t>2 083,04</w:t>
            </w:r>
          </w:p>
        </w:tc>
        <w:tc>
          <w:tcPr>
            <w:tcW w:w="498" w:type="pct"/>
            <w:tcBorders>
              <w:top w:val="nil"/>
              <w:left w:val="nil"/>
              <w:bottom w:val="single" w:sz="4" w:space="0" w:color="auto"/>
              <w:right w:val="single" w:sz="4" w:space="0" w:color="auto"/>
            </w:tcBorders>
            <w:shd w:val="clear" w:color="auto" w:fill="auto"/>
            <w:noWrap/>
            <w:vAlign w:val="center"/>
            <w:hideMark/>
          </w:tcPr>
          <w:p w14:paraId="53615F42" w14:textId="77777777" w:rsidR="00C55FFF" w:rsidRPr="00C55FFF" w:rsidRDefault="00C55FFF" w:rsidP="00C55FFF">
            <w:pPr>
              <w:spacing w:line="240" w:lineRule="auto"/>
              <w:jc w:val="right"/>
              <w:rPr>
                <w:sz w:val="12"/>
                <w:szCs w:val="12"/>
              </w:rPr>
            </w:pPr>
            <w:r w:rsidRPr="00C55FFF">
              <w:rPr>
                <w:sz w:val="12"/>
                <w:szCs w:val="12"/>
              </w:rPr>
              <w:t>26,0</w:t>
            </w:r>
          </w:p>
        </w:tc>
      </w:tr>
      <w:tr w:rsidR="00C55FFF" w:rsidRPr="00C55FFF" w14:paraId="7FB338B9" w14:textId="77777777" w:rsidTr="00C55FFF">
        <w:trPr>
          <w:trHeight w:val="204"/>
        </w:trPr>
        <w:tc>
          <w:tcPr>
            <w:tcW w:w="1578" w:type="pct"/>
            <w:tcBorders>
              <w:top w:val="nil"/>
              <w:left w:val="single" w:sz="4" w:space="0" w:color="auto"/>
              <w:bottom w:val="single" w:sz="4" w:space="0" w:color="auto"/>
              <w:right w:val="single" w:sz="4" w:space="0" w:color="auto"/>
            </w:tcBorders>
            <w:shd w:val="clear" w:color="auto" w:fill="auto"/>
            <w:vAlign w:val="center"/>
            <w:hideMark/>
          </w:tcPr>
          <w:p w14:paraId="0ECE3B32" w14:textId="77777777" w:rsidR="00C55FFF" w:rsidRPr="00C55FFF" w:rsidRDefault="00C55FFF" w:rsidP="00C55FFF">
            <w:pPr>
              <w:spacing w:line="240" w:lineRule="auto"/>
              <w:rPr>
                <w:sz w:val="12"/>
                <w:szCs w:val="12"/>
              </w:rPr>
            </w:pPr>
            <w:r w:rsidRPr="00C55FFF">
              <w:rPr>
                <w:sz w:val="12"/>
                <w:szCs w:val="12"/>
              </w:rPr>
              <w:t>Ochrona osób i mienia</w:t>
            </w:r>
          </w:p>
        </w:tc>
        <w:tc>
          <w:tcPr>
            <w:tcW w:w="558" w:type="pct"/>
            <w:tcBorders>
              <w:top w:val="nil"/>
              <w:left w:val="nil"/>
              <w:bottom w:val="single" w:sz="4" w:space="0" w:color="auto"/>
              <w:right w:val="single" w:sz="4" w:space="0" w:color="auto"/>
            </w:tcBorders>
            <w:shd w:val="clear" w:color="auto" w:fill="auto"/>
            <w:noWrap/>
            <w:vAlign w:val="center"/>
            <w:hideMark/>
          </w:tcPr>
          <w:p w14:paraId="18C1A0DE" w14:textId="77777777" w:rsidR="00C55FFF" w:rsidRPr="00C55FFF" w:rsidRDefault="00C55FFF" w:rsidP="00C55FFF">
            <w:pPr>
              <w:spacing w:line="240" w:lineRule="auto"/>
              <w:jc w:val="right"/>
              <w:rPr>
                <w:sz w:val="12"/>
                <w:szCs w:val="12"/>
              </w:rPr>
            </w:pPr>
            <w:r w:rsidRPr="00C55FFF">
              <w:rPr>
                <w:sz w:val="12"/>
                <w:szCs w:val="12"/>
              </w:rPr>
              <w:t>1 004 000</w:t>
            </w:r>
          </w:p>
        </w:tc>
        <w:tc>
          <w:tcPr>
            <w:tcW w:w="655" w:type="pct"/>
            <w:tcBorders>
              <w:top w:val="nil"/>
              <w:left w:val="nil"/>
              <w:bottom w:val="single" w:sz="4" w:space="0" w:color="auto"/>
              <w:right w:val="single" w:sz="4" w:space="0" w:color="auto"/>
            </w:tcBorders>
            <w:shd w:val="clear" w:color="auto" w:fill="auto"/>
            <w:noWrap/>
            <w:vAlign w:val="center"/>
            <w:hideMark/>
          </w:tcPr>
          <w:p w14:paraId="574524DC" w14:textId="77777777" w:rsidR="00C55FFF" w:rsidRPr="00C55FFF" w:rsidRDefault="00C55FFF" w:rsidP="00C55FFF">
            <w:pPr>
              <w:spacing w:line="240" w:lineRule="auto"/>
              <w:jc w:val="right"/>
              <w:rPr>
                <w:sz w:val="12"/>
                <w:szCs w:val="12"/>
              </w:rPr>
            </w:pPr>
            <w:r w:rsidRPr="00C55FFF">
              <w:rPr>
                <w:sz w:val="12"/>
                <w:szCs w:val="12"/>
              </w:rPr>
              <w:t>949 800,60</w:t>
            </w:r>
          </w:p>
        </w:tc>
        <w:tc>
          <w:tcPr>
            <w:tcW w:w="498" w:type="pct"/>
            <w:tcBorders>
              <w:top w:val="nil"/>
              <w:left w:val="nil"/>
              <w:bottom w:val="single" w:sz="4" w:space="0" w:color="auto"/>
              <w:right w:val="single" w:sz="4" w:space="0" w:color="auto"/>
            </w:tcBorders>
            <w:shd w:val="clear" w:color="auto" w:fill="auto"/>
            <w:noWrap/>
            <w:vAlign w:val="center"/>
            <w:hideMark/>
          </w:tcPr>
          <w:p w14:paraId="12A3FF51" w14:textId="77777777" w:rsidR="00C55FFF" w:rsidRPr="00C55FFF" w:rsidRDefault="00C55FFF" w:rsidP="00C55FFF">
            <w:pPr>
              <w:spacing w:line="240" w:lineRule="auto"/>
              <w:jc w:val="right"/>
              <w:rPr>
                <w:sz w:val="12"/>
                <w:szCs w:val="12"/>
              </w:rPr>
            </w:pPr>
            <w:r w:rsidRPr="00C55FFF">
              <w:rPr>
                <w:sz w:val="12"/>
                <w:szCs w:val="12"/>
              </w:rPr>
              <w:t>94,6</w:t>
            </w:r>
          </w:p>
        </w:tc>
        <w:tc>
          <w:tcPr>
            <w:tcW w:w="558" w:type="pct"/>
            <w:tcBorders>
              <w:top w:val="nil"/>
              <w:left w:val="nil"/>
              <w:bottom w:val="single" w:sz="4" w:space="0" w:color="auto"/>
              <w:right w:val="single" w:sz="4" w:space="0" w:color="auto"/>
            </w:tcBorders>
            <w:shd w:val="clear" w:color="auto" w:fill="auto"/>
            <w:noWrap/>
            <w:vAlign w:val="center"/>
            <w:hideMark/>
          </w:tcPr>
          <w:p w14:paraId="38866F6A" w14:textId="77777777" w:rsidR="00C55FFF" w:rsidRPr="00C55FFF" w:rsidRDefault="00C55FFF" w:rsidP="00C55FFF">
            <w:pPr>
              <w:spacing w:line="240" w:lineRule="auto"/>
              <w:jc w:val="right"/>
              <w:rPr>
                <w:sz w:val="12"/>
                <w:szCs w:val="12"/>
              </w:rPr>
            </w:pPr>
            <w:r w:rsidRPr="00C55FFF">
              <w:rPr>
                <w:sz w:val="12"/>
                <w:szCs w:val="12"/>
              </w:rPr>
              <w:t>1 004 000</w:t>
            </w:r>
          </w:p>
        </w:tc>
        <w:tc>
          <w:tcPr>
            <w:tcW w:w="655" w:type="pct"/>
            <w:tcBorders>
              <w:top w:val="nil"/>
              <w:left w:val="nil"/>
              <w:bottom w:val="single" w:sz="4" w:space="0" w:color="auto"/>
              <w:right w:val="single" w:sz="4" w:space="0" w:color="auto"/>
            </w:tcBorders>
            <w:shd w:val="clear" w:color="auto" w:fill="auto"/>
            <w:noWrap/>
            <w:vAlign w:val="center"/>
            <w:hideMark/>
          </w:tcPr>
          <w:p w14:paraId="186CF6B3" w14:textId="77777777" w:rsidR="00C55FFF" w:rsidRPr="00C55FFF" w:rsidRDefault="00C55FFF" w:rsidP="00C55FFF">
            <w:pPr>
              <w:spacing w:line="240" w:lineRule="auto"/>
              <w:jc w:val="right"/>
              <w:rPr>
                <w:sz w:val="12"/>
                <w:szCs w:val="12"/>
              </w:rPr>
            </w:pPr>
            <w:r w:rsidRPr="00C55FFF">
              <w:rPr>
                <w:sz w:val="12"/>
                <w:szCs w:val="12"/>
              </w:rPr>
              <w:t>949 800,60</w:t>
            </w:r>
          </w:p>
        </w:tc>
        <w:tc>
          <w:tcPr>
            <w:tcW w:w="498" w:type="pct"/>
            <w:tcBorders>
              <w:top w:val="nil"/>
              <w:left w:val="nil"/>
              <w:bottom w:val="single" w:sz="4" w:space="0" w:color="auto"/>
              <w:right w:val="single" w:sz="4" w:space="0" w:color="auto"/>
            </w:tcBorders>
            <w:shd w:val="clear" w:color="auto" w:fill="auto"/>
            <w:noWrap/>
            <w:vAlign w:val="center"/>
            <w:hideMark/>
          </w:tcPr>
          <w:p w14:paraId="2740E58E" w14:textId="77777777" w:rsidR="00C55FFF" w:rsidRPr="00C55FFF" w:rsidRDefault="00C55FFF" w:rsidP="00C55FFF">
            <w:pPr>
              <w:spacing w:line="240" w:lineRule="auto"/>
              <w:jc w:val="right"/>
              <w:rPr>
                <w:sz w:val="12"/>
                <w:szCs w:val="12"/>
              </w:rPr>
            </w:pPr>
            <w:r w:rsidRPr="00C55FFF">
              <w:rPr>
                <w:sz w:val="12"/>
                <w:szCs w:val="12"/>
              </w:rPr>
              <w:t>94,6</w:t>
            </w:r>
          </w:p>
        </w:tc>
      </w:tr>
      <w:tr w:rsidR="00C55FFF" w:rsidRPr="00C55FFF" w14:paraId="3CE24E5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1993FDA2" w14:textId="77777777" w:rsidR="00C55FFF" w:rsidRPr="00C55FFF" w:rsidRDefault="00C55FFF" w:rsidP="00C55FFF">
            <w:pPr>
              <w:spacing w:line="240" w:lineRule="auto"/>
              <w:rPr>
                <w:b/>
                <w:bCs/>
                <w:sz w:val="12"/>
                <w:szCs w:val="12"/>
              </w:rPr>
            </w:pPr>
            <w:r w:rsidRPr="00C55FFF">
              <w:rPr>
                <w:b/>
                <w:bCs/>
                <w:sz w:val="12"/>
                <w:szCs w:val="12"/>
              </w:rPr>
              <w:t>Rozwój społeczeństwa obywatelskiego</w:t>
            </w:r>
          </w:p>
        </w:tc>
        <w:tc>
          <w:tcPr>
            <w:tcW w:w="558" w:type="pct"/>
            <w:tcBorders>
              <w:top w:val="nil"/>
              <w:left w:val="nil"/>
              <w:bottom w:val="single" w:sz="4" w:space="0" w:color="auto"/>
              <w:right w:val="single" w:sz="4" w:space="0" w:color="auto"/>
            </w:tcBorders>
            <w:shd w:val="clear" w:color="000000" w:fill="D5E3F2"/>
            <w:noWrap/>
            <w:vAlign w:val="center"/>
            <w:hideMark/>
          </w:tcPr>
          <w:p w14:paraId="5D75DD08" w14:textId="77777777" w:rsidR="00C55FFF" w:rsidRPr="00C55FFF" w:rsidRDefault="00C55FFF" w:rsidP="00C55FFF">
            <w:pPr>
              <w:spacing w:line="240" w:lineRule="auto"/>
              <w:jc w:val="right"/>
              <w:rPr>
                <w:b/>
                <w:bCs/>
                <w:sz w:val="12"/>
                <w:szCs w:val="12"/>
              </w:rPr>
            </w:pPr>
            <w:r w:rsidRPr="00C55FFF">
              <w:rPr>
                <w:b/>
                <w:bCs/>
                <w:sz w:val="12"/>
                <w:szCs w:val="12"/>
              </w:rPr>
              <w:t>3 682 222</w:t>
            </w:r>
          </w:p>
        </w:tc>
        <w:tc>
          <w:tcPr>
            <w:tcW w:w="655" w:type="pct"/>
            <w:tcBorders>
              <w:top w:val="nil"/>
              <w:left w:val="nil"/>
              <w:bottom w:val="single" w:sz="4" w:space="0" w:color="auto"/>
              <w:right w:val="single" w:sz="4" w:space="0" w:color="auto"/>
            </w:tcBorders>
            <w:shd w:val="clear" w:color="000000" w:fill="D5E3F2"/>
            <w:noWrap/>
            <w:vAlign w:val="center"/>
            <w:hideMark/>
          </w:tcPr>
          <w:p w14:paraId="0DAD6A0E" w14:textId="77777777" w:rsidR="00C55FFF" w:rsidRPr="00C55FFF" w:rsidRDefault="00C55FFF" w:rsidP="00C55FFF">
            <w:pPr>
              <w:spacing w:line="240" w:lineRule="auto"/>
              <w:jc w:val="right"/>
              <w:rPr>
                <w:b/>
                <w:bCs/>
                <w:sz w:val="12"/>
                <w:szCs w:val="12"/>
              </w:rPr>
            </w:pPr>
            <w:r w:rsidRPr="00C55FFF">
              <w:rPr>
                <w:b/>
                <w:bCs/>
                <w:sz w:val="12"/>
                <w:szCs w:val="12"/>
              </w:rPr>
              <w:t>3 406 511,94</w:t>
            </w:r>
          </w:p>
        </w:tc>
        <w:tc>
          <w:tcPr>
            <w:tcW w:w="498" w:type="pct"/>
            <w:tcBorders>
              <w:top w:val="nil"/>
              <w:left w:val="nil"/>
              <w:bottom w:val="single" w:sz="4" w:space="0" w:color="auto"/>
              <w:right w:val="single" w:sz="4" w:space="0" w:color="auto"/>
            </w:tcBorders>
            <w:shd w:val="clear" w:color="000000" w:fill="D5E3F2"/>
            <w:noWrap/>
            <w:vAlign w:val="center"/>
            <w:hideMark/>
          </w:tcPr>
          <w:p w14:paraId="50CA4F03" w14:textId="77777777" w:rsidR="00C55FFF" w:rsidRPr="00C55FFF" w:rsidRDefault="00C55FFF" w:rsidP="00C55FFF">
            <w:pPr>
              <w:spacing w:line="240" w:lineRule="auto"/>
              <w:jc w:val="right"/>
              <w:rPr>
                <w:b/>
                <w:bCs/>
                <w:sz w:val="12"/>
                <w:szCs w:val="12"/>
              </w:rPr>
            </w:pPr>
            <w:r w:rsidRPr="00C55FFF">
              <w:rPr>
                <w:b/>
                <w:bCs/>
                <w:sz w:val="12"/>
                <w:szCs w:val="12"/>
              </w:rPr>
              <w:t>92,5</w:t>
            </w:r>
          </w:p>
        </w:tc>
        <w:tc>
          <w:tcPr>
            <w:tcW w:w="558" w:type="pct"/>
            <w:tcBorders>
              <w:top w:val="nil"/>
              <w:left w:val="nil"/>
              <w:bottom w:val="single" w:sz="4" w:space="0" w:color="auto"/>
              <w:right w:val="single" w:sz="4" w:space="0" w:color="auto"/>
            </w:tcBorders>
            <w:shd w:val="clear" w:color="000000" w:fill="D5E3F2"/>
            <w:noWrap/>
            <w:vAlign w:val="center"/>
            <w:hideMark/>
          </w:tcPr>
          <w:p w14:paraId="7C45FB34" w14:textId="77777777" w:rsidR="00C55FFF" w:rsidRPr="00C55FFF" w:rsidRDefault="00C55FFF" w:rsidP="00C55FFF">
            <w:pPr>
              <w:spacing w:line="240" w:lineRule="auto"/>
              <w:jc w:val="right"/>
              <w:rPr>
                <w:b/>
                <w:bCs/>
                <w:sz w:val="12"/>
                <w:szCs w:val="12"/>
              </w:rPr>
            </w:pPr>
            <w:r w:rsidRPr="00C55FFF">
              <w:rPr>
                <w:b/>
                <w:bCs/>
                <w:sz w:val="12"/>
                <w:szCs w:val="12"/>
              </w:rPr>
              <w:t>3 672 222</w:t>
            </w:r>
          </w:p>
        </w:tc>
        <w:tc>
          <w:tcPr>
            <w:tcW w:w="655" w:type="pct"/>
            <w:tcBorders>
              <w:top w:val="nil"/>
              <w:left w:val="nil"/>
              <w:bottom w:val="single" w:sz="4" w:space="0" w:color="auto"/>
              <w:right w:val="single" w:sz="4" w:space="0" w:color="auto"/>
            </w:tcBorders>
            <w:shd w:val="clear" w:color="000000" w:fill="D5E3F2"/>
            <w:noWrap/>
            <w:vAlign w:val="center"/>
            <w:hideMark/>
          </w:tcPr>
          <w:p w14:paraId="23C30748" w14:textId="77777777" w:rsidR="00C55FFF" w:rsidRPr="00C55FFF" w:rsidRDefault="00C55FFF" w:rsidP="00C55FFF">
            <w:pPr>
              <w:spacing w:line="240" w:lineRule="auto"/>
              <w:jc w:val="right"/>
              <w:rPr>
                <w:b/>
                <w:bCs/>
                <w:sz w:val="12"/>
                <w:szCs w:val="12"/>
              </w:rPr>
            </w:pPr>
            <w:r w:rsidRPr="00C55FFF">
              <w:rPr>
                <w:b/>
                <w:bCs/>
                <w:sz w:val="12"/>
                <w:szCs w:val="12"/>
              </w:rPr>
              <w:t>3 396 512,41</w:t>
            </w:r>
          </w:p>
        </w:tc>
        <w:tc>
          <w:tcPr>
            <w:tcW w:w="498" w:type="pct"/>
            <w:tcBorders>
              <w:top w:val="nil"/>
              <w:left w:val="nil"/>
              <w:bottom w:val="single" w:sz="4" w:space="0" w:color="auto"/>
              <w:right w:val="single" w:sz="4" w:space="0" w:color="auto"/>
            </w:tcBorders>
            <w:shd w:val="clear" w:color="000000" w:fill="D5E3F2"/>
            <w:noWrap/>
            <w:vAlign w:val="center"/>
            <w:hideMark/>
          </w:tcPr>
          <w:p w14:paraId="0BFB25B5" w14:textId="77777777" w:rsidR="00C55FFF" w:rsidRPr="00C55FFF" w:rsidRDefault="00C55FFF" w:rsidP="00C55FFF">
            <w:pPr>
              <w:spacing w:line="240" w:lineRule="auto"/>
              <w:jc w:val="right"/>
              <w:rPr>
                <w:b/>
                <w:bCs/>
                <w:sz w:val="12"/>
                <w:szCs w:val="12"/>
              </w:rPr>
            </w:pPr>
            <w:r w:rsidRPr="00C55FFF">
              <w:rPr>
                <w:b/>
                <w:bCs/>
                <w:sz w:val="12"/>
                <w:szCs w:val="12"/>
              </w:rPr>
              <w:t>92,5</w:t>
            </w:r>
          </w:p>
        </w:tc>
      </w:tr>
      <w:tr w:rsidR="00C55FFF" w:rsidRPr="00C55FFF" w14:paraId="5869A43C"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50E46BA5" w14:textId="77777777" w:rsidR="00C55FFF" w:rsidRPr="00C55FFF" w:rsidRDefault="00C55FFF" w:rsidP="00C55FFF">
            <w:pPr>
              <w:spacing w:line="240" w:lineRule="auto"/>
              <w:rPr>
                <w:b/>
                <w:bCs/>
                <w:i/>
                <w:iCs/>
                <w:sz w:val="12"/>
                <w:szCs w:val="12"/>
              </w:rPr>
            </w:pPr>
            <w:r w:rsidRPr="00C55FFF">
              <w:rPr>
                <w:b/>
                <w:bCs/>
                <w:i/>
                <w:iCs/>
                <w:sz w:val="12"/>
                <w:szCs w:val="12"/>
              </w:rPr>
              <w:t>Obsługa organizacyjno-techniczna Rady m.st. Warszawy i Rad Dzielnic</w:t>
            </w:r>
          </w:p>
        </w:tc>
        <w:tc>
          <w:tcPr>
            <w:tcW w:w="558" w:type="pct"/>
            <w:tcBorders>
              <w:top w:val="nil"/>
              <w:left w:val="nil"/>
              <w:bottom w:val="single" w:sz="4" w:space="0" w:color="auto"/>
              <w:right w:val="single" w:sz="4" w:space="0" w:color="auto"/>
            </w:tcBorders>
            <w:shd w:val="clear" w:color="000000" w:fill="EAF1F6"/>
            <w:noWrap/>
            <w:vAlign w:val="center"/>
            <w:hideMark/>
          </w:tcPr>
          <w:p w14:paraId="66028570" w14:textId="77777777" w:rsidR="00C55FFF" w:rsidRPr="00C55FFF" w:rsidRDefault="00C55FFF" w:rsidP="00C55FFF">
            <w:pPr>
              <w:spacing w:line="240" w:lineRule="auto"/>
              <w:jc w:val="right"/>
              <w:rPr>
                <w:b/>
                <w:bCs/>
                <w:i/>
                <w:iCs/>
                <w:sz w:val="12"/>
                <w:szCs w:val="12"/>
              </w:rPr>
            </w:pPr>
            <w:r w:rsidRPr="00C55FFF">
              <w:rPr>
                <w:b/>
                <w:bCs/>
                <w:i/>
                <w:iCs/>
                <w:sz w:val="12"/>
                <w:szCs w:val="12"/>
              </w:rPr>
              <w:t>1 319 300</w:t>
            </w:r>
          </w:p>
        </w:tc>
        <w:tc>
          <w:tcPr>
            <w:tcW w:w="655" w:type="pct"/>
            <w:tcBorders>
              <w:top w:val="nil"/>
              <w:left w:val="nil"/>
              <w:bottom w:val="single" w:sz="4" w:space="0" w:color="auto"/>
              <w:right w:val="single" w:sz="4" w:space="0" w:color="auto"/>
            </w:tcBorders>
            <w:shd w:val="clear" w:color="000000" w:fill="EAF1F6"/>
            <w:noWrap/>
            <w:vAlign w:val="center"/>
            <w:hideMark/>
          </w:tcPr>
          <w:p w14:paraId="09C5F421" w14:textId="77777777" w:rsidR="00C55FFF" w:rsidRPr="00C55FFF" w:rsidRDefault="00C55FFF" w:rsidP="00C55FFF">
            <w:pPr>
              <w:spacing w:line="240" w:lineRule="auto"/>
              <w:jc w:val="right"/>
              <w:rPr>
                <w:b/>
                <w:bCs/>
                <w:i/>
                <w:iCs/>
                <w:sz w:val="12"/>
                <w:szCs w:val="12"/>
              </w:rPr>
            </w:pPr>
            <w:r w:rsidRPr="00C55FFF">
              <w:rPr>
                <w:b/>
                <w:bCs/>
                <w:i/>
                <w:iCs/>
                <w:sz w:val="12"/>
                <w:szCs w:val="12"/>
              </w:rPr>
              <w:t>1 080 984,02</w:t>
            </w:r>
          </w:p>
        </w:tc>
        <w:tc>
          <w:tcPr>
            <w:tcW w:w="498" w:type="pct"/>
            <w:tcBorders>
              <w:top w:val="nil"/>
              <w:left w:val="nil"/>
              <w:bottom w:val="single" w:sz="4" w:space="0" w:color="auto"/>
              <w:right w:val="single" w:sz="4" w:space="0" w:color="auto"/>
            </w:tcBorders>
            <w:shd w:val="clear" w:color="000000" w:fill="EAF1F6"/>
            <w:noWrap/>
            <w:vAlign w:val="center"/>
            <w:hideMark/>
          </w:tcPr>
          <w:p w14:paraId="0A3352AF" w14:textId="77777777" w:rsidR="00C55FFF" w:rsidRPr="00C55FFF" w:rsidRDefault="00C55FFF" w:rsidP="00C55FFF">
            <w:pPr>
              <w:spacing w:line="240" w:lineRule="auto"/>
              <w:jc w:val="right"/>
              <w:rPr>
                <w:b/>
                <w:bCs/>
                <w:i/>
                <w:iCs/>
                <w:sz w:val="12"/>
                <w:szCs w:val="12"/>
              </w:rPr>
            </w:pPr>
            <w:r w:rsidRPr="00C55FFF">
              <w:rPr>
                <w:b/>
                <w:bCs/>
                <w:i/>
                <w:iCs/>
                <w:sz w:val="12"/>
                <w:szCs w:val="12"/>
              </w:rPr>
              <w:t>81,9</w:t>
            </w:r>
          </w:p>
        </w:tc>
        <w:tc>
          <w:tcPr>
            <w:tcW w:w="558" w:type="pct"/>
            <w:tcBorders>
              <w:top w:val="nil"/>
              <w:left w:val="nil"/>
              <w:bottom w:val="single" w:sz="4" w:space="0" w:color="auto"/>
              <w:right w:val="single" w:sz="4" w:space="0" w:color="auto"/>
            </w:tcBorders>
            <w:shd w:val="clear" w:color="000000" w:fill="EAF1F6"/>
            <w:noWrap/>
            <w:vAlign w:val="center"/>
            <w:hideMark/>
          </w:tcPr>
          <w:p w14:paraId="6DF7BBFE" w14:textId="77777777" w:rsidR="00C55FFF" w:rsidRPr="00C55FFF" w:rsidRDefault="00C55FFF" w:rsidP="00C55FFF">
            <w:pPr>
              <w:spacing w:line="240" w:lineRule="auto"/>
              <w:jc w:val="right"/>
              <w:rPr>
                <w:b/>
                <w:bCs/>
                <w:i/>
                <w:iCs/>
                <w:sz w:val="12"/>
                <w:szCs w:val="12"/>
              </w:rPr>
            </w:pPr>
            <w:r w:rsidRPr="00C55FFF">
              <w:rPr>
                <w:b/>
                <w:bCs/>
                <w:i/>
                <w:iCs/>
                <w:sz w:val="12"/>
                <w:szCs w:val="12"/>
              </w:rPr>
              <w:t>1 319 300</w:t>
            </w:r>
          </w:p>
        </w:tc>
        <w:tc>
          <w:tcPr>
            <w:tcW w:w="655" w:type="pct"/>
            <w:tcBorders>
              <w:top w:val="nil"/>
              <w:left w:val="nil"/>
              <w:bottom w:val="single" w:sz="4" w:space="0" w:color="auto"/>
              <w:right w:val="single" w:sz="4" w:space="0" w:color="auto"/>
            </w:tcBorders>
            <w:shd w:val="clear" w:color="000000" w:fill="EAF1F6"/>
            <w:noWrap/>
            <w:vAlign w:val="center"/>
            <w:hideMark/>
          </w:tcPr>
          <w:p w14:paraId="53F3F6DC" w14:textId="77777777" w:rsidR="00C55FFF" w:rsidRPr="00C55FFF" w:rsidRDefault="00C55FFF" w:rsidP="00C55FFF">
            <w:pPr>
              <w:spacing w:line="240" w:lineRule="auto"/>
              <w:jc w:val="right"/>
              <w:rPr>
                <w:b/>
                <w:bCs/>
                <w:i/>
                <w:iCs/>
                <w:sz w:val="12"/>
                <w:szCs w:val="12"/>
              </w:rPr>
            </w:pPr>
            <w:r w:rsidRPr="00C55FFF">
              <w:rPr>
                <w:b/>
                <w:bCs/>
                <w:i/>
                <w:iCs/>
                <w:sz w:val="12"/>
                <w:szCs w:val="12"/>
              </w:rPr>
              <w:t>1 080 984,02</w:t>
            </w:r>
          </w:p>
        </w:tc>
        <w:tc>
          <w:tcPr>
            <w:tcW w:w="498" w:type="pct"/>
            <w:tcBorders>
              <w:top w:val="nil"/>
              <w:left w:val="nil"/>
              <w:bottom w:val="single" w:sz="4" w:space="0" w:color="auto"/>
              <w:right w:val="single" w:sz="4" w:space="0" w:color="auto"/>
            </w:tcBorders>
            <w:shd w:val="clear" w:color="000000" w:fill="EAF1F6"/>
            <w:noWrap/>
            <w:vAlign w:val="center"/>
            <w:hideMark/>
          </w:tcPr>
          <w:p w14:paraId="51522BDD" w14:textId="77777777" w:rsidR="00C55FFF" w:rsidRPr="00C55FFF" w:rsidRDefault="00C55FFF" w:rsidP="00C55FFF">
            <w:pPr>
              <w:spacing w:line="240" w:lineRule="auto"/>
              <w:jc w:val="right"/>
              <w:rPr>
                <w:b/>
                <w:bCs/>
                <w:i/>
                <w:iCs/>
                <w:sz w:val="12"/>
                <w:szCs w:val="12"/>
              </w:rPr>
            </w:pPr>
            <w:r w:rsidRPr="00C55FFF">
              <w:rPr>
                <w:b/>
                <w:bCs/>
                <w:i/>
                <w:iCs/>
                <w:sz w:val="12"/>
                <w:szCs w:val="12"/>
              </w:rPr>
              <w:t>81,9</w:t>
            </w:r>
          </w:p>
        </w:tc>
      </w:tr>
      <w:tr w:rsidR="00C55FFF" w:rsidRPr="00C55FFF" w14:paraId="3837BD8A"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7CE81AA" w14:textId="77777777" w:rsidR="00C55FFF" w:rsidRPr="00C55FFF" w:rsidRDefault="00C55FFF" w:rsidP="00C55FFF">
            <w:pPr>
              <w:spacing w:line="240" w:lineRule="auto"/>
              <w:rPr>
                <w:b/>
                <w:bCs/>
                <w:i/>
                <w:iCs/>
                <w:sz w:val="12"/>
                <w:szCs w:val="12"/>
              </w:rPr>
            </w:pPr>
            <w:r w:rsidRPr="00C55FFF">
              <w:rPr>
                <w:b/>
                <w:bCs/>
                <w:i/>
                <w:iCs/>
                <w:sz w:val="12"/>
                <w:szCs w:val="12"/>
              </w:rPr>
              <w:t>Utrzymanie i działalność statutowa Rad Osiedli</w:t>
            </w:r>
          </w:p>
        </w:tc>
        <w:tc>
          <w:tcPr>
            <w:tcW w:w="558" w:type="pct"/>
            <w:tcBorders>
              <w:top w:val="nil"/>
              <w:left w:val="nil"/>
              <w:bottom w:val="single" w:sz="4" w:space="0" w:color="auto"/>
              <w:right w:val="single" w:sz="4" w:space="0" w:color="auto"/>
            </w:tcBorders>
            <w:shd w:val="clear" w:color="000000" w:fill="EAF1F6"/>
            <w:noWrap/>
            <w:vAlign w:val="center"/>
            <w:hideMark/>
          </w:tcPr>
          <w:p w14:paraId="785137DD" w14:textId="77777777" w:rsidR="00C55FFF" w:rsidRPr="00C55FFF" w:rsidRDefault="00C55FFF" w:rsidP="00C55FFF">
            <w:pPr>
              <w:spacing w:line="240" w:lineRule="auto"/>
              <w:jc w:val="right"/>
              <w:rPr>
                <w:b/>
                <w:bCs/>
                <w:i/>
                <w:iCs/>
                <w:sz w:val="12"/>
                <w:szCs w:val="12"/>
              </w:rPr>
            </w:pPr>
            <w:r w:rsidRPr="00C55FFF">
              <w:rPr>
                <w:b/>
                <w:bCs/>
                <w:i/>
                <w:iCs/>
                <w:sz w:val="12"/>
                <w:szCs w:val="12"/>
              </w:rPr>
              <w:t>28 000</w:t>
            </w:r>
          </w:p>
        </w:tc>
        <w:tc>
          <w:tcPr>
            <w:tcW w:w="655" w:type="pct"/>
            <w:tcBorders>
              <w:top w:val="nil"/>
              <w:left w:val="nil"/>
              <w:bottom w:val="single" w:sz="4" w:space="0" w:color="auto"/>
              <w:right w:val="single" w:sz="4" w:space="0" w:color="auto"/>
            </w:tcBorders>
            <w:shd w:val="clear" w:color="000000" w:fill="EAF1F6"/>
            <w:noWrap/>
            <w:vAlign w:val="center"/>
            <w:hideMark/>
          </w:tcPr>
          <w:p w14:paraId="5ED902B5" w14:textId="77777777" w:rsidR="00C55FFF" w:rsidRPr="00C55FFF" w:rsidRDefault="00C55FFF" w:rsidP="00C55FFF">
            <w:pPr>
              <w:spacing w:line="240" w:lineRule="auto"/>
              <w:jc w:val="right"/>
              <w:rPr>
                <w:b/>
                <w:bCs/>
                <w:i/>
                <w:iCs/>
                <w:sz w:val="12"/>
                <w:szCs w:val="12"/>
              </w:rPr>
            </w:pPr>
            <w:r w:rsidRPr="00C55FFF">
              <w:rPr>
                <w:b/>
                <w:bCs/>
                <w:i/>
                <w:iCs/>
                <w:sz w:val="12"/>
                <w:szCs w:val="12"/>
              </w:rPr>
              <w:t>22 950,88</w:t>
            </w:r>
          </w:p>
        </w:tc>
        <w:tc>
          <w:tcPr>
            <w:tcW w:w="498" w:type="pct"/>
            <w:tcBorders>
              <w:top w:val="nil"/>
              <w:left w:val="nil"/>
              <w:bottom w:val="single" w:sz="4" w:space="0" w:color="auto"/>
              <w:right w:val="single" w:sz="4" w:space="0" w:color="auto"/>
            </w:tcBorders>
            <w:shd w:val="clear" w:color="000000" w:fill="EAF1F6"/>
            <w:noWrap/>
            <w:vAlign w:val="center"/>
            <w:hideMark/>
          </w:tcPr>
          <w:p w14:paraId="4649C979" w14:textId="77777777" w:rsidR="00C55FFF" w:rsidRPr="00C55FFF" w:rsidRDefault="00C55FFF" w:rsidP="00C55FFF">
            <w:pPr>
              <w:spacing w:line="240" w:lineRule="auto"/>
              <w:jc w:val="right"/>
              <w:rPr>
                <w:b/>
                <w:bCs/>
                <w:i/>
                <w:iCs/>
                <w:sz w:val="12"/>
                <w:szCs w:val="12"/>
              </w:rPr>
            </w:pPr>
            <w:r w:rsidRPr="00C55FFF">
              <w:rPr>
                <w:b/>
                <w:bCs/>
                <w:i/>
                <w:iCs/>
                <w:sz w:val="12"/>
                <w:szCs w:val="12"/>
              </w:rPr>
              <w:t>82,0</w:t>
            </w:r>
          </w:p>
        </w:tc>
        <w:tc>
          <w:tcPr>
            <w:tcW w:w="558" w:type="pct"/>
            <w:tcBorders>
              <w:top w:val="nil"/>
              <w:left w:val="nil"/>
              <w:bottom w:val="single" w:sz="4" w:space="0" w:color="auto"/>
              <w:right w:val="single" w:sz="4" w:space="0" w:color="auto"/>
            </w:tcBorders>
            <w:shd w:val="clear" w:color="000000" w:fill="EAF1F6"/>
            <w:noWrap/>
            <w:vAlign w:val="center"/>
            <w:hideMark/>
          </w:tcPr>
          <w:p w14:paraId="17C2FA21" w14:textId="77777777" w:rsidR="00C55FFF" w:rsidRPr="00C55FFF" w:rsidRDefault="00C55FFF" w:rsidP="00C55FFF">
            <w:pPr>
              <w:spacing w:line="240" w:lineRule="auto"/>
              <w:jc w:val="right"/>
              <w:rPr>
                <w:b/>
                <w:bCs/>
                <w:i/>
                <w:iCs/>
                <w:sz w:val="12"/>
                <w:szCs w:val="12"/>
              </w:rPr>
            </w:pPr>
            <w:r w:rsidRPr="00C55FFF">
              <w:rPr>
                <w:b/>
                <w:bCs/>
                <w:i/>
                <w:iCs/>
                <w:sz w:val="12"/>
                <w:szCs w:val="12"/>
              </w:rPr>
              <w:t>28 000</w:t>
            </w:r>
          </w:p>
        </w:tc>
        <w:tc>
          <w:tcPr>
            <w:tcW w:w="655" w:type="pct"/>
            <w:tcBorders>
              <w:top w:val="nil"/>
              <w:left w:val="nil"/>
              <w:bottom w:val="single" w:sz="4" w:space="0" w:color="auto"/>
              <w:right w:val="single" w:sz="4" w:space="0" w:color="auto"/>
            </w:tcBorders>
            <w:shd w:val="clear" w:color="000000" w:fill="EAF1F6"/>
            <w:noWrap/>
            <w:vAlign w:val="center"/>
            <w:hideMark/>
          </w:tcPr>
          <w:p w14:paraId="2E028F4B" w14:textId="77777777" w:rsidR="00C55FFF" w:rsidRPr="00C55FFF" w:rsidRDefault="00C55FFF" w:rsidP="00C55FFF">
            <w:pPr>
              <w:spacing w:line="240" w:lineRule="auto"/>
              <w:jc w:val="right"/>
              <w:rPr>
                <w:b/>
                <w:bCs/>
                <w:i/>
                <w:iCs/>
                <w:sz w:val="12"/>
                <w:szCs w:val="12"/>
              </w:rPr>
            </w:pPr>
            <w:r w:rsidRPr="00C55FFF">
              <w:rPr>
                <w:b/>
                <w:bCs/>
                <w:i/>
                <w:iCs/>
                <w:sz w:val="12"/>
                <w:szCs w:val="12"/>
              </w:rPr>
              <w:t>22 950,88</w:t>
            </w:r>
          </w:p>
        </w:tc>
        <w:tc>
          <w:tcPr>
            <w:tcW w:w="498" w:type="pct"/>
            <w:tcBorders>
              <w:top w:val="nil"/>
              <w:left w:val="nil"/>
              <w:bottom w:val="single" w:sz="4" w:space="0" w:color="auto"/>
              <w:right w:val="single" w:sz="4" w:space="0" w:color="auto"/>
            </w:tcBorders>
            <w:shd w:val="clear" w:color="000000" w:fill="EAF1F6"/>
            <w:noWrap/>
            <w:vAlign w:val="center"/>
            <w:hideMark/>
          </w:tcPr>
          <w:p w14:paraId="333FF8C7" w14:textId="77777777" w:rsidR="00C55FFF" w:rsidRPr="00C55FFF" w:rsidRDefault="00C55FFF" w:rsidP="00C55FFF">
            <w:pPr>
              <w:spacing w:line="240" w:lineRule="auto"/>
              <w:jc w:val="right"/>
              <w:rPr>
                <w:b/>
                <w:bCs/>
                <w:i/>
                <w:iCs/>
                <w:sz w:val="12"/>
                <w:szCs w:val="12"/>
              </w:rPr>
            </w:pPr>
            <w:r w:rsidRPr="00C55FFF">
              <w:rPr>
                <w:b/>
                <w:bCs/>
                <w:i/>
                <w:iCs/>
                <w:sz w:val="12"/>
                <w:szCs w:val="12"/>
              </w:rPr>
              <w:t>82,0</w:t>
            </w:r>
          </w:p>
        </w:tc>
      </w:tr>
      <w:tr w:rsidR="00C55FFF" w:rsidRPr="00C55FFF" w14:paraId="210C8341" w14:textId="77777777" w:rsidTr="00C55FFF">
        <w:trPr>
          <w:trHeight w:val="312"/>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4D6F2967" w14:textId="77777777" w:rsidR="00C55FFF" w:rsidRPr="00C55FFF" w:rsidRDefault="00C55FFF" w:rsidP="00C55FFF">
            <w:pPr>
              <w:spacing w:line="240" w:lineRule="auto"/>
              <w:rPr>
                <w:b/>
                <w:bCs/>
                <w:i/>
                <w:iCs/>
                <w:sz w:val="12"/>
                <w:szCs w:val="12"/>
              </w:rPr>
            </w:pPr>
            <w:r w:rsidRPr="00C55FFF">
              <w:rPr>
                <w:b/>
                <w:bCs/>
                <w:i/>
                <w:iCs/>
                <w:sz w:val="12"/>
                <w:szCs w:val="12"/>
              </w:rPr>
              <w:lastRenderedPageBreak/>
              <w:t>Dialog społeczny, badania opinii mieszkańców, komunikacja społeczna</w:t>
            </w:r>
          </w:p>
        </w:tc>
        <w:tc>
          <w:tcPr>
            <w:tcW w:w="558" w:type="pct"/>
            <w:tcBorders>
              <w:top w:val="nil"/>
              <w:left w:val="nil"/>
              <w:bottom w:val="single" w:sz="4" w:space="0" w:color="auto"/>
              <w:right w:val="single" w:sz="4" w:space="0" w:color="auto"/>
            </w:tcBorders>
            <w:shd w:val="clear" w:color="000000" w:fill="EAF1F6"/>
            <w:noWrap/>
            <w:vAlign w:val="center"/>
            <w:hideMark/>
          </w:tcPr>
          <w:p w14:paraId="3C943F31" w14:textId="77777777" w:rsidR="00C55FFF" w:rsidRPr="00C55FFF" w:rsidRDefault="00C55FFF" w:rsidP="00C55FFF">
            <w:pPr>
              <w:spacing w:line="240" w:lineRule="auto"/>
              <w:jc w:val="right"/>
              <w:rPr>
                <w:b/>
                <w:bCs/>
                <w:i/>
                <w:iCs/>
                <w:sz w:val="12"/>
                <w:szCs w:val="12"/>
              </w:rPr>
            </w:pPr>
            <w:r w:rsidRPr="00C55FFF">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1E490E6C" w14:textId="77777777" w:rsidR="00C55FFF" w:rsidRPr="00C55FFF" w:rsidRDefault="00C55FFF" w:rsidP="00C55FFF">
            <w:pPr>
              <w:spacing w:line="240" w:lineRule="auto"/>
              <w:jc w:val="right"/>
              <w:rPr>
                <w:b/>
                <w:bCs/>
                <w:i/>
                <w:iCs/>
                <w:sz w:val="12"/>
                <w:szCs w:val="12"/>
              </w:rPr>
            </w:pPr>
            <w:r w:rsidRPr="00C55FFF">
              <w:rPr>
                <w:b/>
                <w:bCs/>
                <w:i/>
                <w:iCs/>
                <w:sz w:val="12"/>
                <w:szCs w:val="12"/>
              </w:rPr>
              <w:t>29 970,70</w:t>
            </w:r>
          </w:p>
        </w:tc>
        <w:tc>
          <w:tcPr>
            <w:tcW w:w="498" w:type="pct"/>
            <w:tcBorders>
              <w:top w:val="nil"/>
              <w:left w:val="nil"/>
              <w:bottom w:val="single" w:sz="4" w:space="0" w:color="auto"/>
              <w:right w:val="single" w:sz="4" w:space="0" w:color="auto"/>
            </w:tcBorders>
            <w:shd w:val="clear" w:color="000000" w:fill="EAF1F6"/>
            <w:noWrap/>
            <w:vAlign w:val="center"/>
            <w:hideMark/>
          </w:tcPr>
          <w:p w14:paraId="73BB13FB"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c>
          <w:tcPr>
            <w:tcW w:w="558" w:type="pct"/>
            <w:tcBorders>
              <w:top w:val="nil"/>
              <w:left w:val="nil"/>
              <w:bottom w:val="single" w:sz="4" w:space="0" w:color="auto"/>
              <w:right w:val="single" w:sz="4" w:space="0" w:color="auto"/>
            </w:tcBorders>
            <w:shd w:val="clear" w:color="000000" w:fill="EAF1F6"/>
            <w:noWrap/>
            <w:vAlign w:val="center"/>
            <w:hideMark/>
          </w:tcPr>
          <w:p w14:paraId="6AFA80B6" w14:textId="77777777" w:rsidR="00C55FFF" w:rsidRPr="00C55FFF" w:rsidRDefault="00C55FFF" w:rsidP="00C55FFF">
            <w:pPr>
              <w:spacing w:line="240" w:lineRule="auto"/>
              <w:jc w:val="right"/>
              <w:rPr>
                <w:b/>
                <w:bCs/>
                <w:i/>
                <w:iCs/>
                <w:sz w:val="12"/>
                <w:szCs w:val="12"/>
              </w:rPr>
            </w:pPr>
            <w:r w:rsidRPr="00C55FFF">
              <w:rPr>
                <w:b/>
                <w:bCs/>
                <w:i/>
                <w:iCs/>
                <w:sz w:val="12"/>
                <w:szCs w:val="12"/>
              </w:rPr>
              <w:t>30 000</w:t>
            </w:r>
          </w:p>
        </w:tc>
        <w:tc>
          <w:tcPr>
            <w:tcW w:w="655" w:type="pct"/>
            <w:tcBorders>
              <w:top w:val="nil"/>
              <w:left w:val="nil"/>
              <w:bottom w:val="single" w:sz="4" w:space="0" w:color="auto"/>
              <w:right w:val="single" w:sz="4" w:space="0" w:color="auto"/>
            </w:tcBorders>
            <w:shd w:val="clear" w:color="000000" w:fill="EAF1F6"/>
            <w:noWrap/>
            <w:vAlign w:val="center"/>
            <w:hideMark/>
          </w:tcPr>
          <w:p w14:paraId="2728C220" w14:textId="77777777" w:rsidR="00C55FFF" w:rsidRPr="00C55FFF" w:rsidRDefault="00C55FFF" w:rsidP="00C55FFF">
            <w:pPr>
              <w:spacing w:line="240" w:lineRule="auto"/>
              <w:jc w:val="right"/>
              <w:rPr>
                <w:b/>
                <w:bCs/>
                <w:i/>
                <w:iCs/>
                <w:sz w:val="12"/>
                <w:szCs w:val="12"/>
              </w:rPr>
            </w:pPr>
            <w:r w:rsidRPr="00C55FFF">
              <w:rPr>
                <w:b/>
                <w:bCs/>
                <w:i/>
                <w:iCs/>
                <w:sz w:val="12"/>
                <w:szCs w:val="12"/>
              </w:rPr>
              <w:t>29 970,70</w:t>
            </w:r>
          </w:p>
        </w:tc>
        <w:tc>
          <w:tcPr>
            <w:tcW w:w="498" w:type="pct"/>
            <w:tcBorders>
              <w:top w:val="nil"/>
              <w:left w:val="nil"/>
              <w:bottom w:val="single" w:sz="4" w:space="0" w:color="auto"/>
              <w:right w:val="single" w:sz="4" w:space="0" w:color="auto"/>
            </w:tcBorders>
            <w:shd w:val="clear" w:color="000000" w:fill="EAF1F6"/>
            <w:noWrap/>
            <w:vAlign w:val="center"/>
            <w:hideMark/>
          </w:tcPr>
          <w:p w14:paraId="61AC10C7" w14:textId="77777777" w:rsidR="00C55FFF" w:rsidRPr="00C55FFF" w:rsidRDefault="00C55FFF" w:rsidP="00C55FFF">
            <w:pPr>
              <w:spacing w:line="240" w:lineRule="auto"/>
              <w:jc w:val="right"/>
              <w:rPr>
                <w:b/>
                <w:bCs/>
                <w:i/>
                <w:iCs/>
                <w:sz w:val="12"/>
                <w:szCs w:val="12"/>
              </w:rPr>
            </w:pPr>
            <w:r w:rsidRPr="00C55FFF">
              <w:rPr>
                <w:b/>
                <w:bCs/>
                <w:i/>
                <w:iCs/>
                <w:sz w:val="12"/>
                <w:szCs w:val="12"/>
              </w:rPr>
              <w:t>99,9</w:t>
            </w:r>
          </w:p>
        </w:tc>
      </w:tr>
      <w:tr w:rsidR="00C55FFF" w:rsidRPr="00C55FFF" w14:paraId="0FECDAFE"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781409BC" w14:textId="77777777" w:rsidR="00C55FFF" w:rsidRPr="00C55FFF" w:rsidRDefault="00C55FFF" w:rsidP="00C55FFF">
            <w:pPr>
              <w:spacing w:line="240" w:lineRule="auto"/>
              <w:rPr>
                <w:b/>
                <w:bCs/>
                <w:i/>
                <w:iCs/>
                <w:sz w:val="12"/>
                <w:szCs w:val="12"/>
              </w:rPr>
            </w:pPr>
            <w:r w:rsidRPr="00C55FFF">
              <w:rPr>
                <w:b/>
                <w:bCs/>
                <w:i/>
                <w:iCs/>
                <w:sz w:val="12"/>
                <w:szCs w:val="12"/>
              </w:rPr>
              <w:t>Wybory do organów samorządowych</w:t>
            </w:r>
          </w:p>
        </w:tc>
        <w:tc>
          <w:tcPr>
            <w:tcW w:w="558" w:type="pct"/>
            <w:tcBorders>
              <w:top w:val="nil"/>
              <w:left w:val="nil"/>
              <w:bottom w:val="single" w:sz="4" w:space="0" w:color="auto"/>
              <w:right w:val="single" w:sz="4" w:space="0" w:color="auto"/>
            </w:tcBorders>
            <w:shd w:val="clear" w:color="000000" w:fill="EAF1F6"/>
            <w:noWrap/>
            <w:vAlign w:val="center"/>
            <w:hideMark/>
          </w:tcPr>
          <w:p w14:paraId="33C6692F" w14:textId="77777777" w:rsidR="00C55FFF" w:rsidRPr="00C55FFF" w:rsidRDefault="00C55FFF" w:rsidP="00C55FFF">
            <w:pPr>
              <w:spacing w:line="240" w:lineRule="auto"/>
              <w:jc w:val="right"/>
              <w:rPr>
                <w:b/>
                <w:bCs/>
                <w:i/>
                <w:iCs/>
                <w:sz w:val="12"/>
                <w:szCs w:val="12"/>
              </w:rPr>
            </w:pPr>
            <w:r w:rsidRPr="00C55FFF">
              <w:rPr>
                <w:b/>
                <w:bCs/>
                <w:i/>
                <w:iCs/>
                <w:sz w:val="12"/>
                <w:szCs w:val="12"/>
              </w:rPr>
              <w:t>1 001 882</w:t>
            </w:r>
          </w:p>
        </w:tc>
        <w:tc>
          <w:tcPr>
            <w:tcW w:w="655" w:type="pct"/>
            <w:tcBorders>
              <w:top w:val="nil"/>
              <w:left w:val="nil"/>
              <w:bottom w:val="single" w:sz="4" w:space="0" w:color="auto"/>
              <w:right w:val="single" w:sz="4" w:space="0" w:color="auto"/>
            </w:tcBorders>
            <w:shd w:val="clear" w:color="000000" w:fill="EAF1F6"/>
            <w:noWrap/>
            <w:vAlign w:val="center"/>
            <w:hideMark/>
          </w:tcPr>
          <w:p w14:paraId="5DBDFB87" w14:textId="77777777" w:rsidR="00C55FFF" w:rsidRPr="00C55FFF" w:rsidRDefault="00C55FFF" w:rsidP="00C55FFF">
            <w:pPr>
              <w:spacing w:line="240" w:lineRule="auto"/>
              <w:jc w:val="right"/>
              <w:rPr>
                <w:b/>
                <w:bCs/>
                <w:i/>
                <w:iCs/>
                <w:sz w:val="12"/>
                <w:szCs w:val="12"/>
              </w:rPr>
            </w:pPr>
            <w:r w:rsidRPr="00C55FFF">
              <w:rPr>
                <w:b/>
                <w:bCs/>
                <w:i/>
                <w:iCs/>
                <w:sz w:val="12"/>
                <w:szCs w:val="12"/>
              </w:rPr>
              <w:t>996 218,72</w:t>
            </w:r>
          </w:p>
        </w:tc>
        <w:tc>
          <w:tcPr>
            <w:tcW w:w="498" w:type="pct"/>
            <w:tcBorders>
              <w:top w:val="nil"/>
              <w:left w:val="nil"/>
              <w:bottom w:val="single" w:sz="4" w:space="0" w:color="auto"/>
              <w:right w:val="single" w:sz="4" w:space="0" w:color="auto"/>
            </w:tcBorders>
            <w:shd w:val="clear" w:color="000000" w:fill="EAF1F6"/>
            <w:noWrap/>
            <w:vAlign w:val="center"/>
            <w:hideMark/>
          </w:tcPr>
          <w:p w14:paraId="5C674082" w14:textId="77777777" w:rsidR="00C55FFF" w:rsidRPr="00C55FFF" w:rsidRDefault="00C55FFF" w:rsidP="00C55FFF">
            <w:pPr>
              <w:spacing w:line="240" w:lineRule="auto"/>
              <w:jc w:val="right"/>
              <w:rPr>
                <w:b/>
                <w:bCs/>
                <w:i/>
                <w:iCs/>
                <w:sz w:val="12"/>
                <w:szCs w:val="12"/>
              </w:rPr>
            </w:pPr>
            <w:r w:rsidRPr="00C55FFF">
              <w:rPr>
                <w:b/>
                <w:bCs/>
                <w:i/>
                <w:iCs/>
                <w:sz w:val="12"/>
                <w:szCs w:val="12"/>
              </w:rPr>
              <w:t>99,4</w:t>
            </w:r>
          </w:p>
        </w:tc>
        <w:tc>
          <w:tcPr>
            <w:tcW w:w="558" w:type="pct"/>
            <w:tcBorders>
              <w:top w:val="nil"/>
              <w:left w:val="nil"/>
              <w:bottom w:val="single" w:sz="4" w:space="0" w:color="auto"/>
              <w:right w:val="single" w:sz="4" w:space="0" w:color="auto"/>
            </w:tcBorders>
            <w:shd w:val="clear" w:color="000000" w:fill="EAF1F6"/>
            <w:noWrap/>
            <w:vAlign w:val="center"/>
            <w:hideMark/>
          </w:tcPr>
          <w:p w14:paraId="0022AC99" w14:textId="77777777" w:rsidR="00C55FFF" w:rsidRPr="00C55FFF" w:rsidRDefault="00C55FFF" w:rsidP="00C55FFF">
            <w:pPr>
              <w:spacing w:line="240" w:lineRule="auto"/>
              <w:jc w:val="right"/>
              <w:rPr>
                <w:b/>
                <w:bCs/>
                <w:i/>
                <w:iCs/>
                <w:sz w:val="12"/>
                <w:szCs w:val="12"/>
              </w:rPr>
            </w:pPr>
            <w:r w:rsidRPr="00C55FFF">
              <w:rPr>
                <w:b/>
                <w:bCs/>
                <w:i/>
                <w:iCs/>
                <w:sz w:val="12"/>
                <w:szCs w:val="12"/>
              </w:rPr>
              <w:t>1 001 882</w:t>
            </w:r>
          </w:p>
        </w:tc>
        <w:tc>
          <w:tcPr>
            <w:tcW w:w="655" w:type="pct"/>
            <w:tcBorders>
              <w:top w:val="nil"/>
              <w:left w:val="nil"/>
              <w:bottom w:val="single" w:sz="4" w:space="0" w:color="auto"/>
              <w:right w:val="single" w:sz="4" w:space="0" w:color="auto"/>
            </w:tcBorders>
            <w:shd w:val="clear" w:color="000000" w:fill="EAF1F6"/>
            <w:noWrap/>
            <w:vAlign w:val="center"/>
            <w:hideMark/>
          </w:tcPr>
          <w:p w14:paraId="4D44163D" w14:textId="77777777" w:rsidR="00C55FFF" w:rsidRPr="00C55FFF" w:rsidRDefault="00C55FFF" w:rsidP="00C55FFF">
            <w:pPr>
              <w:spacing w:line="240" w:lineRule="auto"/>
              <w:jc w:val="right"/>
              <w:rPr>
                <w:b/>
                <w:bCs/>
                <w:i/>
                <w:iCs/>
                <w:sz w:val="12"/>
                <w:szCs w:val="12"/>
              </w:rPr>
            </w:pPr>
            <w:r w:rsidRPr="00C55FFF">
              <w:rPr>
                <w:b/>
                <w:bCs/>
                <w:i/>
                <w:iCs/>
                <w:sz w:val="12"/>
                <w:szCs w:val="12"/>
              </w:rPr>
              <w:t>996 218,72</w:t>
            </w:r>
          </w:p>
        </w:tc>
        <w:tc>
          <w:tcPr>
            <w:tcW w:w="498" w:type="pct"/>
            <w:tcBorders>
              <w:top w:val="nil"/>
              <w:left w:val="nil"/>
              <w:bottom w:val="single" w:sz="4" w:space="0" w:color="auto"/>
              <w:right w:val="single" w:sz="4" w:space="0" w:color="auto"/>
            </w:tcBorders>
            <w:shd w:val="clear" w:color="000000" w:fill="EAF1F6"/>
            <w:noWrap/>
            <w:vAlign w:val="center"/>
            <w:hideMark/>
          </w:tcPr>
          <w:p w14:paraId="481605E4" w14:textId="77777777" w:rsidR="00C55FFF" w:rsidRPr="00C55FFF" w:rsidRDefault="00C55FFF" w:rsidP="00C55FFF">
            <w:pPr>
              <w:spacing w:line="240" w:lineRule="auto"/>
              <w:jc w:val="right"/>
              <w:rPr>
                <w:b/>
                <w:bCs/>
                <w:i/>
                <w:iCs/>
                <w:sz w:val="12"/>
                <w:szCs w:val="12"/>
              </w:rPr>
            </w:pPr>
            <w:r w:rsidRPr="00C55FFF">
              <w:rPr>
                <w:b/>
                <w:bCs/>
                <w:i/>
                <w:iCs/>
                <w:sz w:val="12"/>
                <w:szCs w:val="12"/>
              </w:rPr>
              <w:t>99,4</w:t>
            </w:r>
          </w:p>
        </w:tc>
      </w:tr>
      <w:tr w:rsidR="00C55FFF" w:rsidRPr="00C55FFF" w14:paraId="057C289E"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C99E99D" w14:textId="77777777" w:rsidR="00C55FFF" w:rsidRPr="00C55FFF" w:rsidRDefault="00C55FFF" w:rsidP="00C55FFF">
            <w:pPr>
              <w:spacing w:line="240" w:lineRule="auto"/>
              <w:rPr>
                <w:b/>
                <w:bCs/>
                <w:i/>
                <w:iCs/>
                <w:sz w:val="12"/>
                <w:szCs w:val="12"/>
              </w:rPr>
            </w:pPr>
            <w:r w:rsidRPr="00C55FFF">
              <w:rPr>
                <w:b/>
                <w:bCs/>
                <w:i/>
                <w:iCs/>
                <w:sz w:val="12"/>
                <w:szCs w:val="12"/>
              </w:rPr>
              <w:t>Wybory do Parlamentu Europejskiego</w:t>
            </w:r>
          </w:p>
        </w:tc>
        <w:tc>
          <w:tcPr>
            <w:tcW w:w="558" w:type="pct"/>
            <w:tcBorders>
              <w:top w:val="nil"/>
              <w:left w:val="nil"/>
              <w:bottom w:val="single" w:sz="4" w:space="0" w:color="auto"/>
              <w:right w:val="single" w:sz="4" w:space="0" w:color="auto"/>
            </w:tcBorders>
            <w:shd w:val="clear" w:color="000000" w:fill="EAF1F6"/>
            <w:noWrap/>
            <w:vAlign w:val="center"/>
            <w:hideMark/>
          </w:tcPr>
          <w:p w14:paraId="07A3ED60" w14:textId="77777777" w:rsidR="00C55FFF" w:rsidRPr="00C55FFF" w:rsidRDefault="00C55FFF" w:rsidP="00C55FFF">
            <w:pPr>
              <w:spacing w:line="240" w:lineRule="auto"/>
              <w:jc w:val="right"/>
              <w:rPr>
                <w:b/>
                <w:bCs/>
                <w:i/>
                <w:iCs/>
                <w:sz w:val="12"/>
                <w:szCs w:val="12"/>
              </w:rPr>
            </w:pPr>
            <w:r w:rsidRPr="00C55FFF">
              <w:rPr>
                <w:b/>
                <w:bCs/>
                <w:i/>
                <w:iCs/>
                <w:sz w:val="12"/>
                <w:szCs w:val="12"/>
              </w:rPr>
              <w:t>737 971</w:t>
            </w:r>
          </w:p>
        </w:tc>
        <w:tc>
          <w:tcPr>
            <w:tcW w:w="655" w:type="pct"/>
            <w:tcBorders>
              <w:top w:val="nil"/>
              <w:left w:val="nil"/>
              <w:bottom w:val="single" w:sz="4" w:space="0" w:color="auto"/>
              <w:right w:val="single" w:sz="4" w:space="0" w:color="auto"/>
            </w:tcBorders>
            <w:shd w:val="clear" w:color="000000" w:fill="EAF1F6"/>
            <w:noWrap/>
            <w:vAlign w:val="center"/>
            <w:hideMark/>
          </w:tcPr>
          <w:p w14:paraId="36D63E56" w14:textId="77777777" w:rsidR="00C55FFF" w:rsidRPr="00C55FFF" w:rsidRDefault="00C55FFF" w:rsidP="00C55FFF">
            <w:pPr>
              <w:spacing w:line="240" w:lineRule="auto"/>
              <w:jc w:val="right"/>
              <w:rPr>
                <w:b/>
                <w:bCs/>
                <w:i/>
                <w:iCs/>
                <w:sz w:val="12"/>
                <w:szCs w:val="12"/>
              </w:rPr>
            </w:pPr>
            <w:r w:rsidRPr="00C55FFF">
              <w:rPr>
                <w:b/>
                <w:bCs/>
                <w:i/>
                <w:iCs/>
                <w:sz w:val="12"/>
                <w:szCs w:val="12"/>
              </w:rPr>
              <w:t>731 069,09</w:t>
            </w:r>
          </w:p>
        </w:tc>
        <w:tc>
          <w:tcPr>
            <w:tcW w:w="498" w:type="pct"/>
            <w:tcBorders>
              <w:top w:val="nil"/>
              <w:left w:val="nil"/>
              <w:bottom w:val="single" w:sz="4" w:space="0" w:color="auto"/>
              <w:right w:val="single" w:sz="4" w:space="0" w:color="auto"/>
            </w:tcBorders>
            <w:shd w:val="clear" w:color="000000" w:fill="EAF1F6"/>
            <w:noWrap/>
            <w:vAlign w:val="center"/>
            <w:hideMark/>
          </w:tcPr>
          <w:p w14:paraId="54224780" w14:textId="77777777" w:rsidR="00C55FFF" w:rsidRPr="00C55FFF" w:rsidRDefault="00C55FFF" w:rsidP="00C55FFF">
            <w:pPr>
              <w:spacing w:line="240" w:lineRule="auto"/>
              <w:jc w:val="right"/>
              <w:rPr>
                <w:b/>
                <w:bCs/>
                <w:i/>
                <w:iCs/>
                <w:sz w:val="12"/>
                <w:szCs w:val="12"/>
              </w:rPr>
            </w:pPr>
            <w:r w:rsidRPr="00C55FFF">
              <w:rPr>
                <w:b/>
                <w:bCs/>
                <w:i/>
                <w:iCs/>
                <w:sz w:val="12"/>
                <w:szCs w:val="12"/>
              </w:rPr>
              <w:t>99,1</w:t>
            </w:r>
          </w:p>
        </w:tc>
        <w:tc>
          <w:tcPr>
            <w:tcW w:w="558" w:type="pct"/>
            <w:tcBorders>
              <w:top w:val="nil"/>
              <w:left w:val="nil"/>
              <w:bottom w:val="single" w:sz="4" w:space="0" w:color="auto"/>
              <w:right w:val="single" w:sz="4" w:space="0" w:color="auto"/>
            </w:tcBorders>
            <w:shd w:val="clear" w:color="000000" w:fill="EAF1F6"/>
            <w:noWrap/>
            <w:vAlign w:val="center"/>
            <w:hideMark/>
          </w:tcPr>
          <w:p w14:paraId="421DE6AC" w14:textId="77777777" w:rsidR="00C55FFF" w:rsidRPr="00C55FFF" w:rsidRDefault="00C55FFF" w:rsidP="00C55FFF">
            <w:pPr>
              <w:spacing w:line="240" w:lineRule="auto"/>
              <w:jc w:val="right"/>
              <w:rPr>
                <w:b/>
                <w:bCs/>
                <w:i/>
                <w:iCs/>
                <w:sz w:val="12"/>
                <w:szCs w:val="12"/>
              </w:rPr>
            </w:pPr>
            <w:r w:rsidRPr="00C55FFF">
              <w:rPr>
                <w:b/>
                <w:bCs/>
                <w:i/>
                <w:iCs/>
                <w:sz w:val="12"/>
                <w:szCs w:val="12"/>
              </w:rPr>
              <w:t>737 971</w:t>
            </w:r>
          </w:p>
        </w:tc>
        <w:tc>
          <w:tcPr>
            <w:tcW w:w="655" w:type="pct"/>
            <w:tcBorders>
              <w:top w:val="nil"/>
              <w:left w:val="nil"/>
              <w:bottom w:val="single" w:sz="4" w:space="0" w:color="auto"/>
              <w:right w:val="single" w:sz="4" w:space="0" w:color="auto"/>
            </w:tcBorders>
            <w:shd w:val="clear" w:color="000000" w:fill="EAF1F6"/>
            <w:noWrap/>
            <w:vAlign w:val="center"/>
            <w:hideMark/>
          </w:tcPr>
          <w:p w14:paraId="102720EA" w14:textId="77777777" w:rsidR="00C55FFF" w:rsidRPr="00C55FFF" w:rsidRDefault="00C55FFF" w:rsidP="00C55FFF">
            <w:pPr>
              <w:spacing w:line="240" w:lineRule="auto"/>
              <w:jc w:val="right"/>
              <w:rPr>
                <w:b/>
                <w:bCs/>
                <w:i/>
                <w:iCs/>
                <w:sz w:val="12"/>
                <w:szCs w:val="12"/>
              </w:rPr>
            </w:pPr>
            <w:r w:rsidRPr="00C55FFF">
              <w:rPr>
                <w:b/>
                <w:bCs/>
                <w:i/>
                <w:iCs/>
                <w:sz w:val="12"/>
                <w:szCs w:val="12"/>
              </w:rPr>
              <w:t>731 069,09</w:t>
            </w:r>
          </w:p>
        </w:tc>
        <w:tc>
          <w:tcPr>
            <w:tcW w:w="498" w:type="pct"/>
            <w:tcBorders>
              <w:top w:val="nil"/>
              <w:left w:val="nil"/>
              <w:bottom w:val="single" w:sz="4" w:space="0" w:color="auto"/>
              <w:right w:val="single" w:sz="4" w:space="0" w:color="auto"/>
            </w:tcBorders>
            <w:shd w:val="clear" w:color="000000" w:fill="EAF1F6"/>
            <w:noWrap/>
            <w:vAlign w:val="center"/>
            <w:hideMark/>
          </w:tcPr>
          <w:p w14:paraId="48266EF9" w14:textId="77777777" w:rsidR="00C55FFF" w:rsidRPr="00C55FFF" w:rsidRDefault="00C55FFF" w:rsidP="00C55FFF">
            <w:pPr>
              <w:spacing w:line="240" w:lineRule="auto"/>
              <w:jc w:val="right"/>
              <w:rPr>
                <w:b/>
                <w:bCs/>
                <w:i/>
                <w:iCs/>
                <w:sz w:val="12"/>
                <w:szCs w:val="12"/>
              </w:rPr>
            </w:pPr>
            <w:r w:rsidRPr="00C55FFF">
              <w:rPr>
                <w:b/>
                <w:bCs/>
                <w:i/>
                <w:iCs/>
                <w:sz w:val="12"/>
                <w:szCs w:val="12"/>
              </w:rPr>
              <w:t>99,1</w:t>
            </w:r>
          </w:p>
        </w:tc>
      </w:tr>
      <w:tr w:rsidR="00C55FFF" w:rsidRPr="00C55FFF" w14:paraId="1B0ED7C8"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072EE6EE" w14:textId="77777777" w:rsidR="00C55FFF" w:rsidRPr="00C55FFF" w:rsidRDefault="00C55FFF" w:rsidP="00C55FFF">
            <w:pPr>
              <w:spacing w:line="240" w:lineRule="auto"/>
              <w:rPr>
                <w:b/>
                <w:bCs/>
                <w:i/>
                <w:iCs/>
                <w:sz w:val="12"/>
                <w:szCs w:val="12"/>
              </w:rPr>
            </w:pPr>
            <w:r w:rsidRPr="00C55FFF">
              <w:rPr>
                <w:b/>
                <w:bCs/>
                <w:i/>
                <w:iCs/>
                <w:sz w:val="12"/>
                <w:szCs w:val="12"/>
              </w:rPr>
              <w:t>Centra Aktywności Lokalnej</w:t>
            </w:r>
          </w:p>
        </w:tc>
        <w:tc>
          <w:tcPr>
            <w:tcW w:w="558" w:type="pct"/>
            <w:tcBorders>
              <w:top w:val="nil"/>
              <w:left w:val="nil"/>
              <w:bottom w:val="single" w:sz="4" w:space="0" w:color="auto"/>
              <w:right w:val="single" w:sz="4" w:space="0" w:color="auto"/>
            </w:tcBorders>
            <w:shd w:val="clear" w:color="000000" w:fill="EAF1F6"/>
            <w:noWrap/>
            <w:vAlign w:val="center"/>
            <w:hideMark/>
          </w:tcPr>
          <w:p w14:paraId="2D5DEE69" w14:textId="77777777" w:rsidR="00C55FFF" w:rsidRPr="00C55FFF" w:rsidRDefault="00C55FFF" w:rsidP="00C55FFF">
            <w:pPr>
              <w:spacing w:line="240" w:lineRule="auto"/>
              <w:jc w:val="right"/>
              <w:rPr>
                <w:b/>
                <w:bCs/>
                <w:i/>
                <w:iCs/>
                <w:sz w:val="12"/>
                <w:szCs w:val="12"/>
              </w:rPr>
            </w:pPr>
            <w:r w:rsidRPr="00C55FFF">
              <w:rPr>
                <w:b/>
                <w:bCs/>
                <w:i/>
                <w:iCs/>
                <w:sz w:val="12"/>
                <w:szCs w:val="12"/>
              </w:rPr>
              <w:t>565 069</w:t>
            </w:r>
          </w:p>
        </w:tc>
        <w:tc>
          <w:tcPr>
            <w:tcW w:w="655" w:type="pct"/>
            <w:tcBorders>
              <w:top w:val="nil"/>
              <w:left w:val="nil"/>
              <w:bottom w:val="single" w:sz="4" w:space="0" w:color="auto"/>
              <w:right w:val="single" w:sz="4" w:space="0" w:color="auto"/>
            </w:tcBorders>
            <w:shd w:val="clear" w:color="000000" w:fill="EAF1F6"/>
            <w:noWrap/>
            <w:vAlign w:val="center"/>
            <w:hideMark/>
          </w:tcPr>
          <w:p w14:paraId="07900398" w14:textId="77777777" w:rsidR="00C55FFF" w:rsidRPr="00C55FFF" w:rsidRDefault="00C55FFF" w:rsidP="00C55FFF">
            <w:pPr>
              <w:spacing w:line="240" w:lineRule="auto"/>
              <w:jc w:val="right"/>
              <w:rPr>
                <w:b/>
                <w:bCs/>
                <w:i/>
                <w:iCs/>
                <w:sz w:val="12"/>
                <w:szCs w:val="12"/>
              </w:rPr>
            </w:pPr>
            <w:r w:rsidRPr="00C55FFF">
              <w:rPr>
                <w:b/>
                <w:bCs/>
                <w:i/>
                <w:iCs/>
                <w:sz w:val="12"/>
                <w:szCs w:val="12"/>
              </w:rPr>
              <w:t>545 318,53</w:t>
            </w:r>
          </w:p>
        </w:tc>
        <w:tc>
          <w:tcPr>
            <w:tcW w:w="498" w:type="pct"/>
            <w:tcBorders>
              <w:top w:val="nil"/>
              <w:left w:val="nil"/>
              <w:bottom w:val="single" w:sz="4" w:space="0" w:color="auto"/>
              <w:right w:val="single" w:sz="4" w:space="0" w:color="auto"/>
            </w:tcBorders>
            <w:shd w:val="clear" w:color="000000" w:fill="EAF1F6"/>
            <w:noWrap/>
            <w:vAlign w:val="center"/>
            <w:hideMark/>
          </w:tcPr>
          <w:p w14:paraId="3AE6A2B4" w14:textId="77777777" w:rsidR="00C55FFF" w:rsidRPr="00C55FFF" w:rsidRDefault="00C55FFF" w:rsidP="00C55FFF">
            <w:pPr>
              <w:spacing w:line="240" w:lineRule="auto"/>
              <w:jc w:val="right"/>
              <w:rPr>
                <w:b/>
                <w:bCs/>
                <w:i/>
                <w:iCs/>
                <w:sz w:val="12"/>
                <w:szCs w:val="12"/>
              </w:rPr>
            </w:pPr>
            <w:r w:rsidRPr="00C55FFF">
              <w:rPr>
                <w:b/>
                <w:bCs/>
                <w:i/>
                <w:iCs/>
                <w:sz w:val="12"/>
                <w:szCs w:val="12"/>
              </w:rPr>
              <w:t>96,5</w:t>
            </w:r>
          </w:p>
        </w:tc>
        <w:tc>
          <w:tcPr>
            <w:tcW w:w="558" w:type="pct"/>
            <w:tcBorders>
              <w:top w:val="nil"/>
              <w:left w:val="nil"/>
              <w:bottom w:val="single" w:sz="4" w:space="0" w:color="auto"/>
              <w:right w:val="single" w:sz="4" w:space="0" w:color="auto"/>
            </w:tcBorders>
            <w:shd w:val="clear" w:color="000000" w:fill="EAF1F6"/>
            <w:noWrap/>
            <w:vAlign w:val="center"/>
            <w:hideMark/>
          </w:tcPr>
          <w:p w14:paraId="3CFCADFB" w14:textId="77777777" w:rsidR="00C55FFF" w:rsidRPr="00C55FFF" w:rsidRDefault="00C55FFF" w:rsidP="00C55FFF">
            <w:pPr>
              <w:spacing w:line="240" w:lineRule="auto"/>
              <w:jc w:val="right"/>
              <w:rPr>
                <w:b/>
                <w:bCs/>
                <w:i/>
                <w:iCs/>
                <w:sz w:val="12"/>
                <w:szCs w:val="12"/>
              </w:rPr>
            </w:pPr>
            <w:r w:rsidRPr="00C55FFF">
              <w:rPr>
                <w:b/>
                <w:bCs/>
                <w:i/>
                <w:iCs/>
                <w:sz w:val="12"/>
                <w:szCs w:val="12"/>
              </w:rPr>
              <w:t>555 069</w:t>
            </w:r>
          </w:p>
        </w:tc>
        <w:tc>
          <w:tcPr>
            <w:tcW w:w="655" w:type="pct"/>
            <w:tcBorders>
              <w:top w:val="nil"/>
              <w:left w:val="nil"/>
              <w:bottom w:val="single" w:sz="4" w:space="0" w:color="auto"/>
              <w:right w:val="single" w:sz="4" w:space="0" w:color="auto"/>
            </w:tcBorders>
            <w:shd w:val="clear" w:color="000000" w:fill="EAF1F6"/>
            <w:noWrap/>
            <w:vAlign w:val="center"/>
            <w:hideMark/>
          </w:tcPr>
          <w:p w14:paraId="44AB40D0" w14:textId="77777777" w:rsidR="00C55FFF" w:rsidRPr="00C55FFF" w:rsidRDefault="00C55FFF" w:rsidP="00C55FFF">
            <w:pPr>
              <w:spacing w:line="240" w:lineRule="auto"/>
              <w:jc w:val="right"/>
              <w:rPr>
                <w:b/>
                <w:bCs/>
                <w:i/>
                <w:iCs/>
                <w:sz w:val="12"/>
                <w:szCs w:val="12"/>
              </w:rPr>
            </w:pPr>
            <w:r w:rsidRPr="00C55FFF">
              <w:rPr>
                <w:b/>
                <w:bCs/>
                <w:i/>
                <w:iCs/>
                <w:sz w:val="12"/>
                <w:szCs w:val="12"/>
              </w:rPr>
              <w:t>535 319,00</w:t>
            </w:r>
          </w:p>
        </w:tc>
        <w:tc>
          <w:tcPr>
            <w:tcW w:w="498" w:type="pct"/>
            <w:tcBorders>
              <w:top w:val="nil"/>
              <w:left w:val="nil"/>
              <w:bottom w:val="single" w:sz="4" w:space="0" w:color="auto"/>
              <w:right w:val="single" w:sz="4" w:space="0" w:color="auto"/>
            </w:tcBorders>
            <w:shd w:val="clear" w:color="000000" w:fill="EAF1F6"/>
            <w:noWrap/>
            <w:vAlign w:val="center"/>
            <w:hideMark/>
          </w:tcPr>
          <w:p w14:paraId="78E2421A" w14:textId="77777777" w:rsidR="00C55FFF" w:rsidRPr="00C55FFF" w:rsidRDefault="00C55FFF" w:rsidP="00C55FFF">
            <w:pPr>
              <w:spacing w:line="240" w:lineRule="auto"/>
              <w:jc w:val="right"/>
              <w:rPr>
                <w:b/>
                <w:bCs/>
                <w:i/>
                <w:iCs/>
                <w:sz w:val="12"/>
                <w:szCs w:val="12"/>
              </w:rPr>
            </w:pPr>
            <w:r w:rsidRPr="00C55FFF">
              <w:rPr>
                <w:b/>
                <w:bCs/>
                <w:i/>
                <w:iCs/>
                <w:sz w:val="12"/>
                <w:szCs w:val="12"/>
              </w:rPr>
              <w:t>96,4</w:t>
            </w:r>
          </w:p>
        </w:tc>
      </w:tr>
      <w:tr w:rsidR="00C55FFF" w:rsidRPr="00C55FFF" w14:paraId="78756C43"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B6D9E6"/>
            <w:vAlign w:val="center"/>
            <w:hideMark/>
          </w:tcPr>
          <w:p w14:paraId="2378E2B5" w14:textId="77777777" w:rsidR="00C55FFF" w:rsidRPr="00C55FFF" w:rsidRDefault="00C55FFF" w:rsidP="00C55FFF">
            <w:pPr>
              <w:spacing w:line="240" w:lineRule="auto"/>
              <w:rPr>
                <w:b/>
                <w:bCs/>
                <w:sz w:val="12"/>
                <w:szCs w:val="12"/>
              </w:rPr>
            </w:pPr>
            <w:r w:rsidRPr="00C55FFF">
              <w:rPr>
                <w:b/>
                <w:bCs/>
                <w:sz w:val="12"/>
                <w:szCs w:val="12"/>
              </w:rPr>
              <w:t>FINANSE I RÓŻNE ROZLICZENIA</w:t>
            </w:r>
          </w:p>
        </w:tc>
        <w:tc>
          <w:tcPr>
            <w:tcW w:w="558" w:type="pct"/>
            <w:tcBorders>
              <w:top w:val="nil"/>
              <w:left w:val="nil"/>
              <w:bottom w:val="single" w:sz="4" w:space="0" w:color="auto"/>
              <w:right w:val="single" w:sz="4" w:space="0" w:color="auto"/>
            </w:tcBorders>
            <w:shd w:val="clear" w:color="000000" w:fill="B6D9E6"/>
            <w:noWrap/>
            <w:vAlign w:val="center"/>
            <w:hideMark/>
          </w:tcPr>
          <w:p w14:paraId="6F9E056E" w14:textId="77777777" w:rsidR="00C55FFF" w:rsidRPr="00C55FFF" w:rsidRDefault="00C55FFF" w:rsidP="00C55FFF">
            <w:pPr>
              <w:spacing w:line="240" w:lineRule="auto"/>
              <w:jc w:val="right"/>
              <w:rPr>
                <w:b/>
                <w:bCs/>
                <w:sz w:val="12"/>
                <w:szCs w:val="12"/>
              </w:rPr>
            </w:pPr>
            <w:r w:rsidRPr="00C55FFF">
              <w:rPr>
                <w:b/>
                <w:bCs/>
                <w:sz w:val="12"/>
                <w:szCs w:val="12"/>
              </w:rPr>
              <w:t>614 802</w:t>
            </w:r>
          </w:p>
        </w:tc>
        <w:tc>
          <w:tcPr>
            <w:tcW w:w="655" w:type="pct"/>
            <w:tcBorders>
              <w:top w:val="nil"/>
              <w:left w:val="nil"/>
              <w:bottom w:val="single" w:sz="4" w:space="0" w:color="auto"/>
              <w:right w:val="single" w:sz="4" w:space="0" w:color="auto"/>
            </w:tcBorders>
            <w:shd w:val="clear" w:color="000000" w:fill="B6D9E6"/>
            <w:noWrap/>
            <w:vAlign w:val="center"/>
            <w:hideMark/>
          </w:tcPr>
          <w:p w14:paraId="1C433856" w14:textId="77777777" w:rsidR="00C55FFF" w:rsidRPr="00C55FFF" w:rsidRDefault="00C55FFF" w:rsidP="00C55FFF">
            <w:pPr>
              <w:spacing w:line="240" w:lineRule="auto"/>
              <w:jc w:val="right"/>
              <w:rPr>
                <w:b/>
                <w:bCs/>
                <w:sz w:val="12"/>
                <w:szCs w:val="12"/>
              </w:rPr>
            </w:pPr>
            <w:r w:rsidRPr="00C55FFF">
              <w:rPr>
                <w:b/>
                <w:bCs/>
                <w:sz w:val="12"/>
                <w:szCs w:val="12"/>
              </w:rPr>
              <w:t>567 313,45</w:t>
            </w:r>
          </w:p>
        </w:tc>
        <w:tc>
          <w:tcPr>
            <w:tcW w:w="498" w:type="pct"/>
            <w:tcBorders>
              <w:top w:val="nil"/>
              <w:left w:val="nil"/>
              <w:bottom w:val="single" w:sz="4" w:space="0" w:color="auto"/>
              <w:right w:val="single" w:sz="4" w:space="0" w:color="auto"/>
            </w:tcBorders>
            <w:shd w:val="clear" w:color="000000" w:fill="B6D9E6"/>
            <w:noWrap/>
            <w:vAlign w:val="center"/>
            <w:hideMark/>
          </w:tcPr>
          <w:p w14:paraId="59D4F9F5" w14:textId="77777777" w:rsidR="00C55FFF" w:rsidRPr="00C55FFF" w:rsidRDefault="00C55FFF" w:rsidP="00C55FFF">
            <w:pPr>
              <w:spacing w:line="240" w:lineRule="auto"/>
              <w:jc w:val="right"/>
              <w:rPr>
                <w:b/>
                <w:bCs/>
                <w:sz w:val="12"/>
                <w:szCs w:val="12"/>
              </w:rPr>
            </w:pPr>
            <w:r w:rsidRPr="00C55FFF">
              <w:rPr>
                <w:b/>
                <w:bCs/>
                <w:sz w:val="12"/>
                <w:szCs w:val="12"/>
              </w:rPr>
              <w:t>92,3</w:t>
            </w:r>
          </w:p>
        </w:tc>
        <w:tc>
          <w:tcPr>
            <w:tcW w:w="558" w:type="pct"/>
            <w:tcBorders>
              <w:top w:val="nil"/>
              <w:left w:val="nil"/>
              <w:bottom w:val="single" w:sz="4" w:space="0" w:color="auto"/>
              <w:right w:val="single" w:sz="4" w:space="0" w:color="auto"/>
            </w:tcBorders>
            <w:shd w:val="clear" w:color="000000" w:fill="B6D9E6"/>
            <w:noWrap/>
            <w:vAlign w:val="center"/>
            <w:hideMark/>
          </w:tcPr>
          <w:p w14:paraId="5A86071E" w14:textId="77777777" w:rsidR="00C55FFF" w:rsidRPr="00C55FFF" w:rsidRDefault="00C55FFF" w:rsidP="00C55FFF">
            <w:pPr>
              <w:spacing w:line="240" w:lineRule="auto"/>
              <w:jc w:val="right"/>
              <w:rPr>
                <w:b/>
                <w:bCs/>
                <w:sz w:val="12"/>
                <w:szCs w:val="12"/>
              </w:rPr>
            </w:pPr>
            <w:r w:rsidRPr="00C55FFF">
              <w:rPr>
                <w:b/>
                <w:bCs/>
                <w:sz w:val="12"/>
                <w:szCs w:val="12"/>
              </w:rPr>
              <w:t>547 802</w:t>
            </w:r>
          </w:p>
        </w:tc>
        <w:tc>
          <w:tcPr>
            <w:tcW w:w="655" w:type="pct"/>
            <w:tcBorders>
              <w:top w:val="nil"/>
              <w:left w:val="nil"/>
              <w:bottom w:val="single" w:sz="4" w:space="0" w:color="auto"/>
              <w:right w:val="single" w:sz="4" w:space="0" w:color="auto"/>
            </w:tcBorders>
            <w:shd w:val="clear" w:color="000000" w:fill="B6D9E6"/>
            <w:noWrap/>
            <w:vAlign w:val="center"/>
            <w:hideMark/>
          </w:tcPr>
          <w:p w14:paraId="62CBDEF1" w14:textId="77777777" w:rsidR="00C55FFF" w:rsidRPr="00C55FFF" w:rsidRDefault="00C55FFF" w:rsidP="00C55FFF">
            <w:pPr>
              <w:spacing w:line="240" w:lineRule="auto"/>
              <w:jc w:val="right"/>
              <w:rPr>
                <w:b/>
                <w:bCs/>
                <w:sz w:val="12"/>
                <w:szCs w:val="12"/>
              </w:rPr>
            </w:pPr>
            <w:r w:rsidRPr="00C55FFF">
              <w:rPr>
                <w:b/>
                <w:bCs/>
                <w:sz w:val="12"/>
                <w:szCs w:val="12"/>
              </w:rPr>
              <w:t>503 440,19</w:t>
            </w:r>
          </w:p>
        </w:tc>
        <w:tc>
          <w:tcPr>
            <w:tcW w:w="498" w:type="pct"/>
            <w:tcBorders>
              <w:top w:val="nil"/>
              <w:left w:val="nil"/>
              <w:bottom w:val="single" w:sz="4" w:space="0" w:color="auto"/>
              <w:right w:val="single" w:sz="4" w:space="0" w:color="auto"/>
            </w:tcBorders>
            <w:shd w:val="clear" w:color="000000" w:fill="B6D9E6"/>
            <w:noWrap/>
            <w:vAlign w:val="center"/>
            <w:hideMark/>
          </w:tcPr>
          <w:p w14:paraId="4234A39C" w14:textId="77777777" w:rsidR="00C55FFF" w:rsidRPr="00C55FFF" w:rsidRDefault="00C55FFF" w:rsidP="00C55FFF">
            <w:pPr>
              <w:spacing w:line="240" w:lineRule="auto"/>
              <w:jc w:val="right"/>
              <w:rPr>
                <w:b/>
                <w:bCs/>
                <w:sz w:val="12"/>
                <w:szCs w:val="12"/>
              </w:rPr>
            </w:pPr>
            <w:r w:rsidRPr="00C55FFF">
              <w:rPr>
                <w:b/>
                <w:bCs/>
                <w:sz w:val="12"/>
                <w:szCs w:val="12"/>
              </w:rPr>
              <w:t>91,9</w:t>
            </w:r>
          </w:p>
        </w:tc>
      </w:tr>
      <w:tr w:rsidR="00C55FFF" w:rsidRPr="00C55FFF" w14:paraId="71D1D9F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4BC74950" w14:textId="77777777" w:rsidR="00C55FFF" w:rsidRPr="00C55FFF" w:rsidRDefault="00C55FFF" w:rsidP="00C55FFF">
            <w:pPr>
              <w:spacing w:line="240" w:lineRule="auto"/>
              <w:rPr>
                <w:b/>
                <w:bCs/>
                <w:sz w:val="12"/>
                <w:szCs w:val="12"/>
              </w:rPr>
            </w:pPr>
            <w:r w:rsidRPr="00C55FFF">
              <w:rPr>
                <w:b/>
                <w:bCs/>
                <w:sz w:val="12"/>
                <w:szCs w:val="12"/>
              </w:rPr>
              <w:t>Zadania z zakresu polityki finansowej</w:t>
            </w:r>
          </w:p>
        </w:tc>
        <w:tc>
          <w:tcPr>
            <w:tcW w:w="558" w:type="pct"/>
            <w:tcBorders>
              <w:top w:val="nil"/>
              <w:left w:val="nil"/>
              <w:bottom w:val="single" w:sz="4" w:space="0" w:color="auto"/>
              <w:right w:val="single" w:sz="4" w:space="0" w:color="auto"/>
            </w:tcBorders>
            <w:shd w:val="clear" w:color="000000" w:fill="D5E3F2"/>
            <w:noWrap/>
            <w:vAlign w:val="center"/>
            <w:hideMark/>
          </w:tcPr>
          <w:p w14:paraId="37546F62" w14:textId="77777777" w:rsidR="00C55FFF" w:rsidRPr="00C55FFF" w:rsidRDefault="00C55FFF" w:rsidP="00C55FFF">
            <w:pPr>
              <w:spacing w:line="240" w:lineRule="auto"/>
              <w:jc w:val="right"/>
              <w:rPr>
                <w:b/>
                <w:bCs/>
                <w:sz w:val="12"/>
                <w:szCs w:val="12"/>
              </w:rPr>
            </w:pPr>
            <w:r w:rsidRPr="00C55FFF">
              <w:rPr>
                <w:b/>
                <w:bCs/>
                <w:sz w:val="12"/>
                <w:szCs w:val="12"/>
              </w:rPr>
              <w:t>474 802</w:t>
            </w:r>
          </w:p>
        </w:tc>
        <w:tc>
          <w:tcPr>
            <w:tcW w:w="655" w:type="pct"/>
            <w:tcBorders>
              <w:top w:val="nil"/>
              <w:left w:val="nil"/>
              <w:bottom w:val="single" w:sz="4" w:space="0" w:color="auto"/>
              <w:right w:val="single" w:sz="4" w:space="0" w:color="auto"/>
            </w:tcBorders>
            <w:shd w:val="clear" w:color="000000" w:fill="D5E3F2"/>
            <w:noWrap/>
            <w:vAlign w:val="center"/>
            <w:hideMark/>
          </w:tcPr>
          <w:p w14:paraId="3D41DCF7" w14:textId="77777777" w:rsidR="00C55FFF" w:rsidRPr="00C55FFF" w:rsidRDefault="00C55FFF" w:rsidP="00C55FFF">
            <w:pPr>
              <w:spacing w:line="240" w:lineRule="auto"/>
              <w:jc w:val="right"/>
              <w:rPr>
                <w:b/>
                <w:bCs/>
                <w:sz w:val="12"/>
                <w:szCs w:val="12"/>
              </w:rPr>
            </w:pPr>
            <w:r w:rsidRPr="00C55FFF">
              <w:rPr>
                <w:b/>
                <w:bCs/>
                <w:sz w:val="12"/>
                <w:szCs w:val="12"/>
              </w:rPr>
              <w:t>446 748,16</w:t>
            </w:r>
          </w:p>
        </w:tc>
        <w:tc>
          <w:tcPr>
            <w:tcW w:w="498" w:type="pct"/>
            <w:tcBorders>
              <w:top w:val="nil"/>
              <w:left w:val="nil"/>
              <w:bottom w:val="single" w:sz="4" w:space="0" w:color="auto"/>
              <w:right w:val="single" w:sz="4" w:space="0" w:color="auto"/>
            </w:tcBorders>
            <w:shd w:val="clear" w:color="000000" w:fill="D5E3F2"/>
            <w:noWrap/>
            <w:vAlign w:val="center"/>
            <w:hideMark/>
          </w:tcPr>
          <w:p w14:paraId="22C6CBD2" w14:textId="77777777" w:rsidR="00C55FFF" w:rsidRPr="00C55FFF" w:rsidRDefault="00C55FFF" w:rsidP="00C55FFF">
            <w:pPr>
              <w:spacing w:line="240" w:lineRule="auto"/>
              <w:jc w:val="right"/>
              <w:rPr>
                <w:b/>
                <w:bCs/>
                <w:sz w:val="12"/>
                <w:szCs w:val="12"/>
              </w:rPr>
            </w:pPr>
            <w:r w:rsidRPr="00C55FFF">
              <w:rPr>
                <w:b/>
                <w:bCs/>
                <w:sz w:val="12"/>
                <w:szCs w:val="12"/>
              </w:rPr>
              <w:t>94,1</w:t>
            </w:r>
          </w:p>
        </w:tc>
        <w:tc>
          <w:tcPr>
            <w:tcW w:w="558" w:type="pct"/>
            <w:tcBorders>
              <w:top w:val="nil"/>
              <w:left w:val="nil"/>
              <w:bottom w:val="single" w:sz="4" w:space="0" w:color="auto"/>
              <w:right w:val="single" w:sz="4" w:space="0" w:color="auto"/>
            </w:tcBorders>
            <w:shd w:val="clear" w:color="000000" w:fill="D5E3F2"/>
            <w:noWrap/>
            <w:vAlign w:val="center"/>
            <w:hideMark/>
          </w:tcPr>
          <w:p w14:paraId="3F85F3D5" w14:textId="77777777" w:rsidR="00C55FFF" w:rsidRPr="00C55FFF" w:rsidRDefault="00C55FFF" w:rsidP="00C55FFF">
            <w:pPr>
              <w:spacing w:line="240" w:lineRule="auto"/>
              <w:jc w:val="right"/>
              <w:rPr>
                <w:b/>
                <w:bCs/>
                <w:sz w:val="12"/>
                <w:szCs w:val="12"/>
              </w:rPr>
            </w:pPr>
            <w:r w:rsidRPr="00C55FFF">
              <w:rPr>
                <w:b/>
                <w:bCs/>
                <w:sz w:val="12"/>
                <w:szCs w:val="12"/>
              </w:rPr>
              <w:t>407 802</w:t>
            </w:r>
          </w:p>
        </w:tc>
        <w:tc>
          <w:tcPr>
            <w:tcW w:w="655" w:type="pct"/>
            <w:tcBorders>
              <w:top w:val="nil"/>
              <w:left w:val="nil"/>
              <w:bottom w:val="single" w:sz="4" w:space="0" w:color="auto"/>
              <w:right w:val="single" w:sz="4" w:space="0" w:color="auto"/>
            </w:tcBorders>
            <w:shd w:val="clear" w:color="000000" w:fill="D5E3F2"/>
            <w:noWrap/>
            <w:vAlign w:val="center"/>
            <w:hideMark/>
          </w:tcPr>
          <w:p w14:paraId="10E8033B" w14:textId="77777777" w:rsidR="00C55FFF" w:rsidRPr="00C55FFF" w:rsidRDefault="00C55FFF" w:rsidP="00C55FFF">
            <w:pPr>
              <w:spacing w:line="240" w:lineRule="auto"/>
              <w:jc w:val="right"/>
              <w:rPr>
                <w:b/>
                <w:bCs/>
                <w:sz w:val="12"/>
                <w:szCs w:val="12"/>
              </w:rPr>
            </w:pPr>
            <w:r w:rsidRPr="00C55FFF">
              <w:rPr>
                <w:b/>
                <w:bCs/>
                <w:sz w:val="12"/>
                <w:szCs w:val="12"/>
              </w:rPr>
              <w:t>382 874,90</w:t>
            </w:r>
          </w:p>
        </w:tc>
        <w:tc>
          <w:tcPr>
            <w:tcW w:w="498" w:type="pct"/>
            <w:tcBorders>
              <w:top w:val="nil"/>
              <w:left w:val="nil"/>
              <w:bottom w:val="single" w:sz="4" w:space="0" w:color="auto"/>
              <w:right w:val="single" w:sz="4" w:space="0" w:color="auto"/>
            </w:tcBorders>
            <w:shd w:val="clear" w:color="000000" w:fill="D5E3F2"/>
            <w:noWrap/>
            <w:vAlign w:val="center"/>
            <w:hideMark/>
          </w:tcPr>
          <w:p w14:paraId="2FD0A189" w14:textId="77777777" w:rsidR="00C55FFF" w:rsidRPr="00C55FFF" w:rsidRDefault="00C55FFF" w:rsidP="00C55FFF">
            <w:pPr>
              <w:spacing w:line="240" w:lineRule="auto"/>
              <w:jc w:val="right"/>
              <w:rPr>
                <w:b/>
                <w:bCs/>
                <w:sz w:val="12"/>
                <w:szCs w:val="12"/>
              </w:rPr>
            </w:pPr>
            <w:r w:rsidRPr="00C55FFF">
              <w:rPr>
                <w:b/>
                <w:bCs/>
                <w:sz w:val="12"/>
                <w:szCs w:val="12"/>
              </w:rPr>
              <w:t>93,9</w:t>
            </w:r>
          </w:p>
        </w:tc>
      </w:tr>
      <w:tr w:rsidR="00C55FFF" w:rsidRPr="00C55FFF" w14:paraId="3708B994"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1AA3A05D" w14:textId="77777777" w:rsidR="00C55FFF" w:rsidRPr="00C55FFF" w:rsidRDefault="00C55FFF" w:rsidP="00C55FFF">
            <w:pPr>
              <w:spacing w:line="240" w:lineRule="auto"/>
              <w:rPr>
                <w:b/>
                <w:bCs/>
                <w:i/>
                <w:iCs/>
                <w:sz w:val="12"/>
                <w:szCs w:val="12"/>
              </w:rPr>
            </w:pPr>
            <w:r w:rsidRPr="00C55FFF">
              <w:rPr>
                <w:b/>
                <w:bCs/>
                <w:i/>
                <w:iCs/>
                <w:sz w:val="12"/>
                <w:szCs w:val="12"/>
              </w:rPr>
              <w:t>Obsługa finansowo-księgowa</w:t>
            </w:r>
          </w:p>
        </w:tc>
        <w:tc>
          <w:tcPr>
            <w:tcW w:w="558" w:type="pct"/>
            <w:tcBorders>
              <w:top w:val="nil"/>
              <w:left w:val="nil"/>
              <w:bottom w:val="single" w:sz="4" w:space="0" w:color="auto"/>
              <w:right w:val="single" w:sz="4" w:space="0" w:color="auto"/>
            </w:tcBorders>
            <w:shd w:val="clear" w:color="000000" w:fill="EAF1F6"/>
            <w:noWrap/>
            <w:vAlign w:val="center"/>
            <w:hideMark/>
          </w:tcPr>
          <w:p w14:paraId="124BDC24" w14:textId="77777777" w:rsidR="00C55FFF" w:rsidRPr="00C55FFF" w:rsidRDefault="00C55FFF" w:rsidP="00C55FFF">
            <w:pPr>
              <w:spacing w:line="240" w:lineRule="auto"/>
              <w:jc w:val="right"/>
              <w:rPr>
                <w:b/>
                <w:bCs/>
                <w:i/>
                <w:iCs/>
                <w:sz w:val="12"/>
                <w:szCs w:val="12"/>
              </w:rPr>
            </w:pPr>
            <w:r w:rsidRPr="00C55FFF">
              <w:rPr>
                <w:b/>
                <w:bCs/>
                <w:i/>
                <w:iCs/>
                <w:sz w:val="12"/>
                <w:szCs w:val="12"/>
              </w:rPr>
              <w:t>48 659</w:t>
            </w:r>
          </w:p>
        </w:tc>
        <w:tc>
          <w:tcPr>
            <w:tcW w:w="655" w:type="pct"/>
            <w:tcBorders>
              <w:top w:val="nil"/>
              <w:left w:val="nil"/>
              <w:bottom w:val="single" w:sz="4" w:space="0" w:color="auto"/>
              <w:right w:val="single" w:sz="4" w:space="0" w:color="auto"/>
            </w:tcBorders>
            <w:shd w:val="clear" w:color="000000" w:fill="EAF1F6"/>
            <w:noWrap/>
            <w:vAlign w:val="center"/>
            <w:hideMark/>
          </w:tcPr>
          <w:p w14:paraId="03490814" w14:textId="77777777" w:rsidR="00C55FFF" w:rsidRPr="00C55FFF" w:rsidRDefault="00C55FFF" w:rsidP="00C55FFF">
            <w:pPr>
              <w:spacing w:line="240" w:lineRule="auto"/>
              <w:jc w:val="right"/>
              <w:rPr>
                <w:b/>
                <w:bCs/>
                <w:i/>
                <w:iCs/>
                <w:sz w:val="12"/>
                <w:szCs w:val="12"/>
              </w:rPr>
            </w:pPr>
            <w:r w:rsidRPr="00C55FFF">
              <w:rPr>
                <w:b/>
                <w:bCs/>
                <w:i/>
                <w:iCs/>
                <w:sz w:val="12"/>
                <w:szCs w:val="12"/>
              </w:rPr>
              <w:t>40 888,47</w:t>
            </w:r>
          </w:p>
        </w:tc>
        <w:tc>
          <w:tcPr>
            <w:tcW w:w="498" w:type="pct"/>
            <w:tcBorders>
              <w:top w:val="nil"/>
              <w:left w:val="nil"/>
              <w:bottom w:val="single" w:sz="4" w:space="0" w:color="auto"/>
              <w:right w:val="single" w:sz="4" w:space="0" w:color="auto"/>
            </w:tcBorders>
            <w:shd w:val="clear" w:color="000000" w:fill="EAF1F6"/>
            <w:noWrap/>
            <w:vAlign w:val="center"/>
            <w:hideMark/>
          </w:tcPr>
          <w:p w14:paraId="23C7A72E" w14:textId="77777777" w:rsidR="00C55FFF" w:rsidRPr="00C55FFF" w:rsidRDefault="00C55FFF" w:rsidP="00C55FFF">
            <w:pPr>
              <w:spacing w:line="240" w:lineRule="auto"/>
              <w:jc w:val="right"/>
              <w:rPr>
                <w:b/>
                <w:bCs/>
                <w:i/>
                <w:iCs/>
                <w:sz w:val="12"/>
                <w:szCs w:val="12"/>
              </w:rPr>
            </w:pPr>
            <w:r w:rsidRPr="00C55FFF">
              <w:rPr>
                <w:b/>
                <w:bCs/>
                <w:i/>
                <w:iCs/>
                <w:sz w:val="12"/>
                <w:szCs w:val="12"/>
              </w:rPr>
              <w:t>84,0</w:t>
            </w:r>
          </w:p>
        </w:tc>
        <w:tc>
          <w:tcPr>
            <w:tcW w:w="558" w:type="pct"/>
            <w:tcBorders>
              <w:top w:val="nil"/>
              <w:left w:val="nil"/>
              <w:bottom w:val="single" w:sz="4" w:space="0" w:color="auto"/>
              <w:right w:val="single" w:sz="4" w:space="0" w:color="auto"/>
            </w:tcBorders>
            <w:shd w:val="clear" w:color="000000" w:fill="EAF1F6"/>
            <w:noWrap/>
            <w:vAlign w:val="center"/>
            <w:hideMark/>
          </w:tcPr>
          <w:p w14:paraId="3D65673B" w14:textId="77777777" w:rsidR="00C55FFF" w:rsidRPr="00C55FFF" w:rsidRDefault="00C55FFF" w:rsidP="00C55FFF">
            <w:pPr>
              <w:spacing w:line="240" w:lineRule="auto"/>
              <w:jc w:val="right"/>
              <w:rPr>
                <w:b/>
                <w:bCs/>
                <w:i/>
                <w:iCs/>
                <w:sz w:val="12"/>
                <w:szCs w:val="12"/>
              </w:rPr>
            </w:pPr>
            <w:r w:rsidRPr="00C55FFF">
              <w:rPr>
                <w:b/>
                <w:bCs/>
                <w:i/>
                <w:iCs/>
                <w:sz w:val="12"/>
                <w:szCs w:val="12"/>
              </w:rPr>
              <w:t>48 659</w:t>
            </w:r>
          </w:p>
        </w:tc>
        <w:tc>
          <w:tcPr>
            <w:tcW w:w="655" w:type="pct"/>
            <w:tcBorders>
              <w:top w:val="nil"/>
              <w:left w:val="nil"/>
              <w:bottom w:val="single" w:sz="4" w:space="0" w:color="auto"/>
              <w:right w:val="single" w:sz="4" w:space="0" w:color="auto"/>
            </w:tcBorders>
            <w:shd w:val="clear" w:color="000000" w:fill="EAF1F6"/>
            <w:noWrap/>
            <w:vAlign w:val="center"/>
            <w:hideMark/>
          </w:tcPr>
          <w:p w14:paraId="763612E7" w14:textId="77777777" w:rsidR="00C55FFF" w:rsidRPr="00C55FFF" w:rsidRDefault="00C55FFF" w:rsidP="00C55FFF">
            <w:pPr>
              <w:spacing w:line="240" w:lineRule="auto"/>
              <w:jc w:val="right"/>
              <w:rPr>
                <w:b/>
                <w:bCs/>
                <w:i/>
                <w:iCs/>
                <w:sz w:val="12"/>
                <w:szCs w:val="12"/>
              </w:rPr>
            </w:pPr>
            <w:r w:rsidRPr="00C55FFF">
              <w:rPr>
                <w:b/>
                <w:bCs/>
                <w:i/>
                <w:iCs/>
                <w:sz w:val="12"/>
                <w:szCs w:val="12"/>
              </w:rPr>
              <w:t>40 888,47</w:t>
            </w:r>
          </w:p>
        </w:tc>
        <w:tc>
          <w:tcPr>
            <w:tcW w:w="498" w:type="pct"/>
            <w:tcBorders>
              <w:top w:val="nil"/>
              <w:left w:val="nil"/>
              <w:bottom w:val="single" w:sz="4" w:space="0" w:color="auto"/>
              <w:right w:val="single" w:sz="4" w:space="0" w:color="auto"/>
            </w:tcBorders>
            <w:shd w:val="clear" w:color="000000" w:fill="EAF1F6"/>
            <w:noWrap/>
            <w:vAlign w:val="center"/>
            <w:hideMark/>
          </w:tcPr>
          <w:p w14:paraId="13802B45" w14:textId="77777777" w:rsidR="00C55FFF" w:rsidRPr="00C55FFF" w:rsidRDefault="00C55FFF" w:rsidP="00C55FFF">
            <w:pPr>
              <w:spacing w:line="240" w:lineRule="auto"/>
              <w:jc w:val="right"/>
              <w:rPr>
                <w:b/>
                <w:bCs/>
                <w:i/>
                <w:iCs/>
                <w:sz w:val="12"/>
                <w:szCs w:val="12"/>
              </w:rPr>
            </w:pPr>
            <w:r w:rsidRPr="00C55FFF">
              <w:rPr>
                <w:b/>
                <w:bCs/>
                <w:i/>
                <w:iCs/>
                <w:sz w:val="12"/>
                <w:szCs w:val="12"/>
              </w:rPr>
              <w:t>84,0</w:t>
            </w:r>
          </w:p>
        </w:tc>
      </w:tr>
      <w:tr w:rsidR="00C55FFF" w:rsidRPr="00C55FFF" w14:paraId="7D85C593"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64C42F7E" w14:textId="77777777" w:rsidR="00C55FFF" w:rsidRPr="00C55FFF" w:rsidRDefault="00C55FFF" w:rsidP="00C55FFF">
            <w:pPr>
              <w:spacing w:line="240" w:lineRule="auto"/>
              <w:rPr>
                <w:b/>
                <w:bCs/>
                <w:i/>
                <w:iCs/>
                <w:sz w:val="12"/>
                <w:szCs w:val="12"/>
              </w:rPr>
            </w:pPr>
            <w:r w:rsidRPr="00C55FFF">
              <w:rPr>
                <w:b/>
                <w:bCs/>
                <w:i/>
                <w:iCs/>
                <w:sz w:val="12"/>
                <w:szCs w:val="12"/>
              </w:rPr>
              <w:t>Różne rozliczenia</w:t>
            </w:r>
          </w:p>
        </w:tc>
        <w:tc>
          <w:tcPr>
            <w:tcW w:w="558" w:type="pct"/>
            <w:tcBorders>
              <w:top w:val="nil"/>
              <w:left w:val="nil"/>
              <w:bottom w:val="single" w:sz="4" w:space="0" w:color="auto"/>
              <w:right w:val="single" w:sz="4" w:space="0" w:color="auto"/>
            </w:tcBorders>
            <w:shd w:val="clear" w:color="000000" w:fill="EAF1F6"/>
            <w:noWrap/>
            <w:vAlign w:val="center"/>
            <w:hideMark/>
          </w:tcPr>
          <w:p w14:paraId="555ECE9D" w14:textId="77777777" w:rsidR="00C55FFF" w:rsidRPr="00C55FFF" w:rsidRDefault="00C55FFF" w:rsidP="00C55FFF">
            <w:pPr>
              <w:spacing w:line="240" w:lineRule="auto"/>
              <w:jc w:val="right"/>
              <w:rPr>
                <w:b/>
                <w:bCs/>
                <w:i/>
                <w:iCs/>
                <w:sz w:val="12"/>
                <w:szCs w:val="12"/>
              </w:rPr>
            </w:pPr>
            <w:r w:rsidRPr="00C55FFF">
              <w:rPr>
                <w:b/>
                <w:bCs/>
                <w:i/>
                <w:iCs/>
                <w:sz w:val="12"/>
                <w:szCs w:val="12"/>
              </w:rPr>
              <w:t>426 143</w:t>
            </w:r>
          </w:p>
        </w:tc>
        <w:tc>
          <w:tcPr>
            <w:tcW w:w="655" w:type="pct"/>
            <w:tcBorders>
              <w:top w:val="nil"/>
              <w:left w:val="nil"/>
              <w:bottom w:val="single" w:sz="4" w:space="0" w:color="auto"/>
              <w:right w:val="single" w:sz="4" w:space="0" w:color="auto"/>
            </w:tcBorders>
            <w:shd w:val="clear" w:color="000000" w:fill="EAF1F6"/>
            <w:noWrap/>
            <w:vAlign w:val="center"/>
            <w:hideMark/>
          </w:tcPr>
          <w:p w14:paraId="31292EB5" w14:textId="77777777" w:rsidR="00C55FFF" w:rsidRPr="00C55FFF" w:rsidRDefault="00C55FFF" w:rsidP="00C55FFF">
            <w:pPr>
              <w:spacing w:line="240" w:lineRule="auto"/>
              <w:jc w:val="right"/>
              <w:rPr>
                <w:b/>
                <w:bCs/>
                <w:i/>
                <w:iCs/>
                <w:sz w:val="12"/>
                <w:szCs w:val="12"/>
              </w:rPr>
            </w:pPr>
            <w:r w:rsidRPr="00C55FFF">
              <w:rPr>
                <w:b/>
                <w:bCs/>
                <w:i/>
                <w:iCs/>
                <w:sz w:val="12"/>
                <w:szCs w:val="12"/>
              </w:rPr>
              <w:t>405 859,69</w:t>
            </w:r>
          </w:p>
        </w:tc>
        <w:tc>
          <w:tcPr>
            <w:tcW w:w="498" w:type="pct"/>
            <w:tcBorders>
              <w:top w:val="nil"/>
              <w:left w:val="nil"/>
              <w:bottom w:val="single" w:sz="4" w:space="0" w:color="auto"/>
              <w:right w:val="single" w:sz="4" w:space="0" w:color="auto"/>
            </w:tcBorders>
            <w:shd w:val="clear" w:color="000000" w:fill="EAF1F6"/>
            <w:noWrap/>
            <w:vAlign w:val="center"/>
            <w:hideMark/>
          </w:tcPr>
          <w:p w14:paraId="13F1AF25" w14:textId="77777777" w:rsidR="00C55FFF" w:rsidRPr="00C55FFF" w:rsidRDefault="00C55FFF" w:rsidP="00C55FFF">
            <w:pPr>
              <w:spacing w:line="240" w:lineRule="auto"/>
              <w:jc w:val="right"/>
              <w:rPr>
                <w:b/>
                <w:bCs/>
                <w:i/>
                <w:iCs/>
                <w:sz w:val="12"/>
                <w:szCs w:val="12"/>
              </w:rPr>
            </w:pPr>
            <w:r w:rsidRPr="00C55FFF">
              <w:rPr>
                <w:b/>
                <w:bCs/>
                <w:i/>
                <w:iCs/>
                <w:sz w:val="12"/>
                <w:szCs w:val="12"/>
              </w:rPr>
              <w:t>95,2</w:t>
            </w:r>
          </w:p>
        </w:tc>
        <w:tc>
          <w:tcPr>
            <w:tcW w:w="558" w:type="pct"/>
            <w:tcBorders>
              <w:top w:val="nil"/>
              <w:left w:val="nil"/>
              <w:bottom w:val="single" w:sz="4" w:space="0" w:color="auto"/>
              <w:right w:val="single" w:sz="4" w:space="0" w:color="auto"/>
            </w:tcBorders>
            <w:shd w:val="clear" w:color="000000" w:fill="EAF1F6"/>
            <w:noWrap/>
            <w:vAlign w:val="center"/>
            <w:hideMark/>
          </w:tcPr>
          <w:p w14:paraId="39D8ECAB" w14:textId="77777777" w:rsidR="00C55FFF" w:rsidRPr="00C55FFF" w:rsidRDefault="00C55FFF" w:rsidP="00C55FFF">
            <w:pPr>
              <w:spacing w:line="240" w:lineRule="auto"/>
              <w:jc w:val="right"/>
              <w:rPr>
                <w:b/>
                <w:bCs/>
                <w:i/>
                <w:iCs/>
                <w:sz w:val="12"/>
                <w:szCs w:val="12"/>
              </w:rPr>
            </w:pPr>
            <w:r w:rsidRPr="00C55FFF">
              <w:rPr>
                <w:b/>
                <w:bCs/>
                <w:i/>
                <w:iCs/>
                <w:sz w:val="12"/>
                <w:szCs w:val="12"/>
              </w:rPr>
              <w:t>359 143</w:t>
            </w:r>
          </w:p>
        </w:tc>
        <w:tc>
          <w:tcPr>
            <w:tcW w:w="655" w:type="pct"/>
            <w:tcBorders>
              <w:top w:val="nil"/>
              <w:left w:val="nil"/>
              <w:bottom w:val="single" w:sz="4" w:space="0" w:color="auto"/>
              <w:right w:val="single" w:sz="4" w:space="0" w:color="auto"/>
            </w:tcBorders>
            <w:shd w:val="clear" w:color="000000" w:fill="EAF1F6"/>
            <w:noWrap/>
            <w:vAlign w:val="center"/>
            <w:hideMark/>
          </w:tcPr>
          <w:p w14:paraId="51FC27DF" w14:textId="77777777" w:rsidR="00C55FFF" w:rsidRPr="00C55FFF" w:rsidRDefault="00C55FFF" w:rsidP="00C55FFF">
            <w:pPr>
              <w:spacing w:line="240" w:lineRule="auto"/>
              <w:jc w:val="right"/>
              <w:rPr>
                <w:b/>
                <w:bCs/>
                <w:i/>
                <w:iCs/>
                <w:sz w:val="12"/>
                <w:szCs w:val="12"/>
              </w:rPr>
            </w:pPr>
            <w:r w:rsidRPr="00C55FFF">
              <w:rPr>
                <w:b/>
                <w:bCs/>
                <w:i/>
                <w:iCs/>
                <w:sz w:val="12"/>
                <w:szCs w:val="12"/>
              </w:rPr>
              <w:t>341 986,43</w:t>
            </w:r>
          </w:p>
        </w:tc>
        <w:tc>
          <w:tcPr>
            <w:tcW w:w="498" w:type="pct"/>
            <w:tcBorders>
              <w:top w:val="nil"/>
              <w:left w:val="nil"/>
              <w:bottom w:val="single" w:sz="4" w:space="0" w:color="auto"/>
              <w:right w:val="single" w:sz="4" w:space="0" w:color="auto"/>
            </w:tcBorders>
            <w:shd w:val="clear" w:color="000000" w:fill="EAF1F6"/>
            <w:noWrap/>
            <w:vAlign w:val="center"/>
            <w:hideMark/>
          </w:tcPr>
          <w:p w14:paraId="5192885A" w14:textId="77777777" w:rsidR="00C55FFF" w:rsidRPr="00C55FFF" w:rsidRDefault="00C55FFF" w:rsidP="00C55FFF">
            <w:pPr>
              <w:spacing w:line="240" w:lineRule="auto"/>
              <w:jc w:val="right"/>
              <w:rPr>
                <w:b/>
                <w:bCs/>
                <w:i/>
                <w:iCs/>
                <w:sz w:val="12"/>
                <w:szCs w:val="12"/>
              </w:rPr>
            </w:pPr>
            <w:r w:rsidRPr="00C55FFF">
              <w:rPr>
                <w:b/>
                <w:bCs/>
                <w:i/>
                <w:iCs/>
                <w:sz w:val="12"/>
                <w:szCs w:val="12"/>
              </w:rPr>
              <w:t>95,2</w:t>
            </w:r>
          </w:p>
        </w:tc>
      </w:tr>
      <w:tr w:rsidR="00C55FFF" w:rsidRPr="00C55FFF" w14:paraId="0F369086" w14:textId="77777777" w:rsidTr="00C55FFF">
        <w:trPr>
          <w:trHeight w:val="204"/>
        </w:trPr>
        <w:tc>
          <w:tcPr>
            <w:tcW w:w="1578" w:type="pct"/>
            <w:tcBorders>
              <w:top w:val="nil"/>
              <w:left w:val="single" w:sz="4" w:space="0" w:color="auto"/>
              <w:bottom w:val="single" w:sz="4" w:space="0" w:color="auto"/>
              <w:right w:val="single" w:sz="4" w:space="0" w:color="auto"/>
            </w:tcBorders>
            <w:shd w:val="clear" w:color="000000" w:fill="D5E3F2"/>
            <w:vAlign w:val="center"/>
            <w:hideMark/>
          </w:tcPr>
          <w:p w14:paraId="0FF9934A" w14:textId="77777777" w:rsidR="00C55FFF" w:rsidRPr="00C55FFF" w:rsidRDefault="00C55FFF" w:rsidP="00C55FFF">
            <w:pPr>
              <w:spacing w:line="240" w:lineRule="auto"/>
              <w:rPr>
                <w:b/>
                <w:bCs/>
                <w:sz w:val="12"/>
                <w:szCs w:val="12"/>
              </w:rPr>
            </w:pPr>
            <w:r w:rsidRPr="00C55FFF">
              <w:rPr>
                <w:b/>
                <w:bCs/>
                <w:sz w:val="12"/>
                <w:szCs w:val="12"/>
              </w:rPr>
              <w:t>Zadania z zakresu polityki podatkowej</w:t>
            </w:r>
          </w:p>
        </w:tc>
        <w:tc>
          <w:tcPr>
            <w:tcW w:w="558" w:type="pct"/>
            <w:tcBorders>
              <w:top w:val="nil"/>
              <w:left w:val="nil"/>
              <w:bottom w:val="single" w:sz="4" w:space="0" w:color="auto"/>
              <w:right w:val="single" w:sz="4" w:space="0" w:color="auto"/>
            </w:tcBorders>
            <w:shd w:val="clear" w:color="000000" w:fill="D5E3F2"/>
            <w:noWrap/>
            <w:vAlign w:val="center"/>
            <w:hideMark/>
          </w:tcPr>
          <w:p w14:paraId="74942D29" w14:textId="77777777" w:rsidR="00C55FFF" w:rsidRPr="00C55FFF" w:rsidRDefault="00C55FFF" w:rsidP="00C55FFF">
            <w:pPr>
              <w:spacing w:line="240" w:lineRule="auto"/>
              <w:jc w:val="right"/>
              <w:rPr>
                <w:b/>
                <w:bCs/>
                <w:sz w:val="12"/>
                <w:szCs w:val="12"/>
              </w:rPr>
            </w:pPr>
            <w:r w:rsidRPr="00C55FFF">
              <w:rPr>
                <w:b/>
                <w:bCs/>
                <w:sz w:val="12"/>
                <w:szCs w:val="12"/>
              </w:rPr>
              <w:t>140 000</w:t>
            </w:r>
          </w:p>
        </w:tc>
        <w:tc>
          <w:tcPr>
            <w:tcW w:w="655" w:type="pct"/>
            <w:tcBorders>
              <w:top w:val="nil"/>
              <w:left w:val="nil"/>
              <w:bottom w:val="single" w:sz="4" w:space="0" w:color="auto"/>
              <w:right w:val="single" w:sz="4" w:space="0" w:color="auto"/>
            </w:tcBorders>
            <w:shd w:val="clear" w:color="000000" w:fill="D5E3F2"/>
            <w:noWrap/>
            <w:vAlign w:val="center"/>
            <w:hideMark/>
          </w:tcPr>
          <w:p w14:paraId="73956F55" w14:textId="77777777" w:rsidR="00C55FFF" w:rsidRPr="00C55FFF" w:rsidRDefault="00C55FFF" w:rsidP="00C55FFF">
            <w:pPr>
              <w:spacing w:line="240" w:lineRule="auto"/>
              <w:jc w:val="right"/>
              <w:rPr>
                <w:b/>
                <w:bCs/>
                <w:sz w:val="12"/>
                <w:szCs w:val="12"/>
              </w:rPr>
            </w:pPr>
            <w:r w:rsidRPr="00C55FFF">
              <w:rPr>
                <w:b/>
                <w:bCs/>
                <w:sz w:val="12"/>
                <w:szCs w:val="12"/>
              </w:rPr>
              <w:t>120 565,29</w:t>
            </w:r>
          </w:p>
        </w:tc>
        <w:tc>
          <w:tcPr>
            <w:tcW w:w="498" w:type="pct"/>
            <w:tcBorders>
              <w:top w:val="nil"/>
              <w:left w:val="nil"/>
              <w:bottom w:val="single" w:sz="4" w:space="0" w:color="auto"/>
              <w:right w:val="single" w:sz="4" w:space="0" w:color="auto"/>
            </w:tcBorders>
            <w:shd w:val="clear" w:color="000000" w:fill="D5E3F2"/>
            <w:noWrap/>
            <w:vAlign w:val="center"/>
            <w:hideMark/>
          </w:tcPr>
          <w:p w14:paraId="46DD1061" w14:textId="77777777" w:rsidR="00C55FFF" w:rsidRPr="00C55FFF" w:rsidRDefault="00C55FFF" w:rsidP="00C55FFF">
            <w:pPr>
              <w:spacing w:line="240" w:lineRule="auto"/>
              <w:jc w:val="right"/>
              <w:rPr>
                <w:b/>
                <w:bCs/>
                <w:sz w:val="12"/>
                <w:szCs w:val="12"/>
              </w:rPr>
            </w:pPr>
            <w:r w:rsidRPr="00C55FFF">
              <w:rPr>
                <w:b/>
                <w:bCs/>
                <w:sz w:val="12"/>
                <w:szCs w:val="12"/>
              </w:rPr>
              <w:t>86,1</w:t>
            </w:r>
          </w:p>
        </w:tc>
        <w:tc>
          <w:tcPr>
            <w:tcW w:w="558" w:type="pct"/>
            <w:tcBorders>
              <w:top w:val="nil"/>
              <w:left w:val="nil"/>
              <w:bottom w:val="single" w:sz="4" w:space="0" w:color="auto"/>
              <w:right w:val="single" w:sz="4" w:space="0" w:color="auto"/>
            </w:tcBorders>
            <w:shd w:val="clear" w:color="000000" w:fill="D5E3F2"/>
            <w:noWrap/>
            <w:vAlign w:val="center"/>
            <w:hideMark/>
          </w:tcPr>
          <w:p w14:paraId="29CA46DC" w14:textId="77777777" w:rsidR="00C55FFF" w:rsidRPr="00C55FFF" w:rsidRDefault="00C55FFF" w:rsidP="00C55FFF">
            <w:pPr>
              <w:spacing w:line="240" w:lineRule="auto"/>
              <w:jc w:val="right"/>
              <w:rPr>
                <w:b/>
                <w:bCs/>
                <w:sz w:val="12"/>
                <w:szCs w:val="12"/>
              </w:rPr>
            </w:pPr>
            <w:r w:rsidRPr="00C55FFF">
              <w:rPr>
                <w:b/>
                <w:bCs/>
                <w:sz w:val="12"/>
                <w:szCs w:val="12"/>
              </w:rPr>
              <w:t>140 000</w:t>
            </w:r>
          </w:p>
        </w:tc>
        <w:tc>
          <w:tcPr>
            <w:tcW w:w="655" w:type="pct"/>
            <w:tcBorders>
              <w:top w:val="nil"/>
              <w:left w:val="nil"/>
              <w:bottom w:val="single" w:sz="4" w:space="0" w:color="auto"/>
              <w:right w:val="single" w:sz="4" w:space="0" w:color="auto"/>
            </w:tcBorders>
            <w:shd w:val="clear" w:color="000000" w:fill="D5E3F2"/>
            <w:noWrap/>
            <w:vAlign w:val="center"/>
            <w:hideMark/>
          </w:tcPr>
          <w:p w14:paraId="500D35CB" w14:textId="77777777" w:rsidR="00C55FFF" w:rsidRPr="00C55FFF" w:rsidRDefault="00C55FFF" w:rsidP="00C55FFF">
            <w:pPr>
              <w:spacing w:line="240" w:lineRule="auto"/>
              <w:jc w:val="right"/>
              <w:rPr>
                <w:b/>
                <w:bCs/>
                <w:sz w:val="12"/>
                <w:szCs w:val="12"/>
              </w:rPr>
            </w:pPr>
            <w:r w:rsidRPr="00C55FFF">
              <w:rPr>
                <w:b/>
                <w:bCs/>
                <w:sz w:val="12"/>
                <w:szCs w:val="12"/>
              </w:rPr>
              <w:t>120 565,29</w:t>
            </w:r>
          </w:p>
        </w:tc>
        <w:tc>
          <w:tcPr>
            <w:tcW w:w="498" w:type="pct"/>
            <w:tcBorders>
              <w:top w:val="nil"/>
              <w:left w:val="nil"/>
              <w:bottom w:val="single" w:sz="4" w:space="0" w:color="auto"/>
              <w:right w:val="single" w:sz="4" w:space="0" w:color="auto"/>
            </w:tcBorders>
            <w:shd w:val="clear" w:color="000000" w:fill="D5E3F2"/>
            <w:noWrap/>
            <w:vAlign w:val="center"/>
            <w:hideMark/>
          </w:tcPr>
          <w:p w14:paraId="25D59EB7" w14:textId="77777777" w:rsidR="00C55FFF" w:rsidRPr="00C55FFF" w:rsidRDefault="00C55FFF" w:rsidP="00C55FFF">
            <w:pPr>
              <w:spacing w:line="240" w:lineRule="auto"/>
              <w:jc w:val="right"/>
              <w:rPr>
                <w:b/>
                <w:bCs/>
                <w:sz w:val="12"/>
                <w:szCs w:val="12"/>
              </w:rPr>
            </w:pPr>
            <w:r w:rsidRPr="00C55FFF">
              <w:rPr>
                <w:b/>
                <w:bCs/>
                <w:sz w:val="12"/>
                <w:szCs w:val="12"/>
              </w:rPr>
              <w:t>86,1</w:t>
            </w:r>
          </w:p>
        </w:tc>
      </w:tr>
      <w:tr w:rsidR="00C55FFF" w:rsidRPr="00C55FFF" w14:paraId="21EF73EF" w14:textId="77777777" w:rsidTr="00C55FFF">
        <w:trPr>
          <w:trHeight w:val="468"/>
        </w:trPr>
        <w:tc>
          <w:tcPr>
            <w:tcW w:w="1578" w:type="pct"/>
            <w:tcBorders>
              <w:top w:val="nil"/>
              <w:left w:val="single" w:sz="4" w:space="0" w:color="auto"/>
              <w:bottom w:val="single" w:sz="4" w:space="0" w:color="auto"/>
              <w:right w:val="single" w:sz="4" w:space="0" w:color="auto"/>
            </w:tcBorders>
            <w:shd w:val="clear" w:color="000000" w:fill="EAF1F6"/>
            <w:vAlign w:val="center"/>
            <w:hideMark/>
          </w:tcPr>
          <w:p w14:paraId="3B532771" w14:textId="77777777" w:rsidR="00C55FFF" w:rsidRPr="00C55FFF" w:rsidRDefault="00C55FFF" w:rsidP="00C55FFF">
            <w:pPr>
              <w:spacing w:line="240" w:lineRule="auto"/>
              <w:rPr>
                <w:b/>
                <w:bCs/>
                <w:i/>
                <w:iCs/>
                <w:sz w:val="12"/>
                <w:szCs w:val="12"/>
              </w:rPr>
            </w:pPr>
            <w:r w:rsidRPr="00C55FFF">
              <w:rPr>
                <w:b/>
                <w:bCs/>
                <w:i/>
                <w:iCs/>
                <w:sz w:val="12"/>
                <w:szCs w:val="12"/>
              </w:rPr>
              <w:t>Wymiar, windykacja i ewidencja podatków i opłat lokalnych oraz należności niepodatkowych</w:t>
            </w:r>
          </w:p>
        </w:tc>
        <w:tc>
          <w:tcPr>
            <w:tcW w:w="558" w:type="pct"/>
            <w:tcBorders>
              <w:top w:val="nil"/>
              <w:left w:val="nil"/>
              <w:bottom w:val="single" w:sz="4" w:space="0" w:color="auto"/>
              <w:right w:val="single" w:sz="4" w:space="0" w:color="auto"/>
            </w:tcBorders>
            <w:shd w:val="clear" w:color="000000" w:fill="EAF1F6"/>
            <w:noWrap/>
            <w:vAlign w:val="center"/>
            <w:hideMark/>
          </w:tcPr>
          <w:p w14:paraId="001CEDD3" w14:textId="77777777" w:rsidR="00C55FFF" w:rsidRPr="00C55FFF" w:rsidRDefault="00C55FFF" w:rsidP="00C55FFF">
            <w:pPr>
              <w:spacing w:line="240" w:lineRule="auto"/>
              <w:jc w:val="right"/>
              <w:rPr>
                <w:b/>
                <w:bCs/>
                <w:i/>
                <w:iCs/>
                <w:sz w:val="12"/>
                <w:szCs w:val="12"/>
              </w:rPr>
            </w:pPr>
            <w:r w:rsidRPr="00C55FFF">
              <w:rPr>
                <w:b/>
                <w:bCs/>
                <w:i/>
                <w:iCs/>
                <w:sz w:val="12"/>
                <w:szCs w:val="12"/>
              </w:rPr>
              <w:t>140 000</w:t>
            </w:r>
          </w:p>
        </w:tc>
        <w:tc>
          <w:tcPr>
            <w:tcW w:w="655" w:type="pct"/>
            <w:tcBorders>
              <w:top w:val="nil"/>
              <w:left w:val="nil"/>
              <w:bottom w:val="single" w:sz="4" w:space="0" w:color="auto"/>
              <w:right w:val="single" w:sz="4" w:space="0" w:color="auto"/>
            </w:tcBorders>
            <w:shd w:val="clear" w:color="000000" w:fill="EAF1F6"/>
            <w:noWrap/>
            <w:vAlign w:val="center"/>
            <w:hideMark/>
          </w:tcPr>
          <w:p w14:paraId="70DC6DF9" w14:textId="77777777" w:rsidR="00C55FFF" w:rsidRPr="00C55FFF" w:rsidRDefault="00C55FFF" w:rsidP="00C55FFF">
            <w:pPr>
              <w:spacing w:line="240" w:lineRule="auto"/>
              <w:jc w:val="right"/>
              <w:rPr>
                <w:b/>
                <w:bCs/>
                <w:i/>
                <w:iCs/>
                <w:sz w:val="12"/>
                <w:szCs w:val="12"/>
              </w:rPr>
            </w:pPr>
            <w:r w:rsidRPr="00C55FFF">
              <w:rPr>
                <w:b/>
                <w:bCs/>
                <w:i/>
                <w:iCs/>
                <w:sz w:val="12"/>
                <w:szCs w:val="12"/>
              </w:rPr>
              <w:t>120 565,29</w:t>
            </w:r>
          </w:p>
        </w:tc>
        <w:tc>
          <w:tcPr>
            <w:tcW w:w="498" w:type="pct"/>
            <w:tcBorders>
              <w:top w:val="nil"/>
              <w:left w:val="nil"/>
              <w:bottom w:val="single" w:sz="4" w:space="0" w:color="auto"/>
              <w:right w:val="single" w:sz="4" w:space="0" w:color="auto"/>
            </w:tcBorders>
            <w:shd w:val="clear" w:color="000000" w:fill="EAF1F6"/>
            <w:noWrap/>
            <w:vAlign w:val="center"/>
            <w:hideMark/>
          </w:tcPr>
          <w:p w14:paraId="5373DDBF" w14:textId="77777777" w:rsidR="00C55FFF" w:rsidRPr="00C55FFF" w:rsidRDefault="00C55FFF" w:rsidP="00C55FFF">
            <w:pPr>
              <w:spacing w:line="240" w:lineRule="auto"/>
              <w:jc w:val="right"/>
              <w:rPr>
                <w:b/>
                <w:bCs/>
                <w:i/>
                <w:iCs/>
                <w:sz w:val="12"/>
                <w:szCs w:val="12"/>
              </w:rPr>
            </w:pPr>
            <w:r w:rsidRPr="00C55FFF">
              <w:rPr>
                <w:b/>
                <w:bCs/>
                <w:i/>
                <w:iCs/>
                <w:sz w:val="12"/>
                <w:szCs w:val="12"/>
              </w:rPr>
              <w:t>86,1</w:t>
            </w:r>
          </w:p>
        </w:tc>
        <w:tc>
          <w:tcPr>
            <w:tcW w:w="558" w:type="pct"/>
            <w:tcBorders>
              <w:top w:val="nil"/>
              <w:left w:val="nil"/>
              <w:bottom w:val="single" w:sz="4" w:space="0" w:color="auto"/>
              <w:right w:val="single" w:sz="4" w:space="0" w:color="auto"/>
            </w:tcBorders>
            <w:shd w:val="clear" w:color="000000" w:fill="EAF1F6"/>
            <w:noWrap/>
            <w:vAlign w:val="center"/>
            <w:hideMark/>
          </w:tcPr>
          <w:p w14:paraId="1F0ECD05" w14:textId="77777777" w:rsidR="00C55FFF" w:rsidRPr="00C55FFF" w:rsidRDefault="00C55FFF" w:rsidP="00C55FFF">
            <w:pPr>
              <w:spacing w:line="240" w:lineRule="auto"/>
              <w:jc w:val="right"/>
              <w:rPr>
                <w:b/>
                <w:bCs/>
                <w:i/>
                <w:iCs/>
                <w:sz w:val="12"/>
                <w:szCs w:val="12"/>
              </w:rPr>
            </w:pPr>
            <w:r w:rsidRPr="00C55FFF">
              <w:rPr>
                <w:b/>
                <w:bCs/>
                <w:i/>
                <w:iCs/>
                <w:sz w:val="12"/>
                <w:szCs w:val="12"/>
              </w:rPr>
              <w:t>140 000</w:t>
            </w:r>
          </w:p>
        </w:tc>
        <w:tc>
          <w:tcPr>
            <w:tcW w:w="655" w:type="pct"/>
            <w:tcBorders>
              <w:top w:val="nil"/>
              <w:left w:val="nil"/>
              <w:bottom w:val="single" w:sz="4" w:space="0" w:color="auto"/>
              <w:right w:val="single" w:sz="4" w:space="0" w:color="auto"/>
            </w:tcBorders>
            <w:shd w:val="clear" w:color="000000" w:fill="EAF1F6"/>
            <w:noWrap/>
            <w:vAlign w:val="center"/>
            <w:hideMark/>
          </w:tcPr>
          <w:p w14:paraId="15DBEA1F" w14:textId="77777777" w:rsidR="00C55FFF" w:rsidRPr="00C55FFF" w:rsidRDefault="00C55FFF" w:rsidP="00C55FFF">
            <w:pPr>
              <w:spacing w:line="240" w:lineRule="auto"/>
              <w:jc w:val="right"/>
              <w:rPr>
                <w:b/>
                <w:bCs/>
                <w:i/>
                <w:iCs/>
                <w:sz w:val="12"/>
                <w:szCs w:val="12"/>
              </w:rPr>
            </w:pPr>
            <w:r w:rsidRPr="00C55FFF">
              <w:rPr>
                <w:b/>
                <w:bCs/>
                <w:i/>
                <w:iCs/>
                <w:sz w:val="12"/>
                <w:szCs w:val="12"/>
              </w:rPr>
              <w:t>120 565,29</w:t>
            </w:r>
          </w:p>
        </w:tc>
        <w:tc>
          <w:tcPr>
            <w:tcW w:w="498" w:type="pct"/>
            <w:tcBorders>
              <w:top w:val="nil"/>
              <w:left w:val="nil"/>
              <w:bottom w:val="single" w:sz="4" w:space="0" w:color="auto"/>
              <w:right w:val="single" w:sz="4" w:space="0" w:color="auto"/>
            </w:tcBorders>
            <w:shd w:val="clear" w:color="000000" w:fill="EAF1F6"/>
            <w:noWrap/>
            <w:vAlign w:val="center"/>
            <w:hideMark/>
          </w:tcPr>
          <w:p w14:paraId="30B16EAB" w14:textId="77777777" w:rsidR="00C55FFF" w:rsidRPr="00C55FFF" w:rsidRDefault="00C55FFF" w:rsidP="00C55FFF">
            <w:pPr>
              <w:spacing w:line="240" w:lineRule="auto"/>
              <w:jc w:val="right"/>
              <w:rPr>
                <w:b/>
                <w:bCs/>
                <w:i/>
                <w:iCs/>
                <w:sz w:val="12"/>
                <w:szCs w:val="12"/>
              </w:rPr>
            </w:pPr>
            <w:r w:rsidRPr="00C55FFF">
              <w:rPr>
                <w:b/>
                <w:bCs/>
                <w:i/>
                <w:iCs/>
                <w:sz w:val="12"/>
                <w:szCs w:val="12"/>
              </w:rPr>
              <w:t>86,1</w:t>
            </w:r>
          </w:p>
        </w:tc>
      </w:tr>
    </w:tbl>
    <w:p w14:paraId="4C1B75BE" w14:textId="77777777" w:rsidR="00755C2B" w:rsidRPr="00FA7CCC" w:rsidRDefault="00755C2B" w:rsidP="00755C2B">
      <w:pPr>
        <w:rPr>
          <w:sz w:val="16"/>
          <w:szCs w:val="16"/>
        </w:rPr>
      </w:pPr>
    </w:p>
    <w:p w14:paraId="5480C6C0" w14:textId="77777777" w:rsidR="00D70B23" w:rsidRDefault="00D70B23" w:rsidP="00755C2B">
      <w:pPr>
        <w:sectPr w:rsidR="00D70B23" w:rsidSect="004D7AAC">
          <w:footerReference w:type="default" r:id="rId16"/>
          <w:type w:val="oddPage"/>
          <w:pgSz w:w="11906" w:h="16838"/>
          <w:pgMar w:top="1417" w:right="1417" w:bottom="1417" w:left="1417" w:header="708" w:footer="708" w:gutter="0"/>
          <w:cols w:space="708"/>
          <w:docGrid w:linePitch="360"/>
        </w:sectPr>
      </w:pPr>
    </w:p>
    <w:p w14:paraId="6B558D96" w14:textId="77777777" w:rsidR="004D7AAC" w:rsidRDefault="00B703EE" w:rsidP="004D7AAC">
      <w:pPr>
        <w:pStyle w:val="Nagwek2"/>
      </w:pPr>
      <w:bookmarkStart w:id="49" w:name="_Toc192841231"/>
      <w:r>
        <w:lastRenderedPageBreak/>
        <w:t>3</w:t>
      </w:r>
      <w:r w:rsidR="004D7AAC">
        <w:t>.3.</w:t>
      </w:r>
      <w:r w:rsidR="004D7AAC">
        <w:tab/>
        <w:t>Wydatki inwestycyjne w układzie zadań</w:t>
      </w:r>
      <w:bookmarkEnd w:id="49"/>
    </w:p>
    <w:p w14:paraId="4C25AB87" w14:textId="77777777" w:rsidR="004D7AAC" w:rsidRDefault="004D7AAC" w:rsidP="004D7AAC">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7"/>
        <w:gridCol w:w="1345"/>
        <w:gridCol w:w="1345"/>
        <w:gridCol w:w="1345"/>
      </w:tblGrid>
      <w:tr w:rsidR="00C55FFF" w:rsidRPr="00C55FFF" w14:paraId="70FC5133" w14:textId="77777777" w:rsidTr="00C55FFF">
        <w:trPr>
          <w:trHeight w:val="384"/>
          <w:tblHeader/>
        </w:trPr>
        <w:tc>
          <w:tcPr>
            <w:tcW w:w="2774" w:type="pct"/>
            <w:tcBorders>
              <w:top w:val="single" w:sz="4" w:space="0" w:color="auto"/>
              <w:left w:val="single" w:sz="4" w:space="0" w:color="auto"/>
              <w:bottom w:val="single" w:sz="4" w:space="0" w:color="auto"/>
              <w:right w:val="single" w:sz="4" w:space="0" w:color="auto"/>
            </w:tcBorders>
            <w:shd w:val="clear" w:color="000000" w:fill="8DB0DB"/>
            <w:vAlign w:val="center"/>
            <w:hideMark/>
          </w:tcPr>
          <w:p w14:paraId="0EDF810F" w14:textId="77777777" w:rsidR="00C55FFF" w:rsidRPr="00C55FFF" w:rsidRDefault="00C55FFF" w:rsidP="00C55FFF">
            <w:pPr>
              <w:spacing w:line="240" w:lineRule="auto"/>
              <w:jc w:val="center"/>
              <w:rPr>
                <w:b/>
                <w:bCs/>
                <w:sz w:val="14"/>
                <w:szCs w:val="14"/>
              </w:rPr>
            </w:pPr>
            <w:r w:rsidRPr="00C55FFF">
              <w:rPr>
                <w:b/>
                <w:bCs/>
                <w:sz w:val="14"/>
                <w:szCs w:val="14"/>
              </w:rPr>
              <w:t>Wyszczególnienie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2F66CF2D" w14:textId="77777777" w:rsidR="00C55FFF" w:rsidRPr="00C55FFF" w:rsidRDefault="00C55FFF" w:rsidP="00C55FFF">
            <w:pPr>
              <w:spacing w:line="240" w:lineRule="auto"/>
              <w:jc w:val="center"/>
              <w:rPr>
                <w:b/>
                <w:bCs/>
                <w:sz w:val="14"/>
                <w:szCs w:val="14"/>
              </w:rPr>
            </w:pPr>
            <w:r w:rsidRPr="00C55FFF">
              <w:rPr>
                <w:b/>
                <w:bCs/>
                <w:sz w:val="14"/>
                <w:szCs w:val="14"/>
              </w:rPr>
              <w:t>Plan</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1626CA11"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742" w:type="pct"/>
            <w:tcBorders>
              <w:top w:val="single" w:sz="4" w:space="0" w:color="auto"/>
              <w:left w:val="nil"/>
              <w:bottom w:val="single" w:sz="4" w:space="0" w:color="auto"/>
              <w:right w:val="single" w:sz="4" w:space="0" w:color="auto"/>
            </w:tcBorders>
            <w:shd w:val="clear" w:color="000000" w:fill="8DB0DB"/>
            <w:vAlign w:val="center"/>
            <w:hideMark/>
          </w:tcPr>
          <w:p w14:paraId="6922A40C" w14:textId="77777777" w:rsidR="00C55FFF" w:rsidRPr="00C55FFF" w:rsidRDefault="00C55FFF" w:rsidP="00C55FFF">
            <w:pPr>
              <w:spacing w:line="240" w:lineRule="auto"/>
              <w:jc w:val="center"/>
              <w:rPr>
                <w:b/>
                <w:bCs/>
                <w:sz w:val="14"/>
                <w:szCs w:val="14"/>
              </w:rPr>
            </w:pPr>
            <w:r w:rsidRPr="00C55FFF">
              <w:rPr>
                <w:b/>
                <w:bCs/>
                <w:sz w:val="14"/>
                <w:szCs w:val="14"/>
              </w:rPr>
              <w:t xml:space="preserve">Wskaźnik % </w:t>
            </w:r>
            <w:r w:rsidRPr="00C55FFF">
              <w:rPr>
                <w:b/>
                <w:bCs/>
                <w:sz w:val="14"/>
                <w:szCs w:val="14"/>
              </w:rPr>
              <w:br/>
              <w:t>(kol. 3/2)</w:t>
            </w:r>
          </w:p>
        </w:tc>
      </w:tr>
      <w:tr w:rsidR="00C55FFF" w:rsidRPr="00C55FFF" w14:paraId="0933D6B4" w14:textId="77777777" w:rsidTr="00C55FFF">
        <w:trPr>
          <w:trHeight w:val="168"/>
          <w:tblHeader/>
        </w:trPr>
        <w:tc>
          <w:tcPr>
            <w:tcW w:w="2774" w:type="pct"/>
            <w:tcBorders>
              <w:top w:val="nil"/>
              <w:left w:val="single" w:sz="4" w:space="0" w:color="auto"/>
              <w:bottom w:val="single" w:sz="4" w:space="0" w:color="auto"/>
              <w:right w:val="single" w:sz="4" w:space="0" w:color="auto"/>
            </w:tcBorders>
            <w:shd w:val="clear" w:color="auto" w:fill="auto"/>
            <w:vAlign w:val="center"/>
            <w:hideMark/>
          </w:tcPr>
          <w:p w14:paraId="1AC40080" w14:textId="77777777" w:rsidR="00C55FFF" w:rsidRPr="00C55FFF" w:rsidRDefault="00C55FFF" w:rsidP="00C55FFF">
            <w:pPr>
              <w:spacing w:line="240" w:lineRule="auto"/>
              <w:jc w:val="center"/>
              <w:rPr>
                <w:sz w:val="12"/>
                <w:szCs w:val="12"/>
              </w:rPr>
            </w:pPr>
            <w:r w:rsidRPr="00C55FFF">
              <w:rPr>
                <w:sz w:val="12"/>
                <w:szCs w:val="12"/>
              </w:rPr>
              <w:t>1</w:t>
            </w:r>
          </w:p>
        </w:tc>
        <w:tc>
          <w:tcPr>
            <w:tcW w:w="742" w:type="pct"/>
            <w:tcBorders>
              <w:top w:val="nil"/>
              <w:left w:val="nil"/>
              <w:bottom w:val="single" w:sz="4" w:space="0" w:color="auto"/>
              <w:right w:val="single" w:sz="4" w:space="0" w:color="auto"/>
            </w:tcBorders>
            <w:shd w:val="clear" w:color="auto" w:fill="auto"/>
            <w:noWrap/>
            <w:vAlign w:val="center"/>
            <w:hideMark/>
          </w:tcPr>
          <w:p w14:paraId="6C53E26C" w14:textId="77777777" w:rsidR="00C55FFF" w:rsidRPr="00C55FFF" w:rsidRDefault="00C55FFF" w:rsidP="00C55FFF">
            <w:pPr>
              <w:spacing w:line="240" w:lineRule="auto"/>
              <w:jc w:val="center"/>
              <w:rPr>
                <w:sz w:val="12"/>
                <w:szCs w:val="12"/>
              </w:rPr>
            </w:pPr>
            <w:r w:rsidRPr="00C55FFF">
              <w:rPr>
                <w:sz w:val="12"/>
                <w:szCs w:val="12"/>
              </w:rPr>
              <w:t>2</w:t>
            </w:r>
          </w:p>
        </w:tc>
        <w:tc>
          <w:tcPr>
            <w:tcW w:w="742" w:type="pct"/>
            <w:tcBorders>
              <w:top w:val="nil"/>
              <w:left w:val="nil"/>
              <w:bottom w:val="single" w:sz="4" w:space="0" w:color="auto"/>
              <w:right w:val="single" w:sz="4" w:space="0" w:color="auto"/>
            </w:tcBorders>
            <w:shd w:val="clear" w:color="auto" w:fill="auto"/>
            <w:noWrap/>
            <w:vAlign w:val="center"/>
            <w:hideMark/>
          </w:tcPr>
          <w:p w14:paraId="692244B7" w14:textId="77777777" w:rsidR="00C55FFF" w:rsidRPr="00C55FFF" w:rsidRDefault="00C55FFF" w:rsidP="00C55FFF">
            <w:pPr>
              <w:spacing w:line="240" w:lineRule="auto"/>
              <w:jc w:val="center"/>
              <w:rPr>
                <w:sz w:val="12"/>
                <w:szCs w:val="12"/>
              </w:rPr>
            </w:pPr>
            <w:r w:rsidRPr="00C55FFF">
              <w:rPr>
                <w:sz w:val="12"/>
                <w:szCs w:val="12"/>
              </w:rPr>
              <w:t>3</w:t>
            </w:r>
          </w:p>
        </w:tc>
        <w:tc>
          <w:tcPr>
            <w:tcW w:w="742" w:type="pct"/>
            <w:tcBorders>
              <w:top w:val="nil"/>
              <w:left w:val="nil"/>
              <w:bottom w:val="single" w:sz="4" w:space="0" w:color="auto"/>
              <w:right w:val="single" w:sz="4" w:space="0" w:color="auto"/>
            </w:tcBorders>
            <w:shd w:val="clear" w:color="auto" w:fill="auto"/>
            <w:noWrap/>
            <w:vAlign w:val="center"/>
            <w:hideMark/>
          </w:tcPr>
          <w:p w14:paraId="62B30781" w14:textId="77777777" w:rsidR="00C55FFF" w:rsidRPr="00C55FFF" w:rsidRDefault="00C55FFF" w:rsidP="00C55FFF">
            <w:pPr>
              <w:spacing w:line="240" w:lineRule="auto"/>
              <w:jc w:val="center"/>
              <w:rPr>
                <w:sz w:val="12"/>
                <w:szCs w:val="12"/>
              </w:rPr>
            </w:pPr>
            <w:r w:rsidRPr="00C55FFF">
              <w:rPr>
                <w:sz w:val="12"/>
                <w:szCs w:val="12"/>
              </w:rPr>
              <w:t>4</w:t>
            </w:r>
          </w:p>
        </w:tc>
      </w:tr>
      <w:tr w:rsidR="00C55FFF" w:rsidRPr="00C55FFF" w14:paraId="3D8E3570"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24C06E04" w14:textId="77777777" w:rsidR="00C55FFF" w:rsidRPr="00C55FFF" w:rsidRDefault="00C55FFF" w:rsidP="00C55FFF">
            <w:pPr>
              <w:spacing w:line="240" w:lineRule="auto"/>
              <w:ind w:firstLineChars="200" w:firstLine="241"/>
              <w:rPr>
                <w:b/>
                <w:bCs/>
                <w:sz w:val="12"/>
                <w:szCs w:val="12"/>
              </w:rPr>
            </w:pPr>
            <w:r w:rsidRPr="00C55FFF">
              <w:rPr>
                <w:b/>
                <w:bCs/>
                <w:sz w:val="12"/>
                <w:szCs w:val="12"/>
              </w:rPr>
              <w:t>OGÓŁEM</w:t>
            </w:r>
          </w:p>
        </w:tc>
        <w:tc>
          <w:tcPr>
            <w:tcW w:w="742" w:type="pct"/>
            <w:tcBorders>
              <w:top w:val="nil"/>
              <w:left w:val="nil"/>
              <w:bottom w:val="single" w:sz="4" w:space="0" w:color="auto"/>
              <w:right w:val="single" w:sz="4" w:space="0" w:color="auto"/>
            </w:tcBorders>
            <w:shd w:val="clear" w:color="000000" w:fill="B6D9E6"/>
            <w:noWrap/>
            <w:vAlign w:val="center"/>
            <w:hideMark/>
          </w:tcPr>
          <w:p w14:paraId="054952E4" w14:textId="77777777" w:rsidR="00C55FFF" w:rsidRPr="00C55FFF" w:rsidRDefault="00C55FFF" w:rsidP="00C55FFF">
            <w:pPr>
              <w:spacing w:line="240" w:lineRule="auto"/>
              <w:jc w:val="right"/>
              <w:rPr>
                <w:b/>
                <w:bCs/>
                <w:sz w:val="12"/>
                <w:szCs w:val="12"/>
              </w:rPr>
            </w:pPr>
            <w:r w:rsidRPr="00C55FFF">
              <w:rPr>
                <w:b/>
                <w:bCs/>
                <w:sz w:val="12"/>
                <w:szCs w:val="12"/>
              </w:rPr>
              <w:t>53 656 945</w:t>
            </w:r>
          </w:p>
        </w:tc>
        <w:tc>
          <w:tcPr>
            <w:tcW w:w="742" w:type="pct"/>
            <w:tcBorders>
              <w:top w:val="nil"/>
              <w:left w:val="nil"/>
              <w:bottom w:val="single" w:sz="4" w:space="0" w:color="auto"/>
              <w:right w:val="single" w:sz="4" w:space="0" w:color="auto"/>
            </w:tcBorders>
            <w:shd w:val="clear" w:color="000000" w:fill="B6D9E6"/>
            <w:noWrap/>
            <w:vAlign w:val="center"/>
            <w:hideMark/>
          </w:tcPr>
          <w:p w14:paraId="68FDBA96" w14:textId="77777777" w:rsidR="00C55FFF" w:rsidRPr="00C55FFF" w:rsidRDefault="00C55FFF" w:rsidP="00C55FFF">
            <w:pPr>
              <w:spacing w:line="240" w:lineRule="auto"/>
              <w:jc w:val="right"/>
              <w:rPr>
                <w:b/>
                <w:bCs/>
                <w:sz w:val="12"/>
                <w:szCs w:val="12"/>
              </w:rPr>
            </w:pPr>
            <w:r w:rsidRPr="00C55FFF">
              <w:rPr>
                <w:b/>
                <w:bCs/>
                <w:sz w:val="12"/>
                <w:szCs w:val="12"/>
              </w:rPr>
              <w:t>50 910 771,42</w:t>
            </w:r>
          </w:p>
        </w:tc>
        <w:tc>
          <w:tcPr>
            <w:tcW w:w="742" w:type="pct"/>
            <w:tcBorders>
              <w:top w:val="nil"/>
              <w:left w:val="nil"/>
              <w:bottom w:val="single" w:sz="4" w:space="0" w:color="auto"/>
              <w:right w:val="single" w:sz="4" w:space="0" w:color="auto"/>
            </w:tcBorders>
            <w:shd w:val="clear" w:color="000000" w:fill="B6D9E6"/>
            <w:noWrap/>
            <w:vAlign w:val="center"/>
            <w:hideMark/>
          </w:tcPr>
          <w:p w14:paraId="68EBEA73" w14:textId="77777777" w:rsidR="00C55FFF" w:rsidRPr="00C55FFF" w:rsidRDefault="00C55FFF" w:rsidP="00C55FFF">
            <w:pPr>
              <w:spacing w:line="240" w:lineRule="auto"/>
              <w:jc w:val="right"/>
              <w:rPr>
                <w:b/>
                <w:bCs/>
                <w:sz w:val="12"/>
                <w:szCs w:val="12"/>
              </w:rPr>
            </w:pPr>
            <w:r w:rsidRPr="00C55FFF">
              <w:rPr>
                <w:b/>
                <w:bCs/>
                <w:sz w:val="12"/>
                <w:szCs w:val="12"/>
              </w:rPr>
              <w:t>94,9</w:t>
            </w:r>
          </w:p>
        </w:tc>
      </w:tr>
      <w:tr w:rsidR="00C55FFF" w:rsidRPr="00C55FFF" w14:paraId="6D9FDF0A"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13A4E69A" w14:textId="77777777" w:rsidR="00C55FFF" w:rsidRPr="00C55FFF" w:rsidRDefault="00C55FFF" w:rsidP="00C55FFF">
            <w:pPr>
              <w:spacing w:line="240" w:lineRule="auto"/>
              <w:rPr>
                <w:b/>
                <w:bCs/>
                <w:sz w:val="12"/>
                <w:szCs w:val="12"/>
              </w:rPr>
            </w:pPr>
            <w:r w:rsidRPr="00C55FFF">
              <w:rPr>
                <w:b/>
                <w:bCs/>
                <w:sz w:val="12"/>
                <w:szCs w:val="12"/>
              </w:rPr>
              <w:t>TRANSPORT I KOMUNIKACJA</w:t>
            </w:r>
          </w:p>
        </w:tc>
        <w:tc>
          <w:tcPr>
            <w:tcW w:w="742" w:type="pct"/>
            <w:tcBorders>
              <w:top w:val="nil"/>
              <w:left w:val="nil"/>
              <w:bottom w:val="single" w:sz="4" w:space="0" w:color="auto"/>
              <w:right w:val="single" w:sz="4" w:space="0" w:color="auto"/>
            </w:tcBorders>
            <w:shd w:val="clear" w:color="000000" w:fill="B6D9E6"/>
            <w:noWrap/>
            <w:vAlign w:val="center"/>
            <w:hideMark/>
          </w:tcPr>
          <w:p w14:paraId="382F5E6A" w14:textId="77777777" w:rsidR="00C55FFF" w:rsidRPr="00C55FFF" w:rsidRDefault="00C55FFF" w:rsidP="00C55FFF">
            <w:pPr>
              <w:spacing w:line="240" w:lineRule="auto"/>
              <w:jc w:val="right"/>
              <w:rPr>
                <w:b/>
                <w:bCs/>
                <w:sz w:val="12"/>
                <w:szCs w:val="12"/>
              </w:rPr>
            </w:pPr>
            <w:r w:rsidRPr="00C55FFF">
              <w:rPr>
                <w:b/>
                <w:bCs/>
                <w:sz w:val="12"/>
                <w:szCs w:val="12"/>
              </w:rPr>
              <w:t>7 491 072</w:t>
            </w:r>
          </w:p>
        </w:tc>
        <w:tc>
          <w:tcPr>
            <w:tcW w:w="742" w:type="pct"/>
            <w:tcBorders>
              <w:top w:val="nil"/>
              <w:left w:val="nil"/>
              <w:bottom w:val="single" w:sz="4" w:space="0" w:color="auto"/>
              <w:right w:val="single" w:sz="4" w:space="0" w:color="auto"/>
            </w:tcBorders>
            <w:shd w:val="clear" w:color="000000" w:fill="B6D9E6"/>
            <w:noWrap/>
            <w:vAlign w:val="center"/>
            <w:hideMark/>
          </w:tcPr>
          <w:p w14:paraId="0C45D264" w14:textId="77777777" w:rsidR="00C55FFF" w:rsidRPr="00C55FFF" w:rsidRDefault="00C55FFF" w:rsidP="00C55FFF">
            <w:pPr>
              <w:spacing w:line="240" w:lineRule="auto"/>
              <w:jc w:val="right"/>
              <w:rPr>
                <w:b/>
                <w:bCs/>
                <w:sz w:val="12"/>
                <w:szCs w:val="12"/>
              </w:rPr>
            </w:pPr>
            <w:r w:rsidRPr="00C55FFF">
              <w:rPr>
                <w:b/>
                <w:bCs/>
                <w:sz w:val="12"/>
                <w:szCs w:val="12"/>
              </w:rPr>
              <w:t>7 284 613,64</w:t>
            </w:r>
          </w:p>
        </w:tc>
        <w:tc>
          <w:tcPr>
            <w:tcW w:w="742" w:type="pct"/>
            <w:tcBorders>
              <w:top w:val="nil"/>
              <w:left w:val="nil"/>
              <w:bottom w:val="single" w:sz="4" w:space="0" w:color="auto"/>
              <w:right w:val="single" w:sz="4" w:space="0" w:color="auto"/>
            </w:tcBorders>
            <w:shd w:val="clear" w:color="000000" w:fill="B6D9E6"/>
            <w:noWrap/>
            <w:vAlign w:val="center"/>
            <w:hideMark/>
          </w:tcPr>
          <w:p w14:paraId="6DA4FD8C" w14:textId="77777777" w:rsidR="00C55FFF" w:rsidRPr="00C55FFF" w:rsidRDefault="00C55FFF" w:rsidP="00C55FFF">
            <w:pPr>
              <w:spacing w:line="240" w:lineRule="auto"/>
              <w:jc w:val="right"/>
              <w:rPr>
                <w:b/>
                <w:bCs/>
                <w:sz w:val="12"/>
                <w:szCs w:val="12"/>
              </w:rPr>
            </w:pPr>
            <w:r w:rsidRPr="00C55FFF">
              <w:rPr>
                <w:b/>
                <w:bCs/>
                <w:sz w:val="12"/>
                <w:szCs w:val="12"/>
              </w:rPr>
              <w:t>97,2</w:t>
            </w:r>
          </w:p>
        </w:tc>
      </w:tr>
      <w:tr w:rsidR="00C55FFF" w:rsidRPr="00C55FFF" w14:paraId="6946A549"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93C7427" w14:textId="77777777" w:rsidR="00C55FFF" w:rsidRPr="00C55FFF" w:rsidRDefault="00C55FFF" w:rsidP="00C55FFF">
            <w:pPr>
              <w:spacing w:line="240" w:lineRule="auto"/>
              <w:rPr>
                <w:b/>
                <w:bCs/>
                <w:i/>
                <w:iCs/>
                <w:sz w:val="12"/>
                <w:szCs w:val="12"/>
              </w:rPr>
            </w:pPr>
            <w:r w:rsidRPr="00C55FFF">
              <w:rPr>
                <w:b/>
                <w:bCs/>
                <w:i/>
                <w:iCs/>
                <w:sz w:val="12"/>
                <w:szCs w:val="12"/>
              </w:rPr>
              <w:t>Drogi i mosty</w:t>
            </w:r>
          </w:p>
        </w:tc>
        <w:tc>
          <w:tcPr>
            <w:tcW w:w="742" w:type="pct"/>
            <w:tcBorders>
              <w:top w:val="nil"/>
              <w:left w:val="nil"/>
              <w:bottom w:val="single" w:sz="4" w:space="0" w:color="auto"/>
              <w:right w:val="single" w:sz="4" w:space="0" w:color="auto"/>
            </w:tcBorders>
            <w:shd w:val="clear" w:color="000000" w:fill="D5E3F2"/>
            <w:noWrap/>
            <w:vAlign w:val="center"/>
            <w:hideMark/>
          </w:tcPr>
          <w:p w14:paraId="0F40B6D7" w14:textId="77777777" w:rsidR="00C55FFF" w:rsidRPr="00C55FFF" w:rsidRDefault="00C55FFF" w:rsidP="00C55FFF">
            <w:pPr>
              <w:spacing w:line="240" w:lineRule="auto"/>
              <w:jc w:val="right"/>
              <w:rPr>
                <w:b/>
                <w:bCs/>
                <w:i/>
                <w:iCs/>
                <w:sz w:val="12"/>
                <w:szCs w:val="12"/>
              </w:rPr>
            </w:pPr>
            <w:r w:rsidRPr="00C55FFF">
              <w:rPr>
                <w:b/>
                <w:bCs/>
                <w:i/>
                <w:iCs/>
                <w:sz w:val="12"/>
                <w:szCs w:val="12"/>
              </w:rPr>
              <w:t>7 491 072</w:t>
            </w:r>
          </w:p>
        </w:tc>
        <w:tc>
          <w:tcPr>
            <w:tcW w:w="742" w:type="pct"/>
            <w:tcBorders>
              <w:top w:val="nil"/>
              <w:left w:val="nil"/>
              <w:bottom w:val="single" w:sz="4" w:space="0" w:color="auto"/>
              <w:right w:val="single" w:sz="4" w:space="0" w:color="auto"/>
            </w:tcBorders>
            <w:shd w:val="clear" w:color="000000" w:fill="D5E3F2"/>
            <w:noWrap/>
            <w:vAlign w:val="center"/>
            <w:hideMark/>
          </w:tcPr>
          <w:p w14:paraId="40B31233" w14:textId="77777777" w:rsidR="00C55FFF" w:rsidRPr="00C55FFF" w:rsidRDefault="00C55FFF" w:rsidP="00C55FFF">
            <w:pPr>
              <w:spacing w:line="240" w:lineRule="auto"/>
              <w:jc w:val="right"/>
              <w:rPr>
                <w:b/>
                <w:bCs/>
                <w:i/>
                <w:iCs/>
                <w:sz w:val="12"/>
                <w:szCs w:val="12"/>
              </w:rPr>
            </w:pPr>
            <w:r w:rsidRPr="00C55FFF">
              <w:rPr>
                <w:b/>
                <w:bCs/>
                <w:i/>
                <w:iCs/>
                <w:sz w:val="12"/>
                <w:szCs w:val="12"/>
              </w:rPr>
              <w:t>7 284 613,64</w:t>
            </w:r>
          </w:p>
        </w:tc>
        <w:tc>
          <w:tcPr>
            <w:tcW w:w="742" w:type="pct"/>
            <w:tcBorders>
              <w:top w:val="nil"/>
              <w:left w:val="nil"/>
              <w:bottom w:val="single" w:sz="4" w:space="0" w:color="auto"/>
              <w:right w:val="single" w:sz="4" w:space="0" w:color="auto"/>
            </w:tcBorders>
            <w:shd w:val="clear" w:color="000000" w:fill="D5E3F2"/>
            <w:noWrap/>
            <w:vAlign w:val="center"/>
            <w:hideMark/>
          </w:tcPr>
          <w:p w14:paraId="30CDFBEE" w14:textId="77777777" w:rsidR="00C55FFF" w:rsidRPr="00C55FFF" w:rsidRDefault="00C55FFF" w:rsidP="00C55FFF">
            <w:pPr>
              <w:spacing w:line="240" w:lineRule="auto"/>
              <w:jc w:val="right"/>
              <w:rPr>
                <w:b/>
                <w:bCs/>
                <w:i/>
                <w:iCs/>
                <w:sz w:val="12"/>
                <w:szCs w:val="12"/>
              </w:rPr>
            </w:pPr>
            <w:r w:rsidRPr="00C55FFF">
              <w:rPr>
                <w:b/>
                <w:bCs/>
                <w:i/>
                <w:iCs/>
                <w:sz w:val="12"/>
                <w:szCs w:val="12"/>
              </w:rPr>
              <w:t>97,2</w:t>
            </w:r>
          </w:p>
        </w:tc>
      </w:tr>
      <w:tr w:rsidR="00C55FFF" w:rsidRPr="00C55FFF" w14:paraId="481F9FC9"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63FDAD4" w14:textId="77777777" w:rsidR="00C55FFF" w:rsidRPr="00C55FFF" w:rsidRDefault="00C55FFF" w:rsidP="00C55FFF">
            <w:pPr>
              <w:spacing w:line="240" w:lineRule="auto"/>
              <w:rPr>
                <w:b/>
                <w:bCs/>
                <w:sz w:val="12"/>
                <w:szCs w:val="12"/>
              </w:rPr>
            </w:pPr>
            <w:r w:rsidRPr="00C55FFF">
              <w:rPr>
                <w:b/>
                <w:bCs/>
                <w:sz w:val="12"/>
                <w:szCs w:val="12"/>
              </w:rPr>
              <w:t>Modernizacja ul. Kamionkowskiej</w:t>
            </w:r>
          </w:p>
        </w:tc>
        <w:tc>
          <w:tcPr>
            <w:tcW w:w="742" w:type="pct"/>
            <w:tcBorders>
              <w:top w:val="nil"/>
              <w:left w:val="nil"/>
              <w:bottom w:val="single" w:sz="4" w:space="0" w:color="auto"/>
              <w:right w:val="single" w:sz="4" w:space="0" w:color="auto"/>
            </w:tcBorders>
            <w:shd w:val="clear" w:color="000000" w:fill="EAF1F6"/>
            <w:noWrap/>
            <w:vAlign w:val="center"/>
            <w:hideMark/>
          </w:tcPr>
          <w:p w14:paraId="6ABAD3C6" w14:textId="77777777" w:rsidR="00C55FFF" w:rsidRPr="00C55FFF" w:rsidRDefault="00C55FFF" w:rsidP="00C55FFF">
            <w:pPr>
              <w:spacing w:line="240" w:lineRule="auto"/>
              <w:jc w:val="right"/>
              <w:rPr>
                <w:b/>
                <w:bCs/>
                <w:sz w:val="12"/>
                <w:szCs w:val="12"/>
              </w:rPr>
            </w:pPr>
            <w:r w:rsidRPr="00C55FFF">
              <w:rPr>
                <w:b/>
                <w:bCs/>
                <w:sz w:val="12"/>
                <w:szCs w:val="12"/>
              </w:rPr>
              <w:t>3 583 744</w:t>
            </w:r>
          </w:p>
        </w:tc>
        <w:tc>
          <w:tcPr>
            <w:tcW w:w="742" w:type="pct"/>
            <w:tcBorders>
              <w:top w:val="nil"/>
              <w:left w:val="nil"/>
              <w:bottom w:val="single" w:sz="4" w:space="0" w:color="auto"/>
              <w:right w:val="single" w:sz="4" w:space="0" w:color="auto"/>
            </w:tcBorders>
            <w:shd w:val="clear" w:color="000000" w:fill="EAF1F6"/>
            <w:noWrap/>
            <w:vAlign w:val="center"/>
            <w:hideMark/>
          </w:tcPr>
          <w:p w14:paraId="1C5B4E30" w14:textId="77777777" w:rsidR="00C55FFF" w:rsidRPr="00C55FFF" w:rsidRDefault="00C55FFF" w:rsidP="00C55FFF">
            <w:pPr>
              <w:spacing w:line="240" w:lineRule="auto"/>
              <w:jc w:val="right"/>
              <w:rPr>
                <w:b/>
                <w:bCs/>
                <w:sz w:val="12"/>
                <w:szCs w:val="12"/>
              </w:rPr>
            </w:pPr>
            <w:r w:rsidRPr="00C55FFF">
              <w:rPr>
                <w:b/>
                <w:bCs/>
                <w:sz w:val="12"/>
                <w:szCs w:val="12"/>
              </w:rPr>
              <w:t>3 568 847,70</w:t>
            </w:r>
          </w:p>
        </w:tc>
        <w:tc>
          <w:tcPr>
            <w:tcW w:w="742" w:type="pct"/>
            <w:tcBorders>
              <w:top w:val="nil"/>
              <w:left w:val="nil"/>
              <w:bottom w:val="single" w:sz="4" w:space="0" w:color="auto"/>
              <w:right w:val="single" w:sz="4" w:space="0" w:color="auto"/>
            </w:tcBorders>
            <w:shd w:val="clear" w:color="000000" w:fill="EAF1F6"/>
            <w:noWrap/>
            <w:vAlign w:val="center"/>
            <w:hideMark/>
          </w:tcPr>
          <w:p w14:paraId="75D3598E" w14:textId="77777777" w:rsidR="00C55FFF" w:rsidRPr="00C55FFF" w:rsidRDefault="00C55FFF" w:rsidP="00C55FFF">
            <w:pPr>
              <w:spacing w:line="240" w:lineRule="auto"/>
              <w:jc w:val="right"/>
              <w:rPr>
                <w:b/>
                <w:bCs/>
                <w:sz w:val="12"/>
                <w:szCs w:val="12"/>
              </w:rPr>
            </w:pPr>
            <w:r w:rsidRPr="00C55FFF">
              <w:rPr>
                <w:b/>
                <w:bCs/>
                <w:sz w:val="12"/>
                <w:szCs w:val="12"/>
              </w:rPr>
              <w:t>99,6</w:t>
            </w:r>
          </w:p>
        </w:tc>
      </w:tr>
      <w:tr w:rsidR="00C55FFF" w:rsidRPr="00C55FFF" w14:paraId="0DD686A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041BDF6" w14:textId="77777777" w:rsidR="00C55FFF" w:rsidRPr="00C55FFF" w:rsidRDefault="00C55FFF" w:rsidP="00C55FFF">
            <w:pPr>
              <w:spacing w:line="240" w:lineRule="auto"/>
              <w:rPr>
                <w:b/>
                <w:bCs/>
                <w:sz w:val="12"/>
                <w:szCs w:val="12"/>
              </w:rPr>
            </w:pPr>
            <w:r w:rsidRPr="00C55FFF">
              <w:rPr>
                <w:b/>
                <w:bCs/>
                <w:sz w:val="12"/>
                <w:szCs w:val="12"/>
              </w:rPr>
              <w:t>Trasa rowerowa od Grochowskiej do Waszyngtona</w:t>
            </w:r>
          </w:p>
        </w:tc>
        <w:tc>
          <w:tcPr>
            <w:tcW w:w="742" w:type="pct"/>
            <w:tcBorders>
              <w:top w:val="nil"/>
              <w:left w:val="nil"/>
              <w:bottom w:val="single" w:sz="4" w:space="0" w:color="auto"/>
              <w:right w:val="single" w:sz="4" w:space="0" w:color="auto"/>
            </w:tcBorders>
            <w:shd w:val="clear" w:color="000000" w:fill="EAF1F6"/>
            <w:noWrap/>
            <w:vAlign w:val="center"/>
            <w:hideMark/>
          </w:tcPr>
          <w:p w14:paraId="752134F8" w14:textId="77777777" w:rsidR="00C55FFF" w:rsidRPr="00C55FFF" w:rsidRDefault="00C55FFF" w:rsidP="00C55FFF">
            <w:pPr>
              <w:spacing w:line="240" w:lineRule="auto"/>
              <w:jc w:val="right"/>
              <w:rPr>
                <w:b/>
                <w:bCs/>
                <w:sz w:val="12"/>
                <w:szCs w:val="12"/>
              </w:rPr>
            </w:pPr>
            <w:r w:rsidRPr="00C55FFF">
              <w:rPr>
                <w:b/>
                <w:bCs/>
                <w:sz w:val="12"/>
                <w:szCs w:val="12"/>
              </w:rPr>
              <w:t>10 890</w:t>
            </w:r>
          </w:p>
        </w:tc>
        <w:tc>
          <w:tcPr>
            <w:tcW w:w="742" w:type="pct"/>
            <w:tcBorders>
              <w:top w:val="nil"/>
              <w:left w:val="nil"/>
              <w:bottom w:val="single" w:sz="4" w:space="0" w:color="auto"/>
              <w:right w:val="single" w:sz="4" w:space="0" w:color="auto"/>
            </w:tcBorders>
            <w:shd w:val="clear" w:color="000000" w:fill="EAF1F6"/>
            <w:noWrap/>
            <w:vAlign w:val="center"/>
            <w:hideMark/>
          </w:tcPr>
          <w:p w14:paraId="15FA0D8D" w14:textId="77777777" w:rsidR="00C55FFF" w:rsidRPr="00C55FFF" w:rsidRDefault="00C55FFF" w:rsidP="00C55FFF">
            <w:pPr>
              <w:spacing w:line="240" w:lineRule="auto"/>
              <w:jc w:val="right"/>
              <w:rPr>
                <w:b/>
                <w:bCs/>
                <w:sz w:val="12"/>
                <w:szCs w:val="12"/>
              </w:rPr>
            </w:pPr>
            <w:r w:rsidRPr="00C55FFF">
              <w:rPr>
                <w:b/>
                <w:bCs/>
                <w:sz w:val="12"/>
                <w:szCs w:val="12"/>
              </w:rPr>
              <w:t>10 890,00</w:t>
            </w:r>
          </w:p>
        </w:tc>
        <w:tc>
          <w:tcPr>
            <w:tcW w:w="742" w:type="pct"/>
            <w:tcBorders>
              <w:top w:val="nil"/>
              <w:left w:val="nil"/>
              <w:bottom w:val="single" w:sz="4" w:space="0" w:color="auto"/>
              <w:right w:val="single" w:sz="4" w:space="0" w:color="auto"/>
            </w:tcBorders>
            <w:shd w:val="clear" w:color="000000" w:fill="EAF1F6"/>
            <w:noWrap/>
            <w:vAlign w:val="center"/>
            <w:hideMark/>
          </w:tcPr>
          <w:p w14:paraId="34E69B0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C749DD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9F995F4" w14:textId="77777777" w:rsidR="00C55FFF" w:rsidRPr="00C55FFF" w:rsidRDefault="00C55FFF" w:rsidP="00C55FFF">
            <w:pPr>
              <w:spacing w:line="240" w:lineRule="auto"/>
              <w:rPr>
                <w:b/>
                <w:bCs/>
                <w:sz w:val="12"/>
                <w:szCs w:val="12"/>
              </w:rPr>
            </w:pPr>
            <w:r w:rsidRPr="00C55FFF">
              <w:rPr>
                <w:b/>
                <w:bCs/>
                <w:sz w:val="12"/>
                <w:szCs w:val="12"/>
              </w:rPr>
              <w:t>Nowe drogi dla rowerów</w:t>
            </w:r>
          </w:p>
        </w:tc>
        <w:tc>
          <w:tcPr>
            <w:tcW w:w="742" w:type="pct"/>
            <w:tcBorders>
              <w:top w:val="nil"/>
              <w:left w:val="nil"/>
              <w:bottom w:val="single" w:sz="4" w:space="0" w:color="auto"/>
              <w:right w:val="single" w:sz="4" w:space="0" w:color="auto"/>
            </w:tcBorders>
            <w:shd w:val="clear" w:color="000000" w:fill="EAF1F6"/>
            <w:noWrap/>
            <w:vAlign w:val="center"/>
            <w:hideMark/>
          </w:tcPr>
          <w:p w14:paraId="76FA9C30" w14:textId="77777777" w:rsidR="00C55FFF" w:rsidRPr="00C55FFF" w:rsidRDefault="00C55FFF" w:rsidP="00C55FFF">
            <w:pPr>
              <w:spacing w:line="240" w:lineRule="auto"/>
              <w:jc w:val="right"/>
              <w:rPr>
                <w:b/>
                <w:bCs/>
                <w:sz w:val="12"/>
                <w:szCs w:val="12"/>
              </w:rPr>
            </w:pPr>
            <w:r w:rsidRPr="00C55FFF">
              <w:rPr>
                <w:b/>
                <w:bCs/>
                <w:sz w:val="12"/>
                <w:szCs w:val="12"/>
              </w:rPr>
              <w:t>14 660</w:t>
            </w:r>
          </w:p>
        </w:tc>
        <w:tc>
          <w:tcPr>
            <w:tcW w:w="742" w:type="pct"/>
            <w:tcBorders>
              <w:top w:val="nil"/>
              <w:left w:val="nil"/>
              <w:bottom w:val="single" w:sz="4" w:space="0" w:color="auto"/>
              <w:right w:val="single" w:sz="4" w:space="0" w:color="auto"/>
            </w:tcBorders>
            <w:shd w:val="clear" w:color="000000" w:fill="EAF1F6"/>
            <w:noWrap/>
            <w:vAlign w:val="center"/>
            <w:hideMark/>
          </w:tcPr>
          <w:p w14:paraId="0746C2AB" w14:textId="77777777" w:rsidR="00C55FFF" w:rsidRPr="00C55FFF" w:rsidRDefault="00C55FFF" w:rsidP="00C55FFF">
            <w:pPr>
              <w:spacing w:line="240" w:lineRule="auto"/>
              <w:jc w:val="right"/>
              <w:rPr>
                <w:b/>
                <w:bCs/>
                <w:sz w:val="12"/>
                <w:szCs w:val="12"/>
              </w:rPr>
            </w:pPr>
            <w:r w:rsidRPr="00C55FFF">
              <w:rPr>
                <w:b/>
                <w:bCs/>
                <w:sz w:val="12"/>
                <w:szCs w:val="12"/>
              </w:rPr>
              <w:t>14 660,00</w:t>
            </w:r>
          </w:p>
        </w:tc>
        <w:tc>
          <w:tcPr>
            <w:tcW w:w="742" w:type="pct"/>
            <w:tcBorders>
              <w:top w:val="nil"/>
              <w:left w:val="nil"/>
              <w:bottom w:val="single" w:sz="4" w:space="0" w:color="auto"/>
              <w:right w:val="single" w:sz="4" w:space="0" w:color="auto"/>
            </w:tcBorders>
            <w:shd w:val="clear" w:color="000000" w:fill="EAF1F6"/>
            <w:noWrap/>
            <w:vAlign w:val="center"/>
            <w:hideMark/>
          </w:tcPr>
          <w:p w14:paraId="40A6DCE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5E8C7D8"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0D950B4" w14:textId="77777777" w:rsidR="00C55FFF" w:rsidRPr="00C55FFF" w:rsidRDefault="00C55FFF" w:rsidP="00C55FFF">
            <w:pPr>
              <w:spacing w:line="240" w:lineRule="auto"/>
              <w:rPr>
                <w:b/>
                <w:bCs/>
                <w:sz w:val="12"/>
                <w:szCs w:val="12"/>
              </w:rPr>
            </w:pPr>
            <w:r w:rsidRPr="00C55FFF">
              <w:rPr>
                <w:b/>
                <w:bCs/>
                <w:sz w:val="12"/>
                <w:szCs w:val="12"/>
              </w:rPr>
              <w:t>Remont nawierzchni ulicy Mińskiej + droga rowerowa</w:t>
            </w:r>
          </w:p>
        </w:tc>
        <w:tc>
          <w:tcPr>
            <w:tcW w:w="742" w:type="pct"/>
            <w:tcBorders>
              <w:top w:val="nil"/>
              <w:left w:val="nil"/>
              <w:bottom w:val="single" w:sz="4" w:space="0" w:color="auto"/>
              <w:right w:val="single" w:sz="4" w:space="0" w:color="auto"/>
            </w:tcBorders>
            <w:shd w:val="clear" w:color="000000" w:fill="EAF1F6"/>
            <w:noWrap/>
            <w:vAlign w:val="center"/>
            <w:hideMark/>
          </w:tcPr>
          <w:p w14:paraId="2BF9B0F4" w14:textId="77777777" w:rsidR="00C55FFF" w:rsidRPr="00C55FFF" w:rsidRDefault="00C55FFF" w:rsidP="00C55FFF">
            <w:pPr>
              <w:spacing w:line="240" w:lineRule="auto"/>
              <w:jc w:val="right"/>
              <w:rPr>
                <w:b/>
                <w:bCs/>
                <w:sz w:val="12"/>
                <w:szCs w:val="12"/>
              </w:rPr>
            </w:pPr>
            <w:r w:rsidRPr="00C55FFF">
              <w:rPr>
                <w:b/>
                <w:bCs/>
                <w:sz w:val="12"/>
                <w:szCs w:val="12"/>
              </w:rPr>
              <w:t>161 020</w:t>
            </w:r>
          </w:p>
        </w:tc>
        <w:tc>
          <w:tcPr>
            <w:tcW w:w="742" w:type="pct"/>
            <w:tcBorders>
              <w:top w:val="nil"/>
              <w:left w:val="nil"/>
              <w:bottom w:val="single" w:sz="4" w:space="0" w:color="auto"/>
              <w:right w:val="single" w:sz="4" w:space="0" w:color="auto"/>
            </w:tcBorders>
            <w:shd w:val="clear" w:color="000000" w:fill="EAF1F6"/>
            <w:noWrap/>
            <w:vAlign w:val="center"/>
            <w:hideMark/>
          </w:tcPr>
          <w:p w14:paraId="250656E3"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7F400410"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0DD67CD3"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E478C99" w14:textId="77777777" w:rsidR="00C55FFF" w:rsidRPr="00C55FFF" w:rsidRDefault="00C55FFF" w:rsidP="00C55FFF">
            <w:pPr>
              <w:spacing w:line="240" w:lineRule="auto"/>
              <w:rPr>
                <w:b/>
                <w:bCs/>
                <w:sz w:val="12"/>
                <w:szCs w:val="12"/>
              </w:rPr>
            </w:pPr>
            <w:r w:rsidRPr="00C55FFF">
              <w:rPr>
                <w:b/>
                <w:bCs/>
                <w:sz w:val="12"/>
                <w:szCs w:val="12"/>
              </w:rPr>
              <w:t>Modernizacja ulic: Katowickiej, Afrykańskiej, Marokańskiej,  Libijskiej</w:t>
            </w:r>
          </w:p>
        </w:tc>
        <w:tc>
          <w:tcPr>
            <w:tcW w:w="742" w:type="pct"/>
            <w:tcBorders>
              <w:top w:val="nil"/>
              <w:left w:val="nil"/>
              <w:bottom w:val="single" w:sz="4" w:space="0" w:color="auto"/>
              <w:right w:val="single" w:sz="4" w:space="0" w:color="auto"/>
            </w:tcBorders>
            <w:shd w:val="clear" w:color="000000" w:fill="EAF1F6"/>
            <w:noWrap/>
            <w:vAlign w:val="center"/>
            <w:hideMark/>
          </w:tcPr>
          <w:p w14:paraId="79E9AF55" w14:textId="77777777" w:rsidR="00C55FFF" w:rsidRPr="00C55FFF" w:rsidRDefault="00C55FFF" w:rsidP="00C55FFF">
            <w:pPr>
              <w:spacing w:line="240" w:lineRule="auto"/>
              <w:jc w:val="right"/>
              <w:rPr>
                <w:b/>
                <w:bCs/>
                <w:sz w:val="12"/>
                <w:szCs w:val="12"/>
              </w:rPr>
            </w:pPr>
            <w:r w:rsidRPr="00C55FFF">
              <w:rPr>
                <w:b/>
                <w:bCs/>
                <w:sz w:val="12"/>
                <w:szCs w:val="12"/>
              </w:rPr>
              <w:t>2 707 906</w:t>
            </w:r>
          </w:p>
        </w:tc>
        <w:tc>
          <w:tcPr>
            <w:tcW w:w="742" w:type="pct"/>
            <w:tcBorders>
              <w:top w:val="nil"/>
              <w:left w:val="nil"/>
              <w:bottom w:val="single" w:sz="4" w:space="0" w:color="auto"/>
              <w:right w:val="single" w:sz="4" w:space="0" w:color="auto"/>
            </w:tcBorders>
            <w:shd w:val="clear" w:color="000000" w:fill="EAF1F6"/>
            <w:noWrap/>
            <w:vAlign w:val="center"/>
            <w:hideMark/>
          </w:tcPr>
          <w:p w14:paraId="14F84359" w14:textId="77777777" w:rsidR="00C55FFF" w:rsidRPr="00C55FFF" w:rsidRDefault="00C55FFF" w:rsidP="00C55FFF">
            <w:pPr>
              <w:spacing w:line="240" w:lineRule="auto"/>
              <w:jc w:val="right"/>
              <w:rPr>
                <w:b/>
                <w:bCs/>
                <w:sz w:val="12"/>
                <w:szCs w:val="12"/>
              </w:rPr>
            </w:pPr>
            <w:r w:rsidRPr="00C55FFF">
              <w:rPr>
                <w:b/>
                <w:bCs/>
                <w:sz w:val="12"/>
                <w:szCs w:val="12"/>
              </w:rPr>
              <w:t>2 677 364,44</w:t>
            </w:r>
          </w:p>
        </w:tc>
        <w:tc>
          <w:tcPr>
            <w:tcW w:w="742" w:type="pct"/>
            <w:tcBorders>
              <w:top w:val="nil"/>
              <w:left w:val="nil"/>
              <w:bottom w:val="single" w:sz="4" w:space="0" w:color="auto"/>
              <w:right w:val="single" w:sz="4" w:space="0" w:color="auto"/>
            </w:tcBorders>
            <w:shd w:val="clear" w:color="000000" w:fill="EAF1F6"/>
            <w:noWrap/>
            <w:vAlign w:val="center"/>
            <w:hideMark/>
          </w:tcPr>
          <w:p w14:paraId="133C5D5D" w14:textId="77777777" w:rsidR="00C55FFF" w:rsidRPr="00C55FFF" w:rsidRDefault="00C55FFF" w:rsidP="00C55FFF">
            <w:pPr>
              <w:spacing w:line="240" w:lineRule="auto"/>
              <w:jc w:val="right"/>
              <w:rPr>
                <w:b/>
                <w:bCs/>
                <w:sz w:val="12"/>
                <w:szCs w:val="12"/>
              </w:rPr>
            </w:pPr>
            <w:r w:rsidRPr="00C55FFF">
              <w:rPr>
                <w:b/>
                <w:bCs/>
                <w:sz w:val="12"/>
                <w:szCs w:val="12"/>
              </w:rPr>
              <w:t>98,9</w:t>
            </w:r>
          </w:p>
        </w:tc>
      </w:tr>
      <w:tr w:rsidR="00C55FFF" w:rsidRPr="00C55FFF" w14:paraId="19BDF924"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7F5B6D" w14:textId="77777777" w:rsidR="00C55FFF" w:rsidRPr="00C55FFF" w:rsidRDefault="00C55FFF" w:rsidP="00C55FFF">
            <w:pPr>
              <w:spacing w:line="240" w:lineRule="auto"/>
              <w:rPr>
                <w:b/>
                <w:bCs/>
                <w:sz w:val="12"/>
                <w:szCs w:val="12"/>
              </w:rPr>
            </w:pPr>
            <w:r w:rsidRPr="00C55FFF">
              <w:rPr>
                <w:b/>
                <w:bCs/>
                <w:sz w:val="12"/>
                <w:szCs w:val="12"/>
              </w:rPr>
              <w:t>Budowa oświetlenia łącznika ul. Kwarciana - Al. Stanów Zjednoczonych</w:t>
            </w:r>
          </w:p>
        </w:tc>
        <w:tc>
          <w:tcPr>
            <w:tcW w:w="742" w:type="pct"/>
            <w:tcBorders>
              <w:top w:val="nil"/>
              <w:left w:val="nil"/>
              <w:bottom w:val="single" w:sz="4" w:space="0" w:color="auto"/>
              <w:right w:val="single" w:sz="4" w:space="0" w:color="auto"/>
            </w:tcBorders>
            <w:shd w:val="clear" w:color="000000" w:fill="EAF1F6"/>
            <w:noWrap/>
            <w:vAlign w:val="center"/>
            <w:hideMark/>
          </w:tcPr>
          <w:p w14:paraId="48E36E51" w14:textId="77777777" w:rsidR="00C55FFF" w:rsidRPr="00C55FFF" w:rsidRDefault="00C55FFF" w:rsidP="00C55FFF">
            <w:pPr>
              <w:spacing w:line="240" w:lineRule="auto"/>
              <w:jc w:val="right"/>
              <w:rPr>
                <w:b/>
                <w:bCs/>
                <w:sz w:val="12"/>
                <w:szCs w:val="12"/>
              </w:rPr>
            </w:pPr>
            <w:r w:rsidRPr="00C55FFF">
              <w:rPr>
                <w:b/>
                <w:bCs/>
                <w:sz w:val="12"/>
                <w:szCs w:val="12"/>
              </w:rPr>
              <w:t>71 340</w:t>
            </w:r>
          </w:p>
        </w:tc>
        <w:tc>
          <w:tcPr>
            <w:tcW w:w="742" w:type="pct"/>
            <w:tcBorders>
              <w:top w:val="nil"/>
              <w:left w:val="nil"/>
              <w:bottom w:val="single" w:sz="4" w:space="0" w:color="auto"/>
              <w:right w:val="single" w:sz="4" w:space="0" w:color="auto"/>
            </w:tcBorders>
            <w:shd w:val="clear" w:color="000000" w:fill="EAF1F6"/>
            <w:noWrap/>
            <w:vAlign w:val="center"/>
            <w:hideMark/>
          </w:tcPr>
          <w:p w14:paraId="580BEDDE" w14:textId="77777777" w:rsidR="00C55FFF" w:rsidRPr="00C55FFF" w:rsidRDefault="00C55FFF" w:rsidP="00C55FFF">
            <w:pPr>
              <w:spacing w:line="240" w:lineRule="auto"/>
              <w:jc w:val="right"/>
              <w:rPr>
                <w:b/>
                <w:bCs/>
                <w:sz w:val="12"/>
                <w:szCs w:val="12"/>
              </w:rPr>
            </w:pPr>
            <w:r w:rsidRPr="00C55FFF">
              <w:rPr>
                <w:b/>
                <w:bCs/>
                <w:sz w:val="12"/>
                <w:szCs w:val="12"/>
              </w:rPr>
              <w:t>71 340,00</w:t>
            </w:r>
          </w:p>
        </w:tc>
        <w:tc>
          <w:tcPr>
            <w:tcW w:w="742" w:type="pct"/>
            <w:tcBorders>
              <w:top w:val="nil"/>
              <w:left w:val="nil"/>
              <w:bottom w:val="single" w:sz="4" w:space="0" w:color="auto"/>
              <w:right w:val="single" w:sz="4" w:space="0" w:color="auto"/>
            </w:tcBorders>
            <w:shd w:val="clear" w:color="000000" w:fill="EAF1F6"/>
            <w:noWrap/>
            <w:vAlign w:val="center"/>
            <w:hideMark/>
          </w:tcPr>
          <w:p w14:paraId="5CB152AF"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C947B86"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80B8D55" w14:textId="77777777" w:rsidR="00C55FFF" w:rsidRPr="00C55FFF" w:rsidRDefault="00C55FFF" w:rsidP="00C55FFF">
            <w:pPr>
              <w:spacing w:line="240" w:lineRule="auto"/>
              <w:rPr>
                <w:b/>
                <w:bCs/>
                <w:sz w:val="12"/>
                <w:szCs w:val="12"/>
              </w:rPr>
            </w:pPr>
            <w:r w:rsidRPr="00C55FFF">
              <w:rPr>
                <w:b/>
                <w:bCs/>
                <w:sz w:val="12"/>
                <w:szCs w:val="12"/>
              </w:rPr>
              <w:t>Budowa odcinka ul. Dynowskiej i ul. Makowskiej wraz z infrastrukturą towarzyszącą - rozliczenie z deweloperem</w:t>
            </w:r>
          </w:p>
        </w:tc>
        <w:tc>
          <w:tcPr>
            <w:tcW w:w="742" w:type="pct"/>
            <w:tcBorders>
              <w:top w:val="nil"/>
              <w:left w:val="nil"/>
              <w:bottom w:val="single" w:sz="4" w:space="0" w:color="auto"/>
              <w:right w:val="single" w:sz="4" w:space="0" w:color="auto"/>
            </w:tcBorders>
            <w:shd w:val="clear" w:color="000000" w:fill="EAF1F6"/>
            <w:noWrap/>
            <w:vAlign w:val="center"/>
            <w:hideMark/>
          </w:tcPr>
          <w:p w14:paraId="5E39B2A5" w14:textId="77777777" w:rsidR="00C55FFF" w:rsidRPr="00C55FFF" w:rsidRDefault="00C55FFF" w:rsidP="00C55FFF">
            <w:pPr>
              <w:spacing w:line="240" w:lineRule="auto"/>
              <w:jc w:val="right"/>
              <w:rPr>
                <w:b/>
                <w:bCs/>
                <w:sz w:val="12"/>
                <w:szCs w:val="12"/>
              </w:rPr>
            </w:pPr>
            <w:r w:rsidRPr="00C55FFF">
              <w:rPr>
                <w:b/>
                <w:bCs/>
                <w:sz w:val="12"/>
                <w:szCs w:val="12"/>
              </w:rPr>
              <w:t>123</w:t>
            </w:r>
          </w:p>
        </w:tc>
        <w:tc>
          <w:tcPr>
            <w:tcW w:w="742" w:type="pct"/>
            <w:tcBorders>
              <w:top w:val="nil"/>
              <w:left w:val="nil"/>
              <w:bottom w:val="single" w:sz="4" w:space="0" w:color="auto"/>
              <w:right w:val="single" w:sz="4" w:space="0" w:color="auto"/>
            </w:tcBorders>
            <w:shd w:val="clear" w:color="000000" w:fill="EAF1F6"/>
            <w:noWrap/>
            <w:vAlign w:val="center"/>
            <w:hideMark/>
          </w:tcPr>
          <w:p w14:paraId="668749B1" w14:textId="77777777" w:rsidR="00C55FFF" w:rsidRPr="00C55FFF" w:rsidRDefault="00C55FFF" w:rsidP="00C55FFF">
            <w:pPr>
              <w:spacing w:line="240" w:lineRule="auto"/>
              <w:jc w:val="right"/>
              <w:rPr>
                <w:b/>
                <w:bCs/>
                <w:sz w:val="12"/>
                <w:szCs w:val="12"/>
              </w:rPr>
            </w:pPr>
            <w:r w:rsidRPr="00C55FFF">
              <w:rPr>
                <w:b/>
                <w:bCs/>
                <w:sz w:val="12"/>
                <w:szCs w:val="12"/>
              </w:rPr>
              <w:t>123,00</w:t>
            </w:r>
          </w:p>
        </w:tc>
        <w:tc>
          <w:tcPr>
            <w:tcW w:w="742" w:type="pct"/>
            <w:tcBorders>
              <w:top w:val="nil"/>
              <w:left w:val="nil"/>
              <w:bottom w:val="single" w:sz="4" w:space="0" w:color="auto"/>
              <w:right w:val="single" w:sz="4" w:space="0" w:color="auto"/>
            </w:tcBorders>
            <w:shd w:val="clear" w:color="000000" w:fill="EAF1F6"/>
            <w:noWrap/>
            <w:vAlign w:val="center"/>
            <w:hideMark/>
          </w:tcPr>
          <w:p w14:paraId="6F22FEC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9D55D97"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75380BF" w14:textId="77777777" w:rsidR="00C55FFF" w:rsidRPr="00C55FFF" w:rsidRDefault="00C55FFF" w:rsidP="00C55FFF">
            <w:pPr>
              <w:spacing w:line="240" w:lineRule="auto"/>
              <w:rPr>
                <w:b/>
                <w:bCs/>
                <w:sz w:val="12"/>
                <w:szCs w:val="12"/>
              </w:rPr>
            </w:pPr>
            <w:r w:rsidRPr="00C55FFF">
              <w:rPr>
                <w:b/>
                <w:bCs/>
                <w:sz w:val="12"/>
                <w:szCs w:val="12"/>
              </w:rPr>
              <w:t>Nabycie gruntów pod budowę odcinka ulicy Dynowskiej i ulicy  Makowskiej wraz z infrastrukturą towarzyszącą</w:t>
            </w:r>
          </w:p>
        </w:tc>
        <w:tc>
          <w:tcPr>
            <w:tcW w:w="742" w:type="pct"/>
            <w:tcBorders>
              <w:top w:val="nil"/>
              <w:left w:val="nil"/>
              <w:bottom w:val="single" w:sz="4" w:space="0" w:color="auto"/>
              <w:right w:val="single" w:sz="4" w:space="0" w:color="auto"/>
            </w:tcBorders>
            <w:shd w:val="clear" w:color="000000" w:fill="EAF1F6"/>
            <w:noWrap/>
            <w:vAlign w:val="center"/>
            <w:hideMark/>
          </w:tcPr>
          <w:p w14:paraId="397EFAA6" w14:textId="77777777" w:rsidR="00C55FFF" w:rsidRPr="00C55FFF" w:rsidRDefault="00C55FFF" w:rsidP="00C55FFF">
            <w:pPr>
              <w:spacing w:line="240" w:lineRule="auto"/>
              <w:jc w:val="right"/>
              <w:rPr>
                <w:b/>
                <w:bCs/>
                <w:sz w:val="12"/>
                <w:szCs w:val="12"/>
              </w:rPr>
            </w:pPr>
            <w:r w:rsidRPr="00C55FFF">
              <w:rPr>
                <w:b/>
                <w:bCs/>
                <w:sz w:val="12"/>
                <w:szCs w:val="12"/>
              </w:rPr>
              <w:t>941 389</w:t>
            </w:r>
          </w:p>
        </w:tc>
        <w:tc>
          <w:tcPr>
            <w:tcW w:w="742" w:type="pct"/>
            <w:tcBorders>
              <w:top w:val="nil"/>
              <w:left w:val="nil"/>
              <w:bottom w:val="single" w:sz="4" w:space="0" w:color="auto"/>
              <w:right w:val="single" w:sz="4" w:space="0" w:color="auto"/>
            </w:tcBorders>
            <w:shd w:val="clear" w:color="000000" w:fill="EAF1F6"/>
            <w:noWrap/>
            <w:vAlign w:val="center"/>
            <w:hideMark/>
          </w:tcPr>
          <w:p w14:paraId="57629549" w14:textId="77777777" w:rsidR="00C55FFF" w:rsidRPr="00C55FFF" w:rsidRDefault="00C55FFF" w:rsidP="00C55FFF">
            <w:pPr>
              <w:spacing w:line="240" w:lineRule="auto"/>
              <w:jc w:val="right"/>
              <w:rPr>
                <w:b/>
                <w:bCs/>
                <w:sz w:val="12"/>
                <w:szCs w:val="12"/>
              </w:rPr>
            </w:pPr>
            <w:r w:rsidRPr="00C55FFF">
              <w:rPr>
                <w:b/>
                <w:bCs/>
                <w:sz w:val="12"/>
                <w:szCs w:val="12"/>
              </w:rPr>
              <w:t>941 388,50</w:t>
            </w:r>
          </w:p>
        </w:tc>
        <w:tc>
          <w:tcPr>
            <w:tcW w:w="742" w:type="pct"/>
            <w:tcBorders>
              <w:top w:val="nil"/>
              <w:left w:val="nil"/>
              <w:bottom w:val="single" w:sz="4" w:space="0" w:color="auto"/>
              <w:right w:val="single" w:sz="4" w:space="0" w:color="auto"/>
            </w:tcBorders>
            <w:shd w:val="clear" w:color="000000" w:fill="EAF1F6"/>
            <w:noWrap/>
            <w:vAlign w:val="center"/>
            <w:hideMark/>
          </w:tcPr>
          <w:p w14:paraId="7C05E95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9DE576E"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59741922" w14:textId="77777777" w:rsidR="00C55FFF" w:rsidRPr="00C55FFF" w:rsidRDefault="00C55FFF" w:rsidP="00C55FFF">
            <w:pPr>
              <w:spacing w:line="240" w:lineRule="auto"/>
              <w:rPr>
                <w:b/>
                <w:bCs/>
                <w:sz w:val="12"/>
                <w:szCs w:val="12"/>
              </w:rPr>
            </w:pPr>
            <w:r w:rsidRPr="00C55FFF">
              <w:rPr>
                <w:b/>
                <w:bCs/>
                <w:sz w:val="12"/>
                <w:szCs w:val="12"/>
              </w:rPr>
              <w:t>ŁAD PRZESTRZENNY I GOSPODARKA NIERUCHOMOŚCIAMI</w:t>
            </w:r>
          </w:p>
        </w:tc>
        <w:tc>
          <w:tcPr>
            <w:tcW w:w="742" w:type="pct"/>
            <w:tcBorders>
              <w:top w:val="nil"/>
              <w:left w:val="nil"/>
              <w:bottom w:val="single" w:sz="4" w:space="0" w:color="auto"/>
              <w:right w:val="single" w:sz="4" w:space="0" w:color="auto"/>
            </w:tcBorders>
            <w:shd w:val="clear" w:color="000000" w:fill="B6D9E6"/>
            <w:noWrap/>
            <w:vAlign w:val="center"/>
            <w:hideMark/>
          </w:tcPr>
          <w:p w14:paraId="55F51ECB" w14:textId="77777777" w:rsidR="00C55FFF" w:rsidRPr="00C55FFF" w:rsidRDefault="00C55FFF" w:rsidP="00C55FFF">
            <w:pPr>
              <w:spacing w:line="240" w:lineRule="auto"/>
              <w:jc w:val="right"/>
              <w:rPr>
                <w:b/>
                <w:bCs/>
                <w:sz w:val="12"/>
                <w:szCs w:val="12"/>
              </w:rPr>
            </w:pPr>
            <w:r w:rsidRPr="00C55FFF">
              <w:rPr>
                <w:b/>
                <w:bCs/>
                <w:sz w:val="12"/>
                <w:szCs w:val="12"/>
              </w:rPr>
              <w:t>13 651 977</w:t>
            </w:r>
          </w:p>
        </w:tc>
        <w:tc>
          <w:tcPr>
            <w:tcW w:w="742" w:type="pct"/>
            <w:tcBorders>
              <w:top w:val="nil"/>
              <w:left w:val="nil"/>
              <w:bottom w:val="single" w:sz="4" w:space="0" w:color="auto"/>
              <w:right w:val="single" w:sz="4" w:space="0" w:color="auto"/>
            </w:tcBorders>
            <w:shd w:val="clear" w:color="000000" w:fill="B6D9E6"/>
            <w:noWrap/>
            <w:vAlign w:val="center"/>
            <w:hideMark/>
          </w:tcPr>
          <w:p w14:paraId="37AB2BBC" w14:textId="77777777" w:rsidR="00C55FFF" w:rsidRPr="00C55FFF" w:rsidRDefault="00C55FFF" w:rsidP="00C55FFF">
            <w:pPr>
              <w:spacing w:line="240" w:lineRule="auto"/>
              <w:jc w:val="right"/>
              <w:rPr>
                <w:b/>
                <w:bCs/>
                <w:sz w:val="12"/>
                <w:szCs w:val="12"/>
              </w:rPr>
            </w:pPr>
            <w:r w:rsidRPr="00C55FFF">
              <w:rPr>
                <w:b/>
                <w:bCs/>
                <w:sz w:val="12"/>
                <w:szCs w:val="12"/>
              </w:rPr>
              <w:t>12 506 706,86</w:t>
            </w:r>
          </w:p>
        </w:tc>
        <w:tc>
          <w:tcPr>
            <w:tcW w:w="742" w:type="pct"/>
            <w:tcBorders>
              <w:top w:val="nil"/>
              <w:left w:val="nil"/>
              <w:bottom w:val="single" w:sz="4" w:space="0" w:color="auto"/>
              <w:right w:val="single" w:sz="4" w:space="0" w:color="auto"/>
            </w:tcBorders>
            <w:shd w:val="clear" w:color="000000" w:fill="B6D9E6"/>
            <w:noWrap/>
            <w:vAlign w:val="center"/>
            <w:hideMark/>
          </w:tcPr>
          <w:p w14:paraId="3CB9AAE8" w14:textId="77777777" w:rsidR="00C55FFF" w:rsidRPr="00C55FFF" w:rsidRDefault="00C55FFF" w:rsidP="00C55FFF">
            <w:pPr>
              <w:spacing w:line="240" w:lineRule="auto"/>
              <w:jc w:val="right"/>
              <w:rPr>
                <w:b/>
                <w:bCs/>
                <w:sz w:val="12"/>
                <w:szCs w:val="12"/>
              </w:rPr>
            </w:pPr>
            <w:r w:rsidRPr="00C55FFF">
              <w:rPr>
                <w:b/>
                <w:bCs/>
                <w:sz w:val="12"/>
                <w:szCs w:val="12"/>
              </w:rPr>
              <w:t>91,6</w:t>
            </w:r>
          </w:p>
        </w:tc>
      </w:tr>
      <w:tr w:rsidR="00C55FFF" w:rsidRPr="00C55FFF" w14:paraId="248D648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1CCE5F0" w14:textId="77777777" w:rsidR="00C55FFF" w:rsidRPr="00C55FFF" w:rsidRDefault="00C55FFF" w:rsidP="00C55FFF">
            <w:pPr>
              <w:spacing w:line="240" w:lineRule="auto"/>
              <w:rPr>
                <w:b/>
                <w:bCs/>
                <w:i/>
                <w:iCs/>
                <w:sz w:val="12"/>
                <w:szCs w:val="12"/>
              </w:rPr>
            </w:pPr>
            <w:r w:rsidRPr="00C55FFF">
              <w:rPr>
                <w:b/>
                <w:bCs/>
                <w:i/>
                <w:iCs/>
                <w:sz w:val="12"/>
                <w:szCs w:val="12"/>
              </w:rPr>
              <w:t>Rewitalizacja</w:t>
            </w:r>
          </w:p>
        </w:tc>
        <w:tc>
          <w:tcPr>
            <w:tcW w:w="742" w:type="pct"/>
            <w:tcBorders>
              <w:top w:val="nil"/>
              <w:left w:val="nil"/>
              <w:bottom w:val="single" w:sz="4" w:space="0" w:color="auto"/>
              <w:right w:val="single" w:sz="4" w:space="0" w:color="auto"/>
            </w:tcBorders>
            <w:shd w:val="clear" w:color="000000" w:fill="D5E3F2"/>
            <w:noWrap/>
            <w:vAlign w:val="center"/>
            <w:hideMark/>
          </w:tcPr>
          <w:p w14:paraId="4C9DECE5" w14:textId="77777777" w:rsidR="00C55FFF" w:rsidRPr="00C55FFF" w:rsidRDefault="00C55FFF" w:rsidP="00C55FFF">
            <w:pPr>
              <w:spacing w:line="240" w:lineRule="auto"/>
              <w:jc w:val="right"/>
              <w:rPr>
                <w:b/>
                <w:bCs/>
                <w:i/>
                <w:iCs/>
                <w:sz w:val="12"/>
                <w:szCs w:val="12"/>
              </w:rPr>
            </w:pPr>
            <w:r w:rsidRPr="00C55FFF">
              <w:rPr>
                <w:b/>
                <w:bCs/>
                <w:i/>
                <w:iCs/>
                <w:sz w:val="12"/>
                <w:szCs w:val="12"/>
              </w:rPr>
              <w:t>2 094 000</w:t>
            </w:r>
          </w:p>
        </w:tc>
        <w:tc>
          <w:tcPr>
            <w:tcW w:w="742" w:type="pct"/>
            <w:tcBorders>
              <w:top w:val="nil"/>
              <w:left w:val="nil"/>
              <w:bottom w:val="single" w:sz="4" w:space="0" w:color="auto"/>
              <w:right w:val="single" w:sz="4" w:space="0" w:color="auto"/>
            </w:tcBorders>
            <w:shd w:val="clear" w:color="000000" w:fill="D5E3F2"/>
            <w:noWrap/>
            <w:vAlign w:val="center"/>
            <w:hideMark/>
          </w:tcPr>
          <w:p w14:paraId="6195FCAF" w14:textId="77777777" w:rsidR="00C55FFF" w:rsidRPr="00C55FFF" w:rsidRDefault="00C55FFF" w:rsidP="00C55FFF">
            <w:pPr>
              <w:spacing w:line="240" w:lineRule="auto"/>
              <w:jc w:val="right"/>
              <w:rPr>
                <w:b/>
                <w:bCs/>
                <w:i/>
                <w:iCs/>
                <w:sz w:val="12"/>
                <w:szCs w:val="12"/>
              </w:rPr>
            </w:pPr>
            <w:r w:rsidRPr="00C55FFF">
              <w:rPr>
                <w:b/>
                <w:bCs/>
                <w:i/>
                <w:iCs/>
                <w:sz w:val="12"/>
                <w:szCs w:val="12"/>
              </w:rPr>
              <w:t>2 047 856,00</w:t>
            </w:r>
          </w:p>
        </w:tc>
        <w:tc>
          <w:tcPr>
            <w:tcW w:w="742" w:type="pct"/>
            <w:tcBorders>
              <w:top w:val="nil"/>
              <w:left w:val="nil"/>
              <w:bottom w:val="single" w:sz="4" w:space="0" w:color="auto"/>
              <w:right w:val="single" w:sz="4" w:space="0" w:color="auto"/>
            </w:tcBorders>
            <w:shd w:val="clear" w:color="000000" w:fill="D5E3F2"/>
            <w:noWrap/>
            <w:vAlign w:val="center"/>
            <w:hideMark/>
          </w:tcPr>
          <w:p w14:paraId="520BAA34" w14:textId="77777777" w:rsidR="00C55FFF" w:rsidRPr="00C55FFF" w:rsidRDefault="00C55FFF" w:rsidP="00C55FFF">
            <w:pPr>
              <w:spacing w:line="240" w:lineRule="auto"/>
              <w:jc w:val="right"/>
              <w:rPr>
                <w:b/>
                <w:bCs/>
                <w:i/>
                <w:iCs/>
                <w:sz w:val="12"/>
                <w:szCs w:val="12"/>
              </w:rPr>
            </w:pPr>
            <w:r w:rsidRPr="00C55FFF">
              <w:rPr>
                <w:b/>
                <w:bCs/>
                <w:i/>
                <w:iCs/>
                <w:sz w:val="12"/>
                <w:szCs w:val="12"/>
              </w:rPr>
              <w:t>97,8</w:t>
            </w:r>
          </w:p>
        </w:tc>
      </w:tr>
      <w:tr w:rsidR="00C55FFF" w:rsidRPr="00C55FFF" w14:paraId="2639CFD7"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F57895B" w14:textId="77777777" w:rsidR="00C55FFF" w:rsidRPr="00C55FFF" w:rsidRDefault="00C55FFF" w:rsidP="00C55FFF">
            <w:pPr>
              <w:spacing w:line="240" w:lineRule="auto"/>
              <w:rPr>
                <w:b/>
                <w:bCs/>
                <w:sz w:val="12"/>
                <w:szCs w:val="12"/>
              </w:rPr>
            </w:pPr>
            <w:r w:rsidRPr="00C55FFF">
              <w:rPr>
                <w:b/>
                <w:bCs/>
                <w:sz w:val="12"/>
                <w:szCs w:val="12"/>
              </w:rPr>
              <w:t xml:space="preserve">Rewitalizacja obszaru Kamionek kwartał Kamionkowska  - ul. </w:t>
            </w:r>
            <w:proofErr w:type="spellStart"/>
            <w:r w:rsidRPr="00C55FFF">
              <w:rPr>
                <w:b/>
                <w:bCs/>
                <w:sz w:val="12"/>
                <w:szCs w:val="12"/>
              </w:rPr>
              <w:t>Drewnicka</w:t>
            </w:r>
            <w:proofErr w:type="spellEnd"/>
            <w:r w:rsidRPr="00C55FFF">
              <w:rPr>
                <w:b/>
                <w:bCs/>
                <w:sz w:val="12"/>
                <w:szCs w:val="12"/>
              </w:rPr>
              <w:t xml:space="preserve"> 2A, Rybna 8, 10</w:t>
            </w:r>
          </w:p>
        </w:tc>
        <w:tc>
          <w:tcPr>
            <w:tcW w:w="742" w:type="pct"/>
            <w:tcBorders>
              <w:top w:val="nil"/>
              <w:left w:val="nil"/>
              <w:bottom w:val="single" w:sz="4" w:space="0" w:color="auto"/>
              <w:right w:val="single" w:sz="4" w:space="0" w:color="auto"/>
            </w:tcBorders>
            <w:shd w:val="clear" w:color="000000" w:fill="EAF1F6"/>
            <w:noWrap/>
            <w:vAlign w:val="center"/>
            <w:hideMark/>
          </w:tcPr>
          <w:p w14:paraId="3C3D45DF" w14:textId="77777777" w:rsidR="00C55FFF" w:rsidRPr="00C55FFF" w:rsidRDefault="00C55FFF" w:rsidP="00C55FFF">
            <w:pPr>
              <w:spacing w:line="240" w:lineRule="auto"/>
              <w:jc w:val="right"/>
              <w:rPr>
                <w:b/>
                <w:bCs/>
                <w:sz w:val="12"/>
                <w:szCs w:val="12"/>
              </w:rPr>
            </w:pPr>
            <w:r w:rsidRPr="00C55FFF">
              <w:rPr>
                <w:b/>
                <w:bCs/>
                <w:sz w:val="12"/>
                <w:szCs w:val="12"/>
              </w:rPr>
              <w:t>2 094 000</w:t>
            </w:r>
          </w:p>
        </w:tc>
        <w:tc>
          <w:tcPr>
            <w:tcW w:w="742" w:type="pct"/>
            <w:tcBorders>
              <w:top w:val="nil"/>
              <w:left w:val="nil"/>
              <w:bottom w:val="single" w:sz="4" w:space="0" w:color="auto"/>
              <w:right w:val="single" w:sz="4" w:space="0" w:color="auto"/>
            </w:tcBorders>
            <w:shd w:val="clear" w:color="000000" w:fill="EAF1F6"/>
            <w:noWrap/>
            <w:vAlign w:val="center"/>
            <w:hideMark/>
          </w:tcPr>
          <w:p w14:paraId="15AE3F60" w14:textId="77777777" w:rsidR="00C55FFF" w:rsidRPr="00C55FFF" w:rsidRDefault="00C55FFF" w:rsidP="00C55FFF">
            <w:pPr>
              <w:spacing w:line="240" w:lineRule="auto"/>
              <w:jc w:val="right"/>
              <w:rPr>
                <w:b/>
                <w:bCs/>
                <w:sz w:val="12"/>
                <w:szCs w:val="12"/>
              </w:rPr>
            </w:pPr>
            <w:r w:rsidRPr="00C55FFF">
              <w:rPr>
                <w:b/>
                <w:bCs/>
                <w:sz w:val="12"/>
                <w:szCs w:val="12"/>
              </w:rPr>
              <w:t>2 047 856,00</w:t>
            </w:r>
          </w:p>
        </w:tc>
        <w:tc>
          <w:tcPr>
            <w:tcW w:w="742" w:type="pct"/>
            <w:tcBorders>
              <w:top w:val="nil"/>
              <w:left w:val="nil"/>
              <w:bottom w:val="single" w:sz="4" w:space="0" w:color="auto"/>
              <w:right w:val="single" w:sz="4" w:space="0" w:color="auto"/>
            </w:tcBorders>
            <w:shd w:val="clear" w:color="000000" w:fill="EAF1F6"/>
            <w:noWrap/>
            <w:vAlign w:val="center"/>
            <w:hideMark/>
          </w:tcPr>
          <w:p w14:paraId="58C204AA" w14:textId="77777777" w:rsidR="00C55FFF" w:rsidRPr="00C55FFF" w:rsidRDefault="00C55FFF" w:rsidP="00C55FFF">
            <w:pPr>
              <w:spacing w:line="240" w:lineRule="auto"/>
              <w:jc w:val="right"/>
              <w:rPr>
                <w:b/>
                <w:bCs/>
                <w:sz w:val="12"/>
                <w:szCs w:val="12"/>
              </w:rPr>
            </w:pPr>
            <w:r w:rsidRPr="00C55FFF">
              <w:rPr>
                <w:b/>
                <w:bCs/>
                <w:sz w:val="12"/>
                <w:szCs w:val="12"/>
              </w:rPr>
              <w:t>97,8</w:t>
            </w:r>
          </w:p>
        </w:tc>
      </w:tr>
      <w:tr w:rsidR="00C55FFF" w:rsidRPr="00C55FFF" w14:paraId="4E5CD95B"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12E73C08" w14:textId="77777777" w:rsidR="00C55FFF" w:rsidRPr="00C55FFF" w:rsidRDefault="00C55FFF" w:rsidP="00C55FFF">
            <w:pPr>
              <w:spacing w:line="240" w:lineRule="auto"/>
              <w:rPr>
                <w:b/>
                <w:bCs/>
                <w:i/>
                <w:iCs/>
                <w:sz w:val="12"/>
                <w:szCs w:val="12"/>
              </w:rPr>
            </w:pPr>
            <w:r w:rsidRPr="00C55FFF">
              <w:rPr>
                <w:b/>
                <w:bCs/>
                <w:i/>
                <w:iCs/>
                <w:sz w:val="12"/>
                <w:szCs w:val="12"/>
              </w:rPr>
              <w:t>Mieszkaniowy zasób komunalny oraz pozostałe zadania związane z zapewnieniem lokali mieszkalnych</w:t>
            </w:r>
          </w:p>
        </w:tc>
        <w:tc>
          <w:tcPr>
            <w:tcW w:w="742" w:type="pct"/>
            <w:tcBorders>
              <w:top w:val="nil"/>
              <w:left w:val="nil"/>
              <w:bottom w:val="single" w:sz="4" w:space="0" w:color="auto"/>
              <w:right w:val="single" w:sz="4" w:space="0" w:color="auto"/>
            </w:tcBorders>
            <w:shd w:val="clear" w:color="000000" w:fill="D5E3F2"/>
            <w:noWrap/>
            <w:vAlign w:val="center"/>
            <w:hideMark/>
          </w:tcPr>
          <w:p w14:paraId="4BF6B8FA" w14:textId="77777777" w:rsidR="00C55FFF" w:rsidRPr="00C55FFF" w:rsidRDefault="00C55FFF" w:rsidP="00C55FFF">
            <w:pPr>
              <w:spacing w:line="240" w:lineRule="auto"/>
              <w:jc w:val="right"/>
              <w:rPr>
                <w:b/>
                <w:bCs/>
                <w:i/>
                <w:iCs/>
                <w:sz w:val="12"/>
                <w:szCs w:val="12"/>
              </w:rPr>
            </w:pPr>
            <w:r w:rsidRPr="00C55FFF">
              <w:rPr>
                <w:b/>
                <w:bCs/>
                <w:i/>
                <w:iCs/>
                <w:sz w:val="12"/>
                <w:szCs w:val="12"/>
              </w:rPr>
              <w:t>6 281 966</w:t>
            </w:r>
          </w:p>
        </w:tc>
        <w:tc>
          <w:tcPr>
            <w:tcW w:w="742" w:type="pct"/>
            <w:tcBorders>
              <w:top w:val="nil"/>
              <w:left w:val="nil"/>
              <w:bottom w:val="single" w:sz="4" w:space="0" w:color="auto"/>
              <w:right w:val="single" w:sz="4" w:space="0" w:color="auto"/>
            </w:tcBorders>
            <w:shd w:val="clear" w:color="000000" w:fill="D5E3F2"/>
            <w:noWrap/>
            <w:vAlign w:val="center"/>
            <w:hideMark/>
          </w:tcPr>
          <w:p w14:paraId="53231FE4" w14:textId="77777777" w:rsidR="00C55FFF" w:rsidRPr="00C55FFF" w:rsidRDefault="00C55FFF" w:rsidP="00C55FFF">
            <w:pPr>
              <w:spacing w:line="240" w:lineRule="auto"/>
              <w:jc w:val="right"/>
              <w:rPr>
                <w:b/>
                <w:bCs/>
                <w:i/>
                <w:iCs/>
                <w:sz w:val="12"/>
                <w:szCs w:val="12"/>
              </w:rPr>
            </w:pPr>
            <w:r w:rsidRPr="00C55FFF">
              <w:rPr>
                <w:b/>
                <w:bCs/>
                <w:i/>
                <w:iCs/>
                <w:sz w:val="12"/>
                <w:szCs w:val="12"/>
              </w:rPr>
              <w:t>5 224 708,93</w:t>
            </w:r>
          </w:p>
        </w:tc>
        <w:tc>
          <w:tcPr>
            <w:tcW w:w="742" w:type="pct"/>
            <w:tcBorders>
              <w:top w:val="nil"/>
              <w:left w:val="nil"/>
              <w:bottom w:val="single" w:sz="4" w:space="0" w:color="auto"/>
              <w:right w:val="single" w:sz="4" w:space="0" w:color="auto"/>
            </w:tcBorders>
            <w:shd w:val="clear" w:color="000000" w:fill="D5E3F2"/>
            <w:noWrap/>
            <w:vAlign w:val="center"/>
            <w:hideMark/>
          </w:tcPr>
          <w:p w14:paraId="058B5C34" w14:textId="77777777" w:rsidR="00C55FFF" w:rsidRPr="00C55FFF" w:rsidRDefault="00C55FFF" w:rsidP="00C55FFF">
            <w:pPr>
              <w:spacing w:line="240" w:lineRule="auto"/>
              <w:jc w:val="right"/>
              <w:rPr>
                <w:b/>
                <w:bCs/>
                <w:i/>
                <w:iCs/>
                <w:sz w:val="12"/>
                <w:szCs w:val="12"/>
              </w:rPr>
            </w:pPr>
            <w:r w:rsidRPr="00C55FFF">
              <w:rPr>
                <w:b/>
                <w:bCs/>
                <w:i/>
                <w:iCs/>
                <w:sz w:val="12"/>
                <w:szCs w:val="12"/>
              </w:rPr>
              <w:t>83,2</w:t>
            </w:r>
          </w:p>
        </w:tc>
      </w:tr>
      <w:tr w:rsidR="00C55FFF" w:rsidRPr="00C55FFF" w14:paraId="1CB4A245"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B0B672D" w14:textId="77777777" w:rsidR="00C55FFF" w:rsidRPr="00C55FFF" w:rsidRDefault="00C55FFF" w:rsidP="00C55FFF">
            <w:pPr>
              <w:spacing w:line="240" w:lineRule="auto"/>
              <w:rPr>
                <w:b/>
                <w:bCs/>
                <w:sz w:val="12"/>
                <w:szCs w:val="12"/>
              </w:rPr>
            </w:pPr>
            <w:r w:rsidRPr="00C55FFF">
              <w:rPr>
                <w:b/>
                <w:bCs/>
                <w:sz w:val="12"/>
                <w:szCs w:val="12"/>
              </w:rPr>
              <w:t>Ciepło sieciowe w budynkach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5F82117F" w14:textId="77777777" w:rsidR="00C55FFF" w:rsidRPr="00C55FFF" w:rsidRDefault="00C55FFF" w:rsidP="00C55FFF">
            <w:pPr>
              <w:spacing w:line="240" w:lineRule="auto"/>
              <w:jc w:val="right"/>
              <w:rPr>
                <w:b/>
                <w:bCs/>
                <w:sz w:val="12"/>
                <w:szCs w:val="12"/>
              </w:rPr>
            </w:pPr>
            <w:r w:rsidRPr="00C55FFF">
              <w:rPr>
                <w:b/>
                <w:bCs/>
                <w:sz w:val="12"/>
                <w:szCs w:val="12"/>
              </w:rPr>
              <w:t>1 101 520</w:t>
            </w:r>
          </w:p>
        </w:tc>
        <w:tc>
          <w:tcPr>
            <w:tcW w:w="742" w:type="pct"/>
            <w:tcBorders>
              <w:top w:val="nil"/>
              <w:left w:val="nil"/>
              <w:bottom w:val="single" w:sz="4" w:space="0" w:color="auto"/>
              <w:right w:val="single" w:sz="4" w:space="0" w:color="auto"/>
            </w:tcBorders>
            <w:shd w:val="clear" w:color="000000" w:fill="EAF1F6"/>
            <w:noWrap/>
            <w:vAlign w:val="center"/>
            <w:hideMark/>
          </w:tcPr>
          <w:p w14:paraId="1BE62169" w14:textId="77777777" w:rsidR="00C55FFF" w:rsidRPr="00C55FFF" w:rsidRDefault="00C55FFF" w:rsidP="00C55FFF">
            <w:pPr>
              <w:spacing w:line="240" w:lineRule="auto"/>
              <w:jc w:val="right"/>
              <w:rPr>
                <w:b/>
                <w:bCs/>
                <w:sz w:val="12"/>
                <w:szCs w:val="12"/>
              </w:rPr>
            </w:pPr>
            <w:r w:rsidRPr="00C55FFF">
              <w:rPr>
                <w:b/>
                <w:bCs/>
                <w:sz w:val="12"/>
                <w:szCs w:val="12"/>
              </w:rPr>
              <w:t>909 879,83</w:t>
            </w:r>
          </w:p>
        </w:tc>
        <w:tc>
          <w:tcPr>
            <w:tcW w:w="742" w:type="pct"/>
            <w:tcBorders>
              <w:top w:val="nil"/>
              <w:left w:val="nil"/>
              <w:bottom w:val="single" w:sz="4" w:space="0" w:color="auto"/>
              <w:right w:val="single" w:sz="4" w:space="0" w:color="auto"/>
            </w:tcBorders>
            <w:shd w:val="clear" w:color="000000" w:fill="EAF1F6"/>
            <w:noWrap/>
            <w:vAlign w:val="center"/>
            <w:hideMark/>
          </w:tcPr>
          <w:p w14:paraId="669C7EAD" w14:textId="77777777" w:rsidR="00C55FFF" w:rsidRPr="00C55FFF" w:rsidRDefault="00C55FFF" w:rsidP="00C55FFF">
            <w:pPr>
              <w:spacing w:line="240" w:lineRule="auto"/>
              <w:jc w:val="right"/>
              <w:rPr>
                <w:b/>
                <w:bCs/>
                <w:sz w:val="12"/>
                <w:szCs w:val="12"/>
              </w:rPr>
            </w:pPr>
            <w:r w:rsidRPr="00C55FFF">
              <w:rPr>
                <w:b/>
                <w:bCs/>
                <w:sz w:val="12"/>
                <w:szCs w:val="12"/>
              </w:rPr>
              <w:t>82,6</w:t>
            </w:r>
          </w:p>
        </w:tc>
      </w:tr>
      <w:tr w:rsidR="00C55FFF" w:rsidRPr="00C55FFF" w14:paraId="4A7EB8F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8C1E85D" w14:textId="77777777" w:rsidR="00C55FFF" w:rsidRPr="00C55FFF" w:rsidRDefault="00C55FFF" w:rsidP="00C55FFF">
            <w:pPr>
              <w:spacing w:line="240" w:lineRule="auto"/>
              <w:rPr>
                <w:b/>
                <w:bCs/>
                <w:sz w:val="12"/>
                <w:szCs w:val="12"/>
              </w:rPr>
            </w:pPr>
            <w:r w:rsidRPr="00C55FFF">
              <w:rPr>
                <w:b/>
                <w:bCs/>
                <w:sz w:val="12"/>
                <w:szCs w:val="12"/>
              </w:rPr>
              <w:t>Modernizacja budynków komunalnych</w:t>
            </w:r>
          </w:p>
        </w:tc>
        <w:tc>
          <w:tcPr>
            <w:tcW w:w="742" w:type="pct"/>
            <w:tcBorders>
              <w:top w:val="nil"/>
              <w:left w:val="nil"/>
              <w:bottom w:val="single" w:sz="4" w:space="0" w:color="auto"/>
              <w:right w:val="single" w:sz="4" w:space="0" w:color="auto"/>
            </w:tcBorders>
            <w:shd w:val="clear" w:color="000000" w:fill="EAF1F6"/>
            <w:noWrap/>
            <w:vAlign w:val="center"/>
            <w:hideMark/>
          </w:tcPr>
          <w:p w14:paraId="21FC1393" w14:textId="77777777" w:rsidR="00C55FFF" w:rsidRPr="00C55FFF" w:rsidRDefault="00C55FFF" w:rsidP="00C55FFF">
            <w:pPr>
              <w:spacing w:line="240" w:lineRule="auto"/>
              <w:jc w:val="right"/>
              <w:rPr>
                <w:b/>
                <w:bCs/>
                <w:sz w:val="12"/>
                <w:szCs w:val="12"/>
              </w:rPr>
            </w:pPr>
            <w:r w:rsidRPr="00C55FFF">
              <w:rPr>
                <w:b/>
                <w:bCs/>
                <w:sz w:val="12"/>
                <w:szCs w:val="12"/>
              </w:rPr>
              <w:t>478 128</w:t>
            </w:r>
          </w:p>
        </w:tc>
        <w:tc>
          <w:tcPr>
            <w:tcW w:w="742" w:type="pct"/>
            <w:tcBorders>
              <w:top w:val="nil"/>
              <w:left w:val="nil"/>
              <w:bottom w:val="single" w:sz="4" w:space="0" w:color="auto"/>
              <w:right w:val="single" w:sz="4" w:space="0" w:color="auto"/>
            </w:tcBorders>
            <w:shd w:val="clear" w:color="000000" w:fill="EAF1F6"/>
            <w:noWrap/>
            <w:vAlign w:val="center"/>
            <w:hideMark/>
          </w:tcPr>
          <w:p w14:paraId="5E87B56F" w14:textId="77777777" w:rsidR="00C55FFF" w:rsidRPr="00C55FFF" w:rsidRDefault="00C55FFF" w:rsidP="00C55FFF">
            <w:pPr>
              <w:spacing w:line="240" w:lineRule="auto"/>
              <w:jc w:val="right"/>
              <w:rPr>
                <w:b/>
                <w:bCs/>
                <w:sz w:val="12"/>
                <w:szCs w:val="12"/>
              </w:rPr>
            </w:pPr>
            <w:r w:rsidRPr="00C55FFF">
              <w:rPr>
                <w:b/>
                <w:bCs/>
                <w:sz w:val="12"/>
                <w:szCs w:val="12"/>
              </w:rPr>
              <w:t>368 045,89</w:t>
            </w:r>
          </w:p>
        </w:tc>
        <w:tc>
          <w:tcPr>
            <w:tcW w:w="742" w:type="pct"/>
            <w:tcBorders>
              <w:top w:val="nil"/>
              <w:left w:val="nil"/>
              <w:bottom w:val="single" w:sz="4" w:space="0" w:color="auto"/>
              <w:right w:val="single" w:sz="4" w:space="0" w:color="auto"/>
            </w:tcBorders>
            <w:shd w:val="clear" w:color="000000" w:fill="EAF1F6"/>
            <w:noWrap/>
            <w:vAlign w:val="center"/>
            <w:hideMark/>
          </w:tcPr>
          <w:p w14:paraId="174844A9" w14:textId="77777777" w:rsidR="00C55FFF" w:rsidRPr="00C55FFF" w:rsidRDefault="00C55FFF" w:rsidP="00C55FFF">
            <w:pPr>
              <w:spacing w:line="240" w:lineRule="auto"/>
              <w:jc w:val="right"/>
              <w:rPr>
                <w:b/>
                <w:bCs/>
                <w:sz w:val="12"/>
                <w:szCs w:val="12"/>
              </w:rPr>
            </w:pPr>
            <w:r w:rsidRPr="00C55FFF">
              <w:rPr>
                <w:b/>
                <w:bCs/>
                <w:sz w:val="12"/>
                <w:szCs w:val="12"/>
              </w:rPr>
              <w:t>77,0</w:t>
            </w:r>
          </w:p>
        </w:tc>
      </w:tr>
      <w:tr w:rsidR="00C55FFF" w:rsidRPr="00C55FFF" w14:paraId="768030F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A8BF1EA" w14:textId="77777777" w:rsidR="00C55FFF" w:rsidRPr="00C55FFF" w:rsidRDefault="00C55FFF" w:rsidP="00C55FFF">
            <w:pPr>
              <w:spacing w:line="240" w:lineRule="auto"/>
              <w:rPr>
                <w:b/>
                <w:bCs/>
                <w:sz w:val="12"/>
                <w:szCs w:val="12"/>
              </w:rPr>
            </w:pPr>
            <w:r w:rsidRPr="00C55FFF">
              <w:rPr>
                <w:b/>
                <w:bCs/>
                <w:sz w:val="12"/>
                <w:szCs w:val="12"/>
              </w:rPr>
              <w:t>Budowa budynku mieszkalnego w rejonie ulic: Komorska, Łukowska, Kawcza</w:t>
            </w:r>
          </w:p>
        </w:tc>
        <w:tc>
          <w:tcPr>
            <w:tcW w:w="742" w:type="pct"/>
            <w:tcBorders>
              <w:top w:val="nil"/>
              <w:left w:val="nil"/>
              <w:bottom w:val="single" w:sz="4" w:space="0" w:color="auto"/>
              <w:right w:val="single" w:sz="4" w:space="0" w:color="auto"/>
            </w:tcBorders>
            <w:shd w:val="clear" w:color="000000" w:fill="EAF1F6"/>
            <w:noWrap/>
            <w:vAlign w:val="center"/>
            <w:hideMark/>
          </w:tcPr>
          <w:p w14:paraId="65CC91B2" w14:textId="77777777" w:rsidR="00C55FFF" w:rsidRPr="00C55FFF" w:rsidRDefault="00C55FFF" w:rsidP="00C55FFF">
            <w:pPr>
              <w:spacing w:line="240" w:lineRule="auto"/>
              <w:jc w:val="right"/>
              <w:rPr>
                <w:b/>
                <w:bCs/>
                <w:sz w:val="12"/>
                <w:szCs w:val="12"/>
              </w:rPr>
            </w:pPr>
            <w:r w:rsidRPr="00C55FFF">
              <w:rPr>
                <w:b/>
                <w:bCs/>
                <w:sz w:val="12"/>
                <w:szCs w:val="12"/>
              </w:rPr>
              <w:t>4 920</w:t>
            </w:r>
          </w:p>
        </w:tc>
        <w:tc>
          <w:tcPr>
            <w:tcW w:w="742" w:type="pct"/>
            <w:tcBorders>
              <w:top w:val="nil"/>
              <w:left w:val="nil"/>
              <w:bottom w:val="single" w:sz="4" w:space="0" w:color="auto"/>
              <w:right w:val="single" w:sz="4" w:space="0" w:color="auto"/>
            </w:tcBorders>
            <w:shd w:val="clear" w:color="000000" w:fill="EAF1F6"/>
            <w:noWrap/>
            <w:vAlign w:val="center"/>
            <w:hideMark/>
          </w:tcPr>
          <w:p w14:paraId="73FE44E2" w14:textId="77777777" w:rsidR="00C55FFF" w:rsidRPr="00C55FFF" w:rsidRDefault="00C55FFF" w:rsidP="00C55FFF">
            <w:pPr>
              <w:spacing w:line="240" w:lineRule="auto"/>
              <w:jc w:val="right"/>
              <w:rPr>
                <w:b/>
                <w:bCs/>
                <w:sz w:val="12"/>
                <w:szCs w:val="12"/>
              </w:rPr>
            </w:pPr>
            <w:r w:rsidRPr="00C55FFF">
              <w:rPr>
                <w:b/>
                <w:bCs/>
                <w:sz w:val="12"/>
                <w:szCs w:val="12"/>
              </w:rPr>
              <w:t>4 570,40</w:t>
            </w:r>
          </w:p>
        </w:tc>
        <w:tc>
          <w:tcPr>
            <w:tcW w:w="742" w:type="pct"/>
            <w:tcBorders>
              <w:top w:val="nil"/>
              <w:left w:val="nil"/>
              <w:bottom w:val="single" w:sz="4" w:space="0" w:color="auto"/>
              <w:right w:val="single" w:sz="4" w:space="0" w:color="auto"/>
            </w:tcBorders>
            <w:shd w:val="clear" w:color="000000" w:fill="EAF1F6"/>
            <w:noWrap/>
            <w:vAlign w:val="center"/>
            <w:hideMark/>
          </w:tcPr>
          <w:p w14:paraId="7CA58F87" w14:textId="77777777" w:rsidR="00C55FFF" w:rsidRPr="00C55FFF" w:rsidRDefault="00C55FFF" w:rsidP="00C55FFF">
            <w:pPr>
              <w:spacing w:line="240" w:lineRule="auto"/>
              <w:jc w:val="right"/>
              <w:rPr>
                <w:b/>
                <w:bCs/>
                <w:sz w:val="12"/>
                <w:szCs w:val="12"/>
              </w:rPr>
            </w:pPr>
            <w:r w:rsidRPr="00C55FFF">
              <w:rPr>
                <w:b/>
                <w:bCs/>
                <w:sz w:val="12"/>
                <w:szCs w:val="12"/>
              </w:rPr>
              <w:t>92,9</w:t>
            </w:r>
          </w:p>
        </w:tc>
      </w:tr>
      <w:tr w:rsidR="00C55FFF" w:rsidRPr="00C55FFF" w14:paraId="5A1D9988"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EE273FB" w14:textId="77777777" w:rsidR="00C55FFF" w:rsidRPr="00C55FFF" w:rsidRDefault="00C55FFF" w:rsidP="00C55FFF">
            <w:pPr>
              <w:spacing w:line="240" w:lineRule="auto"/>
              <w:rPr>
                <w:b/>
                <w:bCs/>
                <w:sz w:val="12"/>
                <w:szCs w:val="12"/>
              </w:rPr>
            </w:pPr>
            <w:r w:rsidRPr="00C55FFF">
              <w:rPr>
                <w:b/>
                <w:bCs/>
                <w:sz w:val="12"/>
                <w:szCs w:val="12"/>
              </w:rPr>
              <w:t>Likwidacja wysokoemisyjnych źródeł ogrzewania w budynkach i  lokalach stanowiących własność m.st. Warszawy</w:t>
            </w:r>
          </w:p>
        </w:tc>
        <w:tc>
          <w:tcPr>
            <w:tcW w:w="742" w:type="pct"/>
            <w:tcBorders>
              <w:top w:val="nil"/>
              <w:left w:val="nil"/>
              <w:bottom w:val="single" w:sz="4" w:space="0" w:color="auto"/>
              <w:right w:val="single" w:sz="4" w:space="0" w:color="auto"/>
            </w:tcBorders>
            <w:shd w:val="clear" w:color="000000" w:fill="EAF1F6"/>
            <w:noWrap/>
            <w:vAlign w:val="center"/>
            <w:hideMark/>
          </w:tcPr>
          <w:p w14:paraId="40882359" w14:textId="77777777" w:rsidR="00C55FFF" w:rsidRPr="00C55FFF" w:rsidRDefault="00C55FFF" w:rsidP="00C55FFF">
            <w:pPr>
              <w:spacing w:line="240" w:lineRule="auto"/>
              <w:jc w:val="right"/>
              <w:rPr>
                <w:b/>
                <w:bCs/>
                <w:sz w:val="12"/>
                <w:szCs w:val="12"/>
              </w:rPr>
            </w:pPr>
            <w:r w:rsidRPr="00C55FFF">
              <w:rPr>
                <w:b/>
                <w:bCs/>
                <w:sz w:val="12"/>
                <w:szCs w:val="12"/>
              </w:rPr>
              <w:t>238 000</w:t>
            </w:r>
          </w:p>
        </w:tc>
        <w:tc>
          <w:tcPr>
            <w:tcW w:w="742" w:type="pct"/>
            <w:tcBorders>
              <w:top w:val="nil"/>
              <w:left w:val="nil"/>
              <w:bottom w:val="single" w:sz="4" w:space="0" w:color="auto"/>
              <w:right w:val="single" w:sz="4" w:space="0" w:color="auto"/>
            </w:tcBorders>
            <w:shd w:val="clear" w:color="000000" w:fill="EAF1F6"/>
            <w:noWrap/>
            <w:vAlign w:val="center"/>
            <w:hideMark/>
          </w:tcPr>
          <w:p w14:paraId="41C0EBE4" w14:textId="77777777" w:rsidR="00C55FFF" w:rsidRPr="00C55FFF" w:rsidRDefault="00C55FFF" w:rsidP="00C55FFF">
            <w:pPr>
              <w:spacing w:line="240" w:lineRule="auto"/>
              <w:jc w:val="right"/>
              <w:rPr>
                <w:b/>
                <w:bCs/>
                <w:sz w:val="12"/>
                <w:szCs w:val="12"/>
              </w:rPr>
            </w:pPr>
            <w:r w:rsidRPr="00C55FFF">
              <w:rPr>
                <w:b/>
                <w:bCs/>
                <w:sz w:val="12"/>
                <w:szCs w:val="12"/>
              </w:rPr>
              <w:t>238 000,00</w:t>
            </w:r>
          </w:p>
        </w:tc>
        <w:tc>
          <w:tcPr>
            <w:tcW w:w="742" w:type="pct"/>
            <w:tcBorders>
              <w:top w:val="nil"/>
              <w:left w:val="nil"/>
              <w:bottom w:val="single" w:sz="4" w:space="0" w:color="auto"/>
              <w:right w:val="single" w:sz="4" w:space="0" w:color="auto"/>
            </w:tcBorders>
            <w:shd w:val="clear" w:color="000000" w:fill="EAF1F6"/>
            <w:noWrap/>
            <w:vAlign w:val="center"/>
            <w:hideMark/>
          </w:tcPr>
          <w:p w14:paraId="21266C8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0F5462B"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97DC3C" w14:textId="77777777" w:rsidR="00C55FFF" w:rsidRPr="00C55FFF" w:rsidRDefault="00C55FFF" w:rsidP="00C55FFF">
            <w:pPr>
              <w:spacing w:line="240" w:lineRule="auto"/>
              <w:rPr>
                <w:b/>
                <w:bCs/>
                <w:sz w:val="12"/>
                <w:szCs w:val="12"/>
              </w:rPr>
            </w:pPr>
            <w:r w:rsidRPr="00C55FFF">
              <w:rPr>
                <w:b/>
                <w:bCs/>
                <w:sz w:val="12"/>
                <w:szCs w:val="12"/>
              </w:rPr>
              <w:t>Modernizacja budynków mieszkalnych przy ul. Meissnera 7, 9,11, 13</w:t>
            </w:r>
          </w:p>
        </w:tc>
        <w:tc>
          <w:tcPr>
            <w:tcW w:w="742" w:type="pct"/>
            <w:tcBorders>
              <w:top w:val="nil"/>
              <w:left w:val="nil"/>
              <w:bottom w:val="single" w:sz="4" w:space="0" w:color="auto"/>
              <w:right w:val="single" w:sz="4" w:space="0" w:color="auto"/>
            </w:tcBorders>
            <w:shd w:val="clear" w:color="000000" w:fill="EAF1F6"/>
            <w:noWrap/>
            <w:vAlign w:val="center"/>
            <w:hideMark/>
          </w:tcPr>
          <w:p w14:paraId="28E8BDDE" w14:textId="77777777" w:rsidR="00C55FFF" w:rsidRPr="00C55FFF" w:rsidRDefault="00C55FFF" w:rsidP="00C55FFF">
            <w:pPr>
              <w:spacing w:line="240" w:lineRule="auto"/>
              <w:jc w:val="right"/>
              <w:rPr>
                <w:b/>
                <w:bCs/>
                <w:sz w:val="12"/>
                <w:szCs w:val="12"/>
              </w:rPr>
            </w:pPr>
            <w:r w:rsidRPr="00C55FFF">
              <w:rPr>
                <w:b/>
                <w:bCs/>
                <w:sz w:val="12"/>
                <w:szCs w:val="12"/>
              </w:rPr>
              <w:t>4 459 398</w:t>
            </w:r>
          </w:p>
        </w:tc>
        <w:tc>
          <w:tcPr>
            <w:tcW w:w="742" w:type="pct"/>
            <w:tcBorders>
              <w:top w:val="nil"/>
              <w:left w:val="nil"/>
              <w:bottom w:val="single" w:sz="4" w:space="0" w:color="auto"/>
              <w:right w:val="single" w:sz="4" w:space="0" w:color="auto"/>
            </w:tcBorders>
            <w:shd w:val="clear" w:color="000000" w:fill="EAF1F6"/>
            <w:noWrap/>
            <w:vAlign w:val="center"/>
            <w:hideMark/>
          </w:tcPr>
          <w:p w14:paraId="03C8BFD9" w14:textId="77777777" w:rsidR="00C55FFF" w:rsidRPr="00C55FFF" w:rsidRDefault="00C55FFF" w:rsidP="00C55FFF">
            <w:pPr>
              <w:spacing w:line="240" w:lineRule="auto"/>
              <w:jc w:val="right"/>
              <w:rPr>
                <w:b/>
                <w:bCs/>
                <w:sz w:val="12"/>
                <w:szCs w:val="12"/>
              </w:rPr>
            </w:pPr>
            <w:r w:rsidRPr="00C55FFF">
              <w:rPr>
                <w:b/>
                <w:bCs/>
                <w:sz w:val="12"/>
                <w:szCs w:val="12"/>
              </w:rPr>
              <w:t>3 704 212,81</w:t>
            </w:r>
          </w:p>
        </w:tc>
        <w:tc>
          <w:tcPr>
            <w:tcW w:w="742" w:type="pct"/>
            <w:tcBorders>
              <w:top w:val="nil"/>
              <w:left w:val="nil"/>
              <w:bottom w:val="single" w:sz="4" w:space="0" w:color="auto"/>
              <w:right w:val="single" w:sz="4" w:space="0" w:color="auto"/>
            </w:tcBorders>
            <w:shd w:val="clear" w:color="000000" w:fill="EAF1F6"/>
            <w:noWrap/>
            <w:vAlign w:val="center"/>
            <w:hideMark/>
          </w:tcPr>
          <w:p w14:paraId="4774A546" w14:textId="77777777" w:rsidR="00C55FFF" w:rsidRPr="00C55FFF" w:rsidRDefault="00C55FFF" w:rsidP="00C55FFF">
            <w:pPr>
              <w:spacing w:line="240" w:lineRule="auto"/>
              <w:jc w:val="right"/>
              <w:rPr>
                <w:b/>
                <w:bCs/>
                <w:sz w:val="12"/>
                <w:szCs w:val="12"/>
              </w:rPr>
            </w:pPr>
            <w:r w:rsidRPr="00C55FFF">
              <w:rPr>
                <w:b/>
                <w:bCs/>
                <w:sz w:val="12"/>
                <w:szCs w:val="12"/>
              </w:rPr>
              <w:t>83,1</w:t>
            </w:r>
          </w:p>
        </w:tc>
      </w:tr>
      <w:tr w:rsidR="00C55FFF" w:rsidRPr="00C55FFF" w14:paraId="7A393780"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C91D45C" w14:textId="77777777" w:rsidR="00C55FFF" w:rsidRPr="00C55FFF" w:rsidRDefault="00C55FFF" w:rsidP="00C55FFF">
            <w:pPr>
              <w:spacing w:line="240" w:lineRule="auto"/>
              <w:rPr>
                <w:b/>
                <w:bCs/>
                <w:i/>
                <w:iCs/>
                <w:sz w:val="12"/>
                <w:szCs w:val="12"/>
              </w:rPr>
            </w:pPr>
            <w:r w:rsidRPr="00C55FFF">
              <w:rPr>
                <w:b/>
                <w:bCs/>
                <w:i/>
                <w:iCs/>
                <w:sz w:val="12"/>
                <w:szCs w:val="12"/>
              </w:rPr>
              <w:t>Pozostały zasób komunalny</w:t>
            </w:r>
          </w:p>
        </w:tc>
        <w:tc>
          <w:tcPr>
            <w:tcW w:w="742" w:type="pct"/>
            <w:tcBorders>
              <w:top w:val="nil"/>
              <w:left w:val="nil"/>
              <w:bottom w:val="single" w:sz="4" w:space="0" w:color="auto"/>
              <w:right w:val="single" w:sz="4" w:space="0" w:color="auto"/>
            </w:tcBorders>
            <w:shd w:val="clear" w:color="000000" w:fill="D5E3F2"/>
            <w:noWrap/>
            <w:vAlign w:val="center"/>
            <w:hideMark/>
          </w:tcPr>
          <w:p w14:paraId="418CA71C" w14:textId="77777777" w:rsidR="00C55FFF" w:rsidRPr="00C55FFF" w:rsidRDefault="00C55FFF" w:rsidP="00C55FFF">
            <w:pPr>
              <w:spacing w:line="240" w:lineRule="auto"/>
              <w:jc w:val="right"/>
              <w:rPr>
                <w:b/>
                <w:bCs/>
                <w:i/>
                <w:iCs/>
                <w:sz w:val="12"/>
                <w:szCs w:val="12"/>
              </w:rPr>
            </w:pPr>
            <w:r w:rsidRPr="00C55FFF">
              <w:rPr>
                <w:b/>
                <w:bCs/>
                <w:i/>
                <w:iCs/>
                <w:sz w:val="12"/>
                <w:szCs w:val="12"/>
              </w:rPr>
              <w:t>5 276 011</w:t>
            </w:r>
          </w:p>
        </w:tc>
        <w:tc>
          <w:tcPr>
            <w:tcW w:w="742" w:type="pct"/>
            <w:tcBorders>
              <w:top w:val="nil"/>
              <w:left w:val="nil"/>
              <w:bottom w:val="single" w:sz="4" w:space="0" w:color="auto"/>
              <w:right w:val="single" w:sz="4" w:space="0" w:color="auto"/>
            </w:tcBorders>
            <w:shd w:val="clear" w:color="000000" w:fill="D5E3F2"/>
            <w:noWrap/>
            <w:vAlign w:val="center"/>
            <w:hideMark/>
          </w:tcPr>
          <w:p w14:paraId="4BF3C745" w14:textId="77777777" w:rsidR="00C55FFF" w:rsidRPr="00C55FFF" w:rsidRDefault="00C55FFF" w:rsidP="00C55FFF">
            <w:pPr>
              <w:spacing w:line="240" w:lineRule="auto"/>
              <w:jc w:val="right"/>
              <w:rPr>
                <w:b/>
                <w:bCs/>
                <w:i/>
                <w:iCs/>
                <w:sz w:val="12"/>
                <w:szCs w:val="12"/>
              </w:rPr>
            </w:pPr>
            <w:r w:rsidRPr="00C55FFF">
              <w:rPr>
                <w:b/>
                <w:bCs/>
                <w:i/>
                <w:iCs/>
                <w:sz w:val="12"/>
                <w:szCs w:val="12"/>
              </w:rPr>
              <w:t>5 234 141,93</w:t>
            </w:r>
          </w:p>
        </w:tc>
        <w:tc>
          <w:tcPr>
            <w:tcW w:w="742" w:type="pct"/>
            <w:tcBorders>
              <w:top w:val="nil"/>
              <w:left w:val="nil"/>
              <w:bottom w:val="single" w:sz="4" w:space="0" w:color="auto"/>
              <w:right w:val="single" w:sz="4" w:space="0" w:color="auto"/>
            </w:tcBorders>
            <w:shd w:val="clear" w:color="000000" w:fill="D5E3F2"/>
            <w:noWrap/>
            <w:vAlign w:val="center"/>
            <w:hideMark/>
          </w:tcPr>
          <w:p w14:paraId="623083B2" w14:textId="77777777" w:rsidR="00C55FFF" w:rsidRPr="00C55FFF" w:rsidRDefault="00C55FFF" w:rsidP="00C55FFF">
            <w:pPr>
              <w:spacing w:line="240" w:lineRule="auto"/>
              <w:jc w:val="right"/>
              <w:rPr>
                <w:b/>
                <w:bCs/>
                <w:i/>
                <w:iCs/>
                <w:sz w:val="12"/>
                <w:szCs w:val="12"/>
              </w:rPr>
            </w:pPr>
            <w:r w:rsidRPr="00C55FFF">
              <w:rPr>
                <w:b/>
                <w:bCs/>
                <w:i/>
                <w:iCs/>
                <w:sz w:val="12"/>
                <w:szCs w:val="12"/>
              </w:rPr>
              <w:t>99,2</w:t>
            </w:r>
          </w:p>
        </w:tc>
      </w:tr>
      <w:tr w:rsidR="00C55FFF" w:rsidRPr="00C55FFF" w14:paraId="6C8EEA5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01322AA" w14:textId="77777777" w:rsidR="00C55FFF" w:rsidRPr="00C55FFF" w:rsidRDefault="00C55FFF" w:rsidP="00C55FFF">
            <w:pPr>
              <w:spacing w:line="240" w:lineRule="auto"/>
              <w:rPr>
                <w:b/>
                <w:bCs/>
                <w:sz w:val="12"/>
                <w:szCs w:val="12"/>
              </w:rPr>
            </w:pPr>
            <w:r w:rsidRPr="00C55FFF">
              <w:rPr>
                <w:b/>
                <w:bCs/>
                <w:sz w:val="12"/>
                <w:szCs w:val="12"/>
              </w:rPr>
              <w:t>Centrum Lokalne "DAWNY BAZAR ROGATKA"</w:t>
            </w:r>
          </w:p>
        </w:tc>
        <w:tc>
          <w:tcPr>
            <w:tcW w:w="742" w:type="pct"/>
            <w:tcBorders>
              <w:top w:val="nil"/>
              <w:left w:val="nil"/>
              <w:bottom w:val="single" w:sz="4" w:space="0" w:color="auto"/>
              <w:right w:val="single" w:sz="4" w:space="0" w:color="auto"/>
            </w:tcBorders>
            <w:shd w:val="clear" w:color="000000" w:fill="EAF1F6"/>
            <w:noWrap/>
            <w:vAlign w:val="center"/>
            <w:hideMark/>
          </w:tcPr>
          <w:p w14:paraId="79257C4A" w14:textId="77777777" w:rsidR="00C55FFF" w:rsidRPr="00C55FFF" w:rsidRDefault="00C55FFF" w:rsidP="00C55FFF">
            <w:pPr>
              <w:spacing w:line="240" w:lineRule="auto"/>
              <w:jc w:val="right"/>
              <w:rPr>
                <w:b/>
                <w:bCs/>
                <w:sz w:val="12"/>
                <w:szCs w:val="12"/>
              </w:rPr>
            </w:pPr>
            <w:r w:rsidRPr="00C55FFF">
              <w:rPr>
                <w:b/>
                <w:bCs/>
                <w:sz w:val="12"/>
                <w:szCs w:val="12"/>
              </w:rPr>
              <w:t>9 267</w:t>
            </w:r>
          </w:p>
        </w:tc>
        <w:tc>
          <w:tcPr>
            <w:tcW w:w="742" w:type="pct"/>
            <w:tcBorders>
              <w:top w:val="nil"/>
              <w:left w:val="nil"/>
              <w:bottom w:val="single" w:sz="4" w:space="0" w:color="auto"/>
              <w:right w:val="single" w:sz="4" w:space="0" w:color="auto"/>
            </w:tcBorders>
            <w:shd w:val="clear" w:color="000000" w:fill="EAF1F6"/>
            <w:noWrap/>
            <w:vAlign w:val="center"/>
            <w:hideMark/>
          </w:tcPr>
          <w:p w14:paraId="2E1E2D5A"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6BEB0BB"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25D6CF4D"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1C222B1" w14:textId="77777777" w:rsidR="00C55FFF" w:rsidRPr="00C55FFF" w:rsidRDefault="00C55FFF" w:rsidP="00C55FFF">
            <w:pPr>
              <w:spacing w:line="240" w:lineRule="auto"/>
              <w:rPr>
                <w:b/>
                <w:bCs/>
                <w:sz w:val="12"/>
                <w:szCs w:val="12"/>
              </w:rPr>
            </w:pPr>
            <w:r w:rsidRPr="00C55FFF">
              <w:rPr>
                <w:b/>
                <w:bCs/>
                <w:sz w:val="12"/>
                <w:szCs w:val="12"/>
              </w:rPr>
              <w:t>Modernizacja części biurowej budynku przy ul. Mycielskiego 20</w:t>
            </w:r>
          </w:p>
        </w:tc>
        <w:tc>
          <w:tcPr>
            <w:tcW w:w="742" w:type="pct"/>
            <w:tcBorders>
              <w:top w:val="nil"/>
              <w:left w:val="nil"/>
              <w:bottom w:val="single" w:sz="4" w:space="0" w:color="auto"/>
              <w:right w:val="single" w:sz="4" w:space="0" w:color="auto"/>
            </w:tcBorders>
            <w:shd w:val="clear" w:color="000000" w:fill="EAF1F6"/>
            <w:noWrap/>
            <w:vAlign w:val="center"/>
            <w:hideMark/>
          </w:tcPr>
          <w:p w14:paraId="4FB9B498" w14:textId="77777777" w:rsidR="00C55FFF" w:rsidRPr="00C55FFF" w:rsidRDefault="00C55FFF" w:rsidP="00C55FFF">
            <w:pPr>
              <w:spacing w:line="240" w:lineRule="auto"/>
              <w:jc w:val="right"/>
              <w:rPr>
                <w:b/>
                <w:bCs/>
                <w:sz w:val="12"/>
                <w:szCs w:val="12"/>
              </w:rPr>
            </w:pPr>
            <w:r w:rsidRPr="00C55FFF">
              <w:rPr>
                <w:b/>
                <w:bCs/>
                <w:sz w:val="12"/>
                <w:szCs w:val="12"/>
              </w:rPr>
              <w:t>715 027</w:t>
            </w:r>
          </w:p>
        </w:tc>
        <w:tc>
          <w:tcPr>
            <w:tcW w:w="742" w:type="pct"/>
            <w:tcBorders>
              <w:top w:val="nil"/>
              <w:left w:val="nil"/>
              <w:bottom w:val="single" w:sz="4" w:space="0" w:color="auto"/>
              <w:right w:val="single" w:sz="4" w:space="0" w:color="auto"/>
            </w:tcBorders>
            <w:shd w:val="clear" w:color="000000" w:fill="EAF1F6"/>
            <w:noWrap/>
            <w:vAlign w:val="center"/>
            <w:hideMark/>
          </w:tcPr>
          <w:p w14:paraId="22521252" w14:textId="77777777" w:rsidR="00C55FFF" w:rsidRPr="00C55FFF" w:rsidRDefault="00C55FFF" w:rsidP="00C55FFF">
            <w:pPr>
              <w:spacing w:line="240" w:lineRule="auto"/>
              <w:jc w:val="right"/>
              <w:rPr>
                <w:b/>
                <w:bCs/>
                <w:sz w:val="12"/>
                <w:szCs w:val="12"/>
              </w:rPr>
            </w:pPr>
            <w:r w:rsidRPr="00C55FFF">
              <w:rPr>
                <w:b/>
                <w:bCs/>
                <w:sz w:val="12"/>
                <w:szCs w:val="12"/>
              </w:rPr>
              <w:t>696 810,15</w:t>
            </w:r>
          </w:p>
        </w:tc>
        <w:tc>
          <w:tcPr>
            <w:tcW w:w="742" w:type="pct"/>
            <w:tcBorders>
              <w:top w:val="nil"/>
              <w:left w:val="nil"/>
              <w:bottom w:val="single" w:sz="4" w:space="0" w:color="auto"/>
              <w:right w:val="single" w:sz="4" w:space="0" w:color="auto"/>
            </w:tcBorders>
            <w:shd w:val="clear" w:color="000000" w:fill="EAF1F6"/>
            <w:noWrap/>
            <w:vAlign w:val="center"/>
            <w:hideMark/>
          </w:tcPr>
          <w:p w14:paraId="4195AB3B" w14:textId="77777777" w:rsidR="00C55FFF" w:rsidRPr="00C55FFF" w:rsidRDefault="00C55FFF" w:rsidP="00C55FFF">
            <w:pPr>
              <w:spacing w:line="240" w:lineRule="auto"/>
              <w:jc w:val="right"/>
              <w:rPr>
                <w:b/>
                <w:bCs/>
                <w:sz w:val="12"/>
                <w:szCs w:val="12"/>
              </w:rPr>
            </w:pPr>
            <w:r w:rsidRPr="00C55FFF">
              <w:rPr>
                <w:b/>
                <w:bCs/>
                <w:sz w:val="12"/>
                <w:szCs w:val="12"/>
              </w:rPr>
              <w:t>97,5</w:t>
            </w:r>
          </w:p>
        </w:tc>
      </w:tr>
      <w:tr w:rsidR="00C55FFF" w:rsidRPr="00C55FFF" w14:paraId="4E90C806"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CDB80C9" w14:textId="77777777" w:rsidR="00C55FFF" w:rsidRPr="00C55FFF" w:rsidRDefault="00C55FFF" w:rsidP="00C55FFF">
            <w:pPr>
              <w:spacing w:line="240" w:lineRule="auto"/>
              <w:rPr>
                <w:b/>
                <w:bCs/>
                <w:sz w:val="12"/>
                <w:szCs w:val="12"/>
              </w:rPr>
            </w:pPr>
            <w:r w:rsidRPr="00C55FFF">
              <w:rPr>
                <w:b/>
                <w:bCs/>
                <w:sz w:val="12"/>
                <w:szCs w:val="12"/>
              </w:rPr>
              <w:t>Modernizacja budynku dawnej piekarni przy ul. Grochowskiej 224 -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4BE86141" w14:textId="77777777" w:rsidR="00C55FFF" w:rsidRPr="00C55FFF" w:rsidRDefault="00C55FFF" w:rsidP="00C55FFF">
            <w:pPr>
              <w:spacing w:line="240" w:lineRule="auto"/>
              <w:jc w:val="right"/>
              <w:rPr>
                <w:b/>
                <w:bCs/>
                <w:sz w:val="12"/>
                <w:szCs w:val="12"/>
              </w:rPr>
            </w:pPr>
            <w:r w:rsidRPr="00C55FFF">
              <w:rPr>
                <w:b/>
                <w:bCs/>
                <w:sz w:val="12"/>
                <w:szCs w:val="12"/>
              </w:rPr>
              <w:t>3 075</w:t>
            </w:r>
          </w:p>
        </w:tc>
        <w:tc>
          <w:tcPr>
            <w:tcW w:w="742" w:type="pct"/>
            <w:tcBorders>
              <w:top w:val="nil"/>
              <w:left w:val="nil"/>
              <w:bottom w:val="single" w:sz="4" w:space="0" w:color="auto"/>
              <w:right w:val="single" w:sz="4" w:space="0" w:color="auto"/>
            </w:tcBorders>
            <w:shd w:val="clear" w:color="000000" w:fill="EAF1F6"/>
            <w:noWrap/>
            <w:vAlign w:val="center"/>
            <w:hideMark/>
          </w:tcPr>
          <w:p w14:paraId="2CE7EA55" w14:textId="77777777" w:rsidR="00C55FFF" w:rsidRPr="00C55FFF" w:rsidRDefault="00C55FFF" w:rsidP="00C55FFF">
            <w:pPr>
              <w:spacing w:line="240" w:lineRule="auto"/>
              <w:jc w:val="right"/>
              <w:rPr>
                <w:b/>
                <w:bCs/>
                <w:sz w:val="12"/>
                <w:szCs w:val="12"/>
              </w:rPr>
            </w:pPr>
            <w:r w:rsidRPr="00C55FFF">
              <w:rPr>
                <w:b/>
                <w:bCs/>
                <w:sz w:val="12"/>
                <w:szCs w:val="12"/>
              </w:rPr>
              <w:t>2 856,50</w:t>
            </w:r>
          </w:p>
        </w:tc>
        <w:tc>
          <w:tcPr>
            <w:tcW w:w="742" w:type="pct"/>
            <w:tcBorders>
              <w:top w:val="nil"/>
              <w:left w:val="nil"/>
              <w:bottom w:val="single" w:sz="4" w:space="0" w:color="auto"/>
              <w:right w:val="single" w:sz="4" w:space="0" w:color="auto"/>
            </w:tcBorders>
            <w:shd w:val="clear" w:color="000000" w:fill="EAF1F6"/>
            <w:noWrap/>
            <w:vAlign w:val="center"/>
            <w:hideMark/>
          </w:tcPr>
          <w:p w14:paraId="5815920C" w14:textId="77777777" w:rsidR="00C55FFF" w:rsidRPr="00C55FFF" w:rsidRDefault="00C55FFF" w:rsidP="00C55FFF">
            <w:pPr>
              <w:spacing w:line="240" w:lineRule="auto"/>
              <w:jc w:val="right"/>
              <w:rPr>
                <w:b/>
                <w:bCs/>
                <w:sz w:val="12"/>
                <w:szCs w:val="12"/>
              </w:rPr>
            </w:pPr>
            <w:r w:rsidRPr="00C55FFF">
              <w:rPr>
                <w:b/>
                <w:bCs/>
                <w:sz w:val="12"/>
                <w:szCs w:val="12"/>
              </w:rPr>
              <w:t>92,9</w:t>
            </w:r>
          </w:p>
        </w:tc>
      </w:tr>
      <w:tr w:rsidR="00C55FFF" w:rsidRPr="00C55FFF" w14:paraId="7F65A477" w14:textId="77777777" w:rsidTr="00C55FFF">
        <w:trPr>
          <w:trHeight w:val="62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3567D13" w14:textId="77777777" w:rsidR="00C55FFF" w:rsidRPr="00C55FFF" w:rsidRDefault="00C55FFF" w:rsidP="00C55FFF">
            <w:pPr>
              <w:spacing w:line="240" w:lineRule="auto"/>
              <w:rPr>
                <w:b/>
                <w:bCs/>
                <w:sz w:val="12"/>
                <w:szCs w:val="12"/>
              </w:rPr>
            </w:pPr>
            <w:r w:rsidRPr="00C55FFF">
              <w:rPr>
                <w:b/>
                <w:bCs/>
                <w:sz w:val="12"/>
                <w:szCs w:val="12"/>
              </w:rPr>
              <w:t xml:space="preserve">Nabycie nakładów poniesionych przez użytkowników wieczystych na budowę budynków i urządzeń na nieruchomościach położonych przy ul. </w:t>
            </w:r>
            <w:proofErr w:type="spellStart"/>
            <w:r w:rsidRPr="00C55FFF">
              <w:rPr>
                <w:b/>
                <w:bCs/>
                <w:sz w:val="12"/>
                <w:szCs w:val="12"/>
              </w:rPr>
              <w:t>Boremlowskiej</w:t>
            </w:r>
            <w:proofErr w:type="spellEnd"/>
            <w:r w:rsidRPr="00C55FFF">
              <w:rPr>
                <w:b/>
                <w:bCs/>
                <w:sz w:val="12"/>
                <w:szCs w:val="12"/>
              </w:rPr>
              <w:t xml:space="preserve"> 1A i Grochowskiej 45G</w:t>
            </w:r>
          </w:p>
        </w:tc>
        <w:tc>
          <w:tcPr>
            <w:tcW w:w="742" w:type="pct"/>
            <w:tcBorders>
              <w:top w:val="nil"/>
              <w:left w:val="nil"/>
              <w:bottom w:val="single" w:sz="4" w:space="0" w:color="auto"/>
              <w:right w:val="single" w:sz="4" w:space="0" w:color="auto"/>
            </w:tcBorders>
            <w:shd w:val="clear" w:color="000000" w:fill="EAF1F6"/>
            <w:noWrap/>
            <w:vAlign w:val="center"/>
            <w:hideMark/>
          </w:tcPr>
          <w:p w14:paraId="48091526" w14:textId="77777777" w:rsidR="00C55FFF" w:rsidRPr="00C55FFF" w:rsidRDefault="00C55FFF" w:rsidP="00C55FFF">
            <w:pPr>
              <w:spacing w:line="240" w:lineRule="auto"/>
              <w:jc w:val="right"/>
              <w:rPr>
                <w:b/>
                <w:bCs/>
                <w:sz w:val="12"/>
                <w:szCs w:val="12"/>
              </w:rPr>
            </w:pPr>
            <w:r w:rsidRPr="00C55FFF">
              <w:rPr>
                <w:b/>
                <w:bCs/>
                <w:sz w:val="12"/>
                <w:szCs w:val="12"/>
              </w:rPr>
              <w:t>1 039 741</w:t>
            </w:r>
          </w:p>
        </w:tc>
        <w:tc>
          <w:tcPr>
            <w:tcW w:w="742" w:type="pct"/>
            <w:tcBorders>
              <w:top w:val="nil"/>
              <w:left w:val="nil"/>
              <w:bottom w:val="single" w:sz="4" w:space="0" w:color="auto"/>
              <w:right w:val="single" w:sz="4" w:space="0" w:color="auto"/>
            </w:tcBorders>
            <w:shd w:val="clear" w:color="000000" w:fill="EAF1F6"/>
            <w:noWrap/>
            <w:vAlign w:val="center"/>
            <w:hideMark/>
          </w:tcPr>
          <w:p w14:paraId="1F7D2514" w14:textId="77777777" w:rsidR="00C55FFF" w:rsidRPr="00C55FFF" w:rsidRDefault="00C55FFF" w:rsidP="00C55FFF">
            <w:pPr>
              <w:spacing w:line="240" w:lineRule="auto"/>
              <w:jc w:val="right"/>
              <w:rPr>
                <w:b/>
                <w:bCs/>
                <w:sz w:val="12"/>
                <w:szCs w:val="12"/>
              </w:rPr>
            </w:pPr>
            <w:r w:rsidRPr="00C55FFF">
              <w:rPr>
                <w:b/>
                <w:bCs/>
                <w:sz w:val="12"/>
                <w:szCs w:val="12"/>
              </w:rPr>
              <w:t>1 039 741,00</w:t>
            </w:r>
          </w:p>
        </w:tc>
        <w:tc>
          <w:tcPr>
            <w:tcW w:w="742" w:type="pct"/>
            <w:tcBorders>
              <w:top w:val="nil"/>
              <w:left w:val="nil"/>
              <w:bottom w:val="single" w:sz="4" w:space="0" w:color="auto"/>
              <w:right w:val="single" w:sz="4" w:space="0" w:color="auto"/>
            </w:tcBorders>
            <w:shd w:val="clear" w:color="000000" w:fill="EAF1F6"/>
            <w:noWrap/>
            <w:vAlign w:val="center"/>
            <w:hideMark/>
          </w:tcPr>
          <w:p w14:paraId="1F0434AD"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3E222AC"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9635E57" w14:textId="77777777" w:rsidR="00C55FFF" w:rsidRPr="00C55FFF" w:rsidRDefault="00C55FFF" w:rsidP="00C55FFF">
            <w:pPr>
              <w:spacing w:line="240" w:lineRule="auto"/>
              <w:rPr>
                <w:b/>
                <w:bCs/>
                <w:sz w:val="12"/>
                <w:szCs w:val="12"/>
              </w:rPr>
            </w:pPr>
            <w:r w:rsidRPr="00C55FFF">
              <w:rPr>
                <w:b/>
                <w:bCs/>
                <w:sz w:val="12"/>
                <w:szCs w:val="12"/>
              </w:rPr>
              <w:t>Nabycie nakładów poniesionych przez dzierżawców na wybudowanie naniesień znajdujących się na nieruchomości przy Al. Stanów Zjednoczonych 68</w:t>
            </w:r>
          </w:p>
        </w:tc>
        <w:tc>
          <w:tcPr>
            <w:tcW w:w="742" w:type="pct"/>
            <w:tcBorders>
              <w:top w:val="nil"/>
              <w:left w:val="nil"/>
              <w:bottom w:val="single" w:sz="4" w:space="0" w:color="auto"/>
              <w:right w:val="single" w:sz="4" w:space="0" w:color="auto"/>
            </w:tcBorders>
            <w:shd w:val="clear" w:color="000000" w:fill="EAF1F6"/>
            <w:noWrap/>
            <w:vAlign w:val="center"/>
            <w:hideMark/>
          </w:tcPr>
          <w:p w14:paraId="74272C35" w14:textId="77777777" w:rsidR="00C55FFF" w:rsidRPr="00C55FFF" w:rsidRDefault="00C55FFF" w:rsidP="00C55FFF">
            <w:pPr>
              <w:spacing w:line="240" w:lineRule="auto"/>
              <w:jc w:val="right"/>
              <w:rPr>
                <w:b/>
                <w:bCs/>
                <w:sz w:val="12"/>
                <w:szCs w:val="12"/>
              </w:rPr>
            </w:pPr>
            <w:r w:rsidRPr="00C55FFF">
              <w:rPr>
                <w:b/>
                <w:bCs/>
                <w:sz w:val="12"/>
                <w:szCs w:val="12"/>
              </w:rPr>
              <w:t>2 958 901</w:t>
            </w:r>
          </w:p>
        </w:tc>
        <w:tc>
          <w:tcPr>
            <w:tcW w:w="742" w:type="pct"/>
            <w:tcBorders>
              <w:top w:val="nil"/>
              <w:left w:val="nil"/>
              <w:bottom w:val="single" w:sz="4" w:space="0" w:color="auto"/>
              <w:right w:val="single" w:sz="4" w:space="0" w:color="auto"/>
            </w:tcBorders>
            <w:shd w:val="clear" w:color="000000" w:fill="EAF1F6"/>
            <w:noWrap/>
            <w:vAlign w:val="center"/>
            <w:hideMark/>
          </w:tcPr>
          <w:p w14:paraId="1DD7F028" w14:textId="77777777" w:rsidR="00C55FFF" w:rsidRPr="00C55FFF" w:rsidRDefault="00C55FFF" w:rsidP="00C55FFF">
            <w:pPr>
              <w:spacing w:line="240" w:lineRule="auto"/>
              <w:jc w:val="right"/>
              <w:rPr>
                <w:b/>
                <w:bCs/>
                <w:sz w:val="12"/>
                <w:szCs w:val="12"/>
              </w:rPr>
            </w:pPr>
            <w:r w:rsidRPr="00C55FFF">
              <w:rPr>
                <w:b/>
                <w:bCs/>
                <w:sz w:val="12"/>
                <w:szCs w:val="12"/>
              </w:rPr>
              <w:t>2 958 900,30</w:t>
            </w:r>
          </w:p>
        </w:tc>
        <w:tc>
          <w:tcPr>
            <w:tcW w:w="742" w:type="pct"/>
            <w:tcBorders>
              <w:top w:val="nil"/>
              <w:left w:val="nil"/>
              <w:bottom w:val="single" w:sz="4" w:space="0" w:color="auto"/>
              <w:right w:val="single" w:sz="4" w:space="0" w:color="auto"/>
            </w:tcBorders>
            <w:shd w:val="clear" w:color="000000" w:fill="EAF1F6"/>
            <w:noWrap/>
            <w:vAlign w:val="center"/>
            <w:hideMark/>
          </w:tcPr>
          <w:p w14:paraId="0024EE9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8F2FB52"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558F814" w14:textId="77777777" w:rsidR="00C55FFF" w:rsidRPr="00C55FFF" w:rsidRDefault="00C55FFF" w:rsidP="00C55FFF">
            <w:pPr>
              <w:spacing w:line="240" w:lineRule="auto"/>
              <w:rPr>
                <w:b/>
                <w:bCs/>
                <w:sz w:val="12"/>
                <w:szCs w:val="12"/>
              </w:rPr>
            </w:pPr>
            <w:r w:rsidRPr="00C55FFF">
              <w:rPr>
                <w:b/>
                <w:bCs/>
                <w:sz w:val="12"/>
                <w:szCs w:val="12"/>
              </w:rPr>
              <w:t>Zakupy inwestycyjne dla Zakładu Gospodarowania Nieruchomościami</w:t>
            </w:r>
          </w:p>
        </w:tc>
        <w:tc>
          <w:tcPr>
            <w:tcW w:w="742" w:type="pct"/>
            <w:tcBorders>
              <w:top w:val="nil"/>
              <w:left w:val="nil"/>
              <w:bottom w:val="single" w:sz="4" w:space="0" w:color="auto"/>
              <w:right w:val="single" w:sz="4" w:space="0" w:color="auto"/>
            </w:tcBorders>
            <w:shd w:val="clear" w:color="000000" w:fill="EAF1F6"/>
            <w:noWrap/>
            <w:vAlign w:val="center"/>
            <w:hideMark/>
          </w:tcPr>
          <w:p w14:paraId="3131E617" w14:textId="77777777" w:rsidR="00C55FFF" w:rsidRPr="00C55FFF" w:rsidRDefault="00C55FFF" w:rsidP="00C55FFF">
            <w:pPr>
              <w:spacing w:line="240" w:lineRule="auto"/>
              <w:jc w:val="right"/>
              <w:rPr>
                <w:b/>
                <w:bCs/>
                <w:sz w:val="12"/>
                <w:szCs w:val="12"/>
              </w:rPr>
            </w:pPr>
            <w:r w:rsidRPr="00C55FFF">
              <w:rPr>
                <w:b/>
                <w:bCs/>
                <w:sz w:val="12"/>
                <w:szCs w:val="12"/>
              </w:rPr>
              <w:t>550 000</w:t>
            </w:r>
          </w:p>
        </w:tc>
        <w:tc>
          <w:tcPr>
            <w:tcW w:w="742" w:type="pct"/>
            <w:tcBorders>
              <w:top w:val="nil"/>
              <w:left w:val="nil"/>
              <w:bottom w:val="single" w:sz="4" w:space="0" w:color="auto"/>
              <w:right w:val="single" w:sz="4" w:space="0" w:color="auto"/>
            </w:tcBorders>
            <w:shd w:val="clear" w:color="000000" w:fill="EAF1F6"/>
            <w:noWrap/>
            <w:vAlign w:val="center"/>
            <w:hideMark/>
          </w:tcPr>
          <w:p w14:paraId="6254DD7D" w14:textId="77777777" w:rsidR="00C55FFF" w:rsidRPr="00C55FFF" w:rsidRDefault="00C55FFF" w:rsidP="00C55FFF">
            <w:pPr>
              <w:spacing w:line="240" w:lineRule="auto"/>
              <w:jc w:val="right"/>
              <w:rPr>
                <w:b/>
                <w:bCs/>
                <w:sz w:val="12"/>
                <w:szCs w:val="12"/>
              </w:rPr>
            </w:pPr>
            <w:r w:rsidRPr="00C55FFF">
              <w:rPr>
                <w:b/>
                <w:bCs/>
                <w:sz w:val="12"/>
                <w:szCs w:val="12"/>
              </w:rPr>
              <w:t>535 833,98</w:t>
            </w:r>
          </w:p>
        </w:tc>
        <w:tc>
          <w:tcPr>
            <w:tcW w:w="742" w:type="pct"/>
            <w:tcBorders>
              <w:top w:val="nil"/>
              <w:left w:val="nil"/>
              <w:bottom w:val="single" w:sz="4" w:space="0" w:color="auto"/>
              <w:right w:val="single" w:sz="4" w:space="0" w:color="auto"/>
            </w:tcBorders>
            <w:shd w:val="clear" w:color="000000" w:fill="EAF1F6"/>
            <w:noWrap/>
            <w:vAlign w:val="center"/>
            <w:hideMark/>
          </w:tcPr>
          <w:p w14:paraId="6CC1FC25" w14:textId="77777777" w:rsidR="00C55FFF" w:rsidRPr="00C55FFF" w:rsidRDefault="00C55FFF" w:rsidP="00C55FFF">
            <w:pPr>
              <w:spacing w:line="240" w:lineRule="auto"/>
              <w:jc w:val="right"/>
              <w:rPr>
                <w:b/>
                <w:bCs/>
                <w:sz w:val="12"/>
                <w:szCs w:val="12"/>
              </w:rPr>
            </w:pPr>
            <w:r w:rsidRPr="00C55FFF">
              <w:rPr>
                <w:b/>
                <w:bCs/>
                <w:sz w:val="12"/>
                <w:szCs w:val="12"/>
              </w:rPr>
              <w:t>97,4</w:t>
            </w:r>
          </w:p>
        </w:tc>
      </w:tr>
      <w:tr w:rsidR="00C55FFF" w:rsidRPr="00C55FFF" w14:paraId="228E117F"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CA05793" w14:textId="77777777" w:rsidR="00C55FFF" w:rsidRPr="00C55FFF" w:rsidRDefault="00C55FFF" w:rsidP="00C55FFF">
            <w:pPr>
              <w:spacing w:line="240" w:lineRule="auto"/>
              <w:rPr>
                <w:b/>
                <w:bCs/>
                <w:sz w:val="12"/>
                <w:szCs w:val="12"/>
              </w:rPr>
            </w:pPr>
            <w:r w:rsidRPr="00C55FFF">
              <w:rPr>
                <w:b/>
                <w:bCs/>
                <w:sz w:val="12"/>
                <w:szCs w:val="12"/>
              </w:rPr>
              <w:t>GOSPODARKA KOMUNALNA I OCHRONA ŚRODOWISKA</w:t>
            </w:r>
          </w:p>
        </w:tc>
        <w:tc>
          <w:tcPr>
            <w:tcW w:w="742" w:type="pct"/>
            <w:tcBorders>
              <w:top w:val="nil"/>
              <w:left w:val="nil"/>
              <w:bottom w:val="single" w:sz="4" w:space="0" w:color="auto"/>
              <w:right w:val="single" w:sz="4" w:space="0" w:color="auto"/>
            </w:tcBorders>
            <w:shd w:val="clear" w:color="000000" w:fill="B6D9E6"/>
            <w:noWrap/>
            <w:vAlign w:val="center"/>
            <w:hideMark/>
          </w:tcPr>
          <w:p w14:paraId="3E4C73A0" w14:textId="77777777" w:rsidR="00C55FFF" w:rsidRPr="00C55FFF" w:rsidRDefault="00C55FFF" w:rsidP="00C55FFF">
            <w:pPr>
              <w:spacing w:line="240" w:lineRule="auto"/>
              <w:jc w:val="right"/>
              <w:rPr>
                <w:b/>
                <w:bCs/>
                <w:sz w:val="12"/>
                <w:szCs w:val="12"/>
              </w:rPr>
            </w:pPr>
            <w:r w:rsidRPr="00C55FFF">
              <w:rPr>
                <w:b/>
                <w:bCs/>
                <w:sz w:val="12"/>
                <w:szCs w:val="12"/>
              </w:rPr>
              <w:t>520 760</w:t>
            </w:r>
          </w:p>
        </w:tc>
        <w:tc>
          <w:tcPr>
            <w:tcW w:w="742" w:type="pct"/>
            <w:tcBorders>
              <w:top w:val="nil"/>
              <w:left w:val="nil"/>
              <w:bottom w:val="single" w:sz="4" w:space="0" w:color="auto"/>
              <w:right w:val="single" w:sz="4" w:space="0" w:color="auto"/>
            </w:tcBorders>
            <w:shd w:val="clear" w:color="000000" w:fill="B6D9E6"/>
            <w:noWrap/>
            <w:vAlign w:val="center"/>
            <w:hideMark/>
          </w:tcPr>
          <w:p w14:paraId="15FC9712" w14:textId="77777777" w:rsidR="00C55FFF" w:rsidRPr="00C55FFF" w:rsidRDefault="00C55FFF" w:rsidP="00C55FFF">
            <w:pPr>
              <w:spacing w:line="240" w:lineRule="auto"/>
              <w:jc w:val="right"/>
              <w:rPr>
                <w:b/>
                <w:bCs/>
                <w:sz w:val="12"/>
                <w:szCs w:val="12"/>
              </w:rPr>
            </w:pPr>
            <w:r w:rsidRPr="00C55FFF">
              <w:rPr>
                <w:b/>
                <w:bCs/>
                <w:sz w:val="12"/>
                <w:szCs w:val="12"/>
              </w:rPr>
              <w:t>516 318,54</w:t>
            </w:r>
          </w:p>
        </w:tc>
        <w:tc>
          <w:tcPr>
            <w:tcW w:w="742" w:type="pct"/>
            <w:tcBorders>
              <w:top w:val="nil"/>
              <w:left w:val="nil"/>
              <w:bottom w:val="single" w:sz="4" w:space="0" w:color="auto"/>
              <w:right w:val="single" w:sz="4" w:space="0" w:color="auto"/>
            </w:tcBorders>
            <w:shd w:val="clear" w:color="000000" w:fill="B6D9E6"/>
            <w:noWrap/>
            <w:vAlign w:val="center"/>
            <w:hideMark/>
          </w:tcPr>
          <w:p w14:paraId="163C4E21" w14:textId="77777777" w:rsidR="00C55FFF" w:rsidRPr="00C55FFF" w:rsidRDefault="00C55FFF" w:rsidP="00C55FFF">
            <w:pPr>
              <w:spacing w:line="240" w:lineRule="auto"/>
              <w:jc w:val="right"/>
              <w:rPr>
                <w:b/>
                <w:bCs/>
                <w:sz w:val="12"/>
                <w:szCs w:val="12"/>
              </w:rPr>
            </w:pPr>
            <w:r w:rsidRPr="00C55FFF">
              <w:rPr>
                <w:b/>
                <w:bCs/>
                <w:sz w:val="12"/>
                <w:szCs w:val="12"/>
              </w:rPr>
              <w:t>99,1</w:t>
            </w:r>
          </w:p>
        </w:tc>
      </w:tr>
      <w:tr w:rsidR="00C55FFF" w:rsidRPr="00C55FFF" w14:paraId="66CBFCAA"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F41EFE2" w14:textId="77777777" w:rsidR="00C55FFF" w:rsidRPr="00C55FFF" w:rsidRDefault="00C55FFF" w:rsidP="00C55FFF">
            <w:pPr>
              <w:spacing w:line="240" w:lineRule="auto"/>
              <w:rPr>
                <w:b/>
                <w:bCs/>
                <w:i/>
                <w:iCs/>
                <w:sz w:val="12"/>
                <w:szCs w:val="12"/>
              </w:rPr>
            </w:pPr>
            <w:r w:rsidRPr="00C55FFF">
              <w:rPr>
                <w:b/>
                <w:bCs/>
                <w:i/>
                <w:iCs/>
                <w:sz w:val="12"/>
                <w:szCs w:val="12"/>
              </w:rPr>
              <w:t>Tereny zielone</w:t>
            </w:r>
          </w:p>
        </w:tc>
        <w:tc>
          <w:tcPr>
            <w:tcW w:w="742" w:type="pct"/>
            <w:tcBorders>
              <w:top w:val="nil"/>
              <w:left w:val="nil"/>
              <w:bottom w:val="single" w:sz="4" w:space="0" w:color="auto"/>
              <w:right w:val="single" w:sz="4" w:space="0" w:color="auto"/>
            </w:tcBorders>
            <w:shd w:val="clear" w:color="000000" w:fill="D5E3F2"/>
            <w:noWrap/>
            <w:vAlign w:val="center"/>
            <w:hideMark/>
          </w:tcPr>
          <w:p w14:paraId="5F9C7429" w14:textId="77777777" w:rsidR="00C55FFF" w:rsidRPr="00C55FFF" w:rsidRDefault="00C55FFF" w:rsidP="00C55FFF">
            <w:pPr>
              <w:spacing w:line="240" w:lineRule="auto"/>
              <w:jc w:val="right"/>
              <w:rPr>
                <w:b/>
                <w:bCs/>
                <w:i/>
                <w:iCs/>
                <w:sz w:val="12"/>
                <w:szCs w:val="12"/>
              </w:rPr>
            </w:pPr>
            <w:r w:rsidRPr="00C55FFF">
              <w:rPr>
                <w:b/>
                <w:bCs/>
                <w:i/>
                <w:iCs/>
                <w:sz w:val="12"/>
                <w:szCs w:val="12"/>
              </w:rPr>
              <w:t>446 000</w:t>
            </w:r>
          </w:p>
        </w:tc>
        <w:tc>
          <w:tcPr>
            <w:tcW w:w="742" w:type="pct"/>
            <w:tcBorders>
              <w:top w:val="nil"/>
              <w:left w:val="nil"/>
              <w:bottom w:val="single" w:sz="4" w:space="0" w:color="auto"/>
              <w:right w:val="single" w:sz="4" w:space="0" w:color="auto"/>
            </w:tcBorders>
            <w:shd w:val="clear" w:color="000000" w:fill="D5E3F2"/>
            <w:noWrap/>
            <w:vAlign w:val="center"/>
            <w:hideMark/>
          </w:tcPr>
          <w:p w14:paraId="1021388A" w14:textId="77777777" w:rsidR="00C55FFF" w:rsidRPr="00C55FFF" w:rsidRDefault="00C55FFF" w:rsidP="00C55FFF">
            <w:pPr>
              <w:spacing w:line="240" w:lineRule="auto"/>
              <w:jc w:val="right"/>
              <w:rPr>
                <w:b/>
                <w:bCs/>
                <w:i/>
                <w:iCs/>
                <w:sz w:val="12"/>
                <w:szCs w:val="12"/>
              </w:rPr>
            </w:pPr>
            <w:r w:rsidRPr="00C55FFF">
              <w:rPr>
                <w:b/>
                <w:bCs/>
                <w:i/>
                <w:iCs/>
                <w:sz w:val="12"/>
                <w:szCs w:val="12"/>
              </w:rPr>
              <w:t>445 999,46</w:t>
            </w:r>
          </w:p>
        </w:tc>
        <w:tc>
          <w:tcPr>
            <w:tcW w:w="742" w:type="pct"/>
            <w:tcBorders>
              <w:top w:val="nil"/>
              <w:left w:val="nil"/>
              <w:bottom w:val="single" w:sz="4" w:space="0" w:color="auto"/>
              <w:right w:val="single" w:sz="4" w:space="0" w:color="auto"/>
            </w:tcBorders>
            <w:shd w:val="clear" w:color="000000" w:fill="D5E3F2"/>
            <w:noWrap/>
            <w:vAlign w:val="center"/>
            <w:hideMark/>
          </w:tcPr>
          <w:p w14:paraId="6582D255"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33347B53"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AA8F447" w14:textId="77777777" w:rsidR="00C55FFF" w:rsidRPr="00C55FFF" w:rsidRDefault="00C55FFF" w:rsidP="00C55FFF">
            <w:pPr>
              <w:spacing w:line="240" w:lineRule="auto"/>
              <w:rPr>
                <w:b/>
                <w:bCs/>
                <w:sz w:val="12"/>
                <w:szCs w:val="12"/>
              </w:rPr>
            </w:pPr>
            <w:r w:rsidRPr="00C55FFF">
              <w:rPr>
                <w:b/>
                <w:bCs/>
                <w:sz w:val="12"/>
                <w:szCs w:val="12"/>
              </w:rPr>
              <w:t>Rewitalizacja terenów zielonych w Dzielnicy Praga - Południe - ul. Międzynarodowa 52/54A</w:t>
            </w:r>
          </w:p>
        </w:tc>
        <w:tc>
          <w:tcPr>
            <w:tcW w:w="742" w:type="pct"/>
            <w:tcBorders>
              <w:top w:val="nil"/>
              <w:left w:val="nil"/>
              <w:bottom w:val="single" w:sz="4" w:space="0" w:color="auto"/>
              <w:right w:val="single" w:sz="4" w:space="0" w:color="auto"/>
            </w:tcBorders>
            <w:shd w:val="clear" w:color="000000" w:fill="EAF1F6"/>
            <w:noWrap/>
            <w:vAlign w:val="center"/>
            <w:hideMark/>
          </w:tcPr>
          <w:p w14:paraId="7EB01E8E" w14:textId="77777777" w:rsidR="00C55FFF" w:rsidRPr="00C55FFF" w:rsidRDefault="00C55FFF" w:rsidP="00C55FFF">
            <w:pPr>
              <w:spacing w:line="240" w:lineRule="auto"/>
              <w:jc w:val="right"/>
              <w:rPr>
                <w:b/>
                <w:bCs/>
                <w:sz w:val="12"/>
                <w:szCs w:val="12"/>
              </w:rPr>
            </w:pPr>
            <w:r w:rsidRPr="00C55FFF">
              <w:rPr>
                <w:b/>
                <w:bCs/>
                <w:sz w:val="12"/>
                <w:szCs w:val="12"/>
              </w:rPr>
              <w:t>30 700</w:t>
            </w:r>
          </w:p>
        </w:tc>
        <w:tc>
          <w:tcPr>
            <w:tcW w:w="742" w:type="pct"/>
            <w:tcBorders>
              <w:top w:val="nil"/>
              <w:left w:val="nil"/>
              <w:bottom w:val="single" w:sz="4" w:space="0" w:color="auto"/>
              <w:right w:val="single" w:sz="4" w:space="0" w:color="auto"/>
            </w:tcBorders>
            <w:shd w:val="clear" w:color="000000" w:fill="EAF1F6"/>
            <w:noWrap/>
            <w:vAlign w:val="center"/>
            <w:hideMark/>
          </w:tcPr>
          <w:p w14:paraId="45913AD3" w14:textId="77777777" w:rsidR="00C55FFF" w:rsidRPr="00C55FFF" w:rsidRDefault="00C55FFF" w:rsidP="00C55FFF">
            <w:pPr>
              <w:spacing w:line="240" w:lineRule="auto"/>
              <w:jc w:val="right"/>
              <w:rPr>
                <w:b/>
                <w:bCs/>
                <w:sz w:val="12"/>
                <w:szCs w:val="12"/>
              </w:rPr>
            </w:pPr>
            <w:r w:rsidRPr="00C55FFF">
              <w:rPr>
                <w:b/>
                <w:bCs/>
                <w:sz w:val="12"/>
                <w:szCs w:val="12"/>
              </w:rPr>
              <w:t>30 700,00</w:t>
            </w:r>
          </w:p>
        </w:tc>
        <w:tc>
          <w:tcPr>
            <w:tcW w:w="742" w:type="pct"/>
            <w:tcBorders>
              <w:top w:val="nil"/>
              <w:left w:val="nil"/>
              <w:bottom w:val="single" w:sz="4" w:space="0" w:color="auto"/>
              <w:right w:val="single" w:sz="4" w:space="0" w:color="auto"/>
            </w:tcBorders>
            <w:shd w:val="clear" w:color="000000" w:fill="EAF1F6"/>
            <w:noWrap/>
            <w:vAlign w:val="center"/>
            <w:hideMark/>
          </w:tcPr>
          <w:p w14:paraId="6F8A99A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7436187"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F6BDDB7" w14:textId="77777777" w:rsidR="00C55FFF" w:rsidRPr="00C55FFF" w:rsidRDefault="00C55FFF" w:rsidP="00C55FFF">
            <w:pPr>
              <w:spacing w:line="240" w:lineRule="auto"/>
              <w:rPr>
                <w:b/>
                <w:bCs/>
                <w:sz w:val="12"/>
                <w:szCs w:val="12"/>
              </w:rPr>
            </w:pPr>
            <w:r w:rsidRPr="00C55FFF">
              <w:rPr>
                <w:b/>
                <w:bCs/>
                <w:sz w:val="12"/>
                <w:szCs w:val="12"/>
              </w:rPr>
              <w:t>Rewitalizacja terenów zielonych - ul. Kobielska 7, 9, ul. Suchodolska 2A, 4A</w:t>
            </w:r>
          </w:p>
        </w:tc>
        <w:tc>
          <w:tcPr>
            <w:tcW w:w="742" w:type="pct"/>
            <w:tcBorders>
              <w:top w:val="nil"/>
              <w:left w:val="nil"/>
              <w:bottom w:val="single" w:sz="4" w:space="0" w:color="auto"/>
              <w:right w:val="single" w:sz="4" w:space="0" w:color="auto"/>
            </w:tcBorders>
            <w:shd w:val="clear" w:color="000000" w:fill="EAF1F6"/>
            <w:noWrap/>
            <w:vAlign w:val="center"/>
            <w:hideMark/>
          </w:tcPr>
          <w:p w14:paraId="6825A905" w14:textId="77777777" w:rsidR="00C55FFF" w:rsidRPr="00C55FFF" w:rsidRDefault="00C55FFF" w:rsidP="00C55FFF">
            <w:pPr>
              <w:spacing w:line="240" w:lineRule="auto"/>
              <w:jc w:val="right"/>
              <w:rPr>
                <w:b/>
                <w:bCs/>
                <w:sz w:val="12"/>
                <w:szCs w:val="12"/>
              </w:rPr>
            </w:pPr>
            <w:r w:rsidRPr="00C55FFF">
              <w:rPr>
                <w:b/>
                <w:bCs/>
                <w:sz w:val="12"/>
                <w:szCs w:val="12"/>
              </w:rPr>
              <w:t>46 851</w:t>
            </w:r>
          </w:p>
        </w:tc>
        <w:tc>
          <w:tcPr>
            <w:tcW w:w="742" w:type="pct"/>
            <w:tcBorders>
              <w:top w:val="nil"/>
              <w:left w:val="nil"/>
              <w:bottom w:val="single" w:sz="4" w:space="0" w:color="auto"/>
              <w:right w:val="single" w:sz="4" w:space="0" w:color="auto"/>
            </w:tcBorders>
            <w:shd w:val="clear" w:color="000000" w:fill="EAF1F6"/>
            <w:noWrap/>
            <w:vAlign w:val="center"/>
            <w:hideMark/>
          </w:tcPr>
          <w:p w14:paraId="07D20241" w14:textId="77777777" w:rsidR="00C55FFF" w:rsidRPr="00C55FFF" w:rsidRDefault="00C55FFF" w:rsidP="00C55FFF">
            <w:pPr>
              <w:spacing w:line="240" w:lineRule="auto"/>
              <w:jc w:val="right"/>
              <w:rPr>
                <w:b/>
                <w:bCs/>
                <w:sz w:val="12"/>
                <w:szCs w:val="12"/>
              </w:rPr>
            </w:pPr>
            <w:r w:rsidRPr="00C55FFF">
              <w:rPr>
                <w:b/>
                <w:bCs/>
                <w:sz w:val="12"/>
                <w:szCs w:val="12"/>
              </w:rPr>
              <w:t>46 850,46</w:t>
            </w:r>
          </w:p>
        </w:tc>
        <w:tc>
          <w:tcPr>
            <w:tcW w:w="742" w:type="pct"/>
            <w:tcBorders>
              <w:top w:val="nil"/>
              <w:left w:val="nil"/>
              <w:bottom w:val="single" w:sz="4" w:space="0" w:color="auto"/>
              <w:right w:val="single" w:sz="4" w:space="0" w:color="auto"/>
            </w:tcBorders>
            <w:shd w:val="clear" w:color="000000" w:fill="EAF1F6"/>
            <w:noWrap/>
            <w:vAlign w:val="center"/>
            <w:hideMark/>
          </w:tcPr>
          <w:p w14:paraId="1EAD3E7F"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8F6BF64"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017E9D" w14:textId="77777777" w:rsidR="00C55FFF" w:rsidRPr="00C55FFF" w:rsidRDefault="00C55FFF" w:rsidP="00C55FFF">
            <w:pPr>
              <w:spacing w:line="240" w:lineRule="auto"/>
              <w:rPr>
                <w:b/>
                <w:bCs/>
                <w:sz w:val="12"/>
                <w:szCs w:val="12"/>
              </w:rPr>
            </w:pPr>
            <w:r w:rsidRPr="00C55FFF">
              <w:rPr>
                <w:b/>
                <w:bCs/>
                <w:sz w:val="12"/>
                <w:szCs w:val="12"/>
              </w:rPr>
              <w:t>Rewitalizacja terenów zielonych w Dzielnicy Praga-Południe - teren przy budynkach Kinowa 8 i 10</w:t>
            </w:r>
          </w:p>
        </w:tc>
        <w:tc>
          <w:tcPr>
            <w:tcW w:w="742" w:type="pct"/>
            <w:tcBorders>
              <w:top w:val="nil"/>
              <w:left w:val="nil"/>
              <w:bottom w:val="single" w:sz="4" w:space="0" w:color="auto"/>
              <w:right w:val="single" w:sz="4" w:space="0" w:color="auto"/>
            </w:tcBorders>
            <w:shd w:val="clear" w:color="000000" w:fill="EAF1F6"/>
            <w:noWrap/>
            <w:vAlign w:val="center"/>
            <w:hideMark/>
          </w:tcPr>
          <w:p w14:paraId="27632F91" w14:textId="77777777" w:rsidR="00C55FFF" w:rsidRPr="00C55FFF" w:rsidRDefault="00C55FFF" w:rsidP="00C55FFF">
            <w:pPr>
              <w:spacing w:line="240" w:lineRule="auto"/>
              <w:jc w:val="right"/>
              <w:rPr>
                <w:b/>
                <w:bCs/>
                <w:sz w:val="12"/>
                <w:szCs w:val="12"/>
              </w:rPr>
            </w:pPr>
            <w:r w:rsidRPr="00C55FFF">
              <w:rPr>
                <w:b/>
                <w:bCs/>
                <w:sz w:val="12"/>
                <w:szCs w:val="12"/>
              </w:rPr>
              <w:t>368 449</w:t>
            </w:r>
          </w:p>
        </w:tc>
        <w:tc>
          <w:tcPr>
            <w:tcW w:w="742" w:type="pct"/>
            <w:tcBorders>
              <w:top w:val="nil"/>
              <w:left w:val="nil"/>
              <w:bottom w:val="single" w:sz="4" w:space="0" w:color="auto"/>
              <w:right w:val="single" w:sz="4" w:space="0" w:color="auto"/>
            </w:tcBorders>
            <w:shd w:val="clear" w:color="000000" w:fill="EAF1F6"/>
            <w:noWrap/>
            <w:vAlign w:val="center"/>
            <w:hideMark/>
          </w:tcPr>
          <w:p w14:paraId="2324A21F" w14:textId="77777777" w:rsidR="00C55FFF" w:rsidRPr="00C55FFF" w:rsidRDefault="00C55FFF" w:rsidP="00C55FFF">
            <w:pPr>
              <w:spacing w:line="240" w:lineRule="auto"/>
              <w:jc w:val="right"/>
              <w:rPr>
                <w:b/>
                <w:bCs/>
                <w:sz w:val="12"/>
                <w:szCs w:val="12"/>
              </w:rPr>
            </w:pPr>
            <w:r w:rsidRPr="00C55FFF">
              <w:rPr>
                <w:b/>
                <w:bCs/>
                <w:sz w:val="12"/>
                <w:szCs w:val="12"/>
              </w:rPr>
              <w:t>368 449,00</w:t>
            </w:r>
          </w:p>
        </w:tc>
        <w:tc>
          <w:tcPr>
            <w:tcW w:w="742" w:type="pct"/>
            <w:tcBorders>
              <w:top w:val="nil"/>
              <w:left w:val="nil"/>
              <w:bottom w:val="single" w:sz="4" w:space="0" w:color="auto"/>
              <w:right w:val="single" w:sz="4" w:space="0" w:color="auto"/>
            </w:tcBorders>
            <w:shd w:val="clear" w:color="000000" w:fill="EAF1F6"/>
            <w:noWrap/>
            <w:vAlign w:val="center"/>
            <w:hideMark/>
          </w:tcPr>
          <w:p w14:paraId="4F6C4DF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3816EA9"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7D191293" w14:textId="77777777" w:rsidR="00C55FFF" w:rsidRPr="00C55FFF" w:rsidRDefault="00C55FFF" w:rsidP="00C55FFF">
            <w:pPr>
              <w:spacing w:line="240" w:lineRule="auto"/>
              <w:rPr>
                <w:b/>
                <w:bCs/>
                <w:i/>
                <w:iCs/>
                <w:sz w:val="12"/>
                <w:szCs w:val="12"/>
              </w:rPr>
            </w:pPr>
            <w:r w:rsidRPr="00C55FFF">
              <w:rPr>
                <w:b/>
                <w:bCs/>
                <w:i/>
                <w:iCs/>
                <w:sz w:val="12"/>
                <w:szCs w:val="12"/>
              </w:rPr>
              <w:t>Pozostałe zadania z zakresu gospodarki komunalnej</w:t>
            </w:r>
          </w:p>
        </w:tc>
        <w:tc>
          <w:tcPr>
            <w:tcW w:w="742" w:type="pct"/>
            <w:tcBorders>
              <w:top w:val="nil"/>
              <w:left w:val="nil"/>
              <w:bottom w:val="single" w:sz="4" w:space="0" w:color="auto"/>
              <w:right w:val="single" w:sz="4" w:space="0" w:color="auto"/>
            </w:tcBorders>
            <w:shd w:val="clear" w:color="000000" w:fill="D5E3F2"/>
            <w:noWrap/>
            <w:vAlign w:val="center"/>
            <w:hideMark/>
          </w:tcPr>
          <w:p w14:paraId="45EA9AE5" w14:textId="77777777" w:rsidR="00C55FFF" w:rsidRPr="00C55FFF" w:rsidRDefault="00C55FFF" w:rsidP="00C55FFF">
            <w:pPr>
              <w:spacing w:line="240" w:lineRule="auto"/>
              <w:jc w:val="right"/>
              <w:rPr>
                <w:b/>
                <w:bCs/>
                <w:i/>
                <w:iCs/>
                <w:sz w:val="12"/>
                <w:szCs w:val="12"/>
              </w:rPr>
            </w:pPr>
            <w:r w:rsidRPr="00C55FFF">
              <w:rPr>
                <w:b/>
                <w:bCs/>
                <w:i/>
                <w:iCs/>
                <w:sz w:val="12"/>
                <w:szCs w:val="12"/>
              </w:rPr>
              <w:t>74 760</w:t>
            </w:r>
          </w:p>
        </w:tc>
        <w:tc>
          <w:tcPr>
            <w:tcW w:w="742" w:type="pct"/>
            <w:tcBorders>
              <w:top w:val="nil"/>
              <w:left w:val="nil"/>
              <w:bottom w:val="single" w:sz="4" w:space="0" w:color="auto"/>
              <w:right w:val="single" w:sz="4" w:space="0" w:color="auto"/>
            </w:tcBorders>
            <w:shd w:val="clear" w:color="000000" w:fill="D5E3F2"/>
            <w:noWrap/>
            <w:vAlign w:val="center"/>
            <w:hideMark/>
          </w:tcPr>
          <w:p w14:paraId="54452905" w14:textId="77777777" w:rsidR="00C55FFF" w:rsidRPr="00C55FFF" w:rsidRDefault="00C55FFF" w:rsidP="00C55FFF">
            <w:pPr>
              <w:spacing w:line="240" w:lineRule="auto"/>
              <w:jc w:val="right"/>
              <w:rPr>
                <w:b/>
                <w:bCs/>
                <w:i/>
                <w:iCs/>
                <w:sz w:val="12"/>
                <w:szCs w:val="12"/>
              </w:rPr>
            </w:pPr>
            <w:r w:rsidRPr="00C55FFF">
              <w:rPr>
                <w:b/>
                <w:bCs/>
                <w:i/>
                <w:iCs/>
                <w:sz w:val="12"/>
                <w:szCs w:val="12"/>
              </w:rPr>
              <w:t>70 319,08</w:t>
            </w:r>
          </w:p>
        </w:tc>
        <w:tc>
          <w:tcPr>
            <w:tcW w:w="742" w:type="pct"/>
            <w:tcBorders>
              <w:top w:val="nil"/>
              <w:left w:val="nil"/>
              <w:bottom w:val="single" w:sz="4" w:space="0" w:color="auto"/>
              <w:right w:val="single" w:sz="4" w:space="0" w:color="auto"/>
            </w:tcBorders>
            <w:shd w:val="clear" w:color="000000" w:fill="D5E3F2"/>
            <w:noWrap/>
            <w:vAlign w:val="center"/>
            <w:hideMark/>
          </w:tcPr>
          <w:p w14:paraId="7C4378E2" w14:textId="77777777" w:rsidR="00C55FFF" w:rsidRPr="00C55FFF" w:rsidRDefault="00C55FFF" w:rsidP="00C55FFF">
            <w:pPr>
              <w:spacing w:line="240" w:lineRule="auto"/>
              <w:jc w:val="right"/>
              <w:rPr>
                <w:b/>
                <w:bCs/>
                <w:i/>
                <w:iCs/>
                <w:sz w:val="12"/>
                <w:szCs w:val="12"/>
              </w:rPr>
            </w:pPr>
            <w:r w:rsidRPr="00C55FFF">
              <w:rPr>
                <w:b/>
                <w:bCs/>
                <w:i/>
                <w:iCs/>
                <w:sz w:val="12"/>
                <w:szCs w:val="12"/>
              </w:rPr>
              <w:t>94,1</w:t>
            </w:r>
          </w:p>
        </w:tc>
      </w:tr>
      <w:tr w:rsidR="00C55FFF" w:rsidRPr="00C55FFF" w14:paraId="53FDF220"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77F2D46" w14:textId="77777777" w:rsidR="00C55FFF" w:rsidRPr="00C55FFF" w:rsidRDefault="00C55FFF" w:rsidP="00C55FFF">
            <w:pPr>
              <w:spacing w:line="240" w:lineRule="auto"/>
              <w:rPr>
                <w:b/>
                <w:bCs/>
                <w:sz w:val="12"/>
                <w:szCs w:val="12"/>
              </w:rPr>
            </w:pPr>
            <w:r w:rsidRPr="00C55FFF">
              <w:rPr>
                <w:b/>
                <w:bCs/>
                <w:sz w:val="12"/>
                <w:szCs w:val="12"/>
              </w:rPr>
              <w:t>Urządzenie terenu pod Rodzinne Ogródki Działkowe w Ryni</w:t>
            </w:r>
          </w:p>
        </w:tc>
        <w:tc>
          <w:tcPr>
            <w:tcW w:w="742" w:type="pct"/>
            <w:tcBorders>
              <w:top w:val="nil"/>
              <w:left w:val="nil"/>
              <w:bottom w:val="single" w:sz="4" w:space="0" w:color="auto"/>
              <w:right w:val="single" w:sz="4" w:space="0" w:color="auto"/>
            </w:tcBorders>
            <w:shd w:val="clear" w:color="000000" w:fill="EAF1F6"/>
            <w:noWrap/>
            <w:vAlign w:val="center"/>
            <w:hideMark/>
          </w:tcPr>
          <w:p w14:paraId="44F8B524" w14:textId="77777777" w:rsidR="00C55FFF" w:rsidRPr="00C55FFF" w:rsidRDefault="00C55FFF" w:rsidP="00C55FFF">
            <w:pPr>
              <w:spacing w:line="240" w:lineRule="auto"/>
              <w:jc w:val="right"/>
              <w:rPr>
                <w:b/>
                <w:bCs/>
                <w:sz w:val="12"/>
                <w:szCs w:val="12"/>
              </w:rPr>
            </w:pPr>
            <w:r w:rsidRPr="00C55FFF">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1449F056" w14:textId="77777777" w:rsidR="00C55FFF" w:rsidRPr="00C55FFF" w:rsidRDefault="00C55FFF" w:rsidP="00C55FFF">
            <w:pPr>
              <w:spacing w:line="240" w:lineRule="auto"/>
              <w:jc w:val="right"/>
              <w:rPr>
                <w:b/>
                <w:bCs/>
                <w:sz w:val="12"/>
                <w:szCs w:val="12"/>
              </w:rPr>
            </w:pPr>
            <w:r w:rsidRPr="00C55FFF">
              <w:rPr>
                <w:b/>
                <w:bCs/>
                <w:sz w:val="12"/>
                <w:szCs w:val="12"/>
              </w:rPr>
              <w:t>45 559,08</w:t>
            </w:r>
          </w:p>
        </w:tc>
        <w:tc>
          <w:tcPr>
            <w:tcW w:w="742" w:type="pct"/>
            <w:tcBorders>
              <w:top w:val="nil"/>
              <w:left w:val="nil"/>
              <w:bottom w:val="single" w:sz="4" w:space="0" w:color="auto"/>
              <w:right w:val="single" w:sz="4" w:space="0" w:color="auto"/>
            </w:tcBorders>
            <w:shd w:val="clear" w:color="000000" w:fill="EAF1F6"/>
            <w:noWrap/>
            <w:vAlign w:val="center"/>
            <w:hideMark/>
          </w:tcPr>
          <w:p w14:paraId="7395C6F1" w14:textId="77777777" w:rsidR="00C55FFF" w:rsidRPr="00C55FFF" w:rsidRDefault="00C55FFF" w:rsidP="00C55FFF">
            <w:pPr>
              <w:spacing w:line="240" w:lineRule="auto"/>
              <w:jc w:val="right"/>
              <w:rPr>
                <w:b/>
                <w:bCs/>
                <w:sz w:val="12"/>
                <w:szCs w:val="12"/>
              </w:rPr>
            </w:pPr>
            <w:r w:rsidRPr="00C55FFF">
              <w:rPr>
                <w:b/>
                <w:bCs/>
                <w:sz w:val="12"/>
                <w:szCs w:val="12"/>
              </w:rPr>
              <w:t>91,1</w:t>
            </w:r>
          </w:p>
        </w:tc>
      </w:tr>
      <w:tr w:rsidR="00C55FFF" w:rsidRPr="00C55FFF" w14:paraId="7C60080B"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3EA917" w14:textId="77777777" w:rsidR="00C55FFF" w:rsidRPr="00C55FFF" w:rsidRDefault="00C55FFF" w:rsidP="00C55FFF">
            <w:pPr>
              <w:spacing w:line="240" w:lineRule="auto"/>
              <w:rPr>
                <w:b/>
                <w:bCs/>
                <w:sz w:val="12"/>
                <w:szCs w:val="12"/>
              </w:rPr>
            </w:pPr>
            <w:r w:rsidRPr="00C55FFF">
              <w:rPr>
                <w:b/>
                <w:bCs/>
                <w:sz w:val="12"/>
                <w:szCs w:val="12"/>
              </w:rPr>
              <w:t>Tężnia solna na Pradze Południe</w:t>
            </w:r>
          </w:p>
        </w:tc>
        <w:tc>
          <w:tcPr>
            <w:tcW w:w="742" w:type="pct"/>
            <w:tcBorders>
              <w:top w:val="nil"/>
              <w:left w:val="nil"/>
              <w:bottom w:val="single" w:sz="4" w:space="0" w:color="auto"/>
              <w:right w:val="single" w:sz="4" w:space="0" w:color="auto"/>
            </w:tcBorders>
            <w:shd w:val="clear" w:color="000000" w:fill="EAF1F6"/>
            <w:noWrap/>
            <w:vAlign w:val="center"/>
            <w:hideMark/>
          </w:tcPr>
          <w:p w14:paraId="0EE9ADAD" w14:textId="77777777" w:rsidR="00C55FFF" w:rsidRPr="00C55FFF" w:rsidRDefault="00C55FFF" w:rsidP="00C55FFF">
            <w:pPr>
              <w:spacing w:line="240" w:lineRule="auto"/>
              <w:jc w:val="right"/>
              <w:rPr>
                <w:b/>
                <w:bCs/>
                <w:sz w:val="12"/>
                <w:szCs w:val="12"/>
              </w:rPr>
            </w:pPr>
            <w:r w:rsidRPr="00C55FFF">
              <w:rPr>
                <w:b/>
                <w:bCs/>
                <w:sz w:val="12"/>
                <w:szCs w:val="12"/>
              </w:rPr>
              <w:t>14 760</w:t>
            </w:r>
          </w:p>
        </w:tc>
        <w:tc>
          <w:tcPr>
            <w:tcW w:w="742" w:type="pct"/>
            <w:tcBorders>
              <w:top w:val="nil"/>
              <w:left w:val="nil"/>
              <w:bottom w:val="single" w:sz="4" w:space="0" w:color="auto"/>
              <w:right w:val="single" w:sz="4" w:space="0" w:color="auto"/>
            </w:tcBorders>
            <w:shd w:val="clear" w:color="000000" w:fill="EAF1F6"/>
            <w:noWrap/>
            <w:vAlign w:val="center"/>
            <w:hideMark/>
          </w:tcPr>
          <w:p w14:paraId="35B882EA" w14:textId="77777777" w:rsidR="00C55FFF" w:rsidRPr="00C55FFF" w:rsidRDefault="00C55FFF" w:rsidP="00C55FFF">
            <w:pPr>
              <w:spacing w:line="240" w:lineRule="auto"/>
              <w:jc w:val="right"/>
              <w:rPr>
                <w:b/>
                <w:bCs/>
                <w:sz w:val="12"/>
                <w:szCs w:val="12"/>
              </w:rPr>
            </w:pPr>
            <w:r w:rsidRPr="00C55FFF">
              <w:rPr>
                <w:b/>
                <w:bCs/>
                <w:sz w:val="12"/>
                <w:szCs w:val="12"/>
              </w:rPr>
              <w:t>14 760,00</w:t>
            </w:r>
          </w:p>
        </w:tc>
        <w:tc>
          <w:tcPr>
            <w:tcW w:w="742" w:type="pct"/>
            <w:tcBorders>
              <w:top w:val="nil"/>
              <w:left w:val="nil"/>
              <w:bottom w:val="single" w:sz="4" w:space="0" w:color="auto"/>
              <w:right w:val="single" w:sz="4" w:space="0" w:color="auto"/>
            </w:tcBorders>
            <w:shd w:val="clear" w:color="000000" w:fill="EAF1F6"/>
            <w:noWrap/>
            <w:vAlign w:val="center"/>
            <w:hideMark/>
          </w:tcPr>
          <w:p w14:paraId="02832646"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3A9B2D3"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B218C2E" w14:textId="77777777" w:rsidR="00C55FFF" w:rsidRPr="00C55FFF" w:rsidRDefault="00C55FFF" w:rsidP="00C55FFF">
            <w:pPr>
              <w:spacing w:line="240" w:lineRule="auto"/>
              <w:rPr>
                <w:b/>
                <w:bCs/>
                <w:sz w:val="12"/>
                <w:szCs w:val="12"/>
              </w:rPr>
            </w:pPr>
            <w:r w:rsidRPr="00C55FFF">
              <w:rPr>
                <w:b/>
                <w:bCs/>
                <w:sz w:val="12"/>
                <w:szCs w:val="12"/>
              </w:rPr>
              <w:t>Budowa i modernizacja placów zabaw</w:t>
            </w:r>
          </w:p>
        </w:tc>
        <w:tc>
          <w:tcPr>
            <w:tcW w:w="742" w:type="pct"/>
            <w:tcBorders>
              <w:top w:val="nil"/>
              <w:left w:val="nil"/>
              <w:bottom w:val="single" w:sz="4" w:space="0" w:color="auto"/>
              <w:right w:val="single" w:sz="4" w:space="0" w:color="auto"/>
            </w:tcBorders>
            <w:shd w:val="clear" w:color="000000" w:fill="EAF1F6"/>
            <w:noWrap/>
            <w:vAlign w:val="center"/>
            <w:hideMark/>
          </w:tcPr>
          <w:p w14:paraId="210B86C5" w14:textId="77777777" w:rsidR="00C55FFF" w:rsidRPr="00C55FFF" w:rsidRDefault="00C55FFF" w:rsidP="00C55FFF">
            <w:pPr>
              <w:spacing w:line="240" w:lineRule="auto"/>
              <w:jc w:val="right"/>
              <w:rPr>
                <w:b/>
                <w:bCs/>
                <w:sz w:val="12"/>
                <w:szCs w:val="12"/>
              </w:rPr>
            </w:pPr>
            <w:r w:rsidRPr="00C55FFF">
              <w:rPr>
                <w:b/>
                <w:bCs/>
                <w:sz w:val="12"/>
                <w:szCs w:val="12"/>
              </w:rPr>
              <w:t>10 000</w:t>
            </w:r>
          </w:p>
        </w:tc>
        <w:tc>
          <w:tcPr>
            <w:tcW w:w="742" w:type="pct"/>
            <w:tcBorders>
              <w:top w:val="nil"/>
              <w:left w:val="nil"/>
              <w:bottom w:val="single" w:sz="4" w:space="0" w:color="auto"/>
              <w:right w:val="single" w:sz="4" w:space="0" w:color="auto"/>
            </w:tcBorders>
            <w:shd w:val="clear" w:color="000000" w:fill="EAF1F6"/>
            <w:noWrap/>
            <w:vAlign w:val="center"/>
            <w:hideMark/>
          </w:tcPr>
          <w:p w14:paraId="523E0709" w14:textId="77777777" w:rsidR="00C55FFF" w:rsidRPr="00C55FFF" w:rsidRDefault="00C55FFF" w:rsidP="00C55FFF">
            <w:pPr>
              <w:spacing w:line="240" w:lineRule="auto"/>
              <w:jc w:val="right"/>
              <w:rPr>
                <w:b/>
                <w:bCs/>
                <w:sz w:val="12"/>
                <w:szCs w:val="12"/>
              </w:rPr>
            </w:pPr>
            <w:r w:rsidRPr="00C55FFF">
              <w:rPr>
                <w:b/>
                <w:bCs/>
                <w:sz w:val="12"/>
                <w:szCs w:val="12"/>
              </w:rPr>
              <w:t>10 000,00</w:t>
            </w:r>
          </w:p>
        </w:tc>
        <w:tc>
          <w:tcPr>
            <w:tcW w:w="742" w:type="pct"/>
            <w:tcBorders>
              <w:top w:val="nil"/>
              <w:left w:val="nil"/>
              <w:bottom w:val="single" w:sz="4" w:space="0" w:color="auto"/>
              <w:right w:val="single" w:sz="4" w:space="0" w:color="auto"/>
            </w:tcBorders>
            <w:shd w:val="clear" w:color="000000" w:fill="EAF1F6"/>
            <w:noWrap/>
            <w:vAlign w:val="center"/>
            <w:hideMark/>
          </w:tcPr>
          <w:p w14:paraId="30A0CB7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EF5F47A"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03E1D66" w14:textId="77777777" w:rsidR="00C55FFF" w:rsidRPr="00C55FFF" w:rsidRDefault="00C55FFF" w:rsidP="00C55FFF">
            <w:pPr>
              <w:spacing w:line="240" w:lineRule="auto"/>
              <w:rPr>
                <w:b/>
                <w:bCs/>
                <w:sz w:val="12"/>
                <w:szCs w:val="12"/>
              </w:rPr>
            </w:pPr>
            <w:r w:rsidRPr="00C55FFF">
              <w:rPr>
                <w:b/>
                <w:bCs/>
                <w:sz w:val="12"/>
                <w:szCs w:val="12"/>
              </w:rPr>
              <w:t>EDUKACJA</w:t>
            </w:r>
          </w:p>
        </w:tc>
        <w:tc>
          <w:tcPr>
            <w:tcW w:w="742" w:type="pct"/>
            <w:tcBorders>
              <w:top w:val="nil"/>
              <w:left w:val="nil"/>
              <w:bottom w:val="single" w:sz="4" w:space="0" w:color="auto"/>
              <w:right w:val="single" w:sz="4" w:space="0" w:color="auto"/>
            </w:tcBorders>
            <w:shd w:val="clear" w:color="000000" w:fill="B6D9E6"/>
            <w:noWrap/>
            <w:vAlign w:val="center"/>
            <w:hideMark/>
          </w:tcPr>
          <w:p w14:paraId="29FA963E" w14:textId="77777777" w:rsidR="00C55FFF" w:rsidRPr="00C55FFF" w:rsidRDefault="00C55FFF" w:rsidP="00C55FFF">
            <w:pPr>
              <w:spacing w:line="240" w:lineRule="auto"/>
              <w:jc w:val="right"/>
              <w:rPr>
                <w:b/>
                <w:bCs/>
                <w:sz w:val="12"/>
                <w:szCs w:val="12"/>
              </w:rPr>
            </w:pPr>
            <w:r w:rsidRPr="00C55FFF">
              <w:rPr>
                <w:b/>
                <w:bCs/>
                <w:sz w:val="12"/>
                <w:szCs w:val="12"/>
              </w:rPr>
              <w:t>15 268 450</w:t>
            </w:r>
          </w:p>
        </w:tc>
        <w:tc>
          <w:tcPr>
            <w:tcW w:w="742" w:type="pct"/>
            <w:tcBorders>
              <w:top w:val="nil"/>
              <w:left w:val="nil"/>
              <w:bottom w:val="single" w:sz="4" w:space="0" w:color="auto"/>
              <w:right w:val="single" w:sz="4" w:space="0" w:color="auto"/>
            </w:tcBorders>
            <w:shd w:val="clear" w:color="000000" w:fill="B6D9E6"/>
            <w:noWrap/>
            <w:vAlign w:val="center"/>
            <w:hideMark/>
          </w:tcPr>
          <w:p w14:paraId="0D62873E" w14:textId="77777777" w:rsidR="00C55FFF" w:rsidRPr="00C55FFF" w:rsidRDefault="00C55FFF" w:rsidP="00C55FFF">
            <w:pPr>
              <w:spacing w:line="240" w:lineRule="auto"/>
              <w:jc w:val="right"/>
              <w:rPr>
                <w:b/>
                <w:bCs/>
                <w:sz w:val="12"/>
                <w:szCs w:val="12"/>
              </w:rPr>
            </w:pPr>
            <w:r w:rsidRPr="00C55FFF">
              <w:rPr>
                <w:b/>
                <w:bCs/>
                <w:sz w:val="12"/>
                <w:szCs w:val="12"/>
              </w:rPr>
              <w:t>14 059 884,92</w:t>
            </w:r>
          </w:p>
        </w:tc>
        <w:tc>
          <w:tcPr>
            <w:tcW w:w="742" w:type="pct"/>
            <w:tcBorders>
              <w:top w:val="nil"/>
              <w:left w:val="nil"/>
              <w:bottom w:val="single" w:sz="4" w:space="0" w:color="auto"/>
              <w:right w:val="single" w:sz="4" w:space="0" w:color="auto"/>
            </w:tcBorders>
            <w:shd w:val="clear" w:color="000000" w:fill="B6D9E6"/>
            <w:noWrap/>
            <w:vAlign w:val="center"/>
            <w:hideMark/>
          </w:tcPr>
          <w:p w14:paraId="17EB0A47" w14:textId="77777777" w:rsidR="00C55FFF" w:rsidRPr="00C55FFF" w:rsidRDefault="00C55FFF" w:rsidP="00C55FFF">
            <w:pPr>
              <w:spacing w:line="240" w:lineRule="auto"/>
              <w:jc w:val="right"/>
              <w:rPr>
                <w:b/>
                <w:bCs/>
                <w:sz w:val="12"/>
                <w:szCs w:val="12"/>
              </w:rPr>
            </w:pPr>
            <w:r w:rsidRPr="00C55FFF">
              <w:rPr>
                <w:b/>
                <w:bCs/>
                <w:sz w:val="12"/>
                <w:szCs w:val="12"/>
              </w:rPr>
              <w:t>92,1</w:t>
            </w:r>
          </w:p>
        </w:tc>
      </w:tr>
      <w:tr w:rsidR="00C55FFF" w:rsidRPr="00C55FFF" w14:paraId="5277ABD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2CB0A604" w14:textId="77777777" w:rsidR="00C55FFF" w:rsidRPr="00C55FFF" w:rsidRDefault="00C55FFF" w:rsidP="00C55FFF">
            <w:pPr>
              <w:spacing w:line="240" w:lineRule="auto"/>
              <w:rPr>
                <w:b/>
                <w:bCs/>
                <w:i/>
                <w:iCs/>
                <w:sz w:val="12"/>
                <w:szCs w:val="12"/>
              </w:rPr>
            </w:pPr>
            <w:r w:rsidRPr="00C55FFF">
              <w:rPr>
                <w:b/>
                <w:bCs/>
                <w:i/>
                <w:iCs/>
                <w:sz w:val="12"/>
                <w:szCs w:val="12"/>
              </w:rPr>
              <w:t>Oświata i edukacyjna opieka wychowawcza</w:t>
            </w:r>
          </w:p>
        </w:tc>
        <w:tc>
          <w:tcPr>
            <w:tcW w:w="742" w:type="pct"/>
            <w:tcBorders>
              <w:top w:val="nil"/>
              <w:left w:val="nil"/>
              <w:bottom w:val="single" w:sz="4" w:space="0" w:color="auto"/>
              <w:right w:val="single" w:sz="4" w:space="0" w:color="auto"/>
            </w:tcBorders>
            <w:shd w:val="clear" w:color="000000" w:fill="D5E3F2"/>
            <w:noWrap/>
            <w:vAlign w:val="center"/>
            <w:hideMark/>
          </w:tcPr>
          <w:p w14:paraId="0FDDBC0D" w14:textId="77777777" w:rsidR="00C55FFF" w:rsidRPr="00C55FFF" w:rsidRDefault="00C55FFF" w:rsidP="00C55FFF">
            <w:pPr>
              <w:spacing w:line="240" w:lineRule="auto"/>
              <w:jc w:val="right"/>
              <w:rPr>
                <w:b/>
                <w:bCs/>
                <w:i/>
                <w:iCs/>
                <w:sz w:val="12"/>
                <w:szCs w:val="12"/>
              </w:rPr>
            </w:pPr>
            <w:r w:rsidRPr="00C55FFF">
              <w:rPr>
                <w:b/>
                <w:bCs/>
                <w:i/>
                <w:iCs/>
                <w:sz w:val="12"/>
                <w:szCs w:val="12"/>
              </w:rPr>
              <w:t>15 268 450</w:t>
            </w:r>
          </w:p>
        </w:tc>
        <w:tc>
          <w:tcPr>
            <w:tcW w:w="742" w:type="pct"/>
            <w:tcBorders>
              <w:top w:val="nil"/>
              <w:left w:val="nil"/>
              <w:bottom w:val="single" w:sz="4" w:space="0" w:color="auto"/>
              <w:right w:val="single" w:sz="4" w:space="0" w:color="auto"/>
            </w:tcBorders>
            <w:shd w:val="clear" w:color="000000" w:fill="D5E3F2"/>
            <w:noWrap/>
            <w:vAlign w:val="center"/>
            <w:hideMark/>
          </w:tcPr>
          <w:p w14:paraId="4883F4F8" w14:textId="77777777" w:rsidR="00C55FFF" w:rsidRPr="00C55FFF" w:rsidRDefault="00C55FFF" w:rsidP="00C55FFF">
            <w:pPr>
              <w:spacing w:line="240" w:lineRule="auto"/>
              <w:jc w:val="right"/>
              <w:rPr>
                <w:b/>
                <w:bCs/>
                <w:i/>
                <w:iCs/>
                <w:sz w:val="12"/>
                <w:szCs w:val="12"/>
              </w:rPr>
            </w:pPr>
            <w:r w:rsidRPr="00C55FFF">
              <w:rPr>
                <w:b/>
                <w:bCs/>
                <w:i/>
                <w:iCs/>
                <w:sz w:val="12"/>
                <w:szCs w:val="12"/>
              </w:rPr>
              <w:t>14 059 884,92</w:t>
            </w:r>
          </w:p>
        </w:tc>
        <w:tc>
          <w:tcPr>
            <w:tcW w:w="742" w:type="pct"/>
            <w:tcBorders>
              <w:top w:val="nil"/>
              <w:left w:val="nil"/>
              <w:bottom w:val="single" w:sz="4" w:space="0" w:color="auto"/>
              <w:right w:val="single" w:sz="4" w:space="0" w:color="auto"/>
            </w:tcBorders>
            <w:shd w:val="clear" w:color="000000" w:fill="D5E3F2"/>
            <w:noWrap/>
            <w:vAlign w:val="center"/>
            <w:hideMark/>
          </w:tcPr>
          <w:p w14:paraId="0959BB6B" w14:textId="77777777" w:rsidR="00C55FFF" w:rsidRPr="00C55FFF" w:rsidRDefault="00C55FFF" w:rsidP="00C55FFF">
            <w:pPr>
              <w:spacing w:line="240" w:lineRule="auto"/>
              <w:jc w:val="right"/>
              <w:rPr>
                <w:b/>
                <w:bCs/>
                <w:i/>
                <w:iCs/>
                <w:sz w:val="12"/>
                <w:szCs w:val="12"/>
              </w:rPr>
            </w:pPr>
            <w:r w:rsidRPr="00C55FFF">
              <w:rPr>
                <w:b/>
                <w:bCs/>
                <w:i/>
                <w:iCs/>
                <w:sz w:val="12"/>
                <w:szCs w:val="12"/>
              </w:rPr>
              <w:t>92,1</w:t>
            </w:r>
          </w:p>
        </w:tc>
      </w:tr>
      <w:tr w:rsidR="00C55FFF" w:rsidRPr="00C55FFF" w14:paraId="2244C6E5"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4096619" w14:textId="77777777" w:rsidR="00C55FFF" w:rsidRPr="00C55FFF" w:rsidRDefault="00C55FFF" w:rsidP="00C55FFF">
            <w:pPr>
              <w:spacing w:line="240" w:lineRule="auto"/>
              <w:rPr>
                <w:b/>
                <w:bCs/>
                <w:sz w:val="12"/>
                <w:szCs w:val="12"/>
              </w:rPr>
            </w:pPr>
            <w:r w:rsidRPr="00C55FFF">
              <w:rPr>
                <w:b/>
                <w:bCs/>
                <w:sz w:val="12"/>
                <w:szCs w:val="12"/>
              </w:rPr>
              <w:t>Zakupy inwestycyjne dla szkół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079EAFFE" w14:textId="77777777" w:rsidR="00C55FFF" w:rsidRPr="00C55FFF" w:rsidRDefault="00C55FFF" w:rsidP="00C55FFF">
            <w:pPr>
              <w:spacing w:line="240" w:lineRule="auto"/>
              <w:jc w:val="right"/>
              <w:rPr>
                <w:b/>
                <w:bCs/>
                <w:sz w:val="12"/>
                <w:szCs w:val="12"/>
              </w:rPr>
            </w:pPr>
            <w:r w:rsidRPr="00C55FFF">
              <w:rPr>
                <w:b/>
                <w:bCs/>
                <w:sz w:val="12"/>
                <w:szCs w:val="12"/>
              </w:rPr>
              <w:t>13 223</w:t>
            </w:r>
          </w:p>
        </w:tc>
        <w:tc>
          <w:tcPr>
            <w:tcW w:w="742" w:type="pct"/>
            <w:tcBorders>
              <w:top w:val="nil"/>
              <w:left w:val="nil"/>
              <w:bottom w:val="single" w:sz="4" w:space="0" w:color="auto"/>
              <w:right w:val="single" w:sz="4" w:space="0" w:color="auto"/>
            </w:tcBorders>
            <w:shd w:val="clear" w:color="000000" w:fill="EAF1F6"/>
            <w:noWrap/>
            <w:vAlign w:val="center"/>
            <w:hideMark/>
          </w:tcPr>
          <w:p w14:paraId="6DD24DC1" w14:textId="77777777" w:rsidR="00C55FFF" w:rsidRPr="00C55FFF" w:rsidRDefault="00C55FFF" w:rsidP="00C55FFF">
            <w:pPr>
              <w:spacing w:line="240" w:lineRule="auto"/>
              <w:jc w:val="right"/>
              <w:rPr>
                <w:b/>
                <w:bCs/>
                <w:sz w:val="12"/>
                <w:szCs w:val="12"/>
              </w:rPr>
            </w:pPr>
            <w:r w:rsidRPr="00C55FFF">
              <w:rPr>
                <w:b/>
                <w:bCs/>
                <w:sz w:val="12"/>
                <w:szCs w:val="12"/>
              </w:rPr>
              <w:t>13 222,50</w:t>
            </w:r>
          </w:p>
        </w:tc>
        <w:tc>
          <w:tcPr>
            <w:tcW w:w="742" w:type="pct"/>
            <w:tcBorders>
              <w:top w:val="nil"/>
              <w:left w:val="nil"/>
              <w:bottom w:val="single" w:sz="4" w:space="0" w:color="auto"/>
              <w:right w:val="single" w:sz="4" w:space="0" w:color="auto"/>
            </w:tcBorders>
            <w:shd w:val="clear" w:color="000000" w:fill="EAF1F6"/>
            <w:noWrap/>
            <w:vAlign w:val="center"/>
            <w:hideMark/>
          </w:tcPr>
          <w:p w14:paraId="37FDE4F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66A0232"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38F14C2" w14:textId="77777777" w:rsidR="00C55FFF" w:rsidRPr="00C55FFF" w:rsidRDefault="00C55FFF" w:rsidP="00C55FFF">
            <w:pPr>
              <w:spacing w:line="240" w:lineRule="auto"/>
              <w:rPr>
                <w:b/>
                <w:bCs/>
                <w:sz w:val="12"/>
                <w:szCs w:val="12"/>
              </w:rPr>
            </w:pPr>
            <w:r w:rsidRPr="00C55FFF">
              <w:rPr>
                <w:b/>
                <w:bCs/>
                <w:sz w:val="12"/>
                <w:szCs w:val="12"/>
              </w:rPr>
              <w:t>Zakupy inwestycyjne dla placówek wychowania pozaszkolnego</w:t>
            </w:r>
          </w:p>
        </w:tc>
        <w:tc>
          <w:tcPr>
            <w:tcW w:w="742" w:type="pct"/>
            <w:tcBorders>
              <w:top w:val="nil"/>
              <w:left w:val="nil"/>
              <w:bottom w:val="single" w:sz="4" w:space="0" w:color="auto"/>
              <w:right w:val="single" w:sz="4" w:space="0" w:color="auto"/>
            </w:tcBorders>
            <w:shd w:val="clear" w:color="000000" w:fill="EAF1F6"/>
            <w:noWrap/>
            <w:vAlign w:val="center"/>
            <w:hideMark/>
          </w:tcPr>
          <w:p w14:paraId="631C40F3" w14:textId="77777777" w:rsidR="00C55FFF" w:rsidRPr="00C55FFF" w:rsidRDefault="00C55FFF" w:rsidP="00C55FFF">
            <w:pPr>
              <w:spacing w:line="240" w:lineRule="auto"/>
              <w:jc w:val="right"/>
              <w:rPr>
                <w:b/>
                <w:bCs/>
                <w:sz w:val="12"/>
                <w:szCs w:val="12"/>
              </w:rPr>
            </w:pPr>
            <w:r w:rsidRPr="00C55FFF">
              <w:rPr>
                <w:b/>
                <w:bCs/>
                <w:sz w:val="12"/>
                <w:szCs w:val="12"/>
              </w:rPr>
              <w:t>48 490</w:t>
            </w:r>
          </w:p>
        </w:tc>
        <w:tc>
          <w:tcPr>
            <w:tcW w:w="742" w:type="pct"/>
            <w:tcBorders>
              <w:top w:val="nil"/>
              <w:left w:val="nil"/>
              <w:bottom w:val="single" w:sz="4" w:space="0" w:color="auto"/>
              <w:right w:val="single" w:sz="4" w:space="0" w:color="auto"/>
            </w:tcBorders>
            <w:shd w:val="clear" w:color="000000" w:fill="EAF1F6"/>
            <w:noWrap/>
            <w:vAlign w:val="center"/>
            <w:hideMark/>
          </w:tcPr>
          <w:p w14:paraId="4DF48863" w14:textId="77777777" w:rsidR="00C55FFF" w:rsidRPr="00C55FFF" w:rsidRDefault="00C55FFF" w:rsidP="00C55FFF">
            <w:pPr>
              <w:spacing w:line="240" w:lineRule="auto"/>
              <w:jc w:val="right"/>
              <w:rPr>
                <w:b/>
                <w:bCs/>
                <w:sz w:val="12"/>
                <w:szCs w:val="12"/>
              </w:rPr>
            </w:pPr>
            <w:r w:rsidRPr="00C55FFF">
              <w:rPr>
                <w:b/>
                <w:bCs/>
                <w:sz w:val="12"/>
                <w:szCs w:val="12"/>
              </w:rPr>
              <w:t>48 450,92</w:t>
            </w:r>
          </w:p>
        </w:tc>
        <w:tc>
          <w:tcPr>
            <w:tcW w:w="742" w:type="pct"/>
            <w:tcBorders>
              <w:top w:val="nil"/>
              <w:left w:val="nil"/>
              <w:bottom w:val="single" w:sz="4" w:space="0" w:color="auto"/>
              <w:right w:val="single" w:sz="4" w:space="0" w:color="auto"/>
            </w:tcBorders>
            <w:shd w:val="clear" w:color="000000" w:fill="EAF1F6"/>
            <w:noWrap/>
            <w:vAlign w:val="center"/>
            <w:hideMark/>
          </w:tcPr>
          <w:p w14:paraId="39211D33"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4741DD7D"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BE31BBE" w14:textId="77777777" w:rsidR="00C55FFF" w:rsidRPr="00C55FFF" w:rsidRDefault="00C55FFF" w:rsidP="00C55FFF">
            <w:pPr>
              <w:spacing w:line="240" w:lineRule="auto"/>
              <w:rPr>
                <w:b/>
                <w:bCs/>
                <w:sz w:val="12"/>
                <w:szCs w:val="12"/>
              </w:rPr>
            </w:pPr>
            <w:r w:rsidRPr="00C55FFF">
              <w:rPr>
                <w:b/>
                <w:bCs/>
                <w:sz w:val="12"/>
                <w:szCs w:val="12"/>
              </w:rPr>
              <w:t>Rozbudowa  Szkoły  Podstawowej nr 215 przy ul. Kwatery Głównej    13</w:t>
            </w:r>
          </w:p>
        </w:tc>
        <w:tc>
          <w:tcPr>
            <w:tcW w:w="742" w:type="pct"/>
            <w:tcBorders>
              <w:top w:val="nil"/>
              <w:left w:val="nil"/>
              <w:bottom w:val="single" w:sz="4" w:space="0" w:color="auto"/>
              <w:right w:val="single" w:sz="4" w:space="0" w:color="auto"/>
            </w:tcBorders>
            <w:shd w:val="clear" w:color="000000" w:fill="EAF1F6"/>
            <w:noWrap/>
            <w:vAlign w:val="center"/>
            <w:hideMark/>
          </w:tcPr>
          <w:p w14:paraId="02AC313A" w14:textId="77777777" w:rsidR="00C55FFF" w:rsidRPr="00C55FFF" w:rsidRDefault="00C55FFF" w:rsidP="00C55FFF">
            <w:pPr>
              <w:spacing w:line="240" w:lineRule="auto"/>
              <w:jc w:val="right"/>
              <w:rPr>
                <w:b/>
                <w:bCs/>
                <w:sz w:val="12"/>
                <w:szCs w:val="12"/>
              </w:rPr>
            </w:pPr>
            <w:r w:rsidRPr="00C55FFF">
              <w:rPr>
                <w:b/>
                <w:bCs/>
                <w:sz w:val="12"/>
                <w:szCs w:val="12"/>
              </w:rPr>
              <w:t>1 797 175</w:t>
            </w:r>
          </w:p>
        </w:tc>
        <w:tc>
          <w:tcPr>
            <w:tcW w:w="742" w:type="pct"/>
            <w:tcBorders>
              <w:top w:val="nil"/>
              <w:left w:val="nil"/>
              <w:bottom w:val="single" w:sz="4" w:space="0" w:color="auto"/>
              <w:right w:val="single" w:sz="4" w:space="0" w:color="auto"/>
            </w:tcBorders>
            <w:shd w:val="clear" w:color="000000" w:fill="EAF1F6"/>
            <w:noWrap/>
            <w:vAlign w:val="center"/>
            <w:hideMark/>
          </w:tcPr>
          <w:p w14:paraId="22E93273" w14:textId="77777777" w:rsidR="00C55FFF" w:rsidRPr="00C55FFF" w:rsidRDefault="00C55FFF" w:rsidP="00C55FFF">
            <w:pPr>
              <w:spacing w:line="240" w:lineRule="auto"/>
              <w:jc w:val="right"/>
              <w:rPr>
                <w:b/>
                <w:bCs/>
                <w:sz w:val="12"/>
                <w:szCs w:val="12"/>
              </w:rPr>
            </w:pPr>
            <w:r w:rsidRPr="00C55FFF">
              <w:rPr>
                <w:b/>
                <w:bCs/>
                <w:sz w:val="12"/>
                <w:szCs w:val="12"/>
              </w:rPr>
              <w:t>1 169 514,73</w:t>
            </w:r>
          </w:p>
        </w:tc>
        <w:tc>
          <w:tcPr>
            <w:tcW w:w="742" w:type="pct"/>
            <w:tcBorders>
              <w:top w:val="nil"/>
              <w:left w:val="nil"/>
              <w:bottom w:val="single" w:sz="4" w:space="0" w:color="auto"/>
              <w:right w:val="single" w:sz="4" w:space="0" w:color="auto"/>
            </w:tcBorders>
            <w:shd w:val="clear" w:color="000000" w:fill="EAF1F6"/>
            <w:noWrap/>
            <w:vAlign w:val="center"/>
            <w:hideMark/>
          </w:tcPr>
          <w:p w14:paraId="674117FB" w14:textId="77777777" w:rsidR="00C55FFF" w:rsidRPr="00C55FFF" w:rsidRDefault="00C55FFF" w:rsidP="00C55FFF">
            <w:pPr>
              <w:spacing w:line="240" w:lineRule="auto"/>
              <w:jc w:val="right"/>
              <w:rPr>
                <w:b/>
                <w:bCs/>
                <w:sz w:val="12"/>
                <w:szCs w:val="12"/>
              </w:rPr>
            </w:pPr>
            <w:r w:rsidRPr="00C55FFF">
              <w:rPr>
                <w:b/>
                <w:bCs/>
                <w:sz w:val="12"/>
                <w:szCs w:val="12"/>
              </w:rPr>
              <w:t>65,1</w:t>
            </w:r>
          </w:p>
        </w:tc>
      </w:tr>
      <w:tr w:rsidR="00C55FFF" w:rsidRPr="00C55FFF" w14:paraId="36B9C93F"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4DACE11" w14:textId="77777777" w:rsidR="00C55FFF" w:rsidRPr="00C55FFF" w:rsidRDefault="00C55FFF" w:rsidP="00C55FFF">
            <w:pPr>
              <w:spacing w:line="240" w:lineRule="auto"/>
              <w:rPr>
                <w:b/>
                <w:bCs/>
                <w:sz w:val="12"/>
                <w:szCs w:val="12"/>
              </w:rPr>
            </w:pPr>
            <w:r w:rsidRPr="00C55FFF">
              <w:rPr>
                <w:b/>
                <w:bCs/>
                <w:sz w:val="12"/>
                <w:szCs w:val="12"/>
              </w:rPr>
              <w:t>Rozbudowa Szkoły Podstawowej nr 255 przy ul. Kamionkowskiej</w:t>
            </w:r>
          </w:p>
        </w:tc>
        <w:tc>
          <w:tcPr>
            <w:tcW w:w="742" w:type="pct"/>
            <w:tcBorders>
              <w:top w:val="nil"/>
              <w:left w:val="nil"/>
              <w:bottom w:val="single" w:sz="4" w:space="0" w:color="auto"/>
              <w:right w:val="single" w:sz="4" w:space="0" w:color="auto"/>
            </w:tcBorders>
            <w:shd w:val="clear" w:color="000000" w:fill="EAF1F6"/>
            <w:noWrap/>
            <w:vAlign w:val="center"/>
            <w:hideMark/>
          </w:tcPr>
          <w:p w14:paraId="19202ADC" w14:textId="77777777" w:rsidR="00C55FFF" w:rsidRPr="00C55FFF" w:rsidRDefault="00C55FFF" w:rsidP="00C55FFF">
            <w:pPr>
              <w:spacing w:line="240" w:lineRule="auto"/>
              <w:jc w:val="right"/>
              <w:rPr>
                <w:b/>
                <w:bCs/>
                <w:sz w:val="12"/>
                <w:szCs w:val="12"/>
              </w:rPr>
            </w:pPr>
            <w:r w:rsidRPr="00C55FFF">
              <w:rPr>
                <w:b/>
                <w:bCs/>
                <w:sz w:val="12"/>
                <w:szCs w:val="12"/>
              </w:rPr>
              <w:t>474 140</w:t>
            </w:r>
          </w:p>
        </w:tc>
        <w:tc>
          <w:tcPr>
            <w:tcW w:w="742" w:type="pct"/>
            <w:tcBorders>
              <w:top w:val="nil"/>
              <w:left w:val="nil"/>
              <w:bottom w:val="single" w:sz="4" w:space="0" w:color="auto"/>
              <w:right w:val="single" w:sz="4" w:space="0" w:color="auto"/>
            </w:tcBorders>
            <w:shd w:val="clear" w:color="000000" w:fill="EAF1F6"/>
            <w:noWrap/>
            <w:vAlign w:val="center"/>
            <w:hideMark/>
          </w:tcPr>
          <w:p w14:paraId="0218F4BF" w14:textId="77777777" w:rsidR="00C55FFF" w:rsidRPr="00C55FFF" w:rsidRDefault="00C55FFF" w:rsidP="00C55FFF">
            <w:pPr>
              <w:spacing w:line="240" w:lineRule="auto"/>
              <w:jc w:val="right"/>
              <w:rPr>
                <w:b/>
                <w:bCs/>
                <w:sz w:val="12"/>
                <w:szCs w:val="12"/>
              </w:rPr>
            </w:pPr>
            <w:r w:rsidRPr="00C55FFF">
              <w:rPr>
                <w:b/>
                <w:bCs/>
                <w:sz w:val="12"/>
                <w:szCs w:val="12"/>
              </w:rPr>
              <w:t>474 139,09</w:t>
            </w:r>
          </w:p>
        </w:tc>
        <w:tc>
          <w:tcPr>
            <w:tcW w:w="742" w:type="pct"/>
            <w:tcBorders>
              <w:top w:val="nil"/>
              <w:left w:val="nil"/>
              <w:bottom w:val="single" w:sz="4" w:space="0" w:color="auto"/>
              <w:right w:val="single" w:sz="4" w:space="0" w:color="auto"/>
            </w:tcBorders>
            <w:shd w:val="clear" w:color="000000" w:fill="EAF1F6"/>
            <w:noWrap/>
            <w:vAlign w:val="center"/>
            <w:hideMark/>
          </w:tcPr>
          <w:p w14:paraId="1271E70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F209984"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06A5978" w14:textId="77777777" w:rsidR="00C55FFF" w:rsidRPr="00C55FFF" w:rsidRDefault="00C55FFF" w:rsidP="00C55FFF">
            <w:pPr>
              <w:spacing w:line="240" w:lineRule="auto"/>
              <w:rPr>
                <w:b/>
                <w:bCs/>
                <w:sz w:val="12"/>
                <w:szCs w:val="12"/>
              </w:rPr>
            </w:pPr>
            <w:r w:rsidRPr="00C55FFF">
              <w:rPr>
                <w:b/>
                <w:bCs/>
                <w:sz w:val="12"/>
                <w:szCs w:val="12"/>
              </w:rPr>
              <w:lastRenderedPageBreak/>
              <w:t>Zakup i montaż urządzeń zabawowych dla przedszkoli</w:t>
            </w:r>
          </w:p>
        </w:tc>
        <w:tc>
          <w:tcPr>
            <w:tcW w:w="742" w:type="pct"/>
            <w:tcBorders>
              <w:top w:val="nil"/>
              <w:left w:val="nil"/>
              <w:bottom w:val="single" w:sz="4" w:space="0" w:color="auto"/>
              <w:right w:val="single" w:sz="4" w:space="0" w:color="auto"/>
            </w:tcBorders>
            <w:shd w:val="clear" w:color="000000" w:fill="EAF1F6"/>
            <w:noWrap/>
            <w:vAlign w:val="center"/>
            <w:hideMark/>
          </w:tcPr>
          <w:p w14:paraId="5AF7136E" w14:textId="77777777" w:rsidR="00C55FFF" w:rsidRPr="00C55FFF" w:rsidRDefault="00C55FFF" w:rsidP="00C55FFF">
            <w:pPr>
              <w:spacing w:line="240" w:lineRule="auto"/>
              <w:jc w:val="right"/>
              <w:rPr>
                <w:b/>
                <w:bCs/>
                <w:sz w:val="12"/>
                <w:szCs w:val="12"/>
              </w:rPr>
            </w:pPr>
            <w:r w:rsidRPr="00C55FFF">
              <w:rPr>
                <w:b/>
                <w:bCs/>
                <w:sz w:val="12"/>
                <w:szCs w:val="12"/>
              </w:rPr>
              <w:t>493 087</w:t>
            </w:r>
          </w:p>
        </w:tc>
        <w:tc>
          <w:tcPr>
            <w:tcW w:w="742" w:type="pct"/>
            <w:tcBorders>
              <w:top w:val="nil"/>
              <w:left w:val="nil"/>
              <w:bottom w:val="single" w:sz="4" w:space="0" w:color="auto"/>
              <w:right w:val="single" w:sz="4" w:space="0" w:color="auto"/>
            </w:tcBorders>
            <w:shd w:val="clear" w:color="000000" w:fill="EAF1F6"/>
            <w:noWrap/>
            <w:vAlign w:val="center"/>
            <w:hideMark/>
          </w:tcPr>
          <w:p w14:paraId="53B13DB3" w14:textId="77777777" w:rsidR="00C55FFF" w:rsidRPr="00C55FFF" w:rsidRDefault="00C55FFF" w:rsidP="00C55FFF">
            <w:pPr>
              <w:spacing w:line="240" w:lineRule="auto"/>
              <w:jc w:val="right"/>
              <w:rPr>
                <w:b/>
                <w:bCs/>
                <w:sz w:val="12"/>
                <w:szCs w:val="12"/>
              </w:rPr>
            </w:pPr>
            <w:r w:rsidRPr="00C55FFF">
              <w:rPr>
                <w:b/>
                <w:bCs/>
                <w:sz w:val="12"/>
                <w:szCs w:val="12"/>
              </w:rPr>
              <w:t>493 087,00</w:t>
            </w:r>
          </w:p>
        </w:tc>
        <w:tc>
          <w:tcPr>
            <w:tcW w:w="742" w:type="pct"/>
            <w:tcBorders>
              <w:top w:val="nil"/>
              <w:left w:val="nil"/>
              <w:bottom w:val="single" w:sz="4" w:space="0" w:color="auto"/>
              <w:right w:val="single" w:sz="4" w:space="0" w:color="auto"/>
            </w:tcBorders>
            <w:shd w:val="clear" w:color="000000" w:fill="EAF1F6"/>
            <w:noWrap/>
            <w:vAlign w:val="center"/>
            <w:hideMark/>
          </w:tcPr>
          <w:p w14:paraId="5198D498"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979884D"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0AE5609" w14:textId="77777777" w:rsidR="00C55FFF" w:rsidRPr="00C55FFF" w:rsidRDefault="00C55FFF" w:rsidP="00C55FFF">
            <w:pPr>
              <w:spacing w:line="240" w:lineRule="auto"/>
              <w:rPr>
                <w:b/>
                <w:bCs/>
                <w:sz w:val="12"/>
                <w:szCs w:val="12"/>
              </w:rPr>
            </w:pPr>
            <w:r w:rsidRPr="00C55FFF">
              <w:rPr>
                <w:b/>
                <w:bCs/>
                <w:sz w:val="12"/>
                <w:szCs w:val="12"/>
              </w:rPr>
              <w:t>Modernizacja budynków oświatowych</w:t>
            </w:r>
          </w:p>
        </w:tc>
        <w:tc>
          <w:tcPr>
            <w:tcW w:w="742" w:type="pct"/>
            <w:tcBorders>
              <w:top w:val="nil"/>
              <w:left w:val="nil"/>
              <w:bottom w:val="single" w:sz="4" w:space="0" w:color="auto"/>
              <w:right w:val="single" w:sz="4" w:space="0" w:color="auto"/>
            </w:tcBorders>
            <w:shd w:val="clear" w:color="000000" w:fill="EAF1F6"/>
            <w:noWrap/>
            <w:vAlign w:val="center"/>
            <w:hideMark/>
          </w:tcPr>
          <w:p w14:paraId="4B27857D" w14:textId="77777777" w:rsidR="00C55FFF" w:rsidRPr="00C55FFF" w:rsidRDefault="00C55FFF" w:rsidP="00C55FFF">
            <w:pPr>
              <w:spacing w:line="240" w:lineRule="auto"/>
              <w:jc w:val="right"/>
              <w:rPr>
                <w:b/>
                <w:bCs/>
                <w:sz w:val="12"/>
                <w:szCs w:val="12"/>
              </w:rPr>
            </w:pPr>
            <w:r w:rsidRPr="00C55FFF">
              <w:rPr>
                <w:b/>
                <w:bCs/>
                <w:sz w:val="12"/>
                <w:szCs w:val="12"/>
              </w:rPr>
              <w:t>4 852 998</w:t>
            </w:r>
          </w:p>
        </w:tc>
        <w:tc>
          <w:tcPr>
            <w:tcW w:w="742" w:type="pct"/>
            <w:tcBorders>
              <w:top w:val="nil"/>
              <w:left w:val="nil"/>
              <w:bottom w:val="single" w:sz="4" w:space="0" w:color="auto"/>
              <w:right w:val="single" w:sz="4" w:space="0" w:color="auto"/>
            </w:tcBorders>
            <w:shd w:val="clear" w:color="000000" w:fill="EAF1F6"/>
            <w:noWrap/>
            <w:vAlign w:val="center"/>
            <w:hideMark/>
          </w:tcPr>
          <w:p w14:paraId="4638EDAB" w14:textId="77777777" w:rsidR="00C55FFF" w:rsidRPr="00C55FFF" w:rsidRDefault="00C55FFF" w:rsidP="00C55FFF">
            <w:pPr>
              <w:spacing w:line="240" w:lineRule="auto"/>
              <w:jc w:val="right"/>
              <w:rPr>
                <w:b/>
                <w:bCs/>
                <w:sz w:val="12"/>
                <w:szCs w:val="12"/>
              </w:rPr>
            </w:pPr>
            <w:r w:rsidRPr="00C55FFF">
              <w:rPr>
                <w:b/>
                <w:bCs/>
                <w:sz w:val="12"/>
                <w:szCs w:val="12"/>
              </w:rPr>
              <w:t>4 846 847,85</w:t>
            </w:r>
          </w:p>
        </w:tc>
        <w:tc>
          <w:tcPr>
            <w:tcW w:w="742" w:type="pct"/>
            <w:tcBorders>
              <w:top w:val="nil"/>
              <w:left w:val="nil"/>
              <w:bottom w:val="single" w:sz="4" w:space="0" w:color="auto"/>
              <w:right w:val="single" w:sz="4" w:space="0" w:color="auto"/>
            </w:tcBorders>
            <w:shd w:val="clear" w:color="000000" w:fill="EAF1F6"/>
            <w:noWrap/>
            <w:vAlign w:val="center"/>
            <w:hideMark/>
          </w:tcPr>
          <w:p w14:paraId="11028A1F"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12B8B00C"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66EBEED" w14:textId="77777777" w:rsidR="00C55FFF" w:rsidRPr="00C55FFF" w:rsidRDefault="00C55FFF" w:rsidP="00C55FFF">
            <w:pPr>
              <w:spacing w:line="240" w:lineRule="auto"/>
              <w:rPr>
                <w:b/>
                <w:bCs/>
                <w:sz w:val="12"/>
                <w:szCs w:val="12"/>
              </w:rPr>
            </w:pPr>
            <w:r w:rsidRPr="00C55FFF">
              <w:rPr>
                <w:b/>
                <w:bCs/>
                <w:sz w:val="12"/>
                <w:szCs w:val="12"/>
              </w:rPr>
              <w:t>Montaż instalacji fotowoltaicznej w szkołach podstawowych</w:t>
            </w:r>
          </w:p>
        </w:tc>
        <w:tc>
          <w:tcPr>
            <w:tcW w:w="742" w:type="pct"/>
            <w:tcBorders>
              <w:top w:val="nil"/>
              <w:left w:val="nil"/>
              <w:bottom w:val="single" w:sz="4" w:space="0" w:color="auto"/>
              <w:right w:val="single" w:sz="4" w:space="0" w:color="auto"/>
            </w:tcBorders>
            <w:shd w:val="clear" w:color="000000" w:fill="EAF1F6"/>
            <w:noWrap/>
            <w:vAlign w:val="center"/>
            <w:hideMark/>
          </w:tcPr>
          <w:p w14:paraId="519F527A" w14:textId="77777777" w:rsidR="00C55FFF" w:rsidRPr="00C55FFF" w:rsidRDefault="00C55FFF" w:rsidP="00C55FFF">
            <w:pPr>
              <w:spacing w:line="240" w:lineRule="auto"/>
              <w:jc w:val="right"/>
              <w:rPr>
                <w:b/>
                <w:bCs/>
                <w:sz w:val="12"/>
                <w:szCs w:val="12"/>
              </w:rPr>
            </w:pPr>
            <w:r w:rsidRPr="00C55FFF">
              <w:rPr>
                <w:b/>
                <w:bCs/>
                <w:sz w:val="12"/>
                <w:szCs w:val="12"/>
              </w:rPr>
              <w:t>2 234 053</w:t>
            </w:r>
          </w:p>
        </w:tc>
        <w:tc>
          <w:tcPr>
            <w:tcW w:w="742" w:type="pct"/>
            <w:tcBorders>
              <w:top w:val="nil"/>
              <w:left w:val="nil"/>
              <w:bottom w:val="single" w:sz="4" w:space="0" w:color="auto"/>
              <w:right w:val="single" w:sz="4" w:space="0" w:color="auto"/>
            </w:tcBorders>
            <w:shd w:val="clear" w:color="000000" w:fill="EAF1F6"/>
            <w:noWrap/>
            <w:vAlign w:val="center"/>
            <w:hideMark/>
          </w:tcPr>
          <w:p w14:paraId="682BFDFD" w14:textId="77777777" w:rsidR="00C55FFF" w:rsidRPr="00C55FFF" w:rsidRDefault="00C55FFF" w:rsidP="00C55FFF">
            <w:pPr>
              <w:spacing w:line="240" w:lineRule="auto"/>
              <w:jc w:val="right"/>
              <w:rPr>
                <w:b/>
                <w:bCs/>
                <w:sz w:val="12"/>
                <w:szCs w:val="12"/>
              </w:rPr>
            </w:pPr>
            <w:r w:rsidRPr="00C55FFF">
              <w:rPr>
                <w:b/>
                <w:bCs/>
                <w:sz w:val="12"/>
                <w:szCs w:val="12"/>
              </w:rPr>
              <w:t>1 820 523,00</w:t>
            </w:r>
          </w:p>
        </w:tc>
        <w:tc>
          <w:tcPr>
            <w:tcW w:w="742" w:type="pct"/>
            <w:tcBorders>
              <w:top w:val="nil"/>
              <w:left w:val="nil"/>
              <w:bottom w:val="single" w:sz="4" w:space="0" w:color="auto"/>
              <w:right w:val="single" w:sz="4" w:space="0" w:color="auto"/>
            </w:tcBorders>
            <w:shd w:val="clear" w:color="000000" w:fill="EAF1F6"/>
            <w:noWrap/>
            <w:vAlign w:val="center"/>
            <w:hideMark/>
          </w:tcPr>
          <w:p w14:paraId="7ABBD3C9" w14:textId="77777777" w:rsidR="00C55FFF" w:rsidRPr="00C55FFF" w:rsidRDefault="00C55FFF" w:rsidP="00C55FFF">
            <w:pPr>
              <w:spacing w:line="240" w:lineRule="auto"/>
              <w:jc w:val="right"/>
              <w:rPr>
                <w:b/>
                <w:bCs/>
                <w:sz w:val="12"/>
                <w:szCs w:val="12"/>
              </w:rPr>
            </w:pPr>
            <w:r w:rsidRPr="00C55FFF">
              <w:rPr>
                <w:b/>
                <w:bCs/>
                <w:sz w:val="12"/>
                <w:szCs w:val="12"/>
              </w:rPr>
              <w:t>81,5</w:t>
            </w:r>
          </w:p>
        </w:tc>
      </w:tr>
      <w:tr w:rsidR="00C55FFF" w:rsidRPr="00C55FFF" w14:paraId="6821AEB5"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524670BC" w14:textId="77777777" w:rsidR="00C55FFF" w:rsidRPr="00C55FFF" w:rsidRDefault="00C55FFF" w:rsidP="00C55FFF">
            <w:pPr>
              <w:spacing w:line="240" w:lineRule="auto"/>
              <w:rPr>
                <w:b/>
                <w:bCs/>
                <w:sz w:val="12"/>
                <w:szCs w:val="12"/>
              </w:rPr>
            </w:pPr>
            <w:r w:rsidRPr="00C55FFF">
              <w:rPr>
                <w:b/>
                <w:bCs/>
                <w:sz w:val="12"/>
                <w:szCs w:val="12"/>
              </w:rPr>
              <w:t>Montaż instalacji fotowoltaicznej w przedszkolach</w:t>
            </w:r>
          </w:p>
        </w:tc>
        <w:tc>
          <w:tcPr>
            <w:tcW w:w="742" w:type="pct"/>
            <w:tcBorders>
              <w:top w:val="nil"/>
              <w:left w:val="nil"/>
              <w:bottom w:val="single" w:sz="4" w:space="0" w:color="auto"/>
              <w:right w:val="single" w:sz="4" w:space="0" w:color="auto"/>
            </w:tcBorders>
            <w:shd w:val="clear" w:color="000000" w:fill="EAF1F6"/>
            <w:noWrap/>
            <w:vAlign w:val="center"/>
            <w:hideMark/>
          </w:tcPr>
          <w:p w14:paraId="735FB4DC" w14:textId="77777777" w:rsidR="00C55FFF" w:rsidRPr="00C55FFF" w:rsidRDefault="00C55FFF" w:rsidP="00C55FFF">
            <w:pPr>
              <w:spacing w:line="240" w:lineRule="auto"/>
              <w:jc w:val="right"/>
              <w:rPr>
                <w:b/>
                <w:bCs/>
                <w:sz w:val="12"/>
                <w:szCs w:val="12"/>
              </w:rPr>
            </w:pPr>
            <w:r w:rsidRPr="00C55FFF">
              <w:rPr>
                <w:b/>
                <w:bCs/>
                <w:sz w:val="12"/>
                <w:szCs w:val="12"/>
              </w:rPr>
              <w:t>210 000</w:t>
            </w:r>
          </w:p>
        </w:tc>
        <w:tc>
          <w:tcPr>
            <w:tcW w:w="742" w:type="pct"/>
            <w:tcBorders>
              <w:top w:val="nil"/>
              <w:left w:val="nil"/>
              <w:bottom w:val="single" w:sz="4" w:space="0" w:color="auto"/>
              <w:right w:val="single" w:sz="4" w:space="0" w:color="auto"/>
            </w:tcBorders>
            <w:shd w:val="clear" w:color="000000" w:fill="EAF1F6"/>
            <w:noWrap/>
            <w:vAlign w:val="center"/>
            <w:hideMark/>
          </w:tcPr>
          <w:p w14:paraId="39AA5096" w14:textId="77777777" w:rsidR="00C55FFF" w:rsidRPr="00C55FFF" w:rsidRDefault="00C55FFF" w:rsidP="00C55FFF">
            <w:pPr>
              <w:spacing w:line="240" w:lineRule="auto"/>
              <w:jc w:val="right"/>
              <w:rPr>
                <w:b/>
                <w:bCs/>
                <w:sz w:val="12"/>
                <w:szCs w:val="12"/>
              </w:rPr>
            </w:pPr>
            <w:r w:rsidRPr="00C55FFF">
              <w:rPr>
                <w:b/>
                <w:bCs/>
                <w:sz w:val="12"/>
                <w:szCs w:val="12"/>
              </w:rPr>
              <w:t>210 000,00</w:t>
            </w:r>
          </w:p>
        </w:tc>
        <w:tc>
          <w:tcPr>
            <w:tcW w:w="742" w:type="pct"/>
            <w:tcBorders>
              <w:top w:val="nil"/>
              <w:left w:val="nil"/>
              <w:bottom w:val="single" w:sz="4" w:space="0" w:color="auto"/>
              <w:right w:val="single" w:sz="4" w:space="0" w:color="auto"/>
            </w:tcBorders>
            <w:shd w:val="clear" w:color="000000" w:fill="EAF1F6"/>
            <w:noWrap/>
            <w:vAlign w:val="center"/>
            <w:hideMark/>
          </w:tcPr>
          <w:p w14:paraId="55E25D4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78B29D0"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6F3832E3" w14:textId="77777777" w:rsidR="00C55FFF" w:rsidRPr="00C55FFF" w:rsidRDefault="00C55FFF" w:rsidP="00C55FFF">
            <w:pPr>
              <w:spacing w:line="240" w:lineRule="auto"/>
              <w:rPr>
                <w:b/>
                <w:bCs/>
                <w:sz w:val="12"/>
                <w:szCs w:val="12"/>
              </w:rPr>
            </w:pPr>
            <w:r w:rsidRPr="00C55FFF">
              <w:rPr>
                <w:b/>
                <w:bCs/>
                <w:sz w:val="12"/>
                <w:szCs w:val="12"/>
              </w:rPr>
              <w:t>Montaż instalacji fotowoltaicznej w budynkach Centrum Kształcenia Ustawicznego i Centrum Kształcenia Zawodowego</w:t>
            </w:r>
          </w:p>
        </w:tc>
        <w:tc>
          <w:tcPr>
            <w:tcW w:w="742" w:type="pct"/>
            <w:tcBorders>
              <w:top w:val="nil"/>
              <w:left w:val="nil"/>
              <w:bottom w:val="single" w:sz="4" w:space="0" w:color="auto"/>
              <w:right w:val="single" w:sz="4" w:space="0" w:color="auto"/>
            </w:tcBorders>
            <w:shd w:val="clear" w:color="000000" w:fill="EAF1F6"/>
            <w:noWrap/>
            <w:vAlign w:val="center"/>
            <w:hideMark/>
          </w:tcPr>
          <w:p w14:paraId="5A052633" w14:textId="77777777" w:rsidR="00C55FFF" w:rsidRPr="00C55FFF" w:rsidRDefault="00C55FFF" w:rsidP="00C55FFF">
            <w:pPr>
              <w:spacing w:line="240" w:lineRule="auto"/>
              <w:jc w:val="right"/>
              <w:rPr>
                <w:b/>
                <w:bCs/>
                <w:sz w:val="12"/>
                <w:szCs w:val="12"/>
              </w:rPr>
            </w:pPr>
            <w:r w:rsidRPr="00C55FFF">
              <w:rPr>
                <w:b/>
                <w:bCs/>
                <w:sz w:val="12"/>
                <w:szCs w:val="12"/>
              </w:rPr>
              <w:t>80 000</w:t>
            </w:r>
          </w:p>
        </w:tc>
        <w:tc>
          <w:tcPr>
            <w:tcW w:w="742" w:type="pct"/>
            <w:tcBorders>
              <w:top w:val="nil"/>
              <w:left w:val="nil"/>
              <w:bottom w:val="single" w:sz="4" w:space="0" w:color="auto"/>
              <w:right w:val="single" w:sz="4" w:space="0" w:color="auto"/>
            </w:tcBorders>
            <w:shd w:val="clear" w:color="000000" w:fill="EAF1F6"/>
            <w:noWrap/>
            <w:vAlign w:val="center"/>
            <w:hideMark/>
          </w:tcPr>
          <w:p w14:paraId="1297568F"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2E0723B"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2FF61D06"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0CFC504" w14:textId="77777777" w:rsidR="00C55FFF" w:rsidRPr="00C55FFF" w:rsidRDefault="00C55FFF" w:rsidP="00C55FFF">
            <w:pPr>
              <w:spacing w:line="240" w:lineRule="auto"/>
              <w:rPr>
                <w:b/>
                <w:bCs/>
                <w:sz w:val="12"/>
                <w:szCs w:val="12"/>
              </w:rPr>
            </w:pPr>
            <w:r w:rsidRPr="00C55FFF">
              <w:rPr>
                <w:b/>
                <w:bCs/>
                <w:sz w:val="12"/>
                <w:szCs w:val="12"/>
              </w:rPr>
              <w:t>Termomodernizacja Zespołu Szkół Spożywczo-Gastronomicznych przy ul. Komorskiej 17/23</w:t>
            </w:r>
          </w:p>
        </w:tc>
        <w:tc>
          <w:tcPr>
            <w:tcW w:w="742" w:type="pct"/>
            <w:tcBorders>
              <w:top w:val="nil"/>
              <w:left w:val="nil"/>
              <w:bottom w:val="single" w:sz="4" w:space="0" w:color="auto"/>
              <w:right w:val="single" w:sz="4" w:space="0" w:color="auto"/>
            </w:tcBorders>
            <w:shd w:val="clear" w:color="000000" w:fill="EAF1F6"/>
            <w:noWrap/>
            <w:vAlign w:val="center"/>
            <w:hideMark/>
          </w:tcPr>
          <w:p w14:paraId="3DC5E3A0" w14:textId="77777777" w:rsidR="00C55FFF" w:rsidRPr="00C55FFF" w:rsidRDefault="00C55FFF" w:rsidP="00C55FFF">
            <w:pPr>
              <w:spacing w:line="240" w:lineRule="auto"/>
              <w:jc w:val="right"/>
              <w:rPr>
                <w:b/>
                <w:bCs/>
                <w:sz w:val="12"/>
                <w:szCs w:val="12"/>
              </w:rPr>
            </w:pPr>
            <w:r w:rsidRPr="00C55FFF">
              <w:rPr>
                <w:b/>
                <w:bCs/>
                <w:sz w:val="12"/>
                <w:szCs w:val="12"/>
              </w:rPr>
              <w:t>1 477 570</w:t>
            </w:r>
          </w:p>
        </w:tc>
        <w:tc>
          <w:tcPr>
            <w:tcW w:w="742" w:type="pct"/>
            <w:tcBorders>
              <w:top w:val="nil"/>
              <w:left w:val="nil"/>
              <w:bottom w:val="single" w:sz="4" w:space="0" w:color="auto"/>
              <w:right w:val="single" w:sz="4" w:space="0" w:color="auto"/>
            </w:tcBorders>
            <w:shd w:val="clear" w:color="000000" w:fill="EAF1F6"/>
            <w:noWrap/>
            <w:vAlign w:val="center"/>
            <w:hideMark/>
          </w:tcPr>
          <w:p w14:paraId="6BBA3B4E" w14:textId="77777777" w:rsidR="00C55FFF" w:rsidRPr="00C55FFF" w:rsidRDefault="00C55FFF" w:rsidP="00C55FFF">
            <w:pPr>
              <w:spacing w:line="240" w:lineRule="auto"/>
              <w:jc w:val="right"/>
              <w:rPr>
                <w:b/>
                <w:bCs/>
                <w:sz w:val="12"/>
                <w:szCs w:val="12"/>
              </w:rPr>
            </w:pPr>
            <w:r w:rsidRPr="00C55FFF">
              <w:rPr>
                <w:b/>
                <w:bCs/>
                <w:sz w:val="12"/>
                <w:szCs w:val="12"/>
              </w:rPr>
              <w:t>1 477 567,40</w:t>
            </w:r>
          </w:p>
        </w:tc>
        <w:tc>
          <w:tcPr>
            <w:tcW w:w="742" w:type="pct"/>
            <w:tcBorders>
              <w:top w:val="nil"/>
              <w:left w:val="nil"/>
              <w:bottom w:val="single" w:sz="4" w:space="0" w:color="auto"/>
              <w:right w:val="single" w:sz="4" w:space="0" w:color="auto"/>
            </w:tcBorders>
            <w:shd w:val="clear" w:color="000000" w:fill="EAF1F6"/>
            <w:noWrap/>
            <w:vAlign w:val="center"/>
            <w:hideMark/>
          </w:tcPr>
          <w:p w14:paraId="6281FDE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041BD43"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C43910" w14:textId="77777777" w:rsidR="00C55FFF" w:rsidRPr="00C55FFF" w:rsidRDefault="00C55FFF" w:rsidP="00C55FFF">
            <w:pPr>
              <w:spacing w:line="240" w:lineRule="auto"/>
              <w:rPr>
                <w:b/>
                <w:bCs/>
                <w:sz w:val="12"/>
                <w:szCs w:val="12"/>
              </w:rPr>
            </w:pPr>
            <w:r w:rsidRPr="00C55FFF">
              <w:rPr>
                <w:b/>
                <w:bCs/>
                <w:sz w:val="12"/>
                <w:szCs w:val="12"/>
              </w:rPr>
              <w:t>Termomodernizacja Szkoły Podstawowej nr 397 przy ul. Afrykańskiej 11</w:t>
            </w:r>
          </w:p>
        </w:tc>
        <w:tc>
          <w:tcPr>
            <w:tcW w:w="742" w:type="pct"/>
            <w:tcBorders>
              <w:top w:val="nil"/>
              <w:left w:val="nil"/>
              <w:bottom w:val="single" w:sz="4" w:space="0" w:color="auto"/>
              <w:right w:val="single" w:sz="4" w:space="0" w:color="auto"/>
            </w:tcBorders>
            <w:shd w:val="clear" w:color="000000" w:fill="EAF1F6"/>
            <w:noWrap/>
            <w:vAlign w:val="center"/>
            <w:hideMark/>
          </w:tcPr>
          <w:p w14:paraId="75CDD208" w14:textId="77777777" w:rsidR="00C55FFF" w:rsidRPr="00C55FFF" w:rsidRDefault="00C55FFF" w:rsidP="00C55FFF">
            <w:pPr>
              <w:spacing w:line="240" w:lineRule="auto"/>
              <w:jc w:val="right"/>
              <w:rPr>
                <w:b/>
                <w:bCs/>
                <w:sz w:val="12"/>
                <w:szCs w:val="12"/>
              </w:rPr>
            </w:pPr>
            <w:r w:rsidRPr="00C55FFF">
              <w:rPr>
                <w:b/>
                <w:bCs/>
                <w:sz w:val="12"/>
                <w:szCs w:val="12"/>
              </w:rPr>
              <w:t>1 462 465</w:t>
            </w:r>
          </w:p>
        </w:tc>
        <w:tc>
          <w:tcPr>
            <w:tcW w:w="742" w:type="pct"/>
            <w:tcBorders>
              <w:top w:val="nil"/>
              <w:left w:val="nil"/>
              <w:bottom w:val="single" w:sz="4" w:space="0" w:color="auto"/>
              <w:right w:val="single" w:sz="4" w:space="0" w:color="auto"/>
            </w:tcBorders>
            <w:shd w:val="clear" w:color="000000" w:fill="EAF1F6"/>
            <w:noWrap/>
            <w:vAlign w:val="center"/>
            <w:hideMark/>
          </w:tcPr>
          <w:p w14:paraId="73FF7816" w14:textId="77777777" w:rsidR="00C55FFF" w:rsidRPr="00C55FFF" w:rsidRDefault="00C55FFF" w:rsidP="00C55FFF">
            <w:pPr>
              <w:spacing w:line="240" w:lineRule="auto"/>
              <w:jc w:val="right"/>
              <w:rPr>
                <w:b/>
                <w:bCs/>
                <w:sz w:val="12"/>
                <w:szCs w:val="12"/>
              </w:rPr>
            </w:pPr>
            <w:r w:rsidRPr="00C55FFF">
              <w:rPr>
                <w:b/>
                <w:bCs/>
                <w:sz w:val="12"/>
                <w:szCs w:val="12"/>
              </w:rPr>
              <w:t>1 462 462,20</w:t>
            </w:r>
          </w:p>
        </w:tc>
        <w:tc>
          <w:tcPr>
            <w:tcW w:w="742" w:type="pct"/>
            <w:tcBorders>
              <w:top w:val="nil"/>
              <w:left w:val="nil"/>
              <w:bottom w:val="single" w:sz="4" w:space="0" w:color="auto"/>
              <w:right w:val="single" w:sz="4" w:space="0" w:color="auto"/>
            </w:tcBorders>
            <w:shd w:val="clear" w:color="000000" w:fill="EAF1F6"/>
            <w:noWrap/>
            <w:vAlign w:val="center"/>
            <w:hideMark/>
          </w:tcPr>
          <w:p w14:paraId="2AAED58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2CD15C2"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5066F6F" w14:textId="77777777" w:rsidR="00C55FFF" w:rsidRPr="00C55FFF" w:rsidRDefault="00C55FFF" w:rsidP="00C55FFF">
            <w:pPr>
              <w:spacing w:line="240" w:lineRule="auto"/>
              <w:rPr>
                <w:b/>
                <w:bCs/>
                <w:sz w:val="12"/>
                <w:szCs w:val="12"/>
              </w:rPr>
            </w:pPr>
            <w:r w:rsidRPr="00C55FFF">
              <w:rPr>
                <w:b/>
                <w:bCs/>
                <w:sz w:val="12"/>
                <w:szCs w:val="12"/>
              </w:rPr>
              <w:t>Modernizacja zielonego dachu, utworzenie ścieżki przyrodniczo-edukacyjnej - Ognisko Pracy Pozaszkolnej nr 2 przy  ul. A.  Nobla 18</w:t>
            </w:r>
          </w:p>
        </w:tc>
        <w:tc>
          <w:tcPr>
            <w:tcW w:w="742" w:type="pct"/>
            <w:tcBorders>
              <w:top w:val="nil"/>
              <w:left w:val="nil"/>
              <w:bottom w:val="single" w:sz="4" w:space="0" w:color="auto"/>
              <w:right w:val="single" w:sz="4" w:space="0" w:color="auto"/>
            </w:tcBorders>
            <w:shd w:val="clear" w:color="000000" w:fill="EAF1F6"/>
            <w:noWrap/>
            <w:vAlign w:val="center"/>
            <w:hideMark/>
          </w:tcPr>
          <w:p w14:paraId="22EDC2BA" w14:textId="77777777" w:rsidR="00C55FFF" w:rsidRPr="00C55FFF" w:rsidRDefault="00C55FFF" w:rsidP="00C55FFF">
            <w:pPr>
              <w:spacing w:line="240" w:lineRule="auto"/>
              <w:jc w:val="right"/>
              <w:rPr>
                <w:b/>
                <w:bCs/>
                <w:sz w:val="12"/>
                <w:szCs w:val="12"/>
              </w:rPr>
            </w:pPr>
            <w:r w:rsidRPr="00C55FFF">
              <w:rPr>
                <w:b/>
                <w:bCs/>
                <w:sz w:val="12"/>
                <w:szCs w:val="12"/>
              </w:rPr>
              <w:t>881 183</w:t>
            </w:r>
          </w:p>
        </w:tc>
        <w:tc>
          <w:tcPr>
            <w:tcW w:w="742" w:type="pct"/>
            <w:tcBorders>
              <w:top w:val="nil"/>
              <w:left w:val="nil"/>
              <w:bottom w:val="single" w:sz="4" w:space="0" w:color="auto"/>
              <w:right w:val="single" w:sz="4" w:space="0" w:color="auto"/>
            </w:tcBorders>
            <w:shd w:val="clear" w:color="000000" w:fill="EAF1F6"/>
            <w:noWrap/>
            <w:vAlign w:val="center"/>
            <w:hideMark/>
          </w:tcPr>
          <w:p w14:paraId="16542567" w14:textId="77777777" w:rsidR="00C55FFF" w:rsidRPr="00C55FFF" w:rsidRDefault="00C55FFF" w:rsidP="00C55FFF">
            <w:pPr>
              <w:spacing w:line="240" w:lineRule="auto"/>
              <w:jc w:val="right"/>
              <w:rPr>
                <w:b/>
                <w:bCs/>
                <w:sz w:val="12"/>
                <w:szCs w:val="12"/>
              </w:rPr>
            </w:pPr>
            <w:r w:rsidRPr="00C55FFF">
              <w:rPr>
                <w:b/>
                <w:bCs/>
                <w:sz w:val="12"/>
                <w:szCs w:val="12"/>
              </w:rPr>
              <w:t>875 705,51</w:t>
            </w:r>
          </w:p>
        </w:tc>
        <w:tc>
          <w:tcPr>
            <w:tcW w:w="742" w:type="pct"/>
            <w:tcBorders>
              <w:top w:val="nil"/>
              <w:left w:val="nil"/>
              <w:bottom w:val="single" w:sz="4" w:space="0" w:color="auto"/>
              <w:right w:val="single" w:sz="4" w:space="0" w:color="auto"/>
            </w:tcBorders>
            <w:shd w:val="clear" w:color="000000" w:fill="EAF1F6"/>
            <w:noWrap/>
            <w:vAlign w:val="center"/>
            <w:hideMark/>
          </w:tcPr>
          <w:p w14:paraId="352B8D00" w14:textId="77777777" w:rsidR="00C55FFF" w:rsidRPr="00C55FFF" w:rsidRDefault="00C55FFF" w:rsidP="00C55FFF">
            <w:pPr>
              <w:spacing w:line="240" w:lineRule="auto"/>
              <w:jc w:val="right"/>
              <w:rPr>
                <w:b/>
                <w:bCs/>
                <w:sz w:val="12"/>
                <w:szCs w:val="12"/>
              </w:rPr>
            </w:pPr>
            <w:r w:rsidRPr="00C55FFF">
              <w:rPr>
                <w:b/>
                <w:bCs/>
                <w:sz w:val="12"/>
                <w:szCs w:val="12"/>
              </w:rPr>
              <w:t>99,4</w:t>
            </w:r>
          </w:p>
        </w:tc>
      </w:tr>
      <w:tr w:rsidR="00C55FFF" w:rsidRPr="00C55FFF" w14:paraId="5BC27B66"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0C8AEBB" w14:textId="77777777" w:rsidR="00C55FFF" w:rsidRPr="00C55FFF" w:rsidRDefault="00C55FFF" w:rsidP="00C55FFF">
            <w:pPr>
              <w:spacing w:line="240" w:lineRule="auto"/>
              <w:rPr>
                <w:b/>
                <w:bCs/>
                <w:sz w:val="12"/>
                <w:szCs w:val="12"/>
              </w:rPr>
            </w:pPr>
            <w:r w:rsidRPr="00C55FFF">
              <w:rPr>
                <w:b/>
                <w:bCs/>
                <w:sz w:val="12"/>
                <w:szCs w:val="12"/>
              </w:rPr>
              <w:t>Modernizacja szybu windowego w Zespole Szkół nr 5 przy ul. Szczawnickiej  1</w:t>
            </w:r>
          </w:p>
        </w:tc>
        <w:tc>
          <w:tcPr>
            <w:tcW w:w="742" w:type="pct"/>
            <w:tcBorders>
              <w:top w:val="nil"/>
              <w:left w:val="nil"/>
              <w:bottom w:val="single" w:sz="4" w:space="0" w:color="auto"/>
              <w:right w:val="single" w:sz="4" w:space="0" w:color="auto"/>
            </w:tcBorders>
            <w:shd w:val="clear" w:color="000000" w:fill="EAF1F6"/>
            <w:noWrap/>
            <w:vAlign w:val="center"/>
            <w:hideMark/>
          </w:tcPr>
          <w:p w14:paraId="5DE4346B" w14:textId="77777777" w:rsidR="00C55FFF" w:rsidRPr="00C55FFF" w:rsidRDefault="00C55FFF" w:rsidP="00C55FFF">
            <w:pPr>
              <w:spacing w:line="240" w:lineRule="auto"/>
              <w:jc w:val="right"/>
              <w:rPr>
                <w:b/>
                <w:bCs/>
                <w:sz w:val="12"/>
                <w:szCs w:val="12"/>
              </w:rPr>
            </w:pPr>
            <w:r w:rsidRPr="00C55FFF">
              <w:rPr>
                <w:b/>
                <w:bCs/>
                <w:sz w:val="12"/>
                <w:szCs w:val="12"/>
              </w:rPr>
              <w:t>787 670</w:t>
            </w:r>
          </w:p>
        </w:tc>
        <w:tc>
          <w:tcPr>
            <w:tcW w:w="742" w:type="pct"/>
            <w:tcBorders>
              <w:top w:val="nil"/>
              <w:left w:val="nil"/>
              <w:bottom w:val="single" w:sz="4" w:space="0" w:color="auto"/>
              <w:right w:val="single" w:sz="4" w:space="0" w:color="auto"/>
            </w:tcBorders>
            <w:shd w:val="clear" w:color="000000" w:fill="EAF1F6"/>
            <w:noWrap/>
            <w:vAlign w:val="center"/>
            <w:hideMark/>
          </w:tcPr>
          <w:p w14:paraId="16BBC9B6" w14:textId="77777777" w:rsidR="00C55FFF" w:rsidRPr="00C55FFF" w:rsidRDefault="00C55FFF" w:rsidP="00C55FFF">
            <w:pPr>
              <w:spacing w:line="240" w:lineRule="auto"/>
              <w:jc w:val="right"/>
              <w:rPr>
                <w:b/>
                <w:bCs/>
                <w:sz w:val="12"/>
                <w:szCs w:val="12"/>
              </w:rPr>
            </w:pPr>
            <w:r w:rsidRPr="00C55FFF">
              <w:rPr>
                <w:b/>
                <w:bCs/>
                <w:sz w:val="12"/>
                <w:szCs w:val="12"/>
              </w:rPr>
              <w:t>787 670,00</w:t>
            </w:r>
          </w:p>
        </w:tc>
        <w:tc>
          <w:tcPr>
            <w:tcW w:w="742" w:type="pct"/>
            <w:tcBorders>
              <w:top w:val="nil"/>
              <w:left w:val="nil"/>
              <w:bottom w:val="single" w:sz="4" w:space="0" w:color="auto"/>
              <w:right w:val="single" w:sz="4" w:space="0" w:color="auto"/>
            </w:tcBorders>
            <w:shd w:val="clear" w:color="000000" w:fill="EAF1F6"/>
            <w:noWrap/>
            <w:vAlign w:val="center"/>
            <w:hideMark/>
          </w:tcPr>
          <w:p w14:paraId="3D36009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51CA942"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F04D544" w14:textId="77777777" w:rsidR="00C55FFF" w:rsidRPr="00C55FFF" w:rsidRDefault="00C55FFF" w:rsidP="00C55FFF">
            <w:pPr>
              <w:spacing w:line="240" w:lineRule="auto"/>
              <w:rPr>
                <w:b/>
                <w:bCs/>
                <w:sz w:val="12"/>
                <w:szCs w:val="12"/>
              </w:rPr>
            </w:pPr>
            <w:r w:rsidRPr="00C55FFF">
              <w:rPr>
                <w:b/>
                <w:bCs/>
                <w:sz w:val="12"/>
                <w:szCs w:val="12"/>
              </w:rPr>
              <w:t>Dostosowanie do wymogów ochrony p.poż. budynku Zespołu Szkół Łączności - prace przygotowawcze</w:t>
            </w:r>
          </w:p>
        </w:tc>
        <w:tc>
          <w:tcPr>
            <w:tcW w:w="742" w:type="pct"/>
            <w:tcBorders>
              <w:top w:val="nil"/>
              <w:left w:val="nil"/>
              <w:bottom w:val="single" w:sz="4" w:space="0" w:color="auto"/>
              <w:right w:val="single" w:sz="4" w:space="0" w:color="auto"/>
            </w:tcBorders>
            <w:shd w:val="clear" w:color="000000" w:fill="EAF1F6"/>
            <w:noWrap/>
            <w:vAlign w:val="center"/>
            <w:hideMark/>
          </w:tcPr>
          <w:p w14:paraId="07766A0C" w14:textId="77777777" w:rsidR="00C55FFF" w:rsidRPr="00C55FFF" w:rsidRDefault="00C55FFF" w:rsidP="00C55FFF">
            <w:pPr>
              <w:spacing w:line="240" w:lineRule="auto"/>
              <w:jc w:val="right"/>
              <w:rPr>
                <w:b/>
                <w:bCs/>
                <w:sz w:val="12"/>
                <w:szCs w:val="12"/>
              </w:rPr>
            </w:pPr>
            <w:r w:rsidRPr="00C55FFF">
              <w:rPr>
                <w:b/>
                <w:bCs/>
                <w:sz w:val="12"/>
                <w:szCs w:val="12"/>
              </w:rPr>
              <w:t>50 000</w:t>
            </w:r>
          </w:p>
        </w:tc>
        <w:tc>
          <w:tcPr>
            <w:tcW w:w="742" w:type="pct"/>
            <w:tcBorders>
              <w:top w:val="nil"/>
              <w:left w:val="nil"/>
              <w:bottom w:val="single" w:sz="4" w:space="0" w:color="auto"/>
              <w:right w:val="single" w:sz="4" w:space="0" w:color="auto"/>
            </w:tcBorders>
            <w:shd w:val="clear" w:color="000000" w:fill="EAF1F6"/>
            <w:noWrap/>
            <w:vAlign w:val="center"/>
            <w:hideMark/>
          </w:tcPr>
          <w:p w14:paraId="64CF07C1" w14:textId="77777777" w:rsidR="00C55FFF" w:rsidRPr="00C55FFF" w:rsidRDefault="00C55FFF" w:rsidP="00C55FFF">
            <w:pPr>
              <w:spacing w:line="240" w:lineRule="auto"/>
              <w:jc w:val="right"/>
              <w:rPr>
                <w:b/>
                <w:bCs/>
                <w:sz w:val="12"/>
                <w:szCs w:val="12"/>
              </w:rPr>
            </w:pPr>
            <w:r w:rsidRPr="00C55FFF">
              <w:rPr>
                <w:b/>
                <w:bCs/>
                <w:sz w:val="12"/>
                <w:szCs w:val="12"/>
              </w:rPr>
              <w:t>50 000,00</w:t>
            </w:r>
          </w:p>
        </w:tc>
        <w:tc>
          <w:tcPr>
            <w:tcW w:w="742" w:type="pct"/>
            <w:tcBorders>
              <w:top w:val="nil"/>
              <w:left w:val="nil"/>
              <w:bottom w:val="single" w:sz="4" w:space="0" w:color="auto"/>
              <w:right w:val="single" w:sz="4" w:space="0" w:color="auto"/>
            </w:tcBorders>
            <w:shd w:val="clear" w:color="000000" w:fill="EAF1F6"/>
            <w:noWrap/>
            <w:vAlign w:val="center"/>
            <w:hideMark/>
          </w:tcPr>
          <w:p w14:paraId="7569563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B559AC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79634CD" w14:textId="77777777" w:rsidR="00C55FFF" w:rsidRPr="00C55FFF" w:rsidRDefault="00C55FFF" w:rsidP="00C55FFF">
            <w:pPr>
              <w:spacing w:line="240" w:lineRule="auto"/>
              <w:rPr>
                <w:b/>
                <w:bCs/>
                <w:sz w:val="12"/>
                <w:szCs w:val="12"/>
              </w:rPr>
            </w:pPr>
            <w:r w:rsidRPr="00C55FFF">
              <w:rPr>
                <w:b/>
                <w:bCs/>
                <w:sz w:val="12"/>
                <w:szCs w:val="12"/>
              </w:rPr>
              <w:t>Dostawa i montaż dźwigu towarowego w Przedszkolu nr 227</w:t>
            </w:r>
          </w:p>
        </w:tc>
        <w:tc>
          <w:tcPr>
            <w:tcW w:w="742" w:type="pct"/>
            <w:tcBorders>
              <w:top w:val="nil"/>
              <w:left w:val="nil"/>
              <w:bottom w:val="single" w:sz="4" w:space="0" w:color="auto"/>
              <w:right w:val="single" w:sz="4" w:space="0" w:color="auto"/>
            </w:tcBorders>
            <w:shd w:val="clear" w:color="000000" w:fill="EAF1F6"/>
            <w:noWrap/>
            <w:vAlign w:val="center"/>
            <w:hideMark/>
          </w:tcPr>
          <w:p w14:paraId="78745E8E" w14:textId="77777777" w:rsidR="00C55FFF" w:rsidRPr="00C55FFF" w:rsidRDefault="00C55FFF" w:rsidP="00C55FFF">
            <w:pPr>
              <w:spacing w:line="240" w:lineRule="auto"/>
              <w:jc w:val="right"/>
              <w:rPr>
                <w:b/>
                <w:bCs/>
                <w:sz w:val="12"/>
                <w:szCs w:val="12"/>
              </w:rPr>
            </w:pPr>
            <w:r w:rsidRPr="00C55FFF">
              <w:rPr>
                <w:b/>
                <w:bCs/>
                <w:sz w:val="12"/>
                <w:szCs w:val="12"/>
              </w:rPr>
              <w:t>52 890</w:t>
            </w:r>
          </w:p>
        </w:tc>
        <w:tc>
          <w:tcPr>
            <w:tcW w:w="742" w:type="pct"/>
            <w:tcBorders>
              <w:top w:val="nil"/>
              <w:left w:val="nil"/>
              <w:bottom w:val="single" w:sz="4" w:space="0" w:color="auto"/>
              <w:right w:val="single" w:sz="4" w:space="0" w:color="auto"/>
            </w:tcBorders>
            <w:shd w:val="clear" w:color="000000" w:fill="EAF1F6"/>
            <w:noWrap/>
            <w:vAlign w:val="center"/>
            <w:hideMark/>
          </w:tcPr>
          <w:p w14:paraId="235C75BC" w14:textId="77777777" w:rsidR="00C55FFF" w:rsidRPr="00C55FFF" w:rsidRDefault="00C55FFF" w:rsidP="00C55FFF">
            <w:pPr>
              <w:spacing w:line="240" w:lineRule="auto"/>
              <w:jc w:val="right"/>
              <w:rPr>
                <w:b/>
                <w:bCs/>
                <w:sz w:val="12"/>
                <w:szCs w:val="12"/>
              </w:rPr>
            </w:pPr>
            <w:r w:rsidRPr="00C55FFF">
              <w:rPr>
                <w:b/>
                <w:bCs/>
                <w:sz w:val="12"/>
                <w:szCs w:val="12"/>
              </w:rPr>
              <w:t>52 890,00</w:t>
            </w:r>
          </w:p>
        </w:tc>
        <w:tc>
          <w:tcPr>
            <w:tcW w:w="742" w:type="pct"/>
            <w:tcBorders>
              <w:top w:val="nil"/>
              <w:left w:val="nil"/>
              <w:bottom w:val="single" w:sz="4" w:space="0" w:color="auto"/>
              <w:right w:val="single" w:sz="4" w:space="0" w:color="auto"/>
            </w:tcBorders>
            <w:shd w:val="clear" w:color="000000" w:fill="EAF1F6"/>
            <w:noWrap/>
            <w:vAlign w:val="center"/>
            <w:hideMark/>
          </w:tcPr>
          <w:p w14:paraId="2D1D626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18892A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E1ECFED" w14:textId="77777777" w:rsidR="00C55FFF" w:rsidRPr="00C55FFF" w:rsidRDefault="00C55FFF" w:rsidP="00C55FFF">
            <w:pPr>
              <w:spacing w:line="240" w:lineRule="auto"/>
              <w:rPr>
                <w:b/>
                <w:bCs/>
                <w:sz w:val="12"/>
                <w:szCs w:val="12"/>
              </w:rPr>
            </w:pPr>
            <w:r w:rsidRPr="00C55FFF">
              <w:rPr>
                <w:b/>
                <w:bCs/>
                <w:sz w:val="12"/>
                <w:szCs w:val="12"/>
              </w:rPr>
              <w:t>Wykonanie systemu klimatyzacji w pomieszczeniach biurowych Dzielnicowego Biura Finansów Oświaty</w:t>
            </w:r>
          </w:p>
        </w:tc>
        <w:tc>
          <w:tcPr>
            <w:tcW w:w="742" w:type="pct"/>
            <w:tcBorders>
              <w:top w:val="nil"/>
              <w:left w:val="nil"/>
              <w:bottom w:val="single" w:sz="4" w:space="0" w:color="auto"/>
              <w:right w:val="single" w:sz="4" w:space="0" w:color="auto"/>
            </w:tcBorders>
            <w:shd w:val="clear" w:color="000000" w:fill="EAF1F6"/>
            <w:noWrap/>
            <w:vAlign w:val="center"/>
            <w:hideMark/>
          </w:tcPr>
          <w:p w14:paraId="7F1BB3ED" w14:textId="77777777" w:rsidR="00C55FFF" w:rsidRPr="00C55FFF" w:rsidRDefault="00C55FFF" w:rsidP="00C55FFF">
            <w:pPr>
              <w:spacing w:line="240" w:lineRule="auto"/>
              <w:jc w:val="right"/>
              <w:rPr>
                <w:b/>
                <w:bCs/>
                <w:sz w:val="12"/>
                <w:szCs w:val="12"/>
              </w:rPr>
            </w:pPr>
            <w:r w:rsidRPr="00C55FFF">
              <w:rPr>
                <w:b/>
                <w:bCs/>
                <w:sz w:val="12"/>
                <w:szCs w:val="12"/>
              </w:rPr>
              <w:t>23 506</w:t>
            </w:r>
          </w:p>
        </w:tc>
        <w:tc>
          <w:tcPr>
            <w:tcW w:w="742" w:type="pct"/>
            <w:tcBorders>
              <w:top w:val="nil"/>
              <w:left w:val="nil"/>
              <w:bottom w:val="single" w:sz="4" w:space="0" w:color="auto"/>
              <w:right w:val="single" w:sz="4" w:space="0" w:color="auto"/>
            </w:tcBorders>
            <w:shd w:val="clear" w:color="000000" w:fill="EAF1F6"/>
            <w:noWrap/>
            <w:vAlign w:val="center"/>
            <w:hideMark/>
          </w:tcPr>
          <w:p w14:paraId="64D27C9D" w14:textId="77777777" w:rsidR="00C55FFF" w:rsidRPr="00C55FFF" w:rsidRDefault="00C55FFF" w:rsidP="00C55FFF">
            <w:pPr>
              <w:spacing w:line="240" w:lineRule="auto"/>
              <w:jc w:val="right"/>
              <w:rPr>
                <w:b/>
                <w:bCs/>
                <w:sz w:val="12"/>
                <w:szCs w:val="12"/>
              </w:rPr>
            </w:pPr>
            <w:r w:rsidRPr="00C55FFF">
              <w:rPr>
                <w:b/>
                <w:bCs/>
                <w:sz w:val="12"/>
                <w:szCs w:val="12"/>
              </w:rPr>
              <w:t>23 505,30</w:t>
            </w:r>
          </w:p>
        </w:tc>
        <w:tc>
          <w:tcPr>
            <w:tcW w:w="742" w:type="pct"/>
            <w:tcBorders>
              <w:top w:val="nil"/>
              <w:left w:val="nil"/>
              <w:bottom w:val="single" w:sz="4" w:space="0" w:color="auto"/>
              <w:right w:val="single" w:sz="4" w:space="0" w:color="auto"/>
            </w:tcBorders>
            <w:shd w:val="clear" w:color="000000" w:fill="EAF1F6"/>
            <w:noWrap/>
            <w:vAlign w:val="center"/>
            <w:hideMark/>
          </w:tcPr>
          <w:p w14:paraId="7A03741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754B7E5"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F6E1E68" w14:textId="77777777" w:rsidR="00C55FFF" w:rsidRPr="00C55FFF" w:rsidRDefault="00C55FFF" w:rsidP="00C55FFF">
            <w:pPr>
              <w:spacing w:line="240" w:lineRule="auto"/>
              <w:rPr>
                <w:b/>
                <w:bCs/>
                <w:sz w:val="12"/>
                <w:szCs w:val="12"/>
              </w:rPr>
            </w:pPr>
            <w:r w:rsidRPr="00C55FFF">
              <w:rPr>
                <w:b/>
                <w:bCs/>
                <w:sz w:val="12"/>
                <w:szCs w:val="12"/>
              </w:rPr>
              <w:t>Montaż instalacji fotowoltaicznej w budynku Dzielnicowego Biura Finansów Oświaty przy ul. Grochowskiej 262</w:t>
            </w:r>
          </w:p>
        </w:tc>
        <w:tc>
          <w:tcPr>
            <w:tcW w:w="742" w:type="pct"/>
            <w:tcBorders>
              <w:top w:val="nil"/>
              <w:left w:val="nil"/>
              <w:bottom w:val="single" w:sz="4" w:space="0" w:color="auto"/>
              <w:right w:val="single" w:sz="4" w:space="0" w:color="auto"/>
            </w:tcBorders>
            <w:shd w:val="clear" w:color="000000" w:fill="EAF1F6"/>
            <w:noWrap/>
            <w:vAlign w:val="center"/>
            <w:hideMark/>
          </w:tcPr>
          <w:p w14:paraId="5E912F41" w14:textId="77777777" w:rsidR="00C55FFF" w:rsidRPr="00C55FFF" w:rsidRDefault="00C55FFF" w:rsidP="00C55FFF">
            <w:pPr>
              <w:spacing w:line="240" w:lineRule="auto"/>
              <w:jc w:val="right"/>
              <w:rPr>
                <w:b/>
                <w:bCs/>
                <w:sz w:val="12"/>
                <w:szCs w:val="12"/>
              </w:rPr>
            </w:pPr>
            <w:r w:rsidRPr="00C55FFF">
              <w:rPr>
                <w:b/>
                <w:bCs/>
                <w:sz w:val="12"/>
                <w:szCs w:val="12"/>
              </w:rPr>
              <w:t>30 000</w:t>
            </w:r>
          </w:p>
        </w:tc>
        <w:tc>
          <w:tcPr>
            <w:tcW w:w="742" w:type="pct"/>
            <w:tcBorders>
              <w:top w:val="nil"/>
              <w:left w:val="nil"/>
              <w:bottom w:val="single" w:sz="4" w:space="0" w:color="auto"/>
              <w:right w:val="single" w:sz="4" w:space="0" w:color="auto"/>
            </w:tcBorders>
            <w:shd w:val="clear" w:color="000000" w:fill="EAF1F6"/>
            <w:noWrap/>
            <w:vAlign w:val="center"/>
            <w:hideMark/>
          </w:tcPr>
          <w:p w14:paraId="02CEC8A7"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742" w:type="pct"/>
            <w:tcBorders>
              <w:top w:val="nil"/>
              <w:left w:val="nil"/>
              <w:bottom w:val="single" w:sz="4" w:space="0" w:color="auto"/>
              <w:right w:val="single" w:sz="4" w:space="0" w:color="auto"/>
            </w:tcBorders>
            <w:shd w:val="clear" w:color="000000" w:fill="EAF1F6"/>
            <w:noWrap/>
            <w:vAlign w:val="center"/>
            <w:hideMark/>
          </w:tcPr>
          <w:p w14:paraId="51F461B2"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3456BCFA" w14:textId="77777777" w:rsidTr="00C55FFF">
        <w:trPr>
          <w:trHeight w:val="468"/>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781F8895" w14:textId="77777777" w:rsidR="00C55FFF" w:rsidRPr="00C55FFF" w:rsidRDefault="00C55FFF" w:rsidP="00C55FFF">
            <w:pPr>
              <w:spacing w:line="240" w:lineRule="auto"/>
              <w:rPr>
                <w:b/>
                <w:bCs/>
                <w:sz w:val="12"/>
                <w:szCs w:val="12"/>
              </w:rPr>
            </w:pPr>
            <w:r w:rsidRPr="00C55FFF">
              <w:rPr>
                <w:b/>
                <w:bCs/>
                <w:sz w:val="12"/>
                <w:szCs w:val="12"/>
              </w:rPr>
              <w:t>Adaptacja pomieszczeń oraz zakup i montaż wirtualnej strzelnicy w Zespole Szkół Spożywczo - Gastronomicznych przy ul. Komorskiej 17/23</w:t>
            </w:r>
          </w:p>
        </w:tc>
        <w:tc>
          <w:tcPr>
            <w:tcW w:w="742" w:type="pct"/>
            <w:tcBorders>
              <w:top w:val="nil"/>
              <w:left w:val="nil"/>
              <w:bottom w:val="single" w:sz="4" w:space="0" w:color="auto"/>
              <w:right w:val="single" w:sz="4" w:space="0" w:color="auto"/>
            </w:tcBorders>
            <w:shd w:val="clear" w:color="000000" w:fill="EAF1F6"/>
            <w:noWrap/>
            <w:vAlign w:val="center"/>
            <w:hideMark/>
          </w:tcPr>
          <w:p w14:paraId="6CC7A567" w14:textId="77777777" w:rsidR="00C55FFF" w:rsidRPr="00C55FFF" w:rsidRDefault="00C55FFF" w:rsidP="00C55FFF">
            <w:pPr>
              <w:spacing w:line="240" w:lineRule="auto"/>
              <w:jc w:val="right"/>
              <w:rPr>
                <w:b/>
                <w:bCs/>
                <w:sz w:val="12"/>
                <w:szCs w:val="12"/>
              </w:rPr>
            </w:pPr>
            <w:r w:rsidRPr="00C55FFF">
              <w:rPr>
                <w:b/>
                <w:bCs/>
                <w:sz w:val="12"/>
                <w:szCs w:val="12"/>
              </w:rPr>
              <w:t>300 000</w:t>
            </w:r>
          </w:p>
        </w:tc>
        <w:tc>
          <w:tcPr>
            <w:tcW w:w="742" w:type="pct"/>
            <w:tcBorders>
              <w:top w:val="nil"/>
              <w:left w:val="nil"/>
              <w:bottom w:val="single" w:sz="4" w:space="0" w:color="auto"/>
              <w:right w:val="single" w:sz="4" w:space="0" w:color="auto"/>
            </w:tcBorders>
            <w:shd w:val="clear" w:color="000000" w:fill="EAF1F6"/>
            <w:noWrap/>
            <w:vAlign w:val="center"/>
            <w:hideMark/>
          </w:tcPr>
          <w:p w14:paraId="42214233" w14:textId="77777777" w:rsidR="00C55FFF" w:rsidRPr="00C55FFF" w:rsidRDefault="00C55FFF" w:rsidP="00C55FFF">
            <w:pPr>
              <w:spacing w:line="240" w:lineRule="auto"/>
              <w:jc w:val="right"/>
              <w:rPr>
                <w:b/>
                <w:bCs/>
                <w:sz w:val="12"/>
                <w:szCs w:val="12"/>
              </w:rPr>
            </w:pPr>
            <w:r w:rsidRPr="00C55FFF">
              <w:rPr>
                <w:b/>
                <w:bCs/>
                <w:sz w:val="12"/>
                <w:szCs w:val="12"/>
              </w:rPr>
              <w:t>254 299,42</w:t>
            </w:r>
          </w:p>
        </w:tc>
        <w:tc>
          <w:tcPr>
            <w:tcW w:w="742" w:type="pct"/>
            <w:tcBorders>
              <w:top w:val="nil"/>
              <w:left w:val="nil"/>
              <w:bottom w:val="single" w:sz="4" w:space="0" w:color="auto"/>
              <w:right w:val="single" w:sz="4" w:space="0" w:color="auto"/>
            </w:tcBorders>
            <w:shd w:val="clear" w:color="000000" w:fill="EAF1F6"/>
            <w:noWrap/>
            <w:vAlign w:val="center"/>
            <w:hideMark/>
          </w:tcPr>
          <w:p w14:paraId="10F57A05" w14:textId="77777777" w:rsidR="00C55FFF" w:rsidRPr="00C55FFF" w:rsidRDefault="00C55FFF" w:rsidP="00C55FFF">
            <w:pPr>
              <w:spacing w:line="240" w:lineRule="auto"/>
              <w:jc w:val="right"/>
              <w:rPr>
                <w:b/>
                <w:bCs/>
                <w:sz w:val="12"/>
                <w:szCs w:val="12"/>
              </w:rPr>
            </w:pPr>
            <w:r w:rsidRPr="00C55FFF">
              <w:rPr>
                <w:b/>
                <w:bCs/>
                <w:sz w:val="12"/>
                <w:szCs w:val="12"/>
              </w:rPr>
              <w:t>84,8</w:t>
            </w:r>
          </w:p>
        </w:tc>
      </w:tr>
      <w:tr w:rsidR="00C55FFF" w:rsidRPr="00C55FFF" w14:paraId="26C3809B"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E9C8E45" w14:textId="77777777" w:rsidR="00C55FFF" w:rsidRPr="00C55FFF" w:rsidRDefault="00C55FFF" w:rsidP="00C55FFF">
            <w:pPr>
              <w:spacing w:line="240" w:lineRule="auto"/>
              <w:rPr>
                <w:b/>
                <w:bCs/>
                <w:sz w:val="12"/>
                <w:szCs w:val="12"/>
              </w:rPr>
            </w:pPr>
            <w:r w:rsidRPr="00C55FFF">
              <w:rPr>
                <w:b/>
                <w:bCs/>
                <w:sz w:val="12"/>
                <w:szCs w:val="12"/>
              </w:rPr>
              <w:t>OCHRONA ZDROWIA I POLITYKA SPOŁECZNA</w:t>
            </w:r>
          </w:p>
        </w:tc>
        <w:tc>
          <w:tcPr>
            <w:tcW w:w="742" w:type="pct"/>
            <w:tcBorders>
              <w:top w:val="nil"/>
              <w:left w:val="nil"/>
              <w:bottom w:val="single" w:sz="4" w:space="0" w:color="auto"/>
              <w:right w:val="single" w:sz="4" w:space="0" w:color="auto"/>
            </w:tcBorders>
            <w:shd w:val="clear" w:color="000000" w:fill="B6D9E6"/>
            <w:noWrap/>
            <w:vAlign w:val="center"/>
            <w:hideMark/>
          </w:tcPr>
          <w:p w14:paraId="570AE9E5" w14:textId="77777777" w:rsidR="00C55FFF" w:rsidRPr="00C55FFF" w:rsidRDefault="00C55FFF" w:rsidP="00C55FFF">
            <w:pPr>
              <w:spacing w:line="240" w:lineRule="auto"/>
              <w:jc w:val="right"/>
              <w:rPr>
                <w:b/>
                <w:bCs/>
                <w:sz w:val="12"/>
                <w:szCs w:val="12"/>
              </w:rPr>
            </w:pPr>
            <w:r w:rsidRPr="00C55FFF">
              <w:rPr>
                <w:b/>
                <w:bCs/>
                <w:sz w:val="12"/>
                <w:szCs w:val="12"/>
              </w:rPr>
              <w:t>14 200</w:t>
            </w:r>
          </w:p>
        </w:tc>
        <w:tc>
          <w:tcPr>
            <w:tcW w:w="742" w:type="pct"/>
            <w:tcBorders>
              <w:top w:val="nil"/>
              <w:left w:val="nil"/>
              <w:bottom w:val="single" w:sz="4" w:space="0" w:color="auto"/>
              <w:right w:val="single" w:sz="4" w:space="0" w:color="auto"/>
            </w:tcBorders>
            <w:shd w:val="clear" w:color="000000" w:fill="B6D9E6"/>
            <w:noWrap/>
            <w:vAlign w:val="center"/>
            <w:hideMark/>
          </w:tcPr>
          <w:p w14:paraId="58BBE7B5" w14:textId="77777777" w:rsidR="00C55FFF" w:rsidRPr="00C55FFF" w:rsidRDefault="00C55FFF" w:rsidP="00C55FFF">
            <w:pPr>
              <w:spacing w:line="240" w:lineRule="auto"/>
              <w:jc w:val="right"/>
              <w:rPr>
                <w:b/>
                <w:bCs/>
                <w:sz w:val="12"/>
                <w:szCs w:val="12"/>
              </w:rPr>
            </w:pPr>
            <w:r w:rsidRPr="00C55FFF">
              <w:rPr>
                <w:b/>
                <w:bCs/>
                <w:sz w:val="12"/>
                <w:szCs w:val="12"/>
              </w:rPr>
              <w:t>12 238,50</w:t>
            </w:r>
          </w:p>
        </w:tc>
        <w:tc>
          <w:tcPr>
            <w:tcW w:w="742" w:type="pct"/>
            <w:tcBorders>
              <w:top w:val="nil"/>
              <w:left w:val="nil"/>
              <w:bottom w:val="single" w:sz="4" w:space="0" w:color="auto"/>
              <w:right w:val="single" w:sz="4" w:space="0" w:color="auto"/>
            </w:tcBorders>
            <w:shd w:val="clear" w:color="000000" w:fill="B6D9E6"/>
            <w:noWrap/>
            <w:vAlign w:val="center"/>
            <w:hideMark/>
          </w:tcPr>
          <w:p w14:paraId="3BB4EBB6" w14:textId="77777777" w:rsidR="00C55FFF" w:rsidRPr="00C55FFF" w:rsidRDefault="00C55FFF" w:rsidP="00C55FFF">
            <w:pPr>
              <w:spacing w:line="240" w:lineRule="auto"/>
              <w:jc w:val="right"/>
              <w:rPr>
                <w:b/>
                <w:bCs/>
                <w:sz w:val="12"/>
                <w:szCs w:val="12"/>
              </w:rPr>
            </w:pPr>
            <w:r w:rsidRPr="00C55FFF">
              <w:rPr>
                <w:b/>
                <w:bCs/>
                <w:sz w:val="12"/>
                <w:szCs w:val="12"/>
              </w:rPr>
              <w:t>86,2</w:t>
            </w:r>
          </w:p>
        </w:tc>
      </w:tr>
      <w:tr w:rsidR="00C55FFF" w:rsidRPr="00C55FFF" w14:paraId="09E429C4"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35298BD5" w14:textId="77777777" w:rsidR="00C55FFF" w:rsidRPr="00C55FFF" w:rsidRDefault="00C55FFF" w:rsidP="00C55FFF">
            <w:pPr>
              <w:spacing w:line="240" w:lineRule="auto"/>
              <w:rPr>
                <w:b/>
                <w:bCs/>
                <w:i/>
                <w:iCs/>
                <w:sz w:val="12"/>
                <w:szCs w:val="12"/>
              </w:rPr>
            </w:pPr>
            <w:r w:rsidRPr="00C55FFF">
              <w:rPr>
                <w:b/>
                <w:bCs/>
                <w:i/>
                <w:iCs/>
                <w:sz w:val="12"/>
                <w:szCs w:val="12"/>
              </w:rPr>
              <w:t>Polityka społeczna</w:t>
            </w:r>
          </w:p>
        </w:tc>
        <w:tc>
          <w:tcPr>
            <w:tcW w:w="742" w:type="pct"/>
            <w:tcBorders>
              <w:top w:val="nil"/>
              <w:left w:val="nil"/>
              <w:bottom w:val="single" w:sz="4" w:space="0" w:color="auto"/>
              <w:right w:val="single" w:sz="4" w:space="0" w:color="auto"/>
            </w:tcBorders>
            <w:shd w:val="clear" w:color="000000" w:fill="D5E3F2"/>
            <w:noWrap/>
            <w:vAlign w:val="center"/>
            <w:hideMark/>
          </w:tcPr>
          <w:p w14:paraId="15E635D6" w14:textId="77777777" w:rsidR="00C55FFF" w:rsidRPr="00C55FFF" w:rsidRDefault="00C55FFF" w:rsidP="00C55FFF">
            <w:pPr>
              <w:spacing w:line="240" w:lineRule="auto"/>
              <w:jc w:val="right"/>
              <w:rPr>
                <w:b/>
                <w:bCs/>
                <w:i/>
                <w:iCs/>
                <w:sz w:val="12"/>
                <w:szCs w:val="12"/>
              </w:rPr>
            </w:pPr>
            <w:r w:rsidRPr="00C55FFF">
              <w:rPr>
                <w:b/>
                <w:bCs/>
                <w:i/>
                <w:iCs/>
                <w:sz w:val="12"/>
                <w:szCs w:val="12"/>
              </w:rPr>
              <w:t>14 200</w:t>
            </w:r>
          </w:p>
        </w:tc>
        <w:tc>
          <w:tcPr>
            <w:tcW w:w="742" w:type="pct"/>
            <w:tcBorders>
              <w:top w:val="nil"/>
              <w:left w:val="nil"/>
              <w:bottom w:val="single" w:sz="4" w:space="0" w:color="auto"/>
              <w:right w:val="single" w:sz="4" w:space="0" w:color="auto"/>
            </w:tcBorders>
            <w:shd w:val="clear" w:color="000000" w:fill="D5E3F2"/>
            <w:noWrap/>
            <w:vAlign w:val="center"/>
            <w:hideMark/>
          </w:tcPr>
          <w:p w14:paraId="3BAC02D9" w14:textId="77777777" w:rsidR="00C55FFF" w:rsidRPr="00C55FFF" w:rsidRDefault="00C55FFF" w:rsidP="00C55FFF">
            <w:pPr>
              <w:spacing w:line="240" w:lineRule="auto"/>
              <w:jc w:val="right"/>
              <w:rPr>
                <w:b/>
                <w:bCs/>
                <w:i/>
                <w:iCs/>
                <w:sz w:val="12"/>
                <w:szCs w:val="12"/>
              </w:rPr>
            </w:pPr>
            <w:r w:rsidRPr="00C55FFF">
              <w:rPr>
                <w:b/>
                <w:bCs/>
                <w:i/>
                <w:iCs/>
                <w:sz w:val="12"/>
                <w:szCs w:val="12"/>
              </w:rPr>
              <w:t>12 238,50</w:t>
            </w:r>
          </w:p>
        </w:tc>
        <w:tc>
          <w:tcPr>
            <w:tcW w:w="742" w:type="pct"/>
            <w:tcBorders>
              <w:top w:val="nil"/>
              <w:left w:val="nil"/>
              <w:bottom w:val="single" w:sz="4" w:space="0" w:color="auto"/>
              <w:right w:val="single" w:sz="4" w:space="0" w:color="auto"/>
            </w:tcBorders>
            <w:shd w:val="clear" w:color="000000" w:fill="D5E3F2"/>
            <w:noWrap/>
            <w:vAlign w:val="center"/>
            <w:hideMark/>
          </w:tcPr>
          <w:p w14:paraId="50F609D6" w14:textId="77777777" w:rsidR="00C55FFF" w:rsidRPr="00C55FFF" w:rsidRDefault="00C55FFF" w:rsidP="00C55FFF">
            <w:pPr>
              <w:spacing w:line="240" w:lineRule="auto"/>
              <w:jc w:val="right"/>
              <w:rPr>
                <w:b/>
                <w:bCs/>
                <w:i/>
                <w:iCs/>
                <w:sz w:val="12"/>
                <w:szCs w:val="12"/>
              </w:rPr>
            </w:pPr>
            <w:r w:rsidRPr="00C55FFF">
              <w:rPr>
                <w:b/>
                <w:bCs/>
                <w:i/>
                <w:iCs/>
                <w:sz w:val="12"/>
                <w:szCs w:val="12"/>
              </w:rPr>
              <w:t>86,2</w:t>
            </w:r>
          </w:p>
        </w:tc>
      </w:tr>
      <w:tr w:rsidR="00C55FFF" w:rsidRPr="00C55FFF" w14:paraId="37369276"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11230193" w14:textId="77777777" w:rsidR="00C55FFF" w:rsidRPr="00C55FFF" w:rsidRDefault="00C55FFF" w:rsidP="00C55FFF">
            <w:pPr>
              <w:spacing w:line="240" w:lineRule="auto"/>
              <w:rPr>
                <w:b/>
                <w:bCs/>
                <w:sz w:val="12"/>
                <w:szCs w:val="12"/>
              </w:rPr>
            </w:pPr>
            <w:r w:rsidRPr="00C55FFF">
              <w:rPr>
                <w:b/>
                <w:bCs/>
                <w:sz w:val="12"/>
                <w:szCs w:val="12"/>
              </w:rPr>
              <w:t>Zakupy inwestycyjne dla Klubu Integracji Społecznej</w:t>
            </w:r>
          </w:p>
        </w:tc>
        <w:tc>
          <w:tcPr>
            <w:tcW w:w="742" w:type="pct"/>
            <w:tcBorders>
              <w:top w:val="nil"/>
              <w:left w:val="nil"/>
              <w:bottom w:val="single" w:sz="4" w:space="0" w:color="auto"/>
              <w:right w:val="single" w:sz="4" w:space="0" w:color="auto"/>
            </w:tcBorders>
            <w:shd w:val="clear" w:color="000000" w:fill="EAF1F6"/>
            <w:noWrap/>
            <w:vAlign w:val="center"/>
            <w:hideMark/>
          </w:tcPr>
          <w:p w14:paraId="07000ED1" w14:textId="77777777" w:rsidR="00C55FFF" w:rsidRPr="00C55FFF" w:rsidRDefault="00C55FFF" w:rsidP="00C55FFF">
            <w:pPr>
              <w:spacing w:line="240" w:lineRule="auto"/>
              <w:jc w:val="right"/>
              <w:rPr>
                <w:b/>
                <w:bCs/>
                <w:sz w:val="12"/>
                <w:szCs w:val="12"/>
              </w:rPr>
            </w:pPr>
            <w:r w:rsidRPr="00C55FFF">
              <w:rPr>
                <w:b/>
                <w:bCs/>
                <w:sz w:val="12"/>
                <w:szCs w:val="12"/>
              </w:rPr>
              <w:t>14 200</w:t>
            </w:r>
          </w:p>
        </w:tc>
        <w:tc>
          <w:tcPr>
            <w:tcW w:w="742" w:type="pct"/>
            <w:tcBorders>
              <w:top w:val="nil"/>
              <w:left w:val="nil"/>
              <w:bottom w:val="single" w:sz="4" w:space="0" w:color="auto"/>
              <w:right w:val="single" w:sz="4" w:space="0" w:color="auto"/>
            </w:tcBorders>
            <w:shd w:val="clear" w:color="000000" w:fill="EAF1F6"/>
            <w:noWrap/>
            <w:vAlign w:val="center"/>
            <w:hideMark/>
          </w:tcPr>
          <w:p w14:paraId="2845140F" w14:textId="77777777" w:rsidR="00C55FFF" w:rsidRPr="00C55FFF" w:rsidRDefault="00C55FFF" w:rsidP="00C55FFF">
            <w:pPr>
              <w:spacing w:line="240" w:lineRule="auto"/>
              <w:jc w:val="right"/>
              <w:rPr>
                <w:b/>
                <w:bCs/>
                <w:sz w:val="12"/>
                <w:szCs w:val="12"/>
              </w:rPr>
            </w:pPr>
            <w:r w:rsidRPr="00C55FFF">
              <w:rPr>
                <w:b/>
                <w:bCs/>
                <w:sz w:val="12"/>
                <w:szCs w:val="12"/>
              </w:rPr>
              <w:t>12 238,50</w:t>
            </w:r>
          </w:p>
        </w:tc>
        <w:tc>
          <w:tcPr>
            <w:tcW w:w="742" w:type="pct"/>
            <w:tcBorders>
              <w:top w:val="nil"/>
              <w:left w:val="nil"/>
              <w:bottom w:val="single" w:sz="4" w:space="0" w:color="auto"/>
              <w:right w:val="single" w:sz="4" w:space="0" w:color="auto"/>
            </w:tcBorders>
            <w:shd w:val="clear" w:color="000000" w:fill="EAF1F6"/>
            <w:noWrap/>
            <w:vAlign w:val="center"/>
            <w:hideMark/>
          </w:tcPr>
          <w:p w14:paraId="7D1F5CC3" w14:textId="77777777" w:rsidR="00C55FFF" w:rsidRPr="00C55FFF" w:rsidRDefault="00C55FFF" w:rsidP="00C55FFF">
            <w:pPr>
              <w:spacing w:line="240" w:lineRule="auto"/>
              <w:jc w:val="right"/>
              <w:rPr>
                <w:b/>
                <w:bCs/>
                <w:sz w:val="12"/>
                <w:szCs w:val="12"/>
              </w:rPr>
            </w:pPr>
            <w:r w:rsidRPr="00C55FFF">
              <w:rPr>
                <w:b/>
                <w:bCs/>
                <w:sz w:val="12"/>
                <w:szCs w:val="12"/>
              </w:rPr>
              <w:t>86,2</w:t>
            </w:r>
          </w:p>
        </w:tc>
      </w:tr>
      <w:tr w:rsidR="00C55FFF" w:rsidRPr="00C55FFF" w14:paraId="7830DAC2"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39D88D1" w14:textId="77777777" w:rsidR="00C55FFF" w:rsidRPr="00C55FFF" w:rsidRDefault="00C55FFF" w:rsidP="00C55FFF">
            <w:pPr>
              <w:spacing w:line="240" w:lineRule="auto"/>
              <w:rPr>
                <w:b/>
                <w:bCs/>
                <w:sz w:val="12"/>
                <w:szCs w:val="12"/>
              </w:rPr>
            </w:pPr>
            <w:r w:rsidRPr="00C55FFF">
              <w:rPr>
                <w:b/>
                <w:bCs/>
                <w:sz w:val="12"/>
                <w:szCs w:val="12"/>
              </w:rPr>
              <w:t>KULTURA I OCHRONA DZIEDZICTWA KULTUROWEGO</w:t>
            </w:r>
          </w:p>
        </w:tc>
        <w:tc>
          <w:tcPr>
            <w:tcW w:w="742" w:type="pct"/>
            <w:tcBorders>
              <w:top w:val="nil"/>
              <w:left w:val="nil"/>
              <w:bottom w:val="single" w:sz="4" w:space="0" w:color="auto"/>
              <w:right w:val="single" w:sz="4" w:space="0" w:color="auto"/>
            </w:tcBorders>
            <w:shd w:val="clear" w:color="000000" w:fill="B6D9E6"/>
            <w:noWrap/>
            <w:vAlign w:val="center"/>
            <w:hideMark/>
          </w:tcPr>
          <w:p w14:paraId="0D968C80" w14:textId="77777777" w:rsidR="00C55FFF" w:rsidRPr="00C55FFF" w:rsidRDefault="00C55FFF" w:rsidP="00C55FFF">
            <w:pPr>
              <w:spacing w:line="240" w:lineRule="auto"/>
              <w:jc w:val="right"/>
              <w:rPr>
                <w:b/>
                <w:bCs/>
                <w:sz w:val="12"/>
                <w:szCs w:val="12"/>
              </w:rPr>
            </w:pPr>
            <w:r w:rsidRPr="00C55FFF">
              <w:rPr>
                <w:b/>
                <w:bCs/>
                <w:sz w:val="12"/>
                <w:szCs w:val="12"/>
              </w:rPr>
              <w:t>500 000</w:t>
            </w:r>
          </w:p>
        </w:tc>
        <w:tc>
          <w:tcPr>
            <w:tcW w:w="742" w:type="pct"/>
            <w:tcBorders>
              <w:top w:val="nil"/>
              <w:left w:val="nil"/>
              <w:bottom w:val="single" w:sz="4" w:space="0" w:color="auto"/>
              <w:right w:val="single" w:sz="4" w:space="0" w:color="auto"/>
            </w:tcBorders>
            <w:shd w:val="clear" w:color="000000" w:fill="B6D9E6"/>
            <w:noWrap/>
            <w:vAlign w:val="center"/>
            <w:hideMark/>
          </w:tcPr>
          <w:p w14:paraId="6398C46B" w14:textId="77777777" w:rsidR="00C55FFF" w:rsidRPr="00C55FFF" w:rsidRDefault="00C55FFF" w:rsidP="00C55FFF">
            <w:pPr>
              <w:spacing w:line="240" w:lineRule="auto"/>
              <w:jc w:val="right"/>
              <w:rPr>
                <w:b/>
                <w:bCs/>
                <w:sz w:val="12"/>
                <w:szCs w:val="12"/>
              </w:rPr>
            </w:pPr>
            <w:r w:rsidRPr="00C55FFF">
              <w:rPr>
                <w:b/>
                <w:bCs/>
                <w:sz w:val="12"/>
                <w:szCs w:val="12"/>
              </w:rPr>
              <w:t>499 883,76</w:t>
            </w:r>
          </w:p>
        </w:tc>
        <w:tc>
          <w:tcPr>
            <w:tcW w:w="742" w:type="pct"/>
            <w:tcBorders>
              <w:top w:val="nil"/>
              <w:left w:val="nil"/>
              <w:bottom w:val="single" w:sz="4" w:space="0" w:color="auto"/>
              <w:right w:val="single" w:sz="4" w:space="0" w:color="auto"/>
            </w:tcBorders>
            <w:shd w:val="clear" w:color="000000" w:fill="B6D9E6"/>
            <w:noWrap/>
            <w:vAlign w:val="center"/>
            <w:hideMark/>
          </w:tcPr>
          <w:p w14:paraId="76B4265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04927D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5453300" w14:textId="77777777" w:rsidR="00C55FFF" w:rsidRPr="00C55FFF" w:rsidRDefault="00C55FFF" w:rsidP="00C55FFF">
            <w:pPr>
              <w:spacing w:line="240" w:lineRule="auto"/>
              <w:rPr>
                <w:b/>
                <w:bCs/>
                <w:i/>
                <w:iCs/>
                <w:sz w:val="12"/>
                <w:szCs w:val="12"/>
              </w:rPr>
            </w:pPr>
            <w:r w:rsidRPr="00C55FFF">
              <w:rPr>
                <w:b/>
                <w:bCs/>
                <w:i/>
                <w:iCs/>
                <w:sz w:val="12"/>
                <w:szCs w:val="12"/>
              </w:rPr>
              <w:t>Działalność kulturalna</w:t>
            </w:r>
          </w:p>
        </w:tc>
        <w:tc>
          <w:tcPr>
            <w:tcW w:w="742" w:type="pct"/>
            <w:tcBorders>
              <w:top w:val="nil"/>
              <w:left w:val="nil"/>
              <w:bottom w:val="single" w:sz="4" w:space="0" w:color="auto"/>
              <w:right w:val="single" w:sz="4" w:space="0" w:color="auto"/>
            </w:tcBorders>
            <w:shd w:val="clear" w:color="000000" w:fill="D5E3F2"/>
            <w:noWrap/>
            <w:vAlign w:val="center"/>
            <w:hideMark/>
          </w:tcPr>
          <w:p w14:paraId="4AC2377A" w14:textId="77777777" w:rsidR="00C55FFF" w:rsidRPr="00C55FFF" w:rsidRDefault="00C55FFF" w:rsidP="00C55FFF">
            <w:pPr>
              <w:spacing w:line="240" w:lineRule="auto"/>
              <w:jc w:val="right"/>
              <w:rPr>
                <w:b/>
                <w:bCs/>
                <w:i/>
                <w:iCs/>
                <w:sz w:val="12"/>
                <w:szCs w:val="12"/>
              </w:rPr>
            </w:pPr>
            <w:r w:rsidRPr="00C55FFF">
              <w:rPr>
                <w:b/>
                <w:bCs/>
                <w:i/>
                <w:iCs/>
                <w:sz w:val="12"/>
                <w:szCs w:val="12"/>
              </w:rPr>
              <w:t>500 000</w:t>
            </w:r>
          </w:p>
        </w:tc>
        <w:tc>
          <w:tcPr>
            <w:tcW w:w="742" w:type="pct"/>
            <w:tcBorders>
              <w:top w:val="nil"/>
              <w:left w:val="nil"/>
              <w:bottom w:val="single" w:sz="4" w:space="0" w:color="auto"/>
              <w:right w:val="single" w:sz="4" w:space="0" w:color="auto"/>
            </w:tcBorders>
            <w:shd w:val="clear" w:color="000000" w:fill="D5E3F2"/>
            <w:noWrap/>
            <w:vAlign w:val="center"/>
            <w:hideMark/>
          </w:tcPr>
          <w:p w14:paraId="17D7312B" w14:textId="77777777" w:rsidR="00C55FFF" w:rsidRPr="00C55FFF" w:rsidRDefault="00C55FFF" w:rsidP="00C55FFF">
            <w:pPr>
              <w:spacing w:line="240" w:lineRule="auto"/>
              <w:jc w:val="right"/>
              <w:rPr>
                <w:b/>
                <w:bCs/>
                <w:i/>
                <w:iCs/>
                <w:sz w:val="12"/>
                <w:szCs w:val="12"/>
              </w:rPr>
            </w:pPr>
            <w:r w:rsidRPr="00C55FFF">
              <w:rPr>
                <w:b/>
                <w:bCs/>
                <w:i/>
                <w:iCs/>
                <w:sz w:val="12"/>
                <w:szCs w:val="12"/>
              </w:rPr>
              <w:t>499 883,76</w:t>
            </w:r>
          </w:p>
        </w:tc>
        <w:tc>
          <w:tcPr>
            <w:tcW w:w="742" w:type="pct"/>
            <w:tcBorders>
              <w:top w:val="nil"/>
              <w:left w:val="nil"/>
              <w:bottom w:val="single" w:sz="4" w:space="0" w:color="auto"/>
              <w:right w:val="single" w:sz="4" w:space="0" w:color="auto"/>
            </w:tcBorders>
            <w:shd w:val="clear" w:color="000000" w:fill="D5E3F2"/>
            <w:noWrap/>
            <w:vAlign w:val="center"/>
            <w:hideMark/>
          </w:tcPr>
          <w:p w14:paraId="3585FD0A" w14:textId="77777777" w:rsidR="00C55FFF" w:rsidRPr="00C55FFF" w:rsidRDefault="00C55FFF" w:rsidP="00C55FFF">
            <w:pPr>
              <w:spacing w:line="240" w:lineRule="auto"/>
              <w:jc w:val="right"/>
              <w:rPr>
                <w:b/>
                <w:bCs/>
                <w:i/>
                <w:iCs/>
                <w:sz w:val="12"/>
                <w:szCs w:val="12"/>
              </w:rPr>
            </w:pPr>
            <w:r w:rsidRPr="00C55FFF">
              <w:rPr>
                <w:b/>
                <w:bCs/>
                <w:i/>
                <w:iCs/>
                <w:sz w:val="12"/>
                <w:szCs w:val="12"/>
              </w:rPr>
              <w:t>100,0</w:t>
            </w:r>
          </w:p>
        </w:tc>
      </w:tr>
      <w:tr w:rsidR="00C55FFF" w:rsidRPr="00C55FFF" w14:paraId="22BAE37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18B7B8A" w14:textId="77777777" w:rsidR="00C55FFF" w:rsidRPr="00C55FFF" w:rsidRDefault="00C55FFF" w:rsidP="00C55FFF">
            <w:pPr>
              <w:spacing w:line="240" w:lineRule="auto"/>
              <w:rPr>
                <w:b/>
                <w:bCs/>
                <w:sz w:val="12"/>
                <w:szCs w:val="12"/>
              </w:rPr>
            </w:pPr>
            <w:r w:rsidRPr="00C55FFF">
              <w:rPr>
                <w:b/>
                <w:bCs/>
                <w:sz w:val="12"/>
                <w:szCs w:val="12"/>
              </w:rPr>
              <w:t xml:space="preserve">Kompleksowa przebudowa dachu </w:t>
            </w:r>
            <w:proofErr w:type="spellStart"/>
            <w:r w:rsidRPr="00C55FFF">
              <w:rPr>
                <w:b/>
                <w:bCs/>
                <w:sz w:val="12"/>
                <w:szCs w:val="12"/>
              </w:rPr>
              <w:t>CePeK</w:t>
            </w:r>
            <w:proofErr w:type="spellEnd"/>
            <w:r w:rsidRPr="00C55FFF">
              <w:rPr>
                <w:b/>
                <w:bCs/>
                <w:sz w:val="12"/>
                <w:szCs w:val="12"/>
              </w:rPr>
              <w:t xml:space="preserve"> przy ul.   Podskarbińskiej 2</w:t>
            </w:r>
          </w:p>
        </w:tc>
        <w:tc>
          <w:tcPr>
            <w:tcW w:w="742" w:type="pct"/>
            <w:tcBorders>
              <w:top w:val="nil"/>
              <w:left w:val="nil"/>
              <w:bottom w:val="single" w:sz="4" w:space="0" w:color="auto"/>
              <w:right w:val="single" w:sz="4" w:space="0" w:color="auto"/>
            </w:tcBorders>
            <w:shd w:val="clear" w:color="000000" w:fill="EAF1F6"/>
            <w:noWrap/>
            <w:vAlign w:val="center"/>
            <w:hideMark/>
          </w:tcPr>
          <w:p w14:paraId="1F0F3BC5" w14:textId="77777777" w:rsidR="00C55FFF" w:rsidRPr="00C55FFF" w:rsidRDefault="00C55FFF" w:rsidP="00C55FFF">
            <w:pPr>
              <w:spacing w:line="240" w:lineRule="auto"/>
              <w:jc w:val="right"/>
              <w:rPr>
                <w:b/>
                <w:bCs/>
                <w:sz w:val="12"/>
                <w:szCs w:val="12"/>
              </w:rPr>
            </w:pPr>
            <w:r w:rsidRPr="00C55FFF">
              <w:rPr>
                <w:b/>
                <w:bCs/>
                <w:sz w:val="12"/>
                <w:szCs w:val="12"/>
              </w:rPr>
              <w:t>500 000</w:t>
            </w:r>
          </w:p>
        </w:tc>
        <w:tc>
          <w:tcPr>
            <w:tcW w:w="742" w:type="pct"/>
            <w:tcBorders>
              <w:top w:val="nil"/>
              <w:left w:val="nil"/>
              <w:bottom w:val="single" w:sz="4" w:space="0" w:color="auto"/>
              <w:right w:val="single" w:sz="4" w:space="0" w:color="auto"/>
            </w:tcBorders>
            <w:shd w:val="clear" w:color="000000" w:fill="EAF1F6"/>
            <w:noWrap/>
            <w:vAlign w:val="center"/>
            <w:hideMark/>
          </w:tcPr>
          <w:p w14:paraId="2674B7DB" w14:textId="77777777" w:rsidR="00C55FFF" w:rsidRPr="00C55FFF" w:rsidRDefault="00C55FFF" w:rsidP="00C55FFF">
            <w:pPr>
              <w:spacing w:line="240" w:lineRule="auto"/>
              <w:jc w:val="right"/>
              <w:rPr>
                <w:b/>
                <w:bCs/>
                <w:sz w:val="12"/>
                <w:szCs w:val="12"/>
              </w:rPr>
            </w:pPr>
            <w:r w:rsidRPr="00C55FFF">
              <w:rPr>
                <w:b/>
                <w:bCs/>
                <w:sz w:val="12"/>
                <w:szCs w:val="12"/>
              </w:rPr>
              <w:t>499 883,76</w:t>
            </w:r>
          </w:p>
        </w:tc>
        <w:tc>
          <w:tcPr>
            <w:tcW w:w="742" w:type="pct"/>
            <w:tcBorders>
              <w:top w:val="nil"/>
              <w:left w:val="nil"/>
              <w:bottom w:val="single" w:sz="4" w:space="0" w:color="auto"/>
              <w:right w:val="single" w:sz="4" w:space="0" w:color="auto"/>
            </w:tcBorders>
            <w:shd w:val="clear" w:color="000000" w:fill="EAF1F6"/>
            <w:noWrap/>
            <w:vAlign w:val="center"/>
            <w:hideMark/>
          </w:tcPr>
          <w:p w14:paraId="66BE046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45895BD"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76B43698" w14:textId="77777777" w:rsidR="00C55FFF" w:rsidRPr="00C55FFF" w:rsidRDefault="00C55FFF" w:rsidP="00C55FFF">
            <w:pPr>
              <w:spacing w:line="240" w:lineRule="auto"/>
              <w:rPr>
                <w:b/>
                <w:bCs/>
                <w:sz w:val="12"/>
                <w:szCs w:val="12"/>
              </w:rPr>
            </w:pPr>
            <w:r w:rsidRPr="00C55FFF">
              <w:rPr>
                <w:b/>
                <w:bCs/>
                <w:sz w:val="12"/>
                <w:szCs w:val="12"/>
              </w:rPr>
              <w:t>REKREACJA, SPORT I TURYSTYKA</w:t>
            </w:r>
          </w:p>
        </w:tc>
        <w:tc>
          <w:tcPr>
            <w:tcW w:w="742" w:type="pct"/>
            <w:tcBorders>
              <w:top w:val="nil"/>
              <w:left w:val="nil"/>
              <w:bottom w:val="single" w:sz="4" w:space="0" w:color="auto"/>
              <w:right w:val="single" w:sz="4" w:space="0" w:color="auto"/>
            </w:tcBorders>
            <w:shd w:val="clear" w:color="000000" w:fill="B6D9E6"/>
            <w:noWrap/>
            <w:vAlign w:val="center"/>
            <w:hideMark/>
          </w:tcPr>
          <w:p w14:paraId="7A9F6F88" w14:textId="77777777" w:rsidR="00C55FFF" w:rsidRPr="00C55FFF" w:rsidRDefault="00C55FFF" w:rsidP="00C55FFF">
            <w:pPr>
              <w:spacing w:line="240" w:lineRule="auto"/>
              <w:jc w:val="right"/>
              <w:rPr>
                <w:b/>
                <w:bCs/>
                <w:sz w:val="12"/>
                <w:szCs w:val="12"/>
              </w:rPr>
            </w:pPr>
            <w:r w:rsidRPr="00C55FFF">
              <w:rPr>
                <w:b/>
                <w:bCs/>
                <w:sz w:val="12"/>
                <w:szCs w:val="12"/>
              </w:rPr>
              <w:t>15 344 986</w:t>
            </w:r>
          </w:p>
        </w:tc>
        <w:tc>
          <w:tcPr>
            <w:tcW w:w="742" w:type="pct"/>
            <w:tcBorders>
              <w:top w:val="nil"/>
              <w:left w:val="nil"/>
              <w:bottom w:val="single" w:sz="4" w:space="0" w:color="auto"/>
              <w:right w:val="single" w:sz="4" w:space="0" w:color="auto"/>
            </w:tcBorders>
            <w:shd w:val="clear" w:color="000000" w:fill="B6D9E6"/>
            <w:noWrap/>
            <w:vAlign w:val="center"/>
            <w:hideMark/>
          </w:tcPr>
          <w:p w14:paraId="5186C099" w14:textId="77777777" w:rsidR="00C55FFF" w:rsidRPr="00C55FFF" w:rsidRDefault="00C55FFF" w:rsidP="00C55FFF">
            <w:pPr>
              <w:spacing w:line="240" w:lineRule="auto"/>
              <w:jc w:val="right"/>
              <w:rPr>
                <w:b/>
                <w:bCs/>
                <w:sz w:val="12"/>
                <w:szCs w:val="12"/>
              </w:rPr>
            </w:pPr>
            <w:r w:rsidRPr="00C55FFF">
              <w:rPr>
                <w:b/>
                <w:bCs/>
                <w:sz w:val="12"/>
                <w:szCs w:val="12"/>
              </w:rPr>
              <w:t>15 199 096,18</w:t>
            </w:r>
          </w:p>
        </w:tc>
        <w:tc>
          <w:tcPr>
            <w:tcW w:w="742" w:type="pct"/>
            <w:tcBorders>
              <w:top w:val="nil"/>
              <w:left w:val="nil"/>
              <w:bottom w:val="single" w:sz="4" w:space="0" w:color="auto"/>
              <w:right w:val="single" w:sz="4" w:space="0" w:color="auto"/>
            </w:tcBorders>
            <w:shd w:val="clear" w:color="000000" w:fill="B6D9E6"/>
            <w:noWrap/>
            <w:vAlign w:val="center"/>
            <w:hideMark/>
          </w:tcPr>
          <w:p w14:paraId="399781BA" w14:textId="77777777" w:rsidR="00C55FFF" w:rsidRPr="00C55FFF" w:rsidRDefault="00C55FFF" w:rsidP="00C55FFF">
            <w:pPr>
              <w:spacing w:line="240" w:lineRule="auto"/>
              <w:jc w:val="right"/>
              <w:rPr>
                <w:b/>
                <w:bCs/>
                <w:sz w:val="12"/>
                <w:szCs w:val="12"/>
              </w:rPr>
            </w:pPr>
            <w:r w:rsidRPr="00C55FFF">
              <w:rPr>
                <w:b/>
                <w:bCs/>
                <w:sz w:val="12"/>
                <w:szCs w:val="12"/>
              </w:rPr>
              <w:t>99,0</w:t>
            </w:r>
          </w:p>
        </w:tc>
      </w:tr>
      <w:tr w:rsidR="00C55FFF" w:rsidRPr="00C55FFF" w14:paraId="4A99F60E"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55752CFB" w14:textId="77777777" w:rsidR="00C55FFF" w:rsidRPr="00C55FFF" w:rsidRDefault="00C55FFF" w:rsidP="00C55FFF">
            <w:pPr>
              <w:spacing w:line="240" w:lineRule="auto"/>
              <w:rPr>
                <w:b/>
                <w:bCs/>
                <w:i/>
                <w:iCs/>
                <w:sz w:val="12"/>
                <w:szCs w:val="12"/>
              </w:rPr>
            </w:pPr>
            <w:r w:rsidRPr="00C55FFF">
              <w:rPr>
                <w:b/>
                <w:bCs/>
                <w:i/>
                <w:iCs/>
                <w:sz w:val="12"/>
                <w:szCs w:val="12"/>
              </w:rPr>
              <w:t>Działalność rekreacyjno-sportowa</w:t>
            </w:r>
          </w:p>
        </w:tc>
        <w:tc>
          <w:tcPr>
            <w:tcW w:w="742" w:type="pct"/>
            <w:tcBorders>
              <w:top w:val="nil"/>
              <w:left w:val="nil"/>
              <w:bottom w:val="single" w:sz="4" w:space="0" w:color="auto"/>
              <w:right w:val="single" w:sz="4" w:space="0" w:color="auto"/>
            </w:tcBorders>
            <w:shd w:val="clear" w:color="000000" w:fill="D5E3F2"/>
            <w:noWrap/>
            <w:vAlign w:val="center"/>
            <w:hideMark/>
          </w:tcPr>
          <w:p w14:paraId="0B4B714E" w14:textId="77777777" w:rsidR="00C55FFF" w:rsidRPr="00C55FFF" w:rsidRDefault="00C55FFF" w:rsidP="00C55FFF">
            <w:pPr>
              <w:spacing w:line="240" w:lineRule="auto"/>
              <w:jc w:val="right"/>
              <w:rPr>
                <w:b/>
                <w:bCs/>
                <w:i/>
                <w:iCs/>
                <w:sz w:val="12"/>
                <w:szCs w:val="12"/>
              </w:rPr>
            </w:pPr>
            <w:r w:rsidRPr="00C55FFF">
              <w:rPr>
                <w:b/>
                <w:bCs/>
                <w:i/>
                <w:iCs/>
                <w:sz w:val="12"/>
                <w:szCs w:val="12"/>
              </w:rPr>
              <w:t>15 344 986</w:t>
            </w:r>
          </w:p>
        </w:tc>
        <w:tc>
          <w:tcPr>
            <w:tcW w:w="742" w:type="pct"/>
            <w:tcBorders>
              <w:top w:val="nil"/>
              <w:left w:val="nil"/>
              <w:bottom w:val="single" w:sz="4" w:space="0" w:color="auto"/>
              <w:right w:val="single" w:sz="4" w:space="0" w:color="auto"/>
            </w:tcBorders>
            <w:shd w:val="clear" w:color="000000" w:fill="D5E3F2"/>
            <w:noWrap/>
            <w:vAlign w:val="center"/>
            <w:hideMark/>
          </w:tcPr>
          <w:p w14:paraId="684661D3" w14:textId="77777777" w:rsidR="00C55FFF" w:rsidRPr="00C55FFF" w:rsidRDefault="00C55FFF" w:rsidP="00C55FFF">
            <w:pPr>
              <w:spacing w:line="240" w:lineRule="auto"/>
              <w:jc w:val="right"/>
              <w:rPr>
                <w:b/>
                <w:bCs/>
                <w:i/>
                <w:iCs/>
                <w:sz w:val="12"/>
                <w:szCs w:val="12"/>
              </w:rPr>
            </w:pPr>
            <w:r w:rsidRPr="00C55FFF">
              <w:rPr>
                <w:b/>
                <w:bCs/>
                <w:i/>
                <w:iCs/>
                <w:sz w:val="12"/>
                <w:szCs w:val="12"/>
              </w:rPr>
              <w:t>15 199 096,18</w:t>
            </w:r>
          </w:p>
        </w:tc>
        <w:tc>
          <w:tcPr>
            <w:tcW w:w="742" w:type="pct"/>
            <w:tcBorders>
              <w:top w:val="nil"/>
              <w:left w:val="nil"/>
              <w:bottom w:val="single" w:sz="4" w:space="0" w:color="auto"/>
              <w:right w:val="single" w:sz="4" w:space="0" w:color="auto"/>
            </w:tcBorders>
            <w:shd w:val="clear" w:color="000000" w:fill="D5E3F2"/>
            <w:noWrap/>
            <w:vAlign w:val="center"/>
            <w:hideMark/>
          </w:tcPr>
          <w:p w14:paraId="6F23C719" w14:textId="77777777" w:rsidR="00C55FFF" w:rsidRPr="00C55FFF" w:rsidRDefault="00C55FFF" w:rsidP="00C55FFF">
            <w:pPr>
              <w:spacing w:line="240" w:lineRule="auto"/>
              <w:jc w:val="right"/>
              <w:rPr>
                <w:b/>
                <w:bCs/>
                <w:i/>
                <w:iCs/>
                <w:sz w:val="12"/>
                <w:szCs w:val="12"/>
              </w:rPr>
            </w:pPr>
            <w:r w:rsidRPr="00C55FFF">
              <w:rPr>
                <w:b/>
                <w:bCs/>
                <w:i/>
                <w:iCs/>
                <w:sz w:val="12"/>
                <w:szCs w:val="12"/>
              </w:rPr>
              <w:t>99,0</w:t>
            </w:r>
          </w:p>
        </w:tc>
      </w:tr>
      <w:tr w:rsidR="00C55FFF" w:rsidRPr="00C55FFF" w14:paraId="3EEC3D2A"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F814730" w14:textId="77777777" w:rsidR="00C55FFF" w:rsidRPr="00C55FFF" w:rsidRDefault="00C55FFF" w:rsidP="00C55FFF">
            <w:pPr>
              <w:spacing w:line="240" w:lineRule="auto"/>
              <w:rPr>
                <w:b/>
                <w:bCs/>
                <w:sz w:val="12"/>
                <w:szCs w:val="12"/>
              </w:rPr>
            </w:pPr>
            <w:r w:rsidRPr="00C55FFF">
              <w:rPr>
                <w:b/>
                <w:bCs/>
                <w:sz w:val="12"/>
                <w:szCs w:val="12"/>
              </w:rPr>
              <w:t>Modernizacja stadionu lekkoatletycznego przy ul. Chrzanowskiego 23</w:t>
            </w:r>
          </w:p>
        </w:tc>
        <w:tc>
          <w:tcPr>
            <w:tcW w:w="742" w:type="pct"/>
            <w:tcBorders>
              <w:top w:val="nil"/>
              <w:left w:val="nil"/>
              <w:bottom w:val="single" w:sz="4" w:space="0" w:color="auto"/>
              <w:right w:val="single" w:sz="4" w:space="0" w:color="auto"/>
            </w:tcBorders>
            <w:shd w:val="clear" w:color="000000" w:fill="EAF1F6"/>
            <w:noWrap/>
            <w:vAlign w:val="center"/>
            <w:hideMark/>
          </w:tcPr>
          <w:p w14:paraId="6D94B694" w14:textId="77777777" w:rsidR="00C55FFF" w:rsidRPr="00C55FFF" w:rsidRDefault="00C55FFF" w:rsidP="00C55FFF">
            <w:pPr>
              <w:spacing w:line="240" w:lineRule="auto"/>
              <w:jc w:val="right"/>
              <w:rPr>
                <w:b/>
                <w:bCs/>
                <w:sz w:val="12"/>
                <w:szCs w:val="12"/>
              </w:rPr>
            </w:pPr>
            <w:r w:rsidRPr="00C55FFF">
              <w:rPr>
                <w:b/>
                <w:bCs/>
                <w:sz w:val="12"/>
                <w:szCs w:val="12"/>
              </w:rPr>
              <w:t>13 528 286</w:t>
            </w:r>
          </w:p>
        </w:tc>
        <w:tc>
          <w:tcPr>
            <w:tcW w:w="742" w:type="pct"/>
            <w:tcBorders>
              <w:top w:val="nil"/>
              <w:left w:val="nil"/>
              <w:bottom w:val="single" w:sz="4" w:space="0" w:color="auto"/>
              <w:right w:val="single" w:sz="4" w:space="0" w:color="auto"/>
            </w:tcBorders>
            <w:shd w:val="clear" w:color="000000" w:fill="EAF1F6"/>
            <w:noWrap/>
            <w:vAlign w:val="center"/>
            <w:hideMark/>
          </w:tcPr>
          <w:p w14:paraId="7D2D4A2B" w14:textId="77777777" w:rsidR="00C55FFF" w:rsidRPr="00C55FFF" w:rsidRDefault="00C55FFF" w:rsidP="00C55FFF">
            <w:pPr>
              <w:spacing w:line="240" w:lineRule="auto"/>
              <w:jc w:val="right"/>
              <w:rPr>
                <w:b/>
                <w:bCs/>
                <w:sz w:val="12"/>
                <w:szCs w:val="12"/>
              </w:rPr>
            </w:pPr>
            <w:r w:rsidRPr="00C55FFF">
              <w:rPr>
                <w:b/>
                <w:bCs/>
                <w:sz w:val="12"/>
                <w:szCs w:val="12"/>
              </w:rPr>
              <w:t>13 528 285,98</w:t>
            </w:r>
          </w:p>
        </w:tc>
        <w:tc>
          <w:tcPr>
            <w:tcW w:w="742" w:type="pct"/>
            <w:tcBorders>
              <w:top w:val="nil"/>
              <w:left w:val="nil"/>
              <w:bottom w:val="single" w:sz="4" w:space="0" w:color="auto"/>
              <w:right w:val="single" w:sz="4" w:space="0" w:color="auto"/>
            </w:tcBorders>
            <w:shd w:val="clear" w:color="000000" w:fill="EAF1F6"/>
            <w:noWrap/>
            <w:vAlign w:val="center"/>
            <w:hideMark/>
          </w:tcPr>
          <w:p w14:paraId="4D833DF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71BBDA9"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07F33C58" w14:textId="77777777" w:rsidR="00C55FFF" w:rsidRPr="00C55FFF" w:rsidRDefault="00C55FFF" w:rsidP="00C55FFF">
            <w:pPr>
              <w:spacing w:line="240" w:lineRule="auto"/>
              <w:rPr>
                <w:b/>
                <w:bCs/>
                <w:sz w:val="12"/>
                <w:szCs w:val="12"/>
              </w:rPr>
            </w:pPr>
            <w:r w:rsidRPr="00C55FFF">
              <w:rPr>
                <w:b/>
                <w:bCs/>
                <w:sz w:val="12"/>
                <w:szCs w:val="12"/>
              </w:rPr>
              <w:t>Zakupy inwestycyjne dla Ośrodka Sportu i Rekreacji</w:t>
            </w:r>
          </w:p>
        </w:tc>
        <w:tc>
          <w:tcPr>
            <w:tcW w:w="742" w:type="pct"/>
            <w:tcBorders>
              <w:top w:val="nil"/>
              <w:left w:val="nil"/>
              <w:bottom w:val="single" w:sz="4" w:space="0" w:color="auto"/>
              <w:right w:val="single" w:sz="4" w:space="0" w:color="auto"/>
            </w:tcBorders>
            <w:shd w:val="clear" w:color="000000" w:fill="EAF1F6"/>
            <w:noWrap/>
            <w:vAlign w:val="center"/>
            <w:hideMark/>
          </w:tcPr>
          <w:p w14:paraId="195EA568" w14:textId="77777777" w:rsidR="00C55FFF" w:rsidRPr="00C55FFF" w:rsidRDefault="00C55FFF" w:rsidP="00C55FFF">
            <w:pPr>
              <w:spacing w:line="240" w:lineRule="auto"/>
              <w:jc w:val="right"/>
              <w:rPr>
                <w:b/>
                <w:bCs/>
                <w:sz w:val="12"/>
                <w:szCs w:val="12"/>
              </w:rPr>
            </w:pPr>
            <w:r w:rsidRPr="00C55FFF">
              <w:rPr>
                <w:b/>
                <w:bCs/>
                <w:sz w:val="12"/>
                <w:szCs w:val="12"/>
              </w:rPr>
              <w:t>1 816 700</w:t>
            </w:r>
          </w:p>
        </w:tc>
        <w:tc>
          <w:tcPr>
            <w:tcW w:w="742" w:type="pct"/>
            <w:tcBorders>
              <w:top w:val="nil"/>
              <w:left w:val="nil"/>
              <w:bottom w:val="single" w:sz="4" w:space="0" w:color="auto"/>
              <w:right w:val="single" w:sz="4" w:space="0" w:color="auto"/>
            </w:tcBorders>
            <w:shd w:val="clear" w:color="000000" w:fill="EAF1F6"/>
            <w:noWrap/>
            <w:vAlign w:val="center"/>
            <w:hideMark/>
          </w:tcPr>
          <w:p w14:paraId="5EFC4B6A" w14:textId="77777777" w:rsidR="00C55FFF" w:rsidRPr="00C55FFF" w:rsidRDefault="00C55FFF" w:rsidP="00C55FFF">
            <w:pPr>
              <w:spacing w:line="240" w:lineRule="auto"/>
              <w:jc w:val="right"/>
              <w:rPr>
                <w:b/>
                <w:bCs/>
                <w:sz w:val="12"/>
                <w:szCs w:val="12"/>
              </w:rPr>
            </w:pPr>
            <w:r w:rsidRPr="00C55FFF">
              <w:rPr>
                <w:b/>
                <w:bCs/>
                <w:sz w:val="12"/>
                <w:szCs w:val="12"/>
              </w:rPr>
              <w:t>1 670 810,20</w:t>
            </w:r>
          </w:p>
        </w:tc>
        <w:tc>
          <w:tcPr>
            <w:tcW w:w="742" w:type="pct"/>
            <w:tcBorders>
              <w:top w:val="nil"/>
              <w:left w:val="nil"/>
              <w:bottom w:val="single" w:sz="4" w:space="0" w:color="auto"/>
              <w:right w:val="single" w:sz="4" w:space="0" w:color="auto"/>
            </w:tcBorders>
            <w:shd w:val="clear" w:color="000000" w:fill="EAF1F6"/>
            <w:noWrap/>
            <w:vAlign w:val="center"/>
            <w:hideMark/>
          </w:tcPr>
          <w:p w14:paraId="0FE60A09" w14:textId="77777777" w:rsidR="00C55FFF" w:rsidRPr="00C55FFF" w:rsidRDefault="00C55FFF" w:rsidP="00C55FFF">
            <w:pPr>
              <w:spacing w:line="240" w:lineRule="auto"/>
              <w:jc w:val="right"/>
              <w:rPr>
                <w:b/>
                <w:bCs/>
                <w:sz w:val="12"/>
                <w:szCs w:val="12"/>
              </w:rPr>
            </w:pPr>
            <w:r w:rsidRPr="00C55FFF">
              <w:rPr>
                <w:b/>
                <w:bCs/>
                <w:sz w:val="12"/>
                <w:szCs w:val="12"/>
              </w:rPr>
              <w:t>92,0</w:t>
            </w:r>
          </w:p>
        </w:tc>
      </w:tr>
      <w:tr w:rsidR="00C55FFF" w:rsidRPr="00C55FFF" w14:paraId="52A10236"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B6D9E6"/>
            <w:vAlign w:val="center"/>
            <w:hideMark/>
          </w:tcPr>
          <w:p w14:paraId="4E47AD52" w14:textId="77777777" w:rsidR="00C55FFF" w:rsidRPr="00C55FFF" w:rsidRDefault="00C55FFF" w:rsidP="00C55FFF">
            <w:pPr>
              <w:spacing w:line="240" w:lineRule="auto"/>
              <w:rPr>
                <w:b/>
                <w:bCs/>
                <w:sz w:val="12"/>
                <w:szCs w:val="12"/>
              </w:rPr>
            </w:pPr>
            <w:r w:rsidRPr="00C55FFF">
              <w:rPr>
                <w:b/>
                <w:bCs/>
                <w:sz w:val="12"/>
                <w:szCs w:val="12"/>
              </w:rPr>
              <w:t>ZARZĄDZANIE STRUKTURAMI SAMORZĄDOWYMI</w:t>
            </w:r>
          </w:p>
        </w:tc>
        <w:tc>
          <w:tcPr>
            <w:tcW w:w="742" w:type="pct"/>
            <w:tcBorders>
              <w:top w:val="nil"/>
              <w:left w:val="nil"/>
              <w:bottom w:val="single" w:sz="4" w:space="0" w:color="auto"/>
              <w:right w:val="single" w:sz="4" w:space="0" w:color="auto"/>
            </w:tcBorders>
            <w:shd w:val="clear" w:color="000000" w:fill="B6D9E6"/>
            <w:noWrap/>
            <w:vAlign w:val="center"/>
            <w:hideMark/>
          </w:tcPr>
          <w:p w14:paraId="2ED11415" w14:textId="77777777" w:rsidR="00C55FFF" w:rsidRPr="00C55FFF" w:rsidRDefault="00C55FFF" w:rsidP="00C55FFF">
            <w:pPr>
              <w:spacing w:line="240" w:lineRule="auto"/>
              <w:jc w:val="right"/>
              <w:rPr>
                <w:b/>
                <w:bCs/>
                <w:sz w:val="12"/>
                <w:szCs w:val="12"/>
              </w:rPr>
            </w:pPr>
            <w:r w:rsidRPr="00C55FFF">
              <w:rPr>
                <w:b/>
                <w:bCs/>
                <w:sz w:val="12"/>
                <w:szCs w:val="12"/>
              </w:rPr>
              <w:t>865 500</w:t>
            </w:r>
          </w:p>
        </w:tc>
        <w:tc>
          <w:tcPr>
            <w:tcW w:w="742" w:type="pct"/>
            <w:tcBorders>
              <w:top w:val="nil"/>
              <w:left w:val="nil"/>
              <w:bottom w:val="single" w:sz="4" w:space="0" w:color="auto"/>
              <w:right w:val="single" w:sz="4" w:space="0" w:color="auto"/>
            </w:tcBorders>
            <w:shd w:val="clear" w:color="000000" w:fill="B6D9E6"/>
            <w:noWrap/>
            <w:vAlign w:val="center"/>
            <w:hideMark/>
          </w:tcPr>
          <w:p w14:paraId="25FC35AF" w14:textId="77777777" w:rsidR="00C55FFF" w:rsidRPr="00C55FFF" w:rsidRDefault="00C55FFF" w:rsidP="00C55FFF">
            <w:pPr>
              <w:spacing w:line="240" w:lineRule="auto"/>
              <w:jc w:val="right"/>
              <w:rPr>
                <w:b/>
                <w:bCs/>
                <w:sz w:val="12"/>
                <w:szCs w:val="12"/>
              </w:rPr>
            </w:pPr>
            <w:r w:rsidRPr="00C55FFF">
              <w:rPr>
                <w:b/>
                <w:bCs/>
                <w:sz w:val="12"/>
                <w:szCs w:val="12"/>
              </w:rPr>
              <w:t>832 029,02</w:t>
            </w:r>
          </w:p>
        </w:tc>
        <w:tc>
          <w:tcPr>
            <w:tcW w:w="742" w:type="pct"/>
            <w:tcBorders>
              <w:top w:val="nil"/>
              <w:left w:val="nil"/>
              <w:bottom w:val="single" w:sz="4" w:space="0" w:color="auto"/>
              <w:right w:val="single" w:sz="4" w:space="0" w:color="auto"/>
            </w:tcBorders>
            <w:shd w:val="clear" w:color="000000" w:fill="B6D9E6"/>
            <w:noWrap/>
            <w:vAlign w:val="center"/>
            <w:hideMark/>
          </w:tcPr>
          <w:p w14:paraId="57A43C0F" w14:textId="77777777" w:rsidR="00C55FFF" w:rsidRPr="00C55FFF" w:rsidRDefault="00C55FFF" w:rsidP="00C55FFF">
            <w:pPr>
              <w:spacing w:line="240" w:lineRule="auto"/>
              <w:jc w:val="right"/>
              <w:rPr>
                <w:b/>
                <w:bCs/>
                <w:sz w:val="12"/>
                <w:szCs w:val="12"/>
              </w:rPr>
            </w:pPr>
            <w:r w:rsidRPr="00C55FFF">
              <w:rPr>
                <w:b/>
                <w:bCs/>
                <w:sz w:val="12"/>
                <w:szCs w:val="12"/>
              </w:rPr>
              <w:t>96,1</w:t>
            </w:r>
          </w:p>
        </w:tc>
      </w:tr>
      <w:tr w:rsidR="00C55FFF" w:rsidRPr="00C55FFF" w14:paraId="512F7466"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D5E3F2"/>
            <w:vAlign w:val="center"/>
            <w:hideMark/>
          </w:tcPr>
          <w:p w14:paraId="05DEA7A4" w14:textId="77777777" w:rsidR="00C55FFF" w:rsidRPr="00C55FFF" w:rsidRDefault="00C55FFF" w:rsidP="00C55FFF">
            <w:pPr>
              <w:spacing w:line="240" w:lineRule="auto"/>
              <w:rPr>
                <w:b/>
                <w:bCs/>
                <w:i/>
                <w:iCs/>
                <w:sz w:val="12"/>
                <w:szCs w:val="12"/>
              </w:rPr>
            </w:pPr>
            <w:r w:rsidRPr="00C55FFF">
              <w:rPr>
                <w:b/>
                <w:bCs/>
                <w:i/>
                <w:iCs/>
                <w:sz w:val="12"/>
                <w:szCs w:val="12"/>
              </w:rPr>
              <w:t>Funkcjonowanie Urzędu Miasta</w:t>
            </w:r>
          </w:p>
        </w:tc>
        <w:tc>
          <w:tcPr>
            <w:tcW w:w="742" w:type="pct"/>
            <w:tcBorders>
              <w:top w:val="nil"/>
              <w:left w:val="nil"/>
              <w:bottom w:val="single" w:sz="4" w:space="0" w:color="auto"/>
              <w:right w:val="single" w:sz="4" w:space="0" w:color="auto"/>
            </w:tcBorders>
            <w:shd w:val="clear" w:color="000000" w:fill="D5E3F2"/>
            <w:noWrap/>
            <w:vAlign w:val="center"/>
            <w:hideMark/>
          </w:tcPr>
          <w:p w14:paraId="49D1DFC5" w14:textId="77777777" w:rsidR="00C55FFF" w:rsidRPr="00C55FFF" w:rsidRDefault="00C55FFF" w:rsidP="00C55FFF">
            <w:pPr>
              <w:spacing w:line="240" w:lineRule="auto"/>
              <w:jc w:val="right"/>
              <w:rPr>
                <w:b/>
                <w:bCs/>
                <w:i/>
                <w:iCs/>
                <w:sz w:val="12"/>
                <w:szCs w:val="12"/>
              </w:rPr>
            </w:pPr>
            <w:r w:rsidRPr="00C55FFF">
              <w:rPr>
                <w:b/>
                <w:bCs/>
                <w:i/>
                <w:iCs/>
                <w:sz w:val="12"/>
                <w:szCs w:val="12"/>
              </w:rPr>
              <w:t>865 500</w:t>
            </w:r>
          </w:p>
        </w:tc>
        <w:tc>
          <w:tcPr>
            <w:tcW w:w="742" w:type="pct"/>
            <w:tcBorders>
              <w:top w:val="nil"/>
              <w:left w:val="nil"/>
              <w:bottom w:val="single" w:sz="4" w:space="0" w:color="auto"/>
              <w:right w:val="single" w:sz="4" w:space="0" w:color="auto"/>
            </w:tcBorders>
            <w:shd w:val="clear" w:color="000000" w:fill="D5E3F2"/>
            <w:noWrap/>
            <w:vAlign w:val="center"/>
            <w:hideMark/>
          </w:tcPr>
          <w:p w14:paraId="13827451" w14:textId="77777777" w:rsidR="00C55FFF" w:rsidRPr="00C55FFF" w:rsidRDefault="00C55FFF" w:rsidP="00C55FFF">
            <w:pPr>
              <w:spacing w:line="240" w:lineRule="auto"/>
              <w:jc w:val="right"/>
              <w:rPr>
                <w:b/>
                <w:bCs/>
                <w:i/>
                <w:iCs/>
                <w:sz w:val="12"/>
                <w:szCs w:val="12"/>
              </w:rPr>
            </w:pPr>
            <w:r w:rsidRPr="00C55FFF">
              <w:rPr>
                <w:b/>
                <w:bCs/>
                <w:i/>
                <w:iCs/>
                <w:sz w:val="12"/>
                <w:szCs w:val="12"/>
              </w:rPr>
              <w:t>832 029,02</w:t>
            </w:r>
          </w:p>
        </w:tc>
        <w:tc>
          <w:tcPr>
            <w:tcW w:w="742" w:type="pct"/>
            <w:tcBorders>
              <w:top w:val="nil"/>
              <w:left w:val="nil"/>
              <w:bottom w:val="single" w:sz="4" w:space="0" w:color="auto"/>
              <w:right w:val="single" w:sz="4" w:space="0" w:color="auto"/>
            </w:tcBorders>
            <w:shd w:val="clear" w:color="000000" w:fill="D5E3F2"/>
            <w:noWrap/>
            <w:vAlign w:val="center"/>
            <w:hideMark/>
          </w:tcPr>
          <w:p w14:paraId="0EB5028C" w14:textId="77777777" w:rsidR="00C55FFF" w:rsidRPr="00C55FFF" w:rsidRDefault="00C55FFF" w:rsidP="00C55FFF">
            <w:pPr>
              <w:spacing w:line="240" w:lineRule="auto"/>
              <w:jc w:val="right"/>
              <w:rPr>
                <w:b/>
                <w:bCs/>
                <w:i/>
                <w:iCs/>
                <w:sz w:val="12"/>
                <w:szCs w:val="12"/>
              </w:rPr>
            </w:pPr>
            <w:r w:rsidRPr="00C55FFF">
              <w:rPr>
                <w:b/>
                <w:bCs/>
                <w:i/>
                <w:iCs/>
                <w:sz w:val="12"/>
                <w:szCs w:val="12"/>
              </w:rPr>
              <w:t>96,1</w:t>
            </w:r>
          </w:p>
        </w:tc>
      </w:tr>
      <w:tr w:rsidR="00C55FFF" w:rsidRPr="00C55FFF" w14:paraId="1FA5A86F" w14:textId="77777777" w:rsidTr="00C55FFF">
        <w:trPr>
          <w:trHeight w:val="204"/>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24914818" w14:textId="77777777" w:rsidR="00C55FFF" w:rsidRPr="00C55FFF" w:rsidRDefault="00C55FFF" w:rsidP="00C55FFF">
            <w:pPr>
              <w:spacing w:line="240" w:lineRule="auto"/>
              <w:rPr>
                <w:b/>
                <w:bCs/>
                <w:sz w:val="12"/>
                <w:szCs w:val="12"/>
              </w:rPr>
            </w:pPr>
            <w:r w:rsidRPr="00C55FFF">
              <w:rPr>
                <w:b/>
                <w:bCs/>
                <w:sz w:val="12"/>
                <w:szCs w:val="12"/>
              </w:rPr>
              <w:t>Zakupy inwestycyjne dla Urzędu Dzielnicy</w:t>
            </w:r>
          </w:p>
        </w:tc>
        <w:tc>
          <w:tcPr>
            <w:tcW w:w="742" w:type="pct"/>
            <w:tcBorders>
              <w:top w:val="nil"/>
              <w:left w:val="nil"/>
              <w:bottom w:val="single" w:sz="4" w:space="0" w:color="auto"/>
              <w:right w:val="single" w:sz="4" w:space="0" w:color="auto"/>
            </w:tcBorders>
            <w:shd w:val="clear" w:color="000000" w:fill="EAF1F6"/>
            <w:noWrap/>
            <w:vAlign w:val="center"/>
            <w:hideMark/>
          </w:tcPr>
          <w:p w14:paraId="74878ECB" w14:textId="77777777" w:rsidR="00C55FFF" w:rsidRPr="00C55FFF" w:rsidRDefault="00C55FFF" w:rsidP="00C55FFF">
            <w:pPr>
              <w:spacing w:line="240" w:lineRule="auto"/>
              <w:jc w:val="right"/>
              <w:rPr>
                <w:b/>
                <w:bCs/>
                <w:sz w:val="12"/>
                <w:szCs w:val="12"/>
              </w:rPr>
            </w:pPr>
            <w:r w:rsidRPr="00C55FFF">
              <w:rPr>
                <w:b/>
                <w:bCs/>
                <w:sz w:val="12"/>
                <w:szCs w:val="12"/>
              </w:rPr>
              <w:t>680 000</w:t>
            </w:r>
          </w:p>
        </w:tc>
        <w:tc>
          <w:tcPr>
            <w:tcW w:w="742" w:type="pct"/>
            <w:tcBorders>
              <w:top w:val="nil"/>
              <w:left w:val="nil"/>
              <w:bottom w:val="single" w:sz="4" w:space="0" w:color="auto"/>
              <w:right w:val="single" w:sz="4" w:space="0" w:color="auto"/>
            </w:tcBorders>
            <w:shd w:val="clear" w:color="000000" w:fill="EAF1F6"/>
            <w:noWrap/>
            <w:vAlign w:val="center"/>
            <w:hideMark/>
          </w:tcPr>
          <w:p w14:paraId="0F7DE5EE" w14:textId="77777777" w:rsidR="00C55FFF" w:rsidRPr="00C55FFF" w:rsidRDefault="00C55FFF" w:rsidP="00C55FFF">
            <w:pPr>
              <w:spacing w:line="240" w:lineRule="auto"/>
              <w:jc w:val="right"/>
              <w:rPr>
                <w:b/>
                <w:bCs/>
                <w:sz w:val="12"/>
                <w:szCs w:val="12"/>
              </w:rPr>
            </w:pPr>
            <w:r w:rsidRPr="00C55FFF">
              <w:rPr>
                <w:b/>
                <w:bCs/>
                <w:sz w:val="12"/>
                <w:szCs w:val="12"/>
              </w:rPr>
              <w:t>677 696,79</w:t>
            </w:r>
          </w:p>
        </w:tc>
        <w:tc>
          <w:tcPr>
            <w:tcW w:w="742" w:type="pct"/>
            <w:tcBorders>
              <w:top w:val="nil"/>
              <w:left w:val="nil"/>
              <w:bottom w:val="single" w:sz="4" w:space="0" w:color="auto"/>
              <w:right w:val="single" w:sz="4" w:space="0" w:color="auto"/>
            </w:tcBorders>
            <w:shd w:val="clear" w:color="000000" w:fill="EAF1F6"/>
            <w:noWrap/>
            <w:vAlign w:val="center"/>
            <w:hideMark/>
          </w:tcPr>
          <w:p w14:paraId="6BEA8964" w14:textId="77777777" w:rsidR="00C55FFF" w:rsidRPr="00C55FFF" w:rsidRDefault="00C55FFF" w:rsidP="00C55FFF">
            <w:pPr>
              <w:spacing w:line="240" w:lineRule="auto"/>
              <w:jc w:val="right"/>
              <w:rPr>
                <w:b/>
                <w:bCs/>
                <w:sz w:val="12"/>
                <w:szCs w:val="12"/>
              </w:rPr>
            </w:pPr>
            <w:r w:rsidRPr="00C55FFF">
              <w:rPr>
                <w:b/>
                <w:bCs/>
                <w:sz w:val="12"/>
                <w:szCs w:val="12"/>
              </w:rPr>
              <w:t>99,7</w:t>
            </w:r>
          </w:p>
        </w:tc>
      </w:tr>
      <w:tr w:rsidR="00C55FFF" w:rsidRPr="00C55FFF" w14:paraId="388E724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13B5B67" w14:textId="77777777" w:rsidR="00C55FFF" w:rsidRPr="00C55FFF" w:rsidRDefault="00C55FFF" w:rsidP="00C55FFF">
            <w:pPr>
              <w:spacing w:line="240" w:lineRule="auto"/>
              <w:rPr>
                <w:b/>
                <w:bCs/>
                <w:sz w:val="12"/>
                <w:szCs w:val="12"/>
              </w:rPr>
            </w:pPr>
            <w:r w:rsidRPr="00C55FFF">
              <w:rPr>
                <w:b/>
                <w:bCs/>
                <w:sz w:val="12"/>
                <w:szCs w:val="12"/>
              </w:rPr>
              <w:t>Termomodernizacja budynku Urzędu Dzielnicy przy ul. Grochowskiej 274</w:t>
            </w:r>
          </w:p>
        </w:tc>
        <w:tc>
          <w:tcPr>
            <w:tcW w:w="742" w:type="pct"/>
            <w:tcBorders>
              <w:top w:val="nil"/>
              <w:left w:val="nil"/>
              <w:bottom w:val="single" w:sz="4" w:space="0" w:color="auto"/>
              <w:right w:val="single" w:sz="4" w:space="0" w:color="auto"/>
            </w:tcBorders>
            <w:shd w:val="clear" w:color="000000" w:fill="EAF1F6"/>
            <w:noWrap/>
            <w:vAlign w:val="center"/>
            <w:hideMark/>
          </w:tcPr>
          <w:p w14:paraId="4D2E5748" w14:textId="77777777" w:rsidR="00C55FFF" w:rsidRPr="00C55FFF" w:rsidRDefault="00C55FFF" w:rsidP="00C55FFF">
            <w:pPr>
              <w:spacing w:line="240" w:lineRule="auto"/>
              <w:jc w:val="right"/>
              <w:rPr>
                <w:b/>
                <w:bCs/>
                <w:sz w:val="12"/>
                <w:szCs w:val="12"/>
              </w:rPr>
            </w:pPr>
            <w:r w:rsidRPr="00C55FFF">
              <w:rPr>
                <w:b/>
                <w:bCs/>
                <w:sz w:val="12"/>
                <w:szCs w:val="12"/>
              </w:rPr>
              <w:t>25 000</w:t>
            </w:r>
          </w:p>
        </w:tc>
        <w:tc>
          <w:tcPr>
            <w:tcW w:w="742" w:type="pct"/>
            <w:tcBorders>
              <w:top w:val="nil"/>
              <w:left w:val="nil"/>
              <w:bottom w:val="single" w:sz="4" w:space="0" w:color="auto"/>
              <w:right w:val="single" w:sz="4" w:space="0" w:color="auto"/>
            </w:tcBorders>
            <w:shd w:val="clear" w:color="000000" w:fill="EAF1F6"/>
            <w:noWrap/>
            <w:vAlign w:val="center"/>
            <w:hideMark/>
          </w:tcPr>
          <w:p w14:paraId="05D74F55" w14:textId="77777777" w:rsidR="00C55FFF" w:rsidRPr="00C55FFF" w:rsidRDefault="00C55FFF" w:rsidP="00C55FFF">
            <w:pPr>
              <w:spacing w:line="240" w:lineRule="auto"/>
              <w:jc w:val="right"/>
              <w:rPr>
                <w:b/>
                <w:bCs/>
                <w:sz w:val="12"/>
                <w:szCs w:val="12"/>
              </w:rPr>
            </w:pPr>
            <w:r w:rsidRPr="00C55FFF">
              <w:rPr>
                <w:b/>
                <w:bCs/>
                <w:sz w:val="12"/>
                <w:szCs w:val="12"/>
              </w:rPr>
              <w:t>24 652,39</w:t>
            </w:r>
          </w:p>
        </w:tc>
        <w:tc>
          <w:tcPr>
            <w:tcW w:w="742" w:type="pct"/>
            <w:tcBorders>
              <w:top w:val="nil"/>
              <w:left w:val="nil"/>
              <w:bottom w:val="single" w:sz="4" w:space="0" w:color="auto"/>
              <w:right w:val="single" w:sz="4" w:space="0" w:color="auto"/>
            </w:tcBorders>
            <w:shd w:val="clear" w:color="000000" w:fill="EAF1F6"/>
            <w:noWrap/>
            <w:vAlign w:val="center"/>
            <w:hideMark/>
          </w:tcPr>
          <w:p w14:paraId="300B321E" w14:textId="77777777" w:rsidR="00C55FFF" w:rsidRPr="00C55FFF" w:rsidRDefault="00C55FFF" w:rsidP="00C55FFF">
            <w:pPr>
              <w:spacing w:line="240" w:lineRule="auto"/>
              <w:jc w:val="right"/>
              <w:rPr>
                <w:b/>
                <w:bCs/>
                <w:sz w:val="12"/>
                <w:szCs w:val="12"/>
              </w:rPr>
            </w:pPr>
            <w:r w:rsidRPr="00C55FFF">
              <w:rPr>
                <w:b/>
                <w:bCs/>
                <w:sz w:val="12"/>
                <w:szCs w:val="12"/>
              </w:rPr>
              <w:t>98,6</w:t>
            </w:r>
          </w:p>
        </w:tc>
      </w:tr>
      <w:tr w:rsidR="00C55FFF" w:rsidRPr="00C55FFF" w14:paraId="02E24A90"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4BC1FAC9" w14:textId="77777777" w:rsidR="00C55FFF" w:rsidRPr="00C55FFF" w:rsidRDefault="00C55FFF" w:rsidP="00C55FFF">
            <w:pPr>
              <w:spacing w:line="240" w:lineRule="auto"/>
              <w:rPr>
                <w:b/>
                <w:bCs/>
                <w:sz w:val="12"/>
                <w:szCs w:val="12"/>
              </w:rPr>
            </w:pPr>
            <w:r w:rsidRPr="00C55FFF">
              <w:rPr>
                <w:b/>
                <w:bCs/>
                <w:sz w:val="12"/>
                <w:szCs w:val="12"/>
              </w:rPr>
              <w:t>Wykonanie systemu klimatyzacyjnego na parterze budynku Urzędu Dzielnicy przy ul. Grochowskiej 274</w:t>
            </w:r>
          </w:p>
        </w:tc>
        <w:tc>
          <w:tcPr>
            <w:tcW w:w="742" w:type="pct"/>
            <w:tcBorders>
              <w:top w:val="nil"/>
              <w:left w:val="nil"/>
              <w:bottom w:val="single" w:sz="4" w:space="0" w:color="auto"/>
              <w:right w:val="single" w:sz="4" w:space="0" w:color="auto"/>
            </w:tcBorders>
            <w:shd w:val="clear" w:color="000000" w:fill="EAF1F6"/>
            <w:noWrap/>
            <w:vAlign w:val="center"/>
            <w:hideMark/>
          </w:tcPr>
          <w:p w14:paraId="6BBEBC52" w14:textId="77777777" w:rsidR="00C55FFF" w:rsidRPr="00C55FFF" w:rsidRDefault="00C55FFF" w:rsidP="00C55FFF">
            <w:pPr>
              <w:spacing w:line="240" w:lineRule="auto"/>
              <w:jc w:val="right"/>
              <w:rPr>
                <w:b/>
                <w:bCs/>
                <w:sz w:val="12"/>
                <w:szCs w:val="12"/>
              </w:rPr>
            </w:pPr>
            <w:r w:rsidRPr="00C55FFF">
              <w:rPr>
                <w:b/>
                <w:bCs/>
                <w:sz w:val="12"/>
                <w:szCs w:val="12"/>
              </w:rPr>
              <w:t>150 000</w:t>
            </w:r>
          </w:p>
        </w:tc>
        <w:tc>
          <w:tcPr>
            <w:tcW w:w="742" w:type="pct"/>
            <w:tcBorders>
              <w:top w:val="nil"/>
              <w:left w:val="nil"/>
              <w:bottom w:val="single" w:sz="4" w:space="0" w:color="auto"/>
              <w:right w:val="single" w:sz="4" w:space="0" w:color="auto"/>
            </w:tcBorders>
            <w:shd w:val="clear" w:color="000000" w:fill="EAF1F6"/>
            <w:noWrap/>
            <w:vAlign w:val="center"/>
            <w:hideMark/>
          </w:tcPr>
          <w:p w14:paraId="0F4B84B0" w14:textId="77777777" w:rsidR="00C55FFF" w:rsidRPr="00C55FFF" w:rsidRDefault="00C55FFF" w:rsidP="00C55FFF">
            <w:pPr>
              <w:spacing w:line="240" w:lineRule="auto"/>
              <w:jc w:val="right"/>
              <w:rPr>
                <w:b/>
                <w:bCs/>
                <w:sz w:val="12"/>
                <w:szCs w:val="12"/>
              </w:rPr>
            </w:pPr>
            <w:r w:rsidRPr="00C55FFF">
              <w:rPr>
                <w:b/>
                <w:bCs/>
                <w:sz w:val="12"/>
                <w:szCs w:val="12"/>
              </w:rPr>
              <w:t>121 032,94</w:t>
            </w:r>
          </w:p>
        </w:tc>
        <w:tc>
          <w:tcPr>
            <w:tcW w:w="742" w:type="pct"/>
            <w:tcBorders>
              <w:top w:val="nil"/>
              <w:left w:val="nil"/>
              <w:bottom w:val="single" w:sz="4" w:space="0" w:color="auto"/>
              <w:right w:val="single" w:sz="4" w:space="0" w:color="auto"/>
            </w:tcBorders>
            <w:shd w:val="clear" w:color="000000" w:fill="EAF1F6"/>
            <w:noWrap/>
            <w:vAlign w:val="center"/>
            <w:hideMark/>
          </w:tcPr>
          <w:p w14:paraId="5F2E00D1" w14:textId="77777777" w:rsidR="00C55FFF" w:rsidRPr="00C55FFF" w:rsidRDefault="00C55FFF" w:rsidP="00C55FFF">
            <w:pPr>
              <w:spacing w:line="240" w:lineRule="auto"/>
              <w:jc w:val="right"/>
              <w:rPr>
                <w:b/>
                <w:bCs/>
                <w:sz w:val="12"/>
                <w:szCs w:val="12"/>
              </w:rPr>
            </w:pPr>
            <w:r w:rsidRPr="00C55FFF">
              <w:rPr>
                <w:b/>
                <w:bCs/>
                <w:sz w:val="12"/>
                <w:szCs w:val="12"/>
              </w:rPr>
              <w:t>80,7</w:t>
            </w:r>
          </w:p>
        </w:tc>
      </w:tr>
      <w:tr w:rsidR="00C55FFF" w:rsidRPr="00C55FFF" w14:paraId="1EB8D071" w14:textId="77777777" w:rsidTr="00C55FFF">
        <w:trPr>
          <w:trHeight w:val="312"/>
        </w:trPr>
        <w:tc>
          <w:tcPr>
            <w:tcW w:w="2774" w:type="pct"/>
            <w:tcBorders>
              <w:top w:val="nil"/>
              <w:left w:val="single" w:sz="4" w:space="0" w:color="auto"/>
              <w:bottom w:val="single" w:sz="4" w:space="0" w:color="auto"/>
              <w:right w:val="single" w:sz="4" w:space="0" w:color="auto"/>
            </w:tcBorders>
            <w:shd w:val="clear" w:color="000000" w:fill="EAF1F6"/>
            <w:vAlign w:val="center"/>
            <w:hideMark/>
          </w:tcPr>
          <w:p w14:paraId="3E533AB9" w14:textId="77777777" w:rsidR="00C55FFF" w:rsidRPr="00C55FFF" w:rsidRDefault="00C55FFF" w:rsidP="00C55FFF">
            <w:pPr>
              <w:spacing w:line="240" w:lineRule="auto"/>
              <w:rPr>
                <w:b/>
                <w:bCs/>
                <w:sz w:val="12"/>
                <w:szCs w:val="12"/>
              </w:rPr>
            </w:pPr>
            <w:r w:rsidRPr="00C55FFF">
              <w:rPr>
                <w:b/>
                <w:bCs/>
                <w:sz w:val="12"/>
                <w:szCs w:val="12"/>
              </w:rPr>
              <w:t xml:space="preserve">Wykonanie przyłącza oraz montaż stanowiska </w:t>
            </w:r>
            <w:proofErr w:type="spellStart"/>
            <w:r w:rsidRPr="00C55FFF">
              <w:rPr>
                <w:b/>
                <w:bCs/>
                <w:sz w:val="12"/>
                <w:szCs w:val="12"/>
              </w:rPr>
              <w:t>ładowań</w:t>
            </w:r>
            <w:proofErr w:type="spellEnd"/>
            <w:r w:rsidRPr="00C55FFF">
              <w:rPr>
                <w:b/>
                <w:bCs/>
                <w:sz w:val="12"/>
                <w:szCs w:val="12"/>
              </w:rPr>
              <w:t xml:space="preserve"> pojazdów</w:t>
            </w:r>
          </w:p>
        </w:tc>
        <w:tc>
          <w:tcPr>
            <w:tcW w:w="742" w:type="pct"/>
            <w:tcBorders>
              <w:top w:val="nil"/>
              <w:left w:val="nil"/>
              <w:bottom w:val="single" w:sz="4" w:space="0" w:color="auto"/>
              <w:right w:val="single" w:sz="4" w:space="0" w:color="auto"/>
            </w:tcBorders>
            <w:shd w:val="clear" w:color="000000" w:fill="EAF1F6"/>
            <w:noWrap/>
            <w:vAlign w:val="center"/>
            <w:hideMark/>
          </w:tcPr>
          <w:p w14:paraId="1A009ED5" w14:textId="77777777" w:rsidR="00C55FFF" w:rsidRPr="00C55FFF" w:rsidRDefault="00C55FFF" w:rsidP="00C55FFF">
            <w:pPr>
              <w:spacing w:line="240" w:lineRule="auto"/>
              <w:jc w:val="right"/>
              <w:rPr>
                <w:b/>
                <w:bCs/>
                <w:sz w:val="12"/>
                <w:szCs w:val="12"/>
              </w:rPr>
            </w:pPr>
            <w:r w:rsidRPr="00C55FFF">
              <w:rPr>
                <w:b/>
                <w:bCs/>
                <w:sz w:val="12"/>
                <w:szCs w:val="12"/>
              </w:rPr>
              <w:t>10 500</w:t>
            </w:r>
          </w:p>
        </w:tc>
        <w:tc>
          <w:tcPr>
            <w:tcW w:w="742" w:type="pct"/>
            <w:tcBorders>
              <w:top w:val="nil"/>
              <w:left w:val="nil"/>
              <w:bottom w:val="single" w:sz="4" w:space="0" w:color="auto"/>
              <w:right w:val="single" w:sz="4" w:space="0" w:color="auto"/>
            </w:tcBorders>
            <w:shd w:val="clear" w:color="000000" w:fill="EAF1F6"/>
            <w:noWrap/>
            <w:vAlign w:val="center"/>
            <w:hideMark/>
          </w:tcPr>
          <w:p w14:paraId="24DA10C5" w14:textId="77777777" w:rsidR="00C55FFF" w:rsidRPr="00C55FFF" w:rsidRDefault="00C55FFF" w:rsidP="00C55FFF">
            <w:pPr>
              <w:spacing w:line="240" w:lineRule="auto"/>
              <w:jc w:val="right"/>
              <w:rPr>
                <w:b/>
                <w:bCs/>
                <w:sz w:val="12"/>
                <w:szCs w:val="12"/>
              </w:rPr>
            </w:pPr>
            <w:r w:rsidRPr="00C55FFF">
              <w:rPr>
                <w:b/>
                <w:bCs/>
                <w:sz w:val="12"/>
                <w:szCs w:val="12"/>
              </w:rPr>
              <w:t>8 646,90</w:t>
            </w:r>
          </w:p>
        </w:tc>
        <w:tc>
          <w:tcPr>
            <w:tcW w:w="742" w:type="pct"/>
            <w:tcBorders>
              <w:top w:val="nil"/>
              <w:left w:val="nil"/>
              <w:bottom w:val="single" w:sz="4" w:space="0" w:color="auto"/>
              <w:right w:val="single" w:sz="4" w:space="0" w:color="auto"/>
            </w:tcBorders>
            <w:shd w:val="clear" w:color="000000" w:fill="EAF1F6"/>
            <w:noWrap/>
            <w:vAlign w:val="center"/>
            <w:hideMark/>
          </w:tcPr>
          <w:p w14:paraId="5CC222AB" w14:textId="77777777" w:rsidR="00C55FFF" w:rsidRPr="00C55FFF" w:rsidRDefault="00C55FFF" w:rsidP="00C55FFF">
            <w:pPr>
              <w:spacing w:line="240" w:lineRule="auto"/>
              <w:jc w:val="right"/>
              <w:rPr>
                <w:b/>
                <w:bCs/>
                <w:sz w:val="12"/>
                <w:szCs w:val="12"/>
              </w:rPr>
            </w:pPr>
            <w:r w:rsidRPr="00C55FFF">
              <w:rPr>
                <w:b/>
                <w:bCs/>
                <w:sz w:val="12"/>
                <w:szCs w:val="12"/>
              </w:rPr>
              <w:t>82,4</w:t>
            </w:r>
          </w:p>
        </w:tc>
      </w:tr>
    </w:tbl>
    <w:p w14:paraId="0CF1B74B" w14:textId="77777777" w:rsidR="004D7AAC" w:rsidRPr="004C150E" w:rsidRDefault="004D7AAC" w:rsidP="00755C2B"/>
    <w:p w14:paraId="30117BC2" w14:textId="77777777" w:rsidR="004D7AAC" w:rsidRDefault="004D7AAC" w:rsidP="00755C2B">
      <w:pPr>
        <w:sectPr w:rsidR="004D7AAC" w:rsidSect="004D7AAC">
          <w:type w:val="oddPage"/>
          <w:pgSz w:w="11906" w:h="16838"/>
          <w:pgMar w:top="1417" w:right="1417" w:bottom="1417" w:left="1417" w:header="708" w:footer="708" w:gutter="0"/>
          <w:cols w:space="708"/>
          <w:docGrid w:linePitch="360"/>
        </w:sectPr>
      </w:pPr>
    </w:p>
    <w:p w14:paraId="29C58E34" w14:textId="77777777" w:rsidR="004D7AAC" w:rsidRPr="00755C2B" w:rsidRDefault="00B703EE" w:rsidP="00755C2B">
      <w:pPr>
        <w:pStyle w:val="Nagwek1"/>
        <w:spacing w:before="11000"/>
      </w:pPr>
      <w:bookmarkStart w:id="50" w:name="_Toc192841232"/>
      <w:r w:rsidRPr="00755C2B">
        <w:lastRenderedPageBreak/>
        <w:t>4</w:t>
      </w:r>
      <w:r w:rsidR="004D7AAC" w:rsidRPr="00755C2B">
        <w:t>.</w:t>
      </w:r>
      <w:r w:rsidR="004D7AAC" w:rsidRPr="00755C2B">
        <w:tab/>
        <w:t>OBJAŚNIENIA W UKŁADZIE ZADAŃ</w:t>
      </w:r>
      <w:bookmarkEnd w:id="50"/>
    </w:p>
    <w:p w14:paraId="1AED3ABB" w14:textId="77777777" w:rsidR="004D7AAC" w:rsidRDefault="004D7AAC" w:rsidP="004D7AAC"/>
    <w:p w14:paraId="19F2E99C" w14:textId="77777777" w:rsidR="004D7AAC" w:rsidRDefault="004D7AAC" w:rsidP="004D7AAC">
      <w:pPr>
        <w:sectPr w:rsidR="004D7AAC" w:rsidSect="004D7AAC">
          <w:headerReference w:type="default" r:id="rId17"/>
          <w:type w:val="oddPage"/>
          <w:pgSz w:w="11906" w:h="16838"/>
          <w:pgMar w:top="1417" w:right="1417" w:bottom="1417" w:left="1417" w:header="708" w:footer="708" w:gutter="0"/>
          <w:cols w:space="708"/>
          <w:docGrid w:linePitch="360"/>
        </w:sectPr>
      </w:pPr>
    </w:p>
    <w:p w14:paraId="16F8B8B3" w14:textId="77777777" w:rsidR="004D7AAC" w:rsidRDefault="004D7AAC" w:rsidP="00B703EE">
      <w:pPr>
        <w:pStyle w:val="Nagwek2"/>
        <w:numPr>
          <w:ilvl w:val="1"/>
          <w:numId w:val="5"/>
        </w:numPr>
      </w:pPr>
      <w:bookmarkStart w:id="51" w:name="_Toc192841233"/>
      <w:r>
        <w:lastRenderedPageBreak/>
        <w:t>Dochody</w:t>
      </w:r>
      <w:bookmarkEnd w:id="51"/>
      <w:r>
        <w:t xml:space="preserve"> </w:t>
      </w:r>
    </w:p>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C55FFF" w:rsidRPr="00C55FFF" w14:paraId="51628740" w14:textId="77777777" w:rsidTr="00C55FFF">
        <w:trPr>
          <w:trHeight w:val="85"/>
        </w:trPr>
        <w:tc>
          <w:tcPr>
            <w:tcW w:w="222" w:type="pct"/>
            <w:tcBorders>
              <w:top w:val="nil"/>
              <w:left w:val="nil"/>
              <w:bottom w:val="nil"/>
              <w:right w:val="nil"/>
            </w:tcBorders>
            <w:shd w:val="clear" w:color="auto" w:fill="auto"/>
            <w:noWrap/>
            <w:vAlign w:val="center"/>
            <w:hideMark/>
          </w:tcPr>
          <w:p w14:paraId="08834500" w14:textId="77777777" w:rsidR="00C55FFF" w:rsidRPr="00C55FFF" w:rsidRDefault="00C55FFF" w:rsidP="00C55FFF">
            <w:pPr>
              <w:spacing w:line="240" w:lineRule="auto"/>
              <w:rPr>
                <w:rFonts w:ascii="Times New Roman" w:hAnsi="Times New Roman" w:cs="Times New Roman"/>
                <w:sz w:val="14"/>
                <w:szCs w:val="14"/>
              </w:rPr>
            </w:pPr>
          </w:p>
        </w:tc>
        <w:tc>
          <w:tcPr>
            <w:tcW w:w="2517" w:type="pct"/>
            <w:tcBorders>
              <w:top w:val="nil"/>
              <w:left w:val="nil"/>
              <w:bottom w:val="nil"/>
              <w:right w:val="nil"/>
            </w:tcBorders>
            <w:shd w:val="clear" w:color="auto" w:fill="auto"/>
            <w:noWrap/>
            <w:vAlign w:val="center"/>
            <w:hideMark/>
          </w:tcPr>
          <w:p w14:paraId="2EFAC514" w14:textId="77777777" w:rsidR="00C55FFF" w:rsidRPr="00C55FFF" w:rsidRDefault="00C55FFF" w:rsidP="00C55FFF">
            <w:pPr>
              <w:spacing w:line="240" w:lineRule="auto"/>
              <w:rPr>
                <w:rFonts w:ascii="Times New Roman" w:hAnsi="Times New Roman" w:cs="Times New Roman"/>
                <w:sz w:val="14"/>
                <w:szCs w:val="14"/>
              </w:rPr>
            </w:pPr>
          </w:p>
        </w:tc>
        <w:tc>
          <w:tcPr>
            <w:tcW w:w="754" w:type="pct"/>
            <w:tcBorders>
              <w:top w:val="nil"/>
              <w:left w:val="nil"/>
              <w:bottom w:val="nil"/>
              <w:right w:val="nil"/>
            </w:tcBorders>
            <w:shd w:val="clear" w:color="auto" w:fill="auto"/>
            <w:vAlign w:val="center"/>
            <w:hideMark/>
          </w:tcPr>
          <w:p w14:paraId="65674CF5"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PLAN</w:t>
            </w:r>
          </w:p>
        </w:tc>
        <w:tc>
          <w:tcPr>
            <w:tcW w:w="754" w:type="pct"/>
            <w:tcBorders>
              <w:top w:val="nil"/>
              <w:left w:val="nil"/>
              <w:bottom w:val="nil"/>
              <w:right w:val="nil"/>
            </w:tcBorders>
            <w:shd w:val="clear" w:color="auto" w:fill="auto"/>
            <w:noWrap/>
            <w:vAlign w:val="center"/>
            <w:hideMark/>
          </w:tcPr>
          <w:p w14:paraId="470031CA"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WYKONANIE</w:t>
            </w:r>
          </w:p>
        </w:tc>
        <w:tc>
          <w:tcPr>
            <w:tcW w:w="754" w:type="pct"/>
            <w:tcBorders>
              <w:top w:val="nil"/>
              <w:left w:val="nil"/>
              <w:bottom w:val="nil"/>
              <w:right w:val="nil"/>
            </w:tcBorders>
            <w:shd w:val="clear" w:color="auto" w:fill="auto"/>
            <w:noWrap/>
            <w:vAlign w:val="center"/>
            <w:hideMark/>
          </w:tcPr>
          <w:p w14:paraId="6D82E39A"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 xml:space="preserve">WSKAŹNIK </w:t>
            </w:r>
          </w:p>
        </w:tc>
      </w:tr>
      <w:tr w:rsidR="00C55FFF" w:rsidRPr="00C55FFF" w14:paraId="0A6EB9D6" w14:textId="77777777" w:rsidTr="00C55FFF">
        <w:trPr>
          <w:trHeight w:val="85"/>
        </w:trPr>
        <w:tc>
          <w:tcPr>
            <w:tcW w:w="222" w:type="pct"/>
            <w:tcBorders>
              <w:top w:val="nil"/>
              <w:left w:val="nil"/>
              <w:bottom w:val="nil"/>
              <w:right w:val="nil"/>
            </w:tcBorders>
            <w:shd w:val="clear" w:color="auto" w:fill="auto"/>
            <w:noWrap/>
            <w:vAlign w:val="center"/>
            <w:hideMark/>
          </w:tcPr>
          <w:p w14:paraId="4BEB8947" w14:textId="77777777" w:rsidR="00C55FFF" w:rsidRPr="00C55FFF" w:rsidRDefault="00C55FFF" w:rsidP="00C55FFF">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25FE3945"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E7C2B1"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A24C3B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F75EF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F8365B" w14:textId="77777777" w:rsidTr="00C55FFF">
        <w:trPr>
          <w:trHeight w:val="85"/>
        </w:trPr>
        <w:tc>
          <w:tcPr>
            <w:tcW w:w="2738" w:type="pct"/>
            <w:gridSpan w:val="2"/>
            <w:tcBorders>
              <w:top w:val="nil"/>
              <w:left w:val="nil"/>
              <w:bottom w:val="nil"/>
              <w:right w:val="nil"/>
            </w:tcBorders>
            <w:shd w:val="clear" w:color="auto" w:fill="auto"/>
            <w:noWrap/>
            <w:vAlign w:val="center"/>
            <w:hideMark/>
          </w:tcPr>
          <w:p w14:paraId="54DBF1AD"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DZIELNICY OGÓŁEM</w:t>
            </w:r>
          </w:p>
        </w:tc>
        <w:tc>
          <w:tcPr>
            <w:tcW w:w="754" w:type="pct"/>
            <w:tcBorders>
              <w:top w:val="nil"/>
              <w:left w:val="nil"/>
              <w:bottom w:val="nil"/>
              <w:right w:val="nil"/>
            </w:tcBorders>
            <w:shd w:val="clear" w:color="auto" w:fill="auto"/>
            <w:noWrap/>
            <w:vAlign w:val="center"/>
            <w:hideMark/>
          </w:tcPr>
          <w:p w14:paraId="14D356C3"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160 342 945</w:t>
            </w:r>
          </w:p>
        </w:tc>
        <w:tc>
          <w:tcPr>
            <w:tcW w:w="754" w:type="pct"/>
            <w:tcBorders>
              <w:top w:val="nil"/>
              <w:left w:val="nil"/>
              <w:bottom w:val="nil"/>
              <w:right w:val="nil"/>
            </w:tcBorders>
            <w:shd w:val="clear" w:color="auto" w:fill="auto"/>
            <w:noWrap/>
            <w:vAlign w:val="center"/>
            <w:hideMark/>
          </w:tcPr>
          <w:p w14:paraId="0AB43350"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170 540 358,23</w:t>
            </w:r>
          </w:p>
        </w:tc>
        <w:tc>
          <w:tcPr>
            <w:tcW w:w="754" w:type="pct"/>
            <w:tcBorders>
              <w:top w:val="nil"/>
              <w:left w:val="nil"/>
              <w:bottom w:val="nil"/>
              <w:right w:val="nil"/>
            </w:tcBorders>
            <w:shd w:val="clear" w:color="auto" w:fill="auto"/>
            <w:noWrap/>
            <w:vAlign w:val="center"/>
            <w:hideMark/>
          </w:tcPr>
          <w:p w14:paraId="3E212794"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106,4%</w:t>
            </w:r>
          </w:p>
        </w:tc>
      </w:tr>
      <w:tr w:rsidR="00C55FFF" w:rsidRPr="00C55FFF" w14:paraId="1F7A3D52" w14:textId="77777777" w:rsidTr="00C55FFF">
        <w:trPr>
          <w:trHeight w:val="85"/>
        </w:trPr>
        <w:tc>
          <w:tcPr>
            <w:tcW w:w="222" w:type="pct"/>
            <w:tcBorders>
              <w:top w:val="nil"/>
              <w:left w:val="nil"/>
              <w:bottom w:val="nil"/>
              <w:right w:val="nil"/>
            </w:tcBorders>
            <w:shd w:val="clear" w:color="auto" w:fill="auto"/>
            <w:noWrap/>
            <w:vAlign w:val="center"/>
            <w:hideMark/>
          </w:tcPr>
          <w:p w14:paraId="0549EF85"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0076661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37FAC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14:paraId="539C0CB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100,00%</w:t>
            </w:r>
          </w:p>
        </w:tc>
        <w:tc>
          <w:tcPr>
            <w:tcW w:w="754" w:type="pct"/>
            <w:tcBorders>
              <w:top w:val="nil"/>
              <w:left w:val="nil"/>
              <w:bottom w:val="nil"/>
              <w:right w:val="nil"/>
            </w:tcBorders>
            <w:shd w:val="clear" w:color="auto" w:fill="auto"/>
            <w:noWrap/>
            <w:vAlign w:val="center"/>
            <w:hideMark/>
          </w:tcPr>
          <w:p w14:paraId="249FBF4A" w14:textId="77777777" w:rsidR="00C55FFF" w:rsidRPr="00C55FFF" w:rsidRDefault="00C55FFF" w:rsidP="00C55FFF">
            <w:pPr>
              <w:spacing w:line="240" w:lineRule="auto"/>
              <w:jc w:val="right"/>
              <w:rPr>
                <w:rFonts w:ascii="Arial CE" w:hAnsi="Arial CE"/>
                <w:sz w:val="12"/>
                <w:szCs w:val="12"/>
              </w:rPr>
            </w:pPr>
          </w:p>
        </w:tc>
      </w:tr>
      <w:tr w:rsidR="00C55FFF" w:rsidRPr="00C55FFF" w14:paraId="4CAC1734" w14:textId="77777777" w:rsidTr="00C55FFF">
        <w:trPr>
          <w:trHeight w:val="85"/>
        </w:trPr>
        <w:tc>
          <w:tcPr>
            <w:tcW w:w="222" w:type="pct"/>
            <w:tcBorders>
              <w:top w:val="nil"/>
              <w:left w:val="nil"/>
              <w:bottom w:val="nil"/>
              <w:right w:val="nil"/>
            </w:tcBorders>
            <w:shd w:val="clear" w:color="auto" w:fill="auto"/>
            <w:noWrap/>
            <w:vAlign w:val="center"/>
            <w:hideMark/>
          </w:tcPr>
          <w:p w14:paraId="2F8F388C"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1.</w:t>
            </w:r>
          </w:p>
        </w:tc>
        <w:tc>
          <w:tcPr>
            <w:tcW w:w="2517" w:type="pct"/>
            <w:tcBorders>
              <w:top w:val="nil"/>
              <w:left w:val="nil"/>
              <w:bottom w:val="nil"/>
              <w:right w:val="nil"/>
            </w:tcBorders>
            <w:shd w:val="clear" w:color="auto" w:fill="auto"/>
            <w:noWrap/>
            <w:vAlign w:val="center"/>
            <w:hideMark/>
          </w:tcPr>
          <w:p w14:paraId="247930D2"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BIEŻĄCE</w:t>
            </w:r>
          </w:p>
        </w:tc>
        <w:tc>
          <w:tcPr>
            <w:tcW w:w="754" w:type="pct"/>
            <w:tcBorders>
              <w:top w:val="nil"/>
              <w:left w:val="nil"/>
              <w:bottom w:val="nil"/>
              <w:right w:val="nil"/>
            </w:tcBorders>
            <w:shd w:val="clear" w:color="auto" w:fill="auto"/>
            <w:noWrap/>
            <w:vAlign w:val="center"/>
            <w:hideMark/>
          </w:tcPr>
          <w:p w14:paraId="5852B99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142 698 240</w:t>
            </w:r>
          </w:p>
        </w:tc>
        <w:tc>
          <w:tcPr>
            <w:tcW w:w="754" w:type="pct"/>
            <w:tcBorders>
              <w:top w:val="nil"/>
              <w:left w:val="nil"/>
              <w:bottom w:val="nil"/>
              <w:right w:val="nil"/>
            </w:tcBorders>
            <w:shd w:val="clear" w:color="auto" w:fill="auto"/>
            <w:noWrap/>
            <w:vAlign w:val="center"/>
            <w:hideMark/>
          </w:tcPr>
          <w:p w14:paraId="78A68C6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153 217 646,94</w:t>
            </w:r>
          </w:p>
        </w:tc>
        <w:tc>
          <w:tcPr>
            <w:tcW w:w="754" w:type="pct"/>
            <w:tcBorders>
              <w:top w:val="nil"/>
              <w:left w:val="nil"/>
              <w:bottom w:val="nil"/>
              <w:right w:val="nil"/>
            </w:tcBorders>
            <w:shd w:val="clear" w:color="auto" w:fill="auto"/>
            <w:noWrap/>
            <w:vAlign w:val="center"/>
            <w:hideMark/>
          </w:tcPr>
          <w:p w14:paraId="28652E40"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107,4%</w:t>
            </w:r>
          </w:p>
        </w:tc>
      </w:tr>
      <w:tr w:rsidR="00C55FFF" w:rsidRPr="00C55FFF" w14:paraId="14851BE9" w14:textId="77777777" w:rsidTr="00C55FFF">
        <w:trPr>
          <w:trHeight w:val="85"/>
        </w:trPr>
        <w:tc>
          <w:tcPr>
            <w:tcW w:w="222" w:type="pct"/>
            <w:tcBorders>
              <w:top w:val="nil"/>
              <w:left w:val="nil"/>
              <w:bottom w:val="nil"/>
              <w:right w:val="nil"/>
            </w:tcBorders>
            <w:shd w:val="clear" w:color="auto" w:fill="auto"/>
            <w:noWrap/>
            <w:vAlign w:val="center"/>
            <w:hideMark/>
          </w:tcPr>
          <w:p w14:paraId="01030A73"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6CB4881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D68C1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89,00%</w:t>
            </w:r>
          </w:p>
        </w:tc>
        <w:tc>
          <w:tcPr>
            <w:tcW w:w="754" w:type="pct"/>
            <w:tcBorders>
              <w:top w:val="nil"/>
              <w:left w:val="nil"/>
              <w:bottom w:val="nil"/>
              <w:right w:val="nil"/>
            </w:tcBorders>
            <w:shd w:val="clear" w:color="auto" w:fill="auto"/>
            <w:noWrap/>
            <w:vAlign w:val="center"/>
            <w:hideMark/>
          </w:tcPr>
          <w:p w14:paraId="15C82ACA"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89,84%</w:t>
            </w:r>
          </w:p>
        </w:tc>
        <w:tc>
          <w:tcPr>
            <w:tcW w:w="754" w:type="pct"/>
            <w:tcBorders>
              <w:top w:val="nil"/>
              <w:left w:val="nil"/>
              <w:bottom w:val="nil"/>
              <w:right w:val="nil"/>
            </w:tcBorders>
            <w:shd w:val="clear" w:color="auto" w:fill="auto"/>
            <w:noWrap/>
            <w:vAlign w:val="center"/>
            <w:hideMark/>
          </w:tcPr>
          <w:p w14:paraId="3B1E4D37" w14:textId="77777777" w:rsidR="00C55FFF" w:rsidRPr="00C55FFF" w:rsidRDefault="00C55FFF" w:rsidP="00C55FFF">
            <w:pPr>
              <w:spacing w:line="240" w:lineRule="auto"/>
              <w:jc w:val="right"/>
              <w:rPr>
                <w:rFonts w:ascii="Arial CE" w:hAnsi="Arial CE"/>
                <w:sz w:val="12"/>
                <w:szCs w:val="12"/>
              </w:rPr>
            </w:pPr>
          </w:p>
        </w:tc>
      </w:tr>
      <w:tr w:rsidR="00C55FFF" w:rsidRPr="00C55FFF" w14:paraId="079563C4" w14:textId="77777777" w:rsidTr="00C55FFF">
        <w:trPr>
          <w:trHeight w:val="85"/>
        </w:trPr>
        <w:tc>
          <w:tcPr>
            <w:tcW w:w="222" w:type="pct"/>
            <w:tcBorders>
              <w:top w:val="nil"/>
              <w:left w:val="nil"/>
              <w:bottom w:val="nil"/>
              <w:right w:val="nil"/>
            </w:tcBorders>
            <w:shd w:val="clear" w:color="auto" w:fill="auto"/>
            <w:noWrap/>
            <w:vAlign w:val="center"/>
            <w:hideMark/>
          </w:tcPr>
          <w:p w14:paraId="518C86D2"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71D0394"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4F1EFDB6"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72F80AC0" w14:textId="77777777" w:rsidR="00C55FFF" w:rsidRPr="00C55FFF" w:rsidRDefault="00C55FFF" w:rsidP="00C55FFF">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C16D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AA329F7" w14:textId="77777777" w:rsidTr="00C55FFF">
        <w:trPr>
          <w:trHeight w:val="85"/>
        </w:trPr>
        <w:tc>
          <w:tcPr>
            <w:tcW w:w="222" w:type="pct"/>
            <w:tcBorders>
              <w:top w:val="nil"/>
              <w:left w:val="nil"/>
              <w:bottom w:val="nil"/>
              <w:right w:val="nil"/>
            </w:tcBorders>
            <w:shd w:val="clear" w:color="auto" w:fill="auto"/>
            <w:noWrap/>
            <w:vAlign w:val="center"/>
            <w:hideMark/>
          </w:tcPr>
          <w:p w14:paraId="092114FF"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52F365B"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Dochody z mienia </w:t>
            </w:r>
          </w:p>
        </w:tc>
        <w:tc>
          <w:tcPr>
            <w:tcW w:w="754" w:type="pct"/>
            <w:tcBorders>
              <w:top w:val="nil"/>
              <w:left w:val="nil"/>
              <w:bottom w:val="nil"/>
              <w:right w:val="nil"/>
            </w:tcBorders>
            <w:shd w:val="clear" w:color="auto" w:fill="auto"/>
            <w:noWrap/>
            <w:vAlign w:val="center"/>
            <w:hideMark/>
          </w:tcPr>
          <w:p w14:paraId="0F4511F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66 645 089</w:t>
            </w:r>
          </w:p>
        </w:tc>
        <w:tc>
          <w:tcPr>
            <w:tcW w:w="754" w:type="pct"/>
            <w:tcBorders>
              <w:top w:val="nil"/>
              <w:left w:val="nil"/>
              <w:bottom w:val="nil"/>
              <w:right w:val="nil"/>
            </w:tcBorders>
            <w:shd w:val="clear" w:color="auto" w:fill="auto"/>
            <w:noWrap/>
            <w:vAlign w:val="center"/>
            <w:hideMark/>
          </w:tcPr>
          <w:p w14:paraId="67CFAA9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71 729 181,67</w:t>
            </w:r>
          </w:p>
        </w:tc>
        <w:tc>
          <w:tcPr>
            <w:tcW w:w="754" w:type="pct"/>
            <w:tcBorders>
              <w:top w:val="nil"/>
              <w:left w:val="nil"/>
              <w:bottom w:val="nil"/>
              <w:right w:val="nil"/>
            </w:tcBorders>
            <w:shd w:val="clear" w:color="auto" w:fill="auto"/>
            <w:noWrap/>
            <w:vAlign w:val="center"/>
            <w:hideMark/>
          </w:tcPr>
          <w:p w14:paraId="24D1407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107,6%</w:t>
            </w:r>
          </w:p>
        </w:tc>
      </w:tr>
      <w:tr w:rsidR="00C55FFF" w:rsidRPr="00C55FFF" w14:paraId="0A0AFA69" w14:textId="77777777" w:rsidTr="00C55FFF">
        <w:trPr>
          <w:trHeight w:val="85"/>
        </w:trPr>
        <w:tc>
          <w:tcPr>
            <w:tcW w:w="222" w:type="pct"/>
            <w:tcBorders>
              <w:top w:val="nil"/>
              <w:left w:val="nil"/>
              <w:bottom w:val="nil"/>
              <w:right w:val="nil"/>
            </w:tcBorders>
            <w:shd w:val="clear" w:color="auto" w:fill="auto"/>
            <w:noWrap/>
            <w:vAlign w:val="center"/>
            <w:hideMark/>
          </w:tcPr>
          <w:p w14:paraId="308DB190"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46E1AA1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A46365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46,70%</w:t>
            </w:r>
          </w:p>
        </w:tc>
        <w:tc>
          <w:tcPr>
            <w:tcW w:w="754" w:type="pct"/>
            <w:tcBorders>
              <w:top w:val="nil"/>
              <w:left w:val="nil"/>
              <w:bottom w:val="nil"/>
              <w:right w:val="nil"/>
            </w:tcBorders>
            <w:shd w:val="clear" w:color="auto" w:fill="auto"/>
            <w:noWrap/>
            <w:vAlign w:val="center"/>
            <w:hideMark/>
          </w:tcPr>
          <w:p w14:paraId="529EFA6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46,82%</w:t>
            </w:r>
          </w:p>
        </w:tc>
        <w:tc>
          <w:tcPr>
            <w:tcW w:w="754" w:type="pct"/>
            <w:tcBorders>
              <w:top w:val="nil"/>
              <w:left w:val="nil"/>
              <w:bottom w:val="nil"/>
              <w:right w:val="nil"/>
            </w:tcBorders>
            <w:shd w:val="clear" w:color="auto" w:fill="auto"/>
            <w:noWrap/>
            <w:vAlign w:val="center"/>
            <w:hideMark/>
          </w:tcPr>
          <w:p w14:paraId="37F9ED22" w14:textId="77777777" w:rsidR="00C55FFF" w:rsidRPr="00C55FFF" w:rsidRDefault="00C55FFF" w:rsidP="00C55FFF">
            <w:pPr>
              <w:spacing w:line="240" w:lineRule="auto"/>
              <w:jc w:val="right"/>
              <w:rPr>
                <w:rFonts w:ascii="Arial CE" w:hAnsi="Arial CE"/>
                <w:sz w:val="12"/>
                <w:szCs w:val="12"/>
              </w:rPr>
            </w:pPr>
          </w:p>
        </w:tc>
      </w:tr>
      <w:tr w:rsidR="00C55FFF" w:rsidRPr="00C55FFF" w14:paraId="4A4BCD6F" w14:textId="77777777" w:rsidTr="00C55FFF">
        <w:trPr>
          <w:trHeight w:val="85"/>
        </w:trPr>
        <w:tc>
          <w:tcPr>
            <w:tcW w:w="222" w:type="pct"/>
            <w:tcBorders>
              <w:top w:val="nil"/>
              <w:left w:val="nil"/>
              <w:bottom w:val="nil"/>
              <w:right w:val="nil"/>
            </w:tcBorders>
            <w:shd w:val="clear" w:color="auto" w:fill="auto"/>
            <w:noWrap/>
            <w:vAlign w:val="center"/>
            <w:hideMark/>
          </w:tcPr>
          <w:p w14:paraId="62354571"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0B5DBD7"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Pozostałe dochody</w:t>
            </w:r>
          </w:p>
        </w:tc>
        <w:tc>
          <w:tcPr>
            <w:tcW w:w="754" w:type="pct"/>
            <w:tcBorders>
              <w:top w:val="nil"/>
              <w:left w:val="nil"/>
              <w:bottom w:val="nil"/>
              <w:right w:val="nil"/>
            </w:tcBorders>
            <w:shd w:val="clear" w:color="auto" w:fill="auto"/>
            <w:noWrap/>
            <w:vAlign w:val="center"/>
            <w:hideMark/>
          </w:tcPr>
          <w:p w14:paraId="4BBF8E2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76 053 151</w:t>
            </w:r>
          </w:p>
        </w:tc>
        <w:tc>
          <w:tcPr>
            <w:tcW w:w="754" w:type="pct"/>
            <w:tcBorders>
              <w:top w:val="nil"/>
              <w:left w:val="nil"/>
              <w:bottom w:val="nil"/>
              <w:right w:val="nil"/>
            </w:tcBorders>
            <w:shd w:val="clear" w:color="auto" w:fill="auto"/>
            <w:noWrap/>
            <w:vAlign w:val="center"/>
            <w:hideMark/>
          </w:tcPr>
          <w:p w14:paraId="0EBCB60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81 488 465,27</w:t>
            </w:r>
          </w:p>
        </w:tc>
        <w:tc>
          <w:tcPr>
            <w:tcW w:w="754" w:type="pct"/>
            <w:tcBorders>
              <w:top w:val="nil"/>
              <w:left w:val="nil"/>
              <w:bottom w:val="nil"/>
              <w:right w:val="nil"/>
            </w:tcBorders>
            <w:shd w:val="clear" w:color="auto" w:fill="auto"/>
            <w:noWrap/>
            <w:vAlign w:val="center"/>
            <w:hideMark/>
          </w:tcPr>
          <w:p w14:paraId="78A0C25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107,1%</w:t>
            </w:r>
          </w:p>
        </w:tc>
      </w:tr>
      <w:tr w:rsidR="00C55FFF" w:rsidRPr="00C55FFF" w14:paraId="1410222A" w14:textId="77777777" w:rsidTr="00C55FFF">
        <w:trPr>
          <w:trHeight w:val="85"/>
        </w:trPr>
        <w:tc>
          <w:tcPr>
            <w:tcW w:w="222" w:type="pct"/>
            <w:tcBorders>
              <w:top w:val="nil"/>
              <w:left w:val="nil"/>
              <w:bottom w:val="nil"/>
              <w:right w:val="nil"/>
            </w:tcBorders>
            <w:shd w:val="clear" w:color="auto" w:fill="auto"/>
            <w:noWrap/>
            <w:vAlign w:val="center"/>
            <w:hideMark/>
          </w:tcPr>
          <w:p w14:paraId="5914E8B9"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1230F36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F662F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53,30%</w:t>
            </w:r>
          </w:p>
        </w:tc>
        <w:tc>
          <w:tcPr>
            <w:tcW w:w="754" w:type="pct"/>
            <w:tcBorders>
              <w:top w:val="nil"/>
              <w:left w:val="nil"/>
              <w:bottom w:val="nil"/>
              <w:right w:val="nil"/>
            </w:tcBorders>
            <w:shd w:val="clear" w:color="auto" w:fill="auto"/>
            <w:noWrap/>
            <w:vAlign w:val="center"/>
            <w:hideMark/>
          </w:tcPr>
          <w:p w14:paraId="5940D3C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53,18%</w:t>
            </w:r>
          </w:p>
        </w:tc>
        <w:tc>
          <w:tcPr>
            <w:tcW w:w="754" w:type="pct"/>
            <w:tcBorders>
              <w:top w:val="nil"/>
              <w:left w:val="nil"/>
              <w:bottom w:val="nil"/>
              <w:right w:val="nil"/>
            </w:tcBorders>
            <w:shd w:val="clear" w:color="auto" w:fill="auto"/>
            <w:noWrap/>
            <w:vAlign w:val="center"/>
            <w:hideMark/>
          </w:tcPr>
          <w:p w14:paraId="2708B4E3" w14:textId="77777777" w:rsidR="00C55FFF" w:rsidRPr="00C55FFF" w:rsidRDefault="00C55FFF" w:rsidP="00C55FFF">
            <w:pPr>
              <w:spacing w:line="240" w:lineRule="auto"/>
              <w:jc w:val="right"/>
              <w:rPr>
                <w:rFonts w:ascii="Arial CE" w:hAnsi="Arial CE"/>
                <w:sz w:val="12"/>
                <w:szCs w:val="12"/>
              </w:rPr>
            </w:pPr>
          </w:p>
        </w:tc>
      </w:tr>
      <w:tr w:rsidR="00C55FFF" w:rsidRPr="00C55FFF" w14:paraId="3008DF9A" w14:textId="77777777" w:rsidTr="00C55FFF">
        <w:trPr>
          <w:trHeight w:val="85"/>
        </w:trPr>
        <w:tc>
          <w:tcPr>
            <w:tcW w:w="222" w:type="pct"/>
            <w:tcBorders>
              <w:top w:val="nil"/>
              <w:left w:val="nil"/>
              <w:bottom w:val="nil"/>
              <w:right w:val="nil"/>
            </w:tcBorders>
            <w:shd w:val="clear" w:color="auto" w:fill="auto"/>
            <w:noWrap/>
            <w:vAlign w:val="center"/>
            <w:hideMark/>
          </w:tcPr>
          <w:p w14:paraId="49FB537D"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2.</w:t>
            </w:r>
          </w:p>
        </w:tc>
        <w:tc>
          <w:tcPr>
            <w:tcW w:w="2517" w:type="pct"/>
            <w:tcBorders>
              <w:top w:val="nil"/>
              <w:left w:val="nil"/>
              <w:bottom w:val="nil"/>
              <w:right w:val="nil"/>
            </w:tcBorders>
            <w:shd w:val="clear" w:color="auto" w:fill="auto"/>
            <w:noWrap/>
            <w:vAlign w:val="center"/>
            <w:hideMark/>
          </w:tcPr>
          <w:p w14:paraId="49BEBF05"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 xml:space="preserve">DOCHODY MAJĄTKOWE </w:t>
            </w:r>
          </w:p>
        </w:tc>
        <w:tc>
          <w:tcPr>
            <w:tcW w:w="754" w:type="pct"/>
            <w:tcBorders>
              <w:top w:val="nil"/>
              <w:left w:val="nil"/>
              <w:bottom w:val="nil"/>
              <w:right w:val="nil"/>
            </w:tcBorders>
            <w:shd w:val="clear" w:color="auto" w:fill="auto"/>
            <w:noWrap/>
            <w:vAlign w:val="center"/>
            <w:hideMark/>
          </w:tcPr>
          <w:p w14:paraId="35B31023"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17 644 705</w:t>
            </w:r>
          </w:p>
        </w:tc>
        <w:tc>
          <w:tcPr>
            <w:tcW w:w="754" w:type="pct"/>
            <w:tcBorders>
              <w:top w:val="nil"/>
              <w:left w:val="nil"/>
              <w:bottom w:val="nil"/>
              <w:right w:val="nil"/>
            </w:tcBorders>
            <w:shd w:val="clear" w:color="auto" w:fill="auto"/>
            <w:noWrap/>
            <w:vAlign w:val="center"/>
            <w:hideMark/>
          </w:tcPr>
          <w:p w14:paraId="317EE914"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17 322 711,29</w:t>
            </w:r>
          </w:p>
        </w:tc>
        <w:tc>
          <w:tcPr>
            <w:tcW w:w="754" w:type="pct"/>
            <w:tcBorders>
              <w:top w:val="nil"/>
              <w:left w:val="nil"/>
              <w:bottom w:val="nil"/>
              <w:right w:val="nil"/>
            </w:tcBorders>
            <w:shd w:val="clear" w:color="auto" w:fill="auto"/>
            <w:noWrap/>
            <w:vAlign w:val="center"/>
            <w:hideMark/>
          </w:tcPr>
          <w:p w14:paraId="6CC0805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98,2%</w:t>
            </w:r>
          </w:p>
        </w:tc>
      </w:tr>
      <w:tr w:rsidR="00C55FFF" w:rsidRPr="00C55FFF" w14:paraId="47446826" w14:textId="77777777" w:rsidTr="00C55FFF">
        <w:trPr>
          <w:trHeight w:val="85"/>
        </w:trPr>
        <w:tc>
          <w:tcPr>
            <w:tcW w:w="222" w:type="pct"/>
            <w:tcBorders>
              <w:top w:val="nil"/>
              <w:left w:val="nil"/>
              <w:bottom w:val="nil"/>
              <w:right w:val="nil"/>
            </w:tcBorders>
            <w:shd w:val="clear" w:color="auto" w:fill="auto"/>
            <w:noWrap/>
            <w:vAlign w:val="center"/>
            <w:hideMark/>
          </w:tcPr>
          <w:p w14:paraId="5F76E7CB"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6FA73035"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F15CC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825F44" w14:textId="77777777" w:rsidR="00C55FFF" w:rsidRPr="00C55FFF" w:rsidRDefault="00C55FFF" w:rsidP="00C55FFF">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8DAD7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8E53035" w14:textId="77777777" w:rsidTr="00C55FFF">
        <w:trPr>
          <w:trHeight w:val="85"/>
        </w:trPr>
        <w:tc>
          <w:tcPr>
            <w:tcW w:w="222" w:type="pct"/>
            <w:tcBorders>
              <w:top w:val="nil"/>
              <w:left w:val="nil"/>
              <w:bottom w:val="nil"/>
              <w:right w:val="nil"/>
            </w:tcBorders>
            <w:shd w:val="clear" w:color="auto" w:fill="auto"/>
            <w:noWrap/>
            <w:vAlign w:val="center"/>
            <w:hideMark/>
          </w:tcPr>
          <w:p w14:paraId="265C634E"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15A7796"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46AA7D93"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5A04034" w14:textId="77777777" w:rsidR="00C55FFF" w:rsidRPr="00C55FFF" w:rsidRDefault="00C55FFF" w:rsidP="00C55FFF">
            <w:pPr>
              <w:spacing w:line="240" w:lineRule="auto"/>
              <w:jc w:val="right"/>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CBCF8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6B7C82" w14:textId="77777777" w:rsidTr="00C55FFF">
        <w:trPr>
          <w:trHeight w:val="85"/>
        </w:trPr>
        <w:tc>
          <w:tcPr>
            <w:tcW w:w="222" w:type="pct"/>
            <w:tcBorders>
              <w:top w:val="nil"/>
              <w:left w:val="nil"/>
              <w:bottom w:val="nil"/>
              <w:right w:val="nil"/>
            </w:tcBorders>
            <w:shd w:val="clear" w:color="auto" w:fill="auto"/>
            <w:noWrap/>
            <w:vAlign w:val="center"/>
            <w:hideMark/>
          </w:tcPr>
          <w:p w14:paraId="5B7723A4"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49F21E0"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Dochody własne majątkowe</w:t>
            </w:r>
          </w:p>
        </w:tc>
        <w:tc>
          <w:tcPr>
            <w:tcW w:w="754" w:type="pct"/>
            <w:tcBorders>
              <w:top w:val="nil"/>
              <w:left w:val="nil"/>
              <w:bottom w:val="nil"/>
              <w:right w:val="nil"/>
            </w:tcBorders>
            <w:shd w:val="clear" w:color="auto" w:fill="auto"/>
            <w:noWrap/>
            <w:vAlign w:val="center"/>
            <w:hideMark/>
          </w:tcPr>
          <w:p w14:paraId="67E332F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16 703 316</w:t>
            </w:r>
          </w:p>
        </w:tc>
        <w:tc>
          <w:tcPr>
            <w:tcW w:w="754" w:type="pct"/>
            <w:tcBorders>
              <w:top w:val="nil"/>
              <w:left w:val="nil"/>
              <w:bottom w:val="nil"/>
              <w:right w:val="nil"/>
            </w:tcBorders>
            <w:shd w:val="clear" w:color="auto" w:fill="auto"/>
            <w:noWrap/>
            <w:vAlign w:val="center"/>
            <w:hideMark/>
          </w:tcPr>
          <w:p w14:paraId="1226139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16 381 322,79</w:t>
            </w:r>
          </w:p>
        </w:tc>
        <w:tc>
          <w:tcPr>
            <w:tcW w:w="754" w:type="pct"/>
            <w:tcBorders>
              <w:top w:val="nil"/>
              <w:left w:val="nil"/>
              <w:bottom w:val="nil"/>
              <w:right w:val="nil"/>
            </w:tcBorders>
            <w:shd w:val="clear" w:color="auto" w:fill="auto"/>
            <w:noWrap/>
            <w:vAlign w:val="center"/>
            <w:hideMark/>
          </w:tcPr>
          <w:p w14:paraId="59CAE2C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98,1%</w:t>
            </w:r>
          </w:p>
        </w:tc>
      </w:tr>
      <w:tr w:rsidR="00C55FFF" w:rsidRPr="00C55FFF" w14:paraId="3930F984" w14:textId="77777777" w:rsidTr="00C55FFF">
        <w:trPr>
          <w:trHeight w:val="85"/>
        </w:trPr>
        <w:tc>
          <w:tcPr>
            <w:tcW w:w="222" w:type="pct"/>
            <w:tcBorders>
              <w:top w:val="nil"/>
              <w:left w:val="nil"/>
              <w:bottom w:val="nil"/>
              <w:right w:val="nil"/>
            </w:tcBorders>
            <w:shd w:val="clear" w:color="auto" w:fill="auto"/>
            <w:noWrap/>
            <w:vAlign w:val="center"/>
            <w:hideMark/>
          </w:tcPr>
          <w:p w14:paraId="51945D3E"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43CA017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A637C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94,66%</w:t>
            </w:r>
          </w:p>
        </w:tc>
        <w:tc>
          <w:tcPr>
            <w:tcW w:w="754" w:type="pct"/>
            <w:tcBorders>
              <w:top w:val="nil"/>
              <w:left w:val="nil"/>
              <w:bottom w:val="nil"/>
              <w:right w:val="nil"/>
            </w:tcBorders>
            <w:shd w:val="clear" w:color="auto" w:fill="auto"/>
            <w:noWrap/>
            <w:vAlign w:val="center"/>
            <w:hideMark/>
          </w:tcPr>
          <w:p w14:paraId="7EB76E9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94,57%</w:t>
            </w:r>
          </w:p>
        </w:tc>
        <w:tc>
          <w:tcPr>
            <w:tcW w:w="754" w:type="pct"/>
            <w:tcBorders>
              <w:top w:val="nil"/>
              <w:left w:val="nil"/>
              <w:bottom w:val="nil"/>
              <w:right w:val="nil"/>
            </w:tcBorders>
            <w:shd w:val="clear" w:color="auto" w:fill="auto"/>
            <w:noWrap/>
            <w:vAlign w:val="center"/>
            <w:hideMark/>
          </w:tcPr>
          <w:p w14:paraId="5E1A7CC2" w14:textId="77777777" w:rsidR="00C55FFF" w:rsidRPr="00C55FFF" w:rsidRDefault="00C55FFF" w:rsidP="00C55FFF">
            <w:pPr>
              <w:spacing w:line="240" w:lineRule="auto"/>
              <w:jc w:val="right"/>
              <w:rPr>
                <w:rFonts w:ascii="Arial CE" w:hAnsi="Arial CE"/>
                <w:sz w:val="12"/>
                <w:szCs w:val="12"/>
              </w:rPr>
            </w:pPr>
          </w:p>
        </w:tc>
      </w:tr>
      <w:tr w:rsidR="00C55FFF" w:rsidRPr="00C55FFF" w14:paraId="4ABE1AA0" w14:textId="77777777" w:rsidTr="00C55FFF">
        <w:trPr>
          <w:trHeight w:val="85"/>
        </w:trPr>
        <w:tc>
          <w:tcPr>
            <w:tcW w:w="222" w:type="pct"/>
            <w:tcBorders>
              <w:top w:val="nil"/>
              <w:left w:val="nil"/>
              <w:bottom w:val="nil"/>
              <w:right w:val="nil"/>
            </w:tcBorders>
            <w:shd w:val="clear" w:color="auto" w:fill="auto"/>
            <w:noWrap/>
            <w:vAlign w:val="center"/>
            <w:hideMark/>
          </w:tcPr>
          <w:p w14:paraId="26E10B08"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70EFB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Dotacje celowe, środki z Unii Europejskiej i z innych źródeł otrzymane na inwestycje</w:t>
            </w:r>
          </w:p>
        </w:tc>
        <w:tc>
          <w:tcPr>
            <w:tcW w:w="754" w:type="pct"/>
            <w:tcBorders>
              <w:top w:val="nil"/>
              <w:left w:val="nil"/>
              <w:bottom w:val="nil"/>
              <w:right w:val="nil"/>
            </w:tcBorders>
            <w:shd w:val="clear" w:color="auto" w:fill="auto"/>
            <w:noWrap/>
            <w:vAlign w:val="center"/>
            <w:hideMark/>
          </w:tcPr>
          <w:p w14:paraId="61A9606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941 389</w:t>
            </w:r>
          </w:p>
        </w:tc>
        <w:tc>
          <w:tcPr>
            <w:tcW w:w="754" w:type="pct"/>
            <w:tcBorders>
              <w:top w:val="nil"/>
              <w:left w:val="nil"/>
              <w:bottom w:val="nil"/>
              <w:right w:val="nil"/>
            </w:tcBorders>
            <w:shd w:val="clear" w:color="auto" w:fill="auto"/>
            <w:noWrap/>
            <w:vAlign w:val="center"/>
            <w:hideMark/>
          </w:tcPr>
          <w:p w14:paraId="39E515B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941 388,50</w:t>
            </w:r>
          </w:p>
        </w:tc>
        <w:tc>
          <w:tcPr>
            <w:tcW w:w="754" w:type="pct"/>
            <w:tcBorders>
              <w:top w:val="nil"/>
              <w:left w:val="nil"/>
              <w:bottom w:val="nil"/>
              <w:right w:val="nil"/>
            </w:tcBorders>
            <w:shd w:val="clear" w:color="auto" w:fill="auto"/>
            <w:noWrap/>
            <w:vAlign w:val="center"/>
            <w:hideMark/>
          </w:tcPr>
          <w:p w14:paraId="247F827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100,0%</w:t>
            </w:r>
          </w:p>
        </w:tc>
      </w:tr>
      <w:tr w:rsidR="00C55FFF" w:rsidRPr="00C55FFF" w14:paraId="0BD7B116" w14:textId="77777777" w:rsidTr="00C55FFF">
        <w:trPr>
          <w:trHeight w:val="85"/>
        </w:trPr>
        <w:tc>
          <w:tcPr>
            <w:tcW w:w="222" w:type="pct"/>
            <w:tcBorders>
              <w:top w:val="nil"/>
              <w:left w:val="nil"/>
              <w:bottom w:val="nil"/>
              <w:right w:val="nil"/>
            </w:tcBorders>
            <w:shd w:val="clear" w:color="auto" w:fill="auto"/>
            <w:noWrap/>
            <w:vAlign w:val="center"/>
            <w:hideMark/>
          </w:tcPr>
          <w:p w14:paraId="7A1059D1"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6052A42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6F73E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5,34%</w:t>
            </w:r>
          </w:p>
        </w:tc>
        <w:tc>
          <w:tcPr>
            <w:tcW w:w="754" w:type="pct"/>
            <w:tcBorders>
              <w:top w:val="nil"/>
              <w:left w:val="nil"/>
              <w:bottom w:val="nil"/>
              <w:right w:val="nil"/>
            </w:tcBorders>
            <w:shd w:val="clear" w:color="auto" w:fill="auto"/>
            <w:noWrap/>
            <w:vAlign w:val="center"/>
            <w:hideMark/>
          </w:tcPr>
          <w:p w14:paraId="17BE770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5,43%</w:t>
            </w:r>
          </w:p>
        </w:tc>
        <w:tc>
          <w:tcPr>
            <w:tcW w:w="754" w:type="pct"/>
            <w:tcBorders>
              <w:top w:val="nil"/>
              <w:left w:val="nil"/>
              <w:bottom w:val="nil"/>
              <w:right w:val="nil"/>
            </w:tcBorders>
            <w:shd w:val="clear" w:color="auto" w:fill="auto"/>
            <w:noWrap/>
            <w:vAlign w:val="center"/>
            <w:hideMark/>
          </w:tcPr>
          <w:p w14:paraId="00E92907" w14:textId="77777777" w:rsidR="00C55FFF" w:rsidRPr="00C55FFF" w:rsidRDefault="00C55FFF" w:rsidP="00C55FFF">
            <w:pPr>
              <w:spacing w:line="240" w:lineRule="auto"/>
              <w:jc w:val="right"/>
              <w:rPr>
                <w:rFonts w:ascii="Arial CE" w:hAnsi="Arial CE"/>
                <w:sz w:val="12"/>
                <w:szCs w:val="12"/>
              </w:rPr>
            </w:pPr>
          </w:p>
        </w:tc>
      </w:tr>
    </w:tbl>
    <w:p w14:paraId="5ED27940" w14:textId="38965F08" w:rsidR="008422B5" w:rsidRDefault="008422B5" w:rsidP="00755C2B"/>
    <w:tbl>
      <w:tblPr>
        <w:tblW w:w="5000" w:type="pct"/>
        <w:tblCellMar>
          <w:left w:w="70" w:type="dxa"/>
          <w:right w:w="70" w:type="dxa"/>
        </w:tblCellMar>
        <w:tblLook w:val="04A0" w:firstRow="1" w:lastRow="0" w:firstColumn="1" w:lastColumn="0" w:noHBand="0" w:noVBand="1"/>
      </w:tblPr>
      <w:tblGrid>
        <w:gridCol w:w="403"/>
        <w:gridCol w:w="4567"/>
        <w:gridCol w:w="1368"/>
        <w:gridCol w:w="1368"/>
        <w:gridCol w:w="1366"/>
      </w:tblGrid>
      <w:tr w:rsidR="00C55FFF" w:rsidRPr="00C55FFF" w14:paraId="5B55082D" w14:textId="77777777" w:rsidTr="000F0092">
        <w:trPr>
          <w:trHeight w:val="85"/>
          <w:tblHeader/>
        </w:trPr>
        <w:tc>
          <w:tcPr>
            <w:tcW w:w="222" w:type="pct"/>
            <w:tcBorders>
              <w:top w:val="nil"/>
              <w:left w:val="nil"/>
              <w:bottom w:val="nil"/>
              <w:right w:val="nil"/>
            </w:tcBorders>
            <w:shd w:val="clear" w:color="C0C0C0" w:fill="9BC2E6"/>
            <w:noWrap/>
            <w:vAlign w:val="center"/>
            <w:hideMark/>
          </w:tcPr>
          <w:p w14:paraId="1CFDB518" w14:textId="77777777" w:rsidR="00C55FFF" w:rsidRPr="00C55FFF" w:rsidRDefault="00C55FFF">
            <w:pPr>
              <w:spacing w:line="240" w:lineRule="auto"/>
              <w:jc w:val="center"/>
              <w:rPr>
                <w:rFonts w:ascii="Arial CE" w:hAnsi="Arial CE"/>
                <w:b/>
                <w:bCs/>
                <w:sz w:val="14"/>
                <w:szCs w:val="14"/>
              </w:rPr>
            </w:pPr>
            <w:r w:rsidRPr="00C55FFF">
              <w:rPr>
                <w:rFonts w:ascii="Arial CE" w:hAnsi="Arial CE"/>
                <w:b/>
                <w:bCs/>
                <w:sz w:val="14"/>
                <w:szCs w:val="14"/>
              </w:rPr>
              <w:t>LP.</w:t>
            </w:r>
          </w:p>
        </w:tc>
        <w:tc>
          <w:tcPr>
            <w:tcW w:w="2517" w:type="pct"/>
            <w:tcBorders>
              <w:top w:val="nil"/>
              <w:left w:val="nil"/>
              <w:bottom w:val="nil"/>
              <w:right w:val="nil"/>
            </w:tcBorders>
            <w:shd w:val="clear" w:color="C0C0C0" w:fill="9BC2E6"/>
            <w:noWrap/>
            <w:vAlign w:val="center"/>
            <w:hideMark/>
          </w:tcPr>
          <w:p w14:paraId="4C192BD7"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WYSZCZEGÓLNIENIE</w:t>
            </w:r>
          </w:p>
        </w:tc>
        <w:tc>
          <w:tcPr>
            <w:tcW w:w="754" w:type="pct"/>
            <w:tcBorders>
              <w:top w:val="nil"/>
              <w:left w:val="nil"/>
              <w:bottom w:val="nil"/>
              <w:right w:val="nil"/>
            </w:tcBorders>
            <w:shd w:val="clear" w:color="C0C0C0" w:fill="9BC2E6"/>
            <w:vAlign w:val="center"/>
            <w:hideMark/>
          </w:tcPr>
          <w:p w14:paraId="7CB3B3F0"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 xml:space="preserve">PLAN </w:t>
            </w:r>
          </w:p>
        </w:tc>
        <w:tc>
          <w:tcPr>
            <w:tcW w:w="754" w:type="pct"/>
            <w:tcBorders>
              <w:top w:val="nil"/>
              <w:left w:val="nil"/>
              <w:bottom w:val="nil"/>
              <w:right w:val="nil"/>
            </w:tcBorders>
            <w:shd w:val="clear" w:color="C0C0C0" w:fill="9BC2E6"/>
            <w:vAlign w:val="center"/>
            <w:hideMark/>
          </w:tcPr>
          <w:p w14:paraId="150B006A"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WYKONANIE</w:t>
            </w:r>
          </w:p>
        </w:tc>
        <w:tc>
          <w:tcPr>
            <w:tcW w:w="753" w:type="pct"/>
            <w:tcBorders>
              <w:top w:val="nil"/>
              <w:left w:val="nil"/>
              <w:bottom w:val="nil"/>
              <w:right w:val="nil"/>
            </w:tcBorders>
            <w:shd w:val="clear" w:color="C0C0C0" w:fill="9BC2E6"/>
            <w:noWrap/>
            <w:vAlign w:val="center"/>
            <w:hideMark/>
          </w:tcPr>
          <w:p w14:paraId="621BB0A8" w14:textId="77777777" w:rsidR="00C55FFF" w:rsidRPr="00C55FFF" w:rsidRDefault="00C55FFF" w:rsidP="00C55FFF">
            <w:pPr>
              <w:spacing w:line="240" w:lineRule="auto"/>
              <w:jc w:val="center"/>
              <w:rPr>
                <w:rFonts w:ascii="Arial CE" w:hAnsi="Arial CE"/>
                <w:b/>
                <w:bCs/>
                <w:sz w:val="14"/>
                <w:szCs w:val="14"/>
              </w:rPr>
            </w:pPr>
            <w:r w:rsidRPr="00C55FFF">
              <w:rPr>
                <w:rFonts w:ascii="Arial CE" w:hAnsi="Arial CE"/>
                <w:b/>
                <w:bCs/>
                <w:sz w:val="14"/>
                <w:szCs w:val="14"/>
              </w:rPr>
              <w:t xml:space="preserve">WSKAŹNIK </w:t>
            </w:r>
          </w:p>
        </w:tc>
      </w:tr>
      <w:tr w:rsidR="00C55FFF" w:rsidRPr="00C55FFF" w14:paraId="2548B7B4" w14:textId="77777777" w:rsidTr="000F0092">
        <w:trPr>
          <w:trHeight w:val="85"/>
        </w:trPr>
        <w:tc>
          <w:tcPr>
            <w:tcW w:w="222" w:type="pct"/>
            <w:tcBorders>
              <w:top w:val="nil"/>
              <w:left w:val="nil"/>
              <w:bottom w:val="nil"/>
              <w:right w:val="nil"/>
            </w:tcBorders>
            <w:shd w:val="clear" w:color="auto" w:fill="auto"/>
            <w:noWrap/>
            <w:vAlign w:val="center"/>
            <w:hideMark/>
          </w:tcPr>
          <w:p w14:paraId="68279CCF" w14:textId="77777777" w:rsidR="00C55FFF" w:rsidRPr="00C55FFF" w:rsidRDefault="00C55FFF" w:rsidP="00C55FFF">
            <w:pPr>
              <w:spacing w:line="240" w:lineRule="auto"/>
              <w:jc w:val="center"/>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52B791B5"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75DA4CB" w14:textId="77777777" w:rsidR="00C55FFF" w:rsidRPr="00C55FFF" w:rsidRDefault="00C55FFF" w:rsidP="00C55FFF">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87E9FF"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F28A4D8"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5B3012CD" w14:textId="77777777" w:rsidTr="000F0092">
        <w:trPr>
          <w:trHeight w:val="85"/>
        </w:trPr>
        <w:tc>
          <w:tcPr>
            <w:tcW w:w="2739" w:type="pct"/>
            <w:gridSpan w:val="2"/>
            <w:tcBorders>
              <w:top w:val="nil"/>
              <w:left w:val="nil"/>
              <w:bottom w:val="nil"/>
              <w:right w:val="nil"/>
            </w:tcBorders>
            <w:shd w:val="clear" w:color="C0C0C0" w:fill="DDEBF7"/>
            <w:vAlign w:val="center"/>
            <w:hideMark/>
          </w:tcPr>
          <w:p w14:paraId="71BC47EF"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DZIELNICY OGÓŁEM</w:t>
            </w:r>
          </w:p>
        </w:tc>
        <w:tc>
          <w:tcPr>
            <w:tcW w:w="754" w:type="pct"/>
            <w:tcBorders>
              <w:top w:val="nil"/>
              <w:left w:val="nil"/>
              <w:bottom w:val="nil"/>
              <w:right w:val="nil"/>
            </w:tcBorders>
            <w:shd w:val="clear" w:color="C0C0C0" w:fill="DDEBF7"/>
            <w:noWrap/>
            <w:vAlign w:val="center"/>
            <w:hideMark/>
          </w:tcPr>
          <w:p w14:paraId="5F2089F8"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160 342 945</w:t>
            </w:r>
          </w:p>
        </w:tc>
        <w:tc>
          <w:tcPr>
            <w:tcW w:w="754" w:type="pct"/>
            <w:tcBorders>
              <w:top w:val="nil"/>
              <w:left w:val="nil"/>
              <w:bottom w:val="nil"/>
              <w:right w:val="nil"/>
            </w:tcBorders>
            <w:shd w:val="clear" w:color="C0C0C0" w:fill="DDEBF7"/>
            <w:noWrap/>
            <w:vAlign w:val="center"/>
            <w:hideMark/>
          </w:tcPr>
          <w:p w14:paraId="7E59C987"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170 540 358,23</w:t>
            </w:r>
          </w:p>
        </w:tc>
        <w:tc>
          <w:tcPr>
            <w:tcW w:w="753" w:type="pct"/>
            <w:tcBorders>
              <w:top w:val="nil"/>
              <w:left w:val="nil"/>
              <w:bottom w:val="nil"/>
              <w:right w:val="nil"/>
            </w:tcBorders>
            <w:shd w:val="clear" w:color="C0C0C0" w:fill="DDEBF7"/>
            <w:noWrap/>
            <w:vAlign w:val="center"/>
            <w:hideMark/>
          </w:tcPr>
          <w:p w14:paraId="5595497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106,4%</w:t>
            </w:r>
          </w:p>
        </w:tc>
      </w:tr>
      <w:tr w:rsidR="00C55FFF" w:rsidRPr="00C55FFF" w14:paraId="2B33796D" w14:textId="77777777" w:rsidTr="000F0092">
        <w:trPr>
          <w:trHeight w:val="85"/>
        </w:trPr>
        <w:tc>
          <w:tcPr>
            <w:tcW w:w="222" w:type="pct"/>
            <w:tcBorders>
              <w:top w:val="nil"/>
              <w:left w:val="nil"/>
              <w:bottom w:val="nil"/>
              <w:right w:val="nil"/>
            </w:tcBorders>
            <w:shd w:val="clear" w:color="auto" w:fill="auto"/>
            <w:noWrap/>
            <w:vAlign w:val="center"/>
            <w:hideMark/>
          </w:tcPr>
          <w:p w14:paraId="5E4E21A1"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766D118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14735E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3EC878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419573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93D0EB" w14:textId="77777777" w:rsidTr="000F0092">
        <w:trPr>
          <w:trHeight w:val="85"/>
        </w:trPr>
        <w:tc>
          <w:tcPr>
            <w:tcW w:w="2739" w:type="pct"/>
            <w:gridSpan w:val="2"/>
            <w:tcBorders>
              <w:top w:val="nil"/>
              <w:left w:val="nil"/>
              <w:bottom w:val="nil"/>
              <w:right w:val="nil"/>
            </w:tcBorders>
            <w:shd w:val="clear" w:color="C0C0C0" w:fill="DDEBF7"/>
            <w:noWrap/>
            <w:vAlign w:val="center"/>
            <w:hideMark/>
          </w:tcPr>
          <w:p w14:paraId="70C61706"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BIEŻĄCE</w:t>
            </w:r>
          </w:p>
        </w:tc>
        <w:tc>
          <w:tcPr>
            <w:tcW w:w="754" w:type="pct"/>
            <w:tcBorders>
              <w:top w:val="nil"/>
              <w:left w:val="nil"/>
              <w:bottom w:val="nil"/>
              <w:right w:val="nil"/>
            </w:tcBorders>
            <w:shd w:val="clear" w:color="C0C0C0" w:fill="DDEBF7"/>
            <w:noWrap/>
            <w:vAlign w:val="center"/>
            <w:hideMark/>
          </w:tcPr>
          <w:p w14:paraId="7A6E2581"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142 698 240</w:t>
            </w:r>
          </w:p>
        </w:tc>
        <w:tc>
          <w:tcPr>
            <w:tcW w:w="754" w:type="pct"/>
            <w:tcBorders>
              <w:top w:val="nil"/>
              <w:left w:val="nil"/>
              <w:bottom w:val="nil"/>
              <w:right w:val="nil"/>
            </w:tcBorders>
            <w:shd w:val="clear" w:color="C0C0C0" w:fill="DDEBF7"/>
            <w:noWrap/>
            <w:vAlign w:val="center"/>
            <w:hideMark/>
          </w:tcPr>
          <w:p w14:paraId="6EA1CE74"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153 217 646,94</w:t>
            </w:r>
          </w:p>
        </w:tc>
        <w:tc>
          <w:tcPr>
            <w:tcW w:w="753" w:type="pct"/>
            <w:tcBorders>
              <w:top w:val="nil"/>
              <w:left w:val="nil"/>
              <w:bottom w:val="nil"/>
              <w:right w:val="nil"/>
            </w:tcBorders>
            <w:shd w:val="clear" w:color="C0C0C0" w:fill="DDEBF7"/>
            <w:noWrap/>
            <w:vAlign w:val="center"/>
            <w:hideMark/>
          </w:tcPr>
          <w:p w14:paraId="507A3D70"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107,4%</w:t>
            </w:r>
          </w:p>
        </w:tc>
      </w:tr>
      <w:tr w:rsidR="00C55FFF" w:rsidRPr="00C55FFF" w14:paraId="67DA5249" w14:textId="77777777" w:rsidTr="000F0092">
        <w:trPr>
          <w:trHeight w:val="85"/>
        </w:trPr>
        <w:tc>
          <w:tcPr>
            <w:tcW w:w="222" w:type="pct"/>
            <w:tcBorders>
              <w:top w:val="nil"/>
              <w:left w:val="nil"/>
              <w:bottom w:val="nil"/>
              <w:right w:val="nil"/>
            </w:tcBorders>
            <w:shd w:val="clear" w:color="auto" w:fill="auto"/>
            <w:noWrap/>
            <w:vAlign w:val="center"/>
            <w:hideMark/>
          </w:tcPr>
          <w:p w14:paraId="4DC2C267"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43A8CD26"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D2FB9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20A2F4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BC3F6A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1DCEBB8" w14:textId="77777777" w:rsidTr="000F0092">
        <w:trPr>
          <w:trHeight w:val="85"/>
        </w:trPr>
        <w:tc>
          <w:tcPr>
            <w:tcW w:w="222" w:type="pct"/>
            <w:tcBorders>
              <w:top w:val="nil"/>
              <w:left w:val="nil"/>
              <w:bottom w:val="nil"/>
              <w:right w:val="nil"/>
            </w:tcBorders>
            <w:shd w:val="clear" w:color="auto" w:fill="auto"/>
            <w:noWrap/>
            <w:vAlign w:val="center"/>
            <w:hideMark/>
          </w:tcPr>
          <w:p w14:paraId="3D93B0C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5F0CE14"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621EB9AB"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89,00%</w:t>
            </w:r>
          </w:p>
        </w:tc>
        <w:tc>
          <w:tcPr>
            <w:tcW w:w="754" w:type="pct"/>
            <w:tcBorders>
              <w:top w:val="nil"/>
              <w:left w:val="nil"/>
              <w:bottom w:val="nil"/>
              <w:right w:val="nil"/>
            </w:tcBorders>
            <w:shd w:val="clear" w:color="auto" w:fill="auto"/>
            <w:noWrap/>
            <w:vAlign w:val="center"/>
            <w:hideMark/>
          </w:tcPr>
          <w:p w14:paraId="4FC5BE3F"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89,84%</w:t>
            </w:r>
          </w:p>
        </w:tc>
        <w:tc>
          <w:tcPr>
            <w:tcW w:w="753" w:type="pct"/>
            <w:tcBorders>
              <w:top w:val="nil"/>
              <w:left w:val="nil"/>
              <w:bottom w:val="nil"/>
              <w:right w:val="nil"/>
            </w:tcBorders>
            <w:shd w:val="clear" w:color="auto" w:fill="auto"/>
            <w:noWrap/>
            <w:vAlign w:val="center"/>
            <w:hideMark/>
          </w:tcPr>
          <w:p w14:paraId="70204AA7"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233728B1" w14:textId="77777777" w:rsidTr="000F0092">
        <w:trPr>
          <w:trHeight w:val="85"/>
        </w:trPr>
        <w:tc>
          <w:tcPr>
            <w:tcW w:w="222" w:type="pct"/>
            <w:tcBorders>
              <w:top w:val="nil"/>
              <w:left w:val="nil"/>
              <w:bottom w:val="nil"/>
              <w:right w:val="nil"/>
            </w:tcBorders>
            <w:shd w:val="clear" w:color="auto" w:fill="auto"/>
            <w:noWrap/>
            <w:vAlign w:val="center"/>
            <w:hideMark/>
          </w:tcPr>
          <w:p w14:paraId="334BBFD8"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C0B9EA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4D3518D"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EC6E0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E46F5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57B090" w14:textId="77777777" w:rsidTr="000F0092">
        <w:trPr>
          <w:trHeight w:val="85"/>
        </w:trPr>
        <w:tc>
          <w:tcPr>
            <w:tcW w:w="2739" w:type="pct"/>
            <w:gridSpan w:val="2"/>
            <w:tcBorders>
              <w:top w:val="nil"/>
              <w:left w:val="nil"/>
              <w:bottom w:val="nil"/>
              <w:right w:val="nil"/>
            </w:tcBorders>
            <w:shd w:val="clear" w:color="C0C0C0" w:fill="DDEBF7"/>
            <w:noWrap/>
            <w:vAlign w:val="center"/>
            <w:hideMark/>
          </w:tcPr>
          <w:p w14:paraId="1620D423"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WŁASNE BIEŻĄCE</w:t>
            </w:r>
          </w:p>
        </w:tc>
        <w:tc>
          <w:tcPr>
            <w:tcW w:w="754" w:type="pct"/>
            <w:tcBorders>
              <w:top w:val="nil"/>
              <w:left w:val="nil"/>
              <w:bottom w:val="nil"/>
              <w:right w:val="nil"/>
            </w:tcBorders>
            <w:shd w:val="clear" w:color="C0C0C0" w:fill="DDEBF7"/>
            <w:noWrap/>
            <w:vAlign w:val="center"/>
            <w:hideMark/>
          </w:tcPr>
          <w:p w14:paraId="04770149"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142 698 240</w:t>
            </w:r>
          </w:p>
        </w:tc>
        <w:tc>
          <w:tcPr>
            <w:tcW w:w="754" w:type="pct"/>
            <w:tcBorders>
              <w:top w:val="nil"/>
              <w:left w:val="nil"/>
              <w:bottom w:val="nil"/>
              <w:right w:val="nil"/>
            </w:tcBorders>
            <w:shd w:val="clear" w:color="C0C0C0" w:fill="DDEBF7"/>
            <w:noWrap/>
            <w:vAlign w:val="center"/>
            <w:hideMark/>
          </w:tcPr>
          <w:p w14:paraId="6478F45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153 217 646,94</w:t>
            </w:r>
          </w:p>
        </w:tc>
        <w:tc>
          <w:tcPr>
            <w:tcW w:w="753" w:type="pct"/>
            <w:tcBorders>
              <w:top w:val="nil"/>
              <w:left w:val="nil"/>
              <w:bottom w:val="nil"/>
              <w:right w:val="nil"/>
            </w:tcBorders>
            <w:shd w:val="clear" w:color="C0C0C0" w:fill="DDEBF7"/>
            <w:noWrap/>
            <w:vAlign w:val="center"/>
            <w:hideMark/>
          </w:tcPr>
          <w:p w14:paraId="0F423E2B"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107,4%</w:t>
            </w:r>
          </w:p>
        </w:tc>
      </w:tr>
      <w:tr w:rsidR="00C55FFF" w:rsidRPr="00C55FFF" w14:paraId="53826A6D" w14:textId="77777777" w:rsidTr="000F0092">
        <w:trPr>
          <w:trHeight w:val="85"/>
        </w:trPr>
        <w:tc>
          <w:tcPr>
            <w:tcW w:w="222" w:type="pct"/>
            <w:tcBorders>
              <w:top w:val="nil"/>
              <w:left w:val="nil"/>
              <w:bottom w:val="nil"/>
              <w:right w:val="nil"/>
            </w:tcBorders>
            <w:shd w:val="clear" w:color="auto" w:fill="auto"/>
            <w:noWrap/>
            <w:vAlign w:val="center"/>
            <w:hideMark/>
          </w:tcPr>
          <w:p w14:paraId="6E1D8650"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7DB68A9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EEFD9D6"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284C0E2"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9E8654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491132" w14:textId="77777777" w:rsidTr="000F0092">
        <w:trPr>
          <w:trHeight w:val="85"/>
        </w:trPr>
        <w:tc>
          <w:tcPr>
            <w:tcW w:w="222" w:type="pct"/>
            <w:tcBorders>
              <w:top w:val="nil"/>
              <w:left w:val="nil"/>
              <w:bottom w:val="nil"/>
              <w:right w:val="nil"/>
            </w:tcBorders>
            <w:shd w:val="clear" w:color="auto" w:fill="auto"/>
            <w:noWrap/>
            <w:vAlign w:val="center"/>
            <w:hideMark/>
          </w:tcPr>
          <w:p w14:paraId="4D39A75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7D4D8D2"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7B8EB692"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100,00%</w:t>
            </w:r>
          </w:p>
        </w:tc>
        <w:tc>
          <w:tcPr>
            <w:tcW w:w="754" w:type="pct"/>
            <w:tcBorders>
              <w:top w:val="nil"/>
              <w:left w:val="nil"/>
              <w:bottom w:val="nil"/>
              <w:right w:val="nil"/>
            </w:tcBorders>
            <w:shd w:val="clear" w:color="auto" w:fill="auto"/>
            <w:noWrap/>
            <w:vAlign w:val="center"/>
            <w:hideMark/>
          </w:tcPr>
          <w:p w14:paraId="2CFEE76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100,00%</w:t>
            </w:r>
          </w:p>
        </w:tc>
        <w:tc>
          <w:tcPr>
            <w:tcW w:w="753" w:type="pct"/>
            <w:tcBorders>
              <w:top w:val="nil"/>
              <w:left w:val="nil"/>
              <w:bottom w:val="nil"/>
              <w:right w:val="nil"/>
            </w:tcBorders>
            <w:shd w:val="clear" w:color="auto" w:fill="auto"/>
            <w:noWrap/>
            <w:vAlign w:val="center"/>
            <w:hideMark/>
          </w:tcPr>
          <w:p w14:paraId="4A00A865"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27FDD3A2" w14:textId="77777777" w:rsidTr="000F0092">
        <w:trPr>
          <w:trHeight w:val="85"/>
        </w:trPr>
        <w:tc>
          <w:tcPr>
            <w:tcW w:w="222" w:type="pct"/>
            <w:tcBorders>
              <w:top w:val="nil"/>
              <w:left w:val="nil"/>
              <w:bottom w:val="nil"/>
              <w:right w:val="nil"/>
            </w:tcBorders>
            <w:shd w:val="clear" w:color="auto" w:fill="auto"/>
            <w:noWrap/>
            <w:vAlign w:val="center"/>
            <w:hideMark/>
          </w:tcPr>
          <w:p w14:paraId="0C25713A"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3756B2E"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1A9D8487"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27F1E717"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63B321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AFF37A" w14:textId="77777777" w:rsidTr="000F0092">
        <w:trPr>
          <w:trHeight w:val="85"/>
        </w:trPr>
        <w:tc>
          <w:tcPr>
            <w:tcW w:w="222" w:type="pct"/>
            <w:tcBorders>
              <w:top w:val="nil"/>
              <w:left w:val="nil"/>
              <w:bottom w:val="nil"/>
              <w:right w:val="nil"/>
            </w:tcBorders>
            <w:shd w:val="clear" w:color="auto" w:fill="auto"/>
            <w:noWrap/>
            <w:vAlign w:val="center"/>
            <w:hideMark/>
          </w:tcPr>
          <w:p w14:paraId="4FACAC9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E6511C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68476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8900A9"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7EB01C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AC9FEE" w14:textId="77777777" w:rsidTr="000F0092">
        <w:trPr>
          <w:trHeight w:val="85"/>
        </w:trPr>
        <w:tc>
          <w:tcPr>
            <w:tcW w:w="222" w:type="pct"/>
            <w:tcBorders>
              <w:top w:val="nil"/>
              <w:left w:val="nil"/>
              <w:bottom w:val="nil"/>
              <w:right w:val="nil"/>
            </w:tcBorders>
            <w:shd w:val="clear" w:color="C0C0C0" w:fill="EAF2F6"/>
            <w:noWrap/>
            <w:vAlign w:val="center"/>
            <w:hideMark/>
          </w:tcPr>
          <w:p w14:paraId="721C7465"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w:t>
            </w:r>
          </w:p>
        </w:tc>
        <w:tc>
          <w:tcPr>
            <w:tcW w:w="2517" w:type="pct"/>
            <w:tcBorders>
              <w:top w:val="nil"/>
              <w:left w:val="nil"/>
              <w:bottom w:val="nil"/>
              <w:right w:val="nil"/>
            </w:tcBorders>
            <w:shd w:val="clear" w:color="C0C0C0" w:fill="EAF2F6"/>
            <w:vAlign w:val="center"/>
            <w:hideMark/>
          </w:tcPr>
          <w:p w14:paraId="48AA482B"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z mienia (100%)</w:t>
            </w:r>
          </w:p>
        </w:tc>
        <w:tc>
          <w:tcPr>
            <w:tcW w:w="754" w:type="pct"/>
            <w:tcBorders>
              <w:top w:val="nil"/>
              <w:left w:val="nil"/>
              <w:bottom w:val="nil"/>
              <w:right w:val="nil"/>
            </w:tcBorders>
            <w:shd w:val="clear" w:color="C0C0C0" w:fill="EAF2F6"/>
            <w:noWrap/>
            <w:vAlign w:val="center"/>
            <w:hideMark/>
          </w:tcPr>
          <w:p w14:paraId="479F6EA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66 645 089</w:t>
            </w:r>
          </w:p>
        </w:tc>
        <w:tc>
          <w:tcPr>
            <w:tcW w:w="754" w:type="pct"/>
            <w:tcBorders>
              <w:top w:val="nil"/>
              <w:left w:val="nil"/>
              <w:bottom w:val="nil"/>
              <w:right w:val="nil"/>
            </w:tcBorders>
            <w:shd w:val="clear" w:color="C0C0C0" w:fill="EAF2F6"/>
            <w:noWrap/>
            <w:vAlign w:val="center"/>
            <w:hideMark/>
          </w:tcPr>
          <w:p w14:paraId="4A654FD1"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71 729 181,67</w:t>
            </w:r>
          </w:p>
        </w:tc>
        <w:tc>
          <w:tcPr>
            <w:tcW w:w="753" w:type="pct"/>
            <w:tcBorders>
              <w:top w:val="nil"/>
              <w:left w:val="nil"/>
              <w:bottom w:val="nil"/>
              <w:right w:val="nil"/>
            </w:tcBorders>
            <w:shd w:val="clear" w:color="C0C0C0" w:fill="EAF2F6"/>
            <w:noWrap/>
            <w:vAlign w:val="center"/>
            <w:hideMark/>
          </w:tcPr>
          <w:p w14:paraId="2BB3D98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107,6%</w:t>
            </w:r>
          </w:p>
        </w:tc>
      </w:tr>
      <w:tr w:rsidR="00C55FFF" w:rsidRPr="00C55FFF" w14:paraId="3126A6DE" w14:textId="77777777" w:rsidTr="000F0092">
        <w:trPr>
          <w:trHeight w:val="85"/>
        </w:trPr>
        <w:tc>
          <w:tcPr>
            <w:tcW w:w="222" w:type="pct"/>
            <w:tcBorders>
              <w:top w:val="nil"/>
              <w:left w:val="nil"/>
              <w:bottom w:val="nil"/>
              <w:right w:val="nil"/>
            </w:tcBorders>
            <w:shd w:val="clear" w:color="auto" w:fill="auto"/>
            <w:noWrap/>
            <w:vAlign w:val="center"/>
            <w:hideMark/>
          </w:tcPr>
          <w:p w14:paraId="5280346B"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1B67C73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5324E1"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BAD502"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98A7E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449FC87" w14:textId="77777777" w:rsidTr="000F0092">
        <w:trPr>
          <w:trHeight w:val="85"/>
        </w:trPr>
        <w:tc>
          <w:tcPr>
            <w:tcW w:w="222" w:type="pct"/>
            <w:tcBorders>
              <w:top w:val="nil"/>
              <w:left w:val="nil"/>
              <w:bottom w:val="nil"/>
              <w:right w:val="nil"/>
            </w:tcBorders>
            <w:shd w:val="clear" w:color="auto" w:fill="auto"/>
            <w:noWrap/>
            <w:vAlign w:val="center"/>
            <w:hideMark/>
          </w:tcPr>
          <w:p w14:paraId="32DC67D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C88911A"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2E335ECC"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46,70%</w:t>
            </w:r>
          </w:p>
        </w:tc>
        <w:tc>
          <w:tcPr>
            <w:tcW w:w="754" w:type="pct"/>
            <w:tcBorders>
              <w:top w:val="nil"/>
              <w:left w:val="nil"/>
              <w:bottom w:val="nil"/>
              <w:right w:val="nil"/>
            </w:tcBorders>
            <w:shd w:val="clear" w:color="auto" w:fill="auto"/>
            <w:noWrap/>
            <w:vAlign w:val="center"/>
            <w:hideMark/>
          </w:tcPr>
          <w:p w14:paraId="03C89579"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46,82%</w:t>
            </w:r>
          </w:p>
        </w:tc>
        <w:tc>
          <w:tcPr>
            <w:tcW w:w="753" w:type="pct"/>
            <w:tcBorders>
              <w:top w:val="nil"/>
              <w:left w:val="nil"/>
              <w:bottom w:val="nil"/>
              <w:right w:val="nil"/>
            </w:tcBorders>
            <w:shd w:val="clear" w:color="auto" w:fill="auto"/>
            <w:noWrap/>
            <w:vAlign w:val="center"/>
            <w:hideMark/>
          </w:tcPr>
          <w:p w14:paraId="411B02DF"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2DDCC6BF" w14:textId="77777777" w:rsidTr="000F0092">
        <w:trPr>
          <w:trHeight w:val="85"/>
        </w:trPr>
        <w:tc>
          <w:tcPr>
            <w:tcW w:w="222" w:type="pct"/>
            <w:tcBorders>
              <w:top w:val="nil"/>
              <w:left w:val="nil"/>
              <w:bottom w:val="nil"/>
              <w:right w:val="nil"/>
            </w:tcBorders>
            <w:shd w:val="clear" w:color="auto" w:fill="auto"/>
            <w:noWrap/>
            <w:vAlign w:val="center"/>
            <w:hideMark/>
          </w:tcPr>
          <w:p w14:paraId="6569A6E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133C56E"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5A29CF92"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10D003D"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ACEE2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032365" w14:textId="77777777" w:rsidTr="000F0092">
        <w:trPr>
          <w:trHeight w:val="85"/>
        </w:trPr>
        <w:tc>
          <w:tcPr>
            <w:tcW w:w="222" w:type="pct"/>
            <w:tcBorders>
              <w:top w:val="nil"/>
              <w:left w:val="nil"/>
              <w:bottom w:val="nil"/>
              <w:right w:val="nil"/>
            </w:tcBorders>
            <w:shd w:val="clear" w:color="auto" w:fill="auto"/>
            <w:noWrap/>
            <w:vAlign w:val="center"/>
            <w:hideMark/>
          </w:tcPr>
          <w:p w14:paraId="09C16AA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2627CB"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D17262"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41DF91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CE89E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EC88967" w14:textId="77777777" w:rsidTr="000F0092">
        <w:trPr>
          <w:trHeight w:val="85"/>
        </w:trPr>
        <w:tc>
          <w:tcPr>
            <w:tcW w:w="222" w:type="pct"/>
            <w:tcBorders>
              <w:top w:val="nil"/>
              <w:left w:val="nil"/>
              <w:bottom w:val="nil"/>
              <w:right w:val="nil"/>
            </w:tcBorders>
            <w:shd w:val="clear" w:color="000000" w:fill="FFFFC5"/>
            <w:noWrap/>
            <w:vAlign w:val="center"/>
            <w:hideMark/>
          </w:tcPr>
          <w:p w14:paraId="3A71C404"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39799DA1"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Opłaty za użytkowanie wieczyste nieruchomości</w:t>
            </w:r>
          </w:p>
        </w:tc>
        <w:tc>
          <w:tcPr>
            <w:tcW w:w="754" w:type="pct"/>
            <w:tcBorders>
              <w:top w:val="nil"/>
              <w:left w:val="nil"/>
              <w:bottom w:val="nil"/>
              <w:right w:val="nil"/>
            </w:tcBorders>
            <w:shd w:val="clear" w:color="000000" w:fill="FFFFC5"/>
            <w:vAlign w:val="center"/>
            <w:hideMark/>
          </w:tcPr>
          <w:p w14:paraId="09A0EA9B"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12 700 000</w:t>
            </w:r>
          </w:p>
        </w:tc>
        <w:tc>
          <w:tcPr>
            <w:tcW w:w="754" w:type="pct"/>
            <w:tcBorders>
              <w:top w:val="nil"/>
              <w:left w:val="nil"/>
              <w:bottom w:val="nil"/>
              <w:right w:val="nil"/>
            </w:tcBorders>
            <w:shd w:val="clear" w:color="000000" w:fill="FFFFC5"/>
            <w:vAlign w:val="center"/>
            <w:hideMark/>
          </w:tcPr>
          <w:p w14:paraId="7D54E9DD"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12 665 282,31</w:t>
            </w:r>
          </w:p>
        </w:tc>
        <w:tc>
          <w:tcPr>
            <w:tcW w:w="753" w:type="pct"/>
            <w:tcBorders>
              <w:top w:val="nil"/>
              <w:left w:val="nil"/>
              <w:bottom w:val="nil"/>
              <w:right w:val="nil"/>
            </w:tcBorders>
            <w:shd w:val="clear" w:color="000000" w:fill="FFFFC5"/>
            <w:vAlign w:val="center"/>
            <w:hideMark/>
          </w:tcPr>
          <w:p w14:paraId="3D9CADE9"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99,7%</w:t>
            </w:r>
          </w:p>
        </w:tc>
      </w:tr>
      <w:tr w:rsidR="00C55FFF" w:rsidRPr="00C55FFF" w14:paraId="1514DFD6" w14:textId="77777777" w:rsidTr="000F0092">
        <w:trPr>
          <w:trHeight w:val="85"/>
        </w:trPr>
        <w:tc>
          <w:tcPr>
            <w:tcW w:w="222" w:type="pct"/>
            <w:tcBorders>
              <w:top w:val="nil"/>
              <w:left w:val="nil"/>
              <w:bottom w:val="nil"/>
              <w:right w:val="nil"/>
            </w:tcBorders>
            <w:shd w:val="clear" w:color="auto" w:fill="auto"/>
            <w:noWrap/>
            <w:vAlign w:val="center"/>
            <w:hideMark/>
          </w:tcPr>
          <w:p w14:paraId="2E4C1261"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3769E48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47138A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6984E0B"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BF6C5F4"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777AD819" w14:textId="77777777" w:rsidTr="000F0092">
        <w:trPr>
          <w:trHeight w:val="85"/>
        </w:trPr>
        <w:tc>
          <w:tcPr>
            <w:tcW w:w="222" w:type="pct"/>
            <w:tcBorders>
              <w:top w:val="nil"/>
              <w:left w:val="nil"/>
              <w:bottom w:val="nil"/>
              <w:right w:val="nil"/>
            </w:tcBorders>
            <w:shd w:val="clear" w:color="auto" w:fill="auto"/>
            <w:noWrap/>
            <w:vAlign w:val="center"/>
            <w:hideMark/>
          </w:tcPr>
          <w:p w14:paraId="5CDBBF13"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3E2DC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6D6FA22E"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6EADAC07"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7AD895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FB32C5A" w14:textId="77777777" w:rsidTr="000F0092">
        <w:trPr>
          <w:trHeight w:val="85"/>
        </w:trPr>
        <w:tc>
          <w:tcPr>
            <w:tcW w:w="222" w:type="pct"/>
            <w:tcBorders>
              <w:top w:val="nil"/>
              <w:left w:val="nil"/>
              <w:bottom w:val="nil"/>
              <w:right w:val="nil"/>
            </w:tcBorders>
            <w:shd w:val="clear" w:color="auto" w:fill="auto"/>
            <w:noWrap/>
            <w:vAlign w:val="center"/>
            <w:hideMark/>
          </w:tcPr>
          <w:p w14:paraId="3EC11CD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7C0AF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BE968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A1943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1C0777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B3DCCB" w14:textId="77777777" w:rsidTr="000F0092">
        <w:trPr>
          <w:trHeight w:val="85"/>
        </w:trPr>
        <w:tc>
          <w:tcPr>
            <w:tcW w:w="222" w:type="pct"/>
            <w:tcBorders>
              <w:top w:val="nil"/>
              <w:left w:val="nil"/>
              <w:bottom w:val="nil"/>
              <w:right w:val="nil"/>
            </w:tcBorders>
            <w:shd w:val="clear" w:color="auto" w:fill="auto"/>
            <w:noWrap/>
            <w:vAlign w:val="center"/>
            <w:hideMark/>
          </w:tcPr>
          <w:p w14:paraId="07B94DAB"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E54BD8" w14:textId="77777777" w:rsidR="00C55FFF" w:rsidRPr="00C55FFF" w:rsidRDefault="00C55FFF" w:rsidP="00C55FFF">
            <w:pPr>
              <w:spacing w:line="240" w:lineRule="auto"/>
              <w:rPr>
                <w:rFonts w:ascii="Arial CE" w:hAnsi="Arial CE"/>
                <w:color w:val="000000"/>
                <w:sz w:val="12"/>
                <w:szCs w:val="12"/>
              </w:rPr>
            </w:pPr>
            <w:r w:rsidRPr="00C55FFF">
              <w:rPr>
                <w:rFonts w:ascii="Arial CE" w:hAnsi="Arial CE"/>
                <w:color w:val="000000"/>
                <w:sz w:val="12"/>
                <w:szCs w:val="12"/>
              </w:rPr>
              <w:t>Pierwsza opłata za oddanie w użytkowanie wieczyste</w:t>
            </w:r>
          </w:p>
        </w:tc>
        <w:tc>
          <w:tcPr>
            <w:tcW w:w="754" w:type="pct"/>
            <w:tcBorders>
              <w:top w:val="nil"/>
              <w:left w:val="nil"/>
              <w:bottom w:val="nil"/>
              <w:right w:val="nil"/>
            </w:tcBorders>
            <w:shd w:val="clear" w:color="auto" w:fill="auto"/>
            <w:vAlign w:val="center"/>
            <w:hideMark/>
          </w:tcPr>
          <w:p w14:paraId="799B9C8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500 000</w:t>
            </w:r>
          </w:p>
        </w:tc>
        <w:tc>
          <w:tcPr>
            <w:tcW w:w="754" w:type="pct"/>
            <w:tcBorders>
              <w:top w:val="nil"/>
              <w:left w:val="nil"/>
              <w:bottom w:val="nil"/>
              <w:right w:val="nil"/>
            </w:tcBorders>
            <w:shd w:val="clear" w:color="auto" w:fill="auto"/>
            <w:vAlign w:val="center"/>
            <w:hideMark/>
          </w:tcPr>
          <w:p w14:paraId="61D1831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19 289,54</w:t>
            </w:r>
          </w:p>
        </w:tc>
        <w:tc>
          <w:tcPr>
            <w:tcW w:w="753" w:type="pct"/>
            <w:tcBorders>
              <w:top w:val="nil"/>
              <w:left w:val="nil"/>
              <w:bottom w:val="nil"/>
              <w:right w:val="nil"/>
            </w:tcBorders>
            <w:shd w:val="clear" w:color="auto" w:fill="auto"/>
            <w:noWrap/>
            <w:vAlign w:val="center"/>
            <w:hideMark/>
          </w:tcPr>
          <w:p w14:paraId="3D9F20A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3,9%</w:t>
            </w:r>
          </w:p>
        </w:tc>
      </w:tr>
      <w:tr w:rsidR="00C55FFF" w:rsidRPr="00C55FFF" w14:paraId="794B2373" w14:textId="77777777" w:rsidTr="000F0092">
        <w:trPr>
          <w:trHeight w:val="85"/>
        </w:trPr>
        <w:tc>
          <w:tcPr>
            <w:tcW w:w="222" w:type="pct"/>
            <w:tcBorders>
              <w:top w:val="nil"/>
              <w:left w:val="nil"/>
              <w:bottom w:val="nil"/>
              <w:right w:val="nil"/>
            </w:tcBorders>
            <w:shd w:val="clear" w:color="auto" w:fill="auto"/>
            <w:noWrap/>
            <w:vAlign w:val="center"/>
            <w:hideMark/>
          </w:tcPr>
          <w:p w14:paraId="3B2A077A"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566DA1D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E6C31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DD75194"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86156C8"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71AC9318" w14:textId="77777777" w:rsidTr="000F0092">
        <w:trPr>
          <w:trHeight w:val="85"/>
        </w:trPr>
        <w:tc>
          <w:tcPr>
            <w:tcW w:w="222" w:type="pct"/>
            <w:tcBorders>
              <w:top w:val="nil"/>
              <w:left w:val="nil"/>
              <w:bottom w:val="nil"/>
              <w:right w:val="nil"/>
            </w:tcBorders>
            <w:shd w:val="clear" w:color="auto" w:fill="auto"/>
            <w:noWrap/>
            <w:vAlign w:val="center"/>
            <w:hideMark/>
          </w:tcPr>
          <w:p w14:paraId="529BE917"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249EA0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Pierwszą opłatę z tytułu użytkowania wieczystego ustala się według stawki procentowej od ceny nieruchomości gruntowej określonej zgodnie z przepisami ustawy o gospodarce nieruchomościami.</w:t>
            </w:r>
          </w:p>
        </w:tc>
        <w:tc>
          <w:tcPr>
            <w:tcW w:w="754" w:type="pct"/>
            <w:tcBorders>
              <w:top w:val="nil"/>
              <w:left w:val="nil"/>
              <w:bottom w:val="nil"/>
              <w:right w:val="nil"/>
            </w:tcBorders>
            <w:shd w:val="clear" w:color="auto" w:fill="auto"/>
            <w:noWrap/>
            <w:vAlign w:val="center"/>
            <w:hideMark/>
          </w:tcPr>
          <w:p w14:paraId="28A2E941"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CDB21A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DA5EE1C"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A99FC7F" w14:textId="77777777" w:rsidTr="000F0092">
        <w:trPr>
          <w:trHeight w:val="85"/>
        </w:trPr>
        <w:tc>
          <w:tcPr>
            <w:tcW w:w="222" w:type="pct"/>
            <w:tcBorders>
              <w:top w:val="nil"/>
              <w:left w:val="nil"/>
              <w:bottom w:val="nil"/>
              <w:right w:val="nil"/>
            </w:tcBorders>
            <w:shd w:val="clear" w:color="auto" w:fill="auto"/>
            <w:noWrap/>
            <w:vAlign w:val="center"/>
            <w:hideMark/>
          </w:tcPr>
          <w:p w14:paraId="0493E148"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36277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944BA2"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4264C1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C40BCD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C65E9E" w14:textId="77777777" w:rsidTr="000F0092">
        <w:trPr>
          <w:trHeight w:val="85"/>
        </w:trPr>
        <w:tc>
          <w:tcPr>
            <w:tcW w:w="222" w:type="pct"/>
            <w:tcBorders>
              <w:top w:val="nil"/>
              <w:left w:val="nil"/>
              <w:bottom w:val="nil"/>
              <w:right w:val="nil"/>
            </w:tcBorders>
            <w:shd w:val="clear" w:color="auto" w:fill="auto"/>
            <w:noWrap/>
            <w:vAlign w:val="center"/>
            <w:hideMark/>
          </w:tcPr>
          <w:p w14:paraId="50784D02"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2F1A66"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Opłaty roczne za użytkowanie wieczyste </w:t>
            </w:r>
          </w:p>
        </w:tc>
        <w:tc>
          <w:tcPr>
            <w:tcW w:w="754" w:type="pct"/>
            <w:tcBorders>
              <w:top w:val="nil"/>
              <w:left w:val="nil"/>
              <w:bottom w:val="nil"/>
              <w:right w:val="nil"/>
            </w:tcBorders>
            <w:shd w:val="clear" w:color="auto" w:fill="auto"/>
            <w:vAlign w:val="center"/>
            <w:hideMark/>
          </w:tcPr>
          <w:p w14:paraId="5414784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12 200 000</w:t>
            </w:r>
          </w:p>
        </w:tc>
        <w:tc>
          <w:tcPr>
            <w:tcW w:w="754" w:type="pct"/>
            <w:tcBorders>
              <w:top w:val="nil"/>
              <w:left w:val="nil"/>
              <w:bottom w:val="nil"/>
              <w:right w:val="nil"/>
            </w:tcBorders>
            <w:shd w:val="clear" w:color="auto" w:fill="auto"/>
            <w:vAlign w:val="center"/>
            <w:hideMark/>
          </w:tcPr>
          <w:p w14:paraId="3056D84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12 645 992,77</w:t>
            </w:r>
          </w:p>
        </w:tc>
        <w:tc>
          <w:tcPr>
            <w:tcW w:w="753" w:type="pct"/>
            <w:tcBorders>
              <w:top w:val="nil"/>
              <w:left w:val="nil"/>
              <w:bottom w:val="nil"/>
              <w:right w:val="nil"/>
            </w:tcBorders>
            <w:shd w:val="clear" w:color="auto" w:fill="auto"/>
            <w:noWrap/>
            <w:vAlign w:val="center"/>
            <w:hideMark/>
          </w:tcPr>
          <w:p w14:paraId="0EB3837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103,7%</w:t>
            </w:r>
          </w:p>
        </w:tc>
      </w:tr>
      <w:tr w:rsidR="00C55FFF" w:rsidRPr="00C55FFF" w14:paraId="012EE2E4" w14:textId="77777777" w:rsidTr="000F0092">
        <w:trPr>
          <w:trHeight w:val="85"/>
        </w:trPr>
        <w:tc>
          <w:tcPr>
            <w:tcW w:w="222" w:type="pct"/>
            <w:tcBorders>
              <w:top w:val="nil"/>
              <w:left w:val="nil"/>
              <w:bottom w:val="nil"/>
              <w:right w:val="nil"/>
            </w:tcBorders>
            <w:shd w:val="clear" w:color="auto" w:fill="auto"/>
            <w:noWrap/>
            <w:vAlign w:val="center"/>
            <w:hideMark/>
          </w:tcPr>
          <w:p w14:paraId="3028A1B3"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21D022C0"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D1E79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7AF069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09BB9AC"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50722846" w14:textId="77777777" w:rsidTr="000F0092">
        <w:trPr>
          <w:trHeight w:val="85"/>
        </w:trPr>
        <w:tc>
          <w:tcPr>
            <w:tcW w:w="222" w:type="pct"/>
            <w:tcBorders>
              <w:top w:val="nil"/>
              <w:left w:val="nil"/>
              <w:bottom w:val="nil"/>
              <w:right w:val="nil"/>
            </w:tcBorders>
            <w:shd w:val="clear" w:color="auto" w:fill="auto"/>
            <w:noWrap/>
            <w:vAlign w:val="center"/>
            <w:hideMark/>
          </w:tcPr>
          <w:p w14:paraId="7EC2EB6A"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CE304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Wysokość stawek procentowych opłat rocznych z tytułu użytkowania wieczystego jest uzależniona od określonego w umowie celu, na jaki nieruchomość gruntowa została oddana i wynosi od 0,3% do 3% ceny nieruchomości gruntowej.</w:t>
            </w:r>
          </w:p>
        </w:tc>
        <w:tc>
          <w:tcPr>
            <w:tcW w:w="754" w:type="pct"/>
            <w:tcBorders>
              <w:top w:val="nil"/>
              <w:left w:val="nil"/>
              <w:bottom w:val="nil"/>
              <w:right w:val="nil"/>
            </w:tcBorders>
            <w:shd w:val="clear" w:color="auto" w:fill="auto"/>
            <w:noWrap/>
            <w:vAlign w:val="center"/>
            <w:hideMark/>
          </w:tcPr>
          <w:p w14:paraId="7F1DFE75"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3CB7CE5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2736838"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2914F5EE" w14:textId="77777777" w:rsidTr="000F0092">
        <w:trPr>
          <w:trHeight w:val="85"/>
        </w:trPr>
        <w:tc>
          <w:tcPr>
            <w:tcW w:w="222" w:type="pct"/>
            <w:tcBorders>
              <w:top w:val="nil"/>
              <w:left w:val="nil"/>
              <w:bottom w:val="nil"/>
              <w:right w:val="nil"/>
            </w:tcBorders>
            <w:shd w:val="clear" w:color="auto" w:fill="auto"/>
            <w:noWrap/>
            <w:vAlign w:val="center"/>
            <w:hideMark/>
          </w:tcPr>
          <w:p w14:paraId="467FF00D"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290EC5"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287290"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BFAD5E"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16ACBAF"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FB5C0B8" w14:textId="77777777" w:rsidTr="000F0092">
        <w:trPr>
          <w:trHeight w:val="85"/>
        </w:trPr>
        <w:tc>
          <w:tcPr>
            <w:tcW w:w="222" w:type="pct"/>
            <w:tcBorders>
              <w:top w:val="nil"/>
              <w:left w:val="nil"/>
              <w:bottom w:val="nil"/>
              <w:right w:val="nil"/>
            </w:tcBorders>
            <w:shd w:val="clear" w:color="auto" w:fill="auto"/>
            <w:noWrap/>
            <w:vAlign w:val="center"/>
            <w:hideMark/>
          </w:tcPr>
          <w:p w14:paraId="242B80F5"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3FEF42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Dochody z tytułu użytkowania wieczystego nieruchomości pozyskano z opłat rocznych od osób fizycznych/prawnych m. in. za nieruchomości przeznaczone na cele: usługowe, na realizację urządzeń infrastruktury technicznej i innych celów publicznych oraz zabudowane garażami. </w:t>
            </w:r>
          </w:p>
        </w:tc>
        <w:tc>
          <w:tcPr>
            <w:tcW w:w="754" w:type="pct"/>
            <w:tcBorders>
              <w:top w:val="nil"/>
              <w:left w:val="nil"/>
              <w:bottom w:val="nil"/>
              <w:right w:val="nil"/>
            </w:tcBorders>
            <w:shd w:val="clear" w:color="auto" w:fill="auto"/>
            <w:vAlign w:val="center"/>
            <w:hideMark/>
          </w:tcPr>
          <w:p w14:paraId="56E911AC"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4657D258"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22D5229"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FAC1215" w14:textId="77777777" w:rsidTr="000F0092">
        <w:trPr>
          <w:trHeight w:val="85"/>
        </w:trPr>
        <w:tc>
          <w:tcPr>
            <w:tcW w:w="222" w:type="pct"/>
            <w:tcBorders>
              <w:top w:val="nil"/>
              <w:left w:val="nil"/>
              <w:bottom w:val="nil"/>
              <w:right w:val="nil"/>
            </w:tcBorders>
            <w:shd w:val="clear" w:color="auto" w:fill="auto"/>
            <w:noWrap/>
            <w:vAlign w:val="center"/>
            <w:hideMark/>
          </w:tcPr>
          <w:p w14:paraId="4AAF13CE"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997B22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9B819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7C6CFB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11AE4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A7E050" w14:textId="77777777" w:rsidTr="000F0092">
        <w:trPr>
          <w:trHeight w:val="85"/>
        </w:trPr>
        <w:tc>
          <w:tcPr>
            <w:tcW w:w="222" w:type="pct"/>
            <w:tcBorders>
              <w:top w:val="nil"/>
              <w:left w:val="nil"/>
              <w:bottom w:val="nil"/>
              <w:right w:val="nil"/>
            </w:tcBorders>
            <w:shd w:val="clear" w:color="000000" w:fill="FFFFC5"/>
            <w:noWrap/>
            <w:vAlign w:val="center"/>
            <w:hideMark/>
          </w:tcPr>
          <w:p w14:paraId="573E620E"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F44964B"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Opłaty za trwały zarząd, użytkowanie i służebności</w:t>
            </w:r>
          </w:p>
        </w:tc>
        <w:tc>
          <w:tcPr>
            <w:tcW w:w="754" w:type="pct"/>
            <w:tcBorders>
              <w:top w:val="nil"/>
              <w:left w:val="nil"/>
              <w:bottom w:val="nil"/>
              <w:right w:val="nil"/>
            </w:tcBorders>
            <w:shd w:val="clear" w:color="000000" w:fill="FFFFC5"/>
            <w:vAlign w:val="center"/>
            <w:hideMark/>
          </w:tcPr>
          <w:p w14:paraId="5546819A"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150 000</w:t>
            </w:r>
          </w:p>
        </w:tc>
        <w:tc>
          <w:tcPr>
            <w:tcW w:w="754" w:type="pct"/>
            <w:tcBorders>
              <w:top w:val="nil"/>
              <w:left w:val="nil"/>
              <w:bottom w:val="nil"/>
              <w:right w:val="nil"/>
            </w:tcBorders>
            <w:shd w:val="clear" w:color="000000" w:fill="FFFFC5"/>
            <w:vAlign w:val="center"/>
            <w:hideMark/>
          </w:tcPr>
          <w:p w14:paraId="0CE6E04B"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228 378,37</w:t>
            </w:r>
          </w:p>
        </w:tc>
        <w:tc>
          <w:tcPr>
            <w:tcW w:w="753" w:type="pct"/>
            <w:tcBorders>
              <w:top w:val="nil"/>
              <w:left w:val="nil"/>
              <w:bottom w:val="nil"/>
              <w:right w:val="nil"/>
            </w:tcBorders>
            <w:shd w:val="clear" w:color="000000" w:fill="FFFFC5"/>
            <w:vAlign w:val="center"/>
            <w:hideMark/>
          </w:tcPr>
          <w:p w14:paraId="10374D94"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152,3%</w:t>
            </w:r>
          </w:p>
        </w:tc>
      </w:tr>
      <w:tr w:rsidR="00C55FFF" w:rsidRPr="00C55FFF" w14:paraId="6D5084E2" w14:textId="77777777" w:rsidTr="000F0092">
        <w:trPr>
          <w:trHeight w:val="85"/>
        </w:trPr>
        <w:tc>
          <w:tcPr>
            <w:tcW w:w="222" w:type="pct"/>
            <w:tcBorders>
              <w:top w:val="nil"/>
              <w:left w:val="nil"/>
              <w:bottom w:val="nil"/>
              <w:right w:val="nil"/>
            </w:tcBorders>
            <w:shd w:val="clear" w:color="auto" w:fill="auto"/>
            <w:noWrap/>
            <w:vAlign w:val="center"/>
            <w:hideMark/>
          </w:tcPr>
          <w:p w14:paraId="275523B9"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noWrap/>
            <w:vAlign w:val="center"/>
            <w:hideMark/>
          </w:tcPr>
          <w:p w14:paraId="08482EB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4344F3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D0923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D85B3D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D3956A" w14:textId="77777777" w:rsidTr="000F0092">
        <w:trPr>
          <w:trHeight w:val="85"/>
        </w:trPr>
        <w:tc>
          <w:tcPr>
            <w:tcW w:w="222" w:type="pct"/>
            <w:tcBorders>
              <w:top w:val="nil"/>
              <w:left w:val="nil"/>
              <w:bottom w:val="nil"/>
              <w:right w:val="nil"/>
            </w:tcBorders>
            <w:shd w:val="clear" w:color="auto" w:fill="auto"/>
            <w:noWrap/>
            <w:vAlign w:val="center"/>
            <w:hideMark/>
          </w:tcPr>
          <w:p w14:paraId="4506CD22"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F8751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Zasady obciążania nieruchomości uregulowane są w uchwale Nr XXVIII/534/2004 Rady Miasta Stołecznego Warszawy z dnia 15 kwietnia 2004 r. (z </w:t>
            </w:r>
            <w:proofErr w:type="spellStart"/>
            <w:r w:rsidRPr="00C55FFF">
              <w:rPr>
                <w:rFonts w:ascii="Arial CE" w:hAnsi="Arial CE"/>
                <w:sz w:val="12"/>
                <w:szCs w:val="12"/>
              </w:rPr>
              <w:t>późn</w:t>
            </w:r>
            <w:proofErr w:type="spellEnd"/>
            <w:r w:rsidRPr="00C55FFF">
              <w:rPr>
                <w:rFonts w:ascii="Arial CE" w:hAnsi="Arial CE"/>
                <w:sz w:val="12"/>
                <w:szCs w:val="12"/>
              </w:rPr>
              <w:t>. zm.) w sprawie zasad nabywania, zbywania i obciążania nieruchomości m.st. Warszawy oraz ich wydzierżawiania lub najmu na okres dłuższy niż trzy lata.</w:t>
            </w:r>
          </w:p>
        </w:tc>
        <w:tc>
          <w:tcPr>
            <w:tcW w:w="754" w:type="pct"/>
            <w:tcBorders>
              <w:top w:val="nil"/>
              <w:left w:val="nil"/>
              <w:bottom w:val="nil"/>
              <w:right w:val="nil"/>
            </w:tcBorders>
            <w:shd w:val="clear" w:color="auto" w:fill="auto"/>
            <w:vAlign w:val="center"/>
            <w:hideMark/>
          </w:tcPr>
          <w:p w14:paraId="46B07767"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AE17CE9"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781F65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D8A9BF" w14:textId="77777777" w:rsidTr="000F0092">
        <w:trPr>
          <w:trHeight w:val="85"/>
        </w:trPr>
        <w:tc>
          <w:tcPr>
            <w:tcW w:w="222" w:type="pct"/>
            <w:tcBorders>
              <w:top w:val="nil"/>
              <w:left w:val="nil"/>
              <w:bottom w:val="nil"/>
              <w:right w:val="nil"/>
            </w:tcBorders>
            <w:shd w:val="clear" w:color="auto" w:fill="auto"/>
            <w:noWrap/>
            <w:vAlign w:val="center"/>
            <w:hideMark/>
          </w:tcPr>
          <w:p w14:paraId="4317AD05"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55646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CFA414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A7038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D40325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58EFD7C" w14:textId="77777777" w:rsidTr="000F0092">
        <w:trPr>
          <w:trHeight w:val="85"/>
        </w:trPr>
        <w:tc>
          <w:tcPr>
            <w:tcW w:w="222" w:type="pct"/>
            <w:tcBorders>
              <w:top w:val="nil"/>
              <w:left w:val="nil"/>
              <w:bottom w:val="nil"/>
              <w:right w:val="nil"/>
            </w:tcBorders>
            <w:shd w:val="clear" w:color="000000" w:fill="FFFFC5"/>
            <w:noWrap/>
            <w:vAlign w:val="center"/>
            <w:hideMark/>
          </w:tcPr>
          <w:p w14:paraId="6CF4D262"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737FD2E"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Dochody z najmu i dzierżawy mienia</w:t>
            </w:r>
          </w:p>
        </w:tc>
        <w:tc>
          <w:tcPr>
            <w:tcW w:w="754" w:type="pct"/>
            <w:tcBorders>
              <w:top w:val="nil"/>
              <w:left w:val="nil"/>
              <w:bottom w:val="nil"/>
              <w:right w:val="nil"/>
            </w:tcBorders>
            <w:shd w:val="clear" w:color="000000" w:fill="FFFFC5"/>
            <w:vAlign w:val="center"/>
            <w:hideMark/>
          </w:tcPr>
          <w:p w14:paraId="09F87FB1"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53 795 089</w:t>
            </w:r>
          </w:p>
        </w:tc>
        <w:tc>
          <w:tcPr>
            <w:tcW w:w="754" w:type="pct"/>
            <w:tcBorders>
              <w:top w:val="nil"/>
              <w:left w:val="nil"/>
              <w:bottom w:val="nil"/>
              <w:right w:val="nil"/>
            </w:tcBorders>
            <w:shd w:val="clear" w:color="000000" w:fill="FFFFC5"/>
            <w:vAlign w:val="center"/>
            <w:hideMark/>
          </w:tcPr>
          <w:p w14:paraId="1D4762B3"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58 835 520,99</w:t>
            </w:r>
          </w:p>
        </w:tc>
        <w:tc>
          <w:tcPr>
            <w:tcW w:w="753" w:type="pct"/>
            <w:tcBorders>
              <w:top w:val="nil"/>
              <w:left w:val="nil"/>
              <w:bottom w:val="nil"/>
              <w:right w:val="nil"/>
            </w:tcBorders>
            <w:shd w:val="clear" w:color="000000" w:fill="FFFFC5"/>
            <w:vAlign w:val="center"/>
            <w:hideMark/>
          </w:tcPr>
          <w:p w14:paraId="56A225BF"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109,4%</w:t>
            </w:r>
          </w:p>
        </w:tc>
      </w:tr>
      <w:tr w:rsidR="00C55FFF" w:rsidRPr="00C55FFF" w14:paraId="61ECF9E6" w14:textId="77777777" w:rsidTr="000F0092">
        <w:trPr>
          <w:trHeight w:val="85"/>
        </w:trPr>
        <w:tc>
          <w:tcPr>
            <w:tcW w:w="222" w:type="pct"/>
            <w:tcBorders>
              <w:top w:val="nil"/>
              <w:left w:val="nil"/>
              <w:bottom w:val="nil"/>
              <w:right w:val="nil"/>
            </w:tcBorders>
            <w:shd w:val="clear" w:color="auto" w:fill="auto"/>
            <w:noWrap/>
            <w:vAlign w:val="center"/>
            <w:hideMark/>
          </w:tcPr>
          <w:p w14:paraId="799F4381"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6DED9450"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E5FA2F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5FCD3B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F52434F"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340A489D" w14:textId="77777777" w:rsidTr="000F0092">
        <w:trPr>
          <w:trHeight w:val="85"/>
        </w:trPr>
        <w:tc>
          <w:tcPr>
            <w:tcW w:w="222" w:type="pct"/>
            <w:tcBorders>
              <w:top w:val="nil"/>
              <w:left w:val="nil"/>
              <w:bottom w:val="nil"/>
              <w:right w:val="nil"/>
            </w:tcBorders>
            <w:shd w:val="clear" w:color="auto" w:fill="auto"/>
            <w:noWrap/>
            <w:vAlign w:val="center"/>
            <w:hideMark/>
          </w:tcPr>
          <w:p w14:paraId="5B3BE257"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67122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442F2C64"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60C6DF34"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86DB6C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834A29" w14:textId="77777777" w:rsidTr="000F0092">
        <w:trPr>
          <w:trHeight w:val="85"/>
        </w:trPr>
        <w:tc>
          <w:tcPr>
            <w:tcW w:w="222" w:type="pct"/>
            <w:tcBorders>
              <w:top w:val="nil"/>
              <w:left w:val="nil"/>
              <w:bottom w:val="nil"/>
              <w:right w:val="nil"/>
            </w:tcBorders>
            <w:shd w:val="clear" w:color="auto" w:fill="auto"/>
            <w:noWrap/>
            <w:vAlign w:val="center"/>
            <w:hideMark/>
          </w:tcPr>
          <w:p w14:paraId="099071B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67930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7F948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672195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24238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9EEB81" w14:textId="77777777" w:rsidTr="000F0092">
        <w:trPr>
          <w:trHeight w:val="85"/>
        </w:trPr>
        <w:tc>
          <w:tcPr>
            <w:tcW w:w="222" w:type="pct"/>
            <w:tcBorders>
              <w:top w:val="nil"/>
              <w:left w:val="nil"/>
              <w:bottom w:val="nil"/>
              <w:right w:val="nil"/>
            </w:tcBorders>
            <w:shd w:val="clear" w:color="auto" w:fill="auto"/>
            <w:noWrap/>
            <w:vAlign w:val="center"/>
            <w:hideMark/>
          </w:tcPr>
          <w:p w14:paraId="04C0E04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6691EBE"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czynszu za mieszkania komunalne </w:t>
            </w:r>
          </w:p>
        </w:tc>
        <w:tc>
          <w:tcPr>
            <w:tcW w:w="754" w:type="pct"/>
            <w:tcBorders>
              <w:top w:val="nil"/>
              <w:left w:val="nil"/>
              <w:bottom w:val="nil"/>
              <w:right w:val="nil"/>
            </w:tcBorders>
            <w:shd w:val="clear" w:color="auto" w:fill="auto"/>
            <w:vAlign w:val="center"/>
            <w:hideMark/>
          </w:tcPr>
          <w:p w14:paraId="39CD512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25 750 000</w:t>
            </w:r>
          </w:p>
        </w:tc>
        <w:tc>
          <w:tcPr>
            <w:tcW w:w="754" w:type="pct"/>
            <w:tcBorders>
              <w:top w:val="nil"/>
              <w:left w:val="nil"/>
              <w:bottom w:val="nil"/>
              <w:right w:val="nil"/>
            </w:tcBorders>
            <w:shd w:val="clear" w:color="auto" w:fill="auto"/>
            <w:vAlign w:val="center"/>
            <w:hideMark/>
          </w:tcPr>
          <w:p w14:paraId="14AE9E2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26 727 203,78</w:t>
            </w:r>
          </w:p>
        </w:tc>
        <w:tc>
          <w:tcPr>
            <w:tcW w:w="753" w:type="pct"/>
            <w:tcBorders>
              <w:top w:val="nil"/>
              <w:left w:val="nil"/>
              <w:bottom w:val="nil"/>
              <w:right w:val="nil"/>
            </w:tcBorders>
            <w:shd w:val="clear" w:color="auto" w:fill="auto"/>
            <w:noWrap/>
            <w:vAlign w:val="center"/>
            <w:hideMark/>
          </w:tcPr>
          <w:p w14:paraId="09F53FD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103,8%</w:t>
            </w:r>
          </w:p>
        </w:tc>
      </w:tr>
      <w:tr w:rsidR="00C55FFF" w:rsidRPr="00C55FFF" w14:paraId="0998CCA2" w14:textId="77777777" w:rsidTr="000F0092">
        <w:trPr>
          <w:trHeight w:val="85"/>
        </w:trPr>
        <w:tc>
          <w:tcPr>
            <w:tcW w:w="222" w:type="pct"/>
            <w:tcBorders>
              <w:top w:val="nil"/>
              <w:left w:val="nil"/>
              <w:bottom w:val="nil"/>
              <w:right w:val="nil"/>
            </w:tcBorders>
            <w:shd w:val="clear" w:color="auto" w:fill="auto"/>
            <w:noWrap/>
            <w:vAlign w:val="center"/>
            <w:hideMark/>
          </w:tcPr>
          <w:p w14:paraId="0BBD89E2"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015F6AA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8B9AC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BDA5C7"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88D8E4D"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9612897" w14:textId="77777777" w:rsidTr="000F0092">
        <w:trPr>
          <w:trHeight w:val="85"/>
        </w:trPr>
        <w:tc>
          <w:tcPr>
            <w:tcW w:w="222" w:type="pct"/>
            <w:tcBorders>
              <w:top w:val="nil"/>
              <w:left w:val="nil"/>
              <w:bottom w:val="nil"/>
              <w:right w:val="nil"/>
            </w:tcBorders>
            <w:shd w:val="clear" w:color="auto" w:fill="auto"/>
            <w:noWrap/>
            <w:vAlign w:val="center"/>
            <w:hideMark/>
          </w:tcPr>
          <w:p w14:paraId="45EF2038"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B3D51F" w14:textId="283B5B81" w:rsidR="00C55FFF" w:rsidRPr="00C55FFF" w:rsidRDefault="00C55FFF" w:rsidP="000F0092">
            <w:pPr>
              <w:spacing w:line="240" w:lineRule="auto"/>
              <w:rPr>
                <w:rFonts w:ascii="Arial CE" w:hAnsi="Arial CE"/>
                <w:sz w:val="12"/>
                <w:szCs w:val="12"/>
              </w:rPr>
            </w:pPr>
            <w:r w:rsidRPr="00C55FFF">
              <w:rPr>
                <w:rFonts w:ascii="Arial CE" w:hAnsi="Arial CE"/>
                <w:sz w:val="12"/>
                <w:szCs w:val="12"/>
              </w:rPr>
              <w:t xml:space="preserve">Zasady wynajmowania lokali wchodzących w skład mieszkaniowego zasobu zostały uregulowane w uchwale nr XXIII/669/2019 Rady m.st. Warszawy z dnia 5 grudnia 2019 r.( z </w:t>
            </w:r>
            <w:proofErr w:type="spellStart"/>
            <w:r w:rsidRPr="00C55FFF">
              <w:rPr>
                <w:rFonts w:ascii="Arial CE" w:hAnsi="Arial CE"/>
                <w:sz w:val="12"/>
                <w:szCs w:val="12"/>
              </w:rPr>
              <w:t>późn</w:t>
            </w:r>
            <w:proofErr w:type="spellEnd"/>
            <w:r w:rsidRPr="00C55FFF">
              <w:rPr>
                <w:rFonts w:ascii="Arial CE" w:hAnsi="Arial CE"/>
                <w:sz w:val="12"/>
                <w:szCs w:val="12"/>
              </w:rPr>
              <w:t>. zm.) oraz w uchwale nr XLVII/1459/2021 Rady m.st. Warszawy z dnia 15 kwietnia 2021 r. w sprawie Wieloletniego Programu Gospodarowania Mieszkaniowym Zasobem m.st. Warszawy na lata 2021 - 2025, w tym Programu Mieszkaniowego m.st. Warszawy.</w:t>
            </w:r>
            <w:r w:rsidRPr="00C55FFF">
              <w:rPr>
                <w:rFonts w:ascii="Arial CE" w:hAnsi="Arial CE"/>
                <w:sz w:val="12"/>
                <w:szCs w:val="12"/>
              </w:rPr>
              <w:br/>
              <w:t>Stawki czynszu obowiązujące w 2024 r. zostały ustalone Zarządzeniem Nr 1800/2023 Prezydenta m.st. Warszawy z dnia 14 grudnia 2023 r. w sprawie ustalenia stawek czynszu za 1 m² powierzchni użytkowej w lokalach mieszkalnych.</w:t>
            </w:r>
          </w:p>
        </w:tc>
        <w:tc>
          <w:tcPr>
            <w:tcW w:w="754" w:type="pct"/>
            <w:tcBorders>
              <w:top w:val="nil"/>
              <w:left w:val="nil"/>
              <w:bottom w:val="nil"/>
              <w:right w:val="nil"/>
            </w:tcBorders>
            <w:shd w:val="clear" w:color="auto" w:fill="auto"/>
            <w:noWrap/>
            <w:vAlign w:val="center"/>
            <w:hideMark/>
          </w:tcPr>
          <w:p w14:paraId="6B03B264"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7DFA60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9F07910"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17CF03B0" w14:textId="77777777" w:rsidTr="000F0092">
        <w:trPr>
          <w:trHeight w:val="85"/>
        </w:trPr>
        <w:tc>
          <w:tcPr>
            <w:tcW w:w="222" w:type="pct"/>
            <w:tcBorders>
              <w:top w:val="nil"/>
              <w:left w:val="nil"/>
              <w:bottom w:val="nil"/>
              <w:right w:val="nil"/>
            </w:tcBorders>
            <w:shd w:val="clear" w:color="auto" w:fill="auto"/>
            <w:noWrap/>
            <w:vAlign w:val="center"/>
            <w:hideMark/>
          </w:tcPr>
          <w:p w14:paraId="6F5EF129"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856969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DC4A3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1809A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73643AD"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25141952" w14:textId="77777777" w:rsidTr="000F0092">
        <w:trPr>
          <w:trHeight w:val="85"/>
        </w:trPr>
        <w:tc>
          <w:tcPr>
            <w:tcW w:w="222" w:type="pct"/>
            <w:tcBorders>
              <w:top w:val="nil"/>
              <w:left w:val="nil"/>
              <w:bottom w:val="nil"/>
              <w:right w:val="nil"/>
            </w:tcBorders>
            <w:shd w:val="clear" w:color="auto" w:fill="auto"/>
            <w:noWrap/>
            <w:vAlign w:val="center"/>
            <w:hideMark/>
          </w:tcPr>
          <w:p w14:paraId="7BCD477B"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D3C440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najmu lokali użytkowych </w:t>
            </w:r>
          </w:p>
        </w:tc>
        <w:tc>
          <w:tcPr>
            <w:tcW w:w="754" w:type="pct"/>
            <w:tcBorders>
              <w:top w:val="nil"/>
              <w:left w:val="nil"/>
              <w:bottom w:val="nil"/>
              <w:right w:val="nil"/>
            </w:tcBorders>
            <w:shd w:val="clear" w:color="auto" w:fill="auto"/>
            <w:vAlign w:val="center"/>
            <w:hideMark/>
          </w:tcPr>
          <w:p w14:paraId="5C0999D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12 950 000</w:t>
            </w:r>
          </w:p>
        </w:tc>
        <w:tc>
          <w:tcPr>
            <w:tcW w:w="754" w:type="pct"/>
            <w:tcBorders>
              <w:top w:val="nil"/>
              <w:left w:val="nil"/>
              <w:bottom w:val="nil"/>
              <w:right w:val="nil"/>
            </w:tcBorders>
            <w:shd w:val="clear" w:color="auto" w:fill="auto"/>
            <w:vAlign w:val="center"/>
            <w:hideMark/>
          </w:tcPr>
          <w:p w14:paraId="775F2E1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13 656 552,27</w:t>
            </w:r>
          </w:p>
        </w:tc>
        <w:tc>
          <w:tcPr>
            <w:tcW w:w="753" w:type="pct"/>
            <w:tcBorders>
              <w:top w:val="nil"/>
              <w:left w:val="nil"/>
              <w:bottom w:val="nil"/>
              <w:right w:val="nil"/>
            </w:tcBorders>
            <w:shd w:val="clear" w:color="auto" w:fill="auto"/>
            <w:noWrap/>
            <w:vAlign w:val="center"/>
            <w:hideMark/>
          </w:tcPr>
          <w:p w14:paraId="1977D43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105,5%</w:t>
            </w:r>
          </w:p>
        </w:tc>
      </w:tr>
      <w:tr w:rsidR="00C55FFF" w:rsidRPr="00C55FFF" w14:paraId="07F1CAE1" w14:textId="77777777" w:rsidTr="000F0092">
        <w:trPr>
          <w:trHeight w:val="85"/>
        </w:trPr>
        <w:tc>
          <w:tcPr>
            <w:tcW w:w="222" w:type="pct"/>
            <w:tcBorders>
              <w:top w:val="nil"/>
              <w:left w:val="nil"/>
              <w:bottom w:val="nil"/>
              <w:right w:val="nil"/>
            </w:tcBorders>
            <w:shd w:val="clear" w:color="auto" w:fill="auto"/>
            <w:noWrap/>
            <w:vAlign w:val="center"/>
            <w:hideMark/>
          </w:tcPr>
          <w:p w14:paraId="0F1C1723"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43B063F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F7FB2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46B141C"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AEF433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4A28F3" w14:textId="77777777" w:rsidTr="000F0092">
        <w:trPr>
          <w:trHeight w:val="85"/>
        </w:trPr>
        <w:tc>
          <w:tcPr>
            <w:tcW w:w="222" w:type="pct"/>
            <w:tcBorders>
              <w:top w:val="nil"/>
              <w:left w:val="nil"/>
              <w:bottom w:val="nil"/>
              <w:right w:val="nil"/>
            </w:tcBorders>
            <w:shd w:val="clear" w:color="auto" w:fill="auto"/>
            <w:noWrap/>
            <w:vAlign w:val="center"/>
            <w:hideMark/>
          </w:tcPr>
          <w:p w14:paraId="6200DAED"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5DB90FC" w14:textId="057719F6" w:rsidR="00C55FFF" w:rsidRPr="00C55FFF" w:rsidRDefault="00C55FFF" w:rsidP="000F0092">
            <w:pPr>
              <w:spacing w:line="240" w:lineRule="auto"/>
              <w:rPr>
                <w:rFonts w:ascii="Arial CE" w:hAnsi="Arial CE"/>
                <w:sz w:val="12"/>
                <w:szCs w:val="12"/>
              </w:rPr>
            </w:pPr>
            <w:r w:rsidRPr="00C55FFF">
              <w:rPr>
                <w:rFonts w:ascii="Arial CE" w:hAnsi="Arial CE"/>
                <w:sz w:val="12"/>
                <w:szCs w:val="12"/>
              </w:rPr>
              <w:t xml:space="preserve">Zasady wynajmowania lokali użytkowych wchodzących w skład zasobu zostały uregulowane w uchwale nr XXIII/663/2019 Rady Miasta Stołecznego Warszawy z 5 grudnia 2019 r. (z </w:t>
            </w:r>
            <w:proofErr w:type="spellStart"/>
            <w:r w:rsidRPr="00C55FFF">
              <w:rPr>
                <w:rFonts w:ascii="Arial CE" w:hAnsi="Arial CE"/>
                <w:sz w:val="12"/>
                <w:szCs w:val="12"/>
              </w:rPr>
              <w:t>późn</w:t>
            </w:r>
            <w:proofErr w:type="spellEnd"/>
            <w:r w:rsidRPr="00C55FFF">
              <w:rPr>
                <w:rFonts w:ascii="Arial CE" w:hAnsi="Arial CE"/>
                <w:sz w:val="12"/>
                <w:szCs w:val="12"/>
              </w:rPr>
              <w:t xml:space="preserve">. zm.) w sprawie zasad najmu lokali użytkowych oraz zarządzeniem nr 136/2020 Prezydenta Miasta Stołecznego Warszawy z dnia 5 lutego 2020 r. (z </w:t>
            </w:r>
            <w:proofErr w:type="spellStart"/>
            <w:r w:rsidRPr="00C55FFF">
              <w:rPr>
                <w:rFonts w:ascii="Arial CE" w:hAnsi="Arial CE"/>
                <w:sz w:val="12"/>
                <w:szCs w:val="12"/>
              </w:rPr>
              <w:t>późn</w:t>
            </w:r>
            <w:proofErr w:type="spellEnd"/>
            <w:r w:rsidRPr="00C55FFF">
              <w:rPr>
                <w:rFonts w:ascii="Arial CE" w:hAnsi="Arial CE"/>
                <w:sz w:val="12"/>
                <w:szCs w:val="12"/>
              </w:rPr>
              <w:t>. zm.) w sprawie zasad najmu lokali użytkowych.</w:t>
            </w:r>
            <w:r w:rsidRPr="00C55FFF">
              <w:rPr>
                <w:rFonts w:ascii="Arial CE" w:hAnsi="Arial CE"/>
                <w:sz w:val="12"/>
                <w:szCs w:val="12"/>
              </w:rPr>
              <w:br/>
              <w:t>Stawki czynszu są ustalane w drodze konkursu, przetargu lub negocjacji stron (dot. określonej grupy lokali).</w:t>
            </w:r>
          </w:p>
        </w:tc>
        <w:tc>
          <w:tcPr>
            <w:tcW w:w="754" w:type="pct"/>
            <w:tcBorders>
              <w:top w:val="nil"/>
              <w:left w:val="nil"/>
              <w:bottom w:val="nil"/>
              <w:right w:val="nil"/>
            </w:tcBorders>
            <w:shd w:val="clear" w:color="auto" w:fill="auto"/>
            <w:vAlign w:val="center"/>
            <w:hideMark/>
          </w:tcPr>
          <w:p w14:paraId="6355FA0C"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4668AC7"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CE6EE2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14E30E" w14:textId="77777777" w:rsidTr="000F0092">
        <w:trPr>
          <w:trHeight w:val="85"/>
        </w:trPr>
        <w:tc>
          <w:tcPr>
            <w:tcW w:w="222" w:type="pct"/>
            <w:tcBorders>
              <w:top w:val="nil"/>
              <w:left w:val="nil"/>
              <w:bottom w:val="nil"/>
              <w:right w:val="nil"/>
            </w:tcBorders>
            <w:shd w:val="clear" w:color="auto" w:fill="auto"/>
            <w:noWrap/>
            <w:vAlign w:val="center"/>
            <w:hideMark/>
          </w:tcPr>
          <w:p w14:paraId="5A03BD53"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8305D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852B5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DD18B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10B5DA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A5BAC91" w14:textId="77777777" w:rsidTr="000F0092">
        <w:trPr>
          <w:trHeight w:val="85"/>
        </w:trPr>
        <w:tc>
          <w:tcPr>
            <w:tcW w:w="222" w:type="pct"/>
            <w:tcBorders>
              <w:top w:val="nil"/>
              <w:left w:val="nil"/>
              <w:bottom w:val="nil"/>
              <w:right w:val="nil"/>
            </w:tcBorders>
            <w:shd w:val="clear" w:color="auto" w:fill="auto"/>
            <w:noWrap/>
            <w:vAlign w:val="center"/>
            <w:hideMark/>
          </w:tcPr>
          <w:p w14:paraId="18574E94"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86E49F9"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najmu garaży  </w:t>
            </w:r>
          </w:p>
        </w:tc>
        <w:tc>
          <w:tcPr>
            <w:tcW w:w="754" w:type="pct"/>
            <w:tcBorders>
              <w:top w:val="nil"/>
              <w:left w:val="nil"/>
              <w:bottom w:val="nil"/>
              <w:right w:val="nil"/>
            </w:tcBorders>
            <w:shd w:val="clear" w:color="auto" w:fill="auto"/>
            <w:vAlign w:val="center"/>
            <w:hideMark/>
          </w:tcPr>
          <w:p w14:paraId="6A18B6D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950 000</w:t>
            </w:r>
          </w:p>
        </w:tc>
        <w:tc>
          <w:tcPr>
            <w:tcW w:w="754" w:type="pct"/>
            <w:tcBorders>
              <w:top w:val="nil"/>
              <w:left w:val="nil"/>
              <w:bottom w:val="nil"/>
              <w:right w:val="nil"/>
            </w:tcBorders>
            <w:shd w:val="clear" w:color="auto" w:fill="auto"/>
            <w:vAlign w:val="center"/>
            <w:hideMark/>
          </w:tcPr>
          <w:p w14:paraId="512C1B3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1 079 643,85</w:t>
            </w:r>
          </w:p>
        </w:tc>
        <w:tc>
          <w:tcPr>
            <w:tcW w:w="753" w:type="pct"/>
            <w:tcBorders>
              <w:top w:val="nil"/>
              <w:left w:val="nil"/>
              <w:bottom w:val="nil"/>
              <w:right w:val="nil"/>
            </w:tcBorders>
            <w:shd w:val="clear" w:color="auto" w:fill="auto"/>
            <w:noWrap/>
            <w:vAlign w:val="center"/>
            <w:hideMark/>
          </w:tcPr>
          <w:p w14:paraId="241D128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113,6%</w:t>
            </w:r>
          </w:p>
        </w:tc>
      </w:tr>
      <w:tr w:rsidR="00C55FFF" w:rsidRPr="00C55FFF" w14:paraId="3A890901" w14:textId="77777777" w:rsidTr="000F0092">
        <w:trPr>
          <w:trHeight w:val="85"/>
        </w:trPr>
        <w:tc>
          <w:tcPr>
            <w:tcW w:w="222" w:type="pct"/>
            <w:tcBorders>
              <w:top w:val="nil"/>
              <w:left w:val="nil"/>
              <w:bottom w:val="nil"/>
              <w:right w:val="nil"/>
            </w:tcBorders>
            <w:shd w:val="clear" w:color="auto" w:fill="auto"/>
            <w:noWrap/>
            <w:vAlign w:val="center"/>
            <w:hideMark/>
          </w:tcPr>
          <w:p w14:paraId="79F7F803"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38F273E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855B65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411BB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BD236B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125F029" w14:textId="77777777" w:rsidTr="000F0092">
        <w:trPr>
          <w:trHeight w:val="85"/>
        </w:trPr>
        <w:tc>
          <w:tcPr>
            <w:tcW w:w="222" w:type="pct"/>
            <w:tcBorders>
              <w:top w:val="nil"/>
              <w:left w:val="nil"/>
              <w:bottom w:val="nil"/>
              <w:right w:val="nil"/>
            </w:tcBorders>
            <w:shd w:val="clear" w:color="auto" w:fill="auto"/>
            <w:noWrap/>
            <w:vAlign w:val="center"/>
            <w:hideMark/>
          </w:tcPr>
          <w:p w14:paraId="362B4A00"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C2A549"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dzierżawy gruntów </w:t>
            </w:r>
          </w:p>
        </w:tc>
        <w:tc>
          <w:tcPr>
            <w:tcW w:w="754" w:type="pct"/>
            <w:tcBorders>
              <w:top w:val="nil"/>
              <w:left w:val="nil"/>
              <w:bottom w:val="nil"/>
              <w:right w:val="nil"/>
            </w:tcBorders>
            <w:shd w:val="clear" w:color="auto" w:fill="auto"/>
            <w:vAlign w:val="center"/>
            <w:hideMark/>
          </w:tcPr>
          <w:p w14:paraId="074BBFB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9 400 000</w:t>
            </w:r>
          </w:p>
        </w:tc>
        <w:tc>
          <w:tcPr>
            <w:tcW w:w="754" w:type="pct"/>
            <w:tcBorders>
              <w:top w:val="nil"/>
              <w:left w:val="nil"/>
              <w:bottom w:val="nil"/>
              <w:right w:val="nil"/>
            </w:tcBorders>
            <w:shd w:val="clear" w:color="auto" w:fill="auto"/>
            <w:vAlign w:val="center"/>
            <w:hideMark/>
          </w:tcPr>
          <w:p w14:paraId="0006429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12 345 854,81</w:t>
            </w:r>
          </w:p>
        </w:tc>
        <w:tc>
          <w:tcPr>
            <w:tcW w:w="753" w:type="pct"/>
            <w:tcBorders>
              <w:top w:val="nil"/>
              <w:left w:val="nil"/>
              <w:bottom w:val="nil"/>
              <w:right w:val="nil"/>
            </w:tcBorders>
            <w:shd w:val="clear" w:color="auto" w:fill="auto"/>
            <w:noWrap/>
            <w:vAlign w:val="center"/>
            <w:hideMark/>
          </w:tcPr>
          <w:p w14:paraId="0B3591C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131,3%</w:t>
            </w:r>
          </w:p>
        </w:tc>
      </w:tr>
      <w:tr w:rsidR="00C55FFF" w:rsidRPr="00C55FFF" w14:paraId="6C3F8FE5" w14:textId="77777777" w:rsidTr="000F0092">
        <w:trPr>
          <w:trHeight w:val="85"/>
        </w:trPr>
        <w:tc>
          <w:tcPr>
            <w:tcW w:w="222" w:type="pct"/>
            <w:tcBorders>
              <w:top w:val="nil"/>
              <w:left w:val="nil"/>
              <w:bottom w:val="nil"/>
              <w:right w:val="nil"/>
            </w:tcBorders>
            <w:shd w:val="clear" w:color="auto" w:fill="auto"/>
            <w:noWrap/>
            <w:vAlign w:val="center"/>
            <w:hideMark/>
          </w:tcPr>
          <w:p w14:paraId="477B21DD"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59CF022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92C7C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079BFA"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DF7889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CA3853" w14:textId="77777777" w:rsidTr="000F0092">
        <w:trPr>
          <w:trHeight w:val="85"/>
        </w:trPr>
        <w:tc>
          <w:tcPr>
            <w:tcW w:w="222" w:type="pct"/>
            <w:tcBorders>
              <w:top w:val="nil"/>
              <w:left w:val="nil"/>
              <w:bottom w:val="nil"/>
              <w:right w:val="nil"/>
            </w:tcBorders>
            <w:shd w:val="clear" w:color="auto" w:fill="auto"/>
            <w:noWrap/>
            <w:vAlign w:val="center"/>
            <w:hideMark/>
          </w:tcPr>
          <w:p w14:paraId="5D80473D"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39E38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Zasady dzierżawy gruntu zostały uregulowane w Zarządzeniu Nr 811/2017  (z </w:t>
            </w:r>
            <w:proofErr w:type="spellStart"/>
            <w:r w:rsidRPr="00C55FFF">
              <w:rPr>
                <w:rFonts w:ascii="Arial CE" w:hAnsi="Arial CE"/>
                <w:sz w:val="12"/>
                <w:szCs w:val="12"/>
              </w:rPr>
              <w:t>późn</w:t>
            </w:r>
            <w:proofErr w:type="spellEnd"/>
            <w:r w:rsidRPr="00C55FFF">
              <w:rPr>
                <w:rFonts w:ascii="Arial CE" w:hAnsi="Arial CE"/>
                <w:sz w:val="12"/>
                <w:szCs w:val="12"/>
              </w:rPr>
              <w:t xml:space="preserve">. zm.) z 5 maja 2017 r. w sprawie zasad wydzierżawiania na okres do trzech lat nieruchomości m.st. Warszawy i nieruchomości Skarbu Państwa, dla których organem reprezentującym właściciela jest Prezydent Miasta Stołecznego Warszawy,  Zarządzeniu Nr 3356/2006 z 30 marca 2006 r. (z </w:t>
            </w:r>
            <w:proofErr w:type="spellStart"/>
            <w:r w:rsidRPr="00C55FFF">
              <w:rPr>
                <w:rFonts w:ascii="Arial CE" w:hAnsi="Arial CE"/>
                <w:sz w:val="12"/>
                <w:szCs w:val="12"/>
              </w:rPr>
              <w:t>późn</w:t>
            </w:r>
            <w:proofErr w:type="spellEnd"/>
            <w:r w:rsidRPr="00C55FFF">
              <w:rPr>
                <w:rFonts w:ascii="Arial CE" w:hAnsi="Arial CE"/>
                <w:sz w:val="12"/>
                <w:szCs w:val="12"/>
              </w:rPr>
              <w:t xml:space="preserve">. zm.) w sprawie wydzierżawiania na okres powyżej trzech lat, nieruchomości Skarbu Państwa, dla których organem reprezentującym właściciela jest Prezydent m. st. Warszawy oraz Zarządzeniu Nr 3357/2006 z 30 marca 2006 r. (z </w:t>
            </w:r>
            <w:proofErr w:type="spellStart"/>
            <w:r w:rsidRPr="00C55FFF">
              <w:rPr>
                <w:rFonts w:ascii="Arial CE" w:hAnsi="Arial CE"/>
                <w:sz w:val="12"/>
                <w:szCs w:val="12"/>
              </w:rPr>
              <w:t>późn</w:t>
            </w:r>
            <w:proofErr w:type="spellEnd"/>
            <w:r w:rsidRPr="00C55FFF">
              <w:rPr>
                <w:rFonts w:ascii="Arial CE" w:hAnsi="Arial CE"/>
                <w:sz w:val="12"/>
                <w:szCs w:val="12"/>
              </w:rPr>
              <w:t xml:space="preserve">. zm.) w sprawie zasad </w:t>
            </w:r>
            <w:r w:rsidRPr="00C55FFF">
              <w:rPr>
                <w:rFonts w:ascii="Arial CE" w:hAnsi="Arial CE"/>
                <w:sz w:val="12"/>
                <w:szCs w:val="12"/>
              </w:rPr>
              <w:lastRenderedPageBreak/>
              <w:t>wydzierżawiania na okres powyżej trzech lat  nieruchomości miasta stołecznego Warszawy.</w:t>
            </w:r>
          </w:p>
        </w:tc>
        <w:tc>
          <w:tcPr>
            <w:tcW w:w="754" w:type="pct"/>
            <w:tcBorders>
              <w:top w:val="nil"/>
              <w:left w:val="nil"/>
              <w:bottom w:val="nil"/>
              <w:right w:val="nil"/>
            </w:tcBorders>
            <w:shd w:val="clear" w:color="auto" w:fill="auto"/>
            <w:vAlign w:val="center"/>
            <w:hideMark/>
          </w:tcPr>
          <w:p w14:paraId="50DA68E4"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65F6CB2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7DD106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9B774F" w14:textId="77777777" w:rsidTr="000F0092">
        <w:trPr>
          <w:trHeight w:val="85"/>
        </w:trPr>
        <w:tc>
          <w:tcPr>
            <w:tcW w:w="222" w:type="pct"/>
            <w:tcBorders>
              <w:top w:val="nil"/>
              <w:left w:val="nil"/>
              <w:bottom w:val="nil"/>
              <w:right w:val="nil"/>
            </w:tcBorders>
            <w:shd w:val="clear" w:color="auto" w:fill="auto"/>
            <w:noWrap/>
            <w:vAlign w:val="center"/>
            <w:hideMark/>
          </w:tcPr>
          <w:p w14:paraId="1292D2AB"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A899D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0230EB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F89078"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9CB2D7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5E47BF" w14:textId="77777777" w:rsidTr="000F0092">
        <w:trPr>
          <w:trHeight w:val="85"/>
        </w:trPr>
        <w:tc>
          <w:tcPr>
            <w:tcW w:w="222" w:type="pct"/>
            <w:tcBorders>
              <w:top w:val="nil"/>
              <w:left w:val="nil"/>
              <w:bottom w:val="nil"/>
              <w:right w:val="nil"/>
            </w:tcBorders>
            <w:shd w:val="clear" w:color="auto" w:fill="auto"/>
            <w:noWrap/>
            <w:vAlign w:val="center"/>
            <w:hideMark/>
          </w:tcPr>
          <w:p w14:paraId="613CE611"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53083E"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najmu powierzchni pod reklamy </w:t>
            </w:r>
          </w:p>
        </w:tc>
        <w:tc>
          <w:tcPr>
            <w:tcW w:w="754" w:type="pct"/>
            <w:tcBorders>
              <w:top w:val="nil"/>
              <w:left w:val="nil"/>
              <w:bottom w:val="nil"/>
              <w:right w:val="nil"/>
            </w:tcBorders>
            <w:shd w:val="clear" w:color="auto" w:fill="auto"/>
            <w:vAlign w:val="center"/>
            <w:hideMark/>
          </w:tcPr>
          <w:p w14:paraId="24702C3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150 000</w:t>
            </w:r>
          </w:p>
        </w:tc>
        <w:tc>
          <w:tcPr>
            <w:tcW w:w="754" w:type="pct"/>
            <w:tcBorders>
              <w:top w:val="nil"/>
              <w:left w:val="nil"/>
              <w:bottom w:val="nil"/>
              <w:right w:val="nil"/>
            </w:tcBorders>
            <w:shd w:val="clear" w:color="auto" w:fill="auto"/>
            <w:vAlign w:val="center"/>
            <w:hideMark/>
          </w:tcPr>
          <w:p w14:paraId="7E5CC67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111 638,60</w:t>
            </w:r>
          </w:p>
        </w:tc>
        <w:tc>
          <w:tcPr>
            <w:tcW w:w="753" w:type="pct"/>
            <w:tcBorders>
              <w:top w:val="nil"/>
              <w:left w:val="nil"/>
              <w:bottom w:val="nil"/>
              <w:right w:val="nil"/>
            </w:tcBorders>
            <w:shd w:val="clear" w:color="auto" w:fill="auto"/>
            <w:noWrap/>
            <w:vAlign w:val="center"/>
            <w:hideMark/>
          </w:tcPr>
          <w:p w14:paraId="4837B66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74,4%</w:t>
            </w:r>
          </w:p>
        </w:tc>
      </w:tr>
      <w:tr w:rsidR="00C55FFF" w:rsidRPr="00C55FFF" w14:paraId="00FA8C73" w14:textId="77777777" w:rsidTr="000F0092">
        <w:trPr>
          <w:trHeight w:val="85"/>
        </w:trPr>
        <w:tc>
          <w:tcPr>
            <w:tcW w:w="222" w:type="pct"/>
            <w:tcBorders>
              <w:top w:val="nil"/>
              <w:left w:val="nil"/>
              <w:bottom w:val="nil"/>
              <w:right w:val="nil"/>
            </w:tcBorders>
            <w:shd w:val="clear" w:color="auto" w:fill="auto"/>
            <w:noWrap/>
            <w:vAlign w:val="center"/>
            <w:hideMark/>
          </w:tcPr>
          <w:p w14:paraId="67F31D30"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74B39A1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92C6F61"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8B9A718"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54C08C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7FF994" w14:textId="77777777" w:rsidTr="000F0092">
        <w:trPr>
          <w:trHeight w:val="85"/>
        </w:trPr>
        <w:tc>
          <w:tcPr>
            <w:tcW w:w="222" w:type="pct"/>
            <w:tcBorders>
              <w:top w:val="nil"/>
              <w:left w:val="nil"/>
              <w:bottom w:val="nil"/>
              <w:right w:val="nil"/>
            </w:tcBorders>
            <w:shd w:val="clear" w:color="auto" w:fill="auto"/>
            <w:noWrap/>
            <w:vAlign w:val="center"/>
            <w:hideMark/>
          </w:tcPr>
          <w:p w14:paraId="26EAC184"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0E9F1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Pozostałe dochody z najmu i dzierżawy</w:t>
            </w:r>
          </w:p>
        </w:tc>
        <w:tc>
          <w:tcPr>
            <w:tcW w:w="754" w:type="pct"/>
            <w:tcBorders>
              <w:top w:val="nil"/>
              <w:left w:val="nil"/>
              <w:bottom w:val="nil"/>
              <w:right w:val="nil"/>
            </w:tcBorders>
            <w:shd w:val="clear" w:color="auto" w:fill="auto"/>
            <w:vAlign w:val="center"/>
            <w:hideMark/>
          </w:tcPr>
          <w:p w14:paraId="26FA65A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4 595 089</w:t>
            </w:r>
          </w:p>
        </w:tc>
        <w:tc>
          <w:tcPr>
            <w:tcW w:w="754" w:type="pct"/>
            <w:tcBorders>
              <w:top w:val="nil"/>
              <w:left w:val="nil"/>
              <w:bottom w:val="nil"/>
              <w:right w:val="nil"/>
            </w:tcBorders>
            <w:shd w:val="clear" w:color="auto" w:fill="auto"/>
            <w:vAlign w:val="center"/>
            <w:hideMark/>
          </w:tcPr>
          <w:p w14:paraId="6F197DA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4 914 627,68</w:t>
            </w:r>
          </w:p>
        </w:tc>
        <w:tc>
          <w:tcPr>
            <w:tcW w:w="753" w:type="pct"/>
            <w:tcBorders>
              <w:top w:val="nil"/>
              <w:left w:val="nil"/>
              <w:bottom w:val="nil"/>
              <w:right w:val="nil"/>
            </w:tcBorders>
            <w:shd w:val="clear" w:color="auto" w:fill="auto"/>
            <w:noWrap/>
            <w:vAlign w:val="center"/>
            <w:hideMark/>
          </w:tcPr>
          <w:p w14:paraId="3FF6860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107,0%</w:t>
            </w:r>
          </w:p>
        </w:tc>
      </w:tr>
      <w:tr w:rsidR="00C55FFF" w:rsidRPr="00C55FFF" w14:paraId="45F13A7D" w14:textId="77777777" w:rsidTr="000F0092">
        <w:trPr>
          <w:trHeight w:val="85"/>
        </w:trPr>
        <w:tc>
          <w:tcPr>
            <w:tcW w:w="222" w:type="pct"/>
            <w:tcBorders>
              <w:top w:val="nil"/>
              <w:left w:val="nil"/>
              <w:bottom w:val="nil"/>
              <w:right w:val="nil"/>
            </w:tcBorders>
            <w:shd w:val="clear" w:color="auto" w:fill="auto"/>
            <w:noWrap/>
            <w:vAlign w:val="center"/>
            <w:hideMark/>
          </w:tcPr>
          <w:p w14:paraId="1B969077"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7A30D5B5"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E836E99"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336C88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7B716C3"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2E388C39" w14:textId="77777777" w:rsidTr="000F0092">
        <w:trPr>
          <w:trHeight w:val="85"/>
        </w:trPr>
        <w:tc>
          <w:tcPr>
            <w:tcW w:w="222" w:type="pct"/>
            <w:tcBorders>
              <w:top w:val="nil"/>
              <w:left w:val="nil"/>
              <w:bottom w:val="nil"/>
              <w:right w:val="nil"/>
            </w:tcBorders>
            <w:shd w:val="clear" w:color="auto" w:fill="auto"/>
            <w:noWrap/>
            <w:vAlign w:val="center"/>
            <w:hideMark/>
          </w:tcPr>
          <w:p w14:paraId="525DACCB"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BACA59"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w tym:</w:t>
            </w:r>
          </w:p>
        </w:tc>
        <w:tc>
          <w:tcPr>
            <w:tcW w:w="754" w:type="pct"/>
            <w:tcBorders>
              <w:top w:val="nil"/>
              <w:left w:val="nil"/>
              <w:bottom w:val="nil"/>
              <w:right w:val="nil"/>
            </w:tcBorders>
            <w:shd w:val="clear" w:color="auto" w:fill="auto"/>
            <w:noWrap/>
            <w:vAlign w:val="center"/>
            <w:hideMark/>
          </w:tcPr>
          <w:p w14:paraId="0EF1BA09"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noWrap/>
            <w:vAlign w:val="center"/>
            <w:hideMark/>
          </w:tcPr>
          <w:p w14:paraId="6A7AAEED"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F95BB1F"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348E9C9" w14:textId="77777777" w:rsidTr="000F0092">
        <w:trPr>
          <w:trHeight w:val="85"/>
        </w:trPr>
        <w:tc>
          <w:tcPr>
            <w:tcW w:w="222" w:type="pct"/>
            <w:tcBorders>
              <w:top w:val="nil"/>
              <w:left w:val="nil"/>
              <w:bottom w:val="nil"/>
              <w:right w:val="nil"/>
            </w:tcBorders>
            <w:shd w:val="clear" w:color="auto" w:fill="auto"/>
            <w:noWrap/>
            <w:vAlign w:val="center"/>
            <w:hideMark/>
          </w:tcPr>
          <w:p w14:paraId="4A683934"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bottom"/>
            <w:hideMark/>
          </w:tcPr>
          <w:p w14:paraId="1B675935"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xml:space="preserve">- z tytułu wynajmu pomieszczeń i urządzeń w </w:t>
            </w:r>
            <w:proofErr w:type="spellStart"/>
            <w:r w:rsidRPr="00C55FFF">
              <w:rPr>
                <w:rFonts w:ascii="Arial CE" w:hAnsi="Arial CE"/>
                <w:i/>
                <w:iCs/>
                <w:sz w:val="12"/>
                <w:szCs w:val="12"/>
              </w:rPr>
              <w:t>OSiR</w:t>
            </w:r>
            <w:proofErr w:type="spellEnd"/>
            <w:r w:rsidRPr="00C55FFF">
              <w:rPr>
                <w:rFonts w:ascii="Arial CE" w:hAnsi="Arial CE"/>
                <w:i/>
                <w:iCs/>
                <w:sz w:val="12"/>
                <w:szCs w:val="12"/>
              </w:rPr>
              <w:t>-ach</w:t>
            </w:r>
          </w:p>
        </w:tc>
        <w:tc>
          <w:tcPr>
            <w:tcW w:w="754" w:type="pct"/>
            <w:tcBorders>
              <w:top w:val="nil"/>
              <w:left w:val="nil"/>
              <w:bottom w:val="nil"/>
              <w:right w:val="nil"/>
            </w:tcBorders>
            <w:shd w:val="clear" w:color="auto" w:fill="auto"/>
            <w:vAlign w:val="center"/>
            <w:hideMark/>
          </w:tcPr>
          <w:p w14:paraId="66D60D82"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3CD12A77"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2 927 782,34</w:t>
            </w:r>
          </w:p>
        </w:tc>
        <w:tc>
          <w:tcPr>
            <w:tcW w:w="753" w:type="pct"/>
            <w:tcBorders>
              <w:top w:val="nil"/>
              <w:left w:val="nil"/>
              <w:bottom w:val="nil"/>
              <w:right w:val="nil"/>
            </w:tcBorders>
            <w:shd w:val="clear" w:color="auto" w:fill="auto"/>
            <w:noWrap/>
            <w:vAlign w:val="center"/>
            <w:hideMark/>
          </w:tcPr>
          <w:p w14:paraId="3F56E2D5"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0A5858BF" w14:textId="77777777" w:rsidTr="000F0092">
        <w:trPr>
          <w:trHeight w:val="85"/>
        </w:trPr>
        <w:tc>
          <w:tcPr>
            <w:tcW w:w="222" w:type="pct"/>
            <w:tcBorders>
              <w:top w:val="nil"/>
              <w:left w:val="nil"/>
              <w:bottom w:val="nil"/>
              <w:right w:val="nil"/>
            </w:tcBorders>
            <w:shd w:val="clear" w:color="auto" w:fill="auto"/>
            <w:noWrap/>
            <w:vAlign w:val="center"/>
            <w:hideMark/>
          </w:tcPr>
          <w:p w14:paraId="1F3D86C8"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16687A6E"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dzierżawa gruntu np. podczas remontu, inwestycji, pod altany śmietnikowe</w:t>
            </w:r>
          </w:p>
        </w:tc>
        <w:tc>
          <w:tcPr>
            <w:tcW w:w="754" w:type="pct"/>
            <w:tcBorders>
              <w:top w:val="nil"/>
              <w:left w:val="nil"/>
              <w:bottom w:val="nil"/>
              <w:right w:val="nil"/>
            </w:tcBorders>
            <w:shd w:val="clear" w:color="auto" w:fill="auto"/>
            <w:vAlign w:val="center"/>
            <w:hideMark/>
          </w:tcPr>
          <w:p w14:paraId="412D9B4A"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0DAB2ABF"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1 390 255,66</w:t>
            </w:r>
          </w:p>
        </w:tc>
        <w:tc>
          <w:tcPr>
            <w:tcW w:w="753" w:type="pct"/>
            <w:tcBorders>
              <w:top w:val="nil"/>
              <w:left w:val="nil"/>
              <w:bottom w:val="nil"/>
              <w:right w:val="nil"/>
            </w:tcBorders>
            <w:shd w:val="clear" w:color="auto" w:fill="auto"/>
            <w:noWrap/>
            <w:vAlign w:val="center"/>
            <w:hideMark/>
          </w:tcPr>
          <w:p w14:paraId="7A939216"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359DDB4A" w14:textId="77777777" w:rsidTr="000F0092">
        <w:trPr>
          <w:trHeight w:val="85"/>
        </w:trPr>
        <w:tc>
          <w:tcPr>
            <w:tcW w:w="222" w:type="pct"/>
            <w:tcBorders>
              <w:top w:val="nil"/>
              <w:left w:val="nil"/>
              <w:bottom w:val="nil"/>
              <w:right w:val="nil"/>
            </w:tcBorders>
            <w:shd w:val="clear" w:color="auto" w:fill="auto"/>
            <w:noWrap/>
            <w:vAlign w:val="center"/>
            <w:hideMark/>
          </w:tcPr>
          <w:p w14:paraId="7A514983"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bottom"/>
            <w:hideMark/>
          </w:tcPr>
          <w:p w14:paraId="1B7E144A"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z tytułu udostępnienia gruntów stanowiących własność m.st. Warszawy w celu realizacji lub modernizacji podziemnych inwestycji liniowych</w:t>
            </w:r>
          </w:p>
        </w:tc>
        <w:tc>
          <w:tcPr>
            <w:tcW w:w="754" w:type="pct"/>
            <w:tcBorders>
              <w:top w:val="nil"/>
              <w:left w:val="nil"/>
              <w:bottom w:val="nil"/>
              <w:right w:val="nil"/>
            </w:tcBorders>
            <w:shd w:val="clear" w:color="auto" w:fill="auto"/>
            <w:vAlign w:val="center"/>
            <w:hideMark/>
          </w:tcPr>
          <w:p w14:paraId="4EDD0B5C"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1109B645"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90 928,73</w:t>
            </w:r>
          </w:p>
        </w:tc>
        <w:tc>
          <w:tcPr>
            <w:tcW w:w="753" w:type="pct"/>
            <w:tcBorders>
              <w:top w:val="nil"/>
              <w:left w:val="nil"/>
              <w:bottom w:val="nil"/>
              <w:right w:val="nil"/>
            </w:tcBorders>
            <w:shd w:val="clear" w:color="auto" w:fill="auto"/>
            <w:noWrap/>
            <w:vAlign w:val="center"/>
            <w:hideMark/>
          </w:tcPr>
          <w:p w14:paraId="3CA2337B"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35310495" w14:textId="77777777" w:rsidTr="000F0092">
        <w:trPr>
          <w:trHeight w:val="85"/>
        </w:trPr>
        <w:tc>
          <w:tcPr>
            <w:tcW w:w="222" w:type="pct"/>
            <w:tcBorders>
              <w:top w:val="nil"/>
              <w:left w:val="nil"/>
              <w:bottom w:val="nil"/>
              <w:right w:val="nil"/>
            </w:tcBorders>
            <w:shd w:val="clear" w:color="auto" w:fill="auto"/>
            <w:noWrap/>
            <w:vAlign w:val="center"/>
            <w:hideMark/>
          </w:tcPr>
          <w:p w14:paraId="03F2650D"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51B5BE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5A2290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0DBA08"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EA6845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901EE2" w14:textId="77777777" w:rsidTr="000F0092">
        <w:trPr>
          <w:trHeight w:val="85"/>
        </w:trPr>
        <w:tc>
          <w:tcPr>
            <w:tcW w:w="222" w:type="pct"/>
            <w:tcBorders>
              <w:top w:val="nil"/>
              <w:left w:val="nil"/>
              <w:bottom w:val="nil"/>
              <w:right w:val="nil"/>
            </w:tcBorders>
            <w:shd w:val="clear" w:color="C0C0C0" w:fill="EAF2F6"/>
            <w:noWrap/>
            <w:vAlign w:val="center"/>
            <w:hideMark/>
          </w:tcPr>
          <w:p w14:paraId="34899A54"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II</w:t>
            </w:r>
          </w:p>
        </w:tc>
        <w:tc>
          <w:tcPr>
            <w:tcW w:w="2517" w:type="pct"/>
            <w:tcBorders>
              <w:top w:val="nil"/>
              <w:left w:val="nil"/>
              <w:bottom w:val="nil"/>
              <w:right w:val="nil"/>
            </w:tcBorders>
            <w:shd w:val="clear" w:color="C0C0C0" w:fill="EAF2F6"/>
            <w:vAlign w:val="center"/>
            <w:hideMark/>
          </w:tcPr>
          <w:p w14:paraId="1DF245F6"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Pozostałe dochody</w:t>
            </w:r>
          </w:p>
        </w:tc>
        <w:tc>
          <w:tcPr>
            <w:tcW w:w="754" w:type="pct"/>
            <w:tcBorders>
              <w:top w:val="nil"/>
              <w:left w:val="nil"/>
              <w:bottom w:val="nil"/>
              <w:right w:val="nil"/>
            </w:tcBorders>
            <w:shd w:val="clear" w:color="C0C0C0" w:fill="EAF2F6"/>
            <w:noWrap/>
            <w:vAlign w:val="center"/>
            <w:hideMark/>
          </w:tcPr>
          <w:p w14:paraId="72729FBE"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76 053 151</w:t>
            </w:r>
          </w:p>
        </w:tc>
        <w:tc>
          <w:tcPr>
            <w:tcW w:w="754" w:type="pct"/>
            <w:tcBorders>
              <w:top w:val="nil"/>
              <w:left w:val="nil"/>
              <w:bottom w:val="nil"/>
              <w:right w:val="nil"/>
            </w:tcBorders>
            <w:shd w:val="clear" w:color="C0C0C0" w:fill="EAF2F6"/>
            <w:noWrap/>
            <w:vAlign w:val="center"/>
            <w:hideMark/>
          </w:tcPr>
          <w:p w14:paraId="326730C3"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81 488 465,27</w:t>
            </w:r>
          </w:p>
        </w:tc>
        <w:tc>
          <w:tcPr>
            <w:tcW w:w="753" w:type="pct"/>
            <w:tcBorders>
              <w:top w:val="nil"/>
              <w:left w:val="nil"/>
              <w:bottom w:val="nil"/>
              <w:right w:val="nil"/>
            </w:tcBorders>
            <w:shd w:val="clear" w:color="C0C0C0" w:fill="EAF2F6"/>
            <w:noWrap/>
            <w:vAlign w:val="center"/>
            <w:hideMark/>
          </w:tcPr>
          <w:p w14:paraId="3BC682AE"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107,1%</w:t>
            </w:r>
          </w:p>
        </w:tc>
      </w:tr>
      <w:tr w:rsidR="00C55FFF" w:rsidRPr="00C55FFF" w14:paraId="26D301B9" w14:textId="77777777" w:rsidTr="000F0092">
        <w:trPr>
          <w:trHeight w:val="85"/>
        </w:trPr>
        <w:tc>
          <w:tcPr>
            <w:tcW w:w="222" w:type="pct"/>
            <w:tcBorders>
              <w:top w:val="nil"/>
              <w:left w:val="nil"/>
              <w:bottom w:val="nil"/>
              <w:right w:val="nil"/>
            </w:tcBorders>
            <w:shd w:val="clear" w:color="auto" w:fill="auto"/>
            <w:noWrap/>
            <w:vAlign w:val="center"/>
            <w:hideMark/>
          </w:tcPr>
          <w:p w14:paraId="38FD9D7E"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748FB8F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8B900C1"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C5EB82A"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8CC0B1B"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6DE37862" w14:textId="77777777" w:rsidTr="000F0092">
        <w:trPr>
          <w:trHeight w:val="85"/>
        </w:trPr>
        <w:tc>
          <w:tcPr>
            <w:tcW w:w="222" w:type="pct"/>
            <w:tcBorders>
              <w:top w:val="nil"/>
              <w:left w:val="nil"/>
              <w:bottom w:val="nil"/>
              <w:right w:val="nil"/>
            </w:tcBorders>
            <w:shd w:val="clear" w:color="auto" w:fill="auto"/>
            <w:noWrap/>
            <w:vAlign w:val="center"/>
            <w:hideMark/>
          </w:tcPr>
          <w:p w14:paraId="07F5D3CD"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CCB1EC9"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1768F18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53,30%</w:t>
            </w:r>
          </w:p>
        </w:tc>
        <w:tc>
          <w:tcPr>
            <w:tcW w:w="754" w:type="pct"/>
            <w:tcBorders>
              <w:top w:val="nil"/>
              <w:left w:val="nil"/>
              <w:bottom w:val="nil"/>
              <w:right w:val="nil"/>
            </w:tcBorders>
            <w:shd w:val="clear" w:color="auto" w:fill="auto"/>
            <w:noWrap/>
            <w:vAlign w:val="center"/>
            <w:hideMark/>
          </w:tcPr>
          <w:p w14:paraId="30062F6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53,18%</w:t>
            </w:r>
          </w:p>
        </w:tc>
        <w:tc>
          <w:tcPr>
            <w:tcW w:w="753" w:type="pct"/>
            <w:tcBorders>
              <w:top w:val="nil"/>
              <w:left w:val="nil"/>
              <w:bottom w:val="nil"/>
              <w:right w:val="nil"/>
            </w:tcBorders>
            <w:shd w:val="clear" w:color="auto" w:fill="auto"/>
            <w:noWrap/>
            <w:vAlign w:val="center"/>
            <w:hideMark/>
          </w:tcPr>
          <w:p w14:paraId="7854F261"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44EAC2C0" w14:textId="77777777" w:rsidTr="000F0092">
        <w:trPr>
          <w:trHeight w:val="85"/>
        </w:trPr>
        <w:tc>
          <w:tcPr>
            <w:tcW w:w="222" w:type="pct"/>
            <w:tcBorders>
              <w:top w:val="nil"/>
              <w:left w:val="nil"/>
              <w:bottom w:val="nil"/>
              <w:right w:val="nil"/>
            </w:tcBorders>
            <w:shd w:val="clear" w:color="auto" w:fill="auto"/>
            <w:noWrap/>
            <w:vAlign w:val="center"/>
            <w:hideMark/>
          </w:tcPr>
          <w:p w14:paraId="4A8E3F4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E1DCA53"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67E7BBF3"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40224566"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DCD380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0D83E0" w14:textId="77777777" w:rsidTr="000F0092">
        <w:trPr>
          <w:trHeight w:val="85"/>
        </w:trPr>
        <w:tc>
          <w:tcPr>
            <w:tcW w:w="222" w:type="pct"/>
            <w:tcBorders>
              <w:top w:val="nil"/>
              <w:left w:val="nil"/>
              <w:bottom w:val="nil"/>
              <w:right w:val="nil"/>
            </w:tcBorders>
            <w:shd w:val="clear" w:color="auto" w:fill="auto"/>
            <w:noWrap/>
            <w:vAlign w:val="center"/>
            <w:hideMark/>
          </w:tcPr>
          <w:p w14:paraId="7D3E1CB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E1421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6B17ED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5BDC1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916497A"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57BB5EED" w14:textId="77777777" w:rsidTr="000F0092">
        <w:trPr>
          <w:trHeight w:val="85"/>
        </w:trPr>
        <w:tc>
          <w:tcPr>
            <w:tcW w:w="222" w:type="pct"/>
            <w:tcBorders>
              <w:top w:val="nil"/>
              <w:left w:val="nil"/>
              <w:bottom w:val="nil"/>
              <w:right w:val="nil"/>
            </w:tcBorders>
            <w:shd w:val="clear" w:color="000000" w:fill="FFFFC5"/>
            <w:noWrap/>
            <w:vAlign w:val="center"/>
            <w:hideMark/>
          </w:tcPr>
          <w:p w14:paraId="2C88D57C"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1872B6DD"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Mandaty i kary pieniężne</w:t>
            </w:r>
          </w:p>
        </w:tc>
        <w:tc>
          <w:tcPr>
            <w:tcW w:w="754" w:type="pct"/>
            <w:tcBorders>
              <w:top w:val="nil"/>
              <w:left w:val="nil"/>
              <w:bottom w:val="nil"/>
              <w:right w:val="nil"/>
            </w:tcBorders>
            <w:shd w:val="clear" w:color="000000" w:fill="FFFFC5"/>
            <w:vAlign w:val="center"/>
            <w:hideMark/>
          </w:tcPr>
          <w:p w14:paraId="03DDF456"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150 849</w:t>
            </w:r>
          </w:p>
        </w:tc>
        <w:tc>
          <w:tcPr>
            <w:tcW w:w="754" w:type="pct"/>
            <w:tcBorders>
              <w:top w:val="nil"/>
              <w:left w:val="nil"/>
              <w:bottom w:val="nil"/>
              <w:right w:val="nil"/>
            </w:tcBorders>
            <w:shd w:val="clear" w:color="000000" w:fill="FFFFC5"/>
            <w:vAlign w:val="center"/>
            <w:hideMark/>
          </w:tcPr>
          <w:p w14:paraId="74F3359F"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455 845,58</w:t>
            </w:r>
          </w:p>
        </w:tc>
        <w:tc>
          <w:tcPr>
            <w:tcW w:w="753" w:type="pct"/>
            <w:tcBorders>
              <w:top w:val="nil"/>
              <w:left w:val="nil"/>
              <w:bottom w:val="nil"/>
              <w:right w:val="nil"/>
            </w:tcBorders>
            <w:shd w:val="clear" w:color="000000" w:fill="FFFFC5"/>
            <w:vAlign w:val="center"/>
            <w:hideMark/>
          </w:tcPr>
          <w:p w14:paraId="315CFF50"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302,2%</w:t>
            </w:r>
          </w:p>
        </w:tc>
      </w:tr>
      <w:tr w:rsidR="00C55FFF" w:rsidRPr="00C55FFF" w14:paraId="64026833" w14:textId="77777777" w:rsidTr="000F0092">
        <w:trPr>
          <w:trHeight w:val="85"/>
        </w:trPr>
        <w:tc>
          <w:tcPr>
            <w:tcW w:w="222" w:type="pct"/>
            <w:tcBorders>
              <w:top w:val="nil"/>
              <w:left w:val="nil"/>
              <w:bottom w:val="nil"/>
              <w:right w:val="nil"/>
            </w:tcBorders>
            <w:shd w:val="clear" w:color="auto" w:fill="auto"/>
            <w:noWrap/>
            <w:vAlign w:val="center"/>
            <w:hideMark/>
          </w:tcPr>
          <w:p w14:paraId="4A359326"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045AE59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E274C1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49FE87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5A55D8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C0F318" w14:textId="77777777" w:rsidTr="000F0092">
        <w:trPr>
          <w:trHeight w:val="85"/>
        </w:trPr>
        <w:tc>
          <w:tcPr>
            <w:tcW w:w="222" w:type="pct"/>
            <w:tcBorders>
              <w:top w:val="nil"/>
              <w:left w:val="nil"/>
              <w:bottom w:val="nil"/>
              <w:right w:val="nil"/>
            </w:tcBorders>
            <w:shd w:val="clear" w:color="auto" w:fill="auto"/>
            <w:noWrap/>
            <w:vAlign w:val="center"/>
            <w:hideMark/>
          </w:tcPr>
          <w:p w14:paraId="4B644A1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7C0F5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 pozostałe mandaty i kary pieniężne:</w:t>
            </w:r>
          </w:p>
        </w:tc>
        <w:tc>
          <w:tcPr>
            <w:tcW w:w="754" w:type="pct"/>
            <w:tcBorders>
              <w:top w:val="nil"/>
              <w:left w:val="nil"/>
              <w:bottom w:val="nil"/>
              <w:right w:val="nil"/>
            </w:tcBorders>
            <w:shd w:val="clear" w:color="auto" w:fill="auto"/>
            <w:noWrap/>
            <w:vAlign w:val="center"/>
            <w:hideMark/>
          </w:tcPr>
          <w:p w14:paraId="6F65E136"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327DB59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BABA40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8DD4A6" w14:textId="77777777" w:rsidTr="000F0092">
        <w:trPr>
          <w:trHeight w:val="85"/>
        </w:trPr>
        <w:tc>
          <w:tcPr>
            <w:tcW w:w="222" w:type="pct"/>
            <w:tcBorders>
              <w:top w:val="nil"/>
              <w:left w:val="nil"/>
              <w:bottom w:val="nil"/>
              <w:right w:val="nil"/>
            </w:tcBorders>
            <w:shd w:val="clear" w:color="auto" w:fill="auto"/>
            <w:noWrap/>
            <w:vAlign w:val="center"/>
            <w:hideMark/>
          </w:tcPr>
          <w:p w14:paraId="5F3AA2E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895BA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B8EE62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420F628"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F90440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7A2DF7" w14:textId="77777777" w:rsidTr="000F0092">
        <w:trPr>
          <w:trHeight w:val="85"/>
        </w:trPr>
        <w:tc>
          <w:tcPr>
            <w:tcW w:w="222" w:type="pct"/>
            <w:tcBorders>
              <w:top w:val="nil"/>
              <w:left w:val="nil"/>
              <w:bottom w:val="nil"/>
              <w:right w:val="nil"/>
            </w:tcBorders>
            <w:shd w:val="clear" w:color="auto" w:fill="auto"/>
            <w:noWrap/>
            <w:vAlign w:val="center"/>
            <w:hideMark/>
          </w:tcPr>
          <w:p w14:paraId="5823A89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06885B"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tytułu kar i odszkodowań od osób fizycznych i prawnych wynikające z umów</w:t>
            </w:r>
          </w:p>
        </w:tc>
        <w:tc>
          <w:tcPr>
            <w:tcW w:w="754" w:type="pct"/>
            <w:tcBorders>
              <w:top w:val="nil"/>
              <w:left w:val="nil"/>
              <w:bottom w:val="nil"/>
              <w:right w:val="nil"/>
            </w:tcBorders>
            <w:shd w:val="clear" w:color="auto" w:fill="auto"/>
            <w:vAlign w:val="center"/>
            <w:hideMark/>
          </w:tcPr>
          <w:p w14:paraId="74AA086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150 849</w:t>
            </w:r>
          </w:p>
        </w:tc>
        <w:tc>
          <w:tcPr>
            <w:tcW w:w="754" w:type="pct"/>
            <w:tcBorders>
              <w:top w:val="nil"/>
              <w:left w:val="nil"/>
              <w:bottom w:val="nil"/>
              <w:right w:val="nil"/>
            </w:tcBorders>
            <w:shd w:val="clear" w:color="auto" w:fill="auto"/>
            <w:vAlign w:val="center"/>
            <w:hideMark/>
          </w:tcPr>
          <w:p w14:paraId="3A11A00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455 845,58</w:t>
            </w:r>
          </w:p>
        </w:tc>
        <w:tc>
          <w:tcPr>
            <w:tcW w:w="753" w:type="pct"/>
            <w:tcBorders>
              <w:top w:val="nil"/>
              <w:left w:val="nil"/>
              <w:bottom w:val="nil"/>
              <w:right w:val="nil"/>
            </w:tcBorders>
            <w:shd w:val="clear" w:color="auto" w:fill="auto"/>
            <w:noWrap/>
            <w:vAlign w:val="center"/>
            <w:hideMark/>
          </w:tcPr>
          <w:p w14:paraId="5134039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302,2%</w:t>
            </w:r>
          </w:p>
        </w:tc>
      </w:tr>
      <w:tr w:rsidR="00C55FFF" w:rsidRPr="00C55FFF" w14:paraId="05C2E084" w14:textId="77777777" w:rsidTr="000F0092">
        <w:trPr>
          <w:trHeight w:val="85"/>
        </w:trPr>
        <w:tc>
          <w:tcPr>
            <w:tcW w:w="222" w:type="pct"/>
            <w:tcBorders>
              <w:top w:val="nil"/>
              <w:left w:val="nil"/>
              <w:bottom w:val="nil"/>
              <w:right w:val="nil"/>
            </w:tcBorders>
            <w:shd w:val="clear" w:color="auto" w:fill="auto"/>
            <w:noWrap/>
            <w:vAlign w:val="center"/>
            <w:hideMark/>
          </w:tcPr>
          <w:p w14:paraId="11423779"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3456CF2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156263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1041EE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621B25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6456CD" w14:textId="77777777" w:rsidTr="000F0092">
        <w:trPr>
          <w:trHeight w:val="85"/>
        </w:trPr>
        <w:tc>
          <w:tcPr>
            <w:tcW w:w="222" w:type="pct"/>
            <w:tcBorders>
              <w:top w:val="nil"/>
              <w:left w:val="nil"/>
              <w:bottom w:val="nil"/>
              <w:right w:val="nil"/>
            </w:tcBorders>
            <w:shd w:val="clear" w:color="000000" w:fill="FFFFC5"/>
            <w:noWrap/>
            <w:vAlign w:val="center"/>
            <w:hideMark/>
          </w:tcPr>
          <w:p w14:paraId="202BCAA6"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4B09F99A"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z różnych opłat</w:t>
            </w:r>
          </w:p>
        </w:tc>
        <w:tc>
          <w:tcPr>
            <w:tcW w:w="754" w:type="pct"/>
            <w:tcBorders>
              <w:top w:val="nil"/>
              <w:left w:val="nil"/>
              <w:bottom w:val="nil"/>
              <w:right w:val="nil"/>
            </w:tcBorders>
            <w:shd w:val="clear" w:color="000000" w:fill="FFFFC5"/>
            <w:vAlign w:val="center"/>
            <w:hideMark/>
          </w:tcPr>
          <w:p w14:paraId="58B964BB"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9 417 773</w:t>
            </w:r>
          </w:p>
        </w:tc>
        <w:tc>
          <w:tcPr>
            <w:tcW w:w="754" w:type="pct"/>
            <w:tcBorders>
              <w:top w:val="nil"/>
              <w:left w:val="nil"/>
              <w:bottom w:val="nil"/>
              <w:right w:val="nil"/>
            </w:tcBorders>
            <w:shd w:val="clear" w:color="000000" w:fill="FFFFC5"/>
            <w:vAlign w:val="center"/>
            <w:hideMark/>
          </w:tcPr>
          <w:p w14:paraId="5B5A4754"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9 076 484,37</w:t>
            </w:r>
          </w:p>
        </w:tc>
        <w:tc>
          <w:tcPr>
            <w:tcW w:w="753" w:type="pct"/>
            <w:tcBorders>
              <w:top w:val="nil"/>
              <w:left w:val="nil"/>
              <w:bottom w:val="nil"/>
              <w:right w:val="nil"/>
            </w:tcBorders>
            <w:shd w:val="clear" w:color="000000" w:fill="FFFFC5"/>
            <w:vAlign w:val="center"/>
            <w:hideMark/>
          </w:tcPr>
          <w:p w14:paraId="316F42D9"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96,4%</w:t>
            </w:r>
          </w:p>
        </w:tc>
      </w:tr>
      <w:tr w:rsidR="00C55FFF" w:rsidRPr="00C55FFF" w14:paraId="4E066CEC" w14:textId="77777777" w:rsidTr="000F0092">
        <w:trPr>
          <w:trHeight w:val="85"/>
        </w:trPr>
        <w:tc>
          <w:tcPr>
            <w:tcW w:w="222" w:type="pct"/>
            <w:tcBorders>
              <w:top w:val="nil"/>
              <w:left w:val="nil"/>
              <w:bottom w:val="nil"/>
              <w:right w:val="nil"/>
            </w:tcBorders>
            <w:shd w:val="clear" w:color="auto" w:fill="auto"/>
            <w:noWrap/>
            <w:vAlign w:val="center"/>
            <w:hideMark/>
          </w:tcPr>
          <w:p w14:paraId="6862B363"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D88D0A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B981E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BB8DEE6"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E4BD3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5DE1C4C" w14:textId="77777777" w:rsidTr="000F0092">
        <w:trPr>
          <w:trHeight w:val="85"/>
        </w:trPr>
        <w:tc>
          <w:tcPr>
            <w:tcW w:w="222" w:type="pct"/>
            <w:tcBorders>
              <w:top w:val="nil"/>
              <w:left w:val="nil"/>
              <w:bottom w:val="nil"/>
              <w:right w:val="nil"/>
            </w:tcBorders>
            <w:shd w:val="clear" w:color="auto" w:fill="auto"/>
            <w:noWrap/>
            <w:vAlign w:val="center"/>
            <w:hideMark/>
          </w:tcPr>
          <w:p w14:paraId="678D7838"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949D80F" w14:textId="77777777" w:rsidR="00C55FFF" w:rsidRPr="00C55FFF" w:rsidRDefault="00C55FFF" w:rsidP="00C55FFF">
            <w:pPr>
              <w:spacing w:line="240" w:lineRule="auto"/>
              <w:rPr>
                <w:rFonts w:ascii="Arial CE" w:hAnsi="Arial CE"/>
                <w:color w:val="000000"/>
                <w:sz w:val="12"/>
                <w:szCs w:val="12"/>
              </w:rPr>
            </w:pPr>
            <w:r w:rsidRPr="00C55FFF">
              <w:rPr>
                <w:rFonts w:ascii="Arial CE" w:hAnsi="Arial CE"/>
                <w:color w:val="000000"/>
                <w:sz w:val="12"/>
                <w:szCs w:val="12"/>
              </w:rPr>
              <w:t>w tym:</w:t>
            </w:r>
          </w:p>
        </w:tc>
        <w:tc>
          <w:tcPr>
            <w:tcW w:w="754" w:type="pct"/>
            <w:tcBorders>
              <w:top w:val="nil"/>
              <w:left w:val="nil"/>
              <w:bottom w:val="nil"/>
              <w:right w:val="nil"/>
            </w:tcBorders>
            <w:shd w:val="clear" w:color="auto" w:fill="auto"/>
            <w:noWrap/>
            <w:vAlign w:val="center"/>
            <w:hideMark/>
          </w:tcPr>
          <w:p w14:paraId="60F27783" w14:textId="77777777" w:rsidR="00C55FFF" w:rsidRPr="00C55FFF" w:rsidRDefault="00C55FFF" w:rsidP="00C55FFF">
            <w:pPr>
              <w:spacing w:line="240" w:lineRule="auto"/>
              <w:rPr>
                <w:rFonts w:ascii="Arial CE" w:hAnsi="Arial CE"/>
                <w:color w:val="000000"/>
                <w:sz w:val="12"/>
                <w:szCs w:val="12"/>
              </w:rPr>
            </w:pPr>
          </w:p>
        </w:tc>
        <w:tc>
          <w:tcPr>
            <w:tcW w:w="754" w:type="pct"/>
            <w:tcBorders>
              <w:top w:val="nil"/>
              <w:left w:val="nil"/>
              <w:bottom w:val="nil"/>
              <w:right w:val="nil"/>
            </w:tcBorders>
            <w:shd w:val="clear" w:color="auto" w:fill="auto"/>
            <w:noWrap/>
            <w:vAlign w:val="center"/>
            <w:hideMark/>
          </w:tcPr>
          <w:p w14:paraId="50DFC20B"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323F79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DE3E7C" w14:textId="77777777" w:rsidTr="000F0092">
        <w:trPr>
          <w:trHeight w:val="85"/>
        </w:trPr>
        <w:tc>
          <w:tcPr>
            <w:tcW w:w="222" w:type="pct"/>
            <w:tcBorders>
              <w:top w:val="nil"/>
              <w:left w:val="nil"/>
              <w:bottom w:val="nil"/>
              <w:right w:val="nil"/>
            </w:tcBorders>
            <w:shd w:val="clear" w:color="auto" w:fill="auto"/>
            <w:noWrap/>
            <w:vAlign w:val="center"/>
            <w:hideMark/>
          </w:tcPr>
          <w:p w14:paraId="34F04B2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80E6B3"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Pozostałe wpływy z różnych opłat</w:t>
            </w:r>
          </w:p>
        </w:tc>
        <w:tc>
          <w:tcPr>
            <w:tcW w:w="754" w:type="pct"/>
            <w:tcBorders>
              <w:top w:val="nil"/>
              <w:left w:val="nil"/>
              <w:bottom w:val="nil"/>
              <w:right w:val="nil"/>
            </w:tcBorders>
            <w:shd w:val="clear" w:color="auto" w:fill="auto"/>
            <w:vAlign w:val="center"/>
            <w:hideMark/>
          </w:tcPr>
          <w:p w14:paraId="491F2357"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150 150</w:t>
            </w:r>
          </w:p>
        </w:tc>
        <w:tc>
          <w:tcPr>
            <w:tcW w:w="754" w:type="pct"/>
            <w:tcBorders>
              <w:top w:val="nil"/>
              <w:left w:val="nil"/>
              <w:bottom w:val="nil"/>
              <w:right w:val="nil"/>
            </w:tcBorders>
            <w:shd w:val="clear" w:color="auto" w:fill="auto"/>
            <w:vAlign w:val="center"/>
            <w:hideMark/>
          </w:tcPr>
          <w:p w14:paraId="4A9B90EE"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213 315,07</w:t>
            </w:r>
          </w:p>
        </w:tc>
        <w:tc>
          <w:tcPr>
            <w:tcW w:w="753" w:type="pct"/>
            <w:tcBorders>
              <w:top w:val="nil"/>
              <w:left w:val="nil"/>
              <w:bottom w:val="nil"/>
              <w:right w:val="nil"/>
            </w:tcBorders>
            <w:shd w:val="clear" w:color="auto" w:fill="auto"/>
            <w:vAlign w:val="center"/>
            <w:hideMark/>
          </w:tcPr>
          <w:p w14:paraId="4D13D4F9" w14:textId="77777777" w:rsidR="00C55FFF" w:rsidRPr="00C55FFF" w:rsidRDefault="00C55FFF" w:rsidP="00C55FFF">
            <w:pPr>
              <w:spacing w:line="240" w:lineRule="auto"/>
              <w:jc w:val="right"/>
              <w:rPr>
                <w:rFonts w:ascii="Arial CE" w:hAnsi="Arial CE"/>
                <w:sz w:val="12"/>
                <w:szCs w:val="12"/>
              </w:rPr>
            </w:pPr>
          </w:p>
        </w:tc>
      </w:tr>
      <w:tr w:rsidR="00C55FFF" w:rsidRPr="00C55FFF" w14:paraId="6A216F07" w14:textId="77777777" w:rsidTr="000F0092">
        <w:trPr>
          <w:trHeight w:val="85"/>
        </w:trPr>
        <w:tc>
          <w:tcPr>
            <w:tcW w:w="222" w:type="pct"/>
            <w:tcBorders>
              <w:top w:val="nil"/>
              <w:left w:val="nil"/>
              <w:bottom w:val="nil"/>
              <w:right w:val="nil"/>
            </w:tcBorders>
            <w:shd w:val="clear" w:color="auto" w:fill="auto"/>
            <w:noWrap/>
            <w:vAlign w:val="center"/>
            <w:hideMark/>
          </w:tcPr>
          <w:p w14:paraId="450FCF5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A925AE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BB72EE2"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8E667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AFD152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4E07D36" w14:textId="77777777" w:rsidTr="000F0092">
        <w:trPr>
          <w:trHeight w:val="85"/>
        </w:trPr>
        <w:tc>
          <w:tcPr>
            <w:tcW w:w="222" w:type="pct"/>
            <w:tcBorders>
              <w:top w:val="nil"/>
              <w:left w:val="nil"/>
              <w:bottom w:val="nil"/>
              <w:right w:val="nil"/>
            </w:tcBorders>
            <w:shd w:val="clear" w:color="auto" w:fill="auto"/>
            <w:noWrap/>
            <w:vAlign w:val="center"/>
            <w:hideMark/>
          </w:tcPr>
          <w:p w14:paraId="1FAD550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A3E68D"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45D09679"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6E298555"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9ED04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B59A75" w14:textId="77777777" w:rsidTr="000F0092">
        <w:trPr>
          <w:trHeight w:val="85"/>
        </w:trPr>
        <w:tc>
          <w:tcPr>
            <w:tcW w:w="222" w:type="pct"/>
            <w:tcBorders>
              <w:top w:val="nil"/>
              <w:left w:val="nil"/>
              <w:bottom w:val="nil"/>
              <w:right w:val="nil"/>
            </w:tcBorders>
            <w:shd w:val="clear" w:color="auto" w:fill="auto"/>
            <w:noWrap/>
            <w:vAlign w:val="center"/>
            <w:hideMark/>
          </w:tcPr>
          <w:p w14:paraId="53303BC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73611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5FC67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24D44F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95B255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961AB3" w14:textId="77777777" w:rsidTr="000F0092">
        <w:trPr>
          <w:trHeight w:val="85"/>
        </w:trPr>
        <w:tc>
          <w:tcPr>
            <w:tcW w:w="222" w:type="pct"/>
            <w:tcBorders>
              <w:top w:val="nil"/>
              <w:left w:val="nil"/>
              <w:bottom w:val="nil"/>
              <w:right w:val="nil"/>
            </w:tcBorders>
            <w:shd w:val="clear" w:color="auto" w:fill="auto"/>
            <w:noWrap/>
            <w:vAlign w:val="center"/>
            <w:hideMark/>
          </w:tcPr>
          <w:p w14:paraId="19F36F6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B0536F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opłat egzaminacyjnych oraz opłat za wydawanie świadectw, dyplomów, zaświadczeń, certyfikatów i ich duplikatów</w:t>
            </w:r>
          </w:p>
        </w:tc>
        <w:tc>
          <w:tcPr>
            <w:tcW w:w="754" w:type="pct"/>
            <w:tcBorders>
              <w:top w:val="nil"/>
              <w:left w:val="nil"/>
              <w:bottom w:val="nil"/>
              <w:right w:val="nil"/>
            </w:tcBorders>
            <w:shd w:val="clear" w:color="auto" w:fill="auto"/>
            <w:vAlign w:val="center"/>
            <w:hideMark/>
          </w:tcPr>
          <w:p w14:paraId="021A108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3CF7BA8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8 294,00</w:t>
            </w:r>
          </w:p>
        </w:tc>
        <w:tc>
          <w:tcPr>
            <w:tcW w:w="753" w:type="pct"/>
            <w:tcBorders>
              <w:top w:val="nil"/>
              <w:left w:val="nil"/>
              <w:bottom w:val="nil"/>
              <w:right w:val="nil"/>
            </w:tcBorders>
            <w:shd w:val="clear" w:color="auto" w:fill="auto"/>
            <w:vAlign w:val="center"/>
            <w:hideMark/>
          </w:tcPr>
          <w:p w14:paraId="06BB46C1" w14:textId="77777777" w:rsidR="00C55FFF" w:rsidRPr="00C55FFF" w:rsidRDefault="00C55FFF" w:rsidP="00C55FFF">
            <w:pPr>
              <w:spacing w:line="240" w:lineRule="auto"/>
              <w:jc w:val="right"/>
              <w:rPr>
                <w:rFonts w:ascii="Arial CE" w:hAnsi="Arial CE"/>
                <w:sz w:val="12"/>
                <w:szCs w:val="12"/>
              </w:rPr>
            </w:pPr>
          </w:p>
        </w:tc>
      </w:tr>
      <w:tr w:rsidR="00C55FFF" w:rsidRPr="00C55FFF" w14:paraId="4B6DD0E9" w14:textId="77777777" w:rsidTr="000F0092">
        <w:trPr>
          <w:trHeight w:val="85"/>
        </w:trPr>
        <w:tc>
          <w:tcPr>
            <w:tcW w:w="222" w:type="pct"/>
            <w:tcBorders>
              <w:top w:val="nil"/>
              <w:left w:val="nil"/>
              <w:bottom w:val="nil"/>
              <w:right w:val="nil"/>
            </w:tcBorders>
            <w:shd w:val="clear" w:color="auto" w:fill="auto"/>
            <w:noWrap/>
            <w:vAlign w:val="center"/>
            <w:hideMark/>
          </w:tcPr>
          <w:p w14:paraId="6E8B34E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79164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9594B0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1A061A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0CE0A4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420AC83" w14:textId="77777777" w:rsidTr="000F0092">
        <w:trPr>
          <w:trHeight w:val="85"/>
        </w:trPr>
        <w:tc>
          <w:tcPr>
            <w:tcW w:w="222" w:type="pct"/>
            <w:tcBorders>
              <w:top w:val="nil"/>
              <w:left w:val="nil"/>
              <w:bottom w:val="nil"/>
              <w:right w:val="nil"/>
            </w:tcBorders>
            <w:shd w:val="clear" w:color="auto" w:fill="auto"/>
            <w:noWrap/>
            <w:vAlign w:val="center"/>
            <w:hideMark/>
          </w:tcPr>
          <w:p w14:paraId="4EF4698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181A662"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tytułu kosztów egzekucyjnych, opłaty komorniczej i kosztów upomnień</w:t>
            </w:r>
          </w:p>
        </w:tc>
        <w:tc>
          <w:tcPr>
            <w:tcW w:w="754" w:type="pct"/>
            <w:tcBorders>
              <w:top w:val="nil"/>
              <w:left w:val="nil"/>
              <w:bottom w:val="nil"/>
              <w:right w:val="nil"/>
            </w:tcBorders>
            <w:shd w:val="clear" w:color="auto" w:fill="auto"/>
            <w:vAlign w:val="center"/>
            <w:hideMark/>
          </w:tcPr>
          <w:p w14:paraId="35D8A98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150 150</w:t>
            </w:r>
          </w:p>
        </w:tc>
        <w:tc>
          <w:tcPr>
            <w:tcW w:w="754" w:type="pct"/>
            <w:tcBorders>
              <w:top w:val="nil"/>
              <w:left w:val="nil"/>
              <w:bottom w:val="nil"/>
              <w:right w:val="nil"/>
            </w:tcBorders>
            <w:shd w:val="clear" w:color="auto" w:fill="auto"/>
            <w:vAlign w:val="center"/>
            <w:hideMark/>
          </w:tcPr>
          <w:p w14:paraId="53EBCB0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194 293,07</w:t>
            </w:r>
          </w:p>
        </w:tc>
        <w:tc>
          <w:tcPr>
            <w:tcW w:w="753" w:type="pct"/>
            <w:tcBorders>
              <w:top w:val="nil"/>
              <w:left w:val="nil"/>
              <w:bottom w:val="nil"/>
              <w:right w:val="nil"/>
            </w:tcBorders>
            <w:shd w:val="clear" w:color="auto" w:fill="auto"/>
            <w:vAlign w:val="center"/>
            <w:hideMark/>
          </w:tcPr>
          <w:p w14:paraId="17D7929F" w14:textId="77777777" w:rsidR="00C55FFF" w:rsidRPr="00C55FFF" w:rsidRDefault="00C55FFF" w:rsidP="00C55FFF">
            <w:pPr>
              <w:spacing w:line="240" w:lineRule="auto"/>
              <w:jc w:val="right"/>
              <w:rPr>
                <w:rFonts w:ascii="Arial CE" w:hAnsi="Arial CE"/>
                <w:sz w:val="12"/>
                <w:szCs w:val="12"/>
              </w:rPr>
            </w:pPr>
          </w:p>
        </w:tc>
      </w:tr>
      <w:tr w:rsidR="00C55FFF" w:rsidRPr="00C55FFF" w14:paraId="5B34FF6C" w14:textId="77777777" w:rsidTr="000F0092">
        <w:trPr>
          <w:trHeight w:val="85"/>
        </w:trPr>
        <w:tc>
          <w:tcPr>
            <w:tcW w:w="222" w:type="pct"/>
            <w:tcBorders>
              <w:top w:val="nil"/>
              <w:left w:val="nil"/>
              <w:bottom w:val="nil"/>
              <w:right w:val="nil"/>
            </w:tcBorders>
            <w:shd w:val="clear" w:color="auto" w:fill="auto"/>
            <w:noWrap/>
            <w:vAlign w:val="center"/>
            <w:hideMark/>
          </w:tcPr>
          <w:p w14:paraId="3486F3C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422EF8"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vAlign w:val="center"/>
            <w:hideMark/>
          </w:tcPr>
          <w:p w14:paraId="5E10C399"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42CA6D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008586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4F2CDB" w14:textId="77777777" w:rsidTr="000F0092">
        <w:trPr>
          <w:trHeight w:val="85"/>
        </w:trPr>
        <w:tc>
          <w:tcPr>
            <w:tcW w:w="222" w:type="pct"/>
            <w:tcBorders>
              <w:top w:val="nil"/>
              <w:left w:val="nil"/>
              <w:bottom w:val="nil"/>
              <w:right w:val="nil"/>
            </w:tcBorders>
            <w:shd w:val="clear" w:color="auto" w:fill="auto"/>
            <w:noWrap/>
            <w:vAlign w:val="center"/>
            <w:hideMark/>
          </w:tcPr>
          <w:p w14:paraId="1B37CA6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65D5FD6"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7325CFA"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2259A32"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7992C8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C917B6" w14:textId="77777777" w:rsidTr="000F0092">
        <w:trPr>
          <w:trHeight w:val="85"/>
        </w:trPr>
        <w:tc>
          <w:tcPr>
            <w:tcW w:w="222" w:type="pct"/>
            <w:tcBorders>
              <w:top w:val="nil"/>
              <w:left w:val="nil"/>
              <w:bottom w:val="nil"/>
              <w:right w:val="nil"/>
            </w:tcBorders>
            <w:shd w:val="clear" w:color="auto" w:fill="auto"/>
            <w:noWrap/>
            <w:vAlign w:val="center"/>
            <w:hideMark/>
          </w:tcPr>
          <w:p w14:paraId="4A78D5A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8A855EF"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xml:space="preserve">• zwrot kosztów upomnień </w:t>
            </w:r>
          </w:p>
        </w:tc>
        <w:tc>
          <w:tcPr>
            <w:tcW w:w="754" w:type="pct"/>
            <w:tcBorders>
              <w:top w:val="nil"/>
              <w:left w:val="nil"/>
              <w:bottom w:val="nil"/>
              <w:right w:val="nil"/>
            </w:tcBorders>
            <w:shd w:val="clear" w:color="auto" w:fill="auto"/>
            <w:noWrap/>
            <w:vAlign w:val="center"/>
            <w:hideMark/>
          </w:tcPr>
          <w:p w14:paraId="0CF58081"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414F7DB3"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106 466,04</w:t>
            </w:r>
          </w:p>
        </w:tc>
        <w:tc>
          <w:tcPr>
            <w:tcW w:w="753" w:type="pct"/>
            <w:tcBorders>
              <w:top w:val="nil"/>
              <w:left w:val="nil"/>
              <w:bottom w:val="nil"/>
              <w:right w:val="nil"/>
            </w:tcBorders>
            <w:shd w:val="clear" w:color="auto" w:fill="auto"/>
            <w:vAlign w:val="center"/>
            <w:hideMark/>
          </w:tcPr>
          <w:p w14:paraId="219615A5"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07D073DA" w14:textId="77777777" w:rsidTr="000F0092">
        <w:trPr>
          <w:trHeight w:val="85"/>
        </w:trPr>
        <w:tc>
          <w:tcPr>
            <w:tcW w:w="222" w:type="pct"/>
            <w:tcBorders>
              <w:top w:val="nil"/>
              <w:left w:val="nil"/>
              <w:bottom w:val="nil"/>
              <w:right w:val="nil"/>
            </w:tcBorders>
            <w:shd w:val="clear" w:color="auto" w:fill="auto"/>
            <w:noWrap/>
            <w:vAlign w:val="center"/>
            <w:hideMark/>
          </w:tcPr>
          <w:p w14:paraId="5E9F608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462854"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xml:space="preserve">• zwrot kosztów egzekucji komorniczej </w:t>
            </w:r>
          </w:p>
        </w:tc>
        <w:tc>
          <w:tcPr>
            <w:tcW w:w="754" w:type="pct"/>
            <w:tcBorders>
              <w:top w:val="nil"/>
              <w:left w:val="nil"/>
              <w:bottom w:val="nil"/>
              <w:right w:val="nil"/>
            </w:tcBorders>
            <w:shd w:val="clear" w:color="auto" w:fill="auto"/>
            <w:noWrap/>
            <w:vAlign w:val="center"/>
            <w:hideMark/>
          </w:tcPr>
          <w:p w14:paraId="5585F4D5"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0F0E72D0"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87 827,03</w:t>
            </w:r>
          </w:p>
        </w:tc>
        <w:tc>
          <w:tcPr>
            <w:tcW w:w="753" w:type="pct"/>
            <w:tcBorders>
              <w:top w:val="nil"/>
              <w:left w:val="nil"/>
              <w:bottom w:val="nil"/>
              <w:right w:val="nil"/>
            </w:tcBorders>
            <w:shd w:val="clear" w:color="auto" w:fill="auto"/>
            <w:vAlign w:val="center"/>
            <w:hideMark/>
          </w:tcPr>
          <w:p w14:paraId="38574A76"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19CD16C5" w14:textId="77777777" w:rsidTr="000F0092">
        <w:trPr>
          <w:trHeight w:val="85"/>
        </w:trPr>
        <w:tc>
          <w:tcPr>
            <w:tcW w:w="222" w:type="pct"/>
            <w:tcBorders>
              <w:top w:val="nil"/>
              <w:left w:val="nil"/>
              <w:bottom w:val="nil"/>
              <w:right w:val="nil"/>
            </w:tcBorders>
            <w:shd w:val="clear" w:color="auto" w:fill="auto"/>
            <w:noWrap/>
            <w:vAlign w:val="center"/>
            <w:hideMark/>
          </w:tcPr>
          <w:p w14:paraId="62F923A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AD96CA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29F1D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E30E27C"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46D8D2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7445D9" w14:textId="77777777" w:rsidTr="000F0092">
        <w:trPr>
          <w:trHeight w:val="85"/>
        </w:trPr>
        <w:tc>
          <w:tcPr>
            <w:tcW w:w="222" w:type="pct"/>
            <w:tcBorders>
              <w:top w:val="nil"/>
              <w:left w:val="nil"/>
              <w:bottom w:val="nil"/>
              <w:right w:val="nil"/>
            </w:tcBorders>
            <w:shd w:val="clear" w:color="auto" w:fill="auto"/>
            <w:noWrap/>
            <w:vAlign w:val="center"/>
            <w:hideMark/>
          </w:tcPr>
          <w:p w14:paraId="6BEF31D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591B9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różnych opłat</w:t>
            </w:r>
          </w:p>
        </w:tc>
        <w:tc>
          <w:tcPr>
            <w:tcW w:w="754" w:type="pct"/>
            <w:tcBorders>
              <w:top w:val="nil"/>
              <w:left w:val="nil"/>
              <w:bottom w:val="nil"/>
              <w:right w:val="nil"/>
            </w:tcBorders>
            <w:shd w:val="clear" w:color="auto" w:fill="auto"/>
            <w:vAlign w:val="center"/>
            <w:hideMark/>
          </w:tcPr>
          <w:p w14:paraId="3F84592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0</w:t>
            </w:r>
          </w:p>
        </w:tc>
        <w:tc>
          <w:tcPr>
            <w:tcW w:w="754" w:type="pct"/>
            <w:tcBorders>
              <w:top w:val="nil"/>
              <w:left w:val="nil"/>
              <w:bottom w:val="nil"/>
              <w:right w:val="nil"/>
            </w:tcBorders>
            <w:shd w:val="clear" w:color="auto" w:fill="auto"/>
            <w:vAlign w:val="center"/>
            <w:hideMark/>
          </w:tcPr>
          <w:p w14:paraId="535C28B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10 728,00</w:t>
            </w:r>
          </w:p>
        </w:tc>
        <w:tc>
          <w:tcPr>
            <w:tcW w:w="753" w:type="pct"/>
            <w:tcBorders>
              <w:top w:val="nil"/>
              <w:left w:val="nil"/>
              <w:bottom w:val="nil"/>
              <w:right w:val="nil"/>
            </w:tcBorders>
            <w:shd w:val="clear" w:color="auto" w:fill="auto"/>
            <w:vAlign w:val="center"/>
            <w:hideMark/>
          </w:tcPr>
          <w:p w14:paraId="1192091D" w14:textId="77777777" w:rsidR="00C55FFF" w:rsidRPr="00C55FFF" w:rsidRDefault="00C55FFF" w:rsidP="00C55FFF">
            <w:pPr>
              <w:spacing w:line="240" w:lineRule="auto"/>
              <w:jc w:val="right"/>
              <w:rPr>
                <w:rFonts w:ascii="Arial CE" w:hAnsi="Arial CE"/>
                <w:sz w:val="12"/>
                <w:szCs w:val="12"/>
              </w:rPr>
            </w:pPr>
          </w:p>
        </w:tc>
      </w:tr>
      <w:tr w:rsidR="00C55FFF" w:rsidRPr="00C55FFF" w14:paraId="2A7C8A87" w14:textId="77777777" w:rsidTr="000F0092">
        <w:trPr>
          <w:trHeight w:val="85"/>
        </w:trPr>
        <w:tc>
          <w:tcPr>
            <w:tcW w:w="222" w:type="pct"/>
            <w:tcBorders>
              <w:top w:val="nil"/>
              <w:left w:val="nil"/>
              <w:bottom w:val="nil"/>
              <w:right w:val="nil"/>
            </w:tcBorders>
            <w:shd w:val="clear" w:color="auto" w:fill="auto"/>
            <w:noWrap/>
            <w:vAlign w:val="center"/>
            <w:hideMark/>
          </w:tcPr>
          <w:p w14:paraId="49A8650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38BD8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vAlign w:val="center"/>
            <w:hideMark/>
          </w:tcPr>
          <w:p w14:paraId="07CB7A73"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4254D2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60E37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8D37729" w14:textId="77777777" w:rsidTr="000F0092">
        <w:trPr>
          <w:trHeight w:val="85"/>
        </w:trPr>
        <w:tc>
          <w:tcPr>
            <w:tcW w:w="222" w:type="pct"/>
            <w:tcBorders>
              <w:top w:val="nil"/>
              <w:left w:val="nil"/>
              <w:bottom w:val="nil"/>
              <w:right w:val="nil"/>
            </w:tcBorders>
            <w:shd w:val="clear" w:color="auto" w:fill="auto"/>
            <w:noWrap/>
            <w:vAlign w:val="center"/>
            <w:hideMark/>
          </w:tcPr>
          <w:p w14:paraId="06DB1A1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857F70"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276A84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D239028"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85DFD8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E6E040" w14:textId="77777777" w:rsidTr="000F0092">
        <w:trPr>
          <w:trHeight w:val="85"/>
        </w:trPr>
        <w:tc>
          <w:tcPr>
            <w:tcW w:w="222" w:type="pct"/>
            <w:tcBorders>
              <w:top w:val="nil"/>
              <w:left w:val="nil"/>
              <w:bottom w:val="nil"/>
              <w:right w:val="nil"/>
            </w:tcBorders>
            <w:shd w:val="clear" w:color="auto" w:fill="auto"/>
            <w:noWrap/>
            <w:vAlign w:val="center"/>
            <w:hideMark/>
          </w:tcPr>
          <w:p w14:paraId="738F416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9CBE5C7"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opłaty za wydanie legitymacji szkolnych</w:t>
            </w:r>
          </w:p>
        </w:tc>
        <w:tc>
          <w:tcPr>
            <w:tcW w:w="754" w:type="pct"/>
            <w:tcBorders>
              <w:top w:val="nil"/>
              <w:left w:val="nil"/>
              <w:bottom w:val="nil"/>
              <w:right w:val="nil"/>
            </w:tcBorders>
            <w:shd w:val="clear" w:color="auto" w:fill="auto"/>
            <w:noWrap/>
            <w:vAlign w:val="center"/>
            <w:hideMark/>
          </w:tcPr>
          <w:p w14:paraId="7E3ADE54"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337030F5"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10 728,00</w:t>
            </w:r>
          </w:p>
        </w:tc>
        <w:tc>
          <w:tcPr>
            <w:tcW w:w="753" w:type="pct"/>
            <w:tcBorders>
              <w:top w:val="nil"/>
              <w:left w:val="nil"/>
              <w:bottom w:val="nil"/>
              <w:right w:val="nil"/>
            </w:tcBorders>
            <w:shd w:val="clear" w:color="auto" w:fill="auto"/>
            <w:vAlign w:val="center"/>
            <w:hideMark/>
          </w:tcPr>
          <w:p w14:paraId="7212E4F8"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030D8F70" w14:textId="77777777" w:rsidTr="000F0092">
        <w:trPr>
          <w:trHeight w:val="85"/>
        </w:trPr>
        <w:tc>
          <w:tcPr>
            <w:tcW w:w="222" w:type="pct"/>
            <w:tcBorders>
              <w:top w:val="nil"/>
              <w:left w:val="nil"/>
              <w:bottom w:val="nil"/>
              <w:right w:val="nil"/>
            </w:tcBorders>
            <w:shd w:val="clear" w:color="auto" w:fill="auto"/>
            <w:noWrap/>
            <w:vAlign w:val="center"/>
            <w:hideMark/>
          </w:tcPr>
          <w:p w14:paraId="0935CF4B"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5E342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902C58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A61C44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3B2F27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8152F00" w14:textId="77777777" w:rsidTr="000F0092">
        <w:trPr>
          <w:trHeight w:val="85"/>
        </w:trPr>
        <w:tc>
          <w:tcPr>
            <w:tcW w:w="222" w:type="pct"/>
            <w:tcBorders>
              <w:top w:val="nil"/>
              <w:left w:val="nil"/>
              <w:bottom w:val="nil"/>
              <w:right w:val="nil"/>
            </w:tcBorders>
            <w:shd w:val="clear" w:color="auto" w:fill="auto"/>
            <w:noWrap/>
            <w:vAlign w:val="center"/>
            <w:hideMark/>
          </w:tcPr>
          <w:p w14:paraId="3A446FF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E890E82" w14:textId="77777777" w:rsidR="00C55FFF" w:rsidRPr="00C55FFF" w:rsidRDefault="00C55FFF" w:rsidP="00C55FFF">
            <w:pPr>
              <w:spacing w:line="240" w:lineRule="auto"/>
              <w:rPr>
                <w:rFonts w:ascii="Arial CE" w:hAnsi="Arial CE"/>
                <w:color w:val="000000"/>
                <w:sz w:val="12"/>
                <w:szCs w:val="12"/>
              </w:rPr>
            </w:pPr>
            <w:r w:rsidRPr="00C55FFF">
              <w:rPr>
                <w:rFonts w:ascii="Arial CE" w:hAnsi="Arial CE"/>
                <w:color w:val="000000"/>
                <w:sz w:val="12"/>
                <w:szCs w:val="12"/>
              </w:rPr>
              <w:t xml:space="preserve">Wpłaty od inwestorów inwestycji </w:t>
            </w:r>
            <w:proofErr w:type="spellStart"/>
            <w:r w:rsidRPr="00C55FFF">
              <w:rPr>
                <w:rFonts w:ascii="Arial CE" w:hAnsi="Arial CE"/>
                <w:color w:val="000000"/>
                <w:sz w:val="12"/>
                <w:szCs w:val="12"/>
              </w:rPr>
              <w:t>niedrogowych</w:t>
            </w:r>
            <w:proofErr w:type="spellEnd"/>
          </w:p>
        </w:tc>
        <w:tc>
          <w:tcPr>
            <w:tcW w:w="754" w:type="pct"/>
            <w:tcBorders>
              <w:top w:val="nil"/>
              <w:left w:val="nil"/>
              <w:bottom w:val="nil"/>
              <w:right w:val="nil"/>
            </w:tcBorders>
            <w:shd w:val="clear" w:color="auto" w:fill="auto"/>
            <w:noWrap/>
            <w:vAlign w:val="center"/>
            <w:hideMark/>
          </w:tcPr>
          <w:p w14:paraId="1AFE7AA7"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6 267 623</w:t>
            </w:r>
          </w:p>
        </w:tc>
        <w:tc>
          <w:tcPr>
            <w:tcW w:w="754" w:type="pct"/>
            <w:tcBorders>
              <w:top w:val="nil"/>
              <w:left w:val="nil"/>
              <w:bottom w:val="nil"/>
              <w:right w:val="nil"/>
            </w:tcBorders>
            <w:shd w:val="clear" w:color="auto" w:fill="auto"/>
            <w:vAlign w:val="center"/>
            <w:hideMark/>
          </w:tcPr>
          <w:p w14:paraId="2FB4220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6 267 622,53</w:t>
            </w:r>
          </w:p>
        </w:tc>
        <w:tc>
          <w:tcPr>
            <w:tcW w:w="753" w:type="pct"/>
            <w:tcBorders>
              <w:top w:val="nil"/>
              <w:left w:val="nil"/>
              <w:bottom w:val="nil"/>
              <w:right w:val="nil"/>
            </w:tcBorders>
            <w:shd w:val="clear" w:color="auto" w:fill="auto"/>
            <w:vAlign w:val="center"/>
            <w:hideMark/>
          </w:tcPr>
          <w:p w14:paraId="2C8A135A" w14:textId="77777777" w:rsidR="00C55FFF" w:rsidRPr="00C55FFF" w:rsidRDefault="00C55FFF" w:rsidP="00C55FFF">
            <w:pPr>
              <w:spacing w:line="240" w:lineRule="auto"/>
              <w:jc w:val="right"/>
              <w:rPr>
                <w:rFonts w:ascii="Arial CE" w:hAnsi="Arial CE"/>
                <w:sz w:val="12"/>
                <w:szCs w:val="12"/>
              </w:rPr>
            </w:pPr>
          </w:p>
        </w:tc>
      </w:tr>
      <w:tr w:rsidR="00C55FFF" w:rsidRPr="00C55FFF" w14:paraId="59AACC9A" w14:textId="77777777" w:rsidTr="000F0092">
        <w:trPr>
          <w:trHeight w:val="85"/>
        </w:trPr>
        <w:tc>
          <w:tcPr>
            <w:tcW w:w="222" w:type="pct"/>
            <w:tcBorders>
              <w:top w:val="nil"/>
              <w:left w:val="nil"/>
              <w:bottom w:val="nil"/>
              <w:right w:val="nil"/>
            </w:tcBorders>
            <w:shd w:val="clear" w:color="auto" w:fill="auto"/>
            <w:noWrap/>
            <w:vAlign w:val="center"/>
            <w:hideMark/>
          </w:tcPr>
          <w:p w14:paraId="6FB8DB8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1CAC3A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AC0B00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D2D54D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F1C3F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869976" w14:textId="77777777" w:rsidTr="000F0092">
        <w:trPr>
          <w:trHeight w:val="85"/>
        </w:trPr>
        <w:tc>
          <w:tcPr>
            <w:tcW w:w="222" w:type="pct"/>
            <w:tcBorders>
              <w:top w:val="nil"/>
              <w:left w:val="nil"/>
              <w:bottom w:val="nil"/>
              <w:right w:val="nil"/>
            </w:tcBorders>
            <w:shd w:val="clear" w:color="auto" w:fill="auto"/>
            <w:noWrap/>
            <w:vAlign w:val="center"/>
            <w:hideMark/>
          </w:tcPr>
          <w:p w14:paraId="087820B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38BCE1F"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Dochody z tytułu wpłat od inwestorów inwestycji </w:t>
            </w:r>
            <w:proofErr w:type="spellStart"/>
            <w:r w:rsidRPr="00C55FFF">
              <w:rPr>
                <w:rFonts w:ascii="Arial CE" w:hAnsi="Arial CE"/>
                <w:sz w:val="12"/>
                <w:szCs w:val="12"/>
              </w:rPr>
              <w:t>niedrogowych</w:t>
            </w:r>
            <w:proofErr w:type="spellEnd"/>
            <w:r w:rsidRPr="00C55FFF">
              <w:rPr>
                <w:rFonts w:ascii="Arial CE" w:hAnsi="Arial CE"/>
                <w:sz w:val="12"/>
                <w:szCs w:val="12"/>
              </w:rPr>
              <w:t xml:space="preserve"> z przeznaczeniem na realizację zadania inwestycyjnego pn.: "Budowa i modernizacja dróg gminnych":</w:t>
            </w:r>
          </w:p>
        </w:tc>
        <w:tc>
          <w:tcPr>
            <w:tcW w:w="754" w:type="pct"/>
            <w:tcBorders>
              <w:top w:val="nil"/>
              <w:left w:val="nil"/>
              <w:bottom w:val="nil"/>
              <w:right w:val="nil"/>
            </w:tcBorders>
            <w:shd w:val="clear" w:color="auto" w:fill="auto"/>
            <w:noWrap/>
            <w:vAlign w:val="center"/>
            <w:hideMark/>
          </w:tcPr>
          <w:p w14:paraId="256F333C"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60D529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82599B5"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58B4B90" w14:textId="77777777" w:rsidTr="000F0092">
        <w:trPr>
          <w:trHeight w:val="85"/>
        </w:trPr>
        <w:tc>
          <w:tcPr>
            <w:tcW w:w="222" w:type="pct"/>
            <w:tcBorders>
              <w:top w:val="nil"/>
              <w:left w:val="nil"/>
              <w:bottom w:val="nil"/>
              <w:right w:val="nil"/>
            </w:tcBorders>
            <w:shd w:val="clear" w:color="auto" w:fill="auto"/>
            <w:noWrap/>
            <w:vAlign w:val="center"/>
            <w:hideMark/>
          </w:tcPr>
          <w:p w14:paraId="67B9FC2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50AB45D"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 • Modernizacja ul. Chodakowskiej i ul. Mińskiej</w:t>
            </w:r>
          </w:p>
        </w:tc>
        <w:tc>
          <w:tcPr>
            <w:tcW w:w="754" w:type="pct"/>
            <w:tcBorders>
              <w:top w:val="nil"/>
              <w:left w:val="nil"/>
              <w:bottom w:val="nil"/>
              <w:right w:val="nil"/>
            </w:tcBorders>
            <w:shd w:val="clear" w:color="auto" w:fill="auto"/>
            <w:vAlign w:val="center"/>
            <w:hideMark/>
          </w:tcPr>
          <w:p w14:paraId="66B631F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4 708 125</w:t>
            </w:r>
          </w:p>
        </w:tc>
        <w:tc>
          <w:tcPr>
            <w:tcW w:w="754" w:type="pct"/>
            <w:tcBorders>
              <w:top w:val="nil"/>
              <w:left w:val="nil"/>
              <w:bottom w:val="nil"/>
              <w:right w:val="nil"/>
            </w:tcBorders>
            <w:shd w:val="clear" w:color="auto" w:fill="auto"/>
            <w:vAlign w:val="center"/>
            <w:hideMark/>
          </w:tcPr>
          <w:p w14:paraId="76A7DD4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4 708 124,70</w:t>
            </w:r>
          </w:p>
        </w:tc>
        <w:tc>
          <w:tcPr>
            <w:tcW w:w="753" w:type="pct"/>
            <w:tcBorders>
              <w:top w:val="nil"/>
              <w:left w:val="nil"/>
              <w:bottom w:val="nil"/>
              <w:right w:val="nil"/>
            </w:tcBorders>
            <w:shd w:val="clear" w:color="auto" w:fill="auto"/>
            <w:noWrap/>
            <w:vAlign w:val="center"/>
            <w:hideMark/>
          </w:tcPr>
          <w:p w14:paraId="20E17D29" w14:textId="77777777" w:rsidR="00C55FFF" w:rsidRPr="00C55FFF" w:rsidRDefault="00C55FFF" w:rsidP="00C55FFF">
            <w:pPr>
              <w:spacing w:line="240" w:lineRule="auto"/>
              <w:jc w:val="right"/>
              <w:rPr>
                <w:rFonts w:ascii="Arial CE" w:hAnsi="Arial CE"/>
                <w:sz w:val="12"/>
                <w:szCs w:val="12"/>
              </w:rPr>
            </w:pPr>
          </w:p>
        </w:tc>
      </w:tr>
      <w:tr w:rsidR="00C55FFF" w:rsidRPr="00C55FFF" w14:paraId="68EAAFAD" w14:textId="77777777" w:rsidTr="000F0092">
        <w:trPr>
          <w:trHeight w:val="85"/>
        </w:trPr>
        <w:tc>
          <w:tcPr>
            <w:tcW w:w="222" w:type="pct"/>
            <w:tcBorders>
              <w:top w:val="nil"/>
              <w:left w:val="nil"/>
              <w:bottom w:val="nil"/>
              <w:right w:val="nil"/>
            </w:tcBorders>
            <w:shd w:val="clear" w:color="auto" w:fill="auto"/>
            <w:noWrap/>
            <w:vAlign w:val="center"/>
            <w:hideMark/>
          </w:tcPr>
          <w:p w14:paraId="4BDE999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B74498"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 • Modernizacja ul. </w:t>
            </w:r>
            <w:proofErr w:type="spellStart"/>
            <w:r w:rsidRPr="00C55FFF">
              <w:rPr>
                <w:rFonts w:ascii="Arial CE" w:hAnsi="Arial CE"/>
                <w:sz w:val="12"/>
                <w:szCs w:val="12"/>
              </w:rPr>
              <w:t>Rechniewskiego</w:t>
            </w:r>
            <w:proofErr w:type="spellEnd"/>
          </w:p>
        </w:tc>
        <w:tc>
          <w:tcPr>
            <w:tcW w:w="754" w:type="pct"/>
            <w:tcBorders>
              <w:top w:val="nil"/>
              <w:left w:val="nil"/>
              <w:bottom w:val="nil"/>
              <w:right w:val="nil"/>
            </w:tcBorders>
            <w:shd w:val="clear" w:color="auto" w:fill="auto"/>
            <w:vAlign w:val="center"/>
            <w:hideMark/>
          </w:tcPr>
          <w:p w14:paraId="52CF560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890 554</w:t>
            </w:r>
          </w:p>
        </w:tc>
        <w:tc>
          <w:tcPr>
            <w:tcW w:w="754" w:type="pct"/>
            <w:tcBorders>
              <w:top w:val="nil"/>
              <w:left w:val="nil"/>
              <w:bottom w:val="nil"/>
              <w:right w:val="nil"/>
            </w:tcBorders>
            <w:shd w:val="clear" w:color="auto" w:fill="auto"/>
            <w:vAlign w:val="center"/>
            <w:hideMark/>
          </w:tcPr>
          <w:p w14:paraId="7724507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890 554,08</w:t>
            </w:r>
          </w:p>
        </w:tc>
        <w:tc>
          <w:tcPr>
            <w:tcW w:w="753" w:type="pct"/>
            <w:tcBorders>
              <w:top w:val="nil"/>
              <w:left w:val="nil"/>
              <w:bottom w:val="nil"/>
              <w:right w:val="nil"/>
            </w:tcBorders>
            <w:shd w:val="clear" w:color="auto" w:fill="auto"/>
            <w:noWrap/>
            <w:vAlign w:val="center"/>
            <w:hideMark/>
          </w:tcPr>
          <w:p w14:paraId="472EC93B" w14:textId="77777777" w:rsidR="00C55FFF" w:rsidRPr="00C55FFF" w:rsidRDefault="00C55FFF" w:rsidP="00C55FFF">
            <w:pPr>
              <w:spacing w:line="240" w:lineRule="auto"/>
              <w:jc w:val="right"/>
              <w:rPr>
                <w:rFonts w:ascii="Arial CE" w:hAnsi="Arial CE"/>
                <w:sz w:val="12"/>
                <w:szCs w:val="12"/>
              </w:rPr>
            </w:pPr>
          </w:p>
        </w:tc>
      </w:tr>
      <w:tr w:rsidR="00C55FFF" w:rsidRPr="00C55FFF" w14:paraId="4A13A7A4" w14:textId="77777777" w:rsidTr="000F0092">
        <w:trPr>
          <w:trHeight w:val="85"/>
        </w:trPr>
        <w:tc>
          <w:tcPr>
            <w:tcW w:w="222" w:type="pct"/>
            <w:tcBorders>
              <w:top w:val="nil"/>
              <w:left w:val="nil"/>
              <w:bottom w:val="nil"/>
              <w:right w:val="nil"/>
            </w:tcBorders>
            <w:shd w:val="clear" w:color="auto" w:fill="auto"/>
            <w:noWrap/>
            <w:vAlign w:val="center"/>
            <w:hideMark/>
          </w:tcPr>
          <w:p w14:paraId="0E62787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2B4F174"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 • Modernizacja ul. Siennickiej</w:t>
            </w:r>
          </w:p>
        </w:tc>
        <w:tc>
          <w:tcPr>
            <w:tcW w:w="754" w:type="pct"/>
            <w:tcBorders>
              <w:top w:val="nil"/>
              <w:left w:val="nil"/>
              <w:bottom w:val="nil"/>
              <w:right w:val="nil"/>
            </w:tcBorders>
            <w:shd w:val="clear" w:color="auto" w:fill="auto"/>
            <w:vAlign w:val="center"/>
            <w:hideMark/>
          </w:tcPr>
          <w:p w14:paraId="229FE92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384 391</w:t>
            </w:r>
          </w:p>
        </w:tc>
        <w:tc>
          <w:tcPr>
            <w:tcW w:w="754" w:type="pct"/>
            <w:tcBorders>
              <w:top w:val="nil"/>
              <w:left w:val="nil"/>
              <w:bottom w:val="nil"/>
              <w:right w:val="nil"/>
            </w:tcBorders>
            <w:shd w:val="clear" w:color="auto" w:fill="auto"/>
            <w:vAlign w:val="center"/>
            <w:hideMark/>
          </w:tcPr>
          <w:p w14:paraId="6BBF3F5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384 390,90</w:t>
            </w:r>
          </w:p>
        </w:tc>
        <w:tc>
          <w:tcPr>
            <w:tcW w:w="753" w:type="pct"/>
            <w:tcBorders>
              <w:top w:val="nil"/>
              <w:left w:val="nil"/>
              <w:bottom w:val="nil"/>
              <w:right w:val="nil"/>
            </w:tcBorders>
            <w:shd w:val="clear" w:color="auto" w:fill="auto"/>
            <w:noWrap/>
            <w:vAlign w:val="center"/>
            <w:hideMark/>
          </w:tcPr>
          <w:p w14:paraId="22EF1C0B" w14:textId="77777777" w:rsidR="00C55FFF" w:rsidRPr="00C55FFF" w:rsidRDefault="00C55FFF" w:rsidP="00C55FFF">
            <w:pPr>
              <w:spacing w:line="240" w:lineRule="auto"/>
              <w:jc w:val="right"/>
              <w:rPr>
                <w:rFonts w:ascii="Arial CE" w:hAnsi="Arial CE"/>
                <w:sz w:val="12"/>
                <w:szCs w:val="12"/>
              </w:rPr>
            </w:pPr>
          </w:p>
        </w:tc>
      </w:tr>
      <w:tr w:rsidR="00C55FFF" w:rsidRPr="00C55FFF" w14:paraId="484CF7B2" w14:textId="77777777" w:rsidTr="000F0092">
        <w:trPr>
          <w:trHeight w:val="85"/>
        </w:trPr>
        <w:tc>
          <w:tcPr>
            <w:tcW w:w="222" w:type="pct"/>
            <w:tcBorders>
              <w:top w:val="nil"/>
              <w:left w:val="nil"/>
              <w:bottom w:val="nil"/>
              <w:right w:val="nil"/>
            </w:tcBorders>
            <w:shd w:val="clear" w:color="auto" w:fill="auto"/>
            <w:noWrap/>
            <w:vAlign w:val="center"/>
            <w:hideMark/>
          </w:tcPr>
          <w:p w14:paraId="6F1309A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664C0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 • Modernizacja ul. Stanisława Augusta</w:t>
            </w:r>
          </w:p>
        </w:tc>
        <w:tc>
          <w:tcPr>
            <w:tcW w:w="754" w:type="pct"/>
            <w:tcBorders>
              <w:top w:val="nil"/>
              <w:left w:val="nil"/>
              <w:bottom w:val="nil"/>
              <w:right w:val="nil"/>
            </w:tcBorders>
            <w:shd w:val="clear" w:color="auto" w:fill="auto"/>
            <w:vAlign w:val="center"/>
            <w:hideMark/>
          </w:tcPr>
          <w:p w14:paraId="177F3B8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284 553</w:t>
            </w:r>
          </w:p>
        </w:tc>
        <w:tc>
          <w:tcPr>
            <w:tcW w:w="754" w:type="pct"/>
            <w:tcBorders>
              <w:top w:val="nil"/>
              <w:left w:val="nil"/>
              <w:bottom w:val="nil"/>
              <w:right w:val="nil"/>
            </w:tcBorders>
            <w:shd w:val="clear" w:color="auto" w:fill="auto"/>
            <w:vAlign w:val="center"/>
            <w:hideMark/>
          </w:tcPr>
          <w:p w14:paraId="071A759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284 552,85</w:t>
            </w:r>
          </w:p>
        </w:tc>
        <w:tc>
          <w:tcPr>
            <w:tcW w:w="753" w:type="pct"/>
            <w:tcBorders>
              <w:top w:val="nil"/>
              <w:left w:val="nil"/>
              <w:bottom w:val="nil"/>
              <w:right w:val="nil"/>
            </w:tcBorders>
            <w:shd w:val="clear" w:color="auto" w:fill="auto"/>
            <w:noWrap/>
            <w:vAlign w:val="center"/>
            <w:hideMark/>
          </w:tcPr>
          <w:p w14:paraId="1D1EF941" w14:textId="77777777" w:rsidR="00C55FFF" w:rsidRPr="00C55FFF" w:rsidRDefault="00C55FFF" w:rsidP="00C55FFF">
            <w:pPr>
              <w:spacing w:line="240" w:lineRule="auto"/>
              <w:jc w:val="right"/>
              <w:rPr>
                <w:rFonts w:ascii="Arial CE" w:hAnsi="Arial CE"/>
                <w:sz w:val="12"/>
                <w:szCs w:val="12"/>
              </w:rPr>
            </w:pPr>
          </w:p>
        </w:tc>
      </w:tr>
      <w:tr w:rsidR="00C55FFF" w:rsidRPr="00C55FFF" w14:paraId="104794CB" w14:textId="77777777" w:rsidTr="000F0092">
        <w:trPr>
          <w:trHeight w:val="85"/>
        </w:trPr>
        <w:tc>
          <w:tcPr>
            <w:tcW w:w="222" w:type="pct"/>
            <w:tcBorders>
              <w:top w:val="nil"/>
              <w:left w:val="nil"/>
              <w:bottom w:val="nil"/>
              <w:right w:val="nil"/>
            </w:tcBorders>
            <w:shd w:val="clear" w:color="auto" w:fill="auto"/>
            <w:noWrap/>
            <w:vAlign w:val="center"/>
            <w:hideMark/>
          </w:tcPr>
          <w:p w14:paraId="4BC753A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8E0643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37251B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3B51C3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607474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7796A9" w14:textId="77777777" w:rsidTr="000F0092">
        <w:trPr>
          <w:trHeight w:val="85"/>
        </w:trPr>
        <w:tc>
          <w:tcPr>
            <w:tcW w:w="222" w:type="pct"/>
            <w:tcBorders>
              <w:top w:val="nil"/>
              <w:left w:val="nil"/>
              <w:bottom w:val="nil"/>
              <w:right w:val="nil"/>
            </w:tcBorders>
            <w:shd w:val="clear" w:color="auto" w:fill="auto"/>
            <w:noWrap/>
            <w:vAlign w:val="center"/>
            <w:hideMark/>
          </w:tcPr>
          <w:p w14:paraId="2523E33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CD0D360" w14:textId="77777777" w:rsidR="00C55FFF" w:rsidRPr="00C55FFF" w:rsidRDefault="00C55FFF" w:rsidP="00C55FFF">
            <w:pPr>
              <w:spacing w:line="240" w:lineRule="auto"/>
              <w:rPr>
                <w:rFonts w:ascii="Arial CE" w:hAnsi="Arial CE"/>
                <w:color w:val="000000"/>
                <w:sz w:val="12"/>
                <w:szCs w:val="12"/>
              </w:rPr>
            </w:pPr>
            <w:r w:rsidRPr="00C55FFF">
              <w:rPr>
                <w:rFonts w:ascii="Arial CE" w:hAnsi="Arial CE"/>
                <w:color w:val="000000"/>
                <w:sz w:val="12"/>
                <w:szCs w:val="12"/>
              </w:rPr>
              <w:t>Wpływy z opłat za zajęcie pasa drogowego</w:t>
            </w:r>
          </w:p>
        </w:tc>
        <w:tc>
          <w:tcPr>
            <w:tcW w:w="754" w:type="pct"/>
            <w:tcBorders>
              <w:top w:val="nil"/>
              <w:left w:val="nil"/>
              <w:bottom w:val="nil"/>
              <w:right w:val="nil"/>
            </w:tcBorders>
            <w:shd w:val="clear" w:color="auto" w:fill="auto"/>
            <w:vAlign w:val="center"/>
            <w:hideMark/>
          </w:tcPr>
          <w:p w14:paraId="224A09A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3 000 000</w:t>
            </w:r>
          </w:p>
        </w:tc>
        <w:tc>
          <w:tcPr>
            <w:tcW w:w="754" w:type="pct"/>
            <w:tcBorders>
              <w:top w:val="nil"/>
              <w:left w:val="nil"/>
              <w:bottom w:val="nil"/>
              <w:right w:val="nil"/>
            </w:tcBorders>
            <w:shd w:val="clear" w:color="auto" w:fill="auto"/>
            <w:vAlign w:val="center"/>
            <w:hideMark/>
          </w:tcPr>
          <w:p w14:paraId="0D6033C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2 595 546,77</w:t>
            </w:r>
          </w:p>
        </w:tc>
        <w:tc>
          <w:tcPr>
            <w:tcW w:w="753" w:type="pct"/>
            <w:tcBorders>
              <w:top w:val="nil"/>
              <w:left w:val="nil"/>
              <w:bottom w:val="nil"/>
              <w:right w:val="nil"/>
            </w:tcBorders>
            <w:shd w:val="clear" w:color="auto" w:fill="auto"/>
            <w:noWrap/>
            <w:vAlign w:val="center"/>
            <w:hideMark/>
          </w:tcPr>
          <w:p w14:paraId="3EAF9F1B" w14:textId="77777777" w:rsidR="00C55FFF" w:rsidRPr="00C55FFF" w:rsidRDefault="00C55FFF" w:rsidP="00C55FFF">
            <w:pPr>
              <w:spacing w:line="240" w:lineRule="auto"/>
              <w:jc w:val="right"/>
              <w:rPr>
                <w:rFonts w:ascii="Arial CE" w:hAnsi="Arial CE"/>
                <w:sz w:val="12"/>
                <w:szCs w:val="12"/>
              </w:rPr>
            </w:pPr>
          </w:p>
        </w:tc>
      </w:tr>
      <w:tr w:rsidR="00C55FFF" w:rsidRPr="00C55FFF" w14:paraId="25E13A54" w14:textId="77777777" w:rsidTr="000F0092">
        <w:trPr>
          <w:trHeight w:val="85"/>
        </w:trPr>
        <w:tc>
          <w:tcPr>
            <w:tcW w:w="222" w:type="pct"/>
            <w:tcBorders>
              <w:top w:val="nil"/>
              <w:left w:val="nil"/>
              <w:bottom w:val="nil"/>
              <w:right w:val="nil"/>
            </w:tcBorders>
            <w:shd w:val="clear" w:color="auto" w:fill="auto"/>
            <w:noWrap/>
            <w:vAlign w:val="center"/>
            <w:hideMark/>
          </w:tcPr>
          <w:p w14:paraId="70DBD903"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213F9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F91C5F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6659350"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1D14F70"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71089A6F" w14:textId="77777777" w:rsidTr="000F0092">
        <w:trPr>
          <w:trHeight w:val="85"/>
        </w:trPr>
        <w:tc>
          <w:tcPr>
            <w:tcW w:w="222" w:type="pct"/>
            <w:tcBorders>
              <w:top w:val="nil"/>
              <w:left w:val="nil"/>
              <w:bottom w:val="nil"/>
              <w:right w:val="nil"/>
            </w:tcBorders>
            <w:shd w:val="clear" w:color="auto" w:fill="auto"/>
            <w:noWrap/>
            <w:vAlign w:val="center"/>
            <w:hideMark/>
          </w:tcPr>
          <w:p w14:paraId="4C877CA9"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C6389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Opłaty za zajęcie pasa drogowego zostały określone w uchwale Nr XXXI/666/2004 Rady m.st. Warszawy z dnia 27 maja 2004 roku (z </w:t>
            </w:r>
            <w:proofErr w:type="spellStart"/>
            <w:r w:rsidRPr="00C55FFF">
              <w:rPr>
                <w:rFonts w:ascii="Arial CE" w:hAnsi="Arial CE"/>
                <w:sz w:val="12"/>
                <w:szCs w:val="12"/>
              </w:rPr>
              <w:t>późn</w:t>
            </w:r>
            <w:proofErr w:type="spellEnd"/>
            <w:r w:rsidRPr="00C55FFF">
              <w:rPr>
                <w:rFonts w:ascii="Arial CE" w:hAnsi="Arial CE"/>
                <w:sz w:val="12"/>
                <w:szCs w:val="12"/>
              </w:rPr>
              <w:t xml:space="preserve">. zm.) w sprawie wysokości stawek opłat za zajęcie pasa drogowego dróg publicznych na obszarze m.st. Warszawy […]. </w:t>
            </w:r>
          </w:p>
        </w:tc>
        <w:tc>
          <w:tcPr>
            <w:tcW w:w="754" w:type="pct"/>
            <w:tcBorders>
              <w:top w:val="nil"/>
              <w:left w:val="nil"/>
              <w:bottom w:val="nil"/>
              <w:right w:val="nil"/>
            </w:tcBorders>
            <w:shd w:val="clear" w:color="auto" w:fill="auto"/>
            <w:noWrap/>
            <w:vAlign w:val="center"/>
            <w:hideMark/>
          </w:tcPr>
          <w:p w14:paraId="4374A5A2"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6D030FF7"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98867F3"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4B9567D" w14:textId="77777777" w:rsidTr="000F0092">
        <w:trPr>
          <w:trHeight w:val="85"/>
        </w:trPr>
        <w:tc>
          <w:tcPr>
            <w:tcW w:w="222" w:type="pct"/>
            <w:tcBorders>
              <w:top w:val="nil"/>
              <w:left w:val="nil"/>
              <w:bottom w:val="nil"/>
              <w:right w:val="nil"/>
            </w:tcBorders>
            <w:shd w:val="clear" w:color="auto" w:fill="auto"/>
            <w:noWrap/>
            <w:vAlign w:val="center"/>
            <w:hideMark/>
          </w:tcPr>
          <w:p w14:paraId="72198743"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86707C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3A15F0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0C7D9FF"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E0303E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D9E532" w14:textId="77777777" w:rsidTr="000F0092">
        <w:trPr>
          <w:trHeight w:val="85"/>
        </w:trPr>
        <w:tc>
          <w:tcPr>
            <w:tcW w:w="222" w:type="pct"/>
            <w:tcBorders>
              <w:top w:val="nil"/>
              <w:left w:val="nil"/>
              <w:bottom w:val="nil"/>
              <w:right w:val="nil"/>
            </w:tcBorders>
            <w:shd w:val="clear" w:color="000000" w:fill="FFFFC5"/>
            <w:noWrap/>
            <w:vAlign w:val="center"/>
            <w:hideMark/>
          </w:tcPr>
          <w:p w14:paraId="5537BB45"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5618394E"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Pozostałe odsetki</w:t>
            </w:r>
          </w:p>
        </w:tc>
        <w:tc>
          <w:tcPr>
            <w:tcW w:w="754" w:type="pct"/>
            <w:tcBorders>
              <w:top w:val="nil"/>
              <w:left w:val="nil"/>
              <w:bottom w:val="nil"/>
              <w:right w:val="nil"/>
            </w:tcBorders>
            <w:shd w:val="clear" w:color="000000" w:fill="FFFFC5"/>
            <w:vAlign w:val="center"/>
            <w:hideMark/>
          </w:tcPr>
          <w:p w14:paraId="7A5B4D1C"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1 713 678</w:t>
            </w:r>
          </w:p>
        </w:tc>
        <w:tc>
          <w:tcPr>
            <w:tcW w:w="754" w:type="pct"/>
            <w:tcBorders>
              <w:top w:val="nil"/>
              <w:left w:val="nil"/>
              <w:bottom w:val="nil"/>
              <w:right w:val="nil"/>
            </w:tcBorders>
            <w:shd w:val="clear" w:color="000000" w:fill="FFFFC5"/>
            <w:vAlign w:val="center"/>
            <w:hideMark/>
          </w:tcPr>
          <w:p w14:paraId="1BAA1AF8"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2 572 760,76</w:t>
            </w:r>
          </w:p>
        </w:tc>
        <w:tc>
          <w:tcPr>
            <w:tcW w:w="753" w:type="pct"/>
            <w:tcBorders>
              <w:top w:val="nil"/>
              <w:left w:val="nil"/>
              <w:bottom w:val="nil"/>
              <w:right w:val="nil"/>
            </w:tcBorders>
            <w:shd w:val="clear" w:color="000000" w:fill="FFFFC5"/>
            <w:vAlign w:val="center"/>
            <w:hideMark/>
          </w:tcPr>
          <w:p w14:paraId="67D94FDE"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150,1%</w:t>
            </w:r>
          </w:p>
        </w:tc>
      </w:tr>
      <w:tr w:rsidR="00C55FFF" w:rsidRPr="00C55FFF" w14:paraId="45907613" w14:textId="77777777" w:rsidTr="000F0092">
        <w:trPr>
          <w:trHeight w:val="85"/>
        </w:trPr>
        <w:tc>
          <w:tcPr>
            <w:tcW w:w="222" w:type="pct"/>
            <w:tcBorders>
              <w:top w:val="nil"/>
              <w:left w:val="nil"/>
              <w:bottom w:val="nil"/>
              <w:right w:val="nil"/>
            </w:tcBorders>
            <w:shd w:val="clear" w:color="auto" w:fill="auto"/>
            <w:noWrap/>
            <w:vAlign w:val="center"/>
            <w:hideMark/>
          </w:tcPr>
          <w:p w14:paraId="403A7812"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1E1D1A44"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D85605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CEE2CB"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BDF6E1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4A359CC" w14:textId="77777777" w:rsidTr="000F0092">
        <w:trPr>
          <w:trHeight w:val="85"/>
        </w:trPr>
        <w:tc>
          <w:tcPr>
            <w:tcW w:w="222" w:type="pct"/>
            <w:tcBorders>
              <w:top w:val="nil"/>
              <w:left w:val="nil"/>
              <w:bottom w:val="nil"/>
              <w:right w:val="nil"/>
            </w:tcBorders>
            <w:shd w:val="clear" w:color="000000" w:fill="FFFFC5"/>
            <w:noWrap/>
            <w:vAlign w:val="center"/>
            <w:hideMark/>
          </w:tcPr>
          <w:p w14:paraId="520E966F"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14AE10DF"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z różnych dochodów</w:t>
            </w:r>
          </w:p>
        </w:tc>
        <w:tc>
          <w:tcPr>
            <w:tcW w:w="754" w:type="pct"/>
            <w:tcBorders>
              <w:top w:val="nil"/>
              <w:left w:val="nil"/>
              <w:bottom w:val="nil"/>
              <w:right w:val="nil"/>
            </w:tcBorders>
            <w:shd w:val="clear" w:color="000000" w:fill="FFFFC5"/>
            <w:vAlign w:val="center"/>
            <w:hideMark/>
          </w:tcPr>
          <w:p w14:paraId="74C9E7BE"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5 396 492</w:t>
            </w:r>
          </w:p>
        </w:tc>
        <w:tc>
          <w:tcPr>
            <w:tcW w:w="754" w:type="pct"/>
            <w:tcBorders>
              <w:top w:val="nil"/>
              <w:left w:val="nil"/>
              <w:bottom w:val="nil"/>
              <w:right w:val="nil"/>
            </w:tcBorders>
            <w:shd w:val="clear" w:color="000000" w:fill="FFFFC5"/>
            <w:vAlign w:val="center"/>
            <w:hideMark/>
          </w:tcPr>
          <w:p w14:paraId="00CC4EBA"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8 416 113,15</w:t>
            </w:r>
          </w:p>
        </w:tc>
        <w:tc>
          <w:tcPr>
            <w:tcW w:w="753" w:type="pct"/>
            <w:tcBorders>
              <w:top w:val="nil"/>
              <w:left w:val="nil"/>
              <w:bottom w:val="nil"/>
              <w:right w:val="nil"/>
            </w:tcBorders>
            <w:shd w:val="clear" w:color="000000" w:fill="FFFFC5"/>
            <w:vAlign w:val="center"/>
            <w:hideMark/>
          </w:tcPr>
          <w:p w14:paraId="38F4DBDC"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156,0%</w:t>
            </w:r>
          </w:p>
        </w:tc>
      </w:tr>
      <w:tr w:rsidR="00C55FFF" w:rsidRPr="00C55FFF" w14:paraId="3649199C" w14:textId="77777777" w:rsidTr="000F0092">
        <w:trPr>
          <w:trHeight w:val="85"/>
        </w:trPr>
        <w:tc>
          <w:tcPr>
            <w:tcW w:w="222" w:type="pct"/>
            <w:tcBorders>
              <w:top w:val="nil"/>
              <w:left w:val="nil"/>
              <w:bottom w:val="nil"/>
              <w:right w:val="nil"/>
            </w:tcBorders>
            <w:shd w:val="clear" w:color="auto" w:fill="auto"/>
            <w:noWrap/>
            <w:vAlign w:val="center"/>
            <w:hideMark/>
          </w:tcPr>
          <w:p w14:paraId="29B8A201"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B2BD15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B0B9DD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B2749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43026B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F41F71" w14:textId="77777777" w:rsidTr="000F0092">
        <w:trPr>
          <w:trHeight w:val="85"/>
        </w:trPr>
        <w:tc>
          <w:tcPr>
            <w:tcW w:w="222" w:type="pct"/>
            <w:tcBorders>
              <w:top w:val="nil"/>
              <w:left w:val="nil"/>
              <w:bottom w:val="nil"/>
              <w:right w:val="nil"/>
            </w:tcBorders>
            <w:shd w:val="clear" w:color="auto" w:fill="auto"/>
            <w:noWrap/>
            <w:vAlign w:val="center"/>
            <w:hideMark/>
          </w:tcPr>
          <w:p w14:paraId="2D685030"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5D9051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41A56ABF"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1FCF2FD"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0027FF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FF326A" w14:textId="77777777" w:rsidTr="000F0092">
        <w:trPr>
          <w:trHeight w:val="85"/>
        </w:trPr>
        <w:tc>
          <w:tcPr>
            <w:tcW w:w="222" w:type="pct"/>
            <w:tcBorders>
              <w:top w:val="nil"/>
              <w:left w:val="nil"/>
              <w:bottom w:val="nil"/>
              <w:right w:val="nil"/>
            </w:tcBorders>
            <w:shd w:val="clear" w:color="auto" w:fill="auto"/>
            <w:noWrap/>
            <w:vAlign w:val="center"/>
            <w:hideMark/>
          </w:tcPr>
          <w:p w14:paraId="6267146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787ACC2"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AFB5E6D"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8624E2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E5DA7E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B5ED78" w14:textId="77777777" w:rsidTr="000F0092">
        <w:trPr>
          <w:trHeight w:val="85"/>
        </w:trPr>
        <w:tc>
          <w:tcPr>
            <w:tcW w:w="222" w:type="pct"/>
            <w:tcBorders>
              <w:top w:val="nil"/>
              <w:left w:val="nil"/>
              <w:bottom w:val="nil"/>
              <w:right w:val="nil"/>
            </w:tcBorders>
            <w:shd w:val="clear" w:color="auto" w:fill="auto"/>
            <w:noWrap/>
            <w:vAlign w:val="center"/>
            <w:hideMark/>
          </w:tcPr>
          <w:p w14:paraId="2E3E031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C0A8458"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5A83F3C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423 128</w:t>
            </w:r>
          </w:p>
        </w:tc>
        <w:tc>
          <w:tcPr>
            <w:tcW w:w="754" w:type="pct"/>
            <w:tcBorders>
              <w:top w:val="nil"/>
              <w:left w:val="nil"/>
              <w:bottom w:val="nil"/>
              <w:right w:val="nil"/>
            </w:tcBorders>
            <w:shd w:val="clear" w:color="auto" w:fill="auto"/>
            <w:vAlign w:val="center"/>
            <w:hideMark/>
          </w:tcPr>
          <w:p w14:paraId="132B913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577 177,05</w:t>
            </w:r>
          </w:p>
        </w:tc>
        <w:tc>
          <w:tcPr>
            <w:tcW w:w="753" w:type="pct"/>
            <w:tcBorders>
              <w:top w:val="nil"/>
              <w:left w:val="nil"/>
              <w:bottom w:val="nil"/>
              <w:right w:val="nil"/>
            </w:tcBorders>
            <w:shd w:val="clear" w:color="auto" w:fill="auto"/>
            <w:vAlign w:val="center"/>
            <w:hideMark/>
          </w:tcPr>
          <w:p w14:paraId="096E3A0E" w14:textId="77777777" w:rsidR="00C55FFF" w:rsidRPr="00C55FFF" w:rsidRDefault="00C55FFF" w:rsidP="00C55FFF">
            <w:pPr>
              <w:spacing w:line="240" w:lineRule="auto"/>
              <w:jc w:val="right"/>
              <w:rPr>
                <w:rFonts w:ascii="Arial CE" w:hAnsi="Arial CE"/>
                <w:sz w:val="12"/>
                <w:szCs w:val="12"/>
              </w:rPr>
            </w:pPr>
          </w:p>
        </w:tc>
      </w:tr>
      <w:tr w:rsidR="00C55FFF" w:rsidRPr="00C55FFF" w14:paraId="545C230B" w14:textId="77777777" w:rsidTr="000F0092">
        <w:trPr>
          <w:trHeight w:val="85"/>
        </w:trPr>
        <w:tc>
          <w:tcPr>
            <w:tcW w:w="222" w:type="pct"/>
            <w:tcBorders>
              <w:top w:val="nil"/>
              <w:left w:val="nil"/>
              <w:bottom w:val="nil"/>
              <w:right w:val="nil"/>
            </w:tcBorders>
            <w:shd w:val="clear" w:color="auto" w:fill="auto"/>
            <w:noWrap/>
            <w:vAlign w:val="center"/>
            <w:hideMark/>
          </w:tcPr>
          <w:p w14:paraId="3264124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41CEC2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49D6CC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6625CB1"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68AC2B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179F658" w14:textId="77777777" w:rsidTr="000F0092">
        <w:trPr>
          <w:trHeight w:val="85"/>
        </w:trPr>
        <w:tc>
          <w:tcPr>
            <w:tcW w:w="222" w:type="pct"/>
            <w:tcBorders>
              <w:top w:val="nil"/>
              <w:left w:val="nil"/>
              <w:bottom w:val="nil"/>
              <w:right w:val="nil"/>
            </w:tcBorders>
            <w:shd w:val="clear" w:color="auto" w:fill="auto"/>
            <w:noWrap/>
            <w:vAlign w:val="center"/>
            <w:hideMark/>
          </w:tcPr>
          <w:p w14:paraId="6DB94AE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7BDEC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różnych dochodów</w:t>
            </w:r>
          </w:p>
        </w:tc>
        <w:tc>
          <w:tcPr>
            <w:tcW w:w="754" w:type="pct"/>
            <w:tcBorders>
              <w:top w:val="nil"/>
              <w:left w:val="nil"/>
              <w:bottom w:val="nil"/>
              <w:right w:val="nil"/>
            </w:tcBorders>
            <w:shd w:val="clear" w:color="auto" w:fill="auto"/>
            <w:vAlign w:val="center"/>
            <w:hideMark/>
          </w:tcPr>
          <w:p w14:paraId="431D73B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4 973 364</w:t>
            </w:r>
          </w:p>
        </w:tc>
        <w:tc>
          <w:tcPr>
            <w:tcW w:w="754" w:type="pct"/>
            <w:tcBorders>
              <w:top w:val="nil"/>
              <w:left w:val="nil"/>
              <w:bottom w:val="nil"/>
              <w:right w:val="nil"/>
            </w:tcBorders>
            <w:shd w:val="clear" w:color="auto" w:fill="auto"/>
            <w:vAlign w:val="center"/>
            <w:hideMark/>
          </w:tcPr>
          <w:p w14:paraId="5BEE33F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7 838 936,10</w:t>
            </w:r>
          </w:p>
        </w:tc>
        <w:tc>
          <w:tcPr>
            <w:tcW w:w="753" w:type="pct"/>
            <w:tcBorders>
              <w:top w:val="nil"/>
              <w:left w:val="nil"/>
              <w:bottom w:val="nil"/>
              <w:right w:val="nil"/>
            </w:tcBorders>
            <w:shd w:val="clear" w:color="auto" w:fill="auto"/>
            <w:vAlign w:val="center"/>
            <w:hideMark/>
          </w:tcPr>
          <w:p w14:paraId="5C4B57F3" w14:textId="77777777" w:rsidR="00C55FFF" w:rsidRPr="00C55FFF" w:rsidRDefault="00C55FFF" w:rsidP="00C55FFF">
            <w:pPr>
              <w:spacing w:line="240" w:lineRule="auto"/>
              <w:jc w:val="right"/>
              <w:rPr>
                <w:rFonts w:ascii="Arial CE" w:hAnsi="Arial CE"/>
                <w:sz w:val="12"/>
                <w:szCs w:val="12"/>
              </w:rPr>
            </w:pPr>
          </w:p>
        </w:tc>
      </w:tr>
      <w:tr w:rsidR="00C55FFF" w:rsidRPr="00C55FFF" w14:paraId="03BBC202" w14:textId="77777777" w:rsidTr="000F0092">
        <w:trPr>
          <w:trHeight w:val="85"/>
        </w:trPr>
        <w:tc>
          <w:tcPr>
            <w:tcW w:w="222" w:type="pct"/>
            <w:tcBorders>
              <w:top w:val="nil"/>
              <w:left w:val="nil"/>
              <w:bottom w:val="nil"/>
              <w:right w:val="nil"/>
            </w:tcBorders>
            <w:shd w:val="clear" w:color="auto" w:fill="auto"/>
            <w:noWrap/>
            <w:vAlign w:val="center"/>
            <w:hideMark/>
          </w:tcPr>
          <w:p w14:paraId="4EEC6B7B"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E41B8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001260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71D549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B4290D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587EE4" w14:textId="77777777" w:rsidTr="000F0092">
        <w:trPr>
          <w:trHeight w:val="85"/>
        </w:trPr>
        <w:tc>
          <w:tcPr>
            <w:tcW w:w="222" w:type="pct"/>
            <w:tcBorders>
              <w:top w:val="nil"/>
              <w:left w:val="nil"/>
              <w:bottom w:val="nil"/>
              <w:right w:val="nil"/>
            </w:tcBorders>
            <w:shd w:val="clear" w:color="auto" w:fill="auto"/>
            <w:noWrap/>
            <w:vAlign w:val="center"/>
            <w:hideMark/>
          </w:tcPr>
          <w:p w14:paraId="550E6CC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57065B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63FAD945"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96E2A5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25A681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1EC36F" w14:textId="77777777" w:rsidTr="000F0092">
        <w:trPr>
          <w:trHeight w:val="85"/>
        </w:trPr>
        <w:tc>
          <w:tcPr>
            <w:tcW w:w="222" w:type="pct"/>
            <w:tcBorders>
              <w:top w:val="nil"/>
              <w:left w:val="nil"/>
              <w:bottom w:val="nil"/>
              <w:right w:val="nil"/>
            </w:tcBorders>
            <w:shd w:val="clear" w:color="auto" w:fill="auto"/>
            <w:noWrap/>
            <w:vAlign w:val="center"/>
            <w:hideMark/>
          </w:tcPr>
          <w:p w14:paraId="1B08DBA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DE06D70"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D3499C"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5BBE366"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40FB85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72C767" w14:textId="77777777" w:rsidTr="000F0092">
        <w:trPr>
          <w:trHeight w:val="85"/>
        </w:trPr>
        <w:tc>
          <w:tcPr>
            <w:tcW w:w="222" w:type="pct"/>
            <w:tcBorders>
              <w:top w:val="nil"/>
              <w:left w:val="nil"/>
              <w:bottom w:val="nil"/>
              <w:right w:val="nil"/>
            </w:tcBorders>
            <w:shd w:val="clear" w:color="auto" w:fill="auto"/>
            <w:noWrap/>
            <w:vAlign w:val="center"/>
            <w:hideMark/>
          </w:tcPr>
          <w:p w14:paraId="793C422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C2C14A"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odszkodowanie z tytułu bezumownego korzystania z nieruchomości (bez VAT)</w:t>
            </w:r>
          </w:p>
        </w:tc>
        <w:tc>
          <w:tcPr>
            <w:tcW w:w="754" w:type="pct"/>
            <w:tcBorders>
              <w:top w:val="nil"/>
              <w:left w:val="nil"/>
              <w:bottom w:val="nil"/>
              <w:right w:val="nil"/>
            </w:tcBorders>
            <w:shd w:val="clear" w:color="auto" w:fill="auto"/>
            <w:noWrap/>
            <w:vAlign w:val="center"/>
            <w:hideMark/>
          </w:tcPr>
          <w:p w14:paraId="257DF5BF"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6C496D43"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5 672 205,11</w:t>
            </w:r>
          </w:p>
        </w:tc>
        <w:tc>
          <w:tcPr>
            <w:tcW w:w="753" w:type="pct"/>
            <w:tcBorders>
              <w:top w:val="nil"/>
              <w:left w:val="nil"/>
              <w:bottom w:val="nil"/>
              <w:right w:val="nil"/>
            </w:tcBorders>
            <w:shd w:val="clear" w:color="auto" w:fill="auto"/>
            <w:vAlign w:val="center"/>
            <w:hideMark/>
          </w:tcPr>
          <w:p w14:paraId="57F18B1D"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0FDBE7E8" w14:textId="77777777" w:rsidTr="000F0092">
        <w:trPr>
          <w:trHeight w:val="85"/>
        </w:trPr>
        <w:tc>
          <w:tcPr>
            <w:tcW w:w="222" w:type="pct"/>
            <w:tcBorders>
              <w:top w:val="nil"/>
              <w:left w:val="nil"/>
              <w:bottom w:val="nil"/>
              <w:right w:val="nil"/>
            </w:tcBorders>
            <w:shd w:val="clear" w:color="auto" w:fill="auto"/>
            <w:noWrap/>
            <w:vAlign w:val="center"/>
            <w:hideMark/>
          </w:tcPr>
          <w:p w14:paraId="16589B8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0534D1A"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przekazane wadia wykonawców, których oferta została wybrana, a którzy nie spełnili warunków określonych w ustawie o zamówieniach publicznych</w:t>
            </w:r>
          </w:p>
        </w:tc>
        <w:tc>
          <w:tcPr>
            <w:tcW w:w="754" w:type="pct"/>
            <w:tcBorders>
              <w:top w:val="nil"/>
              <w:left w:val="nil"/>
              <w:bottom w:val="nil"/>
              <w:right w:val="nil"/>
            </w:tcBorders>
            <w:shd w:val="clear" w:color="auto" w:fill="auto"/>
            <w:noWrap/>
            <w:vAlign w:val="center"/>
            <w:hideMark/>
          </w:tcPr>
          <w:p w14:paraId="76C1CE16"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040C1490"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894 308,94</w:t>
            </w:r>
          </w:p>
        </w:tc>
        <w:tc>
          <w:tcPr>
            <w:tcW w:w="753" w:type="pct"/>
            <w:tcBorders>
              <w:top w:val="nil"/>
              <w:left w:val="nil"/>
              <w:bottom w:val="nil"/>
              <w:right w:val="nil"/>
            </w:tcBorders>
            <w:shd w:val="clear" w:color="auto" w:fill="auto"/>
            <w:vAlign w:val="center"/>
            <w:hideMark/>
          </w:tcPr>
          <w:p w14:paraId="5E7D8172"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5F5DC005" w14:textId="77777777" w:rsidTr="000F0092">
        <w:trPr>
          <w:trHeight w:val="85"/>
        </w:trPr>
        <w:tc>
          <w:tcPr>
            <w:tcW w:w="222" w:type="pct"/>
            <w:tcBorders>
              <w:top w:val="nil"/>
              <w:left w:val="nil"/>
              <w:bottom w:val="nil"/>
              <w:right w:val="nil"/>
            </w:tcBorders>
            <w:shd w:val="clear" w:color="auto" w:fill="auto"/>
            <w:noWrap/>
            <w:vAlign w:val="center"/>
            <w:hideMark/>
          </w:tcPr>
          <w:p w14:paraId="025C5B9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C318A91"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zwrot kosztów zastępstwa procesowego</w:t>
            </w:r>
          </w:p>
        </w:tc>
        <w:tc>
          <w:tcPr>
            <w:tcW w:w="754" w:type="pct"/>
            <w:tcBorders>
              <w:top w:val="nil"/>
              <w:left w:val="nil"/>
              <w:bottom w:val="nil"/>
              <w:right w:val="nil"/>
            </w:tcBorders>
            <w:shd w:val="clear" w:color="auto" w:fill="auto"/>
            <w:noWrap/>
            <w:vAlign w:val="center"/>
            <w:hideMark/>
          </w:tcPr>
          <w:p w14:paraId="039D9BB2"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506ABCED"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325 251,00</w:t>
            </w:r>
          </w:p>
        </w:tc>
        <w:tc>
          <w:tcPr>
            <w:tcW w:w="753" w:type="pct"/>
            <w:tcBorders>
              <w:top w:val="nil"/>
              <w:left w:val="nil"/>
              <w:bottom w:val="nil"/>
              <w:right w:val="nil"/>
            </w:tcBorders>
            <w:shd w:val="clear" w:color="auto" w:fill="auto"/>
            <w:vAlign w:val="center"/>
            <w:hideMark/>
          </w:tcPr>
          <w:p w14:paraId="29DEB1F5"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473274DE" w14:textId="77777777" w:rsidTr="000F0092">
        <w:trPr>
          <w:trHeight w:val="85"/>
        </w:trPr>
        <w:tc>
          <w:tcPr>
            <w:tcW w:w="222" w:type="pct"/>
            <w:tcBorders>
              <w:top w:val="nil"/>
              <w:left w:val="nil"/>
              <w:bottom w:val="nil"/>
              <w:right w:val="nil"/>
            </w:tcBorders>
            <w:shd w:val="clear" w:color="auto" w:fill="auto"/>
            <w:noWrap/>
            <w:vAlign w:val="center"/>
            <w:hideMark/>
          </w:tcPr>
          <w:p w14:paraId="2A9C6C9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DFF92F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0B6A01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000000" w:fill="FFFFFF"/>
            <w:vAlign w:val="center"/>
            <w:hideMark/>
          </w:tcPr>
          <w:p w14:paraId="59297F2E"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w:t>
            </w:r>
          </w:p>
        </w:tc>
        <w:tc>
          <w:tcPr>
            <w:tcW w:w="753" w:type="pct"/>
            <w:tcBorders>
              <w:top w:val="nil"/>
              <w:left w:val="nil"/>
              <w:bottom w:val="nil"/>
              <w:right w:val="nil"/>
            </w:tcBorders>
            <w:shd w:val="clear" w:color="auto" w:fill="auto"/>
            <w:vAlign w:val="center"/>
            <w:hideMark/>
          </w:tcPr>
          <w:p w14:paraId="2800F136" w14:textId="77777777" w:rsidR="00C55FFF" w:rsidRPr="00C55FFF" w:rsidRDefault="00C55FFF" w:rsidP="00C55FFF">
            <w:pPr>
              <w:spacing w:line="240" w:lineRule="auto"/>
              <w:rPr>
                <w:rFonts w:ascii="Arial CE" w:hAnsi="Arial CE"/>
                <w:i/>
                <w:iCs/>
                <w:sz w:val="12"/>
                <w:szCs w:val="12"/>
              </w:rPr>
            </w:pPr>
          </w:p>
        </w:tc>
      </w:tr>
      <w:tr w:rsidR="00C55FFF" w:rsidRPr="00C55FFF" w14:paraId="11A82667" w14:textId="77777777" w:rsidTr="000F0092">
        <w:trPr>
          <w:trHeight w:val="85"/>
        </w:trPr>
        <w:tc>
          <w:tcPr>
            <w:tcW w:w="222" w:type="pct"/>
            <w:tcBorders>
              <w:top w:val="nil"/>
              <w:left w:val="nil"/>
              <w:bottom w:val="nil"/>
              <w:right w:val="nil"/>
            </w:tcBorders>
            <w:shd w:val="clear" w:color="000000" w:fill="FFFFC5"/>
            <w:noWrap/>
            <w:vAlign w:val="center"/>
            <w:hideMark/>
          </w:tcPr>
          <w:p w14:paraId="75BA30BA"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02EC45BC"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z tytułu zwrotu podatku VAT</w:t>
            </w:r>
          </w:p>
        </w:tc>
        <w:tc>
          <w:tcPr>
            <w:tcW w:w="754" w:type="pct"/>
            <w:tcBorders>
              <w:top w:val="nil"/>
              <w:left w:val="nil"/>
              <w:bottom w:val="nil"/>
              <w:right w:val="nil"/>
            </w:tcBorders>
            <w:shd w:val="clear" w:color="000000" w:fill="FFFFC5"/>
            <w:vAlign w:val="center"/>
            <w:hideMark/>
          </w:tcPr>
          <w:p w14:paraId="3D3C0202"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776 547</w:t>
            </w:r>
          </w:p>
        </w:tc>
        <w:tc>
          <w:tcPr>
            <w:tcW w:w="754" w:type="pct"/>
            <w:tcBorders>
              <w:top w:val="nil"/>
              <w:left w:val="nil"/>
              <w:bottom w:val="nil"/>
              <w:right w:val="nil"/>
            </w:tcBorders>
            <w:shd w:val="clear" w:color="000000" w:fill="FFFFC5"/>
            <w:vAlign w:val="center"/>
            <w:hideMark/>
          </w:tcPr>
          <w:p w14:paraId="4225CFDC"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869 466,22</w:t>
            </w:r>
          </w:p>
        </w:tc>
        <w:tc>
          <w:tcPr>
            <w:tcW w:w="753" w:type="pct"/>
            <w:tcBorders>
              <w:top w:val="nil"/>
              <w:left w:val="nil"/>
              <w:bottom w:val="nil"/>
              <w:right w:val="nil"/>
            </w:tcBorders>
            <w:shd w:val="clear" w:color="000000" w:fill="FFFFC5"/>
            <w:vAlign w:val="center"/>
            <w:hideMark/>
          </w:tcPr>
          <w:p w14:paraId="3FA40031"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112,0%</w:t>
            </w:r>
          </w:p>
        </w:tc>
      </w:tr>
      <w:tr w:rsidR="00C55FFF" w:rsidRPr="00C55FFF" w14:paraId="5B33442F" w14:textId="77777777" w:rsidTr="000F0092">
        <w:trPr>
          <w:trHeight w:val="85"/>
        </w:trPr>
        <w:tc>
          <w:tcPr>
            <w:tcW w:w="222" w:type="pct"/>
            <w:tcBorders>
              <w:top w:val="nil"/>
              <w:left w:val="nil"/>
              <w:bottom w:val="nil"/>
              <w:right w:val="nil"/>
            </w:tcBorders>
            <w:shd w:val="clear" w:color="auto" w:fill="auto"/>
            <w:noWrap/>
            <w:vAlign w:val="center"/>
            <w:hideMark/>
          </w:tcPr>
          <w:p w14:paraId="7AD605A5"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FA38F0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0B3557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E2802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E5C6F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6A429B" w14:textId="77777777" w:rsidTr="000F0092">
        <w:trPr>
          <w:trHeight w:val="85"/>
        </w:trPr>
        <w:tc>
          <w:tcPr>
            <w:tcW w:w="222" w:type="pct"/>
            <w:tcBorders>
              <w:top w:val="nil"/>
              <w:left w:val="nil"/>
              <w:bottom w:val="nil"/>
              <w:right w:val="nil"/>
            </w:tcBorders>
            <w:shd w:val="clear" w:color="auto" w:fill="auto"/>
            <w:noWrap/>
            <w:vAlign w:val="center"/>
            <w:hideMark/>
          </w:tcPr>
          <w:p w14:paraId="58CBB0F7"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950D12B"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rozliczeń/zwrotów z lat ubiegłych</w:t>
            </w:r>
          </w:p>
        </w:tc>
        <w:tc>
          <w:tcPr>
            <w:tcW w:w="754" w:type="pct"/>
            <w:tcBorders>
              <w:top w:val="nil"/>
              <w:left w:val="nil"/>
              <w:bottom w:val="nil"/>
              <w:right w:val="nil"/>
            </w:tcBorders>
            <w:shd w:val="clear" w:color="auto" w:fill="auto"/>
            <w:vAlign w:val="center"/>
            <w:hideMark/>
          </w:tcPr>
          <w:p w14:paraId="4C75258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776 547</w:t>
            </w:r>
          </w:p>
        </w:tc>
        <w:tc>
          <w:tcPr>
            <w:tcW w:w="754" w:type="pct"/>
            <w:tcBorders>
              <w:top w:val="nil"/>
              <w:left w:val="nil"/>
              <w:bottom w:val="nil"/>
              <w:right w:val="nil"/>
            </w:tcBorders>
            <w:shd w:val="clear" w:color="auto" w:fill="auto"/>
            <w:vAlign w:val="center"/>
            <w:hideMark/>
          </w:tcPr>
          <w:p w14:paraId="452C994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869 466,22</w:t>
            </w:r>
          </w:p>
        </w:tc>
        <w:tc>
          <w:tcPr>
            <w:tcW w:w="753" w:type="pct"/>
            <w:tcBorders>
              <w:top w:val="nil"/>
              <w:left w:val="nil"/>
              <w:bottom w:val="nil"/>
              <w:right w:val="nil"/>
            </w:tcBorders>
            <w:shd w:val="clear" w:color="auto" w:fill="auto"/>
            <w:vAlign w:val="center"/>
            <w:hideMark/>
          </w:tcPr>
          <w:p w14:paraId="5B00592F" w14:textId="77777777" w:rsidR="00C55FFF" w:rsidRPr="00C55FFF" w:rsidRDefault="00C55FFF" w:rsidP="00C55FFF">
            <w:pPr>
              <w:spacing w:line="240" w:lineRule="auto"/>
              <w:jc w:val="right"/>
              <w:rPr>
                <w:rFonts w:ascii="Arial CE" w:hAnsi="Arial CE"/>
                <w:sz w:val="12"/>
                <w:szCs w:val="12"/>
              </w:rPr>
            </w:pPr>
          </w:p>
        </w:tc>
      </w:tr>
      <w:tr w:rsidR="00C55FFF" w:rsidRPr="00C55FFF" w14:paraId="68E26D28" w14:textId="77777777" w:rsidTr="000F0092">
        <w:trPr>
          <w:trHeight w:val="85"/>
        </w:trPr>
        <w:tc>
          <w:tcPr>
            <w:tcW w:w="222" w:type="pct"/>
            <w:tcBorders>
              <w:top w:val="nil"/>
              <w:left w:val="nil"/>
              <w:bottom w:val="nil"/>
              <w:right w:val="nil"/>
            </w:tcBorders>
            <w:shd w:val="clear" w:color="auto" w:fill="auto"/>
            <w:noWrap/>
            <w:vAlign w:val="center"/>
            <w:hideMark/>
          </w:tcPr>
          <w:p w14:paraId="028A08AF"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47BC2E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F184B2"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7C6A89"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60FD81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B0A6D6E" w14:textId="77777777" w:rsidTr="000F0092">
        <w:trPr>
          <w:trHeight w:val="85"/>
        </w:trPr>
        <w:tc>
          <w:tcPr>
            <w:tcW w:w="222" w:type="pct"/>
            <w:tcBorders>
              <w:top w:val="nil"/>
              <w:left w:val="nil"/>
              <w:bottom w:val="nil"/>
              <w:right w:val="nil"/>
            </w:tcBorders>
            <w:shd w:val="clear" w:color="000000" w:fill="FFFFC5"/>
            <w:noWrap/>
            <w:vAlign w:val="center"/>
            <w:hideMark/>
          </w:tcPr>
          <w:p w14:paraId="51828035"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167D4194"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Zwroty dotacji</w:t>
            </w:r>
          </w:p>
        </w:tc>
        <w:tc>
          <w:tcPr>
            <w:tcW w:w="754" w:type="pct"/>
            <w:tcBorders>
              <w:top w:val="nil"/>
              <w:left w:val="nil"/>
              <w:bottom w:val="nil"/>
              <w:right w:val="nil"/>
            </w:tcBorders>
            <w:shd w:val="clear" w:color="000000" w:fill="FFFFC5"/>
            <w:vAlign w:val="center"/>
            <w:hideMark/>
          </w:tcPr>
          <w:p w14:paraId="5E4999D0"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86 431</w:t>
            </w:r>
          </w:p>
        </w:tc>
        <w:tc>
          <w:tcPr>
            <w:tcW w:w="754" w:type="pct"/>
            <w:tcBorders>
              <w:top w:val="nil"/>
              <w:left w:val="nil"/>
              <w:bottom w:val="nil"/>
              <w:right w:val="nil"/>
            </w:tcBorders>
            <w:shd w:val="clear" w:color="000000" w:fill="FFFFC5"/>
            <w:vAlign w:val="center"/>
            <w:hideMark/>
          </w:tcPr>
          <w:p w14:paraId="489EB29A"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86 431,00</w:t>
            </w:r>
          </w:p>
        </w:tc>
        <w:tc>
          <w:tcPr>
            <w:tcW w:w="753" w:type="pct"/>
            <w:tcBorders>
              <w:top w:val="nil"/>
              <w:left w:val="nil"/>
              <w:bottom w:val="nil"/>
              <w:right w:val="nil"/>
            </w:tcBorders>
            <w:shd w:val="clear" w:color="000000" w:fill="FFFFC5"/>
            <w:vAlign w:val="center"/>
            <w:hideMark/>
          </w:tcPr>
          <w:p w14:paraId="0B36A952"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100,0%</w:t>
            </w:r>
          </w:p>
        </w:tc>
      </w:tr>
      <w:tr w:rsidR="00C55FFF" w:rsidRPr="00C55FFF" w14:paraId="5015B7E6" w14:textId="77777777" w:rsidTr="000F0092">
        <w:trPr>
          <w:trHeight w:val="85"/>
        </w:trPr>
        <w:tc>
          <w:tcPr>
            <w:tcW w:w="222" w:type="pct"/>
            <w:tcBorders>
              <w:top w:val="nil"/>
              <w:left w:val="nil"/>
              <w:bottom w:val="nil"/>
              <w:right w:val="nil"/>
            </w:tcBorders>
            <w:shd w:val="clear" w:color="auto" w:fill="auto"/>
            <w:noWrap/>
            <w:vAlign w:val="center"/>
            <w:hideMark/>
          </w:tcPr>
          <w:p w14:paraId="6A14E91A"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3F3F89F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39CF525"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753E32"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7DFCF0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859E3A1" w14:textId="77777777" w:rsidTr="000F0092">
        <w:trPr>
          <w:trHeight w:val="85"/>
        </w:trPr>
        <w:tc>
          <w:tcPr>
            <w:tcW w:w="222" w:type="pct"/>
            <w:tcBorders>
              <w:top w:val="nil"/>
              <w:left w:val="nil"/>
              <w:bottom w:val="nil"/>
              <w:right w:val="nil"/>
            </w:tcBorders>
            <w:shd w:val="clear" w:color="auto" w:fill="auto"/>
            <w:noWrap/>
            <w:vAlign w:val="center"/>
            <w:hideMark/>
          </w:tcPr>
          <w:p w14:paraId="6C3CDE86"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631B11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tytułu zwrotów niewykorzystanych dotacji oraz płatności.</w:t>
            </w:r>
          </w:p>
        </w:tc>
        <w:tc>
          <w:tcPr>
            <w:tcW w:w="754" w:type="pct"/>
            <w:tcBorders>
              <w:top w:val="nil"/>
              <w:left w:val="nil"/>
              <w:bottom w:val="nil"/>
              <w:right w:val="nil"/>
            </w:tcBorders>
            <w:shd w:val="clear" w:color="auto" w:fill="auto"/>
            <w:vAlign w:val="center"/>
            <w:hideMark/>
          </w:tcPr>
          <w:p w14:paraId="6B62B2B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86 431</w:t>
            </w:r>
          </w:p>
        </w:tc>
        <w:tc>
          <w:tcPr>
            <w:tcW w:w="754" w:type="pct"/>
            <w:tcBorders>
              <w:top w:val="nil"/>
              <w:left w:val="nil"/>
              <w:bottom w:val="nil"/>
              <w:right w:val="nil"/>
            </w:tcBorders>
            <w:shd w:val="clear" w:color="auto" w:fill="auto"/>
            <w:vAlign w:val="center"/>
            <w:hideMark/>
          </w:tcPr>
          <w:p w14:paraId="446EF2B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86 431,00</w:t>
            </w:r>
          </w:p>
        </w:tc>
        <w:tc>
          <w:tcPr>
            <w:tcW w:w="753" w:type="pct"/>
            <w:tcBorders>
              <w:top w:val="nil"/>
              <w:left w:val="nil"/>
              <w:bottom w:val="nil"/>
              <w:right w:val="nil"/>
            </w:tcBorders>
            <w:shd w:val="clear" w:color="auto" w:fill="auto"/>
            <w:vAlign w:val="center"/>
            <w:hideMark/>
          </w:tcPr>
          <w:p w14:paraId="6F624765" w14:textId="77777777" w:rsidR="00C55FFF" w:rsidRPr="00C55FFF" w:rsidRDefault="00C55FFF" w:rsidP="00C55FFF">
            <w:pPr>
              <w:spacing w:line="240" w:lineRule="auto"/>
              <w:jc w:val="right"/>
              <w:rPr>
                <w:rFonts w:ascii="Arial CE" w:hAnsi="Arial CE"/>
                <w:sz w:val="12"/>
                <w:szCs w:val="12"/>
              </w:rPr>
            </w:pPr>
          </w:p>
        </w:tc>
      </w:tr>
      <w:tr w:rsidR="00C55FFF" w:rsidRPr="00C55FFF" w14:paraId="74900442" w14:textId="77777777" w:rsidTr="000F0092">
        <w:trPr>
          <w:trHeight w:val="85"/>
        </w:trPr>
        <w:tc>
          <w:tcPr>
            <w:tcW w:w="222" w:type="pct"/>
            <w:tcBorders>
              <w:top w:val="nil"/>
              <w:left w:val="nil"/>
              <w:bottom w:val="nil"/>
              <w:right w:val="nil"/>
            </w:tcBorders>
            <w:shd w:val="clear" w:color="auto" w:fill="auto"/>
            <w:noWrap/>
            <w:vAlign w:val="center"/>
            <w:hideMark/>
          </w:tcPr>
          <w:p w14:paraId="1B7E6DBC"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447B65"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A3EB11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21C0882"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87F3E9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592C8C8" w14:textId="77777777" w:rsidTr="000F0092">
        <w:trPr>
          <w:trHeight w:val="85"/>
        </w:trPr>
        <w:tc>
          <w:tcPr>
            <w:tcW w:w="222" w:type="pct"/>
            <w:tcBorders>
              <w:top w:val="nil"/>
              <w:left w:val="nil"/>
              <w:bottom w:val="nil"/>
              <w:right w:val="nil"/>
            </w:tcBorders>
            <w:shd w:val="clear" w:color="000000" w:fill="FFFFC5"/>
            <w:noWrap/>
            <w:vAlign w:val="center"/>
            <w:hideMark/>
          </w:tcPr>
          <w:p w14:paraId="54005209"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2B57F910"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do wyjaśnienia</w:t>
            </w:r>
          </w:p>
        </w:tc>
        <w:tc>
          <w:tcPr>
            <w:tcW w:w="754" w:type="pct"/>
            <w:tcBorders>
              <w:top w:val="nil"/>
              <w:left w:val="nil"/>
              <w:bottom w:val="nil"/>
              <w:right w:val="nil"/>
            </w:tcBorders>
            <w:shd w:val="clear" w:color="000000" w:fill="FFFFC5"/>
            <w:vAlign w:val="center"/>
            <w:hideMark/>
          </w:tcPr>
          <w:p w14:paraId="68FAB3D3"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0</w:t>
            </w:r>
          </w:p>
        </w:tc>
        <w:tc>
          <w:tcPr>
            <w:tcW w:w="754" w:type="pct"/>
            <w:tcBorders>
              <w:top w:val="nil"/>
              <w:left w:val="nil"/>
              <w:bottom w:val="nil"/>
              <w:right w:val="nil"/>
            </w:tcBorders>
            <w:shd w:val="clear" w:color="000000" w:fill="FFFFC5"/>
            <w:vAlign w:val="center"/>
            <w:hideMark/>
          </w:tcPr>
          <w:p w14:paraId="74D19DC2"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-234 678,13</w:t>
            </w:r>
          </w:p>
        </w:tc>
        <w:tc>
          <w:tcPr>
            <w:tcW w:w="753" w:type="pct"/>
            <w:tcBorders>
              <w:top w:val="nil"/>
              <w:left w:val="nil"/>
              <w:bottom w:val="nil"/>
              <w:right w:val="nil"/>
            </w:tcBorders>
            <w:shd w:val="clear" w:color="000000" w:fill="FFFFC5"/>
            <w:vAlign w:val="center"/>
            <w:hideMark/>
          </w:tcPr>
          <w:p w14:paraId="289E2233"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w:t>
            </w:r>
          </w:p>
        </w:tc>
      </w:tr>
      <w:tr w:rsidR="00C55FFF" w:rsidRPr="00C55FFF" w14:paraId="2A3CB981" w14:textId="77777777" w:rsidTr="000F0092">
        <w:trPr>
          <w:trHeight w:val="85"/>
        </w:trPr>
        <w:tc>
          <w:tcPr>
            <w:tcW w:w="222" w:type="pct"/>
            <w:tcBorders>
              <w:top w:val="nil"/>
              <w:left w:val="nil"/>
              <w:bottom w:val="nil"/>
              <w:right w:val="nil"/>
            </w:tcBorders>
            <w:shd w:val="clear" w:color="auto" w:fill="auto"/>
            <w:noWrap/>
            <w:vAlign w:val="center"/>
            <w:hideMark/>
          </w:tcPr>
          <w:p w14:paraId="7B2D7AB7"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1AC9CB6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A8DBB56"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58A88F"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647596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A4AB6D" w14:textId="77777777" w:rsidTr="000F0092">
        <w:trPr>
          <w:trHeight w:val="85"/>
        </w:trPr>
        <w:tc>
          <w:tcPr>
            <w:tcW w:w="222" w:type="pct"/>
            <w:tcBorders>
              <w:top w:val="nil"/>
              <w:left w:val="nil"/>
              <w:bottom w:val="nil"/>
              <w:right w:val="nil"/>
            </w:tcBorders>
            <w:shd w:val="clear" w:color="000000" w:fill="FFFFC5"/>
            <w:noWrap/>
            <w:vAlign w:val="center"/>
            <w:hideMark/>
          </w:tcPr>
          <w:p w14:paraId="76A546A1"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3D93743E"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z usług</w:t>
            </w:r>
          </w:p>
        </w:tc>
        <w:tc>
          <w:tcPr>
            <w:tcW w:w="754" w:type="pct"/>
            <w:tcBorders>
              <w:top w:val="nil"/>
              <w:left w:val="nil"/>
              <w:bottom w:val="nil"/>
              <w:right w:val="nil"/>
            </w:tcBorders>
            <w:shd w:val="clear" w:color="000000" w:fill="FFFFC5"/>
            <w:vAlign w:val="center"/>
            <w:hideMark/>
          </w:tcPr>
          <w:p w14:paraId="5CDF3BC6"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58 511 381</w:t>
            </w:r>
          </w:p>
        </w:tc>
        <w:tc>
          <w:tcPr>
            <w:tcW w:w="754" w:type="pct"/>
            <w:tcBorders>
              <w:top w:val="nil"/>
              <w:left w:val="nil"/>
              <w:bottom w:val="nil"/>
              <w:right w:val="nil"/>
            </w:tcBorders>
            <w:shd w:val="clear" w:color="000000" w:fill="FFFFC5"/>
            <w:vAlign w:val="center"/>
            <w:hideMark/>
          </w:tcPr>
          <w:p w14:paraId="7B04FF2E"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60 246 042,32</w:t>
            </w:r>
          </w:p>
        </w:tc>
        <w:tc>
          <w:tcPr>
            <w:tcW w:w="753" w:type="pct"/>
            <w:tcBorders>
              <w:top w:val="nil"/>
              <w:left w:val="nil"/>
              <w:bottom w:val="nil"/>
              <w:right w:val="nil"/>
            </w:tcBorders>
            <w:shd w:val="clear" w:color="000000" w:fill="FFFFC5"/>
            <w:vAlign w:val="center"/>
            <w:hideMark/>
          </w:tcPr>
          <w:p w14:paraId="09BE8944"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103,0%</w:t>
            </w:r>
          </w:p>
        </w:tc>
      </w:tr>
      <w:tr w:rsidR="00C55FFF" w:rsidRPr="00C55FFF" w14:paraId="23B17260" w14:textId="77777777" w:rsidTr="000F0092">
        <w:trPr>
          <w:trHeight w:val="85"/>
        </w:trPr>
        <w:tc>
          <w:tcPr>
            <w:tcW w:w="222" w:type="pct"/>
            <w:tcBorders>
              <w:top w:val="nil"/>
              <w:left w:val="nil"/>
              <w:bottom w:val="nil"/>
              <w:right w:val="nil"/>
            </w:tcBorders>
            <w:shd w:val="clear" w:color="auto" w:fill="auto"/>
            <w:noWrap/>
            <w:vAlign w:val="center"/>
            <w:hideMark/>
          </w:tcPr>
          <w:p w14:paraId="61515780"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0896C0B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A6BDF96"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76D2C5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24A33C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B266BD5" w14:textId="77777777" w:rsidTr="000F0092">
        <w:trPr>
          <w:trHeight w:val="85"/>
        </w:trPr>
        <w:tc>
          <w:tcPr>
            <w:tcW w:w="222" w:type="pct"/>
            <w:tcBorders>
              <w:top w:val="nil"/>
              <w:left w:val="nil"/>
              <w:bottom w:val="nil"/>
              <w:right w:val="nil"/>
            </w:tcBorders>
            <w:shd w:val="clear" w:color="auto" w:fill="auto"/>
            <w:noWrap/>
            <w:vAlign w:val="center"/>
            <w:hideMark/>
          </w:tcPr>
          <w:p w14:paraId="697D83F2" w14:textId="77777777" w:rsidR="00C55FFF" w:rsidRPr="00C55FFF" w:rsidRDefault="00C55FFF" w:rsidP="00C55FFF">
            <w:pPr>
              <w:spacing w:line="240" w:lineRule="auto"/>
              <w:jc w:val="right"/>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3BC82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037AA04B"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2641718"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4D6AFE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3EAD97" w14:textId="77777777" w:rsidTr="000F0092">
        <w:trPr>
          <w:trHeight w:val="85"/>
        </w:trPr>
        <w:tc>
          <w:tcPr>
            <w:tcW w:w="222" w:type="pct"/>
            <w:tcBorders>
              <w:top w:val="nil"/>
              <w:left w:val="nil"/>
              <w:bottom w:val="nil"/>
              <w:right w:val="nil"/>
            </w:tcBorders>
            <w:shd w:val="clear" w:color="auto" w:fill="auto"/>
            <w:noWrap/>
            <w:vAlign w:val="center"/>
            <w:hideMark/>
          </w:tcPr>
          <w:p w14:paraId="6C03B87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5C7E718"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usług - zwrot odpłatności za media</w:t>
            </w:r>
          </w:p>
        </w:tc>
        <w:tc>
          <w:tcPr>
            <w:tcW w:w="754" w:type="pct"/>
            <w:tcBorders>
              <w:top w:val="nil"/>
              <w:left w:val="nil"/>
              <w:bottom w:val="nil"/>
              <w:right w:val="nil"/>
            </w:tcBorders>
            <w:shd w:val="clear" w:color="auto" w:fill="auto"/>
            <w:vAlign w:val="center"/>
            <w:hideMark/>
          </w:tcPr>
          <w:p w14:paraId="40F9835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49 180 832</w:t>
            </w:r>
          </w:p>
        </w:tc>
        <w:tc>
          <w:tcPr>
            <w:tcW w:w="754" w:type="pct"/>
            <w:tcBorders>
              <w:top w:val="nil"/>
              <w:left w:val="nil"/>
              <w:bottom w:val="nil"/>
              <w:right w:val="nil"/>
            </w:tcBorders>
            <w:shd w:val="clear" w:color="auto" w:fill="auto"/>
            <w:vAlign w:val="center"/>
            <w:hideMark/>
          </w:tcPr>
          <w:p w14:paraId="3F2FC77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50 586 410,54</w:t>
            </w:r>
          </w:p>
        </w:tc>
        <w:tc>
          <w:tcPr>
            <w:tcW w:w="753" w:type="pct"/>
            <w:tcBorders>
              <w:top w:val="nil"/>
              <w:left w:val="nil"/>
              <w:bottom w:val="nil"/>
              <w:right w:val="nil"/>
            </w:tcBorders>
            <w:shd w:val="clear" w:color="auto" w:fill="auto"/>
            <w:noWrap/>
            <w:vAlign w:val="center"/>
            <w:hideMark/>
          </w:tcPr>
          <w:p w14:paraId="27030E0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102,9%</w:t>
            </w:r>
          </w:p>
        </w:tc>
      </w:tr>
      <w:tr w:rsidR="00C55FFF" w:rsidRPr="00C55FFF" w14:paraId="1E2629E2" w14:textId="77777777" w:rsidTr="000F0092">
        <w:trPr>
          <w:trHeight w:val="85"/>
        </w:trPr>
        <w:tc>
          <w:tcPr>
            <w:tcW w:w="222" w:type="pct"/>
            <w:tcBorders>
              <w:top w:val="nil"/>
              <w:left w:val="nil"/>
              <w:bottom w:val="nil"/>
              <w:right w:val="nil"/>
            </w:tcBorders>
            <w:shd w:val="clear" w:color="auto" w:fill="auto"/>
            <w:noWrap/>
            <w:vAlign w:val="center"/>
            <w:hideMark/>
          </w:tcPr>
          <w:p w14:paraId="6E963B6A"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vAlign w:val="center"/>
            <w:hideMark/>
          </w:tcPr>
          <w:p w14:paraId="14724F3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56A936" w14:textId="77777777" w:rsidR="00C55FFF" w:rsidRPr="00C55FFF" w:rsidRDefault="00C55FFF" w:rsidP="00C55FFF">
            <w:pPr>
              <w:spacing w:line="240" w:lineRule="auto"/>
              <w:ind w:firstLineChars="200" w:firstLine="24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7A62C2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CF781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E242E94" w14:textId="77777777" w:rsidTr="000F0092">
        <w:trPr>
          <w:trHeight w:val="85"/>
        </w:trPr>
        <w:tc>
          <w:tcPr>
            <w:tcW w:w="222" w:type="pct"/>
            <w:tcBorders>
              <w:top w:val="nil"/>
              <w:left w:val="nil"/>
              <w:bottom w:val="nil"/>
              <w:right w:val="nil"/>
            </w:tcBorders>
            <w:shd w:val="clear" w:color="auto" w:fill="auto"/>
            <w:noWrap/>
            <w:vAlign w:val="center"/>
            <w:hideMark/>
          </w:tcPr>
          <w:p w14:paraId="3921808B"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54D2C3C"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usług - pozostałe</w:t>
            </w:r>
          </w:p>
        </w:tc>
        <w:tc>
          <w:tcPr>
            <w:tcW w:w="754" w:type="pct"/>
            <w:tcBorders>
              <w:top w:val="nil"/>
              <w:left w:val="nil"/>
              <w:bottom w:val="nil"/>
              <w:right w:val="nil"/>
            </w:tcBorders>
            <w:shd w:val="clear" w:color="auto" w:fill="auto"/>
            <w:vAlign w:val="center"/>
            <w:hideMark/>
          </w:tcPr>
          <w:p w14:paraId="0CA6EE8A"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9 330 549</w:t>
            </w:r>
          </w:p>
        </w:tc>
        <w:tc>
          <w:tcPr>
            <w:tcW w:w="754" w:type="pct"/>
            <w:tcBorders>
              <w:top w:val="nil"/>
              <w:left w:val="nil"/>
              <w:bottom w:val="nil"/>
              <w:right w:val="nil"/>
            </w:tcBorders>
            <w:shd w:val="clear" w:color="auto" w:fill="auto"/>
            <w:vAlign w:val="center"/>
            <w:hideMark/>
          </w:tcPr>
          <w:p w14:paraId="7B19D77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9 659 631,78</w:t>
            </w:r>
          </w:p>
        </w:tc>
        <w:tc>
          <w:tcPr>
            <w:tcW w:w="753" w:type="pct"/>
            <w:tcBorders>
              <w:top w:val="nil"/>
              <w:left w:val="nil"/>
              <w:bottom w:val="nil"/>
              <w:right w:val="nil"/>
            </w:tcBorders>
            <w:shd w:val="clear" w:color="auto" w:fill="auto"/>
            <w:noWrap/>
            <w:vAlign w:val="center"/>
            <w:hideMark/>
          </w:tcPr>
          <w:p w14:paraId="296B8D9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103,5%</w:t>
            </w:r>
          </w:p>
        </w:tc>
      </w:tr>
      <w:tr w:rsidR="00C55FFF" w:rsidRPr="00C55FFF" w14:paraId="53058224" w14:textId="77777777" w:rsidTr="000F0092">
        <w:trPr>
          <w:trHeight w:val="85"/>
        </w:trPr>
        <w:tc>
          <w:tcPr>
            <w:tcW w:w="222" w:type="pct"/>
            <w:tcBorders>
              <w:top w:val="nil"/>
              <w:left w:val="nil"/>
              <w:bottom w:val="nil"/>
              <w:right w:val="nil"/>
            </w:tcBorders>
            <w:shd w:val="clear" w:color="auto" w:fill="auto"/>
            <w:noWrap/>
            <w:vAlign w:val="center"/>
            <w:hideMark/>
          </w:tcPr>
          <w:p w14:paraId="6D1BB13D" w14:textId="77777777" w:rsidR="00C55FFF" w:rsidRPr="00C55FFF" w:rsidRDefault="00C55FFF" w:rsidP="00C55FFF">
            <w:pPr>
              <w:spacing w:line="240" w:lineRule="auto"/>
              <w:jc w:val="right"/>
              <w:rPr>
                <w:rFonts w:ascii="Arial CE" w:hAnsi="Arial CE"/>
                <w:sz w:val="12"/>
                <w:szCs w:val="12"/>
              </w:rPr>
            </w:pPr>
          </w:p>
        </w:tc>
        <w:tc>
          <w:tcPr>
            <w:tcW w:w="2517" w:type="pct"/>
            <w:tcBorders>
              <w:top w:val="nil"/>
              <w:left w:val="nil"/>
              <w:bottom w:val="nil"/>
              <w:right w:val="nil"/>
            </w:tcBorders>
            <w:shd w:val="clear" w:color="auto" w:fill="auto"/>
            <w:noWrap/>
            <w:vAlign w:val="center"/>
            <w:hideMark/>
          </w:tcPr>
          <w:p w14:paraId="5A6B6A5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5DA9AB0"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E6D360C"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EBF1140"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788EEEB1" w14:textId="77777777" w:rsidTr="000F0092">
        <w:trPr>
          <w:trHeight w:val="85"/>
        </w:trPr>
        <w:tc>
          <w:tcPr>
            <w:tcW w:w="222" w:type="pct"/>
            <w:tcBorders>
              <w:top w:val="nil"/>
              <w:left w:val="nil"/>
              <w:bottom w:val="nil"/>
              <w:right w:val="nil"/>
            </w:tcBorders>
            <w:shd w:val="clear" w:color="auto" w:fill="auto"/>
            <w:noWrap/>
            <w:vAlign w:val="center"/>
            <w:hideMark/>
          </w:tcPr>
          <w:p w14:paraId="155E7A4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4855EB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 tym:</w:t>
            </w:r>
          </w:p>
        </w:tc>
        <w:tc>
          <w:tcPr>
            <w:tcW w:w="754" w:type="pct"/>
            <w:tcBorders>
              <w:top w:val="nil"/>
              <w:left w:val="nil"/>
              <w:bottom w:val="nil"/>
              <w:right w:val="nil"/>
            </w:tcBorders>
            <w:shd w:val="clear" w:color="auto" w:fill="auto"/>
            <w:noWrap/>
            <w:vAlign w:val="center"/>
            <w:hideMark/>
          </w:tcPr>
          <w:p w14:paraId="6B8F6E6A"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88BD3D6"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74AB859"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CFD0EC5" w14:textId="77777777" w:rsidTr="000F0092">
        <w:trPr>
          <w:trHeight w:val="85"/>
        </w:trPr>
        <w:tc>
          <w:tcPr>
            <w:tcW w:w="222" w:type="pct"/>
            <w:tcBorders>
              <w:top w:val="nil"/>
              <w:left w:val="nil"/>
              <w:bottom w:val="nil"/>
              <w:right w:val="nil"/>
            </w:tcBorders>
            <w:shd w:val="clear" w:color="auto" w:fill="auto"/>
            <w:noWrap/>
            <w:vAlign w:val="center"/>
            <w:hideMark/>
          </w:tcPr>
          <w:p w14:paraId="1E67FDA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679D0BF"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wpływy z usług rekreacyjnych</w:t>
            </w:r>
          </w:p>
        </w:tc>
        <w:tc>
          <w:tcPr>
            <w:tcW w:w="754" w:type="pct"/>
            <w:tcBorders>
              <w:top w:val="nil"/>
              <w:left w:val="nil"/>
              <w:bottom w:val="nil"/>
              <w:right w:val="nil"/>
            </w:tcBorders>
            <w:shd w:val="clear" w:color="auto" w:fill="auto"/>
            <w:noWrap/>
            <w:vAlign w:val="center"/>
            <w:hideMark/>
          </w:tcPr>
          <w:p w14:paraId="5A49FF42"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63D278F1"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7 946 637,18</w:t>
            </w:r>
          </w:p>
        </w:tc>
        <w:tc>
          <w:tcPr>
            <w:tcW w:w="753" w:type="pct"/>
            <w:tcBorders>
              <w:top w:val="nil"/>
              <w:left w:val="nil"/>
              <w:bottom w:val="nil"/>
              <w:right w:val="nil"/>
            </w:tcBorders>
            <w:shd w:val="clear" w:color="auto" w:fill="auto"/>
            <w:vAlign w:val="center"/>
            <w:hideMark/>
          </w:tcPr>
          <w:p w14:paraId="1C7699F5"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538C0AC5" w14:textId="77777777" w:rsidTr="000F0092">
        <w:trPr>
          <w:trHeight w:val="85"/>
        </w:trPr>
        <w:tc>
          <w:tcPr>
            <w:tcW w:w="222" w:type="pct"/>
            <w:tcBorders>
              <w:top w:val="nil"/>
              <w:left w:val="nil"/>
              <w:bottom w:val="nil"/>
              <w:right w:val="nil"/>
            </w:tcBorders>
            <w:shd w:val="clear" w:color="auto" w:fill="auto"/>
            <w:noWrap/>
            <w:vAlign w:val="center"/>
            <w:hideMark/>
          </w:tcPr>
          <w:p w14:paraId="632C48F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F85525"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odpłatność za posiłki i usługi opiekuńcze</w:t>
            </w:r>
          </w:p>
        </w:tc>
        <w:tc>
          <w:tcPr>
            <w:tcW w:w="754" w:type="pct"/>
            <w:tcBorders>
              <w:top w:val="nil"/>
              <w:left w:val="nil"/>
              <w:bottom w:val="nil"/>
              <w:right w:val="nil"/>
            </w:tcBorders>
            <w:shd w:val="clear" w:color="auto" w:fill="auto"/>
            <w:noWrap/>
            <w:vAlign w:val="center"/>
            <w:hideMark/>
          </w:tcPr>
          <w:p w14:paraId="35E73A5E"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02B6FE65"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940 751,64</w:t>
            </w:r>
          </w:p>
        </w:tc>
        <w:tc>
          <w:tcPr>
            <w:tcW w:w="753" w:type="pct"/>
            <w:tcBorders>
              <w:top w:val="nil"/>
              <w:left w:val="nil"/>
              <w:bottom w:val="nil"/>
              <w:right w:val="nil"/>
            </w:tcBorders>
            <w:shd w:val="clear" w:color="auto" w:fill="auto"/>
            <w:vAlign w:val="center"/>
            <w:hideMark/>
          </w:tcPr>
          <w:p w14:paraId="414A1ECA"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21FCA285" w14:textId="77777777" w:rsidTr="000F0092">
        <w:trPr>
          <w:trHeight w:val="85"/>
        </w:trPr>
        <w:tc>
          <w:tcPr>
            <w:tcW w:w="222" w:type="pct"/>
            <w:tcBorders>
              <w:top w:val="nil"/>
              <w:left w:val="nil"/>
              <w:bottom w:val="nil"/>
              <w:right w:val="nil"/>
            </w:tcBorders>
            <w:shd w:val="clear" w:color="auto" w:fill="auto"/>
            <w:noWrap/>
            <w:vAlign w:val="center"/>
            <w:hideMark/>
          </w:tcPr>
          <w:p w14:paraId="3E85FAD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F3CFD6"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odpłatność za zajęcia opiekuńcze w czasie trwania akcji "Zima w mieście" i "Lato w mieście"</w:t>
            </w:r>
          </w:p>
        </w:tc>
        <w:tc>
          <w:tcPr>
            <w:tcW w:w="754" w:type="pct"/>
            <w:tcBorders>
              <w:top w:val="nil"/>
              <w:left w:val="nil"/>
              <w:bottom w:val="nil"/>
              <w:right w:val="nil"/>
            </w:tcBorders>
            <w:shd w:val="clear" w:color="auto" w:fill="auto"/>
            <w:noWrap/>
            <w:vAlign w:val="center"/>
            <w:hideMark/>
          </w:tcPr>
          <w:p w14:paraId="08790928"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2660F0CA"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681 068,00</w:t>
            </w:r>
          </w:p>
        </w:tc>
        <w:tc>
          <w:tcPr>
            <w:tcW w:w="753" w:type="pct"/>
            <w:tcBorders>
              <w:top w:val="nil"/>
              <w:left w:val="nil"/>
              <w:bottom w:val="nil"/>
              <w:right w:val="nil"/>
            </w:tcBorders>
            <w:shd w:val="clear" w:color="auto" w:fill="auto"/>
            <w:vAlign w:val="center"/>
            <w:hideMark/>
          </w:tcPr>
          <w:p w14:paraId="70024421"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306871AF" w14:textId="77777777" w:rsidTr="000F0092">
        <w:trPr>
          <w:trHeight w:val="85"/>
        </w:trPr>
        <w:tc>
          <w:tcPr>
            <w:tcW w:w="222" w:type="pct"/>
            <w:tcBorders>
              <w:top w:val="nil"/>
              <w:left w:val="nil"/>
              <w:bottom w:val="nil"/>
              <w:right w:val="nil"/>
            </w:tcBorders>
            <w:shd w:val="clear" w:color="auto" w:fill="auto"/>
            <w:noWrap/>
            <w:vAlign w:val="center"/>
            <w:hideMark/>
          </w:tcPr>
          <w:p w14:paraId="73F39DF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3FFB172"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473C8D"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EEADAC5"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2D7807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BBB187F" w14:textId="77777777" w:rsidTr="000F0092">
        <w:trPr>
          <w:trHeight w:val="85"/>
        </w:trPr>
        <w:tc>
          <w:tcPr>
            <w:tcW w:w="2739" w:type="pct"/>
            <w:gridSpan w:val="2"/>
            <w:tcBorders>
              <w:top w:val="nil"/>
              <w:left w:val="nil"/>
              <w:bottom w:val="nil"/>
              <w:right w:val="nil"/>
            </w:tcBorders>
            <w:shd w:val="clear" w:color="C0C0C0" w:fill="DDEBF7"/>
            <w:noWrap/>
            <w:vAlign w:val="center"/>
            <w:hideMark/>
          </w:tcPr>
          <w:p w14:paraId="31DE043E"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MAJĄTKOWE</w:t>
            </w:r>
          </w:p>
        </w:tc>
        <w:tc>
          <w:tcPr>
            <w:tcW w:w="754" w:type="pct"/>
            <w:tcBorders>
              <w:top w:val="nil"/>
              <w:left w:val="nil"/>
              <w:bottom w:val="nil"/>
              <w:right w:val="nil"/>
            </w:tcBorders>
            <w:shd w:val="clear" w:color="C0C0C0" w:fill="DDEBF7"/>
            <w:noWrap/>
            <w:vAlign w:val="center"/>
            <w:hideMark/>
          </w:tcPr>
          <w:p w14:paraId="2D5584CF"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17 644 705</w:t>
            </w:r>
          </w:p>
        </w:tc>
        <w:tc>
          <w:tcPr>
            <w:tcW w:w="754" w:type="pct"/>
            <w:tcBorders>
              <w:top w:val="nil"/>
              <w:left w:val="nil"/>
              <w:bottom w:val="nil"/>
              <w:right w:val="nil"/>
            </w:tcBorders>
            <w:shd w:val="clear" w:color="C0C0C0" w:fill="DDEBF7"/>
            <w:noWrap/>
            <w:vAlign w:val="center"/>
            <w:hideMark/>
          </w:tcPr>
          <w:p w14:paraId="44D4BB3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17 322 711,29</w:t>
            </w:r>
          </w:p>
        </w:tc>
        <w:tc>
          <w:tcPr>
            <w:tcW w:w="753" w:type="pct"/>
            <w:tcBorders>
              <w:top w:val="nil"/>
              <w:left w:val="nil"/>
              <w:bottom w:val="nil"/>
              <w:right w:val="nil"/>
            </w:tcBorders>
            <w:shd w:val="clear" w:color="C0C0C0" w:fill="DDEBF7"/>
            <w:noWrap/>
            <w:vAlign w:val="center"/>
            <w:hideMark/>
          </w:tcPr>
          <w:p w14:paraId="301EE16E"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98,2%</w:t>
            </w:r>
          </w:p>
        </w:tc>
      </w:tr>
      <w:tr w:rsidR="00C55FFF" w:rsidRPr="00C55FFF" w14:paraId="1B0B59E1" w14:textId="77777777" w:rsidTr="000F0092">
        <w:trPr>
          <w:trHeight w:val="85"/>
        </w:trPr>
        <w:tc>
          <w:tcPr>
            <w:tcW w:w="222" w:type="pct"/>
            <w:tcBorders>
              <w:top w:val="nil"/>
              <w:left w:val="nil"/>
              <w:bottom w:val="nil"/>
              <w:right w:val="nil"/>
            </w:tcBorders>
            <w:shd w:val="clear" w:color="auto" w:fill="auto"/>
            <w:noWrap/>
            <w:vAlign w:val="center"/>
            <w:hideMark/>
          </w:tcPr>
          <w:p w14:paraId="43A78A51"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0D721886"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D23910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7F131C"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E0CC5C2"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63820C2C" w14:textId="77777777" w:rsidTr="000F0092">
        <w:trPr>
          <w:trHeight w:val="85"/>
        </w:trPr>
        <w:tc>
          <w:tcPr>
            <w:tcW w:w="222" w:type="pct"/>
            <w:tcBorders>
              <w:top w:val="nil"/>
              <w:left w:val="nil"/>
              <w:bottom w:val="nil"/>
              <w:right w:val="nil"/>
            </w:tcBorders>
            <w:shd w:val="clear" w:color="auto" w:fill="auto"/>
            <w:noWrap/>
            <w:vAlign w:val="center"/>
            <w:hideMark/>
          </w:tcPr>
          <w:p w14:paraId="1D83BB45"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61B41830"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5510C64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11,00%</w:t>
            </w:r>
          </w:p>
        </w:tc>
        <w:tc>
          <w:tcPr>
            <w:tcW w:w="754" w:type="pct"/>
            <w:tcBorders>
              <w:top w:val="nil"/>
              <w:left w:val="nil"/>
              <w:bottom w:val="nil"/>
              <w:right w:val="nil"/>
            </w:tcBorders>
            <w:shd w:val="clear" w:color="auto" w:fill="auto"/>
            <w:noWrap/>
            <w:vAlign w:val="center"/>
            <w:hideMark/>
          </w:tcPr>
          <w:p w14:paraId="7F93474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10,16%</w:t>
            </w:r>
          </w:p>
        </w:tc>
        <w:tc>
          <w:tcPr>
            <w:tcW w:w="753" w:type="pct"/>
            <w:tcBorders>
              <w:top w:val="nil"/>
              <w:left w:val="nil"/>
              <w:bottom w:val="nil"/>
              <w:right w:val="nil"/>
            </w:tcBorders>
            <w:shd w:val="clear" w:color="auto" w:fill="auto"/>
            <w:noWrap/>
            <w:vAlign w:val="center"/>
            <w:hideMark/>
          </w:tcPr>
          <w:p w14:paraId="5022D63F"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45865D4C" w14:textId="77777777" w:rsidTr="000F0092">
        <w:trPr>
          <w:trHeight w:val="85"/>
        </w:trPr>
        <w:tc>
          <w:tcPr>
            <w:tcW w:w="222" w:type="pct"/>
            <w:tcBorders>
              <w:top w:val="nil"/>
              <w:left w:val="nil"/>
              <w:bottom w:val="nil"/>
              <w:right w:val="nil"/>
            </w:tcBorders>
            <w:shd w:val="clear" w:color="auto" w:fill="auto"/>
            <w:noWrap/>
            <w:vAlign w:val="center"/>
            <w:hideMark/>
          </w:tcPr>
          <w:p w14:paraId="0F19D34C"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CBBFE2"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F8D208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426F7AC"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5F866A4"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5AA3BAAC" w14:textId="77777777" w:rsidTr="000F0092">
        <w:trPr>
          <w:trHeight w:val="85"/>
        </w:trPr>
        <w:tc>
          <w:tcPr>
            <w:tcW w:w="2739" w:type="pct"/>
            <w:gridSpan w:val="2"/>
            <w:tcBorders>
              <w:top w:val="nil"/>
              <w:left w:val="nil"/>
              <w:bottom w:val="nil"/>
              <w:right w:val="nil"/>
            </w:tcBorders>
            <w:shd w:val="clear" w:color="C0C0C0" w:fill="DDEBF7"/>
            <w:noWrap/>
            <w:vAlign w:val="center"/>
            <w:hideMark/>
          </w:tcPr>
          <w:p w14:paraId="4EB5FD88"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DOCHODY WŁASNE MAJĄTKOWE  (100%)</w:t>
            </w:r>
          </w:p>
        </w:tc>
        <w:tc>
          <w:tcPr>
            <w:tcW w:w="754" w:type="pct"/>
            <w:tcBorders>
              <w:top w:val="nil"/>
              <w:left w:val="nil"/>
              <w:bottom w:val="nil"/>
              <w:right w:val="nil"/>
            </w:tcBorders>
            <w:shd w:val="clear" w:color="C0C0C0" w:fill="DDEBF7"/>
            <w:noWrap/>
            <w:vAlign w:val="center"/>
            <w:hideMark/>
          </w:tcPr>
          <w:p w14:paraId="36CC2AD7"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16 703 316</w:t>
            </w:r>
          </w:p>
        </w:tc>
        <w:tc>
          <w:tcPr>
            <w:tcW w:w="754" w:type="pct"/>
            <w:tcBorders>
              <w:top w:val="nil"/>
              <w:left w:val="nil"/>
              <w:bottom w:val="nil"/>
              <w:right w:val="nil"/>
            </w:tcBorders>
            <w:shd w:val="clear" w:color="C0C0C0" w:fill="DDEBF7"/>
            <w:noWrap/>
            <w:vAlign w:val="center"/>
            <w:hideMark/>
          </w:tcPr>
          <w:p w14:paraId="51944B2D"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16 381 322,79</w:t>
            </w:r>
          </w:p>
        </w:tc>
        <w:tc>
          <w:tcPr>
            <w:tcW w:w="753" w:type="pct"/>
            <w:tcBorders>
              <w:top w:val="nil"/>
              <w:left w:val="nil"/>
              <w:bottom w:val="nil"/>
              <w:right w:val="nil"/>
            </w:tcBorders>
            <w:shd w:val="clear" w:color="C0C0C0" w:fill="DDEBF7"/>
            <w:noWrap/>
            <w:vAlign w:val="center"/>
            <w:hideMark/>
          </w:tcPr>
          <w:p w14:paraId="4114EBB8"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98,1%</w:t>
            </w:r>
          </w:p>
        </w:tc>
      </w:tr>
      <w:tr w:rsidR="00C55FFF" w:rsidRPr="00C55FFF" w14:paraId="3DD4B946" w14:textId="77777777" w:rsidTr="000F0092">
        <w:trPr>
          <w:trHeight w:val="85"/>
        </w:trPr>
        <w:tc>
          <w:tcPr>
            <w:tcW w:w="222" w:type="pct"/>
            <w:tcBorders>
              <w:top w:val="nil"/>
              <w:left w:val="nil"/>
              <w:bottom w:val="nil"/>
              <w:right w:val="nil"/>
            </w:tcBorders>
            <w:shd w:val="clear" w:color="auto" w:fill="auto"/>
            <w:noWrap/>
            <w:vAlign w:val="center"/>
            <w:hideMark/>
          </w:tcPr>
          <w:p w14:paraId="563D479A"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07F0C71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B12CFF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C208CE"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DD8B641"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436D4873" w14:textId="77777777" w:rsidTr="000F0092">
        <w:trPr>
          <w:trHeight w:val="85"/>
        </w:trPr>
        <w:tc>
          <w:tcPr>
            <w:tcW w:w="222" w:type="pct"/>
            <w:tcBorders>
              <w:top w:val="nil"/>
              <w:left w:val="nil"/>
              <w:bottom w:val="nil"/>
              <w:right w:val="nil"/>
            </w:tcBorders>
            <w:shd w:val="clear" w:color="auto" w:fill="auto"/>
            <w:noWrap/>
            <w:vAlign w:val="center"/>
            <w:hideMark/>
          </w:tcPr>
          <w:p w14:paraId="24D48E38"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0960C161"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5FE7613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94,66%</w:t>
            </w:r>
          </w:p>
        </w:tc>
        <w:tc>
          <w:tcPr>
            <w:tcW w:w="754" w:type="pct"/>
            <w:tcBorders>
              <w:top w:val="nil"/>
              <w:left w:val="nil"/>
              <w:bottom w:val="nil"/>
              <w:right w:val="nil"/>
            </w:tcBorders>
            <w:shd w:val="clear" w:color="auto" w:fill="auto"/>
            <w:noWrap/>
            <w:vAlign w:val="center"/>
            <w:hideMark/>
          </w:tcPr>
          <w:p w14:paraId="4A890638"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94,57%</w:t>
            </w:r>
          </w:p>
        </w:tc>
        <w:tc>
          <w:tcPr>
            <w:tcW w:w="753" w:type="pct"/>
            <w:tcBorders>
              <w:top w:val="nil"/>
              <w:left w:val="nil"/>
              <w:bottom w:val="nil"/>
              <w:right w:val="nil"/>
            </w:tcBorders>
            <w:shd w:val="clear" w:color="auto" w:fill="auto"/>
            <w:noWrap/>
            <w:vAlign w:val="center"/>
            <w:hideMark/>
          </w:tcPr>
          <w:p w14:paraId="05C075A1"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4452AA93" w14:textId="77777777" w:rsidTr="000F0092">
        <w:trPr>
          <w:trHeight w:val="85"/>
        </w:trPr>
        <w:tc>
          <w:tcPr>
            <w:tcW w:w="222" w:type="pct"/>
            <w:tcBorders>
              <w:top w:val="nil"/>
              <w:left w:val="nil"/>
              <w:bottom w:val="nil"/>
              <w:right w:val="nil"/>
            </w:tcBorders>
            <w:shd w:val="clear" w:color="auto" w:fill="auto"/>
            <w:noWrap/>
            <w:vAlign w:val="center"/>
            <w:hideMark/>
          </w:tcPr>
          <w:p w14:paraId="52814F0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45C08A1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067D8A91"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9398EBB"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0255C4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8F0688" w14:textId="77777777" w:rsidTr="000F0092">
        <w:trPr>
          <w:trHeight w:val="85"/>
        </w:trPr>
        <w:tc>
          <w:tcPr>
            <w:tcW w:w="222" w:type="pct"/>
            <w:tcBorders>
              <w:top w:val="nil"/>
              <w:left w:val="nil"/>
              <w:bottom w:val="nil"/>
              <w:right w:val="nil"/>
            </w:tcBorders>
            <w:shd w:val="clear" w:color="auto" w:fill="auto"/>
            <w:noWrap/>
            <w:vAlign w:val="center"/>
            <w:hideMark/>
          </w:tcPr>
          <w:p w14:paraId="3266908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3C2B38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6E15E2"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D4A891F"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F7B3437"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1628858C" w14:textId="77777777" w:rsidTr="000F0092">
        <w:trPr>
          <w:trHeight w:val="85"/>
        </w:trPr>
        <w:tc>
          <w:tcPr>
            <w:tcW w:w="222" w:type="pct"/>
            <w:tcBorders>
              <w:top w:val="nil"/>
              <w:left w:val="nil"/>
              <w:bottom w:val="nil"/>
              <w:right w:val="nil"/>
            </w:tcBorders>
            <w:shd w:val="clear" w:color="C0C0C0" w:fill="EAF2F6"/>
            <w:noWrap/>
            <w:vAlign w:val="center"/>
            <w:hideMark/>
          </w:tcPr>
          <w:p w14:paraId="5DFA869E"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w:t>
            </w:r>
          </w:p>
        </w:tc>
        <w:tc>
          <w:tcPr>
            <w:tcW w:w="2517" w:type="pct"/>
            <w:tcBorders>
              <w:top w:val="nil"/>
              <w:left w:val="nil"/>
              <w:bottom w:val="nil"/>
              <w:right w:val="nil"/>
            </w:tcBorders>
            <w:shd w:val="clear" w:color="000000" w:fill="EAF2F6"/>
            <w:vAlign w:val="center"/>
            <w:hideMark/>
          </w:tcPr>
          <w:p w14:paraId="6F0B34DC"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Wpływy ze sprzedaży składników majątkowych</w:t>
            </w:r>
          </w:p>
        </w:tc>
        <w:tc>
          <w:tcPr>
            <w:tcW w:w="754" w:type="pct"/>
            <w:tcBorders>
              <w:top w:val="nil"/>
              <w:left w:val="nil"/>
              <w:bottom w:val="nil"/>
              <w:right w:val="nil"/>
            </w:tcBorders>
            <w:shd w:val="clear" w:color="C0C0C0" w:fill="EAF2F6"/>
            <w:noWrap/>
            <w:vAlign w:val="center"/>
            <w:hideMark/>
          </w:tcPr>
          <w:p w14:paraId="1BF7D77B" w14:textId="6BC67736" w:rsidR="00C55FFF" w:rsidRPr="00C55FFF" w:rsidRDefault="00C55FFF" w:rsidP="000F0092">
            <w:pPr>
              <w:spacing w:line="240" w:lineRule="auto"/>
              <w:jc w:val="right"/>
              <w:rPr>
                <w:rFonts w:ascii="Arial CE" w:hAnsi="Arial CE"/>
                <w:b/>
                <w:bCs/>
                <w:sz w:val="12"/>
                <w:szCs w:val="12"/>
              </w:rPr>
            </w:pPr>
            <w:r w:rsidRPr="00C55FFF">
              <w:rPr>
                <w:rFonts w:ascii="Arial CE" w:hAnsi="Arial CE"/>
                <w:b/>
                <w:bCs/>
                <w:sz w:val="12"/>
                <w:szCs w:val="12"/>
              </w:rPr>
              <w:t> </w:t>
            </w:r>
            <w:r w:rsidR="000F0092">
              <w:rPr>
                <w:rFonts w:ascii="Arial CE" w:hAnsi="Arial CE"/>
                <w:b/>
                <w:bCs/>
                <w:sz w:val="12"/>
                <w:szCs w:val="12"/>
              </w:rPr>
              <w:t>0</w:t>
            </w:r>
          </w:p>
        </w:tc>
        <w:tc>
          <w:tcPr>
            <w:tcW w:w="754" w:type="pct"/>
            <w:tcBorders>
              <w:top w:val="nil"/>
              <w:left w:val="nil"/>
              <w:bottom w:val="nil"/>
              <w:right w:val="nil"/>
            </w:tcBorders>
            <w:shd w:val="clear" w:color="C0C0C0" w:fill="EAF2F6"/>
            <w:noWrap/>
            <w:vAlign w:val="center"/>
            <w:hideMark/>
          </w:tcPr>
          <w:p w14:paraId="0E12516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243,90</w:t>
            </w:r>
          </w:p>
        </w:tc>
        <w:tc>
          <w:tcPr>
            <w:tcW w:w="753" w:type="pct"/>
            <w:tcBorders>
              <w:top w:val="nil"/>
              <w:left w:val="nil"/>
              <w:bottom w:val="nil"/>
              <w:right w:val="nil"/>
            </w:tcBorders>
            <w:shd w:val="clear" w:color="C0C0C0" w:fill="EAF2F6"/>
            <w:noWrap/>
            <w:vAlign w:val="center"/>
            <w:hideMark/>
          </w:tcPr>
          <w:p w14:paraId="6FC93CA5"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w:t>
            </w:r>
          </w:p>
        </w:tc>
      </w:tr>
      <w:tr w:rsidR="00C55FFF" w:rsidRPr="00C55FFF" w14:paraId="6331EBD3" w14:textId="77777777" w:rsidTr="000F0092">
        <w:trPr>
          <w:trHeight w:val="85"/>
        </w:trPr>
        <w:tc>
          <w:tcPr>
            <w:tcW w:w="222" w:type="pct"/>
            <w:tcBorders>
              <w:top w:val="nil"/>
              <w:left w:val="nil"/>
              <w:bottom w:val="nil"/>
              <w:right w:val="nil"/>
            </w:tcBorders>
            <w:shd w:val="clear" w:color="auto" w:fill="auto"/>
            <w:noWrap/>
            <w:vAlign w:val="center"/>
            <w:hideMark/>
          </w:tcPr>
          <w:p w14:paraId="2B980C39"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0319C1A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E27AA9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2C84B29"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78F82860"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134D01A7" w14:textId="77777777" w:rsidTr="000F0092">
        <w:trPr>
          <w:trHeight w:val="85"/>
        </w:trPr>
        <w:tc>
          <w:tcPr>
            <w:tcW w:w="222" w:type="pct"/>
            <w:tcBorders>
              <w:top w:val="nil"/>
              <w:left w:val="nil"/>
              <w:bottom w:val="nil"/>
              <w:right w:val="nil"/>
            </w:tcBorders>
            <w:shd w:val="clear" w:color="auto" w:fill="auto"/>
            <w:noWrap/>
            <w:vAlign w:val="center"/>
            <w:hideMark/>
          </w:tcPr>
          <w:p w14:paraId="0D30EEB9"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942E65B"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068BFEE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0,00%</w:t>
            </w:r>
          </w:p>
        </w:tc>
        <w:tc>
          <w:tcPr>
            <w:tcW w:w="754" w:type="pct"/>
            <w:tcBorders>
              <w:top w:val="nil"/>
              <w:left w:val="nil"/>
              <w:bottom w:val="nil"/>
              <w:right w:val="nil"/>
            </w:tcBorders>
            <w:shd w:val="clear" w:color="auto" w:fill="auto"/>
            <w:noWrap/>
            <w:vAlign w:val="center"/>
            <w:hideMark/>
          </w:tcPr>
          <w:p w14:paraId="43BEFFEB"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0,00%</w:t>
            </w:r>
          </w:p>
        </w:tc>
        <w:tc>
          <w:tcPr>
            <w:tcW w:w="753" w:type="pct"/>
            <w:tcBorders>
              <w:top w:val="nil"/>
              <w:left w:val="nil"/>
              <w:bottom w:val="nil"/>
              <w:right w:val="nil"/>
            </w:tcBorders>
            <w:shd w:val="clear" w:color="auto" w:fill="auto"/>
            <w:noWrap/>
            <w:vAlign w:val="center"/>
            <w:hideMark/>
          </w:tcPr>
          <w:p w14:paraId="116CBAF5"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77FA6AFD" w14:textId="77777777" w:rsidTr="000F0092">
        <w:trPr>
          <w:trHeight w:val="85"/>
        </w:trPr>
        <w:tc>
          <w:tcPr>
            <w:tcW w:w="222" w:type="pct"/>
            <w:tcBorders>
              <w:top w:val="nil"/>
              <w:left w:val="nil"/>
              <w:bottom w:val="nil"/>
              <w:right w:val="nil"/>
            </w:tcBorders>
            <w:shd w:val="clear" w:color="auto" w:fill="auto"/>
            <w:noWrap/>
            <w:vAlign w:val="center"/>
            <w:hideMark/>
          </w:tcPr>
          <w:p w14:paraId="0C45236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6D22E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E0DFFF"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9FDF89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F360F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BE219F" w14:textId="77777777" w:rsidTr="000F0092">
        <w:trPr>
          <w:trHeight w:val="85"/>
        </w:trPr>
        <w:tc>
          <w:tcPr>
            <w:tcW w:w="222" w:type="pct"/>
            <w:tcBorders>
              <w:top w:val="nil"/>
              <w:left w:val="nil"/>
              <w:bottom w:val="nil"/>
              <w:right w:val="nil"/>
            </w:tcBorders>
            <w:shd w:val="clear" w:color="auto" w:fill="auto"/>
            <w:noWrap/>
            <w:vAlign w:val="center"/>
            <w:hideMark/>
          </w:tcPr>
          <w:p w14:paraId="5CE7540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90AFDF"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 wpływy ze sprzedaży następujących składników majątkowych:</w:t>
            </w:r>
          </w:p>
        </w:tc>
        <w:tc>
          <w:tcPr>
            <w:tcW w:w="754" w:type="pct"/>
            <w:tcBorders>
              <w:top w:val="nil"/>
              <w:left w:val="nil"/>
              <w:bottom w:val="nil"/>
              <w:right w:val="nil"/>
            </w:tcBorders>
            <w:shd w:val="clear" w:color="auto" w:fill="auto"/>
            <w:noWrap/>
            <w:vAlign w:val="center"/>
            <w:hideMark/>
          </w:tcPr>
          <w:p w14:paraId="16B7D17C"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4EC42DD"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6CDD05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BDC83C" w14:textId="77777777" w:rsidTr="000F0092">
        <w:trPr>
          <w:trHeight w:val="85"/>
        </w:trPr>
        <w:tc>
          <w:tcPr>
            <w:tcW w:w="222" w:type="pct"/>
            <w:tcBorders>
              <w:top w:val="nil"/>
              <w:left w:val="nil"/>
              <w:bottom w:val="nil"/>
              <w:right w:val="nil"/>
            </w:tcBorders>
            <w:shd w:val="clear" w:color="auto" w:fill="auto"/>
            <w:noWrap/>
            <w:vAlign w:val="center"/>
            <w:hideMark/>
          </w:tcPr>
          <w:p w14:paraId="491CBB4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4AAAED" w14:textId="77777777" w:rsidR="00C55FFF" w:rsidRPr="00C55FFF" w:rsidRDefault="00C55FFF" w:rsidP="00C55FFF">
            <w:pPr>
              <w:spacing w:line="240" w:lineRule="auto"/>
              <w:rPr>
                <w:rFonts w:ascii="Arial CE" w:hAnsi="Arial CE"/>
                <w:i/>
                <w:iCs/>
                <w:sz w:val="12"/>
                <w:szCs w:val="12"/>
              </w:rPr>
            </w:pPr>
            <w:r w:rsidRPr="00C55FFF">
              <w:rPr>
                <w:rFonts w:ascii="Arial CE" w:hAnsi="Arial CE"/>
                <w:i/>
                <w:iCs/>
                <w:sz w:val="12"/>
                <w:szCs w:val="12"/>
              </w:rPr>
              <w:t>• Samochód osobowy</w:t>
            </w:r>
          </w:p>
        </w:tc>
        <w:tc>
          <w:tcPr>
            <w:tcW w:w="754" w:type="pct"/>
            <w:tcBorders>
              <w:top w:val="nil"/>
              <w:left w:val="nil"/>
              <w:bottom w:val="nil"/>
              <w:right w:val="nil"/>
            </w:tcBorders>
            <w:shd w:val="clear" w:color="auto" w:fill="auto"/>
            <w:noWrap/>
            <w:vAlign w:val="center"/>
            <w:hideMark/>
          </w:tcPr>
          <w:p w14:paraId="418C2F26" w14:textId="77777777" w:rsidR="00C55FFF" w:rsidRPr="00C55FFF" w:rsidRDefault="00C55FFF" w:rsidP="00C55FFF">
            <w:pPr>
              <w:spacing w:line="240" w:lineRule="auto"/>
              <w:rPr>
                <w:rFonts w:ascii="Arial CE" w:hAnsi="Arial CE"/>
                <w:i/>
                <w:iCs/>
                <w:sz w:val="12"/>
                <w:szCs w:val="12"/>
              </w:rPr>
            </w:pPr>
          </w:p>
        </w:tc>
        <w:tc>
          <w:tcPr>
            <w:tcW w:w="754" w:type="pct"/>
            <w:tcBorders>
              <w:top w:val="nil"/>
              <w:left w:val="nil"/>
              <w:bottom w:val="nil"/>
              <w:right w:val="nil"/>
            </w:tcBorders>
            <w:shd w:val="clear" w:color="auto" w:fill="auto"/>
            <w:vAlign w:val="center"/>
            <w:hideMark/>
          </w:tcPr>
          <w:p w14:paraId="39F991C2" w14:textId="77777777" w:rsidR="00C55FFF" w:rsidRPr="00C55FFF" w:rsidRDefault="00C55FFF" w:rsidP="00C55FFF">
            <w:pPr>
              <w:spacing w:line="240" w:lineRule="auto"/>
              <w:jc w:val="right"/>
              <w:rPr>
                <w:rFonts w:ascii="Arial CE" w:hAnsi="Arial CE"/>
                <w:i/>
                <w:iCs/>
                <w:sz w:val="12"/>
                <w:szCs w:val="12"/>
              </w:rPr>
            </w:pPr>
            <w:r w:rsidRPr="00C55FFF">
              <w:rPr>
                <w:rFonts w:ascii="Arial CE" w:hAnsi="Arial CE"/>
                <w:i/>
                <w:iCs/>
                <w:sz w:val="12"/>
                <w:szCs w:val="12"/>
              </w:rPr>
              <w:t>243,90</w:t>
            </w:r>
          </w:p>
        </w:tc>
        <w:tc>
          <w:tcPr>
            <w:tcW w:w="753" w:type="pct"/>
            <w:tcBorders>
              <w:top w:val="nil"/>
              <w:left w:val="nil"/>
              <w:bottom w:val="nil"/>
              <w:right w:val="nil"/>
            </w:tcBorders>
            <w:shd w:val="clear" w:color="auto" w:fill="auto"/>
            <w:vAlign w:val="center"/>
            <w:hideMark/>
          </w:tcPr>
          <w:p w14:paraId="365987DC" w14:textId="77777777" w:rsidR="00C55FFF" w:rsidRPr="00C55FFF" w:rsidRDefault="00C55FFF" w:rsidP="00C55FFF">
            <w:pPr>
              <w:spacing w:line="240" w:lineRule="auto"/>
              <w:jc w:val="right"/>
              <w:rPr>
                <w:rFonts w:ascii="Arial CE" w:hAnsi="Arial CE"/>
                <w:i/>
                <w:iCs/>
                <w:sz w:val="12"/>
                <w:szCs w:val="12"/>
              </w:rPr>
            </w:pPr>
          </w:p>
        </w:tc>
      </w:tr>
      <w:tr w:rsidR="00C55FFF" w:rsidRPr="00C55FFF" w14:paraId="45D83CD7" w14:textId="77777777" w:rsidTr="000F0092">
        <w:trPr>
          <w:trHeight w:val="85"/>
        </w:trPr>
        <w:tc>
          <w:tcPr>
            <w:tcW w:w="222" w:type="pct"/>
            <w:tcBorders>
              <w:top w:val="nil"/>
              <w:left w:val="nil"/>
              <w:bottom w:val="nil"/>
              <w:right w:val="nil"/>
            </w:tcBorders>
            <w:shd w:val="clear" w:color="auto" w:fill="auto"/>
            <w:noWrap/>
            <w:vAlign w:val="center"/>
            <w:hideMark/>
          </w:tcPr>
          <w:p w14:paraId="42B759F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0282F1"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E660BD9"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BE17BCA"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456ED3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8C553F" w14:textId="77777777" w:rsidTr="000F0092">
        <w:trPr>
          <w:trHeight w:val="85"/>
        </w:trPr>
        <w:tc>
          <w:tcPr>
            <w:tcW w:w="222" w:type="pct"/>
            <w:tcBorders>
              <w:top w:val="nil"/>
              <w:left w:val="nil"/>
              <w:bottom w:val="nil"/>
              <w:right w:val="nil"/>
            </w:tcBorders>
            <w:shd w:val="clear" w:color="C0C0C0" w:fill="EAF2F6"/>
            <w:noWrap/>
            <w:vAlign w:val="center"/>
            <w:hideMark/>
          </w:tcPr>
          <w:p w14:paraId="13A2CB5E"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II</w:t>
            </w:r>
          </w:p>
        </w:tc>
        <w:tc>
          <w:tcPr>
            <w:tcW w:w="2517" w:type="pct"/>
            <w:tcBorders>
              <w:top w:val="nil"/>
              <w:left w:val="nil"/>
              <w:bottom w:val="nil"/>
              <w:right w:val="nil"/>
            </w:tcBorders>
            <w:shd w:val="clear" w:color="000000" w:fill="EAF2F6"/>
            <w:vAlign w:val="center"/>
            <w:hideMark/>
          </w:tcPr>
          <w:p w14:paraId="67607EA8"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 xml:space="preserve">Wpływy z przekształcenia prawa użytkowania wieczystego w prawo własności  </w:t>
            </w:r>
          </w:p>
        </w:tc>
        <w:tc>
          <w:tcPr>
            <w:tcW w:w="754" w:type="pct"/>
            <w:tcBorders>
              <w:top w:val="nil"/>
              <w:left w:val="nil"/>
              <w:bottom w:val="nil"/>
              <w:right w:val="nil"/>
            </w:tcBorders>
            <w:shd w:val="clear" w:color="C0C0C0" w:fill="EAF2F6"/>
            <w:noWrap/>
            <w:vAlign w:val="center"/>
            <w:hideMark/>
          </w:tcPr>
          <w:p w14:paraId="7BE7E4FE"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5 027 922</w:t>
            </w:r>
          </w:p>
        </w:tc>
        <w:tc>
          <w:tcPr>
            <w:tcW w:w="754" w:type="pct"/>
            <w:tcBorders>
              <w:top w:val="nil"/>
              <w:left w:val="nil"/>
              <w:bottom w:val="nil"/>
              <w:right w:val="nil"/>
            </w:tcBorders>
            <w:shd w:val="clear" w:color="C0C0C0" w:fill="EAF2F6"/>
            <w:noWrap/>
            <w:vAlign w:val="center"/>
            <w:hideMark/>
          </w:tcPr>
          <w:p w14:paraId="0A48EF0B"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5 767 105,81</w:t>
            </w:r>
          </w:p>
        </w:tc>
        <w:tc>
          <w:tcPr>
            <w:tcW w:w="753" w:type="pct"/>
            <w:tcBorders>
              <w:top w:val="nil"/>
              <w:left w:val="nil"/>
              <w:bottom w:val="nil"/>
              <w:right w:val="nil"/>
            </w:tcBorders>
            <w:shd w:val="clear" w:color="C0C0C0" w:fill="EAF2F6"/>
            <w:noWrap/>
            <w:vAlign w:val="center"/>
            <w:hideMark/>
          </w:tcPr>
          <w:p w14:paraId="2B073BC2"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114,7%</w:t>
            </w:r>
          </w:p>
        </w:tc>
      </w:tr>
      <w:tr w:rsidR="00C55FFF" w:rsidRPr="00C55FFF" w14:paraId="063DF6A6" w14:textId="77777777" w:rsidTr="000F0092">
        <w:trPr>
          <w:trHeight w:val="85"/>
        </w:trPr>
        <w:tc>
          <w:tcPr>
            <w:tcW w:w="222" w:type="pct"/>
            <w:tcBorders>
              <w:top w:val="nil"/>
              <w:left w:val="nil"/>
              <w:bottom w:val="nil"/>
              <w:right w:val="nil"/>
            </w:tcBorders>
            <w:shd w:val="clear" w:color="auto" w:fill="auto"/>
            <w:noWrap/>
            <w:vAlign w:val="center"/>
            <w:hideMark/>
          </w:tcPr>
          <w:p w14:paraId="55AF2E92"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3C9A8B54"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DFEBC3"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C644DF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F0ECF92"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3B86E55D" w14:textId="77777777" w:rsidTr="000F0092">
        <w:trPr>
          <w:trHeight w:val="85"/>
        </w:trPr>
        <w:tc>
          <w:tcPr>
            <w:tcW w:w="222" w:type="pct"/>
            <w:tcBorders>
              <w:top w:val="nil"/>
              <w:left w:val="nil"/>
              <w:bottom w:val="nil"/>
              <w:right w:val="nil"/>
            </w:tcBorders>
            <w:shd w:val="clear" w:color="auto" w:fill="auto"/>
            <w:noWrap/>
            <w:vAlign w:val="center"/>
            <w:hideMark/>
          </w:tcPr>
          <w:p w14:paraId="122BF348"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3B20D4BE"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758E50B7"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30,10%</w:t>
            </w:r>
          </w:p>
        </w:tc>
        <w:tc>
          <w:tcPr>
            <w:tcW w:w="754" w:type="pct"/>
            <w:tcBorders>
              <w:top w:val="nil"/>
              <w:left w:val="nil"/>
              <w:bottom w:val="nil"/>
              <w:right w:val="nil"/>
            </w:tcBorders>
            <w:shd w:val="clear" w:color="auto" w:fill="auto"/>
            <w:noWrap/>
            <w:vAlign w:val="center"/>
            <w:hideMark/>
          </w:tcPr>
          <w:p w14:paraId="6FBB788F"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35,21%</w:t>
            </w:r>
          </w:p>
        </w:tc>
        <w:tc>
          <w:tcPr>
            <w:tcW w:w="753" w:type="pct"/>
            <w:tcBorders>
              <w:top w:val="nil"/>
              <w:left w:val="nil"/>
              <w:bottom w:val="nil"/>
              <w:right w:val="nil"/>
            </w:tcBorders>
            <w:shd w:val="clear" w:color="auto" w:fill="auto"/>
            <w:noWrap/>
            <w:vAlign w:val="center"/>
            <w:hideMark/>
          </w:tcPr>
          <w:p w14:paraId="060CFE5D"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2D1E37C2" w14:textId="77777777" w:rsidTr="000F0092">
        <w:trPr>
          <w:trHeight w:val="85"/>
        </w:trPr>
        <w:tc>
          <w:tcPr>
            <w:tcW w:w="222" w:type="pct"/>
            <w:tcBorders>
              <w:top w:val="nil"/>
              <w:left w:val="nil"/>
              <w:bottom w:val="nil"/>
              <w:right w:val="nil"/>
            </w:tcBorders>
            <w:shd w:val="clear" w:color="auto" w:fill="auto"/>
            <w:noWrap/>
            <w:vAlign w:val="center"/>
            <w:hideMark/>
          </w:tcPr>
          <w:p w14:paraId="411A07B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A7A72B"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0C4D75E"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A86F436"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65384E5"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2677DCF7" w14:textId="77777777" w:rsidTr="000F0092">
        <w:trPr>
          <w:trHeight w:val="85"/>
        </w:trPr>
        <w:tc>
          <w:tcPr>
            <w:tcW w:w="222" w:type="pct"/>
            <w:tcBorders>
              <w:top w:val="nil"/>
              <w:left w:val="nil"/>
              <w:bottom w:val="nil"/>
              <w:right w:val="nil"/>
            </w:tcBorders>
            <w:shd w:val="clear" w:color="auto" w:fill="auto"/>
            <w:noWrap/>
            <w:vAlign w:val="center"/>
            <w:hideMark/>
          </w:tcPr>
          <w:p w14:paraId="7B4DDCE6"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205212"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73F979BE"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4C05BF1"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294186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C56CE4" w14:textId="77777777" w:rsidTr="000F0092">
        <w:trPr>
          <w:trHeight w:val="85"/>
        </w:trPr>
        <w:tc>
          <w:tcPr>
            <w:tcW w:w="222" w:type="pct"/>
            <w:tcBorders>
              <w:top w:val="nil"/>
              <w:left w:val="nil"/>
              <w:bottom w:val="nil"/>
              <w:right w:val="nil"/>
            </w:tcBorders>
            <w:shd w:val="clear" w:color="auto" w:fill="auto"/>
            <w:noWrap/>
            <w:vAlign w:val="center"/>
            <w:hideMark/>
          </w:tcPr>
          <w:p w14:paraId="5F64AB2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406AC3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09AAE5"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30EE092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6E10D3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4865DC" w14:textId="77777777" w:rsidTr="000F0092">
        <w:trPr>
          <w:trHeight w:val="85"/>
        </w:trPr>
        <w:tc>
          <w:tcPr>
            <w:tcW w:w="222" w:type="pct"/>
            <w:tcBorders>
              <w:top w:val="nil"/>
              <w:left w:val="nil"/>
              <w:bottom w:val="nil"/>
              <w:right w:val="nil"/>
            </w:tcBorders>
            <w:shd w:val="clear" w:color="auto" w:fill="auto"/>
            <w:noWrap/>
            <w:vAlign w:val="center"/>
            <w:hideMark/>
          </w:tcPr>
          <w:p w14:paraId="1AEF6C9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E25261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Opłaty wnoszone na podstawie ustawy z dnia 29 lipca 2005 r. o przekształceniu prawa użytkowania wieczystego w prawo własności nieruchomości:</w:t>
            </w:r>
          </w:p>
        </w:tc>
        <w:tc>
          <w:tcPr>
            <w:tcW w:w="754" w:type="pct"/>
            <w:tcBorders>
              <w:top w:val="nil"/>
              <w:left w:val="nil"/>
              <w:bottom w:val="nil"/>
              <w:right w:val="nil"/>
            </w:tcBorders>
            <w:shd w:val="clear" w:color="auto" w:fill="auto"/>
            <w:noWrap/>
            <w:vAlign w:val="center"/>
            <w:hideMark/>
          </w:tcPr>
          <w:p w14:paraId="2232D5F0"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134617A8"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30635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FB7BC5" w14:textId="77777777" w:rsidTr="000F0092">
        <w:trPr>
          <w:trHeight w:val="85"/>
        </w:trPr>
        <w:tc>
          <w:tcPr>
            <w:tcW w:w="222" w:type="pct"/>
            <w:tcBorders>
              <w:top w:val="nil"/>
              <w:left w:val="nil"/>
              <w:bottom w:val="nil"/>
              <w:right w:val="nil"/>
            </w:tcBorders>
            <w:shd w:val="clear" w:color="auto" w:fill="auto"/>
            <w:noWrap/>
            <w:vAlign w:val="center"/>
            <w:hideMark/>
          </w:tcPr>
          <w:p w14:paraId="1478665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FBEC8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opłaty za przekształcenie użytkowania wieczystego w prawo własności</w:t>
            </w:r>
          </w:p>
        </w:tc>
        <w:tc>
          <w:tcPr>
            <w:tcW w:w="754" w:type="pct"/>
            <w:tcBorders>
              <w:top w:val="nil"/>
              <w:left w:val="nil"/>
              <w:bottom w:val="nil"/>
              <w:right w:val="nil"/>
            </w:tcBorders>
            <w:shd w:val="clear" w:color="auto" w:fill="auto"/>
            <w:noWrap/>
            <w:vAlign w:val="center"/>
            <w:hideMark/>
          </w:tcPr>
          <w:p w14:paraId="00ADE2B8"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9DF60F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375 197,09</w:t>
            </w:r>
          </w:p>
        </w:tc>
        <w:tc>
          <w:tcPr>
            <w:tcW w:w="753" w:type="pct"/>
            <w:tcBorders>
              <w:top w:val="nil"/>
              <w:left w:val="nil"/>
              <w:bottom w:val="nil"/>
              <w:right w:val="nil"/>
            </w:tcBorders>
            <w:shd w:val="clear" w:color="auto" w:fill="auto"/>
            <w:vAlign w:val="center"/>
            <w:hideMark/>
          </w:tcPr>
          <w:p w14:paraId="7998DA4C" w14:textId="77777777" w:rsidR="00C55FFF" w:rsidRPr="00C55FFF" w:rsidRDefault="00C55FFF" w:rsidP="00C55FFF">
            <w:pPr>
              <w:spacing w:line="240" w:lineRule="auto"/>
              <w:jc w:val="right"/>
              <w:rPr>
                <w:rFonts w:ascii="Arial CE" w:hAnsi="Arial CE"/>
                <w:sz w:val="12"/>
                <w:szCs w:val="12"/>
              </w:rPr>
            </w:pPr>
          </w:p>
        </w:tc>
      </w:tr>
      <w:tr w:rsidR="00C55FFF" w:rsidRPr="00C55FFF" w14:paraId="7A59AC93" w14:textId="77777777" w:rsidTr="000F0092">
        <w:trPr>
          <w:trHeight w:val="85"/>
        </w:trPr>
        <w:tc>
          <w:tcPr>
            <w:tcW w:w="222" w:type="pct"/>
            <w:tcBorders>
              <w:top w:val="nil"/>
              <w:left w:val="nil"/>
              <w:bottom w:val="nil"/>
              <w:right w:val="nil"/>
            </w:tcBorders>
            <w:shd w:val="clear" w:color="auto" w:fill="auto"/>
            <w:noWrap/>
            <w:vAlign w:val="center"/>
            <w:hideMark/>
          </w:tcPr>
          <w:p w14:paraId="05C83B3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947030"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2A0DF0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09886C7"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677508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55718F" w14:textId="77777777" w:rsidTr="000F0092">
        <w:trPr>
          <w:trHeight w:val="85"/>
        </w:trPr>
        <w:tc>
          <w:tcPr>
            <w:tcW w:w="222" w:type="pct"/>
            <w:tcBorders>
              <w:top w:val="nil"/>
              <w:left w:val="nil"/>
              <w:bottom w:val="nil"/>
              <w:right w:val="nil"/>
            </w:tcBorders>
            <w:shd w:val="clear" w:color="auto" w:fill="auto"/>
            <w:noWrap/>
            <w:vAlign w:val="center"/>
            <w:hideMark/>
          </w:tcPr>
          <w:p w14:paraId="5D3E799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0CA7463"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Opłaty wnoszone na podstawie ustawy z dnia 20 lipca 2018 r. o przekształceniu prawa użytkowania wieczystego gruntów zabudowanych na cele mieszkaniowe w prawo własności tych gruntów:</w:t>
            </w:r>
          </w:p>
        </w:tc>
        <w:tc>
          <w:tcPr>
            <w:tcW w:w="754" w:type="pct"/>
            <w:tcBorders>
              <w:top w:val="nil"/>
              <w:left w:val="nil"/>
              <w:bottom w:val="nil"/>
              <w:right w:val="nil"/>
            </w:tcBorders>
            <w:shd w:val="clear" w:color="auto" w:fill="auto"/>
            <w:noWrap/>
            <w:vAlign w:val="center"/>
            <w:hideMark/>
          </w:tcPr>
          <w:p w14:paraId="31DFC319"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04C5458"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B4CB20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37728D" w14:textId="77777777" w:rsidTr="000F0092">
        <w:trPr>
          <w:trHeight w:val="85"/>
        </w:trPr>
        <w:tc>
          <w:tcPr>
            <w:tcW w:w="222" w:type="pct"/>
            <w:tcBorders>
              <w:top w:val="nil"/>
              <w:left w:val="nil"/>
              <w:bottom w:val="nil"/>
              <w:right w:val="nil"/>
            </w:tcBorders>
            <w:shd w:val="clear" w:color="auto" w:fill="auto"/>
            <w:noWrap/>
            <w:vAlign w:val="center"/>
            <w:hideMark/>
          </w:tcPr>
          <w:p w14:paraId="50F2405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89ADE5C"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Wpływy z rocznej opłaty </w:t>
            </w:r>
            <w:proofErr w:type="spellStart"/>
            <w:r w:rsidRPr="00C55FFF">
              <w:rPr>
                <w:rFonts w:ascii="Arial CE" w:hAnsi="Arial CE"/>
                <w:sz w:val="12"/>
                <w:szCs w:val="12"/>
              </w:rPr>
              <w:t>przekształceniowej</w:t>
            </w:r>
            <w:proofErr w:type="spellEnd"/>
          </w:p>
        </w:tc>
        <w:tc>
          <w:tcPr>
            <w:tcW w:w="754" w:type="pct"/>
            <w:tcBorders>
              <w:top w:val="nil"/>
              <w:left w:val="nil"/>
              <w:bottom w:val="nil"/>
              <w:right w:val="nil"/>
            </w:tcBorders>
            <w:shd w:val="clear" w:color="auto" w:fill="auto"/>
            <w:noWrap/>
            <w:vAlign w:val="center"/>
            <w:hideMark/>
          </w:tcPr>
          <w:p w14:paraId="68515552"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13432C3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4 795 555,71</w:t>
            </w:r>
          </w:p>
        </w:tc>
        <w:tc>
          <w:tcPr>
            <w:tcW w:w="753" w:type="pct"/>
            <w:tcBorders>
              <w:top w:val="nil"/>
              <w:left w:val="nil"/>
              <w:bottom w:val="nil"/>
              <w:right w:val="nil"/>
            </w:tcBorders>
            <w:shd w:val="clear" w:color="auto" w:fill="auto"/>
            <w:vAlign w:val="center"/>
            <w:hideMark/>
          </w:tcPr>
          <w:p w14:paraId="130321E1" w14:textId="77777777" w:rsidR="00C55FFF" w:rsidRPr="00C55FFF" w:rsidRDefault="00C55FFF" w:rsidP="00C55FFF">
            <w:pPr>
              <w:spacing w:line="240" w:lineRule="auto"/>
              <w:jc w:val="right"/>
              <w:rPr>
                <w:rFonts w:ascii="Arial CE" w:hAnsi="Arial CE"/>
                <w:sz w:val="12"/>
                <w:szCs w:val="12"/>
              </w:rPr>
            </w:pPr>
          </w:p>
        </w:tc>
      </w:tr>
      <w:tr w:rsidR="00C55FFF" w:rsidRPr="00C55FFF" w14:paraId="4E384EB6" w14:textId="77777777" w:rsidTr="000F0092">
        <w:trPr>
          <w:trHeight w:val="85"/>
        </w:trPr>
        <w:tc>
          <w:tcPr>
            <w:tcW w:w="222" w:type="pct"/>
            <w:tcBorders>
              <w:top w:val="nil"/>
              <w:left w:val="nil"/>
              <w:bottom w:val="nil"/>
              <w:right w:val="nil"/>
            </w:tcBorders>
            <w:shd w:val="clear" w:color="auto" w:fill="auto"/>
            <w:noWrap/>
            <w:vAlign w:val="center"/>
            <w:hideMark/>
          </w:tcPr>
          <w:p w14:paraId="3C3285C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9440FF7"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z opłaty jednorazowej za przekształcenie użytkowania wieczystego w prawo własności</w:t>
            </w:r>
          </w:p>
        </w:tc>
        <w:tc>
          <w:tcPr>
            <w:tcW w:w="754" w:type="pct"/>
            <w:tcBorders>
              <w:top w:val="nil"/>
              <w:left w:val="nil"/>
              <w:bottom w:val="nil"/>
              <w:right w:val="nil"/>
            </w:tcBorders>
            <w:shd w:val="clear" w:color="auto" w:fill="auto"/>
            <w:noWrap/>
            <w:vAlign w:val="center"/>
            <w:hideMark/>
          </w:tcPr>
          <w:p w14:paraId="432578A8"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F929DAD"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596 353,01</w:t>
            </w:r>
          </w:p>
        </w:tc>
        <w:tc>
          <w:tcPr>
            <w:tcW w:w="753" w:type="pct"/>
            <w:tcBorders>
              <w:top w:val="nil"/>
              <w:left w:val="nil"/>
              <w:bottom w:val="nil"/>
              <w:right w:val="nil"/>
            </w:tcBorders>
            <w:shd w:val="clear" w:color="auto" w:fill="auto"/>
            <w:vAlign w:val="center"/>
            <w:hideMark/>
          </w:tcPr>
          <w:p w14:paraId="06B7A4C2" w14:textId="77777777" w:rsidR="00C55FFF" w:rsidRPr="00C55FFF" w:rsidRDefault="00C55FFF" w:rsidP="00C55FFF">
            <w:pPr>
              <w:spacing w:line="240" w:lineRule="auto"/>
              <w:jc w:val="right"/>
              <w:rPr>
                <w:rFonts w:ascii="Arial CE" w:hAnsi="Arial CE"/>
                <w:sz w:val="12"/>
                <w:szCs w:val="12"/>
              </w:rPr>
            </w:pPr>
          </w:p>
        </w:tc>
      </w:tr>
      <w:tr w:rsidR="00C55FFF" w:rsidRPr="00C55FFF" w14:paraId="260579E8" w14:textId="77777777" w:rsidTr="000F0092">
        <w:trPr>
          <w:trHeight w:val="85"/>
        </w:trPr>
        <w:tc>
          <w:tcPr>
            <w:tcW w:w="222" w:type="pct"/>
            <w:tcBorders>
              <w:top w:val="nil"/>
              <w:left w:val="nil"/>
              <w:bottom w:val="nil"/>
              <w:right w:val="nil"/>
            </w:tcBorders>
            <w:shd w:val="clear" w:color="auto" w:fill="auto"/>
            <w:noWrap/>
            <w:vAlign w:val="center"/>
            <w:hideMark/>
          </w:tcPr>
          <w:p w14:paraId="61308AB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E4645D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8F29EF4"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EC8B98D"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58337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F8DB84" w14:textId="77777777" w:rsidTr="000F0092">
        <w:trPr>
          <w:trHeight w:val="85"/>
        </w:trPr>
        <w:tc>
          <w:tcPr>
            <w:tcW w:w="222" w:type="pct"/>
            <w:tcBorders>
              <w:top w:val="nil"/>
              <w:left w:val="nil"/>
              <w:bottom w:val="nil"/>
              <w:right w:val="nil"/>
            </w:tcBorders>
            <w:shd w:val="clear" w:color="C0C0C0" w:fill="EAF2F6"/>
            <w:noWrap/>
            <w:vAlign w:val="center"/>
            <w:hideMark/>
          </w:tcPr>
          <w:p w14:paraId="3B2287F5"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III</w:t>
            </w:r>
          </w:p>
        </w:tc>
        <w:tc>
          <w:tcPr>
            <w:tcW w:w="2517" w:type="pct"/>
            <w:tcBorders>
              <w:top w:val="nil"/>
              <w:left w:val="nil"/>
              <w:bottom w:val="nil"/>
              <w:right w:val="nil"/>
            </w:tcBorders>
            <w:shd w:val="clear" w:color="000000" w:fill="EAF2F6"/>
            <w:vAlign w:val="center"/>
            <w:hideMark/>
          </w:tcPr>
          <w:p w14:paraId="36C69134"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 xml:space="preserve">Wpływy ze sprzedaży lokali i nieruchomości  </w:t>
            </w:r>
          </w:p>
        </w:tc>
        <w:tc>
          <w:tcPr>
            <w:tcW w:w="754" w:type="pct"/>
            <w:tcBorders>
              <w:top w:val="nil"/>
              <w:left w:val="nil"/>
              <w:bottom w:val="nil"/>
              <w:right w:val="nil"/>
            </w:tcBorders>
            <w:shd w:val="clear" w:color="C0C0C0" w:fill="EAF2F6"/>
            <w:noWrap/>
            <w:vAlign w:val="center"/>
            <w:hideMark/>
          </w:tcPr>
          <w:p w14:paraId="7ABD5180"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11 675 394</w:t>
            </w:r>
          </w:p>
        </w:tc>
        <w:tc>
          <w:tcPr>
            <w:tcW w:w="754" w:type="pct"/>
            <w:tcBorders>
              <w:top w:val="nil"/>
              <w:left w:val="nil"/>
              <w:bottom w:val="nil"/>
              <w:right w:val="nil"/>
            </w:tcBorders>
            <w:shd w:val="clear" w:color="C0C0C0" w:fill="EAF2F6"/>
            <w:noWrap/>
            <w:vAlign w:val="center"/>
            <w:hideMark/>
          </w:tcPr>
          <w:p w14:paraId="4BECA4FE"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10 613 973,08</w:t>
            </w:r>
          </w:p>
        </w:tc>
        <w:tc>
          <w:tcPr>
            <w:tcW w:w="753" w:type="pct"/>
            <w:tcBorders>
              <w:top w:val="nil"/>
              <w:left w:val="nil"/>
              <w:bottom w:val="nil"/>
              <w:right w:val="nil"/>
            </w:tcBorders>
            <w:shd w:val="clear" w:color="C0C0C0" w:fill="EAF2F6"/>
            <w:noWrap/>
            <w:vAlign w:val="center"/>
            <w:hideMark/>
          </w:tcPr>
          <w:p w14:paraId="50828A1A"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90,9%</w:t>
            </w:r>
          </w:p>
        </w:tc>
      </w:tr>
      <w:tr w:rsidR="00C55FFF" w:rsidRPr="00C55FFF" w14:paraId="56DB8C7B" w14:textId="77777777" w:rsidTr="000F0092">
        <w:trPr>
          <w:trHeight w:val="85"/>
        </w:trPr>
        <w:tc>
          <w:tcPr>
            <w:tcW w:w="222" w:type="pct"/>
            <w:tcBorders>
              <w:top w:val="nil"/>
              <w:left w:val="nil"/>
              <w:bottom w:val="nil"/>
              <w:right w:val="nil"/>
            </w:tcBorders>
            <w:shd w:val="clear" w:color="auto" w:fill="auto"/>
            <w:noWrap/>
            <w:vAlign w:val="center"/>
            <w:hideMark/>
          </w:tcPr>
          <w:p w14:paraId="780A2925"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38D97A9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A418A6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F67D2E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D1201CB"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46645B67" w14:textId="77777777" w:rsidTr="000F0092">
        <w:trPr>
          <w:trHeight w:val="85"/>
        </w:trPr>
        <w:tc>
          <w:tcPr>
            <w:tcW w:w="222" w:type="pct"/>
            <w:tcBorders>
              <w:top w:val="nil"/>
              <w:left w:val="nil"/>
              <w:bottom w:val="nil"/>
              <w:right w:val="nil"/>
            </w:tcBorders>
            <w:shd w:val="clear" w:color="auto" w:fill="auto"/>
            <w:noWrap/>
            <w:vAlign w:val="center"/>
            <w:hideMark/>
          </w:tcPr>
          <w:p w14:paraId="3FA92C51"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815ECE7"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 dochodów</w:t>
            </w:r>
          </w:p>
        </w:tc>
        <w:tc>
          <w:tcPr>
            <w:tcW w:w="754" w:type="pct"/>
            <w:tcBorders>
              <w:top w:val="nil"/>
              <w:left w:val="nil"/>
              <w:bottom w:val="nil"/>
              <w:right w:val="nil"/>
            </w:tcBorders>
            <w:shd w:val="clear" w:color="auto" w:fill="auto"/>
            <w:noWrap/>
            <w:vAlign w:val="center"/>
            <w:hideMark/>
          </w:tcPr>
          <w:p w14:paraId="5C2E2CB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69,90%</w:t>
            </w:r>
          </w:p>
        </w:tc>
        <w:tc>
          <w:tcPr>
            <w:tcW w:w="754" w:type="pct"/>
            <w:tcBorders>
              <w:top w:val="nil"/>
              <w:left w:val="nil"/>
              <w:bottom w:val="nil"/>
              <w:right w:val="nil"/>
            </w:tcBorders>
            <w:shd w:val="clear" w:color="auto" w:fill="auto"/>
            <w:noWrap/>
            <w:vAlign w:val="center"/>
            <w:hideMark/>
          </w:tcPr>
          <w:p w14:paraId="7276374D"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64,79%</w:t>
            </w:r>
          </w:p>
        </w:tc>
        <w:tc>
          <w:tcPr>
            <w:tcW w:w="753" w:type="pct"/>
            <w:tcBorders>
              <w:top w:val="nil"/>
              <w:left w:val="nil"/>
              <w:bottom w:val="nil"/>
              <w:right w:val="nil"/>
            </w:tcBorders>
            <w:shd w:val="clear" w:color="auto" w:fill="auto"/>
            <w:noWrap/>
            <w:vAlign w:val="center"/>
            <w:hideMark/>
          </w:tcPr>
          <w:p w14:paraId="3C348879"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2C9E75DF" w14:textId="77777777" w:rsidTr="000F0092">
        <w:trPr>
          <w:trHeight w:val="85"/>
        </w:trPr>
        <w:tc>
          <w:tcPr>
            <w:tcW w:w="222" w:type="pct"/>
            <w:tcBorders>
              <w:top w:val="nil"/>
              <w:left w:val="nil"/>
              <w:bottom w:val="nil"/>
              <w:right w:val="nil"/>
            </w:tcBorders>
            <w:shd w:val="clear" w:color="auto" w:fill="auto"/>
            <w:noWrap/>
            <w:vAlign w:val="center"/>
            <w:hideMark/>
          </w:tcPr>
          <w:p w14:paraId="1313694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ABA304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03DB77E1"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1592A2EC"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3580E358"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7DAB35E8" w14:textId="77777777" w:rsidTr="000F0092">
        <w:trPr>
          <w:trHeight w:val="85"/>
        </w:trPr>
        <w:tc>
          <w:tcPr>
            <w:tcW w:w="222" w:type="pct"/>
            <w:tcBorders>
              <w:top w:val="nil"/>
              <w:left w:val="nil"/>
              <w:bottom w:val="nil"/>
              <w:right w:val="nil"/>
            </w:tcBorders>
            <w:shd w:val="clear" w:color="auto" w:fill="auto"/>
            <w:noWrap/>
            <w:vAlign w:val="center"/>
            <w:hideMark/>
          </w:tcPr>
          <w:p w14:paraId="561CA9C0"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4A91E5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FEBA0B"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33ECD1"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411104D"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3A3ACA9F" w14:textId="77777777" w:rsidTr="000F0092">
        <w:trPr>
          <w:trHeight w:val="85"/>
        </w:trPr>
        <w:tc>
          <w:tcPr>
            <w:tcW w:w="222" w:type="pct"/>
            <w:tcBorders>
              <w:top w:val="nil"/>
              <w:left w:val="nil"/>
              <w:bottom w:val="nil"/>
              <w:right w:val="nil"/>
            </w:tcBorders>
            <w:shd w:val="clear" w:color="000000" w:fill="FFFFC5"/>
            <w:noWrap/>
            <w:vAlign w:val="center"/>
            <w:hideMark/>
          </w:tcPr>
          <w:p w14:paraId="2C40009D"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2E646047"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Wpływy ze sprzedaży nieruchomości gruntowych</w:t>
            </w:r>
          </w:p>
        </w:tc>
        <w:tc>
          <w:tcPr>
            <w:tcW w:w="754" w:type="pct"/>
            <w:tcBorders>
              <w:top w:val="nil"/>
              <w:left w:val="nil"/>
              <w:bottom w:val="nil"/>
              <w:right w:val="nil"/>
            </w:tcBorders>
            <w:shd w:val="clear" w:color="000000" w:fill="FFFFC5"/>
            <w:vAlign w:val="center"/>
            <w:hideMark/>
          </w:tcPr>
          <w:p w14:paraId="5BCE4414"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2 800 000</w:t>
            </w:r>
          </w:p>
        </w:tc>
        <w:tc>
          <w:tcPr>
            <w:tcW w:w="754" w:type="pct"/>
            <w:tcBorders>
              <w:top w:val="nil"/>
              <w:left w:val="nil"/>
              <w:bottom w:val="nil"/>
              <w:right w:val="nil"/>
            </w:tcBorders>
            <w:shd w:val="clear" w:color="000000" w:fill="FFFFC5"/>
            <w:vAlign w:val="center"/>
            <w:hideMark/>
          </w:tcPr>
          <w:p w14:paraId="1316ADA0"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2 969 000,00</w:t>
            </w:r>
          </w:p>
        </w:tc>
        <w:tc>
          <w:tcPr>
            <w:tcW w:w="753" w:type="pct"/>
            <w:tcBorders>
              <w:top w:val="nil"/>
              <w:left w:val="nil"/>
              <w:bottom w:val="nil"/>
              <w:right w:val="nil"/>
            </w:tcBorders>
            <w:shd w:val="clear" w:color="000000" w:fill="FFFFC5"/>
            <w:vAlign w:val="center"/>
            <w:hideMark/>
          </w:tcPr>
          <w:p w14:paraId="680F9E5A"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106,0%</w:t>
            </w:r>
          </w:p>
        </w:tc>
      </w:tr>
      <w:tr w:rsidR="00C55FFF" w:rsidRPr="00C55FFF" w14:paraId="1A752EDE" w14:textId="77777777" w:rsidTr="000F0092">
        <w:trPr>
          <w:trHeight w:val="85"/>
        </w:trPr>
        <w:tc>
          <w:tcPr>
            <w:tcW w:w="222" w:type="pct"/>
            <w:tcBorders>
              <w:top w:val="nil"/>
              <w:left w:val="nil"/>
              <w:bottom w:val="nil"/>
              <w:right w:val="nil"/>
            </w:tcBorders>
            <w:shd w:val="clear" w:color="auto" w:fill="auto"/>
            <w:noWrap/>
            <w:vAlign w:val="center"/>
            <w:hideMark/>
          </w:tcPr>
          <w:p w14:paraId="7C7C0D20"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3E107CE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993D879"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7E462C9"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6FAEA823"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510AE351" w14:textId="77777777" w:rsidTr="000F0092">
        <w:trPr>
          <w:trHeight w:val="85"/>
        </w:trPr>
        <w:tc>
          <w:tcPr>
            <w:tcW w:w="222" w:type="pct"/>
            <w:tcBorders>
              <w:top w:val="nil"/>
              <w:left w:val="nil"/>
              <w:bottom w:val="nil"/>
              <w:right w:val="nil"/>
            </w:tcBorders>
            <w:shd w:val="clear" w:color="auto" w:fill="auto"/>
            <w:noWrap/>
            <w:vAlign w:val="center"/>
            <w:hideMark/>
          </w:tcPr>
          <w:p w14:paraId="1C93C0B5"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B54B339"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2B6C78E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2 800 000</w:t>
            </w:r>
          </w:p>
        </w:tc>
        <w:tc>
          <w:tcPr>
            <w:tcW w:w="754" w:type="pct"/>
            <w:tcBorders>
              <w:top w:val="nil"/>
              <w:left w:val="nil"/>
              <w:bottom w:val="nil"/>
              <w:right w:val="nil"/>
            </w:tcBorders>
            <w:shd w:val="clear" w:color="auto" w:fill="auto"/>
            <w:vAlign w:val="center"/>
            <w:hideMark/>
          </w:tcPr>
          <w:p w14:paraId="7B665495"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2 969 000,00</w:t>
            </w:r>
          </w:p>
        </w:tc>
        <w:tc>
          <w:tcPr>
            <w:tcW w:w="753" w:type="pct"/>
            <w:tcBorders>
              <w:top w:val="nil"/>
              <w:left w:val="nil"/>
              <w:bottom w:val="nil"/>
              <w:right w:val="nil"/>
            </w:tcBorders>
            <w:shd w:val="clear" w:color="auto" w:fill="auto"/>
            <w:vAlign w:val="center"/>
            <w:hideMark/>
          </w:tcPr>
          <w:p w14:paraId="1FC7DA35" w14:textId="77777777" w:rsidR="00C55FFF" w:rsidRPr="00C55FFF" w:rsidRDefault="00C55FFF" w:rsidP="00C55FFF">
            <w:pPr>
              <w:spacing w:line="240" w:lineRule="auto"/>
              <w:jc w:val="right"/>
              <w:rPr>
                <w:rFonts w:ascii="Arial CE" w:hAnsi="Arial CE"/>
                <w:sz w:val="12"/>
                <w:szCs w:val="12"/>
              </w:rPr>
            </w:pPr>
          </w:p>
        </w:tc>
      </w:tr>
      <w:tr w:rsidR="00C55FFF" w:rsidRPr="00C55FFF" w14:paraId="3D1F0A75" w14:textId="77777777" w:rsidTr="000F0092">
        <w:trPr>
          <w:trHeight w:val="85"/>
        </w:trPr>
        <w:tc>
          <w:tcPr>
            <w:tcW w:w="222" w:type="pct"/>
            <w:tcBorders>
              <w:top w:val="nil"/>
              <w:left w:val="nil"/>
              <w:bottom w:val="nil"/>
              <w:right w:val="nil"/>
            </w:tcBorders>
            <w:shd w:val="clear" w:color="auto" w:fill="auto"/>
            <w:noWrap/>
            <w:vAlign w:val="center"/>
            <w:hideMark/>
          </w:tcPr>
          <w:p w14:paraId="29BF7FE1"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99B255"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4D5B2751" w14:textId="06D5141E" w:rsidR="00C55FFF" w:rsidRPr="00C55FFF" w:rsidRDefault="000F0092" w:rsidP="00C55FFF">
            <w:pPr>
              <w:spacing w:line="240" w:lineRule="auto"/>
              <w:jc w:val="right"/>
              <w:rPr>
                <w:rFonts w:ascii="Arial CE" w:hAnsi="Arial CE"/>
                <w:sz w:val="12"/>
                <w:szCs w:val="12"/>
              </w:rPr>
            </w:pPr>
            <w:r>
              <w:rPr>
                <w:rFonts w:ascii="Arial CE" w:hAnsi="Arial CE"/>
                <w:sz w:val="12"/>
                <w:szCs w:val="12"/>
              </w:rPr>
              <w:t>1</w:t>
            </w:r>
          </w:p>
        </w:tc>
        <w:tc>
          <w:tcPr>
            <w:tcW w:w="754" w:type="pct"/>
            <w:tcBorders>
              <w:top w:val="nil"/>
              <w:left w:val="nil"/>
              <w:bottom w:val="nil"/>
              <w:right w:val="nil"/>
            </w:tcBorders>
            <w:shd w:val="clear" w:color="auto" w:fill="auto"/>
            <w:vAlign w:val="center"/>
            <w:hideMark/>
          </w:tcPr>
          <w:p w14:paraId="3D00305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w:t>
            </w:r>
          </w:p>
        </w:tc>
        <w:tc>
          <w:tcPr>
            <w:tcW w:w="753" w:type="pct"/>
            <w:tcBorders>
              <w:top w:val="nil"/>
              <w:left w:val="nil"/>
              <w:bottom w:val="nil"/>
              <w:right w:val="nil"/>
            </w:tcBorders>
            <w:shd w:val="clear" w:color="auto" w:fill="auto"/>
            <w:vAlign w:val="center"/>
            <w:hideMark/>
          </w:tcPr>
          <w:p w14:paraId="4B4BFC68" w14:textId="77777777" w:rsidR="00C55FFF" w:rsidRPr="00C55FFF" w:rsidRDefault="00C55FFF" w:rsidP="00C55FFF">
            <w:pPr>
              <w:spacing w:line="240" w:lineRule="auto"/>
              <w:jc w:val="right"/>
              <w:rPr>
                <w:rFonts w:ascii="Arial CE" w:hAnsi="Arial CE"/>
                <w:sz w:val="12"/>
                <w:szCs w:val="12"/>
              </w:rPr>
            </w:pPr>
          </w:p>
        </w:tc>
      </w:tr>
      <w:tr w:rsidR="00C55FFF" w:rsidRPr="00C55FFF" w14:paraId="733EB98E" w14:textId="77777777" w:rsidTr="000F0092">
        <w:trPr>
          <w:trHeight w:val="85"/>
        </w:trPr>
        <w:tc>
          <w:tcPr>
            <w:tcW w:w="222" w:type="pct"/>
            <w:tcBorders>
              <w:top w:val="nil"/>
              <w:left w:val="nil"/>
              <w:bottom w:val="nil"/>
              <w:right w:val="nil"/>
            </w:tcBorders>
            <w:shd w:val="clear" w:color="auto" w:fill="auto"/>
            <w:noWrap/>
            <w:vAlign w:val="center"/>
            <w:hideMark/>
          </w:tcPr>
          <w:p w14:paraId="6AE0FAD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4036610"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216F65EE"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49A6277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643D4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CF089F" w14:textId="77777777" w:rsidTr="000F0092">
        <w:trPr>
          <w:trHeight w:val="85"/>
        </w:trPr>
        <w:tc>
          <w:tcPr>
            <w:tcW w:w="222" w:type="pct"/>
            <w:tcBorders>
              <w:top w:val="nil"/>
              <w:left w:val="nil"/>
              <w:bottom w:val="nil"/>
              <w:right w:val="nil"/>
            </w:tcBorders>
            <w:shd w:val="clear" w:color="auto" w:fill="auto"/>
            <w:noWrap/>
            <w:vAlign w:val="center"/>
            <w:hideMark/>
          </w:tcPr>
          <w:p w14:paraId="4861789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E5C2A5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10D25F79"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A55A14"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F7DA92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99E0CB0" w14:textId="77777777" w:rsidTr="000F0092">
        <w:trPr>
          <w:trHeight w:val="85"/>
        </w:trPr>
        <w:tc>
          <w:tcPr>
            <w:tcW w:w="222" w:type="pct"/>
            <w:tcBorders>
              <w:top w:val="nil"/>
              <w:left w:val="nil"/>
              <w:bottom w:val="nil"/>
              <w:right w:val="nil"/>
            </w:tcBorders>
            <w:shd w:val="clear" w:color="auto" w:fill="auto"/>
            <w:noWrap/>
            <w:vAlign w:val="center"/>
            <w:hideMark/>
          </w:tcPr>
          <w:p w14:paraId="1B8A924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E1B8C4F"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1</w:t>
            </w:r>
          </w:p>
        </w:tc>
        <w:tc>
          <w:tcPr>
            <w:tcW w:w="754" w:type="pct"/>
            <w:tcBorders>
              <w:top w:val="nil"/>
              <w:left w:val="nil"/>
              <w:bottom w:val="nil"/>
              <w:right w:val="nil"/>
            </w:tcBorders>
            <w:shd w:val="clear" w:color="auto" w:fill="auto"/>
            <w:noWrap/>
            <w:vAlign w:val="center"/>
            <w:hideMark/>
          </w:tcPr>
          <w:p w14:paraId="71E28199"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1992AEB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B44633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E31E05" w14:textId="77777777" w:rsidTr="000F0092">
        <w:trPr>
          <w:trHeight w:val="85"/>
        </w:trPr>
        <w:tc>
          <w:tcPr>
            <w:tcW w:w="222" w:type="pct"/>
            <w:tcBorders>
              <w:top w:val="nil"/>
              <w:left w:val="nil"/>
              <w:bottom w:val="nil"/>
              <w:right w:val="nil"/>
            </w:tcBorders>
            <w:shd w:val="clear" w:color="auto" w:fill="auto"/>
            <w:noWrap/>
            <w:vAlign w:val="center"/>
            <w:hideMark/>
          </w:tcPr>
          <w:p w14:paraId="3F59BD7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C7407F"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ul. Szaserów 100 dz. 24 </w:t>
            </w:r>
            <w:proofErr w:type="spellStart"/>
            <w:r w:rsidRPr="00C55FFF">
              <w:rPr>
                <w:rFonts w:ascii="Arial CE" w:hAnsi="Arial CE"/>
                <w:sz w:val="12"/>
                <w:szCs w:val="12"/>
              </w:rPr>
              <w:t>obr</w:t>
            </w:r>
            <w:proofErr w:type="spellEnd"/>
            <w:r w:rsidRPr="00C55FFF">
              <w:rPr>
                <w:rFonts w:ascii="Arial CE" w:hAnsi="Arial CE"/>
                <w:sz w:val="12"/>
                <w:szCs w:val="12"/>
              </w:rPr>
              <w:t>. 3-04-09</w:t>
            </w:r>
          </w:p>
        </w:tc>
        <w:tc>
          <w:tcPr>
            <w:tcW w:w="754" w:type="pct"/>
            <w:tcBorders>
              <w:top w:val="nil"/>
              <w:left w:val="nil"/>
              <w:bottom w:val="nil"/>
              <w:right w:val="nil"/>
            </w:tcBorders>
            <w:shd w:val="clear" w:color="auto" w:fill="auto"/>
            <w:vAlign w:val="center"/>
            <w:hideMark/>
          </w:tcPr>
          <w:p w14:paraId="27022B0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2 800 000</w:t>
            </w:r>
          </w:p>
        </w:tc>
        <w:tc>
          <w:tcPr>
            <w:tcW w:w="754" w:type="pct"/>
            <w:tcBorders>
              <w:top w:val="nil"/>
              <w:left w:val="nil"/>
              <w:bottom w:val="nil"/>
              <w:right w:val="nil"/>
            </w:tcBorders>
            <w:shd w:val="clear" w:color="auto" w:fill="auto"/>
            <w:vAlign w:val="center"/>
            <w:hideMark/>
          </w:tcPr>
          <w:p w14:paraId="193A15D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2 800 000,00</w:t>
            </w:r>
          </w:p>
        </w:tc>
        <w:tc>
          <w:tcPr>
            <w:tcW w:w="753" w:type="pct"/>
            <w:tcBorders>
              <w:top w:val="nil"/>
              <w:left w:val="nil"/>
              <w:bottom w:val="nil"/>
              <w:right w:val="nil"/>
            </w:tcBorders>
            <w:shd w:val="clear" w:color="auto" w:fill="auto"/>
            <w:vAlign w:val="center"/>
            <w:hideMark/>
          </w:tcPr>
          <w:p w14:paraId="6464D8EE" w14:textId="77777777" w:rsidR="00C55FFF" w:rsidRPr="00C55FFF" w:rsidRDefault="00C55FFF" w:rsidP="00C55FFF">
            <w:pPr>
              <w:spacing w:line="240" w:lineRule="auto"/>
              <w:jc w:val="right"/>
              <w:rPr>
                <w:rFonts w:ascii="Arial CE" w:hAnsi="Arial CE"/>
                <w:sz w:val="12"/>
                <w:szCs w:val="12"/>
              </w:rPr>
            </w:pPr>
          </w:p>
        </w:tc>
      </w:tr>
      <w:tr w:rsidR="00C55FFF" w:rsidRPr="00C55FFF" w14:paraId="0C770146" w14:textId="77777777" w:rsidTr="000F0092">
        <w:trPr>
          <w:trHeight w:val="85"/>
        </w:trPr>
        <w:tc>
          <w:tcPr>
            <w:tcW w:w="222" w:type="pct"/>
            <w:tcBorders>
              <w:top w:val="nil"/>
              <w:left w:val="nil"/>
              <w:bottom w:val="nil"/>
              <w:right w:val="nil"/>
            </w:tcBorders>
            <w:shd w:val="clear" w:color="auto" w:fill="auto"/>
            <w:noWrap/>
            <w:vAlign w:val="center"/>
            <w:hideMark/>
          </w:tcPr>
          <w:p w14:paraId="23036D7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58AA121"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42544C59"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3701D89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581</w:t>
            </w:r>
          </w:p>
        </w:tc>
        <w:tc>
          <w:tcPr>
            <w:tcW w:w="753" w:type="pct"/>
            <w:tcBorders>
              <w:top w:val="nil"/>
              <w:left w:val="nil"/>
              <w:bottom w:val="nil"/>
              <w:right w:val="nil"/>
            </w:tcBorders>
            <w:shd w:val="clear" w:color="auto" w:fill="auto"/>
            <w:vAlign w:val="center"/>
            <w:hideMark/>
          </w:tcPr>
          <w:p w14:paraId="5CDFB030" w14:textId="77777777" w:rsidR="00C55FFF" w:rsidRPr="00C55FFF" w:rsidRDefault="00C55FFF" w:rsidP="00C55FFF">
            <w:pPr>
              <w:spacing w:line="240" w:lineRule="auto"/>
              <w:jc w:val="right"/>
              <w:rPr>
                <w:rFonts w:ascii="Arial CE" w:hAnsi="Arial CE"/>
                <w:sz w:val="12"/>
                <w:szCs w:val="12"/>
              </w:rPr>
            </w:pPr>
          </w:p>
        </w:tc>
      </w:tr>
      <w:tr w:rsidR="00C55FFF" w:rsidRPr="00C55FFF" w14:paraId="25FA5CED" w14:textId="77777777" w:rsidTr="000F0092">
        <w:trPr>
          <w:trHeight w:val="85"/>
        </w:trPr>
        <w:tc>
          <w:tcPr>
            <w:tcW w:w="222" w:type="pct"/>
            <w:tcBorders>
              <w:top w:val="nil"/>
              <w:left w:val="nil"/>
              <w:bottom w:val="nil"/>
              <w:right w:val="nil"/>
            </w:tcBorders>
            <w:shd w:val="clear" w:color="auto" w:fill="auto"/>
            <w:noWrap/>
            <w:vAlign w:val="center"/>
            <w:hideMark/>
          </w:tcPr>
          <w:p w14:paraId="4C789A1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BD59DF"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02DAC36"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334522E"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941A24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118608" w14:textId="77777777" w:rsidTr="000F0092">
        <w:trPr>
          <w:trHeight w:val="85"/>
        </w:trPr>
        <w:tc>
          <w:tcPr>
            <w:tcW w:w="222" w:type="pct"/>
            <w:tcBorders>
              <w:top w:val="nil"/>
              <w:left w:val="nil"/>
              <w:bottom w:val="nil"/>
              <w:right w:val="nil"/>
            </w:tcBorders>
            <w:shd w:val="clear" w:color="auto" w:fill="auto"/>
            <w:noWrap/>
            <w:vAlign w:val="center"/>
            <w:hideMark/>
          </w:tcPr>
          <w:p w14:paraId="10CBA44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F68EEE8"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w trybie przetargu nieograniczonego</w:t>
            </w:r>
          </w:p>
        </w:tc>
        <w:tc>
          <w:tcPr>
            <w:tcW w:w="754" w:type="pct"/>
            <w:tcBorders>
              <w:top w:val="nil"/>
              <w:left w:val="nil"/>
              <w:bottom w:val="nil"/>
              <w:right w:val="nil"/>
            </w:tcBorders>
            <w:shd w:val="clear" w:color="auto" w:fill="auto"/>
            <w:vAlign w:val="center"/>
            <w:hideMark/>
          </w:tcPr>
          <w:p w14:paraId="27A23B4F"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15CA177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4F250C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8E180D" w14:textId="77777777" w:rsidTr="000F0092">
        <w:trPr>
          <w:trHeight w:val="85"/>
        </w:trPr>
        <w:tc>
          <w:tcPr>
            <w:tcW w:w="222" w:type="pct"/>
            <w:tcBorders>
              <w:top w:val="nil"/>
              <w:left w:val="nil"/>
              <w:bottom w:val="nil"/>
              <w:right w:val="nil"/>
            </w:tcBorders>
            <w:shd w:val="clear" w:color="auto" w:fill="auto"/>
            <w:noWrap/>
            <w:vAlign w:val="center"/>
            <w:hideMark/>
          </w:tcPr>
          <w:p w14:paraId="3E4FD36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6DB88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74C45DD"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74212C0A"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7A3660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51896F" w14:textId="77777777" w:rsidTr="000F0092">
        <w:trPr>
          <w:trHeight w:val="85"/>
        </w:trPr>
        <w:tc>
          <w:tcPr>
            <w:tcW w:w="222" w:type="pct"/>
            <w:tcBorders>
              <w:top w:val="nil"/>
              <w:left w:val="nil"/>
              <w:bottom w:val="nil"/>
              <w:right w:val="nil"/>
            </w:tcBorders>
            <w:shd w:val="clear" w:color="auto" w:fill="auto"/>
            <w:noWrap/>
            <w:vAlign w:val="center"/>
            <w:hideMark/>
          </w:tcPr>
          <w:p w14:paraId="703D67B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C0ABC5"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2</w:t>
            </w:r>
          </w:p>
        </w:tc>
        <w:tc>
          <w:tcPr>
            <w:tcW w:w="754" w:type="pct"/>
            <w:tcBorders>
              <w:top w:val="nil"/>
              <w:left w:val="nil"/>
              <w:bottom w:val="nil"/>
              <w:right w:val="nil"/>
            </w:tcBorders>
            <w:shd w:val="clear" w:color="auto" w:fill="auto"/>
            <w:noWrap/>
            <w:vAlign w:val="center"/>
            <w:hideMark/>
          </w:tcPr>
          <w:p w14:paraId="408AB21B"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23DF944C"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348DCF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0DD34B" w14:textId="77777777" w:rsidTr="000F0092">
        <w:trPr>
          <w:trHeight w:val="85"/>
        </w:trPr>
        <w:tc>
          <w:tcPr>
            <w:tcW w:w="222" w:type="pct"/>
            <w:tcBorders>
              <w:top w:val="nil"/>
              <w:left w:val="nil"/>
              <w:bottom w:val="nil"/>
              <w:right w:val="nil"/>
            </w:tcBorders>
            <w:shd w:val="clear" w:color="auto" w:fill="auto"/>
            <w:noWrap/>
            <w:vAlign w:val="center"/>
            <w:hideMark/>
          </w:tcPr>
          <w:p w14:paraId="2C12266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F58881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ul. </w:t>
            </w:r>
            <w:proofErr w:type="spellStart"/>
            <w:r w:rsidRPr="00C55FFF">
              <w:rPr>
                <w:rFonts w:ascii="Arial CE" w:hAnsi="Arial CE"/>
                <w:sz w:val="12"/>
                <w:szCs w:val="12"/>
              </w:rPr>
              <w:t>Witolińska</w:t>
            </w:r>
            <w:proofErr w:type="spellEnd"/>
            <w:r w:rsidRPr="00C55FFF">
              <w:rPr>
                <w:rFonts w:ascii="Arial CE" w:hAnsi="Arial CE"/>
                <w:sz w:val="12"/>
                <w:szCs w:val="12"/>
              </w:rPr>
              <w:t xml:space="preserve"> dz. 31 </w:t>
            </w:r>
            <w:proofErr w:type="spellStart"/>
            <w:r w:rsidRPr="00C55FFF">
              <w:rPr>
                <w:rFonts w:ascii="Arial CE" w:hAnsi="Arial CE"/>
                <w:sz w:val="12"/>
                <w:szCs w:val="12"/>
              </w:rPr>
              <w:t>obr</w:t>
            </w:r>
            <w:proofErr w:type="spellEnd"/>
            <w:r w:rsidRPr="00C55FFF">
              <w:rPr>
                <w:rFonts w:ascii="Arial CE" w:hAnsi="Arial CE"/>
                <w:sz w:val="12"/>
                <w:szCs w:val="12"/>
              </w:rPr>
              <w:t xml:space="preserve"> 3-05-30</w:t>
            </w:r>
          </w:p>
        </w:tc>
        <w:tc>
          <w:tcPr>
            <w:tcW w:w="754" w:type="pct"/>
            <w:tcBorders>
              <w:top w:val="nil"/>
              <w:left w:val="nil"/>
              <w:bottom w:val="nil"/>
              <w:right w:val="nil"/>
            </w:tcBorders>
            <w:shd w:val="clear" w:color="auto" w:fill="auto"/>
            <w:vAlign w:val="center"/>
            <w:hideMark/>
          </w:tcPr>
          <w:p w14:paraId="126A0DE3" w14:textId="2E568A72" w:rsidR="00C55FFF" w:rsidRPr="00C55FFF" w:rsidRDefault="00C55FFF" w:rsidP="00C55FFF">
            <w:pPr>
              <w:spacing w:line="240" w:lineRule="auto"/>
              <w:jc w:val="right"/>
              <w:rPr>
                <w:rFonts w:ascii="Arial CE" w:hAnsi="Arial CE"/>
                <w:sz w:val="12"/>
                <w:szCs w:val="12"/>
              </w:rPr>
            </w:pPr>
          </w:p>
        </w:tc>
        <w:tc>
          <w:tcPr>
            <w:tcW w:w="754" w:type="pct"/>
            <w:tcBorders>
              <w:top w:val="nil"/>
              <w:left w:val="nil"/>
              <w:bottom w:val="nil"/>
              <w:right w:val="nil"/>
            </w:tcBorders>
            <w:shd w:val="clear" w:color="auto" w:fill="auto"/>
            <w:vAlign w:val="center"/>
            <w:hideMark/>
          </w:tcPr>
          <w:p w14:paraId="09A3790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169 000,00</w:t>
            </w:r>
          </w:p>
        </w:tc>
        <w:tc>
          <w:tcPr>
            <w:tcW w:w="753" w:type="pct"/>
            <w:tcBorders>
              <w:top w:val="nil"/>
              <w:left w:val="nil"/>
              <w:bottom w:val="nil"/>
              <w:right w:val="nil"/>
            </w:tcBorders>
            <w:shd w:val="clear" w:color="auto" w:fill="auto"/>
            <w:vAlign w:val="center"/>
            <w:hideMark/>
          </w:tcPr>
          <w:p w14:paraId="5F671141" w14:textId="77777777" w:rsidR="00C55FFF" w:rsidRPr="00C55FFF" w:rsidRDefault="00C55FFF" w:rsidP="00C55FFF">
            <w:pPr>
              <w:spacing w:line="240" w:lineRule="auto"/>
              <w:jc w:val="right"/>
              <w:rPr>
                <w:rFonts w:ascii="Arial CE" w:hAnsi="Arial CE"/>
                <w:sz w:val="12"/>
                <w:szCs w:val="12"/>
              </w:rPr>
            </w:pPr>
          </w:p>
        </w:tc>
      </w:tr>
      <w:tr w:rsidR="00C55FFF" w:rsidRPr="00C55FFF" w14:paraId="2266665C" w14:textId="77777777" w:rsidTr="000F0092">
        <w:trPr>
          <w:trHeight w:val="85"/>
        </w:trPr>
        <w:tc>
          <w:tcPr>
            <w:tcW w:w="222" w:type="pct"/>
            <w:tcBorders>
              <w:top w:val="nil"/>
              <w:left w:val="nil"/>
              <w:bottom w:val="nil"/>
              <w:right w:val="nil"/>
            </w:tcBorders>
            <w:shd w:val="clear" w:color="auto" w:fill="auto"/>
            <w:noWrap/>
            <w:vAlign w:val="center"/>
            <w:hideMark/>
          </w:tcPr>
          <w:p w14:paraId="7D6F8E3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BAF564E"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508EBA16"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0E85D05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219</w:t>
            </w:r>
          </w:p>
        </w:tc>
        <w:tc>
          <w:tcPr>
            <w:tcW w:w="753" w:type="pct"/>
            <w:tcBorders>
              <w:top w:val="nil"/>
              <w:left w:val="nil"/>
              <w:bottom w:val="nil"/>
              <w:right w:val="nil"/>
            </w:tcBorders>
            <w:shd w:val="clear" w:color="auto" w:fill="auto"/>
            <w:vAlign w:val="center"/>
            <w:hideMark/>
          </w:tcPr>
          <w:p w14:paraId="3E962DC3" w14:textId="77777777" w:rsidR="00C55FFF" w:rsidRPr="00C55FFF" w:rsidRDefault="00C55FFF" w:rsidP="00C55FFF">
            <w:pPr>
              <w:spacing w:line="240" w:lineRule="auto"/>
              <w:jc w:val="right"/>
              <w:rPr>
                <w:rFonts w:ascii="Arial CE" w:hAnsi="Arial CE"/>
                <w:sz w:val="12"/>
                <w:szCs w:val="12"/>
              </w:rPr>
            </w:pPr>
          </w:p>
        </w:tc>
      </w:tr>
      <w:tr w:rsidR="00C55FFF" w:rsidRPr="00C55FFF" w14:paraId="35F5A146" w14:textId="77777777" w:rsidTr="000F0092">
        <w:trPr>
          <w:trHeight w:val="85"/>
        </w:trPr>
        <w:tc>
          <w:tcPr>
            <w:tcW w:w="222" w:type="pct"/>
            <w:tcBorders>
              <w:top w:val="nil"/>
              <w:left w:val="nil"/>
              <w:bottom w:val="nil"/>
              <w:right w:val="nil"/>
            </w:tcBorders>
            <w:shd w:val="clear" w:color="auto" w:fill="auto"/>
            <w:noWrap/>
            <w:vAlign w:val="center"/>
            <w:hideMark/>
          </w:tcPr>
          <w:p w14:paraId="4D71AD1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D093042"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48D079B"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1697E8E"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728DE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8213103" w14:textId="77777777" w:rsidTr="000F0092">
        <w:trPr>
          <w:trHeight w:val="85"/>
        </w:trPr>
        <w:tc>
          <w:tcPr>
            <w:tcW w:w="222" w:type="pct"/>
            <w:tcBorders>
              <w:top w:val="nil"/>
              <w:left w:val="nil"/>
              <w:bottom w:val="nil"/>
              <w:right w:val="nil"/>
            </w:tcBorders>
            <w:shd w:val="clear" w:color="auto" w:fill="auto"/>
            <w:noWrap/>
            <w:vAlign w:val="center"/>
            <w:hideMark/>
          </w:tcPr>
          <w:p w14:paraId="2B38BF2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B099135"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w trybie bezprzetargowym</w:t>
            </w:r>
          </w:p>
        </w:tc>
        <w:tc>
          <w:tcPr>
            <w:tcW w:w="754" w:type="pct"/>
            <w:tcBorders>
              <w:top w:val="nil"/>
              <w:left w:val="nil"/>
              <w:bottom w:val="nil"/>
              <w:right w:val="nil"/>
            </w:tcBorders>
            <w:shd w:val="clear" w:color="auto" w:fill="auto"/>
            <w:vAlign w:val="center"/>
            <w:hideMark/>
          </w:tcPr>
          <w:p w14:paraId="791482E1"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22EDEFC5"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D1420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7EE076" w14:textId="77777777" w:rsidTr="000F0092">
        <w:trPr>
          <w:trHeight w:val="85"/>
        </w:trPr>
        <w:tc>
          <w:tcPr>
            <w:tcW w:w="222" w:type="pct"/>
            <w:tcBorders>
              <w:top w:val="nil"/>
              <w:left w:val="nil"/>
              <w:bottom w:val="nil"/>
              <w:right w:val="nil"/>
            </w:tcBorders>
            <w:shd w:val="clear" w:color="auto" w:fill="auto"/>
            <w:noWrap/>
            <w:vAlign w:val="center"/>
            <w:hideMark/>
          </w:tcPr>
          <w:p w14:paraId="1C61FB3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EF0627"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DCC0791"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4B3A30"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C042EA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4043364" w14:textId="77777777" w:rsidTr="000F0092">
        <w:trPr>
          <w:trHeight w:val="85"/>
        </w:trPr>
        <w:tc>
          <w:tcPr>
            <w:tcW w:w="222" w:type="pct"/>
            <w:tcBorders>
              <w:top w:val="nil"/>
              <w:left w:val="nil"/>
              <w:bottom w:val="nil"/>
              <w:right w:val="nil"/>
            </w:tcBorders>
            <w:shd w:val="clear" w:color="000000" w:fill="FFFFC5"/>
            <w:noWrap/>
            <w:vAlign w:val="center"/>
            <w:hideMark/>
          </w:tcPr>
          <w:p w14:paraId="1975EB42"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5BCEF507"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 xml:space="preserve">Wpływy ze sprzedaży lokali mieszkalnych  </w:t>
            </w:r>
          </w:p>
        </w:tc>
        <w:tc>
          <w:tcPr>
            <w:tcW w:w="754" w:type="pct"/>
            <w:tcBorders>
              <w:top w:val="nil"/>
              <w:left w:val="nil"/>
              <w:bottom w:val="nil"/>
              <w:right w:val="nil"/>
            </w:tcBorders>
            <w:shd w:val="clear" w:color="000000" w:fill="FFFFC5"/>
            <w:vAlign w:val="center"/>
            <w:hideMark/>
          </w:tcPr>
          <w:p w14:paraId="2D9AF445"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153 317</w:t>
            </w:r>
          </w:p>
        </w:tc>
        <w:tc>
          <w:tcPr>
            <w:tcW w:w="754" w:type="pct"/>
            <w:tcBorders>
              <w:top w:val="nil"/>
              <w:left w:val="nil"/>
              <w:bottom w:val="nil"/>
              <w:right w:val="nil"/>
            </w:tcBorders>
            <w:shd w:val="clear" w:color="000000" w:fill="FFFFC5"/>
            <w:vAlign w:val="center"/>
            <w:hideMark/>
          </w:tcPr>
          <w:p w14:paraId="2C99D608"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153 317,00</w:t>
            </w:r>
          </w:p>
        </w:tc>
        <w:tc>
          <w:tcPr>
            <w:tcW w:w="753" w:type="pct"/>
            <w:tcBorders>
              <w:top w:val="nil"/>
              <w:left w:val="nil"/>
              <w:bottom w:val="nil"/>
              <w:right w:val="nil"/>
            </w:tcBorders>
            <w:shd w:val="clear" w:color="000000" w:fill="FFFFC5"/>
            <w:vAlign w:val="center"/>
            <w:hideMark/>
          </w:tcPr>
          <w:p w14:paraId="24B4B804"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100,0%</w:t>
            </w:r>
          </w:p>
        </w:tc>
      </w:tr>
      <w:tr w:rsidR="00C55FFF" w:rsidRPr="00C55FFF" w14:paraId="57254172" w14:textId="77777777" w:rsidTr="000F0092">
        <w:trPr>
          <w:trHeight w:val="85"/>
        </w:trPr>
        <w:tc>
          <w:tcPr>
            <w:tcW w:w="222" w:type="pct"/>
            <w:tcBorders>
              <w:top w:val="nil"/>
              <w:left w:val="nil"/>
              <w:bottom w:val="nil"/>
              <w:right w:val="nil"/>
            </w:tcBorders>
            <w:shd w:val="clear" w:color="auto" w:fill="auto"/>
            <w:noWrap/>
            <w:vAlign w:val="center"/>
            <w:hideMark/>
          </w:tcPr>
          <w:p w14:paraId="7034572C"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230116A4"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BCE5B8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69A54F6"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9BA3237"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16A3550F" w14:textId="77777777" w:rsidTr="000F0092">
        <w:trPr>
          <w:trHeight w:val="85"/>
        </w:trPr>
        <w:tc>
          <w:tcPr>
            <w:tcW w:w="222" w:type="pct"/>
            <w:tcBorders>
              <w:top w:val="nil"/>
              <w:left w:val="nil"/>
              <w:bottom w:val="nil"/>
              <w:right w:val="nil"/>
            </w:tcBorders>
            <w:shd w:val="clear" w:color="auto" w:fill="auto"/>
            <w:noWrap/>
            <w:vAlign w:val="center"/>
            <w:hideMark/>
          </w:tcPr>
          <w:p w14:paraId="4B4C879B"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1FB334D"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2CEC03B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153 317</w:t>
            </w:r>
          </w:p>
        </w:tc>
        <w:tc>
          <w:tcPr>
            <w:tcW w:w="754" w:type="pct"/>
            <w:tcBorders>
              <w:top w:val="nil"/>
              <w:left w:val="nil"/>
              <w:bottom w:val="nil"/>
              <w:right w:val="nil"/>
            </w:tcBorders>
            <w:shd w:val="clear" w:color="auto" w:fill="auto"/>
            <w:vAlign w:val="center"/>
            <w:hideMark/>
          </w:tcPr>
          <w:p w14:paraId="7556544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153 317,00</w:t>
            </w:r>
          </w:p>
        </w:tc>
        <w:tc>
          <w:tcPr>
            <w:tcW w:w="753" w:type="pct"/>
            <w:tcBorders>
              <w:top w:val="nil"/>
              <w:left w:val="nil"/>
              <w:bottom w:val="nil"/>
              <w:right w:val="nil"/>
            </w:tcBorders>
            <w:shd w:val="clear" w:color="auto" w:fill="auto"/>
            <w:vAlign w:val="center"/>
            <w:hideMark/>
          </w:tcPr>
          <w:p w14:paraId="0BECCDE4" w14:textId="77777777" w:rsidR="00C55FFF" w:rsidRPr="00C55FFF" w:rsidRDefault="00C55FFF" w:rsidP="00C55FFF">
            <w:pPr>
              <w:spacing w:line="240" w:lineRule="auto"/>
              <w:jc w:val="right"/>
              <w:rPr>
                <w:rFonts w:ascii="Arial CE" w:hAnsi="Arial CE"/>
                <w:sz w:val="12"/>
                <w:szCs w:val="12"/>
              </w:rPr>
            </w:pPr>
          </w:p>
        </w:tc>
      </w:tr>
      <w:tr w:rsidR="00C55FFF" w:rsidRPr="00C55FFF" w14:paraId="0C5A3E2A" w14:textId="77777777" w:rsidTr="000F0092">
        <w:trPr>
          <w:trHeight w:val="85"/>
        </w:trPr>
        <w:tc>
          <w:tcPr>
            <w:tcW w:w="222" w:type="pct"/>
            <w:tcBorders>
              <w:top w:val="nil"/>
              <w:left w:val="nil"/>
              <w:bottom w:val="nil"/>
              <w:right w:val="nil"/>
            </w:tcBorders>
            <w:shd w:val="clear" w:color="auto" w:fill="auto"/>
            <w:noWrap/>
            <w:vAlign w:val="center"/>
            <w:hideMark/>
          </w:tcPr>
          <w:p w14:paraId="1302E0E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07A4665"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Liczba lokali mieszkalnych sprzedanych w 2024 r. </w:t>
            </w:r>
          </w:p>
        </w:tc>
        <w:tc>
          <w:tcPr>
            <w:tcW w:w="754" w:type="pct"/>
            <w:tcBorders>
              <w:top w:val="nil"/>
              <w:left w:val="nil"/>
              <w:bottom w:val="nil"/>
              <w:right w:val="nil"/>
            </w:tcBorders>
            <w:shd w:val="clear" w:color="auto" w:fill="auto"/>
            <w:vAlign w:val="center"/>
            <w:hideMark/>
          </w:tcPr>
          <w:p w14:paraId="1DEB7A0B"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6DB5BA7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w:t>
            </w:r>
          </w:p>
        </w:tc>
        <w:tc>
          <w:tcPr>
            <w:tcW w:w="753" w:type="pct"/>
            <w:tcBorders>
              <w:top w:val="nil"/>
              <w:left w:val="nil"/>
              <w:bottom w:val="nil"/>
              <w:right w:val="nil"/>
            </w:tcBorders>
            <w:shd w:val="clear" w:color="auto" w:fill="auto"/>
            <w:vAlign w:val="center"/>
            <w:hideMark/>
          </w:tcPr>
          <w:p w14:paraId="6FBEF8C3" w14:textId="77777777" w:rsidR="00C55FFF" w:rsidRPr="00C55FFF" w:rsidRDefault="00C55FFF" w:rsidP="00C55FFF">
            <w:pPr>
              <w:spacing w:line="240" w:lineRule="auto"/>
              <w:jc w:val="right"/>
              <w:rPr>
                <w:rFonts w:ascii="Arial CE" w:hAnsi="Arial CE"/>
                <w:sz w:val="12"/>
                <w:szCs w:val="12"/>
              </w:rPr>
            </w:pPr>
          </w:p>
        </w:tc>
      </w:tr>
      <w:tr w:rsidR="00C55FFF" w:rsidRPr="00C55FFF" w14:paraId="47C69EB5" w14:textId="77777777" w:rsidTr="000F0092">
        <w:trPr>
          <w:trHeight w:val="85"/>
        </w:trPr>
        <w:tc>
          <w:tcPr>
            <w:tcW w:w="222" w:type="pct"/>
            <w:tcBorders>
              <w:top w:val="nil"/>
              <w:left w:val="nil"/>
              <w:bottom w:val="nil"/>
              <w:right w:val="nil"/>
            </w:tcBorders>
            <w:shd w:val="clear" w:color="auto" w:fill="auto"/>
            <w:noWrap/>
            <w:vAlign w:val="center"/>
            <w:hideMark/>
          </w:tcPr>
          <w:p w14:paraId="7D0F855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77AF0EF"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2279DFC3"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3889F4A3"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19,17</w:t>
            </w:r>
          </w:p>
        </w:tc>
        <w:tc>
          <w:tcPr>
            <w:tcW w:w="753" w:type="pct"/>
            <w:tcBorders>
              <w:top w:val="nil"/>
              <w:left w:val="nil"/>
              <w:bottom w:val="nil"/>
              <w:right w:val="nil"/>
            </w:tcBorders>
            <w:shd w:val="clear" w:color="auto" w:fill="auto"/>
            <w:vAlign w:val="center"/>
            <w:hideMark/>
          </w:tcPr>
          <w:p w14:paraId="1F7ADEEB" w14:textId="77777777" w:rsidR="00C55FFF" w:rsidRPr="00C55FFF" w:rsidRDefault="00C55FFF" w:rsidP="00C55FFF">
            <w:pPr>
              <w:spacing w:line="240" w:lineRule="auto"/>
              <w:jc w:val="right"/>
              <w:rPr>
                <w:rFonts w:ascii="Arial CE" w:hAnsi="Arial CE"/>
                <w:sz w:val="12"/>
                <w:szCs w:val="12"/>
              </w:rPr>
            </w:pPr>
          </w:p>
        </w:tc>
      </w:tr>
      <w:tr w:rsidR="00C55FFF" w:rsidRPr="00C55FFF" w14:paraId="22A35A03" w14:textId="77777777" w:rsidTr="000F0092">
        <w:trPr>
          <w:trHeight w:val="85"/>
        </w:trPr>
        <w:tc>
          <w:tcPr>
            <w:tcW w:w="222" w:type="pct"/>
            <w:tcBorders>
              <w:top w:val="nil"/>
              <w:left w:val="nil"/>
              <w:bottom w:val="nil"/>
              <w:right w:val="nil"/>
            </w:tcBorders>
            <w:shd w:val="clear" w:color="auto" w:fill="auto"/>
            <w:noWrap/>
            <w:vAlign w:val="center"/>
            <w:hideMark/>
          </w:tcPr>
          <w:p w14:paraId="29C36E9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9760206"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F388D59"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793821F"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0F3C39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B73F04" w14:textId="77777777" w:rsidTr="000F0092">
        <w:trPr>
          <w:trHeight w:val="85"/>
        </w:trPr>
        <w:tc>
          <w:tcPr>
            <w:tcW w:w="222" w:type="pct"/>
            <w:tcBorders>
              <w:top w:val="nil"/>
              <w:left w:val="nil"/>
              <w:bottom w:val="nil"/>
              <w:right w:val="nil"/>
            </w:tcBorders>
            <w:shd w:val="clear" w:color="000000" w:fill="FFFFC5"/>
            <w:noWrap/>
            <w:vAlign w:val="center"/>
            <w:hideMark/>
          </w:tcPr>
          <w:p w14:paraId="6FC0FCFB" w14:textId="77777777" w:rsidR="00C55FFF" w:rsidRPr="00C55FFF" w:rsidRDefault="00C55FFF" w:rsidP="00C55FFF">
            <w:pPr>
              <w:spacing w:line="240" w:lineRule="auto"/>
              <w:jc w:val="center"/>
              <w:rPr>
                <w:rFonts w:ascii="Arial CE" w:hAnsi="Arial CE"/>
                <w:sz w:val="12"/>
                <w:szCs w:val="12"/>
              </w:rPr>
            </w:pPr>
            <w:r w:rsidRPr="00C55FFF">
              <w:rPr>
                <w:rFonts w:ascii="Arial CE" w:hAnsi="Arial CE"/>
                <w:sz w:val="12"/>
                <w:szCs w:val="12"/>
              </w:rPr>
              <w:t> </w:t>
            </w:r>
          </w:p>
        </w:tc>
        <w:tc>
          <w:tcPr>
            <w:tcW w:w="2517" w:type="pct"/>
            <w:tcBorders>
              <w:top w:val="nil"/>
              <w:left w:val="nil"/>
              <w:bottom w:val="nil"/>
              <w:right w:val="nil"/>
            </w:tcBorders>
            <w:shd w:val="clear" w:color="000000" w:fill="FFFFC5"/>
            <w:vAlign w:val="center"/>
            <w:hideMark/>
          </w:tcPr>
          <w:p w14:paraId="59B610FF" w14:textId="77777777" w:rsidR="00C55FFF" w:rsidRPr="00C55FFF" w:rsidRDefault="00C55FFF" w:rsidP="00C55FFF">
            <w:pPr>
              <w:spacing w:line="240" w:lineRule="auto"/>
              <w:rPr>
                <w:rFonts w:ascii="Arial CE" w:hAnsi="Arial CE"/>
                <w:sz w:val="12"/>
                <w:szCs w:val="12"/>
                <w:u w:val="single"/>
              </w:rPr>
            </w:pPr>
            <w:r w:rsidRPr="00C55FFF">
              <w:rPr>
                <w:rFonts w:ascii="Arial CE" w:hAnsi="Arial CE"/>
                <w:sz w:val="12"/>
                <w:szCs w:val="12"/>
                <w:u w:val="single"/>
              </w:rPr>
              <w:t xml:space="preserve">Wpływy ze sprzedaży pozostałych nieruchomości  </w:t>
            </w:r>
          </w:p>
        </w:tc>
        <w:tc>
          <w:tcPr>
            <w:tcW w:w="754" w:type="pct"/>
            <w:tcBorders>
              <w:top w:val="nil"/>
              <w:left w:val="nil"/>
              <w:bottom w:val="nil"/>
              <w:right w:val="nil"/>
            </w:tcBorders>
            <w:shd w:val="clear" w:color="000000" w:fill="FFFFC5"/>
            <w:vAlign w:val="center"/>
            <w:hideMark/>
          </w:tcPr>
          <w:p w14:paraId="38B6E6C5"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8 722 077</w:t>
            </w:r>
          </w:p>
        </w:tc>
        <w:tc>
          <w:tcPr>
            <w:tcW w:w="754" w:type="pct"/>
            <w:tcBorders>
              <w:top w:val="nil"/>
              <w:left w:val="nil"/>
              <w:bottom w:val="nil"/>
              <w:right w:val="nil"/>
            </w:tcBorders>
            <w:shd w:val="clear" w:color="000000" w:fill="FFFFC5"/>
            <w:vAlign w:val="center"/>
            <w:hideMark/>
          </w:tcPr>
          <w:p w14:paraId="5BBFEF21"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7 491 656,08</w:t>
            </w:r>
          </w:p>
        </w:tc>
        <w:tc>
          <w:tcPr>
            <w:tcW w:w="753" w:type="pct"/>
            <w:tcBorders>
              <w:top w:val="nil"/>
              <w:left w:val="nil"/>
              <w:bottom w:val="nil"/>
              <w:right w:val="nil"/>
            </w:tcBorders>
            <w:shd w:val="clear" w:color="000000" w:fill="FFFFC5"/>
            <w:vAlign w:val="center"/>
            <w:hideMark/>
          </w:tcPr>
          <w:p w14:paraId="6D459D7A" w14:textId="77777777" w:rsidR="00C55FFF" w:rsidRPr="00C55FFF" w:rsidRDefault="00C55FFF" w:rsidP="00C55FFF">
            <w:pPr>
              <w:spacing w:line="240" w:lineRule="auto"/>
              <w:jc w:val="right"/>
              <w:rPr>
                <w:rFonts w:ascii="Arial CE" w:hAnsi="Arial CE"/>
                <w:sz w:val="12"/>
                <w:szCs w:val="12"/>
                <w:u w:val="single"/>
              </w:rPr>
            </w:pPr>
            <w:r w:rsidRPr="00C55FFF">
              <w:rPr>
                <w:rFonts w:ascii="Arial CE" w:hAnsi="Arial CE"/>
                <w:sz w:val="12"/>
                <w:szCs w:val="12"/>
                <w:u w:val="single"/>
              </w:rPr>
              <w:t>85,9%</w:t>
            </w:r>
          </w:p>
        </w:tc>
      </w:tr>
      <w:tr w:rsidR="00C55FFF" w:rsidRPr="00C55FFF" w14:paraId="586E827A" w14:textId="77777777" w:rsidTr="000F0092">
        <w:trPr>
          <w:trHeight w:val="85"/>
        </w:trPr>
        <w:tc>
          <w:tcPr>
            <w:tcW w:w="222" w:type="pct"/>
            <w:tcBorders>
              <w:top w:val="nil"/>
              <w:left w:val="nil"/>
              <w:bottom w:val="nil"/>
              <w:right w:val="nil"/>
            </w:tcBorders>
            <w:shd w:val="clear" w:color="auto" w:fill="auto"/>
            <w:noWrap/>
            <w:vAlign w:val="center"/>
            <w:hideMark/>
          </w:tcPr>
          <w:p w14:paraId="6AF9534B" w14:textId="77777777" w:rsidR="00C55FFF" w:rsidRPr="00C55FFF" w:rsidRDefault="00C55FFF" w:rsidP="00C55FFF">
            <w:pPr>
              <w:spacing w:line="240" w:lineRule="auto"/>
              <w:jc w:val="right"/>
              <w:rPr>
                <w:rFonts w:ascii="Arial CE" w:hAnsi="Arial CE"/>
                <w:sz w:val="12"/>
                <w:szCs w:val="12"/>
                <w:u w:val="single"/>
              </w:rPr>
            </w:pPr>
          </w:p>
        </w:tc>
        <w:tc>
          <w:tcPr>
            <w:tcW w:w="2517" w:type="pct"/>
            <w:tcBorders>
              <w:top w:val="nil"/>
              <w:left w:val="nil"/>
              <w:bottom w:val="nil"/>
              <w:right w:val="nil"/>
            </w:tcBorders>
            <w:shd w:val="clear" w:color="auto" w:fill="auto"/>
            <w:vAlign w:val="center"/>
            <w:hideMark/>
          </w:tcPr>
          <w:p w14:paraId="79FD5216"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643214A"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5860BAC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11E9FBD3"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2122F740" w14:textId="77777777" w:rsidTr="000F0092">
        <w:trPr>
          <w:trHeight w:val="85"/>
        </w:trPr>
        <w:tc>
          <w:tcPr>
            <w:tcW w:w="222" w:type="pct"/>
            <w:tcBorders>
              <w:top w:val="nil"/>
              <w:left w:val="nil"/>
              <w:bottom w:val="nil"/>
              <w:right w:val="nil"/>
            </w:tcBorders>
            <w:shd w:val="clear" w:color="auto" w:fill="auto"/>
            <w:noWrap/>
            <w:vAlign w:val="center"/>
            <w:hideMark/>
          </w:tcPr>
          <w:p w14:paraId="22905E56"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7FBED2"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Wpływy wynikające ze sprzedaży zrealizowanych w 2024 r.</w:t>
            </w:r>
          </w:p>
        </w:tc>
        <w:tc>
          <w:tcPr>
            <w:tcW w:w="754" w:type="pct"/>
            <w:tcBorders>
              <w:top w:val="nil"/>
              <w:left w:val="nil"/>
              <w:bottom w:val="nil"/>
              <w:right w:val="nil"/>
            </w:tcBorders>
            <w:shd w:val="clear" w:color="auto" w:fill="auto"/>
            <w:vAlign w:val="center"/>
            <w:hideMark/>
          </w:tcPr>
          <w:p w14:paraId="1AC82CE6"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8 722 077</w:t>
            </w:r>
          </w:p>
        </w:tc>
        <w:tc>
          <w:tcPr>
            <w:tcW w:w="754" w:type="pct"/>
            <w:tcBorders>
              <w:top w:val="nil"/>
              <w:left w:val="nil"/>
              <w:bottom w:val="nil"/>
              <w:right w:val="nil"/>
            </w:tcBorders>
            <w:shd w:val="clear" w:color="auto" w:fill="auto"/>
            <w:vAlign w:val="center"/>
            <w:hideMark/>
          </w:tcPr>
          <w:p w14:paraId="0C6F2649"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7 491 656,08</w:t>
            </w:r>
          </w:p>
        </w:tc>
        <w:tc>
          <w:tcPr>
            <w:tcW w:w="753" w:type="pct"/>
            <w:tcBorders>
              <w:top w:val="nil"/>
              <w:left w:val="nil"/>
              <w:bottom w:val="nil"/>
              <w:right w:val="nil"/>
            </w:tcBorders>
            <w:shd w:val="clear" w:color="auto" w:fill="auto"/>
            <w:vAlign w:val="center"/>
            <w:hideMark/>
          </w:tcPr>
          <w:p w14:paraId="1F1C70E0" w14:textId="77777777" w:rsidR="00C55FFF" w:rsidRPr="00C55FFF" w:rsidRDefault="00C55FFF" w:rsidP="00C55FFF">
            <w:pPr>
              <w:spacing w:line="240" w:lineRule="auto"/>
              <w:jc w:val="right"/>
              <w:rPr>
                <w:rFonts w:ascii="Arial CE" w:hAnsi="Arial CE"/>
                <w:sz w:val="12"/>
                <w:szCs w:val="12"/>
              </w:rPr>
            </w:pPr>
          </w:p>
        </w:tc>
      </w:tr>
      <w:tr w:rsidR="00C55FFF" w:rsidRPr="00C55FFF" w14:paraId="1F08167B" w14:textId="77777777" w:rsidTr="000F0092">
        <w:trPr>
          <w:trHeight w:val="85"/>
        </w:trPr>
        <w:tc>
          <w:tcPr>
            <w:tcW w:w="222" w:type="pct"/>
            <w:tcBorders>
              <w:top w:val="nil"/>
              <w:left w:val="nil"/>
              <w:bottom w:val="nil"/>
              <w:right w:val="nil"/>
            </w:tcBorders>
            <w:shd w:val="clear" w:color="auto" w:fill="auto"/>
            <w:noWrap/>
            <w:vAlign w:val="center"/>
            <w:hideMark/>
          </w:tcPr>
          <w:p w14:paraId="55741CB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27EFA8A"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Liczba umów sprzedaży podpisanych w 2024 r.</w:t>
            </w:r>
          </w:p>
        </w:tc>
        <w:tc>
          <w:tcPr>
            <w:tcW w:w="754" w:type="pct"/>
            <w:tcBorders>
              <w:top w:val="nil"/>
              <w:left w:val="nil"/>
              <w:bottom w:val="nil"/>
              <w:right w:val="nil"/>
            </w:tcBorders>
            <w:shd w:val="clear" w:color="auto" w:fill="auto"/>
            <w:vAlign w:val="center"/>
            <w:hideMark/>
          </w:tcPr>
          <w:p w14:paraId="3C5E5A59" w14:textId="63E0DBB7" w:rsidR="00C55FFF" w:rsidRPr="00C55FFF" w:rsidRDefault="000F0092" w:rsidP="00C55FFF">
            <w:pPr>
              <w:spacing w:line="240" w:lineRule="auto"/>
              <w:jc w:val="right"/>
              <w:rPr>
                <w:rFonts w:ascii="Arial CE" w:hAnsi="Arial CE"/>
                <w:sz w:val="12"/>
                <w:szCs w:val="12"/>
              </w:rPr>
            </w:pPr>
            <w:r>
              <w:rPr>
                <w:rFonts w:ascii="Arial CE" w:hAnsi="Arial CE"/>
                <w:sz w:val="12"/>
                <w:szCs w:val="12"/>
              </w:rPr>
              <w:t>5</w:t>
            </w:r>
          </w:p>
        </w:tc>
        <w:tc>
          <w:tcPr>
            <w:tcW w:w="754" w:type="pct"/>
            <w:tcBorders>
              <w:top w:val="nil"/>
              <w:left w:val="nil"/>
              <w:bottom w:val="nil"/>
              <w:right w:val="nil"/>
            </w:tcBorders>
            <w:shd w:val="clear" w:color="auto" w:fill="auto"/>
            <w:vAlign w:val="center"/>
            <w:hideMark/>
          </w:tcPr>
          <w:p w14:paraId="0ABCD67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w:t>
            </w:r>
          </w:p>
        </w:tc>
        <w:tc>
          <w:tcPr>
            <w:tcW w:w="753" w:type="pct"/>
            <w:tcBorders>
              <w:top w:val="nil"/>
              <w:left w:val="nil"/>
              <w:bottom w:val="nil"/>
              <w:right w:val="nil"/>
            </w:tcBorders>
            <w:shd w:val="clear" w:color="auto" w:fill="auto"/>
            <w:vAlign w:val="center"/>
            <w:hideMark/>
          </w:tcPr>
          <w:p w14:paraId="097D17D6" w14:textId="77777777" w:rsidR="00C55FFF" w:rsidRPr="00C55FFF" w:rsidRDefault="00C55FFF" w:rsidP="00C55FFF">
            <w:pPr>
              <w:spacing w:line="240" w:lineRule="auto"/>
              <w:jc w:val="right"/>
              <w:rPr>
                <w:rFonts w:ascii="Arial CE" w:hAnsi="Arial CE"/>
                <w:sz w:val="12"/>
                <w:szCs w:val="12"/>
              </w:rPr>
            </w:pPr>
          </w:p>
        </w:tc>
      </w:tr>
      <w:tr w:rsidR="00C55FFF" w:rsidRPr="00C55FFF" w14:paraId="2A5A19A3" w14:textId="77777777" w:rsidTr="000F0092">
        <w:trPr>
          <w:trHeight w:val="85"/>
        </w:trPr>
        <w:tc>
          <w:tcPr>
            <w:tcW w:w="222" w:type="pct"/>
            <w:tcBorders>
              <w:top w:val="nil"/>
              <w:left w:val="nil"/>
              <w:bottom w:val="nil"/>
              <w:right w:val="nil"/>
            </w:tcBorders>
            <w:shd w:val="clear" w:color="auto" w:fill="auto"/>
            <w:noWrap/>
            <w:vAlign w:val="center"/>
            <w:hideMark/>
          </w:tcPr>
          <w:p w14:paraId="145326D5"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55056B0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BE8E255"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03FC67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9ACEF0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6B5962" w14:textId="77777777" w:rsidTr="000F0092">
        <w:trPr>
          <w:trHeight w:val="85"/>
        </w:trPr>
        <w:tc>
          <w:tcPr>
            <w:tcW w:w="222" w:type="pct"/>
            <w:tcBorders>
              <w:top w:val="nil"/>
              <w:left w:val="nil"/>
              <w:bottom w:val="nil"/>
              <w:right w:val="nil"/>
            </w:tcBorders>
            <w:shd w:val="clear" w:color="auto" w:fill="auto"/>
            <w:noWrap/>
            <w:vAlign w:val="center"/>
            <w:hideMark/>
          </w:tcPr>
          <w:p w14:paraId="5D9649F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A195EC"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1</w:t>
            </w:r>
          </w:p>
        </w:tc>
        <w:tc>
          <w:tcPr>
            <w:tcW w:w="754" w:type="pct"/>
            <w:tcBorders>
              <w:top w:val="nil"/>
              <w:left w:val="nil"/>
              <w:bottom w:val="nil"/>
              <w:right w:val="nil"/>
            </w:tcBorders>
            <w:shd w:val="clear" w:color="auto" w:fill="auto"/>
            <w:noWrap/>
            <w:vAlign w:val="center"/>
            <w:hideMark/>
          </w:tcPr>
          <w:p w14:paraId="77017A37"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EBA770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27458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D85EA94" w14:textId="77777777" w:rsidTr="000F0092">
        <w:trPr>
          <w:trHeight w:val="85"/>
        </w:trPr>
        <w:tc>
          <w:tcPr>
            <w:tcW w:w="222" w:type="pct"/>
            <w:tcBorders>
              <w:top w:val="nil"/>
              <w:left w:val="nil"/>
              <w:bottom w:val="nil"/>
              <w:right w:val="nil"/>
            </w:tcBorders>
            <w:shd w:val="clear" w:color="auto" w:fill="auto"/>
            <w:noWrap/>
            <w:vAlign w:val="center"/>
            <w:hideMark/>
          </w:tcPr>
          <w:p w14:paraId="0550EA48"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38924B"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Al. Stanów Zjednoczonych  68</w:t>
            </w:r>
          </w:p>
        </w:tc>
        <w:tc>
          <w:tcPr>
            <w:tcW w:w="754" w:type="pct"/>
            <w:tcBorders>
              <w:top w:val="nil"/>
              <w:left w:val="nil"/>
              <w:bottom w:val="nil"/>
              <w:right w:val="nil"/>
            </w:tcBorders>
            <w:shd w:val="clear" w:color="auto" w:fill="auto"/>
            <w:vAlign w:val="center"/>
            <w:hideMark/>
          </w:tcPr>
          <w:p w14:paraId="7150FB52"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3 735 610</w:t>
            </w:r>
          </w:p>
        </w:tc>
        <w:tc>
          <w:tcPr>
            <w:tcW w:w="754" w:type="pct"/>
            <w:tcBorders>
              <w:top w:val="nil"/>
              <w:left w:val="nil"/>
              <w:bottom w:val="nil"/>
              <w:right w:val="nil"/>
            </w:tcBorders>
            <w:shd w:val="clear" w:color="auto" w:fill="auto"/>
            <w:vAlign w:val="center"/>
            <w:hideMark/>
          </w:tcPr>
          <w:p w14:paraId="4AC65BD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3 735 610,00</w:t>
            </w:r>
          </w:p>
        </w:tc>
        <w:tc>
          <w:tcPr>
            <w:tcW w:w="753" w:type="pct"/>
            <w:tcBorders>
              <w:top w:val="nil"/>
              <w:left w:val="nil"/>
              <w:bottom w:val="nil"/>
              <w:right w:val="nil"/>
            </w:tcBorders>
            <w:shd w:val="clear" w:color="auto" w:fill="auto"/>
            <w:vAlign w:val="center"/>
            <w:hideMark/>
          </w:tcPr>
          <w:p w14:paraId="36BE4C67" w14:textId="77777777" w:rsidR="00C55FFF" w:rsidRPr="00C55FFF" w:rsidRDefault="00C55FFF" w:rsidP="00C55FFF">
            <w:pPr>
              <w:spacing w:line="240" w:lineRule="auto"/>
              <w:jc w:val="right"/>
              <w:rPr>
                <w:rFonts w:ascii="Arial CE" w:hAnsi="Arial CE"/>
                <w:sz w:val="12"/>
                <w:szCs w:val="12"/>
              </w:rPr>
            </w:pPr>
          </w:p>
        </w:tc>
      </w:tr>
      <w:tr w:rsidR="00C55FFF" w:rsidRPr="00C55FFF" w14:paraId="4E3756A8" w14:textId="77777777" w:rsidTr="000F0092">
        <w:trPr>
          <w:trHeight w:val="85"/>
        </w:trPr>
        <w:tc>
          <w:tcPr>
            <w:tcW w:w="222" w:type="pct"/>
            <w:tcBorders>
              <w:top w:val="nil"/>
              <w:left w:val="nil"/>
              <w:bottom w:val="nil"/>
              <w:right w:val="nil"/>
            </w:tcBorders>
            <w:shd w:val="clear" w:color="auto" w:fill="auto"/>
            <w:noWrap/>
            <w:vAlign w:val="center"/>
            <w:hideMark/>
          </w:tcPr>
          <w:p w14:paraId="5584FD7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9FCA5EE"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działki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1C76844A"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09BDC2C8"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403</w:t>
            </w:r>
          </w:p>
        </w:tc>
        <w:tc>
          <w:tcPr>
            <w:tcW w:w="753" w:type="pct"/>
            <w:tcBorders>
              <w:top w:val="nil"/>
              <w:left w:val="nil"/>
              <w:bottom w:val="nil"/>
              <w:right w:val="nil"/>
            </w:tcBorders>
            <w:shd w:val="clear" w:color="auto" w:fill="auto"/>
            <w:vAlign w:val="center"/>
            <w:hideMark/>
          </w:tcPr>
          <w:p w14:paraId="4FE63976" w14:textId="77777777" w:rsidR="00C55FFF" w:rsidRPr="00C55FFF" w:rsidRDefault="00C55FFF" w:rsidP="00C55FFF">
            <w:pPr>
              <w:spacing w:line="240" w:lineRule="auto"/>
              <w:jc w:val="right"/>
              <w:rPr>
                <w:rFonts w:ascii="Arial CE" w:hAnsi="Arial CE"/>
                <w:sz w:val="12"/>
                <w:szCs w:val="12"/>
              </w:rPr>
            </w:pPr>
          </w:p>
        </w:tc>
      </w:tr>
      <w:tr w:rsidR="00C55FFF" w:rsidRPr="00C55FFF" w14:paraId="1662125C" w14:textId="77777777" w:rsidTr="000F0092">
        <w:trPr>
          <w:trHeight w:val="85"/>
        </w:trPr>
        <w:tc>
          <w:tcPr>
            <w:tcW w:w="222" w:type="pct"/>
            <w:tcBorders>
              <w:top w:val="nil"/>
              <w:left w:val="nil"/>
              <w:bottom w:val="nil"/>
              <w:right w:val="nil"/>
            </w:tcBorders>
            <w:shd w:val="clear" w:color="auto" w:fill="auto"/>
            <w:noWrap/>
            <w:vAlign w:val="center"/>
            <w:hideMark/>
          </w:tcPr>
          <w:p w14:paraId="3C044F5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C655E95"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zabudowy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27EA2BA9"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5D99A857"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303</w:t>
            </w:r>
          </w:p>
        </w:tc>
        <w:tc>
          <w:tcPr>
            <w:tcW w:w="753" w:type="pct"/>
            <w:tcBorders>
              <w:top w:val="nil"/>
              <w:left w:val="nil"/>
              <w:bottom w:val="nil"/>
              <w:right w:val="nil"/>
            </w:tcBorders>
            <w:shd w:val="clear" w:color="auto" w:fill="auto"/>
            <w:vAlign w:val="center"/>
            <w:hideMark/>
          </w:tcPr>
          <w:p w14:paraId="6ADC096A" w14:textId="77777777" w:rsidR="00C55FFF" w:rsidRPr="00C55FFF" w:rsidRDefault="00C55FFF" w:rsidP="00C55FFF">
            <w:pPr>
              <w:spacing w:line="240" w:lineRule="auto"/>
              <w:jc w:val="right"/>
              <w:rPr>
                <w:rFonts w:ascii="Arial CE" w:hAnsi="Arial CE"/>
                <w:sz w:val="12"/>
                <w:szCs w:val="12"/>
              </w:rPr>
            </w:pPr>
          </w:p>
        </w:tc>
      </w:tr>
      <w:tr w:rsidR="00C55FFF" w:rsidRPr="00C55FFF" w14:paraId="4FED62E3" w14:textId="77777777" w:rsidTr="000F0092">
        <w:trPr>
          <w:trHeight w:val="85"/>
        </w:trPr>
        <w:tc>
          <w:tcPr>
            <w:tcW w:w="222" w:type="pct"/>
            <w:tcBorders>
              <w:top w:val="nil"/>
              <w:left w:val="nil"/>
              <w:bottom w:val="nil"/>
              <w:right w:val="nil"/>
            </w:tcBorders>
            <w:shd w:val="clear" w:color="auto" w:fill="auto"/>
            <w:noWrap/>
            <w:vAlign w:val="center"/>
            <w:hideMark/>
          </w:tcPr>
          <w:p w14:paraId="4B6707C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AA2F5A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8B7BC25"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BB9D086"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28192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D7148E" w14:textId="77777777" w:rsidTr="000F0092">
        <w:trPr>
          <w:trHeight w:val="85"/>
        </w:trPr>
        <w:tc>
          <w:tcPr>
            <w:tcW w:w="222" w:type="pct"/>
            <w:tcBorders>
              <w:top w:val="nil"/>
              <w:left w:val="nil"/>
              <w:bottom w:val="nil"/>
              <w:right w:val="nil"/>
            </w:tcBorders>
            <w:shd w:val="clear" w:color="auto" w:fill="auto"/>
            <w:noWrap/>
            <w:vAlign w:val="center"/>
            <w:hideMark/>
          </w:tcPr>
          <w:p w14:paraId="60F7766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0873D3F"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Sprzedaż nieruchomości w </w:t>
            </w:r>
            <w:proofErr w:type="spellStart"/>
            <w:r w:rsidRPr="00C55FFF">
              <w:rPr>
                <w:rFonts w:ascii="Arial CE" w:hAnsi="Arial CE"/>
                <w:sz w:val="12"/>
                <w:szCs w:val="12"/>
              </w:rPr>
              <w:t>trybiebe</w:t>
            </w:r>
            <w:proofErr w:type="spellEnd"/>
            <w:r w:rsidRPr="00C55FFF">
              <w:rPr>
                <w:rFonts w:ascii="Arial CE" w:hAnsi="Arial CE"/>
                <w:sz w:val="12"/>
                <w:szCs w:val="12"/>
              </w:rPr>
              <w:t xml:space="preserve"> przetargowym na rzecz wieloletniego dzierżawcy.</w:t>
            </w:r>
          </w:p>
        </w:tc>
        <w:tc>
          <w:tcPr>
            <w:tcW w:w="754" w:type="pct"/>
            <w:tcBorders>
              <w:top w:val="nil"/>
              <w:left w:val="nil"/>
              <w:bottom w:val="nil"/>
              <w:right w:val="nil"/>
            </w:tcBorders>
            <w:shd w:val="clear" w:color="auto" w:fill="auto"/>
            <w:vAlign w:val="center"/>
            <w:hideMark/>
          </w:tcPr>
          <w:p w14:paraId="2F4540DA"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0ED5B00F"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6CFE02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CDC379" w14:textId="77777777" w:rsidTr="000F0092">
        <w:trPr>
          <w:trHeight w:val="85"/>
        </w:trPr>
        <w:tc>
          <w:tcPr>
            <w:tcW w:w="222" w:type="pct"/>
            <w:tcBorders>
              <w:top w:val="nil"/>
              <w:left w:val="nil"/>
              <w:bottom w:val="nil"/>
              <w:right w:val="nil"/>
            </w:tcBorders>
            <w:shd w:val="clear" w:color="auto" w:fill="auto"/>
            <w:noWrap/>
            <w:vAlign w:val="center"/>
            <w:hideMark/>
          </w:tcPr>
          <w:p w14:paraId="593C640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CD53AB9"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B3ACC89"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9C56B07"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5A7BB6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049974" w14:textId="77777777" w:rsidTr="000F0092">
        <w:trPr>
          <w:trHeight w:val="85"/>
        </w:trPr>
        <w:tc>
          <w:tcPr>
            <w:tcW w:w="222" w:type="pct"/>
            <w:tcBorders>
              <w:top w:val="nil"/>
              <w:left w:val="nil"/>
              <w:bottom w:val="nil"/>
              <w:right w:val="nil"/>
            </w:tcBorders>
            <w:shd w:val="clear" w:color="auto" w:fill="auto"/>
            <w:noWrap/>
            <w:vAlign w:val="center"/>
            <w:hideMark/>
          </w:tcPr>
          <w:p w14:paraId="66D0DD5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5C8FB8B"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2</w:t>
            </w:r>
          </w:p>
        </w:tc>
        <w:tc>
          <w:tcPr>
            <w:tcW w:w="754" w:type="pct"/>
            <w:tcBorders>
              <w:top w:val="nil"/>
              <w:left w:val="nil"/>
              <w:bottom w:val="nil"/>
              <w:right w:val="nil"/>
            </w:tcBorders>
            <w:shd w:val="clear" w:color="auto" w:fill="auto"/>
            <w:noWrap/>
            <w:vAlign w:val="center"/>
            <w:hideMark/>
          </w:tcPr>
          <w:p w14:paraId="3A66FDA1"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1C1CE654"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BBCDA0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BC8429" w14:textId="77777777" w:rsidTr="000F0092">
        <w:trPr>
          <w:trHeight w:val="85"/>
        </w:trPr>
        <w:tc>
          <w:tcPr>
            <w:tcW w:w="222" w:type="pct"/>
            <w:tcBorders>
              <w:top w:val="nil"/>
              <w:left w:val="nil"/>
              <w:bottom w:val="nil"/>
              <w:right w:val="nil"/>
            </w:tcBorders>
            <w:shd w:val="clear" w:color="auto" w:fill="auto"/>
            <w:noWrap/>
            <w:vAlign w:val="center"/>
            <w:hideMark/>
          </w:tcPr>
          <w:p w14:paraId="467FD45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02590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ul. Tarnowiecka 33b/35 </w:t>
            </w:r>
          </w:p>
        </w:tc>
        <w:tc>
          <w:tcPr>
            <w:tcW w:w="754" w:type="pct"/>
            <w:tcBorders>
              <w:top w:val="nil"/>
              <w:left w:val="nil"/>
              <w:bottom w:val="nil"/>
              <w:right w:val="nil"/>
            </w:tcBorders>
            <w:shd w:val="clear" w:color="auto" w:fill="auto"/>
            <w:vAlign w:val="center"/>
            <w:hideMark/>
          </w:tcPr>
          <w:p w14:paraId="421E8E07"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2 660 000</w:t>
            </w:r>
          </w:p>
        </w:tc>
        <w:tc>
          <w:tcPr>
            <w:tcW w:w="754" w:type="pct"/>
            <w:tcBorders>
              <w:top w:val="nil"/>
              <w:left w:val="nil"/>
              <w:bottom w:val="nil"/>
              <w:right w:val="nil"/>
            </w:tcBorders>
            <w:shd w:val="clear" w:color="auto" w:fill="auto"/>
            <w:vAlign w:val="center"/>
            <w:hideMark/>
          </w:tcPr>
          <w:p w14:paraId="293B81A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2 660 000,00</w:t>
            </w:r>
          </w:p>
        </w:tc>
        <w:tc>
          <w:tcPr>
            <w:tcW w:w="753" w:type="pct"/>
            <w:tcBorders>
              <w:top w:val="nil"/>
              <w:left w:val="nil"/>
              <w:bottom w:val="nil"/>
              <w:right w:val="nil"/>
            </w:tcBorders>
            <w:shd w:val="clear" w:color="auto" w:fill="auto"/>
            <w:vAlign w:val="center"/>
            <w:hideMark/>
          </w:tcPr>
          <w:p w14:paraId="6AE8C438" w14:textId="77777777" w:rsidR="00C55FFF" w:rsidRPr="00C55FFF" w:rsidRDefault="00C55FFF" w:rsidP="00C55FFF">
            <w:pPr>
              <w:spacing w:line="240" w:lineRule="auto"/>
              <w:jc w:val="right"/>
              <w:rPr>
                <w:rFonts w:ascii="Arial CE" w:hAnsi="Arial CE"/>
                <w:sz w:val="12"/>
                <w:szCs w:val="12"/>
              </w:rPr>
            </w:pPr>
          </w:p>
        </w:tc>
      </w:tr>
      <w:tr w:rsidR="00C55FFF" w:rsidRPr="00C55FFF" w14:paraId="7E7371F5" w14:textId="77777777" w:rsidTr="000F0092">
        <w:trPr>
          <w:trHeight w:val="85"/>
        </w:trPr>
        <w:tc>
          <w:tcPr>
            <w:tcW w:w="222" w:type="pct"/>
            <w:tcBorders>
              <w:top w:val="nil"/>
              <w:left w:val="nil"/>
              <w:bottom w:val="nil"/>
              <w:right w:val="nil"/>
            </w:tcBorders>
            <w:shd w:val="clear" w:color="auto" w:fill="auto"/>
            <w:noWrap/>
            <w:vAlign w:val="center"/>
            <w:hideMark/>
          </w:tcPr>
          <w:p w14:paraId="212727C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62E0C7A"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działki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5FA1A8F1"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57DB12DF"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500</w:t>
            </w:r>
          </w:p>
        </w:tc>
        <w:tc>
          <w:tcPr>
            <w:tcW w:w="753" w:type="pct"/>
            <w:tcBorders>
              <w:top w:val="nil"/>
              <w:left w:val="nil"/>
              <w:bottom w:val="nil"/>
              <w:right w:val="nil"/>
            </w:tcBorders>
            <w:shd w:val="clear" w:color="auto" w:fill="auto"/>
            <w:vAlign w:val="center"/>
            <w:hideMark/>
          </w:tcPr>
          <w:p w14:paraId="0A6FCF61" w14:textId="77777777" w:rsidR="00C55FFF" w:rsidRPr="00C55FFF" w:rsidRDefault="00C55FFF" w:rsidP="00C55FFF">
            <w:pPr>
              <w:spacing w:line="240" w:lineRule="auto"/>
              <w:jc w:val="right"/>
              <w:rPr>
                <w:rFonts w:ascii="Arial CE" w:hAnsi="Arial CE"/>
                <w:sz w:val="12"/>
                <w:szCs w:val="12"/>
              </w:rPr>
            </w:pPr>
          </w:p>
        </w:tc>
      </w:tr>
      <w:tr w:rsidR="00C55FFF" w:rsidRPr="00C55FFF" w14:paraId="1A5F25C1" w14:textId="77777777" w:rsidTr="000F0092">
        <w:trPr>
          <w:trHeight w:val="85"/>
        </w:trPr>
        <w:tc>
          <w:tcPr>
            <w:tcW w:w="222" w:type="pct"/>
            <w:tcBorders>
              <w:top w:val="nil"/>
              <w:left w:val="nil"/>
              <w:bottom w:val="nil"/>
              <w:right w:val="nil"/>
            </w:tcBorders>
            <w:shd w:val="clear" w:color="auto" w:fill="auto"/>
            <w:noWrap/>
            <w:vAlign w:val="center"/>
            <w:hideMark/>
          </w:tcPr>
          <w:p w14:paraId="2DE7CD4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0BAC747"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zabudowy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087BC843"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0FBE612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108</w:t>
            </w:r>
          </w:p>
        </w:tc>
        <w:tc>
          <w:tcPr>
            <w:tcW w:w="753" w:type="pct"/>
            <w:tcBorders>
              <w:top w:val="nil"/>
              <w:left w:val="nil"/>
              <w:bottom w:val="nil"/>
              <w:right w:val="nil"/>
            </w:tcBorders>
            <w:shd w:val="clear" w:color="auto" w:fill="auto"/>
            <w:vAlign w:val="center"/>
            <w:hideMark/>
          </w:tcPr>
          <w:p w14:paraId="15A29C9E" w14:textId="77777777" w:rsidR="00C55FFF" w:rsidRPr="00C55FFF" w:rsidRDefault="00C55FFF" w:rsidP="00C55FFF">
            <w:pPr>
              <w:spacing w:line="240" w:lineRule="auto"/>
              <w:jc w:val="right"/>
              <w:rPr>
                <w:rFonts w:ascii="Arial CE" w:hAnsi="Arial CE"/>
                <w:sz w:val="12"/>
                <w:szCs w:val="12"/>
              </w:rPr>
            </w:pPr>
          </w:p>
        </w:tc>
      </w:tr>
      <w:tr w:rsidR="00C55FFF" w:rsidRPr="00C55FFF" w14:paraId="48DD5D45" w14:textId="77777777" w:rsidTr="000F0092">
        <w:trPr>
          <w:trHeight w:val="85"/>
        </w:trPr>
        <w:tc>
          <w:tcPr>
            <w:tcW w:w="222" w:type="pct"/>
            <w:tcBorders>
              <w:top w:val="nil"/>
              <w:left w:val="nil"/>
              <w:bottom w:val="nil"/>
              <w:right w:val="nil"/>
            </w:tcBorders>
            <w:shd w:val="clear" w:color="auto" w:fill="auto"/>
            <w:noWrap/>
            <w:vAlign w:val="center"/>
            <w:hideMark/>
          </w:tcPr>
          <w:p w14:paraId="4F38141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5685C7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FAF7F4A"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0AB3401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9AE25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C8C2E7" w14:textId="77777777" w:rsidTr="000F0092">
        <w:trPr>
          <w:trHeight w:val="85"/>
        </w:trPr>
        <w:tc>
          <w:tcPr>
            <w:tcW w:w="222" w:type="pct"/>
            <w:tcBorders>
              <w:top w:val="nil"/>
              <w:left w:val="nil"/>
              <w:bottom w:val="nil"/>
              <w:right w:val="nil"/>
            </w:tcBorders>
            <w:shd w:val="clear" w:color="auto" w:fill="auto"/>
            <w:noWrap/>
            <w:vAlign w:val="center"/>
            <w:hideMark/>
          </w:tcPr>
          <w:p w14:paraId="6F50082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C553261"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w trybie przetargu nieograniczonego.</w:t>
            </w:r>
          </w:p>
        </w:tc>
        <w:tc>
          <w:tcPr>
            <w:tcW w:w="754" w:type="pct"/>
            <w:tcBorders>
              <w:top w:val="nil"/>
              <w:left w:val="nil"/>
              <w:bottom w:val="nil"/>
              <w:right w:val="nil"/>
            </w:tcBorders>
            <w:shd w:val="clear" w:color="auto" w:fill="auto"/>
            <w:noWrap/>
            <w:vAlign w:val="center"/>
            <w:hideMark/>
          </w:tcPr>
          <w:p w14:paraId="1B7AA342"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4AD5E3BB"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A8E651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88E255" w14:textId="77777777" w:rsidTr="000F0092">
        <w:trPr>
          <w:trHeight w:val="85"/>
        </w:trPr>
        <w:tc>
          <w:tcPr>
            <w:tcW w:w="222" w:type="pct"/>
            <w:tcBorders>
              <w:top w:val="nil"/>
              <w:left w:val="nil"/>
              <w:bottom w:val="nil"/>
              <w:right w:val="nil"/>
            </w:tcBorders>
            <w:shd w:val="clear" w:color="auto" w:fill="auto"/>
            <w:noWrap/>
            <w:vAlign w:val="center"/>
            <w:hideMark/>
          </w:tcPr>
          <w:p w14:paraId="17E9DD7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1E1743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41337FD3"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FBB9D70"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0B93D61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75854F5" w14:textId="77777777" w:rsidTr="000F0092">
        <w:trPr>
          <w:trHeight w:val="85"/>
        </w:trPr>
        <w:tc>
          <w:tcPr>
            <w:tcW w:w="222" w:type="pct"/>
            <w:tcBorders>
              <w:top w:val="nil"/>
              <w:left w:val="nil"/>
              <w:bottom w:val="nil"/>
              <w:right w:val="nil"/>
            </w:tcBorders>
            <w:shd w:val="clear" w:color="auto" w:fill="auto"/>
            <w:noWrap/>
            <w:vAlign w:val="center"/>
            <w:hideMark/>
          </w:tcPr>
          <w:p w14:paraId="3B5FB6A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1EE6A4C"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3</w:t>
            </w:r>
          </w:p>
        </w:tc>
        <w:tc>
          <w:tcPr>
            <w:tcW w:w="754" w:type="pct"/>
            <w:tcBorders>
              <w:top w:val="nil"/>
              <w:left w:val="nil"/>
              <w:bottom w:val="nil"/>
              <w:right w:val="nil"/>
            </w:tcBorders>
            <w:shd w:val="clear" w:color="auto" w:fill="auto"/>
            <w:noWrap/>
            <w:vAlign w:val="center"/>
            <w:hideMark/>
          </w:tcPr>
          <w:p w14:paraId="1270D2B5"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0D502F37"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830131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B15E03" w14:textId="77777777" w:rsidTr="000F0092">
        <w:trPr>
          <w:trHeight w:val="85"/>
        </w:trPr>
        <w:tc>
          <w:tcPr>
            <w:tcW w:w="222" w:type="pct"/>
            <w:tcBorders>
              <w:top w:val="nil"/>
              <w:left w:val="nil"/>
              <w:bottom w:val="nil"/>
              <w:right w:val="nil"/>
            </w:tcBorders>
            <w:shd w:val="clear" w:color="auto" w:fill="auto"/>
            <w:noWrap/>
            <w:vAlign w:val="center"/>
            <w:hideMark/>
          </w:tcPr>
          <w:p w14:paraId="22C0166B"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E28D16D"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ul. Grochowska 45G</w:t>
            </w:r>
          </w:p>
        </w:tc>
        <w:tc>
          <w:tcPr>
            <w:tcW w:w="754" w:type="pct"/>
            <w:tcBorders>
              <w:top w:val="nil"/>
              <w:left w:val="nil"/>
              <w:bottom w:val="nil"/>
              <w:right w:val="nil"/>
            </w:tcBorders>
            <w:shd w:val="clear" w:color="auto" w:fill="auto"/>
            <w:vAlign w:val="center"/>
            <w:hideMark/>
          </w:tcPr>
          <w:p w14:paraId="3EF7122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1 039 741</w:t>
            </w:r>
          </w:p>
        </w:tc>
        <w:tc>
          <w:tcPr>
            <w:tcW w:w="754" w:type="pct"/>
            <w:tcBorders>
              <w:top w:val="nil"/>
              <w:left w:val="nil"/>
              <w:bottom w:val="nil"/>
              <w:right w:val="nil"/>
            </w:tcBorders>
            <w:shd w:val="clear" w:color="auto" w:fill="auto"/>
            <w:vAlign w:val="center"/>
            <w:hideMark/>
          </w:tcPr>
          <w:p w14:paraId="2780F81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1 039 741,00</w:t>
            </w:r>
          </w:p>
        </w:tc>
        <w:tc>
          <w:tcPr>
            <w:tcW w:w="753" w:type="pct"/>
            <w:tcBorders>
              <w:top w:val="nil"/>
              <w:left w:val="nil"/>
              <w:bottom w:val="nil"/>
              <w:right w:val="nil"/>
            </w:tcBorders>
            <w:shd w:val="clear" w:color="auto" w:fill="auto"/>
            <w:vAlign w:val="center"/>
            <w:hideMark/>
          </w:tcPr>
          <w:p w14:paraId="19B9E5CB" w14:textId="77777777" w:rsidR="00C55FFF" w:rsidRPr="00C55FFF" w:rsidRDefault="00C55FFF" w:rsidP="00C55FFF">
            <w:pPr>
              <w:spacing w:line="240" w:lineRule="auto"/>
              <w:jc w:val="right"/>
              <w:rPr>
                <w:rFonts w:ascii="Arial CE" w:hAnsi="Arial CE"/>
                <w:sz w:val="12"/>
                <w:szCs w:val="12"/>
              </w:rPr>
            </w:pPr>
          </w:p>
        </w:tc>
      </w:tr>
      <w:tr w:rsidR="00C55FFF" w:rsidRPr="00C55FFF" w14:paraId="71D94A3B" w14:textId="77777777" w:rsidTr="000F0092">
        <w:trPr>
          <w:trHeight w:val="85"/>
        </w:trPr>
        <w:tc>
          <w:tcPr>
            <w:tcW w:w="222" w:type="pct"/>
            <w:tcBorders>
              <w:top w:val="nil"/>
              <w:left w:val="nil"/>
              <w:bottom w:val="nil"/>
              <w:right w:val="nil"/>
            </w:tcBorders>
            <w:shd w:val="clear" w:color="auto" w:fill="auto"/>
            <w:noWrap/>
            <w:vAlign w:val="center"/>
            <w:hideMark/>
          </w:tcPr>
          <w:p w14:paraId="2E705496"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669BA83"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działki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4124FA06"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42988821"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931</w:t>
            </w:r>
          </w:p>
        </w:tc>
        <w:tc>
          <w:tcPr>
            <w:tcW w:w="753" w:type="pct"/>
            <w:tcBorders>
              <w:top w:val="nil"/>
              <w:left w:val="nil"/>
              <w:bottom w:val="nil"/>
              <w:right w:val="nil"/>
            </w:tcBorders>
            <w:shd w:val="clear" w:color="auto" w:fill="auto"/>
            <w:vAlign w:val="center"/>
            <w:hideMark/>
          </w:tcPr>
          <w:p w14:paraId="70AB2C8E" w14:textId="77777777" w:rsidR="00C55FFF" w:rsidRPr="00C55FFF" w:rsidRDefault="00C55FFF" w:rsidP="00C55FFF">
            <w:pPr>
              <w:spacing w:line="240" w:lineRule="auto"/>
              <w:jc w:val="right"/>
              <w:rPr>
                <w:rFonts w:ascii="Arial CE" w:hAnsi="Arial CE"/>
                <w:sz w:val="12"/>
                <w:szCs w:val="12"/>
              </w:rPr>
            </w:pPr>
          </w:p>
        </w:tc>
      </w:tr>
      <w:tr w:rsidR="00C55FFF" w:rsidRPr="00C55FFF" w14:paraId="29106EAF" w14:textId="77777777" w:rsidTr="000F0092">
        <w:trPr>
          <w:trHeight w:val="85"/>
        </w:trPr>
        <w:tc>
          <w:tcPr>
            <w:tcW w:w="222" w:type="pct"/>
            <w:tcBorders>
              <w:top w:val="nil"/>
              <w:left w:val="nil"/>
              <w:bottom w:val="nil"/>
              <w:right w:val="nil"/>
            </w:tcBorders>
            <w:shd w:val="clear" w:color="auto" w:fill="auto"/>
            <w:noWrap/>
            <w:vAlign w:val="center"/>
            <w:hideMark/>
          </w:tcPr>
          <w:p w14:paraId="3801A30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D75B05"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budynku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2DCB99BF"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76D6007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286</w:t>
            </w:r>
          </w:p>
        </w:tc>
        <w:tc>
          <w:tcPr>
            <w:tcW w:w="753" w:type="pct"/>
            <w:tcBorders>
              <w:top w:val="nil"/>
              <w:left w:val="nil"/>
              <w:bottom w:val="nil"/>
              <w:right w:val="nil"/>
            </w:tcBorders>
            <w:shd w:val="clear" w:color="auto" w:fill="auto"/>
            <w:vAlign w:val="center"/>
            <w:hideMark/>
          </w:tcPr>
          <w:p w14:paraId="0ADBB08B" w14:textId="77777777" w:rsidR="00C55FFF" w:rsidRPr="00C55FFF" w:rsidRDefault="00C55FFF" w:rsidP="00C55FFF">
            <w:pPr>
              <w:spacing w:line="240" w:lineRule="auto"/>
              <w:jc w:val="right"/>
              <w:rPr>
                <w:rFonts w:ascii="Arial CE" w:hAnsi="Arial CE"/>
                <w:sz w:val="12"/>
                <w:szCs w:val="12"/>
              </w:rPr>
            </w:pPr>
          </w:p>
        </w:tc>
      </w:tr>
      <w:tr w:rsidR="00C55FFF" w:rsidRPr="00C55FFF" w14:paraId="35854C9D" w14:textId="77777777" w:rsidTr="000F0092">
        <w:trPr>
          <w:trHeight w:val="85"/>
        </w:trPr>
        <w:tc>
          <w:tcPr>
            <w:tcW w:w="222" w:type="pct"/>
            <w:tcBorders>
              <w:top w:val="nil"/>
              <w:left w:val="nil"/>
              <w:bottom w:val="nil"/>
              <w:right w:val="nil"/>
            </w:tcBorders>
            <w:shd w:val="clear" w:color="auto" w:fill="auto"/>
            <w:noWrap/>
            <w:vAlign w:val="center"/>
            <w:hideMark/>
          </w:tcPr>
          <w:p w14:paraId="7672ED2A"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20149F0"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67E4264"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64C5FE19"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AB1E40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C2A36E" w14:textId="77777777" w:rsidTr="000F0092">
        <w:trPr>
          <w:trHeight w:val="85"/>
        </w:trPr>
        <w:tc>
          <w:tcPr>
            <w:tcW w:w="222" w:type="pct"/>
            <w:tcBorders>
              <w:top w:val="nil"/>
              <w:left w:val="nil"/>
              <w:bottom w:val="nil"/>
              <w:right w:val="nil"/>
            </w:tcBorders>
            <w:shd w:val="clear" w:color="auto" w:fill="auto"/>
            <w:noWrap/>
            <w:vAlign w:val="center"/>
            <w:hideMark/>
          </w:tcPr>
          <w:p w14:paraId="55D8F0BC"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7E9843FE"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w trybie bezprzetargowym</w:t>
            </w:r>
          </w:p>
        </w:tc>
        <w:tc>
          <w:tcPr>
            <w:tcW w:w="754" w:type="pct"/>
            <w:tcBorders>
              <w:top w:val="nil"/>
              <w:left w:val="nil"/>
              <w:bottom w:val="nil"/>
              <w:right w:val="nil"/>
            </w:tcBorders>
            <w:shd w:val="clear" w:color="auto" w:fill="auto"/>
            <w:noWrap/>
            <w:vAlign w:val="center"/>
            <w:hideMark/>
          </w:tcPr>
          <w:p w14:paraId="32757676"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5F4E6B33"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E7377A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B4F020" w14:textId="77777777" w:rsidTr="000F0092">
        <w:trPr>
          <w:trHeight w:val="85"/>
        </w:trPr>
        <w:tc>
          <w:tcPr>
            <w:tcW w:w="222" w:type="pct"/>
            <w:tcBorders>
              <w:top w:val="nil"/>
              <w:left w:val="nil"/>
              <w:bottom w:val="nil"/>
              <w:right w:val="nil"/>
            </w:tcBorders>
            <w:shd w:val="clear" w:color="auto" w:fill="auto"/>
            <w:noWrap/>
            <w:vAlign w:val="center"/>
            <w:hideMark/>
          </w:tcPr>
          <w:p w14:paraId="5C04714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317B759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85BA4F5"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1ED4293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4C3CFC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B3206A" w14:textId="77777777" w:rsidTr="000F0092">
        <w:trPr>
          <w:trHeight w:val="85"/>
        </w:trPr>
        <w:tc>
          <w:tcPr>
            <w:tcW w:w="222" w:type="pct"/>
            <w:tcBorders>
              <w:top w:val="nil"/>
              <w:left w:val="nil"/>
              <w:bottom w:val="nil"/>
              <w:right w:val="nil"/>
            </w:tcBorders>
            <w:shd w:val="clear" w:color="auto" w:fill="auto"/>
            <w:noWrap/>
            <w:vAlign w:val="center"/>
            <w:hideMark/>
          </w:tcPr>
          <w:p w14:paraId="6A6CDF94"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DCA167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4</w:t>
            </w:r>
          </w:p>
        </w:tc>
        <w:tc>
          <w:tcPr>
            <w:tcW w:w="754" w:type="pct"/>
            <w:tcBorders>
              <w:top w:val="nil"/>
              <w:left w:val="nil"/>
              <w:bottom w:val="nil"/>
              <w:right w:val="nil"/>
            </w:tcBorders>
            <w:shd w:val="clear" w:color="auto" w:fill="auto"/>
            <w:noWrap/>
            <w:vAlign w:val="center"/>
            <w:hideMark/>
          </w:tcPr>
          <w:p w14:paraId="7CCBD98B"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3365AA4D"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E4308B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5B614E" w14:textId="77777777" w:rsidTr="000F0092">
        <w:trPr>
          <w:trHeight w:val="85"/>
        </w:trPr>
        <w:tc>
          <w:tcPr>
            <w:tcW w:w="222" w:type="pct"/>
            <w:tcBorders>
              <w:top w:val="nil"/>
              <w:left w:val="nil"/>
              <w:bottom w:val="nil"/>
              <w:right w:val="nil"/>
            </w:tcBorders>
            <w:shd w:val="clear" w:color="auto" w:fill="auto"/>
            <w:noWrap/>
            <w:vAlign w:val="center"/>
            <w:hideMark/>
          </w:tcPr>
          <w:p w14:paraId="0EEF4F9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DCDE9FE"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 xml:space="preserve">ul. </w:t>
            </w:r>
            <w:proofErr w:type="spellStart"/>
            <w:r w:rsidRPr="00C55FFF">
              <w:rPr>
                <w:rFonts w:ascii="Arial CE" w:hAnsi="Arial CE"/>
                <w:sz w:val="12"/>
                <w:szCs w:val="12"/>
              </w:rPr>
              <w:t>Boremlowska</w:t>
            </w:r>
            <w:proofErr w:type="spellEnd"/>
            <w:r w:rsidRPr="00C55FFF">
              <w:rPr>
                <w:rFonts w:ascii="Arial CE" w:hAnsi="Arial CE"/>
                <w:sz w:val="12"/>
                <w:szCs w:val="12"/>
              </w:rPr>
              <w:t xml:space="preserve"> 1A - przeniesiona w planie na 2025 r</w:t>
            </w:r>
          </w:p>
        </w:tc>
        <w:tc>
          <w:tcPr>
            <w:tcW w:w="754" w:type="pct"/>
            <w:tcBorders>
              <w:top w:val="nil"/>
              <w:left w:val="nil"/>
              <w:bottom w:val="nil"/>
              <w:right w:val="nil"/>
            </w:tcBorders>
            <w:shd w:val="clear" w:color="auto" w:fill="auto"/>
            <w:vAlign w:val="center"/>
            <w:hideMark/>
          </w:tcPr>
          <w:p w14:paraId="2F967257"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1 230 802</w:t>
            </w:r>
          </w:p>
        </w:tc>
        <w:tc>
          <w:tcPr>
            <w:tcW w:w="754" w:type="pct"/>
            <w:tcBorders>
              <w:top w:val="nil"/>
              <w:left w:val="nil"/>
              <w:bottom w:val="nil"/>
              <w:right w:val="nil"/>
            </w:tcBorders>
            <w:shd w:val="clear" w:color="auto" w:fill="auto"/>
            <w:vAlign w:val="center"/>
            <w:hideMark/>
          </w:tcPr>
          <w:p w14:paraId="39AD4EDE"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0,00</w:t>
            </w:r>
          </w:p>
        </w:tc>
        <w:tc>
          <w:tcPr>
            <w:tcW w:w="753" w:type="pct"/>
            <w:tcBorders>
              <w:top w:val="nil"/>
              <w:left w:val="nil"/>
              <w:bottom w:val="nil"/>
              <w:right w:val="nil"/>
            </w:tcBorders>
            <w:shd w:val="clear" w:color="auto" w:fill="auto"/>
            <w:vAlign w:val="center"/>
            <w:hideMark/>
          </w:tcPr>
          <w:p w14:paraId="48B77DA1" w14:textId="77777777" w:rsidR="00C55FFF" w:rsidRPr="00C55FFF" w:rsidRDefault="00C55FFF" w:rsidP="00C55FFF">
            <w:pPr>
              <w:spacing w:line="240" w:lineRule="auto"/>
              <w:jc w:val="right"/>
              <w:rPr>
                <w:rFonts w:ascii="Arial CE" w:hAnsi="Arial CE"/>
                <w:sz w:val="12"/>
                <w:szCs w:val="12"/>
              </w:rPr>
            </w:pPr>
          </w:p>
        </w:tc>
      </w:tr>
      <w:tr w:rsidR="00C55FFF" w:rsidRPr="00C55FFF" w14:paraId="76E7B746" w14:textId="77777777" w:rsidTr="000F0092">
        <w:trPr>
          <w:trHeight w:val="85"/>
        </w:trPr>
        <w:tc>
          <w:tcPr>
            <w:tcW w:w="222" w:type="pct"/>
            <w:tcBorders>
              <w:top w:val="nil"/>
              <w:left w:val="nil"/>
              <w:bottom w:val="nil"/>
              <w:right w:val="nil"/>
            </w:tcBorders>
            <w:shd w:val="clear" w:color="auto" w:fill="auto"/>
            <w:noWrap/>
            <w:vAlign w:val="center"/>
            <w:hideMark/>
          </w:tcPr>
          <w:p w14:paraId="46B0C2A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62962C8"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działki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7CBF56C3"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53707B50"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55</w:t>
            </w:r>
          </w:p>
        </w:tc>
        <w:tc>
          <w:tcPr>
            <w:tcW w:w="753" w:type="pct"/>
            <w:tcBorders>
              <w:top w:val="nil"/>
              <w:left w:val="nil"/>
              <w:bottom w:val="nil"/>
              <w:right w:val="nil"/>
            </w:tcBorders>
            <w:shd w:val="clear" w:color="auto" w:fill="auto"/>
            <w:vAlign w:val="center"/>
            <w:hideMark/>
          </w:tcPr>
          <w:p w14:paraId="1D378B4C" w14:textId="77777777" w:rsidR="00C55FFF" w:rsidRPr="00C55FFF" w:rsidRDefault="00C55FFF" w:rsidP="00C55FFF">
            <w:pPr>
              <w:spacing w:line="240" w:lineRule="auto"/>
              <w:jc w:val="right"/>
              <w:rPr>
                <w:rFonts w:ascii="Arial CE" w:hAnsi="Arial CE"/>
                <w:sz w:val="12"/>
                <w:szCs w:val="12"/>
              </w:rPr>
            </w:pPr>
          </w:p>
        </w:tc>
      </w:tr>
      <w:tr w:rsidR="00C55FFF" w:rsidRPr="00C55FFF" w14:paraId="7759EC2F" w14:textId="77777777" w:rsidTr="000F0092">
        <w:trPr>
          <w:trHeight w:val="85"/>
        </w:trPr>
        <w:tc>
          <w:tcPr>
            <w:tcW w:w="222" w:type="pct"/>
            <w:tcBorders>
              <w:top w:val="nil"/>
              <w:left w:val="nil"/>
              <w:bottom w:val="nil"/>
              <w:right w:val="nil"/>
            </w:tcBorders>
            <w:shd w:val="clear" w:color="auto" w:fill="auto"/>
            <w:noWrap/>
            <w:vAlign w:val="center"/>
            <w:hideMark/>
          </w:tcPr>
          <w:p w14:paraId="326F026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67BADFC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zabudowy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072803BB"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2523CB04"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55</w:t>
            </w:r>
          </w:p>
        </w:tc>
        <w:tc>
          <w:tcPr>
            <w:tcW w:w="753" w:type="pct"/>
            <w:tcBorders>
              <w:top w:val="nil"/>
              <w:left w:val="nil"/>
              <w:bottom w:val="nil"/>
              <w:right w:val="nil"/>
            </w:tcBorders>
            <w:shd w:val="clear" w:color="auto" w:fill="auto"/>
            <w:vAlign w:val="center"/>
            <w:hideMark/>
          </w:tcPr>
          <w:p w14:paraId="69302720" w14:textId="77777777" w:rsidR="00C55FFF" w:rsidRPr="00C55FFF" w:rsidRDefault="00C55FFF" w:rsidP="00C55FFF">
            <w:pPr>
              <w:spacing w:line="240" w:lineRule="auto"/>
              <w:jc w:val="right"/>
              <w:rPr>
                <w:rFonts w:ascii="Arial CE" w:hAnsi="Arial CE"/>
                <w:sz w:val="12"/>
                <w:szCs w:val="12"/>
              </w:rPr>
            </w:pPr>
          </w:p>
        </w:tc>
      </w:tr>
      <w:tr w:rsidR="00C55FFF" w:rsidRPr="00C55FFF" w14:paraId="52C9DB67" w14:textId="77777777" w:rsidTr="000F0092">
        <w:trPr>
          <w:trHeight w:val="85"/>
        </w:trPr>
        <w:tc>
          <w:tcPr>
            <w:tcW w:w="222" w:type="pct"/>
            <w:tcBorders>
              <w:top w:val="nil"/>
              <w:left w:val="nil"/>
              <w:bottom w:val="nil"/>
              <w:right w:val="nil"/>
            </w:tcBorders>
            <w:shd w:val="clear" w:color="auto" w:fill="auto"/>
            <w:noWrap/>
            <w:vAlign w:val="center"/>
            <w:hideMark/>
          </w:tcPr>
          <w:p w14:paraId="4FC6C70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CF20DB"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002C30F4"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A5EA761"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C480A8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E0DF50" w14:textId="77777777" w:rsidTr="000F0092">
        <w:trPr>
          <w:trHeight w:val="85"/>
        </w:trPr>
        <w:tc>
          <w:tcPr>
            <w:tcW w:w="222" w:type="pct"/>
            <w:tcBorders>
              <w:top w:val="nil"/>
              <w:left w:val="nil"/>
              <w:bottom w:val="nil"/>
              <w:right w:val="nil"/>
            </w:tcBorders>
            <w:shd w:val="clear" w:color="auto" w:fill="auto"/>
            <w:noWrap/>
            <w:vAlign w:val="center"/>
            <w:hideMark/>
          </w:tcPr>
          <w:p w14:paraId="24F2D4E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2DDD37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została przesunięta na 2025 r. w związku z potrzebą przeprowadzenia geodezyjnej weryfikacji granic budynku względem granic działki.</w:t>
            </w:r>
          </w:p>
        </w:tc>
        <w:tc>
          <w:tcPr>
            <w:tcW w:w="754" w:type="pct"/>
            <w:tcBorders>
              <w:top w:val="nil"/>
              <w:left w:val="nil"/>
              <w:bottom w:val="nil"/>
              <w:right w:val="nil"/>
            </w:tcBorders>
            <w:shd w:val="clear" w:color="auto" w:fill="auto"/>
            <w:noWrap/>
            <w:vAlign w:val="center"/>
            <w:hideMark/>
          </w:tcPr>
          <w:p w14:paraId="6306759D"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09DAEBC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E938EF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112F7D" w14:textId="77777777" w:rsidTr="000F0092">
        <w:trPr>
          <w:trHeight w:val="85"/>
        </w:trPr>
        <w:tc>
          <w:tcPr>
            <w:tcW w:w="222" w:type="pct"/>
            <w:tcBorders>
              <w:top w:val="nil"/>
              <w:left w:val="nil"/>
              <w:bottom w:val="nil"/>
              <w:right w:val="nil"/>
            </w:tcBorders>
            <w:shd w:val="clear" w:color="auto" w:fill="auto"/>
            <w:noWrap/>
            <w:vAlign w:val="center"/>
            <w:hideMark/>
          </w:tcPr>
          <w:p w14:paraId="66E3FFBD"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3D6E348"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5DA1107"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49CC2B8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38ADFEB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B85CF6" w14:textId="77777777" w:rsidTr="000F0092">
        <w:trPr>
          <w:trHeight w:val="85"/>
        </w:trPr>
        <w:tc>
          <w:tcPr>
            <w:tcW w:w="222" w:type="pct"/>
            <w:tcBorders>
              <w:top w:val="nil"/>
              <w:left w:val="nil"/>
              <w:bottom w:val="nil"/>
              <w:right w:val="nil"/>
            </w:tcBorders>
            <w:shd w:val="clear" w:color="auto" w:fill="auto"/>
            <w:noWrap/>
            <w:vAlign w:val="center"/>
            <w:hideMark/>
          </w:tcPr>
          <w:p w14:paraId="5C5777B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297C4BA"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adres nieruchomości nr 5</w:t>
            </w:r>
          </w:p>
        </w:tc>
        <w:tc>
          <w:tcPr>
            <w:tcW w:w="754" w:type="pct"/>
            <w:tcBorders>
              <w:top w:val="nil"/>
              <w:left w:val="nil"/>
              <w:bottom w:val="nil"/>
              <w:right w:val="nil"/>
            </w:tcBorders>
            <w:shd w:val="clear" w:color="auto" w:fill="auto"/>
            <w:noWrap/>
            <w:vAlign w:val="center"/>
            <w:hideMark/>
          </w:tcPr>
          <w:p w14:paraId="3362DDFA"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72EA8174"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297543D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DBCF2A" w14:textId="77777777" w:rsidTr="000F0092">
        <w:trPr>
          <w:trHeight w:val="85"/>
        </w:trPr>
        <w:tc>
          <w:tcPr>
            <w:tcW w:w="222" w:type="pct"/>
            <w:tcBorders>
              <w:top w:val="nil"/>
              <w:left w:val="nil"/>
              <w:bottom w:val="nil"/>
              <w:right w:val="nil"/>
            </w:tcBorders>
            <w:shd w:val="clear" w:color="auto" w:fill="auto"/>
            <w:noWrap/>
            <w:vAlign w:val="center"/>
            <w:hideMark/>
          </w:tcPr>
          <w:p w14:paraId="45D2F247"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8A56E60"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ul. Kaleńska 3</w:t>
            </w:r>
          </w:p>
        </w:tc>
        <w:tc>
          <w:tcPr>
            <w:tcW w:w="754" w:type="pct"/>
            <w:tcBorders>
              <w:top w:val="nil"/>
              <w:left w:val="nil"/>
              <w:bottom w:val="nil"/>
              <w:right w:val="nil"/>
            </w:tcBorders>
            <w:shd w:val="clear" w:color="auto" w:fill="auto"/>
            <w:vAlign w:val="center"/>
            <w:hideMark/>
          </w:tcPr>
          <w:p w14:paraId="0D8837E3" w14:textId="2279A193" w:rsidR="00C55FFF" w:rsidRPr="00C55FFF" w:rsidRDefault="000F0092" w:rsidP="000F0092">
            <w:pPr>
              <w:spacing w:line="240" w:lineRule="auto"/>
              <w:ind w:firstLineChars="100" w:firstLine="120"/>
              <w:jc w:val="right"/>
              <w:rPr>
                <w:rFonts w:ascii="Arial CE" w:hAnsi="Arial CE"/>
                <w:sz w:val="12"/>
                <w:szCs w:val="12"/>
              </w:rPr>
            </w:pPr>
            <w:r>
              <w:rPr>
                <w:rFonts w:ascii="Arial CE" w:hAnsi="Arial CE"/>
                <w:sz w:val="12"/>
                <w:szCs w:val="12"/>
              </w:rPr>
              <w:t>55 924</w:t>
            </w:r>
          </w:p>
        </w:tc>
        <w:tc>
          <w:tcPr>
            <w:tcW w:w="754" w:type="pct"/>
            <w:tcBorders>
              <w:top w:val="nil"/>
              <w:left w:val="nil"/>
              <w:bottom w:val="nil"/>
              <w:right w:val="nil"/>
            </w:tcBorders>
            <w:shd w:val="clear" w:color="auto" w:fill="auto"/>
            <w:vAlign w:val="center"/>
            <w:hideMark/>
          </w:tcPr>
          <w:p w14:paraId="3DD4BF3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56 305,08</w:t>
            </w:r>
          </w:p>
        </w:tc>
        <w:tc>
          <w:tcPr>
            <w:tcW w:w="753" w:type="pct"/>
            <w:tcBorders>
              <w:top w:val="nil"/>
              <w:left w:val="nil"/>
              <w:bottom w:val="nil"/>
              <w:right w:val="nil"/>
            </w:tcBorders>
            <w:shd w:val="clear" w:color="auto" w:fill="auto"/>
            <w:vAlign w:val="center"/>
            <w:hideMark/>
          </w:tcPr>
          <w:p w14:paraId="25B90404" w14:textId="77777777" w:rsidR="00C55FFF" w:rsidRPr="00C55FFF" w:rsidRDefault="00C55FFF" w:rsidP="00C55FFF">
            <w:pPr>
              <w:spacing w:line="240" w:lineRule="auto"/>
              <w:jc w:val="right"/>
              <w:rPr>
                <w:rFonts w:ascii="Arial CE" w:hAnsi="Arial CE"/>
                <w:sz w:val="12"/>
                <w:szCs w:val="12"/>
              </w:rPr>
            </w:pPr>
          </w:p>
        </w:tc>
      </w:tr>
      <w:tr w:rsidR="00C55FFF" w:rsidRPr="00C55FFF" w14:paraId="4816E84C" w14:textId="77777777" w:rsidTr="000F0092">
        <w:trPr>
          <w:trHeight w:val="85"/>
        </w:trPr>
        <w:tc>
          <w:tcPr>
            <w:tcW w:w="222" w:type="pct"/>
            <w:tcBorders>
              <w:top w:val="nil"/>
              <w:left w:val="nil"/>
              <w:bottom w:val="nil"/>
              <w:right w:val="nil"/>
            </w:tcBorders>
            <w:shd w:val="clear" w:color="auto" w:fill="auto"/>
            <w:noWrap/>
            <w:vAlign w:val="center"/>
            <w:hideMark/>
          </w:tcPr>
          <w:p w14:paraId="1CA76390"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CA354F7"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działki [m</w:t>
            </w:r>
            <w:r w:rsidRPr="00C55FFF">
              <w:rPr>
                <w:rFonts w:ascii="Arial CE" w:hAnsi="Arial CE"/>
                <w:sz w:val="12"/>
                <w:szCs w:val="12"/>
                <w:vertAlign w:val="superscript"/>
              </w:rPr>
              <w:t>2</w:t>
            </w:r>
            <w:r w:rsidRPr="00C55FFF">
              <w:rPr>
                <w:rFonts w:ascii="Arial CE" w:hAnsi="Arial CE"/>
                <w:sz w:val="12"/>
                <w:szCs w:val="12"/>
              </w:rPr>
              <w:t xml:space="preserve">] </w:t>
            </w:r>
          </w:p>
        </w:tc>
        <w:tc>
          <w:tcPr>
            <w:tcW w:w="754" w:type="pct"/>
            <w:tcBorders>
              <w:top w:val="nil"/>
              <w:left w:val="nil"/>
              <w:bottom w:val="nil"/>
              <w:right w:val="nil"/>
            </w:tcBorders>
            <w:shd w:val="clear" w:color="auto" w:fill="auto"/>
            <w:vAlign w:val="center"/>
            <w:hideMark/>
          </w:tcPr>
          <w:p w14:paraId="00FF76C7"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637C6B1C"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 xml:space="preserve">udział 1/4 z </w:t>
            </w:r>
            <w:proofErr w:type="spellStart"/>
            <w:r w:rsidRPr="00C55FFF">
              <w:rPr>
                <w:rFonts w:ascii="Arial CE" w:hAnsi="Arial CE"/>
                <w:sz w:val="12"/>
                <w:szCs w:val="12"/>
              </w:rPr>
              <w:t>z</w:t>
            </w:r>
            <w:proofErr w:type="spellEnd"/>
            <w:r w:rsidRPr="00C55FFF">
              <w:rPr>
                <w:rFonts w:ascii="Arial CE" w:hAnsi="Arial CE"/>
                <w:sz w:val="12"/>
                <w:szCs w:val="12"/>
              </w:rPr>
              <w:t xml:space="preserve"> 1 331</w:t>
            </w:r>
          </w:p>
        </w:tc>
        <w:tc>
          <w:tcPr>
            <w:tcW w:w="753" w:type="pct"/>
            <w:tcBorders>
              <w:top w:val="nil"/>
              <w:left w:val="nil"/>
              <w:bottom w:val="nil"/>
              <w:right w:val="nil"/>
            </w:tcBorders>
            <w:shd w:val="clear" w:color="auto" w:fill="auto"/>
            <w:vAlign w:val="center"/>
            <w:hideMark/>
          </w:tcPr>
          <w:p w14:paraId="37260191" w14:textId="77777777" w:rsidR="00C55FFF" w:rsidRPr="00C55FFF" w:rsidRDefault="00C55FFF" w:rsidP="00C55FFF">
            <w:pPr>
              <w:spacing w:line="240" w:lineRule="auto"/>
              <w:jc w:val="right"/>
              <w:rPr>
                <w:rFonts w:ascii="Arial CE" w:hAnsi="Arial CE"/>
                <w:sz w:val="12"/>
                <w:szCs w:val="12"/>
              </w:rPr>
            </w:pPr>
          </w:p>
        </w:tc>
      </w:tr>
      <w:tr w:rsidR="00C55FFF" w:rsidRPr="00C55FFF" w14:paraId="60E78B23" w14:textId="77777777" w:rsidTr="000F0092">
        <w:trPr>
          <w:trHeight w:val="85"/>
        </w:trPr>
        <w:tc>
          <w:tcPr>
            <w:tcW w:w="222" w:type="pct"/>
            <w:tcBorders>
              <w:top w:val="nil"/>
              <w:left w:val="nil"/>
              <w:bottom w:val="nil"/>
              <w:right w:val="nil"/>
            </w:tcBorders>
            <w:shd w:val="clear" w:color="auto" w:fill="auto"/>
            <w:noWrap/>
            <w:vAlign w:val="center"/>
            <w:hideMark/>
          </w:tcPr>
          <w:p w14:paraId="31DA968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29CDC0F7"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powierzchnia budynku [m</w:t>
            </w:r>
            <w:r w:rsidRPr="00C55FFF">
              <w:rPr>
                <w:rFonts w:ascii="Arial CE" w:hAnsi="Arial CE"/>
                <w:sz w:val="12"/>
                <w:szCs w:val="12"/>
                <w:vertAlign w:val="superscript"/>
              </w:rPr>
              <w:t>2</w:t>
            </w:r>
            <w:r w:rsidRPr="00C55FFF">
              <w:rPr>
                <w:rFonts w:ascii="Arial CE" w:hAnsi="Arial CE"/>
                <w:sz w:val="12"/>
                <w:szCs w:val="12"/>
              </w:rPr>
              <w:t>]</w:t>
            </w:r>
          </w:p>
        </w:tc>
        <w:tc>
          <w:tcPr>
            <w:tcW w:w="754" w:type="pct"/>
            <w:tcBorders>
              <w:top w:val="nil"/>
              <w:left w:val="nil"/>
              <w:bottom w:val="nil"/>
              <w:right w:val="nil"/>
            </w:tcBorders>
            <w:shd w:val="clear" w:color="auto" w:fill="auto"/>
            <w:vAlign w:val="center"/>
            <w:hideMark/>
          </w:tcPr>
          <w:p w14:paraId="55708A3D"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59741D13"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568C56B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EBE250" w14:textId="77777777" w:rsidTr="000F0092">
        <w:trPr>
          <w:trHeight w:val="85"/>
        </w:trPr>
        <w:tc>
          <w:tcPr>
            <w:tcW w:w="222" w:type="pct"/>
            <w:tcBorders>
              <w:top w:val="nil"/>
              <w:left w:val="nil"/>
              <w:bottom w:val="nil"/>
              <w:right w:val="nil"/>
            </w:tcBorders>
            <w:shd w:val="clear" w:color="auto" w:fill="auto"/>
            <w:noWrap/>
            <w:vAlign w:val="center"/>
            <w:hideMark/>
          </w:tcPr>
          <w:p w14:paraId="2DD1A3B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E819F4E"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DC963A8"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2200E239"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16F3756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7E5A59" w14:textId="77777777" w:rsidTr="000F0092">
        <w:trPr>
          <w:trHeight w:val="85"/>
        </w:trPr>
        <w:tc>
          <w:tcPr>
            <w:tcW w:w="222" w:type="pct"/>
            <w:tcBorders>
              <w:top w:val="nil"/>
              <w:left w:val="nil"/>
              <w:bottom w:val="nil"/>
              <w:right w:val="nil"/>
            </w:tcBorders>
            <w:shd w:val="clear" w:color="auto" w:fill="auto"/>
            <w:noWrap/>
            <w:vAlign w:val="center"/>
            <w:hideMark/>
          </w:tcPr>
          <w:p w14:paraId="3855CE23"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4ED1DB99" w14:textId="77777777" w:rsidR="00C55FFF" w:rsidRPr="00C55FFF" w:rsidRDefault="00C55FFF" w:rsidP="00C55FFF">
            <w:pPr>
              <w:spacing w:line="240" w:lineRule="auto"/>
              <w:ind w:firstLineChars="100" w:firstLine="120"/>
              <w:rPr>
                <w:rFonts w:ascii="Arial CE" w:hAnsi="Arial CE"/>
                <w:sz w:val="12"/>
                <w:szCs w:val="12"/>
              </w:rPr>
            </w:pPr>
            <w:r w:rsidRPr="00C55FFF">
              <w:rPr>
                <w:rFonts w:ascii="Arial CE" w:hAnsi="Arial CE"/>
                <w:sz w:val="12"/>
                <w:szCs w:val="12"/>
              </w:rPr>
              <w:t>Sprzedaż nieruchomości w trybie: wyrok sądu.</w:t>
            </w:r>
          </w:p>
        </w:tc>
        <w:tc>
          <w:tcPr>
            <w:tcW w:w="754" w:type="pct"/>
            <w:tcBorders>
              <w:top w:val="nil"/>
              <w:left w:val="nil"/>
              <w:bottom w:val="nil"/>
              <w:right w:val="nil"/>
            </w:tcBorders>
            <w:shd w:val="clear" w:color="auto" w:fill="auto"/>
            <w:noWrap/>
            <w:vAlign w:val="center"/>
            <w:hideMark/>
          </w:tcPr>
          <w:p w14:paraId="63E24FFA" w14:textId="77777777" w:rsidR="00C55FFF" w:rsidRPr="00C55FFF" w:rsidRDefault="00C55FFF" w:rsidP="00C55FFF">
            <w:pPr>
              <w:spacing w:line="240" w:lineRule="auto"/>
              <w:ind w:firstLineChars="100" w:firstLine="120"/>
              <w:rPr>
                <w:rFonts w:ascii="Arial CE" w:hAnsi="Arial CE"/>
                <w:sz w:val="12"/>
                <w:szCs w:val="12"/>
              </w:rPr>
            </w:pPr>
          </w:p>
        </w:tc>
        <w:tc>
          <w:tcPr>
            <w:tcW w:w="754" w:type="pct"/>
            <w:tcBorders>
              <w:top w:val="nil"/>
              <w:left w:val="nil"/>
              <w:bottom w:val="nil"/>
              <w:right w:val="nil"/>
            </w:tcBorders>
            <w:shd w:val="clear" w:color="auto" w:fill="auto"/>
            <w:vAlign w:val="center"/>
            <w:hideMark/>
          </w:tcPr>
          <w:p w14:paraId="7C230A06"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6744911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D7968C" w14:textId="77777777" w:rsidTr="000F0092">
        <w:trPr>
          <w:trHeight w:val="85"/>
        </w:trPr>
        <w:tc>
          <w:tcPr>
            <w:tcW w:w="222" w:type="pct"/>
            <w:tcBorders>
              <w:top w:val="nil"/>
              <w:left w:val="nil"/>
              <w:bottom w:val="nil"/>
              <w:right w:val="nil"/>
            </w:tcBorders>
            <w:shd w:val="clear" w:color="auto" w:fill="auto"/>
            <w:noWrap/>
            <w:vAlign w:val="center"/>
            <w:hideMark/>
          </w:tcPr>
          <w:p w14:paraId="265CD70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2B136ED"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394FBB6"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vAlign w:val="center"/>
            <w:hideMark/>
          </w:tcPr>
          <w:p w14:paraId="35895840"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vAlign w:val="center"/>
            <w:hideMark/>
          </w:tcPr>
          <w:p w14:paraId="710B4EB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FF73DD" w14:textId="77777777" w:rsidTr="000F0092">
        <w:trPr>
          <w:trHeight w:val="85"/>
        </w:trPr>
        <w:tc>
          <w:tcPr>
            <w:tcW w:w="2739" w:type="pct"/>
            <w:gridSpan w:val="2"/>
            <w:tcBorders>
              <w:top w:val="nil"/>
              <w:left w:val="nil"/>
              <w:bottom w:val="nil"/>
              <w:right w:val="nil"/>
            </w:tcBorders>
            <w:shd w:val="clear" w:color="C0C0C0" w:fill="DDEBF7"/>
            <w:vAlign w:val="center"/>
            <w:hideMark/>
          </w:tcPr>
          <w:p w14:paraId="3EB77192"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Dotacje celowe, środki z Unii Europejskiej i z innych źródeł otrzymane na inwestycje (100%)</w:t>
            </w:r>
          </w:p>
        </w:tc>
        <w:tc>
          <w:tcPr>
            <w:tcW w:w="754" w:type="pct"/>
            <w:tcBorders>
              <w:top w:val="nil"/>
              <w:left w:val="nil"/>
              <w:bottom w:val="nil"/>
              <w:right w:val="nil"/>
            </w:tcBorders>
            <w:shd w:val="clear" w:color="C0C0C0" w:fill="DDEBF7"/>
            <w:noWrap/>
            <w:vAlign w:val="center"/>
            <w:hideMark/>
          </w:tcPr>
          <w:p w14:paraId="1E8CB96B"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941 389</w:t>
            </w:r>
          </w:p>
        </w:tc>
        <w:tc>
          <w:tcPr>
            <w:tcW w:w="754" w:type="pct"/>
            <w:tcBorders>
              <w:top w:val="nil"/>
              <w:left w:val="nil"/>
              <w:bottom w:val="nil"/>
              <w:right w:val="nil"/>
            </w:tcBorders>
            <w:shd w:val="clear" w:color="C0C0C0" w:fill="DDEBF7"/>
            <w:noWrap/>
            <w:vAlign w:val="center"/>
            <w:hideMark/>
          </w:tcPr>
          <w:p w14:paraId="17B20D5F"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941 388,50</w:t>
            </w:r>
          </w:p>
        </w:tc>
        <w:tc>
          <w:tcPr>
            <w:tcW w:w="753" w:type="pct"/>
            <w:tcBorders>
              <w:top w:val="nil"/>
              <w:left w:val="nil"/>
              <w:bottom w:val="nil"/>
              <w:right w:val="nil"/>
            </w:tcBorders>
            <w:shd w:val="clear" w:color="C0C0C0" w:fill="DDEBF7"/>
            <w:noWrap/>
            <w:vAlign w:val="center"/>
            <w:hideMark/>
          </w:tcPr>
          <w:p w14:paraId="24B7C4A3"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100,0%</w:t>
            </w:r>
          </w:p>
        </w:tc>
      </w:tr>
      <w:tr w:rsidR="00C55FFF" w:rsidRPr="00C55FFF" w14:paraId="3F3F5DC9" w14:textId="77777777" w:rsidTr="000F0092">
        <w:trPr>
          <w:trHeight w:val="85"/>
        </w:trPr>
        <w:tc>
          <w:tcPr>
            <w:tcW w:w="222" w:type="pct"/>
            <w:tcBorders>
              <w:top w:val="nil"/>
              <w:left w:val="nil"/>
              <w:bottom w:val="nil"/>
              <w:right w:val="nil"/>
            </w:tcBorders>
            <w:shd w:val="clear" w:color="auto" w:fill="auto"/>
            <w:noWrap/>
            <w:vAlign w:val="center"/>
            <w:hideMark/>
          </w:tcPr>
          <w:p w14:paraId="3B0CA62C"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vAlign w:val="center"/>
            <w:hideMark/>
          </w:tcPr>
          <w:p w14:paraId="6F4FCB5C"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63397F68"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FD9A3B5"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4B6A11F2"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09EBDC46" w14:textId="77777777" w:rsidTr="000F0092">
        <w:trPr>
          <w:trHeight w:val="85"/>
        </w:trPr>
        <w:tc>
          <w:tcPr>
            <w:tcW w:w="222" w:type="pct"/>
            <w:tcBorders>
              <w:top w:val="nil"/>
              <w:left w:val="nil"/>
              <w:bottom w:val="nil"/>
              <w:right w:val="nil"/>
            </w:tcBorders>
            <w:shd w:val="clear" w:color="auto" w:fill="auto"/>
            <w:noWrap/>
            <w:vAlign w:val="center"/>
            <w:hideMark/>
          </w:tcPr>
          <w:p w14:paraId="7CFDBEEF" w14:textId="77777777" w:rsidR="00C55FFF" w:rsidRPr="00C55FFF" w:rsidRDefault="00C55FFF" w:rsidP="00C55FFF">
            <w:pPr>
              <w:spacing w:line="240" w:lineRule="auto"/>
              <w:jc w:val="center"/>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2D92CBA4"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Struktura</w:t>
            </w:r>
          </w:p>
        </w:tc>
        <w:tc>
          <w:tcPr>
            <w:tcW w:w="754" w:type="pct"/>
            <w:tcBorders>
              <w:top w:val="nil"/>
              <w:left w:val="nil"/>
              <w:bottom w:val="nil"/>
              <w:right w:val="nil"/>
            </w:tcBorders>
            <w:shd w:val="clear" w:color="auto" w:fill="auto"/>
            <w:noWrap/>
            <w:vAlign w:val="center"/>
            <w:hideMark/>
          </w:tcPr>
          <w:p w14:paraId="739B0CF2"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5,34%</w:t>
            </w:r>
          </w:p>
        </w:tc>
        <w:tc>
          <w:tcPr>
            <w:tcW w:w="754" w:type="pct"/>
            <w:tcBorders>
              <w:top w:val="nil"/>
              <w:left w:val="nil"/>
              <w:bottom w:val="nil"/>
              <w:right w:val="nil"/>
            </w:tcBorders>
            <w:shd w:val="clear" w:color="auto" w:fill="auto"/>
            <w:noWrap/>
            <w:vAlign w:val="center"/>
            <w:hideMark/>
          </w:tcPr>
          <w:p w14:paraId="1E4C8CDD"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5,43%</w:t>
            </w:r>
          </w:p>
        </w:tc>
        <w:tc>
          <w:tcPr>
            <w:tcW w:w="753" w:type="pct"/>
            <w:tcBorders>
              <w:top w:val="nil"/>
              <w:left w:val="nil"/>
              <w:bottom w:val="nil"/>
              <w:right w:val="nil"/>
            </w:tcBorders>
            <w:shd w:val="clear" w:color="auto" w:fill="auto"/>
            <w:noWrap/>
            <w:vAlign w:val="center"/>
            <w:hideMark/>
          </w:tcPr>
          <w:p w14:paraId="79C4B1F4" w14:textId="77777777" w:rsidR="00C55FFF" w:rsidRPr="00C55FFF" w:rsidRDefault="00C55FFF" w:rsidP="00C55FFF">
            <w:pPr>
              <w:spacing w:line="240" w:lineRule="auto"/>
              <w:jc w:val="right"/>
              <w:rPr>
                <w:rFonts w:ascii="Arial CE" w:hAnsi="Arial CE"/>
                <w:b/>
                <w:bCs/>
                <w:sz w:val="12"/>
                <w:szCs w:val="12"/>
              </w:rPr>
            </w:pPr>
          </w:p>
        </w:tc>
      </w:tr>
      <w:tr w:rsidR="00C55FFF" w:rsidRPr="00C55FFF" w14:paraId="0FB25ECE" w14:textId="77777777" w:rsidTr="000F0092">
        <w:trPr>
          <w:trHeight w:val="85"/>
        </w:trPr>
        <w:tc>
          <w:tcPr>
            <w:tcW w:w="222" w:type="pct"/>
            <w:tcBorders>
              <w:top w:val="nil"/>
              <w:left w:val="nil"/>
              <w:bottom w:val="nil"/>
              <w:right w:val="nil"/>
            </w:tcBorders>
            <w:shd w:val="clear" w:color="auto" w:fill="auto"/>
            <w:noWrap/>
            <w:vAlign w:val="center"/>
            <w:hideMark/>
          </w:tcPr>
          <w:p w14:paraId="386E1C02"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noWrap/>
            <w:vAlign w:val="center"/>
            <w:hideMark/>
          </w:tcPr>
          <w:p w14:paraId="7335438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z tego:</w:t>
            </w:r>
          </w:p>
        </w:tc>
        <w:tc>
          <w:tcPr>
            <w:tcW w:w="754" w:type="pct"/>
            <w:tcBorders>
              <w:top w:val="nil"/>
              <w:left w:val="nil"/>
              <w:bottom w:val="nil"/>
              <w:right w:val="nil"/>
            </w:tcBorders>
            <w:shd w:val="clear" w:color="auto" w:fill="auto"/>
            <w:noWrap/>
            <w:vAlign w:val="center"/>
            <w:hideMark/>
          </w:tcPr>
          <w:p w14:paraId="5D6B9057"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noWrap/>
            <w:vAlign w:val="center"/>
            <w:hideMark/>
          </w:tcPr>
          <w:p w14:paraId="028D49C7"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154078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EDA56B" w14:textId="77777777" w:rsidTr="000F0092">
        <w:trPr>
          <w:trHeight w:val="85"/>
        </w:trPr>
        <w:tc>
          <w:tcPr>
            <w:tcW w:w="222" w:type="pct"/>
            <w:tcBorders>
              <w:top w:val="nil"/>
              <w:left w:val="nil"/>
              <w:bottom w:val="nil"/>
              <w:right w:val="nil"/>
            </w:tcBorders>
            <w:shd w:val="clear" w:color="auto" w:fill="auto"/>
            <w:noWrap/>
            <w:vAlign w:val="center"/>
            <w:hideMark/>
          </w:tcPr>
          <w:p w14:paraId="48EBC03F"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173B1F8A"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5235B757"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71C76602"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09A16007"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6F7AC3DA" w14:textId="77777777" w:rsidTr="000F0092">
        <w:trPr>
          <w:trHeight w:val="85"/>
        </w:trPr>
        <w:tc>
          <w:tcPr>
            <w:tcW w:w="222" w:type="pct"/>
            <w:tcBorders>
              <w:top w:val="nil"/>
              <w:left w:val="nil"/>
              <w:bottom w:val="nil"/>
              <w:right w:val="nil"/>
            </w:tcBorders>
            <w:shd w:val="clear" w:color="C0C0C0" w:fill="EAF2F6"/>
            <w:noWrap/>
            <w:vAlign w:val="center"/>
            <w:hideMark/>
          </w:tcPr>
          <w:p w14:paraId="4DEFA82D" w14:textId="77777777" w:rsidR="00C55FFF" w:rsidRPr="00C55FFF" w:rsidRDefault="00C55FFF" w:rsidP="00C55FFF">
            <w:pPr>
              <w:spacing w:line="240" w:lineRule="auto"/>
              <w:jc w:val="center"/>
              <w:rPr>
                <w:rFonts w:ascii="Arial CE" w:hAnsi="Arial CE"/>
                <w:b/>
                <w:bCs/>
                <w:sz w:val="12"/>
                <w:szCs w:val="12"/>
              </w:rPr>
            </w:pPr>
            <w:r w:rsidRPr="00C55FFF">
              <w:rPr>
                <w:rFonts w:ascii="Arial CE" w:hAnsi="Arial CE"/>
                <w:b/>
                <w:bCs/>
                <w:sz w:val="12"/>
                <w:szCs w:val="12"/>
              </w:rPr>
              <w:t>I</w:t>
            </w:r>
          </w:p>
        </w:tc>
        <w:tc>
          <w:tcPr>
            <w:tcW w:w="2517" w:type="pct"/>
            <w:tcBorders>
              <w:top w:val="nil"/>
              <w:left w:val="nil"/>
              <w:bottom w:val="nil"/>
              <w:right w:val="nil"/>
            </w:tcBorders>
            <w:shd w:val="clear" w:color="000000" w:fill="EAF2F6"/>
            <w:vAlign w:val="center"/>
            <w:hideMark/>
          </w:tcPr>
          <w:p w14:paraId="7E13A9ED" w14:textId="77777777" w:rsidR="00C55FFF" w:rsidRPr="00C55FFF" w:rsidRDefault="00C55FFF" w:rsidP="00C55FFF">
            <w:pPr>
              <w:spacing w:line="240" w:lineRule="auto"/>
              <w:rPr>
                <w:rFonts w:ascii="Arial CE" w:hAnsi="Arial CE"/>
                <w:b/>
                <w:bCs/>
                <w:sz w:val="12"/>
                <w:szCs w:val="12"/>
              </w:rPr>
            </w:pPr>
            <w:r w:rsidRPr="00C55FFF">
              <w:rPr>
                <w:rFonts w:ascii="Arial CE" w:hAnsi="Arial CE"/>
                <w:b/>
                <w:bCs/>
                <w:sz w:val="12"/>
                <w:szCs w:val="12"/>
              </w:rPr>
              <w:t>Środki na inwestycje pozyskane z innych źródeł</w:t>
            </w:r>
          </w:p>
        </w:tc>
        <w:tc>
          <w:tcPr>
            <w:tcW w:w="754" w:type="pct"/>
            <w:tcBorders>
              <w:top w:val="nil"/>
              <w:left w:val="nil"/>
              <w:bottom w:val="nil"/>
              <w:right w:val="nil"/>
            </w:tcBorders>
            <w:shd w:val="clear" w:color="C0C0C0" w:fill="EAF2F6"/>
            <w:noWrap/>
            <w:vAlign w:val="center"/>
            <w:hideMark/>
          </w:tcPr>
          <w:p w14:paraId="536AD24C"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941 389</w:t>
            </w:r>
          </w:p>
        </w:tc>
        <w:tc>
          <w:tcPr>
            <w:tcW w:w="754" w:type="pct"/>
            <w:tcBorders>
              <w:top w:val="nil"/>
              <w:left w:val="nil"/>
              <w:bottom w:val="nil"/>
              <w:right w:val="nil"/>
            </w:tcBorders>
            <w:shd w:val="clear" w:color="C0C0C0" w:fill="EAF2F6"/>
            <w:noWrap/>
            <w:vAlign w:val="center"/>
            <w:hideMark/>
          </w:tcPr>
          <w:p w14:paraId="44128859"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941 388,50</w:t>
            </w:r>
          </w:p>
        </w:tc>
        <w:tc>
          <w:tcPr>
            <w:tcW w:w="753" w:type="pct"/>
            <w:tcBorders>
              <w:top w:val="nil"/>
              <w:left w:val="nil"/>
              <w:bottom w:val="nil"/>
              <w:right w:val="nil"/>
            </w:tcBorders>
            <w:shd w:val="clear" w:color="C0C0C0" w:fill="EAF2F6"/>
            <w:noWrap/>
            <w:vAlign w:val="center"/>
            <w:hideMark/>
          </w:tcPr>
          <w:p w14:paraId="160596E6" w14:textId="77777777" w:rsidR="00C55FFF" w:rsidRPr="00C55FFF" w:rsidRDefault="00C55FFF" w:rsidP="00C55FFF">
            <w:pPr>
              <w:spacing w:line="240" w:lineRule="auto"/>
              <w:jc w:val="right"/>
              <w:rPr>
                <w:rFonts w:ascii="Arial CE" w:hAnsi="Arial CE"/>
                <w:b/>
                <w:bCs/>
                <w:sz w:val="12"/>
                <w:szCs w:val="12"/>
              </w:rPr>
            </w:pPr>
            <w:r w:rsidRPr="00C55FFF">
              <w:rPr>
                <w:rFonts w:ascii="Arial CE" w:hAnsi="Arial CE"/>
                <w:b/>
                <w:bCs/>
                <w:sz w:val="12"/>
                <w:szCs w:val="12"/>
              </w:rPr>
              <w:t>100,0%</w:t>
            </w:r>
          </w:p>
        </w:tc>
      </w:tr>
      <w:tr w:rsidR="00C55FFF" w:rsidRPr="00C55FFF" w14:paraId="0850C154" w14:textId="77777777" w:rsidTr="000F0092">
        <w:trPr>
          <w:trHeight w:val="85"/>
        </w:trPr>
        <w:tc>
          <w:tcPr>
            <w:tcW w:w="222" w:type="pct"/>
            <w:tcBorders>
              <w:top w:val="nil"/>
              <w:left w:val="nil"/>
              <w:bottom w:val="nil"/>
              <w:right w:val="nil"/>
            </w:tcBorders>
            <w:shd w:val="clear" w:color="auto" w:fill="auto"/>
            <w:noWrap/>
            <w:vAlign w:val="center"/>
            <w:hideMark/>
          </w:tcPr>
          <w:p w14:paraId="53B87B47" w14:textId="77777777" w:rsidR="00C55FFF" w:rsidRPr="00C55FFF" w:rsidRDefault="00C55FFF" w:rsidP="00C55FFF">
            <w:pPr>
              <w:spacing w:line="240" w:lineRule="auto"/>
              <w:jc w:val="right"/>
              <w:rPr>
                <w:rFonts w:ascii="Arial CE" w:hAnsi="Arial CE"/>
                <w:b/>
                <w:bCs/>
                <w:sz w:val="12"/>
                <w:szCs w:val="12"/>
              </w:rPr>
            </w:pPr>
          </w:p>
        </w:tc>
        <w:tc>
          <w:tcPr>
            <w:tcW w:w="2517" w:type="pct"/>
            <w:tcBorders>
              <w:top w:val="nil"/>
              <w:left w:val="nil"/>
              <w:bottom w:val="nil"/>
              <w:right w:val="nil"/>
            </w:tcBorders>
            <w:shd w:val="clear" w:color="auto" w:fill="auto"/>
            <w:noWrap/>
            <w:vAlign w:val="center"/>
            <w:hideMark/>
          </w:tcPr>
          <w:p w14:paraId="675E4103" w14:textId="77777777" w:rsidR="00C55FFF" w:rsidRPr="00C55FFF" w:rsidRDefault="00C55FFF" w:rsidP="00C55FFF">
            <w:pPr>
              <w:spacing w:line="240" w:lineRule="auto"/>
              <w:jc w:val="center"/>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5F0F159" w14:textId="77777777" w:rsidR="00C55FFF" w:rsidRPr="00C55FFF" w:rsidRDefault="00C55FFF" w:rsidP="00C55FFF">
            <w:pPr>
              <w:spacing w:line="240" w:lineRule="auto"/>
              <w:rPr>
                <w:rFonts w:ascii="Times New Roman" w:hAnsi="Times New Roman" w:cs="Times New Roman"/>
                <w:sz w:val="12"/>
                <w:szCs w:val="12"/>
              </w:rPr>
            </w:pPr>
          </w:p>
        </w:tc>
        <w:tc>
          <w:tcPr>
            <w:tcW w:w="754" w:type="pct"/>
            <w:tcBorders>
              <w:top w:val="nil"/>
              <w:left w:val="nil"/>
              <w:bottom w:val="nil"/>
              <w:right w:val="nil"/>
            </w:tcBorders>
            <w:shd w:val="clear" w:color="auto" w:fill="auto"/>
            <w:noWrap/>
            <w:vAlign w:val="center"/>
            <w:hideMark/>
          </w:tcPr>
          <w:p w14:paraId="2767B455" w14:textId="77777777" w:rsidR="00C55FFF" w:rsidRPr="00C55FFF" w:rsidRDefault="00C55FFF" w:rsidP="00C55FFF">
            <w:pPr>
              <w:spacing w:line="240" w:lineRule="auto"/>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507DE1E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5FF11B" w14:textId="77777777" w:rsidTr="000F0092">
        <w:trPr>
          <w:trHeight w:val="85"/>
        </w:trPr>
        <w:tc>
          <w:tcPr>
            <w:tcW w:w="222" w:type="pct"/>
            <w:tcBorders>
              <w:top w:val="nil"/>
              <w:left w:val="nil"/>
              <w:bottom w:val="nil"/>
              <w:right w:val="nil"/>
            </w:tcBorders>
            <w:shd w:val="clear" w:color="auto" w:fill="auto"/>
            <w:noWrap/>
            <w:vAlign w:val="center"/>
            <w:hideMark/>
          </w:tcPr>
          <w:p w14:paraId="1D155589"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567F2E14"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Środki przeznaczone na zadania inwestycyjne - rozliczenia z deweloperami:</w:t>
            </w:r>
          </w:p>
        </w:tc>
        <w:tc>
          <w:tcPr>
            <w:tcW w:w="754" w:type="pct"/>
            <w:tcBorders>
              <w:top w:val="nil"/>
              <w:left w:val="nil"/>
              <w:bottom w:val="nil"/>
              <w:right w:val="nil"/>
            </w:tcBorders>
            <w:shd w:val="clear" w:color="auto" w:fill="auto"/>
            <w:noWrap/>
            <w:vAlign w:val="center"/>
            <w:hideMark/>
          </w:tcPr>
          <w:p w14:paraId="68178FC7" w14:textId="77777777" w:rsidR="00C55FFF" w:rsidRPr="00C55FFF" w:rsidRDefault="00C55FFF" w:rsidP="00C55FFF">
            <w:pPr>
              <w:spacing w:line="240" w:lineRule="auto"/>
              <w:rPr>
                <w:rFonts w:ascii="Arial CE" w:hAnsi="Arial CE"/>
                <w:sz w:val="12"/>
                <w:szCs w:val="12"/>
              </w:rPr>
            </w:pPr>
          </w:p>
        </w:tc>
        <w:tc>
          <w:tcPr>
            <w:tcW w:w="754" w:type="pct"/>
            <w:tcBorders>
              <w:top w:val="nil"/>
              <w:left w:val="nil"/>
              <w:bottom w:val="nil"/>
              <w:right w:val="nil"/>
            </w:tcBorders>
            <w:shd w:val="clear" w:color="auto" w:fill="auto"/>
            <w:vAlign w:val="center"/>
            <w:hideMark/>
          </w:tcPr>
          <w:p w14:paraId="6AF3AF50" w14:textId="77777777" w:rsidR="00C55FFF" w:rsidRPr="00C55FFF" w:rsidRDefault="00C55FFF" w:rsidP="00C55FFF">
            <w:pPr>
              <w:spacing w:line="240" w:lineRule="auto"/>
              <w:jc w:val="center"/>
              <w:rPr>
                <w:rFonts w:ascii="Times New Roman" w:hAnsi="Times New Roman" w:cs="Times New Roman"/>
                <w:sz w:val="12"/>
                <w:szCs w:val="12"/>
              </w:rPr>
            </w:pPr>
          </w:p>
        </w:tc>
        <w:tc>
          <w:tcPr>
            <w:tcW w:w="753" w:type="pct"/>
            <w:tcBorders>
              <w:top w:val="nil"/>
              <w:left w:val="nil"/>
              <w:bottom w:val="nil"/>
              <w:right w:val="nil"/>
            </w:tcBorders>
            <w:shd w:val="clear" w:color="auto" w:fill="auto"/>
            <w:noWrap/>
            <w:vAlign w:val="center"/>
            <w:hideMark/>
          </w:tcPr>
          <w:p w14:paraId="21999117"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34E3ED73" w14:textId="77777777" w:rsidTr="000F0092">
        <w:trPr>
          <w:trHeight w:val="85"/>
        </w:trPr>
        <w:tc>
          <w:tcPr>
            <w:tcW w:w="222" w:type="pct"/>
            <w:tcBorders>
              <w:top w:val="nil"/>
              <w:left w:val="nil"/>
              <w:bottom w:val="nil"/>
              <w:right w:val="nil"/>
            </w:tcBorders>
            <w:shd w:val="clear" w:color="auto" w:fill="auto"/>
            <w:noWrap/>
            <w:vAlign w:val="center"/>
            <w:hideMark/>
          </w:tcPr>
          <w:p w14:paraId="4AB152CE" w14:textId="77777777" w:rsidR="00C55FFF" w:rsidRPr="00C55FFF" w:rsidRDefault="00C55FFF" w:rsidP="00C55FFF">
            <w:pPr>
              <w:spacing w:line="240" w:lineRule="auto"/>
              <w:rPr>
                <w:rFonts w:ascii="Times New Roman" w:hAnsi="Times New Roman" w:cs="Times New Roman"/>
                <w:sz w:val="12"/>
                <w:szCs w:val="12"/>
              </w:rPr>
            </w:pPr>
          </w:p>
        </w:tc>
        <w:tc>
          <w:tcPr>
            <w:tcW w:w="2517" w:type="pct"/>
            <w:tcBorders>
              <w:top w:val="nil"/>
              <w:left w:val="nil"/>
              <w:bottom w:val="nil"/>
              <w:right w:val="nil"/>
            </w:tcBorders>
            <w:shd w:val="clear" w:color="auto" w:fill="auto"/>
            <w:vAlign w:val="center"/>
            <w:hideMark/>
          </w:tcPr>
          <w:p w14:paraId="0FC272F1" w14:textId="77777777" w:rsidR="00C55FFF" w:rsidRPr="00C55FFF" w:rsidRDefault="00C55FFF" w:rsidP="00C55FFF">
            <w:pPr>
              <w:spacing w:line="240" w:lineRule="auto"/>
              <w:rPr>
                <w:rFonts w:ascii="Arial CE" w:hAnsi="Arial CE"/>
                <w:sz w:val="12"/>
                <w:szCs w:val="12"/>
              </w:rPr>
            </w:pPr>
            <w:r w:rsidRPr="00C55FFF">
              <w:rPr>
                <w:rFonts w:ascii="Arial CE" w:hAnsi="Arial CE"/>
                <w:sz w:val="12"/>
                <w:szCs w:val="12"/>
              </w:rPr>
              <w:t xml:space="preserve"> • Nabycie gruntu pod budowę odcinka ulicy Dynowskiej i ulicy Makowskiej wraz z infrastrukturą towarzyszącą</w:t>
            </w:r>
          </w:p>
        </w:tc>
        <w:tc>
          <w:tcPr>
            <w:tcW w:w="754" w:type="pct"/>
            <w:tcBorders>
              <w:top w:val="nil"/>
              <w:left w:val="nil"/>
              <w:bottom w:val="nil"/>
              <w:right w:val="nil"/>
            </w:tcBorders>
            <w:shd w:val="clear" w:color="auto" w:fill="auto"/>
            <w:vAlign w:val="center"/>
            <w:hideMark/>
          </w:tcPr>
          <w:p w14:paraId="31C053AE"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941 389</w:t>
            </w:r>
          </w:p>
        </w:tc>
        <w:tc>
          <w:tcPr>
            <w:tcW w:w="754" w:type="pct"/>
            <w:tcBorders>
              <w:top w:val="nil"/>
              <w:left w:val="nil"/>
              <w:bottom w:val="nil"/>
              <w:right w:val="nil"/>
            </w:tcBorders>
            <w:shd w:val="clear" w:color="auto" w:fill="auto"/>
            <w:vAlign w:val="center"/>
            <w:hideMark/>
          </w:tcPr>
          <w:p w14:paraId="3A5702AB" w14:textId="77777777" w:rsidR="00C55FFF" w:rsidRPr="00C55FFF" w:rsidRDefault="00C55FFF" w:rsidP="00C55FFF">
            <w:pPr>
              <w:spacing w:line="240" w:lineRule="auto"/>
              <w:jc w:val="right"/>
              <w:rPr>
                <w:rFonts w:ascii="Arial CE" w:hAnsi="Arial CE"/>
                <w:sz w:val="12"/>
                <w:szCs w:val="12"/>
              </w:rPr>
            </w:pPr>
            <w:r w:rsidRPr="00C55FFF">
              <w:rPr>
                <w:rFonts w:ascii="Arial CE" w:hAnsi="Arial CE"/>
                <w:sz w:val="12"/>
                <w:szCs w:val="12"/>
              </w:rPr>
              <w:t>941 388,50</w:t>
            </w:r>
          </w:p>
        </w:tc>
        <w:tc>
          <w:tcPr>
            <w:tcW w:w="753" w:type="pct"/>
            <w:tcBorders>
              <w:top w:val="nil"/>
              <w:left w:val="nil"/>
              <w:bottom w:val="nil"/>
              <w:right w:val="nil"/>
            </w:tcBorders>
            <w:shd w:val="clear" w:color="auto" w:fill="auto"/>
            <w:noWrap/>
            <w:vAlign w:val="center"/>
            <w:hideMark/>
          </w:tcPr>
          <w:p w14:paraId="370E2666" w14:textId="77777777" w:rsidR="00C55FFF" w:rsidRPr="00C55FFF" w:rsidRDefault="00C55FFF" w:rsidP="00C55FFF">
            <w:pPr>
              <w:spacing w:line="240" w:lineRule="auto"/>
              <w:jc w:val="right"/>
              <w:rPr>
                <w:rFonts w:ascii="Arial CE" w:hAnsi="Arial CE"/>
                <w:sz w:val="12"/>
                <w:szCs w:val="12"/>
              </w:rPr>
            </w:pPr>
          </w:p>
        </w:tc>
      </w:tr>
    </w:tbl>
    <w:p w14:paraId="4B827E5E" w14:textId="77777777" w:rsidR="004D7AAC" w:rsidRPr="00374BDD" w:rsidRDefault="004D7AAC" w:rsidP="00755C2B"/>
    <w:p w14:paraId="6836A820" w14:textId="77777777" w:rsidR="00D70B23" w:rsidRDefault="00D70B23" w:rsidP="00755C2B">
      <w:pPr>
        <w:sectPr w:rsidR="00D70B23" w:rsidSect="004D7AAC">
          <w:type w:val="oddPage"/>
          <w:pgSz w:w="11906" w:h="16838"/>
          <w:pgMar w:top="1417" w:right="1417" w:bottom="1417" w:left="1417" w:header="708" w:footer="708" w:gutter="0"/>
          <w:cols w:space="708"/>
          <w:docGrid w:linePitch="360"/>
        </w:sectPr>
      </w:pPr>
    </w:p>
    <w:p w14:paraId="13DCB483" w14:textId="77777777" w:rsidR="004D7AAC" w:rsidRDefault="00B703EE" w:rsidP="00D70B23">
      <w:pPr>
        <w:pStyle w:val="Nagwek2"/>
        <w:spacing w:line="240" w:lineRule="auto"/>
      </w:pPr>
      <w:bookmarkStart w:id="52" w:name="_Toc192841234"/>
      <w:r>
        <w:lastRenderedPageBreak/>
        <w:t>4</w:t>
      </w:r>
      <w:r w:rsidR="004D7AAC">
        <w:t>.2.</w:t>
      </w:r>
      <w:r w:rsidR="004D7AAC">
        <w:tab/>
        <w:t>Charakterystyka wydatków bieżących</w:t>
      </w:r>
      <w:r w:rsidR="004D7AAC">
        <w:br/>
        <w:t>w układzie zadań</w:t>
      </w:r>
      <w:bookmarkEnd w:id="52"/>
    </w:p>
    <w:p w14:paraId="1505B3C0" w14:textId="77777777" w:rsidR="004D7AAC" w:rsidRDefault="00B703EE" w:rsidP="00D53CFF">
      <w:pPr>
        <w:pStyle w:val="Nagwek3"/>
      </w:pPr>
      <w:bookmarkStart w:id="53" w:name="_Toc192841235"/>
      <w:r>
        <w:t>4</w:t>
      </w:r>
      <w:r w:rsidR="004D7AAC">
        <w:t>.2.1.</w:t>
      </w:r>
      <w:r w:rsidR="004D7AAC">
        <w:tab/>
        <w:t>Transport i komunikacja</w:t>
      </w:r>
      <w:bookmarkEnd w:id="53"/>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FD6DC5" w:rsidRPr="00FD6DC5" w14:paraId="146FA97B" w14:textId="77777777" w:rsidTr="00FD6DC5">
        <w:trPr>
          <w:trHeight w:val="85"/>
          <w:tblHeader/>
        </w:trPr>
        <w:tc>
          <w:tcPr>
            <w:tcW w:w="2664" w:type="pct"/>
            <w:tcBorders>
              <w:top w:val="nil"/>
              <w:left w:val="nil"/>
              <w:bottom w:val="nil"/>
              <w:right w:val="nil"/>
            </w:tcBorders>
            <w:shd w:val="clear" w:color="000000" w:fill="8DB0DB"/>
            <w:vAlign w:val="center"/>
            <w:hideMark/>
          </w:tcPr>
          <w:p w14:paraId="0C6D5094"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58B8E447"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 </w:t>
            </w:r>
          </w:p>
        </w:tc>
        <w:tc>
          <w:tcPr>
            <w:tcW w:w="618" w:type="pct"/>
            <w:tcBorders>
              <w:top w:val="nil"/>
              <w:left w:val="nil"/>
              <w:bottom w:val="nil"/>
              <w:right w:val="nil"/>
            </w:tcBorders>
            <w:shd w:val="clear" w:color="000000" w:fill="8DB0DB"/>
            <w:vAlign w:val="center"/>
            <w:hideMark/>
          </w:tcPr>
          <w:p w14:paraId="481A5F92"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86" w:type="pct"/>
            <w:tcBorders>
              <w:top w:val="nil"/>
              <w:left w:val="nil"/>
              <w:bottom w:val="nil"/>
              <w:right w:val="nil"/>
            </w:tcBorders>
            <w:shd w:val="clear" w:color="000000" w:fill="8DB0DB"/>
            <w:noWrap/>
            <w:vAlign w:val="center"/>
            <w:hideMark/>
          </w:tcPr>
          <w:p w14:paraId="36D12D78"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393" w:type="pct"/>
            <w:tcBorders>
              <w:top w:val="nil"/>
              <w:left w:val="nil"/>
              <w:bottom w:val="nil"/>
              <w:right w:val="nil"/>
            </w:tcBorders>
            <w:shd w:val="clear" w:color="000000" w:fill="8DB0DB"/>
            <w:vAlign w:val="center"/>
            <w:hideMark/>
          </w:tcPr>
          <w:p w14:paraId="11CA2EBC"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Wskaźnik</w:t>
            </w:r>
          </w:p>
        </w:tc>
      </w:tr>
      <w:tr w:rsidR="00FD6DC5" w:rsidRPr="00FD6DC5" w14:paraId="5E98F134" w14:textId="77777777" w:rsidTr="00FD6DC5">
        <w:trPr>
          <w:trHeight w:val="85"/>
        </w:trPr>
        <w:tc>
          <w:tcPr>
            <w:tcW w:w="2664" w:type="pct"/>
            <w:tcBorders>
              <w:top w:val="nil"/>
              <w:left w:val="nil"/>
              <w:bottom w:val="nil"/>
              <w:right w:val="nil"/>
            </w:tcBorders>
            <w:shd w:val="clear" w:color="auto" w:fill="auto"/>
            <w:vAlign w:val="center"/>
            <w:hideMark/>
          </w:tcPr>
          <w:p w14:paraId="1AC59C97" w14:textId="77777777" w:rsidR="00FD6DC5" w:rsidRPr="00FD6DC5" w:rsidRDefault="00FD6DC5" w:rsidP="00FD6DC5">
            <w:pPr>
              <w:spacing w:line="240" w:lineRule="auto"/>
              <w:jc w:val="center"/>
              <w:rPr>
                <w:b/>
                <w:bCs/>
                <w:color w:val="000000"/>
                <w:sz w:val="12"/>
                <w:szCs w:val="12"/>
              </w:rPr>
            </w:pPr>
          </w:p>
        </w:tc>
        <w:tc>
          <w:tcPr>
            <w:tcW w:w="538" w:type="pct"/>
            <w:tcBorders>
              <w:top w:val="nil"/>
              <w:left w:val="nil"/>
              <w:bottom w:val="nil"/>
              <w:right w:val="nil"/>
            </w:tcBorders>
            <w:shd w:val="clear" w:color="auto" w:fill="auto"/>
            <w:vAlign w:val="center"/>
            <w:hideMark/>
          </w:tcPr>
          <w:p w14:paraId="2A151C95" w14:textId="77777777" w:rsidR="00FD6DC5" w:rsidRPr="00FD6DC5" w:rsidRDefault="00FD6DC5" w:rsidP="00FD6DC5">
            <w:pPr>
              <w:spacing w:line="240" w:lineRule="auto"/>
              <w:jc w:val="center"/>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6F63DCC" w14:textId="77777777" w:rsidR="00FD6DC5" w:rsidRPr="00FD6DC5" w:rsidRDefault="00FD6DC5" w:rsidP="00FD6DC5">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FAD816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E49C1B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219A850" w14:textId="77777777" w:rsidTr="00FD6DC5">
        <w:trPr>
          <w:trHeight w:val="85"/>
        </w:trPr>
        <w:tc>
          <w:tcPr>
            <w:tcW w:w="2664" w:type="pct"/>
            <w:tcBorders>
              <w:top w:val="nil"/>
              <w:left w:val="nil"/>
              <w:bottom w:val="nil"/>
              <w:right w:val="nil"/>
            </w:tcBorders>
            <w:shd w:val="clear" w:color="000000" w:fill="B6D9E6"/>
            <w:vAlign w:val="center"/>
            <w:hideMark/>
          </w:tcPr>
          <w:p w14:paraId="2C6A376D" w14:textId="72ADF17E" w:rsidR="00FD6DC5" w:rsidRPr="00FD6DC5" w:rsidRDefault="00FD6DC5" w:rsidP="00FD6DC5">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14:paraId="01DD1AC8"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B6D9E6"/>
            <w:vAlign w:val="center"/>
            <w:hideMark/>
          </w:tcPr>
          <w:p w14:paraId="1A591764" w14:textId="77777777" w:rsidR="00FD6DC5" w:rsidRPr="00FD6DC5" w:rsidRDefault="00FD6DC5" w:rsidP="00FD6DC5">
            <w:pPr>
              <w:spacing w:line="240" w:lineRule="auto"/>
              <w:jc w:val="right"/>
              <w:rPr>
                <w:b/>
                <w:bCs/>
                <w:sz w:val="12"/>
                <w:szCs w:val="12"/>
              </w:rPr>
            </w:pPr>
            <w:r w:rsidRPr="00FD6DC5">
              <w:rPr>
                <w:b/>
                <w:bCs/>
                <w:sz w:val="12"/>
                <w:szCs w:val="12"/>
              </w:rPr>
              <w:t>13 321 182</w:t>
            </w:r>
          </w:p>
        </w:tc>
        <w:tc>
          <w:tcPr>
            <w:tcW w:w="786" w:type="pct"/>
            <w:tcBorders>
              <w:top w:val="nil"/>
              <w:left w:val="nil"/>
              <w:bottom w:val="nil"/>
              <w:right w:val="nil"/>
            </w:tcBorders>
            <w:shd w:val="clear" w:color="000000" w:fill="B6D9E6"/>
            <w:vAlign w:val="center"/>
            <w:hideMark/>
          </w:tcPr>
          <w:p w14:paraId="66E31BAA" w14:textId="77777777" w:rsidR="00FD6DC5" w:rsidRPr="00FD6DC5" w:rsidRDefault="00FD6DC5" w:rsidP="00FD6DC5">
            <w:pPr>
              <w:spacing w:line="240" w:lineRule="auto"/>
              <w:jc w:val="right"/>
              <w:rPr>
                <w:b/>
                <w:bCs/>
                <w:sz w:val="12"/>
                <w:szCs w:val="12"/>
              </w:rPr>
            </w:pPr>
            <w:r w:rsidRPr="00FD6DC5">
              <w:rPr>
                <w:b/>
                <w:bCs/>
                <w:sz w:val="12"/>
                <w:szCs w:val="12"/>
              </w:rPr>
              <w:t>13 283 996,04</w:t>
            </w:r>
          </w:p>
        </w:tc>
        <w:tc>
          <w:tcPr>
            <w:tcW w:w="393" w:type="pct"/>
            <w:tcBorders>
              <w:top w:val="nil"/>
              <w:left w:val="nil"/>
              <w:bottom w:val="nil"/>
              <w:right w:val="nil"/>
            </w:tcBorders>
            <w:shd w:val="clear" w:color="000000" w:fill="B6D9E6"/>
            <w:vAlign w:val="center"/>
            <w:hideMark/>
          </w:tcPr>
          <w:p w14:paraId="31A92C6A"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584F0829" w14:textId="77777777" w:rsidTr="00FD6DC5">
        <w:trPr>
          <w:trHeight w:val="85"/>
        </w:trPr>
        <w:tc>
          <w:tcPr>
            <w:tcW w:w="2664" w:type="pct"/>
            <w:tcBorders>
              <w:top w:val="nil"/>
              <w:left w:val="nil"/>
              <w:bottom w:val="nil"/>
              <w:right w:val="nil"/>
            </w:tcBorders>
            <w:shd w:val="clear" w:color="auto" w:fill="auto"/>
            <w:vAlign w:val="center"/>
            <w:hideMark/>
          </w:tcPr>
          <w:p w14:paraId="6D5ADBAD"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51AA7B2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443520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AE754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D5775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DDD33ED" w14:textId="77777777" w:rsidTr="00FD6DC5">
        <w:trPr>
          <w:trHeight w:val="85"/>
        </w:trPr>
        <w:tc>
          <w:tcPr>
            <w:tcW w:w="2664" w:type="pct"/>
            <w:tcBorders>
              <w:top w:val="nil"/>
              <w:left w:val="nil"/>
              <w:bottom w:val="nil"/>
              <w:right w:val="nil"/>
            </w:tcBorders>
            <w:shd w:val="clear" w:color="000000" w:fill="CDDEE9"/>
            <w:vAlign w:val="center"/>
            <w:hideMark/>
          </w:tcPr>
          <w:p w14:paraId="6AF8ED66" w14:textId="77777777" w:rsidR="00FD6DC5" w:rsidRPr="00FD6DC5" w:rsidRDefault="00FD6DC5" w:rsidP="00FD6DC5">
            <w:pPr>
              <w:spacing w:line="240" w:lineRule="auto"/>
              <w:rPr>
                <w:b/>
                <w:bCs/>
                <w:color w:val="000000"/>
                <w:sz w:val="12"/>
                <w:szCs w:val="12"/>
              </w:rPr>
            </w:pPr>
            <w:r w:rsidRPr="00FD6DC5">
              <w:rPr>
                <w:b/>
                <w:bCs/>
                <w:color w:val="000000"/>
                <w:sz w:val="12"/>
                <w:szCs w:val="12"/>
              </w:rPr>
              <w:t>Drogi i mosty - program 2</w:t>
            </w:r>
          </w:p>
        </w:tc>
        <w:tc>
          <w:tcPr>
            <w:tcW w:w="538" w:type="pct"/>
            <w:tcBorders>
              <w:top w:val="nil"/>
              <w:left w:val="nil"/>
              <w:bottom w:val="nil"/>
              <w:right w:val="nil"/>
            </w:tcBorders>
            <w:shd w:val="clear" w:color="000000" w:fill="CDDEE9"/>
            <w:vAlign w:val="center"/>
            <w:hideMark/>
          </w:tcPr>
          <w:p w14:paraId="6AB86075"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3E5952D4" w14:textId="77777777" w:rsidR="00FD6DC5" w:rsidRPr="00FD6DC5" w:rsidRDefault="00FD6DC5" w:rsidP="00FD6DC5">
            <w:pPr>
              <w:spacing w:line="240" w:lineRule="auto"/>
              <w:jc w:val="right"/>
              <w:rPr>
                <w:b/>
                <w:bCs/>
                <w:sz w:val="12"/>
                <w:szCs w:val="12"/>
              </w:rPr>
            </w:pPr>
            <w:r w:rsidRPr="00FD6DC5">
              <w:rPr>
                <w:b/>
                <w:bCs/>
                <w:sz w:val="12"/>
                <w:szCs w:val="12"/>
              </w:rPr>
              <w:t>13 321 182</w:t>
            </w:r>
          </w:p>
        </w:tc>
        <w:tc>
          <w:tcPr>
            <w:tcW w:w="786" w:type="pct"/>
            <w:tcBorders>
              <w:top w:val="nil"/>
              <w:left w:val="nil"/>
              <w:bottom w:val="nil"/>
              <w:right w:val="nil"/>
            </w:tcBorders>
            <w:shd w:val="clear" w:color="000000" w:fill="CDDEE9"/>
            <w:vAlign w:val="center"/>
            <w:hideMark/>
          </w:tcPr>
          <w:p w14:paraId="03CB5F31" w14:textId="77777777" w:rsidR="00FD6DC5" w:rsidRPr="00FD6DC5" w:rsidRDefault="00FD6DC5" w:rsidP="00FD6DC5">
            <w:pPr>
              <w:spacing w:line="240" w:lineRule="auto"/>
              <w:jc w:val="right"/>
              <w:rPr>
                <w:b/>
                <w:bCs/>
                <w:sz w:val="12"/>
                <w:szCs w:val="12"/>
              </w:rPr>
            </w:pPr>
            <w:r w:rsidRPr="00FD6DC5">
              <w:rPr>
                <w:b/>
                <w:bCs/>
                <w:sz w:val="12"/>
                <w:szCs w:val="12"/>
              </w:rPr>
              <w:t>13 283 996,04</w:t>
            </w:r>
          </w:p>
        </w:tc>
        <w:tc>
          <w:tcPr>
            <w:tcW w:w="393" w:type="pct"/>
            <w:tcBorders>
              <w:top w:val="nil"/>
              <w:left w:val="nil"/>
              <w:bottom w:val="nil"/>
              <w:right w:val="nil"/>
            </w:tcBorders>
            <w:shd w:val="clear" w:color="000000" w:fill="CDDEE9"/>
            <w:vAlign w:val="center"/>
            <w:hideMark/>
          </w:tcPr>
          <w:p w14:paraId="2C0F9BEA"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2A64899B" w14:textId="77777777" w:rsidTr="00FD6DC5">
        <w:trPr>
          <w:trHeight w:val="85"/>
        </w:trPr>
        <w:tc>
          <w:tcPr>
            <w:tcW w:w="2664" w:type="pct"/>
            <w:tcBorders>
              <w:top w:val="nil"/>
              <w:left w:val="nil"/>
              <w:bottom w:val="nil"/>
              <w:right w:val="nil"/>
            </w:tcBorders>
            <w:shd w:val="clear" w:color="auto" w:fill="auto"/>
            <w:vAlign w:val="center"/>
            <w:hideMark/>
          </w:tcPr>
          <w:p w14:paraId="5A1DF5B8"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A687FF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0204B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7ACB9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E189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ABA8A51" w14:textId="77777777" w:rsidTr="00FD6DC5">
        <w:trPr>
          <w:trHeight w:val="85"/>
        </w:trPr>
        <w:tc>
          <w:tcPr>
            <w:tcW w:w="2664" w:type="pct"/>
            <w:tcBorders>
              <w:top w:val="nil"/>
              <w:left w:val="nil"/>
              <w:bottom w:val="nil"/>
              <w:right w:val="nil"/>
            </w:tcBorders>
            <w:shd w:val="clear" w:color="000000" w:fill="EAF1F6"/>
            <w:vAlign w:val="center"/>
            <w:hideMark/>
          </w:tcPr>
          <w:p w14:paraId="6DFFC92F"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remonty dróg - zadanie 1</w:t>
            </w:r>
          </w:p>
        </w:tc>
        <w:tc>
          <w:tcPr>
            <w:tcW w:w="538" w:type="pct"/>
            <w:tcBorders>
              <w:top w:val="nil"/>
              <w:left w:val="nil"/>
              <w:bottom w:val="nil"/>
              <w:right w:val="nil"/>
            </w:tcBorders>
            <w:shd w:val="clear" w:color="000000" w:fill="EAF1F6"/>
            <w:vAlign w:val="center"/>
            <w:hideMark/>
          </w:tcPr>
          <w:p w14:paraId="08D61407"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17CAFF14" w14:textId="77777777" w:rsidR="00FD6DC5" w:rsidRPr="00FD6DC5" w:rsidRDefault="00FD6DC5" w:rsidP="00FD6DC5">
            <w:pPr>
              <w:spacing w:line="240" w:lineRule="auto"/>
              <w:jc w:val="right"/>
              <w:rPr>
                <w:b/>
                <w:bCs/>
                <w:sz w:val="12"/>
                <w:szCs w:val="12"/>
              </w:rPr>
            </w:pPr>
            <w:r w:rsidRPr="00FD6DC5">
              <w:rPr>
                <w:b/>
                <w:bCs/>
                <w:sz w:val="12"/>
                <w:szCs w:val="12"/>
              </w:rPr>
              <w:t>12 718 817</w:t>
            </w:r>
          </w:p>
        </w:tc>
        <w:tc>
          <w:tcPr>
            <w:tcW w:w="786" w:type="pct"/>
            <w:tcBorders>
              <w:top w:val="nil"/>
              <w:left w:val="nil"/>
              <w:bottom w:val="nil"/>
              <w:right w:val="nil"/>
            </w:tcBorders>
            <w:shd w:val="clear" w:color="000000" w:fill="EAF1F6"/>
            <w:vAlign w:val="center"/>
            <w:hideMark/>
          </w:tcPr>
          <w:p w14:paraId="61A84E06" w14:textId="77777777" w:rsidR="00FD6DC5" w:rsidRPr="00FD6DC5" w:rsidRDefault="00FD6DC5" w:rsidP="00FD6DC5">
            <w:pPr>
              <w:spacing w:line="240" w:lineRule="auto"/>
              <w:jc w:val="right"/>
              <w:rPr>
                <w:b/>
                <w:bCs/>
                <w:sz w:val="12"/>
                <w:szCs w:val="12"/>
              </w:rPr>
            </w:pPr>
            <w:r w:rsidRPr="00FD6DC5">
              <w:rPr>
                <w:b/>
                <w:bCs/>
                <w:sz w:val="12"/>
                <w:szCs w:val="12"/>
              </w:rPr>
              <w:t>12 686 850,85</w:t>
            </w:r>
          </w:p>
        </w:tc>
        <w:tc>
          <w:tcPr>
            <w:tcW w:w="393" w:type="pct"/>
            <w:tcBorders>
              <w:top w:val="nil"/>
              <w:left w:val="nil"/>
              <w:bottom w:val="nil"/>
              <w:right w:val="nil"/>
            </w:tcBorders>
            <w:shd w:val="clear" w:color="000000" w:fill="EAF1F6"/>
            <w:vAlign w:val="center"/>
            <w:hideMark/>
          </w:tcPr>
          <w:p w14:paraId="10C61905"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4D03D503" w14:textId="77777777" w:rsidTr="00FD6DC5">
        <w:trPr>
          <w:trHeight w:val="85"/>
        </w:trPr>
        <w:tc>
          <w:tcPr>
            <w:tcW w:w="2664" w:type="pct"/>
            <w:tcBorders>
              <w:top w:val="nil"/>
              <w:left w:val="nil"/>
              <w:bottom w:val="nil"/>
              <w:right w:val="nil"/>
            </w:tcBorders>
            <w:shd w:val="clear" w:color="auto" w:fill="auto"/>
            <w:vAlign w:val="center"/>
            <w:hideMark/>
          </w:tcPr>
          <w:p w14:paraId="0159136E"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14B19C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29F28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4A835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9E111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0C7CB1E" w14:textId="77777777" w:rsidTr="00FD6DC5">
        <w:trPr>
          <w:trHeight w:val="85"/>
        </w:trPr>
        <w:tc>
          <w:tcPr>
            <w:tcW w:w="2664" w:type="pct"/>
            <w:tcBorders>
              <w:top w:val="nil"/>
              <w:left w:val="nil"/>
              <w:bottom w:val="nil"/>
              <w:right w:val="nil"/>
            </w:tcBorders>
            <w:shd w:val="clear" w:color="auto" w:fill="auto"/>
            <w:vAlign w:val="center"/>
            <w:hideMark/>
          </w:tcPr>
          <w:p w14:paraId="270FAC82"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remonty dróg gminnych</w:t>
            </w:r>
          </w:p>
        </w:tc>
        <w:tc>
          <w:tcPr>
            <w:tcW w:w="538" w:type="pct"/>
            <w:tcBorders>
              <w:top w:val="nil"/>
              <w:left w:val="nil"/>
              <w:bottom w:val="nil"/>
              <w:right w:val="nil"/>
            </w:tcBorders>
            <w:shd w:val="clear" w:color="auto" w:fill="auto"/>
            <w:noWrap/>
            <w:vAlign w:val="center"/>
            <w:hideMark/>
          </w:tcPr>
          <w:p w14:paraId="1F59B798" w14:textId="77777777" w:rsidR="00FD6DC5" w:rsidRPr="00FD6DC5" w:rsidRDefault="00FD6DC5" w:rsidP="00FD6DC5">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4FE4F6D1" w14:textId="77777777" w:rsidR="00FD6DC5" w:rsidRPr="00FD6DC5" w:rsidRDefault="00FD6DC5" w:rsidP="00FD6DC5">
            <w:pPr>
              <w:spacing w:line="240" w:lineRule="auto"/>
              <w:jc w:val="right"/>
              <w:rPr>
                <w:b/>
                <w:bCs/>
                <w:sz w:val="12"/>
                <w:szCs w:val="12"/>
              </w:rPr>
            </w:pPr>
            <w:r w:rsidRPr="00FD6DC5">
              <w:rPr>
                <w:b/>
                <w:bCs/>
                <w:sz w:val="12"/>
                <w:szCs w:val="12"/>
              </w:rPr>
              <w:t>12 718 817</w:t>
            </w:r>
          </w:p>
        </w:tc>
        <w:tc>
          <w:tcPr>
            <w:tcW w:w="786" w:type="pct"/>
            <w:tcBorders>
              <w:top w:val="nil"/>
              <w:left w:val="nil"/>
              <w:bottom w:val="nil"/>
              <w:right w:val="nil"/>
            </w:tcBorders>
            <w:shd w:val="clear" w:color="auto" w:fill="auto"/>
            <w:noWrap/>
            <w:vAlign w:val="center"/>
            <w:hideMark/>
          </w:tcPr>
          <w:p w14:paraId="1DDD9D66" w14:textId="77777777" w:rsidR="00FD6DC5" w:rsidRPr="00FD6DC5" w:rsidRDefault="00FD6DC5" w:rsidP="00FD6DC5">
            <w:pPr>
              <w:spacing w:line="240" w:lineRule="auto"/>
              <w:jc w:val="right"/>
              <w:rPr>
                <w:b/>
                <w:bCs/>
                <w:sz w:val="12"/>
                <w:szCs w:val="12"/>
              </w:rPr>
            </w:pPr>
            <w:r w:rsidRPr="00FD6DC5">
              <w:rPr>
                <w:b/>
                <w:bCs/>
                <w:sz w:val="12"/>
                <w:szCs w:val="12"/>
              </w:rPr>
              <w:t>12 686 850,85</w:t>
            </w:r>
          </w:p>
        </w:tc>
        <w:tc>
          <w:tcPr>
            <w:tcW w:w="393" w:type="pct"/>
            <w:tcBorders>
              <w:top w:val="nil"/>
              <w:left w:val="nil"/>
              <w:bottom w:val="nil"/>
              <w:right w:val="nil"/>
            </w:tcBorders>
            <w:shd w:val="clear" w:color="auto" w:fill="auto"/>
            <w:noWrap/>
            <w:vAlign w:val="center"/>
            <w:hideMark/>
          </w:tcPr>
          <w:p w14:paraId="59EC13FE" w14:textId="77777777" w:rsidR="00FD6DC5" w:rsidRPr="00FD6DC5" w:rsidRDefault="00FD6DC5" w:rsidP="00FD6DC5">
            <w:pPr>
              <w:spacing w:line="240" w:lineRule="auto"/>
              <w:jc w:val="right"/>
              <w:rPr>
                <w:b/>
                <w:bCs/>
                <w:sz w:val="12"/>
                <w:szCs w:val="12"/>
              </w:rPr>
            </w:pPr>
            <w:r w:rsidRPr="00FD6DC5">
              <w:rPr>
                <w:b/>
                <w:bCs/>
                <w:sz w:val="12"/>
                <w:szCs w:val="12"/>
              </w:rPr>
              <w:t>99,7%</w:t>
            </w:r>
          </w:p>
        </w:tc>
      </w:tr>
      <w:tr w:rsidR="00FD6DC5" w:rsidRPr="00FD6DC5" w14:paraId="32D2F7B9" w14:textId="77777777" w:rsidTr="00FD6DC5">
        <w:trPr>
          <w:trHeight w:val="85"/>
        </w:trPr>
        <w:tc>
          <w:tcPr>
            <w:tcW w:w="2664" w:type="pct"/>
            <w:tcBorders>
              <w:top w:val="nil"/>
              <w:left w:val="nil"/>
              <w:bottom w:val="nil"/>
              <w:right w:val="nil"/>
            </w:tcBorders>
            <w:shd w:val="clear" w:color="auto" w:fill="auto"/>
            <w:vAlign w:val="center"/>
            <w:hideMark/>
          </w:tcPr>
          <w:p w14:paraId="1BC8218E"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7BC0E6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80E8F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7564D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AAF05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D05A904" w14:textId="77777777" w:rsidTr="00FD6DC5">
        <w:trPr>
          <w:trHeight w:val="85"/>
        </w:trPr>
        <w:tc>
          <w:tcPr>
            <w:tcW w:w="2664" w:type="pct"/>
            <w:tcBorders>
              <w:top w:val="nil"/>
              <w:left w:val="nil"/>
              <w:bottom w:val="nil"/>
              <w:right w:val="nil"/>
            </w:tcBorders>
            <w:shd w:val="clear" w:color="auto" w:fill="auto"/>
            <w:vAlign w:val="center"/>
            <w:hideMark/>
          </w:tcPr>
          <w:p w14:paraId="62763DEF"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poprawa stanu nawierzchni dróg oraz zapewnienie bezpieczeństwa ruchu drogowego</w:t>
            </w:r>
          </w:p>
        </w:tc>
        <w:tc>
          <w:tcPr>
            <w:tcW w:w="538" w:type="pct"/>
            <w:tcBorders>
              <w:top w:val="nil"/>
              <w:left w:val="nil"/>
              <w:bottom w:val="nil"/>
              <w:right w:val="nil"/>
            </w:tcBorders>
            <w:shd w:val="clear" w:color="auto" w:fill="auto"/>
            <w:noWrap/>
            <w:vAlign w:val="center"/>
            <w:hideMark/>
          </w:tcPr>
          <w:p w14:paraId="6D32EFD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627C1C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42C66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C1B9E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E14274" w14:textId="77777777" w:rsidTr="00FD6DC5">
        <w:trPr>
          <w:trHeight w:val="85"/>
        </w:trPr>
        <w:tc>
          <w:tcPr>
            <w:tcW w:w="2664" w:type="pct"/>
            <w:tcBorders>
              <w:top w:val="nil"/>
              <w:left w:val="nil"/>
              <w:bottom w:val="nil"/>
              <w:right w:val="nil"/>
            </w:tcBorders>
            <w:shd w:val="clear" w:color="auto" w:fill="auto"/>
            <w:vAlign w:val="center"/>
            <w:hideMark/>
          </w:tcPr>
          <w:p w14:paraId="2D31A6B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4D49C8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85EB2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B9AA6D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FF22A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B0FA969" w14:textId="77777777" w:rsidTr="00FD6DC5">
        <w:trPr>
          <w:trHeight w:val="85"/>
        </w:trPr>
        <w:tc>
          <w:tcPr>
            <w:tcW w:w="2664" w:type="pct"/>
            <w:tcBorders>
              <w:top w:val="nil"/>
              <w:left w:val="nil"/>
              <w:bottom w:val="nil"/>
              <w:right w:val="nil"/>
            </w:tcBorders>
            <w:shd w:val="clear" w:color="auto" w:fill="auto"/>
            <w:vAlign w:val="center"/>
            <w:hideMark/>
          </w:tcPr>
          <w:p w14:paraId="70BF1130" w14:textId="77777777" w:rsidR="00FD6DC5" w:rsidRPr="00FD6DC5" w:rsidRDefault="00FD6DC5" w:rsidP="00FD6DC5">
            <w:pPr>
              <w:spacing w:line="240" w:lineRule="auto"/>
              <w:rPr>
                <w:i/>
                <w:iCs/>
                <w:color w:val="000000"/>
                <w:sz w:val="12"/>
                <w:szCs w:val="12"/>
              </w:rPr>
            </w:pPr>
            <w:r w:rsidRPr="00FD6DC5">
              <w:rPr>
                <w:i/>
                <w:iCs/>
                <w:color w:val="000000"/>
                <w:sz w:val="12"/>
                <w:szCs w:val="12"/>
              </w:rPr>
              <w:t>W zarządzie Dzielnicy pozostają:</w:t>
            </w:r>
          </w:p>
        </w:tc>
        <w:tc>
          <w:tcPr>
            <w:tcW w:w="538" w:type="pct"/>
            <w:tcBorders>
              <w:top w:val="nil"/>
              <w:left w:val="nil"/>
              <w:bottom w:val="nil"/>
              <w:right w:val="nil"/>
            </w:tcBorders>
            <w:shd w:val="clear" w:color="auto" w:fill="auto"/>
            <w:noWrap/>
            <w:vAlign w:val="center"/>
            <w:hideMark/>
          </w:tcPr>
          <w:p w14:paraId="6D034F5A"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330825B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9B6DE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D3953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2888D20" w14:textId="77777777" w:rsidTr="00FD6DC5">
        <w:trPr>
          <w:trHeight w:val="85"/>
        </w:trPr>
        <w:tc>
          <w:tcPr>
            <w:tcW w:w="2664" w:type="pct"/>
            <w:tcBorders>
              <w:top w:val="nil"/>
              <w:left w:val="nil"/>
              <w:bottom w:val="nil"/>
              <w:right w:val="nil"/>
            </w:tcBorders>
            <w:shd w:val="clear" w:color="auto" w:fill="auto"/>
            <w:vAlign w:val="center"/>
            <w:hideMark/>
          </w:tcPr>
          <w:p w14:paraId="12E2D97E" w14:textId="77777777" w:rsidR="00FD6DC5" w:rsidRPr="00FD6DC5" w:rsidRDefault="00FD6DC5" w:rsidP="00FD6DC5">
            <w:pPr>
              <w:spacing w:line="240" w:lineRule="auto"/>
              <w:rPr>
                <w:i/>
                <w:iCs/>
                <w:color w:val="000000"/>
                <w:sz w:val="12"/>
                <w:szCs w:val="12"/>
              </w:rPr>
            </w:pPr>
            <w:r w:rsidRPr="00FD6DC5">
              <w:rPr>
                <w:i/>
                <w:iCs/>
                <w:color w:val="000000"/>
                <w:sz w:val="12"/>
                <w:szCs w:val="12"/>
              </w:rPr>
              <w:t>- drogi gminne:</w:t>
            </w:r>
          </w:p>
        </w:tc>
        <w:tc>
          <w:tcPr>
            <w:tcW w:w="538" w:type="pct"/>
            <w:tcBorders>
              <w:top w:val="nil"/>
              <w:left w:val="nil"/>
              <w:bottom w:val="nil"/>
              <w:right w:val="nil"/>
            </w:tcBorders>
            <w:shd w:val="clear" w:color="auto" w:fill="auto"/>
            <w:noWrap/>
            <w:vAlign w:val="center"/>
            <w:hideMark/>
          </w:tcPr>
          <w:p w14:paraId="23BE8108"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5E68C39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24F7E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468C7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79150F5" w14:textId="77777777" w:rsidTr="00FD6DC5">
        <w:trPr>
          <w:trHeight w:val="85"/>
        </w:trPr>
        <w:tc>
          <w:tcPr>
            <w:tcW w:w="2664" w:type="pct"/>
            <w:tcBorders>
              <w:top w:val="nil"/>
              <w:left w:val="nil"/>
              <w:bottom w:val="nil"/>
              <w:right w:val="nil"/>
            </w:tcBorders>
            <w:shd w:val="clear" w:color="auto" w:fill="auto"/>
            <w:vAlign w:val="center"/>
            <w:hideMark/>
          </w:tcPr>
          <w:p w14:paraId="3B9AC5D0" w14:textId="77777777" w:rsidR="00FD6DC5" w:rsidRPr="00FD6DC5" w:rsidRDefault="00FD6DC5" w:rsidP="00FD6DC5">
            <w:pPr>
              <w:spacing w:line="240" w:lineRule="auto"/>
              <w:rPr>
                <w:i/>
                <w:iCs/>
                <w:color w:val="000000"/>
                <w:sz w:val="12"/>
                <w:szCs w:val="12"/>
              </w:rPr>
            </w:pPr>
            <w:r w:rsidRPr="00FD6DC5">
              <w:rPr>
                <w:i/>
                <w:iCs/>
                <w:color w:val="000000"/>
                <w:sz w:val="12"/>
                <w:szCs w:val="12"/>
              </w:rPr>
              <w:t>- powierzchnia ogółem (m²)</w:t>
            </w:r>
          </w:p>
        </w:tc>
        <w:tc>
          <w:tcPr>
            <w:tcW w:w="538" w:type="pct"/>
            <w:tcBorders>
              <w:top w:val="nil"/>
              <w:left w:val="nil"/>
              <w:bottom w:val="nil"/>
              <w:right w:val="nil"/>
            </w:tcBorders>
            <w:shd w:val="clear" w:color="auto" w:fill="auto"/>
            <w:noWrap/>
            <w:vAlign w:val="center"/>
            <w:hideMark/>
          </w:tcPr>
          <w:p w14:paraId="3BA39773"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595 302</w:t>
            </w:r>
          </w:p>
        </w:tc>
        <w:tc>
          <w:tcPr>
            <w:tcW w:w="618" w:type="pct"/>
            <w:tcBorders>
              <w:top w:val="nil"/>
              <w:left w:val="nil"/>
              <w:bottom w:val="nil"/>
              <w:right w:val="nil"/>
            </w:tcBorders>
            <w:shd w:val="clear" w:color="auto" w:fill="auto"/>
            <w:noWrap/>
            <w:vAlign w:val="center"/>
            <w:hideMark/>
          </w:tcPr>
          <w:p w14:paraId="0DF5FD48"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3102793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F1067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769E2C" w14:textId="77777777" w:rsidTr="00FD6DC5">
        <w:trPr>
          <w:trHeight w:val="85"/>
        </w:trPr>
        <w:tc>
          <w:tcPr>
            <w:tcW w:w="2664" w:type="pct"/>
            <w:tcBorders>
              <w:top w:val="nil"/>
              <w:left w:val="nil"/>
              <w:bottom w:val="nil"/>
              <w:right w:val="nil"/>
            </w:tcBorders>
            <w:shd w:val="clear" w:color="auto" w:fill="auto"/>
            <w:vAlign w:val="center"/>
            <w:hideMark/>
          </w:tcPr>
          <w:p w14:paraId="0CDB7F0E" w14:textId="77777777" w:rsidR="00FD6DC5" w:rsidRPr="00FD6DC5" w:rsidRDefault="00FD6DC5" w:rsidP="00FD6DC5">
            <w:pPr>
              <w:spacing w:line="240" w:lineRule="auto"/>
              <w:rPr>
                <w:i/>
                <w:iCs/>
                <w:color w:val="000000"/>
                <w:sz w:val="12"/>
                <w:szCs w:val="12"/>
              </w:rPr>
            </w:pPr>
            <w:r w:rsidRPr="00FD6DC5">
              <w:rPr>
                <w:i/>
                <w:iCs/>
                <w:color w:val="000000"/>
                <w:sz w:val="12"/>
                <w:szCs w:val="12"/>
              </w:rPr>
              <w:t>- długość ogółem (km)</w:t>
            </w:r>
          </w:p>
        </w:tc>
        <w:tc>
          <w:tcPr>
            <w:tcW w:w="538" w:type="pct"/>
            <w:tcBorders>
              <w:top w:val="nil"/>
              <w:left w:val="nil"/>
              <w:bottom w:val="nil"/>
              <w:right w:val="nil"/>
            </w:tcBorders>
            <w:shd w:val="clear" w:color="auto" w:fill="auto"/>
            <w:noWrap/>
            <w:vAlign w:val="center"/>
            <w:hideMark/>
          </w:tcPr>
          <w:p w14:paraId="5BA5EA77"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100</w:t>
            </w:r>
          </w:p>
        </w:tc>
        <w:tc>
          <w:tcPr>
            <w:tcW w:w="618" w:type="pct"/>
            <w:tcBorders>
              <w:top w:val="nil"/>
              <w:left w:val="nil"/>
              <w:bottom w:val="nil"/>
              <w:right w:val="nil"/>
            </w:tcBorders>
            <w:shd w:val="clear" w:color="auto" w:fill="auto"/>
            <w:noWrap/>
            <w:vAlign w:val="center"/>
            <w:hideMark/>
          </w:tcPr>
          <w:p w14:paraId="0720C1C8"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0EB6D46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FE1BA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9F7785A" w14:textId="77777777" w:rsidTr="00FD6DC5">
        <w:trPr>
          <w:trHeight w:val="85"/>
        </w:trPr>
        <w:tc>
          <w:tcPr>
            <w:tcW w:w="2664" w:type="pct"/>
            <w:tcBorders>
              <w:top w:val="nil"/>
              <w:left w:val="nil"/>
              <w:bottom w:val="nil"/>
              <w:right w:val="nil"/>
            </w:tcBorders>
            <w:shd w:val="clear" w:color="auto" w:fill="auto"/>
            <w:vAlign w:val="center"/>
            <w:hideMark/>
          </w:tcPr>
          <w:p w14:paraId="3A9EB7AE" w14:textId="77777777" w:rsidR="00FD6DC5" w:rsidRPr="00FD6DC5" w:rsidRDefault="00FD6DC5" w:rsidP="00FD6DC5">
            <w:pPr>
              <w:spacing w:line="240" w:lineRule="auto"/>
              <w:rPr>
                <w:i/>
                <w:iCs/>
                <w:color w:val="000000"/>
                <w:sz w:val="12"/>
                <w:szCs w:val="12"/>
              </w:rPr>
            </w:pPr>
            <w:r w:rsidRPr="00FD6DC5">
              <w:rPr>
                <w:i/>
                <w:iCs/>
                <w:color w:val="000000"/>
                <w:sz w:val="12"/>
                <w:szCs w:val="12"/>
              </w:rPr>
              <w:t>- drogowe obiekty inżynierskie (szt.)</w:t>
            </w:r>
          </w:p>
        </w:tc>
        <w:tc>
          <w:tcPr>
            <w:tcW w:w="538" w:type="pct"/>
            <w:tcBorders>
              <w:top w:val="nil"/>
              <w:left w:val="nil"/>
              <w:bottom w:val="nil"/>
              <w:right w:val="nil"/>
            </w:tcBorders>
            <w:shd w:val="clear" w:color="auto" w:fill="auto"/>
            <w:noWrap/>
            <w:vAlign w:val="center"/>
            <w:hideMark/>
          </w:tcPr>
          <w:p w14:paraId="75F962CD"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4</w:t>
            </w:r>
          </w:p>
        </w:tc>
        <w:tc>
          <w:tcPr>
            <w:tcW w:w="618" w:type="pct"/>
            <w:tcBorders>
              <w:top w:val="nil"/>
              <w:left w:val="nil"/>
              <w:bottom w:val="nil"/>
              <w:right w:val="nil"/>
            </w:tcBorders>
            <w:shd w:val="clear" w:color="auto" w:fill="auto"/>
            <w:noWrap/>
            <w:vAlign w:val="center"/>
            <w:hideMark/>
          </w:tcPr>
          <w:p w14:paraId="7B505572"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53EAE3B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2F7DB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43D2B8D" w14:textId="77777777" w:rsidTr="00FD6DC5">
        <w:trPr>
          <w:trHeight w:val="85"/>
        </w:trPr>
        <w:tc>
          <w:tcPr>
            <w:tcW w:w="2664" w:type="pct"/>
            <w:tcBorders>
              <w:top w:val="nil"/>
              <w:left w:val="nil"/>
              <w:bottom w:val="nil"/>
              <w:right w:val="nil"/>
            </w:tcBorders>
            <w:shd w:val="clear" w:color="auto" w:fill="auto"/>
            <w:vAlign w:val="center"/>
            <w:hideMark/>
          </w:tcPr>
          <w:p w14:paraId="65D0F3A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C1F46A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E61C0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CD3A1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3960A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94BC8BA" w14:textId="77777777" w:rsidTr="00FD6DC5">
        <w:trPr>
          <w:trHeight w:val="85"/>
        </w:trPr>
        <w:tc>
          <w:tcPr>
            <w:tcW w:w="2664" w:type="pct"/>
            <w:tcBorders>
              <w:top w:val="nil"/>
              <w:left w:val="nil"/>
              <w:bottom w:val="nil"/>
              <w:right w:val="nil"/>
            </w:tcBorders>
            <w:shd w:val="clear" w:color="auto" w:fill="auto"/>
            <w:vAlign w:val="center"/>
            <w:hideMark/>
          </w:tcPr>
          <w:p w14:paraId="29BC8E00"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Infrastruktury</w:t>
            </w:r>
          </w:p>
        </w:tc>
        <w:tc>
          <w:tcPr>
            <w:tcW w:w="538" w:type="pct"/>
            <w:tcBorders>
              <w:top w:val="nil"/>
              <w:left w:val="nil"/>
              <w:bottom w:val="nil"/>
              <w:right w:val="nil"/>
            </w:tcBorders>
            <w:shd w:val="clear" w:color="auto" w:fill="auto"/>
            <w:vAlign w:val="center"/>
            <w:hideMark/>
          </w:tcPr>
          <w:p w14:paraId="41A06CB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276A23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39B84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5F3A4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BD5A4C3" w14:textId="77777777" w:rsidTr="00FD6DC5">
        <w:trPr>
          <w:trHeight w:val="85"/>
        </w:trPr>
        <w:tc>
          <w:tcPr>
            <w:tcW w:w="2664" w:type="pct"/>
            <w:tcBorders>
              <w:top w:val="nil"/>
              <w:left w:val="nil"/>
              <w:bottom w:val="nil"/>
              <w:right w:val="nil"/>
            </w:tcBorders>
            <w:shd w:val="clear" w:color="auto" w:fill="auto"/>
            <w:vAlign w:val="center"/>
            <w:hideMark/>
          </w:tcPr>
          <w:p w14:paraId="2B6068F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CA81DC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8A544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CFCF2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4A0CB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9F97793" w14:textId="77777777" w:rsidTr="00FD6DC5">
        <w:trPr>
          <w:trHeight w:val="85"/>
        </w:trPr>
        <w:tc>
          <w:tcPr>
            <w:tcW w:w="2664" w:type="pct"/>
            <w:tcBorders>
              <w:top w:val="nil"/>
              <w:left w:val="nil"/>
              <w:bottom w:val="nil"/>
              <w:right w:val="nil"/>
            </w:tcBorders>
            <w:shd w:val="clear" w:color="auto" w:fill="auto"/>
            <w:vAlign w:val="center"/>
            <w:hideMark/>
          </w:tcPr>
          <w:p w14:paraId="0E1EAB1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60016</w:t>
            </w:r>
          </w:p>
        </w:tc>
        <w:tc>
          <w:tcPr>
            <w:tcW w:w="538" w:type="pct"/>
            <w:tcBorders>
              <w:top w:val="nil"/>
              <w:left w:val="nil"/>
              <w:bottom w:val="nil"/>
              <w:right w:val="nil"/>
            </w:tcBorders>
            <w:shd w:val="clear" w:color="auto" w:fill="auto"/>
            <w:vAlign w:val="center"/>
            <w:hideMark/>
          </w:tcPr>
          <w:p w14:paraId="4996CB4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900490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FEE8F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3C078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8745DB2" w14:textId="77777777" w:rsidTr="00FD6DC5">
        <w:trPr>
          <w:trHeight w:val="85"/>
        </w:trPr>
        <w:tc>
          <w:tcPr>
            <w:tcW w:w="2664" w:type="pct"/>
            <w:tcBorders>
              <w:top w:val="nil"/>
              <w:left w:val="nil"/>
              <w:bottom w:val="nil"/>
              <w:right w:val="nil"/>
            </w:tcBorders>
            <w:shd w:val="clear" w:color="auto" w:fill="auto"/>
            <w:vAlign w:val="center"/>
            <w:hideMark/>
          </w:tcPr>
          <w:p w14:paraId="126CF85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980748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028D2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ECF83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FC206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EC4FEED" w14:textId="77777777" w:rsidTr="00FD6DC5">
        <w:trPr>
          <w:trHeight w:val="85"/>
        </w:trPr>
        <w:tc>
          <w:tcPr>
            <w:tcW w:w="2664" w:type="pct"/>
            <w:tcBorders>
              <w:top w:val="nil"/>
              <w:left w:val="nil"/>
              <w:bottom w:val="nil"/>
              <w:right w:val="nil"/>
            </w:tcBorders>
            <w:shd w:val="clear" w:color="auto" w:fill="auto"/>
            <w:vAlign w:val="center"/>
            <w:hideMark/>
          </w:tcPr>
          <w:p w14:paraId="033B51C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15BC15A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B979EE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B70E3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A8D37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1BFD39C" w14:textId="77777777" w:rsidTr="00FD6DC5">
        <w:trPr>
          <w:trHeight w:val="85"/>
        </w:trPr>
        <w:tc>
          <w:tcPr>
            <w:tcW w:w="2664" w:type="pct"/>
            <w:tcBorders>
              <w:top w:val="nil"/>
              <w:left w:val="nil"/>
              <w:bottom w:val="nil"/>
              <w:right w:val="nil"/>
            </w:tcBorders>
            <w:shd w:val="clear" w:color="auto" w:fill="auto"/>
            <w:vAlign w:val="center"/>
            <w:hideMark/>
          </w:tcPr>
          <w:p w14:paraId="1674B89F" w14:textId="77777777" w:rsidR="00FD6DC5" w:rsidRPr="00FD6DC5" w:rsidRDefault="00FD6DC5" w:rsidP="00FD6DC5">
            <w:pPr>
              <w:spacing w:line="240" w:lineRule="auto"/>
              <w:rPr>
                <w:sz w:val="12"/>
                <w:szCs w:val="12"/>
              </w:rPr>
            </w:pPr>
            <w:r w:rsidRPr="00FD6DC5">
              <w:rPr>
                <w:sz w:val="12"/>
                <w:szCs w:val="12"/>
              </w:rPr>
              <w:t>remonty nawierzchni dróg utwardzonych (m²):</w:t>
            </w:r>
          </w:p>
        </w:tc>
        <w:tc>
          <w:tcPr>
            <w:tcW w:w="538" w:type="pct"/>
            <w:tcBorders>
              <w:top w:val="nil"/>
              <w:left w:val="nil"/>
              <w:bottom w:val="nil"/>
              <w:right w:val="nil"/>
            </w:tcBorders>
            <w:shd w:val="clear" w:color="auto" w:fill="auto"/>
            <w:noWrap/>
            <w:vAlign w:val="center"/>
            <w:hideMark/>
          </w:tcPr>
          <w:p w14:paraId="16DB5C3E" w14:textId="77777777" w:rsidR="00FD6DC5" w:rsidRPr="00FD6DC5" w:rsidRDefault="00FD6DC5" w:rsidP="00FD6DC5">
            <w:pPr>
              <w:spacing w:line="240" w:lineRule="auto"/>
              <w:jc w:val="right"/>
              <w:rPr>
                <w:sz w:val="12"/>
                <w:szCs w:val="12"/>
              </w:rPr>
            </w:pPr>
            <w:r w:rsidRPr="00FD6DC5">
              <w:rPr>
                <w:sz w:val="12"/>
                <w:szCs w:val="12"/>
              </w:rPr>
              <w:t>17 669,00</w:t>
            </w:r>
          </w:p>
        </w:tc>
        <w:tc>
          <w:tcPr>
            <w:tcW w:w="618" w:type="pct"/>
            <w:tcBorders>
              <w:top w:val="nil"/>
              <w:left w:val="nil"/>
              <w:bottom w:val="nil"/>
              <w:right w:val="nil"/>
            </w:tcBorders>
            <w:shd w:val="clear" w:color="auto" w:fill="auto"/>
            <w:noWrap/>
            <w:vAlign w:val="center"/>
            <w:hideMark/>
          </w:tcPr>
          <w:p w14:paraId="786E7E00" w14:textId="77777777" w:rsidR="00FD6DC5" w:rsidRPr="00FD6DC5" w:rsidRDefault="00FD6DC5" w:rsidP="00FD6DC5">
            <w:pPr>
              <w:spacing w:line="240" w:lineRule="auto"/>
              <w:jc w:val="right"/>
              <w:rPr>
                <w:sz w:val="12"/>
                <w:szCs w:val="12"/>
              </w:rPr>
            </w:pPr>
            <w:r w:rsidRPr="00FD6DC5">
              <w:rPr>
                <w:sz w:val="12"/>
                <w:szCs w:val="12"/>
              </w:rPr>
              <w:t>6 976 000</w:t>
            </w:r>
          </w:p>
        </w:tc>
        <w:tc>
          <w:tcPr>
            <w:tcW w:w="786" w:type="pct"/>
            <w:tcBorders>
              <w:top w:val="nil"/>
              <w:left w:val="nil"/>
              <w:bottom w:val="nil"/>
              <w:right w:val="nil"/>
            </w:tcBorders>
            <w:shd w:val="clear" w:color="auto" w:fill="auto"/>
            <w:noWrap/>
            <w:vAlign w:val="center"/>
            <w:hideMark/>
          </w:tcPr>
          <w:p w14:paraId="41E4D124" w14:textId="77777777" w:rsidR="00FD6DC5" w:rsidRPr="00FD6DC5" w:rsidRDefault="00FD6DC5" w:rsidP="00FD6DC5">
            <w:pPr>
              <w:spacing w:line="240" w:lineRule="auto"/>
              <w:jc w:val="right"/>
              <w:rPr>
                <w:sz w:val="12"/>
                <w:szCs w:val="12"/>
              </w:rPr>
            </w:pPr>
            <w:r w:rsidRPr="00FD6DC5">
              <w:rPr>
                <w:sz w:val="12"/>
                <w:szCs w:val="12"/>
              </w:rPr>
              <w:t>6 975 980,39</w:t>
            </w:r>
          </w:p>
        </w:tc>
        <w:tc>
          <w:tcPr>
            <w:tcW w:w="393" w:type="pct"/>
            <w:tcBorders>
              <w:top w:val="nil"/>
              <w:left w:val="nil"/>
              <w:bottom w:val="nil"/>
              <w:right w:val="nil"/>
            </w:tcBorders>
            <w:shd w:val="clear" w:color="auto" w:fill="auto"/>
            <w:noWrap/>
            <w:vAlign w:val="center"/>
            <w:hideMark/>
          </w:tcPr>
          <w:p w14:paraId="023837C3"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0749D05" w14:textId="77777777" w:rsidTr="00FD6DC5">
        <w:trPr>
          <w:trHeight w:val="85"/>
        </w:trPr>
        <w:tc>
          <w:tcPr>
            <w:tcW w:w="2664" w:type="pct"/>
            <w:tcBorders>
              <w:top w:val="nil"/>
              <w:left w:val="nil"/>
              <w:bottom w:val="nil"/>
              <w:right w:val="nil"/>
            </w:tcBorders>
            <w:shd w:val="clear" w:color="auto" w:fill="auto"/>
            <w:vAlign w:val="center"/>
            <w:hideMark/>
          </w:tcPr>
          <w:p w14:paraId="7725E21C" w14:textId="77777777" w:rsidR="00FD6DC5" w:rsidRPr="00FD6DC5" w:rsidRDefault="00FD6DC5" w:rsidP="00FD6DC5">
            <w:pPr>
              <w:spacing w:line="240" w:lineRule="auto"/>
              <w:rPr>
                <w:i/>
                <w:iCs/>
                <w:sz w:val="12"/>
                <w:szCs w:val="12"/>
              </w:rPr>
            </w:pPr>
            <w:r w:rsidRPr="00FD6DC5">
              <w:rPr>
                <w:i/>
                <w:iCs/>
                <w:sz w:val="12"/>
                <w:szCs w:val="12"/>
              </w:rPr>
              <w:t>- bitumicznych (m²)</w:t>
            </w:r>
          </w:p>
        </w:tc>
        <w:tc>
          <w:tcPr>
            <w:tcW w:w="538" w:type="pct"/>
            <w:tcBorders>
              <w:top w:val="nil"/>
              <w:left w:val="nil"/>
              <w:bottom w:val="nil"/>
              <w:right w:val="nil"/>
            </w:tcBorders>
            <w:shd w:val="clear" w:color="auto" w:fill="auto"/>
            <w:noWrap/>
            <w:vAlign w:val="center"/>
            <w:hideMark/>
          </w:tcPr>
          <w:p w14:paraId="0360463C" w14:textId="77777777" w:rsidR="00FD6DC5" w:rsidRPr="00FD6DC5" w:rsidRDefault="00FD6DC5" w:rsidP="00FD6DC5">
            <w:pPr>
              <w:spacing w:line="240" w:lineRule="auto"/>
              <w:jc w:val="right"/>
              <w:rPr>
                <w:i/>
                <w:iCs/>
                <w:sz w:val="12"/>
                <w:szCs w:val="12"/>
              </w:rPr>
            </w:pPr>
            <w:r w:rsidRPr="00FD6DC5">
              <w:rPr>
                <w:i/>
                <w:iCs/>
                <w:sz w:val="12"/>
                <w:szCs w:val="12"/>
              </w:rPr>
              <w:t>17 669,00</w:t>
            </w:r>
          </w:p>
        </w:tc>
        <w:tc>
          <w:tcPr>
            <w:tcW w:w="618" w:type="pct"/>
            <w:tcBorders>
              <w:top w:val="nil"/>
              <w:left w:val="nil"/>
              <w:bottom w:val="nil"/>
              <w:right w:val="nil"/>
            </w:tcBorders>
            <w:shd w:val="clear" w:color="auto" w:fill="auto"/>
            <w:noWrap/>
            <w:vAlign w:val="center"/>
            <w:hideMark/>
          </w:tcPr>
          <w:p w14:paraId="1F731B3B" w14:textId="77777777" w:rsidR="00FD6DC5" w:rsidRPr="00FD6DC5" w:rsidRDefault="00FD6DC5" w:rsidP="00FD6DC5">
            <w:pPr>
              <w:spacing w:line="240" w:lineRule="auto"/>
              <w:jc w:val="right"/>
              <w:rPr>
                <w:i/>
                <w:iCs/>
                <w:sz w:val="12"/>
                <w:szCs w:val="12"/>
              </w:rPr>
            </w:pPr>
            <w:r w:rsidRPr="00FD6DC5">
              <w:rPr>
                <w:i/>
                <w:iCs/>
                <w:sz w:val="12"/>
                <w:szCs w:val="12"/>
              </w:rPr>
              <w:t>6 976 000</w:t>
            </w:r>
          </w:p>
        </w:tc>
        <w:tc>
          <w:tcPr>
            <w:tcW w:w="786" w:type="pct"/>
            <w:tcBorders>
              <w:top w:val="nil"/>
              <w:left w:val="nil"/>
              <w:bottom w:val="nil"/>
              <w:right w:val="nil"/>
            </w:tcBorders>
            <w:shd w:val="clear" w:color="auto" w:fill="auto"/>
            <w:noWrap/>
            <w:vAlign w:val="center"/>
            <w:hideMark/>
          </w:tcPr>
          <w:p w14:paraId="1DE85916" w14:textId="77777777" w:rsidR="00FD6DC5" w:rsidRPr="00FD6DC5" w:rsidRDefault="00FD6DC5" w:rsidP="00FD6DC5">
            <w:pPr>
              <w:spacing w:line="240" w:lineRule="auto"/>
              <w:jc w:val="right"/>
              <w:rPr>
                <w:i/>
                <w:iCs/>
                <w:sz w:val="12"/>
                <w:szCs w:val="12"/>
              </w:rPr>
            </w:pPr>
            <w:r w:rsidRPr="00FD6DC5">
              <w:rPr>
                <w:i/>
                <w:iCs/>
                <w:sz w:val="12"/>
                <w:szCs w:val="12"/>
              </w:rPr>
              <w:t>6 975 980,39</w:t>
            </w:r>
          </w:p>
        </w:tc>
        <w:tc>
          <w:tcPr>
            <w:tcW w:w="393" w:type="pct"/>
            <w:tcBorders>
              <w:top w:val="nil"/>
              <w:left w:val="nil"/>
              <w:bottom w:val="nil"/>
              <w:right w:val="nil"/>
            </w:tcBorders>
            <w:shd w:val="clear" w:color="auto" w:fill="auto"/>
            <w:noWrap/>
            <w:vAlign w:val="center"/>
            <w:hideMark/>
          </w:tcPr>
          <w:p w14:paraId="75AE72BC"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46D78E12" w14:textId="77777777" w:rsidTr="00FD6DC5">
        <w:trPr>
          <w:trHeight w:val="85"/>
        </w:trPr>
        <w:tc>
          <w:tcPr>
            <w:tcW w:w="2664" w:type="pct"/>
            <w:tcBorders>
              <w:top w:val="nil"/>
              <w:left w:val="nil"/>
              <w:bottom w:val="nil"/>
              <w:right w:val="nil"/>
            </w:tcBorders>
            <w:shd w:val="clear" w:color="auto" w:fill="auto"/>
            <w:vAlign w:val="center"/>
            <w:hideMark/>
          </w:tcPr>
          <w:p w14:paraId="54B89312" w14:textId="77777777" w:rsidR="00FD6DC5" w:rsidRPr="00FD6DC5" w:rsidRDefault="00FD6DC5" w:rsidP="00FD6DC5">
            <w:pPr>
              <w:spacing w:line="240" w:lineRule="auto"/>
              <w:rPr>
                <w:sz w:val="12"/>
                <w:szCs w:val="12"/>
              </w:rPr>
            </w:pPr>
            <w:r w:rsidRPr="00FD6DC5">
              <w:rPr>
                <w:sz w:val="12"/>
                <w:szCs w:val="12"/>
              </w:rPr>
              <w:t>remonty nawierzchni chodników (m²)</w:t>
            </w:r>
          </w:p>
        </w:tc>
        <w:tc>
          <w:tcPr>
            <w:tcW w:w="538" w:type="pct"/>
            <w:tcBorders>
              <w:top w:val="nil"/>
              <w:left w:val="nil"/>
              <w:bottom w:val="nil"/>
              <w:right w:val="nil"/>
            </w:tcBorders>
            <w:shd w:val="clear" w:color="auto" w:fill="auto"/>
            <w:noWrap/>
            <w:vAlign w:val="center"/>
            <w:hideMark/>
          </w:tcPr>
          <w:p w14:paraId="47EEF39A" w14:textId="77777777" w:rsidR="00FD6DC5" w:rsidRPr="00FD6DC5" w:rsidRDefault="00FD6DC5" w:rsidP="00FD6DC5">
            <w:pPr>
              <w:spacing w:line="240" w:lineRule="auto"/>
              <w:jc w:val="right"/>
              <w:rPr>
                <w:sz w:val="12"/>
                <w:szCs w:val="12"/>
              </w:rPr>
            </w:pPr>
            <w:r w:rsidRPr="00FD6DC5">
              <w:rPr>
                <w:sz w:val="12"/>
                <w:szCs w:val="12"/>
              </w:rPr>
              <w:t>10 927,00</w:t>
            </w:r>
          </w:p>
        </w:tc>
        <w:tc>
          <w:tcPr>
            <w:tcW w:w="618" w:type="pct"/>
            <w:tcBorders>
              <w:top w:val="nil"/>
              <w:left w:val="nil"/>
              <w:bottom w:val="nil"/>
              <w:right w:val="nil"/>
            </w:tcBorders>
            <w:shd w:val="clear" w:color="auto" w:fill="auto"/>
            <w:noWrap/>
            <w:vAlign w:val="center"/>
            <w:hideMark/>
          </w:tcPr>
          <w:p w14:paraId="35044186" w14:textId="77777777" w:rsidR="00FD6DC5" w:rsidRPr="00FD6DC5" w:rsidRDefault="00FD6DC5" w:rsidP="00FD6DC5">
            <w:pPr>
              <w:spacing w:line="240" w:lineRule="auto"/>
              <w:jc w:val="right"/>
              <w:rPr>
                <w:sz w:val="12"/>
                <w:szCs w:val="12"/>
              </w:rPr>
            </w:pPr>
            <w:r w:rsidRPr="00FD6DC5">
              <w:rPr>
                <w:sz w:val="12"/>
                <w:szCs w:val="12"/>
              </w:rPr>
              <w:t>4 574 134</w:t>
            </w:r>
          </w:p>
        </w:tc>
        <w:tc>
          <w:tcPr>
            <w:tcW w:w="786" w:type="pct"/>
            <w:tcBorders>
              <w:top w:val="nil"/>
              <w:left w:val="nil"/>
              <w:bottom w:val="nil"/>
              <w:right w:val="nil"/>
            </w:tcBorders>
            <w:shd w:val="clear" w:color="auto" w:fill="auto"/>
            <w:noWrap/>
            <w:vAlign w:val="center"/>
            <w:hideMark/>
          </w:tcPr>
          <w:p w14:paraId="7F527EB4" w14:textId="77777777" w:rsidR="00FD6DC5" w:rsidRPr="00FD6DC5" w:rsidRDefault="00FD6DC5" w:rsidP="00FD6DC5">
            <w:pPr>
              <w:spacing w:line="240" w:lineRule="auto"/>
              <w:jc w:val="right"/>
              <w:rPr>
                <w:sz w:val="12"/>
                <w:szCs w:val="12"/>
              </w:rPr>
            </w:pPr>
            <w:r w:rsidRPr="00FD6DC5">
              <w:rPr>
                <w:sz w:val="12"/>
                <w:szCs w:val="12"/>
              </w:rPr>
              <w:t>4 573 997,21</w:t>
            </w:r>
          </w:p>
        </w:tc>
        <w:tc>
          <w:tcPr>
            <w:tcW w:w="393" w:type="pct"/>
            <w:tcBorders>
              <w:top w:val="nil"/>
              <w:left w:val="nil"/>
              <w:bottom w:val="nil"/>
              <w:right w:val="nil"/>
            </w:tcBorders>
            <w:shd w:val="clear" w:color="auto" w:fill="auto"/>
            <w:noWrap/>
            <w:vAlign w:val="center"/>
            <w:hideMark/>
          </w:tcPr>
          <w:p w14:paraId="1AD3B51B"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7F0FBF1" w14:textId="77777777" w:rsidTr="00FD6DC5">
        <w:trPr>
          <w:trHeight w:val="85"/>
        </w:trPr>
        <w:tc>
          <w:tcPr>
            <w:tcW w:w="2664" w:type="pct"/>
            <w:tcBorders>
              <w:top w:val="nil"/>
              <w:left w:val="nil"/>
              <w:bottom w:val="nil"/>
              <w:right w:val="nil"/>
            </w:tcBorders>
            <w:shd w:val="clear" w:color="auto" w:fill="auto"/>
            <w:vAlign w:val="center"/>
            <w:hideMark/>
          </w:tcPr>
          <w:p w14:paraId="56722A65" w14:textId="77777777" w:rsidR="00FD6DC5" w:rsidRPr="00FD6DC5" w:rsidRDefault="00FD6DC5" w:rsidP="00FD6DC5">
            <w:pPr>
              <w:spacing w:line="240" w:lineRule="auto"/>
              <w:rPr>
                <w:sz w:val="12"/>
                <w:szCs w:val="12"/>
              </w:rPr>
            </w:pPr>
            <w:r w:rsidRPr="00FD6DC5">
              <w:rPr>
                <w:sz w:val="12"/>
                <w:szCs w:val="12"/>
              </w:rPr>
              <w:t>zakup, montaż nowego i wymiana uszkodzonego oznakowania pionowego</w:t>
            </w:r>
          </w:p>
        </w:tc>
        <w:tc>
          <w:tcPr>
            <w:tcW w:w="538" w:type="pct"/>
            <w:tcBorders>
              <w:top w:val="nil"/>
              <w:left w:val="nil"/>
              <w:bottom w:val="nil"/>
              <w:right w:val="nil"/>
            </w:tcBorders>
            <w:shd w:val="clear" w:color="auto" w:fill="auto"/>
            <w:noWrap/>
            <w:vAlign w:val="center"/>
            <w:hideMark/>
          </w:tcPr>
          <w:p w14:paraId="74D1471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BA06A56" w14:textId="77777777" w:rsidR="00FD6DC5" w:rsidRPr="00FD6DC5" w:rsidRDefault="00FD6DC5" w:rsidP="00FD6DC5">
            <w:pPr>
              <w:spacing w:line="240" w:lineRule="auto"/>
              <w:jc w:val="right"/>
              <w:rPr>
                <w:sz w:val="12"/>
                <w:szCs w:val="12"/>
              </w:rPr>
            </w:pPr>
            <w:r w:rsidRPr="00FD6DC5">
              <w:rPr>
                <w:sz w:val="12"/>
                <w:szCs w:val="12"/>
              </w:rPr>
              <w:t>408 235</w:t>
            </w:r>
          </w:p>
        </w:tc>
        <w:tc>
          <w:tcPr>
            <w:tcW w:w="786" w:type="pct"/>
            <w:tcBorders>
              <w:top w:val="nil"/>
              <w:left w:val="nil"/>
              <w:bottom w:val="nil"/>
              <w:right w:val="nil"/>
            </w:tcBorders>
            <w:shd w:val="clear" w:color="auto" w:fill="auto"/>
            <w:noWrap/>
            <w:vAlign w:val="center"/>
            <w:hideMark/>
          </w:tcPr>
          <w:p w14:paraId="741C3530" w14:textId="77777777" w:rsidR="00FD6DC5" w:rsidRPr="00FD6DC5" w:rsidRDefault="00FD6DC5" w:rsidP="00FD6DC5">
            <w:pPr>
              <w:spacing w:line="240" w:lineRule="auto"/>
              <w:jc w:val="right"/>
              <w:rPr>
                <w:sz w:val="12"/>
                <w:szCs w:val="12"/>
              </w:rPr>
            </w:pPr>
            <w:r w:rsidRPr="00FD6DC5">
              <w:rPr>
                <w:sz w:val="12"/>
                <w:szCs w:val="12"/>
              </w:rPr>
              <w:t>408 235,00</w:t>
            </w:r>
          </w:p>
        </w:tc>
        <w:tc>
          <w:tcPr>
            <w:tcW w:w="393" w:type="pct"/>
            <w:tcBorders>
              <w:top w:val="nil"/>
              <w:left w:val="nil"/>
              <w:bottom w:val="nil"/>
              <w:right w:val="nil"/>
            </w:tcBorders>
            <w:shd w:val="clear" w:color="auto" w:fill="auto"/>
            <w:noWrap/>
            <w:vAlign w:val="center"/>
            <w:hideMark/>
          </w:tcPr>
          <w:p w14:paraId="79316B5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AF155EB" w14:textId="77777777" w:rsidTr="00FD6DC5">
        <w:trPr>
          <w:trHeight w:val="85"/>
        </w:trPr>
        <w:tc>
          <w:tcPr>
            <w:tcW w:w="2664" w:type="pct"/>
            <w:tcBorders>
              <w:top w:val="nil"/>
              <w:left w:val="nil"/>
              <w:bottom w:val="nil"/>
              <w:right w:val="nil"/>
            </w:tcBorders>
            <w:shd w:val="clear" w:color="auto" w:fill="auto"/>
            <w:vAlign w:val="center"/>
            <w:hideMark/>
          </w:tcPr>
          <w:p w14:paraId="72FE440F" w14:textId="77777777" w:rsidR="00FD6DC5" w:rsidRPr="00FD6DC5" w:rsidRDefault="00FD6DC5" w:rsidP="00FD6DC5">
            <w:pPr>
              <w:spacing w:line="240" w:lineRule="auto"/>
              <w:rPr>
                <w:sz w:val="12"/>
                <w:szCs w:val="12"/>
              </w:rPr>
            </w:pPr>
            <w:r w:rsidRPr="00FD6DC5">
              <w:rPr>
                <w:sz w:val="12"/>
                <w:szCs w:val="12"/>
              </w:rPr>
              <w:t>wypłaty odszkodowań za grunty przejęte pod budowę dróg</w:t>
            </w:r>
          </w:p>
        </w:tc>
        <w:tc>
          <w:tcPr>
            <w:tcW w:w="538" w:type="pct"/>
            <w:tcBorders>
              <w:top w:val="nil"/>
              <w:left w:val="nil"/>
              <w:bottom w:val="nil"/>
              <w:right w:val="nil"/>
            </w:tcBorders>
            <w:shd w:val="clear" w:color="auto" w:fill="auto"/>
            <w:noWrap/>
            <w:vAlign w:val="center"/>
            <w:hideMark/>
          </w:tcPr>
          <w:p w14:paraId="1F85E8D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F433209" w14:textId="77777777" w:rsidR="00FD6DC5" w:rsidRPr="00FD6DC5" w:rsidRDefault="00FD6DC5" w:rsidP="00FD6DC5">
            <w:pPr>
              <w:spacing w:line="240" w:lineRule="auto"/>
              <w:jc w:val="right"/>
              <w:rPr>
                <w:sz w:val="12"/>
                <w:szCs w:val="12"/>
              </w:rPr>
            </w:pPr>
            <w:r w:rsidRPr="00FD6DC5">
              <w:rPr>
                <w:sz w:val="12"/>
                <w:szCs w:val="12"/>
              </w:rPr>
              <w:t>173 204</w:t>
            </w:r>
          </w:p>
        </w:tc>
        <w:tc>
          <w:tcPr>
            <w:tcW w:w="786" w:type="pct"/>
            <w:tcBorders>
              <w:top w:val="nil"/>
              <w:left w:val="nil"/>
              <w:bottom w:val="nil"/>
              <w:right w:val="nil"/>
            </w:tcBorders>
            <w:shd w:val="clear" w:color="auto" w:fill="auto"/>
            <w:noWrap/>
            <w:vAlign w:val="center"/>
            <w:hideMark/>
          </w:tcPr>
          <w:p w14:paraId="7FE3759B" w14:textId="77777777" w:rsidR="00FD6DC5" w:rsidRPr="00FD6DC5" w:rsidRDefault="00FD6DC5" w:rsidP="00FD6DC5">
            <w:pPr>
              <w:spacing w:line="240" w:lineRule="auto"/>
              <w:jc w:val="right"/>
              <w:rPr>
                <w:sz w:val="12"/>
                <w:szCs w:val="12"/>
              </w:rPr>
            </w:pPr>
            <w:r w:rsidRPr="00FD6DC5">
              <w:rPr>
                <w:sz w:val="12"/>
                <w:szCs w:val="12"/>
              </w:rPr>
              <w:t>173 203,80</w:t>
            </w:r>
          </w:p>
        </w:tc>
        <w:tc>
          <w:tcPr>
            <w:tcW w:w="393" w:type="pct"/>
            <w:tcBorders>
              <w:top w:val="nil"/>
              <w:left w:val="nil"/>
              <w:bottom w:val="nil"/>
              <w:right w:val="nil"/>
            </w:tcBorders>
            <w:shd w:val="clear" w:color="auto" w:fill="auto"/>
            <w:noWrap/>
            <w:vAlign w:val="center"/>
            <w:hideMark/>
          </w:tcPr>
          <w:p w14:paraId="5423C2B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27343AA" w14:textId="77777777" w:rsidTr="00FD6DC5">
        <w:trPr>
          <w:trHeight w:val="85"/>
        </w:trPr>
        <w:tc>
          <w:tcPr>
            <w:tcW w:w="2664" w:type="pct"/>
            <w:tcBorders>
              <w:top w:val="nil"/>
              <w:left w:val="nil"/>
              <w:bottom w:val="nil"/>
              <w:right w:val="nil"/>
            </w:tcBorders>
            <w:shd w:val="clear" w:color="auto" w:fill="auto"/>
            <w:vAlign w:val="center"/>
            <w:hideMark/>
          </w:tcPr>
          <w:p w14:paraId="177A131B" w14:textId="77777777" w:rsidR="00FD6DC5" w:rsidRPr="00FD6DC5" w:rsidRDefault="00FD6DC5" w:rsidP="00FD6DC5">
            <w:pPr>
              <w:spacing w:line="240" w:lineRule="auto"/>
              <w:rPr>
                <w:sz w:val="12"/>
                <w:szCs w:val="12"/>
              </w:rPr>
            </w:pPr>
            <w:r w:rsidRPr="00FD6DC5">
              <w:rPr>
                <w:sz w:val="12"/>
                <w:szCs w:val="12"/>
              </w:rPr>
              <w:t>malowanie i odnawianie oznakowania poziomego (m²)</w:t>
            </w:r>
          </w:p>
        </w:tc>
        <w:tc>
          <w:tcPr>
            <w:tcW w:w="538" w:type="pct"/>
            <w:tcBorders>
              <w:top w:val="nil"/>
              <w:left w:val="nil"/>
              <w:bottom w:val="nil"/>
              <w:right w:val="nil"/>
            </w:tcBorders>
            <w:shd w:val="clear" w:color="auto" w:fill="auto"/>
            <w:noWrap/>
            <w:vAlign w:val="center"/>
            <w:hideMark/>
          </w:tcPr>
          <w:p w14:paraId="413BBAAA" w14:textId="77777777" w:rsidR="00FD6DC5" w:rsidRPr="00FD6DC5" w:rsidRDefault="00FD6DC5" w:rsidP="00FD6DC5">
            <w:pPr>
              <w:spacing w:line="240" w:lineRule="auto"/>
              <w:jc w:val="right"/>
              <w:rPr>
                <w:sz w:val="12"/>
                <w:szCs w:val="12"/>
              </w:rPr>
            </w:pPr>
            <w:r w:rsidRPr="00FD6DC5">
              <w:rPr>
                <w:sz w:val="12"/>
                <w:szCs w:val="12"/>
              </w:rPr>
              <w:t>5 392,23</w:t>
            </w:r>
          </w:p>
        </w:tc>
        <w:tc>
          <w:tcPr>
            <w:tcW w:w="618" w:type="pct"/>
            <w:tcBorders>
              <w:top w:val="nil"/>
              <w:left w:val="nil"/>
              <w:bottom w:val="nil"/>
              <w:right w:val="nil"/>
            </w:tcBorders>
            <w:shd w:val="clear" w:color="auto" w:fill="auto"/>
            <w:noWrap/>
            <w:vAlign w:val="center"/>
            <w:hideMark/>
          </w:tcPr>
          <w:p w14:paraId="2B74ED04" w14:textId="77777777" w:rsidR="00FD6DC5" w:rsidRPr="00FD6DC5" w:rsidRDefault="00FD6DC5" w:rsidP="00FD6DC5">
            <w:pPr>
              <w:spacing w:line="240" w:lineRule="auto"/>
              <w:jc w:val="right"/>
              <w:rPr>
                <w:sz w:val="12"/>
                <w:szCs w:val="12"/>
              </w:rPr>
            </w:pPr>
            <w:r w:rsidRPr="00FD6DC5">
              <w:rPr>
                <w:sz w:val="12"/>
                <w:szCs w:val="12"/>
              </w:rPr>
              <w:t>141 765</w:t>
            </w:r>
          </w:p>
        </w:tc>
        <w:tc>
          <w:tcPr>
            <w:tcW w:w="786" w:type="pct"/>
            <w:tcBorders>
              <w:top w:val="nil"/>
              <w:left w:val="nil"/>
              <w:bottom w:val="nil"/>
              <w:right w:val="nil"/>
            </w:tcBorders>
            <w:shd w:val="clear" w:color="auto" w:fill="auto"/>
            <w:noWrap/>
            <w:vAlign w:val="center"/>
            <w:hideMark/>
          </w:tcPr>
          <w:p w14:paraId="3FB58373" w14:textId="77777777" w:rsidR="00FD6DC5" w:rsidRPr="00FD6DC5" w:rsidRDefault="00FD6DC5" w:rsidP="00FD6DC5">
            <w:pPr>
              <w:spacing w:line="240" w:lineRule="auto"/>
              <w:jc w:val="right"/>
              <w:rPr>
                <w:sz w:val="12"/>
                <w:szCs w:val="12"/>
              </w:rPr>
            </w:pPr>
            <w:r w:rsidRPr="00FD6DC5">
              <w:rPr>
                <w:sz w:val="12"/>
                <w:szCs w:val="12"/>
              </w:rPr>
              <w:t>141 309,09</w:t>
            </w:r>
          </w:p>
        </w:tc>
        <w:tc>
          <w:tcPr>
            <w:tcW w:w="393" w:type="pct"/>
            <w:tcBorders>
              <w:top w:val="nil"/>
              <w:left w:val="nil"/>
              <w:bottom w:val="nil"/>
              <w:right w:val="nil"/>
            </w:tcBorders>
            <w:shd w:val="clear" w:color="auto" w:fill="auto"/>
            <w:noWrap/>
            <w:vAlign w:val="center"/>
            <w:hideMark/>
          </w:tcPr>
          <w:p w14:paraId="3180BA2E" w14:textId="77777777" w:rsidR="00FD6DC5" w:rsidRPr="00FD6DC5" w:rsidRDefault="00FD6DC5" w:rsidP="00FD6DC5">
            <w:pPr>
              <w:spacing w:line="240" w:lineRule="auto"/>
              <w:jc w:val="right"/>
              <w:rPr>
                <w:sz w:val="12"/>
                <w:szCs w:val="12"/>
              </w:rPr>
            </w:pPr>
            <w:r w:rsidRPr="00FD6DC5">
              <w:rPr>
                <w:sz w:val="12"/>
                <w:szCs w:val="12"/>
              </w:rPr>
              <w:t>99,7%</w:t>
            </w:r>
          </w:p>
        </w:tc>
      </w:tr>
      <w:tr w:rsidR="00FD6DC5" w:rsidRPr="00FD6DC5" w14:paraId="4DD85B73" w14:textId="77777777" w:rsidTr="00FD6DC5">
        <w:trPr>
          <w:trHeight w:val="85"/>
        </w:trPr>
        <w:tc>
          <w:tcPr>
            <w:tcW w:w="2664" w:type="pct"/>
            <w:tcBorders>
              <w:top w:val="nil"/>
              <w:left w:val="nil"/>
              <w:bottom w:val="nil"/>
              <w:right w:val="nil"/>
            </w:tcBorders>
            <w:shd w:val="clear" w:color="auto" w:fill="auto"/>
            <w:vAlign w:val="center"/>
            <w:hideMark/>
          </w:tcPr>
          <w:p w14:paraId="0AF79924" w14:textId="77777777" w:rsidR="00FD6DC5" w:rsidRPr="00FD6DC5" w:rsidRDefault="00FD6DC5" w:rsidP="00FD6DC5">
            <w:pPr>
              <w:spacing w:line="240" w:lineRule="auto"/>
              <w:rPr>
                <w:sz w:val="12"/>
                <w:szCs w:val="12"/>
              </w:rPr>
            </w:pPr>
            <w:r w:rsidRPr="00FD6DC5">
              <w:rPr>
                <w:sz w:val="12"/>
                <w:szCs w:val="12"/>
              </w:rPr>
              <w:t>remonty zrealizowane po przeglądzie dróg</w:t>
            </w:r>
          </w:p>
        </w:tc>
        <w:tc>
          <w:tcPr>
            <w:tcW w:w="538" w:type="pct"/>
            <w:tcBorders>
              <w:top w:val="nil"/>
              <w:left w:val="nil"/>
              <w:bottom w:val="nil"/>
              <w:right w:val="nil"/>
            </w:tcBorders>
            <w:shd w:val="clear" w:color="auto" w:fill="auto"/>
            <w:noWrap/>
            <w:vAlign w:val="center"/>
            <w:hideMark/>
          </w:tcPr>
          <w:p w14:paraId="57BABF6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24D137B" w14:textId="77777777" w:rsidR="00FD6DC5" w:rsidRPr="00FD6DC5" w:rsidRDefault="00FD6DC5" w:rsidP="00FD6DC5">
            <w:pPr>
              <w:spacing w:line="240" w:lineRule="auto"/>
              <w:jc w:val="right"/>
              <w:rPr>
                <w:sz w:val="12"/>
                <w:szCs w:val="12"/>
              </w:rPr>
            </w:pPr>
            <w:r w:rsidRPr="00FD6DC5">
              <w:rPr>
                <w:sz w:val="12"/>
                <w:szCs w:val="12"/>
              </w:rPr>
              <w:t>135 000</w:t>
            </w:r>
          </w:p>
        </w:tc>
        <w:tc>
          <w:tcPr>
            <w:tcW w:w="786" w:type="pct"/>
            <w:tcBorders>
              <w:top w:val="nil"/>
              <w:left w:val="nil"/>
              <w:bottom w:val="nil"/>
              <w:right w:val="nil"/>
            </w:tcBorders>
            <w:shd w:val="clear" w:color="auto" w:fill="auto"/>
            <w:noWrap/>
            <w:vAlign w:val="center"/>
            <w:hideMark/>
          </w:tcPr>
          <w:p w14:paraId="51F11958" w14:textId="77777777" w:rsidR="00FD6DC5" w:rsidRPr="00FD6DC5" w:rsidRDefault="00FD6DC5" w:rsidP="00FD6DC5">
            <w:pPr>
              <w:spacing w:line="240" w:lineRule="auto"/>
              <w:jc w:val="right"/>
              <w:rPr>
                <w:sz w:val="12"/>
                <w:szCs w:val="12"/>
              </w:rPr>
            </w:pPr>
            <w:r w:rsidRPr="00FD6DC5">
              <w:rPr>
                <w:sz w:val="12"/>
                <w:szCs w:val="12"/>
              </w:rPr>
              <w:t>135 000,00</w:t>
            </w:r>
          </w:p>
        </w:tc>
        <w:tc>
          <w:tcPr>
            <w:tcW w:w="393" w:type="pct"/>
            <w:tcBorders>
              <w:top w:val="nil"/>
              <w:left w:val="nil"/>
              <w:bottom w:val="nil"/>
              <w:right w:val="nil"/>
            </w:tcBorders>
            <w:shd w:val="clear" w:color="auto" w:fill="auto"/>
            <w:noWrap/>
            <w:vAlign w:val="center"/>
            <w:hideMark/>
          </w:tcPr>
          <w:p w14:paraId="29661FA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FD14E6B" w14:textId="77777777" w:rsidTr="00FD6DC5">
        <w:trPr>
          <w:trHeight w:val="85"/>
        </w:trPr>
        <w:tc>
          <w:tcPr>
            <w:tcW w:w="2664" w:type="pct"/>
            <w:tcBorders>
              <w:top w:val="nil"/>
              <w:left w:val="nil"/>
              <w:bottom w:val="nil"/>
              <w:right w:val="nil"/>
            </w:tcBorders>
            <w:shd w:val="clear" w:color="auto" w:fill="auto"/>
            <w:vAlign w:val="center"/>
            <w:hideMark/>
          </w:tcPr>
          <w:p w14:paraId="00391D34" w14:textId="77777777" w:rsidR="00FD6DC5" w:rsidRPr="00FD6DC5" w:rsidRDefault="00FD6DC5" w:rsidP="00FD6DC5">
            <w:pPr>
              <w:spacing w:line="240" w:lineRule="auto"/>
              <w:rPr>
                <w:sz w:val="12"/>
                <w:szCs w:val="12"/>
              </w:rPr>
            </w:pPr>
            <w:r w:rsidRPr="00FD6DC5">
              <w:rPr>
                <w:sz w:val="12"/>
                <w:szCs w:val="12"/>
              </w:rPr>
              <w:t>konserwacja przejść dla pieszych przez linię kolejową w ciągu ulic Podolskiej i Podhalańskiej</w:t>
            </w:r>
          </w:p>
        </w:tc>
        <w:tc>
          <w:tcPr>
            <w:tcW w:w="538" w:type="pct"/>
            <w:tcBorders>
              <w:top w:val="nil"/>
              <w:left w:val="nil"/>
              <w:bottom w:val="nil"/>
              <w:right w:val="nil"/>
            </w:tcBorders>
            <w:shd w:val="clear" w:color="auto" w:fill="auto"/>
            <w:noWrap/>
            <w:vAlign w:val="center"/>
            <w:hideMark/>
          </w:tcPr>
          <w:p w14:paraId="2A21FFE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561FFC0" w14:textId="77777777" w:rsidR="00FD6DC5" w:rsidRPr="00FD6DC5" w:rsidRDefault="00FD6DC5" w:rsidP="00FD6DC5">
            <w:pPr>
              <w:spacing w:line="240" w:lineRule="auto"/>
              <w:jc w:val="right"/>
              <w:rPr>
                <w:sz w:val="12"/>
                <w:szCs w:val="12"/>
              </w:rPr>
            </w:pPr>
            <w:r w:rsidRPr="00FD6DC5">
              <w:rPr>
                <w:sz w:val="12"/>
                <w:szCs w:val="12"/>
              </w:rPr>
              <w:t>113 349</w:t>
            </w:r>
          </w:p>
        </w:tc>
        <w:tc>
          <w:tcPr>
            <w:tcW w:w="786" w:type="pct"/>
            <w:tcBorders>
              <w:top w:val="nil"/>
              <w:left w:val="nil"/>
              <w:bottom w:val="nil"/>
              <w:right w:val="nil"/>
            </w:tcBorders>
            <w:shd w:val="clear" w:color="auto" w:fill="auto"/>
            <w:noWrap/>
            <w:vAlign w:val="center"/>
            <w:hideMark/>
          </w:tcPr>
          <w:p w14:paraId="4B9D6D00" w14:textId="77777777" w:rsidR="00FD6DC5" w:rsidRPr="00FD6DC5" w:rsidRDefault="00FD6DC5" w:rsidP="00FD6DC5">
            <w:pPr>
              <w:spacing w:line="240" w:lineRule="auto"/>
              <w:jc w:val="right"/>
              <w:rPr>
                <w:sz w:val="12"/>
                <w:szCs w:val="12"/>
              </w:rPr>
            </w:pPr>
            <w:r w:rsidRPr="00FD6DC5">
              <w:rPr>
                <w:sz w:val="12"/>
                <w:szCs w:val="12"/>
              </w:rPr>
              <w:t>113 348,69</w:t>
            </w:r>
          </w:p>
        </w:tc>
        <w:tc>
          <w:tcPr>
            <w:tcW w:w="393" w:type="pct"/>
            <w:tcBorders>
              <w:top w:val="nil"/>
              <w:left w:val="nil"/>
              <w:bottom w:val="nil"/>
              <w:right w:val="nil"/>
            </w:tcBorders>
            <w:shd w:val="clear" w:color="auto" w:fill="auto"/>
            <w:noWrap/>
            <w:vAlign w:val="center"/>
            <w:hideMark/>
          </w:tcPr>
          <w:p w14:paraId="716B6367"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413CBE2" w14:textId="77777777" w:rsidTr="00FD6DC5">
        <w:trPr>
          <w:trHeight w:val="85"/>
        </w:trPr>
        <w:tc>
          <w:tcPr>
            <w:tcW w:w="2664" w:type="pct"/>
            <w:tcBorders>
              <w:top w:val="nil"/>
              <w:left w:val="nil"/>
              <w:bottom w:val="nil"/>
              <w:right w:val="nil"/>
            </w:tcBorders>
            <w:shd w:val="clear" w:color="auto" w:fill="auto"/>
            <w:vAlign w:val="center"/>
            <w:hideMark/>
          </w:tcPr>
          <w:p w14:paraId="5BBA3D34" w14:textId="77777777" w:rsidR="00FD6DC5" w:rsidRPr="00FD6DC5" w:rsidRDefault="00FD6DC5" w:rsidP="00FD6DC5">
            <w:pPr>
              <w:spacing w:line="240" w:lineRule="auto"/>
              <w:rPr>
                <w:sz w:val="12"/>
                <w:szCs w:val="12"/>
              </w:rPr>
            </w:pPr>
            <w:r w:rsidRPr="00FD6DC5">
              <w:rPr>
                <w:sz w:val="12"/>
                <w:szCs w:val="12"/>
              </w:rPr>
              <w:t>opłata za użytkowanie wieczyste gruntów Skarbu Państwa pod drogi gminne</w:t>
            </w:r>
          </w:p>
        </w:tc>
        <w:tc>
          <w:tcPr>
            <w:tcW w:w="538" w:type="pct"/>
            <w:tcBorders>
              <w:top w:val="nil"/>
              <w:left w:val="nil"/>
              <w:bottom w:val="nil"/>
              <w:right w:val="nil"/>
            </w:tcBorders>
            <w:shd w:val="clear" w:color="auto" w:fill="auto"/>
            <w:noWrap/>
            <w:vAlign w:val="center"/>
            <w:hideMark/>
          </w:tcPr>
          <w:p w14:paraId="12CAE80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D344337" w14:textId="77777777" w:rsidR="00FD6DC5" w:rsidRPr="00FD6DC5" w:rsidRDefault="00FD6DC5" w:rsidP="00FD6DC5">
            <w:pPr>
              <w:spacing w:line="240" w:lineRule="auto"/>
              <w:jc w:val="right"/>
              <w:rPr>
                <w:sz w:val="12"/>
                <w:szCs w:val="12"/>
              </w:rPr>
            </w:pPr>
            <w:r w:rsidRPr="00FD6DC5">
              <w:rPr>
                <w:sz w:val="12"/>
                <w:szCs w:val="12"/>
              </w:rPr>
              <w:t>51 085</w:t>
            </w:r>
          </w:p>
        </w:tc>
        <w:tc>
          <w:tcPr>
            <w:tcW w:w="786" w:type="pct"/>
            <w:tcBorders>
              <w:top w:val="nil"/>
              <w:left w:val="nil"/>
              <w:bottom w:val="nil"/>
              <w:right w:val="nil"/>
            </w:tcBorders>
            <w:shd w:val="clear" w:color="auto" w:fill="auto"/>
            <w:noWrap/>
            <w:vAlign w:val="center"/>
            <w:hideMark/>
          </w:tcPr>
          <w:p w14:paraId="29035353" w14:textId="77777777" w:rsidR="00FD6DC5" w:rsidRPr="00FD6DC5" w:rsidRDefault="00FD6DC5" w:rsidP="00FD6DC5">
            <w:pPr>
              <w:spacing w:line="240" w:lineRule="auto"/>
              <w:jc w:val="right"/>
              <w:rPr>
                <w:sz w:val="12"/>
                <w:szCs w:val="12"/>
              </w:rPr>
            </w:pPr>
            <w:r w:rsidRPr="00FD6DC5">
              <w:rPr>
                <w:sz w:val="12"/>
                <w:szCs w:val="12"/>
              </w:rPr>
              <w:t>51 084,91</w:t>
            </w:r>
          </w:p>
        </w:tc>
        <w:tc>
          <w:tcPr>
            <w:tcW w:w="393" w:type="pct"/>
            <w:tcBorders>
              <w:top w:val="nil"/>
              <w:left w:val="nil"/>
              <w:bottom w:val="nil"/>
              <w:right w:val="nil"/>
            </w:tcBorders>
            <w:shd w:val="clear" w:color="auto" w:fill="auto"/>
            <w:noWrap/>
            <w:vAlign w:val="center"/>
            <w:hideMark/>
          </w:tcPr>
          <w:p w14:paraId="7FA04F6C"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59C2666" w14:textId="77777777" w:rsidTr="00FD6DC5">
        <w:trPr>
          <w:trHeight w:val="85"/>
        </w:trPr>
        <w:tc>
          <w:tcPr>
            <w:tcW w:w="2664" w:type="pct"/>
            <w:tcBorders>
              <w:top w:val="nil"/>
              <w:left w:val="nil"/>
              <w:bottom w:val="nil"/>
              <w:right w:val="nil"/>
            </w:tcBorders>
            <w:shd w:val="clear" w:color="auto" w:fill="auto"/>
            <w:vAlign w:val="center"/>
            <w:hideMark/>
          </w:tcPr>
          <w:p w14:paraId="46817B70" w14:textId="77777777" w:rsidR="00FD6DC5" w:rsidRPr="00FD6DC5" w:rsidRDefault="00FD6DC5" w:rsidP="00FD6DC5">
            <w:pPr>
              <w:spacing w:line="240" w:lineRule="auto"/>
              <w:rPr>
                <w:sz w:val="12"/>
                <w:szCs w:val="12"/>
              </w:rPr>
            </w:pPr>
            <w:r w:rsidRPr="00FD6DC5">
              <w:rPr>
                <w:sz w:val="12"/>
                <w:szCs w:val="12"/>
              </w:rPr>
              <w:t xml:space="preserve">wypłaty odszkodowań za wypadki na drogach </w:t>
            </w:r>
          </w:p>
        </w:tc>
        <w:tc>
          <w:tcPr>
            <w:tcW w:w="538" w:type="pct"/>
            <w:tcBorders>
              <w:top w:val="nil"/>
              <w:left w:val="nil"/>
              <w:bottom w:val="nil"/>
              <w:right w:val="nil"/>
            </w:tcBorders>
            <w:shd w:val="clear" w:color="auto" w:fill="auto"/>
            <w:noWrap/>
            <w:vAlign w:val="center"/>
            <w:hideMark/>
          </w:tcPr>
          <w:p w14:paraId="70694576"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19AAE8A" w14:textId="77777777" w:rsidR="00FD6DC5" w:rsidRPr="00FD6DC5" w:rsidRDefault="00FD6DC5" w:rsidP="00FD6DC5">
            <w:pPr>
              <w:spacing w:line="240" w:lineRule="auto"/>
              <w:jc w:val="right"/>
              <w:rPr>
                <w:sz w:val="12"/>
                <w:szCs w:val="12"/>
              </w:rPr>
            </w:pPr>
            <w:r w:rsidRPr="00FD6DC5">
              <w:rPr>
                <w:sz w:val="12"/>
                <w:szCs w:val="12"/>
              </w:rPr>
              <w:t>4 500</w:t>
            </w:r>
          </w:p>
        </w:tc>
        <w:tc>
          <w:tcPr>
            <w:tcW w:w="786" w:type="pct"/>
            <w:tcBorders>
              <w:top w:val="nil"/>
              <w:left w:val="nil"/>
              <w:bottom w:val="nil"/>
              <w:right w:val="nil"/>
            </w:tcBorders>
            <w:shd w:val="clear" w:color="auto" w:fill="auto"/>
            <w:noWrap/>
            <w:vAlign w:val="center"/>
            <w:hideMark/>
          </w:tcPr>
          <w:p w14:paraId="7626A28C" w14:textId="77777777" w:rsidR="00FD6DC5" w:rsidRPr="00FD6DC5" w:rsidRDefault="00FD6DC5" w:rsidP="00FD6DC5">
            <w:pPr>
              <w:spacing w:line="240" w:lineRule="auto"/>
              <w:jc w:val="right"/>
              <w:rPr>
                <w:sz w:val="12"/>
                <w:szCs w:val="12"/>
              </w:rPr>
            </w:pPr>
            <w:r w:rsidRPr="00FD6DC5">
              <w:rPr>
                <w:sz w:val="12"/>
                <w:szCs w:val="12"/>
              </w:rPr>
              <w:t>3 968,52</w:t>
            </w:r>
          </w:p>
        </w:tc>
        <w:tc>
          <w:tcPr>
            <w:tcW w:w="393" w:type="pct"/>
            <w:tcBorders>
              <w:top w:val="nil"/>
              <w:left w:val="nil"/>
              <w:bottom w:val="nil"/>
              <w:right w:val="nil"/>
            </w:tcBorders>
            <w:shd w:val="clear" w:color="auto" w:fill="auto"/>
            <w:noWrap/>
            <w:vAlign w:val="center"/>
            <w:hideMark/>
          </w:tcPr>
          <w:p w14:paraId="4336BA76" w14:textId="77777777" w:rsidR="00FD6DC5" w:rsidRPr="00FD6DC5" w:rsidRDefault="00FD6DC5" w:rsidP="00FD6DC5">
            <w:pPr>
              <w:spacing w:line="240" w:lineRule="auto"/>
              <w:jc w:val="right"/>
              <w:rPr>
                <w:sz w:val="12"/>
                <w:szCs w:val="12"/>
              </w:rPr>
            </w:pPr>
            <w:r w:rsidRPr="00FD6DC5">
              <w:rPr>
                <w:sz w:val="12"/>
                <w:szCs w:val="12"/>
              </w:rPr>
              <w:t>88,2%</w:t>
            </w:r>
          </w:p>
        </w:tc>
      </w:tr>
      <w:tr w:rsidR="00FD6DC5" w:rsidRPr="00FD6DC5" w14:paraId="4DBF1C38" w14:textId="77777777" w:rsidTr="00FD6DC5">
        <w:trPr>
          <w:trHeight w:val="85"/>
        </w:trPr>
        <w:tc>
          <w:tcPr>
            <w:tcW w:w="2664" w:type="pct"/>
            <w:tcBorders>
              <w:top w:val="nil"/>
              <w:left w:val="nil"/>
              <w:bottom w:val="nil"/>
              <w:right w:val="nil"/>
            </w:tcBorders>
            <w:shd w:val="clear" w:color="auto" w:fill="auto"/>
            <w:vAlign w:val="center"/>
            <w:hideMark/>
          </w:tcPr>
          <w:p w14:paraId="7279CF40" w14:textId="77777777" w:rsidR="00FD6DC5" w:rsidRPr="00FD6DC5" w:rsidRDefault="00FD6DC5" w:rsidP="00FD6DC5">
            <w:pPr>
              <w:spacing w:line="240" w:lineRule="auto"/>
              <w:rPr>
                <w:sz w:val="12"/>
                <w:szCs w:val="12"/>
              </w:rPr>
            </w:pPr>
            <w:r w:rsidRPr="00FD6DC5">
              <w:rPr>
                <w:sz w:val="12"/>
                <w:szCs w:val="12"/>
              </w:rPr>
              <w:t>dokumentacja projektowa</w:t>
            </w:r>
          </w:p>
        </w:tc>
        <w:tc>
          <w:tcPr>
            <w:tcW w:w="538" w:type="pct"/>
            <w:tcBorders>
              <w:top w:val="nil"/>
              <w:left w:val="nil"/>
              <w:bottom w:val="nil"/>
              <w:right w:val="nil"/>
            </w:tcBorders>
            <w:shd w:val="clear" w:color="auto" w:fill="auto"/>
            <w:noWrap/>
            <w:vAlign w:val="center"/>
            <w:hideMark/>
          </w:tcPr>
          <w:p w14:paraId="4610ACE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8C708D8" w14:textId="77777777" w:rsidR="00FD6DC5" w:rsidRPr="00FD6DC5" w:rsidRDefault="00FD6DC5" w:rsidP="00FD6DC5">
            <w:pPr>
              <w:spacing w:line="240" w:lineRule="auto"/>
              <w:jc w:val="right"/>
              <w:rPr>
                <w:sz w:val="12"/>
                <w:szCs w:val="12"/>
              </w:rPr>
            </w:pPr>
            <w:r w:rsidRPr="00FD6DC5">
              <w:rPr>
                <w:sz w:val="12"/>
                <w:szCs w:val="12"/>
              </w:rPr>
              <w:t>4 305</w:t>
            </w:r>
          </w:p>
        </w:tc>
        <w:tc>
          <w:tcPr>
            <w:tcW w:w="786" w:type="pct"/>
            <w:tcBorders>
              <w:top w:val="nil"/>
              <w:left w:val="nil"/>
              <w:bottom w:val="nil"/>
              <w:right w:val="nil"/>
            </w:tcBorders>
            <w:shd w:val="clear" w:color="auto" w:fill="auto"/>
            <w:noWrap/>
            <w:vAlign w:val="center"/>
            <w:hideMark/>
          </w:tcPr>
          <w:p w14:paraId="56AB0CE6" w14:textId="77777777" w:rsidR="00FD6DC5" w:rsidRPr="00FD6DC5" w:rsidRDefault="00FD6DC5" w:rsidP="00FD6DC5">
            <w:pPr>
              <w:spacing w:line="240" w:lineRule="auto"/>
              <w:jc w:val="right"/>
              <w:rPr>
                <w:sz w:val="12"/>
                <w:szCs w:val="12"/>
              </w:rPr>
            </w:pPr>
            <w:r w:rsidRPr="00FD6DC5">
              <w:rPr>
                <w:sz w:val="12"/>
                <w:szCs w:val="12"/>
              </w:rPr>
              <w:t>4 305,00</w:t>
            </w:r>
          </w:p>
        </w:tc>
        <w:tc>
          <w:tcPr>
            <w:tcW w:w="393" w:type="pct"/>
            <w:tcBorders>
              <w:top w:val="nil"/>
              <w:left w:val="nil"/>
              <w:bottom w:val="nil"/>
              <w:right w:val="nil"/>
            </w:tcBorders>
            <w:shd w:val="clear" w:color="auto" w:fill="auto"/>
            <w:noWrap/>
            <w:vAlign w:val="center"/>
            <w:hideMark/>
          </w:tcPr>
          <w:p w14:paraId="7B1AC9DD"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A33C649" w14:textId="77777777" w:rsidTr="00FD6DC5">
        <w:trPr>
          <w:trHeight w:val="85"/>
        </w:trPr>
        <w:tc>
          <w:tcPr>
            <w:tcW w:w="2664" w:type="pct"/>
            <w:tcBorders>
              <w:top w:val="nil"/>
              <w:left w:val="nil"/>
              <w:bottom w:val="nil"/>
              <w:right w:val="nil"/>
            </w:tcBorders>
            <w:shd w:val="clear" w:color="auto" w:fill="auto"/>
            <w:vAlign w:val="center"/>
            <w:hideMark/>
          </w:tcPr>
          <w:p w14:paraId="37AA70C7"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0B5535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4C052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6E985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D7F08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37916F3" w14:textId="77777777" w:rsidTr="00FD6DC5">
        <w:trPr>
          <w:trHeight w:val="85"/>
        </w:trPr>
        <w:tc>
          <w:tcPr>
            <w:tcW w:w="2664" w:type="pct"/>
            <w:tcBorders>
              <w:top w:val="nil"/>
              <w:left w:val="nil"/>
              <w:bottom w:val="nil"/>
              <w:right w:val="nil"/>
            </w:tcBorders>
            <w:shd w:val="clear" w:color="auto" w:fill="auto"/>
            <w:vAlign w:val="center"/>
            <w:hideMark/>
          </w:tcPr>
          <w:p w14:paraId="7F4AA46D" w14:textId="77777777" w:rsidR="00FD6DC5" w:rsidRPr="00FD6DC5" w:rsidRDefault="00FD6DC5" w:rsidP="00FD6DC5">
            <w:pPr>
              <w:spacing w:line="240" w:lineRule="auto"/>
              <w:rPr>
                <w:sz w:val="12"/>
                <w:szCs w:val="12"/>
              </w:rPr>
            </w:pPr>
            <w:r w:rsidRPr="00FD6DC5">
              <w:rPr>
                <w:sz w:val="12"/>
                <w:szCs w:val="12"/>
              </w:rPr>
              <w:t>projekty budżetu obywatelskiego</w:t>
            </w:r>
          </w:p>
        </w:tc>
        <w:tc>
          <w:tcPr>
            <w:tcW w:w="538" w:type="pct"/>
            <w:tcBorders>
              <w:top w:val="nil"/>
              <w:left w:val="nil"/>
              <w:bottom w:val="nil"/>
              <w:right w:val="nil"/>
            </w:tcBorders>
            <w:shd w:val="clear" w:color="auto" w:fill="auto"/>
            <w:noWrap/>
            <w:vAlign w:val="center"/>
            <w:hideMark/>
          </w:tcPr>
          <w:p w14:paraId="6D92D57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5153231" w14:textId="77777777" w:rsidR="00FD6DC5" w:rsidRPr="00FD6DC5" w:rsidRDefault="00FD6DC5" w:rsidP="00FD6DC5">
            <w:pPr>
              <w:spacing w:line="240" w:lineRule="auto"/>
              <w:jc w:val="right"/>
              <w:rPr>
                <w:sz w:val="12"/>
                <w:szCs w:val="12"/>
              </w:rPr>
            </w:pPr>
            <w:r w:rsidRPr="00FD6DC5">
              <w:rPr>
                <w:sz w:val="12"/>
                <w:szCs w:val="12"/>
              </w:rPr>
              <w:t>137 240</w:t>
            </w:r>
          </w:p>
        </w:tc>
        <w:tc>
          <w:tcPr>
            <w:tcW w:w="786" w:type="pct"/>
            <w:tcBorders>
              <w:top w:val="nil"/>
              <w:left w:val="nil"/>
              <w:bottom w:val="nil"/>
              <w:right w:val="nil"/>
            </w:tcBorders>
            <w:shd w:val="clear" w:color="auto" w:fill="auto"/>
            <w:noWrap/>
            <w:vAlign w:val="center"/>
            <w:hideMark/>
          </w:tcPr>
          <w:p w14:paraId="09335F8A" w14:textId="77777777" w:rsidR="00FD6DC5" w:rsidRPr="00FD6DC5" w:rsidRDefault="00FD6DC5" w:rsidP="00FD6DC5">
            <w:pPr>
              <w:spacing w:line="240" w:lineRule="auto"/>
              <w:jc w:val="right"/>
              <w:rPr>
                <w:sz w:val="12"/>
                <w:szCs w:val="12"/>
              </w:rPr>
            </w:pPr>
            <w:r w:rsidRPr="00FD6DC5">
              <w:rPr>
                <w:sz w:val="12"/>
                <w:szCs w:val="12"/>
              </w:rPr>
              <w:t>106 418,24</w:t>
            </w:r>
          </w:p>
        </w:tc>
        <w:tc>
          <w:tcPr>
            <w:tcW w:w="393" w:type="pct"/>
            <w:tcBorders>
              <w:top w:val="nil"/>
              <w:left w:val="nil"/>
              <w:bottom w:val="nil"/>
              <w:right w:val="nil"/>
            </w:tcBorders>
            <w:shd w:val="clear" w:color="auto" w:fill="auto"/>
            <w:noWrap/>
            <w:vAlign w:val="center"/>
            <w:hideMark/>
          </w:tcPr>
          <w:p w14:paraId="12E4ED87" w14:textId="77777777" w:rsidR="00FD6DC5" w:rsidRPr="00FD6DC5" w:rsidRDefault="00FD6DC5" w:rsidP="00FD6DC5">
            <w:pPr>
              <w:spacing w:line="240" w:lineRule="auto"/>
              <w:jc w:val="right"/>
              <w:rPr>
                <w:sz w:val="12"/>
                <w:szCs w:val="12"/>
              </w:rPr>
            </w:pPr>
            <w:r w:rsidRPr="00FD6DC5">
              <w:rPr>
                <w:sz w:val="12"/>
                <w:szCs w:val="12"/>
              </w:rPr>
              <w:t>77,5%</w:t>
            </w:r>
          </w:p>
        </w:tc>
      </w:tr>
      <w:tr w:rsidR="00FD6DC5" w:rsidRPr="00FD6DC5" w14:paraId="378C740E" w14:textId="77777777" w:rsidTr="00FD6DC5">
        <w:trPr>
          <w:trHeight w:val="85"/>
        </w:trPr>
        <w:tc>
          <w:tcPr>
            <w:tcW w:w="2664" w:type="pct"/>
            <w:tcBorders>
              <w:top w:val="nil"/>
              <w:left w:val="nil"/>
              <w:bottom w:val="nil"/>
              <w:right w:val="nil"/>
            </w:tcBorders>
            <w:shd w:val="clear" w:color="auto" w:fill="auto"/>
            <w:vAlign w:val="center"/>
            <w:hideMark/>
          </w:tcPr>
          <w:p w14:paraId="0772705A"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C4CDAC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71D2F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B7434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9D6DD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8A3F871" w14:textId="77777777" w:rsidTr="00FD6DC5">
        <w:trPr>
          <w:trHeight w:val="85"/>
        </w:trPr>
        <w:tc>
          <w:tcPr>
            <w:tcW w:w="2664" w:type="pct"/>
            <w:tcBorders>
              <w:top w:val="nil"/>
              <w:left w:val="nil"/>
              <w:bottom w:val="nil"/>
              <w:right w:val="nil"/>
            </w:tcBorders>
            <w:shd w:val="clear" w:color="auto" w:fill="auto"/>
            <w:vAlign w:val="center"/>
            <w:hideMark/>
          </w:tcPr>
          <w:p w14:paraId="224CFC7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7E7EA16B"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B03828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B43EA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D467E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28899C" w14:textId="77777777" w:rsidTr="00FD6DC5">
        <w:trPr>
          <w:trHeight w:val="85"/>
        </w:trPr>
        <w:tc>
          <w:tcPr>
            <w:tcW w:w="2664" w:type="pct"/>
            <w:tcBorders>
              <w:top w:val="nil"/>
              <w:left w:val="nil"/>
              <w:bottom w:val="nil"/>
              <w:right w:val="nil"/>
            </w:tcBorders>
            <w:shd w:val="clear" w:color="auto" w:fill="auto"/>
            <w:vAlign w:val="center"/>
            <w:hideMark/>
          </w:tcPr>
          <w:p w14:paraId="357EDEDE" w14:textId="77777777" w:rsidR="00FD6DC5" w:rsidRPr="00FD6DC5" w:rsidRDefault="00FD6DC5" w:rsidP="00FD6DC5">
            <w:pPr>
              <w:spacing w:line="240" w:lineRule="auto"/>
              <w:rPr>
                <w:i/>
                <w:iCs/>
                <w:sz w:val="12"/>
                <w:szCs w:val="12"/>
              </w:rPr>
            </w:pPr>
            <w:r w:rsidRPr="00FD6DC5">
              <w:rPr>
                <w:i/>
                <w:iCs/>
                <w:sz w:val="12"/>
                <w:szCs w:val="12"/>
              </w:rPr>
              <w:t xml:space="preserve">1. Ustawa z dnia 21 marca 1985 r. o drogach publicznych </w:t>
            </w:r>
          </w:p>
        </w:tc>
        <w:tc>
          <w:tcPr>
            <w:tcW w:w="538" w:type="pct"/>
            <w:tcBorders>
              <w:top w:val="nil"/>
              <w:left w:val="nil"/>
              <w:bottom w:val="nil"/>
              <w:right w:val="nil"/>
            </w:tcBorders>
            <w:shd w:val="clear" w:color="auto" w:fill="auto"/>
            <w:vAlign w:val="center"/>
            <w:hideMark/>
          </w:tcPr>
          <w:p w14:paraId="5F38BFF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F2A48D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394A9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EEEDE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29DACE4" w14:textId="77777777" w:rsidTr="00FD6DC5">
        <w:trPr>
          <w:trHeight w:val="85"/>
        </w:trPr>
        <w:tc>
          <w:tcPr>
            <w:tcW w:w="2664" w:type="pct"/>
            <w:tcBorders>
              <w:top w:val="nil"/>
              <w:left w:val="nil"/>
              <w:bottom w:val="nil"/>
              <w:right w:val="nil"/>
            </w:tcBorders>
            <w:shd w:val="clear" w:color="auto" w:fill="auto"/>
            <w:vAlign w:val="center"/>
            <w:hideMark/>
          </w:tcPr>
          <w:p w14:paraId="0733FA58" w14:textId="77777777" w:rsidR="00FD6DC5" w:rsidRPr="00FD6DC5" w:rsidRDefault="00FD6DC5" w:rsidP="00FD6DC5">
            <w:pPr>
              <w:spacing w:line="240" w:lineRule="auto"/>
              <w:rPr>
                <w:i/>
                <w:iCs/>
                <w:color w:val="000000"/>
                <w:sz w:val="12"/>
                <w:szCs w:val="12"/>
              </w:rPr>
            </w:pPr>
            <w:r w:rsidRPr="00FD6DC5">
              <w:rPr>
                <w:i/>
                <w:iCs/>
                <w:color w:val="000000"/>
                <w:sz w:val="12"/>
                <w:szCs w:val="12"/>
              </w:rPr>
              <w:t>2.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7017BF2F"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5A0E574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36F32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E1B913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F877F92" w14:textId="77777777" w:rsidTr="00FD6DC5">
        <w:trPr>
          <w:trHeight w:val="85"/>
        </w:trPr>
        <w:tc>
          <w:tcPr>
            <w:tcW w:w="2664" w:type="pct"/>
            <w:tcBorders>
              <w:top w:val="nil"/>
              <w:left w:val="nil"/>
              <w:bottom w:val="nil"/>
              <w:right w:val="nil"/>
            </w:tcBorders>
            <w:shd w:val="clear" w:color="auto" w:fill="auto"/>
            <w:vAlign w:val="center"/>
            <w:hideMark/>
          </w:tcPr>
          <w:p w14:paraId="15FE612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AE0C83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C6EAE2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D1C719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3DF90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FBF6C9" w14:textId="77777777" w:rsidTr="00FD6DC5">
        <w:trPr>
          <w:trHeight w:val="85"/>
        </w:trPr>
        <w:tc>
          <w:tcPr>
            <w:tcW w:w="2664" w:type="pct"/>
            <w:tcBorders>
              <w:top w:val="nil"/>
              <w:left w:val="nil"/>
              <w:bottom w:val="nil"/>
              <w:right w:val="nil"/>
            </w:tcBorders>
            <w:shd w:val="clear" w:color="000000" w:fill="EAF1F6"/>
            <w:vAlign w:val="center"/>
            <w:hideMark/>
          </w:tcPr>
          <w:p w14:paraId="3C35F1CF" w14:textId="77777777" w:rsidR="00FD6DC5" w:rsidRPr="00FD6DC5" w:rsidRDefault="00FD6DC5" w:rsidP="00FD6DC5">
            <w:pPr>
              <w:spacing w:line="240" w:lineRule="auto"/>
              <w:rPr>
                <w:b/>
                <w:bCs/>
                <w:color w:val="000000"/>
                <w:sz w:val="12"/>
                <w:szCs w:val="12"/>
              </w:rPr>
            </w:pPr>
            <w:r w:rsidRPr="00FD6DC5">
              <w:rPr>
                <w:b/>
                <w:bCs/>
                <w:color w:val="000000"/>
                <w:sz w:val="12"/>
                <w:szCs w:val="12"/>
              </w:rPr>
              <w:t>Oświetlenie ulic - zadanie 4</w:t>
            </w:r>
          </w:p>
        </w:tc>
        <w:tc>
          <w:tcPr>
            <w:tcW w:w="538" w:type="pct"/>
            <w:tcBorders>
              <w:top w:val="nil"/>
              <w:left w:val="nil"/>
              <w:bottom w:val="nil"/>
              <w:right w:val="nil"/>
            </w:tcBorders>
            <w:shd w:val="clear" w:color="000000" w:fill="EAF1F6"/>
            <w:vAlign w:val="center"/>
            <w:hideMark/>
          </w:tcPr>
          <w:p w14:paraId="7C8A7015"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65FAC652" w14:textId="77777777" w:rsidR="00FD6DC5" w:rsidRPr="00FD6DC5" w:rsidRDefault="00FD6DC5" w:rsidP="00FD6DC5">
            <w:pPr>
              <w:spacing w:line="240" w:lineRule="auto"/>
              <w:jc w:val="right"/>
              <w:rPr>
                <w:b/>
                <w:bCs/>
                <w:sz w:val="12"/>
                <w:szCs w:val="12"/>
              </w:rPr>
            </w:pPr>
            <w:r w:rsidRPr="00FD6DC5">
              <w:rPr>
                <w:b/>
                <w:bCs/>
                <w:sz w:val="12"/>
                <w:szCs w:val="12"/>
              </w:rPr>
              <w:t>400 000</w:t>
            </w:r>
          </w:p>
        </w:tc>
        <w:tc>
          <w:tcPr>
            <w:tcW w:w="786" w:type="pct"/>
            <w:tcBorders>
              <w:top w:val="nil"/>
              <w:left w:val="nil"/>
              <w:bottom w:val="nil"/>
              <w:right w:val="nil"/>
            </w:tcBorders>
            <w:shd w:val="clear" w:color="000000" w:fill="EAF1F6"/>
            <w:vAlign w:val="center"/>
            <w:hideMark/>
          </w:tcPr>
          <w:p w14:paraId="609718D2" w14:textId="77777777" w:rsidR="00FD6DC5" w:rsidRPr="00FD6DC5" w:rsidRDefault="00FD6DC5" w:rsidP="00FD6DC5">
            <w:pPr>
              <w:spacing w:line="240" w:lineRule="auto"/>
              <w:jc w:val="right"/>
              <w:rPr>
                <w:b/>
                <w:bCs/>
                <w:sz w:val="12"/>
                <w:szCs w:val="12"/>
              </w:rPr>
            </w:pPr>
            <w:r w:rsidRPr="00FD6DC5">
              <w:rPr>
                <w:b/>
                <w:bCs/>
                <w:sz w:val="12"/>
                <w:szCs w:val="12"/>
              </w:rPr>
              <w:t>399 904,70</w:t>
            </w:r>
          </w:p>
        </w:tc>
        <w:tc>
          <w:tcPr>
            <w:tcW w:w="393" w:type="pct"/>
            <w:tcBorders>
              <w:top w:val="nil"/>
              <w:left w:val="nil"/>
              <w:bottom w:val="nil"/>
              <w:right w:val="nil"/>
            </w:tcBorders>
            <w:shd w:val="clear" w:color="000000" w:fill="EAF1F6"/>
            <w:vAlign w:val="center"/>
            <w:hideMark/>
          </w:tcPr>
          <w:p w14:paraId="1FA012BF"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66BBDF45" w14:textId="77777777" w:rsidTr="00FD6DC5">
        <w:trPr>
          <w:trHeight w:val="85"/>
        </w:trPr>
        <w:tc>
          <w:tcPr>
            <w:tcW w:w="2664" w:type="pct"/>
            <w:tcBorders>
              <w:top w:val="nil"/>
              <w:left w:val="nil"/>
              <w:bottom w:val="nil"/>
              <w:right w:val="nil"/>
            </w:tcBorders>
            <w:shd w:val="clear" w:color="auto" w:fill="auto"/>
            <w:vAlign w:val="center"/>
            <w:hideMark/>
          </w:tcPr>
          <w:p w14:paraId="0F376F37"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5CB23D9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F09A1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539FC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426273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C35121" w14:textId="77777777" w:rsidTr="00FD6DC5">
        <w:trPr>
          <w:trHeight w:val="85"/>
        </w:trPr>
        <w:tc>
          <w:tcPr>
            <w:tcW w:w="2664" w:type="pct"/>
            <w:tcBorders>
              <w:top w:val="nil"/>
              <w:left w:val="nil"/>
              <w:bottom w:val="nil"/>
              <w:right w:val="nil"/>
            </w:tcBorders>
            <w:shd w:val="clear" w:color="auto" w:fill="auto"/>
            <w:vAlign w:val="center"/>
            <w:hideMark/>
          </w:tcPr>
          <w:p w14:paraId="507135EE"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remonty oświetlenia ulic, placów i dróg</w:t>
            </w:r>
          </w:p>
        </w:tc>
        <w:tc>
          <w:tcPr>
            <w:tcW w:w="538" w:type="pct"/>
            <w:tcBorders>
              <w:top w:val="nil"/>
              <w:left w:val="nil"/>
              <w:bottom w:val="nil"/>
              <w:right w:val="nil"/>
            </w:tcBorders>
            <w:shd w:val="clear" w:color="auto" w:fill="auto"/>
            <w:vAlign w:val="center"/>
            <w:hideMark/>
          </w:tcPr>
          <w:p w14:paraId="222EB977" w14:textId="77777777" w:rsidR="00FD6DC5" w:rsidRPr="00FD6DC5" w:rsidRDefault="00FD6DC5" w:rsidP="00FD6DC5">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758DC113" w14:textId="77777777" w:rsidR="00FD6DC5" w:rsidRPr="00FD6DC5" w:rsidRDefault="00FD6DC5" w:rsidP="00FD6DC5">
            <w:pPr>
              <w:spacing w:line="240" w:lineRule="auto"/>
              <w:jc w:val="right"/>
              <w:rPr>
                <w:b/>
                <w:bCs/>
                <w:sz w:val="12"/>
                <w:szCs w:val="12"/>
              </w:rPr>
            </w:pPr>
            <w:r w:rsidRPr="00FD6DC5">
              <w:rPr>
                <w:b/>
                <w:bCs/>
                <w:sz w:val="12"/>
                <w:szCs w:val="12"/>
              </w:rPr>
              <w:t>400 000</w:t>
            </w:r>
          </w:p>
        </w:tc>
        <w:tc>
          <w:tcPr>
            <w:tcW w:w="786" w:type="pct"/>
            <w:tcBorders>
              <w:top w:val="nil"/>
              <w:left w:val="nil"/>
              <w:bottom w:val="nil"/>
              <w:right w:val="nil"/>
            </w:tcBorders>
            <w:shd w:val="clear" w:color="auto" w:fill="auto"/>
            <w:noWrap/>
            <w:vAlign w:val="center"/>
            <w:hideMark/>
          </w:tcPr>
          <w:p w14:paraId="5A34F49B" w14:textId="77777777" w:rsidR="00FD6DC5" w:rsidRPr="00FD6DC5" w:rsidRDefault="00FD6DC5" w:rsidP="00FD6DC5">
            <w:pPr>
              <w:spacing w:line="240" w:lineRule="auto"/>
              <w:jc w:val="right"/>
              <w:rPr>
                <w:b/>
                <w:bCs/>
                <w:sz w:val="12"/>
                <w:szCs w:val="12"/>
              </w:rPr>
            </w:pPr>
            <w:r w:rsidRPr="00FD6DC5">
              <w:rPr>
                <w:b/>
                <w:bCs/>
                <w:sz w:val="12"/>
                <w:szCs w:val="12"/>
              </w:rPr>
              <w:t>399 904,70</w:t>
            </w:r>
          </w:p>
        </w:tc>
        <w:tc>
          <w:tcPr>
            <w:tcW w:w="393" w:type="pct"/>
            <w:tcBorders>
              <w:top w:val="nil"/>
              <w:left w:val="nil"/>
              <w:bottom w:val="nil"/>
              <w:right w:val="nil"/>
            </w:tcBorders>
            <w:shd w:val="clear" w:color="auto" w:fill="auto"/>
            <w:noWrap/>
            <w:vAlign w:val="center"/>
            <w:hideMark/>
          </w:tcPr>
          <w:p w14:paraId="3C98BE24"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7F777642" w14:textId="77777777" w:rsidTr="00FD6DC5">
        <w:trPr>
          <w:trHeight w:val="85"/>
        </w:trPr>
        <w:tc>
          <w:tcPr>
            <w:tcW w:w="2664" w:type="pct"/>
            <w:tcBorders>
              <w:top w:val="nil"/>
              <w:left w:val="nil"/>
              <w:bottom w:val="nil"/>
              <w:right w:val="nil"/>
            </w:tcBorders>
            <w:shd w:val="clear" w:color="auto" w:fill="auto"/>
            <w:vAlign w:val="center"/>
            <w:hideMark/>
          </w:tcPr>
          <w:p w14:paraId="420C47F7"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6C31949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1D3D3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C340C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98D03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A8315E2" w14:textId="77777777" w:rsidTr="00FD6DC5">
        <w:trPr>
          <w:trHeight w:val="85"/>
        </w:trPr>
        <w:tc>
          <w:tcPr>
            <w:tcW w:w="2664" w:type="pct"/>
            <w:tcBorders>
              <w:top w:val="nil"/>
              <w:left w:val="nil"/>
              <w:bottom w:val="nil"/>
              <w:right w:val="nil"/>
            </w:tcBorders>
            <w:shd w:val="clear" w:color="auto" w:fill="auto"/>
            <w:vAlign w:val="center"/>
            <w:hideMark/>
          </w:tcPr>
          <w:p w14:paraId="2500C45B"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i poprawa stanu technicznego oświetlenia ulic, placów i dróg oraz racjonalizacja kosztów zużycia energii </w:t>
            </w:r>
          </w:p>
        </w:tc>
        <w:tc>
          <w:tcPr>
            <w:tcW w:w="538" w:type="pct"/>
            <w:tcBorders>
              <w:top w:val="nil"/>
              <w:left w:val="nil"/>
              <w:bottom w:val="nil"/>
              <w:right w:val="nil"/>
            </w:tcBorders>
            <w:shd w:val="clear" w:color="auto" w:fill="auto"/>
            <w:noWrap/>
            <w:vAlign w:val="center"/>
            <w:hideMark/>
          </w:tcPr>
          <w:p w14:paraId="29798CA2"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714F7D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740C6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0BBDF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7F2E45A" w14:textId="77777777" w:rsidTr="00FD6DC5">
        <w:trPr>
          <w:trHeight w:val="85"/>
        </w:trPr>
        <w:tc>
          <w:tcPr>
            <w:tcW w:w="2664" w:type="pct"/>
            <w:tcBorders>
              <w:top w:val="nil"/>
              <w:left w:val="nil"/>
              <w:bottom w:val="nil"/>
              <w:right w:val="nil"/>
            </w:tcBorders>
            <w:shd w:val="clear" w:color="auto" w:fill="auto"/>
            <w:vAlign w:val="center"/>
            <w:hideMark/>
          </w:tcPr>
          <w:p w14:paraId="61EB233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4B2E3F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DFBB7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289EE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065AEE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7015137" w14:textId="77777777" w:rsidTr="00FD6DC5">
        <w:trPr>
          <w:trHeight w:val="85"/>
        </w:trPr>
        <w:tc>
          <w:tcPr>
            <w:tcW w:w="2664" w:type="pct"/>
            <w:tcBorders>
              <w:top w:val="nil"/>
              <w:left w:val="nil"/>
              <w:bottom w:val="nil"/>
              <w:right w:val="nil"/>
            </w:tcBorders>
            <w:shd w:val="clear" w:color="auto" w:fill="auto"/>
            <w:vAlign w:val="center"/>
            <w:hideMark/>
          </w:tcPr>
          <w:p w14:paraId="7C2F18C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Infrastruktury</w:t>
            </w:r>
          </w:p>
        </w:tc>
        <w:tc>
          <w:tcPr>
            <w:tcW w:w="538" w:type="pct"/>
            <w:tcBorders>
              <w:top w:val="nil"/>
              <w:left w:val="nil"/>
              <w:bottom w:val="nil"/>
              <w:right w:val="nil"/>
            </w:tcBorders>
            <w:shd w:val="clear" w:color="auto" w:fill="auto"/>
            <w:vAlign w:val="center"/>
            <w:hideMark/>
          </w:tcPr>
          <w:p w14:paraId="35D65A1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B4B0F6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9BB81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F22E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3C9D86F" w14:textId="77777777" w:rsidTr="00FD6DC5">
        <w:trPr>
          <w:trHeight w:val="85"/>
        </w:trPr>
        <w:tc>
          <w:tcPr>
            <w:tcW w:w="2664" w:type="pct"/>
            <w:tcBorders>
              <w:top w:val="nil"/>
              <w:left w:val="nil"/>
              <w:bottom w:val="nil"/>
              <w:right w:val="nil"/>
            </w:tcBorders>
            <w:shd w:val="clear" w:color="auto" w:fill="auto"/>
            <w:vAlign w:val="center"/>
            <w:hideMark/>
          </w:tcPr>
          <w:p w14:paraId="7895726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8521DC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4D1EA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9DD1D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87476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ED520ED" w14:textId="77777777" w:rsidTr="00FD6DC5">
        <w:trPr>
          <w:trHeight w:val="85"/>
        </w:trPr>
        <w:tc>
          <w:tcPr>
            <w:tcW w:w="2664" w:type="pct"/>
            <w:tcBorders>
              <w:top w:val="nil"/>
              <w:left w:val="nil"/>
              <w:bottom w:val="nil"/>
              <w:right w:val="nil"/>
            </w:tcBorders>
            <w:shd w:val="clear" w:color="auto" w:fill="auto"/>
            <w:vAlign w:val="center"/>
            <w:hideMark/>
          </w:tcPr>
          <w:p w14:paraId="0180FAC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90015</w:t>
            </w:r>
          </w:p>
        </w:tc>
        <w:tc>
          <w:tcPr>
            <w:tcW w:w="538" w:type="pct"/>
            <w:tcBorders>
              <w:top w:val="nil"/>
              <w:left w:val="nil"/>
              <w:bottom w:val="nil"/>
              <w:right w:val="nil"/>
            </w:tcBorders>
            <w:shd w:val="clear" w:color="auto" w:fill="auto"/>
            <w:vAlign w:val="center"/>
            <w:hideMark/>
          </w:tcPr>
          <w:p w14:paraId="4C20B58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DE1AA3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4C6DB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1A5FA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6DDE669" w14:textId="77777777" w:rsidTr="00FD6DC5">
        <w:trPr>
          <w:trHeight w:val="85"/>
        </w:trPr>
        <w:tc>
          <w:tcPr>
            <w:tcW w:w="2664" w:type="pct"/>
            <w:tcBorders>
              <w:top w:val="nil"/>
              <w:left w:val="nil"/>
              <w:bottom w:val="nil"/>
              <w:right w:val="nil"/>
            </w:tcBorders>
            <w:shd w:val="clear" w:color="auto" w:fill="auto"/>
            <w:vAlign w:val="center"/>
            <w:hideMark/>
          </w:tcPr>
          <w:p w14:paraId="315CFCF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761538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CEBDB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519EA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403FD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D14631" w14:textId="77777777" w:rsidTr="00FD6DC5">
        <w:trPr>
          <w:trHeight w:val="85"/>
        </w:trPr>
        <w:tc>
          <w:tcPr>
            <w:tcW w:w="2664" w:type="pct"/>
            <w:tcBorders>
              <w:top w:val="nil"/>
              <w:left w:val="nil"/>
              <w:bottom w:val="nil"/>
              <w:right w:val="nil"/>
            </w:tcBorders>
            <w:shd w:val="clear" w:color="auto" w:fill="auto"/>
            <w:vAlign w:val="center"/>
            <w:hideMark/>
          </w:tcPr>
          <w:p w14:paraId="79DD12A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31224A1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B814D1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76508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FD271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0A43AE5" w14:textId="77777777" w:rsidTr="00FD6DC5">
        <w:trPr>
          <w:trHeight w:val="85"/>
        </w:trPr>
        <w:tc>
          <w:tcPr>
            <w:tcW w:w="2664" w:type="pct"/>
            <w:tcBorders>
              <w:top w:val="nil"/>
              <w:left w:val="nil"/>
              <w:bottom w:val="nil"/>
              <w:right w:val="nil"/>
            </w:tcBorders>
            <w:shd w:val="clear" w:color="auto" w:fill="auto"/>
            <w:vAlign w:val="center"/>
            <w:hideMark/>
          </w:tcPr>
          <w:p w14:paraId="387E9F6A" w14:textId="77777777" w:rsidR="00FD6DC5" w:rsidRPr="00FD6DC5" w:rsidRDefault="00FD6DC5" w:rsidP="00FD6DC5">
            <w:pPr>
              <w:spacing w:line="240" w:lineRule="auto"/>
              <w:rPr>
                <w:color w:val="000000"/>
                <w:sz w:val="12"/>
                <w:szCs w:val="12"/>
              </w:rPr>
            </w:pPr>
            <w:r w:rsidRPr="00FD6DC5">
              <w:rPr>
                <w:color w:val="000000"/>
                <w:sz w:val="12"/>
                <w:szCs w:val="12"/>
              </w:rPr>
              <w:t>remonty latarni elektrycznych</w:t>
            </w:r>
          </w:p>
        </w:tc>
        <w:tc>
          <w:tcPr>
            <w:tcW w:w="538" w:type="pct"/>
            <w:tcBorders>
              <w:top w:val="nil"/>
              <w:left w:val="nil"/>
              <w:bottom w:val="nil"/>
              <w:right w:val="nil"/>
            </w:tcBorders>
            <w:shd w:val="clear" w:color="auto" w:fill="auto"/>
            <w:noWrap/>
            <w:vAlign w:val="center"/>
            <w:hideMark/>
          </w:tcPr>
          <w:p w14:paraId="6CB688A3"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1A4BAF8" w14:textId="77777777" w:rsidR="00FD6DC5" w:rsidRPr="00FD6DC5" w:rsidRDefault="00FD6DC5" w:rsidP="00FD6DC5">
            <w:pPr>
              <w:spacing w:line="240" w:lineRule="auto"/>
              <w:jc w:val="right"/>
              <w:rPr>
                <w:sz w:val="12"/>
                <w:szCs w:val="12"/>
              </w:rPr>
            </w:pPr>
            <w:r w:rsidRPr="00FD6DC5">
              <w:rPr>
                <w:sz w:val="12"/>
                <w:szCs w:val="12"/>
              </w:rPr>
              <w:t>400 000</w:t>
            </w:r>
          </w:p>
        </w:tc>
        <w:tc>
          <w:tcPr>
            <w:tcW w:w="786" w:type="pct"/>
            <w:tcBorders>
              <w:top w:val="nil"/>
              <w:left w:val="nil"/>
              <w:bottom w:val="nil"/>
              <w:right w:val="nil"/>
            </w:tcBorders>
            <w:shd w:val="clear" w:color="auto" w:fill="auto"/>
            <w:noWrap/>
            <w:vAlign w:val="center"/>
            <w:hideMark/>
          </w:tcPr>
          <w:p w14:paraId="17A58959" w14:textId="77777777" w:rsidR="00FD6DC5" w:rsidRPr="00FD6DC5" w:rsidRDefault="00FD6DC5" w:rsidP="00FD6DC5">
            <w:pPr>
              <w:spacing w:line="240" w:lineRule="auto"/>
              <w:jc w:val="right"/>
              <w:rPr>
                <w:sz w:val="12"/>
                <w:szCs w:val="12"/>
              </w:rPr>
            </w:pPr>
            <w:r w:rsidRPr="00FD6DC5">
              <w:rPr>
                <w:sz w:val="12"/>
                <w:szCs w:val="12"/>
              </w:rPr>
              <w:t>399 904,70</w:t>
            </w:r>
          </w:p>
        </w:tc>
        <w:tc>
          <w:tcPr>
            <w:tcW w:w="393" w:type="pct"/>
            <w:tcBorders>
              <w:top w:val="nil"/>
              <w:left w:val="nil"/>
              <w:bottom w:val="nil"/>
              <w:right w:val="nil"/>
            </w:tcBorders>
            <w:shd w:val="clear" w:color="auto" w:fill="auto"/>
            <w:noWrap/>
            <w:vAlign w:val="center"/>
            <w:hideMark/>
          </w:tcPr>
          <w:p w14:paraId="4492D93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7D2C992" w14:textId="77777777" w:rsidTr="00FD6DC5">
        <w:trPr>
          <w:trHeight w:val="85"/>
        </w:trPr>
        <w:tc>
          <w:tcPr>
            <w:tcW w:w="2664" w:type="pct"/>
            <w:tcBorders>
              <w:top w:val="nil"/>
              <w:left w:val="nil"/>
              <w:bottom w:val="nil"/>
              <w:right w:val="nil"/>
            </w:tcBorders>
            <w:shd w:val="clear" w:color="auto" w:fill="auto"/>
            <w:vAlign w:val="center"/>
            <w:hideMark/>
          </w:tcPr>
          <w:p w14:paraId="47743F3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1A989D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195EF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5DC2A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000C00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FB7E0A2" w14:textId="77777777" w:rsidTr="00FD6DC5">
        <w:trPr>
          <w:trHeight w:val="85"/>
        </w:trPr>
        <w:tc>
          <w:tcPr>
            <w:tcW w:w="2664" w:type="pct"/>
            <w:tcBorders>
              <w:top w:val="nil"/>
              <w:left w:val="nil"/>
              <w:bottom w:val="nil"/>
              <w:right w:val="nil"/>
            </w:tcBorders>
            <w:shd w:val="clear" w:color="auto" w:fill="auto"/>
            <w:vAlign w:val="center"/>
            <w:hideMark/>
          </w:tcPr>
          <w:p w14:paraId="0C8BAC6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65618E0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A92C5F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C14E4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E4C07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25D5B1F" w14:textId="77777777" w:rsidTr="00FD6DC5">
        <w:trPr>
          <w:trHeight w:val="85"/>
        </w:trPr>
        <w:tc>
          <w:tcPr>
            <w:tcW w:w="2664" w:type="pct"/>
            <w:tcBorders>
              <w:top w:val="nil"/>
              <w:left w:val="nil"/>
              <w:bottom w:val="nil"/>
              <w:right w:val="nil"/>
            </w:tcBorders>
            <w:shd w:val="clear" w:color="auto" w:fill="auto"/>
            <w:vAlign w:val="center"/>
            <w:hideMark/>
          </w:tcPr>
          <w:p w14:paraId="6C316D0F" w14:textId="77777777" w:rsidR="00FD6DC5" w:rsidRPr="00FD6DC5" w:rsidRDefault="00FD6DC5" w:rsidP="00FD6DC5">
            <w:pPr>
              <w:spacing w:line="240" w:lineRule="auto"/>
              <w:rPr>
                <w:i/>
                <w:iCs/>
                <w:sz w:val="12"/>
                <w:szCs w:val="12"/>
              </w:rPr>
            </w:pPr>
            <w:r w:rsidRPr="00FD6DC5">
              <w:rPr>
                <w:i/>
                <w:iCs/>
                <w:sz w:val="12"/>
                <w:szCs w:val="12"/>
              </w:rPr>
              <w:t>Ustawa z dnia 10 kwietnia 1997 r. Prawo energetyczne</w:t>
            </w:r>
          </w:p>
        </w:tc>
        <w:tc>
          <w:tcPr>
            <w:tcW w:w="538" w:type="pct"/>
            <w:tcBorders>
              <w:top w:val="nil"/>
              <w:left w:val="nil"/>
              <w:bottom w:val="nil"/>
              <w:right w:val="nil"/>
            </w:tcBorders>
            <w:shd w:val="clear" w:color="auto" w:fill="auto"/>
            <w:vAlign w:val="center"/>
            <w:hideMark/>
          </w:tcPr>
          <w:p w14:paraId="3F31B9DB"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1B3E57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77F1E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892BA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9320A8" w14:textId="77777777" w:rsidTr="00FD6DC5">
        <w:trPr>
          <w:trHeight w:val="85"/>
        </w:trPr>
        <w:tc>
          <w:tcPr>
            <w:tcW w:w="2664" w:type="pct"/>
            <w:tcBorders>
              <w:top w:val="nil"/>
              <w:left w:val="nil"/>
              <w:bottom w:val="nil"/>
              <w:right w:val="nil"/>
            </w:tcBorders>
            <w:shd w:val="clear" w:color="auto" w:fill="auto"/>
            <w:vAlign w:val="center"/>
            <w:hideMark/>
          </w:tcPr>
          <w:p w14:paraId="427D94D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6C4017A" w14:textId="77777777" w:rsidR="00FD6DC5" w:rsidRPr="00FD6DC5" w:rsidRDefault="00FD6DC5" w:rsidP="00FD6DC5">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8798B7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E7845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CD7F2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725825" w14:textId="77777777" w:rsidTr="00FD6DC5">
        <w:trPr>
          <w:trHeight w:val="85"/>
        </w:trPr>
        <w:tc>
          <w:tcPr>
            <w:tcW w:w="2664" w:type="pct"/>
            <w:tcBorders>
              <w:top w:val="nil"/>
              <w:left w:val="nil"/>
              <w:bottom w:val="nil"/>
              <w:right w:val="nil"/>
            </w:tcBorders>
            <w:shd w:val="clear" w:color="000000" w:fill="EAF1F6"/>
            <w:vAlign w:val="center"/>
            <w:hideMark/>
          </w:tcPr>
          <w:p w14:paraId="7E5896AF" w14:textId="77777777" w:rsidR="00FD6DC5" w:rsidRPr="00FD6DC5" w:rsidRDefault="00FD6DC5" w:rsidP="00FD6DC5">
            <w:pPr>
              <w:spacing w:line="240" w:lineRule="auto"/>
              <w:rPr>
                <w:b/>
                <w:bCs/>
                <w:color w:val="000000"/>
                <w:sz w:val="12"/>
                <w:szCs w:val="12"/>
              </w:rPr>
            </w:pPr>
            <w:r w:rsidRPr="00FD6DC5">
              <w:rPr>
                <w:b/>
                <w:bCs/>
                <w:color w:val="000000"/>
                <w:sz w:val="12"/>
                <w:szCs w:val="12"/>
              </w:rPr>
              <w:t>Opracowania i analizy związane z drogami - zadanie 5</w:t>
            </w:r>
          </w:p>
        </w:tc>
        <w:tc>
          <w:tcPr>
            <w:tcW w:w="538" w:type="pct"/>
            <w:tcBorders>
              <w:top w:val="nil"/>
              <w:left w:val="nil"/>
              <w:bottom w:val="nil"/>
              <w:right w:val="nil"/>
            </w:tcBorders>
            <w:shd w:val="clear" w:color="000000" w:fill="EAF1F6"/>
            <w:vAlign w:val="center"/>
            <w:hideMark/>
          </w:tcPr>
          <w:p w14:paraId="2799BD9F" w14:textId="77777777" w:rsidR="00FD6DC5" w:rsidRPr="00FD6DC5" w:rsidRDefault="00FD6DC5" w:rsidP="00FD6DC5">
            <w:pPr>
              <w:spacing w:line="240" w:lineRule="auto"/>
              <w:jc w:val="right"/>
              <w:rPr>
                <w:color w:val="000000"/>
                <w:sz w:val="12"/>
                <w:szCs w:val="12"/>
              </w:rPr>
            </w:pPr>
            <w:r w:rsidRPr="00FD6DC5">
              <w:rPr>
                <w:color w:val="000000"/>
                <w:sz w:val="12"/>
                <w:szCs w:val="12"/>
              </w:rPr>
              <w:t> </w:t>
            </w:r>
          </w:p>
        </w:tc>
        <w:tc>
          <w:tcPr>
            <w:tcW w:w="618" w:type="pct"/>
            <w:tcBorders>
              <w:top w:val="nil"/>
              <w:left w:val="nil"/>
              <w:bottom w:val="nil"/>
              <w:right w:val="nil"/>
            </w:tcBorders>
            <w:shd w:val="clear" w:color="000000" w:fill="EAF1F6"/>
            <w:vAlign w:val="center"/>
            <w:hideMark/>
          </w:tcPr>
          <w:p w14:paraId="500C54F4" w14:textId="77777777" w:rsidR="00FD6DC5" w:rsidRPr="00FD6DC5" w:rsidRDefault="00FD6DC5" w:rsidP="00FD6DC5">
            <w:pPr>
              <w:spacing w:line="240" w:lineRule="auto"/>
              <w:jc w:val="right"/>
              <w:rPr>
                <w:b/>
                <w:bCs/>
                <w:sz w:val="12"/>
                <w:szCs w:val="12"/>
              </w:rPr>
            </w:pPr>
            <w:r w:rsidRPr="00FD6DC5">
              <w:rPr>
                <w:b/>
                <w:bCs/>
                <w:sz w:val="12"/>
                <w:szCs w:val="12"/>
              </w:rPr>
              <w:t>202 365</w:t>
            </w:r>
          </w:p>
        </w:tc>
        <w:tc>
          <w:tcPr>
            <w:tcW w:w="786" w:type="pct"/>
            <w:tcBorders>
              <w:top w:val="nil"/>
              <w:left w:val="nil"/>
              <w:bottom w:val="nil"/>
              <w:right w:val="nil"/>
            </w:tcBorders>
            <w:shd w:val="clear" w:color="000000" w:fill="EAF1F6"/>
            <w:vAlign w:val="center"/>
            <w:hideMark/>
          </w:tcPr>
          <w:p w14:paraId="0423E677" w14:textId="77777777" w:rsidR="00FD6DC5" w:rsidRPr="00FD6DC5" w:rsidRDefault="00FD6DC5" w:rsidP="00FD6DC5">
            <w:pPr>
              <w:spacing w:line="240" w:lineRule="auto"/>
              <w:jc w:val="right"/>
              <w:rPr>
                <w:b/>
                <w:bCs/>
                <w:sz w:val="12"/>
                <w:szCs w:val="12"/>
              </w:rPr>
            </w:pPr>
            <w:r w:rsidRPr="00FD6DC5">
              <w:rPr>
                <w:b/>
                <w:bCs/>
                <w:sz w:val="12"/>
                <w:szCs w:val="12"/>
              </w:rPr>
              <w:t>197 240,49</w:t>
            </w:r>
          </w:p>
        </w:tc>
        <w:tc>
          <w:tcPr>
            <w:tcW w:w="393" w:type="pct"/>
            <w:tcBorders>
              <w:top w:val="nil"/>
              <w:left w:val="nil"/>
              <w:bottom w:val="nil"/>
              <w:right w:val="nil"/>
            </w:tcBorders>
            <w:shd w:val="clear" w:color="000000" w:fill="EAF1F6"/>
            <w:vAlign w:val="center"/>
            <w:hideMark/>
          </w:tcPr>
          <w:p w14:paraId="704D2431" w14:textId="77777777" w:rsidR="00FD6DC5" w:rsidRPr="00FD6DC5" w:rsidRDefault="00FD6DC5" w:rsidP="00FD6DC5">
            <w:pPr>
              <w:spacing w:line="240" w:lineRule="auto"/>
              <w:jc w:val="right"/>
              <w:rPr>
                <w:b/>
                <w:bCs/>
                <w:sz w:val="12"/>
                <w:szCs w:val="12"/>
              </w:rPr>
            </w:pPr>
            <w:r w:rsidRPr="00FD6DC5">
              <w:rPr>
                <w:b/>
                <w:bCs/>
                <w:sz w:val="12"/>
                <w:szCs w:val="12"/>
              </w:rPr>
              <w:t>97,5%</w:t>
            </w:r>
          </w:p>
        </w:tc>
      </w:tr>
      <w:tr w:rsidR="00FD6DC5" w:rsidRPr="00FD6DC5" w14:paraId="102FB8A3" w14:textId="77777777" w:rsidTr="00FD6DC5">
        <w:trPr>
          <w:trHeight w:val="85"/>
        </w:trPr>
        <w:tc>
          <w:tcPr>
            <w:tcW w:w="2664" w:type="pct"/>
            <w:tcBorders>
              <w:top w:val="nil"/>
              <w:left w:val="nil"/>
              <w:bottom w:val="nil"/>
              <w:right w:val="nil"/>
            </w:tcBorders>
            <w:shd w:val="clear" w:color="auto" w:fill="auto"/>
            <w:vAlign w:val="center"/>
            <w:hideMark/>
          </w:tcPr>
          <w:p w14:paraId="6FAC7674"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649396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2AEDD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F251E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3BEE3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8F4E9BA" w14:textId="77777777" w:rsidTr="00FD6DC5">
        <w:trPr>
          <w:trHeight w:val="85"/>
        </w:trPr>
        <w:tc>
          <w:tcPr>
            <w:tcW w:w="2664" w:type="pct"/>
            <w:tcBorders>
              <w:top w:val="nil"/>
              <w:left w:val="nil"/>
              <w:bottom w:val="nil"/>
              <w:right w:val="nil"/>
            </w:tcBorders>
            <w:shd w:val="clear" w:color="auto" w:fill="auto"/>
            <w:vAlign w:val="center"/>
            <w:hideMark/>
          </w:tcPr>
          <w:p w14:paraId="11CAFF3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kształtowanie warunków dla rozwoju infrastruktury drogowej</w:t>
            </w:r>
          </w:p>
        </w:tc>
        <w:tc>
          <w:tcPr>
            <w:tcW w:w="538" w:type="pct"/>
            <w:tcBorders>
              <w:top w:val="nil"/>
              <w:left w:val="nil"/>
              <w:bottom w:val="nil"/>
              <w:right w:val="nil"/>
            </w:tcBorders>
            <w:shd w:val="clear" w:color="auto" w:fill="auto"/>
            <w:noWrap/>
            <w:vAlign w:val="center"/>
            <w:hideMark/>
          </w:tcPr>
          <w:p w14:paraId="33AD84B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2C9795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40A0B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61BF4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3193A88" w14:textId="77777777" w:rsidTr="00FD6DC5">
        <w:trPr>
          <w:trHeight w:val="85"/>
        </w:trPr>
        <w:tc>
          <w:tcPr>
            <w:tcW w:w="2664" w:type="pct"/>
            <w:tcBorders>
              <w:top w:val="nil"/>
              <w:left w:val="nil"/>
              <w:bottom w:val="nil"/>
              <w:right w:val="nil"/>
            </w:tcBorders>
            <w:shd w:val="clear" w:color="auto" w:fill="auto"/>
            <w:vAlign w:val="center"/>
            <w:hideMark/>
          </w:tcPr>
          <w:p w14:paraId="66B76EF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628F73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A19C2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F0587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7E8DF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1A0D562" w14:textId="77777777" w:rsidTr="00FD6DC5">
        <w:trPr>
          <w:trHeight w:val="85"/>
        </w:trPr>
        <w:tc>
          <w:tcPr>
            <w:tcW w:w="2664" w:type="pct"/>
            <w:tcBorders>
              <w:top w:val="nil"/>
              <w:left w:val="nil"/>
              <w:bottom w:val="nil"/>
              <w:right w:val="nil"/>
            </w:tcBorders>
            <w:shd w:val="clear" w:color="auto" w:fill="auto"/>
            <w:vAlign w:val="center"/>
            <w:hideMark/>
          </w:tcPr>
          <w:p w14:paraId="29E772A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Infrastruktury</w:t>
            </w:r>
          </w:p>
        </w:tc>
        <w:tc>
          <w:tcPr>
            <w:tcW w:w="538" w:type="pct"/>
            <w:tcBorders>
              <w:top w:val="nil"/>
              <w:left w:val="nil"/>
              <w:bottom w:val="nil"/>
              <w:right w:val="nil"/>
            </w:tcBorders>
            <w:shd w:val="clear" w:color="auto" w:fill="auto"/>
            <w:vAlign w:val="center"/>
            <w:hideMark/>
          </w:tcPr>
          <w:p w14:paraId="2F259B2D"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0BEDD8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451EC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BB25A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58B5AF" w14:textId="77777777" w:rsidTr="00FD6DC5">
        <w:trPr>
          <w:trHeight w:val="85"/>
        </w:trPr>
        <w:tc>
          <w:tcPr>
            <w:tcW w:w="2664" w:type="pct"/>
            <w:tcBorders>
              <w:top w:val="nil"/>
              <w:left w:val="nil"/>
              <w:bottom w:val="nil"/>
              <w:right w:val="nil"/>
            </w:tcBorders>
            <w:shd w:val="clear" w:color="auto" w:fill="auto"/>
            <w:vAlign w:val="center"/>
            <w:hideMark/>
          </w:tcPr>
          <w:p w14:paraId="0226D64A"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6F7858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C9C80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0AE84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7D55F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1B5207F" w14:textId="77777777" w:rsidTr="00FD6DC5">
        <w:trPr>
          <w:trHeight w:val="85"/>
        </w:trPr>
        <w:tc>
          <w:tcPr>
            <w:tcW w:w="2664" w:type="pct"/>
            <w:tcBorders>
              <w:top w:val="nil"/>
              <w:left w:val="nil"/>
              <w:bottom w:val="nil"/>
              <w:right w:val="nil"/>
            </w:tcBorders>
            <w:shd w:val="clear" w:color="auto" w:fill="auto"/>
            <w:vAlign w:val="center"/>
            <w:hideMark/>
          </w:tcPr>
          <w:p w14:paraId="7A3ECE3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60095</w:t>
            </w:r>
          </w:p>
        </w:tc>
        <w:tc>
          <w:tcPr>
            <w:tcW w:w="538" w:type="pct"/>
            <w:tcBorders>
              <w:top w:val="nil"/>
              <w:left w:val="nil"/>
              <w:bottom w:val="nil"/>
              <w:right w:val="nil"/>
            </w:tcBorders>
            <w:shd w:val="clear" w:color="auto" w:fill="auto"/>
            <w:vAlign w:val="center"/>
            <w:hideMark/>
          </w:tcPr>
          <w:p w14:paraId="567922E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03D414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FD10B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76F58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0DABFB8" w14:textId="77777777" w:rsidTr="00FD6DC5">
        <w:trPr>
          <w:trHeight w:val="85"/>
        </w:trPr>
        <w:tc>
          <w:tcPr>
            <w:tcW w:w="2664" w:type="pct"/>
            <w:tcBorders>
              <w:top w:val="nil"/>
              <w:left w:val="nil"/>
              <w:bottom w:val="nil"/>
              <w:right w:val="nil"/>
            </w:tcBorders>
            <w:shd w:val="clear" w:color="auto" w:fill="auto"/>
            <w:vAlign w:val="center"/>
            <w:hideMark/>
          </w:tcPr>
          <w:p w14:paraId="1CAC585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AC4ED6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D447F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D95D0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D33D1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BF9635F" w14:textId="77777777" w:rsidTr="00FD6DC5">
        <w:trPr>
          <w:trHeight w:val="85"/>
        </w:trPr>
        <w:tc>
          <w:tcPr>
            <w:tcW w:w="2664" w:type="pct"/>
            <w:tcBorders>
              <w:top w:val="nil"/>
              <w:left w:val="nil"/>
              <w:bottom w:val="nil"/>
              <w:right w:val="nil"/>
            </w:tcBorders>
            <w:shd w:val="clear" w:color="auto" w:fill="auto"/>
            <w:vAlign w:val="center"/>
            <w:hideMark/>
          </w:tcPr>
          <w:p w14:paraId="02F9CA2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3CC87D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883345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7CEA0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2A7C8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5025D6" w14:textId="77777777" w:rsidTr="00FD6DC5">
        <w:trPr>
          <w:trHeight w:val="85"/>
        </w:trPr>
        <w:tc>
          <w:tcPr>
            <w:tcW w:w="2664" w:type="pct"/>
            <w:tcBorders>
              <w:top w:val="nil"/>
              <w:left w:val="nil"/>
              <w:bottom w:val="nil"/>
              <w:right w:val="nil"/>
            </w:tcBorders>
            <w:shd w:val="clear" w:color="auto" w:fill="auto"/>
            <w:vAlign w:val="center"/>
            <w:hideMark/>
          </w:tcPr>
          <w:p w14:paraId="29662328" w14:textId="77777777" w:rsidR="00FD6DC5" w:rsidRPr="00FD6DC5" w:rsidRDefault="00FD6DC5" w:rsidP="00FD6DC5">
            <w:pPr>
              <w:spacing w:line="240" w:lineRule="auto"/>
              <w:rPr>
                <w:sz w:val="12"/>
                <w:szCs w:val="12"/>
              </w:rPr>
            </w:pPr>
            <w:r w:rsidRPr="00FD6DC5">
              <w:rPr>
                <w:sz w:val="12"/>
                <w:szCs w:val="12"/>
              </w:rPr>
              <w:t>aktualizacja ewidencji dróg</w:t>
            </w:r>
          </w:p>
        </w:tc>
        <w:tc>
          <w:tcPr>
            <w:tcW w:w="538" w:type="pct"/>
            <w:tcBorders>
              <w:top w:val="nil"/>
              <w:left w:val="nil"/>
              <w:bottom w:val="nil"/>
              <w:right w:val="nil"/>
            </w:tcBorders>
            <w:shd w:val="clear" w:color="auto" w:fill="auto"/>
            <w:noWrap/>
            <w:vAlign w:val="center"/>
            <w:hideMark/>
          </w:tcPr>
          <w:p w14:paraId="4E5F81E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1069876" w14:textId="77777777" w:rsidR="00FD6DC5" w:rsidRPr="00FD6DC5" w:rsidRDefault="00FD6DC5" w:rsidP="00FD6DC5">
            <w:pPr>
              <w:spacing w:line="240" w:lineRule="auto"/>
              <w:jc w:val="right"/>
              <w:rPr>
                <w:sz w:val="12"/>
                <w:szCs w:val="12"/>
              </w:rPr>
            </w:pPr>
            <w:r w:rsidRPr="00FD6DC5">
              <w:rPr>
                <w:sz w:val="12"/>
                <w:szCs w:val="12"/>
              </w:rPr>
              <w:t>76 260</w:t>
            </w:r>
          </w:p>
        </w:tc>
        <w:tc>
          <w:tcPr>
            <w:tcW w:w="786" w:type="pct"/>
            <w:tcBorders>
              <w:top w:val="nil"/>
              <w:left w:val="nil"/>
              <w:bottom w:val="nil"/>
              <w:right w:val="nil"/>
            </w:tcBorders>
            <w:shd w:val="clear" w:color="auto" w:fill="auto"/>
            <w:noWrap/>
            <w:vAlign w:val="center"/>
            <w:hideMark/>
          </w:tcPr>
          <w:p w14:paraId="3513CD25" w14:textId="77777777" w:rsidR="00FD6DC5" w:rsidRPr="00FD6DC5" w:rsidRDefault="00FD6DC5" w:rsidP="00FD6DC5">
            <w:pPr>
              <w:spacing w:line="240" w:lineRule="auto"/>
              <w:jc w:val="right"/>
              <w:rPr>
                <w:sz w:val="12"/>
                <w:szCs w:val="12"/>
              </w:rPr>
            </w:pPr>
            <w:r w:rsidRPr="00FD6DC5">
              <w:rPr>
                <w:sz w:val="12"/>
                <w:szCs w:val="12"/>
              </w:rPr>
              <w:t>76 260,00</w:t>
            </w:r>
          </w:p>
        </w:tc>
        <w:tc>
          <w:tcPr>
            <w:tcW w:w="393" w:type="pct"/>
            <w:tcBorders>
              <w:top w:val="nil"/>
              <w:left w:val="nil"/>
              <w:bottom w:val="nil"/>
              <w:right w:val="nil"/>
            </w:tcBorders>
            <w:shd w:val="clear" w:color="auto" w:fill="auto"/>
            <w:noWrap/>
            <w:vAlign w:val="center"/>
            <w:hideMark/>
          </w:tcPr>
          <w:p w14:paraId="53B1DBF5"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039B0B2" w14:textId="77777777" w:rsidTr="00FD6DC5">
        <w:trPr>
          <w:trHeight w:val="85"/>
        </w:trPr>
        <w:tc>
          <w:tcPr>
            <w:tcW w:w="2664" w:type="pct"/>
            <w:tcBorders>
              <w:top w:val="nil"/>
              <w:left w:val="nil"/>
              <w:bottom w:val="nil"/>
              <w:right w:val="nil"/>
            </w:tcBorders>
            <w:shd w:val="clear" w:color="auto" w:fill="auto"/>
            <w:vAlign w:val="center"/>
            <w:hideMark/>
          </w:tcPr>
          <w:p w14:paraId="42C868CB" w14:textId="77777777" w:rsidR="00FD6DC5" w:rsidRPr="00FD6DC5" w:rsidRDefault="00FD6DC5" w:rsidP="00FD6DC5">
            <w:pPr>
              <w:spacing w:line="240" w:lineRule="auto"/>
              <w:rPr>
                <w:sz w:val="12"/>
                <w:szCs w:val="12"/>
              </w:rPr>
            </w:pPr>
            <w:r w:rsidRPr="00FD6DC5">
              <w:rPr>
                <w:sz w:val="12"/>
                <w:szCs w:val="12"/>
              </w:rPr>
              <w:t>regulacja sposobu zagospodarowania i przeznaczenia działek ewidencyjnych położonych w pasie drogi</w:t>
            </w:r>
          </w:p>
        </w:tc>
        <w:tc>
          <w:tcPr>
            <w:tcW w:w="538" w:type="pct"/>
            <w:tcBorders>
              <w:top w:val="nil"/>
              <w:left w:val="nil"/>
              <w:bottom w:val="nil"/>
              <w:right w:val="nil"/>
            </w:tcBorders>
            <w:shd w:val="clear" w:color="auto" w:fill="auto"/>
            <w:noWrap/>
            <w:vAlign w:val="center"/>
            <w:hideMark/>
          </w:tcPr>
          <w:p w14:paraId="1D691CB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47FAB0A" w14:textId="77777777" w:rsidR="00FD6DC5" w:rsidRPr="00FD6DC5" w:rsidRDefault="00FD6DC5" w:rsidP="00FD6DC5">
            <w:pPr>
              <w:spacing w:line="240" w:lineRule="auto"/>
              <w:jc w:val="right"/>
              <w:rPr>
                <w:sz w:val="12"/>
                <w:szCs w:val="12"/>
              </w:rPr>
            </w:pPr>
            <w:r w:rsidRPr="00FD6DC5">
              <w:rPr>
                <w:sz w:val="12"/>
                <w:szCs w:val="12"/>
              </w:rPr>
              <w:t>71 365</w:t>
            </w:r>
          </w:p>
        </w:tc>
        <w:tc>
          <w:tcPr>
            <w:tcW w:w="786" w:type="pct"/>
            <w:tcBorders>
              <w:top w:val="nil"/>
              <w:left w:val="nil"/>
              <w:bottom w:val="nil"/>
              <w:right w:val="nil"/>
            </w:tcBorders>
            <w:shd w:val="clear" w:color="auto" w:fill="auto"/>
            <w:noWrap/>
            <w:vAlign w:val="center"/>
            <w:hideMark/>
          </w:tcPr>
          <w:p w14:paraId="10D18390" w14:textId="77777777" w:rsidR="00FD6DC5" w:rsidRPr="00FD6DC5" w:rsidRDefault="00FD6DC5" w:rsidP="00FD6DC5">
            <w:pPr>
              <w:spacing w:line="240" w:lineRule="auto"/>
              <w:jc w:val="right"/>
              <w:rPr>
                <w:sz w:val="12"/>
                <w:szCs w:val="12"/>
              </w:rPr>
            </w:pPr>
            <w:r w:rsidRPr="00FD6DC5">
              <w:rPr>
                <w:sz w:val="12"/>
                <w:szCs w:val="12"/>
              </w:rPr>
              <w:t>69 786,75</w:t>
            </w:r>
          </w:p>
        </w:tc>
        <w:tc>
          <w:tcPr>
            <w:tcW w:w="393" w:type="pct"/>
            <w:tcBorders>
              <w:top w:val="nil"/>
              <w:left w:val="nil"/>
              <w:bottom w:val="nil"/>
              <w:right w:val="nil"/>
            </w:tcBorders>
            <w:shd w:val="clear" w:color="auto" w:fill="auto"/>
            <w:noWrap/>
            <w:vAlign w:val="center"/>
            <w:hideMark/>
          </w:tcPr>
          <w:p w14:paraId="50B0F87D" w14:textId="77777777" w:rsidR="00FD6DC5" w:rsidRPr="00FD6DC5" w:rsidRDefault="00FD6DC5" w:rsidP="00FD6DC5">
            <w:pPr>
              <w:spacing w:line="240" w:lineRule="auto"/>
              <w:jc w:val="right"/>
              <w:rPr>
                <w:sz w:val="12"/>
                <w:szCs w:val="12"/>
              </w:rPr>
            </w:pPr>
            <w:r w:rsidRPr="00FD6DC5">
              <w:rPr>
                <w:sz w:val="12"/>
                <w:szCs w:val="12"/>
              </w:rPr>
              <w:t>97,8%</w:t>
            </w:r>
          </w:p>
        </w:tc>
      </w:tr>
      <w:tr w:rsidR="00FD6DC5" w:rsidRPr="00FD6DC5" w14:paraId="5E337A99" w14:textId="77777777" w:rsidTr="00FD6DC5">
        <w:trPr>
          <w:trHeight w:val="85"/>
        </w:trPr>
        <w:tc>
          <w:tcPr>
            <w:tcW w:w="2664" w:type="pct"/>
            <w:tcBorders>
              <w:top w:val="nil"/>
              <w:left w:val="nil"/>
              <w:bottom w:val="nil"/>
              <w:right w:val="nil"/>
            </w:tcBorders>
            <w:shd w:val="clear" w:color="auto" w:fill="auto"/>
            <w:vAlign w:val="center"/>
            <w:hideMark/>
          </w:tcPr>
          <w:p w14:paraId="303C7BF9" w14:textId="77777777" w:rsidR="00FD6DC5" w:rsidRPr="00FD6DC5" w:rsidRDefault="00FD6DC5" w:rsidP="00FD6DC5">
            <w:pPr>
              <w:spacing w:line="240" w:lineRule="auto"/>
              <w:rPr>
                <w:sz w:val="12"/>
                <w:szCs w:val="12"/>
              </w:rPr>
            </w:pPr>
            <w:r w:rsidRPr="00FD6DC5">
              <w:rPr>
                <w:sz w:val="12"/>
                <w:szCs w:val="12"/>
              </w:rPr>
              <w:t xml:space="preserve">projekty zmian organizacji ruchu </w:t>
            </w:r>
          </w:p>
        </w:tc>
        <w:tc>
          <w:tcPr>
            <w:tcW w:w="538" w:type="pct"/>
            <w:tcBorders>
              <w:top w:val="nil"/>
              <w:left w:val="nil"/>
              <w:bottom w:val="nil"/>
              <w:right w:val="nil"/>
            </w:tcBorders>
            <w:shd w:val="clear" w:color="auto" w:fill="auto"/>
            <w:noWrap/>
            <w:vAlign w:val="center"/>
            <w:hideMark/>
          </w:tcPr>
          <w:p w14:paraId="1B6CDB1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A1E072E" w14:textId="77777777" w:rsidR="00FD6DC5" w:rsidRPr="00FD6DC5" w:rsidRDefault="00FD6DC5" w:rsidP="00FD6DC5">
            <w:pPr>
              <w:spacing w:line="240" w:lineRule="auto"/>
              <w:jc w:val="right"/>
              <w:rPr>
                <w:sz w:val="12"/>
                <w:szCs w:val="12"/>
              </w:rPr>
            </w:pPr>
            <w:r w:rsidRPr="00FD6DC5">
              <w:rPr>
                <w:sz w:val="12"/>
                <w:szCs w:val="12"/>
              </w:rPr>
              <w:t>30 000</w:t>
            </w:r>
          </w:p>
        </w:tc>
        <w:tc>
          <w:tcPr>
            <w:tcW w:w="786" w:type="pct"/>
            <w:tcBorders>
              <w:top w:val="nil"/>
              <w:left w:val="nil"/>
              <w:bottom w:val="nil"/>
              <w:right w:val="nil"/>
            </w:tcBorders>
            <w:shd w:val="clear" w:color="auto" w:fill="auto"/>
            <w:noWrap/>
            <w:vAlign w:val="center"/>
            <w:hideMark/>
          </w:tcPr>
          <w:p w14:paraId="2D0632EC" w14:textId="77777777" w:rsidR="00FD6DC5" w:rsidRPr="00FD6DC5" w:rsidRDefault="00FD6DC5" w:rsidP="00FD6DC5">
            <w:pPr>
              <w:spacing w:line="240" w:lineRule="auto"/>
              <w:jc w:val="right"/>
              <w:rPr>
                <w:sz w:val="12"/>
                <w:szCs w:val="12"/>
              </w:rPr>
            </w:pPr>
            <w:r w:rsidRPr="00FD6DC5">
              <w:rPr>
                <w:sz w:val="12"/>
                <w:szCs w:val="12"/>
              </w:rPr>
              <w:t>28 892,70</w:t>
            </w:r>
          </w:p>
        </w:tc>
        <w:tc>
          <w:tcPr>
            <w:tcW w:w="393" w:type="pct"/>
            <w:tcBorders>
              <w:top w:val="nil"/>
              <w:left w:val="nil"/>
              <w:bottom w:val="nil"/>
              <w:right w:val="nil"/>
            </w:tcBorders>
            <w:shd w:val="clear" w:color="auto" w:fill="auto"/>
            <w:noWrap/>
            <w:vAlign w:val="center"/>
            <w:hideMark/>
          </w:tcPr>
          <w:p w14:paraId="61DC5EF3" w14:textId="77777777" w:rsidR="00FD6DC5" w:rsidRPr="00FD6DC5" w:rsidRDefault="00FD6DC5" w:rsidP="00FD6DC5">
            <w:pPr>
              <w:spacing w:line="240" w:lineRule="auto"/>
              <w:jc w:val="right"/>
              <w:rPr>
                <w:sz w:val="12"/>
                <w:szCs w:val="12"/>
              </w:rPr>
            </w:pPr>
            <w:r w:rsidRPr="00FD6DC5">
              <w:rPr>
                <w:sz w:val="12"/>
                <w:szCs w:val="12"/>
              </w:rPr>
              <w:t>96,3%</w:t>
            </w:r>
          </w:p>
        </w:tc>
      </w:tr>
      <w:tr w:rsidR="00FD6DC5" w:rsidRPr="00FD6DC5" w14:paraId="77C8375B" w14:textId="77777777" w:rsidTr="00FD6DC5">
        <w:trPr>
          <w:trHeight w:val="85"/>
        </w:trPr>
        <w:tc>
          <w:tcPr>
            <w:tcW w:w="2664" w:type="pct"/>
            <w:tcBorders>
              <w:top w:val="nil"/>
              <w:left w:val="nil"/>
              <w:bottom w:val="nil"/>
              <w:right w:val="nil"/>
            </w:tcBorders>
            <w:shd w:val="clear" w:color="auto" w:fill="auto"/>
            <w:vAlign w:val="center"/>
            <w:hideMark/>
          </w:tcPr>
          <w:p w14:paraId="77F3361E" w14:textId="77777777" w:rsidR="00FD6DC5" w:rsidRPr="00FD6DC5" w:rsidRDefault="00FD6DC5" w:rsidP="00FD6DC5">
            <w:pPr>
              <w:spacing w:line="240" w:lineRule="auto"/>
              <w:rPr>
                <w:sz w:val="12"/>
                <w:szCs w:val="12"/>
              </w:rPr>
            </w:pPr>
            <w:r w:rsidRPr="00FD6DC5">
              <w:rPr>
                <w:sz w:val="12"/>
                <w:szCs w:val="12"/>
              </w:rPr>
              <w:t>przegląd możliwości technicznych remontu</w:t>
            </w:r>
          </w:p>
        </w:tc>
        <w:tc>
          <w:tcPr>
            <w:tcW w:w="538" w:type="pct"/>
            <w:tcBorders>
              <w:top w:val="nil"/>
              <w:left w:val="nil"/>
              <w:bottom w:val="nil"/>
              <w:right w:val="nil"/>
            </w:tcBorders>
            <w:shd w:val="clear" w:color="auto" w:fill="auto"/>
            <w:noWrap/>
            <w:vAlign w:val="center"/>
            <w:hideMark/>
          </w:tcPr>
          <w:p w14:paraId="4870046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C64AAE0" w14:textId="77777777" w:rsidR="00FD6DC5" w:rsidRPr="00FD6DC5" w:rsidRDefault="00FD6DC5" w:rsidP="00FD6DC5">
            <w:pPr>
              <w:spacing w:line="240" w:lineRule="auto"/>
              <w:jc w:val="right"/>
              <w:rPr>
                <w:sz w:val="12"/>
                <w:szCs w:val="12"/>
              </w:rPr>
            </w:pPr>
            <w:r w:rsidRPr="00FD6DC5">
              <w:rPr>
                <w:sz w:val="12"/>
                <w:szCs w:val="12"/>
              </w:rPr>
              <w:t>20 000</w:t>
            </w:r>
          </w:p>
        </w:tc>
        <w:tc>
          <w:tcPr>
            <w:tcW w:w="786" w:type="pct"/>
            <w:tcBorders>
              <w:top w:val="nil"/>
              <w:left w:val="nil"/>
              <w:bottom w:val="nil"/>
              <w:right w:val="nil"/>
            </w:tcBorders>
            <w:shd w:val="clear" w:color="auto" w:fill="auto"/>
            <w:noWrap/>
            <w:vAlign w:val="center"/>
            <w:hideMark/>
          </w:tcPr>
          <w:p w14:paraId="0CFBF83E" w14:textId="77777777" w:rsidR="00FD6DC5" w:rsidRPr="00FD6DC5" w:rsidRDefault="00FD6DC5" w:rsidP="00FD6DC5">
            <w:pPr>
              <w:spacing w:line="240" w:lineRule="auto"/>
              <w:jc w:val="right"/>
              <w:rPr>
                <w:sz w:val="12"/>
                <w:szCs w:val="12"/>
              </w:rPr>
            </w:pPr>
            <w:r w:rsidRPr="00FD6DC5">
              <w:rPr>
                <w:sz w:val="12"/>
                <w:szCs w:val="12"/>
              </w:rPr>
              <w:t>20 000,00</w:t>
            </w:r>
          </w:p>
        </w:tc>
        <w:tc>
          <w:tcPr>
            <w:tcW w:w="393" w:type="pct"/>
            <w:tcBorders>
              <w:top w:val="nil"/>
              <w:left w:val="nil"/>
              <w:bottom w:val="nil"/>
              <w:right w:val="nil"/>
            </w:tcBorders>
            <w:shd w:val="clear" w:color="auto" w:fill="auto"/>
            <w:noWrap/>
            <w:vAlign w:val="center"/>
            <w:hideMark/>
          </w:tcPr>
          <w:p w14:paraId="396F241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DFAD051" w14:textId="77777777" w:rsidTr="00FD6DC5">
        <w:trPr>
          <w:trHeight w:val="85"/>
        </w:trPr>
        <w:tc>
          <w:tcPr>
            <w:tcW w:w="2664" w:type="pct"/>
            <w:tcBorders>
              <w:top w:val="nil"/>
              <w:left w:val="nil"/>
              <w:bottom w:val="nil"/>
              <w:right w:val="nil"/>
            </w:tcBorders>
            <w:shd w:val="clear" w:color="auto" w:fill="auto"/>
            <w:vAlign w:val="center"/>
            <w:hideMark/>
          </w:tcPr>
          <w:p w14:paraId="57009651" w14:textId="77777777" w:rsidR="00FD6DC5" w:rsidRPr="00FD6DC5" w:rsidRDefault="00FD6DC5" w:rsidP="00FD6DC5">
            <w:pPr>
              <w:spacing w:line="240" w:lineRule="auto"/>
              <w:rPr>
                <w:sz w:val="12"/>
                <w:szCs w:val="12"/>
              </w:rPr>
            </w:pPr>
            <w:r w:rsidRPr="00FD6DC5">
              <w:rPr>
                <w:sz w:val="12"/>
                <w:szCs w:val="12"/>
              </w:rPr>
              <w:t>koszty sądowe dotyczące zajęcia pasa drogowego</w:t>
            </w:r>
          </w:p>
        </w:tc>
        <w:tc>
          <w:tcPr>
            <w:tcW w:w="538" w:type="pct"/>
            <w:tcBorders>
              <w:top w:val="nil"/>
              <w:left w:val="nil"/>
              <w:bottom w:val="nil"/>
              <w:right w:val="nil"/>
            </w:tcBorders>
            <w:shd w:val="clear" w:color="auto" w:fill="auto"/>
            <w:noWrap/>
            <w:vAlign w:val="center"/>
            <w:hideMark/>
          </w:tcPr>
          <w:p w14:paraId="4C938FC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4004DF0" w14:textId="77777777" w:rsidR="00FD6DC5" w:rsidRPr="00FD6DC5" w:rsidRDefault="00FD6DC5" w:rsidP="00FD6DC5">
            <w:pPr>
              <w:spacing w:line="240" w:lineRule="auto"/>
              <w:jc w:val="right"/>
              <w:rPr>
                <w:sz w:val="12"/>
                <w:szCs w:val="12"/>
              </w:rPr>
            </w:pPr>
            <w:r w:rsidRPr="00FD6DC5">
              <w:rPr>
                <w:sz w:val="12"/>
                <w:szCs w:val="12"/>
              </w:rPr>
              <w:t>3 000</w:t>
            </w:r>
          </w:p>
        </w:tc>
        <w:tc>
          <w:tcPr>
            <w:tcW w:w="786" w:type="pct"/>
            <w:tcBorders>
              <w:top w:val="nil"/>
              <w:left w:val="nil"/>
              <w:bottom w:val="nil"/>
              <w:right w:val="nil"/>
            </w:tcBorders>
            <w:shd w:val="clear" w:color="auto" w:fill="auto"/>
            <w:noWrap/>
            <w:vAlign w:val="center"/>
            <w:hideMark/>
          </w:tcPr>
          <w:p w14:paraId="2ABADF4F" w14:textId="77777777" w:rsidR="00FD6DC5" w:rsidRPr="00FD6DC5" w:rsidRDefault="00FD6DC5" w:rsidP="00FD6DC5">
            <w:pPr>
              <w:spacing w:line="240" w:lineRule="auto"/>
              <w:jc w:val="right"/>
              <w:rPr>
                <w:sz w:val="12"/>
                <w:szCs w:val="12"/>
              </w:rPr>
            </w:pPr>
            <w:r w:rsidRPr="00FD6DC5">
              <w:rPr>
                <w:sz w:val="12"/>
                <w:szCs w:val="12"/>
              </w:rPr>
              <w:t>1 440,04</w:t>
            </w:r>
          </w:p>
        </w:tc>
        <w:tc>
          <w:tcPr>
            <w:tcW w:w="393" w:type="pct"/>
            <w:tcBorders>
              <w:top w:val="nil"/>
              <w:left w:val="nil"/>
              <w:bottom w:val="nil"/>
              <w:right w:val="nil"/>
            </w:tcBorders>
            <w:shd w:val="clear" w:color="auto" w:fill="auto"/>
            <w:noWrap/>
            <w:vAlign w:val="center"/>
            <w:hideMark/>
          </w:tcPr>
          <w:p w14:paraId="5E159B7C" w14:textId="77777777" w:rsidR="00FD6DC5" w:rsidRPr="00FD6DC5" w:rsidRDefault="00FD6DC5" w:rsidP="00FD6DC5">
            <w:pPr>
              <w:spacing w:line="240" w:lineRule="auto"/>
              <w:jc w:val="right"/>
              <w:rPr>
                <w:sz w:val="12"/>
                <w:szCs w:val="12"/>
              </w:rPr>
            </w:pPr>
            <w:r w:rsidRPr="00FD6DC5">
              <w:rPr>
                <w:sz w:val="12"/>
                <w:szCs w:val="12"/>
              </w:rPr>
              <w:t>48,0%</w:t>
            </w:r>
          </w:p>
        </w:tc>
      </w:tr>
      <w:tr w:rsidR="00FD6DC5" w:rsidRPr="00FD6DC5" w14:paraId="61049431" w14:textId="77777777" w:rsidTr="00FD6DC5">
        <w:trPr>
          <w:trHeight w:val="85"/>
        </w:trPr>
        <w:tc>
          <w:tcPr>
            <w:tcW w:w="2664" w:type="pct"/>
            <w:tcBorders>
              <w:top w:val="nil"/>
              <w:left w:val="nil"/>
              <w:bottom w:val="nil"/>
              <w:right w:val="nil"/>
            </w:tcBorders>
            <w:shd w:val="clear" w:color="auto" w:fill="auto"/>
            <w:vAlign w:val="center"/>
            <w:hideMark/>
          </w:tcPr>
          <w:p w14:paraId="1A169F53" w14:textId="77777777" w:rsidR="00FD6DC5" w:rsidRPr="00FD6DC5" w:rsidRDefault="00FD6DC5" w:rsidP="00FD6DC5">
            <w:pPr>
              <w:spacing w:line="240" w:lineRule="auto"/>
              <w:rPr>
                <w:sz w:val="12"/>
                <w:szCs w:val="12"/>
              </w:rPr>
            </w:pPr>
            <w:r w:rsidRPr="00FD6DC5">
              <w:rPr>
                <w:sz w:val="12"/>
                <w:szCs w:val="12"/>
              </w:rPr>
              <w:t>wykonywanie map geodezyjnych związanych z pasem drogi</w:t>
            </w:r>
          </w:p>
        </w:tc>
        <w:tc>
          <w:tcPr>
            <w:tcW w:w="538" w:type="pct"/>
            <w:tcBorders>
              <w:top w:val="nil"/>
              <w:left w:val="nil"/>
              <w:bottom w:val="nil"/>
              <w:right w:val="nil"/>
            </w:tcBorders>
            <w:shd w:val="clear" w:color="auto" w:fill="auto"/>
            <w:noWrap/>
            <w:vAlign w:val="center"/>
            <w:hideMark/>
          </w:tcPr>
          <w:p w14:paraId="70EAFC3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1DA5AEB" w14:textId="77777777" w:rsidR="00FD6DC5" w:rsidRPr="00FD6DC5" w:rsidRDefault="00FD6DC5" w:rsidP="00FD6DC5">
            <w:pPr>
              <w:spacing w:line="240" w:lineRule="auto"/>
              <w:jc w:val="right"/>
              <w:rPr>
                <w:sz w:val="12"/>
                <w:szCs w:val="12"/>
              </w:rPr>
            </w:pPr>
            <w:r w:rsidRPr="00FD6DC5">
              <w:rPr>
                <w:sz w:val="12"/>
                <w:szCs w:val="12"/>
              </w:rPr>
              <w:t>1 740</w:t>
            </w:r>
          </w:p>
        </w:tc>
        <w:tc>
          <w:tcPr>
            <w:tcW w:w="786" w:type="pct"/>
            <w:tcBorders>
              <w:top w:val="nil"/>
              <w:left w:val="nil"/>
              <w:bottom w:val="nil"/>
              <w:right w:val="nil"/>
            </w:tcBorders>
            <w:shd w:val="clear" w:color="auto" w:fill="auto"/>
            <w:noWrap/>
            <w:vAlign w:val="center"/>
            <w:hideMark/>
          </w:tcPr>
          <w:p w14:paraId="30DE9EF2" w14:textId="77777777" w:rsidR="00FD6DC5" w:rsidRPr="00FD6DC5" w:rsidRDefault="00FD6DC5" w:rsidP="00FD6DC5">
            <w:pPr>
              <w:spacing w:line="240" w:lineRule="auto"/>
              <w:jc w:val="right"/>
              <w:rPr>
                <w:sz w:val="12"/>
                <w:szCs w:val="12"/>
              </w:rPr>
            </w:pPr>
            <w:r w:rsidRPr="00FD6DC5">
              <w:rPr>
                <w:sz w:val="12"/>
                <w:szCs w:val="12"/>
              </w:rPr>
              <w:t>861,00</w:t>
            </w:r>
          </w:p>
        </w:tc>
        <w:tc>
          <w:tcPr>
            <w:tcW w:w="393" w:type="pct"/>
            <w:tcBorders>
              <w:top w:val="nil"/>
              <w:left w:val="nil"/>
              <w:bottom w:val="nil"/>
              <w:right w:val="nil"/>
            </w:tcBorders>
            <w:shd w:val="clear" w:color="auto" w:fill="auto"/>
            <w:noWrap/>
            <w:vAlign w:val="center"/>
            <w:hideMark/>
          </w:tcPr>
          <w:p w14:paraId="67847EE2" w14:textId="77777777" w:rsidR="00FD6DC5" w:rsidRPr="00FD6DC5" w:rsidRDefault="00FD6DC5" w:rsidP="00FD6DC5">
            <w:pPr>
              <w:spacing w:line="240" w:lineRule="auto"/>
              <w:jc w:val="right"/>
              <w:rPr>
                <w:sz w:val="12"/>
                <w:szCs w:val="12"/>
              </w:rPr>
            </w:pPr>
            <w:r w:rsidRPr="00FD6DC5">
              <w:rPr>
                <w:sz w:val="12"/>
                <w:szCs w:val="12"/>
              </w:rPr>
              <w:t>49,5%</w:t>
            </w:r>
          </w:p>
        </w:tc>
      </w:tr>
      <w:tr w:rsidR="00FD6DC5" w:rsidRPr="00FD6DC5" w14:paraId="7F257C8B" w14:textId="77777777" w:rsidTr="00FD6DC5">
        <w:trPr>
          <w:trHeight w:val="85"/>
        </w:trPr>
        <w:tc>
          <w:tcPr>
            <w:tcW w:w="2664" w:type="pct"/>
            <w:tcBorders>
              <w:top w:val="nil"/>
              <w:left w:val="nil"/>
              <w:bottom w:val="nil"/>
              <w:right w:val="nil"/>
            </w:tcBorders>
            <w:shd w:val="clear" w:color="auto" w:fill="auto"/>
            <w:vAlign w:val="center"/>
            <w:hideMark/>
          </w:tcPr>
          <w:p w14:paraId="07B611D1"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ED6359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D4058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E4F41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76083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4917AA" w14:textId="77777777" w:rsidTr="00FD6DC5">
        <w:trPr>
          <w:trHeight w:val="85"/>
        </w:trPr>
        <w:tc>
          <w:tcPr>
            <w:tcW w:w="2664" w:type="pct"/>
            <w:tcBorders>
              <w:top w:val="nil"/>
              <w:left w:val="nil"/>
              <w:bottom w:val="nil"/>
              <w:right w:val="nil"/>
            </w:tcBorders>
            <w:shd w:val="clear" w:color="auto" w:fill="auto"/>
            <w:vAlign w:val="center"/>
            <w:hideMark/>
          </w:tcPr>
          <w:p w14:paraId="5C27CF8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7E51C276"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19E273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528C9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E87E7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7903674" w14:textId="77777777" w:rsidTr="00FD6DC5">
        <w:trPr>
          <w:trHeight w:val="85"/>
        </w:trPr>
        <w:tc>
          <w:tcPr>
            <w:tcW w:w="2664" w:type="pct"/>
            <w:tcBorders>
              <w:top w:val="nil"/>
              <w:left w:val="nil"/>
              <w:bottom w:val="nil"/>
              <w:right w:val="nil"/>
            </w:tcBorders>
            <w:shd w:val="clear" w:color="auto" w:fill="auto"/>
            <w:vAlign w:val="center"/>
            <w:hideMark/>
          </w:tcPr>
          <w:p w14:paraId="711DAC92" w14:textId="77777777" w:rsidR="00FD6DC5" w:rsidRPr="00FD6DC5" w:rsidRDefault="00FD6DC5" w:rsidP="00FD6DC5">
            <w:pPr>
              <w:spacing w:line="240" w:lineRule="auto"/>
              <w:rPr>
                <w:i/>
                <w:iCs/>
                <w:sz w:val="12"/>
                <w:szCs w:val="12"/>
              </w:rPr>
            </w:pPr>
            <w:r w:rsidRPr="00FD6DC5">
              <w:rPr>
                <w:i/>
                <w:iCs/>
                <w:sz w:val="12"/>
                <w:szCs w:val="12"/>
              </w:rPr>
              <w:t>Ustawa z dnia 21 marca 1985 r. o drogach publicznych</w:t>
            </w:r>
          </w:p>
        </w:tc>
        <w:tc>
          <w:tcPr>
            <w:tcW w:w="538" w:type="pct"/>
            <w:tcBorders>
              <w:top w:val="nil"/>
              <w:left w:val="nil"/>
              <w:bottom w:val="nil"/>
              <w:right w:val="nil"/>
            </w:tcBorders>
            <w:shd w:val="clear" w:color="auto" w:fill="auto"/>
            <w:vAlign w:val="center"/>
            <w:hideMark/>
          </w:tcPr>
          <w:p w14:paraId="1A7258C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FC36D0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3A96F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BF1B8A" w14:textId="77777777" w:rsidR="00FD6DC5" w:rsidRPr="00FD6DC5" w:rsidRDefault="00FD6DC5" w:rsidP="00FD6DC5">
            <w:pPr>
              <w:spacing w:line="240" w:lineRule="auto"/>
              <w:jc w:val="right"/>
              <w:rPr>
                <w:rFonts w:ascii="Times New Roman" w:hAnsi="Times New Roman" w:cs="Times New Roman"/>
                <w:sz w:val="12"/>
                <w:szCs w:val="12"/>
              </w:rPr>
            </w:pPr>
          </w:p>
        </w:tc>
      </w:tr>
    </w:tbl>
    <w:p w14:paraId="641C09FC" w14:textId="77777777" w:rsidR="004D7AAC" w:rsidRDefault="004D7AAC" w:rsidP="00FD6DC5">
      <w:pPr>
        <w:pStyle w:val="Nagwek3"/>
      </w:pPr>
      <w:bookmarkStart w:id="54" w:name="_Toc2879172"/>
      <w:bookmarkStart w:id="55" w:name="_Toc2934749"/>
      <w:bookmarkStart w:id="56" w:name="_Toc2879173"/>
      <w:bookmarkStart w:id="57" w:name="_Toc2934750"/>
      <w:bookmarkStart w:id="58" w:name="_Toc2879174"/>
      <w:bookmarkStart w:id="59" w:name="_Toc2934751"/>
      <w:bookmarkEnd w:id="54"/>
      <w:bookmarkEnd w:id="55"/>
      <w:bookmarkEnd w:id="56"/>
      <w:bookmarkEnd w:id="57"/>
      <w:bookmarkEnd w:id="58"/>
      <w:bookmarkEnd w:id="59"/>
      <w:r>
        <w:br w:type="page"/>
      </w:r>
      <w:bookmarkStart w:id="60" w:name="_Toc192841236"/>
      <w:r w:rsidR="001F0649">
        <w:lastRenderedPageBreak/>
        <w:t>4.2.2.</w:t>
      </w:r>
      <w:r w:rsidR="001F0649">
        <w:tab/>
      </w:r>
      <w:r>
        <w:t>Ład przestrzenny i gospodarka nieruchomościami</w:t>
      </w:r>
      <w:bookmarkEnd w:id="60"/>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FD6DC5" w:rsidRPr="00FD6DC5" w14:paraId="7A107862" w14:textId="77777777" w:rsidTr="00FD6DC5">
        <w:trPr>
          <w:trHeight w:val="85"/>
          <w:tblHeader/>
        </w:trPr>
        <w:tc>
          <w:tcPr>
            <w:tcW w:w="2664" w:type="pct"/>
            <w:tcBorders>
              <w:top w:val="nil"/>
              <w:left w:val="nil"/>
              <w:bottom w:val="nil"/>
              <w:right w:val="nil"/>
            </w:tcBorders>
            <w:shd w:val="clear" w:color="000000" w:fill="8DB0DB"/>
            <w:vAlign w:val="center"/>
            <w:hideMark/>
          </w:tcPr>
          <w:p w14:paraId="2BB2413D"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707D95E7"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 </w:t>
            </w:r>
          </w:p>
        </w:tc>
        <w:tc>
          <w:tcPr>
            <w:tcW w:w="618" w:type="pct"/>
            <w:tcBorders>
              <w:top w:val="nil"/>
              <w:left w:val="nil"/>
              <w:bottom w:val="nil"/>
              <w:right w:val="nil"/>
            </w:tcBorders>
            <w:shd w:val="clear" w:color="000000" w:fill="8DB0DB"/>
            <w:vAlign w:val="center"/>
            <w:hideMark/>
          </w:tcPr>
          <w:p w14:paraId="1CECA978"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86" w:type="pct"/>
            <w:tcBorders>
              <w:top w:val="nil"/>
              <w:left w:val="nil"/>
              <w:bottom w:val="nil"/>
              <w:right w:val="nil"/>
            </w:tcBorders>
            <w:shd w:val="clear" w:color="000000" w:fill="8DB0DB"/>
            <w:noWrap/>
            <w:vAlign w:val="center"/>
            <w:hideMark/>
          </w:tcPr>
          <w:p w14:paraId="3E2E1F76"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393" w:type="pct"/>
            <w:tcBorders>
              <w:top w:val="nil"/>
              <w:left w:val="nil"/>
              <w:bottom w:val="nil"/>
              <w:right w:val="nil"/>
            </w:tcBorders>
            <w:shd w:val="clear" w:color="000000" w:fill="8DB0DB"/>
            <w:vAlign w:val="center"/>
            <w:hideMark/>
          </w:tcPr>
          <w:p w14:paraId="0A79B48F"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Wskaźnik</w:t>
            </w:r>
          </w:p>
        </w:tc>
      </w:tr>
      <w:tr w:rsidR="00FD6DC5" w:rsidRPr="00FD6DC5" w14:paraId="0961E4E4" w14:textId="77777777" w:rsidTr="00FD6DC5">
        <w:trPr>
          <w:trHeight w:val="85"/>
        </w:trPr>
        <w:tc>
          <w:tcPr>
            <w:tcW w:w="2664" w:type="pct"/>
            <w:tcBorders>
              <w:top w:val="nil"/>
              <w:left w:val="nil"/>
              <w:bottom w:val="nil"/>
              <w:right w:val="nil"/>
            </w:tcBorders>
            <w:shd w:val="clear" w:color="auto" w:fill="auto"/>
            <w:vAlign w:val="center"/>
            <w:hideMark/>
          </w:tcPr>
          <w:p w14:paraId="64E74EC5" w14:textId="77777777" w:rsidR="00FD6DC5" w:rsidRPr="00FD6DC5" w:rsidRDefault="00FD6DC5" w:rsidP="00FD6DC5">
            <w:pPr>
              <w:spacing w:line="240" w:lineRule="auto"/>
              <w:jc w:val="center"/>
              <w:rPr>
                <w:b/>
                <w:bCs/>
                <w:color w:val="000000"/>
                <w:sz w:val="12"/>
                <w:szCs w:val="12"/>
              </w:rPr>
            </w:pPr>
          </w:p>
        </w:tc>
        <w:tc>
          <w:tcPr>
            <w:tcW w:w="538" w:type="pct"/>
            <w:tcBorders>
              <w:top w:val="nil"/>
              <w:left w:val="nil"/>
              <w:bottom w:val="nil"/>
              <w:right w:val="nil"/>
            </w:tcBorders>
            <w:shd w:val="clear" w:color="auto" w:fill="auto"/>
            <w:vAlign w:val="center"/>
            <w:hideMark/>
          </w:tcPr>
          <w:p w14:paraId="18C5CF7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7B57B7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4DB57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380D4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389158D" w14:textId="77777777" w:rsidTr="00FD6DC5">
        <w:trPr>
          <w:trHeight w:val="85"/>
        </w:trPr>
        <w:tc>
          <w:tcPr>
            <w:tcW w:w="2664" w:type="pct"/>
            <w:tcBorders>
              <w:top w:val="nil"/>
              <w:left w:val="nil"/>
              <w:bottom w:val="nil"/>
              <w:right w:val="nil"/>
            </w:tcBorders>
            <w:shd w:val="clear" w:color="000000" w:fill="B6D9E6"/>
            <w:vAlign w:val="center"/>
            <w:hideMark/>
          </w:tcPr>
          <w:p w14:paraId="0B96A39F" w14:textId="3C6DC7AF" w:rsidR="00FD6DC5" w:rsidRPr="00FD6DC5" w:rsidRDefault="00FD6DC5" w:rsidP="00FD6DC5">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14:paraId="2D0FC55B" w14:textId="77777777" w:rsidR="00FD6DC5" w:rsidRPr="00FD6DC5" w:rsidRDefault="00FD6DC5" w:rsidP="00FD6DC5">
            <w:pPr>
              <w:spacing w:line="240" w:lineRule="auto"/>
              <w:rPr>
                <w:color w:val="000000"/>
                <w:sz w:val="12"/>
                <w:szCs w:val="12"/>
              </w:rPr>
            </w:pPr>
            <w:r w:rsidRPr="00FD6DC5">
              <w:rPr>
                <w:color w:val="000000"/>
                <w:sz w:val="12"/>
                <w:szCs w:val="12"/>
              </w:rPr>
              <w:t> </w:t>
            </w:r>
          </w:p>
        </w:tc>
        <w:tc>
          <w:tcPr>
            <w:tcW w:w="618" w:type="pct"/>
            <w:tcBorders>
              <w:top w:val="nil"/>
              <w:left w:val="nil"/>
              <w:bottom w:val="nil"/>
              <w:right w:val="nil"/>
            </w:tcBorders>
            <w:shd w:val="clear" w:color="000000" w:fill="B6D9E6"/>
            <w:vAlign w:val="center"/>
            <w:hideMark/>
          </w:tcPr>
          <w:p w14:paraId="51130F8C" w14:textId="77777777" w:rsidR="00FD6DC5" w:rsidRPr="00FD6DC5" w:rsidRDefault="00FD6DC5" w:rsidP="00FD6DC5">
            <w:pPr>
              <w:spacing w:line="240" w:lineRule="auto"/>
              <w:jc w:val="right"/>
              <w:rPr>
                <w:b/>
                <w:bCs/>
                <w:sz w:val="12"/>
                <w:szCs w:val="12"/>
              </w:rPr>
            </w:pPr>
            <w:r w:rsidRPr="00FD6DC5">
              <w:rPr>
                <w:b/>
                <w:bCs/>
                <w:sz w:val="12"/>
                <w:szCs w:val="12"/>
              </w:rPr>
              <w:t>155 510 526</w:t>
            </w:r>
          </w:p>
        </w:tc>
        <w:tc>
          <w:tcPr>
            <w:tcW w:w="786" w:type="pct"/>
            <w:tcBorders>
              <w:top w:val="nil"/>
              <w:left w:val="nil"/>
              <w:bottom w:val="nil"/>
              <w:right w:val="nil"/>
            </w:tcBorders>
            <w:shd w:val="clear" w:color="000000" w:fill="B6D9E6"/>
            <w:vAlign w:val="center"/>
            <w:hideMark/>
          </w:tcPr>
          <w:p w14:paraId="63483F61" w14:textId="77777777" w:rsidR="00FD6DC5" w:rsidRPr="00FD6DC5" w:rsidRDefault="00FD6DC5" w:rsidP="00FD6DC5">
            <w:pPr>
              <w:spacing w:line="240" w:lineRule="auto"/>
              <w:jc w:val="right"/>
              <w:rPr>
                <w:b/>
                <w:bCs/>
                <w:sz w:val="12"/>
                <w:szCs w:val="12"/>
              </w:rPr>
            </w:pPr>
            <w:r w:rsidRPr="00FD6DC5">
              <w:rPr>
                <w:b/>
                <w:bCs/>
                <w:sz w:val="12"/>
                <w:szCs w:val="12"/>
              </w:rPr>
              <w:t>149 758 288,00</w:t>
            </w:r>
          </w:p>
        </w:tc>
        <w:tc>
          <w:tcPr>
            <w:tcW w:w="393" w:type="pct"/>
            <w:tcBorders>
              <w:top w:val="nil"/>
              <w:left w:val="nil"/>
              <w:bottom w:val="nil"/>
              <w:right w:val="nil"/>
            </w:tcBorders>
            <w:shd w:val="clear" w:color="000000" w:fill="B6D9E6"/>
            <w:vAlign w:val="center"/>
            <w:hideMark/>
          </w:tcPr>
          <w:p w14:paraId="65B45E0D" w14:textId="77777777" w:rsidR="00FD6DC5" w:rsidRPr="00FD6DC5" w:rsidRDefault="00FD6DC5" w:rsidP="00FD6DC5">
            <w:pPr>
              <w:spacing w:line="240" w:lineRule="auto"/>
              <w:jc w:val="right"/>
              <w:rPr>
                <w:b/>
                <w:bCs/>
                <w:sz w:val="12"/>
                <w:szCs w:val="12"/>
              </w:rPr>
            </w:pPr>
            <w:r w:rsidRPr="00FD6DC5">
              <w:rPr>
                <w:b/>
                <w:bCs/>
                <w:sz w:val="12"/>
                <w:szCs w:val="12"/>
              </w:rPr>
              <w:t>96,3%</w:t>
            </w:r>
          </w:p>
        </w:tc>
      </w:tr>
      <w:tr w:rsidR="00FD6DC5" w:rsidRPr="00FD6DC5" w14:paraId="5338AA54" w14:textId="77777777" w:rsidTr="00FD6DC5">
        <w:trPr>
          <w:trHeight w:val="85"/>
        </w:trPr>
        <w:tc>
          <w:tcPr>
            <w:tcW w:w="2664" w:type="pct"/>
            <w:tcBorders>
              <w:top w:val="nil"/>
              <w:left w:val="nil"/>
              <w:bottom w:val="nil"/>
              <w:right w:val="nil"/>
            </w:tcBorders>
            <w:shd w:val="clear" w:color="auto" w:fill="auto"/>
            <w:vAlign w:val="center"/>
            <w:hideMark/>
          </w:tcPr>
          <w:p w14:paraId="4D0CB397"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7B527AD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640C71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E2327A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5B531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B62B516" w14:textId="77777777" w:rsidTr="00FD6DC5">
        <w:trPr>
          <w:trHeight w:val="85"/>
        </w:trPr>
        <w:tc>
          <w:tcPr>
            <w:tcW w:w="2664" w:type="pct"/>
            <w:tcBorders>
              <w:top w:val="nil"/>
              <w:left w:val="nil"/>
              <w:bottom w:val="nil"/>
              <w:right w:val="nil"/>
            </w:tcBorders>
            <w:shd w:val="clear" w:color="000000" w:fill="CDDEE9"/>
            <w:vAlign w:val="center"/>
            <w:hideMark/>
          </w:tcPr>
          <w:p w14:paraId="3FEB4683" w14:textId="77777777" w:rsidR="00FD6DC5" w:rsidRPr="00FD6DC5" w:rsidRDefault="00FD6DC5" w:rsidP="00FD6DC5">
            <w:pPr>
              <w:spacing w:line="240" w:lineRule="auto"/>
              <w:rPr>
                <w:b/>
                <w:bCs/>
                <w:color w:val="000000"/>
                <w:sz w:val="12"/>
                <w:szCs w:val="12"/>
              </w:rPr>
            </w:pPr>
            <w:r w:rsidRPr="00FD6DC5">
              <w:rPr>
                <w:b/>
                <w:bCs/>
                <w:color w:val="000000"/>
                <w:sz w:val="12"/>
                <w:szCs w:val="12"/>
              </w:rPr>
              <w:t>Mieszkaniowy zasób komunalny oraz pozostałe zadania związane z zapewnieniem lokali mieszkalnych - program 3</w:t>
            </w:r>
          </w:p>
        </w:tc>
        <w:tc>
          <w:tcPr>
            <w:tcW w:w="538" w:type="pct"/>
            <w:tcBorders>
              <w:top w:val="nil"/>
              <w:left w:val="nil"/>
              <w:bottom w:val="nil"/>
              <w:right w:val="nil"/>
            </w:tcBorders>
            <w:shd w:val="clear" w:color="000000" w:fill="CDDEE9"/>
            <w:vAlign w:val="center"/>
            <w:hideMark/>
          </w:tcPr>
          <w:p w14:paraId="3FFCDBF1"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628E89E9" w14:textId="77777777" w:rsidR="00FD6DC5" w:rsidRPr="00FD6DC5" w:rsidRDefault="00FD6DC5" w:rsidP="00FD6DC5">
            <w:pPr>
              <w:spacing w:line="240" w:lineRule="auto"/>
              <w:jc w:val="right"/>
              <w:rPr>
                <w:b/>
                <w:bCs/>
                <w:sz w:val="12"/>
                <w:szCs w:val="12"/>
              </w:rPr>
            </w:pPr>
            <w:r w:rsidRPr="00FD6DC5">
              <w:rPr>
                <w:b/>
                <w:bCs/>
                <w:sz w:val="12"/>
                <w:szCs w:val="12"/>
              </w:rPr>
              <w:t>149 636 064</w:t>
            </w:r>
          </w:p>
        </w:tc>
        <w:tc>
          <w:tcPr>
            <w:tcW w:w="786" w:type="pct"/>
            <w:tcBorders>
              <w:top w:val="nil"/>
              <w:left w:val="nil"/>
              <w:bottom w:val="nil"/>
              <w:right w:val="nil"/>
            </w:tcBorders>
            <w:shd w:val="clear" w:color="000000" w:fill="CDDEE9"/>
            <w:vAlign w:val="center"/>
            <w:hideMark/>
          </w:tcPr>
          <w:p w14:paraId="114D95ED" w14:textId="77777777" w:rsidR="00FD6DC5" w:rsidRPr="00FD6DC5" w:rsidRDefault="00FD6DC5" w:rsidP="00FD6DC5">
            <w:pPr>
              <w:spacing w:line="240" w:lineRule="auto"/>
              <w:jc w:val="right"/>
              <w:rPr>
                <w:b/>
                <w:bCs/>
                <w:sz w:val="12"/>
                <w:szCs w:val="12"/>
              </w:rPr>
            </w:pPr>
            <w:r w:rsidRPr="00FD6DC5">
              <w:rPr>
                <w:b/>
                <w:bCs/>
                <w:sz w:val="12"/>
                <w:szCs w:val="12"/>
              </w:rPr>
              <w:t>144 814 531,30</w:t>
            </w:r>
          </w:p>
        </w:tc>
        <w:tc>
          <w:tcPr>
            <w:tcW w:w="393" w:type="pct"/>
            <w:tcBorders>
              <w:top w:val="nil"/>
              <w:left w:val="nil"/>
              <w:bottom w:val="nil"/>
              <w:right w:val="nil"/>
            </w:tcBorders>
            <w:shd w:val="clear" w:color="000000" w:fill="CDDEE9"/>
            <w:vAlign w:val="center"/>
            <w:hideMark/>
          </w:tcPr>
          <w:p w14:paraId="687D5640" w14:textId="77777777" w:rsidR="00FD6DC5" w:rsidRPr="00FD6DC5" w:rsidRDefault="00FD6DC5" w:rsidP="00FD6DC5">
            <w:pPr>
              <w:spacing w:line="240" w:lineRule="auto"/>
              <w:jc w:val="right"/>
              <w:rPr>
                <w:b/>
                <w:bCs/>
                <w:sz w:val="12"/>
                <w:szCs w:val="12"/>
              </w:rPr>
            </w:pPr>
            <w:r w:rsidRPr="00FD6DC5">
              <w:rPr>
                <w:b/>
                <w:bCs/>
                <w:sz w:val="12"/>
                <w:szCs w:val="12"/>
              </w:rPr>
              <w:t>96,8%</w:t>
            </w:r>
          </w:p>
        </w:tc>
      </w:tr>
      <w:tr w:rsidR="00FD6DC5" w:rsidRPr="00FD6DC5" w14:paraId="5827DDD9" w14:textId="77777777" w:rsidTr="00FD6DC5">
        <w:trPr>
          <w:trHeight w:val="85"/>
        </w:trPr>
        <w:tc>
          <w:tcPr>
            <w:tcW w:w="2664" w:type="pct"/>
            <w:tcBorders>
              <w:top w:val="nil"/>
              <w:left w:val="nil"/>
              <w:bottom w:val="nil"/>
              <w:right w:val="nil"/>
            </w:tcBorders>
            <w:shd w:val="clear" w:color="auto" w:fill="auto"/>
            <w:vAlign w:val="center"/>
            <w:hideMark/>
          </w:tcPr>
          <w:p w14:paraId="04C9CCAF"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4CBE182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B2AF4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FACEF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8E3D9C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ACED665" w14:textId="77777777" w:rsidTr="00FD6DC5">
        <w:trPr>
          <w:trHeight w:val="85"/>
        </w:trPr>
        <w:tc>
          <w:tcPr>
            <w:tcW w:w="2664" w:type="pct"/>
            <w:tcBorders>
              <w:top w:val="nil"/>
              <w:left w:val="nil"/>
              <w:bottom w:val="nil"/>
              <w:right w:val="nil"/>
            </w:tcBorders>
            <w:shd w:val="clear" w:color="000000" w:fill="EAF1F6"/>
            <w:vAlign w:val="center"/>
            <w:hideMark/>
          </w:tcPr>
          <w:p w14:paraId="0C76AD38" w14:textId="77777777" w:rsidR="00FD6DC5" w:rsidRPr="00FD6DC5" w:rsidRDefault="00FD6DC5" w:rsidP="00FD6DC5">
            <w:pPr>
              <w:spacing w:line="240" w:lineRule="auto"/>
              <w:rPr>
                <w:b/>
                <w:bCs/>
                <w:color w:val="000000"/>
                <w:sz w:val="12"/>
                <w:szCs w:val="12"/>
              </w:rPr>
            </w:pPr>
            <w:r w:rsidRPr="00FD6DC5">
              <w:rPr>
                <w:b/>
                <w:bCs/>
                <w:color w:val="000000"/>
                <w:sz w:val="12"/>
                <w:szCs w:val="12"/>
              </w:rPr>
              <w:t>Koszty eksploatacji mieszkaniowego zasobu komunalnego - zadanie 1</w:t>
            </w:r>
          </w:p>
        </w:tc>
        <w:tc>
          <w:tcPr>
            <w:tcW w:w="538" w:type="pct"/>
            <w:tcBorders>
              <w:top w:val="nil"/>
              <w:left w:val="nil"/>
              <w:bottom w:val="nil"/>
              <w:right w:val="nil"/>
            </w:tcBorders>
            <w:shd w:val="clear" w:color="000000" w:fill="EAF1F6"/>
            <w:vAlign w:val="center"/>
            <w:hideMark/>
          </w:tcPr>
          <w:p w14:paraId="3FDFF996"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0E76CAD5" w14:textId="77777777" w:rsidR="00FD6DC5" w:rsidRPr="00FD6DC5" w:rsidRDefault="00FD6DC5" w:rsidP="00FD6DC5">
            <w:pPr>
              <w:spacing w:line="240" w:lineRule="auto"/>
              <w:jc w:val="right"/>
              <w:rPr>
                <w:b/>
                <w:bCs/>
                <w:sz w:val="12"/>
                <w:szCs w:val="12"/>
              </w:rPr>
            </w:pPr>
            <w:r w:rsidRPr="00FD6DC5">
              <w:rPr>
                <w:b/>
                <w:bCs/>
                <w:sz w:val="12"/>
                <w:szCs w:val="12"/>
              </w:rPr>
              <w:t>32 101 800</w:t>
            </w:r>
          </w:p>
        </w:tc>
        <w:tc>
          <w:tcPr>
            <w:tcW w:w="786" w:type="pct"/>
            <w:tcBorders>
              <w:top w:val="nil"/>
              <w:left w:val="nil"/>
              <w:bottom w:val="nil"/>
              <w:right w:val="nil"/>
            </w:tcBorders>
            <w:shd w:val="clear" w:color="000000" w:fill="EAF1F6"/>
            <w:vAlign w:val="center"/>
            <w:hideMark/>
          </w:tcPr>
          <w:p w14:paraId="7E5010F6" w14:textId="77777777" w:rsidR="00FD6DC5" w:rsidRPr="00FD6DC5" w:rsidRDefault="00FD6DC5" w:rsidP="00FD6DC5">
            <w:pPr>
              <w:spacing w:line="240" w:lineRule="auto"/>
              <w:jc w:val="right"/>
              <w:rPr>
                <w:b/>
                <w:bCs/>
                <w:sz w:val="12"/>
                <w:szCs w:val="12"/>
              </w:rPr>
            </w:pPr>
            <w:r w:rsidRPr="00FD6DC5">
              <w:rPr>
                <w:b/>
                <w:bCs/>
                <w:sz w:val="12"/>
                <w:szCs w:val="12"/>
              </w:rPr>
              <w:t>30 796 852,33</w:t>
            </w:r>
          </w:p>
        </w:tc>
        <w:tc>
          <w:tcPr>
            <w:tcW w:w="393" w:type="pct"/>
            <w:tcBorders>
              <w:top w:val="nil"/>
              <w:left w:val="nil"/>
              <w:bottom w:val="nil"/>
              <w:right w:val="nil"/>
            </w:tcBorders>
            <w:shd w:val="clear" w:color="000000" w:fill="EAF1F6"/>
            <w:vAlign w:val="center"/>
            <w:hideMark/>
          </w:tcPr>
          <w:p w14:paraId="60A7A76C" w14:textId="77777777" w:rsidR="00FD6DC5" w:rsidRPr="00FD6DC5" w:rsidRDefault="00FD6DC5" w:rsidP="00FD6DC5">
            <w:pPr>
              <w:spacing w:line="240" w:lineRule="auto"/>
              <w:jc w:val="right"/>
              <w:rPr>
                <w:b/>
                <w:bCs/>
                <w:sz w:val="12"/>
                <w:szCs w:val="12"/>
              </w:rPr>
            </w:pPr>
            <w:r w:rsidRPr="00FD6DC5">
              <w:rPr>
                <w:b/>
                <w:bCs/>
                <w:sz w:val="12"/>
                <w:szCs w:val="12"/>
              </w:rPr>
              <w:t>95,9%</w:t>
            </w:r>
          </w:p>
        </w:tc>
      </w:tr>
      <w:tr w:rsidR="00FD6DC5" w:rsidRPr="00FD6DC5" w14:paraId="23780411" w14:textId="77777777" w:rsidTr="00FD6DC5">
        <w:trPr>
          <w:trHeight w:val="85"/>
        </w:trPr>
        <w:tc>
          <w:tcPr>
            <w:tcW w:w="2664" w:type="pct"/>
            <w:tcBorders>
              <w:top w:val="nil"/>
              <w:left w:val="nil"/>
              <w:bottom w:val="nil"/>
              <w:right w:val="nil"/>
            </w:tcBorders>
            <w:shd w:val="clear" w:color="auto" w:fill="auto"/>
            <w:vAlign w:val="center"/>
            <w:hideMark/>
          </w:tcPr>
          <w:p w14:paraId="0C039359"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003868B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1614D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2A463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D4601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8DF7631" w14:textId="77777777" w:rsidTr="00FD6DC5">
        <w:trPr>
          <w:trHeight w:val="85"/>
        </w:trPr>
        <w:tc>
          <w:tcPr>
            <w:tcW w:w="2664" w:type="pct"/>
            <w:tcBorders>
              <w:top w:val="nil"/>
              <w:left w:val="nil"/>
              <w:bottom w:val="nil"/>
              <w:right w:val="nil"/>
            </w:tcBorders>
            <w:shd w:val="clear" w:color="auto" w:fill="auto"/>
            <w:vAlign w:val="center"/>
            <w:hideMark/>
          </w:tcPr>
          <w:p w14:paraId="4E40B73F"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utrzymanie budynków mieszkalnych łącznie z ich otoczeniem</w:t>
            </w:r>
          </w:p>
        </w:tc>
        <w:tc>
          <w:tcPr>
            <w:tcW w:w="538" w:type="pct"/>
            <w:tcBorders>
              <w:top w:val="nil"/>
              <w:left w:val="nil"/>
              <w:bottom w:val="nil"/>
              <w:right w:val="nil"/>
            </w:tcBorders>
            <w:shd w:val="clear" w:color="auto" w:fill="auto"/>
            <w:vAlign w:val="center"/>
            <w:hideMark/>
          </w:tcPr>
          <w:p w14:paraId="23C2D922"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510C0C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BF3F9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F78CC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B09EBD" w14:textId="77777777" w:rsidTr="00FD6DC5">
        <w:trPr>
          <w:trHeight w:val="85"/>
        </w:trPr>
        <w:tc>
          <w:tcPr>
            <w:tcW w:w="2664" w:type="pct"/>
            <w:tcBorders>
              <w:top w:val="nil"/>
              <w:left w:val="nil"/>
              <w:bottom w:val="nil"/>
              <w:right w:val="nil"/>
            </w:tcBorders>
            <w:shd w:val="clear" w:color="auto" w:fill="auto"/>
            <w:vAlign w:val="center"/>
            <w:hideMark/>
          </w:tcPr>
          <w:p w14:paraId="5FC62AD6"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066494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170EF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A5636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E3729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8EBD25" w14:textId="77777777" w:rsidTr="00FD6DC5">
        <w:trPr>
          <w:trHeight w:val="85"/>
        </w:trPr>
        <w:tc>
          <w:tcPr>
            <w:tcW w:w="2664" w:type="pct"/>
            <w:tcBorders>
              <w:top w:val="nil"/>
              <w:left w:val="nil"/>
              <w:bottom w:val="nil"/>
              <w:right w:val="nil"/>
            </w:tcBorders>
            <w:shd w:val="clear" w:color="auto" w:fill="auto"/>
            <w:vAlign w:val="center"/>
            <w:hideMark/>
          </w:tcPr>
          <w:p w14:paraId="37C6B138" w14:textId="77777777" w:rsidR="00FD6DC5" w:rsidRPr="00FD6DC5" w:rsidRDefault="00FD6DC5" w:rsidP="00FD6DC5">
            <w:pPr>
              <w:spacing w:line="240" w:lineRule="auto"/>
              <w:rPr>
                <w:color w:val="000000"/>
                <w:sz w:val="12"/>
                <w:szCs w:val="12"/>
              </w:rPr>
            </w:pPr>
            <w:r w:rsidRPr="00FD6DC5">
              <w:rPr>
                <w:color w:val="000000"/>
                <w:sz w:val="12"/>
                <w:szCs w:val="12"/>
              </w:rPr>
              <w:t>Łączna liczba mieszkań administrowanych przez dzielnicę:</w:t>
            </w:r>
          </w:p>
        </w:tc>
        <w:tc>
          <w:tcPr>
            <w:tcW w:w="538" w:type="pct"/>
            <w:tcBorders>
              <w:top w:val="nil"/>
              <w:left w:val="nil"/>
              <w:bottom w:val="nil"/>
              <w:right w:val="nil"/>
            </w:tcBorders>
            <w:shd w:val="clear" w:color="auto" w:fill="auto"/>
            <w:vAlign w:val="center"/>
            <w:hideMark/>
          </w:tcPr>
          <w:p w14:paraId="5C899526" w14:textId="77777777" w:rsidR="00FD6DC5" w:rsidRPr="00FD6DC5" w:rsidRDefault="00FD6DC5" w:rsidP="00FD6DC5">
            <w:pPr>
              <w:spacing w:line="240" w:lineRule="auto"/>
              <w:jc w:val="right"/>
              <w:rPr>
                <w:color w:val="000000"/>
                <w:sz w:val="12"/>
                <w:szCs w:val="12"/>
              </w:rPr>
            </w:pPr>
            <w:r w:rsidRPr="00FD6DC5">
              <w:rPr>
                <w:color w:val="000000"/>
                <w:sz w:val="12"/>
                <w:szCs w:val="12"/>
              </w:rPr>
              <w:t>10 117</w:t>
            </w:r>
          </w:p>
        </w:tc>
        <w:tc>
          <w:tcPr>
            <w:tcW w:w="618" w:type="pct"/>
            <w:tcBorders>
              <w:top w:val="nil"/>
              <w:left w:val="nil"/>
              <w:bottom w:val="nil"/>
              <w:right w:val="nil"/>
            </w:tcBorders>
            <w:shd w:val="clear" w:color="auto" w:fill="auto"/>
            <w:noWrap/>
            <w:vAlign w:val="center"/>
            <w:hideMark/>
          </w:tcPr>
          <w:p w14:paraId="252BAA8C"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73A8B3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FC567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AC04764" w14:textId="77777777" w:rsidTr="00FD6DC5">
        <w:trPr>
          <w:trHeight w:val="85"/>
        </w:trPr>
        <w:tc>
          <w:tcPr>
            <w:tcW w:w="2664" w:type="pct"/>
            <w:tcBorders>
              <w:top w:val="nil"/>
              <w:left w:val="nil"/>
              <w:bottom w:val="nil"/>
              <w:right w:val="nil"/>
            </w:tcBorders>
            <w:shd w:val="clear" w:color="auto" w:fill="auto"/>
            <w:vAlign w:val="center"/>
            <w:hideMark/>
          </w:tcPr>
          <w:p w14:paraId="30FB1613" w14:textId="77777777" w:rsidR="00FD6DC5" w:rsidRPr="00FD6DC5" w:rsidRDefault="00FD6DC5" w:rsidP="00FD6DC5">
            <w:pPr>
              <w:spacing w:line="240" w:lineRule="auto"/>
              <w:rPr>
                <w:i/>
                <w:iCs/>
                <w:color w:val="000000"/>
                <w:sz w:val="12"/>
                <w:szCs w:val="12"/>
              </w:rPr>
            </w:pPr>
            <w:r w:rsidRPr="00FD6DC5">
              <w:rPr>
                <w:i/>
                <w:iCs/>
                <w:color w:val="000000"/>
                <w:sz w:val="12"/>
                <w:szCs w:val="12"/>
              </w:rPr>
              <w:t>- liczba mieszkań w budynkach będących w 100% własnością m.st. Warszawy</w:t>
            </w:r>
          </w:p>
        </w:tc>
        <w:tc>
          <w:tcPr>
            <w:tcW w:w="538" w:type="pct"/>
            <w:tcBorders>
              <w:top w:val="nil"/>
              <w:left w:val="nil"/>
              <w:bottom w:val="nil"/>
              <w:right w:val="nil"/>
            </w:tcBorders>
            <w:shd w:val="clear" w:color="auto" w:fill="auto"/>
            <w:vAlign w:val="center"/>
            <w:hideMark/>
          </w:tcPr>
          <w:p w14:paraId="2B8AA461"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4 511</w:t>
            </w:r>
          </w:p>
        </w:tc>
        <w:tc>
          <w:tcPr>
            <w:tcW w:w="618" w:type="pct"/>
            <w:tcBorders>
              <w:top w:val="nil"/>
              <w:left w:val="nil"/>
              <w:bottom w:val="nil"/>
              <w:right w:val="nil"/>
            </w:tcBorders>
            <w:shd w:val="clear" w:color="auto" w:fill="auto"/>
            <w:noWrap/>
            <w:vAlign w:val="center"/>
            <w:hideMark/>
          </w:tcPr>
          <w:p w14:paraId="00D0F00A"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6A95581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E616DD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B6FB6A9" w14:textId="77777777" w:rsidTr="00FD6DC5">
        <w:trPr>
          <w:trHeight w:val="85"/>
        </w:trPr>
        <w:tc>
          <w:tcPr>
            <w:tcW w:w="2664" w:type="pct"/>
            <w:tcBorders>
              <w:top w:val="nil"/>
              <w:left w:val="nil"/>
              <w:bottom w:val="nil"/>
              <w:right w:val="nil"/>
            </w:tcBorders>
            <w:shd w:val="clear" w:color="auto" w:fill="auto"/>
            <w:vAlign w:val="center"/>
            <w:hideMark/>
          </w:tcPr>
          <w:p w14:paraId="3D7FC9A1" w14:textId="77777777" w:rsidR="00FD6DC5" w:rsidRPr="00FD6DC5" w:rsidRDefault="00FD6DC5" w:rsidP="00FD6DC5">
            <w:pPr>
              <w:spacing w:line="240" w:lineRule="auto"/>
              <w:rPr>
                <w:i/>
                <w:iCs/>
                <w:color w:val="000000"/>
                <w:sz w:val="12"/>
                <w:szCs w:val="12"/>
              </w:rPr>
            </w:pPr>
            <w:r w:rsidRPr="00FD6DC5">
              <w:rPr>
                <w:i/>
                <w:iCs/>
                <w:color w:val="000000"/>
                <w:sz w:val="12"/>
                <w:szCs w:val="12"/>
              </w:rPr>
              <w:t>- liczba mieszkań, które nie mają uregulowanego statusu prawnego lub z innych przyczyn ich finansowanie odbywa się w ramach zadania</w:t>
            </w:r>
          </w:p>
        </w:tc>
        <w:tc>
          <w:tcPr>
            <w:tcW w:w="538" w:type="pct"/>
            <w:tcBorders>
              <w:top w:val="nil"/>
              <w:left w:val="nil"/>
              <w:bottom w:val="nil"/>
              <w:right w:val="nil"/>
            </w:tcBorders>
            <w:shd w:val="clear" w:color="auto" w:fill="auto"/>
            <w:vAlign w:val="center"/>
            <w:hideMark/>
          </w:tcPr>
          <w:p w14:paraId="6A66FA88"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25</w:t>
            </w:r>
          </w:p>
        </w:tc>
        <w:tc>
          <w:tcPr>
            <w:tcW w:w="618" w:type="pct"/>
            <w:tcBorders>
              <w:top w:val="nil"/>
              <w:left w:val="nil"/>
              <w:bottom w:val="nil"/>
              <w:right w:val="nil"/>
            </w:tcBorders>
            <w:shd w:val="clear" w:color="auto" w:fill="auto"/>
            <w:noWrap/>
            <w:vAlign w:val="center"/>
            <w:hideMark/>
          </w:tcPr>
          <w:p w14:paraId="0BA61378"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7D4590D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D1CB4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6AEC2CD" w14:textId="77777777" w:rsidTr="00FD6DC5">
        <w:trPr>
          <w:trHeight w:val="85"/>
        </w:trPr>
        <w:tc>
          <w:tcPr>
            <w:tcW w:w="2664" w:type="pct"/>
            <w:tcBorders>
              <w:top w:val="nil"/>
              <w:left w:val="nil"/>
              <w:bottom w:val="nil"/>
              <w:right w:val="nil"/>
            </w:tcBorders>
            <w:shd w:val="clear" w:color="auto" w:fill="auto"/>
            <w:vAlign w:val="center"/>
            <w:hideMark/>
          </w:tcPr>
          <w:p w14:paraId="47BF4BD5" w14:textId="77777777" w:rsidR="00FD6DC5" w:rsidRPr="00FD6DC5" w:rsidRDefault="00FD6DC5" w:rsidP="00FD6DC5">
            <w:pPr>
              <w:spacing w:line="240" w:lineRule="auto"/>
              <w:rPr>
                <w:i/>
                <w:iCs/>
                <w:color w:val="000000"/>
                <w:sz w:val="12"/>
                <w:szCs w:val="12"/>
              </w:rPr>
            </w:pPr>
            <w:r w:rsidRPr="00FD6DC5">
              <w:rPr>
                <w:i/>
                <w:iCs/>
                <w:color w:val="000000"/>
                <w:sz w:val="12"/>
                <w:szCs w:val="12"/>
              </w:rPr>
              <w:t xml:space="preserve">- liczba mieszkań we wspólnotach mieszkaniowych </w:t>
            </w:r>
          </w:p>
        </w:tc>
        <w:tc>
          <w:tcPr>
            <w:tcW w:w="538" w:type="pct"/>
            <w:tcBorders>
              <w:top w:val="nil"/>
              <w:left w:val="nil"/>
              <w:bottom w:val="nil"/>
              <w:right w:val="nil"/>
            </w:tcBorders>
            <w:shd w:val="clear" w:color="auto" w:fill="auto"/>
            <w:vAlign w:val="center"/>
            <w:hideMark/>
          </w:tcPr>
          <w:p w14:paraId="10CD0D70"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5 581</w:t>
            </w:r>
          </w:p>
        </w:tc>
        <w:tc>
          <w:tcPr>
            <w:tcW w:w="618" w:type="pct"/>
            <w:tcBorders>
              <w:top w:val="nil"/>
              <w:left w:val="nil"/>
              <w:bottom w:val="nil"/>
              <w:right w:val="nil"/>
            </w:tcBorders>
            <w:shd w:val="clear" w:color="auto" w:fill="auto"/>
            <w:noWrap/>
            <w:vAlign w:val="center"/>
            <w:hideMark/>
          </w:tcPr>
          <w:p w14:paraId="25893A1C"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1C87156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4C99A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AA6F1A3" w14:textId="77777777" w:rsidTr="00FD6DC5">
        <w:trPr>
          <w:trHeight w:val="85"/>
        </w:trPr>
        <w:tc>
          <w:tcPr>
            <w:tcW w:w="2664" w:type="pct"/>
            <w:tcBorders>
              <w:top w:val="nil"/>
              <w:left w:val="nil"/>
              <w:bottom w:val="nil"/>
              <w:right w:val="nil"/>
            </w:tcBorders>
            <w:shd w:val="clear" w:color="auto" w:fill="auto"/>
            <w:vAlign w:val="center"/>
            <w:hideMark/>
          </w:tcPr>
          <w:p w14:paraId="5974225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75644B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96E38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A414C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BDE2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8F2E58" w14:textId="77777777" w:rsidTr="00FD6DC5">
        <w:trPr>
          <w:trHeight w:val="85"/>
        </w:trPr>
        <w:tc>
          <w:tcPr>
            <w:tcW w:w="2664" w:type="pct"/>
            <w:tcBorders>
              <w:top w:val="nil"/>
              <w:left w:val="nil"/>
              <w:bottom w:val="nil"/>
              <w:right w:val="nil"/>
            </w:tcBorders>
            <w:shd w:val="clear" w:color="auto" w:fill="auto"/>
            <w:vAlign w:val="center"/>
            <w:hideMark/>
          </w:tcPr>
          <w:p w14:paraId="3190C957" w14:textId="77777777" w:rsidR="00FD6DC5" w:rsidRPr="00FD6DC5" w:rsidRDefault="00FD6DC5" w:rsidP="00FD6DC5">
            <w:pPr>
              <w:spacing w:line="240" w:lineRule="auto"/>
              <w:rPr>
                <w:color w:val="000000"/>
                <w:sz w:val="12"/>
                <w:szCs w:val="12"/>
              </w:rPr>
            </w:pPr>
            <w:r w:rsidRPr="00FD6DC5">
              <w:rPr>
                <w:color w:val="000000"/>
                <w:sz w:val="12"/>
                <w:szCs w:val="12"/>
              </w:rPr>
              <w:t>Łączna powierzchnia eksploatacyjna towarzysząca mieszkalnym budynkom komunalnym (podwórka, place zabaw) i powierzchnia zieleni (m²)</w:t>
            </w:r>
          </w:p>
        </w:tc>
        <w:tc>
          <w:tcPr>
            <w:tcW w:w="538" w:type="pct"/>
            <w:tcBorders>
              <w:top w:val="nil"/>
              <w:left w:val="nil"/>
              <w:bottom w:val="nil"/>
              <w:right w:val="nil"/>
            </w:tcBorders>
            <w:shd w:val="clear" w:color="auto" w:fill="auto"/>
            <w:vAlign w:val="center"/>
            <w:hideMark/>
          </w:tcPr>
          <w:p w14:paraId="1A88E141" w14:textId="77777777" w:rsidR="00FD6DC5" w:rsidRPr="00FD6DC5" w:rsidRDefault="00FD6DC5" w:rsidP="00FD6DC5">
            <w:pPr>
              <w:spacing w:line="240" w:lineRule="auto"/>
              <w:jc w:val="right"/>
              <w:rPr>
                <w:color w:val="000000"/>
                <w:sz w:val="12"/>
                <w:szCs w:val="12"/>
              </w:rPr>
            </w:pPr>
            <w:r w:rsidRPr="00FD6DC5">
              <w:rPr>
                <w:color w:val="000000"/>
                <w:sz w:val="12"/>
                <w:szCs w:val="12"/>
              </w:rPr>
              <w:t>643 065</w:t>
            </w:r>
          </w:p>
        </w:tc>
        <w:tc>
          <w:tcPr>
            <w:tcW w:w="618" w:type="pct"/>
            <w:tcBorders>
              <w:top w:val="nil"/>
              <w:left w:val="nil"/>
              <w:bottom w:val="nil"/>
              <w:right w:val="nil"/>
            </w:tcBorders>
            <w:shd w:val="clear" w:color="auto" w:fill="auto"/>
            <w:noWrap/>
            <w:vAlign w:val="center"/>
            <w:hideMark/>
          </w:tcPr>
          <w:p w14:paraId="10363B81"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B9582E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CAC25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306272D" w14:textId="77777777" w:rsidTr="00FD6DC5">
        <w:trPr>
          <w:trHeight w:val="85"/>
        </w:trPr>
        <w:tc>
          <w:tcPr>
            <w:tcW w:w="2664" w:type="pct"/>
            <w:tcBorders>
              <w:top w:val="nil"/>
              <w:left w:val="nil"/>
              <w:bottom w:val="nil"/>
              <w:right w:val="nil"/>
            </w:tcBorders>
            <w:shd w:val="clear" w:color="auto" w:fill="auto"/>
            <w:vAlign w:val="center"/>
            <w:hideMark/>
          </w:tcPr>
          <w:p w14:paraId="41F1C78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380638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780C7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81F40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37BE4D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FFB63D6" w14:textId="77777777" w:rsidTr="00FD6DC5">
        <w:trPr>
          <w:trHeight w:val="85"/>
        </w:trPr>
        <w:tc>
          <w:tcPr>
            <w:tcW w:w="2664" w:type="pct"/>
            <w:tcBorders>
              <w:top w:val="nil"/>
              <w:left w:val="nil"/>
              <w:bottom w:val="nil"/>
              <w:right w:val="nil"/>
            </w:tcBorders>
            <w:shd w:val="clear" w:color="auto" w:fill="auto"/>
            <w:vAlign w:val="center"/>
            <w:hideMark/>
          </w:tcPr>
          <w:p w14:paraId="7E19CFD9"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70007</w:t>
            </w:r>
          </w:p>
        </w:tc>
        <w:tc>
          <w:tcPr>
            <w:tcW w:w="538" w:type="pct"/>
            <w:tcBorders>
              <w:top w:val="nil"/>
              <w:left w:val="nil"/>
              <w:bottom w:val="nil"/>
              <w:right w:val="nil"/>
            </w:tcBorders>
            <w:shd w:val="clear" w:color="auto" w:fill="auto"/>
            <w:vAlign w:val="center"/>
            <w:hideMark/>
          </w:tcPr>
          <w:p w14:paraId="3F47A441"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A75252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1F5DA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59902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FE5475" w14:textId="77777777" w:rsidTr="00FD6DC5">
        <w:trPr>
          <w:trHeight w:val="85"/>
        </w:trPr>
        <w:tc>
          <w:tcPr>
            <w:tcW w:w="2664" w:type="pct"/>
            <w:tcBorders>
              <w:top w:val="nil"/>
              <w:left w:val="nil"/>
              <w:bottom w:val="nil"/>
              <w:right w:val="nil"/>
            </w:tcBorders>
            <w:shd w:val="clear" w:color="auto" w:fill="auto"/>
            <w:vAlign w:val="center"/>
            <w:hideMark/>
          </w:tcPr>
          <w:p w14:paraId="5A31C96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3086B4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07799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D0CC6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3D915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384A7A5" w14:textId="77777777" w:rsidTr="00FD6DC5">
        <w:trPr>
          <w:trHeight w:val="85"/>
        </w:trPr>
        <w:tc>
          <w:tcPr>
            <w:tcW w:w="2664" w:type="pct"/>
            <w:tcBorders>
              <w:top w:val="nil"/>
              <w:left w:val="nil"/>
              <w:bottom w:val="nil"/>
              <w:right w:val="nil"/>
            </w:tcBorders>
            <w:shd w:val="clear" w:color="auto" w:fill="auto"/>
            <w:vAlign w:val="center"/>
            <w:hideMark/>
          </w:tcPr>
          <w:p w14:paraId="6AFAE4C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3627325B"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18C3B057" w14:textId="77777777" w:rsidR="00FD6DC5" w:rsidRPr="00FD6DC5" w:rsidRDefault="00FD6DC5" w:rsidP="00FD6DC5">
            <w:pPr>
              <w:spacing w:line="240" w:lineRule="auto"/>
              <w:jc w:val="right"/>
              <w:rPr>
                <w:i/>
                <w:iCs/>
                <w:sz w:val="12"/>
                <w:szCs w:val="12"/>
              </w:rPr>
            </w:pPr>
            <w:r w:rsidRPr="00FD6DC5">
              <w:rPr>
                <w:i/>
                <w:iCs/>
                <w:sz w:val="12"/>
                <w:szCs w:val="12"/>
              </w:rPr>
              <w:t>31 601 700</w:t>
            </w:r>
          </w:p>
        </w:tc>
        <w:tc>
          <w:tcPr>
            <w:tcW w:w="786" w:type="pct"/>
            <w:tcBorders>
              <w:top w:val="nil"/>
              <w:left w:val="nil"/>
              <w:bottom w:val="nil"/>
              <w:right w:val="nil"/>
            </w:tcBorders>
            <w:shd w:val="clear" w:color="auto" w:fill="auto"/>
            <w:vAlign w:val="center"/>
            <w:hideMark/>
          </w:tcPr>
          <w:p w14:paraId="2650C6EF" w14:textId="77777777" w:rsidR="00FD6DC5" w:rsidRPr="00FD6DC5" w:rsidRDefault="00FD6DC5" w:rsidP="00FD6DC5">
            <w:pPr>
              <w:spacing w:line="240" w:lineRule="auto"/>
              <w:jc w:val="right"/>
              <w:rPr>
                <w:i/>
                <w:iCs/>
                <w:sz w:val="12"/>
                <w:szCs w:val="12"/>
              </w:rPr>
            </w:pPr>
            <w:r w:rsidRPr="00FD6DC5">
              <w:rPr>
                <w:i/>
                <w:iCs/>
                <w:sz w:val="12"/>
                <w:szCs w:val="12"/>
              </w:rPr>
              <w:t>30 312 637,33</w:t>
            </w:r>
          </w:p>
        </w:tc>
        <w:tc>
          <w:tcPr>
            <w:tcW w:w="393" w:type="pct"/>
            <w:tcBorders>
              <w:top w:val="nil"/>
              <w:left w:val="nil"/>
              <w:bottom w:val="nil"/>
              <w:right w:val="nil"/>
            </w:tcBorders>
            <w:shd w:val="clear" w:color="auto" w:fill="auto"/>
            <w:vAlign w:val="center"/>
            <w:hideMark/>
          </w:tcPr>
          <w:p w14:paraId="03EC83B0" w14:textId="77777777" w:rsidR="00FD6DC5" w:rsidRPr="00FD6DC5" w:rsidRDefault="00FD6DC5" w:rsidP="00FD6DC5">
            <w:pPr>
              <w:spacing w:line="240" w:lineRule="auto"/>
              <w:jc w:val="right"/>
              <w:rPr>
                <w:i/>
                <w:iCs/>
                <w:sz w:val="12"/>
                <w:szCs w:val="12"/>
              </w:rPr>
            </w:pPr>
            <w:r w:rsidRPr="00FD6DC5">
              <w:rPr>
                <w:i/>
                <w:iCs/>
                <w:sz w:val="12"/>
                <w:szCs w:val="12"/>
              </w:rPr>
              <w:t>95,9%</w:t>
            </w:r>
          </w:p>
        </w:tc>
      </w:tr>
      <w:tr w:rsidR="00FD6DC5" w:rsidRPr="00FD6DC5" w14:paraId="139670ED" w14:textId="77777777" w:rsidTr="00FD6DC5">
        <w:trPr>
          <w:trHeight w:val="85"/>
        </w:trPr>
        <w:tc>
          <w:tcPr>
            <w:tcW w:w="2664" w:type="pct"/>
            <w:tcBorders>
              <w:top w:val="nil"/>
              <w:left w:val="nil"/>
              <w:bottom w:val="nil"/>
              <w:right w:val="nil"/>
            </w:tcBorders>
            <w:shd w:val="clear" w:color="auto" w:fill="auto"/>
            <w:vAlign w:val="center"/>
            <w:hideMark/>
          </w:tcPr>
          <w:p w14:paraId="33201AF7"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1B74E2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3DC82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34F4A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9AC57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C27919F" w14:textId="77777777" w:rsidTr="00FD6DC5">
        <w:trPr>
          <w:trHeight w:val="85"/>
        </w:trPr>
        <w:tc>
          <w:tcPr>
            <w:tcW w:w="2664" w:type="pct"/>
            <w:tcBorders>
              <w:top w:val="nil"/>
              <w:left w:val="nil"/>
              <w:bottom w:val="nil"/>
              <w:right w:val="nil"/>
            </w:tcBorders>
            <w:shd w:val="clear" w:color="auto" w:fill="auto"/>
            <w:vAlign w:val="center"/>
            <w:hideMark/>
          </w:tcPr>
          <w:p w14:paraId="0D76EFF8"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26E0B59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5A33A0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F6B02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D1BC0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D869822" w14:textId="77777777" w:rsidTr="00FD6DC5">
        <w:trPr>
          <w:trHeight w:val="85"/>
        </w:trPr>
        <w:tc>
          <w:tcPr>
            <w:tcW w:w="2664" w:type="pct"/>
            <w:tcBorders>
              <w:top w:val="nil"/>
              <w:left w:val="nil"/>
              <w:bottom w:val="nil"/>
              <w:right w:val="nil"/>
            </w:tcBorders>
            <w:shd w:val="clear" w:color="auto" w:fill="auto"/>
            <w:vAlign w:val="center"/>
            <w:hideMark/>
          </w:tcPr>
          <w:p w14:paraId="650A26E6" w14:textId="77777777" w:rsidR="00FD6DC5" w:rsidRPr="00FD6DC5" w:rsidRDefault="00FD6DC5" w:rsidP="00FD6DC5">
            <w:pPr>
              <w:spacing w:line="240" w:lineRule="auto"/>
              <w:rPr>
                <w:sz w:val="12"/>
                <w:szCs w:val="12"/>
              </w:rPr>
            </w:pPr>
            <w:r w:rsidRPr="00FD6DC5">
              <w:rPr>
                <w:sz w:val="12"/>
                <w:szCs w:val="12"/>
              </w:rPr>
              <w:t>zakup usług pozostałych</w:t>
            </w:r>
          </w:p>
        </w:tc>
        <w:tc>
          <w:tcPr>
            <w:tcW w:w="538" w:type="pct"/>
            <w:tcBorders>
              <w:top w:val="nil"/>
              <w:left w:val="nil"/>
              <w:bottom w:val="nil"/>
              <w:right w:val="nil"/>
            </w:tcBorders>
            <w:shd w:val="clear" w:color="auto" w:fill="auto"/>
            <w:vAlign w:val="center"/>
            <w:hideMark/>
          </w:tcPr>
          <w:p w14:paraId="518330D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0F5F93B" w14:textId="77777777" w:rsidR="00FD6DC5" w:rsidRPr="00FD6DC5" w:rsidRDefault="00FD6DC5" w:rsidP="00FD6DC5">
            <w:pPr>
              <w:spacing w:line="240" w:lineRule="auto"/>
              <w:jc w:val="right"/>
              <w:rPr>
                <w:sz w:val="12"/>
                <w:szCs w:val="12"/>
              </w:rPr>
            </w:pPr>
            <w:r w:rsidRPr="00FD6DC5">
              <w:rPr>
                <w:sz w:val="12"/>
                <w:szCs w:val="12"/>
              </w:rPr>
              <w:t>11 177 376</w:t>
            </w:r>
          </w:p>
        </w:tc>
        <w:tc>
          <w:tcPr>
            <w:tcW w:w="786" w:type="pct"/>
            <w:tcBorders>
              <w:top w:val="nil"/>
              <w:left w:val="nil"/>
              <w:bottom w:val="nil"/>
              <w:right w:val="nil"/>
            </w:tcBorders>
            <w:shd w:val="clear" w:color="auto" w:fill="auto"/>
            <w:noWrap/>
            <w:vAlign w:val="center"/>
            <w:hideMark/>
          </w:tcPr>
          <w:p w14:paraId="676724B2" w14:textId="77777777" w:rsidR="00FD6DC5" w:rsidRPr="00FD6DC5" w:rsidRDefault="00FD6DC5" w:rsidP="00FD6DC5">
            <w:pPr>
              <w:spacing w:line="240" w:lineRule="auto"/>
              <w:jc w:val="right"/>
              <w:rPr>
                <w:sz w:val="12"/>
                <w:szCs w:val="12"/>
              </w:rPr>
            </w:pPr>
            <w:r w:rsidRPr="00FD6DC5">
              <w:rPr>
                <w:sz w:val="12"/>
                <w:szCs w:val="12"/>
              </w:rPr>
              <w:t>10 965 085,73</w:t>
            </w:r>
          </w:p>
        </w:tc>
        <w:tc>
          <w:tcPr>
            <w:tcW w:w="393" w:type="pct"/>
            <w:tcBorders>
              <w:top w:val="nil"/>
              <w:left w:val="nil"/>
              <w:bottom w:val="nil"/>
              <w:right w:val="nil"/>
            </w:tcBorders>
            <w:shd w:val="clear" w:color="auto" w:fill="auto"/>
            <w:noWrap/>
            <w:vAlign w:val="center"/>
            <w:hideMark/>
          </w:tcPr>
          <w:p w14:paraId="7AF7BFD0" w14:textId="77777777" w:rsidR="00FD6DC5" w:rsidRPr="00FD6DC5" w:rsidRDefault="00FD6DC5" w:rsidP="00FD6DC5">
            <w:pPr>
              <w:spacing w:line="240" w:lineRule="auto"/>
              <w:jc w:val="right"/>
              <w:rPr>
                <w:sz w:val="12"/>
                <w:szCs w:val="12"/>
              </w:rPr>
            </w:pPr>
            <w:r w:rsidRPr="00FD6DC5">
              <w:rPr>
                <w:sz w:val="12"/>
                <w:szCs w:val="12"/>
              </w:rPr>
              <w:t>98,1%</w:t>
            </w:r>
          </w:p>
        </w:tc>
      </w:tr>
      <w:tr w:rsidR="00FD6DC5" w:rsidRPr="00FD6DC5" w14:paraId="3BCB16FD" w14:textId="77777777" w:rsidTr="00FD6DC5">
        <w:trPr>
          <w:trHeight w:val="85"/>
        </w:trPr>
        <w:tc>
          <w:tcPr>
            <w:tcW w:w="2664" w:type="pct"/>
            <w:tcBorders>
              <w:top w:val="nil"/>
              <w:left w:val="nil"/>
              <w:bottom w:val="nil"/>
              <w:right w:val="nil"/>
            </w:tcBorders>
            <w:shd w:val="clear" w:color="auto" w:fill="auto"/>
            <w:vAlign w:val="center"/>
            <w:hideMark/>
          </w:tcPr>
          <w:p w14:paraId="7F8716B5" w14:textId="77777777" w:rsidR="00FD6DC5" w:rsidRPr="00FD6DC5" w:rsidRDefault="00FD6DC5" w:rsidP="00FD6DC5">
            <w:pPr>
              <w:spacing w:line="240" w:lineRule="auto"/>
              <w:rPr>
                <w:i/>
                <w:iCs/>
                <w:sz w:val="12"/>
                <w:szCs w:val="12"/>
              </w:rPr>
            </w:pPr>
            <w:r w:rsidRPr="00FD6DC5">
              <w:rPr>
                <w:i/>
                <w:iCs/>
                <w:sz w:val="12"/>
                <w:szCs w:val="12"/>
              </w:rPr>
              <w:t>- pielęgnacja terenów zielonych</w:t>
            </w:r>
          </w:p>
        </w:tc>
        <w:tc>
          <w:tcPr>
            <w:tcW w:w="538" w:type="pct"/>
            <w:tcBorders>
              <w:top w:val="nil"/>
              <w:left w:val="nil"/>
              <w:bottom w:val="nil"/>
              <w:right w:val="nil"/>
            </w:tcBorders>
            <w:shd w:val="clear" w:color="auto" w:fill="auto"/>
            <w:vAlign w:val="center"/>
            <w:hideMark/>
          </w:tcPr>
          <w:p w14:paraId="7C7F0D1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1264EED" w14:textId="77777777" w:rsidR="00FD6DC5" w:rsidRPr="00FD6DC5" w:rsidRDefault="00FD6DC5" w:rsidP="00FD6DC5">
            <w:pPr>
              <w:spacing w:line="240" w:lineRule="auto"/>
              <w:jc w:val="right"/>
              <w:rPr>
                <w:i/>
                <w:iCs/>
                <w:sz w:val="12"/>
                <w:szCs w:val="12"/>
              </w:rPr>
            </w:pPr>
            <w:r w:rsidRPr="00FD6DC5">
              <w:rPr>
                <w:i/>
                <w:iCs/>
                <w:sz w:val="12"/>
                <w:szCs w:val="12"/>
              </w:rPr>
              <w:t>3 258 497</w:t>
            </w:r>
          </w:p>
        </w:tc>
        <w:tc>
          <w:tcPr>
            <w:tcW w:w="786" w:type="pct"/>
            <w:tcBorders>
              <w:top w:val="nil"/>
              <w:left w:val="nil"/>
              <w:bottom w:val="nil"/>
              <w:right w:val="nil"/>
            </w:tcBorders>
            <w:shd w:val="clear" w:color="auto" w:fill="auto"/>
            <w:noWrap/>
            <w:vAlign w:val="center"/>
            <w:hideMark/>
          </w:tcPr>
          <w:p w14:paraId="25AEA1A8" w14:textId="77777777" w:rsidR="00FD6DC5" w:rsidRPr="00FD6DC5" w:rsidRDefault="00FD6DC5" w:rsidP="00FD6DC5">
            <w:pPr>
              <w:spacing w:line="240" w:lineRule="auto"/>
              <w:jc w:val="right"/>
              <w:rPr>
                <w:i/>
                <w:iCs/>
                <w:sz w:val="12"/>
                <w:szCs w:val="12"/>
              </w:rPr>
            </w:pPr>
            <w:r w:rsidRPr="00FD6DC5">
              <w:rPr>
                <w:i/>
                <w:iCs/>
                <w:sz w:val="12"/>
                <w:szCs w:val="12"/>
              </w:rPr>
              <w:t>3 241 786,62</w:t>
            </w:r>
          </w:p>
        </w:tc>
        <w:tc>
          <w:tcPr>
            <w:tcW w:w="393" w:type="pct"/>
            <w:tcBorders>
              <w:top w:val="nil"/>
              <w:left w:val="nil"/>
              <w:bottom w:val="nil"/>
              <w:right w:val="nil"/>
            </w:tcBorders>
            <w:shd w:val="clear" w:color="auto" w:fill="auto"/>
            <w:noWrap/>
            <w:vAlign w:val="center"/>
            <w:hideMark/>
          </w:tcPr>
          <w:p w14:paraId="377C6F6A" w14:textId="77777777" w:rsidR="00FD6DC5" w:rsidRPr="00FD6DC5" w:rsidRDefault="00FD6DC5" w:rsidP="00FD6DC5">
            <w:pPr>
              <w:spacing w:line="240" w:lineRule="auto"/>
              <w:jc w:val="right"/>
              <w:rPr>
                <w:i/>
                <w:iCs/>
                <w:sz w:val="12"/>
                <w:szCs w:val="12"/>
              </w:rPr>
            </w:pPr>
            <w:r w:rsidRPr="00FD6DC5">
              <w:rPr>
                <w:i/>
                <w:iCs/>
                <w:sz w:val="12"/>
                <w:szCs w:val="12"/>
              </w:rPr>
              <w:t>99,5%</w:t>
            </w:r>
          </w:p>
        </w:tc>
      </w:tr>
      <w:tr w:rsidR="00FD6DC5" w:rsidRPr="00FD6DC5" w14:paraId="71EDB7E4" w14:textId="77777777" w:rsidTr="00FD6DC5">
        <w:trPr>
          <w:trHeight w:val="85"/>
        </w:trPr>
        <w:tc>
          <w:tcPr>
            <w:tcW w:w="2664" w:type="pct"/>
            <w:tcBorders>
              <w:top w:val="nil"/>
              <w:left w:val="nil"/>
              <w:bottom w:val="nil"/>
              <w:right w:val="nil"/>
            </w:tcBorders>
            <w:shd w:val="clear" w:color="auto" w:fill="auto"/>
            <w:vAlign w:val="center"/>
            <w:hideMark/>
          </w:tcPr>
          <w:p w14:paraId="793DCDCF" w14:textId="77777777" w:rsidR="00FD6DC5" w:rsidRPr="00FD6DC5" w:rsidRDefault="00FD6DC5" w:rsidP="00FD6DC5">
            <w:pPr>
              <w:spacing w:line="240" w:lineRule="auto"/>
              <w:rPr>
                <w:i/>
                <w:iCs/>
                <w:sz w:val="12"/>
                <w:szCs w:val="12"/>
              </w:rPr>
            </w:pPr>
            <w:r w:rsidRPr="00FD6DC5">
              <w:rPr>
                <w:i/>
                <w:iCs/>
                <w:sz w:val="12"/>
                <w:szCs w:val="12"/>
              </w:rPr>
              <w:t>- sprzątanie</w:t>
            </w:r>
          </w:p>
        </w:tc>
        <w:tc>
          <w:tcPr>
            <w:tcW w:w="538" w:type="pct"/>
            <w:tcBorders>
              <w:top w:val="nil"/>
              <w:left w:val="nil"/>
              <w:bottom w:val="nil"/>
              <w:right w:val="nil"/>
            </w:tcBorders>
            <w:shd w:val="clear" w:color="auto" w:fill="auto"/>
            <w:vAlign w:val="center"/>
            <w:hideMark/>
          </w:tcPr>
          <w:p w14:paraId="530D7F99"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7E50518" w14:textId="77777777" w:rsidR="00FD6DC5" w:rsidRPr="00FD6DC5" w:rsidRDefault="00FD6DC5" w:rsidP="00FD6DC5">
            <w:pPr>
              <w:spacing w:line="240" w:lineRule="auto"/>
              <w:jc w:val="right"/>
              <w:rPr>
                <w:i/>
                <w:iCs/>
                <w:sz w:val="12"/>
                <w:szCs w:val="12"/>
              </w:rPr>
            </w:pPr>
            <w:r w:rsidRPr="00FD6DC5">
              <w:rPr>
                <w:i/>
                <w:iCs/>
                <w:sz w:val="12"/>
                <w:szCs w:val="12"/>
              </w:rPr>
              <w:t>2 493 000</w:t>
            </w:r>
          </w:p>
        </w:tc>
        <w:tc>
          <w:tcPr>
            <w:tcW w:w="786" w:type="pct"/>
            <w:tcBorders>
              <w:top w:val="nil"/>
              <w:left w:val="nil"/>
              <w:bottom w:val="nil"/>
              <w:right w:val="nil"/>
            </w:tcBorders>
            <w:shd w:val="clear" w:color="auto" w:fill="auto"/>
            <w:noWrap/>
            <w:vAlign w:val="center"/>
            <w:hideMark/>
          </w:tcPr>
          <w:p w14:paraId="380154DE" w14:textId="77777777" w:rsidR="00FD6DC5" w:rsidRPr="00FD6DC5" w:rsidRDefault="00FD6DC5" w:rsidP="00FD6DC5">
            <w:pPr>
              <w:spacing w:line="240" w:lineRule="auto"/>
              <w:jc w:val="right"/>
              <w:rPr>
                <w:i/>
                <w:iCs/>
                <w:sz w:val="12"/>
                <w:szCs w:val="12"/>
              </w:rPr>
            </w:pPr>
            <w:r w:rsidRPr="00FD6DC5">
              <w:rPr>
                <w:i/>
                <w:iCs/>
                <w:sz w:val="12"/>
                <w:szCs w:val="12"/>
              </w:rPr>
              <w:t>2 482 019,90</w:t>
            </w:r>
          </w:p>
        </w:tc>
        <w:tc>
          <w:tcPr>
            <w:tcW w:w="393" w:type="pct"/>
            <w:tcBorders>
              <w:top w:val="nil"/>
              <w:left w:val="nil"/>
              <w:bottom w:val="nil"/>
              <w:right w:val="nil"/>
            </w:tcBorders>
            <w:shd w:val="clear" w:color="auto" w:fill="auto"/>
            <w:noWrap/>
            <w:vAlign w:val="center"/>
            <w:hideMark/>
          </w:tcPr>
          <w:p w14:paraId="262198C0" w14:textId="77777777" w:rsidR="00FD6DC5" w:rsidRPr="00FD6DC5" w:rsidRDefault="00FD6DC5" w:rsidP="00FD6DC5">
            <w:pPr>
              <w:spacing w:line="240" w:lineRule="auto"/>
              <w:jc w:val="right"/>
              <w:rPr>
                <w:i/>
                <w:iCs/>
                <w:sz w:val="12"/>
                <w:szCs w:val="12"/>
              </w:rPr>
            </w:pPr>
            <w:r w:rsidRPr="00FD6DC5">
              <w:rPr>
                <w:i/>
                <w:iCs/>
                <w:sz w:val="12"/>
                <w:szCs w:val="12"/>
              </w:rPr>
              <w:t>99,6%</w:t>
            </w:r>
          </w:p>
        </w:tc>
      </w:tr>
      <w:tr w:rsidR="00FD6DC5" w:rsidRPr="00FD6DC5" w14:paraId="648EEFCE" w14:textId="77777777" w:rsidTr="00FD6DC5">
        <w:trPr>
          <w:trHeight w:val="85"/>
        </w:trPr>
        <w:tc>
          <w:tcPr>
            <w:tcW w:w="2664" w:type="pct"/>
            <w:tcBorders>
              <w:top w:val="nil"/>
              <w:left w:val="nil"/>
              <w:bottom w:val="nil"/>
              <w:right w:val="nil"/>
            </w:tcBorders>
            <w:shd w:val="clear" w:color="auto" w:fill="auto"/>
            <w:vAlign w:val="center"/>
            <w:hideMark/>
          </w:tcPr>
          <w:p w14:paraId="47B4A43B" w14:textId="77777777" w:rsidR="00FD6DC5" w:rsidRPr="00FD6DC5" w:rsidRDefault="00FD6DC5" w:rsidP="00FD6DC5">
            <w:pPr>
              <w:spacing w:line="240" w:lineRule="auto"/>
              <w:rPr>
                <w:i/>
                <w:iCs/>
                <w:sz w:val="12"/>
                <w:szCs w:val="12"/>
              </w:rPr>
            </w:pPr>
            <w:r w:rsidRPr="00FD6DC5">
              <w:rPr>
                <w:i/>
                <w:iCs/>
                <w:sz w:val="12"/>
                <w:szCs w:val="12"/>
              </w:rPr>
              <w:t>- odprowadzanie ścieków</w:t>
            </w:r>
          </w:p>
        </w:tc>
        <w:tc>
          <w:tcPr>
            <w:tcW w:w="538" w:type="pct"/>
            <w:tcBorders>
              <w:top w:val="nil"/>
              <w:left w:val="nil"/>
              <w:bottom w:val="nil"/>
              <w:right w:val="nil"/>
            </w:tcBorders>
            <w:shd w:val="clear" w:color="auto" w:fill="auto"/>
            <w:vAlign w:val="center"/>
            <w:hideMark/>
          </w:tcPr>
          <w:p w14:paraId="780D55C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29FC3A7" w14:textId="77777777" w:rsidR="00FD6DC5" w:rsidRPr="00FD6DC5" w:rsidRDefault="00FD6DC5" w:rsidP="00FD6DC5">
            <w:pPr>
              <w:spacing w:line="240" w:lineRule="auto"/>
              <w:jc w:val="right"/>
              <w:rPr>
                <w:i/>
                <w:iCs/>
                <w:sz w:val="12"/>
                <w:szCs w:val="12"/>
              </w:rPr>
            </w:pPr>
            <w:r w:rsidRPr="00FD6DC5">
              <w:rPr>
                <w:i/>
                <w:iCs/>
                <w:sz w:val="12"/>
                <w:szCs w:val="12"/>
              </w:rPr>
              <w:t>1 720 667</w:t>
            </w:r>
          </w:p>
        </w:tc>
        <w:tc>
          <w:tcPr>
            <w:tcW w:w="786" w:type="pct"/>
            <w:tcBorders>
              <w:top w:val="nil"/>
              <w:left w:val="nil"/>
              <w:bottom w:val="nil"/>
              <w:right w:val="nil"/>
            </w:tcBorders>
            <w:shd w:val="clear" w:color="auto" w:fill="auto"/>
            <w:noWrap/>
            <w:vAlign w:val="center"/>
            <w:hideMark/>
          </w:tcPr>
          <w:p w14:paraId="36219EEE" w14:textId="77777777" w:rsidR="00FD6DC5" w:rsidRPr="00FD6DC5" w:rsidRDefault="00FD6DC5" w:rsidP="00FD6DC5">
            <w:pPr>
              <w:spacing w:line="240" w:lineRule="auto"/>
              <w:jc w:val="right"/>
              <w:rPr>
                <w:i/>
                <w:iCs/>
                <w:sz w:val="12"/>
                <w:szCs w:val="12"/>
              </w:rPr>
            </w:pPr>
            <w:r w:rsidRPr="00FD6DC5">
              <w:rPr>
                <w:i/>
                <w:iCs/>
                <w:sz w:val="12"/>
                <w:szCs w:val="12"/>
              </w:rPr>
              <w:t>1 692 054,08</w:t>
            </w:r>
          </w:p>
        </w:tc>
        <w:tc>
          <w:tcPr>
            <w:tcW w:w="393" w:type="pct"/>
            <w:tcBorders>
              <w:top w:val="nil"/>
              <w:left w:val="nil"/>
              <w:bottom w:val="nil"/>
              <w:right w:val="nil"/>
            </w:tcBorders>
            <w:shd w:val="clear" w:color="auto" w:fill="auto"/>
            <w:noWrap/>
            <w:vAlign w:val="center"/>
            <w:hideMark/>
          </w:tcPr>
          <w:p w14:paraId="42DAF251" w14:textId="77777777" w:rsidR="00FD6DC5" w:rsidRPr="00FD6DC5" w:rsidRDefault="00FD6DC5" w:rsidP="00FD6DC5">
            <w:pPr>
              <w:spacing w:line="240" w:lineRule="auto"/>
              <w:jc w:val="right"/>
              <w:rPr>
                <w:i/>
                <w:iCs/>
                <w:sz w:val="12"/>
                <w:szCs w:val="12"/>
              </w:rPr>
            </w:pPr>
            <w:r w:rsidRPr="00FD6DC5">
              <w:rPr>
                <w:i/>
                <w:iCs/>
                <w:sz w:val="12"/>
                <w:szCs w:val="12"/>
              </w:rPr>
              <w:t>98,3%</w:t>
            </w:r>
          </w:p>
        </w:tc>
      </w:tr>
      <w:tr w:rsidR="00FD6DC5" w:rsidRPr="00FD6DC5" w14:paraId="3F406F7F" w14:textId="77777777" w:rsidTr="00FD6DC5">
        <w:trPr>
          <w:trHeight w:val="85"/>
        </w:trPr>
        <w:tc>
          <w:tcPr>
            <w:tcW w:w="2664" w:type="pct"/>
            <w:tcBorders>
              <w:top w:val="nil"/>
              <w:left w:val="nil"/>
              <w:bottom w:val="nil"/>
              <w:right w:val="nil"/>
            </w:tcBorders>
            <w:shd w:val="clear" w:color="auto" w:fill="auto"/>
            <w:vAlign w:val="center"/>
            <w:hideMark/>
          </w:tcPr>
          <w:p w14:paraId="5A929EA1" w14:textId="77777777" w:rsidR="00FD6DC5" w:rsidRPr="00FD6DC5" w:rsidRDefault="00FD6DC5" w:rsidP="00FD6DC5">
            <w:pPr>
              <w:spacing w:line="240" w:lineRule="auto"/>
              <w:rPr>
                <w:i/>
                <w:iCs/>
                <w:sz w:val="12"/>
                <w:szCs w:val="12"/>
              </w:rPr>
            </w:pPr>
            <w:r w:rsidRPr="00FD6DC5">
              <w:rPr>
                <w:i/>
                <w:iCs/>
                <w:sz w:val="12"/>
                <w:szCs w:val="12"/>
              </w:rPr>
              <w:t>- pozostałe usługi (w tym wymiana liczników)</w:t>
            </w:r>
          </w:p>
        </w:tc>
        <w:tc>
          <w:tcPr>
            <w:tcW w:w="538" w:type="pct"/>
            <w:tcBorders>
              <w:top w:val="nil"/>
              <w:left w:val="nil"/>
              <w:bottom w:val="nil"/>
              <w:right w:val="nil"/>
            </w:tcBorders>
            <w:shd w:val="clear" w:color="auto" w:fill="auto"/>
            <w:vAlign w:val="center"/>
            <w:hideMark/>
          </w:tcPr>
          <w:p w14:paraId="45DC7CC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6AC970B" w14:textId="77777777" w:rsidR="00FD6DC5" w:rsidRPr="00FD6DC5" w:rsidRDefault="00FD6DC5" w:rsidP="00FD6DC5">
            <w:pPr>
              <w:spacing w:line="240" w:lineRule="auto"/>
              <w:jc w:val="right"/>
              <w:rPr>
                <w:i/>
                <w:iCs/>
                <w:sz w:val="12"/>
                <w:szCs w:val="12"/>
              </w:rPr>
            </w:pPr>
            <w:r w:rsidRPr="00FD6DC5">
              <w:rPr>
                <w:i/>
                <w:iCs/>
                <w:sz w:val="12"/>
                <w:szCs w:val="12"/>
              </w:rPr>
              <w:t>928 203</w:t>
            </w:r>
          </w:p>
        </w:tc>
        <w:tc>
          <w:tcPr>
            <w:tcW w:w="786" w:type="pct"/>
            <w:tcBorders>
              <w:top w:val="nil"/>
              <w:left w:val="nil"/>
              <w:bottom w:val="nil"/>
              <w:right w:val="nil"/>
            </w:tcBorders>
            <w:shd w:val="clear" w:color="auto" w:fill="auto"/>
            <w:noWrap/>
            <w:vAlign w:val="center"/>
            <w:hideMark/>
          </w:tcPr>
          <w:p w14:paraId="162B6148" w14:textId="77777777" w:rsidR="00FD6DC5" w:rsidRPr="00FD6DC5" w:rsidRDefault="00FD6DC5" w:rsidP="00FD6DC5">
            <w:pPr>
              <w:spacing w:line="240" w:lineRule="auto"/>
              <w:jc w:val="right"/>
              <w:rPr>
                <w:i/>
                <w:iCs/>
                <w:sz w:val="12"/>
                <w:szCs w:val="12"/>
              </w:rPr>
            </w:pPr>
            <w:r w:rsidRPr="00FD6DC5">
              <w:rPr>
                <w:i/>
                <w:iCs/>
                <w:sz w:val="12"/>
                <w:szCs w:val="12"/>
              </w:rPr>
              <w:t>862 042,68</w:t>
            </w:r>
          </w:p>
        </w:tc>
        <w:tc>
          <w:tcPr>
            <w:tcW w:w="393" w:type="pct"/>
            <w:tcBorders>
              <w:top w:val="nil"/>
              <w:left w:val="nil"/>
              <w:bottom w:val="nil"/>
              <w:right w:val="nil"/>
            </w:tcBorders>
            <w:shd w:val="clear" w:color="auto" w:fill="auto"/>
            <w:noWrap/>
            <w:vAlign w:val="center"/>
            <w:hideMark/>
          </w:tcPr>
          <w:p w14:paraId="193FCA4B" w14:textId="77777777" w:rsidR="00FD6DC5" w:rsidRPr="00FD6DC5" w:rsidRDefault="00FD6DC5" w:rsidP="00FD6DC5">
            <w:pPr>
              <w:spacing w:line="240" w:lineRule="auto"/>
              <w:jc w:val="right"/>
              <w:rPr>
                <w:i/>
                <w:iCs/>
                <w:sz w:val="12"/>
                <w:szCs w:val="12"/>
              </w:rPr>
            </w:pPr>
            <w:r w:rsidRPr="00FD6DC5">
              <w:rPr>
                <w:i/>
                <w:iCs/>
                <w:sz w:val="12"/>
                <w:szCs w:val="12"/>
              </w:rPr>
              <w:t>92,9%</w:t>
            </w:r>
          </w:p>
        </w:tc>
      </w:tr>
      <w:tr w:rsidR="00FD6DC5" w:rsidRPr="00FD6DC5" w14:paraId="218EA7A0" w14:textId="77777777" w:rsidTr="00FD6DC5">
        <w:trPr>
          <w:trHeight w:val="85"/>
        </w:trPr>
        <w:tc>
          <w:tcPr>
            <w:tcW w:w="2664" w:type="pct"/>
            <w:tcBorders>
              <w:top w:val="nil"/>
              <w:left w:val="nil"/>
              <w:bottom w:val="nil"/>
              <w:right w:val="nil"/>
            </w:tcBorders>
            <w:shd w:val="clear" w:color="auto" w:fill="auto"/>
            <w:vAlign w:val="center"/>
            <w:hideMark/>
          </w:tcPr>
          <w:p w14:paraId="26022338" w14:textId="77777777" w:rsidR="00FD6DC5" w:rsidRPr="00FD6DC5" w:rsidRDefault="00FD6DC5" w:rsidP="00FD6DC5">
            <w:pPr>
              <w:spacing w:line="240" w:lineRule="auto"/>
              <w:rPr>
                <w:i/>
                <w:iCs/>
                <w:sz w:val="12"/>
                <w:szCs w:val="12"/>
              </w:rPr>
            </w:pPr>
            <w:r w:rsidRPr="00FD6DC5">
              <w:rPr>
                <w:i/>
                <w:iCs/>
                <w:sz w:val="12"/>
                <w:szCs w:val="12"/>
              </w:rPr>
              <w:t>- dozór mienia</w:t>
            </w:r>
          </w:p>
        </w:tc>
        <w:tc>
          <w:tcPr>
            <w:tcW w:w="538" w:type="pct"/>
            <w:tcBorders>
              <w:top w:val="nil"/>
              <w:left w:val="nil"/>
              <w:bottom w:val="nil"/>
              <w:right w:val="nil"/>
            </w:tcBorders>
            <w:shd w:val="clear" w:color="auto" w:fill="auto"/>
            <w:vAlign w:val="center"/>
            <w:hideMark/>
          </w:tcPr>
          <w:p w14:paraId="3B0DEB25"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002AF14" w14:textId="77777777" w:rsidR="00FD6DC5" w:rsidRPr="00FD6DC5" w:rsidRDefault="00FD6DC5" w:rsidP="00FD6DC5">
            <w:pPr>
              <w:spacing w:line="240" w:lineRule="auto"/>
              <w:jc w:val="right"/>
              <w:rPr>
                <w:i/>
                <w:iCs/>
                <w:sz w:val="12"/>
                <w:szCs w:val="12"/>
              </w:rPr>
            </w:pPr>
            <w:r w:rsidRPr="00FD6DC5">
              <w:rPr>
                <w:i/>
                <w:iCs/>
                <w:sz w:val="12"/>
                <w:szCs w:val="12"/>
              </w:rPr>
              <w:t>730 310</w:t>
            </w:r>
          </w:p>
        </w:tc>
        <w:tc>
          <w:tcPr>
            <w:tcW w:w="786" w:type="pct"/>
            <w:tcBorders>
              <w:top w:val="nil"/>
              <w:left w:val="nil"/>
              <w:bottom w:val="nil"/>
              <w:right w:val="nil"/>
            </w:tcBorders>
            <w:shd w:val="clear" w:color="auto" w:fill="auto"/>
            <w:noWrap/>
            <w:vAlign w:val="center"/>
            <w:hideMark/>
          </w:tcPr>
          <w:p w14:paraId="2203546E" w14:textId="77777777" w:rsidR="00FD6DC5" w:rsidRPr="00FD6DC5" w:rsidRDefault="00FD6DC5" w:rsidP="00FD6DC5">
            <w:pPr>
              <w:spacing w:line="240" w:lineRule="auto"/>
              <w:jc w:val="right"/>
              <w:rPr>
                <w:i/>
                <w:iCs/>
                <w:sz w:val="12"/>
                <w:szCs w:val="12"/>
              </w:rPr>
            </w:pPr>
            <w:r w:rsidRPr="00FD6DC5">
              <w:rPr>
                <w:i/>
                <w:iCs/>
                <w:sz w:val="12"/>
                <w:szCs w:val="12"/>
              </w:rPr>
              <w:t>717 021,26</w:t>
            </w:r>
          </w:p>
        </w:tc>
        <w:tc>
          <w:tcPr>
            <w:tcW w:w="393" w:type="pct"/>
            <w:tcBorders>
              <w:top w:val="nil"/>
              <w:left w:val="nil"/>
              <w:bottom w:val="nil"/>
              <w:right w:val="nil"/>
            </w:tcBorders>
            <w:shd w:val="clear" w:color="auto" w:fill="auto"/>
            <w:noWrap/>
            <w:vAlign w:val="center"/>
            <w:hideMark/>
          </w:tcPr>
          <w:p w14:paraId="74CAC258" w14:textId="77777777" w:rsidR="00FD6DC5" w:rsidRPr="00FD6DC5" w:rsidRDefault="00FD6DC5" w:rsidP="00FD6DC5">
            <w:pPr>
              <w:spacing w:line="240" w:lineRule="auto"/>
              <w:jc w:val="right"/>
              <w:rPr>
                <w:i/>
                <w:iCs/>
                <w:sz w:val="12"/>
                <w:szCs w:val="12"/>
              </w:rPr>
            </w:pPr>
            <w:r w:rsidRPr="00FD6DC5">
              <w:rPr>
                <w:i/>
                <w:iCs/>
                <w:sz w:val="12"/>
                <w:szCs w:val="12"/>
              </w:rPr>
              <w:t>98,2%</w:t>
            </w:r>
          </w:p>
        </w:tc>
      </w:tr>
      <w:tr w:rsidR="00FD6DC5" w:rsidRPr="00FD6DC5" w14:paraId="45862433" w14:textId="77777777" w:rsidTr="00FD6DC5">
        <w:trPr>
          <w:trHeight w:val="85"/>
        </w:trPr>
        <w:tc>
          <w:tcPr>
            <w:tcW w:w="2664" w:type="pct"/>
            <w:tcBorders>
              <w:top w:val="nil"/>
              <w:left w:val="nil"/>
              <w:bottom w:val="nil"/>
              <w:right w:val="nil"/>
            </w:tcBorders>
            <w:shd w:val="clear" w:color="auto" w:fill="auto"/>
            <w:vAlign w:val="center"/>
            <w:hideMark/>
          </w:tcPr>
          <w:p w14:paraId="78C17020" w14:textId="77777777" w:rsidR="00FD6DC5" w:rsidRPr="00FD6DC5" w:rsidRDefault="00FD6DC5" w:rsidP="00FD6DC5">
            <w:pPr>
              <w:spacing w:line="240" w:lineRule="auto"/>
              <w:rPr>
                <w:i/>
                <w:iCs/>
                <w:sz w:val="12"/>
                <w:szCs w:val="12"/>
              </w:rPr>
            </w:pPr>
            <w:r w:rsidRPr="00FD6DC5">
              <w:rPr>
                <w:i/>
                <w:iCs/>
                <w:sz w:val="12"/>
                <w:szCs w:val="12"/>
              </w:rPr>
              <w:t>- przeglądy kominiarskie, gazowe, usuwanie sopli</w:t>
            </w:r>
          </w:p>
        </w:tc>
        <w:tc>
          <w:tcPr>
            <w:tcW w:w="538" w:type="pct"/>
            <w:tcBorders>
              <w:top w:val="nil"/>
              <w:left w:val="nil"/>
              <w:bottom w:val="nil"/>
              <w:right w:val="nil"/>
            </w:tcBorders>
            <w:shd w:val="clear" w:color="auto" w:fill="auto"/>
            <w:vAlign w:val="center"/>
            <w:hideMark/>
          </w:tcPr>
          <w:p w14:paraId="2FF7750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350B175" w14:textId="77777777" w:rsidR="00FD6DC5" w:rsidRPr="00FD6DC5" w:rsidRDefault="00FD6DC5" w:rsidP="00FD6DC5">
            <w:pPr>
              <w:spacing w:line="240" w:lineRule="auto"/>
              <w:jc w:val="right"/>
              <w:rPr>
                <w:i/>
                <w:iCs/>
                <w:sz w:val="12"/>
                <w:szCs w:val="12"/>
              </w:rPr>
            </w:pPr>
            <w:r w:rsidRPr="00FD6DC5">
              <w:rPr>
                <w:i/>
                <w:iCs/>
                <w:sz w:val="12"/>
                <w:szCs w:val="12"/>
              </w:rPr>
              <w:t>539 673</w:t>
            </w:r>
          </w:p>
        </w:tc>
        <w:tc>
          <w:tcPr>
            <w:tcW w:w="786" w:type="pct"/>
            <w:tcBorders>
              <w:top w:val="nil"/>
              <w:left w:val="nil"/>
              <w:bottom w:val="nil"/>
              <w:right w:val="nil"/>
            </w:tcBorders>
            <w:shd w:val="clear" w:color="auto" w:fill="auto"/>
            <w:noWrap/>
            <w:vAlign w:val="center"/>
            <w:hideMark/>
          </w:tcPr>
          <w:p w14:paraId="09B4A648" w14:textId="77777777" w:rsidR="00FD6DC5" w:rsidRPr="00FD6DC5" w:rsidRDefault="00FD6DC5" w:rsidP="00FD6DC5">
            <w:pPr>
              <w:spacing w:line="240" w:lineRule="auto"/>
              <w:jc w:val="right"/>
              <w:rPr>
                <w:i/>
                <w:iCs/>
                <w:sz w:val="12"/>
                <w:szCs w:val="12"/>
              </w:rPr>
            </w:pPr>
            <w:r w:rsidRPr="00FD6DC5">
              <w:rPr>
                <w:i/>
                <w:iCs/>
                <w:sz w:val="12"/>
                <w:szCs w:val="12"/>
              </w:rPr>
              <w:t>492 277,55</w:t>
            </w:r>
          </w:p>
        </w:tc>
        <w:tc>
          <w:tcPr>
            <w:tcW w:w="393" w:type="pct"/>
            <w:tcBorders>
              <w:top w:val="nil"/>
              <w:left w:val="nil"/>
              <w:bottom w:val="nil"/>
              <w:right w:val="nil"/>
            </w:tcBorders>
            <w:shd w:val="clear" w:color="auto" w:fill="auto"/>
            <w:noWrap/>
            <w:vAlign w:val="center"/>
            <w:hideMark/>
          </w:tcPr>
          <w:p w14:paraId="725BC449" w14:textId="77777777" w:rsidR="00FD6DC5" w:rsidRPr="00FD6DC5" w:rsidRDefault="00FD6DC5" w:rsidP="00FD6DC5">
            <w:pPr>
              <w:spacing w:line="240" w:lineRule="auto"/>
              <w:jc w:val="right"/>
              <w:rPr>
                <w:i/>
                <w:iCs/>
                <w:sz w:val="12"/>
                <w:szCs w:val="12"/>
              </w:rPr>
            </w:pPr>
            <w:r w:rsidRPr="00FD6DC5">
              <w:rPr>
                <w:i/>
                <w:iCs/>
                <w:sz w:val="12"/>
                <w:szCs w:val="12"/>
              </w:rPr>
              <w:t>91,2%</w:t>
            </w:r>
          </w:p>
        </w:tc>
      </w:tr>
      <w:tr w:rsidR="00FD6DC5" w:rsidRPr="00FD6DC5" w14:paraId="04951720" w14:textId="77777777" w:rsidTr="00FD6DC5">
        <w:trPr>
          <w:trHeight w:val="85"/>
        </w:trPr>
        <w:tc>
          <w:tcPr>
            <w:tcW w:w="2664" w:type="pct"/>
            <w:tcBorders>
              <w:top w:val="nil"/>
              <w:left w:val="nil"/>
              <w:bottom w:val="nil"/>
              <w:right w:val="nil"/>
            </w:tcBorders>
            <w:shd w:val="clear" w:color="auto" w:fill="auto"/>
            <w:vAlign w:val="center"/>
            <w:hideMark/>
          </w:tcPr>
          <w:p w14:paraId="46277FC9" w14:textId="77777777" w:rsidR="00FD6DC5" w:rsidRPr="00FD6DC5" w:rsidRDefault="00FD6DC5" w:rsidP="00FD6DC5">
            <w:pPr>
              <w:spacing w:line="240" w:lineRule="auto"/>
              <w:rPr>
                <w:i/>
                <w:iCs/>
                <w:sz w:val="12"/>
                <w:szCs w:val="12"/>
              </w:rPr>
            </w:pPr>
            <w:r w:rsidRPr="00FD6DC5">
              <w:rPr>
                <w:i/>
                <w:iCs/>
                <w:sz w:val="12"/>
                <w:szCs w:val="12"/>
              </w:rPr>
              <w:t>- rozbiórka budynków stwarzających zagrożenie dla życia ludzkiego bądź mienia</w:t>
            </w:r>
          </w:p>
        </w:tc>
        <w:tc>
          <w:tcPr>
            <w:tcW w:w="538" w:type="pct"/>
            <w:tcBorders>
              <w:top w:val="nil"/>
              <w:left w:val="nil"/>
              <w:bottom w:val="nil"/>
              <w:right w:val="nil"/>
            </w:tcBorders>
            <w:shd w:val="clear" w:color="auto" w:fill="auto"/>
            <w:vAlign w:val="center"/>
            <w:hideMark/>
          </w:tcPr>
          <w:p w14:paraId="745E11E4"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7E149CB" w14:textId="77777777" w:rsidR="00FD6DC5" w:rsidRPr="00FD6DC5" w:rsidRDefault="00FD6DC5" w:rsidP="00FD6DC5">
            <w:pPr>
              <w:spacing w:line="240" w:lineRule="auto"/>
              <w:jc w:val="right"/>
              <w:rPr>
                <w:i/>
                <w:iCs/>
                <w:sz w:val="12"/>
                <w:szCs w:val="12"/>
              </w:rPr>
            </w:pPr>
            <w:r w:rsidRPr="00FD6DC5">
              <w:rPr>
                <w:i/>
                <w:iCs/>
                <w:sz w:val="12"/>
                <w:szCs w:val="12"/>
              </w:rPr>
              <w:t>497 400</w:t>
            </w:r>
          </w:p>
        </w:tc>
        <w:tc>
          <w:tcPr>
            <w:tcW w:w="786" w:type="pct"/>
            <w:tcBorders>
              <w:top w:val="nil"/>
              <w:left w:val="nil"/>
              <w:bottom w:val="nil"/>
              <w:right w:val="nil"/>
            </w:tcBorders>
            <w:shd w:val="clear" w:color="auto" w:fill="auto"/>
            <w:noWrap/>
            <w:vAlign w:val="center"/>
            <w:hideMark/>
          </w:tcPr>
          <w:p w14:paraId="78D8D539" w14:textId="77777777" w:rsidR="00FD6DC5" w:rsidRPr="00FD6DC5" w:rsidRDefault="00FD6DC5" w:rsidP="00FD6DC5">
            <w:pPr>
              <w:spacing w:line="240" w:lineRule="auto"/>
              <w:jc w:val="right"/>
              <w:rPr>
                <w:i/>
                <w:iCs/>
                <w:sz w:val="12"/>
                <w:szCs w:val="12"/>
              </w:rPr>
            </w:pPr>
            <w:r w:rsidRPr="00FD6DC5">
              <w:rPr>
                <w:i/>
                <w:iCs/>
                <w:sz w:val="12"/>
                <w:szCs w:val="12"/>
              </w:rPr>
              <w:t>494 400,00</w:t>
            </w:r>
          </w:p>
        </w:tc>
        <w:tc>
          <w:tcPr>
            <w:tcW w:w="393" w:type="pct"/>
            <w:tcBorders>
              <w:top w:val="nil"/>
              <w:left w:val="nil"/>
              <w:bottom w:val="nil"/>
              <w:right w:val="nil"/>
            </w:tcBorders>
            <w:shd w:val="clear" w:color="auto" w:fill="auto"/>
            <w:noWrap/>
            <w:vAlign w:val="center"/>
            <w:hideMark/>
          </w:tcPr>
          <w:p w14:paraId="3178DBCD" w14:textId="77777777" w:rsidR="00FD6DC5" w:rsidRPr="00FD6DC5" w:rsidRDefault="00FD6DC5" w:rsidP="00FD6DC5">
            <w:pPr>
              <w:spacing w:line="240" w:lineRule="auto"/>
              <w:jc w:val="right"/>
              <w:rPr>
                <w:i/>
                <w:iCs/>
                <w:sz w:val="12"/>
                <w:szCs w:val="12"/>
              </w:rPr>
            </w:pPr>
            <w:r w:rsidRPr="00FD6DC5">
              <w:rPr>
                <w:i/>
                <w:iCs/>
                <w:sz w:val="12"/>
                <w:szCs w:val="12"/>
              </w:rPr>
              <w:t>99,4%</w:t>
            </w:r>
          </w:p>
        </w:tc>
      </w:tr>
      <w:tr w:rsidR="00FD6DC5" w:rsidRPr="00FD6DC5" w14:paraId="74FE340D" w14:textId="77777777" w:rsidTr="00FD6DC5">
        <w:trPr>
          <w:trHeight w:val="85"/>
        </w:trPr>
        <w:tc>
          <w:tcPr>
            <w:tcW w:w="2664" w:type="pct"/>
            <w:tcBorders>
              <w:top w:val="nil"/>
              <w:left w:val="nil"/>
              <w:bottom w:val="nil"/>
              <w:right w:val="nil"/>
            </w:tcBorders>
            <w:shd w:val="clear" w:color="auto" w:fill="auto"/>
            <w:vAlign w:val="center"/>
            <w:hideMark/>
          </w:tcPr>
          <w:p w14:paraId="66A4DD52" w14:textId="77777777" w:rsidR="00FD6DC5" w:rsidRPr="00FD6DC5" w:rsidRDefault="00FD6DC5" w:rsidP="00FD6DC5">
            <w:pPr>
              <w:spacing w:line="240" w:lineRule="auto"/>
              <w:rPr>
                <w:i/>
                <w:iCs/>
                <w:sz w:val="12"/>
                <w:szCs w:val="12"/>
              </w:rPr>
            </w:pPr>
            <w:r w:rsidRPr="00FD6DC5">
              <w:rPr>
                <w:i/>
                <w:iCs/>
                <w:sz w:val="12"/>
                <w:szCs w:val="12"/>
              </w:rPr>
              <w:t>- opłaty pocztowe</w:t>
            </w:r>
          </w:p>
        </w:tc>
        <w:tc>
          <w:tcPr>
            <w:tcW w:w="538" w:type="pct"/>
            <w:tcBorders>
              <w:top w:val="nil"/>
              <w:left w:val="nil"/>
              <w:bottom w:val="nil"/>
              <w:right w:val="nil"/>
            </w:tcBorders>
            <w:shd w:val="clear" w:color="auto" w:fill="auto"/>
            <w:vAlign w:val="center"/>
            <w:hideMark/>
          </w:tcPr>
          <w:p w14:paraId="5DCB838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382C696" w14:textId="77777777" w:rsidR="00FD6DC5" w:rsidRPr="00FD6DC5" w:rsidRDefault="00FD6DC5" w:rsidP="00FD6DC5">
            <w:pPr>
              <w:spacing w:line="240" w:lineRule="auto"/>
              <w:jc w:val="right"/>
              <w:rPr>
                <w:i/>
                <w:iCs/>
                <w:sz w:val="12"/>
                <w:szCs w:val="12"/>
              </w:rPr>
            </w:pPr>
            <w:r w:rsidRPr="00FD6DC5">
              <w:rPr>
                <w:i/>
                <w:iCs/>
                <w:sz w:val="12"/>
                <w:szCs w:val="12"/>
              </w:rPr>
              <w:t>411 764</w:t>
            </w:r>
          </w:p>
        </w:tc>
        <w:tc>
          <w:tcPr>
            <w:tcW w:w="786" w:type="pct"/>
            <w:tcBorders>
              <w:top w:val="nil"/>
              <w:left w:val="nil"/>
              <w:bottom w:val="nil"/>
              <w:right w:val="nil"/>
            </w:tcBorders>
            <w:shd w:val="clear" w:color="auto" w:fill="auto"/>
            <w:noWrap/>
            <w:vAlign w:val="center"/>
            <w:hideMark/>
          </w:tcPr>
          <w:p w14:paraId="2B0946D4" w14:textId="77777777" w:rsidR="00FD6DC5" w:rsidRPr="00FD6DC5" w:rsidRDefault="00FD6DC5" w:rsidP="00FD6DC5">
            <w:pPr>
              <w:spacing w:line="240" w:lineRule="auto"/>
              <w:jc w:val="right"/>
              <w:rPr>
                <w:i/>
                <w:iCs/>
                <w:sz w:val="12"/>
                <w:szCs w:val="12"/>
              </w:rPr>
            </w:pPr>
            <w:r w:rsidRPr="00FD6DC5">
              <w:rPr>
                <w:i/>
                <w:iCs/>
                <w:sz w:val="12"/>
                <w:szCs w:val="12"/>
              </w:rPr>
              <w:t>411 668,89</w:t>
            </w:r>
          </w:p>
        </w:tc>
        <w:tc>
          <w:tcPr>
            <w:tcW w:w="393" w:type="pct"/>
            <w:tcBorders>
              <w:top w:val="nil"/>
              <w:left w:val="nil"/>
              <w:bottom w:val="nil"/>
              <w:right w:val="nil"/>
            </w:tcBorders>
            <w:shd w:val="clear" w:color="auto" w:fill="auto"/>
            <w:noWrap/>
            <w:vAlign w:val="center"/>
            <w:hideMark/>
          </w:tcPr>
          <w:p w14:paraId="1DEF00CB"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3BB4E3AF" w14:textId="77777777" w:rsidTr="00FD6DC5">
        <w:trPr>
          <w:trHeight w:val="85"/>
        </w:trPr>
        <w:tc>
          <w:tcPr>
            <w:tcW w:w="2664" w:type="pct"/>
            <w:tcBorders>
              <w:top w:val="nil"/>
              <w:left w:val="nil"/>
              <w:bottom w:val="nil"/>
              <w:right w:val="nil"/>
            </w:tcBorders>
            <w:shd w:val="clear" w:color="auto" w:fill="auto"/>
            <w:vAlign w:val="center"/>
            <w:hideMark/>
          </w:tcPr>
          <w:p w14:paraId="571FBB6D" w14:textId="77777777" w:rsidR="00FD6DC5" w:rsidRPr="00FD6DC5" w:rsidRDefault="00FD6DC5" w:rsidP="00FD6DC5">
            <w:pPr>
              <w:spacing w:line="240" w:lineRule="auto"/>
              <w:rPr>
                <w:i/>
                <w:iCs/>
                <w:sz w:val="12"/>
                <w:szCs w:val="12"/>
              </w:rPr>
            </w:pPr>
            <w:r w:rsidRPr="00FD6DC5">
              <w:rPr>
                <w:i/>
                <w:iCs/>
                <w:sz w:val="12"/>
                <w:szCs w:val="12"/>
              </w:rPr>
              <w:t>- usługi transportowe</w:t>
            </w:r>
          </w:p>
        </w:tc>
        <w:tc>
          <w:tcPr>
            <w:tcW w:w="538" w:type="pct"/>
            <w:tcBorders>
              <w:top w:val="nil"/>
              <w:left w:val="nil"/>
              <w:bottom w:val="nil"/>
              <w:right w:val="nil"/>
            </w:tcBorders>
            <w:shd w:val="clear" w:color="auto" w:fill="auto"/>
            <w:vAlign w:val="center"/>
            <w:hideMark/>
          </w:tcPr>
          <w:p w14:paraId="7766233B"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4627816" w14:textId="77777777" w:rsidR="00FD6DC5" w:rsidRPr="00FD6DC5" w:rsidRDefault="00FD6DC5" w:rsidP="00FD6DC5">
            <w:pPr>
              <w:spacing w:line="240" w:lineRule="auto"/>
              <w:jc w:val="right"/>
              <w:rPr>
                <w:i/>
                <w:iCs/>
                <w:sz w:val="12"/>
                <w:szCs w:val="12"/>
              </w:rPr>
            </w:pPr>
            <w:r w:rsidRPr="00FD6DC5">
              <w:rPr>
                <w:i/>
                <w:iCs/>
                <w:sz w:val="12"/>
                <w:szCs w:val="12"/>
              </w:rPr>
              <w:t>270 000</w:t>
            </w:r>
          </w:p>
        </w:tc>
        <w:tc>
          <w:tcPr>
            <w:tcW w:w="786" w:type="pct"/>
            <w:tcBorders>
              <w:top w:val="nil"/>
              <w:left w:val="nil"/>
              <w:bottom w:val="nil"/>
              <w:right w:val="nil"/>
            </w:tcBorders>
            <w:shd w:val="clear" w:color="auto" w:fill="auto"/>
            <w:noWrap/>
            <w:vAlign w:val="center"/>
            <w:hideMark/>
          </w:tcPr>
          <w:p w14:paraId="70A59BF6" w14:textId="77777777" w:rsidR="00FD6DC5" w:rsidRPr="00FD6DC5" w:rsidRDefault="00FD6DC5" w:rsidP="00FD6DC5">
            <w:pPr>
              <w:spacing w:line="240" w:lineRule="auto"/>
              <w:jc w:val="right"/>
              <w:rPr>
                <w:i/>
                <w:iCs/>
                <w:sz w:val="12"/>
                <w:szCs w:val="12"/>
              </w:rPr>
            </w:pPr>
            <w:r w:rsidRPr="00FD6DC5">
              <w:rPr>
                <w:i/>
                <w:iCs/>
                <w:sz w:val="12"/>
                <w:szCs w:val="12"/>
              </w:rPr>
              <w:t>269 785,08</w:t>
            </w:r>
          </w:p>
        </w:tc>
        <w:tc>
          <w:tcPr>
            <w:tcW w:w="393" w:type="pct"/>
            <w:tcBorders>
              <w:top w:val="nil"/>
              <w:left w:val="nil"/>
              <w:bottom w:val="nil"/>
              <w:right w:val="nil"/>
            </w:tcBorders>
            <w:shd w:val="clear" w:color="auto" w:fill="auto"/>
            <w:noWrap/>
            <w:vAlign w:val="center"/>
            <w:hideMark/>
          </w:tcPr>
          <w:p w14:paraId="1C5D2082" w14:textId="77777777" w:rsidR="00FD6DC5" w:rsidRPr="00FD6DC5" w:rsidRDefault="00FD6DC5" w:rsidP="00FD6DC5">
            <w:pPr>
              <w:spacing w:line="240" w:lineRule="auto"/>
              <w:jc w:val="right"/>
              <w:rPr>
                <w:i/>
                <w:iCs/>
                <w:sz w:val="12"/>
                <w:szCs w:val="12"/>
              </w:rPr>
            </w:pPr>
            <w:r w:rsidRPr="00FD6DC5">
              <w:rPr>
                <w:i/>
                <w:iCs/>
                <w:sz w:val="12"/>
                <w:szCs w:val="12"/>
              </w:rPr>
              <w:t>99,9%</w:t>
            </w:r>
          </w:p>
        </w:tc>
      </w:tr>
      <w:tr w:rsidR="00FD6DC5" w:rsidRPr="00FD6DC5" w14:paraId="5AA3A338" w14:textId="77777777" w:rsidTr="00FD6DC5">
        <w:trPr>
          <w:trHeight w:val="85"/>
        </w:trPr>
        <w:tc>
          <w:tcPr>
            <w:tcW w:w="2664" w:type="pct"/>
            <w:tcBorders>
              <w:top w:val="nil"/>
              <w:left w:val="nil"/>
              <w:bottom w:val="nil"/>
              <w:right w:val="nil"/>
            </w:tcBorders>
            <w:shd w:val="clear" w:color="auto" w:fill="auto"/>
            <w:vAlign w:val="center"/>
            <w:hideMark/>
          </w:tcPr>
          <w:p w14:paraId="258F7CDA" w14:textId="77777777" w:rsidR="00FD6DC5" w:rsidRPr="00FD6DC5" w:rsidRDefault="00FD6DC5" w:rsidP="00FD6DC5">
            <w:pPr>
              <w:spacing w:line="240" w:lineRule="auto"/>
              <w:rPr>
                <w:i/>
                <w:iCs/>
                <w:sz w:val="12"/>
                <w:szCs w:val="12"/>
              </w:rPr>
            </w:pPr>
            <w:r w:rsidRPr="00FD6DC5">
              <w:rPr>
                <w:i/>
                <w:iCs/>
                <w:sz w:val="12"/>
                <w:szCs w:val="12"/>
              </w:rPr>
              <w:t>- usługi kancelarii prawnych</w:t>
            </w:r>
          </w:p>
        </w:tc>
        <w:tc>
          <w:tcPr>
            <w:tcW w:w="538" w:type="pct"/>
            <w:tcBorders>
              <w:top w:val="nil"/>
              <w:left w:val="nil"/>
              <w:bottom w:val="nil"/>
              <w:right w:val="nil"/>
            </w:tcBorders>
            <w:shd w:val="clear" w:color="auto" w:fill="auto"/>
            <w:vAlign w:val="center"/>
            <w:hideMark/>
          </w:tcPr>
          <w:p w14:paraId="0CB58D9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C059DE4" w14:textId="77777777" w:rsidR="00FD6DC5" w:rsidRPr="00FD6DC5" w:rsidRDefault="00FD6DC5" w:rsidP="00FD6DC5">
            <w:pPr>
              <w:spacing w:line="240" w:lineRule="auto"/>
              <w:jc w:val="right"/>
              <w:rPr>
                <w:i/>
                <w:iCs/>
                <w:sz w:val="12"/>
                <w:szCs w:val="12"/>
              </w:rPr>
            </w:pPr>
            <w:r w:rsidRPr="00FD6DC5">
              <w:rPr>
                <w:i/>
                <w:iCs/>
                <w:sz w:val="12"/>
                <w:szCs w:val="12"/>
              </w:rPr>
              <w:t>190 000</w:t>
            </w:r>
          </w:p>
        </w:tc>
        <w:tc>
          <w:tcPr>
            <w:tcW w:w="786" w:type="pct"/>
            <w:tcBorders>
              <w:top w:val="nil"/>
              <w:left w:val="nil"/>
              <w:bottom w:val="nil"/>
              <w:right w:val="nil"/>
            </w:tcBorders>
            <w:shd w:val="clear" w:color="auto" w:fill="auto"/>
            <w:noWrap/>
            <w:vAlign w:val="center"/>
            <w:hideMark/>
          </w:tcPr>
          <w:p w14:paraId="6E870AF8" w14:textId="77777777" w:rsidR="00FD6DC5" w:rsidRPr="00FD6DC5" w:rsidRDefault="00FD6DC5" w:rsidP="00FD6DC5">
            <w:pPr>
              <w:spacing w:line="240" w:lineRule="auto"/>
              <w:jc w:val="right"/>
              <w:rPr>
                <w:i/>
                <w:iCs/>
                <w:sz w:val="12"/>
                <w:szCs w:val="12"/>
              </w:rPr>
            </w:pPr>
            <w:r w:rsidRPr="00FD6DC5">
              <w:rPr>
                <w:i/>
                <w:iCs/>
                <w:sz w:val="12"/>
                <w:szCs w:val="12"/>
              </w:rPr>
              <w:t>167 098,24</w:t>
            </w:r>
          </w:p>
        </w:tc>
        <w:tc>
          <w:tcPr>
            <w:tcW w:w="393" w:type="pct"/>
            <w:tcBorders>
              <w:top w:val="nil"/>
              <w:left w:val="nil"/>
              <w:bottom w:val="nil"/>
              <w:right w:val="nil"/>
            </w:tcBorders>
            <w:shd w:val="clear" w:color="auto" w:fill="auto"/>
            <w:noWrap/>
            <w:vAlign w:val="center"/>
            <w:hideMark/>
          </w:tcPr>
          <w:p w14:paraId="4DBCAF73" w14:textId="77777777" w:rsidR="00FD6DC5" w:rsidRPr="00FD6DC5" w:rsidRDefault="00FD6DC5" w:rsidP="00FD6DC5">
            <w:pPr>
              <w:spacing w:line="240" w:lineRule="auto"/>
              <w:jc w:val="right"/>
              <w:rPr>
                <w:i/>
                <w:iCs/>
                <w:sz w:val="12"/>
                <w:szCs w:val="12"/>
              </w:rPr>
            </w:pPr>
            <w:r w:rsidRPr="00FD6DC5">
              <w:rPr>
                <w:i/>
                <w:iCs/>
                <w:sz w:val="12"/>
                <w:szCs w:val="12"/>
              </w:rPr>
              <w:t>87,9%</w:t>
            </w:r>
          </w:p>
        </w:tc>
      </w:tr>
      <w:tr w:rsidR="00FD6DC5" w:rsidRPr="00FD6DC5" w14:paraId="6311B46C" w14:textId="77777777" w:rsidTr="00FD6DC5">
        <w:trPr>
          <w:trHeight w:val="85"/>
        </w:trPr>
        <w:tc>
          <w:tcPr>
            <w:tcW w:w="2664" w:type="pct"/>
            <w:tcBorders>
              <w:top w:val="nil"/>
              <w:left w:val="nil"/>
              <w:bottom w:val="nil"/>
              <w:right w:val="nil"/>
            </w:tcBorders>
            <w:shd w:val="clear" w:color="auto" w:fill="auto"/>
            <w:vAlign w:val="center"/>
            <w:hideMark/>
          </w:tcPr>
          <w:p w14:paraId="52B99062" w14:textId="77777777" w:rsidR="00FD6DC5" w:rsidRPr="00FD6DC5" w:rsidRDefault="00FD6DC5" w:rsidP="00FD6DC5">
            <w:pPr>
              <w:spacing w:line="240" w:lineRule="auto"/>
              <w:rPr>
                <w:i/>
                <w:iCs/>
                <w:sz w:val="12"/>
                <w:szCs w:val="12"/>
              </w:rPr>
            </w:pPr>
            <w:r w:rsidRPr="00FD6DC5">
              <w:rPr>
                <w:i/>
                <w:iCs/>
                <w:sz w:val="12"/>
                <w:szCs w:val="12"/>
              </w:rPr>
              <w:t>- dezynsekcja, deratyzacja</w:t>
            </w:r>
          </w:p>
        </w:tc>
        <w:tc>
          <w:tcPr>
            <w:tcW w:w="538" w:type="pct"/>
            <w:tcBorders>
              <w:top w:val="nil"/>
              <w:left w:val="nil"/>
              <w:bottom w:val="nil"/>
              <w:right w:val="nil"/>
            </w:tcBorders>
            <w:shd w:val="clear" w:color="auto" w:fill="auto"/>
            <w:vAlign w:val="center"/>
            <w:hideMark/>
          </w:tcPr>
          <w:p w14:paraId="33E4CEC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BDE6816" w14:textId="77777777" w:rsidR="00FD6DC5" w:rsidRPr="00FD6DC5" w:rsidRDefault="00FD6DC5" w:rsidP="00FD6DC5">
            <w:pPr>
              <w:spacing w:line="240" w:lineRule="auto"/>
              <w:jc w:val="right"/>
              <w:rPr>
                <w:i/>
                <w:iCs/>
                <w:sz w:val="12"/>
                <w:szCs w:val="12"/>
              </w:rPr>
            </w:pPr>
            <w:r w:rsidRPr="00FD6DC5">
              <w:rPr>
                <w:i/>
                <w:iCs/>
                <w:sz w:val="12"/>
                <w:szCs w:val="12"/>
              </w:rPr>
              <w:t>137 862</w:t>
            </w:r>
          </w:p>
        </w:tc>
        <w:tc>
          <w:tcPr>
            <w:tcW w:w="786" w:type="pct"/>
            <w:tcBorders>
              <w:top w:val="nil"/>
              <w:left w:val="nil"/>
              <w:bottom w:val="nil"/>
              <w:right w:val="nil"/>
            </w:tcBorders>
            <w:shd w:val="clear" w:color="auto" w:fill="auto"/>
            <w:noWrap/>
            <w:vAlign w:val="center"/>
            <w:hideMark/>
          </w:tcPr>
          <w:p w14:paraId="4E4BF71F" w14:textId="77777777" w:rsidR="00FD6DC5" w:rsidRPr="00FD6DC5" w:rsidRDefault="00FD6DC5" w:rsidP="00FD6DC5">
            <w:pPr>
              <w:spacing w:line="240" w:lineRule="auto"/>
              <w:jc w:val="right"/>
              <w:rPr>
                <w:i/>
                <w:iCs/>
                <w:sz w:val="12"/>
                <w:szCs w:val="12"/>
              </w:rPr>
            </w:pPr>
            <w:r w:rsidRPr="00FD6DC5">
              <w:rPr>
                <w:i/>
                <w:iCs/>
                <w:sz w:val="12"/>
                <w:szCs w:val="12"/>
              </w:rPr>
              <w:t>134 931,43</w:t>
            </w:r>
          </w:p>
        </w:tc>
        <w:tc>
          <w:tcPr>
            <w:tcW w:w="393" w:type="pct"/>
            <w:tcBorders>
              <w:top w:val="nil"/>
              <w:left w:val="nil"/>
              <w:bottom w:val="nil"/>
              <w:right w:val="nil"/>
            </w:tcBorders>
            <w:shd w:val="clear" w:color="auto" w:fill="auto"/>
            <w:noWrap/>
            <w:vAlign w:val="center"/>
            <w:hideMark/>
          </w:tcPr>
          <w:p w14:paraId="53544617" w14:textId="77777777" w:rsidR="00FD6DC5" w:rsidRPr="00FD6DC5" w:rsidRDefault="00FD6DC5" w:rsidP="00FD6DC5">
            <w:pPr>
              <w:spacing w:line="240" w:lineRule="auto"/>
              <w:jc w:val="right"/>
              <w:rPr>
                <w:i/>
                <w:iCs/>
                <w:sz w:val="12"/>
                <w:szCs w:val="12"/>
              </w:rPr>
            </w:pPr>
            <w:r w:rsidRPr="00FD6DC5">
              <w:rPr>
                <w:i/>
                <w:iCs/>
                <w:sz w:val="12"/>
                <w:szCs w:val="12"/>
              </w:rPr>
              <w:t>97,9%</w:t>
            </w:r>
          </w:p>
        </w:tc>
      </w:tr>
      <w:tr w:rsidR="00FD6DC5" w:rsidRPr="00FD6DC5" w14:paraId="3CDC54FF" w14:textId="77777777" w:rsidTr="00FD6DC5">
        <w:trPr>
          <w:trHeight w:val="85"/>
        </w:trPr>
        <w:tc>
          <w:tcPr>
            <w:tcW w:w="2664" w:type="pct"/>
            <w:tcBorders>
              <w:top w:val="nil"/>
              <w:left w:val="nil"/>
              <w:bottom w:val="nil"/>
              <w:right w:val="nil"/>
            </w:tcBorders>
            <w:shd w:val="clear" w:color="auto" w:fill="auto"/>
            <w:vAlign w:val="center"/>
            <w:hideMark/>
          </w:tcPr>
          <w:p w14:paraId="39438BCB" w14:textId="77777777" w:rsidR="00FD6DC5" w:rsidRPr="00FD6DC5" w:rsidRDefault="00FD6DC5" w:rsidP="00FD6DC5">
            <w:pPr>
              <w:spacing w:line="240" w:lineRule="auto"/>
              <w:rPr>
                <w:sz w:val="12"/>
                <w:szCs w:val="12"/>
              </w:rPr>
            </w:pPr>
            <w:r w:rsidRPr="00FD6DC5">
              <w:rPr>
                <w:sz w:val="12"/>
                <w:szCs w:val="12"/>
              </w:rPr>
              <w:t>zakup energii</w:t>
            </w:r>
          </w:p>
        </w:tc>
        <w:tc>
          <w:tcPr>
            <w:tcW w:w="538" w:type="pct"/>
            <w:tcBorders>
              <w:top w:val="nil"/>
              <w:left w:val="nil"/>
              <w:bottom w:val="nil"/>
              <w:right w:val="nil"/>
            </w:tcBorders>
            <w:shd w:val="clear" w:color="auto" w:fill="auto"/>
            <w:vAlign w:val="center"/>
            <w:hideMark/>
          </w:tcPr>
          <w:p w14:paraId="6F56CE8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03ECEF6" w14:textId="77777777" w:rsidR="00FD6DC5" w:rsidRPr="00FD6DC5" w:rsidRDefault="00FD6DC5" w:rsidP="00FD6DC5">
            <w:pPr>
              <w:spacing w:line="240" w:lineRule="auto"/>
              <w:jc w:val="right"/>
              <w:rPr>
                <w:sz w:val="12"/>
                <w:szCs w:val="12"/>
              </w:rPr>
            </w:pPr>
            <w:r w:rsidRPr="00FD6DC5">
              <w:rPr>
                <w:sz w:val="12"/>
                <w:szCs w:val="12"/>
              </w:rPr>
              <w:t>10 460 477</w:t>
            </w:r>
          </w:p>
        </w:tc>
        <w:tc>
          <w:tcPr>
            <w:tcW w:w="786" w:type="pct"/>
            <w:tcBorders>
              <w:top w:val="nil"/>
              <w:left w:val="nil"/>
              <w:bottom w:val="nil"/>
              <w:right w:val="nil"/>
            </w:tcBorders>
            <w:shd w:val="clear" w:color="auto" w:fill="auto"/>
            <w:noWrap/>
            <w:vAlign w:val="center"/>
            <w:hideMark/>
          </w:tcPr>
          <w:p w14:paraId="3496A82E" w14:textId="77777777" w:rsidR="00FD6DC5" w:rsidRPr="00FD6DC5" w:rsidRDefault="00FD6DC5" w:rsidP="00FD6DC5">
            <w:pPr>
              <w:spacing w:line="240" w:lineRule="auto"/>
              <w:jc w:val="right"/>
              <w:rPr>
                <w:sz w:val="12"/>
                <w:szCs w:val="12"/>
              </w:rPr>
            </w:pPr>
            <w:r w:rsidRPr="00FD6DC5">
              <w:rPr>
                <w:sz w:val="12"/>
                <w:szCs w:val="12"/>
              </w:rPr>
              <w:t>10 450 125,40</w:t>
            </w:r>
          </w:p>
        </w:tc>
        <w:tc>
          <w:tcPr>
            <w:tcW w:w="393" w:type="pct"/>
            <w:tcBorders>
              <w:top w:val="nil"/>
              <w:left w:val="nil"/>
              <w:bottom w:val="nil"/>
              <w:right w:val="nil"/>
            </w:tcBorders>
            <w:shd w:val="clear" w:color="auto" w:fill="auto"/>
            <w:noWrap/>
            <w:vAlign w:val="center"/>
            <w:hideMark/>
          </w:tcPr>
          <w:p w14:paraId="12BECD72" w14:textId="77777777" w:rsidR="00FD6DC5" w:rsidRPr="00FD6DC5" w:rsidRDefault="00FD6DC5" w:rsidP="00FD6DC5">
            <w:pPr>
              <w:spacing w:line="240" w:lineRule="auto"/>
              <w:jc w:val="right"/>
              <w:rPr>
                <w:sz w:val="12"/>
                <w:szCs w:val="12"/>
              </w:rPr>
            </w:pPr>
            <w:r w:rsidRPr="00FD6DC5">
              <w:rPr>
                <w:sz w:val="12"/>
                <w:szCs w:val="12"/>
              </w:rPr>
              <w:t>99,9%</w:t>
            </w:r>
          </w:p>
        </w:tc>
      </w:tr>
      <w:tr w:rsidR="00FD6DC5" w:rsidRPr="00FD6DC5" w14:paraId="17FE1EE7" w14:textId="77777777" w:rsidTr="00FD6DC5">
        <w:trPr>
          <w:trHeight w:val="85"/>
        </w:trPr>
        <w:tc>
          <w:tcPr>
            <w:tcW w:w="2664" w:type="pct"/>
            <w:tcBorders>
              <w:top w:val="nil"/>
              <w:left w:val="nil"/>
              <w:bottom w:val="nil"/>
              <w:right w:val="nil"/>
            </w:tcBorders>
            <w:shd w:val="clear" w:color="auto" w:fill="auto"/>
            <w:vAlign w:val="center"/>
            <w:hideMark/>
          </w:tcPr>
          <w:p w14:paraId="6BB59885" w14:textId="77777777" w:rsidR="00FD6DC5" w:rsidRPr="00FD6DC5" w:rsidRDefault="00FD6DC5" w:rsidP="00FD6DC5">
            <w:pPr>
              <w:spacing w:line="240" w:lineRule="auto"/>
              <w:rPr>
                <w:sz w:val="12"/>
                <w:szCs w:val="12"/>
              </w:rPr>
            </w:pPr>
            <w:r w:rsidRPr="00FD6DC5">
              <w:rPr>
                <w:sz w:val="12"/>
                <w:szCs w:val="12"/>
              </w:rPr>
              <w:t>opłaty za gospodarowanie odpadami</w:t>
            </w:r>
          </w:p>
        </w:tc>
        <w:tc>
          <w:tcPr>
            <w:tcW w:w="538" w:type="pct"/>
            <w:tcBorders>
              <w:top w:val="nil"/>
              <w:left w:val="nil"/>
              <w:bottom w:val="nil"/>
              <w:right w:val="nil"/>
            </w:tcBorders>
            <w:shd w:val="clear" w:color="auto" w:fill="auto"/>
            <w:vAlign w:val="center"/>
            <w:hideMark/>
          </w:tcPr>
          <w:p w14:paraId="30A9170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1E488C2" w14:textId="77777777" w:rsidR="00FD6DC5" w:rsidRPr="00FD6DC5" w:rsidRDefault="00FD6DC5" w:rsidP="00FD6DC5">
            <w:pPr>
              <w:spacing w:line="240" w:lineRule="auto"/>
              <w:jc w:val="right"/>
              <w:rPr>
                <w:sz w:val="12"/>
                <w:szCs w:val="12"/>
              </w:rPr>
            </w:pPr>
            <w:r w:rsidRPr="00FD6DC5">
              <w:rPr>
                <w:sz w:val="12"/>
                <w:szCs w:val="12"/>
              </w:rPr>
              <w:t>2 863 528</w:t>
            </w:r>
          </w:p>
        </w:tc>
        <w:tc>
          <w:tcPr>
            <w:tcW w:w="786" w:type="pct"/>
            <w:tcBorders>
              <w:top w:val="nil"/>
              <w:left w:val="nil"/>
              <w:bottom w:val="nil"/>
              <w:right w:val="nil"/>
            </w:tcBorders>
            <w:shd w:val="clear" w:color="auto" w:fill="auto"/>
            <w:noWrap/>
            <w:vAlign w:val="center"/>
            <w:hideMark/>
          </w:tcPr>
          <w:p w14:paraId="175F5CEF" w14:textId="77777777" w:rsidR="00FD6DC5" w:rsidRPr="00FD6DC5" w:rsidRDefault="00FD6DC5" w:rsidP="00FD6DC5">
            <w:pPr>
              <w:spacing w:line="240" w:lineRule="auto"/>
              <w:jc w:val="right"/>
              <w:rPr>
                <w:sz w:val="12"/>
                <w:szCs w:val="12"/>
              </w:rPr>
            </w:pPr>
            <w:r w:rsidRPr="00FD6DC5">
              <w:rPr>
                <w:sz w:val="12"/>
                <w:szCs w:val="12"/>
              </w:rPr>
              <w:t>2 853 189,06</w:t>
            </w:r>
          </w:p>
        </w:tc>
        <w:tc>
          <w:tcPr>
            <w:tcW w:w="393" w:type="pct"/>
            <w:tcBorders>
              <w:top w:val="nil"/>
              <w:left w:val="nil"/>
              <w:bottom w:val="nil"/>
              <w:right w:val="nil"/>
            </w:tcBorders>
            <w:shd w:val="clear" w:color="auto" w:fill="auto"/>
            <w:noWrap/>
            <w:vAlign w:val="center"/>
            <w:hideMark/>
          </w:tcPr>
          <w:p w14:paraId="407D0A3A" w14:textId="77777777" w:rsidR="00FD6DC5" w:rsidRPr="00FD6DC5" w:rsidRDefault="00FD6DC5" w:rsidP="00FD6DC5">
            <w:pPr>
              <w:spacing w:line="240" w:lineRule="auto"/>
              <w:jc w:val="right"/>
              <w:rPr>
                <w:sz w:val="12"/>
                <w:szCs w:val="12"/>
              </w:rPr>
            </w:pPr>
            <w:r w:rsidRPr="00FD6DC5">
              <w:rPr>
                <w:sz w:val="12"/>
                <w:szCs w:val="12"/>
              </w:rPr>
              <w:t>99,6%</w:t>
            </w:r>
          </w:p>
        </w:tc>
      </w:tr>
      <w:tr w:rsidR="00FD6DC5" w:rsidRPr="00FD6DC5" w14:paraId="21075E1E" w14:textId="77777777" w:rsidTr="00FD6DC5">
        <w:trPr>
          <w:trHeight w:val="85"/>
        </w:trPr>
        <w:tc>
          <w:tcPr>
            <w:tcW w:w="2664" w:type="pct"/>
            <w:tcBorders>
              <w:top w:val="nil"/>
              <w:left w:val="nil"/>
              <w:bottom w:val="nil"/>
              <w:right w:val="nil"/>
            </w:tcBorders>
            <w:shd w:val="clear" w:color="auto" w:fill="auto"/>
            <w:vAlign w:val="center"/>
            <w:hideMark/>
          </w:tcPr>
          <w:p w14:paraId="0AF43081" w14:textId="77777777" w:rsidR="00FD6DC5" w:rsidRPr="00FD6DC5" w:rsidRDefault="00FD6DC5" w:rsidP="00FD6DC5">
            <w:pPr>
              <w:spacing w:line="240" w:lineRule="auto"/>
              <w:jc w:val="both"/>
              <w:rPr>
                <w:sz w:val="12"/>
                <w:szCs w:val="12"/>
              </w:rPr>
            </w:pPr>
            <w:r w:rsidRPr="00FD6DC5">
              <w:rPr>
                <w:sz w:val="12"/>
                <w:szCs w:val="12"/>
              </w:rPr>
              <w:t>remonty elementów infrastruktury towarzyszącej budynkom mieszkalnym (chodniki)</w:t>
            </w:r>
          </w:p>
        </w:tc>
        <w:tc>
          <w:tcPr>
            <w:tcW w:w="538" w:type="pct"/>
            <w:tcBorders>
              <w:top w:val="nil"/>
              <w:left w:val="nil"/>
              <w:bottom w:val="nil"/>
              <w:right w:val="nil"/>
            </w:tcBorders>
            <w:shd w:val="clear" w:color="auto" w:fill="auto"/>
            <w:vAlign w:val="center"/>
            <w:hideMark/>
          </w:tcPr>
          <w:p w14:paraId="54F57B43" w14:textId="77777777" w:rsidR="00FD6DC5" w:rsidRPr="00FD6DC5" w:rsidRDefault="00FD6DC5" w:rsidP="00FD6DC5">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8868E3B" w14:textId="77777777" w:rsidR="00FD6DC5" w:rsidRPr="00FD6DC5" w:rsidRDefault="00FD6DC5" w:rsidP="00FD6DC5">
            <w:pPr>
              <w:spacing w:line="240" w:lineRule="auto"/>
              <w:jc w:val="right"/>
              <w:rPr>
                <w:sz w:val="12"/>
                <w:szCs w:val="12"/>
              </w:rPr>
            </w:pPr>
            <w:r w:rsidRPr="00FD6DC5">
              <w:rPr>
                <w:sz w:val="12"/>
                <w:szCs w:val="12"/>
              </w:rPr>
              <w:t>2 625 000</w:t>
            </w:r>
          </w:p>
        </w:tc>
        <w:tc>
          <w:tcPr>
            <w:tcW w:w="786" w:type="pct"/>
            <w:tcBorders>
              <w:top w:val="nil"/>
              <w:left w:val="nil"/>
              <w:bottom w:val="nil"/>
              <w:right w:val="nil"/>
            </w:tcBorders>
            <w:shd w:val="clear" w:color="auto" w:fill="auto"/>
            <w:noWrap/>
            <w:vAlign w:val="center"/>
            <w:hideMark/>
          </w:tcPr>
          <w:p w14:paraId="0D0B65EC" w14:textId="77777777" w:rsidR="00FD6DC5" w:rsidRPr="00FD6DC5" w:rsidRDefault="00FD6DC5" w:rsidP="00FD6DC5">
            <w:pPr>
              <w:spacing w:line="240" w:lineRule="auto"/>
              <w:jc w:val="right"/>
              <w:rPr>
                <w:sz w:val="12"/>
                <w:szCs w:val="12"/>
              </w:rPr>
            </w:pPr>
            <w:r w:rsidRPr="00FD6DC5">
              <w:rPr>
                <w:sz w:val="12"/>
                <w:szCs w:val="12"/>
              </w:rPr>
              <w:t>2 624 699,10</w:t>
            </w:r>
          </w:p>
        </w:tc>
        <w:tc>
          <w:tcPr>
            <w:tcW w:w="393" w:type="pct"/>
            <w:tcBorders>
              <w:top w:val="nil"/>
              <w:left w:val="nil"/>
              <w:bottom w:val="nil"/>
              <w:right w:val="nil"/>
            </w:tcBorders>
            <w:shd w:val="clear" w:color="auto" w:fill="auto"/>
            <w:noWrap/>
            <w:vAlign w:val="center"/>
            <w:hideMark/>
          </w:tcPr>
          <w:p w14:paraId="0951C53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779430E" w14:textId="77777777" w:rsidTr="00FD6DC5">
        <w:trPr>
          <w:trHeight w:val="85"/>
        </w:trPr>
        <w:tc>
          <w:tcPr>
            <w:tcW w:w="2664" w:type="pct"/>
            <w:tcBorders>
              <w:top w:val="nil"/>
              <w:left w:val="nil"/>
              <w:bottom w:val="nil"/>
              <w:right w:val="nil"/>
            </w:tcBorders>
            <w:shd w:val="clear" w:color="auto" w:fill="auto"/>
            <w:vAlign w:val="center"/>
            <w:hideMark/>
          </w:tcPr>
          <w:p w14:paraId="32B272E6" w14:textId="77777777" w:rsidR="00FD6DC5" w:rsidRPr="00FD6DC5" w:rsidRDefault="00FD6DC5" w:rsidP="00FD6DC5">
            <w:pPr>
              <w:spacing w:line="240" w:lineRule="auto"/>
              <w:rPr>
                <w:sz w:val="12"/>
                <w:szCs w:val="12"/>
              </w:rPr>
            </w:pPr>
            <w:r w:rsidRPr="00FD6DC5">
              <w:rPr>
                <w:sz w:val="12"/>
                <w:szCs w:val="12"/>
              </w:rPr>
              <w:t>podatek od towarów i usług (VAT)</w:t>
            </w:r>
          </w:p>
        </w:tc>
        <w:tc>
          <w:tcPr>
            <w:tcW w:w="538" w:type="pct"/>
            <w:tcBorders>
              <w:top w:val="nil"/>
              <w:left w:val="nil"/>
              <w:bottom w:val="nil"/>
              <w:right w:val="nil"/>
            </w:tcBorders>
            <w:shd w:val="clear" w:color="auto" w:fill="auto"/>
            <w:noWrap/>
            <w:vAlign w:val="center"/>
            <w:hideMark/>
          </w:tcPr>
          <w:p w14:paraId="02EEBEC5"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C193D8C" w14:textId="77777777" w:rsidR="00FD6DC5" w:rsidRPr="00FD6DC5" w:rsidRDefault="00FD6DC5" w:rsidP="00FD6DC5">
            <w:pPr>
              <w:spacing w:line="240" w:lineRule="auto"/>
              <w:jc w:val="right"/>
              <w:rPr>
                <w:sz w:val="12"/>
                <w:szCs w:val="12"/>
              </w:rPr>
            </w:pPr>
            <w:r w:rsidRPr="00FD6DC5">
              <w:rPr>
                <w:sz w:val="12"/>
                <w:szCs w:val="12"/>
              </w:rPr>
              <w:t>670 000</w:t>
            </w:r>
          </w:p>
        </w:tc>
        <w:tc>
          <w:tcPr>
            <w:tcW w:w="786" w:type="pct"/>
            <w:tcBorders>
              <w:top w:val="nil"/>
              <w:left w:val="nil"/>
              <w:bottom w:val="nil"/>
              <w:right w:val="nil"/>
            </w:tcBorders>
            <w:shd w:val="clear" w:color="auto" w:fill="auto"/>
            <w:noWrap/>
            <w:vAlign w:val="center"/>
            <w:hideMark/>
          </w:tcPr>
          <w:p w14:paraId="0F5ADD43" w14:textId="77777777" w:rsidR="00FD6DC5" w:rsidRPr="00FD6DC5" w:rsidRDefault="00FD6DC5" w:rsidP="00FD6DC5">
            <w:pPr>
              <w:spacing w:line="240" w:lineRule="auto"/>
              <w:jc w:val="right"/>
              <w:rPr>
                <w:sz w:val="12"/>
                <w:szCs w:val="12"/>
              </w:rPr>
            </w:pPr>
            <w:r w:rsidRPr="00FD6DC5">
              <w:rPr>
                <w:sz w:val="12"/>
                <w:szCs w:val="12"/>
              </w:rPr>
              <w:t>659 628,24</w:t>
            </w:r>
          </w:p>
        </w:tc>
        <w:tc>
          <w:tcPr>
            <w:tcW w:w="393" w:type="pct"/>
            <w:tcBorders>
              <w:top w:val="nil"/>
              <w:left w:val="nil"/>
              <w:bottom w:val="nil"/>
              <w:right w:val="nil"/>
            </w:tcBorders>
            <w:shd w:val="clear" w:color="auto" w:fill="auto"/>
            <w:noWrap/>
            <w:vAlign w:val="center"/>
            <w:hideMark/>
          </w:tcPr>
          <w:p w14:paraId="2BE6FCB4" w14:textId="77777777" w:rsidR="00FD6DC5" w:rsidRPr="00FD6DC5" w:rsidRDefault="00FD6DC5" w:rsidP="00FD6DC5">
            <w:pPr>
              <w:spacing w:line="240" w:lineRule="auto"/>
              <w:jc w:val="right"/>
              <w:rPr>
                <w:sz w:val="12"/>
                <w:szCs w:val="12"/>
              </w:rPr>
            </w:pPr>
            <w:r w:rsidRPr="00FD6DC5">
              <w:rPr>
                <w:sz w:val="12"/>
                <w:szCs w:val="12"/>
              </w:rPr>
              <w:t>98,5%</w:t>
            </w:r>
          </w:p>
        </w:tc>
      </w:tr>
      <w:tr w:rsidR="00FD6DC5" w:rsidRPr="00FD6DC5" w14:paraId="0B3A0AEF" w14:textId="77777777" w:rsidTr="00FD6DC5">
        <w:trPr>
          <w:trHeight w:val="85"/>
        </w:trPr>
        <w:tc>
          <w:tcPr>
            <w:tcW w:w="2664" w:type="pct"/>
            <w:tcBorders>
              <w:top w:val="nil"/>
              <w:left w:val="nil"/>
              <w:bottom w:val="nil"/>
              <w:right w:val="nil"/>
            </w:tcBorders>
            <w:shd w:val="clear" w:color="auto" w:fill="auto"/>
            <w:vAlign w:val="center"/>
            <w:hideMark/>
          </w:tcPr>
          <w:p w14:paraId="620E5CBB" w14:textId="77777777" w:rsidR="00FD6DC5" w:rsidRPr="00FD6DC5" w:rsidRDefault="00FD6DC5" w:rsidP="00FD6DC5">
            <w:pPr>
              <w:spacing w:line="240" w:lineRule="auto"/>
              <w:rPr>
                <w:sz w:val="12"/>
                <w:szCs w:val="12"/>
              </w:rPr>
            </w:pPr>
            <w:r w:rsidRPr="00FD6DC5">
              <w:rPr>
                <w:sz w:val="12"/>
                <w:szCs w:val="12"/>
              </w:rPr>
              <w:t>zakup materiałów</w:t>
            </w:r>
          </w:p>
        </w:tc>
        <w:tc>
          <w:tcPr>
            <w:tcW w:w="538" w:type="pct"/>
            <w:tcBorders>
              <w:top w:val="nil"/>
              <w:left w:val="nil"/>
              <w:bottom w:val="nil"/>
              <w:right w:val="nil"/>
            </w:tcBorders>
            <w:shd w:val="clear" w:color="auto" w:fill="auto"/>
            <w:vAlign w:val="center"/>
            <w:hideMark/>
          </w:tcPr>
          <w:p w14:paraId="5C085A4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77D6383" w14:textId="77777777" w:rsidR="00FD6DC5" w:rsidRPr="00FD6DC5" w:rsidRDefault="00FD6DC5" w:rsidP="00FD6DC5">
            <w:pPr>
              <w:spacing w:line="240" w:lineRule="auto"/>
              <w:jc w:val="right"/>
              <w:rPr>
                <w:sz w:val="12"/>
                <w:szCs w:val="12"/>
              </w:rPr>
            </w:pPr>
            <w:r w:rsidRPr="00FD6DC5">
              <w:rPr>
                <w:sz w:val="12"/>
                <w:szCs w:val="12"/>
              </w:rPr>
              <w:t>480 000</w:t>
            </w:r>
          </w:p>
        </w:tc>
        <w:tc>
          <w:tcPr>
            <w:tcW w:w="786" w:type="pct"/>
            <w:tcBorders>
              <w:top w:val="nil"/>
              <w:left w:val="nil"/>
              <w:bottom w:val="nil"/>
              <w:right w:val="nil"/>
            </w:tcBorders>
            <w:shd w:val="clear" w:color="auto" w:fill="auto"/>
            <w:noWrap/>
            <w:vAlign w:val="center"/>
            <w:hideMark/>
          </w:tcPr>
          <w:p w14:paraId="305F7820" w14:textId="77777777" w:rsidR="00FD6DC5" w:rsidRPr="00FD6DC5" w:rsidRDefault="00FD6DC5" w:rsidP="00FD6DC5">
            <w:pPr>
              <w:spacing w:line="240" w:lineRule="auto"/>
              <w:jc w:val="right"/>
              <w:rPr>
                <w:sz w:val="12"/>
                <w:szCs w:val="12"/>
              </w:rPr>
            </w:pPr>
            <w:r w:rsidRPr="00FD6DC5">
              <w:rPr>
                <w:sz w:val="12"/>
                <w:szCs w:val="12"/>
              </w:rPr>
              <w:t>476 674,09</w:t>
            </w:r>
          </w:p>
        </w:tc>
        <w:tc>
          <w:tcPr>
            <w:tcW w:w="393" w:type="pct"/>
            <w:tcBorders>
              <w:top w:val="nil"/>
              <w:left w:val="nil"/>
              <w:bottom w:val="nil"/>
              <w:right w:val="nil"/>
            </w:tcBorders>
            <w:shd w:val="clear" w:color="auto" w:fill="auto"/>
            <w:noWrap/>
            <w:vAlign w:val="center"/>
            <w:hideMark/>
          </w:tcPr>
          <w:p w14:paraId="59902DCE" w14:textId="77777777" w:rsidR="00FD6DC5" w:rsidRPr="00FD6DC5" w:rsidRDefault="00FD6DC5" w:rsidP="00FD6DC5">
            <w:pPr>
              <w:spacing w:line="240" w:lineRule="auto"/>
              <w:jc w:val="right"/>
              <w:rPr>
                <w:sz w:val="12"/>
                <w:szCs w:val="12"/>
              </w:rPr>
            </w:pPr>
            <w:r w:rsidRPr="00FD6DC5">
              <w:rPr>
                <w:sz w:val="12"/>
                <w:szCs w:val="12"/>
              </w:rPr>
              <w:t>99,3%</w:t>
            </w:r>
          </w:p>
        </w:tc>
      </w:tr>
      <w:tr w:rsidR="00FD6DC5" w:rsidRPr="00FD6DC5" w14:paraId="3873A41C" w14:textId="77777777" w:rsidTr="00FD6DC5">
        <w:trPr>
          <w:trHeight w:val="85"/>
        </w:trPr>
        <w:tc>
          <w:tcPr>
            <w:tcW w:w="2664" w:type="pct"/>
            <w:tcBorders>
              <w:top w:val="nil"/>
              <w:left w:val="nil"/>
              <w:bottom w:val="nil"/>
              <w:right w:val="nil"/>
            </w:tcBorders>
            <w:shd w:val="clear" w:color="auto" w:fill="auto"/>
            <w:vAlign w:val="center"/>
            <w:hideMark/>
          </w:tcPr>
          <w:p w14:paraId="4CC23729" w14:textId="77777777" w:rsidR="00FD6DC5" w:rsidRPr="00FD6DC5" w:rsidRDefault="00FD6DC5" w:rsidP="00FD6DC5">
            <w:pPr>
              <w:spacing w:line="240" w:lineRule="auto"/>
              <w:rPr>
                <w:i/>
                <w:iCs/>
                <w:sz w:val="12"/>
                <w:szCs w:val="12"/>
              </w:rPr>
            </w:pPr>
            <w:r w:rsidRPr="00FD6DC5">
              <w:rPr>
                <w:i/>
                <w:iCs/>
                <w:sz w:val="12"/>
                <w:szCs w:val="12"/>
              </w:rPr>
              <w:t>- zakup środków do utrzymania czystości</w:t>
            </w:r>
          </w:p>
        </w:tc>
        <w:tc>
          <w:tcPr>
            <w:tcW w:w="538" w:type="pct"/>
            <w:tcBorders>
              <w:top w:val="nil"/>
              <w:left w:val="nil"/>
              <w:bottom w:val="nil"/>
              <w:right w:val="nil"/>
            </w:tcBorders>
            <w:shd w:val="clear" w:color="auto" w:fill="auto"/>
            <w:vAlign w:val="center"/>
            <w:hideMark/>
          </w:tcPr>
          <w:p w14:paraId="51CAEC8C"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0E189BA" w14:textId="77777777" w:rsidR="00FD6DC5" w:rsidRPr="00FD6DC5" w:rsidRDefault="00FD6DC5" w:rsidP="00FD6DC5">
            <w:pPr>
              <w:spacing w:line="240" w:lineRule="auto"/>
              <w:jc w:val="right"/>
              <w:rPr>
                <w:i/>
                <w:iCs/>
                <w:sz w:val="12"/>
                <w:szCs w:val="12"/>
              </w:rPr>
            </w:pPr>
            <w:r w:rsidRPr="00FD6DC5">
              <w:rPr>
                <w:i/>
                <w:iCs/>
                <w:sz w:val="12"/>
                <w:szCs w:val="12"/>
              </w:rPr>
              <w:t>260 000</w:t>
            </w:r>
          </w:p>
        </w:tc>
        <w:tc>
          <w:tcPr>
            <w:tcW w:w="786" w:type="pct"/>
            <w:tcBorders>
              <w:top w:val="nil"/>
              <w:left w:val="nil"/>
              <w:bottom w:val="nil"/>
              <w:right w:val="nil"/>
            </w:tcBorders>
            <w:shd w:val="clear" w:color="auto" w:fill="auto"/>
            <w:noWrap/>
            <w:vAlign w:val="center"/>
            <w:hideMark/>
          </w:tcPr>
          <w:p w14:paraId="176DA0BB" w14:textId="77777777" w:rsidR="00FD6DC5" w:rsidRPr="00FD6DC5" w:rsidRDefault="00FD6DC5" w:rsidP="00FD6DC5">
            <w:pPr>
              <w:spacing w:line="240" w:lineRule="auto"/>
              <w:jc w:val="right"/>
              <w:rPr>
                <w:i/>
                <w:iCs/>
                <w:sz w:val="12"/>
                <w:szCs w:val="12"/>
              </w:rPr>
            </w:pPr>
            <w:r w:rsidRPr="00FD6DC5">
              <w:rPr>
                <w:i/>
                <w:iCs/>
                <w:sz w:val="12"/>
                <w:szCs w:val="12"/>
              </w:rPr>
              <w:t>258 119,69</w:t>
            </w:r>
          </w:p>
        </w:tc>
        <w:tc>
          <w:tcPr>
            <w:tcW w:w="393" w:type="pct"/>
            <w:tcBorders>
              <w:top w:val="nil"/>
              <w:left w:val="nil"/>
              <w:bottom w:val="nil"/>
              <w:right w:val="nil"/>
            </w:tcBorders>
            <w:shd w:val="clear" w:color="auto" w:fill="auto"/>
            <w:noWrap/>
            <w:vAlign w:val="center"/>
            <w:hideMark/>
          </w:tcPr>
          <w:p w14:paraId="63BBD8A8" w14:textId="77777777" w:rsidR="00FD6DC5" w:rsidRPr="00FD6DC5" w:rsidRDefault="00FD6DC5" w:rsidP="00FD6DC5">
            <w:pPr>
              <w:spacing w:line="240" w:lineRule="auto"/>
              <w:jc w:val="right"/>
              <w:rPr>
                <w:i/>
                <w:iCs/>
                <w:sz w:val="12"/>
                <w:szCs w:val="12"/>
              </w:rPr>
            </w:pPr>
            <w:r w:rsidRPr="00FD6DC5">
              <w:rPr>
                <w:i/>
                <w:iCs/>
                <w:sz w:val="12"/>
                <w:szCs w:val="12"/>
              </w:rPr>
              <w:t>99,3%</w:t>
            </w:r>
          </w:p>
        </w:tc>
      </w:tr>
      <w:tr w:rsidR="00FD6DC5" w:rsidRPr="00FD6DC5" w14:paraId="1753A8CA" w14:textId="77777777" w:rsidTr="00FD6DC5">
        <w:trPr>
          <w:trHeight w:val="85"/>
        </w:trPr>
        <w:tc>
          <w:tcPr>
            <w:tcW w:w="2664" w:type="pct"/>
            <w:tcBorders>
              <w:top w:val="nil"/>
              <w:left w:val="nil"/>
              <w:bottom w:val="nil"/>
              <w:right w:val="nil"/>
            </w:tcBorders>
            <w:shd w:val="clear" w:color="auto" w:fill="auto"/>
            <w:vAlign w:val="center"/>
            <w:hideMark/>
          </w:tcPr>
          <w:p w14:paraId="476BA269" w14:textId="77777777" w:rsidR="00FD6DC5" w:rsidRPr="00FD6DC5" w:rsidRDefault="00FD6DC5" w:rsidP="00FD6DC5">
            <w:pPr>
              <w:spacing w:line="240" w:lineRule="auto"/>
              <w:rPr>
                <w:i/>
                <w:iCs/>
                <w:sz w:val="12"/>
                <w:szCs w:val="12"/>
              </w:rPr>
            </w:pPr>
            <w:r w:rsidRPr="00FD6DC5">
              <w:rPr>
                <w:i/>
                <w:iCs/>
                <w:sz w:val="12"/>
                <w:szCs w:val="12"/>
              </w:rPr>
              <w:t>- zakup urządzeń do monitoringu</w:t>
            </w:r>
          </w:p>
        </w:tc>
        <w:tc>
          <w:tcPr>
            <w:tcW w:w="538" w:type="pct"/>
            <w:tcBorders>
              <w:top w:val="nil"/>
              <w:left w:val="nil"/>
              <w:bottom w:val="nil"/>
              <w:right w:val="nil"/>
            </w:tcBorders>
            <w:shd w:val="clear" w:color="auto" w:fill="auto"/>
            <w:vAlign w:val="center"/>
            <w:hideMark/>
          </w:tcPr>
          <w:p w14:paraId="074260A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881A2BC" w14:textId="77777777" w:rsidR="00FD6DC5" w:rsidRPr="00FD6DC5" w:rsidRDefault="00FD6DC5" w:rsidP="00FD6DC5">
            <w:pPr>
              <w:spacing w:line="240" w:lineRule="auto"/>
              <w:jc w:val="right"/>
              <w:rPr>
                <w:i/>
                <w:iCs/>
                <w:sz w:val="12"/>
                <w:szCs w:val="12"/>
              </w:rPr>
            </w:pPr>
            <w:r w:rsidRPr="00FD6DC5">
              <w:rPr>
                <w:i/>
                <w:iCs/>
                <w:sz w:val="12"/>
                <w:szCs w:val="12"/>
              </w:rPr>
              <w:t>220 000</w:t>
            </w:r>
          </w:p>
        </w:tc>
        <w:tc>
          <w:tcPr>
            <w:tcW w:w="786" w:type="pct"/>
            <w:tcBorders>
              <w:top w:val="nil"/>
              <w:left w:val="nil"/>
              <w:bottom w:val="nil"/>
              <w:right w:val="nil"/>
            </w:tcBorders>
            <w:shd w:val="clear" w:color="auto" w:fill="auto"/>
            <w:noWrap/>
            <w:vAlign w:val="center"/>
            <w:hideMark/>
          </w:tcPr>
          <w:p w14:paraId="404CBA26" w14:textId="77777777" w:rsidR="00FD6DC5" w:rsidRPr="00FD6DC5" w:rsidRDefault="00FD6DC5" w:rsidP="00FD6DC5">
            <w:pPr>
              <w:spacing w:line="240" w:lineRule="auto"/>
              <w:jc w:val="right"/>
              <w:rPr>
                <w:i/>
                <w:iCs/>
                <w:sz w:val="12"/>
                <w:szCs w:val="12"/>
              </w:rPr>
            </w:pPr>
            <w:r w:rsidRPr="00FD6DC5">
              <w:rPr>
                <w:i/>
                <w:iCs/>
                <w:sz w:val="12"/>
                <w:szCs w:val="12"/>
              </w:rPr>
              <w:t>218 554,40</w:t>
            </w:r>
          </w:p>
        </w:tc>
        <w:tc>
          <w:tcPr>
            <w:tcW w:w="393" w:type="pct"/>
            <w:tcBorders>
              <w:top w:val="nil"/>
              <w:left w:val="nil"/>
              <w:bottom w:val="nil"/>
              <w:right w:val="nil"/>
            </w:tcBorders>
            <w:shd w:val="clear" w:color="auto" w:fill="auto"/>
            <w:noWrap/>
            <w:vAlign w:val="center"/>
            <w:hideMark/>
          </w:tcPr>
          <w:p w14:paraId="5A8E11F4" w14:textId="77777777" w:rsidR="00FD6DC5" w:rsidRPr="00FD6DC5" w:rsidRDefault="00FD6DC5" w:rsidP="00FD6DC5">
            <w:pPr>
              <w:spacing w:line="240" w:lineRule="auto"/>
              <w:jc w:val="right"/>
              <w:rPr>
                <w:i/>
                <w:iCs/>
                <w:sz w:val="12"/>
                <w:szCs w:val="12"/>
              </w:rPr>
            </w:pPr>
            <w:r w:rsidRPr="00FD6DC5">
              <w:rPr>
                <w:i/>
                <w:iCs/>
                <w:sz w:val="12"/>
                <w:szCs w:val="12"/>
              </w:rPr>
              <w:t>99,3%</w:t>
            </w:r>
          </w:p>
        </w:tc>
      </w:tr>
      <w:tr w:rsidR="00FD6DC5" w:rsidRPr="00FD6DC5" w14:paraId="24B12704" w14:textId="77777777" w:rsidTr="00FD6DC5">
        <w:trPr>
          <w:trHeight w:val="85"/>
        </w:trPr>
        <w:tc>
          <w:tcPr>
            <w:tcW w:w="2664" w:type="pct"/>
            <w:tcBorders>
              <w:top w:val="nil"/>
              <w:left w:val="nil"/>
              <w:bottom w:val="nil"/>
              <w:right w:val="nil"/>
            </w:tcBorders>
            <w:shd w:val="clear" w:color="auto" w:fill="auto"/>
            <w:vAlign w:val="center"/>
            <w:hideMark/>
          </w:tcPr>
          <w:p w14:paraId="7F7F1D7A"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noWrap/>
            <w:vAlign w:val="center"/>
            <w:hideMark/>
          </w:tcPr>
          <w:p w14:paraId="4A9AD831"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164A7D8" w14:textId="77777777" w:rsidR="00FD6DC5" w:rsidRPr="00FD6DC5" w:rsidRDefault="00FD6DC5" w:rsidP="00FD6DC5">
            <w:pPr>
              <w:spacing w:line="240" w:lineRule="auto"/>
              <w:jc w:val="right"/>
              <w:rPr>
                <w:sz w:val="12"/>
                <w:szCs w:val="12"/>
              </w:rPr>
            </w:pPr>
            <w:r w:rsidRPr="00FD6DC5">
              <w:rPr>
                <w:sz w:val="12"/>
                <w:szCs w:val="12"/>
              </w:rPr>
              <w:t>420 000</w:t>
            </w:r>
          </w:p>
        </w:tc>
        <w:tc>
          <w:tcPr>
            <w:tcW w:w="786" w:type="pct"/>
            <w:tcBorders>
              <w:top w:val="nil"/>
              <w:left w:val="nil"/>
              <w:bottom w:val="nil"/>
              <w:right w:val="nil"/>
            </w:tcBorders>
            <w:shd w:val="clear" w:color="auto" w:fill="auto"/>
            <w:noWrap/>
            <w:vAlign w:val="center"/>
            <w:hideMark/>
          </w:tcPr>
          <w:p w14:paraId="7D87CD5A" w14:textId="77777777" w:rsidR="00FD6DC5" w:rsidRPr="00FD6DC5" w:rsidRDefault="00FD6DC5" w:rsidP="00FD6DC5">
            <w:pPr>
              <w:spacing w:line="240" w:lineRule="auto"/>
              <w:jc w:val="right"/>
              <w:rPr>
                <w:sz w:val="12"/>
                <w:szCs w:val="12"/>
              </w:rPr>
            </w:pPr>
            <w:r w:rsidRPr="00FD6DC5">
              <w:rPr>
                <w:sz w:val="12"/>
                <w:szCs w:val="12"/>
              </w:rPr>
              <w:t>418 128,58</w:t>
            </w:r>
          </w:p>
        </w:tc>
        <w:tc>
          <w:tcPr>
            <w:tcW w:w="393" w:type="pct"/>
            <w:tcBorders>
              <w:top w:val="nil"/>
              <w:left w:val="nil"/>
              <w:bottom w:val="nil"/>
              <w:right w:val="nil"/>
            </w:tcBorders>
            <w:shd w:val="clear" w:color="auto" w:fill="auto"/>
            <w:noWrap/>
            <w:vAlign w:val="center"/>
            <w:hideMark/>
          </w:tcPr>
          <w:p w14:paraId="5DDDE543" w14:textId="77777777" w:rsidR="00FD6DC5" w:rsidRPr="00FD6DC5" w:rsidRDefault="00FD6DC5" w:rsidP="00FD6DC5">
            <w:pPr>
              <w:spacing w:line="240" w:lineRule="auto"/>
              <w:jc w:val="right"/>
              <w:rPr>
                <w:sz w:val="12"/>
                <w:szCs w:val="12"/>
              </w:rPr>
            </w:pPr>
            <w:r w:rsidRPr="00FD6DC5">
              <w:rPr>
                <w:sz w:val="12"/>
                <w:szCs w:val="12"/>
              </w:rPr>
              <w:t>99,6%</w:t>
            </w:r>
          </w:p>
        </w:tc>
      </w:tr>
      <w:tr w:rsidR="00FD6DC5" w:rsidRPr="00FD6DC5" w14:paraId="38841E80" w14:textId="77777777" w:rsidTr="00FD6DC5">
        <w:trPr>
          <w:trHeight w:val="85"/>
        </w:trPr>
        <w:tc>
          <w:tcPr>
            <w:tcW w:w="2664" w:type="pct"/>
            <w:tcBorders>
              <w:top w:val="nil"/>
              <w:left w:val="nil"/>
              <w:bottom w:val="nil"/>
              <w:right w:val="nil"/>
            </w:tcBorders>
            <w:shd w:val="clear" w:color="auto" w:fill="auto"/>
            <w:vAlign w:val="center"/>
            <w:hideMark/>
          </w:tcPr>
          <w:p w14:paraId="3B32789B" w14:textId="77777777" w:rsidR="00FD6DC5" w:rsidRPr="00FD6DC5" w:rsidRDefault="00FD6DC5" w:rsidP="00FD6DC5">
            <w:pPr>
              <w:spacing w:line="240" w:lineRule="auto"/>
              <w:rPr>
                <w:sz w:val="12"/>
                <w:szCs w:val="12"/>
              </w:rPr>
            </w:pPr>
            <w:r w:rsidRPr="00FD6DC5">
              <w:rPr>
                <w:sz w:val="12"/>
                <w:szCs w:val="12"/>
              </w:rPr>
              <w:t>opłaty i składki</w:t>
            </w:r>
          </w:p>
        </w:tc>
        <w:tc>
          <w:tcPr>
            <w:tcW w:w="538" w:type="pct"/>
            <w:tcBorders>
              <w:top w:val="nil"/>
              <w:left w:val="nil"/>
              <w:bottom w:val="nil"/>
              <w:right w:val="nil"/>
            </w:tcBorders>
            <w:shd w:val="clear" w:color="auto" w:fill="auto"/>
            <w:vAlign w:val="center"/>
            <w:hideMark/>
          </w:tcPr>
          <w:p w14:paraId="1A4995F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40B25C3" w14:textId="77777777" w:rsidR="00FD6DC5" w:rsidRPr="00FD6DC5" w:rsidRDefault="00FD6DC5" w:rsidP="00FD6DC5">
            <w:pPr>
              <w:spacing w:line="240" w:lineRule="auto"/>
              <w:jc w:val="right"/>
              <w:rPr>
                <w:sz w:val="12"/>
                <w:szCs w:val="12"/>
              </w:rPr>
            </w:pPr>
            <w:r w:rsidRPr="00FD6DC5">
              <w:rPr>
                <w:sz w:val="12"/>
                <w:szCs w:val="12"/>
              </w:rPr>
              <w:t>38 000</w:t>
            </w:r>
          </w:p>
        </w:tc>
        <w:tc>
          <w:tcPr>
            <w:tcW w:w="786" w:type="pct"/>
            <w:tcBorders>
              <w:top w:val="nil"/>
              <w:left w:val="nil"/>
              <w:bottom w:val="nil"/>
              <w:right w:val="nil"/>
            </w:tcBorders>
            <w:shd w:val="clear" w:color="auto" w:fill="auto"/>
            <w:noWrap/>
            <w:vAlign w:val="center"/>
            <w:hideMark/>
          </w:tcPr>
          <w:p w14:paraId="0AB45514" w14:textId="77777777" w:rsidR="00FD6DC5" w:rsidRPr="00FD6DC5" w:rsidRDefault="00FD6DC5" w:rsidP="00FD6DC5">
            <w:pPr>
              <w:spacing w:line="240" w:lineRule="auto"/>
              <w:jc w:val="right"/>
              <w:rPr>
                <w:sz w:val="12"/>
                <w:szCs w:val="12"/>
              </w:rPr>
            </w:pPr>
            <w:r w:rsidRPr="00FD6DC5">
              <w:rPr>
                <w:sz w:val="12"/>
                <w:szCs w:val="12"/>
              </w:rPr>
              <w:t>36 942,42</w:t>
            </w:r>
          </w:p>
        </w:tc>
        <w:tc>
          <w:tcPr>
            <w:tcW w:w="393" w:type="pct"/>
            <w:tcBorders>
              <w:top w:val="nil"/>
              <w:left w:val="nil"/>
              <w:bottom w:val="nil"/>
              <w:right w:val="nil"/>
            </w:tcBorders>
            <w:shd w:val="clear" w:color="auto" w:fill="auto"/>
            <w:noWrap/>
            <w:vAlign w:val="center"/>
            <w:hideMark/>
          </w:tcPr>
          <w:p w14:paraId="43308C53" w14:textId="77777777" w:rsidR="00FD6DC5" w:rsidRPr="00FD6DC5" w:rsidRDefault="00FD6DC5" w:rsidP="00FD6DC5">
            <w:pPr>
              <w:spacing w:line="240" w:lineRule="auto"/>
              <w:jc w:val="right"/>
              <w:rPr>
                <w:sz w:val="12"/>
                <w:szCs w:val="12"/>
              </w:rPr>
            </w:pPr>
            <w:r w:rsidRPr="00FD6DC5">
              <w:rPr>
                <w:sz w:val="12"/>
                <w:szCs w:val="12"/>
              </w:rPr>
              <w:t>97,2%</w:t>
            </w:r>
          </w:p>
        </w:tc>
      </w:tr>
      <w:tr w:rsidR="00FD6DC5" w:rsidRPr="00FD6DC5" w14:paraId="222D4AB8" w14:textId="77777777" w:rsidTr="00FD6DC5">
        <w:trPr>
          <w:trHeight w:val="85"/>
        </w:trPr>
        <w:tc>
          <w:tcPr>
            <w:tcW w:w="2664" w:type="pct"/>
            <w:tcBorders>
              <w:top w:val="nil"/>
              <w:left w:val="nil"/>
              <w:bottom w:val="nil"/>
              <w:right w:val="nil"/>
            </w:tcBorders>
            <w:shd w:val="clear" w:color="auto" w:fill="auto"/>
            <w:vAlign w:val="center"/>
            <w:hideMark/>
          </w:tcPr>
          <w:p w14:paraId="3F92DFE1" w14:textId="77777777" w:rsidR="00FD6DC5" w:rsidRPr="00FD6DC5" w:rsidRDefault="00FD6DC5" w:rsidP="00FD6DC5">
            <w:pPr>
              <w:spacing w:line="240" w:lineRule="auto"/>
              <w:rPr>
                <w:i/>
                <w:iCs/>
                <w:sz w:val="12"/>
                <w:szCs w:val="12"/>
              </w:rPr>
            </w:pPr>
            <w:r w:rsidRPr="00FD6DC5">
              <w:rPr>
                <w:i/>
                <w:iCs/>
                <w:sz w:val="12"/>
                <w:szCs w:val="12"/>
              </w:rPr>
              <w:t>- opłaty za decyzje administracyjne, dozór techniczny wind</w:t>
            </w:r>
          </w:p>
        </w:tc>
        <w:tc>
          <w:tcPr>
            <w:tcW w:w="538" w:type="pct"/>
            <w:tcBorders>
              <w:top w:val="nil"/>
              <w:left w:val="nil"/>
              <w:bottom w:val="nil"/>
              <w:right w:val="nil"/>
            </w:tcBorders>
            <w:shd w:val="clear" w:color="auto" w:fill="auto"/>
            <w:vAlign w:val="center"/>
            <w:hideMark/>
          </w:tcPr>
          <w:p w14:paraId="00A38A3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CFB1549" w14:textId="77777777" w:rsidR="00FD6DC5" w:rsidRPr="00FD6DC5" w:rsidRDefault="00FD6DC5" w:rsidP="00FD6DC5">
            <w:pPr>
              <w:spacing w:line="240" w:lineRule="auto"/>
              <w:jc w:val="right"/>
              <w:rPr>
                <w:i/>
                <w:iCs/>
                <w:sz w:val="12"/>
                <w:szCs w:val="12"/>
              </w:rPr>
            </w:pPr>
            <w:r w:rsidRPr="00FD6DC5">
              <w:rPr>
                <w:i/>
                <w:iCs/>
                <w:sz w:val="12"/>
                <w:szCs w:val="12"/>
              </w:rPr>
              <w:t>38 000</w:t>
            </w:r>
          </w:p>
        </w:tc>
        <w:tc>
          <w:tcPr>
            <w:tcW w:w="786" w:type="pct"/>
            <w:tcBorders>
              <w:top w:val="nil"/>
              <w:left w:val="nil"/>
              <w:bottom w:val="nil"/>
              <w:right w:val="nil"/>
            </w:tcBorders>
            <w:shd w:val="clear" w:color="auto" w:fill="auto"/>
            <w:noWrap/>
            <w:vAlign w:val="center"/>
            <w:hideMark/>
          </w:tcPr>
          <w:p w14:paraId="676C642A" w14:textId="77777777" w:rsidR="00FD6DC5" w:rsidRPr="00FD6DC5" w:rsidRDefault="00FD6DC5" w:rsidP="00FD6DC5">
            <w:pPr>
              <w:spacing w:line="240" w:lineRule="auto"/>
              <w:jc w:val="right"/>
              <w:rPr>
                <w:i/>
                <w:iCs/>
                <w:sz w:val="12"/>
                <w:szCs w:val="12"/>
              </w:rPr>
            </w:pPr>
            <w:r w:rsidRPr="00FD6DC5">
              <w:rPr>
                <w:i/>
                <w:iCs/>
                <w:sz w:val="12"/>
                <w:szCs w:val="12"/>
              </w:rPr>
              <w:t>36 942,42</w:t>
            </w:r>
          </w:p>
        </w:tc>
        <w:tc>
          <w:tcPr>
            <w:tcW w:w="393" w:type="pct"/>
            <w:tcBorders>
              <w:top w:val="nil"/>
              <w:left w:val="nil"/>
              <w:bottom w:val="nil"/>
              <w:right w:val="nil"/>
            </w:tcBorders>
            <w:shd w:val="clear" w:color="auto" w:fill="auto"/>
            <w:noWrap/>
            <w:vAlign w:val="center"/>
            <w:hideMark/>
          </w:tcPr>
          <w:p w14:paraId="444B9203" w14:textId="77777777" w:rsidR="00FD6DC5" w:rsidRPr="00FD6DC5" w:rsidRDefault="00FD6DC5" w:rsidP="00FD6DC5">
            <w:pPr>
              <w:spacing w:line="240" w:lineRule="auto"/>
              <w:jc w:val="right"/>
              <w:rPr>
                <w:i/>
                <w:iCs/>
                <w:sz w:val="12"/>
                <w:szCs w:val="12"/>
              </w:rPr>
            </w:pPr>
            <w:r w:rsidRPr="00FD6DC5">
              <w:rPr>
                <w:i/>
                <w:iCs/>
                <w:sz w:val="12"/>
                <w:szCs w:val="12"/>
              </w:rPr>
              <w:t>97,2%</w:t>
            </w:r>
          </w:p>
        </w:tc>
      </w:tr>
      <w:tr w:rsidR="00FD6DC5" w:rsidRPr="00FD6DC5" w14:paraId="3A97F634" w14:textId="77777777" w:rsidTr="00FD6DC5">
        <w:trPr>
          <w:trHeight w:val="85"/>
        </w:trPr>
        <w:tc>
          <w:tcPr>
            <w:tcW w:w="2664" w:type="pct"/>
            <w:tcBorders>
              <w:top w:val="nil"/>
              <w:left w:val="nil"/>
              <w:bottom w:val="nil"/>
              <w:right w:val="nil"/>
            </w:tcBorders>
            <w:shd w:val="clear" w:color="auto" w:fill="auto"/>
            <w:vAlign w:val="center"/>
            <w:hideMark/>
          </w:tcPr>
          <w:p w14:paraId="3E982F37" w14:textId="77777777" w:rsidR="00FD6DC5" w:rsidRPr="00FD6DC5" w:rsidRDefault="00FD6DC5" w:rsidP="00FD6DC5">
            <w:pPr>
              <w:spacing w:line="240" w:lineRule="auto"/>
              <w:rPr>
                <w:sz w:val="12"/>
                <w:szCs w:val="12"/>
              </w:rPr>
            </w:pPr>
            <w:r w:rsidRPr="00FD6DC5">
              <w:rPr>
                <w:sz w:val="12"/>
                <w:szCs w:val="12"/>
              </w:rPr>
              <w:t>opłata za wieczyste użytkowanie gruntów Skarbu Państwa</w:t>
            </w:r>
          </w:p>
        </w:tc>
        <w:tc>
          <w:tcPr>
            <w:tcW w:w="538" w:type="pct"/>
            <w:tcBorders>
              <w:top w:val="nil"/>
              <w:left w:val="nil"/>
              <w:bottom w:val="nil"/>
              <w:right w:val="nil"/>
            </w:tcBorders>
            <w:shd w:val="clear" w:color="auto" w:fill="auto"/>
            <w:noWrap/>
            <w:vAlign w:val="center"/>
            <w:hideMark/>
          </w:tcPr>
          <w:p w14:paraId="6F58178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18CCD33" w14:textId="77777777" w:rsidR="00FD6DC5" w:rsidRPr="00FD6DC5" w:rsidRDefault="00FD6DC5" w:rsidP="00FD6DC5">
            <w:pPr>
              <w:spacing w:line="240" w:lineRule="auto"/>
              <w:jc w:val="right"/>
              <w:rPr>
                <w:sz w:val="12"/>
                <w:szCs w:val="12"/>
              </w:rPr>
            </w:pPr>
            <w:r w:rsidRPr="00FD6DC5">
              <w:rPr>
                <w:sz w:val="12"/>
                <w:szCs w:val="12"/>
              </w:rPr>
              <w:t>25 000</w:t>
            </w:r>
          </w:p>
        </w:tc>
        <w:tc>
          <w:tcPr>
            <w:tcW w:w="786" w:type="pct"/>
            <w:tcBorders>
              <w:top w:val="nil"/>
              <w:left w:val="nil"/>
              <w:bottom w:val="nil"/>
              <w:right w:val="nil"/>
            </w:tcBorders>
            <w:shd w:val="clear" w:color="auto" w:fill="auto"/>
            <w:noWrap/>
            <w:vAlign w:val="center"/>
            <w:hideMark/>
          </w:tcPr>
          <w:p w14:paraId="31A8E7EF" w14:textId="77777777" w:rsidR="00FD6DC5" w:rsidRPr="00FD6DC5" w:rsidRDefault="00FD6DC5" w:rsidP="00FD6DC5">
            <w:pPr>
              <w:spacing w:line="240" w:lineRule="auto"/>
              <w:jc w:val="right"/>
              <w:rPr>
                <w:sz w:val="12"/>
                <w:szCs w:val="12"/>
              </w:rPr>
            </w:pPr>
            <w:r w:rsidRPr="00FD6DC5">
              <w:rPr>
                <w:sz w:val="12"/>
                <w:szCs w:val="12"/>
              </w:rPr>
              <w:t>16 629,63</w:t>
            </w:r>
          </w:p>
        </w:tc>
        <w:tc>
          <w:tcPr>
            <w:tcW w:w="393" w:type="pct"/>
            <w:tcBorders>
              <w:top w:val="nil"/>
              <w:left w:val="nil"/>
              <w:bottom w:val="nil"/>
              <w:right w:val="nil"/>
            </w:tcBorders>
            <w:shd w:val="clear" w:color="auto" w:fill="auto"/>
            <w:noWrap/>
            <w:vAlign w:val="center"/>
            <w:hideMark/>
          </w:tcPr>
          <w:p w14:paraId="37D67D76" w14:textId="77777777" w:rsidR="00FD6DC5" w:rsidRPr="00FD6DC5" w:rsidRDefault="00FD6DC5" w:rsidP="00FD6DC5">
            <w:pPr>
              <w:spacing w:line="240" w:lineRule="auto"/>
              <w:jc w:val="right"/>
              <w:rPr>
                <w:sz w:val="12"/>
                <w:szCs w:val="12"/>
              </w:rPr>
            </w:pPr>
            <w:r w:rsidRPr="00FD6DC5">
              <w:rPr>
                <w:sz w:val="12"/>
                <w:szCs w:val="12"/>
              </w:rPr>
              <w:t>66,5%</w:t>
            </w:r>
          </w:p>
        </w:tc>
      </w:tr>
      <w:tr w:rsidR="00FD6DC5" w:rsidRPr="00FD6DC5" w14:paraId="043F0C65" w14:textId="77777777" w:rsidTr="00FD6DC5">
        <w:trPr>
          <w:trHeight w:val="85"/>
        </w:trPr>
        <w:tc>
          <w:tcPr>
            <w:tcW w:w="2664" w:type="pct"/>
            <w:tcBorders>
              <w:top w:val="nil"/>
              <w:left w:val="nil"/>
              <w:bottom w:val="nil"/>
              <w:right w:val="nil"/>
            </w:tcBorders>
            <w:shd w:val="clear" w:color="auto" w:fill="auto"/>
            <w:vAlign w:val="center"/>
            <w:hideMark/>
          </w:tcPr>
          <w:p w14:paraId="72CCF6AA" w14:textId="77777777" w:rsidR="00FD6DC5" w:rsidRPr="00FD6DC5" w:rsidRDefault="00FD6DC5" w:rsidP="00FD6DC5">
            <w:pPr>
              <w:spacing w:line="240" w:lineRule="auto"/>
              <w:rPr>
                <w:sz w:val="12"/>
                <w:szCs w:val="12"/>
              </w:rPr>
            </w:pPr>
            <w:r w:rsidRPr="00FD6DC5">
              <w:rPr>
                <w:sz w:val="12"/>
                <w:szCs w:val="12"/>
              </w:rPr>
              <w:t>kary i odszkodowania na rzecz osób prawnych</w:t>
            </w:r>
          </w:p>
        </w:tc>
        <w:tc>
          <w:tcPr>
            <w:tcW w:w="538" w:type="pct"/>
            <w:tcBorders>
              <w:top w:val="nil"/>
              <w:left w:val="nil"/>
              <w:bottom w:val="nil"/>
              <w:right w:val="nil"/>
            </w:tcBorders>
            <w:shd w:val="clear" w:color="auto" w:fill="auto"/>
            <w:noWrap/>
            <w:vAlign w:val="center"/>
            <w:hideMark/>
          </w:tcPr>
          <w:p w14:paraId="3C1FC66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A0C2861" w14:textId="77777777" w:rsidR="00FD6DC5" w:rsidRPr="00FD6DC5" w:rsidRDefault="00FD6DC5" w:rsidP="00FD6DC5">
            <w:pPr>
              <w:spacing w:line="240" w:lineRule="auto"/>
              <w:jc w:val="right"/>
              <w:rPr>
                <w:sz w:val="12"/>
                <w:szCs w:val="12"/>
              </w:rPr>
            </w:pPr>
            <w:r w:rsidRPr="00FD6DC5">
              <w:rPr>
                <w:sz w:val="12"/>
                <w:szCs w:val="12"/>
              </w:rPr>
              <w:t>2 000</w:t>
            </w:r>
          </w:p>
        </w:tc>
        <w:tc>
          <w:tcPr>
            <w:tcW w:w="786" w:type="pct"/>
            <w:tcBorders>
              <w:top w:val="nil"/>
              <w:left w:val="nil"/>
              <w:bottom w:val="nil"/>
              <w:right w:val="nil"/>
            </w:tcBorders>
            <w:shd w:val="clear" w:color="auto" w:fill="auto"/>
            <w:noWrap/>
            <w:vAlign w:val="center"/>
            <w:hideMark/>
          </w:tcPr>
          <w:p w14:paraId="2F75D07B" w14:textId="77777777" w:rsidR="00FD6DC5" w:rsidRPr="00FD6DC5" w:rsidRDefault="00FD6DC5" w:rsidP="00FD6DC5">
            <w:pPr>
              <w:spacing w:line="240" w:lineRule="auto"/>
              <w:jc w:val="right"/>
              <w:rPr>
                <w:sz w:val="12"/>
                <w:szCs w:val="12"/>
              </w:rPr>
            </w:pPr>
            <w:r w:rsidRPr="00FD6DC5">
              <w:rPr>
                <w:sz w:val="12"/>
                <w:szCs w:val="12"/>
              </w:rPr>
              <w:t>2 000,00</w:t>
            </w:r>
          </w:p>
        </w:tc>
        <w:tc>
          <w:tcPr>
            <w:tcW w:w="393" w:type="pct"/>
            <w:tcBorders>
              <w:top w:val="nil"/>
              <w:left w:val="nil"/>
              <w:bottom w:val="nil"/>
              <w:right w:val="nil"/>
            </w:tcBorders>
            <w:shd w:val="clear" w:color="auto" w:fill="auto"/>
            <w:noWrap/>
            <w:vAlign w:val="center"/>
            <w:hideMark/>
          </w:tcPr>
          <w:p w14:paraId="55CBBDD9"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611ECE35" w14:textId="77777777" w:rsidTr="00FD6DC5">
        <w:trPr>
          <w:trHeight w:val="85"/>
        </w:trPr>
        <w:tc>
          <w:tcPr>
            <w:tcW w:w="2664" w:type="pct"/>
            <w:tcBorders>
              <w:top w:val="nil"/>
              <w:left w:val="nil"/>
              <w:bottom w:val="nil"/>
              <w:right w:val="nil"/>
            </w:tcBorders>
            <w:shd w:val="clear" w:color="auto" w:fill="auto"/>
            <w:vAlign w:val="center"/>
            <w:hideMark/>
          </w:tcPr>
          <w:p w14:paraId="01CB3B03" w14:textId="77777777" w:rsidR="00FD6DC5" w:rsidRPr="00FD6DC5" w:rsidRDefault="00FD6DC5" w:rsidP="00FD6DC5">
            <w:pPr>
              <w:spacing w:line="240" w:lineRule="auto"/>
              <w:rPr>
                <w:sz w:val="12"/>
                <w:szCs w:val="12"/>
              </w:rPr>
            </w:pPr>
            <w:r w:rsidRPr="00FD6DC5">
              <w:rPr>
                <w:sz w:val="12"/>
                <w:szCs w:val="12"/>
              </w:rPr>
              <w:t>pozostałe odsetki</w:t>
            </w:r>
          </w:p>
        </w:tc>
        <w:tc>
          <w:tcPr>
            <w:tcW w:w="538" w:type="pct"/>
            <w:tcBorders>
              <w:top w:val="nil"/>
              <w:left w:val="nil"/>
              <w:bottom w:val="nil"/>
              <w:right w:val="nil"/>
            </w:tcBorders>
            <w:shd w:val="clear" w:color="auto" w:fill="auto"/>
            <w:noWrap/>
            <w:vAlign w:val="center"/>
            <w:hideMark/>
          </w:tcPr>
          <w:p w14:paraId="6CA39E0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BF27EBC" w14:textId="77777777" w:rsidR="00FD6DC5" w:rsidRPr="00FD6DC5" w:rsidRDefault="00FD6DC5" w:rsidP="00FD6DC5">
            <w:pPr>
              <w:spacing w:line="240" w:lineRule="auto"/>
              <w:jc w:val="right"/>
              <w:rPr>
                <w:sz w:val="12"/>
                <w:szCs w:val="12"/>
              </w:rPr>
            </w:pPr>
            <w:r w:rsidRPr="00FD6DC5">
              <w:rPr>
                <w:sz w:val="12"/>
                <w:szCs w:val="12"/>
              </w:rPr>
              <w:t>116</w:t>
            </w:r>
          </w:p>
        </w:tc>
        <w:tc>
          <w:tcPr>
            <w:tcW w:w="786" w:type="pct"/>
            <w:tcBorders>
              <w:top w:val="nil"/>
              <w:left w:val="nil"/>
              <w:bottom w:val="nil"/>
              <w:right w:val="nil"/>
            </w:tcBorders>
            <w:shd w:val="clear" w:color="auto" w:fill="auto"/>
            <w:noWrap/>
            <w:vAlign w:val="center"/>
            <w:hideMark/>
          </w:tcPr>
          <w:p w14:paraId="00F4DD60" w14:textId="77777777" w:rsidR="00FD6DC5" w:rsidRPr="00FD6DC5" w:rsidRDefault="00FD6DC5" w:rsidP="00FD6DC5">
            <w:pPr>
              <w:spacing w:line="240" w:lineRule="auto"/>
              <w:jc w:val="right"/>
              <w:rPr>
                <w:sz w:val="12"/>
                <w:szCs w:val="12"/>
              </w:rPr>
            </w:pPr>
            <w:r w:rsidRPr="00FD6DC5">
              <w:rPr>
                <w:sz w:val="12"/>
                <w:szCs w:val="12"/>
              </w:rPr>
              <w:t>72,68</w:t>
            </w:r>
          </w:p>
        </w:tc>
        <w:tc>
          <w:tcPr>
            <w:tcW w:w="393" w:type="pct"/>
            <w:tcBorders>
              <w:top w:val="nil"/>
              <w:left w:val="nil"/>
              <w:bottom w:val="nil"/>
              <w:right w:val="nil"/>
            </w:tcBorders>
            <w:shd w:val="clear" w:color="auto" w:fill="auto"/>
            <w:noWrap/>
            <w:vAlign w:val="center"/>
            <w:hideMark/>
          </w:tcPr>
          <w:p w14:paraId="4CDD4EA4" w14:textId="77777777" w:rsidR="00FD6DC5" w:rsidRPr="00FD6DC5" w:rsidRDefault="00FD6DC5" w:rsidP="00FD6DC5">
            <w:pPr>
              <w:spacing w:line="240" w:lineRule="auto"/>
              <w:jc w:val="right"/>
              <w:rPr>
                <w:sz w:val="12"/>
                <w:szCs w:val="12"/>
              </w:rPr>
            </w:pPr>
            <w:r w:rsidRPr="00FD6DC5">
              <w:rPr>
                <w:sz w:val="12"/>
                <w:szCs w:val="12"/>
              </w:rPr>
              <w:t>62,7%</w:t>
            </w:r>
          </w:p>
        </w:tc>
      </w:tr>
      <w:tr w:rsidR="00FD6DC5" w:rsidRPr="00FD6DC5" w14:paraId="7894C106" w14:textId="77777777" w:rsidTr="00FD6DC5">
        <w:trPr>
          <w:trHeight w:val="85"/>
        </w:trPr>
        <w:tc>
          <w:tcPr>
            <w:tcW w:w="2664" w:type="pct"/>
            <w:tcBorders>
              <w:top w:val="nil"/>
              <w:left w:val="nil"/>
              <w:bottom w:val="nil"/>
              <w:right w:val="nil"/>
            </w:tcBorders>
            <w:shd w:val="clear" w:color="auto" w:fill="auto"/>
            <w:noWrap/>
            <w:vAlign w:val="center"/>
            <w:hideMark/>
          </w:tcPr>
          <w:p w14:paraId="75D9AA62"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A6A575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A60B5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0CB9F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46A0D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2BFF192" w14:textId="77777777" w:rsidTr="00FD6DC5">
        <w:trPr>
          <w:trHeight w:val="85"/>
        </w:trPr>
        <w:tc>
          <w:tcPr>
            <w:tcW w:w="2664" w:type="pct"/>
            <w:tcBorders>
              <w:top w:val="nil"/>
              <w:left w:val="nil"/>
              <w:bottom w:val="nil"/>
              <w:right w:val="nil"/>
            </w:tcBorders>
            <w:shd w:val="clear" w:color="auto" w:fill="auto"/>
            <w:vAlign w:val="center"/>
            <w:hideMark/>
          </w:tcPr>
          <w:p w14:paraId="7DBE057A" w14:textId="77777777" w:rsidR="00FD6DC5" w:rsidRPr="00FD6DC5" w:rsidRDefault="00FD6DC5" w:rsidP="00FD6DC5">
            <w:pPr>
              <w:spacing w:line="240" w:lineRule="auto"/>
              <w:rPr>
                <w:sz w:val="12"/>
                <w:szCs w:val="12"/>
              </w:rPr>
            </w:pPr>
            <w:r w:rsidRPr="00FD6DC5">
              <w:rPr>
                <w:sz w:val="12"/>
                <w:szCs w:val="12"/>
              </w:rPr>
              <w:t>projekty budżetu obywatelskiego</w:t>
            </w:r>
          </w:p>
        </w:tc>
        <w:tc>
          <w:tcPr>
            <w:tcW w:w="538" w:type="pct"/>
            <w:tcBorders>
              <w:top w:val="nil"/>
              <w:left w:val="nil"/>
              <w:bottom w:val="nil"/>
              <w:right w:val="nil"/>
            </w:tcBorders>
            <w:shd w:val="clear" w:color="auto" w:fill="auto"/>
            <w:noWrap/>
            <w:vAlign w:val="center"/>
            <w:hideMark/>
          </w:tcPr>
          <w:p w14:paraId="7DE514B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85903B4" w14:textId="77777777" w:rsidR="00FD6DC5" w:rsidRPr="00FD6DC5" w:rsidRDefault="00FD6DC5" w:rsidP="00FD6DC5">
            <w:pPr>
              <w:spacing w:line="240" w:lineRule="auto"/>
              <w:jc w:val="right"/>
              <w:rPr>
                <w:sz w:val="12"/>
                <w:szCs w:val="12"/>
              </w:rPr>
            </w:pPr>
            <w:r w:rsidRPr="00FD6DC5">
              <w:rPr>
                <w:sz w:val="12"/>
                <w:szCs w:val="12"/>
              </w:rPr>
              <w:t>2 840 203</w:t>
            </w:r>
          </w:p>
        </w:tc>
        <w:tc>
          <w:tcPr>
            <w:tcW w:w="786" w:type="pct"/>
            <w:tcBorders>
              <w:top w:val="nil"/>
              <w:left w:val="nil"/>
              <w:bottom w:val="nil"/>
              <w:right w:val="nil"/>
            </w:tcBorders>
            <w:shd w:val="clear" w:color="auto" w:fill="auto"/>
            <w:noWrap/>
            <w:vAlign w:val="center"/>
            <w:hideMark/>
          </w:tcPr>
          <w:p w14:paraId="69EFEC07" w14:textId="77777777" w:rsidR="00FD6DC5" w:rsidRPr="00FD6DC5" w:rsidRDefault="00FD6DC5" w:rsidP="00FD6DC5">
            <w:pPr>
              <w:spacing w:line="240" w:lineRule="auto"/>
              <w:jc w:val="right"/>
              <w:rPr>
                <w:sz w:val="12"/>
                <w:szCs w:val="12"/>
              </w:rPr>
            </w:pPr>
            <w:r w:rsidRPr="00FD6DC5">
              <w:rPr>
                <w:sz w:val="12"/>
                <w:szCs w:val="12"/>
              </w:rPr>
              <w:t>1 809 462,40</w:t>
            </w:r>
          </w:p>
        </w:tc>
        <w:tc>
          <w:tcPr>
            <w:tcW w:w="393" w:type="pct"/>
            <w:tcBorders>
              <w:top w:val="nil"/>
              <w:left w:val="nil"/>
              <w:bottom w:val="nil"/>
              <w:right w:val="nil"/>
            </w:tcBorders>
            <w:shd w:val="clear" w:color="auto" w:fill="auto"/>
            <w:noWrap/>
            <w:vAlign w:val="center"/>
            <w:hideMark/>
          </w:tcPr>
          <w:p w14:paraId="343EA801" w14:textId="77777777" w:rsidR="00FD6DC5" w:rsidRPr="00FD6DC5" w:rsidRDefault="00FD6DC5" w:rsidP="00FD6DC5">
            <w:pPr>
              <w:spacing w:line="240" w:lineRule="auto"/>
              <w:jc w:val="right"/>
              <w:rPr>
                <w:sz w:val="12"/>
                <w:szCs w:val="12"/>
              </w:rPr>
            </w:pPr>
            <w:r w:rsidRPr="00FD6DC5">
              <w:rPr>
                <w:sz w:val="12"/>
                <w:szCs w:val="12"/>
              </w:rPr>
              <w:t>63,7%</w:t>
            </w:r>
          </w:p>
        </w:tc>
      </w:tr>
      <w:tr w:rsidR="00FD6DC5" w:rsidRPr="00FD6DC5" w14:paraId="5B13B6E1" w14:textId="77777777" w:rsidTr="00FD6DC5">
        <w:trPr>
          <w:trHeight w:val="85"/>
        </w:trPr>
        <w:tc>
          <w:tcPr>
            <w:tcW w:w="2664" w:type="pct"/>
            <w:tcBorders>
              <w:top w:val="nil"/>
              <w:left w:val="nil"/>
              <w:bottom w:val="nil"/>
              <w:right w:val="nil"/>
            </w:tcBorders>
            <w:shd w:val="clear" w:color="auto" w:fill="auto"/>
            <w:vAlign w:val="center"/>
            <w:hideMark/>
          </w:tcPr>
          <w:p w14:paraId="78A36B9E"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06476B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2B677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2CBB9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25394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6116AAF" w14:textId="77777777" w:rsidTr="00FD6DC5">
        <w:trPr>
          <w:trHeight w:val="85"/>
        </w:trPr>
        <w:tc>
          <w:tcPr>
            <w:tcW w:w="2664" w:type="pct"/>
            <w:tcBorders>
              <w:top w:val="nil"/>
              <w:left w:val="nil"/>
              <w:bottom w:val="nil"/>
              <w:right w:val="nil"/>
            </w:tcBorders>
            <w:shd w:val="clear" w:color="auto" w:fill="auto"/>
            <w:vAlign w:val="center"/>
            <w:hideMark/>
          </w:tcPr>
          <w:p w14:paraId="1E5BBE44"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Organizacyjny</w:t>
            </w:r>
          </w:p>
        </w:tc>
        <w:tc>
          <w:tcPr>
            <w:tcW w:w="538" w:type="pct"/>
            <w:tcBorders>
              <w:top w:val="nil"/>
              <w:left w:val="nil"/>
              <w:bottom w:val="nil"/>
              <w:right w:val="nil"/>
            </w:tcBorders>
            <w:shd w:val="clear" w:color="auto" w:fill="auto"/>
            <w:vAlign w:val="center"/>
            <w:hideMark/>
          </w:tcPr>
          <w:p w14:paraId="409EF917"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DC6BEA6" w14:textId="77777777" w:rsidR="00FD6DC5" w:rsidRPr="00FD6DC5" w:rsidRDefault="00FD6DC5" w:rsidP="00FD6DC5">
            <w:pPr>
              <w:spacing w:line="240" w:lineRule="auto"/>
              <w:jc w:val="right"/>
              <w:rPr>
                <w:i/>
                <w:iCs/>
                <w:sz w:val="12"/>
                <w:szCs w:val="12"/>
              </w:rPr>
            </w:pPr>
            <w:r w:rsidRPr="00FD6DC5">
              <w:rPr>
                <w:i/>
                <w:iCs/>
                <w:sz w:val="12"/>
                <w:szCs w:val="12"/>
              </w:rPr>
              <w:t>500 000</w:t>
            </w:r>
          </w:p>
        </w:tc>
        <w:tc>
          <w:tcPr>
            <w:tcW w:w="786" w:type="pct"/>
            <w:tcBorders>
              <w:top w:val="nil"/>
              <w:left w:val="nil"/>
              <w:bottom w:val="nil"/>
              <w:right w:val="nil"/>
            </w:tcBorders>
            <w:shd w:val="clear" w:color="auto" w:fill="auto"/>
            <w:noWrap/>
            <w:vAlign w:val="center"/>
            <w:hideMark/>
          </w:tcPr>
          <w:p w14:paraId="3C8CB13C" w14:textId="77777777" w:rsidR="00FD6DC5" w:rsidRPr="00FD6DC5" w:rsidRDefault="00FD6DC5" w:rsidP="00FD6DC5">
            <w:pPr>
              <w:spacing w:line="240" w:lineRule="auto"/>
              <w:jc w:val="right"/>
              <w:rPr>
                <w:i/>
                <w:iCs/>
                <w:sz w:val="12"/>
                <w:szCs w:val="12"/>
              </w:rPr>
            </w:pPr>
            <w:r w:rsidRPr="00FD6DC5">
              <w:rPr>
                <w:i/>
                <w:iCs/>
                <w:sz w:val="12"/>
                <w:szCs w:val="12"/>
              </w:rPr>
              <w:t>484 179,00</w:t>
            </w:r>
          </w:p>
        </w:tc>
        <w:tc>
          <w:tcPr>
            <w:tcW w:w="393" w:type="pct"/>
            <w:tcBorders>
              <w:top w:val="nil"/>
              <w:left w:val="nil"/>
              <w:bottom w:val="nil"/>
              <w:right w:val="nil"/>
            </w:tcBorders>
            <w:shd w:val="clear" w:color="auto" w:fill="auto"/>
            <w:noWrap/>
            <w:vAlign w:val="center"/>
            <w:hideMark/>
          </w:tcPr>
          <w:p w14:paraId="7C7816D9" w14:textId="77777777" w:rsidR="00FD6DC5" w:rsidRPr="00FD6DC5" w:rsidRDefault="00FD6DC5" w:rsidP="00FD6DC5">
            <w:pPr>
              <w:spacing w:line="240" w:lineRule="auto"/>
              <w:jc w:val="right"/>
              <w:rPr>
                <w:i/>
                <w:iCs/>
                <w:sz w:val="12"/>
                <w:szCs w:val="12"/>
              </w:rPr>
            </w:pPr>
            <w:r w:rsidRPr="00FD6DC5">
              <w:rPr>
                <w:i/>
                <w:iCs/>
                <w:sz w:val="12"/>
                <w:szCs w:val="12"/>
              </w:rPr>
              <w:t>96,8%</w:t>
            </w:r>
          </w:p>
        </w:tc>
      </w:tr>
      <w:tr w:rsidR="00FD6DC5" w:rsidRPr="00FD6DC5" w14:paraId="2D21B7BE" w14:textId="77777777" w:rsidTr="00FD6DC5">
        <w:trPr>
          <w:trHeight w:val="85"/>
        </w:trPr>
        <w:tc>
          <w:tcPr>
            <w:tcW w:w="2664" w:type="pct"/>
            <w:tcBorders>
              <w:top w:val="nil"/>
              <w:left w:val="nil"/>
              <w:bottom w:val="nil"/>
              <w:right w:val="nil"/>
            </w:tcBorders>
            <w:shd w:val="clear" w:color="auto" w:fill="auto"/>
            <w:vAlign w:val="center"/>
            <w:hideMark/>
          </w:tcPr>
          <w:p w14:paraId="05368C20"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8AA653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F9D4A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601D8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599E7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DEEE932" w14:textId="77777777" w:rsidTr="00FD6DC5">
        <w:trPr>
          <w:trHeight w:val="85"/>
        </w:trPr>
        <w:tc>
          <w:tcPr>
            <w:tcW w:w="2664" w:type="pct"/>
            <w:tcBorders>
              <w:top w:val="nil"/>
              <w:left w:val="nil"/>
              <w:bottom w:val="nil"/>
              <w:right w:val="nil"/>
            </w:tcBorders>
            <w:shd w:val="clear" w:color="auto" w:fill="auto"/>
            <w:vAlign w:val="center"/>
            <w:hideMark/>
          </w:tcPr>
          <w:p w14:paraId="0192AC99"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vAlign w:val="center"/>
            <w:hideMark/>
          </w:tcPr>
          <w:p w14:paraId="72F42260"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AD7B0F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ABDA8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EA4F3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04A18DF" w14:textId="77777777" w:rsidTr="00FD6DC5">
        <w:trPr>
          <w:trHeight w:val="85"/>
        </w:trPr>
        <w:tc>
          <w:tcPr>
            <w:tcW w:w="2664" w:type="pct"/>
            <w:tcBorders>
              <w:top w:val="nil"/>
              <w:left w:val="nil"/>
              <w:bottom w:val="nil"/>
              <w:right w:val="nil"/>
            </w:tcBorders>
            <w:shd w:val="clear" w:color="auto" w:fill="auto"/>
            <w:vAlign w:val="center"/>
            <w:hideMark/>
          </w:tcPr>
          <w:p w14:paraId="3174FDAE" w14:textId="77777777" w:rsidR="00FD6DC5" w:rsidRPr="00FD6DC5" w:rsidRDefault="00FD6DC5" w:rsidP="00FD6DC5">
            <w:pPr>
              <w:spacing w:line="240" w:lineRule="auto"/>
              <w:rPr>
                <w:sz w:val="12"/>
                <w:szCs w:val="12"/>
              </w:rPr>
            </w:pPr>
            <w:r w:rsidRPr="00FD6DC5">
              <w:rPr>
                <w:sz w:val="12"/>
                <w:szCs w:val="12"/>
              </w:rPr>
              <w:t>podatek od nieruchomości</w:t>
            </w:r>
          </w:p>
        </w:tc>
        <w:tc>
          <w:tcPr>
            <w:tcW w:w="538" w:type="pct"/>
            <w:tcBorders>
              <w:top w:val="nil"/>
              <w:left w:val="nil"/>
              <w:bottom w:val="nil"/>
              <w:right w:val="nil"/>
            </w:tcBorders>
            <w:shd w:val="clear" w:color="auto" w:fill="auto"/>
            <w:vAlign w:val="center"/>
            <w:hideMark/>
          </w:tcPr>
          <w:p w14:paraId="7034BFD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2B1A8AD" w14:textId="77777777" w:rsidR="00FD6DC5" w:rsidRPr="00FD6DC5" w:rsidRDefault="00FD6DC5" w:rsidP="00FD6DC5">
            <w:pPr>
              <w:spacing w:line="240" w:lineRule="auto"/>
              <w:jc w:val="right"/>
              <w:rPr>
                <w:sz w:val="12"/>
                <w:szCs w:val="12"/>
              </w:rPr>
            </w:pPr>
            <w:r w:rsidRPr="00FD6DC5">
              <w:rPr>
                <w:sz w:val="12"/>
                <w:szCs w:val="12"/>
              </w:rPr>
              <w:t>500 000</w:t>
            </w:r>
          </w:p>
        </w:tc>
        <w:tc>
          <w:tcPr>
            <w:tcW w:w="786" w:type="pct"/>
            <w:tcBorders>
              <w:top w:val="nil"/>
              <w:left w:val="nil"/>
              <w:bottom w:val="nil"/>
              <w:right w:val="nil"/>
            </w:tcBorders>
            <w:shd w:val="clear" w:color="auto" w:fill="auto"/>
            <w:noWrap/>
            <w:vAlign w:val="center"/>
            <w:hideMark/>
          </w:tcPr>
          <w:p w14:paraId="64A0C698" w14:textId="77777777" w:rsidR="00FD6DC5" w:rsidRPr="00FD6DC5" w:rsidRDefault="00FD6DC5" w:rsidP="00FD6DC5">
            <w:pPr>
              <w:spacing w:line="240" w:lineRule="auto"/>
              <w:jc w:val="right"/>
              <w:rPr>
                <w:sz w:val="12"/>
                <w:szCs w:val="12"/>
              </w:rPr>
            </w:pPr>
            <w:r w:rsidRPr="00FD6DC5">
              <w:rPr>
                <w:sz w:val="12"/>
                <w:szCs w:val="12"/>
              </w:rPr>
              <w:t>484 179,00</w:t>
            </w:r>
          </w:p>
        </w:tc>
        <w:tc>
          <w:tcPr>
            <w:tcW w:w="393" w:type="pct"/>
            <w:tcBorders>
              <w:top w:val="nil"/>
              <w:left w:val="nil"/>
              <w:bottom w:val="nil"/>
              <w:right w:val="nil"/>
            </w:tcBorders>
            <w:shd w:val="clear" w:color="auto" w:fill="auto"/>
            <w:noWrap/>
            <w:vAlign w:val="center"/>
            <w:hideMark/>
          </w:tcPr>
          <w:p w14:paraId="06EF9595" w14:textId="77777777" w:rsidR="00FD6DC5" w:rsidRPr="00FD6DC5" w:rsidRDefault="00FD6DC5" w:rsidP="00FD6DC5">
            <w:pPr>
              <w:spacing w:line="240" w:lineRule="auto"/>
              <w:jc w:val="right"/>
              <w:rPr>
                <w:sz w:val="12"/>
                <w:szCs w:val="12"/>
              </w:rPr>
            </w:pPr>
            <w:r w:rsidRPr="00FD6DC5">
              <w:rPr>
                <w:sz w:val="12"/>
                <w:szCs w:val="12"/>
              </w:rPr>
              <w:t>96,8%</w:t>
            </w:r>
          </w:p>
        </w:tc>
      </w:tr>
      <w:tr w:rsidR="00FD6DC5" w:rsidRPr="00FD6DC5" w14:paraId="49904EF2" w14:textId="77777777" w:rsidTr="00FD6DC5">
        <w:trPr>
          <w:trHeight w:val="85"/>
        </w:trPr>
        <w:tc>
          <w:tcPr>
            <w:tcW w:w="2664" w:type="pct"/>
            <w:tcBorders>
              <w:top w:val="nil"/>
              <w:left w:val="nil"/>
              <w:bottom w:val="nil"/>
              <w:right w:val="nil"/>
            </w:tcBorders>
            <w:shd w:val="clear" w:color="auto" w:fill="auto"/>
            <w:vAlign w:val="center"/>
            <w:hideMark/>
          </w:tcPr>
          <w:p w14:paraId="25A8EF2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CEB008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80540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2526C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4C7E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0F0BCD" w14:textId="77777777" w:rsidTr="00FD6DC5">
        <w:trPr>
          <w:trHeight w:val="85"/>
        </w:trPr>
        <w:tc>
          <w:tcPr>
            <w:tcW w:w="2664" w:type="pct"/>
            <w:tcBorders>
              <w:top w:val="nil"/>
              <w:left w:val="nil"/>
              <w:bottom w:val="nil"/>
              <w:right w:val="nil"/>
            </w:tcBorders>
            <w:shd w:val="clear" w:color="auto" w:fill="auto"/>
            <w:vAlign w:val="center"/>
            <w:hideMark/>
          </w:tcPr>
          <w:p w14:paraId="40317D45" w14:textId="77777777" w:rsidR="00FD6DC5" w:rsidRPr="00FD6DC5" w:rsidRDefault="00FD6DC5" w:rsidP="00FD6DC5">
            <w:pPr>
              <w:spacing w:line="240" w:lineRule="auto"/>
              <w:rPr>
                <w:i/>
                <w:iCs/>
                <w:sz w:val="12"/>
                <w:szCs w:val="12"/>
                <w:u w:val="single"/>
              </w:rPr>
            </w:pPr>
            <w:r w:rsidRPr="00FD6DC5">
              <w:rPr>
                <w:i/>
                <w:iCs/>
                <w:sz w:val="12"/>
                <w:szCs w:val="12"/>
                <w:u w:val="single"/>
              </w:rPr>
              <w:t>Dysponent 3:</w:t>
            </w:r>
            <w:r w:rsidRPr="00FD6DC5">
              <w:rPr>
                <w:i/>
                <w:iCs/>
                <w:sz w:val="12"/>
                <w:szCs w:val="12"/>
              </w:rPr>
              <w:t xml:space="preserve"> Wydział Zasobów Lokalowych</w:t>
            </w:r>
          </w:p>
        </w:tc>
        <w:tc>
          <w:tcPr>
            <w:tcW w:w="538" w:type="pct"/>
            <w:tcBorders>
              <w:top w:val="nil"/>
              <w:left w:val="nil"/>
              <w:bottom w:val="nil"/>
              <w:right w:val="nil"/>
            </w:tcBorders>
            <w:shd w:val="clear" w:color="auto" w:fill="auto"/>
            <w:vAlign w:val="center"/>
            <w:hideMark/>
          </w:tcPr>
          <w:p w14:paraId="459F945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60B7487" w14:textId="77777777" w:rsidR="00FD6DC5" w:rsidRPr="00FD6DC5" w:rsidRDefault="00FD6DC5" w:rsidP="00FD6DC5">
            <w:pPr>
              <w:spacing w:line="240" w:lineRule="auto"/>
              <w:jc w:val="right"/>
              <w:rPr>
                <w:i/>
                <w:iCs/>
                <w:sz w:val="12"/>
                <w:szCs w:val="12"/>
              </w:rPr>
            </w:pPr>
            <w:r w:rsidRPr="00FD6DC5">
              <w:rPr>
                <w:i/>
                <w:iCs/>
                <w:sz w:val="12"/>
                <w:szCs w:val="12"/>
              </w:rPr>
              <w:t>100</w:t>
            </w:r>
          </w:p>
        </w:tc>
        <w:tc>
          <w:tcPr>
            <w:tcW w:w="786" w:type="pct"/>
            <w:tcBorders>
              <w:top w:val="nil"/>
              <w:left w:val="nil"/>
              <w:bottom w:val="nil"/>
              <w:right w:val="nil"/>
            </w:tcBorders>
            <w:shd w:val="clear" w:color="auto" w:fill="auto"/>
            <w:noWrap/>
            <w:vAlign w:val="center"/>
            <w:hideMark/>
          </w:tcPr>
          <w:p w14:paraId="5082101F" w14:textId="77777777" w:rsidR="00FD6DC5" w:rsidRPr="00FD6DC5" w:rsidRDefault="00FD6DC5" w:rsidP="00FD6DC5">
            <w:pPr>
              <w:spacing w:line="240" w:lineRule="auto"/>
              <w:jc w:val="right"/>
              <w:rPr>
                <w:i/>
                <w:iCs/>
                <w:sz w:val="12"/>
                <w:szCs w:val="12"/>
              </w:rPr>
            </w:pPr>
            <w:r w:rsidRPr="00FD6DC5">
              <w:rPr>
                <w:i/>
                <w:iCs/>
                <w:sz w:val="12"/>
                <w:szCs w:val="12"/>
              </w:rPr>
              <w:t>36,00</w:t>
            </w:r>
          </w:p>
        </w:tc>
        <w:tc>
          <w:tcPr>
            <w:tcW w:w="393" w:type="pct"/>
            <w:tcBorders>
              <w:top w:val="nil"/>
              <w:left w:val="nil"/>
              <w:bottom w:val="nil"/>
              <w:right w:val="nil"/>
            </w:tcBorders>
            <w:shd w:val="clear" w:color="auto" w:fill="auto"/>
            <w:noWrap/>
            <w:vAlign w:val="center"/>
            <w:hideMark/>
          </w:tcPr>
          <w:p w14:paraId="28B14E21" w14:textId="77777777" w:rsidR="00FD6DC5" w:rsidRPr="00FD6DC5" w:rsidRDefault="00FD6DC5" w:rsidP="00FD6DC5">
            <w:pPr>
              <w:spacing w:line="240" w:lineRule="auto"/>
              <w:jc w:val="right"/>
              <w:rPr>
                <w:i/>
                <w:iCs/>
                <w:sz w:val="12"/>
                <w:szCs w:val="12"/>
              </w:rPr>
            </w:pPr>
            <w:r w:rsidRPr="00FD6DC5">
              <w:rPr>
                <w:i/>
                <w:iCs/>
                <w:sz w:val="12"/>
                <w:szCs w:val="12"/>
              </w:rPr>
              <w:t>36,0%</w:t>
            </w:r>
          </w:p>
        </w:tc>
      </w:tr>
      <w:tr w:rsidR="00FD6DC5" w:rsidRPr="00FD6DC5" w14:paraId="4F18E88A" w14:textId="77777777" w:rsidTr="00FD6DC5">
        <w:trPr>
          <w:trHeight w:val="85"/>
        </w:trPr>
        <w:tc>
          <w:tcPr>
            <w:tcW w:w="2664" w:type="pct"/>
            <w:tcBorders>
              <w:top w:val="nil"/>
              <w:left w:val="nil"/>
              <w:bottom w:val="nil"/>
              <w:right w:val="nil"/>
            </w:tcBorders>
            <w:shd w:val="clear" w:color="auto" w:fill="auto"/>
            <w:vAlign w:val="center"/>
            <w:hideMark/>
          </w:tcPr>
          <w:p w14:paraId="1D4479B6"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6FE047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FE692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13E24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DD1FC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18D4D9" w14:textId="77777777" w:rsidTr="00FD6DC5">
        <w:trPr>
          <w:trHeight w:val="85"/>
        </w:trPr>
        <w:tc>
          <w:tcPr>
            <w:tcW w:w="2664" w:type="pct"/>
            <w:tcBorders>
              <w:top w:val="nil"/>
              <w:left w:val="nil"/>
              <w:bottom w:val="nil"/>
              <w:right w:val="nil"/>
            </w:tcBorders>
            <w:shd w:val="clear" w:color="auto" w:fill="auto"/>
            <w:vAlign w:val="center"/>
            <w:hideMark/>
          </w:tcPr>
          <w:p w14:paraId="099DC868"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vAlign w:val="center"/>
            <w:hideMark/>
          </w:tcPr>
          <w:p w14:paraId="051E023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B46E56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DC2EF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034FC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813396" w14:textId="77777777" w:rsidTr="00FD6DC5">
        <w:trPr>
          <w:trHeight w:val="85"/>
        </w:trPr>
        <w:tc>
          <w:tcPr>
            <w:tcW w:w="2664" w:type="pct"/>
            <w:tcBorders>
              <w:top w:val="nil"/>
              <w:left w:val="nil"/>
              <w:bottom w:val="nil"/>
              <w:right w:val="nil"/>
            </w:tcBorders>
            <w:shd w:val="clear" w:color="auto" w:fill="auto"/>
            <w:vAlign w:val="center"/>
            <w:hideMark/>
          </w:tcPr>
          <w:p w14:paraId="2CAA41DB" w14:textId="77777777" w:rsidR="00FD6DC5" w:rsidRPr="00FD6DC5" w:rsidRDefault="00FD6DC5" w:rsidP="00FD6DC5">
            <w:pPr>
              <w:spacing w:line="240" w:lineRule="auto"/>
              <w:rPr>
                <w:sz w:val="12"/>
                <w:szCs w:val="12"/>
              </w:rPr>
            </w:pPr>
            <w:r w:rsidRPr="00FD6DC5">
              <w:rPr>
                <w:sz w:val="12"/>
                <w:szCs w:val="12"/>
              </w:rPr>
              <w:t>opłaty z tytułu pozyskiwania informacji ewidencyjnych na potrzeby postępowań wyjaśniających, związanych z rozpatrywaniem wniosków o najem lokali mieszkalnych</w:t>
            </w:r>
          </w:p>
        </w:tc>
        <w:tc>
          <w:tcPr>
            <w:tcW w:w="538" w:type="pct"/>
            <w:tcBorders>
              <w:top w:val="nil"/>
              <w:left w:val="nil"/>
              <w:bottom w:val="nil"/>
              <w:right w:val="nil"/>
            </w:tcBorders>
            <w:shd w:val="clear" w:color="auto" w:fill="auto"/>
            <w:vAlign w:val="center"/>
            <w:hideMark/>
          </w:tcPr>
          <w:p w14:paraId="1AAD2AC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04FD5D1" w14:textId="77777777" w:rsidR="00FD6DC5" w:rsidRPr="00FD6DC5" w:rsidRDefault="00FD6DC5" w:rsidP="00FD6DC5">
            <w:pPr>
              <w:spacing w:line="240" w:lineRule="auto"/>
              <w:jc w:val="right"/>
              <w:rPr>
                <w:sz w:val="12"/>
                <w:szCs w:val="12"/>
              </w:rPr>
            </w:pPr>
            <w:r w:rsidRPr="00FD6DC5">
              <w:rPr>
                <w:sz w:val="12"/>
                <w:szCs w:val="12"/>
              </w:rPr>
              <w:t>100</w:t>
            </w:r>
          </w:p>
        </w:tc>
        <w:tc>
          <w:tcPr>
            <w:tcW w:w="786" w:type="pct"/>
            <w:tcBorders>
              <w:top w:val="nil"/>
              <w:left w:val="nil"/>
              <w:bottom w:val="nil"/>
              <w:right w:val="nil"/>
            </w:tcBorders>
            <w:shd w:val="clear" w:color="auto" w:fill="auto"/>
            <w:noWrap/>
            <w:vAlign w:val="center"/>
            <w:hideMark/>
          </w:tcPr>
          <w:p w14:paraId="11CA5027" w14:textId="77777777" w:rsidR="00FD6DC5" w:rsidRPr="00FD6DC5" w:rsidRDefault="00FD6DC5" w:rsidP="00FD6DC5">
            <w:pPr>
              <w:spacing w:line="240" w:lineRule="auto"/>
              <w:jc w:val="right"/>
              <w:rPr>
                <w:sz w:val="12"/>
                <w:szCs w:val="12"/>
              </w:rPr>
            </w:pPr>
            <w:r w:rsidRPr="00FD6DC5">
              <w:rPr>
                <w:sz w:val="12"/>
                <w:szCs w:val="12"/>
              </w:rPr>
              <w:t>36,00</w:t>
            </w:r>
          </w:p>
        </w:tc>
        <w:tc>
          <w:tcPr>
            <w:tcW w:w="393" w:type="pct"/>
            <w:tcBorders>
              <w:top w:val="nil"/>
              <w:left w:val="nil"/>
              <w:bottom w:val="nil"/>
              <w:right w:val="nil"/>
            </w:tcBorders>
            <w:shd w:val="clear" w:color="auto" w:fill="auto"/>
            <w:noWrap/>
            <w:vAlign w:val="center"/>
            <w:hideMark/>
          </w:tcPr>
          <w:p w14:paraId="19719581" w14:textId="77777777" w:rsidR="00FD6DC5" w:rsidRPr="00FD6DC5" w:rsidRDefault="00FD6DC5" w:rsidP="00FD6DC5">
            <w:pPr>
              <w:spacing w:line="240" w:lineRule="auto"/>
              <w:jc w:val="right"/>
              <w:rPr>
                <w:sz w:val="12"/>
                <w:szCs w:val="12"/>
              </w:rPr>
            </w:pPr>
            <w:r w:rsidRPr="00FD6DC5">
              <w:rPr>
                <w:sz w:val="12"/>
                <w:szCs w:val="12"/>
              </w:rPr>
              <w:t>36,0%</w:t>
            </w:r>
          </w:p>
        </w:tc>
      </w:tr>
      <w:tr w:rsidR="00FD6DC5" w:rsidRPr="00FD6DC5" w14:paraId="26379CB5" w14:textId="77777777" w:rsidTr="00FD6DC5">
        <w:trPr>
          <w:trHeight w:val="85"/>
        </w:trPr>
        <w:tc>
          <w:tcPr>
            <w:tcW w:w="2664" w:type="pct"/>
            <w:tcBorders>
              <w:top w:val="nil"/>
              <w:left w:val="nil"/>
              <w:bottom w:val="nil"/>
              <w:right w:val="nil"/>
            </w:tcBorders>
            <w:shd w:val="clear" w:color="auto" w:fill="auto"/>
            <w:vAlign w:val="center"/>
            <w:hideMark/>
          </w:tcPr>
          <w:p w14:paraId="38A4D698"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26C94DC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B8920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C5B5E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E0700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093492" w14:textId="77777777" w:rsidTr="00FD6DC5">
        <w:trPr>
          <w:trHeight w:val="85"/>
        </w:trPr>
        <w:tc>
          <w:tcPr>
            <w:tcW w:w="2664" w:type="pct"/>
            <w:tcBorders>
              <w:top w:val="nil"/>
              <w:left w:val="nil"/>
              <w:bottom w:val="nil"/>
              <w:right w:val="nil"/>
            </w:tcBorders>
            <w:shd w:val="clear" w:color="auto" w:fill="auto"/>
            <w:vAlign w:val="center"/>
            <w:hideMark/>
          </w:tcPr>
          <w:p w14:paraId="3E839A8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59CB1D0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025916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47D99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72252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70A875E" w14:textId="77777777" w:rsidTr="00FD6DC5">
        <w:trPr>
          <w:trHeight w:val="85"/>
        </w:trPr>
        <w:tc>
          <w:tcPr>
            <w:tcW w:w="2664" w:type="pct"/>
            <w:tcBorders>
              <w:top w:val="nil"/>
              <w:left w:val="nil"/>
              <w:bottom w:val="nil"/>
              <w:right w:val="nil"/>
            </w:tcBorders>
            <w:shd w:val="clear" w:color="auto" w:fill="auto"/>
            <w:vAlign w:val="center"/>
            <w:hideMark/>
          </w:tcPr>
          <w:p w14:paraId="3D329D3B" w14:textId="77777777" w:rsidR="00FD6DC5" w:rsidRPr="00FD6DC5" w:rsidRDefault="00FD6DC5" w:rsidP="00FD6DC5">
            <w:pPr>
              <w:spacing w:line="240" w:lineRule="auto"/>
              <w:rPr>
                <w:i/>
                <w:iCs/>
                <w:sz w:val="12"/>
                <w:szCs w:val="12"/>
              </w:rPr>
            </w:pPr>
            <w:r w:rsidRPr="00FD6DC5">
              <w:rPr>
                <w:i/>
                <w:iCs/>
                <w:sz w:val="12"/>
                <w:szCs w:val="12"/>
              </w:rPr>
              <w:t>1. Ustawa z dnia 24 czerwca 1994 r. o własności lokali</w:t>
            </w:r>
          </w:p>
        </w:tc>
        <w:tc>
          <w:tcPr>
            <w:tcW w:w="538" w:type="pct"/>
            <w:tcBorders>
              <w:top w:val="nil"/>
              <w:left w:val="nil"/>
              <w:bottom w:val="nil"/>
              <w:right w:val="nil"/>
            </w:tcBorders>
            <w:shd w:val="clear" w:color="auto" w:fill="auto"/>
            <w:vAlign w:val="center"/>
            <w:hideMark/>
          </w:tcPr>
          <w:p w14:paraId="59C6B24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6B14EF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2E398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62094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30FEFE5" w14:textId="77777777" w:rsidTr="00FD6DC5">
        <w:trPr>
          <w:trHeight w:val="85"/>
        </w:trPr>
        <w:tc>
          <w:tcPr>
            <w:tcW w:w="2664" w:type="pct"/>
            <w:tcBorders>
              <w:top w:val="nil"/>
              <w:left w:val="nil"/>
              <w:bottom w:val="nil"/>
              <w:right w:val="nil"/>
            </w:tcBorders>
            <w:shd w:val="clear" w:color="auto" w:fill="auto"/>
            <w:vAlign w:val="center"/>
            <w:hideMark/>
          </w:tcPr>
          <w:p w14:paraId="09F7D8D3" w14:textId="77777777" w:rsidR="00FD6DC5" w:rsidRPr="00FD6DC5" w:rsidRDefault="00FD6DC5" w:rsidP="00FD6DC5">
            <w:pPr>
              <w:spacing w:line="240" w:lineRule="auto"/>
              <w:rPr>
                <w:i/>
                <w:iCs/>
                <w:sz w:val="12"/>
                <w:szCs w:val="12"/>
              </w:rPr>
            </w:pPr>
            <w:r w:rsidRPr="00FD6DC5">
              <w:rPr>
                <w:i/>
                <w:iCs/>
                <w:sz w:val="12"/>
                <w:szCs w:val="12"/>
              </w:rPr>
              <w:t xml:space="preserve">2. Ustawa z dnia 21 czerwca 2001 r. o ochronie praw lokatorów, mieszkaniowym zasobie gminy i o zmianie Kodeksu cywilnego </w:t>
            </w:r>
          </w:p>
        </w:tc>
        <w:tc>
          <w:tcPr>
            <w:tcW w:w="538" w:type="pct"/>
            <w:tcBorders>
              <w:top w:val="nil"/>
              <w:left w:val="nil"/>
              <w:bottom w:val="nil"/>
              <w:right w:val="nil"/>
            </w:tcBorders>
            <w:shd w:val="clear" w:color="auto" w:fill="auto"/>
            <w:vAlign w:val="center"/>
            <w:hideMark/>
          </w:tcPr>
          <w:p w14:paraId="0445C88F"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42BC86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B2EE1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6461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13CE454" w14:textId="77777777" w:rsidTr="00FD6DC5">
        <w:trPr>
          <w:trHeight w:val="85"/>
        </w:trPr>
        <w:tc>
          <w:tcPr>
            <w:tcW w:w="2664" w:type="pct"/>
            <w:tcBorders>
              <w:top w:val="nil"/>
              <w:left w:val="nil"/>
              <w:bottom w:val="nil"/>
              <w:right w:val="nil"/>
            </w:tcBorders>
            <w:shd w:val="clear" w:color="auto" w:fill="auto"/>
            <w:vAlign w:val="center"/>
            <w:hideMark/>
          </w:tcPr>
          <w:p w14:paraId="6572D485" w14:textId="77777777" w:rsidR="00FD6DC5" w:rsidRPr="00FD6DC5" w:rsidRDefault="00FD6DC5" w:rsidP="00FD6DC5">
            <w:pPr>
              <w:spacing w:line="240" w:lineRule="auto"/>
              <w:rPr>
                <w:i/>
                <w:iCs/>
                <w:color w:val="000000"/>
                <w:sz w:val="12"/>
                <w:szCs w:val="12"/>
              </w:rPr>
            </w:pPr>
            <w:r w:rsidRPr="00FD6DC5">
              <w:rPr>
                <w:i/>
                <w:iCs/>
                <w:color w:val="000000"/>
                <w:sz w:val="12"/>
                <w:szCs w:val="12"/>
              </w:rPr>
              <w:t>3.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014FD23B"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6E40C1B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54E16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458E45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4CFB1D" w14:textId="77777777" w:rsidTr="00FD6DC5">
        <w:trPr>
          <w:trHeight w:val="85"/>
        </w:trPr>
        <w:tc>
          <w:tcPr>
            <w:tcW w:w="2664" w:type="pct"/>
            <w:tcBorders>
              <w:top w:val="nil"/>
              <w:left w:val="nil"/>
              <w:bottom w:val="nil"/>
              <w:right w:val="nil"/>
            </w:tcBorders>
            <w:shd w:val="clear" w:color="auto" w:fill="auto"/>
            <w:vAlign w:val="center"/>
            <w:hideMark/>
          </w:tcPr>
          <w:p w14:paraId="5810349E"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0BF83E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338A4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4CDEC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0C19F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5D13A50" w14:textId="77777777" w:rsidTr="00FD6DC5">
        <w:trPr>
          <w:trHeight w:val="85"/>
        </w:trPr>
        <w:tc>
          <w:tcPr>
            <w:tcW w:w="2664" w:type="pct"/>
            <w:tcBorders>
              <w:top w:val="nil"/>
              <w:left w:val="nil"/>
              <w:bottom w:val="nil"/>
              <w:right w:val="nil"/>
            </w:tcBorders>
            <w:shd w:val="clear" w:color="000000" w:fill="EAF1F6"/>
            <w:vAlign w:val="center"/>
            <w:hideMark/>
          </w:tcPr>
          <w:p w14:paraId="754A4DF7" w14:textId="77777777" w:rsidR="00FD6DC5" w:rsidRPr="00FD6DC5" w:rsidRDefault="00FD6DC5" w:rsidP="00FD6DC5">
            <w:pPr>
              <w:spacing w:line="240" w:lineRule="auto"/>
              <w:rPr>
                <w:b/>
                <w:bCs/>
                <w:color w:val="000000"/>
                <w:sz w:val="12"/>
                <w:szCs w:val="12"/>
              </w:rPr>
            </w:pPr>
            <w:r w:rsidRPr="00FD6DC5">
              <w:rPr>
                <w:b/>
                <w:bCs/>
                <w:color w:val="000000"/>
                <w:sz w:val="12"/>
                <w:szCs w:val="12"/>
              </w:rPr>
              <w:t>Remonty mieszkaniowego zasobu komunalnego - zadanie 2</w:t>
            </w:r>
          </w:p>
        </w:tc>
        <w:tc>
          <w:tcPr>
            <w:tcW w:w="538" w:type="pct"/>
            <w:tcBorders>
              <w:top w:val="nil"/>
              <w:left w:val="nil"/>
              <w:bottom w:val="nil"/>
              <w:right w:val="nil"/>
            </w:tcBorders>
            <w:shd w:val="clear" w:color="000000" w:fill="EAF1F6"/>
            <w:vAlign w:val="center"/>
            <w:hideMark/>
          </w:tcPr>
          <w:p w14:paraId="3E9DF30B"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4C81BFA4" w14:textId="77777777" w:rsidR="00FD6DC5" w:rsidRPr="00FD6DC5" w:rsidRDefault="00FD6DC5" w:rsidP="00FD6DC5">
            <w:pPr>
              <w:spacing w:line="240" w:lineRule="auto"/>
              <w:jc w:val="right"/>
              <w:rPr>
                <w:b/>
                <w:bCs/>
                <w:sz w:val="12"/>
                <w:szCs w:val="12"/>
              </w:rPr>
            </w:pPr>
            <w:r w:rsidRPr="00FD6DC5">
              <w:rPr>
                <w:b/>
                <w:bCs/>
                <w:sz w:val="12"/>
                <w:szCs w:val="12"/>
              </w:rPr>
              <w:t>21 601 000</w:t>
            </w:r>
          </w:p>
        </w:tc>
        <w:tc>
          <w:tcPr>
            <w:tcW w:w="786" w:type="pct"/>
            <w:tcBorders>
              <w:top w:val="nil"/>
              <w:left w:val="nil"/>
              <w:bottom w:val="nil"/>
              <w:right w:val="nil"/>
            </w:tcBorders>
            <w:shd w:val="clear" w:color="000000" w:fill="EAF1F6"/>
            <w:vAlign w:val="center"/>
            <w:hideMark/>
          </w:tcPr>
          <w:p w14:paraId="28A1DDD5" w14:textId="77777777" w:rsidR="00FD6DC5" w:rsidRPr="00FD6DC5" w:rsidRDefault="00FD6DC5" w:rsidP="00FD6DC5">
            <w:pPr>
              <w:spacing w:line="240" w:lineRule="auto"/>
              <w:jc w:val="right"/>
              <w:rPr>
                <w:b/>
                <w:bCs/>
                <w:sz w:val="12"/>
                <w:szCs w:val="12"/>
              </w:rPr>
            </w:pPr>
            <w:r w:rsidRPr="00FD6DC5">
              <w:rPr>
                <w:b/>
                <w:bCs/>
                <w:sz w:val="12"/>
                <w:szCs w:val="12"/>
              </w:rPr>
              <w:t>18 554 067,10</w:t>
            </w:r>
          </w:p>
        </w:tc>
        <w:tc>
          <w:tcPr>
            <w:tcW w:w="393" w:type="pct"/>
            <w:tcBorders>
              <w:top w:val="nil"/>
              <w:left w:val="nil"/>
              <w:bottom w:val="nil"/>
              <w:right w:val="nil"/>
            </w:tcBorders>
            <w:shd w:val="clear" w:color="000000" w:fill="EAF1F6"/>
            <w:vAlign w:val="center"/>
            <w:hideMark/>
          </w:tcPr>
          <w:p w14:paraId="64C7F364" w14:textId="77777777" w:rsidR="00FD6DC5" w:rsidRPr="00FD6DC5" w:rsidRDefault="00FD6DC5" w:rsidP="00FD6DC5">
            <w:pPr>
              <w:spacing w:line="240" w:lineRule="auto"/>
              <w:jc w:val="right"/>
              <w:rPr>
                <w:b/>
                <w:bCs/>
                <w:sz w:val="12"/>
                <w:szCs w:val="12"/>
              </w:rPr>
            </w:pPr>
            <w:r w:rsidRPr="00FD6DC5">
              <w:rPr>
                <w:b/>
                <w:bCs/>
                <w:sz w:val="12"/>
                <w:szCs w:val="12"/>
              </w:rPr>
              <w:t>85,9%</w:t>
            </w:r>
          </w:p>
        </w:tc>
      </w:tr>
      <w:tr w:rsidR="00FD6DC5" w:rsidRPr="00FD6DC5" w14:paraId="76D0CD87" w14:textId="77777777" w:rsidTr="00FD6DC5">
        <w:trPr>
          <w:trHeight w:val="85"/>
        </w:trPr>
        <w:tc>
          <w:tcPr>
            <w:tcW w:w="2664" w:type="pct"/>
            <w:tcBorders>
              <w:top w:val="nil"/>
              <w:left w:val="nil"/>
              <w:bottom w:val="nil"/>
              <w:right w:val="nil"/>
            </w:tcBorders>
            <w:shd w:val="clear" w:color="auto" w:fill="auto"/>
            <w:vAlign w:val="center"/>
            <w:hideMark/>
          </w:tcPr>
          <w:p w14:paraId="26B6F9FD"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54A11A1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373445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810AE5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2FD346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405FB43" w14:textId="77777777" w:rsidTr="00FD6DC5">
        <w:trPr>
          <w:trHeight w:val="85"/>
        </w:trPr>
        <w:tc>
          <w:tcPr>
            <w:tcW w:w="2664" w:type="pct"/>
            <w:tcBorders>
              <w:top w:val="nil"/>
              <w:left w:val="nil"/>
              <w:bottom w:val="nil"/>
              <w:right w:val="nil"/>
            </w:tcBorders>
            <w:shd w:val="clear" w:color="auto" w:fill="auto"/>
            <w:vAlign w:val="center"/>
            <w:hideMark/>
          </w:tcPr>
          <w:p w14:paraId="43699A2C" w14:textId="77777777" w:rsidR="00FD6DC5" w:rsidRPr="00FD6DC5" w:rsidRDefault="00FD6DC5" w:rsidP="00FD6DC5">
            <w:pPr>
              <w:spacing w:line="240" w:lineRule="auto"/>
              <w:rPr>
                <w:i/>
                <w:iCs/>
                <w:sz w:val="12"/>
                <w:szCs w:val="12"/>
                <w:u w:val="single"/>
              </w:rPr>
            </w:pPr>
            <w:r w:rsidRPr="00FD6DC5">
              <w:rPr>
                <w:i/>
                <w:iCs/>
                <w:sz w:val="12"/>
                <w:szCs w:val="12"/>
                <w:u w:val="single"/>
              </w:rPr>
              <w:t>Cel:</w:t>
            </w:r>
            <w:r w:rsidRPr="00FD6DC5">
              <w:rPr>
                <w:sz w:val="12"/>
                <w:szCs w:val="12"/>
              </w:rPr>
              <w:t xml:space="preserve"> poprawa warunków życia lokatorom mieszkań komunalnych oraz zabezpieczenie budynków komunalnych przed dekapitalizacją</w:t>
            </w:r>
          </w:p>
        </w:tc>
        <w:tc>
          <w:tcPr>
            <w:tcW w:w="538" w:type="pct"/>
            <w:tcBorders>
              <w:top w:val="nil"/>
              <w:left w:val="nil"/>
              <w:bottom w:val="nil"/>
              <w:right w:val="nil"/>
            </w:tcBorders>
            <w:shd w:val="clear" w:color="auto" w:fill="auto"/>
            <w:vAlign w:val="center"/>
            <w:hideMark/>
          </w:tcPr>
          <w:p w14:paraId="454C53A4"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C31834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855C2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2D5AE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FABC41" w14:textId="77777777" w:rsidTr="00FD6DC5">
        <w:trPr>
          <w:trHeight w:val="85"/>
        </w:trPr>
        <w:tc>
          <w:tcPr>
            <w:tcW w:w="2664" w:type="pct"/>
            <w:tcBorders>
              <w:top w:val="nil"/>
              <w:left w:val="nil"/>
              <w:bottom w:val="nil"/>
              <w:right w:val="nil"/>
            </w:tcBorders>
            <w:shd w:val="clear" w:color="auto" w:fill="auto"/>
            <w:vAlign w:val="center"/>
            <w:hideMark/>
          </w:tcPr>
          <w:p w14:paraId="7484DF8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881167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48936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4B8FA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D33DE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73D3E0" w14:textId="77777777" w:rsidTr="00FD6DC5">
        <w:trPr>
          <w:trHeight w:val="85"/>
        </w:trPr>
        <w:tc>
          <w:tcPr>
            <w:tcW w:w="2664" w:type="pct"/>
            <w:tcBorders>
              <w:top w:val="nil"/>
              <w:left w:val="nil"/>
              <w:bottom w:val="nil"/>
              <w:right w:val="nil"/>
            </w:tcBorders>
            <w:shd w:val="clear" w:color="auto" w:fill="auto"/>
            <w:vAlign w:val="center"/>
            <w:hideMark/>
          </w:tcPr>
          <w:p w14:paraId="0F14F4B0" w14:textId="77777777" w:rsidR="00FD6DC5" w:rsidRPr="00FD6DC5" w:rsidRDefault="00FD6DC5" w:rsidP="00FD6DC5">
            <w:pPr>
              <w:spacing w:line="240" w:lineRule="auto"/>
              <w:rPr>
                <w:sz w:val="12"/>
                <w:szCs w:val="12"/>
              </w:rPr>
            </w:pPr>
            <w:r w:rsidRPr="00FD6DC5">
              <w:rPr>
                <w:sz w:val="12"/>
                <w:szCs w:val="12"/>
              </w:rPr>
              <w:t>Liczba remontowanych budynków komunalnych (szt.)</w:t>
            </w:r>
          </w:p>
        </w:tc>
        <w:tc>
          <w:tcPr>
            <w:tcW w:w="538" w:type="pct"/>
            <w:tcBorders>
              <w:top w:val="nil"/>
              <w:left w:val="nil"/>
              <w:bottom w:val="nil"/>
              <w:right w:val="nil"/>
            </w:tcBorders>
            <w:shd w:val="clear" w:color="auto" w:fill="auto"/>
            <w:vAlign w:val="center"/>
            <w:hideMark/>
          </w:tcPr>
          <w:p w14:paraId="31FBCD12" w14:textId="77777777" w:rsidR="00FD6DC5" w:rsidRPr="00FD6DC5" w:rsidRDefault="00FD6DC5" w:rsidP="00FD6DC5">
            <w:pPr>
              <w:spacing w:line="240" w:lineRule="auto"/>
              <w:jc w:val="right"/>
              <w:rPr>
                <w:color w:val="000000"/>
                <w:sz w:val="12"/>
                <w:szCs w:val="12"/>
              </w:rPr>
            </w:pPr>
            <w:r w:rsidRPr="00FD6DC5">
              <w:rPr>
                <w:color w:val="000000"/>
                <w:sz w:val="12"/>
                <w:szCs w:val="12"/>
              </w:rPr>
              <w:t>9</w:t>
            </w:r>
          </w:p>
        </w:tc>
        <w:tc>
          <w:tcPr>
            <w:tcW w:w="618" w:type="pct"/>
            <w:tcBorders>
              <w:top w:val="nil"/>
              <w:left w:val="nil"/>
              <w:bottom w:val="nil"/>
              <w:right w:val="nil"/>
            </w:tcBorders>
            <w:shd w:val="clear" w:color="auto" w:fill="auto"/>
            <w:vAlign w:val="center"/>
            <w:hideMark/>
          </w:tcPr>
          <w:p w14:paraId="23F6E9CE"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2745B8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E72B4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9E29E17" w14:textId="77777777" w:rsidTr="00FD6DC5">
        <w:trPr>
          <w:trHeight w:val="85"/>
        </w:trPr>
        <w:tc>
          <w:tcPr>
            <w:tcW w:w="2664" w:type="pct"/>
            <w:tcBorders>
              <w:top w:val="nil"/>
              <w:left w:val="nil"/>
              <w:bottom w:val="nil"/>
              <w:right w:val="nil"/>
            </w:tcBorders>
            <w:shd w:val="clear" w:color="auto" w:fill="auto"/>
            <w:vAlign w:val="center"/>
            <w:hideMark/>
          </w:tcPr>
          <w:p w14:paraId="4D942219" w14:textId="77777777" w:rsidR="00FD6DC5" w:rsidRPr="00FD6DC5" w:rsidRDefault="00FD6DC5" w:rsidP="00FD6DC5">
            <w:pPr>
              <w:spacing w:line="240" w:lineRule="auto"/>
              <w:rPr>
                <w:color w:val="000000"/>
                <w:sz w:val="12"/>
                <w:szCs w:val="12"/>
              </w:rPr>
            </w:pPr>
            <w:r w:rsidRPr="00FD6DC5">
              <w:rPr>
                <w:color w:val="000000"/>
                <w:sz w:val="12"/>
                <w:szCs w:val="12"/>
              </w:rPr>
              <w:t>Liczba remontowanych mieszkań komunalnych (szt.)</w:t>
            </w:r>
          </w:p>
        </w:tc>
        <w:tc>
          <w:tcPr>
            <w:tcW w:w="538" w:type="pct"/>
            <w:tcBorders>
              <w:top w:val="nil"/>
              <w:left w:val="nil"/>
              <w:bottom w:val="nil"/>
              <w:right w:val="nil"/>
            </w:tcBorders>
            <w:shd w:val="clear" w:color="auto" w:fill="auto"/>
            <w:vAlign w:val="center"/>
            <w:hideMark/>
          </w:tcPr>
          <w:p w14:paraId="46ECFE3C" w14:textId="77777777" w:rsidR="00FD6DC5" w:rsidRPr="00FD6DC5" w:rsidRDefault="00FD6DC5" w:rsidP="00FD6DC5">
            <w:pPr>
              <w:spacing w:line="240" w:lineRule="auto"/>
              <w:jc w:val="right"/>
              <w:rPr>
                <w:color w:val="000000"/>
                <w:sz w:val="12"/>
                <w:szCs w:val="12"/>
              </w:rPr>
            </w:pPr>
            <w:r w:rsidRPr="00FD6DC5">
              <w:rPr>
                <w:color w:val="000000"/>
                <w:sz w:val="12"/>
                <w:szCs w:val="12"/>
              </w:rPr>
              <w:t>182</w:t>
            </w:r>
          </w:p>
        </w:tc>
        <w:tc>
          <w:tcPr>
            <w:tcW w:w="618" w:type="pct"/>
            <w:tcBorders>
              <w:top w:val="nil"/>
              <w:left w:val="nil"/>
              <w:bottom w:val="nil"/>
              <w:right w:val="nil"/>
            </w:tcBorders>
            <w:shd w:val="clear" w:color="auto" w:fill="auto"/>
            <w:vAlign w:val="center"/>
            <w:hideMark/>
          </w:tcPr>
          <w:p w14:paraId="0CE225E2"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AD3F9A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1DA8D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C18DB73" w14:textId="77777777" w:rsidTr="00FD6DC5">
        <w:trPr>
          <w:trHeight w:val="85"/>
        </w:trPr>
        <w:tc>
          <w:tcPr>
            <w:tcW w:w="2664" w:type="pct"/>
            <w:tcBorders>
              <w:top w:val="nil"/>
              <w:left w:val="nil"/>
              <w:bottom w:val="nil"/>
              <w:right w:val="nil"/>
            </w:tcBorders>
            <w:shd w:val="clear" w:color="auto" w:fill="auto"/>
            <w:vAlign w:val="center"/>
            <w:hideMark/>
          </w:tcPr>
          <w:p w14:paraId="45D7A05D" w14:textId="77777777" w:rsidR="00FD6DC5" w:rsidRPr="00FD6DC5" w:rsidRDefault="00FD6DC5" w:rsidP="00FD6DC5">
            <w:pPr>
              <w:spacing w:line="240" w:lineRule="auto"/>
              <w:rPr>
                <w:color w:val="000000"/>
                <w:sz w:val="12"/>
                <w:szCs w:val="12"/>
              </w:rPr>
            </w:pPr>
            <w:r w:rsidRPr="00FD6DC5">
              <w:rPr>
                <w:color w:val="000000"/>
                <w:sz w:val="12"/>
                <w:szCs w:val="12"/>
              </w:rPr>
              <w:t>Łączna powierzchnia remontowanych mieszkań (m²)</w:t>
            </w:r>
          </w:p>
        </w:tc>
        <w:tc>
          <w:tcPr>
            <w:tcW w:w="538" w:type="pct"/>
            <w:tcBorders>
              <w:top w:val="nil"/>
              <w:left w:val="nil"/>
              <w:bottom w:val="nil"/>
              <w:right w:val="nil"/>
            </w:tcBorders>
            <w:shd w:val="clear" w:color="auto" w:fill="auto"/>
            <w:vAlign w:val="center"/>
            <w:hideMark/>
          </w:tcPr>
          <w:p w14:paraId="7C2FD89D" w14:textId="77777777" w:rsidR="00FD6DC5" w:rsidRPr="00FD6DC5" w:rsidRDefault="00FD6DC5" w:rsidP="00FD6DC5">
            <w:pPr>
              <w:spacing w:line="240" w:lineRule="auto"/>
              <w:jc w:val="right"/>
              <w:rPr>
                <w:color w:val="000000"/>
                <w:sz w:val="12"/>
                <w:szCs w:val="12"/>
              </w:rPr>
            </w:pPr>
            <w:r w:rsidRPr="00FD6DC5">
              <w:rPr>
                <w:color w:val="000000"/>
                <w:sz w:val="12"/>
                <w:szCs w:val="12"/>
              </w:rPr>
              <w:t>6 109</w:t>
            </w:r>
          </w:p>
        </w:tc>
        <w:tc>
          <w:tcPr>
            <w:tcW w:w="618" w:type="pct"/>
            <w:tcBorders>
              <w:top w:val="nil"/>
              <w:left w:val="nil"/>
              <w:bottom w:val="nil"/>
              <w:right w:val="nil"/>
            </w:tcBorders>
            <w:shd w:val="clear" w:color="auto" w:fill="auto"/>
            <w:vAlign w:val="center"/>
            <w:hideMark/>
          </w:tcPr>
          <w:p w14:paraId="5295EE27"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CDE366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D98D9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071AA98" w14:textId="77777777" w:rsidTr="00FD6DC5">
        <w:trPr>
          <w:trHeight w:val="85"/>
        </w:trPr>
        <w:tc>
          <w:tcPr>
            <w:tcW w:w="2664" w:type="pct"/>
            <w:tcBorders>
              <w:top w:val="nil"/>
              <w:left w:val="nil"/>
              <w:bottom w:val="nil"/>
              <w:right w:val="nil"/>
            </w:tcBorders>
            <w:shd w:val="clear" w:color="auto" w:fill="auto"/>
            <w:vAlign w:val="center"/>
            <w:hideMark/>
          </w:tcPr>
          <w:p w14:paraId="40A7BA9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DAD4D2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C76A4E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A0AE3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4984A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C415305" w14:textId="77777777" w:rsidTr="00FD6DC5">
        <w:trPr>
          <w:trHeight w:val="85"/>
        </w:trPr>
        <w:tc>
          <w:tcPr>
            <w:tcW w:w="2664" w:type="pct"/>
            <w:tcBorders>
              <w:top w:val="nil"/>
              <w:left w:val="nil"/>
              <w:bottom w:val="nil"/>
              <w:right w:val="nil"/>
            </w:tcBorders>
            <w:shd w:val="clear" w:color="auto" w:fill="auto"/>
            <w:vAlign w:val="center"/>
            <w:hideMark/>
          </w:tcPr>
          <w:p w14:paraId="73AA5318"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70007</w:t>
            </w:r>
          </w:p>
        </w:tc>
        <w:tc>
          <w:tcPr>
            <w:tcW w:w="538" w:type="pct"/>
            <w:tcBorders>
              <w:top w:val="nil"/>
              <w:left w:val="nil"/>
              <w:bottom w:val="nil"/>
              <w:right w:val="nil"/>
            </w:tcBorders>
            <w:shd w:val="clear" w:color="auto" w:fill="auto"/>
            <w:vAlign w:val="center"/>
            <w:hideMark/>
          </w:tcPr>
          <w:p w14:paraId="6842C3AA"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4594C0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C6079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1D6F3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A215CFC" w14:textId="77777777" w:rsidTr="00FD6DC5">
        <w:trPr>
          <w:trHeight w:val="85"/>
        </w:trPr>
        <w:tc>
          <w:tcPr>
            <w:tcW w:w="2664" w:type="pct"/>
            <w:tcBorders>
              <w:top w:val="nil"/>
              <w:left w:val="nil"/>
              <w:bottom w:val="nil"/>
              <w:right w:val="nil"/>
            </w:tcBorders>
            <w:shd w:val="clear" w:color="auto" w:fill="auto"/>
            <w:vAlign w:val="center"/>
            <w:hideMark/>
          </w:tcPr>
          <w:p w14:paraId="711ADB2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E57510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6CB260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7E706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ABBA9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D9668CF" w14:textId="77777777" w:rsidTr="00FD6DC5">
        <w:trPr>
          <w:trHeight w:val="85"/>
        </w:trPr>
        <w:tc>
          <w:tcPr>
            <w:tcW w:w="2664" w:type="pct"/>
            <w:tcBorders>
              <w:top w:val="nil"/>
              <w:left w:val="nil"/>
              <w:bottom w:val="nil"/>
              <w:right w:val="nil"/>
            </w:tcBorders>
            <w:shd w:val="clear" w:color="auto" w:fill="auto"/>
            <w:vAlign w:val="center"/>
            <w:hideMark/>
          </w:tcPr>
          <w:p w14:paraId="6CF929C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2DC3B4D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7FD9351" w14:textId="77777777" w:rsidR="00FD6DC5" w:rsidRPr="00FD6DC5" w:rsidRDefault="00FD6DC5" w:rsidP="00FD6DC5">
            <w:pPr>
              <w:spacing w:line="240" w:lineRule="auto"/>
              <w:jc w:val="right"/>
              <w:rPr>
                <w:i/>
                <w:iCs/>
                <w:sz w:val="12"/>
                <w:szCs w:val="12"/>
              </w:rPr>
            </w:pPr>
            <w:r w:rsidRPr="00FD6DC5">
              <w:rPr>
                <w:i/>
                <w:iCs/>
                <w:sz w:val="12"/>
                <w:szCs w:val="12"/>
              </w:rPr>
              <w:t>21 551 000</w:t>
            </w:r>
          </w:p>
        </w:tc>
        <w:tc>
          <w:tcPr>
            <w:tcW w:w="786" w:type="pct"/>
            <w:tcBorders>
              <w:top w:val="nil"/>
              <w:left w:val="nil"/>
              <w:bottom w:val="nil"/>
              <w:right w:val="nil"/>
            </w:tcBorders>
            <w:shd w:val="clear" w:color="auto" w:fill="auto"/>
            <w:vAlign w:val="center"/>
            <w:hideMark/>
          </w:tcPr>
          <w:p w14:paraId="660963E3" w14:textId="77777777" w:rsidR="00FD6DC5" w:rsidRPr="00FD6DC5" w:rsidRDefault="00FD6DC5" w:rsidP="00FD6DC5">
            <w:pPr>
              <w:spacing w:line="240" w:lineRule="auto"/>
              <w:jc w:val="right"/>
              <w:rPr>
                <w:i/>
                <w:iCs/>
                <w:sz w:val="12"/>
                <w:szCs w:val="12"/>
              </w:rPr>
            </w:pPr>
            <w:r w:rsidRPr="00FD6DC5">
              <w:rPr>
                <w:i/>
                <w:iCs/>
                <w:sz w:val="12"/>
                <w:szCs w:val="12"/>
              </w:rPr>
              <w:t>18 524 425,28</w:t>
            </w:r>
          </w:p>
        </w:tc>
        <w:tc>
          <w:tcPr>
            <w:tcW w:w="393" w:type="pct"/>
            <w:tcBorders>
              <w:top w:val="nil"/>
              <w:left w:val="nil"/>
              <w:bottom w:val="nil"/>
              <w:right w:val="nil"/>
            </w:tcBorders>
            <w:shd w:val="clear" w:color="auto" w:fill="auto"/>
            <w:noWrap/>
            <w:vAlign w:val="center"/>
            <w:hideMark/>
          </w:tcPr>
          <w:p w14:paraId="1149F706" w14:textId="77777777" w:rsidR="00FD6DC5" w:rsidRPr="00FD6DC5" w:rsidRDefault="00FD6DC5" w:rsidP="00FD6DC5">
            <w:pPr>
              <w:spacing w:line="240" w:lineRule="auto"/>
              <w:jc w:val="right"/>
              <w:rPr>
                <w:i/>
                <w:iCs/>
                <w:sz w:val="12"/>
                <w:szCs w:val="12"/>
              </w:rPr>
            </w:pPr>
            <w:r w:rsidRPr="00FD6DC5">
              <w:rPr>
                <w:i/>
                <w:iCs/>
                <w:sz w:val="12"/>
                <w:szCs w:val="12"/>
              </w:rPr>
              <w:t>86,0%</w:t>
            </w:r>
          </w:p>
        </w:tc>
      </w:tr>
      <w:tr w:rsidR="00FD6DC5" w:rsidRPr="00FD6DC5" w14:paraId="2AF8569C" w14:textId="77777777" w:rsidTr="00FD6DC5">
        <w:trPr>
          <w:trHeight w:val="85"/>
        </w:trPr>
        <w:tc>
          <w:tcPr>
            <w:tcW w:w="2664" w:type="pct"/>
            <w:tcBorders>
              <w:top w:val="nil"/>
              <w:left w:val="nil"/>
              <w:bottom w:val="nil"/>
              <w:right w:val="nil"/>
            </w:tcBorders>
            <w:shd w:val="clear" w:color="auto" w:fill="auto"/>
            <w:vAlign w:val="center"/>
            <w:hideMark/>
          </w:tcPr>
          <w:p w14:paraId="6E3FBFE9"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EB2515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E8699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2711D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E4D6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A72415" w14:textId="77777777" w:rsidTr="00FD6DC5">
        <w:trPr>
          <w:trHeight w:val="85"/>
        </w:trPr>
        <w:tc>
          <w:tcPr>
            <w:tcW w:w="2664" w:type="pct"/>
            <w:tcBorders>
              <w:top w:val="nil"/>
              <w:left w:val="nil"/>
              <w:bottom w:val="nil"/>
              <w:right w:val="nil"/>
            </w:tcBorders>
            <w:shd w:val="clear" w:color="auto" w:fill="auto"/>
            <w:vAlign w:val="center"/>
            <w:hideMark/>
          </w:tcPr>
          <w:p w14:paraId="141F5A3E"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11D5BF83"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020C6E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7B5C3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8E859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26BCDF" w14:textId="77777777" w:rsidTr="00FD6DC5">
        <w:trPr>
          <w:trHeight w:val="85"/>
        </w:trPr>
        <w:tc>
          <w:tcPr>
            <w:tcW w:w="2664" w:type="pct"/>
            <w:tcBorders>
              <w:top w:val="nil"/>
              <w:left w:val="nil"/>
              <w:bottom w:val="nil"/>
              <w:right w:val="nil"/>
            </w:tcBorders>
            <w:shd w:val="clear" w:color="auto" w:fill="auto"/>
            <w:vAlign w:val="center"/>
            <w:hideMark/>
          </w:tcPr>
          <w:p w14:paraId="781FFEA3" w14:textId="77777777" w:rsidR="00FD6DC5" w:rsidRPr="00FD6DC5" w:rsidRDefault="00FD6DC5" w:rsidP="00FD6DC5">
            <w:pPr>
              <w:spacing w:line="240" w:lineRule="auto"/>
              <w:rPr>
                <w:sz w:val="12"/>
                <w:szCs w:val="12"/>
              </w:rPr>
            </w:pPr>
            <w:r w:rsidRPr="00FD6DC5">
              <w:rPr>
                <w:sz w:val="12"/>
                <w:szCs w:val="12"/>
              </w:rPr>
              <w:t>remonty ogółem, z tego:</w:t>
            </w:r>
          </w:p>
        </w:tc>
        <w:tc>
          <w:tcPr>
            <w:tcW w:w="538" w:type="pct"/>
            <w:tcBorders>
              <w:top w:val="nil"/>
              <w:left w:val="nil"/>
              <w:bottom w:val="nil"/>
              <w:right w:val="nil"/>
            </w:tcBorders>
            <w:shd w:val="clear" w:color="auto" w:fill="auto"/>
            <w:vAlign w:val="center"/>
            <w:hideMark/>
          </w:tcPr>
          <w:p w14:paraId="7E78983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7374707C" w14:textId="77777777" w:rsidR="00FD6DC5" w:rsidRPr="00FD6DC5" w:rsidRDefault="00FD6DC5" w:rsidP="00FD6DC5">
            <w:pPr>
              <w:spacing w:line="240" w:lineRule="auto"/>
              <w:jc w:val="right"/>
              <w:rPr>
                <w:sz w:val="12"/>
                <w:szCs w:val="12"/>
              </w:rPr>
            </w:pPr>
            <w:r w:rsidRPr="00FD6DC5">
              <w:rPr>
                <w:sz w:val="12"/>
                <w:szCs w:val="12"/>
              </w:rPr>
              <w:t>14 110 000</w:t>
            </w:r>
          </w:p>
        </w:tc>
        <w:tc>
          <w:tcPr>
            <w:tcW w:w="786" w:type="pct"/>
            <w:tcBorders>
              <w:top w:val="nil"/>
              <w:left w:val="nil"/>
              <w:bottom w:val="nil"/>
              <w:right w:val="nil"/>
            </w:tcBorders>
            <w:shd w:val="clear" w:color="auto" w:fill="auto"/>
            <w:vAlign w:val="center"/>
            <w:hideMark/>
          </w:tcPr>
          <w:p w14:paraId="550C44A6" w14:textId="77777777" w:rsidR="00FD6DC5" w:rsidRPr="00FD6DC5" w:rsidRDefault="00FD6DC5" w:rsidP="00FD6DC5">
            <w:pPr>
              <w:spacing w:line="240" w:lineRule="auto"/>
              <w:jc w:val="right"/>
              <w:rPr>
                <w:sz w:val="12"/>
                <w:szCs w:val="12"/>
              </w:rPr>
            </w:pPr>
            <w:r w:rsidRPr="00FD6DC5">
              <w:rPr>
                <w:sz w:val="12"/>
                <w:szCs w:val="12"/>
              </w:rPr>
              <w:t>11 560 278,21</w:t>
            </w:r>
          </w:p>
        </w:tc>
        <w:tc>
          <w:tcPr>
            <w:tcW w:w="393" w:type="pct"/>
            <w:tcBorders>
              <w:top w:val="nil"/>
              <w:left w:val="nil"/>
              <w:bottom w:val="nil"/>
              <w:right w:val="nil"/>
            </w:tcBorders>
            <w:shd w:val="clear" w:color="auto" w:fill="auto"/>
            <w:vAlign w:val="center"/>
            <w:hideMark/>
          </w:tcPr>
          <w:p w14:paraId="52B27B08" w14:textId="77777777" w:rsidR="00FD6DC5" w:rsidRPr="00FD6DC5" w:rsidRDefault="00FD6DC5" w:rsidP="00FD6DC5">
            <w:pPr>
              <w:spacing w:line="240" w:lineRule="auto"/>
              <w:jc w:val="right"/>
              <w:rPr>
                <w:sz w:val="12"/>
                <w:szCs w:val="12"/>
              </w:rPr>
            </w:pPr>
            <w:r w:rsidRPr="00FD6DC5">
              <w:rPr>
                <w:sz w:val="12"/>
                <w:szCs w:val="12"/>
              </w:rPr>
              <w:t>81,9%</w:t>
            </w:r>
          </w:p>
        </w:tc>
      </w:tr>
      <w:tr w:rsidR="00FD6DC5" w:rsidRPr="00FD6DC5" w14:paraId="2098D038" w14:textId="77777777" w:rsidTr="00FD6DC5">
        <w:trPr>
          <w:trHeight w:val="85"/>
        </w:trPr>
        <w:tc>
          <w:tcPr>
            <w:tcW w:w="2664" w:type="pct"/>
            <w:tcBorders>
              <w:top w:val="nil"/>
              <w:left w:val="nil"/>
              <w:bottom w:val="nil"/>
              <w:right w:val="nil"/>
            </w:tcBorders>
            <w:shd w:val="clear" w:color="auto" w:fill="auto"/>
            <w:vAlign w:val="center"/>
            <w:hideMark/>
          </w:tcPr>
          <w:p w14:paraId="7D287E1E" w14:textId="77777777" w:rsidR="00FD6DC5" w:rsidRPr="00FD6DC5" w:rsidRDefault="00FD6DC5" w:rsidP="00FD6DC5">
            <w:pPr>
              <w:spacing w:line="240" w:lineRule="auto"/>
              <w:rPr>
                <w:i/>
                <w:iCs/>
                <w:sz w:val="12"/>
                <w:szCs w:val="12"/>
              </w:rPr>
            </w:pPr>
            <w:r w:rsidRPr="00FD6DC5">
              <w:rPr>
                <w:i/>
                <w:iCs/>
                <w:sz w:val="12"/>
                <w:szCs w:val="12"/>
              </w:rPr>
              <w:t xml:space="preserve">- remont 182 szt. pustostanów </w:t>
            </w:r>
          </w:p>
        </w:tc>
        <w:tc>
          <w:tcPr>
            <w:tcW w:w="538" w:type="pct"/>
            <w:tcBorders>
              <w:top w:val="nil"/>
              <w:left w:val="nil"/>
              <w:bottom w:val="nil"/>
              <w:right w:val="nil"/>
            </w:tcBorders>
            <w:shd w:val="clear" w:color="auto" w:fill="auto"/>
            <w:vAlign w:val="center"/>
            <w:hideMark/>
          </w:tcPr>
          <w:p w14:paraId="157B2D34"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181D160" w14:textId="77777777" w:rsidR="00FD6DC5" w:rsidRPr="00FD6DC5" w:rsidRDefault="00FD6DC5" w:rsidP="00FD6DC5">
            <w:pPr>
              <w:spacing w:line="240" w:lineRule="auto"/>
              <w:jc w:val="right"/>
              <w:rPr>
                <w:i/>
                <w:iCs/>
                <w:sz w:val="12"/>
                <w:szCs w:val="12"/>
              </w:rPr>
            </w:pPr>
            <w:r w:rsidRPr="00FD6DC5">
              <w:rPr>
                <w:i/>
                <w:iCs/>
                <w:sz w:val="12"/>
                <w:szCs w:val="12"/>
              </w:rPr>
              <w:t>10 050 000</w:t>
            </w:r>
          </w:p>
        </w:tc>
        <w:tc>
          <w:tcPr>
            <w:tcW w:w="786" w:type="pct"/>
            <w:tcBorders>
              <w:top w:val="nil"/>
              <w:left w:val="nil"/>
              <w:bottom w:val="nil"/>
              <w:right w:val="nil"/>
            </w:tcBorders>
            <w:shd w:val="clear" w:color="auto" w:fill="auto"/>
            <w:noWrap/>
            <w:vAlign w:val="center"/>
            <w:hideMark/>
          </w:tcPr>
          <w:p w14:paraId="5C4A0D2A" w14:textId="77777777" w:rsidR="00FD6DC5" w:rsidRPr="00FD6DC5" w:rsidRDefault="00FD6DC5" w:rsidP="00FD6DC5">
            <w:pPr>
              <w:spacing w:line="240" w:lineRule="auto"/>
              <w:jc w:val="right"/>
              <w:rPr>
                <w:i/>
                <w:iCs/>
                <w:sz w:val="12"/>
                <w:szCs w:val="12"/>
              </w:rPr>
            </w:pPr>
            <w:r w:rsidRPr="00FD6DC5">
              <w:rPr>
                <w:i/>
                <w:iCs/>
                <w:sz w:val="12"/>
                <w:szCs w:val="12"/>
              </w:rPr>
              <w:t>9 774 593,98</w:t>
            </w:r>
          </w:p>
        </w:tc>
        <w:tc>
          <w:tcPr>
            <w:tcW w:w="393" w:type="pct"/>
            <w:tcBorders>
              <w:top w:val="nil"/>
              <w:left w:val="nil"/>
              <w:bottom w:val="nil"/>
              <w:right w:val="nil"/>
            </w:tcBorders>
            <w:shd w:val="clear" w:color="auto" w:fill="auto"/>
            <w:noWrap/>
            <w:vAlign w:val="center"/>
            <w:hideMark/>
          </w:tcPr>
          <w:p w14:paraId="1FE7F46E" w14:textId="77777777" w:rsidR="00FD6DC5" w:rsidRPr="00FD6DC5" w:rsidRDefault="00FD6DC5" w:rsidP="00FD6DC5">
            <w:pPr>
              <w:spacing w:line="240" w:lineRule="auto"/>
              <w:jc w:val="right"/>
              <w:rPr>
                <w:i/>
                <w:iCs/>
                <w:sz w:val="12"/>
                <w:szCs w:val="12"/>
              </w:rPr>
            </w:pPr>
            <w:r w:rsidRPr="00FD6DC5">
              <w:rPr>
                <w:i/>
                <w:iCs/>
                <w:sz w:val="12"/>
                <w:szCs w:val="12"/>
              </w:rPr>
              <w:t>97,3%</w:t>
            </w:r>
          </w:p>
        </w:tc>
      </w:tr>
      <w:tr w:rsidR="00FD6DC5" w:rsidRPr="00FD6DC5" w14:paraId="733E678A" w14:textId="77777777" w:rsidTr="00FD6DC5">
        <w:trPr>
          <w:trHeight w:val="85"/>
        </w:trPr>
        <w:tc>
          <w:tcPr>
            <w:tcW w:w="2664" w:type="pct"/>
            <w:tcBorders>
              <w:top w:val="nil"/>
              <w:left w:val="nil"/>
              <w:bottom w:val="nil"/>
              <w:right w:val="nil"/>
            </w:tcBorders>
            <w:shd w:val="clear" w:color="auto" w:fill="auto"/>
            <w:vAlign w:val="center"/>
            <w:hideMark/>
          </w:tcPr>
          <w:p w14:paraId="2178A6EC" w14:textId="77777777" w:rsidR="00FD6DC5" w:rsidRPr="00FD6DC5" w:rsidRDefault="00FD6DC5" w:rsidP="00FD6DC5">
            <w:pPr>
              <w:spacing w:line="240" w:lineRule="auto"/>
              <w:rPr>
                <w:i/>
                <w:iCs/>
                <w:sz w:val="12"/>
                <w:szCs w:val="12"/>
              </w:rPr>
            </w:pPr>
            <w:r w:rsidRPr="00FD6DC5">
              <w:rPr>
                <w:i/>
                <w:iCs/>
                <w:sz w:val="12"/>
                <w:szCs w:val="12"/>
              </w:rPr>
              <w:t>- remonty w budynkach m.in. instalacji technicznych, dachów</w:t>
            </w:r>
          </w:p>
        </w:tc>
        <w:tc>
          <w:tcPr>
            <w:tcW w:w="538" w:type="pct"/>
            <w:tcBorders>
              <w:top w:val="nil"/>
              <w:left w:val="nil"/>
              <w:bottom w:val="nil"/>
              <w:right w:val="nil"/>
            </w:tcBorders>
            <w:shd w:val="clear" w:color="auto" w:fill="auto"/>
            <w:vAlign w:val="center"/>
            <w:hideMark/>
          </w:tcPr>
          <w:p w14:paraId="2CA87684"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5D76411" w14:textId="77777777" w:rsidR="00FD6DC5" w:rsidRPr="00FD6DC5" w:rsidRDefault="00FD6DC5" w:rsidP="00FD6DC5">
            <w:pPr>
              <w:spacing w:line="240" w:lineRule="auto"/>
              <w:jc w:val="right"/>
              <w:rPr>
                <w:i/>
                <w:iCs/>
                <w:sz w:val="12"/>
                <w:szCs w:val="12"/>
              </w:rPr>
            </w:pPr>
            <w:r w:rsidRPr="00FD6DC5">
              <w:rPr>
                <w:i/>
                <w:iCs/>
                <w:sz w:val="12"/>
                <w:szCs w:val="12"/>
              </w:rPr>
              <w:t>3 220 000</w:t>
            </w:r>
          </w:p>
        </w:tc>
        <w:tc>
          <w:tcPr>
            <w:tcW w:w="786" w:type="pct"/>
            <w:tcBorders>
              <w:top w:val="nil"/>
              <w:left w:val="nil"/>
              <w:bottom w:val="nil"/>
              <w:right w:val="nil"/>
            </w:tcBorders>
            <w:shd w:val="clear" w:color="auto" w:fill="auto"/>
            <w:noWrap/>
            <w:vAlign w:val="center"/>
            <w:hideMark/>
          </w:tcPr>
          <w:p w14:paraId="4326D045" w14:textId="77777777" w:rsidR="00FD6DC5" w:rsidRPr="00FD6DC5" w:rsidRDefault="00FD6DC5" w:rsidP="00FD6DC5">
            <w:pPr>
              <w:spacing w:line="240" w:lineRule="auto"/>
              <w:jc w:val="right"/>
              <w:rPr>
                <w:i/>
                <w:iCs/>
                <w:sz w:val="12"/>
                <w:szCs w:val="12"/>
              </w:rPr>
            </w:pPr>
            <w:r w:rsidRPr="00FD6DC5">
              <w:rPr>
                <w:i/>
                <w:iCs/>
                <w:sz w:val="12"/>
                <w:szCs w:val="12"/>
              </w:rPr>
              <w:t>1 493 915,15</w:t>
            </w:r>
          </w:p>
        </w:tc>
        <w:tc>
          <w:tcPr>
            <w:tcW w:w="393" w:type="pct"/>
            <w:tcBorders>
              <w:top w:val="nil"/>
              <w:left w:val="nil"/>
              <w:bottom w:val="nil"/>
              <w:right w:val="nil"/>
            </w:tcBorders>
            <w:shd w:val="clear" w:color="auto" w:fill="auto"/>
            <w:noWrap/>
            <w:vAlign w:val="center"/>
            <w:hideMark/>
          </w:tcPr>
          <w:p w14:paraId="4310B6B7" w14:textId="77777777" w:rsidR="00FD6DC5" w:rsidRPr="00FD6DC5" w:rsidRDefault="00FD6DC5" w:rsidP="00FD6DC5">
            <w:pPr>
              <w:spacing w:line="240" w:lineRule="auto"/>
              <w:jc w:val="right"/>
              <w:rPr>
                <w:i/>
                <w:iCs/>
                <w:sz w:val="12"/>
                <w:szCs w:val="12"/>
              </w:rPr>
            </w:pPr>
            <w:r w:rsidRPr="00FD6DC5">
              <w:rPr>
                <w:i/>
                <w:iCs/>
                <w:sz w:val="12"/>
                <w:szCs w:val="12"/>
              </w:rPr>
              <w:t>46,4%</w:t>
            </w:r>
          </w:p>
        </w:tc>
      </w:tr>
      <w:tr w:rsidR="00FD6DC5" w:rsidRPr="00FD6DC5" w14:paraId="48249244" w14:textId="77777777" w:rsidTr="00FD6DC5">
        <w:trPr>
          <w:trHeight w:val="85"/>
        </w:trPr>
        <w:tc>
          <w:tcPr>
            <w:tcW w:w="2664" w:type="pct"/>
            <w:tcBorders>
              <w:top w:val="nil"/>
              <w:left w:val="nil"/>
              <w:bottom w:val="nil"/>
              <w:right w:val="nil"/>
            </w:tcBorders>
            <w:shd w:val="clear" w:color="auto" w:fill="auto"/>
            <w:vAlign w:val="center"/>
            <w:hideMark/>
          </w:tcPr>
          <w:p w14:paraId="3C1709E7" w14:textId="77777777" w:rsidR="00FD6DC5" w:rsidRPr="00FD6DC5" w:rsidRDefault="00FD6DC5" w:rsidP="00FD6DC5">
            <w:pPr>
              <w:spacing w:line="240" w:lineRule="auto"/>
              <w:rPr>
                <w:i/>
                <w:iCs/>
                <w:sz w:val="12"/>
                <w:szCs w:val="12"/>
              </w:rPr>
            </w:pPr>
            <w:r w:rsidRPr="00FD6DC5">
              <w:rPr>
                <w:i/>
                <w:iCs/>
                <w:sz w:val="12"/>
                <w:szCs w:val="12"/>
              </w:rPr>
              <w:t>- wynikające z decyzji PINB</w:t>
            </w:r>
          </w:p>
        </w:tc>
        <w:tc>
          <w:tcPr>
            <w:tcW w:w="538" w:type="pct"/>
            <w:tcBorders>
              <w:top w:val="nil"/>
              <w:left w:val="nil"/>
              <w:bottom w:val="nil"/>
              <w:right w:val="nil"/>
            </w:tcBorders>
            <w:shd w:val="clear" w:color="auto" w:fill="auto"/>
            <w:vAlign w:val="center"/>
            <w:hideMark/>
          </w:tcPr>
          <w:p w14:paraId="5AE3A4A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A2F99CA" w14:textId="77777777" w:rsidR="00FD6DC5" w:rsidRPr="00FD6DC5" w:rsidRDefault="00FD6DC5" w:rsidP="00FD6DC5">
            <w:pPr>
              <w:spacing w:line="240" w:lineRule="auto"/>
              <w:jc w:val="right"/>
              <w:rPr>
                <w:i/>
                <w:iCs/>
                <w:sz w:val="12"/>
                <w:szCs w:val="12"/>
              </w:rPr>
            </w:pPr>
            <w:r w:rsidRPr="00FD6DC5">
              <w:rPr>
                <w:i/>
                <w:iCs/>
                <w:sz w:val="12"/>
                <w:szCs w:val="12"/>
              </w:rPr>
              <w:t>840 000</w:t>
            </w:r>
          </w:p>
        </w:tc>
        <w:tc>
          <w:tcPr>
            <w:tcW w:w="786" w:type="pct"/>
            <w:tcBorders>
              <w:top w:val="nil"/>
              <w:left w:val="nil"/>
              <w:bottom w:val="nil"/>
              <w:right w:val="nil"/>
            </w:tcBorders>
            <w:shd w:val="clear" w:color="auto" w:fill="auto"/>
            <w:noWrap/>
            <w:vAlign w:val="center"/>
            <w:hideMark/>
          </w:tcPr>
          <w:p w14:paraId="3F2BCA67" w14:textId="77777777" w:rsidR="00FD6DC5" w:rsidRPr="00FD6DC5" w:rsidRDefault="00FD6DC5" w:rsidP="00FD6DC5">
            <w:pPr>
              <w:spacing w:line="240" w:lineRule="auto"/>
              <w:jc w:val="right"/>
              <w:rPr>
                <w:i/>
                <w:iCs/>
                <w:sz w:val="12"/>
                <w:szCs w:val="12"/>
              </w:rPr>
            </w:pPr>
            <w:r w:rsidRPr="00FD6DC5">
              <w:rPr>
                <w:i/>
                <w:iCs/>
                <w:sz w:val="12"/>
                <w:szCs w:val="12"/>
              </w:rPr>
              <w:t>291 769,08</w:t>
            </w:r>
          </w:p>
        </w:tc>
        <w:tc>
          <w:tcPr>
            <w:tcW w:w="393" w:type="pct"/>
            <w:tcBorders>
              <w:top w:val="nil"/>
              <w:left w:val="nil"/>
              <w:bottom w:val="nil"/>
              <w:right w:val="nil"/>
            </w:tcBorders>
            <w:shd w:val="clear" w:color="auto" w:fill="auto"/>
            <w:noWrap/>
            <w:vAlign w:val="center"/>
            <w:hideMark/>
          </w:tcPr>
          <w:p w14:paraId="0E009A1A" w14:textId="77777777" w:rsidR="00FD6DC5" w:rsidRPr="00FD6DC5" w:rsidRDefault="00FD6DC5" w:rsidP="00FD6DC5">
            <w:pPr>
              <w:spacing w:line="240" w:lineRule="auto"/>
              <w:jc w:val="right"/>
              <w:rPr>
                <w:i/>
                <w:iCs/>
                <w:sz w:val="12"/>
                <w:szCs w:val="12"/>
              </w:rPr>
            </w:pPr>
            <w:r w:rsidRPr="00FD6DC5">
              <w:rPr>
                <w:i/>
                <w:iCs/>
                <w:sz w:val="12"/>
                <w:szCs w:val="12"/>
              </w:rPr>
              <w:t>34,7%</w:t>
            </w:r>
          </w:p>
        </w:tc>
      </w:tr>
      <w:tr w:rsidR="00FD6DC5" w:rsidRPr="00FD6DC5" w14:paraId="1F5EBC36" w14:textId="77777777" w:rsidTr="00FD6DC5">
        <w:trPr>
          <w:trHeight w:val="85"/>
        </w:trPr>
        <w:tc>
          <w:tcPr>
            <w:tcW w:w="2664" w:type="pct"/>
            <w:tcBorders>
              <w:top w:val="nil"/>
              <w:left w:val="nil"/>
              <w:bottom w:val="nil"/>
              <w:right w:val="nil"/>
            </w:tcBorders>
            <w:shd w:val="clear" w:color="auto" w:fill="auto"/>
            <w:vAlign w:val="center"/>
            <w:hideMark/>
          </w:tcPr>
          <w:p w14:paraId="3E0C04BC" w14:textId="77777777" w:rsidR="00FD6DC5" w:rsidRPr="00FD6DC5" w:rsidRDefault="00FD6DC5" w:rsidP="00FD6DC5">
            <w:pPr>
              <w:spacing w:line="240" w:lineRule="auto"/>
              <w:rPr>
                <w:sz w:val="12"/>
                <w:szCs w:val="12"/>
              </w:rPr>
            </w:pPr>
            <w:r w:rsidRPr="00FD6DC5">
              <w:rPr>
                <w:sz w:val="12"/>
                <w:szCs w:val="12"/>
              </w:rPr>
              <w:t>konserwacje</w:t>
            </w:r>
          </w:p>
        </w:tc>
        <w:tc>
          <w:tcPr>
            <w:tcW w:w="538" w:type="pct"/>
            <w:tcBorders>
              <w:top w:val="nil"/>
              <w:left w:val="nil"/>
              <w:bottom w:val="nil"/>
              <w:right w:val="nil"/>
            </w:tcBorders>
            <w:shd w:val="clear" w:color="auto" w:fill="auto"/>
            <w:vAlign w:val="center"/>
            <w:hideMark/>
          </w:tcPr>
          <w:p w14:paraId="6E1E657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F270615" w14:textId="77777777" w:rsidR="00FD6DC5" w:rsidRPr="00FD6DC5" w:rsidRDefault="00FD6DC5" w:rsidP="00FD6DC5">
            <w:pPr>
              <w:spacing w:line="240" w:lineRule="auto"/>
              <w:jc w:val="right"/>
              <w:rPr>
                <w:sz w:val="12"/>
                <w:szCs w:val="12"/>
              </w:rPr>
            </w:pPr>
            <w:r w:rsidRPr="00FD6DC5">
              <w:rPr>
                <w:sz w:val="12"/>
                <w:szCs w:val="12"/>
              </w:rPr>
              <w:t>7 370 000</w:t>
            </w:r>
          </w:p>
        </w:tc>
        <w:tc>
          <w:tcPr>
            <w:tcW w:w="786" w:type="pct"/>
            <w:tcBorders>
              <w:top w:val="nil"/>
              <w:left w:val="nil"/>
              <w:bottom w:val="nil"/>
              <w:right w:val="nil"/>
            </w:tcBorders>
            <w:shd w:val="clear" w:color="auto" w:fill="auto"/>
            <w:noWrap/>
            <w:vAlign w:val="center"/>
            <w:hideMark/>
          </w:tcPr>
          <w:p w14:paraId="37211FAF" w14:textId="77777777" w:rsidR="00FD6DC5" w:rsidRPr="00FD6DC5" w:rsidRDefault="00FD6DC5" w:rsidP="00FD6DC5">
            <w:pPr>
              <w:spacing w:line="240" w:lineRule="auto"/>
              <w:jc w:val="right"/>
              <w:rPr>
                <w:sz w:val="12"/>
                <w:szCs w:val="12"/>
              </w:rPr>
            </w:pPr>
            <w:r w:rsidRPr="00FD6DC5">
              <w:rPr>
                <w:sz w:val="12"/>
                <w:szCs w:val="12"/>
              </w:rPr>
              <w:t>6 904 550,64</w:t>
            </w:r>
          </w:p>
        </w:tc>
        <w:tc>
          <w:tcPr>
            <w:tcW w:w="393" w:type="pct"/>
            <w:tcBorders>
              <w:top w:val="nil"/>
              <w:left w:val="nil"/>
              <w:bottom w:val="nil"/>
              <w:right w:val="nil"/>
            </w:tcBorders>
            <w:shd w:val="clear" w:color="auto" w:fill="auto"/>
            <w:noWrap/>
            <w:vAlign w:val="center"/>
            <w:hideMark/>
          </w:tcPr>
          <w:p w14:paraId="0CC93E11" w14:textId="77777777" w:rsidR="00FD6DC5" w:rsidRPr="00FD6DC5" w:rsidRDefault="00FD6DC5" w:rsidP="00FD6DC5">
            <w:pPr>
              <w:spacing w:line="240" w:lineRule="auto"/>
              <w:jc w:val="right"/>
              <w:rPr>
                <w:sz w:val="12"/>
                <w:szCs w:val="12"/>
              </w:rPr>
            </w:pPr>
            <w:r w:rsidRPr="00FD6DC5">
              <w:rPr>
                <w:sz w:val="12"/>
                <w:szCs w:val="12"/>
              </w:rPr>
              <w:t>93,7%</w:t>
            </w:r>
          </w:p>
        </w:tc>
      </w:tr>
      <w:tr w:rsidR="00FD6DC5" w:rsidRPr="00FD6DC5" w14:paraId="6C387217" w14:textId="77777777" w:rsidTr="00FD6DC5">
        <w:trPr>
          <w:trHeight w:val="85"/>
        </w:trPr>
        <w:tc>
          <w:tcPr>
            <w:tcW w:w="2664" w:type="pct"/>
            <w:tcBorders>
              <w:top w:val="nil"/>
              <w:left w:val="nil"/>
              <w:bottom w:val="nil"/>
              <w:right w:val="nil"/>
            </w:tcBorders>
            <w:shd w:val="clear" w:color="auto" w:fill="auto"/>
            <w:vAlign w:val="center"/>
            <w:hideMark/>
          </w:tcPr>
          <w:p w14:paraId="106739A3" w14:textId="77777777" w:rsidR="00FD6DC5" w:rsidRPr="00FD6DC5" w:rsidRDefault="00FD6DC5" w:rsidP="00FD6DC5">
            <w:pPr>
              <w:spacing w:line="240" w:lineRule="auto"/>
              <w:rPr>
                <w:sz w:val="12"/>
                <w:szCs w:val="12"/>
              </w:rPr>
            </w:pPr>
            <w:r w:rsidRPr="00FD6DC5">
              <w:rPr>
                <w:sz w:val="12"/>
                <w:szCs w:val="12"/>
              </w:rPr>
              <w:t>dokumentacja techniczna</w:t>
            </w:r>
          </w:p>
        </w:tc>
        <w:tc>
          <w:tcPr>
            <w:tcW w:w="538" w:type="pct"/>
            <w:tcBorders>
              <w:top w:val="nil"/>
              <w:left w:val="nil"/>
              <w:bottom w:val="nil"/>
              <w:right w:val="nil"/>
            </w:tcBorders>
            <w:shd w:val="clear" w:color="auto" w:fill="auto"/>
            <w:vAlign w:val="center"/>
            <w:hideMark/>
          </w:tcPr>
          <w:p w14:paraId="631AE9C5"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A871651" w14:textId="77777777" w:rsidR="00FD6DC5" w:rsidRPr="00FD6DC5" w:rsidRDefault="00FD6DC5" w:rsidP="00FD6DC5">
            <w:pPr>
              <w:spacing w:line="240" w:lineRule="auto"/>
              <w:jc w:val="right"/>
              <w:rPr>
                <w:sz w:val="12"/>
                <w:szCs w:val="12"/>
              </w:rPr>
            </w:pPr>
            <w:r w:rsidRPr="00FD6DC5">
              <w:rPr>
                <w:sz w:val="12"/>
                <w:szCs w:val="12"/>
              </w:rPr>
              <w:t>70 000</w:t>
            </w:r>
          </w:p>
        </w:tc>
        <w:tc>
          <w:tcPr>
            <w:tcW w:w="786" w:type="pct"/>
            <w:tcBorders>
              <w:top w:val="nil"/>
              <w:left w:val="nil"/>
              <w:bottom w:val="nil"/>
              <w:right w:val="nil"/>
            </w:tcBorders>
            <w:shd w:val="clear" w:color="auto" w:fill="auto"/>
            <w:noWrap/>
            <w:vAlign w:val="center"/>
            <w:hideMark/>
          </w:tcPr>
          <w:p w14:paraId="4B6FDC8B" w14:textId="77777777" w:rsidR="00FD6DC5" w:rsidRPr="00FD6DC5" w:rsidRDefault="00FD6DC5" w:rsidP="00FD6DC5">
            <w:pPr>
              <w:spacing w:line="240" w:lineRule="auto"/>
              <w:jc w:val="right"/>
              <w:rPr>
                <w:sz w:val="12"/>
                <w:szCs w:val="12"/>
              </w:rPr>
            </w:pPr>
            <w:r w:rsidRPr="00FD6DC5">
              <w:rPr>
                <w:sz w:val="12"/>
                <w:szCs w:val="12"/>
              </w:rPr>
              <w:t>59 546,73</w:t>
            </w:r>
          </w:p>
        </w:tc>
        <w:tc>
          <w:tcPr>
            <w:tcW w:w="393" w:type="pct"/>
            <w:tcBorders>
              <w:top w:val="nil"/>
              <w:left w:val="nil"/>
              <w:bottom w:val="nil"/>
              <w:right w:val="nil"/>
            </w:tcBorders>
            <w:shd w:val="clear" w:color="auto" w:fill="auto"/>
            <w:noWrap/>
            <w:vAlign w:val="center"/>
            <w:hideMark/>
          </w:tcPr>
          <w:p w14:paraId="1D6CA667" w14:textId="77777777" w:rsidR="00FD6DC5" w:rsidRPr="00FD6DC5" w:rsidRDefault="00FD6DC5" w:rsidP="00FD6DC5">
            <w:pPr>
              <w:spacing w:line="240" w:lineRule="auto"/>
              <w:jc w:val="right"/>
              <w:rPr>
                <w:sz w:val="12"/>
                <w:szCs w:val="12"/>
              </w:rPr>
            </w:pPr>
            <w:r w:rsidRPr="00FD6DC5">
              <w:rPr>
                <w:sz w:val="12"/>
                <w:szCs w:val="12"/>
              </w:rPr>
              <w:t>85,1%</w:t>
            </w:r>
          </w:p>
        </w:tc>
      </w:tr>
      <w:tr w:rsidR="00FD6DC5" w:rsidRPr="00FD6DC5" w14:paraId="7A96CFD1" w14:textId="77777777" w:rsidTr="00FD6DC5">
        <w:trPr>
          <w:trHeight w:val="85"/>
        </w:trPr>
        <w:tc>
          <w:tcPr>
            <w:tcW w:w="2664" w:type="pct"/>
            <w:tcBorders>
              <w:top w:val="nil"/>
              <w:left w:val="nil"/>
              <w:bottom w:val="nil"/>
              <w:right w:val="nil"/>
            </w:tcBorders>
            <w:shd w:val="clear" w:color="auto" w:fill="auto"/>
            <w:vAlign w:val="center"/>
            <w:hideMark/>
          </w:tcPr>
          <w:p w14:paraId="4C7DD0CB" w14:textId="77777777" w:rsidR="00FD6DC5" w:rsidRPr="00FD6DC5" w:rsidRDefault="00FD6DC5" w:rsidP="00FD6DC5">
            <w:pPr>
              <w:spacing w:line="240" w:lineRule="auto"/>
              <w:rPr>
                <w:sz w:val="12"/>
                <w:szCs w:val="12"/>
              </w:rPr>
            </w:pPr>
            <w:r w:rsidRPr="00FD6DC5">
              <w:rPr>
                <w:sz w:val="12"/>
                <w:szCs w:val="12"/>
              </w:rPr>
              <w:t>kary i odszkodowania na rzecz osób prawnych</w:t>
            </w:r>
          </w:p>
        </w:tc>
        <w:tc>
          <w:tcPr>
            <w:tcW w:w="538" w:type="pct"/>
            <w:tcBorders>
              <w:top w:val="nil"/>
              <w:left w:val="nil"/>
              <w:bottom w:val="nil"/>
              <w:right w:val="nil"/>
            </w:tcBorders>
            <w:shd w:val="clear" w:color="auto" w:fill="auto"/>
            <w:noWrap/>
            <w:vAlign w:val="center"/>
            <w:hideMark/>
          </w:tcPr>
          <w:p w14:paraId="11BFE01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9041B10" w14:textId="77777777" w:rsidR="00FD6DC5" w:rsidRPr="00FD6DC5" w:rsidRDefault="00FD6DC5" w:rsidP="00FD6DC5">
            <w:pPr>
              <w:spacing w:line="240" w:lineRule="auto"/>
              <w:jc w:val="right"/>
              <w:rPr>
                <w:sz w:val="12"/>
                <w:szCs w:val="12"/>
              </w:rPr>
            </w:pPr>
            <w:r w:rsidRPr="00FD6DC5">
              <w:rPr>
                <w:sz w:val="12"/>
                <w:szCs w:val="12"/>
              </w:rPr>
              <w:t>1 000</w:t>
            </w:r>
          </w:p>
        </w:tc>
        <w:tc>
          <w:tcPr>
            <w:tcW w:w="786" w:type="pct"/>
            <w:tcBorders>
              <w:top w:val="nil"/>
              <w:left w:val="nil"/>
              <w:bottom w:val="nil"/>
              <w:right w:val="nil"/>
            </w:tcBorders>
            <w:shd w:val="clear" w:color="auto" w:fill="auto"/>
            <w:noWrap/>
            <w:vAlign w:val="center"/>
            <w:hideMark/>
          </w:tcPr>
          <w:p w14:paraId="7D8EE656" w14:textId="77777777" w:rsidR="00FD6DC5" w:rsidRPr="00FD6DC5" w:rsidRDefault="00FD6DC5" w:rsidP="00FD6DC5">
            <w:pPr>
              <w:spacing w:line="240" w:lineRule="auto"/>
              <w:jc w:val="right"/>
              <w:rPr>
                <w:sz w:val="12"/>
                <w:szCs w:val="12"/>
              </w:rPr>
            </w:pPr>
            <w:r w:rsidRPr="00FD6DC5">
              <w:rPr>
                <w:sz w:val="12"/>
                <w:szCs w:val="12"/>
              </w:rPr>
              <w:t>49,70</w:t>
            </w:r>
          </w:p>
        </w:tc>
        <w:tc>
          <w:tcPr>
            <w:tcW w:w="393" w:type="pct"/>
            <w:tcBorders>
              <w:top w:val="nil"/>
              <w:left w:val="nil"/>
              <w:bottom w:val="nil"/>
              <w:right w:val="nil"/>
            </w:tcBorders>
            <w:shd w:val="clear" w:color="auto" w:fill="auto"/>
            <w:noWrap/>
            <w:vAlign w:val="center"/>
            <w:hideMark/>
          </w:tcPr>
          <w:p w14:paraId="6E2773EA" w14:textId="77777777" w:rsidR="00FD6DC5" w:rsidRPr="00FD6DC5" w:rsidRDefault="00FD6DC5" w:rsidP="00FD6DC5">
            <w:pPr>
              <w:spacing w:line="240" w:lineRule="auto"/>
              <w:jc w:val="right"/>
              <w:rPr>
                <w:sz w:val="12"/>
                <w:szCs w:val="12"/>
              </w:rPr>
            </w:pPr>
            <w:r w:rsidRPr="00FD6DC5">
              <w:rPr>
                <w:sz w:val="12"/>
                <w:szCs w:val="12"/>
              </w:rPr>
              <w:t>5,0%</w:t>
            </w:r>
          </w:p>
        </w:tc>
      </w:tr>
      <w:tr w:rsidR="00FD6DC5" w:rsidRPr="00FD6DC5" w14:paraId="063B0E80" w14:textId="77777777" w:rsidTr="00FD6DC5">
        <w:trPr>
          <w:trHeight w:val="85"/>
        </w:trPr>
        <w:tc>
          <w:tcPr>
            <w:tcW w:w="2664" w:type="pct"/>
            <w:tcBorders>
              <w:top w:val="nil"/>
              <w:left w:val="nil"/>
              <w:bottom w:val="nil"/>
              <w:right w:val="nil"/>
            </w:tcBorders>
            <w:shd w:val="clear" w:color="auto" w:fill="auto"/>
            <w:vAlign w:val="center"/>
            <w:hideMark/>
          </w:tcPr>
          <w:p w14:paraId="06AF6FDA"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1362B97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71D7B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6D0D8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ADA90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DC09705" w14:textId="77777777" w:rsidTr="00FD6DC5">
        <w:trPr>
          <w:trHeight w:val="85"/>
        </w:trPr>
        <w:tc>
          <w:tcPr>
            <w:tcW w:w="2664" w:type="pct"/>
            <w:tcBorders>
              <w:top w:val="nil"/>
              <w:left w:val="nil"/>
              <w:bottom w:val="nil"/>
              <w:right w:val="nil"/>
            </w:tcBorders>
            <w:shd w:val="clear" w:color="auto" w:fill="auto"/>
            <w:vAlign w:val="center"/>
            <w:hideMark/>
          </w:tcPr>
          <w:p w14:paraId="22A7EF83"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Infrastruktury</w:t>
            </w:r>
          </w:p>
        </w:tc>
        <w:tc>
          <w:tcPr>
            <w:tcW w:w="538" w:type="pct"/>
            <w:tcBorders>
              <w:top w:val="nil"/>
              <w:left w:val="nil"/>
              <w:bottom w:val="nil"/>
              <w:right w:val="nil"/>
            </w:tcBorders>
            <w:shd w:val="clear" w:color="auto" w:fill="auto"/>
            <w:vAlign w:val="center"/>
            <w:hideMark/>
          </w:tcPr>
          <w:p w14:paraId="1F9C321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63B1485" w14:textId="77777777" w:rsidR="00FD6DC5" w:rsidRPr="00FD6DC5" w:rsidRDefault="00FD6DC5" w:rsidP="00FD6DC5">
            <w:pPr>
              <w:spacing w:line="240" w:lineRule="auto"/>
              <w:jc w:val="right"/>
              <w:rPr>
                <w:i/>
                <w:iCs/>
                <w:sz w:val="12"/>
                <w:szCs w:val="12"/>
              </w:rPr>
            </w:pPr>
            <w:r w:rsidRPr="00FD6DC5">
              <w:rPr>
                <w:i/>
                <w:iCs/>
                <w:sz w:val="12"/>
                <w:szCs w:val="12"/>
              </w:rPr>
              <w:t>50 000</w:t>
            </w:r>
          </w:p>
        </w:tc>
        <w:tc>
          <w:tcPr>
            <w:tcW w:w="786" w:type="pct"/>
            <w:tcBorders>
              <w:top w:val="nil"/>
              <w:left w:val="nil"/>
              <w:bottom w:val="nil"/>
              <w:right w:val="nil"/>
            </w:tcBorders>
            <w:shd w:val="clear" w:color="auto" w:fill="auto"/>
            <w:noWrap/>
            <w:vAlign w:val="center"/>
            <w:hideMark/>
          </w:tcPr>
          <w:p w14:paraId="638EFC92" w14:textId="77777777" w:rsidR="00FD6DC5" w:rsidRPr="00FD6DC5" w:rsidRDefault="00FD6DC5" w:rsidP="00FD6DC5">
            <w:pPr>
              <w:spacing w:line="240" w:lineRule="auto"/>
              <w:jc w:val="right"/>
              <w:rPr>
                <w:i/>
                <w:iCs/>
                <w:sz w:val="12"/>
                <w:szCs w:val="12"/>
              </w:rPr>
            </w:pPr>
            <w:r w:rsidRPr="00FD6DC5">
              <w:rPr>
                <w:i/>
                <w:iCs/>
                <w:sz w:val="12"/>
                <w:szCs w:val="12"/>
              </w:rPr>
              <w:t>29 641,82</w:t>
            </w:r>
          </w:p>
        </w:tc>
        <w:tc>
          <w:tcPr>
            <w:tcW w:w="393" w:type="pct"/>
            <w:tcBorders>
              <w:top w:val="nil"/>
              <w:left w:val="nil"/>
              <w:bottom w:val="nil"/>
              <w:right w:val="nil"/>
            </w:tcBorders>
            <w:shd w:val="clear" w:color="auto" w:fill="auto"/>
            <w:noWrap/>
            <w:vAlign w:val="center"/>
            <w:hideMark/>
          </w:tcPr>
          <w:p w14:paraId="7F7C4719" w14:textId="77777777" w:rsidR="00FD6DC5" w:rsidRPr="00FD6DC5" w:rsidRDefault="00FD6DC5" w:rsidP="00FD6DC5">
            <w:pPr>
              <w:spacing w:line="240" w:lineRule="auto"/>
              <w:jc w:val="right"/>
              <w:rPr>
                <w:i/>
                <w:iCs/>
                <w:sz w:val="12"/>
                <w:szCs w:val="12"/>
              </w:rPr>
            </w:pPr>
            <w:r w:rsidRPr="00FD6DC5">
              <w:rPr>
                <w:i/>
                <w:iCs/>
                <w:sz w:val="12"/>
                <w:szCs w:val="12"/>
              </w:rPr>
              <w:t>59,3%</w:t>
            </w:r>
          </w:p>
        </w:tc>
      </w:tr>
      <w:tr w:rsidR="00FD6DC5" w:rsidRPr="00FD6DC5" w14:paraId="3A5D206E" w14:textId="77777777" w:rsidTr="00FD6DC5">
        <w:trPr>
          <w:trHeight w:val="85"/>
        </w:trPr>
        <w:tc>
          <w:tcPr>
            <w:tcW w:w="2664" w:type="pct"/>
            <w:tcBorders>
              <w:top w:val="nil"/>
              <w:left w:val="nil"/>
              <w:bottom w:val="nil"/>
              <w:right w:val="nil"/>
            </w:tcBorders>
            <w:shd w:val="clear" w:color="auto" w:fill="auto"/>
            <w:vAlign w:val="center"/>
            <w:hideMark/>
          </w:tcPr>
          <w:p w14:paraId="406E8E48"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C55367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17A36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E3E84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53BBE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FCAFEF" w14:textId="77777777" w:rsidTr="00FD6DC5">
        <w:trPr>
          <w:trHeight w:val="85"/>
        </w:trPr>
        <w:tc>
          <w:tcPr>
            <w:tcW w:w="2664" w:type="pct"/>
            <w:tcBorders>
              <w:top w:val="nil"/>
              <w:left w:val="nil"/>
              <w:bottom w:val="nil"/>
              <w:right w:val="nil"/>
            </w:tcBorders>
            <w:shd w:val="clear" w:color="auto" w:fill="auto"/>
            <w:vAlign w:val="center"/>
            <w:hideMark/>
          </w:tcPr>
          <w:p w14:paraId="21B1F1AE"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vAlign w:val="center"/>
            <w:hideMark/>
          </w:tcPr>
          <w:p w14:paraId="4291724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0D923D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40F57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1530C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7048888" w14:textId="77777777" w:rsidTr="00FD6DC5">
        <w:trPr>
          <w:trHeight w:val="85"/>
        </w:trPr>
        <w:tc>
          <w:tcPr>
            <w:tcW w:w="2664" w:type="pct"/>
            <w:tcBorders>
              <w:top w:val="nil"/>
              <w:left w:val="nil"/>
              <w:bottom w:val="nil"/>
              <w:right w:val="nil"/>
            </w:tcBorders>
            <w:shd w:val="clear" w:color="auto" w:fill="auto"/>
            <w:vAlign w:val="center"/>
            <w:hideMark/>
          </w:tcPr>
          <w:p w14:paraId="2BF650C6" w14:textId="77777777" w:rsidR="00FD6DC5" w:rsidRPr="00FD6DC5" w:rsidRDefault="00FD6DC5" w:rsidP="00FD6DC5">
            <w:pPr>
              <w:spacing w:line="240" w:lineRule="auto"/>
              <w:rPr>
                <w:sz w:val="12"/>
                <w:szCs w:val="12"/>
              </w:rPr>
            </w:pPr>
            <w:r w:rsidRPr="00FD6DC5">
              <w:rPr>
                <w:sz w:val="12"/>
                <w:szCs w:val="12"/>
              </w:rPr>
              <w:t xml:space="preserve">remonty ogółem, z tego: </w:t>
            </w:r>
          </w:p>
        </w:tc>
        <w:tc>
          <w:tcPr>
            <w:tcW w:w="538" w:type="pct"/>
            <w:tcBorders>
              <w:top w:val="nil"/>
              <w:left w:val="nil"/>
              <w:bottom w:val="nil"/>
              <w:right w:val="nil"/>
            </w:tcBorders>
            <w:shd w:val="clear" w:color="auto" w:fill="auto"/>
            <w:vAlign w:val="center"/>
            <w:hideMark/>
          </w:tcPr>
          <w:p w14:paraId="2385737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1AAF37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4B23A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A2939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9B27AD3" w14:textId="77777777" w:rsidTr="00FD6DC5">
        <w:trPr>
          <w:trHeight w:val="85"/>
        </w:trPr>
        <w:tc>
          <w:tcPr>
            <w:tcW w:w="2664" w:type="pct"/>
            <w:tcBorders>
              <w:top w:val="nil"/>
              <w:left w:val="nil"/>
              <w:bottom w:val="nil"/>
              <w:right w:val="nil"/>
            </w:tcBorders>
            <w:shd w:val="clear" w:color="auto" w:fill="auto"/>
            <w:vAlign w:val="center"/>
            <w:hideMark/>
          </w:tcPr>
          <w:p w14:paraId="23F6953C" w14:textId="77777777" w:rsidR="00FD6DC5" w:rsidRPr="00FD6DC5" w:rsidRDefault="00FD6DC5" w:rsidP="00FD6DC5">
            <w:pPr>
              <w:spacing w:line="240" w:lineRule="auto"/>
              <w:rPr>
                <w:i/>
                <w:iCs/>
                <w:sz w:val="12"/>
                <w:szCs w:val="12"/>
              </w:rPr>
            </w:pPr>
            <w:r w:rsidRPr="00FD6DC5">
              <w:rPr>
                <w:i/>
                <w:iCs/>
                <w:sz w:val="12"/>
                <w:szCs w:val="12"/>
              </w:rPr>
              <w:t>- wynikające z decyzji PINB</w:t>
            </w:r>
          </w:p>
        </w:tc>
        <w:tc>
          <w:tcPr>
            <w:tcW w:w="538" w:type="pct"/>
            <w:tcBorders>
              <w:top w:val="nil"/>
              <w:left w:val="nil"/>
              <w:bottom w:val="nil"/>
              <w:right w:val="nil"/>
            </w:tcBorders>
            <w:shd w:val="clear" w:color="auto" w:fill="auto"/>
            <w:vAlign w:val="center"/>
            <w:hideMark/>
          </w:tcPr>
          <w:p w14:paraId="45C7F1B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291E2C9" w14:textId="77777777" w:rsidR="00FD6DC5" w:rsidRPr="00FD6DC5" w:rsidRDefault="00FD6DC5" w:rsidP="00FD6DC5">
            <w:pPr>
              <w:spacing w:line="240" w:lineRule="auto"/>
              <w:jc w:val="right"/>
              <w:rPr>
                <w:sz w:val="12"/>
                <w:szCs w:val="12"/>
              </w:rPr>
            </w:pPr>
            <w:r w:rsidRPr="00FD6DC5">
              <w:rPr>
                <w:sz w:val="12"/>
                <w:szCs w:val="12"/>
              </w:rPr>
              <w:t>50 000</w:t>
            </w:r>
          </w:p>
        </w:tc>
        <w:tc>
          <w:tcPr>
            <w:tcW w:w="786" w:type="pct"/>
            <w:tcBorders>
              <w:top w:val="nil"/>
              <w:left w:val="nil"/>
              <w:bottom w:val="nil"/>
              <w:right w:val="nil"/>
            </w:tcBorders>
            <w:shd w:val="clear" w:color="auto" w:fill="auto"/>
            <w:noWrap/>
            <w:vAlign w:val="center"/>
            <w:hideMark/>
          </w:tcPr>
          <w:p w14:paraId="51B60DEA" w14:textId="77777777" w:rsidR="00FD6DC5" w:rsidRPr="00FD6DC5" w:rsidRDefault="00FD6DC5" w:rsidP="00FD6DC5">
            <w:pPr>
              <w:spacing w:line="240" w:lineRule="auto"/>
              <w:jc w:val="right"/>
              <w:rPr>
                <w:sz w:val="12"/>
                <w:szCs w:val="12"/>
              </w:rPr>
            </w:pPr>
            <w:r w:rsidRPr="00FD6DC5">
              <w:rPr>
                <w:sz w:val="12"/>
                <w:szCs w:val="12"/>
              </w:rPr>
              <w:t>29 641,82</w:t>
            </w:r>
          </w:p>
        </w:tc>
        <w:tc>
          <w:tcPr>
            <w:tcW w:w="393" w:type="pct"/>
            <w:tcBorders>
              <w:top w:val="nil"/>
              <w:left w:val="nil"/>
              <w:bottom w:val="nil"/>
              <w:right w:val="nil"/>
            </w:tcBorders>
            <w:shd w:val="clear" w:color="auto" w:fill="auto"/>
            <w:noWrap/>
            <w:vAlign w:val="center"/>
            <w:hideMark/>
          </w:tcPr>
          <w:p w14:paraId="50409C21" w14:textId="77777777" w:rsidR="00FD6DC5" w:rsidRPr="00FD6DC5" w:rsidRDefault="00FD6DC5" w:rsidP="00FD6DC5">
            <w:pPr>
              <w:spacing w:line="240" w:lineRule="auto"/>
              <w:jc w:val="right"/>
              <w:rPr>
                <w:sz w:val="12"/>
                <w:szCs w:val="12"/>
              </w:rPr>
            </w:pPr>
            <w:r w:rsidRPr="00FD6DC5">
              <w:rPr>
                <w:sz w:val="12"/>
                <w:szCs w:val="12"/>
              </w:rPr>
              <w:t>59,3%</w:t>
            </w:r>
          </w:p>
        </w:tc>
      </w:tr>
      <w:tr w:rsidR="00FD6DC5" w:rsidRPr="00FD6DC5" w14:paraId="5BFF0247" w14:textId="77777777" w:rsidTr="00FD6DC5">
        <w:trPr>
          <w:trHeight w:val="85"/>
        </w:trPr>
        <w:tc>
          <w:tcPr>
            <w:tcW w:w="2664" w:type="pct"/>
            <w:tcBorders>
              <w:top w:val="nil"/>
              <w:left w:val="nil"/>
              <w:bottom w:val="nil"/>
              <w:right w:val="nil"/>
            </w:tcBorders>
            <w:shd w:val="clear" w:color="auto" w:fill="auto"/>
            <w:vAlign w:val="center"/>
            <w:hideMark/>
          </w:tcPr>
          <w:p w14:paraId="2F1ECC8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B98B1F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BEFBAD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E0158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A708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C716596" w14:textId="77777777" w:rsidTr="00FD6DC5">
        <w:trPr>
          <w:trHeight w:val="85"/>
        </w:trPr>
        <w:tc>
          <w:tcPr>
            <w:tcW w:w="2664" w:type="pct"/>
            <w:tcBorders>
              <w:top w:val="nil"/>
              <w:left w:val="nil"/>
              <w:bottom w:val="nil"/>
              <w:right w:val="nil"/>
            </w:tcBorders>
            <w:shd w:val="clear" w:color="auto" w:fill="auto"/>
            <w:vAlign w:val="center"/>
            <w:hideMark/>
          </w:tcPr>
          <w:p w14:paraId="6107327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6C27BC72"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B754A9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BC43C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80DB7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137B93" w14:textId="77777777" w:rsidTr="00FD6DC5">
        <w:trPr>
          <w:trHeight w:val="85"/>
        </w:trPr>
        <w:tc>
          <w:tcPr>
            <w:tcW w:w="2664" w:type="pct"/>
            <w:tcBorders>
              <w:top w:val="nil"/>
              <w:left w:val="nil"/>
              <w:bottom w:val="nil"/>
              <w:right w:val="nil"/>
            </w:tcBorders>
            <w:shd w:val="clear" w:color="auto" w:fill="auto"/>
            <w:vAlign w:val="center"/>
            <w:hideMark/>
          </w:tcPr>
          <w:p w14:paraId="55530C26" w14:textId="77777777" w:rsidR="00FD6DC5" w:rsidRPr="00FD6DC5" w:rsidRDefault="00FD6DC5" w:rsidP="00FD6DC5">
            <w:pPr>
              <w:spacing w:line="240" w:lineRule="auto"/>
              <w:rPr>
                <w:i/>
                <w:iCs/>
                <w:sz w:val="12"/>
                <w:szCs w:val="12"/>
              </w:rPr>
            </w:pPr>
            <w:r w:rsidRPr="00FD6DC5">
              <w:rPr>
                <w:i/>
                <w:iCs/>
                <w:sz w:val="12"/>
                <w:szCs w:val="12"/>
              </w:rPr>
              <w:t xml:space="preserve">1. Ustawa z dnia 24 czerwca 1994 r. o własności lokali </w:t>
            </w:r>
          </w:p>
        </w:tc>
        <w:tc>
          <w:tcPr>
            <w:tcW w:w="538" w:type="pct"/>
            <w:tcBorders>
              <w:top w:val="nil"/>
              <w:left w:val="nil"/>
              <w:bottom w:val="nil"/>
              <w:right w:val="nil"/>
            </w:tcBorders>
            <w:shd w:val="clear" w:color="auto" w:fill="auto"/>
            <w:vAlign w:val="center"/>
            <w:hideMark/>
          </w:tcPr>
          <w:p w14:paraId="6E05F3E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56BE16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B314A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2BCAE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BDDD415" w14:textId="77777777" w:rsidTr="00FD6DC5">
        <w:trPr>
          <w:trHeight w:val="85"/>
        </w:trPr>
        <w:tc>
          <w:tcPr>
            <w:tcW w:w="2664" w:type="pct"/>
            <w:tcBorders>
              <w:top w:val="nil"/>
              <w:left w:val="nil"/>
              <w:bottom w:val="nil"/>
              <w:right w:val="nil"/>
            </w:tcBorders>
            <w:shd w:val="clear" w:color="auto" w:fill="auto"/>
            <w:vAlign w:val="center"/>
            <w:hideMark/>
          </w:tcPr>
          <w:p w14:paraId="3C787BB6" w14:textId="77777777" w:rsidR="00FD6DC5" w:rsidRPr="00FD6DC5" w:rsidRDefault="00FD6DC5" w:rsidP="00FD6DC5">
            <w:pPr>
              <w:spacing w:line="240" w:lineRule="auto"/>
              <w:rPr>
                <w:i/>
                <w:iCs/>
                <w:sz w:val="12"/>
                <w:szCs w:val="12"/>
              </w:rPr>
            </w:pPr>
            <w:r w:rsidRPr="00FD6DC5">
              <w:rPr>
                <w:i/>
                <w:iCs/>
                <w:sz w:val="12"/>
                <w:szCs w:val="12"/>
              </w:rPr>
              <w:t>2. Ustawa z dnia 21 czerwca 2001 r. o ochronie praw lokatorów, mieszkaniowym zasobie gminy i o zmianie Kodeksu cywilnego</w:t>
            </w:r>
          </w:p>
        </w:tc>
        <w:tc>
          <w:tcPr>
            <w:tcW w:w="538" w:type="pct"/>
            <w:tcBorders>
              <w:top w:val="nil"/>
              <w:left w:val="nil"/>
              <w:bottom w:val="nil"/>
              <w:right w:val="nil"/>
            </w:tcBorders>
            <w:shd w:val="clear" w:color="auto" w:fill="auto"/>
            <w:vAlign w:val="center"/>
            <w:hideMark/>
          </w:tcPr>
          <w:p w14:paraId="752ECFA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FE03D8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A4A55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67601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15437C" w14:textId="77777777" w:rsidTr="00FD6DC5">
        <w:trPr>
          <w:trHeight w:val="85"/>
        </w:trPr>
        <w:tc>
          <w:tcPr>
            <w:tcW w:w="2664" w:type="pct"/>
            <w:tcBorders>
              <w:top w:val="nil"/>
              <w:left w:val="nil"/>
              <w:bottom w:val="nil"/>
              <w:right w:val="nil"/>
            </w:tcBorders>
            <w:shd w:val="clear" w:color="auto" w:fill="auto"/>
            <w:vAlign w:val="center"/>
            <w:hideMark/>
          </w:tcPr>
          <w:p w14:paraId="281DE3E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DBDBAB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B0BA2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E1279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8B83D5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F520407" w14:textId="77777777" w:rsidTr="00FD6DC5">
        <w:trPr>
          <w:trHeight w:val="85"/>
        </w:trPr>
        <w:tc>
          <w:tcPr>
            <w:tcW w:w="2664" w:type="pct"/>
            <w:tcBorders>
              <w:top w:val="nil"/>
              <w:left w:val="nil"/>
              <w:bottom w:val="nil"/>
              <w:right w:val="nil"/>
            </w:tcBorders>
            <w:shd w:val="clear" w:color="000000" w:fill="EAF1F6"/>
            <w:vAlign w:val="center"/>
            <w:hideMark/>
          </w:tcPr>
          <w:p w14:paraId="7DCADE02"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jednostek gospodarujących zasobem komunalnym - zadanie 3</w:t>
            </w:r>
          </w:p>
        </w:tc>
        <w:tc>
          <w:tcPr>
            <w:tcW w:w="538" w:type="pct"/>
            <w:tcBorders>
              <w:top w:val="nil"/>
              <w:left w:val="nil"/>
              <w:bottom w:val="nil"/>
              <w:right w:val="nil"/>
            </w:tcBorders>
            <w:shd w:val="clear" w:color="000000" w:fill="EAF1F6"/>
            <w:vAlign w:val="center"/>
            <w:hideMark/>
          </w:tcPr>
          <w:p w14:paraId="6AB3FD7E"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1610B3E7" w14:textId="77777777" w:rsidR="00FD6DC5" w:rsidRPr="00FD6DC5" w:rsidRDefault="00FD6DC5" w:rsidP="00FD6DC5">
            <w:pPr>
              <w:spacing w:line="240" w:lineRule="auto"/>
              <w:jc w:val="right"/>
              <w:rPr>
                <w:b/>
                <w:bCs/>
                <w:sz w:val="12"/>
                <w:szCs w:val="12"/>
              </w:rPr>
            </w:pPr>
            <w:r w:rsidRPr="00FD6DC5">
              <w:rPr>
                <w:b/>
                <w:bCs/>
                <w:sz w:val="12"/>
                <w:szCs w:val="12"/>
              </w:rPr>
              <w:t>44 225 219</w:t>
            </w:r>
          </w:p>
        </w:tc>
        <w:tc>
          <w:tcPr>
            <w:tcW w:w="786" w:type="pct"/>
            <w:tcBorders>
              <w:top w:val="nil"/>
              <w:left w:val="nil"/>
              <w:bottom w:val="nil"/>
              <w:right w:val="nil"/>
            </w:tcBorders>
            <w:shd w:val="clear" w:color="000000" w:fill="EAF1F6"/>
            <w:vAlign w:val="center"/>
            <w:hideMark/>
          </w:tcPr>
          <w:p w14:paraId="19D25254" w14:textId="77777777" w:rsidR="00FD6DC5" w:rsidRPr="00FD6DC5" w:rsidRDefault="00FD6DC5" w:rsidP="00FD6DC5">
            <w:pPr>
              <w:spacing w:line="240" w:lineRule="auto"/>
              <w:jc w:val="right"/>
              <w:rPr>
                <w:b/>
                <w:bCs/>
                <w:sz w:val="12"/>
                <w:szCs w:val="12"/>
              </w:rPr>
            </w:pPr>
            <w:r w:rsidRPr="00FD6DC5">
              <w:rPr>
                <w:b/>
                <w:bCs/>
                <w:sz w:val="12"/>
                <w:szCs w:val="12"/>
              </w:rPr>
              <w:t>44 022 660,21</w:t>
            </w:r>
          </w:p>
        </w:tc>
        <w:tc>
          <w:tcPr>
            <w:tcW w:w="393" w:type="pct"/>
            <w:tcBorders>
              <w:top w:val="nil"/>
              <w:left w:val="nil"/>
              <w:bottom w:val="nil"/>
              <w:right w:val="nil"/>
            </w:tcBorders>
            <w:shd w:val="clear" w:color="000000" w:fill="EAF1F6"/>
            <w:vAlign w:val="center"/>
            <w:hideMark/>
          </w:tcPr>
          <w:p w14:paraId="34AD16D7" w14:textId="77777777" w:rsidR="00FD6DC5" w:rsidRPr="00FD6DC5" w:rsidRDefault="00FD6DC5" w:rsidP="00FD6DC5">
            <w:pPr>
              <w:spacing w:line="240" w:lineRule="auto"/>
              <w:jc w:val="right"/>
              <w:rPr>
                <w:b/>
                <w:bCs/>
                <w:sz w:val="12"/>
                <w:szCs w:val="12"/>
              </w:rPr>
            </w:pPr>
            <w:r w:rsidRPr="00FD6DC5">
              <w:rPr>
                <w:b/>
                <w:bCs/>
                <w:sz w:val="12"/>
                <w:szCs w:val="12"/>
              </w:rPr>
              <w:t>99,5%</w:t>
            </w:r>
          </w:p>
        </w:tc>
      </w:tr>
      <w:tr w:rsidR="00FD6DC5" w:rsidRPr="00FD6DC5" w14:paraId="49CF899F" w14:textId="77777777" w:rsidTr="00FD6DC5">
        <w:trPr>
          <w:trHeight w:val="85"/>
        </w:trPr>
        <w:tc>
          <w:tcPr>
            <w:tcW w:w="2664" w:type="pct"/>
            <w:tcBorders>
              <w:top w:val="nil"/>
              <w:left w:val="nil"/>
              <w:bottom w:val="nil"/>
              <w:right w:val="nil"/>
            </w:tcBorders>
            <w:shd w:val="clear" w:color="auto" w:fill="auto"/>
            <w:vAlign w:val="center"/>
            <w:hideMark/>
          </w:tcPr>
          <w:p w14:paraId="38717D26"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74DAF75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F4FAAF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E5E57A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454F1D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FBE11A2" w14:textId="77777777" w:rsidTr="00FD6DC5">
        <w:trPr>
          <w:trHeight w:val="85"/>
        </w:trPr>
        <w:tc>
          <w:tcPr>
            <w:tcW w:w="2664" w:type="pct"/>
            <w:tcBorders>
              <w:top w:val="nil"/>
              <w:left w:val="nil"/>
              <w:bottom w:val="nil"/>
              <w:right w:val="nil"/>
            </w:tcBorders>
            <w:shd w:val="clear" w:color="auto" w:fill="auto"/>
            <w:vAlign w:val="center"/>
            <w:hideMark/>
          </w:tcPr>
          <w:p w14:paraId="39DF668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lastRenderedPageBreak/>
              <w:t>Cel:</w:t>
            </w:r>
            <w:r w:rsidRPr="00FD6DC5">
              <w:rPr>
                <w:color w:val="000000"/>
                <w:sz w:val="12"/>
                <w:szCs w:val="12"/>
              </w:rPr>
              <w:t xml:space="preserve"> podejmowanie działań służących efektywnemu wykorzystaniu nieruchomości komunalnych Miasta</w:t>
            </w:r>
          </w:p>
        </w:tc>
        <w:tc>
          <w:tcPr>
            <w:tcW w:w="538" w:type="pct"/>
            <w:tcBorders>
              <w:top w:val="nil"/>
              <w:left w:val="nil"/>
              <w:bottom w:val="nil"/>
              <w:right w:val="nil"/>
            </w:tcBorders>
            <w:shd w:val="clear" w:color="auto" w:fill="auto"/>
            <w:vAlign w:val="center"/>
            <w:hideMark/>
          </w:tcPr>
          <w:p w14:paraId="4A6D847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67EA16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0257F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F5620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ED9CD88" w14:textId="77777777" w:rsidTr="00FD6DC5">
        <w:trPr>
          <w:trHeight w:val="85"/>
        </w:trPr>
        <w:tc>
          <w:tcPr>
            <w:tcW w:w="2664" w:type="pct"/>
            <w:tcBorders>
              <w:top w:val="nil"/>
              <w:left w:val="nil"/>
              <w:bottom w:val="nil"/>
              <w:right w:val="nil"/>
            </w:tcBorders>
            <w:shd w:val="clear" w:color="auto" w:fill="auto"/>
            <w:vAlign w:val="center"/>
            <w:hideMark/>
          </w:tcPr>
          <w:p w14:paraId="39B7806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FC6596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76141D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27215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36800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DE56CBA" w14:textId="77777777" w:rsidTr="00FD6DC5">
        <w:trPr>
          <w:trHeight w:val="85"/>
        </w:trPr>
        <w:tc>
          <w:tcPr>
            <w:tcW w:w="2664" w:type="pct"/>
            <w:tcBorders>
              <w:top w:val="nil"/>
              <w:left w:val="nil"/>
              <w:bottom w:val="nil"/>
              <w:right w:val="nil"/>
            </w:tcBorders>
            <w:shd w:val="clear" w:color="auto" w:fill="auto"/>
            <w:vAlign w:val="center"/>
            <w:hideMark/>
          </w:tcPr>
          <w:p w14:paraId="24AE971A" w14:textId="77777777" w:rsidR="00FD6DC5" w:rsidRPr="00FD6DC5" w:rsidRDefault="00FD6DC5" w:rsidP="00FD6DC5">
            <w:pPr>
              <w:spacing w:line="240" w:lineRule="auto"/>
              <w:rPr>
                <w:i/>
                <w:iCs/>
                <w:sz w:val="12"/>
                <w:szCs w:val="12"/>
                <w:u w:val="single"/>
              </w:rPr>
            </w:pPr>
            <w:r w:rsidRPr="00FD6DC5">
              <w:rPr>
                <w:i/>
                <w:iCs/>
                <w:sz w:val="12"/>
                <w:szCs w:val="12"/>
                <w:u w:val="single"/>
              </w:rPr>
              <w:t>Dysponent:</w:t>
            </w:r>
            <w:r w:rsidRPr="00FD6DC5">
              <w:rPr>
                <w:i/>
                <w:iCs/>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58E778DD"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314ADDF" w14:textId="77777777" w:rsidR="00FD6DC5" w:rsidRPr="00FD6DC5" w:rsidRDefault="00FD6DC5" w:rsidP="00FD6DC5">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B5F19F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A738C9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684A0D3" w14:textId="77777777" w:rsidTr="00FD6DC5">
        <w:trPr>
          <w:trHeight w:val="85"/>
        </w:trPr>
        <w:tc>
          <w:tcPr>
            <w:tcW w:w="2664" w:type="pct"/>
            <w:tcBorders>
              <w:top w:val="nil"/>
              <w:left w:val="nil"/>
              <w:bottom w:val="nil"/>
              <w:right w:val="nil"/>
            </w:tcBorders>
            <w:shd w:val="clear" w:color="auto" w:fill="auto"/>
            <w:vAlign w:val="center"/>
            <w:hideMark/>
          </w:tcPr>
          <w:p w14:paraId="0588D65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D92A47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BD18B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A690AA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CA860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240933C" w14:textId="77777777" w:rsidTr="00FD6DC5">
        <w:trPr>
          <w:trHeight w:val="85"/>
        </w:trPr>
        <w:tc>
          <w:tcPr>
            <w:tcW w:w="2664" w:type="pct"/>
            <w:tcBorders>
              <w:top w:val="nil"/>
              <w:left w:val="nil"/>
              <w:bottom w:val="nil"/>
              <w:right w:val="nil"/>
            </w:tcBorders>
            <w:shd w:val="clear" w:color="auto" w:fill="auto"/>
            <w:vAlign w:val="center"/>
            <w:hideMark/>
          </w:tcPr>
          <w:p w14:paraId="291A6FCF" w14:textId="77777777" w:rsidR="00FD6DC5" w:rsidRPr="00FD6DC5" w:rsidRDefault="00FD6DC5" w:rsidP="00FD6DC5">
            <w:pPr>
              <w:spacing w:line="240" w:lineRule="auto"/>
              <w:rPr>
                <w:sz w:val="12"/>
                <w:szCs w:val="12"/>
              </w:rPr>
            </w:pPr>
            <w:r w:rsidRPr="00FD6DC5">
              <w:rPr>
                <w:sz w:val="12"/>
                <w:szCs w:val="12"/>
              </w:rPr>
              <w:t>średnioroczna liczba etatów w ZGN</w:t>
            </w:r>
          </w:p>
        </w:tc>
        <w:tc>
          <w:tcPr>
            <w:tcW w:w="538" w:type="pct"/>
            <w:tcBorders>
              <w:top w:val="nil"/>
              <w:left w:val="nil"/>
              <w:bottom w:val="nil"/>
              <w:right w:val="nil"/>
            </w:tcBorders>
            <w:shd w:val="clear" w:color="auto" w:fill="auto"/>
            <w:vAlign w:val="center"/>
            <w:hideMark/>
          </w:tcPr>
          <w:p w14:paraId="764011AB" w14:textId="77777777" w:rsidR="00FD6DC5" w:rsidRPr="00FD6DC5" w:rsidRDefault="00FD6DC5" w:rsidP="00FD6DC5">
            <w:pPr>
              <w:spacing w:line="240" w:lineRule="auto"/>
              <w:jc w:val="right"/>
              <w:rPr>
                <w:color w:val="000000"/>
                <w:sz w:val="12"/>
                <w:szCs w:val="12"/>
              </w:rPr>
            </w:pPr>
            <w:r w:rsidRPr="00FD6DC5">
              <w:rPr>
                <w:color w:val="000000"/>
                <w:sz w:val="12"/>
                <w:szCs w:val="12"/>
              </w:rPr>
              <w:t>280,49</w:t>
            </w:r>
          </w:p>
        </w:tc>
        <w:tc>
          <w:tcPr>
            <w:tcW w:w="618" w:type="pct"/>
            <w:tcBorders>
              <w:top w:val="nil"/>
              <w:left w:val="nil"/>
              <w:bottom w:val="nil"/>
              <w:right w:val="nil"/>
            </w:tcBorders>
            <w:shd w:val="clear" w:color="auto" w:fill="auto"/>
            <w:noWrap/>
            <w:vAlign w:val="center"/>
            <w:hideMark/>
          </w:tcPr>
          <w:p w14:paraId="12F2B32D"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3D0881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026DF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AE12ADC" w14:textId="77777777" w:rsidTr="00FD6DC5">
        <w:trPr>
          <w:trHeight w:val="85"/>
        </w:trPr>
        <w:tc>
          <w:tcPr>
            <w:tcW w:w="2664" w:type="pct"/>
            <w:tcBorders>
              <w:top w:val="nil"/>
              <w:left w:val="nil"/>
              <w:bottom w:val="nil"/>
              <w:right w:val="nil"/>
            </w:tcBorders>
            <w:shd w:val="clear" w:color="auto" w:fill="auto"/>
            <w:vAlign w:val="center"/>
            <w:hideMark/>
          </w:tcPr>
          <w:p w14:paraId="625D5929" w14:textId="77777777" w:rsidR="00FD6DC5" w:rsidRPr="00FD6DC5" w:rsidRDefault="00FD6DC5" w:rsidP="00FD6DC5">
            <w:pPr>
              <w:spacing w:line="240" w:lineRule="auto"/>
              <w:rPr>
                <w:sz w:val="12"/>
                <w:szCs w:val="12"/>
              </w:rPr>
            </w:pPr>
            <w:r w:rsidRPr="00FD6DC5">
              <w:rPr>
                <w:sz w:val="12"/>
                <w:szCs w:val="12"/>
              </w:rPr>
              <w:t>w tym:</w:t>
            </w:r>
          </w:p>
        </w:tc>
        <w:tc>
          <w:tcPr>
            <w:tcW w:w="538" w:type="pct"/>
            <w:tcBorders>
              <w:top w:val="nil"/>
              <w:left w:val="nil"/>
              <w:bottom w:val="nil"/>
              <w:right w:val="nil"/>
            </w:tcBorders>
            <w:shd w:val="clear" w:color="auto" w:fill="auto"/>
            <w:vAlign w:val="center"/>
            <w:hideMark/>
          </w:tcPr>
          <w:p w14:paraId="3232571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0447F2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CEB48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F1D76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37E7C61" w14:textId="77777777" w:rsidTr="00FD6DC5">
        <w:trPr>
          <w:trHeight w:val="85"/>
        </w:trPr>
        <w:tc>
          <w:tcPr>
            <w:tcW w:w="2664" w:type="pct"/>
            <w:tcBorders>
              <w:top w:val="nil"/>
              <w:left w:val="nil"/>
              <w:bottom w:val="nil"/>
              <w:right w:val="nil"/>
            </w:tcBorders>
            <w:shd w:val="clear" w:color="auto" w:fill="auto"/>
            <w:vAlign w:val="center"/>
            <w:hideMark/>
          </w:tcPr>
          <w:p w14:paraId="2B362CB7" w14:textId="77777777" w:rsidR="00FD6DC5" w:rsidRPr="00FD6DC5" w:rsidRDefault="00FD6DC5" w:rsidP="00FD6DC5">
            <w:pPr>
              <w:spacing w:line="240" w:lineRule="auto"/>
              <w:rPr>
                <w:sz w:val="12"/>
                <w:szCs w:val="12"/>
              </w:rPr>
            </w:pPr>
            <w:r w:rsidRPr="00FD6DC5">
              <w:rPr>
                <w:sz w:val="12"/>
                <w:szCs w:val="12"/>
              </w:rPr>
              <w:t>zatrudnienie dozorców (etaty średniorocznie)</w:t>
            </w:r>
          </w:p>
        </w:tc>
        <w:tc>
          <w:tcPr>
            <w:tcW w:w="538" w:type="pct"/>
            <w:tcBorders>
              <w:top w:val="nil"/>
              <w:left w:val="nil"/>
              <w:bottom w:val="nil"/>
              <w:right w:val="nil"/>
            </w:tcBorders>
            <w:shd w:val="clear" w:color="auto" w:fill="auto"/>
            <w:vAlign w:val="center"/>
            <w:hideMark/>
          </w:tcPr>
          <w:p w14:paraId="585E2672" w14:textId="77777777" w:rsidR="00FD6DC5" w:rsidRPr="00FD6DC5" w:rsidRDefault="00FD6DC5" w:rsidP="00FD6DC5">
            <w:pPr>
              <w:spacing w:line="240" w:lineRule="auto"/>
              <w:jc w:val="right"/>
              <w:rPr>
                <w:color w:val="000000"/>
                <w:sz w:val="12"/>
                <w:szCs w:val="12"/>
              </w:rPr>
            </w:pPr>
            <w:r w:rsidRPr="00FD6DC5">
              <w:rPr>
                <w:color w:val="000000"/>
                <w:sz w:val="12"/>
                <w:szCs w:val="12"/>
              </w:rPr>
              <w:t>39,78</w:t>
            </w:r>
          </w:p>
        </w:tc>
        <w:tc>
          <w:tcPr>
            <w:tcW w:w="618" w:type="pct"/>
            <w:tcBorders>
              <w:top w:val="nil"/>
              <w:left w:val="nil"/>
              <w:bottom w:val="nil"/>
              <w:right w:val="nil"/>
            </w:tcBorders>
            <w:shd w:val="clear" w:color="auto" w:fill="auto"/>
            <w:noWrap/>
            <w:vAlign w:val="center"/>
            <w:hideMark/>
          </w:tcPr>
          <w:p w14:paraId="2EF5C592"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25A949E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860BC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C52FE30" w14:textId="77777777" w:rsidTr="00FD6DC5">
        <w:trPr>
          <w:trHeight w:val="85"/>
        </w:trPr>
        <w:tc>
          <w:tcPr>
            <w:tcW w:w="2664" w:type="pct"/>
            <w:tcBorders>
              <w:top w:val="nil"/>
              <w:left w:val="nil"/>
              <w:bottom w:val="nil"/>
              <w:right w:val="nil"/>
            </w:tcBorders>
            <w:shd w:val="clear" w:color="auto" w:fill="auto"/>
            <w:vAlign w:val="center"/>
            <w:hideMark/>
          </w:tcPr>
          <w:p w14:paraId="167659BA"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55CE8C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5BA4B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CBBD3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2645D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B0299A" w14:textId="77777777" w:rsidTr="00FD6DC5">
        <w:trPr>
          <w:trHeight w:val="85"/>
        </w:trPr>
        <w:tc>
          <w:tcPr>
            <w:tcW w:w="2664" w:type="pct"/>
            <w:tcBorders>
              <w:top w:val="nil"/>
              <w:left w:val="nil"/>
              <w:bottom w:val="nil"/>
              <w:right w:val="nil"/>
            </w:tcBorders>
            <w:shd w:val="clear" w:color="auto" w:fill="auto"/>
            <w:vAlign w:val="center"/>
            <w:hideMark/>
          </w:tcPr>
          <w:p w14:paraId="36EE352E"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70004</w:t>
            </w:r>
          </w:p>
        </w:tc>
        <w:tc>
          <w:tcPr>
            <w:tcW w:w="538" w:type="pct"/>
            <w:tcBorders>
              <w:top w:val="nil"/>
              <w:left w:val="nil"/>
              <w:bottom w:val="nil"/>
              <w:right w:val="nil"/>
            </w:tcBorders>
            <w:shd w:val="clear" w:color="auto" w:fill="auto"/>
            <w:vAlign w:val="center"/>
            <w:hideMark/>
          </w:tcPr>
          <w:p w14:paraId="6B7AF2F6"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6C7AB9F"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0FCE1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A627F0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3DACD88" w14:textId="77777777" w:rsidTr="00FD6DC5">
        <w:trPr>
          <w:trHeight w:val="85"/>
        </w:trPr>
        <w:tc>
          <w:tcPr>
            <w:tcW w:w="2664" w:type="pct"/>
            <w:tcBorders>
              <w:top w:val="nil"/>
              <w:left w:val="nil"/>
              <w:bottom w:val="nil"/>
              <w:right w:val="nil"/>
            </w:tcBorders>
            <w:shd w:val="clear" w:color="auto" w:fill="auto"/>
            <w:vAlign w:val="center"/>
            <w:hideMark/>
          </w:tcPr>
          <w:p w14:paraId="3438CEAA"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25D21C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E6B1B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3C266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99158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C1DCC6B" w14:textId="77777777" w:rsidTr="00FD6DC5">
        <w:trPr>
          <w:trHeight w:val="85"/>
        </w:trPr>
        <w:tc>
          <w:tcPr>
            <w:tcW w:w="2664" w:type="pct"/>
            <w:tcBorders>
              <w:top w:val="nil"/>
              <w:left w:val="nil"/>
              <w:bottom w:val="nil"/>
              <w:right w:val="nil"/>
            </w:tcBorders>
            <w:shd w:val="clear" w:color="auto" w:fill="auto"/>
            <w:vAlign w:val="center"/>
            <w:hideMark/>
          </w:tcPr>
          <w:p w14:paraId="6C0BA1D0"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vAlign w:val="center"/>
            <w:hideMark/>
          </w:tcPr>
          <w:p w14:paraId="154B8660"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D6ED43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D0E6F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38DA5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C41B98F" w14:textId="77777777" w:rsidTr="00FD6DC5">
        <w:trPr>
          <w:trHeight w:val="85"/>
        </w:trPr>
        <w:tc>
          <w:tcPr>
            <w:tcW w:w="2664" w:type="pct"/>
            <w:tcBorders>
              <w:top w:val="nil"/>
              <w:left w:val="nil"/>
              <w:bottom w:val="nil"/>
              <w:right w:val="nil"/>
            </w:tcBorders>
            <w:shd w:val="clear" w:color="auto" w:fill="auto"/>
            <w:vAlign w:val="center"/>
            <w:hideMark/>
          </w:tcPr>
          <w:p w14:paraId="4E380C46" w14:textId="77777777" w:rsidR="00FD6DC5" w:rsidRPr="00FD6DC5" w:rsidRDefault="00FD6DC5" w:rsidP="00FD6DC5">
            <w:pPr>
              <w:spacing w:line="240" w:lineRule="auto"/>
              <w:rPr>
                <w:sz w:val="12"/>
                <w:szCs w:val="12"/>
              </w:rPr>
            </w:pPr>
            <w:r w:rsidRPr="00FD6DC5">
              <w:rPr>
                <w:sz w:val="12"/>
                <w:szCs w:val="12"/>
              </w:rPr>
              <w:t>wynagrodzenia i pochodne</w:t>
            </w:r>
          </w:p>
        </w:tc>
        <w:tc>
          <w:tcPr>
            <w:tcW w:w="538" w:type="pct"/>
            <w:tcBorders>
              <w:top w:val="nil"/>
              <w:left w:val="nil"/>
              <w:bottom w:val="nil"/>
              <w:right w:val="nil"/>
            </w:tcBorders>
            <w:shd w:val="clear" w:color="auto" w:fill="auto"/>
            <w:vAlign w:val="center"/>
            <w:hideMark/>
          </w:tcPr>
          <w:p w14:paraId="573BA661"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66AC5FC" w14:textId="77777777" w:rsidR="00FD6DC5" w:rsidRPr="00FD6DC5" w:rsidRDefault="00FD6DC5" w:rsidP="00FD6DC5">
            <w:pPr>
              <w:spacing w:line="240" w:lineRule="auto"/>
              <w:jc w:val="right"/>
              <w:rPr>
                <w:sz w:val="12"/>
                <w:szCs w:val="12"/>
              </w:rPr>
            </w:pPr>
            <w:r w:rsidRPr="00FD6DC5">
              <w:rPr>
                <w:sz w:val="12"/>
                <w:szCs w:val="12"/>
              </w:rPr>
              <w:t>38 320 288</w:t>
            </w:r>
          </w:p>
        </w:tc>
        <w:tc>
          <w:tcPr>
            <w:tcW w:w="786" w:type="pct"/>
            <w:tcBorders>
              <w:top w:val="nil"/>
              <w:left w:val="nil"/>
              <w:bottom w:val="nil"/>
              <w:right w:val="nil"/>
            </w:tcBorders>
            <w:shd w:val="clear" w:color="auto" w:fill="auto"/>
            <w:noWrap/>
            <w:vAlign w:val="center"/>
            <w:hideMark/>
          </w:tcPr>
          <w:p w14:paraId="693A19DA" w14:textId="77777777" w:rsidR="00FD6DC5" w:rsidRPr="00FD6DC5" w:rsidRDefault="00FD6DC5" w:rsidP="00FD6DC5">
            <w:pPr>
              <w:spacing w:line="240" w:lineRule="auto"/>
              <w:jc w:val="right"/>
              <w:rPr>
                <w:sz w:val="12"/>
                <w:szCs w:val="12"/>
              </w:rPr>
            </w:pPr>
            <w:r w:rsidRPr="00FD6DC5">
              <w:rPr>
                <w:sz w:val="12"/>
                <w:szCs w:val="12"/>
              </w:rPr>
              <w:t>38 304 245,44</w:t>
            </w:r>
          </w:p>
        </w:tc>
        <w:tc>
          <w:tcPr>
            <w:tcW w:w="393" w:type="pct"/>
            <w:tcBorders>
              <w:top w:val="nil"/>
              <w:left w:val="nil"/>
              <w:bottom w:val="nil"/>
              <w:right w:val="nil"/>
            </w:tcBorders>
            <w:shd w:val="clear" w:color="auto" w:fill="auto"/>
            <w:noWrap/>
            <w:vAlign w:val="center"/>
            <w:hideMark/>
          </w:tcPr>
          <w:p w14:paraId="74FEC11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BC99E5C" w14:textId="77777777" w:rsidTr="00FD6DC5">
        <w:trPr>
          <w:trHeight w:val="85"/>
        </w:trPr>
        <w:tc>
          <w:tcPr>
            <w:tcW w:w="2664" w:type="pct"/>
            <w:tcBorders>
              <w:top w:val="nil"/>
              <w:left w:val="nil"/>
              <w:bottom w:val="nil"/>
              <w:right w:val="nil"/>
            </w:tcBorders>
            <w:shd w:val="clear" w:color="auto" w:fill="auto"/>
            <w:vAlign w:val="center"/>
            <w:hideMark/>
          </w:tcPr>
          <w:p w14:paraId="3078A40D" w14:textId="77777777" w:rsidR="00FD6DC5" w:rsidRPr="00FD6DC5" w:rsidRDefault="00FD6DC5" w:rsidP="00FD6DC5">
            <w:pPr>
              <w:spacing w:line="240" w:lineRule="auto"/>
              <w:rPr>
                <w:i/>
                <w:iCs/>
                <w:sz w:val="12"/>
                <w:szCs w:val="12"/>
              </w:rPr>
            </w:pPr>
            <w:r w:rsidRPr="00FD6DC5">
              <w:rPr>
                <w:i/>
                <w:iCs/>
                <w:sz w:val="12"/>
                <w:szCs w:val="12"/>
              </w:rPr>
              <w:t>- wynagrodzenia osobowe pracowników, w tym:</w:t>
            </w:r>
          </w:p>
        </w:tc>
        <w:tc>
          <w:tcPr>
            <w:tcW w:w="538" w:type="pct"/>
            <w:tcBorders>
              <w:top w:val="nil"/>
              <w:left w:val="nil"/>
              <w:bottom w:val="nil"/>
              <w:right w:val="nil"/>
            </w:tcBorders>
            <w:shd w:val="clear" w:color="auto" w:fill="auto"/>
            <w:vAlign w:val="center"/>
            <w:hideMark/>
          </w:tcPr>
          <w:p w14:paraId="1F3A5F5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D69480E" w14:textId="77777777" w:rsidR="00FD6DC5" w:rsidRPr="00FD6DC5" w:rsidRDefault="00FD6DC5" w:rsidP="00FD6DC5">
            <w:pPr>
              <w:spacing w:line="240" w:lineRule="auto"/>
              <w:jc w:val="right"/>
              <w:rPr>
                <w:i/>
                <w:iCs/>
                <w:sz w:val="12"/>
                <w:szCs w:val="12"/>
              </w:rPr>
            </w:pPr>
            <w:r w:rsidRPr="00FD6DC5">
              <w:rPr>
                <w:i/>
                <w:iCs/>
                <w:sz w:val="12"/>
                <w:szCs w:val="12"/>
              </w:rPr>
              <w:t>30 422 288</w:t>
            </w:r>
          </w:p>
        </w:tc>
        <w:tc>
          <w:tcPr>
            <w:tcW w:w="786" w:type="pct"/>
            <w:tcBorders>
              <w:top w:val="nil"/>
              <w:left w:val="nil"/>
              <w:bottom w:val="nil"/>
              <w:right w:val="nil"/>
            </w:tcBorders>
            <w:shd w:val="clear" w:color="auto" w:fill="auto"/>
            <w:noWrap/>
            <w:vAlign w:val="center"/>
            <w:hideMark/>
          </w:tcPr>
          <w:p w14:paraId="6AFE0FAF" w14:textId="77777777" w:rsidR="00FD6DC5" w:rsidRPr="00FD6DC5" w:rsidRDefault="00FD6DC5" w:rsidP="00FD6DC5">
            <w:pPr>
              <w:spacing w:line="240" w:lineRule="auto"/>
              <w:jc w:val="right"/>
              <w:rPr>
                <w:i/>
                <w:iCs/>
                <w:sz w:val="12"/>
                <w:szCs w:val="12"/>
              </w:rPr>
            </w:pPr>
            <w:r w:rsidRPr="00FD6DC5">
              <w:rPr>
                <w:i/>
                <w:iCs/>
                <w:sz w:val="12"/>
                <w:szCs w:val="12"/>
              </w:rPr>
              <w:t>30 419 222,59</w:t>
            </w:r>
          </w:p>
        </w:tc>
        <w:tc>
          <w:tcPr>
            <w:tcW w:w="393" w:type="pct"/>
            <w:tcBorders>
              <w:top w:val="nil"/>
              <w:left w:val="nil"/>
              <w:bottom w:val="nil"/>
              <w:right w:val="nil"/>
            </w:tcBorders>
            <w:shd w:val="clear" w:color="auto" w:fill="auto"/>
            <w:noWrap/>
            <w:vAlign w:val="center"/>
            <w:hideMark/>
          </w:tcPr>
          <w:p w14:paraId="2FAC9B2B"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678805CC" w14:textId="77777777" w:rsidTr="00FD6DC5">
        <w:trPr>
          <w:trHeight w:val="85"/>
        </w:trPr>
        <w:tc>
          <w:tcPr>
            <w:tcW w:w="2664" w:type="pct"/>
            <w:tcBorders>
              <w:top w:val="nil"/>
              <w:left w:val="nil"/>
              <w:bottom w:val="nil"/>
              <w:right w:val="nil"/>
            </w:tcBorders>
            <w:shd w:val="clear" w:color="auto" w:fill="auto"/>
            <w:vAlign w:val="center"/>
            <w:hideMark/>
          </w:tcPr>
          <w:p w14:paraId="50CCEBD0" w14:textId="77777777" w:rsidR="00FD6DC5" w:rsidRPr="00FD6DC5" w:rsidRDefault="00FD6DC5" w:rsidP="00FD6DC5">
            <w:pPr>
              <w:spacing w:line="240" w:lineRule="auto"/>
              <w:rPr>
                <w:sz w:val="12"/>
                <w:szCs w:val="12"/>
              </w:rPr>
            </w:pPr>
            <w:r w:rsidRPr="00FD6DC5">
              <w:rPr>
                <w:sz w:val="12"/>
                <w:szCs w:val="12"/>
              </w:rPr>
              <w:t xml:space="preserve"> wynagrodzenia dozorców</w:t>
            </w:r>
          </w:p>
        </w:tc>
        <w:tc>
          <w:tcPr>
            <w:tcW w:w="538" w:type="pct"/>
            <w:tcBorders>
              <w:top w:val="nil"/>
              <w:left w:val="nil"/>
              <w:bottom w:val="nil"/>
              <w:right w:val="nil"/>
            </w:tcBorders>
            <w:shd w:val="clear" w:color="auto" w:fill="auto"/>
            <w:vAlign w:val="center"/>
            <w:hideMark/>
          </w:tcPr>
          <w:p w14:paraId="607F73D6"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48BBA74" w14:textId="77777777" w:rsidR="00FD6DC5" w:rsidRPr="00FD6DC5" w:rsidRDefault="00FD6DC5" w:rsidP="00FD6DC5">
            <w:pPr>
              <w:spacing w:line="240" w:lineRule="auto"/>
              <w:jc w:val="right"/>
              <w:rPr>
                <w:sz w:val="12"/>
                <w:szCs w:val="12"/>
              </w:rPr>
            </w:pPr>
            <w:r w:rsidRPr="00FD6DC5">
              <w:rPr>
                <w:sz w:val="12"/>
                <w:szCs w:val="12"/>
              </w:rPr>
              <w:t>2 732 085</w:t>
            </w:r>
          </w:p>
        </w:tc>
        <w:tc>
          <w:tcPr>
            <w:tcW w:w="786" w:type="pct"/>
            <w:tcBorders>
              <w:top w:val="nil"/>
              <w:left w:val="nil"/>
              <w:bottom w:val="nil"/>
              <w:right w:val="nil"/>
            </w:tcBorders>
            <w:shd w:val="clear" w:color="auto" w:fill="auto"/>
            <w:noWrap/>
            <w:vAlign w:val="center"/>
            <w:hideMark/>
          </w:tcPr>
          <w:p w14:paraId="4F7CA239" w14:textId="77777777" w:rsidR="00FD6DC5" w:rsidRPr="00FD6DC5" w:rsidRDefault="00FD6DC5" w:rsidP="00FD6DC5">
            <w:pPr>
              <w:spacing w:line="240" w:lineRule="auto"/>
              <w:jc w:val="right"/>
              <w:rPr>
                <w:sz w:val="12"/>
                <w:szCs w:val="12"/>
              </w:rPr>
            </w:pPr>
            <w:r w:rsidRPr="00FD6DC5">
              <w:rPr>
                <w:sz w:val="12"/>
                <w:szCs w:val="12"/>
              </w:rPr>
              <w:t>2 732 084,36</w:t>
            </w:r>
          </w:p>
        </w:tc>
        <w:tc>
          <w:tcPr>
            <w:tcW w:w="393" w:type="pct"/>
            <w:tcBorders>
              <w:top w:val="nil"/>
              <w:left w:val="nil"/>
              <w:bottom w:val="nil"/>
              <w:right w:val="nil"/>
            </w:tcBorders>
            <w:shd w:val="clear" w:color="auto" w:fill="auto"/>
            <w:noWrap/>
            <w:vAlign w:val="center"/>
            <w:hideMark/>
          </w:tcPr>
          <w:p w14:paraId="7B683361"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6F112040" w14:textId="77777777" w:rsidTr="00FD6DC5">
        <w:trPr>
          <w:trHeight w:val="85"/>
        </w:trPr>
        <w:tc>
          <w:tcPr>
            <w:tcW w:w="2664" w:type="pct"/>
            <w:tcBorders>
              <w:top w:val="nil"/>
              <w:left w:val="nil"/>
              <w:bottom w:val="nil"/>
              <w:right w:val="nil"/>
            </w:tcBorders>
            <w:shd w:val="clear" w:color="auto" w:fill="auto"/>
            <w:vAlign w:val="center"/>
            <w:hideMark/>
          </w:tcPr>
          <w:p w14:paraId="68536329" w14:textId="77777777" w:rsidR="00FD6DC5" w:rsidRPr="00FD6DC5" w:rsidRDefault="00FD6DC5" w:rsidP="00FD6DC5">
            <w:pPr>
              <w:spacing w:line="240" w:lineRule="auto"/>
              <w:rPr>
                <w:i/>
                <w:iCs/>
                <w:sz w:val="12"/>
                <w:szCs w:val="12"/>
              </w:rPr>
            </w:pPr>
            <w:r w:rsidRPr="00FD6DC5">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621005F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BC2C2E8" w14:textId="77777777" w:rsidR="00FD6DC5" w:rsidRPr="00FD6DC5" w:rsidRDefault="00FD6DC5" w:rsidP="00FD6DC5">
            <w:pPr>
              <w:spacing w:line="240" w:lineRule="auto"/>
              <w:jc w:val="right"/>
              <w:rPr>
                <w:i/>
                <w:iCs/>
                <w:sz w:val="12"/>
                <w:szCs w:val="12"/>
              </w:rPr>
            </w:pPr>
            <w:r w:rsidRPr="00FD6DC5">
              <w:rPr>
                <w:i/>
                <w:iCs/>
                <w:sz w:val="12"/>
                <w:szCs w:val="12"/>
              </w:rPr>
              <w:t>1 860 000</w:t>
            </w:r>
          </w:p>
        </w:tc>
        <w:tc>
          <w:tcPr>
            <w:tcW w:w="786" w:type="pct"/>
            <w:tcBorders>
              <w:top w:val="nil"/>
              <w:left w:val="nil"/>
              <w:bottom w:val="nil"/>
              <w:right w:val="nil"/>
            </w:tcBorders>
            <w:shd w:val="clear" w:color="auto" w:fill="auto"/>
            <w:noWrap/>
            <w:vAlign w:val="center"/>
            <w:hideMark/>
          </w:tcPr>
          <w:p w14:paraId="19BC0BC3" w14:textId="77777777" w:rsidR="00FD6DC5" w:rsidRPr="00FD6DC5" w:rsidRDefault="00FD6DC5" w:rsidP="00FD6DC5">
            <w:pPr>
              <w:spacing w:line="240" w:lineRule="auto"/>
              <w:jc w:val="right"/>
              <w:rPr>
                <w:i/>
                <w:iCs/>
                <w:sz w:val="12"/>
                <w:szCs w:val="12"/>
              </w:rPr>
            </w:pPr>
            <w:r w:rsidRPr="00FD6DC5">
              <w:rPr>
                <w:i/>
                <w:iCs/>
                <w:sz w:val="12"/>
                <w:szCs w:val="12"/>
              </w:rPr>
              <w:t>1 852 050,00</w:t>
            </w:r>
          </w:p>
        </w:tc>
        <w:tc>
          <w:tcPr>
            <w:tcW w:w="393" w:type="pct"/>
            <w:tcBorders>
              <w:top w:val="nil"/>
              <w:left w:val="nil"/>
              <w:bottom w:val="nil"/>
              <w:right w:val="nil"/>
            </w:tcBorders>
            <w:shd w:val="clear" w:color="auto" w:fill="auto"/>
            <w:noWrap/>
            <w:vAlign w:val="center"/>
            <w:hideMark/>
          </w:tcPr>
          <w:p w14:paraId="5E1BE445" w14:textId="77777777" w:rsidR="00FD6DC5" w:rsidRPr="00FD6DC5" w:rsidRDefault="00FD6DC5" w:rsidP="00FD6DC5">
            <w:pPr>
              <w:spacing w:line="240" w:lineRule="auto"/>
              <w:jc w:val="right"/>
              <w:rPr>
                <w:i/>
                <w:iCs/>
                <w:sz w:val="12"/>
                <w:szCs w:val="12"/>
              </w:rPr>
            </w:pPr>
            <w:r w:rsidRPr="00FD6DC5">
              <w:rPr>
                <w:i/>
                <w:iCs/>
                <w:sz w:val="12"/>
                <w:szCs w:val="12"/>
              </w:rPr>
              <w:t>99,6%</w:t>
            </w:r>
          </w:p>
        </w:tc>
      </w:tr>
      <w:tr w:rsidR="00FD6DC5" w:rsidRPr="00FD6DC5" w14:paraId="4B89E297" w14:textId="77777777" w:rsidTr="00FD6DC5">
        <w:trPr>
          <w:trHeight w:val="85"/>
        </w:trPr>
        <w:tc>
          <w:tcPr>
            <w:tcW w:w="2664" w:type="pct"/>
            <w:tcBorders>
              <w:top w:val="nil"/>
              <w:left w:val="nil"/>
              <w:bottom w:val="nil"/>
              <w:right w:val="nil"/>
            </w:tcBorders>
            <w:shd w:val="clear" w:color="auto" w:fill="auto"/>
            <w:vAlign w:val="center"/>
            <w:hideMark/>
          </w:tcPr>
          <w:p w14:paraId="7F0F3ABF" w14:textId="77777777" w:rsidR="00FD6DC5" w:rsidRPr="00FD6DC5" w:rsidRDefault="00FD6DC5" w:rsidP="00FD6DC5">
            <w:pPr>
              <w:spacing w:line="240" w:lineRule="auto"/>
              <w:rPr>
                <w:i/>
                <w:iCs/>
                <w:sz w:val="12"/>
                <w:szCs w:val="12"/>
              </w:rPr>
            </w:pPr>
            <w:r w:rsidRPr="00FD6DC5">
              <w:rPr>
                <w:i/>
                <w:iCs/>
                <w:sz w:val="12"/>
                <w:szCs w:val="12"/>
              </w:rPr>
              <w:t>- wynagrodzenia bezosobowe</w:t>
            </w:r>
          </w:p>
        </w:tc>
        <w:tc>
          <w:tcPr>
            <w:tcW w:w="538" w:type="pct"/>
            <w:tcBorders>
              <w:top w:val="nil"/>
              <w:left w:val="nil"/>
              <w:bottom w:val="nil"/>
              <w:right w:val="nil"/>
            </w:tcBorders>
            <w:shd w:val="clear" w:color="auto" w:fill="auto"/>
            <w:vAlign w:val="center"/>
            <w:hideMark/>
          </w:tcPr>
          <w:p w14:paraId="064DA93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C60CE16" w14:textId="77777777" w:rsidR="00FD6DC5" w:rsidRPr="00FD6DC5" w:rsidRDefault="00FD6DC5" w:rsidP="00FD6DC5">
            <w:pPr>
              <w:spacing w:line="240" w:lineRule="auto"/>
              <w:jc w:val="right"/>
              <w:rPr>
                <w:i/>
                <w:iCs/>
                <w:sz w:val="12"/>
                <w:szCs w:val="12"/>
              </w:rPr>
            </w:pPr>
            <w:r w:rsidRPr="00FD6DC5">
              <w:rPr>
                <w:i/>
                <w:iCs/>
                <w:sz w:val="12"/>
                <w:szCs w:val="12"/>
              </w:rPr>
              <w:t>173 000</w:t>
            </w:r>
          </w:p>
        </w:tc>
        <w:tc>
          <w:tcPr>
            <w:tcW w:w="786" w:type="pct"/>
            <w:tcBorders>
              <w:top w:val="nil"/>
              <w:left w:val="nil"/>
              <w:bottom w:val="nil"/>
              <w:right w:val="nil"/>
            </w:tcBorders>
            <w:shd w:val="clear" w:color="auto" w:fill="auto"/>
            <w:noWrap/>
            <w:vAlign w:val="center"/>
            <w:hideMark/>
          </w:tcPr>
          <w:p w14:paraId="58CF038C" w14:textId="77777777" w:rsidR="00FD6DC5" w:rsidRPr="00FD6DC5" w:rsidRDefault="00FD6DC5" w:rsidP="00FD6DC5">
            <w:pPr>
              <w:spacing w:line="240" w:lineRule="auto"/>
              <w:jc w:val="right"/>
              <w:rPr>
                <w:i/>
                <w:iCs/>
                <w:sz w:val="12"/>
                <w:szCs w:val="12"/>
              </w:rPr>
            </w:pPr>
            <w:r w:rsidRPr="00FD6DC5">
              <w:rPr>
                <w:i/>
                <w:iCs/>
                <w:sz w:val="12"/>
                <w:szCs w:val="12"/>
              </w:rPr>
              <w:t>172 980,19</w:t>
            </w:r>
          </w:p>
        </w:tc>
        <w:tc>
          <w:tcPr>
            <w:tcW w:w="393" w:type="pct"/>
            <w:tcBorders>
              <w:top w:val="nil"/>
              <w:left w:val="nil"/>
              <w:bottom w:val="nil"/>
              <w:right w:val="nil"/>
            </w:tcBorders>
            <w:shd w:val="clear" w:color="auto" w:fill="auto"/>
            <w:noWrap/>
            <w:vAlign w:val="center"/>
            <w:hideMark/>
          </w:tcPr>
          <w:p w14:paraId="18C7FEE2"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1686164C" w14:textId="77777777" w:rsidTr="00FD6DC5">
        <w:trPr>
          <w:trHeight w:val="85"/>
        </w:trPr>
        <w:tc>
          <w:tcPr>
            <w:tcW w:w="2664" w:type="pct"/>
            <w:tcBorders>
              <w:top w:val="nil"/>
              <w:left w:val="nil"/>
              <w:bottom w:val="nil"/>
              <w:right w:val="nil"/>
            </w:tcBorders>
            <w:shd w:val="clear" w:color="auto" w:fill="auto"/>
            <w:vAlign w:val="center"/>
            <w:hideMark/>
          </w:tcPr>
          <w:p w14:paraId="03C6A76E" w14:textId="77777777" w:rsidR="00FD6DC5" w:rsidRPr="00FD6DC5" w:rsidRDefault="00FD6DC5" w:rsidP="00FD6DC5">
            <w:pPr>
              <w:spacing w:line="240" w:lineRule="auto"/>
              <w:rPr>
                <w:i/>
                <w:iCs/>
                <w:sz w:val="12"/>
                <w:szCs w:val="12"/>
              </w:rPr>
            </w:pPr>
            <w:r w:rsidRPr="00FD6DC5">
              <w:rPr>
                <w:i/>
                <w:iCs/>
                <w:sz w:val="12"/>
                <w:szCs w:val="12"/>
              </w:rPr>
              <w:t>- pochodne od wynagrodzeń</w:t>
            </w:r>
          </w:p>
        </w:tc>
        <w:tc>
          <w:tcPr>
            <w:tcW w:w="538" w:type="pct"/>
            <w:tcBorders>
              <w:top w:val="nil"/>
              <w:left w:val="nil"/>
              <w:bottom w:val="nil"/>
              <w:right w:val="nil"/>
            </w:tcBorders>
            <w:shd w:val="clear" w:color="auto" w:fill="auto"/>
            <w:vAlign w:val="center"/>
            <w:hideMark/>
          </w:tcPr>
          <w:p w14:paraId="7711E20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4181F4D" w14:textId="77777777" w:rsidR="00FD6DC5" w:rsidRPr="00FD6DC5" w:rsidRDefault="00FD6DC5" w:rsidP="00FD6DC5">
            <w:pPr>
              <w:spacing w:line="240" w:lineRule="auto"/>
              <w:jc w:val="right"/>
              <w:rPr>
                <w:i/>
                <w:iCs/>
                <w:sz w:val="12"/>
                <w:szCs w:val="12"/>
              </w:rPr>
            </w:pPr>
            <w:r w:rsidRPr="00FD6DC5">
              <w:rPr>
                <w:i/>
                <w:iCs/>
                <w:sz w:val="12"/>
                <w:szCs w:val="12"/>
              </w:rPr>
              <w:t>5 865 000</w:t>
            </w:r>
          </w:p>
        </w:tc>
        <w:tc>
          <w:tcPr>
            <w:tcW w:w="786" w:type="pct"/>
            <w:tcBorders>
              <w:top w:val="nil"/>
              <w:left w:val="nil"/>
              <w:bottom w:val="nil"/>
              <w:right w:val="nil"/>
            </w:tcBorders>
            <w:shd w:val="clear" w:color="auto" w:fill="auto"/>
            <w:noWrap/>
            <w:vAlign w:val="center"/>
            <w:hideMark/>
          </w:tcPr>
          <w:p w14:paraId="2C7585D8" w14:textId="77777777" w:rsidR="00FD6DC5" w:rsidRPr="00FD6DC5" w:rsidRDefault="00FD6DC5" w:rsidP="00FD6DC5">
            <w:pPr>
              <w:spacing w:line="240" w:lineRule="auto"/>
              <w:jc w:val="right"/>
              <w:rPr>
                <w:i/>
                <w:iCs/>
                <w:sz w:val="12"/>
                <w:szCs w:val="12"/>
              </w:rPr>
            </w:pPr>
            <w:r w:rsidRPr="00FD6DC5">
              <w:rPr>
                <w:i/>
                <w:iCs/>
                <w:sz w:val="12"/>
                <w:szCs w:val="12"/>
              </w:rPr>
              <w:t>5 859 992,66</w:t>
            </w:r>
          </w:p>
        </w:tc>
        <w:tc>
          <w:tcPr>
            <w:tcW w:w="393" w:type="pct"/>
            <w:tcBorders>
              <w:top w:val="nil"/>
              <w:left w:val="nil"/>
              <w:bottom w:val="nil"/>
              <w:right w:val="nil"/>
            </w:tcBorders>
            <w:shd w:val="clear" w:color="auto" w:fill="auto"/>
            <w:noWrap/>
            <w:vAlign w:val="center"/>
            <w:hideMark/>
          </w:tcPr>
          <w:p w14:paraId="339C8424" w14:textId="77777777" w:rsidR="00FD6DC5" w:rsidRPr="00FD6DC5" w:rsidRDefault="00FD6DC5" w:rsidP="00FD6DC5">
            <w:pPr>
              <w:spacing w:line="240" w:lineRule="auto"/>
              <w:jc w:val="right"/>
              <w:rPr>
                <w:i/>
                <w:iCs/>
                <w:sz w:val="12"/>
                <w:szCs w:val="12"/>
              </w:rPr>
            </w:pPr>
            <w:r w:rsidRPr="00FD6DC5">
              <w:rPr>
                <w:i/>
                <w:iCs/>
                <w:sz w:val="12"/>
                <w:szCs w:val="12"/>
              </w:rPr>
              <w:t>99,9%</w:t>
            </w:r>
          </w:p>
        </w:tc>
      </w:tr>
      <w:tr w:rsidR="00FD6DC5" w:rsidRPr="00FD6DC5" w14:paraId="776D3630" w14:textId="77777777" w:rsidTr="00FD6DC5">
        <w:trPr>
          <w:trHeight w:val="85"/>
        </w:trPr>
        <w:tc>
          <w:tcPr>
            <w:tcW w:w="2664" w:type="pct"/>
            <w:tcBorders>
              <w:top w:val="nil"/>
              <w:left w:val="nil"/>
              <w:bottom w:val="nil"/>
              <w:right w:val="nil"/>
            </w:tcBorders>
            <w:shd w:val="clear" w:color="auto" w:fill="auto"/>
            <w:vAlign w:val="center"/>
            <w:hideMark/>
          </w:tcPr>
          <w:p w14:paraId="31122472"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00D042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6524B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3F0E9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1FD64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1939D39" w14:textId="77777777" w:rsidTr="00FD6DC5">
        <w:trPr>
          <w:trHeight w:val="85"/>
        </w:trPr>
        <w:tc>
          <w:tcPr>
            <w:tcW w:w="2664" w:type="pct"/>
            <w:tcBorders>
              <w:top w:val="nil"/>
              <w:left w:val="nil"/>
              <w:bottom w:val="nil"/>
              <w:right w:val="nil"/>
            </w:tcBorders>
            <w:shd w:val="clear" w:color="auto" w:fill="auto"/>
            <w:vAlign w:val="center"/>
            <w:hideMark/>
          </w:tcPr>
          <w:p w14:paraId="33C4D710" w14:textId="77777777" w:rsidR="00FD6DC5" w:rsidRPr="00FD6DC5" w:rsidRDefault="00FD6DC5" w:rsidP="00FD6DC5">
            <w:pPr>
              <w:spacing w:line="240" w:lineRule="auto"/>
              <w:jc w:val="both"/>
              <w:rPr>
                <w:sz w:val="12"/>
                <w:szCs w:val="12"/>
              </w:rPr>
            </w:pPr>
            <w:r w:rsidRPr="00FD6DC5">
              <w:rPr>
                <w:sz w:val="12"/>
                <w:szCs w:val="12"/>
              </w:rPr>
              <w:t>inne wydatki:</w:t>
            </w:r>
          </w:p>
        </w:tc>
        <w:tc>
          <w:tcPr>
            <w:tcW w:w="538" w:type="pct"/>
            <w:tcBorders>
              <w:top w:val="nil"/>
              <w:left w:val="nil"/>
              <w:bottom w:val="nil"/>
              <w:right w:val="nil"/>
            </w:tcBorders>
            <w:shd w:val="clear" w:color="auto" w:fill="auto"/>
            <w:vAlign w:val="center"/>
            <w:hideMark/>
          </w:tcPr>
          <w:p w14:paraId="217B4287" w14:textId="77777777" w:rsidR="00FD6DC5" w:rsidRPr="00FD6DC5" w:rsidRDefault="00FD6DC5" w:rsidP="00FD6DC5">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0B3F3FC" w14:textId="77777777" w:rsidR="00FD6DC5" w:rsidRPr="00FD6DC5" w:rsidRDefault="00FD6DC5" w:rsidP="00FD6DC5">
            <w:pPr>
              <w:spacing w:line="240" w:lineRule="auto"/>
              <w:jc w:val="right"/>
              <w:rPr>
                <w:sz w:val="12"/>
                <w:szCs w:val="12"/>
              </w:rPr>
            </w:pPr>
            <w:r w:rsidRPr="00FD6DC5">
              <w:rPr>
                <w:sz w:val="12"/>
                <w:szCs w:val="12"/>
              </w:rPr>
              <w:t>5 904 931</w:t>
            </w:r>
          </w:p>
        </w:tc>
        <w:tc>
          <w:tcPr>
            <w:tcW w:w="786" w:type="pct"/>
            <w:tcBorders>
              <w:top w:val="nil"/>
              <w:left w:val="nil"/>
              <w:bottom w:val="nil"/>
              <w:right w:val="nil"/>
            </w:tcBorders>
            <w:shd w:val="clear" w:color="auto" w:fill="auto"/>
            <w:noWrap/>
            <w:vAlign w:val="center"/>
            <w:hideMark/>
          </w:tcPr>
          <w:p w14:paraId="62A3D433" w14:textId="77777777" w:rsidR="00FD6DC5" w:rsidRPr="00FD6DC5" w:rsidRDefault="00FD6DC5" w:rsidP="00FD6DC5">
            <w:pPr>
              <w:spacing w:line="240" w:lineRule="auto"/>
              <w:jc w:val="right"/>
              <w:rPr>
                <w:sz w:val="12"/>
                <w:szCs w:val="12"/>
              </w:rPr>
            </w:pPr>
            <w:r w:rsidRPr="00FD6DC5">
              <w:rPr>
                <w:sz w:val="12"/>
                <w:szCs w:val="12"/>
              </w:rPr>
              <w:t>5 718 414,77</w:t>
            </w:r>
          </w:p>
        </w:tc>
        <w:tc>
          <w:tcPr>
            <w:tcW w:w="393" w:type="pct"/>
            <w:tcBorders>
              <w:top w:val="nil"/>
              <w:left w:val="nil"/>
              <w:bottom w:val="nil"/>
              <w:right w:val="nil"/>
            </w:tcBorders>
            <w:shd w:val="clear" w:color="auto" w:fill="auto"/>
            <w:noWrap/>
            <w:vAlign w:val="center"/>
            <w:hideMark/>
          </w:tcPr>
          <w:p w14:paraId="42109792" w14:textId="77777777" w:rsidR="00FD6DC5" w:rsidRPr="00FD6DC5" w:rsidRDefault="00FD6DC5" w:rsidP="00FD6DC5">
            <w:pPr>
              <w:spacing w:line="240" w:lineRule="auto"/>
              <w:jc w:val="right"/>
              <w:rPr>
                <w:sz w:val="12"/>
                <w:szCs w:val="12"/>
              </w:rPr>
            </w:pPr>
            <w:r w:rsidRPr="00FD6DC5">
              <w:rPr>
                <w:sz w:val="12"/>
                <w:szCs w:val="12"/>
              </w:rPr>
              <w:t>96,8%</w:t>
            </w:r>
          </w:p>
        </w:tc>
      </w:tr>
      <w:tr w:rsidR="00FD6DC5" w:rsidRPr="00FD6DC5" w14:paraId="14DA0A5C" w14:textId="77777777" w:rsidTr="00FD6DC5">
        <w:trPr>
          <w:trHeight w:val="85"/>
        </w:trPr>
        <w:tc>
          <w:tcPr>
            <w:tcW w:w="2664" w:type="pct"/>
            <w:tcBorders>
              <w:top w:val="nil"/>
              <w:left w:val="nil"/>
              <w:bottom w:val="nil"/>
              <w:right w:val="nil"/>
            </w:tcBorders>
            <w:shd w:val="clear" w:color="auto" w:fill="auto"/>
            <w:vAlign w:val="center"/>
            <w:hideMark/>
          </w:tcPr>
          <w:p w14:paraId="67035DBC" w14:textId="77777777" w:rsidR="00FD6DC5" w:rsidRPr="00FD6DC5" w:rsidRDefault="00FD6DC5" w:rsidP="00FD6DC5">
            <w:pPr>
              <w:spacing w:line="240" w:lineRule="auto"/>
              <w:jc w:val="both"/>
              <w:rPr>
                <w:sz w:val="12"/>
                <w:szCs w:val="12"/>
              </w:rPr>
            </w:pPr>
            <w:r w:rsidRPr="00FD6DC5">
              <w:rPr>
                <w:sz w:val="12"/>
                <w:szCs w:val="12"/>
              </w:rPr>
              <w:t>zakup usług pozostałych</w:t>
            </w:r>
          </w:p>
        </w:tc>
        <w:tc>
          <w:tcPr>
            <w:tcW w:w="538" w:type="pct"/>
            <w:tcBorders>
              <w:top w:val="nil"/>
              <w:left w:val="nil"/>
              <w:bottom w:val="nil"/>
              <w:right w:val="nil"/>
            </w:tcBorders>
            <w:shd w:val="clear" w:color="auto" w:fill="auto"/>
            <w:vAlign w:val="center"/>
            <w:hideMark/>
          </w:tcPr>
          <w:p w14:paraId="072FE0D3" w14:textId="77777777" w:rsidR="00FD6DC5" w:rsidRPr="00FD6DC5" w:rsidRDefault="00FD6DC5" w:rsidP="00FD6DC5">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2D0A4DD" w14:textId="77777777" w:rsidR="00FD6DC5" w:rsidRPr="00FD6DC5" w:rsidRDefault="00FD6DC5" w:rsidP="00FD6DC5">
            <w:pPr>
              <w:spacing w:line="240" w:lineRule="auto"/>
              <w:jc w:val="right"/>
              <w:rPr>
                <w:sz w:val="12"/>
                <w:szCs w:val="12"/>
              </w:rPr>
            </w:pPr>
            <w:r w:rsidRPr="00FD6DC5">
              <w:rPr>
                <w:sz w:val="12"/>
                <w:szCs w:val="12"/>
              </w:rPr>
              <w:t>1 617 000</w:t>
            </w:r>
          </w:p>
        </w:tc>
        <w:tc>
          <w:tcPr>
            <w:tcW w:w="786" w:type="pct"/>
            <w:tcBorders>
              <w:top w:val="nil"/>
              <w:left w:val="nil"/>
              <w:bottom w:val="nil"/>
              <w:right w:val="nil"/>
            </w:tcBorders>
            <w:shd w:val="clear" w:color="auto" w:fill="auto"/>
            <w:noWrap/>
            <w:vAlign w:val="center"/>
            <w:hideMark/>
          </w:tcPr>
          <w:p w14:paraId="2951A48D" w14:textId="77777777" w:rsidR="00FD6DC5" w:rsidRPr="00FD6DC5" w:rsidRDefault="00FD6DC5" w:rsidP="00FD6DC5">
            <w:pPr>
              <w:spacing w:line="240" w:lineRule="auto"/>
              <w:jc w:val="right"/>
              <w:rPr>
                <w:sz w:val="12"/>
                <w:szCs w:val="12"/>
              </w:rPr>
            </w:pPr>
            <w:r w:rsidRPr="00FD6DC5">
              <w:rPr>
                <w:sz w:val="12"/>
                <w:szCs w:val="12"/>
              </w:rPr>
              <w:t>1 570 773,39</w:t>
            </w:r>
          </w:p>
        </w:tc>
        <w:tc>
          <w:tcPr>
            <w:tcW w:w="393" w:type="pct"/>
            <w:tcBorders>
              <w:top w:val="nil"/>
              <w:left w:val="nil"/>
              <w:bottom w:val="nil"/>
              <w:right w:val="nil"/>
            </w:tcBorders>
            <w:shd w:val="clear" w:color="auto" w:fill="auto"/>
            <w:noWrap/>
            <w:vAlign w:val="center"/>
            <w:hideMark/>
          </w:tcPr>
          <w:p w14:paraId="3C228F23" w14:textId="77777777" w:rsidR="00FD6DC5" w:rsidRPr="00FD6DC5" w:rsidRDefault="00FD6DC5" w:rsidP="00FD6DC5">
            <w:pPr>
              <w:spacing w:line="240" w:lineRule="auto"/>
              <w:jc w:val="right"/>
              <w:rPr>
                <w:sz w:val="12"/>
                <w:szCs w:val="12"/>
              </w:rPr>
            </w:pPr>
            <w:r w:rsidRPr="00FD6DC5">
              <w:rPr>
                <w:sz w:val="12"/>
                <w:szCs w:val="12"/>
              </w:rPr>
              <w:t>97,1%</w:t>
            </w:r>
          </w:p>
        </w:tc>
      </w:tr>
      <w:tr w:rsidR="00FD6DC5" w:rsidRPr="00FD6DC5" w14:paraId="55FB86CA" w14:textId="77777777" w:rsidTr="00FD6DC5">
        <w:trPr>
          <w:trHeight w:val="85"/>
        </w:trPr>
        <w:tc>
          <w:tcPr>
            <w:tcW w:w="2664" w:type="pct"/>
            <w:tcBorders>
              <w:top w:val="nil"/>
              <w:left w:val="nil"/>
              <w:bottom w:val="nil"/>
              <w:right w:val="nil"/>
            </w:tcBorders>
            <w:shd w:val="clear" w:color="auto" w:fill="auto"/>
            <w:vAlign w:val="center"/>
            <w:hideMark/>
          </w:tcPr>
          <w:p w14:paraId="0BCC1A55" w14:textId="77777777" w:rsidR="00FD6DC5" w:rsidRPr="00FD6DC5" w:rsidRDefault="00FD6DC5" w:rsidP="00FD6DC5">
            <w:pPr>
              <w:spacing w:line="240" w:lineRule="auto"/>
              <w:rPr>
                <w:i/>
                <w:iCs/>
                <w:sz w:val="12"/>
                <w:szCs w:val="12"/>
              </w:rPr>
            </w:pPr>
            <w:r w:rsidRPr="00FD6DC5">
              <w:rPr>
                <w:i/>
                <w:iCs/>
                <w:sz w:val="12"/>
                <w:szCs w:val="12"/>
              </w:rPr>
              <w:t>- pozostałe usługi (w tym serwis oprogramowania komputerowego, wsparcie procesu windykacji)</w:t>
            </w:r>
          </w:p>
        </w:tc>
        <w:tc>
          <w:tcPr>
            <w:tcW w:w="538" w:type="pct"/>
            <w:tcBorders>
              <w:top w:val="nil"/>
              <w:left w:val="nil"/>
              <w:bottom w:val="nil"/>
              <w:right w:val="nil"/>
            </w:tcBorders>
            <w:shd w:val="clear" w:color="auto" w:fill="auto"/>
            <w:vAlign w:val="center"/>
            <w:hideMark/>
          </w:tcPr>
          <w:p w14:paraId="301AD71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0BB6222" w14:textId="77777777" w:rsidR="00FD6DC5" w:rsidRPr="00FD6DC5" w:rsidRDefault="00FD6DC5" w:rsidP="00FD6DC5">
            <w:pPr>
              <w:spacing w:line="240" w:lineRule="auto"/>
              <w:jc w:val="right"/>
              <w:rPr>
                <w:i/>
                <w:iCs/>
                <w:sz w:val="12"/>
                <w:szCs w:val="12"/>
              </w:rPr>
            </w:pPr>
            <w:r w:rsidRPr="00FD6DC5">
              <w:rPr>
                <w:i/>
                <w:iCs/>
                <w:sz w:val="12"/>
                <w:szCs w:val="12"/>
              </w:rPr>
              <w:t>1 248 700</w:t>
            </w:r>
          </w:p>
        </w:tc>
        <w:tc>
          <w:tcPr>
            <w:tcW w:w="786" w:type="pct"/>
            <w:tcBorders>
              <w:top w:val="nil"/>
              <w:left w:val="nil"/>
              <w:bottom w:val="nil"/>
              <w:right w:val="nil"/>
            </w:tcBorders>
            <w:shd w:val="clear" w:color="auto" w:fill="auto"/>
            <w:noWrap/>
            <w:vAlign w:val="center"/>
            <w:hideMark/>
          </w:tcPr>
          <w:p w14:paraId="7FB069B8" w14:textId="77777777" w:rsidR="00FD6DC5" w:rsidRPr="00FD6DC5" w:rsidRDefault="00FD6DC5" w:rsidP="00FD6DC5">
            <w:pPr>
              <w:spacing w:line="240" w:lineRule="auto"/>
              <w:jc w:val="right"/>
              <w:rPr>
                <w:i/>
                <w:iCs/>
                <w:sz w:val="12"/>
                <w:szCs w:val="12"/>
              </w:rPr>
            </w:pPr>
            <w:r w:rsidRPr="00FD6DC5">
              <w:rPr>
                <w:i/>
                <w:iCs/>
                <w:sz w:val="12"/>
                <w:szCs w:val="12"/>
              </w:rPr>
              <w:t>1 219 754,76</w:t>
            </w:r>
          </w:p>
        </w:tc>
        <w:tc>
          <w:tcPr>
            <w:tcW w:w="393" w:type="pct"/>
            <w:tcBorders>
              <w:top w:val="nil"/>
              <w:left w:val="nil"/>
              <w:bottom w:val="nil"/>
              <w:right w:val="nil"/>
            </w:tcBorders>
            <w:shd w:val="clear" w:color="auto" w:fill="auto"/>
            <w:noWrap/>
            <w:vAlign w:val="center"/>
            <w:hideMark/>
          </w:tcPr>
          <w:p w14:paraId="2DD4C0F7" w14:textId="77777777" w:rsidR="00FD6DC5" w:rsidRPr="00FD6DC5" w:rsidRDefault="00FD6DC5" w:rsidP="00FD6DC5">
            <w:pPr>
              <w:spacing w:line="240" w:lineRule="auto"/>
              <w:jc w:val="right"/>
              <w:rPr>
                <w:i/>
                <w:iCs/>
                <w:sz w:val="12"/>
                <w:szCs w:val="12"/>
              </w:rPr>
            </w:pPr>
            <w:r w:rsidRPr="00FD6DC5">
              <w:rPr>
                <w:i/>
                <w:iCs/>
                <w:sz w:val="12"/>
                <w:szCs w:val="12"/>
              </w:rPr>
              <w:t>97,7%</w:t>
            </w:r>
          </w:p>
        </w:tc>
      </w:tr>
      <w:tr w:rsidR="00FD6DC5" w:rsidRPr="00FD6DC5" w14:paraId="0DA1DC8D" w14:textId="77777777" w:rsidTr="00FD6DC5">
        <w:trPr>
          <w:trHeight w:val="85"/>
        </w:trPr>
        <w:tc>
          <w:tcPr>
            <w:tcW w:w="2664" w:type="pct"/>
            <w:tcBorders>
              <w:top w:val="nil"/>
              <w:left w:val="nil"/>
              <w:bottom w:val="nil"/>
              <w:right w:val="nil"/>
            </w:tcBorders>
            <w:shd w:val="clear" w:color="auto" w:fill="auto"/>
            <w:vAlign w:val="center"/>
            <w:hideMark/>
          </w:tcPr>
          <w:p w14:paraId="2D6EE307" w14:textId="77777777" w:rsidR="00FD6DC5" w:rsidRPr="00FD6DC5" w:rsidRDefault="00FD6DC5" w:rsidP="00FD6DC5">
            <w:pPr>
              <w:spacing w:line="240" w:lineRule="auto"/>
              <w:rPr>
                <w:i/>
                <w:iCs/>
                <w:sz w:val="12"/>
                <w:szCs w:val="12"/>
              </w:rPr>
            </w:pPr>
            <w:r w:rsidRPr="00FD6DC5">
              <w:rPr>
                <w:i/>
                <w:iCs/>
                <w:sz w:val="12"/>
                <w:szCs w:val="12"/>
              </w:rPr>
              <w:t>- ochrona siedzib</w:t>
            </w:r>
          </w:p>
        </w:tc>
        <w:tc>
          <w:tcPr>
            <w:tcW w:w="538" w:type="pct"/>
            <w:tcBorders>
              <w:top w:val="nil"/>
              <w:left w:val="nil"/>
              <w:bottom w:val="nil"/>
              <w:right w:val="nil"/>
            </w:tcBorders>
            <w:shd w:val="clear" w:color="auto" w:fill="auto"/>
            <w:vAlign w:val="center"/>
            <w:hideMark/>
          </w:tcPr>
          <w:p w14:paraId="12084FC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3E821CF" w14:textId="77777777" w:rsidR="00FD6DC5" w:rsidRPr="00FD6DC5" w:rsidRDefault="00FD6DC5" w:rsidP="00FD6DC5">
            <w:pPr>
              <w:spacing w:line="240" w:lineRule="auto"/>
              <w:jc w:val="right"/>
              <w:rPr>
                <w:i/>
                <w:iCs/>
                <w:sz w:val="12"/>
                <w:szCs w:val="12"/>
              </w:rPr>
            </w:pPr>
            <w:r w:rsidRPr="00FD6DC5">
              <w:rPr>
                <w:i/>
                <w:iCs/>
                <w:sz w:val="12"/>
                <w:szCs w:val="12"/>
              </w:rPr>
              <w:t>329 770</w:t>
            </w:r>
          </w:p>
        </w:tc>
        <w:tc>
          <w:tcPr>
            <w:tcW w:w="786" w:type="pct"/>
            <w:tcBorders>
              <w:top w:val="nil"/>
              <w:left w:val="nil"/>
              <w:bottom w:val="nil"/>
              <w:right w:val="nil"/>
            </w:tcBorders>
            <w:shd w:val="clear" w:color="auto" w:fill="auto"/>
            <w:noWrap/>
            <w:vAlign w:val="center"/>
            <w:hideMark/>
          </w:tcPr>
          <w:p w14:paraId="5B65F0B8" w14:textId="77777777" w:rsidR="00FD6DC5" w:rsidRPr="00FD6DC5" w:rsidRDefault="00FD6DC5" w:rsidP="00FD6DC5">
            <w:pPr>
              <w:spacing w:line="240" w:lineRule="auto"/>
              <w:jc w:val="right"/>
              <w:rPr>
                <w:i/>
                <w:iCs/>
                <w:sz w:val="12"/>
                <w:szCs w:val="12"/>
              </w:rPr>
            </w:pPr>
            <w:r w:rsidRPr="00FD6DC5">
              <w:rPr>
                <w:i/>
                <w:iCs/>
                <w:sz w:val="12"/>
                <w:szCs w:val="12"/>
              </w:rPr>
              <w:t>321 554,64</w:t>
            </w:r>
          </w:p>
        </w:tc>
        <w:tc>
          <w:tcPr>
            <w:tcW w:w="393" w:type="pct"/>
            <w:tcBorders>
              <w:top w:val="nil"/>
              <w:left w:val="nil"/>
              <w:bottom w:val="nil"/>
              <w:right w:val="nil"/>
            </w:tcBorders>
            <w:shd w:val="clear" w:color="auto" w:fill="auto"/>
            <w:noWrap/>
            <w:vAlign w:val="center"/>
            <w:hideMark/>
          </w:tcPr>
          <w:p w14:paraId="70D0999C" w14:textId="77777777" w:rsidR="00FD6DC5" w:rsidRPr="00FD6DC5" w:rsidRDefault="00FD6DC5" w:rsidP="00FD6DC5">
            <w:pPr>
              <w:spacing w:line="240" w:lineRule="auto"/>
              <w:jc w:val="right"/>
              <w:rPr>
                <w:i/>
                <w:iCs/>
                <w:sz w:val="12"/>
                <w:szCs w:val="12"/>
              </w:rPr>
            </w:pPr>
            <w:r w:rsidRPr="00FD6DC5">
              <w:rPr>
                <w:i/>
                <w:iCs/>
                <w:sz w:val="12"/>
                <w:szCs w:val="12"/>
              </w:rPr>
              <w:t>97,5%</w:t>
            </w:r>
          </w:p>
        </w:tc>
      </w:tr>
      <w:tr w:rsidR="00FD6DC5" w:rsidRPr="00FD6DC5" w14:paraId="1CCA99D3" w14:textId="77777777" w:rsidTr="00FD6DC5">
        <w:trPr>
          <w:trHeight w:val="85"/>
        </w:trPr>
        <w:tc>
          <w:tcPr>
            <w:tcW w:w="2664" w:type="pct"/>
            <w:tcBorders>
              <w:top w:val="nil"/>
              <w:left w:val="nil"/>
              <w:bottom w:val="nil"/>
              <w:right w:val="nil"/>
            </w:tcBorders>
            <w:shd w:val="clear" w:color="auto" w:fill="auto"/>
            <w:vAlign w:val="center"/>
            <w:hideMark/>
          </w:tcPr>
          <w:p w14:paraId="1596CFD6" w14:textId="77777777" w:rsidR="00FD6DC5" w:rsidRPr="00FD6DC5" w:rsidRDefault="00FD6DC5" w:rsidP="00FD6DC5">
            <w:pPr>
              <w:spacing w:line="240" w:lineRule="auto"/>
              <w:rPr>
                <w:i/>
                <w:iCs/>
                <w:sz w:val="12"/>
                <w:szCs w:val="12"/>
              </w:rPr>
            </w:pPr>
            <w:r w:rsidRPr="00FD6DC5">
              <w:rPr>
                <w:i/>
                <w:iCs/>
                <w:sz w:val="12"/>
                <w:szCs w:val="12"/>
              </w:rPr>
              <w:t>- odprowadzanie ścieków</w:t>
            </w:r>
          </w:p>
        </w:tc>
        <w:tc>
          <w:tcPr>
            <w:tcW w:w="538" w:type="pct"/>
            <w:tcBorders>
              <w:top w:val="nil"/>
              <w:left w:val="nil"/>
              <w:bottom w:val="nil"/>
              <w:right w:val="nil"/>
            </w:tcBorders>
            <w:shd w:val="clear" w:color="auto" w:fill="auto"/>
            <w:vAlign w:val="center"/>
            <w:hideMark/>
          </w:tcPr>
          <w:p w14:paraId="55B00A9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D928E54" w14:textId="77777777" w:rsidR="00FD6DC5" w:rsidRPr="00FD6DC5" w:rsidRDefault="00FD6DC5" w:rsidP="00FD6DC5">
            <w:pPr>
              <w:spacing w:line="240" w:lineRule="auto"/>
              <w:jc w:val="right"/>
              <w:rPr>
                <w:i/>
                <w:iCs/>
                <w:sz w:val="12"/>
                <w:szCs w:val="12"/>
              </w:rPr>
            </w:pPr>
            <w:r w:rsidRPr="00FD6DC5">
              <w:rPr>
                <w:i/>
                <w:iCs/>
                <w:sz w:val="12"/>
                <w:szCs w:val="12"/>
              </w:rPr>
              <w:t>12 623</w:t>
            </w:r>
          </w:p>
        </w:tc>
        <w:tc>
          <w:tcPr>
            <w:tcW w:w="786" w:type="pct"/>
            <w:tcBorders>
              <w:top w:val="nil"/>
              <w:left w:val="nil"/>
              <w:bottom w:val="nil"/>
              <w:right w:val="nil"/>
            </w:tcBorders>
            <w:shd w:val="clear" w:color="auto" w:fill="auto"/>
            <w:noWrap/>
            <w:vAlign w:val="center"/>
            <w:hideMark/>
          </w:tcPr>
          <w:p w14:paraId="5A6B200E" w14:textId="77777777" w:rsidR="00FD6DC5" w:rsidRPr="00FD6DC5" w:rsidRDefault="00FD6DC5" w:rsidP="00FD6DC5">
            <w:pPr>
              <w:spacing w:line="240" w:lineRule="auto"/>
              <w:jc w:val="right"/>
              <w:rPr>
                <w:i/>
                <w:iCs/>
                <w:sz w:val="12"/>
                <w:szCs w:val="12"/>
              </w:rPr>
            </w:pPr>
            <w:r w:rsidRPr="00FD6DC5">
              <w:rPr>
                <w:i/>
                <w:iCs/>
                <w:sz w:val="12"/>
                <w:szCs w:val="12"/>
              </w:rPr>
              <w:t>10 338,80</w:t>
            </w:r>
          </w:p>
        </w:tc>
        <w:tc>
          <w:tcPr>
            <w:tcW w:w="393" w:type="pct"/>
            <w:tcBorders>
              <w:top w:val="nil"/>
              <w:left w:val="nil"/>
              <w:bottom w:val="nil"/>
              <w:right w:val="nil"/>
            </w:tcBorders>
            <w:shd w:val="clear" w:color="auto" w:fill="auto"/>
            <w:noWrap/>
            <w:vAlign w:val="center"/>
            <w:hideMark/>
          </w:tcPr>
          <w:p w14:paraId="5AB9965F" w14:textId="77777777" w:rsidR="00FD6DC5" w:rsidRPr="00FD6DC5" w:rsidRDefault="00FD6DC5" w:rsidP="00FD6DC5">
            <w:pPr>
              <w:spacing w:line="240" w:lineRule="auto"/>
              <w:jc w:val="right"/>
              <w:rPr>
                <w:i/>
                <w:iCs/>
                <w:sz w:val="12"/>
                <w:szCs w:val="12"/>
              </w:rPr>
            </w:pPr>
            <w:r w:rsidRPr="00FD6DC5">
              <w:rPr>
                <w:i/>
                <w:iCs/>
                <w:sz w:val="12"/>
                <w:szCs w:val="12"/>
              </w:rPr>
              <w:t>81,9%</w:t>
            </w:r>
          </w:p>
        </w:tc>
      </w:tr>
      <w:tr w:rsidR="00FD6DC5" w:rsidRPr="00FD6DC5" w14:paraId="77D1704F" w14:textId="77777777" w:rsidTr="00FD6DC5">
        <w:trPr>
          <w:trHeight w:val="85"/>
        </w:trPr>
        <w:tc>
          <w:tcPr>
            <w:tcW w:w="2664" w:type="pct"/>
            <w:tcBorders>
              <w:top w:val="nil"/>
              <w:left w:val="nil"/>
              <w:bottom w:val="nil"/>
              <w:right w:val="nil"/>
            </w:tcBorders>
            <w:shd w:val="clear" w:color="auto" w:fill="auto"/>
            <w:vAlign w:val="center"/>
            <w:hideMark/>
          </w:tcPr>
          <w:p w14:paraId="237BE8EE" w14:textId="77777777" w:rsidR="00FD6DC5" w:rsidRPr="00FD6DC5" w:rsidRDefault="00FD6DC5" w:rsidP="00FD6DC5">
            <w:pPr>
              <w:spacing w:line="240" w:lineRule="auto"/>
              <w:rPr>
                <w:i/>
                <w:iCs/>
                <w:sz w:val="12"/>
                <w:szCs w:val="12"/>
              </w:rPr>
            </w:pPr>
            <w:r w:rsidRPr="00FD6DC5">
              <w:rPr>
                <w:i/>
                <w:iCs/>
                <w:sz w:val="12"/>
                <w:szCs w:val="12"/>
              </w:rPr>
              <w:t>- dopłaty do studiów pracowników</w:t>
            </w:r>
          </w:p>
        </w:tc>
        <w:tc>
          <w:tcPr>
            <w:tcW w:w="538" w:type="pct"/>
            <w:tcBorders>
              <w:top w:val="nil"/>
              <w:left w:val="nil"/>
              <w:bottom w:val="nil"/>
              <w:right w:val="nil"/>
            </w:tcBorders>
            <w:shd w:val="clear" w:color="auto" w:fill="auto"/>
            <w:vAlign w:val="center"/>
            <w:hideMark/>
          </w:tcPr>
          <w:p w14:paraId="63A3AB8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8F9502A" w14:textId="77777777" w:rsidR="00FD6DC5" w:rsidRPr="00FD6DC5" w:rsidRDefault="00FD6DC5" w:rsidP="00FD6DC5">
            <w:pPr>
              <w:spacing w:line="240" w:lineRule="auto"/>
              <w:jc w:val="right"/>
              <w:rPr>
                <w:i/>
                <w:iCs/>
                <w:sz w:val="12"/>
                <w:szCs w:val="12"/>
              </w:rPr>
            </w:pPr>
            <w:r w:rsidRPr="00FD6DC5">
              <w:rPr>
                <w:i/>
                <w:iCs/>
                <w:sz w:val="12"/>
                <w:szCs w:val="12"/>
              </w:rPr>
              <w:t>11 000</w:t>
            </w:r>
          </w:p>
        </w:tc>
        <w:tc>
          <w:tcPr>
            <w:tcW w:w="786" w:type="pct"/>
            <w:tcBorders>
              <w:top w:val="nil"/>
              <w:left w:val="nil"/>
              <w:bottom w:val="nil"/>
              <w:right w:val="nil"/>
            </w:tcBorders>
            <w:shd w:val="clear" w:color="auto" w:fill="auto"/>
            <w:noWrap/>
            <w:vAlign w:val="center"/>
            <w:hideMark/>
          </w:tcPr>
          <w:p w14:paraId="2F850C1D" w14:textId="77777777" w:rsidR="00FD6DC5" w:rsidRPr="00FD6DC5" w:rsidRDefault="00FD6DC5" w:rsidP="00FD6DC5">
            <w:pPr>
              <w:spacing w:line="240" w:lineRule="auto"/>
              <w:jc w:val="right"/>
              <w:rPr>
                <w:i/>
                <w:iCs/>
                <w:sz w:val="12"/>
                <w:szCs w:val="12"/>
              </w:rPr>
            </w:pPr>
            <w:r w:rsidRPr="00FD6DC5">
              <w:rPr>
                <w:i/>
                <w:iCs/>
                <w:sz w:val="12"/>
                <w:szCs w:val="12"/>
              </w:rPr>
              <w:t>5 662,00</w:t>
            </w:r>
          </w:p>
        </w:tc>
        <w:tc>
          <w:tcPr>
            <w:tcW w:w="393" w:type="pct"/>
            <w:tcBorders>
              <w:top w:val="nil"/>
              <w:left w:val="nil"/>
              <w:bottom w:val="nil"/>
              <w:right w:val="nil"/>
            </w:tcBorders>
            <w:shd w:val="clear" w:color="auto" w:fill="auto"/>
            <w:noWrap/>
            <w:vAlign w:val="center"/>
            <w:hideMark/>
          </w:tcPr>
          <w:p w14:paraId="1E2E787F" w14:textId="77777777" w:rsidR="00FD6DC5" w:rsidRPr="00FD6DC5" w:rsidRDefault="00FD6DC5" w:rsidP="00FD6DC5">
            <w:pPr>
              <w:spacing w:line="240" w:lineRule="auto"/>
              <w:jc w:val="right"/>
              <w:rPr>
                <w:i/>
                <w:iCs/>
                <w:sz w:val="12"/>
                <w:szCs w:val="12"/>
              </w:rPr>
            </w:pPr>
            <w:r w:rsidRPr="00FD6DC5">
              <w:rPr>
                <w:i/>
                <w:iCs/>
                <w:sz w:val="12"/>
                <w:szCs w:val="12"/>
              </w:rPr>
              <w:t>51,5%</w:t>
            </w:r>
          </w:p>
        </w:tc>
      </w:tr>
      <w:tr w:rsidR="00FD6DC5" w:rsidRPr="00FD6DC5" w14:paraId="2A73F50D" w14:textId="77777777" w:rsidTr="00FD6DC5">
        <w:trPr>
          <w:trHeight w:val="85"/>
        </w:trPr>
        <w:tc>
          <w:tcPr>
            <w:tcW w:w="2664" w:type="pct"/>
            <w:tcBorders>
              <w:top w:val="nil"/>
              <w:left w:val="nil"/>
              <w:bottom w:val="nil"/>
              <w:right w:val="nil"/>
            </w:tcBorders>
            <w:shd w:val="clear" w:color="auto" w:fill="auto"/>
            <w:vAlign w:val="center"/>
            <w:hideMark/>
          </w:tcPr>
          <w:p w14:paraId="38CE6E2D" w14:textId="77777777" w:rsidR="00FD6DC5" w:rsidRPr="00FD6DC5" w:rsidRDefault="00FD6DC5" w:rsidP="00FD6DC5">
            <w:pPr>
              <w:spacing w:line="240" w:lineRule="auto"/>
              <w:rPr>
                <w:i/>
                <w:iCs/>
                <w:sz w:val="12"/>
                <w:szCs w:val="12"/>
              </w:rPr>
            </w:pPr>
            <w:r w:rsidRPr="00FD6DC5">
              <w:rPr>
                <w:i/>
                <w:iCs/>
                <w:sz w:val="12"/>
                <w:szCs w:val="12"/>
              </w:rPr>
              <w:t>- przeglądy kominiarskie, gazowe, usuwanie sopli</w:t>
            </w:r>
          </w:p>
        </w:tc>
        <w:tc>
          <w:tcPr>
            <w:tcW w:w="538" w:type="pct"/>
            <w:tcBorders>
              <w:top w:val="nil"/>
              <w:left w:val="nil"/>
              <w:bottom w:val="nil"/>
              <w:right w:val="nil"/>
            </w:tcBorders>
            <w:shd w:val="clear" w:color="auto" w:fill="auto"/>
            <w:vAlign w:val="center"/>
            <w:hideMark/>
          </w:tcPr>
          <w:p w14:paraId="6265885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C2C6332" w14:textId="77777777" w:rsidR="00FD6DC5" w:rsidRPr="00FD6DC5" w:rsidRDefault="00FD6DC5" w:rsidP="00FD6DC5">
            <w:pPr>
              <w:spacing w:line="240" w:lineRule="auto"/>
              <w:jc w:val="right"/>
              <w:rPr>
                <w:i/>
                <w:iCs/>
                <w:sz w:val="12"/>
                <w:szCs w:val="12"/>
              </w:rPr>
            </w:pPr>
            <w:r w:rsidRPr="00FD6DC5">
              <w:rPr>
                <w:i/>
                <w:iCs/>
                <w:sz w:val="12"/>
                <w:szCs w:val="12"/>
              </w:rPr>
              <w:t>8 000</w:t>
            </w:r>
          </w:p>
        </w:tc>
        <w:tc>
          <w:tcPr>
            <w:tcW w:w="786" w:type="pct"/>
            <w:tcBorders>
              <w:top w:val="nil"/>
              <w:left w:val="nil"/>
              <w:bottom w:val="nil"/>
              <w:right w:val="nil"/>
            </w:tcBorders>
            <w:shd w:val="clear" w:color="auto" w:fill="auto"/>
            <w:noWrap/>
            <w:vAlign w:val="center"/>
            <w:hideMark/>
          </w:tcPr>
          <w:p w14:paraId="7DE65D16" w14:textId="77777777" w:rsidR="00FD6DC5" w:rsidRPr="00FD6DC5" w:rsidRDefault="00FD6DC5" w:rsidP="00FD6DC5">
            <w:pPr>
              <w:spacing w:line="240" w:lineRule="auto"/>
              <w:jc w:val="right"/>
              <w:rPr>
                <w:i/>
                <w:iCs/>
                <w:sz w:val="12"/>
                <w:szCs w:val="12"/>
              </w:rPr>
            </w:pPr>
            <w:r w:rsidRPr="00FD6DC5">
              <w:rPr>
                <w:i/>
                <w:iCs/>
                <w:sz w:val="12"/>
                <w:szCs w:val="12"/>
              </w:rPr>
              <w:t>7 163,52</w:t>
            </w:r>
          </w:p>
        </w:tc>
        <w:tc>
          <w:tcPr>
            <w:tcW w:w="393" w:type="pct"/>
            <w:tcBorders>
              <w:top w:val="nil"/>
              <w:left w:val="nil"/>
              <w:bottom w:val="nil"/>
              <w:right w:val="nil"/>
            </w:tcBorders>
            <w:shd w:val="clear" w:color="auto" w:fill="auto"/>
            <w:noWrap/>
            <w:vAlign w:val="center"/>
            <w:hideMark/>
          </w:tcPr>
          <w:p w14:paraId="098E12CD" w14:textId="77777777" w:rsidR="00FD6DC5" w:rsidRPr="00FD6DC5" w:rsidRDefault="00FD6DC5" w:rsidP="00FD6DC5">
            <w:pPr>
              <w:spacing w:line="240" w:lineRule="auto"/>
              <w:jc w:val="right"/>
              <w:rPr>
                <w:i/>
                <w:iCs/>
                <w:sz w:val="12"/>
                <w:szCs w:val="12"/>
              </w:rPr>
            </w:pPr>
            <w:r w:rsidRPr="00FD6DC5">
              <w:rPr>
                <w:i/>
                <w:iCs/>
                <w:sz w:val="12"/>
                <w:szCs w:val="12"/>
              </w:rPr>
              <w:t>89,5%</w:t>
            </w:r>
          </w:p>
        </w:tc>
      </w:tr>
      <w:tr w:rsidR="00FD6DC5" w:rsidRPr="00FD6DC5" w14:paraId="2F417B20" w14:textId="77777777" w:rsidTr="00FD6DC5">
        <w:trPr>
          <w:trHeight w:val="85"/>
        </w:trPr>
        <w:tc>
          <w:tcPr>
            <w:tcW w:w="2664" w:type="pct"/>
            <w:tcBorders>
              <w:top w:val="nil"/>
              <w:left w:val="nil"/>
              <w:bottom w:val="nil"/>
              <w:right w:val="nil"/>
            </w:tcBorders>
            <w:shd w:val="clear" w:color="auto" w:fill="auto"/>
            <w:vAlign w:val="center"/>
            <w:hideMark/>
          </w:tcPr>
          <w:p w14:paraId="3D8CBE80" w14:textId="77777777" w:rsidR="00FD6DC5" w:rsidRPr="00FD6DC5" w:rsidRDefault="00FD6DC5" w:rsidP="00FD6DC5">
            <w:pPr>
              <w:spacing w:line="240" w:lineRule="auto"/>
              <w:rPr>
                <w:i/>
                <w:iCs/>
                <w:sz w:val="12"/>
                <w:szCs w:val="12"/>
              </w:rPr>
            </w:pPr>
            <w:r w:rsidRPr="00FD6DC5">
              <w:rPr>
                <w:i/>
                <w:iCs/>
                <w:sz w:val="12"/>
                <w:szCs w:val="12"/>
              </w:rPr>
              <w:t>- ogłoszenia prasowe</w:t>
            </w:r>
          </w:p>
        </w:tc>
        <w:tc>
          <w:tcPr>
            <w:tcW w:w="538" w:type="pct"/>
            <w:tcBorders>
              <w:top w:val="nil"/>
              <w:left w:val="nil"/>
              <w:bottom w:val="nil"/>
              <w:right w:val="nil"/>
            </w:tcBorders>
            <w:shd w:val="clear" w:color="auto" w:fill="auto"/>
            <w:vAlign w:val="center"/>
            <w:hideMark/>
          </w:tcPr>
          <w:p w14:paraId="5B7518FA"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64C1EEA" w14:textId="77777777" w:rsidR="00FD6DC5" w:rsidRPr="00FD6DC5" w:rsidRDefault="00FD6DC5" w:rsidP="00FD6DC5">
            <w:pPr>
              <w:spacing w:line="240" w:lineRule="auto"/>
              <w:jc w:val="right"/>
              <w:rPr>
                <w:i/>
                <w:iCs/>
                <w:sz w:val="12"/>
                <w:szCs w:val="12"/>
              </w:rPr>
            </w:pPr>
            <w:r w:rsidRPr="00FD6DC5">
              <w:rPr>
                <w:i/>
                <w:iCs/>
                <w:sz w:val="12"/>
                <w:szCs w:val="12"/>
              </w:rPr>
              <w:t>6 907</w:t>
            </w:r>
          </w:p>
        </w:tc>
        <w:tc>
          <w:tcPr>
            <w:tcW w:w="786" w:type="pct"/>
            <w:tcBorders>
              <w:top w:val="nil"/>
              <w:left w:val="nil"/>
              <w:bottom w:val="nil"/>
              <w:right w:val="nil"/>
            </w:tcBorders>
            <w:shd w:val="clear" w:color="auto" w:fill="auto"/>
            <w:noWrap/>
            <w:vAlign w:val="center"/>
            <w:hideMark/>
          </w:tcPr>
          <w:p w14:paraId="214AC6A9" w14:textId="77777777" w:rsidR="00FD6DC5" w:rsidRPr="00FD6DC5" w:rsidRDefault="00FD6DC5" w:rsidP="00FD6DC5">
            <w:pPr>
              <w:spacing w:line="240" w:lineRule="auto"/>
              <w:jc w:val="right"/>
              <w:rPr>
                <w:i/>
                <w:iCs/>
                <w:sz w:val="12"/>
                <w:szCs w:val="12"/>
              </w:rPr>
            </w:pPr>
            <w:r w:rsidRPr="00FD6DC5">
              <w:rPr>
                <w:i/>
                <w:iCs/>
                <w:sz w:val="12"/>
                <w:szCs w:val="12"/>
              </w:rPr>
              <w:t>6 299,67</w:t>
            </w:r>
          </w:p>
        </w:tc>
        <w:tc>
          <w:tcPr>
            <w:tcW w:w="393" w:type="pct"/>
            <w:tcBorders>
              <w:top w:val="nil"/>
              <w:left w:val="nil"/>
              <w:bottom w:val="nil"/>
              <w:right w:val="nil"/>
            </w:tcBorders>
            <w:shd w:val="clear" w:color="auto" w:fill="auto"/>
            <w:noWrap/>
            <w:vAlign w:val="center"/>
            <w:hideMark/>
          </w:tcPr>
          <w:p w14:paraId="4CB3F817" w14:textId="77777777" w:rsidR="00FD6DC5" w:rsidRPr="00FD6DC5" w:rsidRDefault="00FD6DC5" w:rsidP="00FD6DC5">
            <w:pPr>
              <w:spacing w:line="240" w:lineRule="auto"/>
              <w:jc w:val="right"/>
              <w:rPr>
                <w:i/>
                <w:iCs/>
                <w:sz w:val="12"/>
                <w:szCs w:val="12"/>
              </w:rPr>
            </w:pPr>
            <w:r w:rsidRPr="00FD6DC5">
              <w:rPr>
                <w:i/>
                <w:iCs/>
                <w:sz w:val="12"/>
                <w:szCs w:val="12"/>
              </w:rPr>
              <w:t>91,2%</w:t>
            </w:r>
          </w:p>
        </w:tc>
      </w:tr>
      <w:tr w:rsidR="00FD6DC5" w:rsidRPr="00FD6DC5" w14:paraId="72B27098" w14:textId="77777777" w:rsidTr="00FD6DC5">
        <w:trPr>
          <w:trHeight w:val="85"/>
        </w:trPr>
        <w:tc>
          <w:tcPr>
            <w:tcW w:w="2664" w:type="pct"/>
            <w:tcBorders>
              <w:top w:val="nil"/>
              <w:left w:val="nil"/>
              <w:bottom w:val="nil"/>
              <w:right w:val="nil"/>
            </w:tcBorders>
            <w:shd w:val="clear" w:color="auto" w:fill="auto"/>
            <w:vAlign w:val="center"/>
            <w:hideMark/>
          </w:tcPr>
          <w:p w14:paraId="7E1D3C42" w14:textId="77777777" w:rsidR="00FD6DC5" w:rsidRPr="00FD6DC5" w:rsidRDefault="00FD6DC5" w:rsidP="00FD6DC5">
            <w:pPr>
              <w:spacing w:line="240" w:lineRule="auto"/>
              <w:rPr>
                <w:sz w:val="12"/>
                <w:szCs w:val="12"/>
              </w:rPr>
            </w:pPr>
            <w:r w:rsidRPr="00FD6DC5">
              <w:rPr>
                <w:sz w:val="12"/>
                <w:szCs w:val="12"/>
              </w:rPr>
              <w:t>zakup materiałów i wyposażenia</w:t>
            </w:r>
          </w:p>
        </w:tc>
        <w:tc>
          <w:tcPr>
            <w:tcW w:w="538" w:type="pct"/>
            <w:tcBorders>
              <w:top w:val="nil"/>
              <w:left w:val="nil"/>
              <w:bottom w:val="nil"/>
              <w:right w:val="nil"/>
            </w:tcBorders>
            <w:shd w:val="clear" w:color="auto" w:fill="auto"/>
            <w:vAlign w:val="center"/>
            <w:hideMark/>
          </w:tcPr>
          <w:p w14:paraId="429DB4A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7291EB3" w14:textId="77777777" w:rsidR="00FD6DC5" w:rsidRPr="00FD6DC5" w:rsidRDefault="00FD6DC5" w:rsidP="00FD6DC5">
            <w:pPr>
              <w:spacing w:line="240" w:lineRule="auto"/>
              <w:jc w:val="right"/>
              <w:rPr>
                <w:sz w:val="12"/>
                <w:szCs w:val="12"/>
              </w:rPr>
            </w:pPr>
            <w:r w:rsidRPr="00FD6DC5">
              <w:rPr>
                <w:sz w:val="12"/>
                <w:szCs w:val="12"/>
              </w:rPr>
              <w:t>1 182 710</w:t>
            </w:r>
          </w:p>
        </w:tc>
        <w:tc>
          <w:tcPr>
            <w:tcW w:w="786" w:type="pct"/>
            <w:tcBorders>
              <w:top w:val="nil"/>
              <w:left w:val="nil"/>
              <w:bottom w:val="nil"/>
              <w:right w:val="nil"/>
            </w:tcBorders>
            <w:shd w:val="clear" w:color="auto" w:fill="auto"/>
            <w:noWrap/>
            <w:vAlign w:val="center"/>
            <w:hideMark/>
          </w:tcPr>
          <w:p w14:paraId="3F8B884D" w14:textId="77777777" w:rsidR="00FD6DC5" w:rsidRPr="00FD6DC5" w:rsidRDefault="00FD6DC5" w:rsidP="00FD6DC5">
            <w:pPr>
              <w:spacing w:line="240" w:lineRule="auto"/>
              <w:jc w:val="right"/>
              <w:rPr>
                <w:sz w:val="12"/>
                <w:szCs w:val="12"/>
              </w:rPr>
            </w:pPr>
            <w:r w:rsidRPr="00FD6DC5">
              <w:rPr>
                <w:sz w:val="12"/>
                <w:szCs w:val="12"/>
              </w:rPr>
              <w:t>1 139 836,08</w:t>
            </w:r>
          </w:p>
        </w:tc>
        <w:tc>
          <w:tcPr>
            <w:tcW w:w="393" w:type="pct"/>
            <w:tcBorders>
              <w:top w:val="nil"/>
              <w:left w:val="nil"/>
              <w:bottom w:val="nil"/>
              <w:right w:val="nil"/>
            </w:tcBorders>
            <w:shd w:val="clear" w:color="auto" w:fill="auto"/>
            <w:noWrap/>
            <w:vAlign w:val="center"/>
            <w:hideMark/>
          </w:tcPr>
          <w:p w14:paraId="66F8D28E" w14:textId="77777777" w:rsidR="00FD6DC5" w:rsidRPr="00FD6DC5" w:rsidRDefault="00FD6DC5" w:rsidP="00FD6DC5">
            <w:pPr>
              <w:spacing w:line="240" w:lineRule="auto"/>
              <w:jc w:val="right"/>
              <w:rPr>
                <w:sz w:val="12"/>
                <w:szCs w:val="12"/>
              </w:rPr>
            </w:pPr>
            <w:r w:rsidRPr="00FD6DC5">
              <w:rPr>
                <w:sz w:val="12"/>
                <w:szCs w:val="12"/>
              </w:rPr>
              <w:t>96,4%</w:t>
            </w:r>
          </w:p>
        </w:tc>
      </w:tr>
      <w:tr w:rsidR="00FD6DC5" w:rsidRPr="00FD6DC5" w14:paraId="3561CEEC" w14:textId="77777777" w:rsidTr="00FD6DC5">
        <w:trPr>
          <w:trHeight w:val="85"/>
        </w:trPr>
        <w:tc>
          <w:tcPr>
            <w:tcW w:w="2664" w:type="pct"/>
            <w:tcBorders>
              <w:top w:val="nil"/>
              <w:left w:val="nil"/>
              <w:bottom w:val="nil"/>
              <w:right w:val="nil"/>
            </w:tcBorders>
            <w:shd w:val="clear" w:color="auto" w:fill="auto"/>
            <w:vAlign w:val="center"/>
            <w:hideMark/>
          </w:tcPr>
          <w:p w14:paraId="42965D59" w14:textId="77777777" w:rsidR="00FD6DC5" w:rsidRPr="00FD6DC5" w:rsidRDefault="00FD6DC5" w:rsidP="00FD6DC5">
            <w:pPr>
              <w:spacing w:line="240" w:lineRule="auto"/>
              <w:rPr>
                <w:sz w:val="12"/>
                <w:szCs w:val="12"/>
              </w:rPr>
            </w:pPr>
            <w:r w:rsidRPr="00FD6DC5">
              <w:rPr>
                <w:sz w:val="12"/>
                <w:szCs w:val="12"/>
              </w:rPr>
              <w:t>zakup usług remontowych</w:t>
            </w:r>
          </w:p>
        </w:tc>
        <w:tc>
          <w:tcPr>
            <w:tcW w:w="538" w:type="pct"/>
            <w:tcBorders>
              <w:top w:val="nil"/>
              <w:left w:val="nil"/>
              <w:bottom w:val="nil"/>
              <w:right w:val="nil"/>
            </w:tcBorders>
            <w:shd w:val="clear" w:color="auto" w:fill="auto"/>
            <w:vAlign w:val="center"/>
            <w:hideMark/>
          </w:tcPr>
          <w:p w14:paraId="1D87E8F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201FA98" w14:textId="77777777" w:rsidR="00FD6DC5" w:rsidRPr="00FD6DC5" w:rsidRDefault="00FD6DC5" w:rsidP="00FD6DC5">
            <w:pPr>
              <w:spacing w:line="240" w:lineRule="auto"/>
              <w:jc w:val="right"/>
              <w:rPr>
                <w:sz w:val="12"/>
                <w:szCs w:val="12"/>
              </w:rPr>
            </w:pPr>
            <w:r w:rsidRPr="00FD6DC5">
              <w:rPr>
                <w:sz w:val="12"/>
                <w:szCs w:val="12"/>
              </w:rPr>
              <w:t>1 091 000</w:t>
            </w:r>
          </w:p>
        </w:tc>
        <w:tc>
          <w:tcPr>
            <w:tcW w:w="786" w:type="pct"/>
            <w:tcBorders>
              <w:top w:val="nil"/>
              <w:left w:val="nil"/>
              <w:bottom w:val="nil"/>
              <w:right w:val="nil"/>
            </w:tcBorders>
            <w:shd w:val="clear" w:color="auto" w:fill="auto"/>
            <w:noWrap/>
            <w:vAlign w:val="center"/>
            <w:hideMark/>
          </w:tcPr>
          <w:p w14:paraId="20F7540A" w14:textId="77777777" w:rsidR="00FD6DC5" w:rsidRPr="00FD6DC5" w:rsidRDefault="00FD6DC5" w:rsidP="00FD6DC5">
            <w:pPr>
              <w:spacing w:line="240" w:lineRule="auto"/>
              <w:jc w:val="right"/>
              <w:rPr>
                <w:sz w:val="12"/>
                <w:szCs w:val="12"/>
              </w:rPr>
            </w:pPr>
            <w:r w:rsidRPr="00FD6DC5">
              <w:rPr>
                <w:sz w:val="12"/>
                <w:szCs w:val="12"/>
              </w:rPr>
              <w:t>1 027 529,78</w:t>
            </w:r>
          </w:p>
        </w:tc>
        <w:tc>
          <w:tcPr>
            <w:tcW w:w="393" w:type="pct"/>
            <w:tcBorders>
              <w:top w:val="nil"/>
              <w:left w:val="nil"/>
              <w:bottom w:val="nil"/>
              <w:right w:val="nil"/>
            </w:tcBorders>
            <w:shd w:val="clear" w:color="auto" w:fill="auto"/>
            <w:noWrap/>
            <w:vAlign w:val="center"/>
            <w:hideMark/>
          </w:tcPr>
          <w:p w14:paraId="4B5FCDAA" w14:textId="77777777" w:rsidR="00FD6DC5" w:rsidRPr="00FD6DC5" w:rsidRDefault="00FD6DC5" w:rsidP="00FD6DC5">
            <w:pPr>
              <w:spacing w:line="240" w:lineRule="auto"/>
              <w:jc w:val="right"/>
              <w:rPr>
                <w:sz w:val="12"/>
                <w:szCs w:val="12"/>
              </w:rPr>
            </w:pPr>
            <w:r w:rsidRPr="00FD6DC5">
              <w:rPr>
                <w:sz w:val="12"/>
                <w:szCs w:val="12"/>
              </w:rPr>
              <w:t>94,2%</w:t>
            </w:r>
          </w:p>
        </w:tc>
      </w:tr>
      <w:tr w:rsidR="00FD6DC5" w:rsidRPr="00FD6DC5" w14:paraId="65E5E1BC" w14:textId="77777777" w:rsidTr="00FD6DC5">
        <w:trPr>
          <w:trHeight w:val="85"/>
        </w:trPr>
        <w:tc>
          <w:tcPr>
            <w:tcW w:w="2664" w:type="pct"/>
            <w:tcBorders>
              <w:top w:val="nil"/>
              <w:left w:val="nil"/>
              <w:bottom w:val="nil"/>
              <w:right w:val="nil"/>
            </w:tcBorders>
            <w:shd w:val="clear" w:color="auto" w:fill="auto"/>
            <w:vAlign w:val="center"/>
            <w:hideMark/>
          </w:tcPr>
          <w:p w14:paraId="044BF740" w14:textId="77777777" w:rsidR="00FD6DC5" w:rsidRPr="00FD6DC5" w:rsidRDefault="00FD6DC5" w:rsidP="00FD6DC5">
            <w:pPr>
              <w:spacing w:line="240" w:lineRule="auto"/>
              <w:rPr>
                <w:sz w:val="12"/>
                <w:szCs w:val="12"/>
              </w:rPr>
            </w:pPr>
            <w:r w:rsidRPr="00FD6DC5">
              <w:rPr>
                <w:sz w:val="12"/>
                <w:szCs w:val="12"/>
              </w:rPr>
              <w:t>odpis na zakładowy fundusz świadczeń socjalnych</w:t>
            </w:r>
          </w:p>
        </w:tc>
        <w:tc>
          <w:tcPr>
            <w:tcW w:w="538" w:type="pct"/>
            <w:tcBorders>
              <w:top w:val="nil"/>
              <w:left w:val="nil"/>
              <w:bottom w:val="nil"/>
              <w:right w:val="nil"/>
            </w:tcBorders>
            <w:shd w:val="clear" w:color="auto" w:fill="auto"/>
            <w:vAlign w:val="center"/>
            <w:hideMark/>
          </w:tcPr>
          <w:p w14:paraId="7158F89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D4678DF" w14:textId="77777777" w:rsidR="00FD6DC5" w:rsidRPr="00FD6DC5" w:rsidRDefault="00FD6DC5" w:rsidP="00FD6DC5">
            <w:pPr>
              <w:spacing w:line="240" w:lineRule="auto"/>
              <w:jc w:val="right"/>
              <w:rPr>
                <w:sz w:val="12"/>
                <w:szCs w:val="12"/>
              </w:rPr>
            </w:pPr>
            <w:r w:rsidRPr="00FD6DC5">
              <w:rPr>
                <w:sz w:val="12"/>
                <w:szCs w:val="12"/>
              </w:rPr>
              <w:t>692 221</w:t>
            </w:r>
          </w:p>
        </w:tc>
        <w:tc>
          <w:tcPr>
            <w:tcW w:w="786" w:type="pct"/>
            <w:tcBorders>
              <w:top w:val="nil"/>
              <w:left w:val="nil"/>
              <w:bottom w:val="nil"/>
              <w:right w:val="nil"/>
            </w:tcBorders>
            <w:shd w:val="clear" w:color="auto" w:fill="auto"/>
            <w:noWrap/>
            <w:vAlign w:val="center"/>
            <w:hideMark/>
          </w:tcPr>
          <w:p w14:paraId="1397FB20" w14:textId="77777777" w:rsidR="00FD6DC5" w:rsidRPr="00FD6DC5" w:rsidRDefault="00FD6DC5" w:rsidP="00FD6DC5">
            <w:pPr>
              <w:spacing w:line="240" w:lineRule="auto"/>
              <w:jc w:val="right"/>
              <w:rPr>
                <w:sz w:val="12"/>
                <w:szCs w:val="12"/>
              </w:rPr>
            </w:pPr>
            <w:r w:rsidRPr="00FD6DC5">
              <w:rPr>
                <w:sz w:val="12"/>
                <w:szCs w:val="12"/>
              </w:rPr>
              <w:t>692 221,00</w:t>
            </w:r>
          </w:p>
        </w:tc>
        <w:tc>
          <w:tcPr>
            <w:tcW w:w="393" w:type="pct"/>
            <w:tcBorders>
              <w:top w:val="nil"/>
              <w:left w:val="nil"/>
              <w:bottom w:val="nil"/>
              <w:right w:val="nil"/>
            </w:tcBorders>
            <w:shd w:val="clear" w:color="auto" w:fill="auto"/>
            <w:noWrap/>
            <w:vAlign w:val="center"/>
            <w:hideMark/>
          </w:tcPr>
          <w:p w14:paraId="4889B4B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4E58ECD9" w14:textId="77777777" w:rsidTr="00FD6DC5">
        <w:trPr>
          <w:trHeight w:val="85"/>
        </w:trPr>
        <w:tc>
          <w:tcPr>
            <w:tcW w:w="2664" w:type="pct"/>
            <w:tcBorders>
              <w:top w:val="nil"/>
              <w:left w:val="nil"/>
              <w:bottom w:val="nil"/>
              <w:right w:val="nil"/>
            </w:tcBorders>
            <w:shd w:val="clear" w:color="auto" w:fill="auto"/>
            <w:vAlign w:val="center"/>
            <w:hideMark/>
          </w:tcPr>
          <w:p w14:paraId="3F11D7AB" w14:textId="77777777" w:rsidR="00FD6DC5" w:rsidRPr="00FD6DC5" w:rsidRDefault="00FD6DC5" w:rsidP="00FD6DC5">
            <w:pPr>
              <w:spacing w:line="240" w:lineRule="auto"/>
              <w:rPr>
                <w:sz w:val="12"/>
                <w:szCs w:val="12"/>
              </w:rPr>
            </w:pPr>
            <w:r w:rsidRPr="00FD6DC5">
              <w:rPr>
                <w:sz w:val="12"/>
                <w:szCs w:val="12"/>
              </w:rPr>
              <w:t>zakup energii</w:t>
            </w:r>
          </w:p>
        </w:tc>
        <w:tc>
          <w:tcPr>
            <w:tcW w:w="538" w:type="pct"/>
            <w:tcBorders>
              <w:top w:val="nil"/>
              <w:left w:val="nil"/>
              <w:bottom w:val="nil"/>
              <w:right w:val="nil"/>
            </w:tcBorders>
            <w:shd w:val="clear" w:color="auto" w:fill="auto"/>
            <w:vAlign w:val="center"/>
            <w:hideMark/>
          </w:tcPr>
          <w:p w14:paraId="2A8B83F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551F065" w14:textId="77777777" w:rsidR="00FD6DC5" w:rsidRPr="00FD6DC5" w:rsidRDefault="00FD6DC5" w:rsidP="00FD6DC5">
            <w:pPr>
              <w:spacing w:line="240" w:lineRule="auto"/>
              <w:jc w:val="right"/>
              <w:rPr>
                <w:sz w:val="12"/>
                <w:szCs w:val="12"/>
              </w:rPr>
            </w:pPr>
            <w:r w:rsidRPr="00FD6DC5">
              <w:rPr>
                <w:sz w:val="12"/>
                <w:szCs w:val="12"/>
              </w:rPr>
              <w:t>605 000</w:t>
            </w:r>
          </w:p>
        </w:tc>
        <w:tc>
          <w:tcPr>
            <w:tcW w:w="786" w:type="pct"/>
            <w:tcBorders>
              <w:top w:val="nil"/>
              <w:left w:val="nil"/>
              <w:bottom w:val="nil"/>
              <w:right w:val="nil"/>
            </w:tcBorders>
            <w:shd w:val="clear" w:color="auto" w:fill="auto"/>
            <w:noWrap/>
            <w:vAlign w:val="center"/>
            <w:hideMark/>
          </w:tcPr>
          <w:p w14:paraId="73803AD7" w14:textId="77777777" w:rsidR="00FD6DC5" w:rsidRPr="00FD6DC5" w:rsidRDefault="00FD6DC5" w:rsidP="00FD6DC5">
            <w:pPr>
              <w:spacing w:line="240" w:lineRule="auto"/>
              <w:jc w:val="right"/>
              <w:rPr>
                <w:sz w:val="12"/>
                <w:szCs w:val="12"/>
              </w:rPr>
            </w:pPr>
            <w:r w:rsidRPr="00FD6DC5">
              <w:rPr>
                <w:sz w:val="12"/>
                <w:szCs w:val="12"/>
              </w:rPr>
              <w:t>602 967,78</w:t>
            </w:r>
          </w:p>
        </w:tc>
        <w:tc>
          <w:tcPr>
            <w:tcW w:w="393" w:type="pct"/>
            <w:tcBorders>
              <w:top w:val="nil"/>
              <w:left w:val="nil"/>
              <w:bottom w:val="nil"/>
              <w:right w:val="nil"/>
            </w:tcBorders>
            <w:shd w:val="clear" w:color="auto" w:fill="auto"/>
            <w:noWrap/>
            <w:vAlign w:val="center"/>
            <w:hideMark/>
          </w:tcPr>
          <w:p w14:paraId="195E3661" w14:textId="77777777" w:rsidR="00FD6DC5" w:rsidRPr="00FD6DC5" w:rsidRDefault="00FD6DC5" w:rsidP="00FD6DC5">
            <w:pPr>
              <w:spacing w:line="240" w:lineRule="auto"/>
              <w:jc w:val="right"/>
              <w:rPr>
                <w:sz w:val="12"/>
                <w:szCs w:val="12"/>
              </w:rPr>
            </w:pPr>
            <w:r w:rsidRPr="00FD6DC5">
              <w:rPr>
                <w:sz w:val="12"/>
                <w:szCs w:val="12"/>
              </w:rPr>
              <w:t>99,7%</w:t>
            </w:r>
          </w:p>
        </w:tc>
      </w:tr>
      <w:tr w:rsidR="00FD6DC5" w:rsidRPr="00FD6DC5" w14:paraId="2F728D6E" w14:textId="77777777" w:rsidTr="00FD6DC5">
        <w:trPr>
          <w:trHeight w:val="85"/>
        </w:trPr>
        <w:tc>
          <w:tcPr>
            <w:tcW w:w="2664" w:type="pct"/>
            <w:tcBorders>
              <w:top w:val="nil"/>
              <w:left w:val="nil"/>
              <w:bottom w:val="nil"/>
              <w:right w:val="nil"/>
            </w:tcBorders>
            <w:shd w:val="clear" w:color="auto" w:fill="auto"/>
            <w:vAlign w:val="center"/>
            <w:hideMark/>
          </w:tcPr>
          <w:p w14:paraId="448310DB" w14:textId="77777777" w:rsidR="00FD6DC5" w:rsidRPr="00FD6DC5" w:rsidRDefault="00FD6DC5" w:rsidP="00FD6DC5">
            <w:pPr>
              <w:spacing w:line="240" w:lineRule="auto"/>
              <w:rPr>
                <w:sz w:val="12"/>
                <w:szCs w:val="12"/>
              </w:rPr>
            </w:pPr>
            <w:r w:rsidRPr="00FD6DC5">
              <w:rPr>
                <w:sz w:val="12"/>
                <w:szCs w:val="12"/>
              </w:rPr>
              <w:t>wpłaty na Państwowy Fundusz Rehabilitacji Osób Niepełnosprawnych</w:t>
            </w:r>
          </w:p>
        </w:tc>
        <w:tc>
          <w:tcPr>
            <w:tcW w:w="538" w:type="pct"/>
            <w:tcBorders>
              <w:top w:val="nil"/>
              <w:left w:val="nil"/>
              <w:bottom w:val="nil"/>
              <w:right w:val="nil"/>
            </w:tcBorders>
            <w:shd w:val="clear" w:color="auto" w:fill="auto"/>
            <w:vAlign w:val="center"/>
            <w:hideMark/>
          </w:tcPr>
          <w:p w14:paraId="732A7B1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FC14A3F" w14:textId="77777777" w:rsidR="00FD6DC5" w:rsidRPr="00FD6DC5" w:rsidRDefault="00FD6DC5" w:rsidP="00FD6DC5">
            <w:pPr>
              <w:spacing w:line="240" w:lineRule="auto"/>
              <w:jc w:val="right"/>
              <w:rPr>
                <w:sz w:val="12"/>
                <w:szCs w:val="12"/>
              </w:rPr>
            </w:pPr>
            <w:r w:rsidRPr="00FD6DC5">
              <w:rPr>
                <w:sz w:val="12"/>
                <w:szCs w:val="12"/>
              </w:rPr>
              <w:t>218 000</w:t>
            </w:r>
          </w:p>
        </w:tc>
        <w:tc>
          <w:tcPr>
            <w:tcW w:w="786" w:type="pct"/>
            <w:tcBorders>
              <w:top w:val="nil"/>
              <w:left w:val="nil"/>
              <w:bottom w:val="nil"/>
              <w:right w:val="nil"/>
            </w:tcBorders>
            <w:shd w:val="clear" w:color="auto" w:fill="auto"/>
            <w:noWrap/>
            <w:vAlign w:val="center"/>
            <w:hideMark/>
          </w:tcPr>
          <w:p w14:paraId="754A168B" w14:textId="77777777" w:rsidR="00FD6DC5" w:rsidRPr="00FD6DC5" w:rsidRDefault="00FD6DC5" w:rsidP="00FD6DC5">
            <w:pPr>
              <w:spacing w:line="240" w:lineRule="auto"/>
              <w:jc w:val="right"/>
              <w:rPr>
                <w:sz w:val="12"/>
                <w:szCs w:val="12"/>
              </w:rPr>
            </w:pPr>
            <w:r w:rsidRPr="00FD6DC5">
              <w:rPr>
                <w:sz w:val="12"/>
                <w:szCs w:val="12"/>
              </w:rPr>
              <w:t>217 588,00</w:t>
            </w:r>
          </w:p>
        </w:tc>
        <w:tc>
          <w:tcPr>
            <w:tcW w:w="393" w:type="pct"/>
            <w:tcBorders>
              <w:top w:val="nil"/>
              <w:left w:val="nil"/>
              <w:bottom w:val="nil"/>
              <w:right w:val="nil"/>
            </w:tcBorders>
            <w:shd w:val="clear" w:color="auto" w:fill="auto"/>
            <w:noWrap/>
            <w:vAlign w:val="center"/>
            <w:hideMark/>
          </w:tcPr>
          <w:p w14:paraId="364FD386" w14:textId="77777777" w:rsidR="00FD6DC5" w:rsidRPr="00FD6DC5" w:rsidRDefault="00FD6DC5" w:rsidP="00FD6DC5">
            <w:pPr>
              <w:spacing w:line="240" w:lineRule="auto"/>
              <w:jc w:val="right"/>
              <w:rPr>
                <w:sz w:val="12"/>
                <w:szCs w:val="12"/>
              </w:rPr>
            </w:pPr>
            <w:r w:rsidRPr="00FD6DC5">
              <w:rPr>
                <w:sz w:val="12"/>
                <w:szCs w:val="12"/>
              </w:rPr>
              <w:t>99,8%</w:t>
            </w:r>
          </w:p>
        </w:tc>
      </w:tr>
      <w:tr w:rsidR="00FD6DC5" w:rsidRPr="00FD6DC5" w14:paraId="24D7A18E" w14:textId="77777777" w:rsidTr="00FD6DC5">
        <w:trPr>
          <w:trHeight w:val="85"/>
        </w:trPr>
        <w:tc>
          <w:tcPr>
            <w:tcW w:w="2664" w:type="pct"/>
            <w:tcBorders>
              <w:top w:val="nil"/>
              <w:left w:val="nil"/>
              <w:bottom w:val="nil"/>
              <w:right w:val="nil"/>
            </w:tcBorders>
            <w:shd w:val="clear" w:color="auto" w:fill="auto"/>
            <w:vAlign w:val="center"/>
            <w:hideMark/>
          </w:tcPr>
          <w:p w14:paraId="58A86EF4" w14:textId="77777777" w:rsidR="00FD6DC5" w:rsidRPr="00FD6DC5" w:rsidRDefault="00FD6DC5" w:rsidP="00FD6DC5">
            <w:pPr>
              <w:spacing w:line="240" w:lineRule="auto"/>
              <w:rPr>
                <w:sz w:val="12"/>
                <w:szCs w:val="12"/>
              </w:rPr>
            </w:pPr>
            <w:r w:rsidRPr="00FD6DC5">
              <w:rPr>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50B5771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CA7394C" w14:textId="77777777" w:rsidR="00FD6DC5" w:rsidRPr="00FD6DC5" w:rsidRDefault="00FD6DC5" w:rsidP="00FD6DC5">
            <w:pPr>
              <w:spacing w:line="240" w:lineRule="auto"/>
              <w:jc w:val="right"/>
              <w:rPr>
                <w:sz w:val="12"/>
                <w:szCs w:val="12"/>
              </w:rPr>
            </w:pPr>
            <w:r w:rsidRPr="00FD6DC5">
              <w:rPr>
                <w:sz w:val="12"/>
                <w:szCs w:val="12"/>
              </w:rPr>
              <w:t>163 000</w:t>
            </w:r>
          </w:p>
        </w:tc>
        <w:tc>
          <w:tcPr>
            <w:tcW w:w="786" w:type="pct"/>
            <w:tcBorders>
              <w:top w:val="nil"/>
              <w:left w:val="nil"/>
              <w:bottom w:val="nil"/>
              <w:right w:val="nil"/>
            </w:tcBorders>
            <w:shd w:val="clear" w:color="auto" w:fill="auto"/>
            <w:noWrap/>
            <w:vAlign w:val="center"/>
            <w:hideMark/>
          </w:tcPr>
          <w:p w14:paraId="164E076E" w14:textId="77777777" w:rsidR="00FD6DC5" w:rsidRPr="00FD6DC5" w:rsidRDefault="00FD6DC5" w:rsidP="00FD6DC5">
            <w:pPr>
              <w:spacing w:line="240" w:lineRule="auto"/>
              <w:jc w:val="right"/>
              <w:rPr>
                <w:sz w:val="12"/>
                <w:szCs w:val="12"/>
              </w:rPr>
            </w:pPr>
            <w:r w:rsidRPr="00FD6DC5">
              <w:rPr>
                <w:sz w:val="12"/>
                <w:szCs w:val="12"/>
              </w:rPr>
              <w:t>160 937,42</w:t>
            </w:r>
          </w:p>
        </w:tc>
        <w:tc>
          <w:tcPr>
            <w:tcW w:w="393" w:type="pct"/>
            <w:tcBorders>
              <w:top w:val="nil"/>
              <w:left w:val="nil"/>
              <w:bottom w:val="nil"/>
              <w:right w:val="nil"/>
            </w:tcBorders>
            <w:shd w:val="clear" w:color="auto" w:fill="auto"/>
            <w:noWrap/>
            <w:vAlign w:val="center"/>
            <w:hideMark/>
          </w:tcPr>
          <w:p w14:paraId="4A7FD33D" w14:textId="77777777" w:rsidR="00FD6DC5" w:rsidRPr="00FD6DC5" w:rsidRDefault="00FD6DC5" w:rsidP="00FD6DC5">
            <w:pPr>
              <w:spacing w:line="240" w:lineRule="auto"/>
              <w:jc w:val="right"/>
              <w:rPr>
                <w:sz w:val="12"/>
                <w:szCs w:val="12"/>
              </w:rPr>
            </w:pPr>
            <w:r w:rsidRPr="00FD6DC5">
              <w:rPr>
                <w:sz w:val="12"/>
                <w:szCs w:val="12"/>
              </w:rPr>
              <w:t>98,7%</w:t>
            </w:r>
          </w:p>
        </w:tc>
      </w:tr>
      <w:tr w:rsidR="00FD6DC5" w:rsidRPr="00FD6DC5" w14:paraId="1989AE16" w14:textId="77777777" w:rsidTr="00FD6DC5">
        <w:trPr>
          <w:trHeight w:val="85"/>
        </w:trPr>
        <w:tc>
          <w:tcPr>
            <w:tcW w:w="2664" w:type="pct"/>
            <w:tcBorders>
              <w:top w:val="nil"/>
              <w:left w:val="nil"/>
              <w:bottom w:val="nil"/>
              <w:right w:val="nil"/>
            </w:tcBorders>
            <w:shd w:val="clear" w:color="auto" w:fill="auto"/>
            <w:vAlign w:val="center"/>
            <w:hideMark/>
          </w:tcPr>
          <w:p w14:paraId="7F5D889E"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vAlign w:val="center"/>
            <w:hideMark/>
          </w:tcPr>
          <w:p w14:paraId="424F12E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E950B58" w14:textId="77777777" w:rsidR="00FD6DC5" w:rsidRPr="00FD6DC5" w:rsidRDefault="00FD6DC5" w:rsidP="00FD6DC5">
            <w:pPr>
              <w:spacing w:line="240" w:lineRule="auto"/>
              <w:jc w:val="right"/>
              <w:rPr>
                <w:sz w:val="12"/>
                <w:szCs w:val="12"/>
              </w:rPr>
            </w:pPr>
            <w:r w:rsidRPr="00FD6DC5">
              <w:rPr>
                <w:sz w:val="12"/>
                <w:szCs w:val="12"/>
              </w:rPr>
              <w:t>80 000</w:t>
            </w:r>
          </w:p>
        </w:tc>
        <w:tc>
          <w:tcPr>
            <w:tcW w:w="786" w:type="pct"/>
            <w:tcBorders>
              <w:top w:val="nil"/>
              <w:left w:val="nil"/>
              <w:bottom w:val="nil"/>
              <w:right w:val="nil"/>
            </w:tcBorders>
            <w:shd w:val="clear" w:color="auto" w:fill="auto"/>
            <w:noWrap/>
            <w:vAlign w:val="center"/>
            <w:hideMark/>
          </w:tcPr>
          <w:p w14:paraId="66E13098" w14:textId="77777777" w:rsidR="00FD6DC5" w:rsidRPr="00FD6DC5" w:rsidRDefault="00FD6DC5" w:rsidP="00FD6DC5">
            <w:pPr>
              <w:spacing w:line="240" w:lineRule="auto"/>
              <w:jc w:val="right"/>
              <w:rPr>
                <w:sz w:val="12"/>
                <w:szCs w:val="12"/>
              </w:rPr>
            </w:pPr>
            <w:r w:rsidRPr="00FD6DC5">
              <w:rPr>
                <w:sz w:val="12"/>
                <w:szCs w:val="12"/>
              </w:rPr>
              <w:t>77 930,92</w:t>
            </w:r>
          </w:p>
        </w:tc>
        <w:tc>
          <w:tcPr>
            <w:tcW w:w="393" w:type="pct"/>
            <w:tcBorders>
              <w:top w:val="nil"/>
              <w:left w:val="nil"/>
              <w:bottom w:val="nil"/>
              <w:right w:val="nil"/>
            </w:tcBorders>
            <w:shd w:val="clear" w:color="auto" w:fill="auto"/>
            <w:noWrap/>
            <w:vAlign w:val="center"/>
            <w:hideMark/>
          </w:tcPr>
          <w:p w14:paraId="68121A59" w14:textId="77777777" w:rsidR="00FD6DC5" w:rsidRPr="00FD6DC5" w:rsidRDefault="00FD6DC5" w:rsidP="00FD6DC5">
            <w:pPr>
              <w:spacing w:line="240" w:lineRule="auto"/>
              <w:jc w:val="right"/>
              <w:rPr>
                <w:sz w:val="12"/>
                <w:szCs w:val="12"/>
              </w:rPr>
            </w:pPr>
            <w:r w:rsidRPr="00FD6DC5">
              <w:rPr>
                <w:sz w:val="12"/>
                <w:szCs w:val="12"/>
              </w:rPr>
              <w:t>97,4%</w:t>
            </w:r>
          </w:p>
        </w:tc>
      </w:tr>
      <w:tr w:rsidR="00FD6DC5" w:rsidRPr="00FD6DC5" w14:paraId="40C6F72D" w14:textId="77777777" w:rsidTr="00FD6DC5">
        <w:trPr>
          <w:trHeight w:val="85"/>
        </w:trPr>
        <w:tc>
          <w:tcPr>
            <w:tcW w:w="2664" w:type="pct"/>
            <w:tcBorders>
              <w:top w:val="nil"/>
              <w:left w:val="nil"/>
              <w:bottom w:val="nil"/>
              <w:right w:val="nil"/>
            </w:tcBorders>
            <w:shd w:val="clear" w:color="auto" w:fill="auto"/>
            <w:vAlign w:val="center"/>
            <w:hideMark/>
          </w:tcPr>
          <w:p w14:paraId="51E84F18" w14:textId="77777777" w:rsidR="00FD6DC5" w:rsidRPr="00FD6DC5" w:rsidRDefault="00FD6DC5" w:rsidP="00FD6DC5">
            <w:pPr>
              <w:spacing w:line="240" w:lineRule="auto"/>
              <w:rPr>
                <w:sz w:val="12"/>
                <w:szCs w:val="12"/>
              </w:rPr>
            </w:pPr>
            <w:r w:rsidRPr="00FD6DC5">
              <w:rPr>
                <w:sz w:val="12"/>
                <w:szCs w:val="12"/>
              </w:rPr>
              <w:t>szkolenia pracowników</w:t>
            </w:r>
          </w:p>
        </w:tc>
        <w:tc>
          <w:tcPr>
            <w:tcW w:w="538" w:type="pct"/>
            <w:tcBorders>
              <w:top w:val="nil"/>
              <w:left w:val="nil"/>
              <w:bottom w:val="nil"/>
              <w:right w:val="nil"/>
            </w:tcBorders>
            <w:shd w:val="clear" w:color="auto" w:fill="auto"/>
            <w:vAlign w:val="center"/>
            <w:hideMark/>
          </w:tcPr>
          <w:p w14:paraId="582F220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33996B4" w14:textId="77777777" w:rsidR="00FD6DC5" w:rsidRPr="00FD6DC5" w:rsidRDefault="00FD6DC5" w:rsidP="00FD6DC5">
            <w:pPr>
              <w:spacing w:line="240" w:lineRule="auto"/>
              <w:jc w:val="right"/>
              <w:rPr>
                <w:sz w:val="12"/>
                <w:szCs w:val="12"/>
              </w:rPr>
            </w:pPr>
            <w:r w:rsidRPr="00FD6DC5">
              <w:rPr>
                <w:sz w:val="12"/>
                <w:szCs w:val="12"/>
              </w:rPr>
              <w:t>52 000</w:t>
            </w:r>
          </w:p>
        </w:tc>
        <w:tc>
          <w:tcPr>
            <w:tcW w:w="786" w:type="pct"/>
            <w:tcBorders>
              <w:top w:val="nil"/>
              <w:left w:val="nil"/>
              <w:bottom w:val="nil"/>
              <w:right w:val="nil"/>
            </w:tcBorders>
            <w:shd w:val="clear" w:color="auto" w:fill="auto"/>
            <w:noWrap/>
            <w:vAlign w:val="center"/>
            <w:hideMark/>
          </w:tcPr>
          <w:p w14:paraId="73572C4A" w14:textId="77777777" w:rsidR="00FD6DC5" w:rsidRPr="00FD6DC5" w:rsidRDefault="00FD6DC5" w:rsidP="00FD6DC5">
            <w:pPr>
              <w:spacing w:line="240" w:lineRule="auto"/>
              <w:jc w:val="right"/>
              <w:rPr>
                <w:sz w:val="12"/>
                <w:szCs w:val="12"/>
              </w:rPr>
            </w:pPr>
            <w:r w:rsidRPr="00FD6DC5">
              <w:rPr>
                <w:sz w:val="12"/>
                <w:szCs w:val="12"/>
              </w:rPr>
              <w:t>48 478,02</w:t>
            </w:r>
          </w:p>
        </w:tc>
        <w:tc>
          <w:tcPr>
            <w:tcW w:w="393" w:type="pct"/>
            <w:tcBorders>
              <w:top w:val="nil"/>
              <w:left w:val="nil"/>
              <w:bottom w:val="nil"/>
              <w:right w:val="nil"/>
            </w:tcBorders>
            <w:shd w:val="clear" w:color="auto" w:fill="auto"/>
            <w:noWrap/>
            <w:vAlign w:val="center"/>
            <w:hideMark/>
          </w:tcPr>
          <w:p w14:paraId="724AF5DC" w14:textId="77777777" w:rsidR="00FD6DC5" w:rsidRPr="00FD6DC5" w:rsidRDefault="00FD6DC5" w:rsidP="00FD6DC5">
            <w:pPr>
              <w:spacing w:line="240" w:lineRule="auto"/>
              <w:jc w:val="right"/>
              <w:rPr>
                <w:sz w:val="12"/>
                <w:szCs w:val="12"/>
              </w:rPr>
            </w:pPr>
            <w:r w:rsidRPr="00FD6DC5">
              <w:rPr>
                <w:sz w:val="12"/>
                <w:szCs w:val="12"/>
              </w:rPr>
              <w:t>93,2%</w:t>
            </w:r>
          </w:p>
        </w:tc>
      </w:tr>
      <w:tr w:rsidR="00FD6DC5" w:rsidRPr="00FD6DC5" w14:paraId="5F9BDB00" w14:textId="77777777" w:rsidTr="00FD6DC5">
        <w:trPr>
          <w:trHeight w:val="85"/>
        </w:trPr>
        <w:tc>
          <w:tcPr>
            <w:tcW w:w="2664" w:type="pct"/>
            <w:tcBorders>
              <w:top w:val="nil"/>
              <w:left w:val="nil"/>
              <w:bottom w:val="nil"/>
              <w:right w:val="nil"/>
            </w:tcBorders>
            <w:shd w:val="clear" w:color="auto" w:fill="auto"/>
            <w:vAlign w:val="center"/>
            <w:hideMark/>
          </w:tcPr>
          <w:p w14:paraId="2C0555BC" w14:textId="77777777" w:rsidR="00FD6DC5" w:rsidRPr="00FD6DC5" w:rsidRDefault="00FD6DC5" w:rsidP="00FD6DC5">
            <w:pPr>
              <w:spacing w:line="240" w:lineRule="auto"/>
              <w:rPr>
                <w:sz w:val="12"/>
                <w:szCs w:val="12"/>
              </w:rPr>
            </w:pPr>
            <w:r w:rsidRPr="00FD6DC5">
              <w:rPr>
                <w:sz w:val="12"/>
                <w:szCs w:val="12"/>
              </w:rPr>
              <w:t>podatek od towarów i usług (VAT)</w:t>
            </w:r>
          </w:p>
        </w:tc>
        <w:tc>
          <w:tcPr>
            <w:tcW w:w="538" w:type="pct"/>
            <w:tcBorders>
              <w:top w:val="nil"/>
              <w:left w:val="nil"/>
              <w:bottom w:val="nil"/>
              <w:right w:val="nil"/>
            </w:tcBorders>
            <w:shd w:val="clear" w:color="auto" w:fill="auto"/>
            <w:vAlign w:val="center"/>
            <w:hideMark/>
          </w:tcPr>
          <w:p w14:paraId="63B6E5B6"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A975DD7" w14:textId="77777777" w:rsidR="00FD6DC5" w:rsidRPr="00FD6DC5" w:rsidRDefault="00FD6DC5" w:rsidP="00FD6DC5">
            <w:pPr>
              <w:spacing w:line="240" w:lineRule="auto"/>
              <w:jc w:val="right"/>
              <w:rPr>
                <w:sz w:val="12"/>
                <w:szCs w:val="12"/>
              </w:rPr>
            </w:pPr>
            <w:r w:rsidRPr="00FD6DC5">
              <w:rPr>
                <w:sz w:val="12"/>
                <w:szCs w:val="12"/>
              </w:rPr>
              <w:t>45 000</w:t>
            </w:r>
          </w:p>
        </w:tc>
        <w:tc>
          <w:tcPr>
            <w:tcW w:w="786" w:type="pct"/>
            <w:tcBorders>
              <w:top w:val="nil"/>
              <w:left w:val="nil"/>
              <w:bottom w:val="nil"/>
              <w:right w:val="nil"/>
            </w:tcBorders>
            <w:shd w:val="clear" w:color="auto" w:fill="auto"/>
            <w:noWrap/>
            <w:vAlign w:val="center"/>
            <w:hideMark/>
          </w:tcPr>
          <w:p w14:paraId="1BF8026F" w14:textId="77777777" w:rsidR="00FD6DC5" w:rsidRPr="00FD6DC5" w:rsidRDefault="00FD6DC5" w:rsidP="00FD6DC5">
            <w:pPr>
              <w:spacing w:line="240" w:lineRule="auto"/>
              <w:jc w:val="right"/>
              <w:rPr>
                <w:sz w:val="12"/>
                <w:szCs w:val="12"/>
              </w:rPr>
            </w:pPr>
            <w:r w:rsidRPr="00FD6DC5">
              <w:rPr>
                <w:sz w:val="12"/>
                <w:szCs w:val="12"/>
              </w:rPr>
              <w:t>44 052,22</w:t>
            </w:r>
          </w:p>
        </w:tc>
        <w:tc>
          <w:tcPr>
            <w:tcW w:w="393" w:type="pct"/>
            <w:tcBorders>
              <w:top w:val="nil"/>
              <w:left w:val="nil"/>
              <w:bottom w:val="nil"/>
              <w:right w:val="nil"/>
            </w:tcBorders>
            <w:shd w:val="clear" w:color="auto" w:fill="auto"/>
            <w:noWrap/>
            <w:vAlign w:val="center"/>
            <w:hideMark/>
          </w:tcPr>
          <w:p w14:paraId="14822396" w14:textId="77777777" w:rsidR="00FD6DC5" w:rsidRPr="00FD6DC5" w:rsidRDefault="00FD6DC5" w:rsidP="00FD6DC5">
            <w:pPr>
              <w:spacing w:line="240" w:lineRule="auto"/>
              <w:jc w:val="right"/>
              <w:rPr>
                <w:sz w:val="12"/>
                <w:szCs w:val="12"/>
              </w:rPr>
            </w:pPr>
            <w:r w:rsidRPr="00FD6DC5">
              <w:rPr>
                <w:sz w:val="12"/>
                <w:szCs w:val="12"/>
              </w:rPr>
              <w:t>97,9%</w:t>
            </w:r>
          </w:p>
        </w:tc>
      </w:tr>
      <w:tr w:rsidR="00FD6DC5" w:rsidRPr="00FD6DC5" w14:paraId="4F260FEC" w14:textId="77777777" w:rsidTr="00FD6DC5">
        <w:trPr>
          <w:trHeight w:val="85"/>
        </w:trPr>
        <w:tc>
          <w:tcPr>
            <w:tcW w:w="2664" w:type="pct"/>
            <w:tcBorders>
              <w:top w:val="nil"/>
              <w:left w:val="nil"/>
              <w:bottom w:val="nil"/>
              <w:right w:val="nil"/>
            </w:tcBorders>
            <w:shd w:val="clear" w:color="auto" w:fill="auto"/>
            <w:vAlign w:val="center"/>
            <w:hideMark/>
          </w:tcPr>
          <w:p w14:paraId="792D80F6" w14:textId="77777777" w:rsidR="00FD6DC5" w:rsidRPr="00FD6DC5" w:rsidRDefault="00FD6DC5" w:rsidP="00FD6DC5">
            <w:pPr>
              <w:spacing w:line="240" w:lineRule="auto"/>
              <w:rPr>
                <w:sz w:val="12"/>
                <w:szCs w:val="12"/>
              </w:rPr>
            </w:pPr>
            <w:r w:rsidRPr="00FD6DC5">
              <w:rPr>
                <w:sz w:val="12"/>
                <w:szCs w:val="12"/>
              </w:rPr>
              <w:t>wyjazdy służbowe krajowe</w:t>
            </w:r>
          </w:p>
        </w:tc>
        <w:tc>
          <w:tcPr>
            <w:tcW w:w="538" w:type="pct"/>
            <w:tcBorders>
              <w:top w:val="nil"/>
              <w:left w:val="nil"/>
              <w:bottom w:val="nil"/>
              <w:right w:val="nil"/>
            </w:tcBorders>
            <w:shd w:val="clear" w:color="auto" w:fill="auto"/>
            <w:vAlign w:val="center"/>
            <w:hideMark/>
          </w:tcPr>
          <w:p w14:paraId="61B9682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0DCC97A" w14:textId="77777777" w:rsidR="00FD6DC5" w:rsidRPr="00FD6DC5" w:rsidRDefault="00FD6DC5" w:rsidP="00FD6DC5">
            <w:pPr>
              <w:spacing w:line="240" w:lineRule="auto"/>
              <w:jc w:val="right"/>
              <w:rPr>
                <w:sz w:val="12"/>
                <w:szCs w:val="12"/>
              </w:rPr>
            </w:pPr>
            <w:r w:rsidRPr="00FD6DC5">
              <w:rPr>
                <w:sz w:val="12"/>
                <w:szCs w:val="12"/>
              </w:rPr>
              <w:t>45 000</w:t>
            </w:r>
          </w:p>
        </w:tc>
        <w:tc>
          <w:tcPr>
            <w:tcW w:w="786" w:type="pct"/>
            <w:tcBorders>
              <w:top w:val="nil"/>
              <w:left w:val="nil"/>
              <w:bottom w:val="nil"/>
              <w:right w:val="nil"/>
            </w:tcBorders>
            <w:shd w:val="clear" w:color="auto" w:fill="auto"/>
            <w:noWrap/>
            <w:vAlign w:val="center"/>
            <w:hideMark/>
          </w:tcPr>
          <w:p w14:paraId="512A2117" w14:textId="77777777" w:rsidR="00FD6DC5" w:rsidRPr="00FD6DC5" w:rsidRDefault="00FD6DC5" w:rsidP="00FD6DC5">
            <w:pPr>
              <w:spacing w:line="240" w:lineRule="auto"/>
              <w:jc w:val="right"/>
              <w:rPr>
                <w:sz w:val="12"/>
                <w:szCs w:val="12"/>
              </w:rPr>
            </w:pPr>
            <w:r w:rsidRPr="00FD6DC5">
              <w:rPr>
                <w:sz w:val="12"/>
                <w:szCs w:val="12"/>
              </w:rPr>
              <w:t>37 639,06</w:t>
            </w:r>
          </w:p>
        </w:tc>
        <w:tc>
          <w:tcPr>
            <w:tcW w:w="393" w:type="pct"/>
            <w:tcBorders>
              <w:top w:val="nil"/>
              <w:left w:val="nil"/>
              <w:bottom w:val="nil"/>
              <w:right w:val="nil"/>
            </w:tcBorders>
            <w:shd w:val="clear" w:color="auto" w:fill="auto"/>
            <w:noWrap/>
            <w:vAlign w:val="center"/>
            <w:hideMark/>
          </w:tcPr>
          <w:p w14:paraId="58444C0A" w14:textId="77777777" w:rsidR="00FD6DC5" w:rsidRPr="00FD6DC5" w:rsidRDefault="00FD6DC5" w:rsidP="00FD6DC5">
            <w:pPr>
              <w:spacing w:line="240" w:lineRule="auto"/>
              <w:jc w:val="right"/>
              <w:rPr>
                <w:sz w:val="12"/>
                <w:szCs w:val="12"/>
              </w:rPr>
            </w:pPr>
            <w:r w:rsidRPr="00FD6DC5">
              <w:rPr>
                <w:sz w:val="12"/>
                <w:szCs w:val="12"/>
              </w:rPr>
              <w:t>83,6%</w:t>
            </w:r>
          </w:p>
        </w:tc>
      </w:tr>
      <w:tr w:rsidR="00FD6DC5" w:rsidRPr="00FD6DC5" w14:paraId="27E5442C" w14:textId="77777777" w:rsidTr="00FD6DC5">
        <w:trPr>
          <w:trHeight w:val="85"/>
        </w:trPr>
        <w:tc>
          <w:tcPr>
            <w:tcW w:w="2664" w:type="pct"/>
            <w:tcBorders>
              <w:top w:val="nil"/>
              <w:left w:val="nil"/>
              <w:bottom w:val="nil"/>
              <w:right w:val="nil"/>
            </w:tcBorders>
            <w:shd w:val="clear" w:color="auto" w:fill="auto"/>
            <w:vAlign w:val="center"/>
            <w:hideMark/>
          </w:tcPr>
          <w:p w14:paraId="023DA6FB" w14:textId="77777777" w:rsidR="00FD6DC5" w:rsidRPr="00FD6DC5" w:rsidRDefault="00FD6DC5" w:rsidP="00FD6DC5">
            <w:pPr>
              <w:spacing w:line="240" w:lineRule="auto"/>
              <w:rPr>
                <w:sz w:val="12"/>
                <w:szCs w:val="12"/>
              </w:rPr>
            </w:pPr>
            <w:r w:rsidRPr="00FD6DC5">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14:paraId="123BA14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4A7268C" w14:textId="77777777" w:rsidR="00FD6DC5" w:rsidRPr="00FD6DC5" w:rsidRDefault="00FD6DC5" w:rsidP="00FD6DC5">
            <w:pPr>
              <w:spacing w:line="240" w:lineRule="auto"/>
              <w:jc w:val="right"/>
              <w:rPr>
                <w:sz w:val="12"/>
                <w:szCs w:val="12"/>
              </w:rPr>
            </w:pPr>
            <w:r w:rsidRPr="00FD6DC5">
              <w:rPr>
                <w:sz w:val="12"/>
                <w:szCs w:val="12"/>
              </w:rPr>
              <w:t>42 000</w:t>
            </w:r>
          </w:p>
        </w:tc>
        <w:tc>
          <w:tcPr>
            <w:tcW w:w="786" w:type="pct"/>
            <w:tcBorders>
              <w:top w:val="nil"/>
              <w:left w:val="nil"/>
              <w:bottom w:val="nil"/>
              <w:right w:val="nil"/>
            </w:tcBorders>
            <w:shd w:val="clear" w:color="auto" w:fill="auto"/>
            <w:noWrap/>
            <w:vAlign w:val="center"/>
            <w:hideMark/>
          </w:tcPr>
          <w:p w14:paraId="6B7E75BD" w14:textId="77777777" w:rsidR="00FD6DC5" w:rsidRPr="00FD6DC5" w:rsidRDefault="00FD6DC5" w:rsidP="00FD6DC5">
            <w:pPr>
              <w:spacing w:line="240" w:lineRule="auto"/>
              <w:jc w:val="right"/>
              <w:rPr>
                <w:sz w:val="12"/>
                <w:szCs w:val="12"/>
              </w:rPr>
            </w:pPr>
            <w:r w:rsidRPr="00FD6DC5">
              <w:rPr>
                <w:sz w:val="12"/>
                <w:szCs w:val="12"/>
              </w:rPr>
              <w:t>34 912,94</w:t>
            </w:r>
          </w:p>
        </w:tc>
        <w:tc>
          <w:tcPr>
            <w:tcW w:w="393" w:type="pct"/>
            <w:tcBorders>
              <w:top w:val="nil"/>
              <w:left w:val="nil"/>
              <w:bottom w:val="nil"/>
              <w:right w:val="nil"/>
            </w:tcBorders>
            <w:shd w:val="clear" w:color="auto" w:fill="auto"/>
            <w:noWrap/>
            <w:vAlign w:val="center"/>
            <w:hideMark/>
          </w:tcPr>
          <w:p w14:paraId="6D77CC4B" w14:textId="77777777" w:rsidR="00FD6DC5" w:rsidRPr="00FD6DC5" w:rsidRDefault="00FD6DC5" w:rsidP="00FD6DC5">
            <w:pPr>
              <w:spacing w:line="240" w:lineRule="auto"/>
              <w:jc w:val="right"/>
              <w:rPr>
                <w:sz w:val="12"/>
                <w:szCs w:val="12"/>
              </w:rPr>
            </w:pPr>
            <w:r w:rsidRPr="00FD6DC5">
              <w:rPr>
                <w:sz w:val="12"/>
                <w:szCs w:val="12"/>
              </w:rPr>
              <w:t>83,1%</w:t>
            </w:r>
          </w:p>
        </w:tc>
      </w:tr>
      <w:tr w:rsidR="00FD6DC5" w:rsidRPr="00FD6DC5" w14:paraId="44064B84" w14:textId="77777777" w:rsidTr="00FD6DC5">
        <w:trPr>
          <w:trHeight w:val="85"/>
        </w:trPr>
        <w:tc>
          <w:tcPr>
            <w:tcW w:w="2664" w:type="pct"/>
            <w:tcBorders>
              <w:top w:val="nil"/>
              <w:left w:val="nil"/>
              <w:bottom w:val="nil"/>
              <w:right w:val="nil"/>
            </w:tcBorders>
            <w:shd w:val="clear" w:color="auto" w:fill="auto"/>
            <w:vAlign w:val="center"/>
            <w:hideMark/>
          </w:tcPr>
          <w:p w14:paraId="21750741" w14:textId="77777777" w:rsidR="00FD6DC5" w:rsidRPr="00FD6DC5" w:rsidRDefault="00FD6DC5" w:rsidP="00FD6DC5">
            <w:pPr>
              <w:spacing w:line="240" w:lineRule="auto"/>
              <w:rPr>
                <w:sz w:val="12"/>
                <w:szCs w:val="12"/>
              </w:rPr>
            </w:pPr>
            <w:r w:rsidRPr="00FD6DC5">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21A4161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EF04327" w14:textId="77777777" w:rsidR="00FD6DC5" w:rsidRPr="00FD6DC5" w:rsidRDefault="00FD6DC5" w:rsidP="00FD6DC5">
            <w:pPr>
              <w:spacing w:line="240" w:lineRule="auto"/>
              <w:jc w:val="right"/>
              <w:rPr>
                <w:sz w:val="12"/>
                <w:szCs w:val="12"/>
              </w:rPr>
            </w:pPr>
            <w:r w:rsidRPr="00FD6DC5">
              <w:rPr>
                <w:sz w:val="12"/>
                <w:szCs w:val="12"/>
              </w:rPr>
              <w:t>35 000</w:t>
            </w:r>
          </w:p>
        </w:tc>
        <w:tc>
          <w:tcPr>
            <w:tcW w:w="786" w:type="pct"/>
            <w:tcBorders>
              <w:top w:val="nil"/>
              <w:left w:val="nil"/>
              <w:bottom w:val="nil"/>
              <w:right w:val="nil"/>
            </w:tcBorders>
            <w:shd w:val="clear" w:color="auto" w:fill="auto"/>
            <w:noWrap/>
            <w:vAlign w:val="center"/>
            <w:hideMark/>
          </w:tcPr>
          <w:p w14:paraId="524CFDFE" w14:textId="77777777" w:rsidR="00FD6DC5" w:rsidRPr="00FD6DC5" w:rsidRDefault="00FD6DC5" w:rsidP="00FD6DC5">
            <w:pPr>
              <w:spacing w:line="240" w:lineRule="auto"/>
              <w:jc w:val="right"/>
              <w:rPr>
                <w:sz w:val="12"/>
                <w:szCs w:val="12"/>
              </w:rPr>
            </w:pPr>
            <w:r w:rsidRPr="00FD6DC5">
              <w:rPr>
                <w:sz w:val="12"/>
                <w:szCs w:val="12"/>
              </w:rPr>
              <w:t>33 044,16</w:t>
            </w:r>
          </w:p>
        </w:tc>
        <w:tc>
          <w:tcPr>
            <w:tcW w:w="393" w:type="pct"/>
            <w:tcBorders>
              <w:top w:val="nil"/>
              <w:left w:val="nil"/>
              <w:bottom w:val="nil"/>
              <w:right w:val="nil"/>
            </w:tcBorders>
            <w:shd w:val="clear" w:color="auto" w:fill="auto"/>
            <w:noWrap/>
            <w:vAlign w:val="center"/>
            <w:hideMark/>
          </w:tcPr>
          <w:p w14:paraId="6EB8D668" w14:textId="77777777" w:rsidR="00FD6DC5" w:rsidRPr="00FD6DC5" w:rsidRDefault="00FD6DC5" w:rsidP="00FD6DC5">
            <w:pPr>
              <w:spacing w:line="240" w:lineRule="auto"/>
              <w:jc w:val="right"/>
              <w:rPr>
                <w:sz w:val="12"/>
                <w:szCs w:val="12"/>
              </w:rPr>
            </w:pPr>
            <w:r w:rsidRPr="00FD6DC5">
              <w:rPr>
                <w:sz w:val="12"/>
                <w:szCs w:val="12"/>
              </w:rPr>
              <w:t>94,4%</w:t>
            </w:r>
          </w:p>
        </w:tc>
      </w:tr>
      <w:tr w:rsidR="00FD6DC5" w:rsidRPr="00FD6DC5" w14:paraId="233DB04B" w14:textId="77777777" w:rsidTr="00FD6DC5">
        <w:trPr>
          <w:trHeight w:val="85"/>
        </w:trPr>
        <w:tc>
          <w:tcPr>
            <w:tcW w:w="2664" w:type="pct"/>
            <w:tcBorders>
              <w:top w:val="nil"/>
              <w:left w:val="nil"/>
              <w:bottom w:val="nil"/>
              <w:right w:val="nil"/>
            </w:tcBorders>
            <w:shd w:val="clear" w:color="auto" w:fill="auto"/>
            <w:vAlign w:val="center"/>
            <w:hideMark/>
          </w:tcPr>
          <w:p w14:paraId="408BEAFC" w14:textId="77777777" w:rsidR="00FD6DC5" w:rsidRPr="00FD6DC5" w:rsidRDefault="00FD6DC5" w:rsidP="00FD6DC5">
            <w:pPr>
              <w:spacing w:line="240" w:lineRule="auto"/>
              <w:rPr>
                <w:sz w:val="12"/>
                <w:szCs w:val="12"/>
              </w:rPr>
            </w:pPr>
            <w:r w:rsidRPr="00FD6DC5">
              <w:rPr>
                <w:sz w:val="12"/>
                <w:szCs w:val="12"/>
              </w:rPr>
              <w:t>zakup usług zdrowotnych</w:t>
            </w:r>
          </w:p>
        </w:tc>
        <w:tc>
          <w:tcPr>
            <w:tcW w:w="538" w:type="pct"/>
            <w:tcBorders>
              <w:top w:val="nil"/>
              <w:left w:val="nil"/>
              <w:bottom w:val="nil"/>
              <w:right w:val="nil"/>
            </w:tcBorders>
            <w:shd w:val="clear" w:color="auto" w:fill="auto"/>
            <w:vAlign w:val="center"/>
            <w:hideMark/>
          </w:tcPr>
          <w:p w14:paraId="52C28BD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C7B2C65" w14:textId="77777777" w:rsidR="00FD6DC5" w:rsidRPr="00FD6DC5" w:rsidRDefault="00FD6DC5" w:rsidP="00FD6DC5">
            <w:pPr>
              <w:spacing w:line="240" w:lineRule="auto"/>
              <w:jc w:val="right"/>
              <w:rPr>
                <w:sz w:val="12"/>
                <w:szCs w:val="12"/>
              </w:rPr>
            </w:pPr>
            <w:r w:rsidRPr="00FD6DC5">
              <w:rPr>
                <w:sz w:val="12"/>
                <w:szCs w:val="12"/>
              </w:rPr>
              <w:t>30 000</w:t>
            </w:r>
          </w:p>
        </w:tc>
        <w:tc>
          <w:tcPr>
            <w:tcW w:w="786" w:type="pct"/>
            <w:tcBorders>
              <w:top w:val="nil"/>
              <w:left w:val="nil"/>
              <w:bottom w:val="nil"/>
              <w:right w:val="nil"/>
            </w:tcBorders>
            <w:shd w:val="clear" w:color="auto" w:fill="auto"/>
            <w:noWrap/>
            <w:vAlign w:val="center"/>
            <w:hideMark/>
          </w:tcPr>
          <w:p w14:paraId="6C62D324" w14:textId="77777777" w:rsidR="00FD6DC5" w:rsidRPr="00FD6DC5" w:rsidRDefault="00FD6DC5" w:rsidP="00FD6DC5">
            <w:pPr>
              <w:spacing w:line="240" w:lineRule="auto"/>
              <w:jc w:val="right"/>
              <w:rPr>
                <w:sz w:val="12"/>
                <w:szCs w:val="12"/>
              </w:rPr>
            </w:pPr>
            <w:r w:rsidRPr="00FD6DC5">
              <w:rPr>
                <w:sz w:val="12"/>
                <w:szCs w:val="12"/>
              </w:rPr>
              <w:t>28 689,00</w:t>
            </w:r>
          </w:p>
        </w:tc>
        <w:tc>
          <w:tcPr>
            <w:tcW w:w="393" w:type="pct"/>
            <w:tcBorders>
              <w:top w:val="nil"/>
              <w:left w:val="nil"/>
              <w:bottom w:val="nil"/>
              <w:right w:val="nil"/>
            </w:tcBorders>
            <w:shd w:val="clear" w:color="auto" w:fill="auto"/>
            <w:noWrap/>
            <w:vAlign w:val="center"/>
            <w:hideMark/>
          </w:tcPr>
          <w:p w14:paraId="264AEB9D" w14:textId="77777777" w:rsidR="00FD6DC5" w:rsidRPr="00FD6DC5" w:rsidRDefault="00FD6DC5" w:rsidP="00FD6DC5">
            <w:pPr>
              <w:spacing w:line="240" w:lineRule="auto"/>
              <w:jc w:val="right"/>
              <w:rPr>
                <w:sz w:val="12"/>
                <w:szCs w:val="12"/>
              </w:rPr>
            </w:pPr>
            <w:r w:rsidRPr="00FD6DC5">
              <w:rPr>
                <w:sz w:val="12"/>
                <w:szCs w:val="12"/>
              </w:rPr>
              <w:t>95,6%</w:t>
            </w:r>
          </w:p>
        </w:tc>
      </w:tr>
      <w:tr w:rsidR="00FD6DC5" w:rsidRPr="00FD6DC5" w14:paraId="7744A4FE" w14:textId="77777777" w:rsidTr="00FD6DC5">
        <w:trPr>
          <w:trHeight w:val="85"/>
        </w:trPr>
        <w:tc>
          <w:tcPr>
            <w:tcW w:w="2664" w:type="pct"/>
            <w:tcBorders>
              <w:top w:val="nil"/>
              <w:left w:val="nil"/>
              <w:bottom w:val="nil"/>
              <w:right w:val="nil"/>
            </w:tcBorders>
            <w:shd w:val="clear" w:color="auto" w:fill="auto"/>
            <w:vAlign w:val="center"/>
            <w:hideMark/>
          </w:tcPr>
          <w:p w14:paraId="10A0E0F3" w14:textId="77777777" w:rsidR="00FD6DC5" w:rsidRPr="00FD6DC5" w:rsidRDefault="00FD6DC5" w:rsidP="00FD6DC5">
            <w:pPr>
              <w:spacing w:line="240" w:lineRule="auto"/>
              <w:rPr>
                <w:sz w:val="12"/>
                <w:szCs w:val="12"/>
              </w:rPr>
            </w:pPr>
            <w:r w:rsidRPr="00FD6DC5">
              <w:rPr>
                <w:sz w:val="12"/>
                <w:szCs w:val="12"/>
              </w:rPr>
              <w:t>kary i odszkodowania na rzecz osób prawnych i innych jednostek organizacyjnych</w:t>
            </w:r>
          </w:p>
        </w:tc>
        <w:tc>
          <w:tcPr>
            <w:tcW w:w="538" w:type="pct"/>
            <w:tcBorders>
              <w:top w:val="nil"/>
              <w:left w:val="nil"/>
              <w:bottom w:val="nil"/>
              <w:right w:val="nil"/>
            </w:tcBorders>
            <w:shd w:val="clear" w:color="auto" w:fill="auto"/>
            <w:vAlign w:val="center"/>
            <w:hideMark/>
          </w:tcPr>
          <w:p w14:paraId="06E28A7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BE7D0CD" w14:textId="77777777" w:rsidR="00FD6DC5" w:rsidRPr="00FD6DC5" w:rsidRDefault="00FD6DC5" w:rsidP="00FD6DC5">
            <w:pPr>
              <w:spacing w:line="240" w:lineRule="auto"/>
              <w:jc w:val="right"/>
              <w:rPr>
                <w:sz w:val="12"/>
                <w:szCs w:val="12"/>
              </w:rPr>
            </w:pPr>
            <w:r w:rsidRPr="00FD6DC5">
              <w:rPr>
                <w:sz w:val="12"/>
                <w:szCs w:val="12"/>
              </w:rPr>
              <w:t>3 000</w:t>
            </w:r>
          </w:p>
        </w:tc>
        <w:tc>
          <w:tcPr>
            <w:tcW w:w="786" w:type="pct"/>
            <w:tcBorders>
              <w:top w:val="nil"/>
              <w:left w:val="nil"/>
              <w:bottom w:val="nil"/>
              <w:right w:val="nil"/>
            </w:tcBorders>
            <w:shd w:val="clear" w:color="auto" w:fill="auto"/>
            <w:noWrap/>
            <w:vAlign w:val="center"/>
            <w:hideMark/>
          </w:tcPr>
          <w:p w14:paraId="474217D2" w14:textId="77777777" w:rsidR="00FD6DC5" w:rsidRPr="00FD6DC5" w:rsidRDefault="00FD6DC5" w:rsidP="00FD6DC5">
            <w:pPr>
              <w:spacing w:line="240" w:lineRule="auto"/>
              <w:jc w:val="right"/>
              <w:rPr>
                <w:sz w:val="12"/>
                <w:szCs w:val="12"/>
              </w:rPr>
            </w:pPr>
            <w:r w:rsidRPr="00FD6DC5">
              <w:rPr>
                <w:sz w:val="12"/>
                <w:szCs w:val="12"/>
              </w:rPr>
              <w:t>1 000,00</w:t>
            </w:r>
          </w:p>
        </w:tc>
        <w:tc>
          <w:tcPr>
            <w:tcW w:w="393" w:type="pct"/>
            <w:tcBorders>
              <w:top w:val="nil"/>
              <w:left w:val="nil"/>
              <w:bottom w:val="nil"/>
              <w:right w:val="nil"/>
            </w:tcBorders>
            <w:shd w:val="clear" w:color="auto" w:fill="auto"/>
            <w:noWrap/>
            <w:vAlign w:val="center"/>
            <w:hideMark/>
          </w:tcPr>
          <w:p w14:paraId="4D98BAD7" w14:textId="77777777" w:rsidR="00FD6DC5" w:rsidRPr="00FD6DC5" w:rsidRDefault="00FD6DC5" w:rsidP="00FD6DC5">
            <w:pPr>
              <w:spacing w:line="240" w:lineRule="auto"/>
              <w:jc w:val="right"/>
              <w:rPr>
                <w:sz w:val="12"/>
                <w:szCs w:val="12"/>
              </w:rPr>
            </w:pPr>
            <w:r w:rsidRPr="00FD6DC5">
              <w:rPr>
                <w:sz w:val="12"/>
                <w:szCs w:val="12"/>
              </w:rPr>
              <w:t>33,3%</w:t>
            </w:r>
          </w:p>
        </w:tc>
      </w:tr>
      <w:tr w:rsidR="00FD6DC5" w:rsidRPr="00FD6DC5" w14:paraId="569B0CE9" w14:textId="77777777" w:rsidTr="00FD6DC5">
        <w:trPr>
          <w:trHeight w:val="85"/>
        </w:trPr>
        <w:tc>
          <w:tcPr>
            <w:tcW w:w="2664" w:type="pct"/>
            <w:tcBorders>
              <w:top w:val="nil"/>
              <w:left w:val="nil"/>
              <w:bottom w:val="nil"/>
              <w:right w:val="nil"/>
            </w:tcBorders>
            <w:shd w:val="clear" w:color="auto" w:fill="auto"/>
            <w:vAlign w:val="center"/>
            <w:hideMark/>
          </w:tcPr>
          <w:p w14:paraId="1F7A8AC7" w14:textId="77777777" w:rsidR="00FD6DC5" w:rsidRPr="00FD6DC5" w:rsidRDefault="00FD6DC5" w:rsidP="00FD6DC5">
            <w:pPr>
              <w:spacing w:line="240" w:lineRule="auto"/>
              <w:rPr>
                <w:sz w:val="12"/>
                <w:szCs w:val="12"/>
              </w:rPr>
            </w:pPr>
            <w:r w:rsidRPr="00FD6DC5">
              <w:rPr>
                <w:sz w:val="12"/>
                <w:szCs w:val="12"/>
              </w:rPr>
              <w:t>kary i odszkodowania na rzecz osób fizycznych</w:t>
            </w:r>
          </w:p>
        </w:tc>
        <w:tc>
          <w:tcPr>
            <w:tcW w:w="538" w:type="pct"/>
            <w:tcBorders>
              <w:top w:val="nil"/>
              <w:left w:val="nil"/>
              <w:bottom w:val="nil"/>
              <w:right w:val="nil"/>
            </w:tcBorders>
            <w:shd w:val="clear" w:color="auto" w:fill="auto"/>
            <w:vAlign w:val="center"/>
            <w:hideMark/>
          </w:tcPr>
          <w:p w14:paraId="3B2ABA5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3BE22A" w14:textId="77777777" w:rsidR="00FD6DC5" w:rsidRPr="00FD6DC5" w:rsidRDefault="00FD6DC5" w:rsidP="00FD6DC5">
            <w:pPr>
              <w:spacing w:line="240" w:lineRule="auto"/>
              <w:jc w:val="right"/>
              <w:rPr>
                <w:sz w:val="12"/>
                <w:szCs w:val="12"/>
              </w:rPr>
            </w:pPr>
            <w:r w:rsidRPr="00FD6DC5">
              <w:rPr>
                <w:sz w:val="12"/>
                <w:szCs w:val="12"/>
              </w:rPr>
              <w:t>2 000</w:t>
            </w:r>
          </w:p>
        </w:tc>
        <w:tc>
          <w:tcPr>
            <w:tcW w:w="786" w:type="pct"/>
            <w:tcBorders>
              <w:top w:val="nil"/>
              <w:left w:val="nil"/>
              <w:bottom w:val="nil"/>
              <w:right w:val="nil"/>
            </w:tcBorders>
            <w:shd w:val="clear" w:color="auto" w:fill="auto"/>
            <w:noWrap/>
            <w:vAlign w:val="center"/>
            <w:hideMark/>
          </w:tcPr>
          <w:p w14:paraId="21604C70" w14:textId="77777777" w:rsidR="00FD6DC5" w:rsidRPr="00FD6DC5" w:rsidRDefault="00FD6DC5" w:rsidP="00FD6DC5">
            <w:pPr>
              <w:spacing w:line="240" w:lineRule="auto"/>
              <w:jc w:val="right"/>
              <w:rPr>
                <w:sz w:val="12"/>
                <w:szCs w:val="12"/>
              </w:rPr>
            </w:pPr>
            <w:r w:rsidRPr="00FD6DC5">
              <w:rPr>
                <w:sz w:val="12"/>
                <w:szCs w:val="12"/>
              </w:rPr>
              <w:t>500,00</w:t>
            </w:r>
          </w:p>
        </w:tc>
        <w:tc>
          <w:tcPr>
            <w:tcW w:w="393" w:type="pct"/>
            <w:tcBorders>
              <w:top w:val="nil"/>
              <w:left w:val="nil"/>
              <w:bottom w:val="nil"/>
              <w:right w:val="nil"/>
            </w:tcBorders>
            <w:shd w:val="clear" w:color="auto" w:fill="auto"/>
            <w:noWrap/>
            <w:vAlign w:val="center"/>
            <w:hideMark/>
          </w:tcPr>
          <w:p w14:paraId="06611CD0" w14:textId="77777777" w:rsidR="00FD6DC5" w:rsidRPr="00FD6DC5" w:rsidRDefault="00FD6DC5" w:rsidP="00FD6DC5">
            <w:pPr>
              <w:spacing w:line="240" w:lineRule="auto"/>
              <w:jc w:val="right"/>
              <w:rPr>
                <w:sz w:val="12"/>
                <w:szCs w:val="12"/>
              </w:rPr>
            </w:pPr>
            <w:r w:rsidRPr="00FD6DC5">
              <w:rPr>
                <w:sz w:val="12"/>
                <w:szCs w:val="12"/>
              </w:rPr>
              <w:t>25,0%</w:t>
            </w:r>
          </w:p>
        </w:tc>
      </w:tr>
      <w:tr w:rsidR="00FD6DC5" w:rsidRPr="00FD6DC5" w14:paraId="5533E07F" w14:textId="77777777" w:rsidTr="00FD6DC5">
        <w:trPr>
          <w:trHeight w:val="85"/>
        </w:trPr>
        <w:tc>
          <w:tcPr>
            <w:tcW w:w="2664" w:type="pct"/>
            <w:tcBorders>
              <w:top w:val="nil"/>
              <w:left w:val="nil"/>
              <w:bottom w:val="nil"/>
              <w:right w:val="nil"/>
            </w:tcBorders>
            <w:shd w:val="clear" w:color="auto" w:fill="auto"/>
            <w:vAlign w:val="center"/>
            <w:hideMark/>
          </w:tcPr>
          <w:p w14:paraId="154B2D13" w14:textId="77777777" w:rsidR="00FD6DC5" w:rsidRPr="00FD6DC5" w:rsidRDefault="00FD6DC5" w:rsidP="00FD6DC5">
            <w:pPr>
              <w:spacing w:line="240" w:lineRule="auto"/>
              <w:rPr>
                <w:sz w:val="12"/>
                <w:szCs w:val="12"/>
              </w:rPr>
            </w:pPr>
            <w:r w:rsidRPr="00FD6DC5">
              <w:rPr>
                <w:sz w:val="12"/>
                <w:szCs w:val="12"/>
              </w:rPr>
              <w:t>różne opłaty i składki</w:t>
            </w:r>
          </w:p>
        </w:tc>
        <w:tc>
          <w:tcPr>
            <w:tcW w:w="538" w:type="pct"/>
            <w:tcBorders>
              <w:top w:val="nil"/>
              <w:left w:val="nil"/>
              <w:bottom w:val="nil"/>
              <w:right w:val="nil"/>
            </w:tcBorders>
            <w:shd w:val="clear" w:color="auto" w:fill="auto"/>
            <w:vAlign w:val="center"/>
            <w:hideMark/>
          </w:tcPr>
          <w:p w14:paraId="000CF0F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B8617DE" w14:textId="77777777" w:rsidR="00FD6DC5" w:rsidRPr="00FD6DC5" w:rsidRDefault="00FD6DC5" w:rsidP="00FD6DC5">
            <w:pPr>
              <w:spacing w:line="240" w:lineRule="auto"/>
              <w:jc w:val="right"/>
              <w:rPr>
                <w:sz w:val="12"/>
                <w:szCs w:val="12"/>
              </w:rPr>
            </w:pPr>
            <w:r w:rsidRPr="00FD6DC5">
              <w:rPr>
                <w:sz w:val="12"/>
                <w:szCs w:val="12"/>
              </w:rPr>
              <w:t>2 000</w:t>
            </w:r>
          </w:p>
        </w:tc>
        <w:tc>
          <w:tcPr>
            <w:tcW w:w="786" w:type="pct"/>
            <w:tcBorders>
              <w:top w:val="nil"/>
              <w:left w:val="nil"/>
              <w:bottom w:val="nil"/>
              <w:right w:val="nil"/>
            </w:tcBorders>
            <w:shd w:val="clear" w:color="auto" w:fill="auto"/>
            <w:noWrap/>
            <w:vAlign w:val="center"/>
            <w:hideMark/>
          </w:tcPr>
          <w:p w14:paraId="324E6017" w14:textId="77777777" w:rsidR="00FD6DC5" w:rsidRPr="00FD6DC5" w:rsidRDefault="00FD6DC5" w:rsidP="00FD6DC5">
            <w:pPr>
              <w:spacing w:line="240" w:lineRule="auto"/>
              <w:jc w:val="right"/>
              <w:rPr>
                <w:sz w:val="12"/>
                <w:szCs w:val="12"/>
              </w:rPr>
            </w:pPr>
            <w:r w:rsidRPr="00FD6DC5">
              <w:rPr>
                <w:sz w:val="12"/>
                <w:szCs w:val="12"/>
              </w:rPr>
              <w:t>315,00</w:t>
            </w:r>
          </w:p>
        </w:tc>
        <w:tc>
          <w:tcPr>
            <w:tcW w:w="393" w:type="pct"/>
            <w:tcBorders>
              <w:top w:val="nil"/>
              <w:left w:val="nil"/>
              <w:bottom w:val="nil"/>
              <w:right w:val="nil"/>
            </w:tcBorders>
            <w:shd w:val="clear" w:color="auto" w:fill="auto"/>
            <w:noWrap/>
            <w:vAlign w:val="center"/>
            <w:hideMark/>
          </w:tcPr>
          <w:p w14:paraId="03C91B95" w14:textId="77777777" w:rsidR="00FD6DC5" w:rsidRPr="00FD6DC5" w:rsidRDefault="00FD6DC5" w:rsidP="00FD6DC5">
            <w:pPr>
              <w:spacing w:line="240" w:lineRule="auto"/>
              <w:jc w:val="right"/>
              <w:rPr>
                <w:sz w:val="12"/>
                <w:szCs w:val="12"/>
              </w:rPr>
            </w:pPr>
            <w:r w:rsidRPr="00FD6DC5">
              <w:rPr>
                <w:sz w:val="12"/>
                <w:szCs w:val="12"/>
              </w:rPr>
              <w:t>15,8%</w:t>
            </w:r>
          </w:p>
        </w:tc>
      </w:tr>
      <w:tr w:rsidR="00FD6DC5" w:rsidRPr="00FD6DC5" w14:paraId="18ED7A12" w14:textId="77777777" w:rsidTr="00FD6DC5">
        <w:trPr>
          <w:trHeight w:val="85"/>
        </w:trPr>
        <w:tc>
          <w:tcPr>
            <w:tcW w:w="2664" w:type="pct"/>
            <w:tcBorders>
              <w:top w:val="nil"/>
              <w:left w:val="nil"/>
              <w:bottom w:val="nil"/>
              <w:right w:val="nil"/>
            </w:tcBorders>
            <w:shd w:val="clear" w:color="auto" w:fill="auto"/>
            <w:vAlign w:val="center"/>
            <w:hideMark/>
          </w:tcPr>
          <w:p w14:paraId="423838E9"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1EC1525" w14:textId="77777777" w:rsidR="00FD6DC5" w:rsidRPr="00FD6DC5" w:rsidRDefault="00FD6DC5" w:rsidP="00FD6DC5">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F3DF6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CDECF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080D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48FA7C" w14:textId="77777777" w:rsidTr="00FD6DC5">
        <w:trPr>
          <w:trHeight w:val="85"/>
        </w:trPr>
        <w:tc>
          <w:tcPr>
            <w:tcW w:w="2664" w:type="pct"/>
            <w:tcBorders>
              <w:top w:val="nil"/>
              <w:left w:val="nil"/>
              <w:bottom w:val="nil"/>
              <w:right w:val="nil"/>
            </w:tcBorders>
            <w:shd w:val="clear" w:color="auto" w:fill="auto"/>
            <w:vAlign w:val="center"/>
            <w:hideMark/>
          </w:tcPr>
          <w:p w14:paraId="6970C36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26052F7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FFADB6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BF928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64060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F6BA753" w14:textId="77777777" w:rsidTr="00FD6DC5">
        <w:trPr>
          <w:trHeight w:val="85"/>
        </w:trPr>
        <w:tc>
          <w:tcPr>
            <w:tcW w:w="2664" w:type="pct"/>
            <w:tcBorders>
              <w:top w:val="nil"/>
              <w:left w:val="nil"/>
              <w:bottom w:val="nil"/>
              <w:right w:val="nil"/>
            </w:tcBorders>
            <w:shd w:val="clear" w:color="auto" w:fill="auto"/>
            <w:vAlign w:val="center"/>
            <w:hideMark/>
          </w:tcPr>
          <w:p w14:paraId="6BBE581C" w14:textId="77777777" w:rsidR="00FD6DC5" w:rsidRPr="00FD6DC5" w:rsidRDefault="00FD6DC5" w:rsidP="00FD6DC5">
            <w:pPr>
              <w:spacing w:line="240" w:lineRule="auto"/>
              <w:rPr>
                <w:i/>
                <w:iCs/>
                <w:sz w:val="12"/>
                <w:szCs w:val="12"/>
              </w:rPr>
            </w:pPr>
            <w:r w:rsidRPr="00FD6DC5">
              <w:rPr>
                <w:i/>
                <w:iCs/>
                <w:sz w:val="12"/>
                <w:szCs w:val="12"/>
              </w:rPr>
              <w:t xml:space="preserve">1. Ustawa z dnia 20 grudnia 1996 r. o gospodarce komunalnej </w:t>
            </w:r>
          </w:p>
        </w:tc>
        <w:tc>
          <w:tcPr>
            <w:tcW w:w="538" w:type="pct"/>
            <w:tcBorders>
              <w:top w:val="nil"/>
              <w:left w:val="nil"/>
              <w:bottom w:val="nil"/>
              <w:right w:val="nil"/>
            </w:tcBorders>
            <w:shd w:val="clear" w:color="auto" w:fill="auto"/>
            <w:vAlign w:val="center"/>
            <w:hideMark/>
          </w:tcPr>
          <w:p w14:paraId="00472E0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5BE503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17F6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6777C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CA286D3" w14:textId="77777777" w:rsidTr="00FD6DC5">
        <w:trPr>
          <w:trHeight w:val="85"/>
        </w:trPr>
        <w:tc>
          <w:tcPr>
            <w:tcW w:w="2664" w:type="pct"/>
            <w:tcBorders>
              <w:top w:val="nil"/>
              <w:left w:val="nil"/>
              <w:bottom w:val="nil"/>
              <w:right w:val="nil"/>
            </w:tcBorders>
            <w:shd w:val="clear" w:color="auto" w:fill="auto"/>
            <w:vAlign w:val="center"/>
            <w:hideMark/>
          </w:tcPr>
          <w:p w14:paraId="1FFEE94E" w14:textId="77777777" w:rsidR="00FD6DC5" w:rsidRPr="00FD6DC5" w:rsidRDefault="00FD6DC5" w:rsidP="00FD6DC5">
            <w:pPr>
              <w:spacing w:line="240" w:lineRule="auto"/>
              <w:rPr>
                <w:i/>
                <w:iCs/>
                <w:sz w:val="12"/>
                <w:szCs w:val="12"/>
              </w:rPr>
            </w:pPr>
            <w:r w:rsidRPr="00FD6DC5">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vAlign w:val="center"/>
            <w:hideMark/>
          </w:tcPr>
          <w:p w14:paraId="11491A2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C7BE75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86794E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8C9468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CDF68BA" w14:textId="77777777" w:rsidTr="00FD6DC5">
        <w:trPr>
          <w:trHeight w:val="85"/>
        </w:trPr>
        <w:tc>
          <w:tcPr>
            <w:tcW w:w="2664" w:type="pct"/>
            <w:tcBorders>
              <w:top w:val="nil"/>
              <w:left w:val="nil"/>
              <w:bottom w:val="nil"/>
              <w:right w:val="nil"/>
            </w:tcBorders>
            <w:shd w:val="clear" w:color="auto" w:fill="auto"/>
            <w:vAlign w:val="center"/>
            <w:hideMark/>
          </w:tcPr>
          <w:p w14:paraId="221B1CD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52DB22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176FE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2D01E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AEE6F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336E69E" w14:textId="77777777" w:rsidTr="00FD6DC5">
        <w:trPr>
          <w:trHeight w:val="85"/>
        </w:trPr>
        <w:tc>
          <w:tcPr>
            <w:tcW w:w="2664" w:type="pct"/>
            <w:tcBorders>
              <w:top w:val="nil"/>
              <w:left w:val="nil"/>
              <w:bottom w:val="nil"/>
              <w:right w:val="nil"/>
            </w:tcBorders>
            <w:shd w:val="clear" w:color="000000" w:fill="EAF1F6"/>
            <w:vAlign w:val="center"/>
            <w:hideMark/>
          </w:tcPr>
          <w:p w14:paraId="71C156B3" w14:textId="77777777" w:rsidR="00FD6DC5" w:rsidRPr="00FD6DC5" w:rsidRDefault="00FD6DC5" w:rsidP="00FD6DC5">
            <w:pPr>
              <w:spacing w:line="240" w:lineRule="auto"/>
              <w:rPr>
                <w:b/>
                <w:bCs/>
                <w:color w:val="000000"/>
                <w:sz w:val="12"/>
                <w:szCs w:val="12"/>
              </w:rPr>
            </w:pPr>
            <w:r w:rsidRPr="00FD6DC5">
              <w:rPr>
                <w:b/>
                <w:bCs/>
                <w:color w:val="000000"/>
                <w:sz w:val="12"/>
                <w:szCs w:val="12"/>
              </w:rPr>
              <w:t>Rozliczenia ze wspólnotami mieszkaniowymi - zadanie 4</w:t>
            </w:r>
          </w:p>
        </w:tc>
        <w:tc>
          <w:tcPr>
            <w:tcW w:w="538" w:type="pct"/>
            <w:tcBorders>
              <w:top w:val="nil"/>
              <w:left w:val="nil"/>
              <w:bottom w:val="nil"/>
              <w:right w:val="nil"/>
            </w:tcBorders>
            <w:shd w:val="clear" w:color="000000" w:fill="EAF1F6"/>
            <w:vAlign w:val="center"/>
            <w:hideMark/>
          </w:tcPr>
          <w:p w14:paraId="2127F489"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14DCE7A4" w14:textId="77777777" w:rsidR="00FD6DC5" w:rsidRPr="00FD6DC5" w:rsidRDefault="00FD6DC5" w:rsidP="00FD6DC5">
            <w:pPr>
              <w:spacing w:line="240" w:lineRule="auto"/>
              <w:jc w:val="right"/>
              <w:rPr>
                <w:b/>
                <w:bCs/>
                <w:sz w:val="12"/>
                <w:szCs w:val="12"/>
              </w:rPr>
            </w:pPr>
            <w:r w:rsidRPr="00FD6DC5">
              <w:rPr>
                <w:b/>
                <w:bCs/>
                <w:sz w:val="12"/>
                <w:szCs w:val="12"/>
              </w:rPr>
              <w:t>51 108 145</w:t>
            </w:r>
          </w:p>
        </w:tc>
        <w:tc>
          <w:tcPr>
            <w:tcW w:w="786" w:type="pct"/>
            <w:tcBorders>
              <w:top w:val="nil"/>
              <w:left w:val="nil"/>
              <w:bottom w:val="nil"/>
              <w:right w:val="nil"/>
            </w:tcBorders>
            <w:shd w:val="clear" w:color="000000" w:fill="EAF1F6"/>
            <w:vAlign w:val="center"/>
            <w:hideMark/>
          </w:tcPr>
          <w:p w14:paraId="79AF3712" w14:textId="77777777" w:rsidR="00FD6DC5" w:rsidRPr="00FD6DC5" w:rsidRDefault="00FD6DC5" w:rsidP="00FD6DC5">
            <w:pPr>
              <w:spacing w:line="240" w:lineRule="auto"/>
              <w:jc w:val="right"/>
              <w:rPr>
                <w:b/>
                <w:bCs/>
                <w:sz w:val="12"/>
                <w:szCs w:val="12"/>
              </w:rPr>
            </w:pPr>
            <w:r w:rsidRPr="00FD6DC5">
              <w:rPr>
                <w:b/>
                <w:bCs/>
                <w:sz w:val="12"/>
                <w:szCs w:val="12"/>
              </w:rPr>
              <w:t>51 064 768,00</w:t>
            </w:r>
          </w:p>
        </w:tc>
        <w:tc>
          <w:tcPr>
            <w:tcW w:w="393" w:type="pct"/>
            <w:tcBorders>
              <w:top w:val="nil"/>
              <w:left w:val="nil"/>
              <w:bottom w:val="nil"/>
              <w:right w:val="nil"/>
            </w:tcBorders>
            <w:shd w:val="clear" w:color="000000" w:fill="EAF1F6"/>
            <w:vAlign w:val="center"/>
            <w:hideMark/>
          </w:tcPr>
          <w:p w14:paraId="51E0AC18" w14:textId="77777777" w:rsidR="00FD6DC5" w:rsidRPr="00FD6DC5" w:rsidRDefault="00FD6DC5" w:rsidP="00FD6DC5">
            <w:pPr>
              <w:spacing w:line="240" w:lineRule="auto"/>
              <w:jc w:val="right"/>
              <w:rPr>
                <w:b/>
                <w:bCs/>
                <w:sz w:val="12"/>
                <w:szCs w:val="12"/>
              </w:rPr>
            </w:pPr>
            <w:r w:rsidRPr="00FD6DC5">
              <w:rPr>
                <w:b/>
                <w:bCs/>
                <w:sz w:val="12"/>
                <w:szCs w:val="12"/>
              </w:rPr>
              <w:t>99,9%</w:t>
            </w:r>
          </w:p>
        </w:tc>
      </w:tr>
      <w:tr w:rsidR="00FD6DC5" w:rsidRPr="00FD6DC5" w14:paraId="3BB7F3D7" w14:textId="77777777" w:rsidTr="00FD6DC5">
        <w:trPr>
          <w:trHeight w:val="85"/>
        </w:trPr>
        <w:tc>
          <w:tcPr>
            <w:tcW w:w="2664" w:type="pct"/>
            <w:tcBorders>
              <w:top w:val="nil"/>
              <w:left w:val="nil"/>
              <w:bottom w:val="nil"/>
              <w:right w:val="nil"/>
            </w:tcBorders>
            <w:shd w:val="clear" w:color="auto" w:fill="auto"/>
            <w:vAlign w:val="center"/>
            <w:hideMark/>
          </w:tcPr>
          <w:p w14:paraId="5C3A0354"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389E95B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6E366E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CEF6D5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8421F5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1B1D135" w14:textId="77777777" w:rsidTr="00FD6DC5">
        <w:trPr>
          <w:trHeight w:val="85"/>
        </w:trPr>
        <w:tc>
          <w:tcPr>
            <w:tcW w:w="2664" w:type="pct"/>
            <w:tcBorders>
              <w:top w:val="nil"/>
              <w:left w:val="nil"/>
              <w:bottom w:val="nil"/>
              <w:right w:val="nil"/>
            </w:tcBorders>
            <w:shd w:val="clear" w:color="auto" w:fill="auto"/>
            <w:vAlign w:val="center"/>
            <w:hideMark/>
          </w:tcPr>
          <w:p w14:paraId="1B12464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rozliczeń ze wspólnotami mieszkaniowymi za lokale Miasta </w:t>
            </w:r>
          </w:p>
        </w:tc>
        <w:tc>
          <w:tcPr>
            <w:tcW w:w="538" w:type="pct"/>
            <w:tcBorders>
              <w:top w:val="nil"/>
              <w:left w:val="nil"/>
              <w:bottom w:val="nil"/>
              <w:right w:val="nil"/>
            </w:tcBorders>
            <w:shd w:val="clear" w:color="auto" w:fill="auto"/>
            <w:noWrap/>
            <w:vAlign w:val="center"/>
            <w:hideMark/>
          </w:tcPr>
          <w:p w14:paraId="271F4DC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6F80E1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4205D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E6CF7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1A9695C" w14:textId="77777777" w:rsidTr="00FD6DC5">
        <w:trPr>
          <w:trHeight w:val="85"/>
        </w:trPr>
        <w:tc>
          <w:tcPr>
            <w:tcW w:w="2664" w:type="pct"/>
            <w:tcBorders>
              <w:top w:val="nil"/>
              <w:left w:val="nil"/>
              <w:bottom w:val="nil"/>
              <w:right w:val="nil"/>
            </w:tcBorders>
            <w:shd w:val="clear" w:color="auto" w:fill="auto"/>
            <w:vAlign w:val="center"/>
            <w:hideMark/>
          </w:tcPr>
          <w:p w14:paraId="7DB3DB75"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7F7055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950C4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04339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3C0C1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591D01E" w14:textId="77777777" w:rsidTr="00FD6DC5">
        <w:trPr>
          <w:trHeight w:val="85"/>
        </w:trPr>
        <w:tc>
          <w:tcPr>
            <w:tcW w:w="2664" w:type="pct"/>
            <w:tcBorders>
              <w:top w:val="nil"/>
              <w:left w:val="nil"/>
              <w:bottom w:val="nil"/>
              <w:right w:val="nil"/>
            </w:tcBorders>
            <w:shd w:val="clear" w:color="auto" w:fill="auto"/>
            <w:vAlign w:val="center"/>
            <w:hideMark/>
          </w:tcPr>
          <w:p w14:paraId="3B3BCA82" w14:textId="77777777" w:rsidR="00FD6DC5" w:rsidRPr="00FD6DC5" w:rsidRDefault="00FD6DC5" w:rsidP="00FD6DC5">
            <w:pPr>
              <w:spacing w:line="240" w:lineRule="auto"/>
              <w:rPr>
                <w:color w:val="000000"/>
                <w:sz w:val="12"/>
                <w:szCs w:val="12"/>
              </w:rPr>
            </w:pPr>
            <w:r w:rsidRPr="00FD6DC5">
              <w:rPr>
                <w:color w:val="000000"/>
                <w:sz w:val="12"/>
                <w:szCs w:val="12"/>
              </w:rPr>
              <w:t>Liczba lokali Miasta we wspólnotach mieszkaniowych</w:t>
            </w:r>
          </w:p>
        </w:tc>
        <w:tc>
          <w:tcPr>
            <w:tcW w:w="538" w:type="pct"/>
            <w:tcBorders>
              <w:top w:val="nil"/>
              <w:left w:val="nil"/>
              <w:bottom w:val="nil"/>
              <w:right w:val="nil"/>
            </w:tcBorders>
            <w:shd w:val="clear" w:color="auto" w:fill="auto"/>
            <w:noWrap/>
            <w:vAlign w:val="center"/>
            <w:hideMark/>
          </w:tcPr>
          <w:p w14:paraId="7FD4C021" w14:textId="77777777" w:rsidR="00FD6DC5" w:rsidRPr="00FD6DC5" w:rsidRDefault="00FD6DC5" w:rsidP="00FD6DC5">
            <w:pPr>
              <w:spacing w:line="240" w:lineRule="auto"/>
              <w:jc w:val="right"/>
              <w:rPr>
                <w:color w:val="000000"/>
                <w:sz w:val="12"/>
                <w:szCs w:val="12"/>
              </w:rPr>
            </w:pPr>
            <w:r w:rsidRPr="00FD6DC5">
              <w:rPr>
                <w:color w:val="000000"/>
                <w:sz w:val="12"/>
                <w:szCs w:val="12"/>
              </w:rPr>
              <w:t>6 193</w:t>
            </w:r>
          </w:p>
        </w:tc>
        <w:tc>
          <w:tcPr>
            <w:tcW w:w="618" w:type="pct"/>
            <w:tcBorders>
              <w:top w:val="nil"/>
              <w:left w:val="nil"/>
              <w:bottom w:val="nil"/>
              <w:right w:val="nil"/>
            </w:tcBorders>
            <w:shd w:val="clear" w:color="auto" w:fill="auto"/>
            <w:vAlign w:val="center"/>
            <w:hideMark/>
          </w:tcPr>
          <w:p w14:paraId="1FDBA934"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48F6E31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71DF5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645B39" w14:textId="77777777" w:rsidTr="00FD6DC5">
        <w:trPr>
          <w:trHeight w:val="85"/>
        </w:trPr>
        <w:tc>
          <w:tcPr>
            <w:tcW w:w="2664" w:type="pct"/>
            <w:tcBorders>
              <w:top w:val="nil"/>
              <w:left w:val="nil"/>
              <w:bottom w:val="nil"/>
              <w:right w:val="nil"/>
            </w:tcBorders>
            <w:shd w:val="clear" w:color="auto" w:fill="auto"/>
            <w:vAlign w:val="center"/>
            <w:hideMark/>
          </w:tcPr>
          <w:p w14:paraId="65E9DB9F" w14:textId="77777777" w:rsidR="00FD6DC5" w:rsidRPr="00FD6DC5" w:rsidRDefault="00FD6DC5" w:rsidP="00FD6DC5">
            <w:pPr>
              <w:spacing w:line="240" w:lineRule="auto"/>
              <w:rPr>
                <w:i/>
                <w:iCs/>
                <w:color w:val="000000"/>
                <w:sz w:val="12"/>
                <w:szCs w:val="12"/>
              </w:rPr>
            </w:pPr>
            <w:r w:rsidRPr="00FD6DC5">
              <w:rPr>
                <w:i/>
                <w:iCs/>
                <w:color w:val="000000"/>
                <w:sz w:val="12"/>
                <w:szCs w:val="12"/>
              </w:rPr>
              <w:t>w tym liczba mieszkań</w:t>
            </w:r>
          </w:p>
        </w:tc>
        <w:tc>
          <w:tcPr>
            <w:tcW w:w="538" w:type="pct"/>
            <w:tcBorders>
              <w:top w:val="nil"/>
              <w:left w:val="nil"/>
              <w:bottom w:val="nil"/>
              <w:right w:val="nil"/>
            </w:tcBorders>
            <w:shd w:val="clear" w:color="auto" w:fill="auto"/>
            <w:noWrap/>
            <w:vAlign w:val="center"/>
            <w:hideMark/>
          </w:tcPr>
          <w:p w14:paraId="579B62F7"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5 581</w:t>
            </w:r>
          </w:p>
        </w:tc>
        <w:tc>
          <w:tcPr>
            <w:tcW w:w="618" w:type="pct"/>
            <w:tcBorders>
              <w:top w:val="nil"/>
              <w:left w:val="nil"/>
              <w:bottom w:val="nil"/>
              <w:right w:val="nil"/>
            </w:tcBorders>
            <w:shd w:val="clear" w:color="auto" w:fill="auto"/>
            <w:vAlign w:val="center"/>
            <w:hideMark/>
          </w:tcPr>
          <w:p w14:paraId="7F306F66"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002E9BD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1C228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894276D" w14:textId="77777777" w:rsidTr="00FD6DC5">
        <w:trPr>
          <w:trHeight w:val="85"/>
        </w:trPr>
        <w:tc>
          <w:tcPr>
            <w:tcW w:w="2664" w:type="pct"/>
            <w:tcBorders>
              <w:top w:val="nil"/>
              <w:left w:val="nil"/>
              <w:bottom w:val="nil"/>
              <w:right w:val="nil"/>
            </w:tcBorders>
            <w:shd w:val="clear" w:color="auto" w:fill="auto"/>
            <w:vAlign w:val="center"/>
            <w:hideMark/>
          </w:tcPr>
          <w:p w14:paraId="7E0C6FE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E2EE1C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798E49E"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8739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C4DE6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E029C1" w14:textId="77777777" w:rsidTr="00FD6DC5">
        <w:trPr>
          <w:trHeight w:val="85"/>
        </w:trPr>
        <w:tc>
          <w:tcPr>
            <w:tcW w:w="2664" w:type="pct"/>
            <w:tcBorders>
              <w:top w:val="nil"/>
              <w:left w:val="nil"/>
              <w:bottom w:val="nil"/>
              <w:right w:val="nil"/>
            </w:tcBorders>
            <w:shd w:val="clear" w:color="auto" w:fill="auto"/>
            <w:vAlign w:val="center"/>
            <w:hideMark/>
          </w:tcPr>
          <w:p w14:paraId="56B9418F"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1C14F74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B5FEB1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9CB7C7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E72E5A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5EEAFE9" w14:textId="77777777" w:rsidTr="00FD6DC5">
        <w:trPr>
          <w:trHeight w:val="85"/>
        </w:trPr>
        <w:tc>
          <w:tcPr>
            <w:tcW w:w="2664" w:type="pct"/>
            <w:tcBorders>
              <w:top w:val="nil"/>
              <w:left w:val="nil"/>
              <w:bottom w:val="nil"/>
              <w:right w:val="nil"/>
            </w:tcBorders>
            <w:shd w:val="clear" w:color="auto" w:fill="auto"/>
            <w:vAlign w:val="center"/>
            <w:hideMark/>
          </w:tcPr>
          <w:p w14:paraId="5AAEAA0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9BEA5D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EDF3C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AD700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AED35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DA8CACE" w14:textId="77777777" w:rsidTr="00FD6DC5">
        <w:trPr>
          <w:trHeight w:val="85"/>
        </w:trPr>
        <w:tc>
          <w:tcPr>
            <w:tcW w:w="2664" w:type="pct"/>
            <w:tcBorders>
              <w:top w:val="nil"/>
              <w:left w:val="nil"/>
              <w:bottom w:val="nil"/>
              <w:right w:val="nil"/>
            </w:tcBorders>
            <w:shd w:val="clear" w:color="auto" w:fill="auto"/>
            <w:vAlign w:val="center"/>
            <w:hideMark/>
          </w:tcPr>
          <w:p w14:paraId="70DF486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40EA3BB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501A548" w14:textId="77777777" w:rsidR="00FD6DC5" w:rsidRPr="00FD6DC5" w:rsidRDefault="00FD6DC5" w:rsidP="00FD6DC5">
            <w:pPr>
              <w:spacing w:line="240" w:lineRule="auto"/>
              <w:jc w:val="right"/>
              <w:rPr>
                <w:i/>
                <w:iCs/>
                <w:sz w:val="12"/>
                <w:szCs w:val="12"/>
              </w:rPr>
            </w:pPr>
            <w:r w:rsidRPr="00FD6DC5">
              <w:rPr>
                <w:i/>
                <w:iCs/>
                <w:sz w:val="12"/>
                <w:szCs w:val="12"/>
              </w:rPr>
              <w:t>5 355 000</w:t>
            </w:r>
          </w:p>
        </w:tc>
        <w:tc>
          <w:tcPr>
            <w:tcW w:w="786" w:type="pct"/>
            <w:tcBorders>
              <w:top w:val="nil"/>
              <w:left w:val="nil"/>
              <w:bottom w:val="nil"/>
              <w:right w:val="nil"/>
            </w:tcBorders>
            <w:shd w:val="clear" w:color="auto" w:fill="auto"/>
            <w:vAlign w:val="center"/>
            <w:hideMark/>
          </w:tcPr>
          <w:p w14:paraId="5B2EB823" w14:textId="77777777" w:rsidR="00FD6DC5" w:rsidRPr="00FD6DC5" w:rsidRDefault="00FD6DC5" w:rsidP="00FD6DC5">
            <w:pPr>
              <w:spacing w:line="240" w:lineRule="auto"/>
              <w:jc w:val="right"/>
              <w:rPr>
                <w:i/>
                <w:iCs/>
                <w:sz w:val="12"/>
                <w:szCs w:val="12"/>
              </w:rPr>
            </w:pPr>
            <w:r w:rsidRPr="00FD6DC5">
              <w:rPr>
                <w:i/>
                <w:iCs/>
                <w:sz w:val="12"/>
                <w:szCs w:val="12"/>
              </w:rPr>
              <w:t>5 327 958,44</w:t>
            </w:r>
          </w:p>
        </w:tc>
        <w:tc>
          <w:tcPr>
            <w:tcW w:w="393" w:type="pct"/>
            <w:tcBorders>
              <w:top w:val="nil"/>
              <w:left w:val="nil"/>
              <w:bottom w:val="nil"/>
              <w:right w:val="nil"/>
            </w:tcBorders>
            <w:shd w:val="clear" w:color="auto" w:fill="auto"/>
            <w:noWrap/>
            <w:vAlign w:val="center"/>
            <w:hideMark/>
          </w:tcPr>
          <w:p w14:paraId="2A5AEFA8" w14:textId="77777777" w:rsidR="00FD6DC5" w:rsidRPr="00FD6DC5" w:rsidRDefault="00FD6DC5" w:rsidP="00FD6DC5">
            <w:pPr>
              <w:spacing w:line="240" w:lineRule="auto"/>
              <w:jc w:val="right"/>
              <w:rPr>
                <w:i/>
                <w:iCs/>
                <w:sz w:val="12"/>
                <w:szCs w:val="12"/>
              </w:rPr>
            </w:pPr>
            <w:r w:rsidRPr="00FD6DC5">
              <w:rPr>
                <w:i/>
                <w:iCs/>
                <w:sz w:val="12"/>
                <w:szCs w:val="12"/>
              </w:rPr>
              <w:t>99,5%</w:t>
            </w:r>
          </w:p>
        </w:tc>
      </w:tr>
      <w:tr w:rsidR="00FD6DC5" w:rsidRPr="00FD6DC5" w14:paraId="6A86777E" w14:textId="77777777" w:rsidTr="00FD6DC5">
        <w:trPr>
          <w:trHeight w:val="85"/>
        </w:trPr>
        <w:tc>
          <w:tcPr>
            <w:tcW w:w="2664" w:type="pct"/>
            <w:tcBorders>
              <w:top w:val="nil"/>
              <w:left w:val="nil"/>
              <w:bottom w:val="nil"/>
              <w:right w:val="nil"/>
            </w:tcBorders>
            <w:shd w:val="clear" w:color="auto" w:fill="auto"/>
            <w:vAlign w:val="center"/>
            <w:hideMark/>
          </w:tcPr>
          <w:p w14:paraId="4F794BAD"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B591C0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949C1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34377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41347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CFBCC2A" w14:textId="77777777" w:rsidTr="00FD6DC5">
        <w:trPr>
          <w:trHeight w:val="85"/>
        </w:trPr>
        <w:tc>
          <w:tcPr>
            <w:tcW w:w="2664" w:type="pct"/>
            <w:tcBorders>
              <w:top w:val="nil"/>
              <w:left w:val="nil"/>
              <w:bottom w:val="nil"/>
              <w:right w:val="nil"/>
            </w:tcBorders>
            <w:shd w:val="clear" w:color="auto" w:fill="auto"/>
            <w:vAlign w:val="center"/>
            <w:hideMark/>
          </w:tcPr>
          <w:p w14:paraId="43A31ACE"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6348183E"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FD6E05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69069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2F271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C1F7B48" w14:textId="77777777" w:rsidTr="00FD6DC5">
        <w:trPr>
          <w:trHeight w:val="85"/>
        </w:trPr>
        <w:tc>
          <w:tcPr>
            <w:tcW w:w="2664" w:type="pct"/>
            <w:tcBorders>
              <w:top w:val="nil"/>
              <w:left w:val="nil"/>
              <w:bottom w:val="nil"/>
              <w:right w:val="nil"/>
            </w:tcBorders>
            <w:shd w:val="clear" w:color="auto" w:fill="auto"/>
            <w:vAlign w:val="center"/>
            <w:hideMark/>
          </w:tcPr>
          <w:p w14:paraId="22D4382F" w14:textId="77777777" w:rsidR="00FD6DC5" w:rsidRPr="00FD6DC5" w:rsidRDefault="00FD6DC5" w:rsidP="00FD6DC5">
            <w:pPr>
              <w:spacing w:line="240" w:lineRule="auto"/>
              <w:rPr>
                <w:color w:val="000000"/>
                <w:sz w:val="12"/>
                <w:szCs w:val="12"/>
              </w:rPr>
            </w:pPr>
            <w:r w:rsidRPr="00FD6DC5">
              <w:rPr>
                <w:color w:val="000000"/>
                <w:sz w:val="12"/>
                <w:szCs w:val="12"/>
              </w:rPr>
              <w:t>opłaty za media</w:t>
            </w:r>
          </w:p>
        </w:tc>
        <w:tc>
          <w:tcPr>
            <w:tcW w:w="538" w:type="pct"/>
            <w:tcBorders>
              <w:top w:val="nil"/>
              <w:left w:val="nil"/>
              <w:bottom w:val="nil"/>
              <w:right w:val="nil"/>
            </w:tcBorders>
            <w:shd w:val="clear" w:color="auto" w:fill="auto"/>
            <w:noWrap/>
            <w:vAlign w:val="center"/>
            <w:hideMark/>
          </w:tcPr>
          <w:p w14:paraId="427C1D25"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E76E584" w14:textId="77777777" w:rsidR="00FD6DC5" w:rsidRPr="00FD6DC5" w:rsidRDefault="00FD6DC5" w:rsidP="00FD6DC5">
            <w:pPr>
              <w:spacing w:line="240" w:lineRule="auto"/>
              <w:jc w:val="right"/>
              <w:rPr>
                <w:sz w:val="12"/>
                <w:szCs w:val="12"/>
              </w:rPr>
            </w:pPr>
            <w:r w:rsidRPr="00FD6DC5">
              <w:rPr>
                <w:sz w:val="12"/>
                <w:szCs w:val="12"/>
              </w:rPr>
              <w:t>2 123 000</w:t>
            </w:r>
          </w:p>
        </w:tc>
        <w:tc>
          <w:tcPr>
            <w:tcW w:w="786" w:type="pct"/>
            <w:tcBorders>
              <w:top w:val="nil"/>
              <w:left w:val="nil"/>
              <w:bottom w:val="nil"/>
              <w:right w:val="nil"/>
            </w:tcBorders>
            <w:shd w:val="clear" w:color="auto" w:fill="auto"/>
            <w:noWrap/>
            <w:vAlign w:val="center"/>
            <w:hideMark/>
          </w:tcPr>
          <w:p w14:paraId="224FC0F6" w14:textId="77777777" w:rsidR="00FD6DC5" w:rsidRPr="00FD6DC5" w:rsidRDefault="00FD6DC5" w:rsidP="00FD6DC5">
            <w:pPr>
              <w:spacing w:line="240" w:lineRule="auto"/>
              <w:jc w:val="right"/>
              <w:rPr>
                <w:sz w:val="12"/>
                <w:szCs w:val="12"/>
              </w:rPr>
            </w:pPr>
            <w:r w:rsidRPr="00FD6DC5">
              <w:rPr>
                <w:sz w:val="12"/>
                <w:szCs w:val="12"/>
              </w:rPr>
              <w:t>2 114 004,17</w:t>
            </w:r>
          </w:p>
        </w:tc>
        <w:tc>
          <w:tcPr>
            <w:tcW w:w="393" w:type="pct"/>
            <w:tcBorders>
              <w:top w:val="nil"/>
              <w:left w:val="nil"/>
              <w:bottom w:val="nil"/>
              <w:right w:val="nil"/>
            </w:tcBorders>
            <w:shd w:val="clear" w:color="auto" w:fill="auto"/>
            <w:noWrap/>
            <w:vAlign w:val="center"/>
            <w:hideMark/>
          </w:tcPr>
          <w:p w14:paraId="68AA6632" w14:textId="77777777" w:rsidR="00FD6DC5" w:rsidRPr="00FD6DC5" w:rsidRDefault="00FD6DC5" w:rsidP="00FD6DC5">
            <w:pPr>
              <w:spacing w:line="240" w:lineRule="auto"/>
              <w:jc w:val="right"/>
              <w:rPr>
                <w:sz w:val="12"/>
                <w:szCs w:val="12"/>
              </w:rPr>
            </w:pPr>
            <w:r w:rsidRPr="00FD6DC5">
              <w:rPr>
                <w:sz w:val="12"/>
                <w:szCs w:val="12"/>
              </w:rPr>
              <w:t>99,6%</w:t>
            </w:r>
          </w:p>
        </w:tc>
      </w:tr>
      <w:tr w:rsidR="00FD6DC5" w:rsidRPr="00FD6DC5" w14:paraId="2090A8F3" w14:textId="77777777" w:rsidTr="00FD6DC5">
        <w:trPr>
          <w:trHeight w:val="85"/>
        </w:trPr>
        <w:tc>
          <w:tcPr>
            <w:tcW w:w="2664" w:type="pct"/>
            <w:tcBorders>
              <w:top w:val="nil"/>
              <w:left w:val="nil"/>
              <w:bottom w:val="nil"/>
              <w:right w:val="nil"/>
            </w:tcBorders>
            <w:shd w:val="clear" w:color="auto" w:fill="auto"/>
            <w:vAlign w:val="center"/>
            <w:hideMark/>
          </w:tcPr>
          <w:p w14:paraId="0EC9614F" w14:textId="77777777" w:rsidR="00FD6DC5" w:rsidRPr="00FD6DC5" w:rsidRDefault="00FD6DC5" w:rsidP="00FD6DC5">
            <w:pPr>
              <w:spacing w:line="240" w:lineRule="auto"/>
              <w:rPr>
                <w:color w:val="000000"/>
                <w:sz w:val="12"/>
                <w:szCs w:val="12"/>
              </w:rPr>
            </w:pPr>
            <w:r w:rsidRPr="00FD6DC5">
              <w:rPr>
                <w:color w:val="000000"/>
                <w:sz w:val="12"/>
                <w:szCs w:val="12"/>
              </w:rPr>
              <w:t>zaliczka remontowa</w:t>
            </w:r>
          </w:p>
        </w:tc>
        <w:tc>
          <w:tcPr>
            <w:tcW w:w="538" w:type="pct"/>
            <w:tcBorders>
              <w:top w:val="nil"/>
              <w:left w:val="nil"/>
              <w:bottom w:val="nil"/>
              <w:right w:val="nil"/>
            </w:tcBorders>
            <w:shd w:val="clear" w:color="auto" w:fill="auto"/>
            <w:noWrap/>
            <w:vAlign w:val="center"/>
            <w:hideMark/>
          </w:tcPr>
          <w:p w14:paraId="5EA6D9C1"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1FCBAF2" w14:textId="77777777" w:rsidR="00FD6DC5" w:rsidRPr="00FD6DC5" w:rsidRDefault="00FD6DC5" w:rsidP="00FD6DC5">
            <w:pPr>
              <w:spacing w:line="240" w:lineRule="auto"/>
              <w:jc w:val="right"/>
              <w:rPr>
                <w:sz w:val="12"/>
                <w:szCs w:val="12"/>
              </w:rPr>
            </w:pPr>
            <w:r w:rsidRPr="00FD6DC5">
              <w:rPr>
                <w:sz w:val="12"/>
                <w:szCs w:val="12"/>
              </w:rPr>
              <w:t>1 447 800</w:t>
            </w:r>
          </w:p>
        </w:tc>
        <w:tc>
          <w:tcPr>
            <w:tcW w:w="786" w:type="pct"/>
            <w:tcBorders>
              <w:top w:val="nil"/>
              <w:left w:val="nil"/>
              <w:bottom w:val="nil"/>
              <w:right w:val="nil"/>
            </w:tcBorders>
            <w:shd w:val="clear" w:color="auto" w:fill="auto"/>
            <w:noWrap/>
            <w:vAlign w:val="center"/>
            <w:hideMark/>
          </w:tcPr>
          <w:p w14:paraId="179CBD18" w14:textId="77777777" w:rsidR="00FD6DC5" w:rsidRPr="00FD6DC5" w:rsidRDefault="00FD6DC5" w:rsidP="00FD6DC5">
            <w:pPr>
              <w:spacing w:line="240" w:lineRule="auto"/>
              <w:jc w:val="right"/>
              <w:rPr>
                <w:sz w:val="12"/>
                <w:szCs w:val="12"/>
              </w:rPr>
            </w:pPr>
            <w:r w:rsidRPr="00FD6DC5">
              <w:rPr>
                <w:sz w:val="12"/>
                <w:szCs w:val="12"/>
              </w:rPr>
              <w:t>1 445 362,59</w:t>
            </w:r>
          </w:p>
        </w:tc>
        <w:tc>
          <w:tcPr>
            <w:tcW w:w="393" w:type="pct"/>
            <w:tcBorders>
              <w:top w:val="nil"/>
              <w:left w:val="nil"/>
              <w:bottom w:val="nil"/>
              <w:right w:val="nil"/>
            </w:tcBorders>
            <w:shd w:val="clear" w:color="auto" w:fill="auto"/>
            <w:noWrap/>
            <w:vAlign w:val="center"/>
            <w:hideMark/>
          </w:tcPr>
          <w:p w14:paraId="730EF9C3" w14:textId="77777777" w:rsidR="00FD6DC5" w:rsidRPr="00FD6DC5" w:rsidRDefault="00FD6DC5" w:rsidP="00FD6DC5">
            <w:pPr>
              <w:spacing w:line="240" w:lineRule="auto"/>
              <w:jc w:val="right"/>
              <w:rPr>
                <w:sz w:val="12"/>
                <w:szCs w:val="12"/>
              </w:rPr>
            </w:pPr>
            <w:r w:rsidRPr="00FD6DC5">
              <w:rPr>
                <w:sz w:val="12"/>
                <w:szCs w:val="12"/>
              </w:rPr>
              <w:t>99,8%</w:t>
            </w:r>
          </w:p>
        </w:tc>
      </w:tr>
      <w:tr w:rsidR="00FD6DC5" w:rsidRPr="00FD6DC5" w14:paraId="1C3D999E" w14:textId="77777777" w:rsidTr="00FD6DC5">
        <w:trPr>
          <w:trHeight w:val="85"/>
        </w:trPr>
        <w:tc>
          <w:tcPr>
            <w:tcW w:w="2664" w:type="pct"/>
            <w:tcBorders>
              <w:top w:val="nil"/>
              <w:left w:val="nil"/>
              <w:bottom w:val="nil"/>
              <w:right w:val="nil"/>
            </w:tcBorders>
            <w:shd w:val="clear" w:color="auto" w:fill="auto"/>
            <w:vAlign w:val="center"/>
            <w:hideMark/>
          </w:tcPr>
          <w:p w14:paraId="68AE3689" w14:textId="77777777" w:rsidR="00FD6DC5" w:rsidRPr="00FD6DC5" w:rsidRDefault="00FD6DC5" w:rsidP="00FD6DC5">
            <w:pPr>
              <w:spacing w:line="240" w:lineRule="auto"/>
              <w:rPr>
                <w:color w:val="000000"/>
                <w:sz w:val="12"/>
                <w:szCs w:val="12"/>
              </w:rPr>
            </w:pPr>
            <w:r w:rsidRPr="00FD6DC5">
              <w:rPr>
                <w:color w:val="000000"/>
                <w:sz w:val="12"/>
                <w:szCs w:val="12"/>
              </w:rPr>
              <w:t>zaliczka eksploatacyjna</w:t>
            </w:r>
          </w:p>
        </w:tc>
        <w:tc>
          <w:tcPr>
            <w:tcW w:w="538" w:type="pct"/>
            <w:tcBorders>
              <w:top w:val="nil"/>
              <w:left w:val="nil"/>
              <w:bottom w:val="nil"/>
              <w:right w:val="nil"/>
            </w:tcBorders>
            <w:shd w:val="clear" w:color="auto" w:fill="auto"/>
            <w:noWrap/>
            <w:vAlign w:val="center"/>
            <w:hideMark/>
          </w:tcPr>
          <w:p w14:paraId="7E6F11D0"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60B55EC" w14:textId="77777777" w:rsidR="00FD6DC5" w:rsidRPr="00FD6DC5" w:rsidRDefault="00FD6DC5" w:rsidP="00FD6DC5">
            <w:pPr>
              <w:spacing w:line="240" w:lineRule="auto"/>
              <w:jc w:val="right"/>
              <w:rPr>
                <w:sz w:val="12"/>
                <w:szCs w:val="12"/>
              </w:rPr>
            </w:pPr>
            <w:r w:rsidRPr="00FD6DC5">
              <w:rPr>
                <w:sz w:val="12"/>
                <w:szCs w:val="12"/>
              </w:rPr>
              <w:t>1 092 200</w:t>
            </w:r>
          </w:p>
        </w:tc>
        <w:tc>
          <w:tcPr>
            <w:tcW w:w="786" w:type="pct"/>
            <w:tcBorders>
              <w:top w:val="nil"/>
              <w:left w:val="nil"/>
              <w:bottom w:val="nil"/>
              <w:right w:val="nil"/>
            </w:tcBorders>
            <w:shd w:val="clear" w:color="auto" w:fill="auto"/>
            <w:noWrap/>
            <w:vAlign w:val="center"/>
            <w:hideMark/>
          </w:tcPr>
          <w:p w14:paraId="7BEBEDDC" w14:textId="77777777" w:rsidR="00FD6DC5" w:rsidRPr="00FD6DC5" w:rsidRDefault="00FD6DC5" w:rsidP="00FD6DC5">
            <w:pPr>
              <w:spacing w:line="240" w:lineRule="auto"/>
              <w:jc w:val="right"/>
              <w:rPr>
                <w:sz w:val="12"/>
                <w:szCs w:val="12"/>
              </w:rPr>
            </w:pPr>
            <w:r w:rsidRPr="00FD6DC5">
              <w:rPr>
                <w:sz w:val="12"/>
                <w:szCs w:val="12"/>
              </w:rPr>
              <w:t>1 090 361,25</w:t>
            </w:r>
          </w:p>
        </w:tc>
        <w:tc>
          <w:tcPr>
            <w:tcW w:w="393" w:type="pct"/>
            <w:tcBorders>
              <w:top w:val="nil"/>
              <w:left w:val="nil"/>
              <w:bottom w:val="nil"/>
              <w:right w:val="nil"/>
            </w:tcBorders>
            <w:shd w:val="clear" w:color="auto" w:fill="auto"/>
            <w:noWrap/>
            <w:vAlign w:val="center"/>
            <w:hideMark/>
          </w:tcPr>
          <w:p w14:paraId="25111ACB" w14:textId="77777777" w:rsidR="00FD6DC5" w:rsidRPr="00FD6DC5" w:rsidRDefault="00FD6DC5" w:rsidP="00FD6DC5">
            <w:pPr>
              <w:spacing w:line="240" w:lineRule="auto"/>
              <w:jc w:val="right"/>
              <w:rPr>
                <w:sz w:val="12"/>
                <w:szCs w:val="12"/>
              </w:rPr>
            </w:pPr>
            <w:r w:rsidRPr="00FD6DC5">
              <w:rPr>
                <w:sz w:val="12"/>
                <w:szCs w:val="12"/>
              </w:rPr>
              <w:t>99,8%</w:t>
            </w:r>
          </w:p>
        </w:tc>
      </w:tr>
      <w:tr w:rsidR="00FD6DC5" w:rsidRPr="00FD6DC5" w14:paraId="69F6949E" w14:textId="77777777" w:rsidTr="00FD6DC5">
        <w:trPr>
          <w:trHeight w:val="85"/>
        </w:trPr>
        <w:tc>
          <w:tcPr>
            <w:tcW w:w="2664" w:type="pct"/>
            <w:tcBorders>
              <w:top w:val="nil"/>
              <w:left w:val="nil"/>
              <w:bottom w:val="nil"/>
              <w:right w:val="nil"/>
            </w:tcBorders>
            <w:shd w:val="clear" w:color="auto" w:fill="auto"/>
            <w:vAlign w:val="center"/>
            <w:hideMark/>
          </w:tcPr>
          <w:p w14:paraId="023AFAE6" w14:textId="77777777" w:rsidR="00FD6DC5" w:rsidRPr="00FD6DC5" w:rsidRDefault="00FD6DC5" w:rsidP="00FD6DC5">
            <w:pPr>
              <w:spacing w:line="240" w:lineRule="auto"/>
              <w:rPr>
                <w:color w:val="000000"/>
                <w:sz w:val="12"/>
                <w:szCs w:val="12"/>
              </w:rPr>
            </w:pPr>
            <w:r w:rsidRPr="00FD6DC5">
              <w:rPr>
                <w:color w:val="000000"/>
                <w:sz w:val="12"/>
                <w:szCs w:val="12"/>
              </w:rPr>
              <w:t>opłaty za gospodarowanie odpadami</w:t>
            </w:r>
          </w:p>
        </w:tc>
        <w:tc>
          <w:tcPr>
            <w:tcW w:w="538" w:type="pct"/>
            <w:tcBorders>
              <w:top w:val="nil"/>
              <w:left w:val="nil"/>
              <w:bottom w:val="nil"/>
              <w:right w:val="nil"/>
            </w:tcBorders>
            <w:shd w:val="clear" w:color="auto" w:fill="auto"/>
            <w:noWrap/>
            <w:vAlign w:val="center"/>
            <w:hideMark/>
          </w:tcPr>
          <w:p w14:paraId="2BB7FB62"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C33B06D" w14:textId="77777777" w:rsidR="00FD6DC5" w:rsidRPr="00FD6DC5" w:rsidRDefault="00FD6DC5" w:rsidP="00FD6DC5">
            <w:pPr>
              <w:spacing w:line="240" w:lineRule="auto"/>
              <w:jc w:val="right"/>
              <w:rPr>
                <w:sz w:val="12"/>
                <w:szCs w:val="12"/>
              </w:rPr>
            </w:pPr>
            <w:r w:rsidRPr="00FD6DC5">
              <w:rPr>
                <w:sz w:val="12"/>
                <w:szCs w:val="12"/>
              </w:rPr>
              <w:t>544 000</w:t>
            </w:r>
          </w:p>
        </w:tc>
        <w:tc>
          <w:tcPr>
            <w:tcW w:w="786" w:type="pct"/>
            <w:tcBorders>
              <w:top w:val="nil"/>
              <w:left w:val="nil"/>
              <w:bottom w:val="nil"/>
              <w:right w:val="nil"/>
            </w:tcBorders>
            <w:shd w:val="clear" w:color="auto" w:fill="auto"/>
            <w:noWrap/>
            <w:vAlign w:val="center"/>
            <w:hideMark/>
          </w:tcPr>
          <w:p w14:paraId="76041D8F" w14:textId="77777777" w:rsidR="00FD6DC5" w:rsidRPr="00FD6DC5" w:rsidRDefault="00FD6DC5" w:rsidP="00FD6DC5">
            <w:pPr>
              <w:spacing w:line="240" w:lineRule="auto"/>
              <w:jc w:val="right"/>
              <w:rPr>
                <w:sz w:val="12"/>
                <w:szCs w:val="12"/>
              </w:rPr>
            </w:pPr>
            <w:r w:rsidRPr="00FD6DC5">
              <w:rPr>
                <w:sz w:val="12"/>
                <w:szCs w:val="12"/>
              </w:rPr>
              <w:t>538 052,57</w:t>
            </w:r>
          </w:p>
        </w:tc>
        <w:tc>
          <w:tcPr>
            <w:tcW w:w="393" w:type="pct"/>
            <w:tcBorders>
              <w:top w:val="nil"/>
              <w:left w:val="nil"/>
              <w:bottom w:val="nil"/>
              <w:right w:val="nil"/>
            </w:tcBorders>
            <w:shd w:val="clear" w:color="auto" w:fill="auto"/>
            <w:noWrap/>
            <w:vAlign w:val="center"/>
            <w:hideMark/>
          </w:tcPr>
          <w:p w14:paraId="16EF0098" w14:textId="77777777" w:rsidR="00FD6DC5" w:rsidRPr="00FD6DC5" w:rsidRDefault="00FD6DC5" w:rsidP="00FD6DC5">
            <w:pPr>
              <w:spacing w:line="240" w:lineRule="auto"/>
              <w:jc w:val="right"/>
              <w:rPr>
                <w:sz w:val="12"/>
                <w:szCs w:val="12"/>
              </w:rPr>
            </w:pPr>
            <w:r w:rsidRPr="00FD6DC5">
              <w:rPr>
                <w:sz w:val="12"/>
                <w:szCs w:val="12"/>
              </w:rPr>
              <w:t>98,9%</w:t>
            </w:r>
          </w:p>
        </w:tc>
      </w:tr>
      <w:tr w:rsidR="00FD6DC5" w:rsidRPr="00FD6DC5" w14:paraId="391B5912" w14:textId="77777777" w:rsidTr="00FD6DC5">
        <w:trPr>
          <w:trHeight w:val="85"/>
        </w:trPr>
        <w:tc>
          <w:tcPr>
            <w:tcW w:w="2664" w:type="pct"/>
            <w:tcBorders>
              <w:top w:val="nil"/>
              <w:left w:val="nil"/>
              <w:bottom w:val="nil"/>
              <w:right w:val="nil"/>
            </w:tcBorders>
            <w:shd w:val="clear" w:color="auto" w:fill="auto"/>
            <w:vAlign w:val="center"/>
            <w:hideMark/>
          </w:tcPr>
          <w:p w14:paraId="33B06397" w14:textId="77777777" w:rsidR="00FD6DC5" w:rsidRPr="00FD6DC5" w:rsidRDefault="00FD6DC5" w:rsidP="00FD6DC5">
            <w:pPr>
              <w:spacing w:line="240" w:lineRule="auto"/>
              <w:rPr>
                <w:color w:val="000000"/>
                <w:sz w:val="12"/>
                <w:szCs w:val="12"/>
              </w:rPr>
            </w:pPr>
            <w:r w:rsidRPr="00FD6DC5">
              <w:rPr>
                <w:color w:val="000000"/>
                <w:sz w:val="12"/>
                <w:szCs w:val="12"/>
              </w:rPr>
              <w:t>odprowadzanie ścieków</w:t>
            </w:r>
          </w:p>
        </w:tc>
        <w:tc>
          <w:tcPr>
            <w:tcW w:w="538" w:type="pct"/>
            <w:tcBorders>
              <w:top w:val="nil"/>
              <w:left w:val="nil"/>
              <w:bottom w:val="nil"/>
              <w:right w:val="nil"/>
            </w:tcBorders>
            <w:shd w:val="clear" w:color="auto" w:fill="auto"/>
            <w:noWrap/>
            <w:vAlign w:val="center"/>
            <w:hideMark/>
          </w:tcPr>
          <w:p w14:paraId="10E96ACE"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5B3173B" w14:textId="77777777" w:rsidR="00FD6DC5" w:rsidRPr="00FD6DC5" w:rsidRDefault="00FD6DC5" w:rsidP="00FD6DC5">
            <w:pPr>
              <w:spacing w:line="240" w:lineRule="auto"/>
              <w:jc w:val="right"/>
              <w:rPr>
                <w:sz w:val="12"/>
                <w:szCs w:val="12"/>
              </w:rPr>
            </w:pPr>
            <w:r w:rsidRPr="00FD6DC5">
              <w:rPr>
                <w:sz w:val="12"/>
                <w:szCs w:val="12"/>
              </w:rPr>
              <w:t>148 000</w:t>
            </w:r>
          </w:p>
        </w:tc>
        <w:tc>
          <w:tcPr>
            <w:tcW w:w="786" w:type="pct"/>
            <w:tcBorders>
              <w:top w:val="nil"/>
              <w:left w:val="nil"/>
              <w:bottom w:val="nil"/>
              <w:right w:val="nil"/>
            </w:tcBorders>
            <w:shd w:val="clear" w:color="auto" w:fill="auto"/>
            <w:noWrap/>
            <w:vAlign w:val="center"/>
            <w:hideMark/>
          </w:tcPr>
          <w:p w14:paraId="228F2DB1" w14:textId="77777777" w:rsidR="00FD6DC5" w:rsidRPr="00FD6DC5" w:rsidRDefault="00FD6DC5" w:rsidP="00FD6DC5">
            <w:pPr>
              <w:spacing w:line="240" w:lineRule="auto"/>
              <w:jc w:val="right"/>
              <w:rPr>
                <w:sz w:val="12"/>
                <w:szCs w:val="12"/>
              </w:rPr>
            </w:pPr>
            <w:r w:rsidRPr="00FD6DC5">
              <w:rPr>
                <w:sz w:val="12"/>
                <w:szCs w:val="12"/>
              </w:rPr>
              <w:t>140 177,86</w:t>
            </w:r>
          </w:p>
        </w:tc>
        <w:tc>
          <w:tcPr>
            <w:tcW w:w="393" w:type="pct"/>
            <w:tcBorders>
              <w:top w:val="nil"/>
              <w:left w:val="nil"/>
              <w:bottom w:val="nil"/>
              <w:right w:val="nil"/>
            </w:tcBorders>
            <w:shd w:val="clear" w:color="auto" w:fill="auto"/>
            <w:noWrap/>
            <w:vAlign w:val="center"/>
            <w:hideMark/>
          </w:tcPr>
          <w:p w14:paraId="69D8B16C" w14:textId="77777777" w:rsidR="00FD6DC5" w:rsidRPr="00FD6DC5" w:rsidRDefault="00FD6DC5" w:rsidP="00FD6DC5">
            <w:pPr>
              <w:spacing w:line="240" w:lineRule="auto"/>
              <w:jc w:val="right"/>
              <w:rPr>
                <w:sz w:val="12"/>
                <w:szCs w:val="12"/>
              </w:rPr>
            </w:pPr>
            <w:r w:rsidRPr="00FD6DC5">
              <w:rPr>
                <w:sz w:val="12"/>
                <w:szCs w:val="12"/>
              </w:rPr>
              <w:t>94,7%</w:t>
            </w:r>
          </w:p>
        </w:tc>
      </w:tr>
      <w:tr w:rsidR="00FD6DC5" w:rsidRPr="00FD6DC5" w14:paraId="0C8AE648" w14:textId="77777777" w:rsidTr="00FD6DC5">
        <w:trPr>
          <w:trHeight w:val="85"/>
        </w:trPr>
        <w:tc>
          <w:tcPr>
            <w:tcW w:w="2664" w:type="pct"/>
            <w:tcBorders>
              <w:top w:val="nil"/>
              <w:left w:val="nil"/>
              <w:bottom w:val="nil"/>
              <w:right w:val="nil"/>
            </w:tcBorders>
            <w:shd w:val="clear" w:color="auto" w:fill="auto"/>
            <w:vAlign w:val="center"/>
            <w:hideMark/>
          </w:tcPr>
          <w:p w14:paraId="6934E366"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D04B46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8A4A1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48DFF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C50CD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04089BC" w14:textId="77777777" w:rsidTr="00FD6DC5">
        <w:trPr>
          <w:trHeight w:val="85"/>
        </w:trPr>
        <w:tc>
          <w:tcPr>
            <w:tcW w:w="2664" w:type="pct"/>
            <w:tcBorders>
              <w:top w:val="nil"/>
              <w:left w:val="nil"/>
              <w:bottom w:val="nil"/>
              <w:right w:val="nil"/>
            </w:tcBorders>
            <w:shd w:val="clear" w:color="auto" w:fill="auto"/>
            <w:vAlign w:val="center"/>
            <w:hideMark/>
          </w:tcPr>
          <w:p w14:paraId="47B11EF7"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70007</w:t>
            </w:r>
          </w:p>
        </w:tc>
        <w:tc>
          <w:tcPr>
            <w:tcW w:w="538" w:type="pct"/>
            <w:tcBorders>
              <w:top w:val="nil"/>
              <w:left w:val="nil"/>
              <w:bottom w:val="nil"/>
              <w:right w:val="nil"/>
            </w:tcBorders>
            <w:shd w:val="clear" w:color="auto" w:fill="auto"/>
            <w:vAlign w:val="center"/>
            <w:hideMark/>
          </w:tcPr>
          <w:p w14:paraId="70FDB628"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504200DC" w14:textId="77777777" w:rsidR="00FD6DC5" w:rsidRPr="00FD6DC5" w:rsidRDefault="00FD6DC5" w:rsidP="00FD6DC5">
            <w:pPr>
              <w:spacing w:line="240" w:lineRule="auto"/>
              <w:jc w:val="right"/>
              <w:rPr>
                <w:i/>
                <w:iCs/>
                <w:sz w:val="12"/>
                <w:szCs w:val="12"/>
              </w:rPr>
            </w:pPr>
            <w:r w:rsidRPr="00FD6DC5">
              <w:rPr>
                <w:i/>
                <w:iCs/>
                <w:sz w:val="12"/>
                <w:szCs w:val="12"/>
              </w:rPr>
              <w:t>45 753 145</w:t>
            </w:r>
          </w:p>
        </w:tc>
        <w:tc>
          <w:tcPr>
            <w:tcW w:w="786" w:type="pct"/>
            <w:tcBorders>
              <w:top w:val="nil"/>
              <w:left w:val="nil"/>
              <w:bottom w:val="nil"/>
              <w:right w:val="nil"/>
            </w:tcBorders>
            <w:shd w:val="clear" w:color="auto" w:fill="auto"/>
            <w:vAlign w:val="center"/>
            <w:hideMark/>
          </w:tcPr>
          <w:p w14:paraId="0F27DA28" w14:textId="77777777" w:rsidR="00FD6DC5" w:rsidRPr="00FD6DC5" w:rsidRDefault="00FD6DC5" w:rsidP="00FD6DC5">
            <w:pPr>
              <w:spacing w:line="240" w:lineRule="auto"/>
              <w:jc w:val="right"/>
              <w:rPr>
                <w:i/>
                <w:iCs/>
                <w:sz w:val="12"/>
                <w:szCs w:val="12"/>
              </w:rPr>
            </w:pPr>
            <w:r w:rsidRPr="00FD6DC5">
              <w:rPr>
                <w:i/>
                <w:iCs/>
                <w:sz w:val="12"/>
                <w:szCs w:val="12"/>
              </w:rPr>
              <w:t>45 736 809,56</w:t>
            </w:r>
          </w:p>
        </w:tc>
        <w:tc>
          <w:tcPr>
            <w:tcW w:w="393" w:type="pct"/>
            <w:tcBorders>
              <w:top w:val="nil"/>
              <w:left w:val="nil"/>
              <w:bottom w:val="nil"/>
              <w:right w:val="nil"/>
            </w:tcBorders>
            <w:shd w:val="clear" w:color="auto" w:fill="auto"/>
            <w:noWrap/>
            <w:vAlign w:val="center"/>
            <w:hideMark/>
          </w:tcPr>
          <w:p w14:paraId="06E8E908"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4181C16B" w14:textId="77777777" w:rsidTr="00FD6DC5">
        <w:trPr>
          <w:trHeight w:val="85"/>
        </w:trPr>
        <w:tc>
          <w:tcPr>
            <w:tcW w:w="2664" w:type="pct"/>
            <w:tcBorders>
              <w:top w:val="nil"/>
              <w:left w:val="nil"/>
              <w:bottom w:val="nil"/>
              <w:right w:val="nil"/>
            </w:tcBorders>
            <w:shd w:val="clear" w:color="auto" w:fill="auto"/>
            <w:vAlign w:val="center"/>
            <w:hideMark/>
          </w:tcPr>
          <w:p w14:paraId="36F0C31F"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D7A3D3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8BA00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88059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4B36C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263DB77" w14:textId="77777777" w:rsidTr="00FD6DC5">
        <w:trPr>
          <w:trHeight w:val="85"/>
        </w:trPr>
        <w:tc>
          <w:tcPr>
            <w:tcW w:w="2664" w:type="pct"/>
            <w:tcBorders>
              <w:top w:val="nil"/>
              <w:left w:val="nil"/>
              <w:bottom w:val="nil"/>
              <w:right w:val="nil"/>
            </w:tcBorders>
            <w:shd w:val="clear" w:color="auto" w:fill="auto"/>
            <w:vAlign w:val="center"/>
            <w:hideMark/>
          </w:tcPr>
          <w:p w14:paraId="29E5FE2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7535D8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437011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30D5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8AA18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5634F31" w14:textId="77777777" w:rsidTr="00FD6DC5">
        <w:trPr>
          <w:trHeight w:val="85"/>
        </w:trPr>
        <w:tc>
          <w:tcPr>
            <w:tcW w:w="2664" w:type="pct"/>
            <w:tcBorders>
              <w:top w:val="nil"/>
              <w:left w:val="nil"/>
              <w:bottom w:val="nil"/>
              <w:right w:val="nil"/>
            </w:tcBorders>
            <w:shd w:val="clear" w:color="auto" w:fill="auto"/>
            <w:vAlign w:val="center"/>
            <w:hideMark/>
          </w:tcPr>
          <w:p w14:paraId="6BE71DC6" w14:textId="77777777" w:rsidR="00FD6DC5" w:rsidRPr="00FD6DC5" w:rsidRDefault="00FD6DC5" w:rsidP="00FD6DC5">
            <w:pPr>
              <w:spacing w:line="240" w:lineRule="auto"/>
              <w:rPr>
                <w:color w:val="000000"/>
                <w:sz w:val="12"/>
                <w:szCs w:val="12"/>
              </w:rPr>
            </w:pPr>
            <w:r w:rsidRPr="00FD6DC5">
              <w:rPr>
                <w:color w:val="000000"/>
                <w:sz w:val="12"/>
                <w:szCs w:val="12"/>
              </w:rPr>
              <w:t>opłaty za media</w:t>
            </w:r>
          </w:p>
        </w:tc>
        <w:tc>
          <w:tcPr>
            <w:tcW w:w="538" w:type="pct"/>
            <w:tcBorders>
              <w:top w:val="nil"/>
              <w:left w:val="nil"/>
              <w:bottom w:val="nil"/>
              <w:right w:val="nil"/>
            </w:tcBorders>
            <w:shd w:val="clear" w:color="auto" w:fill="auto"/>
            <w:noWrap/>
            <w:vAlign w:val="center"/>
            <w:hideMark/>
          </w:tcPr>
          <w:p w14:paraId="1C6E21F4"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8194C35" w14:textId="77777777" w:rsidR="00FD6DC5" w:rsidRPr="00FD6DC5" w:rsidRDefault="00FD6DC5" w:rsidP="00FD6DC5">
            <w:pPr>
              <w:spacing w:line="240" w:lineRule="auto"/>
              <w:jc w:val="right"/>
              <w:rPr>
                <w:sz w:val="12"/>
                <w:szCs w:val="12"/>
              </w:rPr>
            </w:pPr>
            <w:r w:rsidRPr="00FD6DC5">
              <w:rPr>
                <w:sz w:val="12"/>
                <w:szCs w:val="12"/>
              </w:rPr>
              <w:t>21 091 000</w:t>
            </w:r>
          </w:p>
        </w:tc>
        <w:tc>
          <w:tcPr>
            <w:tcW w:w="786" w:type="pct"/>
            <w:tcBorders>
              <w:top w:val="nil"/>
              <w:left w:val="nil"/>
              <w:bottom w:val="nil"/>
              <w:right w:val="nil"/>
            </w:tcBorders>
            <w:shd w:val="clear" w:color="auto" w:fill="auto"/>
            <w:noWrap/>
            <w:vAlign w:val="center"/>
            <w:hideMark/>
          </w:tcPr>
          <w:p w14:paraId="0D8D5A6F" w14:textId="77777777" w:rsidR="00FD6DC5" w:rsidRPr="00FD6DC5" w:rsidRDefault="00FD6DC5" w:rsidP="00FD6DC5">
            <w:pPr>
              <w:spacing w:line="240" w:lineRule="auto"/>
              <w:jc w:val="right"/>
              <w:rPr>
                <w:sz w:val="12"/>
                <w:szCs w:val="12"/>
              </w:rPr>
            </w:pPr>
            <w:r w:rsidRPr="00FD6DC5">
              <w:rPr>
                <w:sz w:val="12"/>
                <w:szCs w:val="12"/>
              </w:rPr>
              <w:t>21 090 222,29</w:t>
            </w:r>
          </w:p>
        </w:tc>
        <w:tc>
          <w:tcPr>
            <w:tcW w:w="393" w:type="pct"/>
            <w:tcBorders>
              <w:top w:val="nil"/>
              <w:left w:val="nil"/>
              <w:bottom w:val="nil"/>
              <w:right w:val="nil"/>
            </w:tcBorders>
            <w:shd w:val="clear" w:color="auto" w:fill="auto"/>
            <w:noWrap/>
            <w:vAlign w:val="center"/>
            <w:hideMark/>
          </w:tcPr>
          <w:p w14:paraId="02D30B40"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6327BD2B" w14:textId="77777777" w:rsidTr="00FD6DC5">
        <w:trPr>
          <w:trHeight w:val="85"/>
        </w:trPr>
        <w:tc>
          <w:tcPr>
            <w:tcW w:w="2664" w:type="pct"/>
            <w:tcBorders>
              <w:top w:val="nil"/>
              <w:left w:val="nil"/>
              <w:bottom w:val="nil"/>
              <w:right w:val="nil"/>
            </w:tcBorders>
            <w:shd w:val="clear" w:color="auto" w:fill="auto"/>
            <w:vAlign w:val="center"/>
            <w:hideMark/>
          </w:tcPr>
          <w:p w14:paraId="7DE20CCD" w14:textId="77777777" w:rsidR="00FD6DC5" w:rsidRPr="00FD6DC5" w:rsidRDefault="00FD6DC5" w:rsidP="00FD6DC5">
            <w:pPr>
              <w:spacing w:line="240" w:lineRule="auto"/>
              <w:rPr>
                <w:color w:val="000000"/>
                <w:sz w:val="12"/>
                <w:szCs w:val="12"/>
              </w:rPr>
            </w:pPr>
            <w:r w:rsidRPr="00FD6DC5">
              <w:rPr>
                <w:color w:val="000000"/>
                <w:sz w:val="12"/>
                <w:szCs w:val="12"/>
              </w:rPr>
              <w:t xml:space="preserve">zaliczka remontowa </w:t>
            </w:r>
          </w:p>
        </w:tc>
        <w:tc>
          <w:tcPr>
            <w:tcW w:w="538" w:type="pct"/>
            <w:tcBorders>
              <w:top w:val="nil"/>
              <w:left w:val="nil"/>
              <w:bottom w:val="nil"/>
              <w:right w:val="nil"/>
            </w:tcBorders>
            <w:shd w:val="clear" w:color="auto" w:fill="auto"/>
            <w:noWrap/>
            <w:vAlign w:val="center"/>
            <w:hideMark/>
          </w:tcPr>
          <w:p w14:paraId="64120AEF"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33A5369" w14:textId="77777777" w:rsidR="00FD6DC5" w:rsidRPr="00FD6DC5" w:rsidRDefault="00FD6DC5" w:rsidP="00FD6DC5">
            <w:pPr>
              <w:spacing w:line="240" w:lineRule="auto"/>
              <w:jc w:val="right"/>
              <w:rPr>
                <w:sz w:val="12"/>
                <w:szCs w:val="12"/>
              </w:rPr>
            </w:pPr>
            <w:r w:rsidRPr="00FD6DC5">
              <w:rPr>
                <w:sz w:val="12"/>
                <w:szCs w:val="12"/>
              </w:rPr>
              <w:t>9 380 490</w:t>
            </w:r>
          </w:p>
        </w:tc>
        <w:tc>
          <w:tcPr>
            <w:tcW w:w="786" w:type="pct"/>
            <w:tcBorders>
              <w:top w:val="nil"/>
              <w:left w:val="nil"/>
              <w:bottom w:val="nil"/>
              <w:right w:val="nil"/>
            </w:tcBorders>
            <w:shd w:val="clear" w:color="auto" w:fill="auto"/>
            <w:noWrap/>
            <w:vAlign w:val="center"/>
            <w:hideMark/>
          </w:tcPr>
          <w:p w14:paraId="0F9E9BCB" w14:textId="77777777" w:rsidR="00FD6DC5" w:rsidRPr="00FD6DC5" w:rsidRDefault="00FD6DC5" w:rsidP="00FD6DC5">
            <w:pPr>
              <w:spacing w:line="240" w:lineRule="auto"/>
              <w:jc w:val="right"/>
              <w:rPr>
                <w:sz w:val="12"/>
                <w:szCs w:val="12"/>
              </w:rPr>
            </w:pPr>
            <w:r w:rsidRPr="00FD6DC5">
              <w:rPr>
                <w:sz w:val="12"/>
                <w:szCs w:val="12"/>
              </w:rPr>
              <w:t>9 380 218,58</w:t>
            </w:r>
          </w:p>
        </w:tc>
        <w:tc>
          <w:tcPr>
            <w:tcW w:w="393" w:type="pct"/>
            <w:tcBorders>
              <w:top w:val="nil"/>
              <w:left w:val="nil"/>
              <w:bottom w:val="nil"/>
              <w:right w:val="nil"/>
            </w:tcBorders>
            <w:shd w:val="clear" w:color="auto" w:fill="auto"/>
            <w:noWrap/>
            <w:vAlign w:val="center"/>
            <w:hideMark/>
          </w:tcPr>
          <w:p w14:paraId="52CB7A8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F2E9679" w14:textId="77777777" w:rsidTr="00FD6DC5">
        <w:trPr>
          <w:trHeight w:val="85"/>
        </w:trPr>
        <w:tc>
          <w:tcPr>
            <w:tcW w:w="2664" w:type="pct"/>
            <w:tcBorders>
              <w:top w:val="nil"/>
              <w:left w:val="nil"/>
              <w:bottom w:val="nil"/>
              <w:right w:val="nil"/>
            </w:tcBorders>
            <w:shd w:val="clear" w:color="auto" w:fill="auto"/>
            <w:vAlign w:val="center"/>
            <w:hideMark/>
          </w:tcPr>
          <w:p w14:paraId="069102B3" w14:textId="77777777" w:rsidR="00FD6DC5" w:rsidRPr="00FD6DC5" w:rsidRDefault="00FD6DC5" w:rsidP="00FD6DC5">
            <w:pPr>
              <w:spacing w:line="240" w:lineRule="auto"/>
              <w:rPr>
                <w:color w:val="000000"/>
                <w:sz w:val="12"/>
                <w:szCs w:val="12"/>
              </w:rPr>
            </w:pPr>
            <w:r w:rsidRPr="00FD6DC5">
              <w:rPr>
                <w:color w:val="000000"/>
                <w:sz w:val="12"/>
                <w:szCs w:val="12"/>
              </w:rPr>
              <w:t xml:space="preserve">zaliczka eksploatacyjna </w:t>
            </w:r>
          </w:p>
        </w:tc>
        <w:tc>
          <w:tcPr>
            <w:tcW w:w="538" w:type="pct"/>
            <w:tcBorders>
              <w:top w:val="nil"/>
              <w:left w:val="nil"/>
              <w:bottom w:val="nil"/>
              <w:right w:val="nil"/>
            </w:tcBorders>
            <w:shd w:val="clear" w:color="auto" w:fill="auto"/>
            <w:noWrap/>
            <w:vAlign w:val="center"/>
            <w:hideMark/>
          </w:tcPr>
          <w:p w14:paraId="04214BF9"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C6C32C0" w14:textId="77777777" w:rsidR="00FD6DC5" w:rsidRPr="00FD6DC5" w:rsidRDefault="00FD6DC5" w:rsidP="00FD6DC5">
            <w:pPr>
              <w:spacing w:line="240" w:lineRule="auto"/>
              <w:jc w:val="right"/>
              <w:rPr>
                <w:sz w:val="12"/>
                <w:szCs w:val="12"/>
              </w:rPr>
            </w:pPr>
            <w:r w:rsidRPr="00FD6DC5">
              <w:rPr>
                <w:sz w:val="12"/>
                <w:szCs w:val="12"/>
              </w:rPr>
              <w:t>7 076 510</w:t>
            </w:r>
          </w:p>
        </w:tc>
        <w:tc>
          <w:tcPr>
            <w:tcW w:w="786" w:type="pct"/>
            <w:tcBorders>
              <w:top w:val="nil"/>
              <w:left w:val="nil"/>
              <w:bottom w:val="nil"/>
              <w:right w:val="nil"/>
            </w:tcBorders>
            <w:shd w:val="clear" w:color="auto" w:fill="auto"/>
            <w:noWrap/>
            <w:vAlign w:val="center"/>
            <w:hideMark/>
          </w:tcPr>
          <w:p w14:paraId="2DE3B86F" w14:textId="77777777" w:rsidR="00FD6DC5" w:rsidRPr="00FD6DC5" w:rsidRDefault="00FD6DC5" w:rsidP="00FD6DC5">
            <w:pPr>
              <w:spacing w:line="240" w:lineRule="auto"/>
              <w:jc w:val="right"/>
              <w:rPr>
                <w:sz w:val="12"/>
                <w:szCs w:val="12"/>
              </w:rPr>
            </w:pPr>
            <w:r w:rsidRPr="00FD6DC5">
              <w:rPr>
                <w:sz w:val="12"/>
                <w:szCs w:val="12"/>
              </w:rPr>
              <w:t>7 076 305,25</w:t>
            </w:r>
          </w:p>
        </w:tc>
        <w:tc>
          <w:tcPr>
            <w:tcW w:w="393" w:type="pct"/>
            <w:tcBorders>
              <w:top w:val="nil"/>
              <w:left w:val="nil"/>
              <w:bottom w:val="nil"/>
              <w:right w:val="nil"/>
            </w:tcBorders>
            <w:shd w:val="clear" w:color="auto" w:fill="auto"/>
            <w:noWrap/>
            <w:vAlign w:val="center"/>
            <w:hideMark/>
          </w:tcPr>
          <w:p w14:paraId="14273525"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4A86EFD" w14:textId="77777777" w:rsidTr="00FD6DC5">
        <w:trPr>
          <w:trHeight w:val="85"/>
        </w:trPr>
        <w:tc>
          <w:tcPr>
            <w:tcW w:w="2664" w:type="pct"/>
            <w:tcBorders>
              <w:top w:val="nil"/>
              <w:left w:val="nil"/>
              <w:bottom w:val="nil"/>
              <w:right w:val="nil"/>
            </w:tcBorders>
            <w:shd w:val="clear" w:color="auto" w:fill="auto"/>
            <w:vAlign w:val="center"/>
            <w:hideMark/>
          </w:tcPr>
          <w:p w14:paraId="794F651D" w14:textId="77777777" w:rsidR="00FD6DC5" w:rsidRPr="00FD6DC5" w:rsidRDefault="00FD6DC5" w:rsidP="00FD6DC5">
            <w:pPr>
              <w:spacing w:line="240" w:lineRule="auto"/>
              <w:rPr>
                <w:color w:val="000000"/>
                <w:sz w:val="12"/>
                <w:szCs w:val="12"/>
              </w:rPr>
            </w:pPr>
            <w:r w:rsidRPr="00FD6DC5">
              <w:rPr>
                <w:color w:val="000000"/>
                <w:sz w:val="12"/>
                <w:szCs w:val="12"/>
              </w:rPr>
              <w:t>opłaty za gospodarowanie odpadami</w:t>
            </w:r>
          </w:p>
        </w:tc>
        <w:tc>
          <w:tcPr>
            <w:tcW w:w="538" w:type="pct"/>
            <w:tcBorders>
              <w:top w:val="nil"/>
              <w:left w:val="nil"/>
              <w:bottom w:val="nil"/>
              <w:right w:val="nil"/>
            </w:tcBorders>
            <w:shd w:val="clear" w:color="auto" w:fill="auto"/>
            <w:noWrap/>
            <w:vAlign w:val="center"/>
            <w:hideMark/>
          </w:tcPr>
          <w:p w14:paraId="75E6FC79"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970A060" w14:textId="77777777" w:rsidR="00FD6DC5" w:rsidRPr="00FD6DC5" w:rsidRDefault="00FD6DC5" w:rsidP="00FD6DC5">
            <w:pPr>
              <w:spacing w:line="240" w:lineRule="auto"/>
              <w:jc w:val="right"/>
              <w:rPr>
                <w:sz w:val="12"/>
                <w:szCs w:val="12"/>
              </w:rPr>
            </w:pPr>
            <w:r w:rsidRPr="00FD6DC5">
              <w:rPr>
                <w:sz w:val="12"/>
                <w:szCs w:val="12"/>
              </w:rPr>
              <w:t>4 731 000</w:t>
            </w:r>
          </w:p>
        </w:tc>
        <w:tc>
          <w:tcPr>
            <w:tcW w:w="786" w:type="pct"/>
            <w:tcBorders>
              <w:top w:val="nil"/>
              <w:left w:val="nil"/>
              <w:bottom w:val="nil"/>
              <w:right w:val="nil"/>
            </w:tcBorders>
            <w:shd w:val="clear" w:color="auto" w:fill="auto"/>
            <w:noWrap/>
            <w:vAlign w:val="center"/>
            <w:hideMark/>
          </w:tcPr>
          <w:p w14:paraId="30C54470" w14:textId="77777777" w:rsidR="00FD6DC5" w:rsidRPr="00FD6DC5" w:rsidRDefault="00FD6DC5" w:rsidP="00FD6DC5">
            <w:pPr>
              <w:spacing w:line="240" w:lineRule="auto"/>
              <w:jc w:val="right"/>
              <w:rPr>
                <w:sz w:val="12"/>
                <w:szCs w:val="12"/>
              </w:rPr>
            </w:pPr>
            <w:r w:rsidRPr="00FD6DC5">
              <w:rPr>
                <w:sz w:val="12"/>
                <w:szCs w:val="12"/>
              </w:rPr>
              <w:t>4 730 452,18</w:t>
            </w:r>
          </w:p>
        </w:tc>
        <w:tc>
          <w:tcPr>
            <w:tcW w:w="393" w:type="pct"/>
            <w:tcBorders>
              <w:top w:val="nil"/>
              <w:left w:val="nil"/>
              <w:bottom w:val="nil"/>
              <w:right w:val="nil"/>
            </w:tcBorders>
            <w:shd w:val="clear" w:color="auto" w:fill="auto"/>
            <w:noWrap/>
            <w:vAlign w:val="center"/>
            <w:hideMark/>
          </w:tcPr>
          <w:p w14:paraId="1ADF540E"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2F70A505" w14:textId="77777777" w:rsidTr="00FD6DC5">
        <w:trPr>
          <w:trHeight w:val="85"/>
        </w:trPr>
        <w:tc>
          <w:tcPr>
            <w:tcW w:w="2664" w:type="pct"/>
            <w:tcBorders>
              <w:top w:val="nil"/>
              <w:left w:val="nil"/>
              <w:bottom w:val="nil"/>
              <w:right w:val="nil"/>
            </w:tcBorders>
            <w:shd w:val="clear" w:color="auto" w:fill="auto"/>
            <w:vAlign w:val="center"/>
            <w:hideMark/>
          </w:tcPr>
          <w:p w14:paraId="4CB6817A" w14:textId="77777777" w:rsidR="00FD6DC5" w:rsidRPr="00FD6DC5" w:rsidRDefault="00FD6DC5" w:rsidP="00FD6DC5">
            <w:pPr>
              <w:spacing w:line="240" w:lineRule="auto"/>
              <w:rPr>
                <w:color w:val="000000"/>
                <w:sz w:val="12"/>
                <w:szCs w:val="12"/>
              </w:rPr>
            </w:pPr>
            <w:r w:rsidRPr="00FD6DC5">
              <w:rPr>
                <w:color w:val="000000"/>
                <w:sz w:val="12"/>
                <w:szCs w:val="12"/>
              </w:rPr>
              <w:t>odprowadzanie ścieków</w:t>
            </w:r>
          </w:p>
        </w:tc>
        <w:tc>
          <w:tcPr>
            <w:tcW w:w="538" w:type="pct"/>
            <w:tcBorders>
              <w:top w:val="nil"/>
              <w:left w:val="nil"/>
              <w:bottom w:val="nil"/>
              <w:right w:val="nil"/>
            </w:tcBorders>
            <w:shd w:val="clear" w:color="auto" w:fill="auto"/>
            <w:noWrap/>
            <w:vAlign w:val="center"/>
            <w:hideMark/>
          </w:tcPr>
          <w:p w14:paraId="10920D8C"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E1E80BC" w14:textId="77777777" w:rsidR="00FD6DC5" w:rsidRPr="00FD6DC5" w:rsidRDefault="00FD6DC5" w:rsidP="00FD6DC5">
            <w:pPr>
              <w:spacing w:line="240" w:lineRule="auto"/>
              <w:jc w:val="right"/>
              <w:rPr>
                <w:sz w:val="12"/>
                <w:szCs w:val="12"/>
              </w:rPr>
            </w:pPr>
            <w:r w:rsidRPr="00FD6DC5">
              <w:rPr>
                <w:sz w:val="12"/>
                <w:szCs w:val="12"/>
              </w:rPr>
              <w:t>3 362 000</w:t>
            </w:r>
          </w:p>
        </w:tc>
        <w:tc>
          <w:tcPr>
            <w:tcW w:w="786" w:type="pct"/>
            <w:tcBorders>
              <w:top w:val="nil"/>
              <w:left w:val="nil"/>
              <w:bottom w:val="nil"/>
              <w:right w:val="nil"/>
            </w:tcBorders>
            <w:shd w:val="clear" w:color="auto" w:fill="auto"/>
            <w:noWrap/>
            <w:vAlign w:val="center"/>
            <w:hideMark/>
          </w:tcPr>
          <w:p w14:paraId="033D9414" w14:textId="77777777" w:rsidR="00FD6DC5" w:rsidRPr="00FD6DC5" w:rsidRDefault="00FD6DC5" w:rsidP="00FD6DC5">
            <w:pPr>
              <w:spacing w:line="240" w:lineRule="auto"/>
              <w:jc w:val="right"/>
              <w:rPr>
                <w:sz w:val="12"/>
                <w:szCs w:val="12"/>
              </w:rPr>
            </w:pPr>
            <w:r w:rsidRPr="00FD6DC5">
              <w:rPr>
                <w:sz w:val="12"/>
                <w:szCs w:val="12"/>
              </w:rPr>
              <w:t>3 355 140,99</w:t>
            </w:r>
          </w:p>
        </w:tc>
        <w:tc>
          <w:tcPr>
            <w:tcW w:w="393" w:type="pct"/>
            <w:tcBorders>
              <w:top w:val="nil"/>
              <w:left w:val="nil"/>
              <w:bottom w:val="nil"/>
              <w:right w:val="nil"/>
            </w:tcBorders>
            <w:shd w:val="clear" w:color="auto" w:fill="auto"/>
            <w:noWrap/>
            <w:vAlign w:val="center"/>
            <w:hideMark/>
          </w:tcPr>
          <w:p w14:paraId="6C666654" w14:textId="77777777" w:rsidR="00FD6DC5" w:rsidRPr="00FD6DC5" w:rsidRDefault="00FD6DC5" w:rsidP="00FD6DC5">
            <w:pPr>
              <w:spacing w:line="240" w:lineRule="auto"/>
              <w:jc w:val="right"/>
              <w:rPr>
                <w:sz w:val="12"/>
                <w:szCs w:val="12"/>
              </w:rPr>
            </w:pPr>
            <w:r w:rsidRPr="00FD6DC5">
              <w:rPr>
                <w:sz w:val="12"/>
                <w:szCs w:val="12"/>
              </w:rPr>
              <w:t>99,8%</w:t>
            </w:r>
          </w:p>
        </w:tc>
      </w:tr>
      <w:tr w:rsidR="00FD6DC5" w:rsidRPr="00FD6DC5" w14:paraId="347F24F2" w14:textId="77777777" w:rsidTr="00FD6DC5">
        <w:trPr>
          <w:trHeight w:val="85"/>
        </w:trPr>
        <w:tc>
          <w:tcPr>
            <w:tcW w:w="2664" w:type="pct"/>
            <w:tcBorders>
              <w:top w:val="nil"/>
              <w:left w:val="nil"/>
              <w:bottom w:val="nil"/>
              <w:right w:val="nil"/>
            </w:tcBorders>
            <w:shd w:val="clear" w:color="auto" w:fill="auto"/>
            <w:vAlign w:val="center"/>
            <w:hideMark/>
          </w:tcPr>
          <w:p w14:paraId="0F778F01" w14:textId="77777777" w:rsidR="00FD6DC5" w:rsidRPr="00FD6DC5" w:rsidRDefault="00FD6DC5" w:rsidP="00FD6DC5">
            <w:pPr>
              <w:spacing w:line="240" w:lineRule="auto"/>
              <w:rPr>
                <w:color w:val="000000"/>
                <w:sz w:val="12"/>
                <w:szCs w:val="12"/>
              </w:rPr>
            </w:pPr>
            <w:r w:rsidRPr="00FD6DC5">
              <w:rPr>
                <w:color w:val="000000"/>
                <w:sz w:val="12"/>
                <w:szCs w:val="12"/>
              </w:rPr>
              <w:t>koszty umów dla pełnomocników m.st. Warszawy za udział w zebraniach wspólnot mieszkaniowych</w:t>
            </w:r>
          </w:p>
        </w:tc>
        <w:tc>
          <w:tcPr>
            <w:tcW w:w="538" w:type="pct"/>
            <w:tcBorders>
              <w:top w:val="nil"/>
              <w:left w:val="nil"/>
              <w:bottom w:val="nil"/>
              <w:right w:val="nil"/>
            </w:tcBorders>
            <w:shd w:val="clear" w:color="auto" w:fill="auto"/>
            <w:vAlign w:val="center"/>
            <w:hideMark/>
          </w:tcPr>
          <w:p w14:paraId="78B5D933"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vAlign w:val="center"/>
            <w:hideMark/>
          </w:tcPr>
          <w:p w14:paraId="735A7070" w14:textId="77777777" w:rsidR="00FD6DC5" w:rsidRPr="00FD6DC5" w:rsidRDefault="00FD6DC5" w:rsidP="00FD6DC5">
            <w:pPr>
              <w:spacing w:line="240" w:lineRule="auto"/>
              <w:jc w:val="right"/>
              <w:rPr>
                <w:sz w:val="12"/>
                <w:szCs w:val="12"/>
              </w:rPr>
            </w:pPr>
            <w:r w:rsidRPr="00FD6DC5">
              <w:rPr>
                <w:sz w:val="12"/>
                <w:szCs w:val="12"/>
              </w:rPr>
              <w:t>112 145</w:t>
            </w:r>
          </w:p>
        </w:tc>
        <w:tc>
          <w:tcPr>
            <w:tcW w:w="786" w:type="pct"/>
            <w:tcBorders>
              <w:top w:val="nil"/>
              <w:left w:val="nil"/>
              <w:bottom w:val="nil"/>
              <w:right w:val="nil"/>
            </w:tcBorders>
            <w:shd w:val="clear" w:color="auto" w:fill="auto"/>
            <w:noWrap/>
            <w:vAlign w:val="center"/>
            <w:hideMark/>
          </w:tcPr>
          <w:p w14:paraId="6F985CB7" w14:textId="77777777" w:rsidR="00FD6DC5" w:rsidRPr="00FD6DC5" w:rsidRDefault="00FD6DC5" w:rsidP="00FD6DC5">
            <w:pPr>
              <w:spacing w:line="240" w:lineRule="auto"/>
              <w:jc w:val="right"/>
              <w:rPr>
                <w:sz w:val="12"/>
                <w:szCs w:val="12"/>
              </w:rPr>
            </w:pPr>
            <w:r w:rsidRPr="00FD6DC5">
              <w:rPr>
                <w:sz w:val="12"/>
                <w:szCs w:val="12"/>
              </w:rPr>
              <w:t>104 470,27</w:t>
            </w:r>
          </w:p>
        </w:tc>
        <w:tc>
          <w:tcPr>
            <w:tcW w:w="393" w:type="pct"/>
            <w:tcBorders>
              <w:top w:val="nil"/>
              <w:left w:val="nil"/>
              <w:bottom w:val="nil"/>
              <w:right w:val="nil"/>
            </w:tcBorders>
            <w:shd w:val="clear" w:color="auto" w:fill="auto"/>
            <w:noWrap/>
            <w:vAlign w:val="center"/>
            <w:hideMark/>
          </w:tcPr>
          <w:p w14:paraId="4329C534" w14:textId="77777777" w:rsidR="00FD6DC5" w:rsidRPr="00FD6DC5" w:rsidRDefault="00FD6DC5" w:rsidP="00FD6DC5">
            <w:pPr>
              <w:spacing w:line="240" w:lineRule="auto"/>
              <w:jc w:val="right"/>
              <w:rPr>
                <w:sz w:val="12"/>
                <w:szCs w:val="12"/>
              </w:rPr>
            </w:pPr>
            <w:r w:rsidRPr="00FD6DC5">
              <w:rPr>
                <w:sz w:val="12"/>
                <w:szCs w:val="12"/>
              </w:rPr>
              <w:t>93,2%</w:t>
            </w:r>
          </w:p>
        </w:tc>
      </w:tr>
      <w:tr w:rsidR="00FD6DC5" w:rsidRPr="00FD6DC5" w14:paraId="63E6150F" w14:textId="77777777" w:rsidTr="00FD6DC5">
        <w:trPr>
          <w:trHeight w:val="85"/>
        </w:trPr>
        <w:tc>
          <w:tcPr>
            <w:tcW w:w="2664" w:type="pct"/>
            <w:tcBorders>
              <w:top w:val="nil"/>
              <w:left w:val="nil"/>
              <w:bottom w:val="nil"/>
              <w:right w:val="nil"/>
            </w:tcBorders>
            <w:shd w:val="clear" w:color="auto" w:fill="auto"/>
            <w:vAlign w:val="center"/>
            <w:hideMark/>
          </w:tcPr>
          <w:p w14:paraId="0CB9359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849243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8FE32D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F0F6B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357C1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653BAE2" w14:textId="77777777" w:rsidTr="00FD6DC5">
        <w:trPr>
          <w:trHeight w:val="85"/>
        </w:trPr>
        <w:tc>
          <w:tcPr>
            <w:tcW w:w="2664" w:type="pct"/>
            <w:tcBorders>
              <w:top w:val="nil"/>
              <w:left w:val="nil"/>
              <w:bottom w:val="nil"/>
              <w:right w:val="nil"/>
            </w:tcBorders>
            <w:shd w:val="clear" w:color="auto" w:fill="auto"/>
            <w:vAlign w:val="center"/>
            <w:hideMark/>
          </w:tcPr>
          <w:p w14:paraId="0CC2BBB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25A8181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CB14EE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2CA2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72272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7AC69E6" w14:textId="77777777" w:rsidTr="00FD6DC5">
        <w:trPr>
          <w:trHeight w:val="85"/>
        </w:trPr>
        <w:tc>
          <w:tcPr>
            <w:tcW w:w="2664" w:type="pct"/>
            <w:tcBorders>
              <w:top w:val="nil"/>
              <w:left w:val="nil"/>
              <w:bottom w:val="nil"/>
              <w:right w:val="nil"/>
            </w:tcBorders>
            <w:shd w:val="clear" w:color="auto" w:fill="auto"/>
            <w:vAlign w:val="center"/>
            <w:hideMark/>
          </w:tcPr>
          <w:p w14:paraId="05355C27" w14:textId="77777777" w:rsidR="00FD6DC5" w:rsidRPr="00FD6DC5" w:rsidRDefault="00FD6DC5" w:rsidP="00FD6DC5">
            <w:pPr>
              <w:spacing w:line="240" w:lineRule="auto"/>
              <w:rPr>
                <w:i/>
                <w:iCs/>
                <w:sz w:val="12"/>
                <w:szCs w:val="12"/>
              </w:rPr>
            </w:pPr>
            <w:r w:rsidRPr="00FD6DC5">
              <w:rPr>
                <w:i/>
                <w:iCs/>
                <w:sz w:val="12"/>
                <w:szCs w:val="12"/>
              </w:rPr>
              <w:t xml:space="preserve">1. Ustawa z dnia 24 czerwca 1994 r. o własności lokali </w:t>
            </w:r>
          </w:p>
        </w:tc>
        <w:tc>
          <w:tcPr>
            <w:tcW w:w="538" w:type="pct"/>
            <w:tcBorders>
              <w:top w:val="nil"/>
              <w:left w:val="nil"/>
              <w:bottom w:val="nil"/>
              <w:right w:val="nil"/>
            </w:tcBorders>
            <w:shd w:val="clear" w:color="auto" w:fill="auto"/>
            <w:noWrap/>
            <w:vAlign w:val="center"/>
            <w:hideMark/>
          </w:tcPr>
          <w:p w14:paraId="6B1CF4F2"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0EDCB4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9BEA8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80724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D7606CB" w14:textId="77777777" w:rsidTr="00FD6DC5">
        <w:trPr>
          <w:trHeight w:val="85"/>
        </w:trPr>
        <w:tc>
          <w:tcPr>
            <w:tcW w:w="2664" w:type="pct"/>
            <w:tcBorders>
              <w:top w:val="nil"/>
              <w:left w:val="nil"/>
              <w:bottom w:val="nil"/>
              <w:right w:val="nil"/>
            </w:tcBorders>
            <w:shd w:val="clear" w:color="auto" w:fill="auto"/>
            <w:vAlign w:val="center"/>
            <w:hideMark/>
          </w:tcPr>
          <w:p w14:paraId="5C679C9B" w14:textId="77777777" w:rsidR="00FD6DC5" w:rsidRPr="00FD6DC5" w:rsidRDefault="00FD6DC5" w:rsidP="00FD6DC5">
            <w:pPr>
              <w:spacing w:line="240" w:lineRule="auto"/>
              <w:rPr>
                <w:i/>
                <w:iCs/>
                <w:sz w:val="12"/>
                <w:szCs w:val="12"/>
              </w:rPr>
            </w:pPr>
            <w:r w:rsidRPr="00FD6DC5">
              <w:rPr>
                <w:i/>
                <w:iCs/>
                <w:sz w:val="12"/>
                <w:szCs w:val="12"/>
              </w:rPr>
              <w:t>2. Ustawa z dnia 21 czerwca 2001 r. o ochronie praw lokatorów, mieszkaniowym zasobie gminy i o zmianie Kodeksu cywilnego</w:t>
            </w:r>
          </w:p>
        </w:tc>
        <w:tc>
          <w:tcPr>
            <w:tcW w:w="538" w:type="pct"/>
            <w:tcBorders>
              <w:top w:val="nil"/>
              <w:left w:val="nil"/>
              <w:bottom w:val="nil"/>
              <w:right w:val="nil"/>
            </w:tcBorders>
            <w:shd w:val="clear" w:color="auto" w:fill="auto"/>
            <w:noWrap/>
            <w:vAlign w:val="center"/>
            <w:hideMark/>
          </w:tcPr>
          <w:p w14:paraId="0DEFD069"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41B076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F83AF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FBA85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90C3F2A" w14:textId="77777777" w:rsidTr="00FD6DC5">
        <w:trPr>
          <w:trHeight w:val="85"/>
        </w:trPr>
        <w:tc>
          <w:tcPr>
            <w:tcW w:w="2664" w:type="pct"/>
            <w:tcBorders>
              <w:top w:val="nil"/>
              <w:left w:val="nil"/>
              <w:bottom w:val="nil"/>
              <w:right w:val="nil"/>
            </w:tcBorders>
            <w:shd w:val="clear" w:color="auto" w:fill="auto"/>
            <w:vAlign w:val="center"/>
            <w:hideMark/>
          </w:tcPr>
          <w:p w14:paraId="73EF76E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4B08D7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303EF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ED363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44DE2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F89DCF0" w14:textId="77777777" w:rsidTr="00FD6DC5">
        <w:trPr>
          <w:trHeight w:val="85"/>
        </w:trPr>
        <w:tc>
          <w:tcPr>
            <w:tcW w:w="2664" w:type="pct"/>
            <w:tcBorders>
              <w:top w:val="nil"/>
              <w:left w:val="nil"/>
              <w:bottom w:val="nil"/>
              <w:right w:val="nil"/>
            </w:tcBorders>
            <w:shd w:val="clear" w:color="000000" w:fill="EAF1F6"/>
            <w:vAlign w:val="center"/>
            <w:hideMark/>
          </w:tcPr>
          <w:p w14:paraId="55DFE76D" w14:textId="77777777" w:rsidR="00FD6DC5" w:rsidRPr="00FD6DC5" w:rsidRDefault="00FD6DC5" w:rsidP="00FD6DC5">
            <w:pPr>
              <w:spacing w:line="240" w:lineRule="auto"/>
              <w:rPr>
                <w:b/>
                <w:bCs/>
                <w:color w:val="000000"/>
                <w:sz w:val="12"/>
                <w:szCs w:val="12"/>
              </w:rPr>
            </w:pPr>
            <w:r w:rsidRPr="00FD6DC5">
              <w:rPr>
                <w:b/>
                <w:bCs/>
                <w:color w:val="000000"/>
                <w:sz w:val="12"/>
                <w:szCs w:val="12"/>
              </w:rPr>
              <w:t>Rozliczenia za lokale z właścicielami innymi niż m.st. Warszawa - zadanie 6</w:t>
            </w:r>
          </w:p>
        </w:tc>
        <w:tc>
          <w:tcPr>
            <w:tcW w:w="538" w:type="pct"/>
            <w:tcBorders>
              <w:top w:val="nil"/>
              <w:left w:val="nil"/>
              <w:bottom w:val="nil"/>
              <w:right w:val="nil"/>
            </w:tcBorders>
            <w:shd w:val="clear" w:color="000000" w:fill="EAF1F6"/>
            <w:vAlign w:val="center"/>
            <w:hideMark/>
          </w:tcPr>
          <w:p w14:paraId="09BE3125"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6070052C" w14:textId="77777777" w:rsidR="00FD6DC5" w:rsidRPr="00FD6DC5" w:rsidRDefault="00FD6DC5" w:rsidP="00FD6DC5">
            <w:pPr>
              <w:spacing w:line="240" w:lineRule="auto"/>
              <w:jc w:val="right"/>
              <w:rPr>
                <w:b/>
                <w:bCs/>
                <w:sz w:val="12"/>
                <w:szCs w:val="12"/>
              </w:rPr>
            </w:pPr>
            <w:r w:rsidRPr="00FD6DC5">
              <w:rPr>
                <w:b/>
                <w:bCs/>
                <w:sz w:val="12"/>
                <w:szCs w:val="12"/>
              </w:rPr>
              <w:t>599 900,00</w:t>
            </w:r>
          </w:p>
        </w:tc>
        <w:tc>
          <w:tcPr>
            <w:tcW w:w="786" w:type="pct"/>
            <w:tcBorders>
              <w:top w:val="nil"/>
              <w:left w:val="nil"/>
              <w:bottom w:val="nil"/>
              <w:right w:val="nil"/>
            </w:tcBorders>
            <w:shd w:val="clear" w:color="000000" w:fill="EAF1F6"/>
            <w:vAlign w:val="center"/>
            <w:hideMark/>
          </w:tcPr>
          <w:p w14:paraId="448353AF" w14:textId="77777777" w:rsidR="00FD6DC5" w:rsidRPr="00FD6DC5" w:rsidRDefault="00FD6DC5" w:rsidP="00FD6DC5">
            <w:pPr>
              <w:spacing w:line="240" w:lineRule="auto"/>
              <w:jc w:val="right"/>
              <w:rPr>
                <w:b/>
                <w:bCs/>
                <w:sz w:val="12"/>
                <w:szCs w:val="12"/>
              </w:rPr>
            </w:pPr>
            <w:r w:rsidRPr="00FD6DC5">
              <w:rPr>
                <w:b/>
                <w:bCs/>
                <w:sz w:val="12"/>
                <w:szCs w:val="12"/>
              </w:rPr>
              <w:t>376 183,66</w:t>
            </w:r>
          </w:p>
        </w:tc>
        <w:tc>
          <w:tcPr>
            <w:tcW w:w="393" w:type="pct"/>
            <w:tcBorders>
              <w:top w:val="nil"/>
              <w:left w:val="nil"/>
              <w:bottom w:val="nil"/>
              <w:right w:val="nil"/>
            </w:tcBorders>
            <w:shd w:val="clear" w:color="000000" w:fill="EAF1F6"/>
            <w:vAlign w:val="center"/>
            <w:hideMark/>
          </w:tcPr>
          <w:p w14:paraId="7D2E2D39" w14:textId="77777777" w:rsidR="00FD6DC5" w:rsidRPr="00FD6DC5" w:rsidRDefault="00FD6DC5" w:rsidP="00FD6DC5">
            <w:pPr>
              <w:spacing w:line="240" w:lineRule="auto"/>
              <w:jc w:val="right"/>
              <w:rPr>
                <w:b/>
                <w:bCs/>
                <w:sz w:val="12"/>
                <w:szCs w:val="12"/>
              </w:rPr>
            </w:pPr>
            <w:r w:rsidRPr="00FD6DC5">
              <w:rPr>
                <w:b/>
                <w:bCs/>
                <w:sz w:val="12"/>
                <w:szCs w:val="12"/>
              </w:rPr>
              <w:t>62,7%</w:t>
            </w:r>
          </w:p>
        </w:tc>
      </w:tr>
      <w:tr w:rsidR="00FD6DC5" w:rsidRPr="00FD6DC5" w14:paraId="0E6828D2" w14:textId="77777777" w:rsidTr="00FD6DC5">
        <w:trPr>
          <w:trHeight w:val="85"/>
        </w:trPr>
        <w:tc>
          <w:tcPr>
            <w:tcW w:w="2664" w:type="pct"/>
            <w:tcBorders>
              <w:top w:val="nil"/>
              <w:left w:val="nil"/>
              <w:bottom w:val="nil"/>
              <w:right w:val="nil"/>
            </w:tcBorders>
            <w:shd w:val="clear" w:color="auto" w:fill="auto"/>
            <w:vAlign w:val="center"/>
            <w:hideMark/>
          </w:tcPr>
          <w:p w14:paraId="16EDDF7F"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3EA3CBC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CCE47F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0AAEBE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828C05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C5EAE13" w14:textId="77777777" w:rsidTr="00FD6DC5">
        <w:trPr>
          <w:trHeight w:val="85"/>
        </w:trPr>
        <w:tc>
          <w:tcPr>
            <w:tcW w:w="2664" w:type="pct"/>
            <w:tcBorders>
              <w:top w:val="nil"/>
              <w:left w:val="nil"/>
              <w:bottom w:val="nil"/>
              <w:right w:val="nil"/>
            </w:tcBorders>
            <w:shd w:val="clear" w:color="auto" w:fill="auto"/>
            <w:vAlign w:val="center"/>
            <w:hideMark/>
          </w:tcPr>
          <w:p w14:paraId="4CF2C359" w14:textId="77777777" w:rsidR="00FD6DC5" w:rsidRPr="00FD6DC5" w:rsidRDefault="00FD6DC5" w:rsidP="00FD6DC5">
            <w:pPr>
              <w:spacing w:line="240" w:lineRule="auto"/>
              <w:jc w:val="both"/>
              <w:rPr>
                <w:i/>
                <w:iCs/>
                <w:color w:val="000000"/>
                <w:sz w:val="12"/>
                <w:szCs w:val="12"/>
                <w:u w:val="single"/>
              </w:rPr>
            </w:pPr>
            <w:r w:rsidRPr="00FD6DC5">
              <w:rPr>
                <w:i/>
                <w:iCs/>
                <w:color w:val="000000"/>
                <w:sz w:val="12"/>
                <w:szCs w:val="12"/>
                <w:u w:val="single"/>
              </w:rPr>
              <w:t>Cel:</w:t>
            </w:r>
            <w:r w:rsidRPr="00FD6DC5">
              <w:rPr>
                <w:color w:val="000000"/>
                <w:sz w:val="12"/>
                <w:szCs w:val="12"/>
              </w:rPr>
              <w:t xml:space="preserve"> zabezpieczenie lokali zastępczych i socjalnych spoza zasobu komunalnego, w tym dla najuboższych mieszkańców oraz rozliczenia z byłymi lokatorami zasobu komunalnego</w:t>
            </w:r>
          </w:p>
        </w:tc>
        <w:tc>
          <w:tcPr>
            <w:tcW w:w="538" w:type="pct"/>
            <w:tcBorders>
              <w:top w:val="nil"/>
              <w:left w:val="nil"/>
              <w:bottom w:val="nil"/>
              <w:right w:val="nil"/>
            </w:tcBorders>
            <w:shd w:val="clear" w:color="auto" w:fill="auto"/>
            <w:vAlign w:val="center"/>
            <w:hideMark/>
          </w:tcPr>
          <w:p w14:paraId="183D1CFA" w14:textId="77777777" w:rsidR="00FD6DC5" w:rsidRPr="00FD6DC5" w:rsidRDefault="00FD6DC5" w:rsidP="00FD6DC5">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B8D6F05" w14:textId="77777777" w:rsidR="00FD6DC5" w:rsidRPr="00FD6DC5" w:rsidRDefault="00FD6DC5" w:rsidP="00FD6DC5">
            <w:pPr>
              <w:spacing w:line="240" w:lineRule="auto"/>
              <w:jc w:val="both"/>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BE9089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5FBEA7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F593D06" w14:textId="77777777" w:rsidTr="00FD6DC5">
        <w:trPr>
          <w:trHeight w:val="85"/>
        </w:trPr>
        <w:tc>
          <w:tcPr>
            <w:tcW w:w="2664" w:type="pct"/>
            <w:tcBorders>
              <w:top w:val="nil"/>
              <w:left w:val="nil"/>
              <w:bottom w:val="nil"/>
              <w:right w:val="nil"/>
            </w:tcBorders>
            <w:shd w:val="clear" w:color="auto" w:fill="auto"/>
            <w:vAlign w:val="center"/>
            <w:hideMark/>
          </w:tcPr>
          <w:p w14:paraId="7748D66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0555261" w14:textId="77777777" w:rsidR="00FD6DC5" w:rsidRPr="00FD6DC5" w:rsidRDefault="00FD6DC5" w:rsidP="00FD6DC5">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44638E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502558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597104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A4B4213" w14:textId="77777777" w:rsidTr="00FD6DC5">
        <w:trPr>
          <w:trHeight w:val="85"/>
        </w:trPr>
        <w:tc>
          <w:tcPr>
            <w:tcW w:w="2664" w:type="pct"/>
            <w:tcBorders>
              <w:top w:val="nil"/>
              <w:left w:val="nil"/>
              <w:bottom w:val="nil"/>
              <w:right w:val="nil"/>
            </w:tcBorders>
            <w:shd w:val="clear" w:color="auto" w:fill="auto"/>
            <w:vAlign w:val="center"/>
            <w:hideMark/>
          </w:tcPr>
          <w:p w14:paraId="1D87145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Zasobów Lokalowych</w:t>
            </w:r>
          </w:p>
        </w:tc>
        <w:tc>
          <w:tcPr>
            <w:tcW w:w="538" w:type="pct"/>
            <w:tcBorders>
              <w:top w:val="nil"/>
              <w:left w:val="nil"/>
              <w:bottom w:val="nil"/>
              <w:right w:val="nil"/>
            </w:tcBorders>
            <w:shd w:val="clear" w:color="auto" w:fill="auto"/>
            <w:vAlign w:val="center"/>
            <w:hideMark/>
          </w:tcPr>
          <w:p w14:paraId="6223ABD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D83277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B8E2FC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8CC224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5CE82C5" w14:textId="77777777" w:rsidTr="00FD6DC5">
        <w:trPr>
          <w:trHeight w:val="85"/>
        </w:trPr>
        <w:tc>
          <w:tcPr>
            <w:tcW w:w="2664" w:type="pct"/>
            <w:tcBorders>
              <w:top w:val="nil"/>
              <w:left w:val="nil"/>
              <w:bottom w:val="nil"/>
              <w:right w:val="nil"/>
            </w:tcBorders>
            <w:shd w:val="clear" w:color="auto" w:fill="auto"/>
            <w:vAlign w:val="center"/>
            <w:hideMark/>
          </w:tcPr>
          <w:p w14:paraId="6432B5A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86FD74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5A3AD0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332537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CB7E4B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13AE1C6" w14:textId="77777777" w:rsidTr="00FD6DC5">
        <w:trPr>
          <w:trHeight w:val="85"/>
        </w:trPr>
        <w:tc>
          <w:tcPr>
            <w:tcW w:w="2664" w:type="pct"/>
            <w:tcBorders>
              <w:top w:val="nil"/>
              <w:left w:val="nil"/>
              <w:bottom w:val="nil"/>
              <w:right w:val="nil"/>
            </w:tcBorders>
            <w:shd w:val="clear" w:color="auto" w:fill="auto"/>
            <w:vAlign w:val="center"/>
            <w:hideMark/>
          </w:tcPr>
          <w:p w14:paraId="7E7B992D"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66B05CD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16E689F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54669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959486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1B74FE8" w14:textId="77777777" w:rsidTr="00FD6DC5">
        <w:trPr>
          <w:trHeight w:val="85"/>
        </w:trPr>
        <w:tc>
          <w:tcPr>
            <w:tcW w:w="2664" w:type="pct"/>
            <w:tcBorders>
              <w:top w:val="nil"/>
              <w:left w:val="nil"/>
              <w:bottom w:val="nil"/>
              <w:right w:val="nil"/>
            </w:tcBorders>
            <w:shd w:val="clear" w:color="auto" w:fill="auto"/>
            <w:vAlign w:val="center"/>
            <w:hideMark/>
          </w:tcPr>
          <w:p w14:paraId="1AF41A4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1A2171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25C0D9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08243F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075C94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CDCB66" w14:textId="77777777" w:rsidTr="00FD6DC5">
        <w:trPr>
          <w:trHeight w:val="85"/>
        </w:trPr>
        <w:tc>
          <w:tcPr>
            <w:tcW w:w="2664" w:type="pct"/>
            <w:tcBorders>
              <w:top w:val="nil"/>
              <w:left w:val="nil"/>
              <w:bottom w:val="nil"/>
              <w:right w:val="nil"/>
            </w:tcBorders>
            <w:shd w:val="clear" w:color="auto" w:fill="auto"/>
            <w:vAlign w:val="center"/>
            <w:hideMark/>
          </w:tcPr>
          <w:p w14:paraId="5081559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CBCEC4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6C12DA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00E23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F3389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BDA9CDE" w14:textId="77777777" w:rsidTr="00FD6DC5">
        <w:trPr>
          <w:trHeight w:val="85"/>
        </w:trPr>
        <w:tc>
          <w:tcPr>
            <w:tcW w:w="2664" w:type="pct"/>
            <w:tcBorders>
              <w:top w:val="nil"/>
              <w:left w:val="nil"/>
              <w:bottom w:val="nil"/>
              <w:right w:val="nil"/>
            </w:tcBorders>
            <w:shd w:val="clear" w:color="auto" w:fill="auto"/>
            <w:vAlign w:val="center"/>
            <w:hideMark/>
          </w:tcPr>
          <w:p w14:paraId="3300CECA" w14:textId="77777777" w:rsidR="00FD6DC5" w:rsidRPr="00FD6DC5" w:rsidRDefault="00FD6DC5" w:rsidP="00FD6DC5">
            <w:pPr>
              <w:spacing w:line="240" w:lineRule="auto"/>
              <w:rPr>
                <w:sz w:val="12"/>
                <w:szCs w:val="12"/>
              </w:rPr>
            </w:pPr>
            <w:r w:rsidRPr="00FD6DC5">
              <w:rPr>
                <w:sz w:val="12"/>
                <w:szCs w:val="12"/>
              </w:rPr>
              <w:t>wydatki ponoszone w ramach zapewnienia mieszkańcom mieszkań z zasobów TBS</w:t>
            </w:r>
          </w:p>
        </w:tc>
        <w:tc>
          <w:tcPr>
            <w:tcW w:w="538" w:type="pct"/>
            <w:tcBorders>
              <w:top w:val="nil"/>
              <w:left w:val="nil"/>
              <w:bottom w:val="nil"/>
              <w:right w:val="nil"/>
            </w:tcBorders>
            <w:shd w:val="clear" w:color="auto" w:fill="auto"/>
            <w:vAlign w:val="center"/>
            <w:hideMark/>
          </w:tcPr>
          <w:p w14:paraId="4109E0D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3303808E" w14:textId="77777777" w:rsidR="00FD6DC5" w:rsidRPr="00FD6DC5" w:rsidRDefault="00FD6DC5" w:rsidP="00FD6DC5">
            <w:pPr>
              <w:spacing w:line="240" w:lineRule="auto"/>
              <w:jc w:val="right"/>
              <w:rPr>
                <w:sz w:val="12"/>
                <w:szCs w:val="12"/>
              </w:rPr>
            </w:pPr>
            <w:r w:rsidRPr="00FD6DC5">
              <w:rPr>
                <w:sz w:val="12"/>
                <w:szCs w:val="12"/>
              </w:rPr>
              <w:t>365 000</w:t>
            </w:r>
          </w:p>
        </w:tc>
        <w:tc>
          <w:tcPr>
            <w:tcW w:w="786" w:type="pct"/>
            <w:tcBorders>
              <w:top w:val="nil"/>
              <w:left w:val="nil"/>
              <w:bottom w:val="nil"/>
              <w:right w:val="nil"/>
            </w:tcBorders>
            <w:shd w:val="clear" w:color="auto" w:fill="auto"/>
            <w:vAlign w:val="center"/>
            <w:hideMark/>
          </w:tcPr>
          <w:p w14:paraId="2867A95E" w14:textId="77777777" w:rsidR="00FD6DC5" w:rsidRPr="00FD6DC5" w:rsidRDefault="00FD6DC5" w:rsidP="00FD6DC5">
            <w:pPr>
              <w:spacing w:line="240" w:lineRule="auto"/>
              <w:jc w:val="right"/>
              <w:rPr>
                <w:sz w:val="12"/>
                <w:szCs w:val="12"/>
              </w:rPr>
            </w:pPr>
            <w:r w:rsidRPr="00FD6DC5">
              <w:rPr>
                <w:sz w:val="12"/>
                <w:szCs w:val="12"/>
              </w:rPr>
              <w:t>354 157,11</w:t>
            </w:r>
          </w:p>
        </w:tc>
        <w:tc>
          <w:tcPr>
            <w:tcW w:w="393" w:type="pct"/>
            <w:tcBorders>
              <w:top w:val="nil"/>
              <w:left w:val="nil"/>
              <w:bottom w:val="nil"/>
              <w:right w:val="nil"/>
            </w:tcBorders>
            <w:shd w:val="clear" w:color="auto" w:fill="auto"/>
            <w:noWrap/>
            <w:vAlign w:val="center"/>
            <w:hideMark/>
          </w:tcPr>
          <w:p w14:paraId="2BD95690" w14:textId="77777777" w:rsidR="00FD6DC5" w:rsidRPr="00FD6DC5" w:rsidRDefault="00FD6DC5" w:rsidP="00FD6DC5">
            <w:pPr>
              <w:spacing w:line="240" w:lineRule="auto"/>
              <w:jc w:val="right"/>
              <w:rPr>
                <w:sz w:val="12"/>
                <w:szCs w:val="12"/>
              </w:rPr>
            </w:pPr>
            <w:r w:rsidRPr="00FD6DC5">
              <w:rPr>
                <w:sz w:val="12"/>
                <w:szCs w:val="12"/>
              </w:rPr>
              <w:t>97,0%</w:t>
            </w:r>
          </w:p>
        </w:tc>
      </w:tr>
      <w:tr w:rsidR="00FD6DC5" w:rsidRPr="00FD6DC5" w14:paraId="2FC7688C" w14:textId="77777777" w:rsidTr="00FD6DC5">
        <w:trPr>
          <w:trHeight w:val="85"/>
        </w:trPr>
        <w:tc>
          <w:tcPr>
            <w:tcW w:w="2664" w:type="pct"/>
            <w:tcBorders>
              <w:top w:val="nil"/>
              <w:left w:val="nil"/>
              <w:bottom w:val="nil"/>
              <w:right w:val="nil"/>
            </w:tcBorders>
            <w:shd w:val="clear" w:color="auto" w:fill="auto"/>
            <w:vAlign w:val="center"/>
            <w:hideMark/>
          </w:tcPr>
          <w:p w14:paraId="1CC0C03A" w14:textId="77777777" w:rsidR="00FD6DC5" w:rsidRPr="00FD6DC5" w:rsidRDefault="00FD6DC5" w:rsidP="00FD6DC5">
            <w:pPr>
              <w:spacing w:line="240" w:lineRule="auto"/>
              <w:rPr>
                <w:sz w:val="12"/>
                <w:szCs w:val="12"/>
              </w:rPr>
            </w:pPr>
            <w:r w:rsidRPr="00FD6DC5">
              <w:rPr>
                <w:sz w:val="12"/>
                <w:szCs w:val="12"/>
              </w:rPr>
              <w:t>kary i odszkodowania za niedostarczenie lokali osobom, o uprawnieniu których do zawarcia umowy najmu socjalnego orzekł sąd</w:t>
            </w:r>
          </w:p>
        </w:tc>
        <w:tc>
          <w:tcPr>
            <w:tcW w:w="538" w:type="pct"/>
            <w:tcBorders>
              <w:top w:val="nil"/>
              <w:left w:val="nil"/>
              <w:bottom w:val="nil"/>
              <w:right w:val="nil"/>
            </w:tcBorders>
            <w:shd w:val="clear" w:color="auto" w:fill="auto"/>
            <w:noWrap/>
            <w:vAlign w:val="center"/>
            <w:hideMark/>
          </w:tcPr>
          <w:p w14:paraId="299B20C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F4626FF" w14:textId="77777777" w:rsidR="00FD6DC5" w:rsidRPr="00FD6DC5" w:rsidRDefault="00FD6DC5" w:rsidP="00FD6DC5">
            <w:pPr>
              <w:spacing w:line="240" w:lineRule="auto"/>
              <w:jc w:val="right"/>
              <w:rPr>
                <w:sz w:val="12"/>
                <w:szCs w:val="12"/>
              </w:rPr>
            </w:pPr>
            <w:r w:rsidRPr="00FD6DC5">
              <w:rPr>
                <w:sz w:val="12"/>
                <w:szCs w:val="12"/>
              </w:rPr>
              <w:t>155 000</w:t>
            </w:r>
          </w:p>
        </w:tc>
        <w:tc>
          <w:tcPr>
            <w:tcW w:w="786" w:type="pct"/>
            <w:tcBorders>
              <w:top w:val="nil"/>
              <w:left w:val="nil"/>
              <w:bottom w:val="nil"/>
              <w:right w:val="nil"/>
            </w:tcBorders>
            <w:shd w:val="clear" w:color="auto" w:fill="auto"/>
            <w:noWrap/>
            <w:vAlign w:val="center"/>
            <w:hideMark/>
          </w:tcPr>
          <w:p w14:paraId="0152EC44" w14:textId="77777777" w:rsidR="00FD6DC5" w:rsidRPr="00FD6DC5" w:rsidRDefault="00FD6DC5" w:rsidP="00FD6DC5">
            <w:pPr>
              <w:spacing w:line="240" w:lineRule="auto"/>
              <w:jc w:val="right"/>
              <w:rPr>
                <w:sz w:val="12"/>
                <w:szCs w:val="12"/>
              </w:rPr>
            </w:pPr>
            <w:r w:rsidRPr="00FD6DC5">
              <w:rPr>
                <w:sz w:val="12"/>
                <w:szCs w:val="12"/>
              </w:rPr>
              <w:t>9 863,58</w:t>
            </w:r>
          </w:p>
        </w:tc>
        <w:tc>
          <w:tcPr>
            <w:tcW w:w="393" w:type="pct"/>
            <w:tcBorders>
              <w:top w:val="nil"/>
              <w:left w:val="nil"/>
              <w:bottom w:val="nil"/>
              <w:right w:val="nil"/>
            </w:tcBorders>
            <w:shd w:val="clear" w:color="auto" w:fill="auto"/>
            <w:noWrap/>
            <w:vAlign w:val="center"/>
            <w:hideMark/>
          </w:tcPr>
          <w:p w14:paraId="653EA832" w14:textId="77777777" w:rsidR="00FD6DC5" w:rsidRPr="00FD6DC5" w:rsidRDefault="00FD6DC5" w:rsidP="00FD6DC5">
            <w:pPr>
              <w:spacing w:line="240" w:lineRule="auto"/>
              <w:jc w:val="right"/>
              <w:rPr>
                <w:sz w:val="12"/>
                <w:szCs w:val="12"/>
              </w:rPr>
            </w:pPr>
            <w:r w:rsidRPr="00FD6DC5">
              <w:rPr>
                <w:sz w:val="12"/>
                <w:szCs w:val="12"/>
              </w:rPr>
              <w:t>6,4%</w:t>
            </w:r>
          </w:p>
        </w:tc>
      </w:tr>
      <w:tr w:rsidR="00FD6DC5" w:rsidRPr="00FD6DC5" w14:paraId="152CC6A4" w14:textId="77777777" w:rsidTr="00FD6DC5">
        <w:trPr>
          <w:trHeight w:val="85"/>
        </w:trPr>
        <w:tc>
          <w:tcPr>
            <w:tcW w:w="2664" w:type="pct"/>
            <w:tcBorders>
              <w:top w:val="nil"/>
              <w:left w:val="nil"/>
              <w:bottom w:val="nil"/>
              <w:right w:val="nil"/>
            </w:tcBorders>
            <w:shd w:val="clear" w:color="auto" w:fill="auto"/>
            <w:vAlign w:val="center"/>
            <w:hideMark/>
          </w:tcPr>
          <w:p w14:paraId="100294C2" w14:textId="77777777" w:rsidR="00FD6DC5" w:rsidRPr="00FD6DC5" w:rsidRDefault="00FD6DC5" w:rsidP="00FD6DC5">
            <w:pPr>
              <w:spacing w:line="240" w:lineRule="auto"/>
              <w:rPr>
                <w:i/>
                <w:iCs/>
                <w:sz w:val="12"/>
                <w:szCs w:val="12"/>
              </w:rPr>
            </w:pPr>
            <w:r w:rsidRPr="00FD6DC5">
              <w:rPr>
                <w:i/>
                <w:iCs/>
                <w:sz w:val="12"/>
                <w:szCs w:val="12"/>
              </w:rPr>
              <w:t>- na rzecz osób fizycznych</w:t>
            </w:r>
          </w:p>
        </w:tc>
        <w:tc>
          <w:tcPr>
            <w:tcW w:w="538" w:type="pct"/>
            <w:tcBorders>
              <w:top w:val="nil"/>
              <w:left w:val="nil"/>
              <w:bottom w:val="nil"/>
              <w:right w:val="nil"/>
            </w:tcBorders>
            <w:shd w:val="clear" w:color="auto" w:fill="auto"/>
            <w:noWrap/>
            <w:vAlign w:val="center"/>
            <w:hideMark/>
          </w:tcPr>
          <w:p w14:paraId="4E119E6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4F6E402" w14:textId="77777777" w:rsidR="00FD6DC5" w:rsidRPr="00FD6DC5" w:rsidRDefault="00FD6DC5" w:rsidP="00FD6DC5">
            <w:pPr>
              <w:spacing w:line="240" w:lineRule="auto"/>
              <w:jc w:val="right"/>
              <w:rPr>
                <w:i/>
                <w:iCs/>
                <w:sz w:val="12"/>
                <w:szCs w:val="12"/>
              </w:rPr>
            </w:pPr>
            <w:r w:rsidRPr="00FD6DC5">
              <w:rPr>
                <w:i/>
                <w:iCs/>
                <w:sz w:val="12"/>
                <w:szCs w:val="12"/>
              </w:rPr>
              <w:t>85 000</w:t>
            </w:r>
          </w:p>
        </w:tc>
        <w:tc>
          <w:tcPr>
            <w:tcW w:w="786" w:type="pct"/>
            <w:tcBorders>
              <w:top w:val="nil"/>
              <w:left w:val="nil"/>
              <w:bottom w:val="nil"/>
              <w:right w:val="nil"/>
            </w:tcBorders>
            <w:shd w:val="clear" w:color="auto" w:fill="auto"/>
            <w:noWrap/>
            <w:vAlign w:val="center"/>
            <w:hideMark/>
          </w:tcPr>
          <w:p w14:paraId="5E95ED9A" w14:textId="77777777" w:rsidR="00FD6DC5" w:rsidRPr="00FD6DC5" w:rsidRDefault="00FD6DC5" w:rsidP="00FD6DC5">
            <w:pPr>
              <w:spacing w:line="240" w:lineRule="auto"/>
              <w:jc w:val="right"/>
              <w:rPr>
                <w:i/>
                <w:iCs/>
                <w:sz w:val="12"/>
                <w:szCs w:val="12"/>
              </w:rPr>
            </w:pPr>
            <w:r w:rsidRPr="00FD6DC5">
              <w:rPr>
                <w:i/>
                <w:iCs/>
                <w:sz w:val="12"/>
                <w:szCs w:val="12"/>
              </w:rPr>
              <w:t>9 863,58</w:t>
            </w:r>
          </w:p>
        </w:tc>
        <w:tc>
          <w:tcPr>
            <w:tcW w:w="393" w:type="pct"/>
            <w:tcBorders>
              <w:top w:val="nil"/>
              <w:left w:val="nil"/>
              <w:bottom w:val="nil"/>
              <w:right w:val="nil"/>
            </w:tcBorders>
            <w:shd w:val="clear" w:color="auto" w:fill="auto"/>
            <w:noWrap/>
            <w:vAlign w:val="center"/>
            <w:hideMark/>
          </w:tcPr>
          <w:p w14:paraId="38C914B9" w14:textId="77777777" w:rsidR="00FD6DC5" w:rsidRPr="00FD6DC5" w:rsidRDefault="00FD6DC5" w:rsidP="00FD6DC5">
            <w:pPr>
              <w:spacing w:line="240" w:lineRule="auto"/>
              <w:jc w:val="right"/>
              <w:rPr>
                <w:i/>
                <w:iCs/>
                <w:sz w:val="12"/>
                <w:szCs w:val="12"/>
              </w:rPr>
            </w:pPr>
            <w:r w:rsidRPr="00FD6DC5">
              <w:rPr>
                <w:i/>
                <w:iCs/>
                <w:sz w:val="12"/>
                <w:szCs w:val="12"/>
              </w:rPr>
              <w:t>11,6%</w:t>
            </w:r>
          </w:p>
        </w:tc>
      </w:tr>
      <w:tr w:rsidR="00FD6DC5" w:rsidRPr="00FD6DC5" w14:paraId="31020700" w14:textId="77777777" w:rsidTr="00FD6DC5">
        <w:trPr>
          <w:trHeight w:val="85"/>
        </w:trPr>
        <w:tc>
          <w:tcPr>
            <w:tcW w:w="2664" w:type="pct"/>
            <w:tcBorders>
              <w:top w:val="nil"/>
              <w:left w:val="nil"/>
              <w:bottom w:val="nil"/>
              <w:right w:val="nil"/>
            </w:tcBorders>
            <w:shd w:val="clear" w:color="auto" w:fill="auto"/>
            <w:vAlign w:val="center"/>
            <w:hideMark/>
          </w:tcPr>
          <w:p w14:paraId="71CD355A" w14:textId="77777777" w:rsidR="00FD6DC5" w:rsidRPr="00FD6DC5" w:rsidRDefault="00FD6DC5" w:rsidP="00FD6DC5">
            <w:pPr>
              <w:spacing w:line="240" w:lineRule="auto"/>
              <w:rPr>
                <w:i/>
                <w:iCs/>
                <w:sz w:val="12"/>
                <w:szCs w:val="12"/>
              </w:rPr>
            </w:pPr>
            <w:r w:rsidRPr="00FD6DC5">
              <w:rPr>
                <w:i/>
                <w:iCs/>
                <w:sz w:val="12"/>
                <w:szCs w:val="12"/>
              </w:rPr>
              <w:t>- na rzecz osób prawnych</w:t>
            </w:r>
          </w:p>
        </w:tc>
        <w:tc>
          <w:tcPr>
            <w:tcW w:w="538" w:type="pct"/>
            <w:tcBorders>
              <w:top w:val="nil"/>
              <w:left w:val="nil"/>
              <w:bottom w:val="nil"/>
              <w:right w:val="nil"/>
            </w:tcBorders>
            <w:shd w:val="clear" w:color="auto" w:fill="auto"/>
            <w:noWrap/>
            <w:vAlign w:val="center"/>
            <w:hideMark/>
          </w:tcPr>
          <w:p w14:paraId="6884AB3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4AA3294" w14:textId="77777777" w:rsidR="00FD6DC5" w:rsidRPr="00FD6DC5" w:rsidRDefault="00FD6DC5" w:rsidP="00FD6DC5">
            <w:pPr>
              <w:spacing w:line="240" w:lineRule="auto"/>
              <w:jc w:val="right"/>
              <w:rPr>
                <w:i/>
                <w:iCs/>
                <w:sz w:val="12"/>
                <w:szCs w:val="12"/>
              </w:rPr>
            </w:pPr>
            <w:r w:rsidRPr="00FD6DC5">
              <w:rPr>
                <w:i/>
                <w:iCs/>
                <w:sz w:val="12"/>
                <w:szCs w:val="12"/>
              </w:rPr>
              <w:t>70 000</w:t>
            </w:r>
          </w:p>
        </w:tc>
        <w:tc>
          <w:tcPr>
            <w:tcW w:w="786" w:type="pct"/>
            <w:tcBorders>
              <w:top w:val="nil"/>
              <w:left w:val="nil"/>
              <w:bottom w:val="nil"/>
              <w:right w:val="nil"/>
            </w:tcBorders>
            <w:shd w:val="clear" w:color="auto" w:fill="auto"/>
            <w:noWrap/>
            <w:vAlign w:val="center"/>
            <w:hideMark/>
          </w:tcPr>
          <w:p w14:paraId="5063356D" w14:textId="77777777" w:rsidR="00FD6DC5" w:rsidRPr="00FD6DC5" w:rsidRDefault="00FD6DC5" w:rsidP="00FD6DC5">
            <w:pPr>
              <w:spacing w:line="240" w:lineRule="auto"/>
              <w:jc w:val="right"/>
              <w:rPr>
                <w:i/>
                <w:iCs/>
                <w:sz w:val="12"/>
                <w:szCs w:val="12"/>
              </w:rPr>
            </w:pPr>
            <w:r w:rsidRPr="00FD6DC5">
              <w:rPr>
                <w:i/>
                <w:iCs/>
                <w:sz w:val="12"/>
                <w:szCs w:val="12"/>
              </w:rPr>
              <w:t>0,00</w:t>
            </w:r>
          </w:p>
        </w:tc>
        <w:tc>
          <w:tcPr>
            <w:tcW w:w="393" w:type="pct"/>
            <w:tcBorders>
              <w:top w:val="nil"/>
              <w:left w:val="nil"/>
              <w:bottom w:val="nil"/>
              <w:right w:val="nil"/>
            </w:tcBorders>
            <w:shd w:val="clear" w:color="auto" w:fill="auto"/>
            <w:noWrap/>
            <w:vAlign w:val="center"/>
            <w:hideMark/>
          </w:tcPr>
          <w:p w14:paraId="09057263" w14:textId="77777777" w:rsidR="00FD6DC5" w:rsidRPr="00FD6DC5" w:rsidRDefault="00FD6DC5" w:rsidP="00FD6DC5">
            <w:pPr>
              <w:spacing w:line="240" w:lineRule="auto"/>
              <w:jc w:val="right"/>
              <w:rPr>
                <w:i/>
                <w:iCs/>
                <w:sz w:val="12"/>
                <w:szCs w:val="12"/>
              </w:rPr>
            </w:pPr>
            <w:r w:rsidRPr="00FD6DC5">
              <w:rPr>
                <w:i/>
                <w:iCs/>
                <w:sz w:val="12"/>
                <w:szCs w:val="12"/>
              </w:rPr>
              <w:t>0,0%</w:t>
            </w:r>
          </w:p>
        </w:tc>
      </w:tr>
      <w:tr w:rsidR="00FD6DC5" w:rsidRPr="00FD6DC5" w14:paraId="0CAC86AC" w14:textId="77777777" w:rsidTr="00FD6DC5">
        <w:trPr>
          <w:trHeight w:val="85"/>
        </w:trPr>
        <w:tc>
          <w:tcPr>
            <w:tcW w:w="2664" w:type="pct"/>
            <w:tcBorders>
              <w:top w:val="nil"/>
              <w:left w:val="nil"/>
              <w:bottom w:val="nil"/>
              <w:right w:val="nil"/>
            </w:tcBorders>
            <w:shd w:val="clear" w:color="auto" w:fill="auto"/>
            <w:vAlign w:val="center"/>
            <w:hideMark/>
          </w:tcPr>
          <w:p w14:paraId="35D345F8" w14:textId="77777777" w:rsidR="00FD6DC5" w:rsidRPr="00FD6DC5" w:rsidRDefault="00FD6DC5" w:rsidP="00FD6DC5">
            <w:pPr>
              <w:spacing w:line="240" w:lineRule="auto"/>
              <w:rPr>
                <w:sz w:val="12"/>
                <w:szCs w:val="12"/>
              </w:rPr>
            </w:pPr>
            <w:r w:rsidRPr="00FD6DC5">
              <w:rPr>
                <w:sz w:val="12"/>
                <w:szCs w:val="12"/>
              </w:rPr>
              <w:t>pozostałe odsetki</w:t>
            </w:r>
          </w:p>
        </w:tc>
        <w:tc>
          <w:tcPr>
            <w:tcW w:w="538" w:type="pct"/>
            <w:tcBorders>
              <w:top w:val="nil"/>
              <w:left w:val="nil"/>
              <w:bottom w:val="nil"/>
              <w:right w:val="nil"/>
            </w:tcBorders>
            <w:shd w:val="clear" w:color="auto" w:fill="auto"/>
            <w:noWrap/>
            <w:vAlign w:val="center"/>
            <w:hideMark/>
          </w:tcPr>
          <w:p w14:paraId="0530131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05809BB" w14:textId="77777777" w:rsidR="00FD6DC5" w:rsidRPr="00FD6DC5" w:rsidRDefault="00FD6DC5" w:rsidP="00FD6DC5">
            <w:pPr>
              <w:spacing w:line="240" w:lineRule="auto"/>
              <w:jc w:val="right"/>
              <w:rPr>
                <w:sz w:val="12"/>
                <w:szCs w:val="12"/>
              </w:rPr>
            </w:pPr>
            <w:r w:rsidRPr="00FD6DC5">
              <w:rPr>
                <w:sz w:val="12"/>
                <w:szCs w:val="12"/>
              </w:rPr>
              <w:t>45 000</w:t>
            </w:r>
          </w:p>
        </w:tc>
        <w:tc>
          <w:tcPr>
            <w:tcW w:w="786" w:type="pct"/>
            <w:tcBorders>
              <w:top w:val="nil"/>
              <w:left w:val="nil"/>
              <w:bottom w:val="nil"/>
              <w:right w:val="nil"/>
            </w:tcBorders>
            <w:shd w:val="clear" w:color="auto" w:fill="auto"/>
            <w:noWrap/>
            <w:vAlign w:val="center"/>
            <w:hideMark/>
          </w:tcPr>
          <w:p w14:paraId="6C7A1842" w14:textId="77777777" w:rsidR="00FD6DC5" w:rsidRPr="00FD6DC5" w:rsidRDefault="00FD6DC5" w:rsidP="00FD6DC5">
            <w:pPr>
              <w:spacing w:line="240" w:lineRule="auto"/>
              <w:jc w:val="right"/>
              <w:rPr>
                <w:sz w:val="12"/>
                <w:szCs w:val="12"/>
              </w:rPr>
            </w:pPr>
            <w:r w:rsidRPr="00FD6DC5">
              <w:rPr>
                <w:sz w:val="12"/>
                <w:szCs w:val="12"/>
              </w:rPr>
              <w:t>4 121,19</w:t>
            </w:r>
          </w:p>
        </w:tc>
        <w:tc>
          <w:tcPr>
            <w:tcW w:w="393" w:type="pct"/>
            <w:tcBorders>
              <w:top w:val="nil"/>
              <w:left w:val="nil"/>
              <w:bottom w:val="nil"/>
              <w:right w:val="nil"/>
            </w:tcBorders>
            <w:shd w:val="clear" w:color="auto" w:fill="auto"/>
            <w:noWrap/>
            <w:vAlign w:val="center"/>
            <w:hideMark/>
          </w:tcPr>
          <w:p w14:paraId="23018733" w14:textId="77777777" w:rsidR="00FD6DC5" w:rsidRPr="00FD6DC5" w:rsidRDefault="00FD6DC5" w:rsidP="00FD6DC5">
            <w:pPr>
              <w:spacing w:line="240" w:lineRule="auto"/>
              <w:jc w:val="right"/>
              <w:rPr>
                <w:sz w:val="12"/>
                <w:szCs w:val="12"/>
              </w:rPr>
            </w:pPr>
            <w:r w:rsidRPr="00FD6DC5">
              <w:rPr>
                <w:sz w:val="12"/>
                <w:szCs w:val="12"/>
              </w:rPr>
              <w:t>9,2%</w:t>
            </w:r>
          </w:p>
        </w:tc>
      </w:tr>
      <w:tr w:rsidR="00FD6DC5" w:rsidRPr="00FD6DC5" w14:paraId="0F33CCDE" w14:textId="77777777" w:rsidTr="00FD6DC5">
        <w:trPr>
          <w:trHeight w:val="85"/>
        </w:trPr>
        <w:tc>
          <w:tcPr>
            <w:tcW w:w="2664" w:type="pct"/>
            <w:tcBorders>
              <w:top w:val="nil"/>
              <w:left w:val="nil"/>
              <w:bottom w:val="nil"/>
              <w:right w:val="nil"/>
            </w:tcBorders>
            <w:shd w:val="clear" w:color="auto" w:fill="auto"/>
            <w:vAlign w:val="center"/>
            <w:hideMark/>
          </w:tcPr>
          <w:p w14:paraId="51B7317A"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noWrap/>
            <w:vAlign w:val="center"/>
            <w:hideMark/>
          </w:tcPr>
          <w:p w14:paraId="7BF1E99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A9C1324" w14:textId="77777777" w:rsidR="00FD6DC5" w:rsidRPr="00FD6DC5" w:rsidRDefault="00FD6DC5" w:rsidP="00FD6DC5">
            <w:pPr>
              <w:spacing w:line="240" w:lineRule="auto"/>
              <w:jc w:val="right"/>
              <w:rPr>
                <w:sz w:val="12"/>
                <w:szCs w:val="12"/>
              </w:rPr>
            </w:pPr>
            <w:r w:rsidRPr="00FD6DC5">
              <w:rPr>
                <w:sz w:val="12"/>
                <w:szCs w:val="12"/>
              </w:rPr>
              <w:t>20 000</w:t>
            </w:r>
          </w:p>
        </w:tc>
        <w:tc>
          <w:tcPr>
            <w:tcW w:w="786" w:type="pct"/>
            <w:tcBorders>
              <w:top w:val="nil"/>
              <w:left w:val="nil"/>
              <w:bottom w:val="nil"/>
              <w:right w:val="nil"/>
            </w:tcBorders>
            <w:shd w:val="clear" w:color="auto" w:fill="auto"/>
            <w:noWrap/>
            <w:vAlign w:val="center"/>
            <w:hideMark/>
          </w:tcPr>
          <w:p w14:paraId="2096FD29" w14:textId="77777777" w:rsidR="00FD6DC5" w:rsidRPr="00FD6DC5" w:rsidRDefault="00FD6DC5" w:rsidP="00FD6DC5">
            <w:pPr>
              <w:spacing w:line="240" w:lineRule="auto"/>
              <w:jc w:val="right"/>
              <w:rPr>
                <w:sz w:val="12"/>
                <w:szCs w:val="12"/>
              </w:rPr>
            </w:pPr>
            <w:r w:rsidRPr="00FD6DC5">
              <w:rPr>
                <w:sz w:val="12"/>
                <w:szCs w:val="12"/>
              </w:rPr>
              <w:t>8 041,78</w:t>
            </w:r>
          </w:p>
        </w:tc>
        <w:tc>
          <w:tcPr>
            <w:tcW w:w="393" w:type="pct"/>
            <w:tcBorders>
              <w:top w:val="nil"/>
              <w:left w:val="nil"/>
              <w:bottom w:val="nil"/>
              <w:right w:val="nil"/>
            </w:tcBorders>
            <w:shd w:val="clear" w:color="auto" w:fill="auto"/>
            <w:noWrap/>
            <w:vAlign w:val="center"/>
            <w:hideMark/>
          </w:tcPr>
          <w:p w14:paraId="5B7AC065" w14:textId="77777777" w:rsidR="00FD6DC5" w:rsidRPr="00FD6DC5" w:rsidRDefault="00FD6DC5" w:rsidP="00FD6DC5">
            <w:pPr>
              <w:spacing w:line="240" w:lineRule="auto"/>
              <w:jc w:val="right"/>
              <w:rPr>
                <w:sz w:val="12"/>
                <w:szCs w:val="12"/>
              </w:rPr>
            </w:pPr>
            <w:r w:rsidRPr="00FD6DC5">
              <w:rPr>
                <w:sz w:val="12"/>
                <w:szCs w:val="12"/>
              </w:rPr>
              <w:t>40,2%</w:t>
            </w:r>
          </w:p>
        </w:tc>
      </w:tr>
      <w:tr w:rsidR="00FD6DC5" w:rsidRPr="00FD6DC5" w14:paraId="53629333" w14:textId="77777777" w:rsidTr="00FD6DC5">
        <w:trPr>
          <w:trHeight w:val="85"/>
        </w:trPr>
        <w:tc>
          <w:tcPr>
            <w:tcW w:w="2664" w:type="pct"/>
            <w:tcBorders>
              <w:top w:val="nil"/>
              <w:left w:val="nil"/>
              <w:bottom w:val="nil"/>
              <w:right w:val="nil"/>
            </w:tcBorders>
            <w:shd w:val="clear" w:color="auto" w:fill="auto"/>
            <w:vAlign w:val="center"/>
            <w:hideMark/>
          </w:tcPr>
          <w:p w14:paraId="514722E2" w14:textId="77777777" w:rsidR="00FD6DC5" w:rsidRPr="00FD6DC5" w:rsidRDefault="00FD6DC5" w:rsidP="00FD6DC5">
            <w:pPr>
              <w:spacing w:line="240" w:lineRule="auto"/>
              <w:rPr>
                <w:sz w:val="12"/>
                <w:szCs w:val="12"/>
              </w:rPr>
            </w:pPr>
            <w:r w:rsidRPr="00FD6DC5">
              <w:rPr>
                <w:sz w:val="12"/>
                <w:szCs w:val="12"/>
              </w:rPr>
              <w:t>opłaty za najem i dzierżawę pomieszczeń tymczasowych i lokali dla osób, o uprawnieniu których do zawarcia umowy najmu socjalnego orzekł sąd</w:t>
            </w:r>
          </w:p>
        </w:tc>
        <w:tc>
          <w:tcPr>
            <w:tcW w:w="538" w:type="pct"/>
            <w:tcBorders>
              <w:top w:val="nil"/>
              <w:left w:val="nil"/>
              <w:bottom w:val="nil"/>
              <w:right w:val="nil"/>
            </w:tcBorders>
            <w:shd w:val="clear" w:color="auto" w:fill="auto"/>
            <w:noWrap/>
            <w:vAlign w:val="center"/>
            <w:hideMark/>
          </w:tcPr>
          <w:p w14:paraId="311227D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08E7676" w14:textId="77777777" w:rsidR="00FD6DC5" w:rsidRPr="00FD6DC5" w:rsidRDefault="00FD6DC5" w:rsidP="00FD6DC5">
            <w:pPr>
              <w:spacing w:line="240" w:lineRule="auto"/>
              <w:jc w:val="right"/>
              <w:rPr>
                <w:sz w:val="12"/>
                <w:szCs w:val="12"/>
              </w:rPr>
            </w:pPr>
            <w:r w:rsidRPr="00FD6DC5">
              <w:rPr>
                <w:sz w:val="12"/>
                <w:szCs w:val="12"/>
              </w:rPr>
              <w:t>11 000</w:t>
            </w:r>
          </w:p>
        </w:tc>
        <w:tc>
          <w:tcPr>
            <w:tcW w:w="786" w:type="pct"/>
            <w:tcBorders>
              <w:top w:val="nil"/>
              <w:left w:val="nil"/>
              <w:bottom w:val="nil"/>
              <w:right w:val="nil"/>
            </w:tcBorders>
            <w:shd w:val="clear" w:color="auto" w:fill="auto"/>
            <w:noWrap/>
            <w:vAlign w:val="center"/>
            <w:hideMark/>
          </w:tcPr>
          <w:p w14:paraId="1463582C"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noWrap/>
            <w:vAlign w:val="center"/>
            <w:hideMark/>
          </w:tcPr>
          <w:p w14:paraId="423A5884"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48BDEF7A" w14:textId="77777777" w:rsidTr="00FD6DC5">
        <w:trPr>
          <w:trHeight w:val="85"/>
        </w:trPr>
        <w:tc>
          <w:tcPr>
            <w:tcW w:w="2664" w:type="pct"/>
            <w:tcBorders>
              <w:top w:val="nil"/>
              <w:left w:val="nil"/>
              <w:bottom w:val="nil"/>
              <w:right w:val="nil"/>
            </w:tcBorders>
            <w:shd w:val="clear" w:color="auto" w:fill="auto"/>
            <w:vAlign w:val="center"/>
            <w:hideMark/>
          </w:tcPr>
          <w:p w14:paraId="07B5DDCD" w14:textId="77777777" w:rsidR="00FD6DC5" w:rsidRPr="00FD6DC5" w:rsidRDefault="00FD6DC5" w:rsidP="00FD6DC5">
            <w:pPr>
              <w:spacing w:line="240" w:lineRule="auto"/>
              <w:rPr>
                <w:sz w:val="12"/>
                <w:szCs w:val="12"/>
              </w:rPr>
            </w:pPr>
            <w:r w:rsidRPr="00FD6DC5">
              <w:rPr>
                <w:sz w:val="12"/>
                <w:szCs w:val="12"/>
              </w:rPr>
              <w:t>koszty transportu</w:t>
            </w:r>
          </w:p>
        </w:tc>
        <w:tc>
          <w:tcPr>
            <w:tcW w:w="538" w:type="pct"/>
            <w:tcBorders>
              <w:top w:val="nil"/>
              <w:left w:val="nil"/>
              <w:bottom w:val="nil"/>
              <w:right w:val="nil"/>
            </w:tcBorders>
            <w:shd w:val="clear" w:color="auto" w:fill="auto"/>
            <w:noWrap/>
            <w:vAlign w:val="center"/>
            <w:hideMark/>
          </w:tcPr>
          <w:p w14:paraId="670AC5E1"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35642B9" w14:textId="77777777" w:rsidR="00FD6DC5" w:rsidRPr="00FD6DC5" w:rsidRDefault="00FD6DC5" w:rsidP="00FD6DC5">
            <w:pPr>
              <w:spacing w:line="240" w:lineRule="auto"/>
              <w:jc w:val="right"/>
              <w:rPr>
                <w:sz w:val="12"/>
                <w:szCs w:val="12"/>
              </w:rPr>
            </w:pPr>
            <w:r w:rsidRPr="00FD6DC5">
              <w:rPr>
                <w:sz w:val="12"/>
                <w:szCs w:val="12"/>
              </w:rPr>
              <w:t>3 900</w:t>
            </w:r>
          </w:p>
        </w:tc>
        <w:tc>
          <w:tcPr>
            <w:tcW w:w="786" w:type="pct"/>
            <w:tcBorders>
              <w:top w:val="nil"/>
              <w:left w:val="nil"/>
              <w:bottom w:val="nil"/>
              <w:right w:val="nil"/>
            </w:tcBorders>
            <w:shd w:val="clear" w:color="auto" w:fill="auto"/>
            <w:noWrap/>
            <w:vAlign w:val="center"/>
            <w:hideMark/>
          </w:tcPr>
          <w:p w14:paraId="3F4A81F5"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noWrap/>
            <w:vAlign w:val="center"/>
            <w:hideMark/>
          </w:tcPr>
          <w:p w14:paraId="28686A2C"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0A66BEE5" w14:textId="77777777" w:rsidTr="00FD6DC5">
        <w:trPr>
          <w:trHeight w:val="85"/>
        </w:trPr>
        <w:tc>
          <w:tcPr>
            <w:tcW w:w="2664" w:type="pct"/>
            <w:tcBorders>
              <w:top w:val="nil"/>
              <w:left w:val="nil"/>
              <w:bottom w:val="nil"/>
              <w:right w:val="nil"/>
            </w:tcBorders>
            <w:shd w:val="clear" w:color="auto" w:fill="auto"/>
            <w:vAlign w:val="center"/>
            <w:hideMark/>
          </w:tcPr>
          <w:p w14:paraId="3998FED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D74C6E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FEAAF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F1778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847AC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9DF734" w14:textId="77777777" w:rsidTr="00FD6DC5">
        <w:trPr>
          <w:trHeight w:val="85"/>
        </w:trPr>
        <w:tc>
          <w:tcPr>
            <w:tcW w:w="2664" w:type="pct"/>
            <w:tcBorders>
              <w:top w:val="nil"/>
              <w:left w:val="nil"/>
              <w:bottom w:val="nil"/>
              <w:right w:val="nil"/>
            </w:tcBorders>
            <w:shd w:val="clear" w:color="auto" w:fill="auto"/>
            <w:vAlign w:val="center"/>
            <w:hideMark/>
          </w:tcPr>
          <w:p w14:paraId="22B61D2D"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3F8A13D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F28572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A36B0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4D9D7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C97946E" w14:textId="77777777" w:rsidTr="00FD6DC5">
        <w:trPr>
          <w:trHeight w:val="85"/>
        </w:trPr>
        <w:tc>
          <w:tcPr>
            <w:tcW w:w="2664" w:type="pct"/>
            <w:tcBorders>
              <w:top w:val="nil"/>
              <w:left w:val="nil"/>
              <w:bottom w:val="nil"/>
              <w:right w:val="nil"/>
            </w:tcBorders>
            <w:shd w:val="clear" w:color="auto" w:fill="auto"/>
            <w:vAlign w:val="center"/>
            <w:hideMark/>
          </w:tcPr>
          <w:p w14:paraId="08216919" w14:textId="77777777" w:rsidR="00FD6DC5" w:rsidRPr="00FD6DC5" w:rsidRDefault="00FD6DC5" w:rsidP="00FD6DC5">
            <w:pPr>
              <w:spacing w:line="240" w:lineRule="auto"/>
              <w:rPr>
                <w:i/>
                <w:iCs/>
                <w:sz w:val="12"/>
                <w:szCs w:val="12"/>
              </w:rPr>
            </w:pPr>
            <w:r w:rsidRPr="00FD6DC5">
              <w:rPr>
                <w:i/>
                <w:iCs/>
                <w:sz w:val="12"/>
                <w:szCs w:val="12"/>
              </w:rPr>
              <w:t>Ustawa z dnia 21 czerwca 2001 r. o ochronie praw lokatorów, mieszkaniowym zasobie gminy i o zmianie Kodeksu cywilnego</w:t>
            </w:r>
          </w:p>
        </w:tc>
        <w:tc>
          <w:tcPr>
            <w:tcW w:w="538" w:type="pct"/>
            <w:tcBorders>
              <w:top w:val="nil"/>
              <w:left w:val="nil"/>
              <w:bottom w:val="nil"/>
              <w:right w:val="nil"/>
            </w:tcBorders>
            <w:shd w:val="clear" w:color="auto" w:fill="auto"/>
            <w:noWrap/>
            <w:vAlign w:val="center"/>
            <w:hideMark/>
          </w:tcPr>
          <w:p w14:paraId="04C9AA72"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79C7A0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025B9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80DC7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DEF1F3C" w14:textId="77777777" w:rsidTr="00FD6DC5">
        <w:trPr>
          <w:trHeight w:val="85"/>
        </w:trPr>
        <w:tc>
          <w:tcPr>
            <w:tcW w:w="2664" w:type="pct"/>
            <w:tcBorders>
              <w:top w:val="nil"/>
              <w:left w:val="nil"/>
              <w:bottom w:val="nil"/>
              <w:right w:val="nil"/>
            </w:tcBorders>
            <w:shd w:val="clear" w:color="auto" w:fill="auto"/>
            <w:vAlign w:val="center"/>
            <w:hideMark/>
          </w:tcPr>
          <w:p w14:paraId="6E2624D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85F2C2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2CF5D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DFD24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92EF3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A5A7026" w14:textId="77777777" w:rsidTr="00FD6DC5">
        <w:trPr>
          <w:trHeight w:val="85"/>
        </w:trPr>
        <w:tc>
          <w:tcPr>
            <w:tcW w:w="2664" w:type="pct"/>
            <w:tcBorders>
              <w:top w:val="nil"/>
              <w:left w:val="nil"/>
              <w:bottom w:val="nil"/>
              <w:right w:val="nil"/>
            </w:tcBorders>
            <w:shd w:val="clear" w:color="000000" w:fill="CDDEE9"/>
            <w:vAlign w:val="center"/>
            <w:hideMark/>
          </w:tcPr>
          <w:p w14:paraId="598E4B7D" w14:textId="77777777" w:rsidR="00FD6DC5" w:rsidRPr="00FD6DC5" w:rsidRDefault="00FD6DC5" w:rsidP="00FD6DC5">
            <w:pPr>
              <w:spacing w:line="240" w:lineRule="auto"/>
              <w:rPr>
                <w:b/>
                <w:bCs/>
                <w:color w:val="000000"/>
                <w:sz w:val="12"/>
                <w:szCs w:val="12"/>
              </w:rPr>
            </w:pPr>
            <w:r w:rsidRPr="00FD6DC5">
              <w:rPr>
                <w:b/>
                <w:bCs/>
                <w:color w:val="000000"/>
                <w:sz w:val="12"/>
                <w:szCs w:val="12"/>
              </w:rPr>
              <w:t>Zadania związane z nabywaniem i sprzedażą nieruchomości - program 4</w:t>
            </w:r>
          </w:p>
        </w:tc>
        <w:tc>
          <w:tcPr>
            <w:tcW w:w="538" w:type="pct"/>
            <w:tcBorders>
              <w:top w:val="nil"/>
              <w:left w:val="nil"/>
              <w:bottom w:val="nil"/>
              <w:right w:val="nil"/>
            </w:tcBorders>
            <w:shd w:val="clear" w:color="000000" w:fill="CDDEE9"/>
            <w:vAlign w:val="center"/>
            <w:hideMark/>
          </w:tcPr>
          <w:p w14:paraId="42F2DCA4"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7A075E6F" w14:textId="77777777" w:rsidR="00FD6DC5" w:rsidRPr="00FD6DC5" w:rsidRDefault="00FD6DC5" w:rsidP="00FD6DC5">
            <w:pPr>
              <w:spacing w:line="240" w:lineRule="auto"/>
              <w:jc w:val="right"/>
              <w:rPr>
                <w:b/>
                <w:bCs/>
                <w:sz w:val="12"/>
                <w:szCs w:val="12"/>
              </w:rPr>
            </w:pPr>
            <w:r w:rsidRPr="00FD6DC5">
              <w:rPr>
                <w:b/>
                <w:bCs/>
                <w:sz w:val="12"/>
                <w:szCs w:val="12"/>
              </w:rPr>
              <w:t>238 000</w:t>
            </w:r>
          </w:p>
        </w:tc>
        <w:tc>
          <w:tcPr>
            <w:tcW w:w="786" w:type="pct"/>
            <w:tcBorders>
              <w:top w:val="nil"/>
              <w:left w:val="nil"/>
              <w:bottom w:val="nil"/>
              <w:right w:val="nil"/>
            </w:tcBorders>
            <w:shd w:val="clear" w:color="000000" w:fill="CDDEE9"/>
            <w:noWrap/>
            <w:vAlign w:val="center"/>
            <w:hideMark/>
          </w:tcPr>
          <w:p w14:paraId="07BEC6E2" w14:textId="77777777" w:rsidR="00FD6DC5" w:rsidRPr="00FD6DC5" w:rsidRDefault="00FD6DC5" w:rsidP="00FD6DC5">
            <w:pPr>
              <w:spacing w:line="240" w:lineRule="auto"/>
              <w:jc w:val="right"/>
              <w:rPr>
                <w:b/>
                <w:bCs/>
                <w:sz w:val="12"/>
                <w:szCs w:val="12"/>
              </w:rPr>
            </w:pPr>
            <w:r w:rsidRPr="00FD6DC5">
              <w:rPr>
                <w:b/>
                <w:bCs/>
                <w:sz w:val="12"/>
                <w:szCs w:val="12"/>
              </w:rPr>
              <w:t>132 562,72</w:t>
            </w:r>
          </w:p>
        </w:tc>
        <w:tc>
          <w:tcPr>
            <w:tcW w:w="393" w:type="pct"/>
            <w:tcBorders>
              <w:top w:val="nil"/>
              <w:left w:val="nil"/>
              <w:bottom w:val="nil"/>
              <w:right w:val="nil"/>
            </w:tcBorders>
            <w:shd w:val="clear" w:color="000000" w:fill="CDDEE9"/>
            <w:noWrap/>
            <w:vAlign w:val="center"/>
            <w:hideMark/>
          </w:tcPr>
          <w:p w14:paraId="3CE077A3" w14:textId="77777777" w:rsidR="00FD6DC5" w:rsidRPr="00FD6DC5" w:rsidRDefault="00FD6DC5" w:rsidP="00FD6DC5">
            <w:pPr>
              <w:spacing w:line="240" w:lineRule="auto"/>
              <w:jc w:val="right"/>
              <w:rPr>
                <w:b/>
                <w:bCs/>
                <w:sz w:val="12"/>
                <w:szCs w:val="12"/>
              </w:rPr>
            </w:pPr>
            <w:r w:rsidRPr="00FD6DC5">
              <w:rPr>
                <w:b/>
                <w:bCs/>
                <w:sz w:val="12"/>
                <w:szCs w:val="12"/>
              </w:rPr>
              <w:t>55,7%</w:t>
            </w:r>
          </w:p>
        </w:tc>
      </w:tr>
      <w:tr w:rsidR="00FD6DC5" w:rsidRPr="00FD6DC5" w14:paraId="093BB6B4" w14:textId="77777777" w:rsidTr="00FD6DC5">
        <w:trPr>
          <w:trHeight w:val="85"/>
        </w:trPr>
        <w:tc>
          <w:tcPr>
            <w:tcW w:w="2664" w:type="pct"/>
            <w:tcBorders>
              <w:top w:val="nil"/>
              <w:left w:val="nil"/>
              <w:bottom w:val="nil"/>
              <w:right w:val="nil"/>
            </w:tcBorders>
            <w:shd w:val="clear" w:color="auto" w:fill="auto"/>
            <w:vAlign w:val="center"/>
            <w:hideMark/>
          </w:tcPr>
          <w:p w14:paraId="4A8D23AB"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39E240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D7D56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230CE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B42D5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DA2258F" w14:textId="77777777" w:rsidTr="00FD6DC5">
        <w:trPr>
          <w:trHeight w:val="85"/>
        </w:trPr>
        <w:tc>
          <w:tcPr>
            <w:tcW w:w="2664" w:type="pct"/>
            <w:tcBorders>
              <w:top w:val="nil"/>
              <w:left w:val="nil"/>
              <w:bottom w:val="nil"/>
              <w:right w:val="nil"/>
            </w:tcBorders>
            <w:shd w:val="clear" w:color="000000" w:fill="EAF1F6"/>
            <w:vAlign w:val="center"/>
            <w:hideMark/>
          </w:tcPr>
          <w:p w14:paraId="52DCB9EF" w14:textId="77777777" w:rsidR="00FD6DC5" w:rsidRPr="00FD6DC5" w:rsidRDefault="00FD6DC5" w:rsidP="00FD6DC5">
            <w:pPr>
              <w:spacing w:line="240" w:lineRule="auto"/>
              <w:rPr>
                <w:b/>
                <w:bCs/>
                <w:color w:val="000000"/>
                <w:sz w:val="12"/>
                <w:szCs w:val="12"/>
              </w:rPr>
            </w:pPr>
            <w:r w:rsidRPr="00FD6DC5">
              <w:rPr>
                <w:b/>
                <w:bCs/>
                <w:color w:val="000000"/>
                <w:sz w:val="12"/>
                <w:szCs w:val="12"/>
              </w:rPr>
              <w:t>Przygotowanie nieruchomości komunalnych przeznaczonych m.in. do zbycia i zamiany - zadanie 1</w:t>
            </w:r>
          </w:p>
        </w:tc>
        <w:tc>
          <w:tcPr>
            <w:tcW w:w="538" w:type="pct"/>
            <w:tcBorders>
              <w:top w:val="nil"/>
              <w:left w:val="nil"/>
              <w:bottom w:val="nil"/>
              <w:right w:val="nil"/>
            </w:tcBorders>
            <w:shd w:val="clear" w:color="000000" w:fill="EAF1F6"/>
            <w:vAlign w:val="center"/>
            <w:hideMark/>
          </w:tcPr>
          <w:p w14:paraId="78D5D58B"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3E6E3FE4" w14:textId="77777777" w:rsidR="00FD6DC5" w:rsidRPr="00FD6DC5" w:rsidRDefault="00FD6DC5" w:rsidP="00FD6DC5">
            <w:pPr>
              <w:spacing w:line="240" w:lineRule="auto"/>
              <w:jc w:val="right"/>
              <w:rPr>
                <w:b/>
                <w:bCs/>
                <w:sz w:val="12"/>
                <w:szCs w:val="12"/>
              </w:rPr>
            </w:pPr>
            <w:r w:rsidRPr="00FD6DC5">
              <w:rPr>
                <w:b/>
                <w:bCs/>
                <w:sz w:val="12"/>
                <w:szCs w:val="12"/>
              </w:rPr>
              <w:t>150 000</w:t>
            </w:r>
          </w:p>
        </w:tc>
        <w:tc>
          <w:tcPr>
            <w:tcW w:w="786" w:type="pct"/>
            <w:tcBorders>
              <w:top w:val="nil"/>
              <w:left w:val="nil"/>
              <w:bottom w:val="nil"/>
              <w:right w:val="nil"/>
            </w:tcBorders>
            <w:shd w:val="clear" w:color="000000" w:fill="EAF1F6"/>
            <w:vAlign w:val="center"/>
            <w:hideMark/>
          </w:tcPr>
          <w:p w14:paraId="2695D430" w14:textId="77777777" w:rsidR="00FD6DC5" w:rsidRPr="00FD6DC5" w:rsidRDefault="00FD6DC5" w:rsidP="00FD6DC5">
            <w:pPr>
              <w:spacing w:line="240" w:lineRule="auto"/>
              <w:jc w:val="right"/>
              <w:rPr>
                <w:b/>
                <w:bCs/>
                <w:sz w:val="12"/>
                <w:szCs w:val="12"/>
              </w:rPr>
            </w:pPr>
            <w:r w:rsidRPr="00FD6DC5">
              <w:rPr>
                <w:b/>
                <w:bCs/>
                <w:sz w:val="12"/>
                <w:szCs w:val="12"/>
              </w:rPr>
              <w:t>95 214,52</w:t>
            </w:r>
          </w:p>
        </w:tc>
        <w:tc>
          <w:tcPr>
            <w:tcW w:w="393" w:type="pct"/>
            <w:tcBorders>
              <w:top w:val="nil"/>
              <w:left w:val="nil"/>
              <w:bottom w:val="nil"/>
              <w:right w:val="nil"/>
            </w:tcBorders>
            <w:shd w:val="clear" w:color="000000" w:fill="EAF1F6"/>
            <w:vAlign w:val="center"/>
            <w:hideMark/>
          </w:tcPr>
          <w:p w14:paraId="5CF9FE6B" w14:textId="77777777" w:rsidR="00FD6DC5" w:rsidRPr="00FD6DC5" w:rsidRDefault="00FD6DC5" w:rsidP="00FD6DC5">
            <w:pPr>
              <w:spacing w:line="240" w:lineRule="auto"/>
              <w:jc w:val="right"/>
              <w:rPr>
                <w:b/>
                <w:bCs/>
                <w:sz w:val="12"/>
                <w:szCs w:val="12"/>
              </w:rPr>
            </w:pPr>
            <w:r w:rsidRPr="00FD6DC5">
              <w:rPr>
                <w:b/>
                <w:bCs/>
                <w:sz w:val="12"/>
                <w:szCs w:val="12"/>
              </w:rPr>
              <w:t>63,5%</w:t>
            </w:r>
          </w:p>
        </w:tc>
      </w:tr>
      <w:tr w:rsidR="00FD6DC5" w:rsidRPr="00FD6DC5" w14:paraId="2EE35B88" w14:textId="77777777" w:rsidTr="00FD6DC5">
        <w:trPr>
          <w:trHeight w:val="85"/>
        </w:trPr>
        <w:tc>
          <w:tcPr>
            <w:tcW w:w="2664" w:type="pct"/>
            <w:tcBorders>
              <w:top w:val="nil"/>
              <w:left w:val="nil"/>
              <w:bottom w:val="nil"/>
              <w:right w:val="nil"/>
            </w:tcBorders>
            <w:shd w:val="clear" w:color="auto" w:fill="auto"/>
            <w:vAlign w:val="center"/>
            <w:hideMark/>
          </w:tcPr>
          <w:p w14:paraId="5087E538"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871825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A30EA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756FC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4E536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F483AF" w14:textId="77777777" w:rsidTr="00FD6DC5">
        <w:trPr>
          <w:trHeight w:val="85"/>
        </w:trPr>
        <w:tc>
          <w:tcPr>
            <w:tcW w:w="2664" w:type="pct"/>
            <w:tcBorders>
              <w:top w:val="nil"/>
              <w:left w:val="nil"/>
              <w:bottom w:val="nil"/>
              <w:right w:val="nil"/>
            </w:tcBorders>
            <w:shd w:val="clear" w:color="auto" w:fill="auto"/>
            <w:vAlign w:val="center"/>
            <w:hideMark/>
          </w:tcPr>
          <w:p w14:paraId="633B4F90"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prowadzenie postępowań w ramach przygotowania nieruchomości do zbycia i zamiany</w:t>
            </w:r>
          </w:p>
        </w:tc>
        <w:tc>
          <w:tcPr>
            <w:tcW w:w="538" w:type="pct"/>
            <w:tcBorders>
              <w:top w:val="nil"/>
              <w:left w:val="nil"/>
              <w:bottom w:val="nil"/>
              <w:right w:val="nil"/>
            </w:tcBorders>
            <w:shd w:val="clear" w:color="auto" w:fill="auto"/>
            <w:noWrap/>
            <w:vAlign w:val="center"/>
            <w:hideMark/>
          </w:tcPr>
          <w:p w14:paraId="75683B6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ABAB99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6E253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97005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778E930" w14:textId="77777777" w:rsidTr="00FD6DC5">
        <w:trPr>
          <w:trHeight w:val="85"/>
        </w:trPr>
        <w:tc>
          <w:tcPr>
            <w:tcW w:w="2664" w:type="pct"/>
            <w:tcBorders>
              <w:top w:val="nil"/>
              <w:left w:val="nil"/>
              <w:bottom w:val="nil"/>
              <w:right w:val="nil"/>
            </w:tcBorders>
            <w:shd w:val="clear" w:color="auto" w:fill="auto"/>
            <w:vAlign w:val="center"/>
            <w:hideMark/>
          </w:tcPr>
          <w:p w14:paraId="726CC35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18FAB1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A459C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14931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5AA50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8F485CB" w14:textId="77777777" w:rsidTr="00FD6DC5">
        <w:trPr>
          <w:trHeight w:val="85"/>
        </w:trPr>
        <w:tc>
          <w:tcPr>
            <w:tcW w:w="2664" w:type="pct"/>
            <w:tcBorders>
              <w:top w:val="nil"/>
              <w:left w:val="nil"/>
              <w:bottom w:val="nil"/>
              <w:right w:val="nil"/>
            </w:tcBorders>
            <w:shd w:val="clear" w:color="auto" w:fill="auto"/>
            <w:vAlign w:val="center"/>
            <w:hideMark/>
          </w:tcPr>
          <w:p w14:paraId="4496976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Gospodarki Nieruchomościami i Nadzoru Właścicielskiego</w:t>
            </w:r>
          </w:p>
        </w:tc>
        <w:tc>
          <w:tcPr>
            <w:tcW w:w="538" w:type="pct"/>
            <w:tcBorders>
              <w:top w:val="nil"/>
              <w:left w:val="nil"/>
              <w:bottom w:val="nil"/>
              <w:right w:val="nil"/>
            </w:tcBorders>
            <w:shd w:val="clear" w:color="auto" w:fill="auto"/>
            <w:vAlign w:val="center"/>
            <w:hideMark/>
          </w:tcPr>
          <w:p w14:paraId="603B1066"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54F10BE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E6321A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C0F7B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0C60A76" w14:textId="77777777" w:rsidTr="00FD6DC5">
        <w:trPr>
          <w:trHeight w:val="85"/>
        </w:trPr>
        <w:tc>
          <w:tcPr>
            <w:tcW w:w="2664" w:type="pct"/>
            <w:tcBorders>
              <w:top w:val="nil"/>
              <w:left w:val="nil"/>
              <w:bottom w:val="nil"/>
              <w:right w:val="nil"/>
            </w:tcBorders>
            <w:shd w:val="clear" w:color="auto" w:fill="auto"/>
            <w:vAlign w:val="center"/>
            <w:hideMark/>
          </w:tcPr>
          <w:p w14:paraId="57BDBC0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4E4099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5037D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7B6BC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E38DD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6E7648A" w14:textId="77777777" w:rsidTr="00FD6DC5">
        <w:trPr>
          <w:trHeight w:val="85"/>
        </w:trPr>
        <w:tc>
          <w:tcPr>
            <w:tcW w:w="2664" w:type="pct"/>
            <w:tcBorders>
              <w:top w:val="nil"/>
              <w:left w:val="nil"/>
              <w:bottom w:val="nil"/>
              <w:right w:val="nil"/>
            </w:tcBorders>
            <w:shd w:val="clear" w:color="auto" w:fill="auto"/>
            <w:vAlign w:val="center"/>
            <w:hideMark/>
          </w:tcPr>
          <w:p w14:paraId="388C2D08"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74A84F6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7FB889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7B42F6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68C13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9FB71E8" w14:textId="77777777" w:rsidTr="00FD6DC5">
        <w:trPr>
          <w:trHeight w:val="85"/>
        </w:trPr>
        <w:tc>
          <w:tcPr>
            <w:tcW w:w="2664" w:type="pct"/>
            <w:tcBorders>
              <w:top w:val="nil"/>
              <w:left w:val="nil"/>
              <w:bottom w:val="nil"/>
              <w:right w:val="nil"/>
            </w:tcBorders>
            <w:shd w:val="clear" w:color="auto" w:fill="auto"/>
            <w:vAlign w:val="center"/>
            <w:hideMark/>
          </w:tcPr>
          <w:p w14:paraId="5608F29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4FCA1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08035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75ACB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6F256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E0FD28" w14:textId="77777777" w:rsidTr="00FD6DC5">
        <w:trPr>
          <w:trHeight w:val="85"/>
        </w:trPr>
        <w:tc>
          <w:tcPr>
            <w:tcW w:w="2664" w:type="pct"/>
            <w:tcBorders>
              <w:top w:val="nil"/>
              <w:left w:val="nil"/>
              <w:bottom w:val="nil"/>
              <w:right w:val="nil"/>
            </w:tcBorders>
            <w:shd w:val="clear" w:color="auto" w:fill="auto"/>
            <w:vAlign w:val="center"/>
            <w:hideMark/>
          </w:tcPr>
          <w:p w14:paraId="2E4DAAA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49956B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9A04FDF"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24EA1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344FA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6F69B9" w14:textId="77777777" w:rsidTr="00FD6DC5">
        <w:trPr>
          <w:trHeight w:val="85"/>
        </w:trPr>
        <w:tc>
          <w:tcPr>
            <w:tcW w:w="2664" w:type="pct"/>
            <w:tcBorders>
              <w:top w:val="nil"/>
              <w:left w:val="nil"/>
              <w:bottom w:val="nil"/>
              <w:right w:val="nil"/>
            </w:tcBorders>
            <w:shd w:val="clear" w:color="auto" w:fill="auto"/>
            <w:vAlign w:val="center"/>
            <w:hideMark/>
          </w:tcPr>
          <w:p w14:paraId="085CBD8D" w14:textId="77777777" w:rsidR="00FD6DC5" w:rsidRPr="00FD6DC5" w:rsidRDefault="00FD6DC5" w:rsidP="00FD6DC5">
            <w:pPr>
              <w:spacing w:line="240" w:lineRule="auto"/>
              <w:rPr>
                <w:sz w:val="12"/>
                <w:szCs w:val="12"/>
              </w:rPr>
            </w:pPr>
            <w:r w:rsidRPr="00FD6DC5">
              <w:rPr>
                <w:sz w:val="12"/>
                <w:szCs w:val="12"/>
              </w:rPr>
              <w:t>wykonanie mapy podziałowej i decyzji podziałowej</w:t>
            </w:r>
          </w:p>
        </w:tc>
        <w:tc>
          <w:tcPr>
            <w:tcW w:w="538" w:type="pct"/>
            <w:tcBorders>
              <w:top w:val="nil"/>
              <w:left w:val="nil"/>
              <w:bottom w:val="nil"/>
              <w:right w:val="nil"/>
            </w:tcBorders>
            <w:shd w:val="clear" w:color="auto" w:fill="auto"/>
            <w:vAlign w:val="center"/>
            <w:hideMark/>
          </w:tcPr>
          <w:p w14:paraId="68E091C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0A456B0B" w14:textId="77777777" w:rsidR="00FD6DC5" w:rsidRPr="00FD6DC5" w:rsidRDefault="00FD6DC5" w:rsidP="00FD6DC5">
            <w:pPr>
              <w:spacing w:line="240" w:lineRule="auto"/>
              <w:jc w:val="right"/>
              <w:rPr>
                <w:sz w:val="12"/>
                <w:szCs w:val="12"/>
              </w:rPr>
            </w:pPr>
            <w:r w:rsidRPr="00FD6DC5">
              <w:rPr>
                <w:sz w:val="12"/>
                <w:szCs w:val="12"/>
              </w:rPr>
              <w:t>55 000</w:t>
            </w:r>
          </w:p>
        </w:tc>
        <w:tc>
          <w:tcPr>
            <w:tcW w:w="786" w:type="pct"/>
            <w:tcBorders>
              <w:top w:val="nil"/>
              <w:left w:val="nil"/>
              <w:bottom w:val="nil"/>
              <w:right w:val="nil"/>
            </w:tcBorders>
            <w:shd w:val="clear" w:color="auto" w:fill="auto"/>
            <w:vAlign w:val="center"/>
            <w:hideMark/>
          </w:tcPr>
          <w:p w14:paraId="2428401E" w14:textId="77777777" w:rsidR="00FD6DC5" w:rsidRPr="00FD6DC5" w:rsidRDefault="00FD6DC5" w:rsidP="00FD6DC5">
            <w:pPr>
              <w:spacing w:line="240" w:lineRule="auto"/>
              <w:jc w:val="right"/>
              <w:rPr>
                <w:sz w:val="12"/>
                <w:szCs w:val="12"/>
              </w:rPr>
            </w:pPr>
            <w:r w:rsidRPr="00FD6DC5">
              <w:rPr>
                <w:sz w:val="12"/>
                <w:szCs w:val="12"/>
              </w:rPr>
              <w:t>48 461,78</w:t>
            </w:r>
          </w:p>
        </w:tc>
        <w:tc>
          <w:tcPr>
            <w:tcW w:w="393" w:type="pct"/>
            <w:tcBorders>
              <w:top w:val="nil"/>
              <w:left w:val="nil"/>
              <w:bottom w:val="nil"/>
              <w:right w:val="nil"/>
            </w:tcBorders>
            <w:shd w:val="clear" w:color="auto" w:fill="auto"/>
            <w:vAlign w:val="center"/>
            <w:hideMark/>
          </w:tcPr>
          <w:p w14:paraId="37307E70" w14:textId="77777777" w:rsidR="00FD6DC5" w:rsidRPr="00FD6DC5" w:rsidRDefault="00FD6DC5" w:rsidP="00FD6DC5">
            <w:pPr>
              <w:spacing w:line="240" w:lineRule="auto"/>
              <w:jc w:val="right"/>
              <w:rPr>
                <w:sz w:val="12"/>
                <w:szCs w:val="12"/>
              </w:rPr>
            </w:pPr>
            <w:r w:rsidRPr="00FD6DC5">
              <w:rPr>
                <w:sz w:val="12"/>
                <w:szCs w:val="12"/>
              </w:rPr>
              <w:t>88,1%</w:t>
            </w:r>
          </w:p>
        </w:tc>
      </w:tr>
      <w:tr w:rsidR="00FD6DC5" w:rsidRPr="00FD6DC5" w14:paraId="1C5D401B" w14:textId="77777777" w:rsidTr="00FD6DC5">
        <w:trPr>
          <w:trHeight w:val="85"/>
        </w:trPr>
        <w:tc>
          <w:tcPr>
            <w:tcW w:w="2664" w:type="pct"/>
            <w:tcBorders>
              <w:top w:val="nil"/>
              <w:left w:val="nil"/>
              <w:bottom w:val="nil"/>
              <w:right w:val="nil"/>
            </w:tcBorders>
            <w:shd w:val="clear" w:color="auto" w:fill="auto"/>
            <w:vAlign w:val="center"/>
            <w:hideMark/>
          </w:tcPr>
          <w:p w14:paraId="7F37D2A4"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noWrap/>
            <w:vAlign w:val="center"/>
            <w:hideMark/>
          </w:tcPr>
          <w:p w14:paraId="1B98E82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40DC18E" w14:textId="77777777" w:rsidR="00FD6DC5" w:rsidRPr="00FD6DC5" w:rsidRDefault="00FD6DC5" w:rsidP="00FD6DC5">
            <w:pPr>
              <w:spacing w:line="240" w:lineRule="auto"/>
              <w:jc w:val="right"/>
              <w:rPr>
                <w:sz w:val="12"/>
                <w:szCs w:val="12"/>
              </w:rPr>
            </w:pPr>
            <w:r w:rsidRPr="00FD6DC5">
              <w:rPr>
                <w:sz w:val="12"/>
                <w:szCs w:val="12"/>
              </w:rPr>
              <w:t>45 000</w:t>
            </w:r>
          </w:p>
        </w:tc>
        <w:tc>
          <w:tcPr>
            <w:tcW w:w="786" w:type="pct"/>
            <w:tcBorders>
              <w:top w:val="nil"/>
              <w:left w:val="nil"/>
              <w:bottom w:val="nil"/>
              <w:right w:val="nil"/>
            </w:tcBorders>
            <w:shd w:val="clear" w:color="auto" w:fill="auto"/>
            <w:noWrap/>
            <w:vAlign w:val="center"/>
            <w:hideMark/>
          </w:tcPr>
          <w:p w14:paraId="2EC74BB0" w14:textId="77777777" w:rsidR="00FD6DC5" w:rsidRPr="00FD6DC5" w:rsidRDefault="00FD6DC5" w:rsidP="00FD6DC5">
            <w:pPr>
              <w:spacing w:line="240" w:lineRule="auto"/>
              <w:jc w:val="right"/>
              <w:rPr>
                <w:sz w:val="12"/>
                <w:szCs w:val="12"/>
              </w:rPr>
            </w:pPr>
            <w:r w:rsidRPr="00FD6DC5">
              <w:rPr>
                <w:sz w:val="12"/>
                <w:szCs w:val="12"/>
              </w:rPr>
              <w:t>27 317,22</w:t>
            </w:r>
          </w:p>
        </w:tc>
        <w:tc>
          <w:tcPr>
            <w:tcW w:w="393" w:type="pct"/>
            <w:tcBorders>
              <w:top w:val="nil"/>
              <w:left w:val="nil"/>
              <w:bottom w:val="nil"/>
              <w:right w:val="nil"/>
            </w:tcBorders>
            <w:shd w:val="clear" w:color="auto" w:fill="auto"/>
            <w:noWrap/>
            <w:vAlign w:val="center"/>
            <w:hideMark/>
          </w:tcPr>
          <w:p w14:paraId="2EAF7661" w14:textId="77777777" w:rsidR="00FD6DC5" w:rsidRPr="00FD6DC5" w:rsidRDefault="00FD6DC5" w:rsidP="00FD6DC5">
            <w:pPr>
              <w:spacing w:line="240" w:lineRule="auto"/>
              <w:jc w:val="right"/>
              <w:rPr>
                <w:sz w:val="12"/>
                <w:szCs w:val="12"/>
              </w:rPr>
            </w:pPr>
            <w:r w:rsidRPr="00FD6DC5">
              <w:rPr>
                <w:sz w:val="12"/>
                <w:szCs w:val="12"/>
              </w:rPr>
              <w:t>60,7%</w:t>
            </w:r>
          </w:p>
        </w:tc>
      </w:tr>
      <w:tr w:rsidR="00FD6DC5" w:rsidRPr="00FD6DC5" w14:paraId="3524E131" w14:textId="77777777" w:rsidTr="00FD6DC5">
        <w:trPr>
          <w:trHeight w:val="85"/>
        </w:trPr>
        <w:tc>
          <w:tcPr>
            <w:tcW w:w="2664" w:type="pct"/>
            <w:tcBorders>
              <w:top w:val="nil"/>
              <w:left w:val="nil"/>
              <w:bottom w:val="nil"/>
              <w:right w:val="nil"/>
            </w:tcBorders>
            <w:shd w:val="clear" w:color="auto" w:fill="auto"/>
            <w:vAlign w:val="center"/>
            <w:hideMark/>
          </w:tcPr>
          <w:p w14:paraId="40710F9E" w14:textId="77777777" w:rsidR="00FD6DC5" w:rsidRPr="00FD6DC5" w:rsidRDefault="00FD6DC5" w:rsidP="00FD6DC5">
            <w:pPr>
              <w:spacing w:line="240" w:lineRule="auto"/>
              <w:rPr>
                <w:sz w:val="12"/>
                <w:szCs w:val="12"/>
              </w:rPr>
            </w:pPr>
            <w:r w:rsidRPr="00FD6DC5">
              <w:rPr>
                <w:sz w:val="12"/>
                <w:szCs w:val="12"/>
              </w:rPr>
              <w:t>opłaty notarialne, wypisy z rejestru gruntów i ewidencji lokali</w:t>
            </w:r>
          </w:p>
        </w:tc>
        <w:tc>
          <w:tcPr>
            <w:tcW w:w="538" w:type="pct"/>
            <w:tcBorders>
              <w:top w:val="nil"/>
              <w:left w:val="nil"/>
              <w:bottom w:val="nil"/>
              <w:right w:val="nil"/>
            </w:tcBorders>
            <w:shd w:val="clear" w:color="auto" w:fill="auto"/>
            <w:vAlign w:val="center"/>
            <w:hideMark/>
          </w:tcPr>
          <w:p w14:paraId="4C7108F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27730E5B" w14:textId="77777777" w:rsidR="00FD6DC5" w:rsidRPr="00FD6DC5" w:rsidRDefault="00FD6DC5" w:rsidP="00FD6DC5">
            <w:pPr>
              <w:spacing w:line="240" w:lineRule="auto"/>
              <w:jc w:val="right"/>
              <w:rPr>
                <w:sz w:val="12"/>
                <w:szCs w:val="12"/>
              </w:rPr>
            </w:pPr>
            <w:r w:rsidRPr="00FD6DC5">
              <w:rPr>
                <w:sz w:val="12"/>
                <w:szCs w:val="12"/>
              </w:rPr>
              <w:t>15 000</w:t>
            </w:r>
          </w:p>
        </w:tc>
        <w:tc>
          <w:tcPr>
            <w:tcW w:w="786" w:type="pct"/>
            <w:tcBorders>
              <w:top w:val="nil"/>
              <w:left w:val="nil"/>
              <w:bottom w:val="nil"/>
              <w:right w:val="nil"/>
            </w:tcBorders>
            <w:shd w:val="clear" w:color="auto" w:fill="auto"/>
            <w:vAlign w:val="center"/>
            <w:hideMark/>
          </w:tcPr>
          <w:p w14:paraId="03FA8C3C" w14:textId="77777777" w:rsidR="00FD6DC5" w:rsidRPr="00FD6DC5" w:rsidRDefault="00FD6DC5" w:rsidP="00FD6DC5">
            <w:pPr>
              <w:spacing w:line="240" w:lineRule="auto"/>
              <w:jc w:val="right"/>
              <w:rPr>
                <w:sz w:val="12"/>
                <w:szCs w:val="12"/>
              </w:rPr>
            </w:pPr>
            <w:r w:rsidRPr="00FD6DC5">
              <w:rPr>
                <w:sz w:val="12"/>
                <w:szCs w:val="12"/>
              </w:rPr>
              <w:t>3 196,33</w:t>
            </w:r>
          </w:p>
        </w:tc>
        <w:tc>
          <w:tcPr>
            <w:tcW w:w="393" w:type="pct"/>
            <w:tcBorders>
              <w:top w:val="nil"/>
              <w:left w:val="nil"/>
              <w:bottom w:val="nil"/>
              <w:right w:val="nil"/>
            </w:tcBorders>
            <w:shd w:val="clear" w:color="auto" w:fill="auto"/>
            <w:vAlign w:val="center"/>
            <w:hideMark/>
          </w:tcPr>
          <w:p w14:paraId="3DE27EBD" w14:textId="77777777" w:rsidR="00FD6DC5" w:rsidRPr="00FD6DC5" w:rsidRDefault="00FD6DC5" w:rsidP="00FD6DC5">
            <w:pPr>
              <w:spacing w:line="240" w:lineRule="auto"/>
              <w:jc w:val="right"/>
              <w:rPr>
                <w:sz w:val="12"/>
                <w:szCs w:val="12"/>
              </w:rPr>
            </w:pPr>
            <w:r w:rsidRPr="00FD6DC5">
              <w:rPr>
                <w:sz w:val="12"/>
                <w:szCs w:val="12"/>
              </w:rPr>
              <w:t>21,3%</w:t>
            </w:r>
          </w:p>
        </w:tc>
      </w:tr>
      <w:tr w:rsidR="00FD6DC5" w:rsidRPr="00FD6DC5" w14:paraId="4E3D5324" w14:textId="77777777" w:rsidTr="00FD6DC5">
        <w:trPr>
          <w:trHeight w:val="85"/>
        </w:trPr>
        <w:tc>
          <w:tcPr>
            <w:tcW w:w="2664" w:type="pct"/>
            <w:tcBorders>
              <w:top w:val="nil"/>
              <w:left w:val="nil"/>
              <w:bottom w:val="nil"/>
              <w:right w:val="nil"/>
            </w:tcBorders>
            <w:shd w:val="clear" w:color="auto" w:fill="auto"/>
            <w:vAlign w:val="center"/>
            <w:hideMark/>
          </w:tcPr>
          <w:p w14:paraId="62DFE80B" w14:textId="77777777" w:rsidR="00FD6DC5" w:rsidRPr="00FD6DC5" w:rsidRDefault="00FD6DC5" w:rsidP="00FD6DC5">
            <w:pPr>
              <w:spacing w:line="240" w:lineRule="auto"/>
              <w:rPr>
                <w:sz w:val="12"/>
                <w:szCs w:val="12"/>
              </w:rPr>
            </w:pPr>
            <w:r w:rsidRPr="00FD6DC5">
              <w:rPr>
                <w:sz w:val="12"/>
                <w:szCs w:val="12"/>
              </w:rPr>
              <w:t>opłaty za wnioski do sądu wieczystoksięgowego</w:t>
            </w:r>
          </w:p>
        </w:tc>
        <w:tc>
          <w:tcPr>
            <w:tcW w:w="538" w:type="pct"/>
            <w:tcBorders>
              <w:top w:val="nil"/>
              <w:left w:val="nil"/>
              <w:bottom w:val="nil"/>
              <w:right w:val="nil"/>
            </w:tcBorders>
            <w:shd w:val="clear" w:color="auto" w:fill="auto"/>
            <w:vAlign w:val="center"/>
            <w:hideMark/>
          </w:tcPr>
          <w:p w14:paraId="42D5E6A1"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22FD9943" w14:textId="77777777" w:rsidR="00FD6DC5" w:rsidRPr="00FD6DC5" w:rsidRDefault="00FD6DC5" w:rsidP="00FD6DC5">
            <w:pPr>
              <w:spacing w:line="240" w:lineRule="auto"/>
              <w:jc w:val="right"/>
              <w:rPr>
                <w:sz w:val="12"/>
                <w:szCs w:val="12"/>
              </w:rPr>
            </w:pPr>
            <w:r w:rsidRPr="00FD6DC5">
              <w:rPr>
                <w:sz w:val="12"/>
                <w:szCs w:val="12"/>
              </w:rPr>
              <w:t>10 000</w:t>
            </w:r>
          </w:p>
        </w:tc>
        <w:tc>
          <w:tcPr>
            <w:tcW w:w="786" w:type="pct"/>
            <w:tcBorders>
              <w:top w:val="nil"/>
              <w:left w:val="nil"/>
              <w:bottom w:val="nil"/>
              <w:right w:val="nil"/>
            </w:tcBorders>
            <w:shd w:val="clear" w:color="auto" w:fill="auto"/>
            <w:vAlign w:val="center"/>
            <w:hideMark/>
          </w:tcPr>
          <w:p w14:paraId="75ED72F5" w14:textId="77777777" w:rsidR="00FD6DC5" w:rsidRPr="00FD6DC5" w:rsidRDefault="00FD6DC5" w:rsidP="00FD6DC5">
            <w:pPr>
              <w:spacing w:line="240" w:lineRule="auto"/>
              <w:jc w:val="right"/>
              <w:rPr>
                <w:sz w:val="12"/>
                <w:szCs w:val="12"/>
              </w:rPr>
            </w:pPr>
            <w:r w:rsidRPr="00FD6DC5">
              <w:rPr>
                <w:sz w:val="12"/>
                <w:szCs w:val="12"/>
              </w:rPr>
              <w:t>6 870,39</w:t>
            </w:r>
          </w:p>
        </w:tc>
        <w:tc>
          <w:tcPr>
            <w:tcW w:w="393" w:type="pct"/>
            <w:tcBorders>
              <w:top w:val="nil"/>
              <w:left w:val="nil"/>
              <w:bottom w:val="nil"/>
              <w:right w:val="nil"/>
            </w:tcBorders>
            <w:shd w:val="clear" w:color="auto" w:fill="auto"/>
            <w:vAlign w:val="center"/>
            <w:hideMark/>
          </w:tcPr>
          <w:p w14:paraId="3160161E" w14:textId="77777777" w:rsidR="00FD6DC5" w:rsidRPr="00FD6DC5" w:rsidRDefault="00FD6DC5" w:rsidP="00FD6DC5">
            <w:pPr>
              <w:spacing w:line="240" w:lineRule="auto"/>
              <w:jc w:val="right"/>
              <w:rPr>
                <w:sz w:val="12"/>
                <w:szCs w:val="12"/>
              </w:rPr>
            </w:pPr>
            <w:r w:rsidRPr="00FD6DC5">
              <w:rPr>
                <w:sz w:val="12"/>
                <w:szCs w:val="12"/>
              </w:rPr>
              <w:t>68,7%</w:t>
            </w:r>
          </w:p>
        </w:tc>
      </w:tr>
      <w:tr w:rsidR="00FD6DC5" w:rsidRPr="00FD6DC5" w14:paraId="3E97094A" w14:textId="77777777" w:rsidTr="00FD6DC5">
        <w:trPr>
          <w:trHeight w:val="85"/>
        </w:trPr>
        <w:tc>
          <w:tcPr>
            <w:tcW w:w="2664" w:type="pct"/>
            <w:tcBorders>
              <w:top w:val="nil"/>
              <w:left w:val="nil"/>
              <w:bottom w:val="nil"/>
              <w:right w:val="nil"/>
            </w:tcBorders>
            <w:shd w:val="clear" w:color="auto" w:fill="auto"/>
            <w:vAlign w:val="center"/>
            <w:hideMark/>
          </w:tcPr>
          <w:p w14:paraId="21AB688B" w14:textId="77777777" w:rsidR="00FD6DC5" w:rsidRPr="00FD6DC5" w:rsidRDefault="00FD6DC5" w:rsidP="00FD6DC5">
            <w:pPr>
              <w:spacing w:line="240" w:lineRule="auto"/>
              <w:rPr>
                <w:sz w:val="12"/>
                <w:szCs w:val="12"/>
              </w:rPr>
            </w:pPr>
            <w:r w:rsidRPr="00FD6DC5">
              <w:rPr>
                <w:sz w:val="12"/>
                <w:szCs w:val="12"/>
              </w:rPr>
              <w:t>wyceny gruntów</w:t>
            </w:r>
          </w:p>
        </w:tc>
        <w:tc>
          <w:tcPr>
            <w:tcW w:w="538" w:type="pct"/>
            <w:tcBorders>
              <w:top w:val="nil"/>
              <w:left w:val="nil"/>
              <w:bottom w:val="nil"/>
              <w:right w:val="nil"/>
            </w:tcBorders>
            <w:shd w:val="clear" w:color="auto" w:fill="auto"/>
            <w:vAlign w:val="center"/>
            <w:hideMark/>
          </w:tcPr>
          <w:p w14:paraId="47D6558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049B8B90" w14:textId="77777777" w:rsidR="00FD6DC5" w:rsidRPr="00FD6DC5" w:rsidRDefault="00FD6DC5" w:rsidP="00FD6DC5">
            <w:pPr>
              <w:spacing w:line="240" w:lineRule="auto"/>
              <w:jc w:val="right"/>
              <w:rPr>
                <w:sz w:val="12"/>
                <w:szCs w:val="12"/>
              </w:rPr>
            </w:pPr>
            <w:r w:rsidRPr="00FD6DC5">
              <w:rPr>
                <w:sz w:val="12"/>
                <w:szCs w:val="12"/>
              </w:rPr>
              <w:t>10 000</w:t>
            </w:r>
          </w:p>
        </w:tc>
        <w:tc>
          <w:tcPr>
            <w:tcW w:w="786" w:type="pct"/>
            <w:tcBorders>
              <w:top w:val="nil"/>
              <w:left w:val="nil"/>
              <w:bottom w:val="nil"/>
              <w:right w:val="nil"/>
            </w:tcBorders>
            <w:shd w:val="clear" w:color="auto" w:fill="auto"/>
            <w:vAlign w:val="center"/>
            <w:hideMark/>
          </w:tcPr>
          <w:p w14:paraId="5E45C849" w14:textId="77777777" w:rsidR="00FD6DC5" w:rsidRPr="00FD6DC5" w:rsidRDefault="00FD6DC5" w:rsidP="00FD6DC5">
            <w:pPr>
              <w:spacing w:line="240" w:lineRule="auto"/>
              <w:jc w:val="right"/>
              <w:rPr>
                <w:sz w:val="12"/>
                <w:szCs w:val="12"/>
              </w:rPr>
            </w:pPr>
            <w:r w:rsidRPr="00FD6DC5">
              <w:rPr>
                <w:sz w:val="12"/>
                <w:szCs w:val="12"/>
              </w:rPr>
              <w:t>8 068,80</w:t>
            </w:r>
          </w:p>
        </w:tc>
        <w:tc>
          <w:tcPr>
            <w:tcW w:w="393" w:type="pct"/>
            <w:tcBorders>
              <w:top w:val="nil"/>
              <w:left w:val="nil"/>
              <w:bottom w:val="nil"/>
              <w:right w:val="nil"/>
            </w:tcBorders>
            <w:shd w:val="clear" w:color="auto" w:fill="auto"/>
            <w:vAlign w:val="center"/>
            <w:hideMark/>
          </w:tcPr>
          <w:p w14:paraId="36218278" w14:textId="77777777" w:rsidR="00FD6DC5" w:rsidRPr="00FD6DC5" w:rsidRDefault="00FD6DC5" w:rsidP="00FD6DC5">
            <w:pPr>
              <w:spacing w:line="240" w:lineRule="auto"/>
              <w:jc w:val="right"/>
              <w:rPr>
                <w:sz w:val="12"/>
                <w:szCs w:val="12"/>
              </w:rPr>
            </w:pPr>
            <w:r w:rsidRPr="00FD6DC5">
              <w:rPr>
                <w:sz w:val="12"/>
                <w:szCs w:val="12"/>
              </w:rPr>
              <w:t>80,7%</w:t>
            </w:r>
          </w:p>
        </w:tc>
      </w:tr>
      <w:tr w:rsidR="00FD6DC5" w:rsidRPr="00FD6DC5" w14:paraId="11260D5E" w14:textId="77777777" w:rsidTr="00FD6DC5">
        <w:trPr>
          <w:trHeight w:val="85"/>
        </w:trPr>
        <w:tc>
          <w:tcPr>
            <w:tcW w:w="2664" w:type="pct"/>
            <w:tcBorders>
              <w:top w:val="nil"/>
              <w:left w:val="nil"/>
              <w:bottom w:val="nil"/>
              <w:right w:val="nil"/>
            </w:tcBorders>
            <w:shd w:val="clear" w:color="auto" w:fill="auto"/>
            <w:vAlign w:val="center"/>
            <w:hideMark/>
          </w:tcPr>
          <w:p w14:paraId="434C319A" w14:textId="77777777" w:rsidR="00FD6DC5" w:rsidRPr="00FD6DC5" w:rsidRDefault="00FD6DC5" w:rsidP="00FD6DC5">
            <w:pPr>
              <w:spacing w:line="240" w:lineRule="auto"/>
              <w:rPr>
                <w:sz w:val="12"/>
                <w:szCs w:val="12"/>
              </w:rPr>
            </w:pPr>
            <w:r w:rsidRPr="00FD6DC5">
              <w:rPr>
                <w:sz w:val="12"/>
                <w:szCs w:val="12"/>
              </w:rPr>
              <w:t>wyceny lokali mieszkalnych</w:t>
            </w:r>
          </w:p>
        </w:tc>
        <w:tc>
          <w:tcPr>
            <w:tcW w:w="538" w:type="pct"/>
            <w:tcBorders>
              <w:top w:val="nil"/>
              <w:left w:val="nil"/>
              <w:bottom w:val="nil"/>
              <w:right w:val="nil"/>
            </w:tcBorders>
            <w:shd w:val="clear" w:color="auto" w:fill="auto"/>
            <w:vAlign w:val="center"/>
            <w:hideMark/>
          </w:tcPr>
          <w:p w14:paraId="5D17B2F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713A9023"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vAlign w:val="center"/>
            <w:hideMark/>
          </w:tcPr>
          <w:p w14:paraId="6EB8950F"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vAlign w:val="center"/>
            <w:hideMark/>
          </w:tcPr>
          <w:p w14:paraId="3A3B5484"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049E06AA" w14:textId="77777777" w:rsidTr="00FD6DC5">
        <w:trPr>
          <w:trHeight w:val="85"/>
        </w:trPr>
        <w:tc>
          <w:tcPr>
            <w:tcW w:w="2664" w:type="pct"/>
            <w:tcBorders>
              <w:top w:val="nil"/>
              <w:left w:val="nil"/>
              <w:bottom w:val="nil"/>
              <w:right w:val="nil"/>
            </w:tcBorders>
            <w:shd w:val="clear" w:color="auto" w:fill="auto"/>
            <w:vAlign w:val="center"/>
            <w:hideMark/>
          </w:tcPr>
          <w:p w14:paraId="7BDB9893" w14:textId="77777777" w:rsidR="00FD6DC5" w:rsidRPr="00FD6DC5" w:rsidRDefault="00FD6DC5" w:rsidP="00FD6DC5">
            <w:pPr>
              <w:spacing w:line="240" w:lineRule="auto"/>
              <w:rPr>
                <w:sz w:val="12"/>
                <w:szCs w:val="12"/>
              </w:rPr>
            </w:pPr>
            <w:r w:rsidRPr="00FD6DC5">
              <w:rPr>
                <w:sz w:val="12"/>
                <w:szCs w:val="12"/>
              </w:rPr>
              <w:t>ogłoszenia prasowe</w:t>
            </w:r>
          </w:p>
        </w:tc>
        <w:tc>
          <w:tcPr>
            <w:tcW w:w="538" w:type="pct"/>
            <w:tcBorders>
              <w:top w:val="nil"/>
              <w:left w:val="nil"/>
              <w:bottom w:val="nil"/>
              <w:right w:val="nil"/>
            </w:tcBorders>
            <w:shd w:val="clear" w:color="auto" w:fill="auto"/>
            <w:vAlign w:val="center"/>
            <w:hideMark/>
          </w:tcPr>
          <w:p w14:paraId="32793FE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70956E89"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vAlign w:val="center"/>
            <w:hideMark/>
          </w:tcPr>
          <w:p w14:paraId="2FBE7402" w14:textId="77777777" w:rsidR="00FD6DC5" w:rsidRPr="00FD6DC5" w:rsidRDefault="00FD6DC5" w:rsidP="00FD6DC5">
            <w:pPr>
              <w:spacing w:line="240" w:lineRule="auto"/>
              <w:jc w:val="right"/>
              <w:rPr>
                <w:sz w:val="12"/>
                <w:szCs w:val="12"/>
              </w:rPr>
            </w:pPr>
            <w:r w:rsidRPr="00FD6DC5">
              <w:rPr>
                <w:sz w:val="12"/>
                <w:szCs w:val="12"/>
              </w:rPr>
              <w:t>1 300,00</w:t>
            </w:r>
          </w:p>
        </w:tc>
        <w:tc>
          <w:tcPr>
            <w:tcW w:w="393" w:type="pct"/>
            <w:tcBorders>
              <w:top w:val="nil"/>
              <w:left w:val="nil"/>
              <w:bottom w:val="nil"/>
              <w:right w:val="nil"/>
            </w:tcBorders>
            <w:shd w:val="clear" w:color="auto" w:fill="auto"/>
            <w:vAlign w:val="center"/>
            <w:hideMark/>
          </w:tcPr>
          <w:p w14:paraId="38753C7B" w14:textId="77777777" w:rsidR="00FD6DC5" w:rsidRPr="00FD6DC5" w:rsidRDefault="00FD6DC5" w:rsidP="00FD6DC5">
            <w:pPr>
              <w:spacing w:line="240" w:lineRule="auto"/>
              <w:jc w:val="right"/>
              <w:rPr>
                <w:sz w:val="12"/>
                <w:szCs w:val="12"/>
              </w:rPr>
            </w:pPr>
            <w:r w:rsidRPr="00FD6DC5">
              <w:rPr>
                <w:sz w:val="12"/>
                <w:szCs w:val="12"/>
              </w:rPr>
              <w:t>26,0%</w:t>
            </w:r>
          </w:p>
        </w:tc>
      </w:tr>
      <w:tr w:rsidR="00FD6DC5" w:rsidRPr="00FD6DC5" w14:paraId="0F8F0CC3" w14:textId="77777777" w:rsidTr="00FD6DC5">
        <w:trPr>
          <w:trHeight w:val="85"/>
        </w:trPr>
        <w:tc>
          <w:tcPr>
            <w:tcW w:w="2664" w:type="pct"/>
            <w:tcBorders>
              <w:top w:val="nil"/>
              <w:left w:val="nil"/>
              <w:bottom w:val="nil"/>
              <w:right w:val="nil"/>
            </w:tcBorders>
            <w:shd w:val="clear" w:color="auto" w:fill="auto"/>
            <w:vAlign w:val="center"/>
            <w:hideMark/>
          </w:tcPr>
          <w:p w14:paraId="3D726247" w14:textId="77777777" w:rsidR="00FD6DC5" w:rsidRPr="00FD6DC5" w:rsidRDefault="00FD6DC5" w:rsidP="00FD6DC5">
            <w:pPr>
              <w:spacing w:line="240" w:lineRule="auto"/>
              <w:rPr>
                <w:sz w:val="12"/>
                <w:szCs w:val="12"/>
              </w:rPr>
            </w:pPr>
            <w:r w:rsidRPr="00FD6DC5">
              <w:rPr>
                <w:sz w:val="12"/>
                <w:szCs w:val="12"/>
              </w:rPr>
              <w:t>świadectwo charakterystyki energetycznej budynku/lokalu</w:t>
            </w:r>
          </w:p>
        </w:tc>
        <w:tc>
          <w:tcPr>
            <w:tcW w:w="538" w:type="pct"/>
            <w:tcBorders>
              <w:top w:val="nil"/>
              <w:left w:val="nil"/>
              <w:bottom w:val="nil"/>
              <w:right w:val="nil"/>
            </w:tcBorders>
            <w:shd w:val="clear" w:color="auto" w:fill="auto"/>
            <w:vAlign w:val="center"/>
            <w:hideMark/>
          </w:tcPr>
          <w:p w14:paraId="6831124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3D985CB5" w14:textId="77777777" w:rsidR="00FD6DC5" w:rsidRPr="00FD6DC5" w:rsidRDefault="00FD6DC5" w:rsidP="00FD6DC5">
            <w:pPr>
              <w:spacing w:line="240" w:lineRule="auto"/>
              <w:jc w:val="right"/>
              <w:rPr>
                <w:sz w:val="12"/>
                <w:szCs w:val="12"/>
              </w:rPr>
            </w:pPr>
            <w:r w:rsidRPr="00FD6DC5">
              <w:rPr>
                <w:sz w:val="12"/>
                <w:szCs w:val="12"/>
              </w:rPr>
              <w:t>2 500</w:t>
            </w:r>
          </w:p>
        </w:tc>
        <w:tc>
          <w:tcPr>
            <w:tcW w:w="786" w:type="pct"/>
            <w:tcBorders>
              <w:top w:val="nil"/>
              <w:left w:val="nil"/>
              <w:bottom w:val="nil"/>
              <w:right w:val="nil"/>
            </w:tcBorders>
            <w:shd w:val="clear" w:color="auto" w:fill="auto"/>
            <w:vAlign w:val="center"/>
            <w:hideMark/>
          </w:tcPr>
          <w:p w14:paraId="192956D6"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vAlign w:val="center"/>
            <w:hideMark/>
          </w:tcPr>
          <w:p w14:paraId="61F5035E"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1E08FD17" w14:textId="77777777" w:rsidTr="00FD6DC5">
        <w:trPr>
          <w:trHeight w:val="85"/>
        </w:trPr>
        <w:tc>
          <w:tcPr>
            <w:tcW w:w="2664" w:type="pct"/>
            <w:tcBorders>
              <w:top w:val="nil"/>
              <w:left w:val="nil"/>
              <w:bottom w:val="nil"/>
              <w:right w:val="nil"/>
            </w:tcBorders>
            <w:shd w:val="clear" w:color="auto" w:fill="auto"/>
            <w:vAlign w:val="center"/>
            <w:hideMark/>
          </w:tcPr>
          <w:p w14:paraId="7DE93F9F" w14:textId="77777777" w:rsidR="00FD6DC5" w:rsidRPr="00FD6DC5" w:rsidRDefault="00FD6DC5" w:rsidP="00FD6DC5">
            <w:pPr>
              <w:spacing w:line="240" w:lineRule="auto"/>
              <w:rPr>
                <w:sz w:val="12"/>
                <w:szCs w:val="12"/>
              </w:rPr>
            </w:pPr>
            <w:r w:rsidRPr="00FD6DC5">
              <w:rPr>
                <w:sz w:val="12"/>
                <w:szCs w:val="12"/>
              </w:rPr>
              <w:t>inwentaryzacje budynków</w:t>
            </w:r>
          </w:p>
        </w:tc>
        <w:tc>
          <w:tcPr>
            <w:tcW w:w="538" w:type="pct"/>
            <w:tcBorders>
              <w:top w:val="nil"/>
              <w:left w:val="nil"/>
              <w:bottom w:val="nil"/>
              <w:right w:val="nil"/>
            </w:tcBorders>
            <w:shd w:val="clear" w:color="auto" w:fill="auto"/>
            <w:vAlign w:val="center"/>
            <w:hideMark/>
          </w:tcPr>
          <w:p w14:paraId="783AAC1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7DE9264D" w14:textId="77777777" w:rsidR="00FD6DC5" w:rsidRPr="00FD6DC5" w:rsidRDefault="00FD6DC5" w:rsidP="00FD6DC5">
            <w:pPr>
              <w:spacing w:line="240" w:lineRule="auto"/>
              <w:jc w:val="right"/>
              <w:rPr>
                <w:sz w:val="12"/>
                <w:szCs w:val="12"/>
              </w:rPr>
            </w:pPr>
            <w:r w:rsidRPr="00FD6DC5">
              <w:rPr>
                <w:sz w:val="12"/>
                <w:szCs w:val="12"/>
              </w:rPr>
              <w:t>2 500</w:t>
            </w:r>
          </w:p>
        </w:tc>
        <w:tc>
          <w:tcPr>
            <w:tcW w:w="786" w:type="pct"/>
            <w:tcBorders>
              <w:top w:val="nil"/>
              <w:left w:val="nil"/>
              <w:bottom w:val="nil"/>
              <w:right w:val="nil"/>
            </w:tcBorders>
            <w:shd w:val="clear" w:color="auto" w:fill="auto"/>
            <w:vAlign w:val="center"/>
            <w:hideMark/>
          </w:tcPr>
          <w:p w14:paraId="746F557A"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vAlign w:val="center"/>
            <w:hideMark/>
          </w:tcPr>
          <w:p w14:paraId="6E2F0CBF"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56968FFC" w14:textId="77777777" w:rsidTr="00FD6DC5">
        <w:trPr>
          <w:trHeight w:val="85"/>
        </w:trPr>
        <w:tc>
          <w:tcPr>
            <w:tcW w:w="2664" w:type="pct"/>
            <w:tcBorders>
              <w:top w:val="nil"/>
              <w:left w:val="nil"/>
              <w:bottom w:val="nil"/>
              <w:right w:val="nil"/>
            </w:tcBorders>
            <w:shd w:val="clear" w:color="auto" w:fill="auto"/>
            <w:vAlign w:val="center"/>
            <w:hideMark/>
          </w:tcPr>
          <w:p w14:paraId="59E21F0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2CCB71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99CB8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20998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AFD54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C6013AB" w14:textId="77777777" w:rsidTr="00FD6DC5">
        <w:trPr>
          <w:trHeight w:val="85"/>
        </w:trPr>
        <w:tc>
          <w:tcPr>
            <w:tcW w:w="2664" w:type="pct"/>
            <w:tcBorders>
              <w:top w:val="nil"/>
              <w:left w:val="nil"/>
              <w:bottom w:val="nil"/>
              <w:right w:val="nil"/>
            </w:tcBorders>
            <w:shd w:val="clear" w:color="auto" w:fill="auto"/>
            <w:vAlign w:val="center"/>
            <w:hideMark/>
          </w:tcPr>
          <w:p w14:paraId="691EAC68"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58C9074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328B4B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A9915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3AA88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5B7C7BA" w14:textId="77777777" w:rsidTr="00FD6DC5">
        <w:trPr>
          <w:trHeight w:val="85"/>
        </w:trPr>
        <w:tc>
          <w:tcPr>
            <w:tcW w:w="2664" w:type="pct"/>
            <w:tcBorders>
              <w:top w:val="nil"/>
              <w:left w:val="nil"/>
              <w:bottom w:val="nil"/>
              <w:right w:val="nil"/>
            </w:tcBorders>
            <w:shd w:val="clear" w:color="auto" w:fill="auto"/>
            <w:vAlign w:val="center"/>
            <w:hideMark/>
          </w:tcPr>
          <w:p w14:paraId="7CDF4BAD" w14:textId="77777777" w:rsidR="00FD6DC5" w:rsidRPr="00FD6DC5" w:rsidRDefault="00FD6DC5" w:rsidP="00FD6DC5">
            <w:pPr>
              <w:spacing w:line="240" w:lineRule="auto"/>
              <w:rPr>
                <w:i/>
                <w:iCs/>
                <w:sz w:val="12"/>
                <w:szCs w:val="12"/>
              </w:rPr>
            </w:pPr>
            <w:r w:rsidRPr="00FD6DC5">
              <w:rPr>
                <w:i/>
                <w:iCs/>
                <w:sz w:val="12"/>
                <w:szCs w:val="12"/>
              </w:rPr>
              <w:t xml:space="preserve">1. Ustawa z dnia 21 sierpnia 1997 r. o gospodarce nieruchomościami </w:t>
            </w:r>
          </w:p>
        </w:tc>
        <w:tc>
          <w:tcPr>
            <w:tcW w:w="538" w:type="pct"/>
            <w:tcBorders>
              <w:top w:val="nil"/>
              <w:left w:val="nil"/>
              <w:bottom w:val="nil"/>
              <w:right w:val="nil"/>
            </w:tcBorders>
            <w:shd w:val="clear" w:color="auto" w:fill="auto"/>
            <w:vAlign w:val="center"/>
            <w:hideMark/>
          </w:tcPr>
          <w:p w14:paraId="1D6733C5"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B39D33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469169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E93588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DD1BC0" w14:textId="77777777" w:rsidTr="00FD6DC5">
        <w:trPr>
          <w:trHeight w:val="85"/>
        </w:trPr>
        <w:tc>
          <w:tcPr>
            <w:tcW w:w="2664" w:type="pct"/>
            <w:tcBorders>
              <w:top w:val="nil"/>
              <w:left w:val="nil"/>
              <w:bottom w:val="nil"/>
              <w:right w:val="nil"/>
            </w:tcBorders>
            <w:shd w:val="clear" w:color="auto" w:fill="auto"/>
            <w:vAlign w:val="center"/>
            <w:hideMark/>
          </w:tcPr>
          <w:p w14:paraId="4675E324" w14:textId="77777777" w:rsidR="00FD6DC5" w:rsidRPr="00FD6DC5" w:rsidRDefault="00FD6DC5" w:rsidP="00FD6DC5">
            <w:pPr>
              <w:spacing w:line="240" w:lineRule="auto"/>
              <w:rPr>
                <w:i/>
                <w:iCs/>
                <w:sz w:val="12"/>
                <w:szCs w:val="12"/>
              </w:rPr>
            </w:pPr>
            <w:r w:rsidRPr="00FD6DC5">
              <w:rPr>
                <w:i/>
                <w:iCs/>
                <w:sz w:val="12"/>
                <w:szCs w:val="12"/>
              </w:rPr>
              <w:t xml:space="preserve">2. Ustawa z dnia 24 czerwca 1994 r. o własności lokali </w:t>
            </w:r>
          </w:p>
        </w:tc>
        <w:tc>
          <w:tcPr>
            <w:tcW w:w="538" w:type="pct"/>
            <w:tcBorders>
              <w:top w:val="nil"/>
              <w:left w:val="nil"/>
              <w:bottom w:val="nil"/>
              <w:right w:val="nil"/>
            </w:tcBorders>
            <w:shd w:val="clear" w:color="auto" w:fill="auto"/>
            <w:vAlign w:val="center"/>
            <w:hideMark/>
          </w:tcPr>
          <w:p w14:paraId="3397BB3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EF6E0D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01D3F9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D1E9F9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750A8A8" w14:textId="77777777" w:rsidTr="00FD6DC5">
        <w:trPr>
          <w:trHeight w:val="85"/>
        </w:trPr>
        <w:tc>
          <w:tcPr>
            <w:tcW w:w="2664" w:type="pct"/>
            <w:tcBorders>
              <w:top w:val="nil"/>
              <w:left w:val="nil"/>
              <w:bottom w:val="nil"/>
              <w:right w:val="nil"/>
            </w:tcBorders>
            <w:shd w:val="clear" w:color="auto" w:fill="auto"/>
            <w:vAlign w:val="center"/>
            <w:hideMark/>
          </w:tcPr>
          <w:p w14:paraId="6F7E81E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34B072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05E943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76930D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984662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E571F09" w14:textId="77777777" w:rsidTr="00FD6DC5">
        <w:trPr>
          <w:trHeight w:val="85"/>
        </w:trPr>
        <w:tc>
          <w:tcPr>
            <w:tcW w:w="2664" w:type="pct"/>
            <w:tcBorders>
              <w:top w:val="nil"/>
              <w:left w:val="nil"/>
              <w:bottom w:val="nil"/>
              <w:right w:val="nil"/>
            </w:tcBorders>
            <w:shd w:val="clear" w:color="000000" w:fill="EAF1F6"/>
            <w:vAlign w:val="center"/>
            <w:hideMark/>
          </w:tcPr>
          <w:p w14:paraId="1C632CD8" w14:textId="77777777" w:rsidR="00FD6DC5" w:rsidRPr="00FD6DC5" w:rsidRDefault="00FD6DC5" w:rsidP="00FD6DC5">
            <w:pPr>
              <w:spacing w:line="240" w:lineRule="auto"/>
              <w:rPr>
                <w:b/>
                <w:bCs/>
                <w:color w:val="000000"/>
                <w:sz w:val="12"/>
                <w:szCs w:val="12"/>
              </w:rPr>
            </w:pPr>
            <w:r w:rsidRPr="00FD6DC5">
              <w:rPr>
                <w:b/>
                <w:bCs/>
                <w:color w:val="000000"/>
                <w:sz w:val="12"/>
                <w:szCs w:val="12"/>
              </w:rPr>
              <w:t>Regulacja stanów prawnych nieruchomości, w tym odszkodowania - zadanie 2</w:t>
            </w:r>
          </w:p>
        </w:tc>
        <w:tc>
          <w:tcPr>
            <w:tcW w:w="538" w:type="pct"/>
            <w:tcBorders>
              <w:top w:val="nil"/>
              <w:left w:val="nil"/>
              <w:bottom w:val="nil"/>
              <w:right w:val="nil"/>
            </w:tcBorders>
            <w:shd w:val="clear" w:color="000000" w:fill="EAF1F6"/>
            <w:vAlign w:val="center"/>
            <w:hideMark/>
          </w:tcPr>
          <w:p w14:paraId="23BC1EF5"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02FC513C" w14:textId="77777777" w:rsidR="00FD6DC5" w:rsidRPr="00FD6DC5" w:rsidRDefault="00FD6DC5" w:rsidP="00FD6DC5">
            <w:pPr>
              <w:spacing w:line="240" w:lineRule="auto"/>
              <w:jc w:val="right"/>
              <w:rPr>
                <w:b/>
                <w:bCs/>
                <w:sz w:val="12"/>
                <w:szCs w:val="12"/>
              </w:rPr>
            </w:pPr>
            <w:r w:rsidRPr="00FD6DC5">
              <w:rPr>
                <w:b/>
                <w:bCs/>
                <w:sz w:val="12"/>
                <w:szCs w:val="12"/>
              </w:rPr>
              <w:t>88 000</w:t>
            </w:r>
          </w:p>
        </w:tc>
        <w:tc>
          <w:tcPr>
            <w:tcW w:w="786" w:type="pct"/>
            <w:tcBorders>
              <w:top w:val="nil"/>
              <w:left w:val="nil"/>
              <w:bottom w:val="nil"/>
              <w:right w:val="nil"/>
            </w:tcBorders>
            <w:shd w:val="clear" w:color="000000" w:fill="EAF1F6"/>
            <w:vAlign w:val="center"/>
            <w:hideMark/>
          </w:tcPr>
          <w:p w14:paraId="24C50F10" w14:textId="77777777" w:rsidR="00FD6DC5" w:rsidRPr="00FD6DC5" w:rsidRDefault="00FD6DC5" w:rsidP="00FD6DC5">
            <w:pPr>
              <w:spacing w:line="240" w:lineRule="auto"/>
              <w:jc w:val="right"/>
              <w:rPr>
                <w:b/>
                <w:bCs/>
                <w:sz w:val="12"/>
                <w:szCs w:val="12"/>
              </w:rPr>
            </w:pPr>
            <w:r w:rsidRPr="00FD6DC5">
              <w:rPr>
                <w:b/>
                <w:bCs/>
                <w:sz w:val="12"/>
                <w:szCs w:val="12"/>
              </w:rPr>
              <w:t>37 348,20</w:t>
            </w:r>
          </w:p>
        </w:tc>
        <w:tc>
          <w:tcPr>
            <w:tcW w:w="393" w:type="pct"/>
            <w:tcBorders>
              <w:top w:val="nil"/>
              <w:left w:val="nil"/>
              <w:bottom w:val="nil"/>
              <w:right w:val="nil"/>
            </w:tcBorders>
            <w:shd w:val="clear" w:color="000000" w:fill="EAF1F6"/>
            <w:vAlign w:val="center"/>
            <w:hideMark/>
          </w:tcPr>
          <w:p w14:paraId="36DFAF5C" w14:textId="77777777" w:rsidR="00FD6DC5" w:rsidRPr="00FD6DC5" w:rsidRDefault="00FD6DC5" w:rsidP="00FD6DC5">
            <w:pPr>
              <w:spacing w:line="240" w:lineRule="auto"/>
              <w:jc w:val="right"/>
              <w:rPr>
                <w:b/>
                <w:bCs/>
                <w:sz w:val="12"/>
                <w:szCs w:val="12"/>
              </w:rPr>
            </w:pPr>
            <w:r w:rsidRPr="00FD6DC5">
              <w:rPr>
                <w:b/>
                <w:bCs/>
                <w:sz w:val="12"/>
                <w:szCs w:val="12"/>
              </w:rPr>
              <w:t>42,4%</w:t>
            </w:r>
          </w:p>
        </w:tc>
      </w:tr>
      <w:tr w:rsidR="00FD6DC5" w:rsidRPr="00FD6DC5" w14:paraId="04A8E8B1" w14:textId="77777777" w:rsidTr="00FD6DC5">
        <w:trPr>
          <w:trHeight w:val="85"/>
        </w:trPr>
        <w:tc>
          <w:tcPr>
            <w:tcW w:w="2664" w:type="pct"/>
            <w:tcBorders>
              <w:top w:val="nil"/>
              <w:left w:val="nil"/>
              <w:bottom w:val="nil"/>
              <w:right w:val="nil"/>
            </w:tcBorders>
            <w:shd w:val="clear" w:color="auto" w:fill="auto"/>
            <w:vAlign w:val="center"/>
            <w:hideMark/>
          </w:tcPr>
          <w:p w14:paraId="2F4E621B"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D16645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15840E"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77C42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AD1FC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E525527" w14:textId="77777777" w:rsidTr="00FD6DC5">
        <w:trPr>
          <w:trHeight w:val="85"/>
        </w:trPr>
        <w:tc>
          <w:tcPr>
            <w:tcW w:w="2664" w:type="pct"/>
            <w:tcBorders>
              <w:top w:val="nil"/>
              <w:left w:val="nil"/>
              <w:bottom w:val="nil"/>
              <w:right w:val="nil"/>
            </w:tcBorders>
            <w:shd w:val="clear" w:color="auto" w:fill="auto"/>
            <w:vAlign w:val="center"/>
            <w:hideMark/>
          </w:tcPr>
          <w:p w14:paraId="5EF38825"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przekształcanie prawa użytkowania wieczystego w prawo własności oraz wypłata odszkodowań osobom fizycznym i prawnym na podstawie obowiązujących przepisów </w:t>
            </w:r>
          </w:p>
        </w:tc>
        <w:tc>
          <w:tcPr>
            <w:tcW w:w="538" w:type="pct"/>
            <w:tcBorders>
              <w:top w:val="nil"/>
              <w:left w:val="nil"/>
              <w:bottom w:val="nil"/>
              <w:right w:val="nil"/>
            </w:tcBorders>
            <w:shd w:val="clear" w:color="auto" w:fill="auto"/>
            <w:noWrap/>
            <w:vAlign w:val="center"/>
            <w:hideMark/>
          </w:tcPr>
          <w:p w14:paraId="3FBAD5F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DAF85D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ADDDB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1FD59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87A20C4" w14:textId="77777777" w:rsidTr="00FD6DC5">
        <w:trPr>
          <w:trHeight w:val="85"/>
        </w:trPr>
        <w:tc>
          <w:tcPr>
            <w:tcW w:w="2664" w:type="pct"/>
            <w:tcBorders>
              <w:top w:val="nil"/>
              <w:left w:val="nil"/>
              <w:bottom w:val="nil"/>
              <w:right w:val="nil"/>
            </w:tcBorders>
            <w:shd w:val="clear" w:color="auto" w:fill="auto"/>
            <w:vAlign w:val="center"/>
            <w:hideMark/>
          </w:tcPr>
          <w:p w14:paraId="17999BB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AF6F66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576EC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41023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FF981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73524A5" w14:textId="77777777" w:rsidTr="00FD6DC5">
        <w:trPr>
          <w:trHeight w:val="85"/>
        </w:trPr>
        <w:tc>
          <w:tcPr>
            <w:tcW w:w="2664" w:type="pct"/>
            <w:tcBorders>
              <w:top w:val="nil"/>
              <w:left w:val="nil"/>
              <w:bottom w:val="nil"/>
              <w:right w:val="nil"/>
            </w:tcBorders>
            <w:shd w:val="clear" w:color="auto" w:fill="auto"/>
            <w:vAlign w:val="center"/>
            <w:hideMark/>
          </w:tcPr>
          <w:p w14:paraId="7047CF7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Gospodarki Nieruchomościami i Nadzoru Właścicielskiego</w:t>
            </w:r>
          </w:p>
        </w:tc>
        <w:tc>
          <w:tcPr>
            <w:tcW w:w="538" w:type="pct"/>
            <w:tcBorders>
              <w:top w:val="nil"/>
              <w:left w:val="nil"/>
              <w:bottom w:val="nil"/>
              <w:right w:val="nil"/>
            </w:tcBorders>
            <w:shd w:val="clear" w:color="auto" w:fill="auto"/>
            <w:vAlign w:val="center"/>
            <w:hideMark/>
          </w:tcPr>
          <w:p w14:paraId="0DEE5D3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C7B23A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B13B69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51123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7BEB061" w14:textId="77777777" w:rsidTr="00FD6DC5">
        <w:trPr>
          <w:trHeight w:val="85"/>
        </w:trPr>
        <w:tc>
          <w:tcPr>
            <w:tcW w:w="2664" w:type="pct"/>
            <w:tcBorders>
              <w:top w:val="nil"/>
              <w:left w:val="nil"/>
              <w:bottom w:val="nil"/>
              <w:right w:val="nil"/>
            </w:tcBorders>
            <w:shd w:val="clear" w:color="auto" w:fill="auto"/>
            <w:vAlign w:val="center"/>
            <w:hideMark/>
          </w:tcPr>
          <w:p w14:paraId="0CCBA53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B8EB9B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77E0A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F11BA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C0064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E0D6472" w14:textId="77777777" w:rsidTr="00FD6DC5">
        <w:trPr>
          <w:trHeight w:val="85"/>
        </w:trPr>
        <w:tc>
          <w:tcPr>
            <w:tcW w:w="2664" w:type="pct"/>
            <w:tcBorders>
              <w:top w:val="nil"/>
              <w:left w:val="nil"/>
              <w:bottom w:val="nil"/>
              <w:right w:val="nil"/>
            </w:tcBorders>
            <w:shd w:val="clear" w:color="auto" w:fill="auto"/>
            <w:vAlign w:val="center"/>
            <w:hideMark/>
          </w:tcPr>
          <w:p w14:paraId="19817579"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16845C94"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EE0676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EB481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38547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B604ACB" w14:textId="77777777" w:rsidTr="00FD6DC5">
        <w:trPr>
          <w:trHeight w:val="85"/>
        </w:trPr>
        <w:tc>
          <w:tcPr>
            <w:tcW w:w="2664" w:type="pct"/>
            <w:tcBorders>
              <w:top w:val="nil"/>
              <w:left w:val="nil"/>
              <w:bottom w:val="nil"/>
              <w:right w:val="nil"/>
            </w:tcBorders>
            <w:shd w:val="clear" w:color="auto" w:fill="auto"/>
            <w:vAlign w:val="center"/>
            <w:hideMark/>
          </w:tcPr>
          <w:p w14:paraId="72D355F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9685F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9DC09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F1A68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88FB00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1FD9835" w14:textId="77777777" w:rsidTr="00FD6DC5">
        <w:trPr>
          <w:trHeight w:val="85"/>
        </w:trPr>
        <w:tc>
          <w:tcPr>
            <w:tcW w:w="2664" w:type="pct"/>
            <w:tcBorders>
              <w:top w:val="nil"/>
              <w:left w:val="nil"/>
              <w:bottom w:val="nil"/>
              <w:right w:val="nil"/>
            </w:tcBorders>
            <w:shd w:val="clear" w:color="auto" w:fill="auto"/>
            <w:vAlign w:val="center"/>
            <w:hideMark/>
          </w:tcPr>
          <w:p w14:paraId="7822103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DD49F83"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0F851E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6B320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6A52F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03D8708" w14:textId="77777777" w:rsidTr="00FD6DC5">
        <w:trPr>
          <w:trHeight w:val="85"/>
        </w:trPr>
        <w:tc>
          <w:tcPr>
            <w:tcW w:w="2664" w:type="pct"/>
            <w:tcBorders>
              <w:top w:val="nil"/>
              <w:left w:val="nil"/>
              <w:bottom w:val="nil"/>
              <w:right w:val="nil"/>
            </w:tcBorders>
            <w:shd w:val="clear" w:color="auto" w:fill="auto"/>
            <w:vAlign w:val="center"/>
            <w:hideMark/>
          </w:tcPr>
          <w:p w14:paraId="28C523BA" w14:textId="77777777" w:rsidR="00FD6DC5" w:rsidRPr="00FD6DC5" w:rsidRDefault="00FD6DC5" w:rsidP="00FD6DC5">
            <w:pPr>
              <w:spacing w:line="240" w:lineRule="auto"/>
              <w:rPr>
                <w:sz w:val="12"/>
                <w:szCs w:val="12"/>
              </w:rPr>
            </w:pPr>
            <w:r w:rsidRPr="00FD6DC5">
              <w:rPr>
                <w:sz w:val="12"/>
                <w:szCs w:val="12"/>
              </w:rPr>
              <w:t>wycena gruntów niezbędna przy przekształceniu prawa użytkowania wieczystego w prawo własności, regulacja stanów prawnych nieruchomości</w:t>
            </w:r>
          </w:p>
        </w:tc>
        <w:tc>
          <w:tcPr>
            <w:tcW w:w="538" w:type="pct"/>
            <w:tcBorders>
              <w:top w:val="nil"/>
              <w:left w:val="nil"/>
              <w:bottom w:val="nil"/>
              <w:right w:val="nil"/>
            </w:tcBorders>
            <w:shd w:val="clear" w:color="auto" w:fill="auto"/>
            <w:vAlign w:val="center"/>
            <w:hideMark/>
          </w:tcPr>
          <w:p w14:paraId="2DF8592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2B8225E9" w14:textId="77777777" w:rsidR="00FD6DC5" w:rsidRPr="00FD6DC5" w:rsidRDefault="00FD6DC5" w:rsidP="00FD6DC5">
            <w:pPr>
              <w:spacing w:line="240" w:lineRule="auto"/>
              <w:jc w:val="right"/>
              <w:rPr>
                <w:sz w:val="12"/>
                <w:szCs w:val="12"/>
              </w:rPr>
            </w:pPr>
            <w:r w:rsidRPr="00FD6DC5">
              <w:rPr>
                <w:sz w:val="12"/>
                <w:szCs w:val="12"/>
              </w:rPr>
              <w:t>40 000</w:t>
            </w:r>
          </w:p>
        </w:tc>
        <w:tc>
          <w:tcPr>
            <w:tcW w:w="786" w:type="pct"/>
            <w:tcBorders>
              <w:top w:val="nil"/>
              <w:left w:val="nil"/>
              <w:bottom w:val="nil"/>
              <w:right w:val="nil"/>
            </w:tcBorders>
            <w:shd w:val="clear" w:color="auto" w:fill="auto"/>
            <w:vAlign w:val="center"/>
            <w:hideMark/>
          </w:tcPr>
          <w:p w14:paraId="3AF51A36" w14:textId="77777777" w:rsidR="00FD6DC5" w:rsidRPr="00FD6DC5" w:rsidRDefault="00FD6DC5" w:rsidP="00FD6DC5">
            <w:pPr>
              <w:spacing w:line="240" w:lineRule="auto"/>
              <w:jc w:val="right"/>
              <w:rPr>
                <w:sz w:val="12"/>
                <w:szCs w:val="12"/>
              </w:rPr>
            </w:pPr>
            <w:r w:rsidRPr="00FD6DC5">
              <w:rPr>
                <w:sz w:val="12"/>
                <w:szCs w:val="12"/>
              </w:rPr>
              <w:t>34 981,20</w:t>
            </w:r>
          </w:p>
        </w:tc>
        <w:tc>
          <w:tcPr>
            <w:tcW w:w="393" w:type="pct"/>
            <w:tcBorders>
              <w:top w:val="nil"/>
              <w:left w:val="nil"/>
              <w:bottom w:val="nil"/>
              <w:right w:val="nil"/>
            </w:tcBorders>
            <w:shd w:val="clear" w:color="auto" w:fill="auto"/>
            <w:vAlign w:val="center"/>
            <w:hideMark/>
          </w:tcPr>
          <w:p w14:paraId="67FB56CB" w14:textId="77777777" w:rsidR="00FD6DC5" w:rsidRPr="00FD6DC5" w:rsidRDefault="00FD6DC5" w:rsidP="00FD6DC5">
            <w:pPr>
              <w:spacing w:line="240" w:lineRule="auto"/>
              <w:jc w:val="right"/>
              <w:rPr>
                <w:sz w:val="12"/>
                <w:szCs w:val="12"/>
              </w:rPr>
            </w:pPr>
            <w:r w:rsidRPr="00FD6DC5">
              <w:rPr>
                <w:sz w:val="12"/>
                <w:szCs w:val="12"/>
              </w:rPr>
              <w:t>87,5%</w:t>
            </w:r>
          </w:p>
        </w:tc>
      </w:tr>
      <w:tr w:rsidR="00FD6DC5" w:rsidRPr="00FD6DC5" w14:paraId="5F6748FF" w14:textId="77777777" w:rsidTr="00FD6DC5">
        <w:trPr>
          <w:trHeight w:val="85"/>
        </w:trPr>
        <w:tc>
          <w:tcPr>
            <w:tcW w:w="2664" w:type="pct"/>
            <w:tcBorders>
              <w:top w:val="nil"/>
              <w:left w:val="nil"/>
              <w:bottom w:val="nil"/>
              <w:right w:val="nil"/>
            </w:tcBorders>
            <w:shd w:val="clear" w:color="auto" w:fill="auto"/>
            <w:vAlign w:val="center"/>
            <w:hideMark/>
          </w:tcPr>
          <w:p w14:paraId="43721D37" w14:textId="77777777" w:rsidR="00FD6DC5" w:rsidRPr="00FD6DC5" w:rsidRDefault="00FD6DC5" w:rsidP="00FD6DC5">
            <w:pPr>
              <w:spacing w:line="240" w:lineRule="auto"/>
              <w:rPr>
                <w:sz w:val="12"/>
                <w:szCs w:val="12"/>
              </w:rPr>
            </w:pPr>
            <w:r w:rsidRPr="00FD6DC5">
              <w:rPr>
                <w:sz w:val="12"/>
                <w:szCs w:val="12"/>
              </w:rPr>
              <w:t>koszty postępowań sądowych</w:t>
            </w:r>
          </w:p>
        </w:tc>
        <w:tc>
          <w:tcPr>
            <w:tcW w:w="538" w:type="pct"/>
            <w:tcBorders>
              <w:top w:val="nil"/>
              <w:left w:val="nil"/>
              <w:bottom w:val="nil"/>
              <w:right w:val="nil"/>
            </w:tcBorders>
            <w:shd w:val="clear" w:color="auto" w:fill="auto"/>
            <w:vAlign w:val="center"/>
            <w:hideMark/>
          </w:tcPr>
          <w:p w14:paraId="0BD7A29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6A8666DB" w14:textId="77777777" w:rsidR="00FD6DC5" w:rsidRPr="00FD6DC5" w:rsidRDefault="00FD6DC5" w:rsidP="00FD6DC5">
            <w:pPr>
              <w:spacing w:line="240" w:lineRule="auto"/>
              <w:jc w:val="right"/>
              <w:rPr>
                <w:sz w:val="12"/>
                <w:szCs w:val="12"/>
              </w:rPr>
            </w:pPr>
            <w:r w:rsidRPr="00FD6DC5">
              <w:rPr>
                <w:sz w:val="12"/>
                <w:szCs w:val="12"/>
              </w:rPr>
              <w:t>40 000</w:t>
            </w:r>
          </w:p>
        </w:tc>
        <w:tc>
          <w:tcPr>
            <w:tcW w:w="786" w:type="pct"/>
            <w:tcBorders>
              <w:top w:val="nil"/>
              <w:left w:val="nil"/>
              <w:bottom w:val="nil"/>
              <w:right w:val="nil"/>
            </w:tcBorders>
            <w:shd w:val="clear" w:color="auto" w:fill="auto"/>
            <w:vAlign w:val="center"/>
            <w:hideMark/>
          </w:tcPr>
          <w:p w14:paraId="4124C922"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vAlign w:val="center"/>
            <w:hideMark/>
          </w:tcPr>
          <w:p w14:paraId="3B44F492"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2D3ECF10" w14:textId="77777777" w:rsidTr="00FD6DC5">
        <w:trPr>
          <w:trHeight w:val="85"/>
        </w:trPr>
        <w:tc>
          <w:tcPr>
            <w:tcW w:w="2664" w:type="pct"/>
            <w:tcBorders>
              <w:top w:val="nil"/>
              <w:left w:val="nil"/>
              <w:bottom w:val="nil"/>
              <w:right w:val="nil"/>
            </w:tcBorders>
            <w:shd w:val="clear" w:color="auto" w:fill="auto"/>
            <w:vAlign w:val="center"/>
            <w:hideMark/>
          </w:tcPr>
          <w:p w14:paraId="1868552D" w14:textId="77777777" w:rsidR="00FD6DC5" w:rsidRPr="00FD6DC5" w:rsidRDefault="00FD6DC5" w:rsidP="00FD6DC5">
            <w:pPr>
              <w:spacing w:line="240" w:lineRule="auto"/>
              <w:rPr>
                <w:sz w:val="12"/>
                <w:szCs w:val="12"/>
              </w:rPr>
            </w:pPr>
            <w:r w:rsidRPr="00FD6DC5">
              <w:rPr>
                <w:sz w:val="12"/>
                <w:szCs w:val="12"/>
              </w:rPr>
              <w:t>opłaty sądowe za zmiany wpisów w księgach wieczystych</w:t>
            </w:r>
          </w:p>
        </w:tc>
        <w:tc>
          <w:tcPr>
            <w:tcW w:w="538" w:type="pct"/>
            <w:tcBorders>
              <w:top w:val="nil"/>
              <w:left w:val="nil"/>
              <w:bottom w:val="nil"/>
              <w:right w:val="nil"/>
            </w:tcBorders>
            <w:shd w:val="clear" w:color="auto" w:fill="auto"/>
            <w:vAlign w:val="center"/>
            <w:hideMark/>
          </w:tcPr>
          <w:p w14:paraId="75986075"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71B962C9"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vAlign w:val="center"/>
            <w:hideMark/>
          </w:tcPr>
          <w:p w14:paraId="700FA3A4" w14:textId="77777777" w:rsidR="00FD6DC5" w:rsidRPr="00FD6DC5" w:rsidRDefault="00FD6DC5" w:rsidP="00FD6DC5">
            <w:pPr>
              <w:spacing w:line="240" w:lineRule="auto"/>
              <w:jc w:val="right"/>
              <w:rPr>
                <w:sz w:val="12"/>
                <w:szCs w:val="12"/>
              </w:rPr>
            </w:pPr>
            <w:r w:rsidRPr="00FD6DC5">
              <w:rPr>
                <w:sz w:val="12"/>
                <w:szCs w:val="12"/>
              </w:rPr>
              <w:t>20,00</w:t>
            </w:r>
          </w:p>
        </w:tc>
        <w:tc>
          <w:tcPr>
            <w:tcW w:w="393" w:type="pct"/>
            <w:tcBorders>
              <w:top w:val="nil"/>
              <w:left w:val="nil"/>
              <w:bottom w:val="nil"/>
              <w:right w:val="nil"/>
            </w:tcBorders>
            <w:shd w:val="clear" w:color="auto" w:fill="auto"/>
            <w:vAlign w:val="center"/>
            <w:hideMark/>
          </w:tcPr>
          <w:p w14:paraId="2305B6B4" w14:textId="77777777" w:rsidR="00FD6DC5" w:rsidRPr="00FD6DC5" w:rsidRDefault="00FD6DC5" w:rsidP="00FD6DC5">
            <w:pPr>
              <w:spacing w:line="240" w:lineRule="auto"/>
              <w:jc w:val="right"/>
              <w:rPr>
                <w:sz w:val="12"/>
                <w:szCs w:val="12"/>
              </w:rPr>
            </w:pPr>
            <w:r w:rsidRPr="00FD6DC5">
              <w:rPr>
                <w:sz w:val="12"/>
                <w:szCs w:val="12"/>
              </w:rPr>
              <w:t>0,4%</w:t>
            </w:r>
          </w:p>
        </w:tc>
      </w:tr>
      <w:tr w:rsidR="00FD6DC5" w:rsidRPr="00FD6DC5" w14:paraId="55A94093" w14:textId="77777777" w:rsidTr="00FD6DC5">
        <w:trPr>
          <w:trHeight w:val="85"/>
        </w:trPr>
        <w:tc>
          <w:tcPr>
            <w:tcW w:w="2664" w:type="pct"/>
            <w:tcBorders>
              <w:top w:val="nil"/>
              <w:left w:val="nil"/>
              <w:bottom w:val="nil"/>
              <w:right w:val="nil"/>
            </w:tcBorders>
            <w:shd w:val="clear" w:color="auto" w:fill="auto"/>
            <w:vAlign w:val="center"/>
            <w:hideMark/>
          </w:tcPr>
          <w:p w14:paraId="5D9A7114" w14:textId="77777777" w:rsidR="00FD6DC5" w:rsidRPr="00FD6DC5" w:rsidRDefault="00FD6DC5" w:rsidP="00FD6DC5">
            <w:pPr>
              <w:spacing w:line="240" w:lineRule="auto"/>
              <w:rPr>
                <w:sz w:val="12"/>
                <w:szCs w:val="12"/>
              </w:rPr>
            </w:pPr>
            <w:r w:rsidRPr="00FD6DC5">
              <w:rPr>
                <w:sz w:val="12"/>
                <w:szCs w:val="12"/>
              </w:rPr>
              <w:t>opłaty na rzecz budżetów jednostek samorządu terytorialnego</w:t>
            </w:r>
          </w:p>
        </w:tc>
        <w:tc>
          <w:tcPr>
            <w:tcW w:w="538" w:type="pct"/>
            <w:tcBorders>
              <w:top w:val="nil"/>
              <w:left w:val="nil"/>
              <w:bottom w:val="nil"/>
              <w:right w:val="nil"/>
            </w:tcBorders>
            <w:shd w:val="clear" w:color="auto" w:fill="auto"/>
            <w:noWrap/>
            <w:vAlign w:val="center"/>
            <w:hideMark/>
          </w:tcPr>
          <w:p w14:paraId="08F0E50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C902D4B" w14:textId="77777777" w:rsidR="00FD6DC5" w:rsidRPr="00FD6DC5" w:rsidRDefault="00FD6DC5" w:rsidP="00FD6DC5">
            <w:pPr>
              <w:spacing w:line="240" w:lineRule="auto"/>
              <w:jc w:val="right"/>
              <w:rPr>
                <w:sz w:val="12"/>
                <w:szCs w:val="12"/>
              </w:rPr>
            </w:pPr>
            <w:r w:rsidRPr="00FD6DC5">
              <w:rPr>
                <w:sz w:val="12"/>
                <w:szCs w:val="12"/>
              </w:rPr>
              <w:t>3 000</w:t>
            </w:r>
          </w:p>
        </w:tc>
        <w:tc>
          <w:tcPr>
            <w:tcW w:w="786" w:type="pct"/>
            <w:tcBorders>
              <w:top w:val="nil"/>
              <w:left w:val="nil"/>
              <w:bottom w:val="nil"/>
              <w:right w:val="nil"/>
            </w:tcBorders>
            <w:shd w:val="clear" w:color="auto" w:fill="auto"/>
            <w:noWrap/>
            <w:vAlign w:val="center"/>
            <w:hideMark/>
          </w:tcPr>
          <w:p w14:paraId="62265C9A" w14:textId="77777777" w:rsidR="00FD6DC5" w:rsidRPr="00FD6DC5" w:rsidRDefault="00FD6DC5" w:rsidP="00FD6DC5">
            <w:pPr>
              <w:spacing w:line="240" w:lineRule="auto"/>
              <w:jc w:val="right"/>
              <w:rPr>
                <w:sz w:val="12"/>
                <w:szCs w:val="12"/>
              </w:rPr>
            </w:pPr>
            <w:r w:rsidRPr="00FD6DC5">
              <w:rPr>
                <w:sz w:val="12"/>
                <w:szCs w:val="12"/>
              </w:rPr>
              <w:t>2 347,00</w:t>
            </w:r>
          </w:p>
        </w:tc>
        <w:tc>
          <w:tcPr>
            <w:tcW w:w="393" w:type="pct"/>
            <w:tcBorders>
              <w:top w:val="nil"/>
              <w:left w:val="nil"/>
              <w:bottom w:val="nil"/>
              <w:right w:val="nil"/>
            </w:tcBorders>
            <w:shd w:val="clear" w:color="auto" w:fill="auto"/>
            <w:noWrap/>
            <w:vAlign w:val="center"/>
            <w:hideMark/>
          </w:tcPr>
          <w:p w14:paraId="74BB6F49" w14:textId="77777777" w:rsidR="00FD6DC5" w:rsidRPr="00FD6DC5" w:rsidRDefault="00FD6DC5" w:rsidP="00FD6DC5">
            <w:pPr>
              <w:spacing w:line="240" w:lineRule="auto"/>
              <w:jc w:val="right"/>
              <w:rPr>
                <w:sz w:val="12"/>
                <w:szCs w:val="12"/>
              </w:rPr>
            </w:pPr>
            <w:r w:rsidRPr="00FD6DC5">
              <w:rPr>
                <w:sz w:val="12"/>
                <w:szCs w:val="12"/>
              </w:rPr>
              <w:t>78,2%</w:t>
            </w:r>
          </w:p>
        </w:tc>
      </w:tr>
      <w:tr w:rsidR="00FD6DC5" w:rsidRPr="00FD6DC5" w14:paraId="427CB1BB" w14:textId="77777777" w:rsidTr="00FD6DC5">
        <w:trPr>
          <w:trHeight w:val="85"/>
        </w:trPr>
        <w:tc>
          <w:tcPr>
            <w:tcW w:w="2664" w:type="pct"/>
            <w:tcBorders>
              <w:top w:val="nil"/>
              <w:left w:val="nil"/>
              <w:bottom w:val="nil"/>
              <w:right w:val="nil"/>
            </w:tcBorders>
            <w:shd w:val="clear" w:color="auto" w:fill="auto"/>
            <w:vAlign w:val="center"/>
            <w:hideMark/>
          </w:tcPr>
          <w:p w14:paraId="591F2762"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B36CE9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A0579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4D027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63609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E72E754" w14:textId="77777777" w:rsidTr="00FD6DC5">
        <w:trPr>
          <w:trHeight w:val="85"/>
        </w:trPr>
        <w:tc>
          <w:tcPr>
            <w:tcW w:w="2664" w:type="pct"/>
            <w:tcBorders>
              <w:top w:val="nil"/>
              <w:left w:val="nil"/>
              <w:bottom w:val="nil"/>
              <w:right w:val="nil"/>
            </w:tcBorders>
            <w:shd w:val="clear" w:color="auto" w:fill="auto"/>
            <w:vAlign w:val="center"/>
            <w:hideMark/>
          </w:tcPr>
          <w:p w14:paraId="44BB33F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5CC56D2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CFA97D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9FDEE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3849C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7178650" w14:textId="77777777" w:rsidTr="00FD6DC5">
        <w:trPr>
          <w:trHeight w:val="85"/>
        </w:trPr>
        <w:tc>
          <w:tcPr>
            <w:tcW w:w="2664" w:type="pct"/>
            <w:tcBorders>
              <w:top w:val="nil"/>
              <w:left w:val="nil"/>
              <w:bottom w:val="nil"/>
              <w:right w:val="nil"/>
            </w:tcBorders>
            <w:shd w:val="clear" w:color="auto" w:fill="auto"/>
            <w:vAlign w:val="center"/>
            <w:hideMark/>
          </w:tcPr>
          <w:p w14:paraId="29215669" w14:textId="77777777" w:rsidR="00FD6DC5" w:rsidRPr="00FD6DC5" w:rsidRDefault="00FD6DC5" w:rsidP="00FD6DC5">
            <w:pPr>
              <w:spacing w:line="240" w:lineRule="auto"/>
              <w:rPr>
                <w:i/>
                <w:iCs/>
                <w:sz w:val="12"/>
                <w:szCs w:val="12"/>
              </w:rPr>
            </w:pPr>
            <w:r w:rsidRPr="00FD6DC5">
              <w:rPr>
                <w:i/>
                <w:iCs/>
                <w:sz w:val="12"/>
                <w:szCs w:val="12"/>
              </w:rPr>
              <w:t>1. Ustawa z dnia 21 czerwca 2001 r. o ochronie praw lokatorów, mieszkaniowym zasobie gminy i o zmianie Kodeksu cywilnego</w:t>
            </w:r>
          </w:p>
        </w:tc>
        <w:tc>
          <w:tcPr>
            <w:tcW w:w="538" w:type="pct"/>
            <w:tcBorders>
              <w:top w:val="nil"/>
              <w:left w:val="nil"/>
              <w:bottom w:val="nil"/>
              <w:right w:val="nil"/>
            </w:tcBorders>
            <w:shd w:val="clear" w:color="auto" w:fill="auto"/>
            <w:vAlign w:val="center"/>
            <w:hideMark/>
          </w:tcPr>
          <w:p w14:paraId="7EFCCC4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335298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876F1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BCDA8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06F5B26" w14:textId="77777777" w:rsidTr="00FD6DC5">
        <w:trPr>
          <w:trHeight w:val="85"/>
        </w:trPr>
        <w:tc>
          <w:tcPr>
            <w:tcW w:w="2664" w:type="pct"/>
            <w:tcBorders>
              <w:top w:val="nil"/>
              <w:left w:val="nil"/>
              <w:bottom w:val="nil"/>
              <w:right w:val="nil"/>
            </w:tcBorders>
            <w:shd w:val="clear" w:color="auto" w:fill="auto"/>
            <w:vAlign w:val="center"/>
            <w:hideMark/>
          </w:tcPr>
          <w:p w14:paraId="0C88AA25" w14:textId="77777777" w:rsidR="00FD6DC5" w:rsidRPr="00FD6DC5" w:rsidRDefault="00FD6DC5" w:rsidP="00FD6DC5">
            <w:pPr>
              <w:spacing w:line="240" w:lineRule="auto"/>
              <w:rPr>
                <w:i/>
                <w:iCs/>
                <w:sz w:val="12"/>
                <w:szCs w:val="12"/>
              </w:rPr>
            </w:pPr>
            <w:r w:rsidRPr="00FD6DC5">
              <w:rPr>
                <w:i/>
                <w:iCs/>
                <w:sz w:val="12"/>
                <w:szCs w:val="12"/>
              </w:rPr>
              <w:t xml:space="preserve">2. Ustawa z dnia 21 sierpnia 1997 r. o gospodarce nieruchomościami </w:t>
            </w:r>
          </w:p>
        </w:tc>
        <w:tc>
          <w:tcPr>
            <w:tcW w:w="538" w:type="pct"/>
            <w:tcBorders>
              <w:top w:val="nil"/>
              <w:left w:val="nil"/>
              <w:bottom w:val="nil"/>
              <w:right w:val="nil"/>
            </w:tcBorders>
            <w:shd w:val="clear" w:color="auto" w:fill="auto"/>
            <w:vAlign w:val="center"/>
            <w:hideMark/>
          </w:tcPr>
          <w:p w14:paraId="71F4035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93004E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39010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E99E6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F7E84B3" w14:textId="77777777" w:rsidTr="00FD6DC5">
        <w:trPr>
          <w:trHeight w:val="85"/>
        </w:trPr>
        <w:tc>
          <w:tcPr>
            <w:tcW w:w="2664" w:type="pct"/>
            <w:tcBorders>
              <w:top w:val="nil"/>
              <w:left w:val="nil"/>
              <w:bottom w:val="nil"/>
              <w:right w:val="nil"/>
            </w:tcBorders>
            <w:shd w:val="clear" w:color="auto" w:fill="auto"/>
            <w:vAlign w:val="center"/>
            <w:hideMark/>
          </w:tcPr>
          <w:p w14:paraId="6B0876FA" w14:textId="77777777" w:rsidR="00FD6DC5" w:rsidRPr="00FD6DC5" w:rsidRDefault="00FD6DC5" w:rsidP="00FD6DC5">
            <w:pPr>
              <w:spacing w:line="240" w:lineRule="auto"/>
              <w:rPr>
                <w:i/>
                <w:iCs/>
                <w:sz w:val="12"/>
                <w:szCs w:val="12"/>
              </w:rPr>
            </w:pPr>
            <w:r w:rsidRPr="00FD6DC5">
              <w:rPr>
                <w:i/>
                <w:iCs/>
                <w:sz w:val="12"/>
                <w:szCs w:val="12"/>
              </w:rPr>
              <w:t xml:space="preserve">3. Ustawa z dnia 24 czerwca 1994 r. o własności lokali </w:t>
            </w:r>
          </w:p>
        </w:tc>
        <w:tc>
          <w:tcPr>
            <w:tcW w:w="538" w:type="pct"/>
            <w:tcBorders>
              <w:top w:val="nil"/>
              <w:left w:val="nil"/>
              <w:bottom w:val="nil"/>
              <w:right w:val="nil"/>
            </w:tcBorders>
            <w:shd w:val="clear" w:color="auto" w:fill="auto"/>
            <w:vAlign w:val="center"/>
            <w:hideMark/>
          </w:tcPr>
          <w:p w14:paraId="3EC93B2C"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8EFE59E"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48C80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2F528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008220" w14:textId="77777777" w:rsidTr="00FD6DC5">
        <w:trPr>
          <w:trHeight w:val="85"/>
        </w:trPr>
        <w:tc>
          <w:tcPr>
            <w:tcW w:w="2664" w:type="pct"/>
            <w:tcBorders>
              <w:top w:val="nil"/>
              <w:left w:val="nil"/>
              <w:bottom w:val="nil"/>
              <w:right w:val="nil"/>
            </w:tcBorders>
            <w:shd w:val="clear" w:color="auto" w:fill="auto"/>
            <w:vAlign w:val="center"/>
            <w:hideMark/>
          </w:tcPr>
          <w:p w14:paraId="23B5979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884C65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BA76B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69F6C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2DA43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BE9A850" w14:textId="77777777" w:rsidTr="00FD6DC5">
        <w:trPr>
          <w:trHeight w:val="85"/>
        </w:trPr>
        <w:tc>
          <w:tcPr>
            <w:tcW w:w="2664" w:type="pct"/>
            <w:tcBorders>
              <w:top w:val="nil"/>
              <w:left w:val="nil"/>
              <w:bottom w:val="nil"/>
              <w:right w:val="nil"/>
            </w:tcBorders>
            <w:shd w:val="clear" w:color="000000" w:fill="CDDEE9"/>
            <w:vAlign w:val="center"/>
            <w:hideMark/>
          </w:tcPr>
          <w:p w14:paraId="188D0AC7" w14:textId="77777777" w:rsidR="00FD6DC5" w:rsidRPr="00FD6DC5" w:rsidRDefault="00FD6DC5" w:rsidP="00FD6DC5">
            <w:pPr>
              <w:spacing w:line="240" w:lineRule="auto"/>
              <w:rPr>
                <w:b/>
                <w:bCs/>
                <w:color w:val="000000"/>
                <w:sz w:val="12"/>
                <w:szCs w:val="12"/>
              </w:rPr>
            </w:pPr>
            <w:r w:rsidRPr="00FD6DC5">
              <w:rPr>
                <w:b/>
                <w:bCs/>
                <w:color w:val="000000"/>
                <w:sz w:val="12"/>
                <w:szCs w:val="12"/>
              </w:rPr>
              <w:t>Pozostały zasób komunalny - program 5</w:t>
            </w:r>
          </w:p>
        </w:tc>
        <w:tc>
          <w:tcPr>
            <w:tcW w:w="538" w:type="pct"/>
            <w:tcBorders>
              <w:top w:val="nil"/>
              <w:left w:val="nil"/>
              <w:bottom w:val="nil"/>
              <w:right w:val="nil"/>
            </w:tcBorders>
            <w:shd w:val="clear" w:color="000000" w:fill="CDDEE9"/>
            <w:vAlign w:val="center"/>
            <w:hideMark/>
          </w:tcPr>
          <w:p w14:paraId="75E32D9C"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2759B827" w14:textId="77777777" w:rsidR="00FD6DC5" w:rsidRPr="00FD6DC5" w:rsidRDefault="00FD6DC5" w:rsidP="00FD6DC5">
            <w:pPr>
              <w:spacing w:line="240" w:lineRule="auto"/>
              <w:jc w:val="right"/>
              <w:rPr>
                <w:b/>
                <w:bCs/>
                <w:sz w:val="12"/>
                <w:szCs w:val="12"/>
              </w:rPr>
            </w:pPr>
            <w:r w:rsidRPr="00FD6DC5">
              <w:rPr>
                <w:b/>
                <w:bCs/>
                <w:sz w:val="12"/>
                <w:szCs w:val="12"/>
              </w:rPr>
              <w:t>5 636 462</w:t>
            </w:r>
          </w:p>
        </w:tc>
        <w:tc>
          <w:tcPr>
            <w:tcW w:w="786" w:type="pct"/>
            <w:tcBorders>
              <w:top w:val="nil"/>
              <w:left w:val="nil"/>
              <w:bottom w:val="nil"/>
              <w:right w:val="nil"/>
            </w:tcBorders>
            <w:shd w:val="clear" w:color="000000" w:fill="CDDEE9"/>
            <w:vAlign w:val="center"/>
            <w:hideMark/>
          </w:tcPr>
          <w:p w14:paraId="37FA7B06" w14:textId="77777777" w:rsidR="00FD6DC5" w:rsidRPr="00FD6DC5" w:rsidRDefault="00FD6DC5" w:rsidP="00FD6DC5">
            <w:pPr>
              <w:spacing w:line="240" w:lineRule="auto"/>
              <w:jc w:val="right"/>
              <w:rPr>
                <w:b/>
                <w:bCs/>
                <w:sz w:val="12"/>
                <w:szCs w:val="12"/>
              </w:rPr>
            </w:pPr>
            <w:r w:rsidRPr="00FD6DC5">
              <w:rPr>
                <w:b/>
                <w:bCs/>
                <w:sz w:val="12"/>
                <w:szCs w:val="12"/>
              </w:rPr>
              <w:t>4 811 193,98</w:t>
            </w:r>
          </w:p>
        </w:tc>
        <w:tc>
          <w:tcPr>
            <w:tcW w:w="393" w:type="pct"/>
            <w:tcBorders>
              <w:top w:val="nil"/>
              <w:left w:val="nil"/>
              <w:bottom w:val="nil"/>
              <w:right w:val="nil"/>
            </w:tcBorders>
            <w:shd w:val="clear" w:color="000000" w:fill="CDDEE9"/>
            <w:vAlign w:val="center"/>
            <w:hideMark/>
          </w:tcPr>
          <w:p w14:paraId="1F4E5A44" w14:textId="77777777" w:rsidR="00FD6DC5" w:rsidRPr="00FD6DC5" w:rsidRDefault="00FD6DC5" w:rsidP="00FD6DC5">
            <w:pPr>
              <w:spacing w:line="240" w:lineRule="auto"/>
              <w:jc w:val="right"/>
              <w:rPr>
                <w:b/>
                <w:bCs/>
                <w:sz w:val="12"/>
                <w:szCs w:val="12"/>
              </w:rPr>
            </w:pPr>
            <w:r w:rsidRPr="00FD6DC5">
              <w:rPr>
                <w:b/>
                <w:bCs/>
                <w:sz w:val="12"/>
                <w:szCs w:val="12"/>
              </w:rPr>
              <w:t>85,4%</w:t>
            </w:r>
          </w:p>
        </w:tc>
      </w:tr>
      <w:tr w:rsidR="00FD6DC5" w:rsidRPr="00FD6DC5" w14:paraId="3A7DC810" w14:textId="77777777" w:rsidTr="00FD6DC5">
        <w:trPr>
          <w:trHeight w:val="85"/>
        </w:trPr>
        <w:tc>
          <w:tcPr>
            <w:tcW w:w="2664" w:type="pct"/>
            <w:tcBorders>
              <w:top w:val="nil"/>
              <w:left w:val="nil"/>
              <w:bottom w:val="nil"/>
              <w:right w:val="nil"/>
            </w:tcBorders>
            <w:shd w:val="clear" w:color="auto" w:fill="auto"/>
            <w:vAlign w:val="center"/>
            <w:hideMark/>
          </w:tcPr>
          <w:p w14:paraId="6DEAD515"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64FD868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1EEBA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42E36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1B6EF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E41897F" w14:textId="77777777" w:rsidTr="00FD6DC5">
        <w:trPr>
          <w:trHeight w:val="85"/>
        </w:trPr>
        <w:tc>
          <w:tcPr>
            <w:tcW w:w="2664" w:type="pct"/>
            <w:tcBorders>
              <w:top w:val="nil"/>
              <w:left w:val="nil"/>
              <w:bottom w:val="nil"/>
              <w:right w:val="nil"/>
            </w:tcBorders>
            <w:shd w:val="clear" w:color="000000" w:fill="EAF1F6"/>
            <w:vAlign w:val="center"/>
            <w:hideMark/>
          </w:tcPr>
          <w:p w14:paraId="0670D3B9" w14:textId="77777777" w:rsidR="00FD6DC5" w:rsidRPr="00FD6DC5" w:rsidRDefault="00FD6DC5" w:rsidP="00FD6DC5">
            <w:pPr>
              <w:spacing w:line="240" w:lineRule="auto"/>
              <w:rPr>
                <w:b/>
                <w:bCs/>
                <w:color w:val="000000"/>
                <w:sz w:val="12"/>
                <w:szCs w:val="12"/>
              </w:rPr>
            </w:pPr>
            <w:r w:rsidRPr="00FD6DC5">
              <w:rPr>
                <w:b/>
                <w:bCs/>
                <w:color w:val="000000"/>
                <w:sz w:val="12"/>
                <w:szCs w:val="12"/>
              </w:rPr>
              <w:t>Zarządzanie lokalami użytkowymi i ich eksploatacja - zadanie 1</w:t>
            </w:r>
          </w:p>
        </w:tc>
        <w:tc>
          <w:tcPr>
            <w:tcW w:w="538" w:type="pct"/>
            <w:tcBorders>
              <w:top w:val="nil"/>
              <w:left w:val="nil"/>
              <w:bottom w:val="nil"/>
              <w:right w:val="nil"/>
            </w:tcBorders>
            <w:shd w:val="clear" w:color="000000" w:fill="EAF1F6"/>
            <w:vAlign w:val="center"/>
            <w:hideMark/>
          </w:tcPr>
          <w:p w14:paraId="317725BE"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42EFB314" w14:textId="77777777" w:rsidR="00FD6DC5" w:rsidRPr="00FD6DC5" w:rsidRDefault="00FD6DC5" w:rsidP="00FD6DC5">
            <w:pPr>
              <w:spacing w:line="240" w:lineRule="auto"/>
              <w:jc w:val="right"/>
              <w:rPr>
                <w:b/>
                <w:bCs/>
                <w:sz w:val="12"/>
                <w:szCs w:val="12"/>
              </w:rPr>
            </w:pPr>
            <w:r w:rsidRPr="00FD6DC5">
              <w:rPr>
                <w:b/>
                <w:bCs/>
                <w:sz w:val="12"/>
                <w:szCs w:val="12"/>
              </w:rPr>
              <w:t>3 417 828</w:t>
            </w:r>
          </w:p>
        </w:tc>
        <w:tc>
          <w:tcPr>
            <w:tcW w:w="786" w:type="pct"/>
            <w:tcBorders>
              <w:top w:val="nil"/>
              <w:left w:val="nil"/>
              <w:bottom w:val="nil"/>
              <w:right w:val="nil"/>
            </w:tcBorders>
            <w:shd w:val="clear" w:color="000000" w:fill="EAF1F6"/>
            <w:vAlign w:val="center"/>
            <w:hideMark/>
          </w:tcPr>
          <w:p w14:paraId="00B5E3EE" w14:textId="77777777" w:rsidR="00FD6DC5" w:rsidRPr="00FD6DC5" w:rsidRDefault="00FD6DC5" w:rsidP="00FD6DC5">
            <w:pPr>
              <w:spacing w:line="240" w:lineRule="auto"/>
              <w:jc w:val="right"/>
              <w:rPr>
                <w:b/>
                <w:bCs/>
                <w:sz w:val="12"/>
                <w:szCs w:val="12"/>
              </w:rPr>
            </w:pPr>
            <w:r w:rsidRPr="00FD6DC5">
              <w:rPr>
                <w:b/>
                <w:bCs/>
                <w:sz w:val="12"/>
                <w:szCs w:val="12"/>
              </w:rPr>
              <w:t>3 127 627,23</w:t>
            </w:r>
          </w:p>
        </w:tc>
        <w:tc>
          <w:tcPr>
            <w:tcW w:w="393" w:type="pct"/>
            <w:tcBorders>
              <w:top w:val="nil"/>
              <w:left w:val="nil"/>
              <w:bottom w:val="nil"/>
              <w:right w:val="nil"/>
            </w:tcBorders>
            <w:shd w:val="clear" w:color="000000" w:fill="EAF1F6"/>
            <w:vAlign w:val="center"/>
            <w:hideMark/>
          </w:tcPr>
          <w:p w14:paraId="5CF5D6E2" w14:textId="77777777" w:rsidR="00FD6DC5" w:rsidRPr="00FD6DC5" w:rsidRDefault="00FD6DC5" w:rsidP="00FD6DC5">
            <w:pPr>
              <w:spacing w:line="240" w:lineRule="auto"/>
              <w:jc w:val="right"/>
              <w:rPr>
                <w:b/>
                <w:bCs/>
                <w:sz w:val="12"/>
                <w:szCs w:val="12"/>
              </w:rPr>
            </w:pPr>
            <w:r w:rsidRPr="00FD6DC5">
              <w:rPr>
                <w:b/>
                <w:bCs/>
                <w:sz w:val="12"/>
                <w:szCs w:val="12"/>
              </w:rPr>
              <w:t>91,5%</w:t>
            </w:r>
          </w:p>
        </w:tc>
      </w:tr>
      <w:tr w:rsidR="00FD6DC5" w:rsidRPr="00FD6DC5" w14:paraId="238641C8" w14:textId="77777777" w:rsidTr="00FD6DC5">
        <w:trPr>
          <w:trHeight w:val="85"/>
        </w:trPr>
        <w:tc>
          <w:tcPr>
            <w:tcW w:w="2664" w:type="pct"/>
            <w:tcBorders>
              <w:top w:val="nil"/>
              <w:left w:val="nil"/>
              <w:bottom w:val="nil"/>
              <w:right w:val="nil"/>
            </w:tcBorders>
            <w:shd w:val="clear" w:color="auto" w:fill="auto"/>
            <w:vAlign w:val="center"/>
            <w:hideMark/>
          </w:tcPr>
          <w:p w14:paraId="1344B9F0"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E9DD5C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1EDF8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7111C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C40F2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674D0F5" w14:textId="77777777" w:rsidTr="00FD6DC5">
        <w:trPr>
          <w:trHeight w:val="85"/>
        </w:trPr>
        <w:tc>
          <w:tcPr>
            <w:tcW w:w="2664" w:type="pct"/>
            <w:tcBorders>
              <w:top w:val="nil"/>
              <w:left w:val="nil"/>
              <w:bottom w:val="nil"/>
              <w:right w:val="nil"/>
            </w:tcBorders>
            <w:shd w:val="clear" w:color="auto" w:fill="auto"/>
            <w:vAlign w:val="center"/>
            <w:hideMark/>
          </w:tcPr>
          <w:p w14:paraId="70965DB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utrzymanie lokali użytkowych</w:t>
            </w:r>
            <w:r w:rsidRPr="00FD6DC5">
              <w:rPr>
                <w:strike/>
                <w:color w:val="000000"/>
                <w:sz w:val="12"/>
                <w:szCs w:val="12"/>
              </w:rPr>
              <w:t xml:space="preserve"> </w:t>
            </w:r>
          </w:p>
        </w:tc>
        <w:tc>
          <w:tcPr>
            <w:tcW w:w="538" w:type="pct"/>
            <w:tcBorders>
              <w:top w:val="nil"/>
              <w:left w:val="nil"/>
              <w:bottom w:val="nil"/>
              <w:right w:val="nil"/>
            </w:tcBorders>
            <w:shd w:val="clear" w:color="auto" w:fill="auto"/>
            <w:noWrap/>
            <w:vAlign w:val="center"/>
            <w:hideMark/>
          </w:tcPr>
          <w:p w14:paraId="5396EB7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FD3D29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4240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C075D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45E37CD" w14:textId="77777777" w:rsidTr="00FD6DC5">
        <w:trPr>
          <w:trHeight w:val="85"/>
        </w:trPr>
        <w:tc>
          <w:tcPr>
            <w:tcW w:w="2664" w:type="pct"/>
            <w:tcBorders>
              <w:top w:val="nil"/>
              <w:left w:val="nil"/>
              <w:bottom w:val="nil"/>
              <w:right w:val="nil"/>
            </w:tcBorders>
            <w:shd w:val="clear" w:color="auto" w:fill="auto"/>
            <w:vAlign w:val="center"/>
            <w:hideMark/>
          </w:tcPr>
          <w:p w14:paraId="1A810E9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4186FB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81E12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9A72E5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A9C10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A889928" w14:textId="77777777" w:rsidTr="00FD6DC5">
        <w:trPr>
          <w:trHeight w:val="85"/>
        </w:trPr>
        <w:tc>
          <w:tcPr>
            <w:tcW w:w="2664" w:type="pct"/>
            <w:tcBorders>
              <w:top w:val="nil"/>
              <w:left w:val="nil"/>
              <w:bottom w:val="nil"/>
              <w:right w:val="nil"/>
            </w:tcBorders>
            <w:shd w:val="clear" w:color="auto" w:fill="auto"/>
            <w:vAlign w:val="center"/>
            <w:hideMark/>
          </w:tcPr>
          <w:p w14:paraId="0D8F97A8" w14:textId="77777777" w:rsidR="00FD6DC5" w:rsidRPr="00FD6DC5" w:rsidRDefault="00FD6DC5" w:rsidP="00FD6DC5">
            <w:pPr>
              <w:spacing w:line="240" w:lineRule="auto"/>
              <w:rPr>
                <w:color w:val="000000"/>
                <w:sz w:val="12"/>
                <w:szCs w:val="12"/>
              </w:rPr>
            </w:pPr>
            <w:r w:rsidRPr="00FD6DC5">
              <w:rPr>
                <w:color w:val="000000"/>
                <w:sz w:val="12"/>
                <w:szCs w:val="12"/>
              </w:rPr>
              <w:t>Liczba lokali użytkowych razem:</w:t>
            </w:r>
          </w:p>
        </w:tc>
        <w:tc>
          <w:tcPr>
            <w:tcW w:w="538" w:type="pct"/>
            <w:tcBorders>
              <w:top w:val="nil"/>
              <w:left w:val="nil"/>
              <w:bottom w:val="nil"/>
              <w:right w:val="nil"/>
            </w:tcBorders>
            <w:shd w:val="clear" w:color="auto" w:fill="auto"/>
            <w:noWrap/>
            <w:vAlign w:val="center"/>
            <w:hideMark/>
          </w:tcPr>
          <w:p w14:paraId="58B9B5E3" w14:textId="77777777" w:rsidR="00FD6DC5" w:rsidRPr="00FD6DC5" w:rsidRDefault="00FD6DC5" w:rsidP="00FD6DC5">
            <w:pPr>
              <w:spacing w:line="240" w:lineRule="auto"/>
              <w:jc w:val="right"/>
              <w:rPr>
                <w:color w:val="000000"/>
                <w:sz w:val="12"/>
                <w:szCs w:val="12"/>
              </w:rPr>
            </w:pPr>
            <w:r w:rsidRPr="00FD6DC5">
              <w:rPr>
                <w:color w:val="000000"/>
                <w:sz w:val="12"/>
                <w:szCs w:val="12"/>
              </w:rPr>
              <w:t>1 559</w:t>
            </w:r>
          </w:p>
        </w:tc>
        <w:tc>
          <w:tcPr>
            <w:tcW w:w="618" w:type="pct"/>
            <w:tcBorders>
              <w:top w:val="nil"/>
              <w:left w:val="nil"/>
              <w:bottom w:val="nil"/>
              <w:right w:val="nil"/>
            </w:tcBorders>
            <w:shd w:val="clear" w:color="auto" w:fill="auto"/>
            <w:noWrap/>
            <w:vAlign w:val="center"/>
            <w:hideMark/>
          </w:tcPr>
          <w:p w14:paraId="6783A599" w14:textId="77777777" w:rsidR="00FD6DC5" w:rsidRPr="00FD6DC5" w:rsidRDefault="00FD6DC5" w:rsidP="00FD6DC5">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4074BA2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15F5E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4F285B2" w14:textId="77777777" w:rsidTr="00FD6DC5">
        <w:trPr>
          <w:trHeight w:val="85"/>
        </w:trPr>
        <w:tc>
          <w:tcPr>
            <w:tcW w:w="2664" w:type="pct"/>
            <w:tcBorders>
              <w:top w:val="nil"/>
              <w:left w:val="nil"/>
              <w:bottom w:val="nil"/>
              <w:right w:val="nil"/>
            </w:tcBorders>
            <w:shd w:val="clear" w:color="auto" w:fill="auto"/>
            <w:vAlign w:val="center"/>
            <w:hideMark/>
          </w:tcPr>
          <w:p w14:paraId="25686A60" w14:textId="77777777" w:rsidR="00FD6DC5" w:rsidRPr="00FD6DC5" w:rsidRDefault="00FD6DC5" w:rsidP="00FD6DC5">
            <w:pPr>
              <w:spacing w:line="240" w:lineRule="auto"/>
              <w:rPr>
                <w:i/>
                <w:iCs/>
                <w:color w:val="000000"/>
                <w:sz w:val="12"/>
                <w:szCs w:val="12"/>
              </w:rPr>
            </w:pPr>
            <w:r w:rsidRPr="00FD6DC5">
              <w:rPr>
                <w:i/>
                <w:iCs/>
                <w:color w:val="000000"/>
                <w:sz w:val="12"/>
                <w:szCs w:val="12"/>
              </w:rPr>
              <w:t>z tego garaże</w:t>
            </w:r>
          </w:p>
        </w:tc>
        <w:tc>
          <w:tcPr>
            <w:tcW w:w="538" w:type="pct"/>
            <w:tcBorders>
              <w:top w:val="nil"/>
              <w:left w:val="nil"/>
              <w:bottom w:val="nil"/>
              <w:right w:val="nil"/>
            </w:tcBorders>
            <w:shd w:val="clear" w:color="auto" w:fill="auto"/>
            <w:noWrap/>
            <w:vAlign w:val="center"/>
            <w:hideMark/>
          </w:tcPr>
          <w:p w14:paraId="31C5AC5C"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529</w:t>
            </w:r>
          </w:p>
        </w:tc>
        <w:tc>
          <w:tcPr>
            <w:tcW w:w="618" w:type="pct"/>
            <w:tcBorders>
              <w:top w:val="nil"/>
              <w:left w:val="nil"/>
              <w:bottom w:val="nil"/>
              <w:right w:val="nil"/>
            </w:tcBorders>
            <w:shd w:val="clear" w:color="auto" w:fill="auto"/>
            <w:noWrap/>
            <w:vAlign w:val="center"/>
            <w:hideMark/>
          </w:tcPr>
          <w:p w14:paraId="077203D7"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3C0A0E5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D52B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44A0A65" w14:textId="77777777" w:rsidTr="00FD6DC5">
        <w:trPr>
          <w:trHeight w:val="85"/>
        </w:trPr>
        <w:tc>
          <w:tcPr>
            <w:tcW w:w="2664" w:type="pct"/>
            <w:tcBorders>
              <w:top w:val="nil"/>
              <w:left w:val="nil"/>
              <w:bottom w:val="nil"/>
              <w:right w:val="nil"/>
            </w:tcBorders>
            <w:shd w:val="clear" w:color="auto" w:fill="auto"/>
            <w:vAlign w:val="center"/>
            <w:hideMark/>
          </w:tcPr>
          <w:p w14:paraId="76FFE05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14E724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82CD4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09310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AB6B8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DCE776F" w14:textId="77777777" w:rsidTr="00FD6DC5">
        <w:trPr>
          <w:trHeight w:val="85"/>
        </w:trPr>
        <w:tc>
          <w:tcPr>
            <w:tcW w:w="2664" w:type="pct"/>
            <w:tcBorders>
              <w:top w:val="nil"/>
              <w:left w:val="nil"/>
              <w:bottom w:val="nil"/>
              <w:right w:val="nil"/>
            </w:tcBorders>
            <w:shd w:val="clear" w:color="auto" w:fill="auto"/>
            <w:vAlign w:val="center"/>
            <w:hideMark/>
          </w:tcPr>
          <w:p w14:paraId="277D7612" w14:textId="77777777" w:rsidR="00FD6DC5" w:rsidRPr="00FD6DC5" w:rsidRDefault="00FD6DC5" w:rsidP="00FD6DC5">
            <w:pPr>
              <w:spacing w:line="240" w:lineRule="auto"/>
              <w:rPr>
                <w:color w:val="000000"/>
                <w:sz w:val="12"/>
                <w:szCs w:val="12"/>
              </w:rPr>
            </w:pPr>
            <w:r w:rsidRPr="00FD6DC5">
              <w:rPr>
                <w:color w:val="000000"/>
                <w:sz w:val="12"/>
                <w:szCs w:val="12"/>
              </w:rPr>
              <w:t>Rodzaj lokali użytkowych: usługowe, gastronomiczne, handlowe, garaże</w:t>
            </w:r>
          </w:p>
        </w:tc>
        <w:tc>
          <w:tcPr>
            <w:tcW w:w="538" w:type="pct"/>
            <w:tcBorders>
              <w:top w:val="nil"/>
              <w:left w:val="nil"/>
              <w:bottom w:val="nil"/>
              <w:right w:val="nil"/>
            </w:tcBorders>
            <w:shd w:val="clear" w:color="auto" w:fill="auto"/>
            <w:noWrap/>
            <w:vAlign w:val="center"/>
            <w:hideMark/>
          </w:tcPr>
          <w:p w14:paraId="13275EEB"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87110B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9A66C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65287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4B58D6D" w14:textId="77777777" w:rsidTr="00FD6DC5">
        <w:trPr>
          <w:trHeight w:val="85"/>
        </w:trPr>
        <w:tc>
          <w:tcPr>
            <w:tcW w:w="2664" w:type="pct"/>
            <w:tcBorders>
              <w:top w:val="nil"/>
              <w:left w:val="nil"/>
              <w:bottom w:val="nil"/>
              <w:right w:val="nil"/>
            </w:tcBorders>
            <w:shd w:val="clear" w:color="auto" w:fill="auto"/>
            <w:vAlign w:val="center"/>
            <w:hideMark/>
          </w:tcPr>
          <w:p w14:paraId="34C8B01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219641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3217D2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CA2C5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14A97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F674E42" w14:textId="77777777" w:rsidTr="00FD6DC5">
        <w:trPr>
          <w:trHeight w:val="85"/>
        </w:trPr>
        <w:tc>
          <w:tcPr>
            <w:tcW w:w="2664" w:type="pct"/>
            <w:tcBorders>
              <w:top w:val="nil"/>
              <w:left w:val="nil"/>
              <w:bottom w:val="nil"/>
              <w:right w:val="nil"/>
            </w:tcBorders>
            <w:shd w:val="clear" w:color="auto" w:fill="auto"/>
            <w:vAlign w:val="center"/>
            <w:hideMark/>
          </w:tcPr>
          <w:p w14:paraId="33FF50C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noWrap/>
            <w:vAlign w:val="center"/>
            <w:hideMark/>
          </w:tcPr>
          <w:p w14:paraId="64CA0B3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61D875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DEC5B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53C9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D11CAFD" w14:textId="77777777" w:rsidTr="00FD6DC5">
        <w:trPr>
          <w:trHeight w:val="85"/>
        </w:trPr>
        <w:tc>
          <w:tcPr>
            <w:tcW w:w="2664" w:type="pct"/>
            <w:tcBorders>
              <w:top w:val="nil"/>
              <w:left w:val="nil"/>
              <w:bottom w:val="nil"/>
              <w:right w:val="nil"/>
            </w:tcBorders>
            <w:shd w:val="clear" w:color="auto" w:fill="auto"/>
            <w:vAlign w:val="center"/>
            <w:hideMark/>
          </w:tcPr>
          <w:p w14:paraId="59320A86"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FCA9AA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9B1E8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EF0D9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EA217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5285E3" w14:textId="77777777" w:rsidTr="00FD6DC5">
        <w:trPr>
          <w:trHeight w:val="85"/>
        </w:trPr>
        <w:tc>
          <w:tcPr>
            <w:tcW w:w="2664" w:type="pct"/>
            <w:tcBorders>
              <w:top w:val="nil"/>
              <w:left w:val="nil"/>
              <w:bottom w:val="nil"/>
              <w:right w:val="nil"/>
            </w:tcBorders>
            <w:shd w:val="clear" w:color="auto" w:fill="auto"/>
            <w:vAlign w:val="center"/>
            <w:hideMark/>
          </w:tcPr>
          <w:p w14:paraId="4EA504B5"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2BB2617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55186D7" w14:textId="77777777" w:rsidR="00FD6DC5" w:rsidRPr="00FD6DC5" w:rsidRDefault="00FD6DC5" w:rsidP="00FD6DC5">
            <w:pPr>
              <w:spacing w:line="240" w:lineRule="auto"/>
              <w:jc w:val="right"/>
              <w:rPr>
                <w:i/>
                <w:iCs/>
                <w:sz w:val="12"/>
                <w:szCs w:val="12"/>
              </w:rPr>
            </w:pPr>
            <w:r w:rsidRPr="00FD6DC5">
              <w:rPr>
                <w:i/>
                <w:iCs/>
                <w:sz w:val="12"/>
                <w:szCs w:val="12"/>
              </w:rPr>
              <w:t>3 408 328</w:t>
            </w:r>
          </w:p>
        </w:tc>
        <w:tc>
          <w:tcPr>
            <w:tcW w:w="786" w:type="pct"/>
            <w:tcBorders>
              <w:top w:val="nil"/>
              <w:left w:val="nil"/>
              <w:bottom w:val="nil"/>
              <w:right w:val="nil"/>
            </w:tcBorders>
            <w:shd w:val="clear" w:color="auto" w:fill="auto"/>
            <w:vAlign w:val="center"/>
            <w:hideMark/>
          </w:tcPr>
          <w:p w14:paraId="53AECEEE" w14:textId="77777777" w:rsidR="00FD6DC5" w:rsidRPr="00FD6DC5" w:rsidRDefault="00FD6DC5" w:rsidP="00FD6DC5">
            <w:pPr>
              <w:spacing w:line="240" w:lineRule="auto"/>
              <w:jc w:val="right"/>
              <w:rPr>
                <w:i/>
                <w:iCs/>
                <w:sz w:val="12"/>
                <w:szCs w:val="12"/>
              </w:rPr>
            </w:pPr>
            <w:r w:rsidRPr="00FD6DC5">
              <w:rPr>
                <w:i/>
                <w:iCs/>
                <w:sz w:val="12"/>
                <w:szCs w:val="12"/>
              </w:rPr>
              <w:t>3 127 627,23</w:t>
            </w:r>
          </w:p>
        </w:tc>
        <w:tc>
          <w:tcPr>
            <w:tcW w:w="393" w:type="pct"/>
            <w:tcBorders>
              <w:top w:val="nil"/>
              <w:left w:val="nil"/>
              <w:bottom w:val="nil"/>
              <w:right w:val="nil"/>
            </w:tcBorders>
            <w:shd w:val="clear" w:color="auto" w:fill="auto"/>
            <w:noWrap/>
            <w:vAlign w:val="center"/>
            <w:hideMark/>
          </w:tcPr>
          <w:p w14:paraId="74455ECB" w14:textId="77777777" w:rsidR="00FD6DC5" w:rsidRPr="00FD6DC5" w:rsidRDefault="00FD6DC5" w:rsidP="00FD6DC5">
            <w:pPr>
              <w:spacing w:line="240" w:lineRule="auto"/>
              <w:jc w:val="right"/>
              <w:rPr>
                <w:i/>
                <w:iCs/>
                <w:sz w:val="12"/>
                <w:szCs w:val="12"/>
              </w:rPr>
            </w:pPr>
            <w:r w:rsidRPr="00FD6DC5">
              <w:rPr>
                <w:i/>
                <w:iCs/>
                <w:sz w:val="12"/>
                <w:szCs w:val="12"/>
              </w:rPr>
              <w:t>91,8%</w:t>
            </w:r>
          </w:p>
        </w:tc>
      </w:tr>
      <w:tr w:rsidR="00FD6DC5" w:rsidRPr="00FD6DC5" w14:paraId="6E7765EB" w14:textId="77777777" w:rsidTr="00FD6DC5">
        <w:trPr>
          <w:trHeight w:val="85"/>
        </w:trPr>
        <w:tc>
          <w:tcPr>
            <w:tcW w:w="2664" w:type="pct"/>
            <w:tcBorders>
              <w:top w:val="nil"/>
              <w:left w:val="nil"/>
              <w:bottom w:val="nil"/>
              <w:right w:val="nil"/>
            </w:tcBorders>
            <w:shd w:val="clear" w:color="auto" w:fill="auto"/>
            <w:vAlign w:val="center"/>
            <w:hideMark/>
          </w:tcPr>
          <w:p w14:paraId="0CE71DED"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973B30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6A7507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C7691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1721C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BD00996" w14:textId="77777777" w:rsidTr="00FD6DC5">
        <w:trPr>
          <w:trHeight w:val="85"/>
        </w:trPr>
        <w:tc>
          <w:tcPr>
            <w:tcW w:w="2664" w:type="pct"/>
            <w:tcBorders>
              <w:top w:val="nil"/>
              <w:left w:val="nil"/>
              <w:bottom w:val="nil"/>
              <w:right w:val="nil"/>
            </w:tcBorders>
            <w:shd w:val="clear" w:color="auto" w:fill="auto"/>
            <w:vAlign w:val="center"/>
            <w:hideMark/>
          </w:tcPr>
          <w:p w14:paraId="758DE30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5F4B6AB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B49F35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08B93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B6CC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89404EA" w14:textId="77777777" w:rsidTr="00FD6DC5">
        <w:trPr>
          <w:trHeight w:val="85"/>
        </w:trPr>
        <w:tc>
          <w:tcPr>
            <w:tcW w:w="2664" w:type="pct"/>
            <w:tcBorders>
              <w:top w:val="nil"/>
              <w:left w:val="nil"/>
              <w:bottom w:val="nil"/>
              <w:right w:val="nil"/>
            </w:tcBorders>
            <w:shd w:val="clear" w:color="auto" w:fill="auto"/>
            <w:vAlign w:val="center"/>
            <w:hideMark/>
          </w:tcPr>
          <w:p w14:paraId="270CBD73" w14:textId="77777777" w:rsidR="00FD6DC5" w:rsidRPr="00FD6DC5" w:rsidRDefault="00FD6DC5" w:rsidP="00FD6DC5">
            <w:pPr>
              <w:spacing w:line="240" w:lineRule="auto"/>
              <w:rPr>
                <w:sz w:val="12"/>
                <w:szCs w:val="12"/>
              </w:rPr>
            </w:pPr>
            <w:r w:rsidRPr="00FD6DC5">
              <w:rPr>
                <w:sz w:val="12"/>
                <w:szCs w:val="12"/>
              </w:rPr>
              <w:t>zakup energii elektrycznej, cieplnej i wody</w:t>
            </w:r>
          </w:p>
        </w:tc>
        <w:tc>
          <w:tcPr>
            <w:tcW w:w="538" w:type="pct"/>
            <w:tcBorders>
              <w:top w:val="nil"/>
              <w:left w:val="nil"/>
              <w:bottom w:val="nil"/>
              <w:right w:val="nil"/>
            </w:tcBorders>
            <w:shd w:val="clear" w:color="auto" w:fill="auto"/>
            <w:noWrap/>
            <w:vAlign w:val="center"/>
            <w:hideMark/>
          </w:tcPr>
          <w:p w14:paraId="2ECCA54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BEDF0C7" w14:textId="77777777" w:rsidR="00FD6DC5" w:rsidRPr="00FD6DC5" w:rsidRDefault="00FD6DC5" w:rsidP="00FD6DC5">
            <w:pPr>
              <w:spacing w:line="240" w:lineRule="auto"/>
              <w:jc w:val="right"/>
              <w:rPr>
                <w:sz w:val="12"/>
                <w:szCs w:val="12"/>
              </w:rPr>
            </w:pPr>
            <w:r w:rsidRPr="00FD6DC5">
              <w:rPr>
                <w:sz w:val="12"/>
                <w:szCs w:val="12"/>
              </w:rPr>
              <w:t>1 805 000</w:t>
            </w:r>
          </w:p>
        </w:tc>
        <w:tc>
          <w:tcPr>
            <w:tcW w:w="786" w:type="pct"/>
            <w:tcBorders>
              <w:top w:val="nil"/>
              <w:left w:val="nil"/>
              <w:bottom w:val="nil"/>
              <w:right w:val="nil"/>
            </w:tcBorders>
            <w:shd w:val="clear" w:color="auto" w:fill="auto"/>
            <w:noWrap/>
            <w:vAlign w:val="center"/>
            <w:hideMark/>
          </w:tcPr>
          <w:p w14:paraId="723B0DE2" w14:textId="77777777" w:rsidR="00FD6DC5" w:rsidRPr="00FD6DC5" w:rsidRDefault="00FD6DC5" w:rsidP="00FD6DC5">
            <w:pPr>
              <w:spacing w:line="240" w:lineRule="auto"/>
              <w:jc w:val="right"/>
              <w:rPr>
                <w:sz w:val="12"/>
                <w:szCs w:val="12"/>
              </w:rPr>
            </w:pPr>
            <w:r w:rsidRPr="00FD6DC5">
              <w:rPr>
                <w:sz w:val="12"/>
                <w:szCs w:val="12"/>
              </w:rPr>
              <w:t>1 799 504,19</w:t>
            </w:r>
          </w:p>
        </w:tc>
        <w:tc>
          <w:tcPr>
            <w:tcW w:w="393" w:type="pct"/>
            <w:tcBorders>
              <w:top w:val="nil"/>
              <w:left w:val="nil"/>
              <w:bottom w:val="nil"/>
              <w:right w:val="nil"/>
            </w:tcBorders>
            <w:shd w:val="clear" w:color="auto" w:fill="auto"/>
            <w:noWrap/>
            <w:vAlign w:val="center"/>
            <w:hideMark/>
          </w:tcPr>
          <w:p w14:paraId="5E908039" w14:textId="77777777" w:rsidR="00FD6DC5" w:rsidRPr="00FD6DC5" w:rsidRDefault="00FD6DC5" w:rsidP="00FD6DC5">
            <w:pPr>
              <w:spacing w:line="240" w:lineRule="auto"/>
              <w:jc w:val="right"/>
              <w:rPr>
                <w:i/>
                <w:iCs/>
                <w:sz w:val="12"/>
                <w:szCs w:val="12"/>
              </w:rPr>
            </w:pPr>
            <w:r w:rsidRPr="00FD6DC5">
              <w:rPr>
                <w:i/>
                <w:iCs/>
                <w:sz w:val="12"/>
                <w:szCs w:val="12"/>
              </w:rPr>
              <w:t>99,7%</w:t>
            </w:r>
          </w:p>
        </w:tc>
      </w:tr>
      <w:tr w:rsidR="00FD6DC5" w:rsidRPr="00FD6DC5" w14:paraId="0BB93C84" w14:textId="77777777" w:rsidTr="00FD6DC5">
        <w:trPr>
          <w:trHeight w:val="85"/>
        </w:trPr>
        <w:tc>
          <w:tcPr>
            <w:tcW w:w="2664" w:type="pct"/>
            <w:tcBorders>
              <w:top w:val="nil"/>
              <w:left w:val="nil"/>
              <w:bottom w:val="nil"/>
              <w:right w:val="nil"/>
            </w:tcBorders>
            <w:shd w:val="clear" w:color="auto" w:fill="auto"/>
            <w:vAlign w:val="center"/>
            <w:hideMark/>
          </w:tcPr>
          <w:p w14:paraId="118D68AA" w14:textId="77777777" w:rsidR="00FD6DC5" w:rsidRPr="00FD6DC5" w:rsidRDefault="00FD6DC5" w:rsidP="00FD6DC5">
            <w:pPr>
              <w:spacing w:line="240" w:lineRule="auto"/>
              <w:rPr>
                <w:sz w:val="12"/>
                <w:szCs w:val="12"/>
              </w:rPr>
            </w:pPr>
            <w:r w:rsidRPr="00FD6DC5">
              <w:rPr>
                <w:sz w:val="12"/>
                <w:szCs w:val="12"/>
              </w:rPr>
              <w:t>zakup usług</w:t>
            </w:r>
          </w:p>
        </w:tc>
        <w:tc>
          <w:tcPr>
            <w:tcW w:w="538" w:type="pct"/>
            <w:tcBorders>
              <w:top w:val="nil"/>
              <w:left w:val="nil"/>
              <w:bottom w:val="nil"/>
              <w:right w:val="nil"/>
            </w:tcBorders>
            <w:shd w:val="clear" w:color="auto" w:fill="auto"/>
            <w:noWrap/>
            <w:vAlign w:val="center"/>
            <w:hideMark/>
          </w:tcPr>
          <w:p w14:paraId="78F50B8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BC969ED" w14:textId="77777777" w:rsidR="00FD6DC5" w:rsidRPr="00FD6DC5" w:rsidRDefault="00FD6DC5" w:rsidP="00FD6DC5">
            <w:pPr>
              <w:spacing w:line="240" w:lineRule="auto"/>
              <w:jc w:val="right"/>
              <w:rPr>
                <w:sz w:val="12"/>
                <w:szCs w:val="12"/>
              </w:rPr>
            </w:pPr>
            <w:r w:rsidRPr="00FD6DC5">
              <w:rPr>
                <w:sz w:val="12"/>
                <w:szCs w:val="12"/>
              </w:rPr>
              <w:t>839 876</w:t>
            </w:r>
          </w:p>
        </w:tc>
        <w:tc>
          <w:tcPr>
            <w:tcW w:w="786" w:type="pct"/>
            <w:tcBorders>
              <w:top w:val="nil"/>
              <w:left w:val="nil"/>
              <w:bottom w:val="nil"/>
              <w:right w:val="nil"/>
            </w:tcBorders>
            <w:shd w:val="clear" w:color="auto" w:fill="auto"/>
            <w:noWrap/>
            <w:vAlign w:val="center"/>
            <w:hideMark/>
          </w:tcPr>
          <w:p w14:paraId="28F1A867" w14:textId="77777777" w:rsidR="00FD6DC5" w:rsidRPr="00FD6DC5" w:rsidRDefault="00FD6DC5" w:rsidP="00FD6DC5">
            <w:pPr>
              <w:spacing w:line="240" w:lineRule="auto"/>
              <w:jc w:val="right"/>
              <w:rPr>
                <w:sz w:val="12"/>
                <w:szCs w:val="12"/>
              </w:rPr>
            </w:pPr>
            <w:r w:rsidRPr="00FD6DC5">
              <w:rPr>
                <w:sz w:val="12"/>
                <w:szCs w:val="12"/>
              </w:rPr>
              <w:t>611 971,45</w:t>
            </w:r>
          </w:p>
        </w:tc>
        <w:tc>
          <w:tcPr>
            <w:tcW w:w="393" w:type="pct"/>
            <w:tcBorders>
              <w:top w:val="nil"/>
              <w:left w:val="nil"/>
              <w:bottom w:val="nil"/>
              <w:right w:val="nil"/>
            </w:tcBorders>
            <w:shd w:val="clear" w:color="auto" w:fill="auto"/>
            <w:noWrap/>
            <w:vAlign w:val="center"/>
            <w:hideMark/>
          </w:tcPr>
          <w:p w14:paraId="59D64245" w14:textId="77777777" w:rsidR="00FD6DC5" w:rsidRPr="00FD6DC5" w:rsidRDefault="00FD6DC5" w:rsidP="00FD6DC5">
            <w:pPr>
              <w:spacing w:line="240" w:lineRule="auto"/>
              <w:jc w:val="right"/>
              <w:rPr>
                <w:sz w:val="12"/>
                <w:szCs w:val="12"/>
              </w:rPr>
            </w:pPr>
            <w:r w:rsidRPr="00FD6DC5">
              <w:rPr>
                <w:sz w:val="12"/>
                <w:szCs w:val="12"/>
              </w:rPr>
              <w:t>72,9%</w:t>
            </w:r>
          </w:p>
        </w:tc>
      </w:tr>
      <w:tr w:rsidR="00FD6DC5" w:rsidRPr="00FD6DC5" w14:paraId="6A5EDCF0" w14:textId="77777777" w:rsidTr="00FD6DC5">
        <w:trPr>
          <w:trHeight w:val="85"/>
        </w:trPr>
        <w:tc>
          <w:tcPr>
            <w:tcW w:w="2664" w:type="pct"/>
            <w:tcBorders>
              <w:top w:val="nil"/>
              <w:left w:val="nil"/>
              <w:bottom w:val="nil"/>
              <w:right w:val="nil"/>
            </w:tcBorders>
            <w:shd w:val="clear" w:color="auto" w:fill="auto"/>
            <w:vAlign w:val="center"/>
            <w:hideMark/>
          </w:tcPr>
          <w:p w14:paraId="5C53598F" w14:textId="77777777" w:rsidR="00FD6DC5" w:rsidRPr="00FD6DC5" w:rsidRDefault="00FD6DC5" w:rsidP="00FD6DC5">
            <w:pPr>
              <w:spacing w:line="240" w:lineRule="auto"/>
              <w:rPr>
                <w:i/>
                <w:iCs/>
                <w:sz w:val="12"/>
                <w:szCs w:val="12"/>
              </w:rPr>
            </w:pPr>
            <w:r w:rsidRPr="00FD6DC5">
              <w:rPr>
                <w:i/>
                <w:iCs/>
                <w:sz w:val="12"/>
                <w:szCs w:val="12"/>
              </w:rPr>
              <w:t>- sprzątanie, monitoring, deratyzacja</w:t>
            </w:r>
          </w:p>
        </w:tc>
        <w:tc>
          <w:tcPr>
            <w:tcW w:w="538" w:type="pct"/>
            <w:tcBorders>
              <w:top w:val="nil"/>
              <w:left w:val="nil"/>
              <w:bottom w:val="nil"/>
              <w:right w:val="nil"/>
            </w:tcBorders>
            <w:shd w:val="clear" w:color="auto" w:fill="auto"/>
            <w:noWrap/>
            <w:vAlign w:val="center"/>
            <w:hideMark/>
          </w:tcPr>
          <w:p w14:paraId="049FB95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E95F1C7" w14:textId="77777777" w:rsidR="00FD6DC5" w:rsidRPr="00FD6DC5" w:rsidRDefault="00FD6DC5" w:rsidP="00FD6DC5">
            <w:pPr>
              <w:spacing w:line="240" w:lineRule="auto"/>
              <w:jc w:val="right"/>
              <w:rPr>
                <w:i/>
                <w:iCs/>
                <w:sz w:val="12"/>
                <w:szCs w:val="12"/>
              </w:rPr>
            </w:pPr>
            <w:r w:rsidRPr="00FD6DC5">
              <w:rPr>
                <w:i/>
                <w:iCs/>
                <w:sz w:val="12"/>
                <w:szCs w:val="12"/>
              </w:rPr>
              <w:t>322 870</w:t>
            </w:r>
          </w:p>
        </w:tc>
        <w:tc>
          <w:tcPr>
            <w:tcW w:w="786" w:type="pct"/>
            <w:tcBorders>
              <w:top w:val="nil"/>
              <w:left w:val="nil"/>
              <w:bottom w:val="nil"/>
              <w:right w:val="nil"/>
            </w:tcBorders>
            <w:shd w:val="clear" w:color="auto" w:fill="auto"/>
            <w:noWrap/>
            <w:vAlign w:val="center"/>
            <w:hideMark/>
          </w:tcPr>
          <w:p w14:paraId="596961D1" w14:textId="77777777" w:rsidR="00FD6DC5" w:rsidRPr="00FD6DC5" w:rsidRDefault="00FD6DC5" w:rsidP="00FD6DC5">
            <w:pPr>
              <w:spacing w:line="240" w:lineRule="auto"/>
              <w:jc w:val="right"/>
              <w:rPr>
                <w:i/>
                <w:iCs/>
                <w:sz w:val="12"/>
                <w:szCs w:val="12"/>
              </w:rPr>
            </w:pPr>
            <w:r w:rsidRPr="00FD6DC5">
              <w:rPr>
                <w:i/>
                <w:iCs/>
                <w:sz w:val="12"/>
                <w:szCs w:val="12"/>
              </w:rPr>
              <w:t>319 550,33</w:t>
            </w:r>
          </w:p>
        </w:tc>
        <w:tc>
          <w:tcPr>
            <w:tcW w:w="393" w:type="pct"/>
            <w:tcBorders>
              <w:top w:val="nil"/>
              <w:left w:val="nil"/>
              <w:bottom w:val="nil"/>
              <w:right w:val="nil"/>
            </w:tcBorders>
            <w:shd w:val="clear" w:color="auto" w:fill="auto"/>
            <w:noWrap/>
            <w:vAlign w:val="center"/>
            <w:hideMark/>
          </w:tcPr>
          <w:p w14:paraId="3ADA78F3" w14:textId="77777777" w:rsidR="00FD6DC5" w:rsidRPr="00FD6DC5" w:rsidRDefault="00FD6DC5" w:rsidP="00FD6DC5">
            <w:pPr>
              <w:spacing w:line="240" w:lineRule="auto"/>
              <w:jc w:val="right"/>
              <w:rPr>
                <w:i/>
                <w:iCs/>
                <w:sz w:val="12"/>
                <w:szCs w:val="12"/>
              </w:rPr>
            </w:pPr>
            <w:r w:rsidRPr="00FD6DC5">
              <w:rPr>
                <w:i/>
                <w:iCs/>
                <w:sz w:val="12"/>
                <w:szCs w:val="12"/>
              </w:rPr>
              <w:t>99,0%</w:t>
            </w:r>
          </w:p>
        </w:tc>
      </w:tr>
      <w:tr w:rsidR="00FD6DC5" w:rsidRPr="00FD6DC5" w14:paraId="1DB272A3" w14:textId="77777777" w:rsidTr="00FD6DC5">
        <w:trPr>
          <w:trHeight w:val="85"/>
        </w:trPr>
        <w:tc>
          <w:tcPr>
            <w:tcW w:w="2664" w:type="pct"/>
            <w:tcBorders>
              <w:top w:val="nil"/>
              <w:left w:val="nil"/>
              <w:bottom w:val="nil"/>
              <w:right w:val="nil"/>
            </w:tcBorders>
            <w:shd w:val="clear" w:color="auto" w:fill="auto"/>
            <w:vAlign w:val="center"/>
            <w:hideMark/>
          </w:tcPr>
          <w:p w14:paraId="544EDB26" w14:textId="77777777" w:rsidR="00FD6DC5" w:rsidRPr="00FD6DC5" w:rsidRDefault="00FD6DC5" w:rsidP="00FD6DC5">
            <w:pPr>
              <w:spacing w:line="240" w:lineRule="auto"/>
              <w:rPr>
                <w:i/>
                <w:iCs/>
                <w:sz w:val="12"/>
                <w:szCs w:val="12"/>
              </w:rPr>
            </w:pPr>
            <w:r w:rsidRPr="00FD6DC5">
              <w:rPr>
                <w:i/>
                <w:iCs/>
                <w:sz w:val="12"/>
                <w:szCs w:val="12"/>
              </w:rPr>
              <w:t>- rozbiórka budynków stwarzających zagrożenie dla życia bądź mienia</w:t>
            </w:r>
          </w:p>
        </w:tc>
        <w:tc>
          <w:tcPr>
            <w:tcW w:w="538" w:type="pct"/>
            <w:tcBorders>
              <w:top w:val="nil"/>
              <w:left w:val="nil"/>
              <w:bottom w:val="nil"/>
              <w:right w:val="nil"/>
            </w:tcBorders>
            <w:shd w:val="clear" w:color="auto" w:fill="auto"/>
            <w:noWrap/>
            <w:vAlign w:val="center"/>
            <w:hideMark/>
          </w:tcPr>
          <w:p w14:paraId="703A1339"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F006A6A" w14:textId="77777777" w:rsidR="00FD6DC5" w:rsidRPr="00FD6DC5" w:rsidRDefault="00FD6DC5" w:rsidP="00FD6DC5">
            <w:pPr>
              <w:spacing w:line="240" w:lineRule="auto"/>
              <w:jc w:val="right"/>
              <w:rPr>
                <w:i/>
                <w:iCs/>
                <w:sz w:val="12"/>
                <w:szCs w:val="12"/>
              </w:rPr>
            </w:pPr>
            <w:r w:rsidRPr="00FD6DC5">
              <w:rPr>
                <w:i/>
                <w:iCs/>
                <w:sz w:val="12"/>
                <w:szCs w:val="12"/>
              </w:rPr>
              <w:t>180 000</w:t>
            </w:r>
          </w:p>
        </w:tc>
        <w:tc>
          <w:tcPr>
            <w:tcW w:w="786" w:type="pct"/>
            <w:tcBorders>
              <w:top w:val="nil"/>
              <w:left w:val="nil"/>
              <w:bottom w:val="nil"/>
              <w:right w:val="nil"/>
            </w:tcBorders>
            <w:shd w:val="clear" w:color="auto" w:fill="auto"/>
            <w:noWrap/>
            <w:vAlign w:val="center"/>
            <w:hideMark/>
          </w:tcPr>
          <w:p w14:paraId="4DFF5653" w14:textId="77777777" w:rsidR="00FD6DC5" w:rsidRPr="00FD6DC5" w:rsidRDefault="00FD6DC5" w:rsidP="00FD6DC5">
            <w:pPr>
              <w:spacing w:line="240" w:lineRule="auto"/>
              <w:jc w:val="right"/>
              <w:rPr>
                <w:i/>
                <w:iCs/>
                <w:sz w:val="12"/>
                <w:szCs w:val="12"/>
              </w:rPr>
            </w:pPr>
            <w:r w:rsidRPr="00FD6DC5">
              <w:rPr>
                <w:i/>
                <w:iCs/>
                <w:sz w:val="12"/>
                <w:szCs w:val="12"/>
              </w:rPr>
              <w:t>0,00</w:t>
            </w:r>
          </w:p>
        </w:tc>
        <w:tc>
          <w:tcPr>
            <w:tcW w:w="393" w:type="pct"/>
            <w:tcBorders>
              <w:top w:val="nil"/>
              <w:left w:val="nil"/>
              <w:bottom w:val="nil"/>
              <w:right w:val="nil"/>
            </w:tcBorders>
            <w:shd w:val="clear" w:color="auto" w:fill="auto"/>
            <w:noWrap/>
            <w:vAlign w:val="center"/>
            <w:hideMark/>
          </w:tcPr>
          <w:p w14:paraId="579F84B2" w14:textId="77777777" w:rsidR="00FD6DC5" w:rsidRPr="00FD6DC5" w:rsidRDefault="00FD6DC5" w:rsidP="00FD6DC5">
            <w:pPr>
              <w:spacing w:line="240" w:lineRule="auto"/>
              <w:jc w:val="right"/>
              <w:rPr>
                <w:i/>
                <w:iCs/>
                <w:sz w:val="12"/>
                <w:szCs w:val="12"/>
              </w:rPr>
            </w:pPr>
            <w:r w:rsidRPr="00FD6DC5">
              <w:rPr>
                <w:i/>
                <w:iCs/>
                <w:sz w:val="12"/>
                <w:szCs w:val="12"/>
              </w:rPr>
              <w:t>0,0%</w:t>
            </w:r>
          </w:p>
        </w:tc>
      </w:tr>
      <w:tr w:rsidR="00FD6DC5" w:rsidRPr="00FD6DC5" w14:paraId="0B4BFEA1" w14:textId="77777777" w:rsidTr="00FD6DC5">
        <w:trPr>
          <w:trHeight w:val="85"/>
        </w:trPr>
        <w:tc>
          <w:tcPr>
            <w:tcW w:w="2664" w:type="pct"/>
            <w:tcBorders>
              <w:top w:val="nil"/>
              <w:left w:val="nil"/>
              <w:bottom w:val="nil"/>
              <w:right w:val="nil"/>
            </w:tcBorders>
            <w:shd w:val="clear" w:color="auto" w:fill="auto"/>
            <w:vAlign w:val="center"/>
            <w:hideMark/>
          </w:tcPr>
          <w:p w14:paraId="61E4A61D" w14:textId="77777777" w:rsidR="00FD6DC5" w:rsidRPr="00FD6DC5" w:rsidRDefault="00FD6DC5" w:rsidP="00FD6DC5">
            <w:pPr>
              <w:spacing w:line="240" w:lineRule="auto"/>
              <w:rPr>
                <w:i/>
                <w:iCs/>
                <w:sz w:val="12"/>
                <w:szCs w:val="12"/>
              </w:rPr>
            </w:pPr>
            <w:r w:rsidRPr="00FD6DC5">
              <w:rPr>
                <w:i/>
                <w:iCs/>
                <w:sz w:val="12"/>
                <w:szCs w:val="12"/>
              </w:rPr>
              <w:t>- wymiana wodomierzy</w:t>
            </w:r>
          </w:p>
        </w:tc>
        <w:tc>
          <w:tcPr>
            <w:tcW w:w="538" w:type="pct"/>
            <w:tcBorders>
              <w:top w:val="nil"/>
              <w:left w:val="nil"/>
              <w:bottom w:val="nil"/>
              <w:right w:val="nil"/>
            </w:tcBorders>
            <w:shd w:val="clear" w:color="auto" w:fill="auto"/>
            <w:noWrap/>
            <w:vAlign w:val="center"/>
            <w:hideMark/>
          </w:tcPr>
          <w:p w14:paraId="1BC58AA4"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46482D5" w14:textId="77777777" w:rsidR="00FD6DC5" w:rsidRPr="00FD6DC5" w:rsidRDefault="00FD6DC5" w:rsidP="00FD6DC5">
            <w:pPr>
              <w:spacing w:line="240" w:lineRule="auto"/>
              <w:jc w:val="right"/>
              <w:rPr>
                <w:i/>
                <w:iCs/>
                <w:sz w:val="12"/>
                <w:szCs w:val="12"/>
              </w:rPr>
            </w:pPr>
            <w:r w:rsidRPr="00FD6DC5">
              <w:rPr>
                <w:i/>
                <w:iCs/>
                <w:sz w:val="12"/>
                <w:szCs w:val="12"/>
              </w:rPr>
              <w:t>124 057</w:t>
            </w:r>
          </w:p>
        </w:tc>
        <w:tc>
          <w:tcPr>
            <w:tcW w:w="786" w:type="pct"/>
            <w:tcBorders>
              <w:top w:val="nil"/>
              <w:left w:val="nil"/>
              <w:bottom w:val="nil"/>
              <w:right w:val="nil"/>
            </w:tcBorders>
            <w:shd w:val="clear" w:color="auto" w:fill="auto"/>
            <w:noWrap/>
            <w:vAlign w:val="center"/>
            <w:hideMark/>
          </w:tcPr>
          <w:p w14:paraId="1EFBE346" w14:textId="77777777" w:rsidR="00FD6DC5" w:rsidRPr="00FD6DC5" w:rsidRDefault="00FD6DC5" w:rsidP="00FD6DC5">
            <w:pPr>
              <w:spacing w:line="240" w:lineRule="auto"/>
              <w:jc w:val="right"/>
              <w:rPr>
                <w:i/>
                <w:iCs/>
                <w:sz w:val="12"/>
                <w:szCs w:val="12"/>
              </w:rPr>
            </w:pPr>
            <w:r w:rsidRPr="00FD6DC5">
              <w:rPr>
                <w:i/>
                <w:iCs/>
                <w:sz w:val="12"/>
                <w:szCs w:val="12"/>
              </w:rPr>
              <w:t>100 916,37</w:t>
            </w:r>
          </w:p>
        </w:tc>
        <w:tc>
          <w:tcPr>
            <w:tcW w:w="393" w:type="pct"/>
            <w:tcBorders>
              <w:top w:val="nil"/>
              <w:left w:val="nil"/>
              <w:bottom w:val="nil"/>
              <w:right w:val="nil"/>
            </w:tcBorders>
            <w:shd w:val="clear" w:color="auto" w:fill="auto"/>
            <w:noWrap/>
            <w:vAlign w:val="center"/>
            <w:hideMark/>
          </w:tcPr>
          <w:p w14:paraId="404AA941" w14:textId="77777777" w:rsidR="00FD6DC5" w:rsidRPr="00FD6DC5" w:rsidRDefault="00FD6DC5" w:rsidP="00FD6DC5">
            <w:pPr>
              <w:spacing w:line="240" w:lineRule="auto"/>
              <w:jc w:val="right"/>
              <w:rPr>
                <w:i/>
                <w:iCs/>
                <w:sz w:val="12"/>
                <w:szCs w:val="12"/>
              </w:rPr>
            </w:pPr>
            <w:r w:rsidRPr="00FD6DC5">
              <w:rPr>
                <w:i/>
                <w:iCs/>
                <w:sz w:val="12"/>
                <w:szCs w:val="12"/>
              </w:rPr>
              <w:t>81,3%</w:t>
            </w:r>
          </w:p>
        </w:tc>
      </w:tr>
      <w:tr w:rsidR="00FD6DC5" w:rsidRPr="00FD6DC5" w14:paraId="13935476" w14:textId="77777777" w:rsidTr="00FD6DC5">
        <w:trPr>
          <w:trHeight w:val="85"/>
        </w:trPr>
        <w:tc>
          <w:tcPr>
            <w:tcW w:w="2664" w:type="pct"/>
            <w:tcBorders>
              <w:top w:val="nil"/>
              <w:left w:val="nil"/>
              <w:bottom w:val="nil"/>
              <w:right w:val="nil"/>
            </w:tcBorders>
            <w:shd w:val="clear" w:color="auto" w:fill="auto"/>
            <w:vAlign w:val="center"/>
            <w:hideMark/>
          </w:tcPr>
          <w:p w14:paraId="7D741C0F" w14:textId="77777777" w:rsidR="00FD6DC5" w:rsidRPr="00FD6DC5" w:rsidRDefault="00FD6DC5" w:rsidP="00FD6DC5">
            <w:pPr>
              <w:spacing w:line="240" w:lineRule="auto"/>
              <w:rPr>
                <w:i/>
                <w:iCs/>
                <w:sz w:val="12"/>
                <w:szCs w:val="12"/>
              </w:rPr>
            </w:pPr>
            <w:r w:rsidRPr="00FD6DC5">
              <w:rPr>
                <w:i/>
                <w:iCs/>
                <w:sz w:val="12"/>
                <w:szCs w:val="12"/>
              </w:rPr>
              <w:t>- odprowadzanie ścieków</w:t>
            </w:r>
          </w:p>
        </w:tc>
        <w:tc>
          <w:tcPr>
            <w:tcW w:w="538" w:type="pct"/>
            <w:tcBorders>
              <w:top w:val="nil"/>
              <w:left w:val="nil"/>
              <w:bottom w:val="nil"/>
              <w:right w:val="nil"/>
            </w:tcBorders>
            <w:shd w:val="clear" w:color="auto" w:fill="auto"/>
            <w:noWrap/>
            <w:vAlign w:val="center"/>
            <w:hideMark/>
          </w:tcPr>
          <w:p w14:paraId="6A6566C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F24DFE5" w14:textId="77777777" w:rsidR="00FD6DC5" w:rsidRPr="00FD6DC5" w:rsidRDefault="00FD6DC5" w:rsidP="00FD6DC5">
            <w:pPr>
              <w:spacing w:line="240" w:lineRule="auto"/>
              <w:jc w:val="right"/>
              <w:rPr>
                <w:i/>
                <w:iCs/>
                <w:sz w:val="12"/>
                <w:szCs w:val="12"/>
              </w:rPr>
            </w:pPr>
            <w:r w:rsidRPr="00FD6DC5">
              <w:rPr>
                <w:i/>
                <w:iCs/>
                <w:sz w:val="12"/>
                <w:szCs w:val="12"/>
              </w:rPr>
              <w:t>133 749</w:t>
            </w:r>
          </w:p>
        </w:tc>
        <w:tc>
          <w:tcPr>
            <w:tcW w:w="786" w:type="pct"/>
            <w:tcBorders>
              <w:top w:val="nil"/>
              <w:left w:val="nil"/>
              <w:bottom w:val="nil"/>
              <w:right w:val="nil"/>
            </w:tcBorders>
            <w:shd w:val="clear" w:color="auto" w:fill="auto"/>
            <w:noWrap/>
            <w:vAlign w:val="center"/>
            <w:hideMark/>
          </w:tcPr>
          <w:p w14:paraId="54AE3AD8" w14:textId="77777777" w:rsidR="00FD6DC5" w:rsidRPr="00FD6DC5" w:rsidRDefault="00FD6DC5" w:rsidP="00FD6DC5">
            <w:pPr>
              <w:spacing w:line="240" w:lineRule="auto"/>
              <w:jc w:val="right"/>
              <w:rPr>
                <w:i/>
                <w:iCs/>
                <w:sz w:val="12"/>
                <w:szCs w:val="12"/>
              </w:rPr>
            </w:pPr>
            <w:r w:rsidRPr="00FD6DC5">
              <w:rPr>
                <w:i/>
                <w:iCs/>
                <w:sz w:val="12"/>
                <w:szCs w:val="12"/>
              </w:rPr>
              <w:t>133 532,00</w:t>
            </w:r>
          </w:p>
        </w:tc>
        <w:tc>
          <w:tcPr>
            <w:tcW w:w="393" w:type="pct"/>
            <w:tcBorders>
              <w:top w:val="nil"/>
              <w:left w:val="nil"/>
              <w:bottom w:val="nil"/>
              <w:right w:val="nil"/>
            </w:tcBorders>
            <w:shd w:val="clear" w:color="auto" w:fill="auto"/>
            <w:noWrap/>
            <w:vAlign w:val="center"/>
            <w:hideMark/>
          </w:tcPr>
          <w:p w14:paraId="3B144477" w14:textId="77777777" w:rsidR="00FD6DC5" w:rsidRPr="00FD6DC5" w:rsidRDefault="00FD6DC5" w:rsidP="00FD6DC5">
            <w:pPr>
              <w:spacing w:line="240" w:lineRule="auto"/>
              <w:jc w:val="right"/>
              <w:rPr>
                <w:i/>
                <w:iCs/>
                <w:sz w:val="12"/>
                <w:szCs w:val="12"/>
              </w:rPr>
            </w:pPr>
            <w:r w:rsidRPr="00FD6DC5">
              <w:rPr>
                <w:i/>
                <w:iCs/>
                <w:sz w:val="12"/>
                <w:szCs w:val="12"/>
              </w:rPr>
              <w:t>99,8%</w:t>
            </w:r>
          </w:p>
        </w:tc>
      </w:tr>
      <w:tr w:rsidR="00FD6DC5" w:rsidRPr="00FD6DC5" w14:paraId="6541F6F5" w14:textId="77777777" w:rsidTr="00FD6DC5">
        <w:trPr>
          <w:trHeight w:val="85"/>
        </w:trPr>
        <w:tc>
          <w:tcPr>
            <w:tcW w:w="2664" w:type="pct"/>
            <w:tcBorders>
              <w:top w:val="nil"/>
              <w:left w:val="nil"/>
              <w:bottom w:val="nil"/>
              <w:right w:val="nil"/>
            </w:tcBorders>
            <w:shd w:val="clear" w:color="auto" w:fill="auto"/>
            <w:vAlign w:val="center"/>
            <w:hideMark/>
          </w:tcPr>
          <w:p w14:paraId="161BF46F" w14:textId="77777777" w:rsidR="00FD6DC5" w:rsidRPr="00FD6DC5" w:rsidRDefault="00FD6DC5" w:rsidP="00FD6DC5">
            <w:pPr>
              <w:spacing w:line="240" w:lineRule="auto"/>
              <w:rPr>
                <w:i/>
                <w:iCs/>
                <w:sz w:val="12"/>
                <w:szCs w:val="12"/>
              </w:rPr>
            </w:pPr>
            <w:r w:rsidRPr="00FD6DC5">
              <w:rPr>
                <w:i/>
                <w:iCs/>
                <w:sz w:val="12"/>
                <w:szCs w:val="12"/>
              </w:rPr>
              <w:t>- przeglądy kominiarskie, gazowe, usuwanie sopli</w:t>
            </w:r>
          </w:p>
        </w:tc>
        <w:tc>
          <w:tcPr>
            <w:tcW w:w="538" w:type="pct"/>
            <w:tcBorders>
              <w:top w:val="nil"/>
              <w:left w:val="nil"/>
              <w:bottom w:val="nil"/>
              <w:right w:val="nil"/>
            </w:tcBorders>
            <w:shd w:val="clear" w:color="auto" w:fill="auto"/>
            <w:noWrap/>
            <w:vAlign w:val="center"/>
            <w:hideMark/>
          </w:tcPr>
          <w:p w14:paraId="497CF754"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A292369" w14:textId="77777777" w:rsidR="00FD6DC5" w:rsidRPr="00FD6DC5" w:rsidRDefault="00FD6DC5" w:rsidP="00FD6DC5">
            <w:pPr>
              <w:spacing w:line="240" w:lineRule="auto"/>
              <w:jc w:val="right"/>
              <w:rPr>
                <w:i/>
                <w:iCs/>
                <w:sz w:val="12"/>
                <w:szCs w:val="12"/>
              </w:rPr>
            </w:pPr>
            <w:r w:rsidRPr="00FD6DC5">
              <w:rPr>
                <w:i/>
                <w:iCs/>
                <w:sz w:val="12"/>
                <w:szCs w:val="12"/>
              </w:rPr>
              <w:t>69 200</w:t>
            </w:r>
          </w:p>
        </w:tc>
        <w:tc>
          <w:tcPr>
            <w:tcW w:w="786" w:type="pct"/>
            <w:tcBorders>
              <w:top w:val="nil"/>
              <w:left w:val="nil"/>
              <w:bottom w:val="nil"/>
              <w:right w:val="nil"/>
            </w:tcBorders>
            <w:shd w:val="clear" w:color="auto" w:fill="auto"/>
            <w:noWrap/>
            <w:vAlign w:val="center"/>
            <w:hideMark/>
          </w:tcPr>
          <w:p w14:paraId="77406170" w14:textId="77777777" w:rsidR="00FD6DC5" w:rsidRPr="00FD6DC5" w:rsidRDefault="00FD6DC5" w:rsidP="00FD6DC5">
            <w:pPr>
              <w:spacing w:line="240" w:lineRule="auto"/>
              <w:jc w:val="right"/>
              <w:rPr>
                <w:i/>
                <w:iCs/>
                <w:sz w:val="12"/>
                <w:szCs w:val="12"/>
              </w:rPr>
            </w:pPr>
            <w:r w:rsidRPr="00FD6DC5">
              <w:rPr>
                <w:i/>
                <w:iCs/>
                <w:sz w:val="12"/>
                <w:szCs w:val="12"/>
              </w:rPr>
              <w:t>49 279,83</w:t>
            </w:r>
          </w:p>
        </w:tc>
        <w:tc>
          <w:tcPr>
            <w:tcW w:w="393" w:type="pct"/>
            <w:tcBorders>
              <w:top w:val="nil"/>
              <w:left w:val="nil"/>
              <w:bottom w:val="nil"/>
              <w:right w:val="nil"/>
            </w:tcBorders>
            <w:shd w:val="clear" w:color="auto" w:fill="auto"/>
            <w:noWrap/>
            <w:vAlign w:val="center"/>
            <w:hideMark/>
          </w:tcPr>
          <w:p w14:paraId="7BE6EDE9" w14:textId="77777777" w:rsidR="00FD6DC5" w:rsidRPr="00FD6DC5" w:rsidRDefault="00FD6DC5" w:rsidP="00FD6DC5">
            <w:pPr>
              <w:spacing w:line="240" w:lineRule="auto"/>
              <w:jc w:val="right"/>
              <w:rPr>
                <w:i/>
                <w:iCs/>
                <w:sz w:val="12"/>
                <w:szCs w:val="12"/>
              </w:rPr>
            </w:pPr>
            <w:r w:rsidRPr="00FD6DC5">
              <w:rPr>
                <w:i/>
                <w:iCs/>
                <w:sz w:val="12"/>
                <w:szCs w:val="12"/>
              </w:rPr>
              <w:t>71,2%</w:t>
            </w:r>
          </w:p>
        </w:tc>
      </w:tr>
      <w:tr w:rsidR="00FD6DC5" w:rsidRPr="00FD6DC5" w14:paraId="3497E0C7" w14:textId="77777777" w:rsidTr="00FD6DC5">
        <w:trPr>
          <w:trHeight w:val="85"/>
        </w:trPr>
        <w:tc>
          <w:tcPr>
            <w:tcW w:w="2664" w:type="pct"/>
            <w:tcBorders>
              <w:top w:val="nil"/>
              <w:left w:val="nil"/>
              <w:bottom w:val="nil"/>
              <w:right w:val="nil"/>
            </w:tcBorders>
            <w:shd w:val="clear" w:color="auto" w:fill="auto"/>
            <w:vAlign w:val="center"/>
            <w:hideMark/>
          </w:tcPr>
          <w:p w14:paraId="2EAC03D3" w14:textId="77777777" w:rsidR="00FD6DC5" w:rsidRPr="00FD6DC5" w:rsidRDefault="00FD6DC5" w:rsidP="00FD6DC5">
            <w:pPr>
              <w:spacing w:line="240" w:lineRule="auto"/>
              <w:rPr>
                <w:i/>
                <w:iCs/>
                <w:sz w:val="12"/>
                <w:szCs w:val="12"/>
              </w:rPr>
            </w:pPr>
            <w:r w:rsidRPr="00FD6DC5">
              <w:rPr>
                <w:i/>
                <w:iCs/>
                <w:sz w:val="12"/>
                <w:szCs w:val="12"/>
              </w:rPr>
              <w:t>- usługi transportowe</w:t>
            </w:r>
          </w:p>
        </w:tc>
        <w:tc>
          <w:tcPr>
            <w:tcW w:w="538" w:type="pct"/>
            <w:tcBorders>
              <w:top w:val="nil"/>
              <w:left w:val="nil"/>
              <w:bottom w:val="nil"/>
              <w:right w:val="nil"/>
            </w:tcBorders>
            <w:shd w:val="clear" w:color="auto" w:fill="auto"/>
            <w:noWrap/>
            <w:vAlign w:val="center"/>
            <w:hideMark/>
          </w:tcPr>
          <w:p w14:paraId="181B81EF"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2545DDA" w14:textId="77777777" w:rsidR="00FD6DC5" w:rsidRPr="00FD6DC5" w:rsidRDefault="00FD6DC5" w:rsidP="00FD6DC5">
            <w:pPr>
              <w:spacing w:line="240" w:lineRule="auto"/>
              <w:jc w:val="right"/>
              <w:rPr>
                <w:i/>
                <w:iCs/>
                <w:sz w:val="12"/>
                <w:szCs w:val="12"/>
              </w:rPr>
            </w:pPr>
            <w:r w:rsidRPr="00FD6DC5">
              <w:rPr>
                <w:i/>
                <w:iCs/>
                <w:sz w:val="12"/>
                <w:szCs w:val="12"/>
              </w:rPr>
              <w:t>10 000</w:t>
            </w:r>
          </w:p>
        </w:tc>
        <w:tc>
          <w:tcPr>
            <w:tcW w:w="786" w:type="pct"/>
            <w:tcBorders>
              <w:top w:val="nil"/>
              <w:left w:val="nil"/>
              <w:bottom w:val="nil"/>
              <w:right w:val="nil"/>
            </w:tcBorders>
            <w:shd w:val="clear" w:color="auto" w:fill="auto"/>
            <w:noWrap/>
            <w:vAlign w:val="center"/>
            <w:hideMark/>
          </w:tcPr>
          <w:p w14:paraId="29A15E98" w14:textId="77777777" w:rsidR="00FD6DC5" w:rsidRPr="00FD6DC5" w:rsidRDefault="00FD6DC5" w:rsidP="00FD6DC5">
            <w:pPr>
              <w:spacing w:line="240" w:lineRule="auto"/>
              <w:jc w:val="right"/>
              <w:rPr>
                <w:i/>
                <w:iCs/>
                <w:sz w:val="12"/>
                <w:szCs w:val="12"/>
              </w:rPr>
            </w:pPr>
            <w:r w:rsidRPr="00FD6DC5">
              <w:rPr>
                <w:i/>
                <w:iCs/>
                <w:sz w:val="12"/>
                <w:szCs w:val="12"/>
              </w:rPr>
              <w:t>8 692,92</w:t>
            </w:r>
          </w:p>
        </w:tc>
        <w:tc>
          <w:tcPr>
            <w:tcW w:w="393" w:type="pct"/>
            <w:tcBorders>
              <w:top w:val="nil"/>
              <w:left w:val="nil"/>
              <w:bottom w:val="nil"/>
              <w:right w:val="nil"/>
            </w:tcBorders>
            <w:shd w:val="clear" w:color="auto" w:fill="auto"/>
            <w:noWrap/>
            <w:vAlign w:val="center"/>
            <w:hideMark/>
          </w:tcPr>
          <w:p w14:paraId="2EB6C45D" w14:textId="77777777" w:rsidR="00FD6DC5" w:rsidRPr="00FD6DC5" w:rsidRDefault="00FD6DC5" w:rsidP="00FD6DC5">
            <w:pPr>
              <w:spacing w:line="240" w:lineRule="auto"/>
              <w:jc w:val="right"/>
              <w:rPr>
                <w:i/>
                <w:iCs/>
                <w:sz w:val="12"/>
                <w:szCs w:val="12"/>
              </w:rPr>
            </w:pPr>
            <w:r w:rsidRPr="00FD6DC5">
              <w:rPr>
                <w:i/>
                <w:iCs/>
                <w:sz w:val="12"/>
                <w:szCs w:val="12"/>
              </w:rPr>
              <w:t>86,9%</w:t>
            </w:r>
          </w:p>
        </w:tc>
      </w:tr>
      <w:tr w:rsidR="00FD6DC5" w:rsidRPr="00FD6DC5" w14:paraId="76A7D167" w14:textId="77777777" w:rsidTr="00FD6DC5">
        <w:trPr>
          <w:trHeight w:val="85"/>
        </w:trPr>
        <w:tc>
          <w:tcPr>
            <w:tcW w:w="2664" w:type="pct"/>
            <w:tcBorders>
              <w:top w:val="nil"/>
              <w:left w:val="nil"/>
              <w:bottom w:val="nil"/>
              <w:right w:val="nil"/>
            </w:tcBorders>
            <w:shd w:val="clear" w:color="auto" w:fill="auto"/>
            <w:vAlign w:val="center"/>
            <w:hideMark/>
          </w:tcPr>
          <w:p w14:paraId="41970696" w14:textId="77777777" w:rsidR="00FD6DC5" w:rsidRPr="00FD6DC5" w:rsidRDefault="00FD6DC5" w:rsidP="00FD6DC5">
            <w:pPr>
              <w:spacing w:line="240" w:lineRule="auto"/>
              <w:rPr>
                <w:sz w:val="12"/>
                <w:szCs w:val="12"/>
              </w:rPr>
            </w:pPr>
            <w:r w:rsidRPr="00FD6DC5">
              <w:rPr>
                <w:sz w:val="12"/>
                <w:szCs w:val="12"/>
              </w:rPr>
              <w:t>opłaty za gospodarowanie odpadami</w:t>
            </w:r>
          </w:p>
        </w:tc>
        <w:tc>
          <w:tcPr>
            <w:tcW w:w="538" w:type="pct"/>
            <w:tcBorders>
              <w:top w:val="nil"/>
              <w:left w:val="nil"/>
              <w:bottom w:val="nil"/>
              <w:right w:val="nil"/>
            </w:tcBorders>
            <w:shd w:val="clear" w:color="auto" w:fill="auto"/>
            <w:noWrap/>
            <w:vAlign w:val="center"/>
            <w:hideMark/>
          </w:tcPr>
          <w:p w14:paraId="59E48F9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06591A9" w14:textId="77777777" w:rsidR="00FD6DC5" w:rsidRPr="00FD6DC5" w:rsidRDefault="00FD6DC5" w:rsidP="00FD6DC5">
            <w:pPr>
              <w:spacing w:line="240" w:lineRule="auto"/>
              <w:jc w:val="right"/>
              <w:rPr>
                <w:sz w:val="12"/>
                <w:szCs w:val="12"/>
              </w:rPr>
            </w:pPr>
            <w:r w:rsidRPr="00FD6DC5">
              <w:rPr>
                <w:sz w:val="12"/>
                <w:szCs w:val="12"/>
              </w:rPr>
              <w:t>523 000</w:t>
            </w:r>
          </w:p>
        </w:tc>
        <w:tc>
          <w:tcPr>
            <w:tcW w:w="786" w:type="pct"/>
            <w:tcBorders>
              <w:top w:val="nil"/>
              <w:left w:val="nil"/>
              <w:bottom w:val="nil"/>
              <w:right w:val="nil"/>
            </w:tcBorders>
            <w:shd w:val="clear" w:color="auto" w:fill="auto"/>
            <w:noWrap/>
            <w:vAlign w:val="center"/>
            <w:hideMark/>
          </w:tcPr>
          <w:p w14:paraId="4391D942" w14:textId="77777777" w:rsidR="00FD6DC5" w:rsidRPr="00FD6DC5" w:rsidRDefault="00FD6DC5" w:rsidP="00FD6DC5">
            <w:pPr>
              <w:spacing w:line="240" w:lineRule="auto"/>
              <w:jc w:val="right"/>
              <w:rPr>
                <w:sz w:val="12"/>
                <w:szCs w:val="12"/>
              </w:rPr>
            </w:pPr>
            <w:r w:rsidRPr="00FD6DC5">
              <w:rPr>
                <w:sz w:val="12"/>
                <w:szCs w:val="12"/>
              </w:rPr>
              <w:t>518 056,80</w:t>
            </w:r>
          </w:p>
        </w:tc>
        <w:tc>
          <w:tcPr>
            <w:tcW w:w="393" w:type="pct"/>
            <w:tcBorders>
              <w:top w:val="nil"/>
              <w:left w:val="nil"/>
              <w:bottom w:val="nil"/>
              <w:right w:val="nil"/>
            </w:tcBorders>
            <w:shd w:val="clear" w:color="auto" w:fill="auto"/>
            <w:noWrap/>
            <w:vAlign w:val="center"/>
            <w:hideMark/>
          </w:tcPr>
          <w:p w14:paraId="4D48A326" w14:textId="77777777" w:rsidR="00FD6DC5" w:rsidRPr="00FD6DC5" w:rsidRDefault="00FD6DC5" w:rsidP="00FD6DC5">
            <w:pPr>
              <w:spacing w:line="240" w:lineRule="auto"/>
              <w:jc w:val="right"/>
              <w:rPr>
                <w:sz w:val="12"/>
                <w:szCs w:val="12"/>
              </w:rPr>
            </w:pPr>
            <w:r w:rsidRPr="00FD6DC5">
              <w:rPr>
                <w:sz w:val="12"/>
                <w:szCs w:val="12"/>
              </w:rPr>
              <w:t>99,1%</w:t>
            </w:r>
          </w:p>
        </w:tc>
      </w:tr>
      <w:tr w:rsidR="00FD6DC5" w:rsidRPr="00FD6DC5" w14:paraId="69AFB006" w14:textId="77777777" w:rsidTr="00FD6DC5">
        <w:trPr>
          <w:trHeight w:val="85"/>
        </w:trPr>
        <w:tc>
          <w:tcPr>
            <w:tcW w:w="2664" w:type="pct"/>
            <w:tcBorders>
              <w:top w:val="nil"/>
              <w:left w:val="nil"/>
              <w:bottom w:val="nil"/>
              <w:right w:val="nil"/>
            </w:tcBorders>
            <w:shd w:val="clear" w:color="auto" w:fill="auto"/>
            <w:vAlign w:val="center"/>
            <w:hideMark/>
          </w:tcPr>
          <w:p w14:paraId="1F194C23"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noWrap/>
            <w:vAlign w:val="center"/>
            <w:hideMark/>
          </w:tcPr>
          <w:p w14:paraId="288AADF6"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B4088A3" w14:textId="77777777" w:rsidR="00FD6DC5" w:rsidRPr="00FD6DC5" w:rsidRDefault="00FD6DC5" w:rsidP="00FD6DC5">
            <w:pPr>
              <w:spacing w:line="240" w:lineRule="auto"/>
              <w:jc w:val="right"/>
              <w:rPr>
                <w:sz w:val="12"/>
                <w:szCs w:val="12"/>
              </w:rPr>
            </w:pPr>
            <w:r w:rsidRPr="00FD6DC5">
              <w:rPr>
                <w:sz w:val="12"/>
                <w:szCs w:val="12"/>
              </w:rPr>
              <w:t>100 000</w:t>
            </w:r>
          </w:p>
        </w:tc>
        <w:tc>
          <w:tcPr>
            <w:tcW w:w="786" w:type="pct"/>
            <w:tcBorders>
              <w:top w:val="nil"/>
              <w:left w:val="nil"/>
              <w:bottom w:val="nil"/>
              <w:right w:val="nil"/>
            </w:tcBorders>
            <w:shd w:val="clear" w:color="auto" w:fill="auto"/>
            <w:noWrap/>
            <w:vAlign w:val="center"/>
            <w:hideMark/>
          </w:tcPr>
          <w:p w14:paraId="25C6BFFD" w14:textId="77777777" w:rsidR="00FD6DC5" w:rsidRPr="00FD6DC5" w:rsidRDefault="00FD6DC5" w:rsidP="00FD6DC5">
            <w:pPr>
              <w:spacing w:line="240" w:lineRule="auto"/>
              <w:jc w:val="right"/>
              <w:rPr>
                <w:sz w:val="12"/>
                <w:szCs w:val="12"/>
              </w:rPr>
            </w:pPr>
            <w:r w:rsidRPr="00FD6DC5">
              <w:rPr>
                <w:sz w:val="12"/>
                <w:szCs w:val="12"/>
              </w:rPr>
              <w:t>70 032,00</w:t>
            </w:r>
          </w:p>
        </w:tc>
        <w:tc>
          <w:tcPr>
            <w:tcW w:w="393" w:type="pct"/>
            <w:tcBorders>
              <w:top w:val="nil"/>
              <w:left w:val="nil"/>
              <w:bottom w:val="nil"/>
              <w:right w:val="nil"/>
            </w:tcBorders>
            <w:shd w:val="clear" w:color="auto" w:fill="auto"/>
            <w:noWrap/>
            <w:vAlign w:val="center"/>
            <w:hideMark/>
          </w:tcPr>
          <w:p w14:paraId="54C0209B" w14:textId="77777777" w:rsidR="00FD6DC5" w:rsidRPr="00FD6DC5" w:rsidRDefault="00FD6DC5" w:rsidP="00FD6DC5">
            <w:pPr>
              <w:spacing w:line="240" w:lineRule="auto"/>
              <w:jc w:val="right"/>
              <w:rPr>
                <w:sz w:val="12"/>
                <w:szCs w:val="12"/>
              </w:rPr>
            </w:pPr>
            <w:r w:rsidRPr="00FD6DC5">
              <w:rPr>
                <w:sz w:val="12"/>
                <w:szCs w:val="12"/>
              </w:rPr>
              <w:t>70,0%</w:t>
            </w:r>
          </w:p>
        </w:tc>
      </w:tr>
      <w:tr w:rsidR="00FD6DC5" w:rsidRPr="00FD6DC5" w14:paraId="1CE9A15B" w14:textId="77777777" w:rsidTr="00FD6DC5">
        <w:trPr>
          <w:trHeight w:val="85"/>
        </w:trPr>
        <w:tc>
          <w:tcPr>
            <w:tcW w:w="2664" w:type="pct"/>
            <w:tcBorders>
              <w:top w:val="nil"/>
              <w:left w:val="nil"/>
              <w:bottom w:val="nil"/>
              <w:right w:val="nil"/>
            </w:tcBorders>
            <w:shd w:val="clear" w:color="auto" w:fill="auto"/>
            <w:vAlign w:val="center"/>
            <w:hideMark/>
          </w:tcPr>
          <w:p w14:paraId="1400CE98" w14:textId="77777777" w:rsidR="00FD6DC5" w:rsidRPr="00FD6DC5" w:rsidRDefault="00FD6DC5" w:rsidP="00FD6DC5">
            <w:pPr>
              <w:spacing w:line="240" w:lineRule="auto"/>
              <w:rPr>
                <w:sz w:val="12"/>
                <w:szCs w:val="12"/>
              </w:rPr>
            </w:pPr>
            <w:r w:rsidRPr="00FD6DC5">
              <w:rPr>
                <w:sz w:val="12"/>
                <w:szCs w:val="12"/>
              </w:rPr>
              <w:t>podatek od towarów i usług (VAT)</w:t>
            </w:r>
          </w:p>
        </w:tc>
        <w:tc>
          <w:tcPr>
            <w:tcW w:w="538" w:type="pct"/>
            <w:tcBorders>
              <w:top w:val="nil"/>
              <w:left w:val="nil"/>
              <w:bottom w:val="nil"/>
              <w:right w:val="nil"/>
            </w:tcBorders>
            <w:shd w:val="clear" w:color="auto" w:fill="auto"/>
            <w:noWrap/>
            <w:vAlign w:val="center"/>
            <w:hideMark/>
          </w:tcPr>
          <w:p w14:paraId="7E024CB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9463531" w14:textId="77777777" w:rsidR="00FD6DC5" w:rsidRPr="00FD6DC5" w:rsidRDefault="00FD6DC5" w:rsidP="00FD6DC5">
            <w:pPr>
              <w:spacing w:line="240" w:lineRule="auto"/>
              <w:jc w:val="right"/>
              <w:rPr>
                <w:sz w:val="12"/>
                <w:szCs w:val="12"/>
              </w:rPr>
            </w:pPr>
            <w:r w:rsidRPr="00FD6DC5">
              <w:rPr>
                <w:sz w:val="12"/>
                <w:szCs w:val="12"/>
              </w:rPr>
              <w:t>90 000</w:t>
            </w:r>
          </w:p>
        </w:tc>
        <w:tc>
          <w:tcPr>
            <w:tcW w:w="786" w:type="pct"/>
            <w:tcBorders>
              <w:top w:val="nil"/>
              <w:left w:val="nil"/>
              <w:bottom w:val="nil"/>
              <w:right w:val="nil"/>
            </w:tcBorders>
            <w:shd w:val="clear" w:color="auto" w:fill="auto"/>
            <w:noWrap/>
            <w:vAlign w:val="center"/>
            <w:hideMark/>
          </w:tcPr>
          <w:p w14:paraId="55736680" w14:textId="77777777" w:rsidR="00FD6DC5" w:rsidRPr="00FD6DC5" w:rsidRDefault="00FD6DC5" w:rsidP="00FD6DC5">
            <w:pPr>
              <w:spacing w:line="240" w:lineRule="auto"/>
              <w:jc w:val="right"/>
              <w:rPr>
                <w:sz w:val="12"/>
                <w:szCs w:val="12"/>
              </w:rPr>
            </w:pPr>
            <w:r w:rsidRPr="00FD6DC5">
              <w:rPr>
                <w:sz w:val="12"/>
                <w:szCs w:val="12"/>
              </w:rPr>
              <w:t>81 514,84</w:t>
            </w:r>
          </w:p>
        </w:tc>
        <w:tc>
          <w:tcPr>
            <w:tcW w:w="393" w:type="pct"/>
            <w:tcBorders>
              <w:top w:val="nil"/>
              <w:left w:val="nil"/>
              <w:bottom w:val="nil"/>
              <w:right w:val="nil"/>
            </w:tcBorders>
            <w:shd w:val="clear" w:color="auto" w:fill="auto"/>
            <w:noWrap/>
            <w:vAlign w:val="center"/>
            <w:hideMark/>
          </w:tcPr>
          <w:p w14:paraId="47302433" w14:textId="77777777" w:rsidR="00FD6DC5" w:rsidRPr="00FD6DC5" w:rsidRDefault="00FD6DC5" w:rsidP="00FD6DC5">
            <w:pPr>
              <w:spacing w:line="240" w:lineRule="auto"/>
              <w:jc w:val="right"/>
              <w:rPr>
                <w:sz w:val="12"/>
                <w:szCs w:val="12"/>
              </w:rPr>
            </w:pPr>
            <w:r w:rsidRPr="00FD6DC5">
              <w:rPr>
                <w:sz w:val="12"/>
                <w:szCs w:val="12"/>
              </w:rPr>
              <w:t>90,6%</w:t>
            </w:r>
          </w:p>
        </w:tc>
      </w:tr>
      <w:tr w:rsidR="00FD6DC5" w:rsidRPr="00FD6DC5" w14:paraId="609AE0B4" w14:textId="77777777" w:rsidTr="00FD6DC5">
        <w:trPr>
          <w:trHeight w:val="85"/>
        </w:trPr>
        <w:tc>
          <w:tcPr>
            <w:tcW w:w="2664" w:type="pct"/>
            <w:tcBorders>
              <w:top w:val="nil"/>
              <w:left w:val="nil"/>
              <w:bottom w:val="nil"/>
              <w:right w:val="nil"/>
            </w:tcBorders>
            <w:shd w:val="clear" w:color="auto" w:fill="auto"/>
            <w:vAlign w:val="center"/>
            <w:hideMark/>
          </w:tcPr>
          <w:p w14:paraId="49DFD7F4" w14:textId="77777777" w:rsidR="00FD6DC5" w:rsidRPr="00FD6DC5" w:rsidRDefault="00FD6DC5" w:rsidP="00FD6DC5">
            <w:pPr>
              <w:spacing w:line="240" w:lineRule="auto"/>
              <w:rPr>
                <w:sz w:val="12"/>
                <w:szCs w:val="12"/>
              </w:rPr>
            </w:pPr>
            <w:r w:rsidRPr="00FD6DC5">
              <w:rPr>
                <w:sz w:val="12"/>
                <w:szCs w:val="12"/>
              </w:rPr>
              <w:t>opłaty notarialne dotyczące najmu lokali użytkowych</w:t>
            </w:r>
          </w:p>
        </w:tc>
        <w:tc>
          <w:tcPr>
            <w:tcW w:w="538" w:type="pct"/>
            <w:tcBorders>
              <w:top w:val="nil"/>
              <w:left w:val="nil"/>
              <w:bottom w:val="nil"/>
              <w:right w:val="nil"/>
            </w:tcBorders>
            <w:shd w:val="clear" w:color="auto" w:fill="auto"/>
            <w:noWrap/>
            <w:vAlign w:val="center"/>
            <w:hideMark/>
          </w:tcPr>
          <w:p w14:paraId="2B6C98D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02F2FFE" w14:textId="77777777" w:rsidR="00FD6DC5" w:rsidRPr="00FD6DC5" w:rsidRDefault="00FD6DC5" w:rsidP="00FD6DC5">
            <w:pPr>
              <w:spacing w:line="240" w:lineRule="auto"/>
              <w:jc w:val="right"/>
              <w:rPr>
                <w:sz w:val="12"/>
                <w:szCs w:val="12"/>
              </w:rPr>
            </w:pPr>
            <w:r w:rsidRPr="00FD6DC5">
              <w:rPr>
                <w:sz w:val="12"/>
                <w:szCs w:val="12"/>
              </w:rPr>
              <w:t>50 000</w:t>
            </w:r>
          </w:p>
        </w:tc>
        <w:tc>
          <w:tcPr>
            <w:tcW w:w="786" w:type="pct"/>
            <w:tcBorders>
              <w:top w:val="nil"/>
              <w:left w:val="nil"/>
              <w:bottom w:val="nil"/>
              <w:right w:val="nil"/>
            </w:tcBorders>
            <w:shd w:val="clear" w:color="auto" w:fill="auto"/>
            <w:noWrap/>
            <w:vAlign w:val="center"/>
            <w:hideMark/>
          </w:tcPr>
          <w:p w14:paraId="2D50E13E" w14:textId="77777777" w:rsidR="00FD6DC5" w:rsidRPr="00FD6DC5" w:rsidRDefault="00FD6DC5" w:rsidP="00FD6DC5">
            <w:pPr>
              <w:spacing w:line="240" w:lineRule="auto"/>
              <w:jc w:val="right"/>
              <w:rPr>
                <w:sz w:val="12"/>
                <w:szCs w:val="12"/>
              </w:rPr>
            </w:pPr>
            <w:r w:rsidRPr="00FD6DC5">
              <w:rPr>
                <w:sz w:val="12"/>
                <w:szCs w:val="12"/>
              </w:rPr>
              <w:t>46 096,42</w:t>
            </w:r>
          </w:p>
        </w:tc>
        <w:tc>
          <w:tcPr>
            <w:tcW w:w="393" w:type="pct"/>
            <w:tcBorders>
              <w:top w:val="nil"/>
              <w:left w:val="nil"/>
              <w:bottom w:val="nil"/>
              <w:right w:val="nil"/>
            </w:tcBorders>
            <w:shd w:val="clear" w:color="auto" w:fill="auto"/>
            <w:noWrap/>
            <w:vAlign w:val="center"/>
            <w:hideMark/>
          </w:tcPr>
          <w:p w14:paraId="12DDC352" w14:textId="77777777" w:rsidR="00FD6DC5" w:rsidRPr="00FD6DC5" w:rsidRDefault="00FD6DC5" w:rsidP="00FD6DC5">
            <w:pPr>
              <w:spacing w:line="240" w:lineRule="auto"/>
              <w:jc w:val="right"/>
              <w:rPr>
                <w:sz w:val="12"/>
                <w:szCs w:val="12"/>
              </w:rPr>
            </w:pPr>
            <w:r w:rsidRPr="00FD6DC5">
              <w:rPr>
                <w:sz w:val="12"/>
                <w:szCs w:val="12"/>
              </w:rPr>
              <w:t>92,2%</w:t>
            </w:r>
          </w:p>
        </w:tc>
      </w:tr>
      <w:tr w:rsidR="00FD6DC5" w:rsidRPr="00FD6DC5" w14:paraId="2E347C66" w14:textId="77777777" w:rsidTr="00FD6DC5">
        <w:trPr>
          <w:trHeight w:val="85"/>
        </w:trPr>
        <w:tc>
          <w:tcPr>
            <w:tcW w:w="2664" w:type="pct"/>
            <w:tcBorders>
              <w:top w:val="nil"/>
              <w:left w:val="nil"/>
              <w:bottom w:val="nil"/>
              <w:right w:val="nil"/>
            </w:tcBorders>
            <w:shd w:val="clear" w:color="auto" w:fill="auto"/>
            <w:vAlign w:val="center"/>
            <w:hideMark/>
          </w:tcPr>
          <w:p w14:paraId="30AB30E8" w14:textId="77777777" w:rsidR="00FD6DC5" w:rsidRPr="00FD6DC5" w:rsidRDefault="00FD6DC5" w:rsidP="00FD6DC5">
            <w:pPr>
              <w:spacing w:line="240" w:lineRule="auto"/>
              <w:rPr>
                <w:sz w:val="12"/>
                <w:szCs w:val="12"/>
              </w:rPr>
            </w:pPr>
            <w:r w:rsidRPr="00FD6DC5">
              <w:rPr>
                <w:sz w:val="12"/>
                <w:szCs w:val="12"/>
              </w:rPr>
              <w:t>odsetki od nieterminowych wpłat podatku od towarów i usług (VAT)</w:t>
            </w:r>
          </w:p>
        </w:tc>
        <w:tc>
          <w:tcPr>
            <w:tcW w:w="538" w:type="pct"/>
            <w:tcBorders>
              <w:top w:val="nil"/>
              <w:left w:val="nil"/>
              <w:bottom w:val="nil"/>
              <w:right w:val="nil"/>
            </w:tcBorders>
            <w:shd w:val="clear" w:color="auto" w:fill="auto"/>
            <w:noWrap/>
            <w:vAlign w:val="center"/>
            <w:hideMark/>
          </w:tcPr>
          <w:p w14:paraId="3280141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6908296" w14:textId="77777777" w:rsidR="00FD6DC5" w:rsidRPr="00FD6DC5" w:rsidRDefault="00FD6DC5" w:rsidP="00FD6DC5">
            <w:pPr>
              <w:spacing w:line="240" w:lineRule="auto"/>
              <w:jc w:val="right"/>
              <w:rPr>
                <w:sz w:val="12"/>
                <w:szCs w:val="12"/>
              </w:rPr>
            </w:pPr>
            <w:r w:rsidRPr="00FD6DC5">
              <w:rPr>
                <w:sz w:val="12"/>
                <w:szCs w:val="12"/>
              </w:rPr>
              <w:t>419</w:t>
            </w:r>
          </w:p>
        </w:tc>
        <w:tc>
          <w:tcPr>
            <w:tcW w:w="786" w:type="pct"/>
            <w:tcBorders>
              <w:top w:val="nil"/>
              <w:left w:val="nil"/>
              <w:bottom w:val="nil"/>
              <w:right w:val="nil"/>
            </w:tcBorders>
            <w:shd w:val="clear" w:color="auto" w:fill="auto"/>
            <w:noWrap/>
            <w:vAlign w:val="center"/>
            <w:hideMark/>
          </w:tcPr>
          <w:p w14:paraId="20EE9D78" w14:textId="77777777" w:rsidR="00FD6DC5" w:rsidRPr="00FD6DC5" w:rsidRDefault="00FD6DC5" w:rsidP="00FD6DC5">
            <w:pPr>
              <w:spacing w:line="240" w:lineRule="auto"/>
              <w:jc w:val="right"/>
              <w:rPr>
                <w:sz w:val="12"/>
                <w:szCs w:val="12"/>
              </w:rPr>
            </w:pPr>
            <w:r w:rsidRPr="00FD6DC5">
              <w:rPr>
                <w:sz w:val="12"/>
                <w:szCs w:val="12"/>
              </w:rPr>
              <w:t>419,00</w:t>
            </w:r>
          </w:p>
        </w:tc>
        <w:tc>
          <w:tcPr>
            <w:tcW w:w="393" w:type="pct"/>
            <w:tcBorders>
              <w:top w:val="nil"/>
              <w:left w:val="nil"/>
              <w:bottom w:val="nil"/>
              <w:right w:val="nil"/>
            </w:tcBorders>
            <w:shd w:val="clear" w:color="auto" w:fill="auto"/>
            <w:noWrap/>
            <w:vAlign w:val="center"/>
            <w:hideMark/>
          </w:tcPr>
          <w:p w14:paraId="7D1BCA80"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713FFF7" w14:textId="77777777" w:rsidTr="00FD6DC5">
        <w:trPr>
          <w:trHeight w:val="85"/>
        </w:trPr>
        <w:tc>
          <w:tcPr>
            <w:tcW w:w="2664" w:type="pct"/>
            <w:tcBorders>
              <w:top w:val="nil"/>
              <w:left w:val="nil"/>
              <w:bottom w:val="nil"/>
              <w:right w:val="nil"/>
            </w:tcBorders>
            <w:shd w:val="clear" w:color="auto" w:fill="auto"/>
            <w:vAlign w:val="center"/>
            <w:hideMark/>
          </w:tcPr>
          <w:p w14:paraId="2E951E1C" w14:textId="77777777" w:rsidR="00FD6DC5" w:rsidRPr="00FD6DC5" w:rsidRDefault="00FD6DC5" w:rsidP="00FD6DC5">
            <w:pPr>
              <w:spacing w:line="240" w:lineRule="auto"/>
              <w:rPr>
                <w:sz w:val="12"/>
                <w:szCs w:val="12"/>
              </w:rPr>
            </w:pPr>
            <w:r w:rsidRPr="00FD6DC5">
              <w:rPr>
                <w:sz w:val="12"/>
                <w:szCs w:val="12"/>
              </w:rPr>
              <w:t>pozostałe odsetki</w:t>
            </w:r>
          </w:p>
        </w:tc>
        <w:tc>
          <w:tcPr>
            <w:tcW w:w="538" w:type="pct"/>
            <w:tcBorders>
              <w:top w:val="nil"/>
              <w:left w:val="nil"/>
              <w:bottom w:val="nil"/>
              <w:right w:val="nil"/>
            </w:tcBorders>
            <w:shd w:val="clear" w:color="auto" w:fill="auto"/>
            <w:noWrap/>
            <w:vAlign w:val="center"/>
            <w:hideMark/>
          </w:tcPr>
          <w:p w14:paraId="29B0F5D5"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4D3C82C" w14:textId="77777777" w:rsidR="00FD6DC5" w:rsidRPr="00FD6DC5" w:rsidRDefault="00FD6DC5" w:rsidP="00FD6DC5">
            <w:pPr>
              <w:spacing w:line="240" w:lineRule="auto"/>
              <w:jc w:val="right"/>
              <w:rPr>
                <w:sz w:val="12"/>
                <w:szCs w:val="12"/>
              </w:rPr>
            </w:pPr>
            <w:r w:rsidRPr="00FD6DC5">
              <w:rPr>
                <w:sz w:val="12"/>
                <w:szCs w:val="12"/>
              </w:rPr>
              <w:t>33</w:t>
            </w:r>
          </w:p>
        </w:tc>
        <w:tc>
          <w:tcPr>
            <w:tcW w:w="786" w:type="pct"/>
            <w:tcBorders>
              <w:top w:val="nil"/>
              <w:left w:val="nil"/>
              <w:bottom w:val="nil"/>
              <w:right w:val="nil"/>
            </w:tcBorders>
            <w:shd w:val="clear" w:color="auto" w:fill="auto"/>
            <w:noWrap/>
            <w:vAlign w:val="center"/>
            <w:hideMark/>
          </w:tcPr>
          <w:p w14:paraId="4BB2E0A7" w14:textId="77777777" w:rsidR="00FD6DC5" w:rsidRPr="00FD6DC5" w:rsidRDefault="00FD6DC5" w:rsidP="00FD6DC5">
            <w:pPr>
              <w:spacing w:line="240" w:lineRule="auto"/>
              <w:jc w:val="right"/>
              <w:rPr>
                <w:sz w:val="12"/>
                <w:szCs w:val="12"/>
              </w:rPr>
            </w:pPr>
            <w:r w:rsidRPr="00FD6DC5">
              <w:rPr>
                <w:sz w:val="12"/>
                <w:szCs w:val="12"/>
              </w:rPr>
              <w:t>32,53</w:t>
            </w:r>
          </w:p>
        </w:tc>
        <w:tc>
          <w:tcPr>
            <w:tcW w:w="393" w:type="pct"/>
            <w:tcBorders>
              <w:top w:val="nil"/>
              <w:left w:val="nil"/>
              <w:bottom w:val="nil"/>
              <w:right w:val="nil"/>
            </w:tcBorders>
            <w:shd w:val="clear" w:color="auto" w:fill="auto"/>
            <w:noWrap/>
            <w:vAlign w:val="center"/>
            <w:hideMark/>
          </w:tcPr>
          <w:p w14:paraId="28614800" w14:textId="77777777" w:rsidR="00FD6DC5" w:rsidRPr="00FD6DC5" w:rsidRDefault="00FD6DC5" w:rsidP="00FD6DC5">
            <w:pPr>
              <w:spacing w:line="240" w:lineRule="auto"/>
              <w:jc w:val="right"/>
              <w:rPr>
                <w:sz w:val="12"/>
                <w:szCs w:val="12"/>
              </w:rPr>
            </w:pPr>
            <w:r w:rsidRPr="00FD6DC5">
              <w:rPr>
                <w:sz w:val="12"/>
                <w:szCs w:val="12"/>
              </w:rPr>
              <w:t>98,6%</w:t>
            </w:r>
          </w:p>
        </w:tc>
      </w:tr>
      <w:tr w:rsidR="00FD6DC5" w:rsidRPr="00FD6DC5" w14:paraId="11F22262" w14:textId="77777777" w:rsidTr="00FD6DC5">
        <w:trPr>
          <w:trHeight w:val="85"/>
        </w:trPr>
        <w:tc>
          <w:tcPr>
            <w:tcW w:w="2664" w:type="pct"/>
            <w:tcBorders>
              <w:top w:val="nil"/>
              <w:left w:val="nil"/>
              <w:bottom w:val="nil"/>
              <w:right w:val="nil"/>
            </w:tcBorders>
            <w:shd w:val="clear" w:color="auto" w:fill="auto"/>
            <w:vAlign w:val="center"/>
            <w:hideMark/>
          </w:tcPr>
          <w:p w14:paraId="154F8A0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76E626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C267B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12480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61046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90BA46E" w14:textId="77777777" w:rsidTr="00FD6DC5">
        <w:trPr>
          <w:trHeight w:val="85"/>
        </w:trPr>
        <w:tc>
          <w:tcPr>
            <w:tcW w:w="2664" w:type="pct"/>
            <w:tcBorders>
              <w:top w:val="nil"/>
              <w:left w:val="nil"/>
              <w:bottom w:val="nil"/>
              <w:right w:val="nil"/>
            </w:tcBorders>
            <w:shd w:val="clear" w:color="auto" w:fill="auto"/>
            <w:vAlign w:val="center"/>
            <w:hideMark/>
          </w:tcPr>
          <w:p w14:paraId="111DC9F8"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Gospodarki Nieruchomościami i Nadzoru Właścicielskiego</w:t>
            </w:r>
          </w:p>
        </w:tc>
        <w:tc>
          <w:tcPr>
            <w:tcW w:w="538" w:type="pct"/>
            <w:tcBorders>
              <w:top w:val="nil"/>
              <w:left w:val="nil"/>
              <w:bottom w:val="nil"/>
              <w:right w:val="nil"/>
            </w:tcBorders>
            <w:shd w:val="clear" w:color="auto" w:fill="auto"/>
            <w:vAlign w:val="center"/>
            <w:hideMark/>
          </w:tcPr>
          <w:p w14:paraId="3ED9E3B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800EAC5" w14:textId="77777777" w:rsidR="00FD6DC5" w:rsidRPr="00FD6DC5" w:rsidRDefault="00FD6DC5" w:rsidP="00FD6DC5">
            <w:pPr>
              <w:spacing w:line="240" w:lineRule="auto"/>
              <w:jc w:val="right"/>
              <w:rPr>
                <w:i/>
                <w:iCs/>
                <w:sz w:val="12"/>
                <w:szCs w:val="12"/>
              </w:rPr>
            </w:pPr>
            <w:r w:rsidRPr="00FD6DC5">
              <w:rPr>
                <w:i/>
                <w:iCs/>
                <w:sz w:val="12"/>
                <w:szCs w:val="12"/>
              </w:rPr>
              <w:t>9 500</w:t>
            </w:r>
          </w:p>
        </w:tc>
        <w:tc>
          <w:tcPr>
            <w:tcW w:w="786" w:type="pct"/>
            <w:tcBorders>
              <w:top w:val="nil"/>
              <w:left w:val="nil"/>
              <w:bottom w:val="nil"/>
              <w:right w:val="nil"/>
            </w:tcBorders>
            <w:shd w:val="clear" w:color="auto" w:fill="auto"/>
            <w:noWrap/>
            <w:vAlign w:val="center"/>
            <w:hideMark/>
          </w:tcPr>
          <w:p w14:paraId="663B6FDD" w14:textId="77777777" w:rsidR="00FD6DC5" w:rsidRPr="00FD6DC5" w:rsidRDefault="00FD6DC5" w:rsidP="00FD6DC5">
            <w:pPr>
              <w:spacing w:line="240" w:lineRule="auto"/>
              <w:jc w:val="right"/>
              <w:rPr>
                <w:i/>
                <w:iCs/>
                <w:sz w:val="12"/>
                <w:szCs w:val="12"/>
              </w:rPr>
            </w:pPr>
            <w:r w:rsidRPr="00FD6DC5">
              <w:rPr>
                <w:i/>
                <w:iCs/>
                <w:sz w:val="12"/>
                <w:szCs w:val="12"/>
              </w:rPr>
              <w:t>0,00</w:t>
            </w:r>
          </w:p>
        </w:tc>
        <w:tc>
          <w:tcPr>
            <w:tcW w:w="393" w:type="pct"/>
            <w:tcBorders>
              <w:top w:val="nil"/>
              <w:left w:val="nil"/>
              <w:bottom w:val="nil"/>
              <w:right w:val="nil"/>
            </w:tcBorders>
            <w:shd w:val="clear" w:color="auto" w:fill="auto"/>
            <w:noWrap/>
            <w:vAlign w:val="center"/>
            <w:hideMark/>
          </w:tcPr>
          <w:p w14:paraId="113F6B7F" w14:textId="77777777" w:rsidR="00FD6DC5" w:rsidRPr="00FD6DC5" w:rsidRDefault="00FD6DC5" w:rsidP="00FD6DC5">
            <w:pPr>
              <w:spacing w:line="240" w:lineRule="auto"/>
              <w:jc w:val="right"/>
              <w:rPr>
                <w:i/>
                <w:iCs/>
                <w:sz w:val="12"/>
                <w:szCs w:val="12"/>
              </w:rPr>
            </w:pPr>
            <w:r w:rsidRPr="00FD6DC5">
              <w:rPr>
                <w:i/>
                <w:iCs/>
                <w:sz w:val="12"/>
                <w:szCs w:val="12"/>
              </w:rPr>
              <w:t>0,0%</w:t>
            </w:r>
          </w:p>
        </w:tc>
      </w:tr>
      <w:tr w:rsidR="00FD6DC5" w:rsidRPr="00FD6DC5" w14:paraId="26C405D0" w14:textId="77777777" w:rsidTr="00FD6DC5">
        <w:trPr>
          <w:trHeight w:val="85"/>
        </w:trPr>
        <w:tc>
          <w:tcPr>
            <w:tcW w:w="2664" w:type="pct"/>
            <w:tcBorders>
              <w:top w:val="nil"/>
              <w:left w:val="nil"/>
              <w:bottom w:val="nil"/>
              <w:right w:val="nil"/>
            </w:tcBorders>
            <w:shd w:val="clear" w:color="auto" w:fill="auto"/>
            <w:vAlign w:val="center"/>
            <w:hideMark/>
          </w:tcPr>
          <w:p w14:paraId="5EAFD9C4"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B420AD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A5F33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70E93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AFA11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ED9D15E" w14:textId="77777777" w:rsidTr="00FD6DC5">
        <w:trPr>
          <w:trHeight w:val="85"/>
        </w:trPr>
        <w:tc>
          <w:tcPr>
            <w:tcW w:w="2664" w:type="pct"/>
            <w:tcBorders>
              <w:top w:val="nil"/>
              <w:left w:val="nil"/>
              <w:bottom w:val="nil"/>
              <w:right w:val="nil"/>
            </w:tcBorders>
            <w:shd w:val="clear" w:color="auto" w:fill="auto"/>
            <w:vAlign w:val="center"/>
            <w:hideMark/>
          </w:tcPr>
          <w:p w14:paraId="491FCC37"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vAlign w:val="center"/>
            <w:hideMark/>
          </w:tcPr>
          <w:p w14:paraId="63EA27AE"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90125E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18447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078DD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B148EFA" w14:textId="77777777" w:rsidTr="00FD6DC5">
        <w:trPr>
          <w:trHeight w:val="85"/>
        </w:trPr>
        <w:tc>
          <w:tcPr>
            <w:tcW w:w="2664" w:type="pct"/>
            <w:tcBorders>
              <w:top w:val="nil"/>
              <w:left w:val="nil"/>
              <w:bottom w:val="nil"/>
              <w:right w:val="nil"/>
            </w:tcBorders>
            <w:shd w:val="clear" w:color="auto" w:fill="auto"/>
            <w:vAlign w:val="center"/>
            <w:hideMark/>
          </w:tcPr>
          <w:p w14:paraId="1541CF94" w14:textId="77777777" w:rsidR="00FD6DC5" w:rsidRPr="00FD6DC5" w:rsidRDefault="00FD6DC5" w:rsidP="00FD6DC5">
            <w:pPr>
              <w:spacing w:line="240" w:lineRule="auto"/>
              <w:rPr>
                <w:sz w:val="12"/>
                <w:szCs w:val="12"/>
              </w:rPr>
            </w:pPr>
            <w:r w:rsidRPr="00FD6DC5">
              <w:rPr>
                <w:sz w:val="12"/>
                <w:szCs w:val="12"/>
              </w:rPr>
              <w:t>ogłoszenia prasowe</w:t>
            </w:r>
          </w:p>
        </w:tc>
        <w:tc>
          <w:tcPr>
            <w:tcW w:w="538" w:type="pct"/>
            <w:tcBorders>
              <w:top w:val="nil"/>
              <w:left w:val="nil"/>
              <w:bottom w:val="nil"/>
              <w:right w:val="nil"/>
            </w:tcBorders>
            <w:shd w:val="clear" w:color="auto" w:fill="auto"/>
            <w:vAlign w:val="center"/>
            <w:hideMark/>
          </w:tcPr>
          <w:p w14:paraId="18C51EB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D38CE17"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noWrap/>
            <w:vAlign w:val="center"/>
            <w:hideMark/>
          </w:tcPr>
          <w:p w14:paraId="6747203F"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noWrap/>
            <w:vAlign w:val="center"/>
            <w:hideMark/>
          </w:tcPr>
          <w:p w14:paraId="2EACED33"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5E941F20" w14:textId="77777777" w:rsidTr="00FD6DC5">
        <w:trPr>
          <w:trHeight w:val="85"/>
        </w:trPr>
        <w:tc>
          <w:tcPr>
            <w:tcW w:w="2664" w:type="pct"/>
            <w:tcBorders>
              <w:top w:val="nil"/>
              <w:left w:val="nil"/>
              <w:bottom w:val="nil"/>
              <w:right w:val="nil"/>
            </w:tcBorders>
            <w:shd w:val="clear" w:color="auto" w:fill="auto"/>
            <w:vAlign w:val="center"/>
            <w:hideMark/>
          </w:tcPr>
          <w:p w14:paraId="1EBDD14F" w14:textId="77777777" w:rsidR="00FD6DC5" w:rsidRPr="00FD6DC5" w:rsidRDefault="00FD6DC5" w:rsidP="00FD6DC5">
            <w:pPr>
              <w:spacing w:line="240" w:lineRule="auto"/>
              <w:rPr>
                <w:sz w:val="12"/>
                <w:szCs w:val="12"/>
              </w:rPr>
            </w:pPr>
            <w:r w:rsidRPr="00FD6DC5">
              <w:rPr>
                <w:sz w:val="12"/>
                <w:szCs w:val="12"/>
              </w:rPr>
              <w:t>wycena lokali w związku z ogłaszaniem przetargów na ich wynajem</w:t>
            </w:r>
          </w:p>
        </w:tc>
        <w:tc>
          <w:tcPr>
            <w:tcW w:w="538" w:type="pct"/>
            <w:tcBorders>
              <w:top w:val="nil"/>
              <w:left w:val="nil"/>
              <w:bottom w:val="nil"/>
              <w:right w:val="nil"/>
            </w:tcBorders>
            <w:shd w:val="clear" w:color="auto" w:fill="auto"/>
            <w:vAlign w:val="center"/>
            <w:hideMark/>
          </w:tcPr>
          <w:p w14:paraId="731377E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CEC89BA" w14:textId="77777777" w:rsidR="00FD6DC5" w:rsidRPr="00FD6DC5" w:rsidRDefault="00FD6DC5" w:rsidP="00FD6DC5">
            <w:pPr>
              <w:spacing w:line="240" w:lineRule="auto"/>
              <w:jc w:val="right"/>
              <w:rPr>
                <w:sz w:val="12"/>
                <w:szCs w:val="12"/>
              </w:rPr>
            </w:pPr>
            <w:r w:rsidRPr="00FD6DC5">
              <w:rPr>
                <w:sz w:val="12"/>
                <w:szCs w:val="12"/>
              </w:rPr>
              <w:t>4 500</w:t>
            </w:r>
          </w:p>
        </w:tc>
        <w:tc>
          <w:tcPr>
            <w:tcW w:w="786" w:type="pct"/>
            <w:tcBorders>
              <w:top w:val="nil"/>
              <w:left w:val="nil"/>
              <w:bottom w:val="nil"/>
              <w:right w:val="nil"/>
            </w:tcBorders>
            <w:shd w:val="clear" w:color="auto" w:fill="auto"/>
            <w:noWrap/>
            <w:vAlign w:val="center"/>
            <w:hideMark/>
          </w:tcPr>
          <w:p w14:paraId="296C7B1D"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noWrap/>
            <w:vAlign w:val="center"/>
            <w:hideMark/>
          </w:tcPr>
          <w:p w14:paraId="41BBD982"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02C4AD90" w14:textId="77777777" w:rsidTr="00FD6DC5">
        <w:trPr>
          <w:trHeight w:val="85"/>
        </w:trPr>
        <w:tc>
          <w:tcPr>
            <w:tcW w:w="2664" w:type="pct"/>
            <w:tcBorders>
              <w:top w:val="nil"/>
              <w:left w:val="nil"/>
              <w:bottom w:val="nil"/>
              <w:right w:val="nil"/>
            </w:tcBorders>
            <w:shd w:val="clear" w:color="auto" w:fill="auto"/>
            <w:vAlign w:val="center"/>
            <w:hideMark/>
          </w:tcPr>
          <w:p w14:paraId="737AF2BA"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EBEBD2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6C986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1F899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EDA44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8A89C34" w14:textId="77777777" w:rsidTr="00FD6DC5">
        <w:trPr>
          <w:trHeight w:val="85"/>
        </w:trPr>
        <w:tc>
          <w:tcPr>
            <w:tcW w:w="2664" w:type="pct"/>
            <w:tcBorders>
              <w:top w:val="nil"/>
              <w:left w:val="nil"/>
              <w:bottom w:val="nil"/>
              <w:right w:val="nil"/>
            </w:tcBorders>
            <w:shd w:val="clear" w:color="auto" w:fill="auto"/>
            <w:vAlign w:val="center"/>
            <w:hideMark/>
          </w:tcPr>
          <w:p w14:paraId="4E431865"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7F0BC58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1A630B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A8112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A61CB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9FF903E" w14:textId="77777777" w:rsidTr="00FD6DC5">
        <w:trPr>
          <w:trHeight w:val="85"/>
        </w:trPr>
        <w:tc>
          <w:tcPr>
            <w:tcW w:w="2664" w:type="pct"/>
            <w:tcBorders>
              <w:top w:val="nil"/>
              <w:left w:val="nil"/>
              <w:bottom w:val="nil"/>
              <w:right w:val="nil"/>
            </w:tcBorders>
            <w:shd w:val="clear" w:color="auto" w:fill="auto"/>
            <w:vAlign w:val="center"/>
            <w:hideMark/>
          </w:tcPr>
          <w:p w14:paraId="777D5D2A" w14:textId="77777777" w:rsidR="00FD6DC5" w:rsidRPr="00FD6DC5" w:rsidRDefault="00FD6DC5" w:rsidP="00FD6DC5">
            <w:pPr>
              <w:spacing w:line="240" w:lineRule="auto"/>
              <w:rPr>
                <w:i/>
                <w:iCs/>
                <w:sz w:val="12"/>
                <w:szCs w:val="12"/>
              </w:rPr>
            </w:pPr>
            <w:r w:rsidRPr="00FD6DC5">
              <w:rPr>
                <w:i/>
                <w:iCs/>
                <w:sz w:val="12"/>
                <w:szCs w:val="12"/>
              </w:rPr>
              <w:t xml:space="preserve">1. Ustawa z dnia 21 sierpnia 1997 r. o gospodarce nieruchomościami </w:t>
            </w:r>
          </w:p>
        </w:tc>
        <w:tc>
          <w:tcPr>
            <w:tcW w:w="538" w:type="pct"/>
            <w:tcBorders>
              <w:top w:val="nil"/>
              <w:left w:val="nil"/>
              <w:bottom w:val="nil"/>
              <w:right w:val="nil"/>
            </w:tcBorders>
            <w:shd w:val="clear" w:color="auto" w:fill="auto"/>
            <w:vAlign w:val="center"/>
            <w:hideMark/>
          </w:tcPr>
          <w:p w14:paraId="1F6C123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003887F"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9832A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DCD5B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0190BCA" w14:textId="77777777" w:rsidTr="00FD6DC5">
        <w:trPr>
          <w:trHeight w:val="85"/>
        </w:trPr>
        <w:tc>
          <w:tcPr>
            <w:tcW w:w="2664" w:type="pct"/>
            <w:tcBorders>
              <w:top w:val="nil"/>
              <w:left w:val="nil"/>
              <w:bottom w:val="nil"/>
              <w:right w:val="nil"/>
            </w:tcBorders>
            <w:shd w:val="clear" w:color="auto" w:fill="auto"/>
            <w:vAlign w:val="center"/>
            <w:hideMark/>
          </w:tcPr>
          <w:p w14:paraId="3C4D6E4B" w14:textId="77777777" w:rsidR="00FD6DC5" w:rsidRPr="00FD6DC5" w:rsidRDefault="00FD6DC5" w:rsidP="00FD6DC5">
            <w:pPr>
              <w:spacing w:line="240" w:lineRule="auto"/>
              <w:rPr>
                <w:i/>
                <w:iCs/>
                <w:sz w:val="12"/>
                <w:szCs w:val="12"/>
              </w:rPr>
            </w:pPr>
            <w:r w:rsidRPr="00FD6DC5">
              <w:rPr>
                <w:i/>
                <w:iCs/>
                <w:sz w:val="12"/>
                <w:szCs w:val="12"/>
              </w:rPr>
              <w:t>2. Ustawa z dnia 24 czerwca 1994 r. o własności lokali</w:t>
            </w:r>
          </w:p>
        </w:tc>
        <w:tc>
          <w:tcPr>
            <w:tcW w:w="538" w:type="pct"/>
            <w:tcBorders>
              <w:top w:val="nil"/>
              <w:left w:val="nil"/>
              <w:bottom w:val="nil"/>
              <w:right w:val="nil"/>
            </w:tcBorders>
            <w:shd w:val="clear" w:color="auto" w:fill="auto"/>
            <w:noWrap/>
            <w:vAlign w:val="center"/>
            <w:hideMark/>
          </w:tcPr>
          <w:p w14:paraId="018D0FF0"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BA911C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1AC8F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9DA03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7F490B7" w14:textId="77777777" w:rsidTr="00FD6DC5">
        <w:trPr>
          <w:trHeight w:val="85"/>
        </w:trPr>
        <w:tc>
          <w:tcPr>
            <w:tcW w:w="2664" w:type="pct"/>
            <w:tcBorders>
              <w:top w:val="nil"/>
              <w:left w:val="nil"/>
              <w:bottom w:val="nil"/>
              <w:right w:val="nil"/>
            </w:tcBorders>
            <w:shd w:val="clear" w:color="auto" w:fill="auto"/>
            <w:vAlign w:val="center"/>
            <w:hideMark/>
          </w:tcPr>
          <w:p w14:paraId="3BE6371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9DC977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AAB053"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3B5E0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9338B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3DED7BD" w14:textId="77777777" w:rsidTr="00FD6DC5">
        <w:trPr>
          <w:trHeight w:val="85"/>
        </w:trPr>
        <w:tc>
          <w:tcPr>
            <w:tcW w:w="2664" w:type="pct"/>
            <w:tcBorders>
              <w:top w:val="nil"/>
              <w:left w:val="nil"/>
              <w:bottom w:val="nil"/>
              <w:right w:val="nil"/>
            </w:tcBorders>
            <w:shd w:val="clear" w:color="000000" w:fill="EAF1F6"/>
            <w:vAlign w:val="center"/>
            <w:hideMark/>
          </w:tcPr>
          <w:p w14:paraId="3C607F3E" w14:textId="77777777" w:rsidR="00FD6DC5" w:rsidRPr="00FD6DC5" w:rsidRDefault="00FD6DC5" w:rsidP="00FD6DC5">
            <w:pPr>
              <w:spacing w:line="240" w:lineRule="auto"/>
              <w:rPr>
                <w:b/>
                <w:bCs/>
                <w:color w:val="000000"/>
                <w:sz w:val="12"/>
                <w:szCs w:val="12"/>
              </w:rPr>
            </w:pPr>
            <w:r w:rsidRPr="00FD6DC5">
              <w:rPr>
                <w:b/>
                <w:bCs/>
                <w:color w:val="000000"/>
                <w:sz w:val="12"/>
                <w:szCs w:val="12"/>
              </w:rPr>
              <w:t>Remonty lokali użytkowych - zadanie 2</w:t>
            </w:r>
          </w:p>
        </w:tc>
        <w:tc>
          <w:tcPr>
            <w:tcW w:w="538" w:type="pct"/>
            <w:tcBorders>
              <w:top w:val="nil"/>
              <w:left w:val="nil"/>
              <w:bottom w:val="nil"/>
              <w:right w:val="nil"/>
            </w:tcBorders>
            <w:shd w:val="clear" w:color="000000" w:fill="EAF1F6"/>
            <w:vAlign w:val="center"/>
            <w:hideMark/>
          </w:tcPr>
          <w:p w14:paraId="5CFE414B"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211BB6EF" w14:textId="77777777" w:rsidR="00FD6DC5" w:rsidRPr="00FD6DC5" w:rsidRDefault="00FD6DC5" w:rsidP="00FD6DC5">
            <w:pPr>
              <w:spacing w:line="240" w:lineRule="auto"/>
              <w:jc w:val="right"/>
              <w:rPr>
                <w:b/>
                <w:bCs/>
                <w:sz w:val="12"/>
                <w:szCs w:val="12"/>
              </w:rPr>
            </w:pPr>
            <w:r w:rsidRPr="00FD6DC5">
              <w:rPr>
                <w:b/>
                <w:bCs/>
                <w:sz w:val="12"/>
                <w:szCs w:val="12"/>
              </w:rPr>
              <w:t>1 406 134</w:t>
            </w:r>
          </w:p>
        </w:tc>
        <w:tc>
          <w:tcPr>
            <w:tcW w:w="786" w:type="pct"/>
            <w:tcBorders>
              <w:top w:val="nil"/>
              <w:left w:val="nil"/>
              <w:bottom w:val="nil"/>
              <w:right w:val="nil"/>
            </w:tcBorders>
            <w:shd w:val="clear" w:color="000000" w:fill="EAF1F6"/>
            <w:vAlign w:val="center"/>
            <w:hideMark/>
          </w:tcPr>
          <w:p w14:paraId="3F45BCC0" w14:textId="77777777" w:rsidR="00FD6DC5" w:rsidRPr="00FD6DC5" w:rsidRDefault="00FD6DC5" w:rsidP="00FD6DC5">
            <w:pPr>
              <w:spacing w:line="240" w:lineRule="auto"/>
              <w:jc w:val="right"/>
              <w:rPr>
                <w:b/>
                <w:bCs/>
                <w:sz w:val="12"/>
                <w:szCs w:val="12"/>
              </w:rPr>
            </w:pPr>
            <w:r w:rsidRPr="00FD6DC5">
              <w:rPr>
                <w:b/>
                <w:bCs/>
                <w:sz w:val="12"/>
                <w:szCs w:val="12"/>
              </w:rPr>
              <w:t>988 475,74</w:t>
            </w:r>
          </w:p>
        </w:tc>
        <w:tc>
          <w:tcPr>
            <w:tcW w:w="393" w:type="pct"/>
            <w:tcBorders>
              <w:top w:val="nil"/>
              <w:left w:val="nil"/>
              <w:bottom w:val="nil"/>
              <w:right w:val="nil"/>
            </w:tcBorders>
            <w:shd w:val="clear" w:color="000000" w:fill="EAF1F6"/>
            <w:vAlign w:val="center"/>
            <w:hideMark/>
          </w:tcPr>
          <w:p w14:paraId="7166E7FD" w14:textId="77777777" w:rsidR="00FD6DC5" w:rsidRPr="00FD6DC5" w:rsidRDefault="00FD6DC5" w:rsidP="00FD6DC5">
            <w:pPr>
              <w:spacing w:line="240" w:lineRule="auto"/>
              <w:jc w:val="right"/>
              <w:rPr>
                <w:b/>
                <w:bCs/>
                <w:sz w:val="12"/>
                <w:szCs w:val="12"/>
              </w:rPr>
            </w:pPr>
            <w:r w:rsidRPr="00FD6DC5">
              <w:rPr>
                <w:b/>
                <w:bCs/>
                <w:sz w:val="12"/>
                <w:szCs w:val="12"/>
              </w:rPr>
              <w:t>70,3%</w:t>
            </w:r>
          </w:p>
        </w:tc>
      </w:tr>
      <w:tr w:rsidR="00FD6DC5" w:rsidRPr="00FD6DC5" w14:paraId="6271334B" w14:textId="77777777" w:rsidTr="00FD6DC5">
        <w:trPr>
          <w:trHeight w:val="85"/>
        </w:trPr>
        <w:tc>
          <w:tcPr>
            <w:tcW w:w="2664" w:type="pct"/>
            <w:tcBorders>
              <w:top w:val="nil"/>
              <w:left w:val="nil"/>
              <w:bottom w:val="nil"/>
              <w:right w:val="nil"/>
            </w:tcBorders>
            <w:shd w:val="clear" w:color="auto" w:fill="auto"/>
            <w:vAlign w:val="center"/>
            <w:hideMark/>
          </w:tcPr>
          <w:p w14:paraId="670726D4"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869839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E8D80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B508B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1B615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549948F" w14:textId="77777777" w:rsidTr="00FD6DC5">
        <w:trPr>
          <w:trHeight w:val="85"/>
        </w:trPr>
        <w:tc>
          <w:tcPr>
            <w:tcW w:w="2664" w:type="pct"/>
            <w:tcBorders>
              <w:top w:val="nil"/>
              <w:left w:val="nil"/>
              <w:bottom w:val="nil"/>
              <w:right w:val="nil"/>
            </w:tcBorders>
            <w:shd w:val="clear" w:color="auto" w:fill="auto"/>
            <w:vAlign w:val="center"/>
            <w:hideMark/>
          </w:tcPr>
          <w:p w14:paraId="2BC9C06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zabezpieczenie budynków komunalnych przed dekapitalizacją</w:t>
            </w:r>
          </w:p>
        </w:tc>
        <w:tc>
          <w:tcPr>
            <w:tcW w:w="538" w:type="pct"/>
            <w:tcBorders>
              <w:top w:val="nil"/>
              <w:left w:val="nil"/>
              <w:bottom w:val="nil"/>
              <w:right w:val="nil"/>
            </w:tcBorders>
            <w:shd w:val="clear" w:color="auto" w:fill="auto"/>
            <w:noWrap/>
            <w:vAlign w:val="center"/>
            <w:hideMark/>
          </w:tcPr>
          <w:p w14:paraId="75E7086E"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B3B5C1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47FEF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0D67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FF2FEB0" w14:textId="77777777" w:rsidTr="00FD6DC5">
        <w:trPr>
          <w:trHeight w:val="85"/>
        </w:trPr>
        <w:tc>
          <w:tcPr>
            <w:tcW w:w="2664" w:type="pct"/>
            <w:tcBorders>
              <w:top w:val="nil"/>
              <w:left w:val="nil"/>
              <w:bottom w:val="nil"/>
              <w:right w:val="nil"/>
            </w:tcBorders>
            <w:shd w:val="clear" w:color="auto" w:fill="auto"/>
            <w:vAlign w:val="center"/>
            <w:hideMark/>
          </w:tcPr>
          <w:p w14:paraId="22D52F15"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77BF94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1782B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FEA9D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C613D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FE9F3FD" w14:textId="77777777" w:rsidTr="00FD6DC5">
        <w:trPr>
          <w:trHeight w:val="85"/>
        </w:trPr>
        <w:tc>
          <w:tcPr>
            <w:tcW w:w="2664" w:type="pct"/>
            <w:tcBorders>
              <w:top w:val="nil"/>
              <w:left w:val="nil"/>
              <w:bottom w:val="nil"/>
              <w:right w:val="nil"/>
            </w:tcBorders>
            <w:shd w:val="clear" w:color="auto" w:fill="auto"/>
            <w:vAlign w:val="center"/>
            <w:hideMark/>
          </w:tcPr>
          <w:p w14:paraId="48215D89"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430E221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103DC31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7205D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5639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BA7361F" w14:textId="77777777" w:rsidTr="00FD6DC5">
        <w:trPr>
          <w:trHeight w:val="85"/>
        </w:trPr>
        <w:tc>
          <w:tcPr>
            <w:tcW w:w="2664" w:type="pct"/>
            <w:tcBorders>
              <w:top w:val="nil"/>
              <w:left w:val="nil"/>
              <w:bottom w:val="nil"/>
              <w:right w:val="nil"/>
            </w:tcBorders>
            <w:shd w:val="clear" w:color="auto" w:fill="auto"/>
            <w:vAlign w:val="center"/>
            <w:hideMark/>
          </w:tcPr>
          <w:p w14:paraId="2D422C1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EA25FD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44CEF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C4DB9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28B4A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6CF1B28" w14:textId="77777777" w:rsidTr="00FD6DC5">
        <w:trPr>
          <w:trHeight w:val="85"/>
        </w:trPr>
        <w:tc>
          <w:tcPr>
            <w:tcW w:w="2664" w:type="pct"/>
            <w:tcBorders>
              <w:top w:val="nil"/>
              <w:left w:val="nil"/>
              <w:bottom w:val="nil"/>
              <w:right w:val="nil"/>
            </w:tcBorders>
            <w:shd w:val="clear" w:color="auto" w:fill="auto"/>
            <w:vAlign w:val="center"/>
            <w:hideMark/>
          </w:tcPr>
          <w:p w14:paraId="48D419BB"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0BEBE5F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3E0FB35"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1203F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2FAB6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2AB77C2" w14:textId="77777777" w:rsidTr="00FD6DC5">
        <w:trPr>
          <w:trHeight w:val="85"/>
        </w:trPr>
        <w:tc>
          <w:tcPr>
            <w:tcW w:w="2664" w:type="pct"/>
            <w:tcBorders>
              <w:top w:val="nil"/>
              <w:left w:val="nil"/>
              <w:bottom w:val="nil"/>
              <w:right w:val="nil"/>
            </w:tcBorders>
            <w:shd w:val="clear" w:color="auto" w:fill="auto"/>
            <w:vAlign w:val="center"/>
            <w:hideMark/>
          </w:tcPr>
          <w:p w14:paraId="4251A2BA"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0DC813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55743E"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594BE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C1036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6A2EF69" w14:textId="77777777" w:rsidTr="00FD6DC5">
        <w:trPr>
          <w:trHeight w:val="85"/>
        </w:trPr>
        <w:tc>
          <w:tcPr>
            <w:tcW w:w="2664" w:type="pct"/>
            <w:tcBorders>
              <w:top w:val="nil"/>
              <w:left w:val="nil"/>
              <w:bottom w:val="nil"/>
              <w:right w:val="nil"/>
            </w:tcBorders>
            <w:shd w:val="clear" w:color="auto" w:fill="auto"/>
            <w:vAlign w:val="center"/>
            <w:hideMark/>
          </w:tcPr>
          <w:p w14:paraId="571E06F2"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35FD57F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32487B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76F09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F88F6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7B93BFF" w14:textId="77777777" w:rsidTr="00FD6DC5">
        <w:trPr>
          <w:trHeight w:val="85"/>
        </w:trPr>
        <w:tc>
          <w:tcPr>
            <w:tcW w:w="2664" w:type="pct"/>
            <w:tcBorders>
              <w:top w:val="nil"/>
              <w:left w:val="nil"/>
              <w:bottom w:val="nil"/>
              <w:right w:val="nil"/>
            </w:tcBorders>
            <w:shd w:val="clear" w:color="auto" w:fill="auto"/>
            <w:vAlign w:val="center"/>
            <w:hideMark/>
          </w:tcPr>
          <w:p w14:paraId="73C76C6D" w14:textId="77777777" w:rsidR="00FD6DC5" w:rsidRPr="00FD6DC5" w:rsidRDefault="00FD6DC5" w:rsidP="00FD6DC5">
            <w:pPr>
              <w:spacing w:line="240" w:lineRule="auto"/>
              <w:rPr>
                <w:sz w:val="12"/>
                <w:szCs w:val="12"/>
              </w:rPr>
            </w:pPr>
            <w:r w:rsidRPr="00FD6DC5">
              <w:rPr>
                <w:sz w:val="12"/>
                <w:szCs w:val="12"/>
              </w:rPr>
              <w:t>konserwacje</w:t>
            </w:r>
          </w:p>
        </w:tc>
        <w:tc>
          <w:tcPr>
            <w:tcW w:w="538" w:type="pct"/>
            <w:tcBorders>
              <w:top w:val="nil"/>
              <w:left w:val="nil"/>
              <w:bottom w:val="nil"/>
              <w:right w:val="nil"/>
            </w:tcBorders>
            <w:shd w:val="clear" w:color="auto" w:fill="auto"/>
            <w:noWrap/>
            <w:vAlign w:val="center"/>
            <w:hideMark/>
          </w:tcPr>
          <w:p w14:paraId="44979745"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6930DB5" w14:textId="77777777" w:rsidR="00FD6DC5" w:rsidRPr="00FD6DC5" w:rsidRDefault="00FD6DC5" w:rsidP="00FD6DC5">
            <w:pPr>
              <w:spacing w:line="240" w:lineRule="auto"/>
              <w:jc w:val="right"/>
              <w:rPr>
                <w:sz w:val="12"/>
                <w:szCs w:val="12"/>
              </w:rPr>
            </w:pPr>
            <w:r w:rsidRPr="00FD6DC5">
              <w:rPr>
                <w:sz w:val="12"/>
                <w:szCs w:val="12"/>
              </w:rPr>
              <w:t>1 085 134</w:t>
            </w:r>
          </w:p>
        </w:tc>
        <w:tc>
          <w:tcPr>
            <w:tcW w:w="786" w:type="pct"/>
            <w:tcBorders>
              <w:top w:val="nil"/>
              <w:left w:val="nil"/>
              <w:bottom w:val="nil"/>
              <w:right w:val="nil"/>
            </w:tcBorders>
            <w:shd w:val="clear" w:color="auto" w:fill="auto"/>
            <w:noWrap/>
            <w:vAlign w:val="center"/>
            <w:hideMark/>
          </w:tcPr>
          <w:p w14:paraId="528191D9" w14:textId="77777777" w:rsidR="00FD6DC5" w:rsidRPr="00FD6DC5" w:rsidRDefault="00FD6DC5" w:rsidP="00FD6DC5">
            <w:pPr>
              <w:spacing w:line="240" w:lineRule="auto"/>
              <w:jc w:val="right"/>
              <w:rPr>
                <w:sz w:val="12"/>
                <w:szCs w:val="12"/>
              </w:rPr>
            </w:pPr>
            <w:r w:rsidRPr="00FD6DC5">
              <w:rPr>
                <w:sz w:val="12"/>
                <w:szCs w:val="12"/>
              </w:rPr>
              <w:t>891 397,12</w:t>
            </w:r>
          </w:p>
        </w:tc>
        <w:tc>
          <w:tcPr>
            <w:tcW w:w="393" w:type="pct"/>
            <w:tcBorders>
              <w:top w:val="nil"/>
              <w:left w:val="nil"/>
              <w:bottom w:val="nil"/>
              <w:right w:val="nil"/>
            </w:tcBorders>
            <w:shd w:val="clear" w:color="auto" w:fill="auto"/>
            <w:noWrap/>
            <w:vAlign w:val="center"/>
            <w:hideMark/>
          </w:tcPr>
          <w:p w14:paraId="4FC51B68" w14:textId="77777777" w:rsidR="00FD6DC5" w:rsidRPr="00FD6DC5" w:rsidRDefault="00FD6DC5" w:rsidP="00FD6DC5">
            <w:pPr>
              <w:spacing w:line="240" w:lineRule="auto"/>
              <w:jc w:val="right"/>
              <w:rPr>
                <w:sz w:val="12"/>
                <w:szCs w:val="12"/>
              </w:rPr>
            </w:pPr>
            <w:r w:rsidRPr="00FD6DC5">
              <w:rPr>
                <w:sz w:val="12"/>
                <w:szCs w:val="12"/>
              </w:rPr>
              <w:t>82,1%</w:t>
            </w:r>
          </w:p>
        </w:tc>
      </w:tr>
      <w:tr w:rsidR="00FD6DC5" w:rsidRPr="00FD6DC5" w14:paraId="2F28B0C6" w14:textId="77777777" w:rsidTr="00FD6DC5">
        <w:trPr>
          <w:trHeight w:val="85"/>
        </w:trPr>
        <w:tc>
          <w:tcPr>
            <w:tcW w:w="2664" w:type="pct"/>
            <w:tcBorders>
              <w:top w:val="nil"/>
              <w:left w:val="nil"/>
              <w:bottom w:val="nil"/>
              <w:right w:val="nil"/>
            </w:tcBorders>
            <w:shd w:val="clear" w:color="auto" w:fill="auto"/>
            <w:vAlign w:val="center"/>
            <w:hideMark/>
          </w:tcPr>
          <w:p w14:paraId="783F8FF5" w14:textId="77777777" w:rsidR="00FD6DC5" w:rsidRPr="00FD6DC5" w:rsidRDefault="00FD6DC5" w:rsidP="00FD6DC5">
            <w:pPr>
              <w:spacing w:line="240" w:lineRule="auto"/>
              <w:rPr>
                <w:sz w:val="12"/>
                <w:szCs w:val="12"/>
              </w:rPr>
            </w:pPr>
            <w:r w:rsidRPr="00FD6DC5">
              <w:rPr>
                <w:sz w:val="12"/>
                <w:szCs w:val="12"/>
              </w:rPr>
              <w:t xml:space="preserve">remonty (remont instalacji c.o., </w:t>
            </w:r>
            <w:proofErr w:type="spellStart"/>
            <w:r w:rsidRPr="00FD6DC5">
              <w:rPr>
                <w:sz w:val="12"/>
                <w:szCs w:val="12"/>
              </w:rPr>
              <w:t>c.c.w</w:t>
            </w:r>
            <w:proofErr w:type="spellEnd"/>
            <w:r w:rsidRPr="00FD6DC5">
              <w:rPr>
                <w:sz w:val="12"/>
                <w:szCs w:val="12"/>
              </w:rPr>
              <w:t>.)</w:t>
            </w:r>
          </w:p>
        </w:tc>
        <w:tc>
          <w:tcPr>
            <w:tcW w:w="538" w:type="pct"/>
            <w:tcBorders>
              <w:top w:val="nil"/>
              <w:left w:val="nil"/>
              <w:bottom w:val="nil"/>
              <w:right w:val="nil"/>
            </w:tcBorders>
            <w:shd w:val="clear" w:color="auto" w:fill="auto"/>
            <w:noWrap/>
            <w:vAlign w:val="center"/>
            <w:hideMark/>
          </w:tcPr>
          <w:p w14:paraId="3982A08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355B5C2" w14:textId="77777777" w:rsidR="00FD6DC5" w:rsidRPr="00FD6DC5" w:rsidRDefault="00FD6DC5" w:rsidP="00FD6DC5">
            <w:pPr>
              <w:spacing w:line="240" w:lineRule="auto"/>
              <w:jc w:val="right"/>
              <w:rPr>
                <w:sz w:val="12"/>
                <w:szCs w:val="12"/>
              </w:rPr>
            </w:pPr>
            <w:r w:rsidRPr="00FD6DC5">
              <w:rPr>
                <w:sz w:val="12"/>
                <w:szCs w:val="12"/>
              </w:rPr>
              <w:t>234 000</w:t>
            </w:r>
          </w:p>
        </w:tc>
        <w:tc>
          <w:tcPr>
            <w:tcW w:w="786" w:type="pct"/>
            <w:tcBorders>
              <w:top w:val="nil"/>
              <w:left w:val="nil"/>
              <w:bottom w:val="nil"/>
              <w:right w:val="nil"/>
            </w:tcBorders>
            <w:shd w:val="clear" w:color="auto" w:fill="auto"/>
            <w:noWrap/>
            <w:vAlign w:val="center"/>
            <w:hideMark/>
          </w:tcPr>
          <w:p w14:paraId="6A2AB555" w14:textId="77777777" w:rsidR="00FD6DC5" w:rsidRPr="00FD6DC5" w:rsidRDefault="00FD6DC5" w:rsidP="00FD6DC5">
            <w:pPr>
              <w:spacing w:line="240" w:lineRule="auto"/>
              <w:jc w:val="right"/>
              <w:rPr>
                <w:sz w:val="12"/>
                <w:szCs w:val="12"/>
              </w:rPr>
            </w:pPr>
            <w:r w:rsidRPr="00FD6DC5">
              <w:rPr>
                <w:sz w:val="12"/>
                <w:szCs w:val="12"/>
              </w:rPr>
              <w:t>12 970,00</w:t>
            </w:r>
          </w:p>
        </w:tc>
        <w:tc>
          <w:tcPr>
            <w:tcW w:w="393" w:type="pct"/>
            <w:tcBorders>
              <w:top w:val="nil"/>
              <w:left w:val="nil"/>
              <w:bottom w:val="nil"/>
              <w:right w:val="nil"/>
            </w:tcBorders>
            <w:shd w:val="clear" w:color="auto" w:fill="auto"/>
            <w:noWrap/>
            <w:vAlign w:val="center"/>
            <w:hideMark/>
          </w:tcPr>
          <w:p w14:paraId="037B6044" w14:textId="77777777" w:rsidR="00FD6DC5" w:rsidRPr="00FD6DC5" w:rsidRDefault="00FD6DC5" w:rsidP="00FD6DC5">
            <w:pPr>
              <w:spacing w:line="240" w:lineRule="auto"/>
              <w:jc w:val="right"/>
              <w:rPr>
                <w:sz w:val="12"/>
                <w:szCs w:val="12"/>
              </w:rPr>
            </w:pPr>
            <w:r w:rsidRPr="00FD6DC5">
              <w:rPr>
                <w:sz w:val="12"/>
                <w:szCs w:val="12"/>
              </w:rPr>
              <w:t>5,5%</w:t>
            </w:r>
          </w:p>
        </w:tc>
      </w:tr>
      <w:tr w:rsidR="00FD6DC5" w:rsidRPr="00FD6DC5" w14:paraId="741B28BB" w14:textId="77777777" w:rsidTr="00FD6DC5">
        <w:trPr>
          <w:trHeight w:val="85"/>
        </w:trPr>
        <w:tc>
          <w:tcPr>
            <w:tcW w:w="2664" w:type="pct"/>
            <w:tcBorders>
              <w:top w:val="nil"/>
              <w:left w:val="nil"/>
              <w:bottom w:val="nil"/>
              <w:right w:val="nil"/>
            </w:tcBorders>
            <w:shd w:val="clear" w:color="auto" w:fill="auto"/>
            <w:vAlign w:val="center"/>
            <w:hideMark/>
          </w:tcPr>
          <w:p w14:paraId="47126BE1" w14:textId="77777777" w:rsidR="00FD6DC5" w:rsidRPr="00FD6DC5" w:rsidRDefault="00FD6DC5" w:rsidP="00FD6DC5">
            <w:pPr>
              <w:spacing w:line="240" w:lineRule="auto"/>
              <w:rPr>
                <w:sz w:val="12"/>
                <w:szCs w:val="12"/>
              </w:rPr>
            </w:pPr>
            <w:r w:rsidRPr="00FD6DC5">
              <w:rPr>
                <w:sz w:val="12"/>
                <w:szCs w:val="12"/>
              </w:rPr>
              <w:t>dokumentacja techniczna</w:t>
            </w:r>
          </w:p>
        </w:tc>
        <w:tc>
          <w:tcPr>
            <w:tcW w:w="538" w:type="pct"/>
            <w:tcBorders>
              <w:top w:val="nil"/>
              <w:left w:val="nil"/>
              <w:bottom w:val="nil"/>
              <w:right w:val="nil"/>
            </w:tcBorders>
            <w:shd w:val="clear" w:color="auto" w:fill="auto"/>
            <w:noWrap/>
            <w:vAlign w:val="center"/>
            <w:hideMark/>
          </w:tcPr>
          <w:p w14:paraId="28C1695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EF1DBFC" w14:textId="77777777" w:rsidR="00FD6DC5" w:rsidRPr="00FD6DC5" w:rsidRDefault="00FD6DC5" w:rsidP="00FD6DC5">
            <w:pPr>
              <w:spacing w:line="240" w:lineRule="auto"/>
              <w:jc w:val="right"/>
              <w:rPr>
                <w:sz w:val="12"/>
                <w:szCs w:val="12"/>
              </w:rPr>
            </w:pPr>
            <w:r w:rsidRPr="00FD6DC5">
              <w:rPr>
                <w:sz w:val="12"/>
                <w:szCs w:val="12"/>
              </w:rPr>
              <w:t>87 000</w:t>
            </w:r>
          </w:p>
        </w:tc>
        <w:tc>
          <w:tcPr>
            <w:tcW w:w="786" w:type="pct"/>
            <w:tcBorders>
              <w:top w:val="nil"/>
              <w:left w:val="nil"/>
              <w:bottom w:val="nil"/>
              <w:right w:val="nil"/>
            </w:tcBorders>
            <w:shd w:val="clear" w:color="auto" w:fill="auto"/>
            <w:noWrap/>
            <w:vAlign w:val="center"/>
            <w:hideMark/>
          </w:tcPr>
          <w:p w14:paraId="3F9115AF" w14:textId="77777777" w:rsidR="00FD6DC5" w:rsidRPr="00FD6DC5" w:rsidRDefault="00FD6DC5" w:rsidP="00FD6DC5">
            <w:pPr>
              <w:spacing w:line="240" w:lineRule="auto"/>
              <w:jc w:val="right"/>
              <w:rPr>
                <w:sz w:val="12"/>
                <w:szCs w:val="12"/>
              </w:rPr>
            </w:pPr>
            <w:r w:rsidRPr="00FD6DC5">
              <w:rPr>
                <w:sz w:val="12"/>
                <w:szCs w:val="12"/>
              </w:rPr>
              <w:t>84 108,62</w:t>
            </w:r>
          </w:p>
        </w:tc>
        <w:tc>
          <w:tcPr>
            <w:tcW w:w="393" w:type="pct"/>
            <w:tcBorders>
              <w:top w:val="nil"/>
              <w:left w:val="nil"/>
              <w:bottom w:val="nil"/>
              <w:right w:val="nil"/>
            </w:tcBorders>
            <w:shd w:val="clear" w:color="auto" w:fill="auto"/>
            <w:noWrap/>
            <w:vAlign w:val="center"/>
            <w:hideMark/>
          </w:tcPr>
          <w:p w14:paraId="3BF9AAD3" w14:textId="77777777" w:rsidR="00FD6DC5" w:rsidRPr="00FD6DC5" w:rsidRDefault="00FD6DC5" w:rsidP="00FD6DC5">
            <w:pPr>
              <w:spacing w:line="240" w:lineRule="auto"/>
              <w:jc w:val="right"/>
              <w:rPr>
                <w:sz w:val="12"/>
                <w:szCs w:val="12"/>
              </w:rPr>
            </w:pPr>
            <w:r w:rsidRPr="00FD6DC5">
              <w:rPr>
                <w:sz w:val="12"/>
                <w:szCs w:val="12"/>
              </w:rPr>
              <w:t>96,7%</w:t>
            </w:r>
          </w:p>
        </w:tc>
      </w:tr>
      <w:tr w:rsidR="00FD6DC5" w:rsidRPr="00FD6DC5" w14:paraId="01E5F130" w14:textId="77777777" w:rsidTr="00FD6DC5">
        <w:trPr>
          <w:trHeight w:val="85"/>
        </w:trPr>
        <w:tc>
          <w:tcPr>
            <w:tcW w:w="2664" w:type="pct"/>
            <w:tcBorders>
              <w:top w:val="nil"/>
              <w:left w:val="nil"/>
              <w:bottom w:val="nil"/>
              <w:right w:val="nil"/>
            </w:tcBorders>
            <w:shd w:val="clear" w:color="auto" w:fill="auto"/>
            <w:vAlign w:val="center"/>
            <w:hideMark/>
          </w:tcPr>
          <w:p w14:paraId="50F68418"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1C3677C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9E6FE0"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36C90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CA031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97DA52C" w14:textId="77777777" w:rsidTr="00FD6DC5">
        <w:trPr>
          <w:trHeight w:val="85"/>
        </w:trPr>
        <w:tc>
          <w:tcPr>
            <w:tcW w:w="2664" w:type="pct"/>
            <w:tcBorders>
              <w:top w:val="nil"/>
              <w:left w:val="nil"/>
              <w:bottom w:val="nil"/>
              <w:right w:val="nil"/>
            </w:tcBorders>
            <w:shd w:val="clear" w:color="auto" w:fill="auto"/>
            <w:vAlign w:val="center"/>
            <w:hideMark/>
          </w:tcPr>
          <w:p w14:paraId="6D6271C3" w14:textId="77777777" w:rsidR="00FD6DC5" w:rsidRPr="00FD6DC5" w:rsidRDefault="00FD6DC5" w:rsidP="00FD6DC5">
            <w:pPr>
              <w:spacing w:line="240" w:lineRule="auto"/>
              <w:rPr>
                <w:i/>
                <w:iCs/>
                <w:sz w:val="12"/>
                <w:szCs w:val="12"/>
                <w:u w:val="single"/>
              </w:rPr>
            </w:pPr>
            <w:r w:rsidRPr="00FD6DC5">
              <w:rPr>
                <w:i/>
                <w:iCs/>
                <w:sz w:val="12"/>
                <w:szCs w:val="12"/>
                <w:u w:val="single"/>
              </w:rPr>
              <w:t>Podstawa prawna:</w:t>
            </w:r>
          </w:p>
        </w:tc>
        <w:tc>
          <w:tcPr>
            <w:tcW w:w="538" w:type="pct"/>
            <w:tcBorders>
              <w:top w:val="nil"/>
              <w:left w:val="nil"/>
              <w:bottom w:val="nil"/>
              <w:right w:val="nil"/>
            </w:tcBorders>
            <w:shd w:val="clear" w:color="auto" w:fill="auto"/>
            <w:vAlign w:val="center"/>
            <w:hideMark/>
          </w:tcPr>
          <w:p w14:paraId="74B32FF0"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94302E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D2FD0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410C3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D2CDC2" w14:textId="77777777" w:rsidTr="00FD6DC5">
        <w:trPr>
          <w:trHeight w:val="85"/>
        </w:trPr>
        <w:tc>
          <w:tcPr>
            <w:tcW w:w="2664" w:type="pct"/>
            <w:tcBorders>
              <w:top w:val="nil"/>
              <w:left w:val="nil"/>
              <w:bottom w:val="nil"/>
              <w:right w:val="nil"/>
            </w:tcBorders>
            <w:shd w:val="clear" w:color="auto" w:fill="auto"/>
            <w:vAlign w:val="center"/>
            <w:hideMark/>
          </w:tcPr>
          <w:p w14:paraId="043635A5" w14:textId="77777777" w:rsidR="00FD6DC5" w:rsidRPr="00FD6DC5" w:rsidRDefault="00FD6DC5" w:rsidP="00FD6DC5">
            <w:pPr>
              <w:spacing w:line="240" w:lineRule="auto"/>
              <w:rPr>
                <w:i/>
                <w:iCs/>
                <w:sz w:val="12"/>
                <w:szCs w:val="12"/>
              </w:rPr>
            </w:pPr>
            <w:r w:rsidRPr="00FD6DC5">
              <w:rPr>
                <w:i/>
                <w:iCs/>
                <w:sz w:val="12"/>
                <w:szCs w:val="12"/>
              </w:rPr>
              <w:t>1. Ustawa z dnia 21 sierpnia 1997 r. o gospodarce nieruchomościami</w:t>
            </w:r>
          </w:p>
        </w:tc>
        <w:tc>
          <w:tcPr>
            <w:tcW w:w="538" w:type="pct"/>
            <w:tcBorders>
              <w:top w:val="nil"/>
              <w:left w:val="nil"/>
              <w:bottom w:val="nil"/>
              <w:right w:val="nil"/>
            </w:tcBorders>
            <w:shd w:val="clear" w:color="auto" w:fill="auto"/>
            <w:vAlign w:val="center"/>
            <w:hideMark/>
          </w:tcPr>
          <w:p w14:paraId="2EB4B84F"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660F7F7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9A177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82967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9532A68" w14:textId="77777777" w:rsidTr="00FD6DC5">
        <w:trPr>
          <w:trHeight w:val="85"/>
        </w:trPr>
        <w:tc>
          <w:tcPr>
            <w:tcW w:w="2664" w:type="pct"/>
            <w:tcBorders>
              <w:top w:val="nil"/>
              <w:left w:val="nil"/>
              <w:bottom w:val="nil"/>
              <w:right w:val="nil"/>
            </w:tcBorders>
            <w:shd w:val="clear" w:color="auto" w:fill="auto"/>
            <w:vAlign w:val="center"/>
            <w:hideMark/>
          </w:tcPr>
          <w:p w14:paraId="572C81B6" w14:textId="77777777" w:rsidR="00FD6DC5" w:rsidRPr="00FD6DC5" w:rsidRDefault="00FD6DC5" w:rsidP="00FD6DC5">
            <w:pPr>
              <w:spacing w:line="240" w:lineRule="auto"/>
              <w:rPr>
                <w:i/>
                <w:iCs/>
                <w:sz w:val="12"/>
                <w:szCs w:val="12"/>
              </w:rPr>
            </w:pPr>
            <w:r w:rsidRPr="00FD6DC5">
              <w:rPr>
                <w:i/>
                <w:iCs/>
                <w:sz w:val="12"/>
                <w:szCs w:val="12"/>
              </w:rPr>
              <w:t>2. Ustawa z dnia 24 czerwca 1994 r. o własności lokali</w:t>
            </w:r>
          </w:p>
        </w:tc>
        <w:tc>
          <w:tcPr>
            <w:tcW w:w="538" w:type="pct"/>
            <w:tcBorders>
              <w:top w:val="nil"/>
              <w:left w:val="nil"/>
              <w:bottom w:val="nil"/>
              <w:right w:val="nil"/>
            </w:tcBorders>
            <w:shd w:val="clear" w:color="auto" w:fill="auto"/>
            <w:vAlign w:val="center"/>
            <w:hideMark/>
          </w:tcPr>
          <w:p w14:paraId="61791515"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D2AAB0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F03B0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1575C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C3A51F" w14:textId="77777777" w:rsidTr="00FD6DC5">
        <w:trPr>
          <w:trHeight w:val="85"/>
        </w:trPr>
        <w:tc>
          <w:tcPr>
            <w:tcW w:w="2664" w:type="pct"/>
            <w:tcBorders>
              <w:top w:val="nil"/>
              <w:left w:val="nil"/>
              <w:bottom w:val="nil"/>
              <w:right w:val="nil"/>
            </w:tcBorders>
            <w:shd w:val="clear" w:color="auto" w:fill="auto"/>
            <w:vAlign w:val="center"/>
            <w:hideMark/>
          </w:tcPr>
          <w:p w14:paraId="168EA19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8D9CE1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6C4E11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FCE06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39216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34D82E" w14:textId="77777777" w:rsidTr="00FD6DC5">
        <w:trPr>
          <w:trHeight w:val="85"/>
        </w:trPr>
        <w:tc>
          <w:tcPr>
            <w:tcW w:w="2664" w:type="pct"/>
            <w:tcBorders>
              <w:top w:val="nil"/>
              <w:left w:val="nil"/>
              <w:bottom w:val="nil"/>
              <w:right w:val="nil"/>
            </w:tcBorders>
            <w:shd w:val="clear" w:color="000000" w:fill="EAF1F6"/>
            <w:vAlign w:val="center"/>
            <w:hideMark/>
          </w:tcPr>
          <w:p w14:paraId="6BA23FEB" w14:textId="77777777" w:rsidR="00FD6DC5" w:rsidRPr="00FD6DC5" w:rsidRDefault="00FD6DC5" w:rsidP="00FD6DC5">
            <w:pPr>
              <w:spacing w:line="240" w:lineRule="auto"/>
              <w:rPr>
                <w:b/>
                <w:bCs/>
                <w:color w:val="000000"/>
                <w:sz w:val="12"/>
                <w:szCs w:val="12"/>
              </w:rPr>
            </w:pPr>
            <w:r w:rsidRPr="00FD6DC5">
              <w:rPr>
                <w:b/>
                <w:bCs/>
                <w:color w:val="000000"/>
                <w:sz w:val="12"/>
                <w:szCs w:val="12"/>
              </w:rPr>
              <w:t>Zarządzanie pozostałymi nieruchomościami - zadanie 6</w:t>
            </w:r>
          </w:p>
        </w:tc>
        <w:tc>
          <w:tcPr>
            <w:tcW w:w="538" w:type="pct"/>
            <w:tcBorders>
              <w:top w:val="nil"/>
              <w:left w:val="nil"/>
              <w:bottom w:val="nil"/>
              <w:right w:val="nil"/>
            </w:tcBorders>
            <w:shd w:val="clear" w:color="000000" w:fill="EAF1F6"/>
            <w:vAlign w:val="center"/>
            <w:hideMark/>
          </w:tcPr>
          <w:p w14:paraId="4A7B1A46" w14:textId="77777777" w:rsidR="00FD6DC5" w:rsidRPr="00FD6DC5" w:rsidRDefault="00FD6DC5" w:rsidP="00FD6DC5">
            <w:pPr>
              <w:spacing w:line="240" w:lineRule="auto"/>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6FABCBAA" w14:textId="77777777" w:rsidR="00FD6DC5" w:rsidRPr="00FD6DC5" w:rsidRDefault="00FD6DC5" w:rsidP="00FD6DC5">
            <w:pPr>
              <w:spacing w:line="240" w:lineRule="auto"/>
              <w:jc w:val="right"/>
              <w:rPr>
                <w:b/>
                <w:bCs/>
                <w:sz w:val="12"/>
                <w:szCs w:val="12"/>
              </w:rPr>
            </w:pPr>
            <w:r w:rsidRPr="00FD6DC5">
              <w:rPr>
                <w:b/>
                <w:bCs/>
                <w:sz w:val="12"/>
                <w:szCs w:val="12"/>
              </w:rPr>
              <w:t>812 500</w:t>
            </w:r>
          </w:p>
        </w:tc>
        <w:tc>
          <w:tcPr>
            <w:tcW w:w="786" w:type="pct"/>
            <w:tcBorders>
              <w:top w:val="nil"/>
              <w:left w:val="nil"/>
              <w:bottom w:val="nil"/>
              <w:right w:val="nil"/>
            </w:tcBorders>
            <w:shd w:val="clear" w:color="000000" w:fill="EAF1F6"/>
            <w:vAlign w:val="center"/>
            <w:hideMark/>
          </w:tcPr>
          <w:p w14:paraId="2CB1299A" w14:textId="77777777" w:rsidR="00FD6DC5" w:rsidRPr="00FD6DC5" w:rsidRDefault="00FD6DC5" w:rsidP="00FD6DC5">
            <w:pPr>
              <w:spacing w:line="240" w:lineRule="auto"/>
              <w:jc w:val="right"/>
              <w:rPr>
                <w:b/>
                <w:bCs/>
                <w:sz w:val="12"/>
                <w:szCs w:val="12"/>
              </w:rPr>
            </w:pPr>
            <w:r w:rsidRPr="00FD6DC5">
              <w:rPr>
                <w:b/>
                <w:bCs/>
                <w:sz w:val="12"/>
                <w:szCs w:val="12"/>
              </w:rPr>
              <w:t>695 091,01</w:t>
            </w:r>
          </w:p>
        </w:tc>
        <w:tc>
          <w:tcPr>
            <w:tcW w:w="393" w:type="pct"/>
            <w:tcBorders>
              <w:top w:val="nil"/>
              <w:left w:val="nil"/>
              <w:bottom w:val="nil"/>
              <w:right w:val="nil"/>
            </w:tcBorders>
            <w:shd w:val="clear" w:color="000000" w:fill="EAF1F6"/>
            <w:vAlign w:val="center"/>
            <w:hideMark/>
          </w:tcPr>
          <w:p w14:paraId="2395C1B4" w14:textId="77777777" w:rsidR="00FD6DC5" w:rsidRPr="00FD6DC5" w:rsidRDefault="00FD6DC5" w:rsidP="00FD6DC5">
            <w:pPr>
              <w:spacing w:line="240" w:lineRule="auto"/>
              <w:jc w:val="right"/>
              <w:rPr>
                <w:b/>
                <w:bCs/>
                <w:sz w:val="12"/>
                <w:szCs w:val="12"/>
              </w:rPr>
            </w:pPr>
            <w:r w:rsidRPr="00FD6DC5">
              <w:rPr>
                <w:b/>
                <w:bCs/>
                <w:sz w:val="12"/>
                <w:szCs w:val="12"/>
              </w:rPr>
              <w:t>85,5%</w:t>
            </w:r>
          </w:p>
        </w:tc>
      </w:tr>
      <w:tr w:rsidR="00FD6DC5" w:rsidRPr="00FD6DC5" w14:paraId="3CD07C6D" w14:textId="77777777" w:rsidTr="00FD6DC5">
        <w:trPr>
          <w:trHeight w:val="85"/>
        </w:trPr>
        <w:tc>
          <w:tcPr>
            <w:tcW w:w="2664" w:type="pct"/>
            <w:tcBorders>
              <w:top w:val="nil"/>
              <w:left w:val="nil"/>
              <w:bottom w:val="nil"/>
              <w:right w:val="nil"/>
            </w:tcBorders>
            <w:shd w:val="clear" w:color="auto" w:fill="auto"/>
            <w:vAlign w:val="center"/>
            <w:hideMark/>
          </w:tcPr>
          <w:p w14:paraId="5D56229E"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4C7AF34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D473AB"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661E6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A9CAA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ABC83B" w14:textId="77777777" w:rsidTr="00FD6DC5">
        <w:trPr>
          <w:trHeight w:val="85"/>
        </w:trPr>
        <w:tc>
          <w:tcPr>
            <w:tcW w:w="2664" w:type="pct"/>
            <w:tcBorders>
              <w:top w:val="nil"/>
              <w:left w:val="nil"/>
              <w:bottom w:val="nil"/>
              <w:right w:val="nil"/>
            </w:tcBorders>
            <w:shd w:val="clear" w:color="auto" w:fill="auto"/>
            <w:vAlign w:val="center"/>
            <w:hideMark/>
          </w:tcPr>
          <w:p w14:paraId="254242EE" w14:textId="77777777" w:rsidR="00FD6DC5" w:rsidRPr="00FD6DC5" w:rsidRDefault="00FD6DC5" w:rsidP="00FD6DC5">
            <w:pPr>
              <w:spacing w:line="240" w:lineRule="auto"/>
              <w:rPr>
                <w:i/>
                <w:iCs/>
                <w:sz w:val="12"/>
                <w:szCs w:val="12"/>
                <w:u w:val="single"/>
              </w:rPr>
            </w:pPr>
            <w:r w:rsidRPr="00FD6DC5">
              <w:rPr>
                <w:i/>
                <w:iCs/>
                <w:sz w:val="12"/>
                <w:szCs w:val="12"/>
                <w:u w:val="single"/>
              </w:rPr>
              <w:t>Cel:</w:t>
            </w:r>
            <w:r w:rsidRPr="00FD6DC5">
              <w:rPr>
                <w:sz w:val="12"/>
                <w:szCs w:val="12"/>
              </w:rPr>
              <w:t xml:space="preserve"> prowadzenie działań służących efektywnemu wykorzystaniu pozostałych nieruchomości użytkowych </w:t>
            </w:r>
          </w:p>
        </w:tc>
        <w:tc>
          <w:tcPr>
            <w:tcW w:w="538" w:type="pct"/>
            <w:tcBorders>
              <w:top w:val="nil"/>
              <w:left w:val="nil"/>
              <w:bottom w:val="nil"/>
              <w:right w:val="nil"/>
            </w:tcBorders>
            <w:shd w:val="clear" w:color="auto" w:fill="auto"/>
            <w:vAlign w:val="center"/>
            <w:hideMark/>
          </w:tcPr>
          <w:p w14:paraId="7A0E7C6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8C844E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07392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27E5E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EFA6F8" w14:textId="77777777" w:rsidTr="00FD6DC5">
        <w:trPr>
          <w:trHeight w:val="85"/>
        </w:trPr>
        <w:tc>
          <w:tcPr>
            <w:tcW w:w="2664" w:type="pct"/>
            <w:tcBorders>
              <w:top w:val="nil"/>
              <w:left w:val="nil"/>
              <w:bottom w:val="nil"/>
              <w:right w:val="nil"/>
            </w:tcBorders>
            <w:shd w:val="clear" w:color="auto" w:fill="auto"/>
            <w:vAlign w:val="center"/>
            <w:hideMark/>
          </w:tcPr>
          <w:p w14:paraId="582D35E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979E12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BF167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CCCA4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7844A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509249C" w14:textId="77777777" w:rsidTr="00FD6DC5">
        <w:trPr>
          <w:trHeight w:val="85"/>
        </w:trPr>
        <w:tc>
          <w:tcPr>
            <w:tcW w:w="2664" w:type="pct"/>
            <w:tcBorders>
              <w:top w:val="nil"/>
              <w:left w:val="nil"/>
              <w:bottom w:val="nil"/>
              <w:right w:val="nil"/>
            </w:tcBorders>
            <w:shd w:val="clear" w:color="auto" w:fill="auto"/>
            <w:vAlign w:val="center"/>
            <w:hideMark/>
          </w:tcPr>
          <w:p w14:paraId="5BE55754" w14:textId="77777777" w:rsidR="00FD6DC5" w:rsidRPr="00FD6DC5" w:rsidRDefault="00FD6DC5" w:rsidP="00FD6DC5">
            <w:pPr>
              <w:spacing w:line="240" w:lineRule="auto"/>
              <w:rPr>
                <w:sz w:val="12"/>
                <w:szCs w:val="12"/>
              </w:rPr>
            </w:pPr>
            <w:r w:rsidRPr="00FD6DC5">
              <w:rPr>
                <w:sz w:val="12"/>
                <w:szCs w:val="12"/>
              </w:rPr>
              <w:t xml:space="preserve">Rodzaje nieruchomości: gruntowe, w tym zabudowane </w:t>
            </w:r>
          </w:p>
        </w:tc>
        <w:tc>
          <w:tcPr>
            <w:tcW w:w="538" w:type="pct"/>
            <w:tcBorders>
              <w:top w:val="nil"/>
              <w:left w:val="nil"/>
              <w:bottom w:val="nil"/>
              <w:right w:val="nil"/>
            </w:tcBorders>
            <w:shd w:val="clear" w:color="auto" w:fill="auto"/>
            <w:vAlign w:val="center"/>
            <w:hideMark/>
          </w:tcPr>
          <w:p w14:paraId="0854063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1A7E1CA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1E1BD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1FEE6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292264" w14:textId="77777777" w:rsidTr="00FD6DC5">
        <w:trPr>
          <w:trHeight w:val="85"/>
        </w:trPr>
        <w:tc>
          <w:tcPr>
            <w:tcW w:w="2664" w:type="pct"/>
            <w:tcBorders>
              <w:top w:val="nil"/>
              <w:left w:val="nil"/>
              <w:bottom w:val="nil"/>
              <w:right w:val="nil"/>
            </w:tcBorders>
            <w:shd w:val="clear" w:color="auto" w:fill="auto"/>
            <w:vAlign w:val="center"/>
            <w:hideMark/>
          </w:tcPr>
          <w:p w14:paraId="1ACE239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137B35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0E8E56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B497F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370E3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9E71B5C" w14:textId="77777777" w:rsidTr="00FD6DC5">
        <w:trPr>
          <w:trHeight w:val="85"/>
        </w:trPr>
        <w:tc>
          <w:tcPr>
            <w:tcW w:w="2664" w:type="pct"/>
            <w:tcBorders>
              <w:top w:val="nil"/>
              <w:left w:val="nil"/>
              <w:bottom w:val="nil"/>
              <w:right w:val="nil"/>
            </w:tcBorders>
            <w:shd w:val="clear" w:color="auto" w:fill="auto"/>
            <w:vAlign w:val="center"/>
            <w:hideMark/>
          </w:tcPr>
          <w:p w14:paraId="1C192FB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70005</w:t>
            </w:r>
          </w:p>
        </w:tc>
        <w:tc>
          <w:tcPr>
            <w:tcW w:w="538" w:type="pct"/>
            <w:tcBorders>
              <w:top w:val="nil"/>
              <w:left w:val="nil"/>
              <w:bottom w:val="nil"/>
              <w:right w:val="nil"/>
            </w:tcBorders>
            <w:shd w:val="clear" w:color="auto" w:fill="auto"/>
            <w:vAlign w:val="center"/>
            <w:hideMark/>
          </w:tcPr>
          <w:p w14:paraId="0D47601D"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63EDE9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EE77E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7B07C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AA610B" w14:textId="77777777" w:rsidTr="00FD6DC5">
        <w:trPr>
          <w:trHeight w:val="85"/>
        </w:trPr>
        <w:tc>
          <w:tcPr>
            <w:tcW w:w="2664" w:type="pct"/>
            <w:tcBorders>
              <w:top w:val="nil"/>
              <w:left w:val="nil"/>
              <w:bottom w:val="nil"/>
              <w:right w:val="nil"/>
            </w:tcBorders>
            <w:shd w:val="clear" w:color="auto" w:fill="auto"/>
            <w:vAlign w:val="center"/>
            <w:hideMark/>
          </w:tcPr>
          <w:p w14:paraId="32119B1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877DF8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9C728E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788D6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D60C8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574A29" w14:textId="77777777" w:rsidTr="00FD6DC5">
        <w:trPr>
          <w:trHeight w:val="85"/>
        </w:trPr>
        <w:tc>
          <w:tcPr>
            <w:tcW w:w="2664" w:type="pct"/>
            <w:tcBorders>
              <w:top w:val="nil"/>
              <w:left w:val="nil"/>
              <w:bottom w:val="nil"/>
              <w:right w:val="nil"/>
            </w:tcBorders>
            <w:shd w:val="clear" w:color="auto" w:fill="auto"/>
            <w:vAlign w:val="center"/>
            <w:hideMark/>
          </w:tcPr>
          <w:p w14:paraId="0459B4F9"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Wydział Gospodarki Nieruchomościami i Nadzoru Właścicielskiego</w:t>
            </w:r>
          </w:p>
        </w:tc>
        <w:tc>
          <w:tcPr>
            <w:tcW w:w="538" w:type="pct"/>
            <w:tcBorders>
              <w:top w:val="nil"/>
              <w:left w:val="nil"/>
              <w:bottom w:val="nil"/>
              <w:right w:val="nil"/>
            </w:tcBorders>
            <w:shd w:val="clear" w:color="auto" w:fill="auto"/>
            <w:vAlign w:val="center"/>
            <w:hideMark/>
          </w:tcPr>
          <w:p w14:paraId="00805CF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77C6060" w14:textId="77777777" w:rsidR="00FD6DC5" w:rsidRPr="00FD6DC5" w:rsidRDefault="00FD6DC5" w:rsidP="00FD6DC5">
            <w:pPr>
              <w:spacing w:line="240" w:lineRule="auto"/>
              <w:jc w:val="right"/>
              <w:rPr>
                <w:i/>
                <w:iCs/>
                <w:sz w:val="12"/>
                <w:szCs w:val="12"/>
              </w:rPr>
            </w:pPr>
            <w:r w:rsidRPr="00FD6DC5">
              <w:rPr>
                <w:i/>
                <w:iCs/>
                <w:sz w:val="12"/>
                <w:szCs w:val="12"/>
              </w:rPr>
              <w:t>152 500</w:t>
            </w:r>
          </w:p>
        </w:tc>
        <w:tc>
          <w:tcPr>
            <w:tcW w:w="786" w:type="pct"/>
            <w:tcBorders>
              <w:top w:val="nil"/>
              <w:left w:val="nil"/>
              <w:bottom w:val="nil"/>
              <w:right w:val="nil"/>
            </w:tcBorders>
            <w:shd w:val="clear" w:color="auto" w:fill="auto"/>
            <w:noWrap/>
            <w:vAlign w:val="center"/>
            <w:hideMark/>
          </w:tcPr>
          <w:p w14:paraId="598A367D" w14:textId="77777777" w:rsidR="00FD6DC5" w:rsidRPr="00FD6DC5" w:rsidRDefault="00FD6DC5" w:rsidP="00FD6DC5">
            <w:pPr>
              <w:spacing w:line="240" w:lineRule="auto"/>
              <w:jc w:val="right"/>
              <w:rPr>
                <w:i/>
                <w:iCs/>
                <w:sz w:val="12"/>
                <w:szCs w:val="12"/>
              </w:rPr>
            </w:pPr>
            <w:r w:rsidRPr="00FD6DC5">
              <w:rPr>
                <w:i/>
                <w:iCs/>
                <w:sz w:val="12"/>
                <w:szCs w:val="12"/>
              </w:rPr>
              <w:t>50 700,74</w:t>
            </w:r>
          </w:p>
        </w:tc>
        <w:tc>
          <w:tcPr>
            <w:tcW w:w="393" w:type="pct"/>
            <w:tcBorders>
              <w:top w:val="nil"/>
              <w:left w:val="nil"/>
              <w:bottom w:val="nil"/>
              <w:right w:val="nil"/>
            </w:tcBorders>
            <w:shd w:val="clear" w:color="auto" w:fill="auto"/>
            <w:noWrap/>
            <w:vAlign w:val="center"/>
            <w:hideMark/>
          </w:tcPr>
          <w:p w14:paraId="26594921" w14:textId="77777777" w:rsidR="00FD6DC5" w:rsidRPr="00FD6DC5" w:rsidRDefault="00FD6DC5" w:rsidP="00FD6DC5">
            <w:pPr>
              <w:spacing w:line="240" w:lineRule="auto"/>
              <w:jc w:val="right"/>
              <w:rPr>
                <w:i/>
                <w:iCs/>
                <w:sz w:val="12"/>
                <w:szCs w:val="12"/>
              </w:rPr>
            </w:pPr>
            <w:r w:rsidRPr="00FD6DC5">
              <w:rPr>
                <w:i/>
                <w:iCs/>
                <w:sz w:val="12"/>
                <w:szCs w:val="12"/>
              </w:rPr>
              <w:t>33,2%</w:t>
            </w:r>
          </w:p>
        </w:tc>
      </w:tr>
      <w:tr w:rsidR="00FD6DC5" w:rsidRPr="00FD6DC5" w14:paraId="03F35F35" w14:textId="77777777" w:rsidTr="00FD6DC5">
        <w:trPr>
          <w:trHeight w:val="85"/>
        </w:trPr>
        <w:tc>
          <w:tcPr>
            <w:tcW w:w="2664" w:type="pct"/>
            <w:tcBorders>
              <w:top w:val="nil"/>
              <w:left w:val="nil"/>
              <w:bottom w:val="nil"/>
              <w:right w:val="nil"/>
            </w:tcBorders>
            <w:shd w:val="clear" w:color="auto" w:fill="auto"/>
            <w:vAlign w:val="center"/>
            <w:hideMark/>
          </w:tcPr>
          <w:p w14:paraId="11C4D233"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46C0B70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3B8DB1"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B7B7F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18369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A6162F9" w14:textId="77777777" w:rsidTr="00FD6DC5">
        <w:trPr>
          <w:trHeight w:val="85"/>
        </w:trPr>
        <w:tc>
          <w:tcPr>
            <w:tcW w:w="2664" w:type="pct"/>
            <w:tcBorders>
              <w:top w:val="nil"/>
              <w:left w:val="nil"/>
              <w:bottom w:val="nil"/>
              <w:right w:val="nil"/>
            </w:tcBorders>
            <w:shd w:val="clear" w:color="auto" w:fill="auto"/>
            <w:vAlign w:val="center"/>
            <w:hideMark/>
          </w:tcPr>
          <w:p w14:paraId="2A981CA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88F95B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77095E2"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32BC3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6C78C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1E37F29" w14:textId="77777777" w:rsidTr="00FD6DC5">
        <w:trPr>
          <w:trHeight w:val="85"/>
        </w:trPr>
        <w:tc>
          <w:tcPr>
            <w:tcW w:w="2664" w:type="pct"/>
            <w:tcBorders>
              <w:top w:val="nil"/>
              <w:left w:val="nil"/>
              <w:bottom w:val="nil"/>
              <w:right w:val="nil"/>
            </w:tcBorders>
            <w:shd w:val="clear" w:color="auto" w:fill="auto"/>
            <w:vAlign w:val="center"/>
            <w:hideMark/>
          </w:tcPr>
          <w:p w14:paraId="751EC2A5" w14:textId="77777777" w:rsidR="00FD6DC5" w:rsidRPr="00FD6DC5" w:rsidRDefault="00FD6DC5" w:rsidP="00FD6DC5">
            <w:pPr>
              <w:spacing w:line="240" w:lineRule="auto"/>
              <w:rPr>
                <w:sz w:val="12"/>
                <w:szCs w:val="12"/>
              </w:rPr>
            </w:pPr>
            <w:r w:rsidRPr="00FD6DC5">
              <w:rPr>
                <w:sz w:val="12"/>
                <w:szCs w:val="12"/>
              </w:rPr>
              <w:t>koszty postępowania sądowego</w:t>
            </w:r>
          </w:p>
        </w:tc>
        <w:tc>
          <w:tcPr>
            <w:tcW w:w="538" w:type="pct"/>
            <w:tcBorders>
              <w:top w:val="nil"/>
              <w:left w:val="nil"/>
              <w:bottom w:val="nil"/>
              <w:right w:val="nil"/>
            </w:tcBorders>
            <w:shd w:val="clear" w:color="auto" w:fill="auto"/>
            <w:noWrap/>
            <w:vAlign w:val="center"/>
            <w:hideMark/>
          </w:tcPr>
          <w:p w14:paraId="381E2C21"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88FAEF3" w14:textId="77777777" w:rsidR="00FD6DC5" w:rsidRPr="00FD6DC5" w:rsidRDefault="00FD6DC5" w:rsidP="00FD6DC5">
            <w:pPr>
              <w:spacing w:line="240" w:lineRule="auto"/>
              <w:jc w:val="right"/>
              <w:rPr>
                <w:sz w:val="12"/>
                <w:szCs w:val="12"/>
              </w:rPr>
            </w:pPr>
            <w:r w:rsidRPr="00FD6DC5">
              <w:rPr>
                <w:sz w:val="12"/>
                <w:szCs w:val="12"/>
              </w:rPr>
              <w:t>126 347</w:t>
            </w:r>
          </w:p>
        </w:tc>
        <w:tc>
          <w:tcPr>
            <w:tcW w:w="786" w:type="pct"/>
            <w:tcBorders>
              <w:top w:val="nil"/>
              <w:left w:val="nil"/>
              <w:bottom w:val="nil"/>
              <w:right w:val="nil"/>
            </w:tcBorders>
            <w:shd w:val="clear" w:color="auto" w:fill="auto"/>
            <w:noWrap/>
            <w:vAlign w:val="center"/>
            <w:hideMark/>
          </w:tcPr>
          <w:p w14:paraId="3B378CA0" w14:textId="77777777" w:rsidR="00FD6DC5" w:rsidRPr="00FD6DC5" w:rsidRDefault="00FD6DC5" w:rsidP="00FD6DC5">
            <w:pPr>
              <w:spacing w:line="240" w:lineRule="auto"/>
              <w:jc w:val="right"/>
              <w:rPr>
                <w:sz w:val="12"/>
                <w:szCs w:val="12"/>
              </w:rPr>
            </w:pPr>
            <w:r w:rsidRPr="00FD6DC5">
              <w:rPr>
                <w:sz w:val="12"/>
                <w:szCs w:val="12"/>
              </w:rPr>
              <w:t>32 952,42</w:t>
            </w:r>
          </w:p>
        </w:tc>
        <w:tc>
          <w:tcPr>
            <w:tcW w:w="393" w:type="pct"/>
            <w:tcBorders>
              <w:top w:val="nil"/>
              <w:left w:val="nil"/>
              <w:bottom w:val="nil"/>
              <w:right w:val="nil"/>
            </w:tcBorders>
            <w:shd w:val="clear" w:color="auto" w:fill="auto"/>
            <w:noWrap/>
            <w:vAlign w:val="center"/>
            <w:hideMark/>
          </w:tcPr>
          <w:p w14:paraId="5D1AA2C6" w14:textId="77777777" w:rsidR="00FD6DC5" w:rsidRPr="00FD6DC5" w:rsidRDefault="00FD6DC5" w:rsidP="00FD6DC5">
            <w:pPr>
              <w:spacing w:line="240" w:lineRule="auto"/>
              <w:jc w:val="right"/>
              <w:rPr>
                <w:sz w:val="12"/>
                <w:szCs w:val="12"/>
              </w:rPr>
            </w:pPr>
            <w:r w:rsidRPr="00FD6DC5">
              <w:rPr>
                <w:sz w:val="12"/>
                <w:szCs w:val="12"/>
              </w:rPr>
              <w:t>26,1%</w:t>
            </w:r>
          </w:p>
        </w:tc>
      </w:tr>
      <w:tr w:rsidR="00FD6DC5" w:rsidRPr="00FD6DC5" w14:paraId="292CB2F2" w14:textId="77777777" w:rsidTr="00FD6DC5">
        <w:trPr>
          <w:trHeight w:val="85"/>
        </w:trPr>
        <w:tc>
          <w:tcPr>
            <w:tcW w:w="2664" w:type="pct"/>
            <w:tcBorders>
              <w:top w:val="nil"/>
              <w:left w:val="nil"/>
              <w:bottom w:val="nil"/>
              <w:right w:val="nil"/>
            </w:tcBorders>
            <w:shd w:val="clear" w:color="auto" w:fill="auto"/>
            <w:vAlign w:val="center"/>
            <w:hideMark/>
          </w:tcPr>
          <w:p w14:paraId="6F92440C" w14:textId="77777777" w:rsidR="00FD6DC5" w:rsidRPr="00FD6DC5" w:rsidRDefault="00FD6DC5" w:rsidP="00FD6DC5">
            <w:pPr>
              <w:spacing w:line="240" w:lineRule="auto"/>
              <w:rPr>
                <w:sz w:val="12"/>
                <w:szCs w:val="12"/>
              </w:rPr>
            </w:pPr>
            <w:r w:rsidRPr="00FD6DC5">
              <w:rPr>
                <w:sz w:val="12"/>
                <w:szCs w:val="12"/>
              </w:rPr>
              <w:t>aktualizacja opłat za użytkowanie wieczyste gruntów</w:t>
            </w:r>
          </w:p>
        </w:tc>
        <w:tc>
          <w:tcPr>
            <w:tcW w:w="538" w:type="pct"/>
            <w:tcBorders>
              <w:top w:val="nil"/>
              <w:left w:val="nil"/>
              <w:bottom w:val="nil"/>
              <w:right w:val="nil"/>
            </w:tcBorders>
            <w:shd w:val="clear" w:color="auto" w:fill="auto"/>
            <w:noWrap/>
            <w:vAlign w:val="center"/>
            <w:hideMark/>
          </w:tcPr>
          <w:p w14:paraId="59497FB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3B64767" w14:textId="77777777" w:rsidR="00FD6DC5" w:rsidRPr="00FD6DC5" w:rsidRDefault="00FD6DC5" w:rsidP="00FD6DC5">
            <w:pPr>
              <w:spacing w:line="240" w:lineRule="auto"/>
              <w:jc w:val="right"/>
              <w:rPr>
                <w:sz w:val="12"/>
                <w:szCs w:val="12"/>
              </w:rPr>
            </w:pPr>
            <w:r w:rsidRPr="00FD6DC5">
              <w:rPr>
                <w:sz w:val="12"/>
                <w:szCs w:val="12"/>
              </w:rPr>
              <w:t>15 500</w:t>
            </w:r>
          </w:p>
        </w:tc>
        <w:tc>
          <w:tcPr>
            <w:tcW w:w="786" w:type="pct"/>
            <w:tcBorders>
              <w:top w:val="nil"/>
              <w:left w:val="nil"/>
              <w:bottom w:val="nil"/>
              <w:right w:val="nil"/>
            </w:tcBorders>
            <w:shd w:val="clear" w:color="auto" w:fill="auto"/>
            <w:noWrap/>
            <w:vAlign w:val="center"/>
            <w:hideMark/>
          </w:tcPr>
          <w:p w14:paraId="32DE4124" w14:textId="77777777" w:rsidR="00FD6DC5" w:rsidRPr="00FD6DC5" w:rsidRDefault="00FD6DC5" w:rsidP="00FD6DC5">
            <w:pPr>
              <w:spacing w:line="240" w:lineRule="auto"/>
              <w:jc w:val="right"/>
              <w:rPr>
                <w:sz w:val="12"/>
                <w:szCs w:val="12"/>
              </w:rPr>
            </w:pPr>
            <w:r w:rsidRPr="00FD6DC5">
              <w:rPr>
                <w:sz w:val="12"/>
                <w:szCs w:val="12"/>
              </w:rPr>
              <w:t>15 424,20</w:t>
            </w:r>
          </w:p>
        </w:tc>
        <w:tc>
          <w:tcPr>
            <w:tcW w:w="393" w:type="pct"/>
            <w:tcBorders>
              <w:top w:val="nil"/>
              <w:left w:val="nil"/>
              <w:bottom w:val="nil"/>
              <w:right w:val="nil"/>
            </w:tcBorders>
            <w:shd w:val="clear" w:color="auto" w:fill="auto"/>
            <w:noWrap/>
            <w:vAlign w:val="center"/>
            <w:hideMark/>
          </w:tcPr>
          <w:p w14:paraId="1375CC56" w14:textId="77777777" w:rsidR="00FD6DC5" w:rsidRPr="00FD6DC5" w:rsidRDefault="00FD6DC5" w:rsidP="00FD6DC5">
            <w:pPr>
              <w:spacing w:line="240" w:lineRule="auto"/>
              <w:jc w:val="right"/>
              <w:rPr>
                <w:sz w:val="12"/>
                <w:szCs w:val="12"/>
              </w:rPr>
            </w:pPr>
            <w:r w:rsidRPr="00FD6DC5">
              <w:rPr>
                <w:sz w:val="12"/>
                <w:szCs w:val="12"/>
              </w:rPr>
              <w:t>99,5%</w:t>
            </w:r>
          </w:p>
        </w:tc>
      </w:tr>
      <w:tr w:rsidR="00FD6DC5" w:rsidRPr="00FD6DC5" w14:paraId="6D3C3CAD" w14:textId="77777777" w:rsidTr="00FD6DC5">
        <w:trPr>
          <w:trHeight w:val="85"/>
        </w:trPr>
        <w:tc>
          <w:tcPr>
            <w:tcW w:w="2664" w:type="pct"/>
            <w:tcBorders>
              <w:top w:val="nil"/>
              <w:left w:val="nil"/>
              <w:bottom w:val="nil"/>
              <w:right w:val="nil"/>
            </w:tcBorders>
            <w:shd w:val="clear" w:color="auto" w:fill="auto"/>
            <w:vAlign w:val="center"/>
            <w:hideMark/>
          </w:tcPr>
          <w:p w14:paraId="32D9AE21" w14:textId="77777777" w:rsidR="00FD6DC5" w:rsidRPr="00FD6DC5" w:rsidRDefault="00FD6DC5" w:rsidP="00FD6DC5">
            <w:pPr>
              <w:spacing w:line="240" w:lineRule="auto"/>
              <w:rPr>
                <w:sz w:val="12"/>
                <w:szCs w:val="12"/>
              </w:rPr>
            </w:pPr>
            <w:r w:rsidRPr="00FD6DC5">
              <w:rPr>
                <w:sz w:val="12"/>
                <w:szCs w:val="12"/>
              </w:rPr>
              <w:t>wyceny do ustalenia renty planistycznej</w:t>
            </w:r>
          </w:p>
        </w:tc>
        <w:tc>
          <w:tcPr>
            <w:tcW w:w="538" w:type="pct"/>
            <w:tcBorders>
              <w:top w:val="nil"/>
              <w:left w:val="nil"/>
              <w:bottom w:val="nil"/>
              <w:right w:val="nil"/>
            </w:tcBorders>
            <w:shd w:val="clear" w:color="auto" w:fill="auto"/>
            <w:noWrap/>
            <w:vAlign w:val="center"/>
            <w:hideMark/>
          </w:tcPr>
          <w:p w14:paraId="63F9F50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73969CE"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noWrap/>
            <w:vAlign w:val="center"/>
            <w:hideMark/>
          </w:tcPr>
          <w:p w14:paraId="409CC506" w14:textId="77777777" w:rsidR="00FD6DC5" w:rsidRPr="00FD6DC5" w:rsidRDefault="00FD6DC5" w:rsidP="00FD6DC5">
            <w:pPr>
              <w:spacing w:line="240" w:lineRule="auto"/>
              <w:jc w:val="right"/>
              <w:rPr>
                <w:sz w:val="12"/>
                <w:szCs w:val="12"/>
              </w:rPr>
            </w:pPr>
            <w:r w:rsidRPr="00FD6DC5">
              <w:rPr>
                <w:sz w:val="12"/>
                <w:szCs w:val="12"/>
              </w:rPr>
              <w:t>0,00</w:t>
            </w:r>
          </w:p>
        </w:tc>
        <w:tc>
          <w:tcPr>
            <w:tcW w:w="393" w:type="pct"/>
            <w:tcBorders>
              <w:top w:val="nil"/>
              <w:left w:val="nil"/>
              <w:bottom w:val="nil"/>
              <w:right w:val="nil"/>
            </w:tcBorders>
            <w:shd w:val="clear" w:color="auto" w:fill="auto"/>
            <w:noWrap/>
            <w:vAlign w:val="center"/>
            <w:hideMark/>
          </w:tcPr>
          <w:p w14:paraId="593F5211" w14:textId="77777777" w:rsidR="00FD6DC5" w:rsidRPr="00FD6DC5" w:rsidRDefault="00FD6DC5" w:rsidP="00FD6DC5">
            <w:pPr>
              <w:spacing w:line="240" w:lineRule="auto"/>
              <w:jc w:val="right"/>
              <w:rPr>
                <w:sz w:val="12"/>
                <w:szCs w:val="12"/>
              </w:rPr>
            </w:pPr>
            <w:r w:rsidRPr="00FD6DC5">
              <w:rPr>
                <w:sz w:val="12"/>
                <w:szCs w:val="12"/>
              </w:rPr>
              <w:t>0,0%</w:t>
            </w:r>
          </w:p>
        </w:tc>
      </w:tr>
      <w:tr w:rsidR="00FD6DC5" w:rsidRPr="00FD6DC5" w14:paraId="272189FB" w14:textId="77777777" w:rsidTr="00FD6DC5">
        <w:trPr>
          <w:trHeight w:val="85"/>
        </w:trPr>
        <w:tc>
          <w:tcPr>
            <w:tcW w:w="2664" w:type="pct"/>
            <w:tcBorders>
              <w:top w:val="nil"/>
              <w:left w:val="nil"/>
              <w:bottom w:val="nil"/>
              <w:right w:val="nil"/>
            </w:tcBorders>
            <w:shd w:val="clear" w:color="auto" w:fill="auto"/>
            <w:vAlign w:val="center"/>
            <w:hideMark/>
          </w:tcPr>
          <w:p w14:paraId="3AF0A545" w14:textId="77777777" w:rsidR="00FD6DC5" w:rsidRPr="00FD6DC5" w:rsidRDefault="00FD6DC5" w:rsidP="00FD6DC5">
            <w:pPr>
              <w:spacing w:line="240" w:lineRule="auto"/>
              <w:rPr>
                <w:sz w:val="12"/>
                <w:szCs w:val="12"/>
              </w:rPr>
            </w:pPr>
            <w:r w:rsidRPr="00FD6DC5">
              <w:rPr>
                <w:sz w:val="12"/>
                <w:szCs w:val="12"/>
              </w:rPr>
              <w:t>wycena gruntu w celu aktualizacji wysokości czynszu dzierżawnego</w:t>
            </w:r>
          </w:p>
        </w:tc>
        <w:tc>
          <w:tcPr>
            <w:tcW w:w="538" w:type="pct"/>
            <w:tcBorders>
              <w:top w:val="nil"/>
              <w:left w:val="nil"/>
              <w:bottom w:val="nil"/>
              <w:right w:val="nil"/>
            </w:tcBorders>
            <w:shd w:val="clear" w:color="auto" w:fill="auto"/>
            <w:noWrap/>
            <w:vAlign w:val="center"/>
            <w:hideMark/>
          </w:tcPr>
          <w:p w14:paraId="3D011B9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E8D1DD0" w14:textId="77777777" w:rsidR="00FD6DC5" w:rsidRPr="00FD6DC5" w:rsidRDefault="00FD6DC5" w:rsidP="00FD6DC5">
            <w:pPr>
              <w:spacing w:line="240" w:lineRule="auto"/>
              <w:jc w:val="right"/>
              <w:rPr>
                <w:sz w:val="12"/>
                <w:szCs w:val="12"/>
              </w:rPr>
            </w:pPr>
            <w:r w:rsidRPr="00FD6DC5">
              <w:rPr>
                <w:sz w:val="12"/>
                <w:szCs w:val="12"/>
              </w:rPr>
              <w:t>5 000</w:t>
            </w:r>
          </w:p>
        </w:tc>
        <w:tc>
          <w:tcPr>
            <w:tcW w:w="786" w:type="pct"/>
            <w:tcBorders>
              <w:top w:val="nil"/>
              <w:left w:val="nil"/>
              <w:bottom w:val="nil"/>
              <w:right w:val="nil"/>
            </w:tcBorders>
            <w:shd w:val="clear" w:color="auto" w:fill="auto"/>
            <w:noWrap/>
            <w:vAlign w:val="center"/>
            <w:hideMark/>
          </w:tcPr>
          <w:p w14:paraId="36BDB537" w14:textId="77777777" w:rsidR="00FD6DC5" w:rsidRPr="00FD6DC5" w:rsidRDefault="00FD6DC5" w:rsidP="00FD6DC5">
            <w:pPr>
              <w:spacing w:line="240" w:lineRule="auto"/>
              <w:jc w:val="right"/>
              <w:rPr>
                <w:sz w:val="12"/>
                <w:szCs w:val="12"/>
              </w:rPr>
            </w:pPr>
            <w:r w:rsidRPr="00FD6DC5">
              <w:rPr>
                <w:sz w:val="12"/>
                <w:szCs w:val="12"/>
              </w:rPr>
              <w:t>1 869,60</w:t>
            </w:r>
          </w:p>
        </w:tc>
        <w:tc>
          <w:tcPr>
            <w:tcW w:w="393" w:type="pct"/>
            <w:tcBorders>
              <w:top w:val="nil"/>
              <w:left w:val="nil"/>
              <w:bottom w:val="nil"/>
              <w:right w:val="nil"/>
            </w:tcBorders>
            <w:shd w:val="clear" w:color="auto" w:fill="auto"/>
            <w:noWrap/>
            <w:vAlign w:val="center"/>
            <w:hideMark/>
          </w:tcPr>
          <w:p w14:paraId="26DDD42D" w14:textId="77777777" w:rsidR="00FD6DC5" w:rsidRPr="00FD6DC5" w:rsidRDefault="00FD6DC5" w:rsidP="00FD6DC5">
            <w:pPr>
              <w:spacing w:line="240" w:lineRule="auto"/>
              <w:jc w:val="right"/>
              <w:rPr>
                <w:sz w:val="12"/>
                <w:szCs w:val="12"/>
              </w:rPr>
            </w:pPr>
            <w:r w:rsidRPr="00FD6DC5">
              <w:rPr>
                <w:sz w:val="12"/>
                <w:szCs w:val="12"/>
              </w:rPr>
              <w:t>37,4%</w:t>
            </w:r>
          </w:p>
        </w:tc>
      </w:tr>
      <w:tr w:rsidR="00FD6DC5" w:rsidRPr="00FD6DC5" w14:paraId="5D3FE379" w14:textId="77777777" w:rsidTr="00FD6DC5">
        <w:trPr>
          <w:trHeight w:val="85"/>
        </w:trPr>
        <w:tc>
          <w:tcPr>
            <w:tcW w:w="2664" w:type="pct"/>
            <w:tcBorders>
              <w:top w:val="nil"/>
              <w:left w:val="nil"/>
              <w:bottom w:val="nil"/>
              <w:right w:val="nil"/>
            </w:tcBorders>
            <w:shd w:val="clear" w:color="auto" w:fill="auto"/>
            <w:vAlign w:val="center"/>
            <w:hideMark/>
          </w:tcPr>
          <w:p w14:paraId="4CB72E89" w14:textId="77777777" w:rsidR="00FD6DC5" w:rsidRPr="00FD6DC5" w:rsidRDefault="00FD6DC5" w:rsidP="00FD6DC5">
            <w:pPr>
              <w:spacing w:line="240" w:lineRule="auto"/>
              <w:rPr>
                <w:sz w:val="12"/>
                <w:szCs w:val="12"/>
              </w:rPr>
            </w:pPr>
            <w:r w:rsidRPr="00FD6DC5">
              <w:rPr>
                <w:sz w:val="12"/>
                <w:szCs w:val="12"/>
              </w:rPr>
              <w:t>odsetki dotyczące spraw sądowych o ustalenie opłaty z tytułu użytkowania wieczystego</w:t>
            </w:r>
          </w:p>
        </w:tc>
        <w:tc>
          <w:tcPr>
            <w:tcW w:w="538" w:type="pct"/>
            <w:tcBorders>
              <w:top w:val="nil"/>
              <w:left w:val="nil"/>
              <w:bottom w:val="nil"/>
              <w:right w:val="nil"/>
            </w:tcBorders>
            <w:shd w:val="clear" w:color="auto" w:fill="auto"/>
            <w:noWrap/>
            <w:vAlign w:val="center"/>
            <w:hideMark/>
          </w:tcPr>
          <w:p w14:paraId="2A811B2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5FAA744" w14:textId="77777777" w:rsidR="00FD6DC5" w:rsidRPr="00FD6DC5" w:rsidRDefault="00FD6DC5" w:rsidP="00FD6DC5">
            <w:pPr>
              <w:spacing w:line="240" w:lineRule="auto"/>
              <w:jc w:val="right"/>
              <w:rPr>
                <w:sz w:val="12"/>
                <w:szCs w:val="12"/>
              </w:rPr>
            </w:pPr>
            <w:r w:rsidRPr="00FD6DC5">
              <w:rPr>
                <w:sz w:val="12"/>
                <w:szCs w:val="12"/>
              </w:rPr>
              <w:t>653</w:t>
            </w:r>
          </w:p>
        </w:tc>
        <w:tc>
          <w:tcPr>
            <w:tcW w:w="786" w:type="pct"/>
            <w:tcBorders>
              <w:top w:val="nil"/>
              <w:left w:val="nil"/>
              <w:bottom w:val="nil"/>
              <w:right w:val="nil"/>
            </w:tcBorders>
            <w:shd w:val="clear" w:color="auto" w:fill="auto"/>
            <w:noWrap/>
            <w:vAlign w:val="center"/>
            <w:hideMark/>
          </w:tcPr>
          <w:p w14:paraId="6BEFB338" w14:textId="77777777" w:rsidR="00FD6DC5" w:rsidRPr="00FD6DC5" w:rsidRDefault="00FD6DC5" w:rsidP="00FD6DC5">
            <w:pPr>
              <w:spacing w:line="240" w:lineRule="auto"/>
              <w:jc w:val="right"/>
              <w:rPr>
                <w:sz w:val="12"/>
                <w:szCs w:val="12"/>
              </w:rPr>
            </w:pPr>
            <w:r w:rsidRPr="00FD6DC5">
              <w:rPr>
                <w:sz w:val="12"/>
                <w:szCs w:val="12"/>
              </w:rPr>
              <w:t>454,52</w:t>
            </w:r>
          </w:p>
        </w:tc>
        <w:tc>
          <w:tcPr>
            <w:tcW w:w="393" w:type="pct"/>
            <w:tcBorders>
              <w:top w:val="nil"/>
              <w:left w:val="nil"/>
              <w:bottom w:val="nil"/>
              <w:right w:val="nil"/>
            </w:tcBorders>
            <w:shd w:val="clear" w:color="auto" w:fill="auto"/>
            <w:noWrap/>
            <w:vAlign w:val="center"/>
            <w:hideMark/>
          </w:tcPr>
          <w:p w14:paraId="65BB4B2D" w14:textId="77777777" w:rsidR="00FD6DC5" w:rsidRPr="00FD6DC5" w:rsidRDefault="00FD6DC5" w:rsidP="00FD6DC5">
            <w:pPr>
              <w:spacing w:line="240" w:lineRule="auto"/>
              <w:jc w:val="right"/>
              <w:rPr>
                <w:sz w:val="12"/>
                <w:szCs w:val="12"/>
              </w:rPr>
            </w:pPr>
            <w:r w:rsidRPr="00FD6DC5">
              <w:rPr>
                <w:sz w:val="12"/>
                <w:szCs w:val="12"/>
              </w:rPr>
              <w:t>69,6%</w:t>
            </w:r>
          </w:p>
        </w:tc>
      </w:tr>
      <w:tr w:rsidR="00FD6DC5" w:rsidRPr="00FD6DC5" w14:paraId="0E6D7578" w14:textId="77777777" w:rsidTr="00FD6DC5">
        <w:trPr>
          <w:trHeight w:val="85"/>
        </w:trPr>
        <w:tc>
          <w:tcPr>
            <w:tcW w:w="2664" w:type="pct"/>
            <w:tcBorders>
              <w:top w:val="nil"/>
              <w:left w:val="nil"/>
              <w:bottom w:val="nil"/>
              <w:right w:val="nil"/>
            </w:tcBorders>
            <w:shd w:val="clear" w:color="auto" w:fill="auto"/>
            <w:vAlign w:val="center"/>
            <w:hideMark/>
          </w:tcPr>
          <w:p w14:paraId="770688E6"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0BEC7A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FD50DE"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14254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E6B2F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60E79CB" w14:textId="77777777" w:rsidTr="00FD6DC5">
        <w:trPr>
          <w:trHeight w:val="85"/>
        </w:trPr>
        <w:tc>
          <w:tcPr>
            <w:tcW w:w="2664" w:type="pct"/>
            <w:tcBorders>
              <w:top w:val="nil"/>
              <w:left w:val="nil"/>
              <w:bottom w:val="nil"/>
              <w:right w:val="nil"/>
            </w:tcBorders>
            <w:shd w:val="clear" w:color="auto" w:fill="auto"/>
            <w:vAlign w:val="center"/>
            <w:hideMark/>
          </w:tcPr>
          <w:p w14:paraId="1840431B"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Infrastruktury</w:t>
            </w:r>
          </w:p>
        </w:tc>
        <w:tc>
          <w:tcPr>
            <w:tcW w:w="538" w:type="pct"/>
            <w:tcBorders>
              <w:top w:val="nil"/>
              <w:left w:val="nil"/>
              <w:bottom w:val="nil"/>
              <w:right w:val="nil"/>
            </w:tcBorders>
            <w:shd w:val="clear" w:color="auto" w:fill="auto"/>
            <w:noWrap/>
            <w:vAlign w:val="center"/>
            <w:hideMark/>
          </w:tcPr>
          <w:p w14:paraId="745B135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502A53C" w14:textId="77777777" w:rsidR="00FD6DC5" w:rsidRPr="00FD6DC5" w:rsidRDefault="00FD6DC5" w:rsidP="00FD6DC5">
            <w:pPr>
              <w:spacing w:line="240" w:lineRule="auto"/>
              <w:jc w:val="right"/>
              <w:rPr>
                <w:i/>
                <w:iCs/>
                <w:sz w:val="12"/>
                <w:szCs w:val="12"/>
              </w:rPr>
            </w:pPr>
            <w:r w:rsidRPr="00FD6DC5">
              <w:rPr>
                <w:i/>
                <w:iCs/>
                <w:sz w:val="12"/>
                <w:szCs w:val="12"/>
              </w:rPr>
              <w:t>50 000</w:t>
            </w:r>
          </w:p>
        </w:tc>
        <w:tc>
          <w:tcPr>
            <w:tcW w:w="786" w:type="pct"/>
            <w:tcBorders>
              <w:top w:val="nil"/>
              <w:left w:val="nil"/>
              <w:bottom w:val="nil"/>
              <w:right w:val="nil"/>
            </w:tcBorders>
            <w:shd w:val="clear" w:color="auto" w:fill="auto"/>
            <w:noWrap/>
            <w:vAlign w:val="center"/>
            <w:hideMark/>
          </w:tcPr>
          <w:p w14:paraId="3189CF88" w14:textId="77777777" w:rsidR="00FD6DC5" w:rsidRPr="00FD6DC5" w:rsidRDefault="00FD6DC5" w:rsidP="00FD6DC5">
            <w:pPr>
              <w:spacing w:line="240" w:lineRule="auto"/>
              <w:jc w:val="right"/>
              <w:rPr>
                <w:i/>
                <w:iCs/>
                <w:sz w:val="12"/>
                <w:szCs w:val="12"/>
              </w:rPr>
            </w:pPr>
            <w:r w:rsidRPr="00FD6DC5">
              <w:rPr>
                <w:i/>
                <w:iCs/>
                <w:sz w:val="12"/>
                <w:szCs w:val="12"/>
              </w:rPr>
              <w:t>34 512,25</w:t>
            </w:r>
          </w:p>
        </w:tc>
        <w:tc>
          <w:tcPr>
            <w:tcW w:w="393" w:type="pct"/>
            <w:tcBorders>
              <w:top w:val="nil"/>
              <w:left w:val="nil"/>
              <w:bottom w:val="nil"/>
              <w:right w:val="nil"/>
            </w:tcBorders>
            <w:shd w:val="clear" w:color="auto" w:fill="auto"/>
            <w:noWrap/>
            <w:vAlign w:val="center"/>
            <w:hideMark/>
          </w:tcPr>
          <w:p w14:paraId="0EEB5AFE" w14:textId="77777777" w:rsidR="00FD6DC5" w:rsidRPr="00FD6DC5" w:rsidRDefault="00FD6DC5" w:rsidP="00FD6DC5">
            <w:pPr>
              <w:spacing w:line="240" w:lineRule="auto"/>
              <w:jc w:val="right"/>
              <w:rPr>
                <w:i/>
                <w:iCs/>
                <w:sz w:val="12"/>
                <w:szCs w:val="12"/>
              </w:rPr>
            </w:pPr>
            <w:r w:rsidRPr="00FD6DC5">
              <w:rPr>
                <w:i/>
                <w:iCs/>
                <w:sz w:val="12"/>
                <w:szCs w:val="12"/>
              </w:rPr>
              <w:t>69,0%</w:t>
            </w:r>
          </w:p>
        </w:tc>
      </w:tr>
      <w:tr w:rsidR="00FD6DC5" w:rsidRPr="00FD6DC5" w14:paraId="16091057" w14:textId="77777777" w:rsidTr="00FD6DC5">
        <w:trPr>
          <w:trHeight w:val="85"/>
        </w:trPr>
        <w:tc>
          <w:tcPr>
            <w:tcW w:w="2664" w:type="pct"/>
            <w:tcBorders>
              <w:top w:val="nil"/>
              <w:left w:val="nil"/>
              <w:bottom w:val="nil"/>
              <w:right w:val="nil"/>
            </w:tcBorders>
            <w:shd w:val="clear" w:color="auto" w:fill="auto"/>
            <w:vAlign w:val="center"/>
            <w:hideMark/>
          </w:tcPr>
          <w:p w14:paraId="24635171"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113816B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CC734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701E5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4A14B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3147F14" w14:textId="77777777" w:rsidTr="00FD6DC5">
        <w:trPr>
          <w:trHeight w:val="85"/>
        </w:trPr>
        <w:tc>
          <w:tcPr>
            <w:tcW w:w="2664" w:type="pct"/>
            <w:tcBorders>
              <w:top w:val="nil"/>
              <w:left w:val="nil"/>
              <w:bottom w:val="nil"/>
              <w:right w:val="nil"/>
            </w:tcBorders>
            <w:shd w:val="clear" w:color="auto" w:fill="auto"/>
            <w:vAlign w:val="center"/>
            <w:hideMark/>
          </w:tcPr>
          <w:p w14:paraId="74C49000"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33D54B4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8B4F52D"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2E7CC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76292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8D631DA" w14:textId="77777777" w:rsidTr="00FD6DC5">
        <w:trPr>
          <w:trHeight w:val="85"/>
        </w:trPr>
        <w:tc>
          <w:tcPr>
            <w:tcW w:w="2664" w:type="pct"/>
            <w:tcBorders>
              <w:top w:val="nil"/>
              <w:left w:val="nil"/>
              <w:bottom w:val="nil"/>
              <w:right w:val="nil"/>
            </w:tcBorders>
            <w:shd w:val="clear" w:color="auto" w:fill="auto"/>
            <w:vAlign w:val="center"/>
            <w:hideMark/>
          </w:tcPr>
          <w:p w14:paraId="145BDC90" w14:textId="77777777" w:rsidR="00FD6DC5" w:rsidRPr="00FD6DC5" w:rsidRDefault="00FD6DC5" w:rsidP="00FD6DC5">
            <w:pPr>
              <w:spacing w:line="240" w:lineRule="auto"/>
              <w:rPr>
                <w:sz w:val="12"/>
                <w:szCs w:val="12"/>
              </w:rPr>
            </w:pPr>
            <w:r w:rsidRPr="00FD6DC5">
              <w:rPr>
                <w:sz w:val="12"/>
                <w:szCs w:val="12"/>
              </w:rPr>
              <w:t>rozbiórka nieużytkowanego kiosku handlowego</w:t>
            </w:r>
          </w:p>
        </w:tc>
        <w:tc>
          <w:tcPr>
            <w:tcW w:w="538" w:type="pct"/>
            <w:tcBorders>
              <w:top w:val="nil"/>
              <w:left w:val="nil"/>
              <w:bottom w:val="nil"/>
              <w:right w:val="nil"/>
            </w:tcBorders>
            <w:shd w:val="clear" w:color="auto" w:fill="auto"/>
            <w:noWrap/>
            <w:vAlign w:val="center"/>
            <w:hideMark/>
          </w:tcPr>
          <w:p w14:paraId="23293FE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086491C" w14:textId="77777777" w:rsidR="00FD6DC5" w:rsidRPr="00FD6DC5" w:rsidRDefault="00FD6DC5" w:rsidP="00FD6DC5">
            <w:pPr>
              <w:spacing w:line="240" w:lineRule="auto"/>
              <w:jc w:val="right"/>
              <w:rPr>
                <w:sz w:val="12"/>
                <w:szCs w:val="12"/>
              </w:rPr>
            </w:pPr>
            <w:r w:rsidRPr="00FD6DC5">
              <w:rPr>
                <w:sz w:val="12"/>
                <w:szCs w:val="12"/>
              </w:rPr>
              <w:t>50 000</w:t>
            </w:r>
          </w:p>
        </w:tc>
        <w:tc>
          <w:tcPr>
            <w:tcW w:w="786" w:type="pct"/>
            <w:tcBorders>
              <w:top w:val="nil"/>
              <w:left w:val="nil"/>
              <w:bottom w:val="nil"/>
              <w:right w:val="nil"/>
            </w:tcBorders>
            <w:shd w:val="clear" w:color="auto" w:fill="auto"/>
            <w:noWrap/>
            <w:vAlign w:val="center"/>
            <w:hideMark/>
          </w:tcPr>
          <w:p w14:paraId="3AAF5AC3" w14:textId="77777777" w:rsidR="00FD6DC5" w:rsidRPr="00FD6DC5" w:rsidRDefault="00FD6DC5" w:rsidP="00FD6DC5">
            <w:pPr>
              <w:spacing w:line="240" w:lineRule="auto"/>
              <w:jc w:val="right"/>
              <w:rPr>
                <w:sz w:val="12"/>
                <w:szCs w:val="12"/>
              </w:rPr>
            </w:pPr>
            <w:r w:rsidRPr="00FD6DC5">
              <w:rPr>
                <w:sz w:val="12"/>
                <w:szCs w:val="12"/>
              </w:rPr>
              <w:t>34 512,25</w:t>
            </w:r>
          </w:p>
        </w:tc>
        <w:tc>
          <w:tcPr>
            <w:tcW w:w="393" w:type="pct"/>
            <w:tcBorders>
              <w:top w:val="nil"/>
              <w:left w:val="nil"/>
              <w:bottom w:val="nil"/>
              <w:right w:val="nil"/>
            </w:tcBorders>
            <w:shd w:val="clear" w:color="auto" w:fill="auto"/>
            <w:noWrap/>
            <w:vAlign w:val="center"/>
            <w:hideMark/>
          </w:tcPr>
          <w:p w14:paraId="7439CF64" w14:textId="77777777" w:rsidR="00FD6DC5" w:rsidRPr="00FD6DC5" w:rsidRDefault="00FD6DC5" w:rsidP="00FD6DC5">
            <w:pPr>
              <w:spacing w:line="240" w:lineRule="auto"/>
              <w:jc w:val="right"/>
              <w:rPr>
                <w:sz w:val="12"/>
                <w:szCs w:val="12"/>
              </w:rPr>
            </w:pPr>
            <w:r w:rsidRPr="00FD6DC5">
              <w:rPr>
                <w:sz w:val="12"/>
                <w:szCs w:val="12"/>
              </w:rPr>
              <w:t>69,0%</w:t>
            </w:r>
          </w:p>
        </w:tc>
      </w:tr>
      <w:tr w:rsidR="00FD6DC5" w:rsidRPr="00FD6DC5" w14:paraId="7FEC9788" w14:textId="77777777" w:rsidTr="00FD6DC5">
        <w:trPr>
          <w:trHeight w:val="85"/>
        </w:trPr>
        <w:tc>
          <w:tcPr>
            <w:tcW w:w="2664" w:type="pct"/>
            <w:tcBorders>
              <w:top w:val="nil"/>
              <w:left w:val="nil"/>
              <w:bottom w:val="nil"/>
              <w:right w:val="nil"/>
            </w:tcBorders>
            <w:shd w:val="clear" w:color="auto" w:fill="auto"/>
            <w:vAlign w:val="center"/>
            <w:hideMark/>
          </w:tcPr>
          <w:p w14:paraId="7C436237"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01BD90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60F37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69495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2E72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8B8ED82" w14:textId="77777777" w:rsidTr="00FD6DC5">
        <w:trPr>
          <w:trHeight w:val="85"/>
        </w:trPr>
        <w:tc>
          <w:tcPr>
            <w:tcW w:w="2664" w:type="pct"/>
            <w:tcBorders>
              <w:top w:val="nil"/>
              <w:left w:val="nil"/>
              <w:bottom w:val="nil"/>
              <w:right w:val="nil"/>
            </w:tcBorders>
            <w:shd w:val="clear" w:color="auto" w:fill="auto"/>
            <w:vAlign w:val="center"/>
            <w:hideMark/>
          </w:tcPr>
          <w:p w14:paraId="327E2B3A" w14:textId="77777777" w:rsidR="00FD6DC5" w:rsidRPr="00FD6DC5" w:rsidRDefault="00FD6DC5" w:rsidP="00FD6DC5">
            <w:pPr>
              <w:spacing w:line="240" w:lineRule="auto"/>
              <w:rPr>
                <w:i/>
                <w:iCs/>
                <w:sz w:val="12"/>
                <w:szCs w:val="12"/>
                <w:u w:val="single"/>
              </w:rPr>
            </w:pPr>
            <w:r w:rsidRPr="00FD6DC5">
              <w:rPr>
                <w:i/>
                <w:iCs/>
                <w:sz w:val="12"/>
                <w:szCs w:val="12"/>
                <w:u w:val="single"/>
              </w:rPr>
              <w:t>Dysponent:</w:t>
            </w:r>
            <w:r w:rsidRPr="00FD6DC5">
              <w:rPr>
                <w:i/>
                <w:iCs/>
                <w:sz w:val="12"/>
                <w:szCs w:val="12"/>
              </w:rPr>
              <w:t xml:space="preserve"> Zakład Gospodarowania Nieruchomościami</w:t>
            </w:r>
          </w:p>
        </w:tc>
        <w:tc>
          <w:tcPr>
            <w:tcW w:w="538" w:type="pct"/>
            <w:tcBorders>
              <w:top w:val="nil"/>
              <w:left w:val="nil"/>
              <w:bottom w:val="nil"/>
              <w:right w:val="nil"/>
            </w:tcBorders>
            <w:shd w:val="clear" w:color="auto" w:fill="auto"/>
            <w:noWrap/>
            <w:vAlign w:val="center"/>
            <w:hideMark/>
          </w:tcPr>
          <w:p w14:paraId="2D4D1C6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2483899" w14:textId="77777777" w:rsidR="00FD6DC5" w:rsidRPr="00FD6DC5" w:rsidRDefault="00FD6DC5" w:rsidP="00FD6DC5">
            <w:pPr>
              <w:spacing w:line="240" w:lineRule="auto"/>
              <w:jc w:val="right"/>
              <w:rPr>
                <w:i/>
                <w:iCs/>
                <w:sz w:val="12"/>
                <w:szCs w:val="12"/>
              </w:rPr>
            </w:pPr>
            <w:r w:rsidRPr="00FD6DC5">
              <w:rPr>
                <w:i/>
                <w:iCs/>
                <w:sz w:val="12"/>
                <w:szCs w:val="12"/>
              </w:rPr>
              <w:t>610 000</w:t>
            </w:r>
          </w:p>
        </w:tc>
        <w:tc>
          <w:tcPr>
            <w:tcW w:w="786" w:type="pct"/>
            <w:tcBorders>
              <w:top w:val="nil"/>
              <w:left w:val="nil"/>
              <w:bottom w:val="nil"/>
              <w:right w:val="nil"/>
            </w:tcBorders>
            <w:shd w:val="clear" w:color="auto" w:fill="auto"/>
            <w:noWrap/>
            <w:vAlign w:val="center"/>
            <w:hideMark/>
          </w:tcPr>
          <w:p w14:paraId="27B0057F" w14:textId="77777777" w:rsidR="00FD6DC5" w:rsidRPr="00FD6DC5" w:rsidRDefault="00FD6DC5" w:rsidP="00FD6DC5">
            <w:pPr>
              <w:spacing w:line="240" w:lineRule="auto"/>
              <w:jc w:val="right"/>
              <w:rPr>
                <w:i/>
                <w:iCs/>
                <w:sz w:val="12"/>
                <w:szCs w:val="12"/>
              </w:rPr>
            </w:pPr>
            <w:r w:rsidRPr="00FD6DC5">
              <w:rPr>
                <w:i/>
                <w:iCs/>
                <w:sz w:val="12"/>
                <w:szCs w:val="12"/>
              </w:rPr>
              <w:t>609 878,02</w:t>
            </w:r>
          </w:p>
        </w:tc>
        <w:tc>
          <w:tcPr>
            <w:tcW w:w="393" w:type="pct"/>
            <w:tcBorders>
              <w:top w:val="nil"/>
              <w:left w:val="nil"/>
              <w:bottom w:val="nil"/>
              <w:right w:val="nil"/>
            </w:tcBorders>
            <w:shd w:val="clear" w:color="auto" w:fill="auto"/>
            <w:noWrap/>
            <w:vAlign w:val="center"/>
            <w:hideMark/>
          </w:tcPr>
          <w:p w14:paraId="26CFB0A8"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1977EA9C" w14:textId="77777777" w:rsidTr="00FD6DC5">
        <w:trPr>
          <w:trHeight w:val="85"/>
        </w:trPr>
        <w:tc>
          <w:tcPr>
            <w:tcW w:w="2664" w:type="pct"/>
            <w:tcBorders>
              <w:top w:val="nil"/>
              <w:left w:val="nil"/>
              <w:bottom w:val="nil"/>
              <w:right w:val="nil"/>
            </w:tcBorders>
            <w:shd w:val="clear" w:color="auto" w:fill="auto"/>
            <w:vAlign w:val="center"/>
            <w:hideMark/>
          </w:tcPr>
          <w:p w14:paraId="397C4ADA"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05050A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321C9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1806AB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8A7A0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7B6BD25" w14:textId="77777777" w:rsidTr="00FD6DC5">
        <w:trPr>
          <w:trHeight w:val="85"/>
        </w:trPr>
        <w:tc>
          <w:tcPr>
            <w:tcW w:w="2664" w:type="pct"/>
            <w:tcBorders>
              <w:top w:val="nil"/>
              <w:left w:val="nil"/>
              <w:bottom w:val="nil"/>
              <w:right w:val="nil"/>
            </w:tcBorders>
            <w:shd w:val="clear" w:color="auto" w:fill="auto"/>
            <w:vAlign w:val="center"/>
            <w:hideMark/>
          </w:tcPr>
          <w:p w14:paraId="28701F84"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70095</w:t>
            </w:r>
          </w:p>
        </w:tc>
        <w:tc>
          <w:tcPr>
            <w:tcW w:w="538" w:type="pct"/>
            <w:tcBorders>
              <w:top w:val="nil"/>
              <w:left w:val="nil"/>
              <w:bottom w:val="nil"/>
              <w:right w:val="nil"/>
            </w:tcBorders>
            <w:shd w:val="clear" w:color="auto" w:fill="auto"/>
            <w:noWrap/>
            <w:vAlign w:val="center"/>
            <w:hideMark/>
          </w:tcPr>
          <w:p w14:paraId="7075D14F"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2EBB30A"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4083D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0E96A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655E606" w14:textId="77777777" w:rsidTr="00FD6DC5">
        <w:trPr>
          <w:trHeight w:val="85"/>
        </w:trPr>
        <w:tc>
          <w:tcPr>
            <w:tcW w:w="2664" w:type="pct"/>
            <w:tcBorders>
              <w:top w:val="nil"/>
              <w:left w:val="nil"/>
              <w:bottom w:val="nil"/>
              <w:right w:val="nil"/>
            </w:tcBorders>
            <w:shd w:val="clear" w:color="auto" w:fill="auto"/>
            <w:vAlign w:val="center"/>
            <w:hideMark/>
          </w:tcPr>
          <w:p w14:paraId="0882EF9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22D26D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38543C"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044FD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79023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5126992" w14:textId="77777777" w:rsidTr="00FD6DC5">
        <w:trPr>
          <w:trHeight w:val="85"/>
        </w:trPr>
        <w:tc>
          <w:tcPr>
            <w:tcW w:w="2664" w:type="pct"/>
            <w:tcBorders>
              <w:top w:val="nil"/>
              <w:left w:val="nil"/>
              <w:bottom w:val="nil"/>
              <w:right w:val="nil"/>
            </w:tcBorders>
            <w:shd w:val="clear" w:color="auto" w:fill="auto"/>
            <w:vAlign w:val="center"/>
            <w:hideMark/>
          </w:tcPr>
          <w:p w14:paraId="28662DF3"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2FD9ED6"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6C3769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A992F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78D1B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B94FE64" w14:textId="77777777" w:rsidTr="00FD6DC5">
        <w:trPr>
          <w:trHeight w:val="85"/>
        </w:trPr>
        <w:tc>
          <w:tcPr>
            <w:tcW w:w="2664" w:type="pct"/>
            <w:tcBorders>
              <w:top w:val="nil"/>
              <w:left w:val="nil"/>
              <w:bottom w:val="nil"/>
              <w:right w:val="nil"/>
            </w:tcBorders>
            <w:shd w:val="clear" w:color="auto" w:fill="auto"/>
            <w:vAlign w:val="center"/>
            <w:hideMark/>
          </w:tcPr>
          <w:p w14:paraId="7E68C4E7" w14:textId="77777777" w:rsidR="00FD6DC5" w:rsidRPr="00FD6DC5" w:rsidRDefault="00FD6DC5" w:rsidP="00FD6DC5">
            <w:pPr>
              <w:spacing w:line="240" w:lineRule="auto"/>
              <w:rPr>
                <w:sz w:val="12"/>
                <w:szCs w:val="12"/>
              </w:rPr>
            </w:pPr>
            <w:r w:rsidRPr="00FD6DC5">
              <w:rPr>
                <w:sz w:val="12"/>
                <w:szCs w:val="12"/>
              </w:rPr>
              <w:t>utrzymanie i rozwój Modułu Ewidencji i Zarządzania Zasobami Miasta w ramach systemu SEIZBIL</w:t>
            </w:r>
          </w:p>
        </w:tc>
        <w:tc>
          <w:tcPr>
            <w:tcW w:w="538" w:type="pct"/>
            <w:tcBorders>
              <w:top w:val="nil"/>
              <w:left w:val="nil"/>
              <w:bottom w:val="nil"/>
              <w:right w:val="nil"/>
            </w:tcBorders>
            <w:shd w:val="clear" w:color="auto" w:fill="auto"/>
            <w:noWrap/>
            <w:vAlign w:val="center"/>
            <w:hideMark/>
          </w:tcPr>
          <w:p w14:paraId="1456BAF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E4F890B" w14:textId="77777777" w:rsidR="00FD6DC5" w:rsidRPr="00FD6DC5" w:rsidRDefault="00FD6DC5" w:rsidP="00FD6DC5">
            <w:pPr>
              <w:spacing w:line="240" w:lineRule="auto"/>
              <w:jc w:val="right"/>
              <w:rPr>
                <w:sz w:val="12"/>
                <w:szCs w:val="12"/>
              </w:rPr>
            </w:pPr>
            <w:r w:rsidRPr="00FD6DC5">
              <w:rPr>
                <w:sz w:val="12"/>
                <w:szCs w:val="12"/>
              </w:rPr>
              <w:t>610 000</w:t>
            </w:r>
          </w:p>
        </w:tc>
        <w:tc>
          <w:tcPr>
            <w:tcW w:w="786" w:type="pct"/>
            <w:tcBorders>
              <w:top w:val="nil"/>
              <w:left w:val="nil"/>
              <w:bottom w:val="nil"/>
              <w:right w:val="nil"/>
            </w:tcBorders>
            <w:shd w:val="clear" w:color="auto" w:fill="auto"/>
            <w:noWrap/>
            <w:vAlign w:val="center"/>
            <w:hideMark/>
          </w:tcPr>
          <w:p w14:paraId="2C4959BE" w14:textId="77777777" w:rsidR="00FD6DC5" w:rsidRPr="00FD6DC5" w:rsidRDefault="00FD6DC5" w:rsidP="00FD6DC5">
            <w:pPr>
              <w:spacing w:line="240" w:lineRule="auto"/>
              <w:jc w:val="right"/>
              <w:rPr>
                <w:sz w:val="12"/>
                <w:szCs w:val="12"/>
              </w:rPr>
            </w:pPr>
            <w:r w:rsidRPr="00FD6DC5">
              <w:rPr>
                <w:sz w:val="12"/>
                <w:szCs w:val="12"/>
              </w:rPr>
              <w:t>609 878,02</w:t>
            </w:r>
          </w:p>
        </w:tc>
        <w:tc>
          <w:tcPr>
            <w:tcW w:w="393" w:type="pct"/>
            <w:tcBorders>
              <w:top w:val="nil"/>
              <w:left w:val="nil"/>
              <w:bottom w:val="nil"/>
              <w:right w:val="nil"/>
            </w:tcBorders>
            <w:shd w:val="clear" w:color="auto" w:fill="auto"/>
            <w:noWrap/>
            <w:vAlign w:val="center"/>
            <w:hideMark/>
          </w:tcPr>
          <w:p w14:paraId="1504935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678E7FA" w14:textId="77777777" w:rsidTr="00FD6DC5">
        <w:trPr>
          <w:trHeight w:val="85"/>
        </w:trPr>
        <w:tc>
          <w:tcPr>
            <w:tcW w:w="2664" w:type="pct"/>
            <w:tcBorders>
              <w:top w:val="nil"/>
              <w:left w:val="nil"/>
              <w:bottom w:val="nil"/>
              <w:right w:val="nil"/>
            </w:tcBorders>
            <w:shd w:val="clear" w:color="auto" w:fill="auto"/>
            <w:vAlign w:val="center"/>
            <w:hideMark/>
          </w:tcPr>
          <w:p w14:paraId="4DF02C5A"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1E2537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A7A1E4"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FA762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A92A2B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D8F5C1A" w14:textId="77777777" w:rsidTr="00FD6DC5">
        <w:trPr>
          <w:trHeight w:val="85"/>
        </w:trPr>
        <w:tc>
          <w:tcPr>
            <w:tcW w:w="2664" w:type="pct"/>
            <w:tcBorders>
              <w:top w:val="nil"/>
              <w:left w:val="nil"/>
              <w:bottom w:val="nil"/>
              <w:right w:val="nil"/>
            </w:tcBorders>
            <w:shd w:val="clear" w:color="auto" w:fill="auto"/>
            <w:vAlign w:val="center"/>
            <w:hideMark/>
          </w:tcPr>
          <w:p w14:paraId="67681CB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2022697B"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33554B8"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000A2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928F4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B340A6" w14:textId="77777777" w:rsidTr="00FD6DC5">
        <w:trPr>
          <w:trHeight w:val="85"/>
        </w:trPr>
        <w:tc>
          <w:tcPr>
            <w:tcW w:w="2664" w:type="pct"/>
            <w:tcBorders>
              <w:top w:val="nil"/>
              <w:left w:val="nil"/>
              <w:bottom w:val="nil"/>
              <w:right w:val="nil"/>
            </w:tcBorders>
            <w:shd w:val="clear" w:color="auto" w:fill="auto"/>
            <w:vAlign w:val="center"/>
            <w:hideMark/>
          </w:tcPr>
          <w:p w14:paraId="0FCD2C09" w14:textId="77777777" w:rsidR="00FD6DC5" w:rsidRPr="00FD6DC5" w:rsidRDefault="00FD6DC5" w:rsidP="00FD6DC5">
            <w:pPr>
              <w:spacing w:line="240" w:lineRule="auto"/>
              <w:rPr>
                <w:i/>
                <w:iCs/>
                <w:sz w:val="12"/>
                <w:szCs w:val="12"/>
              </w:rPr>
            </w:pPr>
            <w:r w:rsidRPr="00FD6DC5">
              <w:rPr>
                <w:i/>
                <w:iCs/>
                <w:sz w:val="12"/>
                <w:szCs w:val="12"/>
              </w:rPr>
              <w:t xml:space="preserve">1. Ustawa z dnia 21 sierpnia 1997 r. o gospodarce nieruchomościami </w:t>
            </w:r>
          </w:p>
        </w:tc>
        <w:tc>
          <w:tcPr>
            <w:tcW w:w="538" w:type="pct"/>
            <w:tcBorders>
              <w:top w:val="nil"/>
              <w:left w:val="nil"/>
              <w:bottom w:val="nil"/>
              <w:right w:val="nil"/>
            </w:tcBorders>
            <w:shd w:val="clear" w:color="auto" w:fill="auto"/>
            <w:vAlign w:val="center"/>
            <w:hideMark/>
          </w:tcPr>
          <w:p w14:paraId="4D1F1FE6"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E179119"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263E0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276D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AE7472" w14:textId="77777777" w:rsidTr="00FD6DC5">
        <w:trPr>
          <w:trHeight w:val="85"/>
        </w:trPr>
        <w:tc>
          <w:tcPr>
            <w:tcW w:w="2664" w:type="pct"/>
            <w:tcBorders>
              <w:top w:val="nil"/>
              <w:left w:val="nil"/>
              <w:bottom w:val="nil"/>
              <w:right w:val="nil"/>
            </w:tcBorders>
            <w:shd w:val="clear" w:color="auto" w:fill="auto"/>
            <w:vAlign w:val="center"/>
            <w:hideMark/>
          </w:tcPr>
          <w:p w14:paraId="61C413EB" w14:textId="77777777" w:rsidR="00FD6DC5" w:rsidRPr="00FD6DC5" w:rsidRDefault="00FD6DC5" w:rsidP="00FD6DC5">
            <w:pPr>
              <w:spacing w:line="240" w:lineRule="auto"/>
              <w:rPr>
                <w:i/>
                <w:iCs/>
                <w:sz w:val="12"/>
                <w:szCs w:val="12"/>
              </w:rPr>
            </w:pPr>
            <w:r w:rsidRPr="00FD6DC5">
              <w:rPr>
                <w:i/>
                <w:iCs/>
                <w:sz w:val="12"/>
                <w:szCs w:val="12"/>
              </w:rPr>
              <w:t>2. Ustawa z dnia 27 marca 2003 r. o planowaniu i zagospodarowaniu przestrzennym</w:t>
            </w:r>
          </w:p>
        </w:tc>
        <w:tc>
          <w:tcPr>
            <w:tcW w:w="538" w:type="pct"/>
            <w:tcBorders>
              <w:top w:val="nil"/>
              <w:left w:val="nil"/>
              <w:bottom w:val="nil"/>
              <w:right w:val="nil"/>
            </w:tcBorders>
            <w:shd w:val="clear" w:color="auto" w:fill="auto"/>
            <w:vAlign w:val="center"/>
            <w:hideMark/>
          </w:tcPr>
          <w:p w14:paraId="3A3D02B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19D6F2F"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BF35F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86210C" w14:textId="77777777" w:rsidR="00FD6DC5" w:rsidRPr="00FD6DC5" w:rsidRDefault="00FD6DC5" w:rsidP="00FD6DC5">
            <w:pPr>
              <w:spacing w:line="240" w:lineRule="auto"/>
              <w:jc w:val="right"/>
              <w:rPr>
                <w:rFonts w:ascii="Times New Roman" w:hAnsi="Times New Roman" w:cs="Times New Roman"/>
                <w:sz w:val="12"/>
                <w:szCs w:val="12"/>
              </w:rPr>
            </w:pPr>
          </w:p>
        </w:tc>
      </w:tr>
    </w:tbl>
    <w:p w14:paraId="0C98E072" w14:textId="77777777" w:rsidR="00151DB1" w:rsidRDefault="004D7AAC" w:rsidP="001F0649">
      <w:pPr>
        <w:pStyle w:val="Nagwek3"/>
      </w:pPr>
      <w:r>
        <w:br w:type="page"/>
      </w:r>
    </w:p>
    <w:p w14:paraId="78A09C1F" w14:textId="77777777" w:rsidR="00151DB1" w:rsidRDefault="00151DB1" w:rsidP="00151DB1">
      <w:pPr>
        <w:pStyle w:val="Nagwek3"/>
      </w:pPr>
      <w:bookmarkStart w:id="61" w:name="_Toc192841237"/>
      <w:r>
        <w:lastRenderedPageBreak/>
        <w:t>4.2.3.</w:t>
      </w:r>
      <w:r>
        <w:tab/>
        <w:t>Gospodarka komunalna i ochrona środowiska</w:t>
      </w:r>
      <w:bookmarkEnd w:id="61"/>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FD6DC5" w:rsidRPr="00FD6DC5" w14:paraId="23333760" w14:textId="77777777" w:rsidTr="00FD6DC5">
        <w:trPr>
          <w:trHeight w:val="85"/>
          <w:tblHeader/>
        </w:trPr>
        <w:tc>
          <w:tcPr>
            <w:tcW w:w="2664" w:type="pct"/>
            <w:tcBorders>
              <w:top w:val="nil"/>
              <w:left w:val="nil"/>
              <w:bottom w:val="nil"/>
              <w:right w:val="nil"/>
            </w:tcBorders>
            <w:shd w:val="clear" w:color="000000" w:fill="8DB0DB"/>
            <w:vAlign w:val="center"/>
            <w:hideMark/>
          </w:tcPr>
          <w:p w14:paraId="00FBCF75"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575262B1"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 </w:t>
            </w:r>
          </w:p>
        </w:tc>
        <w:tc>
          <w:tcPr>
            <w:tcW w:w="618" w:type="pct"/>
            <w:tcBorders>
              <w:top w:val="nil"/>
              <w:left w:val="nil"/>
              <w:bottom w:val="nil"/>
              <w:right w:val="nil"/>
            </w:tcBorders>
            <w:shd w:val="clear" w:color="000000" w:fill="8DB0DB"/>
            <w:vAlign w:val="center"/>
            <w:hideMark/>
          </w:tcPr>
          <w:p w14:paraId="0EA0FA12"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86" w:type="pct"/>
            <w:tcBorders>
              <w:top w:val="nil"/>
              <w:left w:val="nil"/>
              <w:bottom w:val="nil"/>
              <w:right w:val="nil"/>
            </w:tcBorders>
            <w:shd w:val="clear" w:color="000000" w:fill="8DB0DB"/>
            <w:noWrap/>
            <w:vAlign w:val="center"/>
            <w:hideMark/>
          </w:tcPr>
          <w:p w14:paraId="50A63458"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393" w:type="pct"/>
            <w:tcBorders>
              <w:top w:val="nil"/>
              <w:left w:val="nil"/>
              <w:bottom w:val="nil"/>
              <w:right w:val="nil"/>
            </w:tcBorders>
            <w:shd w:val="clear" w:color="000000" w:fill="8DB0DB"/>
            <w:vAlign w:val="center"/>
            <w:hideMark/>
          </w:tcPr>
          <w:p w14:paraId="1332E977"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Wskaźnik</w:t>
            </w:r>
          </w:p>
        </w:tc>
      </w:tr>
      <w:tr w:rsidR="00FD6DC5" w:rsidRPr="00FD6DC5" w14:paraId="26526D25" w14:textId="77777777" w:rsidTr="00FD6DC5">
        <w:trPr>
          <w:trHeight w:val="85"/>
        </w:trPr>
        <w:tc>
          <w:tcPr>
            <w:tcW w:w="2664" w:type="pct"/>
            <w:tcBorders>
              <w:top w:val="nil"/>
              <w:left w:val="nil"/>
              <w:bottom w:val="nil"/>
              <w:right w:val="nil"/>
            </w:tcBorders>
            <w:shd w:val="clear" w:color="auto" w:fill="auto"/>
            <w:vAlign w:val="center"/>
            <w:hideMark/>
          </w:tcPr>
          <w:p w14:paraId="7EE019BD" w14:textId="77777777" w:rsidR="00FD6DC5" w:rsidRPr="00FD6DC5" w:rsidRDefault="00FD6DC5" w:rsidP="00FD6DC5">
            <w:pPr>
              <w:spacing w:line="240" w:lineRule="auto"/>
              <w:jc w:val="center"/>
              <w:rPr>
                <w:b/>
                <w:bCs/>
                <w:color w:val="000000"/>
                <w:sz w:val="12"/>
                <w:szCs w:val="12"/>
              </w:rPr>
            </w:pPr>
          </w:p>
        </w:tc>
        <w:tc>
          <w:tcPr>
            <w:tcW w:w="538" w:type="pct"/>
            <w:tcBorders>
              <w:top w:val="nil"/>
              <w:left w:val="nil"/>
              <w:bottom w:val="nil"/>
              <w:right w:val="nil"/>
            </w:tcBorders>
            <w:shd w:val="clear" w:color="auto" w:fill="auto"/>
            <w:noWrap/>
            <w:vAlign w:val="center"/>
            <w:hideMark/>
          </w:tcPr>
          <w:p w14:paraId="76486CE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85F27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B2B8E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76B9C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036496C" w14:textId="77777777" w:rsidTr="00FD6DC5">
        <w:trPr>
          <w:trHeight w:val="85"/>
        </w:trPr>
        <w:tc>
          <w:tcPr>
            <w:tcW w:w="2664" w:type="pct"/>
            <w:tcBorders>
              <w:top w:val="nil"/>
              <w:left w:val="nil"/>
              <w:bottom w:val="nil"/>
              <w:right w:val="nil"/>
            </w:tcBorders>
            <w:shd w:val="clear" w:color="000000" w:fill="B6D9E6"/>
            <w:vAlign w:val="center"/>
            <w:hideMark/>
          </w:tcPr>
          <w:p w14:paraId="4331EA46" w14:textId="5D8A9A8F" w:rsidR="00FD6DC5" w:rsidRPr="00FD6DC5" w:rsidRDefault="00FD6DC5" w:rsidP="00FD6DC5">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14:paraId="6CF5645B"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B6D9E6"/>
            <w:vAlign w:val="center"/>
            <w:hideMark/>
          </w:tcPr>
          <w:p w14:paraId="1D17EA9A" w14:textId="77777777" w:rsidR="00FD6DC5" w:rsidRPr="00FD6DC5" w:rsidRDefault="00FD6DC5" w:rsidP="00FD6DC5">
            <w:pPr>
              <w:spacing w:line="240" w:lineRule="auto"/>
              <w:jc w:val="right"/>
              <w:rPr>
                <w:b/>
                <w:bCs/>
                <w:sz w:val="12"/>
                <w:szCs w:val="12"/>
              </w:rPr>
            </w:pPr>
            <w:r w:rsidRPr="00FD6DC5">
              <w:rPr>
                <w:b/>
                <w:bCs/>
                <w:sz w:val="12"/>
                <w:szCs w:val="12"/>
              </w:rPr>
              <w:t>12 414 632</w:t>
            </w:r>
          </w:p>
        </w:tc>
        <w:tc>
          <w:tcPr>
            <w:tcW w:w="786" w:type="pct"/>
            <w:tcBorders>
              <w:top w:val="nil"/>
              <w:left w:val="nil"/>
              <w:bottom w:val="nil"/>
              <w:right w:val="nil"/>
            </w:tcBorders>
            <w:shd w:val="clear" w:color="000000" w:fill="B6D9E6"/>
            <w:vAlign w:val="center"/>
            <w:hideMark/>
          </w:tcPr>
          <w:p w14:paraId="398FCD05" w14:textId="77777777" w:rsidR="00FD6DC5" w:rsidRPr="00FD6DC5" w:rsidRDefault="00FD6DC5" w:rsidP="00FD6DC5">
            <w:pPr>
              <w:spacing w:line="240" w:lineRule="auto"/>
              <w:jc w:val="right"/>
              <w:rPr>
                <w:b/>
                <w:bCs/>
                <w:sz w:val="12"/>
                <w:szCs w:val="12"/>
              </w:rPr>
            </w:pPr>
            <w:r w:rsidRPr="00FD6DC5">
              <w:rPr>
                <w:b/>
                <w:bCs/>
                <w:sz w:val="12"/>
                <w:szCs w:val="12"/>
              </w:rPr>
              <w:t>11 706 742,16</w:t>
            </w:r>
          </w:p>
        </w:tc>
        <w:tc>
          <w:tcPr>
            <w:tcW w:w="393" w:type="pct"/>
            <w:tcBorders>
              <w:top w:val="nil"/>
              <w:left w:val="nil"/>
              <w:bottom w:val="nil"/>
              <w:right w:val="nil"/>
            </w:tcBorders>
            <w:shd w:val="clear" w:color="000000" w:fill="B6D9E6"/>
            <w:vAlign w:val="center"/>
            <w:hideMark/>
          </w:tcPr>
          <w:p w14:paraId="5CB8FFB2" w14:textId="77777777" w:rsidR="00FD6DC5" w:rsidRPr="00FD6DC5" w:rsidRDefault="00FD6DC5" w:rsidP="00FD6DC5">
            <w:pPr>
              <w:spacing w:line="240" w:lineRule="auto"/>
              <w:jc w:val="right"/>
              <w:rPr>
                <w:b/>
                <w:bCs/>
                <w:sz w:val="12"/>
                <w:szCs w:val="12"/>
              </w:rPr>
            </w:pPr>
            <w:r w:rsidRPr="00FD6DC5">
              <w:rPr>
                <w:b/>
                <w:bCs/>
                <w:sz w:val="12"/>
                <w:szCs w:val="12"/>
              </w:rPr>
              <w:t>94,3%</w:t>
            </w:r>
          </w:p>
        </w:tc>
      </w:tr>
      <w:tr w:rsidR="00FD6DC5" w:rsidRPr="00FD6DC5" w14:paraId="22AEF7D9" w14:textId="77777777" w:rsidTr="00FD6DC5">
        <w:trPr>
          <w:trHeight w:val="85"/>
        </w:trPr>
        <w:tc>
          <w:tcPr>
            <w:tcW w:w="2664" w:type="pct"/>
            <w:tcBorders>
              <w:top w:val="nil"/>
              <w:left w:val="nil"/>
              <w:bottom w:val="nil"/>
              <w:right w:val="nil"/>
            </w:tcBorders>
            <w:shd w:val="clear" w:color="auto" w:fill="auto"/>
            <w:vAlign w:val="center"/>
            <w:hideMark/>
          </w:tcPr>
          <w:p w14:paraId="7DAB9470"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A6A959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F9499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885B1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1ADD7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093A19E" w14:textId="77777777" w:rsidTr="00FD6DC5">
        <w:trPr>
          <w:trHeight w:val="85"/>
        </w:trPr>
        <w:tc>
          <w:tcPr>
            <w:tcW w:w="2664" w:type="pct"/>
            <w:tcBorders>
              <w:top w:val="nil"/>
              <w:left w:val="nil"/>
              <w:bottom w:val="nil"/>
              <w:right w:val="nil"/>
            </w:tcBorders>
            <w:shd w:val="clear" w:color="000000" w:fill="CDDEE9"/>
            <w:vAlign w:val="center"/>
            <w:hideMark/>
          </w:tcPr>
          <w:p w14:paraId="2D66FC9A"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porządku i czystości - program 1</w:t>
            </w:r>
          </w:p>
        </w:tc>
        <w:tc>
          <w:tcPr>
            <w:tcW w:w="538" w:type="pct"/>
            <w:tcBorders>
              <w:top w:val="nil"/>
              <w:left w:val="nil"/>
              <w:bottom w:val="nil"/>
              <w:right w:val="nil"/>
            </w:tcBorders>
            <w:shd w:val="clear" w:color="000000" w:fill="CDDEE9"/>
            <w:vAlign w:val="center"/>
            <w:hideMark/>
          </w:tcPr>
          <w:p w14:paraId="62F55F55"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7A573357" w14:textId="77777777" w:rsidR="00FD6DC5" w:rsidRPr="00FD6DC5" w:rsidRDefault="00FD6DC5" w:rsidP="00FD6DC5">
            <w:pPr>
              <w:spacing w:line="240" w:lineRule="auto"/>
              <w:jc w:val="right"/>
              <w:rPr>
                <w:b/>
                <w:bCs/>
                <w:sz w:val="12"/>
                <w:szCs w:val="12"/>
              </w:rPr>
            </w:pPr>
            <w:r w:rsidRPr="00FD6DC5">
              <w:rPr>
                <w:b/>
                <w:bCs/>
                <w:sz w:val="12"/>
                <w:szCs w:val="12"/>
              </w:rPr>
              <w:t>4 796 531</w:t>
            </w:r>
          </w:p>
        </w:tc>
        <w:tc>
          <w:tcPr>
            <w:tcW w:w="786" w:type="pct"/>
            <w:tcBorders>
              <w:top w:val="nil"/>
              <w:left w:val="nil"/>
              <w:bottom w:val="nil"/>
              <w:right w:val="nil"/>
            </w:tcBorders>
            <w:shd w:val="clear" w:color="000000" w:fill="CDDEE9"/>
            <w:vAlign w:val="center"/>
            <w:hideMark/>
          </w:tcPr>
          <w:p w14:paraId="7E598D48" w14:textId="77777777" w:rsidR="00FD6DC5" w:rsidRPr="00FD6DC5" w:rsidRDefault="00FD6DC5" w:rsidP="00FD6DC5">
            <w:pPr>
              <w:spacing w:line="240" w:lineRule="auto"/>
              <w:jc w:val="right"/>
              <w:rPr>
                <w:b/>
                <w:bCs/>
                <w:sz w:val="12"/>
                <w:szCs w:val="12"/>
              </w:rPr>
            </w:pPr>
            <w:r w:rsidRPr="00FD6DC5">
              <w:rPr>
                <w:b/>
                <w:bCs/>
                <w:sz w:val="12"/>
                <w:szCs w:val="12"/>
              </w:rPr>
              <w:t>4 558 320,54</w:t>
            </w:r>
          </w:p>
        </w:tc>
        <w:tc>
          <w:tcPr>
            <w:tcW w:w="393" w:type="pct"/>
            <w:tcBorders>
              <w:top w:val="nil"/>
              <w:left w:val="nil"/>
              <w:bottom w:val="nil"/>
              <w:right w:val="nil"/>
            </w:tcBorders>
            <w:shd w:val="clear" w:color="000000" w:fill="CDDEE9"/>
            <w:vAlign w:val="center"/>
            <w:hideMark/>
          </w:tcPr>
          <w:p w14:paraId="4C8E0CF3" w14:textId="77777777" w:rsidR="00FD6DC5" w:rsidRPr="00FD6DC5" w:rsidRDefault="00FD6DC5" w:rsidP="00FD6DC5">
            <w:pPr>
              <w:spacing w:line="240" w:lineRule="auto"/>
              <w:jc w:val="right"/>
              <w:rPr>
                <w:b/>
                <w:bCs/>
                <w:sz w:val="12"/>
                <w:szCs w:val="12"/>
              </w:rPr>
            </w:pPr>
            <w:r w:rsidRPr="00FD6DC5">
              <w:rPr>
                <w:b/>
                <w:bCs/>
                <w:sz w:val="12"/>
                <w:szCs w:val="12"/>
              </w:rPr>
              <w:t>95,0%</w:t>
            </w:r>
          </w:p>
        </w:tc>
      </w:tr>
      <w:tr w:rsidR="00FD6DC5" w:rsidRPr="00FD6DC5" w14:paraId="486D672E" w14:textId="77777777" w:rsidTr="00FD6DC5">
        <w:trPr>
          <w:trHeight w:val="85"/>
        </w:trPr>
        <w:tc>
          <w:tcPr>
            <w:tcW w:w="2664" w:type="pct"/>
            <w:tcBorders>
              <w:top w:val="nil"/>
              <w:left w:val="nil"/>
              <w:bottom w:val="nil"/>
              <w:right w:val="nil"/>
            </w:tcBorders>
            <w:shd w:val="clear" w:color="auto" w:fill="auto"/>
            <w:vAlign w:val="center"/>
            <w:hideMark/>
          </w:tcPr>
          <w:p w14:paraId="3AABEDFC"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0D5B03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D71BB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4EB8D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169C0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87AAA7A" w14:textId="77777777" w:rsidTr="00FD6DC5">
        <w:trPr>
          <w:trHeight w:val="85"/>
        </w:trPr>
        <w:tc>
          <w:tcPr>
            <w:tcW w:w="2664" w:type="pct"/>
            <w:tcBorders>
              <w:top w:val="nil"/>
              <w:left w:val="nil"/>
              <w:bottom w:val="nil"/>
              <w:right w:val="nil"/>
            </w:tcBorders>
            <w:shd w:val="clear" w:color="000000" w:fill="EAF1F6"/>
            <w:vAlign w:val="center"/>
            <w:hideMark/>
          </w:tcPr>
          <w:p w14:paraId="281C1BFD" w14:textId="77777777" w:rsidR="00FD6DC5" w:rsidRPr="00FD6DC5" w:rsidRDefault="00FD6DC5" w:rsidP="00FD6DC5">
            <w:pPr>
              <w:spacing w:line="240" w:lineRule="auto"/>
              <w:rPr>
                <w:b/>
                <w:bCs/>
                <w:color w:val="000000"/>
                <w:sz w:val="12"/>
                <w:szCs w:val="12"/>
              </w:rPr>
            </w:pPr>
            <w:r w:rsidRPr="00FD6DC5">
              <w:rPr>
                <w:b/>
                <w:bCs/>
                <w:color w:val="000000"/>
                <w:sz w:val="12"/>
                <w:szCs w:val="12"/>
              </w:rPr>
              <w:t>Oczyszczanie miasta - zadanie 1</w:t>
            </w:r>
          </w:p>
        </w:tc>
        <w:tc>
          <w:tcPr>
            <w:tcW w:w="538" w:type="pct"/>
            <w:tcBorders>
              <w:top w:val="nil"/>
              <w:left w:val="nil"/>
              <w:bottom w:val="nil"/>
              <w:right w:val="nil"/>
            </w:tcBorders>
            <w:shd w:val="clear" w:color="000000" w:fill="EAF1F6"/>
            <w:vAlign w:val="center"/>
            <w:hideMark/>
          </w:tcPr>
          <w:p w14:paraId="596A8F4D"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6808675E" w14:textId="77777777" w:rsidR="00FD6DC5" w:rsidRPr="00FD6DC5" w:rsidRDefault="00FD6DC5" w:rsidP="00FD6DC5">
            <w:pPr>
              <w:spacing w:line="240" w:lineRule="auto"/>
              <w:jc w:val="right"/>
              <w:rPr>
                <w:b/>
                <w:bCs/>
                <w:sz w:val="12"/>
                <w:szCs w:val="12"/>
              </w:rPr>
            </w:pPr>
            <w:r w:rsidRPr="00FD6DC5">
              <w:rPr>
                <w:b/>
                <w:bCs/>
                <w:sz w:val="12"/>
                <w:szCs w:val="12"/>
              </w:rPr>
              <w:t>3 486 231</w:t>
            </w:r>
          </w:p>
        </w:tc>
        <w:tc>
          <w:tcPr>
            <w:tcW w:w="786" w:type="pct"/>
            <w:tcBorders>
              <w:top w:val="nil"/>
              <w:left w:val="nil"/>
              <w:bottom w:val="nil"/>
              <w:right w:val="nil"/>
            </w:tcBorders>
            <w:shd w:val="clear" w:color="000000" w:fill="EAF1F6"/>
            <w:vAlign w:val="center"/>
            <w:hideMark/>
          </w:tcPr>
          <w:p w14:paraId="25727EA8" w14:textId="77777777" w:rsidR="00FD6DC5" w:rsidRPr="00FD6DC5" w:rsidRDefault="00FD6DC5" w:rsidP="00FD6DC5">
            <w:pPr>
              <w:spacing w:line="240" w:lineRule="auto"/>
              <w:jc w:val="right"/>
              <w:rPr>
                <w:b/>
                <w:bCs/>
                <w:sz w:val="12"/>
                <w:szCs w:val="12"/>
              </w:rPr>
            </w:pPr>
            <w:r w:rsidRPr="00FD6DC5">
              <w:rPr>
                <w:b/>
                <w:bCs/>
                <w:sz w:val="12"/>
                <w:szCs w:val="12"/>
              </w:rPr>
              <w:t>3 312 975,25</w:t>
            </w:r>
          </w:p>
        </w:tc>
        <w:tc>
          <w:tcPr>
            <w:tcW w:w="393" w:type="pct"/>
            <w:tcBorders>
              <w:top w:val="nil"/>
              <w:left w:val="nil"/>
              <w:bottom w:val="nil"/>
              <w:right w:val="nil"/>
            </w:tcBorders>
            <w:shd w:val="clear" w:color="000000" w:fill="EAF1F6"/>
            <w:vAlign w:val="center"/>
            <w:hideMark/>
          </w:tcPr>
          <w:p w14:paraId="3471B006" w14:textId="77777777" w:rsidR="00FD6DC5" w:rsidRPr="00FD6DC5" w:rsidRDefault="00FD6DC5" w:rsidP="00FD6DC5">
            <w:pPr>
              <w:spacing w:line="240" w:lineRule="auto"/>
              <w:jc w:val="right"/>
              <w:rPr>
                <w:b/>
                <w:bCs/>
                <w:sz w:val="12"/>
                <w:szCs w:val="12"/>
              </w:rPr>
            </w:pPr>
            <w:r w:rsidRPr="00FD6DC5">
              <w:rPr>
                <w:b/>
                <w:bCs/>
                <w:sz w:val="12"/>
                <w:szCs w:val="12"/>
              </w:rPr>
              <w:t>95,0%</w:t>
            </w:r>
          </w:p>
        </w:tc>
      </w:tr>
      <w:tr w:rsidR="00FD6DC5" w:rsidRPr="00FD6DC5" w14:paraId="096BBD4F" w14:textId="77777777" w:rsidTr="00FD6DC5">
        <w:trPr>
          <w:trHeight w:val="85"/>
        </w:trPr>
        <w:tc>
          <w:tcPr>
            <w:tcW w:w="2664" w:type="pct"/>
            <w:tcBorders>
              <w:top w:val="nil"/>
              <w:left w:val="nil"/>
              <w:bottom w:val="nil"/>
              <w:right w:val="nil"/>
            </w:tcBorders>
            <w:shd w:val="clear" w:color="auto" w:fill="auto"/>
            <w:vAlign w:val="center"/>
            <w:hideMark/>
          </w:tcPr>
          <w:p w14:paraId="64EACB0E"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1E7CD5E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62664B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F1C47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0B3E8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ADFEDD" w14:textId="77777777" w:rsidTr="00FD6DC5">
        <w:trPr>
          <w:trHeight w:val="85"/>
        </w:trPr>
        <w:tc>
          <w:tcPr>
            <w:tcW w:w="2664" w:type="pct"/>
            <w:tcBorders>
              <w:top w:val="nil"/>
              <w:left w:val="nil"/>
              <w:bottom w:val="nil"/>
              <w:right w:val="nil"/>
            </w:tcBorders>
            <w:shd w:val="clear" w:color="auto" w:fill="auto"/>
            <w:vAlign w:val="center"/>
            <w:hideMark/>
          </w:tcPr>
          <w:p w14:paraId="054A2C83" w14:textId="77777777" w:rsidR="00FD6DC5" w:rsidRPr="00FD6DC5" w:rsidRDefault="00FD6DC5" w:rsidP="00FD6DC5">
            <w:pPr>
              <w:spacing w:line="240" w:lineRule="auto"/>
              <w:rPr>
                <w:b/>
                <w:bCs/>
                <w:color w:val="000000"/>
                <w:sz w:val="12"/>
                <w:szCs w:val="12"/>
              </w:rPr>
            </w:pPr>
            <w:r w:rsidRPr="00FD6DC5">
              <w:rPr>
                <w:b/>
                <w:bCs/>
                <w:color w:val="000000"/>
                <w:sz w:val="12"/>
                <w:szCs w:val="12"/>
              </w:rPr>
              <w:t>Zimowe oczyszczanie ulic</w:t>
            </w:r>
          </w:p>
        </w:tc>
        <w:tc>
          <w:tcPr>
            <w:tcW w:w="538" w:type="pct"/>
            <w:tcBorders>
              <w:top w:val="nil"/>
              <w:left w:val="nil"/>
              <w:bottom w:val="nil"/>
              <w:right w:val="nil"/>
            </w:tcBorders>
            <w:shd w:val="clear" w:color="auto" w:fill="auto"/>
            <w:noWrap/>
            <w:vAlign w:val="center"/>
            <w:hideMark/>
          </w:tcPr>
          <w:p w14:paraId="099A4288" w14:textId="77777777" w:rsidR="00FD6DC5" w:rsidRPr="00FD6DC5" w:rsidRDefault="00FD6DC5" w:rsidP="00FD6DC5">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7DF723EF" w14:textId="77777777" w:rsidR="00FD6DC5" w:rsidRPr="00FD6DC5" w:rsidRDefault="00FD6DC5" w:rsidP="00FD6DC5">
            <w:pPr>
              <w:spacing w:line="240" w:lineRule="auto"/>
              <w:jc w:val="right"/>
              <w:rPr>
                <w:b/>
                <w:bCs/>
                <w:sz w:val="12"/>
                <w:szCs w:val="12"/>
              </w:rPr>
            </w:pPr>
            <w:r w:rsidRPr="00FD6DC5">
              <w:rPr>
                <w:b/>
                <w:bCs/>
                <w:sz w:val="12"/>
                <w:szCs w:val="12"/>
              </w:rPr>
              <w:t>2 100 000</w:t>
            </w:r>
          </w:p>
        </w:tc>
        <w:tc>
          <w:tcPr>
            <w:tcW w:w="786" w:type="pct"/>
            <w:tcBorders>
              <w:top w:val="nil"/>
              <w:left w:val="nil"/>
              <w:bottom w:val="nil"/>
              <w:right w:val="nil"/>
            </w:tcBorders>
            <w:shd w:val="clear" w:color="auto" w:fill="auto"/>
            <w:noWrap/>
            <w:vAlign w:val="center"/>
            <w:hideMark/>
          </w:tcPr>
          <w:p w14:paraId="0D2A8170" w14:textId="77777777" w:rsidR="00FD6DC5" w:rsidRPr="00FD6DC5" w:rsidRDefault="00FD6DC5" w:rsidP="00FD6DC5">
            <w:pPr>
              <w:spacing w:line="240" w:lineRule="auto"/>
              <w:jc w:val="right"/>
              <w:rPr>
                <w:b/>
                <w:bCs/>
                <w:sz w:val="12"/>
                <w:szCs w:val="12"/>
              </w:rPr>
            </w:pPr>
            <w:r w:rsidRPr="00FD6DC5">
              <w:rPr>
                <w:b/>
                <w:bCs/>
                <w:sz w:val="12"/>
                <w:szCs w:val="12"/>
              </w:rPr>
              <w:t>1 974 204,30</w:t>
            </w:r>
          </w:p>
        </w:tc>
        <w:tc>
          <w:tcPr>
            <w:tcW w:w="393" w:type="pct"/>
            <w:tcBorders>
              <w:top w:val="nil"/>
              <w:left w:val="nil"/>
              <w:bottom w:val="nil"/>
              <w:right w:val="nil"/>
            </w:tcBorders>
            <w:shd w:val="clear" w:color="auto" w:fill="auto"/>
            <w:noWrap/>
            <w:vAlign w:val="center"/>
            <w:hideMark/>
          </w:tcPr>
          <w:p w14:paraId="32B451AC" w14:textId="77777777" w:rsidR="00FD6DC5" w:rsidRPr="00FD6DC5" w:rsidRDefault="00FD6DC5" w:rsidP="00FD6DC5">
            <w:pPr>
              <w:spacing w:line="240" w:lineRule="auto"/>
              <w:jc w:val="right"/>
              <w:rPr>
                <w:b/>
                <w:bCs/>
                <w:sz w:val="12"/>
                <w:szCs w:val="12"/>
              </w:rPr>
            </w:pPr>
            <w:r w:rsidRPr="00FD6DC5">
              <w:rPr>
                <w:b/>
                <w:bCs/>
                <w:sz w:val="12"/>
                <w:szCs w:val="12"/>
              </w:rPr>
              <w:t>94,0%</w:t>
            </w:r>
          </w:p>
        </w:tc>
      </w:tr>
      <w:tr w:rsidR="00FD6DC5" w:rsidRPr="00FD6DC5" w14:paraId="271FE78B" w14:textId="77777777" w:rsidTr="00FD6DC5">
        <w:trPr>
          <w:trHeight w:val="85"/>
        </w:trPr>
        <w:tc>
          <w:tcPr>
            <w:tcW w:w="2664" w:type="pct"/>
            <w:tcBorders>
              <w:top w:val="nil"/>
              <w:left w:val="nil"/>
              <w:bottom w:val="nil"/>
              <w:right w:val="nil"/>
            </w:tcBorders>
            <w:shd w:val="clear" w:color="auto" w:fill="auto"/>
            <w:vAlign w:val="center"/>
            <w:hideMark/>
          </w:tcPr>
          <w:p w14:paraId="101733CA"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52A752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DCDF1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67363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98CDE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B60E693" w14:textId="77777777" w:rsidTr="00FD6DC5">
        <w:trPr>
          <w:trHeight w:val="85"/>
        </w:trPr>
        <w:tc>
          <w:tcPr>
            <w:tcW w:w="2664" w:type="pct"/>
            <w:tcBorders>
              <w:top w:val="nil"/>
              <w:left w:val="nil"/>
              <w:bottom w:val="nil"/>
              <w:right w:val="nil"/>
            </w:tcBorders>
            <w:shd w:val="clear" w:color="auto" w:fill="auto"/>
            <w:vAlign w:val="center"/>
            <w:hideMark/>
          </w:tcPr>
          <w:p w14:paraId="0E02840F" w14:textId="77777777" w:rsidR="00FD6DC5" w:rsidRPr="00FD6DC5" w:rsidRDefault="00FD6DC5" w:rsidP="00FD6DC5">
            <w:pPr>
              <w:spacing w:line="240" w:lineRule="auto"/>
              <w:rPr>
                <w:i/>
                <w:iCs/>
                <w:sz w:val="12"/>
                <w:szCs w:val="12"/>
                <w:u w:val="single"/>
              </w:rPr>
            </w:pPr>
            <w:r w:rsidRPr="00FD6DC5">
              <w:rPr>
                <w:i/>
                <w:iCs/>
                <w:sz w:val="12"/>
                <w:szCs w:val="12"/>
                <w:u w:val="single"/>
              </w:rPr>
              <w:t>Cel:</w:t>
            </w:r>
            <w:r w:rsidRPr="00FD6DC5">
              <w:rPr>
                <w:sz w:val="12"/>
                <w:szCs w:val="12"/>
              </w:rPr>
              <w:t xml:space="preserve"> zapobieganie i likwidacja śliskości na drogach, terenach przyulicznych w tym parkingach</w:t>
            </w:r>
          </w:p>
        </w:tc>
        <w:tc>
          <w:tcPr>
            <w:tcW w:w="538" w:type="pct"/>
            <w:tcBorders>
              <w:top w:val="nil"/>
              <w:left w:val="nil"/>
              <w:bottom w:val="nil"/>
              <w:right w:val="nil"/>
            </w:tcBorders>
            <w:shd w:val="clear" w:color="auto" w:fill="auto"/>
            <w:noWrap/>
            <w:vAlign w:val="center"/>
            <w:hideMark/>
          </w:tcPr>
          <w:p w14:paraId="1190EEA5"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01FF67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3E70B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762B1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FD6BDDA" w14:textId="77777777" w:rsidTr="00FD6DC5">
        <w:trPr>
          <w:trHeight w:val="85"/>
        </w:trPr>
        <w:tc>
          <w:tcPr>
            <w:tcW w:w="2664" w:type="pct"/>
            <w:tcBorders>
              <w:top w:val="nil"/>
              <w:left w:val="nil"/>
              <w:bottom w:val="nil"/>
              <w:right w:val="nil"/>
            </w:tcBorders>
            <w:shd w:val="clear" w:color="auto" w:fill="auto"/>
            <w:vAlign w:val="center"/>
            <w:hideMark/>
          </w:tcPr>
          <w:p w14:paraId="4F7A9CF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DE3E06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23DBB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B15D6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58919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64E0112" w14:textId="77777777" w:rsidTr="00FD6DC5">
        <w:trPr>
          <w:trHeight w:val="85"/>
        </w:trPr>
        <w:tc>
          <w:tcPr>
            <w:tcW w:w="2664" w:type="pct"/>
            <w:tcBorders>
              <w:top w:val="nil"/>
              <w:left w:val="nil"/>
              <w:bottom w:val="nil"/>
              <w:right w:val="nil"/>
            </w:tcBorders>
            <w:shd w:val="clear" w:color="auto" w:fill="auto"/>
            <w:vAlign w:val="center"/>
            <w:hideMark/>
          </w:tcPr>
          <w:p w14:paraId="2C3E263E" w14:textId="77777777" w:rsidR="00FD6DC5" w:rsidRPr="00FD6DC5" w:rsidRDefault="00FD6DC5" w:rsidP="00FD6DC5">
            <w:pPr>
              <w:spacing w:line="240" w:lineRule="auto"/>
              <w:rPr>
                <w:i/>
                <w:iCs/>
                <w:color w:val="000000"/>
                <w:sz w:val="12"/>
                <w:szCs w:val="12"/>
              </w:rPr>
            </w:pPr>
            <w:r w:rsidRPr="00FD6DC5">
              <w:rPr>
                <w:i/>
                <w:iCs/>
                <w:color w:val="000000"/>
                <w:sz w:val="12"/>
                <w:szCs w:val="12"/>
              </w:rPr>
              <w:t>powierzchnia oczyszczanych ulic (tys. m²)</w:t>
            </w:r>
          </w:p>
        </w:tc>
        <w:tc>
          <w:tcPr>
            <w:tcW w:w="538" w:type="pct"/>
            <w:tcBorders>
              <w:top w:val="nil"/>
              <w:left w:val="nil"/>
              <w:bottom w:val="nil"/>
              <w:right w:val="nil"/>
            </w:tcBorders>
            <w:shd w:val="clear" w:color="auto" w:fill="auto"/>
            <w:noWrap/>
            <w:vAlign w:val="center"/>
            <w:hideMark/>
          </w:tcPr>
          <w:p w14:paraId="674DEE64"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665,60</w:t>
            </w:r>
          </w:p>
        </w:tc>
        <w:tc>
          <w:tcPr>
            <w:tcW w:w="618" w:type="pct"/>
            <w:tcBorders>
              <w:top w:val="nil"/>
              <w:left w:val="nil"/>
              <w:bottom w:val="nil"/>
              <w:right w:val="nil"/>
            </w:tcBorders>
            <w:shd w:val="clear" w:color="auto" w:fill="auto"/>
            <w:noWrap/>
            <w:vAlign w:val="center"/>
            <w:hideMark/>
          </w:tcPr>
          <w:p w14:paraId="33BF5250"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4DC594B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E604A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D408CA7" w14:textId="77777777" w:rsidTr="00FD6DC5">
        <w:trPr>
          <w:trHeight w:val="85"/>
        </w:trPr>
        <w:tc>
          <w:tcPr>
            <w:tcW w:w="2664" w:type="pct"/>
            <w:tcBorders>
              <w:top w:val="nil"/>
              <w:left w:val="nil"/>
              <w:bottom w:val="nil"/>
              <w:right w:val="nil"/>
            </w:tcBorders>
            <w:shd w:val="clear" w:color="auto" w:fill="auto"/>
            <w:vAlign w:val="center"/>
            <w:hideMark/>
          </w:tcPr>
          <w:p w14:paraId="198BC71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2607B2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60F51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A815A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528EE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21C8D6F" w14:textId="77777777" w:rsidTr="00FD6DC5">
        <w:trPr>
          <w:trHeight w:val="85"/>
        </w:trPr>
        <w:tc>
          <w:tcPr>
            <w:tcW w:w="2664" w:type="pct"/>
            <w:tcBorders>
              <w:top w:val="nil"/>
              <w:left w:val="nil"/>
              <w:bottom w:val="nil"/>
              <w:right w:val="nil"/>
            </w:tcBorders>
            <w:shd w:val="clear" w:color="auto" w:fill="auto"/>
            <w:vAlign w:val="center"/>
            <w:hideMark/>
          </w:tcPr>
          <w:p w14:paraId="3060DBF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0EE3E2A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77B22E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F6793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942A0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92B9D4E" w14:textId="77777777" w:rsidTr="00FD6DC5">
        <w:trPr>
          <w:trHeight w:val="85"/>
        </w:trPr>
        <w:tc>
          <w:tcPr>
            <w:tcW w:w="2664" w:type="pct"/>
            <w:tcBorders>
              <w:top w:val="nil"/>
              <w:left w:val="nil"/>
              <w:bottom w:val="nil"/>
              <w:right w:val="nil"/>
            </w:tcBorders>
            <w:shd w:val="clear" w:color="auto" w:fill="auto"/>
            <w:vAlign w:val="center"/>
            <w:hideMark/>
          </w:tcPr>
          <w:p w14:paraId="3C6A94C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FDB15C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E01C1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A23DD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2AAC9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85B0719" w14:textId="77777777" w:rsidTr="00FD6DC5">
        <w:trPr>
          <w:trHeight w:val="85"/>
        </w:trPr>
        <w:tc>
          <w:tcPr>
            <w:tcW w:w="2664" w:type="pct"/>
            <w:tcBorders>
              <w:top w:val="nil"/>
              <w:left w:val="nil"/>
              <w:bottom w:val="nil"/>
              <w:right w:val="nil"/>
            </w:tcBorders>
            <w:shd w:val="clear" w:color="auto" w:fill="auto"/>
            <w:vAlign w:val="center"/>
            <w:hideMark/>
          </w:tcPr>
          <w:p w14:paraId="293E96A0"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60016</w:t>
            </w:r>
          </w:p>
        </w:tc>
        <w:tc>
          <w:tcPr>
            <w:tcW w:w="538" w:type="pct"/>
            <w:tcBorders>
              <w:top w:val="nil"/>
              <w:left w:val="nil"/>
              <w:bottom w:val="nil"/>
              <w:right w:val="nil"/>
            </w:tcBorders>
            <w:shd w:val="clear" w:color="auto" w:fill="auto"/>
            <w:vAlign w:val="center"/>
            <w:hideMark/>
          </w:tcPr>
          <w:p w14:paraId="61253112"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AD85B2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2EACC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A8448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119EDAA" w14:textId="77777777" w:rsidTr="00FD6DC5">
        <w:trPr>
          <w:trHeight w:val="85"/>
        </w:trPr>
        <w:tc>
          <w:tcPr>
            <w:tcW w:w="2664" w:type="pct"/>
            <w:tcBorders>
              <w:top w:val="nil"/>
              <w:left w:val="nil"/>
              <w:bottom w:val="nil"/>
              <w:right w:val="nil"/>
            </w:tcBorders>
            <w:shd w:val="clear" w:color="auto" w:fill="auto"/>
            <w:vAlign w:val="center"/>
            <w:hideMark/>
          </w:tcPr>
          <w:p w14:paraId="572C5286"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A66D60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2E250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4F973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692E1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8EA34CE" w14:textId="77777777" w:rsidTr="00FD6DC5">
        <w:trPr>
          <w:trHeight w:val="85"/>
        </w:trPr>
        <w:tc>
          <w:tcPr>
            <w:tcW w:w="2664" w:type="pct"/>
            <w:tcBorders>
              <w:top w:val="nil"/>
              <w:left w:val="nil"/>
              <w:bottom w:val="nil"/>
              <w:right w:val="nil"/>
            </w:tcBorders>
            <w:shd w:val="clear" w:color="auto" w:fill="auto"/>
            <w:vAlign w:val="center"/>
            <w:hideMark/>
          </w:tcPr>
          <w:p w14:paraId="1ABF6D4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 xml:space="preserve">Kalkulacja: </w:t>
            </w:r>
          </w:p>
        </w:tc>
        <w:tc>
          <w:tcPr>
            <w:tcW w:w="538" w:type="pct"/>
            <w:tcBorders>
              <w:top w:val="nil"/>
              <w:left w:val="nil"/>
              <w:bottom w:val="nil"/>
              <w:right w:val="nil"/>
            </w:tcBorders>
            <w:shd w:val="clear" w:color="auto" w:fill="auto"/>
            <w:noWrap/>
            <w:vAlign w:val="center"/>
            <w:hideMark/>
          </w:tcPr>
          <w:p w14:paraId="3CCFDA1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CEE7F0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8BB46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9518E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6964FA2" w14:textId="77777777" w:rsidTr="00FD6DC5">
        <w:trPr>
          <w:trHeight w:val="85"/>
        </w:trPr>
        <w:tc>
          <w:tcPr>
            <w:tcW w:w="2664" w:type="pct"/>
            <w:tcBorders>
              <w:top w:val="nil"/>
              <w:left w:val="nil"/>
              <w:bottom w:val="nil"/>
              <w:right w:val="nil"/>
            </w:tcBorders>
            <w:shd w:val="clear" w:color="auto" w:fill="auto"/>
            <w:vAlign w:val="center"/>
            <w:hideMark/>
          </w:tcPr>
          <w:p w14:paraId="7BF8B4A6" w14:textId="77777777" w:rsidR="00FD6DC5" w:rsidRPr="00FD6DC5" w:rsidRDefault="00FD6DC5" w:rsidP="00FD6DC5">
            <w:pPr>
              <w:spacing w:line="240" w:lineRule="auto"/>
              <w:rPr>
                <w:color w:val="000000"/>
                <w:sz w:val="12"/>
                <w:szCs w:val="12"/>
              </w:rPr>
            </w:pPr>
            <w:r w:rsidRPr="00FD6DC5">
              <w:rPr>
                <w:color w:val="000000"/>
                <w:sz w:val="12"/>
                <w:szCs w:val="12"/>
              </w:rPr>
              <w:t>mechaniczne posypywanie solą</w:t>
            </w:r>
          </w:p>
        </w:tc>
        <w:tc>
          <w:tcPr>
            <w:tcW w:w="538" w:type="pct"/>
            <w:tcBorders>
              <w:top w:val="nil"/>
              <w:left w:val="nil"/>
              <w:bottom w:val="nil"/>
              <w:right w:val="nil"/>
            </w:tcBorders>
            <w:shd w:val="clear" w:color="auto" w:fill="auto"/>
            <w:noWrap/>
            <w:vAlign w:val="center"/>
            <w:hideMark/>
          </w:tcPr>
          <w:p w14:paraId="0F374123"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55CAA6DE" w14:textId="77777777" w:rsidR="00FD6DC5" w:rsidRPr="00FD6DC5" w:rsidRDefault="00FD6DC5" w:rsidP="00FD6DC5">
            <w:pPr>
              <w:spacing w:line="240" w:lineRule="auto"/>
              <w:jc w:val="right"/>
              <w:rPr>
                <w:sz w:val="12"/>
                <w:szCs w:val="12"/>
              </w:rPr>
            </w:pPr>
            <w:r w:rsidRPr="00FD6DC5">
              <w:rPr>
                <w:sz w:val="12"/>
                <w:szCs w:val="12"/>
              </w:rPr>
              <w:t>1 117 993</w:t>
            </w:r>
          </w:p>
        </w:tc>
        <w:tc>
          <w:tcPr>
            <w:tcW w:w="786" w:type="pct"/>
            <w:tcBorders>
              <w:top w:val="nil"/>
              <w:left w:val="nil"/>
              <w:bottom w:val="nil"/>
              <w:right w:val="nil"/>
            </w:tcBorders>
            <w:shd w:val="clear" w:color="auto" w:fill="auto"/>
            <w:noWrap/>
            <w:vAlign w:val="center"/>
            <w:hideMark/>
          </w:tcPr>
          <w:p w14:paraId="5A70739B" w14:textId="77777777" w:rsidR="00FD6DC5" w:rsidRPr="00FD6DC5" w:rsidRDefault="00FD6DC5" w:rsidP="00FD6DC5">
            <w:pPr>
              <w:spacing w:line="240" w:lineRule="auto"/>
              <w:jc w:val="right"/>
              <w:rPr>
                <w:sz w:val="12"/>
                <w:szCs w:val="12"/>
              </w:rPr>
            </w:pPr>
            <w:r w:rsidRPr="00FD6DC5">
              <w:rPr>
                <w:sz w:val="12"/>
                <w:szCs w:val="12"/>
              </w:rPr>
              <w:t>1 065 796,80</w:t>
            </w:r>
          </w:p>
        </w:tc>
        <w:tc>
          <w:tcPr>
            <w:tcW w:w="393" w:type="pct"/>
            <w:tcBorders>
              <w:top w:val="nil"/>
              <w:left w:val="nil"/>
              <w:bottom w:val="nil"/>
              <w:right w:val="nil"/>
            </w:tcBorders>
            <w:shd w:val="clear" w:color="auto" w:fill="auto"/>
            <w:noWrap/>
            <w:vAlign w:val="center"/>
            <w:hideMark/>
          </w:tcPr>
          <w:p w14:paraId="270FDCCC" w14:textId="77777777" w:rsidR="00FD6DC5" w:rsidRPr="00FD6DC5" w:rsidRDefault="00FD6DC5" w:rsidP="00FD6DC5">
            <w:pPr>
              <w:spacing w:line="240" w:lineRule="auto"/>
              <w:jc w:val="right"/>
              <w:rPr>
                <w:sz w:val="12"/>
                <w:szCs w:val="12"/>
              </w:rPr>
            </w:pPr>
            <w:r w:rsidRPr="00FD6DC5">
              <w:rPr>
                <w:sz w:val="12"/>
                <w:szCs w:val="12"/>
              </w:rPr>
              <w:t>95,3%</w:t>
            </w:r>
          </w:p>
        </w:tc>
      </w:tr>
      <w:tr w:rsidR="00FD6DC5" w:rsidRPr="00FD6DC5" w14:paraId="15D51E0E" w14:textId="77777777" w:rsidTr="00FD6DC5">
        <w:trPr>
          <w:trHeight w:val="85"/>
        </w:trPr>
        <w:tc>
          <w:tcPr>
            <w:tcW w:w="2664" w:type="pct"/>
            <w:tcBorders>
              <w:top w:val="nil"/>
              <w:left w:val="nil"/>
              <w:bottom w:val="nil"/>
              <w:right w:val="nil"/>
            </w:tcBorders>
            <w:shd w:val="clear" w:color="auto" w:fill="auto"/>
            <w:vAlign w:val="center"/>
            <w:hideMark/>
          </w:tcPr>
          <w:p w14:paraId="6F79C54D" w14:textId="77777777" w:rsidR="00FD6DC5" w:rsidRPr="00FD6DC5" w:rsidRDefault="00FD6DC5" w:rsidP="00FD6DC5">
            <w:pPr>
              <w:spacing w:line="240" w:lineRule="auto"/>
              <w:rPr>
                <w:color w:val="000000"/>
                <w:sz w:val="12"/>
                <w:szCs w:val="12"/>
              </w:rPr>
            </w:pPr>
            <w:r w:rsidRPr="00FD6DC5">
              <w:rPr>
                <w:color w:val="000000"/>
                <w:sz w:val="12"/>
                <w:szCs w:val="12"/>
              </w:rPr>
              <w:t xml:space="preserve">odśnieżanie chodników </w:t>
            </w:r>
          </w:p>
        </w:tc>
        <w:tc>
          <w:tcPr>
            <w:tcW w:w="538" w:type="pct"/>
            <w:tcBorders>
              <w:top w:val="nil"/>
              <w:left w:val="nil"/>
              <w:bottom w:val="nil"/>
              <w:right w:val="nil"/>
            </w:tcBorders>
            <w:shd w:val="clear" w:color="auto" w:fill="auto"/>
            <w:noWrap/>
            <w:vAlign w:val="center"/>
            <w:hideMark/>
          </w:tcPr>
          <w:p w14:paraId="2D9317CE"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7F0504FC" w14:textId="77777777" w:rsidR="00FD6DC5" w:rsidRPr="00FD6DC5" w:rsidRDefault="00FD6DC5" w:rsidP="00FD6DC5">
            <w:pPr>
              <w:spacing w:line="240" w:lineRule="auto"/>
              <w:jc w:val="right"/>
              <w:rPr>
                <w:sz w:val="12"/>
                <w:szCs w:val="12"/>
              </w:rPr>
            </w:pPr>
            <w:r w:rsidRPr="00FD6DC5">
              <w:rPr>
                <w:sz w:val="12"/>
                <w:szCs w:val="12"/>
              </w:rPr>
              <w:t>706 137</w:t>
            </w:r>
          </w:p>
        </w:tc>
        <w:tc>
          <w:tcPr>
            <w:tcW w:w="786" w:type="pct"/>
            <w:tcBorders>
              <w:top w:val="nil"/>
              <w:left w:val="nil"/>
              <w:bottom w:val="nil"/>
              <w:right w:val="nil"/>
            </w:tcBorders>
            <w:shd w:val="clear" w:color="auto" w:fill="auto"/>
            <w:noWrap/>
            <w:vAlign w:val="center"/>
            <w:hideMark/>
          </w:tcPr>
          <w:p w14:paraId="7E9D3EDD" w14:textId="77777777" w:rsidR="00FD6DC5" w:rsidRPr="00FD6DC5" w:rsidRDefault="00FD6DC5" w:rsidP="00FD6DC5">
            <w:pPr>
              <w:spacing w:line="240" w:lineRule="auto"/>
              <w:jc w:val="right"/>
              <w:rPr>
                <w:sz w:val="12"/>
                <w:szCs w:val="12"/>
              </w:rPr>
            </w:pPr>
            <w:r w:rsidRPr="00FD6DC5">
              <w:rPr>
                <w:sz w:val="12"/>
                <w:szCs w:val="12"/>
              </w:rPr>
              <w:t>638 885,45</w:t>
            </w:r>
          </w:p>
        </w:tc>
        <w:tc>
          <w:tcPr>
            <w:tcW w:w="393" w:type="pct"/>
            <w:tcBorders>
              <w:top w:val="nil"/>
              <w:left w:val="nil"/>
              <w:bottom w:val="nil"/>
              <w:right w:val="nil"/>
            </w:tcBorders>
            <w:shd w:val="clear" w:color="auto" w:fill="auto"/>
            <w:noWrap/>
            <w:vAlign w:val="center"/>
            <w:hideMark/>
          </w:tcPr>
          <w:p w14:paraId="7181A648" w14:textId="77777777" w:rsidR="00FD6DC5" w:rsidRPr="00FD6DC5" w:rsidRDefault="00FD6DC5" w:rsidP="00FD6DC5">
            <w:pPr>
              <w:spacing w:line="240" w:lineRule="auto"/>
              <w:jc w:val="right"/>
              <w:rPr>
                <w:sz w:val="12"/>
                <w:szCs w:val="12"/>
              </w:rPr>
            </w:pPr>
            <w:r w:rsidRPr="00FD6DC5">
              <w:rPr>
                <w:sz w:val="12"/>
                <w:szCs w:val="12"/>
              </w:rPr>
              <w:t>90,5%</w:t>
            </w:r>
          </w:p>
        </w:tc>
      </w:tr>
      <w:tr w:rsidR="00FD6DC5" w:rsidRPr="00FD6DC5" w14:paraId="3F3A9430" w14:textId="77777777" w:rsidTr="00FD6DC5">
        <w:trPr>
          <w:trHeight w:val="85"/>
        </w:trPr>
        <w:tc>
          <w:tcPr>
            <w:tcW w:w="2664" w:type="pct"/>
            <w:tcBorders>
              <w:top w:val="nil"/>
              <w:left w:val="nil"/>
              <w:bottom w:val="nil"/>
              <w:right w:val="nil"/>
            </w:tcBorders>
            <w:shd w:val="clear" w:color="auto" w:fill="auto"/>
            <w:vAlign w:val="center"/>
            <w:hideMark/>
          </w:tcPr>
          <w:p w14:paraId="2BEEC957" w14:textId="77777777" w:rsidR="00FD6DC5" w:rsidRPr="00FD6DC5" w:rsidRDefault="00FD6DC5" w:rsidP="00FD6DC5">
            <w:pPr>
              <w:spacing w:line="240" w:lineRule="auto"/>
              <w:rPr>
                <w:sz w:val="12"/>
                <w:szCs w:val="12"/>
              </w:rPr>
            </w:pPr>
            <w:r w:rsidRPr="00FD6DC5">
              <w:rPr>
                <w:sz w:val="12"/>
                <w:szCs w:val="12"/>
              </w:rPr>
              <w:t>zbieranie i wywóz błota oraz pryzm śniegowych</w:t>
            </w:r>
          </w:p>
        </w:tc>
        <w:tc>
          <w:tcPr>
            <w:tcW w:w="538" w:type="pct"/>
            <w:tcBorders>
              <w:top w:val="nil"/>
              <w:left w:val="nil"/>
              <w:bottom w:val="nil"/>
              <w:right w:val="nil"/>
            </w:tcBorders>
            <w:shd w:val="clear" w:color="auto" w:fill="auto"/>
            <w:noWrap/>
            <w:vAlign w:val="center"/>
            <w:hideMark/>
          </w:tcPr>
          <w:p w14:paraId="02AEE8AC"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B20CEB4" w14:textId="77777777" w:rsidR="00FD6DC5" w:rsidRPr="00FD6DC5" w:rsidRDefault="00FD6DC5" w:rsidP="00FD6DC5">
            <w:pPr>
              <w:spacing w:line="240" w:lineRule="auto"/>
              <w:jc w:val="right"/>
              <w:rPr>
                <w:sz w:val="12"/>
                <w:szCs w:val="12"/>
              </w:rPr>
            </w:pPr>
            <w:r w:rsidRPr="00FD6DC5">
              <w:rPr>
                <w:sz w:val="12"/>
                <w:szCs w:val="12"/>
              </w:rPr>
              <w:t>160 000</w:t>
            </w:r>
          </w:p>
        </w:tc>
        <w:tc>
          <w:tcPr>
            <w:tcW w:w="786" w:type="pct"/>
            <w:tcBorders>
              <w:top w:val="nil"/>
              <w:left w:val="nil"/>
              <w:bottom w:val="nil"/>
              <w:right w:val="nil"/>
            </w:tcBorders>
            <w:shd w:val="clear" w:color="auto" w:fill="auto"/>
            <w:noWrap/>
            <w:vAlign w:val="center"/>
            <w:hideMark/>
          </w:tcPr>
          <w:p w14:paraId="04A6760F" w14:textId="77777777" w:rsidR="00FD6DC5" w:rsidRPr="00FD6DC5" w:rsidRDefault="00FD6DC5" w:rsidP="00FD6DC5">
            <w:pPr>
              <w:spacing w:line="240" w:lineRule="auto"/>
              <w:jc w:val="right"/>
              <w:rPr>
                <w:sz w:val="12"/>
                <w:szCs w:val="12"/>
              </w:rPr>
            </w:pPr>
            <w:r w:rsidRPr="00FD6DC5">
              <w:rPr>
                <w:sz w:val="12"/>
                <w:szCs w:val="12"/>
              </w:rPr>
              <w:t>159 445,93</w:t>
            </w:r>
          </w:p>
        </w:tc>
        <w:tc>
          <w:tcPr>
            <w:tcW w:w="393" w:type="pct"/>
            <w:tcBorders>
              <w:top w:val="nil"/>
              <w:left w:val="nil"/>
              <w:bottom w:val="nil"/>
              <w:right w:val="nil"/>
            </w:tcBorders>
            <w:shd w:val="clear" w:color="auto" w:fill="auto"/>
            <w:noWrap/>
            <w:vAlign w:val="center"/>
            <w:hideMark/>
          </w:tcPr>
          <w:p w14:paraId="010BDD6F" w14:textId="77777777" w:rsidR="00FD6DC5" w:rsidRPr="00FD6DC5" w:rsidRDefault="00FD6DC5" w:rsidP="00FD6DC5">
            <w:pPr>
              <w:spacing w:line="240" w:lineRule="auto"/>
              <w:jc w:val="right"/>
              <w:rPr>
                <w:sz w:val="12"/>
                <w:szCs w:val="12"/>
              </w:rPr>
            </w:pPr>
            <w:r w:rsidRPr="00FD6DC5">
              <w:rPr>
                <w:sz w:val="12"/>
                <w:szCs w:val="12"/>
              </w:rPr>
              <w:t>99,7%</w:t>
            </w:r>
          </w:p>
        </w:tc>
      </w:tr>
      <w:tr w:rsidR="00FD6DC5" w:rsidRPr="00FD6DC5" w14:paraId="59044A44" w14:textId="77777777" w:rsidTr="00FD6DC5">
        <w:trPr>
          <w:trHeight w:val="85"/>
        </w:trPr>
        <w:tc>
          <w:tcPr>
            <w:tcW w:w="2664" w:type="pct"/>
            <w:tcBorders>
              <w:top w:val="nil"/>
              <w:left w:val="nil"/>
              <w:bottom w:val="nil"/>
              <w:right w:val="nil"/>
            </w:tcBorders>
            <w:shd w:val="clear" w:color="auto" w:fill="auto"/>
            <w:vAlign w:val="center"/>
            <w:hideMark/>
          </w:tcPr>
          <w:p w14:paraId="4553D676" w14:textId="77777777" w:rsidR="00FD6DC5" w:rsidRPr="00FD6DC5" w:rsidRDefault="00FD6DC5" w:rsidP="00FD6DC5">
            <w:pPr>
              <w:spacing w:line="240" w:lineRule="auto"/>
              <w:rPr>
                <w:color w:val="000000"/>
                <w:sz w:val="12"/>
                <w:szCs w:val="12"/>
              </w:rPr>
            </w:pPr>
            <w:r w:rsidRPr="00FD6DC5">
              <w:rPr>
                <w:color w:val="000000"/>
                <w:sz w:val="12"/>
                <w:szCs w:val="12"/>
              </w:rPr>
              <w:t xml:space="preserve">mechaniczne posypywanie piaskiem </w:t>
            </w:r>
          </w:p>
        </w:tc>
        <w:tc>
          <w:tcPr>
            <w:tcW w:w="538" w:type="pct"/>
            <w:tcBorders>
              <w:top w:val="nil"/>
              <w:left w:val="nil"/>
              <w:bottom w:val="nil"/>
              <w:right w:val="nil"/>
            </w:tcBorders>
            <w:shd w:val="clear" w:color="auto" w:fill="auto"/>
            <w:noWrap/>
            <w:vAlign w:val="center"/>
            <w:hideMark/>
          </w:tcPr>
          <w:p w14:paraId="3C574B94"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7BFB3704" w14:textId="77777777" w:rsidR="00FD6DC5" w:rsidRPr="00FD6DC5" w:rsidRDefault="00FD6DC5" w:rsidP="00FD6DC5">
            <w:pPr>
              <w:spacing w:line="240" w:lineRule="auto"/>
              <w:jc w:val="right"/>
              <w:rPr>
                <w:sz w:val="12"/>
                <w:szCs w:val="12"/>
              </w:rPr>
            </w:pPr>
            <w:r w:rsidRPr="00FD6DC5">
              <w:rPr>
                <w:sz w:val="12"/>
                <w:szCs w:val="12"/>
              </w:rPr>
              <w:t>115 870</w:t>
            </w:r>
          </w:p>
        </w:tc>
        <w:tc>
          <w:tcPr>
            <w:tcW w:w="786" w:type="pct"/>
            <w:tcBorders>
              <w:top w:val="nil"/>
              <w:left w:val="nil"/>
              <w:bottom w:val="nil"/>
              <w:right w:val="nil"/>
            </w:tcBorders>
            <w:shd w:val="clear" w:color="auto" w:fill="auto"/>
            <w:noWrap/>
            <w:vAlign w:val="center"/>
            <w:hideMark/>
          </w:tcPr>
          <w:p w14:paraId="6F7A94E1" w14:textId="77777777" w:rsidR="00FD6DC5" w:rsidRPr="00FD6DC5" w:rsidRDefault="00FD6DC5" w:rsidP="00FD6DC5">
            <w:pPr>
              <w:spacing w:line="240" w:lineRule="auto"/>
              <w:jc w:val="right"/>
              <w:rPr>
                <w:sz w:val="12"/>
                <w:szCs w:val="12"/>
              </w:rPr>
            </w:pPr>
            <w:r w:rsidRPr="00FD6DC5">
              <w:rPr>
                <w:sz w:val="12"/>
                <w:szCs w:val="12"/>
              </w:rPr>
              <w:t>110 076,12</w:t>
            </w:r>
          </w:p>
        </w:tc>
        <w:tc>
          <w:tcPr>
            <w:tcW w:w="393" w:type="pct"/>
            <w:tcBorders>
              <w:top w:val="nil"/>
              <w:left w:val="nil"/>
              <w:bottom w:val="nil"/>
              <w:right w:val="nil"/>
            </w:tcBorders>
            <w:shd w:val="clear" w:color="auto" w:fill="auto"/>
            <w:noWrap/>
            <w:vAlign w:val="center"/>
            <w:hideMark/>
          </w:tcPr>
          <w:p w14:paraId="4CAE6277" w14:textId="77777777" w:rsidR="00FD6DC5" w:rsidRPr="00FD6DC5" w:rsidRDefault="00FD6DC5" w:rsidP="00FD6DC5">
            <w:pPr>
              <w:spacing w:line="240" w:lineRule="auto"/>
              <w:jc w:val="right"/>
              <w:rPr>
                <w:sz w:val="12"/>
                <w:szCs w:val="12"/>
              </w:rPr>
            </w:pPr>
            <w:r w:rsidRPr="00FD6DC5">
              <w:rPr>
                <w:sz w:val="12"/>
                <w:szCs w:val="12"/>
              </w:rPr>
              <w:t>95,0%</w:t>
            </w:r>
          </w:p>
        </w:tc>
      </w:tr>
      <w:tr w:rsidR="00FD6DC5" w:rsidRPr="00FD6DC5" w14:paraId="5842CD79" w14:textId="77777777" w:rsidTr="00FD6DC5">
        <w:trPr>
          <w:trHeight w:val="85"/>
        </w:trPr>
        <w:tc>
          <w:tcPr>
            <w:tcW w:w="2664" w:type="pct"/>
            <w:tcBorders>
              <w:top w:val="nil"/>
              <w:left w:val="nil"/>
              <w:bottom w:val="nil"/>
              <w:right w:val="nil"/>
            </w:tcBorders>
            <w:shd w:val="clear" w:color="auto" w:fill="auto"/>
            <w:vAlign w:val="center"/>
            <w:hideMark/>
          </w:tcPr>
          <w:p w14:paraId="14A20725"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6F8D44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F3BC3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87AA4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9D012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28E2813" w14:textId="77777777" w:rsidTr="00FD6DC5">
        <w:trPr>
          <w:trHeight w:val="85"/>
        </w:trPr>
        <w:tc>
          <w:tcPr>
            <w:tcW w:w="2664" w:type="pct"/>
            <w:tcBorders>
              <w:top w:val="nil"/>
              <w:left w:val="nil"/>
              <w:bottom w:val="nil"/>
              <w:right w:val="nil"/>
            </w:tcBorders>
            <w:shd w:val="clear" w:color="auto" w:fill="auto"/>
            <w:vAlign w:val="center"/>
            <w:hideMark/>
          </w:tcPr>
          <w:p w14:paraId="15D188A8" w14:textId="77777777" w:rsidR="00FD6DC5" w:rsidRPr="00FD6DC5" w:rsidRDefault="00FD6DC5" w:rsidP="00FD6DC5">
            <w:pPr>
              <w:spacing w:line="240" w:lineRule="auto"/>
              <w:rPr>
                <w:b/>
                <w:bCs/>
                <w:color w:val="000000"/>
                <w:sz w:val="12"/>
                <w:szCs w:val="12"/>
              </w:rPr>
            </w:pPr>
            <w:r w:rsidRPr="00FD6DC5">
              <w:rPr>
                <w:b/>
                <w:bCs/>
                <w:color w:val="000000"/>
                <w:sz w:val="12"/>
                <w:szCs w:val="12"/>
              </w:rPr>
              <w:t>Letnie oczyszczanie ulic</w:t>
            </w:r>
          </w:p>
        </w:tc>
        <w:tc>
          <w:tcPr>
            <w:tcW w:w="538" w:type="pct"/>
            <w:tcBorders>
              <w:top w:val="nil"/>
              <w:left w:val="nil"/>
              <w:bottom w:val="nil"/>
              <w:right w:val="nil"/>
            </w:tcBorders>
            <w:shd w:val="clear" w:color="auto" w:fill="auto"/>
            <w:noWrap/>
            <w:vAlign w:val="center"/>
            <w:hideMark/>
          </w:tcPr>
          <w:p w14:paraId="22744583" w14:textId="77777777" w:rsidR="00FD6DC5" w:rsidRPr="00FD6DC5" w:rsidRDefault="00FD6DC5" w:rsidP="00FD6DC5">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619B7A12" w14:textId="77777777" w:rsidR="00FD6DC5" w:rsidRPr="00FD6DC5" w:rsidRDefault="00FD6DC5" w:rsidP="00FD6DC5">
            <w:pPr>
              <w:spacing w:line="240" w:lineRule="auto"/>
              <w:jc w:val="right"/>
              <w:rPr>
                <w:b/>
                <w:bCs/>
                <w:sz w:val="12"/>
                <w:szCs w:val="12"/>
              </w:rPr>
            </w:pPr>
            <w:r w:rsidRPr="00FD6DC5">
              <w:rPr>
                <w:b/>
                <w:bCs/>
                <w:sz w:val="12"/>
                <w:szCs w:val="12"/>
              </w:rPr>
              <w:t>350 000</w:t>
            </w:r>
          </w:p>
        </w:tc>
        <w:tc>
          <w:tcPr>
            <w:tcW w:w="786" w:type="pct"/>
            <w:tcBorders>
              <w:top w:val="nil"/>
              <w:left w:val="nil"/>
              <w:bottom w:val="nil"/>
              <w:right w:val="nil"/>
            </w:tcBorders>
            <w:shd w:val="clear" w:color="auto" w:fill="auto"/>
            <w:noWrap/>
            <w:vAlign w:val="center"/>
            <w:hideMark/>
          </w:tcPr>
          <w:p w14:paraId="24A6E952" w14:textId="77777777" w:rsidR="00FD6DC5" w:rsidRPr="00FD6DC5" w:rsidRDefault="00FD6DC5" w:rsidP="00FD6DC5">
            <w:pPr>
              <w:spacing w:line="240" w:lineRule="auto"/>
              <w:jc w:val="right"/>
              <w:rPr>
                <w:b/>
                <w:bCs/>
                <w:sz w:val="12"/>
                <w:szCs w:val="12"/>
              </w:rPr>
            </w:pPr>
            <w:r w:rsidRPr="00FD6DC5">
              <w:rPr>
                <w:b/>
                <w:bCs/>
                <w:sz w:val="12"/>
                <w:szCs w:val="12"/>
              </w:rPr>
              <w:t>332 817,11</w:t>
            </w:r>
          </w:p>
        </w:tc>
        <w:tc>
          <w:tcPr>
            <w:tcW w:w="393" w:type="pct"/>
            <w:tcBorders>
              <w:top w:val="nil"/>
              <w:left w:val="nil"/>
              <w:bottom w:val="nil"/>
              <w:right w:val="nil"/>
            </w:tcBorders>
            <w:shd w:val="clear" w:color="auto" w:fill="auto"/>
            <w:noWrap/>
            <w:vAlign w:val="center"/>
            <w:hideMark/>
          </w:tcPr>
          <w:p w14:paraId="3251AE08" w14:textId="77777777" w:rsidR="00FD6DC5" w:rsidRPr="00FD6DC5" w:rsidRDefault="00FD6DC5" w:rsidP="00FD6DC5">
            <w:pPr>
              <w:spacing w:line="240" w:lineRule="auto"/>
              <w:jc w:val="right"/>
              <w:rPr>
                <w:b/>
                <w:bCs/>
                <w:sz w:val="12"/>
                <w:szCs w:val="12"/>
              </w:rPr>
            </w:pPr>
            <w:r w:rsidRPr="00FD6DC5">
              <w:rPr>
                <w:b/>
                <w:bCs/>
                <w:sz w:val="12"/>
                <w:szCs w:val="12"/>
              </w:rPr>
              <w:t>95,1%</w:t>
            </w:r>
          </w:p>
        </w:tc>
      </w:tr>
      <w:tr w:rsidR="00FD6DC5" w:rsidRPr="00FD6DC5" w14:paraId="2ED6B429" w14:textId="77777777" w:rsidTr="00FD6DC5">
        <w:trPr>
          <w:trHeight w:val="85"/>
        </w:trPr>
        <w:tc>
          <w:tcPr>
            <w:tcW w:w="2664" w:type="pct"/>
            <w:tcBorders>
              <w:top w:val="nil"/>
              <w:left w:val="nil"/>
              <w:bottom w:val="nil"/>
              <w:right w:val="nil"/>
            </w:tcBorders>
            <w:shd w:val="clear" w:color="auto" w:fill="auto"/>
            <w:vAlign w:val="center"/>
            <w:hideMark/>
          </w:tcPr>
          <w:p w14:paraId="22A4191A"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C63B6C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67502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7A9E9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21F59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09681B8" w14:textId="77777777" w:rsidTr="00FD6DC5">
        <w:trPr>
          <w:trHeight w:val="85"/>
        </w:trPr>
        <w:tc>
          <w:tcPr>
            <w:tcW w:w="2664" w:type="pct"/>
            <w:tcBorders>
              <w:top w:val="nil"/>
              <w:left w:val="nil"/>
              <w:bottom w:val="nil"/>
              <w:right w:val="nil"/>
            </w:tcBorders>
            <w:shd w:val="clear" w:color="auto" w:fill="auto"/>
            <w:vAlign w:val="center"/>
            <w:hideMark/>
          </w:tcPr>
          <w:p w14:paraId="7DCA65BA" w14:textId="77777777" w:rsidR="00FD6DC5" w:rsidRPr="00FD6DC5" w:rsidRDefault="00FD6DC5" w:rsidP="00FD6DC5">
            <w:pPr>
              <w:spacing w:line="240" w:lineRule="auto"/>
              <w:rPr>
                <w:i/>
                <w:iCs/>
                <w:sz w:val="12"/>
                <w:szCs w:val="12"/>
                <w:u w:val="single"/>
              </w:rPr>
            </w:pPr>
            <w:r w:rsidRPr="00FD6DC5">
              <w:rPr>
                <w:i/>
                <w:iCs/>
                <w:sz w:val="12"/>
                <w:szCs w:val="12"/>
                <w:u w:val="single"/>
              </w:rPr>
              <w:t>Cel:</w:t>
            </w:r>
            <w:r w:rsidRPr="00FD6DC5">
              <w:rPr>
                <w:sz w:val="12"/>
                <w:szCs w:val="12"/>
              </w:rPr>
              <w:t xml:space="preserve"> zapewnienie czystości na drogach, w tym na terenach przyulicznych</w:t>
            </w:r>
          </w:p>
        </w:tc>
        <w:tc>
          <w:tcPr>
            <w:tcW w:w="538" w:type="pct"/>
            <w:tcBorders>
              <w:top w:val="nil"/>
              <w:left w:val="nil"/>
              <w:bottom w:val="nil"/>
              <w:right w:val="nil"/>
            </w:tcBorders>
            <w:shd w:val="clear" w:color="auto" w:fill="auto"/>
            <w:noWrap/>
            <w:vAlign w:val="center"/>
            <w:hideMark/>
          </w:tcPr>
          <w:p w14:paraId="58AD92CB"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5E56A4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2A512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7708B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5F19A2A" w14:textId="77777777" w:rsidTr="00FD6DC5">
        <w:trPr>
          <w:trHeight w:val="85"/>
        </w:trPr>
        <w:tc>
          <w:tcPr>
            <w:tcW w:w="2664" w:type="pct"/>
            <w:tcBorders>
              <w:top w:val="nil"/>
              <w:left w:val="nil"/>
              <w:bottom w:val="nil"/>
              <w:right w:val="nil"/>
            </w:tcBorders>
            <w:shd w:val="clear" w:color="auto" w:fill="auto"/>
            <w:vAlign w:val="center"/>
            <w:hideMark/>
          </w:tcPr>
          <w:p w14:paraId="48FB2185"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541D59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AAE4E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1B775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4BDF1C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2A7C2D8" w14:textId="77777777" w:rsidTr="00FD6DC5">
        <w:trPr>
          <w:trHeight w:val="85"/>
        </w:trPr>
        <w:tc>
          <w:tcPr>
            <w:tcW w:w="2664" w:type="pct"/>
            <w:tcBorders>
              <w:top w:val="nil"/>
              <w:left w:val="nil"/>
              <w:bottom w:val="nil"/>
              <w:right w:val="nil"/>
            </w:tcBorders>
            <w:shd w:val="clear" w:color="auto" w:fill="auto"/>
            <w:vAlign w:val="center"/>
            <w:hideMark/>
          </w:tcPr>
          <w:p w14:paraId="00B4178D" w14:textId="77777777" w:rsidR="00FD6DC5" w:rsidRPr="00FD6DC5" w:rsidRDefault="00FD6DC5" w:rsidP="00FD6DC5">
            <w:pPr>
              <w:spacing w:line="240" w:lineRule="auto"/>
              <w:rPr>
                <w:i/>
                <w:iCs/>
                <w:color w:val="000000"/>
                <w:sz w:val="12"/>
                <w:szCs w:val="12"/>
              </w:rPr>
            </w:pPr>
            <w:r w:rsidRPr="00FD6DC5">
              <w:rPr>
                <w:i/>
                <w:iCs/>
                <w:color w:val="000000"/>
                <w:sz w:val="12"/>
                <w:szCs w:val="12"/>
              </w:rPr>
              <w:t>powierzchnia oczyszczanych ulic (tys. m²)</w:t>
            </w:r>
          </w:p>
        </w:tc>
        <w:tc>
          <w:tcPr>
            <w:tcW w:w="538" w:type="pct"/>
            <w:tcBorders>
              <w:top w:val="nil"/>
              <w:left w:val="nil"/>
              <w:bottom w:val="nil"/>
              <w:right w:val="nil"/>
            </w:tcBorders>
            <w:shd w:val="clear" w:color="auto" w:fill="auto"/>
            <w:noWrap/>
            <w:vAlign w:val="center"/>
            <w:hideMark/>
          </w:tcPr>
          <w:p w14:paraId="17F82AFB"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665,60</w:t>
            </w:r>
          </w:p>
        </w:tc>
        <w:tc>
          <w:tcPr>
            <w:tcW w:w="618" w:type="pct"/>
            <w:tcBorders>
              <w:top w:val="nil"/>
              <w:left w:val="nil"/>
              <w:bottom w:val="nil"/>
              <w:right w:val="nil"/>
            </w:tcBorders>
            <w:shd w:val="clear" w:color="auto" w:fill="auto"/>
            <w:noWrap/>
            <w:vAlign w:val="center"/>
            <w:hideMark/>
          </w:tcPr>
          <w:p w14:paraId="26959FDA"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552223C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C4817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FDF70F4" w14:textId="77777777" w:rsidTr="00FD6DC5">
        <w:trPr>
          <w:trHeight w:val="85"/>
        </w:trPr>
        <w:tc>
          <w:tcPr>
            <w:tcW w:w="2664" w:type="pct"/>
            <w:tcBorders>
              <w:top w:val="nil"/>
              <w:left w:val="nil"/>
              <w:bottom w:val="nil"/>
              <w:right w:val="nil"/>
            </w:tcBorders>
            <w:shd w:val="clear" w:color="auto" w:fill="auto"/>
            <w:vAlign w:val="center"/>
            <w:hideMark/>
          </w:tcPr>
          <w:p w14:paraId="18EAA1AD"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C492F1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A00C2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FFE23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95C62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7A943E" w14:textId="77777777" w:rsidTr="00FD6DC5">
        <w:trPr>
          <w:trHeight w:val="85"/>
        </w:trPr>
        <w:tc>
          <w:tcPr>
            <w:tcW w:w="2664" w:type="pct"/>
            <w:tcBorders>
              <w:top w:val="nil"/>
              <w:left w:val="nil"/>
              <w:bottom w:val="nil"/>
              <w:right w:val="nil"/>
            </w:tcBorders>
            <w:shd w:val="clear" w:color="auto" w:fill="auto"/>
            <w:vAlign w:val="center"/>
            <w:hideMark/>
          </w:tcPr>
          <w:p w14:paraId="29FD0FB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6C4FC4F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B44963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142BAE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0824D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2EC9071" w14:textId="77777777" w:rsidTr="00FD6DC5">
        <w:trPr>
          <w:trHeight w:val="85"/>
        </w:trPr>
        <w:tc>
          <w:tcPr>
            <w:tcW w:w="2664" w:type="pct"/>
            <w:tcBorders>
              <w:top w:val="nil"/>
              <w:left w:val="nil"/>
              <w:bottom w:val="nil"/>
              <w:right w:val="nil"/>
            </w:tcBorders>
            <w:shd w:val="clear" w:color="auto" w:fill="auto"/>
            <w:vAlign w:val="center"/>
            <w:hideMark/>
          </w:tcPr>
          <w:p w14:paraId="7895C83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52EE0F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7833E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6AE64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11EE3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21D86E6" w14:textId="77777777" w:rsidTr="00FD6DC5">
        <w:trPr>
          <w:trHeight w:val="85"/>
        </w:trPr>
        <w:tc>
          <w:tcPr>
            <w:tcW w:w="2664" w:type="pct"/>
            <w:tcBorders>
              <w:top w:val="nil"/>
              <w:left w:val="nil"/>
              <w:bottom w:val="nil"/>
              <w:right w:val="nil"/>
            </w:tcBorders>
            <w:shd w:val="clear" w:color="auto" w:fill="auto"/>
            <w:vAlign w:val="center"/>
            <w:hideMark/>
          </w:tcPr>
          <w:p w14:paraId="586E1E6F"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60016</w:t>
            </w:r>
          </w:p>
        </w:tc>
        <w:tc>
          <w:tcPr>
            <w:tcW w:w="538" w:type="pct"/>
            <w:tcBorders>
              <w:top w:val="nil"/>
              <w:left w:val="nil"/>
              <w:bottom w:val="nil"/>
              <w:right w:val="nil"/>
            </w:tcBorders>
            <w:shd w:val="clear" w:color="auto" w:fill="auto"/>
            <w:vAlign w:val="center"/>
            <w:hideMark/>
          </w:tcPr>
          <w:p w14:paraId="13926AE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31D07C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C1070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389E4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72EF971" w14:textId="77777777" w:rsidTr="00FD6DC5">
        <w:trPr>
          <w:trHeight w:val="85"/>
        </w:trPr>
        <w:tc>
          <w:tcPr>
            <w:tcW w:w="2664" w:type="pct"/>
            <w:tcBorders>
              <w:top w:val="nil"/>
              <w:left w:val="nil"/>
              <w:bottom w:val="nil"/>
              <w:right w:val="nil"/>
            </w:tcBorders>
            <w:shd w:val="clear" w:color="auto" w:fill="auto"/>
            <w:vAlign w:val="center"/>
            <w:hideMark/>
          </w:tcPr>
          <w:p w14:paraId="51CD15D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3CCF09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35BB6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621D6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0ED5D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EFA3721" w14:textId="77777777" w:rsidTr="00FD6DC5">
        <w:trPr>
          <w:trHeight w:val="85"/>
        </w:trPr>
        <w:tc>
          <w:tcPr>
            <w:tcW w:w="2664" w:type="pct"/>
            <w:tcBorders>
              <w:top w:val="nil"/>
              <w:left w:val="nil"/>
              <w:bottom w:val="nil"/>
              <w:right w:val="nil"/>
            </w:tcBorders>
            <w:shd w:val="clear" w:color="auto" w:fill="auto"/>
            <w:vAlign w:val="center"/>
            <w:hideMark/>
          </w:tcPr>
          <w:p w14:paraId="2024377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86FF0A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96EE64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859F9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49381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F8AA005" w14:textId="77777777" w:rsidTr="00FD6DC5">
        <w:trPr>
          <w:trHeight w:val="85"/>
        </w:trPr>
        <w:tc>
          <w:tcPr>
            <w:tcW w:w="2664" w:type="pct"/>
            <w:tcBorders>
              <w:top w:val="nil"/>
              <w:left w:val="nil"/>
              <w:bottom w:val="nil"/>
              <w:right w:val="nil"/>
            </w:tcBorders>
            <w:shd w:val="clear" w:color="auto" w:fill="auto"/>
            <w:vAlign w:val="center"/>
            <w:hideMark/>
          </w:tcPr>
          <w:p w14:paraId="4021C63A" w14:textId="77777777" w:rsidR="00FD6DC5" w:rsidRPr="00FD6DC5" w:rsidRDefault="00FD6DC5" w:rsidP="00FD6DC5">
            <w:pPr>
              <w:spacing w:line="240" w:lineRule="auto"/>
              <w:rPr>
                <w:color w:val="000000"/>
                <w:sz w:val="12"/>
                <w:szCs w:val="12"/>
              </w:rPr>
            </w:pPr>
            <w:r w:rsidRPr="00FD6DC5">
              <w:rPr>
                <w:color w:val="000000"/>
                <w:sz w:val="12"/>
                <w:szCs w:val="12"/>
              </w:rPr>
              <w:t xml:space="preserve">mechaniczne oczyszczanie z piasku i innych zanieczyszczeń (zamiatanie) jezdni, chodników, zatok parkingowych </w:t>
            </w:r>
          </w:p>
        </w:tc>
        <w:tc>
          <w:tcPr>
            <w:tcW w:w="538" w:type="pct"/>
            <w:tcBorders>
              <w:top w:val="nil"/>
              <w:left w:val="nil"/>
              <w:bottom w:val="nil"/>
              <w:right w:val="nil"/>
            </w:tcBorders>
            <w:shd w:val="clear" w:color="auto" w:fill="auto"/>
            <w:noWrap/>
            <w:vAlign w:val="center"/>
            <w:hideMark/>
          </w:tcPr>
          <w:p w14:paraId="6ABE85B8"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A1CDE34" w14:textId="77777777" w:rsidR="00FD6DC5" w:rsidRPr="00FD6DC5" w:rsidRDefault="00FD6DC5" w:rsidP="00FD6DC5">
            <w:pPr>
              <w:spacing w:line="240" w:lineRule="auto"/>
              <w:jc w:val="right"/>
              <w:rPr>
                <w:sz w:val="12"/>
                <w:szCs w:val="12"/>
              </w:rPr>
            </w:pPr>
            <w:r w:rsidRPr="00FD6DC5">
              <w:rPr>
                <w:sz w:val="12"/>
                <w:szCs w:val="12"/>
              </w:rPr>
              <w:t>350 000</w:t>
            </w:r>
          </w:p>
        </w:tc>
        <w:tc>
          <w:tcPr>
            <w:tcW w:w="786" w:type="pct"/>
            <w:tcBorders>
              <w:top w:val="nil"/>
              <w:left w:val="nil"/>
              <w:bottom w:val="nil"/>
              <w:right w:val="nil"/>
            </w:tcBorders>
            <w:shd w:val="clear" w:color="auto" w:fill="auto"/>
            <w:noWrap/>
            <w:vAlign w:val="center"/>
            <w:hideMark/>
          </w:tcPr>
          <w:p w14:paraId="30853C1F" w14:textId="77777777" w:rsidR="00FD6DC5" w:rsidRPr="00FD6DC5" w:rsidRDefault="00FD6DC5" w:rsidP="00FD6DC5">
            <w:pPr>
              <w:spacing w:line="240" w:lineRule="auto"/>
              <w:jc w:val="right"/>
              <w:rPr>
                <w:sz w:val="12"/>
                <w:szCs w:val="12"/>
              </w:rPr>
            </w:pPr>
            <w:r w:rsidRPr="00FD6DC5">
              <w:rPr>
                <w:sz w:val="12"/>
                <w:szCs w:val="12"/>
              </w:rPr>
              <w:t>332 817,11</w:t>
            </w:r>
          </w:p>
        </w:tc>
        <w:tc>
          <w:tcPr>
            <w:tcW w:w="393" w:type="pct"/>
            <w:tcBorders>
              <w:top w:val="nil"/>
              <w:left w:val="nil"/>
              <w:bottom w:val="nil"/>
              <w:right w:val="nil"/>
            </w:tcBorders>
            <w:shd w:val="clear" w:color="auto" w:fill="auto"/>
            <w:noWrap/>
            <w:vAlign w:val="center"/>
            <w:hideMark/>
          </w:tcPr>
          <w:p w14:paraId="026032D4" w14:textId="77777777" w:rsidR="00FD6DC5" w:rsidRPr="00FD6DC5" w:rsidRDefault="00FD6DC5" w:rsidP="00FD6DC5">
            <w:pPr>
              <w:spacing w:line="240" w:lineRule="auto"/>
              <w:jc w:val="right"/>
              <w:rPr>
                <w:sz w:val="12"/>
                <w:szCs w:val="12"/>
              </w:rPr>
            </w:pPr>
            <w:r w:rsidRPr="00FD6DC5">
              <w:rPr>
                <w:sz w:val="12"/>
                <w:szCs w:val="12"/>
              </w:rPr>
              <w:t>95,1%</w:t>
            </w:r>
          </w:p>
        </w:tc>
      </w:tr>
      <w:tr w:rsidR="00FD6DC5" w:rsidRPr="00FD6DC5" w14:paraId="6D0EC7BB" w14:textId="77777777" w:rsidTr="00FD6DC5">
        <w:trPr>
          <w:trHeight w:val="85"/>
        </w:trPr>
        <w:tc>
          <w:tcPr>
            <w:tcW w:w="2664" w:type="pct"/>
            <w:tcBorders>
              <w:top w:val="nil"/>
              <w:left w:val="nil"/>
              <w:bottom w:val="nil"/>
              <w:right w:val="nil"/>
            </w:tcBorders>
            <w:shd w:val="clear" w:color="auto" w:fill="auto"/>
            <w:vAlign w:val="center"/>
            <w:hideMark/>
          </w:tcPr>
          <w:p w14:paraId="4429B1B7"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E93986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4AF9A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A58E2D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0279F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CE330D3" w14:textId="77777777" w:rsidTr="00FD6DC5">
        <w:trPr>
          <w:trHeight w:val="85"/>
        </w:trPr>
        <w:tc>
          <w:tcPr>
            <w:tcW w:w="2664" w:type="pct"/>
            <w:tcBorders>
              <w:top w:val="nil"/>
              <w:left w:val="nil"/>
              <w:bottom w:val="nil"/>
              <w:right w:val="nil"/>
            </w:tcBorders>
            <w:shd w:val="clear" w:color="auto" w:fill="auto"/>
            <w:vAlign w:val="center"/>
            <w:hideMark/>
          </w:tcPr>
          <w:p w14:paraId="6B11558E" w14:textId="77777777" w:rsidR="00FD6DC5" w:rsidRPr="00FD6DC5" w:rsidRDefault="00FD6DC5" w:rsidP="00FD6DC5">
            <w:pPr>
              <w:spacing w:line="240" w:lineRule="auto"/>
              <w:rPr>
                <w:b/>
                <w:bCs/>
                <w:color w:val="000000"/>
                <w:sz w:val="12"/>
                <w:szCs w:val="12"/>
              </w:rPr>
            </w:pPr>
            <w:r w:rsidRPr="00FD6DC5">
              <w:rPr>
                <w:b/>
                <w:bCs/>
                <w:color w:val="000000"/>
                <w:sz w:val="12"/>
                <w:szCs w:val="12"/>
              </w:rPr>
              <w:t>Oczyszczanie pozostałych terenów</w:t>
            </w:r>
          </w:p>
        </w:tc>
        <w:tc>
          <w:tcPr>
            <w:tcW w:w="538" w:type="pct"/>
            <w:tcBorders>
              <w:top w:val="nil"/>
              <w:left w:val="nil"/>
              <w:bottom w:val="nil"/>
              <w:right w:val="nil"/>
            </w:tcBorders>
            <w:shd w:val="clear" w:color="auto" w:fill="auto"/>
            <w:noWrap/>
            <w:vAlign w:val="center"/>
            <w:hideMark/>
          </w:tcPr>
          <w:p w14:paraId="130C15E9" w14:textId="77777777" w:rsidR="00FD6DC5" w:rsidRPr="00FD6DC5" w:rsidRDefault="00FD6DC5" w:rsidP="00FD6DC5">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51B13FB8" w14:textId="77777777" w:rsidR="00FD6DC5" w:rsidRPr="00FD6DC5" w:rsidRDefault="00FD6DC5" w:rsidP="00FD6DC5">
            <w:pPr>
              <w:spacing w:line="240" w:lineRule="auto"/>
              <w:jc w:val="right"/>
              <w:rPr>
                <w:b/>
                <w:bCs/>
                <w:sz w:val="12"/>
                <w:szCs w:val="12"/>
              </w:rPr>
            </w:pPr>
            <w:r w:rsidRPr="00FD6DC5">
              <w:rPr>
                <w:b/>
                <w:bCs/>
                <w:sz w:val="12"/>
                <w:szCs w:val="12"/>
              </w:rPr>
              <w:t>1 036 231</w:t>
            </w:r>
          </w:p>
        </w:tc>
        <w:tc>
          <w:tcPr>
            <w:tcW w:w="786" w:type="pct"/>
            <w:tcBorders>
              <w:top w:val="nil"/>
              <w:left w:val="nil"/>
              <w:bottom w:val="nil"/>
              <w:right w:val="nil"/>
            </w:tcBorders>
            <w:shd w:val="clear" w:color="auto" w:fill="auto"/>
            <w:noWrap/>
            <w:vAlign w:val="center"/>
            <w:hideMark/>
          </w:tcPr>
          <w:p w14:paraId="17E658E7" w14:textId="77777777" w:rsidR="00FD6DC5" w:rsidRPr="00FD6DC5" w:rsidRDefault="00FD6DC5" w:rsidP="00FD6DC5">
            <w:pPr>
              <w:spacing w:line="240" w:lineRule="auto"/>
              <w:jc w:val="right"/>
              <w:rPr>
                <w:b/>
                <w:bCs/>
                <w:sz w:val="12"/>
                <w:szCs w:val="12"/>
              </w:rPr>
            </w:pPr>
            <w:r w:rsidRPr="00FD6DC5">
              <w:rPr>
                <w:b/>
                <w:bCs/>
                <w:sz w:val="12"/>
                <w:szCs w:val="12"/>
              </w:rPr>
              <w:t>1 005 953,84</w:t>
            </w:r>
          </w:p>
        </w:tc>
        <w:tc>
          <w:tcPr>
            <w:tcW w:w="393" w:type="pct"/>
            <w:tcBorders>
              <w:top w:val="nil"/>
              <w:left w:val="nil"/>
              <w:bottom w:val="nil"/>
              <w:right w:val="nil"/>
            </w:tcBorders>
            <w:shd w:val="clear" w:color="auto" w:fill="auto"/>
            <w:noWrap/>
            <w:vAlign w:val="center"/>
            <w:hideMark/>
          </w:tcPr>
          <w:p w14:paraId="7AED4E56" w14:textId="77777777" w:rsidR="00FD6DC5" w:rsidRPr="00FD6DC5" w:rsidRDefault="00FD6DC5" w:rsidP="00FD6DC5">
            <w:pPr>
              <w:spacing w:line="240" w:lineRule="auto"/>
              <w:jc w:val="right"/>
              <w:rPr>
                <w:b/>
                <w:bCs/>
                <w:sz w:val="12"/>
                <w:szCs w:val="12"/>
              </w:rPr>
            </w:pPr>
            <w:r w:rsidRPr="00FD6DC5">
              <w:rPr>
                <w:b/>
                <w:bCs/>
                <w:sz w:val="12"/>
                <w:szCs w:val="12"/>
              </w:rPr>
              <w:t>97,1%</w:t>
            </w:r>
          </w:p>
        </w:tc>
      </w:tr>
      <w:tr w:rsidR="00FD6DC5" w:rsidRPr="00FD6DC5" w14:paraId="6938D57C" w14:textId="77777777" w:rsidTr="00FD6DC5">
        <w:trPr>
          <w:trHeight w:val="85"/>
        </w:trPr>
        <w:tc>
          <w:tcPr>
            <w:tcW w:w="2664" w:type="pct"/>
            <w:tcBorders>
              <w:top w:val="nil"/>
              <w:left w:val="nil"/>
              <w:bottom w:val="nil"/>
              <w:right w:val="nil"/>
            </w:tcBorders>
            <w:shd w:val="clear" w:color="auto" w:fill="auto"/>
            <w:vAlign w:val="center"/>
            <w:hideMark/>
          </w:tcPr>
          <w:p w14:paraId="32D50AF6"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212400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2F436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38BD3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C01D8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90EB7AD" w14:textId="77777777" w:rsidTr="00FD6DC5">
        <w:trPr>
          <w:trHeight w:val="85"/>
        </w:trPr>
        <w:tc>
          <w:tcPr>
            <w:tcW w:w="2664" w:type="pct"/>
            <w:tcBorders>
              <w:top w:val="nil"/>
              <w:left w:val="nil"/>
              <w:bottom w:val="nil"/>
              <w:right w:val="nil"/>
            </w:tcBorders>
            <w:shd w:val="clear" w:color="auto" w:fill="auto"/>
            <w:vAlign w:val="center"/>
            <w:hideMark/>
          </w:tcPr>
          <w:p w14:paraId="4462E2B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czystości i porządku na terenie Miasta</w:t>
            </w:r>
          </w:p>
        </w:tc>
        <w:tc>
          <w:tcPr>
            <w:tcW w:w="538" w:type="pct"/>
            <w:tcBorders>
              <w:top w:val="nil"/>
              <w:left w:val="nil"/>
              <w:bottom w:val="nil"/>
              <w:right w:val="nil"/>
            </w:tcBorders>
            <w:shd w:val="clear" w:color="auto" w:fill="auto"/>
            <w:noWrap/>
            <w:vAlign w:val="center"/>
            <w:hideMark/>
          </w:tcPr>
          <w:p w14:paraId="209F88AE"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34B2FA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7045E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3785A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DAC45B3" w14:textId="77777777" w:rsidTr="00FD6DC5">
        <w:trPr>
          <w:trHeight w:val="85"/>
        </w:trPr>
        <w:tc>
          <w:tcPr>
            <w:tcW w:w="2664" w:type="pct"/>
            <w:tcBorders>
              <w:top w:val="nil"/>
              <w:left w:val="nil"/>
              <w:bottom w:val="nil"/>
              <w:right w:val="nil"/>
            </w:tcBorders>
            <w:shd w:val="clear" w:color="auto" w:fill="auto"/>
            <w:vAlign w:val="center"/>
            <w:hideMark/>
          </w:tcPr>
          <w:p w14:paraId="34A92C4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913B39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DDC35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9B6A0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4023D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8E090D" w14:textId="77777777" w:rsidTr="00FD6DC5">
        <w:trPr>
          <w:trHeight w:val="85"/>
        </w:trPr>
        <w:tc>
          <w:tcPr>
            <w:tcW w:w="2664" w:type="pct"/>
            <w:tcBorders>
              <w:top w:val="nil"/>
              <w:left w:val="nil"/>
              <w:bottom w:val="nil"/>
              <w:right w:val="nil"/>
            </w:tcBorders>
            <w:shd w:val="clear" w:color="auto" w:fill="auto"/>
            <w:vAlign w:val="center"/>
            <w:hideMark/>
          </w:tcPr>
          <w:p w14:paraId="34FAC642" w14:textId="77777777" w:rsidR="00FD6DC5" w:rsidRPr="00FD6DC5" w:rsidRDefault="00FD6DC5" w:rsidP="00FD6DC5">
            <w:pPr>
              <w:spacing w:line="240" w:lineRule="auto"/>
              <w:rPr>
                <w:i/>
                <w:iCs/>
                <w:color w:val="000000"/>
                <w:sz w:val="12"/>
                <w:szCs w:val="12"/>
              </w:rPr>
            </w:pPr>
            <w:r w:rsidRPr="00FD6DC5">
              <w:rPr>
                <w:i/>
                <w:iCs/>
                <w:color w:val="000000"/>
                <w:sz w:val="12"/>
                <w:szCs w:val="12"/>
              </w:rPr>
              <w:t>obszar objęty oczyszczaniem (ha)</w:t>
            </w:r>
          </w:p>
        </w:tc>
        <w:tc>
          <w:tcPr>
            <w:tcW w:w="538" w:type="pct"/>
            <w:tcBorders>
              <w:top w:val="nil"/>
              <w:left w:val="nil"/>
              <w:bottom w:val="nil"/>
              <w:right w:val="nil"/>
            </w:tcBorders>
            <w:shd w:val="clear" w:color="auto" w:fill="auto"/>
            <w:noWrap/>
            <w:vAlign w:val="center"/>
            <w:hideMark/>
          </w:tcPr>
          <w:p w14:paraId="1394B0D7"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364,00</w:t>
            </w:r>
          </w:p>
        </w:tc>
        <w:tc>
          <w:tcPr>
            <w:tcW w:w="618" w:type="pct"/>
            <w:tcBorders>
              <w:top w:val="nil"/>
              <w:left w:val="nil"/>
              <w:bottom w:val="nil"/>
              <w:right w:val="nil"/>
            </w:tcBorders>
            <w:shd w:val="clear" w:color="auto" w:fill="auto"/>
            <w:noWrap/>
            <w:vAlign w:val="center"/>
            <w:hideMark/>
          </w:tcPr>
          <w:p w14:paraId="4A50D9EF"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1AC577A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8BDC4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13D71F9" w14:textId="77777777" w:rsidTr="00FD6DC5">
        <w:trPr>
          <w:trHeight w:val="85"/>
        </w:trPr>
        <w:tc>
          <w:tcPr>
            <w:tcW w:w="2664" w:type="pct"/>
            <w:tcBorders>
              <w:top w:val="nil"/>
              <w:left w:val="nil"/>
              <w:bottom w:val="nil"/>
              <w:right w:val="nil"/>
            </w:tcBorders>
            <w:shd w:val="clear" w:color="auto" w:fill="auto"/>
            <w:vAlign w:val="center"/>
            <w:hideMark/>
          </w:tcPr>
          <w:p w14:paraId="77FE043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6F4EA0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C2066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7C4F5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FBD59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7902B0" w14:textId="77777777" w:rsidTr="00FD6DC5">
        <w:trPr>
          <w:trHeight w:val="85"/>
        </w:trPr>
        <w:tc>
          <w:tcPr>
            <w:tcW w:w="2664" w:type="pct"/>
            <w:tcBorders>
              <w:top w:val="nil"/>
              <w:left w:val="nil"/>
              <w:bottom w:val="nil"/>
              <w:right w:val="nil"/>
            </w:tcBorders>
            <w:shd w:val="clear" w:color="auto" w:fill="auto"/>
            <w:vAlign w:val="center"/>
            <w:hideMark/>
          </w:tcPr>
          <w:p w14:paraId="1D4A23D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90003</w:t>
            </w:r>
          </w:p>
        </w:tc>
        <w:tc>
          <w:tcPr>
            <w:tcW w:w="538" w:type="pct"/>
            <w:tcBorders>
              <w:top w:val="nil"/>
              <w:left w:val="nil"/>
              <w:bottom w:val="nil"/>
              <w:right w:val="nil"/>
            </w:tcBorders>
            <w:shd w:val="clear" w:color="auto" w:fill="auto"/>
            <w:noWrap/>
            <w:vAlign w:val="center"/>
            <w:hideMark/>
          </w:tcPr>
          <w:p w14:paraId="404CD1E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E1D87F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F63B5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504BC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3AB1ED9" w14:textId="77777777" w:rsidTr="00FD6DC5">
        <w:trPr>
          <w:trHeight w:val="85"/>
        </w:trPr>
        <w:tc>
          <w:tcPr>
            <w:tcW w:w="2664" w:type="pct"/>
            <w:tcBorders>
              <w:top w:val="nil"/>
              <w:left w:val="nil"/>
              <w:bottom w:val="nil"/>
              <w:right w:val="nil"/>
            </w:tcBorders>
            <w:shd w:val="clear" w:color="auto" w:fill="auto"/>
            <w:vAlign w:val="center"/>
            <w:hideMark/>
          </w:tcPr>
          <w:p w14:paraId="1E690683"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E2B8AA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7247C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38C92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8AB76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A3F4D82" w14:textId="77777777" w:rsidTr="00FD6DC5">
        <w:trPr>
          <w:trHeight w:val="85"/>
        </w:trPr>
        <w:tc>
          <w:tcPr>
            <w:tcW w:w="2664" w:type="pct"/>
            <w:tcBorders>
              <w:top w:val="nil"/>
              <w:left w:val="nil"/>
              <w:bottom w:val="nil"/>
              <w:right w:val="nil"/>
            </w:tcBorders>
            <w:shd w:val="clear" w:color="auto" w:fill="auto"/>
            <w:vAlign w:val="center"/>
            <w:hideMark/>
          </w:tcPr>
          <w:p w14:paraId="56CB2D4B" w14:textId="77777777" w:rsidR="00FD6DC5" w:rsidRPr="00FD6DC5" w:rsidRDefault="00FD6DC5" w:rsidP="00FD6DC5">
            <w:pPr>
              <w:spacing w:line="240" w:lineRule="auto"/>
              <w:rPr>
                <w:i/>
                <w:iCs/>
                <w:sz w:val="12"/>
                <w:szCs w:val="12"/>
                <w:u w:val="single"/>
              </w:rPr>
            </w:pPr>
            <w:r w:rsidRPr="00FD6DC5">
              <w:rPr>
                <w:i/>
                <w:iCs/>
                <w:sz w:val="12"/>
                <w:szCs w:val="12"/>
                <w:u w:val="single"/>
              </w:rPr>
              <w:t>Dysponent 1:</w:t>
            </w:r>
            <w:r w:rsidRPr="00FD6DC5">
              <w:rPr>
                <w:i/>
                <w:iCs/>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4B957481"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FA36609" w14:textId="77777777" w:rsidR="00FD6DC5" w:rsidRPr="00FD6DC5" w:rsidRDefault="00FD6DC5" w:rsidP="00FD6DC5">
            <w:pPr>
              <w:spacing w:line="240" w:lineRule="auto"/>
              <w:jc w:val="right"/>
              <w:rPr>
                <w:i/>
                <w:iCs/>
                <w:sz w:val="12"/>
                <w:szCs w:val="12"/>
              </w:rPr>
            </w:pPr>
            <w:r w:rsidRPr="00FD6DC5">
              <w:rPr>
                <w:i/>
                <w:iCs/>
                <w:sz w:val="12"/>
                <w:szCs w:val="12"/>
              </w:rPr>
              <w:t>910 000</w:t>
            </w:r>
          </w:p>
        </w:tc>
        <w:tc>
          <w:tcPr>
            <w:tcW w:w="786" w:type="pct"/>
            <w:tcBorders>
              <w:top w:val="nil"/>
              <w:left w:val="nil"/>
              <w:bottom w:val="nil"/>
              <w:right w:val="nil"/>
            </w:tcBorders>
            <w:shd w:val="clear" w:color="auto" w:fill="auto"/>
            <w:noWrap/>
            <w:vAlign w:val="center"/>
            <w:hideMark/>
          </w:tcPr>
          <w:p w14:paraId="7A8E33B1" w14:textId="77777777" w:rsidR="00FD6DC5" w:rsidRPr="00FD6DC5" w:rsidRDefault="00FD6DC5" w:rsidP="00FD6DC5">
            <w:pPr>
              <w:spacing w:line="240" w:lineRule="auto"/>
              <w:jc w:val="right"/>
              <w:rPr>
                <w:i/>
                <w:iCs/>
                <w:sz w:val="12"/>
                <w:szCs w:val="12"/>
              </w:rPr>
            </w:pPr>
            <w:r w:rsidRPr="00FD6DC5">
              <w:rPr>
                <w:i/>
                <w:iCs/>
                <w:sz w:val="12"/>
                <w:szCs w:val="12"/>
              </w:rPr>
              <w:t>901 994,00</w:t>
            </w:r>
          </w:p>
        </w:tc>
        <w:tc>
          <w:tcPr>
            <w:tcW w:w="393" w:type="pct"/>
            <w:tcBorders>
              <w:top w:val="nil"/>
              <w:left w:val="nil"/>
              <w:bottom w:val="nil"/>
              <w:right w:val="nil"/>
            </w:tcBorders>
            <w:shd w:val="clear" w:color="auto" w:fill="auto"/>
            <w:noWrap/>
            <w:vAlign w:val="center"/>
            <w:hideMark/>
          </w:tcPr>
          <w:p w14:paraId="3C6217FE" w14:textId="77777777" w:rsidR="00FD6DC5" w:rsidRPr="00FD6DC5" w:rsidRDefault="00FD6DC5" w:rsidP="00FD6DC5">
            <w:pPr>
              <w:spacing w:line="240" w:lineRule="auto"/>
              <w:jc w:val="right"/>
              <w:rPr>
                <w:i/>
                <w:iCs/>
                <w:sz w:val="12"/>
                <w:szCs w:val="12"/>
              </w:rPr>
            </w:pPr>
            <w:r w:rsidRPr="00FD6DC5">
              <w:rPr>
                <w:i/>
                <w:iCs/>
                <w:sz w:val="12"/>
                <w:szCs w:val="12"/>
              </w:rPr>
              <w:t>99,1%</w:t>
            </w:r>
          </w:p>
        </w:tc>
      </w:tr>
      <w:tr w:rsidR="00FD6DC5" w:rsidRPr="00FD6DC5" w14:paraId="014D6962" w14:textId="77777777" w:rsidTr="00FD6DC5">
        <w:trPr>
          <w:trHeight w:val="85"/>
        </w:trPr>
        <w:tc>
          <w:tcPr>
            <w:tcW w:w="2664" w:type="pct"/>
            <w:tcBorders>
              <w:top w:val="nil"/>
              <w:left w:val="nil"/>
              <w:bottom w:val="nil"/>
              <w:right w:val="nil"/>
            </w:tcBorders>
            <w:shd w:val="clear" w:color="auto" w:fill="auto"/>
            <w:vAlign w:val="center"/>
            <w:hideMark/>
          </w:tcPr>
          <w:p w14:paraId="098D2CBA"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7F98D6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B253E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489FB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23826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3BFE2C0" w14:textId="77777777" w:rsidTr="00FD6DC5">
        <w:trPr>
          <w:trHeight w:val="85"/>
        </w:trPr>
        <w:tc>
          <w:tcPr>
            <w:tcW w:w="2664" w:type="pct"/>
            <w:tcBorders>
              <w:top w:val="nil"/>
              <w:left w:val="nil"/>
              <w:bottom w:val="nil"/>
              <w:right w:val="nil"/>
            </w:tcBorders>
            <w:shd w:val="clear" w:color="auto" w:fill="auto"/>
            <w:vAlign w:val="center"/>
            <w:hideMark/>
          </w:tcPr>
          <w:p w14:paraId="11D0732D"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04DF3D06"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334CC9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99579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4C1394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A9FC3D1" w14:textId="77777777" w:rsidTr="00FD6DC5">
        <w:trPr>
          <w:trHeight w:val="85"/>
        </w:trPr>
        <w:tc>
          <w:tcPr>
            <w:tcW w:w="2664" w:type="pct"/>
            <w:tcBorders>
              <w:top w:val="nil"/>
              <w:left w:val="nil"/>
              <w:bottom w:val="nil"/>
              <w:right w:val="nil"/>
            </w:tcBorders>
            <w:shd w:val="clear" w:color="auto" w:fill="auto"/>
            <w:vAlign w:val="center"/>
            <w:hideMark/>
          </w:tcPr>
          <w:p w14:paraId="536AC281" w14:textId="77777777" w:rsidR="00FD6DC5" w:rsidRPr="00FD6DC5" w:rsidRDefault="00FD6DC5" w:rsidP="00FD6DC5">
            <w:pPr>
              <w:spacing w:line="240" w:lineRule="auto"/>
              <w:rPr>
                <w:sz w:val="12"/>
                <w:szCs w:val="12"/>
              </w:rPr>
            </w:pPr>
            <w:r w:rsidRPr="00FD6DC5">
              <w:rPr>
                <w:sz w:val="12"/>
                <w:szCs w:val="12"/>
              </w:rPr>
              <w:t>sprzątanie terenów niezagospodarowanych</w:t>
            </w:r>
          </w:p>
        </w:tc>
        <w:tc>
          <w:tcPr>
            <w:tcW w:w="538" w:type="pct"/>
            <w:tcBorders>
              <w:top w:val="nil"/>
              <w:left w:val="nil"/>
              <w:bottom w:val="nil"/>
              <w:right w:val="nil"/>
            </w:tcBorders>
            <w:shd w:val="clear" w:color="auto" w:fill="auto"/>
            <w:noWrap/>
            <w:vAlign w:val="center"/>
            <w:hideMark/>
          </w:tcPr>
          <w:p w14:paraId="41B4B82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D08F86C" w14:textId="77777777" w:rsidR="00FD6DC5" w:rsidRPr="00FD6DC5" w:rsidRDefault="00FD6DC5" w:rsidP="00FD6DC5">
            <w:pPr>
              <w:spacing w:line="240" w:lineRule="auto"/>
              <w:jc w:val="right"/>
              <w:rPr>
                <w:sz w:val="12"/>
                <w:szCs w:val="12"/>
              </w:rPr>
            </w:pPr>
            <w:r w:rsidRPr="00FD6DC5">
              <w:rPr>
                <w:sz w:val="12"/>
                <w:szCs w:val="12"/>
              </w:rPr>
              <w:t>910 000</w:t>
            </w:r>
          </w:p>
        </w:tc>
        <w:tc>
          <w:tcPr>
            <w:tcW w:w="786" w:type="pct"/>
            <w:tcBorders>
              <w:top w:val="nil"/>
              <w:left w:val="nil"/>
              <w:bottom w:val="nil"/>
              <w:right w:val="nil"/>
            </w:tcBorders>
            <w:shd w:val="clear" w:color="auto" w:fill="auto"/>
            <w:noWrap/>
            <w:vAlign w:val="center"/>
            <w:hideMark/>
          </w:tcPr>
          <w:p w14:paraId="6C2F1BAD" w14:textId="77777777" w:rsidR="00FD6DC5" w:rsidRPr="00FD6DC5" w:rsidRDefault="00FD6DC5" w:rsidP="00FD6DC5">
            <w:pPr>
              <w:spacing w:line="240" w:lineRule="auto"/>
              <w:jc w:val="right"/>
              <w:rPr>
                <w:sz w:val="12"/>
                <w:szCs w:val="12"/>
              </w:rPr>
            </w:pPr>
            <w:r w:rsidRPr="00FD6DC5">
              <w:rPr>
                <w:sz w:val="12"/>
                <w:szCs w:val="12"/>
              </w:rPr>
              <w:t>901 994,00</w:t>
            </w:r>
          </w:p>
        </w:tc>
        <w:tc>
          <w:tcPr>
            <w:tcW w:w="393" w:type="pct"/>
            <w:tcBorders>
              <w:top w:val="nil"/>
              <w:left w:val="nil"/>
              <w:bottom w:val="nil"/>
              <w:right w:val="nil"/>
            </w:tcBorders>
            <w:shd w:val="clear" w:color="auto" w:fill="auto"/>
            <w:noWrap/>
            <w:vAlign w:val="center"/>
            <w:hideMark/>
          </w:tcPr>
          <w:p w14:paraId="6645B0E2" w14:textId="77777777" w:rsidR="00FD6DC5" w:rsidRPr="00FD6DC5" w:rsidRDefault="00FD6DC5" w:rsidP="00FD6DC5">
            <w:pPr>
              <w:spacing w:line="240" w:lineRule="auto"/>
              <w:jc w:val="right"/>
              <w:rPr>
                <w:sz w:val="12"/>
                <w:szCs w:val="12"/>
              </w:rPr>
            </w:pPr>
            <w:r w:rsidRPr="00FD6DC5">
              <w:rPr>
                <w:sz w:val="12"/>
                <w:szCs w:val="12"/>
              </w:rPr>
              <w:t>99,1%</w:t>
            </w:r>
          </w:p>
        </w:tc>
      </w:tr>
      <w:tr w:rsidR="00FD6DC5" w:rsidRPr="00FD6DC5" w14:paraId="2786C871" w14:textId="77777777" w:rsidTr="00FD6DC5">
        <w:trPr>
          <w:trHeight w:val="85"/>
        </w:trPr>
        <w:tc>
          <w:tcPr>
            <w:tcW w:w="2664" w:type="pct"/>
            <w:tcBorders>
              <w:top w:val="nil"/>
              <w:left w:val="nil"/>
              <w:bottom w:val="nil"/>
              <w:right w:val="nil"/>
            </w:tcBorders>
            <w:shd w:val="clear" w:color="auto" w:fill="auto"/>
            <w:vAlign w:val="center"/>
            <w:hideMark/>
          </w:tcPr>
          <w:p w14:paraId="7E27EA1C"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C4D356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0756D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99A369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2D0E3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2AF90C7" w14:textId="77777777" w:rsidTr="00FD6DC5">
        <w:trPr>
          <w:trHeight w:val="85"/>
        </w:trPr>
        <w:tc>
          <w:tcPr>
            <w:tcW w:w="2664" w:type="pct"/>
            <w:tcBorders>
              <w:top w:val="nil"/>
              <w:left w:val="nil"/>
              <w:bottom w:val="nil"/>
              <w:right w:val="nil"/>
            </w:tcBorders>
            <w:shd w:val="clear" w:color="auto" w:fill="auto"/>
            <w:vAlign w:val="center"/>
            <w:hideMark/>
          </w:tcPr>
          <w:p w14:paraId="78C471F0"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Zakład Gospodarowania Nieruchomościami</w:t>
            </w:r>
          </w:p>
        </w:tc>
        <w:tc>
          <w:tcPr>
            <w:tcW w:w="538" w:type="pct"/>
            <w:tcBorders>
              <w:top w:val="nil"/>
              <w:left w:val="nil"/>
              <w:bottom w:val="nil"/>
              <w:right w:val="nil"/>
            </w:tcBorders>
            <w:shd w:val="clear" w:color="auto" w:fill="auto"/>
            <w:noWrap/>
            <w:vAlign w:val="center"/>
            <w:hideMark/>
          </w:tcPr>
          <w:p w14:paraId="2353EAB1"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55F4E5B" w14:textId="77777777" w:rsidR="00FD6DC5" w:rsidRPr="00FD6DC5" w:rsidRDefault="00FD6DC5" w:rsidP="00FD6DC5">
            <w:pPr>
              <w:spacing w:line="240" w:lineRule="auto"/>
              <w:jc w:val="right"/>
              <w:rPr>
                <w:i/>
                <w:iCs/>
                <w:sz w:val="12"/>
                <w:szCs w:val="12"/>
              </w:rPr>
            </w:pPr>
            <w:r w:rsidRPr="00FD6DC5">
              <w:rPr>
                <w:i/>
                <w:iCs/>
                <w:sz w:val="12"/>
                <w:szCs w:val="12"/>
              </w:rPr>
              <w:t>126 231</w:t>
            </w:r>
          </w:p>
        </w:tc>
        <w:tc>
          <w:tcPr>
            <w:tcW w:w="786" w:type="pct"/>
            <w:tcBorders>
              <w:top w:val="nil"/>
              <w:left w:val="nil"/>
              <w:bottom w:val="nil"/>
              <w:right w:val="nil"/>
            </w:tcBorders>
            <w:shd w:val="clear" w:color="auto" w:fill="auto"/>
            <w:noWrap/>
            <w:vAlign w:val="center"/>
            <w:hideMark/>
          </w:tcPr>
          <w:p w14:paraId="144DF2E5" w14:textId="77777777" w:rsidR="00FD6DC5" w:rsidRPr="00FD6DC5" w:rsidRDefault="00FD6DC5" w:rsidP="00FD6DC5">
            <w:pPr>
              <w:spacing w:line="240" w:lineRule="auto"/>
              <w:jc w:val="right"/>
              <w:rPr>
                <w:i/>
                <w:iCs/>
                <w:sz w:val="12"/>
                <w:szCs w:val="12"/>
              </w:rPr>
            </w:pPr>
            <w:r w:rsidRPr="00FD6DC5">
              <w:rPr>
                <w:i/>
                <w:iCs/>
                <w:sz w:val="12"/>
                <w:szCs w:val="12"/>
              </w:rPr>
              <w:t>103 959,84</w:t>
            </w:r>
          </w:p>
        </w:tc>
        <w:tc>
          <w:tcPr>
            <w:tcW w:w="393" w:type="pct"/>
            <w:tcBorders>
              <w:top w:val="nil"/>
              <w:left w:val="nil"/>
              <w:bottom w:val="nil"/>
              <w:right w:val="nil"/>
            </w:tcBorders>
            <w:shd w:val="clear" w:color="auto" w:fill="auto"/>
            <w:noWrap/>
            <w:vAlign w:val="center"/>
            <w:hideMark/>
          </w:tcPr>
          <w:p w14:paraId="0D6BFC02" w14:textId="77777777" w:rsidR="00FD6DC5" w:rsidRPr="00FD6DC5" w:rsidRDefault="00FD6DC5" w:rsidP="00FD6DC5">
            <w:pPr>
              <w:spacing w:line="240" w:lineRule="auto"/>
              <w:jc w:val="right"/>
              <w:rPr>
                <w:i/>
                <w:iCs/>
                <w:sz w:val="12"/>
                <w:szCs w:val="12"/>
              </w:rPr>
            </w:pPr>
            <w:r w:rsidRPr="00FD6DC5">
              <w:rPr>
                <w:i/>
                <w:iCs/>
                <w:sz w:val="12"/>
                <w:szCs w:val="12"/>
              </w:rPr>
              <w:t>82,4%</w:t>
            </w:r>
          </w:p>
        </w:tc>
      </w:tr>
      <w:tr w:rsidR="00FD6DC5" w:rsidRPr="00FD6DC5" w14:paraId="205BF0FF" w14:textId="77777777" w:rsidTr="00FD6DC5">
        <w:trPr>
          <w:trHeight w:val="85"/>
        </w:trPr>
        <w:tc>
          <w:tcPr>
            <w:tcW w:w="2664" w:type="pct"/>
            <w:tcBorders>
              <w:top w:val="nil"/>
              <w:left w:val="nil"/>
              <w:bottom w:val="nil"/>
              <w:right w:val="nil"/>
            </w:tcBorders>
            <w:shd w:val="clear" w:color="auto" w:fill="auto"/>
            <w:vAlign w:val="center"/>
            <w:hideMark/>
          </w:tcPr>
          <w:p w14:paraId="2451D0AD"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1BF410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2ECBF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B547AF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FDDED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F6A0A2" w14:textId="77777777" w:rsidTr="00FD6DC5">
        <w:trPr>
          <w:trHeight w:val="85"/>
        </w:trPr>
        <w:tc>
          <w:tcPr>
            <w:tcW w:w="2664" w:type="pct"/>
            <w:tcBorders>
              <w:top w:val="nil"/>
              <w:left w:val="nil"/>
              <w:bottom w:val="nil"/>
              <w:right w:val="nil"/>
            </w:tcBorders>
            <w:shd w:val="clear" w:color="auto" w:fill="auto"/>
            <w:vAlign w:val="center"/>
            <w:hideMark/>
          </w:tcPr>
          <w:p w14:paraId="02393444"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796CF1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F92D27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A1D3E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4C5F7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ACB57A8" w14:textId="77777777" w:rsidTr="00FD6DC5">
        <w:trPr>
          <w:trHeight w:val="85"/>
        </w:trPr>
        <w:tc>
          <w:tcPr>
            <w:tcW w:w="2664" w:type="pct"/>
            <w:tcBorders>
              <w:top w:val="nil"/>
              <w:left w:val="nil"/>
              <w:bottom w:val="nil"/>
              <w:right w:val="nil"/>
            </w:tcBorders>
            <w:shd w:val="clear" w:color="auto" w:fill="auto"/>
            <w:vAlign w:val="center"/>
            <w:hideMark/>
          </w:tcPr>
          <w:p w14:paraId="357D493C" w14:textId="77777777" w:rsidR="00FD6DC5" w:rsidRPr="00FD6DC5" w:rsidRDefault="00FD6DC5" w:rsidP="00FD6DC5">
            <w:pPr>
              <w:spacing w:line="240" w:lineRule="auto"/>
              <w:rPr>
                <w:sz w:val="12"/>
                <w:szCs w:val="12"/>
              </w:rPr>
            </w:pPr>
            <w:r w:rsidRPr="00FD6DC5">
              <w:rPr>
                <w:sz w:val="12"/>
                <w:szCs w:val="12"/>
              </w:rPr>
              <w:t xml:space="preserve">sprzątanie niezabudowanego terenu w rejonie ulic Zamoyskiego, Targowej, </w:t>
            </w:r>
            <w:proofErr w:type="spellStart"/>
            <w:r w:rsidRPr="00FD6DC5">
              <w:rPr>
                <w:sz w:val="12"/>
                <w:szCs w:val="12"/>
              </w:rPr>
              <w:t>Zielenieckiej</w:t>
            </w:r>
            <w:proofErr w:type="spellEnd"/>
            <w:r w:rsidRPr="00FD6DC5">
              <w:rPr>
                <w:sz w:val="12"/>
                <w:szCs w:val="12"/>
              </w:rPr>
              <w:t xml:space="preserve"> i Brygady Pościgowej</w:t>
            </w:r>
          </w:p>
        </w:tc>
        <w:tc>
          <w:tcPr>
            <w:tcW w:w="538" w:type="pct"/>
            <w:tcBorders>
              <w:top w:val="nil"/>
              <w:left w:val="nil"/>
              <w:bottom w:val="nil"/>
              <w:right w:val="nil"/>
            </w:tcBorders>
            <w:shd w:val="clear" w:color="auto" w:fill="auto"/>
            <w:noWrap/>
            <w:vAlign w:val="center"/>
            <w:hideMark/>
          </w:tcPr>
          <w:p w14:paraId="226F54B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410F899" w14:textId="77777777" w:rsidR="00FD6DC5" w:rsidRPr="00FD6DC5" w:rsidRDefault="00FD6DC5" w:rsidP="00FD6DC5">
            <w:pPr>
              <w:spacing w:line="240" w:lineRule="auto"/>
              <w:jc w:val="right"/>
              <w:rPr>
                <w:sz w:val="12"/>
                <w:szCs w:val="12"/>
              </w:rPr>
            </w:pPr>
            <w:r w:rsidRPr="00FD6DC5">
              <w:rPr>
                <w:sz w:val="12"/>
                <w:szCs w:val="12"/>
              </w:rPr>
              <w:t>126 231</w:t>
            </w:r>
          </w:p>
        </w:tc>
        <w:tc>
          <w:tcPr>
            <w:tcW w:w="786" w:type="pct"/>
            <w:tcBorders>
              <w:top w:val="nil"/>
              <w:left w:val="nil"/>
              <w:bottom w:val="nil"/>
              <w:right w:val="nil"/>
            </w:tcBorders>
            <w:shd w:val="clear" w:color="auto" w:fill="auto"/>
            <w:noWrap/>
            <w:vAlign w:val="center"/>
            <w:hideMark/>
          </w:tcPr>
          <w:p w14:paraId="3A1DC772" w14:textId="77777777" w:rsidR="00FD6DC5" w:rsidRPr="00FD6DC5" w:rsidRDefault="00FD6DC5" w:rsidP="00FD6DC5">
            <w:pPr>
              <w:spacing w:line="240" w:lineRule="auto"/>
              <w:jc w:val="right"/>
              <w:rPr>
                <w:sz w:val="12"/>
                <w:szCs w:val="12"/>
              </w:rPr>
            </w:pPr>
            <w:r w:rsidRPr="00FD6DC5">
              <w:rPr>
                <w:sz w:val="12"/>
                <w:szCs w:val="12"/>
              </w:rPr>
              <w:t>103 959,84</w:t>
            </w:r>
          </w:p>
        </w:tc>
        <w:tc>
          <w:tcPr>
            <w:tcW w:w="393" w:type="pct"/>
            <w:tcBorders>
              <w:top w:val="nil"/>
              <w:left w:val="nil"/>
              <w:bottom w:val="nil"/>
              <w:right w:val="nil"/>
            </w:tcBorders>
            <w:shd w:val="clear" w:color="auto" w:fill="auto"/>
            <w:noWrap/>
            <w:vAlign w:val="center"/>
            <w:hideMark/>
          </w:tcPr>
          <w:p w14:paraId="23792D4B" w14:textId="77777777" w:rsidR="00FD6DC5" w:rsidRPr="00FD6DC5" w:rsidRDefault="00FD6DC5" w:rsidP="00FD6DC5">
            <w:pPr>
              <w:spacing w:line="240" w:lineRule="auto"/>
              <w:jc w:val="right"/>
              <w:rPr>
                <w:sz w:val="12"/>
                <w:szCs w:val="12"/>
              </w:rPr>
            </w:pPr>
            <w:r w:rsidRPr="00FD6DC5">
              <w:rPr>
                <w:sz w:val="12"/>
                <w:szCs w:val="12"/>
              </w:rPr>
              <w:t>82,4%</w:t>
            </w:r>
          </w:p>
        </w:tc>
      </w:tr>
      <w:tr w:rsidR="00FD6DC5" w:rsidRPr="00FD6DC5" w14:paraId="7BC4280A" w14:textId="77777777" w:rsidTr="00FD6DC5">
        <w:trPr>
          <w:trHeight w:val="85"/>
        </w:trPr>
        <w:tc>
          <w:tcPr>
            <w:tcW w:w="2664" w:type="pct"/>
            <w:tcBorders>
              <w:top w:val="nil"/>
              <w:left w:val="nil"/>
              <w:bottom w:val="nil"/>
              <w:right w:val="nil"/>
            </w:tcBorders>
            <w:shd w:val="clear" w:color="auto" w:fill="auto"/>
            <w:vAlign w:val="center"/>
            <w:hideMark/>
          </w:tcPr>
          <w:p w14:paraId="65EEB7D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20EF3C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AB79E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71685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4BDADE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4C4D647" w14:textId="77777777" w:rsidTr="00FD6DC5">
        <w:trPr>
          <w:trHeight w:val="85"/>
        </w:trPr>
        <w:tc>
          <w:tcPr>
            <w:tcW w:w="2664" w:type="pct"/>
            <w:tcBorders>
              <w:top w:val="nil"/>
              <w:left w:val="nil"/>
              <w:bottom w:val="nil"/>
              <w:right w:val="nil"/>
            </w:tcBorders>
            <w:shd w:val="clear" w:color="auto" w:fill="auto"/>
            <w:vAlign w:val="center"/>
            <w:hideMark/>
          </w:tcPr>
          <w:p w14:paraId="2F40F448"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9E8305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B927C2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B2A1A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EFDB8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E46017C" w14:textId="77777777" w:rsidTr="00FD6DC5">
        <w:trPr>
          <w:trHeight w:val="85"/>
        </w:trPr>
        <w:tc>
          <w:tcPr>
            <w:tcW w:w="2664" w:type="pct"/>
            <w:tcBorders>
              <w:top w:val="nil"/>
              <w:left w:val="nil"/>
              <w:bottom w:val="nil"/>
              <w:right w:val="nil"/>
            </w:tcBorders>
            <w:shd w:val="clear" w:color="auto" w:fill="auto"/>
            <w:vAlign w:val="center"/>
            <w:hideMark/>
          </w:tcPr>
          <w:p w14:paraId="4E5D49A5" w14:textId="77777777" w:rsidR="00FD6DC5" w:rsidRPr="00FD6DC5" w:rsidRDefault="00FD6DC5" w:rsidP="00FD6DC5">
            <w:pPr>
              <w:spacing w:line="240" w:lineRule="auto"/>
              <w:rPr>
                <w:i/>
                <w:iCs/>
                <w:sz w:val="12"/>
                <w:szCs w:val="12"/>
              </w:rPr>
            </w:pPr>
            <w:r w:rsidRPr="00FD6DC5">
              <w:rPr>
                <w:i/>
                <w:iCs/>
                <w:sz w:val="12"/>
                <w:szCs w:val="12"/>
              </w:rPr>
              <w:t>1. Ustawa z dnia 16 kwietnia 2004 r. o ochronie przyrody</w:t>
            </w:r>
          </w:p>
        </w:tc>
        <w:tc>
          <w:tcPr>
            <w:tcW w:w="538" w:type="pct"/>
            <w:tcBorders>
              <w:top w:val="nil"/>
              <w:left w:val="nil"/>
              <w:bottom w:val="nil"/>
              <w:right w:val="nil"/>
            </w:tcBorders>
            <w:shd w:val="clear" w:color="auto" w:fill="auto"/>
            <w:vAlign w:val="center"/>
            <w:hideMark/>
          </w:tcPr>
          <w:p w14:paraId="6BDF0F56"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675C529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DA8BA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2D7DF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247E18" w14:textId="77777777" w:rsidTr="00FD6DC5">
        <w:trPr>
          <w:trHeight w:val="85"/>
        </w:trPr>
        <w:tc>
          <w:tcPr>
            <w:tcW w:w="2664" w:type="pct"/>
            <w:tcBorders>
              <w:top w:val="nil"/>
              <w:left w:val="nil"/>
              <w:bottom w:val="nil"/>
              <w:right w:val="nil"/>
            </w:tcBorders>
            <w:shd w:val="clear" w:color="auto" w:fill="auto"/>
            <w:vAlign w:val="center"/>
            <w:hideMark/>
          </w:tcPr>
          <w:p w14:paraId="0EB3D7F4" w14:textId="77777777" w:rsidR="00FD6DC5" w:rsidRPr="00FD6DC5" w:rsidRDefault="00FD6DC5" w:rsidP="00FD6DC5">
            <w:pPr>
              <w:spacing w:line="240" w:lineRule="auto"/>
              <w:rPr>
                <w:i/>
                <w:iCs/>
                <w:sz w:val="12"/>
                <w:szCs w:val="12"/>
              </w:rPr>
            </w:pPr>
            <w:r w:rsidRPr="00FD6DC5">
              <w:rPr>
                <w:i/>
                <w:iCs/>
                <w:sz w:val="12"/>
                <w:szCs w:val="12"/>
              </w:rPr>
              <w:t xml:space="preserve">2. Ustawa z dnia 27 kwietnia 2001 r. Prawo ochrony środowiska </w:t>
            </w:r>
          </w:p>
        </w:tc>
        <w:tc>
          <w:tcPr>
            <w:tcW w:w="538" w:type="pct"/>
            <w:tcBorders>
              <w:top w:val="nil"/>
              <w:left w:val="nil"/>
              <w:bottom w:val="nil"/>
              <w:right w:val="nil"/>
            </w:tcBorders>
            <w:shd w:val="clear" w:color="auto" w:fill="auto"/>
            <w:vAlign w:val="center"/>
            <w:hideMark/>
          </w:tcPr>
          <w:p w14:paraId="2470605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62BD18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10FFA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2D8A6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809583D" w14:textId="77777777" w:rsidTr="00FD6DC5">
        <w:trPr>
          <w:trHeight w:val="85"/>
        </w:trPr>
        <w:tc>
          <w:tcPr>
            <w:tcW w:w="2664" w:type="pct"/>
            <w:tcBorders>
              <w:top w:val="nil"/>
              <w:left w:val="nil"/>
              <w:bottom w:val="nil"/>
              <w:right w:val="nil"/>
            </w:tcBorders>
            <w:shd w:val="clear" w:color="auto" w:fill="auto"/>
            <w:vAlign w:val="center"/>
            <w:hideMark/>
          </w:tcPr>
          <w:p w14:paraId="6A063A47" w14:textId="77777777" w:rsidR="00FD6DC5" w:rsidRPr="00FD6DC5" w:rsidRDefault="00FD6DC5" w:rsidP="00FD6DC5">
            <w:pPr>
              <w:spacing w:line="240" w:lineRule="auto"/>
              <w:rPr>
                <w:i/>
                <w:iCs/>
                <w:sz w:val="12"/>
                <w:szCs w:val="12"/>
              </w:rPr>
            </w:pPr>
            <w:r w:rsidRPr="00FD6DC5">
              <w:rPr>
                <w:i/>
                <w:iCs/>
                <w:sz w:val="12"/>
                <w:szCs w:val="12"/>
              </w:rPr>
              <w:t xml:space="preserve">3. Ustawa z dnia 13 września 1996 r. o utrzymaniu czystości i porządku w gminach </w:t>
            </w:r>
          </w:p>
        </w:tc>
        <w:tc>
          <w:tcPr>
            <w:tcW w:w="538" w:type="pct"/>
            <w:tcBorders>
              <w:top w:val="nil"/>
              <w:left w:val="nil"/>
              <w:bottom w:val="nil"/>
              <w:right w:val="nil"/>
            </w:tcBorders>
            <w:shd w:val="clear" w:color="auto" w:fill="auto"/>
            <w:vAlign w:val="center"/>
            <w:hideMark/>
          </w:tcPr>
          <w:p w14:paraId="0BF6B4A6"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27D0BA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34430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FD5DE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DAD0B86" w14:textId="77777777" w:rsidTr="00FD6DC5">
        <w:trPr>
          <w:trHeight w:val="85"/>
        </w:trPr>
        <w:tc>
          <w:tcPr>
            <w:tcW w:w="2664" w:type="pct"/>
            <w:tcBorders>
              <w:top w:val="nil"/>
              <w:left w:val="nil"/>
              <w:bottom w:val="nil"/>
              <w:right w:val="nil"/>
            </w:tcBorders>
            <w:shd w:val="clear" w:color="auto" w:fill="auto"/>
            <w:vAlign w:val="center"/>
            <w:hideMark/>
          </w:tcPr>
          <w:p w14:paraId="798B01C2" w14:textId="77777777" w:rsidR="00FD6DC5" w:rsidRPr="00FD6DC5" w:rsidRDefault="00FD6DC5" w:rsidP="00FD6DC5">
            <w:pPr>
              <w:spacing w:line="240" w:lineRule="auto"/>
              <w:rPr>
                <w:i/>
                <w:iCs/>
                <w:sz w:val="12"/>
                <w:szCs w:val="12"/>
              </w:rPr>
            </w:pPr>
            <w:r w:rsidRPr="00FD6DC5">
              <w:rPr>
                <w:i/>
                <w:iCs/>
                <w:sz w:val="12"/>
                <w:szCs w:val="12"/>
              </w:rPr>
              <w:t xml:space="preserve">4. Ustawa z dnia 14 grudnia 2012 r. o odpadach </w:t>
            </w:r>
          </w:p>
        </w:tc>
        <w:tc>
          <w:tcPr>
            <w:tcW w:w="538" w:type="pct"/>
            <w:tcBorders>
              <w:top w:val="nil"/>
              <w:left w:val="nil"/>
              <w:bottom w:val="nil"/>
              <w:right w:val="nil"/>
            </w:tcBorders>
            <w:shd w:val="clear" w:color="auto" w:fill="auto"/>
            <w:vAlign w:val="center"/>
            <w:hideMark/>
          </w:tcPr>
          <w:p w14:paraId="64CF7B5E"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6BCA3C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DE4194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ABA38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1292EB" w14:textId="77777777" w:rsidTr="00FD6DC5">
        <w:trPr>
          <w:trHeight w:val="85"/>
        </w:trPr>
        <w:tc>
          <w:tcPr>
            <w:tcW w:w="2664" w:type="pct"/>
            <w:tcBorders>
              <w:top w:val="nil"/>
              <w:left w:val="nil"/>
              <w:bottom w:val="nil"/>
              <w:right w:val="nil"/>
            </w:tcBorders>
            <w:shd w:val="clear" w:color="auto" w:fill="auto"/>
            <w:vAlign w:val="center"/>
            <w:hideMark/>
          </w:tcPr>
          <w:p w14:paraId="429FBDDE"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543C23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37FA12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5582A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82DAD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0FC4D8B" w14:textId="77777777" w:rsidTr="00FD6DC5">
        <w:trPr>
          <w:trHeight w:val="85"/>
        </w:trPr>
        <w:tc>
          <w:tcPr>
            <w:tcW w:w="2664" w:type="pct"/>
            <w:tcBorders>
              <w:top w:val="nil"/>
              <w:left w:val="nil"/>
              <w:bottom w:val="nil"/>
              <w:right w:val="nil"/>
            </w:tcBorders>
            <w:shd w:val="clear" w:color="000000" w:fill="EAF1F6"/>
            <w:vAlign w:val="center"/>
            <w:hideMark/>
          </w:tcPr>
          <w:p w14:paraId="0B9B2448" w14:textId="77777777" w:rsidR="00FD6DC5" w:rsidRPr="00FD6DC5" w:rsidRDefault="00FD6DC5" w:rsidP="00FD6DC5">
            <w:pPr>
              <w:spacing w:line="240" w:lineRule="auto"/>
              <w:rPr>
                <w:b/>
                <w:bCs/>
                <w:color w:val="000000"/>
                <w:sz w:val="12"/>
                <w:szCs w:val="12"/>
              </w:rPr>
            </w:pPr>
            <w:r w:rsidRPr="00FD6DC5">
              <w:rPr>
                <w:b/>
                <w:bCs/>
                <w:color w:val="000000"/>
                <w:sz w:val="12"/>
                <w:szCs w:val="12"/>
              </w:rPr>
              <w:t>Opróżnianie i zakup koszy ulicznych - zadanie 3</w:t>
            </w:r>
          </w:p>
        </w:tc>
        <w:tc>
          <w:tcPr>
            <w:tcW w:w="538" w:type="pct"/>
            <w:tcBorders>
              <w:top w:val="nil"/>
              <w:left w:val="nil"/>
              <w:bottom w:val="nil"/>
              <w:right w:val="nil"/>
            </w:tcBorders>
            <w:shd w:val="clear" w:color="000000" w:fill="EAF1F6"/>
            <w:vAlign w:val="center"/>
            <w:hideMark/>
          </w:tcPr>
          <w:p w14:paraId="59CB88A4"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7045D50A" w14:textId="77777777" w:rsidR="00FD6DC5" w:rsidRPr="00FD6DC5" w:rsidRDefault="00FD6DC5" w:rsidP="00FD6DC5">
            <w:pPr>
              <w:spacing w:line="240" w:lineRule="auto"/>
              <w:jc w:val="right"/>
              <w:rPr>
                <w:b/>
                <w:bCs/>
                <w:sz w:val="12"/>
                <w:szCs w:val="12"/>
              </w:rPr>
            </w:pPr>
            <w:r w:rsidRPr="00FD6DC5">
              <w:rPr>
                <w:b/>
                <w:bCs/>
                <w:sz w:val="12"/>
                <w:szCs w:val="12"/>
              </w:rPr>
              <w:t>465 000</w:t>
            </w:r>
          </w:p>
        </w:tc>
        <w:tc>
          <w:tcPr>
            <w:tcW w:w="786" w:type="pct"/>
            <w:tcBorders>
              <w:top w:val="nil"/>
              <w:left w:val="nil"/>
              <w:bottom w:val="nil"/>
              <w:right w:val="nil"/>
            </w:tcBorders>
            <w:shd w:val="clear" w:color="000000" w:fill="EAF1F6"/>
            <w:vAlign w:val="center"/>
            <w:hideMark/>
          </w:tcPr>
          <w:p w14:paraId="420ADC31" w14:textId="77777777" w:rsidR="00FD6DC5" w:rsidRPr="00FD6DC5" w:rsidRDefault="00FD6DC5" w:rsidP="00FD6DC5">
            <w:pPr>
              <w:spacing w:line="240" w:lineRule="auto"/>
              <w:jc w:val="right"/>
              <w:rPr>
                <w:b/>
                <w:bCs/>
                <w:sz w:val="12"/>
                <w:szCs w:val="12"/>
              </w:rPr>
            </w:pPr>
            <w:r w:rsidRPr="00FD6DC5">
              <w:rPr>
                <w:b/>
                <w:bCs/>
                <w:sz w:val="12"/>
                <w:szCs w:val="12"/>
              </w:rPr>
              <w:t>463 082,70</w:t>
            </w:r>
          </w:p>
        </w:tc>
        <w:tc>
          <w:tcPr>
            <w:tcW w:w="393" w:type="pct"/>
            <w:tcBorders>
              <w:top w:val="nil"/>
              <w:left w:val="nil"/>
              <w:bottom w:val="nil"/>
              <w:right w:val="nil"/>
            </w:tcBorders>
            <w:shd w:val="clear" w:color="000000" w:fill="EAF1F6"/>
            <w:vAlign w:val="center"/>
            <w:hideMark/>
          </w:tcPr>
          <w:p w14:paraId="35AE0B82" w14:textId="77777777" w:rsidR="00FD6DC5" w:rsidRPr="00FD6DC5" w:rsidRDefault="00FD6DC5" w:rsidP="00FD6DC5">
            <w:pPr>
              <w:spacing w:line="240" w:lineRule="auto"/>
              <w:jc w:val="right"/>
              <w:rPr>
                <w:b/>
                <w:bCs/>
                <w:sz w:val="12"/>
                <w:szCs w:val="12"/>
              </w:rPr>
            </w:pPr>
            <w:r w:rsidRPr="00FD6DC5">
              <w:rPr>
                <w:b/>
                <w:bCs/>
                <w:sz w:val="12"/>
                <w:szCs w:val="12"/>
              </w:rPr>
              <w:t>99,6%</w:t>
            </w:r>
          </w:p>
        </w:tc>
      </w:tr>
      <w:tr w:rsidR="00FD6DC5" w:rsidRPr="00FD6DC5" w14:paraId="242D97D7" w14:textId="77777777" w:rsidTr="00FD6DC5">
        <w:trPr>
          <w:trHeight w:val="85"/>
        </w:trPr>
        <w:tc>
          <w:tcPr>
            <w:tcW w:w="2664" w:type="pct"/>
            <w:tcBorders>
              <w:top w:val="nil"/>
              <w:left w:val="nil"/>
              <w:bottom w:val="nil"/>
              <w:right w:val="nil"/>
            </w:tcBorders>
            <w:shd w:val="clear" w:color="auto" w:fill="auto"/>
            <w:vAlign w:val="center"/>
            <w:hideMark/>
          </w:tcPr>
          <w:p w14:paraId="1A37CD1A"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9C41EC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3DEC62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65005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CBD81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9B175B2" w14:textId="77777777" w:rsidTr="00FD6DC5">
        <w:trPr>
          <w:trHeight w:val="85"/>
        </w:trPr>
        <w:tc>
          <w:tcPr>
            <w:tcW w:w="2664" w:type="pct"/>
            <w:tcBorders>
              <w:top w:val="nil"/>
              <w:left w:val="nil"/>
              <w:bottom w:val="nil"/>
              <w:right w:val="nil"/>
            </w:tcBorders>
            <w:shd w:val="clear" w:color="auto" w:fill="auto"/>
            <w:vAlign w:val="center"/>
            <w:hideMark/>
          </w:tcPr>
          <w:p w14:paraId="0426D06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cyklicznego opróżniania koszy</w:t>
            </w:r>
          </w:p>
        </w:tc>
        <w:tc>
          <w:tcPr>
            <w:tcW w:w="538" w:type="pct"/>
            <w:tcBorders>
              <w:top w:val="nil"/>
              <w:left w:val="nil"/>
              <w:bottom w:val="nil"/>
              <w:right w:val="nil"/>
            </w:tcBorders>
            <w:shd w:val="clear" w:color="auto" w:fill="auto"/>
            <w:noWrap/>
            <w:vAlign w:val="center"/>
            <w:hideMark/>
          </w:tcPr>
          <w:p w14:paraId="6015A2D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915A88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EF8F1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5096A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7B0F2A8" w14:textId="77777777" w:rsidTr="00FD6DC5">
        <w:trPr>
          <w:trHeight w:val="85"/>
        </w:trPr>
        <w:tc>
          <w:tcPr>
            <w:tcW w:w="2664" w:type="pct"/>
            <w:tcBorders>
              <w:top w:val="nil"/>
              <w:left w:val="nil"/>
              <w:bottom w:val="nil"/>
              <w:right w:val="nil"/>
            </w:tcBorders>
            <w:shd w:val="clear" w:color="auto" w:fill="auto"/>
            <w:vAlign w:val="center"/>
            <w:hideMark/>
          </w:tcPr>
          <w:p w14:paraId="77FCD10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8EBEF8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51F7B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99459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0F22A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6798AD1" w14:textId="77777777" w:rsidTr="00FD6DC5">
        <w:trPr>
          <w:trHeight w:val="85"/>
        </w:trPr>
        <w:tc>
          <w:tcPr>
            <w:tcW w:w="2664" w:type="pct"/>
            <w:tcBorders>
              <w:top w:val="nil"/>
              <w:left w:val="nil"/>
              <w:bottom w:val="nil"/>
              <w:right w:val="nil"/>
            </w:tcBorders>
            <w:shd w:val="clear" w:color="auto" w:fill="auto"/>
            <w:vAlign w:val="center"/>
            <w:hideMark/>
          </w:tcPr>
          <w:p w14:paraId="2A59BAE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4F64C9C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89E7DA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4895F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ADF41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2328C26" w14:textId="77777777" w:rsidTr="00FD6DC5">
        <w:trPr>
          <w:trHeight w:val="85"/>
        </w:trPr>
        <w:tc>
          <w:tcPr>
            <w:tcW w:w="2664" w:type="pct"/>
            <w:tcBorders>
              <w:top w:val="nil"/>
              <w:left w:val="nil"/>
              <w:bottom w:val="nil"/>
              <w:right w:val="nil"/>
            </w:tcBorders>
            <w:shd w:val="clear" w:color="auto" w:fill="auto"/>
            <w:vAlign w:val="center"/>
            <w:hideMark/>
          </w:tcPr>
          <w:p w14:paraId="0FCF4ED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F0F681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181A3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B3434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286EE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9F596A" w14:textId="77777777" w:rsidTr="00FD6DC5">
        <w:trPr>
          <w:trHeight w:val="85"/>
        </w:trPr>
        <w:tc>
          <w:tcPr>
            <w:tcW w:w="2664" w:type="pct"/>
            <w:tcBorders>
              <w:top w:val="nil"/>
              <w:left w:val="nil"/>
              <w:bottom w:val="nil"/>
              <w:right w:val="nil"/>
            </w:tcBorders>
            <w:shd w:val="clear" w:color="auto" w:fill="auto"/>
            <w:vAlign w:val="center"/>
            <w:hideMark/>
          </w:tcPr>
          <w:p w14:paraId="7837628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90003</w:t>
            </w:r>
          </w:p>
        </w:tc>
        <w:tc>
          <w:tcPr>
            <w:tcW w:w="538" w:type="pct"/>
            <w:tcBorders>
              <w:top w:val="nil"/>
              <w:left w:val="nil"/>
              <w:bottom w:val="nil"/>
              <w:right w:val="nil"/>
            </w:tcBorders>
            <w:shd w:val="clear" w:color="auto" w:fill="auto"/>
            <w:vAlign w:val="center"/>
            <w:hideMark/>
          </w:tcPr>
          <w:p w14:paraId="7FCC7F6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3409E0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FA9BD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39CDF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9A7A260" w14:textId="77777777" w:rsidTr="00FD6DC5">
        <w:trPr>
          <w:trHeight w:val="85"/>
        </w:trPr>
        <w:tc>
          <w:tcPr>
            <w:tcW w:w="2664" w:type="pct"/>
            <w:tcBorders>
              <w:top w:val="nil"/>
              <w:left w:val="nil"/>
              <w:bottom w:val="nil"/>
              <w:right w:val="nil"/>
            </w:tcBorders>
            <w:shd w:val="clear" w:color="auto" w:fill="auto"/>
            <w:vAlign w:val="center"/>
            <w:hideMark/>
          </w:tcPr>
          <w:p w14:paraId="21362BC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63B075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95E42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5EB1E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DC409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33116B" w14:textId="77777777" w:rsidTr="00FD6DC5">
        <w:trPr>
          <w:trHeight w:val="85"/>
        </w:trPr>
        <w:tc>
          <w:tcPr>
            <w:tcW w:w="2664" w:type="pct"/>
            <w:tcBorders>
              <w:top w:val="nil"/>
              <w:left w:val="nil"/>
              <w:bottom w:val="nil"/>
              <w:right w:val="nil"/>
            </w:tcBorders>
            <w:shd w:val="clear" w:color="auto" w:fill="auto"/>
            <w:vAlign w:val="center"/>
            <w:hideMark/>
          </w:tcPr>
          <w:p w14:paraId="7F0D0075"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30D7829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6B8A41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7C78D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634086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FAF7620" w14:textId="77777777" w:rsidTr="00FD6DC5">
        <w:trPr>
          <w:trHeight w:val="85"/>
        </w:trPr>
        <w:tc>
          <w:tcPr>
            <w:tcW w:w="2664" w:type="pct"/>
            <w:tcBorders>
              <w:top w:val="nil"/>
              <w:left w:val="nil"/>
              <w:bottom w:val="nil"/>
              <w:right w:val="nil"/>
            </w:tcBorders>
            <w:shd w:val="clear" w:color="auto" w:fill="auto"/>
            <w:vAlign w:val="center"/>
            <w:hideMark/>
          </w:tcPr>
          <w:p w14:paraId="132FD99D" w14:textId="77777777" w:rsidR="00FD6DC5" w:rsidRPr="00FD6DC5" w:rsidRDefault="00FD6DC5" w:rsidP="00FD6DC5">
            <w:pPr>
              <w:spacing w:line="240" w:lineRule="auto"/>
              <w:rPr>
                <w:sz w:val="12"/>
                <w:szCs w:val="12"/>
              </w:rPr>
            </w:pPr>
            <w:r w:rsidRPr="00FD6DC5">
              <w:rPr>
                <w:sz w:val="12"/>
                <w:szCs w:val="12"/>
              </w:rPr>
              <w:t xml:space="preserve">opróżnianie koszy ulicznych </w:t>
            </w:r>
          </w:p>
        </w:tc>
        <w:tc>
          <w:tcPr>
            <w:tcW w:w="538" w:type="pct"/>
            <w:tcBorders>
              <w:top w:val="nil"/>
              <w:left w:val="nil"/>
              <w:bottom w:val="nil"/>
              <w:right w:val="nil"/>
            </w:tcBorders>
            <w:shd w:val="clear" w:color="auto" w:fill="auto"/>
            <w:noWrap/>
            <w:vAlign w:val="center"/>
            <w:hideMark/>
          </w:tcPr>
          <w:p w14:paraId="2DBC282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65D9BB7" w14:textId="77777777" w:rsidR="00FD6DC5" w:rsidRPr="00FD6DC5" w:rsidRDefault="00FD6DC5" w:rsidP="00FD6DC5">
            <w:pPr>
              <w:spacing w:line="240" w:lineRule="auto"/>
              <w:jc w:val="right"/>
              <w:rPr>
                <w:sz w:val="12"/>
                <w:szCs w:val="12"/>
              </w:rPr>
            </w:pPr>
            <w:r w:rsidRPr="00FD6DC5">
              <w:rPr>
                <w:sz w:val="12"/>
                <w:szCs w:val="12"/>
              </w:rPr>
              <w:t>355 000</w:t>
            </w:r>
          </w:p>
        </w:tc>
        <w:tc>
          <w:tcPr>
            <w:tcW w:w="786" w:type="pct"/>
            <w:tcBorders>
              <w:top w:val="nil"/>
              <w:left w:val="nil"/>
              <w:bottom w:val="nil"/>
              <w:right w:val="nil"/>
            </w:tcBorders>
            <w:shd w:val="clear" w:color="auto" w:fill="auto"/>
            <w:noWrap/>
            <w:vAlign w:val="center"/>
            <w:hideMark/>
          </w:tcPr>
          <w:p w14:paraId="702B87C1" w14:textId="77777777" w:rsidR="00FD6DC5" w:rsidRPr="00FD6DC5" w:rsidRDefault="00FD6DC5" w:rsidP="00FD6DC5">
            <w:pPr>
              <w:spacing w:line="240" w:lineRule="auto"/>
              <w:jc w:val="right"/>
              <w:rPr>
                <w:sz w:val="12"/>
                <w:szCs w:val="12"/>
              </w:rPr>
            </w:pPr>
            <w:r w:rsidRPr="00FD6DC5">
              <w:rPr>
                <w:sz w:val="12"/>
                <w:szCs w:val="12"/>
              </w:rPr>
              <w:t>353 120,70</w:t>
            </w:r>
          </w:p>
        </w:tc>
        <w:tc>
          <w:tcPr>
            <w:tcW w:w="393" w:type="pct"/>
            <w:tcBorders>
              <w:top w:val="nil"/>
              <w:left w:val="nil"/>
              <w:bottom w:val="nil"/>
              <w:right w:val="nil"/>
            </w:tcBorders>
            <w:shd w:val="clear" w:color="auto" w:fill="auto"/>
            <w:noWrap/>
            <w:vAlign w:val="center"/>
            <w:hideMark/>
          </w:tcPr>
          <w:p w14:paraId="5103F3DE" w14:textId="77777777" w:rsidR="00FD6DC5" w:rsidRPr="00FD6DC5" w:rsidRDefault="00FD6DC5" w:rsidP="00FD6DC5">
            <w:pPr>
              <w:spacing w:line="240" w:lineRule="auto"/>
              <w:jc w:val="right"/>
              <w:rPr>
                <w:sz w:val="12"/>
                <w:szCs w:val="12"/>
              </w:rPr>
            </w:pPr>
            <w:r w:rsidRPr="00FD6DC5">
              <w:rPr>
                <w:sz w:val="12"/>
                <w:szCs w:val="12"/>
              </w:rPr>
              <w:t>99,5%</w:t>
            </w:r>
          </w:p>
        </w:tc>
      </w:tr>
      <w:tr w:rsidR="00FD6DC5" w:rsidRPr="00FD6DC5" w14:paraId="34E5F7AD" w14:textId="77777777" w:rsidTr="00FD6DC5">
        <w:trPr>
          <w:trHeight w:val="85"/>
        </w:trPr>
        <w:tc>
          <w:tcPr>
            <w:tcW w:w="2664" w:type="pct"/>
            <w:tcBorders>
              <w:top w:val="nil"/>
              <w:left w:val="nil"/>
              <w:bottom w:val="nil"/>
              <w:right w:val="nil"/>
            </w:tcBorders>
            <w:shd w:val="clear" w:color="auto" w:fill="auto"/>
            <w:vAlign w:val="center"/>
            <w:hideMark/>
          </w:tcPr>
          <w:p w14:paraId="29536160" w14:textId="77777777" w:rsidR="00FD6DC5" w:rsidRPr="00FD6DC5" w:rsidRDefault="00FD6DC5" w:rsidP="00FD6DC5">
            <w:pPr>
              <w:spacing w:line="240" w:lineRule="auto"/>
              <w:rPr>
                <w:sz w:val="12"/>
                <w:szCs w:val="12"/>
              </w:rPr>
            </w:pPr>
            <w:r w:rsidRPr="00FD6DC5">
              <w:rPr>
                <w:sz w:val="12"/>
                <w:szCs w:val="12"/>
              </w:rPr>
              <w:t>wykonanie i montaż "kapturków" na istniejące kosze uliczne</w:t>
            </w:r>
          </w:p>
        </w:tc>
        <w:tc>
          <w:tcPr>
            <w:tcW w:w="538" w:type="pct"/>
            <w:tcBorders>
              <w:top w:val="nil"/>
              <w:left w:val="nil"/>
              <w:bottom w:val="nil"/>
              <w:right w:val="nil"/>
            </w:tcBorders>
            <w:shd w:val="clear" w:color="auto" w:fill="auto"/>
            <w:noWrap/>
            <w:vAlign w:val="center"/>
            <w:hideMark/>
          </w:tcPr>
          <w:p w14:paraId="7ECB58B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A186C0E" w14:textId="77777777" w:rsidR="00FD6DC5" w:rsidRPr="00FD6DC5" w:rsidRDefault="00FD6DC5" w:rsidP="00FD6DC5">
            <w:pPr>
              <w:spacing w:line="240" w:lineRule="auto"/>
              <w:jc w:val="right"/>
              <w:rPr>
                <w:sz w:val="12"/>
                <w:szCs w:val="12"/>
              </w:rPr>
            </w:pPr>
            <w:r w:rsidRPr="00FD6DC5">
              <w:rPr>
                <w:sz w:val="12"/>
                <w:szCs w:val="12"/>
              </w:rPr>
              <w:t>110 000</w:t>
            </w:r>
          </w:p>
        </w:tc>
        <w:tc>
          <w:tcPr>
            <w:tcW w:w="786" w:type="pct"/>
            <w:tcBorders>
              <w:top w:val="nil"/>
              <w:left w:val="nil"/>
              <w:bottom w:val="nil"/>
              <w:right w:val="nil"/>
            </w:tcBorders>
            <w:shd w:val="clear" w:color="auto" w:fill="auto"/>
            <w:noWrap/>
            <w:vAlign w:val="center"/>
            <w:hideMark/>
          </w:tcPr>
          <w:p w14:paraId="75F638D0" w14:textId="77777777" w:rsidR="00FD6DC5" w:rsidRPr="00FD6DC5" w:rsidRDefault="00FD6DC5" w:rsidP="00FD6DC5">
            <w:pPr>
              <w:spacing w:line="240" w:lineRule="auto"/>
              <w:jc w:val="right"/>
              <w:rPr>
                <w:sz w:val="12"/>
                <w:szCs w:val="12"/>
              </w:rPr>
            </w:pPr>
            <w:r w:rsidRPr="00FD6DC5">
              <w:rPr>
                <w:sz w:val="12"/>
                <w:szCs w:val="12"/>
              </w:rPr>
              <w:t>109 962,00</w:t>
            </w:r>
          </w:p>
        </w:tc>
        <w:tc>
          <w:tcPr>
            <w:tcW w:w="393" w:type="pct"/>
            <w:tcBorders>
              <w:top w:val="nil"/>
              <w:left w:val="nil"/>
              <w:bottom w:val="nil"/>
              <w:right w:val="nil"/>
            </w:tcBorders>
            <w:shd w:val="clear" w:color="auto" w:fill="auto"/>
            <w:noWrap/>
            <w:vAlign w:val="center"/>
            <w:hideMark/>
          </w:tcPr>
          <w:p w14:paraId="01EE7AB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1CD8361" w14:textId="77777777" w:rsidTr="00FD6DC5">
        <w:trPr>
          <w:trHeight w:val="85"/>
        </w:trPr>
        <w:tc>
          <w:tcPr>
            <w:tcW w:w="2664" w:type="pct"/>
            <w:tcBorders>
              <w:top w:val="nil"/>
              <w:left w:val="nil"/>
              <w:bottom w:val="nil"/>
              <w:right w:val="nil"/>
            </w:tcBorders>
            <w:shd w:val="clear" w:color="auto" w:fill="auto"/>
            <w:vAlign w:val="center"/>
            <w:hideMark/>
          </w:tcPr>
          <w:p w14:paraId="755B68BC"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ECDF0A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970AC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84ECF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8307C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AF75807" w14:textId="77777777" w:rsidTr="00FD6DC5">
        <w:trPr>
          <w:trHeight w:val="85"/>
        </w:trPr>
        <w:tc>
          <w:tcPr>
            <w:tcW w:w="2664" w:type="pct"/>
            <w:tcBorders>
              <w:top w:val="nil"/>
              <w:left w:val="nil"/>
              <w:bottom w:val="nil"/>
              <w:right w:val="nil"/>
            </w:tcBorders>
            <w:shd w:val="clear" w:color="auto" w:fill="auto"/>
            <w:vAlign w:val="center"/>
            <w:hideMark/>
          </w:tcPr>
          <w:p w14:paraId="5435FB4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35F5A0D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B2948D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DBC13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90FAE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4F74951" w14:textId="77777777" w:rsidTr="00FD6DC5">
        <w:trPr>
          <w:trHeight w:val="85"/>
        </w:trPr>
        <w:tc>
          <w:tcPr>
            <w:tcW w:w="2664" w:type="pct"/>
            <w:tcBorders>
              <w:top w:val="nil"/>
              <w:left w:val="nil"/>
              <w:bottom w:val="nil"/>
              <w:right w:val="nil"/>
            </w:tcBorders>
            <w:shd w:val="clear" w:color="auto" w:fill="auto"/>
            <w:vAlign w:val="center"/>
            <w:hideMark/>
          </w:tcPr>
          <w:p w14:paraId="4DF8B6AB" w14:textId="77777777" w:rsidR="00FD6DC5" w:rsidRPr="00FD6DC5" w:rsidRDefault="00FD6DC5" w:rsidP="00FD6DC5">
            <w:pPr>
              <w:spacing w:line="240" w:lineRule="auto"/>
              <w:rPr>
                <w:i/>
                <w:iCs/>
                <w:sz w:val="12"/>
                <w:szCs w:val="12"/>
              </w:rPr>
            </w:pPr>
            <w:r w:rsidRPr="00FD6DC5">
              <w:rPr>
                <w:i/>
                <w:iCs/>
                <w:sz w:val="12"/>
                <w:szCs w:val="12"/>
              </w:rPr>
              <w:t xml:space="preserve">1. Ustawa z dnia 16 kwietnia 2004 r. o ochronie przyrody </w:t>
            </w:r>
          </w:p>
        </w:tc>
        <w:tc>
          <w:tcPr>
            <w:tcW w:w="538" w:type="pct"/>
            <w:tcBorders>
              <w:top w:val="nil"/>
              <w:left w:val="nil"/>
              <w:bottom w:val="nil"/>
              <w:right w:val="nil"/>
            </w:tcBorders>
            <w:shd w:val="clear" w:color="auto" w:fill="auto"/>
            <w:vAlign w:val="center"/>
            <w:hideMark/>
          </w:tcPr>
          <w:p w14:paraId="5984ABD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1C047C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8E180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3D692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F1C1ABC" w14:textId="77777777" w:rsidTr="00FD6DC5">
        <w:trPr>
          <w:trHeight w:val="85"/>
        </w:trPr>
        <w:tc>
          <w:tcPr>
            <w:tcW w:w="2664" w:type="pct"/>
            <w:tcBorders>
              <w:top w:val="nil"/>
              <w:left w:val="nil"/>
              <w:bottom w:val="nil"/>
              <w:right w:val="nil"/>
            </w:tcBorders>
            <w:shd w:val="clear" w:color="auto" w:fill="auto"/>
            <w:vAlign w:val="center"/>
            <w:hideMark/>
          </w:tcPr>
          <w:p w14:paraId="4DC48DF4" w14:textId="77777777" w:rsidR="00FD6DC5" w:rsidRPr="00FD6DC5" w:rsidRDefault="00FD6DC5" w:rsidP="00FD6DC5">
            <w:pPr>
              <w:spacing w:line="240" w:lineRule="auto"/>
              <w:rPr>
                <w:i/>
                <w:iCs/>
                <w:sz w:val="12"/>
                <w:szCs w:val="12"/>
              </w:rPr>
            </w:pPr>
            <w:r w:rsidRPr="00FD6DC5">
              <w:rPr>
                <w:i/>
                <w:iCs/>
                <w:sz w:val="12"/>
                <w:szCs w:val="12"/>
              </w:rPr>
              <w:t>2. Ustawa z dnia 27 kwietnia 2001 r. Prawo ochrony środowiska</w:t>
            </w:r>
          </w:p>
        </w:tc>
        <w:tc>
          <w:tcPr>
            <w:tcW w:w="538" w:type="pct"/>
            <w:tcBorders>
              <w:top w:val="nil"/>
              <w:left w:val="nil"/>
              <w:bottom w:val="nil"/>
              <w:right w:val="nil"/>
            </w:tcBorders>
            <w:shd w:val="clear" w:color="auto" w:fill="auto"/>
            <w:vAlign w:val="center"/>
            <w:hideMark/>
          </w:tcPr>
          <w:p w14:paraId="0886A84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0F26F1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9C307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FB91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3E859AD" w14:textId="77777777" w:rsidTr="00FD6DC5">
        <w:trPr>
          <w:trHeight w:val="85"/>
        </w:trPr>
        <w:tc>
          <w:tcPr>
            <w:tcW w:w="2664" w:type="pct"/>
            <w:tcBorders>
              <w:top w:val="nil"/>
              <w:left w:val="nil"/>
              <w:bottom w:val="nil"/>
              <w:right w:val="nil"/>
            </w:tcBorders>
            <w:shd w:val="clear" w:color="auto" w:fill="auto"/>
            <w:vAlign w:val="center"/>
            <w:hideMark/>
          </w:tcPr>
          <w:p w14:paraId="143A5BE4" w14:textId="77777777" w:rsidR="00FD6DC5" w:rsidRPr="00FD6DC5" w:rsidRDefault="00FD6DC5" w:rsidP="00FD6DC5">
            <w:pPr>
              <w:spacing w:line="240" w:lineRule="auto"/>
              <w:rPr>
                <w:i/>
                <w:iCs/>
                <w:sz w:val="12"/>
                <w:szCs w:val="12"/>
              </w:rPr>
            </w:pPr>
            <w:r w:rsidRPr="00FD6DC5">
              <w:rPr>
                <w:i/>
                <w:iCs/>
                <w:sz w:val="12"/>
                <w:szCs w:val="12"/>
              </w:rPr>
              <w:t xml:space="preserve">3. Ustawa z dnia 13 września 1996 r. o utrzymaniu czystości i porządku w gminach </w:t>
            </w:r>
          </w:p>
        </w:tc>
        <w:tc>
          <w:tcPr>
            <w:tcW w:w="538" w:type="pct"/>
            <w:tcBorders>
              <w:top w:val="nil"/>
              <w:left w:val="nil"/>
              <w:bottom w:val="nil"/>
              <w:right w:val="nil"/>
            </w:tcBorders>
            <w:shd w:val="clear" w:color="auto" w:fill="auto"/>
            <w:vAlign w:val="center"/>
            <w:hideMark/>
          </w:tcPr>
          <w:p w14:paraId="1DE3F925"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DD9C69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A3CFD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694E2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36198CC" w14:textId="77777777" w:rsidTr="00FD6DC5">
        <w:trPr>
          <w:trHeight w:val="85"/>
        </w:trPr>
        <w:tc>
          <w:tcPr>
            <w:tcW w:w="2664" w:type="pct"/>
            <w:tcBorders>
              <w:top w:val="nil"/>
              <w:left w:val="nil"/>
              <w:bottom w:val="nil"/>
              <w:right w:val="nil"/>
            </w:tcBorders>
            <w:shd w:val="clear" w:color="auto" w:fill="auto"/>
            <w:vAlign w:val="center"/>
            <w:hideMark/>
          </w:tcPr>
          <w:p w14:paraId="33C5396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392D4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8A70A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10A68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D1B6E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453EBF" w14:textId="77777777" w:rsidTr="00FD6DC5">
        <w:trPr>
          <w:trHeight w:val="85"/>
        </w:trPr>
        <w:tc>
          <w:tcPr>
            <w:tcW w:w="2664" w:type="pct"/>
            <w:tcBorders>
              <w:top w:val="nil"/>
              <w:left w:val="nil"/>
              <w:bottom w:val="nil"/>
              <w:right w:val="nil"/>
            </w:tcBorders>
            <w:shd w:val="clear" w:color="000000" w:fill="EAF1F6"/>
            <w:vAlign w:val="center"/>
            <w:hideMark/>
          </w:tcPr>
          <w:p w14:paraId="622FB9C0" w14:textId="77777777" w:rsidR="00FD6DC5" w:rsidRPr="00FD6DC5" w:rsidRDefault="00FD6DC5" w:rsidP="00FD6DC5">
            <w:pPr>
              <w:spacing w:line="240" w:lineRule="auto"/>
              <w:rPr>
                <w:b/>
                <w:bCs/>
                <w:color w:val="000000"/>
                <w:sz w:val="12"/>
                <w:szCs w:val="12"/>
              </w:rPr>
            </w:pPr>
            <w:r w:rsidRPr="00FD6DC5">
              <w:rPr>
                <w:b/>
                <w:bCs/>
                <w:color w:val="000000"/>
                <w:sz w:val="12"/>
                <w:szCs w:val="12"/>
              </w:rPr>
              <w:t>Szalety miejskie i kabiny sanitarne - zadanie 4</w:t>
            </w:r>
          </w:p>
        </w:tc>
        <w:tc>
          <w:tcPr>
            <w:tcW w:w="538" w:type="pct"/>
            <w:tcBorders>
              <w:top w:val="nil"/>
              <w:left w:val="nil"/>
              <w:bottom w:val="nil"/>
              <w:right w:val="nil"/>
            </w:tcBorders>
            <w:shd w:val="clear" w:color="000000" w:fill="EAF1F6"/>
            <w:vAlign w:val="center"/>
            <w:hideMark/>
          </w:tcPr>
          <w:p w14:paraId="5BF5ED50"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049E0BDB" w14:textId="77777777" w:rsidR="00FD6DC5" w:rsidRPr="00FD6DC5" w:rsidRDefault="00FD6DC5" w:rsidP="00FD6DC5">
            <w:pPr>
              <w:spacing w:line="240" w:lineRule="auto"/>
              <w:jc w:val="right"/>
              <w:rPr>
                <w:b/>
                <w:bCs/>
                <w:sz w:val="12"/>
                <w:szCs w:val="12"/>
              </w:rPr>
            </w:pPr>
            <w:r w:rsidRPr="00FD6DC5">
              <w:rPr>
                <w:b/>
                <w:bCs/>
                <w:sz w:val="12"/>
                <w:szCs w:val="12"/>
              </w:rPr>
              <w:t>512 300</w:t>
            </w:r>
          </w:p>
        </w:tc>
        <w:tc>
          <w:tcPr>
            <w:tcW w:w="786" w:type="pct"/>
            <w:tcBorders>
              <w:top w:val="nil"/>
              <w:left w:val="nil"/>
              <w:bottom w:val="nil"/>
              <w:right w:val="nil"/>
            </w:tcBorders>
            <w:shd w:val="clear" w:color="000000" w:fill="EAF1F6"/>
            <w:vAlign w:val="center"/>
            <w:hideMark/>
          </w:tcPr>
          <w:p w14:paraId="3E39725A" w14:textId="77777777" w:rsidR="00FD6DC5" w:rsidRPr="00FD6DC5" w:rsidRDefault="00FD6DC5" w:rsidP="00FD6DC5">
            <w:pPr>
              <w:spacing w:line="240" w:lineRule="auto"/>
              <w:jc w:val="right"/>
              <w:rPr>
                <w:b/>
                <w:bCs/>
                <w:sz w:val="12"/>
                <w:szCs w:val="12"/>
              </w:rPr>
            </w:pPr>
            <w:r w:rsidRPr="00FD6DC5">
              <w:rPr>
                <w:b/>
                <w:bCs/>
                <w:sz w:val="12"/>
                <w:szCs w:val="12"/>
              </w:rPr>
              <w:t>496 068,07</w:t>
            </w:r>
          </w:p>
        </w:tc>
        <w:tc>
          <w:tcPr>
            <w:tcW w:w="393" w:type="pct"/>
            <w:tcBorders>
              <w:top w:val="nil"/>
              <w:left w:val="nil"/>
              <w:bottom w:val="nil"/>
              <w:right w:val="nil"/>
            </w:tcBorders>
            <w:shd w:val="clear" w:color="000000" w:fill="EAF1F6"/>
            <w:vAlign w:val="center"/>
            <w:hideMark/>
          </w:tcPr>
          <w:p w14:paraId="3CE4BD76" w14:textId="77777777" w:rsidR="00FD6DC5" w:rsidRPr="00FD6DC5" w:rsidRDefault="00FD6DC5" w:rsidP="00FD6DC5">
            <w:pPr>
              <w:spacing w:line="240" w:lineRule="auto"/>
              <w:jc w:val="right"/>
              <w:rPr>
                <w:b/>
                <w:bCs/>
                <w:sz w:val="12"/>
                <w:szCs w:val="12"/>
              </w:rPr>
            </w:pPr>
            <w:r w:rsidRPr="00FD6DC5">
              <w:rPr>
                <w:b/>
                <w:bCs/>
                <w:sz w:val="12"/>
                <w:szCs w:val="12"/>
              </w:rPr>
              <w:t>96,8%</w:t>
            </w:r>
          </w:p>
        </w:tc>
      </w:tr>
      <w:tr w:rsidR="00FD6DC5" w:rsidRPr="00FD6DC5" w14:paraId="201E6DAB" w14:textId="77777777" w:rsidTr="00FD6DC5">
        <w:trPr>
          <w:trHeight w:val="85"/>
        </w:trPr>
        <w:tc>
          <w:tcPr>
            <w:tcW w:w="2664" w:type="pct"/>
            <w:tcBorders>
              <w:top w:val="nil"/>
              <w:left w:val="nil"/>
              <w:bottom w:val="nil"/>
              <w:right w:val="nil"/>
            </w:tcBorders>
            <w:shd w:val="clear" w:color="auto" w:fill="auto"/>
            <w:vAlign w:val="center"/>
            <w:hideMark/>
          </w:tcPr>
          <w:p w14:paraId="3184E7ED"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2C22DF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6A1F6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4418A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735F5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2E987FC" w14:textId="77777777" w:rsidTr="00FD6DC5">
        <w:trPr>
          <w:trHeight w:val="85"/>
        </w:trPr>
        <w:tc>
          <w:tcPr>
            <w:tcW w:w="2664" w:type="pct"/>
            <w:tcBorders>
              <w:top w:val="nil"/>
              <w:left w:val="nil"/>
              <w:bottom w:val="nil"/>
              <w:right w:val="nil"/>
            </w:tcBorders>
            <w:shd w:val="clear" w:color="auto" w:fill="auto"/>
            <w:vAlign w:val="center"/>
            <w:hideMark/>
          </w:tcPr>
          <w:p w14:paraId="4A620EC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serwisu szaletów miejskich i kabin sanitarnych</w:t>
            </w:r>
          </w:p>
        </w:tc>
        <w:tc>
          <w:tcPr>
            <w:tcW w:w="538" w:type="pct"/>
            <w:tcBorders>
              <w:top w:val="nil"/>
              <w:left w:val="nil"/>
              <w:bottom w:val="nil"/>
              <w:right w:val="nil"/>
            </w:tcBorders>
            <w:shd w:val="clear" w:color="auto" w:fill="auto"/>
            <w:noWrap/>
            <w:vAlign w:val="center"/>
            <w:hideMark/>
          </w:tcPr>
          <w:p w14:paraId="2EDD404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8F7E42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F83F0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97A6D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74C024" w14:textId="77777777" w:rsidTr="00FD6DC5">
        <w:trPr>
          <w:trHeight w:val="85"/>
        </w:trPr>
        <w:tc>
          <w:tcPr>
            <w:tcW w:w="2664" w:type="pct"/>
            <w:tcBorders>
              <w:top w:val="nil"/>
              <w:left w:val="nil"/>
              <w:bottom w:val="nil"/>
              <w:right w:val="nil"/>
            </w:tcBorders>
            <w:shd w:val="clear" w:color="auto" w:fill="auto"/>
            <w:vAlign w:val="center"/>
            <w:hideMark/>
          </w:tcPr>
          <w:p w14:paraId="1412B99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D67D1E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EBFC7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40EC2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B11B6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49BFDD8" w14:textId="77777777" w:rsidTr="00FD6DC5">
        <w:trPr>
          <w:trHeight w:val="85"/>
        </w:trPr>
        <w:tc>
          <w:tcPr>
            <w:tcW w:w="2664" w:type="pct"/>
            <w:tcBorders>
              <w:top w:val="nil"/>
              <w:left w:val="nil"/>
              <w:bottom w:val="nil"/>
              <w:right w:val="nil"/>
            </w:tcBorders>
            <w:shd w:val="clear" w:color="auto" w:fill="auto"/>
            <w:vAlign w:val="center"/>
            <w:hideMark/>
          </w:tcPr>
          <w:p w14:paraId="41FC05D0" w14:textId="77777777" w:rsidR="00FD6DC5" w:rsidRPr="00FD6DC5" w:rsidRDefault="00FD6DC5" w:rsidP="00FD6DC5">
            <w:pPr>
              <w:spacing w:line="240" w:lineRule="auto"/>
              <w:rPr>
                <w:i/>
                <w:iCs/>
                <w:sz w:val="12"/>
                <w:szCs w:val="12"/>
              </w:rPr>
            </w:pPr>
            <w:r w:rsidRPr="00FD6DC5">
              <w:rPr>
                <w:i/>
                <w:iCs/>
                <w:sz w:val="12"/>
                <w:szCs w:val="12"/>
              </w:rPr>
              <w:t>liczba szaletów (szt.)</w:t>
            </w:r>
          </w:p>
        </w:tc>
        <w:tc>
          <w:tcPr>
            <w:tcW w:w="538" w:type="pct"/>
            <w:tcBorders>
              <w:top w:val="nil"/>
              <w:left w:val="nil"/>
              <w:bottom w:val="nil"/>
              <w:right w:val="nil"/>
            </w:tcBorders>
            <w:shd w:val="clear" w:color="auto" w:fill="auto"/>
            <w:noWrap/>
            <w:vAlign w:val="center"/>
            <w:hideMark/>
          </w:tcPr>
          <w:p w14:paraId="7C77C324" w14:textId="77777777" w:rsidR="00FD6DC5" w:rsidRPr="00FD6DC5" w:rsidRDefault="00FD6DC5" w:rsidP="00FD6DC5">
            <w:pPr>
              <w:spacing w:line="240" w:lineRule="auto"/>
              <w:jc w:val="right"/>
              <w:rPr>
                <w:i/>
                <w:iCs/>
                <w:sz w:val="12"/>
                <w:szCs w:val="12"/>
              </w:rPr>
            </w:pPr>
            <w:r w:rsidRPr="00FD6DC5">
              <w:rPr>
                <w:i/>
                <w:iCs/>
                <w:sz w:val="12"/>
                <w:szCs w:val="12"/>
              </w:rPr>
              <w:t>3</w:t>
            </w:r>
          </w:p>
        </w:tc>
        <w:tc>
          <w:tcPr>
            <w:tcW w:w="618" w:type="pct"/>
            <w:tcBorders>
              <w:top w:val="nil"/>
              <w:left w:val="nil"/>
              <w:bottom w:val="nil"/>
              <w:right w:val="nil"/>
            </w:tcBorders>
            <w:shd w:val="clear" w:color="auto" w:fill="auto"/>
            <w:noWrap/>
            <w:vAlign w:val="center"/>
            <w:hideMark/>
          </w:tcPr>
          <w:p w14:paraId="19864054" w14:textId="77777777" w:rsidR="00FD6DC5" w:rsidRPr="00FD6DC5" w:rsidRDefault="00FD6DC5" w:rsidP="00FD6DC5">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4E5EA0E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503F6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6468B4D" w14:textId="77777777" w:rsidTr="00FD6DC5">
        <w:trPr>
          <w:trHeight w:val="85"/>
        </w:trPr>
        <w:tc>
          <w:tcPr>
            <w:tcW w:w="2664" w:type="pct"/>
            <w:tcBorders>
              <w:top w:val="nil"/>
              <w:left w:val="nil"/>
              <w:bottom w:val="nil"/>
              <w:right w:val="nil"/>
            </w:tcBorders>
            <w:shd w:val="clear" w:color="auto" w:fill="auto"/>
            <w:vAlign w:val="center"/>
            <w:hideMark/>
          </w:tcPr>
          <w:p w14:paraId="4F663B9B" w14:textId="77777777" w:rsidR="00FD6DC5" w:rsidRPr="00FD6DC5" w:rsidRDefault="00FD6DC5" w:rsidP="00FD6DC5">
            <w:pPr>
              <w:spacing w:line="240" w:lineRule="auto"/>
              <w:rPr>
                <w:i/>
                <w:iCs/>
                <w:sz w:val="12"/>
                <w:szCs w:val="12"/>
              </w:rPr>
            </w:pPr>
            <w:r w:rsidRPr="00FD6DC5">
              <w:rPr>
                <w:i/>
                <w:iCs/>
                <w:sz w:val="12"/>
                <w:szCs w:val="12"/>
              </w:rPr>
              <w:t>liczba toalet serwisowanych cyklicznie (szt.)</w:t>
            </w:r>
          </w:p>
        </w:tc>
        <w:tc>
          <w:tcPr>
            <w:tcW w:w="538" w:type="pct"/>
            <w:tcBorders>
              <w:top w:val="nil"/>
              <w:left w:val="nil"/>
              <w:bottom w:val="nil"/>
              <w:right w:val="nil"/>
            </w:tcBorders>
            <w:shd w:val="clear" w:color="auto" w:fill="auto"/>
            <w:noWrap/>
            <w:vAlign w:val="bottom"/>
            <w:hideMark/>
          </w:tcPr>
          <w:p w14:paraId="200997FB" w14:textId="77777777" w:rsidR="00FD6DC5" w:rsidRPr="00FD6DC5" w:rsidRDefault="00FD6DC5" w:rsidP="00FD6DC5">
            <w:pPr>
              <w:spacing w:line="240" w:lineRule="auto"/>
              <w:jc w:val="right"/>
              <w:rPr>
                <w:i/>
                <w:iCs/>
                <w:sz w:val="12"/>
                <w:szCs w:val="12"/>
              </w:rPr>
            </w:pPr>
            <w:r w:rsidRPr="00FD6DC5">
              <w:rPr>
                <w:i/>
                <w:iCs/>
                <w:sz w:val="12"/>
                <w:szCs w:val="12"/>
              </w:rPr>
              <w:t>1</w:t>
            </w:r>
          </w:p>
        </w:tc>
        <w:tc>
          <w:tcPr>
            <w:tcW w:w="618" w:type="pct"/>
            <w:tcBorders>
              <w:top w:val="nil"/>
              <w:left w:val="nil"/>
              <w:bottom w:val="nil"/>
              <w:right w:val="nil"/>
            </w:tcBorders>
            <w:shd w:val="clear" w:color="auto" w:fill="auto"/>
            <w:noWrap/>
            <w:vAlign w:val="center"/>
            <w:hideMark/>
          </w:tcPr>
          <w:p w14:paraId="2B183687" w14:textId="77777777" w:rsidR="00FD6DC5" w:rsidRPr="00FD6DC5" w:rsidRDefault="00FD6DC5" w:rsidP="00FD6DC5">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5AF0915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0393B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5A61F56" w14:textId="77777777" w:rsidTr="00FD6DC5">
        <w:trPr>
          <w:trHeight w:val="85"/>
        </w:trPr>
        <w:tc>
          <w:tcPr>
            <w:tcW w:w="2664" w:type="pct"/>
            <w:tcBorders>
              <w:top w:val="nil"/>
              <w:left w:val="nil"/>
              <w:bottom w:val="nil"/>
              <w:right w:val="nil"/>
            </w:tcBorders>
            <w:shd w:val="clear" w:color="auto" w:fill="auto"/>
            <w:vAlign w:val="center"/>
            <w:hideMark/>
          </w:tcPr>
          <w:p w14:paraId="6B5AEF2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A9661E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36723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C8BAF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BA644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2921A5" w14:textId="77777777" w:rsidTr="00FD6DC5">
        <w:trPr>
          <w:trHeight w:val="85"/>
        </w:trPr>
        <w:tc>
          <w:tcPr>
            <w:tcW w:w="2664" w:type="pct"/>
            <w:tcBorders>
              <w:top w:val="nil"/>
              <w:left w:val="nil"/>
              <w:bottom w:val="nil"/>
              <w:right w:val="nil"/>
            </w:tcBorders>
            <w:shd w:val="clear" w:color="auto" w:fill="auto"/>
            <w:vAlign w:val="center"/>
            <w:hideMark/>
          </w:tcPr>
          <w:p w14:paraId="710CDF69"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15E3AFB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5AD7C62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DACB5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B7D9B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EEAD06B" w14:textId="77777777" w:rsidTr="00FD6DC5">
        <w:trPr>
          <w:trHeight w:val="85"/>
        </w:trPr>
        <w:tc>
          <w:tcPr>
            <w:tcW w:w="2664" w:type="pct"/>
            <w:tcBorders>
              <w:top w:val="nil"/>
              <w:left w:val="nil"/>
              <w:bottom w:val="nil"/>
              <w:right w:val="nil"/>
            </w:tcBorders>
            <w:shd w:val="clear" w:color="auto" w:fill="auto"/>
            <w:vAlign w:val="center"/>
            <w:hideMark/>
          </w:tcPr>
          <w:p w14:paraId="7AFC85B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4A1AD7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88AA3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F7B13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574B2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CA41825" w14:textId="77777777" w:rsidTr="00FD6DC5">
        <w:trPr>
          <w:trHeight w:val="85"/>
        </w:trPr>
        <w:tc>
          <w:tcPr>
            <w:tcW w:w="2664" w:type="pct"/>
            <w:tcBorders>
              <w:top w:val="nil"/>
              <w:left w:val="nil"/>
              <w:bottom w:val="nil"/>
              <w:right w:val="nil"/>
            </w:tcBorders>
            <w:shd w:val="clear" w:color="auto" w:fill="auto"/>
            <w:vAlign w:val="center"/>
            <w:hideMark/>
          </w:tcPr>
          <w:p w14:paraId="614A43A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90003</w:t>
            </w:r>
          </w:p>
        </w:tc>
        <w:tc>
          <w:tcPr>
            <w:tcW w:w="538" w:type="pct"/>
            <w:tcBorders>
              <w:top w:val="nil"/>
              <w:left w:val="nil"/>
              <w:bottom w:val="nil"/>
              <w:right w:val="nil"/>
            </w:tcBorders>
            <w:shd w:val="clear" w:color="auto" w:fill="auto"/>
            <w:vAlign w:val="center"/>
            <w:hideMark/>
          </w:tcPr>
          <w:p w14:paraId="7912530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F07386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0CE9E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75BB6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90D3F74" w14:textId="77777777" w:rsidTr="00FD6DC5">
        <w:trPr>
          <w:trHeight w:val="85"/>
        </w:trPr>
        <w:tc>
          <w:tcPr>
            <w:tcW w:w="2664" w:type="pct"/>
            <w:tcBorders>
              <w:top w:val="nil"/>
              <w:left w:val="nil"/>
              <w:bottom w:val="nil"/>
              <w:right w:val="nil"/>
            </w:tcBorders>
            <w:shd w:val="clear" w:color="auto" w:fill="auto"/>
            <w:vAlign w:val="center"/>
            <w:hideMark/>
          </w:tcPr>
          <w:p w14:paraId="5E3F0B3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39E6F8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283EF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037B4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9DBA9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1461A41" w14:textId="77777777" w:rsidTr="00FD6DC5">
        <w:trPr>
          <w:trHeight w:val="85"/>
        </w:trPr>
        <w:tc>
          <w:tcPr>
            <w:tcW w:w="2664" w:type="pct"/>
            <w:tcBorders>
              <w:top w:val="nil"/>
              <w:left w:val="nil"/>
              <w:bottom w:val="nil"/>
              <w:right w:val="nil"/>
            </w:tcBorders>
            <w:shd w:val="clear" w:color="auto" w:fill="auto"/>
            <w:vAlign w:val="center"/>
            <w:hideMark/>
          </w:tcPr>
          <w:p w14:paraId="4C481FE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5FBD34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8E625A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3EB0F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16AF0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52D0E6F" w14:textId="77777777" w:rsidTr="00FD6DC5">
        <w:trPr>
          <w:trHeight w:val="85"/>
        </w:trPr>
        <w:tc>
          <w:tcPr>
            <w:tcW w:w="2664" w:type="pct"/>
            <w:tcBorders>
              <w:top w:val="nil"/>
              <w:left w:val="nil"/>
              <w:bottom w:val="nil"/>
              <w:right w:val="nil"/>
            </w:tcBorders>
            <w:shd w:val="clear" w:color="auto" w:fill="auto"/>
            <w:vAlign w:val="center"/>
            <w:hideMark/>
          </w:tcPr>
          <w:p w14:paraId="196A009D" w14:textId="77777777" w:rsidR="00FD6DC5" w:rsidRPr="00FD6DC5" w:rsidRDefault="00FD6DC5" w:rsidP="00FD6DC5">
            <w:pPr>
              <w:spacing w:line="240" w:lineRule="auto"/>
              <w:rPr>
                <w:color w:val="000000"/>
                <w:sz w:val="12"/>
                <w:szCs w:val="12"/>
              </w:rPr>
            </w:pPr>
            <w:r w:rsidRPr="00FD6DC5">
              <w:rPr>
                <w:color w:val="000000"/>
                <w:sz w:val="12"/>
                <w:szCs w:val="12"/>
              </w:rPr>
              <w:t>koszty eksploatacji szaletów</w:t>
            </w:r>
          </w:p>
        </w:tc>
        <w:tc>
          <w:tcPr>
            <w:tcW w:w="538" w:type="pct"/>
            <w:tcBorders>
              <w:top w:val="nil"/>
              <w:left w:val="nil"/>
              <w:bottom w:val="nil"/>
              <w:right w:val="nil"/>
            </w:tcBorders>
            <w:shd w:val="clear" w:color="auto" w:fill="auto"/>
            <w:noWrap/>
            <w:vAlign w:val="center"/>
            <w:hideMark/>
          </w:tcPr>
          <w:p w14:paraId="12A64813"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1027CDDB" w14:textId="77777777" w:rsidR="00FD6DC5" w:rsidRPr="00FD6DC5" w:rsidRDefault="00FD6DC5" w:rsidP="00FD6DC5">
            <w:pPr>
              <w:spacing w:line="240" w:lineRule="auto"/>
              <w:jc w:val="right"/>
              <w:rPr>
                <w:sz w:val="12"/>
                <w:szCs w:val="12"/>
              </w:rPr>
            </w:pPr>
            <w:r w:rsidRPr="00FD6DC5">
              <w:rPr>
                <w:sz w:val="12"/>
                <w:szCs w:val="12"/>
              </w:rPr>
              <w:t>509 300</w:t>
            </w:r>
          </w:p>
        </w:tc>
        <w:tc>
          <w:tcPr>
            <w:tcW w:w="786" w:type="pct"/>
            <w:tcBorders>
              <w:top w:val="nil"/>
              <w:left w:val="nil"/>
              <w:bottom w:val="nil"/>
              <w:right w:val="nil"/>
            </w:tcBorders>
            <w:shd w:val="clear" w:color="auto" w:fill="auto"/>
            <w:noWrap/>
            <w:vAlign w:val="center"/>
            <w:hideMark/>
          </w:tcPr>
          <w:p w14:paraId="621112F0" w14:textId="77777777" w:rsidR="00FD6DC5" w:rsidRPr="00FD6DC5" w:rsidRDefault="00FD6DC5" w:rsidP="00FD6DC5">
            <w:pPr>
              <w:spacing w:line="240" w:lineRule="auto"/>
              <w:jc w:val="right"/>
              <w:rPr>
                <w:sz w:val="12"/>
                <w:szCs w:val="12"/>
              </w:rPr>
            </w:pPr>
            <w:r w:rsidRPr="00FD6DC5">
              <w:rPr>
                <w:sz w:val="12"/>
                <w:szCs w:val="12"/>
              </w:rPr>
              <w:t>493 948,33</w:t>
            </w:r>
          </w:p>
        </w:tc>
        <w:tc>
          <w:tcPr>
            <w:tcW w:w="393" w:type="pct"/>
            <w:tcBorders>
              <w:top w:val="nil"/>
              <w:left w:val="nil"/>
              <w:bottom w:val="nil"/>
              <w:right w:val="nil"/>
            </w:tcBorders>
            <w:shd w:val="clear" w:color="auto" w:fill="auto"/>
            <w:noWrap/>
            <w:vAlign w:val="center"/>
            <w:hideMark/>
          </w:tcPr>
          <w:p w14:paraId="44106CDC" w14:textId="77777777" w:rsidR="00FD6DC5" w:rsidRPr="00FD6DC5" w:rsidRDefault="00FD6DC5" w:rsidP="00FD6DC5">
            <w:pPr>
              <w:spacing w:line="240" w:lineRule="auto"/>
              <w:jc w:val="right"/>
              <w:rPr>
                <w:sz w:val="12"/>
                <w:szCs w:val="12"/>
              </w:rPr>
            </w:pPr>
            <w:r w:rsidRPr="00FD6DC5">
              <w:rPr>
                <w:sz w:val="12"/>
                <w:szCs w:val="12"/>
              </w:rPr>
              <w:t>97,0%</w:t>
            </w:r>
          </w:p>
        </w:tc>
      </w:tr>
      <w:tr w:rsidR="00FD6DC5" w:rsidRPr="00FD6DC5" w14:paraId="6D0FF1D3" w14:textId="77777777" w:rsidTr="00FD6DC5">
        <w:trPr>
          <w:trHeight w:val="85"/>
        </w:trPr>
        <w:tc>
          <w:tcPr>
            <w:tcW w:w="2664" w:type="pct"/>
            <w:tcBorders>
              <w:top w:val="nil"/>
              <w:left w:val="nil"/>
              <w:bottom w:val="nil"/>
              <w:right w:val="nil"/>
            </w:tcBorders>
            <w:shd w:val="clear" w:color="auto" w:fill="auto"/>
            <w:vAlign w:val="center"/>
            <w:hideMark/>
          </w:tcPr>
          <w:p w14:paraId="6C8FA258" w14:textId="77777777" w:rsidR="00FD6DC5" w:rsidRPr="00FD6DC5" w:rsidRDefault="00FD6DC5" w:rsidP="00FD6DC5">
            <w:pPr>
              <w:spacing w:line="240" w:lineRule="auto"/>
              <w:rPr>
                <w:color w:val="000000"/>
                <w:sz w:val="12"/>
                <w:szCs w:val="12"/>
              </w:rPr>
            </w:pPr>
            <w:r w:rsidRPr="00FD6DC5">
              <w:rPr>
                <w:color w:val="000000"/>
                <w:sz w:val="12"/>
                <w:szCs w:val="12"/>
              </w:rPr>
              <w:t xml:space="preserve">ustawianie i serwis kabin sanitarnych typu TOI-TOI </w:t>
            </w:r>
          </w:p>
        </w:tc>
        <w:tc>
          <w:tcPr>
            <w:tcW w:w="538" w:type="pct"/>
            <w:tcBorders>
              <w:top w:val="nil"/>
              <w:left w:val="nil"/>
              <w:bottom w:val="nil"/>
              <w:right w:val="nil"/>
            </w:tcBorders>
            <w:shd w:val="clear" w:color="auto" w:fill="auto"/>
            <w:noWrap/>
            <w:vAlign w:val="center"/>
            <w:hideMark/>
          </w:tcPr>
          <w:p w14:paraId="5D540AFE"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7C36AA61" w14:textId="77777777" w:rsidR="00FD6DC5" w:rsidRPr="00FD6DC5" w:rsidRDefault="00FD6DC5" w:rsidP="00FD6DC5">
            <w:pPr>
              <w:spacing w:line="240" w:lineRule="auto"/>
              <w:jc w:val="right"/>
              <w:rPr>
                <w:sz w:val="12"/>
                <w:szCs w:val="12"/>
              </w:rPr>
            </w:pPr>
            <w:r w:rsidRPr="00FD6DC5">
              <w:rPr>
                <w:sz w:val="12"/>
                <w:szCs w:val="12"/>
              </w:rPr>
              <w:t>3 000</w:t>
            </w:r>
          </w:p>
        </w:tc>
        <w:tc>
          <w:tcPr>
            <w:tcW w:w="786" w:type="pct"/>
            <w:tcBorders>
              <w:top w:val="nil"/>
              <w:left w:val="nil"/>
              <w:bottom w:val="nil"/>
              <w:right w:val="nil"/>
            </w:tcBorders>
            <w:shd w:val="clear" w:color="auto" w:fill="auto"/>
            <w:noWrap/>
            <w:vAlign w:val="center"/>
            <w:hideMark/>
          </w:tcPr>
          <w:p w14:paraId="583351F5" w14:textId="77777777" w:rsidR="00FD6DC5" w:rsidRPr="00FD6DC5" w:rsidRDefault="00FD6DC5" w:rsidP="00FD6DC5">
            <w:pPr>
              <w:spacing w:line="240" w:lineRule="auto"/>
              <w:jc w:val="right"/>
              <w:rPr>
                <w:sz w:val="12"/>
                <w:szCs w:val="12"/>
              </w:rPr>
            </w:pPr>
            <w:r w:rsidRPr="00FD6DC5">
              <w:rPr>
                <w:sz w:val="12"/>
                <w:szCs w:val="12"/>
              </w:rPr>
              <w:t>2 119,74</w:t>
            </w:r>
          </w:p>
        </w:tc>
        <w:tc>
          <w:tcPr>
            <w:tcW w:w="393" w:type="pct"/>
            <w:tcBorders>
              <w:top w:val="nil"/>
              <w:left w:val="nil"/>
              <w:bottom w:val="nil"/>
              <w:right w:val="nil"/>
            </w:tcBorders>
            <w:shd w:val="clear" w:color="auto" w:fill="auto"/>
            <w:noWrap/>
            <w:vAlign w:val="center"/>
            <w:hideMark/>
          </w:tcPr>
          <w:p w14:paraId="43DC149F" w14:textId="77777777" w:rsidR="00FD6DC5" w:rsidRPr="00FD6DC5" w:rsidRDefault="00FD6DC5" w:rsidP="00FD6DC5">
            <w:pPr>
              <w:spacing w:line="240" w:lineRule="auto"/>
              <w:jc w:val="right"/>
              <w:rPr>
                <w:sz w:val="12"/>
                <w:szCs w:val="12"/>
              </w:rPr>
            </w:pPr>
            <w:r w:rsidRPr="00FD6DC5">
              <w:rPr>
                <w:sz w:val="12"/>
                <w:szCs w:val="12"/>
              </w:rPr>
              <w:t>70,7%</w:t>
            </w:r>
          </w:p>
        </w:tc>
      </w:tr>
      <w:tr w:rsidR="00FD6DC5" w:rsidRPr="00FD6DC5" w14:paraId="7B8FD81D" w14:textId="77777777" w:rsidTr="00FD6DC5">
        <w:trPr>
          <w:trHeight w:val="85"/>
        </w:trPr>
        <w:tc>
          <w:tcPr>
            <w:tcW w:w="2664" w:type="pct"/>
            <w:tcBorders>
              <w:top w:val="nil"/>
              <w:left w:val="nil"/>
              <w:bottom w:val="nil"/>
              <w:right w:val="nil"/>
            </w:tcBorders>
            <w:shd w:val="clear" w:color="auto" w:fill="auto"/>
            <w:vAlign w:val="center"/>
            <w:hideMark/>
          </w:tcPr>
          <w:p w14:paraId="17BD123B"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B712E8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13141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F6736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B6D17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CD1D15F" w14:textId="77777777" w:rsidTr="00FD6DC5">
        <w:trPr>
          <w:trHeight w:val="85"/>
        </w:trPr>
        <w:tc>
          <w:tcPr>
            <w:tcW w:w="2664" w:type="pct"/>
            <w:tcBorders>
              <w:top w:val="nil"/>
              <w:left w:val="nil"/>
              <w:bottom w:val="nil"/>
              <w:right w:val="nil"/>
            </w:tcBorders>
            <w:shd w:val="clear" w:color="auto" w:fill="auto"/>
            <w:vAlign w:val="center"/>
            <w:hideMark/>
          </w:tcPr>
          <w:p w14:paraId="5862CEB7" w14:textId="77777777" w:rsidR="00FD6DC5" w:rsidRPr="00FD6DC5" w:rsidRDefault="00FD6DC5" w:rsidP="00FD6DC5">
            <w:pPr>
              <w:spacing w:line="240" w:lineRule="auto"/>
              <w:rPr>
                <w:i/>
                <w:iCs/>
                <w:sz w:val="12"/>
                <w:szCs w:val="12"/>
                <w:u w:val="single"/>
              </w:rPr>
            </w:pPr>
            <w:r w:rsidRPr="00FD6DC5">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61A117D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C1BCF3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E981D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260D1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5F16664" w14:textId="77777777" w:rsidTr="00FD6DC5">
        <w:trPr>
          <w:trHeight w:val="85"/>
        </w:trPr>
        <w:tc>
          <w:tcPr>
            <w:tcW w:w="2664" w:type="pct"/>
            <w:tcBorders>
              <w:top w:val="nil"/>
              <w:left w:val="nil"/>
              <w:bottom w:val="nil"/>
              <w:right w:val="nil"/>
            </w:tcBorders>
            <w:shd w:val="clear" w:color="auto" w:fill="auto"/>
            <w:vAlign w:val="center"/>
            <w:hideMark/>
          </w:tcPr>
          <w:p w14:paraId="185A206D" w14:textId="77777777" w:rsidR="00FD6DC5" w:rsidRPr="00FD6DC5" w:rsidRDefault="00FD6DC5" w:rsidP="00FD6DC5">
            <w:pPr>
              <w:spacing w:line="240" w:lineRule="auto"/>
              <w:rPr>
                <w:i/>
                <w:iCs/>
                <w:sz w:val="12"/>
                <w:szCs w:val="12"/>
              </w:rPr>
            </w:pPr>
            <w:r w:rsidRPr="00FD6DC5">
              <w:rPr>
                <w:i/>
                <w:iCs/>
                <w:sz w:val="12"/>
                <w:szCs w:val="12"/>
              </w:rPr>
              <w:t>1. Ustawa z dnia 16 kwietnia 2004 r. o ochronie przyrody</w:t>
            </w:r>
          </w:p>
        </w:tc>
        <w:tc>
          <w:tcPr>
            <w:tcW w:w="538" w:type="pct"/>
            <w:tcBorders>
              <w:top w:val="nil"/>
              <w:left w:val="nil"/>
              <w:bottom w:val="nil"/>
              <w:right w:val="nil"/>
            </w:tcBorders>
            <w:shd w:val="clear" w:color="auto" w:fill="auto"/>
            <w:vAlign w:val="center"/>
            <w:hideMark/>
          </w:tcPr>
          <w:p w14:paraId="549AB34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DDBFDF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BAB94E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7CFC8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BB48F6E" w14:textId="77777777" w:rsidTr="00FD6DC5">
        <w:trPr>
          <w:trHeight w:val="85"/>
        </w:trPr>
        <w:tc>
          <w:tcPr>
            <w:tcW w:w="2664" w:type="pct"/>
            <w:tcBorders>
              <w:top w:val="nil"/>
              <w:left w:val="nil"/>
              <w:bottom w:val="nil"/>
              <w:right w:val="nil"/>
            </w:tcBorders>
            <w:shd w:val="clear" w:color="auto" w:fill="auto"/>
            <w:vAlign w:val="center"/>
            <w:hideMark/>
          </w:tcPr>
          <w:p w14:paraId="78F1FADE" w14:textId="77777777" w:rsidR="00FD6DC5" w:rsidRPr="00FD6DC5" w:rsidRDefault="00FD6DC5" w:rsidP="00FD6DC5">
            <w:pPr>
              <w:spacing w:line="240" w:lineRule="auto"/>
              <w:rPr>
                <w:i/>
                <w:iCs/>
                <w:sz w:val="12"/>
                <w:szCs w:val="12"/>
              </w:rPr>
            </w:pPr>
            <w:r w:rsidRPr="00FD6DC5">
              <w:rPr>
                <w:i/>
                <w:iCs/>
                <w:sz w:val="12"/>
                <w:szCs w:val="12"/>
              </w:rPr>
              <w:t xml:space="preserve">2. Ustawa z dnia 27 kwietnia 2001 r. Prawo ochrony środowiska </w:t>
            </w:r>
          </w:p>
        </w:tc>
        <w:tc>
          <w:tcPr>
            <w:tcW w:w="538" w:type="pct"/>
            <w:tcBorders>
              <w:top w:val="nil"/>
              <w:left w:val="nil"/>
              <w:bottom w:val="nil"/>
              <w:right w:val="nil"/>
            </w:tcBorders>
            <w:shd w:val="clear" w:color="auto" w:fill="auto"/>
            <w:vAlign w:val="center"/>
            <w:hideMark/>
          </w:tcPr>
          <w:p w14:paraId="7632101B"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9A0C69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EF15D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A25157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0234D4E" w14:textId="77777777" w:rsidTr="00FD6DC5">
        <w:trPr>
          <w:trHeight w:val="85"/>
        </w:trPr>
        <w:tc>
          <w:tcPr>
            <w:tcW w:w="2664" w:type="pct"/>
            <w:tcBorders>
              <w:top w:val="nil"/>
              <w:left w:val="nil"/>
              <w:bottom w:val="nil"/>
              <w:right w:val="nil"/>
            </w:tcBorders>
            <w:shd w:val="clear" w:color="auto" w:fill="auto"/>
            <w:vAlign w:val="center"/>
            <w:hideMark/>
          </w:tcPr>
          <w:p w14:paraId="78EF40B4" w14:textId="77777777" w:rsidR="00FD6DC5" w:rsidRPr="00FD6DC5" w:rsidRDefault="00FD6DC5" w:rsidP="00FD6DC5">
            <w:pPr>
              <w:spacing w:line="240" w:lineRule="auto"/>
              <w:rPr>
                <w:i/>
                <w:iCs/>
                <w:sz w:val="12"/>
                <w:szCs w:val="12"/>
              </w:rPr>
            </w:pPr>
            <w:r w:rsidRPr="00FD6DC5">
              <w:rPr>
                <w:i/>
                <w:iCs/>
                <w:sz w:val="12"/>
                <w:szCs w:val="12"/>
              </w:rPr>
              <w:t xml:space="preserve">3. Ustawa z dnia 13 września 1996 r. o utrzymaniu czystości i porządku w gminach </w:t>
            </w:r>
          </w:p>
        </w:tc>
        <w:tc>
          <w:tcPr>
            <w:tcW w:w="538" w:type="pct"/>
            <w:tcBorders>
              <w:top w:val="nil"/>
              <w:left w:val="nil"/>
              <w:bottom w:val="nil"/>
              <w:right w:val="nil"/>
            </w:tcBorders>
            <w:shd w:val="clear" w:color="auto" w:fill="auto"/>
            <w:vAlign w:val="center"/>
            <w:hideMark/>
          </w:tcPr>
          <w:p w14:paraId="0D92401D"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EB262C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84B97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CB30F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B30AAB" w14:textId="77777777" w:rsidTr="00FD6DC5">
        <w:trPr>
          <w:trHeight w:val="85"/>
        </w:trPr>
        <w:tc>
          <w:tcPr>
            <w:tcW w:w="2664" w:type="pct"/>
            <w:tcBorders>
              <w:top w:val="nil"/>
              <w:left w:val="nil"/>
              <w:bottom w:val="nil"/>
              <w:right w:val="nil"/>
            </w:tcBorders>
            <w:shd w:val="clear" w:color="auto" w:fill="auto"/>
            <w:vAlign w:val="center"/>
            <w:hideMark/>
          </w:tcPr>
          <w:p w14:paraId="35595253"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EB7FB5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332137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22AF4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4AAFCD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36B5E3" w14:textId="77777777" w:rsidTr="00FD6DC5">
        <w:trPr>
          <w:trHeight w:val="85"/>
        </w:trPr>
        <w:tc>
          <w:tcPr>
            <w:tcW w:w="2664" w:type="pct"/>
            <w:tcBorders>
              <w:top w:val="nil"/>
              <w:left w:val="nil"/>
              <w:bottom w:val="nil"/>
              <w:right w:val="nil"/>
            </w:tcBorders>
            <w:shd w:val="clear" w:color="000000" w:fill="EAF1F6"/>
            <w:vAlign w:val="center"/>
            <w:hideMark/>
          </w:tcPr>
          <w:p w14:paraId="25AD02F0" w14:textId="77777777" w:rsidR="00FD6DC5" w:rsidRPr="00FD6DC5" w:rsidRDefault="00FD6DC5" w:rsidP="00FD6DC5">
            <w:pPr>
              <w:spacing w:line="240" w:lineRule="auto"/>
              <w:rPr>
                <w:b/>
                <w:bCs/>
                <w:color w:val="000000"/>
                <w:sz w:val="12"/>
                <w:szCs w:val="12"/>
              </w:rPr>
            </w:pPr>
            <w:r w:rsidRPr="00FD6DC5">
              <w:rPr>
                <w:b/>
                <w:bCs/>
                <w:color w:val="000000"/>
                <w:sz w:val="12"/>
                <w:szCs w:val="12"/>
              </w:rPr>
              <w:t>Opracowania i analizy związane z ochroną środowiska i monitorowanie środowiska - zadanie 10</w:t>
            </w:r>
          </w:p>
        </w:tc>
        <w:tc>
          <w:tcPr>
            <w:tcW w:w="538" w:type="pct"/>
            <w:tcBorders>
              <w:top w:val="nil"/>
              <w:left w:val="nil"/>
              <w:bottom w:val="nil"/>
              <w:right w:val="nil"/>
            </w:tcBorders>
            <w:shd w:val="clear" w:color="000000" w:fill="EAF1F6"/>
            <w:vAlign w:val="center"/>
            <w:hideMark/>
          </w:tcPr>
          <w:p w14:paraId="7956693B"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030FF78B" w14:textId="77777777" w:rsidR="00FD6DC5" w:rsidRPr="00FD6DC5" w:rsidRDefault="00FD6DC5" w:rsidP="00FD6DC5">
            <w:pPr>
              <w:spacing w:line="240" w:lineRule="auto"/>
              <w:jc w:val="right"/>
              <w:rPr>
                <w:b/>
                <w:bCs/>
                <w:sz w:val="12"/>
                <w:szCs w:val="12"/>
              </w:rPr>
            </w:pPr>
            <w:r w:rsidRPr="00FD6DC5">
              <w:rPr>
                <w:b/>
                <w:bCs/>
                <w:sz w:val="12"/>
                <w:szCs w:val="12"/>
              </w:rPr>
              <w:t>30 000</w:t>
            </w:r>
          </w:p>
        </w:tc>
        <w:tc>
          <w:tcPr>
            <w:tcW w:w="786" w:type="pct"/>
            <w:tcBorders>
              <w:top w:val="nil"/>
              <w:left w:val="nil"/>
              <w:bottom w:val="nil"/>
              <w:right w:val="nil"/>
            </w:tcBorders>
            <w:shd w:val="clear" w:color="000000" w:fill="EAF1F6"/>
            <w:vAlign w:val="center"/>
            <w:hideMark/>
          </w:tcPr>
          <w:p w14:paraId="169853C2" w14:textId="77777777" w:rsidR="00FD6DC5" w:rsidRPr="00FD6DC5" w:rsidRDefault="00FD6DC5" w:rsidP="00FD6DC5">
            <w:pPr>
              <w:spacing w:line="240" w:lineRule="auto"/>
              <w:jc w:val="right"/>
              <w:rPr>
                <w:b/>
                <w:bCs/>
                <w:sz w:val="12"/>
                <w:szCs w:val="12"/>
              </w:rPr>
            </w:pPr>
            <w:r w:rsidRPr="00FD6DC5">
              <w:rPr>
                <w:b/>
                <w:bCs/>
                <w:sz w:val="12"/>
                <w:szCs w:val="12"/>
              </w:rPr>
              <w:t>11 900,00</w:t>
            </w:r>
          </w:p>
        </w:tc>
        <w:tc>
          <w:tcPr>
            <w:tcW w:w="393" w:type="pct"/>
            <w:tcBorders>
              <w:top w:val="nil"/>
              <w:left w:val="nil"/>
              <w:bottom w:val="nil"/>
              <w:right w:val="nil"/>
            </w:tcBorders>
            <w:shd w:val="clear" w:color="000000" w:fill="EAF1F6"/>
            <w:vAlign w:val="center"/>
            <w:hideMark/>
          </w:tcPr>
          <w:p w14:paraId="6CD1FF29" w14:textId="77777777" w:rsidR="00FD6DC5" w:rsidRPr="00FD6DC5" w:rsidRDefault="00FD6DC5" w:rsidP="00FD6DC5">
            <w:pPr>
              <w:spacing w:line="240" w:lineRule="auto"/>
              <w:jc w:val="right"/>
              <w:rPr>
                <w:b/>
                <w:bCs/>
                <w:sz w:val="12"/>
                <w:szCs w:val="12"/>
              </w:rPr>
            </w:pPr>
            <w:r w:rsidRPr="00FD6DC5">
              <w:rPr>
                <w:b/>
                <w:bCs/>
                <w:sz w:val="12"/>
                <w:szCs w:val="12"/>
              </w:rPr>
              <w:t>39,7%</w:t>
            </w:r>
          </w:p>
        </w:tc>
      </w:tr>
      <w:tr w:rsidR="00FD6DC5" w:rsidRPr="00FD6DC5" w14:paraId="1643FB7C" w14:textId="77777777" w:rsidTr="00FD6DC5">
        <w:trPr>
          <w:trHeight w:val="85"/>
        </w:trPr>
        <w:tc>
          <w:tcPr>
            <w:tcW w:w="2664" w:type="pct"/>
            <w:tcBorders>
              <w:top w:val="nil"/>
              <w:left w:val="nil"/>
              <w:bottom w:val="nil"/>
              <w:right w:val="nil"/>
            </w:tcBorders>
            <w:shd w:val="clear" w:color="auto" w:fill="auto"/>
            <w:vAlign w:val="center"/>
            <w:hideMark/>
          </w:tcPr>
          <w:p w14:paraId="00ECB82F"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4629A1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BD8AD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8356F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AB4A0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3732329" w14:textId="77777777" w:rsidTr="00FD6DC5">
        <w:trPr>
          <w:trHeight w:val="85"/>
        </w:trPr>
        <w:tc>
          <w:tcPr>
            <w:tcW w:w="2664" w:type="pct"/>
            <w:tcBorders>
              <w:top w:val="nil"/>
              <w:left w:val="nil"/>
              <w:bottom w:val="nil"/>
              <w:right w:val="nil"/>
            </w:tcBorders>
            <w:shd w:val="clear" w:color="auto" w:fill="auto"/>
            <w:vAlign w:val="center"/>
            <w:hideMark/>
          </w:tcPr>
          <w:p w14:paraId="4913911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monitorowanie danych dotyczących ochrony środowiska </w:t>
            </w:r>
          </w:p>
        </w:tc>
        <w:tc>
          <w:tcPr>
            <w:tcW w:w="538" w:type="pct"/>
            <w:tcBorders>
              <w:top w:val="nil"/>
              <w:left w:val="nil"/>
              <w:bottom w:val="nil"/>
              <w:right w:val="nil"/>
            </w:tcBorders>
            <w:shd w:val="clear" w:color="auto" w:fill="auto"/>
            <w:noWrap/>
            <w:vAlign w:val="center"/>
            <w:hideMark/>
          </w:tcPr>
          <w:p w14:paraId="0EB1554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4205FC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08165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64EADE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F4C8D1B" w14:textId="77777777" w:rsidTr="00FD6DC5">
        <w:trPr>
          <w:trHeight w:val="85"/>
        </w:trPr>
        <w:tc>
          <w:tcPr>
            <w:tcW w:w="2664" w:type="pct"/>
            <w:tcBorders>
              <w:top w:val="nil"/>
              <w:left w:val="nil"/>
              <w:bottom w:val="nil"/>
              <w:right w:val="nil"/>
            </w:tcBorders>
            <w:shd w:val="clear" w:color="auto" w:fill="auto"/>
            <w:vAlign w:val="center"/>
            <w:hideMark/>
          </w:tcPr>
          <w:p w14:paraId="7318890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F4CAC2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7618D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A37F1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4F7BC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AF0CF5" w14:textId="77777777" w:rsidTr="00FD6DC5">
        <w:trPr>
          <w:trHeight w:val="85"/>
        </w:trPr>
        <w:tc>
          <w:tcPr>
            <w:tcW w:w="2664" w:type="pct"/>
            <w:tcBorders>
              <w:top w:val="nil"/>
              <w:left w:val="nil"/>
              <w:bottom w:val="nil"/>
              <w:right w:val="nil"/>
            </w:tcBorders>
            <w:shd w:val="clear" w:color="auto" w:fill="auto"/>
            <w:vAlign w:val="center"/>
            <w:hideMark/>
          </w:tcPr>
          <w:p w14:paraId="36CE42C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21E419B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6BB6A6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ECF07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D1EE4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C4E6DA1" w14:textId="77777777" w:rsidTr="00FD6DC5">
        <w:trPr>
          <w:trHeight w:val="85"/>
        </w:trPr>
        <w:tc>
          <w:tcPr>
            <w:tcW w:w="2664" w:type="pct"/>
            <w:tcBorders>
              <w:top w:val="nil"/>
              <w:left w:val="nil"/>
              <w:bottom w:val="nil"/>
              <w:right w:val="nil"/>
            </w:tcBorders>
            <w:shd w:val="clear" w:color="auto" w:fill="auto"/>
            <w:vAlign w:val="center"/>
            <w:hideMark/>
          </w:tcPr>
          <w:p w14:paraId="3890F3D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BE6571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A8EA9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3CBB1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E2FE9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789DE1D" w14:textId="77777777" w:rsidTr="00FD6DC5">
        <w:trPr>
          <w:trHeight w:val="85"/>
        </w:trPr>
        <w:tc>
          <w:tcPr>
            <w:tcW w:w="2664" w:type="pct"/>
            <w:tcBorders>
              <w:top w:val="nil"/>
              <w:left w:val="nil"/>
              <w:bottom w:val="nil"/>
              <w:right w:val="nil"/>
            </w:tcBorders>
            <w:shd w:val="clear" w:color="auto" w:fill="auto"/>
            <w:vAlign w:val="center"/>
            <w:hideMark/>
          </w:tcPr>
          <w:p w14:paraId="27D093DB"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90007</w:t>
            </w:r>
          </w:p>
        </w:tc>
        <w:tc>
          <w:tcPr>
            <w:tcW w:w="538" w:type="pct"/>
            <w:tcBorders>
              <w:top w:val="nil"/>
              <w:left w:val="nil"/>
              <w:bottom w:val="nil"/>
              <w:right w:val="nil"/>
            </w:tcBorders>
            <w:shd w:val="clear" w:color="auto" w:fill="auto"/>
            <w:vAlign w:val="center"/>
            <w:hideMark/>
          </w:tcPr>
          <w:p w14:paraId="07C4EE49"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8F6231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ABEDA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C945D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4D12ACB" w14:textId="77777777" w:rsidTr="00FD6DC5">
        <w:trPr>
          <w:trHeight w:val="85"/>
        </w:trPr>
        <w:tc>
          <w:tcPr>
            <w:tcW w:w="2664" w:type="pct"/>
            <w:tcBorders>
              <w:top w:val="nil"/>
              <w:left w:val="nil"/>
              <w:bottom w:val="nil"/>
              <w:right w:val="nil"/>
            </w:tcBorders>
            <w:shd w:val="clear" w:color="auto" w:fill="auto"/>
            <w:vAlign w:val="center"/>
            <w:hideMark/>
          </w:tcPr>
          <w:p w14:paraId="5F1AEC8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6F0E9C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4494D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0EBC0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4FE35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B6E1B24" w14:textId="77777777" w:rsidTr="00FD6DC5">
        <w:trPr>
          <w:trHeight w:val="85"/>
        </w:trPr>
        <w:tc>
          <w:tcPr>
            <w:tcW w:w="2664" w:type="pct"/>
            <w:tcBorders>
              <w:top w:val="nil"/>
              <w:left w:val="nil"/>
              <w:bottom w:val="nil"/>
              <w:right w:val="nil"/>
            </w:tcBorders>
            <w:shd w:val="clear" w:color="auto" w:fill="auto"/>
            <w:vAlign w:val="center"/>
            <w:hideMark/>
          </w:tcPr>
          <w:p w14:paraId="07636B5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C19A7E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F4BCED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4BF51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06300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50AC775" w14:textId="77777777" w:rsidTr="00FD6DC5">
        <w:trPr>
          <w:trHeight w:val="85"/>
        </w:trPr>
        <w:tc>
          <w:tcPr>
            <w:tcW w:w="2664" w:type="pct"/>
            <w:tcBorders>
              <w:top w:val="nil"/>
              <w:left w:val="nil"/>
              <w:bottom w:val="nil"/>
              <w:right w:val="nil"/>
            </w:tcBorders>
            <w:shd w:val="clear" w:color="auto" w:fill="auto"/>
            <w:vAlign w:val="center"/>
            <w:hideMark/>
          </w:tcPr>
          <w:p w14:paraId="7A142BA9" w14:textId="77777777" w:rsidR="00FD6DC5" w:rsidRPr="00FD6DC5" w:rsidRDefault="00FD6DC5" w:rsidP="00FD6DC5">
            <w:pPr>
              <w:spacing w:line="240" w:lineRule="auto"/>
              <w:rPr>
                <w:color w:val="000000"/>
                <w:sz w:val="12"/>
                <w:szCs w:val="12"/>
              </w:rPr>
            </w:pPr>
            <w:r w:rsidRPr="00FD6DC5">
              <w:rPr>
                <w:color w:val="000000"/>
                <w:sz w:val="12"/>
                <w:szCs w:val="12"/>
              </w:rPr>
              <w:t>badanie poziomu hałasu wytwarzanego do środowiska</w:t>
            </w:r>
          </w:p>
        </w:tc>
        <w:tc>
          <w:tcPr>
            <w:tcW w:w="538" w:type="pct"/>
            <w:tcBorders>
              <w:top w:val="nil"/>
              <w:left w:val="nil"/>
              <w:bottom w:val="nil"/>
              <w:right w:val="nil"/>
            </w:tcBorders>
            <w:shd w:val="clear" w:color="auto" w:fill="auto"/>
            <w:noWrap/>
            <w:vAlign w:val="center"/>
            <w:hideMark/>
          </w:tcPr>
          <w:p w14:paraId="72DBEEB3"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7A61300D" w14:textId="77777777" w:rsidR="00FD6DC5" w:rsidRPr="00FD6DC5" w:rsidRDefault="00FD6DC5" w:rsidP="00FD6DC5">
            <w:pPr>
              <w:spacing w:line="240" w:lineRule="auto"/>
              <w:jc w:val="right"/>
              <w:rPr>
                <w:sz w:val="12"/>
                <w:szCs w:val="12"/>
              </w:rPr>
            </w:pPr>
            <w:r w:rsidRPr="00FD6DC5">
              <w:rPr>
                <w:sz w:val="12"/>
                <w:szCs w:val="12"/>
              </w:rPr>
              <w:t>30 000</w:t>
            </w:r>
          </w:p>
        </w:tc>
        <w:tc>
          <w:tcPr>
            <w:tcW w:w="786" w:type="pct"/>
            <w:tcBorders>
              <w:top w:val="nil"/>
              <w:left w:val="nil"/>
              <w:bottom w:val="nil"/>
              <w:right w:val="nil"/>
            </w:tcBorders>
            <w:shd w:val="clear" w:color="auto" w:fill="auto"/>
            <w:noWrap/>
            <w:vAlign w:val="center"/>
            <w:hideMark/>
          </w:tcPr>
          <w:p w14:paraId="7D7D59A1" w14:textId="77777777" w:rsidR="00FD6DC5" w:rsidRPr="00FD6DC5" w:rsidRDefault="00FD6DC5" w:rsidP="00FD6DC5">
            <w:pPr>
              <w:spacing w:line="240" w:lineRule="auto"/>
              <w:jc w:val="right"/>
              <w:rPr>
                <w:sz w:val="12"/>
                <w:szCs w:val="12"/>
              </w:rPr>
            </w:pPr>
            <w:r w:rsidRPr="00FD6DC5">
              <w:rPr>
                <w:sz w:val="12"/>
                <w:szCs w:val="12"/>
              </w:rPr>
              <w:t>11 900,00</w:t>
            </w:r>
          </w:p>
        </w:tc>
        <w:tc>
          <w:tcPr>
            <w:tcW w:w="393" w:type="pct"/>
            <w:tcBorders>
              <w:top w:val="nil"/>
              <w:left w:val="nil"/>
              <w:bottom w:val="nil"/>
              <w:right w:val="nil"/>
            </w:tcBorders>
            <w:shd w:val="clear" w:color="auto" w:fill="auto"/>
            <w:noWrap/>
            <w:vAlign w:val="center"/>
            <w:hideMark/>
          </w:tcPr>
          <w:p w14:paraId="4CE47FE1" w14:textId="77777777" w:rsidR="00FD6DC5" w:rsidRPr="00FD6DC5" w:rsidRDefault="00FD6DC5" w:rsidP="00FD6DC5">
            <w:pPr>
              <w:spacing w:line="240" w:lineRule="auto"/>
              <w:jc w:val="right"/>
              <w:rPr>
                <w:sz w:val="12"/>
                <w:szCs w:val="12"/>
              </w:rPr>
            </w:pPr>
            <w:r w:rsidRPr="00FD6DC5">
              <w:rPr>
                <w:sz w:val="12"/>
                <w:szCs w:val="12"/>
              </w:rPr>
              <w:t>39,7%</w:t>
            </w:r>
          </w:p>
        </w:tc>
      </w:tr>
      <w:tr w:rsidR="00FD6DC5" w:rsidRPr="00FD6DC5" w14:paraId="4329CBDD" w14:textId="77777777" w:rsidTr="00FD6DC5">
        <w:trPr>
          <w:trHeight w:val="85"/>
        </w:trPr>
        <w:tc>
          <w:tcPr>
            <w:tcW w:w="2664" w:type="pct"/>
            <w:tcBorders>
              <w:top w:val="nil"/>
              <w:left w:val="nil"/>
              <w:bottom w:val="nil"/>
              <w:right w:val="nil"/>
            </w:tcBorders>
            <w:shd w:val="clear" w:color="auto" w:fill="auto"/>
            <w:vAlign w:val="center"/>
            <w:hideMark/>
          </w:tcPr>
          <w:p w14:paraId="3992C2D9"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E49D5A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97155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1A1C4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BC4ED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535129" w14:textId="77777777" w:rsidTr="00FD6DC5">
        <w:trPr>
          <w:trHeight w:val="85"/>
        </w:trPr>
        <w:tc>
          <w:tcPr>
            <w:tcW w:w="2664" w:type="pct"/>
            <w:tcBorders>
              <w:top w:val="nil"/>
              <w:left w:val="nil"/>
              <w:bottom w:val="nil"/>
              <w:right w:val="nil"/>
            </w:tcBorders>
            <w:shd w:val="clear" w:color="auto" w:fill="auto"/>
            <w:vAlign w:val="center"/>
            <w:hideMark/>
          </w:tcPr>
          <w:p w14:paraId="357EA42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566B690B"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1A9A9C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E32EE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8A43A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22FAF8D" w14:textId="77777777" w:rsidTr="00FD6DC5">
        <w:trPr>
          <w:trHeight w:val="85"/>
        </w:trPr>
        <w:tc>
          <w:tcPr>
            <w:tcW w:w="2664" w:type="pct"/>
            <w:tcBorders>
              <w:top w:val="nil"/>
              <w:left w:val="nil"/>
              <w:bottom w:val="nil"/>
              <w:right w:val="nil"/>
            </w:tcBorders>
            <w:shd w:val="clear" w:color="auto" w:fill="auto"/>
            <w:vAlign w:val="center"/>
            <w:hideMark/>
          </w:tcPr>
          <w:p w14:paraId="785D81C2" w14:textId="77777777" w:rsidR="00FD6DC5" w:rsidRPr="00FD6DC5" w:rsidRDefault="00FD6DC5" w:rsidP="00FD6DC5">
            <w:pPr>
              <w:spacing w:line="240" w:lineRule="auto"/>
              <w:rPr>
                <w:i/>
                <w:iCs/>
                <w:sz w:val="12"/>
                <w:szCs w:val="12"/>
              </w:rPr>
            </w:pPr>
            <w:r w:rsidRPr="00FD6DC5">
              <w:rPr>
                <w:i/>
                <w:iCs/>
                <w:sz w:val="12"/>
                <w:szCs w:val="12"/>
              </w:rPr>
              <w:lastRenderedPageBreak/>
              <w:t>1. Ustawa z dnia 16 kwietnia 2004 r. o ochronie przyrody</w:t>
            </w:r>
          </w:p>
        </w:tc>
        <w:tc>
          <w:tcPr>
            <w:tcW w:w="538" w:type="pct"/>
            <w:tcBorders>
              <w:top w:val="nil"/>
              <w:left w:val="nil"/>
              <w:bottom w:val="nil"/>
              <w:right w:val="nil"/>
            </w:tcBorders>
            <w:shd w:val="clear" w:color="auto" w:fill="auto"/>
            <w:vAlign w:val="center"/>
            <w:hideMark/>
          </w:tcPr>
          <w:p w14:paraId="3647F6F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1D98B5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C351E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293DA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118845B" w14:textId="77777777" w:rsidTr="00FD6DC5">
        <w:trPr>
          <w:trHeight w:val="85"/>
        </w:trPr>
        <w:tc>
          <w:tcPr>
            <w:tcW w:w="2664" w:type="pct"/>
            <w:tcBorders>
              <w:top w:val="nil"/>
              <w:left w:val="nil"/>
              <w:bottom w:val="nil"/>
              <w:right w:val="nil"/>
            </w:tcBorders>
            <w:shd w:val="clear" w:color="auto" w:fill="auto"/>
            <w:vAlign w:val="center"/>
            <w:hideMark/>
          </w:tcPr>
          <w:p w14:paraId="7A6E734F" w14:textId="77777777" w:rsidR="00FD6DC5" w:rsidRPr="00FD6DC5" w:rsidRDefault="00FD6DC5" w:rsidP="00FD6DC5">
            <w:pPr>
              <w:spacing w:line="240" w:lineRule="auto"/>
              <w:rPr>
                <w:i/>
                <w:iCs/>
                <w:sz w:val="12"/>
                <w:szCs w:val="12"/>
              </w:rPr>
            </w:pPr>
            <w:r w:rsidRPr="00FD6DC5">
              <w:rPr>
                <w:i/>
                <w:iCs/>
                <w:sz w:val="12"/>
                <w:szCs w:val="12"/>
              </w:rPr>
              <w:t xml:space="preserve">2. Ustawa z dnia 27 kwietnia 2001 r. Prawo ochrony środowiska </w:t>
            </w:r>
          </w:p>
        </w:tc>
        <w:tc>
          <w:tcPr>
            <w:tcW w:w="538" w:type="pct"/>
            <w:tcBorders>
              <w:top w:val="nil"/>
              <w:left w:val="nil"/>
              <w:bottom w:val="nil"/>
              <w:right w:val="nil"/>
            </w:tcBorders>
            <w:shd w:val="clear" w:color="auto" w:fill="auto"/>
            <w:vAlign w:val="center"/>
            <w:hideMark/>
          </w:tcPr>
          <w:p w14:paraId="7A4A9BA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B42537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8921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E63F5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C39E105" w14:textId="77777777" w:rsidTr="00FD6DC5">
        <w:trPr>
          <w:trHeight w:val="85"/>
        </w:trPr>
        <w:tc>
          <w:tcPr>
            <w:tcW w:w="2664" w:type="pct"/>
            <w:tcBorders>
              <w:top w:val="nil"/>
              <w:left w:val="nil"/>
              <w:bottom w:val="nil"/>
              <w:right w:val="nil"/>
            </w:tcBorders>
            <w:shd w:val="clear" w:color="auto" w:fill="auto"/>
            <w:vAlign w:val="center"/>
            <w:hideMark/>
          </w:tcPr>
          <w:p w14:paraId="549A8726"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73FB2D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BBD8F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802C5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30E12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291ABF" w14:textId="77777777" w:rsidTr="00FD6DC5">
        <w:trPr>
          <w:trHeight w:val="85"/>
        </w:trPr>
        <w:tc>
          <w:tcPr>
            <w:tcW w:w="2664" w:type="pct"/>
            <w:tcBorders>
              <w:top w:val="nil"/>
              <w:left w:val="nil"/>
              <w:bottom w:val="nil"/>
              <w:right w:val="nil"/>
            </w:tcBorders>
            <w:shd w:val="clear" w:color="000000" w:fill="EAF1F6"/>
            <w:vAlign w:val="center"/>
            <w:hideMark/>
          </w:tcPr>
          <w:p w14:paraId="137A4679" w14:textId="77777777" w:rsidR="00FD6DC5" w:rsidRPr="00FD6DC5" w:rsidRDefault="00FD6DC5" w:rsidP="00FD6DC5">
            <w:pPr>
              <w:spacing w:line="240" w:lineRule="auto"/>
              <w:rPr>
                <w:b/>
                <w:bCs/>
                <w:color w:val="000000"/>
                <w:sz w:val="12"/>
                <w:szCs w:val="12"/>
              </w:rPr>
            </w:pPr>
            <w:r w:rsidRPr="00FD6DC5">
              <w:rPr>
                <w:b/>
                <w:bCs/>
                <w:color w:val="000000"/>
                <w:sz w:val="12"/>
                <w:szCs w:val="12"/>
              </w:rPr>
              <w:t>Zadania z zakresu bezdomności zwierząt w mieście - zadanie 12</w:t>
            </w:r>
          </w:p>
        </w:tc>
        <w:tc>
          <w:tcPr>
            <w:tcW w:w="538" w:type="pct"/>
            <w:tcBorders>
              <w:top w:val="nil"/>
              <w:left w:val="nil"/>
              <w:bottom w:val="nil"/>
              <w:right w:val="nil"/>
            </w:tcBorders>
            <w:shd w:val="clear" w:color="000000" w:fill="EAF1F6"/>
            <w:vAlign w:val="center"/>
            <w:hideMark/>
          </w:tcPr>
          <w:p w14:paraId="54EE58A3"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56CB4665" w14:textId="77777777" w:rsidR="00FD6DC5" w:rsidRPr="00FD6DC5" w:rsidRDefault="00FD6DC5" w:rsidP="00FD6DC5">
            <w:pPr>
              <w:spacing w:line="240" w:lineRule="auto"/>
              <w:jc w:val="right"/>
              <w:rPr>
                <w:b/>
                <w:bCs/>
                <w:sz w:val="12"/>
                <w:szCs w:val="12"/>
              </w:rPr>
            </w:pPr>
            <w:r w:rsidRPr="00FD6DC5">
              <w:rPr>
                <w:b/>
                <w:bCs/>
                <w:sz w:val="12"/>
                <w:szCs w:val="12"/>
              </w:rPr>
              <w:t>303 000</w:t>
            </w:r>
          </w:p>
        </w:tc>
        <w:tc>
          <w:tcPr>
            <w:tcW w:w="786" w:type="pct"/>
            <w:tcBorders>
              <w:top w:val="nil"/>
              <w:left w:val="nil"/>
              <w:bottom w:val="nil"/>
              <w:right w:val="nil"/>
            </w:tcBorders>
            <w:shd w:val="clear" w:color="000000" w:fill="EAF1F6"/>
            <w:vAlign w:val="center"/>
            <w:hideMark/>
          </w:tcPr>
          <w:p w14:paraId="4F588115" w14:textId="77777777" w:rsidR="00FD6DC5" w:rsidRPr="00FD6DC5" w:rsidRDefault="00FD6DC5" w:rsidP="00FD6DC5">
            <w:pPr>
              <w:spacing w:line="240" w:lineRule="auto"/>
              <w:jc w:val="right"/>
              <w:rPr>
                <w:b/>
                <w:bCs/>
                <w:sz w:val="12"/>
                <w:szCs w:val="12"/>
              </w:rPr>
            </w:pPr>
            <w:r w:rsidRPr="00FD6DC5">
              <w:rPr>
                <w:b/>
                <w:bCs/>
                <w:sz w:val="12"/>
                <w:szCs w:val="12"/>
              </w:rPr>
              <w:t>274 294,52</w:t>
            </w:r>
          </w:p>
        </w:tc>
        <w:tc>
          <w:tcPr>
            <w:tcW w:w="393" w:type="pct"/>
            <w:tcBorders>
              <w:top w:val="nil"/>
              <w:left w:val="nil"/>
              <w:bottom w:val="nil"/>
              <w:right w:val="nil"/>
            </w:tcBorders>
            <w:shd w:val="clear" w:color="000000" w:fill="EAF1F6"/>
            <w:vAlign w:val="center"/>
            <w:hideMark/>
          </w:tcPr>
          <w:p w14:paraId="115CEE27" w14:textId="77777777" w:rsidR="00FD6DC5" w:rsidRPr="00FD6DC5" w:rsidRDefault="00FD6DC5" w:rsidP="00FD6DC5">
            <w:pPr>
              <w:spacing w:line="240" w:lineRule="auto"/>
              <w:jc w:val="right"/>
              <w:rPr>
                <w:b/>
                <w:bCs/>
                <w:sz w:val="12"/>
                <w:szCs w:val="12"/>
              </w:rPr>
            </w:pPr>
            <w:r w:rsidRPr="00FD6DC5">
              <w:rPr>
                <w:b/>
                <w:bCs/>
                <w:sz w:val="12"/>
                <w:szCs w:val="12"/>
              </w:rPr>
              <w:t>90,5%</w:t>
            </w:r>
          </w:p>
        </w:tc>
      </w:tr>
      <w:tr w:rsidR="00FD6DC5" w:rsidRPr="00FD6DC5" w14:paraId="150AB51B" w14:textId="77777777" w:rsidTr="00FD6DC5">
        <w:trPr>
          <w:trHeight w:val="85"/>
        </w:trPr>
        <w:tc>
          <w:tcPr>
            <w:tcW w:w="2664" w:type="pct"/>
            <w:tcBorders>
              <w:top w:val="nil"/>
              <w:left w:val="nil"/>
              <w:bottom w:val="nil"/>
              <w:right w:val="nil"/>
            </w:tcBorders>
            <w:shd w:val="clear" w:color="auto" w:fill="auto"/>
            <w:vAlign w:val="center"/>
            <w:hideMark/>
          </w:tcPr>
          <w:p w14:paraId="04F3DD4B"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A7D39C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1F1FC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11DE0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7F346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D5EBB9" w14:textId="77777777" w:rsidTr="00FD6DC5">
        <w:trPr>
          <w:trHeight w:val="85"/>
        </w:trPr>
        <w:tc>
          <w:tcPr>
            <w:tcW w:w="2664" w:type="pct"/>
            <w:tcBorders>
              <w:top w:val="nil"/>
              <w:left w:val="nil"/>
              <w:bottom w:val="nil"/>
              <w:right w:val="nil"/>
            </w:tcBorders>
            <w:shd w:val="clear" w:color="auto" w:fill="auto"/>
            <w:vAlign w:val="center"/>
            <w:hideMark/>
          </w:tcPr>
          <w:p w14:paraId="56D2842E"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opieki zwierzętom bezdomnym i wolno żyjącym </w:t>
            </w:r>
          </w:p>
        </w:tc>
        <w:tc>
          <w:tcPr>
            <w:tcW w:w="538" w:type="pct"/>
            <w:tcBorders>
              <w:top w:val="nil"/>
              <w:left w:val="nil"/>
              <w:bottom w:val="nil"/>
              <w:right w:val="nil"/>
            </w:tcBorders>
            <w:shd w:val="clear" w:color="auto" w:fill="auto"/>
            <w:noWrap/>
            <w:vAlign w:val="center"/>
            <w:hideMark/>
          </w:tcPr>
          <w:p w14:paraId="6525BB7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395AD8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2E0F9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18287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1800302" w14:textId="77777777" w:rsidTr="00FD6DC5">
        <w:trPr>
          <w:trHeight w:val="85"/>
        </w:trPr>
        <w:tc>
          <w:tcPr>
            <w:tcW w:w="2664" w:type="pct"/>
            <w:tcBorders>
              <w:top w:val="nil"/>
              <w:left w:val="nil"/>
              <w:bottom w:val="nil"/>
              <w:right w:val="nil"/>
            </w:tcBorders>
            <w:shd w:val="clear" w:color="auto" w:fill="auto"/>
            <w:vAlign w:val="center"/>
            <w:hideMark/>
          </w:tcPr>
          <w:p w14:paraId="00C0E769"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37A5A6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EAB7D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29AE48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3E564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5497E7D" w14:textId="77777777" w:rsidTr="00FD6DC5">
        <w:trPr>
          <w:trHeight w:val="85"/>
        </w:trPr>
        <w:tc>
          <w:tcPr>
            <w:tcW w:w="2664" w:type="pct"/>
            <w:tcBorders>
              <w:top w:val="nil"/>
              <w:left w:val="nil"/>
              <w:bottom w:val="nil"/>
              <w:right w:val="nil"/>
            </w:tcBorders>
            <w:shd w:val="clear" w:color="auto" w:fill="auto"/>
            <w:vAlign w:val="center"/>
            <w:hideMark/>
          </w:tcPr>
          <w:p w14:paraId="6700462E" w14:textId="77777777" w:rsidR="00FD6DC5" w:rsidRPr="00FD6DC5" w:rsidRDefault="00FD6DC5" w:rsidP="00FD6DC5">
            <w:pPr>
              <w:spacing w:line="240" w:lineRule="auto"/>
              <w:rPr>
                <w:i/>
                <w:iCs/>
                <w:sz w:val="12"/>
                <w:szCs w:val="12"/>
              </w:rPr>
            </w:pPr>
            <w:r w:rsidRPr="00FD6DC5">
              <w:rPr>
                <w:i/>
                <w:iCs/>
                <w:sz w:val="12"/>
                <w:szCs w:val="12"/>
              </w:rPr>
              <w:t>liczba zwierząt objętych opieką weterynaryjną (szt.)</w:t>
            </w:r>
          </w:p>
        </w:tc>
        <w:tc>
          <w:tcPr>
            <w:tcW w:w="538" w:type="pct"/>
            <w:tcBorders>
              <w:top w:val="nil"/>
              <w:left w:val="nil"/>
              <w:bottom w:val="nil"/>
              <w:right w:val="nil"/>
            </w:tcBorders>
            <w:shd w:val="clear" w:color="auto" w:fill="auto"/>
            <w:noWrap/>
            <w:vAlign w:val="center"/>
            <w:hideMark/>
          </w:tcPr>
          <w:p w14:paraId="1091467A"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232</w:t>
            </w:r>
          </w:p>
        </w:tc>
        <w:tc>
          <w:tcPr>
            <w:tcW w:w="618" w:type="pct"/>
            <w:tcBorders>
              <w:top w:val="nil"/>
              <w:left w:val="nil"/>
              <w:bottom w:val="nil"/>
              <w:right w:val="nil"/>
            </w:tcBorders>
            <w:shd w:val="clear" w:color="auto" w:fill="auto"/>
            <w:noWrap/>
            <w:vAlign w:val="center"/>
            <w:hideMark/>
          </w:tcPr>
          <w:p w14:paraId="30498226"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0F12BEC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2CA88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F96B3CB" w14:textId="77777777" w:rsidTr="00FD6DC5">
        <w:trPr>
          <w:trHeight w:val="85"/>
        </w:trPr>
        <w:tc>
          <w:tcPr>
            <w:tcW w:w="2664" w:type="pct"/>
            <w:tcBorders>
              <w:top w:val="nil"/>
              <w:left w:val="nil"/>
              <w:bottom w:val="nil"/>
              <w:right w:val="nil"/>
            </w:tcBorders>
            <w:shd w:val="clear" w:color="auto" w:fill="auto"/>
            <w:vAlign w:val="center"/>
            <w:hideMark/>
          </w:tcPr>
          <w:p w14:paraId="3F862D2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97FA77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480F5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82572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562A0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B2FA9A2" w14:textId="77777777" w:rsidTr="00FD6DC5">
        <w:trPr>
          <w:trHeight w:val="85"/>
        </w:trPr>
        <w:tc>
          <w:tcPr>
            <w:tcW w:w="2664" w:type="pct"/>
            <w:tcBorders>
              <w:top w:val="nil"/>
              <w:left w:val="nil"/>
              <w:bottom w:val="nil"/>
              <w:right w:val="nil"/>
            </w:tcBorders>
            <w:shd w:val="clear" w:color="auto" w:fill="auto"/>
            <w:vAlign w:val="center"/>
            <w:hideMark/>
          </w:tcPr>
          <w:p w14:paraId="437C528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1375FDF3"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09C1A0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9EAA8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01A54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82CFF67" w14:textId="77777777" w:rsidTr="00FD6DC5">
        <w:trPr>
          <w:trHeight w:val="85"/>
        </w:trPr>
        <w:tc>
          <w:tcPr>
            <w:tcW w:w="2664" w:type="pct"/>
            <w:tcBorders>
              <w:top w:val="nil"/>
              <w:left w:val="nil"/>
              <w:bottom w:val="nil"/>
              <w:right w:val="nil"/>
            </w:tcBorders>
            <w:shd w:val="clear" w:color="auto" w:fill="auto"/>
            <w:vAlign w:val="center"/>
            <w:hideMark/>
          </w:tcPr>
          <w:p w14:paraId="0E8B6ED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627F06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3F093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50923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40613A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34E172B" w14:textId="77777777" w:rsidTr="00FD6DC5">
        <w:trPr>
          <w:trHeight w:val="85"/>
        </w:trPr>
        <w:tc>
          <w:tcPr>
            <w:tcW w:w="2664" w:type="pct"/>
            <w:tcBorders>
              <w:top w:val="nil"/>
              <w:left w:val="nil"/>
              <w:bottom w:val="nil"/>
              <w:right w:val="nil"/>
            </w:tcBorders>
            <w:shd w:val="clear" w:color="auto" w:fill="auto"/>
            <w:vAlign w:val="center"/>
            <w:hideMark/>
          </w:tcPr>
          <w:p w14:paraId="514EF76C"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90095</w:t>
            </w:r>
          </w:p>
        </w:tc>
        <w:tc>
          <w:tcPr>
            <w:tcW w:w="538" w:type="pct"/>
            <w:tcBorders>
              <w:top w:val="nil"/>
              <w:left w:val="nil"/>
              <w:bottom w:val="nil"/>
              <w:right w:val="nil"/>
            </w:tcBorders>
            <w:shd w:val="clear" w:color="auto" w:fill="auto"/>
            <w:vAlign w:val="center"/>
            <w:hideMark/>
          </w:tcPr>
          <w:p w14:paraId="5D76BE61"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F72686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1C171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AF188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3E79612" w14:textId="77777777" w:rsidTr="00FD6DC5">
        <w:trPr>
          <w:trHeight w:val="85"/>
        </w:trPr>
        <w:tc>
          <w:tcPr>
            <w:tcW w:w="2664" w:type="pct"/>
            <w:tcBorders>
              <w:top w:val="nil"/>
              <w:left w:val="nil"/>
              <w:bottom w:val="nil"/>
              <w:right w:val="nil"/>
            </w:tcBorders>
            <w:shd w:val="clear" w:color="auto" w:fill="auto"/>
            <w:vAlign w:val="center"/>
            <w:hideMark/>
          </w:tcPr>
          <w:p w14:paraId="35DB91C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374723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4F33B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7F33F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F87D3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F251EA8" w14:textId="77777777" w:rsidTr="00FD6DC5">
        <w:trPr>
          <w:trHeight w:val="85"/>
        </w:trPr>
        <w:tc>
          <w:tcPr>
            <w:tcW w:w="2664" w:type="pct"/>
            <w:tcBorders>
              <w:top w:val="nil"/>
              <w:left w:val="nil"/>
              <w:bottom w:val="nil"/>
              <w:right w:val="nil"/>
            </w:tcBorders>
            <w:shd w:val="clear" w:color="auto" w:fill="auto"/>
            <w:vAlign w:val="center"/>
            <w:hideMark/>
          </w:tcPr>
          <w:p w14:paraId="3674FF4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172900D"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30D183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66D97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B24C4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BAAF939" w14:textId="77777777" w:rsidTr="00FD6DC5">
        <w:trPr>
          <w:trHeight w:val="85"/>
        </w:trPr>
        <w:tc>
          <w:tcPr>
            <w:tcW w:w="2664" w:type="pct"/>
            <w:tcBorders>
              <w:top w:val="nil"/>
              <w:left w:val="nil"/>
              <w:bottom w:val="nil"/>
              <w:right w:val="nil"/>
            </w:tcBorders>
            <w:shd w:val="clear" w:color="auto" w:fill="auto"/>
            <w:vAlign w:val="center"/>
            <w:hideMark/>
          </w:tcPr>
          <w:p w14:paraId="1E15C503" w14:textId="77777777" w:rsidR="00FD6DC5" w:rsidRPr="00FD6DC5" w:rsidRDefault="00FD6DC5" w:rsidP="00FD6DC5">
            <w:pPr>
              <w:spacing w:line="240" w:lineRule="auto"/>
              <w:rPr>
                <w:color w:val="000000"/>
                <w:sz w:val="12"/>
                <w:szCs w:val="12"/>
              </w:rPr>
            </w:pPr>
            <w:r w:rsidRPr="00FD6DC5">
              <w:rPr>
                <w:color w:val="000000"/>
                <w:sz w:val="12"/>
                <w:szCs w:val="12"/>
              </w:rPr>
              <w:t xml:space="preserve"> usługi weterynaryjne </w:t>
            </w:r>
          </w:p>
        </w:tc>
        <w:tc>
          <w:tcPr>
            <w:tcW w:w="538" w:type="pct"/>
            <w:tcBorders>
              <w:top w:val="nil"/>
              <w:left w:val="nil"/>
              <w:bottom w:val="nil"/>
              <w:right w:val="nil"/>
            </w:tcBorders>
            <w:shd w:val="clear" w:color="auto" w:fill="auto"/>
            <w:noWrap/>
            <w:vAlign w:val="center"/>
            <w:hideMark/>
          </w:tcPr>
          <w:p w14:paraId="4433BD7C"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FF91D22" w14:textId="77777777" w:rsidR="00FD6DC5" w:rsidRPr="00FD6DC5" w:rsidRDefault="00FD6DC5" w:rsidP="00FD6DC5">
            <w:pPr>
              <w:spacing w:line="240" w:lineRule="auto"/>
              <w:jc w:val="right"/>
              <w:rPr>
                <w:sz w:val="12"/>
                <w:szCs w:val="12"/>
              </w:rPr>
            </w:pPr>
            <w:r w:rsidRPr="00FD6DC5">
              <w:rPr>
                <w:sz w:val="12"/>
                <w:szCs w:val="12"/>
              </w:rPr>
              <w:t>130 000</w:t>
            </w:r>
          </w:p>
        </w:tc>
        <w:tc>
          <w:tcPr>
            <w:tcW w:w="786" w:type="pct"/>
            <w:tcBorders>
              <w:top w:val="nil"/>
              <w:left w:val="nil"/>
              <w:bottom w:val="nil"/>
              <w:right w:val="nil"/>
            </w:tcBorders>
            <w:shd w:val="clear" w:color="auto" w:fill="auto"/>
            <w:noWrap/>
            <w:vAlign w:val="center"/>
            <w:hideMark/>
          </w:tcPr>
          <w:p w14:paraId="62DF6815" w14:textId="77777777" w:rsidR="00FD6DC5" w:rsidRPr="00FD6DC5" w:rsidRDefault="00FD6DC5" w:rsidP="00FD6DC5">
            <w:pPr>
              <w:spacing w:line="240" w:lineRule="auto"/>
              <w:jc w:val="right"/>
              <w:rPr>
                <w:sz w:val="12"/>
                <w:szCs w:val="12"/>
              </w:rPr>
            </w:pPr>
            <w:r w:rsidRPr="00FD6DC5">
              <w:rPr>
                <w:sz w:val="12"/>
                <w:szCs w:val="12"/>
              </w:rPr>
              <w:t>130 000,00</w:t>
            </w:r>
          </w:p>
        </w:tc>
        <w:tc>
          <w:tcPr>
            <w:tcW w:w="393" w:type="pct"/>
            <w:tcBorders>
              <w:top w:val="nil"/>
              <w:left w:val="nil"/>
              <w:bottom w:val="nil"/>
              <w:right w:val="nil"/>
            </w:tcBorders>
            <w:shd w:val="clear" w:color="auto" w:fill="auto"/>
            <w:noWrap/>
            <w:vAlign w:val="center"/>
            <w:hideMark/>
          </w:tcPr>
          <w:p w14:paraId="2FA8D97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1A9872A" w14:textId="77777777" w:rsidTr="00FD6DC5">
        <w:trPr>
          <w:trHeight w:val="85"/>
        </w:trPr>
        <w:tc>
          <w:tcPr>
            <w:tcW w:w="2664" w:type="pct"/>
            <w:tcBorders>
              <w:top w:val="nil"/>
              <w:left w:val="nil"/>
              <w:bottom w:val="nil"/>
              <w:right w:val="nil"/>
            </w:tcBorders>
            <w:shd w:val="clear" w:color="auto" w:fill="auto"/>
            <w:vAlign w:val="center"/>
            <w:hideMark/>
          </w:tcPr>
          <w:p w14:paraId="692807D9" w14:textId="77777777" w:rsidR="00FD6DC5" w:rsidRPr="00FD6DC5" w:rsidRDefault="00FD6DC5" w:rsidP="00FD6DC5">
            <w:pPr>
              <w:spacing w:line="240" w:lineRule="auto"/>
              <w:rPr>
                <w:i/>
                <w:iCs/>
                <w:color w:val="000000"/>
                <w:sz w:val="12"/>
                <w:szCs w:val="12"/>
              </w:rPr>
            </w:pPr>
            <w:r w:rsidRPr="00FD6DC5">
              <w:rPr>
                <w:i/>
                <w:iCs/>
                <w:color w:val="000000"/>
                <w:sz w:val="12"/>
                <w:szCs w:val="12"/>
              </w:rPr>
              <w:t xml:space="preserve">- liczba wykonanych zabiegów (szt.) </w:t>
            </w:r>
          </w:p>
        </w:tc>
        <w:tc>
          <w:tcPr>
            <w:tcW w:w="538" w:type="pct"/>
            <w:tcBorders>
              <w:top w:val="nil"/>
              <w:left w:val="nil"/>
              <w:bottom w:val="nil"/>
              <w:right w:val="nil"/>
            </w:tcBorders>
            <w:shd w:val="clear" w:color="auto" w:fill="auto"/>
            <w:noWrap/>
            <w:vAlign w:val="center"/>
            <w:hideMark/>
          </w:tcPr>
          <w:p w14:paraId="3FC211AF"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2 655</w:t>
            </w:r>
          </w:p>
        </w:tc>
        <w:tc>
          <w:tcPr>
            <w:tcW w:w="618" w:type="pct"/>
            <w:tcBorders>
              <w:top w:val="nil"/>
              <w:left w:val="nil"/>
              <w:bottom w:val="nil"/>
              <w:right w:val="nil"/>
            </w:tcBorders>
            <w:shd w:val="clear" w:color="auto" w:fill="auto"/>
            <w:noWrap/>
            <w:vAlign w:val="center"/>
            <w:hideMark/>
          </w:tcPr>
          <w:p w14:paraId="132D3819"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48CDE28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78783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360FAB" w14:textId="77777777" w:rsidTr="00FD6DC5">
        <w:trPr>
          <w:trHeight w:val="85"/>
        </w:trPr>
        <w:tc>
          <w:tcPr>
            <w:tcW w:w="2664" w:type="pct"/>
            <w:tcBorders>
              <w:top w:val="nil"/>
              <w:left w:val="nil"/>
              <w:bottom w:val="nil"/>
              <w:right w:val="nil"/>
            </w:tcBorders>
            <w:shd w:val="clear" w:color="auto" w:fill="auto"/>
            <w:vAlign w:val="center"/>
            <w:hideMark/>
          </w:tcPr>
          <w:p w14:paraId="4FB32947" w14:textId="77777777" w:rsidR="00FD6DC5" w:rsidRPr="00FD6DC5" w:rsidRDefault="00FD6DC5" w:rsidP="00FD6DC5">
            <w:pPr>
              <w:spacing w:line="240" w:lineRule="auto"/>
              <w:rPr>
                <w:color w:val="000000"/>
                <w:sz w:val="12"/>
                <w:szCs w:val="12"/>
              </w:rPr>
            </w:pPr>
            <w:r w:rsidRPr="00FD6DC5">
              <w:rPr>
                <w:color w:val="000000"/>
                <w:sz w:val="12"/>
                <w:szCs w:val="12"/>
              </w:rPr>
              <w:t>średnie koszty zabiegów danego rodzaju w zł:</w:t>
            </w:r>
          </w:p>
        </w:tc>
        <w:tc>
          <w:tcPr>
            <w:tcW w:w="538" w:type="pct"/>
            <w:tcBorders>
              <w:top w:val="nil"/>
              <w:left w:val="nil"/>
              <w:bottom w:val="nil"/>
              <w:right w:val="nil"/>
            </w:tcBorders>
            <w:shd w:val="clear" w:color="auto" w:fill="auto"/>
            <w:noWrap/>
            <w:vAlign w:val="center"/>
            <w:hideMark/>
          </w:tcPr>
          <w:p w14:paraId="27436C86"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0A7217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BB31A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6C138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2906A3F" w14:textId="77777777" w:rsidTr="00FD6DC5">
        <w:trPr>
          <w:trHeight w:val="85"/>
        </w:trPr>
        <w:tc>
          <w:tcPr>
            <w:tcW w:w="2664" w:type="pct"/>
            <w:tcBorders>
              <w:top w:val="nil"/>
              <w:left w:val="nil"/>
              <w:bottom w:val="nil"/>
              <w:right w:val="nil"/>
            </w:tcBorders>
            <w:shd w:val="clear" w:color="auto" w:fill="auto"/>
            <w:vAlign w:val="center"/>
            <w:hideMark/>
          </w:tcPr>
          <w:p w14:paraId="3403BCA2" w14:textId="77777777" w:rsidR="00FD6DC5" w:rsidRPr="00FD6DC5" w:rsidRDefault="00FD6DC5" w:rsidP="00FD6DC5">
            <w:pPr>
              <w:spacing w:line="240" w:lineRule="auto"/>
              <w:rPr>
                <w:i/>
                <w:iCs/>
                <w:color w:val="000000"/>
                <w:sz w:val="12"/>
                <w:szCs w:val="12"/>
              </w:rPr>
            </w:pPr>
            <w:r w:rsidRPr="00FD6DC5">
              <w:rPr>
                <w:i/>
                <w:iCs/>
                <w:color w:val="000000"/>
                <w:sz w:val="12"/>
                <w:szCs w:val="12"/>
              </w:rPr>
              <w:t>- sterylizacja -</w:t>
            </w:r>
          </w:p>
        </w:tc>
        <w:tc>
          <w:tcPr>
            <w:tcW w:w="538" w:type="pct"/>
            <w:tcBorders>
              <w:top w:val="nil"/>
              <w:left w:val="nil"/>
              <w:bottom w:val="nil"/>
              <w:right w:val="nil"/>
            </w:tcBorders>
            <w:shd w:val="clear" w:color="auto" w:fill="auto"/>
            <w:noWrap/>
            <w:vAlign w:val="center"/>
            <w:hideMark/>
          </w:tcPr>
          <w:p w14:paraId="0E685E75"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150</w:t>
            </w:r>
          </w:p>
        </w:tc>
        <w:tc>
          <w:tcPr>
            <w:tcW w:w="618" w:type="pct"/>
            <w:tcBorders>
              <w:top w:val="nil"/>
              <w:left w:val="nil"/>
              <w:bottom w:val="nil"/>
              <w:right w:val="nil"/>
            </w:tcBorders>
            <w:shd w:val="clear" w:color="auto" w:fill="auto"/>
            <w:noWrap/>
            <w:vAlign w:val="center"/>
            <w:hideMark/>
          </w:tcPr>
          <w:p w14:paraId="54FC6C8B"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72DCF99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611C8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593EBB8" w14:textId="77777777" w:rsidTr="00FD6DC5">
        <w:trPr>
          <w:trHeight w:val="85"/>
        </w:trPr>
        <w:tc>
          <w:tcPr>
            <w:tcW w:w="2664" w:type="pct"/>
            <w:tcBorders>
              <w:top w:val="nil"/>
              <w:left w:val="nil"/>
              <w:bottom w:val="nil"/>
              <w:right w:val="nil"/>
            </w:tcBorders>
            <w:shd w:val="clear" w:color="auto" w:fill="auto"/>
            <w:vAlign w:val="center"/>
            <w:hideMark/>
          </w:tcPr>
          <w:p w14:paraId="7948A862" w14:textId="77777777" w:rsidR="00FD6DC5" w:rsidRPr="00FD6DC5" w:rsidRDefault="00FD6DC5" w:rsidP="00FD6DC5">
            <w:pPr>
              <w:spacing w:line="240" w:lineRule="auto"/>
              <w:rPr>
                <w:i/>
                <w:iCs/>
                <w:color w:val="000000"/>
                <w:sz w:val="12"/>
                <w:szCs w:val="12"/>
              </w:rPr>
            </w:pPr>
            <w:r w:rsidRPr="00FD6DC5">
              <w:rPr>
                <w:i/>
                <w:iCs/>
                <w:color w:val="000000"/>
                <w:sz w:val="12"/>
                <w:szCs w:val="12"/>
              </w:rPr>
              <w:t>- kastracja -</w:t>
            </w:r>
          </w:p>
        </w:tc>
        <w:tc>
          <w:tcPr>
            <w:tcW w:w="538" w:type="pct"/>
            <w:tcBorders>
              <w:top w:val="nil"/>
              <w:left w:val="nil"/>
              <w:bottom w:val="nil"/>
              <w:right w:val="nil"/>
            </w:tcBorders>
            <w:shd w:val="clear" w:color="auto" w:fill="auto"/>
            <w:noWrap/>
            <w:vAlign w:val="center"/>
            <w:hideMark/>
          </w:tcPr>
          <w:p w14:paraId="7370ABF7"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80</w:t>
            </w:r>
          </w:p>
        </w:tc>
        <w:tc>
          <w:tcPr>
            <w:tcW w:w="618" w:type="pct"/>
            <w:tcBorders>
              <w:top w:val="nil"/>
              <w:left w:val="nil"/>
              <w:bottom w:val="nil"/>
              <w:right w:val="nil"/>
            </w:tcBorders>
            <w:shd w:val="clear" w:color="auto" w:fill="auto"/>
            <w:noWrap/>
            <w:vAlign w:val="center"/>
            <w:hideMark/>
          </w:tcPr>
          <w:p w14:paraId="448216F2"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4DB7114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1E1EE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CBAB63" w14:textId="77777777" w:rsidTr="00FD6DC5">
        <w:trPr>
          <w:trHeight w:val="85"/>
        </w:trPr>
        <w:tc>
          <w:tcPr>
            <w:tcW w:w="2664" w:type="pct"/>
            <w:tcBorders>
              <w:top w:val="nil"/>
              <w:left w:val="nil"/>
              <w:bottom w:val="nil"/>
              <w:right w:val="nil"/>
            </w:tcBorders>
            <w:shd w:val="clear" w:color="auto" w:fill="auto"/>
            <w:vAlign w:val="center"/>
            <w:hideMark/>
          </w:tcPr>
          <w:p w14:paraId="06C6B1FD" w14:textId="77777777" w:rsidR="00FD6DC5" w:rsidRPr="00FD6DC5" w:rsidRDefault="00FD6DC5" w:rsidP="00FD6DC5">
            <w:pPr>
              <w:spacing w:line="240" w:lineRule="auto"/>
              <w:rPr>
                <w:i/>
                <w:iCs/>
                <w:color w:val="000000"/>
                <w:sz w:val="12"/>
                <w:szCs w:val="12"/>
              </w:rPr>
            </w:pPr>
            <w:r w:rsidRPr="00FD6DC5">
              <w:rPr>
                <w:i/>
                <w:iCs/>
                <w:color w:val="000000"/>
                <w:sz w:val="12"/>
                <w:szCs w:val="12"/>
              </w:rPr>
              <w:t>- badanie ogólne stanu zdrowia -</w:t>
            </w:r>
          </w:p>
        </w:tc>
        <w:tc>
          <w:tcPr>
            <w:tcW w:w="538" w:type="pct"/>
            <w:tcBorders>
              <w:top w:val="nil"/>
              <w:left w:val="nil"/>
              <w:bottom w:val="nil"/>
              <w:right w:val="nil"/>
            </w:tcBorders>
            <w:shd w:val="clear" w:color="auto" w:fill="auto"/>
            <w:noWrap/>
            <w:vAlign w:val="center"/>
            <w:hideMark/>
          </w:tcPr>
          <w:p w14:paraId="0FA6ED9C"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40</w:t>
            </w:r>
          </w:p>
        </w:tc>
        <w:tc>
          <w:tcPr>
            <w:tcW w:w="618" w:type="pct"/>
            <w:tcBorders>
              <w:top w:val="nil"/>
              <w:left w:val="nil"/>
              <w:bottom w:val="nil"/>
              <w:right w:val="nil"/>
            </w:tcBorders>
            <w:shd w:val="clear" w:color="auto" w:fill="auto"/>
            <w:noWrap/>
            <w:vAlign w:val="center"/>
            <w:hideMark/>
          </w:tcPr>
          <w:p w14:paraId="11F64414"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2F9E74E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F7A04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56AB6E3" w14:textId="77777777" w:rsidTr="00FD6DC5">
        <w:trPr>
          <w:trHeight w:val="85"/>
        </w:trPr>
        <w:tc>
          <w:tcPr>
            <w:tcW w:w="2664" w:type="pct"/>
            <w:tcBorders>
              <w:top w:val="nil"/>
              <w:left w:val="nil"/>
              <w:bottom w:val="nil"/>
              <w:right w:val="nil"/>
            </w:tcBorders>
            <w:shd w:val="clear" w:color="auto" w:fill="auto"/>
            <w:vAlign w:val="center"/>
            <w:hideMark/>
          </w:tcPr>
          <w:p w14:paraId="0A7AE3CA" w14:textId="77777777" w:rsidR="00FD6DC5" w:rsidRPr="00FD6DC5" w:rsidRDefault="00FD6DC5" w:rsidP="00FD6DC5">
            <w:pPr>
              <w:spacing w:line="240" w:lineRule="auto"/>
              <w:rPr>
                <w:i/>
                <w:iCs/>
                <w:color w:val="000000"/>
                <w:sz w:val="12"/>
                <w:szCs w:val="12"/>
              </w:rPr>
            </w:pPr>
            <w:r w:rsidRPr="00FD6DC5">
              <w:rPr>
                <w:i/>
                <w:iCs/>
                <w:color w:val="000000"/>
                <w:sz w:val="12"/>
                <w:szCs w:val="12"/>
              </w:rPr>
              <w:t>- odrobaczenie -</w:t>
            </w:r>
          </w:p>
        </w:tc>
        <w:tc>
          <w:tcPr>
            <w:tcW w:w="538" w:type="pct"/>
            <w:tcBorders>
              <w:top w:val="nil"/>
              <w:left w:val="nil"/>
              <w:bottom w:val="nil"/>
              <w:right w:val="nil"/>
            </w:tcBorders>
            <w:shd w:val="clear" w:color="auto" w:fill="auto"/>
            <w:noWrap/>
            <w:vAlign w:val="center"/>
            <w:hideMark/>
          </w:tcPr>
          <w:p w14:paraId="27816260"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10</w:t>
            </w:r>
          </w:p>
        </w:tc>
        <w:tc>
          <w:tcPr>
            <w:tcW w:w="618" w:type="pct"/>
            <w:tcBorders>
              <w:top w:val="nil"/>
              <w:left w:val="nil"/>
              <w:bottom w:val="nil"/>
              <w:right w:val="nil"/>
            </w:tcBorders>
            <w:shd w:val="clear" w:color="auto" w:fill="auto"/>
            <w:noWrap/>
            <w:vAlign w:val="center"/>
            <w:hideMark/>
          </w:tcPr>
          <w:p w14:paraId="29A7B3E0"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21AC584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C3E66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B6C4E47" w14:textId="77777777" w:rsidTr="00FD6DC5">
        <w:trPr>
          <w:trHeight w:val="85"/>
        </w:trPr>
        <w:tc>
          <w:tcPr>
            <w:tcW w:w="2664" w:type="pct"/>
            <w:tcBorders>
              <w:top w:val="nil"/>
              <w:left w:val="nil"/>
              <w:bottom w:val="nil"/>
              <w:right w:val="nil"/>
            </w:tcBorders>
            <w:shd w:val="clear" w:color="auto" w:fill="auto"/>
            <w:vAlign w:val="center"/>
            <w:hideMark/>
          </w:tcPr>
          <w:p w14:paraId="79F70897" w14:textId="77777777" w:rsidR="00FD6DC5" w:rsidRPr="00FD6DC5" w:rsidRDefault="00FD6DC5" w:rsidP="00FD6DC5">
            <w:pPr>
              <w:spacing w:line="240" w:lineRule="auto"/>
              <w:rPr>
                <w:i/>
                <w:iCs/>
                <w:color w:val="000000"/>
                <w:sz w:val="12"/>
                <w:szCs w:val="12"/>
              </w:rPr>
            </w:pPr>
            <w:r w:rsidRPr="00FD6DC5">
              <w:rPr>
                <w:i/>
                <w:iCs/>
                <w:color w:val="000000"/>
                <w:sz w:val="12"/>
                <w:szCs w:val="12"/>
              </w:rPr>
              <w:t>- szczepienia -</w:t>
            </w:r>
          </w:p>
        </w:tc>
        <w:tc>
          <w:tcPr>
            <w:tcW w:w="538" w:type="pct"/>
            <w:tcBorders>
              <w:top w:val="nil"/>
              <w:left w:val="nil"/>
              <w:bottom w:val="nil"/>
              <w:right w:val="nil"/>
            </w:tcBorders>
            <w:shd w:val="clear" w:color="auto" w:fill="auto"/>
            <w:noWrap/>
            <w:vAlign w:val="center"/>
            <w:hideMark/>
          </w:tcPr>
          <w:p w14:paraId="151178CD"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8</w:t>
            </w:r>
          </w:p>
        </w:tc>
        <w:tc>
          <w:tcPr>
            <w:tcW w:w="618" w:type="pct"/>
            <w:tcBorders>
              <w:top w:val="nil"/>
              <w:left w:val="nil"/>
              <w:bottom w:val="nil"/>
              <w:right w:val="nil"/>
            </w:tcBorders>
            <w:shd w:val="clear" w:color="auto" w:fill="auto"/>
            <w:noWrap/>
            <w:vAlign w:val="center"/>
            <w:hideMark/>
          </w:tcPr>
          <w:p w14:paraId="5A541255"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66503A1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D278A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D06E59B" w14:textId="77777777" w:rsidTr="00FD6DC5">
        <w:trPr>
          <w:trHeight w:val="85"/>
        </w:trPr>
        <w:tc>
          <w:tcPr>
            <w:tcW w:w="2664" w:type="pct"/>
            <w:tcBorders>
              <w:top w:val="nil"/>
              <w:left w:val="nil"/>
              <w:bottom w:val="nil"/>
              <w:right w:val="nil"/>
            </w:tcBorders>
            <w:shd w:val="clear" w:color="auto" w:fill="auto"/>
            <w:vAlign w:val="center"/>
            <w:hideMark/>
          </w:tcPr>
          <w:p w14:paraId="6503D3EE" w14:textId="77777777" w:rsidR="00FD6DC5" w:rsidRPr="00FD6DC5" w:rsidRDefault="00FD6DC5" w:rsidP="00FD6DC5">
            <w:pPr>
              <w:spacing w:line="240" w:lineRule="auto"/>
              <w:rPr>
                <w:i/>
                <w:iCs/>
                <w:color w:val="000000"/>
                <w:sz w:val="12"/>
                <w:szCs w:val="12"/>
              </w:rPr>
            </w:pPr>
            <w:r w:rsidRPr="00FD6DC5">
              <w:rPr>
                <w:i/>
                <w:iCs/>
                <w:color w:val="000000"/>
                <w:sz w:val="12"/>
                <w:szCs w:val="12"/>
              </w:rPr>
              <w:t>- odpchlenie -</w:t>
            </w:r>
          </w:p>
        </w:tc>
        <w:tc>
          <w:tcPr>
            <w:tcW w:w="538" w:type="pct"/>
            <w:tcBorders>
              <w:top w:val="nil"/>
              <w:left w:val="nil"/>
              <w:bottom w:val="nil"/>
              <w:right w:val="nil"/>
            </w:tcBorders>
            <w:shd w:val="clear" w:color="auto" w:fill="auto"/>
            <w:noWrap/>
            <w:vAlign w:val="center"/>
            <w:hideMark/>
          </w:tcPr>
          <w:p w14:paraId="5EE63F01"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w:t>
            </w:r>
          </w:p>
        </w:tc>
        <w:tc>
          <w:tcPr>
            <w:tcW w:w="618" w:type="pct"/>
            <w:tcBorders>
              <w:top w:val="nil"/>
              <w:left w:val="nil"/>
              <w:bottom w:val="nil"/>
              <w:right w:val="nil"/>
            </w:tcBorders>
            <w:shd w:val="clear" w:color="auto" w:fill="auto"/>
            <w:noWrap/>
            <w:vAlign w:val="center"/>
            <w:hideMark/>
          </w:tcPr>
          <w:p w14:paraId="420BF8A2"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604E2E9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5DA16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9D9509" w14:textId="77777777" w:rsidTr="00FD6DC5">
        <w:trPr>
          <w:trHeight w:val="85"/>
        </w:trPr>
        <w:tc>
          <w:tcPr>
            <w:tcW w:w="2664" w:type="pct"/>
            <w:tcBorders>
              <w:top w:val="nil"/>
              <w:left w:val="nil"/>
              <w:bottom w:val="nil"/>
              <w:right w:val="nil"/>
            </w:tcBorders>
            <w:shd w:val="clear" w:color="auto" w:fill="auto"/>
            <w:vAlign w:val="center"/>
            <w:hideMark/>
          </w:tcPr>
          <w:p w14:paraId="1CA353B0" w14:textId="77777777" w:rsidR="00FD6DC5" w:rsidRPr="00FD6DC5" w:rsidRDefault="00FD6DC5" w:rsidP="00FD6DC5">
            <w:pPr>
              <w:spacing w:line="240" w:lineRule="auto"/>
              <w:rPr>
                <w:i/>
                <w:iCs/>
                <w:color w:val="000000"/>
                <w:sz w:val="12"/>
                <w:szCs w:val="12"/>
              </w:rPr>
            </w:pPr>
            <w:r w:rsidRPr="00FD6DC5">
              <w:rPr>
                <w:i/>
                <w:iCs/>
                <w:color w:val="000000"/>
                <w:sz w:val="12"/>
                <w:szCs w:val="12"/>
              </w:rPr>
              <w:t>- znakowanie -</w:t>
            </w:r>
          </w:p>
        </w:tc>
        <w:tc>
          <w:tcPr>
            <w:tcW w:w="538" w:type="pct"/>
            <w:tcBorders>
              <w:top w:val="nil"/>
              <w:left w:val="nil"/>
              <w:bottom w:val="nil"/>
              <w:right w:val="nil"/>
            </w:tcBorders>
            <w:shd w:val="clear" w:color="auto" w:fill="auto"/>
            <w:noWrap/>
            <w:vAlign w:val="center"/>
            <w:hideMark/>
          </w:tcPr>
          <w:p w14:paraId="40CE3B63"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w:t>
            </w:r>
          </w:p>
        </w:tc>
        <w:tc>
          <w:tcPr>
            <w:tcW w:w="618" w:type="pct"/>
            <w:tcBorders>
              <w:top w:val="nil"/>
              <w:left w:val="nil"/>
              <w:bottom w:val="nil"/>
              <w:right w:val="nil"/>
            </w:tcBorders>
            <w:shd w:val="clear" w:color="auto" w:fill="auto"/>
            <w:noWrap/>
            <w:vAlign w:val="center"/>
            <w:hideMark/>
          </w:tcPr>
          <w:p w14:paraId="42C92480"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398A0CA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15425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B9080A0" w14:textId="77777777" w:rsidTr="00FD6DC5">
        <w:trPr>
          <w:trHeight w:val="85"/>
        </w:trPr>
        <w:tc>
          <w:tcPr>
            <w:tcW w:w="2664" w:type="pct"/>
            <w:tcBorders>
              <w:top w:val="nil"/>
              <w:left w:val="nil"/>
              <w:bottom w:val="nil"/>
              <w:right w:val="nil"/>
            </w:tcBorders>
            <w:shd w:val="clear" w:color="auto" w:fill="auto"/>
            <w:vAlign w:val="center"/>
            <w:hideMark/>
          </w:tcPr>
          <w:p w14:paraId="1A6B46ED" w14:textId="77777777" w:rsidR="00FD6DC5" w:rsidRPr="00FD6DC5" w:rsidRDefault="00FD6DC5" w:rsidP="00FD6DC5">
            <w:pPr>
              <w:spacing w:line="240" w:lineRule="auto"/>
              <w:rPr>
                <w:color w:val="000000"/>
                <w:sz w:val="12"/>
                <w:szCs w:val="12"/>
              </w:rPr>
            </w:pPr>
            <w:r w:rsidRPr="00FD6DC5">
              <w:rPr>
                <w:color w:val="000000"/>
                <w:sz w:val="12"/>
                <w:szCs w:val="12"/>
              </w:rPr>
              <w:t xml:space="preserve"> karma dla wolno żyjących zwierząt</w:t>
            </w:r>
          </w:p>
        </w:tc>
        <w:tc>
          <w:tcPr>
            <w:tcW w:w="538" w:type="pct"/>
            <w:tcBorders>
              <w:top w:val="nil"/>
              <w:left w:val="nil"/>
              <w:bottom w:val="nil"/>
              <w:right w:val="nil"/>
            </w:tcBorders>
            <w:shd w:val="clear" w:color="auto" w:fill="auto"/>
            <w:noWrap/>
            <w:vAlign w:val="center"/>
            <w:hideMark/>
          </w:tcPr>
          <w:p w14:paraId="208CAC3F"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FB89E90" w14:textId="77777777" w:rsidR="00FD6DC5" w:rsidRPr="00FD6DC5" w:rsidRDefault="00FD6DC5" w:rsidP="00FD6DC5">
            <w:pPr>
              <w:spacing w:line="240" w:lineRule="auto"/>
              <w:jc w:val="right"/>
              <w:rPr>
                <w:sz w:val="12"/>
                <w:szCs w:val="12"/>
              </w:rPr>
            </w:pPr>
            <w:r w:rsidRPr="00FD6DC5">
              <w:rPr>
                <w:sz w:val="12"/>
                <w:szCs w:val="12"/>
              </w:rPr>
              <w:t>42 550</w:t>
            </w:r>
          </w:p>
        </w:tc>
        <w:tc>
          <w:tcPr>
            <w:tcW w:w="786" w:type="pct"/>
            <w:tcBorders>
              <w:top w:val="nil"/>
              <w:left w:val="nil"/>
              <w:bottom w:val="nil"/>
              <w:right w:val="nil"/>
            </w:tcBorders>
            <w:shd w:val="clear" w:color="auto" w:fill="auto"/>
            <w:noWrap/>
            <w:vAlign w:val="center"/>
            <w:hideMark/>
          </w:tcPr>
          <w:p w14:paraId="78A7E48F" w14:textId="77777777" w:rsidR="00FD6DC5" w:rsidRPr="00FD6DC5" w:rsidRDefault="00FD6DC5" w:rsidP="00FD6DC5">
            <w:pPr>
              <w:spacing w:line="240" w:lineRule="auto"/>
              <w:jc w:val="right"/>
              <w:rPr>
                <w:sz w:val="12"/>
                <w:szCs w:val="12"/>
              </w:rPr>
            </w:pPr>
            <w:r w:rsidRPr="00FD6DC5">
              <w:rPr>
                <w:sz w:val="12"/>
                <w:szCs w:val="12"/>
              </w:rPr>
              <w:t>42 546,32</w:t>
            </w:r>
          </w:p>
        </w:tc>
        <w:tc>
          <w:tcPr>
            <w:tcW w:w="393" w:type="pct"/>
            <w:tcBorders>
              <w:top w:val="nil"/>
              <w:left w:val="nil"/>
              <w:bottom w:val="nil"/>
              <w:right w:val="nil"/>
            </w:tcBorders>
            <w:shd w:val="clear" w:color="auto" w:fill="auto"/>
            <w:noWrap/>
            <w:vAlign w:val="center"/>
            <w:hideMark/>
          </w:tcPr>
          <w:p w14:paraId="5BF83184"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B26E734" w14:textId="77777777" w:rsidTr="00FD6DC5">
        <w:trPr>
          <w:trHeight w:val="85"/>
        </w:trPr>
        <w:tc>
          <w:tcPr>
            <w:tcW w:w="2664" w:type="pct"/>
            <w:tcBorders>
              <w:top w:val="nil"/>
              <w:left w:val="nil"/>
              <w:bottom w:val="nil"/>
              <w:right w:val="nil"/>
            </w:tcBorders>
            <w:shd w:val="clear" w:color="auto" w:fill="auto"/>
            <w:vAlign w:val="center"/>
            <w:hideMark/>
          </w:tcPr>
          <w:p w14:paraId="51A354A3" w14:textId="77777777" w:rsidR="00FD6DC5" w:rsidRPr="00FD6DC5" w:rsidRDefault="00FD6DC5" w:rsidP="00FD6DC5">
            <w:pPr>
              <w:spacing w:line="240" w:lineRule="auto"/>
              <w:rPr>
                <w:i/>
                <w:iCs/>
                <w:color w:val="000000"/>
                <w:sz w:val="12"/>
                <w:szCs w:val="12"/>
              </w:rPr>
            </w:pPr>
            <w:r w:rsidRPr="00FD6DC5">
              <w:rPr>
                <w:i/>
                <w:iCs/>
                <w:color w:val="000000"/>
                <w:sz w:val="12"/>
                <w:szCs w:val="12"/>
              </w:rPr>
              <w:t>- średni koszt zakupu 1 kg karmy (zł)</w:t>
            </w:r>
          </w:p>
        </w:tc>
        <w:tc>
          <w:tcPr>
            <w:tcW w:w="538" w:type="pct"/>
            <w:tcBorders>
              <w:top w:val="nil"/>
              <w:left w:val="nil"/>
              <w:bottom w:val="nil"/>
              <w:right w:val="nil"/>
            </w:tcBorders>
            <w:shd w:val="clear" w:color="auto" w:fill="auto"/>
            <w:noWrap/>
            <w:vAlign w:val="center"/>
            <w:hideMark/>
          </w:tcPr>
          <w:p w14:paraId="01F2DB3E"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18,4</w:t>
            </w:r>
          </w:p>
        </w:tc>
        <w:tc>
          <w:tcPr>
            <w:tcW w:w="618" w:type="pct"/>
            <w:tcBorders>
              <w:top w:val="nil"/>
              <w:left w:val="nil"/>
              <w:bottom w:val="nil"/>
              <w:right w:val="nil"/>
            </w:tcBorders>
            <w:shd w:val="clear" w:color="auto" w:fill="auto"/>
            <w:noWrap/>
            <w:vAlign w:val="center"/>
            <w:hideMark/>
          </w:tcPr>
          <w:p w14:paraId="5CD18DD2"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6E3AA94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7BE5A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47DF653" w14:textId="77777777" w:rsidTr="00FD6DC5">
        <w:trPr>
          <w:trHeight w:val="85"/>
        </w:trPr>
        <w:tc>
          <w:tcPr>
            <w:tcW w:w="2664" w:type="pct"/>
            <w:tcBorders>
              <w:top w:val="nil"/>
              <w:left w:val="nil"/>
              <w:bottom w:val="nil"/>
              <w:right w:val="nil"/>
            </w:tcBorders>
            <w:shd w:val="clear" w:color="auto" w:fill="auto"/>
            <w:vAlign w:val="center"/>
            <w:hideMark/>
          </w:tcPr>
          <w:p w14:paraId="5E80890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416F61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ECA56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93403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13039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13F30E0" w14:textId="77777777" w:rsidTr="00FD6DC5">
        <w:trPr>
          <w:trHeight w:val="85"/>
        </w:trPr>
        <w:tc>
          <w:tcPr>
            <w:tcW w:w="2664" w:type="pct"/>
            <w:tcBorders>
              <w:top w:val="nil"/>
              <w:left w:val="nil"/>
              <w:bottom w:val="nil"/>
              <w:right w:val="nil"/>
            </w:tcBorders>
            <w:shd w:val="clear" w:color="auto" w:fill="auto"/>
            <w:vAlign w:val="center"/>
            <w:hideMark/>
          </w:tcPr>
          <w:p w14:paraId="2F5F9DA7" w14:textId="77777777" w:rsidR="00FD6DC5" w:rsidRPr="00FD6DC5" w:rsidRDefault="00FD6DC5" w:rsidP="00FD6DC5">
            <w:pPr>
              <w:spacing w:line="240" w:lineRule="auto"/>
              <w:rPr>
                <w:color w:val="000000"/>
                <w:sz w:val="12"/>
                <w:szCs w:val="12"/>
              </w:rPr>
            </w:pPr>
            <w:r w:rsidRPr="00FD6DC5">
              <w:rPr>
                <w:color w:val="000000"/>
                <w:sz w:val="12"/>
                <w:szCs w:val="12"/>
              </w:rPr>
              <w:t>projekty budżetu obywatelskiego</w:t>
            </w:r>
          </w:p>
        </w:tc>
        <w:tc>
          <w:tcPr>
            <w:tcW w:w="538" w:type="pct"/>
            <w:tcBorders>
              <w:top w:val="nil"/>
              <w:left w:val="nil"/>
              <w:bottom w:val="nil"/>
              <w:right w:val="nil"/>
            </w:tcBorders>
            <w:shd w:val="clear" w:color="auto" w:fill="auto"/>
            <w:noWrap/>
            <w:vAlign w:val="center"/>
            <w:hideMark/>
          </w:tcPr>
          <w:p w14:paraId="022FDECC"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182E465" w14:textId="77777777" w:rsidR="00FD6DC5" w:rsidRPr="00FD6DC5" w:rsidRDefault="00FD6DC5" w:rsidP="00FD6DC5">
            <w:pPr>
              <w:spacing w:line="240" w:lineRule="auto"/>
              <w:jc w:val="right"/>
              <w:rPr>
                <w:sz w:val="12"/>
                <w:szCs w:val="12"/>
              </w:rPr>
            </w:pPr>
            <w:r w:rsidRPr="00FD6DC5">
              <w:rPr>
                <w:sz w:val="12"/>
                <w:szCs w:val="12"/>
              </w:rPr>
              <w:t>130 450</w:t>
            </w:r>
          </w:p>
        </w:tc>
        <w:tc>
          <w:tcPr>
            <w:tcW w:w="786" w:type="pct"/>
            <w:tcBorders>
              <w:top w:val="nil"/>
              <w:left w:val="nil"/>
              <w:bottom w:val="nil"/>
              <w:right w:val="nil"/>
            </w:tcBorders>
            <w:shd w:val="clear" w:color="auto" w:fill="auto"/>
            <w:noWrap/>
            <w:vAlign w:val="center"/>
            <w:hideMark/>
          </w:tcPr>
          <w:p w14:paraId="1580B796" w14:textId="77777777" w:rsidR="00FD6DC5" w:rsidRPr="00FD6DC5" w:rsidRDefault="00FD6DC5" w:rsidP="00FD6DC5">
            <w:pPr>
              <w:spacing w:line="240" w:lineRule="auto"/>
              <w:jc w:val="right"/>
              <w:rPr>
                <w:sz w:val="12"/>
                <w:szCs w:val="12"/>
              </w:rPr>
            </w:pPr>
            <w:r w:rsidRPr="00FD6DC5">
              <w:rPr>
                <w:sz w:val="12"/>
                <w:szCs w:val="12"/>
              </w:rPr>
              <w:t>101 748,20</w:t>
            </w:r>
          </w:p>
        </w:tc>
        <w:tc>
          <w:tcPr>
            <w:tcW w:w="393" w:type="pct"/>
            <w:tcBorders>
              <w:top w:val="nil"/>
              <w:left w:val="nil"/>
              <w:bottom w:val="nil"/>
              <w:right w:val="nil"/>
            </w:tcBorders>
            <w:shd w:val="clear" w:color="auto" w:fill="auto"/>
            <w:noWrap/>
            <w:vAlign w:val="center"/>
            <w:hideMark/>
          </w:tcPr>
          <w:p w14:paraId="060FA525" w14:textId="77777777" w:rsidR="00FD6DC5" w:rsidRPr="00FD6DC5" w:rsidRDefault="00FD6DC5" w:rsidP="00FD6DC5">
            <w:pPr>
              <w:spacing w:line="240" w:lineRule="auto"/>
              <w:jc w:val="right"/>
              <w:rPr>
                <w:sz w:val="12"/>
                <w:szCs w:val="12"/>
              </w:rPr>
            </w:pPr>
            <w:r w:rsidRPr="00FD6DC5">
              <w:rPr>
                <w:sz w:val="12"/>
                <w:szCs w:val="12"/>
              </w:rPr>
              <w:t>78,0%</w:t>
            </w:r>
          </w:p>
        </w:tc>
      </w:tr>
      <w:tr w:rsidR="00FD6DC5" w:rsidRPr="00FD6DC5" w14:paraId="3C3BD7E6" w14:textId="77777777" w:rsidTr="00FD6DC5">
        <w:trPr>
          <w:trHeight w:val="85"/>
        </w:trPr>
        <w:tc>
          <w:tcPr>
            <w:tcW w:w="2664" w:type="pct"/>
            <w:tcBorders>
              <w:top w:val="nil"/>
              <w:left w:val="nil"/>
              <w:bottom w:val="nil"/>
              <w:right w:val="nil"/>
            </w:tcBorders>
            <w:shd w:val="clear" w:color="auto" w:fill="auto"/>
            <w:vAlign w:val="center"/>
            <w:hideMark/>
          </w:tcPr>
          <w:p w14:paraId="1042C266"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C28718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9779B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264F0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B3AE8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06B9B02" w14:textId="77777777" w:rsidTr="00FD6DC5">
        <w:trPr>
          <w:trHeight w:val="85"/>
        </w:trPr>
        <w:tc>
          <w:tcPr>
            <w:tcW w:w="2664" w:type="pct"/>
            <w:tcBorders>
              <w:top w:val="nil"/>
              <w:left w:val="nil"/>
              <w:bottom w:val="nil"/>
              <w:right w:val="nil"/>
            </w:tcBorders>
            <w:shd w:val="clear" w:color="auto" w:fill="auto"/>
            <w:vAlign w:val="center"/>
            <w:hideMark/>
          </w:tcPr>
          <w:p w14:paraId="5ED65E6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0EFA88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521DF9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8CABA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A21E2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E1E869E" w14:textId="77777777" w:rsidTr="00FD6DC5">
        <w:trPr>
          <w:trHeight w:val="85"/>
        </w:trPr>
        <w:tc>
          <w:tcPr>
            <w:tcW w:w="2664" w:type="pct"/>
            <w:tcBorders>
              <w:top w:val="nil"/>
              <w:left w:val="nil"/>
              <w:bottom w:val="nil"/>
              <w:right w:val="nil"/>
            </w:tcBorders>
            <w:shd w:val="clear" w:color="auto" w:fill="auto"/>
            <w:vAlign w:val="center"/>
            <w:hideMark/>
          </w:tcPr>
          <w:p w14:paraId="0B26513B" w14:textId="77777777" w:rsidR="00FD6DC5" w:rsidRPr="00FD6DC5" w:rsidRDefault="00FD6DC5" w:rsidP="00FD6DC5">
            <w:pPr>
              <w:spacing w:line="240" w:lineRule="auto"/>
              <w:rPr>
                <w:i/>
                <w:iCs/>
                <w:sz w:val="12"/>
                <w:szCs w:val="12"/>
              </w:rPr>
            </w:pPr>
            <w:r w:rsidRPr="00FD6DC5">
              <w:rPr>
                <w:i/>
                <w:iCs/>
                <w:sz w:val="12"/>
                <w:szCs w:val="12"/>
              </w:rPr>
              <w:t>1. Ustawa z dnia 21 sierpnia 1997 r. o ochronie zwierząt</w:t>
            </w:r>
          </w:p>
        </w:tc>
        <w:tc>
          <w:tcPr>
            <w:tcW w:w="538" w:type="pct"/>
            <w:tcBorders>
              <w:top w:val="nil"/>
              <w:left w:val="nil"/>
              <w:bottom w:val="nil"/>
              <w:right w:val="nil"/>
            </w:tcBorders>
            <w:shd w:val="clear" w:color="auto" w:fill="auto"/>
            <w:vAlign w:val="center"/>
            <w:hideMark/>
          </w:tcPr>
          <w:p w14:paraId="5806EC12"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C9B4BC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B5DD1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EF9B1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60AEF87" w14:textId="77777777" w:rsidTr="00FD6DC5">
        <w:trPr>
          <w:trHeight w:val="85"/>
        </w:trPr>
        <w:tc>
          <w:tcPr>
            <w:tcW w:w="2664" w:type="pct"/>
            <w:tcBorders>
              <w:top w:val="nil"/>
              <w:left w:val="nil"/>
              <w:bottom w:val="nil"/>
              <w:right w:val="nil"/>
            </w:tcBorders>
            <w:shd w:val="clear" w:color="auto" w:fill="auto"/>
            <w:vAlign w:val="center"/>
            <w:hideMark/>
          </w:tcPr>
          <w:p w14:paraId="741F487E" w14:textId="77777777" w:rsidR="00FD6DC5" w:rsidRPr="00FD6DC5" w:rsidRDefault="00FD6DC5" w:rsidP="00FD6DC5">
            <w:pPr>
              <w:spacing w:line="240" w:lineRule="auto"/>
              <w:rPr>
                <w:i/>
                <w:iCs/>
                <w:sz w:val="12"/>
                <w:szCs w:val="12"/>
              </w:rPr>
            </w:pPr>
            <w:r w:rsidRPr="00FD6DC5">
              <w:rPr>
                <w:i/>
                <w:iCs/>
                <w:sz w:val="12"/>
                <w:szCs w:val="12"/>
              </w:rPr>
              <w:t xml:space="preserve">2. Ustawa z dnia 13 września 1996 r. o utrzymaniu czystości i porządku w gminach </w:t>
            </w:r>
          </w:p>
        </w:tc>
        <w:tc>
          <w:tcPr>
            <w:tcW w:w="538" w:type="pct"/>
            <w:tcBorders>
              <w:top w:val="nil"/>
              <w:left w:val="nil"/>
              <w:bottom w:val="nil"/>
              <w:right w:val="nil"/>
            </w:tcBorders>
            <w:shd w:val="clear" w:color="auto" w:fill="auto"/>
            <w:vAlign w:val="center"/>
            <w:hideMark/>
          </w:tcPr>
          <w:p w14:paraId="6F2CF59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AD6B0B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4751D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1BD01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EAED0FA" w14:textId="77777777" w:rsidTr="00FD6DC5">
        <w:trPr>
          <w:trHeight w:val="85"/>
        </w:trPr>
        <w:tc>
          <w:tcPr>
            <w:tcW w:w="2664" w:type="pct"/>
            <w:tcBorders>
              <w:top w:val="nil"/>
              <w:left w:val="nil"/>
              <w:bottom w:val="nil"/>
              <w:right w:val="nil"/>
            </w:tcBorders>
            <w:shd w:val="clear" w:color="auto" w:fill="auto"/>
            <w:vAlign w:val="center"/>
            <w:hideMark/>
          </w:tcPr>
          <w:p w14:paraId="3C93DA78" w14:textId="77777777" w:rsidR="00FD6DC5" w:rsidRPr="00FD6DC5" w:rsidRDefault="00FD6DC5" w:rsidP="00FD6DC5">
            <w:pPr>
              <w:spacing w:line="240" w:lineRule="auto"/>
              <w:rPr>
                <w:i/>
                <w:iCs/>
                <w:color w:val="000000"/>
                <w:sz w:val="12"/>
                <w:szCs w:val="12"/>
              </w:rPr>
            </w:pPr>
            <w:r w:rsidRPr="00FD6DC5">
              <w:rPr>
                <w:i/>
                <w:iCs/>
                <w:color w:val="000000"/>
                <w:sz w:val="12"/>
                <w:szCs w:val="12"/>
              </w:rPr>
              <w:t>3.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0F3111ED"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68896CE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233EB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29F52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20C0FF6" w14:textId="77777777" w:rsidTr="00FD6DC5">
        <w:trPr>
          <w:trHeight w:val="85"/>
        </w:trPr>
        <w:tc>
          <w:tcPr>
            <w:tcW w:w="2664" w:type="pct"/>
            <w:tcBorders>
              <w:top w:val="nil"/>
              <w:left w:val="nil"/>
              <w:bottom w:val="nil"/>
              <w:right w:val="nil"/>
            </w:tcBorders>
            <w:shd w:val="clear" w:color="auto" w:fill="auto"/>
            <w:vAlign w:val="center"/>
            <w:hideMark/>
          </w:tcPr>
          <w:p w14:paraId="4393F1A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DAB07D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595B7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1798B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4A50D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889809B" w14:textId="77777777" w:rsidTr="00FD6DC5">
        <w:trPr>
          <w:trHeight w:val="85"/>
        </w:trPr>
        <w:tc>
          <w:tcPr>
            <w:tcW w:w="2664" w:type="pct"/>
            <w:tcBorders>
              <w:top w:val="nil"/>
              <w:left w:val="nil"/>
              <w:bottom w:val="nil"/>
              <w:right w:val="nil"/>
            </w:tcBorders>
            <w:shd w:val="clear" w:color="000000" w:fill="CDDEE9"/>
            <w:vAlign w:val="center"/>
            <w:hideMark/>
          </w:tcPr>
          <w:p w14:paraId="03CD31B4" w14:textId="77777777" w:rsidR="00FD6DC5" w:rsidRPr="00FD6DC5" w:rsidRDefault="00FD6DC5" w:rsidP="00FD6DC5">
            <w:pPr>
              <w:spacing w:line="240" w:lineRule="auto"/>
              <w:rPr>
                <w:b/>
                <w:bCs/>
                <w:color w:val="000000"/>
                <w:sz w:val="12"/>
                <w:szCs w:val="12"/>
              </w:rPr>
            </w:pPr>
            <w:r w:rsidRPr="00FD6DC5">
              <w:rPr>
                <w:b/>
                <w:bCs/>
                <w:color w:val="000000"/>
                <w:sz w:val="12"/>
                <w:szCs w:val="12"/>
              </w:rPr>
              <w:t>Gospodarka ściekowa i ochrona wód - program 2</w:t>
            </w:r>
          </w:p>
        </w:tc>
        <w:tc>
          <w:tcPr>
            <w:tcW w:w="538" w:type="pct"/>
            <w:tcBorders>
              <w:top w:val="nil"/>
              <w:left w:val="nil"/>
              <w:bottom w:val="nil"/>
              <w:right w:val="nil"/>
            </w:tcBorders>
            <w:shd w:val="clear" w:color="000000" w:fill="CDDEE9"/>
            <w:vAlign w:val="center"/>
            <w:hideMark/>
          </w:tcPr>
          <w:p w14:paraId="71F877FE"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64202E8D" w14:textId="77777777" w:rsidR="00FD6DC5" w:rsidRPr="00FD6DC5" w:rsidRDefault="00FD6DC5" w:rsidP="00FD6DC5">
            <w:pPr>
              <w:spacing w:line="240" w:lineRule="auto"/>
              <w:jc w:val="right"/>
              <w:rPr>
                <w:b/>
                <w:bCs/>
                <w:sz w:val="12"/>
                <w:szCs w:val="12"/>
              </w:rPr>
            </w:pPr>
            <w:r w:rsidRPr="00FD6DC5">
              <w:rPr>
                <w:b/>
                <w:bCs/>
                <w:sz w:val="12"/>
                <w:szCs w:val="12"/>
              </w:rPr>
              <w:t>138 600</w:t>
            </w:r>
          </w:p>
        </w:tc>
        <w:tc>
          <w:tcPr>
            <w:tcW w:w="786" w:type="pct"/>
            <w:tcBorders>
              <w:top w:val="nil"/>
              <w:left w:val="nil"/>
              <w:bottom w:val="nil"/>
              <w:right w:val="nil"/>
            </w:tcBorders>
            <w:shd w:val="clear" w:color="000000" w:fill="CDDEE9"/>
            <w:vAlign w:val="center"/>
            <w:hideMark/>
          </w:tcPr>
          <w:p w14:paraId="41A6CAFD" w14:textId="77777777" w:rsidR="00FD6DC5" w:rsidRPr="00FD6DC5" w:rsidRDefault="00FD6DC5" w:rsidP="00FD6DC5">
            <w:pPr>
              <w:spacing w:line="240" w:lineRule="auto"/>
              <w:jc w:val="right"/>
              <w:rPr>
                <w:b/>
                <w:bCs/>
                <w:sz w:val="12"/>
                <w:szCs w:val="12"/>
              </w:rPr>
            </w:pPr>
            <w:r w:rsidRPr="00FD6DC5">
              <w:rPr>
                <w:b/>
                <w:bCs/>
                <w:sz w:val="12"/>
                <w:szCs w:val="12"/>
              </w:rPr>
              <w:t>93 988,20</w:t>
            </w:r>
          </w:p>
        </w:tc>
        <w:tc>
          <w:tcPr>
            <w:tcW w:w="393" w:type="pct"/>
            <w:tcBorders>
              <w:top w:val="nil"/>
              <w:left w:val="nil"/>
              <w:bottom w:val="nil"/>
              <w:right w:val="nil"/>
            </w:tcBorders>
            <w:shd w:val="clear" w:color="000000" w:fill="CDDEE9"/>
            <w:vAlign w:val="center"/>
            <w:hideMark/>
          </w:tcPr>
          <w:p w14:paraId="36C617BD" w14:textId="77777777" w:rsidR="00FD6DC5" w:rsidRPr="00FD6DC5" w:rsidRDefault="00FD6DC5" w:rsidP="00FD6DC5">
            <w:pPr>
              <w:spacing w:line="240" w:lineRule="auto"/>
              <w:jc w:val="right"/>
              <w:rPr>
                <w:b/>
                <w:bCs/>
                <w:sz w:val="12"/>
                <w:szCs w:val="12"/>
              </w:rPr>
            </w:pPr>
            <w:r w:rsidRPr="00FD6DC5">
              <w:rPr>
                <w:b/>
                <w:bCs/>
                <w:sz w:val="12"/>
                <w:szCs w:val="12"/>
              </w:rPr>
              <w:t>67,8%</w:t>
            </w:r>
          </w:p>
        </w:tc>
      </w:tr>
      <w:tr w:rsidR="00FD6DC5" w:rsidRPr="00FD6DC5" w14:paraId="4CB085BD" w14:textId="77777777" w:rsidTr="00FD6DC5">
        <w:trPr>
          <w:trHeight w:val="85"/>
        </w:trPr>
        <w:tc>
          <w:tcPr>
            <w:tcW w:w="2664" w:type="pct"/>
            <w:tcBorders>
              <w:top w:val="nil"/>
              <w:left w:val="nil"/>
              <w:bottom w:val="nil"/>
              <w:right w:val="nil"/>
            </w:tcBorders>
            <w:shd w:val="clear" w:color="auto" w:fill="auto"/>
            <w:vAlign w:val="center"/>
            <w:hideMark/>
          </w:tcPr>
          <w:p w14:paraId="7E179711"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A0B626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CC0E8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55E82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B6C50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FAE5E81" w14:textId="77777777" w:rsidTr="00FD6DC5">
        <w:trPr>
          <w:trHeight w:val="85"/>
        </w:trPr>
        <w:tc>
          <w:tcPr>
            <w:tcW w:w="2664" w:type="pct"/>
            <w:tcBorders>
              <w:top w:val="nil"/>
              <w:left w:val="nil"/>
              <w:bottom w:val="nil"/>
              <w:right w:val="nil"/>
            </w:tcBorders>
            <w:shd w:val="clear" w:color="000000" w:fill="EAF1F6"/>
            <w:vAlign w:val="center"/>
            <w:hideMark/>
          </w:tcPr>
          <w:p w14:paraId="2B077D5A"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remonty sieci wodno-kanalizacyjnej - zadanie 1</w:t>
            </w:r>
          </w:p>
        </w:tc>
        <w:tc>
          <w:tcPr>
            <w:tcW w:w="538" w:type="pct"/>
            <w:tcBorders>
              <w:top w:val="nil"/>
              <w:left w:val="nil"/>
              <w:bottom w:val="nil"/>
              <w:right w:val="nil"/>
            </w:tcBorders>
            <w:shd w:val="clear" w:color="000000" w:fill="EAF1F6"/>
            <w:vAlign w:val="center"/>
            <w:hideMark/>
          </w:tcPr>
          <w:p w14:paraId="5960A96E"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6C50C297" w14:textId="77777777" w:rsidR="00FD6DC5" w:rsidRPr="00FD6DC5" w:rsidRDefault="00FD6DC5" w:rsidP="00FD6DC5">
            <w:pPr>
              <w:spacing w:line="240" w:lineRule="auto"/>
              <w:jc w:val="right"/>
              <w:rPr>
                <w:b/>
                <w:bCs/>
                <w:sz w:val="12"/>
                <w:szCs w:val="12"/>
              </w:rPr>
            </w:pPr>
            <w:r w:rsidRPr="00FD6DC5">
              <w:rPr>
                <w:b/>
                <w:bCs/>
                <w:sz w:val="12"/>
                <w:szCs w:val="12"/>
              </w:rPr>
              <w:t>138 600</w:t>
            </w:r>
          </w:p>
        </w:tc>
        <w:tc>
          <w:tcPr>
            <w:tcW w:w="786" w:type="pct"/>
            <w:tcBorders>
              <w:top w:val="nil"/>
              <w:left w:val="nil"/>
              <w:bottom w:val="nil"/>
              <w:right w:val="nil"/>
            </w:tcBorders>
            <w:shd w:val="clear" w:color="000000" w:fill="EAF1F6"/>
            <w:vAlign w:val="center"/>
            <w:hideMark/>
          </w:tcPr>
          <w:p w14:paraId="71460EB1" w14:textId="77777777" w:rsidR="00FD6DC5" w:rsidRPr="00FD6DC5" w:rsidRDefault="00FD6DC5" w:rsidP="00FD6DC5">
            <w:pPr>
              <w:spacing w:line="240" w:lineRule="auto"/>
              <w:jc w:val="right"/>
              <w:rPr>
                <w:b/>
                <w:bCs/>
                <w:sz w:val="12"/>
                <w:szCs w:val="12"/>
              </w:rPr>
            </w:pPr>
            <w:r w:rsidRPr="00FD6DC5">
              <w:rPr>
                <w:b/>
                <w:bCs/>
                <w:sz w:val="12"/>
                <w:szCs w:val="12"/>
              </w:rPr>
              <w:t>93 988,20</w:t>
            </w:r>
          </w:p>
        </w:tc>
        <w:tc>
          <w:tcPr>
            <w:tcW w:w="393" w:type="pct"/>
            <w:tcBorders>
              <w:top w:val="nil"/>
              <w:left w:val="nil"/>
              <w:bottom w:val="nil"/>
              <w:right w:val="nil"/>
            </w:tcBorders>
            <w:shd w:val="clear" w:color="000000" w:fill="EAF1F6"/>
            <w:vAlign w:val="center"/>
            <w:hideMark/>
          </w:tcPr>
          <w:p w14:paraId="27AE959D" w14:textId="77777777" w:rsidR="00FD6DC5" w:rsidRPr="00FD6DC5" w:rsidRDefault="00FD6DC5" w:rsidP="00FD6DC5">
            <w:pPr>
              <w:spacing w:line="240" w:lineRule="auto"/>
              <w:jc w:val="right"/>
              <w:rPr>
                <w:b/>
                <w:bCs/>
                <w:sz w:val="12"/>
                <w:szCs w:val="12"/>
              </w:rPr>
            </w:pPr>
            <w:r w:rsidRPr="00FD6DC5">
              <w:rPr>
                <w:b/>
                <w:bCs/>
                <w:sz w:val="12"/>
                <w:szCs w:val="12"/>
              </w:rPr>
              <w:t>67,8%</w:t>
            </w:r>
          </w:p>
        </w:tc>
      </w:tr>
      <w:tr w:rsidR="00FD6DC5" w:rsidRPr="00FD6DC5" w14:paraId="75C31CF4" w14:textId="77777777" w:rsidTr="00FD6DC5">
        <w:trPr>
          <w:trHeight w:val="85"/>
        </w:trPr>
        <w:tc>
          <w:tcPr>
            <w:tcW w:w="2664" w:type="pct"/>
            <w:tcBorders>
              <w:top w:val="nil"/>
              <w:left w:val="nil"/>
              <w:bottom w:val="nil"/>
              <w:right w:val="nil"/>
            </w:tcBorders>
            <w:shd w:val="clear" w:color="auto" w:fill="auto"/>
            <w:vAlign w:val="center"/>
            <w:hideMark/>
          </w:tcPr>
          <w:p w14:paraId="0F6C7D18"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007A98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0FEA50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0D343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97F5F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E72841F" w14:textId="77777777" w:rsidTr="00FD6DC5">
        <w:trPr>
          <w:trHeight w:val="85"/>
        </w:trPr>
        <w:tc>
          <w:tcPr>
            <w:tcW w:w="2664" w:type="pct"/>
            <w:tcBorders>
              <w:top w:val="nil"/>
              <w:left w:val="nil"/>
              <w:bottom w:val="nil"/>
              <w:right w:val="nil"/>
            </w:tcBorders>
            <w:shd w:val="clear" w:color="auto" w:fill="auto"/>
            <w:vAlign w:val="center"/>
            <w:hideMark/>
          </w:tcPr>
          <w:p w14:paraId="593AA6E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zapewnienie mieszkańcom Miasta zaopatrzenia w wodę na cele bytowo-socjalne oraz zapewnienie dostępu do wody dla służb ratowniczych </w:t>
            </w:r>
          </w:p>
        </w:tc>
        <w:tc>
          <w:tcPr>
            <w:tcW w:w="538" w:type="pct"/>
            <w:tcBorders>
              <w:top w:val="nil"/>
              <w:left w:val="nil"/>
              <w:bottom w:val="nil"/>
              <w:right w:val="nil"/>
            </w:tcBorders>
            <w:shd w:val="clear" w:color="auto" w:fill="auto"/>
            <w:noWrap/>
            <w:vAlign w:val="center"/>
            <w:hideMark/>
          </w:tcPr>
          <w:p w14:paraId="3A21422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8F4D83F"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18B43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C5845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6FB55D" w14:textId="77777777" w:rsidTr="00FD6DC5">
        <w:trPr>
          <w:trHeight w:val="85"/>
        </w:trPr>
        <w:tc>
          <w:tcPr>
            <w:tcW w:w="2664" w:type="pct"/>
            <w:tcBorders>
              <w:top w:val="nil"/>
              <w:left w:val="nil"/>
              <w:bottom w:val="nil"/>
              <w:right w:val="nil"/>
            </w:tcBorders>
            <w:shd w:val="clear" w:color="auto" w:fill="auto"/>
            <w:vAlign w:val="center"/>
            <w:hideMark/>
          </w:tcPr>
          <w:p w14:paraId="0A4391E6"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D40E91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3BDF1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EA623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C721F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FC6C385" w14:textId="77777777" w:rsidTr="00FD6DC5">
        <w:trPr>
          <w:trHeight w:val="85"/>
        </w:trPr>
        <w:tc>
          <w:tcPr>
            <w:tcW w:w="2664" w:type="pct"/>
            <w:tcBorders>
              <w:top w:val="nil"/>
              <w:left w:val="nil"/>
              <w:bottom w:val="nil"/>
              <w:right w:val="nil"/>
            </w:tcBorders>
            <w:shd w:val="clear" w:color="auto" w:fill="auto"/>
            <w:vAlign w:val="center"/>
            <w:hideMark/>
          </w:tcPr>
          <w:p w14:paraId="298D6B15" w14:textId="77777777" w:rsidR="00FD6DC5" w:rsidRPr="00FD6DC5" w:rsidRDefault="00FD6DC5" w:rsidP="00FD6DC5">
            <w:pPr>
              <w:spacing w:line="240" w:lineRule="auto"/>
              <w:rPr>
                <w:i/>
                <w:iCs/>
                <w:color w:val="000000"/>
                <w:sz w:val="12"/>
                <w:szCs w:val="12"/>
              </w:rPr>
            </w:pPr>
            <w:r w:rsidRPr="00FD6DC5">
              <w:rPr>
                <w:i/>
                <w:iCs/>
                <w:color w:val="000000"/>
                <w:sz w:val="12"/>
                <w:szCs w:val="12"/>
              </w:rPr>
              <w:t>liczba studni oligoceńskich</w:t>
            </w:r>
          </w:p>
        </w:tc>
        <w:tc>
          <w:tcPr>
            <w:tcW w:w="538" w:type="pct"/>
            <w:tcBorders>
              <w:top w:val="nil"/>
              <w:left w:val="nil"/>
              <w:bottom w:val="nil"/>
              <w:right w:val="nil"/>
            </w:tcBorders>
            <w:shd w:val="clear" w:color="auto" w:fill="auto"/>
            <w:noWrap/>
            <w:vAlign w:val="center"/>
            <w:hideMark/>
          </w:tcPr>
          <w:p w14:paraId="3151C43F"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3</w:t>
            </w:r>
          </w:p>
        </w:tc>
        <w:tc>
          <w:tcPr>
            <w:tcW w:w="618" w:type="pct"/>
            <w:tcBorders>
              <w:top w:val="nil"/>
              <w:left w:val="nil"/>
              <w:bottom w:val="nil"/>
              <w:right w:val="nil"/>
            </w:tcBorders>
            <w:shd w:val="clear" w:color="auto" w:fill="auto"/>
            <w:noWrap/>
            <w:vAlign w:val="center"/>
            <w:hideMark/>
          </w:tcPr>
          <w:p w14:paraId="28E26088"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0F9E0B5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26ACF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0FF758E" w14:textId="77777777" w:rsidTr="00FD6DC5">
        <w:trPr>
          <w:trHeight w:val="85"/>
        </w:trPr>
        <w:tc>
          <w:tcPr>
            <w:tcW w:w="2664" w:type="pct"/>
            <w:tcBorders>
              <w:top w:val="nil"/>
              <w:left w:val="nil"/>
              <w:bottom w:val="nil"/>
              <w:right w:val="nil"/>
            </w:tcBorders>
            <w:shd w:val="clear" w:color="auto" w:fill="auto"/>
            <w:vAlign w:val="center"/>
            <w:hideMark/>
          </w:tcPr>
          <w:p w14:paraId="574790D8" w14:textId="77777777" w:rsidR="00FD6DC5" w:rsidRPr="00FD6DC5" w:rsidRDefault="00FD6DC5" w:rsidP="00FD6DC5">
            <w:pPr>
              <w:spacing w:line="240" w:lineRule="auto"/>
              <w:rPr>
                <w:i/>
                <w:iCs/>
                <w:color w:val="000000"/>
                <w:sz w:val="12"/>
                <w:szCs w:val="12"/>
              </w:rPr>
            </w:pPr>
            <w:r w:rsidRPr="00FD6DC5">
              <w:rPr>
                <w:i/>
                <w:iCs/>
                <w:color w:val="000000"/>
                <w:sz w:val="12"/>
                <w:szCs w:val="12"/>
              </w:rPr>
              <w:t>liczba punktów ogólnodostępnych czerpalnych</w:t>
            </w:r>
          </w:p>
        </w:tc>
        <w:tc>
          <w:tcPr>
            <w:tcW w:w="538" w:type="pct"/>
            <w:tcBorders>
              <w:top w:val="nil"/>
              <w:left w:val="nil"/>
              <w:bottom w:val="nil"/>
              <w:right w:val="nil"/>
            </w:tcBorders>
            <w:shd w:val="clear" w:color="auto" w:fill="auto"/>
            <w:vAlign w:val="center"/>
            <w:hideMark/>
          </w:tcPr>
          <w:p w14:paraId="6F8C8BE7"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4</w:t>
            </w:r>
          </w:p>
        </w:tc>
        <w:tc>
          <w:tcPr>
            <w:tcW w:w="618" w:type="pct"/>
            <w:tcBorders>
              <w:top w:val="nil"/>
              <w:left w:val="nil"/>
              <w:bottom w:val="nil"/>
              <w:right w:val="nil"/>
            </w:tcBorders>
            <w:shd w:val="clear" w:color="auto" w:fill="auto"/>
            <w:vAlign w:val="center"/>
            <w:hideMark/>
          </w:tcPr>
          <w:p w14:paraId="7DE00A29"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vAlign w:val="center"/>
            <w:hideMark/>
          </w:tcPr>
          <w:p w14:paraId="16F2C0C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9DB66B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769B63C" w14:textId="77777777" w:rsidTr="00FD6DC5">
        <w:trPr>
          <w:trHeight w:val="85"/>
        </w:trPr>
        <w:tc>
          <w:tcPr>
            <w:tcW w:w="2664" w:type="pct"/>
            <w:tcBorders>
              <w:top w:val="nil"/>
              <w:left w:val="nil"/>
              <w:bottom w:val="nil"/>
              <w:right w:val="nil"/>
            </w:tcBorders>
            <w:shd w:val="clear" w:color="auto" w:fill="auto"/>
            <w:vAlign w:val="center"/>
            <w:hideMark/>
          </w:tcPr>
          <w:p w14:paraId="134DC01A" w14:textId="77777777" w:rsidR="00FD6DC5" w:rsidRPr="00FD6DC5" w:rsidRDefault="00FD6DC5" w:rsidP="00FD6DC5">
            <w:pPr>
              <w:spacing w:line="240" w:lineRule="auto"/>
              <w:rPr>
                <w:i/>
                <w:iCs/>
                <w:color w:val="000000"/>
                <w:sz w:val="12"/>
                <w:szCs w:val="12"/>
              </w:rPr>
            </w:pPr>
            <w:r w:rsidRPr="00FD6DC5">
              <w:rPr>
                <w:i/>
                <w:iCs/>
                <w:color w:val="000000"/>
                <w:sz w:val="12"/>
                <w:szCs w:val="12"/>
              </w:rPr>
              <w:t>liczba stacji uzdatniania wody</w:t>
            </w:r>
          </w:p>
        </w:tc>
        <w:tc>
          <w:tcPr>
            <w:tcW w:w="538" w:type="pct"/>
            <w:tcBorders>
              <w:top w:val="nil"/>
              <w:left w:val="nil"/>
              <w:bottom w:val="nil"/>
              <w:right w:val="nil"/>
            </w:tcBorders>
            <w:shd w:val="clear" w:color="auto" w:fill="auto"/>
            <w:vAlign w:val="center"/>
            <w:hideMark/>
          </w:tcPr>
          <w:p w14:paraId="28CF4E22"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3</w:t>
            </w:r>
          </w:p>
        </w:tc>
        <w:tc>
          <w:tcPr>
            <w:tcW w:w="618" w:type="pct"/>
            <w:tcBorders>
              <w:top w:val="nil"/>
              <w:left w:val="nil"/>
              <w:bottom w:val="nil"/>
              <w:right w:val="nil"/>
            </w:tcBorders>
            <w:shd w:val="clear" w:color="auto" w:fill="auto"/>
            <w:vAlign w:val="center"/>
            <w:hideMark/>
          </w:tcPr>
          <w:p w14:paraId="33F53A08"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vAlign w:val="center"/>
            <w:hideMark/>
          </w:tcPr>
          <w:p w14:paraId="61C009E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F493B0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E54B6BF" w14:textId="77777777" w:rsidTr="00FD6DC5">
        <w:trPr>
          <w:trHeight w:val="85"/>
        </w:trPr>
        <w:tc>
          <w:tcPr>
            <w:tcW w:w="2664" w:type="pct"/>
            <w:tcBorders>
              <w:top w:val="nil"/>
              <w:left w:val="nil"/>
              <w:bottom w:val="nil"/>
              <w:right w:val="nil"/>
            </w:tcBorders>
            <w:shd w:val="clear" w:color="auto" w:fill="auto"/>
            <w:vAlign w:val="center"/>
            <w:hideMark/>
          </w:tcPr>
          <w:p w14:paraId="0D80F4F7"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742610D"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89207D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5438DF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BA9DB7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D78842" w14:textId="77777777" w:rsidTr="00FD6DC5">
        <w:trPr>
          <w:trHeight w:val="85"/>
        </w:trPr>
        <w:tc>
          <w:tcPr>
            <w:tcW w:w="2664" w:type="pct"/>
            <w:tcBorders>
              <w:top w:val="nil"/>
              <w:left w:val="nil"/>
              <w:bottom w:val="nil"/>
              <w:right w:val="nil"/>
            </w:tcBorders>
            <w:shd w:val="clear" w:color="auto" w:fill="auto"/>
            <w:vAlign w:val="center"/>
            <w:hideMark/>
          </w:tcPr>
          <w:p w14:paraId="72F3B3C5"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0A448C7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2CDB3D6"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878BCD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AF20C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A8A8D3F" w14:textId="77777777" w:rsidTr="00FD6DC5">
        <w:trPr>
          <w:trHeight w:val="85"/>
        </w:trPr>
        <w:tc>
          <w:tcPr>
            <w:tcW w:w="2664" w:type="pct"/>
            <w:tcBorders>
              <w:top w:val="nil"/>
              <w:left w:val="nil"/>
              <w:bottom w:val="nil"/>
              <w:right w:val="nil"/>
            </w:tcBorders>
            <w:shd w:val="clear" w:color="auto" w:fill="auto"/>
            <w:vAlign w:val="center"/>
            <w:hideMark/>
          </w:tcPr>
          <w:p w14:paraId="5193376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7C2165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E07F0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75B41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8B997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59A2556" w14:textId="77777777" w:rsidTr="00FD6DC5">
        <w:trPr>
          <w:trHeight w:val="85"/>
        </w:trPr>
        <w:tc>
          <w:tcPr>
            <w:tcW w:w="2664" w:type="pct"/>
            <w:tcBorders>
              <w:top w:val="nil"/>
              <w:left w:val="nil"/>
              <w:bottom w:val="nil"/>
              <w:right w:val="nil"/>
            </w:tcBorders>
            <w:shd w:val="clear" w:color="auto" w:fill="auto"/>
            <w:vAlign w:val="center"/>
            <w:hideMark/>
          </w:tcPr>
          <w:p w14:paraId="705973C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40002</w:t>
            </w:r>
          </w:p>
        </w:tc>
        <w:tc>
          <w:tcPr>
            <w:tcW w:w="538" w:type="pct"/>
            <w:tcBorders>
              <w:top w:val="nil"/>
              <w:left w:val="nil"/>
              <w:bottom w:val="nil"/>
              <w:right w:val="nil"/>
            </w:tcBorders>
            <w:shd w:val="clear" w:color="auto" w:fill="auto"/>
            <w:vAlign w:val="center"/>
            <w:hideMark/>
          </w:tcPr>
          <w:p w14:paraId="32BB03CA"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B8D3147" w14:textId="77777777" w:rsidR="00FD6DC5" w:rsidRPr="00FD6DC5" w:rsidRDefault="00FD6DC5" w:rsidP="00FD6DC5">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A842E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1BE7D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6340E07" w14:textId="77777777" w:rsidTr="00FD6DC5">
        <w:trPr>
          <w:trHeight w:val="85"/>
        </w:trPr>
        <w:tc>
          <w:tcPr>
            <w:tcW w:w="2664" w:type="pct"/>
            <w:tcBorders>
              <w:top w:val="nil"/>
              <w:left w:val="nil"/>
              <w:bottom w:val="nil"/>
              <w:right w:val="nil"/>
            </w:tcBorders>
            <w:shd w:val="clear" w:color="auto" w:fill="auto"/>
            <w:vAlign w:val="center"/>
            <w:hideMark/>
          </w:tcPr>
          <w:p w14:paraId="259712E0"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FBBE04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97A4C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59A139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EF6CF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74D29F" w14:textId="77777777" w:rsidTr="00FD6DC5">
        <w:trPr>
          <w:trHeight w:val="85"/>
        </w:trPr>
        <w:tc>
          <w:tcPr>
            <w:tcW w:w="2664" w:type="pct"/>
            <w:tcBorders>
              <w:top w:val="nil"/>
              <w:left w:val="nil"/>
              <w:bottom w:val="nil"/>
              <w:right w:val="nil"/>
            </w:tcBorders>
            <w:shd w:val="clear" w:color="auto" w:fill="auto"/>
            <w:vAlign w:val="center"/>
            <w:hideMark/>
          </w:tcPr>
          <w:p w14:paraId="760B1BB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332973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6DFF61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F1AE4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B770F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9F1BA22" w14:textId="77777777" w:rsidTr="00FD6DC5">
        <w:trPr>
          <w:trHeight w:val="85"/>
        </w:trPr>
        <w:tc>
          <w:tcPr>
            <w:tcW w:w="2664" w:type="pct"/>
            <w:tcBorders>
              <w:top w:val="nil"/>
              <w:left w:val="nil"/>
              <w:bottom w:val="nil"/>
              <w:right w:val="nil"/>
            </w:tcBorders>
            <w:shd w:val="clear" w:color="auto" w:fill="auto"/>
            <w:vAlign w:val="center"/>
            <w:hideMark/>
          </w:tcPr>
          <w:p w14:paraId="4EC10E61" w14:textId="77777777" w:rsidR="00FD6DC5" w:rsidRPr="00FD6DC5" w:rsidRDefault="00FD6DC5" w:rsidP="00FD6DC5">
            <w:pPr>
              <w:spacing w:line="240" w:lineRule="auto"/>
              <w:rPr>
                <w:sz w:val="12"/>
                <w:szCs w:val="12"/>
              </w:rPr>
            </w:pPr>
            <w:r w:rsidRPr="00FD6DC5">
              <w:rPr>
                <w:sz w:val="12"/>
                <w:szCs w:val="12"/>
              </w:rPr>
              <w:t>utrzymanie, remonty i konserwacje studni oligoceńskich</w:t>
            </w:r>
          </w:p>
        </w:tc>
        <w:tc>
          <w:tcPr>
            <w:tcW w:w="538" w:type="pct"/>
            <w:tcBorders>
              <w:top w:val="nil"/>
              <w:left w:val="nil"/>
              <w:bottom w:val="nil"/>
              <w:right w:val="nil"/>
            </w:tcBorders>
            <w:shd w:val="clear" w:color="auto" w:fill="auto"/>
            <w:noWrap/>
            <w:vAlign w:val="center"/>
            <w:hideMark/>
          </w:tcPr>
          <w:p w14:paraId="5F51794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3A7658C" w14:textId="77777777" w:rsidR="00FD6DC5" w:rsidRPr="00FD6DC5" w:rsidRDefault="00FD6DC5" w:rsidP="00FD6DC5">
            <w:pPr>
              <w:spacing w:line="240" w:lineRule="auto"/>
              <w:jc w:val="right"/>
              <w:rPr>
                <w:sz w:val="12"/>
                <w:szCs w:val="12"/>
              </w:rPr>
            </w:pPr>
            <w:r w:rsidRPr="00FD6DC5">
              <w:rPr>
                <w:sz w:val="12"/>
                <w:szCs w:val="12"/>
              </w:rPr>
              <w:t>101 800</w:t>
            </w:r>
          </w:p>
        </w:tc>
        <w:tc>
          <w:tcPr>
            <w:tcW w:w="786" w:type="pct"/>
            <w:tcBorders>
              <w:top w:val="nil"/>
              <w:left w:val="nil"/>
              <w:bottom w:val="nil"/>
              <w:right w:val="nil"/>
            </w:tcBorders>
            <w:shd w:val="clear" w:color="auto" w:fill="auto"/>
            <w:noWrap/>
            <w:vAlign w:val="center"/>
            <w:hideMark/>
          </w:tcPr>
          <w:p w14:paraId="57EF9F3F" w14:textId="77777777" w:rsidR="00FD6DC5" w:rsidRPr="00FD6DC5" w:rsidRDefault="00FD6DC5" w:rsidP="00FD6DC5">
            <w:pPr>
              <w:spacing w:line="240" w:lineRule="auto"/>
              <w:jc w:val="right"/>
              <w:rPr>
                <w:sz w:val="12"/>
                <w:szCs w:val="12"/>
              </w:rPr>
            </w:pPr>
            <w:r w:rsidRPr="00FD6DC5">
              <w:rPr>
                <w:sz w:val="12"/>
                <w:szCs w:val="12"/>
              </w:rPr>
              <w:t>77 760,51</w:t>
            </w:r>
          </w:p>
        </w:tc>
        <w:tc>
          <w:tcPr>
            <w:tcW w:w="393" w:type="pct"/>
            <w:tcBorders>
              <w:top w:val="nil"/>
              <w:left w:val="nil"/>
              <w:bottom w:val="nil"/>
              <w:right w:val="nil"/>
            </w:tcBorders>
            <w:shd w:val="clear" w:color="auto" w:fill="auto"/>
            <w:noWrap/>
            <w:vAlign w:val="center"/>
            <w:hideMark/>
          </w:tcPr>
          <w:p w14:paraId="1EBD299A" w14:textId="77777777" w:rsidR="00FD6DC5" w:rsidRPr="00FD6DC5" w:rsidRDefault="00FD6DC5" w:rsidP="00FD6DC5">
            <w:pPr>
              <w:spacing w:line="240" w:lineRule="auto"/>
              <w:jc w:val="right"/>
              <w:rPr>
                <w:sz w:val="12"/>
                <w:szCs w:val="12"/>
              </w:rPr>
            </w:pPr>
            <w:r w:rsidRPr="00FD6DC5">
              <w:rPr>
                <w:sz w:val="12"/>
                <w:szCs w:val="12"/>
              </w:rPr>
              <w:t>76,4%</w:t>
            </w:r>
          </w:p>
        </w:tc>
      </w:tr>
      <w:tr w:rsidR="00FD6DC5" w:rsidRPr="00FD6DC5" w14:paraId="5EBF44E5" w14:textId="77777777" w:rsidTr="00FD6DC5">
        <w:trPr>
          <w:trHeight w:val="85"/>
        </w:trPr>
        <w:tc>
          <w:tcPr>
            <w:tcW w:w="2664" w:type="pct"/>
            <w:tcBorders>
              <w:top w:val="nil"/>
              <w:left w:val="nil"/>
              <w:bottom w:val="nil"/>
              <w:right w:val="nil"/>
            </w:tcBorders>
            <w:shd w:val="clear" w:color="auto" w:fill="auto"/>
            <w:vAlign w:val="center"/>
            <w:hideMark/>
          </w:tcPr>
          <w:p w14:paraId="297E853E" w14:textId="77777777" w:rsidR="00FD6DC5" w:rsidRPr="00FD6DC5" w:rsidRDefault="00FD6DC5" w:rsidP="00FD6DC5">
            <w:pPr>
              <w:spacing w:line="240" w:lineRule="auto"/>
              <w:rPr>
                <w:sz w:val="12"/>
                <w:szCs w:val="12"/>
              </w:rPr>
            </w:pPr>
            <w:r w:rsidRPr="00FD6DC5">
              <w:rPr>
                <w:sz w:val="12"/>
                <w:szCs w:val="12"/>
              </w:rPr>
              <w:t>zużycie energii</w:t>
            </w:r>
          </w:p>
        </w:tc>
        <w:tc>
          <w:tcPr>
            <w:tcW w:w="538" w:type="pct"/>
            <w:tcBorders>
              <w:top w:val="nil"/>
              <w:left w:val="nil"/>
              <w:bottom w:val="nil"/>
              <w:right w:val="nil"/>
            </w:tcBorders>
            <w:shd w:val="clear" w:color="auto" w:fill="auto"/>
            <w:noWrap/>
            <w:vAlign w:val="center"/>
            <w:hideMark/>
          </w:tcPr>
          <w:p w14:paraId="75CA5BA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F2B4ED0" w14:textId="77777777" w:rsidR="00FD6DC5" w:rsidRPr="00FD6DC5" w:rsidRDefault="00FD6DC5" w:rsidP="00FD6DC5">
            <w:pPr>
              <w:spacing w:line="240" w:lineRule="auto"/>
              <w:jc w:val="right"/>
              <w:rPr>
                <w:sz w:val="12"/>
                <w:szCs w:val="12"/>
              </w:rPr>
            </w:pPr>
            <w:r w:rsidRPr="00FD6DC5">
              <w:rPr>
                <w:sz w:val="12"/>
                <w:szCs w:val="12"/>
              </w:rPr>
              <w:t>26 000</w:t>
            </w:r>
          </w:p>
        </w:tc>
        <w:tc>
          <w:tcPr>
            <w:tcW w:w="786" w:type="pct"/>
            <w:tcBorders>
              <w:top w:val="nil"/>
              <w:left w:val="nil"/>
              <w:bottom w:val="nil"/>
              <w:right w:val="nil"/>
            </w:tcBorders>
            <w:shd w:val="clear" w:color="auto" w:fill="auto"/>
            <w:noWrap/>
            <w:vAlign w:val="center"/>
            <w:hideMark/>
          </w:tcPr>
          <w:p w14:paraId="6B7B7B78" w14:textId="77777777" w:rsidR="00FD6DC5" w:rsidRPr="00FD6DC5" w:rsidRDefault="00FD6DC5" w:rsidP="00FD6DC5">
            <w:pPr>
              <w:spacing w:line="240" w:lineRule="auto"/>
              <w:jc w:val="right"/>
              <w:rPr>
                <w:sz w:val="12"/>
                <w:szCs w:val="12"/>
              </w:rPr>
            </w:pPr>
            <w:r w:rsidRPr="00FD6DC5">
              <w:rPr>
                <w:sz w:val="12"/>
                <w:szCs w:val="12"/>
              </w:rPr>
              <w:t>11 486,68</w:t>
            </w:r>
          </w:p>
        </w:tc>
        <w:tc>
          <w:tcPr>
            <w:tcW w:w="393" w:type="pct"/>
            <w:tcBorders>
              <w:top w:val="nil"/>
              <w:left w:val="nil"/>
              <w:bottom w:val="nil"/>
              <w:right w:val="nil"/>
            </w:tcBorders>
            <w:shd w:val="clear" w:color="auto" w:fill="auto"/>
            <w:noWrap/>
            <w:vAlign w:val="center"/>
            <w:hideMark/>
          </w:tcPr>
          <w:p w14:paraId="7B3C98CF" w14:textId="77777777" w:rsidR="00FD6DC5" w:rsidRPr="00FD6DC5" w:rsidRDefault="00FD6DC5" w:rsidP="00FD6DC5">
            <w:pPr>
              <w:spacing w:line="240" w:lineRule="auto"/>
              <w:jc w:val="right"/>
              <w:rPr>
                <w:sz w:val="12"/>
                <w:szCs w:val="12"/>
              </w:rPr>
            </w:pPr>
            <w:r w:rsidRPr="00FD6DC5">
              <w:rPr>
                <w:sz w:val="12"/>
                <w:szCs w:val="12"/>
              </w:rPr>
              <w:t>44,2%</w:t>
            </w:r>
          </w:p>
        </w:tc>
      </w:tr>
      <w:tr w:rsidR="00FD6DC5" w:rsidRPr="00FD6DC5" w14:paraId="256809A9" w14:textId="77777777" w:rsidTr="00FD6DC5">
        <w:trPr>
          <w:trHeight w:val="85"/>
        </w:trPr>
        <w:tc>
          <w:tcPr>
            <w:tcW w:w="2664" w:type="pct"/>
            <w:tcBorders>
              <w:top w:val="nil"/>
              <w:left w:val="nil"/>
              <w:bottom w:val="nil"/>
              <w:right w:val="nil"/>
            </w:tcBorders>
            <w:shd w:val="clear" w:color="auto" w:fill="auto"/>
            <w:vAlign w:val="center"/>
            <w:hideMark/>
          </w:tcPr>
          <w:p w14:paraId="6AC2DD3B" w14:textId="77777777" w:rsidR="00FD6DC5" w:rsidRPr="00FD6DC5" w:rsidRDefault="00FD6DC5" w:rsidP="00FD6DC5">
            <w:pPr>
              <w:spacing w:line="240" w:lineRule="auto"/>
              <w:rPr>
                <w:sz w:val="12"/>
                <w:szCs w:val="12"/>
              </w:rPr>
            </w:pPr>
            <w:r w:rsidRPr="00FD6DC5">
              <w:rPr>
                <w:sz w:val="12"/>
                <w:szCs w:val="12"/>
              </w:rPr>
              <w:t>opłaty za pobór wody</w:t>
            </w:r>
          </w:p>
        </w:tc>
        <w:tc>
          <w:tcPr>
            <w:tcW w:w="538" w:type="pct"/>
            <w:tcBorders>
              <w:top w:val="nil"/>
              <w:left w:val="nil"/>
              <w:bottom w:val="nil"/>
              <w:right w:val="nil"/>
            </w:tcBorders>
            <w:shd w:val="clear" w:color="auto" w:fill="auto"/>
            <w:noWrap/>
            <w:vAlign w:val="center"/>
            <w:hideMark/>
          </w:tcPr>
          <w:p w14:paraId="50AE0AAE"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FDCA4C8" w14:textId="77777777" w:rsidR="00FD6DC5" w:rsidRPr="00FD6DC5" w:rsidRDefault="00FD6DC5" w:rsidP="00FD6DC5">
            <w:pPr>
              <w:spacing w:line="240" w:lineRule="auto"/>
              <w:jc w:val="right"/>
              <w:rPr>
                <w:sz w:val="12"/>
                <w:szCs w:val="12"/>
              </w:rPr>
            </w:pPr>
            <w:r w:rsidRPr="00FD6DC5">
              <w:rPr>
                <w:sz w:val="12"/>
                <w:szCs w:val="12"/>
              </w:rPr>
              <w:t>4 000</w:t>
            </w:r>
          </w:p>
        </w:tc>
        <w:tc>
          <w:tcPr>
            <w:tcW w:w="786" w:type="pct"/>
            <w:tcBorders>
              <w:top w:val="nil"/>
              <w:left w:val="nil"/>
              <w:bottom w:val="nil"/>
              <w:right w:val="nil"/>
            </w:tcBorders>
            <w:shd w:val="clear" w:color="auto" w:fill="auto"/>
            <w:noWrap/>
            <w:vAlign w:val="center"/>
            <w:hideMark/>
          </w:tcPr>
          <w:p w14:paraId="0EAA51E5" w14:textId="77777777" w:rsidR="00FD6DC5" w:rsidRPr="00FD6DC5" w:rsidRDefault="00FD6DC5" w:rsidP="00FD6DC5">
            <w:pPr>
              <w:spacing w:line="240" w:lineRule="auto"/>
              <w:jc w:val="right"/>
              <w:rPr>
                <w:sz w:val="12"/>
                <w:szCs w:val="12"/>
              </w:rPr>
            </w:pPr>
            <w:r w:rsidRPr="00FD6DC5">
              <w:rPr>
                <w:sz w:val="12"/>
                <w:szCs w:val="12"/>
              </w:rPr>
              <w:t>697,31</w:t>
            </w:r>
          </w:p>
        </w:tc>
        <w:tc>
          <w:tcPr>
            <w:tcW w:w="393" w:type="pct"/>
            <w:tcBorders>
              <w:top w:val="nil"/>
              <w:left w:val="nil"/>
              <w:bottom w:val="nil"/>
              <w:right w:val="nil"/>
            </w:tcBorders>
            <w:shd w:val="clear" w:color="auto" w:fill="auto"/>
            <w:noWrap/>
            <w:vAlign w:val="center"/>
            <w:hideMark/>
          </w:tcPr>
          <w:p w14:paraId="37146B60" w14:textId="77777777" w:rsidR="00FD6DC5" w:rsidRPr="00FD6DC5" w:rsidRDefault="00FD6DC5" w:rsidP="00FD6DC5">
            <w:pPr>
              <w:spacing w:line="240" w:lineRule="auto"/>
              <w:jc w:val="right"/>
              <w:rPr>
                <w:sz w:val="12"/>
                <w:szCs w:val="12"/>
              </w:rPr>
            </w:pPr>
            <w:r w:rsidRPr="00FD6DC5">
              <w:rPr>
                <w:sz w:val="12"/>
                <w:szCs w:val="12"/>
              </w:rPr>
              <w:t>17,4%</w:t>
            </w:r>
          </w:p>
        </w:tc>
      </w:tr>
      <w:tr w:rsidR="00FD6DC5" w:rsidRPr="00FD6DC5" w14:paraId="46C4541B" w14:textId="77777777" w:rsidTr="00FD6DC5">
        <w:trPr>
          <w:trHeight w:val="85"/>
        </w:trPr>
        <w:tc>
          <w:tcPr>
            <w:tcW w:w="2664" w:type="pct"/>
            <w:tcBorders>
              <w:top w:val="nil"/>
              <w:left w:val="nil"/>
              <w:bottom w:val="nil"/>
              <w:right w:val="nil"/>
            </w:tcBorders>
            <w:shd w:val="clear" w:color="auto" w:fill="auto"/>
            <w:vAlign w:val="center"/>
            <w:hideMark/>
          </w:tcPr>
          <w:p w14:paraId="23474C52" w14:textId="77777777" w:rsidR="00FD6DC5" w:rsidRPr="00FD6DC5" w:rsidRDefault="00FD6DC5" w:rsidP="00FD6DC5">
            <w:pPr>
              <w:spacing w:line="240" w:lineRule="auto"/>
              <w:rPr>
                <w:sz w:val="12"/>
                <w:szCs w:val="12"/>
              </w:rPr>
            </w:pPr>
            <w:r w:rsidRPr="00FD6DC5">
              <w:rPr>
                <w:sz w:val="12"/>
                <w:szCs w:val="12"/>
              </w:rPr>
              <w:t>przeglądy budowlane</w:t>
            </w:r>
          </w:p>
        </w:tc>
        <w:tc>
          <w:tcPr>
            <w:tcW w:w="538" w:type="pct"/>
            <w:tcBorders>
              <w:top w:val="nil"/>
              <w:left w:val="nil"/>
              <w:bottom w:val="nil"/>
              <w:right w:val="nil"/>
            </w:tcBorders>
            <w:shd w:val="clear" w:color="auto" w:fill="auto"/>
            <w:vAlign w:val="center"/>
            <w:hideMark/>
          </w:tcPr>
          <w:p w14:paraId="0147BAE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37DA3D4F" w14:textId="77777777" w:rsidR="00FD6DC5" w:rsidRPr="00FD6DC5" w:rsidRDefault="00FD6DC5" w:rsidP="00FD6DC5">
            <w:pPr>
              <w:spacing w:line="240" w:lineRule="auto"/>
              <w:jc w:val="right"/>
              <w:rPr>
                <w:sz w:val="12"/>
                <w:szCs w:val="12"/>
              </w:rPr>
            </w:pPr>
            <w:r w:rsidRPr="00FD6DC5">
              <w:rPr>
                <w:sz w:val="12"/>
                <w:szCs w:val="12"/>
              </w:rPr>
              <w:t>3 000</w:t>
            </w:r>
          </w:p>
        </w:tc>
        <w:tc>
          <w:tcPr>
            <w:tcW w:w="786" w:type="pct"/>
            <w:tcBorders>
              <w:top w:val="nil"/>
              <w:left w:val="nil"/>
              <w:bottom w:val="nil"/>
              <w:right w:val="nil"/>
            </w:tcBorders>
            <w:shd w:val="clear" w:color="auto" w:fill="auto"/>
            <w:vAlign w:val="center"/>
            <w:hideMark/>
          </w:tcPr>
          <w:p w14:paraId="4A6ED02C" w14:textId="77777777" w:rsidR="00FD6DC5" w:rsidRPr="00FD6DC5" w:rsidRDefault="00FD6DC5" w:rsidP="00FD6DC5">
            <w:pPr>
              <w:spacing w:line="240" w:lineRule="auto"/>
              <w:jc w:val="right"/>
              <w:rPr>
                <w:sz w:val="12"/>
                <w:szCs w:val="12"/>
              </w:rPr>
            </w:pPr>
            <w:r w:rsidRPr="00FD6DC5">
              <w:rPr>
                <w:sz w:val="12"/>
                <w:szCs w:val="12"/>
              </w:rPr>
              <w:t>1 955,70</w:t>
            </w:r>
          </w:p>
        </w:tc>
        <w:tc>
          <w:tcPr>
            <w:tcW w:w="393" w:type="pct"/>
            <w:tcBorders>
              <w:top w:val="nil"/>
              <w:left w:val="nil"/>
              <w:bottom w:val="nil"/>
              <w:right w:val="nil"/>
            </w:tcBorders>
            <w:shd w:val="clear" w:color="auto" w:fill="auto"/>
            <w:vAlign w:val="center"/>
            <w:hideMark/>
          </w:tcPr>
          <w:p w14:paraId="18351070" w14:textId="77777777" w:rsidR="00FD6DC5" w:rsidRPr="00FD6DC5" w:rsidRDefault="00FD6DC5" w:rsidP="00FD6DC5">
            <w:pPr>
              <w:spacing w:line="240" w:lineRule="auto"/>
              <w:jc w:val="right"/>
              <w:rPr>
                <w:sz w:val="12"/>
                <w:szCs w:val="12"/>
              </w:rPr>
            </w:pPr>
            <w:r w:rsidRPr="00FD6DC5">
              <w:rPr>
                <w:sz w:val="12"/>
                <w:szCs w:val="12"/>
              </w:rPr>
              <w:t>65,2%</w:t>
            </w:r>
          </w:p>
        </w:tc>
      </w:tr>
      <w:tr w:rsidR="00FD6DC5" w:rsidRPr="00FD6DC5" w14:paraId="169678ED" w14:textId="77777777" w:rsidTr="00FD6DC5">
        <w:trPr>
          <w:trHeight w:val="85"/>
        </w:trPr>
        <w:tc>
          <w:tcPr>
            <w:tcW w:w="2664" w:type="pct"/>
            <w:tcBorders>
              <w:top w:val="nil"/>
              <w:left w:val="nil"/>
              <w:bottom w:val="nil"/>
              <w:right w:val="nil"/>
            </w:tcBorders>
            <w:shd w:val="clear" w:color="auto" w:fill="auto"/>
            <w:vAlign w:val="center"/>
            <w:hideMark/>
          </w:tcPr>
          <w:p w14:paraId="74DB6B38" w14:textId="77777777" w:rsidR="00FD6DC5" w:rsidRPr="00FD6DC5" w:rsidRDefault="00FD6DC5" w:rsidP="00FD6DC5">
            <w:pPr>
              <w:spacing w:line="240" w:lineRule="auto"/>
              <w:rPr>
                <w:sz w:val="12"/>
                <w:szCs w:val="12"/>
              </w:rPr>
            </w:pPr>
            <w:r w:rsidRPr="00FD6DC5">
              <w:rPr>
                <w:sz w:val="12"/>
                <w:szCs w:val="12"/>
              </w:rPr>
              <w:t>opłaty za decyzje Urzędu Dozoru Technicznego i Sanepidu</w:t>
            </w:r>
          </w:p>
        </w:tc>
        <w:tc>
          <w:tcPr>
            <w:tcW w:w="538" w:type="pct"/>
            <w:tcBorders>
              <w:top w:val="nil"/>
              <w:left w:val="nil"/>
              <w:bottom w:val="nil"/>
              <w:right w:val="nil"/>
            </w:tcBorders>
            <w:shd w:val="clear" w:color="auto" w:fill="auto"/>
            <w:vAlign w:val="center"/>
            <w:hideMark/>
          </w:tcPr>
          <w:p w14:paraId="20AD344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2FBABDFD" w14:textId="77777777" w:rsidR="00FD6DC5" w:rsidRPr="00FD6DC5" w:rsidRDefault="00FD6DC5" w:rsidP="00FD6DC5">
            <w:pPr>
              <w:spacing w:line="240" w:lineRule="auto"/>
              <w:jc w:val="right"/>
              <w:rPr>
                <w:sz w:val="12"/>
                <w:szCs w:val="12"/>
              </w:rPr>
            </w:pPr>
            <w:r w:rsidRPr="00FD6DC5">
              <w:rPr>
                <w:sz w:val="12"/>
                <w:szCs w:val="12"/>
              </w:rPr>
              <w:t>2 000</w:t>
            </w:r>
          </w:p>
        </w:tc>
        <w:tc>
          <w:tcPr>
            <w:tcW w:w="786" w:type="pct"/>
            <w:tcBorders>
              <w:top w:val="nil"/>
              <w:left w:val="nil"/>
              <w:bottom w:val="nil"/>
              <w:right w:val="nil"/>
            </w:tcBorders>
            <w:shd w:val="clear" w:color="auto" w:fill="auto"/>
            <w:vAlign w:val="center"/>
            <w:hideMark/>
          </w:tcPr>
          <w:p w14:paraId="2A176FF9" w14:textId="77777777" w:rsidR="00FD6DC5" w:rsidRPr="00FD6DC5" w:rsidRDefault="00FD6DC5" w:rsidP="00FD6DC5">
            <w:pPr>
              <w:spacing w:line="240" w:lineRule="auto"/>
              <w:jc w:val="right"/>
              <w:rPr>
                <w:sz w:val="12"/>
                <w:szCs w:val="12"/>
              </w:rPr>
            </w:pPr>
            <w:r w:rsidRPr="00FD6DC5">
              <w:rPr>
                <w:sz w:val="12"/>
                <w:szCs w:val="12"/>
              </w:rPr>
              <w:t>1 000,00</w:t>
            </w:r>
          </w:p>
        </w:tc>
        <w:tc>
          <w:tcPr>
            <w:tcW w:w="393" w:type="pct"/>
            <w:tcBorders>
              <w:top w:val="nil"/>
              <w:left w:val="nil"/>
              <w:bottom w:val="nil"/>
              <w:right w:val="nil"/>
            </w:tcBorders>
            <w:shd w:val="clear" w:color="auto" w:fill="auto"/>
            <w:vAlign w:val="center"/>
            <w:hideMark/>
          </w:tcPr>
          <w:p w14:paraId="602F6DDC" w14:textId="77777777" w:rsidR="00FD6DC5" w:rsidRPr="00FD6DC5" w:rsidRDefault="00FD6DC5" w:rsidP="00FD6DC5">
            <w:pPr>
              <w:spacing w:line="240" w:lineRule="auto"/>
              <w:jc w:val="right"/>
              <w:rPr>
                <w:sz w:val="12"/>
                <w:szCs w:val="12"/>
              </w:rPr>
            </w:pPr>
            <w:r w:rsidRPr="00FD6DC5">
              <w:rPr>
                <w:sz w:val="12"/>
                <w:szCs w:val="12"/>
              </w:rPr>
              <w:t>50,0%</w:t>
            </w:r>
          </w:p>
        </w:tc>
      </w:tr>
      <w:tr w:rsidR="00FD6DC5" w:rsidRPr="00FD6DC5" w14:paraId="3F292C5F" w14:textId="77777777" w:rsidTr="00FD6DC5">
        <w:trPr>
          <w:trHeight w:val="85"/>
        </w:trPr>
        <w:tc>
          <w:tcPr>
            <w:tcW w:w="2664" w:type="pct"/>
            <w:tcBorders>
              <w:top w:val="nil"/>
              <w:left w:val="nil"/>
              <w:bottom w:val="nil"/>
              <w:right w:val="nil"/>
            </w:tcBorders>
            <w:shd w:val="clear" w:color="auto" w:fill="auto"/>
            <w:vAlign w:val="center"/>
            <w:hideMark/>
          </w:tcPr>
          <w:p w14:paraId="25A9D412" w14:textId="77777777" w:rsidR="00FD6DC5" w:rsidRPr="00FD6DC5" w:rsidRDefault="00FD6DC5" w:rsidP="00FD6DC5">
            <w:pPr>
              <w:spacing w:line="240" w:lineRule="auto"/>
              <w:rPr>
                <w:sz w:val="12"/>
                <w:szCs w:val="12"/>
              </w:rPr>
            </w:pPr>
            <w:r w:rsidRPr="00FD6DC5">
              <w:rPr>
                <w:sz w:val="12"/>
                <w:szCs w:val="12"/>
              </w:rPr>
              <w:t>opłaty za korzystanie ze środowiska - opłaty za pobór wód podziemnych</w:t>
            </w:r>
          </w:p>
        </w:tc>
        <w:tc>
          <w:tcPr>
            <w:tcW w:w="538" w:type="pct"/>
            <w:tcBorders>
              <w:top w:val="nil"/>
              <w:left w:val="nil"/>
              <w:bottom w:val="nil"/>
              <w:right w:val="nil"/>
            </w:tcBorders>
            <w:shd w:val="clear" w:color="auto" w:fill="auto"/>
            <w:vAlign w:val="center"/>
            <w:hideMark/>
          </w:tcPr>
          <w:p w14:paraId="7F39845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5C95DFBB" w14:textId="77777777" w:rsidR="00FD6DC5" w:rsidRPr="00FD6DC5" w:rsidRDefault="00FD6DC5" w:rsidP="00FD6DC5">
            <w:pPr>
              <w:spacing w:line="240" w:lineRule="auto"/>
              <w:jc w:val="right"/>
              <w:rPr>
                <w:sz w:val="12"/>
                <w:szCs w:val="12"/>
              </w:rPr>
            </w:pPr>
            <w:r w:rsidRPr="00FD6DC5">
              <w:rPr>
                <w:sz w:val="12"/>
                <w:szCs w:val="12"/>
              </w:rPr>
              <w:t>1 800</w:t>
            </w:r>
          </w:p>
        </w:tc>
        <w:tc>
          <w:tcPr>
            <w:tcW w:w="786" w:type="pct"/>
            <w:tcBorders>
              <w:top w:val="nil"/>
              <w:left w:val="nil"/>
              <w:bottom w:val="nil"/>
              <w:right w:val="nil"/>
            </w:tcBorders>
            <w:shd w:val="clear" w:color="auto" w:fill="auto"/>
            <w:vAlign w:val="center"/>
            <w:hideMark/>
          </w:tcPr>
          <w:p w14:paraId="7CB4EDB5" w14:textId="77777777" w:rsidR="00FD6DC5" w:rsidRPr="00FD6DC5" w:rsidRDefault="00FD6DC5" w:rsidP="00FD6DC5">
            <w:pPr>
              <w:spacing w:line="240" w:lineRule="auto"/>
              <w:jc w:val="right"/>
              <w:rPr>
                <w:sz w:val="12"/>
                <w:szCs w:val="12"/>
              </w:rPr>
            </w:pPr>
            <w:r w:rsidRPr="00FD6DC5">
              <w:rPr>
                <w:sz w:val="12"/>
                <w:szCs w:val="12"/>
              </w:rPr>
              <w:t>1 088,00</w:t>
            </w:r>
          </w:p>
        </w:tc>
        <w:tc>
          <w:tcPr>
            <w:tcW w:w="393" w:type="pct"/>
            <w:tcBorders>
              <w:top w:val="nil"/>
              <w:left w:val="nil"/>
              <w:bottom w:val="nil"/>
              <w:right w:val="nil"/>
            </w:tcBorders>
            <w:shd w:val="clear" w:color="auto" w:fill="auto"/>
            <w:vAlign w:val="center"/>
            <w:hideMark/>
          </w:tcPr>
          <w:p w14:paraId="441044B8" w14:textId="77777777" w:rsidR="00FD6DC5" w:rsidRPr="00FD6DC5" w:rsidRDefault="00FD6DC5" w:rsidP="00FD6DC5">
            <w:pPr>
              <w:spacing w:line="240" w:lineRule="auto"/>
              <w:jc w:val="right"/>
              <w:rPr>
                <w:sz w:val="12"/>
                <w:szCs w:val="12"/>
              </w:rPr>
            </w:pPr>
            <w:r w:rsidRPr="00FD6DC5">
              <w:rPr>
                <w:sz w:val="12"/>
                <w:szCs w:val="12"/>
              </w:rPr>
              <w:t>60,4%</w:t>
            </w:r>
          </w:p>
        </w:tc>
      </w:tr>
      <w:tr w:rsidR="00FD6DC5" w:rsidRPr="00FD6DC5" w14:paraId="30F5816F" w14:textId="77777777" w:rsidTr="00FD6DC5">
        <w:trPr>
          <w:trHeight w:val="85"/>
        </w:trPr>
        <w:tc>
          <w:tcPr>
            <w:tcW w:w="2664" w:type="pct"/>
            <w:tcBorders>
              <w:top w:val="nil"/>
              <w:left w:val="nil"/>
              <w:bottom w:val="nil"/>
              <w:right w:val="nil"/>
            </w:tcBorders>
            <w:shd w:val="clear" w:color="auto" w:fill="auto"/>
            <w:vAlign w:val="center"/>
            <w:hideMark/>
          </w:tcPr>
          <w:p w14:paraId="2998171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AB9F03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4176A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71A42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B2806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3C74B59" w14:textId="77777777" w:rsidTr="00FD6DC5">
        <w:trPr>
          <w:trHeight w:val="85"/>
        </w:trPr>
        <w:tc>
          <w:tcPr>
            <w:tcW w:w="2664" w:type="pct"/>
            <w:tcBorders>
              <w:top w:val="nil"/>
              <w:left w:val="nil"/>
              <w:bottom w:val="nil"/>
              <w:right w:val="nil"/>
            </w:tcBorders>
            <w:shd w:val="clear" w:color="auto" w:fill="auto"/>
            <w:vAlign w:val="center"/>
            <w:hideMark/>
          </w:tcPr>
          <w:p w14:paraId="55733CC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40EF02F2"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C50CC4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BA0C9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81272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60282D" w14:textId="77777777" w:rsidTr="00FD6DC5">
        <w:trPr>
          <w:trHeight w:val="85"/>
        </w:trPr>
        <w:tc>
          <w:tcPr>
            <w:tcW w:w="2664" w:type="pct"/>
            <w:tcBorders>
              <w:top w:val="nil"/>
              <w:left w:val="nil"/>
              <w:bottom w:val="nil"/>
              <w:right w:val="nil"/>
            </w:tcBorders>
            <w:shd w:val="clear" w:color="auto" w:fill="auto"/>
            <w:vAlign w:val="center"/>
            <w:hideMark/>
          </w:tcPr>
          <w:p w14:paraId="4FA262CF" w14:textId="77777777" w:rsidR="00FD6DC5" w:rsidRPr="00FD6DC5" w:rsidRDefault="00FD6DC5" w:rsidP="00FD6DC5">
            <w:pPr>
              <w:spacing w:line="240" w:lineRule="auto"/>
              <w:rPr>
                <w:i/>
                <w:iCs/>
                <w:sz w:val="12"/>
                <w:szCs w:val="12"/>
              </w:rPr>
            </w:pPr>
            <w:r w:rsidRPr="00FD6DC5">
              <w:rPr>
                <w:i/>
                <w:iCs/>
                <w:sz w:val="12"/>
                <w:szCs w:val="12"/>
              </w:rPr>
              <w:t xml:space="preserve">1. Ustawa z dnia 7 czerwca 2001 r. o zbiorowym zaopatrzeniu w wodę i zbiorowym odprowadzaniu ścieków </w:t>
            </w:r>
          </w:p>
        </w:tc>
        <w:tc>
          <w:tcPr>
            <w:tcW w:w="538" w:type="pct"/>
            <w:tcBorders>
              <w:top w:val="nil"/>
              <w:left w:val="nil"/>
              <w:bottom w:val="nil"/>
              <w:right w:val="nil"/>
            </w:tcBorders>
            <w:shd w:val="clear" w:color="auto" w:fill="auto"/>
            <w:vAlign w:val="center"/>
            <w:hideMark/>
          </w:tcPr>
          <w:p w14:paraId="23B571FF"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2E3127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48160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80F5B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A4DCEA7" w14:textId="77777777" w:rsidTr="00FD6DC5">
        <w:trPr>
          <w:trHeight w:val="85"/>
        </w:trPr>
        <w:tc>
          <w:tcPr>
            <w:tcW w:w="2664" w:type="pct"/>
            <w:tcBorders>
              <w:top w:val="nil"/>
              <w:left w:val="nil"/>
              <w:bottom w:val="nil"/>
              <w:right w:val="nil"/>
            </w:tcBorders>
            <w:shd w:val="clear" w:color="auto" w:fill="auto"/>
            <w:vAlign w:val="center"/>
            <w:hideMark/>
          </w:tcPr>
          <w:p w14:paraId="6DF2425A" w14:textId="77777777" w:rsidR="00FD6DC5" w:rsidRPr="00FD6DC5" w:rsidRDefault="00FD6DC5" w:rsidP="00FD6DC5">
            <w:pPr>
              <w:spacing w:line="240" w:lineRule="auto"/>
              <w:rPr>
                <w:i/>
                <w:iCs/>
                <w:sz w:val="12"/>
                <w:szCs w:val="12"/>
              </w:rPr>
            </w:pPr>
            <w:r w:rsidRPr="00FD6DC5">
              <w:rPr>
                <w:i/>
                <w:iCs/>
                <w:sz w:val="12"/>
                <w:szCs w:val="12"/>
              </w:rPr>
              <w:t xml:space="preserve">2. Ustawa z dnia 20 grudnia 1996 r. o gospodarce komunalnej </w:t>
            </w:r>
          </w:p>
        </w:tc>
        <w:tc>
          <w:tcPr>
            <w:tcW w:w="538" w:type="pct"/>
            <w:tcBorders>
              <w:top w:val="nil"/>
              <w:left w:val="nil"/>
              <w:bottom w:val="nil"/>
              <w:right w:val="nil"/>
            </w:tcBorders>
            <w:shd w:val="clear" w:color="auto" w:fill="auto"/>
            <w:vAlign w:val="center"/>
            <w:hideMark/>
          </w:tcPr>
          <w:p w14:paraId="01E8683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BF2C0A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D582C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06573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4C347C8" w14:textId="77777777" w:rsidTr="00FD6DC5">
        <w:trPr>
          <w:trHeight w:val="85"/>
        </w:trPr>
        <w:tc>
          <w:tcPr>
            <w:tcW w:w="2664" w:type="pct"/>
            <w:tcBorders>
              <w:top w:val="nil"/>
              <w:left w:val="nil"/>
              <w:bottom w:val="nil"/>
              <w:right w:val="nil"/>
            </w:tcBorders>
            <w:shd w:val="clear" w:color="auto" w:fill="auto"/>
            <w:vAlign w:val="center"/>
            <w:hideMark/>
          </w:tcPr>
          <w:p w14:paraId="65FD8A13"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AA6D79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DA989C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1793E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91BB1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D47353F" w14:textId="77777777" w:rsidTr="00FD6DC5">
        <w:trPr>
          <w:trHeight w:val="85"/>
        </w:trPr>
        <w:tc>
          <w:tcPr>
            <w:tcW w:w="2664" w:type="pct"/>
            <w:tcBorders>
              <w:top w:val="nil"/>
              <w:left w:val="nil"/>
              <w:bottom w:val="nil"/>
              <w:right w:val="nil"/>
            </w:tcBorders>
            <w:shd w:val="clear" w:color="000000" w:fill="CDDEE9"/>
            <w:vAlign w:val="center"/>
            <w:hideMark/>
          </w:tcPr>
          <w:p w14:paraId="02A5A91D" w14:textId="77777777" w:rsidR="00FD6DC5" w:rsidRPr="00FD6DC5" w:rsidRDefault="00FD6DC5" w:rsidP="00FD6DC5">
            <w:pPr>
              <w:spacing w:line="240" w:lineRule="auto"/>
              <w:rPr>
                <w:b/>
                <w:bCs/>
                <w:color w:val="000000"/>
                <w:sz w:val="12"/>
                <w:szCs w:val="12"/>
              </w:rPr>
            </w:pPr>
            <w:r w:rsidRPr="00FD6DC5">
              <w:rPr>
                <w:b/>
                <w:bCs/>
                <w:color w:val="000000"/>
                <w:sz w:val="12"/>
                <w:szCs w:val="12"/>
              </w:rPr>
              <w:t>Tereny zielone - program 3</w:t>
            </w:r>
          </w:p>
        </w:tc>
        <w:tc>
          <w:tcPr>
            <w:tcW w:w="538" w:type="pct"/>
            <w:tcBorders>
              <w:top w:val="nil"/>
              <w:left w:val="nil"/>
              <w:bottom w:val="nil"/>
              <w:right w:val="nil"/>
            </w:tcBorders>
            <w:shd w:val="clear" w:color="000000" w:fill="CDDEE9"/>
            <w:vAlign w:val="center"/>
            <w:hideMark/>
          </w:tcPr>
          <w:p w14:paraId="28556EEA"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708CD562" w14:textId="77777777" w:rsidR="00FD6DC5" w:rsidRPr="00FD6DC5" w:rsidRDefault="00FD6DC5" w:rsidP="00FD6DC5">
            <w:pPr>
              <w:spacing w:line="240" w:lineRule="auto"/>
              <w:jc w:val="right"/>
              <w:rPr>
                <w:b/>
                <w:bCs/>
                <w:sz w:val="12"/>
                <w:szCs w:val="12"/>
              </w:rPr>
            </w:pPr>
            <w:r w:rsidRPr="00FD6DC5">
              <w:rPr>
                <w:b/>
                <w:bCs/>
                <w:sz w:val="12"/>
                <w:szCs w:val="12"/>
              </w:rPr>
              <w:t>5 530 861</w:t>
            </w:r>
          </w:p>
        </w:tc>
        <w:tc>
          <w:tcPr>
            <w:tcW w:w="786" w:type="pct"/>
            <w:tcBorders>
              <w:top w:val="nil"/>
              <w:left w:val="nil"/>
              <w:bottom w:val="nil"/>
              <w:right w:val="nil"/>
            </w:tcBorders>
            <w:shd w:val="clear" w:color="000000" w:fill="CDDEE9"/>
            <w:vAlign w:val="center"/>
            <w:hideMark/>
          </w:tcPr>
          <w:p w14:paraId="65E3014B" w14:textId="77777777" w:rsidR="00FD6DC5" w:rsidRPr="00FD6DC5" w:rsidRDefault="00FD6DC5" w:rsidP="00FD6DC5">
            <w:pPr>
              <w:spacing w:line="240" w:lineRule="auto"/>
              <w:jc w:val="right"/>
              <w:rPr>
                <w:b/>
                <w:bCs/>
                <w:sz w:val="12"/>
                <w:szCs w:val="12"/>
              </w:rPr>
            </w:pPr>
            <w:r w:rsidRPr="00FD6DC5">
              <w:rPr>
                <w:b/>
                <w:bCs/>
                <w:sz w:val="12"/>
                <w:szCs w:val="12"/>
              </w:rPr>
              <w:t>5 158 892,65</w:t>
            </w:r>
          </w:p>
        </w:tc>
        <w:tc>
          <w:tcPr>
            <w:tcW w:w="393" w:type="pct"/>
            <w:tcBorders>
              <w:top w:val="nil"/>
              <w:left w:val="nil"/>
              <w:bottom w:val="nil"/>
              <w:right w:val="nil"/>
            </w:tcBorders>
            <w:shd w:val="clear" w:color="000000" w:fill="CDDEE9"/>
            <w:vAlign w:val="center"/>
            <w:hideMark/>
          </w:tcPr>
          <w:p w14:paraId="50B57B47" w14:textId="77777777" w:rsidR="00FD6DC5" w:rsidRPr="00FD6DC5" w:rsidRDefault="00FD6DC5" w:rsidP="00FD6DC5">
            <w:pPr>
              <w:spacing w:line="240" w:lineRule="auto"/>
              <w:jc w:val="right"/>
              <w:rPr>
                <w:b/>
                <w:bCs/>
                <w:sz w:val="12"/>
                <w:szCs w:val="12"/>
              </w:rPr>
            </w:pPr>
            <w:r w:rsidRPr="00FD6DC5">
              <w:rPr>
                <w:b/>
                <w:bCs/>
                <w:sz w:val="12"/>
                <w:szCs w:val="12"/>
              </w:rPr>
              <w:t>93,3%</w:t>
            </w:r>
          </w:p>
        </w:tc>
      </w:tr>
      <w:tr w:rsidR="00FD6DC5" w:rsidRPr="00FD6DC5" w14:paraId="2E8655E8" w14:textId="77777777" w:rsidTr="00FD6DC5">
        <w:trPr>
          <w:trHeight w:val="85"/>
        </w:trPr>
        <w:tc>
          <w:tcPr>
            <w:tcW w:w="2664" w:type="pct"/>
            <w:tcBorders>
              <w:top w:val="nil"/>
              <w:left w:val="nil"/>
              <w:bottom w:val="nil"/>
              <w:right w:val="nil"/>
            </w:tcBorders>
            <w:shd w:val="clear" w:color="auto" w:fill="auto"/>
            <w:vAlign w:val="center"/>
            <w:hideMark/>
          </w:tcPr>
          <w:p w14:paraId="0FD2A5A7"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1F29C37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03DB21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E5AC6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134D3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D1AC75" w14:textId="77777777" w:rsidTr="00FD6DC5">
        <w:trPr>
          <w:trHeight w:val="85"/>
        </w:trPr>
        <w:tc>
          <w:tcPr>
            <w:tcW w:w="2664" w:type="pct"/>
            <w:tcBorders>
              <w:top w:val="nil"/>
              <w:left w:val="nil"/>
              <w:bottom w:val="nil"/>
              <w:right w:val="nil"/>
            </w:tcBorders>
            <w:shd w:val="clear" w:color="000000" w:fill="EAF1F6"/>
            <w:vAlign w:val="center"/>
            <w:hideMark/>
          </w:tcPr>
          <w:p w14:paraId="729A62CB"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konserwacja zieleni - zadanie 1</w:t>
            </w:r>
          </w:p>
        </w:tc>
        <w:tc>
          <w:tcPr>
            <w:tcW w:w="538" w:type="pct"/>
            <w:tcBorders>
              <w:top w:val="nil"/>
              <w:left w:val="nil"/>
              <w:bottom w:val="nil"/>
              <w:right w:val="nil"/>
            </w:tcBorders>
            <w:shd w:val="clear" w:color="000000" w:fill="EAF1F6"/>
            <w:vAlign w:val="center"/>
            <w:hideMark/>
          </w:tcPr>
          <w:p w14:paraId="27CD0AD2"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0024E48C" w14:textId="77777777" w:rsidR="00FD6DC5" w:rsidRPr="00FD6DC5" w:rsidRDefault="00FD6DC5" w:rsidP="00FD6DC5">
            <w:pPr>
              <w:spacing w:line="240" w:lineRule="auto"/>
              <w:jc w:val="right"/>
              <w:rPr>
                <w:b/>
                <w:bCs/>
                <w:sz w:val="12"/>
                <w:szCs w:val="12"/>
              </w:rPr>
            </w:pPr>
            <w:r w:rsidRPr="00FD6DC5">
              <w:rPr>
                <w:b/>
                <w:bCs/>
                <w:sz w:val="12"/>
                <w:szCs w:val="12"/>
              </w:rPr>
              <w:t>2 965 251</w:t>
            </w:r>
          </w:p>
        </w:tc>
        <w:tc>
          <w:tcPr>
            <w:tcW w:w="786" w:type="pct"/>
            <w:tcBorders>
              <w:top w:val="nil"/>
              <w:left w:val="nil"/>
              <w:bottom w:val="nil"/>
              <w:right w:val="nil"/>
            </w:tcBorders>
            <w:shd w:val="clear" w:color="000000" w:fill="EAF1F6"/>
            <w:vAlign w:val="center"/>
            <w:hideMark/>
          </w:tcPr>
          <w:p w14:paraId="22608290" w14:textId="77777777" w:rsidR="00FD6DC5" w:rsidRPr="00FD6DC5" w:rsidRDefault="00FD6DC5" w:rsidP="00FD6DC5">
            <w:pPr>
              <w:spacing w:line="240" w:lineRule="auto"/>
              <w:jc w:val="right"/>
              <w:rPr>
                <w:b/>
                <w:bCs/>
                <w:sz w:val="12"/>
                <w:szCs w:val="12"/>
              </w:rPr>
            </w:pPr>
            <w:r w:rsidRPr="00FD6DC5">
              <w:rPr>
                <w:b/>
                <w:bCs/>
                <w:sz w:val="12"/>
                <w:szCs w:val="12"/>
              </w:rPr>
              <w:t>2 820 039,63</w:t>
            </w:r>
          </w:p>
        </w:tc>
        <w:tc>
          <w:tcPr>
            <w:tcW w:w="393" w:type="pct"/>
            <w:tcBorders>
              <w:top w:val="nil"/>
              <w:left w:val="nil"/>
              <w:bottom w:val="nil"/>
              <w:right w:val="nil"/>
            </w:tcBorders>
            <w:shd w:val="clear" w:color="000000" w:fill="EAF1F6"/>
            <w:vAlign w:val="center"/>
            <w:hideMark/>
          </w:tcPr>
          <w:p w14:paraId="6B7D8E86" w14:textId="77777777" w:rsidR="00FD6DC5" w:rsidRPr="00FD6DC5" w:rsidRDefault="00FD6DC5" w:rsidP="00FD6DC5">
            <w:pPr>
              <w:spacing w:line="240" w:lineRule="auto"/>
              <w:jc w:val="right"/>
              <w:rPr>
                <w:b/>
                <w:bCs/>
                <w:sz w:val="12"/>
                <w:szCs w:val="12"/>
              </w:rPr>
            </w:pPr>
            <w:r w:rsidRPr="00FD6DC5">
              <w:rPr>
                <w:b/>
                <w:bCs/>
                <w:sz w:val="12"/>
                <w:szCs w:val="12"/>
              </w:rPr>
              <w:t>95,1%</w:t>
            </w:r>
          </w:p>
        </w:tc>
      </w:tr>
      <w:tr w:rsidR="00FD6DC5" w:rsidRPr="00FD6DC5" w14:paraId="4D421B8F" w14:textId="77777777" w:rsidTr="00FD6DC5">
        <w:trPr>
          <w:trHeight w:val="85"/>
        </w:trPr>
        <w:tc>
          <w:tcPr>
            <w:tcW w:w="2664" w:type="pct"/>
            <w:tcBorders>
              <w:top w:val="nil"/>
              <w:left w:val="nil"/>
              <w:bottom w:val="nil"/>
              <w:right w:val="nil"/>
            </w:tcBorders>
            <w:shd w:val="clear" w:color="auto" w:fill="auto"/>
            <w:vAlign w:val="center"/>
            <w:hideMark/>
          </w:tcPr>
          <w:p w14:paraId="68D1CF0E"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4014206"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4EB64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B369F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F49D4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410F117" w14:textId="77777777" w:rsidTr="00FD6DC5">
        <w:trPr>
          <w:trHeight w:val="85"/>
        </w:trPr>
        <w:tc>
          <w:tcPr>
            <w:tcW w:w="2664" w:type="pct"/>
            <w:tcBorders>
              <w:top w:val="nil"/>
              <w:left w:val="nil"/>
              <w:bottom w:val="nil"/>
              <w:right w:val="nil"/>
            </w:tcBorders>
            <w:shd w:val="clear" w:color="auto" w:fill="auto"/>
            <w:vAlign w:val="center"/>
            <w:hideMark/>
          </w:tcPr>
          <w:p w14:paraId="7C281F5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pielęgnacja i poprawa estetyki terenów zieleni</w:t>
            </w:r>
          </w:p>
        </w:tc>
        <w:tc>
          <w:tcPr>
            <w:tcW w:w="538" w:type="pct"/>
            <w:tcBorders>
              <w:top w:val="nil"/>
              <w:left w:val="nil"/>
              <w:bottom w:val="nil"/>
              <w:right w:val="nil"/>
            </w:tcBorders>
            <w:shd w:val="clear" w:color="auto" w:fill="auto"/>
            <w:noWrap/>
            <w:vAlign w:val="center"/>
            <w:hideMark/>
          </w:tcPr>
          <w:p w14:paraId="2A46C650"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832BB0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3D34A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1A17D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EC88C90" w14:textId="77777777" w:rsidTr="00FD6DC5">
        <w:trPr>
          <w:trHeight w:val="85"/>
        </w:trPr>
        <w:tc>
          <w:tcPr>
            <w:tcW w:w="2664" w:type="pct"/>
            <w:tcBorders>
              <w:top w:val="nil"/>
              <w:left w:val="nil"/>
              <w:bottom w:val="nil"/>
              <w:right w:val="nil"/>
            </w:tcBorders>
            <w:shd w:val="clear" w:color="auto" w:fill="auto"/>
            <w:vAlign w:val="center"/>
            <w:hideMark/>
          </w:tcPr>
          <w:p w14:paraId="58FDC75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AD6039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558D2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14F95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AD84B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07DB411" w14:textId="77777777" w:rsidTr="00FD6DC5">
        <w:trPr>
          <w:trHeight w:val="85"/>
        </w:trPr>
        <w:tc>
          <w:tcPr>
            <w:tcW w:w="2664" w:type="pct"/>
            <w:tcBorders>
              <w:top w:val="nil"/>
              <w:left w:val="nil"/>
              <w:bottom w:val="nil"/>
              <w:right w:val="nil"/>
            </w:tcBorders>
            <w:shd w:val="clear" w:color="auto" w:fill="auto"/>
            <w:vAlign w:val="center"/>
            <w:hideMark/>
          </w:tcPr>
          <w:p w14:paraId="5EC5395E" w14:textId="77777777" w:rsidR="00FD6DC5" w:rsidRPr="00FD6DC5" w:rsidRDefault="00FD6DC5" w:rsidP="00FD6DC5">
            <w:pPr>
              <w:spacing w:line="240" w:lineRule="auto"/>
              <w:rPr>
                <w:i/>
                <w:iCs/>
                <w:color w:val="000000"/>
                <w:sz w:val="12"/>
                <w:szCs w:val="12"/>
              </w:rPr>
            </w:pPr>
            <w:r w:rsidRPr="00FD6DC5">
              <w:rPr>
                <w:i/>
                <w:iCs/>
                <w:color w:val="000000"/>
                <w:sz w:val="12"/>
                <w:szCs w:val="12"/>
              </w:rPr>
              <w:t>powierzchnia terenów objętych utrzymaniem (ha)</w:t>
            </w:r>
          </w:p>
        </w:tc>
        <w:tc>
          <w:tcPr>
            <w:tcW w:w="538" w:type="pct"/>
            <w:tcBorders>
              <w:top w:val="nil"/>
              <w:left w:val="nil"/>
              <w:bottom w:val="nil"/>
              <w:right w:val="nil"/>
            </w:tcBorders>
            <w:shd w:val="clear" w:color="auto" w:fill="auto"/>
            <w:noWrap/>
            <w:vAlign w:val="center"/>
            <w:hideMark/>
          </w:tcPr>
          <w:p w14:paraId="4F36A8CF"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54,93</w:t>
            </w:r>
          </w:p>
        </w:tc>
        <w:tc>
          <w:tcPr>
            <w:tcW w:w="618" w:type="pct"/>
            <w:tcBorders>
              <w:top w:val="nil"/>
              <w:left w:val="nil"/>
              <w:bottom w:val="nil"/>
              <w:right w:val="nil"/>
            </w:tcBorders>
            <w:shd w:val="clear" w:color="auto" w:fill="auto"/>
            <w:noWrap/>
            <w:vAlign w:val="center"/>
            <w:hideMark/>
          </w:tcPr>
          <w:p w14:paraId="7EF6E8FC"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6154F8F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DF16E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FBCB049" w14:textId="77777777" w:rsidTr="00FD6DC5">
        <w:trPr>
          <w:trHeight w:val="85"/>
        </w:trPr>
        <w:tc>
          <w:tcPr>
            <w:tcW w:w="2664" w:type="pct"/>
            <w:tcBorders>
              <w:top w:val="nil"/>
              <w:left w:val="nil"/>
              <w:bottom w:val="nil"/>
              <w:right w:val="nil"/>
            </w:tcBorders>
            <w:shd w:val="clear" w:color="auto" w:fill="auto"/>
            <w:vAlign w:val="center"/>
            <w:hideMark/>
          </w:tcPr>
          <w:p w14:paraId="2171D375"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6C9FCE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F81C1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5B311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7828A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556D0C9" w14:textId="77777777" w:rsidTr="00FD6DC5">
        <w:trPr>
          <w:trHeight w:val="85"/>
        </w:trPr>
        <w:tc>
          <w:tcPr>
            <w:tcW w:w="2664" w:type="pct"/>
            <w:tcBorders>
              <w:top w:val="nil"/>
              <w:left w:val="nil"/>
              <w:bottom w:val="nil"/>
              <w:right w:val="nil"/>
            </w:tcBorders>
            <w:shd w:val="clear" w:color="auto" w:fill="auto"/>
            <w:vAlign w:val="center"/>
            <w:hideMark/>
          </w:tcPr>
          <w:p w14:paraId="64C3D90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90004</w:t>
            </w:r>
          </w:p>
        </w:tc>
        <w:tc>
          <w:tcPr>
            <w:tcW w:w="538" w:type="pct"/>
            <w:tcBorders>
              <w:top w:val="nil"/>
              <w:left w:val="nil"/>
              <w:bottom w:val="nil"/>
              <w:right w:val="nil"/>
            </w:tcBorders>
            <w:shd w:val="clear" w:color="auto" w:fill="auto"/>
            <w:vAlign w:val="center"/>
            <w:hideMark/>
          </w:tcPr>
          <w:p w14:paraId="4868D833"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93AF86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57E25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928DC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FF8AE69" w14:textId="77777777" w:rsidTr="00FD6DC5">
        <w:trPr>
          <w:trHeight w:val="85"/>
        </w:trPr>
        <w:tc>
          <w:tcPr>
            <w:tcW w:w="2664" w:type="pct"/>
            <w:tcBorders>
              <w:top w:val="nil"/>
              <w:left w:val="nil"/>
              <w:bottom w:val="nil"/>
              <w:right w:val="nil"/>
            </w:tcBorders>
            <w:shd w:val="clear" w:color="auto" w:fill="auto"/>
            <w:vAlign w:val="center"/>
            <w:hideMark/>
          </w:tcPr>
          <w:p w14:paraId="3E94644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DD870B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6892F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DAE4F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8E023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45DA3EF" w14:textId="77777777" w:rsidTr="00FD6DC5">
        <w:trPr>
          <w:trHeight w:val="85"/>
        </w:trPr>
        <w:tc>
          <w:tcPr>
            <w:tcW w:w="2664" w:type="pct"/>
            <w:tcBorders>
              <w:top w:val="nil"/>
              <w:left w:val="nil"/>
              <w:bottom w:val="nil"/>
              <w:right w:val="nil"/>
            </w:tcBorders>
            <w:shd w:val="clear" w:color="auto" w:fill="auto"/>
            <w:vAlign w:val="center"/>
            <w:hideMark/>
          </w:tcPr>
          <w:p w14:paraId="4247BA3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54C01E55"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95885DB" w14:textId="77777777" w:rsidR="00FD6DC5" w:rsidRPr="00FD6DC5" w:rsidRDefault="00FD6DC5" w:rsidP="00FD6DC5">
            <w:pPr>
              <w:spacing w:line="240" w:lineRule="auto"/>
              <w:jc w:val="right"/>
              <w:rPr>
                <w:i/>
                <w:iCs/>
                <w:sz w:val="12"/>
                <w:szCs w:val="12"/>
              </w:rPr>
            </w:pPr>
            <w:r w:rsidRPr="00FD6DC5">
              <w:rPr>
                <w:i/>
                <w:iCs/>
                <w:sz w:val="12"/>
                <w:szCs w:val="12"/>
              </w:rPr>
              <w:t>2 813 922</w:t>
            </w:r>
          </w:p>
        </w:tc>
        <w:tc>
          <w:tcPr>
            <w:tcW w:w="786" w:type="pct"/>
            <w:tcBorders>
              <w:top w:val="nil"/>
              <w:left w:val="nil"/>
              <w:bottom w:val="nil"/>
              <w:right w:val="nil"/>
            </w:tcBorders>
            <w:shd w:val="clear" w:color="auto" w:fill="auto"/>
            <w:vAlign w:val="center"/>
            <w:hideMark/>
          </w:tcPr>
          <w:p w14:paraId="041420BE" w14:textId="77777777" w:rsidR="00FD6DC5" w:rsidRPr="00FD6DC5" w:rsidRDefault="00FD6DC5" w:rsidP="00FD6DC5">
            <w:pPr>
              <w:spacing w:line="240" w:lineRule="auto"/>
              <w:jc w:val="right"/>
              <w:rPr>
                <w:i/>
                <w:iCs/>
                <w:sz w:val="12"/>
                <w:szCs w:val="12"/>
              </w:rPr>
            </w:pPr>
            <w:r w:rsidRPr="00FD6DC5">
              <w:rPr>
                <w:i/>
                <w:iCs/>
                <w:sz w:val="12"/>
                <w:szCs w:val="12"/>
              </w:rPr>
              <w:t>2 694 991,97</w:t>
            </w:r>
          </w:p>
        </w:tc>
        <w:tc>
          <w:tcPr>
            <w:tcW w:w="393" w:type="pct"/>
            <w:tcBorders>
              <w:top w:val="nil"/>
              <w:left w:val="nil"/>
              <w:bottom w:val="nil"/>
              <w:right w:val="nil"/>
            </w:tcBorders>
            <w:shd w:val="clear" w:color="auto" w:fill="auto"/>
            <w:noWrap/>
            <w:vAlign w:val="center"/>
            <w:hideMark/>
          </w:tcPr>
          <w:p w14:paraId="1338C802" w14:textId="77777777" w:rsidR="00FD6DC5" w:rsidRPr="00FD6DC5" w:rsidRDefault="00FD6DC5" w:rsidP="00FD6DC5">
            <w:pPr>
              <w:spacing w:line="240" w:lineRule="auto"/>
              <w:jc w:val="right"/>
              <w:rPr>
                <w:i/>
                <w:iCs/>
                <w:sz w:val="12"/>
                <w:szCs w:val="12"/>
              </w:rPr>
            </w:pPr>
            <w:r w:rsidRPr="00FD6DC5">
              <w:rPr>
                <w:i/>
                <w:iCs/>
                <w:sz w:val="12"/>
                <w:szCs w:val="12"/>
              </w:rPr>
              <w:t>95,8%</w:t>
            </w:r>
          </w:p>
        </w:tc>
      </w:tr>
      <w:tr w:rsidR="00FD6DC5" w:rsidRPr="00FD6DC5" w14:paraId="1D0DAC43" w14:textId="77777777" w:rsidTr="00FD6DC5">
        <w:trPr>
          <w:trHeight w:val="85"/>
        </w:trPr>
        <w:tc>
          <w:tcPr>
            <w:tcW w:w="2664" w:type="pct"/>
            <w:tcBorders>
              <w:top w:val="nil"/>
              <w:left w:val="nil"/>
              <w:bottom w:val="nil"/>
              <w:right w:val="nil"/>
            </w:tcBorders>
            <w:shd w:val="clear" w:color="auto" w:fill="auto"/>
            <w:vAlign w:val="center"/>
            <w:hideMark/>
          </w:tcPr>
          <w:p w14:paraId="1766CBF0"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DAA6DE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48490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27991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29F7A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D58EA94" w14:textId="77777777" w:rsidTr="00FD6DC5">
        <w:trPr>
          <w:trHeight w:val="85"/>
        </w:trPr>
        <w:tc>
          <w:tcPr>
            <w:tcW w:w="2664" w:type="pct"/>
            <w:tcBorders>
              <w:top w:val="nil"/>
              <w:left w:val="nil"/>
              <w:bottom w:val="nil"/>
              <w:right w:val="nil"/>
            </w:tcBorders>
            <w:shd w:val="clear" w:color="auto" w:fill="auto"/>
            <w:vAlign w:val="center"/>
            <w:hideMark/>
          </w:tcPr>
          <w:p w14:paraId="309658D6"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 xml:space="preserve">Kalkulacja: </w:t>
            </w:r>
          </w:p>
        </w:tc>
        <w:tc>
          <w:tcPr>
            <w:tcW w:w="538" w:type="pct"/>
            <w:tcBorders>
              <w:top w:val="nil"/>
              <w:left w:val="nil"/>
              <w:bottom w:val="nil"/>
              <w:right w:val="nil"/>
            </w:tcBorders>
            <w:shd w:val="clear" w:color="auto" w:fill="auto"/>
            <w:noWrap/>
            <w:vAlign w:val="center"/>
            <w:hideMark/>
          </w:tcPr>
          <w:p w14:paraId="12DAE30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2457DB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F458A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F8E43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2487700" w14:textId="77777777" w:rsidTr="00FD6DC5">
        <w:trPr>
          <w:trHeight w:val="85"/>
        </w:trPr>
        <w:tc>
          <w:tcPr>
            <w:tcW w:w="2664" w:type="pct"/>
            <w:tcBorders>
              <w:top w:val="nil"/>
              <w:left w:val="nil"/>
              <w:bottom w:val="nil"/>
              <w:right w:val="nil"/>
            </w:tcBorders>
            <w:shd w:val="clear" w:color="auto" w:fill="auto"/>
            <w:vAlign w:val="center"/>
            <w:hideMark/>
          </w:tcPr>
          <w:p w14:paraId="772BF140" w14:textId="77777777" w:rsidR="00FD6DC5" w:rsidRPr="00FD6DC5" w:rsidRDefault="00FD6DC5" w:rsidP="00FD6DC5">
            <w:pPr>
              <w:spacing w:line="240" w:lineRule="auto"/>
              <w:rPr>
                <w:sz w:val="12"/>
                <w:szCs w:val="12"/>
              </w:rPr>
            </w:pPr>
            <w:r w:rsidRPr="00FD6DC5">
              <w:rPr>
                <w:sz w:val="12"/>
                <w:szCs w:val="12"/>
              </w:rPr>
              <w:t>pielęgnacja terenów zieleni  (w tym; wycinka drzew, krzewów, obsadzenia sezonowe kwietników i utrzymanie rabat kwiatowych, wiosenne i jesienne grabienia, drobne naprawy nawierzchni, mycie i konserwacja ławek, deratyzacja terenów zieleni, koszenie trawy, wykonanie i montaż "kapturków" na kosze na odpady)</w:t>
            </w:r>
          </w:p>
        </w:tc>
        <w:tc>
          <w:tcPr>
            <w:tcW w:w="538" w:type="pct"/>
            <w:tcBorders>
              <w:top w:val="nil"/>
              <w:left w:val="nil"/>
              <w:bottom w:val="nil"/>
              <w:right w:val="nil"/>
            </w:tcBorders>
            <w:shd w:val="clear" w:color="auto" w:fill="auto"/>
            <w:noWrap/>
            <w:vAlign w:val="center"/>
            <w:hideMark/>
          </w:tcPr>
          <w:p w14:paraId="6BD31B0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CC0182F" w14:textId="77777777" w:rsidR="00FD6DC5" w:rsidRPr="00FD6DC5" w:rsidRDefault="00FD6DC5" w:rsidP="00FD6DC5">
            <w:pPr>
              <w:spacing w:line="240" w:lineRule="auto"/>
              <w:jc w:val="right"/>
              <w:rPr>
                <w:sz w:val="12"/>
                <w:szCs w:val="12"/>
              </w:rPr>
            </w:pPr>
            <w:r w:rsidRPr="00FD6DC5">
              <w:rPr>
                <w:sz w:val="12"/>
                <w:szCs w:val="12"/>
              </w:rPr>
              <w:t>1 087 699</w:t>
            </w:r>
          </w:p>
        </w:tc>
        <w:tc>
          <w:tcPr>
            <w:tcW w:w="786" w:type="pct"/>
            <w:tcBorders>
              <w:top w:val="nil"/>
              <w:left w:val="nil"/>
              <w:bottom w:val="nil"/>
              <w:right w:val="nil"/>
            </w:tcBorders>
            <w:shd w:val="clear" w:color="auto" w:fill="auto"/>
            <w:noWrap/>
            <w:vAlign w:val="center"/>
            <w:hideMark/>
          </w:tcPr>
          <w:p w14:paraId="106C91AD" w14:textId="77777777" w:rsidR="00FD6DC5" w:rsidRPr="00FD6DC5" w:rsidRDefault="00FD6DC5" w:rsidP="00FD6DC5">
            <w:pPr>
              <w:spacing w:line="240" w:lineRule="auto"/>
              <w:jc w:val="right"/>
              <w:rPr>
                <w:sz w:val="12"/>
                <w:szCs w:val="12"/>
              </w:rPr>
            </w:pPr>
            <w:r w:rsidRPr="00FD6DC5">
              <w:rPr>
                <w:sz w:val="12"/>
                <w:szCs w:val="12"/>
              </w:rPr>
              <w:t>1 069 773,71</w:t>
            </w:r>
          </w:p>
        </w:tc>
        <w:tc>
          <w:tcPr>
            <w:tcW w:w="393" w:type="pct"/>
            <w:tcBorders>
              <w:top w:val="nil"/>
              <w:left w:val="nil"/>
              <w:bottom w:val="nil"/>
              <w:right w:val="nil"/>
            </w:tcBorders>
            <w:shd w:val="clear" w:color="auto" w:fill="auto"/>
            <w:noWrap/>
            <w:vAlign w:val="center"/>
            <w:hideMark/>
          </w:tcPr>
          <w:p w14:paraId="301D6214" w14:textId="77777777" w:rsidR="00FD6DC5" w:rsidRPr="00FD6DC5" w:rsidRDefault="00FD6DC5" w:rsidP="00FD6DC5">
            <w:pPr>
              <w:spacing w:line="240" w:lineRule="auto"/>
              <w:jc w:val="right"/>
              <w:rPr>
                <w:sz w:val="12"/>
                <w:szCs w:val="12"/>
              </w:rPr>
            </w:pPr>
            <w:r w:rsidRPr="00FD6DC5">
              <w:rPr>
                <w:sz w:val="12"/>
                <w:szCs w:val="12"/>
              </w:rPr>
              <w:t>98,4%</w:t>
            </w:r>
          </w:p>
        </w:tc>
      </w:tr>
      <w:tr w:rsidR="00FD6DC5" w:rsidRPr="00FD6DC5" w14:paraId="10EECC87" w14:textId="77777777" w:rsidTr="00FD6DC5">
        <w:trPr>
          <w:trHeight w:val="85"/>
        </w:trPr>
        <w:tc>
          <w:tcPr>
            <w:tcW w:w="2664" w:type="pct"/>
            <w:tcBorders>
              <w:top w:val="nil"/>
              <w:left w:val="nil"/>
              <w:bottom w:val="nil"/>
              <w:right w:val="nil"/>
            </w:tcBorders>
            <w:shd w:val="clear" w:color="auto" w:fill="auto"/>
            <w:vAlign w:val="center"/>
            <w:hideMark/>
          </w:tcPr>
          <w:p w14:paraId="610A1DC1" w14:textId="77777777" w:rsidR="00FD6DC5" w:rsidRPr="00FD6DC5" w:rsidRDefault="00FD6DC5" w:rsidP="00FD6DC5">
            <w:pPr>
              <w:spacing w:line="240" w:lineRule="auto"/>
              <w:rPr>
                <w:sz w:val="12"/>
                <w:szCs w:val="12"/>
              </w:rPr>
            </w:pPr>
            <w:r w:rsidRPr="00FD6DC5">
              <w:rPr>
                <w:sz w:val="12"/>
                <w:szCs w:val="12"/>
              </w:rPr>
              <w:t xml:space="preserve">sprzątanie </w:t>
            </w:r>
          </w:p>
        </w:tc>
        <w:tc>
          <w:tcPr>
            <w:tcW w:w="538" w:type="pct"/>
            <w:tcBorders>
              <w:top w:val="nil"/>
              <w:left w:val="nil"/>
              <w:bottom w:val="nil"/>
              <w:right w:val="nil"/>
            </w:tcBorders>
            <w:shd w:val="clear" w:color="auto" w:fill="auto"/>
            <w:noWrap/>
            <w:vAlign w:val="center"/>
            <w:hideMark/>
          </w:tcPr>
          <w:p w14:paraId="5C245E8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A4B9D69" w14:textId="77777777" w:rsidR="00FD6DC5" w:rsidRPr="00FD6DC5" w:rsidRDefault="00FD6DC5" w:rsidP="00FD6DC5">
            <w:pPr>
              <w:spacing w:line="240" w:lineRule="auto"/>
              <w:jc w:val="right"/>
              <w:rPr>
                <w:sz w:val="12"/>
                <w:szCs w:val="12"/>
              </w:rPr>
            </w:pPr>
            <w:r w:rsidRPr="00FD6DC5">
              <w:rPr>
                <w:sz w:val="12"/>
                <w:szCs w:val="12"/>
              </w:rPr>
              <w:t>814 000</w:t>
            </w:r>
          </w:p>
        </w:tc>
        <w:tc>
          <w:tcPr>
            <w:tcW w:w="786" w:type="pct"/>
            <w:tcBorders>
              <w:top w:val="nil"/>
              <w:left w:val="nil"/>
              <w:bottom w:val="nil"/>
              <w:right w:val="nil"/>
            </w:tcBorders>
            <w:shd w:val="clear" w:color="auto" w:fill="auto"/>
            <w:noWrap/>
            <w:vAlign w:val="center"/>
            <w:hideMark/>
          </w:tcPr>
          <w:p w14:paraId="41E2B7B6" w14:textId="77777777" w:rsidR="00FD6DC5" w:rsidRPr="00FD6DC5" w:rsidRDefault="00FD6DC5" w:rsidP="00FD6DC5">
            <w:pPr>
              <w:spacing w:line="240" w:lineRule="auto"/>
              <w:jc w:val="right"/>
              <w:rPr>
                <w:sz w:val="12"/>
                <w:szCs w:val="12"/>
              </w:rPr>
            </w:pPr>
            <w:r w:rsidRPr="00FD6DC5">
              <w:rPr>
                <w:sz w:val="12"/>
                <w:szCs w:val="12"/>
              </w:rPr>
              <w:t>813 582,07</w:t>
            </w:r>
          </w:p>
        </w:tc>
        <w:tc>
          <w:tcPr>
            <w:tcW w:w="393" w:type="pct"/>
            <w:tcBorders>
              <w:top w:val="nil"/>
              <w:left w:val="nil"/>
              <w:bottom w:val="nil"/>
              <w:right w:val="nil"/>
            </w:tcBorders>
            <w:shd w:val="clear" w:color="auto" w:fill="auto"/>
            <w:noWrap/>
            <w:vAlign w:val="center"/>
            <w:hideMark/>
          </w:tcPr>
          <w:p w14:paraId="31AE909E" w14:textId="77777777" w:rsidR="00FD6DC5" w:rsidRPr="00FD6DC5" w:rsidRDefault="00FD6DC5" w:rsidP="00FD6DC5">
            <w:pPr>
              <w:spacing w:line="240" w:lineRule="auto"/>
              <w:jc w:val="right"/>
              <w:rPr>
                <w:sz w:val="12"/>
                <w:szCs w:val="12"/>
              </w:rPr>
            </w:pPr>
            <w:r w:rsidRPr="00FD6DC5">
              <w:rPr>
                <w:sz w:val="12"/>
                <w:szCs w:val="12"/>
              </w:rPr>
              <w:t>99,9%</w:t>
            </w:r>
          </w:p>
        </w:tc>
      </w:tr>
      <w:tr w:rsidR="00FD6DC5" w:rsidRPr="00FD6DC5" w14:paraId="1021471E" w14:textId="77777777" w:rsidTr="00FD6DC5">
        <w:trPr>
          <w:trHeight w:val="85"/>
        </w:trPr>
        <w:tc>
          <w:tcPr>
            <w:tcW w:w="2664" w:type="pct"/>
            <w:tcBorders>
              <w:top w:val="nil"/>
              <w:left w:val="nil"/>
              <w:bottom w:val="nil"/>
              <w:right w:val="nil"/>
            </w:tcBorders>
            <w:shd w:val="clear" w:color="auto" w:fill="auto"/>
            <w:vAlign w:val="center"/>
            <w:hideMark/>
          </w:tcPr>
          <w:p w14:paraId="34290354" w14:textId="77777777" w:rsidR="00FD6DC5" w:rsidRPr="00FD6DC5" w:rsidRDefault="00FD6DC5" w:rsidP="00FD6DC5">
            <w:pPr>
              <w:spacing w:line="240" w:lineRule="auto"/>
              <w:rPr>
                <w:sz w:val="12"/>
                <w:szCs w:val="12"/>
              </w:rPr>
            </w:pPr>
            <w:r w:rsidRPr="00FD6DC5">
              <w:rPr>
                <w:sz w:val="12"/>
                <w:szCs w:val="12"/>
              </w:rPr>
              <w:t>energia elektryczna i woda wykorzystywana do utrzymania terenów zieleni</w:t>
            </w:r>
          </w:p>
        </w:tc>
        <w:tc>
          <w:tcPr>
            <w:tcW w:w="538" w:type="pct"/>
            <w:tcBorders>
              <w:top w:val="nil"/>
              <w:left w:val="nil"/>
              <w:bottom w:val="nil"/>
              <w:right w:val="nil"/>
            </w:tcBorders>
            <w:shd w:val="clear" w:color="auto" w:fill="auto"/>
            <w:noWrap/>
            <w:vAlign w:val="center"/>
            <w:hideMark/>
          </w:tcPr>
          <w:p w14:paraId="24716E6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EA54ACC" w14:textId="77777777" w:rsidR="00FD6DC5" w:rsidRPr="00FD6DC5" w:rsidRDefault="00FD6DC5" w:rsidP="00FD6DC5">
            <w:pPr>
              <w:spacing w:line="240" w:lineRule="auto"/>
              <w:jc w:val="right"/>
              <w:rPr>
                <w:sz w:val="12"/>
                <w:szCs w:val="12"/>
              </w:rPr>
            </w:pPr>
            <w:r w:rsidRPr="00FD6DC5">
              <w:rPr>
                <w:sz w:val="12"/>
                <w:szCs w:val="12"/>
              </w:rPr>
              <w:t>233 750</w:t>
            </w:r>
          </w:p>
        </w:tc>
        <w:tc>
          <w:tcPr>
            <w:tcW w:w="786" w:type="pct"/>
            <w:tcBorders>
              <w:top w:val="nil"/>
              <w:left w:val="nil"/>
              <w:bottom w:val="nil"/>
              <w:right w:val="nil"/>
            </w:tcBorders>
            <w:shd w:val="clear" w:color="auto" w:fill="auto"/>
            <w:noWrap/>
            <w:vAlign w:val="center"/>
            <w:hideMark/>
          </w:tcPr>
          <w:p w14:paraId="163344BC" w14:textId="77777777" w:rsidR="00FD6DC5" w:rsidRPr="00FD6DC5" w:rsidRDefault="00FD6DC5" w:rsidP="00FD6DC5">
            <w:pPr>
              <w:spacing w:line="240" w:lineRule="auto"/>
              <w:jc w:val="right"/>
              <w:rPr>
                <w:sz w:val="12"/>
                <w:szCs w:val="12"/>
              </w:rPr>
            </w:pPr>
            <w:r w:rsidRPr="00FD6DC5">
              <w:rPr>
                <w:sz w:val="12"/>
                <w:szCs w:val="12"/>
              </w:rPr>
              <w:t>157 202,28</w:t>
            </w:r>
          </w:p>
        </w:tc>
        <w:tc>
          <w:tcPr>
            <w:tcW w:w="393" w:type="pct"/>
            <w:tcBorders>
              <w:top w:val="nil"/>
              <w:left w:val="nil"/>
              <w:bottom w:val="nil"/>
              <w:right w:val="nil"/>
            </w:tcBorders>
            <w:shd w:val="clear" w:color="auto" w:fill="auto"/>
            <w:noWrap/>
            <w:vAlign w:val="center"/>
            <w:hideMark/>
          </w:tcPr>
          <w:p w14:paraId="47E0A4DB" w14:textId="77777777" w:rsidR="00FD6DC5" w:rsidRPr="00FD6DC5" w:rsidRDefault="00FD6DC5" w:rsidP="00FD6DC5">
            <w:pPr>
              <w:spacing w:line="240" w:lineRule="auto"/>
              <w:jc w:val="right"/>
              <w:rPr>
                <w:sz w:val="12"/>
                <w:szCs w:val="12"/>
              </w:rPr>
            </w:pPr>
            <w:r w:rsidRPr="00FD6DC5">
              <w:rPr>
                <w:sz w:val="12"/>
                <w:szCs w:val="12"/>
              </w:rPr>
              <w:t>67,3%</w:t>
            </w:r>
          </w:p>
        </w:tc>
      </w:tr>
      <w:tr w:rsidR="00FD6DC5" w:rsidRPr="00FD6DC5" w14:paraId="7FF228DA" w14:textId="77777777" w:rsidTr="00FD6DC5">
        <w:trPr>
          <w:trHeight w:val="85"/>
        </w:trPr>
        <w:tc>
          <w:tcPr>
            <w:tcW w:w="2664" w:type="pct"/>
            <w:tcBorders>
              <w:top w:val="nil"/>
              <w:left w:val="nil"/>
              <w:bottom w:val="nil"/>
              <w:right w:val="nil"/>
            </w:tcBorders>
            <w:shd w:val="clear" w:color="auto" w:fill="auto"/>
            <w:vAlign w:val="center"/>
            <w:hideMark/>
          </w:tcPr>
          <w:p w14:paraId="67B21067" w14:textId="77777777" w:rsidR="00FD6DC5" w:rsidRPr="00FD6DC5" w:rsidRDefault="00FD6DC5" w:rsidP="00FD6DC5">
            <w:pPr>
              <w:spacing w:line="240" w:lineRule="auto"/>
              <w:rPr>
                <w:sz w:val="12"/>
                <w:szCs w:val="12"/>
              </w:rPr>
            </w:pPr>
            <w:r w:rsidRPr="00FD6DC5">
              <w:rPr>
                <w:sz w:val="12"/>
                <w:szCs w:val="12"/>
              </w:rPr>
              <w:t>koszernie trawy</w:t>
            </w:r>
          </w:p>
        </w:tc>
        <w:tc>
          <w:tcPr>
            <w:tcW w:w="538" w:type="pct"/>
            <w:tcBorders>
              <w:top w:val="nil"/>
              <w:left w:val="nil"/>
              <w:bottom w:val="nil"/>
              <w:right w:val="nil"/>
            </w:tcBorders>
            <w:shd w:val="clear" w:color="auto" w:fill="auto"/>
            <w:noWrap/>
            <w:vAlign w:val="center"/>
            <w:hideMark/>
          </w:tcPr>
          <w:p w14:paraId="352C3CB3"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D216D79" w14:textId="77777777" w:rsidR="00FD6DC5" w:rsidRPr="00FD6DC5" w:rsidRDefault="00FD6DC5" w:rsidP="00FD6DC5">
            <w:pPr>
              <w:spacing w:line="240" w:lineRule="auto"/>
              <w:jc w:val="right"/>
              <w:rPr>
                <w:sz w:val="12"/>
                <w:szCs w:val="12"/>
              </w:rPr>
            </w:pPr>
            <w:r w:rsidRPr="00FD6DC5">
              <w:rPr>
                <w:sz w:val="12"/>
                <w:szCs w:val="12"/>
              </w:rPr>
              <w:t>211 050</w:t>
            </w:r>
          </w:p>
        </w:tc>
        <w:tc>
          <w:tcPr>
            <w:tcW w:w="786" w:type="pct"/>
            <w:tcBorders>
              <w:top w:val="nil"/>
              <w:left w:val="nil"/>
              <w:bottom w:val="nil"/>
              <w:right w:val="nil"/>
            </w:tcBorders>
            <w:shd w:val="clear" w:color="auto" w:fill="auto"/>
            <w:noWrap/>
            <w:vAlign w:val="center"/>
            <w:hideMark/>
          </w:tcPr>
          <w:p w14:paraId="0671C1FB" w14:textId="77777777" w:rsidR="00FD6DC5" w:rsidRPr="00FD6DC5" w:rsidRDefault="00FD6DC5" w:rsidP="00FD6DC5">
            <w:pPr>
              <w:spacing w:line="240" w:lineRule="auto"/>
              <w:jc w:val="right"/>
              <w:rPr>
                <w:sz w:val="12"/>
                <w:szCs w:val="12"/>
              </w:rPr>
            </w:pPr>
            <w:r w:rsidRPr="00FD6DC5">
              <w:rPr>
                <w:sz w:val="12"/>
                <w:szCs w:val="12"/>
              </w:rPr>
              <w:t>211 040,60</w:t>
            </w:r>
          </w:p>
        </w:tc>
        <w:tc>
          <w:tcPr>
            <w:tcW w:w="393" w:type="pct"/>
            <w:tcBorders>
              <w:top w:val="nil"/>
              <w:left w:val="nil"/>
              <w:bottom w:val="nil"/>
              <w:right w:val="nil"/>
            </w:tcBorders>
            <w:shd w:val="clear" w:color="auto" w:fill="auto"/>
            <w:noWrap/>
            <w:vAlign w:val="center"/>
            <w:hideMark/>
          </w:tcPr>
          <w:p w14:paraId="552B79F2"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F82F207" w14:textId="77777777" w:rsidTr="00FD6DC5">
        <w:trPr>
          <w:trHeight w:val="85"/>
        </w:trPr>
        <w:tc>
          <w:tcPr>
            <w:tcW w:w="2664" w:type="pct"/>
            <w:tcBorders>
              <w:top w:val="nil"/>
              <w:left w:val="nil"/>
              <w:bottom w:val="nil"/>
              <w:right w:val="nil"/>
            </w:tcBorders>
            <w:shd w:val="clear" w:color="auto" w:fill="auto"/>
            <w:vAlign w:val="center"/>
            <w:hideMark/>
          </w:tcPr>
          <w:p w14:paraId="081641A3" w14:textId="77777777" w:rsidR="00FD6DC5" w:rsidRPr="00FD6DC5" w:rsidRDefault="00FD6DC5" w:rsidP="00FD6DC5">
            <w:pPr>
              <w:spacing w:line="240" w:lineRule="auto"/>
              <w:rPr>
                <w:sz w:val="12"/>
                <w:szCs w:val="12"/>
              </w:rPr>
            </w:pPr>
            <w:r w:rsidRPr="00FD6DC5">
              <w:rPr>
                <w:sz w:val="12"/>
                <w:szCs w:val="12"/>
              </w:rPr>
              <w:t xml:space="preserve">utrzymanie obiektów małej architektury </w:t>
            </w:r>
          </w:p>
        </w:tc>
        <w:tc>
          <w:tcPr>
            <w:tcW w:w="538" w:type="pct"/>
            <w:tcBorders>
              <w:top w:val="nil"/>
              <w:left w:val="nil"/>
              <w:bottom w:val="nil"/>
              <w:right w:val="nil"/>
            </w:tcBorders>
            <w:shd w:val="clear" w:color="auto" w:fill="auto"/>
            <w:noWrap/>
            <w:vAlign w:val="center"/>
            <w:hideMark/>
          </w:tcPr>
          <w:p w14:paraId="58E0C93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294AD0E" w14:textId="77777777" w:rsidR="00FD6DC5" w:rsidRPr="00FD6DC5" w:rsidRDefault="00FD6DC5" w:rsidP="00FD6DC5">
            <w:pPr>
              <w:spacing w:line="240" w:lineRule="auto"/>
              <w:jc w:val="right"/>
              <w:rPr>
                <w:sz w:val="12"/>
                <w:szCs w:val="12"/>
              </w:rPr>
            </w:pPr>
            <w:r w:rsidRPr="00FD6DC5">
              <w:rPr>
                <w:sz w:val="12"/>
                <w:szCs w:val="12"/>
              </w:rPr>
              <w:t>160 000</w:t>
            </w:r>
          </w:p>
        </w:tc>
        <w:tc>
          <w:tcPr>
            <w:tcW w:w="786" w:type="pct"/>
            <w:tcBorders>
              <w:top w:val="nil"/>
              <w:left w:val="nil"/>
              <w:bottom w:val="nil"/>
              <w:right w:val="nil"/>
            </w:tcBorders>
            <w:shd w:val="clear" w:color="auto" w:fill="auto"/>
            <w:noWrap/>
            <w:vAlign w:val="center"/>
            <w:hideMark/>
          </w:tcPr>
          <w:p w14:paraId="5CBFDD02" w14:textId="77777777" w:rsidR="00FD6DC5" w:rsidRPr="00FD6DC5" w:rsidRDefault="00FD6DC5" w:rsidP="00FD6DC5">
            <w:pPr>
              <w:spacing w:line="240" w:lineRule="auto"/>
              <w:jc w:val="right"/>
              <w:rPr>
                <w:sz w:val="12"/>
                <w:szCs w:val="12"/>
              </w:rPr>
            </w:pPr>
            <w:r w:rsidRPr="00FD6DC5">
              <w:rPr>
                <w:sz w:val="12"/>
                <w:szCs w:val="12"/>
              </w:rPr>
              <w:t>142 020,21</w:t>
            </w:r>
          </w:p>
        </w:tc>
        <w:tc>
          <w:tcPr>
            <w:tcW w:w="393" w:type="pct"/>
            <w:tcBorders>
              <w:top w:val="nil"/>
              <w:left w:val="nil"/>
              <w:bottom w:val="nil"/>
              <w:right w:val="nil"/>
            </w:tcBorders>
            <w:shd w:val="clear" w:color="auto" w:fill="auto"/>
            <w:noWrap/>
            <w:vAlign w:val="center"/>
            <w:hideMark/>
          </w:tcPr>
          <w:p w14:paraId="478E7748" w14:textId="77777777" w:rsidR="00FD6DC5" w:rsidRPr="00FD6DC5" w:rsidRDefault="00FD6DC5" w:rsidP="00FD6DC5">
            <w:pPr>
              <w:spacing w:line="240" w:lineRule="auto"/>
              <w:jc w:val="right"/>
              <w:rPr>
                <w:sz w:val="12"/>
                <w:szCs w:val="12"/>
              </w:rPr>
            </w:pPr>
            <w:r w:rsidRPr="00FD6DC5">
              <w:rPr>
                <w:sz w:val="12"/>
                <w:szCs w:val="12"/>
              </w:rPr>
              <w:t>88,8%</w:t>
            </w:r>
          </w:p>
        </w:tc>
      </w:tr>
      <w:tr w:rsidR="00FD6DC5" w:rsidRPr="00FD6DC5" w14:paraId="61DBA661" w14:textId="77777777" w:rsidTr="00FD6DC5">
        <w:trPr>
          <w:trHeight w:val="85"/>
        </w:trPr>
        <w:tc>
          <w:tcPr>
            <w:tcW w:w="2664" w:type="pct"/>
            <w:tcBorders>
              <w:top w:val="nil"/>
              <w:left w:val="nil"/>
              <w:bottom w:val="nil"/>
              <w:right w:val="nil"/>
            </w:tcBorders>
            <w:shd w:val="clear" w:color="auto" w:fill="auto"/>
            <w:vAlign w:val="center"/>
            <w:hideMark/>
          </w:tcPr>
          <w:p w14:paraId="1D8BCD76" w14:textId="77777777" w:rsidR="00FD6DC5" w:rsidRPr="00FD6DC5" w:rsidRDefault="00FD6DC5" w:rsidP="00FD6DC5">
            <w:pPr>
              <w:spacing w:line="240" w:lineRule="auto"/>
              <w:rPr>
                <w:sz w:val="12"/>
                <w:szCs w:val="12"/>
              </w:rPr>
            </w:pPr>
            <w:r w:rsidRPr="00FD6DC5">
              <w:rPr>
                <w:sz w:val="12"/>
                <w:szCs w:val="12"/>
              </w:rPr>
              <w:t xml:space="preserve">nasadzenia drzew i krzewów </w:t>
            </w:r>
          </w:p>
        </w:tc>
        <w:tc>
          <w:tcPr>
            <w:tcW w:w="538" w:type="pct"/>
            <w:tcBorders>
              <w:top w:val="nil"/>
              <w:left w:val="nil"/>
              <w:bottom w:val="nil"/>
              <w:right w:val="nil"/>
            </w:tcBorders>
            <w:shd w:val="clear" w:color="auto" w:fill="auto"/>
            <w:noWrap/>
            <w:vAlign w:val="center"/>
            <w:hideMark/>
          </w:tcPr>
          <w:p w14:paraId="1755F65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7D76215" w14:textId="77777777" w:rsidR="00FD6DC5" w:rsidRPr="00FD6DC5" w:rsidRDefault="00FD6DC5" w:rsidP="00FD6DC5">
            <w:pPr>
              <w:spacing w:line="240" w:lineRule="auto"/>
              <w:jc w:val="right"/>
              <w:rPr>
                <w:sz w:val="12"/>
                <w:szCs w:val="12"/>
              </w:rPr>
            </w:pPr>
            <w:r w:rsidRPr="00FD6DC5">
              <w:rPr>
                <w:sz w:val="12"/>
                <w:szCs w:val="12"/>
              </w:rPr>
              <w:t>73 550</w:t>
            </w:r>
          </w:p>
        </w:tc>
        <w:tc>
          <w:tcPr>
            <w:tcW w:w="786" w:type="pct"/>
            <w:tcBorders>
              <w:top w:val="nil"/>
              <w:left w:val="nil"/>
              <w:bottom w:val="nil"/>
              <w:right w:val="nil"/>
            </w:tcBorders>
            <w:shd w:val="clear" w:color="auto" w:fill="auto"/>
            <w:noWrap/>
            <w:vAlign w:val="center"/>
            <w:hideMark/>
          </w:tcPr>
          <w:p w14:paraId="7CDAA59A" w14:textId="77777777" w:rsidR="00FD6DC5" w:rsidRPr="00FD6DC5" w:rsidRDefault="00FD6DC5" w:rsidP="00FD6DC5">
            <w:pPr>
              <w:spacing w:line="240" w:lineRule="auto"/>
              <w:jc w:val="right"/>
              <w:rPr>
                <w:sz w:val="12"/>
                <w:szCs w:val="12"/>
              </w:rPr>
            </w:pPr>
            <w:r w:rsidRPr="00FD6DC5">
              <w:rPr>
                <w:sz w:val="12"/>
                <w:szCs w:val="12"/>
              </w:rPr>
              <w:t>72 048,34</w:t>
            </w:r>
          </w:p>
        </w:tc>
        <w:tc>
          <w:tcPr>
            <w:tcW w:w="393" w:type="pct"/>
            <w:tcBorders>
              <w:top w:val="nil"/>
              <w:left w:val="nil"/>
              <w:bottom w:val="nil"/>
              <w:right w:val="nil"/>
            </w:tcBorders>
            <w:shd w:val="clear" w:color="auto" w:fill="auto"/>
            <w:noWrap/>
            <w:vAlign w:val="center"/>
            <w:hideMark/>
          </w:tcPr>
          <w:p w14:paraId="6B100D50" w14:textId="77777777" w:rsidR="00FD6DC5" w:rsidRPr="00FD6DC5" w:rsidRDefault="00FD6DC5" w:rsidP="00FD6DC5">
            <w:pPr>
              <w:spacing w:line="240" w:lineRule="auto"/>
              <w:jc w:val="right"/>
              <w:rPr>
                <w:sz w:val="12"/>
                <w:szCs w:val="12"/>
              </w:rPr>
            </w:pPr>
            <w:r w:rsidRPr="00FD6DC5">
              <w:rPr>
                <w:sz w:val="12"/>
                <w:szCs w:val="12"/>
              </w:rPr>
              <w:t>98,0%</w:t>
            </w:r>
          </w:p>
        </w:tc>
      </w:tr>
      <w:tr w:rsidR="00FD6DC5" w:rsidRPr="00FD6DC5" w14:paraId="7AEA4E0C" w14:textId="77777777" w:rsidTr="00FD6DC5">
        <w:trPr>
          <w:trHeight w:val="85"/>
        </w:trPr>
        <w:tc>
          <w:tcPr>
            <w:tcW w:w="2664" w:type="pct"/>
            <w:tcBorders>
              <w:top w:val="nil"/>
              <w:left w:val="nil"/>
              <w:bottom w:val="nil"/>
              <w:right w:val="nil"/>
            </w:tcBorders>
            <w:shd w:val="clear" w:color="auto" w:fill="auto"/>
            <w:vAlign w:val="center"/>
            <w:hideMark/>
          </w:tcPr>
          <w:p w14:paraId="428ABBDE" w14:textId="77777777" w:rsidR="00FD6DC5" w:rsidRPr="00FD6DC5" w:rsidRDefault="00FD6DC5" w:rsidP="00FD6DC5">
            <w:pPr>
              <w:spacing w:line="240" w:lineRule="auto"/>
              <w:rPr>
                <w:sz w:val="12"/>
                <w:szCs w:val="12"/>
              </w:rPr>
            </w:pPr>
            <w:r w:rsidRPr="00FD6DC5">
              <w:rPr>
                <w:sz w:val="12"/>
                <w:szCs w:val="12"/>
              </w:rPr>
              <w:t>utrzymanie urządzeń wodnych</w:t>
            </w:r>
          </w:p>
        </w:tc>
        <w:tc>
          <w:tcPr>
            <w:tcW w:w="538" w:type="pct"/>
            <w:tcBorders>
              <w:top w:val="nil"/>
              <w:left w:val="nil"/>
              <w:bottom w:val="nil"/>
              <w:right w:val="nil"/>
            </w:tcBorders>
            <w:shd w:val="clear" w:color="auto" w:fill="auto"/>
            <w:noWrap/>
            <w:vAlign w:val="center"/>
            <w:hideMark/>
          </w:tcPr>
          <w:p w14:paraId="5F560B5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2FCE9D6" w14:textId="77777777" w:rsidR="00FD6DC5" w:rsidRPr="00FD6DC5" w:rsidRDefault="00FD6DC5" w:rsidP="00FD6DC5">
            <w:pPr>
              <w:spacing w:line="240" w:lineRule="auto"/>
              <w:jc w:val="right"/>
              <w:rPr>
                <w:sz w:val="12"/>
                <w:szCs w:val="12"/>
              </w:rPr>
            </w:pPr>
            <w:r w:rsidRPr="00FD6DC5">
              <w:rPr>
                <w:sz w:val="12"/>
                <w:szCs w:val="12"/>
              </w:rPr>
              <w:t>66 500</w:t>
            </w:r>
          </w:p>
        </w:tc>
        <w:tc>
          <w:tcPr>
            <w:tcW w:w="786" w:type="pct"/>
            <w:tcBorders>
              <w:top w:val="nil"/>
              <w:left w:val="nil"/>
              <w:bottom w:val="nil"/>
              <w:right w:val="nil"/>
            </w:tcBorders>
            <w:shd w:val="clear" w:color="auto" w:fill="auto"/>
            <w:noWrap/>
            <w:vAlign w:val="center"/>
            <w:hideMark/>
          </w:tcPr>
          <w:p w14:paraId="3BA36E31" w14:textId="77777777" w:rsidR="00FD6DC5" w:rsidRPr="00FD6DC5" w:rsidRDefault="00FD6DC5" w:rsidP="00FD6DC5">
            <w:pPr>
              <w:spacing w:line="240" w:lineRule="auto"/>
              <w:jc w:val="right"/>
              <w:rPr>
                <w:sz w:val="12"/>
                <w:szCs w:val="12"/>
              </w:rPr>
            </w:pPr>
            <w:r w:rsidRPr="00FD6DC5">
              <w:rPr>
                <w:sz w:val="12"/>
                <w:szCs w:val="12"/>
              </w:rPr>
              <w:t>66 407,00</w:t>
            </w:r>
          </w:p>
        </w:tc>
        <w:tc>
          <w:tcPr>
            <w:tcW w:w="393" w:type="pct"/>
            <w:tcBorders>
              <w:top w:val="nil"/>
              <w:left w:val="nil"/>
              <w:bottom w:val="nil"/>
              <w:right w:val="nil"/>
            </w:tcBorders>
            <w:shd w:val="clear" w:color="auto" w:fill="auto"/>
            <w:noWrap/>
            <w:vAlign w:val="center"/>
            <w:hideMark/>
          </w:tcPr>
          <w:p w14:paraId="07C7112B" w14:textId="77777777" w:rsidR="00FD6DC5" w:rsidRPr="00FD6DC5" w:rsidRDefault="00FD6DC5" w:rsidP="00FD6DC5">
            <w:pPr>
              <w:spacing w:line="240" w:lineRule="auto"/>
              <w:jc w:val="right"/>
              <w:rPr>
                <w:sz w:val="12"/>
                <w:szCs w:val="12"/>
              </w:rPr>
            </w:pPr>
            <w:r w:rsidRPr="00FD6DC5">
              <w:rPr>
                <w:sz w:val="12"/>
                <w:szCs w:val="12"/>
              </w:rPr>
              <w:t>99,9%</w:t>
            </w:r>
          </w:p>
        </w:tc>
      </w:tr>
      <w:tr w:rsidR="00FD6DC5" w:rsidRPr="00FD6DC5" w14:paraId="2C08B439" w14:textId="77777777" w:rsidTr="00FD6DC5">
        <w:trPr>
          <w:trHeight w:val="85"/>
        </w:trPr>
        <w:tc>
          <w:tcPr>
            <w:tcW w:w="2664" w:type="pct"/>
            <w:tcBorders>
              <w:top w:val="nil"/>
              <w:left w:val="nil"/>
              <w:bottom w:val="nil"/>
              <w:right w:val="nil"/>
            </w:tcBorders>
            <w:shd w:val="clear" w:color="auto" w:fill="auto"/>
            <w:vAlign w:val="center"/>
            <w:hideMark/>
          </w:tcPr>
          <w:p w14:paraId="09C121BE" w14:textId="77777777" w:rsidR="00FD6DC5" w:rsidRPr="00FD6DC5" w:rsidRDefault="00FD6DC5" w:rsidP="00FD6DC5">
            <w:pPr>
              <w:spacing w:line="240" w:lineRule="auto"/>
              <w:rPr>
                <w:sz w:val="12"/>
                <w:szCs w:val="12"/>
              </w:rPr>
            </w:pPr>
            <w:r w:rsidRPr="00FD6DC5">
              <w:rPr>
                <w:sz w:val="12"/>
                <w:szCs w:val="12"/>
              </w:rPr>
              <w:t>ochrona (nadzór nad udostępnianiem parków i skwerów)</w:t>
            </w:r>
          </w:p>
        </w:tc>
        <w:tc>
          <w:tcPr>
            <w:tcW w:w="538" w:type="pct"/>
            <w:tcBorders>
              <w:top w:val="nil"/>
              <w:left w:val="nil"/>
              <w:bottom w:val="nil"/>
              <w:right w:val="nil"/>
            </w:tcBorders>
            <w:shd w:val="clear" w:color="auto" w:fill="auto"/>
            <w:noWrap/>
            <w:vAlign w:val="center"/>
            <w:hideMark/>
          </w:tcPr>
          <w:p w14:paraId="5138216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667323" w14:textId="77777777" w:rsidR="00FD6DC5" w:rsidRPr="00FD6DC5" w:rsidRDefault="00FD6DC5" w:rsidP="00FD6DC5">
            <w:pPr>
              <w:spacing w:line="240" w:lineRule="auto"/>
              <w:jc w:val="right"/>
              <w:rPr>
                <w:sz w:val="12"/>
                <w:szCs w:val="12"/>
              </w:rPr>
            </w:pPr>
            <w:r w:rsidRPr="00FD6DC5">
              <w:rPr>
                <w:sz w:val="12"/>
                <w:szCs w:val="12"/>
              </w:rPr>
              <w:t>47 500</w:t>
            </w:r>
          </w:p>
        </w:tc>
        <w:tc>
          <w:tcPr>
            <w:tcW w:w="786" w:type="pct"/>
            <w:tcBorders>
              <w:top w:val="nil"/>
              <w:left w:val="nil"/>
              <w:bottom w:val="nil"/>
              <w:right w:val="nil"/>
            </w:tcBorders>
            <w:shd w:val="clear" w:color="auto" w:fill="auto"/>
            <w:noWrap/>
            <w:vAlign w:val="center"/>
            <w:hideMark/>
          </w:tcPr>
          <w:p w14:paraId="025BF630" w14:textId="77777777" w:rsidR="00FD6DC5" w:rsidRPr="00FD6DC5" w:rsidRDefault="00FD6DC5" w:rsidP="00FD6DC5">
            <w:pPr>
              <w:spacing w:line="240" w:lineRule="auto"/>
              <w:jc w:val="right"/>
              <w:rPr>
                <w:sz w:val="12"/>
                <w:szCs w:val="12"/>
              </w:rPr>
            </w:pPr>
            <w:r w:rsidRPr="00FD6DC5">
              <w:rPr>
                <w:sz w:val="12"/>
                <w:szCs w:val="12"/>
              </w:rPr>
              <w:t>47 478,00</w:t>
            </w:r>
          </w:p>
        </w:tc>
        <w:tc>
          <w:tcPr>
            <w:tcW w:w="393" w:type="pct"/>
            <w:tcBorders>
              <w:top w:val="nil"/>
              <w:left w:val="nil"/>
              <w:bottom w:val="nil"/>
              <w:right w:val="nil"/>
            </w:tcBorders>
            <w:shd w:val="clear" w:color="auto" w:fill="auto"/>
            <w:noWrap/>
            <w:vAlign w:val="center"/>
            <w:hideMark/>
          </w:tcPr>
          <w:p w14:paraId="1D003547"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34192CE0" w14:textId="77777777" w:rsidTr="00FD6DC5">
        <w:trPr>
          <w:trHeight w:val="85"/>
        </w:trPr>
        <w:tc>
          <w:tcPr>
            <w:tcW w:w="2664" w:type="pct"/>
            <w:tcBorders>
              <w:top w:val="nil"/>
              <w:left w:val="nil"/>
              <w:bottom w:val="nil"/>
              <w:right w:val="nil"/>
            </w:tcBorders>
            <w:shd w:val="clear" w:color="auto" w:fill="auto"/>
            <w:vAlign w:val="center"/>
            <w:hideMark/>
          </w:tcPr>
          <w:p w14:paraId="64F6A780" w14:textId="77777777" w:rsidR="00FD6DC5" w:rsidRPr="00FD6DC5" w:rsidRDefault="00FD6DC5" w:rsidP="00FD6DC5">
            <w:pPr>
              <w:spacing w:line="240" w:lineRule="auto"/>
              <w:rPr>
                <w:sz w:val="12"/>
                <w:szCs w:val="12"/>
              </w:rPr>
            </w:pPr>
            <w:r w:rsidRPr="00FD6DC5">
              <w:rPr>
                <w:sz w:val="12"/>
                <w:szCs w:val="12"/>
              </w:rPr>
              <w:t>ekspertyzy dendrologiczne</w:t>
            </w:r>
          </w:p>
        </w:tc>
        <w:tc>
          <w:tcPr>
            <w:tcW w:w="538" w:type="pct"/>
            <w:tcBorders>
              <w:top w:val="nil"/>
              <w:left w:val="nil"/>
              <w:bottom w:val="nil"/>
              <w:right w:val="nil"/>
            </w:tcBorders>
            <w:shd w:val="clear" w:color="auto" w:fill="auto"/>
            <w:noWrap/>
            <w:vAlign w:val="center"/>
            <w:hideMark/>
          </w:tcPr>
          <w:p w14:paraId="6584CD9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2CEF504" w14:textId="77777777" w:rsidR="00FD6DC5" w:rsidRPr="00FD6DC5" w:rsidRDefault="00FD6DC5" w:rsidP="00FD6DC5">
            <w:pPr>
              <w:spacing w:line="240" w:lineRule="auto"/>
              <w:jc w:val="right"/>
              <w:rPr>
                <w:sz w:val="12"/>
                <w:szCs w:val="12"/>
              </w:rPr>
            </w:pPr>
            <w:r w:rsidRPr="00FD6DC5">
              <w:rPr>
                <w:sz w:val="12"/>
                <w:szCs w:val="12"/>
              </w:rPr>
              <w:t>8 000</w:t>
            </w:r>
          </w:p>
        </w:tc>
        <w:tc>
          <w:tcPr>
            <w:tcW w:w="786" w:type="pct"/>
            <w:tcBorders>
              <w:top w:val="nil"/>
              <w:left w:val="nil"/>
              <w:bottom w:val="nil"/>
              <w:right w:val="nil"/>
            </w:tcBorders>
            <w:shd w:val="clear" w:color="auto" w:fill="auto"/>
            <w:noWrap/>
            <w:vAlign w:val="center"/>
            <w:hideMark/>
          </w:tcPr>
          <w:p w14:paraId="489A5CEA" w14:textId="77777777" w:rsidR="00FD6DC5" w:rsidRPr="00FD6DC5" w:rsidRDefault="00FD6DC5" w:rsidP="00FD6DC5">
            <w:pPr>
              <w:spacing w:line="240" w:lineRule="auto"/>
              <w:jc w:val="right"/>
              <w:rPr>
                <w:sz w:val="12"/>
                <w:szCs w:val="12"/>
              </w:rPr>
            </w:pPr>
            <w:r w:rsidRPr="00FD6DC5">
              <w:rPr>
                <w:sz w:val="12"/>
                <w:szCs w:val="12"/>
              </w:rPr>
              <w:t>3 567,00</w:t>
            </w:r>
          </w:p>
        </w:tc>
        <w:tc>
          <w:tcPr>
            <w:tcW w:w="393" w:type="pct"/>
            <w:tcBorders>
              <w:top w:val="nil"/>
              <w:left w:val="nil"/>
              <w:bottom w:val="nil"/>
              <w:right w:val="nil"/>
            </w:tcBorders>
            <w:shd w:val="clear" w:color="auto" w:fill="auto"/>
            <w:noWrap/>
            <w:vAlign w:val="center"/>
            <w:hideMark/>
          </w:tcPr>
          <w:p w14:paraId="64EB5B44" w14:textId="77777777" w:rsidR="00FD6DC5" w:rsidRPr="00FD6DC5" w:rsidRDefault="00FD6DC5" w:rsidP="00FD6DC5">
            <w:pPr>
              <w:spacing w:line="240" w:lineRule="auto"/>
              <w:jc w:val="right"/>
              <w:rPr>
                <w:sz w:val="12"/>
                <w:szCs w:val="12"/>
              </w:rPr>
            </w:pPr>
            <w:r w:rsidRPr="00FD6DC5">
              <w:rPr>
                <w:sz w:val="12"/>
                <w:szCs w:val="12"/>
              </w:rPr>
              <w:t>44,6%</w:t>
            </w:r>
          </w:p>
        </w:tc>
      </w:tr>
      <w:tr w:rsidR="00FD6DC5" w:rsidRPr="00FD6DC5" w14:paraId="3B281EAC" w14:textId="77777777" w:rsidTr="00FD6DC5">
        <w:trPr>
          <w:trHeight w:val="85"/>
        </w:trPr>
        <w:tc>
          <w:tcPr>
            <w:tcW w:w="2664" w:type="pct"/>
            <w:tcBorders>
              <w:top w:val="nil"/>
              <w:left w:val="nil"/>
              <w:bottom w:val="nil"/>
              <w:right w:val="nil"/>
            </w:tcBorders>
            <w:shd w:val="clear" w:color="auto" w:fill="auto"/>
            <w:vAlign w:val="center"/>
            <w:hideMark/>
          </w:tcPr>
          <w:p w14:paraId="44DB59CD"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E10F1CE"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1927A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12236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E41C8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4B7C782" w14:textId="77777777" w:rsidTr="00FD6DC5">
        <w:trPr>
          <w:trHeight w:val="85"/>
        </w:trPr>
        <w:tc>
          <w:tcPr>
            <w:tcW w:w="2664" w:type="pct"/>
            <w:tcBorders>
              <w:top w:val="nil"/>
              <w:left w:val="nil"/>
              <w:bottom w:val="nil"/>
              <w:right w:val="nil"/>
            </w:tcBorders>
            <w:shd w:val="clear" w:color="auto" w:fill="auto"/>
            <w:vAlign w:val="center"/>
            <w:hideMark/>
          </w:tcPr>
          <w:p w14:paraId="0D2D70F9" w14:textId="77777777" w:rsidR="00FD6DC5" w:rsidRPr="00FD6DC5" w:rsidRDefault="00FD6DC5" w:rsidP="00FD6DC5">
            <w:pPr>
              <w:spacing w:line="240" w:lineRule="auto"/>
              <w:rPr>
                <w:color w:val="000000"/>
                <w:sz w:val="12"/>
                <w:szCs w:val="12"/>
              </w:rPr>
            </w:pPr>
            <w:r w:rsidRPr="00FD6DC5">
              <w:rPr>
                <w:color w:val="000000"/>
                <w:sz w:val="12"/>
                <w:szCs w:val="12"/>
              </w:rPr>
              <w:t>projekty budżetu obywatelskiego</w:t>
            </w:r>
          </w:p>
        </w:tc>
        <w:tc>
          <w:tcPr>
            <w:tcW w:w="538" w:type="pct"/>
            <w:tcBorders>
              <w:top w:val="nil"/>
              <w:left w:val="nil"/>
              <w:bottom w:val="nil"/>
              <w:right w:val="nil"/>
            </w:tcBorders>
            <w:shd w:val="clear" w:color="auto" w:fill="auto"/>
            <w:noWrap/>
            <w:vAlign w:val="center"/>
            <w:hideMark/>
          </w:tcPr>
          <w:p w14:paraId="2353B4AF"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5D476834" w14:textId="77777777" w:rsidR="00FD6DC5" w:rsidRPr="00FD6DC5" w:rsidRDefault="00FD6DC5" w:rsidP="00FD6DC5">
            <w:pPr>
              <w:spacing w:line="240" w:lineRule="auto"/>
              <w:jc w:val="right"/>
              <w:rPr>
                <w:sz w:val="12"/>
                <w:szCs w:val="12"/>
              </w:rPr>
            </w:pPr>
            <w:r w:rsidRPr="00FD6DC5">
              <w:rPr>
                <w:sz w:val="12"/>
                <w:szCs w:val="12"/>
              </w:rPr>
              <w:t>111 873</w:t>
            </w:r>
          </w:p>
        </w:tc>
        <w:tc>
          <w:tcPr>
            <w:tcW w:w="786" w:type="pct"/>
            <w:tcBorders>
              <w:top w:val="nil"/>
              <w:left w:val="nil"/>
              <w:bottom w:val="nil"/>
              <w:right w:val="nil"/>
            </w:tcBorders>
            <w:shd w:val="clear" w:color="auto" w:fill="auto"/>
            <w:noWrap/>
            <w:vAlign w:val="center"/>
            <w:hideMark/>
          </w:tcPr>
          <w:p w14:paraId="17756970" w14:textId="77777777" w:rsidR="00FD6DC5" w:rsidRPr="00FD6DC5" w:rsidRDefault="00FD6DC5" w:rsidP="00FD6DC5">
            <w:pPr>
              <w:spacing w:line="240" w:lineRule="auto"/>
              <w:jc w:val="right"/>
              <w:rPr>
                <w:sz w:val="12"/>
                <w:szCs w:val="12"/>
              </w:rPr>
            </w:pPr>
            <w:r w:rsidRPr="00FD6DC5">
              <w:rPr>
                <w:sz w:val="12"/>
                <w:szCs w:val="12"/>
              </w:rPr>
              <w:t>111 872,76</w:t>
            </w:r>
          </w:p>
        </w:tc>
        <w:tc>
          <w:tcPr>
            <w:tcW w:w="393" w:type="pct"/>
            <w:tcBorders>
              <w:top w:val="nil"/>
              <w:left w:val="nil"/>
              <w:bottom w:val="nil"/>
              <w:right w:val="nil"/>
            </w:tcBorders>
            <w:shd w:val="clear" w:color="auto" w:fill="auto"/>
            <w:noWrap/>
            <w:vAlign w:val="center"/>
            <w:hideMark/>
          </w:tcPr>
          <w:p w14:paraId="0E5A994D"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04AD6EEE" w14:textId="77777777" w:rsidTr="00FD6DC5">
        <w:trPr>
          <w:trHeight w:val="85"/>
        </w:trPr>
        <w:tc>
          <w:tcPr>
            <w:tcW w:w="2664" w:type="pct"/>
            <w:tcBorders>
              <w:top w:val="nil"/>
              <w:left w:val="nil"/>
              <w:bottom w:val="nil"/>
              <w:right w:val="nil"/>
            </w:tcBorders>
            <w:shd w:val="clear" w:color="auto" w:fill="auto"/>
            <w:vAlign w:val="center"/>
            <w:hideMark/>
          </w:tcPr>
          <w:p w14:paraId="596DAA54"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F2C4C2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71723E"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388FB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EE152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0449A12" w14:textId="77777777" w:rsidTr="00FD6DC5">
        <w:trPr>
          <w:trHeight w:val="85"/>
        </w:trPr>
        <w:tc>
          <w:tcPr>
            <w:tcW w:w="2664" w:type="pct"/>
            <w:tcBorders>
              <w:top w:val="nil"/>
              <w:left w:val="nil"/>
              <w:bottom w:val="nil"/>
              <w:right w:val="nil"/>
            </w:tcBorders>
            <w:shd w:val="clear" w:color="auto" w:fill="auto"/>
            <w:vAlign w:val="center"/>
            <w:hideMark/>
          </w:tcPr>
          <w:p w14:paraId="0C854F25"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Zakład Gospodarowania Nieruchomościami</w:t>
            </w:r>
          </w:p>
        </w:tc>
        <w:tc>
          <w:tcPr>
            <w:tcW w:w="538" w:type="pct"/>
            <w:tcBorders>
              <w:top w:val="nil"/>
              <w:left w:val="nil"/>
              <w:bottom w:val="nil"/>
              <w:right w:val="nil"/>
            </w:tcBorders>
            <w:shd w:val="clear" w:color="auto" w:fill="auto"/>
            <w:noWrap/>
            <w:vAlign w:val="center"/>
            <w:hideMark/>
          </w:tcPr>
          <w:p w14:paraId="7139F82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7F12B4F" w14:textId="77777777" w:rsidR="00FD6DC5" w:rsidRPr="00FD6DC5" w:rsidRDefault="00FD6DC5" w:rsidP="00FD6DC5">
            <w:pPr>
              <w:spacing w:line="240" w:lineRule="auto"/>
              <w:jc w:val="right"/>
              <w:rPr>
                <w:i/>
                <w:iCs/>
                <w:sz w:val="12"/>
                <w:szCs w:val="12"/>
              </w:rPr>
            </w:pPr>
            <w:r w:rsidRPr="00FD6DC5">
              <w:rPr>
                <w:i/>
                <w:iCs/>
                <w:sz w:val="12"/>
                <w:szCs w:val="12"/>
              </w:rPr>
              <w:t>151 329</w:t>
            </w:r>
          </w:p>
        </w:tc>
        <w:tc>
          <w:tcPr>
            <w:tcW w:w="786" w:type="pct"/>
            <w:tcBorders>
              <w:top w:val="nil"/>
              <w:left w:val="nil"/>
              <w:bottom w:val="nil"/>
              <w:right w:val="nil"/>
            </w:tcBorders>
            <w:shd w:val="clear" w:color="auto" w:fill="auto"/>
            <w:noWrap/>
            <w:vAlign w:val="center"/>
            <w:hideMark/>
          </w:tcPr>
          <w:p w14:paraId="5A175262" w14:textId="77777777" w:rsidR="00FD6DC5" w:rsidRPr="00FD6DC5" w:rsidRDefault="00FD6DC5" w:rsidP="00FD6DC5">
            <w:pPr>
              <w:spacing w:line="240" w:lineRule="auto"/>
              <w:jc w:val="right"/>
              <w:rPr>
                <w:i/>
                <w:iCs/>
                <w:sz w:val="12"/>
                <w:szCs w:val="12"/>
              </w:rPr>
            </w:pPr>
            <w:r w:rsidRPr="00FD6DC5">
              <w:rPr>
                <w:i/>
                <w:iCs/>
                <w:sz w:val="12"/>
                <w:szCs w:val="12"/>
              </w:rPr>
              <w:t>125 047,66</w:t>
            </w:r>
          </w:p>
        </w:tc>
        <w:tc>
          <w:tcPr>
            <w:tcW w:w="393" w:type="pct"/>
            <w:tcBorders>
              <w:top w:val="nil"/>
              <w:left w:val="nil"/>
              <w:bottom w:val="nil"/>
              <w:right w:val="nil"/>
            </w:tcBorders>
            <w:shd w:val="clear" w:color="auto" w:fill="auto"/>
            <w:noWrap/>
            <w:vAlign w:val="center"/>
            <w:hideMark/>
          </w:tcPr>
          <w:p w14:paraId="4BC06DE4" w14:textId="77777777" w:rsidR="00FD6DC5" w:rsidRPr="00FD6DC5" w:rsidRDefault="00FD6DC5" w:rsidP="00FD6DC5">
            <w:pPr>
              <w:spacing w:line="240" w:lineRule="auto"/>
              <w:jc w:val="right"/>
              <w:rPr>
                <w:i/>
                <w:iCs/>
                <w:sz w:val="12"/>
                <w:szCs w:val="12"/>
              </w:rPr>
            </w:pPr>
            <w:r w:rsidRPr="00FD6DC5">
              <w:rPr>
                <w:i/>
                <w:iCs/>
                <w:sz w:val="12"/>
                <w:szCs w:val="12"/>
              </w:rPr>
              <w:t>82,6%</w:t>
            </w:r>
          </w:p>
        </w:tc>
      </w:tr>
      <w:tr w:rsidR="00FD6DC5" w:rsidRPr="00FD6DC5" w14:paraId="3C9456AE" w14:textId="77777777" w:rsidTr="00FD6DC5">
        <w:trPr>
          <w:trHeight w:val="85"/>
        </w:trPr>
        <w:tc>
          <w:tcPr>
            <w:tcW w:w="2664" w:type="pct"/>
            <w:tcBorders>
              <w:top w:val="nil"/>
              <w:left w:val="nil"/>
              <w:bottom w:val="nil"/>
              <w:right w:val="nil"/>
            </w:tcBorders>
            <w:shd w:val="clear" w:color="auto" w:fill="auto"/>
            <w:vAlign w:val="center"/>
            <w:hideMark/>
          </w:tcPr>
          <w:p w14:paraId="52D78100"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07CBC6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53DE3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80729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B8F4C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3AE4594" w14:textId="77777777" w:rsidTr="00FD6DC5">
        <w:trPr>
          <w:trHeight w:val="85"/>
        </w:trPr>
        <w:tc>
          <w:tcPr>
            <w:tcW w:w="2664" w:type="pct"/>
            <w:tcBorders>
              <w:top w:val="nil"/>
              <w:left w:val="nil"/>
              <w:bottom w:val="nil"/>
              <w:right w:val="nil"/>
            </w:tcBorders>
            <w:shd w:val="clear" w:color="auto" w:fill="auto"/>
            <w:vAlign w:val="center"/>
            <w:hideMark/>
          </w:tcPr>
          <w:p w14:paraId="21CE34F1" w14:textId="77777777" w:rsidR="00FD6DC5" w:rsidRPr="00FD6DC5" w:rsidRDefault="00FD6DC5" w:rsidP="00FD6DC5">
            <w:pPr>
              <w:spacing w:line="240" w:lineRule="auto"/>
              <w:rPr>
                <w:i/>
                <w:iCs/>
                <w:sz w:val="12"/>
                <w:szCs w:val="12"/>
                <w:u w:val="single"/>
              </w:rPr>
            </w:pPr>
            <w:r w:rsidRPr="00FD6DC5">
              <w:rPr>
                <w:i/>
                <w:iCs/>
                <w:sz w:val="12"/>
                <w:szCs w:val="12"/>
                <w:u w:val="single"/>
              </w:rPr>
              <w:t xml:space="preserve">Kalkulacja: </w:t>
            </w:r>
          </w:p>
        </w:tc>
        <w:tc>
          <w:tcPr>
            <w:tcW w:w="538" w:type="pct"/>
            <w:tcBorders>
              <w:top w:val="nil"/>
              <w:left w:val="nil"/>
              <w:bottom w:val="nil"/>
              <w:right w:val="nil"/>
            </w:tcBorders>
            <w:shd w:val="clear" w:color="auto" w:fill="auto"/>
            <w:noWrap/>
            <w:vAlign w:val="center"/>
            <w:hideMark/>
          </w:tcPr>
          <w:p w14:paraId="7ED1D252"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27E8CA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E695B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099BE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46E06E8" w14:textId="77777777" w:rsidTr="00FD6DC5">
        <w:trPr>
          <w:trHeight w:val="85"/>
        </w:trPr>
        <w:tc>
          <w:tcPr>
            <w:tcW w:w="2664" w:type="pct"/>
            <w:tcBorders>
              <w:top w:val="nil"/>
              <w:left w:val="nil"/>
              <w:bottom w:val="nil"/>
              <w:right w:val="nil"/>
            </w:tcBorders>
            <w:shd w:val="clear" w:color="auto" w:fill="auto"/>
            <w:vAlign w:val="center"/>
            <w:hideMark/>
          </w:tcPr>
          <w:p w14:paraId="2FB0311C" w14:textId="77777777" w:rsidR="00FD6DC5" w:rsidRPr="00FD6DC5" w:rsidRDefault="00FD6DC5" w:rsidP="00FD6DC5">
            <w:pPr>
              <w:spacing w:line="240" w:lineRule="auto"/>
              <w:rPr>
                <w:sz w:val="12"/>
                <w:szCs w:val="12"/>
              </w:rPr>
            </w:pPr>
            <w:r w:rsidRPr="00FD6DC5">
              <w:rPr>
                <w:sz w:val="12"/>
                <w:szCs w:val="12"/>
              </w:rPr>
              <w:t>utrzymanie urządzeń wodnych - konserwacje</w:t>
            </w:r>
          </w:p>
        </w:tc>
        <w:tc>
          <w:tcPr>
            <w:tcW w:w="538" w:type="pct"/>
            <w:tcBorders>
              <w:top w:val="nil"/>
              <w:left w:val="nil"/>
              <w:bottom w:val="nil"/>
              <w:right w:val="nil"/>
            </w:tcBorders>
            <w:shd w:val="clear" w:color="auto" w:fill="auto"/>
            <w:noWrap/>
            <w:vAlign w:val="center"/>
            <w:hideMark/>
          </w:tcPr>
          <w:p w14:paraId="1558B9B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7D88FD3" w14:textId="77777777" w:rsidR="00FD6DC5" w:rsidRPr="00FD6DC5" w:rsidRDefault="00FD6DC5" w:rsidP="00FD6DC5">
            <w:pPr>
              <w:spacing w:line="240" w:lineRule="auto"/>
              <w:jc w:val="right"/>
              <w:rPr>
                <w:sz w:val="12"/>
                <w:szCs w:val="12"/>
              </w:rPr>
            </w:pPr>
            <w:r w:rsidRPr="00FD6DC5">
              <w:rPr>
                <w:sz w:val="12"/>
                <w:szCs w:val="12"/>
              </w:rPr>
              <w:t>69 000</w:t>
            </w:r>
          </w:p>
        </w:tc>
        <w:tc>
          <w:tcPr>
            <w:tcW w:w="786" w:type="pct"/>
            <w:tcBorders>
              <w:top w:val="nil"/>
              <w:left w:val="nil"/>
              <w:bottom w:val="nil"/>
              <w:right w:val="nil"/>
            </w:tcBorders>
            <w:shd w:val="clear" w:color="auto" w:fill="auto"/>
            <w:noWrap/>
            <w:vAlign w:val="center"/>
            <w:hideMark/>
          </w:tcPr>
          <w:p w14:paraId="1A1240EF" w14:textId="77777777" w:rsidR="00FD6DC5" w:rsidRPr="00FD6DC5" w:rsidRDefault="00FD6DC5" w:rsidP="00FD6DC5">
            <w:pPr>
              <w:spacing w:line="240" w:lineRule="auto"/>
              <w:jc w:val="right"/>
              <w:rPr>
                <w:sz w:val="12"/>
                <w:szCs w:val="12"/>
              </w:rPr>
            </w:pPr>
            <w:r w:rsidRPr="00FD6DC5">
              <w:rPr>
                <w:sz w:val="12"/>
                <w:szCs w:val="12"/>
              </w:rPr>
              <w:t>52 093,42</w:t>
            </w:r>
          </w:p>
        </w:tc>
        <w:tc>
          <w:tcPr>
            <w:tcW w:w="393" w:type="pct"/>
            <w:tcBorders>
              <w:top w:val="nil"/>
              <w:left w:val="nil"/>
              <w:bottom w:val="nil"/>
              <w:right w:val="nil"/>
            </w:tcBorders>
            <w:shd w:val="clear" w:color="auto" w:fill="auto"/>
            <w:noWrap/>
            <w:vAlign w:val="center"/>
            <w:hideMark/>
          </w:tcPr>
          <w:p w14:paraId="4951DBE7" w14:textId="77777777" w:rsidR="00FD6DC5" w:rsidRPr="00FD6DC5" w:rsidRDefault="00FD6DC5" w:rsidP="00FD6DC5">
            <w:pPr>
              <w:spacing w:line="240" w:lineRule="auto"/>
              <w:jc w:val="right"/>
              <w:rPr>
                <w:sz w:val="12"/>
                <w:szCs w:val="12"/>
              </w:rPr>
            </w:pPr>
            <w:r w:rsidRPr="00FD6DC5">
              <w:rPr>
                <w:sz w:val="12"/>
                <w:szCs w:val="12"/>
              </w:rPr>
              <w:t>75,5%</w:t>
            </w:r>
          </w:p>
        </w:tc>
      </w:tr>
      <w:tr w:rsidR="00FD6DC5" w:rsidRPr="00FD6DC5" w14:paraId="7454E171" w14:textId="77777777" w:rsidTr="00FD6DC5">
        <w:trPr>
          <w:trHeight w:val="85"/>
        </w:trPr>
        <w:tc>
          <w:tcPr>
            <w:tcW w:w="2664" w:type="pct"/>
            <w:tcBorders>
              <w:top w:val="nil"/>
              <w:left w:val="nil"/>
              <w:bottom w:val="nil"/>
              <w:right w:val="nil"/>
            </w:tcBorders>
            <w:shd w:val="clear" w:color="auto" w:fill="auto"/>
            <w:vAlign w:val="center"/>
            <w:hideMark/>
          </w:tcPr>
          <w:p w14:paraId="6C0BD1E3" w14:textId="77777777" w:rsidR="00FD6DC5" w:rsidRPr="00FD6DC5" w:rsidRDefault="00FD6DC5" w:rsidP="00FD6DC5">
            <w:pPr>
              <w:spacing w:line="240" w:lineRule="auto"/>
              <w:rPr>
                <w:sz w:val="12"/>
                <w:szCs w:val="12"/>
              </w:rPr>
            </w:pPr>
            <w:r w:rsidRPr="00FD6DC5">
              <w:rPr>
                <w:sz w:val="12"/>
                <w:szCs w:val="12"/>
              </w:rPr>
              <w:t>pielęgnacja terenów zieleni (sprzątanie terenów, wiosenne i jesienne grabienie liści, pielęgnacja drzew i krzewów, obsadzenia kwietników)</w:t>
            </w:r>
          </w:p>
        </w:tc>
        <w:tc>
          <w:tcPr>
            <w:tcW w:w="538" w:type="pct"/>
            <w:tcBorders>
              <w:top w:val="nil"/>
              <w:left w:val="nil"/>
              <w:bottom w:val="nil"/>
              <w:right w:val="nil"/>
            </w:tcBorders>
            <w:shd w:val="clear" w:color="auto" w:fill="auto"/>
            <w:noWrap/>
            <w:vAlign w:val="center"/>
            <w:hideMark/>
          </w:tcPr>
          <w:p w14:paraId="1C7FE8F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2198DDE" w14:textId="77777777" w:rsidR="00FD6DC5" w:rsidRPr="00FD6DC5" w:rsidRDefault="00FD6DC5" w:rsidP="00FD6DC5">
            <w:pPr>
              <w:spacing w:line="240" w:lineRule="auto"/>
              <w:jc w:val="right"/>
              <w:rPr>
                <w:sz w:val="12"/>
                <w:szCs w:val="12"/>
              </w:rPr>
            </w:pPr>
            <w:r w:rsidRPr="00FD6DC5">
              <w:rPr>
                <w:sz w:val="12"/>
                <w:szCs w:val="12"/>
              </w:rPr>
              <w:t>52 329</w:t>
            </w:r>
          </w:p>
        </w:tc>
        <w:tc>
          <w:tcPr>
            <w:tcW w:w="786" w:type="pct"/>
            <w:tcBorders>
              <w:top w:val="nil"/>
              <w:left w:val="nil"/>
              <w:bottom w:val="nil"/>
              <w:right w:val="nil"/>
            </w:tcBorders>
            <w:shd w:val="clear" w:color="auto" w:fill="auto"/>
            <w:noWrap/>
            <w:vAlign w:val="center"/>
            <w:hideMark/>
          </w:tcPr>
          <w:p w14:paraId="59646FB0" w14:textId="77777777" w:rsidR="00FD6DC5" w:rsidRPr="00FD6DC5" w:rsidRDefault="00FD6DC5" w:rsidP="00FD6DC5">
            <w:pPr>
              <w:spacing w:line="240" w:lineRule="auto"/>
              <w:jc w:val="right"/>
              <w:rPr>
                <w:sz w:val="12"/>
                <w:szCs w:val="12"/>
              </w:rPr>
            </w:pPr>
            <w:r w:rsidRPr="00FD6DC5">
              <w:rPr>
                <w:sz w:val="12"/>
                <w:szCs w:val="12"/>
              </w:rPr>
              <w:t>47 694,52</w:t>
            </w:r>
          </w:p>
        </w:tc>
        <w:tc>
          <w:tcPr>
            <w:tcW w:w="393" w:type="pct"/>
            <w:tcBorders>
              <w:top w:val="nil"/>
              <w:left w:val="nil"/>
              <w:bottom w:val="nil"/>
              <w:right w:val="nil"/>
            </w:tcBorders>
            <w:shd w:val="clear" w:color="auto" w:fill="auto"/>
            <w:noWrap/>
            <w:vAlign w:val="center"/>
            <w:hideMark/>
          </w:tcPr>
          <w:p w14:paraId="7D1D9E75" w14:textId="77777777" w:rsidR="00FD6DC5" w:rsidRPr="00FD6DC5" w:rsidRDefault="00FD6DC5" w:rsidP="00FD6DC5">
            <w:pPr>
              <w:spacing w:line="240" w:lineRule="auto"/>
              <w:jc w:val="right"/>
              <w:rPr>
                <w:sz w:val="12"/>
                <w:szCs w:val="12"/>
              </w:rPr>
            </w:pPr>
            <w:r w:rsidRPr="00FD6DC5">
              <w:rPr>
                <w:sz w:val="12"/>
                <w:szCs w:val="12"/>
              </w:rPr>
              <w:t>91,1%</w:t>
            </w:r>
          </w:p>
        </w:tc>
      </w:tr>
      <w:tr w:rsidR="00FD6DC5" w:rsidRPr="00FD6DC5" w14:paraId="4B7B39F7" w14:textId="77777777" w:rsidTr="00FD6DC5">
        <w:trPr>
          <w:trHeight w:val="85"/>
        </w:trPr>
        <w:tc>
          <w:tcPr>
            <w:tcW w:w="2664" w:type="pct"/>
            <w:tcBorders>
              <w:top w:val="nil"/>
              <w:left w:val="nil"/>
              <w:bottom w:val="nil"/>
              <w:right w:val="nil"/>
            </w:tcBorders>
            <w:shd w:val="clear" w:color="auto" w:fill="auto"/>
            <w:vAlign w:val="center"/>
            <w:hideMark/>
          </w:tcPr>
          <w:p w14:paraId="77599E77" w14:textId="77777777" w:rsidR="00FD6DC5" w:rsidRPr="00FD6DC5" w:rsidRDefault="00FD6DC5" w:rsidP="00FD6DC5">
            <w:pPr>
              <w:spacing w:line="240" w:lineRule="auto"/>
              <w:rPr>
                <w:sz w:val="12"/>
                <w:szCs w:val="12"/>
              </w:rPr>
            </w:pPr>
            <w:r w:rsidRPr="00FD6DC5">
              <w:rPr>
                <w:sz w:val="12"/>
                <w:szCs w:val="12"/>
              </w:rPr>
              <w:t>energia elektryczna i woda wykorzystywana do utrzymania terenów zieleni</w:t>
            </w:r>
          </w:p>
        </w:tc>
        <w:tc>
          <w:tcPr>
            <w:tcW w:w="538" w:type="pct"/>
            <w:tcBorders>
              <w:top w:val="nil"/>
              <w:left w:val="nil"/>
              <w:bottom w:val="nil"/>
              <w:right w:val="nil"/>
            </w:tcBorders>
            <w:shd w:val="clear" w:color="auto" w:fill="auto"/>
            <w:noWrap/>
            <w:vAlign w:val="center"/>
            <w:hideMark/>
          </w:tcPr>
          <w:p w14:paraId="4421232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64E8CF9" w14:textId="77777777" w:rsidR="00FD6DC5" w:rsidRPr="00FD6DC5" w:rsidRDefault="00FD6DC5" w:rsidP="00FD6DC5">
            <w:pPr>
              <w:spacing w:line="240" w:lineRule="auto"/>
              <w:jc w:val="right"/>
              <w:rPr>
                <w:sz w:val="12"/>
                <w:szCs w:val="12"/>
              </w:rPr>
            </w:pPr>
            <w:r w:rsidRPr="00FD6DC5">
              <w:rPr>
                <w:sz w:val="12"/>
                <w:szCs w:val="12"/>
              </w:rPr>
              <w:t>30 000</w:t>
            </w:r>
          </w:p>
        </w:tc>
        <w:tc>
          <w:tcPr>
            <w:tcW w:w="786" w:type="pct"/>
            <w:tcBorders>
              <w:top w:val="nil"/>
              <w:left w:val="nil"/>
              <w:bottom w:val="nil"/>
              <w:right w:val="nil"/>
            </w:tcBorders>
            <w:shd w:val="clear" w:color="auto" w:fill="auto"/>
            <w:noWrap/>
            <w:vAlign w:val="center"/>
            <w:hideMark/>
          </w:tcPr>
          <w:p w14:paraId="4E830552" w14:textId="77777777" w:rsidR="00FD6DC5" w:rsidRPr="00FD6DC5" w:rsidRDefault="00FD6DC5" w:rsidP="00FD6DC5">
            <w:pPr>
              <w:spacing w:line="240" w:lineRule="auto"/>
              <w:jc w:val="right"/>
              <w:rPr>
                <w:sz w:val="12"/>
                <w:szCs w:val="12"/>
              </w:rPr>
            </w:pPr>
            <w:r w:rsidRPr="00FD6DC5">
              <w:rPr>
                <w:sz w:val="12"/>
                <w:szCs w:val="12"/>
              </w:rPr>
              <w:t>25 259,72</w:t>
            </w:r>
          </w:p>
        </w:tc>
        <w:tc>
          <w:tcPr>
            <w:tcW w:w="393" w:type="pct"/>
            <w:tcBorders>
              <w:top w:val="nil"/>
              <w:left w:val="nil"/>
              <w:bottom w:val="nil"/>
              <w:right w:val="nil"/>
            </w:tcBorders>
            <w:shd w:val="clear" w:color="auto" w:fill="auto"/>
            <w:noWrap/>
            <w:vAlign w:val="center"/>
            <w:hideMark/>
          </w:tcPr>
          <w:p w14:paraId="137004F7" w14:textId="77777777" w:rsidR="00FD6DC5" w:rsidRPr="00FD6DC5" w:rsidRDefault="00FD6DC5" w:rsidP="00FD6DC5">
            <w:pPr>
              <w:spacing w:line="240" w:lineRule="auto"/>
              <w:jc w:val="right"/>
              <w:rPr>
                <w:sz w:val="12"/>
                <w:szCs w:val="12"/>
              </w:rPr>
            </w:pPr>
            <w:r w:rsidRPr="00FD6DC5">
              <w:rPr>
                <w:sz w:val="12"/>
                <w:szCs w:val="12"/>
              </w:rPr>
              <w:t>84,2%</w:t>
            </w:r>
          </w:p>
        </w:tc>
      </w:tr>
      <w:tr w:rsidR="00FD6DC5" w:rsidRPr="00FD6DC5" w14:paraId="03762EDA" w14:textId="77777777" w:rsidTr="00FD6DC5">
        <w:trPr>
          <w:trHeight w:val="85"/>
        </w:trPr>
        <w:tc>
          <w:tcPr>
            <w:tcW w:w="2664" w:type="pct"/>
            <w:tcBorders>
              <w:top w:val="nil"/>
              <w:left w:val="nil"/>
              <w:bottom w:val="nil"/>
              <w:right w:val="nil"/>
            </w:tcBorders>
            <w:shd w:val="clear" w:color="auto" w:fill="auto"/>
            <w:vAlign w:val="center"/>
            <w:hideMark/>
          </w:tcPr>
          <w:p w14:paraId="516BA87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A2A16F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BF339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2AA3A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D55DA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C6EF165" w14:textId="77777777" w:rsidTr="00FD6DC5">
        <w:trPr>
          <w:trHeight w:val="85"/>
        </w:trPr>
        <w:tc>
          <w:tcPr>
            <w:tcW w:w="2664" w:type="pct"/>
            <w:tcBorders>
              <w:top w:val="nil"/>
              <w:left w:val="nil"/>
              <w:bottom w:val="nil"/>
              <w:right w:val="nil"/>
            </w:tcBorders>
            <w:shd w:val="clear" w:color="auto" w:fill="auto"/>
            <w:vAlign w:val="center"/>
            <w:hideMark/>
          </w:tcPr>
          <w:p w14:paraId="67F0259A"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02DF7EEF"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3153F3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26D0C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249B8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4D0C037" w14:textId="77777777" w:rsidTr="00FD6DC5">
        <w:trPr>
          <w:trHeight w:val="85"/>
        </w:trPr>
        <w:tc>
          <w:tcPr>
            <w:tcW w:w="2664" w:type="pct"/>
            <w:tcBorders>
              <w:top w:val="nil"/>
              <w:left w:val="nil"/>
              <w:bottom w:val="nil"/>
              <w:right w:val="nil"/>
            </w:tcBorders>
            <w:shd w:val="clear" w:color="auto" w:fill="auto"/>
            <w:vAlign w:val="center"/>
            <w:hideMark/>
          </w:tcPr>
          <w:p w14:paraId="172F6C76" w14:textId="77777777" w:rsidR="00FD6DC5" w:rsidRPr="00FD6DC5" w:rsidRDefault="00FD6DC5" w:rsidP="00FD6DC5">
            <w:pPr>
              <w:spacing w:line="240" w:lineRule="auto"/>
              <w:rPr>
                <w:i/>
                <w:iCs/>
                <w:sz w:val="12"/>
                <w:szCs w:val="12"/>
              </w:rPr>
            </w:pPr>
            <w:r w:rsidRPr="00FD6DC5">
              <w:rPr>
                <w:i/>
                <w:iCs/>
                <w:sz w:val="12"/>
                <w:szCs w:val="12"/>
              </w:rPr>
              <w:t xml:space="preserve">1. Ustawa z dnia 16 kwietnia 2004 r. o ochronie przyrody </w:t>
            </w:r>
          </w:p>
        </w:tc>
        <w:tc>
          <w:tcPr>
            <w:tcW w:w="538" w:type="pct"/>
            <w:tcBorders>
              <w:top w:val="nil"/>
              <w:left w:val="nil"/>
              <w:bottom w:val="nil"/>
              <w:right w:val="nil"/>
            </w:tcBorders>
            <w:shd w:val="clear" w:color="auto" w:fill="auto"/>
            <w:vAlign w:val="center"/>
            <w:hideMark/>
          </w:tcPr>
          <w:p w14:paraId="1160AA42"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470731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FB9C9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B2E38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8BBCCA5" w14:textId="77777777" w:rsidTr="00FD6DC5">
        <w:trPr>
          <w:trHeight w:val="85"/>
        </w:trPr>
        <w:tc>
          <w:tcPr>
            <w:tcW w:w="2664" w:type="pct"/>
            <w:tcBorders>
              <w:top w:val="nil"/>
              <w:left w:val="nil"/>
              <w:bottom w:val="nil"/>
              <w:right w:val="nil"/>
            </w:tcBorders>
            <w:shd w:val="clear" w:color="auto" w:fill="auto"/>
            <w:vAlign w:val="center"/>
            <w:hideMark/>
          </w:tcPr>
          <w:p w14:paraId="576ABA99" w14:textId="77777777" w:rsidR="00FD6DC5" w:rsidRPr="00FD6DC5" w:rsidRDefault="00FD6DC5" w:rsidP="00FD6DC5">
            <w:pPr>
              <w:spacing w:line="240" w:lineRule="auto"/>
              <w:rPr>
                <w:i/>
                <w:iCs/>
                <w:sz w:val="12"/>
                <w:szCs w:val="12"/>
              </w:rPr>
            </w:pPr>
            <w:r w:rsidRPr="00FD6DC5">
              <w:rPr>
                <w:i/>
                <w:iCs/>
                <w:sz w:val="12"/>
                <w:szCs w:val="12"/>
              </w:rPr>
              <w:t xml:space="preserve">2. Ustawa z dnia 27 kwietnia 2001 r. Prawo ochrony środowiska </w:t>
            </w:r>
          </w:p>
        </w:tc>
        <w:tc>
          <w:tcPr>
            <w:tcW w:w="538" w:type="pct"/>
            <w:tcBorders>
              <w:top w:val="nil"/>
              <w:left w:val="nil"/>
              <w:bottom w:val="nil"/>
              <w:right w:val="nil"/>
            </w:tcBorders>
            <w:shd w:val="clear" w:color="auto" w:fill="auto"/>
            <w:vAlign w:val="center"/>
            <w:hideMark/>
          </w:tcPr>
          <w:p w14:paraId="34855766"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A76B96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B353A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9BE56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278CFFF" w14:textId="77777777" w:rsidTr="00FD6DC5">
        <w:trPr>
          <w:trHeight w:val="85"/>
        </w:trPr>
        <w:tc>
          <w:tcPr>
            <w:tcW w:w="2664" w:type="pct"/>
            <w:tcBorders>
              <w:top w:val="nil"/>
              <w:left w:val="nil"/>
              <w:bottom w:val="nil"/>
              <w:right w:val="nil"/>
            </w:tcBorders>
            <w:shd w:val="clear" w:color="auto" w:fill="auto"/>
            <w:vAlign w:val="center"/>
            <w:hideMark/>
          </w:tcPr>
          <w:p w14:paraId="57A6D372" w14:textId="77777777" w:rsidR="00FD6DC5" w:rsidRPr="00FD6DC5" w:rsidRDefault="00FD6DC5" w:rsidP="00FD6DC5">
            <w:pPr>
              <w:spacing w:line="240" w:lineRule="auto"/>
              <w:rPr>
                <w:i/>
                <w:iCs/>
                <w:sz w:val="12"/>
                <w:szCs w:val="12"/>
              </w:rPr>
            </w:pPr>
            <w:r w:rsidRPr="00FD6DC5">
              <w:rPr>
                <w:i/>
                <w:iCs/>
                <w:sz w:val="12"/>
                <w:szCs w:val="12"/>
              </w:rPr>
              <w:t>3.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360A9FD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0A2FCB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C674E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800CD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C71D960" w14:textId="77777777" w:rsidTr="00FD6DC5">
        <w:trPr>
          <w:trHeight w:val="85"/>
        </w:trPr>
        <w:tc>
          <w:tcPr>
            <w:tcW w:w="2664" w:type="pct"/>
            <w:tcBorders>
              <w:top w:val="nil"/>
              <w:left w:val="nil"/>
              <w:bottom w:val="nil"/>
              <w:right w:val="nil"/>
            </w:tcBorders>
            <w:shd w:val="clear" w:color="auto" w:fill="auto"/>
            <w:vAlign w:val="center"/>
            <w:hideMark/>
          </w:tcPr>
          <w:p w14:paraId="7FD03F3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315985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E8305F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88E15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3AD10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F16592B" w14:textId="77777777" w:rsidTr="00FD6DC5">
        <w:trPr>
          <w:trHeight w:val="85"/>
        </w:trPr>
        <w:tc>
          <w:tcPr>
            <w:tcW w:w="2664" w:type="pct"/>
            <w:tcBorders>
              <w:top w:val="nil"/>
              <w:left w:val="nil"/>
              <w:bottom w:val="nil"/>
              <w:right w:val="nil"/>
            </w:tcBorders>
            <w:shd w:val="clear" w:color="000000" w:fill="EAF1F6"/>
            <w:vAlign w:val="center"/>
            <w:hideMark/>
          </w:tcPr>
          <w:p w14:paraId="46AD1DED" w14:textId="77777777" w:rsidR="00FD6DC5" w:rsidRPr="00FD6DC5" w:rsidRDefault="00FD6DC5" w:rsidP="00FD6DC5">
            <w:pPr>
              <w:spacing w:line="240" w:lineRule="auto"/>
              <w:rPr>
                <w:b/>
                <w:bCs/>
                <w:color w:val="000000"/>
                <w:sz w:val="12"/>
                <w:szCs w:val="12"/>
              </w:rPr>
            </w:pPr>
            <w:r w:rsidRPr="00FD6DC5">
              <w:rPr>
                <w:b/>
                <w:bCs/>
                <w:color w:val="000000"/>
                <w:sz w:val="12"/>
                <w:szCs w:val="12"/>
              </w:rPr>
              <w:t>Utrzymanie i konserwacja zieleni przyulicznej - zadanie 2</w:t>
            </w:r>
          </w:p>
        </w:tc>
        <w:tc>
          <w:tcPr>
            <w:tcW w:w="538" w:type="pct"/>
            <w:tcBorders>
              <w:top w:val="nil"/>
              <w:left w:val="nil"/>
              <w:bottom w:val="nil"/>
              <w:right w:val="nil"/>
            </w:tcBorders>
            <w:shd w:val="clear" w:color="000000" w:fill="EAF1F6"/>
            <w:vAlign w:val="center"/>
            <w:hideMark/>
          </w:tcPr>
          <w:p w14:paraId="7A61F612"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1B29FCBD" w14:textId="77777777" w:rsidR="00FD6DC5" w:rsidRPr="00FD6DC5" w:rsidRDefault="00FD6DC5" w:rsidP="00FD6DC5">
            <w:pPr>
              <w:spacing w:line="240" w:lineRule="auto"/>
              <w:jc w:val="right"/>
              <w:rPr>
                <w:b/>
                <w:bCs/>
                <w:sz w:val="12"/>
                <w:szCs w:val="12"/>
              </w:rPr>
            </w:pPr>
            <w:r w:rsidRPr="00FD6DC5">
              <w:rPr>
                <w:b/>
                <w:bCs/>
                <w:sz w:val="12"/>
                <w:szCs w:val="12"/>
              </w:rPr>
              <w:t>2 565 610</w:t>
            </w:r>
          </w:p>
        </w:tc>
        <w:tc>
          <w:tcPr>
            <w:tcW w:w="786" w:type="pct"/>
            <w:tcBorders>
              <w:top w:val="nil"/>
              <w:left w:val="nil"/>
              <w:bottom w:val="nil"/>
              <w:right w:val="nil"/>
            </w:tcBorders>
            <w:shd w:val="clear" w:color="000000" w:fill="EAF1F6"/>
            <w:vAlign w:val="center"/>
            <w:hideMark/>
          </w:tcPr>
          <w:p w14:paraId="34D19D3A" w14:textId="77777777" w:rsidR="00FD6DC5" w:rsidRPr="00FD6DC5" w:rsidRDefault="00FD6DC5" w:rsidP="00FD6DC5">
            <w:pPr>
              <w:spacing w:line="240" w:lineRule="auto"/>
              <w:jc w:val="right"/>
              <w:rPr>
                <w:b/>
                <w:bCs/>
                <w:sz w:val="12"/>
                <w:szCs w:val="12"/>
              </w:rPr>
            </w:pPr>
            <w:r w:rsidRPr="00FD6DC5">
              <w:rPr>
                <w:b/>
                <w:bCs/>
                <w:sz w:val="12"/>
                <w:szCs w:val="12"/>
              </w:rPr>
              <w:t>2 338 853,02</w:t>
            </w:r>
          </w:p>
        </w:tc>
        <w:tc>
          <w:tcPr>
            <w:tcW w:w="393" w:type="pct"/>
            <w:tcBorders>
              <w:top w:val="nil"/>
              <w:left w:val="nil"/>
              <w:bottom w:val="nil"/>
              <w:right w:val="nil"/>
            </w:tcBorders>
            <w:shd w:val="clear" w:color="000000" w:fill="EAF1F6"/>
            <w:vAlign w:val="center"/>
            <w:hideMark/>
          </w:tcPr>
          <w:p w14:paraId="6889873F" w14:textId="77777777" w:rsidR="00FD6DC5" w:rsidRPr="00FD6DC5" w:rsidRDefault="00FD6DC5" w:rsidP="00FD6DC5">
            <w:pPr>
              <w:spacing w:line="240" w:lineRule="auto"/>
              <w:jc w:val="right"/>
              <w:rPr>
                <w:b/>
                <w:bCs/>
                <w:sz w:val="12"/>
                <w:szCs w:val="12"/>
              </w:rPr>
            </w:pPr>
            <w:r w:rsidRPr="00FD6DC5">
              <w:rPr>
                <w:b/>
                <w:bCs/>
                <w:sz w:val="12"/>
                <w:szCs w:val="12"/>
              </w:rPr>
              <w:t>91,2%</w:t>
            </w:r>
          </w:p>
        </w:tc>
      </w:tr>
      <w:tr w:rsidR="00FD6DC5" w:rsidRPr="00FD6DC5" w14:paraId="1A050E84" w14:textId="77777777" w:rsidTr="00FD6DC5">
        <w:trPr>
          <w:trHeight w:val="85"/>
        </w:trPr>
        <w:tc>
          <w:tcPr>
            <w:tcW w:w="2664" w:type="pct"/>
            <w:tcBorders>
              <w:top w:val="nil"/>
              <w:left w:val="nil"/>
              <w:bottom w:val="nil"/>
              <w:right w:val="nil"/>
            </w:tcBorders>
            <w:shd w:val="clear" w:color="auto" w:fill="auto"/>
            <w:vAlign w:val="center"/>
            <w:hideMark/>
          </w:tcPr>
          <w:p w14:paraId="1767CC4C"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041534E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9AA19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34D48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C9EFE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19BBEA" w14:textId="77777777" w:rsidTr="00FD6DC5">
        <w:trPr>
          <w:trHeight w:val="85"/>
        </w:trPr>
        <w:tc>
          <w:tcPr>
            <w:tcW w:w="2664" w:type="pct"/>
            <w:tcBorders>
              <w:top w:val="nil"/>
              <w:left w:val="nil"/>
              <w:bottom w:val="nil"/>
              <w:right w:val="nil"/>
            </w:tcBorders>
            <w:shd w:val="clear" w:color="auto" w:fill="auto"/>
            <w:vAlign w:val="center"/>
            <w:hideMark/>
          </w:tcPr>
          <w:p w14:paraId="4F0AAE3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color w:val="000000"/>
                <w:sz w:val="12"/>
                <w:szCs w:val="12"/>
              </w:rPr>
              <w:t xml:space="preserve"> pielęgnacja i poprawa estetyki terenów zieleni przyulicznej</w:t>
            </w:r>
          </w:p>
        </w:tc>
        <w:tc>
          <w:tcPr>
            <w:tcW w:w="538" w:type="pct"/>
            <w:tcBorders>
              <w:top w:val="nil"/>
              <w:left w:val="nil"/>
              <w:bottom w:val="nil"/>
              <w:right w:val="nil"/>
            </w:tcBorders>
            <w:shd w:val="clear" w:color="auto" w:fill="auto"/>
            <w:noWrap/>
            <w:vAlign w:val="center"/>
            <w:hideMark/>
          </w:tcPr>
          <w:p w14:paraId="67C9C8F8"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32FC84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22509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E7B593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91DBD2" w14:textId="77777777" w:rsidTr="00FD6DC5">
        <w:trPr>
          <w:trHeight w:val="85"/>
        </w:trPr>
        <w:tc>
          <w:tcPr>
            <w:tcW w:w="2664" w:type="pct"/>
            <w:tcBorders>
              <w:top w:val="nil"/>
              <w:left w:val="nil"/>
              <w:bottom w:val="nil"/>
              <w:right w:val="nil"/>
            </w:tcBorders>
            <w:shd w:val="clear" w:color="auto" w:fill="auto"/>
            <w:vAlign w:val="center"/>
            <w:hideMark/>
          </w:tcPr>
          <w:p w14:paraId="4F4AD74C"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5326FE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FBBCF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8D5DF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59DD7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56DE7C7" w14:textId="77777777" w:rsidTr="00FD6DC5">
        <w:trPr>
          <w:trHeight w:val="85"/>
        </w:trPr>
        <w:tc>
          <w:tcPr>
            <w:tcW w:w="2664" w:type="pct"/>
            <w:tcBorders>
              <w:top w:val="nil"/>
              <w:left w:val="nil"/>
              <w:bottom w:val="nil"/>
              <w:right w:val="nil"/>
            </w:tcBorders>
            <w:shd w:val="clear" w:color="auto" w:fill="auto"/>
            <w:vAlign w:val="center"/>
            <w:hideMark/>
          </w:tcPr>
          <w:p w14:paraId="58AAECF7" w14:textId="77777777" w:rsidR="00FD6DC5" w:rsidRPr="00FD6DC5" w:rsidRDefault="00FD6DC5" w:rsidP="00FD6DC5">
            <w:pPr>
              <w:spacing w:line="240" w:lineRule="auto"/>
              <w:rPr>
                <w:i/>
                <w:iCs/>
                <w:color w:val="000000"/>
                <w:sz w:val="12"/>
                <w:szCs w:val="12"/>
              </w:rPr>
            </w:pPr>
            <w:r w:rsidRPr="00FD6DC5">
              <w:rPr>
                <w:i/>
                <w:iCs/>
                <w:color w:val="000000"/>
                <w:sz w:val="12"/>
                <w:szCs w:val="12"/>
              </w:rPr>
              <w:lastRenderedPageBreak/>
              <w:t>powierzchnia zieleni przyulicznej (ha)</w:t>
            </w:r>
          </w:p>
        </w:tc>
        <w:tc>
          <w:tcPr>
            <w:tcW w:w="538" w:type="pct"/>
            <w:tcBorders>
              <w:top w:val="nil"/>
              <w:left w:val="nil"/>
              <w:bottom w:val="nil"/>
              <w:right w:val="nil"/>
            </w:tcBorders>
            <w:shd w:val="clear" w:color="auto" w:fill="auto"/>
            <w:noWrap/>
            <w:vAlign w:val="center"/>
            <w:hideMark/>
          </w:tcPr>
          <w:p w14:paraId="3051AC3A" w14:textId="77777777" w:rsidR="00FD6DC5" w:rsidRPr="00FD6DC5" w:rsidRDefault="00FD6DC5" w:rsidP="00FD6DC5">
            <w:pPr>
              <w:spacing w:line="240" w:lineRule="auto"/>
              <w:jc w:val="right"/>
              <w:rPr>
                <w:i/>
                <w:iCs/>
                <w:sz w:val="12"/>
                <w:szCs w:val="12"/>
              </w:rPr>
            </w:pPr>
            <w:r w:rsidRPr="00FD6DC5">
              <w:rPr>
                <w:i/>
                <w:iCs/>
                <w:sz w:val="12"/>
                <w:szCs w:val="12"/>
              </w:rPr>
              <w:t>46,80</w:t>
            </w:r>
          </w:p>
        </w:tc>
        <w:tc>
          <w:tcPr>
            <w:tcW w:w="618" w:type="pct"/>
            <w:tcBorders>
              <w:top w:val="nil"/>
              <w:left w:val="nil"/>
              <w:bottom w:val="nil"/>
              <w:right w:val="nil"/>
            </w:tcBorders>
            <w:shd w:val="clear" w:color="auto" w:fill="auto"/>
            <w:noWrap/>
            <w:vAlign w:val="center"/>
            <w:hideMark/>
          </w:tcPr>
          <w:p w14:paraId="48490782" w14:textId="77777777" w:rsidR="00FD6DC5" w:rsidRPr="00FD6DC5" w:rsidRDefault="00FD6DC5" w:rsidP="00FD6DC5">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34B1E94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4F4DF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0827053" w14:textId="77777777" w:rsidTr="00FD6DC5">
        <w:trPr>
          <w:trHeight w:val="85"/>
        </w:trPr>
        <w:tc>
          <w:tcPr>
            <w:tcW w:w="2664" w:type="pct"/>
            <w:tcBorders>
              <w:top w:val="nil"/>
              <w:left w:val="nil"/>
              <w:bottom w:val="nil"/>
              <w:right w:val="nil"/>
            </w:tcBorders>
            <w:shd w:val="clear" w:color="auto" w:fill="auto"/>
            <w:vAlign w:val="center"/>
            <w:hideMark/>
          </w:tcPr>
          <w:p w14:paraId="64616CD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89A8DF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C45063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0D0CE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B4E35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AEFAA7B" w14:textId="77777777" w:rsidTr="00FD6DC5">
        <w:trPr>
          <w:trHeight w:val="85"/>
        </w:trPr>
        <w:tc>
          <w:tcPr>
            <w:tcW w:w="2664" w:type="pct"/>
            <w:tcBorders>
              <w:top w:val="nil"/>
              <w:left w:val="nil"/>
              <w:bottom w:val="nil"/>
              <w:right w:val="nil"/>
            </w:tcBorders>
            <w:shd w:val="clear" w:color="auto" w:fill="auto"/>
            <w:vAlign w:val="center"/>
            <w:hideMark/>
          </w:tcPr>
          <w:p w14:paraId="371BF353"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60016</w:t>
            </w:r>
          </w:p>
        </w:tc>
        <w:tc>
          <w:tcPr>
            <w:tcW w:w="538" w:type="pct"/>
            <w:tcBorders>
              <w:top w:val="nil"/>
              <w:left w:val="nil"/>
              <w:bottom w:val="nil"/>
              <w:right w:val="nil"/>
            </w:tcBorders>
            <w:shd w:val="clear" w:color="auto" w:fill="auto"/>
            <w:vAlign w:val="center"/>
            <w:hideMark/>
          </w:tcPr>
          <w:p w14:paraId="46528275"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6638B0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D9AB8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95B93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80869D4" w14:textId="77777777" w:rsidTr="00FD6DC5">
        <w:trPr>
          <w:trHeight w:val="85"/>
        </w:trPr>
        <w:tc>
          <w:tcPr>
            <w:tcW w:w="2664" w:type="pct"/>
            <w:tcBorders>
              <w:top w:val="nil"/>
              <w:left w:val="nil"/>
              <w:bottom w:val="nil"/>
              <w:right w:val="nil"/>
            </w:tcBorders>
            <w:shd w:val="clear" w:color="auto" w:fill="auto"/>
            <w:vAlign w:val="center"/>
            <w:hideMark/>
          </w:tcPr>
          <w:p w14:paraId="476C044E"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5EDF31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93692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361F6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5EFC7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F90AD42" w14:textId="77777777" w:rsidTr="00FD6DC5">
        <w:trPr>
          <w:trHeight w:val="85"/>
        </w:trPr>
        <w:tc>
          <w:tcPr>
            <w:tcW w:w="2664" w:type="pct"/>
            <w:tcBorders>
              <w:top w:val="nil"/>
              <w:left w:val="nil"/>
              <w:bottom w:val="nil"/>
              <w:right w:val="nil"/>
            </w:tcBorders>
            <w:shd w:val="clear" w:color="auto" w:fill="auto"/>
            <w:vAlign w:val="center"/>
            <w:hideMark/>
          </w:tcPr>
          <w:p w14:paraId="45D0A283"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Wydział Ochrony Środowiska</w:t>
            </w:r>
          </w:p>
        </w:tc>
        <w:tc>
          <w:tcPr>
            <w:tcW w:w="538" w:type="pct"/>
            <w:tcBorders>
              <w:top w:val="nil"/>
              <w:left w:val="nil"/>
              <w:bottom w:val="nil"/>
              <w:right w:val="nil"/>
            </w:tcBorders>
            <w:shd w:val="clear" w:color="auto" w:fill="auto"/>
            <w:vAlign w:val="center"/>
            <w:hideMark/>
          </w:tcPr>
          <w:p w14:paraId="6FF753C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E55F179" w14:textId="77777777" w:rsidR="00FD6DC5" w:rsidRPr="00FD6DC5" w:rsidRDefault="00FD6DC5" w:rsidP="00FD6DC5">
            <w:pPr>
              <w:spacing w:line="240" w:lineRule="auto"/>
              <w:jc w:val="right"/>
              <w:rPr>
                <w:i/>
                <w:iCs/>
                <w:sz w:val="12"/>
                <w:szCs w:val="12"/>
              </w:rPr>
            </w:pPr>
            <w:r w:rsidRPr="00FD6DC5">
              <w:rPr>
                <w:i/>
                <w:iCs/>
                <w:sz w:val="12"/>
                <w:szCs w:val="12"/>
              </w:rPr>
              <w:t>2 555 610</w:t>
            </w:r>
          </w:p>
        </w:tc>
        <w:tc>
          <w:tcPr>
            <w:tcW w:w="786" w:type="pct"/>
            <w:tcBorders>
              <w:top w:val="nil"/>
              <w:left w:val="nil"/>
              <w:bottom w:val="nil"/>
              <w:right w:val="nil"/>
            </w:tcBorders>
            <w:shd w:val="clear" w:color="auto" w:fill="auto"/>
            <w:vAlign w:val="center"/>
            <w:hideMark/>
          </w:tcPr>
          <w:p w14:paraId="421DBCA6" w14:textId="77777777" w:rsidR="00FD6DC5" w:rsidRPr="00FD6DC5" w:rsidRDefault="00FD6DC5" w:rsidP="00FD6DC5">
            <w:pPr>
              <w:spacing w:line="240" w:lineRule="auto"/>
              <w:jc w:val="right"/>
              <w:rPr>
                <w:i/>
                <w:iCs/>
                <w:sz w:val="12"/>
                <w:szCs w:val="12"/>
              </w:rPr>
            </w:pPr>
            <w:r w:rsidRPr="00FD6DC5">
              <w:rPr>
                <w:i/>
                <w:iCs/>
                <w:sz w:val="12"/>
                <w:szCs w:val="12"/>
              </w:rPr>
              <w:t>2 328 856,95</w:t>
            </w:r>
          </w:p>
        </w:tc>
        <w:tc>
          <w:tcPr>
            <w:tcW w:w="393" w:type="pct"/>
            <w:tcBorders>
              <w:top w:val="nil"/>
              <w:left w:val="nil"/>
              <w:bottom w:val="nil"/>
              <w:right w:val="nil"/>
            </w:tcBorders>
            <w:shd w:val="clear" w:color="auto" w:fill="auto"/>
            <w:noWrap/>
            <w:vAlign w:val="center"/>
            <w:hideMark/>
          </w:tcPr>
          <w:p w14:paraId="09DAF25E" w14:textId="77777777" w:rsidR="00FD6DC5" w:rsidRPr="00FD6DC5" w:rsidRDefault="00FD6DC5" w:rsidP="00FD6DC5">
            <w:pPr>
              <w:spacing w:line="240" w:lineRule="auto"/>
              <w:jc w:val="right"/>
              <w:rPr>
                <w:i/>
                <w:iCs/>
                <w:sz w:val="12"/>
                <w:szCs w:val="12"/>
              </w:rPr>
            </w:pPr>
            <w:r w:rsidRPr="00FD6DC5">
              <w:rPr>
                <w:i/>
                <w:iCs/>
                <w:sz w:val="12"/>
                <w:szCs w:val="12"/>
              </w:rPr>
              <w:t>91,1%</w:t>
            </w:r>
          </w:p>
        </w:tc>
      </w:tr>
      <w:tr w:rsidR="00FD6DC5" w:rsidRPr="00FD6DC5" w14:paraId="5722C5BE" w14:textId="77777777" w:rsidTr="00FD6DC5">
        <w:trPr>
          <w:trHeight w:val="85"/>
        </w:trPr>
        <w:tc>
          <w:tcPr>
            <w:tcW w:w="2664" w:type="pct"/>
            <w:tcBorders>
              <w:top w:val="nil"/>
              <w:left w:val="nil"/>
              <w:bottom w:val="nil"/>
              <w:right w:val="nil"/>
            </w:tcBorders>
            <w:shd w:val="clear" w:color="auto" w:fill="auto"/>
            <w:vAlign w:val="center"/>
            <w:hideMark/>
          </w:tcPr>
          <w:p w14:paraId="5C537DCA"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A0D8CC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DF1C7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54D1F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07891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330DABC" w14:textId="77777777" w:rsidTr="00FD6DC5">
        <w:trPr>
          <w:trHeight w:val="85"/>
        </w:trPr>
        <w:tc>
          <w:tcPr>
            <w:tcW w:w="2664" w:type="pct"/>
            <w:tcBorders>
              <w:top w:val="nil"/>
              <w:left w:val="nil"/>
              <w:bottom w:val="nil"/>
              <w:right w:val="nil"/>
            </w:tcBorders>
            <w:shd w:val="clear" w:color="auto" w:fill="auto"/>
            <w:vAlign w:val="center"/>
            <w:hideMark/>
          </w:tcPr>
          <w:p w14:paraId="6C08DF11"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B626F3C"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A52258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7709A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BB3D7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B8BF7C8" w14:textId="77777777" w:rsidTr="00FD6DC5">
        <w:trPr>
          <w:trHeight w:val="85"/>
        </w:trPr>
        <w:tc>
          <w:tcPr>
            <w:tcW w:w="2664" w:type="pct"/>
            <w:tcBorders>
              <w:top w:val="nil"/>
              <w:left w:val="nil"/>
              <w:bottom w:val="nil"/>
              <w:right w:val="nil"/>
            </w:tcBorders>
            <w:shd w:val="clear" w:color="auto" w:fill="auto"/>
            <w:vAlign w:val="center"/>
            <w:hideMark/>
          </w:tcPr>
          <w:p w14:paraId="14445177" w14:textId="77777777" w:rsidR="00FD6DC5" w:rsidRPr="00FD6DC5" w:rsidRDefault="00FD6DC5" w:rsidP="00FD6DC5">
            <w:pPr>
              <w:spacing w:line="240" w:lineRule="auto"/>
              <w:rPr>
                <w:sz w:val="12"/>
                <w:szCs w:val="12"/>
              </w:rPr>
            </w:pPr>
            <w:r w:rsidRPr="00FD6DC5">
              <w:rPr>
                <w:sz w:val="12"/>
                <w:szCs w:val="12"/>
              </w:rPr>
              <w:t>pielęgnacja zieleni "wysokiej" i "niskiej"</w:t>
            </w:r>
          </w:p>
        </w:tc>
        <w:tc>
          <w:tcPr>
            <w:tcW w:w="538" w:type="pct"/>
            <w:tcBorders>
              <w:top w:val="nil"/>
              <w:left w:val="nil"/>
              <w:bottom w:val="nil"/>
              <w:right w:val="nil"/>
            </w:tcBorders>
            <w:shd w:val="clear" w:color="auto" w:fill="auto"/>
            <w:noWrap/>
            <w:vAlign w:val="center"/>
            <w:hideMark/>
          </w:tcPr>
          <w:p w14:paraId="1BF5FCAD"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6EB4666" w14:textId="77777777" w:rsidR="00FD6DC5" w:rsidRPr="00FD6DC5" w:rsidRDefault="00FD6DC5" w:rsidP="00FD6DC5">
            <w:pPr>
              <w:spacing w:line="240" w:lineRule="auto"/>
              <w:jc w:val="right"/>
              <w:rPr>
                <w:sz w:val="12"/>
                <w:szCs w:val="12"/>
              </w:rPr>
            </w:pPr>
            <w:r w:rsidRPr="00FD6DC5">
              <w:rPr>
                <w:sz w:val="12"/>
                <w:szCs w:val="12"/>
              </w:rPr>
              <w:t>1 196 195</w:t>
            </w:r>
          </w:p>
        </w:tc>
        <w:tc>
          <w:tcPr>
            <w:tcW w:w="786" w:type="pct"/>
            <w:tcBorders>
              <w:top w:val="nil"/>
              <w:left w:val="nil"/>
              <w:bottom w:val="nil"/>
              <w:right w:val="nil"/>
            </w:tcBorders>
            <w:shd w:val="clear" w:color="auto" w:fill="auto"/>
            <w:noWrap/>
            <w:vAlign w:val="center"/>
            <w:hideMark/>
          </w:tcPr>
          <w:p w14:paraId="4AF890D2" w14:textId="77777777" w:rsidR="00FD6DC5" w:rsidRPr="00FD6DC5" w:rsidRDefault="00FD6DC5" w:rsidP="00FD6DC5">
            <w:pPr>
              <w:spacing w:line="240" w:lineRule="auto"/>
              <w:jc w:val="right"/>
              <w:rPr>
                <w:sz w:val="12"/>
                <w:szCs w:val="12"/>
              </w:rPr>
            </w:pPr>
            <w:r w:rsidRPr="00FD6DC5">
              <w:rPr>
                <w:sz w:val="12"/>
                <w:szCs w:val="12"/>
              </w:rPr>
              <w:t>1 193 746,04</w:t>
            </w:r>
          </w:p>
        </w:tc>
        <w:tc>
          <w:tcPr>
            <w:tcW w:w="393" w:type="pct"/>
            <w:tcBorders>
              <w:top w:val="nil"/>
              <w:left w:val="nil"/>
              <w:bottom w:val="nil"/>
              <w:right w:val="nil"/>
            </w:tcBorders>
            <w:shd w:val="clear" w:color="auto" w:fill="auto"/>
            <w:noWrap/>
            <w:vAlign w:val="center"/>
            <w:hideMark/>
          </w:tcPr>
          <w:p w14:paraId="3CD892FE" w14:textId="77777777" w:rsidR="00FD6DC5" w:rsidRPr="00FD6DC5" w:rsidRDefault="00FD6DC5" w:rsidP="00FD6DC5">
            <w:pPr>
              <w:spacing w:line="240" w:lineRule="auto"/>
              <w:jc w:val="right"/>
              <w:rPr>
                <w:sz w:val="12"/>
                <w:szCs w:val="12"/>
              </w:rPr>
            </w:pPr>
            <w:r w:rsidRPr="00FD6DC5">
              <w:rPr>
                <w:sz w:val="12"/>
                <w:szCs w:val="12"/>
              </w:rPr>
              <w:t>99,8%</w:t>
            </w:r>
          </w:p>
        </w:tc>
      </w:tr>
      <w:tr w:rsidR="00FD6DC5" w:rsidRPr="00FD6DC5" w14:paraId="50DF36A5" w14:textId="77777777" w:rsidTr="00FD6DC5">
        <w:trPr>
          <w:trHeight w:val="85"/>
        </w:trPr>
        <w:tc>
          <w:tcPr>
            <w:tcW w:w="2664" w:type="pct"/>
            <w:tcBorders>
              <w:top w:val="nil"/>
              <w:left w:val="nil"/>
              <w:bottom w:val="nil"/>
              <w:right w:val="nil"/>
            </w:tcBorders>
            <w:shd w:val="clear" w:color="auto" w:fill="auto"/>
            <w:vAlign w:val="center"/>
            <w:hideMark/>
          </w:tcPr>
          <w:p w14:paraId="23ADA7DF" w14:textId="77777777" w:rsidR="00FD6DC5" w:rsidRPr="00FD6DC5" w:rsidRDefault="00FD6DC5" w:rsidP="00FD6DC5">
            <w:pPr>
              <w:spacing w:line="240" w:lineRule="auto"/>
              <w:rPr>
                <w:sz w:val="12"/>
                <w:szCs w:val="12"/>
              </w:rPr>
            </w:pPr>
            <w:r w:rsidRPr="00FD6DC5">
              <w:rPr>
                <w:sz w:val="12"/>
                <w:szCs w:val="12"/>
              </w:rPr>
              <w:t xml:space="preserve">koszenie trawy </w:t>
            </w:r>
          </w:p>
        </w:tc>
        <w:tc>
          <w:tcPr>
            <w:tcW w:w="538" w:type="pct"/>
            <w:tcBorders>
              <w:top w:val="nil"/>
              <w:left w:val="nil"/>
              <w:bottom w:val="nil"/>
              <w:right w:val="nil"/>
            </w:tcBorders>
            <w:shd w:val="clear" w:color="auto" w:fill="auto"/>
            <w:noWrap/>
            <w:vAlign w:val="center"/>
            <w:hideMark/>
          </w:tcPr>
          <w:p w14:paraId="580DE54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822021B" w14:textId="77777777" w:rsidR="00FD6DC5" w:rsidRPr="00FD6DC5" w:rsidRDefault="00FD6DC5" w:rsidP="00FD6DC5">
            <w:pPr>
              <w:spacing w:line="240" w:lineRule="auto"/>
              <w:jc w:val="right"/>
              <w:rPr>
                <w:sz w:val="12"/>
                <w:szCs w:val="12"/>
              </w:rPr>
            </w:pPr>
            <w:r w:rsidRPr="00FD6DC5">
              <w:rPr>
                <w:sz w:val="12"/>
                <w:szCs w:val="12"/>
              </w:rPr>
              <w:t>369 205</w:t>
            </w:r>
          </w:p>
        </w:tc>
        <w:tc>
          <w:tcPr>
            <w:tcW w:w="786" w:type="pct"/>
            <w:tcBorders>
              <w:top w:val="nil"/>
              <w:left w:val="nil"/>
              <w:bottom w:val="nil"/>
              <w:right w:val="nil"/>
            </w:tcBorders>
            <w:shd w:val="clear" w:color="auto" w:fill="auto"/>
            <w:noWrap/>
            <w:vAlign w:val="center"/>
            <w:hideMark/>
          </w:tcPr>
          <w:p w14:paraId="3BB77E74" w14:textId="77777777" w:rsidR="00FD6DC5" w:rsidRPr="00FD6DC5" w:rsidRDefault="00FD6DC5" w:rsidP="00FD6DC5">
            <w:pPr>
              <w:spacing w:line="240" w:lineRule="auto"/>
              <w:jc w:val="right"/>
              <w:rPr>
                <w:sz w:val="12"/>
                <w:szCs w:val="12"/>
              </w:rPr>
            </w:pPr>
            <w:r w:rsidRPr="00FD6DC5">
              <w:rPr>
                <w:sz w:val="12"/>
                <w:szCs w:val="12"/>
              </w:rPr>
              <w:t>369 200,04</w:t>
            </w:r>
          </w:p>
        </w:tc>
        <w:tc>
          <w:tcPr>
            <w:tcW w:w="393" w:type="pct"/>
            <w:tcBorders>
              <w:top w:val="nil"/>
              <w:left w:val="nil"/>
              <w:bottom w:val="nil"/>
              <w:right w:val="nil"/>
            </w:tcBorders>
            <w:shd w:val="clear" w:color="auto" w:fill="auto"/>
            <w:noWrap/>
            <w:vAlign w:val="center"/>
            <w:hideMark/>
          </w:tcPr>
          <w:p w14:paraId="097B0E4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D2E9375" w14:textId="77777777" w:rsidTr="00FD6DC5">
        <w:trPr>
          <w:trHeight w:val="85"/>
        </w:trPr>
        <w:tc>
          <w:tcPr>
            <w:tcW w:w="2664" w:type="pct"/>
            <w:tcBorders>
              <w:top w:val="nil"/>
              <w:left w:val="nil"/>
              <w:bottom w:val="nil"/>
              <w:right w:val="nil"/>
            </w:tcBorders>
            <w:shd w:val="clear" w:color="auto" w:fill="auto"/>
            <w:vAlign w:val="center"/>
            <w:hideMark/>
          </w:tcPr>
          <w:p w14:paraId="1E404005" w14:textId="77777777" w:rsidR="00FD6DC5" w:rsidRPr="00FD6DC5" w:rsidRDefault="00FD6DC5" w:rsidP="00FD6DC5">
            <w:pPr>
              <w:spacing w:line="240" w:lineRule="auto"/>
              <w:rPr>
                <w:sz w:val="12"/>
                <w:szCs w:val="12"/>
              </w:rPr>
            </w:pPr>
            <w:r w:rsidRPr="00FD6DC5">
              <w:rPr>
                <w:sz w:val="12"/>
                <w:szCs w:val="12"/>
              </w:rPr>
              <w:t xml:space="preserve">sprzątanie </w:t>
            </w:r>
          </w:p>
        </w:tc>
        <w:tc>
          <w:tcPr>
            <w:tcW w:w="538" w:type="pct"/>
            <w:tcBorders>
              <w:top w:val="nil"/>
              <w:left w:val="nil"/>
              <w:bottom w:val="nil"/>
              <w:right w:val="nil"/>
            </w:tcBorders>
            <w:shd w:val="clear" w:color="auto" w:fill="auto"/>
            <w:noWrap/>
            <w:vAlign w:val="center"/>
            <w:hideMark/>
          </w:tcPr>
          <w:p w14:paraId="21E4BEC2"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F76E221" w14:textId="77777777" w:rsidR="00FD6DC5" w:rsidRPr="00FD6DC5" w:rsidRDefault="00FD6DC5" w:rsidP="00FD6DC5">
            <w:pPr>
              <w:spacing w:line="240" w:lineRule="auto"/>
              <w:jc w:val="right"/>
              <w:rPr>
                <w:sz w:val="12"/>
                <w:szCs w:val="12"/>
              </w:rPr>
            </w:pPr>
            <w:r w:rsidRPr="00FD6DC5">
              <w:rPr>
                <w:sz w:val="12"/>
                <w:szCs w:val="12"/>
              </w:rPr>
              <w:t>316 500</w:t>
            </w:r>
          </w:p>
        </w:tc>
        <w:tc>
          <w:tcPr>
            <w:tcW w:w="786" w:type="pct"/>
            <w:tcBorders>
              <w:top w:val="nil"/>
              <w:left w:val="nil"/>
              <w:bottom w:val="nil"/>
              <w:right w:val="nil"/>
            </w:tcBorders>
            <w:shd w:val="clear" w:color="auto" w:fill="auto"/>
            <w:noWrap/>
            <w:vAlign w:val="center"/>
            <w:hideMark/>
          </w:tcPr>
          <w:p w14:paraId="6ECDFB08" w14:textId="77777777" w:rsidR="00FD6DC5" w:rsidRPr="00FD6DC5" w:rsidRDefault="00FD6DC5" w:rsidP="00FD6DC5">
            <w:pPr>
              <w:spacing w:line="240" w:lineRule="auto"/>
              <w:jc w:val="right"/>
              <w:rPr>
                <w:sz w:val="12"/>
                <w:szCs w:val="12"/>
              </w:rPr>
            </w:pPr>
            <w:r w:rsidRPr="00FD6DC5">
              <w:rPr>
                <w:sz w:val="12"/>
                <w:szCs w:val="12"/>
              </w:rPr>
              <w:t>316 500,00</w:t>
            </w:r>
          </w:p>
        </w:tc>
        <w:tc>
          <w:tcPr>
            <w:tcW w:w="393" w:type="pct"/>
            <w:tcBorders>
              <w:top w:val="nil"/>
              <w:left w:val="nil"/>
              <w:bottom w:val="nil"/>
              <w:right w:val="nil"/>
            </w:tcBorders>
            <w:shd w:val="clear" w:color="auto" w:fill="auto"/>
            <w:noWrap/>
            <w:vAlign w:val="center"/>
            <w:hideMark/>
          </w:tcPr>
          <w:p w14:paraId="6F244316"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C543A9A" w14:textId="77777777" w:rsidTr="00FD6DC5">
        <w:trPr>
          <w:trHeight w:val="85"/>
        </w:trPr>
        <w:tc>
          <w:tcPr>
            <w:tcW w:w="2664" w:type="pct"/>
            <w:tcBorders>
              <w:top w:val="nil"/>
              <w:left w:val="nil"/>
              <w:bottom w:val="nil"/>
              <w:right w:val="nil"/>
            </w:tcBorders>
            <w:shd w:val="clear" w:color="auto" w:fill="auto"/>
            <w:vAlign w:val="center"/>
            <w:hideMark/>
          </w:tcPr>
          <w:p w14:paraId="5EDBE211" w14:textId="77777777" w:rsidR="00FD6DC5" w:rsidRPr="00FD6DC5" w:rsidRDefault="00FD6DC5" w:rsidP="00FD6DC5">
            <w:pPr>
              <w:spacing w:line="240" w:lineRule="auto"/>
              <w:rPr>
                <w:sz w:val="12"/>
                <w:szCs w:val="12"/>
              </w:rPr>
            </w:pPr>
            <w:r w:rsidRPr="00FD6DC5">
              <w:rPr>
                <w:sz w:val="12"/>
                <w:szCs w:val="12"/>
              </w:rPr>
              <w:t xml:space="preserve">nasadzenia drzew i krzewów </w:t>
            </w:r>
          </w:p>
        </w:tc>
        <w:tc>
          <w:tcPr>
            <w:tcW w:w="538" w:type="pct"/>
            <w:tcBorders>
              <w:top w:val="nil"/>
              <w:left w:val="nil"/>
              <w:bottom w:val="nil"/>
              <w:right w:val="nil"/>
            </w:tcBorders>
            <w:shd w:val="clear" w:color="auto" w:fill="auto"/>
            <w:noWrap/>
            <w:vAlign w:val="center"/>
            <w:hideMark/>
          </w:tcPr>
          <w:p w14:paraId="347C9BF7"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B781AE3" w14:textId="77777777" w:rsidR="00FD6DC5" w:rsidRPr="00FD6DC5" w:rsidRDefault="00FD6DC5" w:rsidP="00FD6DC5">
            <w:pPr>
              <w:spacing w:line="240" w:lineRule="auto"/>
              <w:jc w:val="right"/>
              <w:rPr>
                <w:sz w:val="12"/>
                <w:szCs w:val="12"/>
              </w:rPr>
            </w:pPr>
            <w:r w:rsidRPr="00FD6DC5">
              <w:rPr>
                <w:sz w:val="12"/>
                <w:szCs w:val="12"/>
              </w:rPr>
              <w:t>191 500</w:t>
            </w:r>
          </w:p>
        </w:tc>
        <w:tc>
          <w:tcPr>
            <w:tcW w:w="786" w:type="pct"/>
            <w:tcBorders>
              <w:top w:val="nil"/>
              <w:left w:val="nil"/>
              <w:bottom w:val="nil"/>
              <w:right w:val="nil"/>
            </w:tcBorders>
            <w:shd w:val="clear" w:color="auto" w:fill="auto"/>
            <w:noWrap/>
            <w:vAlign w:val="center"/>
            <w:hideMark/>
          </w:tcPr>
          <w:p w14:paraId="39AC4D3C" w14:textId="77777777" w:rsidR="00FD6DC5" w:rsidRPr="00FD6DC5" w:rsidRDefault="00FD6DC5" w:rsidP="00FD6DC5">
            <w:pPr>
              <w:spacing w:line="240" w:lineRule="auto"/>
              <w:jc w:val="right"/>
              <w:rPr>
                <w:sz w:val="12"/>
                <w:szCs w:val="12"/>
              </w:rPr>
            </w:pPr>
            <w:r w:rsidRPr="00FD6DC5">
              <w:rPr>
                <w:sz w:val="12"/>
                <w:szCs w:val="12"/>
              </w:rPr>
              <w:t>191 500,00</w:t>
            </w:r>
          </w:p>
        </w:tc>
        <w:tc>
          <w:tcPr>
            <w:tcW w:w="393" w:type="pct"/>
            <w:tcBorders>
              <w:top w:val="nil"/>
              <w:left w:val="nil"/>
              <w:bottom w:val="nil"/>
              <w:right w:val="nil"/>
            </w:tcBorders>
            <w:shd w:val="clear" w:color="auto" w:fill="auto"/>
            <w:noWrap/>
            <w:vAlign w:val="center"/>
            <w:hideMark/>
          </w:tcPr>
          <w:p w14:paraId="221BB750"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BAEB1A8" w14:textId="77777777" w:rsidTr="00FD6DC5">
        <w:trPr>
          <w:trHeight w:val="85"/>
        </w:trPr>
        <w:tc>
          <w:tcPr>
            <w:tcW w:w="2664" w:type="pct"/>
            <w:tcBorders>
              <w:top w:val="nil"/>
              <w:left w:val="nil"/>
              <w:bottom w:val="nil"/>
              <w:right w:val="nil"/>
            </w:tcBorders>
            <w:shd w:val="clear" w:color="auto" w:fill="auto"/>
            <w:vAlign w:val="center"/>
            <w:hideMark/>
          </w:tcPr>
          <w:p w14:paraId="6658E4CF" w14:textId="77777777" w:rsidR="00FD6DC5" w:rsidRPr="00FD6DC5" w:rsidRDefault="00FD6DC5" w:rsidP="00FD6DC5">
            <w:pPr>
              <w:spacing w:line="240" w:lineRule="auto"/>
              <w:rPr>
                <w:sz w:val="12"/>
                <w:szCs w:val="12"/>
              </w:rPr>
            </w:pPr>
            <w:r w:rsidRPr="00FD6DC5">
              <w:rPr>
                <w:sz w:val="12"/>
                <w:szCs w:val="12"/>
              </w:rPr>
              <w:t>realizacja programu w ramach Mazowieckiego Instrumentu Wsparcia Adaptacji do Zmian Klimatu "Mazowsze dla klimatu"</w:t>
            </w:r>
          </w:p>
        </w:tc>
        <w:tc>
          <w:tcPr>
            <w:tcW w:w="538" w:type="pct"/>
            <w:tcBorders>
              <w:top w:val="nil"/>
              <w:left w:val="nil"/>
              <w:bottom w:val="nil"/>
              <w:right w:val="nil"/>
            </w:tcBorders>
            <w:shd w:val="clear" w:color="auto" w:fill="auto"/>
            <w:noWrap/>
            <w:vAlign w:val="center"/>
            <w:hideMark/>
          </w:tcPr>
          <w:p w14:paraId="7B4EC23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77EDE0E" w14:textId="77777777" w:rsidR="00FD6DC5" w:rsidRPr="00FD6DC5" w:rsidRDefault="00FD6DC5" w:rsidP="00FD6DC5">
            <w:pPr>
              <w:spacing w:line="240" w:lineRule="auto"/>
              <w:jc w:val="right"/>
              <w:rPr>
                <w:sz w:val="12"/>
                <w:szCs w:val="12"/>
              </w:rPr>
            </w:pPr>
            <w:r w:rsidRPr="00FD6DC5">
              <w:rPr>
                <w:sz w:val="12"/>
                <w:szCs w:val="12"/>
              </w:rPr>
              <w:t>143 000</w:t>
            </w:r>
          </w:p>
        </w:tc>
        <w:tc>
          <w:tcPr>
            <w:tcW w:w="786" w:type="pct"/>
            <w:tcBorders>
              <w:top w:val="nil"/>
              <w:left w:val="nil"/>
              <w:bottom w:val="nil"/>
              <w:right w:val="nil"/>
            </w:tcBorders>
            <w:shd w:val="clear" w:color="auto" w:fill="auto"/>
            <w:noWrap/>
            <w:vAlign w:val="center"/>
            <w:hideMark/>
          </w:tcPr>
          <w:p w14:paraId="7919799A" w14:textId="77777777" w:rsidR="00FD6DC5" w:rsidRPr="00FD6DC5" w:rsidRDefault="00FD6DC5" w:rsidP="00FD6DC5">
            <w:pPr>
              <w:spacing w:line="240" w:lineRule="auto"/>
              <w:jc w:val="right"/>
              <w:rPr>
                <w:sz w:val="12"/>
                <w:szCs w:val="12"/>
              </w:rPr>
            </w:pPr>
            <w:r w:rsidRPr="00FD6DC5">
              <w:rPr>
                <w:sz w:val="12"/>
                <w:szCs w:val="12"/>
              </w:rPr>
              <w:t>143 000,00</w:t>
            </w:r>
          </w:p>
        </w:tc>
        <w:tc>
          <w:tcPr>
            <w:tcW w:w="393" w:type="pct"/>
            <w:tcBorders>
              <w:top w:val="nil"/>
              <w:left w:val="nil"/>
              <w:bottom w:val="nil"/>
              <w:right w:val="nil"/>
            </w:tcBorders>
            <w:shd w:val="clear" w:color="auto" w:fill="auto"/>
            <w:noWrap/>
            <w:vAlign w:val="center"/>
            <w:hideMark/>
          </w:tcPr>
          <w:p w14:paraId="615B03D3"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66FB0FF" w14:textId="77777777" w:rsidTr="00FD6DC5">
        <w:trPr>
          <w:trHeight w:val="85"/>
        </w:trPr>
        <w:tc>
          <w:tcPr>
            <w:tcW w:w="2664" w:type="pct"/>
            <w:tcBorders>
              <w:top w:val="nil"/>
              <w:left w:val="nil"/>
              <w:bottom w:val="nil"/>
              <w:right w:val="nil"/>
            </w:tcBorders>
            <w:shd w:val="clear" w:color="auto" w:fill="auto"/>
            <w:vAlign w:val="center"/>
            <w:hideMark/>
          </w:tcPr>
          <w:p w14:paraId="77E26B78" w14:textId="77777777" w:rsidR="00FD6DC5" w:rsidRPr="00FD6DC5" w:rsidRDefault="00FD6DC5" w:rsidP="00FD6DC5">
            <w:pPr>
              <w:spacing w:line="240" w:lineRule="auto"/>
              <w:rPr>
                <w:sz w:val="12"/>
                <w:szCs w:val="12"/>
              </w:rPr>
            </w:pPr>
            <w:r w:rsidRPr="00FD6DC5">
              <w:rPr>
                <w:sz w:val="12"/>
                <w:szCs w:val="12"/>
              </w:rPr>
              <w:t>odszkodowania za szkody wynikające z tytułu utrzymania drzewostanu rosnącego w pasach drogi</w:t>
            </w:r>
          </w:p>
        </w:tc>
        <w:tc>
          <w:tcPr>
            <w:tcW w:w="538" w:type="pct"/>
            <w:tcBorders>
              <w:top w:val="nil"/>
              <w:left w:val="nil"/>
              <w:bottom w:val="nil"/>
              <w:right w:val="nil"/>
            </w:tcBorders>
            <w:shd w:val="clear" w:color="auto" w:fill="auto"/>
            <w:noWrap/>
            <w:vAlign w:val="center"/>
            <w:hideMark/>
          </w:tcPr>
          <w:p w14:paraId="4441DB19"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D7F1557" w14:textId="77777777" w:rsidR="00FD6DC5" w:rsidRPr="00FD6DC5" w:rsidRDefault="00FD6DC5" w:rsidP="00FD6DC5">
            <w:pPr>
              <w:spacing w:line="240" w:lineRule="auto"/>
              <w:jc w:val="right"/>
              <w:rPr>
                <w:sz w:val="12"/>
                <w:szCs w:val="12"/>
              </w:rPr>
            </w:pPr>
            <w:r w:rsidRPr="00FD6DC5">
              <w:rPr>
                <w:sz w:val="12"/>
                <w:szCs w:val="12"/>
              </w:rPr>
              <w:t>13 500</w:t>
            </w:r>
          </w:p>
        </w:tc>
        <w:tc>
          <w:tcPr>
            <w:tcW w:w="786" w:type="pct"/>
            <w:tcBorders>
              <w:top w:val="nil"/>
              <w:left w:val="nil"/>
              <w:bottom w:val="nil"/>
              <w:right w:val="nil"/>
            </w:tcBorders>
            <w:shd w:val="clear" w:color="auto" w:fill="auto"/>
            <w:noWrap/>
            <w:vAlign w:val="center"/>
            <w:hideMark/>
          </w:tcPr>
          <w:p w14:paraId="7F627A7A" w14:textId="77777777" w:rsidR="00FD6DC5" w:rsidRPr="00FD6DC5" w:rsidRDefault="00FD6DC5" w:rsidP="00FD6DC5">
            <w:pPr>
              <w:spacing w:line="240" w:lineRule="auto"/>
              <w:jc w:val="right"/>
              <w:rPr>
                <w:sz w:val="12"/>
                <w:szCs w:val="12"/>
              </w:rPr>
            </w:pPr>
            <w:r w:rsidRPr="00FD6DC5">
              <w:rPr>
                <w:sz w:val="12"/>
                <w:szCs w:val="12"/>
              </w:rPr>
              <w:t>2 000,00</w:t>
            </w:r>
          </w:p>
        </w:tc>
        <w:tc>
          <w:tcPr>
            <w:tcW w:w="393" w:type="pct"/>
            <w:tcBorders>
              <w:top w:val="nil"/>
              <w:left w:val="nil"/>
              <w:bottom w:val="nil"/>
              <w:right w:val="nil"/>
            </w:tcBorders>
            <w:shd w:val="clear" w:color="auto" w:fill="auto"/>
            <w:noWrap/>
            <w:vAlign w:val="center"/>
            <w:hideMark/>
          </w:tcPr>
          <w:p w14:paraId="00018C4A" w14:textId="77777777" w:rsidR="00FD6DC5" w:rsidRPr="00FD6DC5" w:rsidRDefault="00FD6DC5" w:rsidP="00FD6DC5">
            <w:pPr>
              <w:spacing w:line="240" w:lineRule="auto"/>
              <w:jc w:val="right"/>
              <w:rPr>
                <w:sz w:val="12"/>
                <w:szCs w:val="12"/>
              </w:rPr>
            </w:pPr>
            <w:r w:rsidRPr="00FD6DC5">
              <w:rPr>
                <w:sz w:val="12"/>
                <w:szCs w:val="12"/>
              </w:rPr>
              <w:t>14,8%</w:t>
            </w:r>
          </w:p>
        </w:tc>
      </w:tr>
      <w:tr w:rsidR="00FD6DC5" w:rsidRPr="00FD6DC5" w14:paraId="216F406E" w14:textId="77777777" w:rsidTr="00FD6DC5">
        <w:trPr>
          <w:trHeight w:val="85"/>
        </w:trPr>
        <w:tc>
          <w:tcPr>
            <w:tcW w:w="2664" w:type="pct"/>
            <w:tcBorders>
              <w:top w:val="nil"/>
              <w:left w:val="nil"/>
              <w:bottom w:val="nil"/>
              <w:right w:val="nil"/>
            </w:tcBorders>
            <w:shd w:val="clear" w:color="auto" w:fill="auto"/>
            <w:vAlign w:val="center"/>
            <w:hideMark/>
          </w:tcPr>
          <w:p w14:paraId="15E616BC"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702E17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8FA045"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041FF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4B9A6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BFDA63D" w14:textId="77777777" w:rsidTr="00FD6DC5">
        <w:trPr>
          <w:trHeight w:val="85"/>
        </w:trPr>
        <w:tc>
          <w:tcPr>
            <w:tcW w:w="2664" w:type="pct"/>
            <w:tcBorders>
              <w:top w:val="nil"/>
              <w:left w:val="nil"/>
              <w:bottom w:val="nil"/>
              <w:right w:val="nil"/>
            </w:tcBorders>
            <w:shd w:val="clear" w:color="auto" w:fill="auto"/>
            <w:vAlign w:val="center"/>
            <w:hideMark/>
          </w:tcPr>
          <w:p w14:paraId="44077BBA" w14:textId="77777777" w:rsidR="00FD6DC5" w:rsidRPr="00FD6DC5" w:rsidRDefault="00FD6DC5" w:rsidP="00FD6DC5">
            <w:pPr>
              <w:spacing w:line="240" w:lineRule="auto"/>
              <w:rPr>
                <w:sz w:val="12"/>
                <w:szCs w:val="12"/>
              </w:rPr>
            </w:pPr>
            <w:r w:rsidRPr="00FD6DC5">
              <w:rPr>
                <w:sz w:val="12"/>
                <w:szCs w:val="12"/>
              </w:rPr>
              <w:t>projekty budżetu obywatelskiego</w:t>
            </w:r>
          </w:p>
        </w:tc>
        <w:tc>
          <w:tcPr>
            <w:tcW w:w="538" w:type="pct"/>
            <w:tcBorders>
              <w:top w:val="nil"/>
              <w:left w:val="nil"/>
              <w:bottom w:val="nil"/>
              <w:right w:val="nil"/>
            </w:tcBorders>
            <w:shd w:val="clear" w:color="auto" w:fill="auto"/>
            <w:noWrap/>
            <w:vAlign w:val="center"/>
            <w:hideMark/>
          </w:tcPr>
          <w:p w14:paraId="6E225826"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69C91E2" w14:textId="77777777" w:rsidR="00FD6DC5" w:rsidRPr="00FD6DC5" w:rsidRDefault="00FD6DC5" w:rsidP="00FD6DC5">
            <w:pPr>
              <w:spacing w:line="240" w:lineRule="auto"/>
              <w:jc w:val="right"/>
              <w:rPr>
                <w:sz w:val="12"/>
                <w:szCs w:val="12"/>
              </w:rPr>
            </w:pPr>
            <w:r w:rsidRPr="00FD6DC5">
              <w:rPr>
                <w:sz w:val="12"/>
                <w:szCs w:val="12"/>
              </w:rPr>
              <w:t>325 710</w:t>
            </w:r>
          </w:p>
        </w:tc>
        <w:tc>
          <w:tcPr>
            <w:tcW w:w="786" w:type="pct"/>
            <w:tcBorders>
              <w:top w:val="nil"/>
              <w:left w:val="nil"/>
              <w:bottom w:val="nil"/>
              <w:right w:val="nil"/>
            </w:tcBorders>
            <w:shd w:val="clear" w:color="auto" w:fill="auto"/>
            <w:noWrap/>
            <w:vAlign w:val="center"/>
            <w:hideMark/>
          </w:tcPr>
          <w:p w14:paraId="2F954A1E" w14:textId="77777777" w:rsidR="00FD6DC5" w:rsidRPr="00FD6DC5" w:rsidRDefault="00FD6DC5" w:rsidP="00FD6DC5">
            <w:pPr>
              <w:spacing w:line="240" w:lineRule="auto"/>
              <w:jc w:val="right"/>
              <w:rPr>
                <w:sz w:val="12"/>
                <w:szCs w:val="12"/>
              </w:rPr>
            </w:pPr>
            <w:r w:rsidRPr="00FD6DC5">
              <w:rPr>
                <w:sz w:val="12"/>
                <w:szCs w:val="12"/>
              </w:rPr>
              <w:t>112 910,87</w:t>
            </w:r>
          </w:p>
        </w:tc>
        <w:tc>
          <w:tcPr>
            <w:tcW w:w="393" w:type="pct"/>
            <w:tcBorders>
              <w:top w:val="nil"/>
              <w:left w:val="nil"/>
              <w:bottom w:val="nil"/>
              <w:right w:val="nil"/>
            </w:tcBorders>
            <w:shd w:val="clear" w:color="auto" w:fill="auto"/>
            <w:noWrap/>
            <w:vAlign w:val="center"/>
            <w:hideMark/>
          </w:tcPr>
          <w:p w14:paraId="0D493186" w14:textId="77777777" w:rsidR="00FD6DC5" w:rsidRPr="00FD6DC5" w:rsidRDefault="00FD6DC5" w:rsidP="00FD6DC5">
            <w:pPr>
              <w:spacing w:line="240" w:lineRule="auto"/>
              <w:jc w:val="right"/>
              <w:rPr>
                <w:sz w:val="12"/>
                <w:szCs w:val="12"/>
              </w:rPr>
            </w:pPr>
            <w:r w:rsidRPr="00FD6DC5">
              <w:rPr>
                <w:sz w:val="12"/>
                <w:szCs w:val="12"/>
              </w:rPr>
              <w:t>34,7%</w:t>
            </w:r>
          </w:p>
        </w:tc>
      </w:tr>
      <w:tr w:rsidR="00FD6DC5" w:rsidRPr="00FD6DC5" w14:paraId="1D0A3C5F" w14:textId="77777777" w:rsidTr="00FD6DC5">
        <w:trPr>
          <w:trHeight w:val="85"/>
        </w:trPr>
        <w:tc>
          <w:tcPr>
            <w:tcW w:w="2664" w:type="pct"/>
            <w:tcBorders>
              <w:top w:val="nil"/>
              <w:left w:val="nil"/>
              <w:bottom w:val="nil"/>
              <w:right w:val="nil"/>
            </w:tcBorders>
            <w:shd w:val="clear" w:color="auto" w:fill="auto"/>
            <w:vAlign w:val="center"/>
            <w:hideMark/>
          </w:tcPr>
          <w:p w14:paraId="5CDF53B7"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E9B8059"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E97D39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9DFC7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EC01B4"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73089F1" w14:textId="77777777" w:rsidTr="00FD6DC5">
        <w:trPr>
          <w:trHeight w:val="85"/>
        </w:trPr>
        <w:tc>
          <w:tcPr>
            <w:tcW w:w="2664" w:type="pct"/>
            <w:tcBorders>
              <w:top w:val="nil"/>
              <w:left w:val="nil"/>
              <w:bottom w:val="nil"/>
              <w:right w:val="nil"/>
            </w:tcBorders>
            <w:shd w:val="clear" w:color="auto" w:fill="auto"/>
            <w:vAlign w:val="center"/>
            <w:hideMark/>
          </w:tcPr>
          <w:p w14:paraId="2CBAC43B"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Infrastruktury</w:t>
            </w:r>
          </w:p>
        </w:tc>
        <w:tc>
          <w:tcPr>
            <w:tcW w:w="538" w:type="pct"/>
            <w:tcBorders>
              <w:top w:val="nil"/>
              <w:left w:val="nil"/>
              <w:bottom w:val="nil"/>
              <w:right w:val="nil"/>
            </w:tcBorders>
            <w:shd w:val="clear" w:color="auto" w:fill="auto"/>
            <w:vAlign w:val="center"/>
            <w:hideMark/>
          </w:tcPr>
          <w:p w14:paraId="1406DC5C"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6406F7D" w14:textId="77777777" w:rsidR="00FD6DC5" w:rsidRPr="00FD6DC5" w:rsidRDefault="00FD6DC5" w:rsidP="00FD6DC5">
            <w:pPr>
              <w:spacing w:line="240" w:lineRule="auto"/>
              <w:jc w:val="right"/>
              <w:rPr>
                <w:i/>
                <w:iCs/>
                <w:sz w:val="12"/>
                <w:szCs w:val="12"/>
              </w:rPr>
            </w:pPr>
            <w:r w:rsidRPr="00FD6DC5">
              <w:rPr>
                <w:i/>
                <w:iCs/>
                <w:sz w:val="12"/>
                <w:szCs w:val="12"/>
              </w:rPr>
              <w:t>10 000</w:t>
            </w:r>
          </w:p>
        </w:tc>
        <w:tc>
          <w:tcPr>
            <w:tcW w:w="786" w:type="pct"/>
            <w:tcBorders>
              <w:top w:val="nil"/>
              <w:left w:val="nil"/>
              <w:bottom w:val="nil"/>
              <w:right w:val="nil"/>
            </w:tcBorders>
            <w:shd w:val="clear" w:color="auto" w:fill="auto"/>
            <w:noWrap/>
            <w:vAlign w:val="center"/>
            <w:hideMark/>
          </w:tcPr>
          <w:p w14:paraId="510205D8" w14:textId="77777777" w:rsidR="00FD6DC5" w:rsidRPr="00FD6DC5" w:rsidRDefault="00FD6DC5" w:rsidP="00FD6DC5">
            <w:pPr>
              <w:spacing w:line="240" w:lineRule="auto"/>
              <w:jc w:val="right"/>
              <w:rPr>
                <w:i/>
                <w:iCs/>
                <w:sz w:val="12"/>
                <w:szCs w:val="12"/>
              </w:rPr>
            </w:pPr>
            <w:r w:rsidRPr="00FD6DC5">
              <w:rPr>
                <w:i/>
                <w:iCs/>
                <w:sz w:val="12"/>
                <w:szCs w:val="12"/>
              </w:rPr>
              <w:t>9 996,07</w:t>
            </w:r>
          </w:p>
        </w:tc>
        <w:tc>
          <w:tcPr>
            <w:tcW w:w="393" w:type="pct"/>
            <w:tcBorders>
              <w:top w:val="nil"/>
              <w:left w:val="nil"/>
              <w:bottom w:val="nil"/>
              <w:right w:val="nil"/>
            </w:tcBorders>
            <w:shd w:val="clear" w:color="auto" w:fill="auto"/>
            <w:noWrap/>
            <w:vAlign w:val="center"/>
            <w:hideMark/>
          </w:tcPr>
          <w:p w14:paraId="55A71DD6"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1863073A" w14:textId="77777777" w:rsidTr="00FD6DC5">
        <w:trPr>
          <w:trHeight w:val="85"/>
        </w:trPr>
        <w:tc>
          <w:tcPr>
            <w:tcW w:w="2664" w:type="pct"/>
            <w:tcBorders>
              <w:top w:val="nil"/>
              <w:left w:val="nil"/>
              <w:bottom w:val="nil"/>
              <w:right w:val="nil"/>
            </w:tcBorders>
            <w:shd w:val="clear" w:color="auto" w:fill="auto"/>
            <w:vAlign w:val="center"/>
            <w:hideMark/>
          </w:tcPr>
          <w:p w14:paraId="6C2884F1"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980F9B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3F8347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00F34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3809F1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5AC3FA" w14:textId="77777777" w:rsidTr="00FD6DC5">
        <w:trPr>
          <w:trHeight w:val="85"/>
        </w:trPr>
        <w:tc>
          <w:tcPr>
            <w:tcW w:w="2664" w:type="pct"/>
            <w:tcBorders>
              <w:top w:val="nil"/>
              <w:left w:val="nil"/>
              <w:bottom w:val="nil"/>
              <w:right w:val="nil"/>
            </w:tcBorders>
            <w:shd w:val="clear" w:color="auto" w:fill="auto"/>
            <w:vAlign w:val="center"/>
            <w:hideMark/>
          </w:tcPr>
          <w:p w14:paraId="2A18EA74" w14:textId="77777777" w:rsidR="00FD6DC5" w:rsidRPr="00FD6DC5" w:rsidRDefault="00FD6DC5" w:rsidP="00FD6DC5">
            <w:pPr>
              <w:spacing w:line="240" w:lineRule="auto"/>
              <w:rPr>
                <w:i/>
                <w:iCs/>
                <w:sz w:val="12"/>
                <w:szCs w:val="12"/>
                <w:u w:val="single"/>
              </w:rPr>
            </w:pPr>
            <w:r w:rsidRPr="00FD6DC5">
              <w:rPr>
                <w:i/>
                <w:iCs/>
                <w:sz w:val="12"/>
                <w:szCs w:val="12"/>
                <w:u w:val="single"/>
              </w:rPr>
              <w:t xml:space="preserve">Kalkulacja: </w:t>
            </w:r>
          </w:p>
        </w:tc>
        <w:tc>
          <w:tcPr>
            <w:tcW w:w="538" w:type="pct"/>
            <w:tcBorders>
              <w:top w:val="nil"/>
              <w:left w:val="nil"/>
              <w:bottom w:val="nil"/>
              <w:right w:val="nil"/>
            </w:tcBorders>
            <w:shd w:val="clear" w:color="auto" w:fill="auto"/>
            <w:vAlign w:val="center"/>
            <w:hideMark/>
          </w:tcPr>
          <w:p w14:paraId="18E72854"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7702DD3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EDFB8C"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D7FEE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C617D04" w14:textId="77777777" w:rsidTr="00FD6DC5">
        <w:trPr>
          <w:trHeight w:val="85"/>
        </w:trPr>
        <w:tc>
          <w:tcPr>
            <w:tcW w:w="2664" w:type="pct"/>
            <w:tcBorders>
              <w:top w:val="nil"/>
              <w:left w:val="nil"/>
              <w:bottom w:val="nil"/>
              <w:right w:val="nil"/>
            </w:tcBorders>
            <w:shd w:val="clear" w:color="auto" w:fill="auto"/>
            <w:vAlign w:val="center"/>
            <w:hideMark/>
          </w:tcPr>
          <w:p w14:paraId="5D1D226A" w14:textId="77777777" w:rsidR="00FD6DC5" w:rsidRPr="00FD6DC5" w:rsidRDefault="00FD6DC5" w:rsidP="00FD6DC5">
            <w:pPr>
              <w:spacing w:line="240" w:lineRule="auto"/>
              <w:rPr>
                <w:sz w:val="12"/>
                <w:szCs w:val="12"/>
              </w:rPr>
            </w:pPr>
            <w:r w:rsidRPr="00FD6DC5">
              <w:rPr>
                <w:sz w:val="12"/>
                <w:szCs w:val="12"/>
              </w:rPr>
              <w:t>konserwacja i naprawy ławek</w:t>
            </w:r>
          </w:p>
        </w:tc>
        <w:tc>
          <w:tcPr>
            <w:tcW w:w="538" w:type="pct"/>
            <w:tcBorders>
              <w:top w:val="nil"/>
              <w:left w:val="nil"/>
              <w:bottom w:val="nil"/>
              <w:right w:val="nil"/>
            </w:tcBorders>
            <w:shd w:val="clear" w:color="auto" w:fill="auto"/>
            <w:vAlign w:val="center"/>
            <w:hideMark/>
          </w:tcPr>
          <w:p w14:paraId="41BE191F"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vAlign w:val="center"/>
            <w:hideMark/>
          </w:tcPr>
          <w:p w14:paraId="34D68138" w14:textId="77777777" w:rsidR="00FD6DC5" w:rsidRPr="00FD6DC5" w:rsidRDefault="00FD6DC5" w:rsidP="00FD6DC5">
            <w:pPr>
              <w:spacing w:line="240" w:lineRule="auto"/>
              <w:jc w:val="right"/>
              <w:rPr>
                <w:sz w:val="12"/>
                <w:szCs w:val="12"/>
              </w:rPr>
            </w:pPr>
            <w:r w:rsidRPr="00FD6DC5">
              <w:rPr>
                <w:sz w:val="12"/>
                <w:szCs w:val="12"/>
              </w:rPr>
              <w:t>10 000</w:t>
            </w:r>
          </w:p>
        </w:tc>
        <w:tc>
          <w:tcPr>
            <w:tcW w:w="786" w:type="pct"/>
            <w:tcBorders>
              <w:top w:val="nil"/>
              <w:left w:val="nil"/>
              <w:bottom w:val="nil"/>
              <w:right w:val="nil"/>
            </w:tcBorders>
            <w:shd w:val="clear" w:color="auto" w:fill="auto"/>
            <w:noWrap/>
            <w:vAlign w:val="center"/>
            <w:hideMark/>
          </w:tcPr>
          <w:p w14:paraId="24281BB6" w14:textId="77777777" w:rsidR="00FD6DC5" w:rsidRPr="00FD6DC5" w:rsidRDefault="00FD6DC5" w:rsidP="00FD6DC5">
            <w:pPr>
              <w:spacing w:line="240" w:lineRule="auto"/>
              <w:jc w:val="right"/>
              <w:rPr>
                <w:sz w:val="12"/>
                <w:szCs w:val="12"/>
              </w:rPr>
            </w:pPr>
            <w:r w:rsidRPr="00FD6DC5">
              <w:rPr>
                <w:sz w:val="12"/>
                <w:szCs w:val="12"/>
              </w:rPr>
              <w:t>9 996,07</w:t>
            </w:r>
          </w:p>
        </w:tc>
        <w:tc>
          <w:tcPr>
            <w:tcW w:w="393" w:type="pct"/>
            <w:tcBorders>
              <w:top w:val="nil"/>
              <w:left w:val="nil"/>
              <w:bottom w:val="nil"/>
              <w:right w:val="nil"/>
            </w:tcBorders>
            <w:shd w:val="clear" w:color="auto" w:fill="auto"/>
            <w:noWrap/>
            <w:vAlign w:val="center"/>
            <w:hideMark/>
          </w:tcPr>
          <w:p w14:paraId="31BBCAD8"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5114CD91" w14:textId="77777777" w:rsidTr="00FD6DC5">
        <w:trPr>
          <w:trHeight w:val="85"/>
        </w:trPr>
        <w:tc>
          <w:tcPr>
            <w:tcW w:w="2664" w:type="pct"/>
            <w:tcBorders>
              <w:top w:val="nil"/>
              <w:left w:val="nil"/>
              <w:bottom w:val="nil"/>
              <w:right w:val="nil"/>
            </w:tcBorders>
            <w:shd w:val="clear" w:color="auto" w:fill="auto"/>
            <w:vAlign w:val="center"/>
            <w:hideMark/>
          </w:tcPr>
          <w:p w14:paraId="1305ACF1"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BC84CA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E3177D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D020E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8BA3B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C0FCAAE" w14:textId="77777777" w:rsidTr="00FD6DC5">
        <w:trPr>
          <w:trHeight w:val="85"/>
        </w:trPr>
        <w:tc>
          <w:tcPr>
            <w:tcW w:w="2664" w:type="pct"/>
            <w:tcBorders>
              <w:top w:val="nil"/>
              <w:left w:val="nil"/>
              <w:bottom w:val="nil"/>
              <w:right w:val="nil"/>
            </w:tcBorders>
            <w:shd w:val="clear" w:color="auto" w:fill="auto"/>
            <w:vAlign w:val="center"/>
            <w:hideMark/>
          </w:tcPr>
          <w:p w14:paraId="261F19F4"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12337D2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C55475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9FA0D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EA1AB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4948E19" w14:textId="77777777" w:rsidTr="00FD6DC5">
        <w:trPr>
          <w:trHeight w:val="85"/>
        </w:trPr>
        <w:tc>
          <w:tcPr>
            <w:tcW w:w="2664" w:type="pct"/>
            <w:tcBorders>
              <w:top w:val="nil"/>
              <w:left w:val="nil"/>
              <w:bottom w:val="nil"/>
              <w:right w:val="nil"/>
            </w:tcBorders>
            <w:shd w:val="clear" w:color="auto" w:fill="auto"/>
            <w:vAlign w:val="center"/>
            <w:hideMark/>
          </w:tcPr>
          <w:p w14:paraId="24DF33C7" w14:textId="77777777" w:rsidR="00FD6DC5" w:rsidRPr="00FD6DC5" w:rsidRDefault="00FD6DC5" w:rsidP="00FD6DC5">
            <w:pPr>
              <w:spacing w:line="240" w:lineRule="auto"/>
              <w:rPr>
                <w:i/>
                <w:iCs/>
                <w:sz w:val="12"/>
                <w:szCs w:val="12"/>
              </w:rPr>
            </w:pPr>
            <w:r w:rsidRPr="00FD6DC5">
              <w:rPr>
                <w:i/>
                <w:iCs/>
                <w:sz w:val="12"/>
                <w:szCs w:val="12"/>
              </w:rPr>
              <w:t xml:space="preserve">1. Ustawa z dnia 16 kwietnia 2004 r. o ochronie przyrody </w:t>
            </w:r>
          </w:p>
        </w:tc>
        <w:tc>
          <w:tcPr>
            <w:tcW w:w="538" w:type="pct"/>
            <w:tcBorders>
              <w:top w:val="nil"/>
              <w:left w:val="nil"/>
              <w:bottom w:val="nil"/>
              <w:right w:val="nil"/>
            </w:tcBorders>
            <w:shd w:val="clear" w:color="auto" w:fill="auto"/>
            <w:vAlign w:val="center"/>
            <w:hideMark/>
          </w:tcPr>
          <w:p w14:paraId="21D22679"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61AA6E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80E50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DFD8F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B3877D" w14:textId="77777777" w:rsidTr="00FD6DC5">
        <w:trPr>
          <w:trHeight w:val="85"/>
        </w:trPr>
        <w:tc>
          <w:tcPr>
            <w:tcW w:w="2664" w:type="pct"/>
            <w:tcBorders>
              <w:top w:val="nil"/>
              <w:left w:val="nil"/>
              <w:bottom w:val="nil"/>
              <w:right w:val="nil"/>
            </w:tcBorders>
            <w:shd w:val="clear" w:color="auto" w:fill="auto"/>
            <w:vAlign w:val="center"/>
            <w:hideMark/>
          </w:tcPr>
          <w:p w14:paraId="221C184B" w14:textId="77777777" w:rsidR="00FD6DC5" w:rsidRPr="00FD6DC5" w:rsidRDefault="00FD6DC5" w:rsidP="00FD6DC5">
            <w:pPr>
              <w:spacing w:line="240" w:lineRule="auto"/>
              <w:rPr>
                <w:i/>
                <w:iCs/>
                <w:sz w:val="12"/>
                <w:szCs w:val="12"/>
              </w:rPr>
            </w:pPr>
            <w:r w:rsidRPr="00FD6DC5">
              <w:rPr>
                <w:i/>
                <w:iCs/>
                <w:sz w:val="12"/>
                <w:szCs w:val="12"/>
              </w:rPr>
              <w:t xml:space="preserve">2. Ustawa z dnia 27 kwietnia 2001 r. Prawo ochrony środowiska </w:t>
            </w:r>
          </w:p>
        </w:tc>
        <w:tc>
          <w:tcPr>
            <w:tcW w:w="538" w:type="pct"/>
            <w:tcBorders>
              <w:top w:val="nil"/>
              <w:left w:val="nil"/>
              <w:bottom w:val="nil"/>
              <w:right w:val="nil"/>
            </w:tcBorders>
            <w:shd w:val="clear" w:color="auto" w:fill="auto"/>
            <w:vAlign w:val="center"/>
            <w:hideMark/>
          </w:tcPr>
          <w:p w14:paraId="2ADCCC77"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39CB53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DFE8F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F9801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2F3DF96" w14:textId="77777777" w:rsidTr="00FD6DC5">
        <w:trPr>
          <w:trHeight w:val="85"/>
        </w:trPr>
        <w:tc>
          <w:tcPr>
            <w:tcW w:w="2664" w:type="pct"/>
            <w:tcBorders>
              <w:top w:val="nil"/>
              <w:left w:val="nil"/>
              <w:bottom w:val="nil"/>
              <w:right w:val="nil"/>
            </w:tcBorders>
            <w:shd w:val="clear" w:color="auto" w:fill="auto"/>
            <w:vAlign w:val="center"/>
            <w:hideMark/>
          </w:tcPr>
          <w:p w14:paraId="01618295" w14:textId="77777777" w:rsidR="00FD6DC5" w:rsidRPr="00FD6DC5" w:rsidRDefault="00FD6DC5" w:rsidP="00FD6DC5">
            <w:pPr>
              <w:spacing w:line="240" w:lineRule="auto"/>
              <w:rPr>
                <w:i/>
                <w:iCs/>
                <w:sz w:val="12"/>
                <w:szCs w:val="12"/>
              </w:rPr>
            </w:pPr>
            <w:r w:rsidRPr="00FD6DC5">
              <w:rPr>
                <w:i/>
                <w:iCs/>
                <w:sz w:val="12"/>
                <w:szCs w:val="12"/>
              </w:rPr>
              <w:t xml:space="preserve">3. Ustawa z dnia 21 marca 1985 r. o drogach publicznych </w:t>
            </w:r>
          </w:p>
        </w:tc>
        <w:tc>
          <w:tcPr>
            <w:tcW w:w="538" w:type="pct"/>
            <w:tcBorders>
              <w:top w:val="nil"/>
              <w:left w:val="nil"/>
              <w:bottom w:val="nil"/>
              <w:right w:val="nil"/>
            </w:tcBorders>
            <w:shd w:val="clear" w:color="auto" w:fill="auto"/>
            <w:vAlign w:val="center"/>
            <w:hideMark/>
          </w:tcPr>
          <w:p w14:paraId="14DB3C2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99ED26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FB580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6DF8E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B0437A8" w14:textId="77777777" w:rsidTr="00FD6DC5">
        <w:trPr>
          <w:trHeight w:val="85"/>
        </w:trPr>
        <w:tc>
          <w:tcPr>
            <w:tcW w:w="2664" w:type="pct"/>
            <w:tcBorders>
              <w:top w:val="nil"/>
              <w:left w:val="nil"/>
              <w:bottom w:val="nil"/>
              <w:right w:val="nil"/>
            </w:tcBorders>
            <w:shd w:val="clear" w:color="auto" w:fill="auto"/>
            <w:vAlign w:val="center"/>
            <w:hideMark/>
          </w:tcPr>
          <w:p w14:paraId="00D55397" w14:textId="77777777" w:rsidR="00FD6DC5" w:rsidRPr="00FD6DC5" w:rsidRDefault="00FD6DC5" w:rsidP="00FD6DC5">
            <w:pPr>
              <w:spacing w:line="240" w:lineRule="auto"/>
              <w:rPr>
                <w:i/>
                <w:iCs/>
                <w:color w:val="000000"/>
                <w:sz w:val="12"/>
                <w:szCs w:val="12"/>
              </w:rPr>
            </w:pPr>
            <w:r w:rsidRPr="00FD6DC5">
              <w:rPr>
                <w:i/>
                <w:iCs/>
                <w:color w:val="000000"/>
                <w:sz w:val="12"/>
                <w:szCs w:val="12"/>
              </w:rPr>
              <w:t>4.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12F47005" w14:textId="77777777" w:rsidR="00FD6DC5" w:rsidRPr="00FD6DC5" w:rsidRDefault="00FD6DC5" w:rsidP="00FD6DC5">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467A311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B9B99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12F9C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560347" w14:textId="77777777" w:rsidTr="00FD6DC5">
        <w:trPr>
          <w:trHeight w:val="85"/>
        </w:trPr>
        <w:tc>
          <w:tcPr>
            <w:tcW w:w="2664" w:type="pct"/>
            <w:tcBorders>
              <w:top w:val="nil"/>
              <w:left w:val="nil"/>
              <w:bottom w:val="nil"/>
              <w:right w:val="nil"/>
            </w:tcBorders>
            <w:shd w:val="clear" w:color="auto" w:fill="auto"/>
            <w:vAlign w:val="center"/>
            <w:hideMark/>
          </w:tcPr>
          <w:p w14:paraId="2BD7FA01"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79EC744"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14F397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5B97A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D63903"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75CEEB" w14:textId="77777777" w:rsidTr="00FD6DC5">
        <w:trPr>
          <w:trHeight w:val="85"/>
        </w:trPr>
        <w:tc>
          <w:tcPr>
            <w:tcW w:w="2664" w:type="pct"/>
            <w:tcBorders>
              <w:top w:val="nil"/>
              <w:left w:val="nil"/>
              <w:bottom w:val="nil"/>
              <w:right w:val="nil"/>
            </w:tcBorders>
            <w:shd w:val="clear" w:color="000000" w:fill="CDDEE9"/>
            <w:vAlign w:val="center"/>
            <w:hideMark/>
          </w:tcPr>
          <w:p w14:paraId="26C896CF" w14:textId="77777777" w:rsidR="00FD6DC5" w:rsidRPr="00FD6DC5" w:rsidRDefault="00FD6DC5" w:rsidP="00FD6DC5">
            <w:pPr>
              <w:spacing w:line="240" w:lineRule="auto"/>
              <w:rPr>
                <w:b/>
                <w:bCs/>
                <w:color w:val="000000"/>
                <w:sz w:val="12"/>
                <w:szCs w:val="12"/>
              </w:rPr>
            </w:pPr>
            <w:r w:rsidRPr="00FD6DC5">
              <w:rPr>
                <w:b/>
                <w:bCs/>
                <w:color w:val="000000"/>
                <w:sz w:val="12"/>
                <w:szCs w:val="12"/>
              </w:rPr>
              <w:t>Pozostałe zadania z zakresu gospodarki komunalnej - program 4</w:t>
            </w:r>
          </w:p>
        </w:tc>
        <w:tc>
          <w:tcPr>
            <w:tcW w:w="538" w:type="pct"/>
            <w:tcBorders>
              <w:top w:val="nil"/>
              <w:left w:val="nil"/>
              <w:bottom w:val="nil"/>
              <w:right w:val="nil"/>
            </w:tcBorders>
            <w:shd w:val="clear" w:color="000000" w:fill="CDDEE9"/>
            <w:vAlign w:val="center"/>
            <w:hideMark/>
          </w:tcPr>
          <w:p w14:paraId="784E38C5"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6BE4D8E5" w14:textId="77777777" w:rsidR="00FD6DC5" w:rsidRPr="00FD6DC5" w:rsidRDefault="00FD6DC5" w:rsidP="00FD6DC5">
            <w:pPr>
              <w:spacing w:line="240" w:lineRule="auto"/>
              <w:jc w:val="right"/>
              <w:rPr>
                <w:b/>
                <w:bCs/>
                <w:sz w:val="12"/>
                <w:szCs w:val="12"/>
              </w:rPr>
            </w:pPr>
            <w:r w:rsidRPr="00FD6DC5">
              <w:rPr>
                <w:b/>
                <w:bCs/>
                <w:sz w:val="12"/>
                <w:szCs w:val="12"/>
              </w:rPr>
              <w:t>1 948 640</w:t>
            </w:r>
          </w:p>
        </w:tc>
        <w:tc>
          <w:tcPr>
            <w:tcW w:w="786" w:type="pct"/>
            <w:tcBorders>
              <w:top w:val="nil"/>
              <w:left w:val="nil"/>
              <w:bottom w:val="nil"/>
              <w:right w:val="nil"/>
            </w:tcBorders>
            <w:shd w:val="clear" w:color="000000" w:fill="CDDEE9"/>
            <w:vAlign w:val="center"/>
            <w:hideMark/>
          </w:tcPr>
          <w:p w14:paraId="4561C8CB" w14:textId="77777777" w:rsidR="00FD6DC5" w:rsidRPr="00FD6DC5" w:rsidRDefault="00FD6DC5" w:rsidP="00FD6DC5">
            <w:pPr>
              <w:spacing w:line="240" w:lineRule="auto"/>
              <w:jc w:val="right"/>
              <w:rPr>
                <w:b/>
                <w:bCs/>
                <w:sz w:val="12"/>
                <w:szCs w:val="12"/>
              </w:rPr>
            </w:pPr>
            <w:r w:rsidRPr="00FD6DC5">
              <w:rPr>
                <w:b/>
                <w:bCs/>
                <w:sz w:val="12"/>
                <w:szCs w:val="12"/>
              </w:rPr>
              <w:t>1 895 540,77</w:t>
            </w:r>
          </w:p>
        </w:tc>
        <w:tc>
          <w:tcPr>
            <w:tcW w:w="393" w:type="pct"/>
            <w:tcBorders>
              <w:top w:val="nil"/>
              <w:left w:val="nil"/>
              <w:bottom w:val="nil"/>
              <w:right w:val="nil"/>
            </w:tcBorders>
            <w:shd w:val="clear" w:color="000000" w:fill="CDDEE9"/>
            <w:vAlign w:val="center"/>
            <w:hideMark/>
          </w:tcPr>
          <w:p w14:paraId="5360FA79" w14:textId="77777777" w:rsidR="00FD6DC5" w:rsidRPr="00FD6DC5" w:rsidRDefault="00FD6DC5" w:rsidP="00FD6DC5">
            <w:pPr>
              <w:spacing w:line="240" w:lineRule="auto"/>
              <w:jc w:val="right"/>
              <w:rPr>
                <w:b/>
                <w:bCs/>
                <w:sz w:val="12"/>
                <w:szCs w:val="12"/>
              </w:rPr>
            </w:pPr>
            <w:r w:rsidRPr="00FD6DC5">
              <w:rPr>
                <w:b/>
                <w:bCs/>
                <w:sz w:val="12"/>
                <w:szCs w:val="12"/>
              </w:rPr>
              <w:t>97,3%</w:t>
            </w:r>
          </w:p>
        </w:tc>
      </w:tr>
      <w:tr w:rsidR="00FD6DC5" w:rsidRPr="00FD6DC5" w14:paraId="59BD238F" w14:textId="77777777" w:rsidTr="00FD6DC5">
        <w:trPr>
          <w:trHeight w:val="85"/>
        </w:trPr>
        <w:tc>
          <w:tcPr>
            <w:tcW w:w="2664" w:type="pct"/>
            <w:tcBorders>
              <w:top w:val="nil"/>
              <w:left w:val="nil"/>
              <w:bottom w:val="nil"/>
              <w:right w:val="nil"/>
            </w:tcBorders>
            <w:shd w:val="clear" w:color="auto" w:fill="auto"/>
            <w:vAlign w:val="center"/>
            <w:hideMark/>
          </w:tcPr>
          <w:p w14:paraId="248FFAD8"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4296F26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3DE53A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3B04C7"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33367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560596F" w14:textId="77777777" w:rsidTr="00FD6DC5">
        <w:trPr>
          <w:trHeight w:val="85"/>
        </w:trPr>
        <w:tc>
          <w:tcPr>
            <w:tcW w:w="2664" w:type="pct"/>
            <w:tcBorders>
              <w:top w:val="nil"/>
              <w:left w:val="nil"/>
              <w:bottom w:val="nil"/>
              <w:right w:val="nil"/>
            </w:tcBorders>
            <w:shd w:val="clear" w:color="000000" w:fill="EAF1F6"/>
            <w:vAlign w:val="center"/>
            <w:hideMark/>
          </w:tcPr>
          <w:p w14:paraId="480A04DB" w14:textId="77777777" w:rsidR="00FD6DC5" w:rsidRPr="00FD6DC5" w:rsidRDefault="00FD6DC5" w:rsidP="00FD6DC5">
            <w:pPr>
              <w:spacing w:line="240" w:lineRule="auto"/>
              <w:rPr>
                <w:b/>
                <w:bCs/>
                <w:sz w:val="12"/>
                <w:szCs w:val="12"/>
              </w:rPr>
            </w:pPr>
            <w:r w:rsidRPr="00FD6DC5">
              <w:rPr>
                <w:b/>
                <w:bCs/>
                <w:sz w:val="12"/>
                <w:szCs w:val="12"/>
              </w:rPr>
              <w:t>Place zabaw, ścieżki zdrowia i inne formy aktywności plenerowej - zadanie 1</w:t>
            </w:r>
          </w:p>
        </w:tc>
        <w:tc>
          <w:tcPr>
            <w:tcW w:w="538" w:type="pct"/>
            <w:tcBorders>
              <w:top w:val="nil"/>
              <w:left w:val="nil"/>
              <w:bottom w:val="nil"/>
              <w:right w:val="nil"/>
            </w:tcBorders>
            <w:shd w:val="clear" w:color="000000" w:fill="EAF1F6"/>
            <w:vAlign w:val="center"/>
            <w:hideMark/>
          </w:tcPr>
          <w:p w14:paraId="43693294"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35C63C9F" w14:textId="77777777" w:rsidR="00FD6DC5" w:rsidRPr="00FD6DC5" w:rsidRDefault="00FD6DC5" w:rsidP="00FD6DC5">
            <w:pPr>
              <w:spacing w:line="240" w:lineRule="auto"/>
              <w:jc w:val="right"/>
              <w:rPr>
                <w:b/>
                <w:bCs/>
                <w:sz w:val="12"/>
                <w:szCs w:val="12"/>
              </w:rPr>
            </w:pPr>
            <w:r w:rsidRPr="00FD6DC5">
              <w:rPr>
                <w:b/>
                <w:bCs/>
                <w:sz w:val="12"/>
                <w:szCs w:val="12"/>
              </w:rPr>
              <w:t>1 948 640</w:t>
            </w:r>
          </w:p>
        </w:tc>
        <w:tc>
          <w:tcPr>
            <w:tcW w:w="786" w:type="pct"/>
            <w:tcBorders>
              <w:top w:val="nil"/>
              <w:left w:val="nil"/>
              <w:bottom w:val="nil"/>
              <w:right w:val="nil"/>
            </w:tcBorders>
            <w:shd w:val="clear" w:color="000000" w:fill="EAF1F6"/>
            <w:vAlign w:val="center"/>
            <w:hideMark/>
          </w:tcPr>
          <w:p w14:paraId="111065F9" w14:textId="77777777" w:rsidR="00FD6DC5" w:rsidRPr="00FD6DC5" w:rsidRDefault="00FD6DC5" w:rsidP="00FD6DC5">
            <w:pPr>
              <w:spacing w:line="240" w:lineRule="auto"/>
              <w:jc w:val="right"/>
              <w:rPr>
                <w:b/>
                <w:bCs/>
                <w:sz w:val="12"/>
                <w:szCs w:val="12"/>
              </w:rPr>
            </w:pPr>
            <w:r w:rsidRPr="00FD6DC5">
              <w:rPr>
                <w:b/>
                <w:bCs/>
                <w:sz w:val="12"/>
                <w:szCs w:val="12"/>
              </w:rPr>
              <w:t>1 895 540,77</w:t>
            </w:r>
          </w:p>
        </w:tc>
        <w:tc>
          <w:tcPr>
            <w:tcW w:w="393" w:type="pct"/>
            <w:tcBorders>
              <w:top w:val="nil"/>
              <w:left w:val="nil"/>
              <w:bottom w:val="nil"/>
              <w:right w:val="nil"/>
            </w:tcBorders>
            <w:shd w:val="clear" w:color="000000" w:fill="EAF1F6"/>
            <w:vAlign w:val="center"/>
            <w:hideMark/>
          </w:tcPr>
          <w:p w14:paraId="3D24BC80" w14:textId="77777777" w:rsidR="00FD6DC5" w:rsidRPr="00FD6DC5" w:rsidRDefault="00FD6DC5" w:rsidP="00FD6DC5">
            <w:pPr>
              <w:spacing w:line="240" w:lineRule="auto"/>
              <w:jc w:val="right"/>
              <w:rPr>
                <w:b/>
                <w:bCs/>
                <w:sz w:val="12"/>
                <w:szCs w:val="12"/>
              </w:rPr>
            </w:pPr>
            <w:r w:rsidRPr="00FD6DC5">
              <w:rPr>
                <w:b/>
                <w:bCs/>
                <w:sz w:val="12"/>
                <w:szCs w:val="12"/>
              </w:rPr>
              <w:t>97,3%</w:t>
            </w:r>
          </w:p>
        </w:tc>
      </w:tr>
      <w:tr w:rsidR="00FD6DC5" w:rsidRPr="00FD6DC5" w14:paraId="0D7ADF1E" w14:textId="77777777" w:rsidTr="00FD6DC5">
        <w:trPr>
          <w:trHeight w:val="85"/>
        </w:trPr>
        <w:tc>
          <w:tcPr>
            <w:tcW w:w="2664" w:type="pct"/>
            <w:tcBorders>
              <w:top w:val="nil"/>
              <w:left w:val="nil"/>
              <w:bottom w:val="nil"/>
              <w:right w:val="nil"/>
            </w:tcBorders>
            <w:shd w:val="clear" w:color="auto" w:fill="auto"/>
            <w:vAlign w:val="center"/>
            <w:hideMark/>
          </w:tcPr>
          <w:p w14:paraId="1C53D67C"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75820B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ED271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015FD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C5B342"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B8F0CAF" w14:textId="77777777" w:rsidTr="00FD6DC5">
        <w:trPr>
          <w:trHeight w:val="85"/>
        </w:trPr>
        <w:tc>
          <w:tcPr>
            <w:tcW w:w="2664" w:type="pct"/>
            <w:tcBorders>
              <w:top w:val="nil"/>
              <w:left w:val="nil"/>
              <w:bottom w:val="nil"/>
              <w:right w:val="nil"/>
            </w:tcBorders>
            <w:shd w:val="clear" w:color="auto" w:fill="auto"/>
            <w:vAlign w:val="center"/>
            <w:hideMark/>
          </w:tcPr>
          <w:p w14:paraId="3DCE4A5B" w14:textId="77777777" w:rsidR="00FD6DC5" w:rsidRPr="00FD6DC5" w:rsidRDefault="00FD6DC5" w:rsidP="00FD6DC5">
            <w:pPr>
              <w:spacing w:line="240" w:lineRule="auto"/>
              <w:rPr>
                <w:i/>
                <w:iCs/>
                <w:sz w:val="12"/>
                <w:szCs w:val="12"/>
                <w:u w:val="single"/>
              </w:rPr>
            </w:pPr>
            <w:r w:rsidRPr="00FD6DC5">
              <w:rPr>
                <w:i/>
                <w:iCs/>
                <w:sz w:val="12"/>
                <w:szCs w:val="12"/>
                <w:u w:val="single"/>
              </w:rPr>
              <w:t>Cel:</w:t>
            </w:r>
            <w:r w:rsidRPr="00FD6DC5">
              <w:rPr>
                <w:sz w:val="12"/>
                <w:szCs w:val="12"/>
              </w:rPr>
              <w:t xml:space="preserve"> tworzenie i utrzymanie terenów rekreacyjnych</w:t>
            </w:r>
            <w:r w:rsidRPr="00FD6DC5">
              <w:rPr>
                <w:color w:val="008080"/>
                <w:sz w:val="12"/>
                <w:szCs w:val="12"/>
              </w:rPr>
              <w:t xml:space="preserve"> </w:t>
            </w:r>
            <w:r w:rsidRPr="00FD6DC5">
              <w:rPr>
                <w:sz w:val="12"/>
                <w:szCs w:val="12"/>
              </w:rPr>
              <w:t>dla mieszkańców</w:t>
            </w:r>
          </w:p>
        </w:tc>
        <w:tc>
          <w:tcPr>
            <w:tcW w:w="538" w:type="pct"/>
            <w:tcBorders>
              <w:top w:val="nil"/>
              <w:left w:val="nil"/>
              <w:bottom w:val="nil"/>
              <w:right w:val="nil"/>
            </w:tcBorders>
            <w:shd w:val="clear" w:color="auto" w:fill="auto"/>
            <w:noWrap/>
            <w:vAlign w:val="center"/>
            <w:hideMark/>
          </w:tcPr>
          <w:p w14:paraId="2E075156"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9C826A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7EFF4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13116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7FF9B10" w14:textId="77777777" w:rsidTr="00FD6DC5">
        <w:trPr>
          <w:trHeight w:val="85"/>
        </w:trPr>
        <w:tc>
          <w:tcPr>
            <w:tcW w:w="2664" w:type="pct"/>
            <w:tcBorders>
              <w:top w:val="nil"/>
              <w:left w:val="nil"/>
              <w:bottom w:val="nil"/>
              <w:right w:val="nil"/>
            </w:tcBorders>
            <w:shd w:val="clear" w:color="auto" w:fill="auto"/>
            <w:vAlign w:val="center"/>
            <w:hideMark/>
          </w:tcPr>
          <w:p w14:paraId="19E669DF"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77850C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BEAD3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0709A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0AA8E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CBF2A31" w14:textId="77777777" w:rsidTr="00FD6DC5">
        <w:trPr>
          <w:trHeight w:val="85"/>
        </w:trPr>
        <w:tc>
          <w:tcPr>
            <w:tcW w:w="2664" w:type="pct"/>
            <w:tcBorders>
              <w:top w:val="nil"/>
              <w:left w:val="nil"/>
              <w:bottom w:val="nil"/>
              <w:right w:val="nil"/>
            </w:tcBorders>
            <w:shd w:val="clear" w:color="auto" w:fill="auto"/>
            <w:vAlign w:val="center"/>
            <w:hideMark/>
          </w:tcPr>
          <w:p w14:paraId="33EC7E2B" w14:textId="77777777" w:rsidR="00FD6DC5" w:rsidRPr="00FD6DC5" w:rsidRDefault="00FD6DC5" w:rsidP="00FD6DC5">
            <w:pPr>
              <w:spacing w:line="240" w:lineRule="auto"/>
              <w:rPr>
                <w:i/>
                <w:iCs/>
                <w:color w:val="000000"/>
                <w:sz w:val="12"/>
                <w:szCs w:val="12"/>
              </w:rPr>
            </w:pPr>
            <w:r w:rsidRPr="00FD6DC5">
              <w:rPr>
                <w:i/>
                <w:iCs/>
                <w:color w:val="000000"/>
                <w:sz w:val="12"/>
                <w:szCs w:val="12"/>
              </w:rPr>
              <w:t>liczba placów zabaw (szt.)</w:t>
            </w:r>
          </w:p>
        </w:tc>
        <w:tc>
          <w:tcPr>
            <w:tcW w:w="538" w:type="pct"/>
            <w:tcBorders>
              <w:top w:val="nil"/>
              <w:left w:val="nil"/>
              <w:bottom w:val="nil"/>
              <w:right w:val="nil"/>
            </w:tcBorders>
            <w:shd w:val="clear" w:color="auto" w:fill="auto"/>
            <w:noWrap/>
            <w:vAlign w:val="center"/>
            <w:hideMark/>
          </w:tcPr>
          <w:p w14:paraId="12B10ACB"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43</w:t>
            </w:r>
          </w:p>
        </w:tc>
        <w:tc>
          <w:tcPr>
            <w:tcW w:w="618" w:type="pct"/>
            <w:tcBorders>
              <w:top w:val="nil"/>
              <w:left w:val="nil"/>
              <w:bottom w:val="nil"/>
              <w:right w:val="nil"/>
            </w:tcBorders>
            <w:shd w:val="clear" w:color="auto" w:fill="auto"/>
            <w:noWrap/>
            <w:vAlign w:val="center"/>
            <w:hideMark/>
          </w:tcPr>
          <w:p w14:paraId="2CF7D90D"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3B4E904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00E0D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20C84C4" w14:textId="77777777" w:rsidTr="00FD6DC5">
        <w:trPr>
          <w:trHeight w:val="85"/>
        </w:trPr>
        <w:tc>
          <w:tcPr>
            <w:tcW w:w="2664" w:type="pct"/>
            <w:tcBorders>
              <w:top w:val="nil"/>
              <w:left w:val="nil"/>
              <w:bottom w:val="nil"/>
              <w:right w:val="nil"/>
            </w:tcBorders>
            <w:shd w:val="clear" w:color="auto" w:fill="auto"/>
            <w:vAlign w:val="center"/>
            <w:hideMark/>
          </w:tcPr>
          <w:p w14:paraId="5CC28492" w14:textId="77777777" w:rsidR="00FD6DC5" w:rsidRPr="00FD6DC5" w:rsidRDefault="00FD6DC5" w:rsidP="00FD6DC5">
            <w:pPr>
              <w:spacing w:line="240" w:lineRule="auto"/>
              <w:rPr>
                <w:i/>
                <w:iCs/>
                <w:sz w:val="12"/>
                <w:szCs w:val="12"/>
              </w:rPr>
            </w:pPr>
            <w:r w:rsidRPr="00FD6DC5">
              <w:rPr>
                <w:i/>
                <w:iCs/>
                <w:sz w:val="12"/>
                <w:szCs w:val="12"/>
              </w:rPr>
              <w:t>liczba siłowni plenerowych (szt.)</w:t>
            </w:r>
          </w:p>
        </w:tc>
        <w:tc>
          <w:tcPr>
            <w:tcW w:w="538" w:type="pct"/>
            <w:tcBorders>
              <w:top w:val="nil"/>
              <w:left w:val="nil"/>
              <w:bottom w:val="nil"/>
              <w:right w:val="nil"/>
            </w:tcBorders>
            <w:shd w:val="clear" w:color="auto" w:fill="auto"/>
            <w:noWrap/>
            <w:vAlign w:val="center"/>
            <w:hideMark/>
          </w:tcPr>
          <w:p w14:paraId="2D64CF06" w14:textId="77777777" w:rsidR="00FD6DC5" w:rsidRPr="00FD6DC5" w:rsidRDefault="00FD6DC5" w:rsidP="00FD6DC5">
            <w:pPr>
              <w:spacing w:line="240" w:lineRule="auto"/>
              <w:jc w:val="right"/>
              <w:rPr>
                <w:i/>
                <w:iCs/>
                <w:color w:val="000000"/>
                <w:sz w:val="12"/>
                <w:szCs w:val="12"/>
              </w:rPr>
            </w:pPr>
            <w:r w:rsidRPr="00FD6DC5">
              <w:rPr>
                <w:i/>
                <w:iCs/>
                <w:color w:val="000000"/>
                <w:sz w:val="12"/>
                <w:szCs w:val="12"/>
              </w:rPr>
              <w:t>28</w:t>
            </w:r>
          </w:p>
        </w:tc>
        <w:tc>
          <w:tcPr>
            <w:tcW w:w="618" w:type="pct"/>
            <w:tcBorders>
              <w:top w:val="nil"/>
              <w:left w:val="nil"/>
              <w:bottom w:val="nil"/>
              <w:right w:val="nil"/>
            </w:tcBorders>
            <w:shd w:val="clear" w:color="auto" w:fill="auto"/>
            <w:noWrap/>
            <w:vAlign w:val="center"/>
            <w:hideMark/>
          </w:tcPr>
          <w:p w14:paraId="0F66E7EF" w14:textId="77777777" w:rsidR="00FD6DC5" w:rsidRPr="00FD6DC5" w:rsidRDefault="00FD6DC5" w:rsidP="00FD6DC5">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79DC6BA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19D4FC"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5AA5FC8" w14:textId="77777777" w:rsidTr="00FD6DC5">
        <w:trPr>
          <w:trHeight w:val="85"/>
        </w:trPr>
        <w:tc>
          <w:tcPr>
            <w:tcW w:w="2664" w:type="pct"/>
            <w:tcBorders>
              <w:top w:val="nil"/>
              <w:left w:val="nil"/>
              <w:bottom w:val="nil"/>
              <w:right w:val="nil"/>
            </w:tcBorders>
            <w:shd w:val="clear" w:color="auto" w:fill="auto"/>
            <w:vAlign w:val="center"/>
            <w:hideMark/>
          </w:tcPr>
          <w:p w14:paraId="254E160B"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FB0585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B3B0D1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71869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443B79"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F4EDF76" w14:textId="77777777" w:rsidTr="00FD6DC5">
        <w:trPr>
          <w:trHeight w:val="85"/>
        </w:trPr>
        <w:tc>
          <w:tcPr>
            <w:tcW w:w="2664" w:type="pct"/>
            <w:tcBorders>
              <w:top w:val="nil"/>
              <w:left w:val="nil"/>
              <w:bottom w:val="nil"/>
              <w:right w:val="nil"/>
            </w:tcBorders>
            <w:shd w:val="clear" w:color="auto" w:fill="auto"/>
            <w:vAlign w:val="center"/>
            <w:hideMark/>
          </w:tcPr>
          <w:p w14:paraId="542958CB"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Klasyfikacja:</w:t>
            </w:r>
            <w:r w:rsidRPr="00FD6DC5">
              <w:rPr>
                <w:i/>
                <w:iCs/>
                <w:color w:val="000000"/>
                <w:sz w:val="12"/>
                <w:szCs w:val="12"/>
              </w:rPr>
              <w:t xml:space="preserve"> rozdział: 90095</w:t>
            </w:r>
          </w:p>
        </w:tc>
        <w:tc>
          <w:tcPr>
            <w:tcW w:w="538" w:type="pct"/>
            <w:tcBorders>
              <w:top w:val="nil"/>
              <w:left w:val="nil"/>
              <w:bottom w:val="nil"/>
              <w:right w:val="nil"/>
            </w:tcBorders>
            <w:shd w:val="clear" w:color="auto" w:fill="auto"/>
            <w:vAlign w:val="center"/>
            <w:hideMark/>
          </w:tcPr>
          <w:p w14:paraId="5140351E"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742A3C8"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91E80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7E389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BD1D6A2" w14:textId="77777777" w:rsidTr="00FD6DC5">
        <w:trPr>
          <w:trHeight w:val="85"/>
        </w:trPr>
        <w:tc>
          <w:tcPr>
            <w:tcW w:w="2664" w:type="pct"/>
            <w:tcBorders>
              <w:top w:val="nil"/>
              <w:left w:val="nil"/>
              <w:bottom w:val="nil"/>
              <w:right w:val="nil"/>
            </w:tcBorders>
            <w:shd w:val="clear" w:color="auto" w:fill="auto"/>
            <w:vAlign w:val="center"/>
            <w:hideMark/>
          </w:tcPr>
          <w:p w14:paraId="3FDF989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FEDDA41"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DAE40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6BAB0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8DF3E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AB426F6" w14:textId="77777777" w:rsidTr="00FD6DC5">
        <w:trPr>
          <w:trHeight w:val="85"/>
        </w:trPr>
        <w:tc>
          <w:tcPr>
            <w:tcW w:w="2664" w:type="pct"/>
            <w:tcBorders>
              <w:top w:val="nil"/>
              <w:left w:val="nil"/>
              <w:bottom w:val="nil"/>
              <w:right w:val="nil"/>
            </w:tcBorders>
            <w:shd w:val="clear" w:color="auto" w:fill="auto"/>
            <w:vAlign w:val="center"/>
            <w:hideMark/>
          </w:tcPr>
          <w:p w14:paraId="5C23D1CD"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Dysponent 1:</w:t>
            </w:r>
            <w:r w:rsidRPr="00FD6DC5">
              <w:rPr>
                <w:i/>
                <w:iCs/>
                <w:color w:val="000000"/>
                <w:sz w:val="12"/>
                <w:szCs w:val="12"/>
              </w:rPr>
              <w:t xml:space="preserve"> Zakład Gospodarowania Nieruchomościami</w:t>
            </w:r>
          </w:p>
        </w:tc>
        <w:tc>
          <w:tcPr>
            <w:tcW w:w="538" w:type="pct"/>
            <w:tcBorders>
              <w:top w:val="nil"/>
              <w:left w:val="nil"/>
              <w:bottom w:val="nil"/>
              <w:right w:val="nil"/>
            </w:tcBorders>
            <w:shd w:val="clear" w:color="auto" w:fill="auto"/>
            <w:vAlign w:val="center"/>
            <w:hideMark/>
          </w:tcPr>
          <w:p w14:paraId="65349437"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D26EDA7" w14:textId="77777777" w:rsidR="00FD6DC5" w:rsidRPr="00FD6DC5" w:rsidRDefault="00FD6DC5" w:rsidP="00FD6DC5">
            <w:pPr>
              <w:spacing w:line="240" w:lineRule="auto"/>
              <w:jc w:val="right"/>
              <w:rPr>
                <w:i/>
                <w:iCs/>
                <w:sz w:val="12"/>
                <w:szCs w:val="12"/>
              </w:rPr>
            </w:pPr>
            <w:r w:rsidRPr="00FD6DC5">
              <w:rPr>
                <w:i/>
                <w:iCs/>
                <w:sz w:val="12"/>
                <w:szCs w:val="12"/>
              </w:rPr>
              <w:t>281 640</w:t>
            </w:r>
          </w:p>
        </w:tc>
        <w:tc>
          <w:tcPr>
            <w:tcW w:w="786" w:type="pct"/>
            <w:tcBorders>
              <w:top w:val="nil"/>
              <w:left w:val="nil"/>
              <w:bottom w:val="nil"/>
              <w:right w:val="nil"/>
            </w:tcBorders>
            <w:shd w:val="clear" w:color="auto" w:fill="auto"/>
            <w:vAlign w:val="center"/>
            <w:hideMark/>
          </w:tcPr>
          <w:p w14:paraId="4977FA2E" w14:textId="77777777" w:rsidR="00FD6DC5" w:rsidRPr="00FD6DC5" w:rsidRDefault="00FD6DC5" w:rsidP="00FD6DC5">
            <w:pPr>
              <w:spacing w:line="240" w:lineRule="auto"/>
              <w:jc w:val="right"/>
              <w:rPr>
                <w:i/>
                <w:iCs/>
                <w:sz w:val="12"/>
                <w:szCs w:val="12"/>
              </w:rPr>
            </w:pPr>
            <w:r w:rsidRPr="00FD6DC5">
              <w:rPr>
                <w:i/>
                <w:iCs/>
                <w:sz w:val="12"/>
                <w:szCs w:val="12"/>
              </w:rPr>
              <w:t>267 130,09</w:t>
            </w:r>
          </w:p>
        </w:tc>
        <w:tc>
          <w:tcPr>
            <w:tcW w:w="393" w:type="pct"/>
            <w:tcBorders>
              <w:top w:val="nil"/>
              <w:left w:val="nil"/>
              <w:bottom w:val="nil"/>
              <w:right w:val="nil"/>
            </w:tcBorders>
            <w:shd w:val="clear" w:color="auto" w:fill="auto"/>
            <w:noWrap/>
            <w:vAlign w:val="center"/>
            <w:hideMark/>
          </w:tcPr>
          <w:p w14:paraId="1AC5A0BD" w14:textId="77777777" w:rsidR="00FD6DC5" w:rsidRPr="00FD6DC5" w:rsidRDefault="00FD6DC5" w:rsidP="00FD6DC5">
            <w:pPr>
              <w:spacing w:line="240" w:lineRule="auto"/>
              <w:jc w:val="right"/>
              <w:rPr>
                <w:i/>
                <w:iCs/>
                <w:sz w:val="12"/>
                <w:szCs w:val="12"/>
              </w:rPr>
            </w:pPr>
            <w:r w:rsidRPr="00FD6DC5">
              <w:rPr>
                <w:i/>
                <w:iCs/>
                <w:sz w:val="12"/>
                <w:szCs w:val="12"/>
              </w:rPr>
              <w:t>94,8%</w:t>
            </w:r>
          </w:p>
        </w:tc>
      </w:tr>
      <w:tr w:rsidR="00FD6DC5" w:rsidRPr="00FD6DC5" w14:paraId="347A735D" w14:textId="77777777" w:rsidTr="00FD6DC5">
        <w:trPr>
          <w:trHeight w:val="85"/>
        </w:trPr>
        <w:tc>
          <w:tcPr>
            <w:tcW w:w="2664" w:type="pct"/>
            <w:tcBorders>
              <w:top w:val="nil"/>
              <w:left w:val="nil"/>
              <w:bottom w:val="nil"/>
              <w:right w:val="nil"/>
            </w:tcBorders>
            <w:shd w:val="clear" w:color="auto" w:fill="auto"/>
            <w:vAlign w:val="center"/>
            <w:hideMark/>
          </w:tcPr>
          <w:p w14:paraId="5C477CF6"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D91E227"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9DC48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88C75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53D76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206421E" w14:textId="77777777" w:rsidTr="00FD6DC5">
        <w:trPr>
          <w:trHeight w:val="85"/>
        </w:trPr>
        <w:tc>
          <w:tcPr>
            <w:tcW w:w="2664" w:type="pct"/>
            <w:tcBorders>
              <w:top w:val="nil"/>
              <w:left w:val="nil"/>
              <w:bottom w:val="nil"/>
              <w:right w:val="nil"/>
            </w:tcBorders>
            <w:shd w:val="clear" w:color="auto" w:fill="auto"/>
            <w:vAlign w:val="center"/>
            <w:hideMark/>
          </w:tcPr>
          <w:p w14:paraId="58A8896E"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4AD2836"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1EC850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B6FB4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D1FDE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6C6FDFF" w14:textId="77777777" w:rsidTr="00FD6DC5">
        <w:trPr>
          <w:trHeight w:val="85"/>
        </w:trPr>
        <w:tc>
          <w:tcPr>
            <w:tcW w:w="2664" w:type="pct"/>
            <w:tcBorders>
              <w:top w:val="nil"/>
              <w:left w:val="nil"/>
              <w:bottom w:val="nil"/>
              <w:right w:val="nil"/>
            </w:tcBorders>
            <w:shd w:val="clear" w:color="auto" w:fill="auto"/>
            <w:vAlign w:val="center"/>
            <w:hideMark/>
          </w:tcPr>
          <w:p w14:paraId="4523190B" w14:textId="77777777" w:rsidR="00FD6DC5" w:rsidRPr="00FD6DC5" w:rsidRDefault="00FD6DC5" w:rsidP="00FD6DC5">
            <w:pPr>
              <w:spacing w:line="240" w:lineRule="auto"/>
              <w:rPr>
                <w:sz w:val="12"/>
                <w:szCs w:val="12"/>
              </w:rPr>
            </w:pPr>
            <w:r w:rsidRPr="00FD6DC5">
              <w:rPr>
                <w:sz w:val="12"/>
                <w:szCs w:val="12"/>
              </w:rPr>
              <w:t>utrzymanie placów zabaw i siłowni plenerowych:</w:t>
            </w:r>
          </w:p>
        </w:tc>
        <w:tc>
          <w:tcPr>
            <w:tcW w:w="538" w:type="pct"/>
            <w:tcBorders>
              <w:top w:val="nil"/>
              <w:left w:val="nil"/>
              <w:bottom w:val="nil"/>
              <w:right w:val="nil"/>
            </w:tcBorders>
            <w:shd w:val="clear" w:color="auto" w:fill="auto"/>
            <w:noWrap/>
            <w:vAlign w:val="center"/>
            <w:hideMark/>
          </w:tcPr>
          <w:p w14:paraId="6E8491EA"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EDEA375" w14:textId="77777777" w:rsidR="00FD6DC5" w:rsidRPr="00FD6DC5" w:rsidRDefault="00FD6DC5" w:rsidP="00FD6DC5">
            <w:pPr>
              <w:spacing w:line="240" w:lineRule="auto"/>
              <w:jc w:val="right"/>
              <w:rPr>
                <w:sz w:val="12"/>
                <w:szCs w:val="12"/>
              </w:rPr>
            </w:pPr>
            <w:r w:rsidRPr="00FD6DC5">
              <w:rPr>
                <w:sz w:val="12"/>
                <w:szCs w:val="12"/>
              </w:rPr>
              <w:t>281 640</w:t>
            </w:r>
          </w:p>
        </w:tc>
        <w:tc>
          <w:tcPr>
            <w:tcW w:w="786" w:type="pct"/>
            <w:tcBorders>
              <w:top w:val="nil"/>
              <w:left w:val="nil"/>
              <w:bottom w:val="nil"/>
              <w:right w:val="nil"/>
            </w:tcBorders>
            <w:shd w:val="clear" w:color="auto" w:fill="auto"/>
            <w:noWrap/>
            <w:vAlign w:val="center"/>
            <w:hideMark/>
          </w:tcPr>
          <w:p w14:paraId="6E31BD9B" w14:textId="77777777" w:rsidR="00FD6DC5" w:rsidRPr="00FD6DC5" w:rsidRDefault="00FD6DC5" w:rsidP="00FD6DC5">
            <w:pPr>
              <w:spacing w:line="240" w:lineRule="auto"/>
              <w:jc w:val="right"/>
              <w:rPr>
                <w:sz w:val="12"/>
                <w:szCs w:val="12"/>
              </w:rPr>
            </w:pPr>
            <w:r w:rsidRPr="00FD6DC5">
              <w:rPr>
                <w:sz w:val="12"/>
                <w:szCs w:val="12"/>
              </w:rPr>
              <w:t>267 130,09</w:t>
            </w:r>
          </w:p>
        </w:tc>
        <w:tc>
          <w:tcPr>
            <w:tcW w:w="393" w:type="pct"/>
            <w:tcBorders>
              <w:top w:val="nil"/>
              <w:left w:val="nil"/>
              <w:bottom w:val="nil"/>
              <w:right w:val="nil"/>
            </w:tcBorders>
            <w:shd w:val="clear" w:color="auto" w:fill="auto"/>
            <w:noWrap/>
            <w:vAlign w:val="center"/>
            <w:hideMark/>
          </w:tcPr>
          <w:p w14:paraId="0543D820" w14:textId="77777777" w:rsidR="00FD6DC5" w:rsidRPr="00FD6DC5" w:rsidRDefault="00FD6DC5" w:rsidP="00FD6DC5">
            <w:pPr>
              <w:spacing w:line="240" w:lineRule="auto"/>
              <w:jc w:val="right"/>
              <w:rPr>
                <w:sz w:val="12"/>
                <w:szCs w:val="12"/>
              </w:rPr>
            </w:pPr>
            <w:r w:rsidRPr="00FD6DC5">
              <w:rPr>
                <w:sz w:val="12"/>
                <w:szCs w:val="12"/>
              </w:rPr>
              <w:t>94,8%</w:t>
            </w:r>
          </w:p>
        </w:tc>
      </w:tr>
      <w:tr w:rsidR="00FD6DC5" w:rsidRPr="00FD6DC5" w14:paraId="6549A832" w14:textId="77777777" w:rsidTr="00FD6DC5">
        <w:trPr>
          <w:trHeight w:val="85"/>
        </w:trPr>
        <w:tc>
          <w:tcPr>
            <w:tcW w:w="2664" w:type="pct"/>
            <w:tcBorders>
              <w:top w:val="nil"/>
              <w:left w:val="nil"/>
              <w:bottom w:val="nil"/>
              <w:right w:val="nil"/>
            </w:tcBorders>
            <w:shd w:val="clear" w:color="auto" w:fill="auto"/>
            <w:vAlign w:val="center"/>
            <w:hideMark/>
          </w:tcPr>
          <w:p w14:paraId="6B0AE638" w14:textId="77777777" w:rsidR="00FD6DC5" w:rsidRPr="00FD6DC5" w:rsidRDefault="00FD6DC5" w:rsidP="00FD6DC5">
            <w:pPr>
              <w:spacing w:line="240" w:lineRule="auto"/>
              <w:rPr>
                <w:i/>
                <w:iCs/>
                <w:sz w:val="12"/>
                <w:szCs w:val="12"/>
              </w:rPr>
            </w:pPr>
            <w:r w:rsidRPr="00FD6DC5">
              <w:rPr>
                <w:i/>
                <w:iCs/>
                <w:sz w:val="12"/>
                <w:szCs w:val="12"/>
              </w:rPr>
              <w:t xml:space="preserve">- konserwacja urządzeń zabawowych </w:t>
            </w:r>
          </w:p>
        </w:tc>
        <w:tc>
          <w:tcPr>
            <w:tcW w:w="538" w:type="pct"/>
            <w:tcBorders>
              <w:top w:val="nil"/>
              <w:left w:val="nil"/>
              <w:bottom w:val="nil"/>
              <w:right w:val="nil"/>
            </w:tcBorders>
            <w:shd w:val="clear" w:color="auto" w:fill="auto"/>
            <w:noWrap/>
            <w:vAlign w:val="center"/>
            <w:hideMark/>
          </w:tcPr>
          <w:p w14:paraId="1C2ED03B"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AF731D6" w14:textId="77777777" w:rsidR="00FD6DC5" w:rsidRPr="00FD6DC5" w:rsidRDefault="00FD6DC5" w:rsidP="00FD6DC5">
            <w:pPr>
              <w:spacing w:line="240" w:lineRule="auto"/>
              <w:jc w:val="right"/>
              <w:rPr>
                <w:i/>
                <w:iCs/>
                <w:sz w:val="12"/>
                <w:szCs w:val="12"/>
              </w:rPr>
            </w:pPr>
            <w:r w:rsidRPr="00FD6DC5">
              <w:rPr>
                <w:i/>
                <w:iCs/>
                <w:sz w:val="12"/>
                <w:szCs w:val="12"/>
              </w:rPr>
              <w:t>241 140</w:t>
            </w:r>
          </w:p>
        </w:tc>
        <w:tc>
          <w:tcPr>
            <w:tcW w:w="786" w:type="pct"/>
            <w:tcBorders>
              <w:top w:val="nil"/>
              <w:left w:val="nil"/>
              <w:bottom w:val="nil"/>
              <w:right w:val="nil"/>
            </w:tcBorders>
            <w:shd w:val="clear" w:color="auto" w:fill="auto"/>
            <w:noWrap/>
            <w:vAlign w:val="center"/>
            <w:hideMark/>
          </w:tcPr>
          <w:p w14:paraId="083FC6BF" w14:textId="77777777" w:rsidR="00FD6DC5" w:rsidRPr="00FD6DC5" w:rsidRDefault="00FD6DC5" w:rsidP="00FD6DC5">
            <w:pPr>
              <w:spacing w:line="240" w:lineRule="auto"/>
              <w:jc w:val="right"/>
              <w:rPr>
                <w:i/>
                <w:iCs/>
                <w:sz w:val="12"/>
                <w:szCs w:val="12"/>
              </w:rPr>
            </w:pPr>
            <w:r w:rsidRPr="00FD6DC5">
              <w:rPr>
                <w:i/>
                <w:iCs/>
                <w:sz w:val="12"/>
                <w:szCs w:val="12"/>
              </w:rPr>
              <w:t>226 633,94</w:t>
            </w:r>
          </w:p>
        </w:tc>
        <w:tc>
          <w:tcPr>
            <w:tcW w:w="393" w:type="pct"/>
            <w:tcBorders>
              <w:top w:val="nil"/>
              <w:left w:val="nil"/>
              <w:bottom w:val="nil"/>
              <w:right w:val="nil"/>
            </w:tcBorders>
            <w:shd w:val="clear" w:color="auto" w:fill="auto"/>
            <w:noWrap/>
            <w:vAlign w:val="center"/>
            <w:hideMark/>
          </w:tcPr>
          <w:p w14:paraId="11B8455C" w14:textId="77777777" w:rsidR="00FD6DC5" w:rsidRPr="00FD6DC5" w:rsidRDefault="00FD6DC5" w:rsidP="00FD6DC5">
            <w:pPr>
              <w:spacing w:line="240" w:lineRule="auto"/>
              <w:jc w:val="right"/>
              <w:rPr>
                <w:i/>
                <w:iCs/>
                <w:sz w:val="12"/>
                <w:szCs w:val="12"/>
              </w:rPr>
            </w:pPr>
            <w:r w:rsidRPr="00FD6DC5">
              <w:rPr>
                <w:i/>
                <w:iCs/>
                <w:sz w:val="12"/>
                <w:szCs w:val="12"/>
              </w:rPr>
              <w:t>94,0%</w:t>
            </w:r>
          </w:p>
        </w:tc>
      </w:tr>
      <w:tr w:rsidR="00FD6DC5" w:rsidRPr="00FD6DC5" w14:paraId="153E39ED" w14:textId="77777777" w:rsidTr="00FD6DC5">
        <w:trPr>
          <w:trHeight w:val="85"/>
        </w:trPr>
        <w:tc>
          <w:tcPr>
            <w:tcW w:w="2664" w:type="pct"/>
            <w:tcBorders>
              <w:top w:val="nil"/>
              <w:left w:val="nil"/>
              <w:bottom w:val="nil"/>
              <w:right w:val="nil"/>
            </w:tcBorders>
            <w:shd w:val="clear" w:color="auto" w:fill="auto"/>
            <w:vAlign w:val="center"/>
            <w:hideMark/>
          </w:tcPr>
          <w:p w14:paraId="55C674D5" w14:textId="77777777" w:rsidR="00FD6DC5" w:rsidRPr="00FD6DC5" w:rsidRDefault="00FD6DC5" w:rsidP="00FD6DC5">
            <w:pPr>
              <w:spacing w:line="240" w:lineRule="auto"/>
              <w:rPr>
                <w:i/>
                <w:iCs/>
                <w:sz w:val="12"/>
                <w:szCs w:val="12"/>
              </w:rPr>
            </w:pPr>
            <w:r w:rsidRPr="00FD6DC5">
              <w:rPr>
                <w:i/>
                <w:iCs/>
                <w:sz w:val="12"/>
                <w:szCs w:val="12"/>
              </w:rPr>
              <w:t>- zakup usług (przeglądy, monitoring, sprzątanie)</w:t>
            </w:r>
          </w:p>
        </w:tc>
        <w:tc>
          <w:tcPr>
            <w:tcW w:w="538" w:type="pct"/>
            <w:tcBorders>
              <w:top w:val="nil"/>
              <w:left w:val="nil"/>
              <w:bottom w:val="nil"/>
              <w:right w:val="nil"/>
            </w:tcBorders>
            <w:shd w:val="clear" w:color="auto" w:fill="auto"/>
            <w:noWrap/>
            <w:vAlign w:val="center"/>
            <w:hideMark/>
          </w:tcPr>
          <w:p w14:paraId="397CF415"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9ACA844" w14:textId="77777777" w:rsidR="00FD6DC5" w:rsidRPr="00FD6DC5" w:rsidRDefault="00FD6DC5" w:rsidP="00FD6DC5">
            <w:pPr>
              <w:spacing w:line="240" w:lineRule="auto"/>
              <w:jc w:val="right"/>
              <w:rPr>
                <w:i/>
                <w:iCs/>
                <w:sz w:val="12"/>
                <w:szCs w:val="12"/>
              </w:rPr>
            </w:pPr>
            <w:r w:rsidRPr="00FD6DC5">
              <w:rPr>
                <w:i/>
                <w:iCs/>
                <w:sz w:val="12"/>
                <w:szCs w:val="12"/>
              </w:rPr>
              <w:t>40 500</w:t>
            </w:r>
          </w:p>
        </w:tc>
        <w:tc>
          <w:tcPr>
            <w:tcW w:w="786" w:type="pct"/>
            <w:tcBorders>
              <w:top w:val="nil"/>
              <w:left w:val="nil"/>
              <w:bottom w:val="nil"/>
              <w:right w:val="nil"/>
            </w:tcBorders>
            <w:shd w:val="clear" w:color="auto" w:fill="auto"/>
            <w:noWrap/>
            <w:vAlign w:val="center"/>
            <w:hideMark/>
          </w:tcPr>
          <w:p w14:paraId="3FBFFBFD" w14:textId="77777777" w:rsidR="00FD6DC5" w:rsidRPr="00FD6DC5" w:rsidRDefault="00FD6DC5" w:rsidP="00FD6DC5">
            <w:pPr>
              <w:spacing w:line="240" w:lineRule="auto"/>
              <w:jc w:val="right"/>
              <w:rPr>
                <w:i/>
                <w:iCs/>
                <w:sz w:val="12"/>
                <w:szCs w:val="12"/>
              </w:rPr>
            </w:pPr>
            <w:r w:rsidRPr="00FD6DC5">
              <w:rPr>
                <w:i/>
                <w:iCs/>
                <w:sz w:val="12"/>
                <w:szCs w:val="12"/>
              </w:rPr>
              <w:t>40 496,15</w:t>
            </w:r>
          </w:p>
        </w:tc>
        <w:tc>
          <w:tcPr>
            <w:tcW w:w="393" w:type="pct"/>
            <w:tcBorders>
              <w:top w:val="nil"/>
              <w:left w:val="nil"/>
              <w:bottom w:val="nil"/>
              <w:right w:val="nil"/>
            </w:tcBorders>
            <w:shd w:val="clear" w:color="auto" w:fill="auto"/>
            <w:noWrap/>
            <w:vAlign w:val="center"/>
            <w:hideMark/>
          </w:tcPr>
          <w:p w14:paraId="4332F718"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379484B2" w14:textId="77777777" w:rsidTr="00FD6DC5">
        <w:trPr>
          <w:trHeight w:val="85"/>
        </w:trPr>
        <w:tc>
          <w:tcPr>
            <w:tcW w:w="2664" w:type="pct"/>
            <w:tcBorders>
              <w:top w:val="nil"/>
              <w:left w:val="nil"/>
              <w:bottom w:val="nil"/>
              <w:right w:val="nil"/>
            </w:tcBorders>
            <w:shd w:val="clear" w:color="auto" w:fill="auto"/>
            <w:vAlign w:val="center"/>
            <w:hideMark/>
          </w:tcPr>
          <w:p w14:paraId="0F40E349"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75C251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0888D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76D955"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7C45F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B865A42" w14:textId="77777777" w:rsidTr="00FD6DC5">
        <w:trPr>
          <w:trHeight w:val="85"/>
        </w:trPr>
        <w:tc>
          <w:tcPr>
            <w:tcW w:w="2664" w:type="pct"/>
            <w:tcBorders>
              <w:top w:val="nil"/>
              <w:left w:val="nil"/>
              <w:bottom w:val="nil"/>
              <w:right w:val="nil"/>
            </w:tcBorders>
            <w:shd w:val="clear" w:color="auto" w:fill="auto"/>
            <w:vAlign w:val="center"/>
            <w:hideMark/>
          </w:tcPr>
          <w:p w14:paraId="57B37F72"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Ochrony Środowiska</w:t>
            </w:r>
          </w:p>
        </w:tc>
        <w:tc>
          <w:tcPr>
            <w:tcW w:w="538" w:type="pct"/>
            <w:tcBorders>
              <w:top w:val="nil"/>
              <w:left w:val="nil"/>
              <w:bottom w:val="nil"/>
              <w:right w:val="nil"/>
            </w:tcBorders>
            <w:shd w:val="clear" w:color="auto" w:fill="auto"/>
            <w:noWrap/>
            <w:vAlign w:val="center"/>
            <w:hideMark/>
          </w:tcPr>
          <w:p w14:paraId="1C2D3001"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C9745F2" w14:textId="77777777" w:rsidR="00FD6DC5" w:rsidRPr="00FD6DC5" w:rsidRDefault="00FD6DC5" w:rsidP="00FD6DC5">
            <w:pPr>
              <w:spacing w:line="240" w:lineRule="auto"/>
              <w:jc w:val="right"/>
              <w:rPr>
                <w:i/>
                <w:iCs/>
                <w:sz w:val="12"/>
                <w:szCs w:val="12"/>
              </w:rPr>
            </w:pPr>
            <w:r w:rsidRPr="00FD6DC5">
              <w:rPr>
                <w:i/>
                <w:iCs/>
                <w:sz w:val="12"/>
                <w:szCs w:val="12"/>
              </w:rPr>
              <w:t>167 000</w:t>
            </w:r>
          </w:p>
        </w:tc>
        <w:tc>
          <w:tcPr>
            <w:tcW w:w="786" w:type="pct"/>
            <w:tcBorders>
              <w:top w:val="nil"/>
              <w:left w:val="nil"/>
              <w:bottom w:val="nil"/>
              <w:right w:val="nil"/>
            </w:tcBorders>
            <w:shd w:val="clear" w:color="auto" w:fill="auto"/>
            <w:noWrap/>
            <w:vAlign w:val="center"/>
            <w:hideMark/>
          </w:tcPr>
          <w:p w14:paraId="22631581" w14:textId="77777777" w:rsidR="00FD6DC5" w:rsidRPr="00FD6DC5" w:rsidRDefault="00FD6DC5" w:rsidP="00FD6DC5">
            <w:pPr>
              <w:spacing w:line="240" w:lineRule="auto"/>
              <w:jc w:val="right"/>
              <w:rPr>
                <w:i/>
                <w:iCs/>
                <w:sz w:val="12"/>
                <w:szCs w:val="12"/>
              </w:rPr>
            </w:pPr>
            <w:r w:rsidRPr="00FD6DC5">
              <w:rPr>
                <w:i/>
                <w:iCs/>
                <w:sz w:val="12"/>
                <w:szCs w:val="12"/>
              </w:rPr>
              <w:t>128 482,25</w:t>
            </w:r>
          </w:p>
        </w:tc>
        <w:tc>
          <w:tcPr>
            <w:tcW w:w="393" w:type="pct"/>
            <w:tcBorders>
              <w:top w:val="nil"/>
              <w:left w:val="nil"/>
              <w:bottom w:val="nil"/>
              <w:right w:val="nil"/>
            </w:tcBorders>
            <w:shd w:val="clear" w:color="auto" w:fill="auto"/>
            <w:noWrap/>
            <w:vAlign w:val="center"/>
            <w:hideMark/>
          </w:tcPr>
          <w:p w14:paraId="4E3CBF5E" w14:textId="77777777" w:rsidR="00FD6DC5" w:rsidRPr="00FD6DC5" w:rsidRDefault="00FD6DC5" w:rsidP="00FD6DC5">
            <w:pPr>
              <w:spacing w:line="240" w:lineRule="auto"/>
              <w:jc w:val="right"/>
              <w:rPr>
                <w:i/>
                <w:iCs/>
                <w:sz w:val="12"/>
                <w:szCs w:val="12"/>
              </w:rPr>
            </w:pPr>
            <w:r w:rsidRPr="00FD6DC5">
              <w:rPr>
                <w:i/>
                <w:iCs/>
                <w:sz w:val="12"/>
                <w:szCs w:val="12"/>
              </w:rPr>
              <w:t>76,9%</w:t>
            </w:r>
          </w:p>
        </w:tc>
      </w:tr>
      <w:tr w:rsidR="00FD6DC5" w:rsidRPr="00FD6DC5" w14:paraId="4BAC98F0" w14:textId="77777777" w:rsidTr="00FD6DC5">
        <w:trPr>
          <w:trHeight w:val="85"/>
        </w:trPr>
        <w:tc>
          <w:tcPr>
            <w:tcW w:w="2664" w:type="pct"/>
            <w:tcBorders>
              <w:top w:val="nil"/>
              <w:left w:val="nil"/>
              <w:bottom w:val="nil"/>
              <w:right w:val="nil"/>
            </w:tcBorders>
            <w:shd w:val="clear" w:color="auto" w:fill="auto"/>
            <w:vAlign w:val="center"/>
            <w:hideMark/>
          </w:tcPr>
          <w:p w14:paraId="3C41590A"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2019DE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13E63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73750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5DEF2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2DE4224F" w14:textId="77777777" w:rsidTr="00FD6DC5">
        <w:trPr>
          <w:trHeight w:val="85"/>
        </w:trPr>
        <w:tc>
          <w:tcPr>
            <w:tcW w:w="2664" w:type="pct"/>
            <w:tcBorders>
              <w:top w:val="nil"/>
              <w:left w:val="nil"/>
              <w:bottom w:val="nil"/>
              <w:right w:val="nil"/>
            </w:tcBorders>
            <w:shd w:val="clear" w:color="auto" w:fill="auto"/>
            <w:vAlign w:val="center"/>
            <w:hideMark/>
          </w:tcPr>
          <w:p w14:paraId="37740D00"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A237C5B"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E66BA9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107BA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63D4B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75EEB8E" w14:textId="77777777" w:rsidTr="00FD6DC5">
        <w:trPr>
          <w:trHeight w:val="85"/>
        </w:trPr>
        <w:tc>
          <w:tcPr>
            <w:tcW w:w="2664" w:type="pct"/>
            <w:tcBorders>
              <w:top w:val="nil"/>
              <w:left w:val="nil"/>
              <w:bottom w:val="nil"/>
              <w:right w:val="nil"/>
            </w:tcBorders>
            <w:shd w:val="clear" w:color="auto" w:fill="auto"/>
            <w:vAlign w:val="center"/>
            <w:hideMark/>
          </w:tcPr>
          <w:p w14:paraId="24050286" w14:textId="77777777" w:rsidR="00FD6DC5" w:rsidRPr="00FD6DC5" w:rsidRDefault="00FD6DC5" w:rsidP="00FD6DC5">
            <w:pPr>
              <w:spacing w:line="240" w:lineRule="auto"/>
              <w:rPr>
                <w:sz w:val="12"/>
                <w:szCs w:val="12"/>
              </w:rPr>
            </w:pPr>
            <w:r w:rsidRPr="00FD6DC5">
              <w:rPr>
                <w:sz w:val="12"/>
                <w:szCs w:val="12"/>
              </w:rPr>
              <w:t>utrzymanie placów zabaw i siłowni plenerowych:</w:t>
            </w:r>
          </w:p>
        </w:tc>
        <w:tc>
          <w:tcPr>
            <w:tcW w:w="538" w:type="pct"/>
            <w:tcBorders>
              <w:top w:val="nil"/>
              <w:left w:val="nil"/>
              <w:bottom w:val="nil"/>
              <w:right w:val="nil"/>
            </w:tcBorders>
            <w:shd w:val="clear" w:color="auto" w:fill="auto"/>
            <w:noWrap/>
            <w:vAlign w:val="center"/>
            <w:hideMark/>
          </w:tcPr>
          <w:p w14:paraId="6F3E8FA4"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E1972ED" w14:textId="77777777" w:rsidR="00FD6DC5" w:rsidRPr="00FD6DC5" w:rsidRDefault="00FD6DC5" w:rsidP="00FD6DC5">
            <w:pPr>
              <w:spacing w:line="240" w:lineRule="auto"/>
              <w:jc w:val="right"/>
              <w:rPr>
                <w:sz w:val="12"/>
                <w:szCs w:val="12"/>
              </w:rPr>
            </w:pPr>
            <w:r w:rsidRPr="00FD6DC5">
              <w:rPr>
                <w:sz w:val="12"/>
                <w:szCs w:val="12"/>
              </w:rPr>
              <w:t>167 000</w:t>
            </w:r>
          </w:p>
        </w:tc>
        <w:tc>
          <w:tcPr>
            <w:tcW w:w="786" w:type="pct"/>
            <w:tcBorders>
              <w:top w:val="nil"/>
              <w:left w:val="nil"/>
              <w:bottom w:val="nil"/>
              <w:right w:val="nil"/>
            </w:tcBorders>
            <w:shd w:val="clear" w:color="auto" w:fill="auto"/>
            <w:noWrap/>
            <w:vAlign w:val="center"/>
            <w:hideMark/>
          </w:tcPr>
          <w:p w14:paraId="415ABAC0" w14:textId="77777777" w:rsidR="00FD6DC5" w:rsidRPr="00FD6DC5" w:rsidRDefault="00FD6DC5" w:rsidP="00FD6DC5">
            <w:pPr>
              <w:spacing w:line="240" w:lineRule="auto"/>
              <w:jc w:val="right"/>
              <w:rPr>
                <w:sz w:val="12"/>
                <w:szCs w:val="12"/>
              </w:rPr>
            </w:pPr>
            <w:r w:rsidRPr="00FD6DC5">
              <w:rPr>
                <w:sz w:val="12"/>
                <w:szCs w:val="12"/>
              </w:rPr>
              <w:t>128 482,25</w:t>
            </w:r>
          </w:p>
        </w:tc>
        <w:tc>
          <w:tcPr>
            <w:tcW w:w="393" w:type="pct"/>
            <w:tcBorders>
              <w:top w:val="nil"/>
              <w:left w:val="nil"/>
              <w:bottom w:val="nil"/>
              <w:right w:val="nil"/>
            </w:tcBorders>
            <w:shd w:val="clear" w:color="auto" w:fill="auto"/>
            <w:noWrap/>
            <w:vAlign w:val="center"/>
            <w:hideMark/>
          </w:tcPr>
          <w:p w14:paraId="50BB2A9F" w14:textId="77777777" w:rsidR="00FD6DC5" w:rsidRPr="00FD6DC5" w:rsidRDefault="00FD6DC5" w:rsidP="00FD6DC5">
            <w:pPr>
              <w:spacing w:line="240" w:lineRule="auto"/>
              <w:jc w:val="right"/>
              <w:rPr>
                <w:sz w:val="12"/>
                <w:szCs w:val="12"/>
              </w:rPr>
            </w:pPr>
            <w:r w:rsidRPr="00FD6DC5">
              <w:rPr>
                <w:sz w:val="12"/>
                <w:szCs w:val="12"/>
              </w:rPr>
              <w:t>76,9%</w:t>
            </w:r>
          </w:p>
        </w:tc>
      </w:tr>
      <w:tr w:rsidR="00FD6DC5" w:rsidRPr="00FD6DC5" w14:paraId="736705F1" w14:textId="77777777" w:rsidTr="00FD6DC5">
        <w:trPr>
          <w:trHeight w:val="85"/>
        </w:trPr>
        <w:tc>
          <w:tcPr>
            <w:tcW w:w="2664" w:type="pct"/>
            <w:tcBorders>
              <w:top w:val="nil"/>
              <w:left w:val="nil"/>
              <w:bottom w:val="nil"/>
              <w:right w:val="nil"/>
            </w:tcBorders>
            <w:shd w:val="clear" w:color="auto" w:fill="auto"/>
            <w:vAlign w:val="center"/>
            <w:hideMark/>
          </w:tcPr>
          <w:p w14:paraId="4F7F7F9A" w14:textId="77777777" w:rsidR="00FD6DC5" w:rsidRPr="00FD6DC5" w:rsidRDefault="00FD6DC5" w:rsidP="00FD6DC5">
            <w:pPr>
              <w:spacing w:line="240" w:lineRule="auto"/>
              <w:rPr>
                <w:i/>
                <w:iCs/>
                <w:sz w:val="12"/>
                <w:szCs w:val="12"/>
              </w:rPr>
            </w:pPr>
            <w:r w:rsidRPr="00FD6DC5">
              <w:rPr>
                <w:i/>
                <w:iCs/>
                <w:sz w:val="12"/>
                <w:szCs w:val="12"/>
              </w:rPr>
              <w:t xml:space="preserve">- konserwacja urządzeń zabawowych </w:t>
            </w:r>
          </w:p>
        </w:tc>
        <w:tc>
          <w:tcPr>
            <w:tcW w:w="538" w:type="pct"/>
            <w:tcBorders>
              <w:top w:val="nil"/>
              <w:left w:val="nil"/>
              <w:bottom w:val="nil"/>
              <w:right w:val="nil"/>
            </w:tcBorders>
            <w:shd w:val="clear" w:color="auto" w:fill="auto"/>
            <w:noWrap/>
            <w:vAlign w:val="center"/>
            <w:hideMark/>
          </w:tcPr>
          <w:p w14:paraId="694F08B1"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80D4EA9" w14:textId="77777777" w:rsidR="00FD6DC5" w:rsidRPr="00FD6DC5" w:rsidRDefault="00FD6DC5" w:rsidP="00FD6DC5">
            <w:pPr>
              <w:spacing w:line="240" w:lineRule="auto"/>
              <w:jc w:val="right"/>
              <w:rPr>
                <w:i/>
                <w:iCs/>
                <w:sz w:val="12"/>
                <w:szCs w:val="12"/>
              </w:rPr>
            </w:pPr>
            <w:r w:rsidRPr="00FD6DC5">
              <w:rPr>
                <w:i/>
                <w:iCs/>
                <w:sz w:val="12"/>
                <w:szCs w:val="12"/>
              </w:rPr>
              <w:t>65 500</w:t>
            </w:r>
          </w:p>
        </w:tc>
        <w:tc>
          <w:tcPr>
            <w:tcW w:w="786" w:type="pct"/>
            <w:tcBorders>
              <w:top w:val="nil"/>
              <w:left w:val="nil"/>
              <w:bottom w:val="nil"/>
              <w:right w:val="nil"/>
            </w:tcBorders>
            <w:shd w:val="clear" w:color="auto" w:fill="auto"/>
            <w:noWrap/>
            <w:vAlign w:val="center"/>
            <w:hideMark/>
          </w:tcPr>
          <w:p w14:paraId="518F737F" w14:textId="77777777" w:rsidR="00FD6DC5" w:rsidRPr="00FD6DC5" w:rsidRDefault="00FD6DC5" w:rsidP="00FD6DC5">
            <w:pPr>
              <w:spacing w:line="240" w:lineRule="auto"/>
              <w:jc w:val="right"/>
              <w:rPr>
                <w:i/>
                <w:iCs/>
                <w:sz w:val="12"/>
                <w:szCs w:val="12"/>
              </w:rPr>
            </w:pPr>
            <w:r w:rsidRPr="00FD6DC5">
              <w:rPr>
                <w:i/>
                <w:iCs/>
                <w:sz w:val="12"/>
                <w:szCs w:val="12"/>
              </w:rPr>
              <w:t>65 491,55</w:t>
            </w:r>
          </w:p>
        </w:tc>
        <w:tc>
          <w:tcPr>
            <w:tcW w:w="393" w:type="pct"/>
            <w:tcBorders>
              <w:top w:val="nil"/>
              <w:left w:val="nil"/>
              <w:bottom w:val="nil"/>
              <w:right w:val="nil"/>
            </w:tcBorders>
            <w:shd w:val="clear" w:color="auto" w:fill="auto"/>
            <w:noWrap/>
            <w:vAlign w:val="center"/>
            <w:hideMark/>
          </w:tcPr>
          <w:p w14:paraId="074EC1A2"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44F01A5A" w14:textId="77777777" w:rsidTr="00FD6DC5">
        <w:trPr>
          <w:trHeight w:val="85"/>
        </w:trPr>
        <w:tc>
          <w:tcPr>
            <w:tcW w:w="2664" w:type="pct"/>
            <w:tcBorders>
              <w:top w:val="nil"/>
              <w:left w:val="nil"/>
              <w:bottom w:val="nil"/>
              <w:right w:val="nil"/>
            </w:tcBorders>
            <w:shd w:val="clear" w:color="auto" w:fill="auto"/>
            <w:vAlign w:val="center"/>
            <w:hideMark/>
          </w:tcPr>
          <w:p w14:paraId="525BE131" w14:textId="77777777" w:rsidR="00FD6DC5" w:rsidRPr="00FD6DC5" w:rsidRDefault="00FD6DC5" w:rsidP="00FD6DC5">
            <w:pPr>
              <w:spacing w:line="240" w:lineRule="auto"/>
              <w:rPr>
                <w:i/>
                <w:iCs/>
                <w:sz w:val="12"/>
                <w:szCs w:val="12"/>
              </w:rPr>
            </w:pPr>
            <w:r w:rsidRPr="00FD6DC5">
              <w:rPr>
                <w:i/>
                <w:iCs/>
                <w:sz w:val="12"/>
                <w:szCs w:val="12"/>
              </w:rPr>
              <w:t>- naprawy urządzeń zabawowych</w:t>
            </w:r>
          </w:p>
        </w:tc>
        <w:tc>
          <w:tcPr>
            <w:tcW w:w="538" w:type="pct"/>
            <w:tcBorders>
              <w:top w:val="nil"/>
              <w:left w:val="nil"/>
              <w:bottom w:val="nil"/>
              <w:right w:val="nil"/>
            </w:tcBorders>
            <w:shd w:val="clear" w:color="auto" w:fill="auto"/>
            <w:noWrap/>
            <w:vAlign w:val="center"/>
            <w:hideMark/>
          </w:tcPr>
          <w:p w14:paraId="29DAEB5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E8360F1" w14:textId="77777777" w:rsidR="00FD6DC5" w:rsidRPr="00FD6DC5" w:rsidRDefault="00FD6DC5" w:rsidP="00FD6DC5">
            <w:pPr>
              <w:spacing w:line="240" w:lineRule="auto"/>
              <w:jc w:val="right"/>
              <w:rPr>
                <w:i/>
                <w:iCs/>
                <w:sz w:val="12"/>
                <w:szCs w:val="12"/>
              </w:rPr>
            </w:pPr>
            <w:r w:rsidRPr="00FD6DC5">
              <w:rPr>
                <w:i/>
                <w:iCs/>
                <w:sz w:val="12"/>
                <w:szCs w:val="12"/>
              </w:rPr>
              <w:t>64 500</w:t>
            </w:r>
          </w:p>
        </w:tc>
        <w:tc>
          <w:tcPr>
            <w:tcW w:w="786" w:type="pct"/>
            <w:tcBorders>
              <w:top w:val="nil"/>
              <w:left w:val="nil"/>
              <w:bottom w:val="nil"/>
              <w:right w:val="nil"/>
            </w:tcBorders>
            <w:shd w:val="clear" w:color="auto" w:fill="auto"/>
            <w:noWrap/>
            <w:vAlign w:val="center"/>
            <w:hideMark/>
          </w:tcPr>
          <w:p w14:paraId="212ACC74" w14:textId="77777777" w:rsidR="00FD6DC5" w:rsidRPr="00FD6DC5" w:rsidRDefault="00FD6DC5" w:rsidP="00FD6DC5">
            <w:pPr>
              <w:spacing w:line="240" w:lineRule="auto"/>
              <w:jc w:val="right"/>
              <w:rPr>
                <w:i/>
                <w:iCs/>
                <w:sz w:val="12"/>
                <w:szCs w:val="12"/>
              </w:rPr>
            </w:pPr>
            <w:r w:rsidRPr="00FD6DC5">
              <w:rPr>
                <w:i/>
                <w:iCs/>
                <w:sz w:val="12"/>
                <w:szCs w:val="12"/>
              </w:rPr>
              <w:t>44 086,00</w:t>
            </w:r>
          </w:p>
        </w:tc>
        <w:tc>
          <w:tcPr>
            <w:tcW w:w="393" w:type="pct"/>
            <w:tcBorders>
              <w:top w:val="nil"/>
              <w:left w:val="nil"/>
              <w:bottom w:val="nil"/>
              <w:right w:val="nil"/>
            </w:tcBorders>
            <w:shd w:val="clear" w:color="auto" w:fill="auto"/>
            <w:noWrap/>
            <w:vAlign w:val="center"/>
            <w:hideMark/>
          </w:tcPr>
          <w:p w14:paraId="01F23BE3" w14:textId="77777777" w:rsidR="00FD6DC5" w:rsidRPr="00FD6DC5" w:rsidRDefault="00FD6DC5" w:rsidP="00FD6DC5">
            <w:pPr>
              <w:spacing w:line="240" w:lineRule="auto"/>
              <w:jc w:val="right"/>
              <w:rPr>
                <w:i/>
                <w:iCs/>
                <w:sz w:val="12"/>
                <w:szCs w:val="12"/>
              </w:rPr>
            </w:pPr>
            <w:r w:rsidRPr="00FD6DC5">
              <w:rPr>
                <w:i/>
                <w:iCs/>
                <w:sz w:val="12"/>
                <w:szCs w:val="12"/>
              </w:rPr>
              <w:t>68,4%</w:t>
            </w:r>
          </w:p>
        </w:tc>
      </w:tr>
      <w:tr w:rsidR="00FD6DC5" w:rsidRPr="00FD6DC5" w14:paraId="7B63D21C" w14:textId="77777777" w:rsidTr="00FD6DC5">
        <w:trPr>
          <w:trHeight w:val="85"/>
        </w:trPr>
        <w:tc>
          <w:tcPr>
            <w:tcW w:w="2664" w:type="pct"/>
            <w:tcBorders>
              <w:top w:val="nil"/>
              <w:left w:val="nil"/>
              <w:bottom w:val="nil"/>
              <w:right w:val="nil"/>
            </w:tcBorders>
            <w:shd w:val="clear" w:color="auto" w:fill="auto"/>
            <w:vAlign w:val="center"/>
            <w:hideMark/>
          </w:tcPr>
          <w:p w14:paraId="4A2FD2F4" w14:textId="77777777" w:rsidR="00FD6DC5" w:rsidRPr="00FD6DC5" w:rsidRDefault="00FD6DC5" w:rsidP="00FD6DC5">
            <w:pPr>
              <w:spacing w:line="240" w:lineRule="auto"/>
              <w:rPr>
                <w:i/>
                <w:iCs/>
                <w:sz w:val="12"/>
                <w:szCs w:val="12"/>
              </w:rPr>
            </w:pPr>
            <w:r w:rsidRPr="00FD6DC5">
              <w:rPr>
                <w:i/>
                <w:iCs/>
                <w:sz w:val="12"/>
                <w:szCs w:val="12"/>
              </w:rPr>
              <w:t>- okresowe przeglądy placów zabaw</w:t>
            </w:r>
          </w:p>
        </w:tc>
        <w:tc>
          <w:tcPr>
            <w:tcW w:w="538" w:type="pct"/>
            <w:tcBorders>
              <w:top w:val="nil"/>
              <w:left w:val="nil"/>
              <w:bottom w:val="nil"/>
              <w:right w:val="nil"/>
            </w:tcBorders>
            <w:shd w:val="clear" w:color="auto" w:fill="auto"/>
            <w:noWrap/>
            <w:vAlign w:val="center"/>
            <w:hideMark/>
          </w:tcPr>
          <w:p w14:paraId="27BCA67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B4B1C8B" w14:textId="77777777" w:rsidR="00FD6DC5" w:rsidRPr="00FD6DC5" w:rsidRDefault="00FD6DC5" w:rsidP="00FD6DC5">
            <w:pPr>
              <w:spacing w:line="240" w:lineRule="auto"/>
              <w:jc w:val="right"/>
              <w:rPr>
                <w:i/>
                <w:iCs/>
                <w:sz w:val="12"/>
                <w:szCs w:val="12"/>
              </w:rPr>
            </w:pPr>
            <w:r w:rsidRPr="00FD6DC5">
              <w:rPr>
                <w:i/>
                <w:iCs/>
                <w:sz w:val="12"/>
                <w:szCs w:val="12"/>
              </w:rPr>
              <w:t>25 000</w:t>
            </w:r>
          </w:p>
        </w:tc>
        <w:tc>
          <w:tcPr>
            <w:tcW w:w="786" w:type="pct"/>
            <w:tcBorders>
              <w:top w:val="nil"/>
              <w:left w:val="nil"/>
              <w:bottom w:val="nil"/>
              <w:right w:val="nil"/>
            </w:tcBorders>
            <w:shd w:val="clear" w:color="auto" w:fill="auto"/>
            <w:noWrap/>
            <w:vAlign w:val="center"/>
            <w:hideMark/>
          </w:tcPr>
          <w:p w14:paraId="5B92B6E5" w14:textId="77777777" w:rsidR="00FD6DC5" w:rsidRPr="00FD6DC5" w:rsidRDefault="00FD6DC5" w:rsidP="00FD6DC5">
            <w:pPr>
              <w:spacing w:line="240" w:lineRule="auto"/>
              <w:jc w:val="right"/>
              <w:rPr>
                <w:i/>
                <w:iCs/>
                <w:sz w:val="12"/>
                <w:szCs w:val="12"/>
              </w:rPr>
            </w:pPr>
            <w:r w:rsidRPr="00FD6DC5">
              <w:rPr>
                <w:i/>
                <w:iCs/>
                <w:sz w:val="12"/>
                <w:szCs w:val="12"/>
              </w:rPr>
              <w:t>15 818,54</w:t>
            </w:r>
          </w:p>
        </w:tc>
        <w:tc>
          <w:tcPr>
            <w:tcW w:w="393" w:type="pct"/>
            <w:tcBorders>
              <w:top w:val="nil"/>
              <w:left w:val="nil"/>
              <w:bottom w:val="nil"/>
              <w:right w:val="nil"/>
            </w:tcBorders>
            <w:shd w:val="clear" w:color="auto" w:fill="auto"/>
            <w:noWrap/>
            <w:vAlign w:val="center"/>
            <w:hideMark/>
          </w:tcPr>
          <w:p w14:paraId="267F4416" w14:textId="77777777" w:rsidR="00FD6DC5" w:rsidRPr="00FD6DC5" w:rsidRDefault="00FD6DC5" w:rsidP="00FD6DC5">
            <w:pPr>
              <w:spacing w:line="240" w:lineRule="auto"/>
              <w:jc w:val="right"/>
              <w:rPr>
                <w:i/>
                <w:iCs/>
                <w:sz w:val="12"/>
                <w:szCs w:val="12"/>
              </w:rPr>
            </w:pPr>
            <w:r w:rsidRPr="00FD6DC5">
              <w:rPr>
                <w:i/>
                <w:iCs/>
                <w:sz w:val="12"/>
                <w:szCs w:val="12"/>
              </w:rPr>
              <w:t>63,3%</w:t>
            </w:r>
          </w:p>
        </w:tc>
      </w:tr>
      <w:tr w:rsidR="00FD6DC5" w:rsidRPr="00FD6DC5" w14:paraId="4283C561" w14:textId="77777777" w:rsidTr="00FD6DC5">
        <w:trPr>
          <w:trHeight w:val="85"/>
        </w:trPr>
        <w:tc>
          <w:tcPr>
            <w:tcW w:w="2664" w:type="pct"/>
            <w:tcBorders>
              <w:top w:val="nil"/>
              <w:left w:val="nil"/>
              <w:bottom w:val="nil"/>
              <w:right w:val="nil"/>
            </w:tcBorders>
            <w:shd w:val="clear" w:color="auto" w:fill="auto"/>
            <w:vAlign w:val="center"/>
            <w:hideMark/>
          </w:tcPr>
          <w:p w14:paraId="3F807F5F" w14:textId="77777777" w:rsidR="00FD6DC5" w:rsidRPr="00FD6DC5" w:rsidRDefault="00FD6DC5" w:rsidP="00FD6DC5">
            <w:pPr>
              <w:spacing w:line="240" w:lineRule="auto"/>
              <w:rPr>
                <w:i/>
                <w:iCs/>
                <w:sz w:val="12"/>
                <w:szCs w:val="12"/>
              </w:rPr>
            </w:pPr>
            <w:r w:rsidRPr="00FD6DC5">
              <w:rPr>
                <w:i/>
                <w:iCs/>
                <w:sz w:val="12"/>
                <w:szCs w:val="12"/>
              </w:rPr>
              <w:t>- opłaty za oświetlenie</w:t>
            </w:r>
          </w:p>
        </w:tc>
        <w:tc>
          <w:tcPr>
            <w:tcW w:w="538" w:type="pct"/>
            <w:tcBorders>
              <w:top w:val="nil"/>
              <w:left w:val="nil"/>
              <w:bottom w:val="nil"/>
              <w:right w:val="nil"/>
            </w:tcBorders>
            <w:shd w:val="clear" w:color="auto" w:fill="auto"/>
            <w:noWrap/>
            <w:vAlign w:val="center"/>
            <w:hideMark/>
          </w:tcPr>
          <w:p w14:paraId="3FA33B73"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42C7FBE" w14:textId="77777777" w:rsidR="00FD6DC5" w:rsidRPr="00FD6DC5" w:rsidRDefault="00FD6DC5" w:rsidP="00FD6DC5">
            <w:pPr>
              <w:spacing w:line="240" w:lineRule="auto"/>
              <w:jc w:val="right"/>
              <w:rPr>
                <w:i/>
                <w:iCs/>
                <w:sz w:val="12"/>
                <w:szCs w:val="12"/>
              </w:rPr>
            </w:pPr>
            <w:r w:rsidRPr="00FD6DC5">
              <w:rPr>
                <w:i/>
                <w:iCs/>
                <w:sz w:val="12"/>
                <w:szCs w:val="12"/>
              </w:rPr>
              <w:t>12 000</w:t>
            </w:r>
          </w:p>
        </w:tc>
        <w:tc>
          <w:tcPr>
            <w:tcW w:w="786" w:type="pct"/>
            <w:tcBorders>
              <w:top w:val="nil"/>
              <w:left w:val="nil"/>
              <w:bottom w:val="nil"/>
              <w:right w:val="nil"/>
            </w:tcBorders>
            <w:shd w:val="clear" w:color="auto" w:fill="auto"/>
            <w:noWrap/>
            <w:vAlign w:val="center"/>
            <w:hideMark/>
          </w:tcPr>
          <w:p w14:paraId="6A2D9B79" w14:textId="77777777" w:rsidR="00FD6DC5" w:rsidRPr="00FD6DC5" w:rsidRDefault="00FD6DC5" w:rsidP="00FD6DC5">
            <w:pPr>
              <w:spacing w:line="240" w:lineRule="auto"/>
              <w:jc w:val="right"/>
              <w:rPr>
                <w:i/>
                <w:iCs/>
                <w:sz w:val="12"/>
                <w:szCs w:val="12"/>
              </w:rPr>
            </w:pPr>
            <w:r w:rsidRPr="00FD6DC5">
              <w:rPr>
                <w:i/>
                <w:iCs/>
                <w:sz w:val="12"/>
                <w:szCs w:val="12"/>
              </w:rPr>
              <w:t>3 086,16</w:t>
            </w:r>
          </w:p>
        </w:tc>
        <w:tc>
          <w:tcPr>
            <w:tcW w:w="393" w:type="pct"/>
            <w:tcBorders>
              <w:top w:val="nil"/>
              <w:left w:val="nil"/>
              <w:bottom w:val="nil"/>
              <w:right w:val="nil"/>
            </w:tcBorders>
            <w:shd w:val="clear" w:color="auto" w:fill="auto"/>
            <w:noWrap/>
            <w:vAlign w:val="center"/>
            <w:hideMark/>
          </w:tcPr>
          <w:p w14:paraId="72B2701C" w14:textId="77777777" w:rsidR="00FD6DC5" w:rsidRPr="00FD6DC5" w:rsidRDefault="00FD6DC5" w:rsidP="00FD6DC5">
            <w:pPr>
              <w:spacing w:line="240" w:lineRule="auto"/>
              <w:jc w:val="right"/>
              <w:rPr>
                <w:i/>
                <w:iCs/>
                <w:sz w:val="12"/>
                <w:szCs w:val="12"/>
              </w:rPr>
            </w:pPr>
            <w:r w:rsidRPr="00FD6DC5">
              <w:rPr>
                <w:i/>
                <w:iCs/>
                <w:sz w:val="12"/>
                <w:szCs w:val="12"/>
              </w:rPr>
              <w:t>25,7%</w:t>
            </w:r>
          </w:p>
        </w:tc>
      </w:tr>
      <w:tr w:rsidR="00FD6DC5" w:rsidRPr="00FD6DC5" w14:paraId="4C6A11BC" w14:textId="77777777" w:rsidTr="00FD6DC5">
        <w:trPr>
          <w:trHeight w:val="85"/>
        </w:trPr>
        <w:tc>
          <w:tcPr>
            <w:tcW w:w="2664" w:type="pct"/>
            <w:tcBorders>
              <w:top w:val="nil"/>
              <w:left w:val="nil"/>
              <w:bottom w:val="nil"/>
              <w:right w:val="nil"/>
            </w:tcBorders>
            <w:shd w:val="clear" w:color="auto" w:fill="auto"/>
            <w:vAlign w:val="center"/>
            <w:hideMark/>
          </w:tcPr>
          <w:p w14:paraId="5437E098"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EB0168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5E690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EF2B5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5EC2F6"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8AD856B" w14:textId="77777777" w:rsidTr="00FD6DC5">
        <w:trPr>
          <w:trHeight w:val="85"/>
        </w:trPr>
        <w:tc>
          <w:tcPr>
            <w:tcW w:w="2664" w:type="pct"/>
            <w:tcBorders>
              <w:top w:val="nil"/>
              <w:left w:val="nil"/>
              <w:bottom w:val="nil"/>
              <w:right w:val="nil"/>
            </w:tcBorders>
            <w:shd w:val="clear" w:color="auto" w:fill="auto"/>
            <w:vAlign w:val="center"/>
            <w:hideMark/>
          </w:tcPr>
          <w:p w14:paraId="1C37463F" w14:textId="77777777" w:rsidR="00FD6DC5" w:rsidRPr="00FD6DC5" w:rsidRDefault="00FD6DC5" w:rsidP="00FD6DC5">
            <w:pPr>
              <w:spacing w:line="240" w:lineRule="auto"/>
              <w:rPr>
                <w:i/>
                <w:iCs/>
                <w:sz w:val="12"/>
                <w:szCs w:val="12"/>
                <w:u w:val="single"/>
              </w:rPr>
            </w:pPr>
            <w:r w:rsidRPr="00FD6DC5">
              <w:rPr>
                <w:i/>
                <w:iCs/>
                <w:sz w:val="12"/>
                <w:szCs w:val="12"/>
                <w:u w:val="single"/>
              </w:rPr>
              <w:t>Dysponent 3:</w:t>
            </w:r>
            <w:r w:rsidRPr="00FD6DC5">
              <w:rPr>
                <w:i/>
                <w:iCs/>
                <w:sz w:val="12"/>
                <w:szCs w:val="12"/>
              </w:rPr>
              <w:t xml:space="preserve"> Wydział Infrastruktury</w:t>
            </w:r>
          </w:p>
        </w:tc>
        <w:tc>
          <w:tcPr>
            <w:tcW w:w="538" w:type="pct"/>
            <w:tcBorders>
              <w:top w:val="nil"/>
              <w:left w:val="nil"/>
              <w:bottom w:val="nil"/>
              <w:right w:val="nil"/>
            </w:tcBorders>
            <w:shd w:val="clear" w:color="auto" w:fill="auto"/>
            <w:noWrap/>
            <w:vAlign w:val="center"/>
            <w:hideMark/>
          </w:tcPr>
          <w:p w14:paraId="0F8E9669"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C2D0479" w14:textId="77777777" w:rsidR="00FD6DC5" w:rsidRPr="00FD6DC5" w:rsidRDefault="00FD6DC5" w:rsidP="00FD6DC5">
            <w:pPr>
              <w:spacing w:line="240" w:lineRule="auto"/>
              <w:jc w:val="right"/>
              <w:rPr>
                <w:i/>
                <w:iCs/>
                <w:sz w:val="12"/>
                <w:szCs w:val="12"/>
              </w:rPr>
            </w:pPr>
            <w:r w:rsidRPr="00FD6DC5">
              <w:rPr>
                <w:i/>
                <w:iCs/>
                <w:sz w:val="12"/>
                <w:szCs w:val="12"/>
              </w:rPr>
              <w:t>1 500 000</w:t>
            </w:r>
          </w:p>
        </w:tc>
        <w:tc>
          <w:tcPr>
            <w:tcW w:w="786" w:type="pct"/>
            <w:tcBorders>
              <w:top w:val="nil"/>
              <w:left w:val="nil"/>
              <w:bottom w:val="nil"/>
              <w:right w:val="nil"/>
            </w:tcBorders>
            <w:shd w:val="clear" w:color="auto" w:fill="auto"/>
            <w:noWrap/>
            <w:vAlign w:val="center"/>
            <w:hideMark/>
          </w:tcPr>
          <w:p w14:paraId="161176FE" w14:textId="77777777" w:rsidR="00FD6DC5" w:rsidRPr="00FD6DC5" w:rsidRDefault="00FD6DC5" w:rsidP="00FD6DC5">
            <w:pPr>
              <w:spacing w:line="240" w:lineRule="auto"/>
              <w:jc w:val="right"/>
              <w:rPr>
                <w:i/>
                <w:iCs/>
                <w:sz w:val="12"/>
                <w:szCs w:val="12"/>
              </w:rPr>
            </w:pPr>
            <w:r w:rsidRPr="00FD6DC5">
              <w:rPr>
                <w:i/>
                <w:iCs/>
                <w:sz w:val="12"/>
                <w:szCs w:val="12"/>
              </w:rPr>
              <w:t>1 499 928,43</w:t>
            </w:r>
          </w:p>
        </w:tc>
        <w:tc>
          <w:tcPr>
            <w:tcW w:w="393" w:type="pct"/>
            <w:tcBorders>
              <w:top w:val="nil"/>
              <w:left w:val="nil"/>
              <w:bottom w:val="nil"/>
              <w:right w:val="nil"/>
            </w:tcBorders>
            <w:shd w:val="clear" w:color="auto" w:fill="auto"/>
            <w:noWrap/>
            <w:vAlign w:val="center"/>
            <w:hideMark/>
          </w:tcPr>
          <w:p w14:paraId="370EAA71"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05280D3D" w14:textId="77777777" w:rsidTr="00FD6DC5">
        <w:trPr>
          <w:trHeight w:val="85"/>
        </w:trPr>
        <w:tc>
          <w:tcPr>
            <w:tcW w:w="2664" w:type="pct"/>
            <w:tcBorders>
              <w:top w:val="nil"/>
              <w:left w:val="nil"/>
              <w:bottom w:val="nil"/>
              <w:right w:val="nil"/>
            </w:tcBorders>
            <w:shd w:val="clear" w:color="auto" w:fill="auto"/>
            <w:vAlign w:val="center"/>
            <w:hideMark/>
          </w:tcPr>
          <w:p w14:paraId="43E447F1"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7A8BBDF"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3C334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8704E8"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D3E5E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057CB05" w14:textId="77777777" w:rsidTr="00FD6DC5">
        <w:trPr>
          <w:trHeight w:val="85"/>
        </w:trPr>
        <w:tc>
          <w:tcPr>
            <w:tcW w:w="2664" w:type="pct"/>
            <w:tcBorders>
              <w:top w:val="nil"/>
              <w:left w:val="nil"/>
              <w:bottom w:val="nil"/>
              <w:right w:val="nil"/>
            </w:tcBorders>
            <w:shd w:val="clear" w:color="auto" w:fill="auto"/>
            <w:vAlign w:val="center"/>
            <w:hideMark/>
          </w:tcPr>
          <w:p w14:paraId="6C909EB8"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0325F694"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2713772"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690CA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170CE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276D3BB" w14:textId="77777777" w:rsidTr="00FD6DC5">
        <w:trPr>
          <w:trHeight w:val="85"/>
        </w:trPr>
        <w:tc>
          <w:tcPr>
            <w:tcW w:w="2664" w:type="pct"/>
            <w:tcBorders>
              <w:top w:val="nil"/>
              <w:left w:val="nil"/>
              <w:bottom w:val="nil"/>
              <w:right w:val="nil"/>
            </w:tcBorders>
            <w:shd w:val="clear" w:color="auto" w:fill="auto"/>
            <w:vAlign w:val="center"/>
            <w:hideMark/>
          </w:tcPr>
          <w:p w14:paraId="7314605F" w14:textId="77777777" w:rsidR="00FD6DC5" w:rsidRPr="00FD6DC5" w:rsidRDefault="00FD6DC5" w:rsidP="00FD6DC5">
            <w:pPr>
              <w:spacing w:line="240" w:lineRule="auto"/>
              <w:rPr>
                <w:sz w:val="12"/>
                <w:szCs w:val="12"/>
              </w:rPr>
            </w:pPr>
            <w:r w:rsidRPr="00FD6DC5">
              <w:rPr>
                <w:sz w:val="12"/>
                <w:szCs w:val="12"/>
              </w:rPr>
              <w:t>utrzymanie siłowni plenerowych:</w:t>
            </w:r>
          </w:p>
        </w:tc>
        <w:tc>
          <w:tcPr>
            <w:tcW w:w="538" w:type="pct"/>
            <w:tcBorders>
              <w:top w:val="nil"/>
              <w:left w:val="nil"/>
              <w:bottom w:val="nil"/>
              <w:right w:val="nil"/>
            </w:tcBorders>
            <w:shd w:val="clear" w:color="auto" w:fill="auto"/>
            <w:noWrap/>
            <w:vAlign w:val="center"/>
            <w:hideMark/>
          </w:tcPr>
          <w:p w14:paraId="6FC20988"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1F48B57" w14:textId="77777777" w:rsidR="00FD6DC5" w:rsidRPr="00FD6DC5" w:rsidRDefault="00FD6DC5" w:rsidP="00FD6DC5">
            <w:pPr>
              <w:spacing w:line="240" w:lineRule="auto"/>
              <w:jc w:val="right"/>
              <w:rPr>
                <w:sz w:val="12"/>
                <w:szCs w:val="12"/>
              </w:rPr>
            </w:pPr>
            <w:r w:rsidRPr="00FD6DC5">
              <w:rPr>
                <w:sz w:val="12"/>
                <w:szCs w:val="12"/>
              </w:rPr>
              <w:t>60 000</w:t>
            </w:r>
          </w:p>
        </w:tc>
        <w:tc>
          <w:tcPr>
            <w:tcW w:w="786" w:type="pct"/>
            <w:tcBorders>
              <w:top w:val="nil"/>
              <w:left w:val="nil"/>
              <w:bottom w:val="nil"/>
              <w:right w:val="nil"/>
            </w:tcBorders>
            <w:shd w:val="clear" w:color="auto" w:fill="auto"/>
            <w:noWrap/>
            <w:vAlign w:val="center"/>
            <w:hideMark/>
          </w:tcPr>
          <w:p w14:paraId="1D922F7F" w14:textId="77777777" w:rsidR="00FD6DC5" w:rsidRPr="00FD6DC5" w:rsidRDefault="00FD6DC5" w:rsidP="00FD6DC5">
            <w:pPr>
              <w:spacing w:line="240" w:lineRule="auto"/>
              <w:jc w:val="right"/>
              <w:rPr>
                <w:sz w:val="12"/>
                <w:szCs w:val="12"/>
              </w:rPr>
            </w:pPr>
            <w:r w:rsidRPr="00FD6DC5">
              <w:rPr>
                <w:sz w:val="12"/>
                <w:szCs w:val="12"/>
              </w:rPr>
              <w:t>59 929,09</w:t>
            </w:r>
          </w:p>
        </w:tc>
        <w:tc>
          <w:tcPr>
            <w:tcW w:w="393" w:type="pct"/>
            <w:tcBorders>
              <w:top w:val="nil"/>
              <w:left w:val="nil"/>
              <w:bottom w:val="nil"/>
              <w:right w:val="nil"/>
            </w:tcBorders>
            <w:shd w:val="clear" w:color="auto" w:fill="auto"/>
            <w:noWrap/>
            <w:vAlign w:val="center"/>
            <w:hideMark/>
          </w:tcPr>
          <w:p w14:paraId="0C34D909" w14:textId="77777777" w:rsidR="00FD6DC5" w:rsidRPr="00FD6DC5" w:rsidRDefault="00FD6DC5" w:rsidP="00FD6DC5">
            <w:pPr>
              <w:spacing w:line="240" w:lineRule="auto"/>
              <w:jc w:val="right"/>
              <w:rPr>
                <w:sz w:val="12"/>
                <w:szCs w:val="12"/>
              </w:rPr>
            </w:pPr>
            <w:r w:rsidRPr="00FD6DC5">
              <w:rPr>
                <w:sz w:val="12"/>
                <w:szCs w:val="12"/>
              </w:rPr>
              <w:t>99,9%</w:t>
            </w:r>
          </w:p>
        </w:tc>
      </w:tr>
      <w:tr w:rsidR="00FD6DC5" w:rsidRPr="00FD6DC5" w14:paraId="74ECE703" w14:textId="77777777" w:rsidTr="00FD6DC5">
        <w:trPr>
          <w:trHeight w:val="85"/>
        </w:trPr>
        <w:tc>
          <w:tcPr>
            <w:tcW w:w="2664" w:type="pct"/>
            <w:tcBorders>
              <w:top w:val="nil"/>
              <w:left w:val="nil"/>
              <w:bottom w:val="nil"/>
              <w:right w:val="nil"/>
            </w:tcBorders>
            <w:shd w:val="clear" w:color="auto" w:fill="auto"/>
            <w:vAlign w:val="center"/>
            <w:hideMark/>
          </w:tcPr>
          <w:p w14:paraId="03A5A63F" w14:textId="77777777" w:rsidR="00FD6DC5" w:rsidRPr="00FD6DC5" w:rsidRDefault="00FD6DC5" w:rsidP="00FD6DC5">
            <w:pPr>
              <w:spacing w:line="240" w:lineRule="auto"/>
              <w:rPr>
                <w:i/>
                <w:iCs/>
                <w:sz w:val="12"/>
                <w:szCs w:val="12"/>
              </w:rPr>
            </w:pPr>
            <w:r w:rsidRPr="00FD6DC5">
              <w:rPr>
                <w:i/>
                <w:iCs/>
                <w:sz w:val="12"/>
                <w:szCs w:val="12"/>
              </w:rPr>
              <w:t>- konserwacje i remonty</w:t>
            </w:r>
          </w:p>
        </w:tc>
        <w:tc>
          <w:tcPr>
            <w:tcW w:w="538" w:type="pct"/>
            <w:tcBorders>
              <w:top w:val="nil"/>
              <w:left w:val="nil"/>
              <w:bottom w:val="nil"/>
              <w:right w:val="nil"/>
            </w:tcBorders>
            <w:shd w:val="clear" w:color="auto" w:fill="auto"/>
            <w:noWrap/>
            <w:vAlign w:val="center"/>
            <w:hideMark/>
          </w:tcPr>
          <w:p w14:paraId="04E7754A"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E8B466A" w14:textId="77777777" w:rsidR="00FD6DC5" w:rsidRPr="00FD6DC5" w:rsidRDefault="00FD6DC5" w:rsidP="00FD6DC5">
            <w:pPr>
              <w:spacing w:line="240" w:lineRule="auto"/>
              <w:jc w:val="right"/>
              <w:rPr>
                <w:i/>
                <w:iCs/>
                <w:sz w:val="12"/>
                <w:szCs w:val="12"/>
              </w:rPr>
            </w:pPr>
            <w:r w:rsidRPr="00FD6DC5">
              <w:rPr>
                <w:i/>
                <w:iCs/>
                <w:sz w:val="12"/>
                <w:szCs w:val="12"/>
              </w:rPr>
              <w:t>60 000</w:t>
            </w:r>
          </w:p>
        </w:tc>
        <w:tc>
          <w:tcPr>
            <w:tcW w:w="786" w:type="pct"/>
            <w:tcBorders>
              <w:top w:val="nil"/>
              <w:left w:val="nil"/>
              <w:bottom w:val="nil"/>
              <w:right w:val="nil"/>
            </w:tcBorders>
            <w:shd w:val="clear" w:color="auto" w:fill="auto"/>
            <w:noWrap/>
            <w:vAlign w:val="center"/>
            <w:hideMark/>
          </w:tcPr>
          <w:p w14:paraId="001922A2" w14:textId="77777777" w:rsidR="00FD6DC5" w:rsidRPr="00FD6DC5" w:rsidRDefault="00FD6DC5" w:rsidP="00FD6DC5">
            <w:pPr>
              <w:spacing w:line="240" w:lineRule="auto"/>
              <w:jc w:val="right"/>
              <w:rPr>
                <w:i/>
                <w:iCs/>
                <w:sz w:val="12"/>
                <w:szCs w:val="12"/>
              </w:rPr>
            </w:pPr>
            <w:r w:rsidRPr="00FD6DC5">
              <w:rPr>
                <w:i/>
                <w:iCs/>
                <w:sz w:val="12"/>
                <w:szCs w:val="12"/>
              </w:rPr>
              <w:t>59 929,09</w:t>
            </w:r>
          </w:p>
        </w:tc>
        <w:tc>
          <w:tcPr>
            <w:tcW w:w="393" w:type="pct"/>
            <w:tcBorders>
              <w:top w:val="nil"/>
              <w:left w:val="nil"/>
              <w:bottom w:val="nil"/>
              <w:right w:val="nil"/>
            </w:tcBorders>
            <w:shd w:val="clear" w:color="auto" w:fill="auto"/>
            <w:noWrap/>
            <w:vAlign w:val="center"/>
            <w:hideMark/>
          </w:tcPr>
          <w:p w14:paraId="5F525753" w14:textId="77777777" w:rsidR="00FD6DC5" w:rsidRPr="00FD6DC5" w:rsidRDefault="00FD6DC5" w:rsidP="00FD6DC5">
            <w:pPr>
              <w:spacing w:line="240" w:lineRule="auto"/>
              <w:jc w:val="right"/>
              <w:rPr>
                <w:i/>
                <w:iCs/>
                <w:sz w:val="12"/>
                <w:szCs w:val="12"/>
              </w:rPr>
            </w:pPr>
            <w:r w:rsidRPr="00FD6DC5">
              <w:rPr>
                <w:i/>
                <w:iCs/>
                <w:sz w:val="12"/>
                <w:szCs w:val="12"/>
              </w:rPr>
              <w:t>99,9%</w:t>
            </w:r>
          </w:p>
        </w:tc>
      </w:tr>
      <w:tr w:rsidR="00FD6DC5" w:rsidRPr="00FD6DC5" w14:paraId="480B4558" w14:textId="77777777" w:rsidTr="00FD6DC5">
        <w:trPr>
          <w:trHeight w:val="85"/>
        </w:trPr>
        <w:tc>
          <w:tcPr>
            <w:tcW w:w="2664" w:type="pct"/>
            <w:tcBorders>
              <w:top w:val="nil"/>
              <w:left w:val="nil"/>
              <w:bottom w:val="nil"/>
              <w:right w:val="nil"/>
            </w:tcBorders>
            <w:shd w:val="clear" w:color="auto" w:fill="auto"/>
            <w:vAlign w:val="center"/>
            <w:hideMark/>
          </w:tcPr>
          <w:p w14:paraId="3F676017"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BDE31E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2CC20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1B99F9"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EEB7B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1AB699C" w14:textId="77777777" w:rsidTr="00FD6DC5">
        <w:trPr>
          <w:trHeight w:val="85"/>
        </w:trPr>
        <w:tc>
          <w:tcPr>
            <w:tcW w:w="2664" w:type="pct"/>
            <w:tcBorders>
              <w:top w:val="nil"/>
              <w:left w:val="nil"/>
              <w:bottom w:val="nil"/>
              <w:right w:val="nil"/>
            </w:tcBorders>
            <w:shd w:val="clear" w:color="auto" w:fill="auto"/>
            <w:vAlign w:val="center"/>
            <w:hideMark/>
          </w:tcPr>
          <w:p w14:paraId="73701496" w14:textId="77777777" w:rsidR="00FD6DC5" w:rsidRPr="00FD6DC5" w:rsidRDefault="00FD6DC5" w:rsidP="00FD6DC5">
            <w:pPr>
              <w:spacing w:line="240" w:lineRule="auto"/>
              <w:rPr>
                <w:sz w:val="12"/>
                <w:szCs w:val="12"/>
              </w:rPr>
            </w:pPr>
            <w:r w:rsidRPr="00FD6DC5">
              <w:rPr>
                <w:sz w:val="12"/>
                <w:szCs w:val="12"/>
              </w:rPr>
              <w:t>projekty budżetu obywatelskiego</w:t>
            </w:r>
          </w:p>
        </w:tc>
        <w:tc>
          <w:tcPr>
            <w:tcW w:w="538" w:type="pct"/>
            <w:tcBorders>
              <w:top w:val="nil"/>
              <w:left w:val="nil"/>
              <w:bottom w:val="nil"/>
              <w:right w:val="nil"/>
            </w:tcBorders>
            <w:shd w:val="clear" w:color="auto" w:fill="auto"/>
            <w:noWrap/>
            <w:vAlign w:val="center"/>
            <w:hideMark/>
          </w:tcPr>
          <w:p w14:paraId="2DD2B39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741178E" w14:textId="77777777" w:rsidR="00FD6DC5" w:rsidRPr="00FD6DC5" w:rsidRDefault="00FD6DC5" w:rsidP="00FD6DC5">
            <w:pPr>
              <w:spacing w:line="240" w:lineRule="auto"/>
              <w:jc w:val="right"/>
              <w:rPr>
                <w:sz w:val="12"/>
                <w:szCs w:val="12"/>
              </w:rPr>
            </w:pPr>
            <w:r w:rsidRPr="00FD6DC5">
              <w:rPr>
                <w:sz w:val="12"/>
                <w:szCs w:val="12"/>
              </w:rPr>
              <w:t>1 440 000</w:t>
            </w:r>
          </w:p>
        </w:tc>
        <w:tc>
          <w:tcPr>
            <w:tcW w:w="786" w:type="pct"/>
            <w:tcBorders>
              <w:top w:val="nil"/>
              <w:left w:val="nil"/>
              <w:bottom w:val="nil"/>
              <w:right w:val="nil"/>
            </w:tcBorders>
            <w:shd w:val="clear" w:color="auto" w:fill="auto"/>
            <w:noWrap/>
            <w:vAlign w:val="center"/>
            <w:hideMark/>
          </w:tcPr>
          <w:p w14:paraId="673158AF" w14:textId="77777777" w:rsidR="00FD6DC5" w:rsidRPr="00FD6DC5" w:rsidRDefault="00FD6DC5" w:rsidP="00FD6DC5">
            <w:pPr>
              <w:spacing w:line="240" w:lineRule="auto"/>
              <w:jc w:val="right"/>
              <w:rPr>
                <w:sz w:val="12"/>
                <w:szCs w:val="12"/>
              </w:rPr>
            </w:pPr>
            <w:r w:rsidRPr="00FD6DC5">
              <w:rPr>
                <w:sz w:val="12"/>
                <w:szCs w:val="12"/>
              </w:rPr>
              <w:t>1 439 999,34</w:t>
            </w:r>
          </w:p>
        </w:tc>
        <w:tc>
          <w:tcPr>
            <w:tcW w:w="393" w:type="pct"/>
            <w:tcBorders>
              <w:top w:val="nil"/>
              <w:left w:val="nil"/>
              <w:bottom w:val="nil"/>
              <w:right w:val="nil"/>
            </w:tcBorders>
            <w:shd w:val="clear" w:color="auto" w:fill="auto"/>
            <w:noWrap/>
            <w:vAlign w:val="center"/>
            <w:hideMark/>
          </w:tcPr>
          <w:p w14:paraId="6B2410F5"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1339394E" w14:textId="77777777" w:rsidTr="00FD6DC5">
        <w:trPr>
          <w:trHeight w:val="85"/>
        </w:trPr>
        <w:tc>
          <w:tcPr>
            <w:tcW w:w="2664" w:type="pct"/>
            <w:tcBorders>
              <w:top w:val="nil"/>
              <w:left w:val="nil"/>
              <w:bottom w:val="nil"/>
              <w:right w:val="nil"/>
            </w:tcBorders>
            <w:shd w:val="clear" w:color="auto" w:fill="auto"/>
            <w:vAlign w:val="center"/>
            <w:hideMark/>
          </w:tcPr>
          <w:p w14:paraId="07FF6103"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B3973A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17878C"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B7B54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B2B0E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A446A6E" w14:textId="77777777" w:rsidTr="00FD6DC5">
        <w:trPr>
          <w:trHeight w:val="85"/>
        </w:trPr>
        <w:tc>
          <w:tcPr>
            <w:tcW w:w="2664" w:type="pct"/>
            <w:tcBorders>
              <w:top w:val="nil"/>
              <w:left w:val="nil"/>
              <w:bottom w:val="nil"/>
              <w:right w:val="nil"/>
            </w:tcBorders>
            <w:shd w:val="clear" w:color="auto" w:fill="auto"/>
            <w:vAlign w:val="center"/>
            <w:hideMark/>
          </w:tcPr>
          <w:p w14:paraId="15581F55" w14:textId="77777777" w:rsidR="00FD6DC5" w:rsidRPr="00FD6DC5" w:rsidRDefault="00FD6DC5" w:rsidP="00FD6DC5">
            <w:pPr>
              <w:spacing w:line="240" w:lineRule="auto"/>
              <w:rPr>
                <w:i/>
                <w:iCs/>
                <w:sz w:val="12"/>
                <w:szCs w:val="12"/>
                <w:u w:val="single"/>
              </w:rPr>
            </w:pPr>
            <w:r w:rsidRPr="00FD6DC5">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70B6C9FB"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F6F94A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A7794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E5719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D6D3C04" w14:textId="77777777" w:rsidTr="00FD6DC5">
        <w:trPr>
          <w:trHeight w:val="85"/>
        </w:trPr>
        <w:tc>
          <w:tcPr>
            <w:tcW w:w="2664" w:type="pct"/>
            <w:tcBorders>
              <w:top w:val="nil"/>
              <w:left w:val="nil"/>
              <w:bottom w:val="nil"/>
              <w:right w:val="nil"/>
            </w:tcBorders>
            <w:shd w:val="clear" w:color="auto" w:fill="auto"/>
            <w:vAlign w:val="center"/>
            <w:hideMark/>
          </w:tcPr>
          <w:p w14:paraId="4DB3C1FF" w14:textId="77777777" w:rsidR="00FD6DC5" w:rsidRPr="00FD6DC5" w:rsidRDefault="00FD6DC5" w:rsidP="00FD6DC5">
            <w:pPr>
              <w:spacing w:line="240" w:lineRule="auto"/>
              <w:rPr>
                <w:i/>
                <w:iCs/>
                <w:sz w:val="12"/>
                <w:szCs w:val="12"/>
              </w:rPr>
            </w:pPr>
            <w:r w:rsidRPr="00FD6DC5">
              <w:rPr>
                <w:i/>
                <w:iCs/>
                <w:sz w:val="12"/>
                <w:szCs w:val="12"/>
              </w:rPr>
              <w:t xml:space="preserve">1. Ustawa z dnia 13 września 1996 r. o utrzymaniu czystości i porządku w gminach </w:t>
            </w:r>
          </w:p>
        </w:tc>
        <w:tc>
          <w:tcPr>
            <w:tcW w:w="538" w:type="pct"/>
            <w:tcBorders>
              <w:top w:val="nil"/>
              <w:left w:val="nil"/>
              <w:bottom w:val="nil"/>
              <w:right w:val="nil"/>
            </w:tcBorders>
            <w:shd w:val="clear" w:color="auto" w:fill="auto"/>
            <w:vAlign w:val="center"/>
            <w:hideMark/>
          </w:tcPr>
          <w:p w14:paraId="04262AC8"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743F7A6"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806F9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4627A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FAD1F0A" w14:textId="77777777" w:rsidTr="00FD6DC5">
        <w:trPr>
          <w:trHeight w:val="85"/>
        </w:trPr>
        <w:tc>
          <w:tcPr>
            <w:tcW w:w="2664" w:type="pct"/>
            <w:tcBorders>
              <w:top w:val="nil"/>
              <w:left w:val="nil"/>
              <w:bottom w:val="nil"/>
              <w:right w:val="nil"/>
            </w:tcBorders>
            <w:shd w:val="clear" w:color="auto" w:fill="auto"/>
            <w:vAlign w:val="center"/>
            <w:hideMark/>
          </w:tcPr>
          <w:p w14:paraId="72A43E64" w14:textId="77777777" w:rsidR="00FD6DC5" w:rsidRPr="00FD6DC5" w:rsidRDefault="00FD6DC5" w:rsidP="00FD6DC5">
            <w:pPr>
              <w:spacing w:line="240" w:lineRule="auto"/>
              <w:rPr>
                <w:i/>
                <w:iCs/>
                <w:sz w:val="12"/>
                <w:szCs w:val="12"/>
              </w:rPr>
            </w:pPr>
            <w:r w:rsidRPr="00FD6DC5">
              <w:rPr>
                <w:i/>
                <w:iCs/>
                <w:sz w:val="12"/>
                <w:szCs w:val="12"/>
              </w:rPr>
              <w:t xml:space="preserve">2. Ustawa z dnia 20 grudnia 1996 r. o gospodarce komunalnej </w:t>
            </w:r>
          </w:p>
        </w:tc>
        <w:tc>
          <w:tcPr>
            <w:tcW w:w="538" w:type="pct"/>
            <w:tcBorders>
              <w:top w:val="nil"/>
              <w:left w:val="nil"/>
              <w:bottom w:val="nil"/>
              <w:right w:val="nil"/>
            </w:tcBorders>
            <w:shd w:val="clear" w:color="auto" w:fill="auto"/>
            <w:vAlign w:val="center"/>
            <w:hideMark/>
          </w:tcPr>
          <w:p w14:paraId="21FA7379"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02CA73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180D5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C5E347"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2F16624" w14:textId="77777777" w:rsidTr="00FD6DC5">
        <w:trPr>
          <w:trHeight w:val="85"/>
        </w:trPr>
        <w:tc>
          <w:tcPr>
            <w:tcW w:w="2664" w:type="pct"/>
            <w:tcBorders>
              <w:top w:val="nil"/>
              <w:left w:val="nil"/>
              <w:bottom w:val="nil"/>
              <w:right w:val="nil"/>
            </w:tcBorders>
            <w:shd w:val="clear" w:color="auto" w:fill="auto"/>
            <w:vAlign w:val="center"/>
            <w:hideMark/>
          </w:tcPr>
          <w:p w14:paraId="3F8CB366" w14:textId="77777777" w:rsidR="00FD6DC5" w:rsidRPr="00FD6DC5" w:rsidRDefault="00FD6DC5" w:rsidP="00FD6DC5">
            <w:pPr>
              <w:spacing w:line="240" w:lineRule="auto"/>
              <w:rPr>
                <w:i/>
                <w:iCs/>
                <w:sz w:val="12"/>
                <w:szCs w:val="12"/>
              </w:rPr>
            </w:pPr>
            <w:r w:rsidRPr="00FD6DC5">
              <w:rPr>
                <w:i/>
                <w:iCs/>
                <w:sz w:val="12"/>
                <w:szCs w:val="12"/>
              </w:rPr>
              <w:t>3.Uchwała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13CB380F" w14:textId="77777777" w:rsidR="00FD6DC5" w:rsidRPr="00FD6DC5" w:rsidRDefault="00FD6DC5" w:rsidP="00FD6DC5">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6324F6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1DB004"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F62B8C" w14:textId="77777777" w:rsidR="00FD6DC5" w:rsidRPr="00FD6DC5" w:rsidRDefault="00FD6DC5" w:rsidP="00FD6DC5">
            <w:pPr>
              <w:spacing w:line="240" w:lineRule="auto"/>
              <w:jc w:val="right"/>
              <w:rPr>
                <w:rFonts w:ascii="Times New Roman" w:hAnsi="Times New Roman" w:cs="Times New Roman"/>
                <w:sz w:val="12"/>
                <w:szCs w:val="12"/>
              </w:rPr>
            </w:pPr>
          </w:p>
        </w:tc>
      </w:tr>
    </w:tbl>
    <w:p w14:paraId="3D490899" w14:textId="77777777" w:rsidR="00151DB1" w:rsidRDefault="00151DB1" w:rsidP="00151DB1">
      <w:pPr>
        <w:pStyle w:val="Nagwek3"/>
      </w:pPr>
      <w:r>
        <w:br w:type="page"/>
      </w:r>
    </w:p>
    <w:p w14:paraId="4479E915" w14:textId="77777777" w:rsidR="00151DB1" w:rsidRDefault="00151DB1" w:rsidP="00151DB1"/>
    <w:p w14:paraId="037A8162" w14:textId="2F5DFD31" w:rsidR="0075776F" w:rsidRDefault="001F0649" w:rsidP="001F0649">
      <w:pPr>
        <w:pStyle w:val="Nagwek3"/>
      </w:pPr>
      <w:bookmarkStart w:id="62" w:name="_Toc192841238"/>
      <w:r>
        <w:t>4.2.</w:t>
      </w:r>
      <w:r w:rsidR="00151DB1">
        <w:t>4</w:t>
      </w:r>
      <w:r>
        <w:t>.</w:t>
      </w:r>
      <w:r>
        <w:tab/>
      </w:r>
      <w:r w:rsidR="00151DB1" w:rsidRPr="00151DB1">
        <w:t>Bezpieczeństwo i porządek publiczny</w:t>
      </w:r>
      <w:bookmarkEnd w:id="62"/>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FD6DC5" w:rsidRPr="00FD6DC5" w14:paraId="6600B101" w14:textId="77777777" w:rsidTr="00FD6DC5">
        <w:trPr>
          <w:trHeight w:val="85"/>
        </w:trPr>
        <w:tc>
          <w:tcPr>
            <w:tcW w:w="2664" w:type="pct"/>
            <w:tcBorders>
              <w:top w:val="nil"/>
              <w:left w:val="nil"/>
              <w:bottom w:val="nil"/>
              <w:right w:val="nil"/>
            </w:tcBorders>
            <w:shd w:val="clear" w:color="000000" w:fill="8DB0DB"/>
            <w:vAlign w:val="center"/>
            <w:hideMark/>
          </w:tcPr>
          <w:p w14:paraId="6E2DA4F6"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681E6B59"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 </w:t>
            </w:r>
          </w:p>
        </w:tc>
        <w:tc>
          <w:tcPr>
            <w:tcW w:w="618" w:type="pct"/>
            <w:tcBorders>
              <w:top w:val="nil"/>
              <w:left w:val="nil"/>
              <w:bottom w:val="nil"/>
              <w:right w:val="nil"/>
            </w:tcBorders>
            <w:shd w:val="clear" w:color="000000" w:fill="8DB0DB"/>
            <w:vAlign w:val="center"/>
            <w:hideMark/>
          </w:tcPr>
          <w:p w14:paraId="72092A71" w14:textId="77777777" w:rsidR="00FD6DC5" w:rsidRPr="00FD6DC5" w:rsidRDefault="00FD6DC5" w:rsidP="00FD6DC5">
            <w:pPr>
              <w:spacing w:line="240" w:lineRule="auto"/>
              <w:jc w:val="center"/>
              <w:rPr>
                <w:b/>
                <w:bCs/>
                <w:sz w:val="14"/>
                <w:szCs w:val="14"/>
              </w:rPr>
            </w:pPr>
            <w:r w:rsidRPr="00FD6DC5">
              <w:rPr>
                <w:b/>
                <w:bCs/>
                <w:sz w:val="14"/>
                <w:szCs w:val="14"/>
              </w:rPr>
              <w:t>Plan</w:t>
            </w:r>
          </w:p>
        </w:tc>
        <w:tc>
          <w:tcPr>
            <w:tcW w:w="786" w:type="pct"/>
            <w:tcBorders>
              <w:top w:val="nil"/>
              <w:left w:val="nil"/>
              <w:bottom w:val="nil"/>
              <w:right w:val="nil"/>
            </w:tcBorders>
            <w:shd w:val="clear" w:color="000000" w:fill="8DB0DB"/>
            <w:noWrap/>
            <w:vAlign w:val="center"/>
            <w:hideMark/>
          </w:tcPr>
          <w:p w14:paraId="64AE2D94" w14:textId="77777777" w:rsidR="00FD6DC5" w:rsidRPr="00FD6DC5" w:rsidRDefault="00FD6DC5" w:rsidP="00FD6DC5">
            <w:pPr>
              <w:spacing w:line="240" w:lineRule="auto"/>
              <w:jc w:val="center"/>
              <w:rPr>
                <w:b/>
                <w:bCs/>
                <w:sz w:val="14"/>
                <w:szCs w:val="14"/>
              </w:rPr>
            </w:pPr>
            <w:r w:rsidRPr="00FD6DC5">
              <w:rPr>
                <w:b/>
                <w:bCs/>
                <w:sz w:val="14"/>
                <w:szCs w:val="14"/>
              </w:rPr>
              <w:t>Wykonanie</w:t>
            </w:r>
          </w:p>
        </w:tc>
        <w:tc>
          <w:tcPr>
            <w:tcW w:w="393" w:type="pct"/>
            <w:tcBorders>
              <w:top w:val="nil"/>
              <w:left w:val="nil"/>
              <w:bottom w:val="nil"/>
              <w:right w:val="nil"/>
            </w:tcBorders>
            <w:shd w:val="clear" w:color="000000" w:fill="8DB0DB"/>
            <w:vAlign w:val="center"/>
            <w:hideMark/>
          </w:tcPr>
          <w:p w14:paraId="091782C7" w14:textId="77777777" w:rsidR="00FD6DC5" w:rsidRPr="00FD6DC5" w:rsidRDefault="00FD6DC5" w:rsidP="00FD6DC5">
            <w:pPr>
              <w:spacing w:line="240" w:lineRule="auto"/>
              <w:jc w:val="center"/>
              <w:rPr>
                <w:b/>
                <w:bCs/>
                <w:color w:val="000000"/>
                <w:sz w:val="14"/>
                <w:szCs w:val="14"/>
              </w:rPr>
            </w:pPr>
            <w:r w:rsidRPr="00FD6DC5">
              <w:rPr>
                <w:b/>
                <w:bCs/>
                <w:color w:val="000000"/>
                <w:sz w:val="14"/>
                <w:szCs w:val="14"/>
              </w:rPr>
              <w:t>Wskaźnik</w:t>
            </w:r>
          </w:p>
        </w:tc>
      </w:tr>
      <w:tr w:rsidR="00FD6DC5" w:rsidRPr="00FD6DC5" w14:paraId="2416F422" w14:textId="77777777" w:rsidTr="00FD6DC5">
        <w:trPr>
          <w:trHeight w:val="85"/>
        </w:trPr>
        <w:tc>
          <w:tcPr>
            <w:tcW w:w="2664" w:type="pct"/>
            <w:tcBorders>
              <w:top w:val="nil"/>
              <w:left w:val="nil"/>
              <w:bottom w:val="nil"/>
              <w:right w:val="nil"/>
            </w:tcBorders>
            <w:shd w:val="clear" w:color="auto" w:fill="auto"/>
            <w:vAlign w:val="center"/>
            <w:hideMark/>
          </w:tcPr>
          <w:p w14:paraId="439373B7" w14:textId="77777777" w:rsidR="00FD6DC5" w:rsidRPr="00FD6DC5" w:rsidRDefault="00FD6DC5" w:rsidP="00FD6DC5">
            <w:pPr>
              <w:spacing w:line="240" w:lineRule="auto"/>
              <w:jc w:val="center"/>
              <w:rPr>
                <w:b/>
                <w:bCs/>
                <w:color w:val="000000"/>
                <w:sz w:val="12"/>
                <w:szCs w:val="12"/>
              </w:rPr>
            </w:pPr>
          </w:p>
        </w:tc>
        <w:tc>
          <w:tcPr>
            <w:tcW w:w="538" w:type="pct"/>
            <w:tcBorders>
              <w:top w:val="nil"/>
              <w:left w:val="nil"/>
              <w:bottom w:val="nil"/>
              <w:right w:val="nil"/>
            </w:tcBorders>
            <w:shd w:val="clear" w:color="auto" w:fill="auto"/>
            <w:vAlign w:val="center"/>
            <w:hideMark/>
          </w:tcPr>
          <w:p w14:paraId="0ACB1318"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BA82A8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7365D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16ADD0"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A73CA0C" w14:textId="77777777" w:rsidTr="00FD6DC5">
        <w:trPr>
          <w:trHeight w:val="85"/>
        </w:trPr>
        <w:tc>
          <w:tcPr>
            <w:tcW w:w="2664" w:type="pct"/>
            <w:tcBorders>
              <w:top w:val="nil"/>
              <w:left w:val="nil"/>
              <w:bottom w:val="nil"/>
              <w:right w:val="nil"/>
            </w:tcBorders>
            <w:shd w:val="clear" w:color="000000" w:fill="B6D9E6"/>
            <w:vAlign w:val="center"/>
            <w:hideMark/>
          </w:tcPr>
          <w:p w14:paraId="1FA081AA" w14:textId="11438121" w:rsidR="00FD6DC5" w:rsidRPr="00FD6DC5" w:rsidRDefault="00FD6DC5" w:rsidP="00FD6DC5">
            <w:pPr>
              <w:spacing w:line="240" w:lineRule="auto"/>
              <w:rPr>
                <w:b/>
                <w:bCs/>
                <w:sz w:val="12"/>
                <w:szCs w:val="12"/>
              </w:rPr>
            </w:pPr>
            <w:r>
              <w:rPr>
                <w:b/>
                <w:bCs/>
                <w:sz w:val="12"/>
                <w:szCs w:val="12"/>
              </w:rPr>
              <w:t>RAZEM</w:t>
            </w:r>
          </w:p>
        </w:tc>
        <w:tc>
          <w:tcPr>
            <w:tcW w:w="538" w:type="pct"/>
            <w:tcBorders>
              <w:top w:val="nil"/>
              <w:left w:val="nil"/>
              <w:bottom w:val="nil"/>
              <w:right w:val="nil"/>
            </w:tcBorders>
            <w:shd w:val="clear" w:color="000000" w:fill="B6D9E6"/>
            <w:vAlign w:val="center"/>
            <w:hideMark/>
          </w:tcPr>
          <w:p w14:paraId="6B9B0AE8" w14:textId="77777777" w:rsidR="00FD6DC5" w:rsidRPr="00FD6DC5" w:rsidRDefault="00FD6DC5" w:rsidP="00FD6DC5">
            <w:pPr>
              <w:spacing w:line="240" w:lineRule="auto"/>
              <w:jc w:val="right"/>
              <w:rPr>
                <w:b/>
                <w:bCs/>
                <w:sz w:val="12"/>
                <w:szCs w:val="12"/>
              </w:rPr>
            </w:pPr>
            <w:r w:rsidRPr="00FD6DC5">
              <w:rPr>
                <w:b/>
                <w:bCs/>
                <w:sz w:val="12"/>
                <w:szCs w:val="12"/>
              </w:rPr>
              <w:t> </w:t>
            </w:r>
          </w:p>
        </w:tc>
        <w:tc>
          <w:tcPr>
            <w:tcW w:w="618" w:type="pct"/>
            <w:tcBorders>
              <w:top w:val="nil"/>
              <w:left w:val="nil"/>
              <w:bottom w:val="nil"/>
              <w:right w:val="nil"/>
            </w:tcBorders>
            <w:shd w:val="clear" w:color="000000" w:fill="B6D9E6"/>
            <w:vAlign w:val="center"/>
            <w:hideMark/>
          </w:tcPr>
          <w:p w14:paraId="35FE504E" w14:textId="77777777" w:rsidR="00FD6DC5" w:rsidRPr="00FD6DC5" w:rsidRDefault="00FD6DC5" w:rsidP="00FD6DC5">
            <w:pPr>
              <w:spacing w:line="240" w:lineRule="auto"/>
              <w:jc w:val="right"/>
              <w:rPr>
                <w:b/>
                <w:bCs/>
                <w:sz w:val="12"/>
                <w:szCs w:val="12"/>
              </w:rPr>
            </w:pPr>
            <w:r w:rsidRPr="00FD6DC5">
              <w:rPr>
                <w:b/>
                <w:bCs/>
                <w:sz w:val="12"/>
                <w:szCs w:val="12"/>
              </w:rPr>
              <w:t>18 347</w:t>
            </w:r>
          </w:p>
        </w:tc>
        <w:tc>
          <w:tcPr>
            <w:tcW w:w="786" w:type="pct"/>
            <w:tcBorders>
              <w:top w:val="nil"/>
              <w:left w:val="nil"/>
              <w:bottom w:val="nil"/>
              <w:right w:val="nil"/>
            </w:tcBorders>
            <w:shd w:val="clear" w:color="000000" w:fill="B6D9E6"/>
            <w:vAlign w:val="center"/>
            <w:hideMark/>
          </w:tcPr>
          <w:p w14:paraId="785B9B12" w14:textId="77777777" w:rsidR="00FD6DC5" w:rsidRPr="00FD6DC5" w:rsidRDefault="00FD6DC5" w:rsidP="00FD6DC5">
            <w:pPr>
              <w:spacing w:line="240" w:lineRule="auto"/>
              <w:jc w:val="right"/>
              <w:rPr>
                <w:b/>
                <w:bCs/>
                <w:sz w:val="12"/>
                <w:szCs w:val="12"/>
              </w:rPr>
            </w:pPr>
            <w:r w:rsidRPr="00FD6DC5">
              <w:rPr>
                <w:b/>
                <w:bCs/>
                <w:sz w:val="12"/>
                <w:szCs w:val="12"/>
              </w:rPr>
              <w:t>18 346,10</w:t>
            </w:r>
          </w:p>
        </w:tc>
        <w:tc>
          <w:tcPr>
            <w:tcW w:w="393" w:type="pct"/>
            <w:tcBorders>
              <w:top w:val="nil"/>
              <w:left w:val="nil"/>
              <w:bottom w:val="nil"/>
              <w:right w:val="nil"/>
            </w:tcBorders>
            <w:shd w:val="clear" w:color="000000" w:fill="B6D9E6"/>
            <w:vAlign w:val="center"/>
            <w:hideMark/>
          </w:tcPr>
          <w:p w14:paraId="6D590077"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4792A568" w14:textId="77777777" w:rsidTr="00FD6DC5">
        <w:trPr>
          <w:trHeight w:val="85"/>
        </w:trPr>
        <w:tc>
          <w:tcPr>
            <w:tcW w:w="2664" w:type="pct"/>
            <w:tcBorders>
              <w:top w:val="nil"/>
              <w:left w:val="nil"/>
              <w:bottom w:val="nil"/>
              <w:right w:val="nil"/>
            </w:tcBorders>
            <w:shd w:val="clear" w:color="auto" w:fill="auto"/>
            <w:vAlign w:val="center"/>
            <w:hideMark/>
          </w:tcPr>
          <w:p w14:paraId="171AE8BB"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E5F1483"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0A2E9D7"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F1A783"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B40E3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9CC1844" w14:textId="77777777" w:rsidTr="00FD6DC5">
        <w:trPr>
          <w:trHeight w:val="85"/>
        </w:trPr>
        <w:tc>
          <w:tcPr>
            <w:tcW w:w="2664" w:type="pct"/>
            <w:tcBorders>
              <w:top w:val="nil"/>
              <w:left w:val="nil"/>
              <w:bottom w:val="nil"/>
              <w:right w:val="nil"/>
            </w:tcBorders>
            <w:shd w:val="clear" w:color="000000" w:fill="CDDEE9"/>
            <w:vAlign w:val="center"/>
            <w:hideMark/>
          </w:tcPr>
          <w:p w14:paraId="5FE0548E" w14:textId="77777777" w:rsidR="00FD6DC5" w:rsidRPr="00FD6DC5" w:rsidRDefault="00FD6DC5" w:rsidP="00FD6DC5">
            <w:pPr>
              <w:spacing w:line="240" w:lineRule="auto"/>
              <w:rPr>
                <w:b/>
                <w:bCs/>
                <w:color w:val="000000"/>
                <w:sz w:val="12"/>
                <w:szCs w:val="12"/>
              </w:rPr>
            </w:pPr>
            <w:r w:rsidRPr="00FD6DC5">
              <w:rPr>
                <w:b/>
                <w:bCs/>
                <w:color w:val="000000"/>
                <w:sz w:val="12"/>
                <w:szCs w:val="12"/>
              </w:rPr>
              <w:t>Obrona narodowa i cywilna - program 1</w:t>
            </w:r>
          </w:p>
        </w:tc>
        <w:tc>
          <w:tcPr>
            <w:tcW w:w="538" w:type="pct"/>
            <w:tcBorders>
              <w:top w:val="nil"/>
              <w:left w:val="nil"/>
              <w:bottom w:val="nil"/>
              <w:right w:val="nil"/>
            </w:tcBorders>
            <w:shd w:val="clear" w:color="000000" w:fill="CDDEE9"/>
            <w:vAlign w:val="center"/>
            <w:hideMark/>
          </w:tcPr>
          <w:p w14:paraId="3C18BA41"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CDDEE9"/>
            <w:vAlign w:val="center"/>
            <w:hideMark/>
          </w:tcPr>
          <w:p w14:paraId="1BAE3452" w14:textId="77777777" w:rsidR="00FD6DC5" w:rsidRPr="00FD6DC5" w:rsidRDefault="00FD6DC5" w:rsidP="00FD6DC5">
            <w:pPr>
              <w:spacing w:line="240" w:lineRule="auto"/>
              <w:jc w:val="right"/>
              <w:rPr>
                <w:b/>
                <w:bCs/>
                <w:sz w:val="12"/>
                <w:szCs w:val="12"/>
              </w:rPr>
            </w:pPr>
            <w:r w:rsidRPr="00FD6DC5">
              <w:rPr>
                <w:b/>
                <w:bCs/>
                <w:sz w:val="12"/>
                <w:szCs w:val="12"/>
              </w:rPr>
              <w:t>18 347</w:t>
            </w:r>
          </w:p>
        </w:tc>
        <w:tc>
          <w:tcPr>
            <w:tcW w:w="786" w:type="pct"/>
            <w:tcBorders>
              <w:top w:val="nil"/>
              <w:left w:val="nil"/>
              <w:bottom w:val="nil"/>
              <w:right w:val="nil"/>
            </w:tcBorders>
            <w:shd w:val="clear" w:color="000000" w:fill="CDDEE9"/>
            <w:vAlign w:val="center"/>
            <w:hideMark/>
          </w:tcPr>
          <w:p w14:paraId="0519E610" w14:textId="77777777" w:rsidR="00FD6DC5" w:rsidRPr="00FD6DC5" w:rsidRDefault="00FD6DC5" w:rsidP="00FD6DC5">
            <w:pPr>
              <w:spacing w:line="240" w:lineRule="auto"/>
              <w:jc w:val="right"/>
              <w:rPr>
                <w:b/>
                <w:bCs/>
                <w:sz w:val="12"/>
                <w:szCs w:val="12"/>
              </w:rPr>
            </w:pPr>
            <w:r w:rsidRPr="00FD6DC5">
              <w:rPr>
                <w:b/>
                <w:bCs/>
                <w:sz w:val="12"/>
                <w:szCs w:val="12"/>
              </w:rPr>
              <w:t>18 346,10</w:t>
            </w:r>
          </w:p>
        </w:tc>
        <w:tc>
          <w:tcPr>
            <w:tcW w:w="393" w:type="pct"/>
            <w:tcBorders>
              <w:top w:val="nil"/>
              <w:left w:val="nil"/>
              <w:bottom w:val="nil"/>
              <w:right w:val="nil"/>
            </w:tcBorders>
            <w:shd w:val="clear" w:color="000000" w:fill="CDDEE9"/>
            <w:vAlign w:val="center"/>
            <w:hideMark/>
          </w:tcPr>
          <w:p w14:paraId="4D9BB719"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1D404341" w14:textId="77777777" w:rsidTr="00FD6DC5">
        <w:trPr>
          <w:trHeight w:val="85"/>
        </w:trPr>
        <w:tc>
          <w:tcPr>
            <w:tcW w:w="2664" w:type="pct"/>
            <w:tcBorders>
              <w:top w:val="nil"/>
              <w:left w:val="nil"/>
              <w:bottom w:val="nil"/>
              <w:right w:val="nil"/>
            </w:tcBorders>
            <w:shd w:val="clear" w:color="auto" w:fill="auto"/>
            <w:vAlign w:val="center"/>
            <w:hideMark/>
          </w:tcPr>
          <w:p w14:paraId="55CBCEE8"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6CD6AD5"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882AF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E551C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7EDF1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AAD1BA9" w14:textId="77777777" w:rsidTr="00FD6DC5">
        <w:trPr>
          <w:trHeight w:val="85"/>
        </w:trPr>
        <w:tc>
          <w:tcPr>
            <w:tcW w:w="2664" w:type="pct"/>
            <w:tcBorders>
              <w:top w:val="nil"/>
              <w:left w:val="nil"/>
              <w:bottom w:val="nil"/>
              <w:right w:val="nil"/>
            </w:tcBorders>
            <w:shd w:val="clear" w:color="000000" w:fill="EAF1F6"/>
            <w:vAlign w:val="center"/>
            <w:hideMark/>
          </w:tcPr>
          <w:p w14:paraId="4560D14E" w14:textId="77777777" w:rsidR="00FD6DC5" w:rsidRPr="00FD6DC5" w:rsidRDefault="00FD6DC5" w:rsidP="00FD6DC5">
            <w:pPr>
              <w:spacing w:line="240" w:lineRule="auto"/>
              <w:rPr>
                <w:b/>
                <w:bCs/>
                <w:color w:val="000000"/>
                <w:sz w:val="12"/>
                <w:szCs w:val="12"/>
              </w:rPr>
            </w:pPr>
            <w:r w:rsidRPr="00FD6DC5">
              <w:rPr>
                <w:b/>
                <w:bCs/>
                <w:color w:val="000000"/>
                <w:sz w:val="12"/>
                <w:szCs w:val="12"/>
              </w:rPr>
              <w:t>Kwalifikacja wojskowa - zadanie 1</w:t>
            </w:r>
          </w:p>
        </w:tc>
        <w:tc>
          <w:tcPr>
            <w:tcW w:w="538" w:type="pct"/>
            <w:tcBorders>
              <w:top w:val="nil"/>
              <w:left w:val="nil"/>
              <w:bottom w:val="nil"/>
              <w:right w:val="nil"/>
            </w:tcBorders>
            <w:shd w:val="clear" w:color="000000" w:fill="EAF1F6"/>
            <w:vAlign w:val="center"/>
            <w:hideMark/>
          </w:tcPr>
          <w:p w14:paraId="2E4A7C1F" w14:textId="77777777" w:rsidR="00FD6DC5" w:rsidRPr="00FD6DC5" w:rsidRDefault="00FD6DC5" w:rsidP="00FD6DC5">
            <w:pPr>
              <w:spacing w:line="240" w:lineRule="auto"/>
              <w:jc w:val="right"/>
              <w:rPr>
                <w:b/>
                <w:bCs/>
                <w:color w:val="000000"/>
                <w:sz w:val="12"/>
                <w:szCs w:val="12"/>
              </w:rPr>
            </w:pPr>
            <w:r w:rsidRPr="00FD6DC5">
              <w:rPr>
                <w:b/>
                <w:bCs/>
                <w:color w:val="000000"/>
                <w:sz w:val="12"/>
                <w:szCs w:val="12"/>
              </w:rPr>
              <w:t> </w:t>
            </w:r>
          </w:p>
        </w:tc>
        <w:tc>
          <w:tcPr>
            <w:tcW w:w="618" w:type="pct"/>
            <w:tcBorders>
              <w:top w:val="nil"/>
              <w:left w:val="nil"/>
              <w:bottom w:val="nil"/>
              <w:right w:val="nil"/>
            </w:tcBorders>
            <w:shd w:val="clear" w:color="000000" w:fill="EAF1F6"/>
            <w:vAlign w:val="center"/>
            <w:hideMark/>
          </w:tcPr>
          <w:p w14:paraId="7A88827B" w14:textId="77777777" w:rsidR="00FD6DC5" w:rsidRPr="00FD6DC5" w:rsidRDefault="00FD6DC5" w:rsidP="00FD6DC5">
            <w:pPr>
              <w:spacing w:line="240" w:lineRule="auto"/>
              <w:jc w:val="right"/>
              <w:rPr>
                <w:b/>
                <w:bCs/>
                <w:sz w:val="12"/>
                <w:szCs w:val="12"/>
              </w:rPr>
            </w:pPr>
            <w:r w:rsidRPr="00FD6DC5">
              <w:rPr>
                <w:b/>
                <w:bCs/>
                <w:sz w:val="12"/>
                <w:szCs w:val="12"/>
              </w:rPr>
              <w:t>18 347</w:t>
            </w:r>
          </w:p>
        </w:tc>
        <w:tc>
          <w:tcPr>
            <w:tcW w:w="786" w:type="pct"/>
            <w:tcBorders>
              <w:top w:val="nil"/>
              <w:left w:val="nil"/>
              <w:bottom w:val="nil"/>
              <w:right w:val="nil"/>
            </w:tcBorders>
            <w:shd w:val="clear" w:color="000000" w:fill="EAF1F6"/>
            <w:vAlign w:val="center"/>
            <w:hideMark/>
          </w:tcPr>
          <w:p w14:paraId="6202A4FD" w14:textId="77777777" w:rsidR="00FD6DC5" w:rsidRPr="00FD6DC5" w:rsidRDefault="00FD6DC5" w:rsidP="00FD6DC5">
            <w:pPr>
              <w:spacing w:line="240" w:lineRule="auto"/>
              <w:jc w:val="right"/>
              <w:rPr>
                <w:b/>
                <w:bCs/>
                <w:sz w:val="12"/>
                <w:szCs w:val="12"/>
              </w:rPr>
            </w:pPr>
            <w:r w:rsidRPr="00FD6DC5">
              <w:rPr>
                <w:b/>
                <w:bCs/>
                <w:sz w:val="12"/>
                <w:szCs w:val="12"/>
              </w:rPr>
              <w:t>18 346,10</w:t>
            </w:r>
          </w:p>
        </w:tc>
        <w:tc>
          <w:tcPr>
            <w:tcW w:w="393" w:type="pct"/>
            <w:tcBorders>
              <w:top w:val="nil"/>
              <w:left w:val="nil"/>
              <w:bottom w:val="nil"/>
              <w:right w:val="nil"/>
            </w:tcBorders>
            <w:shd w:val="clear" w:color="000000" w:fill="EAF1F6"/>
            <w:vAlign w:val="center"/>
            <w:hideMark/>
          </w:tcPr>
          <w:p w14:paraId="1A8064F0" w14:textId="77777777" w:rsidR="00FD6DC5" w:rsidRPr="00FD6DC5" w:rsidRDefault="00FD6DC5" w:rsidP="00FD6DC5">
            <w:pPr>
              <w:spacing w:line="240" w:lineRule="auto"/>
              <w:jc w:val="right"/>
              <w:rPr>
                <w:b/>
                <w:bCs/>
                <w:sz w:val="12"/>
                <w:szCs w:val="12"/>
              </w:rPr>
            </w:pPr>
            <w:r w:rsidRPr="00FD6DC5">
              <w:rPr>
                <w:b/>
                <w:bCs/>
                <w:sz w:val="12"/>
                <w:szCs w:val="12"/>
              </w:rPr>
              <w:t>100,0%</w:t>
            </w:r>
          </w:p>
        </w:tc>
      </w:tr>
      <w:tr w:rsidR="00FD6DC5" w:rsidRPr="00FD6DC5" w14:paraId="5C52829F" w14:textId="77777777" w:rsidTr="00FD6DC5">
        <w:trPr>
          <w:trHeight w:val="85"/>
        </w:trPr>
        <w:tc>
          <w:tcPr>
            <w:tcW w:w="2664" w:type="pct"/>
            <w:tcBorders>
              <w:top w:val="nil"/>
              <w:left w:val="nil"/>
              <w:bottom w:val="nil"/>
              <w:right w:val="nil"/>
            </w:tcBorders>
            <w:shd w:val="clear" w:color="auto" w:fill="auto"/>
            <w:vAlign w:val="center"/>
            <w:hideMark/>
          </w:tcPr>
          <w:p w14:paraId="6E0AFF61" w14:textId="77777777" w:rsidR="00FD6DC5" w:rsidRPr="00FD6DC5" w:rsidRDefault="00FD6DC5" w:rsidP="00FD6DC5">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36F4160A"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CFE4364"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6C314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ABB52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0E17D35A" w14:textId="77777777" w:rsidTr="00FD6DC5">
        <w:trPr>
          <w:trHeight w:val="85"/>
        </w:trPr>
        <w:tc>
          <w:tcPr>
            <w:tcW w:w="2664" w:type="pct"/>
            <w:tcBorders>
              <w:top w:val="nil"/>
              <w:left w:val="nil"/>
              <w:bottom w:val="nil"/>
              <w:right w:val="nil"/>
            </w:tcBorders>
            <w:shd w:val="clear" w:color="auto" w:fill="auto"/>
            <w:vAlign w:val="center"/>
            <w:hideMark/>
          </w:tcPr>
          <w:p w14:paraId="6469F097" w14:textId="77777777" w:rsidR="00FD6DC5" w:rsidRPr="00FD6DC5" w:rsidRDefault="00FD6DC5" w:rsidP="00FD6DC5">
            <w:pPr>
              <w:spacing w:line="240" w:lineRule="auto"/>
              <w:rPr>
                <w:i/>
                <w:iCs/>
                <w:color w:val="000000"/>
                <w:sz w:val="12"/>
                <w:szCs w:val="12"/>
                <w:u w:val="single"/>
              </w:rPr>
            </w:pPr>
            <w:r w:rsidRPr="00FD6DC5">
              <w:rPr>
                <w:i/>
                <w:iCs/>
                <w:color w:val="000000"/>
                <w:sz w:val="12"/>
                <w:szCs w:val="12"/>
                <w:u w:val="single"/>
              </w:rPr>
              <w:t>Cel:</w:t>
            </w:r>
            <w:r w:rsidRPr="00FD6DC5">
              <w:rPr>
                <w:sz w:val="12"/>
                <w:szCs w:val="12"/>
              </w:rPr>
              <w:t xml:space="preserve"> przep</w:t>
            </w:r>
            <w:r w:rsidRPr="00FD6DC5">
              <w:rPr>
                <w:color w:val="000000"/>
                <w:sz w:val="12"/>
                <w:szCs w:val="12"/>
              </w:rPr>
              <w:t>rowadzenie kwalifikacji wojskowej</w:t>
            </w:r>
          </w:p>
        </w:tc>
        <w:tc>
          <w:tcPr>
            <w:tcW w:w="538" w:type="pct"/>
            <w:tcBorders>
              <w:top w:val="nil"/>
              <w:left w:val="nil"/>
              <w:bottom w:val="nil"/>
              <w:right w:val="nil"/>
            </w:tcBorders>
            <w:shd w:val="clear" w:color="auto" w:fill="auto"/>
            <w:noWrap/>
            <w:vAlign w:val="center"/>
            <w:hideMark/>
          </w:tcPr>
          <w:p w14:paraId="4F3FC119" w14:textId="77777777" w:rsidR="00FD6DC5" w:rsidRPr="00FD6DC5" w:rsidRDefault="00FD6DC5" w:rsidP="00FD6DC5">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BDFB9A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E2A9F1"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9E4DB5"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7CDF52BE" w14:textId="77777777" w:rsidTr="00FD6DC5">
        <w:trPr>
          <w:trHeight w:val="85"/>
        </w:trPr>
        <w:tc>
          <w:tcPr>
            <w:tcW w:w="2664" w:type="pct"/>
            <w:tcBorders>
              <w:top w:val="nil"/>
              <w:left w:val="nil"/>
              <w:bottom w:val="nil"/>
              <w:right w:val="nil"/>
            </w:tcBorders>
            <w:shd w:val="clear" w:color="auto" w:fill="auto"/>
            <w:vAlign w:val="center"/>
            <w:hideMark/>
          </w:tcPr>
          <w:p w14:paraId="4313D8D2"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B71D8D0"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978C5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EEB082"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F61DB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C9004FF" w14:textId="77777777" w:rsidTr="00FD6DC5">
        <w:trPr>
          <w:trHeight w:val="85"/>
        </w:trPr>
        <w:tc>
          <w:tcPr>
            <w:tcW w:w="2664" w:type="pct"/>
            <w:tcBorders>
              <w:top w:val="nil"/>
              <w:left w:val="nil"/>
              <w:bottom w:val="nil"/>
              <w:right w:val="nil"/>
            </w:tcBorders>
            <w:shd w:val="clear" w:color="auto" w:fill="auto"/>
            <w:vAlign w:val="center"/>
            <w:hideMark/>
          </w:tcPr>
          <w:p w14:paraId="1E762BA0" w14:textId="77777777" w:rsidR="00FD6DC5" w:rsidRPr="00FD6DC5" w:rsidRDefault="00FD6DC5" w:rsidP="00FD6DC5">
            <w:pPr>
              <w:spacing w:line="240" w:lineRule="auto"/>
              <w:rPr>
                <w:color w:val="000000"/>
                <w:sz w:val="12"/>
                <w:szCs w:val="12"/>
              </w:rPr>
            </w:pPr>
            <w:r w:rsidRPr="00FD6DC5">
              <w:rPr>
                <w:color w:val="000000"/>
                <w:sz w:val="12"/>
                <w:szCs w:val="12"/>
              </w:rPr>
              <w:t>zadania zlecone</w:t>
            </w:r>
          </w:p>
        </w:tc>
        <w:tc>
          <w:tcPr>
            <w:tcW w:w="538" w:type="pct"/>
            <w:tcBorders>
              <w:top w:val="nil"/>
              <w:left w:val="nil"/>
              <w:bottom w:val="nil"/>
              <w:right w:val="nil"/>
            </w:tcBorders>
            <w:shd w:val="clear" w:color="auto" w:fill="auto"/>
            <w:noWrap/>
            <w:vAlign w:val="center"/>
            <w:hideMark/>
          </w:tcPr>
          <w:p w14:paraId="36746E05" w14:textId="77777777" w:rsidR="00FD6DC5" w:rsidRPr="00FD6DC5" w:rsidRDefault="00FD6DC5" w:rsidP="00FD6DC5">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BAD87F0"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44DF06"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2CC50A"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5878EB4" w14:textId="77777777" w:rsidTr="00FD6DC5">
        <w:trPr>
          <w:trHeight w:val="85"/>
        </w:trPr>
        <w:tc>
          <w:tcPr>
            <w:tcW w:w="2664" w:type="pct"/>
            <w:tcBorders>
              <w:top w:val="nil"/>
              <w:left w:val="nil"/>
              <w:bottom w:val="nil"/>
              <w:right w:val="nil"/>
            </w:tcBorders>
            <w:shd w:val="clear" w:color="auto" w:fill="auto"/>
            <w:vAlign w:val="center"/>
            <w:hideMark/>
          </w:tcPr>
          <w:p w14:paraId="7C1C87D8"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D94682C"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6D3FD1"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361B0F"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B8B1BE"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83C1132" w14:textId="77777777" w:rsidTr="00FD6DC5">
        <w:trPr>
          <w:trHeight w:val="85"/>
        </w:trPr>
        <w:tc>
          <w:tcPr>
            <w:tcW w:w="2664" w:type="pct"/>
            <w:tcBorders>
              <w:top w:val="nil"/>
              <w:left w:val="nil"/>
              <w:bottom w:val="nil"/>
              <w:right w:val="nil"/>
            </w:tcBorders>
            <w:shd w:val="clear" w:color="auto" w:fill="auto"/>
            <w:vAlign w:val="center"/>
            <w:hideMark/>
          </w:tcPr>
          <w:p w14:paraId="1C7A7093" w14:textId="77777777" w:rsidR="00FD6DC5" w:rsidRPr="00FD6DC5" w:rsidRDefault="00FD6DC5" w:rsidP="00FD6DC5">
            <w:pPr>
              <w:spacing w:line="240" w:lineRule="auto"/>
              <w:rPr>
                <w:i/>
                <w:iCs/>
                <w:sz w:val="12"/>
                <w:szCs w:val="12"/>
                <w:u w:val="single"/>
              </w:rPr>
            </w:pPr>
            <w:r w:rsidRPr="00FD6DC5">
              <w:rPr>
                <w:i/>
                <w:iCs/>
                <w:sz w:val="12"/>
                <w:szCs w:val="12"/>
                <w:u w:val="single"/>
              </w:rPr>
              <w:t>Klasyfikacja:</w:t>
            </w:r>
            <w:r w:rsidRPr="00FD6DC5">
              <w:rPr>
                <w:i/>
                <w:iCs/>
                <w:sz w:val="12"/>
                <w:szCs w:val="12"/>
              </w:rPr>
              <w:t xml:space="preserve"> rozdział: 75224</w:t>
            </w:r>
          </w:p>
        </w:tc>
        <w:tc>
          <w:tcPr>
            <w:tcW w:w="538" w:type="pct"/>
            <w:tcBorders>
              <w:top w:val="nil"/>
              <w:left w:val="nil"/>
              <w:bottom w:val="nil"/>
              <w:right w:val="nil"/>
            </w:tcBorders>
            <w:shd w:val="clear" w:color="auto" w:fill="auto"/>
            <w:vAlign w:val="center"/>
            <w:hideMark/>
          </w:tcPr>
          <w:p w14:paraId="203D816F"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29B447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99F15A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0D672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D2B3AA1" w14:textId="77777777" w:rsidTr="00FD6DC5">
        <w:trPr>
          <w:trHeight w:val="85"/>
        </w:trPr>
        <w:tc>
          <w:tcPr>
            <w:tcW w:w="2664" w:type="pct"/>
            <w:tcBorders>
              <w:top w:val="nil"/>
              <w:left w:val="nil"/>
              <w:bottom w:val="nil"/>
              <w:right w:val="nil"/>
            </w:tcBorders>
            <w:shd w:val="clear" w:color="auto" w:fill="auto"/>
            <w:vAlign w:val="center"/>
            <w:hideMark/>
          </w:tcPr>
          <w:p w14:paraId="136CA214" w14:textId="77777777" w:rsidR="00FD6DC5" w:rsidRPr="00FD6DC5" w:rsidRDefault="00FD6DC5" w:rsidP="00FD6DC5">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99296D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B2353D"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B12B4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D6B6A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ADF05D6" w14:textId="77777777" w:rsidTr="00FD6DC5">
        <w:trPr>
          <w:trHeight w:val="85"/>
        </w:trPr>
        <w:tc>
          <w:tcPr>
            <w:tcW w:w="2664" w:type="pct"/>
            <w:tcBorders>
              <w:top w:val="nil"/>
              <w:left w:val="nil"/>
              <w:bottom w:val="nil"/>
              <w:right w:val="nil"/>
            </w:tcBorders>
            <w:shd w:val="clear" w:color="auto" w:fill="auto"/>
            <w:vAlign w:val="center"/>
            <w:hideMark/>
          </w:tcPr>
          <w:p w14:paraId="2E751146" w14:textId="77777777" w:rsidR="00FD6DC5" w:rsidRPr="00FD6DC5" w:rsidRDefault="00FD6DC5" w:rsidP="00FD6DC5">
            <w:pPr>
              <w:spacing w:line="240" w:lineRule="auto"/>
              <w:rPr>
                <w:i/>
                <w:iCs/>
                <w:sz w:val="12"/>
                <w:szCs w:val="12"/>
                <w:u w:val="single"/>
              </w:rPr>
            </w:pPr>
            <w:r w:rsidRPr="00FD6DC5">
              <w:rPr>
                <w:i/>
                <w:iCs/>
                <w:sz w:val="12"/>
                <w:szCs w:val="12"/>
                <w:u w:val="single"/>
              </w:rPr>
              <w:t>Dysponent 1:</w:t>
            </w:r>
            <w:r w:rsidRPr="00FD6DC5">
              <w:rPr>
                <w:i/>
                <w:iCs/>
                <w:sz w:val="12"/>
                <w:szCs w:val="12"/>
              </w:rPr>
              <w:t xml:space="preserve"> Dzielnicowe Biuro Finansów Oświaty</w:t>
            </w:r>
          </w:p>
        </w:tc>
        <w:tc>
          <w:tcPr>
            <w:tcW w:w="538" w:type="pct"/>
            <w:tcBorders>
              <w:top w:val="nil"/>
              <w:left w:val="nil"/>
              <w:bottom w:val="nil"/>
              <w:right w:val="nil"/>
            </w:tcBorders>
            <w:shd w:val="clear" w:color="auto" w:fill="auto"/>
            <w:vAlign w:val="center"/>
            <w:hideMark/>
          </w:tcPr>
          <w:p w14:paraId="5C247BBA"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EAB6B7A" w14:textId="77777777" w:rsidR="00FD6DC5" w:rsidRPr="00FD6DC5" w:rsidRDefault="00FD6DC5" w:rsidP="00FD6DC5">
            <w:pPr>
              <w:spacing w:line="240" w:lineRule="auto"/>
              <w:jc w:val="right"/>
              <w:rPr>
                <w:i/>
                <w:iCs/>
                <w:sz w:val="12"/>
                <w:szCs w:val="12"/>
              </w:rPr>
            </w:pPr>
            <w:r w:rsidRPr="00FD6DC5">
              <w:rPr>
                <w:i/>
                <w:iCs/>
                <w:sz w:val="12"/>
                <w:szCs w:val="12"/>
              </w:rPr>
              <w:t>10 000</w:t>
            </w:r>
          </w:p>
        </w:tc>
        <w:tc>
          <w:tcPr>
            <w:tcW w:w="786" w:type="pct"/>
            <w:tcBorders>
              <w:top w:val="nil"/>
              <w:left w:val="nil"/>
              <w:bottom w:val="nil"/>
              <w:right w:val="nil"/>
            </w:tcBorders>
            <w:shd w:val="clear" w:color="auto" w:fill="auto"/>
            <w:noWrap/>
            <w:vAlign w:val="center"/>
            <w:hideMark/>
          </w:tcPr>
          <w:p w14:paraId="11473084" w14:textId="77777777" w:rsidR="00FD6DC5" w:rsidRPr="00FD6DC5" w:rsidRDefault="00FD6DC5" w:rsidP="00FD6DC5">
            <w:pPr>
              <w:spacing w:line="240" w:lineRule="auto"/>
              <w:jc w:val="right"/>
              <w:rPr>
                <w:i/>
                <w:iCs/>
                <w:sz w:val="12"/>
                <w:szCs w:val="12"/>
              </w:rPr>
            </w:pPr>
            <w:r w:rsidRPr="00FD6DC5">
              <w:rPr>
                <w:i/>
                <w:iCs/>
                <w:sz w:val="12"/>
                <w:szCs w:val="12"/>
              </w:rPr>
              <w:t>10 000,00</w:t>
            </w:r>
          </w:p>
        </w:tc>
        <w:tc>
          <w:tcPr>
            <w:tcW w:w="393" w:type="pct"/>
            <w:tcBorders>
              <w:top w:val="nil"/>
              <w:left w:val="nil"/>
              <w:bottom w:val="nil"/>
              <w:right w:val="nil"/>
            </w:tcBorders>
            <w:shd w:val="clear" w:color="auto" w:fill="auto"/>
            <w:noWrap/>
            <w:vAlign w:val="center"/>
            <w:hideMark/>
          </w:tcPr>
          <w:p w14:paraId="731D01E8"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14219A40" w14:textId="77777777" w:rsidTr="00FD6DC5">
        <w:trPr>
          <w:trHeight w:val="85"/>
        </w:trPr>
        <w:tc>
          <w:tcPr>
            <w:tcW w:w="2664" w:type="pct"/>
            <w:tcBorders>
              <w:top w:val="nil"/>
              <w:left w:val="nil"/>
              <w:bottom w:val="nil"/>
              <w:right w:val="nil"/>
            </w:tcBorders>
            <w:shd w:val="clear" w:color="auto" w:fill="auto"/>
            <w:vAlign w:val="center"/>
            <w:hideMark/>
          </w:tcPr>
          <w:p w14:paraId="18EFB398"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EC9815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72FBFB"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39BA2D"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A84311"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5A2975F8" w14:textId="77777777" w:rsidTr="00FD6DC5">
        <w:trPr>
          <w:trHeight w:val="85"/>
        </w:trPr>
        <w:tc>
          <w:tcPr>
            <w:tcW w:w="2664" w:type="pct"/>
            <w:tcBorders>
              <w:top w:val="nil"/>
              <w:left w:val="nil"/>
              <w:bottom w:val="nil"/>
              <w:right w:val="nil"/>
            </w:tcBorders>
            <w:shd w:val="clear" w:color="auto" w:fill="auto"/>
            <w:vAlign w:val="center"/>
            <w:hideMark/>
          </w:tcPr>
          <w:p w14:paraId="68275021" w14:textId="77777777" w:rsidR="00FD6DC5" w:rsidRPr="00FD6DC5" w:rsidRDefault="00FD6DC5" w:rsidP="00FD6DC5">
            <w:pPr>
              <w:spacing w:line="240" w:lineRule="auto"/>
              <w:rPr>
                <w:i/>
                <w:iCs/>
                <w:sz w:val="12"/>
                <w:szCs w:val="12"/>
                <w:u w:val="single"/>
              </w:rPr>
            </w:pPr>
            <w:r w:rsidRPr="00FD6DC5">
              <w:rPr>
                <w:i/>
                <w:iCs/>
                <w:sz w:val="12"/>
                <w:szCs w:val="12"/>
                <w:u w:val="single"/>
              </w:rPr>
              <w:t xml:space="preserve">Kalkulacja: </w:t>
            </w:r>
          </w:p>
        </w:tc>
        <w:tc>
          <w:tcPr>
            <w:tcW w:w="538" w:type="pct"/>
            <w:tcBorders>
              <w:top w:val="nil"/>
              <w:left w:val="nil"/>
              <w:bottom w:val="nil"/>
              <w:right w:val="nil"/>
            </w:tcBorders>
            <w:shd w:val="clear" w:color="auto" w:fill="auto"/>
            <w:noWrap/>
            <w:vAlign w:val="center"/>
            <w:hideMark/>
          </w:tcPr>
          <w:p w14:paraId="4739FBBF"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67BAE9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1E5DFC0"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C59D1F"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4C5ACD68" w14:textId="77777777" w:rsidTr="00FD6DC5">
        <w:trPr>
          <w:trHeight w:val="85"/>
        </w:trPr>
        <w:tc>
          <w:tcPr>
            <w:tcW w:w="2664" w:type="pct"/>
            <w:tcBorders>
              <w:top w:val="nil"/>
              <w:left w:val="nil"/>
              <w:bottom w:val="nil"/>
              <w:right w:val="nil"/>
            </w:tcBorders>
            <w:shd w:val="clear" w:color="auto" w:fill="auto"/>
            <w:vAlign w:val="center"/>
            <w:hideMark/>
          </w:tcPr>
          <w:p w14:paraId="039F7E6B" w14:textId="77777777" w:rsidR="00FD6DC5" w:rsidRPr="00FD6DC5" w:rsidRDefault="00FD6DC5" w:rsidP="00FD6DC5">
            <w:pPr>
              <w:spacing w:line="240" w:lineRule="auto"/>
              <w:rPr>
                <w:sz w:val="12"/>
                <w:szCs w:val="12"/>
              </w:rPr>
            </w:pPr>
            <w:r w:rsidRPr="00FD6DC5">
              <w:rPr>
                <w:sz w:val="12"/>
                <w:szCs w:val="12"/>
              </w:rPr>
              <w:t xml:space="preserve">koszty eksploatacji pomieszczeń przeznaczonych do przeprowadzenia kwalifikacji wojskowej </w:t>
            </w:r>
          </w:p>
        </w:tc>
        <w:tc>
          <w:tcPr>
            <w:tcW w:w="538" w:type="pct"/>
            <w:tcBorders>
              <w:top w:val="nil"/>
              <w:left w:val="nil"/>
              <w:bottom w:val="nil"/>
              <w:right w:val="nil"/>
            </w:tcBorders>
            <w:shd w:val="clear" w:color="auto" w:fill="auto"/>
            <w:noWrap/>
            <w:vAlign w:val="center"/>
            <w:hideMark/>
          </w:tcPr>
          <w:p w14:paraId="18C181C0"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29B630A" w14:textId="77777777" w:rsidR="00FD6DC5" w:rsidRPr="00FD6DC5" w:rsidRDefault="00FD6DC5" w:rsidP="00FD6DC5">
            <w:pPr>
              <w:spacing w:line="240" w:lineRule="auto"/>
              <w:jc w:val="right"/>
              <w:rPr>
                <w:sz w:val="12"/>
                <w:szCs w:val="12"/>
              </w:rPr>
            </w:pPr>
            <w:r w:rsidRPr="00FD6DC5">
              <w:rPr>
                <w:sz w:val="12"/>
                <w:szCs w:val="12"/>
              </w:rPr>
              <w:t>10 000</w:t>
            </w:r>
          </w:p>
        </w:tc>
        <w:tc>
          <w:tcPr>
            <w:tcW w:w="786" w:type="pct"/>
            <w:tcBorders>
              <w:top w:val="nil"/>
              <w:left w:val="nil"/>
              <w:bottom w:val="nil"/>
              <w:right w:val="nil"/>
            </w:tcBorders>
            <w:shd w:val="clear" w:color="auto" w:fill="auto"/>
            <w:noWrap/>
            <w:vAlign w:val="center"/>
            <w:hideMark/>
          </w:tcPr>
          <w:p w14:paraId="2E334AA1" w14:textId="77777777" w:rsidR="00FD6DC5" w:rsidRPr="00FD6DC5" w:rsidRDefault="00FD6DC5" w:rsidP="00FD6DC5">
            <w:pPr>
              <w:spacing w:line="240" w:lineRule="auto"/>
              <w:jc w:val="right"/>
              <w:rPr>
                <w:sz w:val="12"/>
                <w:szCs w:val="12"/>
              </w:rPr>
            </w:pPr>
            <w:r w:rsidRPr="00FD6DC5">
              <w:rPr>
                <w:sz w:val="12"/>
                <w:szCs w:val="12"/>
              </w:rPr>
              <w:t>10 000,00</w:t>
            </w:r>
          </w:p>
        </w:tc>
        <w:tc>
          <w:tcPr>
            <w:tcW w:w="393" w:type="pct"/>
            <w:tcBorders>
              <w:top w:val="nil"/>
              <w:left w:val="nil"/>
              <w:bottom w:val="nil"/>
              <w:right w:val="nil"/>
            </w:tcBorders>
            <w:shd w:val="clear" w:color="auto" w:fill="auto"/>
            <w:noWrap/>
            <w:vAlign w:val="center"/>
            <w:hideMark/>
          </w:tcPr>
          <w:p w14:paraId="00C2CDB8" w14:textId="77777777" w:rsidR="00FD6DC5" w:rsidRPr="00FD6DC5" w:rsidRDefault="00FD6DC5" w:rsidP="00FD6DC5">
            <w:pPr>
              <w:spacing w:line="240" w:lineRule="auto"/>
              <w:jc w:val="right"/>
              <w:rPr>
                <w:sz w:val="12"/>
                <w:szCs w:val="12"/>
              </w:rPr>
            </w:pPr>
            <w:r w:rsidRPr="00FD6DC5">
              <w:rPr>
                <w:sz w:val="12"/>
                <w:szCs w:val="12"/>
              </w:rPr>
              <w:t>100,0%</w:t>
            </w:r>
          </w:p>
        </w:tc>
      </w:tr>
      <w:tr w:rsidR="00FD6DC5" w:rsidRPr="00FD6DC5" w14:paraId="731A2BBF" w14:textId="77777777" w:rsidTr="00FD6DC5">
        <w:trPr>
          <w:trHeight w:val="85"/>
        </w:trPr>
        <w:tc>
          <w:tcPr>
            <w:tcW w:w="2664" w:type="pct"/>
            <w:tcBorders>
              <w:top w:val="nil"/>
              <w:left w:val="nil"/>
              <w:bottom w:val="nil"/>
              <w:right w:val="nil"/>
            </w:tcBorders>
            <w:shd w:val="clear" w:color="auto" w:fill="auto"/>
            <w:vAlign w:val="center"/>
            <w:hideMark/>
          </w:tcPr>
          <w:p w14:paraId="5286E626" w14:textId="77777777" w:rsidR="00FD6DC5" w:rsidRPr="00FD6DC5" w:rsidRDefault="00FD6DC5" w:rsidP="00FD6DC5">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C381D2B"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C3BA89"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D7F14A"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1505D5B"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3E91D5DC" w14:textId="77777777" w:rsidTr="00FD6DC5">
        <w:trPr>
          <w:trHeight w:val="85"/>
        </w:trPr>
        <w:tc>
          <w:tcPr>
            <w:tcW w:w="2664" w:type="pct"/>
            <w:tcBorders>
              <w:top w:val="nil"/>
              <w:left w:val="nil"/>
              <w:bottom w:val="nil"/>
              <w:right w:val="nil"/>
            </w:tcBorders>
            <w:shd w:val="clear" w:color="auto" w:fill="auto"/>
            <w:vAlign w:val="center"/>
            <w:hideMark/>
          </w:tcPr>
          <w:p w14:paraId="4E0D3E5D" w14:textId="77777777" w:rsidR="00FD6DC5" w:rsidRPr="00FD6DC5" w:rsidRDefault="00FD6DC5" w:rsidP="00FD6DC5">
            <w:pPr>
              <w:spacing w:line="240" w:lineRule="auto"/>
              <w:rPr>
                <w:i/>
                <w:iCs/>
                <w:sz w:val="12"/>
                <w:szCs w:val="12"/>
                <w:u w:val="single"/>
              </w:rPr>
            </w:pPr>
            <w:r w:rsidRPr="00FD6DC5">
              <w:rPr>
                <w:i/>
                <w:iCs/>
                <w:sz w:val="12"/>
                <w:szCs w:val="12"/>
                <w:u w:val="single"/>
              </w:rPr>
              <w:t>Dysponent 2:</w:t>
            </w:r>
            <w:r w:rsidRPr="00FD6DC5">
              <w:rPr>
                <w:i/>
                <w:iCs/>
                <w:sz w:val="12"/>
                <w:szCs w:val="12"/>
              </w:rPr>
              <w:t xml:space="preserve"> Wydział Administracyjno-Gospodarczy</w:t>
            </w:r>
          </w:p>
        </w:tc>
        <w:tc>
          <w:tcPr>
            <w:tcW w:w="538" w:type="pct"/>
            <w:tcBorders>
              <w:top w:val="nil"/>
              <w:left w:val="nil"/>
              <w:bottom w:val="nil"/>
              <w:right w:val="nil"/>
            </w:tcBorders>
            <w:shd w:val="clear" w:color="auto" w:fill="auto"/>
            <w:noWrap/>
            <w:vAlign w:val="center"/>
            <w:hideMark/>
          </w:tcPr>
          <w:p w14:paraId="6D1E58EA"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045EEC3" w14:textId="77777777" w:rsidR="00FD6DC5" w:rsidRPr="00FD6DC5" w:rsidRDefault="00FD6DC5" w:rsidP="00FD6DC5">
            <w:pPr>
              <w:spacing w:line="240" w:lineRule="auto"/>
              <w:jc w:val="right"/>
              <w:rPr>
                <w:i/>
                <w:iCs/>
                <w:sz w:val="12"/>
                <w:szCs w:val="12"/>
              </w:rPr>
            </w:pPr>
            <w:r w:rsidRPr="00FD6DC5">
              <w:rPr>
                <w:i/>
                <w:iCs/>
                <w:sz w:val="12"/>
                <w:szCs w:val="12"/>
              </w:rPr>
              <w:t>8 347</w:t>
            </w:r>
          </w:p>
        </w:tc>
        <w:tc>
          <w:tcPr>
            <w:tcW w:w="786" w:type="pct"/>
            <w:tcBorders>
              <w:top w:val="nil"/>
              <w:left w:val="nil"/>
              <w:bottom w:val="nil"/>
              <w:right w:val="nil"/>
            </w:tcBorders>
            <w:shd w:val="clear" w:color="auto" w:fill="auto"/>
            <w:noWrap/>
            <w:vAlign w:val="center"/>
            <w:hideMark/>
          </w:tcPr>
          <w:p w14:paraId="55E57C17" w14:textId="77777777" w:rsidR="00FD6DC5" w:rsidRPr="00FD6DC5" w:rsidRDefault="00FD6DC5" w:rsidP="00FD6DC5">
            <w:pPr>
              <w:spacing w:line="240" w:lineRule="auto"/>
              <w:jc w:val="right"/>
              <w:rPr>
                <w:i/>
                <w:iCs/>
                <w:sz w:val="12"/>
                <w:szCs w:val="12"/>
              </w:rPr>
            </w:pPr>
            <w:r w:rsidRPr="00FD6DC5">
              <w:rPr>
                <w:i/>
                <w:iCs/>
                <w:sz w:val="12"/>
                <w:szCs w:val="12"/>
              </w:rPr>
              <w:t>8 346,10</w:t>
            </w:r>
          </w:p>
        </w:tc>
        <w:tc>
          <w:tcPr>
            <w:tcW w:w="393" w:type="pct"/>
            <w:tcBorders>
              <w:top w:val="nil"/>
              <w:left w:val="nil"/>
              <w:bottom w:val="nil"/>
              <w:right w:val="nil"/>
            </w:tcBorders>
            <w:shd w:val="clear" w:color="auto" w:fill="auto"/>
            <w:noWrap/>
            <w:vAlign w:val="center"/>
            <w:hideMark/>
          </w:tcPr>
          <w:p w14:paraId="5FD6629C" w14:textId="77777777" w:rsidR="00FD6DC5" w:rsidRPr="00FD6DC5" w:rsidRDefault="00FD6DC5" w:rsidP="00FD6DC5">
            <w:pPr>
              <w:spacing w:line="240" w:lineRule="auto"/>
              <w:jc w:val="right"/>
              <w:rPr>
                <w:i/>
                <w:iCs/>
                <w:sz w:val="12"/>
                <w:szCs w:val="12"/>
              </w:rPr>
            </w:pPr>
            <w:r w:rsidRPr="00FD6DC5">
              <w:rPr>
                <w:i/>
                <w:iCs/>
                <w:sz w:val="12"/>
                <w:szCs w:val="12"/>
              </w:rPr>
              <w:t>100,0%</w:t>
            </w:r>
          </w:p>
        </w:tc>
      </w:tr>
      <w:tr w:rsidR="00FD6DC5" w:rsidRPr="00FD6DC5" w14:paraId="29D27610" w14:textId="77777777" w:rsidTr="00FD6DC5">
        <w:trPr>
          <w:trHeight w:val="85"/>
        </w:trPr>
        <w:tc>
          <w:tcPr>
            <w:tcW w:w="2664" w:type="pct"/>
            <w:tcBorders>
              <w:top w:val="nil"/>
              <w:left w:val="nil"/>
              <w:bottom w:val="nil"/>
              <w:right w:val="nil"/>
            </w:tcBorders>
            <w:shd w:val="clear" w:color="auto" w:fill="auto"/>
            <w:noWrap/>
            <w:vAlign w:val="center"/>
            <w:hideMark/>
          </w:tcPr>
          <w:p w14:paraId="7BC634EE" w14:textId="77777777" w:rsidR="00FD6DC5" w:rsidRPr="00FD6DC5" w:rsidRDefault="00FD6DC5" w:rsidP="00FD6DC5">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DE990C2" w14:textId="77777777" w:rsidR="00FD6DC5" w:rsidRPr="00FD6DC5" w:rsidRDefault="00FD6DC5" w:rsidP="00FD6DC5">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635DE3"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15873B"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F1E45D"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6ACA1B51" w14:textId="77777777" w:rsidTr="00FD6DC5">
        <w:trPr>
          <w:trHeight w:val="85"/>
        </w:trPr>
        <w:tc>
          <w:tcPr>
            <w:tcW w:w="2664" w:type="pct"/>
            <w:tcBorders>
              <w:top w:val="nil"/>
              <w:left w:val="nil"/>
              <w:bottom w:val="nil"/>
              <w:right w:val="nil"/>
            </w:tcBorders>
            <w:shd w:val="clear" w:color="auto" w:fill="auto"/>
            <w:noWrap/>
            <w:vAlign w:val="center"/>
            <w:hideMark/>
          </w:tcPr>
          <w:p w14:paraId="0A081916" w14:textId="77777777" w:rsidR="00FD6DC5" w:rsidRPr="00FD6DC5" w:rsidRDefault="00FD6DC5" w:rsidP="00FD6DC5">
            <w:pPr>
              <w:spacing w:line="240" w:lineRule="auto"/>
              <w:rPr>
                <w:i/>
                <w:iCs/>
                <w:sz w:val="12"/>
                <w:szCs w:val="12"/>
                <w:u w:val="single"/>
              </w:rPr>
            </w:pPr>
            <w:r w:rsidRPr="00FD6DC5">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3B7093A" w14:textId="77777777" w:rsidR="00FD6DC5" w:rsidRPr="00FD6DC5" w:rsidRDefault="00FD6DC5" w:rsidP="00FD6DC5">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FE9E4AA" w14:textId="77777777" w:rsidR="00FD6DC5" w:rsidRPr="00FD6DC5" w:rsidRDefault="00FD6DC5" w:rsidP="00FD6DC5">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F62B7E" w14:textId="77777777" w:rsidR="00FD6DC5" w:rsidRPr="00FD6DC5" w:rsidRDefault="00FD6DC5" w:rsidP="00FD6DC5">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EF6388" w14:textId="77777777" w:rsidR="00FD6DC5" w:rsidRPr="00FD6DC5" w:rsidRDefault="00FD6DC5" w:rsidP="00FD6DC5">
            <w:pPr>
              <w:spacing w:line="240" w:lineRule="auto"/>
              <w:jc w:val="right"/>
              <w:rPr>
                <w:rFonts w:ascii="Times New Roman" w:hAnsi="Times New Roman" w:cs="Times New Roman"/>
                <w:sz w:val="12"/>
                <w:szCs w:val="12"/>
              </w:rPr>
            </w:pPr>
          </w:p>
        </w:tc>
      </w:tr>
      <w:tr w:rsidR="00FD6DC5" w:rsidRPr="00FD6DC5" w14:paraId="12527123" w14:textId="77777777" w:rsidTr="00FD6DC5">
        <w:trPr>
          <w:trHeight w:val="85"/>
        </w:trPr>
        <w:tc>
          <w:tcPr>
            <w:tcW w:w="2664" w:type="pct"/>
            <w:tcBorders>
              <w:top w:val="nil"/>
              <w:left w:val="nil"/>
              <w:bottom w:val="nil"/>
              <w:right w:val="nil"/>
            </w:tcBorders>
            <w:shd w:val="clear" w:color="auto" w:fill="auto"/>
            <w:vAlign w:val="center"/>
            <w:hideMark/>
          </w:tcPr>
          <w:p w14:paraId="6686D421" w14:textId="77777777" w:rsidR="00FD6DC5" w:rsidRPr="00FD6DC5" w:rsidRDefault="00FD6DC5" w:rsidP="00FD6DC5">
            <w:pPr>
              <w:spacing w:line="240" w:lineRule="auto"/>
              <w:rPr>
                <w:sz w:val="12"/>
                <w:szCs w:val="12"/>
              </w:rPr>
            </w:pPr>
            <w:r w:rsidRPr="00FD6DC5">
              <w:rPr>
                <w:sz w:val="12"/>
                <w:szCs w:val="12"/>
              </w:rPr>
              <w:t>wysyłka wezwań do osób podlegających kwalifikacji wojskowej</w:t>
            </w:r>
          </w:p>
        </w:tc>
        <w:tc>
          <w:tcPr>
            <w:tcW w:w="538" w:type="pct"/>
            <w:tcBorders>
              <w:top w:val="nil"/>
              <w:left w:val="nil"/>
              <w:bottom w:val="nil"/>
              <w:right w:val="nil"/>
            </w:tcBorders>
            <w:shd w:val="clear" w:color="auto" w:fill="auto"/>
            <w:noWrap/>
            <w:vAlign w:val="center"/>
            <w:hideMark/>
          </w:tcPr>
          <w:p w14:paraId="5D84F0CB" w14:textId="77777777" w:rsidR="00FD6DC5" w:rsidRPr="00FD6DC5" w:rsidRDefault="00FD6DC5" w:rsidP="00FD6DC5">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01690C9" w14:textId="77777777" w:rsidR="00FD6DC5" w:rsidRPr="00FD6DC5" w:rsidRDefault="00FD6DC5" w:rsidP="00FD6DC5">
            <w:pPr>
              <w:spacing w:line="240" w:lineRule="auto"/>
              <w:jc w:val="right"/>
              <w:rPr>
                <w:sz w:val="12"/>
                <w:szCs w:val="12"/>
              </w:rPr>
            </w:pPr>
            <w:r w:rsidRPr="00FD6DC5">
              <w:rPr>
                <w:sz w:val="12"/>
                <w:szCs w:val="12"/>
              </w:rPr>
              <w:t>8 347</w:t>
            </w:r>
          </w:p>
        </w:tc>
        <w:tc>
          <w:tcPr>
            <w:tcW w:w="786" w:type="pct"/>
            <w:tcBorders>
              <w:top w:val="nil"/>
              <w:left w:val="nil"/>
              <w:bottom w:val="nil"/>
              <w:right w:val="nil"/>
            </w:tcBorders>
            <w:shd w:val="clear" w:color="auto" w:fill="auto"/>
            <w:noWrap/>
            <w:vAlign w:val="center"/>
            <w:hideMark/>
          </w:tcPr>
          <w:p w14:paraId="0CBD3E39" w14:textId="77777777" w:rsidR="00FD6DC5" w:rsidRPr="00FD6DC5" w:rsidRDefault="00FD6DC5" w:rsidP="00FD6DC5">
            <w:pPr>
              <w:spacing w:line="240" w:lineRule="auto"/>
              <w:jc w:val="right"/>
              <w:rPr>
                <w:sz w:val="12"/>
                <w:szCs w:val="12"/>
              </w:rPr>
            </w:pPr>
            <w:r w:rsidRPr="00FD6DC5">
              <w:rPr>
                <w:sz w:val="12"/>
                <w:szCs w:val="12"/>
              </w:rPr>
              <w:t>8 346,10</w:t>
            </w:r>
          </w:p>
        </w:tc>
        <w:tc>
          <w:tcPr>
            <w:tcW w:w="393" w:type="pct"/>
            <w:tcBorders>
              <w:top w:val="nil"/>
              <w:left w:val="nil"/>
              <w:bottom w:val="nil"/>
              <w:right w:val="nil"/>
            </w:tcBorders>
            <w:shd w:val="clear" w:color="auto" w:fill="auto"/>
            <w:noWrap/>
            <w:vAlign w:val="center"/>
            <w:hideMark/>
          </w:tcPr>
          <w:p w14:paraId="5308C3F5" w14:textId="77777777" w:rsidR="00FD6DC5" w:rsidRPr="00FD6DC5" w:rsidRDefault="00FD6DC5" w:rsidP="00FD6DC5">
            <w:pPr>
              <w:spacing w:line="240" w:lineRule="auto"/>
              <w:jc w:val="right"/>
              <w:rPr>
                <w:sz w:val="12"/>
                <w:szCs w:val="12"/>
              </w:rPr>
            </w:pPr>
            <w:r w:rsidRPr="00FD6DC5">
              <w:rPr>
                <w:sz w:val="12"/>
                <w:szCs w:val="12"/>
              </w:rPr>
              <w:t>100,0%</w:t>
            </w:r>
          </w:p>
        </w:tc>
      </w:tr>
    </w:tbl>
    <w:p w14:paraId="0DC23764" w14:textId="77777777" w:rsidR="00755C2B" w:rsidRPr="00755C2B" w:rsidRDefault="00755C2B" w:rsidP="00755C2B"/>
    <w:p w14:paraId="6ED39FF0" w14:textId="77777777" w:rsidR="00D53CFF" w:rsidRDefault="006C404F" w:rsidP="00D53CFF">
      <w:pPr>
        <w:pStyle w:val="Nagwek3"/>
      </w:pPr>
      <w:r>
        <w:br w:type="page"/>
      </w:r>
    </w:p>
    <w:p w14:paraId="47ABA543" w14:textId="469E0B09" w:rsidR="004D7AAC" w:rsidRDefault="001F0649" w:rsidP="001F0649">
      <w:pPr>
        <w:pStyle w:val="Nagwek3"/>
      </w:pPr>
      <w:bookmarkStart w:id="63" w:name="_Toc192841239"/>
      <w:r>
        <w:lastRenderedPageBreak/>
        <w:t>4.2.</w:t>
      </w:r>
      <w:r w:rsidR="00151DB1">
        <w:t>5</w:t>
      </w:r>
      <w:r>
        <w:t>.</w:t>
      </w:r>
      <w:r>
        <w:tab/>
      </w:r>
      <w:r w:rsidR="004D7AAC">
        <w:t>Edukacja</w:t>
      </w:r>
      <w:bookmarkEnd w:id="63"/>
    </w:p>
    <w:tbl>
      <w:tblPr>
        <w:tblW w:w="5000" w:type="pct"/>
        <w:tblCellMar>
          <w:left w:w="70" w:type="dxa"/>
          <w:right w:w="70" w:type="dxa"/>
        </w:tblCellMar>
        <w:tblLook w:val="04A0" w:firstRow="1" w:lastRow="0" w:firstColumn="1" w:lastColumn="0" w:noHBand="0" w:noVBand="1"/>
      </w:tblPr>
      <w:tblGrid>
        <w:gridCol w:w="5198"/>
        <w:gridCol w:w="728"/>
        <w:gridCol w:w="1092"/>
        <w:gridCol w:w="1276"/>
        <w:gridCol w:w="778"/>
      </w:tblGrid>
      <w:tr w:rsidR="00C55FFF" w:rsidRPr="00C55FFF" w14:paraId="15D6A74B" w14:textId="77777777" w:rsidTr="000F0092">
        <w:trPr>
          <w:trHeight w:val="85"/>
          <w:tblHeader/>
        </w:trPr>
        <w:tc>
          <w:tcPr>
            <w:tcW w:w="2865" w:type="pct"/>
            <w:tcBorders>
              <w:top w:val="nil"/>
              <w:left w:val="nil"/>
              <w:bottom w:val="nil"/>
              <w:right w:val="nil"/>
            </w:tcBorders>
            <w:shd w:val="clear" w:color="000000" w:fill="8DB0DB"/>
            <w:vAlign w:val="center"/>
            <w:hideMark/>
          </w:tcPr>
          <w:p w14:paraId="4F84F2E3" w14:textId="77777777" w:rsidR="00C55FFF" w:rsidRPr="00C55FFF" w:rsidRDefault="00C55FFF" w:rsidP="00C55FFF">
            <w:pPr>
              <w:spacing w:line="240" w:lineRule="auto"/>
              <w:jc w:val="center"/>
              <w:rPr>
                <w:b/>
                <w:bCs/>
                <w:sz w:val="14"/>
                <w:szCs w:val="14"/>
              </w:rPr>
            </w:pPr>
            <w:r w:rsidRPr="00C55FFF">
              <w:rPr>
                <w:b/>
                <w:bCs/>
                <w:sz w:val="14"/>
                <w:szCs w:val="14"/>
              </w:rPr>
              <w:t>Wyszczególnienie</w:t>
            </w:r>
          </w:p>
        </w:tc>
        <w:tc>
          <w:tcPr>
            <w:tcW w:w="401" w:type="pct"/>
            <w:tcBorders>
              <w:top w:val="nil"/>
              <w:left w:val="nil"/>
              <w:bottom w:val="nil"/>
              <w:right w:val="nil"/>
            </w:tcBorders>
            <w:shd w:val="clear" w:color="000000" w:fill="8DB0DB"/>
            <w:vAlign w:val="center"/>
            <w:hideMark/>
          </w:tcPr>
          <w:p w14:paraId="3A66DF3C" w14:textId="77777777" w:rsidR="00C55FFF" w:rsidRPr="00C55FFF" w:rsidRDefault="00C55FFF" w:rsidP="00C55FFF">
            <w:pPr>
              <w:spacing w:line="240" w:lineRule="auto"/>
              <w:jc w:val="center"/>
              <w:rPr>
                <w:sz w:val="14"/>
                <w:szCs w:val="14"/>
              </w:rPr>
            </w:pPr>
            <w:r w:rsidRPr="00C55FFF">
              <w:rPr>
                <w:sz w:val="14"/>
                <w:szCs w:val="14"/>
              </w:rPr>
              <w:t> </w:t>
            </w:r>
          </w:p>
        </w:tc>
        <w:tc>
          <w:tcPr>
            <w:tcW w:w="602" w:type="pct"/>
            <w:tcBorders>
              <w:top w:val="nil"/>
              <w:left w:val="nil"/>
              <w:bottom w:val="nil"/>
              <w:right w:val="nil"/>
            </w:tcBorders>
            <w:shd w:val="clear" w:color="000000" w:fill="8DB0DB"/>
            <w:noWrap/>
            <w:vAlign w:val="center"/>
            <w:hideMark/>
          </w:tcPr>
          <w:p w14:paraId="178EC270" w14:textId="77777777" w:rsidR="00C55FFF" w:rsidRPr="00C55FFF" w:rsidRDefault="00C55FFF" w:rsidP="00C55FFF">
            <w:pPr>
              <w:spacing w:line="240" w:lineRule="auto"/>
              <w:jc w:val="center"/>
              <w:rPr>
                <w:b/>
                <w:bCs/>
                <w:sz w:val="14"/>
                <w:szCs w:val="14"/>
              </w:rPr>
            </w:pPr>
            <w:r w:rsidRPr="00C55FFF">
              <w:rPr>
                <w:b/>
                <w:bCs/>
                <w:sz w:val="14"/>
                <w:szCs w:val="14"/>
              </w:rPr>
              <w:t xml:space="preserve">Plan </w:t>
            </w:r>
          </w:p>
        </w:tc>
        <w:tc>
          <w:tcPr>
            <w:tcW w:w="703" w:type="pct"/>
            <w:tcBorders>
              <w:top w:val="nil"/>
              <w:left w:val="nil"/>
              <w:bottom w:val="nil"/>
              <w:right w:val="nil"/>
            </w:tcBorders>
            <w:shd w:val="clear" w:color="000000" w:fill="8DB0DB"/>
            <w:noWrap/>
            <w:vAlign w:val="center"/>
            <w:hideMark/>
          </w:tcPr>
          <w:p w14:paraId="5AC5FAA8" w14:textId="77777777" w:rsidR="00C55FFF" w:rsidRPr="00C55FFF" w:rsidRDefault="00C55FFF" w:rsidP="00C55FFF">
            <w:pPr>
              <w:spacing w:line="240" w:lineRule="auto"/>
              <w:jc w:val="center"/>
              <w:rPr>
                <w:b/>
                <w:bCs/>
                <w:sz w:val="14"/>
                <w:szCs w:val="14"/>
              </w:rPr>
            </w:pPr>
            <w:r w:rsidRPr="00C55FFF">
              <w:rPr>
                <w:b/>
                <w:bCs/>
                <w:sz w:val="14"/>
                <w:szCs w:val="14"/>
              </w:rPr>
              <w:t>Wykonanie</w:t>
            </w:r>
          </w:p>
        </w:tc>
        <w:tc>
          <w:tcPr>
            <w:tcW w:w="429" w:type="pct"/>
            <w:tcBorders>
              <w:top w:val="nil"/>
              <w:left w:val="nil"/>
              <w:bottom w:val="nil"/>
              <w:right w:val="nil"/>
            </w:tcBorders>
            <w:shd w:val="clear" w:color="000000" w:fill="8DB0DB"/>
            <w:noWrap/>
            <w:vAlign w:val="center"/>
            <w:hideMark/>
          </w:tcPr>
          <w:p w14:paraId="782DF32B" w14:textId="77777777" w:rsidR="00C55FFF" w:rsidRPr="00C55FFF" w:rsidRDefault="00C55FFF" w:rsidP="00C55FFF">
            <w:pPr>
              <w:spacing w:line="240" w:lineRule="auto"/>
              <w:jc w:val="center"/>
              <w:rPr>
                <w:b/>
                <w:bCs/>
                <w:sz w:val="14"/>
                <w:szCs w:val="14"/>
              </w:rPr>
            </w:pPr>
            <w:r w:rsidRPr="00C55FFF">
              <w:rPr>
                <w:b/>
                <w:bCs/>
                <w:sz w:val="14"/>
                <w:szCs w:val="14"/>
              </w:rPr>
              <w:t>Wskaźnik</w:t>
            </w:r>
          </w:p>
        </w:tc>
      </w:tr>
      <w:tr w:rsidR="00C55FFF" w:rsidRPr="00C55FFF" w14:paraId="3504239E" w14:textId="77777777" w:rsidTr="000F0092">
        <w:trPr>
          <w:trHeight w:val="85"/>
        </w:trPr>
        <w:tc>
          <w:tcPr>
            <w:tcW w:w="2865" w:type="pct"/>
            <w:tcBorders>
              <w:top w:val="nil"/>
              <w:left w:val="nil"/>
              <w:bottom w:val="nil"/>
              <w:right w:val="nil"/>
            </w:tcBorders>
            <w:shd w:val="clear" w:color="auto" w:fill="auto"/>
            <w:vAlign w:val="center"/>
            <w:hideMark/>
          </w:tcPr>
          <w:p w14:paraId="66DCA6A9" w14:textId="77777777" w:rsidR="00C55FFF" w:rsidRPr="00C55FFF" w:rsidRDefault="00C55FFF" w:rsidP="00C55FFF">
            <w:pPr>
              <w:spacing w:line="240" w:lineRule="auto"/>
              <w:jc w:val="center"/>
              <w:rPr>
                <w:b/>
                <w:bCs/>
                <w:sz w:val="12"/>
                <w:szCs w:val="12"/>
              </w:rPr>
            </w:pPr>
          </w:p>
        </w:tc>
        <w:tc>
          <w:tcPr>
            <w:tcW w:w="401" w:type="pct"/>
            <w:tcBorders>
              <w:top w:val="nil"/>
              <w:left w:val="nil"/>
              <w:bottom w:val="nil"/>
              <w:right w:val="nil"/>
            </w:tcBorders>
            <w:shd w:val="clear" w:color="auto" w:fill="auto"/>
            <w:vAlign w:val="center"/>
            <w:hideMark/>
          </w:tcPr>
          <w:p w14:paraId="39F286F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831CA2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9258BD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071B39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C800D0" w14:textId="77777777" w:rsidTr="000F0092">
        <w:trPr>
          <w:trHeight w:val="85"/>
        </w:trPr>
        <w:tc>
          <w:tcPr>
            <w:tcW w:w="2865" w:type="pct"/>
            <w:tcBorders>
              <w:top w:val="nil"/>
              <w:left w:val="nil"/>
              <w:bottom w:val="nil"/>
              <w:right w:val="nil"/>
            </w:tcBorders>
            <w:shd w:val="clear" w:color="000000" w:fill="B6D9E6"/>
            <w:vAlign w:val="center"/>
            <w:hideMark/>
          </w:tcPr>
          <w:p w14:paraId="7AD723DC" w14:textId="70841C51" w:rsidR="00C55FFF" w:rsidRPr="00C55FFF" w:rsidRDefault="00C55FFF" w:rsidP="00C55FFF">
            <w:pPr>
              <w:spacing w:line="240" w:lineRule="auto"/>
              <w:rPr>
                <w:b/>
                <w:bCs/>
                <w:sz w:val="12"/>
                <w:szCs w:val="12"/>
              </w:rPr>
            </w:pPr>
            <w:r>
              <w:rPr>
                <w:b/>
                <w:bCs/>
                <w:sz w:val="12"/>
                <w:szCs w:val="12"/>
              </w:rPr>
              <w:t>RAZEM</w:t>
            </w:r>
          </w:p>
        </w:tc>
        <w:tc>
          <w:tcPr>
            <w:tcW w:w="401" w:type="pct"/>
            <w:tcBorders>
              <w:top w:val="nil"/>
              <w:left w:val="nil"/>
              <w:bottom w:val="nil"/>
              <w:right w:val="nil"/>
            </w:tcBorders>
            <w:shd w:val="clear" w:color="000000" w:fill="B6D9E6"/>
            <w:vAlign w:val="center"/>
            <w:hideMark/>
          </w:tcPr>
          <w:p w14:paraId="2A87A95B"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B6D9E6"/>
            <w:vAlign w:val="center"/>
            <w:hideMark/>
          </w:tcPr>
          <w:p w14:paraId="3178DA68" w14:textId="77777777" w:rsidR="00C55FFF" w:rsidRPr="00C55FFF" w:rsidRDefault="00C55FFF" w:rsidP="00C55FFF">
            <w:pPr>
              <w:spacing w:line="240" w:lineRule="auto"/>
              <w:jc w:val="right"/>
              <w:rPr>
                <w:b/>
                <w:bCs/>
                <w:sz w:val="12"/>
                <w:szCs w:val="12"/>
              </w:rPr>
            </w:pPr>
            <w:r w:rsidRPr="00C55FFF">
              <w:rPr>
                <w:b/>
                <w:bCs/>
                <w:sz w:val="12"/>
                <w:szCs w:val="12"/>
              </w:rPr>
              <w:t>666 598 979</w:t>
            </w:r>
          </w:p>
        </w:tc>
        <w:tc>
          <w:tcPr>
            <w:tcW w:w="703" w:type="pct"/>
            <w:tcBorders>
              <w:top w:val="nil"/>
              <w:left w:val="nil"/>
              <w:bottom w:val="nil"/>
              <w:right w:val="nil"/>
            </w:tcBorders>
            <w:shd w:val="clear" w:color="000000" w:fill="B6D9E6"/>
            <w:vAlign w:val="center"/>
            <w:hideMark/>
          </w:tcPr>
          <w:p w14:paraId="045F932A" w14:textId="77777777" w:rsidR="00C55FFF" w:rsidRPr="00C55FFF" w:rsidRDefault="00C55FFF" w:rsidP="00C55FFF">
            <w:pPr>
              <w:spacing w:line="240" w:lineRule="auto"/>
              <w:jc w:val="right"/>
              <w:rPr>
                <w:b/>
                <w:bCs/>
                <w:sz w:val="12"/>
                <w:szCs w:val="12"/>
              </w:rPr>
            </w:pPr>
            <w:r w:rsidRPr="00C55FFF">
              <w:rPr>
                <w:b/>
                <w:bCs/>
                <w:sz w:val="12"/>
                <w:szCs w:val="12"/>
              </w:rPr>
              <w:t>664 904 253,04</w:t>
            </w:r>
          </w:p>
        </w:tc>
        <w:tc>
          <w:tcPr>
            <w:tcW w:w="429" w:type="pct"/>
            <w:tcBorders>
              <w:top w:val="nil"/>
              <w:left w:val="nil"/>
              <w:bottom w:val="nil"/>
              <w:right w:val="nil"/>
            </w:tcBorders>
            <w:shd w:val="clear" w:color="000000" w:fill="B6D9E6"/>
            <w:vAlign w:val="center"/>
            <w:hideMark/>
          </w:tcPr>
          <w:p w14:paraId="619D5B64" w14:textId="77777777" w:rsidR="00C55FFF" w:rsidRPr="00C55FFF" w:rsidRDefault="00C55FFF" w:rsidP="00C55FFF">
            <w:pPr>
              <w:spacing w:line="240" w:lineRule="auto"/>
              <w:jc w:val="right"/>
              <w:rPr>
                <w:b/>
                <w:bCs/>
                <w:sz w:val="12"/>
                <w:szCs w:val="12"/>
              </w:rPr>
            </w:pPr>
            <w:r w:rsidRPr="00C55FFF">
              <w:rPr>
                <w:b/>
                <w:bCs/>
                <w:sz w:val="12"/>
                <w:szCs w:val="12"/>
              </w:rPr>
              <w:t>99,7%</w:t>
            </w:r>
          </w:p>
        </w:tc>
      </w:tr>
      <w:tr w:rsidR="00C55FFF" w:rsidRPr="00C55FFF" w14:paraId="786C29CE" w14:textId="77777777" w:rsidTr="000F0092">
        <w:trPr>
          <w:trHeight w:val="85"/>
        </w:trPr>
        <w:tc>
          <w:tcPr>
            <w:tcW w:w="2865" w:type="pct"/>
            <w:tcBorders>
              <w:top w:val="nil"/>
              <w:left w:val="nil"/>
              <w:bottom w:val="nil"/>
              <w:right w:val="nil"/>
            </w:tcBorders>
            <w:shd w:val="clear" w:color="auto" w:fill="auto"/>
            <w:vAlign w:val="center"/>
            <w:hideMark/>
          </w:tcPr>
          <w:p w14:paraId="4FD42492"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88BDC5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91C82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BB78CDB"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A3727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BA13B4A" w14:textId="77777777" w:rsidTr="000F0092">
        <w:trPr>
          <w:trHeight w:val="85"/>
        </w:trPr>
        <w:tc>
          <w:tcPr>
            <w:tcW w:w="2865" w:type="pct"/>
            <w:tcBorders>
              <w:top w:val="nil"/>
              <w:left w:val="nil"/>
              <w:bottom w:val="nil"/>
              <w:right w:val="nil"/>
            </w:tcBorders>
            <w:shd w:val="clear" w:color="000000" w:fill="CDDEE9"/>
            <w:vAlign w:val="center"/>
            <w:hideMark/>
          </w:tcPr>
          <w:p w14:paraId="688CC28A" w14:textId="77777777" w:rsidR="00C55FFF" w:rsidRPr="00C55FFF" w:rsidRDefault="00C55FFF" w:rsidP="00C55FFF">
            <w:pPr>
              <w:spacing w:line="240" w:lineRule="auto"/>
              <w:rPr>
                <w:b/>
                <w:bCs/>
                <w:sz w:val="12"/>
                <w:szCs w:val="12"/>
              </w:rPr>
            </w:pPr>
            <w:r w:rsidRPr="00C55FFF">
              <w:rPr>
                <w:b/>
                <w:bCs/>
                <w:sz w:val="12"/>
                <w:szCs w:val="12"/>
              </w:rPr>
              <w:t>Oświata i edukacyjna opieka wychowawcza - program 1</w:t>
            </w:r>
          </w:p>
        </w:tc>
        <w:tc>
          <w:tcPr>
            <w:tcW w:w="401" w:type="pct"/>
            <w:tcBorders>
              <w:top w:val="nil"/>
              <w:left w:val="nil"/>
              <w:bottom w:val="nil"/>
              <w:right w:val="nil"/>
            </w:tcBorders>
            <w:shd w:val="clear" w:color="000000" w:fill="CDDEE9"/>
            <w:vAlign w:val="center"/>
            <w:hideMark/>
          </w:tcPr>
          <w:p w14:paraId="7B1007F6"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CDDEE9"/>
            <w:vAlign w:val="center"/>
            <w:hideMark/>
          </w:tcPr>
          <w:p w14:paraId="310E74C9" w14:textId="77777777" w:rsidR="00C55FFF" w:rsidRPr="00C55FFF" w:rsidRDefault="00C55FFF" w:rsidP="00C55FFF">
            <w:pPr>
              <w:spacing w:line="240" w:lineRule="auto"/>
              <w:jc w:val="right"/>
              <w:rPr>
                <w:b/>
                <w:bCs/>
                <w:sz w:val="12"/>
                <w:szCs w:val="12"/>
              </w:rPr>
            </w:pPr>
            <w:r w:rsidRPr="00C55FFF">
              <w:rPr>
                <w:b/>
                <w:bCs/>
                <w:sz w:val="12"/>
                <w:szCs w:val="12"/>
              </w:rPr>
              <w:t>640 307 220</w:t>
            </w:r>
          </w:p>
        </w:tc>
        <w:tc>
          <w:tcPr>
            <w:tcW w:w="703" w:type="pct"/>
            <w:tcBorders>
              <w:top w:val="nil"/>
              <w:left w:val="nil"/>
              <w:bottom w:val="nil"/>
              <w:right w:val="nil"/>
            </w:tcBorders>
            <w:shd w:val="clear" w:color="000000" w:fill="CDDEE9"/>
            <w:vAlign w:val="center"/>
            <w:hideMark/>
          </w:tcPr>
          <w:p w14:paraId="12A305C9" w14:textId="77777777" w:rsidR="00C55FFF" w:rsidRPr="00C55FFF" w:rsidRDefault="00C55FFF" w:rsidP="00C55FFF">
            <w:pPr>
              <w:spacing w:line="240" w:lineRule="auto"/>
              <w:jc w:val="right"/>
              <w:rPr>
                <w:b/>
                <w:bCs/>
                <w:sz w:val="12"/>
                <w:szCs w:val="12"/>
              </w:rPr>
            </w:pPr>
            <w:r w:rsidRPr="00C55FFF">
              <w:rPr>
                <w:b/>
                <w:bCs/>
                <w:sz w:val="12"/>
                <w:szCs w:val="12"/>
              </w:rPr>
              <w:t>638 916 579,91</w:t>
            </w:r>
          </w:p>
        </w:tc>
        <w:tc>
          <w:tcPr>
            <w:tcW w:w="429" w:type="pct"/>
            <w:tcBorders>
              <w:top w:val="nil"/>
              <w:left w:val="nil"/>
              <w:bottom w:val="nil"/>
              <w:right w:val="nil"/>
            </w:tcBorders>
            <w:shd w:val="clear" w:color="000000" w:fill="CDDEE9"/>
            <w:vAlign w:val="center"/>
            <w:hideMark/>
          </w:tcPr>
          <w:p w14:paraId="13219D6E"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23B1110E" w14:textId="77777777" w:rsidTr="000F0092">
        <w:trPr>
          <w:trHeight w:val="85"/>
        </w:trPr>
        <w:tc>
          <w:tcPr>
            <w:tcW w:w="2865" w:type="pct"/>
            <w:tcBorders>
              <w:top w:val="nil"/>
              <w:left w:val="nil"/>
              <w:bottom w:val="nil"/>
              <w:right w:val="nil"/>
            </w:tcBorders>
            <w:shd w:val="clear" w:color="auto" w:fill="auto"/>
            <w:vAlign w:val="center"/>
            <w:hideMark/>
          </w:tcPr>
          <w:p w14:paraId="436C2D72"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81844A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60EBD7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886A28"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5D632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F25F033" w14:textId="77777777" w:rsidTr="000F0092">
        <w:trPr>
          <w:trHeight w:val="85"/>
        </w:trPr>
        <w:tc>
          <w:tcPr>
            <w:tcW w:w="2865" w:type="pct"/>
            <w:tcBorders>
              <w:top w:val="nil"/>
              <w:left w:val="nil"/>
              <w:bottom w:val="nil"/>
              <w:right w:val="nil"/>
            </w:tcBorders>
            <w:shd w:val="clear" w:color="000000" w:fill="EAF1F6"/>
            <w:vAlign w:val="center"/>
            <w:hideMark/>
          </w:tcPr>
          <w:p w14:paraId="5AE809AC" w14:textId="77777777" w:rsidR="00C55FFF" w:rsidRPr="00C55FFF" w:rsidRDefault="00C55FFF" w:rsidP="00C55FFF">
            <w:pPr>
              <w:spacing w:line="240" w:lineRule="auto"/>
              <w:rPr>
                <w:b/>
                <w:bCs/>
                <w:sz w:val="12"/>
                <w:szCs w:val="12"/>
              </w:rPr>
            </w:pPr>
            <w:r w:rsidRPr="00C55FFF">
              <w:rPr>
                <w:b/>
                <w:bCs/>
                <w:sz w:val="12"/>
                <w:szCs w:val="12"/>
              </w:rPr>
              <w:t>Prowadzenie przedszkoli i innych form wychowania przedszkolnego - zadanie 1</w:t>
            </w:r>
          </w:p>
        </w:tc>
        <w:tc>
          <w:tcPr>
            <w:tcW w:w="401" w:type="pct"/>
            <w:tcBorders>
              <w:top w:val="nil"/>
              <w:left w:val="nil"/>
              <w:bottom w:val="nil"/>
              <w:right w:val="nil"/>
            </w:tcBorders>
            <w:shd w:val="clear" w:color="000000" w:fill="EAF1F6"/>
            <w:vAlign w:val="center"/>
            <w:hideMark/>
          </w:tcPr>
          <w:p w14:paraId="12C7DF2F"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8C9BD6E" w14:textId="77777777" w:rsidR="00C55FFF" w:rsidRPr="00C55FFF" w:rsidRDefault="00C55FFF" w:rsidP="00C55FFF">
            <w:pPr>
              <w:spacing w:line="240" w:lineRule="auto"/>
              <w:jc w:val="right"/>
              <w:rPr>
                <w:b/>
                <w:bCs/>
                <w:sz w:val="12"/>
                <w:szCs w:val="12"/>
              </w:rPr>
            </w:pPr>
            <w:r w:rsidRPr="00C55FFF">
              <w:rPr>
                <w:b/>
                <w:bCs/>
                <w:sz w:val="12"/>
                <w:szCs w:val="12"/>
              </w:rPr>
              <w:t>168 072 042</w:t>
            </w:r>
          </w:p>
        </w:tc>
        <w:tc>
          <w:tcPr>
            <w:tcW w:w="703" w:type="pct"/>
            <w:tcBorders>
              <w:top w:val="nil"/>
              <w:left w:val="nil"/>
              <w:bottom w:val="nil"/>
              <w:right w:val="nil"/>
            </w:tcBorders>
            <w:shd w:val="clear" w:color="000000" w:fill="EAF1F6"/>
            <w:vAlign w:val="center"/>
            <w:hideMark/>
          </w:tcPr>
          <w:p w14:paraId="0E74F703" w14:textId="77777777" w:rsidR="00C55FFF" w:rsidRPr="00C55FFF" w:rsidRDefault="00C55FFF" w:rsidP="00C55FFF">
            <w:pPr>
              <w:spacing w:line="240" w:lineRule="auto"/>
              <w:jc w:val="right"/>
              <w:rPr>
                <w:b/>
                <w:bCs/>
                <w:sz w:val="12"/>
                <w:szCs w:val="12"/>
              </w:rPr>
            </w:pPr>
            <w:r w:rsidRPr="00C55FFF">
              <w:rPr>
                <w:b/>
                <w:bCs/>
                <w:sz w:val="12"/>
                <w:szCs w:val="12"/>
              </w:rPr>
              <w:t>167 727 899,46</w:t>
            </w:r>
          </w:p>
        </w:tc>
        <w:tc>
          <w:tcPr>
            <w:tcW w:w="429" w:type="pct"/>
            <w:tcBorders>
              <w:top w:val="nil"/>
              <w:left w:val="nil"/>
              <w:bottom w:val="nil"/>
              <w:right w:val="nil"/>
            </w:tcBorders>
            <w:shd w:val="clear" w:color="000000" w:fill="EAF1F6"/>
            <w:vAlign w:val="center"/>
            <w:hideMark/>
          </w:tcPr>
          <w:p w14:paraId="3834DD98"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3F26803F" w14:textId="77777777" w:rsidTr="000F0092">
        <w:trPr>
          <w:trHeight w:val="85"/>
        </w:trPr>
        <w:tc>
          <w:tcPr>
            <w:tcW w:w="2865" w:type="pct"/>
            <w:tcBorders>
              <w:top w:val="nil"/>
              <w:left w:val="nil"/>
              <w:bottom w:val="nil"/>
              <w:right w:val="nil"/>
            </w:tcBorders>
            <w:shd w:val="clear" w:color="auto" w:fill="auto"/>
            <w:vAlign w:val="center"/>
            <w:hideMark/>
          </w:tcPr>
          <w:p w14:paraId="4D7CC884"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72550A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D95368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0596A3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4C174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05E996" w14:textId="77777777" w:rsidTr="000F0092">
        <w:trPr>
          <w:trHeight w:val="85"/>
        </w:trPr>
        <w:tc>
          <w:tcPr>
            <w:tcW w:w="2865" w:type="pct"/>
            <w:tcBorders>
              <w:top w:val="nil"/>
              <w:left w:val="nil"/>
              <w:bottom w:val="nil"/>
              <w:right w:val="nil"/>
            </w:tcBorders>
            <w:shd w:val="clear" w:color="auto" w:fill="auto"/>
            <w:vAlign w:val="center"/>
            <w:hideMark/>
          </w:tcPr>
          <w:p w14:paraId="4312CF39"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80104, 80106</w:t>
            </w:r>
          </w:p>
        </w:tc>
        <w:tc>
          <w:tcPr>
            <w:tcW w:w="401" w:type="pct"/>
            <w:tcBorders>
              <w:top w:val="nil"/>
              <w:left w:val="nil"/>
              <w:bottom w:val="nil"/>
              <w:right w:val="nil"/>
            </w:tcBorders>
            <w:shd w:val="clear" w:color="auto" w:fill="auto"/>
            <w:vAlign w:val="center"/>
            <w:hideMark/>
          </w:tcPr>
          <w:p w14:paraId="43A48B7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A87DC5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91D4D6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2F20B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ED45D45" w14:textId="77777777" w:rsidTr="000F0092">
        <w:trPr>
          <w:trHeight w:val="85"/>
        </w:trPr>
        <w:tc>
          <w:tcPr>
            <w:tcW w:w="2865" w:type="pct"/>
            <w:tcBorders>
              <w:top w:val="nil"/>
              <w:left w:val="nil"/>
              <w:bottom w:val="nil"/>
              <w:right w:val="nil"/>
            </w:tcBorders>
            <w:shd w:val="clear" w:color="auto" w:fill="auto"/>
            <w:vAlign w:val="center"/>
            <w:hideMark/>
          </w:tcPr>
          <w:p w14:paraId="60DEFDA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65B6BC0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E590F4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9ABAE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3FDB7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8C282F" w14:textId="77777777" w:rsidTr="000F0092">
        <w:trPr>
          <w:trHeight w:val="85"/>
        </w:trPr>
        <w:tc>
          <w:tcPr>
            <w:tcW w:w="2865" w:type="pct"/>
            <w:tcBorders>
              <w:top w:val="nil"/>
              <w:left w:val="nil"/>
              <w:bottom w:val="nil"/>
              <w:right w:val="nil"/>
            </w:tcBorders>
            <w:shd w:val="clear" w:color="auto" w:fill="auto"/>
            <w:vAlign w:val="center"/>
            <w:hideMark/>
          </w:tcPr>
          <w:p w14:paraId="740AFA81" w14:textId="77777777" w:rsidR="00C55FFF" w:rsidRPr="00C55FFF" w:rsidRDefault="00C55FFF" w:rsidP="00C55FFF">
            <w:pPr>
              <w:spacing w:line="240" w:lineRule="auto"/>
              <w:rPr>
                <w:b/>
                <w:bCs/>
                <w:sz w:val="12"/>
                <w:szCs w:val="12"/>
              </w:rPr>
            </w:pPr>
            <w:r w:rsidRPr="00C55FFF">
              <w:rPr>
                <w:b/>
                <w:bCs/>
                <w:sz w:val="12"/>
                <w:szCs w:val="12"/>
              </w:rPr>
              <w:t>Prowadzenie publicznych przedszkoli i innych form wychowania przedszkolnego</w:t>
            </w:r>
          </w:p>
        </w:tc>
        <w:tc>
          <w:tcPr>
            <w:tcW w:w="401" w:type="pct"/>
            <w:tcBorders>
              <w:top w:val="nil"/>
              <w:left w:val="nil"/>
              <w:bottom w:val="nil"/>
              <w:right w:val="nil"/>
            </w:tcBorders>
            <w:shd w:val="clear" w:color="auto" w:fill="auto"/>
            <w:vAlign w:val="center"/>
            <w:hideMark/>
          </w:tcPr>
          <w:p w14:paraId="643909EB"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7B3E5B4D" w14:textId="77777777" w:rsidR="00C55FFF" w:rsidRPr="00C55FFF" w:rsidRDefault="00C55FFF" w:rsidP="00C55FFF">
            <w:pPr>
              <w:spacing w:line="240" w:lineRule="auto"/>
              <w:jc w:val="right"/>
              <w:rPr>
                <w:b/>
                <w:bCs/>
                <w:sz w:val="12"/>
                <w:szCs w:val="12"/>
              </w:rPr>
            </w:pPr>
            <w:r w:rsidRPr="00C55FFF">
              <w:rPr>
                <w:b/>
                <w:bCs/>
                <w:sz w:val="12"/>
                <w:szCs w:val="12"/>
              </w:rPr>
              <w:t>133 475 576</w:t>
            </w:r>
          </w:p>
        </w:tc>
        <w:tc>
          <w:tcPr>
            <w:tcW w:w="703" w:type="pct"/>
            <w:tcBorders>
              <w:top w:val="nil"/>
              <w:left w:val="nil"/>
              <w:bottom w:val="nil"/>
              <w:right w:val="nil"/>
            </w:tcBorders>
            <w:shd w:val="clear" w:color="auto" w:fill="auto"/>
            <w:noWrap/>
            <w:vAlign w:val="center"/>
            <w:hideMark/>
          </w:tcPr>
          <w:p w14:paraId="22419E7F" w14:textId="77777777" w:rsidR="00C55FFF" w:rsidRPr="00C55FFF" w:rsidRDefault="00C55FFF" w:rsidP="00C55FFF">
            <w:pPr>
              <w:spacing w:line="240" w:lineRule="auto"/>
              <w:jc w:val="right"/>
              <w:rPr>
                <w:b/>
                <w:bCs/>
                <w:sz w:val="12"/>
                <w:szCs w:val="12"/>
              </w:rPr>
            </w:pPr>
            <w:r w:rsidRPr="00C55FFF">
              <w:rPr>
                <w:b/>
                <w:bCs/>
                <w:sz w:val="12"/>
                <w:szCs w:val="12"/>
              </w:rPr>
              <w:t>133 469 299,75</w:t>
            </w:r>
          </w:p>
        </w:tc>
        <w:tc>
          <w:tcPr>
            <w:tcW w:w="429" w:type="pct"/>
            <w:tcBorders>
              <w:top w:val="nil"/>
              <w:left w:val="nil"/>
              <w:bottom w:val="nil"/>
              <w:right w:val="nil"/>
            </w:tcBorders>
            <w:shd w:val="clear" w:color="auto" w:fill="auto"/>
            <w:noWrap/>
            <w:vAlign w:val="center"/>
            <w:hideMark/>
          </w:tcPr>
          <w:p w14:paraId="4A6A3BFD"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E17E708" w14:textId="77777777" w:rsidTr="000F0092">
        <w:trPr>
          <w:trHeight w:val="85"/>
        </w:trPr>
        <w:tc>
          <w:tcPr>
            <w:tcW w:w="2865" w:type="pct"/>
            <w:tcBorders>
              <w:top w:val="nil"/>
              <w:left w:val="nil"/>
              <w:bottom w:val="nil"/>
              <w:right w:val="nil"/>
            </w:tcBorders>
            <w:shd w:val="clear" w:color="auto" w:fill="auto"/>
            <w:vAlign w:val="center"/>
            <w:hideMark/>
          </w:tcPr>
          <w:p w14:paraId="63EE73A8"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DD7D30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6BC80CC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49E5E6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A99171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6AC2A2" w14:textId="77777777" w:rsidTr="000F0092">
        <w:trPr>
          <w:trHeight w:val="85"/>
        </w:trPr>
        <w:tc>
          <w:tcPr>
            <w:tcW w:w="2865" w:type="pct"/>
            <w:tcBorders>
              <w:top w:val="nil"/>
              <w:left w:val="nil"/>
              <w:bottom w:val="nil"/>
              <w:right w:val="nil"/>
            </w:tcBorders>
            <w:shd w:val="clear" w:color="auto" w:fill="auto"/>
            <w:vAlign w:val="center"/>
            <w:hideMark/>
          </w:tcPr>
          <w:p w14:paraId="56070CB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678007D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5B9E63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7C2031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FDF9F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88CFCA" w14:textId="77777777" w:rsidTr="000F0092">
        <w:trPr>
          <w:trHeight w:val="85"/>
        </w:trPr>
        <w:tc>
          <w:tcPr>
            <w:tcW w:w="2865" w:type="pct"/>
            <w:tcBorders>
              <w:top w:val="nil"/>
              <w:left w:val="nil"/>
              <w:bottom w:val="nil"/>
              <w:right w:val="nil"/>
            </w:tcBorders>
            <w:shd w:val="clear" w:color="auto" w:fill="auto"/>
            <w:vAlign w:val="center"/>
            <w:hideMark/>
          </w:tcPr>
          <w:p w14:paraId="44B9952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E9B938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7812F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67B5A0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3A8EE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EC7F7B1" w14:textId="77777777" w:rsidTr="000F0092">
        <w:trPr>
          <w:trHeight w:val="85"/>
        </w:trPr>
        <w:tc>
          <w:tcPr>
            <w:tcW w:w="2865" w:type="pct"/>
            <w:tcBorders>
              <w:top w:val="nil"/>
              <w:left w:val="nil"/>
              <w:bottom w:val="nil"/>
              <w:right w:val="nil"/>
            </w:tcBorders>
            <w:shd w:val="clear" w:color="auto" w:fill="auto"/>
            <w:vAlign w:val="center"/>
            <w:hideMark/>
          </w:tcPr>
          <w:p w14:paraId="0598681B"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2DE80B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CFBD892" w14:textId="77777777" w:rsidR="00C55FFF" w:rsidRPr="00C55FFF" w:rsidRDefault="00C55FFF" w:rsidP="00C55FFF">
            <w:pPr>
              <w:spacing w:line="240" w:lineRule="auto"/>
              <w:jc w:val="right"/>
              <w:rPr>
                <w:sz w:val="12"/>
                <w:szCs w:val="12"/>
              </w:rPr>
            </w:pPr>
            <w:r w:rsidRPr="00C55FFF">
              <w:rPr>
                <w:sz w:val="12"/>
                <w:szCs w:val="12"/>
              </w:rPr>
              <w:t>133 469 426</w:t>
            </w:r>
          </w:p>
        </w:tc>
        <w:tc>
          <w:tcPr>
            <w:tcW w:w="703" w:type="pct"/>
            <w:tcBorders>
              <w:top w:val="nil"/>
              <w:left w:val="nil"/>
              <w:bottom w:val="nil"/>
              <w:right w:val="nil"/>
            </w:tcBorders>
            <w:shd w:val="clear" w:color="auto" w:fill="auto"/>
            <w:vAlign w:val="center"/>
            <w:hideMark/>
          </w:tcPr>
          <w:p w14:paraId="14B043D1" w14:textId="77777777" w:rsidR="00C55FFF" w:rsidRPr="00C55FFF" w:rsidRDefault="00C55FFF" w:rsidP="00C55FFF">
            <w:pPr>
              <w:spacing w:line="240" w:lineRule="auto"/>
              <w:jc w:val="right"/>
              <w:rPr>
                <w:sz w:val="12"/>
                <w:szCs w:val="12"/>
              </w:rPr>
            </w:pPr>
            <w:r w:rsidRPr="00C55FFF">
              <w:rPr>
                <w:sz w:val="12"/>
                <w:szCs w:val="12"/>
              </w:rPr>
              <w:t>133 463 149,75</w:t>
            </w:r>
          </w:p>
        </w:tc>
        <w:tc>
          <w:tcPr>
            <w:tcW w:w="429" w:type="pct"/>
            <w:tcBorders>
              <w:top w:val="nil"/>
              <w:left w:val="nil"/>
              <w:bottom w:val="nil"/>
              <w:right w:val="nil"/>
            </w:tcBorders>
            <w:shd w:val="clear" w:color="auto" w:fill="auto"/>
            <w:vAlign w:val="center"/>
            <w:hideMark/>
          </w:tcPr>
          <w:p w14:paraId="4926564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8142729" w14:textId="77777777" w:rsidTr="000F0092">
        <w:trPr>
          <w:trHeight w:val="85"/>
        </w:trPr>
        <w:tc>
          <w:tcPr>
            <w:tcW w:w="2865" w:type="pct"/>
            <w:tcBorders>
              <w:top w:val="nil"/>
              <w:left w:val="nil"/>
              <w:bottom w:val="nil"/>
              <w:right w:val="nil"/>
            </w:tcBorders>
            <w:shd w:val="clear" w:color="auto" w:fill="auto"/>
            <w:vAlign w:val="center"/>
            <w:hideMark/>
          </w:tcPr>
          <w:p w14:paraId="387639B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A90D0F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AE338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5FBB60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8331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05C500" w14:textId="77777777" w:rsidTr="000F0092">
        <w:trPr>
          <w:trHeight w:val="85"/>
        </w:trPr>
        <w:tc>
          <w:tcPr>
            <w:tcW w:w="2865" w:type="pct"/>
            <w:tcBorders>
              <w:top w:val="nil"/>
              <w:left w:val="nil"/>
              <w:bottom w:val="nil"/>
              <w:right w:val="nil"/>
            </w:tcBorders>
            <w:shd w:val="clear" w:color="auto" w:fill="auto"/>
            <w:vAlign w:val="center"/>
            <w:hideMark/>
          </w:tcPr>
          <w:p w14:paraId="182F2DC8"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4FC1BF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6CA739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FC0D73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0D731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3DB6A9" w14:textId="77777777" w:rsidTr="000F0092">
        <w:trPr>
          <w:trHeight w:val="85"/>
        </w:trPr>
        <w:tc>
          <w:tcPr>
            <w:tcW w:w="2865" w:type="pct"/>
            <w:tcBorders>
              <w:top w:val="nil"/>
              <w:left w:val="nil"/>
              <w:bottom w:val="nil"/>
              <w:right w:val="nil"/>
            </w:tcBorders>
            <w:shd w:val="clear" w:color="auto" w:fill="auto"/>
            <w:vAlign w:val="center"/>
            <w:hideMark/>
          </w:tcPr>
          <w:p w14:paraId="4F6363F2"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32FE17AD" w14:textId="77777777" w:rsidR="00C55FFF" w:rsidRPr="00C55FFF" w:rsidRDefault="00C55FFF" w:rsidP="00C55FFF">
            <w:pPr>
              <w:spacing w:line="240" w:lineRule="auto"/>
              <w:jc w:val="right"/>
              <w:rPr>
                <w:sz w:val="12"/>
                <w:szCs w:val="12"/>
              </w:rPr>
            </w:pPr>
            <w:r w:rsidRPr="00C55FFF">
              <w:rPr>
                <w:sz w:val="12"/>
                <w:szCs w:val="12"/>
              </w:rPr>
              <w:t>37</w:t>
            </w:r>
          </w:p>
        </w:tc>
        <w:tc>
          <w:tcPr>
            <w:tcW w:w="602" w:type="pct"/>
            <w:tcBorders>
              <w:top w:val="nil"/>
              <w:left w:val="nil"/>
              <w:bottom w:val="nil"/>
              <w:right w:val="nil"/>
            </w:tcBorders>
            <w:shd w:val="clear" w:color="auto" w:fill="auto"/>
            <w:noWrap/>
            <w:vAlign w:val="center"/>
            <w:hideMark/>
          </w:tcPr>
          <w:p w14:paraId="58DF1CBD"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25E77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0DA34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467950" w14:textId="77777777" w:rsidTr="000F0092">
        <w:trPr>
          <w:trHeight w:val="85"/>
        </w:trPr>
        <w:tc>
          <w:tcPr>
            <w:tcW w:w="2865" w:type="pct"/>
            <w:tcBorders>
              <w:top w:val="nil"/>
              <w:left w:val="nil"/>
              <w:bottom w:val="nil"/>
              <w:right w:val="nil"/>
            </w:tcBorders>
            <w:shd w:val="clear" w:color="auto" w:fill="auto"/>
            <w:vAlign w:val="center"/>
            <w:hideMark/>
          </w:tcPr>
          <w:p w14:paraId="4D95301C"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6F637D48" w14:textId="77777777" w:rsidR="00C55FFF" w:rsidRPr="00C55FFF" w:rsidRDefault="00C55FFF" w:rsidP="00C55FFF">
            <w:pPr>
              <w:spacing w:line="240" w:lineRule="auto"/>
              <w:jc w:val="right"/>
              <w:rPr>
                <w:sz w:val="12"/>
                <w:szCs w:val="12"/>
              </w:rPr>
            </w:pPr>
            <w:r w:rsidRPr="00C55FFF">
              <w:rPr>
                <w:sz w:val="12"/>
                <w:szCs w:val="12"/>
              </w:rPr>
              <w:t>5 634</w:t>
            </w:r>
          </w:p>
        </w:tc>
        <w:tc>
          <w:tcPr>
            <w:tcW w:w="602" w:type="pct"/>
            <w:tcBorders>
              <w:top w:val="nil"/>
              <w:left w:val="nil"/>
              <w:bottom w:val="nil"/>
              <w:right w:val="nil"/>
            </w:tcBorders>
            <w:shd w:val="clear" w:color="auto" w:fill="auto"/>
            <w:noWrap/>
            <w:vAlign w:val="center"/>
            <w:hideMark/>
          </w:tcPr>
          <w:p w14:paraId="56CA2E90"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5692A7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8E32F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4B8AFE9" w14:textId="77777777" w:rsidTr="000F0092">
        <w:trPr>
          <w:trHeight w:val="85"/>
        </w:trPr>
        <w:tc>
          <w:tcPr>
            <w:tcW w:w="2865" w:type="pct"/>
            <w:tcBorders>
              <w:top w:val="nil"/>
              <w:left w:val="nil"/>
              <w:bottom w:val="nil"/>
              <w:right w:val="nil"/>
            </w:tcBorders>
            <w:shd w:val="clear" w:color="auto" w:fill="auto"/>
            <w:vAlign w:val="center"/>
            <w:hideMark/>
          </w:tcPr>
          <w:p w14:paraId="6AA8B964"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5DD2E88" w14:textId="77777777" w:rsidR="00C55FFF" w:rsidRPr="00C55FFF" w:rsidRDefault="00C55FFF" w:rsidP="00C55FFF">
            <w:pPr>
              <w:spacing w:line="240" w:lineRule="auto"/>
              <w:jc w:val="right"/>
              <w:rPr>
                <w:sz w:val="12"/>
                <w:szCs w:val="12"/>
              </w:rPr>
            </w:pPr>
            <w:r w:rsidRPr="00C55FFF">
              <w:rPr>
                <w:sz w:val="12"/>
                <w:szCs w:val="12"/>
              </w:rPr>
              <w:t>625,5</w:t>
            </w:r>
          </w:p>
        </w:tc>
        <w:tc>
          <w:tcPr>
            <w:tcW w:w="602" w:type="pct"/>
            <w:tcBorders>
              <w:top w:val="nil"/>
              <w:left w:val="nil"/>
              <w:bottom w:val="nil"/>
              <w:right w:val="nil"/>
            </w:tcBorders>
            <w:shd w:val="clear" w:color="auto" w:fill="auto"/>
            <w:noWrap/>
            <w:vAlign w:val="center"/>
            <w:hideMark/>
          </w:tcPr>
          <w:p w14:paraId="714F0540"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F894D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CEB3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8B88A7" w14:textId="77777777" w:rsidTr="000F0092">
        <w:trPr>
          <w:trHeight w:val="85"/>
        </w:trPr>
        <w:tc>
          <w:tcPr>
            <w:tcW w:w="2865" w:type="pct"/>
            <w:tcBorders>
              <w:top w:val="nil"/>
              <w:left w:val="nil"/>
              <w:bottom w:val="nil"/>
              <w:right w:val="nil"/>
            </w:tcBorders>
            <w:shd w:val="clear" w:color="auto" w:fill="auto"/>
            <w:vAlign w:val="center"/>
            <w:hideMark/>
          </w:tcPr>
          <w:p w14:paraId="6C41856A"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8A81272" w14:textId="77777777" w:rsidR="00C55FFF" w:rsidRPr="00C55FFF" w:rsidRDefault="00C55FFF" w:rsidP="00C55FFF">
            <w:pPr>
              <w:spacing w:line="240" w:lineRule="auto"/>
              <w:jc w:val="right"/>
              <w:rPr>
                <w:sz w:val="12"/>
                <w:szCs w:val="12"/>
              </w:rPr>
            </w:pPr>
            <w:r w:rsidRPr="00C55FFF">
              <w:rPr>
                <w:sz w:val="12"/>
                <w:szCs w:val="12"/>
              </w:rPr>
              <w:t>644,5</w:t>
            </w:r>
          </w:p>
        </w:tc>
        <w:tc>
          <w:tcPr>
            <w:tcW w:w="602" w:type="pct"/>
            <w:tcBorders>
              <w:top w:val="nil"/>
              <w:left w:val="nil"/>
              <w:bottom w:val="nil"/>
              <w:right w:val="nil"/>
            </w:tcBorders>
            <w:shd w:val="clear" w:color="auto" w:fill="auto"/>
            <w:noWrap/>
            <w:vAlign w:val="center"/>
            <w:hideMark/>
          </w:tcPr>
          <w:p w14:paraId="52D85849"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0BFBD3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C9BE0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93B04F" w14:textId="77777777" w:rsidTr="000F0092">
        <w:trPr>
          <w:trHeight w:val="85"/>
        </w:trPr>
        <w:tc>
          <w:tcPr>
            <w:tcW w:w="2865" w:type="pct"/>
            <w:tcBorders>
              <w:top w:val="nil"/>
              <w:left w:val="nil"/>
              <w:bottom w:val="nil"/>
              <w:right w:val="nil"/>
            </w:tcBorders>
            <w:shd w:val="clear" w:color="auto" w:fill="auto"/>
            <w:vAlign w:val="center"/>
            <w:hideMark/>
          </w:tcPr>
          <w:p w14:paraId="5806496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3AF35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966B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9ABF89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6BE74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18641A" w14:textId="77777777" w:rsidTr="000F0092">
        <w:trPr>
          <w:trHeight w:val="85"/>
        </w:trPr>
        <w:tc>
          <w:tcPr>
            <w:tcW w:w="2865" w:type="pct"/>
            <w:tcBorders>
              <w:top w:val="nil"/>
              <w:left w:val="nil"/>
              <w:bottom w:val="nil"/>
              <w:right w:val="nil"/>
            </w:tcBorders>
            <w:shd w:val="clear" w:color="auto" w:fill="auto"/>
            <w:vAlign w:val="center"/>
            <w:hideMark/>
          </w:tcPr>
          <w:p w14:paraId="67DF9EAA"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08D6C30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20523F6" w14:textId="77777777" w:rsidR="00C55FFF" w:rsidRPr="00C55FFF" w:rsidRDefault="00C55FFF" w:rsidP="00C55FFF">
            <w:pPr>
              <w:spacing w:line="240" w:lineRule="auto"/>
              <w:jc w:val="right"/>
              <w:rPr>
                <w:sz w:val="12"/>
                <w:szCs w:val="12"/>
              </w:rPr>
            </w:pPr>
            <w:r w:rsidRPr="00C55FFF">
              <w:rPr>
                <w:sz w:val="12"/>
                <w:szCs w:val="12"/>
              </w:rPr>
              <w:t>116 286 940</w:t>
            </w:r>
          </w:p>
        </w:tc>
        <w:tc>
          <w:tcPr>
            <w:tcW w:w="703" w:type="pct"/>
            <w:tcBorders>
              <w:top w:val="nil"/>
              <w:left w:val="nil"/>
              <w:bottom w:val="nil"/>
              <w:right w:val="nil"/>
            </w:tcBorders>
            <w:shd w:val="clear" w:color="auto" w:fill="auto"/>
            <w:noWrap/>
            <w:vAlign w:val="center"/>
            <w:hideMark/>
          </w:tcPr>
          <w:p w14:paraId="0A41593B" w14:textId="77777777" w:rsidR="00C55FFF" w:rsidRPr="00C55FFF" w:rsidRDefault="00C55FFF" w:rsidP="00C55FFF">
            <w:pPr>
              <w:spacing w:line="240" w:lineRule="auto"/>
              <w:jc w:val="right"/>
              <w:rPr>
                <w:sz w:val="12"/>
                <w:szCs w:val="12"/>
              </w:rPr>
            </w:pPr>
            <w:r w:rsidRPr="00C55FFF">
              <w:rPr>
                <w:sz w:val="12"/>
                <w:szCs w:val="12"/>
              </w:rPr>
              <w:t>116 284 598,86</w:t>
            </w:r>
          </w:p>
        </w:tc>
        <w:tc>
          <w:tcPr>
            <w:tcW w:w="429" w:type="pct"/>
            <w:tcBorders>
              <w:top w:val="nil"/>
              <w:left w:val="nil"/>
              <w:bottom w:val="nil"/>
              <w:right w:val="nil"/>
            </w:tcBorders>
            <w:shd w:val="clear" w:color="auto" w:fill="auto"/>
            <w:noWrap/>
            <w:vAlign w:val="center"/>
            <w:hideMark/>
          </w:tcPr>
          <w:p w14:paraId="0808DD2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88C4826" w14:textId="77777777" w:rsidTr="000F0092">
        <w:trPr>
          <w:trHeight w:val="85"/>
        </w:trPr>
        <w:tc>
          <w:tcPr>
            <w:tcW w:w="2865" w:type="pct"/>
            <w:tcBorders>
              <w:top w:val="nil"/>
              <w:left w:val="nil"/>
              <w:bottom w:val="nil"/>
              <w:right w:val="nil"/>
            </w:tcBorders>
            <w:shd w:val="clear" w:color="auto" w:fill="auto"/>
            <w:vAlign w:val="center"/>
            <w:hideMark/>
          </w:tcPr>
          <w:p w14:paraId="5DC511DC"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C4B0BA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60ABA45" w14:textId="77777777" w:rsidR="00C55FFF" w:rsidRPr="00C55FFF" w:rsidRDefault="00C55FFF" w:rsidP="00C55FFF">
            <w:pPr>
              <w:spacing w:line="240" w:lineRule="auto"/>
              <w:jc w:val="right"/>
              <w:rPr>
                <w:i/>
                <w:iCs/>
                <w:sz w:val="12"/>
                <w:szCs w:val="12"/>
              </w:rPr>
            </w:pPr>
            <w:r w:rsidRPr="00C55FFF">
              <w:rPr>
                <w:i/>
                <w:iCs/>
                <w:sz w:val="12"/>
                <w:szCs w:val="12"/>
              </w:rPr>
              <w:t>38 840 090</w:t>
            </w:r>
          </w:p>
        </w:tc>
        <w:tc>
          <w:tcPr>
            <w:tcW w:w="703" w:type="pct"/>
            <w:tcBorders>
              <w:top w:val="nil"/>
              <w:left w:val="nil"/>
              <w:bottom w:val="nil"/>
              <w:right w:val="nil"/>
            </w:tcBorders>
            <w:shd w:val="clear" w:color="auto" w:fill="auto"/>
            <w:noWrap/>
            <w:vAlign w:val="center"/>
            <w:hideMark/>
          </w:tcPr>
          <w:p w14:paraId="3498B053" w14:textId="77777777" w:rsidR="00C55FFF" w:rsidRPr="00C55FFF" w:rsidRDefault="00C55FFF" w:rsidP="00C55FFF">
            <w:pPr>
              <w:spacing w:line="240" w:lineRule="auto"/>
              <w:jc w:val="right"/>
              <w:rPr>
                <w:i/>
                <w:iCs/>
                <w:sz w:val="12"/>
                <w:szCs w:val="12"/>
              </w:rPr>
            </w:pPr>
            <w:r w:rsidRPr="00C55FFF">
              <w:rPr>
                <w:i/>
                <w:iCs/>
                <w:sz w:val="12"/>
                <w:szCs w:val="12"/>
              </w:rPr>
              <w:t>38 840 089,87</w:t>
            </w:r>
          </w:p>
        </w:tc>
        <w:tc>
          <w:tcPr>
            <w:tcW w:w="429" w:type="pct"/>
            <w:tcBorders>
              <w:top w:val="nil"/>
              <w:left w:val="nil"/>
              <w:bottom w:val="nil"/>
              <w:right w:val="nil"/>
            </w:tcBorders>
            <w:shd w:val="clear" w:color="auto" w:fill="auto"/>
            <w:noWrap/>
            <w:vAlign w:val="center"/>
            <w:hideMark/>
          </w:tcPr>
          <w:p w14:paraId="60B13006"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73D5A57" w14:textId="77777777" w:rsidTr="000F0092">
        <w:trPr>
          <w:trHeight w:val="85"/>
        </w:trPr>
        <w:tc>
          <w:tcPr>
            <w:tcW w:w="2865" w:type="pct"/>
            <w:tcBorders>
              <w:top w:val="nil"/>
              <w:left w:val="nil"/>
              <w:bottom w:val="nil"/>
              <w:right w:val="nil"/>
            </w:tcBorders>
            <w:shd w:val="clear" w:color="auto" w:fill="auto"/>
            <w:vAlign w:val="center"/>
            <w:hideMark/>
          </w:tcPr>
          <w:p w14:paraId="08B897D9"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2CA6229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C89F4FC" w14:textId="77777777" w:rsidR="00C55FFF" w:rsidRPr="00C55FFF" w:rsidRDefault="00C55FFF" w:rsidP="00C55FFF">
            <w:pPr>
              <w:spacing w:line="240" w:lineRule="auto"/>
              <w:jc w:val="right"/>
              <w:rPr>
                <w:i/>
                <w:iCs/>
                <w:sz w:val="12"/>
                <w:szCs w:val="12"/>
              </w:rPr>
            </w:pPr>
            <w:r w:rsidRPr="00C55FFF">
              <w:rPr>
                <w:i/>
                <w:iCs/>
                <w:sz w:val="12"/>
                <w:szCs w:val="12"/>
              </w:rPr>
              <w:t>3 257 769</w:t>
            </w:r>
          </w:p>
        </w:tc>
        <w:tc>
          <w:tcPr>
            <w:tcW w:w="703" w:type="pct"/>
            <w:tcBorders>
              <w:top w:val="nil"/>
              <w:left w:val="nil"/>
              <w:bottom w:val="nil"/>
              <w:right w:val="nil"/>
            </w:tcBorders>
            <w:shd w:val="clear" w:color="auto" w:fill="auto"/>
            <w:noWrap/>
            <w:vAlign w:val="center"/>
            <w:hideMark/>
          </w:tcPr>
          <w:p w14:paraId="53886A98" w14:textId="77777777" w:rsidR="00C55FFF" w:rsidRPr="00C55FFF" w:rsidRDefault="00C55FFF" w:rsidP="00C55FFF">
            <w:pPr>
              <w:spacing w:line="240" w:lineRule="auto"/>
              <w:jc w:val="right"/>
              <w:rPr>
                <w:i/>
                <w:iCs/>
                <w:sz w:val="12"/>
                <w:szCs w:val="12"/>
              </w:rPr>
            </w:pPr>
            <w:r w:rsidRPr="00C55FFF">
              <w:rPr>
                <w:i/>
                <w:iCs/>
                <w:sz w:val="12"/>
                <w:szCs w:val="12"/>
              </w:rPr>
              <w:t>3 257 768,91</w:t>
            </w:r>
          </w:p>
        </w:tc>
        <w:tc>
          <w:tcPr>
            <w:tcW w:w="429" w:type="pct"/>
            <w:tcBorders>
              <w:top w:val="nil"/>
              <w:left w:val="nil"/>
              <w:bottom w:val="nil"/>
              <w:right w:val="nil"/>
            </w:tcBorders>
            <w:shd w:val="clear" w:color="auto" w:fill="auto"/>
            <w:noWrap/>
            <w:vAlign w:val="center"/>
            <w:hideMark/>
          </w:tcPr>
          <w:p w14:paraId="336E3D9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F906DD2" w14:textId="77777777" w:rsidTr="000F0092">
        <w:trPr>
          <w:trHeight w:val="85"/>
        </w:trPr>
        <w:tc>
          <w:tcPr>
            <w:tcW w:w="2865" w:type="pct"/>
            <w:tcBorders>
              <w:top w:val="nil"/>
              <w:left w:val="nil"/>
              <w:bottom w:val="nil"/>
              <w:right w:val="nil"/>
            </w:tcBorders>
            <w:shd w:val="clear" w:color="auto" w:fill="auto"/>
            <w:vAlign w:val="center"/>
            <w:hideMark/>
          </w:tcPr>
          <w:p w14:paraId="77BF93F1"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0B9B8AA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923C7B7" w14:textId="77777777" w:rsidR="00C55FFF" w:rsidRPr="00C55FFF" w:rsidRDefault="00C55FFF" w:rsidP="00C55FFF">
            <w:pPr>
              <w:spacing w:line="240" w:lineRule="auto"/>
              <w:jc w:val="right"/>
              <w:rPr>
                <w:i/>
                <w:iCs/>
                <w:sz w:val="12"/>
                <w:szCs w:val="12"/>
              </w:rPr>
            </w:pPr>
            <w:r w:rsidRPr="00C55FFF">
              <w:rPr>
                <w:i/>
                <w:iCs/>
                <w:sz w:val="12"/>
                <w:szCs w:val="12"/>
              </w:rPr>
              <w:t>3 522 669</w:t>
            </w:r>
          </w:p>
        </w:tc>
        <w:tc>
          <w:tcPr>
            <w:tcW w:w="703" w:type="pct"/>
            <w:tcBorders>
              <w:top w:val="nil"/>
              <w:left w:val="nil"/>
              <w:bottom w:val="nil"/>
              <w:right w:val="nil"/>
            </w:tcBorders>
            <w:shd w:val="clear" w:color="auto" w:fill="auto"/>
            <w:noWrap/>
            <w:vAlign w:val="center"/>
            <w:hideMark/>
          </w:tcPr>
          <w:p w14:paraId="1CB1B284" w14:textId="77777777" w:rsidR="00C55FFF" w:rsidRPr="00C55FFF" w:rsidRDefault="00C55FFF" w:rsidP="00C55FFF">
            <w:pPr>
              <w:spacing w:line="240" w:lineRule="auto"/>
              <w:jc w:val="right"/>
              <w:rPr>
                <w:i/>
                <w:iCs/>
                <w:sz w:val="12"/>
                <w:szCs w:val="12"/>
              </w:rPr>
            </w:pPr>
            <w:r w:rsidRPr="00C55FFF">
              <w:rPr>
                <w:i/>
                <w:iCs/>
                <w:sz w:val="12"/>
                <w:szCs w:val="12"/>
              </w:rPr>
              <w:t>3 522 668,19</w:t>
            </w:r>
          </w:p>
        </w:tc>
        <w:tc>
          <w:tcPr>
            <w:tcW w:w="429" w:type="pct"/>
            <w:tcBorders>
              <w:top w:val="nil"/>
              <w:left w:val="nil"/>
              <w:bottom w:val="nil"/>
              <w:right w:val="nil"/>
            </w:tcBorders>
            <w:shd w:val="clear" w:color="auto" w:fill="auto"/>
            <w:noWrap/>
            <w:vAlign w:val="center"/>
            <w:hideMark/>
          </w:tcPr>
          <w:p w14:paraId="681A2F2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D770BBA" w14:textId="77777777" w:rsidTr="000F0092">
        <w:trPr>
          <w:trHeight w:val="85"/>
        </w:trPr>
        <w:tc>
          <w:tcPr>
            <w:tcW w:w="2865" w:type="pct"/>
            <w:tcBorders>
              <w:top w:val="nil"/>
              <w:left w:val="nil"/>
              <w:bottom w:val="nil"/>
              <w:right w:val="nil"/>
            </w:tcBorders>
            <w:shd w:val="clear" w:color="auto" w:fill="auto"/>
            <w:vAlign w:val="center"/>
            <w:hideMark/>
          </w:tcPr>
          <w:p w14:paraId="72D1EC06"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7A58A11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5297D9F" w14:textId="77777777" w:rsidR="00C55FFF" w:rsidRPr="00C55FFF" w:rsidRDefault="00C55FFF" w:rsidP="00C55FFF">
            <w:pPr>
              <w:spacing w:line="240" w:lineRule="auto"/>
              <w:jc w:val="right"/>
              <w:rPr>
                <w:i/>
                <w:iCs/>
                <w:sz w:val="12"/>
                <w:szCs w:val="12"/>
              </w:rPr>
            </w:pPr>
            <w:r w:rsidRPr="00C55FFF">
              <w:rPr>
                <w:i/>
                <w:iCs/>
                <w:sz w:val="12"/>
                <w:szCs w:val="12"/>
              </w:rPr>
              <w:t>48 164 116</w:t>
            </w:r>
          </w:p>
        </w:tc>
        <w:tc>
          <w:tcPr>
            <w:tcW w:w="703" w:type="pct"/>
            <w:tcBorders>
              <w:top w:val="nil"/>
              <w:left w:val="nil"/>
              <w:bottom w:val="nil"/>
              <w:right w:val="nil"/>
            </w:tcBorders>
            <w:shd w:val="clear" w:color="auto" w:fill="auto"/>
            <w:noWrap/>
            <w:vAlign w:val="center"/>
            <w:hideMark/>
          </w:tcPr>
          <w:p w14:paraId="13C51D7F" w14:textId="77777777" w:rsidR="00C55FFF" w:rsidRPr="00C55FFF" w:rsidRDefault="00C55FFF" w:rsidP="00C55FFF">
            <w:pPr>
              <w:spacing w:line="240" w:lineRule="auto"/>
              <w:jc w:val="right"/>
              <w:rPr>
                <w:i/>
                <w:iCs/>
                <w:sz w:val="12"/>
                <w:szCs w:val="12"/>
              </w:rPr>
            </w:pPr>
            <w:r w:rsidRPr="00C55FFF">
              <w:rPr>
                <w:i/>
                <w:iCs/>
                <w:sz w:val="12"/>
                <w:szCs w:val="12"/>
              </w:rPr>
              <w:t>48 164 113,57</w:t>
            </w:r>
          </w:p>
        </w:tc>
        <w:tc>
          <w:tcPr>
            <w:tcW w:w="429" w:type="pct"/>
            <w:tcBorders>
              <w:top w:val="nil"/>
              <w:left w:val="nil"/>
              <w:bottom w:val="nil"/>
              <w:right w:val="nil"/>
            </w:tcBorders>
            <w:shd w:val="clear" w:color="auto" w:fill="auto"/>
            <w:noWrap/>
            <w:vAlign w:val="center"/>
            <w:hideMark/>
          </w:tcPr>
          <w:p w14:paraId="0C0957B9"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E6EF90C" w14:textId="77777777" w:rsidTr="000F0092">
        <w:trPr>
          <w:trHeight w:val="85"/>
        </w:trPr>
        <w:tc>
          <w:tcPr>
            <w:tcW w:w="2865" w:type="pct"/>
            <w:tcBorders>
              <w:top w:val="nil"/>
              <w:left w:val="nil"/>
              <w:bottom w:val="nil"/>
              <w:right w:val="nil"/>
            </w:tcBorders>
            <w:shd w:val="clear" w:color="auto" w:fill="auto"/>
            <w:vAlign w:val="center"/>
            <w:hideMark/>
          </w:tcPr>
          <w:p w14:paraId="3B09CF43"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02611E6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2D704F7" w14:textId="77777777" w:rsidR="00C55FFF" w:rsidRPr="00C55FFF" w:rsidRDefault="00C55FFF" w:rsidP="00C55FFF">
            <w:pPr>
              <w:spacing w:line="240" w:lineRule="auto"/>
              <w:jc w:val="right"/>
              <w:rPr>
                <w:i/>
                <w:iCs/>
                <w:sz w:val="12"/>
                <w:szCs w:val="12"/>
              </w:rPr>
            </w:pPr>
            <w:r w:rsidRPr="00C55FFF">
              <w:rPr>
                <w:i/>
                <w:iCs/>
                <w:sz w:val="12"/>
                <w:szCs w:val="12"/>
              </w:rPr>
              <w:t>2 383 361</w:t>
            </w:r>
          </w:p>
        </w:tc>
        <w:tc>
          <w:tcPr>
            <w:tcW w:w="703" w:type="pct"/>
            <w:tcBorders>
              <w:top w:val="nil"/>
              <w:left w:val="nil"/>
              <w:bottom w:val="nil"/>
              <w:right w:val="nil"/>
            </w:tcBorders>
            <w:shd w:val="clear" w:color="auto" w:fill="auto"/>
            <w:noWrap/>
            <w:vAlign w:val="center"/>
            <w:hideMark/>
          </w:tcPr>
          <w:p w14:paraId="6DE66B7F" w14:textId="77777777" w:rsidR="00C55FFF" w:rsidRPr="00C55FFF" w:rsidRDefault="00C55FFF" w:rsidP="00C55FFF">
            <w:pPr>
              <w:spacing w:line="240" w:lineRule="auto"/>
              <w:jc w:val="right"/>
              <w:rPr>
                <w:i/>
                <w:iCs/>
                <w:sz w:val="12"/>
                <w:szCs w:val="12"/>
              </w:rPr>
            </w:pPr>
            <w:r w:rsidRPr="00C55FFF">
              <w:rPr>
                <w:i/>
                <w:iCs/>
                <w:sz w:val="12"/>
                <w:szCs w:val="12"/>
              </w:rPr>
              <w:t>2 381 077,23</w:t>
            </w:r>
          </w:p>
        </w:tc>
        <w:tc>
          <w:tcPr>
            <w:tcW w:w="429" w:type="pct"/>
            <w:tcBorders>
              <w:top w:val="nil"/>
              <w:left w:val="nil"/>
              <w:bottom w:val="nil"/>
              <w:right w:val="nil"/>
            </w:tcBorders>
            <w:shd w:val="clear" w:color="auto" w:fill="auto"/>
            <w:noWrap/>
            <w:vAlign w:val="center"/>
            <w:hideMark/>
          </w:tcPr>
          <w:p w14:paraId="3BB6C9F8" w14:textId="77777777" w:rsidR="00C55FFF" w:rsidRPr="00C55FFF" w:rsidRDefault="00C55FFF" w:rsidP="00C55FFF">
            <w:pPr>
              <w:spacing w:line="240" w:lineRule="auto"/>
              <w:jc w:val="right"/>
              <w:rPr>
                <w:i/>
                <w:iCs/>
                <w:sz w:val="12"/>
                <w:szCs w:val="12"/>
              </w:rPr>
            </w:pPr>
            <w:r w:rsidRPr="00C55FFF">
              <w:rPr>
                <w:i/>
                <w:iCs/>
                <w:sz w:val="12"/>
                <w:szCs w:val="12"/>
              </w:rPr>
              <w:t>99,9%</w:t>
            </w:r>
          </w:p>
        </w:tc>
      </w:tr>
      <w:tr w:rsidR="00C55FFF" w:rsidRPr="00C55FFF" w14:paraId="642AA594" w14:textId="77777777" w:rsidTr="000F0092">
        <w:trPr>
          <w:trHeight w:val="85"/>
        </w:trPr>
        <w:tc>
          <w:tcPr>
            <w:tcW w:w="2865" w:type="pct"/>
            <w:tcBorders>
              <w:top w:val="nil"/>
              <w:left w:val="nil"/>
              <w:bottom w:val="nil"/>
              <w:right w:val="nil"/>
            </w:tcBorders>
            <w:shd w:val="clear" w:color="auto" w:fill="auto"/>
            <w:vAlign w:val="center"/>
            <w:hideMark/>
          </w:tcPr>
          <w:p w14:paraId="325525EA"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079C52D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237507" w14:textId="77777777" w:rsidR="00C55FFF" w:rsidRPr="00C55FFF" w:rsidRDefault="00C55FFF" w:rsidP="00C55FFF">
            <w:pPr>
              <w:spacing w:line="240" w:lineRule="auto"/>
              <w:jc w:val="right"/>
              <w:rPr>
                <w:i/>
                <w:iCs/>
                <w:sz w:val="12"/>
                <w:szCs w:val="12"/>
              </w:rPr>
            </w:pPr>
            <w:r w:rsidRPr="00C55FFF">
              <w:rPr>
                <w:i/>
                <w:iCs/>
                <w:sz w:val="12"/>
                <w:szCs w:val="12"/>
              </w:rPr>
              <w:t>2 933 711</w:t>
            </w:r>
          </w:p>
        </w:tc>
        <w:tc>
          <w:tcPr>
            <w:tcW w:w="703" w:type="pct"/>
            <w:tcBorders>
              <w:top w:val="nil"/>
              <w:left w:val="nil"/>
              <w:bottom w:val="nil"/>
              <w:right w:val="nil"/>
            </w:tcBorders>
            <w:shd w:val="clear" w:color="auto" w:fill="auto"/>
            <w:noWrap/>
            <w:vAlign w:val="center"/>
            <w:hideMark/>
          </w:tcPr>
          <w:p w14:paraId="524D3C5F" w14:textId="77777777" w:rsidR="00C55FFF" w:rsidRPr="00C55FFF" w:rsidRDefault="00C55FFF" w:rsidP="00C55FFF">
            <w:pPr>
              <w:spacing w:line="240" w:lineRule="auto"/>
              <w:jc w:val="right"/>
              <w:rPr>
                <w:i/>
                <w:iCs/>
                <w:sz w:val="12"/>
                <w:szCs w:val="12"/>
              </w:rPr>
            </w:pPr>
            <w:r w:rsidRPr="00C55FFF">
              <w:rPr>
                <w:i/>
                <w:iCs/>
                <w:sz w:val="12"/>
                <w:szCs w:val="12"/>
              </w:rPr>
              <w:t>2 933 692,52</w:t>
            </w:r>
          </w:p>
        </w:tc>
        <w:tc>
          <w:tcPr>
            <w:tcW w:w="429" w:type="pct"/>
            <w:tcBorders>
              <w:top w:val="nil"/>
              <w:left w:val="nil"/>
              <w:bottom w:val="nil"/>
              <w:right w:val="nil"/>
            </w:tcBorders>
            <w:shd w:val="clear" w:color="auto" w:fill="auto"/>
            <w:noWrap/>
            <w:vAlign w:val="center"/>
            <w:hideMark/>
          </w:tcPr>
          <w:p w14:paraId="7811F68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7207C15" w14:textId="77777777" w:rsidTr="000F0092">
        <w:trPr>
          <w:trHeight w:val="85"/>
        </w:trPr>
        <w:tc>
          <w:tcPr>
            <w:tcW w:w="2865" w:type="pct"/>
            <w:tcBorders>
              <w:top w:val="nil"/>
              <w:left w:val="nil"/>
              <w:bottom w:val="nil"/>
              <w:right w:val="nil"/>
            </w:tcBorders>
            <w:shd w:val="clear" w:color="auto" w:fill="auto"/>
            <w:vAlign w:val="center"/>
            <w:hideMark/>
          </w:tcPr>
          <w:p w14:paraId="531EFC33"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66BE1DC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6890854" w14:textId="77777777" w:rsidR="00C55FFF" w:rsidRPr="00C55FFF" w:rsidRDefault="00C55FFF" w:rsidP="00C55FFF">
            <w:pPr>
              <w:spacing w:line="240" w:lineRule="auto"/>
              <w:jc w:val="right"/>
              <w:rPr>
                <w:i/>
                <w:iCs/>
                <w:sz w:val="12"/>
                <w:szCs w:val="12"/>
              </w:rPr>
            </w:pPr>
            <w:r w:rsidRPr="00C55FFF">
              <w:rPr>
                <w:i/>
                <w:iCs/>
                <w:sz w:val="12"/>
                <w:szCs w:val="12"/>
              </w:rPr>
              <w:t>17 185 224</w:t>
            </w:r>
          </w:p>
        </w:tc>
        <w:tc>
          <w:tcPr>
            <w:tcW w:w="703" w:type="pct"/>
            <w:tcBorders>
              <w:top w:val="nil"/>
              <w:left w:val="nil"/>
              <w:bottom w:val="nil"/>
              <w:right w:val="nil"/>
            </w:tcBorders>
            <w:shd w:val="clear" w:color="auto" w:fill="auto"/>
            <w:noWrap/>
            <w:vAlign w:val="center"/>
            <w:hideMark/>
          </w:tcPr>
          <w:p w14:paraId="7211385C" w14:textId="77777777" w:rsidR="00C55FFF" w:rsidRPr="00C55FFF" w:rsidRDefault="00C55FFF" w:rsidP="00C55FFF">
            <w:pPr>
              <w:spacing w:line="240" w:lineRule="auto"/>
              <w:jc w:val="right"/>
              <w:rPr>
                <w:i/>
                <w:iCs/>
                <w:sz w:val="12"/>
                <w:szCs w:val="12"/>
              </w:rPr>
            </w:pPr>
            <w:r w:rsidRPr="00C55FFF">
              <w:rPr>
                <w:i/>
                <w:iCs/>
                <w:sz w:val="12"/>
                <w:szCs w:val="12"/>
              </w:rPr>
              <w:t>17 185 188,57</w:t>
            </w:r>
          </w:p>
        </w:tc>
        <w:tc>
          <w:tcPr>
            <w:tcW w:w="429" w:type="pct"/>
            <w:tcBorders>
              <w:top w:val="nil"/>
              <w:left w:val="nil"/>
              <w:bottom w:val="nil"/>
              <w:right w:val="nil"/>
            </w:tcBorders>
            <w:shd w:val="clear" w:color="auto" w:fill="auto"/>
            <w:noWrap/>
            <w:vAlign w:val="center"/>
            <w:hideMark/>
          </w:tcPr>
          <w:p w14:paraId="19AC03F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F8640DF" w14:textId="77777777" w:rsidTr="000F0092">
        <w:trPr>
          <w:trHeight w:val="85"/>
        </w:trPr>
        <w:tc>
          <w:tcPr>
            <w:tcW w:w="2865" w:type="pct"/>
            <w:tcBorders>
              <w:top w:val="nil"/>
              <w:left w:val="nil"/>
              <w:bottom w:val="nil"/>
              <w:right w:val="nil"/>
            </w:tcBorders>
            <w:shd w:val="clear" w:color="auto" w:fill="auto"/>
            <w:vAlign w:val="center"/>
            <w:hideMark/>
          </w:tcPr>
          <w:p w14:paraId="344526AB"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5BE93D7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DE80C2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A26C25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F9F70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A2BE26" w14:textId="77777777" w:rsidTr="000F0092">
        <w:trPr>
          <w:trHeight w:val="85"/>
        </w:trPr>
        <w:tc>
          <w:tcPr>
            <w:tcW w:w="2865" w:type="pct"/>
            <w:tcBorders>
              <w:top w:val="nil"/>
              <w:left w:val="nil"/>
              <w:bottom w:val="nil"/>
              <w:right w:val="nil"/>
            </w:tcBorders>
            <w:shd w:val="clear" w:color="auto" w:fill="auto"/>
            <w:vAlign w:val="bottom"/>
            <w:hideMark/>
          </w:tcPr>
          <w:p w14:paraId="0C73A4EC"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B8AB99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3FEB71D" w14:textId="77777777" w:rsidR="00C55FFF" w:rsidRPr="00C55FFF" w:rsidRDefault="00C55FFF" w:rsidP="00C55FFF">
            <w:pPr>
              <w:spacing w:line="240" w:lineRule="auto"/>
              <w:jc w:val="right"/>
              <w:rPr>
                <w:sz w:val="12"/>
                <w:szCs w:val="12"/>
              </w:rPr>
            </w:pPr>
            <w:r w:rsidRPr="00C55FFF">
              <w:rPr>
                <w:sz w:val="12"/>
                <w:szCs w:val="12"/>
              </w:rPr>
              <w:t>4 717 253</w:t>
            </w:r>
          </w:p>
        </w:tc>
        <w:tc>
          <w:tcPr>
            <w:tcW w:w="703" w:type="pct"/>
            <w:tcBorders>
              <w:top w:val="nil"/>
              <w:left w:val="nil"/>
              <w:bottom w:val="nil"/>
              <w:right w:val="nil"/>
            </w:tcBorders>
            <w:shd w:val="clear" w:color="auto" w:fill="auto"/>
            <w:noWrap/>
            <w:vAlign w:val="center"/>
            <w:hideMark/>
          </w:tcPr>
          <w:p w14:paraId="7DC3A487" w14:textId="77777777" w:rsidR="00C55FFF" w:rsidRPr="00C55FFF" w:rsidRDefault="00C55FFF" w:rsidP="00C55FFF">
            <w:pPr>
              <w:spacing w:line="240" w:lineRule="auto"/>
              <w:jc w:val="right"/>
              <w:rPr>
                <w:sz w:val="12"/>
                <w:szCs w:val="12"/>
              </w:rPr>
            </w:pPr>
            <w:r w:rsidRPr="00C55FFF">
              <w:rPr>
                <w:sz w:val="12"/>
                <w:szCs w:val="12"/>
              </w:rPr>
              <w:t>4 717 253,00</w:t>
            </w:r>
          </w:p>
        </w:tc>
        <w:tc>
          <w:tcPr>
            <w:tcW w:w="429" w:type="pct"/>
            <w:tcBorders>
              <w:top w:val="nil"/>
              <w:left w:val="nil"/>
              <w:bottom w:val="nil"/>
              <w:right w:val="nil"/>
            </w:tcBorders>
            <w:shd w:val="clear" w:color="auto" w:fill="auto"/>
            <w:noWrap/>
            <w:vAlign w:val="center"/>
            <w:hideMark/>
          </w:tcPr>
          <w:p w14:paraId="558BDCC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339064" w14:textId="77777777" w:rsidTr="000F0092">
        <w:trPr>
          <w:trHeight w:val="85"/>
        </w:trPr>
        <w:tc>
          <w:tcPr>
            <w:tcW w:w="2865" w:type="pct"/>
            <w:tcBorders>
              <w:top w:val="nil"/>
              <w:left w:val="nil"/>
              <w:bottom w:val="nil"/>
              <w:right w:val="nil"/>
            </w:tcBorders>
            <w:shd w:val="clear" w:color="auto" w:fill="auto"/>
            <w:vAlign w:val="bottom"/>
            <w:hideMark/>
          </w:tcPr>
          <w:p w14:paraId="0B65A68D"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55B334A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6F8DFA9" w14:textId="77777777" w:rsidR="00C55FFF" w:rsidRPr="00C55FFF" w:rsidRDefault="00C55FFF" w:rsidP="00C55FFF">
            <w:pPr>
              <w:spacing w:line="240" w:lineRule="auto"/>
              <w:jc w:val="right"/>
              <w:rPr>
                <w:sz w:val="12"/>
                <w:szCs w:val="12"/>
              </w:rPr>
            </w:pPr>
            <w:r w:rsidRPr="00C55FFF">
              <w:rPr>
                <w:sz w:val="12"/>
                <w:szCs w:val="12"/>
              </w:rPr>
              <w:t>4 505 624</w:t>
            </w:r>
          </w:p>
        </w:tc>
        <w:tc>
          <w:tcPr>
            <w:tcW w:w="703" w:type="pct"/>
            <w:tcBorders>
              <w:top w:val="nil"/>
              <w:left w:val="nil"/>
              <w:bottom w:val="nil"/>
              <w:right w:val="nil"/>
            </w:tcBorders>
            <w:shd w:val="clear" w:color="auto" w:fill="auto"/>
            <w:noWrap/>
            <w:vAlign w:val="center"/>
            <w:hideMark/>
          </w:tcPr>
          <w:p w14:paraId="24A9382E" w14:textId="77777777" w:rsidR="00C55FFF" w:rsidRPr="00C55FFF" w:rsidRDefault="00C55FFF" w:rsidP="00C55FFF">
            <w:pPr>
              <w:spacing w:line="240" w:lineRule="auto"/>
              <w:jc w:val="right"/>
              <w:rPr>
                <w:sz w:val="12"/>
                <w:szCs w:val="12"/>
              </w:rPr>
            </w:pPr>
            <w:r w:rsidRPr="00C55FFF">
              <w:rPr>
                <w:sz w:val="12"/>
                <w:szCs w:val="12"/>
              </w:rPr>
              <w:t>4 505 057,05</w:t>
            </w:r>
          </w:p>
        </w:tc>
        <w:tc>
          <w:tcPr>
            <w:tcW w:w="429" w:type="pct"/>
            <w:tcBorders>
              <w:top w:val="nil"/>
              <w:left w:val="nil"/>
              <w:bottom w:val="nil"/>
              <w:right w:val="nil"/>
            </w:tcBorders>
            <w:shd w:val="clear" w:color="auto" w:fill="auto"/>
            <w:noWrap/>
            <w:vAlign w:val="center"/>
            <w:hideMark/>
          </w:tcPr>
          <w:p w14:paraId="0ADCF1C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C77E0BA" w14:textId="77777777" w:rsidTr="000F0092">
        <w:trPr>
          <w:trHeight w:val="85"/>
        </w:trPr>
        <w:tc>
          <w:tcPr>
            <w:tcW w:w="2865" w:type="pct"/>
            <w:tcBorders>
              <w:top w:val="nil"/>
              <w:left w:val="nil"/>
              <w:bottom w:val="nil"/>
              <w:right w:val="nil"/>
            </w:tcBorders>
            <w:shd w:val="clear" w:color="auto" w:fill="auto"/>
            <w:vAlign w:val="bottom"/>
            <w:hideMark/>
          </w:tcPr>
          <w:p w14:paraId="2A374244"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4F600C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C8960A3" w14:textId="77777777" w:rsidR="00C55FFF" w:rsidRPr="00C55FFF" w:rsidRDefault="00C55FFF" w:rsidP="00C55FFF">
            <w:pPr>
              <w:spacing w:line="240" w:lineRule="auto"/>
              <w:jc w:val="right"/>
              <w:rPr>
                <w:sz w:val="12"/>
                <w:szCs w:val="12"/>
              </w:rPr>
            </w:pPr>
            <w:r w:rsidRPr="00C55FFF">
              <w:rPr>
                <w:sz w:val="12"/>
                <w:szCs w:val="12"/>
              </w:rPr>
              <w:t>1 922 135</w:t>
            </w:r>
          </w:p>
        </w:tc>
        <w:tc>
          <w:tcPr>
            <w:tcW w:w="703" w:type="pct"/>
            <w:tcBorders>
              <w:top w:val="nil"/>
              <w:left w:val="nil"/>
              <w:bottom w:val="nil"/>
              <w:right w:val="nil"/>
            </w:tcBorders>
            <w:shd w:val="clear" w:color="auto" w:fill="auto"/>
            <w:noWrap/>
            <w:vAlign w:val="center"/>
            <w:hideMark/>
          </w:tcPr>
          <w:p w14:paraId="0D4D0E7B" w14:textId="77777777" w:rsidR="00C55FFF" w:rsidRPr="00C55FFF" w:rsidRDefault="00C55FFF" w:rsidP="00C55FFF">
            <w:pPr>
              <w:spacing w:line="240" w:lineRule="auto"/>
              <w:jc w:val="right"/>
              <w:rPr>
                <w:sz w:val="12"/>
                <w:szCs w:val="12"/>
              </w:rPr>
            </w:pPr>
            <w:r w:rsidRPr="00C55FFF">
              <w:rPr>
                <w:sz w:val="12"/>
                <w:szCs w:val="12"/>
              </w:rPr>
              <w:t>1 922 082,46</w:t>
            </w:r>
          </w:p>
        </w:tc>
        <w:tc>
          <w:tcPr>
            <w:tcW w:w="429" w:type="pct"/>
            <w:tcBorders>
              <w:top w:val="nil"/>
              <w:left w:val="nil"/>
              <w:bottom w:val="nil"/>
              <w:right w:val="nil"/>
            </w:tcBorders>
            <w:shd w:val="clear" w:color="auto" w:fill="auto"/>
            <w:noWrap/>
            <w:vAlign w:val="center"/>
            <w:hideMark/>
          </w:tcPr>
          <w:p w14:paraId="6031402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6A806BE" w14:textId="77777777" w:rsidTr="000F0092">
        <w:trPr>
          <w:trHeight w:val="85"/>
        </w:trPr>
        <w:tc>
          <w:tcPr>
            <w:tcW w:w="2865" w:type="pct"/>
            <w:tcBorders>
              <w:top w:val="nil"/>
              <w:left w:val="nil"/>
              <w:bottom w:val="nil"/>
              <w:right w:val="nil"/>
            </w:tcBorders>
            <w:shd w:val="clear" w:color="auto" w:fill="auto"/>
            <w:vAlign w:val="bottom"/>
            <w:hideMark/>
          </w:tcPr>
          <w:p w14:paraId="7DF52C5D"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41B3E21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CF5ABBB" w14:textId="77777777" w:rsidR="00C55FFF" w:rsidRPr="00C55FFF" w:rsidRDefault="00C55FFF" w:rsidP="00C55FFF">
            <w:pPr>
              <w:spacing w:line="240" w:lineRule="auto"/>
              <w:jc w:val="right"/>
              <w:rPr>
                <w:sz w:val="12"/>
                <w:szCs w:val="12"/>
              </w:rPr>
            </w:pPr>
            <w:r w:rsidRPr="00C55FFF">
              <w:rPr>
                <w:sz w:val="12"/>
                <w:szCs w:val="12"/>
              </w:rPr>
              <w:t>1 875 389</w:t>
            </w:r>
          </w:p>
        </w:tc>
        <w:tc>
          <w:tcPr>
            <w:tcW w:w="703" w:type="pct"/>
            <w:tcBorders>
              <w:top w:val="nil"/>
              <w:left w:val="nil"/>
              <w:bottom w:val="nil"/>
              <w:right w:val="nil"/>
            </w:tcBorders>
            <w:shd w:val="clear" w:color="auto" w:fill="auto"/>
            <w:noWrap/>
            <w:vAlign w:val="center"/>
            <w:hideMark/>
          </w:tcPr>
          <w:p w14:paraId="67C9E5D2" w14:textId="77777777" w:rsidR="00C55FFF" w:rsidRPr="00C55FFF" w:rsidRDefault="00C55FFF" w:rsidP="00C55FFF">
            <w:pPr>
              <w:spacing w:line="240" w:lineRule="auto"/>
              <w:jc w:val="right"/>
              <w:rPr>
                <w:sz w:val="12"/>
                <w:szCs w:val="12"/>
              </w:rPr>
            </w:pPr>
            <w:r w:rsidRPr="00C55FFF">
              <w:rPr>
                <w:sz w:val="12"/>
                <w:szCs w:val="12"/>
              </w:rPr>
              <w:t>1 875 338,72</w:t>
            </w:r>
          </w:p>
        </w:tc>
        <w:tc>
          <w:tcPr>
            <w:tcW w:w="429" w:type="pct"/>
            <w:tcBorders>
              <w:top w:val="nil"/>
              <w:left w:val="nil"/>
              <w:bottom w:val="nil"/>
              <w:right w:val="nil"/>
            </w:tcBorders>
            <w:shd w:val="clear" w:color="auto" w:fill="auto"/>
            <w:noWrap/>
            <w:vAlign w:val="center"/>
            <w:hideMark/>
          </w:tcPr>
          <w:p w14:paraId="47828EA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AAFBA5" w14:textId="77777777" w:rsidTr="000F0092">
        <w:trPr>
          <w:trHeight w:val="85"/>
        </w:trPr>
        <w:tc>
          <w:tcPr>
            <w:tcW w:w="2865" w:type="pct"/>
            <w:tcBorders>
              <w:top w:val="nil"/>
              <w:left w:val="nil"/>
              <w:bottom w:val="nil"/>
              <w:right w:val="nil"/>
            </w:tcBorders>
            <w:shd w:val="clear" w:color="auto" w:fill="auto"/>
            <w:vAlign w:val="bottom"/>
            <w:hideMark/>
          </w:tcPr>
          <w:p w14:paraId="271791F3" w14:textId="77777777" w:rsidR="00C55FFF" w:rsidRPr="00C55FFF" w:rsidRDefault="00C55FFF" w:rsidP="00C55FFF">
            <w:pPr>
              <w:spacing w:line="240" w:lineRule="auto"/>
              <w:rPr>
                <w:sz w:val="12"/>
                <w:szCs w:val="12"/>
              </w:rPr>
            </w:pPr>
            <w:r w:rsidRPr="00C55FFF">
              <w:rPr>
                <w:sz w:val="12"/>
                <w:szCs w:val="12"/>
              </w:rPr>
              <w:t>Opłaty za administrowanie i czynsze za budynki, lokale i pomieszczenia garażowe</w:t>
            </w:r>
          </w:p>
        </w:tc>
        <w:tc>
          <w:tcPr>
            <w:tcW w:w="401" w:type="pct"/>
            <w:tcBorders>
              <w:top w:val="nil"/>
              <w:left w:val="nil"/>
              <w:bottom w:val="nil"/>
              <w:right w:val="nil"/>
            </w:tcBorders>
            <w:shd w:val="clear" w:color="auto" w:fill="auto"/>
            <w:noWrap/>
            <w:vAlign w:val="bottom"/>
            <w:hideMark/>
          </w:tcPr>
          <w:p w14:paraId="4E46D28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E081257" w14:textId="77777777" w:rsidR="00C55FFF" w:rsidRPr="00C55FFF" w:rsidRDefault="00C55FFF" w:rsidP="00C55FFF">
            <w:pPr>
              <w:spacing w:line="240" w:lineRule="auto"/>
              <w:jc w:val="right"/>
              <w:rPr>
                <w:sz w:val="12"/>
                <w:szCs w:val="12"/>
              </w:rPr>
            </w:pPr>
            <w:r w:rsidRPr="00C55FFF">
              <w:rPr>
                <w:sz w:val="12"/>
                <w:szCs w:val="12"/>
              </w:rPr>
              <w:t>1 548 833</w:t>
            </w:r>
          </w:p>
        </w:tc>
        <w:tc>
          <w:tcPr>
            <w:tcW w:w="703" w:type="pct"/>
            <w:tcBorders>
              <w:top w:val="nil"/>
              <w:left w:val="nil"/>
              <w:bottom w:val="nil"/>
              <w:right w:val="nil"/>
            </w:tcBorders>
            <w:shd w:val="clear" w:color="auto" w:fill="auto"/>
            <w:noWrap/>
            <w:vAlign w:val="center"/>
            <w:hideMark/>
          </w:tcPr>
          <w:p w14:paraId="66B44009" w14:textId="77777777" w:rsidR="00C55FFF" w:rsidRPr="00C55FFF" w:rsidRDefault="00C55FFF" w:rsidP="00C55FFF">
            <w:pPr>
              <w:spacing w:line="240" w:lineRule="auto"/>
              <w:jc w:val="right"/>
              <w:rPr>
                <w:sz w:val="12"/>
                <w:szCs w:val="12"/>
              </w:rPr>
            </w:pPr>
            <w:r w:rsidRPr="00C55FFF">
              <w:rPr>
                <w:sz w:val="12"/>
                <w:szCs w:val="12"/>
              </w:rPr>
              <w:t>1 548 829,30</w:t>
            </w:r>
          </w:p>
        </w:tc>
        <w:tc>
          <w:tcPr>
            <w:tcW w:w="429" w:type="pct"/>
            <w:tcBorders>
              <w:top w:val="nil"/>
              <w:left w:val="nil"/>
              <w:bottom w:val="nil"/>
              <w:right w:val="nil"/>
            </w:tcBorders>
            <w:shd w:val="clear" w:color="auto" w:fill="auto"/>
            <w:noWrap/>
            <w:vAlign w:val="center"/>
            <w:hideMark/>
          </w:tcPr>
          <w:p w14:paraId="2C098E7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095CFA2" w14:textId="77777777" w:rsidTr="000F0092">
        <w:trPr>
          <w:trHeight w:val="85"/>
        </w:trPr>
        <w:tc>
          <w:tcPr>
            <w:tcW w:w="2865" w:type="pct"/>
            <w:tcBorders>
              <w:top w:val="nil"/>
              <w:left w:val="nil"/>
              <w:bottom w:val="nil"/>
              <w:right w:val="nil"/>
            </w:tcBorders>
            <w:shd w:val="clear" w:color="auto" w:fill="auto"/>
            <w:vAlign w:val="bottom"/>
            <w:hideMark/>
          </w:tcPr>
          <w:p w14:paraId="0B8493F4" w14:textId="77777777" w:rsidR="00C55FFF" w:rsidRPr="00C55FFF" w:rsidRDefault="00C55FFF" w:rsidP="00C55FFF">
            <w:pPr>
              <w:spacing w:line="240" w:lineRule="auto"/>
              <w:rPr>
                <w:sz w:val="12"/>
                <w:szCs w:val="12"/>
              </w:rPr>
            </w:pPr>
            <w:r w:rsidRPr="00C55FFF">
              <w:rPr>
                <w:sz w:val="12"/>
                <w:szCs w:val="12"/>
              </w:rPr>
              <w:t>Zakup środków żywności</w:t>
            </w:r>
          </w:p>
        </w:tc>
        <w:tc>
          <w:tcPr>
            <w:tcW w:w="401" w:type="pct"/>
            <w:tcBorders>
              <w:top w:val="nil"/>
              <w:left w:val="nil"/>
              <w:bottom w:val="nil"/>
              <w:right w:val="nil"/>
            </w:tcBorders>
            <w:shd w:val="clear" w:color="auto" w:fill="auto"/>
            <w:noWrap/>
            <w:vAlign w:val="bottom"/>
            <w:hideMark/>
          </w:tcPr>
          <w:p w14:paraId="782CB52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62E9E3D" w14:textId="77777777" w:rsidR="00C55FFF" w:rsidRPr="00C55FFF" w:rsidRDefault="00C55FFF" w:rsidP="00C55FFF">
            <w:pPr>
              <w:spacing w:line="240" w:lineRule="auto"/>
              <w:jc w:val="right"/>
              <w:rPr>
                <w:sz w:val="12"/>
                <w:szCs w:val="12"/>
              </w:rPr>
            </w:pPr>
            <w:r w:rsidRPr="00C55FFF">
              <w:rPr>
                <w:sz w:val="12"/>
                <w:szCs w:val="12"/>
              </w:rPr>
              <w:t>752 598</w:t>
            </w:r>
          </w:p>
        </w:tc>
        <w:tc>
          <w:tcPr>
            <w:tcW w:w="703" w:type="pct"/>
            <w:tcBorders>
              <w:top w:val="nil"/>
              <w:left w:val="nil"/>
              <w:bottom w:val="nil"/>
              <w:right w:val="nil"/>
            </w:tcBorders>
            <w:shd w:val="clear" w:color="auto" w:fill="auto"/>
            <w:noWrap/>
            <w:vAlign w:val="center"/>
            <w:hideMark/>
          </w:tcPr>
          <w:p w14:paraId="25797AC8" w14:textId="77777777" w:rsidR="00C55FFF" w:rsidRPr="00C55FFF" w:rsidRDefault="00C55FFF" w:rsidP="00C55FFF">
            <w:pPr>
              <w:spacing w:line="240" w:lineRule="auto"/>
              <w:jc w:val="right"/>
              <w:rPr>
                <w:sz w:val="12"/>
                <w:szCs w:val="12"/>
              </w:rPr>
            </w:pPr>
            <w:r w:rsidRPr="00C55FFF">
              <w:rPr>
                <w:sz w:val="12"/>
                <w:szCs w:val="12"/>
              </w:rPr>
              <w:t>752 598,00</w:t>
            </w:r>
          </w:p>
        </w:tc>
        <w:tc>
          <w:tcPr>
            <w:tcW w:w="429" w:type="pct"/>
            <w:tcBorders>
              <w:top w:val="nil"/>
              <w:left w:val="nil"/>
              <w:bottom w:val="nil"/>
              <w:right w:val="nil"/>
            </w:tcBorders>
            <w:shd w:val="clear" w:color="auto" w:fill="auto"/>
            <w:noWrap/>
            <w:vAlign w:val="center"/>
            <w:hideMark/>
          </w:tcPr>
          <w:p w14:paraId="4067FE5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AA05EBE" w14:textId="77777777" w:rsidTr="000F0092">
        <w:trPr>
          <w:trHeight w:val="85"/>
        </w:trPr>
        <w:tc>
          <w:tcPr>
            <w:tcW w:w="2865" w:type="pct"/>
            <w:tcBorders>
              <w:top w:val="nil"/>
              <w:left w:val="nil"/>
              <w:bottom w:val="nil"/>
              <w:right w:val="nil"/>
            </w:tcBorders>
            <w:shd w:val="clear" w:color="auto" w:fill="auto"/>
            <w:vAlign w:val="bottom"/>
            <w:hideMark/>
          </w:tcPr>
          <w:p w14:paraId="3E4B6D3E"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6EAAB2D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59CFC91" w14:textId="77777777" w:rsidR="00C55FFF" w:rsidRPr="00C55FFF" w:rsidRDefault="00C55FFF" w:rsidP="00C55FFF">
            <w:pPr>
              <w:spacing w:line="240" w:lineRule="auto"/>
              <w:jc w:val="right"/>
              <w:rPr>
                <w:sz w:val="12"/>
                <w:szCs w:val="12"/>
              </w:rPr>
            </w:pPr>
            <w:r w:rsidRPr="00C55FFF">
              <w:rPr>
                <w:sz w:val="12"/>
                <w:szCs w:val="12"/>
              </w:rPr>
              <w:t>491 984</w:t>
            </w:r>
          </w:p>
        </w:tc>
        <w:tc>
          <w:tcPr>
            <w:tcW w:w="703" w:type="pct"/>
            <w:tcBorders>
              <w:top w:val="nil"/>
              <w:left w:val="nil"/>
              <w:bottom w:val="nil"/>
              <w:right w:val="nil"/>
            </w:tcBorders>
            <w:shd w:val="clear" w:color="auto" w:fill="auto"/>
            <w:noWrap/>
            <w:vAlign w:val="center"/>
            <w:hideMark/>
          </w:tcPr>
          <w:p w14:paraId="1291FB5A" w14:textId="77777777" w:rsidR="00C55FFF" w:rsidRPr="00C55FFF" w:rsidRDefault="00C55FFF" w:rsidP="00C55FFF">
            <w:pPr>
              <w:spacing w:line="240" w:lineRule="auto"/>
              <w:jc w:val="right"/>
              <w:rPr>
                <w:sz w:val="12"/>
                <w:szCs w:val="12"/>
              </w:rPr>
            </w:pPr>
            <w:r w:rsidRPr="00C55FFF">
              <w:rPr>
                <w:sz w:val="12"/>
                <w:szCs w:val="12"/>
              </w:rPr>
              <w:t>491 108,71</w:t>
            </w:r>
          </w:p>
        </w:tc>
        <w:tc>
          <w:tcPr>
            <w:tcW w:w="429" w:type="pct"/>
            <w:tcBorders>
              <w:top w:val="nil"/>
              <w:left w:val="nil"/>
              <w:bottom w:val="nil"/>
              <w:right w:val="nil"/>
            </w:tcBorders>
            <w:shd w:val="clear" w:color="auto" w:fill="auto"/>
            <w:noWrap/>
            <w:vAlign w:val="center"/>
            <w:hideMark/>
          </w:tcPr>
          <w:p w14:paraId="056479C6"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6EDA15CF" w14:textId="77777777" w:rsidTr="000F0092">
        <w:trPr>
          <w:trHeight w:val="85"/>
        </w:trPr>
        <w:tc>
          <w:tcPr>
            <w:tcW w:w="2865" w:type="pct"/>
            <w:tcBorders>
              <w:top w:val="nil"/>
              <w:left w:val="nil"/>
              <w:bottom w:val="nil"/>
              <w:right w:val="nil"/>
            </w:tcBorders>
            <w:shd w:val="clear" w:color="auto" w:fill="auto"/>
            <w:vAlign w:val="bottom"/>
            <w:hideMark/>
          </w:tcPr>
          <w:p w14:paraId="755F999A"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6F94AF7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61B5DB0" w14:textId="77777777" w:rsidR="00C55FFF" w:rsidRPr="00C55FFF" w:rsidRDefault="00C55FFF" w:rsidP="00C55FFF">
            <w:pPr>
              <w:spacing w:line="240" w:lineRule="auto"/>
              <w:jc w:val="right"/>
              <w:rPr>
                <w:sz w:val="12"/>
                <w:szCs w:val="12"/>
              </w:rPr>
            </w:pPr>
            <w:r w:rsidRPr="00C55FFF">
              <w:rPr>
                <w:sz w:val="12"/>
                <w:szCs w:val="12"/>
              </w:rPr>
              <w:t>296 169</w:t>
            </w:r>
          </w:p>
        </w:tc>
        <w:tc>
          <w:tcPr>
            <w:tcW w:w="703" w:type="pct"/>
            <w:tcBorders>
              <w:top w:val="nil"/>
              <w:left w:val="nil"/>
              <w:bottom w:val="nil"/>
              <w:right w:val="nil"/>
            </w:tcBorders>
            <w:shd w:val="clear" w:color="auto" w:fill="auto"/>
            <w:noWrap/>
            <w:vAlign w:val="center"/>
            <w:hideMark/>
          </w:tcPr>
          <w:p w14:paraId="52E60878" w14:textId="77777777" w:rsidR="00C55FFF" w:rsidRPr="00C55FFF" w:rsidRDefault="00C55FFF" w:rsidP="00C55FFF">
            <w:pPr>
              <w:spacing w:line="240" w:lineRule="auto"/>
              <w:jc w:val="right"/>
              <w:rPr>
                <w:sz w:val="12"/>
                <w:szCs w:val="12"/>
              </w:rPr>
            </w:pPr>
            <w:r w:rsidRPr="00C55FFF">
              <w:rPr>
                <w:sz w:val="12"/>
                <w:szCs w:val="12"/>
              </w:rPr>
              <w:t>296 168,12</w:t>
            </w:r>
          </w:p>
        </w:tc>
        <w:tc>
          <w:tcPr>
            <w:tcW w:w="429" w:type="pct"/>
            <w:tcBorders>
              <w:top w:val="nil"/>
              <w:left w:val="nil"/>
              <w:bottom w:val="nil"/>
              <w:right w:val="nil"/>
            </w:tcBorders>
            <w:shd w:val="clear" w:color="auto" w:fill="auto"/>
            <w:noWrap/>
            <w:vAlign w:val="center"/>
            <w:hideMark/>
          </w:tcPr>
          <w:p w14:paraId="5DDFD42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ED08414" w14:textId="77777777" w:rsidTr="000F0092">
        <w:trPr>
          <w:trHeight w:val="85"/>
        </w:trPr>
        <w:tc>
          <w:tcPr>
            <w:tcW w:w="2865" w:type="pct"/>
            <w:tcBorders>
              <w:top w:val="nil"/>
              <w:left w:val="nil"/>
              <w:bottom w:val="nil"/>
              <w:right w:val="nil"/>
            </w:tcBorders>
            <w:shd w:val="clear" w:color="auto" w:fill="auto"/>
            <w:vAlign w:val="center"/>
            <w:hideMark/>
          </w:tcPr>
          <w:p w14:paraId="3F8390E6"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55A943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EF4881F" w14:textId="77777777" w:rsidR="00C55FFF" w:rsidRPr="00C55FFF" w:rsidRDefault="00C55FFF" w:rsidP="00C55FFF">
            <w:pPr>
              <w:spacing w:line="240" w:lineRule="auto"/>
              <w:jc w:val="right"/>
              <w:rPr>
                <w:sz w:val="12"/>
                <w:szCs w:val="12"/>
              </w:rPr>
            </w:pPr>
            <w:r w:rsidRPr="00C55FFF">
              <w:rPr>
                <w:sz w:val="12"/>
                <w:szCs w:val="12"/>
              </w:rPr>
              <w:t>225 193</w:t>
            </w:r>
          </w:p>
        </w:tc>
        <w:tc>
          <w:tcPr>
            <w:tcW w:w="703" w:type="pct"/>
            <w:tcBorders>
              <w:top w:val="nil"/>
              <w:left w:val="nil"/>
              <w:bottom w:val="nil"/>
              <w:right w:val="nil"/>
            </w:tcBorders>
            <w:shd w:val="clear" w:color="auto" w:fill="auto"/>
            <w:noWrap/>
            <w:vAlign w:val="center"/>
            <w:hideMark/>
          </w:tcPr>
          <w:p w14:paraId="3617096B" w14:textId="77777777" w:rsidR="00C55FFF" w:rsidRPr="00C55FFF" w:rsidRDefault="00C55FFF" w:rsidP="00C55FFF">
            <w:pPr>
              <w:spacing w:line="240" w:lineRule="auto"/>
              <w:jc w:val="right"/>
              <w:rPr>
                <w:sz w:val="12"/>
                <w:szCs w:val="12"/>
              </w:rPr>
            </w:pPr>
            <w:r w:rsidRPr="00C55FFF">
              <w:rPr>
                <w:sz w:val="12"/>
                <w:szCs w:val="12"/>
              </w:rPr>
              <w:t>225 187,85</w:t>
            </w:r>
          </w:p>
        </w:tc>
        <w:tc>
          <w:tcPr>
            <w:tcW w:w="429" w:type="pct"/>
            <w:tcBorders>
              <w:top w:val="nil"/>
              <w:left w:val="nil"/>
              <w:bottom w:val="nil"/>
              <w:right w:val="nil"/>
            </w:tcBorders>
            <w:shd w:val="clear" w:color="auto" w:fill="auto"/>
            <w:noWrap/>
            <w:vAlign w:val="center"/>
            <w:hideMark/>
          </w:tcPr>
          <w:p w14:paraId="2CD126F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B608F59" w14:textId="77777777" w:rsidTr="000F0092">
        <w:trPr>
          <w:trHeight w:val="85"/>
        </w:trPr>
        <w:tc>
          <w:tcPr>
            <w:tcW w:w="2865" w:type="pct"/>
            <w:tcBorders>
              <w:top w:val="nil"/>
              <w:left w:val="nil"/>
              <w:bottom w:val="nil"/>
              <w:right w:val="nil"/>
            </w:tcBorders>
            <w:shd w:val="clear" w:color="auto" w:fill="auto"/>
            <w:vAlign w:val="bottom"/>
            <w:hideMark/>
          </w:tcPr>
          <w:p w14:paraId="5067F5DD"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F50103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D8A6A76" w14:textId="77777777" w:rsidR="00C55FFF" w:rsidRPr="00C55FFF" w:rsidRDefault="00C55FFF" w:rsidP="00C55FFF">
            <w:pPr>
              <w:spacing w:line="240" w:lineRule="auto"/>
              <w:jc w:val="right"/>
              <w:rPr>
                <w:sz w:val="12"/>
                <w:szCs w:val="12"/>
              </w:rPr>
            </w:pPr>
            <w:r w:rsidRPr="00C55FFF">
              <w:rPr>
                <w:sz w:val="12"/>
                <w:szCs w:val="12"/>
              </w:rPr>
              <w:t>208 543</w:t>
            </w:r>
          </w:p>
        </w:tc>
        <w:tc>
          <w:tcPr>
            <w:tcW w:w="703" w:type="pct"/>
            <w:tcBorders>
              <w:top w:val="nil"/>
              <w:left w:val="nil"/>
              <w:bottom w:val="nil"/>
              <w:right w:val="nil"/>
            </w:tcBorders>
            <w:shd w:val="clear" w:color="auto" w:fill="auto"/>
            <w:noWrap/>
            <w:vAlign w:val="center"/>
            <w:hideMark/>
          </w:tcPr>
          <w:p w14:paraId="42232D53" w14:textId="77777777" w:rsidR="00C55FFF" w:rsidRPr="00C55FFF" w:rsidRDefault="00C55FFF" w:rsidP="00C55FFF">
            <w:pPr>
              <w:spacing w:line="240" w:lineRule="auto"/>
              <w:jc w:val="right"/>
              <w:rPr>
                <w:sz w:val="12"/>
                <w:szCs w:val="12"/>
              </w:rPr>
            </w:pPr>
            <w:r w:rsidRPr="00C55FFF">
              <w:rPr>
                <w:sz w:val="12"/>
                <w:szCs w:val="12"/>
              </w:rPr>
              <w:t>208 512,57</w:t>
            </w:r>
          </w:p>
        </w:tc>
        <w:tc>
          <w:tcPr>
            <w:tcW w:w="429" w:type="pct"/>
            <w:tcBorders>
              <w:top w:val="nil"/>
              <w:left w:val="nil"/>
              <w:bottom w:val="nil"/>
              <w:right w:val="nil"/>
            </w:tcBorders>
            <w:shd w:val="clear" w:color="auto" w:fill="auto"/>
            <w:noWrap/>
            <w:vAlign w:val="center"/>
            <w:hideMark/>
          </w:tcPr>
          <w:p w14:paraId="5A8E97C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DC09BC6" w14:textId="77777777" w:rsidTr="000F0092">
        <w:trPr>
          <w:trHeight w:val="85"/>
        </w:trPr>
        <w:tc>
          <w:tcPr>
            <w:tcW w:w="2865" w:type="pct"/>
            <w:tcBorders>
              <w:top w:val="nil"/>
              <w:left w:val="nil"/>
              <w:bottom w:val="nil"/>
              <w:right w:val="nil"/>
            </w:tcBorders>
            <w:shd w:val="clear" w:color="auto" w:fill="auto"/>
            <w:vAlign w:val="bottom"/>
            <w:hideMark/>
          </w:tcPr>
          <w:p w14:paraId="326800B5"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5AEFDC2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EDD60B7" w14:textId="77777777" w:rsidR="00C55FFF" w:rsidRPr="00C55FFF" w:rsidRDefault="00C55FFF" w:rsidP="00C55FFF">
            <w:pPr>
              <w:spacing w:line="240" w:lineRule="auto"/>
              <w:jc w:val="right"/>
              <w:rPr>
                <w:sz w:val="12"/>
                <w:szCs w:val="12"/>
              </w:rPr>
            </w:pPr>
            <w:r w:rsidRPr="00C55FFF">
              <w:rPr>
                <w:sz w:val="12"/>
                <w:szCs w:val="12"/>
              </w:rPr>
              <w:t>114 059</w:t>
            </w:r>
          </w:p>
        </w:tc>
        <w:tc>
          <w:tcPr>
            <w:tcW w:w="703" w:type="pct"/>
            <w:tcBorders>
              <w:top w:val="nil"/>
              <w:left w:val="nil"/>
              <w:bottom w:val="nil"/>
              <w:right w:val="nil"/>
            </w:tcBorders>
            <w:shd w:val="clear" w:color="auto" w:fill="auto"/>
            <w:noWrap/>
            <w:vAlign w:val="center"/>
            <w:hideMark/>
          </w:tcPr>
          <w:p w14:paraId="4DD42E30" w14:textId="77777777" w:rsidR="00C55FFF" w:rsidRPr="00C55FFF" w:rsidRDefault="00C55FFF" w:rsidP="00C55FFF">
            <w:pPr>
              <w:spacing w:line="240" w:lineRule="auto"/>
              <w:jc w:val="right"/>
              <w:rPr>
                <w:sz w:val="12"/>
                <w:szCs w:val="12"/>
              </w:rPr>
            </w:pPr>
            <w:r w:rsidRPr="00C55FFF">
              <w:rPr>
                <w:sz w:val="12"/>
                <w:szCs w:val="12"/>
              </w:rPr>
              <w:t>114 059,00</w:t>
            </w:r>
          </w:p>
        </w:tc>
        <w:tc>
          <w:tcPr>
            <w:tcW w:w="429" w:type="pct"/>
            <w:tcBorders>
              <w:top w:val="nil"/>
              <w:left w:val="nil"/>
              <w:bottom w:val="nil"/>
              <w:right w:val="nil"/>
            </w:tcBorders>
            <w:shd w:val="clear" w:color="auto" w:fill="auto"/>
            <w:noWrap/>
            <w:vAlign w:val="center"/>
            <w:hideMark/>
          </w:tcPr>
          <w:p w14:paraId="5FFCBBE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6092623" w14:textId="77777777" w:rsidTr="000F0092">
        <w:trPr>
          <w:trHeight w:val="85"/>
        </w:trPr>
        <w:tc>
          <w:tcPr>
            <w:tcW w:w="2865" w:type="pct"/>
            <w:tcBorders>
              <w:top w:val="nil"/>
              <w:left w:val="nil"/>
              <w:bottom w:val="nil"/>
              <w:right w:val="nil"/>
            </w:tcBorders>
            <w:shd w:val="clear" w:color="auto" w:fill="auto"/>
            <w:vAlign w:val="bottom"/>
            <w:hideMark/>
          </w:tcPr>
          <w:p w14:paraId="6124F07E"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612AEB7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697F7F7" w14:textId="77777777" w:rsidR="00C55FFF" w:rsidRPr="00C55FFF" w:rsidRDefault="00C55FFF" w:rsidP="00C55FFF">
            <w:pPr>
              <w:spacing w:line="240" w:lineRule="auto"/>
              <w:jc w:val="right"/>
              <w:rPr>
                <w:sz w:val="12"/>
                <w:szCs w:val="12"/>
              </w:rPr>
            </w:pPr>
            <w:r w:rsidRPr="00C55FFF">
              <w:rPr>
                <w:sz w:val="12"/>
                <w:szCs w:val="12"/>
              </w:rPr>
              <w:t>108 732</w:t>
            </w:r>
          </w:p>
        </w:tc>
        <w:tc>
          <w:tcPr>
            <w:tcW w:w="703" w:type="pct"/>
            <w:tcBorders>
              <w:top w:val="nil"/>
              <w:left w:val="nil"/>
              <w:bottom w:val="nil"/>
              <w:right w:val="nil"/>
            </w:tcBorders>
            <w:shd w:val="clear" w:color="auto" w:fill="auto"/>
            <w:noWrap/>
            <w:vAlign w:val="center"/>
            <w:hideMark/>
          </w:tcPr>
          <w:p w14:paraId="4F10A05D" w14:textId="77777777" w:rsidR="00C55FFF" w:rsidRPr="00C55FFF" w:rsidRDefault="00C55FFF" w:rsidP="00C55FFF">
            <w:pPr>
              <w:spacing w:line="240" w:lineRule="auto"/>
              <w:jc w:val="right"/>
              <w:rPr>
                <w:sz w:val="12"/>
                <w:szCs w:val="12"/>
              </w:rPr>
            </w:pPr>
            <w:r w:rsidRPr="00C55FFF">
              <w:rPr>
                <w:sz w:val="12"/>
                <w:szCs w:val="12"/>
              </w:rPr>
              <w:t>108 732,00</w:t>
            </w:r>
          </w:p>
        </w:tc>
        <w:tc>
          <w:tcPr>
            <w:tcW w:w="429" w:type="pct"/>
            <w:tcBorders>
              <w:top w:val="nil"/>
              <w:left w:val="nil"/>
              <w:bottom w:val="nil"/>
              <w:right w:val="nil"/>
            </w:tcBorders>
            <w:shd w:val="clear" w:color="auto" w:fill="auto"/>
            <w:noWrap/>
            <w:vAlign w:val="center"/>
            <w:hideMark/>
          </w:tcPr>
          <w:p w14:paraId="4BE4DD4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B8232A" w14:textId="77777777" w:rsidTr="000F0092">
        <w:trPr>
          <w:trHeight w:val="85"/>
        </w:trPr>
        <w:tc>
          <w:tcPr>
            <w:tcW w:w="2865" w:type="pct"/>
            <w:tcBorders>
              <w:top w:val="nil"/>
              <w:left w:val="nil"/>
              <w:bottom w:val="nil"/>
              <w:right w:val="nil"/>
            </w:tcBorders>
            <w:shd w:val="clear" w:color="auto" w:fill="auto"/>
            <w:vAlign w:val="bottom"/>
            <w:hideMark/>
          </w:tcPr>
          <w:p w14:paraId="4808DB8A"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16DB1A4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E8B9A70" w14:textId="77777777" w:rsidR="00C55FFF" w:rsidRPr="00C55FFF" w:rsidRDefault="00C55FFF" w:rsidP="00C55FFF">
            <w:pPr>
              <w:spacing w:line="240" w:lineRule="auto"/>
              <w:jc w:val="right"/>
              <w:rPr>
                <w:sz w:val="12"/>
                <w:szCs w:val="12"/>
              </w:rPr>
            </w:pPr>
            <w:r w:rsidRPr="00C55FFF">
              <w:rPr>
                <w:sz w:val="12"/>
                <w:szCs w:val="12"/>
              </w:rPr>
              <w:t>101 723</w:t>
            </w:r>
          </w:p>
        </w:tc>
        <w:tc>
          <w:tcPr>
            <w:tcW w:w="703" w:type="pct"/>
            <w:tcBorders>
              <w:top w:val="nil"/>
              <w:left w:val="nil"/>
              <w:bottom w:val="nil"/>
              <w:right w:val="nil"/>
            </w:tcBorders>
            <w:shd w:val="clear" w:color="auto" w:fill="auto"/>
            <w:noWrap/>
            <w:vAlign w:val="center"/>
            <w:hideMark/>
          </w:tcPr>
          <w:p w14:paraId="7CB09E90" w14:textId="77777777" w:rsidR="00C55FFF" w:rsidRPr="00C55FFF" w:rsidRDefault="00C55FFF" w:rsidP="00C55FFF">
            <w:pPr>
              <w:spacing w:line="240" w:lineRule="auto"/>
              <w:jc w:val="right"/>
              <w:rPr>
                <w:sz w:val="12"/>
                <w:szCs w:val="12"/>
              </w:rPr>
            </w:pPr>
            <w:r w:rsidRPr="00C55FFF">
              <w:rPr>
                <w:sz w:val="12"/>
                <w:szCs w:val="12"/>
              </w:rPr>
              <w:t>101 723,00</w:t>
            </w:r>
          </w:p>
        </w:tc>
        <w:tc>
          <w:tcPr>
            <w:tcW w:w="429" w:type="pct"/>
            <w:tcBorders>
              <w:top w:val="nil"/>
              <w:left w:val="nil"/>
              <w:bottom w:val="nil"/>
              <w:right w:val="nil"/>
            </w:tcBorders>
            <w:shd w:val="clear" w:color="auto" w:fill="auto"/>
            <w:noWrap/>
            <w:vAlign w:val="center"/>
            <w:hideMark/>
          </w:tcPr>
          <w:p w14:paraId="1EBFFF7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1DCB50" w14:textId="77777777" w:rsidTr="000F0092">
        <w:trPr>
          <w:trHeight w:val="85"/>
        </w:trPr>
        <w:tc>
          <w:tcPr>
            <w:tcW w:w="2865" w:type="pct"/>
            <w:tcBorders>
              <w:top w:val="nil"/>
              <w:left w:val="nil"/>
              <w:bottom w:val="nil"/>
              <w:right w:val="nil"/>
            </w:tcBorders>
            <w:shd w:val="clear" w:color="auto" w:fill="auto"/>
            <w:vAlign w:val="bottom"/>
            <w:hideMark/>
          </w:tcPr>
          <w:p w14:paraId="2129DF2C" w14:textId="77777777" w:rsidR="00C55FFF" w:rsidRPr="00C55FFF" w:rsidRDefault="00C55FFF" w:rsidP="00C55FFF">
            <w:pPr>
              <w:spacing w:line="240" w:lineRule="auto"/>
              <w:rPr>
                <w:sz w:val="12"/>
                <w:szCs w:val="12"/>
              </w:rPr>
            </w:pPr>
            <w:r w:rsidRPr="00C55FFF">
              <w:rPr>
                <w:sz w:val="12"/>
                <w:szCs w:val="12"/>
              </w:rPr>
              <w:t>Podatek od nieruchomości</w:t>
            </w:r>
          </w:p>
        </w:tc>
        <w:tc>
          <w:tcPr>
            <w:tcW w:w="401" w:type="pct"/>
            <w:tcBorders>
              <w:top w:val="nil"/>
              <w:left w:val="nil"/>
              <w:bottom w:val="nil"/>
              <w:right w:val="nil"/>
            </w:tcBorders>
            <w:shd w:val="clear" w:color="auto" w:fill="auto"/>
            <w:noWrap/>
            <w:vAlign w:val="bottom"/>
            <w:hideMark/>
          </w:tcPr>
          <w:p w14:paraId="5E63577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41EC706" w14:textId="77777777" w:rsidR="00C55FFF" w:rsidRPr="00C55FFF" w:rsidRDefault="00C55FFF" w:rsidP="00C55FFF">
            <w:pPr>
              <w:spacing w:line="240" w:lineRule="auto"/>
              <w:jc w:val="right"/>
              <w:rPr>
                <w:sz w:val="12"/>
                <w:szCs w:val="12"/>
              </w:rPr>
            </w:pPr>
            <w:r w:rsidRPr="00C55FFF">
              <w:rPr>
                <w:sz w:val="12"/>
                <w:szCs w:val="12"/>
              </w:rPr>
              <w:t>83 481</w:t>
            </w:r>
          </w:p>
        </w:tc>
        <w:tc>
          <w:tcPr>
            <w:tcW w:w="703" w:type="pct"/>
            <w:tcBorders>
              <w:top w:val="nil"/>
              <w:left w:val="nil"/>
              <w:bottom w:val="nil"/>
              <w:right w:val="nil"/>
            </w:tcBorders>
            <w:shd w:val="clear" w:color="auto" w:fill="auto"/>
            <w:noWrap/>
            <w:vAlign w:val="center"/>
            <w:hideMark/>
          </w:tcPr>
          <w:p w14:paraId="4BC5E867" w14:textId="77777777" w:rsidR="00C55FFF" w:rsidRPr="00C55FFF" w:rsidRDefault="00C55FFF" w:rsidP="00C55FFF">
            <w:pPr>
              <w:spacing w:line="240" w:lineRule="auto"/>
              <w:jc w:val="right"/>
              <w:rPr>
                <w:sz w:val="12"/>
                <w:szCs w:val="12"/>
              </w:rPr>
            </w:pPr>
            <w:r w:rsidRPr="00C55FFF">
              <w:rPr>
                <w:sz w:val="12"/>
                <w:szCs w:val="12"/>
              </w:rPr>
              <w:t>83 479,32</w:t>
            </w:r>
          </w:p>
        </w:tc>
        <w:tc>
          <w:tcPr>
            <w:tcW w:w="429" w:type="pct"/>
            <w:tcBorders>
              <w:top w:val="nil"/>
              <w:left w:val="nil"/>
              <w:bottom w:val="nil"/>
              <w:right w:val="nil"/>
            </w:tcBorders>
            <w:shd w:val="clear" w:color="auto" w:fill="auto"/>
            <w:noWrap/>
            <w:vAlign w:val="center"/>
            <w:hideMark/>
          </w:tcPr>
          <w:p w14:paraId="02718C3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9DC7A42" w14:textId="77777777" w:rsidTr="000F0092">
        <w:trPr>
          <w:trHeight w:val="85"/>
        </w:trPr>
        <w:tc>
          <w:tcPr>
            <w:tcW w:w="2865" w:type="pct"/>
            <w:tcBorders>
              <w:top w:val="nil"/>
              <w:left w:val="nil"/>
              <w:bottom w:val="nil"/>
              <w:right w:val="nil"/>
            </w:tcBorders>
            <w:shd w:val="clear" w:color="auto" w:fill="auto"/>
            <w:vAlign w:val="bottom"/>
            <w:hideMark/>
          </w:tcPr>
          <w:p w14:paraId="670D9D05"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04DBB4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1178E28" w14:textId="77777777" w:rsidR="00C55FFF" w:rsidRPr="00C55FFF" w:rsidRDefault="00C55FFF" w:rsidP="00C55FFF">
            <w:pPr>
              <w:spacing w:line="240" w:lineRule="auto"/>
              <w:jc w:val="right"/>
              <w:rPr>
                <w:sz w:val="12"/>
                <w:szCs w:val="12"/>
              </w:rPr>
            </w:pPr>
            <w:r w:rsidRPr="00C55FFF">
              <w:rPr>
                <w:sz w:val="12"/>
                <w:szCs w:val="12"/>
              </w:rPr>
              <w:t>74 040</w:t>
            </w:r>
          </w:p>
        </w:tc>
        <w:tc>
          <w:tcPr>
            <w:tcW w:w="703" w:type="pct"/>
            <w:tcBorders>
              <w:top w:val="nil"/>
              <w:left w:val="nil"/>
              <w:bottom w:val="nil"/>
              <w:right w:val="nil"/>
            </w:tcBorders>
            <w:shd w:val="clear" w:color="auto" w:fill="auto"/>
            <w:noWrap/>
            <w:vAlign w:val="center"/>
            <w:hideMark/>
          </w:tcPr>
          <w:p w14:paraId="4FB560CF" w14:textId="77777777" w:rsidR="00C55FFF" w:rsidRPr="00C55FFF" w:rsidRDefault="00C55FFF" w:rsidP="00C55FFF">
            <w:pPr>
              <w:spacing w:line="240" w:lineRule="auto"/>
              <w:jc w:val="right"/>
              <w:rPr>
                <w:sz w:val="12"/>
                <w:szCs w:val="12"/>
              </w:rPr>
            </w:pPr>
            <w:r w:rsidRPr="00C55FFF">
              <w:rPr>
                <w:sz w:val="12"/>
                <w:szCs w:val="12"/>
              </w:rPr>
              <w:t>73 612,17</w:t>
            </w:r>
          </w:p>
        </w:tc>
        <w:tc>
          <w:tcPr>
            <w:tcW w:w="429" w:type="pct"/>
            <w:tcBorders>
              <w:top w:val="nil"/>
              <w:left w:val="nil"/>
              <w:bottom w:val="nil"/>
              <w:right w:val="nil"/>
            </w:tcBorders>
            <w:shd w:val="clear" w:color="auto" w:fill="auto"/>
            <w:noWrap/>
            <w:vAlign w:val="center"/>
            <w:hideMark/>
          </w:tcPr>
          <w:p w14:paraId="7C4FBB97" w14:textId="77777777" w:rsidR="00C55FFF" w:rsidRPr="00C55FFF" w:rsidRDefault="00C55FFF" w:rsidP="00C55FFF">
            <w:pPr>
              <w:spacing w:line="240" w:lineRule="auto"/>
              <w:jc w:val="right"/>
              <w:rPr>
                <w:sz w:val="12"/>
                <w:szCs w:val="12"/>
              </w:rPr>
            </w:pPr>
            <w:r w:rsidRPr="00C55FFF">
              <w:rPr>
                <w:sz w:val="12"/>
                <w:szCs w:val="12"/>
              </w:rPr>
              <w:t>99,4%</w:t>
            </w:r>
          </w:p>
        </w:tc>
      </w:tr>
      <w:tr w:rsidR="00C55FFF" w:rsidRPr="00C55FFF" w14:paraId="4A9DDCC3" w14:textId="77777777" w:rsidTr="000F0092">
        <w:trPr>
          <w:trHeight w:val="85"/>
        </w:trPr>
        <w:tc>
          <w:tcPr>
            <w:tcW w:w="2865" w:type="pct"/>
            <w:tcBorders>
              <w:top w:val="nil"/>
              <w:left w:val="nil"/>
              <w:bottom w:val="nil"/>
              <w:right w:val="nil"/>
            </w:tcBorders>
            <w:shd w:val="clear" w:color="auto" w:fill="auto"/>
            <w:vAlign w:val="bottom"/>
            <w:hideMark/>
          </w:tcPr>
          <w:p w14:paraId="3A4AE6C1"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66835D7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8A598E3" w14:textId="77777777" w:rsidR="00C55FFF" w:rsidRPr="00C55FFF" w:rsidRDefault="00C55FFF" w:rsidP="00C55FFF">
            <w:pPr>
              <w:spacing w:line="240" w:lineRule="auto"/>
              <w:jc w:val="right"/>
              <w:rPr>
                <w:sz w:val="12"/>
                <w:szCs w:val="12"/>
              </w:rPr>
            </w:pPr>
            <w:r w:rsidRPr="00C55FFF">
              <w:rPr>
                <w:sz w:val="12"/>
                <w:szCs w:val="12"/>
              </w:rPr>
              <w:t>65 157</w:t>
            </w:r>
          </w:p>
        </w:tc>
        <w:tc>
          <w:tcPr>
            <w:tcW w:w="703" w:type="pct"/>
            <w:tcBorders>
              <w:top w:val="nil"/>
              <w:left w:val="nil"/>
              <w:bottom w:val="nil"/>
              <w:right w:val="nil"/>
            </w:tcBorders>
            <w:shd w:val="clear" w:color="auto" w:fill="auto"/>
            <w:noWrap/>
            <w:vAlign w:val="center"/>
            <w:hideMark/>
          </w:tcPr>
          <w:p w14:paraId="63E72390" w14:textId="77777777" w:rsidR="00C55FFF" w:rsidRPr="00C55FFF" w:rsidRDefault="00C55FFF" w:rsidP="00C55FFF">
            <w:pPr>
              <w:spacing w:line="240" w:lineRule="auto"/>
              <w:jc w:val="right"/>
              <w:rPr>
                <w:sz w:val="12"/>
                <w:szCs w:val="12"/>
              </w:rPr>
            </w:pPr>
            <w:r w:rsidRPr="00C55FFF">
              <w:rPr>
                <w:sz w:val="12"/>
                <w:szCs w:val="12"/>
              </w:rPr>
              <w:t>65 156,55</w:t>
            </w:r>
          </w:p>
        </w:tc>
        <w:tc>
          <w:tcPr>
            <w:tcW w:w="429" w:type="pct"/>
            <w:tcBorders>
              <w:top w:val="nil"/>
              <w:left w:val="nil"/>
              <w:bottom w:val="nil"/>
              <w:right w:val="nil"/>
            </w:tcBorders>
            <w:shd w:val="clear" w:color="auto" w:fill="auto"/>
            <w:noWrap/>
            <w:vAlign w:val="center"/>
            <w:hideMark/>
          </w:tcPr>
          <w:p w14:paraId="354C491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6D0E796" w14:textId="77777777" w:rsidTr="000F0092">
        <w:trPr>
          <w:trHeight w:val="85"/>
        </w:trPr>
        <w:tc>
          <w:tcPr>
            <w:tcW w:w="2865" w:type="pct"/>
            <w:tcBorders>
              <w:top w:val="nil"/>
              <w:left w:val="nil"/>
              <w:bottom w:val="nil"/>
              <w:right w:val="nil"/>
            </w:tcBorders>
            <w:shd w:val="clear" w:color="auto" w:fill="auto"/>
            <w:vAlign w:val="bottom"/>
            <w:hideMark/>
          </w:tcPr>
          <w:p w14:paraId="252B0F04"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7FEBCEB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46525A9" w14:textId="77777777" w:rsidR="00C55FFF" w:rsidRPr="00C55FFF" w:rsidRDefault="00C55FFF" w:rsidP="00C55FFF">
            <w:pPr>
              <w:spacing w:line="240" w:lineRule="auto"/>
              <w:jc w:val="right"/>
              <w:rPr>
                <w:sz w:val="12"/>
                <w:szCs w:val="12"/>
              </w:rPr>
            </w:pPr>
            <w:r w:rsidRPr="00C55FFF">
              <w:rPr>
                <w:sz w:val="12"/>
                <w:szCs w:val="12"/>
              </w:rPr>
              <w:t>63 159</w:t>
            </w:r>
          </w:p>
        </w:tc>
        <w:tc>
          <w:tcPr>
            <w:tcW w:w="703" w:type="pct"/>
            <w:tcBorders>
              <w:top w:val="nil"/>
              <w:left w:val="nil"/>
              <w:bottom w:val="nil"/>
              <w:right w:val="nil"/>
            </w:tcBorders>
            <w:shd w:val="clear" w:color="auto" w:fill="auto"/>
            <w:noWrap/>
            <w:vAlign w:val="center"/>
            <w:hideMark/>
          </w:tcPr>
          <w:p w14:paraId="07627148" w14:textId="77777777" w:rsidR="00C55FFF" w:rsidRPr="00C55FFF" w:rsidRDefault="00C55FFF" w:rsidP="00C55FFF">
            <w:pPr>
              <w:spacing w:line="240" w:lineRule="auto"/>
              <w:jc w:val="right"/>
              <w:rPr>
                <w:sz w:val="12"/>
                <w:szCs w:val="12"/>
              </w:rPr>
            </w:pPr>
            <w:r w:rsidRPr="00C55FFF">
              <w:rPr>
                <w:sz w:val="12"/>
                <w:szCs w:val="12"/>
              </w:rPr>
              <w:t>63 159,00</w:t>
            </w:r>
          </w:p>
        </w:tc>
        <w:tc>
          <w:tcPr>
            <w:tcW w:w="429" w:type="pct"/>
            <w:tcBorders>
              <w:top w:val="nil"/>
              <w:left w:val="nil"/>
              <w:bottom w:val="nil"/>
              <w:right w:val="nil"/>
            </w:tcBorders>
            <w:shd w:val="clear" w:color="auto" w:fill="auto"/>
            <w:noWrap/>
            <w:vAlign w:val="center"/>
            <w:hideMark/>
          </w:tcPr>
          <w:p w14:paraId="66A0831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5B45175" w14:textId="77777777" w:rsidTr="000F0092">
        <w:trPr>
          <w:trHeight w:val="85"/>
        </w:trPr>
        <w:tc>
          <w:tcPr>
            <w:tcW w:w="2865" w:type="pct"/>
            <w:tcBorders>
              <w:top w:val="nil"/>
              <w:left w:val="nil"/>
              <w:bottom w:val="nil"/>
              <w:right w:val="nil"/>
            </w:tcBorders>
            <w:shd w:val="clear" w:color="auto" w:fill="auto"/>
            <w:vAlign w:val="bottom"/>
            <w:hideMark/>
          </w:tcPr>
          <w:p w14:paraId="0751391E"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5208DC4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8F7B2B0" w14:textId="77777777" w:rsidR="00C55FFF" w:rsidRPr="00C55FFF" w:rsidRDefault="00C55FFF" w:rsidP="00C55FFF">
            <w:pPr>
              <w:spacing w:line="240" w:lineRule="auto"/>
              <w:jc w:val="right"/>
              <w:rPr>
                <w:sz w:val="12"/>
                <w:szCs w:val="12"/>
              </w:rPr>
            </w:pPr>
            <w:r w:rsidRPr="00C55FFF">
              <w:rPr>
                <w:sz w:val="12"/>
                <w:szCs w:val="12"/>
              </w:rPr>
              <w:t>15 203</w:t>
            </w:r>
          </w:p>
        </w:tc>
        <w:tc>
          <w:tcPr>
            <w:tcW w:w="703" w:type="pct"/>
            <w:tcBorders>
              <w:top w:val="nil"/>
              <w:left w:val="nil"/>
              <w:bottom w:val="nil"/>
              <w:right w:val="nil"/>
            </w:tcBorders>
            <w:shd w:val="clear" w:color="auto" w:fill="auto"/>
            <w:noWrap/>
            <w:vAlign w:val="center"/>
            <w:hideMark/>
          </w:tcPr>
          <w:p w14:paraId="118EDF6F" w14:textId="77777777" w:rsidR="00C55FFF" w:rsidRPr="00C55FFF" w:rsidRDefault="00C55FFF" w:rsidP="00C55FFF">
            <w:pPr>
              <w:spacing w:line="240" w:lineRule="auto"/>
              <w:jc w:val="right"/>
              <w:rPr>
                <w:sz w:val="12"/>
                <w:szCs w:val="12"/>
              </w:rPr>
            </w:pPr>
            <w:r w:rsidRPr="00C55FFF">
              <w:rPr>
                <w:sz w:val="12"/>
                <w:szCs w:val="12"/>
              </w:rPr>
              <w:t>15 202,85</w:t>
            </w:r>
          </w:p>
        </w:tc>
        <w:tc>
          <w:tcPr>
            <w:tcW w:w="429" w:type="pct"/>
            <w:tcBorders>
              <w:top w:val="nil"/>
              <w:left w:val="nil"/>
              <w:bottom w:val="nil"/>
              <w:right w:val="nil"/>
            </w:tcBorders>
            <w:shd w:val="clear" w:color="auto" w:fill="auto"/>
            <w:noWrap/>
            <w:vAlign w:val="center"/>
            <w:hideMark/>
          </w:tcPr>
          <w:p w14:paraId="311E627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70C3EB2" w14:textId="77777777" w:rsidTr="000F0092">
        <w:trPr>
          <w:trHeight w:val="85"/>
        </w:trPr>
        <w:tc>
          <w:tcPr>
            <w:tcW w:w="2865" w:type="pct"/>
            <w:tcBorders>
              <w:top w:val="nil"/>
              <w:left w:val="nil"/>
              <w:bottom w:val="nil"/>
              <w:right w:val="nil"/>
            </w:tcBorders>
            <w:shd w:val="clear" w:color="auto" w:fill="auto"/>
            <w:vAlign w:val="bottom"/>
            <w:hideMark/>
          </w:tcPr>
          <w:p w14:paraId="21A5FABB"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779089E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F078F66" w14:textId="77777777" w:rsidR="00C55FFF" w:rsidRPr="00C55FFF" w:rsidRDefault="00C55FFF" w:rsidP="00C55FFF">
            <w:pPr>
              <w:spacing w:line="240" w:lineRule="auto"/>
              <w:jc w:val="right"/>
              <w:rPr>
                <w:sz w:val="12"/>
                <w:szCs w:val="12"/>
              </w:rPr>
            </w:pPr>
            <w:r w:rsidRPr="00C55FFF">
              <w:rPr>
                <w:sz w:val="12"/>
                <w:szCs w:val="12"/>
              </w:rPr>
              <w:t>8 799</w:t>
            </w:r>
          </w:p>
        </w:tc>
        <w:tc>
          <w:tcPr>
            <w:tcW w:w="703" w:type="pct"/>
            <w:tcBorders>
              <w:top w:val="nil"/>
              <w:left w:val="nil"/>
              <w:bottom w:val="nil"/>
              <w:right w:val="nil"/>
            </w:tcBorders>
            <w:shd w:val="clear" w:color="auto" w:fill="auto"/>
            <w:noWrap/>
            <w:vAlign w:val="center"/>
            <w:hideMark/>
          </w:tcPr>
          <w:p w14:paraId="601541A6" w14:textId="77777777" w:rsidR="00C55FFF" w:rsidRPr="00C55FFF" w:rsidRDefault="00C55FFF" w:rsidP="00C55FFF">
            <w:pPr>
              <w:spacing w:line="240" w:lineRule="auto"/>
              <w:jc w:val="right"/>
              <w:rPr>
                <w:sz w:val="12"/>
                <w:szCs w:val="12"/>
              </w:rPr>
            </w:pPr>
            <w:r w:rsidRPr="00C55FFF">
              <w:rPr>
                <w:sz w:val="12"/>
                <w:szCs w:val="12"/>
              </w:rPr>
              <w:t>8 769,06</w:t>
            </w:r>
          </w:p>
        </w:tc>
        <w:tc>
          <w:tcPr>
            <w:tcW w:w="429" w:type="pct"/>
            <w:tcBorders>
              <w:top w:val="nil"/>
              <w:left w:val="nil"/>
              <w:bottom w:val="nil"/>
              <w:right w:val="nil"/>
            </w:tcBorders>
            <w:shd w:val="clear" w:color="auto" w:fill="auto"/>
            <w:noWrap/>
            <w:vAlign w:val="center"/>
            <w:hideMark/>
          </w:tcPr>
          <w:p w14:paraId="2A84786A"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5C5FA84C" w14:textId="77777777" w:rsidTr="000F0092">
        <w:trPr>
          <w:trHeight w:val="85"/>
        </w:trPr>
        <w:tc>
          <w:tcPr>
            <w:tcW w:w="2865" w:type="pct"/>
            <w:tcBorders>
              <w:top w:val="nil"/>
              <w:left w:val="nil"/>
              <w:bottom w:val="nil"/>
              <w:right w:val="nil"/>
            </w:tcBorders>
            <w:shd w:val="clear" w:color="auto" w:fill="auto"/>
            <w:vAlign w:val="bottom"/>
            <w:hideMark/>
          </w:tcPr>
          <w:p w14:paraId="6BCDF160" w14:textId="77777777" w:rsidR="00C55FFF" w:rsidRPr="00C55FFF" w:rsidRDefault="00C55FFF" w:rsidP="00C55FFF">
            <w:pPr>
              <w:spacing w:line="240" w:lineRule="auto"/>
              <w:rPr>
                <w:sz w:val="12"/>
                <w:szCs w:val="12"/>
              </w:rPr>
            </w:pPr>
            <w:r w:rsidRPr="00C55FFF">
              <w:rPr>
                <w:sz w:val="12"/>
                <w:szCs w:val="12"/>
              </w:rPr>
              <w:t>Podatek od towarów i usług (VAT)</w:t>
            </w:r>
          </w:p>
        </w:tc>
        <w:tc>
          <w:tcPr>
            <w:tcW w:w="401" w:type="pct"/>
            <w:tcBorders>
              <w:top w:val="nil"/>
              <w:left w:val="nil"/>
              <w:bottom w:val="nil"/>
              <w:right w:val="nil"/>
            </w:tcBorders>
            <w:shd w:val="clear" w:color="auto" w:fill="auto"/>
            <w:noWrap/>
            <w:vAlign w:val="bottom"/>
            <w:hideMark/>
          </w:tcPr>
          <w:p w14:paraId="56B1F15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84DEBE" w14:textId="77777777" w:rsidR="00C55FFF" w:rsidRPr="00C55FFF" w:rsidRDefault="00C55FFF" w:rsidP="00C55FFF">
            <w:pPr>
              <w:spacing w:line="240" w:lineRule="auto"/>
              <w:jc w:val="right"/>
              <w:rPr>
                <w:sz w:val="12"/>
                <w:szCs w:val="12"/>
              </w:rPr>
            </w:pPr>
            <w:r w:rsidRPr="00C55FFF">
              <w:rPr>
                <w:sz w:val="12"/>
                <w:szCs w:val="12"/>
              </w:rPr>
              <w:t>4 070</w:t>
            </w:r>
          </w:p>
        </w:tc>
        <w:tc>
          <w:tcPr>
            <w:tcW w:w="703" w:type="pct"/>
            <w:tcBorders>
              <w:top w:val="nil"/>
              <w:left w:val="nil"/>
              <w:bottom w:val="nil"/>
              <w:right w:val="nil"/>
            </w:tcBorders>
            <w:shd w:val="clear" w:color="auto" w:fill="auto"/>
            <w:noWrap/>
            <w:vAlign w:val="center"/>
            <w:hideMark/>
          </w:tcPr>
          <w:p w14:paraId="1B61D8B9" w14:textId="77777777" w:rsidR="00C55FFF" w:rsidRPr="00C55FFF" w:rsidRDefault="00C55FFF" w:rsidP="00C55FFF">
            <w:pPr>
              <w:spacing w:line="240" w:lineRule="auto"/>
              <w:jc w:val="right"/>
              <w:rPr>
                <w:sz w:val="12"/>
                <w:szCs w:val="12"/>
              </w:rPr>
            </w:pPr>
            <w:r w:rsidRPr="00C55FFF">
              <w:rPr>
                <w:sz w:val="12"/>
                <w:szCs w:val="12"/>
              </w:rPr>
              <w:t>2 180,16</w:t>
            </w:r>
          </w:p>
        </w:tc>
        <w:tc>
          <w:tcPr>
            <w:tcW w:w="429" w:type="pct"/>
            <w:tcBorders>
              <w:top w:val="nil"/>
              <w:left w:val="nil"/>
              <w:bottom w:val="nil"/>
              <w:right w:val="nil"/>
            </w:tcBorders>
            <w:shd w:val="clear" w:color="auto" w:fill="auto"/>
            <w:noWrap/>
            <w:vAlign w:val="center"/>
            <w:hideMark/>
          </w:tcPr>
          <w:p w14:paraId="13C3DF71" w14:textId="77777777" w:rsidR="00C55FFF" w:rsidRPr="00C55FFF" w:rsidRDefault="00C55FFF" w:rsidP="00C55FFF">
            <w:pPr>
              <w:spacing w:line="240" w:lineRule="auto"/>
              <w:jc w:val="right"/>
              <w:rPr>
                <w:sz w:val="12"/>
                <w:szCs w:val="12"/>
              </w:rPr>
            </w:pPr>
            <w:r w:rsidRPr="00C55FFF">
              <w:rPr>
                <w:sz w:val="12"/>
                <w:szCs w:val="12"/>
              </w:rPr>
              <w:t>53,6%</w:t>
            </w:r>
          </w:p>
        </w:tc>
      </w:tr>
      <w:tr w:rsidR="00C55FFF" w:rsidRPr="00C55FFF" w14:paraId="44CAA825" w14:textId="77777777" w:rsidTr="000F0092">
        <w:trPr>
          <w:trHeight w:val="85"/>
        </w:trPr>
        <w:tc>
          <w:tcPr>
            <w:tcW w:w="2865" w:type="pct"/>
            <w:tcBorders>
              <w:top w:val="nil"/>
              <w:left w:val="nil"/>
              <w:bottom w:val="nil"/>
              <w:right w:val="nil"/>
            </w:tcBorders>
            <w:shd w:val="clear" w:color="auto" w:fill="auto"/>
            <w:vAlign w:val="bottom"/>
            <w:hideMark/>
          </w:tcPr>
          <w:p w14:paraId="5CC858EE" w14:textId="77777777" w:rsidR="00C55FFF" w:rsidRPr="00C55FFF" w:rsidRDefault="00C55FFF" w:rsidP="00C55FFF">
            <w:pPr>
              <w:spacing w:line="240" w:lineRule="auto"/>
              <w:rPr>
                <w:sz w:val="12"/>
                <w:szCs w:val="12"/>
              </w:rPr>
            </w:pPr>
            <w:r w:rsidRPr="00C55FFF">
              <w:rPr>
                <w:sz w:val="12"/>
                <w:szCs w:val="12"/>
              </w:rPr>
              <w:t>Pozostałe odsetki</w:t>
            </w:r>
          </w:p>
        </w:tc>
        <w:tc>
          <w:tcPr>
            <w:tcW w:w="401" w:type="pct"/>
            <w:tcBorders>
              <w:top w:val="nil"/>
              <w:left w:val="nil"/>
              <w:bottom w:val="nil"/>
              <w:right w:val="nil"/>
            </w:tcBorders>
            <w:shd w:val="clear" w:color="auto" w:fill="auto"/>
            <w:noWrap/>
            <w:vAlign w:val="bottom"/>
            <w:hideMark/>
          </w:tcPr>
          <w:p w14:paraId="0D087CD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9A986BE" w14:textId="77777777" w:rsidR="00C55FFF" w:rsidRPr="00C55FFF" w:rsidRDefault="00C55FFF" w:rsidP="00C55FFF">
            <w:pPr>
              <w:spacing w:line="240" w:lineRule="auto"/>
              <w:jc w:val="right"/>
              <w:rPr>
                <w:sz w:val="12"/>
                <w:szCs w:val="12"/>
              </w:rPr>
            </w:pPr>
            <w:r w:rsidRPr="00C55FFF">
              <w:rPr>
                <w:sz w:val="12"/>
                <w:szCs w:val="12"/>
              </w:rPr>
              <w:t>342</w:t>
            </w:r>
          </w:p>
        </w:tc>
        <w:tc>
          <w:tcPr>
            <w:tcW w:w="703" w:type="pct"/>
            <w:tcBorders>
              <w:top w:val="nil"/>
              <w:left w:val="nil"/>
              <w:bottom w:val="nil"/>
              <w:right w:val="nil"/>
            </w:tcBorders>
            <w:shd w:val="clear" w:color="auto" w:fill="auto"/>
            <w:noWrap/>
            <w:vAlign w:val="center"/>
            <w:hideMark/>
          </w:tcPr>
          <w:p w14:paraId="17A2E391" w14:textId="77777777" w:rsidR="00C55FFF" w:rsidRPr="00C55FFF" w:rsidRDefault="00C55FFF" w:rsidP="00C55FFF">
            <w:pPr>
              <w:spacing w:line="240" w:lineRule="auto"/>
              <w:jc w:val="right"/>
              <w:rPr>
                <w:sz w:val="12"/>
                <w:szCs w:val="12"/>
              </w:rPr>
            </w:pPr>
            <w:r w:rsidRPr="00C55FFF">
              <w:rPr>
                <w:sz w:val="12"/>
                <w:szCs w:val="12"/>
              </w:rPr>
              <w:t>342,00</w:t>
            </w:r>
          </w:p>
        </w:tc>
        <w:tc>
          <w:tcPr>
            <w:tcW w:w="429" w:type="pct"/>
            <w:tcBorders>
              <w:top w:val="nil"/>
              <w:left w:val="nil"/>
              <w:bottom w:val="nil"/>
              <w:right w:val="nil"/>
            </w:tcBorders>
            <w:shd w:val="clear" w:color="auto" w:fill="auto"/>
            <w:noWrap/>
            <w:vAlign w:val="center"/>
            <w:hideMark/>
          </w:tcPr>
          <w:p w14:paraId="5F01028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E3ACC8A" w14:textId="77777777" w:rsidTr="000F0092">
        <w:trPr>
          <w:trHeight w:val="85"/>
        </w:trPr>
        <w:tc>
          <w:tcPr>
            <w:tcW w:w="2865" w:type="pct"/>
            <w:tcBorders>
              <w:top w:val="nil"/>
              <w:left w:val="nil"/>
              <w:bottom w:val="nil"/>
              <w:right w:val="nil"/>
            </w:tcBorders>
            <w:shd w:val="clear" w:color="auto" w:fill="auto"/>
            <w:vAlign w:val="center"/>
            <w:hideMark/>
          </w:tcPr>
          <w:p w14:paraId="2DA168A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437FCD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12EBDD30"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D91316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622559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593053E" w14:textId="77777777" w:rsidTr="000F0092">
        <w:trPr>
          <w:trHeight w:val="85"/>
        </w:trPr>
        <w:tc>
          <w:tcPr>
            <w:tcW w:w="2865" w:type="pct"/>
            <w:tcBorders>
              <w:top w:val="nil"/>
              <w:left w:val="nil"/>
              <w:bottom w:val="nil"/>
              <w:right w:val="nil"/>
            </w:tcBorders>
            <w:shd w:val="clear" w:color="auto" w:fill="auto"/>
            <w:vAlign w:val="center"/>
            <w:hideMark/>
          </w:tcPr>
          <w:p w14:paraId="20C58A93"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5561E4F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799E772" w14:textId="77777777" w:rsidR="00C55FFF" w:rsidRPr="00C55FFF" w:rsidRDefault="00C55FFF" w:rsidP="00C55FFF">
            <w:pPr>
              <w:spacing w:line="240" w:lineRule="auto"/>
              <w:jc w:val="right"/>
              <w:rPr>
                <w:sz w:val="12"/>
                <w:szCs w:val="12"/>
              </w:rPr>
            </w:pPr>
            <w:r w:rsidRPr="00C55FFF">
              <w:rPr>
                <w:sz w:val="12"/>
                <w:szCs w:val="12"/>
              </w:rPr>
              <w:t>6 150</w:t>
            </w:r>
          </w:p>
        </w:tc>
        <w:tc>
          <w:tcPr>
            <w:tcW w:w="703" w:type="pct"/>
            <w:tcBorders>
              <w:top w:val="nil"/>
              <w:left w:val="nil"/>
              <w:bottom w:val="nil"/>
              <w:right w:val="nil"/>
            </w:tcBorders>
            <w:shd w:val="clear" w:color="auto" w:fill="auto"/>
            <w:vAlign w:val="center"/>
            <w:hideMark/>
          </w:tcPr>
          <w:p w14:paraId="5650C2B9" w14:textId="77777777" w:rsidR="00C55FFF" w:rsidRPr="00C55FFF" w:rsidRDefault="00C55FFF" w:rsidP="00C55FFF">
            <w:pPr>
              <w:spacing w:line="240" w:lineRule="auto"/>
              <w:jc w:val="right"/>
              <w:rPr>
                <w:sz w:val="12"/>
                <w:szCs w:val="12"/>
              </w:rPr>
            </w:pPr>
            <w:r w:rsidRPr="00C55FFF">
              <w:rPr>
                <w:sz w:val="12"/>
                <w:szCs w:val="12"/>
              </w:rPr>
              <w:t>6 150,00</w:t>
            </w:r>
          </w:p>
        </w:tc>
        <w:tc>
          <w:tcPr>
            <w:tcW w:w="429" w:type="pct"/>
            <w:tcBorders>
              <w:top w:val="nil"/>
              <w:left w:val="nil"/>
              <w:bottom w:val="nil"/>
              <w:right w:val="nil"/>
            </w:tcBorders>
            <w:shd w:val="clear" w:color="auto" w:fill="auto"/>
            <w:vAlign w:val="center"/>
            <w:hideMark/>
          </w:tcPr>
          <w:p w14:paraId="734B29E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35EAF96" w14:textId="77777777" w:rsidTr="000F0092">
        <w:trPr>
          <w:trHeight w:val="85"/>
        </w:trPr>
        <w:tc>
          <w:tcPr>
            <w:tcW w:w="2865" w:type="pct"/>
            <w:tcBorders>
              <w:top w:val="nil"/>
              <w:left w:val="nil"/>
              <w:bottom w:val="nil"/>
              <w:right w:val="nil"/>
            </w:tcBorders>
            <w:shd w:val="clear" w:color="auto" w:fill="auto"/>
            <w:vAlign w:val="center"/>
            <w:hideMark/>
          </w:tcPr>
          <w:p w14:paraId="143CE747"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7F815AC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084187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6AAC86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D5C11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7A8EF2" w14:textId="77777777" w:rsidTr="000F0092">
        <w:trPr>
          <w:trHeight w:val="85"/>
        </w:trPr>
        <w:tc>
          <w:tcPr>
            <w:tcW w:w="2865" w:type="pct"/>
            <w:tcBorders>
              <w:top w:val="nil"/>
              <w:left w:val="nil"/>
              <w:bottom w:val="nil"/>
              <w:right w:val="nil"/>
            </w:tcBorders>
            <w:shd w:val="clear" w:color="auto" w:fill="auto"/>
            <w:vAlign w:val="center"/>
            <w:hideMark/>
          </w:tcPr>
          <w:p w14:paraId="6282C17E" w14:textId="77777777" w:rsidR="00C55FFF" w:rsidRPr="00C55FFF" w:rsidRDefault="00C55FFF" w:rsidP="00C55FFF">
            <w:pPr>
              <w:spacing w:line="240" w:lineRule="auto"/>
              <w:rPr>
                <w:sz w:val="12"/>
                <w:szCs w:val="12"/>
              </w:rPr>
            </w:pPr>
            <w:r w:rsidRPr="00C55FFF">
              <w:rPr>
                <w:sz w:val="12"/>
                <w:szCs w:val="12"/>
              </w:rPr>
              <w:t>Wykonanie ekspertyzy stanu technicznego instalacji elektrycznej.</w:t>
            </w:r>
          </w:p>
        </w:tc>
        <w:tc>
          <w:tcPr>
            <w:tcW w:w="401" w:type="pct"/>
            <w:tcBorders>
              <w:top w:val="nil"/>
              <w:left w:val="nil"/>
              <w:bottom w:val="nil"/>
              <w:right w:val="nil"/>
            </w:tcBorders>
            <w:shd w:val="clear" w:color="auto" w:fill="auto"/>
            <w:vAlign w:val="center"/>
            <w:hideMark/>
          </w:tcPr>
          <w:p w14:paraId="4D45DAD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0BEA0CD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CFAF1D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21D84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B257849" w14:textId="77777777" w:rsidTr="000F0092">
        <w:trPr>
          <w:trHeight w:val="85"/>
        </w:trPr>
        <w:tc>
          <w:tcPr>
            <w:tcW w:w="2865" w:type="pct"/>
            <w:tcBorders>
              <w:top w:val="nil"/>
              <w:left w:val="nil"/>
              <w:bottom w:val="nil"/>
              <w:right w:val="nil"/>
            </w:tcBorders>
            <w:shd w:val="clear" w:color="auto" w:fill="auto"/>
            <w:vAlign w:val="center"/>
            <w:hideMark/>
          </w:tcPr>
          <w:p w14:paraId="45CAA18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9A4443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DD9A8F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234651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1747A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36B6E7B" w14:textId="77777777" w:rsidTr="000F0092">
        <w:trPr>
          <w:trHeight w:val="85"/>
        </w:trPr>
        <w:tc>
          <w:tcPr>
            <w:tcW w:w="2865" w:type="pct"/>
            <w:tcBorders>
              <w:top w:val="nil"/>
              <w:left w:val="nil"/>
              <w:bottom w:val="nil"/>
              <w:right w:val="nil"/>
            </w:tcBorders>
            <w:shd w:val="clear" w:color="auto" w:fill="auto"/>
            <w:vAlign w:val="center"/>
            <w:hideMark/>
          </w:tcPr>
          <w:p w14:paraId="77846A7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DF4A72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DBC5F7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A69D0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E34F7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ED05DD" w14:textId="77777777" w:rsidTr="000F0092">
        <w:trPr>
          <w:trHeight w:val="85"/>
        </w:trPr>
        <w:tc>
          <w:tcPr>
            <w:tcW w:w="2865" w:type="pct"/>
            <w:tcBorders>
              <w:top w:val="nil"/>
              <w:left w:val="nil"/>
              <w:bottom w:val="nil"/>
              <w:right w:val="nil"/>
            </w:tcBorders>
            <w:shd w:val="clear" w:color="auto" w:fill="auto"/>
            <w:vAlign w:val="center"/>
            <w:hideMark/>
          </w:tcPr>
          <w:p w14:paraId="4B7A22A6"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27901C7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EA0B2C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5F698C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504ED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E2CA95" w14:textId="77777777" w:rsidTr="000F0092">
        <w:trPr>
          <w:trHeight w:val="85"/>
        </w:trPr>
        <w:tc>
          <w:tcPr>
            <w:tcW w:w="2865" w:type="pct"/>
            <w:tcBorders>
              <w:top w:val="nil"/>
              <w:left w:val="nil"/>
              <w:bottom w:val="nil"/>
              <w:right w:val="nil"/>
            </w:tcBorders>
            <w:shd w:val="clear" w:color="auto" w:fill="auto"/>
            <w:vAlign w:val="center"/>
            <w:hideMark/>
          </w:tcPr>
          <w:p w14:paraId="4706CA06" w14:textId="77777777" w:rsidR="00C55FFF" w:rsidRPr="00C55FFF" w:rsidRDefault="00C55FFF" w:rsidP="00C55FFF">
            <w:pPr>
              <w:spacing w:line="240" w:lineRule="auto"/>
              <w:rPr>
                <w:i/>
                <w:iCs/>
                <w:sz w:val="12"/>
                <w:szCs w:val="12"/>
              </w:rPr>
            </w:pPr>
            <w:r w:rsidRPr="00C55FFF">
              <w:rPr>
                <w:i/>
                <w:iCs/>
                <w:sz w:val="12"/>
                <w:szCs w:val="12"/>
              </w:rPr>
              <w:t xml:space="preserve">2. Ustawa z dnia 26 stycznia 1982 r. Karta Nauczyciela </w:t>
            </w:r>
          </w:p>
        </w:tc>
        <w:tc>
          <w:tcPr>
            <w:tcW w:w="401" w:type="pct"/>
            <w:tcBorders>
              <w:top w:val="nil"/>
              <w:left w:val="nil"/>
              <w:bottom w:val="nil"/>
              <w:right w:val="nil"/>
            </w:tcBorders>
            <w:shd w:val="clear" w:color="auto" w:fill="auto"/>
            <w:vAlign w:val="center"/>
            <w:hideMark/>
          </w:tcPr>
          <w:p w14:paraId="6A8120B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6D20DA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363EB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547A4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88D4F0" w14:textId="77777777" w:rsidTr="000F0092">
        <w:trPr>
          <w:trHeight w:val="85"/>
        </w:trPr>
        <w:tc>
          <w:tcPr>
            <w:tcW w:w="2865" w:type="pct"/>
            <w:tcBorders>
              <w:top w:val="nil"/>
              <w:left w:val="nil"/>
              <w:bottom w:val="nil"/>
              <w:right w:val="nil"/>
            </w:tcBorders>
            <w:shd w:val="clear" w:color="auto" w:fill="auto"/>
            <w:vAlign w:val="center"/>
            <w:hideMark/>
          </w:tcPr>
          <w:p w14:paraId="61828E18" w14:textId="77777777" w:rsidR="00C55FFF" w:rsidRPr="00C55FFF" w:rsidRDefault="00C55FFF" w:rsidP="00C55FFF">
            <w:pPr>
              <w:spacing w:line="240" w:lineRule="auto"/>
              <w:rPr>
                <w:i/>
                <w:iCs/>
                <w:sz w:val="12"/>
                <w:szCs w:val="12"/>
              </w:rPr>
            </w:pPr>
            <w:r w:rsidRPr="00C55FFF">
              <w:rPr>
                <w:i/>
                <w:iCs/>
                <w:sz w:val="12"/>
                <w:szCs w:val="12"/>
              </w:rPr>
              <w:t xml:space="preserve">3. Ustawa z dnia 27 października 2017 r. o finansowaniu zadań oświatowych </w:t>
            </w:r>
          </w:p>
        </w:tc>
        <w:tc>
          <w:tcPr>
            <w:tcW w:w="401" w:type="pct"/>
            <w:tcBorders>
              <w:top w:val="nil"/>
              <w:left w:val="nil"/>
              <w:bottom w:val="nil"/>
              <w:right w:val="nil"/>
            </w:tcBorders>
            <w:shd w:val="clear" w:color="auto" w:fill="auto"/>
            <w:vAlign w:val="center"/>
            <w:hideMark/>
          </w:tcPr>
          <w:p w14:paraId="689211F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6C9575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527F66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2397F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D65942" w14:textId="77777777" w:rsidTr="000F0092">
        <w:trPr>
          <w:trHeight w:val="85"/>
        </w:trPr>
        <w:tc>
          <w:tcPr>
            <w:tcW w:w="2865" w:type="pct"/>
            <w:tcBorders>
              <w:top w:val="nil"/>
              <w:left w:val="nil"/>
              <w:bottom w:val="nil"/>
              <w:right w:val="nil"/>
            </w:tcBorders>
            <w:shd w:val="clear" w:color="auto" w:fill="auto"/>
            <w:vAlign w:val="center"/>
            <w:hideMark/>
          </w:tcPr>
          <w:p w14:paraId="2D5DD39B"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038BA1A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EC61E7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18AE8E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150E6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83E847" w14:textId="77777777" w:rsidTr="000F0092">
        <w:trPr>
          <w:trHeight w:val="85"/>
        </w:trPr>
        <w:tc>
          <w:tcPr>
            <w:tcW w:w="2865" w:type="pct"/>
            <w:tcBorders>
              <w:top w:val="nil"/>
              <w:left w:val="nil"/>
              <w:bottom w:val="nil"/>
              <w:right w:val="nil"/>
            </w:tcBorders>
            <w:shd w:val="clear" w:color="auto" w:fill="auto"/>
            <w:vAlign w:val="center"/>
            <w:hideMark/>
          </w:tcPr>
          <w:p w14:paraId="752B42F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7B5FA9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B5B577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3807B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8CBEE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057C1F" w14:textId="77777777" w:rsidTr="000F0092">
        <w:trPr>
          <w:trHeight w:val="85"/>
        </w:trPr>
        <w:tc>
          <w:tcPr>
            <w:tcW w:w="2865" w:type="pct"/>
            <w:tcBorders>
              <w:top w:val="nil"/>
              <w:left w:val="nil"/>
              <w:bottom w:val="nil"/>
              <w:right w:val="nil"/>
            </w:tcBorders>
            <w:shd w:val="clear" w:color="auto" w:fill="auto"/>
            <w:vAlign w:val="center"/>
            <w:hideMark/>
          </w:tcPr>
          <w:p w14:paraId="2B72AF28" w14:textId="77777777" w:rsidR="00C55FFF" w:rsidRPr="00C55FFF" w:rsidRDefault="00C55FFF" w:rsidP="00C55FFF">
            <w:pPr>
              <w:spacing w:line="240" w:lineRule="auto"/>
              <w:rPr>
                <w:b/>
                <w:bCs/>
                <w:sz w:val="12"/>
                <w:szCs w:val="12"/>
              </w:rPr>
            </w:pPr>
            <w:r w:rsidRPr="00C55FFF">
              <w:rPr>
                <w:b/>
                <w:bCs/>
                <w:sz w:val="12"/>
                <w:szCs w:val="12"/>
              </w:rPr>
              <w:t>Dotacje dla niepublicznych przedszkoli i innych form wychowania przedszkolnego</w:t>
            </w:r>
          </w:p>
        </w:tc>
        <w:tc>
          <w:tcPr>
            <w:tcW w:w="401" w:type="pct"/>
            <w:tcBorders>
              <w:top w:val="nil"/>
              <w:left w:val="nil"/>
              <w:bottom w:val="nil"/>
              <w:right w:val="nil"/>
            </w:tcBorders>
            <w:shd w:val="clear" w:color="auto" w:fill="auto"/>
            <w:vAlign w:val="center"/>
            <w:hideMark/>
          </w:tcPr>
          <w:p w14:paraId="69B65052"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2343BE0" w14:textId="77777777" w:rsidR="00C55FFF" w:rsidRPr="00C55FFF" w:rsidRDefault="00C55FFF" w:rsidP="00C55FFF">
            <w:pPr>
              <w:spacing w:line="240" w:lineRule="auto"/>
              <w:jc w:val="right"/>
              <w:rPr>
                <w:b/>
                <w:bCs/>
                <w:sz w:val="12"/>
                <w:szCs w:val="12"/>
              </w:rPr>
            </w:pPr>
            <w:r w:rsidRPr="00C55FFF">
              <w:rPr>
                <w:b/>
                <w:bCs/>
                <w:sz w:val="12"/>
                <w:szCs w:val="12"/>
              </w:rPr>
              <w:t>34 596 466</w:t>
            </w:r>
          </w:p>
        </w:tc>
        <w:tc>
          <w:tcPr>
            <w:tcW w:w="703" w:type="pct"/>
            <w:tcBorders>
              <w:top w:val="nil"/>
              <w:left w:val="nil"/>
              <w:bottom w:val="nil"/>
              <w:right w:val="nil"/>
            </w:tcBorders>
            <w:shd w:val="clear" w:color="auto" w:fill="auto"/>
            <w:vAlign w:val="center"/>
            <w:hideMark/>
          </w:tcPr>
          <w:p w14:paraId="78E9AAEE" w14:textId="77777777" w:rsidR="00C55FFF" w:rsidRPr="00C55FFF" w:rsidRDefault="00C55FFF" w:rsidP="00C55FFF">
            <w:pPr>
              <w:spacing w:line="240" w:lineRule="auto"/>
              <w:jc w:val="right"/>
              <w:rPr>
                <w:b/>
                <w:bCs/>
                <w:sz w:val="12"/>
                <w:szCs w:val="12"/>
              </w:rPr>
            </w:pPr>
            <w:r w:rsidRPr="00C55FFF">
              <w:rPr>
                <w:b/>
                <w:bCs/>
                <w:sz w:val="12"/>
                <w:szCs w:val="12"/>
              </w:rPr>
              <w:t>34 258 599,71</w:t>
            </w:r>
          </w:p>
        </w:tc>
        <w:tc>
          <w:tcPr>
            <w:tcW w:w="429" w:type="pct"/>
            <w:tcBorders>
              <w:top w:val="nil"/>
              <w:left w:val="nil"/>
              <w:bottom w:val="nil"/>
              <w:right w:val="nil"/>
            </w:tcBorders>
            <w:shd w:val="clear" w:color="auto" w:fill="auto"/>
            <w:vAlign w:val="center"/>
            <w:hideMark/>
          </w:tcPr>
          <w:p w14:paraId="374F7342" w14:textId="77777777" w:rsidR="00C55FFF" w:rsidRPr="00C55FFF" w:rsidRDefault="00C55FFF" w:rsidP="00C55FFF">
            <w:pPr>
              <w:spacing w:line="240" w:lineRule="auto"/>
              <w:jc w:val="right"/>
              <w:rPr>
                <w:b/>
                <w:bCs/>
                <w:sz w:val="12"/>
                <w:szCs w:val="12"/>
              </w:rPr>
            </w:pPr>
            <w:r w:rsidRPr="00C55FFF">
              <w:rPr>
                <w:b/>
                <w:bCs/>
                <w:sz w:val="12"/>
                <w:szCs w:val="12"/>
              </w:rPr>
              <w:t>99,0%</w:t>
            </w:r>
          </w:p>
        </w:tc>
      </w:tr>
      <w:tr w:rsidR="00C55FFF" w:rsidRPr="00C55FFF" w14:paraId="4AB66D7A" w14:textId="77777777" w:rsidTr="000F0092">
        <w:trPr>
          <w:trHeight w:val="85"/>
        </w:trPr>
        <w:tc>
          <w:tcPr>
            <w:tcW w:w="2865" w:type="pct"/>
            <w:tcBorders>
              <w:top w:val="nil"/>
              <w:left w:val="nil"/>
              <w:bottom w:val="nil"/>
              <w:right w:val="nil"/>
            </w:tcBorders>
            <w:shd w:val="clear" w:color="auto" w:fill="auto"/>
            <w:vAlign w:val="center"/>
            <w:hideMark/>
          </w:tcPr>
          <w:p w14:paraId="3377A69A"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03F26C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61C083E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191114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51B5C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8141B5" w14:textId="77777777" w:rsidTr="000F0092">
        <w:trPr>
          <w:trHeight w:val="85"/>
        </w:trPr>
        <w:tc>
          <w:tcPr>
            <w:tcW w:w="2865" w:type="pct"/>
            <w:tcBorders>
              <w:top w:val="nil"/>
              <w:left w:val="nil"/>
              <w:bottom w:val="nil"/>
              <w:right w:val="nil"/>
            </w:tcBorders>
            <w:shd w:val="clear" w:color="auto" w:fill="auto"/>
            <w:vAlign w:val="center"/>
            <w:hideMark/>
          </w:tcPr>
          <w:p w14:paraId="5392BC48"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pełnienie funkcji dydaktycznych, opiekuńczych, wychowawczych wobec dzieci w wieku 3-5 lat</w:t>
            </w:r>
          </w:p>
        </w:tc>
        <w:tc>
          <w:tcPr>
            <w:tcW w:w="401" w:type="pct"/>
            <w:tcBorders>
              <w:top w:val="nil"/>
              <w:left w:val="nil"/>
              <w:bottom w:val="nil"/>
              <w:right w:val="nil"/>
            </w:tcBorders>
            <w:shd w:val="clear" w:color="auto" w:fill="auto"/>
            <w:vAlign w:val="center"/>
            <w:hideMark/>
          </w:tcPr>
          <w:p w14:paraId="3F4E03A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EEDF96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A869E7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7938B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B885F59" w14:textId="77777777" w:rsidTr="000F0092">
        <w:trPr>
          <w:trHeight w:val="85"/>
        </w:trPr>
        <w:tc>
          <w:tcPr>
            <w:tcW w:w="2865" w:type="pct"/>
            <w:tcBorders>
              <w:top w:val="nil"/>
              <w:left w:val="nil"/>
              <w:bottom w:val="nil"/>
              <w:right w:val="nil"/>
            </w:tcBorders>
            <w:shd w:val="clear" w:color="auto" w:fill="auto"/>
            <w:vAlign w:val="center"/>
            <w:hideMark/>
          </w:tcPr>
          <w:p w14:paraId="2BC2A14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B3246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78828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89B9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A0B68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D29727" w14:textId="77777777" w:rsidTr="000F0092">
        <w:trPr>
          <w:trHeight w:val="85"/>
        </w:trPr>
        <w:tc>
          <w:tcPr>
            <w:tcW w:w="2865" w:type="pct"/>
            <w:tcBorders>
              <w:top w:val="nil"/>
              <w:left w:val="nil"/>
              <w:bottom w:val="nil"/>
              <w:right w:val="nil"/>
            </w:tcBorders>
            <w:shd w:val="clear" w:color="auto" w:fill="auto"/>
            <w:vAlign w:val="center"/>
            <w:hideMark/>
          </w:tcPr>
          <w:p w14:paraId="29BE932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0F2107E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138171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FDB54E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540F0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8D81BC2" w14:textId="77777777" w:rsidTr="000F0092">
        <w:trPr>
          <w:trHeight w:val="85"/>
        </w:trPr>
        <w:tc>
          <w:tcPr>
            <w:tcW w:w="2865" w:type="pct"/>
            <w:tcBorders>
              <w:top w:val="nil"/>
              <w:left w:val="nil"/>
              <w:bottom w:val="nil"/>
              <w:right w:val="nil"/>
            </w:tcBorders>
            <w:shd w:val="clear" w:color="auto" w:fill="auto"/>
            <w:vAlign w:val="center"/>
            <w:hideMark/>
          </w:tcPr>
          <w:p w14:paraId="0CFD91C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CF4F1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A1B367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0499B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88F2D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2E237C" w14:textId="77777777" w:rsidTr="000F0092">
        <w:trPr>
          <w:trHeight w:val="85"/>
        </w:trPr>
        <w:tc>
          <w:tcPr>
            <w:tcW w:w="2865" w:type="pct"/>
            <w:tcBorders>
              <w:top w:val="nil"/>
              <w:left w:val="nil"/>
              <w:bottom w:val="nil"/>
              <w:right w:val="nil"/>
            </w:tcBorders>
            <w:shd w:val="clear" w:color="auto" w:fill="auto"/>
            <w:vAlign w:val="center"/>
            <w:hideMark/>
          </w:tcPr>
          <w:p w14:paraId="15ADC788"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46CC6F2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BD1986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D011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29946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E9511CA" w14:textId="77777777" w:rsidTr="000F0092">
        <w:trPr>
          <w:trHeight w:val="85"/>
        </w:trPr>
        <w:tc>
          <w:tcPr>
            <w:tcW w:w="2865" w:type="pct"/>
            <w:tcBorders>
              <w:top w:val="nil"/>
              <w:left w:val="nil"/>
              <w:bottom w:val="nil"/>
              <w:right w:val="nil"/>
            </w:tcBorders>
            <w:shd w:val="clear" w:color="auto" w:fill="auto"/>
            <w:vAlign w:val="center"/>
            <w:hideMark/>
          </w:tcPr>
          <w:p w14:paraId="3E140225"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20A324D4" w14:textId="77777777" w:rsidR="00C55FFF" w:rsidRPr="00C55FFF" w:rsidRDefault="00C55FFF" w:rsidP="00C55FFF">
            <w:pPr>
              <w:spacing w:line="240" w:lineRule="auto"/>
              <w:jc w:val="right"/>
              <w:rPr>
                <w:sz w:val="12"/>
                <w:szCs w:val="12"/>
              </w:rPr>
            </w:pPr>
            <w:r w:rsidRPr="00C55FFF">
              <w:rPr>
                <w:sz w:val="12"/>
                <w:szCs w:val="12"/>
              </w:rPr>
              <w:t>37</w:t>
            </w:r>
          </w:p>
        </w:tc>
        <w:tc>
          <w:tcPr>
            <w:tcW w:w="602" w:type="pct"/>
            <w:tcBorders>
              <w:top w:val="nil"/>
              <w:left w:val="nil"/>
              <w:bottom w:val="nil"/>
              <w:right w:val="nil"/>
            </w:tcBorders>
            <w:shd w:val="clear" w:color="auto" w:fill="auto"/>
            <w:noWrap/>
            <w:vAlign w:val="center"/>
            <w:hideMark/>
          </w:tcPr>
          <w:p w14:paraId="2DC89542"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312E05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34470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E6C8B4" w14:textId="77777777" w:rsidTr="000F0092">
        <w:trPr>
          <w:trHeight w:val="85"/>
        </w:trPr>
        <w:tc>
          <w:tcPr>
            <w:tcW w:w="2865" w:type="pct"/>
            <w:tcBorders>
              <w:top w:val="nil"/>
              <w:left w:val="nil"/>
              <w:bottom w:val="nil"/>
              <w:right w:val="nil"/>
            </w:tcBorders>
            <w:shd w:val="clear" w:color="auto" w:fill="auto"/>
            <w:vAlign w:val="center"/>
            <w:hideMark/>
          </w:tcPr>
          <w:p w14:paraId="57D838BB"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1D053E08" w14:textId="77777777" w:rsidR="00C55FFF" w:rsidRPr="00C55FFF" w:rsidRDefault="00C55FFF" w:rsidP="00C55FFF">
            <w:pPr>
              <w:spacing w:line="240" w:lineRule="auto"/>
              <w:jc w:val="right"/>
              <w:rPr>
                <w:sz w:val="12"/>
                <w:szCs w:val="12"/>
              </w:rPr>
            </w:pPr>
            <w:r w:rsidRPr="00C55FFF">
              <w:rPr>
                <w:sz w:val="12"/>
                <w:szCs w:val="12"/>
              </w:rPr>
              <w:t>1 714</w:t>
            </w:r>
          </w:p>
        </w:tc>
        <w:tc>
          <w:tcPr>
            <w:tcW w:w="602" w:type="pct"/>
            <w:tcBorders>
              <w:top w:val="nil"/>
              <w:left w:val="nil"/>
              <w:bottom w:val="nil"/>
              <w:right w:val="nil"/>
            </w:tcBorders>
            <w:shd w:val="clear" w:color="auto" w:fill="auto"/>
            <w:noWrap/>
            <w:vAlign w:val="center"/>
            <w:hideMark/>
          </w:tcPr>
          <w:p w14:paraId="6D297DD6"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BCD7F2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93606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9CD83F" w14:textId="77777777" w:rsidTr="000F0092">
        <w:trPr>
          <w:trHeight w:val="85"/>
        </w:trPr>
        <w:tc>
          <w:tcPr>
            <w:tcW w:w="2865" w:type="pct"/>
            <w:tcBorders>
              <w:top w:val="nil"/>
              <w:left w:val="nil"/>
              <w:bottom w:val="nil"/>
              <w:right w:val="nil"/>
            </w:tcBorders>
            <w:shd w:val="clear" w:color="auto" w:fill="auto"/>
            <w:vAlign w:val="center"/>
            <w:hideMark/>
          </w:tcPr>
          <w:p w14:paraId="4DAE877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B8EE30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3A8496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A13CCC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A4C81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093F168" w14:textId="77777777" w:rsidTr="000F0092">
        <w:trPr>
          <w:trHeight w:val="85"/>
        </w:trPr>
        <w:tc>
          <w:tcPr>
            <w:tcW w:w="2865" w:type="pct"/>
            <w:tcBorders>
              <w:top w:val="nil"/>
              <w:left w:val="nil"/>
              <w:bottom w:val="nil"/>
              <w:right w:val="nil"/>
            </w:tcBorders>
            <w:shd w:val="clear" w:color="auto" w:fill="auto"/>
            <w:noWrap/>
            <w:vAlign w:val="center"/>
            <w:hideMark/>
          </w:tcPr>
          <w:p w14:paraId="5C20C413"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700EE8E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70A34F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D9DFCF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FE23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5117AD" w14:textId="77777777" w:rsidTr="000F0092">
        <w:trPr>
          <w:trHeight w:val="85"/>
        </w:trPr>
        <w:tc>
          <w:tcPr>
            <w:tcW w:w="2865" w:type="pct"/>
            <w:tcBorders>
              <w:top w:val="nil"/>
              <w:left w:val="nil"/>
              <w:bottom w:val="nil"/>
              <w:right w:val="nil"/>
            </w:tcBorders>
            <w:shd w:val="clear" w:color="auto" w:fill="auto"/>
            <w:vAlign w:val="center"/>
            <w:hideMark/>
          </w:tcPr>
          <w:p w14:paraId="56A0FF6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9728C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A8A96A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C2FA5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0B65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2F5FEB" w14:textId="77777777" w:rsidTr="000F0092">
        <w:trPr>
          <w:trHeight w:val="85"/>
        </w:trPr>
        <w:tc>
          <w:tcPr>
            <w:tcW w:w="2865" w:type="pct"/>
            <w:tcBorders>
              <w:top w:val="nil"/>
              <w:left w:val="nil"/>
              <w:bottom w:val="nil"/>
              <w:right w:val="nil"/>
            </w:tcBorders>
            <w:shd w:val="clear" w:color="auto" w:fill="auto"/>
            <w:vAlign w:val="center"/>
            <w:hideMark/>
          </w:tcPr>
          <w:p w14:paraId="320609A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CAC782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F89292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BFCD2F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35920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B5A6C3" w14:textId="77777777" w:rsidTr="000F0092">
        <w:trPr>
          <w:trHeight w:val="85"/>
        </w:trPr>
        <w:tc>
          <w:tcPr>
            <w:tcW w:w="2865" w:type="pct"/>
            <w:tcBorders>
              <w:top w:val="nil"/>
              <w:left w:val="nil"/>
              <w:bottom w:val="nil"/>
              <w:right w:val="nil"/>
            </w:tcBorders>
            <w:shd w:val="clear" w:color="auto" w:fill="auto"/>
            <w:vAlign w:val="center"/>
            <w:hideMark/>
          </w:tcPr>
          <w:p w14:paraId="637FAA9D" w14:textId="77777777" w:rsidR="00C55FFF" w:rsidRPr="00C55FFF" w:rsidRDefault="00C55FFF" w:rsidP="00C55FFF">
            <w:pPr>
              <w:spacing w:line="240" w:lineRule="auto"/>
              <w:rPr>
                <w:i/>
                <w:iCs/>
                <w:sz w:val="12"/>
                <w:szCs w:val="12"/>
              </w:rPr>
            </w:pPr>
            <w:r w:rsidRPr="00C55FFF">
              <w:rPr>
                <w:i/>
                <w:iCs/>
                <w:sz w:val="12"/>
                <w:szCs w:val="12"/>
              </w:rPr>
              <w:t xml:space="preserve">1. Ustawa z dnia 27 października 2017 r. o finansowaniu zadań oświatowych </w:t>
            </w:r>
          </w:p>
        </w:tc>
        <w:tc>
          <w:tcPr>
            <w:tcW w:w="401" w:type="pct"/>
            <w:tcBorders>
              <w:top w:val="nil"/>
              <w:left w:val="nil"/>
              <w:bottom w:val="nil"/>
              <w:right w:val="nil"/>
            </w:tcBorders>
            <w:shd w:val="clear" w:color="auto" w:fill="auto"/>
            <w:noWrap/>
            <w:vAlign w:val="center"/>
            <w:hideMark/>
          </w:tcPr>
          <w:p w14:paraId="33C126C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F9365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AA5D11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2348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634D08" w14:textId="77777777" w:rsidTr="000F0092">
        <w:trPr>
          <w:trHeight w:val="85"/>
        </w:trPr>
        <w:tc>
          <w:tcPr>
            <w:tcW w:w="2865" w:type="pct"/>
            <w:tcBorders>
              <w:top w:val="nil"/>
              <w:left w:val="nil"/>
              <w:bottom w:val="nil"/>
              <w:right w:val="nil"/>
            </w:tcBorders>
            <w:shd w:val="clear" w:color="auto" w:fill="auto"/>
            <w:vAlign w:val="center"/>
            <w:hideMark/>
          </w:tcPr>
          <w:p w14:paraId="65CB5583" w14:textId="77777777" w:rsidR="00C55FFF" w:rsidRPr="00C55FFF" w:rsidRDefault="00C55FFF" w:rsidP="00C55FFF">
            <w:pPr>
              <w:spacing w:line="240" w:lineRule="auto"/>
              <w:rPr>
                <w:i/>
                <w:iCs/>
                <w:sz w:val="12"/>
                <w:szCs w:val="12"/>
              </w:rPr>
            </w:pPr>
            <w:r w:rsidRPr="00C55FFF">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49C782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1BA49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2AD60C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066E4C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B7CEE5" w14:textId="77777777" w:rsidTr="000F0092">
        <w:trPr>
          <w:trHeight w:val="85"/>
        </w:trPr>
        <w:tc>
          <w:tcPr>
            <w:tcW w:w="2865" w:type="pct"/>
            <w:tcBorders>
              <w:top w:val="nil"/>
              <w:left w:val="nil"/>
              <w:bottom w:val="nil"/>
              <w:right w:val="nil"/>
            </w:tcBorders>
            <w:shd w:val="clear" w:color="auto" w:fill="auto"/>
            <w:vAlign w:val="center"/>
            <w:hideMark/>
          </w:tcPr>
          <w:p w14:paraId="1A8F024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58080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B380BD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02C271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E4059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A25B28" w14:textId="77777777" w:rsidTr="000F0092">
        <w:trPr>
          <w:trHeight w:val="85"/>
        </w:trPr>
        <w:tc>
          <w:tcPr>
            <w:tcW w:w="2865" w:type="pct"/>
            <w:tcBorders>
              <w:top w:val="nil"/>
              <w:left w:val="nil"/>
              <w:bottom w:val="nil"/>
              <w:right w:val="nil"/>
            </w:tcBorders>
            <w:shd w:val="clear" w:color="000000" w:fill="EAF1F6"/>
            <w:vAlign w:val="center"/>
            <w:hideMark/>
          </w:tcPr>
          <w:p w14:paraId="7C88FAE2" w14:textId="77777777" w:rsidR="00C55FFF" w:rsidRPr="00C55FFF" w:rsidRDefault="00C55FFF" w:rsidP="00C55FFF">
            <w:pPr>
              <w:spacing w:line="240" w:lineRule="auto"/>
              <w:rPr>
                <w:b/>
                <w:bCs/>
                <w:sz w:val="12"/>
                <w:szCs w:val="12"/>
              </w:rPr>
            </w:pPr>
            <w:r w:rsidRPr="00C55FFF">
              <w:rPr>
                <w:b/>
                <w:bCs/>
                <w:sz w:val="12"/>
                <w:szCs w:val="12"/>
              </w:rPr>
              <w:t>Prowadzenie przedszkoli specjalnych - zadanie 2</w:t>
            </w:r>
          </w:p>
        </w:tc>
        <w:tc>
          <w:tcPr>
            <w:tcW w:w="401" w:type="pct"/>
            <w:tcBorders>
              <w:top w:val="nil"/>
              <w:left w:val="nil"/>
              <w:bottom w:val="nil"/>
              <w:right w:val="nil"/>
            </w:tcBorders>
            <w:shd w:val="clear" w:color="000000" w:fill="EAF1F6"/>
            <w:vAlign w:val="center"/>
            <w:hideMark/>
          </w:tcPr>
          <w:p w14:paraId="2E0DAC2F"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5D93591F" w14:textId="77777777" w:rsidR="00C55FFF" w:rsidRPr="00C55FFF" w:rsidRDefault="00C55FFF" w:rsidP="00C55FFF">
            <w:pPr>
              <w:spacing w:line="240" w:lineRule="auto"/>
              <w:jc w:val="right"/>
              <w:rPr>
                <w:b/>
                <w:bCs/>
                <w:sz w:val="12"/>
                <w:szCs w:val="12"/>
              </w:rPr>
            </w:pPr>
            <w:r w:rsidRPr="00C55FFF">
              <w:rPr>
                <w:b/>
                <w:bCs/>
                <w:sz w:val="12"/>
                <w:szCs w:val="12"/>
              </w:rPr>
              <w:t>4 445 617</w:t>
            </w:r>
          </w:p>
        </w:tc>
        <w:tc>
          <w:tcPr>
            <w:tcW w:w="703" w:type="pct"/>
            <w:tcBorders>
              <w:top w:val="nil"/>
              <w:left w:val="nil"/>
              <w:bottom w:val="nil"/>
              <w:right w:val="nil"/>
            </w:tcBorders>
            <w:shd w:val="clear" w:color="000000" w:fill="EAF1F6"/>
            <w:vAlign w:val="center"/>
            <w:hideMark/>
          </w:tcPr>
          <w:p w14:paraId="78CED020" w14:textId="77777777" w:rsidR="00C55FFF" w:rsidRPr="00C55FFF" w:rsidRDefault="00C55FFF" w:rsidP="00C55FFF">
            <w:pPr>
              <w:spacing w:line="240" w:lineRule="auto"/>
              <w:jc w:val="right"/>
              <w:rPr>
                <w:b/>
                <w:bCs/>
                <w:sz w:val="12"/>
                <w:szCs w:val="12"/>
              </w:rPr>
            </w:pPr>
            <w:r w:rsidRPr="00C55FFF">
              <w:rPr>
                <w:b/>
                <w:bCs/>
                <w:sz w:val="12"/>
                <w:szCs w:val="12"/>
              </w:rPr>
              <w:t>4 445 375,18</w:t>
            </w:r>
          </w:p>
        </w:tc>
        <w:tc>
          <w:tcPr>
            <w:tcW w:w="429" w:type="pct"/>
            <w:tcBorders>
              <w:top w:val="nil"/>
              <w:left w:val="nil"/>
              <w:bottom w:val="nil"/>
              <w:right w:val="nil"/>
            </w:tcBorders>
            <w:shd w:val="clear" w:color="000000" w:fill="EAF1F6"/>
            <w:vAlign w:val="center"/>
            <w:hideMark/>
          </w:tcPr>
          <w:p w14:paraId="311361F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DF745A5" w14:textId="77777777" w:rsidTr="000F0092">
        <w:trPr>
          <w:trHeight w:val="85"/>
        </w:trPr>
        <w:tc>
          <w:tcPr>
            <w:tcW w:w="2865" w:type="pct"/>
            <w:tcBorders>
              <w:top w:val="nil"/>
              <w:left w:val="nil"/>
              <w:bottom w:val="nil"/>
              <w:right w:val="nil"/>
            </w:tcBorders>
            <w:shd w:val="clear" w:color="auto" w:fill="auto"/>
            <w:vAlign w:val="center"/>
            <w:hideMark/>
          </w:tcPr>
          <w:p w14:paraId="228FF53C"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7BFC14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265DF3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931EDF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830F8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42964C8" w14:textId="77777777" w:rsidTr="000F0092">
        <w:trPr>
          <w:trHeight w:val="85"/>
        </w:trPr>
        <w:tc>
          <w:tcPr>
            <w:tcW w:w="2865" w:type="pct"/>
            <w:tcBorders>
              <w:top w:val="nil"/>
              <w:left w:val="nil"/>
              <w:bottom w:val="nil"/>
              <w:right w:val="nil"/>
            </w:tcBorders>
            <w:shd w:val="clear" w:color="auto" w:fill="auto"/>
            <w:vAlign w:val="center"/>
            <w:hideMark/>
          </w:tcPr>
          <w:p w14:paraId="5237AD19"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80105</w:t>
            </w:r>
          </w:p>
        </w:tc>
        <w:tc>
          <w:tcPr>
            <w:tcW w:w="401" w:type="pct"/>
            <w:tcBorders>
              <w:top w:val="nil"/>
              <w:left w:val="nil"/>
              <w:bottom w:val="nil"/>
              <w:right w:val="nil"/>
            </w:tcBorders>
            <w:shd w:val="clear" w:color="auto" w:fill="auto"/>
            <w:vAlign w:val="center"/>
            <w:hideMark/>
          </w:tcPr>
          <w:p w14:paraId="3CF86FF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1EC7FC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EE7A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CBAFF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95FE7A" w14:textId="77777777" w:rsidTr="000F0092">
        <w:trPr>
          <w:trHeight w:val="85"/>
        </w:trPr>
        <w:tc>
          <w:tcPr>
            <w:tcW w:w="2865" w:type="pct"/>
            <w:tcBorders>
              <w:top w:val="nil"/>
              <w:left w:val="nil"/>
              <w:bottom w:val="nil"/>
              <w:right w:val="nil"/>
            </w:tcBorders>
            <w:shd w:val="clear" w:color="auto" w:fill="auto"/>
            <w:vAlign w:val="center"/>
            <w:hideMark/>
          </w:tcPr>
          <w:p w14:paraId="430BF0E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26644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E1C9C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06331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E3508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2902DC" w14:textId="77777777" w:rsidTr="000F0092">
        <w:trPr>
          <w:trHeight w:val="85"/>
        </w:trPr>
        <w:tc>
          <w:tcPr>
            <w:tcW w:w="2865" w:type="pct"/>
            <w:tcBorders>
              <w:top w:val="nil"/>
              <w:left w:val="nil"/>
              <w:bottom w:val="nil"/>
              <w:right w:val="nil"/>
            </w:tcBorders>
            <w:shd w:val="clear" w:color="auto" w:fill="auto"/>
            <w:vAlign w:val="center"/>
            <w:hideMark/>
          </w:tcPr>
          <w:p w14:paraId="08504C37" w14:textId="77777777" w:rsidR="00C55FFF" w:rsidRPr="00C55FFF" w:rsidRDefault="00C55FFF" w:rsidP="00C55FFF">
            <w:pPr>
              <w:spacing w:line="240" w:lineRule="auto"/>
              <w:rPr>
                <w:b/>
                <w:bCs/>
                <w:sz w:val="12"/>
                <w:szCs w:val="12"/>
              </w:rPr>
            </w:pPr>
            <w:r w:rsidRPr="00C55FFF">
              <w:rPr>
                <w:b/>
                <w:bCs/>
                <w:sz w:val="12"/>
                <w:szCs w:val="12"/>
              </w:rPr>
              <w:t>Prowadzenie publicznych przedszkoli specjalnych</w:t>
            </w:r>
          </w:p>
        </w:tc>
        <w:tc>
          <w:tcPr>
            <w:tcW w:w="401" w:type="pct"/>
            <w:tcBorders>
              <w:top w:val="nil"/>
              <w:left w:val="nil"/>
              <w:bottom w:val="nil"/>
              <w:right w:val="nil"/>
            </w:tcBorders>
            <w:shd w:val="clear" w:color="auto" w:fill="auto"/>
            <w:vAlign w:val="center"/>
            <w:hideMark/>
          </w:tcPr>
          <w:p w14:paraId="0B888ECF"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10DB50DA" w14:textId="77777777" w:rsidR="00C55FFF" w:rsidRPr="00C55FFF" w:rsidRDefault="00C55FFF" w:rsidP="00C55FFF">
            <w:pPr>
              <w:spacing w:line="240" w:lineRule="auto"/>
              <w:jc w:val="right"/>
              <w:rPr>
                <w:b/>
                <w:bCs/>
                <w:sz w:val="12"/>
                <w:szCs w:val="12"/>
              </w:rPr>
            </w:pPr>
            <w:r w:rsidRPr="00C55FFF">
              <w:rPr>
                <w:b/>
                <w:bCs/>
                <w:sz w:val="12"/>
                <w:szCs w:val="12"/>
              </w:rPr>
              <w:t>4 445 617</w:t>
            </w:r>
          </w:p>
        </w:tc>
        <w:tc>
          <w:tcPr>
            <w:tcW w:w="703" w:type="pct"/>
            <w:tcBorders>
              <w:top w:val="nil"/>
              <w:left w:val="nil"/>
              <w:bottom w:val="nil"/>
              <w:right w:val="nil"/>
            </w:tcBorders>
            <w:shd w:val="clear" w:color="auto" w:fill="auto"/>
            <w:vAlign w:val="center"/>
            <w:hideMark/>
          </w:tcPr>
          <w:p w14:paraId="48B970C5" w14:textId="77777777" w:rsidR="00C55FFF" w:rsidRPr="00C55FFF" w:rsidRDefault="00C55FFF" w:rsidP="00C55FFF">
            <w:pPr>
              <w:spacing w:line="240" w:lineRule="auto"/>
              <w:jc w:val="right"/>
              <w:rPr>
                <w:b/>
                <w:bCs/>
                <w:sz w:val="12"/>
                <w:szCs w:val="12"/>
              </w:rPr>
            </w:pPr>
            <w:r w:rsidRPr="00C55FFF">
              <w:rPr>
                <w:b/>
                <w:bCs/>
                <w:sz w:val="12"/>
                <w:szCs w:val="12"/>
              </w:rPr>
              <w:t>4 445 375,18</w:t>
            </w:r>
          </w:p>
        </w:tc>
        <w:tc>
          <w:tcPr>
            <w:tcW w:w="429" w:type="pct"/>
            <w:tcBorders>
              <w:top w:val="nil"/>
              <w:left w:val="nil"/>
              <w:bottom w:val="nil"/>
              <w:right w:val="nil"/>
            </w:tcBorders>
            <w:shd w:val="clear" w:color="auto" w:fill="auto"/>
            <w:vAlign w:val="center"/>
            <w:hideMark/>
          </w:tcPr>
          <w:p w14:paraId="0D280A8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7FFA0F0" w14:textId="77777777" w:rsidTr="000F0092">
        <w:trPr>
          <w:trHeight w:val="85"/>
        </w:trPr>
        <w:tc>
          <w:tcPr>
            <w:tcW w:w="2865" w:type="pct"/>
            <w:tcBorders>
              <w:top w:val="nil"/>
              <w:left w:val="nil"/>
              <w:bottom w:val="nil"/>
              <w:right w:val="nil"/>
            </w:tcBorders>
            <w:shd w:val="clear" w:color="auto" w:fill="auto"/>
            <w:vAlign w:val="center"/>
            <w:hideMark/>
          </w:tcPr>
          <w:p w14:paraId="445F8AA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0566B7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E650B9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57B9B5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043F5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87CBEC" w14:textId="77777777" w:rsidTr="000F0092">
        <w:trPr>
          <w:trHeight w:val="85"/>
        </w:trPr>
        <w:tc>
          <w:tcPr>
            <w:tcW w:w="2865" w:type="pct"/>
            <w:tcBorders>
              <w:top w:val="nil"/>
              <w:left w:val="nil"/>
              <w:bottom w:val="nil"/>
              <w:right w:val="nil"/>
            </w:tcBorders>
            <w:shd w:val="clear" w:color="auto" w:fill="auto"/>
            <w:vAlign w:val="center"/>
            <w:hideMark/>
          </w:tcPr>
          <w:p w14:paraId="44CDDBF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pełnienie funkcji dydaktycznych, opiekuńczych, wychowawczych wobec dzieci w wieku 3-5 lat posiadających orzeczenia o potrzebie kształcenia specjalnego</w:t>
            </w:r>
          </w:p>
        </w:tc>
        <w:tc>
          <w:tcPr>
            <w:tcW w:w="401" w:type="pct"/>
            <w:tcBorders>
              <w:top w:val="nil"/>
              <w:left w:val="nil"/>
              <w:bottom w:val="nil"/>
              <w:right w:val="nil"/>
            </w:tcBorders>
            <w:shd w:val="clear" w:color="auto" w:fill="auto"/>
            <w:vAlign w:val="center"/>
            <w:hideMark/>
          </w:tcPr>
          <w:p w14:paraId="287CAF8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267BB1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0815FC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437F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0266B42" w14:textId="77777777" w:rsidTr="000F0092">
        <w:trPr>
          <w:trHeight w:val="85"/>
        </w:trPr>
        <w:tc>
          <w:tcPr>
            <w:tcW w:w="2865" w:type="pct"/>
            <w:tcBorders>
              <w:top w:val="nil"/>
              <w:left w:val="nil"/>
              <w:bottom w:val="nil"/>
              <w:right w:val="nil"/>
            </w:tcBorders>
            <w:shd w:val="clear" w:color="auto" w:fill="auto"/>
            <w:vAlign w:val="center"/>
            <w:hideMark/>
          </w:tcPr>
          <w:p w14:paraId="6AA7164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0E208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40264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AE13E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153F3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CAB8E9" w14:textId="77777777" w:rsidTr="000F0092">
        <w:trPr>
          <w:trHeight w:val="85"/>
        </w:trPr>
        <w:tc>
          <w:tcPr>
            <w:tcW w:w="2865" w:type="pct"/>
            <w:tcBorders>
              <w:top w:val="nil"/>
              <w:left w:val="nil"/>
              <w:bottom w:val="nil"/>
              <w:right w:val="nil"/>
            </w:tcBorders>
            <w:shd w:val="clear" w:color="auto" w:fill="auto"/>
            <w:vAlign w:val="center"/>
            <w:hideMark/>
          </w:tcPr>
          <w:p w14:paraId="6CED93BF"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149FF3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ED1ED4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6888B19"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4CEA71" w14:textId="77777777" w:rsidR="00C55FFF" w:rsidRPr="00C55FFF" w:rsidRDefault="00C55FFF" w:rsidP="00C55FFF">
            <w:pPr>
              <w:spacing w:line="240" w:lineRule="auto"/>
              <w:jc w:val="right"/>
              <w:rPr>
                <w:sz w:val="12"/>
                <w:szCs w:val="12"/>
              </w:rPr>
            </w:pPr>
            <w:r w:rsidRPr="00C55FFF">
              <w:rPr>
                <w:sz w:val="12"/>
                <w:szCs w:val="12"/>
              </w:rPr>
              <w:t xml:space="preserve"> </w:t>
            </w:r>
          </w:p>
        </w:tc>
      </w:tr>
      <w:tr w:rsidR="00C55FFF" w:rsidRPr="00C55FFF" w14:paraId="2D7CD350" w14:textId="77777777" w:rsidTr="000F0092">
        <w:trPr>
          <w:trHeight w:val="85"/>
        </w:trPr>
        <w:tc>
          <w:tcPr>
            <w:tcW w:w="2865" w:type="pct"/>
            <w:tcBorders>
              <w:top w:val="nil"/>
              <w:left w:val="nil"/>
              <w:bottom w:val="nil"/>
              <w:right w:val="nil"/>
            </w:tcBorders>
            <w:shd w:val="clear" w:color="auto" w:fill="auto"/>
            <w:vAlign w:val="center"/>
            <w:hideMark/>
          </w:tcPr>
          <w:p w14:paraId="40247D8A"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2F0E82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F06216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93BC64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32809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8211DE" w14:textId="77777777" w:rsidTr="000F0092">
        <w:trPr>
          <w:trHeight w:val="85"/>
        </w:trPr>
        <w:tc>
          <w:tcPr>
            <w:tcW w:w="2865" w:type="pct"/>
            <w:tcBorders>
              <w:top w:val="nil"/>
              <w:left w:val="nil"/>
              <w:bottom w:val="nil"/>
              <w:right w:val="nil"/>
            </w:tcBorders>
            <w:shd w:val="clear" w:color="auto" w:fill="auto"/>
            <w:vAlign w:val="center"/>
            <w:hideMark/>
          </w:tcPr>
          <w:p w14:paraId="28C37A9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E435E4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984BF0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4A2604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53E4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1BA693" w14:textId="77777777" w:rsidTr="000F0092">
        <w:trPr>
          <w:trHeight w:val="85"/>
        </w:trPr>
        <w:tc>
          <w:tcPr>
            <w:tcW w:w="2865" w:type="pct"/>
            <w:tcBorders>
              <w:top w:val="nil"/>
              <w:left w:val="nil"/>
              <w:bottom w:val="nil"/>
              <w:right w:val="nil"/>
            </w:tcBorders>
            <w:shd w:val="clear" w:color="auto" w:fill="auto"/>
            <w:vAlign w:val="center"/>
            <w:hideMark/>
          </w:tcPr>
          <w:p w14:paraId="55F44D36"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1842E91C" w14:textId="77777777" w:rsidR="00C55FFF" w:rsidRPr="00C55FFF" w:rsidRDefault="00C55FFF" w:rsidP="00C55FFF">
            <w:pPr>
              <w:spacing w:line="240" w:lineRule="auto"/>
              <w:jc w:val="right"/>
              <w:rPr>
                <w:sz w:val="12"/>
                <w:szCs w:val="12"/>
              </w:rPr>
            </w:pPr>
            <w:r w:rsidRPr="00C55FFF">
              <w:rPr>
                <w:sz w:val="12"/>
                <w:szCs w:val="12"/>
              </w:rPr>
              <w:t>1</w:t>
            </w:r>
          </w:p>
        </w:tc>
        <w:tc>
          <w:tcPr>
            <w:tcW w:w="602" w:type="pct"/>
            <w:tcBorders>
              <w:top w:val="nil"/>
              <w:left w:val="nil"/>
              <w:bottom w:val="nil"/>
              <w:right w:val="nil"/>
            </w:tcBorders>
            <w:shd w:val="clear" w:color="auto" w:fill="auto"/>
            <w:noWrap/>
            <w:vAlign w:val="center"/>
            <w:hideMark/>
          </w:tcPr>
          <w:p w14:paraId="59F59E8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ECE91B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B8943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CA91EA" w14:textId="77777777" w:rsidTr="000F0092">
        <w:trPr>
          <w:trHeight w:val="85"/>
        </w:trPr>
        <w:tc>
          <w:tcPr>
            <w:tcW w:w="2865" w:type="pct"/>
            <w:tcBorders>
              <w:top w:val="nil"/>
              <w:left w:val="nil"/>
              <w:bottom w:val="nil"/>
              <w:right w:val="nil"/>
            </w:tcBorders>
            <w:shd w:val="clear" w:color="auto" w:fill="auto"/>
            <w:vAlign w:val="center"/>
            <w:hideMark/>
          </w:tcPr>
          <w:p w14:paraId="70D23B01"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4C2E7AE4" w14:textId="77777777" w:rsidR="00C55FFF" w:rsidRPr="00C55FFF" w:rsidRDefault="00C55FFF" w:rsidP="00C55FFF">
            <w:pPr>
              <w:spacing w:line="240" w:lineRule="auto"/>
              <w:jc w:val="right"/>
              <w:rPr>
                <w:sz w:val="12"/>
                <w:szCs w:val="12"/>
              </w:rPr>
            </w:pPr>
            <w:r w:rsidRPr="00C55FFF">
              <w:rPr>
                <w:sz w:val="12"/>
                <w:szCs w:val="12"/>
              </w:rPr>
              <w:t>40</w:t>
            </w:r>
          </w:p>
        </w:tc>
        <w:tc>
          <w:tcPr>
            <w:tcW w:w="602" w:type="pct"/>
            <w:tcBorders>
              <w:top w:val="nil"/>
              <w:left w:val="nil"/>
              <w:bottom w:val="nil"/>
              <w:right w:val="nil"/>
            </w:tcBorders>
            <w:shd w:val="clear" w:color="auto" w:fill="auto"/>
            <w:noWrap/>
            <w:vAlign w:val="center"/>
            <w:hideMark/>
          </w:tcPr>
          <w:p w14:paraId="2E2D5B7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D1AA78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9951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330742B" w14:textId="77777777" w:rsidTr="000F0092">
        <w:trPr>
          <w:trHeight w:val="85"/>
        </w:trPr>
        <w:tc>
          <w:tcPr>
            <w:tcW w:w="2865" w:type="pct"/>
            <w:tcBorders>
              <w:top w:val="nil"/>
              <w:left w:val="nil"/>
              <w:bottom w:val="nil"/>
              <w:right w:val="nil"/>
            </w:tcBorders>
            <w:shd w:val="clear" w:color="auto" w:fill="auto"/>
            <w:vAlign w:val="center"/>
            <w:hideMark/>
          </w:tcPr>
          <w:p w14:paraId="6C4CB4EB"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55C57F66" w14:textId="77777777" w:rsidR="00C55FFF" w:rsidRPr="00C55FFF" w:rsidRDefault="00C55FFF" w:rsidP="00C55FFF">
            <w:pPr>
              <w:spacing w:line="240" w:lineRule="auto"/>
              <w:jc w:val="right"/>
              <w:rPr>
                <w:sz w:val="12"/>
                <w:szCs w:val="12"/>
              </w:rPr>
            </w:pPr>
            <w:r w:rsidRPr="00C55FFF">
              <w:rPr>
                <w:sz w:val="12"/>
                <w:szCs w:val="12"/>
              </w:rPr>
              <w:t>19,9</w:t>
            </w:r>
          </w:p>
        </w:tc>
        <w:tc>
          <w:tcPr>
            <w:tcW w:w="602" w:type="pct"/>
            <w:tcBorders>
              <w:top w:val="nil"/>
              <w:left w:val="nil"/>
              <w:bottom w:val="nil"/>
              <w:right w:val="nil"/>
            </w:tcBorders>
            <w:shd w:val="clear" w:color="auto" w:fill="auto"/>
            <w:noWrap/>
            <w:vAlign w:val="center"/>
            <w:hideMark/>
          </w:tcPr>
          <w:p w14:paraId="14B558C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C1B934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EDBB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8B96C9D" w14:textId="77777777" w:rsidTr="000F0092">
        <w:trPr>
          <w:trHeight w:val="85"/>
        </w:trPr>
        <w:tc>
          <w:tcPr>
            <w:tcW w:w="2865" w:type="pct"/>
            <w:tcBorders>
              <w:top w:val="nil"/>
              <w:left w:val="nil"/>
              <w:bottom w:val="nil"/>
              <w:right w:val="nil"/>
            </w:tcBorders>
            <w:shd w:val="clear" w:color="auto" w:fill="auto"/>
            <w:vAlign w:val="center"/>
            <w:hideMark/>
          </w:tcPr>
          <w:p w14:paraId="24E582A5"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13D1B282" w14:textId="77777777" w:rsidR="00C55FFF" w:rsidRPr="00C55FFF" w:rsidRDefault="00C55FFF" w:rsidP="00C55FFF">
            <w:pPr>
              <w:spacing w:line="240" w:lineRule="auto"/>
              <w:jc w:val="right"/>
              <w:rPr>
                <w:sz w:val="12"/>
                <w:szCs w:val="12"/>
              </w:rPr>
            </w:pPr>
            <w:r w:rsidRPr="00C55FFF">
              <w:rPr>
                <w:sz w:val="12"/>
                <w:szCs w:val="12"/>
              </w:rPr>
              <w:t>13,7</w:t>
            </w:r>
          </w:p>
        </w:tc>
        <w:tc>
          <w:tcPr>
            <w:tcW w:w="602" w:type="pct"/>
            <w:tcBorders>
              <w:top w:val="nil"/>
              <w:left w:val="nil"/>
              <w:bottom w:val="nil"/>
              <w:right w:val="nil"/>
            </w:tcBorders>
            <w:shd w:val="clear" w:color="auto" w:fill="auto"/>
            <w:noWrap/>
            <w:vAlign w:val="center"/>
            <w:hideMark/>
          </w:tcPr>
          <w:p w14:paraId="6EB9F266"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E9536B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6076C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4DAB9E" w14:textId="77777777" w:rsidTr="000F0092">
        <w:trPr>
          <w:trHeight w:val="85"/>
        </w:trPr>
        <w:tc>
          <w:tcPr>
            <w:tcW w:w="2865" w:type="pct"/>
            <w:tcBorders>
              <w:top w:val="nil"/>
              <w:left w:val="nil"/>
              <w:bottom w:val="nil"/>
              <w:right w:val="nil"/>
            </w:tcBorders>
            <w:shd w:val="clear" w:color="auto" w:fill="auto"/>
            <w:vAlign w:val="center"/>
            <w:hideMark/>
          </w:tcPr>
          <w:p w14:paraId="6C887F0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7F028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290784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629B4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EBACB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583374" w14:textId="77777777" w:rsidTr="000F0092">
        <w:trPr>
          <w:trHeight w:val="85"/>
        </w:trPr>
        <w:tc>
          <w:tcPr>
            <w:tcW w:w="2865" w:type="pct"/>
            <w:tcBorders>
              <w:top w:val="nil"/>
              <w:left w:val="nil"/>
              <w:bottom w:val="nil"/>
              <w:right w:val="nil"/>
            </w:tcBorders>
            <w:shd w:val="clear" w:color="auto" w:fill="auto"/>
            <w:vAlign w:val="center"/>
            <w:hideMark/>
          </w:tcPr>
          <w:p w14:paraId="6ABD9CA5"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072F546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DC529C4" w14:textId="77777777" w:rsidR="00C55FFF" w:rsidRPr="00C55FFF" w:rsidRDefault="00C55FFF" w:rsidP="00C55FFF">
            <w:pPr>
              <w:spacing w:line="240" w:lineRule="auto"/>
              <w:jc w:val="right"/>
              <w:rPr>
                <w:sz w:val="12"/>
                <w:szCs w:val="12"/>
              </w:rPr>
            </w:pPr>
            <w:r w:rsidRPr="00C55FFF">
              <w:rPr>
                <w:sz w:val="12"/>
                <w:szCs w:val="12"/>
              </w:rPr>
              <w:t>3 891 593</w:t>
            </w:r>
          </w:p>
        </w:tc>
        <w:tc>
          <w:tcPr>
            <w:tcW w:w="703" w:type="pct"/>
            <w:tcBorders>
              <w:top w:val="nil"/>
              <w:left w:val="nil"/>
              <w:bottom w:val="nil"/>
              <w:right w:val="nil"/>
            </w:tcBorders>
            <w:shd w:val="clear" w:color="auto" w:fill="auto"/>
            <w:noWrap/>
            <w:vAlign w:val="center"/>
            <w:hideMark/>
          </w:tcPr>
          <w:p w14:paraId="4FE008D6" w14:textId="77777777" w:rsidR="00C55FFF" w:rsidRPr="00C55FFF" w:rsidRDefault="00C55FFF" w:rsidP="00C55FFF">
            <w:pPr>
              <w:spacing w:line="240" w:lineRule="auto"/>
              <w:jc w:val="right"/>
              <w:rPr>
                <w:sz w:val="12"/>
                <w:szCs w:val="12"/>
              </w:rPr>
            </w:pPr>
            <w:r w:rsidRPr="00C55FFF">
              <w:rPr>
                <w:sz w:val="12"/>
                <w:szCs w:val="12"/>
              </w:rPr>
              <w:t>3 891 591,36</w:t>
            </w:r>
          </w:p>
        </w:tc>
        <w:tc>
          <w:tcPr>
            <w:tcW w:w="429" w:type="pct"/>
            <w:tcBorders>
              <w:top w:val="nil"/>
              <w:left w:val="nil"/>
              <w:bottom w:val="nil"/>
              <w:right w:val="nil"/>
            </w:tcBorders>
            <w:shd w:val="clear" w:color="auto" w:fill="auto"/>
            <w:noWrap/>
            <w:vAlign w:val="center"/>
            <w:hideMark/>
          </w:tcPr>
          <w:p w14:paraId="60BFE24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9BE5273" w14:textId="77777777" w:rsidTr="000F0092">
        <w:trPr>
          <w:trHeight w:val="85"/>
        </w:trPr>
        <w:tc>
          <w:tcPr>
            <w:tcW w:w="2865" w:type="pct"/>
            <w:tcBorders>
              <w:top w:val="nil"/>
              <w:left w:val="nil"/>
              <w:bottom w:val="nil"/>
              <w:right w:val="nil"/>
            </w:tcBorders>
            <w:shd w:val="clear" w:color="auto" w:fill="auto"/>
            <w:vAlign w:val="center"/>
            <w:hideMark/>
          </w:tcPr>
          <w:p w14:paraId="1EBAC06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D752D4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55E2AB" w14:textId="77777777" w:rsidR="00C55FFF" w:rsidRPr="00C55FFF" w:rsidRDefault="00C55FFF" w:rsidP="00C55FFF">
            <w:pPr>
              <w:spacing w:line="240" w:lineRule="auto"/>
              <w:jc w:val="right"/>
              <w:rPr>
                <w:i/>
                <w:iCs/>
                <w:sz w:val="12"/>
                <w:szCs w:val="12"/>
              </w:rPr>
            </w:pPr>
            <w:r w:rsidRPr="00C55FFF">
              <w:rPr>
                <w:i/>
                <w:iCs/>
                <w:sz w:val="12"/>
                <w:szCs w:val="12"/>
              </w:rPr>
              <w:t>725 654</w:t>
            </w:r>
          </w:p>
        </w:tc>
        <w:tc>
          <w:tcPr>
            <w:tcW w:w="703" w:type="pct"/>
            <w:tcBorders>
              <w:top w:val="nil"/>
              <w:left w:val="nil"/>
              <w:bottom w:val="nil"/>
              <w:right w:val="nil"/>
            </w:tcBorders>
            <w:shd w:val="clear" w:color="auto" w:fill="auto"/>
            <w:noWrap/>
            <w:vAlign w:val="center"/>
            <w:hideMark/>
          </w:tcPr>
          <w:p w14:paraId="60E57BAF" w14:textId="77777777" w:rsidR="00C55FFF" w:rsidRPr="00C55FFF" w:rsidRDefault="00C55FFF" w:rsidP="00C55FFF">
            <w:pPr>
              <w:spacing w:line="240" w:lineRule="auto"/>
              <w:jc w:val="right"/>
              <w:rPr>
                <w:i/>
                <w:iCs/>
                <w:sz w:val="12"/>
                <w:szCs w:val="12"/>
              </w:rPr>
            </w:pPr>
            <w:r w:rsidRPr="00C55FFF">
              <w:rPr>
                <w:i/>
                <w:iCs/>
                <w:sz w:val="12"/>
                <w:szCs w:val="12"/>
              </w:rPr>
              <w:t>725 654,00</w:t>
            </w:r>
          </w:p>
        </w:tc>
        <w:tc>
          <w:tcPr>
            <w:tcW w:w="429" w:type="pct"/>
            <w:tcBorders>
              <w:top w:val="nil"/>
              <w:left w:val="nil"/>
              <w:bottom w:val="nil"/>
              <w:right w:val="nil"/>
            </w:tcBorders>
            <w:shd w:val="clear" w:color="auto" w:fill="auto"/>
            <w:noWrap/>
            <w:vAlign w:val="center"/>
            <w:hideMark/>
          </w:tcPr>
          <w:p w14:paraId="5EC6BFF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8378BA3" w14:textId="77777777" w:rsidTr="000F0092">
        <w:trPr>
          <w:trHeight w:val="85"/>
        </w:trPr>
        <w:tc>
          <w:tcPr>
            <w:tcW w:w="2865" w:type="pct"/>
            <w:tcBorders>
              <w:top w:val="nil"/>
              <w:left w:val="nil"/>
              <w:bottom w:val="nil"/>
              <w:right w:val="nil"/>
            </w:tcBorders>
            <w:shd w:val="clear" w:color="auto" w:fill="auto"/>
            <w:vAlign w:val="center"/>
            <w:hideMark/>
          </w:tcPr>
          <w:p w14:paraId="656DCDB5"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407980F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055EA10" w14:textId="77777777" w:rsidR="00C55FFF" w:rsidRPr="00C55FFF" w:rsidRDefault="00C55FFF" w:rsidP="00C55FFF">
            <w:pPr>
              <w:spacing w:line="240" w:lineRule="auto"/>
              <w:jc w:val="right"/>
              <w:rPr>
                <w:i/>
                <w:iCs/>
                <w:sz w:val="12"/>
                <w:szCs w:val="12"/>
              </w:rPr>
            </w:pPr>
            <w:r w:rsidRPr="00C55FFF">
              <w:rPr>
                <w:i/>
                <w:iCs/>
                <w:sz w:val="12"/>
                <w:szCs w:val="12"/>
              </w:rPr>
              <w:t>154 625</w:t>
            </w:r>
          </w:p>
        </w:tc>
        <w:tc>
          <w:tcPr>
            <w:tcW w:w="703" w:type="pct"/>
            <w:tcBorders>
              <w:top w:val="nil"/>
              <w:left w:val="nil"/>
              <w:bottom w:val="nil"/>
              <w:right w:val="nil"/>
            </w:tcBorders>
            <w:shd w:val="clear" w:color="auto" w:fill="auto"/>
            <w:noWrap/>
            <w:vAlign w:val="center"/>
            <w:hideMark/>
          </w:tcPr>
          <w:p w14:paraId="4B012939" w14:textId="77777777" w:rsidR="00C55FFF" w:rsidRPr="00C55FFF" w:rsidRDefault="00C55FFF" w:rsidP="00C55FFF">
            <w:pPr>
              <w:spacing w:line="240" w:lineRule="auto"/>
              <w:jc w:val="right"/>
              <w:rPr>
                <w:i/>
                <w:iCs/>
                <w:sz w:val="12"/>
                <w:szCs w:val="12"/>
              </w:rPr>
            </w:pPr>
            <w:r w:rsidRPr="00C55FFF">
              <w:rPr>
                <w:i/>
                <w:iCs/>
                <w:sz w:val="12"/>
                <w:szCs w:val="12"/>
              </w:rPr>
              <w:t>154 625,00</w:t>
            </w:r>
          </w:p>
        </w:tc>
        <w:tc>
          <w:tcPr>
            <w:tcW w:w="429" w:type="pct"/>
            <w:tcBorders>
              <w:top w:val="nil"/>
              <w:left w:val="nil"/>
              <w:bottom w:val="nil"/>
              <w:right w:val="nil"/>
            </w:tcBorders>
            <w:shd w:val="clear" w:color="auto" w:fill="auto"/>
            <w:noWrap/>
            <w:vAlign w:val="center"/>
            <w:hideMark/>
          </w:tcPr>
          <w:p w14:paraId="06975F8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C3E0319" w14:textId="77777777" w:rsidTr="000F0092">
        <w:trPr>
          <w:trHeight w:val="85"/>
        </w:trPr>
        <w:tc>
          <w:tcPr>
            <w:tcW w:w="2865" w:type="pct"/>
            <w:tcBorders>
              <w:top w:val="nil"/>
              <w:left w:val="nil"/>
              <w:bottom w:val="nil"/>
              <w:right w:val="nil"/>
            </w:tcBorders>
            <w:shd w:val="clear" w:color="auto" w:fill="auto"/>
            <w:vAlign w:val="center"/>
            <w:hideMark/>
          </w:tcPr>
          <w:p w14:paraId="05F4D9C4"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1D52D6E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E0AECDB" w14:textId="77777777" w:rsidR="00C55FFF" w:rsidRPr="00C55FFF" w:rsidRDefault="00C55FFF" w:rsidP="00C55FFF">
            <w:pPr>
              <w:spacing w:line="240" w:lineRule="auto"/>
              <w:jc w:val="right"/>
              <w:rPr>
                <w:i/>
                <w:iCs/>
                <w:sz w:val="12"/>
                <w:szCs w:val="12"/>
              </w:rPr>
            </w:pPr>
            <w:r w:rsidRPr="00C55FFF">
              <w:rPr>
                <w:i/>
                <w:iCs/>
                <w:sz w:val="12"/>
                <w:szCs w:val="12"/>
              </w:rPr>
              <w:t>391 372</w:t>
            </w:r>
          </w:p>
        </w:tc>
        <w:tc>
          <w:tcPr>
            <w:tcW w:w="703" w:type="pct"/>
            <w:tcBorders>
              <w:top w:val="nil"/>
              <w:left w:val="nil"/>
              <w:bottom w:val="nil"/>
              <w:right w:val="nil"/>
            </w:tcBorders>
            <w:shd w:val="clear" w:color="auto" w:fill="auto"/>
            <w:noWrap/>
            <w:vAlign w:val="center"/>
            <w:hideMark/>
          </w:tcPr>
          <w:p w14:paraId="542D42FB" w14:textId="77777777" w:rsidR="00C55FFF" w:rsidRPr="00C55FFF" w:rsidRDefault="00C55FFF" w:rsidP="00C55FFF">
            <w:pPr>
              <w:spacing w:line="240" w:lineRule="auto"/>
              <w:jc w:val="right"/>
              <w:rPr>
                <w:i/>
                <w:iCs/>
                <w:sz w:val="12"/>
                <w:szCs w:val="12"/>
              </w:rPr>
            </w:pPr>
            <w:r w:rsidRPr="00C55FFF">
              <w:rPr>
                <w:i/>
                <w:iCs/>
                <w:sz w:val="12"/>
                <w:szCs w:val="12"/>
              </w:rPr>
              <w:t>391 372,00</w:t>
            </w:r>
          </w:p>
        </w:tc>
        <w:tc>
          <w:tcPr>
            <w:tcW w:w="429" w:type="pct"/>
            <w:tcBorders>
              <w:top w:val="nil"/>
              <w:left w:val="nil"/>
              <w:bottom w:val="nil"/>
              <w:right w:val="nil"/>
            </w:tcBorders>
            <w:shd w:val="clear" w:color="auto" w:fill="auto"/>
            <w:noWrap/>
            <w:vAlign w:val="center"/>
            <w:hideMark/>
          </w:tcPr>
          <w:p w14:paraId="676F849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9F099D4" w14:textId="77777777" w:rsidTr="000F0092">
        <w:trPr>
          <w:trHeight w:val="85"/>
        </w:trPr>
        <w:tc>
          <w:tcPr>
            <w:tcW w:w="2865" w:type="pct"/>
            <w:tcBorders>
              <w:top w:val="nil"/>
              <w:left w:val="nil"/>
              <w:bottom w:val="nil"/>
              <w:right w:val="nil"/>
            </w:tcBorders>
            <w:shd w:val="clear" w:color="auto" w:fill="auto"/>
            <w:vAlign w:val="center"/>
            <w:hideMark/>
          </w:tcPr>
          <w:p w14:paraId="3209AE0D"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3866E5A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E8491E7" w14:textId="77777777" w:rsidR="00C55FFF" w:rsidRPr="00C55FFF" w:rsidRDefault="00C55FFF" w:rsidP="00C55FFF">
            <w:pPr>
              <w:spacing w:line="240" w:lineRule="auto"/>
              <w:jc w:val="right"/>
              <w:rPr>
                <w:i/>
                <w:iCs/>
                <w:sz w:val="12"/>
                <w:szCs w:val="12"/>
              </w:rPr>
            </w:pPr>
            <w:r w:rsidRPr="00C55FFF">
              <w:rPr>
                <w:i/>
                <w:iCs/>
                <w:sz w:val="12"/>
                <w:szCs w:val="12"/>
              </w:rPr>
              <w:t>1 856 687</w:t>
            </w:r>
          </w:p>
        </w:tc>
        <w:tc>
          <w:tcPr>
            <w:tcW w:w="703" w:type="pct"/>
            <w:tcBorders>
              <w:top w:val="nil"/>
              <w:left w:val="nil"/>
              <w:bottom w:val="nil"/>
              <w:right w:val="nil"/>
            </w:tcBorders>
            <w:shd w:val="clear" w:color="auto" w:fill="auto"/>
            <w:noWrap/>
            <w:vAlign w:val="center"/>
            <w:hideMark/>
          </w:tcPr>
          <w:p w14:paraId="1EDE3625" w14:textId="77777777" w:rsidR="00C55FFF" w:rsidRPr="00C55FFF" w:rsidRDefault="00C55FFF" w:rsidP="00C55FFF">
            <w:pPr>
              <w:spacing w:line="240" w:lineRule="auto"/>
              <w:jc w:val="right"/>
              <w:rPr>
                <w:i/>
                <w:iCs/>
                <w:sz w:val="12"/>
                <w:szCs w:val="12"/>
              </w:rPr>
            </w:pPr>
            <w:r w:rsidRPr="00C55FFF">
              <w:rPr>
                <w:i/>
                <w:iCs/>
                <w:sz w:val="12"/>
                <w:szCs w:val="12"/>
              </w:rPr>
              <w:t>1 856 687,00</w:t>
            </w:r>
          </w:p>
        </w:tc>
        <w:tc>
          <w:tcPr>
            <w:tcW w:w="429" w:type="pct"/>
            <w:tcBorders>
              <w:top w:val="nil"/>
              <w:left w:val="nil"/>
              <w:bottom w:val="nil"/>
              <w:right w:val="nil"/>
            </w:tcBorders>
            <w:shd w:val="clear" w:color="auto" w:fill="auto"/>
            <w:noWrap/>
            <w:vAlign w:val="center"/>
            <w:hideMark/>
          </w:tcPr>
          <w:p w14:paraId="4DCFDA2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068B367" w14:textId="77777777" w:rsidTr="000F0092">
        <w:trPr>
          <w:trHeight w:val="85"/>
        </w:trPr>
        <w:tc>
          <w:tcPr>
            <w:tcW w:w="2865" w:type="pct"/>
            <w:tcBorders>
              <w:top w:val="nil"/>
              <w:left w:val="nil"/>
              <w:bottom w:val="nil"/>
              <w:right w:val="nil"/>
            </w:tcBorders>
            <w:shd w:val="clear" w:color="auto" w:fill="auto"/>
            <w:vAlign w:val="center"/>
            <w:hideMark/>
          </w:tcPr>
          <w:p w14:paraId="5E4A326E"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5F7D8CB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E8B16E6" w14:textId="77777777" w:rsidR="00C55FFF" w:rsidRPr="00C55FFF" w:rsidRDefault="00C55FFF" w:rsidP="00C55FFF">
            <w:pPr>
              <w:spacing w:line="240" w:lineRule="auto"/>
              <w:jc w:val="right"/>
              <w:rPr>
                <w:i/>
                <w:iCs/>
                <w:sz w:val="12"/>
                <w:szCs w:val="12"/>
              </w:rPr>
            </w:pPr>
            <w:r w:rsidRPr="00C55FFF">
              <w:rPr>
                <w:i/>
                <w:iCs/>
                <w:sz w:val="12"/>
                <w:szCs w:val="12"/>
              </w:rPr>
              <w:t>42 397</w:t>
            </w:r>
          </w:p>
        </w:tc>
        <w:tc>
          <w:tcPr>
            <w:tcW w:w="703" w:type="pct"/>
            <w:tcBorders>
              <w:top w:val="nil"/>
              <w:left w:val="nil"/>
              <w:bottom w:val="nil"/>
              <w:right w:val="nil"/>
            </w:tcBorders>
            <w:shd w:val="clear" w:color="auto" w:fill="auto"/>
            <w:noWrap/>
            <w:vAlign w:val="center"/>
            <w:hideMark/>
          </w:tcPr>
          <w:p w14:paraId="68FA6306" w14:textId="77777777" w:rsidR="00C55FFF" w:rsidRPr="00C55FFF" w:rsidRDefault="00C55FFF" w:rsidP="00C55FFF">
            <w:pPr>
              <w:spacing w:line="240" w:lineRule="auto"/>
              <w:jc w:val="right"/>
              <w:rPr>
                <w:i/>
                <w:iCs/>
                <w:sz w:val="12"/>
                <w:szCs w:val="12"/>
              </w:rPr>
            </w:pPr>
            <w:r w:rsidRPr="00C55FFF">
              <w:rPr>
                <w:i/>
                <w:iCs/>
                <w:sz w:val="12"/>
                <w:szCs w:val="12"/>
              </w:rPr>
              <w:t>42 396,38</w:t>
            </w:r>
          </w:p>
        </w:tc>
        <w:tc>
          <w:tcPr>
            <w:tcW w:w="429" w:type="pct"/>
            <w:tcBorders>
              <w:top w:val="nil"/>
              <w:left w:val="nil"/>
              <w:bottom w:val="nil"/>
              <w:right w:val="nil"/>
            </w:tcBorders>
            <w:shd w:val="clear" w:color="auto" w:fill="auto"/>
            <w:noWrap/>
            <w:vAlign w:val="center"/>
            <w:hideMark/>
          </w:tcPr>
          <w:p w14:paraId="68B5C58D"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A92D132" w14:textId="77777777" w:rsidTr="000F0092">
        <w:trPr>
          <w:trHeight w:val="85"/>
        </w:trPr>
        <w:tc>
          <w:tcPr>
            <w:tcW w:w="2865" w:type="pct"/>
            <w:tcBorders>
              <w:top w:val="nil"/>
              <w:left w:val="nil"/>
              <w:bottom w:val="nil"/>
              <w:right w:val="nil"/>
            </w:tcBorders>
            <w:shd w:val="clear" w:color="auto" w:fill="auto"/>
            <w:vAlign w:val="center"/>
            <w:hideMark/>
          </w:tcPr>
          <w:p w14:paraId="6BB72F96"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6DA97E0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A54F284" w14:textId="77777777" w:rsidR="00C55FFF" w:rsidRPr="00C55FFF" w:rsidRDefault="00C55FFF" w:rsidP="00C55FFF">
            <w:pPr>
              <w:spacing w:line="240" w:lineRule="auto"/>
              <w:jc w:val="right"/>
              <w:rPr>
                <w:i/>
                <w:iCs/>
                <w:sz w:val="12"/>
                <w:szCs w:val="12"/>
              </w:rPr>
            </w:pPr>
            <w:r w:rsidRPr="00C55FFF">
              <w:rPr>
                <w:i/>
                <w:iCs/>
                <w:sz w:val="12"/>
                <w:szCs w:val="12"/>
              </w:rPr>
              <w:t>115 595</w:t>
            </w:r>
          </w:p>
        </w:tc>
        <w:tc>
          <w:tcPr>
            <w:tcW w:w="703" w:type="pct"/>
            <w:tcBorders>
              <w:top w:val="nil"/>
              <w:left w:val="nil"/>
              <w:bottom w:val="nil"/>
              <w:right w:val="nil"/>
            </w:tcBorders>
            <w:shd w:val="clear" w:color="auto" w:fill="auto"/>
            <w:noWrap/>
            <w:vAlign w:val="center"/>
            <w:hideMark/>
          </w:tcPr>
          <w:p w14:paraId="47E8844D" w14:textId="77777777" w:rsidR="00C55FFF" w:rsidRPr="00C55FFF" w:rsidRDefault="00C55FFF" w:rsidP="00C55FFF">
            <w:pPr>
              <w:spacing w:line="240" w:lineRule="auto"/>
              <w:jc w:val="right"/>
              <w:rPr>
                <w:i/>
                <w:iCs/>
                <w:sz w:val="12"/>
                <w:szCs w:val="12"/>
              </w:rPr>
            </w:pPr>
            <w:r w:rsidRPr="00C55FFF">
              <w:rPr>
                <w:i/>
                <w:iCs/>
                <w:sz w:val="12"/>
                <w:szCs w:val="12"/>
              </w:rPr>
              <w:t>115 594,89</w:t>
            </w:r>
          </w:p>
        </w:tc>
        <w:tc>
          <w:tcPr>
            <w:tcW w:w="429" w:type="pct"/>
            <w:tcBorders>
              <w:top w:val="nil"/>
              <w:left w:val="nil"/>
              <w:bottom w:val="nil"/>
              <w:right w:val="nil"/>
            </w:tcBorders>
            <w:shd w:val="clear" w:color="auto" w:fill="auto"/>
            <w:noWrap/>
            <w:vAlign w:val="center"/>
            <w:hideMark/>
          </w:tcPr>
          <w:p w14:paraId="3E28495A"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78A1342" w14:textId="77777777" w:rsidTr="000F0092">
        <w:trPr>
          <w:trHeight w:val="85"/>
        </w:trPr>
        <w:tc>
          <w:tcPr>
            <w:tcW w:w="2865" w:type="pct"/>
            <w:tcBorders>
              <w:top w:val="nil"/>
              <w:left w:val="nil"/>
              <w:bottom w:val="nil"/>
              <w:right w:val="nil"/>
            </w:tcBorders>
            <w:shd w:val="clear" w:color="auto" w:fill="auto"/>
            <w:vAlign w:val="center"/>
            <w:hideMark/>
          </w:tcPr>
          <w:p w14:paraId="5D703A49" w14:textId="77777777" w:rsidR="00C55FFF" w:rsidRPr="00C55FFF" w:rsidRDefault="00C55FFF" w:rsidP="00C55FFF">
            <w:pPr>
              <w:spacing w:line="240" w:lineRule="auto"/>
              <w:rPr>
                <w:i/>
                <w:iCs/>
                <w:sz w:val="12"/>
                <w:szCs w:val="12"/>
              </w:rPr>
            </w:pPr>
            <w:r w:rsidRPr="00C55FFF">
              <w:rPr>
                <w:i/>
                <w:iCs/>
                <w:sz w:val="12"/>
                <w:szCs w:val="12"/>
              </w:rPr>
              <w:lastRenderedPageBreak/>
              <w:t>- pochodne od wynagrodzeń</w:t>
            </w:r>
          </w:p>
        </w:tc>
        <w:tc>
          <w:tcPr>
            <w:tcW w:w="401" w:type="pct"/>
            <w:tcBorders>
              <w:top w:val="nil"/>
              <w:left w:val="nil"/>
              <w:bottom w:val="nil"/>
              <w:right w:val="nil"/>
            </w:tcBorders>
            <w:shd w:val="clear" w:color="auto" w:fill="auto"/>
            <w:vAlign w:val="center"/>
            <w:hideMark/>
          </w:tcPr>
          <w:p w14:paraId="3578FB8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D56514A" w14:textId="77777777" w:rsidR="00C55FFF" w:rsidRPr="00C55FFF" w:rsidRDefault="00C55FFF" w:rsidP="00C55FFF">
            <w:pPr>
              <w:spacing w:line="240" w:lineRule="auto"/>
              <w:jc w:val="right"/>
              <w:rPr>
                <w:i/>
                <w:iCs/>
                <w:sz w:val="12"/>
                <w:szCs w:val="12"/>
              </w:rPr>
            </w:pPr>
            <w:r w:rsidRPr="00C55FFF">
              <w:rPr>
                <w:i/>
                <w:iCs/>
                <w:sz w:val="12"/>
                <w:szCs w:val="12"/>
              </w:rPr>
              <w:t>605 263</w:t>
            </w:r>
          </w:p>
        </w:tc>
        <w:tc>
          <w:tcPr>
            <w:tcW w:w="703" w:type="pct"/>
            <w:tcBorders>
              <w:top w:val="nil"/>
              <w:left w:val="nil"/>
              <w:bottom w:val="nil"/>
              <w:right w:val="nil"/>
            </w:tcBorders>
            <w:shd w:val="clear" w:color="auto" w:fill="auto"/>
            <w:noWrap/>
            <w:vAlign w:val="center"/>
            <w:hideMark/>
          </w:tcPr>
          <w:p w14:paraId="73798F9F" w14:textId="77777777" w:rsidR="00C55FFF" w:rsidRPr="00C55FFF" w:rsidRDefault="00C55FFF" w:rsidP="00C55FFF">
            <w:pPr>
              <w:spacing w:line="240" w:lineRule="auto"/>
              <w:jc w:val="right"/>
              <w:rPr>
                <w:i/>
                <w:iCs/>
                <w:sz w:val="12"/>
                <w:szCs w:val="12"/>
              </w:rPr>
            </w:pPr>
            <w:r w:rsidRPr="00C55FFF">
              <w:rPr>
                <w:i/>
                <w:iCs/>
                <w:sz w:val="12"/>
                <w:szCs w:val="12"/>
              </w:rPr>
              <w:t>605 262,09</w:t>
            </w:r>
          </w:p>
        </w:tc>
        <w:tc>
          <w:tcPr>
            <w:tcW w:w="429" w:type="pct"/>
            <w:tcBorders>
              <w:top w:val="nil"/>
              <w:left w:val="nil"/>
              <w:bottom w:val="nil"/>
              <w:right w:val="nil"/>
            </w:tcBorders>
            <w:shd w:val="clear" w:color="auto" w:fill="auto"/>
            <w:noWrap/>
            <w:vAlign w:val="center"/>
            <w:hideMark/>
          </w:tcPr>
          <w:p w14:paraId="1987BDD3"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898F014" w14:textId="77777777" w:rsidTr="000F0092">
        <w:trPr>
          <w:trHeight w:val="85"/>
        </w:trPr>
        <w:tc>
          <w:tcPr>
            <w:tcW w:w="2865" w:type="pct"/>
            <w:tcBorders>
              <w:top w:val="nil"/>
              <w:left w:val="nil"/>
              <w:bottom w:val="nil"/>
              <w:right w:val="nil"/>
            </w:tcBorders>
            <w:shd w:val="clear" w:color="auto" w:fill="auto"/>
            <w:vAlign w:val="center"/>
            <w:hideMark/>
          </w:tcPr>
          <w:p w14:paraId="57118904"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56C2479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640CC8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EF3807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93D68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3E2CC6" w14:textId="77777777" w:rsidTr="000F0092">
        <w:trPr>
          <w:trHeight w:val="85"/>
        </w:trPr>
        <w:tc>
          <w:tcPr>
            <w:tcW w:w="2865" w:type="pct"/>
            <w:tcBorders>
              <w:top w:val="nil"/>
              <w:left w:val="nil"/>
              <w:bottom w:val="nil"/>
              <w:right w:val="nil"/>
            </w:tcBorders>
            <w:shd w:val="clear" w:color="auto" w:fill="auto"/>
            <w:vAlign w:val="bottom"/>
            <w:hideMark/>
          </w:tcPr>
          <w:p w14:paraId="3E3EE13E"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0D53E74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6DC943D" w14:textId="77777777" w:rsidR="00C55FFF" w:rsidRPr="00C55FFF" w:rsidRDefault="00C55FFF" w:rsidP="00C55FFF">
            <w:pPr>
              <w:spacing w:line="240" w:lineRule="auto"/>
              <w:jc w:val="right"/>
              <w:rPr>
                <w:sz w:val="12"/>
                <w:szCs w:val="12"/>
              </w:rPr>
            </w:pPr>
            <w:r w:rsidRPr="00C55FFF">
              <w:rPr>
                <w:sz w:val="12"/>
                <w:szCs w:val="12"/>
              </w:rPr>
              <w:t>143 435</w:t>
            </w:r>
          </w:p>
        </w:tc>
        <w:tc>
          <w:tcPr>
            <w:tcW w:w="703" w:type="pct"/>
            <w:tcBorders>
              <w:top w:val="nil"/>
              <w:left w:val="nil"/>
              <w:bottom w:val="nil"/>
              <w:right w:val="nil"/>
            </w:tcBorders>
            <w:shd w:val="clear" w:color="auto" w:fill="auto"/>
            <w:noWrap/>
            <w:vAlign w:val="center"/>
            <w:hideMark/>
          </w:tcPr>
          <w:p w14:paraId="372FD542" w14:textId="77777777" w:rsidR="00C55FFF" w:rsidRPr="00C55FFF" w:rsidRDefault="00C55FFF" w:rsidP="00C55FFF">
            <w:pPr>
              <w:spacing w:line="240" w:lineRule="auto"/>
              <w:jc w:val="right"/>
              <w:rPr>
                <w:sz w:val="12"/>
                <w:szCs w:val="12"/>
              </w:rPr>
            </w:pPr>
            <w:r w:rsidRPr="00C55FFF">
              <w:rPr>
                <w:sz w:val="12"/>
                <w:szCs w:val="12"/>
              </w:rPr>
              <w:t>143 435,00</w:t>
            </w:r>
          </w:p>
        </w:tc>
        <w:tc>
          <w:tcPr>
            <w:tcW w:w="429" w:type="pct"/>
            <w:tcBorders>
              <w:top w:val="nil"/>
              <w:left w:val="nil"/>
              <w:bottom w:val="nil"/>
              <w:right w:val="nil"/>
            </w:tcBorders>
            <w:shd w:val="clear" w:color="auto" w:fill="auto"/>
            <w:noWrap/>
            <w:vAlign w:val="center"/>
            <w:hideMark/>
          </w:tcPr>
          <w:p w14:paraId="41150A6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6067877" w14:textId="77777777" w:rsidTr="000F0092">
        <w:trPr>
          <w:trHeight w:val="85"/>
        </w:trPr>
        <w:tc>
          <w:tcPr>
            <w:tcW w:w="2865" w:type="pct"/>
            <w:tcBorders>
              <w:top w:val="nil"/>
              <w:left w:val="nil"/>
              <w:bottom w:val="nil"/>
              <w:right w:val="nil"/>
            </w:tcBorders>
            <w:shd w:val="clear" w:color="auto" w:fill="auto"/>
            <w:vAlign w:val="bottom"/>
            <w:hideMark/>
          </w:tcPr>
          <w:p w14:paraId="6F4889B5"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4CD7E68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1B3B9F7" w14:textId="77777777" w:rsidR="00C55FFF" w:rsidRPr="00C55FFF" w:rsidRDefault="00C55FFF" w:rsidP="00C55FFF">
            <w:pPr>
              <w:spacing w:line="240" w:lineRule="auto"/>
              <w:jc w:val="right"/>
              <w:rPr>
                <w:sz w:val="12"/>
                <w:szCs w:val="12"/>
              </w:rPr>
            </w:pPr>
            <w:r w:rsidRPr="00C55FFF">
              <w:rPr>
                <w:sz w:val="12"/>
                <w:szCs w:val="12"/>
              </w:rPr>
              <w:t>142 625</w:t>
            </w:r>
          </w:p>
        </w:tc>
        <w:tc>
          <w:tcPr>
            <w:tcW w:w="703" w:type="pct"/>
            <w:tcBorders>
              <w:top w:val="nil"/>
              <w:left w:val="nil"/>
              <w:bottom w:val="nil"/>
              <w:right w:val="nil"/>
            </w:tcBorders>
            <w:shd w:val="clear" w:color="auto" w:fill="auto"/>
            <w:noWrap/>
            <w:vAlign w:val="center"/>
            <w:hideMark/>
          </w:tcPr>
          <w:p w14:paraId="36F1E1F1" w14:textId="77777777" w:rsidR="00C55FFF" w:rsidRPr="00C55FFF" w:rsidRDefault="00C55FFF" w:rsidP="00C55FFF">
            <w:pPr>
              <w:spacing w:line="240" w:lineRule="auto"/>
              <w:jc w:val="right"/>
              <w:rPr>
                <w:sz w:val="12"/>
                <w:szCs w:val="12"/>
              </w:rPr>
            </w:pPr>
            <w:r w:rsidRPr="00C55FFF">
              <w:rPr>
                <w:sz w:val="12"/>
                <w:szCs w:val="12"/>
              </w:rPr>
              <w:t>142 625,00</w:t>
            </w:r>
          </w:p>
        </w:tc>
        <w:tc>
          <w:tcPr>
            <w:tcW w:w="429" w:type="pct"/>
            <w:tcBorders>
              <w:top w:val="nil"/>
              <w:left w:val="nil"/>
              <w:bottom w:val="nil"/>
              <w:right w:val="nil"/>
            </w:tcBorders>
            <w:shd w:val="clear" w:color="auto" w:fill="auto"/>
            <w:noWrap/>
            <w:vAlign w:val="center"/>
            <w:hideMark/>
          </w:tcPr>
          <w:p w14:paraId="7875B0A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B330F75" w14:textId="77777777" w:rsidTr="000F0092">
        <w:trPr>
          <w:trHeight w:val="85"/>
        </w:trPr>
        <w:tc>
          <w:tcPr>
            <w:tcW w:w="2865" w:type="pct"/>
            <w:tcBorders>
              <w:top w:val="nil"/>
              <w:left w:val="nil"/>
              <w:bottom w:val="nil"/>
              <w:right w:val="nil"/>
            </w:tcBorders>
            <w:shd w:val="clear" w:color="auto" w:fill="auto"/>
            <w:vAlign w:val="bottom"/>
            <w:hideMark/>
          </w:tcPr>
          <w:p w14:paraId="514854DB"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5EEC376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716BFE4" w14:textId="77777777" w:rsidR="00C55FFF" w:rsidRPr="00C55FFF" w:rsidRDefault="00C55FFF" w:rsidP="00C55FFF">
            <w:pPr>
              <w:spacing w:line="240" w:lineRule="auto"/>
              <w:jc w:val="right"/>
              <w:rPr>
                <w:sz w:val="12"/>
                <w:szCs w:val="12"/>
              </w:rPr>
            </w:pPr>
            <w:r w:rsidRPr="00C55FFF">
              <w:rPr>
                <w:sz w:val="12"/>
                <w:szCs w:val="12"/>
              </w:rPr>
              <w:t>141 531</w:t>
            </w:r>
          </w:p>
        </w:tc>
        <w:tc>
          <w:tcPr>
            <w:tcW w:w="703" w:type="pct"/>
            <w:tcBorders>
              <w:top w:val="nil"/>
              <w:left w:val="nil"/>
              <w:bottom w:val="nil"/>
              <w:right w:val="nil"/>
            </w:tcBorders>
            <w:shd w:val="clear" w:color="auto" w:fill="auto"/>
            <w:noWrap/>
            <w:vAlign w:val="center"/>
            <w:hideMark/>
          </w:tcPr>
          <w:p w14:paraId="2ECC5443" w14:textId="77777777" w:rsidR="00C55FFF" w:rsidRPr="00C55FFF" w:rsidRDefault="00C55FFF" w:rsidP="00C55FFF">
            <w:pPr>
              <w:spacing w:line="240" w:lineRule="auto"/>
              <w:jc w:val="right"/>
              <w:rPr>
                <w:sz w:val="12"/>
                <w:szCs w:val="12"/>
              </w:rPr>
            </w:pPr>
            <w:r w:rsidRPr="00C55FFF">
              <w:rPr>
                <w:sz w:val="12"/>
                <w:szCs w:val="12"/>
              </w:rPr>
              <w:t>141 461,27</w:t>
            </w:r>
          </w:p>
        </w:tc>
        <w:tc>
          <w:tcPr>
            <w:tcW w:w="429" w:type="pct"/>
            <w:tcBorders>
              <w:top w:val="nil"/>
              <w:left w:val="nil"/>
              <w:bottom w:val="nil"/>
              <w:right w:val="nil"/>
            </w:tcBorders>
            <w:shd w:val="clear" w:color="auto" w:fill="auto"/>
            <w:noWrap/>
            <w:vAlign w:val="center"/>
            <w:hideMark/>
          </w:tcPr>
          <w:p w14:paraId="6FC95E4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E534737" w14:textId="77777777" w:rsidTr="000F0092">
        <w:trPr>
          <w:trHeight w:val="85"/>
        </w:trPr>
        <w:tc>
          <w:tcPr>
            <w:tcW w:w="2865" w:type="pct"/>
            <w:tcBorders>
              <w:top w:val="nil"/>
              <w:left w:val="nil"/>
              <w:bottom w:val="nil"/>
              <w:right w:val="nil"/>
            </w:tcBorders>
            <w:shd w:val="clear" w:color="auto" w:fill="auto"/>
            <w:vAlign w:val="bottom"/>
            <w:hideMark/>
          </w:tcPr>
          <w:p w14:paraId="10E4B594"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116997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B0AA553" w14:textId="77777777" w:rsidR="00C55FFF" w:rsidRPr="00C55FFF" w:rsidRDefault="00C55FFF" w:rsidP="00C55FFF">
            <w:pPr>
              <w:spacing w:line="240" w:lineRule="auto"/>
              <w:jc w:val="right"/>
              <w:rPr>
                <w:sz w:val="12"/>
                <w:szCs w:val="12"/>
              </w:rPr>
            </w:pPr>
            <w:r w:rsidRPr="00C55FFF">
              <w:rPr>
                <w:sz w:val="12"/>
                <w:szCs w:val="12"/>
              </w:rPr>
              <w:t>91 410</w:t>
            </w:r>
          </w:p>
        </w:tc>
        <w:tc>
          <w:tcPr>
            <w:tcW w:w="703" w:type="pct"/>
            <w:tcBorders>
              <w:top w:val="nil"/>
              <w:left w:val="nil"/>
              <w:bottom w:val="nil"/>
              <w:right w:val="nil"/>
            </w:tcBorders>
            <w:shd w:val="clear" w:color="auto" w:fill="auto"/>
            <w:noWrap/>
            <w:vAlign w:val="center"/>
            <w:hideMark/>
          </w:tcPr>
          <w:p w14:paraId="72755058" w14:textId="77777777" w:rsidR="00C55FFF" w:rsidRPr="00C55FFF" w:rsidRDefault="00C55FFF" w:rsidP="00C55FFF">
            <w:pPr>
              <w:spacing w:line="240" w:lineRule="auto"/>
              <w:jc w:val="right"/>
              <w:rPr>
                <w:sz w:val="12"/>
                <w:szCs w:val="12"/>
              </w:rPr>
            </w:pPr>
            <w:r w:rsidRPr="00C55FFF">
              <w:rPr>
                <w:sz w:val="12"/>
                <w:szCs w:val="12"/>
              </w:rPr>
              <w:t>91 398,32</w:t>
            </w:r>
          </w:p>
        </w:tc>
        <w:tc>
          <w:tcPr>
            <w:tcW w:w="429" w:type="pct"/>
            <w:tcBorders>
              <w:top w:val="nil"/>
              <w:left w:val="nil"/>
              <w:bottom w:val="nil"/>
              <w:right w:val="nil"/>
            </w:tcBorders>
            <w:shd w:val="clear" w:color="auto" w:fill="auto"/>
            <w:noWrap/>
            <w:vAlign w:val="center"/>
            <w:hideMark/>
          </w:tcPr>
          <w:p w14:paraId="19982F1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F9B7171" w14:textId="77777777" w:rsidTr="000F0092">
        <w:trPr>
          <w:trHeight w:val="85"/>
        </w:trPr>
        <w:tc>
          <w:tcPr>
            <w:tcW w:w="2865" w:type="pct"/>
            <w:tcBorders>
              <w:top w:val="nil"/>
              <w:left w:val="nil"/>
              <w:bottom w:val="nil"/>
              <w:right w:val="nil"/>
            </w:tcBorders>
            <w:shd w:val="clear" w:color="auto" w:fill="auto"/>
            <w:vAlign w:val="bottom"/>
            <w:hideMark/>
          </w:tcPr>
          <w:p w14:paraId="5BDFFC38"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3ADBD84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04A66F" w14:textId="77777777" w:rsidR="00C55FFF" w:rsidRPr="00C55FFF" w:rsidRDefault="00C55FFF" w:rsidP="00C55FFF">
            <w:pPr>
              <w:spacing w:line="240" w:lineRule="auto"/>
              <w:jc w:val="right"/>
              <w:rPr>
                <w:sz w:val="12"/>
                <w:szCs w:val="12"/>
              </w:rPr>
            </w:pPr>
            <w:r w:rsidRPr="00C55FFF">
              <w:rPr>
                <w:sz w:val="12"/>
                <w:szCs w:val="12"/>
              </w:rPr>
              <w:t>9 640</w:t>
            </w:r>
          </w:p>
        </w:tc>
        <w:tc>
          <w:tcPr>
            <w:tcW w:w="703" w:type="pct"/>
            <w:tcBorders>
              <w:top w:val="nil"/>
              <w:left w:val="nil"/>
              <w:bottom w:val="nil"/>
              <w:right w:val="nil"/>
            </w:tcBorders>
            <w:shd w:val="clear" w:color="auto" w:fill="auto"/>
            <w:noWrap/>
            <w:vAlign w:val="center"/>
            <w:hideMark/>
          </w:tcPr>
          <w:p w14:paraId="1071C239" w14:textId="77777777" w:rsidR="00C55FFF" w:rsidRPr="00C55FFF" w:rsidRDefault="00C55FFF" w:rsidP="00C55FFF">
            <w:pPr>
              <w:spacing w:line="240" w:lineRule="auto"/>
              <w:jc w:val="right"/>
              <w:rPr>
                <w:sz w:val="12"/>
                <w:szCs w:val="12"/>
              </w:rPr>
            </w:pPr>
            <w:r w:rsidRPr="00C55FFF">
              <w:rPr>
                <w:sz w:val="12"/>
                <w:szCs w:val="12"/>
              </w:rPr>
              <w:t>9 640,00</w:t>
            </w:r>
          </w:p>
        </w:tc>
        <w:tc>
          <w:tcPr>
            <w:tcW w:w="429" w:type="pct"/>
            <w:tcBorders>
              <w:top w:val="nil"/>
              <w:left w:val="nil"/>
              <w:bottom w:val="nil"/>
              <w:right w:val="nil"/>
            </w:tcBorders>
            <w:shd w:val="clear" w:color="auto" w:fill="auto"/>
            <w:noWrap/>
            <w:vAlign w:val="center"/>
            <w:hideMark/>
          </w:tcPr>
          <w:p w14:paraId="7734CCA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8B7752C" w14:textId="77777777" w:rsidTr="000F0092">
        <w:trPr>
          <w:trHeight w:val="85"/>
        </w:trPr>
        <w:tc>
          <w:tcPr>
            <w:tcW w:w="2865" w:type="pct"/>
            <w:tcBorders>
              <w:top w:val="nil"/>
              <w:left w:val="nil"/>
              <w:bottom w:val="nil"/>
              <w:right w:val="nil"/>
            </w:tcBorders>
            <w:shd w:val="clear" w:color="auto" w:fill="auto"/>
            <w:vAlign w:val="bottom"/>
            <w:hideMark/>
          </w:tcPr>
          <w:p w14:paraId="495BC900"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613AF3B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DA5ABB2" w14:textId="77777777" w:rsidR="00C55FFF" w:rsidRPr="00C55FFF" w:rsidRDefault="00C55FFF" w:rsidP="00C55FFF">
            <w:pPr>
              <w:spacing w:line="240" w:lineRule="auto"/>
              <w:jc w:val="right"/>
              <w:rPr>
                <w:sz w:val="12"/>
                <w:szCs w:val="12"/>
              </w:rPr>
            </w:pPr>
            <w:r w:rsidRPr="00C55FFF">
              <w:rPr>
                <w:sz w:val="12"/>
                <w:szCs w:val="12"/>
              </w:rPr>
              <w:t>6 132</w:t>
            </w:r>
          </w:p>
        </w:tc>
        <w:tc>
          <w:tcPr>
            <w:tcW w:w="703" w:type="pct"/>
            <w:tcBorders>
              <w:top w:val="nil"/>
              <w:left w:val="nil"/>
              <w:bottom w:val="nil"/>
              <w:right w:val="nil"/>
            </w:tcBorders>
            <w:shd w:val="clear" w:color="auto" w:fill="auto"/>
            <w:noWrap/>
            <w:vAlign w:val="center"/>
            <w:hideMark/>
          </w:tcPr>
          <w:p w14:paraId="47B8A62D" w14:textId="77777777" w:rsidR="00C55FFF" w:rsidRPr="00C55FFF" w:rsidRDefault="00C55FFF" w:rsidP="00C55FFF">
            <w:pPr>
              <w:spacing w:line="240" w:lineRule="auto"/>
              <w:jc w:val="right"/>
              <w:rPr>
                <w:sz w:val="12"/>
                <w:szCs w:val="12"/>
              </w:rPr>
            </w:pPr>
            <w:r w:rsidRPr="00C55FFF">
              <w:rPr>
                <w:sz w:val="12"/>
                <w:szCs w:val="12"/>
              </w:rPr>
              <w:t>6 131,87</w:t>
            </w:r>
          </w:p>
        </w:tc>
        <w:tc>
          <w:tcPr>
            <w:tcW w:w="429" w:type="pct"/>
            <w:tcBorders>
              <w:top w:val="nil"/>
              <w:left w:val="nil"/>
              <w:bottom w:val="nil"/>
              <w:right w:val="nil"/>
            </w:tcBorders>
            <w:shd w:val="clear" w:color="auto" w:fill="auto"/>
            <w:noWrap/>
            <w:vAlign w:val="center"/>
            <w:hideMark/>
          </w:tcPr>
          <w:p w14:paraId="11CBF66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8ECC6BC" w14:textId="77777777" w:rsidTr="000F0092">
        <w:trPr>
          <w:trHeight w:val="85"/>
        </w:trPr>
        <w:tc>
          <w:tcPr>
            <w:tcW w:w="2865" w:type="pct"/>
            <w:tcBorders>
              <w:top w:val="nil"/>
              <w:left w:val="nil"/>
              <w:bottom w:val="nil"/>
              <w:right w:val="nil"/>
            </w:tcBorders>
            <w:shd w:val="clear" w:color="auto" w:fill="auto"/>
            <w:vAlign w:val="center"/>
            <w:hideMark/>
          </w:tcPr>
          <w:p w14:paraId="111710F3"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3CF1E65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71E4397" w14:textId="77777777" w:rsidR="00C55FFF" w:rsidRPr="00C55FFF" w:rsidRDefault="00C55FFF" w:rsidP="00C55FFF">
            <w:pPr>
              <w:spacing w:line="240" w:lineRule="auto"/>
              <w:jc w:val="right"/>
              <w:rPr>
                <w:sz w:val="12"/>
                <w:szCs w:val="12"/>
              </w:rPr>
            </w:pPr>
            <w:r w:rsidRPr="00C55FFF">
              <w:rPr>
                <w:sz w:val="12"/>
                <w:szCs w:val="12"/>
              </w:rPr>
              <w:t>4 868</w:t>
            </w:r>
          </w:p>
        </w:tc>
        <w:tc>
          <w:tcPr>
            <w:tcW w:w="703" w:type="pct"/>
            <w:tcBorders>
              <w:top w:val="nil"/>
              <w:left w:val="nil"/>
              <w:bottom w:val="nil"/>
              <w:right w:val="nil"/>
            </w:tcBorders>
            <w:shd w:val="clear" w:color="auto" w:fill="auto"/>
            <w:noWrap/>
            <w:vAlign w:val="center"/>
            <w:hideMark/>
          </w:tcPr>
          <w:p w14:paraId="4F13C33C" w14:textId="77777777" w:rsidR="00C55FFF" w:rsidRPr="00C55FFF" w:rsidRDefault="00C55FFF" w:rsidP="00C55FFF">
            <w:pPr>
              <w:spacing w:line="240" w:lineRule="auto"/>
              <w:jc w:val="right"/>
              <w:rPr>
                <w:sz w:val="12"/>
                <w:szCs w:val="12"/>
              </w:rPr>
            </w:pPr>
            <w:r w:rsidRPr="00C55FFF">
              <w:rPr>
                <w:sz w:val="12"/>
                <w:szCs w:val="12"/>
              </w:rPr>
              <w:t>4 768,00</w:t>
            </w:r>
          </w:p>
        </w:tc>
        <w:tc>
          <w:tcPr>
            <w:tcW w:w="429" w:type="pct"/>
            <w:tcBorders>
              <w:top w:val="nil"/>
              <w:left w:val="nil"/>
              <w:bottom w:val="nil"/>
              <w:right w:val="nil"/>
            </w:tcBorders>
            <w:shd w:val="clear" w:color="auto" w:fill="auto"/>
            <w:noWrap/>
            <w:vAlign w:val="center"/>
            <w:hideMark/>
          </w:tcPr>
          <w:p w14:paraId="4435A44C" w14:textId="77777777" w:rsidR="00C55FFF" w:rsidRPr="00C55FFF" w:rsidRDefault="00C55FFF" w:rsidP="00C55FFF">
            <w:pPr>
              <w:spacing w:line="240" w:lineRule="auto"/>
              <w:jc w:val="right"/>
              <w:rPr>
                <w:sz w:val="12"/>
                <w:szCs w:val="12"/>
              </w:rPr>
            </w:pPr>
            <w:r w:rsidRPr="00C55FFF">
              <w:rPr>
                <w:sz w:val="12"/>
                <w:szCs w:val="12"/>
              </w:rPr>
              <w:t>97,9%</w:t>
            </w:r>
          </w:p>
        </w:tc>
      </w:tr>
      <w:tr w:rsidR="00C55FFF" w:rsidRPr="00C55FFF" w14:paraId="79489676" w14:textId="77777777" w:rsidTr="000F0092">
        <w:trPr>
          <w:trHeight w:val="85"/>
        </w:trPr>
        <w:tc>
          <w:tcPr>
            <w:tcW w:w="2865" w:type="pct"/>
            <w:tcBorders>
              <w:top w:val="nil"/>
              <w:left w:val="nil"/>
              <w:bottom w:val="nil"/>
              <w:right w:val="nil"/>
            </w:tcBorders>
            <w:shd w:val="clear" w:color="auto" w:fill="auto"/>
            <w:vAlign w:val="bottom"/>
            <w:hideMark/>
          </w:tcPr>
          <w:p w14:paraId="0E90ECF2"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68DEC0C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4975DDA" w14:textId="77777777" w:rsidR="00C55FFF" w:rsidRPr="00C55FFF" w:rsidRDefault="00C55FFF" w:rsidP="00C55FFF">
            <w:pPr>
              <w:spacing w:line="240" w:lineRule="auto"/>
              <w:jc w:val="right"/>
              <w:rPr>
                <w:sz w:val="12"/>
                <w:szCs w:val="12"/>
              </w:rPr>
            </w:pPr>
            <w:r w:rsidRPr="00C55FFF">
              <w:rPr>
                <w:sz w:val="12"/>
                <w:szCs w:val="12"/>
              </w:rPr>
              <w:t>4 553</w:t>
            </w:r>
          </w:p>
        </w:tc>
        <w:tc>
          <w:tcPr>
            <w:tcW w:w="703" w:type="pct"/>
            <w:tcBorders>
              <w:top w:val="nil"/>
              <w:left w:val="nil"/>
              <w:bottom w:val="nil"/>
              <w:right w:val="nil"/>
            </w:tcBorders>
            <w:shd w:val="clear" w:color="auto" w:fill="auto"/>
            <w:noWrap/>
            <w:vAlign w:val="center"/>
            <w:hideMark/>
          </w:tcPr>
          <w:p w14:paraId="7DF844D1" w14:textId="77777777" w:rsidR="00C55FFF" w:rsidRPr="00C55FFF" w:rsidRDefault="00C55FFF" w:rsidP="00C55FFF">
            <w:pPr>
              <w:spacing w:line="240" w:lineRule="auto"/>
              <w:jc w:val="right"/>
              <w:rPr>
                <w:sz w:val="12"/>
                <w:szCs w:val="12"/>
              </w:rPr>
            </w:pPr>
            <w:r w:rsidRPr="00C55FFF">
              <w:rPr>
                <w:sz w:val="12"/>
                <w:szCs w:val="12"/>
              </w:rPr>
              <w:t>4 553,00</w:t>
            </w:r>
          </w:p>
        </w:tc>
        <w:tc>
          <w:tcPr>
            <w:tcW w:w="429" w:type="pct"/>
            <w:tcBorders>
              <w:top w:val="nil"/>
              <w:left w:val="nil"/>
              <w:bottom w:val="nil"/>
              <w:right w:val="nil"/>
            </w:tcBorders>
            <w:shd w:val="clear" w:color="auto" w:fill="auto"/>
            <w:noWrap/>
            <w:vAlign w:val="center"/>
            <w:hideMark/>
          </w:tcPr>
          <w:p w14:paraId="3874F0D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82CC60C" w14:textId="77777777" w:rsidTr="000F0092">
        <w:trPr>
          <w:trHeight w:val="85"/>
        </w:trPr>
        <w:tc>
          <w:tcPr>
            <w:tcW w:w="2865" w:type="pct"/>
            <w:tcBorders>
              <w:top w:val="nil"/>
              <w:left w:val="nil"/>
              <w:bottom w:val="nil"/>
              <w:right w:val="nil"/>
            </w:tcBorders>
            <w:shd w:val="clear" w:color="auto" w:fill="auto"/>
            <w:vAlign w:val="bottom"/>
            <w:hideMark/>
          </w:tcPr>
          <w:p w14:paraId="70C120B4"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C1092B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D8B9DD" w14:textId="77777777" w:rsidR="00C55FFF" w:rsidRPr="00C55FFF" w:rsidRDefault="00C55FFF" w:rsidP="00C55FFF">
            <w:pPr>
              <w:spacing w:line="240" w:lineRule="auto"/>
              <w:jc w:val="right"/>
              <w:rPr>
                <w:sz w:val="12"/>
                <w:szCs w:val="12"/>
              </w:rPr>
            </w:pPr>
            <w:r w:rsidRPr="00C55FFF">
              <w:rPr>
                <w:sz w:val="12"/>
                <w:szCs w:val="12"/>
              </w:rPr>
              <w:t>3 973</w:t>
            </w:r>
          </w:p>
        </w:tc>
        <w:tc>
          <w:tcPr>
            <w:tcW w:w="703" w:type="pct"/>
            <w:tcBorders>
              <w:top w:val="nil"/>
              <w:left w:val="nil"/>
              <w:bottom w:val="nil"/>
              <w:right w:val="nil"/>
            </w:tcBorders>
            <w:shd w:val="clear" w:color="auto" w:fill="auto"/>
            <w:noWrap/>
            <w:vAlign w:val="center"/>
            <w:hideMark/>
          </w:tcPr>
          <w:p w14:paraId="2F5F2F26" w14:textId="77777777" w:rsidR="00C55FFF" w:rsidRPr="00C55FFF" w:rsidRDefault="00C55FFF" w:rsidP="00C55FFF">
            <w:pPr>
              <w:spacing w:line="240" w:lineRule="auto"/>
              <w:jc w:val="right"/>
              <w:rPr>
                <w:sz w:val="12"/>
                <w:szCs w:val="12"/>
              </w:rPr>
            </w:pPr>
            <w:r w:rsidRPr="00C55FFF">
              <w:rPr>
                <w:sz w:val="12"/>
                <w:szCs w:val="12"/>
              </w:rPr>
              <w:t>3 972,51</w:t>
            </w:r>
          </w:p>
        </w:tc>
        <w:tc>
          <w:tcPr>
            <w:tcW w:w="429" w:type="pct"/>
            <w:tcBorders>
              <w:top w:val="nil"/>
              <w:left w:val="nil"/>
              <w:bottom w:val="nil"/>
              <w:right w:val="nil"/>
            </w:tcBorders>
            <w:shd w:val="clear" w:color="auto" w:fill="auto"/>
            <w:noWrap/>
            <w:vAlign w:val="center"/>
            <w:hideMark/>
          </w:tcPr>
          <w:p w14:paraId="71A092C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72BCBFC" w14:textId="77777777" w:rsidTr="000F0092">
        <w:trPr>
          <w:trHeight w:val="85"/>
        </w:trPr>
        <w:tc>
          <w:tcPr>
            <w:tcW w:w="2865" w:type="pct"/>
            <w:tcBorders>
              <w:top w:val="nil"/>
              <w:left w:val="nil"/>
              <w:bottom w:val="nil"/>
              <w:right w:val="nil"/>
            </w:tcBorders>
            <w:shd w:val="clear" w:color="auto" w:fill="auto"/>
            <w:vAlign w:val="bottom"/>
            <w:hideMark/>
          </w:tcPr>
          <w:p w14:paraId="28B692B4"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7F26BCC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C254A1B" w14:textId="77777777" w:rsidR="00C55FFF" w:rsidRPr="00C55FFF" w:rsidRDefault="00C55FFF" w:rsidP="00C55FFF">
            <w:pPr>
              <w:spacing w:line="240" w:lineRule="auto"/>
              <w:jc w:val="right"/>
              <w:rPr>
                <w:sz w:val="12"/>
                <w:szCs w:val="12"/>
              </w:rPr>
            </w:pPr>
            <w:r w:rsidRPr="00C55FFF">
              <w:rPr>
                <w:sz w:val="12"/>
                <w:szCs w:val="12"/>
              </w:rPr>
              <w:t>2 070</w:t>
            </w:r>
          </w:p>
        </w:tc>
        <w:tc>
          <w:tcPr>
            <w:tcW w:w="703" w:type="pct"/>
            <w:tcBorders>
              <w:top w:val="nil"/>
              <w:left w:val="nil"/>
              <w:bottom w:val="nil"/>
              <w:right w:val="nil"/>
            </w:tcBorders>
            <w:shd w:val="clear" w:color="auto" w:fill="auto"/>
            <w:noWrap/>
            <w:vAlign w:val="center"/>
            <w:hideMark/>
          </w:tcPr>
          <w:p w14:paraId="0D98B49F" w14:textId="77777777" w:rsidR="00C55FFF" w:rsidRPr="00C55FFF" w:rsidRDefault="00C55FFF" w:rsidP="00C55FFF">
            <w:pPr>
              <w:spacing w:line="240" w:lineRule="auto"/>
              <w:jc w:val="right"/>
              <w:rPr>
                <w:sz w:val="12"/>
                <w:szCs w:val="12"/>
              </w:rPr>
            </w:pPr>
            <w:r w:rsidRPr="00C55FFF">
              <w:rPr>
                <w:sz w:val="12"/>
                <w:szCs w:val="12"/>
              </w:rPr>
              <w:t>2 058,94</w:t>
            </w:r>
          </w:p>
        </w:tc>
        <w:tc>
          <w:tcPr>
            <w:tcW w:w="429" w:type="pct"/>
            <w:tcBorders>
              <w:top w:val="nil"/>
              <w:left w:val="nil"/>
              <w:bottom w:val="nil"/>
              <w:right w:val="nil"/>
            </w:tcBorders>
            <w:shd w:val="clear" w:color="auto" w:fill="auto"/>
            <w:noWrap/>
            <w:vAlign w:val="center"/>
            <w:hideMark/>
          </w:tcPr>
          <w:p w14:paraId="3655DDD4" w14:textId="77777777" w:rsidR="00C55FFF" w:rsidRPr="00C55FFF" w:rsidRDefault="00C55FFF" w:rsidP="00C55FFF">
            <w:pPr>
              <w:spacing w:line="240" w:lineRule="auto"/>
              <w:jc w:val="right"/>
              <w:rPr>
                <w:sz w:val="12"/>
                <w:szCs w:val="12"/>
              </w:rPr>
            </w:pPr>
            <w:r w:rsidRPr="00C55FFF">
              <w:rPr>
                <w:sz w:val="12"/>
                <w:szCs w:val="12"/>
              </w:rPr>
              <w:t>99,5%</w:t>
            </w:r>
          </w:p>
        </w:tc>
      </w:tr>
      <w:tr w:rsidR="00C55FFF" w:rsidRPr="00C55FFF" w14:paraId="3A1E632D" w14:textId="77777777" w:rsidTr="000F0092">
        <w:trPr>
          <w:trHeight w:val="85"/>
        </w:trPr>
        <w:tc>
          <w:tcPr>
            <w:tcW w:w="2865" w:type="pct"/>
            <w:tcBorders>
              <w:top w:val="nil"/>
              <w:left w:val="nil"/>
              <w:bottom w:val="nil"/>
              <w:right w:val="nil"/>
            </w:tcBorders>
            <w:shd w:val="clear" w:color="auto" w:fill="auto"/>
            <w:vAlign w:val="bottom"/>
            <w:hideMark/>
          </w:tcPr>
          <w:p w14:paraId="063D3E58"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68D677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C84F73" w14:textId="77777777" w:rsidR="00C55FFF" w:rsidRPr="00C55FFF" w:rsidRDefault="00C55FFF" w:rsidP="00C55FFF">
            <w:pPr>
              <w:spacing w:line="240" w:lineRule="auto"/>
              <w:jc w:val="right"/>
              <w:rPr>
                <w:sz w:val="12"/>
                <w:szCs w:val="12"/>
              </w:rPr>
            </w:pPr>
            <w:r w:rsidRPr="00C55FFF">
              <w:rPr>
                <w:sz w:val="12"/>
                <w:szCs w:val="12"/>
              </w:rPr>
              <w:t>1 456</w:t>
            </w:r>
          </w:p>
        </w:tc>
        <w:tc>
          <w:tcPr>
            <w:tcW w:w="703" w:type="pct"/>
            <w:tcBorders>
              <w:top w:val="nil"/>
              <w:left w:val="nil"/>
              <w:bottom w:val="nil"/>
              <w:right w:val="nil"/>
            </w:tcBorders>
            <w:shd w:val="clear" w:color="auto" w:fill="auto"/>
            <w:noWrap/>
            <w:vAlign w:val="center"/>
            <w:hideMark/>
          </w:tcPr>
          <w:p w14:paraId="049CC03A" w14:textId="77777777" w:rsidR="00C55FFF" w:rsidRPr="00C55FFF" w:rsidRDefault="00C55FFF" w:rsidP="00C55FFF">
            <w:pPr>
              <w:spacing w:line="240" w:lineRule="auto"/>
              <w:jc w:val="right"/>
              <w:rPr>
                <w:sz w:val="12"/>
                <w:szCs w:val="12"/>
              </w:rPr>
            </w:pPr>
            <w:r w:rsidRPr="00C55FFF">
              <w:rPr>
                <w:sz w:val="12"/>
                <w:szCs w:val="12"/>
              </w:rPr>
              <w:t>1 408,91</w:t>
            </w:r>
          </w:p>
        </w:tc>
        <w:tc>
          <w:tcPr>
            <w:tcW w:w="429" w:type="pct"/>
            <w:tcBorders>
              <w:top w:val="nil"/>
              <w:left w:val="nil"/>
              <w:bottom w:val="nil"/>
              <w:right w:val="nil"/>
            </w:tcBorders>
            <w:shd w:val="clear" w:color="auto" w:fill="auto"/>
            <w:noWrap/>
            <w:vAlign w:val="center"/>
            <w:hideMark/>
          </w:tcPr>
          <w:p w14:paraId="0C87358F" w14:textId="77777777" w:rsidR="00C55FFF" w:rsidRPr="00C55FFF" w:rsidRDefault="00C55FFF" w:rsidP="00C55FFF">
            <w:pPr>
              <w:spacing w:line="240" w:lineRule="auto"/>
              <w:jc w:val="right"/>
              <w:rPr>
                <w:sz w:val="12"/>
                <w:szCs w:val="12"/>
              </w:rPr>
            </w:pPr>
            <w:r w:rsidRPr="00C55FFF">
              <w:rPr>
                <w:sz w:val="12"/>
                <w:szCs w:val="12"/>
              </w:rPr>
              <w:t>96,8%</w:t>
            </w:r>
          </w:p>
        </w:tc>
      </w:tr>
      <w:tr w:rsidR="00C55FFF" w:rsidRPr="00C55FFF" w14:paraId="5633B66F" w14:textId="77777777" w:rsidTr="000F0092">
        <w:trPr>
          <w:trHeight w:val="85"/>
        </w:trPr>
        <w:tc>
          <w:tcPr>
            <w:tcW w:w="2865" w:type="pct"/>
            <w:tcBorders>
              <w:top w:val="nil"/>
              <w:left w:val="nil"/>
              <w:bottom w:val="nil"/>
              <w:right w:val="nil"/>
            </w:tcBorders>
            <w:shd w:val="clear" w:color="auto" w:fill="auto"/>
            <w:vAlign w:val="bottom"/>
            <w:hideMark/>
          </w:tcPr>
          <w:p w14:paraId="3ACF7FFA"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456D705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27C71C3" w14:textId="77777777" w:rsidR="00C55FFF" w:rsidRPr="00C55FFF" w:rsidRDefault="00C55FFF" w:rsidP="00C55FFF">
            <w:pPr>
              <w:spacing w:line="240" w:lineRule="auto"/>
              <w:jc w:val="right"/>
              <w:rPr>
                <w:sz w:val="12"/>
                <w:szCs w:val="12"/>
              </w:rPr>
            </w:pPr>
            <w:r w:rsidRPr="00C55FFF">
              <w:rPr>
                <w:sz w:val="12"/>
                <w:szCs w:val="12"/>
              </w:rPr>
              <w:t>1 235</w:t>
            </w:r>
          </w:p>
        </w:tc>
        <w:tc>
          <w:tcPr>
            <w:tcW w:w="703" w:type="pct"/>
            <w:tcBorders>
              <w:top w:val="nil"/>
              <w:left w:val="nil"/>
              <w:bottom w:val="nil"/>
              <w:right w:val="nil"/>
            </w:tcBorders>
            <w:shd w:val="clear" w:color="auto" w:fill="auto"/>
            <w:noWrap/>
            <w:vAlign w:val="center"/>
            <w:hideMark/>
          </w:tcPr>
          <w:p w14:paraId="4B24EE60" w14:textId="77777777" w:rsidR="00C55FFF" w:rsidRPr="00C55FFF" w:rsidRDefault="00C55FFF" w:rsidP="00C55FFF">
            <w:pPr>
              <w:spacing w:line="240" w:lineRule="auto"/>
              <w:jc w:val="right"/>
              <w:rPr>
                <w:sz w:val="12"/>
                <w:szCs w:val="12"/>
              </w:rPr>
            </w:pPr>
            <w:r w:rsidRPr="00C55FFF">
              <w:rPr>
                <w:sz w:val="12"/>
                <w:szCs w:val="12"/>
              </w:rPr>
              <w:t>1 235,00</w:t>
            </w:r>
          </w:p>
        </w:tc>
        <w:tc>
          <w:tcPr>
            <w:tcW w:w="429" w:type="pct"/>
            <w:tcBorders>
              <w:top w:val="nil"/>
              <w:left w:val="nil"/>
              <w:bottom w:val="nil"/>
              <w:right w:val="nil"/>
            </w:tcBorders>
            <w:shd w:val="clear" w:color="auto" w:fill="auto"/>
            <w:noWrap/>
            <w:vAlign w:val="center"/>
            <w:hideMark/>
          </w:tcPr>
          <w:p w14:paraId="62D9BCF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9D5DA08" w14:textId="77777777" w:rsidTr="000F0092">
        <w:trPr>
          <w:trHeight w:val="85"/>
        </w:trPr>
        <w:tc>
          <w:tcPr>
            <w:tcW w:w="2865" w:type="pct"/>
            <w:tcBorders>
              <w:top w:val="nil"/>
              <w:left w:val="nil"/>
              <w:bottom w:val="nil"/>
              <w:right w:val="nil"/>
            </w:tcBorders>
            <w:shd w:val="clear" w:color="auto" w:fill="auto"/>
            <w:vAlign w:val="bottom"/>
            <w:hideMark/>
          </w:tcPr>
          <w:p w14:paraId="18EAA495"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7CB89CF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16A18A7" w14:textId="77777777" w:rsidR="00C55FFF" w:rsidRPr="00C55FFF" w:rsidRDefault="00C55FFF" w:rsidP="00C55FFF">
            <w:pPr>
              <w:spacing w:line="240" w:lineRule="auto"/>
              <w:jc w:val="right"/>
              <w:rPr>
                <w:sz w:val="12"/>
                <w:szCs w:val="12"/>
              </w:rPr>
            </w:pPr>
            <w:r w:rsidRPr="00C55FFF">
              <w:rPr>
                <w:sz w:val="12"/>
                <w:szCs w:val="12"/>
              </w:rPr>
              <w:t>760</w:t>
            </w:r>
          </w:p>
        </w:tc>
        <w:tc>
          <w:tcPr>
            <w:tcW w:w="703" w:type="pct"/>
            <w:tcBorders>
              <w:top w:val="nil"/>
              <w:left w:val="nil"/>
              <w:bottom w:val="nil"/>
              <w:right w:val="nil"/>
            </w:tcBorders>
            <w:shd w:val="clear" w:color="auto" w:fill="auto"/>
            <w:noWrap/>
            <w:vAlign w:val="center"/>
            <w:hideMark/>
          </w:tcPr>
          <w:p w14:paraId="6E409A9A" w14:textId="77777777" w:rsidR="00C55FFF" w:rsidRPr="00C55FFF" w:rsidRDefault="00C55FFF" w:rsidP="00C55FFF">
            <w:pPr>
              <w:spacing w:line="240" w:lineRule="auto"/>
              <w:jc w:val="right"/>
              <w:rPr>
                <w:sz w:val="12"/>
                <w:szCs w:val="12"/>
              </w:rPr>
            </w:pPr>
            <w:r w:rsidRPr="00C55FFF">
              <w:rPr>
                <w:sz w:val="12"/>
                <w:szCs w:val="12"/>
              </w:rPr>
              <w:t>760,00</w:t>
            </w:r>
          </w:p>
        </w:tc>
        <w:tc>
          <w:tcPr>
            <w:tcW w:w="429" w:type="pct"/>
            <w:tcBorders>
              <w:top w:val="nil"/>
              <w:left w:val="nil"/>
              <w:bottom w:val="nil"/>
              <w:right w:val="nil"/>
            </w:tcBorders>
            <w:shd w:val="clear" w:color="auto" w:fill="auto"/>
            <w:noWrap/>
            <w:vAlign w:val="center"/>
            <w:hideMark/>
          </w:tcPr>
          <w:p w14:paraId="3F78014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6218F71" w14:textId="77777777" w:rsidTr="000F0092">
        <w:trPr>
          <w:trHeight w:val="85"/>
        </w:trPr>
        <w:tc>
          <w:tcPr>
            <w:tcW w:w="2865" w:type="pct"/>
            <w:tcBorders>
              <w:top w:val="nil"/>
              <w:left w:val="nil"/>
              <w:bottom w:val="nil"/>
              <w:right w:val="nil"/>
            </w:tcBorders>
            <w:shd w:val="clear" w:color="auto" w:fill="auto"/>
            <w:vAlign w:val="bottom"/>
            <w:hideMark/>
          </w:tcPr>
          <w:p w14:paraId="1C1A4B8F"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37D1811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B524EE1" w14:textId="77777777" w:rsidR="00C55FFF" w:rsidRPr="00C55FFF" w:rsidRDefault="00C55FFF" w:rsidP="00C55FFF">
            <w:pPr>
              <w:spacing w:line="240" w:lineRule="auto"/>
              <w:jc w:val="right"/>
              <w:rPr>
                <w:sz w:val="12"/>
                <w:szCs w:val="12"/>
              </w:rPr>
            </w:pPr>
            <w:r w:rsidRPr="00C55FFF">
              <w:rPr>
                <w:sz w:val="12"/>
                <w:szCs w:val="12"/>
              </w:rPr>
              <w:t>336</w:t>
            </w:r>
          </w:p>
        </w:tc>
        <w:tc>
          <w:tcPr>
            <w:tcW w:w="703" w:type="pct"/>
            <w:tcBorders>
              <w:top w:val="nil"/>
              <w:left w:val="nil"/>
              <w:bottom w:val="nil"/>
              <w:right w:val="nil"/>
            </w:tcBorders>
            <w:shd w:val="clear" w:color="auto" w:fill="auto"/>
            <w:noWrap/>
            <w:vAlign w:val="center"/>
            <w:hideMark/>
          </w:tcPr>
          <w:p w14:paraId="1FA913CA" w14:textId="77777777" w:rsidR="00C55FFF" w:rsidRPr="00C55FFF" w:rsidRDefault="00C55FFF" w:rsidP="00C55FFF">
            <w:pPr>
              <w:spacing w:line="240" w:lineRule="auto"/>
              <w:jc w:val="right"/>
              <w:rPr>
                <w:sz w:val="12"/>
                <w:szCs w:val="12"/>
              </w:rPr>
            </w:pPr>
            <w:r w:rsidRPr="00C55FFF">
              <w:rPr>
                <w:sz w:val="12"/>
                <w:szCs w:val="12"/>
              </w:rPr>
              <w:t>336,00</w:t>
            </w:r>
          </w:p>
        </w:tc>
        <w:tc>
          <w:tcPr>
            <w:tcW w:w="429" w:type="pct"/>
            <w:tcBorders>
              <w:top w:val="nil"/>
              <w:left w:val="nil"/>
              <w:bottom w:val="nil"/>
              <w:right w:val="nil"/>
            </w:tcBorders>
            <w:shd w:val="clear" w:color="auto" w:fill="auto"/>
            <w:noWrap/>
            <w:vAlign w:val="center"/>
            <w:hideMark/>
          </w:tcPr>
          <w:p w14:paraId="3468DE3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A469225" w14:textId="77777777" w:rsidTr="000F0092">
        <w:trPr>
          <w:trHeight w:val="85"/>
        </w:trPr>
        <w:tc>
          <w:tcPr>
            <w:tcW w:w="2865" w:type="pct"/>
            <w:tcBorders>
              <w:top w:val="nil"/>
              <w:left w:val="nil"/>
              <w:bottom w:val="nil"/>
              <w:right w:val="nil"/>
            </w:tcBorders>
            <w:shd w:val="clear" w:color="auto" w:fill="auto"/>
            <w:vAlign w:val="center"/>
            <w:hideMark/>
          </w:tcPr>
          <w:p w14:paraId="4088A30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4E2966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13B21331"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319703B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977215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E79BDC" w14:textId="77777777" w:rsidTr="000F0092">
        <w:trPr>
          <w:trHeight w:val="85"/>
        </w:trPr>
        <w:tc>
          <w:tcPr>
            <w:tcW w:w="2865" w:type="pct"/>
            <w:tcBorders>
              <w:top w:val="nil"/>
              <w:left w:val="nil"/>
              <w:bottom w:val="nil"/>
              <w:right w:val="nil"/>
            </w:tcBorders>
            <w:shd w:val="clear" w:color="auto" w:fill="auto"/>
            <w:vAlign w:val="center"/>
            <w:hideMark/>
          </w:tcPr>
          <w:p w14:paraId="40616E3B"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4CEB0A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85B49F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130453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DD392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2F93FD" w14:textId="77777777" w:rsidTr="000F0092">
        <w:trPr>
          <w:trHeight w:val="85"/>
        </w:trPr>
        <w:tc>
          <w:tcPr>
            <w:tcW w:w="2865" w:type="pct"/>
            <w:tcBorders>
              <w:top w:val="nil"/>
              <w:left w:val="nil"/>
              <w:bottom w:val="nil"/>
              <w:right w:val="nil"/>
            </w:tcBorders>
            <w:shd w:val="clear" w:color="auto" w:fill="auto"/>
            <w:vAlign w:val="center"/>
            <w:hideMark/>
          </w:tcPr>
          <w:p w14:paraId="18533452"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4B0AE8C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C903270"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2EBFC5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23C16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6BAD43" w14:textId="77777777" w:rsidTr="000F0092">
        <w:trPr>
          <w:trHeight w:val="85"/>
        </w:trPr>
        <w:tc>
          <w:tcPr>
            <w:tcW w:w="2865" w:type="pct"/>
            <w:tcBorders>
              <w:top w:val="nil"/>
              <w:left w:val="nil"/>
              <w:bottom w:val="nil"/>
              <w:right w:val="nil"/>
            </w:tcBorders>
            <w:shd w:val="clear" w:color="auto" w:fill="auto"/>
            <w:vAlign w:val="center"/>
            <w:hideMark/>
          </w:tcPr>
          <w:p w14:paraId="6A4CFD7E"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6A5A78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C1907A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747D6E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0B529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803CD6" w14:textId="77777777" w:rsidTr="000F0092">
        <w:trPr>
          <w:trHeight w:val="85"/>
        </w:trPr>
        <w:tc>
          <w:tcPr>
            <w:tcW w:w="2865" w:type="pct"/>
            <w:tcBorders>
              <w:top w:val="nil"/>
              <w:left w:val="nil"/>
              <w:bottom w:val="nil"/>
              <w:right w:val="nil"/>
            </w:tcBorders>
            <w:shd w:val="clear" w:color="auto" w:fill="auto"/>
            <w:vAlign w:val="center"/>
            <w:hideMark/>
          </w:tcPr>
          <w:p w14:paraId="10E2D7B5"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979F1A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639592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11E2F2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0464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99CBA8F" w14:textId="77777777" w:rsidTr="000F0092">
        <w:trPr>
          <w:trHeight w:val="85"/>
        </w:trPr>
        <w:tc>
          <w:tcPr>
            <w:tcW w:w="2865" w:type="pct"/>
            <w:tcBorders>
              <w:top w:val="nil"/>
              <w:left w:val="nil"/>
              <w:bottom w:val="nil"/>
              <w:right w:val="nil"/>
            </w:tcBorders>
            <w:shd w:val="clear" w:color="auto" w:fill="auto"/>
            <w:vAlign w:val="center"/>
            <w:hideMark/>
          </w:tcPr>
          <w:p w14:paraId="77AADB52"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70ACC31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EC5FFC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CF28A2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FABB7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292C14" w14:textId="77777777" w:rsidTr="000F0092">
        <w:trPr>
          <w:trHeight w:val="85"/>
        </w:trPr>
        <w:tc>
          <w:tcPr>
            <w:tcW w:w="2865" w:type="pct"/>
            <w:tcBorders>
              <w:top w:val="nil"/>
              <w:left w:val="nil"/>
              <w:bottom w:val="nil"/>
              <w:right w:val="nil"/>
            </w:tcBorders>
            <w:shd w:val="clear" w:color="auto" w:fill="auto"/>
            <w:vAlign w:val="center"/>
            <w:hideMark/>
          </w:tcPr>
          <w:p w14:paraId="0CADF6D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8E439F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6900BE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F26451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A361DF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FA32386" w14:textId="77777777" w:rsidTr="000F0092">
        <w:trPr>
          <w:trHeight w:val="85"/>
        </w:trPr>
        <w:tc>
          <w:tcPr>
            <w:tcW w:w="2865" w:type="pct"/>
            <w:tcBorders>
              <w:top w:val="nil"/>
              <w:left w:val="nil"/>
              <w:bottom w:val="nil"/>
              <w:right w:val="nil"/>
            </w:tcBorders>
            <w:shd w:val="clear" w:color="000000" w:fill="EAF1F6"/>
            <w:vAlign w:val="center"/>
            <w:hideMark/>
          </w:tcPr>
          <w:p w14:paraId="1B8CEBCF" w14:textId="77777777" w:rsidR="00C55FFF" w:rsidRPr="00C55FFF" w:rsidRDefault="00C55FFF" w:rsidP="00C55FFF">
            <w:pPr>
              <w:spacing w:line="240" w:lineRule="auto"/>
              <w:rPr>
                <w:b/>
                <w:bCs/>
                <w:sz w:val="12"/>
                <w:szCs w:val="12"/>
              </w:rPr>
            </w:pPr>
            <w:r w:rsidRPr="00C55FFF">
              <w:rPr>
                <w:b/>
                <w:bCs/>
                <w:sz w:val="12"/>
                <w:szCs w:val="12"/>
              </w:rPr>
              <w:t>Prowadzenie oddziałów "0" w szkołach podstawowych - zadanie 3</w:t>
            </w:r>
          </w:p>
        </w:tc>
        <w:tc>
          <w:tcPr>
            <w:tcW w:w="401" w:type="pct"/>
            <w:tcBorders>
              <w:top w:val="nil"/>
              <w:left w:val="nil"/>
              <w:bottom w:val="nil"/>
              <w:right w:val="nil"/>
            </w:tcBorders>
            <w:shd w:val="clear" w:color="000000" w:fill="EAF1F6"/>
            <w:vAlign w:val="center"/>
            <w:hideMark/>
          </w:tcPr>
          <w:p w14:paraId="083F374C"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7C3922F1" w14:textId="77777777" w:rsidR="00C55FFF" w:rsidRPr="00C55FFF" w:rsidRDefault="00C55FFF" w:rsidP="00C55FFF">
            <w:pPr>
              <w:spacing w:line="240" w:lineRule="auto"/>
              <w:jc w:val="right"/>
              <w:rPr>
                <w:b/>
                <w:bCs/>
                <w:sz w:val="12"/>
                <w:szCs w:val="12"/>
              </w:rPr>
            </w:pPr>
            <w:r w:rsidRPr="00C55FFF">
              <w:rPr>
                <w:b/>
                <w:bCs/>
                <w:sz w:val="12"/>
                <w:szCs w:val="12"/>
              </w:rPr>
              <w:t>2 120 047</w:t>
            </w:r>
          </w:p>
        </w:tc>
        <w:tc>
          <w:tcPr>
            <w:tcW w:w="703" w:type="pct"/>
            <w:tcBorders>
              <w:top w:val="nil"/>
              <w:left w:val="nil"/>
              <w:bottom w:val="nil"/>
              <w:right w:val="nil"/>
            </w:tcBorders>
            <w:shd w:val="clear" w:color="000000" w:fill="EAF1F6"/>
            <w:vAlign w:val="center"/>
            <w:hideMark/>
          </w:tcPr>
          <w:p w14:paraId="36FE6A91" w14:textId="77777777" w:rsidR="00C55FFF" w:rsidRPr="00C55FFF" w:rsidRDefault="00C55FFF" w:rsidP="00C55FFF">
            <w:pPr>
              <w:spacing w:line="240" w:lineRule="auto"/>
              <w:jc w:val="right"/>
              <w:rPr>
                <w:b/>
                <w:bCs/>
                <w:sz w:val="12"/>
                <w:szCs w:val="12"/>
              </w:rPr>
            </w:pPr>
            <w:r w:rsidRPr="00C55FFF">
              <w:rPr>
                <w:b/>
                <w:bCs/>
                <w:sz w:val="12"/>
                <w:szCs w:val="12"/>
              </w:rPr>
              <w:t>2 117 150,20</w:t>
            </w:r>
          </w:p>
        </w:tc>
        <w:tc>
          <w:tcPr>
            <w:tcW w:w="429" w:type="pct"/>
            <w:tcBorders>
              <w:top w:val="nil"/>
              <w:left w:val="nil"/>
              <w:bottom w:val="nil"/>
              <w:right w:val="nil"/>
            </w:tcBorders>
            <w:shd w:val="clear" w:color="000000" w:fill="EAF1F6"/>
            <w:vAlign w:val="center"/>
            <w:hideMark/>
          </w:tcPr>
          <w:p w14:paraId="594B0F9F"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45699D62" w14:textId="77777777" w:rsidTr="000F0092">
        <w:trPr>
          <w:trHeight w:val="85"/>
        </w:trPr>
        <w:tc>
          <w:tcPr>
            <w:tcW w:w="2865" w:type="pct"/>
            <w:tcBorders>
              <w:top w:val="nil"/>
              <w:left w:val="nil"/>
              <w:bottom w:val="nil"/>
              <w:right w:val="nil"/>
            </w:tcBorders>
            <w:shd w:val="clear" w:color="auto" w:fill="auto"/>
            <w:vAlign w:val="center"/>
            <w:hideMark/>
          </w:tcPr>
          <w:p w14:paraId="2096A09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D9AF98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D63668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960B1D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926C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AECE7FE" w14:textId="77777777" w:rsidTr="000F0092">
        <w:trPr>
          <w:trHeight w:val="85"/>
        </w:trPr>
        <w:tc>
          <w:tcPr>
            <w:tcW w:w="2865" w:type="pct"/>
            <w:tcBorders>
              <w:top w:val="nil"/>
              <w:left w:val="nil"/>
              <w:bottom w:val="nil"/>
              <w:right w:val="nil"/>
            </w:tcBorders>
            <w:shd w:val="clear" w:color="auto" w:fill="auto"/>
            <w:vAlign w:val="center"/>
            <w:hideMark/>
          </w:tcPr>
          <w:p w14:paraId="7FC797E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80103</w:t>
            </w:r>
          </w:p>
        </w:tc>
        <w:tc>
          <w:tcPr>
            <w:tcW w:w="401" w:type="pct"/>
            <w:tcBorders>
              <w:top w:val="nil"/>
              <w:left w:val="nil"/>
              <w:bottom w:val="nil"/>
              <w:right w:val="nil"/>
            </w:tcBorders>
            <w:shd w:val="clear" w:color="auto" w:fill="auto"/>
            <w:vAlign w:val="center"/>
            <w:hideMark/>
          </w:tcPr>
          <w:p w14:paraId="271BA14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A0726B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641E7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F227C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ECF736" w14:textId="77777777" w:rsidTr="000F0092">
        <w:trPr>
          <w:trHeight w:val="85"/>
        </w:trPr>
        <w:tc>
          <w:tcPr>
            <w:tcW w:w="2865" w:type="pct"/>
            <w:tcBorders>
              <w:top w:val="nil"/>
              <w:left w:val="nil"/>
              <w:bottom w:val="nil"/>
              <w:right w:val="nil"/>
            </w:tcBorders>
            <w:shd w:val="clear" w:color="auto" w:fill="auto"/>
            <w:vAlign w:val="center"/>
            <w:hideMark/>
          </w:tcPr>
          <w:p w14:paraId="0D8CC7E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CDEA1F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3F87CE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DBE98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9BC54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87F581" w14:textId="77777777" w:rsidTr="000F0092">
        <w:trPr>
          <w:trHeight w:val="85"/>
        </w:trPr>
        <w:tc>
          <w:tcPr>
            <w:tcW w:w="2865" w:type="pct"/>
            <w:tcBorders>
              <w:top w:val="nil"/>
              <w:left w:val="nil"/>
              <w:bottom w:val="nil"/>
              <w:right w:val="nil"/>
            </w:tcBorders>
            <w:shd w:val="clear" w:color="auto" w:fill="auto"/>
            <w:vAlign w:val="center"/>
            <w:hideMark/>
          </w:tcPr>
          <w:p w14:paraId="24D49D19" w14:textId="77777777" w:rsidR="00C55FFF" w:rsidRPr="00C55FFF" w:rsidRDefault="00C55FFF" w:rsidP="00C55FFF">
            <w:pPr>
              <w:spacing w:line="240" w:lineRule="auto"/>
              <w:rPr>
                <w:b/>
                <w:bCs/>
                <w:sz w:val="12"/>
                <w:szCs w:val="12"/>
              </w:rPr>
            </w:pPr>
            <w:r w:rsidRPr="00C55FFF">
              <w:rPr>
                <w:b/>
                <w:bCs/>
                <w:sz w:val="12"/>
                <w:szCs w:val="12"/>
              </w:rPr>
              <w:t>Prowadzenie publicznych oddziałów "0" w szkołach podstawowych</w:t>
            </w:r>
          </w:p>
        </w:tc>
        <w:tc>
          <w:tcPr>
            <w:tcW w:w="401" w:type="pct"/>
            <w:tcBorders>
              <w:top w:val="nil"/>
              <w:left w:val="nil"/>
              <w:bottom w:val="nil"/>
              <w:right w:val="nil"/>
            </w:tcBorders>
            <w:shd w:val="clear" w:color="auto" w:fill="auto"/>
            <w:vAlign w:val="center"/>
            <w:hideMark/>
          </w:tcPr>
          <w:p w14:paraId="0B9B90B1"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A0A8A26" w14:textId="77777777" w:rsidR="00C55FFF" w:rsidRPr="00C55FFF" w:rsidRDefault="00C55FFF" w:rsidP="00C55FFF">
            <w:pPr>
              <w:spacing w:line="240" w:lineRule="auto"/>
              <w:jc w:val="right"/>
              <w:rPr>
                <w:b/>
                <w:bCs/>
                <w:sz w:val="12"/>
                <w:szCs w:val="12"/>
              </w:rPr>
            </w:pPr>
            <w:r w:rsidRPr="00C55FFF">
              <w:rPr>
                <w:b/>
                <w:bCs/>
                <w:sz w:val="12"/>
                <w:szCs w:val="12"/>
              </w:rPr>
              <w:t>2 120 047</w:t>
            </w:r>
          </w:p>
        </w:tc>
        <w:tc>
          <w:tcPr>
            <w:tcW w:w="703" w:type="pct"/>
            <w:tcBorders>
              <w:top w:val="nil"/>
              <w:left w:val="nil"/>
              <w:bottom w:val="nil"/>
              <w:right w:val="nil"/>
            </w:tcBorders>
            <w:shd w:val="clear" w:color="auto" w:fill="auto"/>
            <w:vAlign w:val="center"/>
            <w:hideMark/>
          </w:tcPr>
          <w:p w14:paraId="3162C852" w14:textId="77777777" w:rsidR="00C55FFF" w:rsidRPr="00C55FFF" w:rsidRDefault="00C55FFF" w:rsidP="00C55FFF">
            <w:pPr>
              <w:spacing w:line="240" w:lineRule="auto"/>
              <w:jc w:val="right"/>
              <w:rPr>
                <w:b/>
                <w:bCs/>
                <w:sz w:val="12"/>
                <w:szCs w:val="12"/>
              </w:rPr>
            </w:pPr>
            <w:r w:rsidRPr="00C55FFF">
              <w:rPr>
                <w:b/>
                <w:bCs/>
                <w:sz w:val="12"/>
                <w:szCs w:val="12"/>
              </w:rPr>
              <w:t>2 117 150,20</w:t>
            </w:r>
          </w:p>
        </w:tc>
        <w:tc>
          <w:tcPr>
            <w:tcW w:w="429" w:type="pct"/>
            <w:tcBorders>
              <w:top w:val="nil"/>
              <w:left w:val="nil"/>
              <w:bottom w:val="nil"/>
              <w:right w:val="nil"/>
            </w:tcBorders>
            <w:shd w:val="clear" w:color="auto" w:fill="auto"/>
            <w:vAlign w:val="center"/>
            <w:hideMark/>
          </w:tcPr>
          <w:p w14:paraId="35ABB693"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7A29C138" w14:textId="77777777" w:rsidTr="000F0092">
        <w:trPr>
          <w:trHeight w:val="85"/>
        </w:trPr>
        <w:tc>
          <w:tcPr>
            <w:tcW w:w="2865" w:type="pct"/>
            <w:tcBorders>
              <w:top w:val="nil"/>
              <w:left w:val="nil"/>
              <w:bottom w:val="nil"/>
              <w:right w:val="nil"/>
            </w:tcBorders>
            <w:shd w:val="clear" w:color="auto" w:fill="auto"/>
            <w:vAlign w:val="center"/>
            <w:hideMark/>
          </w:tcPr>
          <w:p w14:paraId="55E21002"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C8CF4C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696ED7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72044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EACF9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CED170" w14:textId="77777777" w:rsidTr="000F0092">
        <w:trPr>
          <w:trHeight w:val="85"/>
        </w:trPr>
        <w:tc>
          <w:tcPr>
            <w:tcW w:w="2865" w:type="pct"/>
            <w:tcBorders>
              <w:top w:val="nil"/>
              <w:left w:val="nil"/>
              <w:bottom w:val="nil"/>
              <w:right w:val="nil"/>
            </w:tcBorders>
            <w:shd w:val="clear" w:color="auto" w:fill="auto"/>
            <w:vAlign w:val="center"/>
            <w:hideMark/>
          </w:tcPr>
          <w:p w14:paraId="2EE66F91"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rocznego przygotowania przedszkolnego</w:t>
            </w:r>
          </w:p>
        </w:tc>
        <w:tc>
          <w:tcPr>
            <w:tcW w:w="401" w:type="pct"/>
            <w:tcBorders>
              <w:top w:val="nil"/>
              <w:left w:val="nil"/>
              <w:bottom w:val="nil"/>
              <w:right w:val="nil"/>
            </w:tcBorders>
            <w:shd w:val="clear" w:color="auto" w:fill="auto"/>
            <w:vAlign w:val="center"/>
            <w:hideMark/>
          </w:tcPr>
          <w:p w14:paraId="5952C8A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7E839E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3025C9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A5CD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43C7098" w14:textId="77777777" w:rsidTr="000F0092">
        <w:trPr>
          <w:trHeight w:val="85"/>
        </w:trPr>
        <w:tc>
          <w:tcPr>
            <w:tcW w:w="2865" w:type="pct"/>
            <w:tcBorders>
              <w:top w:val="nil"/>
              <w:left w:val="nil"/>
              <w:bottom w:val="nil"/>
              <w:right w:val="nil"/>
            </w:tcBorders>
            <w:shd w:val="clear" w:color="auto" w:fill="auto"/>
            <w:vAlign w:val="center"/>
            <w:hideMark/>
          </w:tcPr>
          <w:p w14:paraId="4C45A3B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6A7C0C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9BB62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A8264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D0398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192E4C" w14:textId="77777777" w:rsidTr="000F0092">
        <w:trPr>
          <w:trHeight w:val="85"/>
        </w:trPr>
        <w:tc>
          <w:tcPr>
            <w:tcW w:w="2865" w:type="pct"/>
            <w:tcBorders>
              <w:top w:val="nil"/>
              <w:left w:val="nil"/>
              <w:bottom w:val="nil"/>
              <w:right w:val="nil"/>
            </w:tcBorders>
            <w:shd w:val="clear" w:color="auto" w:fill="auto"/>
            <w:vAlign w:val="center"/>
            <w:hideMark/>
          </w:tcPr>
          <w:p w14:paraId="4DB87506"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86E401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89EB00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AD4541C"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ABA657" w14:textId="77777777" w:rsidR="00C55FFF" w:rsidRPr="00C55FFF" w:rsidRDefault="00C55FFF" w:rsidP="00C55FFF">
            <w:pPr>
              <w:spacing w:line="240" w:lineRule="auto"/>
              <w:jc w:val="right"/>
              <w:rPr>
                <w:sz w:val="12"/>
                <w:szCs w:val="12"/>
              </w:rPr>
            </w:pPr>
            <w:r w:rsidRPr="00C55FFF">
              <w:rPr>
                <w:sz w:val="12"/>
                <w:szCs w:val="12"/>
              </w:rPr>
              <w:t xml:space="preserve"> </w:t>
            </w:r>
          </w:p>
        </w:tc>
      </w:tr>
      <w:tr w:rsidR="00C55FFF" w:rsidRPr="00C55FFF" w14:paraId="4747F5E4" w14:textId="77777777" w:rsidTr="000F0092">
        <w:trPr>
          <w:trHeight w:val="85"/>
        </w:trPr>
        <w:tc>
          <w:tcPr>
            <w:tcW w:w="2865" w:type="pct"/>
            <w:tcBorders>
              <w:top w:val="nil"/>
              <w:left w:val="nil"/>
              <w:bottom w:val="nil"/>
              <w:right w:val="nil"/>
            </w:tcBorders>
            <w:shd w:val="clear" w:color="auto" w:fill="auto"/>
            <w:vAlign w:val="center"/>
            <w:hideMark/>
          </w:tcPr>
          <w:p w14:paraId="1311F985"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39E29F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BD1A4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2A7354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3B3797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9649994" w14:textId="77777777" w:rsidTr="000F0092">
        <w:trPr>
          <w:trHeight w:val="85"/>
        </w:trPr>
        <w:tc>
          <w:tcPr>
            <w:tcW w:w="2865" w:type="pct"/>
            <w:tcBorders>
              <w:top w:val="nil"/>
              <w:left w:val="nil"/>
              <w:bottom w:val="nil"/>
              <w:right w:val="nil"/>
            </w:tcBorders>
            <w:shd w:val="clear" w:color="auto" w:fill="auto"/>
            <w:vAlign w:val="center"/>
            <w:hideMark/>
          </w:tcPr>
          <w:p w14:paraId="2EB10B10"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902397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564074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9777E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3E4ED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35884EA" w14:textId="77777777" w:rsidTr="000F0092">
        <w:trPr>
          <w:trHeight w:val="85"/>
        </w:trPr>
        <w:tc>
          <w:tcPr>
            <w:tcW w:w="2865" w:type="pct"/>
            <w:tcBorders>
              <w:top w:val="nil"/>
              <w:left w:val="nil"/>
              <w:bottom w:val="nil"/>
              <w:right w:val="nil"/>
            </w:tcBorders>
            <w:shd w:val="clear" w:color="auto" w:fill="auto"/>
            <w:vAlign w:val="center"/>
            <w:hideMark/>
          </w:tcPr>
          <w:p w14:paraId="63649110"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241E0BE6" w14:textId="77777777" w:rsidR="00C55FFF" w:rsidRPr="00C55FFF" w:rsidRDefault="00C55FFF" w:rsidP="00C55FFF">
            <w:pPr>
              <w:spacing w:line="240" w:lineRule="auto"/>
              <w:jc w:val="right"/>
              <w:rPr>
                <w:sz w:val="12"/>
                <w:szCs w:val="12"/>
              </w:rPr>
            </w:pPr>
            <w:r w:rsidRPr="00C55FFF">
              <w:rPr>
                <w:sz w:val="12"/>
                <w:szCs w:val="12"/>
              </w:rPr>
              <w:t>1</w:t>
            </w:r>
          </w:p>
        </w:tc>
        <w:tc>
          <w:tcPr>
            <w:tcW w:w="602" w:type="pct"/>
            <w:tcBorders>
              <w:top w:val="nil"/>
              <w:left w:val="nil"/>
              <w:bottom w:val="nil"/>
              <w:right w:val="nil"/>
            </w:tcBorders>
            <w:shd w:val="clear" w:color="auto" w:fill="auto"/>
            <w:noWrap/>
            <w:vAlign w:val="center"/>
            <w:hideMark/>
          </w:tcPr>
          <w:p w14:paraId="2FBB3E6A"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D56236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98F76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F07C4C" w14:textId="77777777" w:rsidTr="000F0092">
        <w:trPr>
          <w:trHeight w:val="85"/>
        </w:trPr>
        <w:tc>
          <w:tcPr>
            <w:tcW w:w="2865" w:type="pct"/>
            <w:tcBorders>
              <w:top w:val="nil"/>
              <w:left w:val="nil"/>
              <w:bottom w:val="nil"/>
              <w:right w:val="nil"/>
            </w:tcBorders>
            <w:shd w:val="clear" w:color="auto" w:fill="auto"/>
            <w:vAlign w:val="center"/>
            <w:hideMark/>
          </w:tcPr>
          <w:p w14:paraId="75EFAB98"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0696D4F7" w14:textId="77777777" w:rsidR="00C55FFF" w:rsidRPr="00C55FFF" w:rsidRDefault="00C55FFF" w:rsidP="00C55FFF">
            <w:pPr>
              <w:spacing w:line="240" w:lineRule="auto"/>
              <w:jc w:val="right"/>
              <w:rPr>
                <w:sz w:val="12"/>
                <w:szCs w:val="12"/>
              </w:rPr>
            </w:pPr>
            <w:r w:rsidRPr="00C55FFF">
              <w:rPr>
                <w:sz w:val="12"/>
                <w:szCs w:val="12"/>
              </w:rPr>
              <w:t>134</w:t>
            </w:r>
          </w:p>
        </w:tc>
        <w:tc>
          <w:tcPr>
            <w:tcW w:w="602" w:type="pct"/>
            <w:tcBorders>
              <w:top w:val="nil"/>
              <w:left w:val="nil"/>
              <w:bottom w:val="nil"/>
              <w:right w:val="nil"/>
            </w:tcBorders>
            <w:shd w:val="clear" w:color="auto" w:fill="auto"/>
            <w:noWrap/>
            <w:vAlign w:val="center"/>
            <w:hideMark/>
          </w:tcPr>
          <w:p w14:paraId="6374CD30"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2F092E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3FF0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F48822" w14:textId="77777777" w:rsidTr="000F0092">
        <w:trPr>
          <w:trHeight w:val="85"/>
        </w:trPr>
        <w:tc>
          <w:tcPr>
            <w:tcW w:w="2865" w:type="pct"/>
            <w:tcBorders>
              <w:top w:val="nil"/>
              <w:left w:val="nil"/>
              <w:bottom w:val="nil"/>
              <w:right w:val="nil"/>
            </w:tcBorders>
            <w:shd w:val="clear" w:color="auto" w:fill="auto"/>
            <w:vAlign w:val="center"/>
            <w:hideMark/>
          </w:tcPr>
          <w:p w14:paraId="79DD6086"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3CCCEA9E" w14:textId="77777777" w:rsidR="00C55FFF" w:rsidRPr="00C55FFF" w:rsidRDefault="00C55FFF" w:rsidP="00C55FFF">
            <w:pPr>
              <w:spacing w:line="240" w:lineRule="auto"/>
              <w:jc w:val="right"/>
              <w:rPr>
                <w:sz w:val="12"/>
                <w:szCs w:val="12"/>
              </w:rPr>
            </w:pPr>
            <w:r w:rsidRPr="00C55FFF">
              <w:rPr>
                <w:sz w:val="12"/>
                <w:szCs w:val="12"/>
              </w:rPr>
              <w:t>14,7</w:t>
            </w:r>
          </w:p>
        </w:tc>
        <w:tc>
          <w:tcPr>
            <w:tcW w:w="602" w:type="pct"/>
            <w:tcBorders>
              <w:top w:val="nil"/>
              <w:left w:val="nil"/>
              <w:bottom w:val="nil"/>
              <w:right w:val="nil"/>
            </w:tcBorders>
            <w:shd w:val="clear" w:color="auto" w:fill="auto"/>
            <w:noWrap/>
            <w:vAlign w:val="center"/>
            <w:hideMark/>
          </w:tcPr>
          <w:p w14:paraId="1C5185A5"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E80C10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A7C0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A7F8CC" w14:textId="77777777" w:rsidTr="000F0092">
        <w:trPr>
          <w:trHeight w:val="85"/>
        </w:trPr>
        <w:tc>
          <w:tcPr>
            <w:tcW w:w="2865" w:type="pct"/>
            <w:tcBorders>
              <w:top w:val="nil"/>
              <w:left w:val="nil"/>
              <w:bottom w:val="nil"/>
              <w:right w:val="nil"/>
            </w:tcBorders>
            <w:shd w:val="clear" w:color="auto" w:fill="auto"/>
            <w:vAlign w:val="center"/>
            <w:hideMark/>
          </w:tcPr>
          <w:p w14:paraId="4D1762A8"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1530ACDD" w14:textId="77777777" w:rsidR="00C55FFF" w:rsidRPr="00C55FFF" w:rsidRDefault="00C55FFF" w:rsidP="00C55FFF">
            <w:pPr>
              <w:spacing w:line="240" w:lineRule="auto"/>
              <w:jc w:val="right"/>
              <w:rPr>
                <w:sz w:val="12"/>
                <w:szCs w:val="12"/>
              </w:rPr>
            </w:pPr>
            <w:r w:rsidRPr="00C55FFF">
              <w:rPr>
                <w:sz w:val="12"/>
                <w:szCs w:val="12"/>
              </w:rPr>
              <w:t>6,9</w:t>
            </w:r>
          </w:p>
        </w:tc>
        <w:tc>
          <w:tcPr>
            <w:tcW w:w="602" w:type="pct"/>
            <w:tcBorders>
              <w:top w:val="nil"/>
              <w:left w:val="nil"/>
              <w:bottom w:val="nil"/>
              <w:right w:val="nil"/>
            </w:tcBorders>
            <w:shd w:val="clear" w:color="auto" w:fill="auto"/>
            <w:noWrap/>
            <w:vAlign w:val="center"/>
            <w:hideMark/>
          </w:tcPr>
          <w:p w14:paraId="076447FF"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D2AAD7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4DB86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C89470" w14:textId="77777777" w:rsidTr="000F0092">
        <w:trPr>
          <w:trHeight w:val="85"/>
        </w:trPr>
        <w:tc>
          <w:tcPr>
            <w:tcW w:w="2865" w:type="pct"/>
            <w:tcBorders>
              <w:top w:val="nil"/>
              <w:left w:val="nil"/>
              <w:bottom w:val="nil"/>
              <w:right w:val="nil"/>
            </w:tcBorders>
            <w:shd w:val="clear" w:color="auto" w:fill="auto"/>
            <w:vAlign w:val="center"/>
            <w:hideMark/>
          </w:tcPr>
          <w:p w14:paraId="6800787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51B06B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DE446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F2B85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9615A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CD653E" w14:textId="77777777" w:rsidTr="000F0092">
        <w:trPr>
          <w:trHeight w:val="85"/>
        </w:trPr>
        <w:tc>
          <w:tcPr>
            <w:tcW w:w="2865" w:type="pct"/>
            <w:tcBorders>
              <w:top w:val="nil"/>
              <w:left w:val="nil"/>
              <w:bottom w:val="nil"/>
              <w:right w:val="nil"/>
            </w:tcBorders>
            <w:shd w:val="clear" w:color="auto" w:fill="auto"/>
            <w:vAlign w:val="center"/>
            <w:hideMark/>
          </w:tcPr>
          <w:p w14:paraId="60F34315"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6F6177E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9411197" w14:textId="77777777" w:rsidR="00C55FFF" w:rsidRPr="00C55FFF" w:rsidRDefault="00C55FFF" w:rsidP="00C55FFF">
            <w:pPr>
              <w:spacing w:line="240" w:lineRule="auto"/>
              <w:jc w:val="right"/>
              <w:rPr>
                <w:sz w:val="12"/>
                <w:szCs w:val="12"/>
              </w:rPr>
            </w:pPr>
            <w:r w:rsidRPr="00C55FFF">
              <w:rPr>
                <w:sz w:val="12"/>
                <w:szCs w:val="12"/>
              </w:rPr>
              <w:t>1 789 606</w:t>
            </w:r>
          </w:p>
        </w:tc>
        <w:tc>
          <w:tcPr>
            <w:tcW w:w="703" w:type="pct"/>
            <w:tcBorders>
              <w:top w:val="nil"/>
              <w:left w:val="nil"/>
              <w:bottom w:val="nil"/>
              <w:right w:val="nil"/>
            </w:tcBorders>
            <w:shd w:val="clear" w:color="auto" w:fill="auto"/>
            <w:noWrap/>
            <w:vAlign w:val="center"/>
            <w:hideMark/>
          </w:tcPr>
          <w:p w14:paraId="204C8455" w14:textId="77777777" w:rsidR="00C55FFF" w:rsidRPr="00C55FFF" w:rsidRDefault="00C55FFF" w:rsidP="00C55FFF">
            <w:pPr>
              <w:spacing w:line="240" w:lineRule="auto"/>
              <w:jc w:val="right"/>
              <w:rPr>
                <w:sz w:val="12"/>
                <w:szCs w:val="12"/>
              </w:rPr>
            </w:pPr>
            <w:r w:rsidRPr="00C55FFF">
              <w:rPr>
                <w:sz w:val="12"/>
                <w:szCs w:val="12"/>
              </w:rPr>
              <w:t>1 786 709,20</w:t>
            </w:r>
          </w:p>
        </w:tc>
        <w:tc>
          <w:tcPr>
            <w:tcW w:w="429" w:type="pct"/>
            <w:tcBorders>
              <w:top w:val="nil"/>
              <w:left w:val="nil"/>
              <w:bottom w:val="nil"/>
              <w:right w:val="nil"/>
            </w:tcBorders>
            <w:shd w:val="clear" w:color="auto" w:fill="auto"/>
            <w:noWrap/>
            <w:vAlign w:val="center"/>
            <w:hideMark/>
          </w:tcPr>
          <w:p w14:paraId="327D6661"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5B58BACB" w14:textId="77777777" w:rsidTr="000F0092">
        <w:trPr>
          <w:trHeight w:val="85"/>
        </w:trPr>
        <w:tc>
          <w:tcPr>
            <w:tcW w:w="2865" w:type="pct"/>
            <w:tcBorders>
              <w:top w:val="nil"/>
              <w:left w:val="nil"/>
              <w:bottom w:val="nil"/>
              <w:right w:val="nil"/>
            </w:tcBorders>
            <w:shd w:val="clear" w:color="auto" w:fill="auto"/>
            <w:vAlign w:val="center"/>
            <w:hideMark/>
          </w:tcPr>
          <w:p w14:paraId="55B1B25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D14BED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FEA90F4" w14:textId="77777777" w:rsidR="00C55FFF" w:rsidRPr="00C55FFF" w:rsidRDefault="00C55FFF" w:rsidP="00C55FFF">
            <w:pPr>
              <w:spacing w:line="240" w:lineRule="auto"/>
              <w:jc w:val="right"/>
              <w:rPr>
                <w:i/>
                <w:iCs/>
                <w:sz w:val="12"/>
                <w:szCs w:val="12"/>
              </w:rPr>
            </w:pPr>
            <w:r w:rsidRPr="00C55FFF">
              <w:rPr>
                <w:i/>
                <w:iCs/>
                <w:sz w:val="12"/>
                <w:szCs w:val="12"/>
              </w:rPr>
              <w:t>367 551</w:t>
            </w:r>
          </w:p>
        </w:tc>
        <w:tc>
          <w:tcPr>
            <w:tcW w:w="703" w:type="pct"/>
            <w:tcBorders>
              <w:top w:val="nil"/>
              <w:left w:val="nil"/>
              <w:bottom w:val="nil"/>
              <w:right w:val="nil"/>
            </w:tcBorders>
            <w:shd w:val="clear" w:color="auto" w:fill="auto"/>
            <w:noWrap/>
            <w:vAlign w:val="center"/>
            <w:hideMark/>
          </w:tcPr>
          <w:p w14:paraId="24C7BFBA" w14:textId="77777777" w:rsidR="00C55FFF" w:rsidRPr="00C55FFF" w:rsidRDefault="00C55FFF" w:rsidP="00C55FFF">
            <w:pPr>
              <w:spacing w:line="240" w:lineRule="auto"/>
              <w:jc w:val="right"/>
              <w:rPr>
                <w:i/>
                <w:iCs/>
                <w:sz w:val="12"/>
                <w:szCs w:val="12"/>
              </w:rPr>
            </w:pPr>
            <w:r w:rsidRPr="00C55FFF">
              <w:rPr>
                <w:i/>
                <w:iCs/>
                <w:sz w:val="12"/>
                <w:szCs w:val="12"/>
              </w:rPr>
              <w:t>364 671,80</w:t>
            </w:r>
          </w:p>
        </w:tc>
        <w:tc>
          <w:tcPr>
            <w:tcW w:w="429" w:type="pct"/>
            <w:tcBorders>
              <w:top w:val="nil"/>
              <w:left w:val="nil"/>
              <w:bottom w:val="nil"/>
              <w:right w:val="nil"/>
            </w:tcBorders>
            <w:shd w:val="clear" w:color="auto" w:fill="auto"/>
            <w:noWrap/>
            <w:vAlign w:val="center"/>
            <w:hideMark/>
          </w:tcPr>
          <w:p w14:paraId="1E13094E" w14:textId="77777777" w:rsidR="00C55FFF" w:rsidRPr="00C55FFF" w:rsidRDefault="00C55FFF" w:rsidP="00C55FFF">
            <w:pPr>
              <w:spacing w:line="240" w:lineRule="auto"/>
              <w:jc w:val="right"/>
              <w:rPr>
                <w:i/>
                <w:iCs/>
                <w:sz w:val="12"/>
                <w:szCs w:val="12"/>
              </w:rPr>
            </w:pPr>
            <w:r w:rsidRPr="00C55FFF">
              <w:rPr>
                <w:i/>
                <w:iCs/>
                <w:sz w:val="12"/>
                <w:szCs w:val="12"/>
              </w:rPr>
              <w:t>99,2%</w:t>
            </w:r>
          </w:p>
        </w:tc>
      </w:tr>
      <w:tr w:rsidR="00C55FFF" w:rsidRPr="00C55FFF" w14:paraId="7B74F9D4" w14:textId="77777777" w:rsidTr="000F0092">
        <w:trPr>
          <w:trHeight w:val="85"/>
        </w:trPr>
        <w:tc>
          <w:tcPr>
            <w:tcW w:w="2865" w:type="pct"/>
            <w:tcBorders>
              <w:top w:val="nil"/>
              <w:left w:val="nil"/>
              <w:bottom w:val="nil"/>
              <w:right w:val="nil"/>
            </w:tcBorders>
            <w:shd w:val="clear" w:color="auto" w:fill="auto"/>
            <w:vAlign w:val="center"/>
            <w:hideMark/>
          </w:tcPr>
          <w:p w14:paraId="7602E631"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845EDF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DC63866" w14:textId="77777777" w:rsidR="00C55FFF" w:rsidRPr="00C55FFF" w:rsidRDefault="00C55FFF" w:rsidP="00C55FFF">
            <w:pPr>
              <w:spacing w:line="240" w:lineRule="auto"/>
              <w:jc w:val="right"/>
              <w:rPr>
                <w:i/>
                <w:iCs/>
                <w:sz w:val="12"/>
                <w:szCs w:val="12"/>
              </w:rPr>
            </w:pPr>
            <w:r w:rsidRPr="00C55FFF">
              <w:rPr>
                <w:i/>
                <w:iCs/>
                <w:sz w:val="12"/>
                <w:szCs w:val="12"/>
              </w:rPr>
              <w:t>1 046 940</w:t>
            </w:r>
          </w:p>
        </w:tc>
        <w:tc>
          <w:tcPr>
            <w:tcW w:w="703" w:type="pct"/>
            <w:tcBorders>
              <w:top w:val="nil"/>
              <w:left w:val="nil"/>
              <w:bottom w:val="nil"/>
              <w:right w:val="nil"/>
            </w:tcBorders>
            <w:shd w:val="clear" w:color="auto" w:fill="auto"/>
            <w:noWrap/>
            <w:vAlign w:val="center"/>
            <w:hideMark/>
          </w:tcPr>
          <w:p w14:paraId="186E98F1" w14:textId="77777777" w:rsidR="00C55FFF" w:rsidRPr="00C55FFF" w:rsidRDefault="00C55FFF" w:rsidP="00C55FFF">
            <w:pPr>
              <w:spacing w:line="240" w:lineRule="auto"/>
              <w:jc w:val="right"/>
              <w:rPr>
                <w:i/>
                <w:iCs/>
                <w:sz w:val="12"/>
                <w:szCs w:val="12"/>
              </w:rPr>
            </w:pPr>
            <w:r w:rsidRPr="00C55FFF">
              <w:rPr>
                <w:i/>
                <w:iCs/>
                <w:sz w:val="12"/>
                <w:szCs w:val="12"/>
              </w:rPr>
              <w:t>1 046 939,08</w:t>
            </w:r>
          </w:p>
        </w:tc>
        <w:tc>
          <w:tcPr>
            <w:tcW w:w="429" w:type="pct"/>
            <w:tcBorders>
              <w:top w:val="nil"/>
              <w:left w:val="nil"/>
              <w:bottom w:val="nil"/>
              <w:right w:val="nil"/>
            </w:tcBorders>
            <w:shd w:val="clear" w:color="auto" w:fill="auto"/>
            <w:noWrap/>
            <w:vAlign w:val="center"/>
            <w:hideMark/>
          </w:tcPr>
          <w:p w14:paraId="65EE210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7F912BE" w14:textId="77777777" w:rsidTr="000F0092">
        <w:trPr>
          <w:trHeight w:val="85"/>
        </w:trPr>
        <w:tc>
          <w:tcPr>
            <w:tcW w:w="2865" w:type="pct"/>
            <w:tcBorders>
              <w:top w:val="nil"/>
              <w:left w:val="nil"/>
              <w:bottom w:val="nil"/>
              <w:right w:val="nil"/>
            </w:tcBorders>
            <w:shd w:val="clear" w:color="auto" w:fill="auto"/>
            <w:vAlign w:val="center"/>
            <w:hideMark/>
          </w:tcPr>
          <w:p w14:paraId="51A12B62"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2F0A21B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2BB945D" w14:textId="77777777" w:rsidR="00C55FFF" w:rsidRPr="00C55FFF" w:rsidRDefault="00C55FFF" w:rsidP="00C55FFF">
            <w:pPr>
              <w:spacing w:line="240" w:lineRule="auto"/>
              <w:jc w:val="right"/>
              <w:rPr>
                <w:i/>
                <w:iCs/>
                <w:sz w:val="12"/>
                <w:szCs w:val="12"/>
              </w:rPr>
            </w:pPr>
            <w:r w:rsidRPr="00C55FFF">
              <w:rPr>
                <w:i/>
                <w:iCs/>
                <w:sz w:val="12"/>
                <w:szCs w:val="12"/>
              </w:rPr>
              <w:t>16 000</w:t>
            </w:r>
          </w:p>
        </w:tc>
        <w:tc>
          <w:tcPr>
            <w:tcW w:w="703" w:type="pct"/>
            <w:tcBorders>
              <w:top w:val="nil"/>
              <w:left w:val="nil"/>
              <w:bottom w:val="nil"/>
              <w:right w:val="nil"/>
            </w:tcBorders>
            <w:shd w:val="clear" w:color="auto" w:fill="auto"/>
            <w:noWrap/>
            <w:vAlign w:val="center"/>
            <w:hideMark/>
          </w:tcPr>
          <w:p w14:paraId="6137806F" w14:textId="77777777" w:rsidR="00C55FFF" w:rsidRPr="00C55FFF" w:rsidRDefault="00C55FFF" w:rsidP="00C55FFF">
            <w:pPr>
              <w:spacing w:line="240" w:lineRule="auto"/>
              <w:jc w:val="right"/>
              <w:rPr>
                <w:i/>
                <w:iCs/>
                <w:sz w:val="12"/>
                <w:szCs w:val="12"/>
              </w:rPr>
            </w:pPr>
            <w:r w:rsidRPr="00C55FFF">
              <w:rPr>
                <w:i/>
                <w:iCs/>
                <w:sz w:val="12"/>
                <w:szCs w:val="12"/>
              </w:rPr>
              <w:t>16 000,00</w:t>
            </w:r>
          </w:p>
        </w:tc>
        <w:tc>
          <w:tcPr>
            <w:tcW w:w="429" w:type="pct"/>
            <w:tcBorders>
              <w:top w:val="nil"/>
              <w:left w:val="nil"/>
              <w:bottom w:val="nil"/>
              <w:right w:val="nil"/>
            </w:tcBorders>
            <w:shd w:val="clear" w:color="auto" w:fill="auto"/>
            <w:noWrap/>
            <w:vAlign w:val="center"/>
            <w:hideMark/>
          </w:tcPr>
          <w:p w14:paraId="29471B8F"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E3BD9A2" w14:textId="77777777" w:rsidTr="000F0092">
        <w:trPr>
          <w:trHeight w:val="85"/>
        </w:trPr>
        <w:tc>
          <w:tcPr>
            <w:tcW w:w="2865" w:type="pct"/>
            <w:tcBorders>
              <w:top w:val="nil"/>
              <w:left w:val="nil"/>
              <w:bottom w:val="nil"/>
              <w:right w:val="nil"/>
            </w:tcBorders>
            <w:shd w:val="clear" w:color="auto" w:fill="auto"/>
            <w:vAlign w:val="center"/>
            <w:hideMark/>
          </w:tcPr>
          <w:p w14:paraId="1950DC0A"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E163D6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63D9299" w14:textId="77777777" w:rsidR="00C55FFF" w:rsidRPr="00C55FFF" w:rsidRDefault="00C55FFF" w:rsidP="00C55FFF">
            <w:pPr>
              <w:spacing w:line="240" w:lineRule="auto"/>
              <w:jc w:val="right"/>
              <w:rPr>
                <w:i/>
                <w:iCs/>
                <w:sz w:val="12"/>
                <w:szCs w:val="12"/>
              </w:rPr>
            </w:pPr>
            <w:r w:rsidRPr="00C55FFF">
              <w:rPr>
                <w:i/>
                <w:iCs/>
                <w:sz w:val="12"/>
                <w:szCs w:val="12"/>
              </w:rPr>
              <w:t>84 800</w:t>
            </w:r>
          </w:p>
        </w:tc>
        <w:tc>
          <w:tcPr>
            <w:tcW w:w="703" w:type="pct"/>
            <w:tcBorders>
              <w:top w:val="nil"/>
              <w:left w:val="nil"/>
              <w:bottom w:val="nil"/>
              <w:right w:val="nil"/>
            </w:tcBorders>
            <w:shd w:val="clear" w:color="auto" w:fill="auto"/>
            <w:noWrap/>
            <w:vAlign w:val="center"/>
            <w:hideMark/>
          </w:tcPr>
          <w:p w14:paraId="432DC1B0" w14:textId="77777777" w:rsidR="00C55FFF" w:rsidRPr="00C55FFF" w:rsidRDefault="00C55FFF" w:rsidP="00C55FFF">
            <w:pPr>
              <w:spacing w:line="240" w:lineRule="auto"/>
              <w:jc w:val="right"/>
              <w:rPr>
                <w:i/>
                <w:iCs/>
                <w:sz w:val="12"/>
                <w:szCs w:val="12"/>
              </w:rPr>
            </w:pPr>
            <w:r w:rsidRPr="00C55FFF">
              <w:rPr>
                <w:i/>
                <w:iCs/>
                <w:sz w:val="12"/>
                <w:szCs w:val="12"/>
              </w:rPr>
              <w:t>84 800,00</w:t>
            </w:r>
          </w:p>
        </w:tc>
        <w:tc>
          <w:tcPr>
            <w:tcW w:w="429" w:type="pct"/>
            <w:tcBorders>
              <w:top w:val="nil"/>
              <w:left w:val="nil"/>
              <w:bottom w:val="nil"/>
              <w:right w:val="nil"/>
            </w:tcBorders>
            <w:shd w:val="clear" w:color="auto" w:fill="auto"/>
            <w:noWrap/>
            <w:vAlign w:val="center"/>
            <w:hideMark/>
          </w:tcPr>
          <w:p w14:paraId="4D6C491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CE617CD" w14:textId="77777777" w:rsidTr="000F0092">
        <w:trPr>
          <w:trHeight w:val="85"/>
        </w:trPr>
        <w:tc>
          <w:tcPr>
            <w:tcW w:w="2865" w:type="pct"/>
            <w:tcBorders>
              <w:top w:val="nil"/>
              <w:left w:val="nil"/>
              <w:bottom w:val="nil"/>
              <w:right w:val="nil"/>
            </w:tcBorders>
            <w:shd w:val="clear" w:color="auto" w:fill="auto"/>
            <w:vAlign w:val="center"/>
            <w:hideMark/>
          </w:tcPr>
          <w:p w14:paraId="6918E820"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7B8E106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41743A4" w14:textId="77777777" w:rsidR="00C55FFF" w:rsidRPr="00C55FFF" w:rsidRDefault="00C55FFF" w:rsidP="00C55FFF">
            <w:pPr>
              <w:spacing w:line="240" w:lineRule="auto"/>
              <w:jc w:val="right"/>
              <w:rPr>
                <w:i/>
                <w:iCs/>
                <w:sz w:val="12"/>
                <w:szCs w:val="12"/>
              </w:rPr>
            </w:pPr>
            <w:r w:rsidRPr="00C55FFF">
              <w:rPr>
                <w:i/>
                <w:iCs/>
                <w:sz w:val="12"/>
                <w:szCs w:val="12"/>
              </w:rPr>
              <w:t>274 315</w:t>
            </w:r>
          </w:p>
        </w:tc>
        <w:tc>
          <w:tcPr>
            <w:tcW w:w="703" w:type="pct"/>
            <w:tcBorders>
              <w:top w:val="nil"/>
              <w:left w:val="nil"/>
              <w:bottom w:val="nil"/>
              <w:right w:val="nil"/>
            </w:tcBorders>
            <w:shd w:val="clear" w:color="auto" w:fill="auto"/>
            <w:noWrap/>
            <w:vAlign w:val="center"/>
            <w:hideMark/>
          </w:tcPr>
          <w:p w14:paraId="5B8A9B5B" w14:textId="77777777" w:rsidR="00C55FFF" w:rsidRPr="00C55FFF" w:rsidRDefault="00C55FFF" w:rsidP="00C55FFF">
            <w:pPr>
              <w:spacing w:line="240" w:lineRule="auto"/>
              <w:jc w:val="right"/>
              <w:rPr>
                <w:i/>
                <w:iCs/>
                <w:sz w:val="12"/>
                <w:szCs w:val="12"/>
              </w:rPr>
            </w:pPr>
            <w:r w:rsidRPr="00C55FFF">
              <w:rPr>
                <w:i/>
                <w:iCs/>
                <w:sz w:val="12"/>
                <w:szCs w:val="12"/>
              </w:rPr>
              <w:t>274 298,32</w:t>
            </w:r>
          </w:p>
        </w:tc>
        <w:tc>
          <w:tcPr>
            <w:tcW w:w="429" w:type="pct"/>
            <w:tcBorders>
              <w:top w:val="nil"/>
              <w:left w:val="nil"/>
              <w:bottom w:val="nil"/>
              <w:right w:val="nil"/>
            </w:tcBorders>
            <w:shd w:val="clear" w:color="auto" w:fill="auto"/>
            <w:noWrap/>
            <w:vAlign w:val="center"/>
            <w:hideMark/>
          </w:tcPr>
          <w:p w14:paraId="6F76D569"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5C7ED69" w14:textId="77777777" w:rsidTr="000F0092">
        <w:trPr>
          <w:trHeight w:val="85"/>
        </w:trPr>
        <w:tc>
          <w:tcPr>
            <w:tcW w:w="2865" w:type="pct"/>
            <w:tcBorders>
              <w:top w:val="nil"/>
              <w:left w:val="nil"/>
              <w:bottom w:val="nil"/>
              <w:right w:val="nil"/>
            </w:tcBorders>
            <w:shd w:val="clear" w:color="auto" w:fill="auto"/>
            <w:vAlign w:val="center"/>
            <w:hideMark/>
          </w:tcPr>
          <w:p w14:paraId="622BFAA6"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C3B90B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2B913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66F224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81FCB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EBF1C2" w14:textId="77777777" w:rsidTr="000F0092">
        <w:trPr>
          <w:trHeight w:val="85"/>
        </w:trPr>
        <w:tc>
          <w:tcPr>
            <w:tcW w:w="2865" w:type="pct"/>
            <w:tcBorders>
              <w:top w:val="nil"/>
              <w:left w:val="nil"/>
              <w:bottom w:val="nil"/>
              <w:right w:val="nil"/>
            </w:tcBorders>
            <w:shd w:val="clear" w:color="auto" w:fill="auto"/>
            <w:vAlign w:val="bottom"/>
            <w:hideMark/>
          </w:tcPr>
          <w:p w14:paraId="11EBD08E"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1EAC915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D512B9F" w14:textId="77777777" w:rsidR="00C55FFF" w:rsidRPr="00C55FFF" w:rsidRDefault="00C55FFF" w:rsidP="00C55FFF">
            <w:pPr>
              <w:spacing w:line="240" w:lineRule="auto"/>
              <w:jc w:val="right"/>
              <w:rPr>
                <w:sz w:val="12"/>
                <w:szCs w:val="12"/>
              </w:rPr>
            </w:pPr>
            <w:r w:rsidRPr="00C55FFF">
              <w:rPr>
                <w:sz w:val="12"/>
                <w:szCs w:val="12"/>
              </w:rPr>
              <w:t>193 020</w:t>
            </w:r>
          </w:p>
        </w:tc>
        <w:tc>
          <w:tcPr>
            <w:tcW w:w="703" w:type="pct"/>
            <w:tcBorders>
              <w:top w:val="nil"/>
              <w:left w:val="nil"/>
              <w:bottom w:val="nil"/>
              <w:right w:val="nil"/>
            </w:tcBorders>
            <w:shd w:val="clear" w:color="auto" w:fill="auto"/>
            <w:noWrap/>
            <w:vAlign w:val="bottom"/>
            <w:hideMark/>
          </w:tcPr>
          <w:p w14:paraId="0E034B41" w14:textId="77777777" w:rsidR="00C55FFF" w:rsidRPr="00C55FFF" w:rsidRDefault="00C55FFF" w:rsidP="00C55FFF">
            <w:pPr>
              <w:spacing w:line="240" w:lineRule="auto"/>
              <w:jc w:val="right"/>
              <w:rPr>
                <w:sz w:val="12"/>
                <w:szCs w:val="12"/>
              </w:rPr>
            </w:pPr>
            <w:r w:rsidRPr="00C55FFF">
              <w:rPr>
                <w:sz w:val="12"/>
                <w:szCs w:val="12"/>
              </w:rPr>
              <w:t>193 020,00</w:t>
            </w:r>
          </w:p>
        </w:tc>
        <w:tc>
          <w:tcPr>
            <w:tcW w:w="429" w:type="pct"/>
            <w:tcBorders>
              <w:top w:val="nil"/>
              <w:left w:val="nil"/>
              <w:bottom w:val="nil"/>
              <w:right w:val="nil"/>
            </w:tcBorders>
            <w:shd w:val="clear" w:color="auto" w:fill="auto"/>
            <w:noWrap/>
            <w:vAlign w:val="center"/>
            <w:hideMark/>
          </w:tcPr>
          <w:p w14:paraId="2F6AC3F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7C1B8EB" w14:textId="77777777" w:rsidTr="000F0092">
        <w:trPr>
          <w:trHeight w:val="85"/>
        </w:trPr>
        <w:tc>
          <w:tcPr>
            <w:tcW w:w="2865" w:type="pct"/>
            <w:tcBorders>
              <w:top w:val="nil"/>
              <w:left w:val="nil"/>
              <w:bottom w:val="nil"/>
              <w:right w:val="nil"/>
            </w:tcBorders>
            <w:shd w:val="clear" w:color="auto" w:fill="auto"/>
            <w:vAlign w:val="bottom"/>
            <w:hideMark/>
          </w:tcPr>
          <w:p w14:paraId="4FA666F5"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DC8A9C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6264342" w14:textId="77777777" w:rsidR="00C55FFF" w:rsidRPr="00C55FFF" w:rsidRDefault="00C55FFF" w:rsidP="00C55FFF">
            <w:pPr>
              <w:spacing w:line="240" w:lineRule="auto"/>
              <w:jc w:val="right"/>
              <w:rPr>
                <w:sz w:val="12"/>
                <w:szCs w:val="12"/>
              </w:rPr>
            </w:pPr>
            <w:r w:rsidRPr="00C55FFF">
              <w:rPr>
                <w:sz w:val="12"/>
                <w:szCs w:val="12"/>
              </w:rPr>
              <w:t>87 313</w:t>
            </w:r>
          </w:p>
        </w:tc>
        <w:tc>
          <w:tcPr>
            <w:tcW w:w="703" w:type="pct"/>
            <w:tcBorders>
              <w:top w:val="nil"/>
              <w:left w:val="nil"/>
              <w:bottom w:val="nil"/>
              <w:right w:val="nil"/>
            </w:tcBorders>
            <w:shd w:val="clear" w:color="auto" w:fill="auto"/>
            <w:noWrap/>
            <w:vAlign w:val="bottom"/>
            <w:hideMark/>
          </w:tcPr>
          <w:p w14:paraId="14EF2082" w14:textId="77777777" w:rsidR="00C55FFF" w:rsidRPr="00C55FFF" w:rsidRDefault="00C55FFF" w:rsidP="00C55FFF">
            <w:pPr>
              <w:spacing w:line="240" w:lineRule="auto"/>
              <w:jc w:val="right"/>
              <w:rPr>
                <w:sz w:val="12"/>
                <w:szCs w:val="12"/>
              </w:rPr>
            </w:pPr>
            <w:r w:rsidRPr="00C55FFF">
              <w:rPr>
                <w:sz w:val="12"/>
                <w:szCs w:val="12"/>
              </w:rPr>
              <w:t>87 313,00</w:t>
            </w:r>
          </w:p>
        </w:tc>
        <w:tc>
          <w:tcPr>
            <w:tcW w:w="429" w:type="pct"/>
            <w:tcBorders>
              <w:top w:val="nil"/>
              <w:left w:val="nil"/>
              <w:bottom w:val="nil"/>
              <w:right w:val="nil"/>
            </w:tcBorders>
            <w:shd w:val="clear" w:color="auto" w:fill="auto"/>
            <w:noWrap/>
            <w:vAlign w:val="center"/>
            <w:hideMark/>
          </w:tcPr>
          <w:p w14:paraId="34BED36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9888C88" w14:textId="77777777" w:rsidTr="000F0092">
        <w:trPr>
          <w:trHeight w:val="85"/>
        </w:trPr>
        <w:tc>
          <w:tcPr>
            <w:tcW w:w="2865" w:type="pct"/>
            <w:tcBorders>
              <w:top w:val="nil"/>
              <w:left w:val="nil"/>
              <w:bottom w:val="nil"/>
              <w:right w:val="nil"/>
            </w:tcBorders>
            <w:shd w:val="clear" w:color="auto" w:fill="auto"/>
            <w:vAlign w:val="bottom"/>
            <w:hideMark/>
          </w:tcPr>
          <w:p w14:paraId="7DDFCB4F"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0D87A1E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75A7BF9" w14:textId="77777777" w:rsidR="00C55FFF" w:rsidRPr="00C55FFF" w:rsidRDefault="00C55FFF" w:rsidP="00C55FFF">
            <w:pPr>
              <w:spacing w:line="240" w:lineRule="auto"/>
              <w:jc w:val="right"/>
              <w:rPr>
                <w:sz w:val="12"/>
                <w:szCs w:val="12"/>
              </w:rPr>
            </w:pPr>
            <w:r w:rsidRPr="00C55FFF">
              <w:rPr>
                <w:sz w:val="12"/>
                <w:szCs w:val="12"/>
              </w:rPr>
              <w:t>31 692</w:t>
            </w:r>
          </w:p>
        </w:tc>
        <w:tc>
          <w:tcPr>
            <w:tcW w:w="703" w:type="pct"/>
            <w:tcBorders>
              <w:top w:val="nil"/>
              <w:left w:val="nil"/>
              <w:bottom w:val="nil"/>
              <w:right w:val="nil"/>
            </w:tcBorders>
            <w:shd w:val="clear" w:color="auto" w:fill="auto"/>
            <w:noWrap/>
            <w:vAlign w:val="bottom"/>
            <w:hideMark/>
          </w:tcPr>
          <w:p w14:paraId="5552D89F" w14:textId="77777777" w:rsidR="00C55FFF" w:rsidRPr="00C55FFF" w:rsidRDefault="00C55FFF" w:rsidP="00C55FFF">
            <w:pPr>
              <w:spacing w:line="240" w:lineRule="auto"/>
              <w:jc w:val="right"/>
              <w:rPr>
                <w:sz w:val="12"/>
                <w:szCs w:val="12"/>
              </w:rPr>
            </w:pPr>
            <w:r w:rsidRPr="00C55FFF">
              <w:rPr>
                <w:sz w:val="12"/>
                <w:szCs w:val="12"/>
              </w:rPr>
              <w:t>31 692,00</w:t>
            </w:r>
          </w:p>
        </w:tc>
        <w:tc>
          <w:tcPr>
            <w:tcW w:w="429" w:type="pct"/>
            <w:tcBorders>
              <w:top w:val="nil"/>
              <w:left w:val="nil"/>
              <w:bottom w:val="nil"/>
              <w:right w:val="nil"/>
            </w:tcBorders>
            <w:shd w:val="clear" w:color="auto" w:fill="auto"/>
            <w:noWrap/>
            <w:vAlign w:val="center"/>
            <w:hideMark/>
          </w:tcPr>
          <w:p w14:paraId="664D2B7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2A5791D" w14:textId="77777777" w:rsidTr="000F0092">
        <w:trPr>
          <w:trHeight w:val="85"/>
        </w:trPr>
        <w:tc>
          <w:tcPr>
            <w:tcW w:w="2865" w:type="pct"/>
            <w:tcBorders>
              <w:top w:val="nil"/>
              <w:left w:val="nil"/>
              <w:bottom w:val="nil"/>
              <w:right w:val="nil"/>
            </w:tcBorders>
            <w:shd w:val="clear" w:color="auto" w:fill="auto"/>
            <w:vAlign w:val="bottom"/>
            <w:hideMark/>
          </w:tcPr>
          <w:p w14:paraId="46840842"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523DB76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4B29635" w14:textId="77777777" w:rsidR="00C55FFF" w:rsidRPr="00C55FFF" w:rsidRDefault="00C55FFF" w:rsidP="00C55FFF">
            <w:pPr>
              <w:spacing w:line="240" w:lineRule="auto"/>
              <w:jc w:val="right"/>
              <w:rPr>
                <w:sz w:val="12"/>
                <w:szCs w:val="12"/>
              </w:rPr>
            </w:pPr>
            <w:r w:rsidRPr="00C55FFF">
              <w:rPr>
                <w:sz w:val="12"/>
                <w:szCs w:val="12"/>
              </w:rPr>
              <w:t>10 300</w:t>
            </w:r>
          </w:p>
        </w:tc>
        <w:tc>
          <w:tcPr>
            <w:tcW w:w="703" w:type="pct"/>
            <w:tcBorders>
              <w:top w:val="nil"/>
              <w:left w:val="nil"/>
              <w:bottom w:val="nil"/>
              <w:right w:val="nil"/>
            </w:tcBorders>
            <w:shd w:val="clear" w:color="auto" w:fill="auto"/>
            <w:noWrap/>
            <w:vAlign w:val="bottom"/>
            <w:hideMark/>
          </w:tcPr>
          <w:p w14:paraId="72393F46" w14:textId="77777777" w:rsidR="00C55FFF" w:rsidRPr="00C55FFF" w:rsidRDefault="00C55FFF" w:rsidP="00C55FFF">
            <w:pPr>
              <w:spacing w:line="240" w:lineRule="auto"/>
              <w:jc w:val="right"/>
              <w:rPr>
                <w:sz w:val="12"/>
                <w:szCs w:val="12"/>
              </w:rPr>
            </w:pPr>
            <w:r w:rsidRPr="00C55FFF">
              <w:rPr>
                <w:sz w:val="12"/>
                <w:szCs w:val="12"/>
              </w:rPr>
              <w:t>10 300,00</w:t>
            </w:r>
          </w:p>
        </w:tc>
        <w:tc>
          <w:tcPr>
            <w:tcW w:w="429" w:type="pct"/>
            <w:tcBorders>
              <w:top w:val="nil"/>
              <w:left w:val="nil"/>
              <w:bottom w:val="nil"/>
              <w:right w:val="nil"/>
            </w:tcBorders>
            <w:shd w:val="clear" w:color="auto" w:fill="auto"/>
            <w:noWrap/>
            <w:vAlign w:val="center"/>
            <w:hideMark/>
          </w:tcPr>
          <w:p w14:paraId="193D605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6B66E6E" w14:textId="77777777" w:rsidTr="000F0092">
        <w:trPr>
          <w:trHeight w:val="85"/>
        </w:trPr>
        <w:tc>
          <w:tcPr>
            <w:tcW w:w="2865" w:type="pct"/>
            <w:tcBorders>
              <w:top w:val="nil"/>
              <w:left w:val="nil"/>
              <w:bottom w:val="nil"/>
              <w:right w:val="nil"/>
            </w:tcBorders>
            <w:shd w:val="clear" w:color="auto" w:fill="auto"/>
            <w:vAlign w:val="bottom"/>
            <w:hideMark/>
          </w:tcPr>
          <w:p w14:paraId="01243E62"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679D7D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B5A53AE" w14:textId="77777777" w:rsidR="00C55FFF" w:rsidRPr="00C55FFF" w:rsidRDefault="00C55FFF" w:rsidP="00C55FFF">
            <w:pPr>
              <w:spacing w:line="240" w:lineRule="auto"/>
              <w:jc w:val="right"/>
              <w:rPr>
                <w:sz w:val="12"/>
                <w:szCs w:val="12"/>
              </w:rPr>
            </w:pPr>
            <w:r w:rsidRPr="00C55FFF">
              <w:rPr>
                <w:sz w:val="12"/>
                <w:szCs w:val="12"/>
              </w:rPr>
              <w:t>5 190</w:t>
            </w:r>
          </w:p>
        </w:tc>
        <w:tc>
          <w:tcPr>
            <w:tcW w:w="703" w:type="pct"/>
            <w:tcBorders>
              <w:top w:val="nil"/>
              <w:left w:val="nil"/>
              <w:bottom w:val="nil"/>
              <w:right w:val="nil"/>
            </w:tcBorders>
            <w:shd w:val="clear" w:color="auto" w:fill="auto"/>
            <w:noWrap/>
            <w:vAlign w:val="bottom"/>
            <w:hideMark/>
          </w:tcPr>
          <w:p w14:paraId="03493A31" w14:textId="77777777" w:rsidR="00C55FFF" w:rsidRPr="00C55FFF" w:rsidRDefault="00C55FFF" w:rsidP="00C55FFF">
            <w:pPr>
              <w:spacing w:line="240" w:lineRule="auto"/>
              <w:jc w:val="right"/>
              <w:rPr>
                <w:sz w:val="12"/>
                <w:szCs w:val="12"/>
              </w:rPr>
            </w:pPr>
            <w:r w:rsidRPr="00C55FFF">
              <w:rPr>
                <w:sz w:val="12"/>
                <w:szCs w:val="12"/>
              </w:rPr>
              <w:t>5 190,00</w:t>
            </w:r>
          </w:p>
        </w:tc>
        <w:tc>
          <w:tcPr>
            <w:tcW w:w="429" w:type="pct"/>
            <w:tcBorders>
              <w:top w:val="nil"/>
              <w:left w:val="nil"/>
              <w:bottom w:val="nil"/>
              <w:right w:val="nil"/>
            </w:tcBorders>
            <w:shd w:val="clear" w:color="auto" w:fill="auto"/>
            <w:noWrap/>
            <w:vAlign w:val="center"/>
            <w:hideMark/>
          </w:tcPr>
          <w:p w14:paraId="2B4A269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6C77BF8" w14:textId="77777777" w:rsidTr="000F0092">
        <w:trPr>
          <w:trHeight w:val="85"/>
        </w:trPr>
        <w:tc>
          <w:tcPr>
            <w:tcW w:w="2865" w:type="pct"/>
            <w:tcBorders>
              <w:top w:val="nil"/>
              <w:left w:val="nil"/>
              <w:bottom w:val="nil"/>
              <w:right w:val="nil"/>
            </w:tcBorders>
            <w:shd w:val="clear" w:color="auto" w:fill="auto"/>
            <w:vAlign w:val="bottom"/>
            <w:hideMark/>
          </w:tcPr>
          <w:p w14:paraId="2FB75611"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276D976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25714DA" w14:textId="77777777" w:rsidR="00C55FFF" w:rsidRPr="00C55FFF" w:rsidRDefault="00C55FFF" w:rsidP="00C55FFF">
            <w:pPr>
              <w:spacing w:line="240" w:lineRule="auto"/>
              <w:jc w:val="right"/>
              <w:rPr>
                <w:sz w:val="12"/>
                <w:szCs w:val="12"/>
              </w:rPr>
            </w:pPr>
            <w:r w:rsidRPr="00C55FFF">
              <w:rPr>
                <w:sz w:val="12"/>
                <w:szCs w:val="12"/>
              </w:rPr>
              <w:t>1 960</w:t>
            </w:r>
          </w:p>
        </w:tc>
        <w:tc>
          <w:tcPr>
            <w:tcW w:w="703" w:type="pct"/>
            <w:tcBorders>
              <w:top w:val="nil"/>
              <w:left w:val="nil"/>
              <w:bottom w:val="nil"/>
              <w:right w:val="nil"/>
            </w:tcBorders>
            <w:shd w:val="clear" w:color="auto" w:fill="auto"/>
            <w:noWrap/>
            <w:vAlign w:val="bottom"/>
            <w:hideMark/>
          </w:tcPr>
          <w:p w14:paraId="51C7CA62" w14:textId="77777777" w:rsidR="00C55FFF" w:rsidRPr="00C55FFF" w:rsidRDefault="00C55FFF" w:rsidP="00C55FFF">
            <w:pPr>
              <w:spacing w:line="240" w:lineRule="auto"/>
              <w:jc w:val="right"/>
              <w:rPr>
                <w:sz w:val="12"/>
                <w:szCs w:val="12"/>
              </w:rPr>
            </w:pPr>
            <w:r w:rsidRPr="00C55FFF">
              <w:rPr>
                <w:sz w:val="12"/>
                <w:szCs w:val="12"/>
              </w:rPr>
              <w:t>1 960,00</w:t>
            </w:r>
          </w:p>
        </w:tc>
        <w:tc>
          <w:tcPr>
            <w:tcW w:w="429" w:type="pct"/>
            <w:tcBorders>
              <w:top w:val="nil"/>
              <w:left w:val="nil"/>
              <w:bottom w:val="nil"/>
              <w:right w:val="nil"/>
            </w:tcBorders>
            <w:shd w:val="clear" w:color="auto" w:fill="auto"/>
            <w:noWrap/>
            <w:vAlign w:val="center"/>
            <w:hideMark/>
          </w:tcPr>
          <w:p w14:paraId="78ABED9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F000DB8" w14:textId="77777777" w:rsidTr="000F0092">
        <w:trPr>
          <w:trHeight w:val="85"/>
        </w:trPr>
        <w:tc>
          <w:tcPr>
            <w:tcW w:w="2865" w:type="pct"/>
            <w:tcBorders>
              <w:top w:val="nil"/>
              <w:left w:val="nil"/>
              <w:bottom w:val="nil"/>
              <w:right w:val="nil"/>
            </w:tcBorders>
            <w:shd w:val="clear" w:color="auto" w:fill="auto"/>
            <w:vAlign w:val="bottom"/>
            <w:hideMark/>
          </w:tcPr>
          <w:p w14:paraId="5DEBD480"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3B4412A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D8BAC6A" w14:textId="77777777" w:rsidR="00C55FFF" w:rsidRPr="00C55FFF" w:rsidRDefault="00C55FFF" w:rsidP="00C55FFF">
            <w:pPr>
              <w:spacing w:line="240" w:lineRule="auto"/>
              <w:jc w:val="right"/>
              <w:rPr>
                <w:sz w:val="12"/>
                <w:szCs w:val="12"/>
              </w:rPr>
            </w:pPr>
            <w:r w:rsidRPr="00C55FFF">
              <w:rPr>
                <w:sz w:val="12"/>
                <w:szCs w:val="12"/>
              </w:rPr>
              <w:t>966</w:t>
            </w:r>
          </w:p>
        </w:tc>
        <w:tc>
          <w:tcPr>
            <w:tcW w:w="703" w:type="pct"/>
            <w:tcBorders>
              <w:top w:val="nil"/>
              <w:left w:val="nil"/>
              <w:bottom w:val="nil"/>
              <w:right w:val="nil"/>
            </w:tcBorders>
            <w:shd w:val="clear" w:color="auto" w:fill="auto"/>
            <w:noWrap/>
            <w:vAlign w:val="bottom"/>
            <w:hideMark/>
          </w:tcPr>
          <w:p w14:paraId="32623700" w14:textId="77777777" w:rsidR="00C55FFF" w:rsidRPr="00C55FFF" w:rsidRDefault="00C55FFF" w:rsidP="00C55FFF">
            <w:pPr>
              <w:spacing w:line="240" w:lineRule="auto"/>
              <w:jc w:val="right"/>
              <w:rPr>
                <w:sz w:val="12"/>
                <w:szCs w:val="12"/>
              </w:rPr>
            </w:pPr>
            <w:r w:rsidRPr="00C55FFF">
              <w:rPr>
                <w:sz w:val="12"/>
                <w:szCs w:val="12"/>
              </w:rPr>
              <w:t>966,00</w:t>
            </w:r>
          </w:p>
        </w:tc>
        <w:tc>
          <w:tcPr>
            <w:tcW w:w="429" w:type="pct"/>
            <w:tcBorders>
              <w:top w:val="nil"/>
              <w:left w:val="nil"/>
              <w:bottom w:val="nil"/>
              <w:right w:val="nil"/>
            </w:tcBorders>
            <w:shd w:val="clear" w:color="auto" w:fill="auto"/>
            <w:noWrap/>
            <w:vAlign w:val="center"/>
            <w:hideMark/>
          </w:tcPr>
          <w:p w14:paraId="7CE4C25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7178E83" w14:textId="77777777" w:rsidTr="000F0092">
        <w:trPr>
          <w:trHeight w:val="85"/>
        </w:trPr>
        <w:tc>
          <w:tcPr>
            <w:tcW w:w="2865" w:type="pct"/>
            <w:tcBorders>
              <w:top w:val="nil"/>
              <w:left w:val="nil"/>
              <w:bottom w:val="nil"/>
              <w:right w:val="nil"/>
            </w:tcBorders>
            <w:shd w:val="clear" w:color="auto" w:fill="auto"/>
            <w:vAlign w:val="center"/>
            <w:hideMark/>
          </w:tcPr>
          <w:p w14:paraId="701B39C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F83D9A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04210EB"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18FF01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9FBAC8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2A7085" w14:textId="77777777" w:rsidTr="000F0092">
        <w:trPr>
          <w:trHeight w:val="85"/>
        </w:trPr>
        <w:tc>
          <w:tcPr>
            <w:tcW w:w="2865" w:type="pct"/>
            <w:tcBorders>
              <w:top w:val="nil"/>
              <w:left w:val="nil"/>
              <w:bottom w:val="nil"/>
              <w:right w:val="nil"/>
            </w:tcBorders>
            <w:shd w:val="clear" w:color="auto" w:fill="auto"/>
            <w:vAlign w:val="center"/>
            <w:hideMark/>
          </w:tcPr>
          <w:p w14:paraId="5DC32A01"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32F504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927FE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51AF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B90C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24D691" w14:textId="77777777" w:rsidTr="000F0092">
        <w:trPr>
          <w:trHeight w:val="85"/>
        </w:trPr>
        <w:tc>
          <w:tcPr>
            <w:tcW w:w="2865" w:type="pct"/>
            <w:tcBorders>
              <w:top w:val="nil"/>
              <w:left w:val="nil"/>
              <w:bottom w:val="nil"/>
              <w:right w:val="nil"/>
            </w:tcBorders>
            <w:shd w:val="clear" w:color="auto" w:fill="auto"/>
            <w:vAlign w:val="center"/>
            <w:hideMark/>
          </w:tcPr>
          <w:p w14:paraId="032B918F"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397BDC8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FC764F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F78F3E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31CA2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461DC9" w14:textId="77777777" w:rsidTr="000F0092">
        <w:trPr>
          <w:trHeight w:val="85"/>
        </w:trPr>
        <w:tc>
          <w:tcPr>
            <w:tcW w:w="2865" w:type="pct"/>
            <w:tcBorders>
              <w:top w:val="nil"/>
              <w:left w:val="nil"/>
              <w:bottom w:val="nil"/>
              <w:right w:val="nil"/>
            </w:tcBorders>
            <w:shd w:val="clear" w:color="auto" w:fill="auto"/>
            <w:vAlign w:val="center"/>
            <w:hideMark/>
          </w:tcPr>
          <w:p w14:paraId="1B484C73"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3FA98E1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6BD495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6B497C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2EA3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9351BA" w14:textId="77777777" w:rsidTr="000F0092">
        <w:trPr>
          <w:trHeight w:val="85"/>
        </w:trPr>
        <w:tc>
          <w:tcPr>
            <w:tcW w:w="2865" w:type="pct"/>
            <w:tcBorders>
              <w:top w:val="nil"/>
              <w:left w:val="nil"/>
              <w:bottom w:val="nil"/>
              <w:right w:val="nil"/>
            </w:tcBorders>
            <w:shd w:val="clear" w:color="auto" w:fill="auto"/>
            <w:vAlign w:val="center"/>
            <w:hideMark/>
          </w:tcPr>
          <w:p w14:paraId="35F18AA0"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E5FF77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2A553D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B8D4C9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C1457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4239646" w14:textId="77777777" w:rsidTr="000F0092">
        <w:trPr>
          <w:trHeight w:val="85"/>
        </w:trPr>
        <w:tc>
          <w:tcPr>
            <w:tcW w:w="2865" w:type="pct"/>
            <w:tcBorders>
              <w:top w:val="nil"/>
              <w:left w:val="nil"/>
              <w:bottom w:val="nil"/>
              <w:right w:val="nil"/>
            </w:tcBorders>
            <w:shd w:val="clear" w:color="auto" w:fill="auto"/>
            <w:vAlign w:val="center"/>
            <w:hideMark/>
          </w:tcPr>
          <w:p w14:paraId="31B348C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FCC07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70162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30DD0B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0D0F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182827" w14:textId="77777777" w:rsidTr="000F0092">
        <w:trPr>
          <w:trHeight w:val="85"/>
        </w:trPr>
        <w:tc>
          <w:tcPr>
            <w:tcW w:w="2865" w:type="pct"/>
            <w:tcBorders>
              <w:top w:val="nil"/>
              <w:left w:val="nil"/>
              <w:bottom w:val="nil"/>
              <w:right w:val="nil"/>
            </w:tcBorders>
            <w:shd w:val="clear" w:color="000000" w:fill="EAF1F6"/>
            <w:vAlign w:val="center"/>
            <w:hideMark/>
          </w:tcPr>
          <w:p w14:paraId="64489F65" w14:textId="77777777" w:rsidR="00C55FFF" w:rsidRPr="00C55FFF" w:rsidRDefault="00C55FFF" w:rsidP="00C55FFF">
            <w:pPr>
              <w:spacing w:line="240" w:lineRule="auto"/>
              <w:rPr>
                <w:b/>
                <w:bCs/>
                <w:sz w:val="12"/>
                <w:szCs w:val="12"/>
              </w:rPr>
            </w:pPr>
            <w:r w:rsidRPr="00C55FFF">
              <w:rPr>
                <w:b/>
                <w:bCs/>
                <w:sz w:val="12"/>
                <w:szCs w:val="12"/>
              </w:rPr>
              <w:t>Prowadzenie szkół podstawowych - zadanie 4</w:t>
            </w:r>
          </w:p>
        </w:tc>
        <w:tc>
          <w:tcPr>
            <w:tcW w:w="401" w:type="pct"/>
            <w:tcBorders>
              <w:top w:val="nil"/>
              <w:left w:val="nil"/>
              <w:bottom w:val="nil"/>
              <w:right w:val="nil"/>
            </w:tcBorders>
            <w:shd w:val="clear" w:color="000000" w:fill="EAF1F6"/>
            <w:vAlign w:val="center"/>
            <w:hideMark/>
          </w:tcPr>
          <w:p w14:paraId="5117C6B9"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82F89AA" w14:textId="77777777" w:rsidR="00C55FFF" w:rsidRPr="00C55FFF" w:rsidRDefault="00C55FFF" w:rsidP="00C55FFF">
            <w:pPr>
              <w:spacing w:line="240" w:lineRule="auto"/>
              <w:jc w:val="right"/>
              <w:rPr>
                <w:b/>
                <w:bCs/>
                <w:sz w:val="12"/>
                <w:szCs w:val="12"/>
              </w:rPr>
            </w:pPr>
            <w:r w:rsidRPr="00C55FFF">
              <w:rPr>
                <w:b/>
                <w:bCs/>
                <w:sz w:val="12"/>
                <w:szCs w:val="12"/>
              </w:rPr>
              <w:t>171 388 807</w:t>
            </w:r>
          </w:p>
        </w:tc>
        <w:tc>
          <w:tcPr>
            <w:tcW w:w="703" w:type="pct"/>
            <w:tcBorders>
              <w:top w:val="nil"/>
              <w:left w:val="nil"/>
              <w:bottom w:val="nil"/>
              <w:right w:val="nil"/>
            </w:tcBorders>
            <w:shd w:val="clear" w:color="000000" w:fill="EAF1F6"/>
            <w:vAlign w:val="center"/>
            <w:hideMark/>
          </w:tcPr>
          <w:p w14:paraId="72C10C28" w14:textId="77777777" w:rsidR="00C55FFF" w:rsidRPr="00C55FFF" w:rsidRDefault="00C55FFF" w:rsidP="00C55FFF">
            <w:pPr>
              <w:spacing w:line="240" w:lineRule="auto"/>
              <w:jc w:val="right"/>
              <w:rPr>
                <w:b/>
                <w:bCs/>
                <w:sz w:val="12"/>
                <w:szCs w:val="12"/>
              </w:rPr>
            </w:pPr>
            <w:r w:rsidRPr="00C55FFF">
              <w:rPr>
                <w:b/>
                <w:bCs/>
                <w:sz w:val="12"/>
                <w:szCs w:val="12"/>
              </w:rPr>
              <w:t>171 127 800,19</w:t>
            </w:r>
          </w:p>
        </w:tc>
        <w:tc>
          <w:tcPr>
            <w:tcW w:w="429" w:type="pct"/>
            <w:tcBorders>
              <w:top w:val="nil"/>
              <w:left w:val="nil"/>
              <w:bottom w:val="nil"/>
              <w:right w:val="nil"/>
            </w:tcBorders>
            <w:shd w:val="clear" w:color="000000" w:fill="EAF1F6"/>
            <w:vAlign w:val="center"/>
            <w:hideMark/>
          </w:tcPr>
          <w:p w14:paraId="72FC4CB8"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04DFDEE1" w14:textId="77777777" w:rsidTr="000F0092">
        <w:trPr>
          <w:trHeight w:val="85"/>
        </w:trPr>
        <w:tc>
          <w:tcPr>
            <w:tcW w:w="2865" w:type="pct"/>
            <w:tcBorders>
              <w:top w:val="nil"/>
              <w:left w:val="nil"/>
              <w:bottom w:val="nil"/>
              <w:right w:val="nil"/>
            </w:tcBorders>
            <w:shd w:val="clear" w:color="auto" w:fill="auto"/>
            <w:vAlign w:val="center"/>
            <w:hideMark/>
          </w:tcPr>
          <w:p w14:paraId="3DC93D01"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C362B3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251E1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BFF75D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57FF0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25387A" w14:textId="77777777" w:rsidTr="000F0092">
        <w:trPr>
          <w:trHeight w:val="85"/>
        </w:trPr>
        <w:tc>
          <w:tcPr>
            <w:tcW w:w="2865" w:type="pct"/>
            <w:tcBorders>
              <w:top w:val="nil"/>
              <w:left w:val="nil"/>
              <w:bottom w:val="nil"/>
              <w:right w:val="nil"/>
            </w:tcBorders>
            <w:shd w:val="clear" w:color="auto" w:fill="auto"/>
            <w:vAlign w:val="center"/>
            <w:hideMark/>
          </w:tcPr>
          <w:p w14:paraId="1B7612B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401" w:type="pct"/>
            <w:tcBorders>
              <w:top w:val="nil"/>
              <w:left w:val="nil"/>
              <w:bottom w:val="nil"/>
              <w:right w:val="nil"/>
            </w:tcBorders>
            <w:shd w:val="clear" w:color="auto" w:fill="auto"/>
            <w:vAlign w:val="center"/>
            <w:hideMark/>
          </w:tcPr>
          <w:p w14:paraId="1BB8D11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C390E3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3E258E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79C27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48C4E0" w14:textId="77777777" w:rsidTr="000F0092">
        <w:trPr>
          <w:trHeight w:val="85"/>
        </w:trPr>
        <w:tc>
          <w:tcPr>
            <w:tcW w:w="2865" w:type="pct"/>
            <w:tcBorders>
              <w:top w:val="nil"/>
              <w:left w:val="nil"/>
              <w:bottom w:val="nil"/>
              <w:right w:val="nil"/>
            </w:tcBorders>
            <w:shd w:val="clear" w:color="auto" w:fill="auto"/>
            <w:vAlign w:val="center"/>
            <w:hideMark/>
          </w:tcPr>
          <w:p w14:paraId="35F4687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58E71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9A61DD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4D4B69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EDE0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033226" w14:textId="77777777" w:rsidTr="000F0092">
        <w:trPr>
          <w:trHeight w:val="85"/>
        </w:trPr>
        <w:tc>
          <w:tcPr>
            <w:tcW w:w="2865" w:type="pct"/>
            <w:tcBorders>
              <w:top w:val="nil"/>
              <w:left w:val="nil"/>
              <w:bottom w:val="nil"/>
              <w:right w:val="nil"/>
            </w:tcBorders>
            <w:shd w:val="clear" w:color="auto" w:fill="auto"/>
            <w:vAlign w:val="center"/>
            <w:hideMark/>
          </w:tcPr>
          <w:p w14:paraId="31B5BBC3" w14:textId="77777777" w:rsidR="00C55FFF" w:rsidRPr="00C55FFF" w:rsidRDefault="00C55FFF" w:rsidP="00C55FFF">
            <w:pPr>
              <w:spacing w:line="240" w:lineRule="auto"/>
              <w:rPr>
                <w:b/>
                <w:bCs/>
                <w:sz w:val="12"/>
                <w:szCs w:val="12"/>
              </w:rPr>
            </w:pPr>
            <w:r w:rsidRPr="00C55FFF">
              <w:rPr>
                <w:b/>
                <w:bCs/>
                <w:sz w:val="12"/>
                <w:szCs w:val="12"/>
              </w:rPr>
              <w:t>Prowadzenie publicznych szkół podstawowych</w:t>
            </w:r>
          </w:p>
        </w:tc>
        <w:tc>
          <w:tcPr>
            <w:tcW w:w="401" w:type="pct"/>
            <w:tcBorders>
              <w:top w:val="nil"/>
              <w:left w:val="nil"/>
              <w:bottom w:val="nil"/>
              <w:right w:val="nil"/>
            </w:tcBorders>
            <w:shd w:val="clear" w:color="auto" w:fill="auto"/>
            <w:vAlign w:val="center"/>
            <w:hideMark/>
          </w:tcPr>
          <w:p w14:paraId="23F10162"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FCEC266" w14:textId="77777777" w:rsidR="00C55FFF" w:rsidRPr="00C55FFF" w:rsidRDefault="00C55FFF" w:rsidP="00C55FFF">
            <w:pPr>
              <w:spacing w:line="240" w:lineRule="auto"/>
              <w:jc w:val="right"/>
              <w:rPr>
                <w:b/>
                <w:bCs/>
                <w:sz w:val="12"/>
                <w:szCs w:val="12"/>
              </w:rPr>
            </w:pPr>
            <w:r w:rsidRPr="00C55FFF">
              <w:rPr>
                <w:b/>
                <w:bCs/>
                <w:sz w:val="12"/>
                <w:szCs w:val="12"/>
              </w:rPr>
              <w:t>156 275 404</w:t>
            </w:r>
          </w:p>
        </w:tc>
        <w:tc>
          <w:tcPr>
            <w:tcW w:w="703" w:type="pct"/>
            <w:tcBorders>
              <w:top w:val="nil"/>
              <w:left w:val="nil"/>
              <w:bottom w:val="nil"/>
              <w:right w:val="nil"/>
            </w:tcBorders>
            <w:shd w:val="clear" w:color="auto" w:fill="auto"/>
            <w:vAlign w:val="center"/>
            <w:hideMark/>
          </w:tcPr>
          <w:p w14:paraId="6A04ACED" w14:textId="77777777" w:rsidR="00C55FFF" w:rsidRPr="00C55FFF" w:rsidRDefault="00C55FFF" w:rsidP="00C55FFF">
            <w:pPr>
              <w:spacing w:line="240" w:lineRule="auto"/>
              <w:jc w:val="right"/>
              <w:rPr>
                <w:b/>
                <w:bCs/>
                <w:sz w:val="12"/>
                <w:szCs w:val="12"/>
              </w:rPr>
            </w:pPr>
            <w:r w:rsidRPr="00C55FFF">
              <w:rPr>
                <w:b/>
                <w:bCs/>
                <w:sz w:val="12"/>
                <w:szCs w:val="12"/>
              </w:rPr>
              <w:t>156 196 526,02</w:t>
            </w:r>
          </w:p>
        </w:tc>
        <w:tc>
          <w:tcPr>
            <w:tcW w:w="429" w:type="pct"/>
            <w:tcBorders>
              <w:top w:val="nil"/>
              <w:left w:val="nil"/>
              <w:bottom w:val="nil"/>
              <w:right w:val="nil"/>
            </w:tcBorders>
            <w:shd w:val="clear" w:color="auto" w:fill="auto"/>
            <w:vAlign w:val="center"/>
            <w:hideMark/>
          </w:tcPr>
          <w:p w14:paraId="506AF343"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6EA76E2D" w14:textId="77777777" w:rsidTr="000F0092">
        <w:trPr>
          <w:trHeight w:val="85"/>
        </w:trPr>
        <w:tc>
          <w:tcPr>
            <w:tcW w:w="2865" w:type="pct"/>
            <w:tcBorders>
              <w:top w:val="nil"/>
              <w:left w:val="nil"/>
              <w:bottom w:val="nil"/>
              <w:right w:val="nil"/>
            </w:tcBorders>
            <w:shd w:val="clear" w:color="auto" w:fill="auto"/>
            <w:vAlign w:val="center"/>
            <w:hideMark/>
          </w:tcPr>
          <w:p w14:paraId="3FA7A95B"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E18E1D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B9C265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0784E9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6B04E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853958" w14:textId="77777777" w:rsidTr="000F0092">
        <w:trPr>
          <w:trHeight w:val="85"/>
        </w:trPr>
        <w:tc>
          <w:tcPr>
            <w:tcW w:w="2865" w:type="pct"/>
            <w:tcBorders>
              <w:top w:val="nil"/>
              <w:left w:val="nil"/>
              <w:bottom w:val="nil"/>
              <w:right w:val="nil"/>
            </w:tcBorders>
            <w:shd w:val="clear" w:color="auto" w:fill="auto"/>
            <w:vAlign w:val="center"/>
            <w:hideMark/>
          </w:tcPr>
          <w:p w14:paraId="283A9BE6"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6B7BA19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0F3124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811AB9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F0089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16AEC4" w14:textId="77777777" w:rsidTr="000F0092">
        <w:trPr>
          <w:trHeight w:val="85"/>
        </w:trPr>
        <w:tc>
          <w:tcPr>
            <w:tcW w:w="2865" w:type="pct"/>
            <w:tcBorders>
              <w:top w:val="nil"/>
              <w:left w:val="nil"/>
              <w:bottom w:val="nil"/>
              <w:right w:val="nil"/>
            </w:tcBorders>
            <w:shd w:val="clear" w:color="auto" w:fill="auto"/>
            <w:vAlign w:val="center"/>
            <w:hideMark/>
          </w:tcPr>
          <w:p w14:paraId="60F5A99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B76F18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D1CEC7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9A74C1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1F128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8AAF74" w14:textId="77777777" w:rsidTr="000F0092">
        <w:trPr>
          <w:trHeight w:val="85"/>
        </w:trPr>
        <w:tc>
          <w:tcPr>
            <w:tcW w:w="2865" w:type="pct"/>
            <w:tcBorders>
              <w:top w:val="nil"/>
              <w:left w:val="nil"/>
              <w:bottom w:val="nil"/>
              <w:right w:val="nil"/>
            </w:tcBorders>
            <w:shd w:val="clear" w:color="auto" w:fill="auto"/>
            <w:vAlign w:val="center"/>
            <w:hideMark/>
          </w:tcPr>
          <w:p w14:paraId="1A3B7A5C"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6D1D74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3D10BD" w14:textId="77777777" w:rsidR="00C55FFF" w:rsidRPr="00C55FFF" w:rsidRDefault="00C55FFF" w:rsidP="00C55FFF">
            <w:pPr>
              <w:spacing w:line="240" w:lineRule="auto"/>
              <w:jc w:val="right"/>
              <w:rPr>
                <w:sz w:val="12"/>
                <w:szCs w:val="12"/>
              </w:rPr>
            </w:pPr>
            <w:r w:rsidRPr="00C55FFF">
              <w:rPr>
                <w:sz w:val="12"/>
                <w:szCs w:val="12"/>
              </w:rPr>
              <w:t>156 250 804</w:t>
            </w:r>
          </w:p>
        </w:tc>
        <w:tc>
          <w:tcPr>
            <w:tcW w:w="703" w:type="pct"/>
            <w:tcBorders>
              <w:top w:val="nil"/>
              <w:left w:val="nil"/>
              <w:bottom w:val="nil"/>
              <w:right w:val="nil"/>
            </w:tcBorders>
            <w:shd w:val="clear" w:color="auto" w:fill="auto"/>
            <w:noWrap/>
            <w:vAlign w:val="center"/>
            <w:hideMark/>
          </w:tcPr>
          <w:p w14:paraId="20B8215E" w14:textId="77777777" w:rsidR="00C55FFF" w:rsidRPr="00C55FFF" w:rsidRDefault="00C55FFF" w:rsidP="00C55FFF">
            <w:pPr>
              <w:spacing w:line="240" w:lineRule="auto"/>
              <w:jc w:val="right"/>
              <w:rPr>
                <w:sz w:val="12"/>
                <w:szCs w:val="12"/>
              </w:rPr>
            </w:pPr>
            <w:r w:rsidRPr="00C55FFF">
              <w:rPr>
                <w:sz w:val="12"/>
                <w:szCs w:val="12"/>
              </w:rPr>
              <w:t>156 171 926,02</w:t>
            </w:r>
          </w:p>
        </w:tc>
        <w:tc>
          <w:tcPr>
            <w:tcW w:w="429" w:type="pct"/>
            <w:tcBorders>
              <w:top w:val="nil"/>
              <w:left w:val="nil"/>
              <w:bottom w:val="nil"/>
              <w:right w:val="nil"/>
            </w:tcBorders>
            <w:shd w:val="clear" w:color="auto" w:fill="auto"/>
            <w:noWrap/>
            <w:vAlign w:val="center"/>
            <w:hideMark/>
          </w:tcPr>
          <w:p w14:paraId="52E4CC9E"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132C4C46" w14:textId="77777777" w:rsidTr="000F0092">
        <w:trPr>
          <w:trHeight w:val="85"/>
        </w:trPr>
        <w:tc>
          <w:tcPr>
            <w:tcW w:w="2865" w:type="pct"/>
            <w:tcBorders>
              <w:top w:val="nil"/>
              <w:left w:val="nil"/>
              <w:bottom w:val="nil"/>
              <w:right w:val="nil"/>
            </w:tcBorders>
            <w:shd w:val="clear" w:color="auto" w:fill="auto"/>
            <w:vAlign w:val="center"/>
            <w:hideMark/>
          </w:tcPr>
          <w:p w14:paraId="1979B7C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D8B2CF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F4824D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DBA3FB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2B5A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179C13" w14:textId="77777777" w:rsidTr="000F0092">
        <w:trPr>
          <w:trHeight w:val="85"/>
        </w:trPr>
        <w:tc>
          <w:tcPr>
            <w:tcW w:w="2865" w:type="pct"/>
            <w:tcBorders>
              <w:top w:val="nil"/>
              <w:left w:val="nil"/>
              <w:bottom w:val="nil"/>
              <w:right w:val="nil"/>
            </w:tcBorders>
            <w:shd w:val="clear" w:color="auto" w:fill="auto"/>
            <w:vAlign w:val="center"/>
            <w:hideMark/>
          </w:tcPr>
          <w:p w14:paraId="2576CF15"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9F30E3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C74B5D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47192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FB55C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769F15" w14:textId="77777777" w:rsidTr="000F0092">
        <w:trPr>
          <w:trHeight w:val="85"/>
        </w:trPr>
        <w:tc>
          <w:tcPr>
            <w:tcW w:w="2865" w:type="pct"/>
            <w:tcBorders>
              <w:top w:val="nil"/>
              <w:left w:val="nil"/>
              <w:bottom w:val="nil"/>
              <w:right w:val="nil"/>
            </w:tcBorders>
            <w:shd w:val="clear" w:color="auto" w:fill="auto"/>
            <w:vAlign w:val="center"/>
            <w:hideMark/>
          </w:tcPr>
          <w:p w14:paraId="20CB4F62"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32B12B35" w14:textId="77777777" w:rsidR="00C55FFF" w:rsidRPr="00C55FFF" w:rsidRDefault="00C55FFF" w:rsidP="00C55FFF">
            <w:pPr>
              <w:spacing w:line="240" w:lineRule="auto"/>
              <w:jc w:val="right"/>
              <w:rPr>
                <w:sz w:val="12"/>
                <w:szCs w:val="12"/>
              </w:rPr>
            </w:pPr>
            <w:r w:rsidRPr="00C55FFF">
              <w:rPr>
                <w:sz w:val="12"/>
                <w:szCs w:val="12"/>
              </w:rPr>
              <w:t>20</w:t>
            </w:r>
          </w:p>
        </w:tc>
        <w:tc>
          <w:tcPr>
            <w:tcW w:w="602" w:type="pct"/>
            <w:tcBorders>
              <w:top w:val="nil"/>
              <w:left w:val="nil"/>
              <w:bottom w:val="nil"/>
              <w:right w:val="nil"/>
            </w:tcBorders>
            <w:shd w:val="clear" w:color="auto" w:fill="auto"/>
            <w:noWrap/>
            <w:vAlign w:val="center"/>
            <w:hideMark/>
          </w:tcPr>
          <w:p w14:paraId="51D36A78"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6A84BB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6EA32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570D92" w14:textId="77777777" w:rsidTr="000F0092">
        <w:trPr>
          <w:trHeight w:val="85"/>
        </w:trPr>
        <w:tc>
          <w:tcPr>
            <w:tcW w:w="2865" w:type="pct"/>
            <w:tcBorders>
              <w:top w:val="nil"/>
              <w:left w:val="nil"/>
              <w:bottom w:val="nil"/>
              <w:right w:val="nil"/>
            </w:tcBorders>
            <w:shd w:val="clear" w:color="auto" w:fill="auto"/>
            <w:vAlign w:val="center"/>
            <w:hideMark/>
          </w:tcPr>
          <w:p w14:paraId="2DC1C937"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7E50FB9F" w14:textId="77777777" w:rsidR="00C55FFF" w:rsidRPr="00C55FFF" w:rsidRDefault="00C55FFF" w:rsidP="00C55FFF">
            <w:pPr>
              <w:spacing w:line="240" w:lineRule="auto"/>
              <w:jc w:val="right"/>
              <w:rPr>
                <w:sz w:val="12"/>
                <w:szCs w:val="12"/>
              </w:rPr>
            </w:pPr>
            <w:r w:rsidRPr="00C55FFF">
              <w:rPr>
                <w:sz w:val="12"/>
                <w:szCs w:val="12"/>
              </w:rPr>
              <w:t>11 370</w:t>
            </w:r>
          </w:p>
        </w:tc>
        <w:tc>
          <w:tcPr>
            <w:tcW w:w="602" w:type="pct"/>
            <w:tcBorders>
              <w:top w:val="nil"/>
              <w:left w:val="nil"/>
              <w:bottom w:val="nil"/>
              <w:right w:val="nil"/>
            </w:tcBorders>
            <w:shd w:val="clear" w:color="auto" w:fill="auto"/>
            <w:noWrap/>
            <w:vAlign w:val="center"/>
            <w:hideMark/>
          </w:tcPr>
          <w:p w14:paraId="03D20F42"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C9FFA4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0F1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E64F7A" w14:textId="77777777" w:rsidTr="000F0092">
        <w:trPr>
          <w:trHeight w:val="85"/>
        </w:trPr>
        <w:tc>
          <w:tcPr>
            <w:tcW w:w="2865" w:type="pct"/>
            <w:tcBorders>
              <w:top w:val="nil"/>
              <w:left w:val="nil"/>
              <w:bottom w:val="nil"/>
              <w:right w:val="nil"/>
            </w:tcBorders>
            <w:shd w:val="clear" w:color="auto" w:fill="auto"/>
            <w:vAlign w:val="center"/>
            <w:hideMark/>
          </w:tcPr>
          <w:p w14:paraId="02B06413"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43FBCBB3" w14:textId="77777777" w:rsidR="00C55FFF" w:rsidRPr="00C55FFF" w:rsidRDefault="00C55FFF" w:rsidP="00C55FFF">
            <w:pPr>
              <w:spacing w:line="240" w:lineRule="auto"/>
              <w:jc w:val="right"/>
              <w:rPr>
                <w:sz w:val="12"/>
                <w:szCs w:val="12"/>
              </w:rPr>
            </w:pPr>
            <w:r w:rsidRPr="00C55FFF">
              <w:rPr>
                <w:sz w:val="12"/>
                <w:szCs w:val="12"/>
              </w:rPr>
              <w:t>1 148,5</w:t>
            </w:r>
          </w:p>
        </w:tc>
        <w:tc>
          <w:tcPr>
            <w:tcW w:w="602" w:type="pct"/>
            <w:tcBorders>
              <w:top w:val="nil"/>
              <w:left w:val="nil"/>
              <w:bottom w:val="nil"/>
              <w:right w:val="nil"/>
            </w:tcBorders>
            <w:shd w:val="clear" w:color="auto" w:fill="auto"/>
            <w:noWrap/>
            <w:vAlign w:val="center"/>
            <w:hideMark/>
          </w:tcPr>
          <w:p w14:paraId="2DC25E9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4B4433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8365D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9203DC" w14:textId="77777777" w:rsidTr="000F0092">
        <w:trPr>
          <w:trHeight w:val="85"/>
        </w:trPr>
        <w:tc>
          <w:tcPr>
            <w:tcW w:w="2865" w:type="pct"/>
            <w:tcBorders>
              <w:top w:val="nil"/>
              <w:left w:val="nil"/>
              <w:bottom w:val="nil"/>
              <w:right w:val="nil"/>
            </w:tcBorders>
            <w:shd w:val="clear" w:color="auto" w:fill="auto"/>
            <w:vAlign w:val="center"/>
            <w:hideMark/>
          </w:tcPr>
          <w:p w14:paraId="4F83F6E0"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14A2DD5F" w14:textId="77777777" w:rsidR="00C55FFF" w:rsidRPr="00C55FFF" w:rsidRDefault="00C55FFF" w:rsidP="00C55FFF">
            <w:pPr>
              <w:spacing w:line="240" w:lineRule="auto"/>
              <w:jc w:val="right"/>
              <w:rPr>
                <w:sz w:val="12"/>
                <w:szCs w:val="12"/>
              </w:rPr>
            </w:pPr>
            <w:r w:rsidRPr="00C55FFF">
              <w:rPr>
                <w:sz w:val="12"/>
                <w:szCs w:val="12"/>
              </w:rPr>
              <w:t>324,0</w:t>
            </w:r>
          </w:p>
        </w:tc>
        <w:tc>
          <w:tcPr>
            <w:tcW w:w="602" w:type="pct"/>
            <w:tcBorders>
              <w:top w:val="nil"/>
              <w:left w:val="nil"/>
              <w:bottom w:val="nil"/>
              <w:right w:val="nil"/>
            </w:tcBorders>
            <w:shd w:val="clear" w:color="auto" w:fill="auto"/>
            <w:noWrap/>
            <w:vAlign w:val="center"/>
            <w:hideMark/>
          </w:tcPr>
          <w:p w14:paraId="471351DD"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4B3868A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13683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038E1F" w14:textId="77777777" w:rsidTr="000F0092">
        <w:trPr>
          <w:trHeight w:val="85"/>
        </w:trPr>
        <w:tc>
          <w:tcPr>
            <w:tcW w:w="2865" w:type="pct"/>
            <w:tcBorders>
              <w:top w:val="nil"/>
              <w:left w:val="nil"/>
              <w:bottom w:val="nil"/>
              <w:right w:val="nil"/>
            </w:tcBorders>
            <w:shd w:val="clear" w:color="auto" w:fill="auto"/>
            <w:vAlign w:val="center"/>
            <w:hideMark/>
          </w:tcPr>
          <w:p w14:paraId="51AAEEC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96482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15B5C3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EE2FA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A6186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D0EA12" w14:textId="77777777" w:rsidTr="000F0092">
        <w:trPr>
          <w:trHeight w:val="85"/>
        </w:trPr>
        <w:tc>
          <w:tcPr>
            <w:tcW w:w="2865" w:type="pct"/>
            <w:tcBorders>
              <w:top w:val="nil"/>
              <w:left w:val="nil"/>
              <w:bottom w:val="nil"/>
              <w:right w:val="nil"/>
            </w:tcBorders>
            <w:shd w:val="clear" w:color="auto" w:fill="auto"/>
            <w:vAlign w:val="center"/>
            <w:hideMark/>
          </w:tcPr>
          <w:p w14:paraId="4A701F84"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4A75E62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80ACF18" w14:textId="77777777" w:rsidR="00C55FFF" w:rsidRPr="00C55FFF" w:rsidRDefault="00C55FFF" w:rsidP="00C55FFF">
            <w:pPr>
              <w:spacing w:line="240" w:lineRule="auto"/>
              <w:jc w:val="right"/>
              <w:rPr>
                <w:sz w:val="12"/>
                <w:szCs w:val="12"/>
              </w:rPr>
            </w:pPr>
            <w:r w:rsidRPr="00C55FFF">
              <w:rPr>
                <w:sz w:val="12"/>
                <w:szCs w:val="12"/>
              </w:rPr>
              <w:t>140 326 028</w:t>
            </w:r>
          </w:p>
        </w:tc>
        <w:tc>
          <w:tcPr>
            <w:tcW w:w="703" w:type="pct"/>
            <w:tcBorders>
              <w:top w:val="nil"/>
              <w:left w:val="nil"/>
              <w:bottom w:val="nil"/>
              <w:right w:val="nil"/>
            </w:tcBorders>
            <w:shd w:val="clear" w:color="auto" w:fill="auto"/>
            <w:noWrap/>
            <w:vAlign w:val="center"/>
            <w:hideMark/>
          </w:tcPr>
          <w:p w14:paraId="41B7814B" w14:textId="77777777" w:rsidR="00C55FFF" w:rsidRPr="00C55FFF" w:rsidRDefault="00C55FFF" w:rsidP="00C55FFF">
            <w:pPr>
              <w:spacing w:line="240" w:lineRule="auto"/>
              <w:jc w:val="right"/>
              <w:rPr>
                <w:sz w:val="12"/>
                <w:szCs w:val="12"/>
              </w:rPr>
            </w:pPr>
            <w:r w:rsidRPr="00C55FFF">
              <w:rPr>
                <w:sz w:val="12"/>
                <w:szCs w:val="12"/>
              </w:rPr>
              <w:t>140 266 268,46</w:t>
            </w:r>
          </w:p>
        </w:tc>
        <w:tc>
          <w:tcPr>
            <w:tcW w:w="429" w:type="pct"/>
            <w:tcBorders>
              <w:top w:val="nil"/>
              <w:left w:val="nil"/>
              <w:bottom w:val="nil"/>
              <w:right w:val="nil"/>
            </w:tcBorders>
            <w:shd w:val="clear" w:color="auto" w:fill="auto"/>
            <w:noWrap/>
            <w:vAlign w:val="center"/>
            <w:hideMark/>
          </w:tcPr>
          <w:p w14:paraId="37E7EF3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64F1536" w14:textId="77777777" w:rsidTr="000F0092">
        <w:trPr>
          <w:trHeight w:val="85"/>
        </w:trPr>
        <w:tc>
          <w:tcPr>
            <w:tcW w:w="2865" w:type="pct"/>
            <w:tcBorders>
              <w:top w:val="nil"/>
              <w:left w:val="nil"/>
              <w:bottom w:val="nil"/>
              <w:right w:val="nil"/>
            </w:tcBorders>
            <w:shd w:val="clear" w:color="auto" w:fill="auto"/>
            <w:vAlign w:val="center"/>
            <w:hideMark/>
          </w:tcPr>
          <w:p w14:paraId="04B08D42"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0427D2D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6D0BFAE" w14:textId="77777777" w:rsidR="00C55FFF" w:rsidRPr="00C55FFF" w:rsidRDefault="00C55FFF" w:rsidP="00C55FFF">
            <w:pPr>
              <w:spacing w:line="240" w:lineRule="auto"/>
              <w:jc w:val="right"/>
              <w:rPr>
                <w:i/>
                <w:iCs/>
                <w:sz w:val="12"/>
                <w:szCs w:val="12"/>
              </w:rPr>
            </w:pPr>
            <w:r w:rsidRPr="00C55FFF">
              <w:rPr>
                <w:i/>
                <w:iCs/>
                <w:sz w:val="12"/>
                <w:szCs w:val="12"/>
              </w:rPr>
              <w:t>18 411 764</w:t>
            </w:r>
          </w:p>
        </w:tc>
        <w:tc>
          <w:tcPr>
            <w:tcW w:w="703" w:type="pct"/>
            <w:tcBorders>
              <w:top w:val="nil"/>
              <w:left w:val="nil"/>
              <w:bottom w:val="nil"/>
              <w:right w:val="nil"/>
            </w:tcBorders>
            <w:shd w:val="clear" w:color="auto" w:fill="auto"/>
            <w:noWrap/>
            <w:vAlign w:val="center"/>
            <w:hideMark/>
          </w:tcPr>
          <w:p w14:paraId="11561875" w14:textId="77777777" w:rsidR="00C55FFF" w:rsidRPr="00C55FFF" w:rsidRDefault="00C55FFF" w:rsidP="00C55FFF">
            <w:pPr>
              <w:spacing w:line="240" w:lineRule="auto"/>
              <w:jc w:val="right"/>
              <w:rPr>
                <w:i/>
                <w:iCs/>
                <w:sz w:val="12"/>
                <w:szCs w:val="12"/>
              </w:rPr>
            </w:pPr>
            <w:r w:rsidRPr="00C55FFF">
              <w:rPr>
                <w:i/>
                <w:iCs/>
                <w:sz w:val="12"/>
                <w:szCs w:val="12"/>
              </w:rPr>
              <w:t>18 411 763,88</w:t>
            </w:r>
          </w:p>
        </w:tc>
        <w:tc>
          <w:tcPr>
            <w:tcW w:w="429" w:type="pct"/>
            <w:tcBorders>
              <w:top w:val="nil"/>
              <w:left w:val="nil"/>
              <w:bottom w:val="nil"/>
              <w:right w:val="nil"/>
            </w:tcBorders>
            <w:shd w:val="clear" w:color="auto" w:fill="auto"/>
            <w:noWrap/>
            <w:vAlign w:val="center"/>
            <w:hideMark/>
          </w:tcPr>
          <w:p w14:paraId="2EF4F45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321069C" w14:textId="77777777" w:rsidTr="000F0092">
        <w:trPr>
          <w:trHeight w:val="85"/>
        </w:trPr>
        <w:tc>
          <w:tcPr>
            <w:tcW w:w="2865" w:type="pct"/>
            <w:tcBorders>
              <w:top w:val="nil"/>
              <w:left w:val="nil"/>
              <w:bottom w:val="nil"/>
              <w:right w:val="nil"/>
            </w:tcBorders>
            <w:shd w:val="clear" w:color="auto" w:fill="auto"/>
            <w:vAlign w:val="center"/>
            <w:hideMark/>
          </w:tcPr>
          <w:p w14:paraId="22ED7D67"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0BF0A88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A7DB076" w14:textId="77777777" w:rsidR="00C55FFF" w:rsidRPr="00C55FFF" w:rsidRDefault="00C55FFF" w:rsidP="00C55FFF">
            <w:pPr>
              <w:spacing w:line="240" w:lineRule="auto"/>
              <w:jc w:val="right"/>
              <w:rPr>
                <w:i/>
                <w:iCs/>
                <w:sz w:val="12"/>
                <w:szCs w:val="12"/>
              </w:rPr>
            </w:pPr>
            <w:r w:rsidRPr="00C55FFF">
              <w:rPr>
                <w:i/>
                <w:iCs/>
                <w:sz w:val="12"/>
                <w:szCs w:val="12"/>
              </w:rPr>
              <w:t>3 633 106</w:t>
            </w:r>
          </w:p>
        </w:tc>
        <w:tc>
          <w:tcPr>
            <w:tcW w:w="703" w:type="pct"/>
            <w:tcBorders>
              <w:top w:val="nil"/>
              <w:left w:val="nil"/>
              <w:bottom w:val="nil"/>
              <w:right w:val="nil"/>
            </w:tcBorders>
            <w:shd w:val="clear" w:color="auto" w:fill="auto"/>
            <w:noWrap/>
            <w:vAlign w:val="center"/>
            <w:hideMark/>
          </w:tcPr>
          <w:p w14:paraId="32E776E9" w14:textId="77777777" w:rsidR="00C55FFF" w:rsidRPr="00C55FFF" w:rsidRDefault="00C55FFF" w:rsidP="00C55FFF">
            <w:pPr>
              <w:spacing w:line="240" w:lineRule="auto"/>
              <w:jc w:val="right"/>
              <w:rPr>
                <w:i/>
                <w:iCs/>
                <w:sz w:val="12"/>
                <w:szCs w:val="12"/>
              </w:rPr>
            </w:pPr>
            <w:r w:rsidRPr="00C55FFF">
              <w:rPr>
                <w:i/>
                <w:iCs/>
                <w:sz w:val="12"/>
                <w:szCs w:val="12"/>
              </w:rPr>
              <w:t>3 633 106,00</w:t>
            </w:r>
          </w:p>
        </w:tc>
        <w:tc>
          <w:tcPr>
            <w:tcW w:w="429" w:type="pct"/>
            <w:tcBorders>
              <w:top w:val="nil"/>
              <w:left w:val="nil"/>
              <w:bottom w:val="nil"/>
              <w:right w:val="nil"/>
            </w:tcBorders>
            <w:shd w:val="clear" w:color="auto" w:fill="auto"/>
            <w:noWrap/>
            <w:vAlign w:val="center"/>
            <w:hideMark/>
          </w:tcPr>
          <w:p w14:paraId="74C98C8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7B4F563" w14:textId="77777777" w:rsidTr="000F0092">
        <w:trPr>
          <w:trHeight w:val="85"/>
        </w:trPr>
        <w:tc>
          <w:tcPr>
            <w:tcW w:w="2865" w:type="pct"/>
            <w:tcBorders>
              <w:top w:val="nil"/>
              <w:left w:val="nil"/>
              <w:bottom w:val="nil"/>
              <w:right w:val="nil"/>
            </w:tcBorders>
            <w:shd w:val="clear" w:color="auto" w:fill="auto"/>
            <w:vAlign w:val="center"/>
            <w:hideMark/>
          </w:tcPr>
          <w:p w14:paraId="55077A58"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1AED5C8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F04A495" w14:textId="77777777" w:rsidR="00C55FFF" w:rsidRPr="00C55FFF" w:rsidRDefault="00C55FFF" w:rsidP="00C55FFF">
            <w:pPr>
              <w:spacing w:line="240" w:lineRule="auto"/>
              <w:jc w:val="right"/>
              <w:rPr>
                <w:i/>
                <w:iCs/>
                <w:sz w:val="12"/>
                <w:szCs w:val="12"/>
              </w:rPr>
            </w:pPr>
            <w:r w:rsidRPr="00C55FFF">
              <w:rPr>
                <w:i/>
                <w:iCs/>
                <w:sz w:val="12"/>
                <w:szCs w:val="12"/>
              </w:rPr>
              <w:t>14 996 743</w:t>
            </w:r>
          </w:p>
        </w:tc>
        <w:tc>
          <w:tcPr>
            <w:tcW w:w="703" w:type="pct"/>
            <w:tcBorders>
              <w:top w:val="nil"/>
              <w:left w:val="nil"/>
              <w:bottom w:val="nil"/>
              <w:right w:val="nil"/>
            </w:tcBorders>
            <w:shd w:val="clear" w:color="auto" w:fill="auto"/>
            <w:noWrap/>
            <w:vAlign w:val="center"/>
            <w:hideMark/>
          </w:tcPr>
          <w:p w14:paraId="102A9850" w14:textId="77777777" w:rsidR="00C55FFF" w:rsidRPr="00C55FFF" w:rsidRDefault="00C55FFF" w:rsidP="00C55FFF">
            <w:pPr>
              <w:spacing w:line="240" w:lineRule="auto"/>
              <w:jc w:val="right"/>
              <w:rPr>
                <w:i/>
                <w:iCs/>
                <w:sz w:val="12"/>
                <w:szCs w:val="12"/>
              </w:rPr>
            </w:pPr>
            <w:r w:rsidRPr="00C55FFF">
              <w:rPr>
                <w:i/>
                <w:iCs/>
                <w:sz w:val="12"/>
                <w:szCs w:val="12"/>
              </w:rPr>
              <w:t>14 988 349,30</w:t>
            </w:r>
          </w:p>
        </w:tc>
        <w:tc>
          <w:tcPr>
            <w:tcW w:w="429" w:type="pct"/>
            <w:tcBorders>
              <w:top w:val="nil"/>
              <w:left w:val="nil"/>
              <w:bottom w:val="nil"/>
              <w:right w:val="nil"/>
            </w:tcBorders>
            <w:shd w:val="clear" w:color="auto" w:fill="auto"/>
            <w:noWrap/>
            <w:vAlign w:val="center"/>
            <w:hideMark/>
          </w:tcPr>
          <w:p w14:paraId="4D21E0AC" w14:textId="77777777" w:rsidR="00C55FFF" w:rsidRPr="00C55FFF" w:rsidRDefault="00C55FFF" w:rsidP="00C55FFF">
            <w:pPr>
              <w:spacing w:line="240" w:lineRule="auto"/>
              <w:jc w:val="right"/>
              <w:rPr>
                <w:i/>
                <w:iCs/>
                <w:sz w:val="12"/>
                <w:szCs w:val="12"/>
              </w:rPr>
            </w:pPr>
            <w:r w:rsidRPr="00C55FFF">
              <w:rPr>
                <w:i/>
                <w:iCs/>
                <w:sz w:val="12"/>
                <w:szCs w:val="12"/>
              </w:rPr>
              <w:t>99,9%</w:t>
            </w:r>
          </w:p>
        </w:tc>
      </w:tr>
      <w:tr w:rsidR="00C55FFF" w:rsidRPr="00C55FFF" w14:paraId="3A0CE9CD" w14:textId="77777777" w:rsidTr="000F0092">
        <w:trPr>
          <w:trHeight w:val="85"/>
        </w:trPr>
        <w:tc>
          <w:tcPr>
            <w:tcW w:w="2865" w:type="pct"/>
            <w:tcBorders>
              <w:top w:val="nil"/>
              <w:left w:val="nil"/>
              <w:bottom w:val="nil"/>
              <w:right w:val="nil"/>
            </w:tcBorders>
            <w:shd w:val="clear" w:color="auto" w:fill="auto"/>
            <w:vAlign w:val="center"/>
            <w:hideMark/>
          </w:tcPr>
          <w:p w14:paraId="643694B4"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CF3B10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BDA579E" w14:textId="77777777" w:rsidR="00C55FFF" w:rsidRPr="00C55FFF" w:rsidRDefault="00C55FFF" w:rsidP="00C55FFF">
            <w:pPr>
              <w:spacing w:line="240" w:lineRule="auto"/>
              <w:jc w:val="right"/>
              <w:rPr>
                <w:i/>
                <w:iCs/>
                <w:sz w:val="12"/>
                <w:szCs w:val="12"/>
              </w:rPr>
            </w:pPr>
            <w:r w:rsidRPr="00C55FFF">
              <w:rPr>
                <w:i/>
                <w:iCs/>
                <w:sz w:val="12"/>
                <w:szCs w:val="12"/>
              </w:rPr>
              <w:t>76 046 814</w:t>
            </w:r>
          </w:p>
        </w:tc>
        <w:tc>
          <w:tcPr>
            <w:tcW w:w="703" w:type="pct"/>
            <w:tcBorders>
              <w:top w:val="nil"/>
              <w:left w:val="nil"/>
              <w:bottom w:val="nil"/>
              <w:right w:val="nil"/>
            </w:tcBorders>
            <w:shd w:val="clear" w:color="auto" w:fill="auto"/>
            <w:noWrap/>
            <w:vAlign w:val="center"/>
            <w:hideMark/>
          </w:tcPr>
          <w:p w14:paraId="12602397" w14:textId="77777777" w:rsidR="00C55FFF" w:rsidRPr="00C55FFF" w:rsidRDefault="00C55FFF" w:rsidP="00C55FFF">
            <w:pPr>
              <w:spacing w:line="240" w:lineRule="auto"/>
              <w:jc w:val="right"/>
              <w:rPr>
                <w:i/>
                <w:iCs/>
                <w:sz w:val="12"/>
                <w:szCs w:val="12"/>
              </w:rPr>
            </w:pPr>
            <w:r w:rsidRPr="00C55FFF">
              <w:rPr>
                <w:i/>
                <w:iCs/>
                <w:sz w:val="12"/>
                <w:szCs w:val="12"/>
              </w:rPr>
              <w:t>76 038 053,00</w:t>
            </w:r>
          </w:p>
        </w:tc>
        <w:tc>
          <w:tcPr>
            <w:tcW w:w="429" w:type="pct"/>
            <w:tcBorders>
              <w:top w:val="nil"/>
              <w:left w:val="nil"/>
              <w:bottom w:val="nil"/>
              <w:right w:val="nil"/>
            </w:tcBorders>
            <w:shd w:val="clear" w:color="auto" w:fill="auto"/>
            <w:noWrap/>
            <w:vAlign w:val="center"/>
            <w:hideMark/>
          </w:tcPr>
          <w:p w14:paraId="0D420D8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A20ED27" w14:textId="77777777" w:rsidTr="000F0092">
        <w:trPr>
          <w:trHeight w:val="85"/>
        </w:trPr>
        <w:tc>
          <w:tcPr>
            <w:tcW w:w="2865" w:type="pct"/>
            <w:tcBorders>
              <w:top w:val="nil"/>
              <w:left w:val="nil"/>
              <w:bottom w:val="nil"/>
              <w:right w:val="nil"/>
            </w:tcBorders>
            <w:shd w:val="clear" w:color="auto" w:fill="auto"/>
            <w:vAlign w:val="center"/>
            <w:hideMark/>
          </w:tcPr>
          <w:p w14:paraId="1C723272"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6405F22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2727CB" w14:textId="77777777" w:rsidR="00C55FFF" w:rsidRPr="00C55FFF" w:rsidRDefault="00C55FFF" w:rsidP="00C55FFF">
            <w:pPr>
              <w:spacing w:line="240" w:lineRule="auto"/>
              <w:jc w:val="right"/>
              <w:rPr>
                <w:i/>
                <w:iCs/>
                <w:sz w:val="12"/>
                <w:szCs w:val="12"/>
              </w:rPr>
            </w:pPr>
            <w:r w:rsidRPr="00C55FFF">
              <w:rPr>
                <w:i/>
                <w:iCs/>
                <w:sz w:val="12"/>
                <w:szCs w:val="12"/>
              </w:rPr>
              <w:t>1 143 404</w:t>
            </w:r>
          </w:p>
        </w:tc>
        <w:tc>
          <w:tcPr>
            <w:tcW w:w="703" w:type="pct"/>
            <w:tcBorders>
              <w:top w:val="nil"/>
              <w:left w:val="nil"/>
              <w:bottom w:val="nil"/>
              <w:right w:val="nil"/>
            </w:tcBorders>
            <w:shd w:val="clear" w:color="auto" w:fill="auto"/>
            <w:noWrap/>
            <w:vAlign w:val="center"/>
            <w:hideMark/>
          </w:tcPr>
          <w:p w14:paraId="202E72FC" w14:textId="77777777" w:rsidR="00C55FFF" w:rsidRPr="00C55FFF" w:rsidRDefault="00C55FFF" w:rsidP="00C55FFF">
            <w:pPr>
              <w:spacing w:line="240" w:lineRule="auto"/>
              <w:jc w:val="right"/>
              <w:rPr>
                <w:i/>
                <w:iCs/>
                <w:sz w:val="12"/>
                <w:szCs w:val="12"/>
              </w:rPr>
            </w:pPr>
            <w:r w:rsidRPr="00C55FFF">
              <w:rPr>
                <w:i/>
                <w:iCs/>
                <w:sz w:val="12"/>
                <w:szCs w:val="12"/>
              </w:rPr>
              <w:t>1 143 394,60</w:t>
            </w:r>
          </w:p>
        </w:tc>
        <w:tc>
          <w:tcPr>
            <w:tcW w:w="429" w:type="pct"/>
            <w:tcBorders>
              <w:top w:val="nil"/>
              <w:left w:val="nil"/>
              <w:bottom w:val="nil"/>
              <w:right w:val="nil"/>
            </w:tcBorders>
            <w:shd w:val="clear" w:color="auto" w:fill="auto"/>
            <w:noWrap/>
            <w:vAlign w:val="center"/>
            <w:hideMark/>
          </w:tcPr>
          <w:p w14:paraId="30FDF80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752EC50" w14:textId="77777777" w:rsidTr="000F0092">
        <w:trPr>
          <w:trHeight w:val="85"/>
        </w:trPr>
        <w:tc>
          <w:tcPr>
            <w:tcW w:w="2865" w:type="pct"/>
            <w:tcBorders>
              <w:top w:val="nil"/>
              <w:left w:val="nil"/>
              <w:bottom w:val="nil"/>
              <w:right w:val="nil"/>
            </w:tcBorders>
            <w:shd w:val="clear" w:color="auto" w:fill="auto"/>
            <w:vAlign w:val="center"/>
            <w:hideMark/>
          </w:tcPr>
          <w:p w14:paraId="7C36A504"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7657EF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C4B4F3" w14:textId="77777777" w:rsidR="00C55FFF" w:rsidRPr="00C55FFF" w:rsidRDefault="00C55FFF" w:rsidP="00C55FFF">
            <w:pPr>
              <w:spacing w:line="240" w:lineRule="auto"/>
              <w:jc w:val="right"/>
              <w:rPr>
                <w:i/>
                <w:iCs/>
                <w:sz w:val="12"/>
                <w:szCs w:val="12"/>
              </w:rPr>
            </w:pPr>
            <w:r w:rsidRPr="00C55FFF">
              <w:rPr>
                <w:i/>
                <w:iCs/>
                <w:sz w:val="12"/>
                <w:szCs w:val="12"/>
              </w:rPr>
              <w:t>4 937 088</w:t>
            </w:r>
          </w:p>
        </w:tc>
        <w:tc>
          <w:tcPr>
            <w:tcW w:w="703" w:type="pct"/>
            <w:tcBorders>
              <w:top w:val="nil"/>
              <w:left w:val="nil"/>
              <w:bottom w:val="nil"/>
              <w:right w:val="nil"/>
            </w:tcBorders>
            <w:shd w:val="clear" w:color="auto" w:fill="auto"/>
            <w:noWrap/>
            <w:vAlign w:val="center"/>
            <w:hideMark/>
          </w:tcPr>
          <w:p w14:paraId="745ECBB4" w14:textId="77777777" w:rsidR="00C55FFF" w:rsidRPr="00C55FFF" w:rsidRDefault="00C55FFF" w:rsidP="00C55FFF">
            <w:pPr>
              <w:spacing w:line="240" w:lineRule="auto"/>
              <w:jc w:val="right"/>
              <w:rPr>
                <w:i/>
                <w:iCs/>
                <w:sz w:val="12"/>
                <w:szCs w:val="12"/>
              </w:rPr>
            </w:pPr>
            <w:r w:rsidRPr="00C55FFF">
              <w:rPr>
                <w:i/>
                <w:iCs/>
                <w:sz w:val="12"/>
                <w:szCs w:val="12"/>
              </w:rPr>
              <w:t>4 937 077,85</w:t>
            </w:r>
          </w:p>
        </w:tc>
        <w:tc>
          <w:tcPr>
            <w:tcW w:w="429" w:type="pct"/>
            <w:tcBorders>
              <w:top w:val="nil"/>
              <w:left w:val="nil"/>
              <w:bottom w:val="nil"/>
              <w:right w:val="nil"/>
            </w:tcBorders>
            <w:shd w:val="clear" w:color="auto" w:fill="auto"/>
            <w:noWrap/>
            <w:vAlign w:val="center"/>
            <w:hideMark/>
          </w:tcPr>
          <w:p w14:paraId="73B9BB4A"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C438A99" w14:textId="77777777" w:rsidTr="000F0092">
        <w:trPr>
          <w:trHeight w:val="85"/>
        </w:trPr>
        <w:tc>
          <w:tcPr>
            <w:tcW w:w="2865" w:type="pct"/>
            <w:tcBorders>
              <w:top w:val="nil"/>
              <w:left w:val="nil"/>
              <w:bottom w:val="nil"/>
              <w:right w:val="nil"/>
            </w:tcBorders>
            <w:shd w:val="clear" w:color="auto" w:fill="auto"/>
            <w:vAlign w:val="center"/>
            <w:hideMark/>
          </w:tcPr>
          <w:p w14:paraId="0340783B"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5B5127A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6A2E2C" w14:textId="77777777" w:rsidR="00C55FFF" w:rsidRPr="00C55FFF" w:rsidRDefault="00C55FFF" w:rsidP="00C55FFF">
            <w:pPr>
              <w:spacing w:line="240" w:lineRule="auto"/>
              <w:jc w:val="right"/>
              <w:rPr>
                <w:i/>
                <w:iCs/>
                <w:sz w:val="12"/>
                <w:szCs w:val="12"/>
              </w:rPr>
            </w:pPr>
            <w:r w:rsidRPr="00C55FFF">
              <w:rPr>
                <w:i/>
                <w:iCs/>
                <w:sz w:val="12"/>
                <w:szCs w:val="12"/>
              </w:rPr>
              <w:t>21 157 109</w:t>
            </w:r>
          </w:p>
        </w:tc>
        <w:tc>
          <w:tcPr>
            <w:tcW w:w="703" w:type="pct"/>
            <w:tcBorders>
              <w:top w:val="nil"/>
              <w:left w:val="nil"/>
              <w:bottom w:val="nil"/>
              <w:right w:val="nil"/>
            </w:tcBorders>
            <w:shd w:val="clear" w:color="auto" w:fill="auto"/>
            <w:noWrap/>
            <w:vAlign w:val="center"/>
            <w:hideMark/>
          </w:tcPr>
          <w:p w14:paraId="2B7A20EE" w14:textId="77777777" w:rsidR="00C55FFF" w:rsidRPr="00C55FFF" w:rsidRDefault="00C55FFF" w:rsidP="00C55FFF">
            <w:pPr>
              <w:spacing w:line="240" w:lineRule="auto"/>
              <w:jc w:val="right"/>
              <w:rPr>
                <w:i/>
                <w:iCs/>
                <w:sz w:val="12"/>
                <w:szCs w:val="12"/>
              </w:rPr>
            </w:pPr>
            <w:r w:rsidRPr="00C55FFF">
              <w:rPr>
                <w:i/>
                <w:iCs/>
                <w:sz w:val="12"/>
                <w:szCs w:val="12"/>
              </w:rPr>
              <w:t>21 114 523,83</w:t>
            </w:r>
          </w:p>
        </w:tc>
        <w:tc>
          <w:tcPr>
            <w:tcW w:w="429" w:type="pct"/>
            <w:tcBorders>
              <w:top w:val="nil"/>
              <w:left w:val="nil"/>
              <w:bottom w:val="nil"/>
              <w:right w:val="nil"/>
            </w:tcBorders>
            <w:shd w:val="clear" w:color="auto" w:fill="auto"/>
            <w:noWrap/>
            <w:vAlign w:val="center"/>
            <w:hideMark/>
          </w:tcPr>
          <w:p w14:paraId="074E273A" w14:textId="77777777" w:rsidR="00C55FFF" w:rsidRPr="00C55FFF" w:rsidRDefault="00C55FFF" w:rsidP="00C55FFF">
            <w:pPr>
              <w:spacing w:line="240" w:lineRule="auto"/>
              <w:jc w:val="right"/>
              <w:rPr>
                <w:i/>
                <w:iCs/>
                <w:sz w:val="12"/>
                <w:szCs w:val="12"/>
              </w:rPr>
            </w:pPr>
            <w:r w:rsidRPr="00C55FFF">
              <w:rPr>
                <w:i/>
                <w:iCs/>
                <w:sz w:val="12"/>
                <w:szCs w:val="12"/>
              </w:rPr>
              <w:t>99,8%</w:t>
            </w:r>
          </w:p>
        </w:tc>
      </w:tr>
      <w:tr w:rsidR="00C55FFF" w:rsidRPr="00C55FFF" w14:paraId="7B732297" w14:textId="77777777" w:rsidTr="000F0092">
        <w:trPr>
          <w:trHeight w:val="85"/>
        </w:trPr>
        <w:tc>
          <w:tcPr>
            <w:tcW w:w="2865" w:type="pct"/>
            <w:tcBorders>
              <w:top w:val="nil"/>
              <w:left w:val="nil"/>
              <w:bottom w:val="nil"/>
              <w:right w:val="nil"/>
            </w:tcBorders>
            <w:shd w:val="clear" w:color="auto" w:fill="auto"/>
            <w:vAlign w:val="center"/>
            <w:hideMark/>
          </w:tcPr>
          <w:p w14:paraId="26290812"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0F27510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25BBBF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4464DA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1D69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2E68305" w14:textId="77777777" w:rsidTr="000F0092">
        <w:trPr>
          <w:trHeight w:val="85"/>
        </w:trPr>
        <w:tc>
          <w:tcPr>
            <w:tcW w:w="2865" w:type="pct"/>
            <w:tcBorders>
              <w:top w:val="nil"/>
              <w:left w:val="nil"/>
              <w:bottom w:val="nil"/>
              <w:right w:val="nil"/>
            </w:tcBorders>
            <w:shd w:val="clear" w:color="auto" w:fill="auto"/>
            <w:vAlign w:val="bottom"/>
            <w:hideMark/>
          </w:tcPr>
          <w:p w14:paraId="0B02FCDC"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0CAB3D1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0538BE6" w14:textId="77777777" w:rsidR="00C55FFF" w:rsidRPr="00C55FFF" w:rsidRDefault="00C55FFF" w:rsidP="00C55FFF">
            <w:pPr>
              <w:spacing w:line="240" w:lineRule="auto"/>
              <w:jc w:val="right"/>
              <w:rPr>
                <w:sz w:val="12"/>
                <w:szCs w:val="12"/>
              </w:rPr>
            </w:pPr>
            <w:r w:rsidRPr="00C55FFF">
              <w:rPr>
                <w:sz w:val="12"/>
                <w:szCs w:val="12"/>
              </w:rPr>
              <w:t>5 882 838</w:t>
            </w:r>
          </w:p>
        </w:tc>
        <w:tc>
          <w:tcPr>
            <w:tcW w:w="703" w:type="pct"/>
            <w:tcBorders>
              <w:top w:val="nil"/>
              <w:left w:val="nil"/>
              <w:bottom w:val="nil"/>
              <w:right w:val="nil"/>
            </w:tcBorders>
            <w:shd w:val="clear" w:color="auto" w:fill="auto"/>
            <w:noWrap/>
            <w:vAlign w:val="center"/>
            <w:hideMark/>
          </w:tcPr>
          <w:p w14:paraId="402AC9A7" w14:textId="77777777" w:rsidR="00C55FFF" w:rsidRPr="00C55FFF" w:rsidRDefault="00C55FFF" w:rsidP="00C55FFF">
            <w:pPr>
              <w:spacing w:line="240" w:lineRule="auto"/>
              <w:jc w:val="right"/>
              <w:rPr>
                <w:sz w:val="12"/>
                <w:szCs w:val="12"/>
              </w:rPr>
            </w:pPr>
            <w:r w:rsidRPr="00C55FFF">
              <w:rPr>
                <w:sz w:val="12"/>
                <w:szCs w:val="12"/>
              </w:rPr>
              <w:t>5 882 838,00</w:t>
            </w:r>
          </w:p>
        </w:tc>
        <w:tc>
          <w:tcPr>
            <w:tcW w:w="429" w:type="pct"/>
            <w:tcBorders>
              <w:top w:val="nil"/>
              <w:left w:val="nil"/>
              <w:bottom w:val="nil"/>
              <w:right w:val="nil"/>
            </w:tcBorders>
            <w:shd w:val="clear" w:color="auto" w:fill="auto"/>
            <w:noWrap/>
            <w:vAlign w:val="center"/>
            <w:hideMark/>
          </w:tcPr>
          <w:p w14:paraId="4486D00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AC57063" w14:textId="77777777" w:rsidTr="000F0092">
        <w:trPr>
          <w:trHeight w:val="85"/>
        </w:trPr>
        <w:tc>
          <w:tcPr>
            <w:tcW w:w="2865" w:type="pct"/>
            <w:tcBorders>
              <w:top w:val="nil"/>
              <w:left w:val="nil"/>
              <w:bottom w:val="nil"/>
              <w:right w:val="nil"/>
            </w:tcBorders>
            <w:shd w:val="clear" w:color="auto" w:fill="auto"/>
            <w:vAlign w:val="bottom"/>
            <w:hideMark/>
          </w:tcPr>
          <w:p w14:paraId="603D0352"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1FB55CF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BBB9FEF" w14:textId="77777777" w:rsidR="00C55FFF" w:rsidRPr="00C55FFF" w:rsidRDefault="00C55FFF" w:rsidP="00C55FFF">
            <w:pPr>
              <w:spacing w:line="240" w:lineRule="auto"/>
              <w:jc w:val="right"/>
              <w:rPr>
                <w:sz w:val="12"/>
                <w:szCs w:val="12"/>
              </w:rPr>
            </w:pPr>
            <w:r w:rsidRPr="00C55FFF">
              <w:rPr>
                <w:sz w:val="12"/>
                <w:szCs w:val="12"/>
              </w:rPr>
              <w:t>5 415 411</w:t>
            </w:r>
          </w:p>
        </w:tc>
        <w:tc>
          <w:tcPr>
            <w:tcW w:w="703" w:type="pct"/>
            <w:tcBorders>
              <w:top w:val="nil"/>
              <w:left w:val="nil"/>
              <w:bottom w:val="nil"/>
              <w:right w:val="nil"/>
            </w:tcBorders>
            <w:shd w:val="clear" w:color="auto" w:fill="auto"/>
            <w:noWrap/>
            <w:vAlign w:val="center"/>
            <w:hideMark/>
          </w:tcPr>
          <w:p w14:paraId="37F35C81" w14:textId="77777777" w:rsidR="00C55FFF" w:rsidRPr="00C55FFF" w:rsidRDefault="00C55FFF" w:rsidP="00C55FFF">
            <w:pPr>
              <w:spacing w:line="240" w:lineRule="auto"/>
              <w:jc w:val="right"/>
              <w:rPr>
                <w:sz w:val="12"/>
                <w:szCs w:val="12"/>
              </w:rPr>
            </w:pPr>
            <w:r w:rsidRPr="00C55FFF">
              <w:rPr>
                <w:sz w:val="12"/>
                <w:szCs w:val="12"/>
              </w:rPr>
              <w:t>5 402 724,50</w:t>
            </w:r>
          </w:p>
        </w:tc>
        <w:tc>
          <w:tcPr>
            <w:tcW w:w="429" w:type="pct"/>
            <w:tcBorders>
              <w:top w:val="nil"/>
              <w:left w:val="nil"/>
              <w:bottom w:val="nil"/>
              <w:right w:val="nil"/>
            </w:tcBorders>
            <w:shd w:val="clear" w:color="auto" w:fill="auto"/>
            <w:noWrap/>
            <w:vAlign w:val="center"/>
            <w:hideMark/>
          </w:tcPr>
          <w:p w14:paraId="0E30A20C"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744B7400" w14:textId="77777777" w:rsidTr="000F0092">
        <w:trPr>
          <w:trHeight w:val="85"/>
        </w:trPr>
        <w:tc>
          <w:tcPr>
            <w:tcW w:w="2865" w:type="pct"/>
            <w:tcBorders>
              <w:top w:val="nil"/>
              <w:left w:val="nil"/>
              <w:bottom w:val="nil"/>
              <w:right w:val="nil"/>
            </w:tcBorders>
            <w:shd w:val="clear" w:color="auto" w:fill="auto"/>
            <w:vAlign w:val="bottom"/>
            <w:hideMark/>
          </w:tcPr>
          <w:p w14:paraId="0375717E"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4B8F951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E5659AF" w14:textId="77777777" w:rsidR="00C55FFF" w:rsidRPr="00C55FFF" w:rsidRDefault="00C55FFF" w:rsidP="00C55FFF">
            <w:pPr>
              <w:spacing w:line="240" w:lineRule="auto"/>
              <w:jc w:val="right"/>
              <w:rPr>
                <w:sz w:val="12"/>
                <w:szCs w:val="12"/>
              </w:rPr>
            </w:pPr>
            <w:r w:rsidRPr="00C55FFF">
              <w:rPr>
                <w:sz w:val="12"/>
                <w:szCs w:val="12"/>
              </w:rPr>
              <w:t>1 523 216</w:t>
            </w:r>
          </w:p>
        </w:tc>
        <w:tc>
          <w:tcPr>
            <w:tcW w:w="703" w:type="pct"/>
            <w:tcBorders>
              <w:top w:val="nil"/>
              <w:left w:val="nil"/>
              <w:bottom w:val="nil"/>
              <w:right w:val="nil"/>
            </w:tcBorders>
            <w:shd w:val="clear" w:color="auto" w:fill="auto"/>
            <w:noWrap/>
            <w:vAlign w:val="center"/>
            <w:hideMark/>
          </w:tcPr>
          <w:p w14:paraId="31BB645E" w14:textId="77777777" w:rsidR="00C55FFF" w:rsidRPr="00C55FFF" w:rsidRDefault="00C55FFF" w:rsidP="00C55FFF">
            <w:pPr>
              <w:spacing w:line="240" w:lineRule="auto"/>
              <w:jc w:val="right"/>
              <w:rPr>
                <w:sz w:val="12"/>
                <w:szCs w:val="12"/>
              </w:rPr>
            </w:pPr>
            <w:r w:rsidRPr="00C55FFF">
              <w:rPr>
                <w:sz w:val="12"/>
                <w:szCs w:val="12"/>
              </w:rPr>
              <w:t>1 523 195,00</w:t>
            </w:r>
          </w:p>
        </w:tc>
        <w:tc>
          <w:tcPr>
            <w:tcW w:w="429" w:type="pct"/>
            <w:tcBorders>
              <w:top w:val="nil"/>
              <w:left w:val="nil"/>
              <w:bottom w:val="nil"/>
              <w:right w:val="nil"/>
            </w:tcBorders>
            <w:shd w:val="clear" w:color="auto" w:fill="auto"/>
            <w:noWrap/>
            <w:vAlign w:val="center"/>
            <w:hideMark/>
          </w:tcPr>
          <w:p w14:paraId="7D06432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FD65435" w14:textId="77777777" w:rsidTr="000F0092">
        <w:trPr>
          <w:trHeight w:val="85"/>
        </w:trPr>
        <w:tc>
          <w:tcPr>
            <w:tcW w:w="2865" w:type="pct"/>
            <w:tcBorders>
              <w:top w:val="nil"/>
              <w:left w:val="nil"/>
              <w:bottom w:val="nil"/>
              <w:right w:val="nil"/>
            </w:tcBorders>
            <w:shd w:val="clear" w:color="auto" w:fill="auto"/>
            <w:vAlign w:val="bottom"/>
            <w:hideMark/>
          </w:tcPr>
          <w:p w14:paraId="0DAE2ACD"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DACA54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34CA3F4" w14:textId="77777777" w:rsidR="00C55FFF" w:rsidRPr="00C55FFF" w:rsidRDefault="00C55FFF" w:rsidP="00C55FFF">
            <w:pPr>
              <w:spacing w:line="240" w:lineRule="auto"/>
              <w:jc w:val="right"/>
              <w:rPr>
                <w:sz w:val="12"/>
                <w:szCs w:val="12"/>
              </w:rPr>
            </w:pPr>
            <w:r w:rsidRPr="00C55FFF">
              <w:rPr>
                <w:sz w:val="12"/>
                <w:szCs w:val="12"/>
              </w:rPr>
              <w:t>1 349 257</w:t>
            </w:r>
          </w:p>
        </w:tc>
        <w:tc>
          <w:tcPr>
            <w:tcW w:w="703" w:type="pct"/>
            <w:tcBorders>
              <w:top w:val="nil"/>
              <w:left w:val="nil"/>
              <w:bottom w:val="nil"/>
              <w:right w:val="nil"/>
            </w:tcBorders>
            <w:shd w:val="clear" w:color="auto" w:fill="auto"/>
            <w:noWrap/>
            <w:vAlign w:val="center"/>
            <w:hideMark/>
          </w:tcPr>
          <w:p w14:paraId="7E3A8C7F" w14:textId="77777777" w:rsidR="00C55FFF" w:rsidRPr="00C55FFF" w:rsidRDefault="00C55FFF" w:rsidP="00C55FFF">
            <w:pPr>
              <w:spacing w:line="240" w:lineRule="auto"/>
              <w:jc w:val="right"/>
              <w:rPr>
                <w:sz w:val="12"/>
                <w:szCs w:val="12"/>
              </w:rPr>
            </w:pPr>
            <w:r w:rsidRPr="00C55FFF">
              <w:rPr>
                <w:sz w:val="12"/>
                <w:szCs w:val="12"/>
              </w:rPr>
              <w:t>1 348 747,43</w:t>
            </w:r>
          </w:p>
        </w:tc>
        <w:tc>
          <w:tcPr>
            <w:tcW w:w="429" w:type="pct"/>
            <w:tcBorders>
              <w:top w:val="nil"/>
              <w:left w:val="nil"/>
              <w:bottom w:val="nil"/>
              <w:right w:val="nil"/>
            </w:tcBorders>
            <w:shd w:val="clear" w:color="auto" w:fill="auto"/>
            <w:noWrap/>
            <w:vAlign w:val="center"/>
            <w:hideMark/>
          </w:tcPr>
          <w:p w14:paraId="272CE19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FBCF270" w14:textId="77777777" w:rsidTr="000F0092">
        <w:trPr>
          <w:trHeight w:val="85"/>
        </w:trPr>
        <w:tc>
          <w:tcPr>
            <w:tcW w:w="2865" w:type="pct"/>
            <w:tcBorders>
              <w:top w:val="nil"/>
              <w:left w:val="nil"/>
              <w:bottom w:val="nil"/>
              <w:right w:val="nil"/>
            </w:tcBorders>
            <w:shd w:val="clear" w:color="auto" w:fill="auto"/>
            <w:vAlign w:val="bottom"/>
            <w:hideMark/>
          </w:tcPr>
          <w:p w14:paraId="5C6981F8"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56ABE5B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B98FA39" w14:textId="77777777" w:rsidR="00C55FFF" w:rsidRPr="00C55FFF" w:rsidRDefault="00C55FFF" w:rsidP="00C55FFF">
            <w:pPr>
              <w:spacing w:line="240" w:lineRule="auto"/>
              <w:jc w:val="right"/>
              <w:rPr>
                <w:sz w:val="12"/>
                <w:szCs w:val="12"/>
              </w:rPr>
            </w:pPr>
            <w:r w:rsidRPr="00C55FFF">
              <w:rPr>
                <w:sz w:val="12"/>
                <w:szCs w:val="12"/>
              </w:rPr>
              <w:t>556 598</w:t>
            </w:r>
          </w:p>
        </w:tc>
        <w:tc>
          <w:tcPr>
            <w:tcW w:w="703" w:type="pct"/>
            <w:tcBorders>
              <w:top w:val="nil"/>
              <w:left w:val="nil"/>
              <w:bottom w:val="nil"/>
              <w:right w:val="nil"/>
            </w:tcBorders>
            <w:shd w:val="clear" w:color="auto" w:fill="auto"/>
            <w:noWrap/>
            <w:vAlign w:val="center"/>
            <w:hideMark/>
          </w:tcPr>
          <w:p w14:paraId="56C41487" w14:textId="77777777" w:rsidR="00C55FFF" w:rsidRPr="00C55FFF" w:rsidRDefault="00C55FFF" w:rsidP="00C55FFF">
            <w:pPr>
              <w:spacing w:line="240" w:lineRule="auto"/>
              <w:jc w:val="right"/>
              <w:rPr>
                <w:sz w:val="12"/>
                <w:szCs w:val="12"/>
              </w:rPr>
            </w:pPr>
            <w:r w:rsidRPr="00C55FFF">
              <w:rPr>
                <w:sz w:val="12"/>
                <w:szCs w:val="12"/>
              </w:rPr>
              <w:t>556 545,34</w:t>
            </w:r>
          </w:p>
        </w:tc>
        <w:tc>
          <w:tcPr>
            <w:tcW w:w="429" w:type="pct"/>
            <w:tcBorders>
              <w:top w:val="nil"/>
              <w:left w:val="nil"/>
              <w:bottom w:val="nil"/>
              <w:right w:val="nil"/>
            </w:tcBorders>
            <w:shd w:val="clear" w:color="auto" w:fill="auto"/>
            <w:noWrap/>
            <w:vAlign w:val="center"/>
            <w:hideMark/>
          </w:tcPr>
          <w:p w14:paraId="3B54653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B01176" w14:textId="77777777" w:rsidTr="000F0092">
        <w:trPr>
          <w:trHeight w:val="85"/>
        </w:trPr>
        <w:tc>
          <w:tcPr>
            <w:tcW w:w="2865" w:type="pct"/>
            <w:tcBorders>
              <w:top w:val="nil"/>
              <w:left w:val="nil"/>
              <w:bottom w:val="nil"/>
              <w:right w:val="nil"/>
            </w:tcBorders>
            <w:shd w:val="clear" w:color="auto" w:fill="auto"/>
            <w:vAlign w:val="bottom"/>
            <w:hideMark/>
          </w:tcPr>
          <w:p w14:paraId="7EAD7046"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5EB9397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2DE9D2B" w14:textId="77777777" w:rsidR="00C55FFF" w:rsidRPr="00C55FFF" w:rsidRDefault="00C55FFF" w:rsidP="00C55FFF">
            <w:pPr>
              <w:spacing w:line="240" w:lineRule="auto"/>
              <w:jc w:val="right"/>
              <w:rPr>
                <w:sz w:val="12"/>
                <w:szCs w:val="12"/>
              </w:rPr>
            </w:pPr>
            <w:r w:rsidRPr="00C55FFF">
              <w:rPr>
                <w:sz w:val="12"/>
                <w:szCs w:val="12"/>
              </w:rPr>
              <w:t>275 554</w:t>
            </w:r>
          </w:p>
        </w:tc>
        <w:tc>
          <w:tcPr>
            <w:tcW w:w="703" w:type="pct"/>
            <w:tcBorders>
              <w:top w:val="nil"/>
              <w:left w:val="nil"/>
              <w:bottom w:val="nil"/>
              <w:right w:val="nil"/>
            </w:tcBorders>
            <w:shd w:val="clear" w:color="auto" w:fill="auto"/>
            <w:noWrap/>
            <w:vAlign w:val="center"/>
            <w:hideMark/>
          </w:tcPr>
          <w:p w14:paraId="314035AA" w14:textId="77777777" w:rsidR="00C55FFF" w:rsidRPr="00C55FFF" w:rsidRDefault="00C55FFF" w:rsidP="00C55FFF">
            <w:pPr>
              <w:spacing w:line="240" w:lineRule="auto"/>
              <w:jc w:val="right"/>
              <w:rPr>
                <w:sz w:val="12"/>
                <w:szCs w:val="12"/>
              </w:rPr>
            </w:pPr>
            <w:r w:rsidRPr="00C55FFF">
              <w:rPr>
                <w:sz w:val="12"/>
                <w:szCs w:val="12"/>
              </w:rPr>
              <w:t>274 981,06</w:t>
            </w:r>
          </w:p>
        </w:tc>
        <w:tc>
          <w:tcPr>
            <w:tcW w:w="429" w:type="pct"/>
            <w:tcBorders>
              <w:top w:val="nil"/>
              <w:left w:val="nil"/>
              <w:bottom w:val="nil"/>
              <w:right w:val="nil"/>
            </w:tcBorders>
            <w:shd w:val="clear" w:color="auto" w:fill="auto"/>
            <w:noWrap/>
            <w:vAlign w:val="center"/>
            <w:hideMark/>
          </w:tcPr>
          <w:p w14:paraId="075799B3"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55D34359" w14:textId="77777777" w:rsidTr="000F0092">
        <w:trPr>
          <w:trHeight w:val="85"/>
        </w:trPr>
        <w:tc>
          <w:tcPr>
            <w:tcW w:w="2865" w:type="pct"/>
            <w:tcBorders>
              <w:top w:val="nil"/>
              <w:left w:val="nil"/>
              <w:bottom w:val="nil"/>
              <w:right w:val="nil"/>
            </w:tcBorders>
            <w:shd w:val="clear" w:color="auto" w:fill="auto"/>
            <w:vAlign w:val="bottom"/>
            <w:hideMark/>
          </w:tcPr>
          <w:p w14:paraId="6B9AC6DD"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BCBF4D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A7B9206" w14:textId="77777777" w:rsidR="00C55FFF" w:rsidRPr="00C55FFF" w:rsidRDefault="00C55FFF" w:rsidP="00C55FFF">
            <w:pPr>
              <w:spacing w:line="240" w:lineRule="auto"/>
              <w:jc w:val="right"/>
              <w:rPr>
                <w:sz w:val="12"/>
                <w:szCs w:val="12"/>
              </w:rPr>
            </w:pPr>
            <w:r w:rsidRPr="00C55FFF">
              <w:rPr>
                <w:sz w:val="12"/>
                <w:szCs w:val="12"/>
              </w:rPr>
              <w:t>152 863</w:t>
            </w:r>
          </w:p>
        </w:tc>
        <w:tc>
          <w:tcPr>
            <w:tcW w:w="703" w:type="pct"/>
            <w:tcBorders>
              <w:top w:val="nil"/>
              <w:left w:val="nil"/>
              <w:bottom w:val="nil"/>
              <w:right w:val="nil"/>
            </w:tcBorders>
            <w:shd w:val="clear" w:color="auto" w:fill="auto"/>
            <w:noWrap/>
            <w:vAlign w:val="center"/>
            <w:hideMark/>
          </w:tcPr>
          <w:p w14:paraId="019DCE72" w14:textId="77777777" w:rsidR="00C55FFF" w:rsidRPr="00C55FFF" w:rsidRDefault="00C55FFF" w:rsidP="00C55FFF">
            <w:pPr>
              <w:spacing w:line="240" w:lineRule="auto"/>
              <w:jc w:val="right"/>
              <w:rPr>
                <w:sz w:val="12"/>
                <w:szCs w:val="12"/>
              </w:rPr>
            </w:pPr>
            <w:r w:rsidRPr="00C55FFF">
              <w:rPr>
                <w:sz w:val="12"/>
                <w:szCs w:val="12"/>
              </w:rPr>
              <w:t>152 775,24</w:t>
            </w:r>
          </w:p>
        </w:tc>
        <w:tc>
          <w:tcPr>
            <w:tcW w:w="429" w:type="pct"/>
            <w:tcBorders>
              <w:top w:val="nil"/>
              <w:left w:val="nil"/>
              <w:bottom w:val="nil"/>
              <w:right w:val="nil"/>
            </w:tcBorders>
            <w:shd w:val="clear" w:color="auto" w:fill="auto"/>
            <w:noWrap/>
            <w:vAlign w:val="center"/>
            <w:hideMark/>
          </w:tcPr>
          <w:p w14:paraId="1E058BDC"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75828976" w14:textId="77777777" w:rsidTr="000F0092">
        <w:trPr>
          <w:trHeight w:val="85"/>
        </w:trPr>
        <w:tc>
          <w:tcPr>
            <w:tcW w:w="2865" w:type="pct"/>
            <w:tcBorders>
              <w:top w:val="nil"/>
              <w:left w:val="nil"/>
              <w:bottom w:val="nil"/>
              <w:right w:val="nil"/>
            </w:tcBorders>
            <w:shd w:val="clear" w:color="auto" w:fill="auto"/>
            <w:vAlign w:val="bottom"/>
            <w:hideMark/>
          </w:tcPr>
          <w:p w14:paraId="24CB9D2A"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32591EB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FD0145" w14:textId="77777777" w:rsidR="00C55FFF" w:rsidRPr="00C55FFF" w:rsidRDefault="00C55FFF" w:rsidP="00C55FFF">
            <w:pPr>
              <w:spacing w:line="240" w:lineRule="auto"/>
              <w:jc w:val="right"/>
              <w:rPr>
                <w:sz w:val="12"/>
                <w:szCs w:val="12"/>
              </w:rPr>
            </w:pPr>
            <w:r w:rsidRPr="00C55FFF">
              <w:rPr>
                <w:sz w:val="12"/>
                <w:szCs w:val="12"/>
              </w:rPr>
              <w:t>146 656</w:t>
            </w:r>
          </w:p>
        </w:tc>
        <w:tc>
          <w:tcPr>
            <w:tcW w:w="703" w:type="pct"/>
            <w:tcBorders>
              <w:top w:val="nil"/>
              <w:left w:val="nil"/>
              <w:bottom w:val="nil"/>
              <w:right w:val="nil"/>
            </w:tcBorders>
            <w:shd w:val="clear" w:color="auto" w:fill="auto"/>
            <w:noWrap/>
            <w:vAlign w:val="center"/>
            <w:hideMark/>
          </w:tcPr>
          <w:p w14:paraId="482667EB" w14:textId="77777777" w:rsidR="00C55FFF" w:rsidRPr="00C55FFF" w:rsidRDefault="00C55FFF" w:rsidP="00C55FFF">
            <w:pPr>
              <w:spacing w:line="240" w:lineRule="auto"/>
              <w:jc w:val="right"/>
              <w:rPr>
                <w:sz w:val="12"/>
                <w:szCs w:val="12"/>
              </w:rPr>
            </w:pPr>
            <w:r w:rsidRPr="00C55FFF">
              <w:rPr>
                <w:sz w:val="12"/>
                <w:szCs w:val="12"/>
              </w:rPr>
              <w:t>146 656,00</w:t>
            </w:r>
          </w:p>
        </w:tc>
        <w:tc>
          <w:tcPr>
            <w:tcW w:w="429" w:type="pct"/>
            <w:tcBorders>
              <w:top w:val="nil"/>
              <w:left w:val="nil"/>
              <w:bottom w:val="nil"/>
              <w:right w:val="nil"/>
            </w:tcBorders>
            <w:shd w:val="clear" w:color="auto" w:fill="auto"/>
            <w:noWrap/>
            <w:vAlign w:val="center"/>
            <w:hideMark/>
          </w:tcPr>
          <w:p w14:paraId="046D708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A565F13" w14:textId="77777777" w:rsidTr="000F0092">
        <w:trPr>
          <w:trHeight w:val="85"/>
        </w:trPr>
        <w:tc>
          <w:tcPr>
            <w:tcW w:w="2865" w:type="pct"/>
            <w:tcBorders>
              <w:top w:val="nil"/>
              <w:left w:val="nil"/>
              <w:bottom w:val="nil"/>
              <w:right w:val="nil"/>
            </w:tcBorders>
            <w:shd w:val="clear" w:color="auto" w:fill="auto"/>
            <w:vAlign w:val="center"/>
            <w:hideMark/>
          </w:tcPr>
          <w:p w14:paraId="2BE06A55"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5B5BF91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2701317" w14:textId="77777777" w:rsidR="00C55FFF" w:rsidRPr="00C55FFF" w:rsidRDefault="00C55FFF" w:rsidP="00C55FFF">
            <w:pPr>
              <w:spacing w:line="240" w:lineRule="auto"/>
              <w:jc w:val="right"/>
              <w:rPr>
                <w:sz w:val="12"/>
                <w:szCs w:val="12"/>
              </w:rPr>
            </w:pPr>
            <w:r w:rsidRPr="00C55FFF">
              <w:rPr>
                <w:sz w:val="12"/>
                <w:szCs w:val="12"/>
              </w:rPr>
              <w:t>112 507</w:t>
            </w:r>
          </w:p>
        </w:tc>
        <w:tc>
          <w:tcPr>
            <w:tcW w:w="703" w:type="pct"/>
            <w:tcBorders>
              <w:top w:val="nil"/>
              <w:left w:val="nil"/>
              <w:bottom w:val="nil"/>
              <w:right w:val="nil"/>
            </w:tcBorders>
            <w:shd w:val="clear" w:color="auto" w:fill="auto"/>
            <w:noWrap/>
            <w:vAlign w:val="center"/>
            <w:hideMark/>
          </w:tcPr>
          <w:p w14:paraId="50993F7B" w14:textId="77777777" w:rsidR="00C55FFF" w:rsidRPr="00C55FFF" w:rsidRDefault="00C55FFF" w:rsidP="00C55FFF">
            <w:pPr>
              <w:spacing w:line="240" w:lineRule="auto"/>
              <w:jc w:val="right"/>
              <w:rPr>
                <w:sz w:val="12"/>
                <w:szCs w:val="12"/>
              </w:rPr>
            </w:pPr>
            <w:r w:rsidRPr="00C55FFF">
              <w:rPr>
                <w:sz w:val="12"/>
                <w:szCs w:val="12"/>
              </w:rPr>
              <w:t>112 506,14</w:t>
            </w:r>
          </w:p>
        </w:tc>
        <w:tc>
          <w:tcPr>
            <w:tcW w:w="429" w:type="pct"/>
            <w:tcBorders>
              <w:top w:val="nil"/>
              <w:left w:val="nil"/>
              <w:bottom w:val="nil"/>
              <w:right w:val="nil"/>
            </w:tcBorders>
            <w:shd w:val="clear" w:color="auto" w:fill="auto"/>
            <w:noWrap/>
            <w:vAlign w:val="center"/>
            <w:hideMark/>
          </w:tcPr>
          <w:p w14:paraId="222541B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5FD82EF" w14:textId="77777777" w:rsidTr="000F0092">
        <w:trPr>
          <w:trHeight w:val="85"/>
        </w:trPr>
        <w:tc>
          <w:tcPr>
            <w:tcW w:w="2865" w:type="pct"/>
            <w:tcBorders>
              <w:top w:val="nil"/>
              <w:left w:val="nil"/>
              <w:bottom w:val="nil"/>
              <w:right w:val="nil"/>
            </w:tcBorders>
            <w:shd w:val="clear" w:color="auto" w:fill="auto"/>
            <w:vAlign w:val="bottom"/>
            <w:hideMark/>
          </w:tcPr>
          <w:p w14:paraId="2E8A16B9"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0296813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E8C651" w14:textId="77777777" w:rsidR="00C55FFF" w:rsidRPr="00C55FFF" w:rsidRDefault="00C55FFF" w:rsidP="00C55FFF">
            <w:pPr>
              <w:spacing w:line="240" w:lineRule="auto"/>
              <w:jc w:val="right"/>
              <w:rPr>
                <w:sz w:val="12"/>
                <w:szCs w:val="12"/>
              </w:rPr>
            </w:pPr>
            <w:r w:rsidRPr="00C55FFF">
              <w:rPr>
                <w:sz w:val="12"/>
                <w:szCs w:val="12"/>
              </w:rPr>
              <w:t>111 566</w:t>
            </w:r>
          </w:p>
        </w:tc>
        <w:tc>
          <w:tcPr>
            <w:tcW w:w="703" w:type="pct"/>
            <w:tcBorders>
              <w:top w:val="nil"/>
              <w:left w:val="nil"/>
              <w:bottom w:val="nil"/>
              <w:right w:val="nil"/>
            </w:tcBorders>
            <w:shd w:val="clear" w:color="auto" w:fill="auto"/>
            <w:noWrap/>
            <w:vAlign w:val="center"/>
            <w:hideMark/>
          </w:tcPr>
          <w:p w14:paraId="170D045F" w14:textId="77777777" w:rsidR="00C55FFF" w:rsidRPr="00C55FFF" w:rsidRDefault="00C55FFF" w:rsidP="00C55FFF">
            <w:pPr>
              <w:spacing w:line="240" w:lineRule="auto"/>
              <w:jc w:val="right"/>
              <w:rPr>
                <w:sz w:val="12"/>
                <w:szCs w:val="12"/>
              </w:rPr>
            </w:pPr>
            <w:r w:rsidRPr="00C55FFF">
              <w:rPr>
                <w:sz w:val="12"/>
                <w:szCs w:val="12"/>
              </w:rPr>
              <w:t>110 895,49</w:t>
            </w:r>
          </w:p>
        </w:tc>
        <w:tc>
          <w:tcPr>
            <w:tcW w:w="429" w:type="pct"/>
            <w:tcBorders>
              <w:top w:val="nil"/>
              <w:left w:val="nil"/>
              <w:bottom w:val="nil"/>
              <w:right w:val="nil"/>
            </w:tcBorders>
            <w:shd w:val="clear" w:color="auto" w:fill="auto"/>
            <w:noWrap/>
            <w:vAlign w:val="center"/>
            <w:hideMark/>
          </w:tcPr>
          <w:p w14:paraId="696D6D0D" w14:textId="77777777" w:rsidR="00C55FFF" w:rsidRPr="00C55FFF" w:rsidRDefault="00C55FFF" w:rsidP="00C55FFF">
            <w:pPr>
              <w:spacing w:line="240" w:lineRule="auto"/>
              <w:jc w:val="right"/>
              <w:rPr>
                <w:sz w:val="12"/>
                <w:szCs w:val="12"/>
              </w:rPr>
            </w:pPr>
            <w:r w:rsidRPr="00C55FFF">
              <w:rPr>
                <w:sz w:val="12"/>
                <w:szCs w:val="12"/>
              </w:rPr>
              <w:t>99,4%</w:t>
            </w:r>
          </w:p>
        </w:tc>
      </w:tr>
      <w:tr w:rsidR="00C55FFF" w:rsidRPr="00C55FFF" w14:paraId="3FAD2FDB" w14:textId="77777777" w:rsidTr="000F0092">
        <w:trPr>
          <w:trHeight w:val="85"/>
        </w:trPr>
        <w:tc>
          <w:tcPr>
            <w:tcW w:w="2865" w:type="pct"/>
            <w:tcBorders>
              <w:top w:val="nil"/>
              <w:left w:val="nil"/>
              <w:bottom w:val="nil"/>
              <w:right w:val="nil"/>
            </w:tcBorders>
            <w:shd w:val="clear" w:color="auto" w:fill="auto"/>
            <w:vAlign w:val="bottom"/>
            <w:hideMark/>
          </w:tcPr>
          <w:p w14:paraId="0994E44B"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3006C01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E0386E7" w14:textId="77777777" w:rsidR="00C55FFF" w:rsidRPr="00C55FFF" w:rsidRDefault="00C55FFF" w:rsidP="00C55FFF">
            <w:pPr>
              <w:spacing w:line="240" w:lineRule="auto"/>
              <w:jc w:val="right"/>
              <w:rPr>
                <w:sz w:val="12"/>
                <w:szCs w:val="12"/>
              </w:rPr>
            </w:pPr>
            <w:r w:rsidRPr="00C55FFF">
              <w:rPr>
                <w:sz w:val="12"/>
                <w:szCs w:val="12"/>
              </w:rPr>
              <w:t>107 295</w:t>
            </w:r>
          </w:p>
        </w:tc>
        <w:tc>
          <w:tcPr>
            <w:tcW w:w="703" w:type="pct"/>
            <w:tcBorders>
              <w:top w:val="nil"/>
              <w:left w:val="nil"/>
              <w:bottom w:val="nil"/>
              <w:right w:val="nil"/>
            </w:tcBorders>
            <w:shd w:val="clear" w:color="auto" w:fill="auto"/>
            <w:noWrap/>
            <w:vAlign w:val="center"/>
            <w:hideMark/>
          </w:tcPr>
          <w:p w14:paraId="385AF1E8" w14:textId="77777777" w:rsidR="00C55FFF" w:rsidRPr="00C55FFF" w:rsidRDefault="00C55FFF" w:rsidP="00C55FFF">
            <w:pPr>
              <w:spacing w:line="240" w:lineRule="auto"/>
              <w:jc w:val="right"/>
              <w:rPr>
                <w:sz w:val="12"/>
                <w:szCs w:val="12"/>
              </w:rPr>
            </w:pPr>
            <w:r w:rsidRPr="00C55FFF">
              <w:rPr>
                <w:sz w:val="12"/>
                <w:szCs w:val="12"/>
              </w:rPr>
              <w:t>107 295,00</w:t>
            </w:r>
          </w:p>
        </w:tc>
        <w:tc>
          <w:tcPr>
            <w:tcW w:w="429" w:type="pct"/>
            <w:tcBorders>
              <w:top w:val="nil"/>
              <w:left w:val="nil"/>
              <w:bottom w:val="nil"/>
              <w:right w:val="nil"/>
            </w:tcBorders>
            <w:shd w:val="clear" w:color="auto" w:fill="auto"/>
            <w:noWrap/>
            <w:vAlign w:val="center"/>
            <w:hideMark/>
          </w:tcPr>
          <w:p w14:paraId="13FF2EA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DDA578A" w14:textId="77777777" w:rsidTr="000F0092">
        <w:trPr>
          <w:trHeight w:val="85"/>
        </w:trPr>
        <w:tc>
          <w:tcPr>
            <w:tcW w:w="2865" w:type="pct"/>
            <w:tcBorders>
              <w:top w:val="nil"/>
              <w:left w:val="nil"/>
              <w:bottom w:val="nil"/>
              <w:right w:val="nil"/>
            </w:tcBorders>
            <w:shd w:val="clear" w:color="auto" w:fill="auto"/>
            <w:vAlign w:val="bottom"/>
            <w:hideMark/>
          </w:tcPr>
          <w:p w14:paraId="7211BC12" w14:textId="77777777" w:rsidR="00C55FFF" w:rsidRPr="00C55FFF" w:rsidRDefault="00C55FFF" w:rsidP="00C55FFF">
            <w:pPr>
              <w:spacing w:line="240" w:lineRule="auto"/>
              <w:rPr>
                <w:sz w:val="12"/>
                <w:szCs w:val="12"/>
              </w:rPr>
            </w:pPr>
            <w:r w:rsidRPr="00C55FFF">
              <w:rPr>
                <w:sz w:val="12"/>
                <w:szCs w:val="12"/>
              </w:rPr>
              <w:t>Zakup środków żywności</w:t>
            </w:r>
          </w:p>
        </w:tc>
        <w:tc>
          <w:tcPr>
            <w:tcW w:w="401" w:type="pct"/>
            <w:tcBorders>
              <w:top w:val="nil"/>
              <w:left w:val="nil"/>
              <w:bottom w:val="nil"/>
              <w:right w:val="nil"/>
            </w:tcBorders>
            <w:shd w:val="clear" w:color="auto" w:fill="auto"/>
            <w:noWrap/>
            <w:vAlign w:val="bottom"/>
            <w:hideMark/>
          </w:tcPr>
          <w:p w14:paraId="2D6904B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0E7866D" w14:textId="77777777" w:rsidR="00C55FFF" w:rsidRPr="00C55FFF" w:rsidRDefault="00C55FFF" w:rsidP="00C55FFF">
            <w:pPr>
              <w:spacing w:line="240" w:lineRule="auto"/>
              <w:jc w:val="right"/>
              <w:rPr>
                <w:sz w:val="12"/>
                <w:szCs w:val="12"/>
              </w:rPr>
            </w:pPr>
            <w:r w:rsidRPr="00C55FFF">
              <w:rPr>
                <w:sz w:val="12"/>
                <w:szCs w:val="12"/>
              </w:rPr>
              <w:t>86 215</w:t>
            </w:r>
          </w:p>
        </w:tc>
        <w:tc>
          <w:tcPr>
            <w:tcW w:w="703" w:type="pct"/>
            <w:tcBorders>
              <w:top w:val="nil"/>
              <w:left w:val="nil"/>
              <w:bottom w:val="nil"/>
              <w:right w:val="nil"/>
            </w:tcBorders>
            <w:shd w:val="clear" w:color="auto" w:fill="auto"/>
            <w:noWrap/>
            <w:vAlign w:val="center"/>
            <w:hideMark/>
          </w:tcPr>
          <w:p w14:paraId="3D1CCD2E" w14:textId="77777777" w:rsidR="00C55FFF" w:rsidRPr="00C55FFF" w:rsidRDefault="00C55FFF" w:rsidP="00C55FFF">
            <w:pPr>
              <w:spacing w:line="240" w:lineRule="auto"/>
              <w:jc w:val="right"/>
              <w:rPr>
                <w:sz w:val="12"/>
                <w:szCs w:val="12"/>
              </w:rPr>
            </w:pPr>
            <w:r w:rsidRPr="00C55FFF">
              <w:rPr>
                <w:sz w:val="12"/>
                <w:szCs w:val="12"/>
              </w:rPr>
              <w:t>86 215,00</w:t>
            </w:r>
          </w:p>
        </w:tc>
        <w:tc>
          <w:tcPr>
            <w:tcW w:w="429" w:type="pct"/>
            <w:tcBorders>
              <w:top w:val="nil"/>
              <w:left w:val="nil"/>
              <w:bottom w:val="nil"/>
              <w:right w:val="nil"/>
            </w:tcBorders>
            <w:shd w:val="clear" w:color="auto" w:fill="auto"/>
            <w:noWrap/>
            <w:vAlign w:val="center"/>
            <w:hideMark/>
          </w:tcPr>
          <w:p w14:paraId="14F81F6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D39BDBC" w14:textId="77777777" w:rsidTr="000F0092">
        <w:trPr>
          <w:trHeight w:val="85"/>
        </w:trPr>
        <w:tc>
          <w:tcPr>
            <w:tcW w:w="2865" w:type="pct"/>
            <w:tcBorders>
              <w:top w:val="nil"/>
              <w:left w:val="nil"/>
              <w:bottom w:val="nil"/>
              <w:right w:val="nil"/>
            </w:tcBorders>
            <w:shd w:val="clear" w:color="auto" w:fill="auto"/>
            <w:vAlign w:val="bottom"/>
            <w:hideMark/>
          </w:tcPr>
          <w:p w14:paraId="0C5D12CA"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69A6981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7247EFF" w14:textId="77777777" w:rsidR="00C55FFF" w:rsidRPr="00C55FFF" w:rsidRDefault="00C55FFF" w:rsidP="00C55FFF">
            <w:pPr>
              <w:spacing w:line="240" w:lineRule="auto"/>
              <w:jc w:val="right"/>
              <w:rPr>
                <w:sz w:val="12"/>
                <w:szCs w:val="12"/>
              </w:rPr>
            </w:pPr>
            <w:r w:rsidRPr="00C55FFF">
              <w:rPr>
                <w:sz w:val="12"/>
                <w:szCs w:val="12"/>
              </w:rPr>
              <w:t>64 011</w:t>
            </w:r>
          </w:p>
        </w:tc>
        <w:tc>
          <w:tcPr>
            <w:tcW w:w="703" w:type="pct"/>
            <w:tcBorders>
              <w:top w:val="nil"/>
              <w:left w:val="nil"/>
              <w:bottom w:val="nil"/>
              <w:right w:val="nil"/>
            </w:tcBorders>
            <w:shd w:val="clear" w:color="auto" w:fill="auto"/>
            <w:noWrap/>
            <w:vAlign w:val="center"/>
            <w:hideMark/>
          </w:tcPr>
          <w:p w14:paraId="0E28C6AB" w14:textId="77777777" w:rsidR="00C55FFF" w:rsidRPr="00C55FFF" w:rsidRDefault="00C55FFF" w:rsidP="00C55FFF">
            <w:pPr>
              <w:spacing w:line="240" w:lineRule="auto"/>
              <w:jc w:val="right"/>
              <w:rPr>
                <w:sz w:val="12"/>
                <w:szCs w:val="12"/>
              </w:rPr>
            </w:pPr>
            <w:r w:rsidRPr="00C55FFF">
              <w:rPr>
                <w:sz w:val="12"/>
                <w:szCs w:val="12"/>
              </w:rPr>
              <w:t>64 011,00</w:t>
            </w:r>
          </w:p>
        </w:tc>
        <w:tc>
          <w:tcPr>
            <w:tcW w:w="429" w:type="pct"/>
            <w:tcBorders>
              <w:top w:val="nil"/>
              <w:left w:val="nil"/>
              <w:bottom w:val="nil"/>
              <w:right w:val="nil"/>
            </w:tcBorders>
            <w:shd w:val="clear" w:color="auto" w:fill="auto"/>
            <w:noWrap/>
            <w:vAlign w:val="center"/>
            <w:hideMark/>
          </w:tcPr>
          <w:p w14:paraId="4D5A534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C892FE3" w14:textId="77777777" w:rsidTr="000F0092">
        <w:trPr>
          <w:trHeight w:val="85"/>
        </w:trPr>
        <w:tc>
          <w:tcPr>
            <w:tcW w:w="2865" w:type="pct"/>
            <w:tcBorders>
              <w:top w:val="nil"/>
              <w:left w:val="nil"/>
              <w:bottom w:val="nil"/>
              <w:right w:val="nil"/>
            </w:tcBorders>
            <w:shd w:val="clear" w:color="auto" w:fill="auto"/>
            <w:vAlign w:val="bottom"/>
            <w:hideMark/>
          </w:tcPr>
          <w:p w14:paraId="4B30A133"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23A4FB7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B4EF6B2" w14:textId="77777777" w:rsidR="00C55FFF" w:rsidRPr="00C55FFF" w:rsidRDefault="00C55FFF" w:rsidP="00C55FFF">
            <w:pPr>
              <w:spacing w:line="240" w:lineRule="auto"/>
              <w:jc w:val="right"/>
              <w:rPr>
                <w:sz w:val="12"/>
                <w:szCs w:val="12"/>
              </w:rPr>
            </w:pPr>
            <w:r w:rsidRPr="00C55FFF">
              <w:rPr>
                <w:sz w:val="12"/>
                <w:szCs w:val="12"/>
              </w:rPr>
              <w:t>57 337</w:t>
            </w:r>
          </w:p>
        </w:tc>
        <w:tc>
          <w:tcPr>
            <w:tcW w:w="703" w:type="pct"/>
            <w:tcBorders>
              <w:top w:val="nil"/>
              <w:left w:val="nil"/>
              <w:bottom w:val="nil"/>
              <w:right w:val="nil"/>
            </w:tcBorders>
            <w:shd w:val="clear" w:color="auto" w:fill="auto"/>
            <w:noWrap/>
            <w:vAlign w:val="center"/>
            <w:hideMark/>
          </w:tcPr>
          <w:p w14:paraId="6F5AB991" w14:textId="77777777" w:rsidR="00C55FFF" w:rsidRPr="00C55FFF" w:rsidRDefault="00C55FFF" w:rsidP="00C55FFF">
            <w:pPr>
              <w:spacing w:line="240" w:lineRule="auto"/>
              <w:jc w:val="right"/>
              <w:rPr>
                <w:sz w:val="12"/>
                <w:szCs w:val="12"/>
              </w:rPr>
            </w:pPr>
            <w:r w:rsidRPr="00C55FFF">
              <w:rPr>
                <w:sz w:val="12"/>
                <w:szCs w:val="12"/>
              </w:rPr>
              <w:t>57 270,14</w:t>
            </w:r>
          </w:p>
        </w:tc>
        <w:tc>
          <w:tcPr>
            <w:tcW w:w="429" w:type="pct"/>
            <w:tcBorders>
              <w:top w:val="nil"/>
              <w:left w:val="nil"/>
              <w:bottom w:val="nil"/>
              <w:right w:val="nil"/>
            </w:tcBorders>
            <w:shd w:val="clear" w:color="auto" w:fill="auto"/>
            <w:noWrap/>
            <w:vAlign w:val="center"/>
            <w:hideMark/>
          </w:tcPr>
          <w:p w14:paraId="068DE4A5"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A00B78E" w14:textId="77777777" w:rsidTr="000F0092">
        <w:trPr>
          <w:trHeight w:val="85"/>
        </w:trPr>
        <w:tc>
          <w:tcPr>
            <w:tcW w:w="2865" w:type="pct"/>
            <w:tcBorders>
              <w:top w:val="nil"/>
              <w:left w:val="nil"/>
              <w:bottom w:val="nil"/>
              <w:right w:val="nil"/>
            </w:tcBorders>
            <w:shd w:val="clear" w:color="auto" w:fill="auto"/>
            <w:vAlign w:val="bottom"/>
            <w:hideMark/>
          </w:tcPr>
          <w:p w14:paraId="05FED5CF"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C5D1E7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B66CB3E" w14:textId="77777777" w:rsidR="00C55FFF" w:rsidRPr="00C55FFF" w:rsidRDefault="00C55FFF" w:rsidP="00C55FFF">
            <w:pPr>
              <w:spacing w:line="240" w:lineRule="auto"/>
              <w:jc w:val="right"/>
              <w:rPr>
                <w:sz w:val="12"/>
                <w:szCs w:val="12"/>
              </w:rPr>
            </w:pPr>
            <w:r w:rsidRPr="00C55FFF">
              <w:rPr>
                <w:sz w:val="12"/>
                <w:szCs w:val="12"/>
              </w:rPr>
              <w:t>40 855</w:t>
            </w:r>
          </w:p>
        </w:tc>
        <w:tc>
          <w:tcPr>
            <w:tcW w:w="703" w:type="pct"/>
            <w:tcBorders>
              <w:top w:val="nil"/>
              <w:left w:val="nil"/>
              <w:bottom w:val="nil"/>
              <w:right w:val="nil"/>
            </w:tcBorders>
            <w:shd w:val="clear" w:color="auto" w:fill="auto"/>
            <w:noWrap/>
            <w:vAlign w:val="center"/>
            <w:hideMark/>
          </w:tcPr>
          <w:p w14:paraId="718FE7B5" w14:textId="77777777" w:rsidR="00C55FFF" w:rsidRPr="00C55FFF" w:rsidRDefault="00C55FFF" w:rsidP="00C55FFF">
            <w:pPr>
              <w:spacing w:line="240" w:lineRule="auto"/>
              <w:jc w:val="right"/>
              <w:rPr>
                <w:sz w:val="12"/>
                <w:szCs w:val="12"/>
              </w:rPr>
            </w:pPr>
            <w:r w:rsidRPr="00C55FFF">
              <w:rPr>
                <w:sz w:val="12"/>
                <w:szCs w:val="12"/>
              </w:rPr>
              <w:t>40 610,14</w:t>
            </w:r>
          </w:p>
        </w:tc>
        <w:tc>
          <w:tcPr>
            <w:tcW w:w="429" w:type="pct"/>
            <w:tcBorders>
              <w:top w:val="nil"/>
              <w:left w:val="nil"/>
              <w:bottom w:val="nil"/>
              <w:right w:val="nil"/>
            </w:tcBorders>
            <w:shd w:val="clear" w:color="auto" w:fill="auto"/>
            <w:noWrap/>
            <w:vAlign w:val="center"/>
            <w:hideMark/>
          </w:tcPr>
          <w:p w14:paraId="38B8F0F5" w14:textId="77777777" w:rsidR="00C55FFF" w:rsidRPr="00C55FFF" w:rsidRDefault="00C55FFF" w:rsidP="00C55FFF">
            <w:pPr>
              <w:spacing w:line="240" w:lineRule="auto"/>
              <w:jc w:val="right"/>
              <w:rPr>
                <w:sz w:val="12"/>
                <w:szCs w:val="12"/>
              </w:rPr>
            </w:pPr>
            <w:r w:rsidRPr="00C55FFF">
              <w:rPr>
                <w:sz w:val="12"/>
                <w:szCs w:val="12"/>
              </w:rPr>
              <w:t>99,4%</w:t>
            </w:r>
          </w:p>
        </w:tc>
      </w:tr>
      <w:tr w:rsidR="00C55FFF" w:rsidRPr="00C55FFF" w14:paraId="180C9A64" w14:textId="77777777" w:rsidTr="000F0092">
        <w:trPr>
          <w:trHeight w:val="85"/>
        </w:trPr>
        <w:tc>
          <w:tcPr>
            <w:tcW w:w="2865" w:type="pct"/>
            <w:tcBorders>
              <w:top w:val="nil"/>
              <w:left w:val="nil"/>
              <w:bottom w:val="nil"/>
              <w:right w:val="nil"/>
            </w:tcBorders>
            <w:shd w:val="clear" w:color="auto" w:fill="auto"/>
            <w:vAlign w:val="bottom"/>
            <w:hideMark/>
          </w:tcPr>
          <w:p w14:paraId="788E802D"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0DD8240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7EAE6C0" w14:textId="77777777" w:rsidR="00C55FFF" w:rsidRPr="00C55FFF" w:rsidRDefault="00C55FFF" w:rsidP="00C55FFF">
            <w:pPr>
              <w:spacing w:line="240" w:lineRule="auto"/>
              <w:jc w:val="right"/>
              <w:rPr>
                <w:sz w:val="12"/>
                <w:szCs w:val="12"/>
              </w:rPr>
            </w:pPr>
            <w:r w:rsidRPr="00C55FFF">
              <w:rPr>
                <w:sz w:val="12"/>
                <w:szCs w:val="12"/>
              </w:rPr>
              <w:t>22 231</w:t>
            </w:r>
          </w:p>
        </w:tc>
        <w:tc>
          <w:tcPr>
            <w:tcW w:w="703" w:type="pct"/>
            <w:tcBorders>
              <w:top w:val="nil"/>
              <w:left w:val="nil"/>
              <w:bottom w:val="nil"/>
              <w:right w:val="nil"/>
            </w:tcBorders>
            <w:shd w:val="clear" w:color="auto" w:fill="auto"/>
            <w:noWrap/>
            <w:vAlign w:val="center"/>
            <w:hideMark/>
          </w:tcPr>
          <w:p w14:paraId="49A33528" w14:textId="77777777" w:rsidR="00C55FFF" w:rsidRPr="00C55FFF" w:rsidRDefault="00C55FFF" w:rsidP="00C55FFF">
            <w:pPr>
              <w:spacing w:line="240" w:lineRule="auto"/>
              <w:jc w:val="right"/>
              <w:rPr>
                <w:sz w:val="12"/>
                <w:szCs w:val="12"/>
              </w:rPr>
            </w:pPr>
            <w:r w:rsidRPr="00C55FFF">
              <w:rPr>
                <w:sz w:val="12"/>
                <w:szCs w:val="12"/>
              </w:rPr>
              <w:t>18 026,18</w:t>
            </w:r>
          </w:p>
        </w:tc>
        <w:tc>
          <w:tcPr>
            <w:tcW w:w="429" w:type="pct"/>
            <w:tcBorders>
              <w:top w:val="nil"/>
              <w:left w:val="nil"/>
              <w:bottom w:val="nil"/>
              <w:right w:val="nil"/>
            </w:tcBorders>
            <w:shd w:val="clear" w:color="auto" w:fill="auto"/>
            <w:noWrap/>
            <w:vAlign w:val="center"/>
            <w:hideMark/>
          </w:tcPr>
          <w:p w14:paraId="153B1E78" w14:textId="77777777" w:rsidR="00C55FFF" w:rsidRPr="00C55FFF" w:rsidRDefault="00C55FFF" w:rsidP="00C55FFF">
            <w:pPr>
              <w:spacing w:line="240" w:lineRule="auto"/>
              <w:jc w:val="right"/>
              <w:rPr>
                <w:sz w:val="12"/>
                <w:szCs w:val="12"/>
              </w:rPr>
            </w:pPr>
            <w:r w:rsidRPr="00C55FFF">
              <w:rPr>
                <w:sz w:val="12"/>
                <w:szCs w:val="12"/>
              </w:rPr>
              <w:t>81,1%</w:t>
            </w:r>
          </w:p>
        </w:tc>
      </w:tr>
      <w:tr w:rsidR="00C55FFF" w:rsidRPr="00C55FFF" w14:paraId="2B4781F9" w14:textId="77777777" w:rsidTr="000F0092">
        <w:trPr>
          <w:trHeight w:val="85"/>
        </w:trPr>
        <w:tc>
          <w:tcPr>
            <w:tcW w:w="2865" w:type="pct"/>
            <w:tcBorders>
              <w:top w:val="nil"/>
              <w:left w:val="nil"/>
              <w:bottom w:val="nil"/>
              <w:right w:val="nil"/>
            </w:tcBorders>
            <w:shd w:val="clear" w:color="auto" w:fill="auto"/>
            <w:vAlign w:val="bottom"/>
            <w:hideMark/>
          </w:tcPr>
          <w:p w14:paraId="368BBC08"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29B9403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2E27359" w14:textId="77777777" w:rsidR="00C55FFF" w:rsidRPr="00C55FFF" w:rsidRDefault="00C55FFF" w:rsidP="00C55FFF">
            <w:pPr>
              <w:spacing w:line="240" w:lineRule="auto"/>
              <w:jc w:val="right"/>
              <w:rPr>
                <w:sz w:val="12"/>
                <w:szCs w:val="12"/>
              </w:rPr>
            </w:pPr>
            <w:r w:rsidRPr="00C55FFF">
              <w:rPr>
                <w:sz w:val="12"/>
                <w:szCs w:val="12"/>
              </w:rPr>
              <w:t>20 366</w:t>
            </w:r>
          </w:p>
        </w:tc>
        <w:tc>
          <w:tcPr>
            <w:tcW w:w="703" w:type="pct"/>
            <w:tcBorders>
              <w:top w:val="nil"/>
              <w:left w:val="nil"/>
              <w:bottom w:val="nil"/>
              <w:right w:val="nil"/>
            </w:tcBorders>
            <w:shd w:val="clear" w:color="auto" w:fill="auto"/>
            <w:noWrap/>
            <w:vAlign w:val="center"/>
            <w:hideMark/>
          </w:tcPr>
          <w:p w14:paraId="046FFB99" w14:textId="77777777" w:rsidR="00C55FFF" w:rsidRPr="00C55FFF" w:rsidRDefault="00C55FFF" w:rsidP="00C55FFF">
            <w:pPr>
              <w:spacing w:line="240" w:lineRule="auto"/>
              <w:jc w:val="right"/>
              <w:rPr>
                <w:sz w:val="12"/>
                <w:szCs w:val="12"/>
              </w:rPr>
            </w:pPr>
            <w:r w:rsidRPr="00C55FFF">
              <w:rPr>
                <w:sz w:val="12"/>
                <w:szCs w:val="12"/>
              </w:rPr>
              <w:t>20 365,90</w:t>
            </w:r>
          </w:p>
        </w:tc>
        <w:tc>
          <w:tcPr>
            <w:tcW w:w="429" w:type="pct"/>
            <w:tcBorders>
              <w:top w:val="nil"/>
              <w:left w:val="nil"/>
              <w:bottom w:val="nil"/>
              <w:right w:val="nil"/>
            </w:tcBorders>
            <w:shd w:val="clear" w:color="auto" w:fill="auto"/>
            <w:noWrap/>
            <w:vAlign w:val="center"/>
            <w:hideMark/>
          </w:tcPr>
          <w:p w14:paraId="5713BD0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96579E" w14:textId="77777777" w:rsidTr="000F0092">
        <w:trPr>
          <w:trHeight w:val="85"/>
        </w:trPr>
        <w:tc>
          <w:tcPr>
            <w:tcW w:w="2865" w:type="pct"/>
            <w:tcBorders>
              <w:top w:val="nil"/>
              <w:left w:val="nil"/>
              <w:bottom w:val="nil"/>
              <w:right w:val="nil"/>
            </w:tcBorders>
            <w:shd w:val="clear" w:color="auto" w:fill="auto"/>
            <w:vAlign w:val="bottom"/>
            <w:hideMark/>
          </w:tcPr>
          <w:p w14:paraId="7151EB6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EC1706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01845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B3FF47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92962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D6EAA6" w14:textId="77777777" w:rsidTr="000F0092">
        <w:trPr>
          <w:trHeight w:val="85"/>
        </w:trPr>
        <w:tc>
          <w:tcPr>
            <w:tcW w:w="2865" w:type="pct"/>
            <w:tcBorders>
              <w:top w:val="nil"/>
              <w:left w:val="nil"/>
              <w:bottom w:val="nil"/>
              <w:right w:val="nil"/>
            </w:tcBorders>
            <w:shd w:val="clear" w:color="auto" w:fill="auto"/>
            <w:vAlign w:val="center"/>
            <w:hideMark/>
          </w:tcPr>
          <w:p w14:paraId="73AC03E4"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291E243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45FF221" w14:textId="77777777" w:rsidR="00C55FFF" w:rsidRPr="00C55FFF" w:rsidRDefault="00C55FFF" w:rsidP="00C55FFF">
            <w:pPr>
              <w:spacing w:line="240" w:lineRule="auto"/>
              <w:jc w:val="right"/>
              <w:rPr>
                <w:sz w:val="12"/>
                <w:szCs w:val="12"/>
              </w:rPr>
            </w:pPr>
            <w:r w:rsidRPr="00C55FFF">
              <w:rPr>
                <w:sz w:val="12"/>
                <w:szCs w:val="12"/>
              </w:rPr>
              <w:t>24 600</w:t>
            </w:r>
          </w:p>
        </w:tc>
        <w:tc>
          <w:tcPr>
            <w:tcW w:w="703" w:type="pct"/>
            <w:tcBorders>
              <w:top w:val="nil"/>
              <w:left w:val="nil"/>
              <w:bottom w:val="nil"/>
              <w:right w:val="nil"/>
            </w:tcBorders>
            <w:shd w:val="clear" w:color="auto" w:fill="auto"/>
            <w:vAlign w:val="center"/>
            <w:hideMark/>
          </w:tcPr>
          <w:p w14:paraId="6FD88C8A" w14:textId="77777777" w:rsidR="00C55FFF" w:rsidRPr="00C55FFF" w:rsidRDefault="00C55FFF" w:rsidP="00C55FFF">
            <w:pPr>
              <w:spacing w:line="240" w:lineRule="auto"/>
              <w:jc w:val="right"/>
              <w:rPr>
                <w:sz w:val="12"/>
                <w:szCs w:val="12"/>
              </w:rPr>
            </w:pPr>
            <w:r w:rsidRPr="00C55FFF">
              <w:rPr>
                <w:sz w:val="12"/>
                <w:szCs w:val="12"/>
              </w:rPr>
              <w:t>24 600,00</w:t>
            </w:r>
          </w:p>
        </w:tc>
        <w:tc>
          <w:tcPr>
            <w:tcW w:w="429" w:type="pct"/>
            <w:tcBorders>
              <w:top w:val="nil"/>
              <w:left w:val="nil"/>
              <w:bottom w:val="nil"/>
              <w:right w:val="nil"/>
            </w:tcBorders>
            <w:shd w:val="clear" w:color="auto" w:fill="auto"/>
            <w:vAlign w:val="center"/>
            <w:hideMark/>
          </w:tcPr>
          <w:p w14:paraId="61947EF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C96244F" w14:textId="77777777" w:rsidTr="000F0092">
        <w:trPr>
          <w:trHeight w:val="85"/>
        </w:trPr>
        <w:tc>
          <w:tcPr>
            <w:tcW w:w="2865" w:type="pct"/>
            <w:tcBorders>
              <w:top w:val="nil"/>
              <w:left w:val="nil"/>
              <w:bottom w:val="nil"/>
              <w:right w:val="nil"/>
            </w:tcBorders>
            <w:shd w:val="clear" w:color="auto" w:fill="auto"/>
            <w:vAlign w:val="center"/>
            <w:hideMark/>
          </w:tcPr>
          <w:p w14:paraId="07F4A8E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FFFEA5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CE490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D44C3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7C961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1BFD412" w14:textId="77777777" w:rsidTr="000F0092">
        <w:trPr>
          <w:trHeight w:val="85"/>
        </w:trPr>
        <w:tc>
          <w:tcPr>
            <w:tcW w:w="2865" w:type="pct"/>
            <w:tcBorders>
              <w:top w:val="nil"/>
              <w:left w:val="nil"/>
              <w:bottom w:val="nil"/>
              <w:right w:val="nil"/>
            </w:tcBorders>
            <w:shd w:val="clear" w:color="auto" w:fill="auto"/>
            <w:vAlign w:val="center"/>
            <w:hideMark/>
          </w:tcPr>
          <w:p w14:paraId="76FB903C" w14:textId="77777777" w:rsidR="00C55FFF" w:rsidRPr="00C55FFF" w:rsidRDefault="00C55FFF" w:rsidP="00C55FFF">
            <w:pPr>
              <w:spacing w:line="240" w:lineRule="auto"/>
              <w:rPr>
                <w:sz w:val="12"/>
                <w:szCs w:val="12"/>
              </w:rPr>
            </w:pPr>
            <w:r w:rsidRPr="00C55FFF">
              <w:rPr>
                <w:sz w:val="12"/>
                <w:szCs w:val="12"/>
              </w:rPr>
              <w:lastRenderedPageBreak/>
              <w:t>Wykonanie ekspertyzy stanu technicznego instalacji elektrycznej.</w:t>
            </w:r>
          </w:p>
        </w:tc>
        <w:tc>
          <w:tcPr>
            <w:tcW w:w="401" w:type="pct"/>
            <w:tcBorders>
              <w:top w:val="nil"/>
              <w:left w:val="nil"/>
              <w:bottom w:val="nil"/>
              <w:right w:val="nil"/>
            </w:tcBorders>
            <w:shd w:val="clear" w:color="auto" w:fill="auto"/>
            <w:noWrap/>
            <w:vAlign w:val="center"/>
            <w:hideMark/>
          </w:tcPr>
          <w:p w14:paraId="2BD94E1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A95078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24F34C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A811C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01A1D8" w14:textId="77777777" w:rsidTr="000F0092">
        <w:trPr>
          <w:trHeight w:val="85"/>
        </w:trPr>
        <w:tc>
          <w:tcPr>
            <w:tcW w:w="2865" w:type="pct"/>
            <w:tcBorders>
              <w:top w:val="nil"/>
              <w:left w:val="nil"/>
              <w:bottom w:val="nil"/>
              <w:right w:val="nil"/>
            </w:tcBorders>
            <w:shd w:val="clear" w:color="auto" w:fill="auto"/>
            <w:vAlign w:val="center"/>
            <w:hideMark/>
          </w:tcPr>
          <w:p w14:paraId="57376DE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80666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E5405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1E1B83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5372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AC9D98" w14:textId="77777777" w:rsidTr="000F0092">
        <w:trPr>
          <w:trHeight w:val="85"/>
        </w:trPr>
        <w:tc>
          <w:tcPr>
            <w:tcW w:w="2865" w:type="pct"/>
            <w:tcBorders>
              <w:top w:val="nil"/>
              <w:left w:val="nil"/>
              <w:bottom w:val="nil"/>
              <w:right w:val="nil"/>
            </w:tcBorders>
            <w:shd w:val="clear" w:color="auto" w:fill="auto"/>
            <w:vAlign w:val="center"/>
            <w:hideMark/>
          </w:tcPr>
          <w:p w14:paraId="7AAAAAAA"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0623BB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39A7E6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8F101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CDB5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BEC16D" w14:textId="77777777" w:rsidTr="000F0092">
        <w:trPr>
          <w:trHeight w:val="85"/>
        </w:trPr>
        <w:tc>
          <w:tcPr>
            <w:tcW w:w="2865" w:type="pct"/>
            <w:tcBorders>
              <w:top w:val="nil"/>
              <w:left w:val="nil"/>
              <w:bottom w:val="nil"/>
              <w:right w:val="nil"/>
            </w:tcBorders>
            <w:shd w:val="clear" w:color="auto" w:fill="auto"/>
            <w:vAlign w:val="center"/>
            <w:hideMark/>
          </w:tcPr>
          <w:p w14:paraId="6F26C209"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3CEEB55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CB00EB2"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93083B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395D5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FC6FAE8" w14:textId="77777777" w:rsidTr="000F0092">
        <w:trPr>
          <w:trHeight w:val="85"/>
        </w:trPr>
        <w:tc>
          <w:tcPr>
            <w:tcW w:w="2865" w:type="pct"/>
            <w:tcBorders>
              <w:top w:val="nil"/>
              <w:left w:val="nil"/>
              <w:bottom w:val="nil"/>
              <w:right w:val="nil"/>
            </w:tcBorders>
            <w:shd w:val="clear" w:color="auto" w:fill="auto"/>
            <w:vAlign w:val="center"/>
            <w:hideMark/>
          </w:tcPr>
          <w:p w14:paraId="750F3EDF"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64EBEDC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A0D62A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E8F64F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20EA3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51B7D6" w14:textId="77777777" w:rsidTr="000F0092">
        <w:trPr>
          <w:trHeight w:val="85"/>
        </w:trPr>
        <w:tc>
          <w:tcPr>
            <w:tcW w:w="2865" w:type="pct"/>
            <w:tcBorders>
              <w:top w:val="nil"/>
              <w:left w:val="nil"/>
              <w:bottom w:val="nil"/>
              <w:right w:val="nil"/>
            </w:tcBorders>
            <w:shd w:val="clear" w:color="auto" w:fill="auto"/>
            <w:vAlign w:val="center"/>
            <w:hideMark/>
          </w:tcPr>
          <w:p w14:paraId="7F945A76"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795F6C4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CCAEDE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014F98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B679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B4B4D52" w14:textId="77777777" w:rsidTr="000F0092">
        <w:trPr>
          <w:trHeight w:val="85"/>
        </w:trPr>
        <w:tc>
          <w:tcPr>
            <w:tcW w:w="2865" w:type="pct"/>
            <w:tcBorders>
              <w:top w:val="nil"/>
              <w:left w:val="nil"/>
              <w:bottom w:val="nil"/>
              <w:right w:val="nil"/>
            </w:tcBorders>
            <w:shd w:val="clear" w:color="auto" w:fill="auto"/>
            <w:vAlign w:val="center"/>
            <w:hideMark/>
          </w:tcPr>
          <w:p w14:paraId="48066648"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388EB45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5A8714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A0F63B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70A3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FCA2DE" w14:textId="77777777" w:rsidTr="000F0092">
        <w:trPr>
          <w:trHeight w:val="85"/>
        </w:trPr>
        <w:tc>
          <w:tcPr>
            <w:tcW w:w="2865" w:type="pct"/>
            <w:tcBorders>
              <w:top w:val="nil"/>
              <w:left w:val="nil"/>
              <w:bottom w:val="nil"/>
              <w:right w:val="nil"/>
            </w:tcBorders>
            <w:shd w:val="clear" w:color="auto" w:fill="auto"/>
            <w:vAlign w:val="center"/>
            <w:hideMark/>
          </w:tcPr>
          <w:p w14:paraId="02E21C5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7659EA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0853CB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7768F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018FF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622848" w14:textId="77777777" w:rsidTr="000F0092">
        <w:trPr>
          <w:trHeight w:val="85"/>
        </w:trPr>
        <w:tc>
          <w:tcPr>
            <w:tcW w:w="2865" w:type="pct"/>
            <w:tcBorders>
              <w:top w:val="nil"/>
              <w:left w:val="nil"/>
              <w:bottom w:val="nil"/>
              <w:right w:val="nil"/>
            </w:tcBorders>
            <w:shd w:val="clear" w:color="auto" w:fill="auto"/>
            <w:vAlign w:val="center"/>
            <w:hideMark/>
          </w:tcPr>
          <w:p w14:paraId="5F00D199" w14:textId="77777777" w:rsidR="00C55FFF" w:rsidRPr="00C55FFF" w:rsidRDefault="00C55FFF" w:rsidP="00C55FFF">
            <w:pPr>
              <w:spacing w:line="240" w:lineRule="auto"/>
              <w:rPr>
                <w:b/>
                <w:bCs/>
                <w:sz w:val="12"/>
                <w:szCs w:val="12"/>
              </w:rPr>
            </w:pPr>
            <w:r w:rsidRPr="00C55FFF">
              <w:rPr>
                <w:b/>
                <w:bCs/>
                <w:sz w:val="12"/>
                <w:szCs w:val="12"/>
              </w:rPr>
              <w:t>Dotacje dla niepublicznych szkół podstawowych</w:t>
            </w:r>
          </w:p>
        </w:tc>
        <w:tc>
          <w:tcPr>
            <w:tcW w:w="401" w:type="pct"/>
            <w:tcBorders>
              <w:top w:val="nil"/>
              <w:left w:val="nil"/>
              <w:bottom w:val="nil"/>
              <w:right w:val="nil"/>
            </w:tcBorders>
            <w:shd w:val="clear" w:color="auto" w:fill="auto"/>
            <w:vAlign w:val="center"/>
            <w:hideMark/>
          </w:tcPr>
          <w:p w14:paraId="3D75C834"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A8E42C3" w14:textId="77777777" w:rsidR="00C55FFF" w:rsidRPr="00C55FFF" w:rsidRDefault="00C55FFF" w:rsidP="00C55FFF">
            <w:pPr>
              <w:spacing w:line="240" w:lineRule="auto"/>
              <w:jc w:val="right"/>
              <w:rPr>
                <w:b/>
                <w:bCs/>
                <w:sz w:val="12"/>
                <w:szCs w:val="12"/>
              </w:rPr>
            </w:pPr>
            <w:r w:rsidRPr="00C55FFF">
              <w:rPr>
                <w:b/>
                <w:bCs/>
                <w:sz w:val="12"/>
                <w:szCs w:val="12"/>
              </w:rPr>
              <w:t>15 113 403</w:t>
            </w:r>
          </w:p>
        </w:tc>
        <w:tc>
          <w:tcPr>
            <w:tcW w:w="703" w:type="pct"/>
            <w:tcBorders>
              <w:top w:val="nil"/>
              <w:left w:val="nil"/>
              <w:bottom w:val="nil"/>
              <w:right w:val="nil"/>
            </w:tcBorders>
            <w:shd w:val="clear" w:color="auto" w:fill="auto"/>
            <w:vAlign w:val="center"/>
            <w:hideMark/>
          </w:tcPr>
          <w:p w14:paraId="6EA424CE" w14:textId="77777777" w:rsidR="00C55FFF" w:rsidRPr="00C55FFF" w:rsidRDefault="00C55FFF" w:rsidP="00C55FFF">
            <w:pPr>
              <w:spacing w:line="240" w:lineRule="auto"/>
              <w:jc w:val="right"/>
              <w:rPr>
                <w:b/>
                <w:bCs/>
                <w:sz w:val="12"/>
                <w:szCs w:val="12"/>
              </w:rPr>
            </w:pPr>
            <w:r w:rsidRPr="00C55FFF">
              <w:rPr>
                <w:b/>
                <w:bCs/>
                <w:sz w:val="12"/>
                <w:szCs w:val="12"/>
              </w:rPr>
              <w:t>14 931 274,17</w:t>
            </w:r>
          </w:p>
        </w:tc>
        <w:tc>
          <w:tcPr>
            <w:tcW w:w="429" w:type="pct"/>
            <w:tcBorders>
              <w:top w:val="nil"/>
              <w:left w:val="nil"/>
              <w:bottom w:val="nil"/>
              <w:right w:val="nil"/>
            </w:tcBorders>
            <w:shd w:val="clear" w:color="auto" w:fill="auto"/>
            <w:vAlign w:val="center"/>
            <w:hideMark/>
          </w:tcPr>
          <w:p w14:paraId="2A24D73E" w14:textId="77777777" w:rsidR="00C55FFF" w:rsidRPr="00C55FFF" w:rsidRDefault="00C55FFF" w:rsidP="00C55FFF">
            <w:pPr>
              <w:spacing w:line="240" w:lineRule="auto"/>
              <w:jc w:val="right"/>
              <w:rPr>
                <w:b/>
                <w:bCs/>
                <w:sz w:val="12"/>
                <w:szCs w:val="12"/>
              </w:rPr>
            </w:pPr>
            <w:r w:rsidRPr="00C55FFF">
              <w:rPr>
                <w:b/>
                <w:bCs/>
                <w:sz w:val="12"/>
                <w:szCs w:val="12"/>
              </w:rPr>
              <w:t>98,8%</w:t>
            </w:r>
          </w:p>
        </w:tc>
      </w:tr>
      <w:tr w:rsidR="00C55FFF" w:rsidRPr="00C55FFF" w14:paraId="0D4098C2" w14:textId="77777777" w:rsidTr="000F0092">
        <w:trPr>
          <w:trHeight w:val="85"/>
        </w:trPr>
        <w:tc>
          <w:tcPr>
            <w:tcW w:w="2865" w:type="pct"/>
            <w:tcBorders>
              <w:top w:val="nil"/>
              <w:left w:val="nil"/>
              <w:bottom w:val="nil"/>
              <w:right w:val="nil"/>
            </w:tcBorders>
            <w:shd w:val="clear" w:color="auto" w:fill="auto"/>
            <w:vAlign w:val="center"/>
            <w:hideMark/>
          </w:tcPr>
          <w:p w14:paraId="6AB04C49"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86B8F9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16FA1F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2A556F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066A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43BD062" w14:textId="77777777" w:rsidTr="000F0092">
        <w:trPr>
          <w:trHeight w:val="85"/>
        </w:trPr>
        <w:tc>
          <w:tcPr>
            <w:tcW w:w="2865" w:type="pct"/>
            <w:tcBorders>
              <w:top w:val="nil"/>
              <w:left w:val="nil"/>
              <w:bottom w:val="nil"/>
              <w:right w:val="nil"/>
            </w:tcBorders>
            <w:shd w:val="clear" w:color="auto" w:fill="auto"/>
            <w:vAlign w:val="center"/>
            <w:hideMark/>
          </w:tcPr>
          <w:p w14:paraId="023106B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ramowego programu nauczania podstawowego etapu edukacyjnego oraz zapewnienie właściwego rozwoju, opieki i wychowania</w:t>
            </w:r>
          </w:p>
        </w:tc>
        <w:tc>
          <w:tcPr>
            <w:tcW w:w="401" w:type="pct"/>
            <w:tcBorders>
              <w:top w:val="nil"/>
              <w:left w:val="nil"/>
              <w:bottom w:val="nil"/>
              <w:right w:val="nil"/>
            </w:tcBorders>
            <w:shd w:val="clear" w:color="auto" w:fill="auto"/>
            <w:vAlign w:val="center"/>
            <w:hideMark/>
          </w:tcPr>
          <w:p w14:paraId="2DDB9C2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D037AA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985901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3F5B55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25AB6E" w14:textId="77777777" w:rsidTr="000F0092">
        <w:trPr>
          <w:trHeight w:val="85"/>
        </w:trPr>
        <w:tc>
          <w:tcPr>
            <w:tcW w:w="2865" w:type="pct"/>
            <w:tcBorders>
              <w:top w:val="nil"/>
              <w:left w:val="nil"/>
              <w:bottom w:val="nil"/>
              <w:right w:val="nil"/>
            </w:tcBorders>
            <w:shd w:val="clear" w:color="auto" w:fill="auto"/>
            <w:vAlign w:val="center"/>
            <w:hideMark/>
          </w:tcPr>
          <w:p w14:paraId="45B6156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55F9CB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00B9D8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8A617F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6F0FCF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5ABF46" w14:textId="77777777" w:rsidTr="000F0092">
        <w:trPr>
          <w:trHeight w:val="85"/>
        </w:trPr>
        <w:tc>
          <w:tcPr>
            <w:tcW w:w="2865" w:type="pct"/>
            <w:tcBorders>
              <w:top w:val="nil"/>
              <w:left w:val="nil"/>
              <w:bottom w:val="nil"/>
              <w:right w:val="nil"/>
            </w:tcBorders>
            <w:shd w:val="clear" w:color="auto" w:fill="auto"/>
            <w:vAlign w:val="center"/>
            <w:hideMark/>
          </w:tcPr>
          <w:p w14:paraId="2E2E860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9D8D06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DBFBDB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FDCBA3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E1A3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2AAAF4" w14:textId="77777777" w:rsidTr="000F0092">
        <w:trPr>
          <w:trHeight w:val="85"/>
        </w:trPr>
        <w:tc>
          <w:tcPr>
            <w:tcW w:w="2865" w:type="pct"/>
            <w:tcBorders>
              <w:top w:val="nil"/>
              <w:left w:val="nil"/>
              <w:bottom w:val="nil"/>
              <w:right w:val="nil"/>
            </w:tcBorders>
            <w:shd w:val="clear" w:color="auto" w:fill="auto"/>
            <w:vAlign w:val="center"/>
            <w:hideMark/>
          </w:tcPr>
          <w:p w14:paraId="0C68A3C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560618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D8AA6D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B2FCA1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69C15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204338" w14:textId="77777777" w:rsidTr="000F0092">
        <w:trPr>
          <w:trHeight w:val="85"/>
        </w:trPr>
        <w:tc>
          <w:tcPr>
            <w:tcW w:w="2865" w:type="pct"/>
            <w:tcBorders>
              <w:top w:val="nil"/>
              <w:left w:val="nil"/>
              <w:bottom w:val="nil"/>
              <w:right w:val="nil"/>
            </w:tcBorders>
            <w:shd w:val="clear" w:color="auto" w:fill="auto"/>
            <w:vAlign w:val="center"/>
            <w:hideMark/>
          </w:tcPr>
          <w:p w14:paraId="7EED1AA5"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69241B2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931D67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7FDA1B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32E24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31A8FA" w14:textId="77777777" w:rsidTr="000F0092">
        <w:trPr>
          <w:trHeight w:val="85"/>
        </w:trPr>
        <w:tc>
          <w:tcPr>
            <w:tcW w:w="2865" w:type="pct"/>
            <w:tcBorders>
              <w:top w:val="nil"/>
              <w:left w:val="nil"/>
              <w:bottom w:val="nil"/>
              <w:right w:val="nil"/>
            </w:tcBorders>
            <w:shd w:val="clear" w:color="auto" w:fill="auto"/>
            <w:vAlign w:val="center"/>
            <w:hideMark/>
          </w:tcPr>
          <w:p w14:paraId="77BF8B5D"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0A526EB1" w14:textId="77777777" w:rsidR="00C55FFF" w:rsidRPr="00C55FFF" w:rsidRDefault="00C55FFF" w:rsidP="00C55FFF">
            <w:pPr>
              <w:spacing w:line="240" w:lineRule="auto"/>
              <w:jc w:val="right"/>
              <w:rPr>
                <w:sz w:val="12"/>
                <w:szCs w:val="12"/>
              </w:rPr>
            </w:pPr>
            <w:r w:rsidRPr="00C55FFF">
              <w:rPr>
                <w:sz w:val="12"/>
                <w:szCs w:val="12"/>
              </w:rPr>
              <w:t>8</w:t>
            </w:r>
          </w:p>
        </w:tc>
        <w:tc>
          <w:tcPr>
            <w:tcW w:w="602" w:type="pct"/>
            <w:tcBorders>
              <w:top w:val="nil"/>
              <w:left w:val="nil"/>
              <w:bottom w:val="nil"/>
              <w:right w:val="nil"/>
            </w:tcBorders>
            <w:shd w:val="clear" w:color="auto" w:fill="auto"/>
            <w:noWrap/>
            <w:vAlign w:val="center"/>
            <w:hideMark/>
          </w:tcPr>
          <w:p w14:paraId="176D322D"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32AB2D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1B37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13600F" w14:textId="77777777" w:rsidTr="000F0092">
        <w:trPr>
          <w:trHeight w:val="85"/>
        </w:trPr>
        <w:tc>
          <w:tcPr>
            <w:tcW w:w="2865" w:type="pct"/>
            <w:tcBorders>
              <w:top w:val="nil"/>
              <w:left w:val="nil"/>
              <w:bottom w:val="nil"/>
              <w:right w:val="nil"/>
            </w:tcBorders>
            <w:shd w:val="clear" w:color="auto" w:fill="auto"/>
            <w:vAlign w:val="center"/>
            <w:hideMark/>
          </w:tcPr>
          <w:p w14:paraId="072C4CF9"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4991B13E" w14:textId="77777777" w:rsidR="00C55FFF" w:rsidRPr="00C55FFF" w:rsidRDefault="00C55FFF" w:rsidP="00C55FFF">
            <w:pPr>
              <w:spacing w:line="240" w:lineRule="auto"/>
              <w:jc w:val="right"/>
              <w:rPr>
                <w:sz w:val="12"/>
                <w:szCs w:val="12"/>
              </w:rPr>
            </w:pPr>
            <w:r w:rsidRPr="00C55FFF">
              <w:rPr>
                <w:sz w:val="12"/>
                <w:szCs w:val="12"/>
              </w:rPr>
              <w:t>1 551</w:t>
            </w:r>
          </w:p>
        </w:tc>
        <w:tc>
          <w:tcPr>
            <w:tcW w:w="602" w:type="pct"/>
            <w:tcBorders>
              <w:top w:val="nil"/>
              <w:left w:val="nil"/>
              <w:bottom w:val="nil"/>
              <w:right w:val="nil"/>
            </w:tcBorders>
            <w:shd w:val="clear" w:color="auto" w:fill="auto"/>
            <w:noWrap/>
            <w:vAlign w:val="center"/>
            <w:hideMark/>
          </w:tcPr>
          <w:p w14:paraId="7549679E"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C191F4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D172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6B1148" w14:textId="77777777" w:rsidTr="000F0092">
        <w:trPr>
          <w:trHeight w:val="85"/>
        </w:trPr>
        <w:tc>
          <w:tcPr>
            <w:tcW w:w="2865" w:type="pct"/>
            <w:tcBorders>
              <w:top w:val="nil"/>
              <w:left w:val="nil"/>
              <w:bottom w:val="nil"/>
              <w:right w:val="nil"/>
            </w:tcBorders>
            <w:shd w:val="clear" w:color="auto" w:fill="auto"/>
            <w:vAlign w:val="center"/>
            <w:hideMark/>
          </w:tcPr>
          <w:p w14:paraId="2258E8A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7E23A4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E2163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87C5D0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09D63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1338BFB" w14:textId="77777777" w:rsidTr="000F0092">
        <w:trPr>
          <w:trHeight w:val="85"/>
        </w:trPr>
        <w:tc>
          <w:tcPr>
            <w:tcW w:w="2865" w:type="pct"/>
            <w:tcBorders>
              <w:top w:val="nil"/>
              <w:left w:val="nil"/>
              <w:bottom w:val="nil"/>
              <w:right w:val="nil"/>
            </w:tcBorders>
            <w:shd w:val="clear" w:color="auto" w:fill="auto"/>
            <w:noWrap/>
            <w:vAlign w:val="center"/>
            <w:hideMark/>
          </w:tcPr>
          <w:p w14:paraId="1082DE30"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079281A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A8394B8"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4ED162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77E9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5AB460D" w14:textId="77777777" w:rsidTr="000F0092">
        <w:trPr>
          <w:trHeight w:val="85"/>
        </w:trPr>
        <w:tc>
          <w:tcPr>
            <w:tcW w:w="2865" w:type="pct"/>
            <w:tcBorders>
              <w:top w:val="nil"/>
              <w:left w:val="nil"/>
              <w:bottom w:val="nil"/>
              <w:right w:val="nil"/>
            </w:tcBorders>
            <w:shd w:val="clear" w:color="auto" w:fill="auto"/>
            <w:vAlign w:val="center"/>
            <w:hideMark/>
          </w:tcPr>
          <w:p w14:paraId="418DFF3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F85A5F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3C06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AC442A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3E0DF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82463E" w14:textId="77777777" w:rsidTr="000F0092">
        <w:trPr>
          <w:trHeight w:val="85"/>
        </w:trPr>
        <w:tc>
          <w:tcPr>
            <w:tcW w:w="2865" w:type="pct"/>
            <w:tcBorders>
              <w:top w:val="nil"/>
              <w:left w:val="nil"/>
              <w:bottom w:val="nil"/>
              <w:right w:val="nil"/>
            </w:tcBorders>
            <w:shd w:val="clear" w:color="auto" w:fill="auto"/>
            <w:vAlign w:val="center"/>
            <w:hideMark/>
          </w:tcPr>
          <w:p w14:paraId="26AB41D5"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3094B7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69FF75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1E0441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A0A90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FE09F0" w14:textId="77777777" w:rsidTr="000F0092">
        <w:trPr>
          <w:trHeight w:val="85"/>
        </w:trPr>
        <w:tc>
          <w:tcPr>
            <w:tcW w:w="2865" w:type="pct"/>
            <w:tcBorders>
              <w:top w:val="nil"/>
              <w:left w:val="nil"/>
              <w:bottom w:val="nil"/>
              <w:right w:val="nil"/>
            </w:tcBorders>
            <w:shd w:val="clear" w:color="auto" w:fill="auto"/>
            <w:vAlign w:val="center"/>
            <w:hideMark/>
          </w:tcPr>
          <w:p w14:paraId="61CD8F4A" w14:textId="77777777" w:rsidR="00C55FFF" w:rsidRPr="00C55FFF" w:rsidRDefault="00C55FFF" w:rsidP="00C55FFF">
            <w:pPr>
              <w:spacing w:line="240" w:lineRule="auto"/>
              <w:rPr>
                <w:i/>
                <w:iCs/>
                <w:sz w:val="12"/>
                <w:szCs w:val="12"/>
              </w:rPr>
            </w:pPr>
            <w:r w:rsidRPr="00C55FFF">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25FEF0C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0672B6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F7E71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69B97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15CBC8" w14:textId="77777777" w:rsidTr="000F0092">
        <w:trPr>
          <w:trHeight w:val="85"/>
        </w:trPr>
        <w:tc>
          <w:tcPr>
            <w:tcW w:w="2865" w:type="pct"/>
            <w:tcBorders>
              <w:top w:val="nil"/>
              <w:left w:val="nil"/>
              <w:bottom w:val="nil"/>
              <w:right w:val="nil"/>
            </w:tcBorders>
            <w:shd w:val="clear" w:color="auto" w:fill="auto"/>
            <w:vAlign w:val="center"/>
            <w:hideMark/>
          </w:tcPr>
          <w:p w14:paraId="2FD01CFF" w14:textId="77777777" w:rsidR="00C55FFF" w:rsidRPr="00C55FFF" w:rsidRDefault="00C55FFF" w:rsidP="00C55FFF">
            <w:pPr>
              <w:spacing w:line="240" w:lineRule="auto"/>
              <w:rPr>
                <w:i/>
                <w:iCs/>
                <w:sz w:val="12"/>
                <w:szCs w:val="12"/>
              </w:rPr>
            </w:pPr>
            <w:r w:rsidRPr="00C55FFF">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5DF5303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2467B3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4F1449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6E158B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D70708D" w14:textId="77777777" w:rsidTr="000F0092">
        <w:trPr>
          <w:trHeight w:val="85"/>
        </w:trPr>
        <w:tc>
          <w:tcPr>
            <w:tcW w:w="2865" w:type="pct"/>
            <w:tcBorders>
              <w:top w:val="nil"/>
              <w:left w:val="nil"/>
              <w:bottom w:val="nil"/>
              <w:right w:val="nil"/>
            </w:tcBorders>
            <w:shd w:val="clear" w:color="auto" w:fill="auto"/>
            <w:vAlign w:val="center"/>
            <w:hideMark/>
          </w:tcPr>
          <w:p w14:paraId="2537AD4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FFF6F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DB2C1C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DC05A1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4CEEC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52A0F80" w14:textId="77777777" w:rsidTr="000F0092">
        <w:trPr>
          <w:trHeight w:val="85"/>
        </w:trPr>
        <w:tc>
          <w:tcPr>
            <w:tcW w:w="2865" w:type="pct"/>
            <w:tcBorders>
              <w:top w:val="nil"/>
              <w:left w:val="nil"/>
              <w:bottom w:val="nil"/>
              <w:right w:val="nil"/>
            </w:tcBorders>
            <w:shd w:val="clear" w:color="000000" w:fill="EAF1F6"/>
            <w:vAlign w:val="center"/>
            <w:hideMark/>
          </w:tcPr>
          <w:p w14:paraId="1D9AB687" w14:textId="77777777" w:rsidR="00C55FFF" w:rsidRPr="00C55FFF" w:rsidRDefault="00C55FFF" w:rsidP="00C55FFF">
            <w:pPr>
              <w:spacing w:line="240" w:lineRule="auto"/>
              <w:rPr>
                <w:b/>
                <w:bCs/>
                <w:sz w:val="12"/>
                <w:szCs w:val="12"/>
              </w:rPr>
            </w:pPr>
            <w:r w:rsidRPr="00C55FFF">
              <w:rPr>
                <w:b/>
                <w:bCs/>
                <w:sz w:val="12"/>
                <w:szCs w:val="12"/>
              </w:rPr>
              <w:t>Prowadzenie liceów ogólnokształcących - zadanie 8</w:t>
            </w:r>
          </w:p>
        </w:tc>
        <w:tc>
          <w:tcPr>
            <w:tcW w:w="401" w:type="pct"/>
            <w:tcBorders>
              <w:top w:val="nil"/>
              <w:left w:val="nil"/>
              <w:bottom w:val="nil"/>
              <w:right w:val="nil"/>
            </w:tcBorders>
            <w:shd w:val="clear" w:color="000000" w:fill="EAF1F6"/>
            <w:vAlign w:val="center"/>
            <w:hideMark/>
          </w:tcPr>
          <w:p w14:paraId="535922B2"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D94F5B6" w14:textId="77777777" w:rsidR="00C55FFF" w:rsidRPr="00C55FFF" w:rsidRDefault="00C55FFF" w:rsidP="00C55FFF">
            <w:pPr>
              <w:spacing w:line="240" w:lineRule="auto"/>
              <w:jc w:val="right"/>
              <w:rPr>
                <w:b/>
                <w:bCs/>
                <w:sz w:val="12"/>
                <w:szCs w:val="12"/>
              </w:rPr>
            </w:pPr>
            <w:r w:rsidRPr="00C55FFF">
              <w:rPr>
                <w:b/>
                <w:bCs/>
                <w:sz w:val="12"/>
                <w:szCs w:val="12"/>
              </w:rPr>
              <w:t>85 224 179</w:t>
            </w:r>
          </w:p>
        </w:tc>
        <w:tc>
          <w:tcPr>
            <w:tcW w:w="703" w:type="pct"/>
            <w:tcBorders>
              <w:top w:val="nil"/>
              <w:left w:val="nil"/>
              <w:bottom w:val="nil"/>
              <w:right w:val="nil"/>
            </w:tcBorders>
            <w:shd w:val="clear" w:color="000000" w:fill="EAF1F6"/>
            <w:vAlign w:val="center"/>
            <w:hideMark/>
          </w:tcPr>
          <w:p w14:paraId="76A301EF" w14:textId="77777777" w:rsidR="00C55FFF" w:rsidRPr="00C55FFF" w:rsidRDefault="00C55FFF" w:rsidP="00C55FFF">
            <w:pPr>
              <w:spacing w:line="240" w:lineRule="auto"/>
              <w:jc w:val="right"/>
              <w:rPr>
                <w:b/>
                <w:bCs/>
                <w:sz w:val="12"/>
                <w:szCs w:val="12"/>
              </w:rPr>
            </w:pPr>
            <w:r w:rsidRPr="00C55FFF">
              <w:rPr>
                <w:b/>
                <w:bCs/>
                <w:sz w:val="12"/>
                <w:szCs w:val="12"/>
              </w:rPr>
              <w:t>85 028 961,99</w:t>
            </w:r>
          </w:p>
        </w:tc>
        <w:tc>
          <w:tcPr>
            <w:tcW w:w="429" w:type="pct"/>
            <w:tcBorders>
              <w:top w:val="nil"/>
              <w:left w:val="nil"/>
              <w:bottom w:val="nil"/>
              <w:right w:val="nil"/>
            </w:tcBorders>
            <w:shd w:val="clear" w:color="000000" w:fill="EAF1F6"/>
            <w:vAlign w:val="center"/>
            <w:hideMark/>
          </w:tcPr>
          <w:p w14:paraId="668E1E37"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523118E0" w14:textId="77777777" w:rsidTr="000F0092">
        <w:trPr>
          <w:trHeight w:val="85"/>
        </w:trPr>
        <w:tc>
          <w:tcPr>
            <w:tcW w:w="2865" w:type="pct"/>
            <w:tcBorders>
              <w:top w:val="nil"/>
              <w:left w:val="nil"/>
              <w:bottom w:val="nil"/>
              <w:right w:val="nil"/>
            </w:tcBorders>
            <w:shd w:val="clear" w:color="auto" w:fill="auto"/>
            <w:vAlign w:val="center"/>
            <w:hideMark/>
          </w:tcPr>
          <w:p w14:paraId="69A19470"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6C87F1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4C0F04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CF642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42367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FCD348" w14:textId="77777777" w:rsidTr="000F0092">
        <w:trPr>
          <w:trHeight w:val="85"/>
        </w:trPr>
        <w:tc>
          <w:tcPr>
            <w:tcW w:w="2865" w:type="pct"/>
            <w:tcBorders>
              <w:top w:val="nil"/>
              <w:left w:val="nil"/>
              <w:bottom w:val="nil"/>
              <w:right w:val="nil"/>
            </w:tcBorders>
            <w:shd w:val="clear" w:color="auto" w:fill="auto"/>
            <w:vAlign w:val="center"/>
            <w:hideMark/>
          </w:tcPr>
          <w:p w14:paraId="40941D7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80120</w:t>
            </w:r>
          </w:p>
        </w:tc>
        <w:tc>
          <w:tcPr>
            <w:tcW w:w="401" w:type="pct"/>
            <w:tcBorders>
              <w:top w:val="nil"/>
              <w:left w:val="nil"/>
              <w:bottom w:val="nil"/>
              <w:right w:val="nil"/>
            </w:tcBorders>
            <w:shd w:val="clear" w:color="auto" w:fill="auto"/>
            <w:vAlign w:val="center"/>
            <w:hideMark/>
          </w:tcPr>
          <w:p w14:paraId="0D3A709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5FEF47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0F5C40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6F683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25CAA63" w14:textId="77777777" w:rsidTr="000F0092">
        <w:trPr>
          <w:trHeight w:val="85"/>
        </w:trPr>
        <w:tc>
          <w:tcPr>
            <w:tcW w:w="2865" w:type="pct"/>
            <w:tcBorders>
              <w:top w:val="nil"/>
              <w:left w:val="nil"/>
              <w:bottom w:val="nil"/>
              <w:right w:val="nil"/>
            </w:tcBorders>
            <w:shd w:val="clear" w:color="auto" w:fill="auto"/>
            <w:vAlign w:val="center"/>
            <w:hideMark/>
          </w:tcPr>
          <w:p w14:paraId="71421C7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4ADAA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2B1D41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B213C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1C1BA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27FFC7" w14:textId="77777777" w:rsidTr="000F0092">
        <w:trPr>
          <w:trHeight w:val="85"/>
        </w:trPr>
        <w:tc>
          <w:tcPr>
            <w:tcW w:w="2865" w:type="pct"/>
            <w:tcBorders>
              <w:top w:val="nil"/>
              <w:left w:val="nil"/>
              <w:bottom w:val="nil"/>
              <w:right w:val="nil"/>
            </w:tcBorders>
            <w:shd w:val="clear" w:color="auto" w:fill="auto"/>
            <w:vAlign w:val="center"/>
            <w:hideMark/>
          </w:tcPr>
          <w:p w14:paraId="3801429A" w14:textId="77777777" w:rsidR="00C55FFF" w:rsidRPr="00C55FFF" w:rsidRDefault="00C55FFF" w:rsidP="00C55FFF">
            <w:pPr>
              <w:spacing w:line="240" w:lineRule="auto"/>
              <w:rPr>
                <w:b/>
                <w:bCs/>
                <w:sz w:val="12"/>
                <w:szCs w:val="12"/>
              </w:rPr>
            </w:pPr>
            <w:r w:rsidRPr="00C55FFF">
              <w:rPr>
                <w:b/>
                <w:bCs/>
                <w:sz w:val="12"/>
                <w:szCs w:val="12"/>
              </w:rPr>
              <w:t>Prowadzenie publicznych liceów ogólnokształcących</w:t>
            </w:r>
          </w:p>
        </w:tc>
        <w:tc>
          <w:tcPr>
            <w:tcW w:w="401" w:type="pct"/>
            <w:tcBorders>
              <w:top w:val="nil"/>
              <w:left w:val="nil"/>
              <w:bottom w:val="nil"/>
              <w:right w:val="nil"/>
            </w:tcBorders>
            <w:shd w:val="clear" w:color="auto" w:fill="auto"/>
            <w:vAlign w:val="center"/>
            <w:hideMark/>
          </w:tcPr>
          <w:p w14:paraId="2364CEFD"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6D657D80" w14:textId="77777777" w:rsidR="00C55FFF" w:rsidRPr="00C55FFF" w:rsidRDefault="00C55FFF" w:rsidP="00C55FFF">
            <w:pPr>
              <w:spacing w:line="240" w:lineRule="auto"/>
              <w:jc w:val="right"/>
              <w:rPr>
                <w:b/>
                <w:bCs/>
                <w:sz w:val="12"/>
                <w:szCs w:val="12"/>
              </w:rPr>
            </w:pPr>
            <w:r w:rsidRPr="00C55FFF">
              <w:rPr>
                <w:b/>
                <w:bCs/>
                <w:sz w:val="12"/>
                <w:szCs w:val="12"/>
              </w:rPr>
              <w:t>80 340 335</w:t>
            </w:r>
          </w:p>
        </w:tc>
        <w:tc>
          <w:tcPr>
            <w:tcW w:w="703" w:type="pct"/>
            <w:tcBorders>
              <w:top w:val="nil"/>
              <w:left w:val="nil"/>
              <w:bottom w:val="nil"/>
              <w:right w:val="nil"/>
            </w:tcBorders>
            <w:shd w:val="clear" w:color="auto" w:fill="auto"/>
            <w:noWrap/>
            <w:vAlign w:val="center"/>
            <w:hideMark/>
          </w:tcPr>
          <w:p w14:paraId="698C7D2D" w14:textId="77777777" w:rsidR="00C55FFF" w:rsidRPr="00C55FFF" w:rsidRDefault="00C55FFF" w:rsidP="00C55FFF">
            <w:pPr>
              <w:spacing w:line="240" w:lineRule="auto"/>
              <w:jc w:val="right"/>
              <w:rPr>
                <w:b/>
                <w:bCs/>
                <w:sz w:val="12"/>
                <w:szCs w:val="12"/>
              </w:rPr>
            </w:pPr>
            <w:r w:rsidRPr="00C55FFF">
              <w:rPr>
                <w:b/>
                <w:bCs/>
                <w:sz w:val="12"/>
                <w:szCs w:val="12"/>
              </w:rPr>
              <w:t>80 327 528,52</w:t>
            </w:r>
          </w:p>
        </w:tc>
        <w:tc>
          <w:tcPr>
            <w:tcW w:w="429" w:type="pct"/>
            <w:tcBorders>
              <w:top w:val="nil"/>
              <w:left w:val="nil"/>
              <w:bottom w:val="nil"/>
              <w:right w:val="nil"/>
            </w:tcBorders>
            <w:shd w:val="clear" w:color="auto" w:fill="auto"/>
            <w:noWrap/>
            <w:vAlign w:val="center"/>
            <w:hideMark/>
          </w:tcPr>
          <w:p w14:paraId="4DAB13E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3A3F51F" w14:textId="77777777" w:rsidTr="000F0092">
        <w:trPr>
          <w:trHeight w:val="85"/>
        </w:trPr>
        <w:tc>
          <w:tcPr>
            <w:tcW w:w="2865" w:type="pct"/>
            <w:tcBorders>
              <w:top w:val="nil"/>
              <w:left w:val="nil"/>
              <w:bottom w:val="nil"/>
              <w:right w:val="nil"/>
            </w:tcBorders>
            <w:shd w:val="clear" w:color="auto" w:fill="auto"/>
            <w:vAlign w:val="center"/>
            <w:hideMark/>
          </w:tcPr>
          <w:p w14:paraId="148C543B"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688143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D7CE9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C08A50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2B0CC8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2E42D6" w14:textId="77777777" w:rsidTr="000F0092">
        <w:trPr>
          <w:trHeight w:val="85"/>
        </w:trPr>
        <w:tc>
          <w:tcPr>
            <w:tcW w:w="2865" w:type="pct"/>
            <w:tcBorders>
              <w:top w:val="nil"/>
              <w:left w:val="nil"/>
              <w:bottom w:val="nil"/>
              <w:right w:val="nil"/>
            </w:tcBorders>
            <w:shd w:val="clear" w:color="auto" w:fill="auto"/>
            <w:vAlign w:val="center"/>
            <w:hideMark/>
          </w:tcPr>
          <w:p w14:paraId="13FF6D12"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490817F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68C430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DF5789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D20AA3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267699" w14:textId="77777777" w:rsidTr="000F0092">
        <w:trPr>
          <w:trHeight w:val="85"/>
        </w:trPr>
        <w:tc>
          <w:tcPr>
            <w:tcW w:w="2865" w:type="pct"/>
            <w:tcBorders>
              <w:top w:val="nil"/>
              <w:left w:val="nil"/>
              <w:bottom w:val="nil"/>
              <w:right w:val="nil"/>
            </w:tcBorders>
            <w:shd w:val="clear" w:color="auto" w:fill="auto"/>
            <w:vAlign w:val="center"/>
            <w:hideMark/>
          </w:tcPr>
          <w:p w14:paraId="5EC7038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3E0231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8AE442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078709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8533F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CC8FF3" w14:textId="77777777" w:rsidTr="000F0092">
        <w:trPr>
          <w:trHeight w:val="85"/>
        </w:trPr>
        <w:tc>
          <w:tcPr>
            <w:tcW w:w="2865" w:type="pct"/>
            <w:tcBorders>
              <w:top w:val="nil"/>
              <w:left w:val="nil"/>
              <w:bottom w:val="nil"/>
              <w:right w:val="nil"/>
            </w:tcBorders>
            <w:shd w:val="clear" w:color="auto" w:fill="auto"/>
            <w:vAlign w:val="center"/>
            <w:hideMark/>
          </w:tcPr>
          <w:p w14:paraId="5AA0A173"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F5E98C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B173E77" w14:textId="77777777" w:rsidR="00C55FFF" w:rsidRPr="00C55FFF" w:rsidRDefault="00C55FFF" w:rsidP="00C55FFF">
            <w:pPr>
              <w:spacing w:line="240" w:lineRule="auto"/>
              <w:jc w:val="right"/>
              <w:rPr>
                <w:sz w:val="12"/>
                <w:szCs w:val="12"/>
              </w:rPr>
            </w:pPr>
            <w:r w:rsidRPr="00C55FFF">
              <w:rPr>
                <w:sz w:val="12"/>
                <w:szCs w:val="12"/>
              </w:rPr>
              <w:t>80 321 885</w:t>
            </w:r>
          </w:p>
        </w:tc>
        <w:tc>
          <w:tcPr>
            <w:tcW w:w="703" w:type="pct"/>
            <w:tcBorders>
              <w:top w:val="nil"/>
              <w:left w:val="nil"/>
              <w:bottom w:val="nil"/>
              <w:right w:val="nil"/>
            </w:tcBorders>
            <w:shd w:val="clear" w:color="auto" w:fill="auto"/>
            <w:vAlign w:val="center"/>
            <w:hideMark/>
          </w:tcPr>
          <w:p w14:paraId="55C43BF6" w14:textId="77777777" w:rsidR="00C55FFF" w:rsidRPr="00C55FFF" w:rsidRDefault="00C55FFF" w:rsidP="00C55FFF">
            <w:pPr>
              <w:spacing w:line="240" w:lineRule="auto"/>
              <w:jc w:val="right"/>
              <w:rPr>
                <w:sz w:val="12"/>
                <w:szCs w:val="12"/>
              </w:rPr>
            </w:pPr>
            <w:r w:rsidRPr="00C55FFF">
              <w:rPr>
                <w:sz w:val="12"/>
                <w:szCs w:val="12"/>
              </w:rPr>
              <w:t>80 309 078,52</w:t>
            </w:r>
          </w:p>
        </w:tc>
        <w:tc>
          <w:tcPr>
            <w:tcW w:w="429" w:type="pct"/>
            <w:tcBorders>
              <w:top w:val="nil"/>
              <w:left w:val="nil"/>
              <w:bottom w:val="nil"/>
              <w:right w:val="nil"/>
            </w:tcBorders>
            <w:shd w:val="clear" w:color="auto" w:fill="auto"/>
            <w:vAlign w:val="center"/>
            <w:hideMark/>
          </w:tcPr>
          <w:p w14:paraId="643D395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DDBEA25" w14:textId="77777777" w:rsidTr="000F0092">
        <w:trPr>
          <w:trHeight w:val="85"/>
        </w:trPr>
        <w:tc>
          <w:tcPr>
            <w:tcW w:w="2865" w:type="pct"/>
            <w:tcBorders>
              <w:top w:val="nil"/>
              <w:left w:val="nil"/>
              <w:bottom w:val="nil"/>
              <w:right w:val="nil"/>
            </w:tcBorders>
            <w:shd w:val="clear" w:color="auto" w:fill="auto"/>
            <w:vAlign w:val="center"/>
            <w:hideMark/>
          </w:tcPr>
          <w:p w14:paraId="11BB279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3EB465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F65A1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E9E53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0B3AC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E2A402" w14:textId="77777777" w:rsidTr="000F0092">
        <w:trPr>
          <w:trHeight w:val="85"/>
        </w:trPr>
        <w:tc>
          <w:tcPr>
            <w:tcW w:w="2865" w:type="pct"/>
            <w:tcBorders>
              <w:top w:val="nil"/>
              <w:left w:val="nil"/>
              <w:bottom w:val="nil"/>
              <w:right w:val="nil"/>
            </w:tcBorders>
            <w:shd w:val="clear" w:color="auto" w:fill="auto"/>
            <w:vAlign w:val="center"/>
            <w:hideMark/>
          </w:tcPr>
          <w:p w14:paraId="08B26A35"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FA121C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399EE2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51B7E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0967D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4ABC20" w14:textId="77777777" w:rsidTr="000F0092">
        <w:trPr>
          <w:trHeight w:val="85"/>
        </w:trPr>
        <w:tc>
          <w:tcPr>
            <w:tcW w:w="2865" w:type="pct"/>
            <w:tcBorders>
              <w:top w:val="nil"/>
              <w:left w:val="nil"/>
              <w:bottom w:val="nil"/>
              <w:right w:val="nil"/>
            </w:tcBorders>
            <w:shd w:val="clear" w:color="auto" w:fill="auto"/>
            <w:vAlign w:val="center"/>
            <w:hideMark/>
          </w:tcPr>
          <w:p w14:paraId="41BAE44D"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39D53650" w14:textId="77777777" w:rsidR="00C55FFF" w:rsidRPr="00C55FFF" w:rsidRDefault="00C55FFF" w:rsidP="00C55FFF">
            <w:pPr>
              <w:spacing w:line="240" w:lineRule="auto"/>
              <w:jc w:val="right"/>
              <w:rPr>
                <w:sz w:val="12"/>
                <w:szCs w:val="12"/>
              </w:rPr>
            </w:pPr>
            <w:r w:rsidRPr="00C55FFF">
              <w:rPr>
                <w:sz w:val="12"/>
                <w:szCs w:val="12"/>
              </w:rPr>
              <w:t>12</w:t>
            </w:r>
          </w:p>
        </w:tc>
        <w:tc>
          <w:tcPr>
            <w:tcW w:w="602" w:type="pct"/>
            <w:tcBorders>
              <w:top w:val="nil"/>
              <w:left w:val="nil"/>
              <w:bottom w:val="nil"/>
              <w:right w:val="nil"/>
            </w:tcBorders>
            <w:shd w:val="clear" w:color="auto" w:fill="auto"/>
            <w:noWrap/>
            <w:vAlign w:val="center"/>
            <w:hideMark/>
          </w:tcPr>
          <w:p w14:paraId="43917AD2"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F21A96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6B8E9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D059C4" w14:textId="77777777" w:rsidTr="000F0092">
        <w:trPr>
          <w:trHeight w:val="85"/>
        </w:trPr>
        <w:tc>
          <w:tcPr>
            <w:tcW w:w="2865" w:type="pct"/>
            <w:tcBorders>
              <w:top w:val="nil"/>
              <w:left w:val="nil"/>
              <w:bottom w:val="nil"/>
              <w:right w:val="nil"/>
            </w:tcBorders>
            <w:shd w:val="clear" w:color="auto" w:fill="auto"/>
            <w:vAlign w:val="center"/>
            <w:hideMark/>
          </w:tcPr>
          <w:p w14:paraId="14202671"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306F789F" w14:textId="77777777" w:rsidR="00C55FFF" w:rsidRPr="00C55FFF" w:rsidRDefault="00C55FFF" w:rsidP="00C55FFF">
            <w:pPr>
              <w:spacing w:line="240" w:lineRule="auto"/>
              <w:jc w:val="right"/>
              <w:rPr>
                <w:sz w:val="12"/>
                <w:szCs w:val="12"/>
              </w:rPr>
            </w:pPr>
            <w:r w:rsidRPr="00C55FFF">
              <w:rPr>
                <w:sz w:val="12"/>
                <w:szCs w:val="12"/>
              </w:rPr>
              <w:t>6 104</w:t>
            </w:r>
          </w:p>
        </w:tc>
        <w:tc>
          <w:tcPr>
            <w:tcW w:w="602" w:type="pct"/>
            <w:tcBorders>
              <w:top w:val="nil"/>
              <w:left w:val="nil"/>
              <w:bottom w:val="nil"/>
              <w:right w:val="nil"/>
            </w:tcBorders>
            <w:shd w:val="clear" w:color="auto" w:fill="auto"/>
            <w:noWrap/>
            <w:vAlign w:val="center"/>
            <w:hideMark/>
          </w:tcPr>
          <w:p w14:paraId="3F732EBF"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40D53E1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BABC2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FA23DF" w14:textId="77777777" w:rsidTr="000F0092">
        <w:trPr>
          <w:trHeight w:val="85"/>
        </w:trPr>
        <w:tc>
          <w:tcPr>
            <w:tcW w:w="2865" w:type="pct"/>
            <w:tcBorders>
              <w:top w:val="nil"/>
              <w:left w:val="nil"/>
              <w:bottom w:val="nil"/>
              <w:right w:val="nil"/>
            </w:tcBorders>
            <w:shd w:val="clear" w:color="auto" w:fill="auto"/>
            <w:vAlign w:val="center"/>
            <w:hideMark/>
          </w:tcPr>
          <w:p w14:paraId="59107FE1"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906C61C" w14:textId="77777777" w:rsidR="00C55FFF" w:rsidRPr="00C55FFF" w:rsidRDefault="00C55FFF" w:rsidP="00C55FFF">
            <w:pPr>
              <w:spacing w:line="240" w:lineRule="auto"/>
              <w:jc w:val="right"/>
              <w:rPr>
                <w:sz w:val="12"/>
                <w:szCs w:val="12"/>
              </w:rPr>
            </w:pPr>
            <w:r w:rsidRPr="00C55FFF">
              <w:rPr>
                <w:sz w:val="12"/>
                <w:szCs w:val="12"/>
              </w:rPr>
              <w:t>470,5</w:t>
            </w:r>
          </w:p>
        </w:tc>
        <w:tc>
          <w:tcPr>
            <w:tcW w:w="602" w:type="pct"/>
            <w:tcBorders>
              <w:top w:val="nil"/>
              <w:left w:val="nil"/>
              <w:bottom w:val="nil"/>
              <w:right w:val="nil"/>
            </w:tcBorders>
            <w:shd w:val="clear" w:color="auto" w:fill="auto"/>
            <w:noWrap/>
            <w:vAlign w:val="center"/>
            <w:hideMark/>
          </w:tcPr>
          <w:p w14:paraId="43EB052D"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A32637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1FB1F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0C2F69" w14:textId="77777777" w:rsidTr="000F0092">
        <w:trPr>
          <w:trHeight w:val="85"/>
        </w:trPr>
        <w:tc>
          <w:tcPr>
            <w:tcW w:w="2865" w:type="pct"/>
            <w:tcBorders>
              <w:top w:val="nil"/>
              <w:left w:val="nil"/>
              <w:bottom w:val="nil"/>
              <w:right w:val="nil"/>
            </w:tcBorders>
            <w:shd w:val="clear" w:color="auto" w:fill="auto"/>
            <w:vAlign w:val="center"/>
            <w:hideMark/>
          </w:tcPr>
          <w:p w14:paraId="033EFA22"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220E8ED8" w14:textId="77777777" w:rsidR="00C55FFF" w:rsidRPr="00C55FFF" w:rsidRDefault="00C55FFF" w:rsidP="00C55FFF">
            <w:pPr>
              <w:spacing w:line="240" w:lineRule="auto"/>
              <w:jc w:val="right"/>
              <w:rPr>
                <w:sz w:val="12"/>
                <w:szCs w:val="12"/>
              </w:rPr>
            </w:pPr>
            <w:r w:rsidRPr="00C55FFF">
              <w:rPr>
                <w:sz w:val="12"/>
                <w:szCs w:val="12"/>
              </w:rPr>
              <w:t>121,2</w:t>
            </w:r>
          </w:p>
        </w:tc>
        <w:tc>
          <w:tcPr>
            <w:tcW w:w="602" w:type="pct"/>
            <w:tcBorders>
              <w:top w:val="nil"/>
              <w:left w:val="nil"/>
              <w:bottom w:val="nil"/>
              <w:right w:val="nil"/>
            </w:tcBorders>
            <w:shd w:val="clear" w:color="auto" w:fill="auto"/>
            <w:noWrap/>
            <w:vAlign w:val="center"/>
            <w:hideMark/>
          </w:tcPr>
          <w:p w14:paraId="238AB98F"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BFD593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53C07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9C4D80" w14:textId="77777777" w:rsidTr="000F0092">
        <w:trPr>
          <w:trHeight w:val="85"/>
        </w:trPr>
        <w:tc>
          <w:tcPr>
            <w:tcW w:w="2865" w:type="pct"/>
            <w:tcBorders>
              <w:top w:val="nil"/>
              <w:left w:val="nil"/>
              <w:bottom w:val="nil"/>
              <w:right w:val="nil"/>
            </w:tcBorders>
            <w:shd w:val="clear" w:color="auto" w:fill="auto"/>
            <w:vAlign w:val="center"/>
            <w:hideMark/>
          </w:tcPr>
          <w:p w14:paraId="1F83AB3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94CD95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43AAF7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A69CE9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27E58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AC3B4A" w14:textId="77777777" w:rsidTr="000F0092">
        <w:trPr>
          <w:trHeight w:val="85"/>
        </w:trPr>
        <w:tc>
          <w:tcPr>
            <w:tcW w:w="2865" w:type="pct"/>
            <w:tcBorders>
              <w:top w:val="nil"/>
              <w:left w:val="nil"/>
              <w:bottom w:val="nil"/>
              <w:right w:val="nil"/>
            </w:tcBorders>
            <w:shd w:val="clear" w:color="auto" w:fill="auto"/>
            <w:vAlign w:val="center"/>
            <w:hideMark/>
          </w:tcPr>
          <w:p w14:paraId="4055CD7D"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36B911C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4EB98D7" w14:textId="77777777" w:rsidR="00C55FFF" w:rsidRPr="00C55FFF" w:rsidRDefault="00C55FFF" w:rsidP="00C55FFF">
            <w:pPr>
              <w:spacing w:line="240" w:lineRule="auto"/>
              <w:jc w:val="right"/>
              <w:rPr>
                <w:sz w:val="12"/>
                <w:szCs w:val="12"/>
              </w:rPr>
            </w:pPr>
            <w:r w:rsidRPr="00C55FFF">
              <w:rPr>
                <w:sz w:val="12"/>
                <w:szCs w:val="12"/>
              </w:rPr>
              <w:t>72 905 195</w:t>
            </w:r>
          </w:p>
        </w:tc>
        <w:tc>
          <w:tcPr>
            <w:tcW w:w="703" w:type="pct"/>
            <w:tcBorders>
              <w:top w:val="nil"/>
              <w:left w:val="nil"/>
              <w:bottom w:val="nil"/>
              <w:right w:val="nil"/>
            </w:tcBorders>
            <w:shd w:val="clear" w:color="auto" w:fill="auto"/>
            <w:noWrap/>
            <w:vAlign w:val="center"/>
            <w:hideMark/>
          </w:tcPr>
          <w:p w14:paraId="0D536DFD" w14:textId="77777777" w:rsidR="00C55FFF" w:rsidRPr="00C55FFF" w:rsidRDefault="00C55FFF" w:rsidP="00C55FFF">
            <w:pPr>
              <w:spacing w:line="240" w:lineRule="auto"/>
              <w:jc w:val="right"/>
              <w:rPr>
                <w:sz w:val="12"/>
                <w:szCs w:val="12"/>
              </w:rPr>
            </w:pPr>
            <w:r w:rsidRPr="00C55FFF">
              <w:rPr>
                <w:sz w:val="12"/>
                <w:szCs w:val="12"/>
              </w:rPr>
              <w:t>72 896 764,20</w:t>
            </w:r>
          </w:p>
        </w:tc>
        <w:tc>
          <w:tcPr>
            <w:tcW w:w="429" w:type="pct"/>
            <w:tcBorders>
              <w:top w:val="nil"/>
              <w:left w:val="nil"/>
              <w:bottom w:val="nil"/>
              <w:right w:val="nil"/>
            </w:tcBorders>
            <w:shd w:val="clear" w:color="auto" w:fill="auto"/>
            <w:noWrap/>
            <w:vAlign w:val="center"/>
            <w:hideMark/>
          </w:tcPr>
          <w:p w14:paraId="54AF3C6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F7E3A60" w14:textId="77777777" w:rsidTr="000F0092">
        <w:trPr>
          <w:trHeight w:val="85"/>
        </w:trPr>
        <w:tc>
          <w:tcPr>
            <w:tcW w:w="2865" w:type="pct"/>
            <w:tcBorders>
              <w:top w:val="nil"/>
              <w:left w:val="nil"/>
              <w:bottom w:val="nil"/>
              <w:right w:val="nil"/>
            </w:tcBorders>
            <w:shd w:val="clear" w:color="auto" w:fill="auto"/>
            <w:vAlign w:val="center"/>
            <w:hideMark/>
          </w:tcPr>
          <w:p w14:paraId="276B6EDC"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5F88B3C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A64D80B" w14:textId="77777777" w:rsidR="00C55FFF" w:rsidRPr="00C55FFF" w:rsidRDefault="00C55FFF" w:rsidP="00C55FFF">
            <w:pPr>
              <w:spacing w:line="240" w:lineRule="auto"/>
              <w:jc w:val="right"/>
              <w:rPr>
                <w:i/>
                <w:iCs/>
                <w:sz w:val="12"/>
                <w:szCs w:val="12"/>
              </w:rPr>
            </w:pPr>
            <w:r w:rsidRPr="00C55FFF">
              <w:rPr>
                <w:i/>
                <w:iCs/>
                <w:sz w:val="12"/>
                <w:szCs w:val="12"/>
              </w:rPr>
              <w:t>8 374 967</w:t>
            </w:r>
          </w:p>
        </w:tc>
        <w:tc>
          <w:tcPr>
            <w:tcW w:w="703" w:type="pct"/>
            <w:tcBorders>
              <w:top w:val="nil"/>
              <w:left w:val="nil"/>
              <w:bottom w:val="nil"/>
              <w:right w:val="nil"/>
            </w:tcBorders>
            <w:shd w:val="clear" w:color="auto" w:fill="auto"/>
            <w:noWrap/>
            <w:vAlign w:val="center"/>
            <w:hideMark/>
          </w:tcPr>
          <w:p w14:paraId="29C0EB2D" w14:textId="77777777" w:rsidR="00C55FFF" w:rsidRPr="00C55FFF" w:rsidRDefault="00C55FFF" w:rsidP="00C55FFF">
            <w:pPr>
              <w:spacing w:line="240" w:lineRule="auto"/>
              <w:jc w:val="right"/>
              <w:rPr>
                <w:i/>
                <w:iCs/>
                <w:sz w:val="12"/>
                <w:szCs w:val="12"/>
              </w:rPr>
            </w:pPr>
            <w:r w:rsidRPr="00C55FFF">
              <w:rPr>
                <w:i/>
                <w:iCs/>
                <w:sz w:val="12"/>
                <w:szCs w:val="12"/>
              </w:rPr>
              <w:t>8 374 962,29</w:t>
            </w:r>
          </w:p>
        </w:tc>
        <w:tc>
          <w:tcPr>
            <w:tcW w:w="429" w:type="pct"/>
            <w:tcBorders>
              <w:top w:val="nil"/>
              <w:left w:val="nil"/>
              <w:bottom w:val="nil"/>
              <w:right w:val="nil"/>
            </w:tcBorders>
            <w:shd w:val="clear" w:color="auto" w:fill="auto"/>
            <w:noWrap/>
            <w:vAlign w:val="center"/>
            <w:hideMark/>
          </w:tcPr>
          <w:p w14:paraId="690AD44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DDBE811" w14:textId="77777777" w:rsidTr="000F0092">
        <w:trPr>
          <w:trHeight w:val="85"/>
        </w:trPr>
        <w:tc>
          <w:tcPr>
            <w:tcW w:w="2865" w:type="pct"/>
            <w:tcBorders>
              <w:top w:val="nil"/>
              <w:left w:val="nil"/>
              <w:bottom w:val="nil"/>
              <w:right w:val="nil"/>
            </w:tcBorders>
            <w:shd w:val="clear" w:color="auto" w:fill="auto"/>
            <w:vAlign w:val="center"/>
            <w:hideMark/>
          </w:tcPr>
          <w:p w14:paraId="08925084"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7027910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8F462EF" w14:textId="77777777" w:rsidR="00C55FFF" w:rsidRPr="00C55FFF" w:rsidRDefault="00C55FFF" w:rsidP="00C55FFF">
            <w:pPr>
              <w:spacing w:line="240" w:lineRule="auto"/>
              <w:jc w:val="right"/>
              <w:rPr>
                <w:i/>
                <w:iCs/>
                <w:sz w:val="12"/>
                <w:szCs w:val="12"/>
              </w:rPr>
            </w:pPr>
            <w:r w:rsidRPr="00C55FFF">
              <w:rPr>
                <w:i/>
                <w:iCs/>
                <w:sz w:val="12"/>
                <w:szCs w:val="12"/>
              </w:rPr>
              <w:t>398 332</w:t>
            </w:r>
          </w:p>
        </w:tc>
        <w:tc>
          <w:tcPr>
            <w:tcW w:w="703" w:type="pct"/>
            <w:tcBorders>
              <w:top w:val="nil"/>
              <w:left w:val="nil"/>
              <w:bottom w:val="nil"/>
              <w:right w:val="nil"/>
            </w:tcBorders>
            <w:shd w:val="clear" w:color="auto" w:fill="auto"/>
            <w:noWrap/>
            <w:vAlign w:val="center"/>
            <w:hideMark/>
          </w:tcPr>
          <w:p w14:paraId="1284421E" w14:textId="77777777" w:rsidR="00C55FFF" w:rsidRPr="00C55FFF" w:rsidRDefault="00C55FFF" w:rsidP="00C55FFF">
            <w:pPr>
              <w:spacing w:line="240" w:lineRule="auto"/>
              <w:jc w:val="right"/>
              <w:rPr>
                <w:i/>
                <w:iCs/>
                <w:sz w:val="12"/>
                <w:szCs w:val="12"/>
              </w:rPr>
            </w:pPr>
            <w:r w:rsidRPr="00C55FFF">
              <w:rPr>
                <w:i/>
                <w:iCs/>
                <w:sz w:val="12"/>
                <w:szCs w:val="12"/>
              </w:rPr>
              <w:t>398 332,00</w:t>
            </w:r>
          </w:p>
        </w:tc>
        <w:tc>
          <w:tcPr>
            <w:tcW w:w="429" w:type="pct"/>
            <w:tcBorders>
              <w:top w:val="nil"/>
              <w:left w:val="nil"/>
              <w:bottom w:val="nil"/>
              <w:right w:val="nil"/>
            </w:tcBorders>
            <w:shd w:val="clear" w:color="auto" w:fill="auto"/>
            <w:noWrap/>
            <w:vAlign w:val="center"/>
            <w:hideMark/>
          </w:tcPr>
          <w:p w14:paraId="76E943D3"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180CC46" w14:textId="77777777" w:rsidTr="000F0092">
        <w:trPr>
          <w:trHeight w:val="85"/>
        </w:trPr>
        <w:tc>
          <w:tcPr>
            <w:tcW w:w="2865" w:type="pct"/>
            <w:tcBorders>
              <w:top w:val="nil"/>
              <w:left w:val="nil"/>
              <w:bottom w:val="nil"/>
              <w:right w:val="nil"/>
            </w:tcBorders>
            <w:shd w:val="clear" w:color="auto" w:fill="auto"/>
            <w:vAlign w:val="center"/>
            <w:hideMark/>
          </w:tcPr>
          <w:p w14:paraId="2862BC1A"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6ED708E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A7CC554" w14:textId="77777777" w:rsidR="00C55FFF" w:rsidRPr="00C55FFF" w:rsidRDefault="00C55FFF" w:rsidP="00C55FFF">
            <w:pPr>
              <w:spacing w:line="240" w:lineRule="auto"/>
              <w:jc w:val="right"/>
              <w:rPr>
                <w:i/>
                <w:iCs/>
                <w:sz w:val="12"/>
                <w:szCs w:val="12"/>
              </w:rPr>
            </w:pPr>
            <w:r w:rsidRPr="00C55FFF">
              <w:rPr>
                <w:i/>
                <w:iCs/>
                <w:sz w:val="12"/>
                <w:szCs w:val="12"/>
              </w:rPr>
              <w:t>1 741 107</w:t>
            </w:r>
          </w:p>
        </w:tc>
        <w:tc>
          <w:tcPr>
            <w:tcW w:w="703" w:type="pct"/>
            <w:tcBorders>
              <w:top w:val="nil"/>
              <w:left w:val="nil"/>
              <w:bottom w:val="nil"/>
              <w:right w:val="nil"/>
            </w:tcBorders>
            <w:shd w:val="clear" w:color="auto" w:fill="auto"/>
            <w:noWrap/>
            <w:vAlign w:val="center"/>
            <w:hideMark/>
          </w:tcPr>
          <w:p w14:paraId="2FAB11D7" w14:textId="77777777" w:rsidR="00C55FFF" w:rsidRPr="00C55FFF" w:rsidRDefault="00C55FFF" w:rsidP="00C55FFF">
            <w:pPr>
              <w:spacing w:line="240" w:lineRule="auto"/>
              <w:jc w:val="right"/>
              <w:rPr>
                <w:i/>
                <w:iCs/>
                <w:sz w:val="12"/>
                <w:szCs w:val="12"/>
              </w:rPr>
            </w:pPr>
            <w:r w:rsidRPr="00C55FFF">
              <w:rPr>
                <w:i/>
                <w:iCs/>
                <w:sz w:val="12"/>
                <w:szCs w:val="12"/>
              </w:rPr>
              <w:t>1 741 107,00</w:t>
            </w:r>
          </w:p>
        </w:tc>
        <w:tc>
          <w:tcPr>
            <w:tcW w:w="429" w:type="pct"/>
            <w:tcBorders>
              <w:top w:val="nil"/>
              <w:left w:val="nil"/>
              <w:bottom w:val="nil"/>
              <w:right w:val="nil"/>
            </w:tcBorders>
            <w:shd w:val="clear" w:color="auto" w:fill="auto"/>
            <w:noWrap/>
            <w:vAlign w:val="center"/>
            <w:hideMark/>
          </w:tcPr>
          <w:p w14:paraId="50D8354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BC0B5F4" w14:textId="77777777" w:rsidTr="000F0092">
        <w:trPr>
          <w:trHeight w:val="85"/>
        </w:trPr>
        <w:tc>
          <w:tcPr>
            <w:tcW w:w="2865" w:type="pct"/>
            <w:tcBorders>
              <w:top w:val="nil"/>
              <w:left w:val="nil"/>
              <w:bottom w:val="nil"/>
              <w:right w:val="nil"/>
            </w:tcBorders>
            <w:shd w:val="clear" w:color="auto" w:fill="auto"/>
            <w:vAlign w:val="center"/>
            <w:hideMark/>
          </w:tcPr>
          <w:p w14:paraId="152946FD"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B951C2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26689AB" w14:textId="77777777" w:rsidR="00C55FFF" w:rsidRPr="00C55FFF" w:rsidRDefault="00C55FFF" w:rsidP="00C55FFF">
            <w:pPr>
              <w:spacing w:line="240" w:lineRule="auto"/>
              <w:jc w:val="right"/>
              <w:rPr>
                <w:i/>
                <w:iCs/>
                <w:sz w:val="12"/>
                <w:szCs w:val="12"/>
              </w:rPr>
            </w:pPr>
            <w:r w:rsidRPr="00C55FFF">
              <w:rPr>
                <w:i/>
                <w:iCs/>
                <w:sz w:val="12"/>
                <w:szCs w:val="12"/>
              </w:rPr>
              <w:t>47 945 615</w:t>
            </w:r>
          </w:p>
        </w:tc>
        <w:tc>
          <w:tcPr>
            <w:tcW w:w="703" w:type="pct"/>
            <w:tcBorders>
              <w:top w:val="nil"/>
              <w:left w:val="nil"/>
              <w:bottom w:val="nil"/>
              <w:right w:val="nil"/>
            </w:tcBorders>
            <w:shd w:val="clear" w:color="auto" w:fill="auto"/>
            <w:noWrap/>
            <w:vAlign w:val="center"/>
            <w:hideMark/>
          </w:tcPr>
          <w:p w14:paraId="42BC3C43" w14:textId="77777777" w:rsidR="00C55FFF" w:rsidRPr="00C55FFF" w:rsidRDefault="00C55FFF" w:rsidP="00C55FFF">
            <w:pPr>
              <w:spacing w:line="240" w:lineRule="auto"/>
              <w:jc w:val="right"/>
              <w:rPr>
                <w:i/>
                <w:iCs/>
                <w:sz w:val="12"/>
                <w:szCs w:val="12"/>
              </w:rPr>
            </w:pPr>
            <w:r w:rsidRPr="00C55FFF">
              <w:rPr>
                <w:i/>
                <w:iCs/>
                <w:sz w:val="12"/>
                <w:szCs w:val="12"/>
              </w:rPr>
              <w:t>47 937 216,12</w:t>
            </w:r>
          </w:p>
        </w:tc>
        <w:tc>
          <w:tcPr>
            <w:tcW w:w="429" w:type="pct"/>
            <w:tcBorders>
              <w:top w:val="nil"/>
              <w:left w:val="nil"/>
              <w:bottom w:val="nil"/>
              <w:right w:val="nil"/>
            </w:tcBorders>
            <w:shd w:val="clear" w:color="auto" w:fill="auto"/>
            <w:noWrap/>
            <w:vAlign w:val="center"/>
            <w:hideMark/>
          </w:tcPr>
          <w:p w14:paraId="4A60B9B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C067C48" w14:textId="77777777" w:rsidTr="000F0092">
        <w:trPr>
          <w:trHeight w:val="85"/>
        </w:trPr>
        <w:tc>
          <w:tcPr>
            <w:tcW w:w="2865" w:type="pct"/>
            <w:tcBorders>
              <w:top w:val="nil"/>
              <w:left w:val="nil"/>
              <w:bottom w:val="nil"/>
              <w:right w:val="nil"/>
            </w:tcBorders>
            <w:shd w:val="clear" w:color="auto" w:fill="auto"/>
            <w:vAlign w:val="center"/>
            <w:hideMark/>
          </w:tcPr>
          <w:p w14:paraId="2B115F1B"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547A664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6B17E1D" w14:textId="77777777" w:rsidR="00C55FFF" w:rsidRPr="00C55FFF" w:rsidRDefault="00C55FFF" w:rsidP="00C55FFF">
            <w:pPr>
              <w:spacing w:line="240" w:lineRule="auto"/>
              <w:jc w:val="right"/>
              <w:rPr>
                <w:i/>
                <w:iCs/>
                <w:sz w:val="12"/>
                <w:szCs w:val="12"/>
              </w:rPr>
            </w:pPr>
            <w:r w:rsidRPr="00C55FFF">
              <w:rPr>
                <w:i/>
                <w:iCs/>
                <w:sz w:val="12"/>
                <w:szCs w:val="12"/>
              </w:rPr>
              <w:t>521 114</w:t>
            </w:r>
          </w:p>
        </w:tc>
        <w:tc>
          <w:tcPr>
            <w:tcW w:w="703" w:type="pct"/>
            <w:tcBorders>
              <w:top w:val="nil"/>
              <w:left w:val="nil"/>
              <w:bottom w:val="nil"/>
              <w:right w:val="nil"/>
            </w:tcBorders>
            <w:shd w:val="clear" w:color="auto" w:fill="auto"/>
            <w:noWrap/>
            <w:vAlign w:val="center"/>
            <w:hideMark/>
          </w:tcPr>
          <w:p w14:paraId="124008B6" w14:textId="77777777" w:rsidR="00C55FFF" w:rsidRPr="00C55FFF" w:rsidRDefault="00C55FFF" w:rsidP="00C55FFF">
            <w:pPr>
              <w:spacing w:line="240" w:lineRule="auto"/>
              <w:jc w:val="right"/>
              <w:rPr>
                <w:i/>
                <w:iCs/>
                <w:sz w:val="12"/>
                <w:szCs w:val="12"/>
              </w:rPr>
            </w:pPr>
            <w:r w:rsidRPr="00C55FFF">
              <w:rPr>
                <w:i/>
                <w:iCs/>
                <w:sz w:val="12"/>
                <w:szCs w:val="12"/>
              </w:rPr>
              <w:t>521 107,87</w:t>
            </w:r>
          </w:p>
        </w:tc>
        <w:tc>
          <w:tcPr>
            <w:tcW w:w="429" w:type="pct"/>
            <w:tcBorders>
              <w:top w:val="nil"/>
              <w:left w:val="nil"/>
              <w:bottom w:val="nil"/>
              <w:right w:val="nil"/>
            </w:tcBorders>
            <w:shd w:val="clear" w:color="auto" w:fill="auto"/>
            <w:noWrap/>
            <w:vAlign w:val="center"/>
            <w:hideMark/>
          </w:tcPr>
          <w:p w14:paraId="3D9AF06E"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C032D04" w14:textId="77777777" w:rsidTr="000F0092">
        <w:trPr>
          <w:trHeight w:val="85"/>
        </w:trPr>
        <w:tc>
          <w:tcPr>
            <w:tcW w:w="2865" w:type="pct"/>
            <w:tcBorders>
              <w:top w:val="nil"/>
              <w:left w:val="nil"/>
              <w:bottom w:val="nil"/>
              <w:right w:val="nil"/>
            </w:tcBorders>
            <w:shd w:val="clear" w:color="auto" w:fill="auto"/>
            <w:vAlign w:val="center"/>
            <w:hideMark/>
          </w:tcPr>
          <w:p w14:paraId="1FDACB92"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7C06BC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BF416BA" w14:textId="77777777" w:rsidR="00C55FFF" w:rsidRPr="00C55FFF" w:rsidRDefault="00C55FFF" w:rsidP="00C55FFF">
            <w:pPr>
              <w:spacing w:line="240" w:lineRule="auto"/>
              <w:jc w:val="right"/>
              <w:rPr>
                <w:i/>
                <w:iCs/>
                <w:sz w:val="12"/>
                <w:szCs w:val="12"/>
              </w:rPr>
            </w:pPr>
            <w:r w:rsidRPr="00C55FFF">
              <w:rPr>
                <w:i/>
                <w:iCs/>
                <w:sz w:val="12"/>
                <w:szCs w:val="12"/>
              </w:rPr>
              <w:t>2 956 897</w:t>
            </w:r>
          </w:p>
        </w:tc>
        <w:tc>
          <w:tcPr>
            <w:tcW w:w="703" w:type="pct"/>
            <w:tcBorders>
              <w:top w:val="nil"/>
              <w:left w:val="nil"/>
              <w:bottom w:val="nil"/>
              <w:right w:val="nil"/>
            </w:tcBorders>
            <w:shd w:val="clear" w:color="auto" w:fill="auto"/>
            <w:noWrap/>
            <w:vAlign w:val="center"/>
            <w:hideMark/>
          </w:tcPr>
          <w:p w14:paraId="7E189816" w14:textId="77777777" w:rsidR="00C55FFF" w:rsidRPr="00C55FFF" w:rsidRDefault="00C55FFF" w:rsidP="00C55FFF">
            <w:pPr>
              <w:spacing w:line="240" w:lineRule="auto"/>
              <w:jc w:val="right"/>
              <w:rPr>
                <w:i/>
                <w:iCs/>
                <w:sz w:val="12"/>
                <w:szCs w:val="12"/>
              </w:rPr>
            </w:pPr>
            <w:r w:rsidRPr="00C55FFF">
              <w:rPr>
                <w:i/>
                <w:iCs/>
                <w:sz w:val="12"/>
                <w:szCs w:val="12"/>
              </w:rPr>
              <w:t>2 956 891,85</w:t>
            </w:r>
          </w:p>
        </w:tc>
        <w:tc>
          <w:tcPr>
            <w:tcW w:w="429" w:type="pct"/>
            <w:tcBorders>
              <w:top w:val="nil"/>
              <w:left w:val="nil"/>
              <w:bottom w:val="nil"/>
              <w:right w:val="nil"/>
            </w:tcBorders>
            <w:shd w:val="clear" w:color="auto" w:fill="auto"/>
            <w:noWrap/>
            <w:vAlign w:val="center"/>
            <w:hideMark/>
          </w:tcPr>
          <w:p w14:paraId="108F7EE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66A2CB4" w14:textId="77777777" w:rsidTr="000F0092">
        <w:trPr>
          <w:trHeight w:val="85"/>
        </w:trPr>
        <w:tc>
          <w:tcPr>
            <w:tcW w:w="2865" w:type="pct"/>
            <w:tcBorders>
              <w:top w:val="nil"/>
              <w:left w:val="nil"/>
              <w:bottom w:val="nil"/>
              <w:right w:val="nil"/>
            </w:tcBorders>
            <w:shd w:val="clear" w:color="auto" w:fill="auto"/>
            <w:vAlign w:val="center"/>
            <w:hideMark/>
          </w:tcPr>
          <w:p w14:paraId="50E2E3E5"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vAlign w:val="center"/>
            <w:hideMark/>
          </w:tcPr>
          <w:p w14:paraId="2B4DA25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C595E0F" w14:textId="77777777" w:rsidR="00C55FFF" w:rsidRPr="00C55FFF" w:rsidRDefault="00C55FFF" w:rsidP="00C55FFF">
            <w:pPr>
              <w:spacing w:line="240" w:lineRule="auto"/>
              <w:jc w:val="right"/>
              <w:rPr>
                <w:i/>
                <w:iCs/>
                <w:sz w:val="12"/>
                <w:szCs w:val="12"/>
              </w:rPr>
            </w:pPr>
            <w:r w:rsidRPr="00C55FFF">
              <w:rPr>
                <w:i/>
                <w:iCs/>
                <w:sz w:val="12"/>
                <w:szCs w:val="12"/>
              </w:rPr>
              <w:t>7 500</w:t>
            </w:r>
          </w:p>
        </w:tc>
        <w:tc>
          <w:tcPr>
            <w:tcW w:w="703" w:type="pct"/>
            <w:tcBorders>
              <w:top w:val="nil"/>
              <w:left w:val="nil"/>
              <w:bottom w:val="nil"/>
              <w:right w:val="nil"/>
            </w:tcBorders>
            <w:shd w:val="clear" w:color="auto" w:fill="auto"/>
            <w:noWrap/>
            <w:vAlign w:val="center"/>
            <w:hideMark/>
          </w:tcPr>
          <w:p w14:paraId="6B7A54B7" w14:textId="77777777" w:rsidR="00C55FFF" w:rsidRPr="00C55FFF" w:rsidRDefault="00C55FFF" w:rsidP="00C55FFF">
            <w:pPr>
              <w:spacing w:line="240" w:lineRule="auto"/>
              <w:jc w:val="right"/>
              <w:rPr>
                <w:i/>
                <w:iCs/>
                <w:sz w:val="12"/>
                <w:szCs w:val="12"/>
              </w:rPr>
            </w:pPr>
            <w:r w:rsidRPr="00C55FFF">
              <w:rPr>
                <w:i/>
                <w:iCs/>
                <w:sz w:val="12"/>
                <w:szCs w:val="12"/>
              </w:rPr>
              <w:t>7 500,00</w:t>
            </w:r>
          </w:p>
        </w:tc>
        <w:tc>
          <w:tcPr>
            <w:tcW w:w="429" w:type="pct"/>
            <w:tcBorders>
              <w:top w:val="nil"/>
              <w:left w:val="nil"/>
              <w:bottom w:val="nil"/>
              <w:right w:val="nil"/>
            </w:tcBorders>
            <w:shd w:val="clear" w:color="auto" w:fill="auto"/>
            <w:noWrap/>
            <w:vAlign w:val="center"/>
            <w:hideMark/>
          </w:tcPr>
          <w:p w14:paraId="4F10E69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9D5BC24" w14:textId="77777777" w:rsidTr="000F0092">
        <w:trPr>
          <w:trHeight w:val="85"/>
        </w:trPr>
        <w:tc>
          <w:tcPr>
            <w:tcW w:w="2865" w:type="pct"/>
            <w:tcBorders>
              <w:top w:val="nil"/>
              <w:left w:val="nil"/>
              <w:bottom w:val="nil"/>
              <w:right w:val="nil"/>
            </w:tcBorders>
            <w:shd w:val="clear" w:color="auto" w:fill="auto"/>
            <w:vAlign w:val="center"/>
            <w:hideMark/>
          </w:tcPr>
          <w:p w14:paraId="4241E209"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74895BA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48DA3C1" w14:textId="77777777" w:rsidR="00C55FFF" w:rsidRPr="00C55FFF" w:rsidRDefault="00C55FFF" w:rsidP="00C55FFF">
            <w:pPr>
              <w:spacing w:line="240" w:lineRule="auto"/>
              <w:jc w:val="right"/>
              <w:rPr>
                <w:i/>
                <w:iCs/>
                <w:sz w:val="12"/>
                <w:szCs w:val="12"/>
              </w:rPr>
            </w:pPr>
            <w:r w:rsidRPr="00C55FFF">
              <w:rPr>
                <w:i/>
                <w:iCs/>
                <w:sz w:val="12"/>
                <w:szCs w:val="12"/>
              </w:rPr>
              <w:t>10 959 663</w:t>
            </w:r>
          </w:p>
        </w:tc>
        <w:tc>
          <w:tcPr>
            <w:tcW w:w="703" w:type="pct"/>
            <w:tcBorders>
              <w:top w:val="nil"/>
              <w:left w:val="nil"/>
              <w:bottom w:val="nil"/>
              <w:right w:val="nil"/>
            </w:tcBorders>
            <w:shd w:val="clear" w:color="auto" w:fill="auto"/>
            <w:noWrap/>
            <w:vAlign w:val="center"/>
            <w:hideMark/>
          </w:tcPr>
          <w:p w14:paraId="58D002A5" w14:textId="77777777" w:rsidR="00C55FFF" w:rsidRPr="00C55FFF" w:rsidRDefault="00C55FFF" w:rsidP="00C55FFF">
            <w:pPr>
              <w:spacing w:line="240" w:lineRule="auto"/>
              <w:jc w:val="right"/>
              <w:rPr>
                <w:i/>
                <w:iCs/>
                <w:sz w:val="12"/>
                <w:szCs w:val="12"/>
              </w:rPr>
            </w:pPr>
            <w:r w:rsidRPr="00C55FFF">
              <w:rPr>
                <w:i/>
                <w:iCs/>
                <w:sz w:val="12"/>
                <w:szCs w:val="12"/>
              </w:rPr>
              <w:t>10 959 647,07</w:t>
            </w:r>
          </w:p>
        </w:tc>
        <w:tc>
          <w:tcPr>
            <w:tcW w:w="429" w:type="pct"/>
            <w:tcBorders>
              <w:top w:val="nil"/>
              <w:left w:val="nil"/>
              <w:bottom w:val="nil"/>
              <w:right w:val="nil"/>
            </w:tcBorders>
            <w:shd w:val="clear" w:color="auto" w:fill="auto"/>
            <w:noWrap/>
            <w:vAlign w:val="center"/>
            <w:hideMark/>
          </w:tcPr>
          <w:p w14:paraId="3F02647C"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1FB42B8" w14:textId="77777777" w:rsidTr="000F0092">
        <w:trPr>
          <w:trHeight w:val="85"/>
        </w:trPr>
        <w:tc>
          <w:tcPr>
            <w:tcW w:w="2865" w:type="pct"/>
            <w:tcBorders>
              <w:top w:val="nil"/>
              <w:left w:val="nil"/>
              <w:bottom w:val="nil"/>
              <w:right w:val="nil"/>
            </w:tcBorders>
            <w:shd w:val="clear" w:color="auto" w:fill="auto"/>
            <w:vAlign w:val="center"/>
            <w:hideMark/>
          </w:tcPr>
          <w:p w14:paraId="779F9BC6"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127EDF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3E02FD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98E7A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FCF97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B03B4D" w14:textId="77777777" w:rsidTr="000F0092">
        <w:trPr>
          <w:trHeight w:val="85"/>
        </w:trPr>
        <w:tc>
          <w:tcPr>
            <w:tcW w:w="2865" w:type="pct"/>
            <w:tcBorders>
              <w:top w:val="nil"/>
              <w:left w:val="nil"/>
              <w:bottom w:val="nil"/>
              <w:right w:val="nil"/>
            </w:tcBorders>
            <w:shd w:val="clear" w:color="auto" w:fill="auto"/>
            <w:vAlign w:val="bottom"/>
            <w:hideMark/>
          </w:tcPr>
          <w:p w14:paraId="1F3B4352"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F92564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C0539E2" w14:textId="77777777" w:rsidR="00C55FFF" w:rsidRPr="00C55FFF" w:rsidRDefault="00C55FFF" w:rsidP="00C55FFF">
            <w:pPr>
              <w:spacing w:line="240" w:lineRule="auto"/>
              <w:jc w:val="right"/>
              <w:rPr>
                <w:sz w:val="12"/>
                <w:szCs w:val="12"/>
              </w:rPr>
            </w:pPr>
            <w:r w:rsidRPr="00C55FFF">
              <w:rPr>
                <w:sz w:val="12"/>
                <w:szCs w:val="12"/>
              </w:rPr>
              <w:t>2 920 555</w:t>
            </w:r>
          </w:p>
        </w:tc>
        <w:tc>
          <w:tcPr>
            <w:tcW w:w="703" w:type="pct"/>
            <w:tcBorders>
              <w:top w:val="nil"/>
              <w:left w:val="nil"/>
              <w:bottom w:val="nil"/>
              <w:right w:val="nil"/>
            </w:tcBorders>
            <w:shd w:val="clear" w:color="auto" w:fill="auto"/>
            <w:noWrap/>
            <w:vAlign w:val="bottom"/>
            <w:hideMark/>
          </w:tcPr>
          <w:p w14:paraId="1F8A8D9D" w14:textId="77777777" w:rsidR="00C55FFF" w:rsidRPr="00C55FFF" w:rsidRDefault="00C55FFF" w:rsidP="00C55FFF">
            <w:pPr>
              <w:spacing w:line="240" w:lineRule="auto"/>
              <w:jc w:val="right"/>
              <w:rPr>
                <w:sz w:val="12"/>
                <w:szCs w:val="12"/>
              </w:rPr>
            </w:pPr>
            <w:r w:rsidRPr="00C55FFF">
              <w:rPr>
                <w:sz w:val="12"/>
                <w:szCs w:val="12"/>
              </w:rPr>
              <w:t>2 920 555,00</w:t>
            </w:r>
          </w:p>
        </w:tc>
        <w:tc>
          <w:tcPr>
            <w:tcW w:w="429" w:type="pct"/>
            <w:tcBorders>
              <w:top w:val="nil"/>
              <w:left w:val="nil"/>
              <w:bottom w:val="nil"/>
              <w:right w:val="nil"/>
            </w:tcBorders>
            <w:shd w:val="clear" w:color="auto" w:fill="auto"/>
            <w:noWrap/>
            <w:vAlign w:val="center"/>
            <w:hideMark/>
          </w:tcPr>
          <w:p w14:paraId="216772E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814ACC4" w14:textId="77777777" w:rsidTr="000F0092">
        <w:trPr>
          <w:trHeight w:val="85"/>
        </w:trPr>
        <w:tc>
          <w:tcPr>
            <w:tcW w:w="2865" w:type="pct"/>
            <w:tcBorders>
              <w:top w:val="nil"/>
              <w:left w:val="nil"/>
              <w:bottom w:val="nil"/>
              <w:right w:val="nil"/>
            </w:tcBorders>
            <w:shd w:val="clear" w:color="auto" w:fill="auto"/>
            <w:vAlign w:val="bottom"/>
            <w:hideMark/>
          </w:tcPr>
          <w:p w14:paraId="3BDFA69B"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0E07538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A1C96B2" w14:textId="77777777" w:rsidR="00C55FFF" w:rsidRPr="00C55FFF" w:rsidRDefault="00C55FFF" w:rsidP="00C55FFF">
            <w:pPr>
              <w:spacing w:line="240" w:lineRule="auto"/>
              <w:jc w:val="right"/>
              <w:rPr>
                <w:sz w:val="12"/>
                <w:szCs w:val="12"/>
              </w:rPr>
            </w:pPr>
            <w:r w:rsidRPr="00C55FFF">
              <w:rPr>
                <w:sz w:val="12"/>
                <w:szCs w:val="12"/>
              </w:rPr>
              <w:t>2 615 392</w:t>
            </w:r>
          </w:p>
        </w:tc>
        <w:tc>
          <w:tcPr>
            <w:tcW w:w="703" w:type="pct"/>
            <w:tcBorders>
              <w:top w:val="nil"/>
              <w:left w:val="nil"/>
              <w:bottom w:val="nil"/>
              <w:right w:val="nil"/>
            </w:tcBorders>
            <w:shd w:val="clear" w:color="auto" w:fill="auto"/>
            <w:noWrap/>
            <w:vAlign w:val="bottom"/>
            <w:hideMark/>
          </w:tcPr>
          <w:p w14:paraId="45CE0208" w14:textId="77777777" w:rsidR="00C55FFF" w:rsidRPr="00C55FFF" w:rsidRDefault="00C55FFF" w:rsidP="00C55FFF">
            <w:pPr>
              <w:spacing w:line="240" w:lineRule="auto"/>
              <w:jc w:val="right"/>
              <w:rPr>
                <w:sz w:val="12"/>
                <w:szCs w:val="12"/>
              </w:rPr>
            </w:pPr>
            <w:r w:rsidRPr="00C55FFF">
              <w:rPr>
                <w:sz w:val="12"/>
                <w:szCs w:val="12"/>
              </w:rPr>
              <w:t>2 615 092,34</w:t>
            </w:r>
          </w:p>
        </w:tc>
        <w:tc>
          <w:tcPr>
            <w:tcW w:w="429" w:type="pct"/>
            <w:tcBorders>
              <w:top w:val="nil"/>
              <w:left w:val="nil"/>
              <w:bottom w:val="nil"/>
              <w:right w:val="nil"/>
            </w:tcBorders>
            <w:shd w:val="clear" w:color="auto" w:fill="auto"/>
            <w:noWrap/>
            <w:vAlign w:val="center"/>
            <w:hideMark/>
          </w:tcPr>
          <w:p w14:paraId="0B30BEC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AE072A2" w14:textId="77777777" w:rsidTr="000F0092">
        <w:trPr>
          <w:trHeight w:val="85"/>
        </w:trPr>
        <w:tc>
          <w:tcPr>
            <w:tcW w:w="2865" w:type="pct"/>
            <w:tcBorders>
              <w:top w:val="nil"/>
              <w:left w:val="nil"/>
              <w:bottom w:val="nil"/>
              <w:right w:val="nil"/>
            </w:tcBorders>
            <w:shd w:val="clear" w:color="auto" w:fill="auto"/>
            <w:vAlign w:val="bottom"/>
            <w:hideMark/>
          </w:tcPr>
          <w:p w14:paraId="7C34C36D"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F3A1FD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3E43CAB" w14:textId="77777777" w:rsidR="00C55FFF" w:rsidRPr="00C55FFF" w:rsidRDefault="00C55FFF" w:rsidP="00C55FFF">
            <w:pPr>
              <w:spacing w:line="240" w:lineRule="auto"/>
              <w:jc w:val="right"/>
              <w:rPr>
                <w:sz w:val="12"/>
                <w:szCs w:val="12"/>
              </w:rPr>
            </w:pPr>
            <w:r w:rsidRPr="00C55FFF">
              <w:rPr>
                <w:sz w:val="12"/>
                <w:szCs w:val="12"/>
              </w:rPr>
              <w:t>657 670</w:t>
            </w:r>
          </w:p>
        </w:tc>
        <w:tc>
          <w:tcPr>
            <w:tcW w:w="703" w:type="pct"/>
            <w:tcBorders>
              <w:top w:val="nil"/>
              <w:left w:val="nil"/>
              <w:bottom w:val="nil"/>
              <w:right w:val="nil"/>
            </w:tcBorders>
            <w:shd w:val="clear" w:color="auto" w:fill="auto"/>
            <w:noWrap/>
            <w:vAlign w:val="bottom"/>
            <w:hideMark/>
          </w:tcPr>
          <w:p w14:paraId="25F8437D" w14:textId="77777777" w:rsidR="00C55FFF" w:rsidRPr="00C55FFF" w:rsidRDefault="00C55FFF" w:rsidP="00C55FFF">
            <w:pPr>
              <w:spacing w:line="240" w:lineRule="auto"/>
              <w:jc w:val="right"/>
              <w:rPr>
                <w:sz w:val="12"/>
                <w:szCs w:val="12"/>
              </w:rPr>
            </w:pPr>
            <w:r w:rsidRPr="00C55FFF">
              <w:rPr>
                <w:sz w:val="12"/>
                <w:szCs w:val="12"/>
              </w:rPr>
              <w:t>657 664,89</w:t>
            </w:r>
          </w:p>
        </w:tc>
        <w:tc>
          <w:tcPr>
            <w:tcW w:w="429" w:type="pct"/>
            <w:tcBorders>
              <w:top w:val="nil"/>
              <w:left w:val="nil"/>
              <w:bottom w:val="nil"/>
              <w:right w:val="nil"/>
            </w:tcBorders>
            <w:shd w:val="clear" w:color="auto" w:fill="auto"/>
            <w:noWrap/>
            <w:vAlign w:val="center"/>
            <w:hideMark/>
          </w:tcPr>
          <w:p w14:paraId="4041E44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1091EB3" w14:textId="77777777" w:rsidTr="000F0092">
        <w:trPr>
          <w:trHeight w:val="85"/>
        </w:trPr>
        <w:tc>
          <w:tcPr>
            <w:tcW w:w="2865" w:type="pct"/>
            <w:tcBorders>
              <w:top w:val="nil"/>
              <w:left w:val="nil"/>
              <w:bottom w:val="nil"/>
              <w:right w:val="nil"/>
            </w:tcBorders>
            <w:shd w:val="clear" w:color="auto" w:fill="auto"/>
            <w:vAlign w:val="bottom"/>
            <w:hideMark/>
          </w:tcPr>
          <w:p w14:paraId="4F9A72B7"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732FA35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59AC1D7" w14:textId="77777777" w:rsidR="00C55FFF" w:rsidRPr="00C55FFF" w:rsidRDefault="00C55FFF" w:rsidP="00C55FFF">
            <w:pPr>
              <w:spacing w:line="240" w:lineRule="auto"/>
              <w:jc w:val="right"/>
              <w:rPr>
                <w:sz w:val="12"/>
                <w:szCs w:val="12"/>
              </w:rPr>
            </w:pPr>
            <w:r w:rsidRPr="00C55FFF">
              <w:rPr>
                <w:sz w:val="12"/>
                <w:szCs w:val="12"/>
              </w:rPr>
              <w:t>553 459</w:t>
            </w:r>
          </w:p>
        </w:tc>
        <w:tc>
          <w:tcPr>
            <w:tcW w:w="703" w:type="pct"/>
            <w:tcBorders>
              <w:top w:val="nil"/>
              <w:left w:val="nil"/>
              <w:bottom w:val="nil"/>
              <w:right w:val="nil"/>
            </w:tcBorders>
            <w:shd w:val="clear" w:color="auto" w:fill="auto"/>
            <w:noWrap/>
            <w:vAlign w:val="bottom"/>
            <w:hideMark/>
          </w:tcPr>
          <w:p w14:paraId="1D0AF840" w14:textId="77777777" w:rsidR="00C55FFF" w:rsidRPr="00C55FFF" w:rsidRDefault="00C55FFF" w:rsidP="00C55FFF">
            <w:pPr>
              <w:spacing w:line="240" w:lineRule="auto"/>
              <w:jc w:val="right"/>
              <w:rPr>
                <w:sz w:val="12"/>
                <w:szCs w:val="12"/>
              </w:rPr>
            </w:pPr>
            <w:r w:rsidRPr="00C55FFF">
              <w:rPr>
                <w:sz w:val="12"/>
                <w:szCs w:val="12"/>
              </w:rPr>
              <w:t>553 430,26</w:t>
            </w:r>
          </w:p>
        </w:tc>
        <w:tc>
          <w:tcPr>
            <w:tcW w:w="429" w:type="pct"/>
            <w:tcBorders>
              <w:top w:val="nil"/>
              <w:left w:val="nil"/>
              <w:bottom w:val="nil"/>
              <w:right w:val="nil"/>
            </w:tcBorders>
            <w:shd w:val="clear" w:color="auto" w:fill="auto"/>
            <w:noWrap/>
            <w:vAlign w:val="center"/>
            <w:hideMark/>
          </w:tcPr>
          <w:p w14:paraId="48E269F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8EA3234" w14:textId="77777777" w:rsidTr="000F0092">
        <w:trPr>
          <w:trHeight w:val="85"/>
        </w:trPr>
        <w:tc>
          <w:tcPr>
            <w:tcW w:w="2865" w:type="pct"/>
            <w:tcBorders>
              <w:top w:val="nil"/>
              <w:left w:val="nil"/>
              <w:bottom w:val="nil"/>
              <w:right w:val="nil"/>
            </w:tcBorders>
            <w:shd w:val="clear" w:color="auto" w:fill="auto"/>
            <w:vAlign w:val="bottom"/>
            <w:hideMark/>
          </w:tcPr>
          <w:p w14:paraId="45EB824F"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76F2DCE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E115957" w14:textId="77777777" w:rsidR="00C55FFF" w:rsidRPr="00C55FFF" w:rsidRDefault="00C55FFF" w:rsidP="00C55FFF">
            <w:pPr>
              <w:spacing w:line="240" w:lineRule="auto"/>
              <w:jc w:val="right"/>
              <w:rPr>
                <w:sz w:val="12"/>
                <w:szCs w:val="12"/>
              </w:rPr>
            </w:pPr>
            <w:r w:rsidRPr="00C55FFF">
              <w:rPr>
                <w:sz w:val="12"/>
                <w:szCs w:val="12"/>
              </w:rPr>
              <w:t>135 498</w:t>
            </w:r>
          </w:p>
        </w:tc>
        <w:tc>
          <w:tcPr>
            <w:tcW w:w="703" w:type="pct"/>
            <w:tcBorders>
              <w:top w:val="nil"/>
              <w:left w:val="nil"/>
              <w:bottom w:val="nil"/>
              <w:right w:val="nil"/>
            </w:tcBorders>
            <w:shd w:val="clear" w:color="auto" w:fill="auto"/>
            <w:noWrap/>
            <w:vAlign w:val="bottom"/>
            <w:hideMark/>
          </w:tcPr>
          <w:p w14:paraId="5A9D4D20" w14:textId="77777777" w:rsidR="00C55FFF" w:rsidRPr="00C55FFF" w:rsidRDefault="00C55FFF" w:rsidP="00C55FFF">
            <w:pPr>
              <w:spacing w:line="240" w:lineRule="auto"/>
              <w:jc w:val="right"/>
              <w:rPr>
                <w:sz w:val="12"/>
                <w:szCs w:val="12"/>
              </w:rPr>
            </w:pPr>
            <w:r w:rsidRPr="00C55FFF">
              <w:rPr>
                <w:sz w:val="12"/>
                <w:szCs w:val="12"/>
              </w:rPr>
              <w:t>135 380,48</w:t>
            </w:r>
          </w:p>
        </w:tc>
        <w:tc>
          <w:tcPr>
            <w:tcW w:w="429" w:type="pct"/>
            <w:tcBorders>
              <w:top w:val="nil"/>
              <w:left w:val="nil"/>
              <w:bottom w:val="nil"/>
              <w:right w:val="nil"/>
            </w:tcBorders>
            <w:shd w:val="clear" w:color="auto" w:fill="auto"/>
            <w:noWrap/>
            <w:vAlign w:val="center"/>
            <w:hideMark/>
          </w:tcPr>
          <w:p w14:paraId="5FA49B64"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0E2081B" w14:textId="77777777" w:rsidTr="000F0092">
        <w:trPr>
          <w:trHeight w:val="85"/>
        </w:trPr>
        <w:tc>
          <w:tcPr>
            <w:tcW w:w="2865" w:type="pct"/>
            <w:tcBorders>
              <w:top w:val="nil"/>
              <w:left w:val="nil"/>
              <w:bottom w:val="nil"/>
              <w:right w:val="nil"/>
            </w:tcBorders>
            <w:shd w:val="clear" w:color="auto" w:fill="auto"/>
            <w:vAlign w:val="bottom"/>
            <w:hideMark/>
          </w:tcPr>
          <w:p w14:paraId="5B94DDCA"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90D739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41910B9" w14:textId="77777777" w:rsidR="00C55FFF" w:rsidRPr="00C55FFF" w:rsidRDefault="00C55FFF" w:rsidP="00C55FFF">
            <w:pPr>
              <w:spacing w:line="240" w:lineRule="auto"/>
              <w:jc w:val="right"/>
              <w:rPr>
                <w:sz w:val="12"/>
                <w:szCs w:val="12"/>
              </w:rPr>
            </w:pPr>
            <w:r w:rsidRPr="00C55FFF">
              <w:rPr>
                <w:sz w:val="12"/>
                <w:szCs w:val="12"/>
              </w:rPr>
              <w:t>116 012</w:t>
            </w:r>
          </w:p>
        </w:tc>
        <w:tc>
          <w:tcPr>
            <w:tcW w:w="703" w:type="pct"/>
            <w:tcBorders>
              <w:top w:val="nil"/>
              <w:left w:val="nil"/>
              <w:bottom w:val="nil"/>
              <w:right w:val="nil"/>
            </w:tcBorders>
            <w:shd w:val="clear" w:color="auto" w:fill="auto"/>
            <w:noWrap/>
            <w:vAlign w:val="bottom"/>
            <w:hideMark/>
          </w:tcPr>
          <w:p w14:paraId="20A35629" w14:textId="77777777" w:rsidR="00C55FFF" w:rsidRPr="00C55FFF" w:rsidRDefault="00C55FFF" w:rsidP="00C55FFF">
            <w:pPr>
              <w:spacing w:line="240" w:lineRule="auto"/>
              <w:jc w:val="right"/>
              <w:rPr>
                <w:sz w:val="12"/>
                <w:szCs w:val="12"/>
              </w:rPr>
            </w:pPr>
            <w:r w:rsidRPr="00C55FFF">
              <w:rPr>
                <w:sz w:val="12"/>
                <w:szCs w:val="12"/>
              </w:rPr>
              <w:t>116 005,00</w:t>
            </w:r>
          </w:p>
        </w:tc>
        <w:tc>
          <w:tcPr>
            <w:tcW w:w="429" w:type="pct"/>
            <w:tcBorders>
              <w:top w:val="nil"/>
              <w:left w:val="nil"/>
              <w:bottom w:val="nil"/>
              <w:right w:val="nil"/>
            </w:tcBorders>
            <w:shd w:val="clear" w:color="auto" w:fill="auto"/>
            <w:noWrap/>
            <w:vAlign w:val="center"/>
            <w:hideMark/>
          </w:tcPr>
          <w:p w14:paraId="352D2B4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51FC9BE" w14:textId="77777777" w:rsidTr="000F0092">
        <w:trPr>
          <w:trHeight w:val="85"/>
        </w:trPr>
        <w:tc>
          <w:tcPr>
            <w:tcW w:w="2865" w:type="pct"/>
            <w:tcBorders>
              <w:top w:val="nil"/>
              <w:left w:val="nil"/>
              <w:bottom w:val="nil"/>
              <w:right w:val="nil"/>
            </w:tcBorders>
            <w:shd w:val="clear" w:color="auto" w:fill="auto"/>
            <w:vAlign w:val="bottom"/>
            <w:hideMark/>
          </w:tcPr>
          <w:p w14:paraId="1A5DA7F6"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16014C0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ACE8335" w14:textId="77777777" w:rsidR="00C55FFF" w:rsidRPr="00C55FFF" w:rsidRDefault="00C55FFF" w:rsidP="00C55FFF">
            <w:pPr>
              <w:spacing w:line="240" w:lineRule="auto"/>
              <w:jc w:val="right"/>
              <w:rPr>
                <w:sz w:val="12"/>
                <w:szCs w:val="12"/>
              </w:rPr>
            </w:pPr>
            <w:r w:rsidRPr="00C55FFF">
              <w:rPr>
                <w:sz w:val="12"/>
                <w:szCs w:val="12"/>
              </w:rPr>
              <w:t>107 053</w:t>
            </w:r>
          </w:p>
        </w:tc>
        <w:tc>
          <w:tcPr>
            <w:tcW w:w="703" w:type="pct"/>
            <w:tcBorders>
              <w:top w:val="nil"/>
              <w:left w:val="nil"/>
              <w:bottom w:val="nil"/>
              <w:right w:val="nil"/>
            </w:tcBorders>
            <w:shd w:val="clear" w:color="auto" w:fill="auto"/>
            <w:noWrap/>
            <w:vAlign w:val="center"/>
            <w:hideMark/>
          </w:tcPr>
          <w:p w14:paraId="6F8C59D9" w14:textId="77777777" w:rsidR="00C55FFF" w:rsidRPr="00C55FFF" w:rsidRDefault="00C55FFF" w:rsidP="00C55FFF">
            <w:pPr>
              <w:spacing w:line="240" w:lineRule="auto"/>
              <w:jc w:val="right"/>
              <w:rPr>
                <w:sz w:val="12"/>
                <w:szCs w:val="12"/>
              </w:rPr>
            </w:pPr>
            <w:r w:rsidRPr="00C55FFF">
              <w:rPr>
                <w:sz w:val="12"/>
                <w:szCs w:val="12"/>
              </w:rPr>
              <w:t>106 239,32</w:t>
            </w:r>
          </w:p>
        </w:tc>
        <w:tc>
          <w:tcPr>
            <w:tcW w:w="429" w:type="pct"/>
            <w:tcBorders>
              <w:top w:val="nil"/>
              <w:left w:val="nil"/>
              <w:bottom w:val="nil"/>
              <w:right w:val="nil"/>
            </w:tcBorders>
            <w:shd w:val="clear" w:color="auto" w:fill="auto"/>
            <w:noWrap/>
            <w:vAlign w:val="center"/>
            <w:hideMark/>
          </w:tcPr>
          <w:p w14:paraId="765FD29D" w14:textId="77777777" w:rsidR="00C55FFF" w:rsidRPr="00C55FFF" w:rsidRDefault="00C55FFF" w:rsidP="00C55FFF">
            <w:pPr>
              <w:spacing w:line="240" w:lineRule="auto"/>
              <w:jc w:val="right"/>
              <w:rPr>
                <w:sz w:val="12"/>
                <w:szCs w:val="12"/>
              </w:rPr>
            </w:pPr>
            <w:r w:rsidRPr="00C55FFF">
              <w:rPr>
                <w:sz w:val="12"/>
                <w:szCs w:val="12"/>
              </w:rPr>
              <w:t>99,2%</w:t>
            </w:r>
          </w:p>
        </w:tc>
      </w:tr>
      <w:tr w:rsidR="00C55FFF" w:rsidRPr="00C55FFF" w14:paraId="5AEC3AA9" w14:textId="77777777" w:rsidTr="000F0092">
        <w:trPr>
          <w:trHeight w:val="85"/>
        </w:trPr>
        <w:tc>
          <w:tcPr>
            <w:tcW w:w="2865" w:type="pct"/>
            <w:tcBorders>
              <w:top w:val="nil"/>
              <w:left w:val="nil"/>
              <w:bottom w:val="nil"/>
              <w:right w:val="nil"/>
            </w:tcBorders>
            <w:shd w:val="clear" w:color="auto" w:fill="auto"/>
            <w:vAlign w:val="center"/>
            <w:hideMark/>
          </w:tcPr>
          <w:p w14:paraId="3F8B6FD7"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634E619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1020F68" w14:textId="77777777" w:rsidR="00C55FFF" w:rsidRPr="00C55FFF" w:rsidRDefault="00C55FFF" w:rsidP="00C55FFF">
            <w:pPr>
              <w:spacing w:line="240" w:lineRule="auto"/>
              <w:jc w:val="right"/>
              <w:rPr>
                <w:sz w:val="12"/>
                <w:szCs w:val="12"/>
              </w:rPr>
            </w:pPr>
            <w:r w:rsidRPr="00C55FFF">
              <w:rPr>
                <w:sz w:val="12"/>
                <w:szCs w:val="12"/>
              </w:rPr>
              <w:t>96 965</w:t>
            </w:r>
          </w:p>
        </w:tc>
        <w:tc>
          <w:tcPr>
            <w:tcW w:w="703" w:type="pct"/>
            <w:tcBorders>
              <w:top w:val="nil"/>
              <w:left w:val="nil"/>
              <w:bottom w:val="nil"/>
              <w:right w:val="nil"/>
            </w:tcBorders>
            <w:shd w:val="clear" w:color="auto" w:fill="auto"/>
            <w:noWrap/>
            <w:vAlign w:val="bottom"/>
            <w:hideMark/>
          </w:tcPr>
          <w:p w14:paraId="5715DBCD" w14:textId="77777777" w:rsidR="00C55FFF" w:rsidRPr="00C55FFF" w:rsidRDefault="00C55FFF" w:rsidP="00C55FFF">
            <w:pPr>
              <w:spacing w:line="240" w:lineRule="auto"/>
              <w:jc w:val="right"/>
              <w:rPr>
                <w:sz w:val="12"/>
                <w:szCs w:val="12"/>
              </w:rPr>
            </w:pPr>
            <w:r w:rsidRPr="00C55FFF">
              <w:rPr>
                <w:sz w:val="12"/>
                <w:szCs w:val="12"/>
              </w:rPr>
              <w:t>96 676,00</w:t>
            </w:r>
          </w:p>
        </w:tc>
        <w:tc>
          <w:tcPr>
            <w:tcW w:w="429" w:type="pct"/>
            <w:tcBorders>
              <w:top w:val="nil"/>
              <w:left w:val="nil"/>
              <w:bottom w:val="nil"/>
              <w:right w:val="nil"/>
            </w:tcBorders>
            <w:shd w:val="clear" w:color="auto" w:fill="auto"/>
            <w:noWrap/>
            <w:vAlign w:val="center"/>
            <w:hideMark/>
          </w:tcPr>
          <w:p w14:paraId="7C9E2B33"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1C1248A2" w14:textId="77777777" w:rsidTr="000F0092">
        <w:trPr>
          <w:trHeight w:val="85"/>
        </w:trPr>
        <w:tc>
          <w:tcPr>
            <w:tcW w:w="2865" w:type="pct"/>
            <w:tcBorders>
              <w:top w:val="nil"/>
              <w:left w:val="nil"/>
              <w:bottom w:val="nil"/>
              <w:right w:val="nil"/>
            </w:tcBorders>
            <w:shd w:val="clear" w:color="auto" w:fill="auto"/>
            <w:vAlign w:val="bottom"/>
            <w:hideMark/>
          </w:tcPr>
          <w:p w14:paraId="33935E68" w14:textId="77777777" w:rsidR="00C55FFF" w:rsidRPr="00C55FFF" w:rsidRDefault="00C55FFF" w:rsidP="00C55FFF">
            <w:pPr>
              <w:spacing w:line="240" w:lineRule="auto"/>
              <w:rPr>
                <w:sz w:val="12"/>
                <w:szCs w:val="12"/>
              </w:rPr>
            </w:pPr>
            <w:r w:rsidRPr="00C55FFF">
              <w:rPr>
                <w:sz w:val="12"/>
                <w:szCs w:val="12"/>
              </w:rPr>
              <w:t>Różne opłaty i składki</w:t>
            </w:r>
          </w:p>
        </w:tc>
        <w:tc>
          <w:tcPr>
            <w:tcW w:w="401" w:type="pct"/>
            <w:tcBorders>
              <w:top w:val="nil"/>
              <w:left w:val="nil"/>
              <w:bottom w:val="nil"/>
              <w:right w:val="nil"/>
            </w:tcBorders>
            <w:shd w:val="clear" w:color="auto" w:fill="auto"/>
            <w:noWrap/>
            <w:vAlign w:val="bottom"/>
            <w:hideMark/>
          </w:tcPr>
          <w:p w14:paraId="37997CA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6509180" w14:textId="77777777" w:rsidR="00C55FFF" w:rsidRPr="00C55FFF" w:rsidRDefault="00C55FFF" w:rsidP="00C55FFF">
            <w:pPr>
              <w:spacing w:line="240" w:lineRule="auto"/>
              <w:jc w:val="right"/>
              <w:rPr>
                <w:sz w:val="12"/>
                <w:szCs w:val="12"/>
              </w:rPr>
            </w:pPr>
            <w:r w:rsidRPr="00C55FFF">
              <w:rPr>
                <w:sz w:val="12"/>
                <w:szCs w:val="12"/>
              </w:rPr>
              <w:t>40 653</w:t>
            </w:r>
          </w:p>
        </w:tc>
        <w:tc>
          <w:tcPr>
            <w:tcW w:w="703" w:type="pct"/>
            <w:tcBorders>
              <w:top w:val="nil"/>
              <w:left w:val="nil"/>
              <w:bottom w:val="nil"/>
              <w:right w:val="nil"/>
            </w:tcBorders>
            <w:shd w:val="clear" w:color="auto" w:fill="auto"/>
            <w:noWrap/>
            <w:vAlign w:val="bottom"/>
            <w:hideMark/>
          </w:tcPr>
          <w:p w14:paraId="2BEAAC20" w14:textId="77777777" w:rsidR="00C55FFF" w:rsidRPr="00C55FFF" w:rsidRDefault="00C55FFF" w:rsidP="00C55FFF">
            <w:pPr>
              <w:spacing w:line="240" w:lineRule="auto"/>
              <w:jc w:val="right"/>
              <w:rPr>
                <w:sz w:val="12"/>
                <w:szCs w:val="12"/>
              </w:rPr>
            </w:pPr>
            <w:r w:rsidRPr="00C55FFF">
              <w:rPr>
                <w:sz w:val="12"/>
                <w:szCs w:val="12"/>
              </w:rPr>
              <w:t>40 652,74</w:t>
            </w:r>
          </w:p>
        </w:tc>
        <w:tc>
          <w:tcPr>
            <w:tcW w:w="429" w:type="pct"/>
            <w:tcBorders>
              <w:top w:val="nil"/>
              <w:left w:val="nil"/>
              <w:bottom w:val="nil"/>
              <w:right w:val="nil"/>
            </w:tcBorders>
            <w:shd w:val="clear" w:color="auto" w:fill="auto"/>
            <w:noWrap/>
            <w:vAlign w:val="center"/>
            <w:hideMark/>
          </w:tcPr>
          <w:p w14:paraId="64DA0C2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54A8EBF" w14:textId="77777777" w:rsidTr="000F0092">
        <w:trPr>
          <w:trHeight w:val="85"/>
        </w:trPr>
        <w:tc>
          <w:tcPr>
            <w:tcW w:w="2865" w:type="pct"/>
            <w:tcBorders>
              <w:top w:val="nil"/>
              <w:left w:val="nil"/>
              <w:bottom w:val="nil"/>
              <w:right w:val="nil"/>
            </w:tcBorders>
            <w:shd w:val="clear" w:color="auto" w:fill="auto"/>
            <w:vAlign w:val="bottom"/>
            <w:hideMark/>
          </w:tcPr>
          <w:p w14:paraId="0479355D"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3900E15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1D1950D" w14:textId="77777777" w:rsidR="00C55FFF" w:rsidRPr="00C55FFF" w:rsidRDefault="00C55FFF" w:rsidP="00C55FFF">
            <w:pPr>
              <w:spacing w:line="240" w:lineRule="auto"/>
              <w:jc w:val="right"/>
              <w:rPr>
                <w:sz w:val="12"/>
                <w:szCs w:val="12"/>
              </w:rPr>
            </w:pPr>
            <w:r w:rsidRPr="00C55FFF">
              <w:rPr>
                <w:sz w:val="12"/>
                <w:szCs w:val="12"/>
              </w:rPr>
              <w:t>37 056</w:t>
            </w:r>
          </w:p>
        </w:tc>
        <w:tc>
          <w:tcPr>
            <w:tcW w:w="703" w:type="pct"/>
            <w:tcBorders>
              <w:top w:val="nil"/>
              <w:left w:val="nil"/>
              <w:bottom w:val="nil"/>
              <w:right w:val="nil"/>
            </w:tcBorders>
            <w:shd w:val="clear" w:color="auto" w:fill="auto"/>
            <w:noWrap/>
            <w:vAlign w:val="bottom"/>
            <w:hideMark/>
          </w:tcPr>
          <w:p w14:paraId="10501ABF" w14:textId="77777777" w:rsidR="00C55FFF" w:rsidRPr="00C55FFF" w:rsidRDefault="00C55FFF" w:rsidP="00C55FFF">
            <w:pPr>
              <w:spacing w:line="240" w:lineRule="auto"/>
              <w:jc w:val="right"/>
              <w:rPr>
                <w:sz w:val="12"/>
                <w:szCs w:val="12"/>
              </w:rPr>
            </w:pPr>
            <w:r w:rsidRPr="00C55FFF">
              <w:rPr>
                <w:sz w:val="12"/>
                <w:szCs w:val="12"/>
              </w:rPr>
              <w:t>37 048,80</w:t>
            </w:r>
          </w:p>
        </w:tc>
        <w:tc>
          <w:tcPr>
            <w:tcW w:w="429" w:type="pct"/>
            <w:tcBorders>
              <w:top w:val="nil"/>
              <w:left w:val="nil"/>
              <w:bottom w:val="nil"/>
              <w:right w:val="nil"/>
            </w:tcBorders>
            <w:shd w:val="clear" w:color="auto" w:fill="auto"/>
            <w:noWrap/>
            <w:vAlign w:val="center"/>
            <w:hideMark/>
          </w:tcPr>
          <w:p w14:paraId="6C1ED12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82EAB1B" w14:textId="77777777" w:rsidTr="000F0092">
        <w:trPr>
          <w:trHeight w:val="85"/>
        </w:trPr>
        <w:tc>
          <w:tcPr>
            <w:tcW w:w="2865" w:type="pct"/>
            <w:tcBorders>
              <w:top w:val="nil"/>
              <w:left w:val="nil"/>
              <w:bottom w:val="nil"/>
              <w:right w:val="nil"/>
            </w:tcBorders>
            <w:shd w:val="clear" w:color="auto" w:fill="auto"/>
            <w:vAlign w:val="bottom"/>
            <w:hideMark/>
          </w:tcPr>
          <w:p w14:paraId="48531D9D"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37A3DCF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4619E4B" w14:textId="77777777" w:rsidR="00C55FFF" w:rsidRPr="00C55FFF" w:rsidRDefault="00C55FFF" w:rsidP="00C55FFF">
            <w:pPr>
              <w:spacing w:line="240" w:lineRule="auto"/>
              <w:jc w:val="right"/>
              <w:rPr>
                <w:sz w:val="12"/>
                <w:szCs w:val="12"/>
              </w:rPr>
            </w:pPr>
            <w:r w:rsidRPr="00C55FFF">
              <w:rPr>
                <w:sz w:val="12"/>
                <w:szCs w:val="12"/>
              </w:rPr>
              <w:t>34 994</w:t>
            </w:r>
          </w:p>
        </w:tc>
        <w:tc>
          <w:tcPr>
            <w:tcW w:w="703" w:type="pct"/>
            <w:tcBorders>
              <w:top w:val="nil"/>
              <w:left w:val="nil"/>
              <w:bottom w:val="nil"/>
              <w:right w:val="nil"/>
            </w:tcBorders>
            <w:shd w:val="clear" w:color="auto" w:fill="auto"/>
            <w:noWrap/>
            <w:vAlign w:val="bottom"/>
            <w:hideMark/>
          </w:tcPr>
          <w:p w14:paraId="5002688E" w14:textId="77777777" w:rsidR="00C55FFF" w:rsidRPr="00C55FFF" w:rsidRDefault="00C55FFF" w:rsidP="00C55FFF">
            <w:pPr>
              <w:spacing w:line="240" w:lineRule="auto"/>
              <w:jc w:val="right"/>
              <w:rPr>
                <w:sz w:val="12"/>
                <w:szCs w:val="12"/>
              </w:rPr>
            </w:pPr>
            <w:r w:rsidRPr="00C55FFF">
              <w:rPr>
                <w:sz w:val="12"/>
                <w:szCs w:val="12"/>
              </w:rPr>
              <w:t>32 663,13</w:t>
            </w:r>
          </w:p>
        </w:tc>
        <w:tc>
          <w:tcPr>
            <w:tcW w:w="429" w:type="pct"/>
            <w:tcBorders>
              <w:top w:val="nil"/>
              <w:left w:val="nil"/>
              <w:bottom w:val="nil"/>
              <w:right w:val="nil"/>
            </w:tcBorders>
            <w:shd w:val="clear" w:color="auto" w:fill="auto"/>
            <w:noWrap/>
            <w:vAlign w:val="center"/>
            <w:hideMark/>
          </w:tcPr>
          <w:p w14:paraId="0771EA1A" w14:textId="77777777" w:rsidR="00C55FFF" w:rsidRPr="00C55FFF" w:rsidRDefault="00C55FFF" w:rsidP="00C55FFF">
            <w:pPr>
              <w:spacing w:line="240" w:lineRule="auto"/>
              <w:jc w:val="right"/>
              <w:rPr>
                <w:sz w:val="12"/>
                <w:szCs w:val="12"/>
              </w:rPr>
            </w:pPr>
            <w:r w:rsidRPr="00C55FFF">
              <w:rPr>
                <w:sz w:val="12"/>
                <w:szCs w:val="12"/>
              </w:rPr>
              <w:t>93,3%</w:t>
            </w:r>
          </w:p>
        </w:tc>
      </w:tr>
      <w:tr w:rsidR="00C55FFF" w:rsidRPr="00C55FFF" w14:paraId="6FAA5ADB" w14:textId="77777777" w:rsidTr="000F0092">
        <w:trPr>
          <w:trHeight w:val="85"/>
        </w:trPr>
        <w:tc>
          <w:tcPr>
            <w:tcW w:w="2865" w:type="pct"/>
            <w:tcBorders>
              <w:top w:val="nil"/>
              <w:left w:val="nil"/>
              <w:bottom w:val="nil"/>
              <w:right w:val="nil"/>
            </w:tcBorders>
            <w:shd w:val="clear" w:color="auto" w:fill="auto"/>
            <w:vAlign w:val="bottom"/>
            <w:hideMark/>
          </w:tcPr>
          <w:p w14:paraId="71670578"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1849C48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1064E15" w14:textId="77777777" w:rsidR="00C55FFF" w:rsidRPr="00C55FFF" w:rsidRDefault="00C55FFF" w:rsidP="00C55FFF">
            <w:pPr>
              <w:spacing w:line="240" w:lineRule="auto"/>
              <w:jc w:val="right"/>
              <w:rPr>
                <w:sz w:val="12"/>
                <w:szCs w:val="12"/>
              </w:rPr>
            </w:pPr>
            <w:r w:rsidRPr="00C55FFF">
              <w:rPr>
                <w:sz w:val="12"/>
                <w:szCs w:val="12"/>
              </w:rPr>
              <w:t>31 087</w:t>
            </w:r>
          </w:p>
        </w:tc>
        <w:tc>
          <w:tcPr>
            <w:tcW w:w="703" w:type="pct"/>
            <w:tcBorders>
              <w:top w:val="nil"/>
              <w:left w:val="nil"/>
              <w:bottom w:val="nil"/>
              <w:right w:val="nil"/>
            </w:tcBorders>
            <w:shd w:val="clear" w:color="auto" w:fill="auto"/>
            <w:noWrap/>
            <w:vAlign w:val="bottom"/>
            <w:hideMark/>
          </w:tcPr>
          <w:p w14:paraId="49EE54F1" w14:textId="77777777" w:rsidR="00C55FFF" w:rsidRPr="00C55FFF" w:rsidRDefault="00C55FFF" w:rsidP="00C55FFF">
            <w:pPr>
              <w:spacing w:line="240" w:lineRule="auto"/>
              <w:jc w:val="right"/>
              <w:rPr>
                <w:sz w:val="12"/>
                <w:szCs w:val="12"/>
              </w:rPr>
            </w:pPr>
            <w:r w:rsidRPr="00C55FFF">
              <w:rPr>
                <w:sz w:val="12"/>
                <w:szCs w:val="12"/>
              </w:rPr>
              <w:t>30 612,36</w:t>
            </w:r>
          </w:p>
        </w:tc>
        <w:tc>
          <w:tcPr>
            <w:tcW w:w="429" w:type="pct"/>
            <w:tcBorders>
              <w:top w:val="nil"/>
              <w:left w:val="nil"/>
              <w:bottom w:val="nil"/>
              <w:right w:val="nil"/>
            </w:tcBorders>
            <w:shd w:val="clear" w:color="auto" w:fill="auto"/>
            <w:noWrap/>
            <w:vAlign w:val="center"/>
            <w:hideMark/>
          </w:tcPr>
          <w:p w14:paraId="573D8F2B" w14:textId="77777777" w:rsidR="00C55FFF" w:rsidRPr="00C55FFF" w:rsidRDefault="00C55FFF" w:rsidP="00C55FFF">
            <w:pPr>
              <w:spacing w:line="240" w:lineRule="auto"/>
              <w:jc w:val="right"/>
              <w:rPr>
                <w:sz w:val="12"/>
                <w:szCs w:val="12"/>
              </w:rPr>
            </w:pPr>
            <w:r w:rsidRPr="00C55FFF">
              <w:rPr>
                <w:sz w:val="12"/>
                <w:szCs w:val="12"/>
              </w:rPr>
              <w:t>98,5%</w:t>
            </w:r>
          </w:p>
        </w:tc>
      </w:tr>
      <w:tr w:rsidR="00C55FFF" w:rsidRPr="00C55FFF" w14:paraId="2326A3E2" w14:textId="77777777" w:rsidTr="000F0092">
        <w:trPr>
          <w:trHeight w:val="85"/>
        </w:trPr>
        <w:tc>
          <w:tcPr>
            <w:tcW w:w="2865" w:type="pct"/>
            <w:tcBorders>
              <w:top w:val="nil"/>
              <w:left w:val="nil"/>
              <w:bottom w:val="nil"/>
              <w:right w:val="nil"/>
            </w:tcBorders>
            <w:shd w:val="clear" w:color="auto" w:fill="auto"/>
            <w:vAlign w:val="bottom"/>
            <w:hideMark/>
          </w:tcPr>
          <w:p w14:paraId="756C7586"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5CE57A2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A8C40B2" w14:textId="77777777" w:rsidR="00C55FFF" w:rsidRPr="00C55FFF" w:rsidRDefault="00C55FFF" w:rsidP="00C55FFF">
            <w:pPr>
              <w:spacing w:line="240" w:lineRule="auto"/>
              <w:jc w:val="right"/>
              <w:rPr>
                <w:sz w:val="12"/>
                <w:szCs w:val="12"/>
              </w:rPr>
            </w:pPr>
            <w:r w:rsidRPr="00C55FFF">
              <w:rPr>
                <w:sz w:val="12"/>
                <w:szCs w:val="12"/>
              </w:rPr>
              <w:t>19 871</w:t>
            </w:r>
          </w:p>
        </w:tc>
        <w:tc>
          <w:tcPr>
            <w:tcW w:w="703" w:type="pct"/>
            <w:tcBorders>
              <w:top w:val="nil"/>
              <w:left w:val="nil"/>
              <w:bottom w:val="nil"/>
              <w:right w:val="nil"/>
            </w:tcBorders>
            <w:shd w:val="clear" w:color="auto" w:fill="auto"/>
            <w:noWrap/>
            <w:vAlign w:val="bottom"/>
            <w:hideMark/>
          </w:tcPr>
          <w:p w14:paraId="219AE9A6" w14:textId="77777777" w:rsidR="00C55FFF" w:rsidRPr="00C55FFF" w:rsidRDefault="00C55FFF" w:rsidP="00C55FFF">
            <w:pPr>
              <w:spacing w:line="240" w:lineRule="auto"/>
              <w:jc w:val="right"/>
              <w:rPr>
                <w:sz w:val="12"/>
                <w:szCs w:val="12"/>
              </w:rPr>
            </w:pPr>
            <w:r w:rsidRPr="00C55FFF">
              <w:rPr>
                <w:sz w:val="12"/>
                <w:szCs w:val="12"/>
              </w:rPr>
              <w:t>19 871,00</w:t>
            </w:r>
          </w:p>
        </w:tc>
        <w:tc>
          <w:tcPr>
            <w:tcW w:w="429" w:type="pct"/>
            <w:tcBorders>
              <w:top w:val="nil"/>
              <w:left w:val="nil"/>
              <w:bottom w:val="nil"/>
              <w:right w:val="nil"/>
            </w:tcBorders>
            <w:shd w:val="clear" w:color="auto" w:fill="auto"/>
            <w:noWrap/>
            <w:vAlign w:val="center"/>
            <w:hideMark/>
          </w:tcPr>
          <w:p w14:paraId="4F0237E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BEE3279" w14:textId="77777777" w:rsidTr="000F0092">
        <w:trPr>
          <w:trHeight w:val="85"/>
        </w:trPr>
        <w:tc>
          <w:tcPr>
            <w:tcW w:w="2865" w:type="pct"/>
            <w:tcBorders>
              <w:top w:val="nil"/>
              <w:left w:val="nil"/>
              <w:bottom w:val="nil"/>
              <w:right w:val="nil"/>
            </w:tcBorders>
            <w:shd w:val="clear" w:color="auto" w:fill="auto"/>
            <w:vAlign w:val="bottom"/>
            <w:hideMark/>
          </w:tcPr>
          <w:p w14:paraId="1C69D338" w14:textId="77777777" w:rsidR="00C55FFF" w:rsidRPr="00C55FFF" w:rsidRDefault="00C55FFF" w:rsidP="00C55FFF">
            <w:pPr>
              <w:spacing w:line="240" w:lineRule="auto"/>
              <w:rPr>
                <w:sz w:val="12"/>
                <w:szCs w:val="12"/>
              </w:rPr>
            </w:pPr>
            <w:r w:rsidRPr="00C55FFF">
              <w:rPr>
                <w:sz w:val="12"/>
                <w:szCs w:val="12"/>
              </w:rPr>
              <w:t>Wyjazdy służbowe zagraniczne</w:t>
            </w:r>
          </w:p>
        </w:tc>
        <w:tc>
          <w:tcPr>
            <w:tcW w:w="401" w:type="pct"/>
            <w:tcBorders>
              <w:top w:val="nil"/>
              <w:left w:val="nil"/>
              <w:bottom w:val="nil"/>
              <w:right w:val="nil"/>
            </w:tcBorders>
            <w:shd w:val="clear" w:color="auto" w:fill="auto"/>
            <w:noWrap/>
            <w:vAlign w:val="bottom"/>
            <w:hideMark/>
          </w:tcPr>
          <w:p w14:paraId="22D8D51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373098C" w14:textId="77777777" w:rsidR="00C55FFF" w:rsidRPr="00C55FFF" w:rsidRDefault="00C55FFF" w:rsidP="00C55FFF">
            <w:pPr>
              <w:spacing w:line="240" w:lineRule="auto"/>
              <w:jc w:val="right"/>
              <w:rPr>
                <w:sz w:val="12"/>
                <w:szCs w:val="12"/>
              </w:rPr>
            </w:pPr>
            <w:r w:rsidRPr="00C55FFF">
              <w:rPr>
                <w:sz w:val="12"/>
                <w:szCs w:val="12"/>
              </w:rPr>
              <w:t>17 708</w:t>
            </w:r>
          </w:p>
        </w:tc>
        <w:tc>
          <w:tcPr>
            <w:tcW w:w="703" w:type="pct"/>
            <w:tcBorders>
              <w:top w:val="nil"/>
              <w:left w:val="nil"/>
              <w:bottom w:val="nil"/>
              <w:right w:val="nil"/>
            </w:tcBorders>
            <w:shd w:val="clear" w:color="auto" w:fill="auto"/>
            <w:noWrap/>
            <w:vAlign w:val="bottom"/>
            <w:hideMark/>
          </w:tcPr>
          <w:p w14:paraId="1F424349" w14:textId="77777777" w:rsidR="00C55FFF" w:rsidRPr="00C55FFF" w:rsidRDefault="00C55FFF" w:rsidP="00C55FFF">
            <w:pPr>
              <w:spacing w:line="240" w:lineRule="auto"/>
              <w:jc w:val="right"/>
              <w:rPr>
                <w:sz w:val="12"/>
                <w:szCs w:val="12"/>
              </w:rPr>
            </w:pPr>
            <w:r w:rsidRPr="00C55FFF">
              <w:rPr>
                <w:sz w:val="12"/>
                <w:szCs w:val="12"/>
              </w:rPr>
              <w:t>17 707,06</w:t>
            </w:r>
          </w:p>
        </w:tc>
        <w:tc>
          <w:tcPr>
            <w:tcW w:w="429" w:type="pct"/>
            <w:tcBorders>
              <w:top w:val="nil"/>
              <w:left w:val="nil"/>
              <w:bottom w:val="nil"/>
              <w:right w:val="nil"/>
            </w:tcBorders>
            <w:shd w:val="clear" w:color="auto" w:fill="auto"/>
            <w:noWrap/>
            <w:vAlign w:val="center"/>
            <w:hideMark/>
          </w:tcPr>
          <w:p w14:paraId="4C1C121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6AD5902" w14:textId="77777777" w:rsidTr="000F0092">
        <w:trPr>
          <w:trHeight w:val="85"/>
        </w:trPr>
        <w:tc>
          <w:tcPr>
            <w:tcW w:w="2865" w:type="pct"/>
            <w:tcBorders>
              <w:top w:val="nil"/>
              <w:left w:val="nil"/>
              <w:bottom w:val="nil"/>
              <w:right w:val="nil"/>
            </w:tcBorders>
            <w:shd w:val="clear" w:color="auto" w:fill="auto"/>
            <w:vAlign w:val="bottom"/>
            <w:hideMark/>
          </w:tcPr>
          <w:p w14:paraId="2C13486A"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7ACDD91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60ECF67" w14:textId="77777777" w:rsidR="00C55FFF" w:rsidRPr="00C55FFF" w:rsidRDefault="00C55FFF" w:rsidP="00C55FFF">
            <w:pPr>
              <w:spacing w:line="240" w:lineRule="auto"/>
              <w:jc w:val="right"/>
              <w:rPr>
                <w:sz w:val="12"/>
                <w:szCs w:val="12"/>
              </w:rPr>
            </w:pPr>
            <w:r w:rsidRPr="00C55FFF">
              <w:rPr>
                <w:sz w:val="12"/>
                <w:szCs w:val="12"/>
              </w:rPr>
              <w:t>16 903</w:t>
            </w:r>
          </w:p>
        </w:tc>
        <w:tc>
          <w:tcPr>
            <w:tcW w:w="703" w:type="pct"/>
            <w:tcBorders>
              <w:top w:val="nil"/>
              <w:left w:val="nil"/>
              <w:bottom w:val="nil"/>
              <w:right w:val="nil"/>
            </w:tcBorders>
            <w:shd w:val="clear" w:color="auto" w:fill="auto"/>
            <w:noWrap/>
            <w:vAlign w:val="bottom"/>
            <w:hideMark/>
          </w:tcPr>
          <w:p w14:paraId="41378027" w14:textId="77777777" w:rsidR="00C55FFF" w:rsidRPr="00C55FFF" w:rsidRDefault="00C55FFF" w:rsidP="00C55FFF">
            <w:pPr>
              <w:spacing w:line="240" w:lineRule="auto"/>
              <w:jc w:val="right"/>
              <w:rPr>
                <w:sz w:val="12"/>
                <w:szCs w:val="12"/>
              </w:rPr>
            </w:pPr>
            <w:r w:rsidRPr="00C55FFF">
              <w:rPr>
                <w:sz w:val="12"/>
                <w:szCs w:val="12"/>
              </w:rPr>
              <w:t>16 903,00</w:t>
            </w:r>
          </w:p>
        </w:tc>
        <w:tc>
          <w:tcPr>
            <w:tcW w:w="429" w:type="pct"/>
            <w:tcBorders>
              <w:top w:val="nil"/>
              <w:left w:val="nil"/>
              <w:bottom w:val="nil"/>
              <w:right w:val="nil"/>
            </w:tcBorders>
            <w:shd w:val="clear" w:color="auto" w:fill="auto"/>
            <w:noWrap/>
            <w:vAlign w:val="center"/>
            <w:hideMark/>
          </w:tcPr>
          <w:p w14:paraId="093C3AE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698476B" w14:textId="77777777" w:rsidTr="000F0092">
        <w:trPr>
          <w:trHeight w:val="85"/>
        </w:trPr>
        <w:tc>
          <w:tcPr>
            <w:tcW w:w="2865" w:type="pct"/>
            <w:tcBorders>
              <w:top w:val="nil"/>
              <w:left w:val="nil"/>
              <w:bottom w:val="nil"/>
              <w:right w:val="nil"/>
            </w:tcBorders>
            <w:shd w:val="clear" w:color="auto" w:fill="auto"/>
            <w:vAlign w:val="bottom"/>
            <w:hideMark/>
          </w:tcPr>
          <w:p w14:paraId="233C836F"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638B0DC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89C0D3D" w14:textId="77777777" w:rsidR="00C55FFF" w:rsidRPr="00C55FFF" w:rsidRDefault="00C55FFF" w:rsidP="00C55FFF">
            <w:pPr>
              <w:spacing w:line="240" w:lineRule="auto"/>
              <w:jc w:val="right"/>
              <w:rPr>
                <w:sz w:val="12"/>
                <w:szCs w:val="12"/>
              </w:rPr>
            </w:pPr>
            <w:r w:rsidRPr="00C55FFF">
              <w:rPr>
                <w:sz w:val="12"/>
                <w:szCs w:val="12"/>
              </w:rPr>
              <w:t>7 220</w:t>
            </w:r>
          </w:p>
        </w:tc>
        <w:tc>
          <w:tcPr>
            <w:tcW w:w="703" w:type="pct"/>
            <w:tcBorders>
              <w:top w:val="nil"/>
              <w:left w:val="nil"/>
              <w:bottom w:val="nil"/>
              <w:right w:val="nil"/>
            </w:tcBorders>
            <w:shd w:val="clear" w:color="auto" w:fill="auto"/>
            <w:noWrap/>
            <w:vAlign w:val="bottom"/>
            <w:hideMark/>
          </w:tcPr>
          <w:p w14:paraId="45B4D2B9" w14:textId="77777777" w:rsidR="00C55FFF" w:rsidRPr="00C55FFF" w:rsidRDefault="00C55FFF" w:rsidP="00C55FFF">
            <w:pPr>
              <w:spacing w:line="240" w:lineRule="auto"/>
              <w:jc w:val="right"/>
              <w:rPr>
                <w:sz w:val="12"/>
                <w:szCs w:val="12"/>
              </w:rPr>
            </w:pPr>
            <w:r w:rsidRPr="00C55FFF">
              <w:rPr>
                <w:sz w:val="12"/>
                <w:szCs w:val="12"/>
              </w:rPr>
              <w:t>7 220,00</w:t>
            </w:r>
          </w:p>
        </w:tc>
        <w:tc>
          <w:tcPr>
            <w:tcW w:w="429" w:type="pct"/>
            <w:tcBorders>
              <w:top w:val="nil"/>
              <w:left w:val="nil"/>
              <w:bottom w:val="nil"/>
              <w:right w:val="nil"/>
            </w:tcBorders>
            <w:shd w:val="clear" w:color="auto" w:fill="auto"/>
            <w:noWrap/>
            <w:vAlign w:val="center"/>
            <w:hideMark/>
          </w:tcPr>
          <w:p w14:paraId="4504DCD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7AA4CD4" w14:textId="77777777" w:rsidTr="000F0092">
        <w:trPr>
          <w:trHeight w:val="85"/>
        </w:trPr>
        <w:tc>
          <w:tcPr>
            <w:tcW w:w="2865" w:type="pct"/>
            <w:tcBorders>
              <w:top w:val="nil"/>
              <w:left w:val="nil"/>
              <w:bottom w:val="nil"/>
              <w:right w:val="nil"/>
            </w:tcBorders>
            <w:shd w:val="clear" w:color="auto" w:fill="auto"/>
            <w:vAlign w:val="bottom"/>
            <w:hideMark/>
          </w:tcPr>
          <w:p w14:paraId="7AF8B99F"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32F5FC3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1DA1377" w14:textId="77777777" w:rsidR="00C55FFF" w:rsidRPr="00C55FFF" w:rsidRDefault="00C55FFF" w:rsidP="00C55FFF">
            <w:pPr>
              <w:spacing w:line="240" w:lineRule="auto"/>
              <w:jc w:val="right"/>
              <w:rPr>
                <w:sz w:val="12"/>
                <w:szCs w:val="12"/>
              </w:rPr>
            </w:pPr>
            <w:r w:rsidRPr="00C55FFF">
              <w:rPr>
                <w:sz w:val="12"/>
                <w:szCs w:val="12"/>
              </w:rPr>
              <w:t>5 263</w:t>
            </w:r>
          </w:p>
        </w:tc>
        <w:tc>
          <w:tcPr>
            <w:tcW w:w="703" w:type="pct"/>
            <w:tcBorders>
              <w:top w:val="nil"/>
              <w:left w:val="nil"/>
              <w:bottom w:val="nil"/>
              <w:right w:val="nil"/>
            </w:tcBorders>
            <w:shd w:val="clear" w:color="auto" w:fill="auto"/>
            <w:noWrap/>
            <w:vAlign w:val="bottom"/>
            <w:hideMark/>
          </w:tcPr>
          <w:p w14:paraId="46298044" w14:textId="77777777" w:rsidR="00C55FFF" w:rsidRPr="00C55FFF" w:rsidRDefault="00C55FFF" w:rsidP="00C55FFF">
            <w:pPr>
              <w:spacing w:line="240" w:lineRule="auto"/>
              <w:jc w:val="right"/>
              <w:rPr>
                <w:sz w:val="12"/>
                <w:szCs w:val="12"/>
              </w:rPr>
            </w:pPr>
            <w:r w:rsidRPr="00C55FFF">
              <w:rPr>
                <w:sz w:val="12"/>
                <w:szCs w:val="12"/>
              </w:rPr>
              <w:t>5 261,94</w:t>
            </w:r>
          </w:p>
        </w:tc>
        <w:tc>
          <w:tcPr>
            <w:tcW w:w="429" w:type="pct"/>
            <w:tcBorders>
              <w:top w:val="nil"/>
              <w:left w:val="nil"/>
              <w:bottom w:val="nil"/>
              <w:right w:val="nil"/>
            </w:tcBorders>
            <w:shd w:val="clear" w:color="auto" w:fill="auto"/>
            <w:noWrap/>
            <w:vAlign w:val="center"/>
            <w:hideMark/>
          </w:tcPr>
          <w:p w14:paraId="412A87D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D7A1E93" w14:textId="77777777" w:rsidTr="000F0092">
        <w:trPr>
          <w:trHeight w:val="85"/>
        </w:trPr>
        <w:tc>
          <w:tcPr>
            <w:tcW w:w="2865" w:type="pct"/>
            <w:tcBorders>
              <w:top w:val="nil"/>
              <w:left w:val="nil"/>
              <w:bottom w:val="nil"/>
              <w:right w:val="nil"/>
            </w:tcBorders>
            <w:shd w:val="clear" w:color="auto" w:fill="auto"/>
            <w:vAlign w:val="bottom"/>
            <w:hideMark/>
          </w:tcPr>
          <w:p w14:paraId="7B520EF2"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1614410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20F0DE6" w14:textId="77777777" w:rsidR="00C55FFF" w:rsidRPr="00C55FFF" w:rsidRDefault="00C55FFF" w:rsidP="00C55FFF">
            <w:pPr>
              <w:spacing w:line="240" w:lineRule="auto"/>
              <w:jc w:val="right"/>
              <w:rPr>
                <w:sz w:val="12"/>
                <w:szCs w:val="12"/>
              </w:rPr>
            </w:pPr>
            <w:r w:rsidRPr="00C55FFF">
              <w:rPr>
                <w:sz w:val="12"/>
                <w:szCs w:val="12"/>
              </w:rPr>
              <w:t>3 331</w:t>
            </w:r>
          </w:p>
        </w:tc>
        <w:tc>
          <w:tcPr>
            <w:tcW w:w="703" w:type="pct"/>
            <w:tcBorders>
              <w:top w:val="nil"/>
              <w:left w:val="nil"/>
              <w:bottom w:val="nil"/>
              <w:right w:val="nil"/>
            </w:tcBorders>
            <w:shd w:val="clear" w:color="auto" w:fill="auto"/>
            <w:noWrap/>
            <w:vAlign w:val="bottom"/>
            <w:hideMark/>
          </w:tcPr>
          <w:p w14:paraId="3694E30F" w14:textId="77777777" w:rsidR="00C55FFF" w:rsidRPr="00C55FFF" w:rsidRDefault="00C55FFF" w:rsidP="00C55FFF">
            <w:pPr>
              <w:spacing w:line="240" w:lineRule="auto"/>
              <w:jc w:val="right"/>
              <w:rPr>
                <w:sz w:val="12"/>
                <w:szCs w:val="12"/>
              </w:rPr>
            </w:pPr>
            <w:r w:rsidRPr="00C55FFF">
              <w:rPr>
                <w:sz w:val="12"/>
                <w:szCs w:val="12"/>
              </w:rPr>
              <w:t>3 331,00</w:t>
            </w:r>
          </w:p>
        </w:tc>
        <w:tc>
          <w:tcPr>
            <w:tcW w:w="429" w:type="pct"/>
            <w:tcBorders>
              <w:top w:val="nil"/>
              <w:left w:val="nil"/>
              <w:bottom w:val="nil"/>
              <w:right w:val="nil"/>
            </w:tcBorders>
            <w:shd w:val="clear" w:color="auto" w:fill="auto"/>
            <w:noWrap/>
            <w:vAlign w:val="center"/>
            <w:hideMark/>
          </w:tcPr>
          <w:p w14:paraId="08D77A4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4254215" w14:textId="77777777" w:rsidTr="000F0092">
        <w:trPr>
          <w:trHeight w:val="85"/>
        </w:trPr>
        <w:tc>
          <w:tcPr>
            <w:tcW w:w="2865" w:type="pct"/>
            <w:tcBorders>
              <w:top w:val="nil"/>
              <w:left w:val="nil"/>
              <w:bottom w:val="nil"/>
              <w:right w:val="nil"/>
            </w:tcBorders>
            <w:shd w:val="clear" w:color="auto" w:fill="auto"/>
            <w:vAlign w:val="bottom"/>
            <w:hideMark/>
          </w:tcPr>
          <w:p w14:paraId="60F3DD1E"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0676C17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14E78AA1"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11BE0B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B992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E21A08" w14:textId="77777777" w:rsidTr="000F0092">
        <w:trPr>
          <w:trHeight w:val="85"/>
        </w:trPr>
        <w:tc>
          <w:tcPr>
            <w:tcW w:w="2865" w:type="pct"/>
            <w:tcBorders>
              <w:top w:val="nil"/>
              <w:left w:val="nil"/>
              <w:bottom w:val="nil"/>
              <w:right w:val="nil"/>
            </w:tcBorders>
            <w:shd w:val="clear" w:color="auto" w:fill="auto"/>
            <w:vAlign w:val="center"/>
            <w:hideMark/>
          </w:tcPr>
          <w:p w14:paraId="04650A68"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334CE50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7FB7F62" w14:textId="77777777" w:rsidR="00C55FFF" w:rsidRPr="00C55FFF" w:rsidRDefault="00C55FFF" w:rsidP="00C55FFF">
            <w:pPr>
              <w:spacing w:line="240" w:lineRule="auto"/>
              <w:jc w:val="right"/>
              <w:rPr>
                <w:sz w:val="12"/>
                <w:szCs w:val="12"/>
              </w:rPr>
            </w:pPr>
            <w:r w:rsidRPr="00C55FFF">
              <w:rPr>
                <w:sz w:val="12"/>
                <w:szCs w:val="12"/>
              </w:rPr>
              <w:t>18 450</w:t>
            </w:r>
          </w:p>
        </w:tc>
        <w:tc>
          <w:tcPr>
            <w:tcW w:w="703" w:type="pct"/>
            <w:tcBorders>
              <w:top w:val="nil"/>
              <w:left w:val="nil"/>
              <w:bottom w:val="nil"/>
              <w:right w:val="nil"/>
            </w:tcBorders>
            <w:shd w:val="clear" w:color="auto" w:fill="auto"/>
            <w:vAlign w:val="center"/>
            <w:hideMark/>
          </w:tcPr>
          <w:p w14:paraId="7652A8C4" w14:textId="77777777" w:rsidR="00C55FFF" w:rsidRPr="00C55FFF" w:rsidRDefault="00C55FFF" w:rsidP="00C55FFF">
            <w:pPr>
              <w:spacing w:line="240" w:lineRule="auto"/>
              <w:jc w:val="right"/>
              <w:rPr>
                <w:sz w:val="12"/>
                <w:szCs w:val="12"/>
              </w:rPr>
            </w:pPr>
            <w:r w:rsidRPr="00C55FFF">
              <w:rPr>
                <w:sz w:val="12"/>
                <w:szCs w:val="12"/>
              </w:rPr>
              <w:t>18 450,00</w:t>
            </w:r>
          </w:p>
        </w:tc>
        <w:tc>
          <w:tcPr>
            <w:tcW w:w="429" w:type="pct"/>
            <w:tcBorders>
              <w:top w:val="nil"/>
              <w:left w:val="nil"/>
              <w:bottom w:val="nil"/>
              <w:right w:val="nil"/>
            </w:tcBorders>
            <w:shd w:val="clear" w:color="auto" w:fill="auto"/>
            <w:vAlign w:val="center"/>
            <w:hideMark/>
          </w:tcPr>
          <w:p w14:paraId="5C21630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D1E538E" w14:textId="77777777" w:rsidTr="000F0092">
        <w:trPr>
          <w:trHeight w:val="85"/>
        </w:trPr>
        <w:tc>
          <w:tcPr>
            <w:tcW w:w="2865" w:type="pct"/>
            <w:tcBorders>
              <w:top w:val="nil"/>
              <w:left w:val="nil"/>
              <w:bottom w:val="nil"/>
              <w:right w:val="nil"/>
            </w:tcBorders>
            <w:shd w:val="clear" w:color="auto" w:fill="auto"/>
            <w:vAlign w:val="center"/>
            <w:hideMark/>
          </w:tcPr>
          <w:p w14:paraId="080D67BF"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551BEC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C10176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05EBF1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D55B5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B54B97" w14:textId="77777777" w:rsidTr="000F0092">
        <w:trPr>
          <w:trHeight w:val="85"/>
        </w:trPr>
        <w:tc>
          <w:tcPr>
            <w:tcW w:w="2865" w:type="pct"/>
            <w:tcBorders>
              <w:top w:val="nil"/>
              <w:left w:val="nil"/>
              <w:bottom w:val="nil"/>
              <w:right w:val="nil"/>
            </w:tcBorders>
            <w:shd w:val="clear" w:color="auto" w:fill="auto"/>
            <w:vAlign w:val="center"/>
            <w:hideMark/>
          </w:tcPr>
          <w:p w14:paraId="5F7837DD" w14:textId="77777777" w:rsidR="00C55FFF" w:rsidRPr="00C55FFF" w:rsidRDefault="00C55FFF" w:rsidP="00C55FFF">
            <w:pPr>
              <w:spacing w:line="240" w:lineRule="auto"/>
              <w:rPr>
                <w:sz w:val="12"/>
                <w:szCs w:val="12"/>
              </w:rPr>
            </w:pPr>
            <w:r w:rsidRPr="00C55FFF">
              <w:rPr>
                <w:sz w:val="12"/>
                <w:szCs w:val="12"/>
              </w:rPr>
              <w:t>Wykonanie ekspertyzy stanu technicznego instalacji elektrycznej.</w:t>
            </w:r>
          </w:p>
        </w:tc>
        <w:tc>
          <w:tcPr>
            <w:tcW w:w="401" w:type="pct"/>
            <w:tcBorders>
              <w:top w:val="nil"/>
              <w:left w:val="nil"/>
              <w:bottom w:val="nil"/>
              <w:right w:val="nil"/>
            </w:tcBorders>
            <w:shd w:val="clear" w:color="auto" w:fill="auto"/>
            <w:vAlign w:val="center"/>
            <w:hideMark/>
          </w:tcPr>
          <w:p w14:paraId="22040BD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1047799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11190E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9F15E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866F44" w14:textId="77777777" w:rsidTr="000F0092">
        <w:trPr>
          <w:trHeight w:val="85"/>
        </w:trPr>
        <w:tc>
          <w:tcPr>
            <w:tcW w:w="2865" w:type="pct"/>
            <w:tcBorders>
              <w:top w:val="nil"/>
              <w:left w:val="nil"/>
              <w:bottom w:val="nil"/>
              <w:right w:val="nil"/>
            </w:tcBorders>
            <w:shd w:val="clear" w:color="auto" w:fill="auto"/>
            <w:vAlign w:val="center"/>
            <w:hideMark/>
          </w:tcPr>
          <w:p w14:paraId="7521C8C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C1F795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E7EE7B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58CC4B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630A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7FB5AE" w14:textId="77777777" w:rsidTr="000F0092">
        <w:trPr>
          <w:trHeight w:val="85"/>
        </w:trPr>
        <w:tc>
          <w:tcPr>
            <w:tcW w:w="2865" w:type="pct"/>
            <w:tcBorders>
              <w:top w:val="nil"/>
              <w:left w:val="nil"/>
              <w:bottom w:val="nil"/>
              <w:right w:val="nil"/>
            </w:tcBorders>
            <w:shd w:val="clear" w:color="auto" w:fill="auto"/>
            <w:vAlign w:val="center"/>
            <w:hideMark/>
          </w:tcPr>
          <w:p w14:paraId="7E6760E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EFDC95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9223B2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144A04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C6DFA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1908A6" w14:textId="77777777" w:rsidTr="000F0092">
        <w:trPr>
          <w:trHeight w:val="85"/>
        </w:trPr>
        <w:tc>
          <w:tcPr>
            <w:tcW w:w="2865" w:type="pct"/>
            <w:tcBorders>
              <w:top w:val="nil"/>
              <w:left w:val="nil"/>
              <w:bottom w:val="nil"/>
              <w:right w:val="nil"/>
            </w:tcBorders>
            <w:shd w:val="clear" w:color="auto" w:fill="auto"/>
            <w:vAlign w:val="center"/>
            <w:hideMark/>
          </w:tcPr>
          <w:p w14:paraId="0669B925"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0F072B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36DD21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722712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F5B13F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9D571F" w14:textId="77777777" w:rsidTr="000F0092">
        <w:trPr>
          <w:trHeight w:val="85"/>
        </w:trPr>
        <w:tc>
          <w:tcPr>
            <w:tcW w:w="2865" w:type="pct"/>
            <w:tcBorders>
              <w:top w:val="nil"/>
              <w:left w:val="nil"/>
              <w:bottom w:val="nil"/>
              <w:right w:val="nil"/>
            </w:tcBorders>
            <w:shd w:val="clear" w:color="auto" w:fill="auto"/>
            <w:vAlign w:val="center"/>
            <w:hideMark/>
          </w:tcPr>
          <w:p w14:paraId="5F6DAB0F"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D4847B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8F465E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2F6967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F6AED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0787BA" w14:textId="77777777" w:rsidTr="000F0092">
        <w:trPr>
          <w:trHeight w:val="85"/>
        </w:trPr>
        <w:tc>
          <w:tcPr>
            <w:tcW w:w="2865" w:type="pct"/>
            <w:tcBorders>
              <w:top w:val="nil"/>
              <w:left w:val="nil"/>
              <w:bottom w:val="nil"/>
              <w:right w:val="nil"/>
            </w:tcBorders>
            <w:shd w:val="clear" w:color="auto" w:fill="auto"/>
            <w:vAlign w:val="center"/>
            <w:hideMark/>
          </w:tcPr>
          <w:p w14:paraId="0124403E"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6C1474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FD8C7A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A6F90C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1216F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DD68D0" w14:textId="77777777" w:rsidTr="000F0092">
        <w:trPr>
          <w:trHeight w:val="85"/>
        </w:trPr>
        <w:tc>
          <w:tcPr>
            <w:tcW w:w="2865" w:type="pct"/>
            <w:tcBorders>
              <w:top w:val="nil"/>
              <w:left w:val="nil"/>
              <w:bottom w:val="nil"/>
              <w:right w:val="nil"/>
            </w:tcBorders>
            <w:shd w:val="clear" w:color="auto" w:fill="auto"/>
            <w:vAlign w:val="center"/>
            <w:hideMark/>
          </w:tcPr>
          <w:p w14:paraId="15EEB26E"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013FE0D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AA2028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448E8F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1F0A5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AD8688" w14:textId="77777777" w:rsidTr="000F0092">
        <w:trPr>
          <w:trHeight w:val="85"/>
        </w:trPr>
        <w:tc>
          <w:tcPr>
            <w:tcW w:w="2865" w:type="pct"/>
            <w:tcBorders>
              <w:top w:val="nil"/>
              <w:left w:val="nil"/>
              <w:bottom w:val="nil"/>
              <w:right w:val="nil"/>
            </w:tcBorders>
            <w:shd w:val="clear" w:color="auto" w:fill="auto"/>
            <w:vAlign w:val="center"/>
            <w:hideMark/>
          </w:tcPr>
          <w:p w14:paraId="420ADFA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6341A8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7EACB1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57D281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77B6D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4E81C0" w14:textId="77777777" w:rsidTr="000F0092">
        <w:trPr>
          <w:trHeight w:val="85"/>
        </w:trPr>
        <w:tc>
          <w:tcPr>
            <w:tcW w:w="2865" w:type="pct"/>
            <w:tcBorders>
              <w:top w:val="nil"/>
              <w:left w:val="nil"/>
              <w:bottom w:val="nil"/>
              <w:right w:val="nil"/>
            </w:tcBorders>
            <w:shd w:val="clear" w:color="auto" w:fill="auto"/>
            <w:vAlign w:val="center"/>
            <w:hideMark/>
          </w:tcPr>
          <w:p w14:paraId="000EECFF" w14:textId="77777777" w:rsidR="00C55FFF" w:rsidRPr="00C55FFF" w:rsidRDefault="00C55FFF" w:rsidP="00C55FFF">
            <w:pPr>
              <w:spacing w:line="240" w:lineRule="auto"/>
              <w:rPr>
                <w:b/>
                <w:bCs/>
                <w:sz w:val="12"/>
                <w:szCs w:val="12"/>
              </w:rPr>
            </w:pPr>
            <w:r w:rsidRPr="00C55FFF">
              <w:rPr>
                <w:b/>
                <w:bCs/>
                <w:sz w:val="12"/>
                <w:szCs w:val="12"/>
              </w:rPr>
              <w:t>Dotacje dla niepublicznych liceów ogólnokształcących</w:t>
            </w:r>
          </w:p>
        </w:tc>
        <w:tc>
          <w:tcPr>
            <w:tcW w:w="401" w:type="pct"/>
            <w:tcBorders>
              <w:top w:val="nil"/>
              <w:left w:val="nil"/>
              <w:bottom w:val="nil"/>
              <w:right w:val="nil"/>
            </w:tcBorders>
            <w:shd w:val="clear" w:color="auto" w:fill="auto"/>
            <w:vAlign w:val="center"/>
            <w:hideMark/>
          </w:tcPr>
          <w:p w14:paraId="57A6A117"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2E7EE0E0" w14:textId="77777777" w:rsidR="00C55FFF" w:rsidRPr="00C55FFF" w:rsidRDefault="00C55FFF" w:rsidP="00C55FFF">
            <w:pPr>
              <w:spacing w:line="240" w:lineRule="auto"/>
              <w:jc w:val="right"/>
              <w:rPr>
                <w:b/>
                <w:bCs/>
                <w:sz w:val="12"/>
                <w:szCs w:val="12"/>
              </w:rPr>
            </w:pPr>
            <w:r w:rsidRPr="00C55FFF">
              <w:rPr>
                <w:b/>
                <w:bCs/>
                <w:sz w:val="12"/>
                <w:szCs w:val="12"/>
              </w:rPr>
              <w:t>4 883 844</w:t>
            </w:r>
          </w:p>
        </w:tc>
        <w:tc>
          <w:tcPr>
            <w:tcW w:w="703" w:type="pct"/>
            <w:tcBorders>
              <w:top w:val="nil"/>
              <w:left w:val="nil"/>
              <w:bottom w:val="nil"/>
              <w:right w:val="nil"/>
            </w:tcBorders>
            <w:shd w:val="clear" w:color="auto" w:fill="auto"/>
            <w:vAlign w:val="center"/>
            <w:hideMark/>
          </w:tcPr>
          <w:p w14:paraId="5485B99B" w14:textId="77777777" w:rsidR="00C55FFF" w:rsidRPr="00C55FFF" w:rsidRDefault="00C55FFF" w:rsidP="00C55FFF">
            <w:pPr>
              <w:spacing w:line="240" w:lineRule="auto"/>
              <w:jc w:val="right"/>
              <w:rPr>
                <w:b/>
                <w:bCs/>
                <w:sz w:val="12"/>
                <w:szCs w:val="12"/>
              </w:rPr>
            </w:pPr>
            <w:r w:rsidRPr="00C55FFF">
              <w:rPr>
                <w:b/>
                <w:bCs/>
                <w:sz w:val="12"/>
                <w:szCs w:val="12"/>
              </w:rPr>
              <w:t>4 701 433,47</w:t>
            </w:r>
          </w:p>
        </w:tc>
        <w:tc>
          <w:tcPr>
            <w:tcW w:w="429" w:type="pct"/>
            <w:tcBorders>
              <w:top w:val="nil"/>
              <w:left w:val="nil"/>
              <w:bottom w:val="nil"/>
              <w:right w:val="nil"/>
            </w:tcBorders>
            <w:shd w:val="clear" w:color="auto" w:fill="auto"/>
            <w:vAlign w:val="center"/>
            <w:hideMark/>
          </w:tcPr>
          <w:p w14:paraId="292E4D0C" w14:textId="77777777" w:rsidR="00C55FFF" w:rsidRPr="00C55FFF" w:rsidRDefault="00C55FFF" w:rsidP="00C55FFF">
            <w:pPr>
              <w:spacing w:line="240" w:lineRule="auto"/>
              <w:jc w:val="right"/>
              <w:rPr>
                <w:b/>
                <w:bCs/>
                <w:sz w:val="12"/>
                <w:szCs w:val="12"/>
              </w:rPr>
            </w:pPr>
            <w:r w:rsidRPr="00C55FFF">
              <w:rPr>
                <w:b/>
                <w:bCs/>
                <w:sz w:val="12"/>
                <w:szCs w:val="12"/>
              </w:rPr>
              <w:t>96,3%</w:t>
            </w:r>
          </w:p>
        </w:tc>
      </w:tr>
      <w:tr w:rsidR="00C55FFF" w:rsidRPr="00C55FFF" w14:paraId="7221BED6" w14:textId="77777777" w:rsidTr="000F0092">
        <w:trPr>
          <w:trHeight w:val="85"/>
        </w:trPr>
        <w:tc>
          <w:tcPr>
            <w:tcW w:w="2865" w:type="pct"/>
            <w:tcBorders>
              <w:top w:val="nil"/>
              <w:left w:val="nil"/>
              <w:bottom w:val="nil"/>
              <w:right w:val="nil"/>
            </w:tcBorders>
            <w:shd w:val="clear" w:color="auto" w:fill="auto"/>
            <w:vAlign w:val="center"/>
            <w:hideMark/>
          </w:tcPr>
          <w:p w14:paraId="0ED48C07"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B0CA3F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EFAEFC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BCD963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908654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15D222" w14:textId="77777777" w:rsidTr="000F0092">
        <w:trPr>
          <w:trHeight w:val="85"/>
        </w:trPr>
        <w:tc>
          <w:tcPr>
            <w:tcW w:w="2865" w:type="pct"/>
            <w:tcBorders>
              <w:top w:val="nil"/>
              <w:left w:val="nil"/>
              <w:bottom w:val="nil"/>
              <w:right w:val="nil"/>
            </w:tcBorders>
            <w:shd w:val="clear" w:color="auto" w:fill="auto"/>
            <w:vAlign w:val="center"/>
            <w:hideMark/>
          </w:tcPr>
          <w:p w14:paraId="13A30F7B"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ramowego programu nauczania w trzyletnim okresie nauki w liceum</w:t>
            </w:r>
          </w:p>
        </w:tc>
        <w:tc>
          <w:tcPr>
            <w:tcW w:w="401" w:type="pct"/>
            <w:tcBorders>
              <w:top w:val="nil"/>
              <w:left w:val="nil"/>
              <w:bottom w:val="nil"/>
              <w:right w:val="nil"/>
            </w:tcBorders>
            <w:shd w:val="clear" w:color="auto" w:fill="auto"/>
            <w:vAlign w:val="center"/>
            <w:hideMark/>
          </w:tcPr>
          <w:p w14:paraId="71959F5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40F05F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F6530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FC88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EF57F4" w14:textId="77777777" w:rsidTr="000F0092">
        <w:trPr>
          <w:trHeight w:val="85"/>
        </w:trPr>
        <w:tc>
          <w:tcPr>
            <w:tcW w:w="2865" w:type="pct"/>
            <w:tcBorders>
              <w:top w:val="nil"/>
              <w:left w:val="nil"/>
              <w:bottom w:val="nil"/>
              <w:right w:val="nil"/>
            </w:tcBorders>
            <w:shd w:val="clear" w:color="auto" w:fill="auto"/>
            <w:vAlign w:val="center"/>
            <w:hideMark/>
          </w:tcPr>
          <w:p w14:paraId="262B53A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34ACF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DD741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BCC0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1F7C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18F995" w14:textId="77777777" w:rsidTr="000F0092">
        <w:trPr>
          <w:trHeight w:val="85"/>
        </w:trPr>
        <w:tc>
          <w:tcPr>
            <w:tcW w:w="2865" w:type="pct"/>
            <w:tcBorders>
              <w:top w:val="nil"/>
              <w:left w:val="nil"/>
              <w:bottom w:val="nil"/>
              <w:right w:val="nil"/>
            </w:tcBorders>
            <w:shd w:val="clear" w:color="auto" w:fill="auto"/>
            <w:vAlign w:val="center"/>
            <w:hideMark/>
          </w:tcPr>
          <w:p w14:paraId="430E1345"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0E0607F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86BAC8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5C57F5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4B237F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F002D7" w14:textId="77777777" w:rsidTr="000F0092">
        <w:trPr>
          <w:trHeight w:val="85"/>
        </w:trPr>
        <w:tc>
          <w:tcPr>
            <w:tcW w:w="2865" w:type="pct"/>
            <w:tcBorders>
              <w:top w:val="nil"/>
              <w:left w:val="nil"/>
              <w:bottom w:val="nil"/>
              <w:right w:val="nil"/>
            </w:tcBorders>
            <w:shd w:val="clear" w:color="auto" w:fill="auto"/>
            <w:vAlign w:val="center"/>
            <w:hideMark/>
          </w:tcPr>
          <w:p w14:paraId="3D2BAB9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6266E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D122B0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D0931C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C6E29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AA90AE" w14:textId="77777777" w:rsidTr="000F0092">
        <w:trPr>
          <w:trHeight w:val="85"/>
        </w:trPr>
        <w:tc>
          <w:tcPr>
            <w:tcW w:w="2865" w:type="pct"/>
            <w:tcBorders>
              <w:top w:val="nil"/>
              <w:left w:val="nil"/>
              <w:bottom w:val="nil"/>
              <w:right w:val="nil"/>
            </w:tcBorders>
            <w:shd w:val="clear" w:color="auto" w:fill="auto"/>
            <w:vAlign w:val="center"/>
            <w:hideMark/>
          </w:tcPr>
          <w:p w14:paraId="2EA9C43A"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41D9C1E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9F0BD2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95027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8B864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D3FBEE" w14:textId="77777777" w:rsidTr="000F0092">
        <w:trPr>
          <w:trHeight w:val="85"/>
        </w:trPr>
        <w:tc>
          <w:tcPr>
            <w:tcW w:w="2865" w:type="pct"/>
            <w:tcBorders>
              <w:top w:val="nil"/>
              <w:left w:val="nil"/>
              <w:bottom w:val="nil"/>
              <w:right w:val="nil"/>
            </w:tcBorders>
            <w:shd w:val="clear" w:color="auto" w:fill="auto"/>
            <w:vAlign w:val="center"/>
            <w:hideMark/>
          </w:tcPr>
          <w:p w14:paraId="777D42F7"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1B7F032E" w14:textId="77777777" w:rsidR="00C55FFF" w:rsidRPr="00C55FFF" w:rsidRDefault="00C55FFF" w:rsidP="00C55FFF">
            <w:pPr>
              <w:spacing w:line="240" w:lineRule="auto"/>
              <w:jc w:val="right"/>
              <w:rPr>
                <w:sz w:val="12"/>
                <w:szCs w:val="12"/>
              </w:rPr>
            </w:pPr>
            <w:r w:rsidRPr="00C55FFF">
              <w:rPr>
                <w:sz w:val="12"/>
                <w:szCs w:val="12"/>
              </w:rPr>
              <w:t>7</w:t>
            </w:r>
          </w:p>
        </w:tc>
        <w:tc>
          <w:tcPr>
            <w:tcW w:w="602" w:type="pct"/>
            <w:tcBorders>
              <w:top w:val="nil"/>
              <w:left w:val="nil"/>
              <w:bottom w:val="nil"/>
              <w:right w:val="nil"/>
            </w:tcBorders>
            <w:shd w:val="clear" w:color="auto" w:fill="auto"/>
            <w:noWrap/>
            <w:vAlign w:val="center"/>
            <w:hideMark/>
          </w:tcPr>
          <w:p w14:paraId="72A9C284"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59834B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2C415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0C74D4" w14:textId="77777777" w:rsidTr="000F0092">
        <w:trPr>
          <w:trHeight w:val="85"/>
        </w:trPr>
        <w:tc>
          <w:tcPr>
            <w:tcW w:w="2865" w:type="pct"/>
            <w:tcBorders>
              <w:top w:val="nil"/>
              <w:left w:val="nil"/>
              <w:bottom w:val="nil"/>
              <w:right w:val="nil"/>
            </w:tcBorders>
            <w:shd w:val="clear" w:color="auto" w:fill="auto"/>
            <w:vAlign w:val="center"/>
            <w:hideMark/>
          </w:tcPr>
          <w:p w14:paraId="2E749208"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49131C11" w14:textId="77777777" w:rsidR="00C55FFF" w:rsidRPr="00C55FFF" w:rsidRDefault="00C55FFF" w:rsidP="00C55FFF">
            <w:pPr>
              <w:spacing w:line="240" w:lineRule="auto"/>
              <w:jc w:val="right"/>
              <w:rPr>
                <w:sz w:val="12"/>
                <w:szCs w:val="12"/>
              </w:rPr>
            </w:pPr>
            <w:r w:rsidRPr="00C55FFF">
              <w:rPr>
                <w:sz w:val="12"/>
                <w:szCs w:val="12"/>
              </w:rPr>
              <w:t>1 035</w:t>
            </w:r>
          </w:p>
        </w:tc>
        <w:tc>
          <w:tcPr>
            <w:tcW w:w="602" w:type="pct"/>
            <w:tcBorders>
              <w:top w:val="nil"/>
              <w:left w:val="nil"/>
              <w:bottom w:val="nil"/>
              <w:right w:val="nil"/>
            </w:tcBorders>
            <w:shd w:val="clear" w:color="auto" w:fill="auto"/>
            <w:noWrap/>
            <w:vAlign w:val="center"/>
            <w:hideMark/>
          </w:tcPr>
          <w:p w14:paraId="7D2885DF"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6A4CA1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E923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5572FB" w14:textId="77777777" w:rsidTr="000F0092">
        <w:trPr>
          <w:trHeight w:val="85"/>
        </w:trPr>
        <w:tc>
          <w:tcPr>
            <w:tcW w:w="2865" w:type="pct"/>
            <w:tcBorders>
              <w:top w:val="nil"/>
              <w:left w:val="nil"/>
              <w:bottom w:val="nil"/>
              <w:right w:val="nil"/>
            </w:tcBorders>
            <w:shd w:val="clear" w:color="auto" w:fill="auto"/>
            <w:vAlign w:val="center"/>
            <w:hideMark/>
          </w:tcPr>
          <w:p w14:paraId="11EAD63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927BBF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461D17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7AE601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A8DDE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775ADD" w14:textId="77777777" w:rsidTr="000F0092">
        <w:trPr>
          <w:trHeight w:val="85"/>
        </w:trPr>
        <w:tc>
          <w:tcPr>
            <w:tcW w:w="2865" w:type="pct"/>
            <w:tcBorders>
              <w:top w:val="nil"/>
              <w:left w:val="nil"/>
              <w:bottom w:val="nil"/>
              <w:right w:val="nil"/>
            </w:tcBorders>
            <w:shd w:val="clear" w:color="auto" w:fill="auto"/>
            <w:noWrap/>
            <w:vAlign w:val="center"/>
            <w:hideMark/>
          </w:tcPr>
          <w:p w14:paraId="3D28EA64"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65B4C4A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EA5CE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3FB7A1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8697B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BC8A2C8" w14:textId="77777777" w:rsidTr="000F0092">
        <w:trPr>
          <w:trHeight w:val="85"/>
        </w:trPr>
        <w:tc>
          <w:tcPr>
            <w:tcW w:w="2865" w:type="pct"/>
            <w:tcBorders>
              <w:top w:val="nil"/>
              <w:left w:val="nil"/>
              <w:bottom w:val="nil"/>
              <w:right w:val="nil"/>
            </w:tcBorders>
            <w:shd w:val="clear" w:color="auto" w:fill="auto"/>
            <w:vAlign w:val="center"/>
            <w:hideMark/>
          </w:tcPr>
          <w:p w14:paraId="24E5B53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B65CC2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55F7D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10EC3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43956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02CCEF" w14:textId="77777777" w:rsidTr="000F0092">
        <w:trPr>
          <w:trHeight w:val="85"/>
        </w:trPr>
        <w:tc>
          <w:tcPr>
            <w:tcW w:w="2865" w:type="pct"/>
            <w:tcBorders>
              <w:top w:val="nil"/>
              <w:left w:val="nil"/>
              <w:bottom w:val="nil"/>
              <w:right w:val="nil"/>
            </w:tcBorders>
            <w:shd w:val="clear" w:color="auto" w:fill="auto"/>
            <w:vAlign w:val="center"/>
            <w:hideMark/>
          </w:tcPr>
          <w:p w14:paraId="6B19BC3A"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556FAA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4DA9CA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B79CA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01E6E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F457354" w14:textId="77777777" w:rsidTr="000F0092">
        <w:trPr>
          <w:trHeight w:val="85"/>
        </w:trPr>
        <w:tc>
          <w:tcPr>
            <w:tcW w:w="2865" w:type="pct"/>
            <w:tcBorders>
              <w:top w:val="nil"/>
              <w:left w:val="nil"/>
              <w:bottom w:val="nil"/>
              <w:right w:val="nil"/>
            </w:tcBorders>
            <w:shd w:val="clear" w:color="auto" w:fill="auto"/>
            <w:vAlign w:val="center"/>
            <w:hideMark/>
          </w:tcPr>
          <w:p w14:paraId="467CB115" w14:textId="77777777" w:rsidR="00C55FFF" w:rsidRPr="00C55FFF" w:rsidRDefault="00C55FFF" w:rsidP="00C55FFF">
            <w:pPr>
              <w:spacing w:line="240" w:lineRule="auto"/>
              <w:rPr>
                <w:i/>
                <w:iCs/>
                <w:sz w:val="12"/>
                <w:szCs w:val="12"/>
              </w:rPr>
            </w:pPr>
            <w:r w:rsidRPr="00C55FFF">
              <w:rPr>
                <w:i/>
                <w:iCs/>
                <w:sz w:val="12"/>
                <w:szCs w:val="12"/>
              </w:rPr>
              <w:t>1.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8A25EA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816E9D7"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215B28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6E9B3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168E3EB" w14:textId="77777777" w:rsidTr="000F0092">
        <w:trPr>
          <w:trHeight w:val="85"/>
        </w:trPr>
        <w:tc>
          <w:tcPr>
            <w:tcW w:w="2865" w:type="pct"/>
            <w:tcBorders>
              <w:top w:val="nil"/>
              <w:left w:val="nil"/>
              <w:bottom w:val="nil"/>
              <w:right w:val="nil"/>
            </w:tcBorders>
            <w:shd w:val="clear" w:color="auto" w:fill="auto"/>
            <w:vAlign w:val="center"/>
            <w:hideMark/>
          </w:tcPr>
          <w:p w14:paraId="2666625E" w14:textId="77777777" w:rsidR="00C55FFF" w:rsidRPr="00C55FFF" w:rsidRDefault="00C55FFF" w:rsidP="00C55FFF">
            <w:pPr>
              <w:spacing w:line="240" w:lineRule="auto"/>
              <w:rPr>
                <w:i/>
                <w:iCs/>
                <w:sz w:val="12"/>
                <w:szCs w:val="12"/>
              </w:rPr>
            </w:pPr>
            <w:r w:rsidRPr="00C55FFF">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0D8659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8BD7F6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8CEA6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ADC530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7878D3" w14:textId="77777777" w:rsidTr="000F0092">
        <w:trPr>
          <w:trHeight w:val="85"/>
        </w:trPr>
        <w:tc>
          <w:tcPr>
            <w:tcW w:w="2865" w:type="pct"/>
            <w:tcBorders>
              <w:top w:val="nil"/>
              <w:left w:val="nil"/>
              <w:bottom w:val="nil"/>
              <w:right w:val="nil"/>
            </w:tcBorders>
            <w:shd w:val="clear" w:color="auto" w:fill="auto"/>
            <w:vAlign w:val="center"/>
            <w:hideMark/>
          </w:tcPr>
          <w:p w14:paraId="7FFC7BB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42246E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206499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642A2A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567280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567503" w14:textId="77777777" w:rsidTr="000F0092">
        <w:trPr>
          <w:trHeight w:val="85"/>
        </w:trPr>
        <w:tc>
          <w:tcPr>
            <w:tcW w:w="2865" w:type="pct"/>
            <w:tcBorders>
              <w:top w:val="nil"/>
              <w:left w:val="nil"/>
              <w:bottom w:val="nil"/>
              <w:right w:val="nil"/>
            </w:tcBorders>
            <w:shd w:val="clear" w:color="000000" w:fill="EAF1F6"/>
            <w:vAlign w:val="center"/>
            <w:hideMark/>
          </w:tcPr>
          <w:p w14:paraId="65C02B63" w14:textId="77777777" w:rsidR="00C55FFF" w:rsidRPr="00C55FFF" w:rsidRDefault="00C55FFF" w:rsidP="00C55FFF">
            <w:pPr>
              <w:spacing w:line="240" w:lineRule="auto"/>
              <w:rPr>
                <w:b/>
                <w:bCs/>
                <w:sz w:val="12"/>
                <w:szCs w:val="12"/>
              </w:rPr>
            </w:pPr>
            <w:r w:rsidRPr="00C55FFF">
              <w:rPr>
                <w:b/>
                <w:bCs/>
                <w:sz w:val="12"/>
                <w:szCs w:val="12"/>
              </w:rPr>
              <w:t>Prowadzenie publicznych placówek kształcenia ustawicznego i centrów kształcenia zawodowego - zadanie 16</w:t>
            </w:r>
          </w:p>
        </w:tc>
        <w:tc>
          <w:tcPr>
            <w:tcW w:w="401" w:type="pct"/>
            <w:tcBorders>
              <w:top w:val="nil"/>
              <w:left w:val="nil"/>
              <w:bottom w:val="nil"/>
              <w:right w:val="nil"/>
            </w:tcBorders>
            <w:shd w:val="clear" w:color="000000" w:fill="EAF1F6"/>
            <w:vAlign w:val="center"/>
            <w:hideMark/>
          </w:tcPr>
          <w:p w14:paraId="184D7505"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6E8F048D" w14:textId="77777777" w:rsidR="00C55FFF" w:rsidRPr="00C55FFF" w:rsidRDefault="00C55FFF" w:rsidP="00C55FFF">
            <w:pPr>
              <w:spacing w:line="240" w:lineRule="auto"/>
              <w:jc w:val="right"/>
              <w:rPr>
                <w:b/>
                <w:bCs/>
                <w:sz w:val="12"/>
                <w:szCs w:val="12"/>
              </w:rPr>
            </w:pPr>
            <w:r w:rsidRPr="00C55FFF">
              <w:rPr>
                <w:b/>
                <w:bCs/>
                <w:sz w:val="12"/>
                <w:szCs w:val="12"/>
              </w:rPr>
              <w:t>15 129 850</w:t>
            </w:r>
          </w:p>
        </w:tc>
        <w:tc>
          <w:tcPr>
            <w:tcW w:w="703" w:type="pct"/>
            <w:tcBorders>
              <w:top w:val="nil"/>
              <w:left w:val="nil"/>
              <w:bottom w:val="nil"/>
              <w:right w:val="nil"/>
            </w:tcBorders>
            <w:shd w:val="clear" w:color="000000" w:fill="EAF1F6"/>
            <w:vAlign w:val="center"/>
            <w:hideMark/>
          </w:tcPr>
          <w:p w14:paraId="7FAE76DA" w14:textId="77777777" w:rsidR="00C55FFF" w:rsidRPr="00C55FFF" w:rsidRDefault="00C55FFF" w:rsidP="00C55FFF">
            <w:pPr>
              <w:spacing w:line="240" w:lineRule="auto"/>
              <w:jc w:val="right"/>
              <w:rPr>
                <w:b/>
                <w:bCs/>
                <w:sz w:val="12"/>
                <w:szCs w:val="12"/>
              </w:rPr>
            </w:pPr>
            <w:r w:rsidRPr="00C55FFF">
              <w:rPr>
                <w:b/>
                <w:bCs/>
                <w:sz w:val="12"/>
                <w:szCs w:val="12"/>
              </w:rPr>
              <w:t>15 129 427,13</w:t>
            </w:r>
          </w:p>
        </w:tc>
        <w:tc>
          <w:tcPr>
            <w:tcW w:w="429" w:type="pct"/>
            <w:tcBorders>
              <w:top w:val="nil"/>
              <w:left w:val="nil"/>
              <w:bottom w:val="nil"/>
              <w:right w:val="nil"/>
            </w:tcBorders>
            <w:shd w:val="clear" w:color="000000" w:fill="EAF1F6"/>
            <w:vAlign w:val="center"/>
            <w:hideMark/>
          </w:tcPr>
          <w:p w14:paraId="63127D1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0E5E58A" w14:textId="77777777" w:rsidTr="000F0092">
        <w:trPr>
          <w:trHeight w:val="85"/>
        </w:trPr>
        <w:tc>
          <w:tcPr>
            <w:tcW w:w="2865" w:type="pct"/>
            <w:tcBorders>
              <w:top w:val="nil"/>
              <w:left w:val="nil"/>
              <w:bottom w:val="nil"/>
              <w:right w:val="nil"/>
            </w:tcBorders>
            <w:shd w:val="clear" w:color="auto" w:fill="auto"/>
            <w:vAlign w:val="center"/>
            <w:hideMark/>
          </w:tcPr>
          <w:p w14:paraId="2AD3C5C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956A33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C0DCA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0DE0B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5E7CC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6F46F6F" w14:textId="77777777" w:rsidTr="000F0092">
        <w:trPr>
          <w:trHeight w:val="85"/>
        </w:trPr>
        <w:tc>
          <w:tcPr>
            <w:tcW w:w="2865" w:type="pct"/>
            <w:tcBorders>
              <w:top w:val="nil"/>
              <w:left w:val="nil"/>
              <w:bottom w:val="nil"/>
              <w:right w:val="nil"/>
            </w:tcBorders>
            <w:shd w:val="clear" w:color="auto" w:fill="auto"/>
            <w:vAlign w:val="center"/>
            <w:hideMark/>
          </w:tcPr>
          <w:p w14:paraId="2EA3B3A8"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inicjowanie oraz koordynowanie działań związanych z organizowaniem szkoleń, kursów umożliwiających nabywanie i uzupełnienie wiedzy</w:t>
            </w:r>
          </w:p>
        </w:tc>
        <w:tc>
          <w:tcPr>
            <w:tcW w:w="401" w:type="pct"/>
            <w:tcBorders>
              <w:top w:val="nil"/>
              <w:left w:val="nil"/>
              <w:bottom w:val="nil"/>
              <w:right w:val="nil"/>
            </w:tcBorders>
            <w:shd w:val="clear" w:color="auto" w:fill="auto"/>
            <w:noWrap/>
            <w:vAlign w:val="center"/>
            <w:hideMark/>
          </w:tcPr>
          <w:p w14:paraId="592FEED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EE97B4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2BA03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AF6CF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BB2C4C" w14:textId="77777777" w:rsidTr="000F0092">
        <w:trPr>
          <w:trHeight w:val="85"/>
        </w:trPr>
        <w:tc>
          <w:tcPr>
            <w:tcW w:w="2865" w:type="pct"/>
            <w:tcBorders>
              <w:top w:val="nil"/>
              <w:left w:val="nil"/>
              <w:bottom w:val="nil"/>
              <w:right w:val="nil"/>
            </w:tcBorders>
            <w:shd w:val="clear" w:color="auto" w:fill="auto"/>
            <w:vAlign w:val="center"/>
            <w:hideMark/>
          </w:tcPr>
          <w:p w14:paraId="4A63F38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81713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BE0D3D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B2B09E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281BB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6D9FCD" w14:textId="77777777" w:rsidTr="000F0092">
        <w:trPr>
          <w:trHeight w:val="85"/>
        </w:trPr>
        <w:tc>
          <w:tcPr>
            <w:tcW w:w="2865" w:type="pct"/>
            <w:tcBorders>
              <w:top w:val="nil"/>
              <w:left w:val="nil"/>
              <w:bottom w:val="nil"/>
              <w:right w:val="nil"/>
            </w:tcBorders>
            <w:shd w:val="clear" w:color="auto" w:fill="auto"/>
            <w:vAlign w:val="center"/>
            <w:hideMark/>
          </w:tcPr>
          <w:p w14:paraId="559F0EBD"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80140</w:t>
            </w:r>
          </w:p>
        </w:tc>
        <w:tc>
          <w:tcPr>
            <w:tcW w:w="401" w:type="pct"/>
            <w:tcBorders>
              <w:top w:val="nil"/>
              <w:left w:val="nil"/>
              <w:bottom w:val="nil"/>
              <w:right w:val="nil"/>
            </w:tcBorders>
            <w:shd w:val="clear" w:color="auto" w:fill="auto"/>
            <w:vAlign w:val="center"/>
            <w:hideMark/>
          </w:tcPr>
          <w:p w14:paraId="52054C2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047C97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099F4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2FF2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CAEB21" w14:textId="77777777" w:rsidTr="000F0092">
        <w:trPr>
          <w:trHeight w:val="85"/>
        </w:trPr>
        <w:tc>
          <w:tcPr>
            <w:tcW w:w="2865" w:type="pct"/>
            <w:tcBorders>
              <w:top w:val="nil"/>
              <w:left w:val="nil"/>
              <w:bottom w:val="nil"/>
              <w:right w:val="nil"/>
            </w:tcBorders>
            <w:shd w:val="clear" w:color="auto" w:fill="auto"/>
            <w:vAlign w:val="center"/>
            <w:hideMark/>
          </w:tcPr>
          <w:p w14:paraId="57983C6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6535AA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6CA44F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8C562D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6DD68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C6A295" w14:textId="77777777" w:rsidTr="000F0092">
        <w:trPr>
          <w:trHeight w:val="85"/>
        </w:trPr>
        <w:tc>
          <w:tcPr>
            <w:tcW w:w="2865" w:type="pct"/>
            <w:tcBorders>
              <w:top w:val="nil"/>
              <w:left w:val="nil"/>
              <w:bottom w:val="nil"/>
              <w:right w:val="nil"/>
            </w:tcBorders>
            <w:shd w:val="clear" w:color="auto" w:fill="auto"/>
            <w:vAlign w:val="center"/>
            <w:hideMark/>
          </w:tcPr>
          <w:p w14:paraId="72AB29C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B6E9A8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D29E6D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B8A4EE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01CA9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028D8D" w14:textId="77777777" w:rsidTr="000F0092">
        <w:trPr>
          <w:trHeight w:val="85"/>
        </w:trPr>
        <w:tc>
          <w:tcPr>
            <w:tcW w:w="2865" w:type="pct"/>
            <w:tcBorders>
              <w:top w:val="nil"/>
              <w:left w:val="nil"/>
              <w:bottom w:val="nil"/>
              <w:right w:val="nil"/>
            </w:tcBorders>
            <w:shd w:val="clear" w:color="auto" w:fill="auto"/>
            <w:vAlign w:val="center"/>
            <w:hideMark/>
          </w:tcPr>
          <w:p w14:paraId="6657F4C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56A7D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7302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36EF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9039B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CC1ACC" w14:textId="77777777" w:rsidTr="000F0092">
        <w:trPr>
          <w:trHeight w:val="85"/>
        </w:trPr>
        <w:tc>
          <w:tcPr>
            <w:tcW w:w="2865" w:type="pct"/>
            <w:tcBorders>
              <w:top w:val="nil"/>
              <w:left w:val="nil"/>
              <w:bottom w:val="nil"/>
              <w:right w:val="nil"/>
            </w:tcBorders>
            <w:shd w:val="clear" w:color="auto" w:fill="auto"/>
            <w:vAlign w:val="center"/>
            <w:hideMark/>
          </w:tcPr>
          <w:p w14:paraId="5FFD336C" w14:textId="77777777" w:rsidR="00C55FFF" w:rsidRPr="00C55FFF" w:rsidRDefault="00C55FFF" w:rsidP="00C55FFF">
            <w:pPr>
              <w:spacing w:line="240" w:lineRule="auto"/>
              <w:rPr>
                <w:i/>
                <w:iCs/>
                <w:sz w:val="12"/>
                <w:szCs w:val="12"/>
                <w:u w:val="single"/>
              </w:rPr>
            </w:pPr>
            <w:r w:rsidRPr="00C55FFF">
              <w:rPr>
                <w:i/>
                <w:iCs/>
                <w:sz w:val="12"/>
                <w:szCs w:val="12"/>
                <w:u w:val="single"/>
              </w:rPr>
              <w:lastRenderedPageBreak/>
              <w:t>Kalkulacja:</w:t>
            </w:r>
          </w:p>
        </w:tc>
        <w:tc>
          <w:tcPr>
            <w:tcW w:w="401" w:type="pct"/>
            <w:tcBorders>
              <w:top w:val="nil"/>
              <w:left w:val="nil"/>
              <w:bottom w:val="nil"/>
              <w:right w:val="nil"/>
            </w:tcBorders>
            <w:shd w:val="clear" w:color="auto" w:fill="auto"/>
            <w:noWrap/>
            <w:vAlign w:val="center"/>
            <w:hideMark/>
          </w:tcPr>
          <w:p w14:paraId="0FAAACA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1AD294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B164B2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4D413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544CDD" w14:textId="77777777" w:rsidTr="000F0092">
        <w:trPr>
          <w:trHeight w:val="85"/>
        </w:trPr>
        <w:tc>
          <w:tcPr>
            <w:tcW w:w="2865" w:type="pct"/>
            <w:tcBorders>
              <w:top w:val="nil"/>
              <w:left w:val="nil"/>
              <w:bottom w:val="nil"/>
              <w:right w:val="nil"/>
            </w:tcBorders>
            <w:shd w:val="clear" w:color="auto" w:fill="auto"/>
            <w:vAlign w:val="center"/>
            <w:hideMark/>
          </w:tcPr>
          <w:p w14:paraId="202CDDF3"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744B84F2" w14:textId="77777777" w:rsidR="00C55FFF" w:rsidRPr="00C55FFF" w:rsidRDefault="00C55FFF" w:rsidP="00C55FFF">
            <w:pPr>
              <w:spacing w:line="240" w:lineRule="auto"/>
              <w:jc w:val="right"/>
              <w:rPr>
                <w:sz w:val="12"/>
                <w:szCs w:val="12"/>
              </w:rPr>
            </w:pPr>
            <w:r w:rsidRPr="00C55FFF">
              <w:rPr>
                <w:sz w:val="12"/>
                <w:szCs w:val="12"/>
              </w:rPr>
              <w:t>2</w:t>
            </w:r>
          </w:p>
        </w:tc>
        <w:tc>
          <w:tcPr>
            <w:tcW w:w="602" w:type="pct"/>
            <w:tcBorders>
              <w:top w:val="nil"/>
              <w:left w:val="nil"/>
              <w:bottom w:val="nil"/>
              <w:right w:val="nil"/>
            </w:tcBorders>
            <w:shd w:val="clear" w:color="auto" w:fill="auto"/>
            <w:noWrap/>
            <w:vAlign w:val="center"/>
            <w:hideMark/>
          </w:tcPr>
          <w:p w14:paraId="103837A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7BC696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2526F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49E92D" w14:textId="77777777" w:rsidTr="000F0092">
        <w:trPr>
          <w:trHeight w:val="85"/>
        </w:trPr>
        <w:tc>
          <w:tcPr>
            <w:tcW w:w="2865" w:type="pct"/>
            <w:tcBorders>
              <w:top w:val="nil"/>
              <w:left w:val="nil"/>
              <w:bottom w:val="nil"/>
              <w:right w:val="nil"/>
            </w:tcBorders>
            <w:shd w:val="clear" w:color="auto" w:fill="auto"/>
            <w:vAlign w:val="center"/>
            <w:hideMark/>
          </w:tcPr>
          <w:p w14:paraId="3B157541"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41401694" w14:textId="77777777" w:rsidR="00C55FFF" w:rsidRPr="00C55FFF" w:rsidRDefault="00C55FFF" w:rsidP="00C55FFF">
            <w:pPr>
              <w:spacing w:line="240" w:lineRule="auto"/>
              <w:jc w:val="right"/>
              <w:rPr>
                <w:sz w:val="12"/>
                <w:szCs w:val="12"/>
              </w:rPr>
            </w:pPr>
            <w:r w:rsidRPr="00C55FFF">
              <w:rPr>
                <w:sz w:val="12"/>
                <w:szCs w:val="12"/>
              </w:rPr>
              <w:t>3 144</w:t>
            </w:r>
          </w:p>
        </w:tc>
        <w:tc>
          <w:tcPr>
            <w:tcW w:w="602" w:type="pct"/>
            <w:tcBorders>
              <w:top w:val="nil"/>
              <w:left w:val="nil"/>
              <w:bottom w:val="nil"/>
              <w:right w:val="nil"/>
            </w:tcBorders>
            <w:shd w:val="clear" w:color="auto" w:fill="auto"/>
            <w:noWrap/>
            <w:vAlign w:val="center"/>
            <w:hideMark/>
          </w:tcPr>
          <w:p w14:paraId="52AF0F0B"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0E10CB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B080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4CC4313" w14:textId="77777777" w:rsidTr="000F0092">
        <w:trPr>
          <w:trHeight w:val="85"/>
        </w:trPr>
        <w:tc>
          <w:tcPr>
            <w:tcW w:w="2865" w:type="pct"/>
            <w:tcBorders>
              <w:top w:val="nil"/>
              <w:left w:val="nil"/>
              <w:bottom w:val="nil"/>
              <w:right w:val="nil"/>
            </w:tcBorders>
            <w:shd w:val="clear" w:color="auto" w:fill="auto"/>
            <w:vAlign w:val="center"/>
            <w:hideMark/>
          </w:tcPr>
          <w:p w14:paraId="58833FE2"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3E36A774" w14:textId="77777777" w:rsidR="00C55FFF" w:rsidRPr="00C55FFF" w:rsidRDefault="00C55FFF" w:rsidP="00C55FFF">
            <w:pPr>
              <w:spacing w:line="240" w:lineRule="auto"/>
              <w:jc w:val="right"/>
              <w:rPr>
                <w:sz w:val="12"/>
                <w:szCs w:val="12"/>
              </w:rPr>
            </w:pPr>
            <w:r w:rsidRPr="00C55FFF">
              <w:rPr>
                <w:sz w:val="12"/>
                <w:szCs w:val="12"/>
              </w:rPr>
              <w:t>83,9</w:t>
            </w:r>
          </w:p>
        </w:tc>
        <w:tc>
          <w:tcPr>
            <w:tcW w:w="602" w:type="pct"/>
            <w:tcBorders>
              <w:top w:val="nil"/>
              <w:left w:val="nil"/>
              <w:bottom w:val="nil"/>
              <w:right w:val="nil"/>
            </w:tcBorders>
            <w:shd w:val="clear" w:color="auto" w:fill="auto"/>
            <w:noWrap/>
            <w:vAlign w:val="center"/>
            <w:hideMark/>
          </w:tcPr>
          <w:p w14:paraId="51C2EBA0"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DD634D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B5DC2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F91499" w14:textId="77777777" w:rsidTr="000F0092">
        <w:trPr>
          <w:trHeight w:val="85"/>
        </w:trPr>
        <w:tc>
          <w:tcPr>
            <w:tcW w:w="2865" w:type="pct"/>
            <w:tcBorders>
              <w:top w:val="nil"/>
              <w:left w:val="nil"/>
              <w:bottom w:val="nil"/>
              <w:right w:val="nil"/>
            </w:tcBorders>
            <w:shd w:val="clear" w:color="auto" w:fill="auto"/>
            <w:vAlign w:val="center"/>
            <w:hideMark/>
          </w:tcPr>
          <w:p w14:paraId="4B36077E"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72CA5393" w14:textId="77777777" w:rsidR="00C55FFF" w:rsidRPr="00C55FFF" w:rsidRDefault="00C55FFF" w:rsidP="00C55FFF">
            <w:pPr>
              <w:spacing w:line="240" w:lineRule="auto"/>
              <w:jc w:val="right"/>
              <w:rPr>
                <w:sz w:val="12"/>
                <w:szCs w:val="12"/>
              </w:rPr>
            </w:pPr>
            <w:r w:rsidRPr="00C55FFF">
              <w:rPr>
                <w:sz w:val="12"/>
                <w:szCs w:val="12"/>
              </w:rPr>
              <w:t>27,7</w:t>
            </w:r>
          </w:p>
        </w:tc>
        <w:tc>
          <w:tcPr>
            <w:tcW w:w="602" w:type="pct"/>
            <w:tcBorders>
              <w:top w:val="nil"/>
              <w:left w:val="nil"/>
              <w:bottom w:val="nil"/>
              <w:right w:val="nil"/>
            </w:tcBorders>
            <w:shd w:val="clear" w:color="auto" w:fill="auto"/>
            <w:noWrap/>
            <w:vAlign w:val="center"/>
            <w:hideMark/>
          </w:tcPr>
          <w:p w14:paraId="56F51055"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280764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47579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35A44C" w14:textId="77777777" w:rsidTr="000F0092">
        <w:trPr>
          <w:trHeight w:val="85"/>
        </w:trPr>
        <w:tc>
          <w:tcPr>
            <w:tcW w:w="2865" w:type="pct"/>
            <w:tcBorders>
              <w:top w:val="nil"/>
              <w:left w:val="nil"/>
              <w:bottom w:val="nil"/>
              <w:right w:val="nil"/>
            </w:tcBorders>
            <w:shd w:val="clear" w:color="auto" w:fill="auto"/>
            <w:vAlign w:val="center"/>
            <w:hideMark/>
          </w:tcPr>
          <w:p w14:paraId="7A98275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A2B2FA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5D089F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49903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2E4C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A5AFAA" w14:textId="77777777" w:rsidTr="000F0092">
        <w:trPr>
          <w:trHeight w:val="85"/>
        </w:trPr>
        <w:tc>
          <w:tcPr>
            <w:tcW w:w="2865" w:type="pct"/>
            <w:tcBorders>
              <w:top w:val="nil"/>
              <w:left w:val="nil"/>
              <w:bottom w:val="nil"/>
              <w:right w:val="nil"/>
            </w:tcBorders>
            <w:shd w:val="clear" w:color="auto" w:fill="auto"/>
            <w:vAlign w:val="center"/>
            <w:hideMark/>
          </w:tcPr>
          <w:p w14:paraId="08ECB6C7"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7C2CA87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848A617" w14:textId="77777777" w:rsidR="00C55FFF" w:rsidRPr="00C55FFF" w:rsidRDefault="00C55FFF" w:rsidP="00C55FFF">
            <w:pPr>
              <w:spacing w:line="240" w:lineRule="auto"/>
              <w:jc w:val="right"/>
              <w:rPr>
                <w:sz w:val="12"/>
                <w:szCs w:val="12"/>
              </w:rPr>
            </w:pPr>
            <w:r w:rsidRPr="00C55FFF">
              <w:rPr>
                <w:sz w:val="12"/>
                <w:szCs w:val="12"/>
              </w:rPr>
              <w:t>13 181 973</w:t>
            </w:r>
          </w:p>
        </w:tc>
        <w:tc>
          <w:tcPr>
            <w:tcW w:w="703" w:type="pct"/>
            <w:tcBorders>
              <w:top w:val="nil"/>
              <w:left w:val="nil"/>
              <w:bottom w:val="nil"/>
              <w:right w:val="nil"/>
            </w:tcBorders>
            <w:shd w:val="clear" w:color="auto" w:fill="auto"/>
            <w:noWrap/>
            <w:vAlign w:val="center"/>
            <w:hideMark/>
          </w:tcPr>
          <w:p w14:paraId="7618A2BC" w14:textId="77777777" w:rsidR="00C55FFF" w:rsidRPr="00C55FFF" w:rsidRDefault="00C55FFF" w:rsidP="00C55FFF">
            <w:pPr>
              <w:spacing w:line="240" w:lineRule="auto"/>
              <w:jc w:val="right"/>
              <w:rPr>
                <w:sz w:val="12"/>
                <w:szCs w:val="12"/>
              </w:rPr>
            </w:pPr>
            <w:r w:rsidRPr="00C55FFF">
              <w:rPr>
                <w:sz w:val="12"/>
                <w:szCs w:val="12"/>
              </w:rPr>
              <w:t>13 181 967,71</w:t>
            </w:r>
          </w:p>
        </w:tc>
        <w:tc>
          <w:tcPr>
            <w:tcW w:w="429" w:type="pct"/>
            <w:tcBorders>
              <w:top w:val="nil"/>
              <w:left w:val="nil"/>
              <w:bottom w:val="nil"/>
              <w:right w:val="nil"/>
            </w:tcBorders>
            <w:shd w:val="clear" w:color="auto" w:fill="auto"/>
            <w:noWrap/>
            <w:vAlign w:val="center"/>
            <w:hideMark/>
          </w:tcPr>
          <w:p w14:paraId="2A27F31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85E4E5C" w14:textId="77777777" w:rsidTr="000F0092">
        <w:trPr>
          <w:trHeight w:val="85"/>
        </w:trPr>
        <w:tc>
          <w:tcPr>
            <w:tcW w:w="2865" w:type="pct"/>
            <w:tcBorders>
              <w:top w:val="nil"/>
              <w:left w:val="nil"/>
              <w:bottom w:val="nil"/>
              <w:right w:val="nil"/>
            </w:tcBorders>
            <w:shd w:val="clear" w:color="auto" w:fill="auto"/>
            <w:vAlign w:val="center"/>
            <w:hideMark/>
          </w:tcPr>
          <w:p w14:paraId="445105B1"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354379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0E538A2" w14:textId="77777777" w:rsidR="00C55FFF" w:rsidRPr="00C55FFF" w:rsidRDefault="00C55FFF" w:rsidP="00C55FFF">
            <w:pPr>
              <w:spacing w:line="240" w:lineRule="auto"/>
              <w:jc w:val="right"/>
              <w:rPr>
                <w:i/>
                <w:iCs/>
                <w:sz w:val="12"/>
                <w:szCs w:val="12"/>
              </w:rPr>
            </w:pPr>
            <w:r w:rsidRPr="00C55FFF">
              <w:rPr>
                <w:i/>
                <w:iCs/>
                <w:sz w:val="12"/>
                <w:szCs w:val="12"/>
              </w:rPr>
              <w:t>2 054 279</w:t>
            </w:r>
          </w:p>
        </w:tc>
        <w:tc>
          <w:tcPr>
            <w:tcW w:w="703" w:type="pct"/>
            <w:tcBorders>
              <w:top w:val="nil"/>
              <w:left w:val="nil"/>
              <w:bottom w:val="nil"/>
              <w:right w:val="nil"/>
            </w:tcBorders>
            <w:shd w:val="clear" w:color="auto" w:fill="auto"/>
            <w:noWrap/>
            <w:vAlign w:val="center"/>
            <w:hideMark/>
          </w:tcPr>
          <w:p w14:paraId="74BA48BC" w14:textId="77777777" w:rsidR="00C55FFF" w:rsidRPr="00C55FFF" w:rsidRDefault="00C55FFF" w:rsidP="00C55FFF">
            <w:pPr>
              <w:spacing w:line="240" w:lineRule="auto"/>
              <w:jc w:val="right"/>
              <w:rPr>
                <w:i/>
                <w:iCs/>
                <w:sz w:val="12"/>
                <w:szCs w:val="12"/>
              </w:rPr>
            </w:pPr>
            <w:r w:rsidRPr="00C55FFF">
              <w:rPr>
                <w:i/>
                <w:iCs/>
                <w:sz w:val="12"/>
                <w:szCs w:val="12"/>
              </w:rPr>
              <w:t>2 054 279,00</w:t>
            </w:r>
          </w:p>
        </w:tc>
        <w:tc>
          <w:tcPr>
            <w:tcW w:w="429" w:type="pct"/>
            <w:tcBorders>
              <w:top w:val="nil"/>
              <w:left w:val="nil"/>
              <w:bottom w:val="nil"/>
              <w:right w:val="nil"/>
            </w:tcBorders>
            <w:shd w:val="clear" w:color="auto" w:fill="auto"/>
            <w:noWrap/>
            <w:vAlign w:val="center"/>
            <w:hideMark/>
          </w:tcPr>
          <w:p w14:paraId="298542BE"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12DCBA8" w14:textId="77777777" w:rsidTr="000F0092">
        <w:trPr>
          <w:trHeight w:val="85"/>
        </w:trPr>
        <w:tc>
          <w:tcPr>
            <w:tcW w:w="2865" w:type="pct"/>
            <w:tcBorders>
              <w:top w:val="nil"/>
              <w:left w:val="nil"/>
              <w:bottom w:val="nil"/>
              <w:right w:val="nil"/>
            </w:tcBorders>
            <w:shd w:val="clear" w:color="auto" w:fill="auto"/>
            <w:vAlign w:val="center"/>
            <w:hideMark/>
          </w:tcPr>
          <w:p w14:paraId="54F1095F"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3E01555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43467B6" w14:textId="77777777" w:rsidR="00C55FFF" w:rsidRPr="00C55FFF" w:rsidRDefault="00C55FFF" w:rsidP="00C55FFF">
            <w:pPr>
              <w:spacing w:line="240" w:lineRule="auto"/>
              <w:jc w:val="right"/>
              <w:rPr>
                <w:i/>
                <w:iCs/>
                <w:sz w:val="12"/>
                <w:szCs w:val="12"/>
              </w:rPr>
            </w:pPr>
            <w:r w:rsidRPr="00C55FFF">
              <w:rPr>
                <w:i/>
                <w:iCs/>
                <w:sz w:val="12"/>
                <w:szCs w:val="12"/>
              </w:rPr>
              <w:t>8 475 623</w:t>
            </w:r>
          </w:p>
        </w:tc>
        <w:tc>
          <w:tcPr>
            <w:tcW w:w="703" w:type="pct"/>
            <w:tcBorders>
              <w:top w:val="nil"/>
              <w:left w:val="nil"/>
              <w:bottom w:val="nil"/>
              <w:right w:val="nil"/>
            </w:tcBorders>
            <w:shd w:val="clear" w:color="auto" w:fill="auto"/>
            <w:noWrap/>
            <w:vAlign w:val="center"/>
            <w:hideMark/>
          </w:tcPr>
          <w:p w14:paraId="797BA148" w14:textId="77777777" w:rsidR="00C55FFF" w:rsidRPr="00C55FFF" w:rsidRDefault="00C55FFF" w:rsidP="00C55FFF">
            <w:pPr>
              <w:spacing w:line="240" w:lineRule="auto"/>
              <w:jc w:val="right"/>
              <w:rPr>
                <w:i/>
                <w:iCs/>
                <w:sz w:val="12"/>
                <w:szCs w:val="12"/>
              </w:rPr>
            </w:pPr>
            <w:r w:rsidRPr="00C55FFF">
              <w:rPr>
                <w:i/>
                <w:iCs/>
                <w:sz w:val="12"/>
                <w:szCs w:val="12"/>
              </w:rPr>
              <w:t>8 475 623,00</w:t>
            </w:r>
          </w:p>
        </w:tc>
        <w:tc>
          <w:tcPr>
            <w:tcW w:w="429" w:type="pct"/>
            <w:tcBorders>
              <w:top w:val="nil"/>
              <w:left w:val="nil"/>
              <w:bottom w:val="nil"/>
              <w:right w:val="nil"/>
            </w:tcBorders>
            <w:shd w:val="clear" w:color="auto" w:fill="auto"/>
            <w:noWrap/>
            <w:vAlign w:val="center"/>
            <w:hideMark/>
          </w:tcPr>
          <w:p w14:paraId="16E7442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84F4021" w14:textId="77777777" w:rsidTr="000F0092">
        <w:trPr>
          <w:trHeight w:val="85"/>
        </w:trPr>
        <w:tc>
          <w:tcPr>
            <w:tcW w:w="2865" w:type="pct"/>
            <w:tcBorders>
              <w:top w:val="nil"/>
              <w:left w:val="nil"/>
              <w:bottom w:val="nil"/>
              <w:right w:val="nil"/>
            </w:tcBorders>
            <w:shd w:val="clear" w:color="auto" w:fill="auto"/>
            <w:vAlign w:val="center"/>
            <w:hideMark/>
          </w:tcPr>
          <w:p w14:paraId="14EAB6D0"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0B7407A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D5767F0" w14:textId="77777777" w:rsidR="00C55FFF" w:rsidRPr="00C55FFF" w:rsidRDefault="00C55FFF" w:rsidP="00C55FFF">
            <w:pPr>
              <w:spacing w:line="240" w:lineRule="auto"/>
              <w:jc w:val="right"/>
              <w:rPr>
                <w:i/>
                <w:iCs/>
                <w:sz w:val="12"/>
                <w:szCs w:val="12"/>
              </w:rPr>
            </w:pPr>
            <w:r w:rsidRPr="00C55FFF">
              <w:rPr>
                <w:i/>
                <w:iCs/>
                <w:sz w:val="12"/>
                <w:szCs w:val="12"/>
              </w:rPr>
              <w:t>131 387</w:t>
            </w:r>
          </w:p>
        </w:tc>
        <w:tc>
          <w:tcPr>
            <w:tcW w:w="703" w:type="pct"/>
            <w:tcBorders>
              <w:top w:val="nil"/>
              <w:left w:val="nil"/>
              <w:bottom w:val="nil"/>
              <w:right w:val="nil"/>
            </w:tcBorders>
            <w:shd w:val="clear" w:color="auto" w:fill="auto"/>
            <w:noWrap/>
            <w:vAlign w:val="center"/>
            <w:hideMark/>
          </w:tcPr>
          <w:p w14:paraId="1D3B5834" w14:textId="77777777" w:rsidR="00C55FFF" w:rsidRPr="00C55FFF" w:rsidRDefault="00C55FFF" w:rsidP="00C55FFF">
            <w:pPr>
              <w:spacing w:line="240" w:lineRule="auto"/>
              <w:jc w:val="right"/>
              <w:rPr>
                <w:i/>
                <w:iCs/>
                <w:sz w:val="12"/>
                <w:szCs w:val="12"/>
              </w:rPr>
            </w:pPr>
            <w:r w:rsidRPr="00C55FFF">
              <w:rPr>
                <w:i/>
                <w:iCs/>
                <w:sz w:val="12"/>
                <w:szCs w:val="12"/>
              </w:rPr>
              <w:t>131 386,71</w:t>
            </w:r>
          </w:p>
        </w:tc>
        <w:tc>
          <w:tcPr>
            <w:tcW w:w="429" w:type="pct"/>
            <w:tcBorders>
              <w:top w:val="nil"/>
              <w:left w:val="nil"/>
              <w:bottom w:val="nil"/>
              <w:right w:val="nil"/>
            </w:tcBorders>
            <w:shd w:val="clear" w:color="auto" w:fill="auto"/>
            <w:noWrap/>
            <w:vAlign w:val="center"/>
            <w:hideMark/>
          </w:tcPr>
          <w:p w14:paraId="08B379A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5E19DD0" w14:textId="77777777" w:rsidTr="000F0092">
        <w:trPr>
          <w:trHeight w:val="85"/>
        </w:trPr>
        <w:tc>
          <w:tcPr>
            <w:tcW w:w="2865" w:type="pct"/>
            <w:tcBorders>
              <w:top w:val="nil"/>
              <w:left w:val="nil"/>
              <w:bottom w:val="nil"/>
              <w:right w:val="nil"/>
            </w:tcBorders>
            <w:shd w:val="clear" w:color="auto" w:fill="auto"/>
            <w:vAlign w:val="center"/>
            <w:hideMark/>
          </w:tcPr>
          <w:p w14:paraId="435C15DE"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3EBFC45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DDCC7AD" w14:textId="77777777" w:rsidR="00C55FFF" w:rsidRPr="00C55FFF" w:rsidRDefault="00C55FFF" w:rsidP="00C55FFF">
            <w:pPr>
              <w:spacing w:line="240" w:lineRule="auto"/>
              <w:jc w:val="right"/>
              <w:rPr>
                <w:i/>
                <w:iCs/>
                <w:sz w:val="12"/>
                <w:szCs w:val="12"/>
              </w:rPr>
            </w:pPr>
            <w:r w:rsidRPr="00C55FFF">
              <w:rPr>
                <w:i/>
                <w:iCs/>
                <w:sz w:val="12"/>
                <w:szCs w:val="12"/>
              </w:rPr>
              <w:t>513 922</w:t>
            </w:r>
          </w:p>
        </w:tc>
        <w:tc>
          <w:tcPr>
            <w:tcW w:w="703" w:type="pct"/>
            <w:tcBorders>
              <w:top w:val="nil"/>
              <w:left w:val="nil"/>
              <w:bottom w:val="nil"/>
              <w:right w:val="nil"/>
            </w:tcBorders>
            <w:shd w:val="clear" w:color="auto" w:fill="auto"/>
            <w:noWrap/>
            <w:vAlign w:val="center"/>
            <w:hideMark/>
          </w:tcPr>
          <w:p w14:paraId="79E511E9" w14:textId="77777777" w:rsidR="00C55FFF" w:rsidRPr="00C55FFF" w:rsidRDefault="00C55FFF" w:rsidP="00C55FFF">
            <w:pPr>
              <w:spacing w:line="240" w:lineRule="auto"/>
              <w:jc w:val="right"/>
              <w:rPr>
                <w:i/>
                <w:iCs/>
                <w:sz w:val="12"/>
                <w:szCs w:val="12"/>
              </w:rPr>
            </w:pPr>
            <w:r w:rsidRPr="00C55FFF">
              <w:rPr>
                <w:i/>
                <w:iCs/>
                <w:sz w:val="12"/>
                <w:szCs w:val="12"/>
              </w:rPr>
              <w:t>513 920,87</w:t>
            </w:r>
          </w:p>
        </w:tc>
        <w:tc>
          <w:tcPr>
            <w:tcW w:w="429" w:type="pct"/>
            <w:tcBorders>
              <w:top w:val="nil"/>
              <w:left w:val="nil"/>
              <w:bottom w:val="nil"/>
              <w:right w:val="nil"/>
            </w:tcBorders>
            <w:shd w:val="clear" w:color="auto" w:fill="auto"/>
            <w:noWrap/>
            <w:vAlign w:val="center"/>
            <w:hideMark/>
          </w:tcPr>
          <w:p w14:paraId="63ECFE38"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862E12A" w14:textId="77777777" w:rsidTr="000F0092">
        <w:trPr>
          <w:trHeight w:val="85"/>
        </w:trPr>
        <w:tc>
          <w:tcPr>
            <w:tcW w:w="2865" w:type="pct"/>
            <w:tcBorders>
              <w:top w:val="nil"/>
              <w:left w:val="nil"/>
              <w:bottom w:val="nil"/>
              <w:right w:val="nil"/>
            </w:tcBorders>
            <w:shd w:val="clear" w:color="auto" w:fill="auto"/>
            <w:vAlign w:val="center"/>
            <w:hideMark/>
          </w:tcPr>
          <w:p w14:paraId="0B6FE485"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vAlign w:val="center"/>
            <w:hideMark/>
          </w:tcPr>
          <w:p w14:paraId="5E9E7F6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189ADDE" w14:textId="77777777" w:rsidR="00C55FFF" w:rsidRPr="00C55FFF" w:rsidRDefault="00C55FFF" w:rsidP="00C55FFF">
            <w:pPr>
              <w:spacing w:line="240" w:lineRule="auto"/>
              <w:jc w:val="right"/>
              <w:rPr>
                <w:i/>
                <w:iCs/>
                <w:sz w:val="12"/>
                <w:szCs w:val="12"/>
              </w:rPr>
            </w:pPr>
            <w:r w:rsidRPr="00C55FFF">
              <w:rPr>
                <w:i/>
                <w:iCs/>
                <w:sz w:val="12"/>
                <w:szCs w:val="12"/>
              </w:rPr>
              <w:t>54 900</w:t>
            </w:r>
          </w:p>
        </w:tc>
        <w:tc>
          <w:tcPr>
            <w:tcW w:w="703" w:type="pct"/>
            <w:tcBorders>
              <w:top w:val="nil"/>
              <w:left w:val="nil"/>
              <w:bottom w:val="nil"/>
              <w:right w:val="nil"/>
            </w:tcBorders>
            <w:shd w:val="clear" w:color="auto" w:fill="auto"/>
            <w:noWrap/>
            <w:vAlign w:val="center"/>
            <w:hideMark/>
          </w:tcPr>
          <w:p w14:paraId="19DFDA45" w14:textId="77777777" w:rsidR="00C55FFF" w:rsidRPr="00C55FFF" w:rsidRDefault="00C55FFF" w:rsidP="00C55FFF">
            <w:pPr>
              <w:spacing w:line="240" w:lineRule="auto"/>
              <w:jc w:val="right"/>
              <w:rPr>
                <w:i/>
                <w:iCs/>
                <w:sz w:val="12"/>
                <w:szCs w:val="12"/>
              </w:rPr>
            </w:pPr>
            <w:r w:rsidRPr="00C55FFF">
              <w:rPr>
                <w:i/>
                <w:iCs/>
                <w:sz w:val="12"/>
                <w:szCs w:val="12"/>
              </w:rPr>
              <w:t>54 900,00</w:t>
            </w:r>
          </w:p>
        </w:tc>
        <w:tc>
          <w:tcPr>
            <w:tcW w:w="429" w:type="pct"/>
            <w:tcBorders>
              <w:top w:val="nil"/>
              <w:left w:val="nil"/>
              <w:bottom w:val="nil"/>
              <w:right w:val="nil"/>
            </w:tcBorders>
            <w:shd w:val="clear" w:color="auto" w:fill="auto"/>
            <w:noWrap/>
            <w:vAlign w:val="center"/>
            <w:hideMark/>
          </w:tcPr>
          <w:p w14:paraId="3BC53A8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DCA260C" w14:textId="77777777" w:rsidTr="000F0092">
        <w:trPr>
          <w:trHeight w:val="85"/>
        </w:trPr>
        <w:tc>
          <w:tcPr>
            <w:tcW w:w="2865" w:type="pct"/>
            <w:tcBorders>
              <w:top w:val="nil"/>
              <w:left w:val="nil"/>
              <w:bottom w:val="nil"/>
              <w:right w:val="nil"/>
            </w:tcBorders>
            <w:shd w:val="clear" w:color="auto" w:fill="auto"/>
            <w:vAlign w:val="center"/>
            <w:hideMark/>
          </w:tcPr>
          <w:p w14:paraId="2464C627"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49127AF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5053E49" w14:textId="77777777" w:rsidR="00C55FFF" w:rsidRPr="00C55FFF" w:rsidRDefault="00C55FFF" w:rsidP="00C55FFF">
            <w:pPr>
              <w:spacing w:line="240" w:lineRule="auto"/>
              <w:jc w:val="right"/>
              <w:rPr>
                <w:i/>
                <w:iCs/>
                <w:sz w:val="12"/>
                <w:szCs w:val="12"/>
              </w:rPr>
            </w:pPr>
            <w:r w:rsidRPr="00C55FFF">
              <w:rPr>
                <w:i/>
                <w:iCs/>
                <w:sz w:val="12"/>
                <w:szCs w:val="12"/>
              </w:rPr>
              <w:t>1 951 862</w:t>
            </w:r>
          </w:p>
        </w:tc>
        <w:tc>
          <w:tcPr>
            <w:tcW w:w="703" w:type="pct"/>
            <w:tcBorders>
              <w:top w:val="nil"/>
              <w:left w:val="nil"/>
              <w:bottom w:val="nil"/>
              <w:right w:val="nil"/>
            </w:tcBorders>
            <w:shd w:val="clear" w:color="auto" w:fill="auto"/>
            <w:noWrap/>
            <w:vAlign w:val="center"/>
            <w:hideMark/>
          </w:tcPr>
          <w:p w14:paraId="15335276" w14:textId="77777777" w:rsidR="00C55FFF" w:rsidRPr="00C55FFF" w:rsidRDefault="00C55FFF" w:rsidP="00C55FFF">
            <w:pPr>
              <w:spacing w:line="240" w:lineRule="auto"/>
              <w:jc w:val="right"/>
              <w:rPr>
                <w:i/>
                <w:iCs/>
                <w:sz w:val="12"/>
                <w:szCs w:val="12"/>
              </w:rPr>
            </w:pPr>
            <w:r w:rsidRPr="00C55FFF">
              <w:rPr>
                <w:i/>
                <w:iCs/>
                <w:sz w:val="12"/>
                <w:szCs w:val="12"/>
              </w:rPr>
              <w:t>1 951 858,13</w:t>
            </w:r>
          </w:p>
        </w:tc>
        <w:tc>
          <w:tcPr>
            <w:tcW w:w="429" w:type="pct"/>
            <w:tcBorders>
              <w:top w:val="nil"/>
              <w:left w:val="nil"/>
              <w:bottom w:val="nil"/>
              <w:right w:val="nil"/>
            </w:tcBorders>
            <w:shd w:val="clear" w:color="auto" w:fill="auto"/>
            <w:noWrap/>
            <w:vAlign w:val="center"/>
            <w:hideMark/>
          </w:tcPr>
          <w:p w14:paraId="6CEF2778"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5A95F25" w14:textId="77777777" w:rsidTr="000F0092">
        <w:trPr>
          <w:trHeight w:val="85"/>
        </w:trPr>
        <w:tc>
          <w:tcPr>
            <w:tcW w:w="2865" w:type="pct"/>
            <w:tcBorders>
              <w:top w:val="nil"/>
              <w:left w:val="nil"/>
              <w:bottom w:val="nil"/>
              <w:right w:val="nil"/>
            </w:tcBorders>
            <w:shd w:val="clear" w:color="auto" w:fill="auto"/>
            <w:vAlign w:val="center"/>
            <w:hideMark/>
          </w:tcPr>
          <w:p w14:paraId="3F227326"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7A85C0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0DEA57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7DF5C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49EA2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BD7D18" w14:textId="77777777" w:rsidTr="000F0092">
        <w:trPr>
          <w:trHeight w:val="85"/>
        </w:trPr>
        <w:tc>
          <w:tcPr>
            <w:tcW w:w="2865" w:type="pct"/>
            <w:tcBorders>
              <w:top w:val="nil"/>
              <w:left w:val="nil"/>
              <w:bottom w:val="nil"/>
              <w:right w:val="nil"/>
            </w:tcBorders>
            <w:shd w:val="clear" w:color="auto" w:fill="auto"/>
            <w:vAlign w:val="bottom"/>
            <w:hideMark/>
          </w:tcPr>
          <w:p w14:paraId="1DB3DB05"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17E61AB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19BDEC1" w14:textId="77777777" w:rsidR="00C55FFF" w:rsidRPr="00C55FFF" w:rsidRDefault="00C55FFF" w:rsidP="00C55FFF">
            <w:pPr>
              <w:spacing w:line="240" w:lineRule="auto"/>
              <w:jc w:val="right"/>
              <w:rPr>
                <w:sz w:val="12"/>
                <w:szCs w:val="12"/>
              </w:rPr>
            </w:pPr>
            <w:r w:rsidRPr="00C55FFF">
              <w:rPr>
                <w:sz w:val="12"/>
                <w:szCs w:val="12"/>
              </w:rPr>
              <w:t>718 820</w:t>
            </w:r>
          </w:p>
        </w:tc>
        <w:tc>
          <w:tcPr>
            <w:tcW w:w="703" w:type="pct"/>
            <w:tcBorders>
              <w:top w:val="nil"/>
              <w:left w:val="nil"/>
              <w:bottom w:val="nil"/>
              <w:right w:val="nil"/>
            </w:tcBorders>
            <w:shd w:val="clear" w:color="auto" w:fill="auto"/>
            <w:noWrap/>
            <w:vAlign w:val="bottom"/>
            <w:hideMark/>
          </w:tcPr>
          <w:p w14:paraId="03BD911F" w14:textId="77777777" w:rsidR="00C55FFF" w:rsidRPr="00C55FFF" w:rsidRDefault="00C55FFF" w:rsidP="00C55FFF">
            <w:pPr>
              <w:spacing w:line="240" w:lineRule="auto"/>
              <w:jc w:val="right"/>
              <w:rPr>
                <w:sz w:val="12"/>
                <w:szCs w:val="12"/>
              </w:rPr>
            </w:pPr>
            <w:r w:rsidRPr="00C55FFF">
              <w:rPr>
                <w:sz w:val="12"/>
                <w:szCs w:val="12"/>
              </w:rPr>
              <w:t>718 623,98</w:t>
            </w:r>
          </w:p>
        </w:tc>
        <w:tc>
          <w:tcPr>
            <w:tcW w:w="429" w:type="pct"/>
            <w:tcBorders>
              <w:top w:val="nil"/>
              <w:left w:val="nil"/>
              <w:bottom w:val="nil"/>
              <w:right w:val="nil"/>
            </w:tcBorders>
            <w:shd w:val="clear" w:color="auto" w:fill="auto"/>
            <w:noWrap/>
            <w:vAlign w:val="center"/>
            <w:hideMark/>
          </w:tcPr>
          <w:p w14:paraId="1A75013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E227186" w14:textId="77777777" w:rsidTr="000F0092">
        <w:trPr>
          <w:trHeight w:val="85"/>
        </w:trPr>
        <w:tc>
          <w:tcPr>
            <w:tcW w:w="2865" w:type="pct"/>
            <w:tcBorders>
              <w:top w:val="nil"/>
              <w:left w:val="nil"/>
              <w:bottom w:val="nil"/>
              <w:right w:val="nil"/>
            </w:tcBorders>
            <w:shd w:val="clear" w:color="auto" w:fill="auto"/>
            <w:vAlign w:val="bottom"/>
            <w:hideMark/>
          </w:tcPr>
          <w:p w14:paraId="2174C5D5"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7D6342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F9A8EDD" w14:textId="77777777" w:rsidR="00C55FFF" w:rsidRPr="00C55FFF" w:rsidRDefault="00C55FFF" w:rsidP="00C55FFF">
            <w:pPr>
              <w:spacing w:line="240" w:lineRule="auto"/>
              <w:jc w:val="right"/>
              <w:rPr>
                <w:sz w:val="12"/>
                <w:szCs w:val="12"/>
              </w:rPr>
            </w:pPr>
            <w:r w:rsidRPr="00C55FFF">
              <w:rPr>
                <w:sz w:val="12"/>
                <w:szCs w:val="12"/>
              </w:rPr>
              <w:t>496 863</w:t>
            </w:r>
          </w:p>
        </w:tc>
        <w:tc>
          <w:tcPr>
            <w:tcW w:w="703" w:type="pct"/>
            <w:tcBorders>
              <w:top w:val="nil"/>
              <w:left w:val="nil"/>
              <w:bottom w:val="nil"/>
              <w:right w:val="nil"/>
            </w:tcBorders>
            <w:shd w:val="clear" w:color="auto" w:fill="auto"/>
            <w:noWrap/>
            <w:vAlign w:val="bottom"/>
            <w:hideMark/>
          </w:tcPr>
          <w:p w14:paraId="37676297" w14:textId="77777777" w:rsidR="00C55FFF" w:rsidRPr="00C55FFF" w:rsidRDefault="00C55FFF" w:rsidP="00C55FFF">
            <w:pPr>
              <w:spacing w:line="240" w:lineRule="auto"/>
              <w:jc w:val="right"/>
              <w:rPr>
                <w:sz w:val="12"/>
                <w:szCs w:val="12"/>
              </w:rPr>
            </w:pPr>
            <w:r w:rsidRPr="00C55FFF">
              <w:rPr>
                <w:sz w:val="12"/>
                <w:szCs w:val="12"/>
              </w:rPr>
              <w:t>496 863,00</w:t>
            </w:r>
          </w:p>
        </w:tc>
        <w:tc>
          <w:tcPr>
            <w:tcW w:w="429" w:type="pct"/>
            <w:tcBorders>
              <w:top w:val="nil"/>
              <w:left w:val="nil"/>
              <w:bottom w:val="nil"/>
              <w:right w:val="nil"/>
            </w:tcBorders>
            <w:shd w:val="clear" w:color="auto" w:fill="auto"/>
            <w:noWrap/>
            <w:vAlign w:val="center"/>
            <w:hideMark/>
          </w:tcPr>
          <w:p w14:paraId="143E1E7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AF93E6B" w14:textId="77777777" w:rsidTr="000F0092">
        <w:trPr>
          <w:trHeight w:val="85"/>
        </w:trPr>
        <w:tc>
          <w:tcPr>
            <w:tcW w:w="2865" w:type="pct"/>
            <w:tcBorders>
              <w:top w:val="nil"/>
              <w:left w:val="nil"/>
              <w:bottom w:val="nil"/>
              <w:right w:val="nil"/>
            </w:tcBorders>
            <w:shd w:val="clear" w:color="auto" w:fill="auto"/>
            <w:vAlign w:val="bottom"/>
            <w:hideMark/>
          </w:tcPr>
          <w:p w14:paraId="7A69FC6A"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F056D7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E443024" w14:textId="77777777" w:rsidR="00C55FFF" w:rsidRPr="00C55FFF" w:rsidRDefault="00C55FFF" w:rsidP="00C55FFF">
            <w:pPr>
              <w:spacing w:line="240" w:lineRule="auto"/>
              <w:jc w:val="right"/>
              <w:rPr>
                <w:sz w:val="12"/>
                <w:szCs w:val="12"/>
              </w:rPr>
            </w:pPr>
            <w:r w:rsidRPr="00C55FFF">
              <w:rPr>
                <w:sz w:val="12"/>
                <w:szCs w:val="12"/>
              </w:rPr>
              <w:t>317 679</w:t>
            </w:r>
          </w:p>
        </w:tc>
        <w:tc>
          <w:tcPr>
            <w:tcW w:w="703" w:type="pct"/>
            <w:tcBorders>
              <w:top w:val="nil"/>
              <w:left w:val="nil"/>
              <w:bottom w:val="nil"/>
              <w:right w:val="nil"/>
            </w:tcBorders>
            <w:shd w:val="clear" w:color="auto" w:fill="auto"/>
            <w:noWrap/>
            <w:vAlign w:val="bottom"/>
            <w:hideMark/>
          </w:tcPr>
          <w:p w14:paraId="38F78F60" w14:textId="77777777" w:rsidR="00C55FFF" w:rsidRPr="00C55FFF" w:rsidRDefault="00C55FFF" w:rsidP="00C55FFF">
            <w:pPr>
              <w:spacing w:line="240" w:lineRule="auto"/>
              <w:jc w:val="right"/>
              <w:rPr>
                <w:sz w:val="12"/>
                <w:szCs w:val="12"/>
              </w:rPr>
            </w:pPr>
            <w:r w:rsidRPr="00C55FFF">
              <w:rPr>
                <w:sz w:val="12"/>
                <w:szCs w:val="12"/>
              </w:rPr>
              <w:t>317 664,82</w:t>
            </w:r>
          </w:p>
        </w:tc>
        <w:tc>
          <w:tcPr>
            <w:tcW w:w="429" w:type="pct"/>
            <w:tcBorders>
              <w:top w:val="nil"/>
              <w:left w:val="nil"/>
              <w:bottom w:val="nil"/>
              <w:right w:val="nil"/>
            </w:tcBorders>
            <w:shd w:val="clear" w:color="auto" w:fill="auto"/>
            <w:noWrap/>
            <w:vAlign w:val="center"/>
            <w:hideMark/>
          </w:tcPr>
          <w:p w14:paraId="0C44157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1532554" w14:textId="77777777" w:rsidTr="000F0092">
        <w:trPr>
          <w:trHeight w:val="85"/>
        </w:trPr>
        <w:tc>
          <w:tcPr>
            <w:tcW w:w="2865" w:type="pct"/>
            <w:tcBorders>
              <w:top w:val="nil"/>
              <w:left w:val="nil"/>
              <w:bottom w:val="nil"/>
              <w:right w:val="nil"/>
            </w:tcBorders>
            <w:shd w:val="clear" w:color="auto" w:fill="auto"/>
            <w:vAlign w:val="bottom"/>
            <w:hideMark/>
          </w:tcPr>
          <w:p w14:paraId="36DC58D4"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3E487B3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DAB70F3" w14:textId="77777777" w:rsidR="00C55FFF" w:rsidRPr="00C55FFF" w:rsidRDefault="00C55FFF" w:rsidP="00C55FFF">
            <w:pPr>
              <w:spacing w:line="240" w:lineRule="auto"/>
              <w:jc w:val="right"/>
              <w:rPr>
                <w:sz w:val="12"/>
                <w:szCs w:val="12"/>
              </w:rPr>
            </w:pPr>
            <w:r w:rsidRPr="00C55FFF">
              <w:rPr>
                <w:sz w:val="12"/>
                <w:szCs w:val="12"/>
              </w:rPr>
              <w:t>143 267</w:t>
            </w:r>
          </w:p>
        </w:tc>
        <w:tc>
          <w:tcPr>
            <w:tcW w:w="703" w:type="pct"/>
            <w:tcBorders>
              <w:top w:val="nil"/>
              <w:left w:val="nil"/>
              <w:bottom w:val="nil"/>
              <w:right w:val="nil"/>
            </w:tcBorders>
            <w:shd w:val="clear" w:color="auto" w:fill="auto"/>
            <w:noWrap/>
            <w:vAlign w:val="bottom"/>
            <w:hideMark/>
          </w:tcPr>
          <w:p w14:paraId="35190C2B" w14:textId="77777777" w:rsidR="00C55FFF" w:rsidRPr="00C55FFF" w:rsidRDefault="00C55FFF" w:rsidP="00C55FFF">
            <w:pPr>
              <w:spacing w:line="240" w:lineRule="auto"/>
              <w:jc w:val="right"/>
              <w:rPr>
                <w:sz w:val="12"/>
                <w:szCs w:val="12"/>
              </w:rPr>
            </w:pPr>
            <w:r w:rsidRPr="00C55FFF">
              <w:rPr>
                <w:sz w:val="12"/>
                <w:szCs w:val="12"/>
              </w:rPr>
              <w:t>143 247,01</w:t>
            </w:r>
          </w:p>
        </w:tc>
        <w:tc>
          <w:tcPr>
            <w:tcW w:w="429" w:type="pct"/>
            <w:tcBorders>
              <w:top w:val="nil"/>
              <w:left w:val="nil"/>
              <w:bottom w:val="nil"/>
              <w:right w:val="nil"/>
            </w:tcBorders>
            <w:shd w:val="clear" w:color="auto" w:fill="auto"/>
            <w:noWrap/>
            <w:vAlign w:val="center"/>
            <w:hideMark/>
          </w:tcPr>
          <w:p w14:paraId="1CF4AB0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44097C3" w14:textId="77777777" w:rsidTr="000F0092">
        <w:trPr>
          <w:trHeight w:val="85"/>
        </w:trPr>
        <w:tc>
          <w:tcPr>
            <w:tcW w:w="2865" w:type="pct"/>
            <w:tcBorders>
              <w:top w:val="nil"/>
              <w:left w:val="nil"/>
              <w:bottom w:val="nil"/>
              <w:right w:val="nil"/>
            </w:tcBorders>
            <w:shd w:val="clear" w:color="auto" w:fill="auto"/>
            <w:vAlign w:val="bottom"/>
            <w:hideMark/>
          </w:tcPr>
          <w:p w14:paraId="1DCC0147"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3659BAB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B5CC19E" w14:textId="77777777" w:rsidR="00C55FFF" w:rsidRPr="00C55FFF" w:rsidRDefault="00C55FFF" w:rsidP="00C55FFF">
            <w:pPr>
              <w:spacing w:line="240" w:lineRule="auto"/>
              <w:jc w:val="right"/>
              <w:rPr>
                <w:sz w:val="12"/>
                <w:szCs w:val="12"/>
              </w:rPr>
            </w:pPr>
            <w:r w:rsidRPr="00C55FFF">
              <w:rPr>
                <w:sz w:val="12"/>
                <w:szCs w:val="12"/>
              </w:rPr>
              <w:t>125 340</w:t>
            </w:r>
          </w:p>
        </w:tc>
        <w:tc>
          <w:tcPr>
            <w:tcW w:w="703" w:type="pct"/>
            <w:tcBorders>
              <w:top w:val="nil"/>
              <w:left w:val="nil"/>
              <w:bottom w:val="nil"/>
              <w:right w:val="nil"/>
            </w:tcBorders>
            <w:shd w:val="clear" w:color="auto" w:fill="auto"/>
            <w:noWrap/>
            <w:vAlign w:val="bottom"/>
            <w:hideMark/>
          </w:tcPr>
          <w:p w14:paraId="207C9AA6" w14:textId="77777777" w:rsidR="00C55FFF" w:rsidRPr="00C55FFF" w:rsidRDefault="00C55FFF" w:rsidP="00C55FFF">
            <w:pPr>
              <w:spacing w:line="240" w:lineRule="auto"/>
              <w:jc w:val="right"/>
              <w:rPr>
                <w:sz w:val="12"/>
                <w:szCs w:val="12"/>
              </w:rPr>
            </w:pPr>
            <w:r w:rsidRPr="00C55FFF">
              <w:rPr>
                <w:sz w:val="12"/>
                <w:szCs w:val="12"/>
              </w:rPr>
              <w:t>125 205,00</w:t>
            </w:r>
          </w:p>
        </w:tc>
        <w:tc>
          <w:tcPr>
            <w:tcW w:w="429" w:type="pct"/>
            <w:tcBorders>
              <w:top w:val="nil"/>
              <w:left w:val="nil"/>
              <w:bottom w:val="nil"/>
              <w:right w:val="nil"/>
            </w:tcBorders>
            <w:shd w:val="clear" w:color="auto" w:fill="auto"/>
            <w:noWrap/>
            <w:vAlign w:val="center"/>
            <w:hideMark/>
          </w:tcPr>
          <w:p w14:paraId="67459A62"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580FF0DF" w14:textId="77777777" w:rsidTr="000F0092">
        <w:trPr>
          <w:trHeight w:val="85"/>
        </w:trPr>
        <w:tc>
          <w:tcPr>
            <w:tcW w:w="2865" w:type="pct"/>
            <w:tcBorders>
              <w:top w:val="nil"/>
              <w:left w:val="nil"/>
              <w:bottom w:val="nil"/>
              <w:right w:val="nil"/>
            </w:tcBorders>
            <w:shd w:val="clear" w:color="auto" w:fill="auto"/>
            <w:vAlign w:val="bottom"/>
            <w:hideMark/>
          </w:tcPr>
          <w:p w14:paraId="6D0AFED6"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59DF404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4B15987" w14:textId="77777777" w:rsidR="00C55FFF" w:rsidRPr="00C55FFF" w:rsidRDefault="00C55FFF" w:rsidP="00C55FFF">
            <w:pPr>
              <w:spacing w:line="240" w:lineRule="auto"/>
              <w:jc w:val="right"/>
              <w:rPr>
                <w:sz w:val="12"/>
                <w:szCs w:val="12"/>
              </w:rPr>
            </w:pPr>
            <w:r w:rsidRPr="00C55FFF">
              <w:rPr>
                <w:sz w:val="12"/>
                <w:szCs w:val="12"/>
              </w:rPr>
              <w:t>86 925</w:t>
            </w:r>
          </w:p>
        </w:tc>
        <w:tc>
          <w:tcPr>
            <w:tcW w:w="703" w:type="pct"/>
            <w:tcBorders>
              <w:top w:val="nil"/>
              <w:left w:val="nil"/>
              <w:bottom w:val="nil"/>
              <w:right w:val="nil"/>
            </w:tcBorders>
            <w:shd w:val="clear" w:color="auto" w:fill="auto"/>
            <w:noWrap/>
            <w:vAlign w:val="bottom"/>
            <w:hideMark/>
          </w:tcPr>
          <w:p w14:paraId="02C46E4F" w14:textId="77777777" w:rsidR="00C55FFF" w:rsidRPr="00C55FFF" w:rsidRDefault="00C55FFF" w:rsidP="00C55FFF">
            <w:pPr>
              <w:spacing w:line="240" w:lineRule="auto"/>
              <w:jc w:val="right"/>
              <w:rPr>
                <w:sz w:val="12"/>
                <w:szCs w:val="12"/>
              </w:rPr>
            </w:pPr>
            <w:r w:rsidRPr="00C55FFF">
              <w:rPr>
                <w:sz w:val="12"/>
                <w:szCs w:val="12"/>
              </w:rPr>
              <w:t>86 918,16</w:t>
            </w:r>
          </w:p>
        </w:tc>
        <w:tc>
          <w:tcPr>
            <w:tcW w:w="429" w:type="pct"/>
            <w:tcBorders>
              <w:top w:val="nil"/>
              <w:left w:val="nil"/>
              <w:bottom w:val="nil"/>
              <w:right w:val="nil"/>
            </w:tcBorders>
            <w:shd w:val="clear" w:color="auto" w:fill="auto"/>
            <w:noWrap/>
            <w:vAlign w:val="center"/>
            <w:hideMark/>
          </w:tcPr>
          <w:p w14:paraId="44C86D2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D18E30" w14:textId="77777777" w:rsidTr="000F0092">
        <w:trPr>
          <w:trHeight w:val="85"/>
        </w:trPr>
        <w:tc>
          <w:tcPr>
            <w:tcW w:w="2865" w:type="pct"/>
            <w:tcBorders>
              <w:top w:val="nil"/>
              <w:left w:val="nil"/>
              <w:bottom w:val="nil"/>
              <w:right w:val="nil"/>
            </w:tcBorders>
            <w:shd w:val="clear" w:color="auto" w:fill="auto"/>
            <w:vAlign w:val="bottom"/>
            <w:hideMark/>
          </w:tcPr>
          <w:p w14:paraId="76986FFA"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510CC94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2925B38" w14:textId="77777777" w:rsidR="00C55FFF" w:rsidRPr="00C55FFF" w:rsidRDefault="00C55FFF" w:rsidP="00C55FFF">
            <w:pPr>
              <w:spacing w:line="240" w:lineRule="auto"/>
              <w:jc w:val="right"/>
              <w:rPr>
                <w:sz w:val="12"/>
                <w:szCs w:val="12"/>
              </w:rPr>
            </w:pPr>
            <w:r w:rsidRPr="00C55FFF">
              <w:rPr>
                <w:sz w:val="12"/>
                <w:szCs w:val="12"/>
              </w:rPr>
              <w:t>21 364</w:t>
            </w:r>
          </w:p>
        </w:tc>
        <w:tc>
          <w:tcPr>
            <w:tcW w:w="703" w:type="pct"/>
            <w:tcBorders>
              <w:top w:val="nil"/>
              <w:left w:val="nil"/>
              <w:bottom w:val="nil"/>
              <w:right w:val="nil"/>
            </w:tcBorders>
            <w:shd w:val="clear" w:color="auto" w:fill="auto"/>
            <w:noWrap/>
            <w:vAlign w:val="center"/>
            <w:hideMark/>
          </w:tcPr>
          <w:p w14:paraId="73C2568C" w14:textId="77777777" w:rsidR="00C55FFF" w:rsidRPr="00C55FFF" w:rsidRDefault="00C55FFF" w:rsidP="00C55FFF">
            <w:pPr>
              <w:spacing w:line="240" w:lineRule="auto"/>
              <w:jc w:val="right"/>
              <w:rPr>
                <w:sz w:val="12"/>
                <w:szCs w:val="12"/>
              </w:rPr>
            </w:pPr>
            <w:r w:rsidRPr="00C55FFF">
              <w:rPr>
                <w:sz w:val="12"/>
                <w:szCs w:val="12"/>
              </w:rPr>
              <w:t>21 341,20</w:t>
            </w:r>
          </w:p>
        </w:tc>
        <w:tc>
          <w:tcPr>
            <w:tcW w:w="429" w:type="pct"/>
            <w:tcBorders>
              <w:top w:val="nil"/>
              <w:left w:val="nil"/>
              <w:bottom w:val="nil"/>
              <w:right w:val="nil"/>
            </w:tcBorders>
            <w:shd w:val="clear" w:color="auto" w:fill="auto"/>
            <w:noWrap/>
            <w:vAlign w:val="center"/>
            <w:hideMark/>
          </w:tcPr>
          <w:p w14:paraId="017F2596"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6536BA7A" w14:textId="77777777" w:rsidTr="000F0092">
        <w:trPr>
          <w:trHeight w:val="85"/>
        </w:trPr>
        <w:tc>
          <w:tcPr>
            <w:tcW w:w="2865" w:type="pct"/>
            <w:tcBorders>
              <w:top w:val="nil"/>
              <w:left w:val="nil"/>
              <w:bottom w:val="nil"/>
              <w:right w:val="nil"/>
            </w:tcBorders>
            <w:shd w:val="clear" w:color="auto" w:fill="auto"/>
            <w:vAlign w:val="bottom"/>
            <w:hideMark/>
          </w:tcPr>
          <w:p w14:paraId="53487EBC"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1F32D99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CD1F733" w14:textId="77777777" w:rsidR="00C55FFF" w:rsidRPr="00C55FFF" w:rsidRDefault="00C55FFF" w:rsidP="00C55FFF">
            <w:pPr>
              <w:spacing w:line="240" w:lineRule="auto"/>
              <w:jc w:val="right"/>
              <w:rPr>
                <w:sz w:val="12"/>
                <w:szCs w:val="12"/>
              </w:rPr>
            </w:pPr>
            <w:r w:rsidRPr="00C55FFF">
              <w:rPr>
                <w:sz w:val="12"/>
                <w:szCs w:val="12"/>
              </w:rPr>
              <w:t>19 750</w:t>
            </w:r>
          </w:p>
        </w:tc>
        <w:tc>
          <w:tcPr>
            <w:tcW w:w="703" w:type="pct"/>
            <w:tcBorders>
              <w:top w:val="nil"/>
              <w:left w:val="nil"/>
              <w:bottom w:val="nil"/>
              <w:right w:val="nil"/>
            </w:tcBorders>
            <w:shd w:val="clear" w:color="auto" w:fill="auto"/>
            <w:noWrap/>
            <w:vAlign w:val="bottom"/>
            <w:hideMark/>
          </w:tcPr>
          <w:p w14:paraId="1E056A12" w14:textId="77777777" w:rsidR="00C55FFF" w:rsidRPr="00C55FFF" w:rsidRDefault="00C55FFF" w:rsidP="00C55FFF">
            <w:pPr>
              <w:spacing w:line="240" w:lineRule="auto"/>
              <w:jc w:val="right"/>
              <w:rPr>
                <w:sz w:val="12"/>
                <w:szCs w:val="12"/>
              </w:rPr>
            </w:pPr>
            <w:r w:rsidRPr="00C55FFF">
              <w:rPr>
                <w:sz w:val="12"/>
                <w:szCs w:val="12"/>
              </w:rPr>
              <w:t>19 749,94</w:t>
            </w:r>
          </w:p>
        </w:tc>
        <w:tc>
          <w:tcPr>
            <w:tcW w:w="429" w:type="pct"/>
            <w:tcBorders>
              <w:top w:val="nil"/>
              <w:left w:val="nil"/>
              <w:bottom w:val="nil"/>
              <w:right w:val="nil"/>
            </w:tcBorders>
            <w:shd w:val="clear" w:color="auto" w:fill="auto"/>
            <w:noWrap/>
            <w:vAlign w:val="center"/>
            <w:hideMark/>
          </w:tcPr>
          <w:p w14:paraId="50C308D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8F0EE76" w14:textId="77777777" w:rsidTr="000F0092">
        <w:trPr>
          <w:trHeight w:val="85"/>
        </w:trPr>
        <w:tc>
          <w:tcPr>
            <w:tcW w:w="2865" w:type="pct"/>
            <w:tcBorders>
              <w:top w:val="nil"/>
              <w:left w:val="nil"/>
              <w:bottom w:val="nil"/>
              <w:right w:val="nil"/>
            </w:tcBorders>
            <w:shd w:val="clear" w:color="auto" w:fill="auto"/>
            <w:vAlign w:val="bottom"/>
            <w:hideMark/>
          </w:tcPr>
          <w:p w14:paraId="7F9CD81F"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3F1C1C7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47DD1BC" w14:textId="77777777" w:rsidR="00C55FFF" w:rsidRPr="00C55FFF" w:rsidRDefault="00C55FFF" w:rsidP="00C55FFF">
            <w:pPr>
              <w:spacing w:line="240" w:lineRule="auto"/>
              <w:jc w:val="right"/>
              <w:rPr>
                <w:sz w:val="12"/>
                <w:szCs w:val="12"/>
              </w:rPr>
            </w:pPr>
            <w:r w:rsidRPr="00C55FFF">
              <w:rPr>
                <w:sz w:val="12"/>
                <w:szCs w:val="12"/>
              </w:rPr>
              <w:t>6 628</w:t>
            </w:r>
          </w:p>
        </w:tc>
        <w:tc>
          <w:tcPr>
            <w:tcW w:w="703" w:type="pct"/>
            <w:tcBorders>
              <w:top w:val="nil"/>
              <w:left w:val="nil"/>
              <w:bottom w:val="nil"/>
              <w:right w:val="nil"/>
            </w:tcBorders>
            <w:shd w:val="clear" w:color="auto" w:fill="auto"/>
            <w:noWrap/>
            <w:vAlign w:val="bottom"/>
            <w:hideMark/>
          </w:tcPr>
          <w:p w14:paraId="59E3E978" w14:textId="77777777" w:rsidR="00C55FFF" w:rsidRPr="00C55FFF" w:rsidRDefault="00C55FFF" w:rsidP="00C55FFF">
            <w:pPr>
              <w:spacing w:line="240" w:lineRule="auto"/>
              <w:jc w:val="right"/>
              <w:rPr>
                <w:sz w:val="12"/>
                <w:szCs w:val="12"/>
              </w:rPr>
            </w:pPr>
            <w:r w:rsidRPr="00C55FFF">
              <w:rPr>
                <w:sz w:val="12"/>
                <w:szCs w:val="12"/>
              </w:rPr>
              <w:t>6 628,00</w:t>
            </w:r>
          </w:p>
        </w:tc>
        <w:tc>
          <w:tcPr>
            <w:tcW w:w="429" w:type="pct"/>
            <w:tcBorders>
              <w:top w:val="nil"/>
              <w:left w:val="nil"/>
              <w:bottom w:val="nil"/>
              <w:right w:val="nil"/>
            </w:tcBorders>
            <w:shd w:val="clear" w:color="auto" w:fill="auto"/>
            <w:noWrap/>
            <w:vAlign w:val="center"/>
            <w:hideMark/>
          </w:tcPr>
          <w:p w14:paraId="1780881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8E76984" w14:textId="77777777" w:rsidTr="000F0092">
        <w:trPr>
          <w:trHeight w:val="85"/>
        </w:trPr>
        <w:tc>
          <w:tcPr>
            <w:tcW w:w="2865" w:type="pct"/>
            <w:tcBorders>
              <w:top w:val="nil"/>
              <w:left w:val="nil"/>
              <w:bottom w:val="nil"/>
              <w:right w:val="nil"/>
            </w:tcBorders>
            <w:shd w:val="clear" w:color="auto" w:fill="auto"/>
            <w:vAlign w:val="bottom"/>
            <w:hideMark/>
          </w:tcPr>
          <w:p w14:paraId="0DF8E921"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21145CA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534097A" w14:textId="77777777" w:rsidR="00C55FFF" w:rsidRPr="00C55FFF" w:rsidRDefault="00C55FFF" w:rsidP="00C55FFF">
            <w:pPr>
              <w:spacing w:line="240" w:lineRule="auto"/>
              <w:jc w:val="right"/>
              <w:rPr>
                <w:sz w:val="12"/>
                <w:szCs w:val="12"/>
              </w:rPr>
            </w:pPr>
            <w:r w:rsidRPr="00C55FFF">
              <w:rPr>
                <w:sz w:val="12"/>
                <w:szCs w:val="12"/>
              </w:rPr>
              <w:t>5 519</w:t>
            </w:r>
          </w:p>
        </w:tc>
        <w:tc>
          <w:tcPr>
            <w:tcW w:w="703" w:type="pct"/>
            <w:tcBorders>
              <w:top w:val="nil"/>
              <w:left w:val="nil"/>
              <w:bottom w:val="nil"/>
              <w:right w:val="nil"/>
            </w:tcBorders>
            <w:shd w:val="clear" w:color="auto" w:fill="auto"/>
            <w:noWrap/>
            <w:vAlign w:val="bottom"/>
            <w:hideMark/>
          </w:tcPr>
          <w:p w14:paraId="585C62BD" w14:textId="77777777" w:rsidR="00C55FFF" w:rsidRPr="00C55FFF" w:rsidRDefault="00C55FFF" w:rsidP="00C55FFF">
            <w:pPr>
              <w:spacing w:line="240" w:lineRule="auto"/>
              <w:jc w:val="right"/>
              <w:rPr>
                <w:sz w:val="12"/>
                <w:szCs w:val="12"/>
              </w:rPr>
            </w:pPr>
            <w:r w:rsidRPr="00C55FFF">
              <w:rPr>
                <w:sz w:val="12"/>
                <w:szCs w:val="12"/>
              </w:rPr>
              <w:t>5 496,31</w:t>
            </w:r>
          </w:p>
        </w:tc>
        <w:tc>
          <w:tcPr>
            <w:tcW w:w="429" w:type="pct"/>
            <w:tcBorders>
              <w:top w:val="nil"/>
              <w:left w:val="nil"/>
              <w:bottom w:val="nil"/>
              <w:right w:val="nil"/>
            </w:tcBorders>
            <w:shd w:val="clear" w:color="auto" w:fill="auto"/>
            <w:noWrap/>
            <w:vAlign w:val="center"/>
            <w:hideMark/>
          </w:tcPr>
          <w:p w14:paraId="6B44C932"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456F6D5B" w14:textId="77777777" w:rsidTr="000F0092">
        <w:trPr>
          <w:trHeight w:val="85"/>
        </w:trPr>
        <w:tc>
          <w:tcPr>
            <w:tcW w:w="2865" w:type="pct"/>
            <w:tcBorders>
              <w:top w:val="nil"/>
              <w:left w:val="nil"/>
              <w:bottom w:val="nil"/>
              <w:right w:val="nil"/>
            </w:tcBorders>
            <w:shd w:val="clear" w:color="auto" w:fill="auto"/>
            <w:vAlign w:val="bottom"/>
            <w:hideMark/>
          </w:tcPr>
          <w:p w14:paraId="70C7CB96"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3BDA232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A82FA6A" w14:textId="77777777" w:rsidR="00C55FFF" w:rsidRPr="00C55FFF" w:rsidRDefault="00C55FFF" w:rsidP="00C55FFF">
            <w:pPr>
              <w:spacing w:line="240" w:lineRule="auto"/>
              <w:jc w:val="right"/>
              <w:rPr>
                <w:sz w:val="12"/>
                <w:szCs w:val="12"/>
              </w:rPr>
            </w:pPr>
            <w:r w:rsidRPr="00C55FFF">
              <w:rPr>
                <w:sz w:val="12"/>
                <w:szCs w:val="12"/>
              </w:rPr>
              <w:t>4 000</w:t>
            </w:r>
          </w:p>
        </w:tc>
        <w:tc>
          <w:tcPr>
            <w:tcW w:w="703" w:type="pct"/>
            <w:tcBorders>
              <w:top w:val="nil"/>
              <w:left w:val="nil"/>
              <w:bottom w:val="nil"/>
              <w:right w:val="nil"/>
            </w:tcBorders>
            <w:shd w:val="clear" w:color="auto" w:fill="auto"/>
            <w:noWrap/>
            <w:vAlign w:val="bottom"/>
            <w:hideMark/>
          </w:tcPr>
          <w:p w14:paraId="4DCD8248" w14:textId="77777777" w:rsidR="00C55FFF" w:rsidRPr="00C55FFF" w:rsidRDefault="00C55FFF" w:rsidP="00C55FFF">
            <w:pPr>
              <w:spacing w:line="240" w:lineRule="auto"/>
              <w:jc w:val="right"/>
              <w:rPr>
                <w:sz w:val="12"/>
                <w:szCs w:val="12"/>
              </w:rPr>
            </w:pPr>
            <w:r w:rsidRPr="00C55FFF">
              <w:rPr>
                <w:sz w:val="12"/>
                <w:szCs w:val="12"/>
              </w:rPr>
              <w:t>4 000,00</w:t>
            </w:r>
          </w:p>
        </w:tc>
        <w:tc>
          <w:tcPr>
            <w:tcW w:w="429" w:type="pct"/>
            <w:tcBorders>
              <w:top w:val="nil"/>
              <w:left w:val="nil"/>
              <w:bottom w:val="nil"/>
              <w:right w:val="nil"/>
            </w:tcBorders>
            <w:shd w:val="clear" w:color="auto" w:fill="auto"/>
            <w:noWrap/>
            <w:vAlign w:val="center"/>
            <w:hideMark/>
          </w:tcPr>
          <w:p w14:paraId="600BF2D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C3746D7" w14:textId="77777777" w:rsidTr="000F0092">
        <w:trPr>
          <w:trHeight w:val="85"/>
        </w:trPr>
        <w:tc>
          <w:tcPr>
            <w:tcW w:w="2865" w:type="pct"/>
            <w:tcBorders>
              <w:top w:val="nil"/>
              <w:left w:val="nil"/>
              <w:bottom w:val="nil"/>
              <w:right w:val="nil"/>
            </w:tcBorders>
            <w:shd w:val="clear" w:color="auto" w:fill="auto"/>
            <w:vAlign w:val="bottom"/>
            <w:hideMark/>
          </w:tcPr>
          <w:p w14:paraId="5EC31AB1"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7DE3E1F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A600577" w14:textId="77777777" w:rsidR="00C55FFF" w:rsidRPr="00C55FFF" w:rsidRDefault="00C55FFF" w:rsidP="00C55FFF">
            <w:pPr>
              <w:spacing w:line="240" w:lineRule="auto"/>
              <w:jc w:val="right"/>
              <w:rPr>
                <w:sz w:val="12"/>
                <w:szCs w:val="12"/>
              </w:rPr>
            </w:pPr>
            <w:r w:rsidRPr="00C55FFF">
              <w:rPr>
                <w:sz w:val="12"/>
                <w:szCs w:val="12"/>
              </w:rPr>
              <w:t>1 722</w:t>
            </w:r>
          </w:p>
        </w:tc>
        <w:tc>
          <w:tcPr>
            <w:tcW w:w="703" w:type="pct"/>
            <w:tcBorders>
              <w:top w:val="nil"/>
              <w:left w:val="nil"/>
              <w:bottom w:val="nil"/>
              <w:right w:val="nil"/>
            </w:tcBorders>
            <w:shd w:val="clear" w:color="auto" w:fill="auto"/>
            <w:noWrap/>
            <w:vAlign w:val="bottom"/>
            <w:hideMark/>
          </w:tcPr>
          <w:p w14:paraId="40BE6625" w14:textId="77777777" w:rsidR="00C55FFF" w:rsidRPr="00C55FFF" w:rsidRDefault="00C55FFF" w:rsidP="00C55FFF">
            <w:pPr>
              <w:spacing w:line="240" w:lineRule="auto"/>
              <w:jc w:val="right"/>
              <w:rPr>
                <w:sz w:val="12"/>
                <w:szCs w:val="12"/>
              </w:rPr>
            </w:pPr>
            <w:r w:rsidRPr="00C55FFF">
              <w:rPr>
                <w:sz w:val="12"/>
                <w:szCs w:val="12"/>
              </w:rPr>
              <w:t>1 722,00</w:t>
            </w:r>
          </w:p>
        </w:tc>
        <w:tc>
          <w:tcPr>
            <w:tcW w:w="429" w:type="pct"/>
            <w:tcBorders>
              <w:top w:val="nil"/>
              <w:left w:val="nil"/>
              <w:bottom w:val="nil"/>
              <w:right w:val="nil"/>
            </w:tcBorders>
            <w:shd w:val="clear" w:color="auto" w:fill="auto"/>
            <w:noWrap/>
            <w:vAlign w:val="center"/>
            <w:hideMark/>
          </w:tcPr>
          <w:p w14:paraId="636170F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89EC991" w14:textId="77777777" w:rsidTr="000F0092">
        <w:trPr>
          <w:trHeight w:val="85"/>
        </w:trPr>
        <w:tc>
          <w:tcPr>
            <w:tcW w:w="2865" w:type="pct"/>
            <w:tcBorders>
              <w:top w:val="nil"/>
              <w:left w:val="nil"/>
              <w:bottom w:val="nil"/>
              <w:right w:val="nil"/>
            </w:tcBorders>
            <w:shd w:val="clear" w:color="auto" w:fill="auto"/>
            <w:vAlign w:val="center"/>
            <w:hideMark/>
          </w:tcPr>
          <w:p w14:paraId="5FA565CB"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73F05B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7CB500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4DCA74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AE6859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8FDEBD" w14:textId="77777777" w:rsidTr="000F0092">
        <w:trPr>
          <w:trHeight w:val="85"/>
        </w:trPr>
        <w:tc>
          <w:tcPr>
            <w:tcW w:w="2865" w:type="pct"/>
            <w:tcBorders>
              <w:top w:val="nil"/>
              <w:left w:val="nil"/>
              <w:bottom w:val="nil"/>
              <w:right w:val="nil"/>
            </w:tcBorders>
            <w:shd w:val="clear" w:color="auto" w:fill="auto"/>
            <w:vAlign w:val="center"/>
            <w:hideMark/>
          </w:tcPr>
          <w:p w14:paraId="6EA79B0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EF2AC0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EBECF7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92A5EF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8A66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7D2DE0" w14:textId="77777777" w:rsidTr="000F0092">
        <w:trPr>
          <w:trHeight w:val="85"/>
        </w:trPr>
        <w:tc>
          <w:tcPr>
            <w:tcW w:w="2865" w:type="pct"/>
            <w:tcBorders>
              <w:top w:val="nil"/>
              <w:left w:val="nil"/>
              <w:bottom w:val="nil"/>
              <w:right w:val="nil"/>
            </w:tcBorders>
            <w:shd w:val="clear" w:color="auto" w:fill="auto"/>
            <w:vAlign w:val="center"/>
            <w:hideMark/>
          </w:tcPr>
          <w:p w14:paraId="4360F7F7"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7A15899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74C0494"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A58678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885D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EA0749" w14:textId="77777777" w:rsidTr="000F0092">
        <w:trPr>
          <w:trHeight w:val="85"/>
        </w:trPr>
        <w:tc>
          <w:tcPr>
            <w:tcW w:w="2865" w:type="pct"/>
            <w:tcBorders>
              <w:top w:val="nil"/>
              <w:left w:val="nil"/>
              <w:bottom w:val="nil"/>
              <w:right w:val="nil"/>
            </w:tcBorders>
            <w:shd w:val="clear" w:color="auto" w:fill="auto"/>
            <w:vAlign w:val="center"/>
            <w:hideMark/>
          </w:tcPr>
          <w:p w14:paraId="7B55C748"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4CB1E5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F582CA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4B5C0D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BB488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63BE27" w14:textId="77777777" w:rsidTr="000F0092">
        <w:trPr>
          <w:trHeight w:val="85"/>
        </w:trPr>
        <w:tc>
          <w:tcPr>
            <w:tcW w:w="2865" w:type="pct"/>
            <w:tcBorders>
              <w:top w:val="nil"/>
              <w:left w:val="nil"/>
              <w:bottom w:val="nil"/>
              <w:right w:val="nil"/>
            </w:tcBorders>
            <w:shd w:val="clear" w:color="auto" w:fill="auto"/>
            <w:vAlign w:val="center"/>
            <w:hideMark/>
          </w:tcPr>
          <w:p w14:paraId="68267F51"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27EF33B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EA100C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1A6A1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09B71A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DE7853" w14:textId="77777777" w:rsidTr="000F0092">
        <w:trPr>
          <w:trHeight w:val="85"/>
        </w:trPr>
        <w:tc>
          <w:tcPr>
            <w:tcW w:w="2865" w:type="pct"/>
            <w:tcBorders>
              <w:top w:val="nil"/>
              <w:left w:val="nil"/>
              <w:bottom w:val="nil"/>
              <w:right w:val="nil"/>
            </w:tcBorders>
            <w:shd w:val="clear" w:color="auto" w:fill="auto"/>
            <w:vAlign w:val="center"/>
            <w:hideMark/>
          </w:tcPr>
          <w:p w14:paraId="2B82B7A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0CB970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D6E6EF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0A4D2A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31217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3B597BE" w14:textId="77777777" w:rsidTr="000F0092">
        <w:trPr>
          <w:trHeight w:val="85"/>
        </w:trPr>
        <w:tc>
          <w:tcPr>
            <w:tcW w:w="2865" w:type="pct"/>
            <w:tcBorders>
              <w:top w:val="nil"/>
              <w:left w:val="nil"/>
              <w:bottom w:val="nil"/>
              <w:right w:val="nil"/>
            </w:tcBorders>
            <w:shd w:val="clear" w:color="000000" w:fill="EAF1F6"/>
            <w:vAlign w:val="center"/>
            <w:hideMark/>
          </w:tcPr>
          <w:p w14:paraId="6ABAEB21" w14:textId="77777777" w:rsidR="00C55FFF" w:rsidRPr="00C55FFF" w:rsidRDefault="00C55FFF" w:rsidP="00C55FFF">
            <w:pPr>
              <w:spacing w:line="240" w:lineRule="auto"/>
              <w:rPr>
                <w:b/>
                <w:bCs/>
                <w:sz w:val="12"/>
                <w:szCs w:val="12"/>
              </w:rPr>
            </w:pPr>
            <w:r w:rsidRPr="00C55FFF">
              <w:rPr>
                <w:b/>
                <w:bCs/>
                <w:sz w:val="12"/>
                <w:szCs w:val="12"/>
              </w:rPr>
              <w:t>Prowadzenie publicznych poradni psychologiczno-pedagogicznych - zadanie 19</w:t>
            </w:r>
          </w:p>
        </w:tc>
        <w:tc>
          <w:tcPr>
            <w:tcW w:w="401" w:type="pct"/>
            <w:tcBorders>
              <w:top w:val="nil"/>
              <w:left w:val="nil"/>
              <w:bottom w:val="nil"/>
              <w:right w:val="nil"/>
            </w:tcBorders>
            <w:shd w:val="clear" w:color="000000" w:fill="EAF1F6"/>
            <w:vAlign w:val="center"/>
            <w:hideMark/>
          </w:tcPr>
          <w:p w14:paraId="1FDB4F2B"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3B78F9F7" w14:textId="77777777" w:rsidR="00C55FFF" w:rsidRPr="00C55FFF" w:rsidRDefault="00C55FFF" w:rsidP="00C55FFF">
            <w:pPr>
              <w:spacing w:line="240" w:lineRule="auto"/>
              <w:jc w:val="right"/>
              <w:rPr>
                <w:b/>
                <w:bCs/>
                <w:sz w:val="12"/>
                <w:szCs w:val="12"/>
              </w:rPr>
            </w:pPr>
            <w:r w:rsidRPr="00C55FFF">
              <w:rPr>
                <w:b/>
                <w:bCs/>
                <w:sz w:val="12"/>
                <w:szCs w:val="12"/>
              </w:rPr>
              <w:t>12 918 419</w:t>
            </w:r>
          </w:p>
        </w:tc>
        <w:tc>
          <w:tcPr>
            <w:tcW w:w="703" w:type="pct"/>
            <w:tcBorders>
              <w:top w:val="nil"/>
              <w:left w:val="nil"/>
              <w:bottom w:val="nil"/>
              <w:right w:val="nil"/>
            </w:tcBorders>
            <w:shd w:val="clear" w:color="000000" w:fill="EAF1F6"/>
            <w:vAlign w:val="center"/>
            <w:hideMark/>
          </w:tcPr>
          <w:p w14:paraId="2B1A4E4D" w14:textId="77777777" w:rsidR="00C55FFF" w:rsidRPr="00C55FFF" w:rsidRDefault="00C55FFF" w:rsidP="00C55FFF">
            <w:pPr>
              <w:spacing w:line="240" w:lineRule="auto"/>
              <w:jc w:val="right"/>
              <w:rPr>
                <w:b/>
                <w:bCs/>
                <w:sz w:val="12"/>
                <w:szCs w:val="12"/>
              </w:rPr>
            </w:pPr>
            <w:r w:rsidRPr="00C55FFF">
              <w:rPr>
                <w:b/>
                <w:bCs/>
                <w:sz w:val="12"/>
                <w:szCs w:val="12"/>
              </w:rPr>
              <w:t>12 917 772,85</w:t>
            </w:r>
          </w:p>
        </w:tc>
        <w:tc>
          <w:tcPr>
            <w:tcW w:w="429" w:type="pct"/>
            <w:tcBorders>
              <w:top w:val="nil"/>
              <w:left w:val="nil"/>
              <w:bottom w:val="nil"/>
              <w:right w:val="nil"/>
            </w:tcBorders>
            <w:shd w:val="clear" w:color="000000" w:fill="EAF1F6"/>
            <w:vAlign w:val="center"/>
            <w:hideMark/>
          </w:tcPr>
          <w:p w14:paraId="2B3AA416"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556B7C5" w14:textId="77777777" w:rsidTr="000F0092">
        <w:trPr>
          <w:trHeight w:val="85"/>
        </w:trPr>
        <w:tc>
          <w:tcPr>
            <w:tcW w:w="2865" w:type="pct"/>
            <w:tcBorders>
              <w:top w:val="nil"/>
              <w:left w:val="nil"/>
              <w:bottom w:val="nil"/>
              <w:right w:val="nil"/>
            </w:tcBorders>
            <w:shd w:val="clear" w:color="auto" w:fill="auto"/>
            <w:vAlign w:val="center"/>
            <w:hideMark/>
          </w:tcPr>
          <w:p w14:paraId="688B0CE4"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97A81D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BD4B88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AB6EFB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1680C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C6CD82" w14:textId="77777777" w:rsidTr="000F0092">
        <w:trPr>
          <w:trHeight w:val="85"/>
        </w:trPr>
        <w:tc>
          <w:tcPr>
            <w:tcW w:w="2865" w:type="pct"/>
            <w:tcBorders>
              <w:top w:val="nil"/>
              <w:left w:val="nil"/>
              <w:bottom w:val="nil"/>
              <w:right w:val="nil"/>
            </w:tcBorders>
            <w:shd w:val="clear" w:color="auto" w:fill="auto"/>
            <w:vAlign w:val="center"/>
            <w:hideMark/>
          </w:tcPr>
          <w:p w14:paraId="5AD4CF04"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udzielanie pomocy psychologiczno-pedagogicznej dzieciom i młodzieży oraz rodzicom i nauczycielom związanej z wychowaniem i kształceniem dzieci i młodzieży</w:t>
            </w:r>
          </w:p>
        </w:tc>
        <w:tc>
          <w:tcPr>
            <w:tcW w:w="401" w:type="pct"/>
            <w:tcBorders>
              <w:top w:val="nil"/>
              <w:left w:val="nil"/>
              <w:bottom w:val="nil"/>
              <w:right w:val="nil"/>
            </w:tcBorders>
            <w:shd w:val="clear" w:color="auto" w:fill="auto"/>
            <w:vAlign w:val="center"/>
            <w:hideMark/>
          </w:tcPr>
          <w:p w14:paraId="3116AD1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DFBF12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55F20C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D7A958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78F543B" w14:textId="77777777" w:rsidTr="000F0092">
        <w:trPr>
          <w:trHeight w:val="85"/>
        </w:trPr>
        <w:tc>
          <w:tcPr>
            <w:tcW w:w="2865" w:type="pct"/>
            <w:tcBorders>
              <w:top w:val="nil"/>
              <w:left w:val="nil"/>
              <w:bottom w:val="nil"/>
              <w:right w:val="nil"/>
            </w:tcBorders>
            <w:shd w:val="clear" w:color="auto" w:fill="auto"/>
            <w:vAlign w:val="center"/>
            <w:hideMark/>
          </w:tcPr>
          <w:p w14:paraId="3FC6C4E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77D83A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2F6E9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7B1513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84BE8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F04E41" w14:textId="77777777" w:rsidTr="000F0092">
        <w:trPr>
          <w:trHeight w:val="85"/>
        </w:trPr>
        <w:tc>
          <w:tcPr>
            <w:tcW w:w="2865" w:type="pct"/>
            <w:tcBorders>
              <w:top w:val="nil"/>
              <w:left w:val="nil"/>
              <w:bottom w:val="nil"/>
              <w:right w:val="nil"/>
            </w:tcBorders>
            <w:shd w:val="clear" w:color="auto" w:fill="auto"/>
            <w:vAlign w:val="center"/>
            <w:hideMark/>
          </w:tcPr>
          <w:p w14:paraId="609F44E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85406</w:t>
            </w:r>
          </w:p>
        </w:tc>
        <w:tc>
          <w:tcPr>
            <w:tcW w:w="401" w:type="pct"/>
            <w:tcBorders>
              <w:top w:val="nil"/>
              <w:left w:val="nil"/>
              <w:bottom w:val="nil"/>
              <w:right w:val="nil"/>
            </w:tcBorders>
            <w:shd w:val="clear" w:color="auto" w:fill="auto"/>
            <w:noWrap/>
            <w:vAlign w:val="center"/>
            <w:hideMark/>
          </w:tcPr>
          <w:p w14:paraId="5924551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1E081F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CE7705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CDCAF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ACFBEE" w14:textId="77777777" w:rsidTr="000F0092">
        <w:trPr>
          <w:trHeight w:val="85"/>
        </w:trPr>
        <w:tc>
          <w:tcPr>
            <w:tcW w:w="2865" w:type="pct"/>
            <w:tcBorders>
              <w:top w:val="nil"/>
              <w:left w:val="nil"/>
              <w:bottom w:val="nil"/>
              <w:right w:val="nil"/>
            </w:tcBorders>
            <w:shd w:val="clear" w:color="auto" w:fill="auto"/>
            <w:vAlign w:val="center"/>
            <w:hideMark/>
          </w:tcPr>
          <w:p w14:paraId="67F6FC5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3C531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4BF13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70D73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FD40D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74D47C3" w14:textId="77777777" w:rsidTr="000F0092">
        <w:trPr>
          <w:trHeight w:val="85"/>
        </w:trPr>
        <w:tc>
          <w:tcPr>
            <w:tcW w:w="2865" w:type="pct"/>
            <w:tcBorders>
              <w:top w:val="nil"/>
              <w:left w:val="nil"/>
              <w:bottom w:val="nil"/>
              <w:right w:val="nil"/>
            </w:tcBorders>
            <w:shd w:val="clear" w:color="auto" w:fill="auto"/>
            <w:vAlign w:val="center"/>
            <w:hideMark/>
          </w:tcPr>
          <w:p w14:paraId="6E49970D"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834B36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8D33CA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AC9A7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52CEB5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567059" w14:textId="77777777" w:rsidTr="000F0092">
        <w:trPr>
          <w:trHeight w:val="85"/>
        </w:trPr>
        <w:tc>
          <w:tcPr>
            <w:tcW w:w="2865" w:type="pct"/>
            <w:tcBorders>
              <w:top w:val="nil"/>
              <w:left w:val="nil"/>
              <w:bottom w:val="nil"/>
              <w:right w:val="nil"/>
            </w:tcBorders>
            <w:shd w:val="clear" w:color="auto" w:fill="auto"/>
            <w:vAlign w:val="center"/>
            <w:hideMark/>
          </w:tcPr>
          <w:p w14:paraId="1AC6F7E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21409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CB8D63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9FF26F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86BE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534BF4" w14:textId="77777777" w:rsidTr="000F0092">
        <w:trPr>
          <w:trHeight w:val="85"/>
        </w:trPr>
        <w:tc>
          <w:tcPr>
            <w:tcW w:w="2865" w:type="pct"/>
            <w:tcBorders>
              <w:top w:val="nil"/>
              <w:left w:val="nil"/>
              <w:bottom w:val="nil"/>
              <w:right w:val="nil"/>
            </w:tcBorders>
            <w:shd w:val="clear" w:color="auto" w:fill="auto"/>
            <w:vAlign w:val="center"/>
            <w:hideMark/>
          </w:tcPr>
          <w:p w14:paraId="7720C44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F1779C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2A72C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5930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B0E5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169C0E" w14:textId="77777777" w:rsidTr="000F0092">
        <w:trPr>
          <w:trHeight w:val="85"/>
        </w:trPr>
        <w:tc>
          <w:tcPr>
            <w:tcW w:w="2865" w:type="pct"/>
            <w:tcBorders>
              <w:top w:val="nil"/>
              <w:left w:val="nil"/>
              <w:bottom w:val="nil"/>
              <w:right w:val="nil"/>
            </w:tcBorders>
            <w:shd w:val="clear" w:color="auto" w:fill="auto"/>
            <w:vAlign w:val="center"/>
            <w:hideMark/>
          </w:tcPr>
          <w:p w14:paraId="41959A1F"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23465FDF" w14:textId="77777777" w:rsidR="00C55FFF" w:rsidRPr="00C55FFF" w:rsidRDefault="00C55FFF" w:rsidP="00C55FFF">
            <w:pPr>
              <w:spacing w:line="240" w:lineRule="auto"/>
              <w:jc w:val="right"/>
              <w:rPr>
                <w:sz w:val="12"/>
                <w:szCs w:val="12"/>
              </w:rPr>
            </w:pPr>
            <w:r w:rsidRPr="00C55FFF">
              <w:rPr>
                <w:sz w:val="12"/>
                <w:szCs w:val="12"/>
              </w:rPr>
              <w:t>2</w:t>
            </w:r>
          </w:p>
        </w:tc>
        <w:tc>
          <w:tcPr>
            <w:tcW w:w="602" w:type="pct"/>
            <w:tcBorders>
              <w:top w:val="nil"/>
              <w:left w:val="nil"/>
              <w:bottom w:val="nil"/>
              <w:right w:val="nil"/>
            </w:tcBorders>
            <w:shd w:val="clear" w:color="auto" w:fill="auto"/>
            <w:noWrap/>
            <w:vAlign w:val="center"/>
            <w:hideMark/>
          </w:tcPr>
          <w:p w14:paraId="5DD8A1D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AC6696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C7B27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316517" w14:textId="77777777" w:rsidTr="000F0092">
        <w:trPr>
          <w:trHeight w:val="85"/>
        </w:trPr>
        <w:tc>
          <w:tcPr>
            <w:tcW w:w="2865" w:type="pct"/>
            <w:tcBorders>
              <w:top w:val="nil"/>
              <w:left w:val="nil"/>
              <w:bottom w:val="nil"/>
              <w:right w:val="nil"/>
            </w:tcBorders>
            <w:shd w:val="clear" w:color="auto" w:fill="auto"/>
            <w:vAlign w:val="center"/>
            <w:hideMark/>
          </w:tcPr>
          <w:p w14:paraId="2E6DA598"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3F769043" w14:textId="77777777" w:rsidR="00C55FFF" w:rsidRPr="00C55FFF" w:rsidRDefault="00C55FFF" w:rsidP="00C55FFF">
            <w:pPr>
              <w:spacing w:line="240" w:lineRule="auto"/>
              <w:jc w:val="right"/>
              <w:rPr>
                <w:sz w:val="12"/>
                <w:szCs w:val="12"/>
              </w:rPr>
            </w:pPr>
            <w:r w:rsidRPr="00C55FFF">
              <w:rPr>
                <w:sz w:val="12"/>
                <w:szCs w:val="12"/>
              </w:rPr>
              <w:t>85,0</w:t>
            </w:r>
          </w:p>
        </w:tc>
        <w:tc>
          <w:tcPr>
            <w:tcW w:w="602" w:type="pct"/>
            <w:tcBorders>
              <w:top w:val="nil"/>
              <w:left w:val="nil"/>
              <w:bottom w:val="nil"/>
              <w:right w:val="nil"/>
            </w:tcBorders>
            <w:shd w:val="clear" w:color="auto" w:fill="auto"/>
            <w:noWrap/>
            <w:vAlign w:val="center"/>
            <w:hideMark/>
          </w:tcPr>
          <w:p w14:paraId="42891E3A"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159604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CF490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BAA73E" w14:textId="77777777" w:rsidTr="000F0092">
        <w:trPr>
          <w:trHeight w:val="85"/>
        </w:trPr>
        <w:tc>
          <w:tcPr>
            <w:tcW w:w="2865" w:type="pct"/>
            <w:tcBorders>
              <w:top w:val="nil"/>
              <w:left w:val="nil"/>
              <w:bottom w:val="nil"/>
              <w:right w:val="nil"/>
            </w:tcBorders>
            <w:shd w:val="clear" w:color="auto" w:fill="auto"/>
            <w:vAlign w:val="center"/>
            <w:hideMark/>
          </w:tcPr>
          <w:p w14:paraId="7CFFEB35"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00EF57E1" w14:textId="77777777" w:rsidR="00C55FFF" w:rsidRPr="00C55FFF" w:rsidRDefault="00C55FFF" w:rsidP="00C55FFF">
            <w:pPr>
              <w:spacing w:line="240" w:lineRule="auto"/>
              <w:jc w:val="right"/>
              <w:rPr>
                <w:sz w:val="12"/>
                <w:szCs w:val="12"/>
              </w:rPr>
            </w:pPr>
            <w:r w:rsidRPr="00C55FFF">
              <w:rPr>
                <w:sz w:val="12"/>
                <w:szCs w:val="12"/>
              </w:rPr>
              <w:t>19,6</w:t>
            </w:r>
          </w:p>
        </w:tc>
        <w:tc>
          <w:tcPr>
            <w:tcW w:w="602" w:type="pct"/>
            <w:tcBorders>
              <w:top w:val="nil"/>
              <w:left w:val="nil"/>
              <w:bottom w:val="nil"/>
              <w:right w:val="nil"/>
            </w:tcBorders>
            <w:shd w:val="clear" w:color="auto" w:fill="auto"/>
            <w:noWrap/>
            <w:vAlign w:val="center"/>
            <w:hideMark/>
          </w:tcPr>
          <w:p w14:paraId="790AFD85"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5ACCC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34194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A3648A" w14:textId="77777777" w:rsidTr="000F0092">
        <w:trPr>
          <w:trHeight w:val="85"/>
        </w:trPr>
        <w:tc>
          <w:tcPr>
            <w:tcW w:w="2865" w:type="pct"/>
            <w:tcBorders>
              <w:top w:val="nil"/>
              <w:left w:val="nil"/>
              <w:bottom w:val="nil"/>
              <w:right w:val="nil"/>
            </w:tcBorders>
            <w:shd w:val="clear" w:color="auto" w:fill="auto"/>
            <w:vAlign w:val="center"/>
            <w:hideMark/>
          </w:tcPr>
          <w:p w14:paraId="41AE9EF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15080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8E0D08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3AC8D6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BA8C4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BA2FD6" w14:textId="77777777" w:rsidTr="000F0092">
        <w:trPr>
          <w:trHeight w:val="85"/>
        </w:trPr>
        <w:tc>
          <w:tcPr>
            <w:tcW w:w="2865" w:type="pct"/>
            <w:tcBorders>
              <w:top w:val="nil"/>
              <w:left w:val="nil"/>
              <w:bottom w:val="nil"/>
              <w:right w:val="nil"/>
            </w:tcBorders>
            <w:shd w:val="clear" w:color="auto" w:fill="auto"/>
            <w:vAlign w:val="center"/>
            <w:hideMark/>
          </w:tcPr>
          <w:p w14:paraId="5F54F48C"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593686B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BDAC485" w14:textId="77777777" w:rsidR="00C55FFF" w:rsidRPr="00C55FFF" w:rsidRDefault="00C55FFF" w:rsidP="00C55FFF">
            <w:pPr>
              <w:spacing w:line="240" w:lineRule="auto"/>
              <w:jc w:val="right"/>
              <w:rPr>
                <w:sz w:val="12"/>
                <w:szCs w:val="12"/>
              </w:rPr>
            </w:pPr>
            <w:r w:rsidRPr="00C55FFF">
              <w:rPr>
                <w:sz w:val="12"/>
                <w:szCs w:val="12"/>
              </w:rPr>
              <w:t>11 657 529</w:t>
            </w:r>
          </w:p>
        </w:tc>
        <w:tc>
          <w:tcPr>
            <w:tcW w:w="703" w:type="pct"/>
            <w:tcBorders>
              <w:top w:val="nil"/>
              <w:left w:val="nil"/>
              <w:bottom w:val="nil"/>
              <w:right w:val="nil"/>
            </w:tcBorders>
            <w:shd w:val="clear" w:color="auto" w:fill="auto"/>
            <w:noWrap/>
            <w:vAlign w:val="center"/>
            <w:hideMark/>
          </w:tcPr>
          <w:p w14:paraId="32B1D1F9" w14:textId="77777777" w:rsidR="00C55FFF" w:rsidRPr="00C55FFF" w:rsidRDefault="00C55FFF" w:rsidP="00C55FFF">
            <w:pPr>
              <w:spacing w:line="240" w:lineRule="auto"/>
              <w:jc w:val="right"/>
              <w:rPr>
                <w:sz w:val="12"/>
                <w:szCs w:val="12"/>
              </w:rPr>
            </w:pPr>
            <w:r w:rsidRPr="00C55FFF">
              <w:rPr>
                <w:sz w:val="12"/>
                <w:szCs w:val="12"/>
              </w:rPr>
              <w:t>11 657 261,19</w:t>
            </w:r>
          </w:p>
        </w:tc>
        <w:tc>
          <w:tcPr>
            <w:tcW w:w="429" w:type="pct"/>
            <w:tcBorders>
              <w:top w:val="nil"/>
              <w:left w:val="nil"/>
              <w:bottom w:val="nil"/>
              <w:right w:val="nil"/>
            </w:tcBorders>
            <w:shd w:val="clear" w:color="auto" w:fill="auto"/>
            <w:noWrap/>
            <w:vAlign w:val="center"/>
            <w:hideMark/>
          </w:tcPr>
          <w:p w14:paraId="6AD1050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1C41697" w14:textId="77777777" w:rsidTr="000F0092">
        <w:trPr>
          <w:trHeight w:val="85"/>
        </w:trPr>
        <w:tc>
          <w:tcPr>
            <w:tcW w:w="2865" w:type="pct"/>
            <w:tcBorders>
              <w:top w:val="nil"/>
              <w:left w:val="nil"/>
              <w:bottom w:val="nil"/>
              <w:right w:val="nil"/>
            </w:tcBorders>
            <w:shd w:val="clear" w:color="auto" w:fill="auto"/>
            <w:vAlign w:val="center"/>
            <w:hideMark/>
          </w:tcPr>
          <w:p w14:paraId="54CA065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65635E6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02A555D" w14:textId="77777777" w:rsidR="00C55FFF" w:rsidRPr="00C55FFF" w:rsidRDefault="00C55FFF" w:rsidP="00C55FFF">
            <w:pPr>
              <w:spacing w:line="240" w:lineRule="auto"/>
              <w:jc w:val="right"/>
              <w:rPr>
                <w:i/>
                <w:iCs/>
                <w:sz w:val="12"/>
                <w:szCs w:val="12"/>
              </w:rPr>
            </w:pPr>
            <w:r w:rsidRPr="00C55FFF">
              <w:rPr>
                <w:i/>
                <w:iCs/>
                <w:sz w:val="12"/>
                <w:szCs w:val="12"/>
              </w:rPr>
              <w:t>1 397 360</w:t>
            </w:r>
          </w:p>
        </w:tc>
        <w:tc>
          <w:tcPr>
            <w:tcW w:w="703" w:type="pct"/>
            <w:tcBorders>
              <w:top w:val="nil"/>
              <w:left w:val="nil"/>
              <w:bottom w:val="nil"/>
              <w:right w:val="nil"/>
            </w:tcBorders>
            <w:shd w:val="clear" w:color="auto" w:fill="auto"/>
            <w:noWrap/>
            <w:vAlign w:val="center"/>
            <w:hideMark/>
          </w:tcPr>
          <w:p w14:paraId="63199B7D" w14:textId="77777777" w:rsidR="00C55FFF" w:rsidRPr="00C55FFF" w:rsidRDefault="00C55FFF" w:rsidP="00C55FFF">
            <w:pPr>
              <w:spacing w:line="240" w:lineRule="auto"/>
              <w:jc w:val="right"/>
              <w:rPr>
                <w:i/>
                <w:iCs/>
                <w:sz w:val="12"/>
                <w:szCs w:val="12"/>
              </w:rPr>
            </w:pPr>
            <w:r w:rsidRPr="00C55FFF">
              <w:rPr>
                <w:i/>
                <w:iCs/>
                <w:sz w:val="12"/>
                <w:szCs w:val="12"/>
              </w:rPr>
              <w:t>1 397 360,00</w:t>
            </w:r>
          </w:p>
        </w:tc>
        <w:tc>
          <w:tcPr>
            <w:tcW w:w="429" w:type="pct"/>
            <w:tcBorders>
              <w:top w:val="nil"/>
              <w:left w:val="nil"/>
              <w:bottom w:val="nil"/>
              <w:right w:val="nil"/>
            </w:tcBorders>
            <w:shd w:val="clear" w:color="auto" w:fill="auto"/>
            <w:noWrap/>
            <w:vAlign w:val="center"/>
            <w:hideMark/>
          </w:tcPr>
          <w:p w14:paraId="686EE7E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602ADE1" w14:textId="77777777" w:rsidTr="000F0092">
        <w:trPr>
          <w:trHeight w:val="85"/>
        </w:trPr>
        <w:tc>
          <w:tcPr>
            <w:tcW w:w="2865" w:type="pct"/>
            <w:tcBorders>
              <w:top w:val="nil"/>
              <w:left w:val="nil"/>
              <w:bottom w:val="nil"/>
              <w:right w:val="nil"/>
            </w:tcBorders>
            <w:shd w:val="clear" w:color="auto" w:fill="auto"/>
            <w:vAlign w:val="center"/>
            <w:hideMark/>
          </w:tcPr>
          <w:p w14:paraId="5AA347C4"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45050AC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D7BB707" w14:textId="77777777" w:rsidR="00C55FFF" w:rsidRPr="00C55FFF" w:rsidRDefault="00C55FFF" w:rsidP="00C55FFF">
            <w:pPr>
              <w:spacing w:line="240" w:lineRule="auto"/>
              <w:jc w:val="right"/>
              <w:rPr>
                <w:i/>
                <w:iCs/>
                <w:sz w:val="12"/>
                <w:szCs w:val="12"/>
              </w:rPr>
            </w:pPr>
            <w:r w:rsidRPr="00C55FFF">
              <w:rPr>
                <w:i/>
                <w:iCs/>
                <w:sz w:val="12"/>
                <w:szCs w:val="12"/>
              </w:rPr>
              <w:t>7 870 208</w:t>
            </w:r>
          </w:p>
        </w:tc>
        <w:tc>
          <w:tcPr>
            <w:tcW w:w="703" w:type="pct"/>
            <w:tcBorders>
              <w:top w:val="nil"/>
              <w:left w:val="nil"/>
              <w:bottom w:val="nil"/>
              <w:right w:val="nil"/>
            </w:tcBorders>
            <w:shd w:val="clear" w:color="auto" w:fill="auto"/>
            <w:noWrap/>
            <w:vAlign w:val="center"/>
            <w:hideMark/>
          </w:tcPr>
          <w:p w14:paraId="3E298AF8" w14:textId="77777777" w:rsidR="00C55FFF" w:rsidRPr="00C55FFF" w:rsidRDefault="00C55FFF" w:rsidP="00C55FFF">
            <w:pPr>
              <w:spacing w:line="240" w:lineRule="auto"/>
              <w:jc w:val="right"/>
              <w:rPr>
                <w:i/>
                <w:iCs/>
                <w:sz w:val="12"/>
                <w:szCs w:val="12"/>
              </w:rPr>
            </w:pPr>
            <w:r w:rsidRPr="00C55FFF">
              <w:rPr>
                <w:i/>
                <w:iCs/>
                <w:sz w:val="12"/>
                <w:szCs w:val="12"/>
              </w:rPr>
              <w:t>7 870 208,00</w:t>
            </w:r>
          </w:p>
        </w:tc>
        <w:tc>
          <w:tcPr>
            <w:tcW w:w="429" w:type="pct"/>
            <w:tcBorders>
              <w:top w:val="nil"/>
              <w:left w:val="nil"/>
              <w:bottom w:val="nil"/>
              <w:right w:val="nil"/>
            </w:tcBorders>
            <w:shd w:val="clear" w:color="auto" w:fill="auto"/>
            <w:noWrap/>
            <w:vAlign w:val="center"/>
            <w:hideMark/>
          </w:tcPr>
          <w:p w14:paraId="5AC516A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F19A8BC" w14:textId="77777777" w:rsidTr="000F0092">
        <w:trPr>
          <w:trHeight w:val="85"/>
        </w:trPr>
        <w:tc>
          <w:tcPr>
            <w:tcW w:w="2865" w:type="pct"/>
            <w:tcBorders>
              <w:top w:val="nil"/>
              <w:left w:val="nil"/>
              <w:bottom w:val="nil"/>
              <w:right w:val="nil"/>
            </w:tcBorders>
            <w:shd w:val="clear" w:color="auto" w:fill="auto"/>
            <w:vAlign w:val="center"/>
            <w:hideMark/>
          </w:tcPr>
          <w:p w14:paraId="3FD566D5"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78D6C7E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2BFD08B" w14:textId="77777777" w:rsidR="00C55FFF" w:rsidRPr="00C55FFF" w:rsidRDefault="00C55FFF" w:rsidP="00C55FFF">
            <w:pPr>
              <w:spacing w:line="240" w:lineRule="auto"/>
              <w:jc w:val="right"/>
              <w:rPr>
                <w:i/>
                <w:iCs/>
                <w:sz w:val="12"/>
                <w:szCs w:val="12"/>
              </w:rPr>
            </w:pPr>
            <w:r w:rsidRPr="00C55FFF">
              <w:rPr>
                <w:i/>
                <w:iCs/>
                <w:sz w:val="12"/>
                <w:szCs w:val="12"/>
              </w:rPr>
              <w:t>89 930</w:t>
            </w:r>
          </w:p>
        </w:tc>
        <w:tc>
          <w:tcPr>
            <w:tcW w:w="703" w:type="pct"/>
            <w:tcBorders>
              <w:top w:val="nil"/>
              <w:left w:val="nil"/>
              <w:bottom w:val="nil"/>
              <w:right w:val="nil"/>
            </w:tcBorders>
            <w:shd w:val="clear" w:color="auto" w:fill="auto"/>
            <w:noWrap/>
            <w:vAlign w:val="center"/>
            <w:hideMark/>
          </w:tcPr>
          <w:p w14:paraId="73B0466D" w14:textId="77777777" w:rsidR="00C55FFF" w:rsidRPr="00C55FFF" w:rsidRDefault="00C55FFF" w:rsidP="00C55FFF">
            <w:pPr>
              <w:spacing w:line="240" w:lineRule="auto"/>
              <w:jc w:val="right"/>
              <w:rPr>
                <w:i/>
                <w:iCs/>
                <w:sz w:val="12"/>
                <w:szCs w:val="12"/>
              </w:rPr>
            </w:pPr>
            <w:r w:rsidRPr="00C55FFF">
              <w:rPr>
                <w:i/>
                <w:iCs/>
                <w:sz w:val="12"/>
                <w:szCs w:val="12"/>
              </w:rPr>
              <w:t>89 929,05</w:t>
            </w:r>
          </w:p>
        </w:tc>
        <w:tc>
          <w:tcPr>
            <w:tcW w:w="429" w:type="pct"/>
            <w:tcBorders>
              <w:top w:val="nil"/>
              <w:left w:val="nil"/>
              <w:bottom w:val="nil"/>
              <w:right w:val="nil"/>
            </w:tcBorders>
            <w:shd w:val="clear" w:color="auto" w:fill="auto"/>
            <w:noWrap/>
            <w:vAlign w:val="center"/>
            <w:hideMark/>
          </w:tcPr>
          <w:p w14:paraId="4C8AACF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4FCA9B9" w14:textId="77777777" w:rsidTr="000F0092">
        <w:trPr>
          <w:trHeight w:val="85"/>
        </w:trPr>
        <w:tc>
          <w:tcPr>
            <w:tcW w:w="2865" w:type="pct"/>
            <w:tcBorders>
              <w:top w:val="nil"/>
              <w:left w:val="nil"/>
              <w:bottom w:val="nil"/>
              <w:right w:val="nil"/>
            </w:tcBorders>
            <w:shd w:val="clear" w:color="auto" w:fill="auto"/>
            <w:vAlign w:val="center"/>
            <w:hideMark/>
          </w:tcPr>
          <w:p w14:paraId="166B38EC"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2A737CB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B836CAA" w14:textId="77777777" w:rsidR="00C55FFF" w:rsidRPr="00C55FFF" w:rsidRDefault="00C55FFF" w:rsidP="00C55FFF">
            <w:pPr>
              <w:spacing w:line="240" w:lineRule="auto"/>
              <w:jc w:val="right"/>
              <w:rPr>
                <w:i/>
                <w:iCs/>
                <w:sz w:val="12"/>
                <w:szCs w:val="12"/>
              </w:rPr>
            </w:pPr>
            <w:r w:rsidRPr="00C55FFF">
              <w:rPr>
                <w:i/>
                <w:iCs/>
                <w:sz w:val="12"/>
                <w:szCs w:val="12"/>
              </w:rPr>
              <w:t>479 001</w:t>
            </w:r>
          </w:p>
        </w:tc>
        <w:tc>
          <w:tcPr>
            <w:tcW w:w="703" w:type="pct"/>
            <w:tcBorders>
              <w:top w:val="nil"/>
              <w:left w:val="nil"/>
              <w:bottom w:val="nil"/>
              <w:right w:val="nil"/>
            </w:tcBorders>
            <w:shd w:val="clear" w:color="auto" w:fill="auto"/>
            <w:noWrap/>
            <w:vAlign w:val="center"/>
            <w:hideMark/>
          </w:tcPr>
          <w:p w14:paraId="6BEC91D8" w14:textId="77777777" w:rsidR="00C55FFF" w:rsidRPr="00C55FFF" w:rsidRDefault="00C55FFF" w:rsidP="00C55FFF">
            <w:pPr>
              <w:spacing w:line="240" w:lineRule="auto"/>
              <w:jc w:val="right"/>
              <w:rPr>
                <w:i/>
                <w:iCs/>
                <w:sz w:val="12"/>
                <w:szCs w:val="12"/>
              </w:rPr>
            </w:pPr>
            <w:r w:rsidRPr="00C55FFF">
              <w:rPr>
                <w:i/>
                <w:iCs/>
                <w:sz w:val="12"/>
                <w:szCs w:val="12"/>
              </w:rPr>
              <w:t>478 999,51</w:t>
            </w:r>
          </w:p>
        </w:tc>
        <w:tc>
          <w:tcPr>
            <w:tcW w:w="429" w:type="pct"/>
            <w:tcBorders>
              <w:top w:val="nil"/>
              <w:left w:val="nil"/>
              <w:bottom w:val="nil"/>
              <w:right w:val="nil"/>
            </w:tcBorders>
            <w:shd w:val="clear" w:color="auto" w:fill="auto"/>
            <w:noWrap/>
            <w:vAlign w:val="center"/>
            <w:hideMark/>
          </w:tcPr>
          <w:p w14:paraId="6DA3EE5F"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D745C7C" w14:textId="77777777" w:rsidTr="000F0092">
        <w:trPr>
          <w:trHeight w:val="85"/>
        </w:trPr>
        <w:tc>
          <w:tcPr>
            <w:tcW w:w="2865" w:type="pct"/>
            <w:tcBorders>
              <w:top w:val="nil"/>
              <w:left w:val="nil"/>
              <w:bottom w:val="nil"/>
              <w:right w:val="nil"/>
            </w:tcBorders>
            <w:shd w:val="clear" w:color="auto" w:fill="auto"/>
            <w:vAlign w:val="center"/>
            <w:hideMark/>
          </w:tcPr>
          <w:p w14:paraId="2C07F7BF"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vAlign w:val="center"/>
            <w:hideMark/>
          </w:tcPr>
          <w:p w14:paraId="48B8368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E1182BB" w14:textId="77777777" w:rsidR="00C55FFF" w:rsidRPr="00C55FFF" w:rsidRDefault="00C55FFF" w:rsidP="00C55FFF">
            <w:pPr>
              <w:spacing w:line="240" w:lineRule="auto"/>
              <w:jc w:val="right"/>
              <w:rPr>
                <w:i/>
                <w:iCs/>
                <w:sz w:val="12"/>
                <w:szCs w:val="12"/>
              </w:rPr>
            </w:pPr>
            <w:r w:rsidRPr="00C55FFF">
              <w:rPr>
                <w:i/>
                <w:iCs/>
                <w:sz w:val="12"/>
                <w:szCs w:val="12"/>
              </w:rPr>
              <w:t>15 470</w:t>
            </w:r>
          </w:p>
        </w:tc>
        <w:tc>
          <w:tcPr>
            <w:tcW w:w="703" w:type="pct"/>
            <w:tcBorders>
              <w:top w:val="nil"/>
              <w:left w:val="nil"/>
              <w:bottom w:val="nil"/>
              <w:right w:val="nil"/>
            </w:tcBorders>
            <w:shd w:val="clear" w:color="auto" w:fill="auto"/>
            <w:noWrap/>
            <w:vAlign w:val="center"/>
            <w:hideMark/>
          </w:tcPr>
          <w:p w14:paraId="60D13306" w14:textId="77777777" w:rsidR="00C55FFF" w:rsidRPr="00C55FFF" w:rsidRDefault="00C55FFF" w:rsidP="00C55FFF">
            <w:pPr>
              <w:spacing w:line="240" w:lineRule="auto"/>
              <w:jc w:val="right"/>
              <w:rPr>
                <w:i/>
                <w:iCs/>
                <w:sz w:val="12"/>
                <w:szCs w:val="12"/>
              </w:rPr>
            </w:pPr>
            <w:r w:rsidRPr="00C55FFF">
              <w:rPr>
                <w:i/>
                <w:iCs/>
                <w:sz w:val="12"/>
                <w:szCs w:val="12"/>
              </w:rPr>
              <w:t>15 470,00</w:t>
            </w:r>
          </w:p>
        </w:tc>
        <w:tc>
          <w:tcPr>
            <w:tcW w:w="429" w:type="pct"/>
            <w:tcBorders>
              <w:top w:val="nil"/>
              <w:left w:val="nil"/>
              <w:bottom w:val="nil"/>
              <w:right w:val="nil"/>
            </w:tcBorders>
            <w:shd w:val="clear" w:color="auto" w:fill="auto"/>
            <w:noWrap/>
            <w:vAlign w:val="center"/>
            <w:hideMark/>
          </w:tcPr>
          <w:p w14:paraId="549F470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B58B363" w14:textId="77777777" w:rsidTr="000F0092">
        <w:trPr>
          <w:trHeight w:val="85"/>
        </w:trPr>
        <w:tc>
          <w:tcPr>
            <w:tcW w:w="2865" w:type="pct"/>
            <w:tcBorders>
              <w:top w:val="nil"/>
              <w:left w:val="nil"/>
              <w:bottom w:val="nil"/>
              <w:right w:val="nil"/>
            </w:tcBorders>
            <w:shd w:val="clear" w:color="auto" w:fill="auto"/>
            <w:vAlign w:val="center"/>
            <w:hideMark/>
          </w:tcPr>
          <w:p w14:paraId="740D00CC"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31E486C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7132CBA" w14:textId="77777777" w:rsidR="00C55FFF" w:rsidRPr="00C55FFF" w:rsidRDefault="00C55FFF" w:rsidP="00C55FFF">
            <w:pPr>
              <w:spacing w:line="240" w:lineRule="auto"/>
              <w:jc w:val="right"/>
              <w:rPr>
                <w:i/>
                <w:iCs/>
                <w:sz w:val="12"/>
                <w:szCs w:val="12"/>
              </w:rPr>
            </w:pPr>
            <w:r w:rsidRPr="00C55FFF">
              <w:rPr>
                <w:i/>
                <w:iCs/>
                <w:sz w:val="12"/>
                <w:szCs w:val="12"/>
              </w:rPr>
              <w:t>1 805 560</w:t>
            </w:r>
          </w:p>
        </w:tc>
        <w:tc>
          <w:tcPr>
            <w:tcW w:w="703" w:type="pct"/>
            <w:tcBorders>
              <w:top w:val="nil"/>
              <w:left w:val="nil"/>
              <w:bottom w:val="nil"/>
              <w:right w:val="nil"/>
            </w:tcBorders>
            <w:shd w:val="clear" w:color="auto" w:fill="auto"/>
            <w:noWrap/>
            <w:vAlign w:val="center"/>
            <w:hideMark/>
          </w:tcPr>
          <w:p w14:paraId="25A7AA66" w14:textId="77777777" w:rsidR="00C55FFF" w:rsidRPr="00C55FFF" w:rsidRDefault="00C55FFF" w:rsidP="00C55FFF">
            <w:pPr>
              <w:spacing w:line="240" w:lineRule="auto"/>
              <w:jc w:val="right"/>
              <w:rPr>
                <w:i/>
                <w:iCs/>
                <w:sz w:val="12"/>
                <w:szCs w:val="12"/>
              </w:rPr>
            </w:pPr>
            <w:r w:rsidRPr="00C55FFF">
              <w:rPr>
                <w:i/>
                <w:iCs/>
                <w:sz w:val="12"/>
                <w:szCs w:val="12"/>
              </w:rPr>
              <w:t>1 805 294,63</w:t>
            </w:r>
          </w:p>
        </w:tc>
        <w:tc>
          <w:tcPr>
            <w:tcW w:w="429" w:type="pct"/>
            <w:tcBorders>
              <w:top w:val="nil"/>
              <w:left w:val="nil"/>
              <w:bottom w:val="nil"/>
              <w:right w:val="nil"/>
            </w:tcBorders>
            <w:shd w:val="clear" w:color="auto" w:fill="auto"/>
            <w:noWrap/>
            <w:vAlign w:val="center"/>
            <w:hideMark/>
          </w:tcPr>
          <w:p w14:paraId="2C40C1D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8BD7F2D" w14:textId="77777777" w:rsidTr="000F0092">
        <w:trPr>
          <w:trHeight w:val="85"/>
        </w:trPr>
        <w:tc>
          <w:tcPr>
            <w:tcW w:w="2865" w:type="pct"/>
            <w:tcBorders>
              <w:top w:val="nil"/>
              <w:left w:val="nil"/>
              <w:bottom w:val="nil"/>
              <w:right w:val="nil"/>
            </w:tcBorders>
            <w:shd w:val="clear" w:color="auto" w:fill="auto"/>
            <w:vAlign w:val="center"/>
            <w:hideMark/>
          </w:tcPr>
          <w:p w14:paraId="24E6C0D9"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380FD2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67D97F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3BB8C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2D2A5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2DB9A3" w14:textId="77777777" w:rsidTr="000F0092">
        <w:trPr>
          <w:trHeight w:val="85"/>
        </w:trPr>
        <w:tc>
          <w:tcPr>
            <w:tcW w:w="2865" w:type="pct"/>
            <w:tcBorders>
              <w:top w:val="nil"/>
              <w:left w:val="nil"/>
              <w:bottom w:val="nil"/>
              <w:right w:val="nil"/>
            </w:tcBorders>
            <w:shd w:val="clear" w:color="auto" w:fill="auto"/>
            <w:vAlign w:val="bottom"/>
            <w:hideMark/>
          </w:tcPr>
          <w:p w14:paraId="48C4D70F"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27B420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D9FD4E4" w14:textId="77777777" w:rsidR="00C55FFF" w:rsidRPr="00C55FFF" w:rsidRDefault="00C55FFF" w:rsidP="00C55FFF">
            <w:pPr>
              <w:spacing w:line="240" w:lineRule="auto"/>
              <w:jc w:val="right"/>
              <w:rPr>
                <w:sz w:val="12"/>
                <w:szCs w:val="12"/>
              </w:rPr>
            </w:pPr>
            <w:r w:rsidRPr="00C55FFF">
              <w:rPr>
                <w:sz w:val="12"/>
                <w:szCs w:val="12"/>
              </w:rPr>
              <w:t>536 502</w:t>
            </w:r>
          </w:p>
        </w:tc>
        <w:tc>
          <w:tcPr>
            <w:tcW w:w="703" w:type="pct"/>
            <w:tcBorders>
              <w:top w:val="nil"/>
              <w:left w:val="nil"/>
              <w:bottom w:val="nil"/>
              <w:right w:val="nil"/>
            </w:tcBorders>
            <w:shd w:val="clear" w:color="auto" w:fill="auto"/>
            <w:noWrap/>
            <w:vAlign w:val="bottom"/>
            <w:hideMark/>
          </w:tcPr>
          <w:p w14:paraId="47B6EEF7" w14:textId="77777777" w:rsidR="00C55FFF" w:rsidRPr="00C55FFF" w:rsidRDefault="00C55FFF" w:rsidP="00C55FFF">
            <w:pPr>
              <w:spacing w:line="240" w:lineRule="auto"/>
              <w:jc w:val="right"/>
              <w:rPr>
                <w:sz w:val="12"/>
                <w:szCs w:val="12"/>
              </w:rPr>
            </w:pPr>
            <w:r w:rsidRPr="00C55FFF">
              <w:rPr>
                <w:sz w:val="12"/>
                <w:szCs w:val="12"/>
              </w:rPr>
              <w:t>536 502,00</w:t>
            </w:r>
          </w:p>
        </w:tc>
        <w:tc>
          <w:tcPr>
            <w:tcW w:w="429" w:type="pct"/>
            <w:tcBorders>
              <w:top w:val="nil"/>
              <w:left w:val="nil"/>
              <w:bottom w:val="nil"/>
              <w:right w:val="nil"/>
            </w:tcBorders>
            <w:shd w:val="clear" w:color="auto" w:fill="auto"/>
            <w:noWrap/>
            <w:vAlign w:val="center"/>
            <w:hideMark/>
          </w:tcPr>
          <w:p w14:paraId="4FFA662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B785B0F" w14:textId="77777777" w:rsidTr="000F0092">
        <w:trPr>
          <w:trHeight w:val="85"/>
        </w:trPr>
        <w:tc>
          <w:tcPr>
            <w:tcW w:w="2865" w:type="pct"/>
            <w:tcBorders>
              <w:top w:val="nil"/>
              <w:left w:val="nil"/>
              <w:bottom w:val="nil"/>
              <w:right w:val="nil"/>
            </w:tcBorders>
            <w:shd w:val="clear" w:color="auto" w:fill="auto"/>
            <w:vAlign w:val="bottom"/>
            <w:hideMark/>
          </w:tcPr>
          <w:p w14:paraId="79378963"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629E9FB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A62EA67" w14:textId="77777777" w:rsidR="00C55FFF" w:rsidRPr="00C55FFF" w:rsidRDefault="00C55FFF" w:rsidP="00C55FFF">
            <w:pPr>
              <w:spacing w:line="240" w:lineRule="auto"/>
              <w:jc w:val="right"/>
              <w:rPr>
                <w:sz w:val="12"/>
                <w:szCs w:val="12"/>
              </w:rPr>
            </w:pPr>
            <w:r w:rsidRPr="00C55FFF">
              <w:rPr>
                <w:sz w:val="12"/>
                <w:szCs w:val="12"/>
              </w:rPr>
              <w:t>259 223</w:t>
            </w:r>
          </w:p>
        </w:tc>
        <w:tc>
          <w:tcPr>
            <w:tcW w:w="703" w:type="pct"/>
            <w:tcBorders>
              <w:top w:val="nil"/>
              <w:left w:val="nil"/>
              <w:bottom w:val="nil"/>
              <w:right w:val="nil"/>
            </w:tcBorders>
            <w:shd w:val="clear" w:color="auto" w:fill="auto"/>
            <w:noWrap/>
            <w:vAlign w:val="bottom"/>
            <w:hideMark/>
          </w:tcPr>
          <w:p w14:paraId="3FC75BF7" w14:textId="77777777" w:rsidR="00C55FFF" w:rsidRPr="00C55FFF" w:rsidRDefault="00C55FFF" w:rsidP="00C55FFF">
            <w:pPr>
              <w:spacing w:line="240" w:lineRule="auto"/>
              <w:jc w:val="right"/>
              <w:rPr>
                <w:sz w:val="12"/>
                <w:szCs w:val="12"/>
              </w:rPr>
            </w:pPr>
            <w:r w:rsidRPr="00C55FFF">
              <w:rPr>
                <w:sz w:val="12"/>
                <w:szCs w:val="12"/>
              </w:rPr>
              <w:t>259 153,66</w:t>
            </w:r>
          </w:p>
        </w:tc>
        <w:tc>
          <w:tcPr>
            <w:tcW w:w="429" w:type="pct"/>
            <w:tcBorders>
              <w:top w:val="nil"/>
              <w:left w:val="nil"/>
              <w:bottom w:val="nil"/>
              <w:right w:val="nil"/>
            </w:tcBorders>
            <w:shd w:val="clear" w:color="auto" w:fill="auto"/>
            <w:noWrap/>
            <w:vAlign w:val="center"/>
            <w:hideMark/>
          </w:tcPr>
          <w:p w14:paraId="5E1FF7F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8DE4FB2" w14:textId="77777777" w:rsidTr="000F0092">
        <w:trPr>
          <w:trHeight w:val="85"/>
        </w:trPr>
        <w:tc>
          <w:tcPr>
            <w:tcW w:w="2865" w:type="pct"/>
            <w:tcBorders>
              <w:top w:val="nil"/>
              <w:left w:val="nil"/>
              <w:bottom w:val="nil"/>
              <w:right w:val="nil"/>
            </w:tcBorders>
            <w:shd w:val="clear" w:color="auto" w:fill="auto"/>
            <w:vAlign w:val="bottom"/>
            <w:hideMark/>
          </w:tcPr>
          <w:p w14:paraId="2349F4E4"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744894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B530FFB" w14:textId="77777777" w:rsidR="00C55FFF" w:rsidRPr="00C55FFF" w:rsidRDefault="00C55FFF" w:rsidP="00C55FFF">
            <w:pPr>
              <w:spacing w:line="240" w:lineRule="auto"/>
              <w:jc w:val="right"/>
              <w:rPr>
                <w:sz w:val="12"/>
                <w:szCs w:val="12"/>
              </w:rPr>
            </w:pPr>
            <w:r w:rsidRPr="00C55FFF">
              <w:rPr>
                <w:sz w:val="12"/>
                <w:szCs w:val="12"/>
              </w:rPr>
              <w:t>152 808</w:t>
            </w:r>
          </w:p>
        </w:tc>
        <w:tc>
          <w:tcPr>
            <w:tcW w:w="703" w:type="pct"/>
            <w:tcBorders>
              <w:top w:val="nil"/>
              <w:left w:val="nil"/>
              <w:bottom w:val="nil"/>
              <w:right w:val="nil"/>
            </w:tcBorders>
            <w:shd w:val="clear" w:color="auto" w:fill="auto"/>
            <w:noWrap/>
            <w:vAlign w:val="bottom"/>
            <w:hideMark/>
          </w:tcPr>
          <w:p w14:paraId="4C98E9F2" w14:textId="77777777" w:rsidR="00C55FFF" w:rsidRPr="00C55FFF" w:rsidRDefault="00C55FFF" w:rsidP="00C55FFF">
            <w:pPr>
              <w:spacing w:line="240" w:lineRule="auto"/>
              <w:jc w:val="right"/>
              <w:rPr>
                <w:sz w:val="12"/>
                <w:szCs w:val="12"/>
              </w:rPr>
            </w:pPr>
            <w:r w:rsidRPr="00C55FFF">
              <w:rPr>
                <w:sz w:val="12"/>
                <w:szCs w:val="12"/>
              </w:rPr>
              <w:t>152 807,97</w:t>
            </w:r>
          </w:p>
        </w:tc>
        <w:tc>
          <w:tcPr>
            <w:tcW w:w="429" w:type="pct"/>
            <w:tcBorders>
              <w:top w:val="nil"/>
              <w:left w:val="nil"/>
              <w:bottom w:val="nil"/>
              <w:right w:val="nil"/>
            </w:tcBorders>
            <w:shd w:val="clear" w:color="auto" w:fill="auto"/>
            <w:noWrap/>
            <w:vAlign w:val="center"/>
            <w:hideMark/>
          </w:tcPr>
          <w:p w14:paraId="2153D9F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24326B3" w14:textId="77777777" w:rsidTr="000F0092">
        <w:trPr>
          <w:trHeight w:val="85"/>
        </w:trPr>
        <w:tc>
          <w:tcPr>
            <w:tcW w:w="2865" w:type="pct"/>
            <w:tcBorders>
              <w:top w:val="nil"/>
              <w:left w:val="nil"/>
              <w:bottom w:val="nil"/>
              <w:right w:val="nil"/>
            </w:tcBorders>
            <w:shd w:val="clear" w:color="auto" w:fill="auto"/>
            <w:vAlign w:val="bottom"/>
            <w:hideMark/>
          </w:tcPr>
          <w:p w14:paraId="73A42D83"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7C72F03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076C1CD" w14:textId="77777777" w:rsidR="00C55FFF" w:rsidRPr="00C55FFF" w:rsidRDefault="00C55FFF" w:rsidP="00C55FFF">
            <w:pPr>
              <w:spacing w:line="240" w:lineRule="auto"/>
              <w:jc w:val="right"/>
              <w:rPr>
                <w:sz w:val="12"/>
                <w:szCs w:val="12"/>
              </w:rPr>
            </w:pPr>
            <w:r w:rsidRPr="00C55FFF">
              <w:rPr>
                <w:sz w:val="12"/>
                <w:szCs w:val="12"/>
              </w:rPr>
              <w:t>112 908</w:t>
            </w:r>
          </w:p>
        </w:tc>
        <w:tc>
          <w:tcPr>
            <w:tcW w:w="703" w:type="pct"/>
            <w:tcBorders>
              <w:top w:val="nil"/>
              <w:left w:val="nil"/>
              <w:bottom w:val="nil"/>
              <w:right w:val="nil"/>
            </w:tcBorders>
            <w:shd w:val="clear" w:color="auto" w:fill="auto"/>
            <w:noWrap/>
            <w:vAlign w:val="bottom"/>
            <w:hideMark/>
          </w:tcPr>
          <w:p w14:paraId="46F5C27E" w14:textId="77777777" w:rsidR="00C55FFF" w:rsidRPr="00C55FFF" w:rsidRDefault="00C55FFF" w:rsidP="00C55FFF">
            <w:pPr>
              <w:spacing w:line="240" w:lineRule="auto"/>
              <w:jc w:val="right"/>
              <w:rPr>
                <w:sz w:val="12"/>
                <w:szCs w:val="12"/>
              </w:rPr>
            </w:pPr>
            <w:r w:rsidRPr="00C55FFF">
              <w:rPr>
                <w:sz w:val="12"/>
                <w:szCs w:val="12"/>
              </w:rPr>
              <w:t>112 908,00</w:t>
            </w:r>
          </w:p>
        </w:tc>
        <w:tc>
          <w:tcPr>
            <w:tcW w:w="429" w:type="pct"/>
            <w:tcBorders>
              <w:top w:val="nil"/>
              <w:left w:val="nil"/>
              <w:bottom w:val="nil"/>
              <w:right w:val="nil"/>
            </w:tcBorders>
            <w:shd w:val="clear" w:color="auto" w:fill="auto"/>
            <w:noWrap/>
            <w:vAlign w:val="center"/>
            <w:hideMark/>
          </w:tcPr>
          <w:p w14:paraId="5D3340A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A2F51FB" w14:textId="77777777" w:rsidTr="000F0092">
        <w:trPr>
          <w:trHeight w:val="85"/>
        </w:trPr>
        <w:tc>
          <w:tcPr>
            <w:tcW w:w="2865" w:type="pct"/>
            <w:tcBorders>
              <w:top w:val="nil"/>
              <w:left w:val="nil"/>
              <w:bottom w:val="nil"/>
              <w:right w:val="nil"/>
            </w:tcBorders>
            <w:shd w:val="clear" w:color="auto" w:fill="auto"/>
            <w:vAlign w:val="bottom"/>
            <w:hideMark/>
          </w:tcPr>
          <w:p w14:paraId="35305C12"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1B48FD7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A30EA1D" w14:textId="77777777" w:rsidR="00C55FFF" w:rsidRPr="00C55FFF" w:rsidRDefault="00C55FFF" w:rsidP="00C55FFF">
            <w:pPr>
              <w:spacing w:line="240" w:lineRule="auto"/>
              <w:jc w:val="right"/>
              <w:rPr>
                <w:sz w:val="12"/>
                <w:szCs w:val="12"/>
              </w:rPr>
            </w:pPr>
            <w:r w:rsidRPr="00C55FFF">
              <w:rPr>
                <w:sz w:val="12"/>
                <w:szCs w:val="12"/>
              </w:rPr>
              <w:t>80 876</w:t>
            </w:r>
          </w:p>
        </w:tc>
        <w:tc>
          <w:tcPr>
            <w:tcW w:w="703" w:type="pct"/>
            <w:tcBorders>
              <w:top w:val="nil"/>
              <w:left w:val="nil"/>
              <w:bottom w:val="nil"/>
              <w:right w:val="nil"/>
            </w:tcBorders>
            <w:shd w:val="clear" w:color="auto" w:fill="auto"/>
            <w:noWrap/>
            <w:vAlign w:val="bottom"/>
            <w:hideMark/>
          </w:tcPr>
          <w:p w14:paraId="21924E9A" w14:textId="77777777" w:rsidR="00C55FFF" w:rsidRPr="00C55FFF" w:rsidRDefault="00C55FFF" w:rsidP="00C55FFF">
            <w:pPr>
              <w:spacing w:line="240" w:lineRule="auto"/>
              <w:jc w:val="right"/>
              <w:rPr>
                <w:sz w:val="12"/>
                <w:szCs w:val="12"/>
              </w:rPr>
            </w:pPr>
            <w:r w:rsidRPr="00C55FFF">
              <w:rPr>
                <w:sz w:val="12"/>
                <w:szCs w:val="12"/>
              </w:rPr>
              <w:t>80 875,31</w:t>
            </w:r>
          </w:p>
        </w:tc>
        <w:tc>
          <w:tcPr>
            <w:tcW w:w="429" w:type="pct"/>
            <w:tcBorders>
              <w:top w:val="nil"/>
              <w:left w:val="nil"/>
              <w:bottom w:val="nil"/>
              <w:right w:val="nil"/>
            </w:tcBorders>
            <w:shd w:val="clear" w:color="auto" w:fill="auto"/>
            <w:noWrap/>
            <w:vAlign w:val="center"/>
            <w:hideMark/>
          </w:tcPr>
          <w:p w14:paraId="04DE2B4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B90E20B" w14:textId="77777777" w:rsidTr="000F0092">
        <w:trPr>
          <w:trHeight w:val="85"/>
        </w:trPr>
        <w:tc>
          <w:tcPr>
            <w:tcW w:w="2865" w:type="pct"/>
            <w:tcBorders>
              <w:top w:val="nil"/>
              <w:left w:val="nil"/>
              <w:bottom w:val="nil"/>
              <w:right w:val="nil"/>
            </w:tcBorders>
            <w:shd w:val="clear" w:color="auto" w:fill="auto"/>
            <w:vAlign w:val="bottom"/>
            <w:hideMark/>
          </w:tcPr>
          <w:p w14:paraId="6468E871"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27AA243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53C6B22" w14:textId="77777777" w:rsidR="00C55FFF" w:rsidRPr="00C55FFF" w:rsidRDefault="00C55FFF" w:rsidP="00C55FFF">
            <w:pPr>
              <w:spacing w:line="240" w:lineRule="auto"/>
              <w:jc w:val="right"/>
              <w:rPr>
                <w:sz w:val="12"/>
                <w:szCs w:val="12"/>
              </w:rPr>
            </w:pPr>
            <w:r w:rsidRPr="00C55FFF">
              <w:rPr>
                <w:sz w:val="12"/>
                <w:szCs w:val="12"/>
              </w:rPr>
              <w:t>73 722</w:t>
            </w:r>
          </w:p>
        </w:tc>
        <w:tc>
          <w:tcPr>
            <w:tcW w:w="703" w:type="pct"/>
            <w:tcBorders>
              <w:top w:val="nil"/>
              <w:left w:val="nil"/>
              <w:bottom w:val="nil"/>
              <w:right w:val="nil"/>
            </w:tcBorders>
            <w:shd w:val="clear" w:color="auto" w:fill="auto"/>
            <w:noWrap/>
            <w:vAlign w:val="bottom"/>
            <w:hideMark/>
          </w:tcPr>
          <w:p w14:paraId="39E6DBAE" w14:textId="77777777" w:rsidR="00C55FFF" w:rsidRPr="00C55FFF" w:rsidRDefault="00C55FFF" w:rsidP="00C55FFF">
            <w:pPr>
              <w:spacing w:line="240" w:lineRule="auto"/>
              <w:jc w:val="right"/>
              <w:rPr>
                <w:sz w:val="12"/>
                <w:szCs w:val="12"/>
              </w:rPr>
            </w:pPr>
            <w:r w:rsidRPr="00C55FFF">
              <w:rPr>
                <w:sz w:val="12"/>
                <w:szCs w:val="12"/>
              </w:rPr>
              <w:t>73 699,69</w:t>
            </w:r>
          </w:p>
        </w:tc>
        <w:tc>
          <w:tcPr>
            <w:tcW w:w="429" w:type="pct"/>
            <w:tcBorders>
              <w:top w:val="nil"/>
              <w:left w:val="nil"/>
              <w:bottom w:val="nil"/>
              <w:right w:val="nil"/>
            </w:tcBorders>
            <w:shd w:val="clear" w:color="auto" w:fill="auto"/>
            <w:noWrap/>
            <w:vAlign w:val="center"/>
            <w:hideMark/>
          </w:tcPr>
          <w:p w14:paraId="6886845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48C57F1" w14:textId="77777777" w:rsidTr="000F0092">
        <w:trPr>
          <w:trHeight w:val="85"/>
        </w:trPr>
        <w:tc>
          <w:tcPr>
            <w:tcW w:w="2865" w:type="pct"/>
            <w:tcBorders>
              <w:top w:val="nil"/>
              <w:left w:val="nil"/>
              <w:bottom w:val="nil"/>
              <w:right w:val="nil"/>
            </w:tcBorders>
            <w:shd w:val="clear" w:color="auto" w:fill="auto"/>
            <w:vAlign w:val="bottom"/>
            <w:hideMark/>
          </w:tcPr>
          <w:p w14:paraId="503C75F2"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3A85965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1E63245" w14:textId="77777777" w:rsidR="00C55FFF" w:rsidRPr="00C55FFF" w:rsidRDefault="00C55FFF" w:rsidP="00C55FFF">
            <w:pPr>
              <w:spacing w:line="240" w:lineRule="auto"/>
              <w:jc w:val="right"/>
              <w:rPr>
                <w:sz w:val="12"/>
                <w:szCs w:val="12"/>
              </w:rPr>
            </w:pPr>
            <w:r w:rsidRPr="00C55FFF">
              <w:rPr>
                <w:sz w:val="12"/>
                <w:szCs w:val="12"/>
              </w:rPr>
              <w:t>19 463</w:t>
            </w:r>
          </w:p>
        </w:tc>
        <w:tc>
          <w:tcPr>
            <w:tcW w:w="703" w:type="pct"/>
            <w:tcBorders>
              <w:top w:val="nil"/>
              <w:left w:val="nil"/>
              <w:bottom w:val="nil"/>
              <w:right w:val="nil"/>
            </w:tcBorders>
            <w:shd w:val="clear" w:color="auto" w:fill="auto"/>
            <w:noWrap/>
            <w:vAlign w:val="bottom"/>
            <w:hideMark/>
          </w:tcPr>
          <w:p w14:paraId="67235BA7" w14:textId="77777777" w:rsidR="00C55FFF" w:rsidRPr="00C55FFF" w:rsidRDefault="00C55FFF" w:rsidP="00C55FFF">
            <w:pPr>
              <w:spacing w:line="240" w:lineRule="auto"/>
              <w:jc w:val="right"/>
              <w:rPr>
                <w:sz w:val="12"/>
                <w:szCs w:val="12"/>
              </w:rPr>
            </w:pPr>
            <w:r w:rsidRPr="00C55FFF">
              <w:rPr>
                <w:sz w:val="12"/>
                <w:szCs w:val="12"/>
              </w:rPr>
              <w:t>19 463,00</w:t>
            </w:r>
          </w:p>
        </w:tc>
        <w:tc>
          <w:tcPr>
            <w:tcW w:w="429" w:type="pct"/>
            <w:tcBorders>
              <w:top w:val="nil"/>
              <w:left w:val="nil"/>
              <w:bottom w:val="nil"/>
              <w:right w:val="nil"/>
            </w:tcBorders>
            <w:shd w:val="clear" w:color="auto" w:fill="auto"/>
            <w:noWrap/>
            <w:vAlign w:val="center"/>
            <w:hideMark/>
          </w:tcPr>
          <w:p w14:paraId="528006A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43AA4F" w14:textId="77777777" w:rsidTr="000F0092">
        <w:trPr>
          <w:trHeight w:val="85"/>
        </w:trPr>
        <w:tc>
          <w:tcPr>
            <w:tcW w:w="2865" w:type="pct"/>
            <w:tcBorders>
              <w:top w:val="nil"/>
              <w:left w:val="nil"/>
              <w:bottom w:val="nil"/>
              <w:right w:val="nil"/>
            </w:tcBorders>
            <w:shd w:val="clear" w:color="auto" w:fill="auto"/>
            <w:vAlign w:val="bottom"/>
            <w:hideMark/>
          </w:tcPr>
          <w:p w14:paraId="67166428"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610D47C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5881AD9" w14:textId="77777777" w:rsidR="00C55FFF" w:rsidRPr="00C55FFF" w:rsidRDefault="00C55FFF" w:rsidP="00C55FFF">
            <w:pPr>
              <w:spacing w:line="240" w:lineRule="auto"/>
              <w:jc w:val="right"/>
              <w:rPr>
                <w:sz w:val="12"/>
                <w:szCs w:val="12"/>
              </w:rPr>
            </w:pPr>
            <w:r w:rsidRPr="00C55FFF">
              <w:rPr>
                <w:sz w:val="12"/>
                <w:szCs w:val="12"/>
              </w:rPr>
              <w:t>7 276</w:t>
            </w:r>
          </w:p>
        </w:tc>
        <w:tc>
          <w:tcPr>
            <w:tcW w:w="703" w:type="pct"/>
            <w:tcBorders>
              <w:top w:val="nil"/>
              <w:left w:val="nil"/>
              <w:bottom w:val="nil"/>
              <w:right w:val="nil"/>
            </w:tcBorders>
            <w:shd w:val="clear" w:color="auto" w:fill="auto"/>
            <w:noWrap/>
            <w:vAlign w:val="bottom"/>
            <w:hideMark/>
          </w:tcPr>
          <w:p w14:paraId="617AEA72" w14:textId="77777777" w:rsidR="00C55FFF" w:rsidRPr="00C55FFF" w:rsidRDefault="00C55FFF" w:rsidP="00C55FFF">
            <w:pPr>
              <w:spacing w:line="240" w:lineRule="auto"/>
              <w:jc w:val="right"/>
              <w:rPr>
                <w:sz w:val="12"/>
                <w:szCs w:val="12"/>
              </w:rPr>
            </w:pPr>
            <w:r w:rsidRPr="00C55FFF">
              <w:rPr>
                <w:sz w:val="12"/>
                <w:szCs w:val="12"/>
              </w:rPr>
              <w:t>7 213,53</w:t>
            </w:r>
          </w:p>
        </w:tc>
        <w:tc>
          <w:tcPr>
            <w:tcW w:w="429" w:type="pct"/>
            <w:tcBorders>
              <w:top w:val="nil"/>
              <w:left w:val="nil"/>
              <w:bottom w:val="nil"/>
              <w:right w:val="nil"/>
            </w:tcBorders>
            <w:shd w:val="clear" w:color="auto" w:fill="auto"/>
            <w:noWrap/>
            <w:vAlign w:val="center"/>
            <w:hideMark/>
          </w:tcPr>
          <w:p w14:paraId="4380FBAB" w14:textId="77777777" w:rsidR="00C55FFF" w:rsidRPr="00C55FFF" w:rsidRDefault="00C55FFF" w:rsidP="00C55FFF">
            <w:pPr>
              <w:spacing w:line="240" w:lineRule="auto"/>
              <w:jc w:val="right"/>
              <w:rPr>
                <w:sz w:val="12"/>
                <w:szCs w:val="12"/>
              </w:rPr>
            </w:pPr>
            <w:r w:rsidRPr="00C55FFF">
              <w:rPr>
                <w:sz w:val="12"/>
                <w:szCs w:val="12"/>
              </w:rPr>
              <w:t>99,1%</w:t>
            </w:r>
          </w:p>
        </w:tc>
      </w:tr>
      <w:tr w:rsidR="00C55FFF" w:rsidRPr="00C55FFF" w14:paraId="78F9EB0C" w14:textId="77777777" w:rsidTr="000F0092">
        <w:trPr>
          <w:trHeight w:val="85"/>
        </w:trPr>
        <w:tc>
          <w:tcPr>
            <w:tcW w:w="2865" w:type="pct"/>
            <w:tcBorders>
              <w:top w:val="nil"/>
              <w:left w:val="nil"/>
              <w:bottom w:val="nil"/>
              <w:right w:val="nil"/>
            </w:tcBorders>
            <w:shd w:val="clear" w:color="auto" w:fill="auto"/>
            <w:vAlign w:val="bottom"/>
            <w:hideMark/>
          </w:tcPr>
          <w:p w14:paraId="2CE974B6"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132F460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79F5C0F" w14:textId="77777777" w:rsidR="00C55FFF" w:rsidRPr="00C55FFF" w:rsidRDefault="00C55FFF" w:rsidP="00C55FFF">
            <w:pPr>
              <w:spacing w:line="240" w:lineRule="auto"/>
              <w:jc w:val="right"/>
              <w:rPr>
                <w:sz w:val="12"/>
                <w:szCs w:val="12"/>
              </w:rPr>
            </w:pPr>
            <w:r w:rsidRPr="00C55FFF">
              <w:rPr>
                <w:sz w:val="12"/>
                <w:szCs w:val="12"/>
              </w:rPr>
              <w:t>7 160</w:t>
            </w:r>
          </w:p>
        </w:tc>
        <w:tc>
          <w:tcPr>
            <w:tcW w:w="703" w:type="pct"/>
            <w:tcBorders>
              <w:top w:val="nil"/>
              <w:left w:val="nil"/>
              <w:bottom w:val="nil"/>
              <w:right w:val="nil"/>
            </w:tcBorders>
            <w:shd w:val="clear" w:color="auto" w:fill="auto"/>
            <w:noWrap/>
            <w:vAlign w:val="bottom"/>
            <w:hideMark/>
          </w:tcPr>
          <w:p w14:paraId="579B5E2D" w14:textId="77777777" w:rsidR="00C55FFF" w:rsidRPr="00C55FFF" w:rsidRDefault="00C55FFF" w:rsidP="00C55FFF">
            <w:pPr>
              <w:spacing w:line="240" w:lineRule="auto"/>
              <w:jc w:val="right"/>
              <w:rPr>
                <w:sz w:val="12"/>
                <w:szCs w:val="12"/>
              </w:rPr>
            </w:pPr>
            <w:r w:rsidRPr="00C55FFF">
              <w:rPr>
                <w:sz w:val="12"/>
                <w:szCs w:val="12"/>
              </w:rPr>
              <w:t>6 960,00</w:t>
            </w:r>
          </w:p>
        </w:tc>
        <w:tc>
          <w:tcPr>
            <w:tcW w:w="429" w:type="pct"/>
            <w:tcBorders>
              <w:top w:val="nil"/>
              <w:left w:val="nil"/>
              <w:bottom w:val="nil"/>
              <w:right w:val="nil"/>
            </w:tcBorders>
            <w:shd w:val="clear" w:color="auto" w:fill="auto"/>
            <w:noWrap/>
            <w:vAlign w:val="center"/>
            <w:hideMark/>
          </w:tcPr>
          <w:p w14:paraId="7E78BD0F" w14:textId="77777777" w:rsidR="00C55FFF" w:rsidRPr="00C55FFF" w:rsidRDefault="00C55FFF" w:rsidP="00C55FFF">
            <w:pPr>
              <w:spacing w:line="240" w:lineRule="auto"/>
              <w:jc w:val="right"/>
              <w:rPr>
                <w:sz w:val="12"/>
                <w:szCs w:val="12"/>
              </w:rPr>
            </w:pPr>
            <w:r w:rsidRPr="00C55FFF">
              <w:rPr>
                <w:sz w:val="12"/>
                <w:szCs w:val="12"/>
              </w:rPr>
              <w:t>97,2%</w:t>
            </w:r>
          </w:p>
        </w:tc>
      </w:tr>
      <w:tr w:rsidR="00C55FFF" w:rsidRPr="00C55FFF" w14:paraId="0A31638F" w14:textId="77777777" w:rsidTr="000F0092">
        <w:trPr>
          <w:trHeight w:val="85"/>
        </w:trPr>
        <w:tc>
          <w:tcPr>
            <w:tcW w:w="2865" w:type="pct"/>
            <w:tcBorders>
              <w:top w:val="nil"/>
              <w:left w:val="nil"/>
              <w:bottom w:val="nil"/>
              <w:right w:val="nil"/>
            </w:tcBorders>
            <w:shd w:val="clear" w:color="auto" w:fill="auto"/>
            <w:vAlign w:val="bottom"/>
            <w:hideMark/>
          </w:tcPr>
          <w:p w14:paraId="26BB1C47"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73389F7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E498F1C" w14:textId="77777777" w:rsidR="00C55FFF" w:rsidRPr="00C55FFF" w:rsidRDefault="00C55FFF" w:rsidP="00C55FFF">
            <w:pPr>
              <w:spacing w:line="240" w:lineRule="auto"/>
              <w:jc w:val="right"/>
              <w:rPr>
                <w:sz w:val="12"/>
                <w:szCs w:val="12"/>
              </w:rPr>
            </w:pPr>
            <w:r w:rsidRPr="00C55FFF">
              <w:rPr>
                <w:sz w:val="12"/>
                <w:szCs w:val="12"/>
              </w:rPr>
              <w:t>7 056</w:t>
            </w:r>
          </w:p>
        </w:tc>
        <w:tc>
          <w:tcPr>
            <w:tcW w:w="703" w:type="pct"/>
            <w:tcBorders>
              <w:top w:val="nil"/>
              <w:left w:val="nil"/>
              <w:bottom w:val="nil"/>
              <w:right w:val="nil"/>
            </w:tcBorders>
            <w:shd w:val="clear" w:color="auto" w:fill="auto"/>
            <w:noWrap/>
            <w:vAlign w:val="center"/>
            <w:hideMark/>
          </w:tcPr>
          <w:p w14:paraId="47041617" w14:textId="77777777" w:rsidR="00C55FFF" w:rsidRPr="00C55FFF" w:rsidRDefault="00C55FFF" w:rsidP="00C55FFF">
            <w:pPr>
              <w:spacing w:line="240" w:lineRule="auto"/>
              <w:jc w:val="right"/>
              <w:rPr>
                <w:sz w:val="12"/>
                <w:szCs w:val="12"/>
              </w:rPr>
            </w:pPr>
            <w:r w:rsidRPr="00C55FFF">
              <w:rPr>
                <w:sz w:val="12"/>
                <w:szCs w:val="12"/>
              </w:rPr>
              <w:t>7 056,00</w:t>
            </w:r>
          </w:p>
        </w:tc>
        <w:tc>
          <w:tcPr>
            <w:tcW w:w="429" w:type="pct"/>
            <w:tcBorders>
              <w:top w:val="nil"/>
              <w:left w:val="nil"/>
              <w:bottom w:val="nil"/>
              <w:right w:val="nil"/>
            </w:tcBorders>
            <w:shd w:val="clear" w:color="auto" w:fill="auto"/>
            <w:noWrap/>
            <w:vAlign w:val="center"/>
            <w:hideMark/>
          </w:tcPr>
          <w:p w14:paraId="02D03FE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6DCA77B" w14:textId="77777777" w:rsidTr="000F0092">
        <w:trPr>
          <w:trHeight w:val="85"/>
        </w:trPr>
        <w:tc>
          <w:tcPr>
            <w:tcW w:w="2865" w:type="pct"/>
            <w:tcBorders>
              <w:top w:val="nil"/>
              <w:left w:val="nil"/>
              <w:bottom w:val="nil"/>
              <w:right w:val="nil"/>
            </w:tcBorders>
            <w:shd w:val="clear" w:color="auto" w:fill="auto"/>
            <w:vAlign w:val="bottom"/>
            <w:hideMark/>
          </w:tcPr>
          <w:p w14:paraId="23C50D1D"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5994E9C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0D9DA4A" w14:textId="77777777" w:rsidR="00C55FFF" w:rsidRPr="00C55FFF" w:rsidRDefault="00C55FFF" w:rsidP="00C55FFF">
            <w:pPr>
              <w:spacing w:line="240" w:lineRule="auto"/>
              <w:jc w:val="right"/>
              <w:rPr>
                <w:sz w:val="12"/>
                <w:szCs w:val="12"/>
              </w:rPr>
            </w:pPr>
            <w:r w:rsidRPr="00C55FFF">
              <w:rPr>
                <w:sz w:val="12"/>
                <w:szCs w:val="12"/>
              </w:rPr>
              <w:t>3 896</w:t>
            </w:r>
          </w:p>
        </w:tc>
        <w:tc>
          <w:tcPr>
            <w:tcW w:w="703" w:type="pct"/>
            <w:tcBorders>
              <w:top w:val="nil"/>
              <w:left w:val="nil"/>
              <w:bottom w:val="nil"/>
              <w:right w:val="nil"/>
            </w:tcBorders>
            <w:shd w:val="clear" w:color="auto" w:fill="auto"/>
            <w:noWrap/>
            <w:vAlign w:val="bottom"/>
            <w:hideMark/>
          </w:tcPr>
          <w:p w14:paraId="00981A42" w14:textId="77777777" w:rsidR="00C55FFF" w:rsidRPr="00C55FFF" w:rsidRDefault="00C55FFF" w:rsidP="00C55FFF">
            <w:pPr>
              <w:spacing w:line="240" w:lineRule="auto"/>
              <w:jc w:val="right"/>
              <w:rPr>
                <w:sz w:val="12"/>
                <w:szCs w:val="12"/>
              </w:rPr>
            </w:pPr>
            <w:r w:rsidRPr="00C55FFF">
              <w:rPr>
                <w:sz w:val="12"/>
                <w:szCs w:val="12"/>
              </w:rPr>
              <w:t>3 872,50</w:t>
            </w:r>
          </w:p>
        </w:tc>
        <w:tc>
          <w:tcPr>
            <w:tcW w:w="429" w:type="pct"/>
            <w:tcBorders>
              <w:top w:val="nil"/>
              <w:left w:val="nil"/>
              <w:bottom w:val="nil"/>
              <w:right w:val="nil"/>
            </w:tcBorders>
            <w:shd w:val="clear" w:color="auto" w:fill="auto"/>
            <w:noWrap/>
            <w:vAlign w:val="center"/>
            <w:hideMark/>
          </w:tcPr>
          <w:p w14:paraId="6634137E" w14:textId="77777777" w:rsidR="00C55FFF" w:rsidRPr="00C55FFF" w:rsidRDefault="00C55FFF" w:rsidP="00C55FFF">
            <w:pPr>
              <w:spacing w:line="240" w:lineRule="auto"/>
              <w:jc w:val="right"/>
              <w:rPr>
                <w:sz w:val="12"/>
                <w:szCs w:val="12"/>
              </w:rPr>
            </w:pPr>
            <w:r w:rsidRPr="00C55FFF">
              <w:rPr>
                <w:sz w:val="12"/>
                <w:szCs w:val="12"/>
              </w:rPr>
              <w:t>99,4%</w:t>
            </w:r>
          </w:p>
        </w:tc>
      </w:tr>
      <w:tr w:rsidR="00C55FFF" w:rsidRPr="00C55FFF" w14:paraId="04FF143D" w14:textId="77777777" w:rsidTr="000F0092">
        <w:trPr>
          <w:trHeight w:val="85"/>
        </w:trPr>
        <w:tc>
          <w:tcPr>
            <w:tcW w:w="2865" w:type="pct"/>
            <w:tcBorders>
              <w:top w:val="nil"/>
              <w:left w:val="nil"/>
              <w:bottom w:val="nil"/>
              <w:right w:val="nil"/>
            </w:tcBorders>
            <w:shd w:val="clear" w:color="auto" w:fill="auto"/>
            <w:vAlign w:val="bottom"/>
            <w:hideMark/>
          </w:tcPr>
          <w:p w14:paraId="0A1215C5"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2D9D23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2963B71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174DA0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DD407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854D9D" w14:textId="77777777" w:rsidTr="000F0092">
        <w:trPr>
          <w:trHeight w:val="85"/>
        </w:trPr>
        <w:tc>
          <w:tcPr>
            <w:tcW w:w="2865" w:type="pct"/>
            <w:tcBorders>
              <w:top w:val="nil"/>
              <w:left w:val="nil"/>
              <w:bottom w:val="nil"/>
              <w:right w:val="nil"/>
            </w:tcBorders>
            <w:shd w:val="clear" w:color="auto" w:fill="auto"/>
            <w:vAlign w:val="center"/>
            <w:hideMark/>
          </w:tcPr>
          <w:p w14:paraId="48B81711" w14:textId="77777777" w:rsidR="00C55FFF" w:rsidRPr="00C55FFF" w:rsidRDefault="00C55FFF" w:rsidP="00C55FFF">
            <w:pPr>
              <w:spacing w:line="240" w:lineRule="auto"/>
              <w:rPr>
                <w:sz w:val="12"/>
                <w:szCs w:val="12"/>
              </w:rPr>
            </w:pPr>
            <w:r w:rsidRPr="00C55FFF">
              <w:rPr>
                <w:sz w:val="12"/>
                <w:szCs w:val="12"/>
              </w:rPr>
              <w:t>W tym realizacja Samorządowego Instrumentu Wsparcia Zdrowia Psychicznego „Mazowsze dla Zdrowia Psychicznego 2024".</w:t>
            </w:r>
          </w:p>
        </w:tc>
        <w:tc>
          <w:tcPr>
            <w:tcW w:w="401" w:type="pct"/>
            <w:tcBorders>
              <w:top w:val="nil"/>
              <w:left w:val="nil"/>
              <w:bottom w:val="nil"/>
              <w:right w:val="nil"/>
            </w:tcBorders>
            <w:shd w:val="clear" w:color="auto" w:fill="auto"/>
            <w:noWrap/>
            <w:vAlign w:val="bottom"/>
            <w:hideMark/>
          </w:tcPr>
          <w:p w14:paraId="5959B5C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19F5B8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398701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4E224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F41A8F" w14:textId="77777777" w:rsidTr="000F0092">
        <w:trPr>
          <w:trHeight w:val="85"/>
        </w:trPr>
        <w:tc>
          <w:tcPr>
            <w:tcW w:w="2865" w:type="pct"/>
            <w:tcBorders>
              <w:top w:val="nil"/>
              <w:left w:val="nil"/>
              <w:bottom w:val="nil"/>
              <w:right w:val="nil"/>
            </w:tcBorders>
            <w:shd w:val="clear" w:color="auto" w:fill="auto"/>
            <w:vAlign w:val="center"/>
            <w:hideMark/>
          </w:tcPr>
          <w:p w14:paraId="47FF61B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2B558A7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BADEC4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2A4DE24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8EE245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110B0A" w14:textId="77777777" w:rsidTr="000F0092">
        <w:trPr>
          <w:trHeight w:val="85"/>
        </w:trPr>
        <w:tc>
          <w:tcPr>
            <w:tcW w:w="2865" w:type="pct"/>
            <w:tcBorders>
              <w:top w:val="nil"/>
              <w:left w:val="nil"/>
              <w:bottom w:val="nil"/>
              <w:right w:val="nil"/>
            </w:tcBorders>
            <w:shd w:val="clear" w:color="auto" w:fill="auto"/>
            <w:vAlign w:val="center"/>
            <w:hideMark/>
          </w:tcPr>
          <w:p w14:paraId="59AB9F56"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80C99B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6718B1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F114F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BE495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F57E54" w14:textId="77777777" w:rsidTr="000F0092">
        <w:trPr>
          <w:trHeight w:val="85"/>
        </w:trPr>
        <w:tc>
          <w:tcPr>
            <w:tcW w:w="2865" w:type="pct"/>
            <w:tcBorders>
              <w:top w:val="nil"/>
              <w:left w:val="nil"/>
              <w:bottom w:val="nil"/>
              <w:right w:val="nil"/>
            </w:tcBorders>
            <w:shd w:val="clear" w:color="auto" w:fill="auto"/>
            <w:vAlign w:val="center"/>
            <w:hideMark/>
          </w:tcPr>
          <w:p w14:paraId="3AE15673"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71BE4F1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CEE2DD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86108A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9541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264576" w14:textId="77777777" w:rsidTr="000F0092">
        <w:trPr>
          <w:trHeight w:val="85"/>
        </w:trPr>
        <w:tc>
          <w:tcPr>
            <w:tcW w:w="2865" w:type="pct"/>
            <w:tcBorders>
              <w:top w:val="nil"/>
              <w:left w:val="nil"/>
              <w:bottom w:val="nil"/>
              <w:right w:val="nil"/>
            </w:tcBorders>
            <w:shd w:val="clear" w:color="auto" w:fill="auto"/>
            <w:vAlign w:val="center"/>
            <w:hideMark/>
          </w:tcPr>
          <w:p w14:paraId="71FC584B"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78D4382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07AC9D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19F2F2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E1AFE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9A4B376" w14:textId="77777777" w:rsidTr="000F0092">
        <w:trPr>
          <w:trHeight w:val="85"/>
        </w:trPr>
        <w:tc>
          <w:tcPr>
            <w:tcW w:w="2865" w:type="pct"/>
            <w:tcBorders>
              <w:top w:val="nil"/>
              <w:left w:val="nil"/>
              <w:bottom w:val="nil"/>
              <w:right w:val="nil"/>
            </w:tcBorders>
            <w:shd w:val="clear" w:color="auto" w:fill="auto"/>
            <w:vAlign w:val="center"/>
            <w:hideMark/>
          </w:tcPr>
          <w:p w14:paraId="524399DB"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672462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8FAB0C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45C44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2BE4D3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B70C4C" w14:textId="77777777" w:rsidTr="000F0092">
        <w:trPr>
          <w:trHeight w:val="85"/>
        </w:trPr>
        <w:tc>
          <w:tcPr>
            <w:tcW w:w="2865" w:type="pct"/>
            <w:tcBorders>
              <w:top w:val="nil"/>
              <w:left w:val="nil"/>
              <w:bottom w:val="nil"/>
              <w:right w:val="nil"/>
            </w:tcBorders>
            <w:shd w:val="clear" w:color="auto" w:fill="auto"/>
            <w:vAlign w:val="center"/>
            <w:hideMark/>
          </w:tcPr>
          <w:p w14:paraId="2E857B1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D067F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332430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A434A5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8919F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430E38C" w14:textId="77777777" w:rsidTr="000F0092">
        <w:trPr>
          <w:trHeight w:val="85"/>
        </w:trPr>
        <w:tc>
          <w:tcPr>
            <w:tcW w:w="2865" w:type="pct"/>
            <w:tcBorders>
              <w:top w:val="nil"/>
              <w:left w:val="nil"/>
              <w:bottom w:val="nil"/>
              <w:right w:val="nil"/>
            </w:tcBorders>
            <w:shd w:val="clear" w:color="000000" w:fill="EAF1F6"/>
            <w:vAlign w:val="center"/>
            <w:hideMark/>
          </w:tcPr>
          <w:p w14:paraId="695FB672" w14:textId="77777777" w:rsidR="00C55FFF" w:rsidRPr="00C55FFF" w:rsidRDefault="00C55FFF" w:rsidP="00C55FFF">
            <w:pPr>
              <w:spacing w:line="240" w:lineRule="auto"/>
              <w:rPr>
                <w:b/>
                <w:bCs/>
                <w:sz w:val="12"/>
                <w:szCs w:val="12"/>
              </w:rPr>
            </w:pPr>
            <w:r w:rsidRPr="00C55FFF">
              <w:rPr>
                <w:b/>
                <w:bCs/>
                <w:sz w:val="12"/>
                <w:szCs w:val="12"/>
              </w:rPr>
              <w:t>Prowadzenie świetlic szkolnych - zadanie 21</w:t>
            </w:r>
          </w:p>
        </w:tc>
        <w:tc>
          <w:tcPr>
            <w:tcW w:w="401" w:type="pct"/>
            <w:tcBorders>
              <w:top w:val="nil"/>
              <w:left w:val="nil"/>
              <w:bottom w:val="nil"/>
              <w:right w:val="nil"/>
            </w:tcBorders>
            <w:shd w:val="clear" w:color="000000" w:fill="EAF1F6"/>
            <w:vAlign w:val="center"/>
            <w:hideMark/>
          </w:tcPr>
          <w:p w14:paraId="17E72768"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9DF7B27" w14:textId="77777777" w:rsidR="00C55FFF" w:rsidRPr="00C55FFF" w:rsidRDefault="00C55FFF" w:rsidP="00C55FFF">
            <w:pPr>
              <w:spacing w:line="240" w:lineRule="auto"/>
              <w:jc w:val="right"/>
              <w:rPr>
                <w:b/>
                <w:bCs/>
                <w:sz w:val="12"/>
                <w:szCs w:val="12"/>
              </w:rPr>
            </w:pPr>
            <w:r w:rsidRPr="00C55FFF">
              <w:rPr>
                <w:b/>
                <w:bCs/>
                <w:sz w:val="12"/>
                <w:szCs w:val="12"/>
              </w:rPr>
              <w:t>24 615 296</w:t>
            </w:r>
          </w:p>
        </w:tc>
        <w:tc>
          <w:tcPr>
            <w:tcW w:w="703" w:type="pct"/>
            <w:tcBorders>
              <w:top w:val="nil"/>
              <w:left w:val="nil"/>
              <w:bottom w:val="nil"/>
              <w:right w:val="nil"/>
            </w:tcBorders>
            <w:shd w:val="clear" w:color="000000" w:fill="EAF1F6"/>
            <w:vAlign w:val="center"/>
            <w:hideMark/>
          </w:tcPr>
          <w:p w14:paraId="2D844DC0" w14:textId="77777777" w:rsidR="00C55FFF" w:rsidRPr="00C55FFF" w:rsidRDefault="00C55FFF" w:rsidP="00C55FFF">
            <w:pPr>
              <w:spacing w:line="240" w:lineRule="auto"/>
              <w:jc w:val="right"/>
              <w:rPr>
                <w:b/>
                <w:bCs/>
                <w:sz w:val="12"/>
                <w:szCs w:val="12"/>
              </w:rPr>
            </w:pPr>
            <w:r w:rsidRPr="00C55FFF">
              <w:rPr>
                <w:b/>
                <w:bCs/>
                <w:sz w:val="12"/>
                <w:szCs w:val="12"/>
              </w:rPr>
              <w:t>24 608 271,15</w:t>
            </w:r>
          </w:p>
        </w:tc>
        <w:tc>
          <w:tcPr>
            <w:tcW w:w="429" w:type="pct"/>
            <w:tcBorders>
              <w:top w:val="nil"/>
              <w:left w:val="nil"/>
              <w:bottom w:val="nil"/>
              <w:right w:val="nil"/>
            </w:tcBorders>
            <w:shd w:val="clear" w:color="000000" w:fill="EAF1F6"/>
            <w:vAlign w:val="center"/>
            <w:hideMark/>
          </w:tcPr>
          <w:p w14:paraId="47A79CA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294C4A4" w14:textId="77777777" w:rsidTr="000F0092">
        <w:trPr>
          <w:trHeight w:val="85"/>
        </w:trPr>
        <w:tc>
          <w:tcPr>
            <w:tcW w:w="2865" w:type="pct"/>
            <w:tcBorders>
              <w:top w:val="nil"/>
              <w:left w:val="nil"/>
              <w:bottom w:val="nil"/>
              <w:right w:val="nil"/>
            </w:tcBorders>
            <w:shd w:val="clear" w:color="auto" w:fill="auto"/>
            <w:vAlign w:val="center"/>
            <w:hideMark/>
          </w:tcPr>
          <w:p w14:paraId="62962C87"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637198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ADA10E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AC739B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FF275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80B93E" w14:textId="77777777" w:rsidTr="000F0092">
        <w:trPr>
          <w:trHeight w:val="85"/>
        </w:trPr>
        <w:tc>
          <w:tcPr>
            <w:tcW w:w="2865" w:type="pct"/>
            <w:tcBorders>
              <w:top w:val="nil"/>
              <w:left w:val="nil"/>
              <w:bottom w:val="nil"/>
              <w:right w:val="nil"/>
            </w:tcBorders>
            <w:shd w:val="clear" w:color="auto" w:fill="auto"/>
            <w:vAlign w:val="center"/>
            <w:hideMark/>
          </w:tcPr>
          <w:p w14:paraId="60489C78"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pełnienie funkcji dydaktycznych, opiekuńczych, wychowawczych wobec dzieci uczęszczających do szkół podstawowych</w:t>
            </w:r>
          </w:p>
        </w:tc>
        <w:tc>
          <w:tcPr>
            <w:tcW w:w="401" w:type="pct"/>
            <w:tcBorders>
              <w:top w:val="nil"/>
              <w:left w:val="nil"/>
              <w:bottom w:val="nil"/>
              <w:right w:val="nil"/>
            </w:tcBorders>
            <w:shd w:val="clear" w:color="auto" w:fill="auto"/>
            <w:vAlign w:val="center"/>
            <w:hideMark/>
          </w:tcPr>
          <w:p w14:paraId="5CA7A01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5B4FC1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B384D4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FA9DB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BD9248" w14:textId="77777777" w:rsidTr="000F0092">
        <w:trPr>
          <w:trHeight w:val="85"/>
        </w:trPr>
        <w:tc>
          <w:tcPr>
            <w:tcW w:w="2865" w:type="pct"/>
            <w:tcBorders>
              <w:top w:val="nil"/>
              <w:left w:val="nil"/>
              <w:bottom w:val="nil"/>
              <w:right w:val="nil"/>
            </w:tcBorders>
            <w:shd w:val="clear" w:color="auto" w:fill="auto"/>
            <w:vAlign w:val="center"/>
            <w:hideMark/>
          </w:tcPr>
          <w:p w14:paraId="7B4F317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2ADB4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F2A523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5A0B64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7DF2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87115D" w14:textId="77777777" w:rsidTr="000F0092">
        <w:trPr>
          <w:trHeight w:val="85"/>
        </w:trPr>
        <w:tc>
          <w:tcPr>
            <w:tcW w:w="2865" w:type="pct"/>
            <w:tcBorders>
              <w:top w:val="nil"/>
              <w:left w:val="nil"/>
              <w:bottom w:val="nil"/>
              <w:right w:val="nil"/>
            </w:tcBorders>
            <w:shd w:val="clear" w:color="auto" w:fill="auto"/>
            <w:vAlign w:val="center"/>
            <w:hideMark/>
          </w:tcPr>
          <w:p w14:paraId="7EA1AEE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80107</w:t>
            </w:r>
          </w:p>
        </w:tc>
        <w:tc>
          <w:tcPr>
            <w:tcW w:w="401" w:type="pct"/>
            <w:tcBorders>
              <w:top w:val="nil"/>
              <w:left w:val="nil"/>
              <w:bottom w:val="nil"/>
              <w:right w:val="nil"/>
            </w:tcBorders>
            <w:shd w:val="clear" w:color="auto" w:fill="auto"/>
            <w:vAlign w:val="center"/>
            <w:hideMark/>
          </w:tcPr>
          <w:p w14:paraId="1BBF5FC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7C963E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0B5BC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CBE11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4B5EF6" w14:textId="77777777" w:rsidTr="000F0092">
        <w:trPr>
          <w:trHeight w:val="85"/>
        </w:trPr>
        <w:tc>
          <w:tcPr>
            <w:tcW w:w="2865" w:type="pct"/>
            <w:tcBorders>
              <w:top w:val="nil"/>
              <w:left w:val="nil"/>
              <w:bottom w:val="nil"/>
              <w:right w:val="nil"/>
            </w:tcBorders>
            <w:shd w:val="clear" w:color="auto" w:fill="auto"/>
            <w:vAlign w:val="center"/>
            <w:hideMark/>
          </w:tcPr>
          <w:p w14:paraId="52B1E6B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EDC53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B39FA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701A1B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A6AD1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DB0137" w14:textId="77777777" w:rsidTr="000F0092">
        <w:trPr>
          <w:trHeight w:val="85"/>
        </w:trPr>
        <w:tc>
          <w:tcPr>
            <w:tcW w:w="2865" w:type="pct"/>
            <w:tcBorders>
              <w:top w:val="nil"/>
              <w:left w:val="nil"/>
              <w:bottom w:val="nil"/>
              <w:right w:val="nil"/>
            </w:tcBorders>
            <w:shd w:val="clear" w:color="auto" w:fill="auto"/>
            <w:vAlign w:val="center"/>
            <w:hideMark/>
          </w:tcPr>
          <w:p w14:paraId="0B86FD21"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4A994D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8BF91E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84D6C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359D2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1E3C2B" w14:textId="77777777" w:rsidTr="000F0092">
        <w:trPr>
          <w:trHeight w:val="85"/>
        </w:trPr>
        <w:tc>
          <w:tcPr>
            <w:tcW w:w="2865" w:type="pct"/>
            <w:tcBorders>
              <w:top w:val="nil"/>
              <w:left w:val="nil"/>
              <w:bottom w:val="nil"/>
              <w:right w:val="nil"/>
            </w:tcBorders>
            <w:shd w:val="clear" w:color="auto" w:fill="auto"/>
            <w:vAlign w:val="center"/>
            <w:hideMark/>
          </w:tcPr>
          <w:p w14:paraId="58CA743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D96EF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8400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419121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D7713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33A12A" w14:textId="77777777" w:rsidTr="000F0092">
        <w:trPr>
          <w:trHeight w:val="85"/>
        </w:trPr>
        <w:tc>
          <w:tcPr>
            <w:tcW w:w="2865" w:type="pct"/>
            <w:tcBorders>
              <w:top w:val="nil"/>
              <w:left w:val="nil"/>
              <w:bottom w:val="nil"/>
              <w:right w:val="nil"/>
            </w:tcBorders>
            <w:shd w:val="clear" w:color="auto" w:fill="auto"/>
            <w:vAlign w:val="center"/>
            <w:hideMark/>
          </w:tcPr>
          <w:p w14:paraId="06F70F86"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F1B293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00A3E1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FDAB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A5C2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C56DC6" w14:textId="77777777" w:rsidTr="000F0092">
        <w:trPr>
          <w:trHeight w:val="85"/>
        </w:trPr>
        <w:tc>
          <w:tcPr>
            <w:tcW w:w="2865" w:type="pct"/>
            <w:tcBorders>
              <w:top w:val="nil"/>
              <w:left w:val="nil"/>
              <w:bottom w:val="nil"/>
              <w:right w:val="nil"/>
            </w:tcBorders>
            <w:shd w:val="clear" w:color="auto" w:fill="auto"/>
            <w:vAlign w:val="center"/>
            <w:hideMark/>
          </w:tcPr>
          <w:p w14:paraId="5EBAA265"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38F4EA3D" w14:textId="77777777" w:rsidR="00C55FFF" w:rsidRPr="00C55FFF" w:rsidRDefault="00C55FFF" w:rsidP="00C55FFF">
            <w:pPr>
              <w:spacing w:line="240" w:lineRule="auto"/>
              <w:jc w:val="right"/>
              <w:rPr>
                <w:sz w:val="12"/>
                <w:szCs w:val="12"/>
              </w:rPr>
            </w:pPr>
            <w:r w:rsidRPr="00C55FFF">
              <w:rPr>
                <w:sz w:val="12"/>
                <w:szCs w:val="12"/>
              </w:rPr>
              <w:t>20</w:t>
            </w:r>
          </w:p>
        </w:tc>
        <w:tc>
          <w:tcPr>
            <w:tcW w:w="602" w:type="pct"/>
            <w:tcBorders>
              <w:top w:val="nil"/>
              <w:left w:val="nil"/>
              <w:bottom w:val="nil"/>
              <w:right w:val="nil"/>
            </w:tcBorders>
            <w:shd w:val="clear" w:color="auto" w:fill="auto"/>
            <w:noWrap/>
            <w:vAlign w:val="center"/>
            <w:hideMark/>
          </w:tcPr>
          <w:p w14:paraId="26CAEF1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2422EE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0E119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793B1F" w14:textId="77777777" w:rsidTr="000F0092">
        <w:trPr>
          <w:trHeight w:val="85"/>
        </w:trPr>
        <w:tc>
          <w:tcPr>
            <w:tcW w:w="2865" w:type="pct"/>
            <w:tcBorders>
              <w:top w:val="nil"/>
              <w:left w:val="nil"/>
              <w:bottom w:val="nil"/>
              <w:right w:val="nil"/>
            </w:tcBorders>
            <w:shd w:val="clear" w:color="auto" w:fill="auto"/>
            <w:vAlign w:val="center"/>
            <w:hideMark/>
          </w:tcPr>
          <w:p w14:paraId="1F112D4F"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7103E425" w14:textId="77777777" w:rsidR="00C55FFF" w:rsidRPr="00C55FFF" w:rsidRDefault="00C55FFF" w:rsidP="00C55FFF">
            <w:pPr>
              <w:spacing w:line="240" w:lineRule="auto"/>
              <w:jc w:val="right"/>
              <w:rPr>
                <w:sz w:val="12"/>
                <w:szCs w:val="12"/>
              </w:rPr>
            </w:pPr>
            <w:r w:rsidRPr="00C55FFF">
              <w:rPr>
                <w:sz w:val="12"/>
                <w:szCs w:val="12"/>
              </w:rPr>
              <w:t>184,1</w:t>
            </w:r>
          </w:p>
        </w:tc>
        <w:tc>
          <w:tcPr>
            <w:tcW w:w="602" w:type="pct"/>
            <w:tcBorders>
              <w:top w:val="nil"/>
              <w:left w:val="nil"/>
              <w:bottom w:val="nil"/>
              <w:right w:val="nil"/>
            </w:tcBorders>
            <w:shd w:val="clear" w:color="auto" w:fill="auto"/>
            <w:noWrap/>
            <w:vAlign w:val="center"/>
            <w:hideMark/>
          </w:tcPr>
          <w:p w14:paraId="3D54655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9C084D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B5C5F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8F9A2D" w14:textId="77777777" w:rsidTr="000F0092">
        <w:trPr>
          <w:trHeight w:val="85"/>
        </w:trPr>
        <w:tc>
          <w:tcPr>
            <w:tcW w:w="2865" w:type="pct"/>
            <w:tcBorders>
              <w:top w:val="nil"/>
              <w:left w:val="nil"/>
              <w:bottom w:val="nil"/>
              <w:right w:val="nil"/>
            </w:tcBorders>
            <w:shd w:val="clear" w:color="auto" w:fill="auto"/>
            <w:vAlign w:val="center"/>
            <w:hideMark/>
          </w:tcPr>
          <w:p w14:paraId="5EDE07A6"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06D86105" w14:textId="77777777" w:rsidR="00C55FFF" w:rsidRPr="00C55FFF" w:rsidRDefault="00C55FFF" w:rsidP="00C55FFF">
            <w:pPr>
              <w:spacing w:line="240" w:lineRule="auto"/>
              <w:jc w:val="right"/>
              <w:rPr>
                <w:sz w:val="12"/>
                <w:szCs w:val="12"/>
              </w:rPr>
            </w:pPr>
            <w:r w:rsidRPr="00C55FFF">
              <w:rPr>
                <w:sz w:val="12"/>
                <w:szCs w:val="12"/>
              </w:rPr>
              <w:t>31,4</w:t>
            </w:r>
          </w:p>
        </w:tc>
        <w:tc>
          <w:tcPr>
            <w:tcW w:w="602" w:type="pct"/>
            <w:tcBorders>
              <w:top w:val="nil"/>
              <w:left w:val="nil"/>
              <w:bottom w:val="nil"/>
              <w:right w:val="nil"/>
            </w:tcBorders>
            <w:shd w:val="clear" w:color="auto" w:fill="auto"/>
            <w:noWrap/>
            <w:vAlign w:val="center"/>
            <w:hideMark/>
          </w:tcPr>
          <w:p w14:paraId="360EBE0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E9C074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CF08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F55F34" w14:textId="77777777" w:rsidTr="000F0092">
        <w:trPr>
          <w:trHeight w:val="85"/>
        </w:trPr>
        <w:tc>
          <w:tcPr>
            <w:tcW w:w="2865" w:type="pct"/>
            <w:tcBorders>
              <w:top w:val="nil"/>
              <w:left w:val="nil"/>
              <w:bottom w:val="nil"/>
              <w:right w:val="nil"/>
            </w:tcBorders>
            <w:shd w:val="clear" w:color="auto" w:fill="auto"/>
            <w:vAlign w:val="center"/>
            <w:hideMark/>
          </w:tcPr>
          <w:p w14:paraId="1F1A5D8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82F23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91F5B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58CB5B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2307F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790B32" w14:textId="77777777" w:rsidTr="000F0092">
        <w:trPr>
          <w:trHeight w:val="85"/>
        </w:trPr>
        <w:tc>
          <w:tcPr>
            <w:tcW w:w="2865" w:type="pct"/>
            <w:tcBorders>
              <w:top w:val="nil"/>
              <w:left w:val="nil"/>
              <w:bottom w:val="nil"/>
              <w:right w:val="nil"/>
            </w:tcBorders>
            <w:shd w:val="clear" w:color="auto" w:fill="auto"/>
            <w:vAlign w:val="center"/>
            <w:hideMark/>
          </w:tcPr>
          <w:p w14:paraId="44522AE0"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1F43BD2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BD2D1C" w14:textId="77777777" w:rsidR="00C55FFF" w:rsidRPr="00C55FFF" w:rsidRDefault="00C55FFF" w:rsidP="00C55FFF">
            <w:pPr>
              <w:spacing w:line="240" w:lineRule="auto"/>
              <w:jc w:val="right"/>
              <w:rPr>
                <w:sz w:val="12"/>
                <w:szCs w:val="12"/>
              </w:rPr>
            </w:pPr>
            <w:r w:rsidRPr="00C55FFF">
              <w:rPr>
                <w:sz w:val="12"/>
                <w:szCs w:val="12"/>
              </w:rPr>
              <w:t>22 512 470</w:t>
            </w:r>
          </w:p>
        </w:tc>
        <w:tc>
          <w:tcPr>
            <w:tcW w:w="703" w:type="pct"/>
            <w:tcBorders>
              <w:top w:val="nil"/>
              <w:left w:val="nil"/>
              <w:bottom w:val="nil"/>
              <w:right w:val="nil"/>
            </w:tcBorders>
            <w:shd w:val="clear" w:color="auto" w:fill="auto"/>
            <w:noWrap/>
            <w:vAlign w:val="center"/>
            <w:hideMark/>
          </w:tcPr>
          <w:p w14:paraId="687842C4" w14:textId="77777777" w:rsidR="00C55FFF" w:rsidRPr="00C55FFF" w:rsidRDefault="00C55FFF" w:rsidP="00C55FFF">
            <w:pPr>
              <w:spacing w:line="240" w:lineRule="auto"/>
              <w:jc w:val="right"/>
              <w:rPr>
                <w:sz w:val="12"/>
                <w:szCs w:val="12"/>
              </w:rPr>
            </w:pPr>
            <w:r w:rsidRPr="00C55FFF">
              <w:rPr>
                <w:sz w:val="12"/>
                <w:szCs w:val="12"/>
              </w:rPr>
              <w:t>22 505 445,37</w:t>
            </w:r>
          </w:p>
        </w:tc>
        <w:tc>
          <w:tcPr>
            <w:tcW w:w="429" w:type="pct"/>
            <w:tcBorders>
              <w:top w:val="nil"/>
              <w:left w:val="nil"/>
              <w:bottom w:val="nil"/>
              <w:right w:val="nil"/>
            </w:tcBorders>
            <w:shd w:val="clear" w:color="auto" w:fill="auto"/>
            <w:noWrap/>
            <w:vAlign w:val="center"/>
            <w:hideMark/>
          </w:tcPr>
          <w:p w14:paraId="68A650D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910A400" w14:textId="77777777" w:rsidTr="000F0092">
        <w:trPr>
          <w:trHeight w:val="85"/>
        </w:trPr>
        <w:tc>
          <w:tcPr>
            <w:tcW w:w="2865" w:type="pct"/>
            <w:tcBorders>
              <w:top w:val="nil"/>
              <w:left w:val="nil"/>
              <w:bottom w:val="nil"/>
              <w:right w:val="nil"/>
            </w:tcBorders>
            <w:shd w:val="clear" w:color="auto" w:fill="auto"/>
            <w:vAlign w:val="center"/>
            <w:hideMark/>
          </w:tcPr>
          <w:p w14:paraId="71AF5FFE"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7002838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B7C3CB1" w14:textId="77777777" w:rsidR="00C55FFF" w:rsidRPr="00C55FFF" w:rsidRDefault="00C55FFF" w:rsidP="00C55FFF">
            <w:pPr>
              <w:spacing w:line="240" w:lineRule="auto"/>
              <w:jc w:val="right"/>
              <w:rPr>
                <w:i/>
                <w:iCs/>
                <w:sz w:val="12"/>
                <w:szCs w:val="12"/>
              </w:rPr>
            </w:pPr>
            <w:r w:rsidRPr="00C55FFF">
              <w:rPr>
                <w:i/>
                <w:iCs/>
                <w:sz w:val="12"/>
                <w:szCs w:val="12"/>
              </w:rPr>
              <w:t>1 556 757</w:t>
            </w:r>
          </w:p>
        </w:tc>
        <w:tc>
          <w:tcPr>
            <w:tcW w:w="703" w:type="pct"/>
            <w:tcBorders>
              <w:top w:val="nil"/>
              <w:left w:val="nil"/>
              <w:bottom w:val="nil"/>
              <w:right w:val="nil"/>
            </w:tcBorders>
            <w:shd w:val="clear" w:color="auto" w:fill="auto"/>
            <w:noWrap/>
            <w:vAlign w:val="center"/>
            <w:hideMark/>
          </w:tcPr>
          <w:p w14:paraId="58310EC4" w14:textId="77777777" w:rsidR="00C55FFF" w:rsidRPr="00C55FFF" w:rsidRDefault="00C55FFF" w:rsidP="00C55FFF">
            <w:pPr>
              <w:spacing w:line="240" w:lineRule="auto"/>
              <w:jc w:val="right"/>
              <w:rPr>
                <w:i/>
                <w:iCs/>
                <w:sz w:val="12"/>
                <w:szCs w:val="12"/>
              </w:rPr>
            </w:pPr>
            <w:r w:rsidRPr="00C55FFF">
              <w:rPr>
                <w:i/>
                <w:iCs/>
                <w:sz w:val="12"/>
                <w:szCs w:val="12"/>
              </w:rPr>
              <w:t>1 556 756,74</w:t>
            </w:r>
          </w:p>
        </w:tc>
        <w:tc>
          <w:tcPr>
            <w:tcW w:w="429" w:type="pct"/>
            <w:tcBorders>
              <w:top w:val="nil"/>
              <w:left w:val="nil"/>
              <w:bottom w:val="nil"/>
              <w:right w:val="nil"/>
            </w:tcBorders>
            <w:shd w:val="clear" w:color="auto" w:fill="auto"/>
            <w:noWrap/>
            <w:vAlign w:val="center"/>
            <w:hideMark/>
          </w:tcPr>
          <w:p w14:paraId="6D10657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0E0493A" w14:textId="77777777" w:rsidTr="000F0092">
        <w:trPr>
          <w:trHeight w:val="85"/>
        </w:trPr>
        <w:tc>
          <w:tcPr>
            <w:tcW w:w="2865" w:type="pct"/>
            <w:tcBorders>
              <w:top w:val="nil"/>
              <w:left w:val="nil"/>
              <w:bottom w:val="nil"/>
              <w:right w:val="nil"/>
            </w:tcBorders>
            <w:shd w:val="clear" w:color="auto" w:fill="auto"/>
            <w:vAlign w:val="center"/>
            <w:hideMark/>
          </w:tcPr>
          <w:p w14:paraId="7E7068E4"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vAlign w:val="center"/>
            <w:hideMark/>
          </w:tcPr>
          <w:p w14:paraId="3974EB5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57438E6" w14:textId="77777777" w:rsidR="00C55FFF" w:rsidRPr="00C55FFF" w:rsidRDefault="00C55FFF" w:rsidP="00C55FFF">
            <w:pPr>
              <w:spacing w:line="240" w:lineRule="auto"/>
              <w:jc w:val="right"/>
              <w:rPr>
                <w:i/>
                <w:iCs/>
                <w:sz w:val="12"/>
                <w:szCs w:val="12"/>
              </w:rPr>
            </w:pPr>
            <w:r w:rsidRPr="00C55FFF">
              <w:rPr>
                <w:i/>
                <w:iCs/>
                <w:sz w:val="12"/>
                <w:szCs w:val="12"/>
              </w:rPr>
              <w:t>253 681</w:t>
            </w:r>
          </w:p>
        </w:tc>
        <w:tc>
          <w:tcPr>
            <w:tcW w:w="703" w:type="pct"/>
            <w:tcBorders>
              <w:top w:val="nil"/>
              <w:left w:val="nil"/>
              <w:bottom w:val="nil"/>
              <w:right w:val="nil"/>
            </w:tcBorders>
            <w:shd w:val="clear" w:color="auto" w:fill="auto"/>
            <w:noWrap/>
            <w:vAlign w:val="center"/>
            <w:hideMark/>
          </w:tcPr>
          <w:p w14:paraId="66B7AB6A" w14:textId="77777777" w:rsidR="00C55FFF" w:rsidRPr="00C55FFF" w:rsidRDefault="00C55FFF" w:rsidP="00C55FFF">
            <w:pPr>
              <w:spacing w:line="240" w:lineRule="auto"/>
              <w:jc w:val="right"/>
              <w:rPr>
                <w:i/>
                <w:iCs/>
                <w:sz w:val="12"/>
                <w:szCs w:val="12"/>
              </w:rPr>
            </w:pPr>
            <w:r w:rsidRPr="00C55FFF">
              <w:rPr>
                <w:i/>
                <w:iCs/>
                <w:sz w:val="12"/>
                <w:szCs w:val="12"/>
              </w:rPr>
              <w:t>253 681,00</w:t>
            </w:r>
          </w:p>
        </w:tc>
        <w:tc>
          <w:tcPr>
            <w:tcW w:w="429" w:type="pct"/>
            <w:tcBorders>
              <w:top w:val="nil"/>
              <w:left w:val="nil"/>
              <w:bottom w:val="nil"/>
              <w:right w:val="nil"/>
            </w:tcBorders>
            <w:shd w:val="clear" w:color="auto" w:fill="auto"/>
            <w:noWrap/>
            <w:vAlign w:val="center"/>
            <w:hideMark/>
          </w:tcPr>
          <w:p w14:paraId="2F37F5DF"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DA92B61" w14:textId="77777777" w:rsidTr="000F0092">
        <w:trPr>
          <w:trHeight w:val="85"/>
        </w:trPr>
        <w:tc>
          <w:tcPr>
            <w:tcW w:w="2865" w:type="pct"/>
            <w:tcBorders>
              <w:top w:val="nil"/>
              <w:left w:val="nil"/>
              <w:bottom w:val="nil"/>
              <w:right w:val="nil"/>
            </w:tcBorders>
            <w:shd w:val="clear" w:color="auto" w:fill="auto"/>
            <w:vAlign w:val="center"/>
            <w:hideMark/>
          </w:tcPr>
          <w:p w14:paraId="0765E80D"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vAlign w:val="center"/>
            <w:hideMark/>
          </w:tcPr>
          <w:p w14:paraId="6B83F41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03901FC" w14:textId="77777777" w:rsidR="00C55FFF" w:rsidRPr="00C55FFF" w:rsidRDefault="00C55FFF" w:rsidP="00C55FFF">
            <w:pPr>
              <w:spacing w:line="240" w:lineRule="auto"/>
              <w:jc w:val="right"/>
              <w:rPr>
                <w:i/>
                <w:iCs/>
                <w:sz w:val="12"/>
                <w:szCs w:val="12"/>
              </w:rPr>
            </w:pPr>
            <w:r w:rsidRPr="00C55FFF">
              <w:rPr>
                <w:i/>
                <w:iCs/>
                <w:sz w:val="12"/>
                <w:szCs w:val="12"/>
              </w:rPr>
              <w:t>1 607 364</w:t>
            </w:r>
          </w:p>
        </w:tc>
        <w:tc>
          <w:tcPr>
            <w:tcW w:w="703" w:type="pct"/>
            <w:tcBorders>
              <w:top w:val="nil"/>
              <w:left w:val="nil"/>
              <w:bottom w:val="nil"/>
              <w:right w:val="nil"/>
            </w:tcBorders>
            <w:shd w:val="clear" w:color="auto" w:fill="auto"/>
            <w:noWrap/>
            <w:vAlign w:val="center"/>
            <w:hideMark/>
          </w:tcPr>
          <w:p w14:paraId="660DE75A" w14:textId="77777777" w:rsidR="00C55FFF" w:rsidRPr="00C55FFF" w:rsidRDefault="00C55FFF" w:rsidP="00C55FFF">
            <w:pPr>
              <w:spacing w:line="240" w:lineRule="auto"/>
              <w:jc w:val="right"/>
              <w:rPr>
                <w:i/>
                <w:iCs/>
                <w:sz w:val="12"/>
                <w:szCs w:val="12"/>
              </w:rPr>
            </w:pPr>
            <w:r w:rsidRPr="00C55FFF">
              <w:rPr>
                <w:i/>
                <w:iCs/>
                <w:sz w:val="12"/>
                <w:szCs w:val="12"/>
              </w:rPr>
              <w:t>1 607 364,00</w:t>
            </w:r>
          </w:p>
        </w:tc>
        <w:tc>
          <w:tcPr>
            <w:tcW w:w="429" w:type="pct"/>
            <w:tcBorders>
              <w:top w:val="nil"/>
              <w:left w:val="nil"/>
              <w:bottom w:val="nil"/>
              <w:right w:val="nil"/>
            </w:tcBorders>
            <w:shd w:val="clear" w:color="auto" w:fill="auto"/>
            <w:noWrap/>
            <w:vAlign w:val="center"/>
            <w:hideMark/>
          </w:tcPr>
          <w:p w14:paraId="3E715A7C"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8A4143D" w14:textId="77777777" w:rsidTr="000F0092">
        <w:trPr>
          <w:trHeight w:val="85"/>
        </w:trPr>
        <w:tc>
          <w:tcPr>
            <w:tcW w:w="2865" w:type="pct"/>
            <w:tcBorders>
              <w:top w:val="nil"/>
              <w:left w:val="nil"/>
              <w:bottom w:val="nil"/>
              <w:right w:val="nil"/>
            </w:tcBorders>
            <w:shd w:val="clear" w:color="auto" w:fill="auto"/>
            <w:vAlign w:val="center"/>
            <w:hideMark/>
          </w:tcPr>
          <w:p w14:paraId="7DF1E407"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43C5DEC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9011480" w14:textId="77777777" w:rsidR="00C55FFF" w:rsidRPr="00C55FFF" w:rsidRDefault="00C55FFF" w:rsidP="00C55FFF">
            <w:pPr>
              <w:spacing w:line="240" w:lineRule="auto"/>
              <w:jc w:val="right"/>
              <w:rPr>
                <w:i/>
                <w:iCs/>
                <w:sz w:val="12"/>
                <w:szCs w:val="12"/>
              </w:rPr>
            </w:pPr>
            <w:r w:rsidRPr="00C55FFF">
              <w:rPr>
                <w:i/>
                <w:iCs/>
                <w:sz w:val="12"/>
                <w:szCs w:val="12"/>
              </w:rPr>
              <w:t>14 644 190</w:t>
            </w:r>
          </w:p>
        </w:tc>
        <w:tc>
          <w:tcPr>
            <w:tcW w:w="703" w:type="pct"/>
            <w:tcBorders>
              <w:top w:val="nil"/>
              <w:left w:val="nil"/>
              <w:bottom w:val="nil"/>
              <w:right w:val="nil"/>
            </w:tcBorders>
            <w:shd w:val="clear" w:color="auto" w:fill="auto"/>
            <w:noWrap/>
            <w:vAlign w:val="center"/>
            <w:hideMark/>
          </w:tcPr>
          <w:p w14:paraId="597C248D" w14:textId="77777777" w:rsidR="00C55FFF" w:rsidRPr="00C55FFF" w:rsidRDefault="00C55FFF" w:rsidP="00C55FFF">
            <w:pPr>
              <w:spacing w:line="240" w:lineRule="auto"/>
              <w:jc w:val="right"/>
              <w:rPr>
                <w:i/>
                <w:iCs/>
                <w:sz w:val="12"/>
                <w:szCs w:val="12"/>
              </w:rPr>
            </w:pPr>
            <w:r w:rsidRPr="00C55FFF">
              <w:rPr>
                <w:i/>
                <w:iCs/>
                <w:sz w:val="12"/>
                <w:szCs w:val="12"/>
              </w:rPr>
              <w:t>14 642 999,94</w:t>
            </w:r>
          </w:p>
        </w:tc>
        <w:tc>
          <w:tcPr>
            <w:tcW w:w="429" w:type="pct"/>
            <w:tcBorders>
              <w:top w:val="nil"/>
              <w:left w:val="nil"/>
              <w:bottom w:val="nil"/>
              <w:right w:val="nil"/>
            </w:tcBorders>
            <w:shd w:val="clear" w:color="auto" w:fill="auto"/>
            <w:noWrap/>
            <w:vAlign w:val="center"/>
            <w:hideMark/>
          </w:tcPr>
          <w:p w14:paraId="0A931BF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02E887F" w14:textId="77777777" w:rsidTr="000F0092">
        <w:trPr>
          <w:trHeight w:val="85"/>
        </w:trPr>
        <w:tc>
          <w:tcPr>
            <w:tcW w:w="2865" w:type="pct"/>
            <w:tcBorders>
              <w:top w:val="nil"/>
              <w:left w:val="nil"/>
              <w:bottom w:val="nil"/>
              <w:right w:val="nil"/>
            </w:tcBorders>
            <w:shd w:val="clear" w:color="auto" w:fill="auto"/>
            <w:vAlign w:val="center"/>
            <w:hideMark/>
          </w:tcPr>
          <w:p w14:paraId="59A955A1"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5046E9C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B83BE3A" w14:textId="77777777" w:rsidR="00C55FFF" w:rsidRPr="00C55FFF" w:rsidRDefault="00C55FFF" w:rsidP="00C55FFF">
            <w:pPr>
              <w:spacing w:line="240" w:lineRule="auto"/>
              <w:jc w:val="right"/>
              <w:rPr>
                <w:i/>
                <w:iCs/>
                <w:sz w:val="12"/>
                <w:szCs w:val="12"/>
              </w:rPr>
            </w:pPr>
            <w:r w:rsidRPr="00C55FFF">
              <w:rPr>
                <w:i/>
                <w:iCs/>
                <w:sz w:val="12"/>
                <w:szCs w:val="12"/>
              </w:rPr>
              <w:t>108 853</w:t>
            </w:r>
          </w:p>
        </w:tc>
        <w:tc>
          <w:tcPr>
            <w:tcW w:w="703" w:type="pct"/>
            <w:tcBorders>
              <w:top w:val="nil"/>
              <w:left w:val="nil"/>
              <w:bottom w:val="nil"/>
              <w:right w:val="nil"/>
            </w:tcBorders>
            <w:shd w:val="clear" w:color="auto" w:fill="auto"/>
            <w:noWrap/>
            <w:vAlign w:val="center"/>
            <w:hideMark/>
          </w:tcPr>
          <w:p w14:paraId="18259ABA" w14:textId="77777777" w:rsidR="00C55FFF" w:rsidRPr="00C55FFF" w:rsidRDefault="00C55FFF" w:rsidP="00C55FFF">
            <w:pPr>
              <w:spacing w:line="240" w:lineRule="auto"/>
              <w:jc w:val="right"/>
              <w:rPr>
                <w:i/>
                <w:iCs/>
                <w:sz w:val="12"/>
                <w:szCs w:val="12"/>
              </w:rPr>
            </w:pPr>
            <w:r w:rsidRPr="00C55FFF">
              <w:rPr>
                <w:i/>
                <w:iCs/>
                <w:sz w:val="12"/>
                <w:szCs w:val="12"/>
              </w:rPr>
              <w:t>108 852,84</w:t>
            </w:r>
          </w:p>
        </w:tc>
        <w:tc>
          <w:tcPr>
            <w:tcW w:w="429" w:type="pct"/>
            <w:tcBorders>
              <w:top w:val="nil"/>
              <w:left w:val="nil"/>
              <w:bottom w:val="nil"/>
              <w:right w:val="nil"/>
            </w:tcBorders>
            <w:shd w:val="clear" w:color="auto" w:fill="auto"/>
            <w:noWrap/>
            <w:vAlign w:val="center"/>
            <w:hideMark/>
          </w:tcPr>
          <w:p w14:paraId="75AD9B5F"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F7A2D7A" w14:textId="77777777" w:rsidTr="000F0092">
        <w:trPr>
          <w:trHeight w:val="85"/>
        </w:trPr>
        <w:tc>
          <w:tcPr>
            <w:tcW w:w="2865" w:type="pct"/>
            <w:tcBorders>
              <w:top w:val="nil"/>
              <w:left w:val="nil"/>
              <w:bottom w:val="nil"/>
              <w:right w:val="nil"/>
            </w:tcBorders>
            <w:shd w:val="clear" w:color="auto" w:fill="auto"/>
            <w:vAlign w:val="center"/>
            <w:hideMark/>
          </w:tcPr>
          <w:p w14:paraId="343722B7"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423B914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2407576" w14:textId="77777777" w:rsidR="00C55FFF" w:rsidRPr="00C55FFF" w:rsidRDefault="00C55FFF" w:rsidP="00C55FFF">
            <w:pPr>
              <w:spacing w:line="240" w:lineRule="auto"/>
              <w:jc w:val="right"/>
              <w:rPr>
                <w:i/>
                <w:iCs/>
                <w:sz w:val="12"/>
                <w:szCs w:val="12"/>
              </w:rPr>
            </w:pPr>
            <w:r w:rsidRPr="00C55FFF">
              <w:rPr>
                <w:i/>
                <w:iCs/>
                <w:sz w:val="12"/>
                <w:szCs w:val="12"/>
              </w:rPr>
              <w:t>968 223</w:t>
            </w:r>
          </w:p>
        </w:tc>
        <w:tc>
          <w:tcPr>
            <w:tcW w:w="703" w:type="pct"/>
            <w:tcBorders>
              <w:top w:val="nil"/>
              <w:left w:val="nil"/>
              <w:bottom w:val="nil"/>
              <w:right w:val="nil"/>
            </w:tcBorders>
            <w:shd w:val="clear" w:color="auto" w:fill="auto"/>
            <w:noWrap/>
            <w:vAlign w:val="center"/>
            <w:hideMark/>
          </w:tcPr>
          <w:p w14:paraId="7DE6D33B" w14:textId="77777777" w:rsidR="00C55FFF" w:rsidRPr="00C55FFF" w:rsidRDefault="00C55FFF" w:rsidP="00C55FFF">
            <w:pPr>
              <w:spacing w:line="240" w:lineRule="auto"/>
              <w:jc w:val="right"/>
              <w:rPr>
                <w:i/>
                <w:iCs/>
                <w:sz w:val="12"/>
                <w:szCs w:val="12"/>
              </w:rPr>
            </w:pPr>
            <w:r w:rsidRPr="00C55FFF">
              <w:rPr>
                <w:i/>
                <w:iCs/>
                <w:sz w:val="12"/>
                <w:szCs w:val="12"/>
              </w:rPr>
              <w:t>968 223,00</w:t>
            </w:r>
          </w:p>
        </w:tc>
        <w:tc>
          <w:tcPr>
            <w:tcW w:w="429" w:type="pct"/>
            <w:tcBorders>
              <w:top w:val="nil"/>
              <w:left w:val="nil"/>
              <w:bottom w:val="nil"/>
              <w:right w:val="nil"/>
            </w:tcBorders>
            <w:shd w:val="clear" w:color="auto" w:fill="auto"/>
            <w:noWrap/>
            <w:vAlign w:val="center"/>
            <w:hideMark/>
          </w:tcPr>
          <w:p w14:paraId="1B427473"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4D97F99" w14:textId="77777777" w:rsidTr="000F0092">
        <w:trPr>
          <w:trHeight w:val="85"/>
        </w:trPr>
        <w:tc>
          <w:tcPr>
            <w:tcW w:w="2865" w:type="pct"/>
            <w:tcBorders>
              <w:top w:val="nil"/>
              <w:left w:val="nil"/>
              <w:bottom w:val="nil"/>
              <w:right w:val="nil"/>
            </w:tcBorders>
            <w:shd w:val="clear" w:color="auto" w:fill="auto"/>
            <w:vAlign w:val="center"/>
            <w:hideMark/>
          </w:tcPr>
          <w:p w14:paraId="6D2F8905"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53A86DA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F830AE9" w14:textId="77777777" w:rsidR="00C55FFF" w:rsidRPr="00C55FFF" w:rsidRDefault="00C55FFF" w:rsidP="00C55FFF">
            <w:pPr>
              <w:spacing w:line="240" w:lineRule="auto"/>
              <w:jc w:val="right"/>
              <w:rPr>
                <w:i/>
                <w:iCs/>
                <w:sz w:val="12"/>
                <w:szCs w:val="12"/>
              </w:rPr>
            </w:pPr>
            <w:r w:rsidRPr="00C55FFF">
              <w:rPr>
                <w:i/>
                <w:iCs/>
                <w:sz w:val="12"/>
                <w:szCs w:val="12"/>
              </w:rPr>
              <w:t>3 373 402</w:t>
            </w:r>
          </w:p>
        </w:tc>
        <w:tc>
          <w:tcPr>
            <w:tcW w:w="703" w:type="pct"/>
            <w:tcBorders>
              <w:top w:val="nil"/>
              <w:left w:val="nil"/>
              <w:bottom w:val="nil"/>
              <w:right w:val="nil"/>
            </w:tcBorders>
            <w:shd w:val="clear" w:color="auto" w:fill="auto"/>
            <w:noWrap/>
            <w:vAlign w:val="center"/>
            <w:hideMark/>
          </w:tcPr>
          <w:p w14:paraId="614680C8" w14:textId="77777777" w:rsidR="00C55FFF" w:rsidRPr="00C55FFF" w:rsidRDefault="00C55FFF" w:rsidP="00C55FFF">
            <w:pPr>
              <w:spacing w:line="240" w:lineRule="auto"/>
              <w:jc w:val="right"/>
              <w:rPr>
                <w:i/>
                <w:iCs/>
                <w:sz w:val="12"/>
                <w:szCs w:val="12"/>
              </w:rPr>
            </w:pPr>
            <w:r w:rsidRPr="00C55FFF">
              <w:rPr>
                <w:i/>
                <w:iCs/>
                <w:sz w:val="12"/>
                <w:szCs w:val="12"/>
              </w:rPr>
              <w:t>3 367 567,85</w:t>
            </w:r>
          </w:p>
        </w:tc>
        <w:tc>
          <w:tcPr>
            <w:tcW w:w="429" w:type="pct"/>
            <w:tcBorders>
              <w:top w:val="nil"/>
              <w:left w:val="nil"/>
              <w:bottom w:val="nil"/>
              <w:right w:val="nil"/>
            </w:tcBorders>
            <w:shd w:val="clear" w:color="auto" w:fill="auto"/>
            <w:noWrap/>
            <w:vAlign w:val="center"/>
            <w:hideMark/>
          </w:tcPr>
          <w:p w14:paraId="68C76779" w14:textId="77777777" w:rsidR="00C55FFF" w:rsidRPr="00C55FFF" w:rsidRDefault="00C55FFF" w:rsidP="00C55FFF">
            <w:pPr>
              <w:spacing w:line="240" w:lineRule="auto"/>
              <w:jc w:val="right"/>
              <w:rPr>
                <w:i/>
                <w:iCs/>
                <w:sz w:val="12"/>
                <w:szCs w:val="12"/>
              </w:rPr>
            </w:pPr>
            <w:r w:rsidRPr="00C55FFF">
              <w:rPr>
                <w:i/>
                <w:iCs/>
                <w:sz w:val="12"/>
                <w:szCs w:val="12"/>
              </w:rPr>
              <w:t>99,8%</w:t>
            </w:r>
          </w:p>
        </w:tc>
      </w:tr>
      <w:tr w:rsidR="00C55FFF" w:rsidRPr="00C55FFF" w14:paraId="2464454B" w14:textId="77777777" w:rsidTr="000F0092">
        <w:trPr>
          <w:trHeight w:val="85"/>
        </w:trPr>
        <w:tc>
          <w:tcPr>
            <w:tcW w:w="2865" w:type="pct"/>
            <w:tcBorders>
              <w:top w:val="nil"/>
              <w:left w:val="nil"/>
              <w:bottom w:val="nil"/>
              <w:right w:val="nil"/>
            </w:tcBorders>
            <w:shd w:val="clear" w:color="auto" w:fill="auto"/>
            <w:vAlign w:val="center"/>
            <w:hideMark/>
          </w:tcPr>
          <w:p w14:paraId="6700E6F9"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8A9C8D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48B50B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FA3C6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FE71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A3DC5E" w14:textId="77777777" w:rsidTr="000F0092">
        <w:trPr>
          <w:trHeight w:val="85"/>
        </w:trPr>
        <w:tc>
          <w:tcPr>
            <w:tcW w:w="2865" w:type="pct"/>
            <w:tcBorders>
              <w:top w:val="nil"/>
              <w:left w:val="nil"/>
              <w:bottom w:val="nil"/>
              <w:right w:val="nil"/>
            </w:tcBorders>
            <w:shd w:val="clear" w:color="auto" w:fill="auto"/>
            <w:vAlign w:val="bottom"/>
            <w:hideMark/>
          </w:tcPr>
          <w:p w14:paraId="35C325B0"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1A89A9C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E4407A6" w14:textId="77777777" w:rsidR="00C55FFF" w:rsidRPr="00C55FFF" w:rsidRDefault="00C55FFF" w:rsidP="00C55FFF">
            <w:pPr>
              <w:spacing w:line="240" w:lineRule="auto"/>
              <w:jc w:val="right"/>
              <w:rPr>
                <w:sz w:val="12"/>
                <w:szCs w:val="12"/>
              </w:rPr>
            </w:pPr>
            <w:r w:rsidRPr="00C55FFF">
              <w:rPr>
                <w:sz w:val="12"/>
                <w:szCs w:val="12"/>
              </w:rPr>
              <w:t>1 055 831</w:t>
            </w:r>
          </w:p>
        </w:tc>
        <w:tc>
          <w:tcPr>
            <w:tcW w:w="703" w:type="pct"/>
            <w:tcBorders>
              <w:top w:val="nil"/>
              <w:left w:val="nil"/>
              <w:bottom w:val="nil"/>
              <w:right w:val="nil"/>
            </w:tcBorders>
            <w:shd w:val="clear" w:color="auto" w:fill="auto"/>
            <w:noWrap/>
            <w:vAlign w:val="bottom"/>
            <w:hideMark/>
          </w:tcPr>
          <w:p w14:paraId="02E62D8C" w14:textId="77777777" w:rsidR="00C55FFF" w:rsidRPr="00C55FFF" w:rsidRDefault="00C55FFF" w:rsidP="00C55FFF">
            <w:pPr>
              <w:spacing w:line="240" w:lineRule="auto"/>
              <w:jc w:val="right"/>
              <w:rPr>
                <w:sz w:val="12"/>
                <w:szCs w:val="12"/>
              </w:rPr>
            </w:pPr>
            <w:r w:rsidRPr="00C55FFF">
              <w:rPr>
                <w:sz w:val="12"/>
                <w:szCs w:val="12"/>
              </w:rPr>
              <w:t>1 055 831,00</w:t>
            </w:r>
          </w:p>
        </w:tc>
        <w:tc>
          <w:tcPr>
            <w:tcW w:w="429" w:type="pct"/>
            <w:tcBorders>
              <w:top w:val="nil"/>
              <w:left w:val="nil"/>
              <w:bottom w:val="nil"/>
              <w:right w:val="nil"/>
            </w:tcBorders>
            <w:shd w:val="clear" w:color="auto" w:fill="auto"/>
            <w:noWrap/>
            <w:vAlign w:val="center"/>
            <w:hideMark/>
          </w:tcPr>
          <w:p w14:paraId="536DF6D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BB042EE" w14:textId="77777777" w:rsidTr="000F0092">
        <w:trPr>
          <w:trHeight w:val="85"/>
        </w:trPr>
        <w:tc>
          <w:tcPr>
            <w:tcW w:w="2865" w:type="pct"/>
            <w:tcBorders>
              <w:top w:val="nil"/>
              <w:left w:val="nil"/>
              <w:bottom w:val="nil"/>
              <w:right w:val="nil"/>
            </w:tcBorders>
            <w:shd w:val="clear" w:color="auto" w:fill="auto"/>
            <w:vAlign w:val="bottom"/>
            <w:hideMark/>
          </w:tcPr>
          <w:p w14:paraId="7549E474"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2ECE1BF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413CD3D" w14:textId="77777777" w:rsidR="00C55FFF" w:rsidRPr="00C55FFF" w:rsidRDefault="00C55FFF" w:rsidP="00C55FFF">
            <w:pPr>
              <w:spacing w:line="240" w:lineRule="auto"/>
              <w:jc w:val="right"/>
              <w:rPr>
                <w:sz w:val="12"/>
                <w:szCs w:val="12"/>
              </w:rPr>
            </w:pPr>
            <w:r w:rsidRPr="00C55FFF">
              <w:rPr>
                <w:sz w:val="12"/>
                <w:szCs w:val="12"/>
              </w:rPr>
              <w:t>791 635</w:t>
            </w:r>
          </w:p>
        </w:tc>
        <w:tc>
          <w:tcPr>
            <w:tcW w:w="703" w:type="pct"/>
            <w:tcBorders>
              <w:top w:val="nil"/>
              <w:left w:val="nil"/>
              <w:bottom w:val="nil"/>
              <w:right w:val="nil"/>
            </w:tcBorders>
            <w:shd w:val="clear" w:color="auto" w:fill="auto"/>
            <w:noWrap/>
            <w:vAlign w:val="bottom"/>
            <w:hideMark/>
          </w:tcPr>
          <w:p w14:paraId="76B57652" w14:textId="77777777" w:rsidR="00C55FFF" w:rsidRPr="00C55FFF" w:rsidRDefault="00C55FFF" w:rsidP="00C55FFF">
            <w:pPr>
              <w:spacing w:line="240" w:lineRule="auto"/>
              <w:jc w:val="right"/>
              <w:rPr>
                <w:sz w:val="12"/>
                <w:szCs w:val="12"/>
              </w:rPr>
            </w:pPr>
            <w:r w:rsidRPr="00C55FFF">
              <w:rPr>
                <w:sz w:val="12"/>
                <w:szCs w:val="12"/>
              </w:rPr>
              <w:t>791 635,00</w:t>
            </w:r>
          </w:p>
        </w:tc>
        <w:tc>
          <w:tcPr>
            <w:tcW w:w="429" w:type="pct"/>
            <w:tcBorders>
              <w:top w:val="nil"/>
              <w:left w:val="nil"/>
              <w:bottom w:val="nil"/>
              <w:right w:val="nil"/>
            </w:tcBorders>
            <w:shd w:val="clear" w:color="auto" w:fill="auto"/>
            <w:noWrap/>
            <w:vAlign w:val="center"/>
            <w:hideMark/>
          </w:tcPr>
          <w:p w14:paraId="2A892DD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1634766" w14:textId="77777777" w:rsidTr="000F0092">
        <w:trPr>
          <w:trHeight w:val="85"/>
        </w:trPr>
        <w:tc>
          <w:tcPr>
            <w:tcW w:w="2865" w:type="pct"/>
            <w:tcBorders>
              <w:top w:val="nil"/>
              <w:left w:val="nil"/>
              <w:bottom w:val="nil"/>
              <w:right w:val="nil"/>
            </w:tcBorders>
            <w:shd w:val="clear" w:color="auto" w:fill="auto"/>
            <w:vAlign w:val="bottom"/>
            <w:hideMark/>
          </w:tcPr>
          <w:p w14:paraId="64049CA5"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1FFA4D4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073160C" w14:textId="77777777" w:rsidR="00C55FFF" w:rsidRPr="00C55FFF" w:rsidRDefault="00C55FFF" w:rsidP="00C55FFF">
            <w:pPr>
              <w:spacing w:line="240" w:lineRule="auto"/>
              <w:jc w:val="right"/>
              <w:rPr>
                <w:sz w:val="12"/>
                <w:szCs w:val="12"/>
              </w:rPr>
            </w:pPr>
            <w:r w:rsidRPr="00C55FFF">
              <w:rPr>
                <w:sz w:val="12"/>
                <w:szCs w:val="12"/>
              </w:rPr>
              <w:t>97 766</w:t>
            </w:r>
          </w:p>
        </w:tc>
        <w:tc>
          <w:tcPr>
            <w:tcW w:w="703" w:type="pct"/>
            <w:tcBorders>
              <w:top w:val="nil"/>
              <w:left w:val="nil"/>
              <w:bottom w:val="nil"/>
              <w:right w:val="nil"/>
            </w:tcBorders>
            <w:shd w:val="clear" w:color="auto" w:fill="auto"/>
            <w:noWrap/>
            <w:vAlign w:val="bottom"/>
            <w:hideMark/>
          </w:tcPr>
          <w:p w14:paraId="3A21BD3A" w14:textId="77777777" w:rsidR="00C55FFF" w:rsidRPr="00C55FFF" w:rsidRDefault="00C55FFF" w:rsidP="00C55FFF">
            <w:pPr>
              <w:spacing w:line="240" w:lineRule="auto"/>
              <w:jc w:val="right"/>
              <w:rPr>
                <w:sz w:val="12"/>
                <w:szCs w:val="12"/>
              </w:rPr>
            </w:pPr>
            <w:r w:rsidRPr="00C55FFF">
              <w:rPr>
                <w:sz w:val="12"/>
                <w:szCs w:val="12"/>
              </w:rPr>
              <w:t>97 765,78</w:t>
            </w:r>
          </w:p>
        </w:tc>
        <w:tc>
          <w:tcPr>
            <w:tcW w:w="429" w:type="pct"/>
            <w:tcBorders>
              <w:top w:val="nil"/>
              <w:left w:val="nil"/>
              <w:bottom w:val="nil"/>
              <w:right w:val="nil"/>
            </w:tcBorders>
            <w:shd w:val="clear" w:color="auto" w:fill="auto"/>
            <w:noWrap/>
            <w:vAlign w:val="center"/>
            <w:hideMark/>
          </w:tcPr>
          <w:p w14:paraId="3B651F0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BACE0F9" w14:textId="77777777" w:rsidTr="000F0092">
        <w:trPr>
          <w:trHeight w:val="85"/>
        </w:trPr>
        <w:tc>
          <w:tcPr>
            <w:tcW w:w="2865" w:type="pct"/>
            <w:tcBorders>
              <w:top w:val="nil"/>
              <w:left w:val="nil"/>
              <w:bottom w:val="nil"/>
              <w:right w:val="nil"/>
            </w:tcBorders>
            <w:shd w:val="clear" w:color="auto" w:fill="auto"/>
            <w:vAlign w:val="bottom"/>
            <w:hideMark/>
          </w:tcPr>
          <w:p w14:paraId="48B6EC52"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2C94DE9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62BB6F8" w14:textId="77777777" w:rsidR="00C55FFF" w:rsidRPr="00C55FFF" w:rsidRDefault="00C55FFF" w:rsidP="00C55FFF">
            <w:pPr>
              <w:spacing w:line="240" w:lineRule="auto"/>
              <w:jc w:val="right"/>
              <w:rPr>
                <w:sz w:val="12"/>
                <w:szCs w:val="12"/>
              </w:rPr>
            </w:pPr>
            <w:r w:rsidRPr="00C55FFF">
              <w:rPr>
                <w:sz w:val="12"/>
                <w:szCs w:val="12"/>
              </w:rPr>
              <w:t>49 457</w:t>
            </w:r>
          </w:p>
        </w:tc>
        <w:tc>
          <w:tcPr>
            <w:tcW w:w="703" w:type="pct"/>
            <w:tcBorders>
              <w:top w:val="nil"/>
              <w:left w:val="nil"/>
              <w:bottom w:val="nil"/>
              <w:right w:val="nil"/>
            </w:tcBorders>
            <w:shd w:val="clear" w:color="auto" w:fill="auto"/>
            <w:noWrap/>
            <w:vAlign w:val="bottom"/>
            <w:hideMark/>
          </w:tcPr>
          <w:p w14:paraId="361734D1" w14:textId="77777777" w:rsidR="00C55FFF" w:rsidRPr="00C55FFF" w:rsidRDefault="00C55FFF" w:rsidP="00C55FFF">
            <w:pPr>
              <w:spacing w:line="240" w:lineRule="auto"/>
              <w:jc w:val="right"/>
              <w:rPr>
                <w:sz w:val="12"/>
                <w:szCs w:val="12"/>
              </w:rPr>
            </w:pPr>
            <w:r w:rsidRPr="00C55FFF">
              <w:rPr>
                <w:sz w:val="12"/>
                <w:szCs w:val="12"/>
              </w:rPr>
              <w:t>49 457,00</w:t>
            </w:r>
          </w:p>
        </w:tc>
        <w:tc>
          <w:tcPr>
            <w:tcW w:w="429" w:type="pct"/>
            <w:tcBorders>
              <w:top w:val="nil"/>
              <w:left w:val="nil"/>
              <w:bottom w:val="nil"/>
              <w:right w:val="nil"/>
            </w:tcBorders>
            <w:shd w:val="clear" w:color="auto" w:fill="auto"/>
            <w:noWrap/>
            <w:vAlign w:val="center"/>
            <w:hideMark/>
          </w:tcPr>
          <w:p w14:paraId="3351FEE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FC4D8BC" w14:textId="77777777" w:rsidTr="000F0092">
        <w:trPr>
          <w:trHeight w:val="85"/>
        </w:trPr>
        <w:tc>
          <w:tcPr>
            <w:tcW w:w="2865" w:type="pct"/>
            <w:tcBorders>
              <w:top w:val="nil"/>
              <w:left w:val="nil"/>
              <w:bottom w:val="nil"/>
              <w:right w:val="nil"/>
            </w:tcBorders>
            <w:shd w:val="clear" w:color="auto" w:fill="auto"/>
            <w:vAlign w:val="bottom"/>
            <w:hideMark/>
          </w:tcPr>
          <w:p w14:paraId="623F905D"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3B922CC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1CDBFB0" w14:textId="77777777" w:rsidR="00C55FFF" w:rsidRPr="00C55FFF" w:rsidRDefault="00C55FFF" w:rsidP="00C55FFF">
            <w:pPr>
              <w:spacing w:line="240" w:lineRule="auto"/>
              <w:jc w:val="right"/>
              <w:rPr>
                <w:sz w:val="12"/>
                <w:szCs w:val="12"/>
              </w:rPr>
            </w:pPr>
            <w:r w:rsidRPr="00C55FFF">
              <w:rPr>
                <w:sz w:val="12"/>
                <w:szCs w:val="12"/>
              </w:rPr>
              <w:t>30 271</w:t>
            </w:r>
          </w:p>
        </w:tc>
        <w:tc>
          <w:tcPr>
            <w:tcW w:w="703" w:type="pct"/>
            <w:tcBorders>
              <w:top w:val="nil"/>
              <w:left w:val="nil"/>
              <w:bottom w:val="nil"/>
              <w:right w:val="nil"/>
            </w:tcBorders>
            <w:shd w:val="clear" w:color="auto" w:fill="auto"/>
            <w:noWrap/>
            <w:vAlign w:val="bottom"/>
            <w:hideMark/>
          </w:tcPr>
          <w:p w14:paraId="7D3FAF81" w14:textId="77777777" w:rsidR="00C55FFF" w:rsidRPr="00C55FFF" w:rsidRDefault="00C55FFF" w:rsidP="00C55FFF">
            <w:pPr>
              <w:spacing w:line="240" w:lineRule="auto"/>
              <w:jc w:val="right"/>
              <w:rPr>
                <w:sz w:val="12"/>
                <w:szCs w:val="12"/>
              </w:rPr>
            </w:pPr>
            <w:r w:rsidRPr="00C55FFF">
              <w:rPr>
                <w:sz w:val="12"/>
                <w:szCs w:val="12"/>
              </w:rPr>
              <w:t>30 271,00</w:t>
            </w:r>
          </w:p>
        </w:tc>
        <w:tc>
          <w:tcPr>
            <w:tcW w:w="429" w:type="pct"/>
            <w:tcBorders>
              <w:top w:val="nil"/>
              <w:left w:val="nil"/>
              <w:bottom w:val="nil"/>
              <w:right w:val="nil"/>
            </w:tcBorders>
            <w:shd w:val="clear" w:color="auto" w:fill="auto"/>
            <w:noWrap/>
            <w:vAlign w:val="center"/>
            <w:hideMark/>
          </w:tcPr>
          <w:p w14:paraId="0F3CEFB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A601C1D" w14:textId="77777777" w:rsidTr="000F0092">
        <w:trPr>
          <w:trHeight w:val="85"/>
        </w:trPr>
        <w:tc>
          <w:tcPr>
            <w:tcW w:w="2865" w:type="pct"/>
            <w:tcBorders>
              <w:top w:val="nil"/>
              <w:left w:val="nil"/>
              <w:bottom w:val="nil"/>
              <w:right w:val="nil"/>
            </w:tcBorders>
            <w:shd w:val="clear" w:color="auto" w:fill="auto"/>
            <w:vAlign w:val="bottom"/>
            <w:hideMark/>
          </w:tcPr>
          <w:p w14:paraId="2DBB5FF1"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085C6A8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C6EBB6A" w14:textId="77777777" w:rsidR="00C55FFF" w:rsidRPr="00C55FFF" w:rsidRDefault="00C55FFF" w:rsidP="00C55FFF">
            <w:pPr>
              <w:spacing w:line="240" w:lineRule="auto"/>
              <w:jc w:val="right"/>
              <w:rPr>
                <w:sz w:val="12"/>
                <w:szCs w:val="12"/>
              </w:rPr>
            </w:pPr>
            <w:r w:rsidRPr="00C55FFF">
              <w:rPr>
                <w:sz w:val="12"/>
                <w:szCs w:val="12"/>
              </w:rPr>
              <w:t>27 429</w:t>
            </w:r>
          </w:p>
        </w:tc>
        <w:tc>
          <w:tcPr>
            <w:tcW w:w="703" w:type="pct"/>
            <w:tcBorders>
              <w:top w:val="nil"/>
              <w:left w:val="nil"/>
              <w:bottom w:val="nil"/>
              <w:right w:val="nil"/>
            </w:tcBorders>
            <w:shd w:val="clear" w:color="auto" w:fill="auto"/>
            <w:noWrap/>
            <w:vAlign w:val="bottom"/>
            <w:hideMark/>
          </w:tcPr>
          <w:p w14:paraId="1F18C892" w14:textId="77777777" w:rsidR="00C55FFF" w:rsidRPr="00C55FFF" w:rsidRDefault="00C55FFF" w:rsidP="00C55FFF">
            <w:pPr>
              <w:spacing w:line="240" w:lineRule="auto"/>
              <w:jc w:val="right"/>
              <w:rPr>
                <w:sz w:val="12"/>
                <w:szCs w:val="12"/>
              </w:rPr>
            </w:pPr>
            <w:r w:rsidRPr="00C55FFF">
              <w:rPr>
                <w:sz w:val="12"/>
                <w:szCs w:val="12"/>
              </w:rPr>
              <w:t>27 429,00</w:t>
            </w:r>
          </w:p>
        </w:tc>
        <w:tc>
          <w:tcPr>
            <w:tcW w:w="429" w:type="pct"/>
            <w:tcBorders>
              <w:top w:val="nil"/>
              <w:left w:val="nil"/>
              <w:bottom w:val="nil"/>
              <w:right w:val="nil"/>
            </w:tcBorders>
            <w:shd w:val="clear" w:color="auto" w:fill="auto"/>
            <w:noWrap/>
            <w:vAlign w:val="center"/>
            <w:hideMark/>
          </w:tcPr>
          <w:p w14:paraId="14D3549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398B48D" w14:textId="77777777" w:rsidTr="000F0092">
        <w:trPr>
          <w:trHeight w:val="85"/>
        </w:trPr>
        <w:tc>
          <w:tcPr>
            <w:tcW w:w="2865" w:type="pct"/>
            <w:tcBorders>
              <w:top w:val="nil"/>
              <w:left w:val="nil"/>
              <w:bottom w:val="nil"/>
              <w:right w:val="nil"/>
            </w:tcBorders>
            <w:shd w:val="clear" w:color="auto" w:fill="auto"/>
            <w:vAlign w:val="center"/>
            <w:hideMark/>
          </w:tcPr>
          <w:p w14:paraId="24234B6B"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79111B4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04FDFEA" w14:textId="77777777" w:rsidR="00C55FFF" w:rsidRPr="00C55FFF" w:rsidRDefault="00C55FFF" w:rsidP="00C55FFF">
            <w:pPr>
              <w:spacing w:line="240" w:lineRule="auto"/>
              <w:jc w:val="right"/>
              <w:rPr>
                <w:sz w:val="12"/>
                <w:szCs w:val="12"/>
              </w:rPr>
            </w:pPr>
            <w:r w:rsidRPr="00C55FFF">
              <w:rPr>
                <w:sz w:val="12"/>
                <w:szCs w:val="12"/>
              </w:rPr>
              <w:t>16 166</w:t>
            </w:r>
          </w:p>
        </w:tc>
        <w:tc>
          <w:tcPr>
            <w:tcW w:w="703" w:type="pct"/>
            <w:tcBorders>
              <w:top w:val="nil"/>
              <w:left w:val="nil"/>
              <w:bottom w:val="nil"/>
              <w:right w:val="nil"/>
            </w:tcBorders>
            <w:shd w:val="clear" w:color="auto" w:fill="auto"/>
            <w:noWrap/>
            <w:vAlign w:val="bottom"/>
            <w:hideMark/>
          </w:tcPr>
          <w:p w14:paraId="334DD02D" w14:textId="77777777" w:rsidR="00C55FFF" w:rsidRPr="00C55FFF" w:rsidRDefault="00C55FFF" w:rsidP="00C55FFF">
            <w:pPr>
              <w:spacing w:line="240" w:lineRule="auto"/>
              <w:jc w:val="right"/>
              <w:rPr>
                <w:sz w:val="12"/>
                <w:szCs w:val="12"/>
              </w:rPr>
            </w:pPr>
            <w:r w:rsidRPr="00C55FFF">
              <w:rPr>
                <w:sz w:val="12"/>
                <w:szCs w:val="12"/>
              </w:rPr>
              <w:t>16 166,00</w:t>
            </w:r>
          </w:p>
        </w:tc>
        <w:tc>
          <w:tcPr>
            <w:tcW w:w="429" w:type="pct"/>
            <w:tcBorders>
              <w:top w:val="nil"/>
              <w:left w:val="nil"/>
              <w:bottom w:val="nil"/>
              <w:right w:val="nil"/>
            </w:tcBorders>
            <w:shd w:val="clear" w:color="auto" w:fill="auto"/>
            <w:noWrap/>
            <w:vAlign w:val="center"/>
            <w:hideMark/>
          </w:tcPr>
          <w:p w14:paraId="4B3822B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A79F9F5" w14:textId="77777777" w:rsidTr="000F0092">
        <w:trPr>
          <w:trHeight w:val="85"/>
        </w:trPr>
        <w:tc>
          <w:tcPr>
            <w:tcW w:w="2865" w:type="pct"/>
            <w:tcBorders>
              <w:top w:val="nil"/>
              <w:left w:val="nil"/>
              <w:bottom w:val="nil"/>
              <w:right w:val="nil"/>
            </w:tcBorders>
            <w:shd w:val="clear" w:color="auto" w:fill="auto"/>
            <w:vAlign w:val="bottom"/>
            <w:hideMark/>
          </w:tcPr>
          <w:p w14:paraId="5453588B"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1C78A5B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B7B03F3" w14:textId="77777777" w:rsidR="00C55FFF" w:rsidRPr="00C55FFF" w:rsidRDefault="00C55FFF" w:rsidP="00C55FFF">
            <w:pPr>
              <w:spacing w:line="240" w:lineRule="auto"/>
              <w:jc w:val="right"/>
              <w:rPr>
                <w:sz w:val="12"/>
                <w:szCs w:val="12"/>
              </w:rPr>
            </w:pPr>
            <w:r w:rsidRPr="00C55FFF">
              <w:rPr>
                <w:sz w:val="12"/>
                <w:szCs w:val="12"/>
              </w:rPr>
              <w:t>15 904</w:t>
            </w:r>
          </w:p>
        </w:tc>
        <w:tc>
          <w:tcPr>
            <w:tcW w:w="703" w:type="pct"/>
            <w:tcBorders>
              <w:top w:val="nil"/>
              <w:left w:val="nil"/>
              <w:bottom w:val="nil"/>
              <w:right w:val="nil"/>
            </w:tcBorders>
            <w:shd w:val="clear" w:color="auto" w:fill="auto"/>
            <w:noWrap/>
            <w:vAlign w:val="bottom"/>
            <w:hideMark/>
          </w:tcPr>
          <w:p w14:paraId="19535546" w14:textId="77777777" w:rsidR="00C55FFF" w:rsidRPr="00C55FFF" w:rsidRDefault="00C55FFF" w:rsidP="00C55FFF">
            <w:pPr>
              <w:spacing w:line="240" w:lineRule="auto"/>
              <w:jc w:val="right"/>
              <w:rPr>
                <w:sz w:val="12"/>
                <w:szCs w:val="12"/>
              </w:rPr>
            </w:pPr>
            <w:r w:rsidRPr="00C55FFF">
              <w:rPr>
                <w:sz w:val="12"/>
                <w:szCs w:val="12"/>
              </w:rPr>
              <w:t>15 904,00</w:t>
            </w:r>
          </w:p>
        </w:tc>
        <w:tc>
          <w:tcPr>
            <w:tcW w:w="429" w:type="pct"/>
            <w:tcBorders>
              <w:top w:val="nil"/>
              <w:left w:val="nil"/>
              <w:bottom w:val="nil"/>
              <w:right w:val="nil"/>
            </w:tcBorders>
            <w:shd w:val="clear" w:color="auto" w:fill="auto"/>
            <w:noWrap/>
            <w:vAlign w:val="center"/>
            <w:hideMark/>
          </w:tcPr>
          <w:p w14:paraId="2CFB29A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6C4AE44" w14:textId="77777777" w:rsidTr="000F0092">
        <w:trPr>
          <w:trHeight w:val="85"/>
        </w:trPr>
        <w:tc>
          <w:tcPr>
            <w:tcW w:w="2865" w:type="pct"/>
            <w:tcBorders>
              <w:top w:val="nil"/>
              <w:left w:val="nil"/>
              <w:bottom w:val="nil"/>
              <w:right w:val="nil"/>
            </w:tcBorders>
            <w:shd w:val="clear" w:color="auto" w:fill="auto"/>
            <w:vAlign w:val="bottom"/>
            <w:hideMark/>
          </w:tcPr>
          <w:p w14:paraId="7477035E"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14C9256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ACF528" w14:textId="77777777" w:rsidR="00C55FFF" w:rsidRPr="00C55FFF" w:rsidRDefault="00C55FFF" w:rsidP="00C55FFF">
            <w:pPr>
              <w:spacing w:line="240" w:lineRule="auto"/>
              <w:jc w:val="right"/>
              <w:rPr>
                <w:sz w:val="12"/>
                <w:szCs w:val="12"/>
              </w:rPr>
            </w:pPr>
            <w:r w:rsidRPr="00C55FFF">
              <w:rPr>
                <w:sz w:val="12"/>
                <w:szCs w:val="12"/>
              </w:rPr>
              <w:t>8 141</w:t>
            </w:r>
          </w:p>
        </w:tc>
        <w:tc>
          <w:tcPr>
            <w:tcW w:w="703" w:type="pct"/>
            <w:tcBorders>
              <w:top w:val="nil"/>
              <w:left w:val="nil"/>
              <w:bottom w:val="nil"/>
              <w:right w:val="nil"/>
            </w:tcBorders>
            <w:shd w:val="clear" w:color="auto" w:fill="auto"/>
            <w:noWrap/>
            <w:vAlign w:val="center"/>
            <w:hideMark/>
          </w:tcPr>
          <w:p w14:paraId="1D45A200" w14:textId="77777777" w:rsidR="00C55FFF" w:rsidRPr="00C55FFF" w:rsidRDefault="00C55FFF" w:rsidP="00C55FFF">
            <w:pPr>
              <w:spacing w:line="240" w:lineRule="auto"/>
              <w:jc w:val="right"/>
              <w:rPr>
                <w:sz w:val="12"/>
                <w:szCs w:val="12"/>
              </w:rPr>
            </w:pPr>
            <w:r w:rsidRPr="00C55FFF">
              <w:rPr>
                <w:sz w:val="12"/>
                <w:szCs w:val="12"/>
              </w:rPr>
              <w:t>8 141,00</w:t>
            </w:r>
          </w:p>
        </w:tc>
        <w:tc>
          <w:tcPr>
            <w:tcW w:w="429" w:type="pct"/>
            <w:tcBorders>
              <w:top w:val="nil"/>
              <w:left w:val="nil"/>
              <w:bottom w:val="nil"/>
              <w:right w:val="nil"/>
            </w:tcBorders>
            <w:shd w:val="clear" w:color="auto" w:fill="auto"/>
            <w:noWrap/>
            <w:vAlign w:val="center"/>
            <w:hideMark/>
          </w:tcPr>
          <w:p w14:paraId="1364A2C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3C4494" w14:textId="77777777" w:rsidTr="000F0092">
        <w:trPr>
          <w:trHeight w:val="85"/>
        </w:trPr>
        <w:tc>
          <w:tcPr>
            <w:tcW w:w="2865" w:type="pct"/>
            <w:tcBorders>
              <w:top w:val="nil"/>
              <w:left w:val="nil"/>
              <w:bottom w:val="nil"/>
              <w:right w:val="nil"/>
            </w:tcBorders>
            <w:shd w:val="clear" w:color="auto" w:fill="auto"/>
            <w:vAlign w:val="bottom"/>
            <w:hideMark/>
          </w:tcPr>
          <w:p w14:paraId="125E2C9D" w14:textId="77777777" w:rsidR="00C55FFF" w:rsidRPr="00C55FFF" w:rsidRDefault="00C55FFF" w:rsidP="00C55FFF">
            <w:pPr>
              <w:spacing w:line="240" w:lineRule="auto"/>
              <w:rPr>
                <w:sz w:val="12"/>
                <w:szCs w:val="12"/>
              </w:rPr>
            </w:pPr>
            <w:r w:rsidRPr="00C55FFF">
              <w:rPr>
                <w:sz w:val="12"/>
                <w:szCs w:val="12"/>
              </w:rPr>
              <w:lastRenderedPageBreak/>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41E2489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106D219" w14:textId="77777777" w:rsidR="00C55FFF" w:rsidRPr="00C55FFF" w:rsidRDefault="00C55FFF" w:rsidP="00C55FFF">
            <w:pPr>
              <w:spacing w:line="240" w:lineRule="auto"/>
              <w:jc w:val="right"/>
              <w:rPr>
                <w:sz w:val="12"/>
                <w:szCs w:val="12"/>
              </w:rPr>
            </w:pPr>
            <w:r w:rsidRPr="00C55FFF">
              <w:rPr>
                <w:sz w:val="12"/>
                <w:szCs w:val="12"/>
              </w:rPr>
              <w:t>5 834</w:t>
            </w:r>
          </w:p>
        </w:tc>
        <w:tc>
          <w:tcPr>
            <w:tcW w:w="703" w:type="pct"/>
            <w:tcBorders>
              <w:top w:val="nil"/>
              <w:left w:val="nil"/>
              <w:bottom w:val="nil"/>
              <w:right w:val="nil"/>
            </w:tcBorders>
            <w:shd w:val="clear" w:color="auto" w:fill="auto"/>
            <w:noWrap/>
            <w:vAlign w:val="bottom"/>
            <w:hideMark/>
          </w:tcPr>
          <w:p w14:paraId="1DB6C062" w14:textId="77777777" w:rsidR="00C55FFF" w:rsidRPr="00C55FFF" w:rsidRDefault="00C55FFF" w:rsidP="00C55FFF">
            <w:pPr>
              <w:spacing w:line="240" w:lineRule="auto"/>
              <w:jc w:val="right"/>
              <w:rPr>
                <w:sz w:val="12"/>
                <w:szCs w:val="12"/>
              </w:rPr>
            </w:pPr>
            <w:r w:rsidRPr="00C55FFF">
              <w:rPr>
                <w:sz w:val="12"/>
                <w:szCs w:val="12"/>
              </w:rPr>
              <w:t>5 834,00</w:t>
            </w:r>
          </w:p>
        </w:tc>
        <w:tc>
          <w:tcPr>
            <w:tcW w:w="429" w:type="pct"/>
            <w:tcBorders>
              <w:top w:val="nil"/>
              <w:left w:val="nil"/>
              <w:bottom w:val="nil"/>
              <w:right w:val="nil"/>
            </w:tcBorders>
            <w:shd w:val="clear" w:color="auto" w:fill="auto"/>
            <w:noWrap/>
            <w:vAlign w:val="center"/>
            <w:hideMark/>
          </w:tcPr>
          <w:p w14:paraId="06FF250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B2AB449" w14:textId="77777777" w:rsidTr="000F0092">
        <w:trPr>
          <w:trHeight w:val="85"/>
        </w:trPr>
        <w:tc>
          <w:tcPr>
            <w:tcW w:w="2865" w:type="pct"/>
            <w:tcBorders>
              <w:top w:val="nil"/>
              <w:left w:val="nil"/>
              <w:bottom w:val="nil"/>
              <w:right w:val="nil"/>
            </w:tcBorders>
            <w:shd w:val="clear" w:color="auto" w:fill="auto"/>
            <w:vAlign w:val="bottom"/>
            <w:hideMark/>
          </w:tcPr>
          <w:p w14:paraId="741F9CBB"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bottom"/>
            <w:hideMark/>
          </w:tcPr>
          <w:p w14:paraId="7BCCB04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692DDC4" w14:textId="77777777" w:rsidR="00C55FFF" w:rsidRPr="00C55FFF" w:rsidRDefault="00C55FFF" w:rsidP="00C55FFF">
            <w:pPr>
              <w:spacing w:line="240" w:lineRule="auto"/>
              <w:jc w:val="right"/>
              <w:rPr>
                <w:sz w:val="12"/>
                <w:szCs w:val="12"/>
              </w:rPr>
            </w:pPr>
            <w:r w:rsidRPr="00C55FFF">
              <w:rPr>
                <w:sz w:val="12"/>
                <w:szCs w:val="12"/>
              </w:rPr>
              <w:t>2 212</w:t>
            </w:r>
          </w:p>
        </w:tc>
        <w:tc>
          <w:tcPr>
            <w:tcW w:w="703" w:type="pct"/>
            <w:tcBorders>
              <w:top w:val="nil"/>
              <w:left w:val="nil"/>
              <w:bottom w:val="nil"/>
              <w:right w:val="nil"/>
            </w:tcBorders>
            <w:shd w:val="clear" w:color="auto" w:fill="auto"/>
            <w:noWrap/>
            <w:vAlign w:val="bottom"/>
            <w:hideMark/>
          </w:tcPr>
          <w:p w14:paraId="7B52A9E7" w14:textId="77777777" w:rsidR="00C55FFF" w:rsidRPr="00C55FFF" w:rsidRDefault="00C55FFF" w:rsidP="00C55FFF">
            <w:pPr>
              <w:spacing w:line="240" w:lineRule="auto"/>
              <w:jc w:val="right"/>
              <w:rPr>
                <w:sz w:val="12"/>
                <w:szCs w:val="12"/>
              </w:rPr>
            </w:pPr>
            <w:r w:rsidRPr="00C55FFF">
              <w:rPr>
                <w:sz w:val="12"/>
                <w:szCs w:val="12"/>
              </w:rPr>
              <w:t>2 212,00</w:t>
            </w:r>
          </w:p>
        </w:tc>
        <w:tc>
          <w:tcPr>
            <w:tcW w:w="429" w:type="pct"/>
            <w:tcBorders>
              <w:top w:val="nil"/>
              <w:left w:val="nil"/>
              <w:bottom w:val="nil"/>
              <w:right w:val="nil"/>
            </w:tcBorders>
            <w:shd w:val="clear" w:color="auto" w:fill="auto"/>
            <w:noWrap/>
            <w:vAlign w:val="center"/>
            <w:hideMark/>
          </w:tcPr>
          <w:p w14:paraId="2D4CECF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9EE7D9B" w14:textId="77777777" w:rsidTr="000F0092">
        <w:trPr>
          <w:trHeight w:val="85"/>
        </w:trPr>
        <w:tc>
          <w:tcPr>
            <w:tcW w:w="2865" w:type="pct"/>
            <w:tcBorders>
              <w:top w:val="nil"/>
              <w:left w:val="nil"/>
              <w:bottom w:val="nil"/>
              <w:right w:val="nil"/>
            </w:tcBorders>
            <w:shd w:val="clear" w:color="auto" w:fill="auto"/>
            <w:vAlign w:val="bottom"/>
            <w:hideMark/>
          </w:tcPr>
          <w:p w14:paraId="30535373"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07B5313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D2E5EBA" w14:textId="77777777" w:rsidR="00C55FFF" w:rsidRPr="00C55FFF" w:rsidRDefault="00C55FFF" w:rsidP="00C55FFF">
            <w:pPr>
              <w:spacing w:line="240" w:lineRule="auto"/>
              <w:jc w:val="right"/>
              <w:rPr>
                <w:sz w:val="12"/>
                <w:szCs w:val="12"/>
              </w:rPr>
            </w:pPr>
            <w:r w:rsidRPr="00C55FFF">
              <w:rPr>
                <w:sz w:val="12"/>
                <w:szCs w:val="12"/>
              </w:rPr>
              <w:t>1 360</w:t>
            </w:r>
          </w:p>
        </w:tc>
        <w:tc>
          <w:tcPr>
            <w:tcW w:w="703" w:type="pct"/>
            <w:tcBorders>
              <w:top w:val="nil"/>
              <w:left w:val="nil"/>
              <w:bottom w:val="nil"/>
              <w:right w:val="nil"/>
            </w:tcBorders>
            <w:shd w:val="clear" w:color="auto" w:fill="auto"/>
            <w:noWrap/>
            <w:vAlign w:val="bottom"/>
            <w:hideMark/>
          </w:tcPr>
          <w:p w14:paraId="06F4EB8D" w14:textId="77777777" w:rsidR="00C55FFF" w:rsidRPr="00C55FFF" w:rsidRDefault="00C55FFF" w:rsidP="00C55FFF">
            <w:pPr>
              <w:spacing w:line="240" w:lineRule="auto"/>
              <w:jc w:val="right"/>
              <w:rPr>
                <w:sz w:val="12"/>
                <w:szCs w:val="12"/>
              </w:rPr>
            </w:pPr>
            <w:r w:rsidRPr="00C55FFF">
              <w:rPr>
                <w:sz w:val="12"/>
                <w:szCs w:val="12"/>
              </w:rPr>
              <w:t>1 360,00</w:t>
            </w:r>
          </w:p>
        </w:tc>
        <w:tc>
          <w:tcPr>
            <w:tcW w:w="429" w:type="pct"/>
            <w:tcBorders>
              <w:top w:val="nil"/>
              <w:left w:val="nil"/>
              <w:bottom w:val="nil"/>
              <w:right w:val="nil"/>
            </w:tcBorders>
            <w:shd w:val="clear" w:color="auto" w:fill="auto"/>
            <w:noWrap/>
            <w:vAlign w:val="center"/>
            <w:hideMark/>
          </w:tcPr>
          <w:p w14:paraId="7CFD3BD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51B960F" w14:textId="77777777" w:rsidTr="000F0092">
        <w:trPr>
          <w:trHeight w:val="85"/>
        </w:trPr>
        <w:tc>
          <w:tcPr>
            <w:tcW w:w="2865" w:type="pct"/>
            <w:tcBorders>
              <w:top w:val="nil"/>
              <w:left w:val="nil"/>
              <w:bottom w:val="nil"/>
              <w:right w:val="nil"/>
            </w:tcBorders>
            <w:shd w:val="clear" w:color="auto" w:fill="auto"/>
            <w:vAlign w:val="bottom"/>
            <w:hideMark/>
          </w:tcPr>
          <w:p w14:paraId="6D556192"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7F8D1C1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37AA618" w14:textId="77777777" w:rsidR="00C55FFF" w:rsidRPr="00C55FFF" w:rsidRDefault="00C55FFF" w:rsidP="00C55FFF">
            <w:pPr>
              <w:spacing w:line="240" w:lineRule="auto"/>
              <w:jc w:val="right"/>
              <w:rPr>
                <w:sz w:val="12"/>
                <w:szCs w:val="12"/>
              </w:rPr>
            </w:pPr>
            <w:r w:rsidRPr="00C55FFF">
              <w:rPr>
                <w:sz w:val="12"/>
                <w:szCs w:val="12"/>
              </w:rPr>
              <w:t>640</w:t>
            </w:r>
          </w:p>
        </w:tc>
        <w:tc>
          <w:tcPr>
            <w:tcW w:w="703" w:type="pct"/>
            <w:tcBorders>
              <w:top w:val="nil"/>
              <w:left w:val="nil"/>
              <w:bottom w:val="nil"/>
              <w:right w:val="nil"/>
            </w:tcBorders>
            <w:shd w:val="clear" w:color="auto" w:fill="auto"/>
            <w:noWrap/>
            <w:vAlign w:val="bottom"/>
            <w:hideMark/>
          </w:tcPr>
          <w:p w14:paraId="7342D28A" w14:textId="77777777" w:rsidR="00C55FFF" w:rsidRPr="00C55FFF" w:rsidRDefault="00C55FFF" w:rsidP="00C55FFF">
            <w:pPr>
              <w:spacing w:line="240" w:lineRule="auto"/>
              <w:jc w:val="right"/>
              <w:rPr>
                <w:sz w:val="12"/>
                <w:szCs w:val="12"/>
              </w:rPr>
            </w:pPr>
            <w:r w:rsidRPr="00C55FFF">
              <w:rPr>
                <w:sz w:val="12"/>
                <w:szCs w:val="12"/>
              </w:rPr>
              <w:t>640,00</w:t>
            </w:r>
          </w:p>
        </w:tc>
        <w:tc>
          <w:tcPr>
            <w:tcW w:w="429" w:type="pct"/>
            <w:tcBorders>
              <w:top w:val="nil"/>
              <w:left w:val="nil"/>
              <w:bottom w:val="nil"/>
              <w:right w:val="nil"/>
            </w:tcBorders>
            <w:shd w:val="clear" w:color="auto" w:fill="auto"/>
            <w:noWrap/>
            <w:vAlign w:val="center"/>
            <w:hideMark/>
          </w:tcPr>
          <w:p w14:paraId="6593E09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AB824E2" w14:textId="77777777" w:rsidTr="000F0092">
        <w:trPr>
          <w:trHeight w:val="85"/>
        </w:trPr>
        <w:tc>
          <w:tcPr>
            <w:tcW w:w="2865" w:type="pct"/>
            <w:tcBorders>
              <w:top w:val="nil"/>
              <w:left w:val="nil"/>
              <w:bottom w:val="nil"/>
              <w:right w:val="nil"/>
            </w:tcBorders>
            <w:shd w:val="clear" w:color="auto" w:fill="auto"/>
            <w:vAlign w:val="bottom"/>
            <w:hideMark/>
          </w:tcPr>
          <w:p w14:paraId="3E58A6CD"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bottom"/>
            <w:hideMark/>
          </w:tcPr>
          <w:p w14:paraId="6A03C8E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E405716" w14:textId="77777777" w:rsidR="00C55FFF" w:rsidRPr="00C55FFF" w:rsidRDefault="00C55FFF" w:rsidP="00C55FFF">
            <w:pPr>
              <w:spacing w:line="240" w:lineRule="auto"/>
              <w:jc w:val="right"/>
              <w:rPr>
                <w:sz w:val="12"/>
                <w:szCs w:val="12"/>
              </w:rPr>
            </w:pPr>
            <w:r w:rsidRPr="00C55FFF">
              <w:rPr>
                <w:sz w:val="12"/>
                <w:szCs w:val="12"/>
              </w:rPr>
              <w:t>180</w:t>
            </w:r>
          </w:p>
        </w:tc>
        <w:tc>
          <w:tcPr>
            <w:tcW w:w="703" w:type="pct"/>
            <w:tcBorders>
              <w:top w:val="nil"/>
              <w:left w:val="nil"/>
              <w:bottom w:val="nil"/>
              <w:right w:val="nil"/>
            </w:tcBorders>
            <w:shd w:val="clear" w:color="auto" w:fill="auto"/>
            <w:noWrap/>
            <w:vAlign w:val="bottom"/>
            <w:hideMark/>
          </w:tcPr>
          <w:p w14:paraId="7559ADCC" w14:textId="77777777" w:rsidR="00C55FFF" w:rsidRPr="00C55FFF" w:rsidRDefault="00C55FFF" w:rsidP="00C55FFF">
            <w:pPr>
              <w:spacing w:line="240" w:lineRule="auto"/>
              <w:jc w:val="right"/>
              <w:rPr>
                <w:sz w:val="12"/>
                <w:szCs w:val="12"/>
              </w:rPr>
            </w:pPr>
            <w:r w:rsidRPr="00C55FFF">
              <w:rPr>
                <w:sz w:val="12"/>
                <w:szCs w:val="12"/>
              </w:rPr>
              <w:t>180,00</w:t>
            </w:r>
          </w:p>
        </w:tc>
        <w:tc>
          <w:tcPr>
            <w:tcW w:w="429" w:type="pct"/>
            <w:tcBorders>
              <w:top w:val="nil"/>
              <w:left w:val="nil"/>
              <w:bottom w:val="nil"/>
              <w:right w:val="nil"/>
            </w:tcBorders>
            <w:shd w:val="clear" w:color="auto" w:fill="auto"/>
            <w:noWrap/>
            <w:vAlign w:val="center"/>
            <w:hideMark/>
          </w:tcPr>
          <w:p w14:paraId="0C6D5DE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F11C1BC" w14:textId="77777777" w:rsidTr="000F0092">
        <w:trPr>
          <w:trHeight w:val="85"/>
        </w:trPr>
        <w:tc>
          <w:tcPr>
            <w:tcW w:w="2865" w:type="pct"/>
            <w:tcBorders>
              <w:top w:val="nil"/>
              <w:left w:val="nil"/>
              <w:bottom w:val="nil"/>
              <w:right w:val="nil"/>
            </w:tcBorders>
            <w:shd w:val="clear" w:color="auto" w:fill="auto"/>
            <w:vAlign w:val="center"/>
            <w:hideMark/>
          </w:tcPr>
          <w:p w14:paraId="656BD44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4BABFD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B5F83F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5A5645D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AC1276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3172267" w14:textId="77777777" w:rsidTr="000F0092">
        <w:trPr>
          <w:trHeight w:val="85"/>
        </w:trPr>
        <w:tc>
          <w:tcPr>
            <w:tcW w:w="2865" w:type="pct"/>
            <w:tcBorders>
              <w:top w:val="nil"/>
              <w:left w:val="nil"/>
              <w:bottom w:val="nil"/>
              <w:right w:val="nil"/>
            </w:tcBorders>
            <w:shd w:val="clear" w:color="auto" w:fill="auto"/>
            <w:vAlign w:val="center"/>
            <w:hideMark/>
          </w:tcPr>
          <w:p w14:paraId="074213EE"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D0341A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0FA028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40AA2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CB4B5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109B6D" w14:textId="77777777" w:rsidTr="000F0092">
        <w:trPr>
          <w:trHeight w:val="85"/>
        </w:trPr>
        <w:tc>
          <w:tcPr>
            <w:tcW w:w="2865" w:type="pct"/>
            <w:tcBorders>
              <w:top w:val="nil"/>
              <w:left w:val="nil"/>
              <w:bottom w:val="nil"/>
              <w:right w:val="nil"/>
            </w:tcBorders>
            <w:shd w:val="clear" w:color="auto" w:fill="auto"/>
            <w:vAlign w:val="center"/>
            <w:hideMark/>
          </w:tcPr>
          <w:p w14:paraId="298F874F"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246BCE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EC9437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A2E988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9F6C7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A8B8D2" w14:textId="77777777" w:rsidTr="000F0092">
        <w:trPr>
          <w:trHeight w:val="85"/>
        </w:trPr>
        <w:tc>
          <w:tcPr>
            <w:tcW w:w="2865" w:type="pct"/>
            <w:tcBorders>
              <w:top w:val="nil"/>
              <w:left w:val="nil"/>
              <w:bottom w:val="nil"/>
              <w:right w:val="nil"/>
            </w:tcBorders>
            <w:shd w:val="clear" w:color="auto" w:fill="auto"/>
            <w:vAlign w:val="center"/>
            <w:hideMark/>
          </w:tcPr>
          <w:p w14:paraId="23274CB0"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35B5B63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71CDB6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91A2D2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42FB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766E0C" w14:textId="77777777" w:rsidTr="000F0092">
        <w:trPr>
          <w:trHeight w:val="85"/>
        </w:trPr>
        <w:tc>
          <w:tcPr>
            <w:tcW w:w="2865" w:type="pct"/>
            <w:tcBorders>
              <w:top w:val="nil"/>
              <w:left w:val="nil"/>
              <w:bottom w:val="nil"/>
              <w:right w:val="nil"/>
            </w:tcBorders>
            <w:shd w:val="clear" w:color="auto" w:fill="auto"/>
            <w:vAlign w:val="center"/>
            <w:hideMark/>
          </w:tcPr>
          <w:p w14:paraId="63C6FA9F"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638997A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08BCA9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DE701E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240E3F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811F05" w14:textId="77777777" w:rsidTr="000F0092">
        <w:trPr>
          <w:trHeight w:val="85"/>
        </w:trPr>
        <w:tc>
          <w:tcPr>
            <w:tcW w:w="2865" w:type="pct"/>
            <w:tcBorders>
              <w:top w:val="nil"/>
              <w:left w:val="nil"/>
              <w:bottom w:val="nil"/>
              <w:right w:val="nil"/>
            </w:tcBorders>
            <w:shd w:val="clear" w:color="auto" w:fill="auto"/>
            <w:vAlign w:val="center"/>
            <w:hideMark/>
          </w:tcPr>
          <w:p w14:paraId="10688ABE"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159F605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E3F776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3D4215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10545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E76999" w14:textId="77777777" w:rsidTr="000F0092">
        <w:trPr>
          <w:trHeight w:val="85"/>
        </w:trPr>
        <w:tc>
          <w:tcPr>
            <w:tcW w:w="2865" w:type="pct"/>
            <w:tcBorders>
              <w:top w:val="nil"/>
              <w:left w:val="nil"/>
              <w:bottom w:val="nil"/>
              <w:right w:val="nil"/>
            </w:tcBorders>
            <w:shd w:val="clear" w:color="auto" w:fill="auto"/>
            <w:vAlign w:val="center"/>
            <w:hideMark/>
          </w:tcPr>
          <w:p w14:paraId="098FD55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F7376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0144B7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5A1171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FF799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9D373E" w14:textId="77777777" w:rsidTr="000F0092">
        <w:trPr>
          <w:trHeight w:val="85"/>
        </w:trPr>
        <w:tc>
          <w:tcPr>
            <w:tcW w:w="2865" w:type="pct"/>
            <w:tcBorders>
              <w:top w:val="nil"/>
              <w:left w:val="nil"/>
              <w:bottom w:val="nil"/>
              <w:right w:val="nil"/>
            </w:tcBorders>
            <w:shd w:val="clear" w:color="000000" w:fill="EAF1F6"/>
            <w:vAlign w:val="center"/>
            <w:hideMark/>
          </w:tcPr>
          <w:p w14:paraId="66CAD5CA" w14:textId="77777777" w:rsidR="00C55FFF" w:rsidRPr="00C55FFF" w:rsidRDefault="00C55FFF" w:rsidP="00C55FFF">
            <w:pPr>
              <w:spacing w:line="240" w:lineRule="auto"/>
              <w:rPr>
                <w:b/>
                <w:bCs/>
                <w:sz w:val="12"/>
                <w:szCs w:val="12"/>
              </w:rPr>
            </w:pPr>
            <w:r w:rsidRPr="00C55FFF">
              <w:rPr>
                <w:b/>
                <w:bCs/>
                <w:sz w:val="12"/>
                <w:szCs w:val="12"/>
              </w:rPr>
              <w:t>Prowadzenie placówek wychowania pozaszkolnego - zadanie 22</w:t>
            </w:r>
          </w:p>
        </w:tc>
        <w:tc>
          <w:tcPr>
            <w:tcW w:w="401" w:type="pct"/>
            <w:tcBorders>
              <w:top w:val="nil"/>
              <w:left w:val="nil"/>
              <w:bottom w:val="nil"/>
              <w:right w:val="nil"/>
            </w:tcBorders>
            <w:shd w:val="clear" w:color="000000" w:fill="EAF1F6"/>
            <w:vAlign w:val="center"/>
            <w:hideMark/>
          </w:tcPr>
          <w:p w14:paraId="0E78A3F7"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4536FEB1" w14:textId="77777777" w:rsidR="00C55FFF" w:rsidRPr="00C55FFF" w:rsidRDefault="00C55FFF" w:rsidP="00C55FFF">
            <w:pPr>
              <w:spacing w:line="240" w:lineRule="auto"/>
              <w:jc w:val="right"/>
              <w:rPr>
                <w:b/>
                <w:bCs/>
                <w:sz w:val="12"/>
                <w:szCs w:val="12"/>
              </w:rPr>
            </w:pPr>
            <w:r w:rsidRPr="00C55FFF">
              <w:rPr>
                <w:b/>
                <w:bCs/>
                <w:sz w:val="12"/>
                <w:szCs w:val="12"/>
              </w:rPr>
              <w:t>11 458 781</w:t>
            </w:r>
          </w:p>
        </w:tc>
        <w:tc>
          <w:tcPr>
            <w:tcW w:w="703" w:type="pct"/>
            <w:tcBorders>
              <w:top w:val="nil"/>
              <w:left w:val="nil"/>
              <w:bottom w:val="nil"/>
              <w:right w:val="nil"/>
            </w:tcBorders>
            <w:shd w:val="clear" w:color="000000" w:fill="EAF1F6"/>
            <w:vAlign w:val="center"/>
            <w:hideMark/>
          </w:tcPr>
          <w:p w14:paraId="69D59C79" w14:textId="77777777" w:rsidR="00C55FFF" w:rsidRPr="00C55FFF" w:rsidRDefault="00C55FFF" w:rsidP="00C55FFF">
            <w:pPr>
              <w:spacing w:line="240" w:lineRule="auto"/>
              <w:jc w:val="right"/>
              <w:rPr>
                <w:b/>
                <w:bCs/>
                <w:sz w:val="12"/>
                <w:szCs w:val="12"/>
              </w:rPr>
            </w:pPr>
            <w:r w:rsidRPr="00C55FFF">
              <w:rPr>
                <w:b/>
                <w:bCs/>
                <w:sz w:val="12"/>
                <w:szCs w:val="12"/>
              </w:rPr>
              <w:t>11 457 242,40</w:t>
            </w:r>
          </w:p>
        </w:tc>
        <w:tc>
          <w:tcPr>
            <w:tcW w:w="429" w:type="pct"/>
            <w:tcBorders>
              <w:top w:val="nil"/>
              <w:left w:val="nil"/>
              <w:bottom w:val="nil"/>
              <w:right w:val="nil"/>
            </w:tcBorders>
            <w:shd w:val="clear" w:color="000000" w:fill="EAF1F6"/>
            <w:vAlign w:val="center"/>
            <w:hideMark/>
          </w:tcPr>
          <w:p w14:paraId="42E0B56F"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94AD526" w14:textId="77777777" w:rsidTr="000F0092">
        <w:trPr>
          <w:trHeight w:val="85"/>
        </w:trPr>
        <w:tc>
          <w:tcPr>
            <w:tcW w:w="2865" w:type="pct"/>
            <w:tcBorders>
              <w:top w:val="nil"/>
              <w:left w:val="nil"/>
              <w:bottom w:val="nil"/>
              <w:right w:val="nil"/>
            </w:tcBorders>
            <w:shd w:val="clear" w:color="auto" w:fill="auto"/>
            <w:vAlign w:val="center"/>
            <w:hideMark/>
          </w:tcPr>
          <w:p w14:paraId="475D302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5D0CE77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3197D6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3ECAD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D5C7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A41FAD" w14:textId="77777777" w:rsidTr="000F0092">
        <w:trPr>
          <w:trHeight w:val="85"/>
        </w:trPr>
        <w:tc>
          <w:tcPr>
            <w:tcW w:w="2865" w:type="pct"/>
            <w:tcBorders>
              <w:top w:val="nil"/>
              <w:left w:val="nil"/>
              <w:bottom w:val="nil"/>
              <w:right w:val="nil"/>
            </w:tcBorders>
            <w:shd w:val="clear" w:color="auto" w:fill="auto"/>
            <w:vAlign w:val="center"/>
            <w:hideMark/>
          </w:tcPr>
          <w:p w14:paraId="66DFCB1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85407</w:t>
            </w:r>
          </w:p>
        </w:tc>
        <w:tc>
          <w:tcPr>
            <w:tcW w:w="401" w:type="pct"/>
            <w:tcBorders>
              <w:top w:val="nil"/>
              <w:left w:val="nil"/>
              <w:bottom w:val="nil"/>
              <w:right w:val="nil"/>
            </w:tcBorders>
            <w:shd w:val="clear" w:color="auto" w:fill="auto"/>
            <w:vAlign w:val="center"/>
            <w:hideMark/>
          </w:tcPr>
          <w:p w14:paraId="327E818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A3CDC6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BE067F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01FF1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662DE0" w14:textId="77777777" w:rsidTr="000F0092">
        <w:trPr>
          <w:trHeight w:val="85"/>
        </w:trPr>
        <w:tc>
          <w:tcPr>
            <w:tcW w:w="2865" w:type="pct"/>
            <w:tcBorders>
              <w:top w:val="nil"/>
              <w:left w:val="nil"/>
              <w:bottom w:val="nil"/>
              <w:right w:val="nil"/>
            </w:tcBorders>
            <w:shd w:val="clear" w:color="auto" w:fill="auto"/>
            <w:vAlign w:val="center"/>
            <w:hideMark/>
          </w:tcPr>
          <w:p w14:paraId="315FEF5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86CA42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AE17E8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7C0A4A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79E58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317A1B" w14:textId="77777777" w:rsidTr="000F0092">
        <w:trPr>
          <w:trHeight w:val="85"/>
        </w:trPr>
        <w:tc>
          <w:tcPr>
            <w:tcW w:w="2865" w:type="pct"/>
            <w:tcBorders>
              <w:top w:val="nil"/>
              <w:left w:val="nil"/>
              <w:bottom w:val="nil"/>
              <w:right w:val="nil"/>
            </w:tcBorders>
            <w:shd w:val="clear" w:color="auto" w:fill="auto"/>
            <w:vAlign w:val="center"/>
            <w:hideMark/>
          </w:tcPr>
          <w:p w14:paraId="11FAC411" w14:textId="77777777" w:rsidR="00C55FFF" w:rsidRPr="00C55FFF" w:rsidRDefault="00C55FFF" w:rsidP="00C55FFF">
            <w:pPr>
              <w:spacing w:line="240" w:lineRule="auto"/>
              <w:rPr>
                <w:b/>
                <w:bCs/>
                <w:sz w:val="12"/>
                <w:szCs w:val="12"/>
              </w:rPr>
            </w:pPr>
            <w:r w:rsidRPr="00C55FFF">
              <w:rPr>
                <w:b/>
                <w:bCs/>
                <w:sz w:val="12"/>
                <w:szCs w:val="12"/>
              </w:rPr>
              <w:t>Prowadzenie publicznych placówek wychowania pozaszkolnego</w:t>
            </w:r>
          </w:p>
        </w:tc>
        <w:tc>
          <w:tcPr>
            <w:tcW w:w="401" w:type="pct"/>
            <w:tcBorders>
              <w:top w:val="nil"/>
              <w:left w:val="nil"/>
              <w:bottom w:val="nil"/>
              <w:right w:val="nil"/>
            </w:tcBorders>
            <w:shd w:val="clear" w:color="auto" w:fill="auto"/>
            <w:vAlign w:val="center"/>
            <w:hideMark/>
          </w:tcPr>
          <w:p w14:paraId="5C4083E9"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32116347" w14:textId="77777777" w:rsidR="00C55FFF" w:rsidRPr="00C55FFF" w:rsidRDefault="00C55FFF" w:rsidP="00C55FFF">
            <w:pPr>
              <w:spacing w:line="240" w:lineRule="auto"/>
              <w:jc w:val="right"/>
              <w:rPr>
                <w:b/>
                <w:bCs/>
                <w:sz w:val="12"/>
                <w:szCs w:val="12"/>
              </w:rPr>
            </w:pPr>
            <w:r w:rsidRPr="00C55FFF">
              <w:rPr>
                <w:b/>
                <w:bCs/>
                <w:sz w:val="12"/>
                <w:szCs w:val="12"/>
              </w:rPr>
              <w:t>11 458 781</w:t>
            </w:r>
          </w:p>
        </w:tc>
        <w:tc>
          <w:tcPr>
            <w:tcW w:w="703" w:type="pct"/>
            <w:tcBorders>
              <w:top w:val="nil"/>
              <w:left w:val="nil"/>
              <w:bottom w:val="nil"/>
              <w:right w:val="nil"/>
            </w:tcBorders>
            <w:shd w:val="clear" w:color="auto" w:fill="auto"/>
            <w:noWrap/>
            <w:vAlign w:val="center"/>
            <w:hideMark/>
          </w:tcPr>
          <w:p w14:paraId="601A6844" w14:textId="77777777" w:rsidR="00C55FFF" w:rsidRPr="00C55FFF" w:rsidRDefault="00C55FFF" w:rsidP="00C55FFF">
            <w:pPr>
              <w:spacing w:line="240" w:lineRule="auto"/>
              <w:jc w:val="right"/>
              <w:rPr>
                <w:b/>
                <w:bCs/>
                <w:sz w:val="12"/>
                <w:szCs w:val="12"/>
              </w:rPr>
            </w:pPr>
            <w:r w:rsidRPr="00C55FFF">
              <w:rPr>
                <w:b/>
                <w:bCs/>
                <w:sz w:val="12"/>
                <w:szCs w:val="12"/>
              </w:rPr>
              <w:t>11 457 242,40</w:t>
            </w:r>
          </w:p>
        </w:tc>
        <w:tc>
          <w:tcPr>
            <w:tcW w:w="429" w:type="pct"/>
            <w:tcBorders>
              <w:top w:val="nil"/>
              <w:left w:val="nil"/>
              <w:bottom w:val="nil"/>
              <w:right w:val="nil"/>
            </w:tcBorders>
            <w:shd w:val="clear" w:color="auto" w:fill="auto"/>
            <w:noWrap/>
            <w:vAlign w:val="center"/>
            <w:hideMark/>
          </w:tcPr>
          <w:p w14:paraId="701EF1D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175F03E" w14:textId="77777777" w:rsidTr="000F0092">
        <w:trPr>
          <w:trHeight w:val="85"/>
        </w:trPr>
        <w:tc>
          <w:tcPr>
            <w:tcW w:w="2865" w:type="pct"/>
            <w:tcBorders>
              <w:top w:val="nil"/>
              <w:left w:val="nil"/>
              <w:bottom w:val="nil"/>
              <w:right w:val="nil"/>
            </w:tcBorders>
            <w:shd w:val="clear" w:color="auto" w:fill="auto"/>
            <w:vAlign w:val="center"/>
            <w:hideMark/>
          </w:tcPr>
          <w:p w14:paraId="7B26614E"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A6FE52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1B6A75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73F7C5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92027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3D01A5" w14:textId="77777777" w:rsidTr="000F0092">
        <w:trPr>
          <w:trHeight w:val="85"/>
        </w:trPr>
        <w:tc>
          <w:tcPr>
            <w:tcW w:w="2865" w:type="pct"/>
            <w:tcBorders>
              <w:top w:val="nil"/>
              <w:left w:val="nil"/>
              <w:bottom w:val="nil"/>
              <w:right w:val="nil"/>
            </w:tcBorders>
            <w:shd w:val="clear" w:color="auto" w:fill="auto"/>
            <w:vAlign w:val="center"/>
            <w:hideMark/>
          </w:tcPr>
          <w:p w14:paraId="148E3FE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aktywizacja edukacyjna i artystyczna dzieci i młodzieży</w:t>
            </w:r>
          </w:p>
        </w:tc>
        <w:tc>
          <w:tcPr>
            <w:tcW w:w="401" w:type="pct"/>
            <w:tcBorders>
              <w:top w:val="nil"/>
              <w:left w:val="nil"/>
              <w:bottom w:val="nil"/>
              <w:right w:val="nil"/>
            </w:tcBorders>
            <w:shd w:val="clear" w:color="auto" w:fill="auto"/>
            <w:vAlign w:val="center"/>
            <w:hideMark/>
          </w:tcPr>
          <w:p w14:paraId="303688C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72986B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F23021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12EDE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C7D757" w14:textId="77777777" w:rsidTr="000F0092">
        <w:trPr>
          <w:trHeight w:val="85"/>
        </w:trPr>
        <w:tc>
          <w:tcPr>
            <w:tcW w:w="2865" w:type="pct"/>
            <w:tcBorders>
              <w:top w:val="nil"/>
              <w:left w:val="nil"/>
              <w:bottom w:val="nil"/>
              <w:right w:val="nil"/>
            </w:tcBorders>
            <w:shd w:val="clear" w:color="auto" w:fill="auto"/>
            <w:vAlign w:val="center"/>
            <w:hideMark/>
          </w:tcPr>
          <w:p w14:paraId="0174EB2A" w14:textId="77777777" w:rsidR="00C55FFF" w:rsidRPr="00C55FFF" w:rsidRDefault="00C55FFF" w:rsidP="00C55FFF">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6E640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F003C1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70EBB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48ED6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C9761B" w14:textId="77777777" w:rsidTr="000F0092">
        <w:trPr>
          <w:trHeight w:val="85"/>
        </w:trPr>
        <w:tc>
          <w:tcPr>
            <w:tcW w:w="2865" w:type="pct"/>
            <w:tcBorders>
              <w:top w:val="nil"/>
              <w:left w:val="nil"/>
              <w:bottom w:val="nil"/>
              <w:right w:val="nil"/>
            </w:tcBorders>
            <w:shd w:val="clear" w:color="auto" w:fill="auto"/>
            <w:vAlign w:val="center"/>
            <w:hideMark/>
          </w:tcPr>
          <w:p w14:paraId="389CFF6B"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9FF8B6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B93DEF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2DD569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50974F" w14:textId="77777777" w:rsidR="00C55FFF" w:rsidRPr="00C55FFF" w:rsidRDefault="00C55FFF" w:rsidP="00C55FFF">
            <w:pPr>
              <w:spacing w:line="240" w:lineRule="auto"/>
              <w:jc w:val="right"/>
              <w:rPr>
                <w:sz w:val="12"/>
                <w:szCs w:val="12"/>
              </w:rPr>
            </w:pPr>
            <w:r w:rsidRPr="00C55FFF">
              <w:rPr>
                <w:sz w:val="12"/>
                <w:szCs w:val="12"/>
              </w:rPr>
              <w:t xml:space="preserve"> </w:t>
            </w:r>
          </w:p>
        </w:tc>
      </w:tr>
      <w:tr w:rsidR="00C55FFF" w:rsidRPr="00C55FFF" w14:paraId="44651C8C" w14:textId="77777777" w:rsidTr="000F0092">
        <w:trPr>
          <w:trHeight w:val="85"/>
        </w:trPr>
        <w:tc>
          <w:tcPr>
            <w:tcW w:w="2865" w:type="pct"/>
            <w:tcBorders>
              <w:top w:val="nil"/>
              <w:left w:val="nil"/>
              <w:bottom w:val="nil"/>
              <w:right w:val="nil"/>
            </w:tcBorders>
            <w:shd w:val="clear" w:color="auto" w:fill="auto"/>
            <w:vAlign w:val="center"/>
            <w:hideMark/>
          </w:tcPr>
          <w:p w14:paraId="11C4E3C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963B17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9D2B4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9324D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F8BC8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F3AE1A8" w14:textId="77777777" w:rsidTr="000F0092">
        <w:trPr>
          <w:trHeight w:val="85"/>
        </w:trPr>
        <w:tc>
          <w:tcPr>
            <w:tcW w:w="2865" w:type="pct"/>
            <w:tcBorders>
              <w:top w:val="nil"/>
              <w:left w:val="nil"/>
              <w:bottom w:val="nil"/>
              <w:right w:val="nil"/>
            </w:tcBorders>
            <w:shd w:val="clear" w:color="auto" w:fill="auto"/>
            <w:vAlign w:val="center"/>
            <w:hideMark/>
          </w:tcPr>
          <w:p w14:paraId="760505B7"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9B93C0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240F72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156F48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F0AD7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5D8689D" w14:textId="77777777" w:rsidTr="000F0092">
        <w:trPr>
          <w:trHeight w:val="85"/>
        </w:trPr>
        <w:tc>
          <w:tcPr>
            <w:tcW w:w="2865" w:type="pct"/>
            <w:tcBorders>
              <w:top w:val="nil"/>
              <w:left w:val="nil"/>
              <w:bottom w:val="nil"/>
              <w:right w:val="nil"/>
            </w:tcBorders>
            <w:shd w:val="clear" w:color="auto" w:fill="auto"/>
            <w:vAlign w:val="center"/>
            <w:hideMark/>
          </w:tcPr>
          <w:p w14:paraId="00EFAB73"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0590FDD9" w14:textId="77777777" w:rsidR="00C55FFF" w:rsidRPr="00C55FFF" w:rsidRDefault="00C55FFF" w:rsidP="00C55FFF">
            <w:pPr>
              <w:spacing w:line="240" w:lineRule="auto"/>
              <w:jc w:val="right"/>
              <w:rPr>
                <w:sz w:val="12"/>
                <w:szCs w:val="12"/>
              </w:rPr>
            </w:pPr>
            <w:r w:rsidRPr="00C55FFF">
              <w:rPr>
                <w:sz w:val="12"/>
                <w:szCs w:val="12"/>
              </w:rPr>
              <w:t>5</w:t>
            </w:r>
          </w:p>
        </w:tc>
        <w:tc>
          <w:tcPr>
            <w:tcW w:w="602" w:type="pct"/>
            <w:tcBorders>
              <w:top w:val="nil"/>
              <w:left w:val="nil"/>
              <w:bottom w:val="nil"/>
              <w:right w:val="nil"/>
            </w:tcBorders>
            <w:shd w:val="clear" w:color="auto" w:fill="auto"/>
            <w:noWrap/>
            <w:vAlign w:val="center"/>
            <w:hideMark/>
          </w:tcPr>
          <w:p w14:paraId="2667219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D8130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28BC9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9AF4C8" w14:textId="77777777" w:rsidTr="000F0092">
        <w:trPr>
          <w:trHeight w:val="85"/>
        </w:trPr>
        <w:tc>
          <w:tcPr>
            <w:tcW w:w="2865" w:type="pct"/>
            <w:tcBorders>
              <w:top w:val="nil"/>
              <w:left w:val="nil"/>
              <w:bottom w:val="nil"/>
              <w:right w:val="nil"/>
            </w:tcBorders>
            <w:shd w:val="clear" w:color="auto" w:fill="auto"/>
            <w:vAlign w:val="center"/>
            <w:hideMark/>
          </w:tcPr>
          <w:p w14:paraId="0A3234DE"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4322D66E" w14:textId="77777777" w:rsidR="00C55FFF" w:rsidRPr="00C55FFF" w:rsidRDefault="00C55FFF" w:rsidP="00C55FFF">
            <w:pPr>
              <w:spacing w:line="240" w:lineRule="auto"/>
              <w:jc w:val="right"/>
              <w:rPr>
                <w:sz w:val="12"/>
                <w:szCs w:val="12"/>
              </w:rPr>
            </w:pPr>
            <w:r w:rsidRPr="00C55FFF">
              <w:rPr>
                <w:sz w:val="12"/>
                <w:szCs w:val="12"/>
              </w:rPr>
              <w:t>51,9</w:t>
            </w:r>
          </w:p>
        </w:tc>
        <w:tc>
          <w:tcPr>
            <w:tcW w:w="602" w:type="pct"/>
            <w:tcBorders>
              <w:top w:val="nil"/>
              <w:left w:val="nil"/>
              <w:bottom w:val="nil"/>
              <w:right w:val="nil"/>
            </w:tcBorders>
            <w:shd w:val="clear" w:color="auto" w:fill="auto"/>
            <w:noWrap/>
            <w:vAlign w:val="center"/>
            <w:hideMark/>
          </w:tcPr>
          <w:p w14:paraId="2A89132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7AF924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8CB8D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A3877E" w14:textId="77777777" w:rsidTr="000F0092">
        <w:trPr>
          <w:trHeight w:val="85"/>
        </w:trPr>
        <w:tc>
          <w:tcPr>
            <w:tcW w:w="2865" w:type="pct"/>
            <w:tcBorders>
              <w:top w:val="nil"/>
              <w:left w:val="nil"/>
              <w:bottom w:val="nil"/>
              <w:right w:val="nil"/>
            </w:tcBorders>
            <w:shd w:val="clear" w:color="auto" w:fill="auto"/>
            <w:vAlign w:val="center"/>
            <w:hideMark/>
          </w:tcPr>
          <w:p w14:paraId="5DAD61BD"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5F8B7BA1" w14:textId="77777777" w:rsidR="00C55FFF" w:rsidRPr="00C55FFF" w:rsidRDefault="00C55FFF" w:rsidP="00C55FFF">
            <w:pPr>
              <w:spacing w:line="240" w:lineRule="auto"/>
              <w:jc w:val="right"/>
              <w:rPr>
                <w:sz w:val="12"/>
                <w:szCs w:val="12"/>
              </w:rPr>
            </w:pPr>
            <w:r w:rsidRPr="00C55FFF">
              <w:rPr>
                <w:sz w:val="12"/>
                <w:szCs w:val="12"/>
              </w:rPr>
              <w:t>44,4</w:t>
            </w:r>
          </w:p>
        </w:tc>
        <w:tc>
          <w:tcPr>
            <w:tcW w:w="602" w:type="pct"/>
            <w:tcBorders>
              <w:top w:val="nil"/>
              <w:left w:val="nil"/>
              <w:bottom w:val="nil"/>
              <w:right w:val="nil"/>
            </w:tcBorders>
            <w:shd w:val="clear" w:color="auto" w:fill="auto"/>
            <w:noWrap/>
            <w:vAlign w:val="center"/>
            <w:hideMark/>
          </w:tcPr>
          <w:p w14:paraId="0512C5E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C3DFBE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F61C2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0D079A" w14:textId="77777777" w:rsidTr="000F0092">
        <w:trPr>
          <w:trHeight w:val="85"/>
        </w:trPr>
        <w:tc>
          <w:tcPr>
            <w:tcW w:w="2865" w:type="pct"/>
            <w:tcBorders>
              <w:top w:val="nil"/>
              <w:left w:val="nil"/>
              <w:bottom w:val="nil"/>
              <w:right w:val="nil"/>
            </w:tcBorders>
            <w:shd w:val="clear" w:color="auto" w:fill="auto"/>
            <w:vAlign w:val="center"/>
            <w:hideMark/>
          </w:tcPr>
          <w:p w14:paraId="5891DFD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F45FB1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BFCC4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0D59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21E2F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70768F" w14:textId="77777777" w:rsidTr="000F0092">
        <w:trPr>
          <w:trHeight w:val="85"/>
        </w:trPr>
        <w:tc>
          <w:tcPr>
            <w:tcW w:w="2865" w:type="pct"/>
            <w:tcBorders>
              <w:top w:val="nil"/>
              <w:left w:val="nil"/>
              <w:bottom w:val="nil"/>
              <w:right w:val="nil"/>
            </w:tcBorders>
            <w:shd w:val="clear" w:color="auto" w:fill="auto"/>
            <w:vAlign w:val="center"/>
            <w:hideMark/>
          </w:tcPr>
          <w:p w14:paraId="1BE9920A"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6A943D1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3F92CD8" w14:textId="77777777" w:rsidR="00C55FFF" w:rsidRPr="00C55FFF" w:rsidRDefault="00C55FFF" w:rsidP="00C55FFF">
            <w:pPr>
              <w:spacing w:line="240" w:lineRule="auto"/>
              <w:jc w:val="right"/>
              <w:rPr>
                <w:sz w:val="12"/>
                <w:szCs w:val="12"/>
              </w:rPr>
            </w:pPr>
            <w:r w:rsidRPr="00C55FFF">
              <w:rPr>
                <w:sz w:val="12"/>
                <w:szCs w:val="12"/>
              </w:rPr>
              <w:t>9 890 972</w:t>
            </w:r>
          </w:p>
        </w:tc>
        <w:tc>
          <w:tcPr>
            <w:tcW w:w="703" w:type="pct"/>
            <w:tcBorders>
              <w:top w:val="nil"/>
              <w:left w:val="nil"/>
              <w:bottom w:val="nil"/>
              <w:right w:val="nil"/>
            </w:tcBorders>
            <w:shd w:val="clear" w:color="auto" w:fill="auto"/>
            <w:noWrap/>
            <w:vAlign w:val="center"/>
            <w:hideMark/>
          </w:tcPr>
          <w:p w14:paraId="193A33DC" w14:textId="77777777" w:rsidR="00C55FFF" w:rsidRPr="00C55FFF" w:rsidRDefault="00C55FFF" w:rsidP="00C55FFF">
            <w:pPr>
              <w:spacing w:line="240" w:lineRule="auto"/>
              <w:jc w:val="right"/>
              <w:rPr>
                <w:sz w:val="12"/>
                <w:szCs w:val="12"/>
              </w:rPr>
            </w:pPr>
            <w:r w:rsidRPr="00C55FFF">
              <w:rPr>
                <w:sz w:val="12"/>
                <w:szCs w:val="12"/>
              </w:rPr>
              <w:t>9 890 430,95</w:t>
            </w:r>
          </w:p>
        </w:tc>
        <w:tc>
          <w:tcPr>
            <w:tcW w:w="429" w:type="pct"/>
            <w:tcBorders>
              <w:top w:val="nil"/>
              <w:left w:val="nil"/>
              <w:bottom w:val="nil"/>
              <w:right w:val="nil"/>
            </w:tcBorders>
            <w:shd w:val="clear" w:color="auto" w:fill="auto"/>
            <w:noWrap/>
            <w:vAlign w:val="center"/>
            <w:hideMark/>
          </w:tcPr>
          <w:p w14:paraId="68E44D2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611EF53" w14:textId="77777777" w:rsidTr="000F0092">
        <w:trPr>
          <w:trHeight w:val="85"/>
        </w:trPr>
        <w:tc>
          <w:tcPr>
            <w:tcW w:w="2865" w:type="pct"/>
            <w:tcBorders>
              <w:top w:val="nil"/>
              <w:left w:val="nil"/>
              <w:bottom w:val="nil"/>
              <w:right w:val="nil"/>
            </w:tcBorders>
            <w:shd w:val="clear" w:color="auto" w:fill="auto"/>
            <w:vAlign w:val="center"/>
            <w:hideMark/>
          </w:tcPr>
          <w:p w14:paraId="0A8117EE"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57FBFF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0F4D4B3" w14:textId="77777777" w:rsidR="00C55FFF" w:rsidRPr="00C55FFF" w:rsidRDefault="00C55FFF" w:rsidP="00C55FFF">
            <w:pPr>
              <w:spacing w:line="240" w:lineRule="auto"/>
              <w:jc w:val="right"/>
              <w:rPr>
                <w:i/>
                <w:iCs/>
                <w:sz w:val="12"/>
                <w:szCs w:val="12"/>
              </w:rPr>
            </w:pPr>
            <w:r w:rsidRPr="00C55FFF">
              <w:rPr>
                <w:i/>
                <w:iCs/>
                <w:sz w:val="12"/>
                <w:szCs w:val="12"/>
              </w:rPr>
              <w:t>3 574 963</w:t>
            </w:r>
          </w:p>
        </w:tc>
        <w:tc>
          <w:tcPr>
            <w:tcW w:w="703" w:type="pct"/>
            <w:tcBorders>
              <w:top w:val="nil"/>
              <w:left w:val="nil"/>
              <w:bottom w:val="nil"/>
              <w:right w:val="nil"/>
            </w:tcBorders>
            <w:shd w:val="clear" w:color="auto" w:fill="auto"/>
            <w:noWrap/>
            <w:vAlign w:val="center"/>
            <w:hideMark/>
          </w:tcPr>
          <w:p w14:paraId="2B90D309" w14:textId="77777777" w:rsidR="00C55FFF" w:rsidRPr="00C55FFF" w:rsidRDefault="00C55FFF" w:rsidP="00C55FFF">
            <w:pPr>
              <w:spacing w:line="240" w:lineRule="auto"/>
              <w:jc w:val="right"/>
              <w:rPr>
                <w:i/>
                <w:iCs/>
                <w:sz w:val="12"/>
                <w:szCs w:val="12"/>
              </w:rPr>
            </w:pPr>
            <w:r w:rsidRPr="00C55FFF">
              <w:rPr>
                <w:i/>
                <w:iCs/>
                <w:sz w:val="12"/>
                <w:szCs w:val="12"/>
              </w:rPr>
              <w:t>3 574 962,61</w:t>
            </w:r>
          </w:p>
        </w:tc>
        <w:tc>
          <w:tcPr>
            <w:tcW w:w="429" w:type="pct"/>
            <w:tcBorders>
              <w:top w:val="nil"/>
              <w:left w:val="nil"/>
              <w:bottom w:val="nil"/>
              <w:right w:val="nil"/>
            </w:tcBorders>
            <w:shd w:val="clear" w:color="auto" w:fill="auto"/>
            <w:noWrap/>
            <w:vAlign w:val="center"/>
            <w:hideMark/>
          </w:tcPr>
          <w:p w14:paraId="6DFCCB58"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658A67F" w14:textId="77777777" w:rsidTr="000F0092">
        <w:trPr>
          <w:trHeight w:val="85"/>
        </w:trPr>
        <w:tc>
          <w:tcPr>
            <w:tcW w:w="2865" w:type="pct"/>
            <w:tcBorders>
              <w:top w:val="nil"/>
              <w:left w:val="nil"/>
              <w:bottom w:val="nil"/>
              <w:right w:val="nil"/>
            </w:tcBorders>
            <w:shd w:val="clear" w:color="auto" w:fill="auto"/>
            <w:vAlign w:val="center"/>
            <w:hideMark/>
          </w:tcPr>
          <w:p w14:paraId="4916FC79"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11E0861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D8451C1" w14:textId="77777777" w:rsidR="00C55FFF" w:rsidRPr="00C55FFF" w:rsidRDefault="00C55FFF" w:rsidP="00C55FFF">
            <w:pPr>
              <w:spacing w:line="240" w:lineRule="auto"/>
              <w:jc w:val="right"/>
              <w:rPr>
                <w:i/>
                <w:iCs/>
                <w:sz w:val="12"/>
                <w:szCs w:val="12"/>
              </w:rPr>
            </w:pPr>
            <w:r w:rsidRPr="00C55FFF">
              <w:rPr>
                <w:i/>
                <w:iCs/>
                <w:sz w:val="12"/>
                <w:szCs w:val="12"/>
              </w:rPr>
              <w:t>4 365 870</w:t>
            </w:r>
          </w:p>
        </w:tc>
        <w:tc>
          <w:tcPr>
            <w:tcW w:w="703" w:type="pct"/>
            <w:tcBorders>
              <w:top w:val="nil"/>
              <w:left w:val="nil"/>
              <w:bottom w:val="nil"/>
              <w:right w:val="nil"/>
            </w:tcBorders>
            <w:shd w:val="clear" w:color="auto" w:fill="auto"/>
            <w:noWrap/>
            <w:vAlign w:val="center"/>
            <w:hideMark/>
          </w:tcPr>
          <w:p w14:paraId="08414490" w14:textId="77777777" w:rsidR="00C55FFF" w:rsidRPr="00C55FFF" w:rsidRDefault="00C55FFF" w:rsidP="00C55FFF">
            <w:pPr>
              <w:spacing w:line="240" w:lineRule="auto"/>
              <w:jc w:val="right"/>
              <w:rPr>
                <w:i/>
                <w:iCs/>
                <w:sz w:val="12"/>
                <w:szCs w:val="12"/>
              </w:rPr>
            </w:pPr>
            <w:r w:rsidRPr="00C55FFF">
              <w:rPr>
                <w:i/>
                <w:iCs/>
                <w:sz w:val="12"/>
                <w:szCs w:val="12"/>
              </w:rPr>
              <w:t>4 365 864,20</w:t>
            </w:r>
          </w:p>
        </w:tc>
        <w:tc>
          <w:tcPr>
            <w:tcW w:w="429" w:type="pct"/>
            <w:tcBorders>
              <w:top w:val="nil"/>
              <w:left w:val="nil"/>
              <w:bottom w:val="nil"/>
              <w:right w:val="nil"/>
            </w:tcBorders>
            <w:shd w:val="clear" w:color="auto" w:fill="auto"/>
            <w:noWrap/>
            <w:vAlign w:val="center"/>
            <w:hideMark/>
          </w:tcPr>
          <w:p w14:paraId="4AF00E1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EE7B374" w14:textId="77777777" w:rsidTr="000F0092">
        <w:trPr>
          <w:trHeight w:val="85"/>
        </w:trPr>
        <w:tc>
          <w:tcPr>
            <w:tcW w:w="2865" w:type="pct"/>
            <w:tcBorders>
              <w:top w:val="nil"/>
              <w:left w:val="nil"/>
              <w:bottom w:val="nil"/>
              <w:right w:val="nil"/>
            </w:tcBorders>
            <w:shd w:val="clear" w:color="auto" w:fill="auto"/>
            <w:vAlign w:val="center"/>
            <w:hideMark/>
          </w:tcPr>
          <w:p w14:paraId="41F84DCC"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6DCD681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C1F4A84" w14:textId="77777777" w:rsidR="00C55FFF" w:rsidRPr="00C55FFF" w:rsidRDefault="00C55FFF" w:rsidP="00C55FFF">
            <w:pPr>
              <w:spacing w:line="240" w:lineRule="auto"/>
              <w:jc w:val="right"/>
              <w:rPr>
                <w:i/>
                <w:iCs/>
                <w:sz w:val="12"/>
                <w:szCs w:val="12"/>
              </w:rPr>
            </w:pPr>
            <w:r w:rsidRPr="00C55FFF">
              <w:rPr>
                <w:i/>
                <w:iCs/>
                <w:sz w:val="12"/>
                <w:szCs w:val="12"/>
              </w:rPr>
              <w:t>209 441</w:t>
            </w:r>
          </w:p>
        </w:tc>
        <w:tc>
          <w:tcPr>
            <w:tcW w:w="703" w:type="pct"/>
            <w:tcBorders>
              <w:top w:val="nil"/>
              <w:left w:val="nil"/>
              <w:bottom w:val="nil"/>
              <w:right w:val="nil"/>
            </w:tcBorders>
            <w:shd w:val="clear" w:color="auto" w:fill="auto"/>
            <w:noWrap/>
            <w:vAlign w:val="center"/>
            <w:hideMark/>
          </w:tcPr>
          <w:p w14:paraId="577A9613" w14:textId="77777777" w:rsidR="00C55FFF" w:rsidRPr="00C55FFF" w:rsidRDefault="00C55FFF" w:rsidP="00C55FFF">
            <w:pPr>
              <w:spacing w:line="240" w:lineRule="auto"/>
              <w:jc w:val="right"/>
              <w:rPr>
                <w:i/>
                <w:iCs/>
                <w:sz w:val="12"/>
                <w:szCs w:val="12"/>
              </w:rPr>
            </w:pPr>
            <w:r w:rsidRPr="00C55FFF">
              <w:rPr>
                <w:i/>
                <w:iCs/>
                <w:sz w:val="12"/>
                <w:szCs w:val="12"/>
              </w:rPr>
              <w:t>209 439,25</w:t>
            </w:r>
          </w:p>
        </w:tc>
        <w:tc>
          <w:tcPr>
            <w:tcW w:w="429" w:type="pct"/>
            <w:tcBorders>
              <w:top w:val="nil"/>
              <w:left w:val="nil"/>
              <w:bottom w:val="nil"/>
              <w:right w:val="nil"/>
            </w:tcBorders>
            <w:shd w:val="clear" w:color="auto" w:fill="auto"/>
            <w:noWrap/>
            <w:vAlign w:val="center"/>
            <w:hideMark/>
          </w:tcPr>
          <w:p w14:paraId="14DC34F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B7E626D" w14:textId="77777777" w:rsidTr="000F0092">
        <w:trPr>
          <w:trHeight w:val="85"/>
        </w:trPr>
        <w:tc>
          <w:tcPr>
            <w:tcW w:w="2865" w:type="pct"/>
            <w:tcBorders>
              <w:top w:val="nil"/>
              <w:left w:val="nil"/>
              <w:bottom w:val="nil"/>
              <w:right w:val="nil"/>
            </w:tcBorders>
            <w:shd w:val="clear" w:color="auto" w:fill="auto"/>
            <w:vAlign w:val="center"/>
            <w:hideMark/>
          </w:tcPr>
          <w:p w14:paraId="79DC41ED"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11DA2AA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9A3A87A" w14:textId="77777777" w:rsidR="00C55FFF" w:rsidRPr="00C55FFF" w:rsidRDefault="00C55FFF" w:rsidP="00C55FFF">
            <w:pPr>
              <w:spacing w:line="240" w:lineRule="auto"/>
              <w:jc w:val="right"/>
              <w:rPr>
                <w:i/>
                <w:iCs/>
                <w:sz w:val="12"/>
                <w:szCs w:val="12"/>
              </w:rPr>
            </w:pPr>
            <w:r w:rsidRPr="00C55FFF">
              <w:rPr>
                <w:i/>
                <w:iCs/>
                <w:sz w:val="12"/>
                <w:szCs w:val="12"/>
              </w:rPr>
              <w:t>275 228</w:t>
            </w:r>
          </w:p>
        </w:tc>
        <w:tc>
          <w:tcPr>
            <w:tcW w:w="703" w:type="pct"/>
            <w:tcBorders>
              <w:top w:val="nil"/>
              <w:left w:val="nil"/>
              <w:bottom w:val="nil"/>
              <w:right w:val="nil"/>
            </w:tcBorders>
            <w:shd w:val="clear" w:color="auto" w:fill="auto"/>
            <w:noWrap/>
            <w:vAlign w:val="center"/>
            <w:hideMark/>
          </w:tcPr>
          <w:p w14:paraId="16833FAB" w14:textId="77777777" w:rsidR="00C55FFF" w:rsidRPr="00C55FFF" w:rsidRDefault="00C55FFF" w:rsidP="00C55FFF">
            <w:pPr>
              <w:spacing w:line="240" w:lineRule="auto"/>
              <w:jc w:val="right"/>
              <w:rPr>
                <w:i/>
                <w:iCs/>
                <w:sz w:val="12"/>
                <w:szCs w:val="12"/>
              </w:rPr>
            </w:pPr>
            <w:r w:rsidRPr="00C55FFF">
              <w:rPr>
                <w:i/>
                <w:iCs/>
                <w:sz w:val="12"/>
                <w:szCs w:val="12"/>
              </w:rPr>
              <w:t>275 225,56</w:t>
            </w:r>
          </w:p>
        </w:tc>
        <w:tc>
          <w:tcPr>
            <w:tcW w:w="429" w:type="pct"/>
            <w:tcBorders>
              <w:top w:val="nil"/>
              <w:left w:val="nil"/>
              <w:bottom w:val="nil"/>
              <w:right w:val="nil"/>
            </w:tcBorders>
            <w:shd w:val="clear" w:color="auto" w:fill="auto"/>
            <w:noWrap/>
            <w:vAlign w:val="center"/>
            <w:hideMark/>
          </w:tcPr>
          <w:p w14:paraId="442E339A"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5E743ED" w14:textId="77777777" w:rsidTr="000F0092">
        <w:trPr>
          <w:trHeight w:val="85"/>
        </w:trPr>
        <w:tc>
          <w:tcPr>
            <w:tcW w:w="2865" w:type="pct"/>
            <w:tcBorders>
              <w:top w:val="nil"/>
              <w:left w:val="nil"/>
              <w:bottom w:val="nil"/>
              <w:right w:val="nil"/>
            </w:tcBorders>
            <w:shd w:val="clear" w:color="auto" w:fill="auto"/>
            <w:vAlign w:val="center"/>
            <w:hideMark/>
          </w:tcPr>
          <w:p w14:paraId="7A92D45F"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6DEA4C7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084C9D9" w14:textId="77777777" w:rsidR="00C55FFF" w:rsidRPr="00C55FFF" w:rsidRDefault="00C55FFF" w:rsidP="00C55FFF">
            <w:pPr>
              <w:spacing w:line="240" w:lineRule="auto"/>
              <w:jc w:val="right"/>
              <w:rPr>
                <w:i/>
                <w:iCs/>
                <w:sz w:val="12"/>
                <w:szCs w:val="12"/>
              </w:rPr>
            </w:pPr>
            <w:r w:rsidRPr="00C55FFF">
              <w:rPr>
                <w:i/>
                <w:iCs/>
                <w:sz w:val="12"/>
                <w:szCs w:val="12"/>
              </w:rPr>
              <w:t>1 465 470</w:t>
            </w:r>
          </w:p>
        </w:tc>
        <w:tc>
          <w:tcPr>
            <w:tcW w:w="703" w:type="pct"/>
            <w:tcBorders>
              <w:top w:val="nil"/>
              <w:left w:val="nil"/>
              <w:bottom w:val="nil"/>
              <w:right w:val="nil"/>
            </w:tcBorders>
            <w:shd w:val="clear" w:color="auto" w:fill="auto"/>
            <w:noWrap/>
            <w:vAlign w:val="center"/>
            <w:hideMark/>
          </w:tcPr>
          <w:p w14:paraId="11406878" w14:textId="77777777" w:rsidR="00C55FFF" w:rsidRPr="00C55FFF" w:rsidRDefault="00C55FFF" w:rsidP="00C55FFF">
            <w:pPr>
              <w:spacing w:line="240" w:lineRule="auto"/>
              <w:jc w:val="right"/>
              <w:rPr>
                <w:i/>
                <w:iCs/>
                <w:sz w:val="12"/>
                <w:szCs w:val="12"/>
              </w:rPr>
            </w:pPr>
            <w:r w:rsidRPr="00C55FFF">
              <w:rPr>
                <w:i/>
                <w:iCs/>
                <w:sz w:val="12"/>
                <w:szCs w:val="12"/>
              </w:rPr>
              <w:t>1 464 939,33</w:t>
            </w:r>
          </w:p>
        </w:tc>
        <w:tc>
          <w:tcPr>
            <w:tcW w:w="429" w:type="pct"/>
            <w:tcBorders>
              <w:top w:val="nil"/>
              <w:left w:val="nil"/>
              <w:bottom w:val="nil"/>
              <w:right w:val="nil"/>
            </w:tcBorders>
            <w:shd w:val="clear" w:color="auto" w:fill="auto"/>
            <w:noWrap/>
            <w:vAlign w:val="center"/>
            <w:hideMark/>
          </w:tcPr>
          <w:p w14:paraId="6EF486E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60E4990" w14:textId="77777777" w:rsidTr="000F0092">
        <w:trPr>
          <w:trHeight w:val="85"/>
        </w:trPr>
        <w:tc>
          <w:tcPr>
            <w:tcW w:w="2865" w:type="pct"/>
            <w:tcBorders>
              <w:top w:val="nil"/>
              <w:left w:val="nil"/>
              <w:bottom w:val="nil"/>
              <w:right w:val="nil"/>
            </w:tcBorders>
            <w:shd w:val="clear" w:color="auto" w:fill="auto"/>
            <w:vAlign w:val="center"/>
            <w:hideMark/>
          </w:tcPr>
          <w:p w14:paraId="04259B04"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31B8999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1E9AF2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F0DE2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8680F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1739A1" w14:textId="77777777" w:rsidTr="000F0092">
        <w:trPr>
          <w:trHeight w:val="85"/>
        </w:trPr>
        <w:tc>
          <w:tcPr>
            <w:tcW w:w="2865" w:type="pct"/>
            <w:tcBorders>
              <w:top w:val="nil"/>
              <w:left w:val="nil"/>
              <w:bottom w:val="nil"/>
              <w:right w:val="nil"/>
            </w:tcBorders>
            <w:shd w:val="clear" w:color="auto" w:fill="auto"/>
            <w:vAlign w:val="bottom"/>
            <w:hideMark/>
          </w:tcPr>
          <w:p w14:paraId="1D28FE3E"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8AE5DC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450592F" w14:textId="77777777" w:rsidR="00C55FFF" w:rsidRPr="00C55FFF" w:rsidRDefault="00C55FFF" w:rsidP="00C55FFF">
            <w:pPr>
              <w:spacing w:line="240" w:lineRule="auto"/>
              <w:jc w:val="right"/>
              <w:rPr>
                <w:sz w:val="12"/>
                <w:szCs w:val="12"/>
              </w:rPr>
            </w:pPr>
            <w:r w:rsidRPr="00C55FFF">
              <w:rPr>
                <w:sz w:val="12"/>
                <w:szCs w:val="12"/>
              </w:rPr>
              <w:t>433 140</w:t>
            </w:r>
          </w:p>
        </w:tc>
        <w:tc>
          <w:tcPr>
            <w:tcW w:w="703" w:type="pct"/>
            <w:tcBorders>
              <w:top w:val="nil"/>
              <w:left w:val="nil"/>
              <w:bottom w:val="nil"/>
              <w:right w:val="nil"/>
            </w:tcBorders>
            <w:shd w:val="clear" w:color="auto" w:fill="auto"/>
            <w:noWrap/>
            <w:vAlign w:val="bottom"/>
            <w:hideMark/>
          </w:tcPr>
          <w:p w14:paraId="797A3B42" w14:textId="77777777" w:rsidR="00C55FFF" w:rsidRPr="00C55FFF" w:rsidRDefault="00C55FFF" w:rsidP="00C55FFF">
            <w:pPr>
              <w:spacing w:line="240" w:lineRule="auto"/>
              <w:jc w:val="right"/>
              <w:rPr>
                <w:sz w:val="12"/>
                <w:szCs w:val="12"/>
              </w:rPr>
            </w:pPr>
            <w:r w:rsidRPr="00C55FFF">
              <w:rPr>
                <w:sz w:val="12"/>
                <w:szCs w:val="12"/>
              </w:rPr>
              <w:t>433 140,00</w:t>
            </w:r>
          </w:p>
        </w:tc>
        <w:tc>
          <w:tcPr>
            <w:tcW w:w="429" w:type="pct"/>
            <w:tcBorders>
              <w:top w:val="nil"/>
              <w:left w:val="nil"/>
              <w:bottom w:val="nil"/>
              <w:right w:val="nil"/>
            </w:tcBorders>
            <w:shd w:val="clear" w:color="auto" w:fill="auto"/>
            <w:noWrap/>
            <w:vAlign w:val="center"/>
            <w:hideMark/>
          </w:tcPr>
          <w:p w14:paraId="6140555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0ED578F" w14:textId="77777777" w:rsidTr="000F0092">
        <w:trPr>
          <w:trHeight w:val="85"/>
        </w:trPr>
        <w:tc>
          <w:tcPr>
            <w:tcW w:w="2865" w:type="pct"/>
            <w:tcBorders>
              <w:top w:val="nil"/>
              <w:left w:val="nil"/>
              <w:bottom w:val="nil"/>
              <w:right w:val="nil"/>
            </w:tcBorders>
            <w:shd w:val="clear" w:color="auto" w:fill="auto"/>
            <w:vAlign w:val="bottom"/>
            <w:hideMark/>
          </w:tcPr>
          <w:p w14:paraId="220AD0D3"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13F9E18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44DDEB1" w14:textId="77777777" w:rsidR="00C55FFF" w:rsidRPr="00C55FFF" w:rsidRDefault="00C55FFF" w:rsidP="00C55FFF">
            <w:pPr>
              <w:spacing w:line="240" w:lineRule="auto"/>
              <w:jc w:val="right"/>
              <w:rPr>
                <w:sz w:val="12"/>
                <w:szCs w:val="12"/>
              </w:rPr>
            </w:pPr>
            <w:r w:rsidRPr="00C55FFF">
              <w:rPr>
                <w:sz w:val="12"/>
                <w:szCs w:val="12"/>
              </w:rPr>
              <w:t>296 051</w:t>
            </w:r>
          </w:p>
        </w:tc>
        <w:tc>
          <w:tcPr>
            <w:tcW w:w="703" w:type="pct"/>
            <w:tcBorders>
              <w:top w:val="nil"/>
              <w:left w:val="nil"/>
              <w:bottom w:val="nil"/>
              <w:right w:val="nil"/>
            </w:tcBorders>
            <w:shd w:val="clear" w:color="auto" w:fill="auto"/>
            <w:noWrap/>
            <w:vAlign w:val="bottom"/>
            <w:hideMark/>
          </w:tcPr>
          <w:p w14:paraId="6A6526A8" w14:textId="77777777" w:rsidR="00C55FFF" w:rsidRPr="00C55FFF" w:rsidRDefault="00C55FFF" w:rsidP="00C55FFF">
            <w:pPr>
              <w:spacing w:line="240" w:lineRule="auto"/>
              <w:jc w:val="right"/>
              <w:rPr>
                <w:sz w:val="12"/>
                <w:szCs w:val="12"/>
              </w:rPr>
            </w:pPr>
            <w:r w:rsidRPr="00C55FFF">
              <w:rPr>
                <w:sz w:val="12"/>
                <w:szCs w:val="12"/>
              </w:rPr>
              <w:t>296 018,49</w:t>
            </w:r>
          </w:p>
        </w:tc>
        <w:tc>
          <w:tcPr>
            <w:tcW w:w="429" w:type="pct"/>
            <w:tcBorders>
              <w:top w:val="nil"/>
              <w:left w:val="nil"/>
              <w:bottom w:val="nil"/>
              <w:right w:val="nil"/>
            </w:tcBorders>
            <w:shd w:val="clear" w:color="auto" w:fill="auto"/>
            <w:noWrap/>
            <w:vAlign w:val="center"/>
            <w:hideMark/>
          </w:tcPr>
          <w:p w14:paraId="4588ECB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BD34252" w14:textId="77777777" w:rsidTr="000F0092">
        <w:trPr>
          <w:trHeight w:val="85"/>
        </w:trPr>
        <w:tc>
          <w:tcPr>
            <w:tcW w:w="2865" w:type="pct"/>
            <w:tcBorders>
              <w:top w:val="nil"/>
              <w:left w:val="nil"/>
              <w:bottom w:val="nil"/>
              <w:right w:val="nil"/>
            </w:tcBorders>
            <w:shd w:val="clear" w:color="auto" w:fill="auto"/>
            <w:vAlign w:val="bottom"/>
            <w:hideMark/>
          </w:tcPr>
          <w:p w14:paraId="1C44DC32"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18C03C7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1DB5919" w14:textId="77777777" w:rsidR="00C55FFF" w:rsidRPr="00C55FFF" w:rsidRDefault="00C55FFF" w:rsidP="00C55FFF">
            <w:pPr>
              <w:spacing w:line="240" w:lineRule="auto"/>
              <w:jc w:val="right"/>
              <w:rPr>
                <w:sz w:val="12"/>
                <w:szCs w:val="12"/>
              </w:rPr>
            </w:pPr>
            <w:r w:rsidRPr="00C55FFF">
              <w:rPr>
                <w:sz w:val="12"/>
                <w:szCs w:val="12"/>
              </w:rPr>
              <w:t>228 470</w:t>
            </w:r>
          </w:p>
        </w:tc>
        <w:tc>
          <w:tcPr>
            <w:tcW w:w="703" w:type="pct"/>
            <w:tcBorders>
              <w:top w:val="nil"/>
              <w:left w:val="nil"/>
              <w:bottom w:val="nil"/>
              <w:right w:val="nil"/>
            </w:tcBorders>
            <w:shd w:val="clear" w:color="auto" w:fill="auto"/>
            <w:noWrap/>
            <w:vAlign w:val="bottom"/>
            <w:hideMark/>
          </w:tcPr>
          <w:p w14:paraId="76F5E7B3" w14:textId="77777777" w:rsidR="00C55FFF" w:rsidRPr="00C55FFF" w:rsidRDefault="00C55FFF" w:rsidP="00C55FFF">
            <w:pPr>
              <w:spacing w:line="240" w:lineRule="auto"/>
              <w:jc w:val="right"/>
              <w:rPr>
                <w:sz w:val="12"/>
                <w:szCs w:val="12"/>
              </w:rPr>
            </w:pPr>
            <w:r w:rsidRPr="00C55FFF">
              <w:rPr>
                <w:sz w:val="12"/>
                <w:szCs w:val="12"/>
              </w:rPr>
              <w:t>228 422,49</w:t>
            </w:r>
          </w:p>
        </w:tc>
        <w:tc>
          <w:tcPr>
            <w:tcW w:w="429" w:type="pct"/>
            <w:tcBorders>
              <w:top w:val="nil"/>
              <w:left w:val="nil"/>
              <w:bottom w:val="nil"/>
              <w:right w:val="nil"/>
            </w:tcBorders>
            <w:shd w:val="clear" w:color="auto" w:fill="auto"/>
            <w:noWrap/>
            <w:vAlign w:val="center"/>
            <w:hideMark/>
          </w:tcPr>
          <w:p w14:paraId="52C6B32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F76C4C8" w14:textId="77777777" w:rsidTr="000F0092">
        <w:trPr>
          <w:trHeight w:val="85"/>
        </w:trPr>
        <w:tc>
          <w:tcPr>
            <w:tcW w:w="2865" w:type="pct"/>
            <w:tcBorders>
              <w:top w:val="nil"/>
              <w:left w:val="nil"/>
              <w:bottom w:val="nil"/>
              <w:right w:val="nil"/>
            </w:tcBorders>
            <w:shd w:val="clear" w:color="auto" w:fill="auto"/>
            <w:vAlign w:val="bottom"/>
            <w:hideMark/>
          </w:tcPr>
          <w:p w14:paraId="62A42040"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4D7616A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64F2775" w14:textId="77777777" w:rsidR="00C55FFF" w:rsidRPr="00C55FFF" w:rsidRDefault="00C55FFF" w:rsidP="00C55FFF">
            <w:pPr>
              <w:spacing w:line="240" w:lineRule="auto"/>
              <w:jc w:val="right"/>
              <w:rPr>
                <w:sz w:val="12"/>
                <w:szCs w:val="12"/>
              </w:rPr>
            </w:pPr>
            <w:r w:rsidRPr="00C55FFF">
              <w:rPr>
                <w:sz w:val="12"/>
                <w:szCs w:val="12"/>
              </w:rPr>
              <w:t>195 288</w:t>
            </w:r>
          </w:p>
        </w:tc>
        <w:tc>
          <w:tcPr>
            <w:tcW w:w="703" w:type="pct"/>
            <w:tcBorders>
              <w:top w:val="nil"/>
              <w:left w:val="nil"/>
              <w:bottom w:val="nil"/>
              <w:right w:val="nil"/>
            </w:tcBorders>
            <w:shd w:val="clear" w:color="auto" w:fill="auto"/>
            <w:noWrap/>
            <w:vAlign w:val="bottom"/>
            <w:hideMark/>
          </w:tcPr>
          <w:p w14:paraId="65A98ED7" w14:textId="77777777" w:rsidR="00C55FFF" w:rsidRPr="00C55FFF" w:rsidRDefault="00C55FFF" w:rsidP="00C55FFF">
            <w:pPr>
              <w:spacing w:line="240" w:lineRule="auto"/>
              <w:jc w:val="right"/>
              <w:rPr>
                <w:sz w:val="12"/>
                <w:szCs w:val="12"/>
              </w:rPr>
            </w:pPr>
            <w:r w:rsidRPr="00C55FFF">
              <w:rPr>
                <w:sz w:val="12"/>
                <w:szCs w:val="12"/>
              </w:rPr>
              <w:t>195 047,83</w:t>
            </w:r>
          </w:p>
        </w:tc>
        <w:tc>
          <w:tcPr>
            <w:tcW w:w="429" w:type="pct"/>
            <w:tcBorders>
              <w:top w:val="nil"/>
              <w:left w:val="nil"/>
              <w:bottom w:val="nil"/>
              <w:right w:val="nil"/>
            </w:tcBorders>
            <w:shd w:val="clear" w:color="auto" w:fill="auto"/>
            <w:noWrap/>
            <w:vAlign w:val="center"/>
            <w:hideMark/>
          </w:tcPr>
          <w:p w14:paraId="34D9B80E"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7C55B081" w14:textId="77777777" w:rsidTr="000F0092">
        <w:trPr>
          <w:trHeight w:val="85"/>
        </w:trPr>
        <w:tc>
          <w:tcPr>
            <w:tcW w:w="2865" w:type="pct"/>
            <w:tcBorders>
              <w:top w:val="nil"/>
              <w:left w:val="nil"/>
              <w:bottom w:val="nil"/>
              <w:right w:val="nil"/>
            </w:tcBorders>
            <w:shd w:val="clear" w:color="auto" w:fill="auto"/>
            <w:vAlign w:val="bottom"/>
            <w:hideMark/>
          </w:tcPr>
          <w:p w14:paraId="2A680260" w14:textId="77777777" w:rsidR="00C55FFF" w:rsidRPr="00C55FFF" w:rsidRDefault="00C55FFF" w:rsidP="00C55FFF">
            <w:pPr>
              <w:spacing w:line="240" w:lineRule="auto"/>
              <w:rPr>
                <w:sz w:val="12"/>
                <w:szCs w:val="12"/>
              </w:rPr>
            </w:pPr>
            <w:r w:rsidRPr="00C55FFF">
              <w:rPr>
                <w:sz w:val="12"/>
                <w:szCs w:val="12"/>
              </w:rPr>
              <w:t>Opłaty za administrowanie i czynsze za budynki, lokale i pomieszczenia garażowe</w:t>
            </w:r>
          </w:p>
        </w:tc>
        <w:tc>
          <w:tcPr>
            <w:tcW w:w="401" w:type="pct"/>
            <w:tcBorders>
              <w:top w:val="nil"/>
              <w:left w:val="nil"/>
              <w:bottom w:val="nil"/>
              <w:right w:val="nil"/>
            </w:tcBorders>
            <w:shd w:val="clear" w:color="auto" w:fill="auto"/>
            <w:noWrap/>
            <w:vAlign w:val="bottom"/>
            <w:hideMark/>
          </w:tcPr>
          <w:p w14:paraId="732FEEE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0EDA99B" w14:textId="77777777" w:rsidR="00C55FFF" w:rsidRPr="00C55FFF" w:rsidRDefault="00C55FFF" w:rsidP="00C55FFF">
            <w:pPr>
              <w:spacing w:line="240" w:lineRule="auto"/>
              <w:jc w:val="right"/>
              <w:rPr>
                <w:sz w:val="12"/>
                <w:szCs w:val="12"/>
              </w:rPr>
            </w:pPr>
            <w:r w:rsidRPr="00C55FFF">
              <w:rPr>
                <w:sz w:val="12"/>
                <w:szCs w:val="12"/>
              </w:rPr>
              <w:t>154 191</w:t>
            </w:r>
          </w:p>
        </w:tc>
        <w:tc>
          <w:tcPr>
            <w:tcW w:w="703" w:type="pct"/>
            <w:tcBorders>
              <w:top w:val="nil"/>
              <w:left w:val="nil"/>
              <w:bottom w:val="nil"/>
              <w:right w:val="nil"/>
            </w:tcBorders>
            <w:shd w:val="clear" w:color="auto" w:fill="auto"/>
            <w:noWrap/>
            <w:vAlign w:val="bottom"/>
            <w:hideMark/>
          </w:tcPr>
          <w:p w14:paraId="08905915" w14:textId="77777777" w:rsidR="00C55FFF" w:rsidRPr="00C55FFF" w:rsidRDefault="00C55FFF" w:rsidP="00C55FFF">
            <w:pPr>
              <w:spacing w:line="240" w:lineRule="auto"/>
              <w:jc w:val="right"/>
              <w:rPr>
                <w:sz w:val="12"/>
                <w:szCs w:val="12"/>
              </w:rPr>
            </w:pPr>
            <w:r w:rsidRPr="00C55FFF">
              <w:rPr>
                <w:sz w:val="12"/>
                <w:szCs w:val="12"/>
              </w:rPr>
              <w:t>154 189,80</w:t>
            </w:r>
          </w:p>
        </w:tc>
        <w:tc>
          <w:tcPr>
            <w:tcW w:w="429" w:type="pct"/>
            <w:tcBorders>
              <w:top w:val="nil"/>
              <w:left w:val="nil"/>
              <w:bottom w:val="nil"/>
              <w:right w:val="nil"/>
            </w:tcBorders>
            <w:shd w:val="clear" w:color="auto" w:fill="auto"/>
            <w:noWrap/>
            <w:vAlign w:val="center"/>
            <w:hideMark/>
          </w:tcPr>
          <w:p w14:paraId="24B62FD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5978DF3" w14:textId="77777777" w:rsidTr="000F0092">
        <w:trPr>
          <w:trHeight w:val="85"/>
        </w:trPr>
        <w:tc>
          <w:tcPr>
            <w:tcW w:w="2865" w:type="pct"/>
            <w:tcBorders>
              <w:top w:val="nil"/>
              <w:left w:val="nil"/>
              <w:bottom w:val="nil"/>
              <w:right w:val="nil"/>
            </w:tcBorders>
            <w:shd w:val="clear" w:color="auto" w:fill="auto"/>
            <w:vAlign w:val="bottom"/>
            <w:hideMark/>
          </w:tcPr>
          <w:p w14:paraId="7E61328E"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71DD6EC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6F0294D" w14:textId="77777777" w:rsidR="00C55FFF" w:rsidRPr="00C55FFF" w:rsidRDefault="00C55FFF" w:rsidP="00C55FFF">
            <w:pPr>
              <w:spacing w:line="240" w:lineRule="auto"/>
              <w:jc w:val="right"/>
              <w:rPr>
                <w:sz w:val="12"/>
                <w:szCs w:val="12"/>
              </w:rPr>
            </w:pPr>
            <w:r w:rsidRPr="00C55FFF">
              <w:rPr>
                <w:sz w:val="12"/>
                <w:szCs w:val="12"/>
              </w:rPr>
              <w:t>86 152</w:t>
            </w:r>
          </w:p>
        </w:tc>
        <w:tc>
          <w:tcPr>
            <w:tcW w:w="703" w:type="pct"/>
            <w:tcBorders>
              <w:top w:val="nil"/>
              <w:left w:val="nil"/>
              <w:bottom w:val="nil"/>
              <w:right w:val="nil"/>
            </w:tcBorders>
            <w:shd w:val="clear" w:color="auto" w:fill="auto"/>
            <w:noWrap/>
            <w:vAlign w:val="bottom"/>
            <w:hideMark/>
          </w:tcPr>
          <w:p w14:paraId="566D5ACB" w14:textId="77777777" w:rsidR="00C55FFF" w:rsidRPr="00C55FFF" w:rsidRDefault="00C55FFF" w:rsidP="00C55FFF">
            <w:pPr>
              <w:spacing w:line="240" w:lineRule="auto"/>
              <w:jc w:val="right"/>
              <w:rPr>
                <w:sz w:val="12"/>
                <w:szCs w:val="12"/>
              </w:rPr>
            </w:pPr>
            <w:r w:rsidRPr="00C55FFF">
              <w:rPr>
                <w:sz w:val="12"/>
                <w:szCs w:val="12"/>
              </w:rPr>
              <w:t>86 101,00</w:t>
            </w:r>
          </w:p>
        </w:tc>
        <w:tc>
          <w:tcPr>
            <w:tcW w:w="429" w:type="pct"/>
            <w:tcBorders>
              <w:top w:val="nil"/>
              <w:left w:val="nil"/>
              <w:bottom w:val="nil"/>
              <w:right w:val="nil"/>
            </w:tcBorders>
            <w:shd w:val="clear" w:color="auto" w:fill="auto"/>
            <w:noWrap/>
            <w:vAlign w:val="center"/>
            <w:hideMark/>
          </w:tcPr>
          <w:p w14:paraId="3C410632"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559C7EB7" w14:textId="77777777" w:rsidTr="000F0092">
        <w:trPr>
          <w:trHeight w:val="85"/>
        </w:trPr>
        <w:tc>
          <w:tcPr>
            <w:tcW w:w="2865" w:type="pct"/>
            <w:tcBorders>
              <w:top w:val="nil"/>
              <w:left w:val="nil"/>
              <w:bottom w:val="nil"/>
              <w:right w:val="nil"/>
            </w:tcBorders>
            <w:shd w:val="clear" w:color="auto" w:fill="auto"/>
            <w:vAlign w:val="bottom"/>
            <w:hideMark/>
          </w:tcPr>
          <w:p w14:paraId="422D5854"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60A2591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F3FD71D" w14:textId="77777777" w:rsidR="00C55FFF" w:rsidRPr="00C55FFF" w:rsidRDefault="00C55FFF" w:rsidP="00C55FFF">
            <w:pPr>
              <w:spacing w:line="240" w:lineRule="auto"/>
              <w:jc w:val="right"/>
              <w:rPr>
                <w:sz w:val="12"/>
                <w:szCs w:val="12"/>
              </w:rPr>
            </w:pPr>
            <w:r w:rsidRPr="00C55FFF">
              <w:rPr>
                <w:sz w:val="12"/>
                <w:szCs w:val="12"/>
              </w:rPr>
              <w:t>60 467</w:t>
            </w:r>
          </w:p>
        </w:tc>
        <w:tc>
          <w:tcPr>
            <w:tcW w:w="703" w:type="pct"/>
            <w:tcBorders>
              <w:top w:val="nil"/>
              <w:left w:val="nil"/>
              <w:bottom w:val="nil"/>
              <w:right w:val="nil"/>
            </w:tcBorders>
            <w:shd w:val="clear" w:color="auto" w:fill="auto"/>
            <w:noWrap/>
            <w:vAlign w:val="center"/>
            <w:hideMark/>
          </w:tcPr>
          <w:p w14:paraId="5F2C49A0" w14:textId="77777777" w:rsidR="00C55FFF" w:rsidRPr="00C55FFF" w:rsidRDefault="00C55FFF" w:rsidP="00C55FFF">
            <w:pPr>
              <w:spacing w:line="240" w:lineRule="auto"/>
              <w:jc w:val="right"/>
              <w:rPr>
                <w:sz w:val="12"/>
                <w:szCs w:val="12"/>
              </w:rPr>
            </w:pPr>
            <w:r w:rsidRPr="00C55FFF">
              <w:rPr>
                <w:sz w:val="12"/>
                <w:szCs w:val="12"/>
              </w:rPr>
              <w:t>60 155,83</w:t>
            </w:r>
          </w:p>
        </w:tc>
        <w:tc>
          <w:tcPr>
            <w:tcW w:w="429" w:type="pct"/>
            <w:tcBorders>
              <w:top w:val="nil"/>
              <w:left w:val="nil"/>
              <w:bottom w:val="nil"/>
              <w:right w:val="nil"/>
            </w:tcBorders>
            <w:shd w:val="clear" w:color="auto" w:fill="auto"/>
            <w:noWrap/>
            <w:vAlign w:val="center"/>
            <w:hideMark/>
          </w:tcPr>
          <w:p w14:paraId="41117403" w14:textId="77777777" w:rsidR="00C55FFF" w:rsidRPr="00C55FFF" w:rsidRDefault="00C55FFF" w:rsidP="00C55FFF">
            <w:pPr>
              <w:spacing w:line="240" w:lineRule="auto"/>
              <w:jc w:val="right"/>
              <w:rPr>
                <w:sz w:val="12"/>
                <w:szCs w:val="12"/>
              </w:rPr>
            </w:pPr>
            <w:r w:rsidRPr="00C55FFF">
              <w:rPr>
                <w:sz w:val="12"/>
                <w:szCs w:val="12"/>
              </w:rPr>
              <w:t>99,5%</w:t>
            </w:r>
          </w:p>
        </w:tc>
      </w:tr>
      <w:tr w:rsidR="00C55FFF" w:rsidRPr="00C55FFF" w14:paraId="71B7DC1C" w14:textId="77777777" w:rsidTr="000F0092">
        <w:trPr>
          <w:trHeight w:val="85"/>
        </w:trPr>
        <w:tc>
          <w:tcPr>
            <w:tcW w:w="2865" w:type="pct"/>
            <w:tcBorders>
              <w:top w:val="nil"/>
              <w:left w:val="nil"/>
              <w:bottom w:val="nil"/>
              <w:right w:val="nil"/>
            </w:tcBorders>
            <w:shd w:val="clear" w:color="auto" w:fill="auto"/>
            <w:vAlign w:val="bottom"/>
            <w:hideMark/>
          </w:tcPr>
          <w:p w14:paraId="6FB61456"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73709A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57905A2" w14:textId="77777777" w:rsidR="00C55FFF" w:rsidRPr="00C55FFF" w:rsidRDefault="00C55FFF" w:rsidP="00C55FFF">
            <w:pPr>
              <w:spacing w:line="240" w:lineRule="auto"/>
              <w:jc w:val="right"/>
              <w:rPr>
                <w:sz w:val="12"/>
                <w:szCs w:val="12"/>
              </w:rPr>
            </w:pPr>
            <w:r w:rsidRPr="00C55FFF">
              <w:rPr>
                <w:sz w:val="12"/>
                <w:szCs w:val="12"/>
              </w:rPr>
              <w:t>54 175</w:t>
            </w:r>
          </w:p>
        </w:tc>
        <w:tc>
          <w:tcPr>
            <w:tcW w:w="703" w:type="pct"/>
            <w:tcBorders>
              <w:top w:val="nil"/>
              <w:left w:val="nil"/>
              <w:bottom w:val="nil"/>
              <w:right w:val="nil"/>
            </w:tcBorders>
            <w:shd w:val="clear" w:color="auto" w:fill="auto"/>
            <w:noWrap/>
            <w:vAlign w:val="bottom"/>
            <w:hideMark/>
          </w:tcPr>
          <w:p w14:paraId="1ED9EEC5" w14:textId="77777777" w:rsidR="00C55FFF" w:rsidRPr="00C55FFF" w:rsidRDefault="00C55FFF" w:rsidP="00C55FFF">
            <w:pPr>
              <w:spacing w:line="240" w:lineRule="auto"/>
              <w:jc w:val="right"/>
              <w:rPr>
                <w:sz w:val="12"/>
                <w:szCs w:val="12"/>
              </w:rPr>
            </w:pPr>
            <w:r w:rsidRPr="00C55FFF">
              <w:rPr>
                <w:sz w:val="12"/>
                <w:szCs w:val="12"/>
              </w:rPr>
              <w:t>54 171,31</w:t>
            </w:r>
          </w:p>
        </w:tc>
        <w:tc>
          <w:tcPr>
            <w:tcW w:w="429" w:type="pct"/>
            <w:tcBorders>
              <w:top w:val="nil"/>
              <w:left w:val="nil"/>
              <w:bottom w:val="nil"/>
              <w:right w:val="nil"/>
            </w:tcBorders>
            <w:shd w:val="clear" w:color="auto" w:fill="auto"/>
            <w:noWrap/>
            <w:vAlign w:val="center"/>
            <w:hideMark/>
          </w:tcPr>
          <w:p w14:paraId="29A9CA0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F0BF1FE" w14:textId="77777777" w:rsidTr="000F0092">
        <w:trPr>
          <w:trHeight w:val="85"/>
        </w:trPr>
        <w:tc>
          <w:tcPr>
            <w:tcW w:w="2865" w:type="pct"/>
            <w:tcBorders>
              <w:top w:val="nil"/>
              <w:left w:val="nil"/>
              <w:bottom w:val="nil"/>
              <w:right w:val="nil"/>
            </w:tcBorders>
            <w:shd w:val="clear" w:color="auto" w:fill="auto"/>
            <w:vAlign w:val="bottom"/>
            <w:hideMark/>
          </w:tcPr>
          <w:p w14:paraId="35840426"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24A007E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A5B6064" w14:textId="77777777" w:rsidR="00C55FFF" w:rsidRPr="00C55FFF" w:rsidRDefault="00C55FFF" w:rsidP="00C55FFF">
            <w:pPr>
              <w:spacing w:line="240" w:lineRule="auto"/>
              <w:jc w:val="right"/>
              <w:rPr>
                <w:sz w:val="12"/>
                <w:szCs w:val="12"/>
              </w:rPr>
            </w:pPr>
            <w:r w:rsidRPr="00C55FFF">
              <w:rPr>
                <w:sz w:val="12"/>
                <w:szCs w:val="12"/>
              </w:rPr>
              <w:t>30 679</w:t>
            </w:r>
          </w:p>
        </w:tc>
        <w:tc>
          <w:tcPr>
            <w:tcW w:w="703" w:type="pct"/>
            <w:tcBorders>
              <w:top w:val="nil"/>
              <w:left w:val="nil"/>
              <w:bottom w:val="nil"/>
              <w:right w:val="nil"/>
            </w:tcBorders>
            <w:shd w:val="clear" w:color="auto" w:fill="auto"/>
            <w:noWrap/>
            <w:vAlign w:val="bottom"/>
            <w:hideMark/>
          </w:tcPr>
          <w:p w14:paraId="0E8D9667" w14:textId="77777777" w:rsidR="00C55FFF" w:rsidRPr="00C55FFF" w:rsidRDefault="00C55FFF" w:rsidP="00C55FFF">
            <w:pPr>
              <w:spacing w:line="240" w:lineRule="auto"/>
              <w:jc w:val="right"/>
              <w:rPr>
                <w:sz w:val="12"/>
                <w:szCs w:val="12"/>
              </w:rPr>
            </w:pPr>
            <w:r w:rsidRPr="00C55FFF">
              <w:rPr>
                <w:sz w:val="12"/>
                <w:szCs w:val="12"/>
              </w:rPr>
              <w:t>30 577,74</w:t>
            </w:r>
          </w:p>
        </w:tc>
        <w:tc>
          <w:tcPr>
            <w:tcW w:w="429" w:type="pct"/>
            <w:tcBorders>
              <w:top w:val="nil"/>
              <w:left w:val="nil"/>
              <w:bottom w:val="nil"/>
              <w:right w:val="nil"/>
            </w:tcBorders>
            <w:shd w:val="clear" w:color="auto" w:fill="auto"/>
            <w:noWrap/>
            <w:vAlign w:val="center"/>
            <w:hideMark/>
          </w:tcPr>
          <w:p w14:paraId="68CF9820"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3381D6F8" w14:textId="77777777" w:rsidTr="000F0092">
        <w:trPr>
          <w:trHeight w:val="85"/>
        </w:trPr>
        <w:tc>
          <w:tcPr>
            <w:tcW w:w="2865" w:type="pct"/>
            <w:tcBorders>
              <w:top w:val="nil"/>
              <w:left w:val="nil"/>
              <w:bottom w:val="nil"/>
              <w:right w:val="nil"/>
            </w:tcBorders>
            <w:shd w:val="clear" w:color="auto" w:fill="auto"/>
            <w:vAlign w:val="bottom"/>
            <w:hideMark/>
          </w:tcPr>
          <w:p w14:paraId="084F8C79"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6ECCA05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B305E7C" w14:textId="77777777" w:rsidR="00C55FFF" w:rsidRPr="00C55FFF" w:rsidRDefault="00C55FFF" w:rsidP="00C55FFF">
            <w:pPr>
              <w:spacing w:line="240" w:lineRule="auto"/>
              <w:jc w:val="right"/>
              <w:rPr>
                <w:sz w:val="12"/>
                <w:szCs w:val="12"/>
              </w:rPr>
            </w:pPr>
            <w:r w:rsidRPr="00C55FFF">
              <w:rPr>
                <w:sz w:val="12"/>
                <w:szCs w:val="12"/>
              </w:rPr>
              <w:t>12 226</w:t>
            </w:r>
          </w:p>
        </w:tc>
        <w:tc>
          <w:tcPr>
            <w:tcW w:w="703" w:type="pct"/>
            <w:tcBorders>
              <w:top w:val="nil"/>
              <w:left w:val="nil"/>
              <w:bottom w:val="nil"/>
              <w:right w:val="nil"/>
            </w:tcBorders>
            <w:shd w:val="clear" w:color="auto" w:fill="auto"/>
            <w:noWrap/>
            <w:vAlign w:val="bottom"/>
            <w:hideMark/>
          </w:tcPr>
          <w:p w14:paraId="49A5811B" w14:textId="77777777" w:rsidR="00C55FFF" w:rsidRPr="00C55FFF" w:rsidRDefault="00C55FFF" w:rsidP="00C55FFF">
            <w:pPr>
              <w:spacing w:line="240" w:lineRule="auto"/>
              <w:jc w:val="right"/>
              <w:rPr>
                <w:sz w:val="12"/>
                <w:szCs w:val="12"/>
              </w:rPr>
            </w:pPr>
            <w:r w:rsidRPr="00C55FFF">
              <w:rPr>
                <w:sz w:val="12"/>
                <w:szCs w:val="12"/>
              </w:rPr>
              <w:t>12 221,96</w:t>
            </w:r>
          </w:p>
        </w:tc>
        <w:tc>
          <w:tcPr>
            <w:tcW w:w="429" w:type="pct"/>
            <w:tcBorders>
              <w:top w:val="nil"/>
              <w:left w:val="nil"/>
              <w:bottom w:val="nil"/>
              <w:right w:val="nil"/>
            </w:tcBorders>
            <w:shd w:val="clear" w:color="auto" w:fill="auto"/>
            <w:noWrap/>
            <w:vAlign w:val="center"/>
            <w:hideMark/>
          </w:tcPr>
          <w:p w14:paraId="6D56BC4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D513777" w14:textId="77777777" w:rsidTr="000F0092">
        <w:trPr>
          <w:trHeight w:val="85"/>
        </w:trPr>
        <w:tc>
          <w:tcPr>
            <w:tcW w:w="2865" w:type="pct"/>
            <w:tcBorders>
              <w:top w:val="nil"/>
              <w:left w:val="nil"/>
              <w:bottom w:val="nil"/>
              <w:right w:val="nil"/>
            </w:tcBorders>
            <w:shd w:val="clear" w:color="auto" w:fill="auto"/>
            <w:vAlign w:val="bottom"/>
            <w:hideMark/>
          </w:tcPr>
          <w:p w14:paraId="1720C695"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5F6EF77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F18E9BF" w14:textId="77777777" w:rsidR="00C55FFF" w:rsidRPr="00C55FFF" w:rsidRDefault="00C55FFF" w:rsidP="00C55FFF">
            <w:pPr>
              <w:spacing w:line="240" w:lineRule="auto"/>
              <w:jc w:val="right"/>
              <w:rPr>
                <w:sz w:val="12"/>
                <w:szCs w:val="12"/>
              </w:rPr>
            </w:pPr>
            <w:r w:rsidRPr="00C55FFF">
              <w:rPr>
                <w:sz w:val="12"/>
                <w:szCs w:val="12"/>
              </w:rPr>
              <w:t>9 618</w:t>
            </w:r>
          </w:p>
        </w:tc>
        <w:tc>
          <w:tcPr>
            <w:tcW w:w="703" w:type="pct"/>
            <w:tcBorders>
              <w:top w:val="nil"/>
              <w:left w:val="nil"/>
              <w:bottom w:val="nil"/>
              <w:right w:val="nil"/>
            </w:tcBorders>
            <w:shd w:val="clear" w:color="auto" w:fill="auto"/>
            <w:noWrap/>
            <w:vAlign w:val="bottom"/>
            <w:hideMark/>
          </w:tcPr>
          <w:p w14:paraId="39CC29D7" w14:textId="77777777" w:rsidR="00C55FFF" w:rsidRPr="00C55FFF" w:rsidRDefault="00C55FFF" w:rsidP="00C55FFF">
            <w:pPr>
              <w:spacing w:line="240" w:lineRule="auto"/>
              <w:jc w:val="right"/>
              <w:rPr>
                <w:sz w:val="12"/>
                <w:szCs w:val="12"/>
              </w:rPr>
            </w:pPr>
            <w:r w:rsidRPr="00C55FFF">
              <w:rPr>
                <w:sz w:val="12"/>
                <w:szCs w:val="12"/>
              </w:rPr>
              <w:t>9 615,00</w:t>
            </w:r>
          </w:p>
        </w:tc>
        <w:tc>
          <w:tcPr>
            <w:tcW w:w="429" w:type="pct"/>
            <w:tcBorders>
              <w:top w:val="nil"/>
              <w:left w:val="nil"/>
              <w:bottom w:val="nil"/>
              <w:right w:val="nil"/>
            </w:tcBorders>
            <w:shd w:val="clear" w:color="auto" w:fill="auto"/>
            <w:noWrap/>
            <w:vAlign w:val="center"/>
            <w:hideMark/>
          </w:tcPr>
          <w:p w14:paraId="686DF4B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953D990" w14:textId="77777777" w:rsidTr="000F0092">
        <w:trPr>
          <w:trHeight w:val="85"/>
        </w:trPr>
        <w:tc>
          <w:tcPr>
            <w:tcW w:w="2865" w:type="pct"/>
            <w:tcBorders>
              <w:top w:val="nil"/>
              <w:left w:val="nil"/>
              <w:bottom w:val="nil"/>
              <w:right w:val="nil"/>
            </w:tcBorders>
            <w:shd w:val="clear" w:color="auto" w:fill="auto"/>
            <w:vAlign w:val="bottom"/>
            <w:hideMark/>
          </w:tcPr>
          <w:p w14:paraId="0FC9B22A"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47C4B83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0DD0B32" w14:textId="77777777" w:rsidR="00C55FFF" w:rsidRPr="00C55FFF" w:rsidRDefault="00C55FFF" w:rsidP="00C55FFF">
            <w:pPr>
              <w:spacing w:line="240" w:lineRule="auto"/>
              <w:jc w:val="right"/>
              <w:rPr>
                <w:sz w:val="12"/>
                <w:szCs w:val="12"/>
              </w:rPr>
            </w:pPr>
            <w:r w:rsidRPr="00C55FFF">
              <w:rPr>
                <w:sz w:val="12"/>
                <w:szCs w:val="12"/>
              </w:rPr>
              <w:t>6 752</w:t>
            </w:r>
          </w:p>
        </w:tc>
        <w:tc>
          <w:tcPr>
            <w:tcW w:w="703" w:type="pct"/>
            <w:tcBorders>
              <w:top w:val="nil"/>
              <w:left w:val="nil"/>
              <w:bottom w:val="nil"/>
              <w:right w:val="nil"/>
            </w:tcBorders>
            <w:shd w:val="clear" w:color="auto" w:fill="auto"/>
            <w:noWrap/>
            <w:vAlign w:val="bottom"/>
            <w:hideMark/>
          </w:tcPr>
          <w:p w14:paraId="1B0373DA" w14:textId="77777777" w:rsidR="00C55FFF" w:rsidRPr="00C55FFF" w:rsidRDefault="00C55FFF" w:rsidP="00C55FFF">
            <w:pPr>
              <w:spacing w:line="240" w:lineRule="auto"/>
              <w:jc w:val="right"/>
              <w:rPr>
                <w:sz w:val="12"/>
                <w:szCs w:val="12"/>
              </w:rPr>
            </w:pPr>
            <w:r w:rsidRPr="00C55FFF">
              <w:rPr>
                <w:sz w:val="12"/>
                <w:szCs w:val="12"/>
              </w:rPr>
              <w:t>6 750,00</w:t>
            </w:r>
          </w:p>
        </w:tc>
        <w:tc>
          <w:tcPr>
            <w:tcW w:w="429" w:type="pct"/>
            <w:tcBorders>
              <w:top w:val="nil"/>
              <w:left w:val="nil"/>
              <w:bottom w:val="nil"/>
              <w:right w:val="nil"/>
            </w:tcBorders>
            <w:shd w:val="clear" w:color="auto" w:fill="auto"/>
            <w:noWrap/>
            <w:vAlign w:val="center"/>
            <w:hideMark/>
          </w:tcPr>
          <w:p w14:paraId="6E80413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DB1BBCB" w14:textId="77777777" w:rsidTr="000F0092">
        <w:trPr>
          <w:trHeight w:val="85"/>
        </w:trPr>
        <w:tc>
          <w:tcPr>
            <w:tcW w:w="2865" w:type="pct"/>
            <w:tcBorders>
              <w:top w:val="nil"/>
              <w:left w:val="nil"/>
              <w:bottom w:val="nil"/>
              <w:right w:val="nil"/>
            </w:tcBorders>
            <w:shd w:val="clear" w:color="auto" w:fill="auto"/>
            <w:vAlign w:val="bottom"/>
            <w:hideMark/>
          </w:tcPr>
          <w:p w14:paraId="30CE54D6" w14:textId="77777777" w:rsidR="00C55FFF" w:rsidRPr="00C55FFF" w:rsidRDefault="00C55FFF" w:rsidP="00C55FFF">
            <w:pPr>
              <w:spacing w:line="240" w:lineRule="auto"/>
              <w:rPr>
                <w:sz w:val="12"/>
                <w:szCs w:val="12"/>
              </w:rPr>
            </w:pPr>
            <w:r w:rsidRPr="00C55FFF">
              <w:rPr>
                <w:sz w:val="12"/>
                <w:szCs w:val="12"/>
              </w:rPr>
              <w:t>Różne opłaty i składki</w:t>
            </w:r>
          </w:p>
        </w:tc>
        <w:tc>
          <w:tcPr>
            <w:tcW w:w="401" w:type="pct"/>
            <w:tcBorders>
              <w:top w:val="nil"/>
              <w:left w:val="nil"/>
              <w:bottom w:val="nil"/>
              <w:right w:val="nil"/>
            </w:tcBorders>
            <w:shd w:val="clear" w:color="auto" w:fill="auto"/>
            <w:noWrap/>
            <w:vAlign w:val="bottom"/>
            <w:hideMark/>
          </w:tcPr>
          <w:p w14:paraId="7699625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755DAFB0" w14:textId="77777777" w:rsidR="00C55FFF" w:rsidRPr="00C55FFF" w:rsidRDefault="00C55FFF" w:rsidP="00C55FFF">
            <w:pPr>
              <w:spacing w:line="240" w:lineRule="auto"/>
              <w:jc w:val="right"/>
              <w:rPr>
                <w:sz w:val="12"/>
                <w:szCs w:val="12"/>
              </w:rPr>
            </w:pPr>
            <w:r w:rsidRPr="00C55FFF">
              <w:rPr>
                <w:sz w:val="12"/>
                <w:szCs w:val="12"/>
              </w:rPr>
              <w:t>600</w:t>
            </w:r>
          </w:p>
        </w:tc>
        <w:tc>
          <w:tcPr>
            <w:tcW w:w="703" w:type="pct"/>
            <w:tcBorders>
              <w:top w:val="nil"/>
              <w:left w:val="nil"/>
              <w:bottom w:val="nil"/>
              <w:right w:val="nil"/>
            </w:tcBorders>
            <w:shd w:val="clear" w:color="auto" w:fill="auto"/>
            <w:noWrap/>
            <w:vAlign w:val="bottom"/>
            <w:hideMark/>
          </w:tcPr>
          <w:p w14:paraId="2629F34B" w14:textId="77777777" w:rsidR="00C55FFF" w:rsidRPr="00C55FFF" w:rsidRDefault="00C55FFF" w:rsidP="00C55FFF">
            <w:pPr>
              <w:spacing w:line="240" w:lineRule="auto"/>
              <w:jc w:val="right"/>
              <w:rPr>
                <w:sz w:val="12"/>
                <w:szCs w:val="12"/>
              </w:rPr>
            </w:pPr>
            <w:r w:rsidRPr="00C55FFF">
              <w:rPr>
                <w:sz w:val="12"/>
                <w:szCs w:val="12"/>
              </w:rPr>
              <w:t>400,00</w:t>
            </w:r>
          </w:p>
        </w:tc>
        <w:tc>
          <w:tcPr>
            <w:tcW w:w="429" w:type="pct"/>
            <w:tcBorders>
              <w:top w:val="nil"/>
              <w:left w:val="nil"/>
              <w:bottom w:val="nil"/>
              <w:right w:val="nil"/>
            </w:tcBorders>
            <w:shd w:val="clear" w:color="auto" w:fill="auto"/>
            <w:noWrap/>
            <w:vAlign w:val="center"/>
            <w:hideMark/>
          </w:tcPr>
          <w:p w14:paraId="32673D91" w14:textId="77777777" w:rsidR="00C55FFF" w:rsidRPr="00C55FFF" w:rsidRDefault="00C55FFF" w:rsidP="00C55FFF">
            <w:pPr>
              <w:spacing w:line="240" w:lineRule="auto"/>
              <w:jc w:val="right"/>
              <w:rPr>
                <w:sz w:val="12"/>
                <w:szCs w:val="12"/>
              </w:rPr>
            </w:pPr>
            <w:r w:rsidRPr="00C55FFF">
              <w:rPr>
                <w:sz w:val="12"/>
                <w:szCs w:val="12"/>
              </w:rPr>
              <w:t>66,7%</w:t>
            </w:r>
          </w:p>
        </w:tc>
      </w:tr>
      <w:tr w:rsidR="00C55FFF" w:rsidRPr="00C55FFF" w14:paraId="32E08696" w14:textId="77777777" w:rsidTr="000F0092">
        <w:trPr>
          <w:trHeight w:val="85"/>
        </w:trPr>
        <w:tc>
          <w:tcPr>
            <w:tcW w:w="2865" w:type="pct"/>
            <w:tcBorders>
              <w:top w:val="nil"/>
              <w:left w:val="nil"/>
              <w:bottom w:val="nil"/>
              <w:right w:val="nil"/>
            </w:tcBorders>
            <w:shd w:val="clear" w:color="auto" w:fill="auto"/>
            <w:vAlign w:val="bottom"/>
            <w:hideMark/>
          </w:tcPr>
          <w:p w14:paraId="667E2599"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0754A0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EA5DA83"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3BBCC9F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9D555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188A794" w14:textId="77777777" w:rsidTr="000F0092">
        <w:trPr>
          <w:trHeight w:val="85"/>
        </w:trPr>
        <w:tc>
          <w:tcPr>
            <w:tcW w:w="2865" w:type="pct"/>
            <w:tcBorders>
              <w:top w:val="nil"/>
              <w:left w:val="nil"/>
              <w:bottom w:val="nil"/>
              <w:right w:val="nil"/>
            </w:tcBorders>
            <w:shd w:val="clear" w:color="auto" w:fill="auto"/>
            <w:vAlign w:val="center"/>
            <w:hideMark/>
          </w:tcPr>
          <w:p w14:paraId="6A97EC00"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145AF1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95ADF3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3152D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43B52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A90018" w14:textId="77777777" w:rsidTr="000F0092">
        <w:trPr>
          <w:trHeight w:val="85"/>
        </w:trPr>
        <w:tc>
          <w:tcPr>
            <w:tcW w:w="2865" w:type="pct"/>
            <w:tcBorders>
              <w:top w:val="nil"/>
              <w:left w:val="nil"/>
              <w:bottom w:val="nil"/>
              <w:right w:val="nil"/>
            </w:tcBorders>
            <w:shd w:val="clear" w:color="auto" w:fill="auto"/>
            <w:vAlign w:val="center"/>
            <w:hideMark/>
          </w:tcPr>
          <w:p w14:paraId="4291A485"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68614E4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8057420"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444EA8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2E552D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B0BD2F" w14:textId="77777777" w:rsidTr="000F0092">
        <w:trPr>
          <w:trHeight w:val="85"/>
        </w:trPr>
        <w:tc>
          <w:tcPr>
            <w:tcW w:w="2865" w:type="pct"/>
            <w:tcBorders>
              <w:top w:val="nil"/>
              <w:left w:val="nil"/>
              <w:bottom w:val="nil"/>
              <w:right w:val="nil"/>
            </w:tcBorders>
            <w:shd w:val="clear" w:color="auto" w:fill="auto"/>
            <w:vAlign w:val="center"/>
            <w:hideMark/>
          </w:tcPr>
          <w:p w14:paraId="78754C57"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46FEAB9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3091DE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FCD68F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4150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E74F5E" w14:textId="77777777" w:rsidTr="000F0092">
        <w:trPr>
          <w:trHeight w:val="85"/>
        </w:trPr>
        <w:tc>
          <w:tcPr>
            <w:tcW w:w="2865" w:type="pct"/>
            <w:tcBorders>
              <w:top w:val="nil"/>
              <w:left w:val="nil"/>
              <w:bottom w:val="nil"/>
              <w:right w:val="nil"/>
            </w:tcBorders>
            <w:shd w:val="clear" w:color="auto" w:fill="auto"/>
            <w:vAlign w:val="center"/>
            <w:hideMark/>
          </w:tcPr>
          <w:p w14:paraId="2156794F"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0D789F3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781FBA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0A0A9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8FF64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58AC73" w14:textId="77777777" w:rsidTr="000F0092">
        <w:trPr>
          <w:trHeight w:val="85"/>
        </w:trPr>
        <w:tc>
          <w:tcPr>
            <w:tcW w:w="2865" w:type="pct"/>
            <w:tcBorders>
              <w:top w:val="nil"/>
              <w:left w:val="nil"/>
              <w:bottom w:val="nil"/>
              <w:right w:val="nil"/>
            </w:tcBorders>
            <w:shd w:val="clear" w:color="auto" w:fill="auto"/>
            <w:vAlign w:val="center"/>
            <w:hideMark/>
          </w:tcPr>
          <w:p w14:paraId="3BDCA52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AB781D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CFDA87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A34CB5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66AFC2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571A1C" w14:textId="77777777" w:rsidTr="000F0092">
        <w:trPr>
          <w:trHeight w:val="85"/>
        </w:trPr>
        <w:tc>
          <w:tcPr>
            <w:tcW w:w="2865" w:type="pct"/>
            <w:tcBorders>
              <w:top w:val="nil"/>
              <w:left w:val="nil"/>
              <w:bottom w:val="nil"/>
              <w:right w:val="nil"/>
            </w:tcBorders>
            <w:shd w:val="clear" w:color="000000" w:fill="EAF1F6"/>
            <w:vAlign w:val="center"/>
            <w:hideMark/>
          </w:tcPr>
          <w:p w14:paraId="21DCA5C6" w14:textId="77777777" w:rsidR="00C55FFF" w:rsidRPr="00C55FFF" w:rsidRDefault="00C55FFF" w:rsidP="00C55FFF">
            <w:pPr>
              <w:spacing w:line="240" w:lineRule="auto"/>
              <w:rPr>
                <w:b/>
                <w:bCs/>
                <w:sz w:val="12"/>
                <w:szCs w:val="12"/>
              </w:rPr>
            </w:pPr>
            <w:r w:rsidRPr="00C55FFF">
              <w:rPr>
                <w:b/>
                <w:bCs/>
                <w:sz w:val="12"/>
                <w:szCs w:val="12"/>
              </w:rPr>
              <w:t>Remonty w przedszkolach, szkołach i placówkach oświatowych - zadanie 27</w:t>
            </w:r>
          </w:p>
        </w:tc>
        <w:tc>
          <w:tcPr>
            <w:tcW w:w="401" w:type="pct"/>
            <w:tcBorders>
              <w:top w:val="nil"/>
              <w:left w:val="nil"/>
              <w:bottom w:val="nil"/>
              <w:right w:val="nil"/>
            </w:tcBorders>
            <w:shd w:val="clear" w:color="000000" w:fill="EAF1F6"/>
            <w:vAlign w:val="center"/>
            <w:hideMark/>
          </w:tcPr>
          <w:p w14:paraId="28D06949"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5E63CC84" w14:textId="77777777" w:rsidR="00C55FFF" w:rsidRPr="00C55FFF" w:rsidRDefault="00C55FFF" w:rsidP="00C55FFF">
            <w:pPr>
              <w:spacing w:line="240" w:lineRule="auto"/>
              <w:jc w:val="right"/>
              <w:rPr>
                <w:b/>
                <w:bCs/>
                <w:sz w:val="12"/>
                <w:szCs w:val="12"/>
              </w:rPr>
            </w:pPr>
            <w:r w:rsidRPr="00C55FFF">
              <w:rPr>
                <w:b/>
                <w:bCs/>
                <w:sz w:val="12"/>
                <w:szCs w:val="12"/>
              </w:rPr>
              <w:t>16 288 101</w:t>
            </w:r>
          </w:p>
        </w:tc>
        <w:tc>
          <w:tcPr>
            <w:tcW w:w="703" w:type="pct"/>
            <w:tcBorders>
              <w:top w:val="nil"/>
              <w:left w:val="nil"/>
              <w:bottom w:val="nil"/>
              <w:right w:val="nil"/>
            </w:tcBorders>
            <w:shd w:val="clear" w:color="000000" w:fill="EAF1F6"/>
            <w:vAlign w:val="center"/>
            <w:hideMark/>
          </w:tcPr>
          <w:p w14:paraId="35A9CA3B" w14:textId="77777777" w:rsidR="00C55FFF" w:rsidRPr="00C55FFF" w:rsidRDefault="00C55FFF" w:rsidP="00C55FFF">
            <w:pPr>
              <w:spacing w:line="240" w:lineRule="auto"/>
              <w:jc w:val="right"/>
              <w:rPr>
                <w:b/>
                <w:bCs/>
                <w:sz w:val="12"/>
                <w:szCs w:val="12"/>
              </w:rPr>
            </w:pPr>
            <w:r w:rsidRPr="00C55FFF">
              <w:rPr>
                <w:b/>
                <w:bCs/>
                <w:sz w:val="12"/>
                <w:szCs w:val="12"/>
              </w:rPr>
              <w:t>16 287 751,04</w:t>
            </w:r>
          </w:p>
        </w:tc>
        <w:tc>
          <w:tcPr>
            <w:tcW w:w="429" w:type="pct"/>
            <w:tcBorders>
              <w:top w:val="nil"/>
              <w:left w:val="nil"/>
              <w:bottom w:val="nil"/>
              <w:right w:val="nil"/>
            </w:tcBorders>
            <w:shd w:val="clear" w:color="000000" w:fill="EAF1F6"/>
            <w:vAlign w:val="center"/>
            <w:hideMark/>
          </w:tcPr>
          <w:p w14:paraId="4DC010F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2BE6B88" w14:textId="77777777" w:rsidTr="000F0092">
        <w:trPr>
          <w:trHeight w:val="85"/>
        </w:trPr>
        <w:tc>
          <w:tcPr>
            <w:tcW w:w="2865" w:type="pct"/>
            <w:tcBorders>
              <w:top w:val="nil"/>
              <w:left w:val="nil"/>
              <w:bottom w:val="nil"/>
              <w:right w:val="nil"/>
            </w:tcBorders>
            <w:shd w:val="clear" w:color="auto" w:fill="auto"/>
            <w:vAlign w:val="center"/>
            <w:hideMark/>
          </w:tcPr>
          <w:p w14:paraId="14918A3A"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E7095A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02B206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1871AB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18854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43962F" w14:textId="77777777" w:rsidTr="000F0092">
        <w:trPr>
          <w:trHeight w:val="85"/>
        </w:trPr>
        <w:tc>
          <w:tcPr>
            <w:tcW w:w="2865" w:type="pct"/>
            <w:tcBorders>
              <w:top w:val="nil"/>
              <w:left w:val="nil"/>
              <w:bottom w:val="nil"/>
              <w:right w:val="nil"/>
            </w:tcBorders>
            <w:shd w:val="clear" w:color="auto" w:fill="auto"/>
            <w:vAlign w:val="center"/>
            <w:hideMark/>
          </w:tcPr>
          <w:p w14:paraId="1E302B2E"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poprawa stanu technicznego oraz zapewnienie sprawnego funkcjonowania budynków oświatowych</w:t>
            </w:r>
          </w:p>
        </w:tc>
        <w:tc>
          <w:tcPr>
            <w:tcW w:w="401" w:type="pct"/>
            <w:tcBorders>
              <w:top w:val="nil"/>
              <w:left w:val="nil"/>
              <w:bottom w:val="nil"/>
              <w:right w:val="nil"/>
            </w:tcBorders>
            <w:shd w:val="clear" w:color="auto" w:fill="auto"/>
            <w:vAlign w:val="center"/>
            <w:hideMark/>
          </w:tcPr>
          <w:p w14:paraId="38F5575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72426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0EAC4A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87368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43A1D9" w14:textId="77777777" w:rsidTr="000F0092">
        <w:trPr>
          <w:trHeight w:val="85"/>
        </w:trPr>
        <w:tc>
          <w:tcPr>
            <w:tcW w:w="2865" w:type="pct"/>
            <w:tcBorders>
              <w:top w:val="nil"/>
              <w:left w:val="nil"/>
              <w:bottom w:val="nil"/>
              <w:right w:val="nil"/>
            </w:tcBorders>
            <w:shd w:val="clear" w:color="auto" w:fill="auto"/>
            <w:vAlign w:val="center"/>
            <w:hideMark/>
          </w:tcPr>
          <w:p w14:paraId="32E576C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0A3A6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6F95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CBFFE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25268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DD2A1F" w14:textId="77777777" w:rsidTr="000F0092">
        <w:trPr>
          <w:trHeight w:val="85"/>
        </w:trPr>
        <w:tc>
          <w:tcPr>
            <w:tcW w:w="2865" w:type="pct"/>
            <w:tcBorders>
              <w:top w:val="nil"/>
              <w:left w:val="nil"/>
              <w:bottom w:val="nil"/>
              <w:right w:val="nil"/>
            </w:tcBorders>
            <w:shd w:val="clear" w:color="auto" w:fill="auto"/>
            <w:vAlign w:val="center"/>
            <w:hideMark/>
          </w:tcPr>
          <w:p w14:paraId="48A4BA07"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281813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D474A03" w14:textId="77777777" w:rsidR="00C55FFF" w:rsidRPr="00C55FFF" w:rsidRDefault="00C55FFF" w:rsidP="00C55FFF">
            <w:pPr>
              <w:spacing w:line="240" w:lineRule="auto"/>
              <w:jc w:val="right"/>
              <w:rPr>
                <w:sz w:val="12"/>
                <w:szCs w:val="12"/>
              </w:rPr>
            </w:pPr>
            <w:r w:rsidRPr="00C55FFF">
              <w:rPr>
                <w:sz w:val="12"/>
                <w:szCs w:val="12"/>
              </w:rPr>
              <w:t>4 849 601</w:t>
            </w:r>
          </w:p>
        </w:tc>
        <w:tc>
          <w:tcPr>
            <w:tcW w:w="703" w:type="pct"/>
            <w:tcBorders>
              <w:top w:val="nil"/>
              <w:left w:val="nil"/>
              <w:bottom w:val="nil"/>
              <w:right w:val="nil"/>
            </w:tcBorders>
            <w:shd w:val="clear" w:color="auto" w:fill="auto"/>
            <w:vAlign w:val="center"/>
            <w:hideMark/>
          </w:tcPr>
          <w:p w14:paraId="62EF3AEA" w14:textId="77777777" w:rsidR="00C55FFF" w:rsidRPr="00C55FFF" w:rsidRDefault="00C55FFF" w:rsidP="00C55FFF">
            <w:pPr>
              <w:spacing w:line="240" w:lineRule="auto"/>
              <w:jc w:val="right"/>
              <w:rPr>
                <w:sz w:val="12"/>
                <w:szCs w:val="12"/>
              </w:rPr>
            </w:pPr>
            <w:r w:rsidRPr="00C55FFF">
              <w:rPr>
                <w:sz w:val="12"/>
                <w:szCs w:val="12"/>
              </w:rPr>
              <w:t>4 849 440,44</w:t>
            </w:r>
          </w:p>
        </w:tc>
        <w:tc>
          <w:tcPr>
            <w:tcW w:w="429" w:type="pct"/>
            <w:tcBorders>
              <w:top w:val="nil"/>
              <w:left w:val="nil"/>
              <w:bottom w:val="nil"/>
              <w:right w:val="nil"/>
            </w:tcBorders>
            <w:shd w:val="clear" w:color="auto" w:fill="auto"/>
            <w:vAlign w:val="center"/>
            <w:hideMark/>
          </w:tcPr>
          <w:p w14:paraId="0EB41D8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C33CE93" w14:textId="77777777" w:rsidTr="000F0092">
        <w:trPr>
          <w:trHeight w:val="85"/>
        </w:trPr>
        <w:tc>
          <w:tcPr>
            <w:tcW w:w="2865" w:type="pct"/>
            <w:tcBorders>
              <w:top w:val="nil"/>
              <w:left w:val="nil"/>
              <w:bottom w:val="nil"/>
              <w:right w:val="nil"/>
            </w:tcBorders>
            <w:shd w:val="clear" w:color="auto" w:fill="auto"/>
            <w:vAlign w:val="center"/>
            <w:hideMark/>
          </w:tcPr>
          <w:p w14:paraId="75A5A09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E0E4C3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8FD7B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A54592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EE2CA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839436" w14:textId="77777777" w:rsidTr="000F0092">
        <w:trPr>
          <w:trHeight w:val="85"/>
        </w:trPr>
        <w:tc>
          <w:tcPr>
            <w:tcW w:w="2865" w:type="pct"/>
            <w:tcBorders>
              <w:top w:val="nil"/>
              <w:left w:val="nil"/>
              <w:bottom w:val="nil"/>
              <w:right w:val="nil"/>
            </w:tcBorders>
            <w:shd w:val="clear" w:color="auto" w:fill="auto"/>
            <w:vAlign w:val="center"/>
            <w:hideMark/>
          </w:tcPr>
          <w:p w14:paraId="3A8890F4"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42DB94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929D46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C7283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5DF4C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39F856" w14:textId="77777777" w:rsidTr="000F0092">
        <w:trPr>
          <w:trHeight w:val="85"/>
        </w:trPr>
        <w:tc>
          <w:tcPr>
            <w:tcW w:w="2865" w:type="pct"/>
            <w:tcBorders>
              <w:top w:val="nil"/>
              <w:left w:val="nil"/>
              <w:bottom w:val="nil"/>
              <w:right w:val="nil"/>
            </w:tcBorders>
            <w:shd w:val="clear" w:color="auto" w:fill="auto"/>
            <w:vAlign w:val="bottom"/>
            <w:hideMark/>
          </w:tcPr>
          <w:p w14:paraId="64D9BE5F" w14:textId="77777777" w:rsidR="00C55FFF" w:rsidRPr="00C55FFF" w:rsidRDefault="00C55FFF" w:rsidP="00C55FFF">
            <w:pPr>
              <w:spacing w:line="240" w:lineRule="auto"/>
              <w:rPr>
                <w:sz w:val="12"/>
                <w:szCs w:val="12"/>
              </w:rPr>
            </w:pPr>
            <w:r w:rsidRPr="00C55FFF">
              <w:rPr>
                <w:sz w:val="12"/>
                <w:szCs w:val="12"/>
              </w:rPr>
              <w:t>remonty w przedszkolach</w:t>
            </w:r>
          </w:p>
        </w:tc>
        <w:tc>
          <w:tcPr>
            <w:tcW w:w="401" w:type="pct"/>
            <w:tcBorders>
              <w:top w:val="nil"/>
              <w:left w:val="nil"/>
              <w:bottom w:val="nil"/>
              <w:right w:val="nil"/>
            </w:tcBorders>
            <w:shd w:val="clear" w:color="auto" w:fill="auto"/>
            <w:noWrap/>
            <w:vAlign w:val="center"/>
            <w:hideMark/>
          </w:tcPr>
          <w:p w14:paraId="10692BC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DC19FBA" w14:textId="77777777" w:rsidR="00C55FFF" w:rsidRPr="00C55FFF" w:rsidRDefault="00C55FFF" w:rsidP="00C55FFF">
            <w:pPr>
              <w:spacing w:line="240" w:lineRule="auto"/>
              <w:jc w:val="right"/>
              <w:rPr>
                <w:sz w:val="12"/>
                <w:szCs w:val="12"/>
              </w:rPr>
            </w:pPr>
            <w:r w:rsidRPr="00C55FFF">
              <w:rPr>
                <w:sz w:val="12"/>
                <w:szCs w:val="12"/>
              </w:rPr>
              <w:t>1 404 578</w:t>
            </w:r>
          </w:p>
        </w:tc>
        <w:tc>
          <w:tcPr>
            <w:tcW w:w="703" w:type="pct"/>
            <w:tcBorders>
              <w:top w:val="nil"/>
              <w:left w:val="nil"/>
              <w:bottom w:val="nil"/>
              <w:right w:val="nil"/>
            </w:tcBorders>
            <w:shd w:val="clear" w:color="auto" w:fill="auto"/>
            <w:noWrap/>
            <w:vAlign w:val="center"/>
            <w:hideMark/>
          </w:tcPr>
          <w:p w14:paraId="78197703" w14:textId="77777777" w:rsidR="00C55FFF" w:rsidRPr="00C55FFF" w:rsidRDefault="00C55FFF" w:rsidP="00C55FFF">
            <w:pPr>
              <w:spacing w:line="240" w:lineRule="auto"/>
              <w:jc w:val="right"/>
              <w:rPr>
                <w:sz w:val="12"/>
                <w:szCs w:val="12"/>
              </w:rPr>
            </w:pPr>
            <w:r w:rsidRPr="00C55FFF">
              <w:rPr>
                <w:sz w:val="12"/>
                <w:szCs w:val="12"/>
              </w:rPr>
              <w:t>1 404 501,87</w:t>
            </w:r>
          </w:p>
        </w:tc>
        <w:tc>
          <w:tcPr>
            <w:tcW w:w="429" w:type="pct"/>
            <w:tcBorders>
              <w:top w:val="nil"/>
              <w:left w:val="nil"/>
              <w:bottom w:val="nil"/>
              <w:right w:val="nil"/>
            </w:tcBorders>
            <w:shd w:val="clear" w:color="auto" w:fill="auto"/>
            <w:noWrap/>
            <w:vAlign w:val="center"/>
            <w:hideMark/>
          </w:tcPr>
          <w:p w14:paraId="03F7A32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A947954" w14:textId="77777777" w:rsidTr="000F0092">
        <w:trPr>
          <w:trHeight w:val="85"/>
        </w:trPr>
        <w:tc>
          <w:tcPr>
            <w:tcW w:w="2865" w:type="pct"/>
            <w:tcBorders>
              <w:top w:val="nil"/>
              <w:left w:val="nil"/>
              <w:bottom w:val="nil"/>
              <w:right w:val="nil"/>
            </w:tcBorders>
            <w:shd w:val="clear" w:color="auto" w:fill="auto"/>
            <w:vAlign w:val="bottom"/>
            <w:hideMark/>
          </w:tcPr>
          <w:p w14:paraId="20F8E2CC" w14:textId="77777777" w:rsidR="00C55FFF" w:rsidRPr="00C55FFF" w:rsidRDefault="00C55FFF" w:rsidP="00C55FFF">
            <w:pPr>
              <w:spacing w:line="240" w:lineRule="auto"/>
              <w:rPr>
                <w:sz w:val="12"/>
                <w:szCs w:val="12"/>
              </w:rPr>
            </w:pPr>
            <w:r w:rsidRPr="00C55FFF">
              <w:rPr>
                <w:sz w:val="12"/>
                <w:szCs w:val="12"/>
              </w:rPr>
              <w:t>remonty w szkołach podstawowych</w:t>
            </w:r>
          </w:p>
        </w:tc>
        <w:tc>
          <w:tcPr>
            <w:tcW w:w="401" w:type="pct"/>
            <w:tcBorders>
              <w:top w:val="nil"/>
              <w:left w:val="nil"/>
              <w:bottom w:val="nil"/>
              <w:right w:val="nil"/>
            </w:tcBorders>
            <w:shd w:val="clear" w:color="auto" w:fill="auto"/>
            <w:noWrap/>
            <w:vAlign w:val="center"/>
            <w:hideMark/>
          </w:tcPr>
          <w:p w14:paraId="072160A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6850D5B" w14:textId="77777777" w:rsidR="00C55FFF" w:rsidRPr="00C55FFF" w:rsidRDefault="00C55FFF" w:rsidP="00C55FFF">
            <w:pPr>
              <w:spacing w:line="240" w:lineRule="auto"/>
              <w:jc w:val="right"/>
              <w:rPr>
                <w:sz w:val="12"/>
                <w:szCs w:val="12"/>
              </w:rPr>
            </w:pPr>
            <w:r w:rsidRPr="00C55FFF">
              <w:rPr>
                <w:sz w:val="12"/>
                <w:szCs w:val="12"/>
              </w:rPr>
              <w:t>1 232 091</w:t>
            </w:r>
          </w:p>
        </w:tc>
        <w:tc>
          <w:tcPr>
            <w:tcW w:w="703" w:type="pct"/>
            <w:tcBorders>
              <w:top w:val="nil"/>
              <w:left w:val="nil"/>
              <w:bottom w:val="nil"/>
              <w:right w:val="nil"/>
            </w:tcBorders>
            <w:shd w:val="clear" w:color="auto" w:fill="auto"/>
            <w:noWrap/>
            <w:vAlign w:val="center"/>
            <w:hideMark/>
          </w:tcPr>
          <w:p w14:paraId="595E221E" w14:textId="77777777" w:rsidR="00C55FFF" w:rsidRPr="00C55FFF" w:rsidRDefault="00C55FFF" w:rsidP="00C55FFF">
            <w:pPr>
              <w:spacing w:line="240" w:lineRule="auto"/>
              <w:jc w:val="right"/>
              <w:rPr>
                <w:sz w:val="12"/>
                <w:szCs w:val="12"/>
              </w:rPr>
            </w:pPr>
            <w:r w:rsidRPr="00C55FFF">
              <w:rPr>
                <w:sz w:val="12"/>
                <w:szCs w:val="12"/>
              </w:rPr>
              <w:t>1 232 078,04</w:t>
            </w:r>
          </w:p>
        </w:tc>
        <w:tc>
          <w:tcPr>
            <w:tcW w:w="429" w:type="pct"/>
            <w:tcBorders>
              <w:top w:val="nil"/>
              <w:left w:val="nil"/>
              <w:bottom w:val="nil"/>
              <w:right w:val="nil"/>
            </w:tcBorders>
            <w:shd w:val="clear" w:color="auto" w:fill="auto"/>
            <w:noWrap/>
            <w:vAlign w:val="center"/>
            <w:hideMark/>
          </w:tcPr>
          <w:p w14:paraId="0B4FAC5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A3A0FA7" w14:textId="77777777" w:rsidTr="000F0092">
        <w:trPr>
          <w:trHeight w:val="85"/>
        </w:trPr>
        <w:tc>
          <w:tcPr>
            <w:tcW w:w="2865" w:type="pct"/>
            <w:tcBorders>
              <w:top w:val="nil"/>
              <w:left w:val="nil"/>
              <w:bottom w:val="nil"/>
              <w:right w:val="nil"/>
            </w:tcBorders>
            <w:shd w:val="clear" w:color="auto" w:fill="auto"/>
            <w:vAlign w:val="bottom"/>
            <w:hideMark/>
          </w:tcPr>
          <w:p w14:paraId="7CFF438F" w14:textId="77777777" w:rsidR="00C55FFF" w:rsidRPr="00C55FFF" w:rsidRDefault="00C55FFF" w:rsidP="00C55FFF">
            <w:pPr>
              <w:spacing w:line="240" w:lineRule="auto"/>
              <w:rPr>
                <w:sz w:val="12"/>
                <w:szCs w:val="12"/>
              </w:rPr>
            </w:pPr>
            <w:r w:rsidRPr="00C55FFF">
              <w:rPr>
                <w:sz w:val="12"/>
                <w:szCs w:val="12"/>
              </w:rPr>
              <w:t>remonty w liceach ogólnokształcących</w:t>
            </w:r>
          </w:p>
        </w:tc>
        <w:tc>
          <w:tcPr>
            <w:tcW w:w="401" w:type="pct"/>
            <w:tcBorders>
              <w:top w:val="nil"/>
              <w:left w:val="nil"/>
              <w:bottom w:val="nil"/>
              <w:right w:val="nil"/>
            </w:tcBorders>
            <w:shd w:val="clear" w:color="auto" w:fill="auto"/>
            <w:noWrap/>
            <w:vAlign w:val="center"/>
            <w:hideMark/>
          </w:tcPr>
          <w:p w14:paraId="67CFC00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807C3B6" w14:textId="77777777" w:rsidR="00C55FFF" w:rsidRPr="00C55FFF" w:rsidRDefault="00C55FFF" w:rsidP="00C55FFF">
            <w:pPr>
              <w:spacing w:line="240" w:lineRule="auto"/>
              <w:jc w:val="right"/>
              <w:rPr>
                <w:sz w:val="12"/>
                <w:szCs w:val="12"/>
              </w:rPr>
            </w:pPr>
            <w:r w:rsidRPr="00C55FFF">
              <w:rPr>
                <w:sz w:val="12"/>
                <w:szCs w:val="12"/>
              </w:rPr>
              <w:t>727 480</w:t>
            </w:r>
          </w:p>
        </w:tc>
        <w:tc>
          <w:tcPr>
            <w:tcW w:w="703" w:type="pct"/>
            <w:tcBorders>
              <w:top w:val="nil"/>
              <w:left w:val="nil"/>
              <w:bottom w:val="nil"/>
              <w:right w:val="nil"/>
            </w:tcBorders>
            <w:shd w:val="clear" w:color="auto" w:fill="auto"/>
            <w:noWrap/>
            <w:vAlign w:val="center"/>
            <w:hideMark/>
          </w:tcPr>
          <w:p w14:paraId="4CEBE2CD" w14:textId="77777777" w:rsidR="00C55FFF" w:rsidRPr="00C55FFF" w:rsidRDefault="00C55FFF" w:rsidP="00C55FFF">
            <w:pPr>
              <w:spacing w:line="240" w:lineRule="auto"/>
              <w:jc w:val="right"/>
              <w:rPr>
                <w:sz w:val="12"/>
                <w:szCs w:val="12"/>
              </w:rPr>
            </w:pPr>
            <w:r w:rsidRPr="00C55FFF">
              <w:rPr>
                <w:sz w:val="12"/>
                <w:szCs w:val="12"/>
              </w:rPr>
              <w:t>727 478,67</w:t>
            </w:r>
          </w:p>
        </w:tc>
        <w:tc>
          <w:tcPr>
            <w:tcW w:w="429" w:type="pct"/>
            <w:tcBorders>
              <w:top w:val="nil"/>
              <w:left w:val="nil"/>
              <w:bottom w:val="nil"/>
              <w:right w:val="nil"/>
            </w:tcBorders>
            <w:shd w:val="clear" w:color="auto" w:fill="auto"/>
            <w:noWrap/>
            <w:vAlign w:val="center"/>
            <w:hideMark/>
          </w:tcPr>
          <w:p w14:paraId="1068A97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35F54E4" w14:textId="77777777" w:rsidTr="000F0092">
        <w:trPr>
          <w:trHeight w:val="85"/>
        </w:trPr>
        <w:tc>
          <w:tcPr>
            <w:tcW w:w="2865" w:type="pct"/>
            <w:tcBorders>
              <w:top w:val="nil"/>
              <w:left w:val="nil"/>
              <w:bottom w:val="nil"/>
              <w:right w:val="nil"/>
            </w:tcBorders>
            <w:shd w:val="clear" w:color="auto" w:fill="auto"/>
            <w:vAlign w:val="bottom"/>
            <w:hideMark/>
          </w:tcPr>
          <w:p w14:paraId="40772FD7" w14:textId="77777777" w:rsidR="00C55FFF" w:rsidRPr="00C55FFF" w:rsidRDefault="00C55FFF" w:rsidP="00C55FFF">
            <w:pPr>
              <w:spacing w:line="240" w:lineRule="auto"/>
              <w:rPr>
                <w:sz w:val="12"/>
                <w:szCs w:val="12"/>
              </w:rPr>
            </w:pPr>
            <w:r w:rsidRPr="00C55FFF">
              <w:rPr>
                <w:sz w:val="12"/>
                <w:szCs w:val="12"/>
              </w:rPr>
              <w:t>remonty w technikach</w:t>
            </w:r>
          </w:p>
        </w:tc>
        <w:tc>
          <w:tcPr>
            <w:tcW w:w="401" w:type="pct"/>
            <w:tcBorders>
              <w:top w:val="nil"/>
              <w:left w:val="nil"/>
              <w:bottom w:val="nil"/>
              <w:right w:val="nil"/>
            </w:tcBorders>
            <w:shd w:val="clear" w:color="auto" w:fill="auto"/>
            <w:noWrap/>
            <w:vAlign w:val="center"/>
            <w:hideMark/>
          </w:tcPr>
          <w:p w14:paraId="3773317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3D33FD" w14:textId="77777777" w:rsidR="00C55FFF" w:rsidRPr="00C55FFF" w:rsidRDefault="00C55FFF" w:rsidP="00C55FFF">
            <w:pPr>
              <w:spacing w:line="240" w:lineRule="auto"/>
              <w:jc w:val="right"/>
              <w:rPr>
                <w:sz w:val="12"/>
                <w:szCs w:val="12"/>
              </w:rPr>
            </w:pPr>
            <w:r w:rsidRPr="00C55FFF">
              <w:rPr>
                <w:sz w:val="12"/>
                <w:szCs w:val="12"/>
              </w:rPr>
              <w:t>516 916</w:t>
            </w:r>
          </w:p>
        </w:tc>
        <w:tc>
          <w:tcPr>
            <w:tcW w:w="703" w:type="pct"/>
            <w:tcBorders>
              <w:top w:val="nil"/>
              <w:left w:val="nil"/>
              <w:bottom w:val="nil"/>
              <w:right w:val="nil"/>
            </w:tcBorders>
            <w:shd w:val="clear" w:color="auto" w:fill="auto"/>
            <w:noWrap/>
            <w:vAlign w:val="center"/>
            <w:hideMark/>
          </w:tcPr>
          <w:p w14:paraId="1C004CA0" w14:textId="77777777" w:rsidR="00C55FFF" w:rsidRPr="00C55FFF" w:rsidRDefault="00C55FFF" w:rsidP="00C55FFF">
            <w:pPr>
              <w:spacing w:line="240" w:lineRule="auto"/>
              <w:jc w:val="right"/>
              <w:rPr>
                <w:sz w:val="12"/>
                <w:szCs w:val="12"/>
              </w:rPr>
            </w:pPr>
            <w:r w:rsidRPr="00C55FFF">
              <w:rPr>
                <w:sz w:val="12"/>
                <w:szCs w:val="12"/>
              </w:rPr>
              <w:t>516 910,84</w:t>
            </w:r>
          </w:p>
        </w:tc>
        <w:tc>
          <w:tcPr>
            <w:tcW w:w="429" w:type="pct"/>
            <w:tcBorders>
              <w:top w:val="nil"/>
              <w:left w:val="nil"/>
              <w:bottom w:val="nil"/>
              <w:right w:val="nil"/>
            </w:tcBorders>
            <w:shd w:val="clear" w:color="auto" w:fill="auto"/>
            <w:noWrap/>
            <w:vAlign w:val="center"/>
            <w:hideMark/>
          </w:tcPr>
          <w:p w14:paraId="5288563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564A229" w14:textId="77777777" w:rsidTr="000F0092">
        <w:trPr>
          <w:trHeight w:val="85"/>
        </w:trPr>
        <w:tc>
          <w:tcPr>
            <w:tcW w:w="2865" w:type="pct"/>
            <w:tcBorders>
              <w:top w:val="nil"/>
              <w:left w:val="nil"/>
              <w:bottom w:val="nil"/>
              <w:right w:val="nil"/>
            </w:tcBorders>
            <w:shd w:val="clear" w:color="auto" w:fill="auto"/>
            <w:vAlign w:val="bottom"/>
            <w:hideMark/>
          </w:tcPr>
          <w:p w14:paraId="0B48866C" w14:textId="77777777" w:rsidR="00C55FFF" w:rsidRPr="00C55FFF" w:rsidRDefault="00C55FFF" w:rsidP="00C55FFF">
            <w:pPr>
              <w:spacing w:line="240" w:lineRule="auto"/>
              <w:rPr>
                <w:sz w:val="12"/>
                <w:szCs w:val="12"/>
              </w:rPr>
            </w:pPr>
            <w:r w:rsidRPr="00C55FFF">
              <w:rPr>
                <w:sz w:val="12"/>
                <w:szCs w:val="12"/>
              </w:rPr>
              <w:t>remonty w dzielnicowym biurze finansów oświaty</w:t>
            </w:r>
          </w:p>
        </w:tc>
        <w:tc>
          <w:tcPr>
            <w:tcW w:w="401" w:type="pct"/>
            <w:tcBorders>
              <w:top w:val="nil"/>
              <w:left w:val="nil"/>
              <w:bottom w:val="nil"/>
              <w:right w:val="nil"/>
            </w:tcBorders>
            <w:shd w:val="clear" w:color="auto" w:fill="auto"/>
            <w:noWrap/>
            <w:vAlign w:val="center"/>
            <w:hideMark/>
          </w:tcPr>
          <w:p w14:paraId="78599DA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02B16B" w14:textId="77777777" w:rsidR="00C55FFF" w:rsidRPr="00C55FFF" w:rsidRDefault="00C55FFF" w:rsidP="00C55FFF">
            <w:pPr>
              <w:spacing w:line="240" w:lineRule="auto"/>
              <w:jc w:val="right"/>
              <w:rPr>
                <w:sz w:val="12"/>
                <w:szCs w:val="12"/>
              </w:rPr>
            </w:pPr>
            <w:r w:rsidRPr="00C55FFF">
              <w:rPr>
                <w:sz w:val="12"/>
                <w:szCs w:val="12"/>
              </w:rPr>
              <w:t>339 076</w:t>
            </w:r>
          </w:p>
        </w:tc>
        <w:tc>
          <w:tcPr>
            <w:tcW w:w="703" w:type="pct"/>
            <w:tcBorders>
              <w:top w:val="nil"/>
              <w:left w:val="nil"/>
              <w:bottom w:val="nil"/>
              <w:right w:val="nil"/>
            </w:tcBorders>
            <w:shd w:val="clear" w:color="auto" w:fill="auto"/>
            <w:noWrap/>
            <w:vAlign w:val="center"/>
            <w:hideMark/>
          </w:tcPr>
          <w:p w14:paraId="7F5D18EE" w14:textId="77777777" w:rsidR="00C55FFF" w:rsidRPr="00C55FFF" w:rsidRDefault="00C55FFF" w:rsidP="00C55FFF">
            <w:pPr>
              <w:spacing w:line="240" w:lineRule="auto"/>
              <w:jc w:val="right"/>
              <w:rPr>
                <w:sz w:val="12"/>
                <w:szCs w:val="12"/>
              </w:rPr>
            </w:pPr>
            <w:r w:rsidRPr="00C55FFF">
              <w:rPr>
                <w:sz w:val="12"/>
                <w:szCs w:val="12"/>
              </w:rPr>
              <w:t>339 075,60</w:t>
            </w:r>
          </w:p>
        </w:tc>
        <w:tc>
          <w:tcPr>
            <w:tcW w:w="429" w:type="pct"/>
            <w:tcBorders>
              <w:top w:val="nil"/>
              <w:left w:val="nil"/>
              <w:bottom w:val="nil"/>
              <w:right w:val="nil"/>
            </w:tcBorders>
            <w:shd w:val="clear" w:color="auto" w:fill="auto"/>
            <w:noWrap/>
            <w:vAlign w:val="center"/>
            <w:hideMark/>
          </w:tcPr>
          <w:p w14:paraId="3192521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005F3A7" w14:textId="77777777" w:rsidTr="000F0092">
        <w:trPr>
          <w:trHeight w:val="85"/>
        </w:trPr>
        <w:tc>
          <w:tcPr>
            <w:tcW w:w="2865" w:type="pct"/>
            <w:tcBorders>
              <w:top w:val="nil"/>
              <w:left w:val="nil"/>
              <w:bottom w:val="nil"/>
              <w:right w:val="nil"/>
            </w:tcBorders>
            <w:shd w:val="clear" w:color="auto" w:fill="auto"/>
            <w:vAlign w:val="bottom"/>
            <w:hideMark/>
          </w:tcPr>
          <w:p w14:paraId="10ADDC42" w14:textId="77777777" w:rsidR="00C55FFF" w:rsidRPr="00C55FFF" w:rsidRDefault="00C55FFF" w:rsidP="00C55FFF">
            <w:pPr>
              <w:spacing w:line="240" w:lineRule="auto"/>
              <w:rPr>
                <w:sz w:val="12"/>
                <w:szCs w:val="12"/>
              </w:rPr>
            </w:pPr>
            <w:r w:rsidRPr="00C55FFF">
              <w:rPr>
                <w:sz w:val="12"/>
                <w:szCs w:val="12"/>
              </w:rPr>
              <w:t>remonty w placówkach wychowania pozaszkolnego</w:t>
            </w:r>
          </w:p>
        </w:tc>
        <w:tc>
          <w:tcPr>
            <w:tcW w:w="401" w:type="pct"/>
            <w:tcBorders>
              <w:top w:val="nil"/>
              <w:left w:val="nil"/>
              <w:bottom w:val="nil"/>
              <w:right w:val="nil"/>
            </w:tcBorders>
            <w:shd w:val="clear" w:color="auto" w:fill="auto"/>
            <w:noWrap/>
            <w:vAlign w:val="center"/>
            <w:hideMark/>
          </w:tcPr>
          <w:p w14:paraId="78E78FE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687F558" w14:textId="77777777" w:rsidR="00C55FFF" w:rsidRPr="00C55FFF" w:rsidRDefault="00C55FFF" w:rsidP="00C55FFF">
            <w:pPr>
              <w:spacing w:line="240" w:lineRule="auto"/>
              <w:jc w:val="right"/>
              <w:rPr>
                <w:sz w:val="12"/>
                <w:szCs w:val="12"/>
              </w:rPr>
            </w:pPr>
            <w:r w:rsidRPr="00C55FFF">
              <w:rPr>
                <w:sz w:val="12"/>
                <w:szCs w:val="12"/>
              </w:rPr>
              <w:t>190 202</w:t>
            </w:r>
          </w:p>
        </w:tc>
        <w:tc>
          <w:tcPr>
            <w:tcW w:w="703" w:type="pct"/>
            <w:tcBorders>
              <w:top w:val="nil"/>
              <w:left w:val="nil"/>
              <w:bottom w:val="nil"/>
              <w:right w:val="nil"/>
            </w:tcBorders>
            <w:shd w:val="clear" w:color="auto" w:fill="auto"/>
            <w:noWrap/>
            <w:vAlign w:val="center"/>
            <w:hideMark/>
          </w:tcPr>
          <w:p w14:paraId="08DC10CE" w14:textId="77777777" w:rsidR="00C55FFF" w:rsidRPr="00C55FFF" w:rsidRDefault="00C55FFF" w:rsidP="00C55FFF">
            <w:pPr>
              <w:spacing w:line="240" w:lineRule="auto"/>
              <w:jc w:val="right"/>
              <w:rPr>
                <w:sz w:val="12"/>
                <w:szCs w:val="12"/>
              </w:rPr>
            </w:pPr>
            <w:r w:rsidRPr="00C55FFF">
              <w:rPr>
                <w:sz w:val="12"/>
                <w:szCs w:val="12"/>
              </w:rPr>
              <w:t>190 157,11</w:t>
            </w:r>
          </w:p>
        </w:tc>
        <w:tc>
          <w:tcPr>
            <w:tcW w:w="429" w:type="pct"/>
            <w:tcBorders>
              <w:top w:val="nil"/>
              <w:left w:val="nil"/>
              <w:bottom w:val="nil"/>
              <w:right w:val="nil"/>
            </w:tcBorders>
            <w:shd w:val="clear" w:color="auto" w:fill="auto"/>
            <w:noWrap/>
            <w:vAlign w:val="center"/>
            <w:hideMark/>
          </w:tcPr>
          <w:p w14:paraId="7D7D6E8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1F14B57" w14:textId="77777777" w:rsidTr="000F0092">
        <w:trPr>
          <w:trHeight w:val="85"/>
        </w:trPr>
        <w:tc>
          <w:tcPr>
            <w:tcW w:w="2865" w:type="pct"/>
            <w:tcBorders>
              <w:top w:val="nil"/>
              <w:left w:val="nil"/>
              <w:bottom w:val="nil"/>
              <w:right w:val="nil"/>
            </w:tcBorders>
            <w:shd w:val="clear" w:color="auto" w:fill="auto"/>
            <w:vAlign w:val="bottom"/>
            <w:hideMark/>
          </w:tcPr>
          <w:p w14:paraId="0F6139F1" w14:textId="77777777" w:rsidR="00C55FFF" w:rsidRPr="00C55FFF" w:rsidRDefault="00C55FFF" w:rsidP="00C55FFF">
            <w:pPr>
              <w:spacing w:line="240" w:lineRule="auto"/>
              <w:rPr>
                <w:sz w:val="12"/>
                <w:szCs w:val="12"/>
              </w:rPr>
            </w:pPr>
            <w:r w:rsidRPr="00C55FFF">
              <w:rPr>
                <w:sz w:val="12"/>
                <w:szCs w:val="12"/>
              </w:rPr>
              <w:t>remonty w stołówkach szkolnych i przedszkolnych</w:t>
            </w:r>
          </w:p>
        </w:tc>
        <w:tc>
          <w:tcPr>
            <w:tcW w:w="401" w:type="pct"/>
            <w:tcBorders>
              <w:top w:val="nil"/>
              <w:left w:val="nil"/>
              <w:bottom w:val="nil"/>
              <w:right w:val="nil"/>
            </w:tcBorders>
            <w:shd w:val="clear" w:color="auto" w:fill="auto"/>
            <w:noWrap/>
            <w:vAlign w:val="center"/>
            <w:hideMark/>
          </w:tcPr>
          <w:p w14:paraId="1FF8981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EEF4D0D" w14:textId="77777777" w:rsidR="00C55FFF" w:rsidRPr="00C55FFF" w:rsidRDefault="00C55FFF" w:rsidP="00C55FFF">
            <w:pPr>
              <w:spacing w:line="240" w:lineRule="auto"/>
              <w:jc w:val="right"/>
              <w:rPr>
                <w:sz w:val="12"/>
                <w:szCs w:val="12"/>
              </w:rPr>
            </w:pPr>
            <w:r w:rsidRPr="00C55FFF">
              <w:rPr>
                <w:sz w:val="12"/>
                <w:szCs w:val="12"/>
              </w:rPr>
              <w:t>119 627</w:t>
            </w:r>
          </w:p>
        </w:tc>
        <w:tc>
          <w:tcPr>
            <w:tcW w:w="703" w:type="pct"/>
            <w:tcBorders>
              <w:top w:val="nil"/>
              <w:left w:val="nil"/>
              <w:bottom w:val="nil"/>
              <w:right w:val="nil"/>
            </w:tcBorders>
            <w:shd w:val="clear" w:color="auto" w:fill="auto"/>
            <w:noWrap/>
            <w:vAlign w:val="center"/>
            <w:hideMark/>
          </w:tcPr>
          <w:p w14:paraId="5D6BA305" w14:textId="77777777" w:rsidR="00C55FFF" w:rsidRPr="00C55FFF" w:rsidRDefault="00C55FFF" w:rsidP="00C55FFF">
            <w:pPr>
              <w:spacing w:line="240" w:lineRule="auto"/>
              <w:jc w:val="right"/>
              <w:rPr>
                <w:sz w:val="12"/>
                <w:szCs w:val="12"/>
              </w:rPr>
            </w:pPr>
            <w:r w:rsidRPr="00C55FFF">
              <w:rPr>
                <w:sz w:val="12"/>
                <w:szCs w:val="12"/>
              </w:rPr>
              <w:t>119 627,00</w:t>
            </w:r>
          </w:p>
        </w:tc>
        <w:tc>
          <w:tcPr>
            <w:tcW w:w="429" w:type="pct"/>
            <w:tcBorders>
              <w:top w:val="nil"/>
              <w:left w:val="nil"/>
              <w:bottom w:val="nil"/>
              <w:right w:val="nil"/>
            </w:tcBorders>
            <w:shd w:val="clear" w:color="auto" w:fill="auto"/>
            <w:noWrap/>
            <w:vAlign w:val="center"/>
            <w:hideMark/>
          </w:tcPr>
          <w:p w14:paraId="0559D29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561DC54" w14:textId="77777777" w:rsidTr="000F0092">
        <w:trPr>
          <w:trHeight w:val="85"/>
        </w:trPr>
        <w:tc>
          <w:tcPr>
            <w:tcW w:w="2865" w:type="pct"/>
            <w:tcBorders>
              <w:top w:val="nil"/>
              <w:left w:val="nil"/>
              <w:bottom w:val="nil"/>
              <w:right w:val="nil"/>
            </w:tcBorders>
            <w:shd w:val="clear" w:color="auto" w:fill="auto"/>
            <w:vAlign w:val="bottom"/>
            <w:hideMark/>
          </w:tcPr>
          <w:p w14:paraId="00E429F1" w14:textId="77777777" w:rsidR="00C55FFF" w:rsidRPr="00C55FFF" w:rsidRDefault="00C55FFF" w:rsidP="00C55FFF">
            <w:pPr>
              <w:spacing w:line="240" w:lineRule="auto"/>
              <w:rPr>
                <w:sz w:val="12"/>
                <w:szCs w:val="12"/>
              </w:rPr>
            </w:pPr>
            <w:r w:rsidRPr="00C55FFF">
              <w:rPr>
                <w:sz w:val="12"/>
                <w:szCs w:val="12"/>
              </w:rPr>
              <w:t>remonty w poradniach psychologiczno-pedagogicznych</w:t>
            </w:r>
          </w:p>
        </w:tc>
        <w:tc>
          <w:tcPr>
            <w:tcW w:w="401" w:type="pct"/>
            <w:tcBorders>
              <w:top w:val="nil"/>
              <w:left w:val="nil"/>
              <w:bottom w:val="nil"/>
              <w:right w:val="nil"/>
            </w:tcBorders>
            <w:shd w:val="clear" w:color="auto" w:fill="auto"/>
            <w:noWrap/>
            <w:vAlign w:val="center"/>
            <w:hideMark/>
          </w:tcPr>
          <w:p w14:paraId="4C29B42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6F11F72" w14:textId="77777777" w:rsidR="00C55FFF" w:rsidRPr="00C55FFF" w:rsidRDefault="00C55FFF" w:rsidP="00C55FFF">
            <w:pPr>
              <w:spacing w:line="240" w:lineRule="auto"/>
              <w:jc w:val="right"/>
              <w:rPr>
                <w:sz w:val="12"/>
                <w:szCs w:val="12"/>
              </w:rPr>
            </w:pPr>
            <w:r w:rsidRPr="00C55FFF">
              <w:rPr>
                <w:sz w:val="12"/>
                <w:szCs w:val="12"/>
              </w:rPr>
              <w:t>111 441</w:t>
            </w:r>
          </w:p>
        </w:tc>
        <w:tc>
          <w:tcPr>
            <w:tcW w:w="703" w:type="pct"/>
            <w:tcBorders>
              <w:top w:val="nil"/>
              <w:left w:val="nil"/>
              <w:bottom w:val="nil"/>
              <w:right w:val="nil"/>
            </w:tcBorders>
            <w:shd w:val="clear" w:color="auto" w:fill="auto"/>
            <w:noWrap/>
            <w:vAlign w:val="center"/>
            <w:hideMark/>
          </w:tcPr>
          <w:p w14:paraId="1B505792" w14:textId="77777777" w:rsidR="00C55FFF" w:rsidRPr="00C55FFF" w:rsidRDefault="00C55FFF" w:rsidP="00C55FFF">
            <w:pPr>
              <w:spacing w:line="240" w:lineRule="auto"/>
              <w:jc w:val="right"/>
              <w:rPr>
                <w:sz w:val="12"/>
                <w:szCs w:val="12"/>
              </w:rPr>
            </w:pPr>
            <w:r w:rsidRPr="00C55FFF">
              <w:rPr>
                <w:sz w:val="12"/>
                <w:szCs w:val="12"/>
              </w:rPr>
              <w:t>111 430,01</w:t>
            </w:r>
          </w:p>
        </w:tc>
        <w:tc>
          <w:tcPr>
            <w:tcW w:w="429" w:type="pct"/>
            <w:tcBorders>
              <w:top w:val="nil"/>
              <w:left w:val="nil"/>
              <w:bottom w:val="nil"/>
              <w:right w:val="nil"/>
            </w:tcBorders>
            <w:shd w:val="clear" w:color="auto" w:fill="auto"/>
            <w:noWrap/>
            <w:vAlign w:val="center"/>
            <w:hideMark/>
          </w:tcPr>
          <w:p w14:paraId="743C38F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D40EB8B" w14:textId="77777777" w:rsidTr="000F0092">
        <w:trPr>
          <w:trHeight w:val="85"/>
        </w:trPr>
        <w:tc>
          <w:tcPr>
            <w:tcW w:w="2865" w:type="pct"/>
            <w:tcBorders>
              <w:top w:val="nil"/>
              <w:left w:val="nil"/>
              <w:bottom w:val="nil"/>
              <w:right w:val="nil"/>
            </w:tcBorders>
            <w:shd w:val="clear" w:color="auto" w:fill="auto"/>
            <w:vAlign w:val="bottom"/>
            <w:hideMark/>
          </w:tcPr>
          <w:p w14:paraId="564E6DBD" w14:textId="77777777" w:rsidR="00C55FFF" w:rsidRPr="00C55FFF" w:rsidRDefault="00C55FFF" w:rsidP="00C55FFF">
            <w:pPr>
              <w:spacing w:line="240" w:lineRule="auto"/>
              <w:rPr>
                <w:sz w:val="12"/>
                <w:szCs w:val="12"/>
              </w:rPr>
            </w:pPr>
            <w:r w:rsidRPr="00C55FFF">
              <w:rPr>
                <w:sz w:val="12"/>
                <w:szCs w:val="12"/>
              </w:rPr>
              <w:t>remonty w świetlicach szkolnych</w:t>
            </w:r>
          </w:p>
        </w:tc>
        <w:tc>
          <w:tcPr>
            <w:tcW w:w="401" w:type="pct"/>
            <w:tcBorders>
              <w:top w:val="nil"/>
              <w:left w:val="nil"/>
              <w:bottom w:val="nil"/>
              <w:right w:val="nil"/>
            </w:tcBorders>
            <w:shd w:val="clear" w:color="auto" w:fill="auto"/>
            <w:noWrap/>
            <w:vAlign w:val="center"/>
            <w:hideMark/>
          </w:tcPr>
          <w:p w14:paraId="19D4C2B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23F35F6" w14:textId="77777777" w:rsidR="00C55FFF" w:rsidRPr="00C55FFF" w:rsidRDefault="00C55FFF" w:rsidP="00C55FFF">
            <w:pPr>
              <w:spacing w:line="240" w:lineRule="auto"/>
              <w:jc w:val="right"/>
              <w:rPr>
                <w:sz w:val="12"/>
                <w:szCs w:val="12"/>
              </w:rPr>
            </w:pPr>
            <w:r w:rsidRPr="00C55FFF">
              <w:rPr>
                <w:sz w:val="12"/>
                <w:szCs w:val="12"/>
              </w:rPr>
              <w:t>92 427</w:t>
            </w:r>
          </w:p>
        </w:tc>
        <w:tc>
          <w:tcPr>
            <w:tcW w:w="703" w:type="pct"/>
            <w:tcBorders>
              <w:top w:val="nil"/>
              <w:left w:val="nil"/>
              <w:bottom w:val="nil"/>
              <w:right w:val="nil"/>
            </w:tcBorders>
            <w:shd w:val="clear" w:color="auto" w:fill="auto"/>
            <w:noWrap/>
            <w:vAlign w:val="center"/>
            <w:hideMark/>
          </w:tcPr>
          <w:p w14:paraId="1E05D06C" w14:textId="77777777" w:rsidR="00C55FFF" w:rsidRPr="00C55FFF" w:rsidRDefault="00C55FFF" w:rsidP="00C55FFF">
            <w:pPr>
              <w:spacing w:line="240" w:lineRule="auto"/>
              <w:jc w:val="right"/>
              <w:rPr>
                <w:sz w:val="12"/>
                <w:szCs w:val="12"/>
              </w:rPr>
            </w:pPr>
            <w:r w:rsidRPr="00C55FFF">
              <w:rPr>
                <w:sz w:val="12"/>
                <w:szCs w:val="12"/>
              </w:rPr>
              <w:t>92 427,00</w:t>
            </w:r>
          </w:p>
        </w:tc>
        <w:tc>
          <w:tcPr>
            <w:tcW w:w="429" w:type="pct"/>
            <w:tcBorders>
              <w:top w:val="nil"/>
              <w:left w:val="nil"/>
              <w:bottom w:val="nil"/>
              <w:right w:val="nil"/>
            </w:tcBorders>
            <w:shd w:val="clear" w:color="auto" w:fill="auto"/>
            <w:noWrap/>
            <w:vAlign w:val="center"/>
            <w:hideMark/>
          </w:tcPr>
          <w:p w14:paraId="60197F9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F4EF1D" w14:textId="77777777" w:rsidTr="000F0092">
        <w:trPr>
          <w:trHeight w:val="85"/>
        </w:trPr>
        <w:tc>
          <w:tcPr>
            <w:tcW w:w="2865" w:type="pct"/>
            <w:tcBorders>
              <w:top w:val="nil"/>
              <w:left w:val="nil"/>
              <w:bottom w:val="nil"/>
              <w:right w:val="nil"/>
            </w:tcBorders>
            <w:shd w:val="clear" w:color="auto" w:fill="auto"/>
            <w:vAlign w:val="center"/>
            <w:hideMark/>
          </w:tcPr>
          <w:p w14:paraId="4E9920F7" w14:textId="77777777" w:rsidR="00C55FFF" w:rsidRPr="00C55FFF" w:rsidRDefault="00C55FFF" w:rsidP="00C55FFF">
            <w:pPr>
              <w:spacing w:line="240" w:lineRule="auto"/>
              <w:rPr>
                <w:sz w:val="12"/>
                <w:szCs w:val="12"/>
              </w:rPr>
            </w:pPr>
            <w:r w:rsidRPr="00C55FFF">
              <w:rPr>
                <w:sz w:val="12"/>
                <w:szCs w:val="12"/>
              </w:rPr>
              <w:t>remonty w placówkach kształcenia ustawicznego i centrach kształcenia zawodowego</w:t>
            </w:r>
          </w:p>
        </w:tc>
        <w:tc>
          <w:tcPr>
            <w:tcW w:w="401" w:type="pct"/>
            <w:tcBorders>
              <w:top w:val="nil"/>
              <w:left w:val="nil"/>
              <w:bottom w:val="nil"/>
              <w:right w:val="nil"/>
            </w:tcBorders>
            <w:shd w:val="clear" w:color="auto" w:fill="auto"/>
            <w:noWrap/>
            <w:vAlign w:val="center"/>
            <w:hideMark/>
          </w:tcPr>
          <w:p w14:paraId="63928C0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812E2C1" w14:textId="77777777" w:rsidR="00C55FFF" w:rsidRPr="00C55FFF" w:rsidRDefault="00C55FFF" w:rsidP="00C55FFF">
            <w:pPr>
              <w:spacing w:line="240" w:lineRule="auto"/>
              <w:jc w:val="right"/>
              <w:rPr>
                <w:sz w:val="12"/>
                <w:szCs w:val="12"/>
              </w:rPr>
            </w:pPr>
            <w:r w:rsidRPr="00C55FFF">
              <w:rPr>
                <w:sz w:val="12"/>
                <w:szCs w:val="12"/>
              </w:rPr>
              <w:t>84 043</w:t>
            </w:r>
          </w:p>
        </w:tc>
        <w:tc>
          <w:tcPr>
            <w:tcW w:w="703" w:type="pct"/>
            <w:tcBorders>
              <w:top w:val="nil"/>
              <w:left w:val="nil"/>
              <w:bottom w:val="nil"/>
              <w:right w:val="nil"/>
            </w:tcBorders>
            <w:shd w:val="clear" w:color="auto" w:fill="auto"/>
            <w:noWrap/>
            <w:vAlign w:val="center"/>
            <w:hideMark/>
          </w:tcPr>
          <w:p w14:paraId="5791C367" w14:textId="77777777" w:rsidR="00C55FFF" w:rsidRPr="00C55FFF" w:rsidRDefault="00C55FFF" w:rsidP="00C55FFF">
            <w:pPr>
              <w:spacing w:line="240" w:lineRule="auto"/>
              <w:jc w:val="right"/>
              <w:rPr>
                <w:sz w:val="12"/>
                <w:szCs w:val="12"/>
              </w:rPr>
            </w:pPr>
            <w:r w:rsidRPr="00C55FFF">
              <w:rPr>
                <w:sz w:val="12"/>
                <w:szCs w:val="12"/>
              </w:rPr>
              <w:t>84 034,82</w:t>
            </w:r>
          </w:p>
        </w:tc>
        <w:tc>
          <w:tcPr>
            <w:tcW w:w="429" w:type="pct"/>
            <w:tcBorders>
              <w:top w:val="nil"/>
              <w:left w:val="nil"/>
              <w:bottom w:val="nil"/>
              <w:right w:val="nil"/>
            </w:tcBorders>
            <w:shd w:val="clear" w:color="auto" w:fill="auto"/>
            <w:noWrap/>
            <w:vAlign w:val="center"/>
            <w:hideMark/>
          </w:tcPr>
          <w:p w14:paraId="0E02369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B507BE8" w14:textId="77777777" w:rsidTr="000F0092">
        <w:trPr>
          <w:trHeight w:val="85"/>
        </w:trPr>
        <w:tc>
          <w:tcPr>
            <w:tcW w:w="2865" w:type="pct"/>
            <w:tcBorders>
              <w:top w:val="nil"/>
              <w:left w:val="nil"/>
              <w:bottom w:val="nil"/>
              <w:right w:val="nil"/>
            </w:tcBorders>
            <w:shd w:val="clear" w:color="auto" w:fill="auto"/>
            <w:vAlign w:val="bottom"/>
            <w:hideMark/>
          </w:tcPr>
          <w:p w14:paraId="2085DE1D" w14:textId="77777777" w:rsidR="00C55FFF" w:rsidRPr="00C55FFF" w:rsidRDefault="00C55FFF" w:rsidP="00C55FFF">
            <w:pPr>
              <w:spacing w:line="240" w:lineRule="auto"/>
              <w:rPr>
                <w:sz w:val="12"/>
                <w:szCs w:val="12"/>
              </w:rPr>
            </w:pPr>
            <w:r w:rsidRPr="00C55FFF">
              <w:rPr>
                <w:sz w:val="12"/>
                <w:szCs w:val="12"/>
              </w:rPr>
              <w:t>remonty w oddziałach "0" w szkołach podstawowych</w:t>
            </w:r>
          </w:p>
        </w:tc>
        <w:tc>
          <w:tcPr>
            <w:tcW w:w="401" w:type="pct"/>
            <w:tcBorders>
              <w:top w:val="nil"/>
              <w:left w:val="nil"/>
              <w:bottom w:val="nil"/>
              <w:right w:val="nil"/>
            </w:tcBorders>
            <w:shd w:val="clear" w:color="auto" w:fill="auto"/>
            <w:noWrap/>
            <w:vAlign w:val="center"/>
            <w:hideMark/>
          </w:tcPr>
          <w:p w14:paraId="4AA6C95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B85E68A" w14:textId="77777777" w:rsidR="00C55FFF" w:rsidRPr="00C55FFF" w:rsidRDefault="00C55FFF" w:rsidP="00C55FFF">
            <w:pPr>
              <w:spacing w:line="240" w:lineRule="auto"/>
              <w:jc w:val="right"/>
              <w:rPr>
                <w:sz w:val="12"/>
                <w:szCs w:val="12"/>
              </w:rPr>
            </w:pPr>
            <w:r w:rsidRPr="00C55FFF">
              <w:rPr>
                <w:sz w:val="12"/>
                <w:szCs w:val="12"/>
              </w:rPr>
              <w:t>20 808</w:t>
            </w:r>
          </w:p>
        </w:tc>
        <w:tc>
          <w:tcPr>
            <w:tcW w:w="703" w:type="pct"/>
            <w:tcBorders>
              <w:top w:val="nil"/>
              <w:left w:val="nil"/>
              <w:bottom w:val="nil"/>
              <w:right w:val="nil"/>
            </w:tcBorders>
            <w:shd w:val="clear" w:color="auto" w:fill="auto"/>
            <w:noWrap/>
            <w:vAlign w:val="center"/>
            <w:hideMark/>
          </w:tcPr>
          <w:p w14:paraId="5AEA2C39" w14:textId="77777777" w:rsidR="00C55FFF" w:rsidRPr="00C55FFF" w:rsidRDefault="00C55FFF" w:rsidP="00C55FFF">
            <w:pPr>
              <w:spacing w:line="240" w:lineRule="auto"/>
              <w:jc w:val="right"/>
              <w:rPr>
                <w:sz w:val="12"/>
                <w:szCs w:val="12"/>
              </w:rPr>
            </w:pPr>
            <w:r w:rsidRPr="00C55FFF">
              <w:rPr>
                <w:sz w:val="12"/>
                <w:szCs w:val="12"/>
              </w:rPr>
              <w:t>20 808,00</w:t>
            </w:r>
          </w:p>
        </w:tc>
        <w:tc>
          <w:tcPr>
            <w:tcW w:w="429" w:type="pct"/>
            <w:tcBorders>
              <w:top w:val="nil"/>
              <w:left w:val="nil"/>
              <w:bottom w:val="nil"/>
              <w:right w:val="nil"/>
            </w:tcBorders>
            <w:shd w:val="clear" w:color="auto" w:fill="auto"/>
            <w:noWrap/>
            <w:vAlign w:val="center"/>
            <w:hideMark/>
          </w:tcPr>
          <w:p w14:paraId="64AF7CB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C2447FB" w14:textId="77777777" w:rsidTr="000F0092">
        <w:trPr>
          <w:trHeight w:val="85"/>
        </w:trPr>
        <w:tc>
          <w:tcPr>
            <w:tcW w:w="2865" w:type="pct"/>
            <w:tcBorders>
              <w:top w:val="nil"/>
              <w:left w:val="nil"/>
              <w:bottom w:val="nil"/>
              <w:right w:val="nil"/>
            </w:tcBorders>
            <w:shd w:val="clear" w:color="auto" w:fill="auto"/>
            <w:vAlign w:val="bottom"/>
            <w:hideMark/>
          </w:tcPr>
          <w:p w14:paraId="19AE3DB0" w14:textId="77777777" w:rsidR="00C55FFF" w:rsidRPr="00C55FFF" w:rsidRDefault="00C55FFF" w:rsidP="00C55FFF">
            <w:pPr>
              <w:spacing w:line="240" w:lineRule="auto"/>
              <w:rPr>
                <w:sz w:val="12"/>
                <w:szCs w:val="12"/>
              </w:rPr>
            </w:pPr>
            <w:r w:rsidRPr="00C55FFF">
              <w:rPr>
                <w:sz w:val="12"/>
                <w:szCs w:val="12"/>
              </w:rPr>
              <w:t>remonty w przedszkolach specjalnych</w:t>
            </w:r>
          </w:p>
        </w:tc>
        <w:tc>
          <w:tcPr>
            <w:tcW w:w="401" w:type="pct"/>
            <w:tcBorders>
              <w:top w:val="nil"/>
              <w:left w:val="nil"/>
              <w:bottom w:val="nil"/>
              <w:right w:val="nil"/>
            </w:tcBorders>
            <w:shd w:val="clear" w:color="auto" w:fill="auto"/>
            <w:noWrap/>
            <w:vAlign w:val="center"/>
            <w:hideMark/>
          </w:tcPr>
          <w:p w14:paraId="4C814A9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716C7BD" w14:textId="77777777" w:rsidR="00C55FFF" w:rsidRPr="00C55FFF" w:rsidRDefault="00C55FFF" w:rsidP="00C55FFF">
            <w:pPr>
              <w:spacing w:line="240" w:lineRule="auto"/>
              <w:jc w:val="right"/>
              <w:rPr>
                <w:sz w:val="12"/>
                <w:szCs w:val="12"/>
              </w:rPr>
            </w:pPr>
            <w:r w:rsidRPr="00C55FFF">
              <w:rPr>
                <w:sz w:val="12"/>
                <w:szCs w:val="12"/>
              </w:rPr>
              <w:t>10 912</w:t>
            </w:r>
          </w:p>
        </w:tc>
        <w:tc>
          <w:tcPr>
            <w:tcW w:w="703" w:type="pct"/>
            <w:tcBorders>
              <w:top w:val="nil"/>
              <w:left w:val="nil"/>
              <w:bottom w:val="nil"/>
              <w:right w:val="nil"/>
            </w:tcBorders>
            <w:shd w:val="clear" w:color="auto" w:fill="auto"/>
            <w:noWrap/>
            <w:vAlign w:val="center"/>
            <w:hideMark/>
          </w:tcPr>
          <w:p w14:paraId="5FF96B6F" w14:textId="77777777" w:rsidR="00C55FFF" w:rsidRPr="00C55FFF" w:rsidRDefault="00C55FFF" w:rsidP="00C55FFF">
            <w:pPr>
              <w:spacing w:line="240" w:lineRule="auto"/>
              <w:jc w:val="right"/>
              <w:rPr>
                <w:sz w:val="12"/>
                <w:szCs w:val="12"/>
              </w:rPr>
            </w:pPr>
            <w:r w:rsidRPr="00C55FFF">
              <w:rPr>
                <w:sz w:val="12"/>
                <w:szCs w:val="12"/>
              </w:rPr>
              <w:t>10 911,48</w:t>
            </w:r>
          </w:p>
        </w:tc>
        <w:tc>
          <w:tcPr>
            <w:tcW w:w="429" w:type="pct"/>
            <w:tcBorders>
              <w:top w:val="nil"/>
              <w:left w:val="nil"/>
              <w:bottom w:val="nil"/>
              <w:right w:val="nil"/>
            </w:tcBorders>
            <w:shd w:val="clear" w:color="auto" w:fill="auto"/>
            <w:noWrap/>
            <w:vAlign w:val="center"/>
            <w:hideMark/>
          </w:tcPr>
          <w:p w14:paraId="7E9B6FF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FD66678" w14:textId="77777777" w:rsidTr="000F0092">
        <w:trPr>
          <w:trHeight w:val="85"/>
        </w:trPr>
        <w:tc>
          <w:tcPr>
            <w:tcW w:w="2865" w:type="pct"/>
            <w:tcBorders>
              <w:top w:val="nil"/>
              <w:left w:val="nil"/>
              <w:bottom w:val="nil"/>
              <w:right w:val="nil"/>
            </w:tcBorders>
            <w:shd w:val="clear" w:color="auto" w:fill="auto"/>
            <w:vAlign w:val="center"/>
            <w:hideMark/>
          </w:tcPr>
          <w:p w14:paraId="06EA2075"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EEBEBC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C1829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9BADAE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BBA4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2DD953" w14:textId="77777777" w:rsidTr="000F0092">
        <w:trPr>
          <w:trHeight w:val="85"/>
        </w:trPr>
        <w:tc>
          <w:tcPr>
            <w:tcW w:w="2865" w:type="pct"/>
            <w:tcBorders>
              <w:top w:val="nil"/>
              <w:left w:val="nil"/>
              <w:bottom w:val="nil"/>
              <w:right w:val="nil"/>
            </w:tcBorders>
            <w:shd w:val="clear" w:color="auto" w:fill="auto"/>
            <w:vAlign w:val="center"/>
            <w:hideMark/>
          </w:tcPr>
          <w:p w14:paraId="5F2615A2"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5318D46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A9A14A3" w14:textId="77777777" w:rsidR="00C55FFF" w:rsidRPr="00C55FFF" w:rsidRDefault="00C55FFF" w:rsidP="00C55FFF">
            <w:pPr>
              <w:spacing w:line="240" w:lineRule="auto"/>
              <w:jc w:val="right"/>
              <w:rPr>
                <w:sz w:val="12"/>
                <w:szCs w:val="12"/>
              </w:rPr>
            </w:pPr>
            <w:r w:rsidRPr="00C55FFF">
              <w:rPr>
                <w:sz w:val="12"/>
                <w:szCs w:val="12"/>
              </w:rPr>
              <w:t>11 438 500</w:t>
            </w:r>
          </w:p>
        </w:tc>
        <w:tc>
          <w:tcPr>
            <w:tcW w:w="703" w:type="pct"/>
            <w:tcBorders>
              <w:top w:val="nil"/>
              <w:left w:val="nil"/>
              <w:bottom w:val="nil"/>
              <w:right w:val="nil"/>
            </w:tcBorders>
            <w:shd w:val="clear" w:color="auto" w:fill="auto"/>
            <w:noWrap/>
            <w:vAlign w:val="center"/>
            <w:hideMark/>
          </w:tcPr>
          <w:p w14:paraId="0416B684" w14:textId="77777777" w:rsidR="00C55FFF" w:rsidRPr="00C55FFF" w:rsidRDefault="00C55FFF" w:rsidP="00C55FFF">
            <w:pPr>
              <w:spacing w:line="240" w:lineRule="auto"/>
              <w:jc w:val="right"/>
              <w:rPr>
                <w:sz w:val="12"/>
                <w:szCs w:val="12"/>
              </w:rPr>
            </w:pPr>
            <w:r w:rsidRPr="00C55FFF">
              <w:rPr>
                <w:sz w:val="12"/>
                <w:szCs w:val="12"/>
              </w:rPr>
              <w:t>11 438 310,60</w:t>
            </w:r>
          </w:p>
        </w:tc>
        <w:tc>
          <w:tcPr>
            <w:tcW w:w="429" w:type="pct"/>
            <w:tcBorders>
              <w:top w:val="nil"/>
              <w:left w:val="nil"/>
              <w:bottom w:val="nil"/>
              <w:right w:val="nil"/>
            </w:tcBorders>
            <w:shd w:val="clear" w:color="auto" w:fill="auto"/>
            <w:noWrap/>
            <w:vAlign w:val="center"/>
            <w:hideMark/>
          </w:tcPr>
          <w:p w14:paraId="76649ED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DBEDDC8" w14:textId="77777777" w:rsidTr="000F0092">
        <w:trPr>
          <w:trHeight w:val="85"/>
        </w:trPr>
        <w:tc>
          <w:tcPr>
            <w:tcW w:w="2865" w:type="pct"/>
            <w:tcBorders>
              <w:top w:val="nil"/>
              <w:left w:val="nil"/>
              <w:bottom w:val="nil"/>
              <w:right w:val="nil"/>
            </w:tcBorders>
            <w:shd w:val="clear" w:color="auto" w:fill="auto"/>
            <w:vAlign w:val="center"/>
            <w:hideMark/>
          </w:tcPr>
          <w:p w14:paraId="32F70285"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928791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0BA39D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34A398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8D1DD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739EE5" w14:textId="77777777" w:rsidTr="000F0092">
        <w:trPr>
          <w:trHeight w:val="85"/>
        </w:trPr>
        <w:tc>
          <w:tcPr>
            <w:tcW w:w="2865" w:type="pct"/>
            <w:tcBorders>
              <w:top w:val="nil"/>
              <w:left w:val="nil"/>
              <w:bottom w:val="nil"/>
              <w:right w:val="nil"/>
            </w:tcBorders>
            <w:shd w:val="clear" w:color="auto" w:fill="auto"/>
            <w:vAlign w:val="center"/>
            <w:hideMark/>
          </w:tcPr>
          <w:p w14:paraId="3E4F143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AC7E0D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10A036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83087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CD8BA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65AD265" w14:textId="77777777" w:rsidTr="000F0092">
        <w:trPr>
          <w:trHeight w:val="85"/>
        </w:trPr>
        <w:tc>
          <w:tcPr>
            <w:tcW w:w="2865" w:type="pct"/>
            <w:tcBorders>
              <w:top w:val="nil"/>
              <w:left w:val="nil"/>
              <w:bottom w:val="nil"/>
              <w:right w:val="nil"/>
            </w:tcBorders>
            <w:shd w:val="clear" w:color="auto" w:fill="auto"/>
            <w:vAlign w:val="bottom"/>
            <w:hideMark/>
          </w:tcPr>
          <w:p w14:paraId="4EA3A27D" w14:textId="77777777" w:rsidR="00C55FFF" w:rsidRPr="00C55FFF" w:rsidRDefault="00C55FFF" w:rsidP="00C55FFF">
            <w:pPr>
              <w:spacing w:line="240" w:lineRule="auto"/>
              <w:rPr>
                <w:sz w:val="12"/>
                <w:szCs w:val="12"/>
              </w:rPr>
            </w:pPr>
            <w:r w:rsidRPr="00C55FFF">
              <w:rPr>
                <w:sz w:val="12"/>
                <w:szCs w:val="12"/>
              </w:rPr>
              <w:t>remonty w szkołach podstawowych</w:t>
            </w:r>
          </w:p>
        </w:tc>
        <w:tc>
          <w:tcPr>
            <w:tcW w:w="401" w:type="pct"/>
            <w:tcBorders>
              <w:top w:val="nil"/>
              <w:left w:val="nil"/>
              <w:bottom w:val="nil"/>
              <w:right w:val="nil"/>
            </w:tcBorders>
            <w:shd w:val="clear" w:color="auto" w:fill="auto"/>
            <w:noWrap/>
            <w:vAlign w:val="center"/>
            <w:hideMark/>
          </w:tcPr>
          <w:p w14:paraId="769D737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162B4AF" w14:textId="77777777" w:rsidR="00C55FFF" w:rsidRPr="00C55FFF" w:rsidRDefault="00C55FFF" w:rsidP="00C55FFF">
            <w:pPr>
              <w:spacing w:line="240" w:lineRule="auto"/>
              <w:jc w:val="right"/>
              <w:rPr>
                <w:sz w:val="12"/>
                <w:szCs w:val="12"/>
              </w:rPr>
            </w:pPr>
            <w:r w:rsidRPr="00C55FFF">
              <w:rPr>
                <w:sz w:val="12"/>
                <w:szCs w:val="12"/>
              </w:rPr>
              <w:t>5 790 707</w:t>
            </w:r>
          </w:p>
        </w:tc>
        <w:tc>
          <w:tcPr>
            <w:tcW w:w="703" w:type="pct"/>
            <w:tcBorders>
              <w:top w:val="nil"/>
              <w:left w:val="nil"/>
              <w:bottom w:val="nil"/>
              <w:right w:val="nil"/>
            </w:tcBorders>
            <w:shd w:val="clear" w:color="auto" w:fill="auto"/>
            <w:noWrap/>
            <w:vAlign w:val="center"/>
            <w:hideMark/>
          </w:tcPr>
          <w:p w14:paraId="12BA5027" w14:textId="77777777" w:rsidR="00C55FFF" w:rsidRPr="00C55FFF" w:rsidRDefault="00C55FFF" w:rsidP="00C55FFF">
            <w:pPr>
              <w:spacing w:line="240" w:lineRule="auto"/>
              <w:jc w:val="right"/>
              <w:rPr>
                <w:sz w:val="12"/>
                <w:szCs w:val="12"/>
              </w:rPr>
            </w:pPr>
            <w:r w:rsidRPr="00C55FFF">
              <w:rPr>
                <w:sz w:val="12"/>
                <w:szCs w:val="12"/>
              </w:rPr>
              <w:t>5 790 698,06</w:t>
            </w:r>
          </w:p>
        </w:tc>
        <w:tc>
          <w:tcPr>
            <w:tcW w:w="429" w:type="pct"/>
            <w:tcBorders>
              <w:top w:val="nil"/>
              <w:left w:val="nil"/>
              <w:bottom w:val="nil"/>
              <w:right w:val="nil"/>
            </w:tcBorders>
            <w:shd w:val="clear" w:color="auto" w:fill="auto"/>
            <w:noWrap/>
            <w:vAlign w:val="center"/>
            <w:hideMark/>
          </w:tcPr>
          <w:p w14:paraId="10A1B2F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251C3CE" w14:textId="77777777" w:rsidTr="000F0092">
        <w:trPr>
          <w:trHeight w:val="85"/>
        </w:trPr>
        <w:tc>
          <w:tcPr>
            <w:tcW w:w="2865" w:type="pct"/>
            <w:tcBorders>
              <w:top w:val="nil"/>
              <w:left w:val="nil"/>
              <w:bottom w:val="nil"/>
              <w:right w:val="nil"/>
            </w:tcBorders>
            <w:shd w:val="clear" w:color="auto" w:fill="auto"/>
            <w:vAlign w:val="bottom"/>
            <w:hideMark/>
          </w:tcPr>
          <w:p w14:paraId="0546366D" w14:textId="77777777" w:rsidR="00C55FFF" w:rsidRPr="00C55FFF" w:rsidRDefault="00C55FFF" w:rsidP="00C55FFF">
            <w:pPr>
              <w:spacing w:line="240" w:lineRule="auto"/>
              <w:rPr>
                <w:sz w:val="12"/>
                <w:szCs w:val="12"/>
              </w:rPr>
            </w:pPr>
            <w:r w:rsidRPr="00C55FFF">
              <w:rPr>
                <w:sz w:val="12"/>
                <w:szCs w:val="12"/>
              </w:rPr>
              <w:t>remonty w liceach ogólnokształcących</w:t>
            </w:r>
          </w:p>
        </w:tc>
        <w:tc>
          <w:tcPr>
            <w:tcW w:w="401" w:type="pct"/>
            <w:tcBorders>
              <w:top w:val="nil"/>
              <w:left w:val="nil"/>
              <w:bottom w:val="nil"/>
              <w:right w:val="nil"/>
            </w:tcBorders>
            <w:shd w:val="clear" w:color="auto" w:fill="auto"/>
            <w:noWrap/>
            <w:vAlign w:val="center"/>
            <w:hideMark/>
          </w:tcPr>
          <w:p w14:paraId="71A29CE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669672B" w14:textId="77777777" w:rsidR="00C55FFF" w:rsidRPr="00C55FFF" w:rsidRDefault="00C55FFF" w:rsidP="00C55FFF">
            <w:pPr>
              <w:spacing w:line="240" w:lineRule="auto"/>
              <w:jc w:val="right"/>
              <w:rPr>
                <w:sz w:val="12"/>
                <w:szCs w:val="12"/>
              </w:rPr>
            </w:pPr>
            <w:r w:rsidRPr="00C55FFF">
              <w:rPr>
                <w:sz w:val="12"/>
                <w:szCs w:val="12"/>
              </w:rPr>
              <w:t>3 644 469</w:t>
            </w:r>
          </w:p>
        </w:tc>
        <w:tc>
          <w:tcPr>
            <w:tcW w:w="703" w:type="pct"/>
            <w:tcBorders>
              <w:top w:val="nil"/>
              <w:left w:val="nil"/>
              <w:bottom w:val="nil"/>
              <w:right w:val="nil"/>
            </w:tcBorders>
            <w:shd w:val="clear" w:color="auto" w:fill="auto"/>
            <w:noWrap/>
            <w:vAlign w:val="center"/>
            <w:hideMark/>
          </w:tcPr>
          <w:p w14:paraId="14A780D0" w14:textId="77777777" w:rsidR="00C55FFF" w:rsidRPr="00C55FFF" w:rsidRDefault="00C55FFF" w:rsidP="00C55FFF">
            <w:pPr>
              <w:spacing w:line="240" w:lineRule="auto"/>
              <w:jc w:val="right"/>
              <w:rPr>
                <w:sz w:val="12"/>
                <w:szCs w:val="12"/>
              </w:rPr>
            </w:pPr>
            <w:r w:rsidRPr="00C55FFF">
              <w:rPr>
                <w:sz w:val="12"/>
                <w:szCs w:val="12"/>
              </w:rPr>
              <w:t>3 644 413,05</w:t>
            </w:r>
          </w:p>
        </w:tc>
        <w:tc>
          <w:tcPr>
            <w:tcW w:w="429" w:type="pct"/>
            <w:tcBorders>
              <w:top w:val="nil"/>
              <w:left w:val="nil"/>
              <w:bottom w:val="nil"/>
              <w:right w:val="nil"/>
            </w:tcBorders>
            <w:shd w:val="clear" w:color="auto" w:fill="auto"/>
            <w:noWrap/>
            <w:vAlign w:val="center"/>
            <w:hideMark/>
          </w:tcPr>
          <w:p w14:paraId="79057B2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B11A04C" w14:textId="77777777" w:rsidTr="000F0092">
        <w:trPr>
          <w:trHeight w:val="85"/>
        </w:trPr>
        <w:tc>
          <w:tcPr>
            <w:tcW w:w="2865" w:type="pct"/>
            <w:tcBorders>
              <w:top w:val="nil"/>
              <w:left w:val="nil"/>
              <w:bottom w:val="nil"/>
              <w:right w:val="nil"/>
            </w:tcBorders>
            <w:shd w:val="clear" w:color="auto" w:fill="auto"/>
            <w:vAlign w:val="bottom"/>
            <w:hideMark/>
          </w:tcPr>
          <w:p w14:paraId="75D1AACC" w14:textId="77777777" w:rsidR="00C55FFF" w:rsidRPr="00C55FFF" w:rsidRDefault="00C55FFF" w:rsidP="00C55FFF">
            <w:pPr>
              <w:spacing w:line="240" w:lineRule="auto"/>
              <w:rPr>
                <w:sz w:val="12"/>
                <w:szCs w:val="12"/>
              </w:rPr>
            </w:pPr>
            <w:r w:rsidRPr="00C55FFF">
              <w:rPr>
                <w:sz w:val="12"/>
                <w:szCs w:val="12"/>
              </w:rPr>
              <w:t>remonty w przedszkolach</w:t>
            </w:r>
          </w:p>
        </w:tc>
        <w:tc>
          <w:tcPr>
            <w:tcW w:w="401" w:type="pct"/>
            <w:tcBorders>
              <w:top w:val="nil"/>
              <w:left w:val="nil"/>
              <w:bottom w:val="nil"/>
              <w:right w:val="nil"/>
            </w:tcBorders>
            <w:shd w:val="clear" w:color="auto" w:fill="auto"/>
            <w:noWrap/>
            <w:vAlign w:val="center"/>
            <w:hideMark/>
          </w:tcPr>
          <w:p w14:paraId="079242B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115D121" w14:textId="77777777" w:rsidR="00C55FFF" w:rsidRPr="00C55FFF" w:rsidRDefault="00C55FFF" w:rsidP="00C55FFF">
            <w:pPr>
              <w:spacing w:line="240" w:lineRule="auto"/>
              <w:jc w:val="right"/>
              <w:rPr>
                <w:sz w:val="12"/>
                <w:szCs w:val="12"/>
              </w:rPr>
            </w:pPr>
            <w:r w:rsidRPr="00C55FFF">
              <w:rPr>
                <w:sz w:val="12"/>
                <w:szCs w:val="12"/>
              </w:rPr>
              <w:t>1 370 100</w:t>
            </w:r>
          </w:p>
        </w:tc>
        <w:tc>
          <w:tcPr>
            <w:tcW w:w="703" w:type="pct"/>
            <w:tcBorders>
              <w:top w:val="nil"/>
              <w:left w:val="nil"/>
              <w:bottom w:val="nil"/>
              <w:right w:val="nil"/>
            </w:tcBorders>
            <w:shd w:val="clear" w:color="auto" w:fill="auto"/>
            <w:noWrap/>
            <w:vAlign w:val="center"/>
            <w:hideMark/>
          </w:tcPr>
          <w:p w14:paraId="0D049B62" w14:textId="77777777" w:rsidR="00C55FFF" w:rsidRPr="00C55FFF" w:rsidRDefault="00C55FFF" w:rsidP="00C55FFF">
            <w:pPr>
              <w:spacing w:line="240" w:lineRule="auto"/>
              <w:jc w:val="right"/>
              <w:rPr>
                <w:sz w:val="12"/>
                <w:szCs w:val="12"/>
              </w:rPr>
            </w:pPr>
            <w:r w:rsidRPr="00C55FFF">
              <w:rPr>
                <w:sz w:val="12"/>
                <w:szCs w:val="12"/>
              </w:rPr>
              <w:t>1 369 981,07</w:t>
            </w:r>
          </w:p>
        </w:tc>
        <w:tc>
          <w:tcPr>
            <w:tcW w:w="429" w:type="pct"/>
            <w:tcBorders>
              <w:top w:val="nil"/>
              <w:left w:val="nil"/>
              <w:bottom w:val="nil"/>
              <w:right w:val="nil"/>
            </w:tcBorders>
            <w:shd w:val="clear" w:color="auto" w:fill="auto"/>
            <w:noWrap/>
            <w:vAlign w:val="center"/>
            <w:hideMark/>
          </w:tcPr>
          <w:p w14:paraId="04C9C18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7A5BB9D" w14:textId="77777777" w:rsidTr="000F0092">
        <w:trPr>
          <w:trHeight w:val="85"/>
        </w:trPr>
        <w:tc>
          <w:tcPr>
            <w:tcW w:w="2865" w:type="pct"/>
            <w:tcBorders>
              <w:top w:val="nil"/>
              <w:left w:val="nil"/>
              <w:bottom w:val="nil"/>
              <w:right w:val="nil"/>
            </w:tcBorders>
            <w:shd w:val="clear" w:color="auto" w:fill="auto"/>
            <w:vAlign w:val="bottom"/>
            <w:hideMark/>
          </w:tcPr>
          <w:p w14:paraId="7E3F580D" w14:textId="77777777" w:rsidR="00C55FFF" w:rsidRPr="00C55FFF" w:rsidRDefault="00C55FFF" w:rsidP="00C55FFF">
            <w:pPr>
              <w:spacing w:line="240" w:lineRule="auto"/>
              <w:rPr>
                <w:sz w:val="12"/>
                <w:szCs w:val="12"/>
              </w:rPr>
            </w:pPr>
            <w:r w:rsidRPr="00C55FFF">
              <w:rPr>
                <w:sz w:val="12"/>
                <w:szCs w:val="12"/>
              </w:rPr>
              <w:t>remonty w technikach</w:t>
            </w:r>
          </w:p>
        </w:tc>
        <w:tc>
          <w:tcPr>
            <w:tcW w:w="401" w:type="pct"/>
            <w:tcBorders>
              <w:top w:val="nil"/>
              <w:left w:val="nil"/>
              <w:bottom w:val="nil"/>
              <w:right w:val="nil"/>
            </w:tcBorders>
            <w:shd w:val="clear" w:color="auto" w:fill="auto"/>
            <w:noWrap/>
            <w:vAlign w:val="center"/>
            <w:hideMark/>
          </w:tcPr>
          <w:p w14:paraId="5F21DFC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1920B31" w14:textId="77777777" w:rsidR="00C55FFF" w:rsidRPr="00C55FFF" w:rsidRDefault="00C55FFF" w:rsidP="00C55FFF">
            <w:pPr>
              <w:spacing w:line="240" w:lineRule="auto"/>
              <w:jc w:val="right"/>
              <w:rPr>
                <w:sz w:val="12"/>
                <w:szCs w:val="12"/>
              </w:rPr>
            </w:pPr>
            <w:r w:rsidRPr="00C55FFF">
              <w:rPr>
                <w:sz w:val="12"/>
                <w:szCs w:val="12"/>
              </w:rPr>
              <w:t>435 960</w:t>
            </w:r>
          </w:p>
        </w:tc>
        <w:tc>
          <w:tcPr>
            <w:tcW w:w="703" w:type="pct"/>
            <w:tcBorders>
              <w:top w:val="nil"/>
              <w:left w:val="nil"/>
              <w:bottom w:val="nil"/>
              <w:right w:val="nil"/>
            </w:tcBorders>
            <w:shd w:val="clear" w:color="auto" w:fill="auto"/>
            <w:noWrap/>
            <w:vAlign w:val="center"/>
            <w:hideMark/>
          </w:tcPr>
          <w:p w14:paraId="4AC417FD" w14:textId="77777777" w:rsidR="00C55FFF" w:rsidRPr="00C55FFF" w:rsidRDefault="00C55FFF" w:rsidP="00C55FFF">
            <w:pPr>
              <w:spacing w:line="240" w:lineRule="auto"/>
              <w:jc w:val="right"/>
              <w:rPr>
                <w:sz w:val="12"/>
                <w:szCs w:val="12"/>
              </w:rPr>
            </w:pPr>
            <w:r w:rsidRPr="00C55FFF">
              <w:rPr>
                <w:sz w:val="12"/>
                <w:szCs w:val="12"/>
              </w:rPr>
              <w:t>435 954,58</w:t>
            </w:r>
          </w:p>
        </w:tc>
        <w:tc>
          <w:tcPr>
            <w:tcW w:w="429" w:type="pct"/>
            <w:tcBorders>
              <w:top w:val="nil"/>
              <w:left w:val="nil"/>
              <w:bottom w:val="nil"/>
              <w:right w:val="nil"/>
            </w:tcBorders>
            <w:shd w:val="clear" w:color="auto" w:fill="auto"/>
            <w:noWrap/>
            <w:vAlign w:val="center"/>
            <w:hideMark/>
          </w:tcPr>
          <w:p w14:paraId="5FD91FC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2186814" w14:textId="77777777" w:rsidTr="000F0092">
        <w:trPr>
          <w:trHeight w:val="85"/>
        </w:trPr>
        <w:tc>
          <w:tcPr>
            <w:tcW w:w="2865" w:type="pct"/>
            <w:tcBorders>
              <w:top w:val="nil"/>
              <w:left w:val="nil"/>
              <w:bottom w:val="nil"/>
              <w:right w:val="nil"/>
            </w:tcBorders>
            <w:shd w:val="clear" w:color="auto" w:fill="auto"/>
            <w:vAlign w:val="bottom"/>
            <w:hideMark/>
          </w:tcPr>
          <w:p w14:paraId="1C1B3C18" w14:textId="77777777" w:rsidR="00C55FFF" w:rsidRPr="00C55FFF" w:rsidRDefault="00C55FFF" w:rsidP="00C55FFF">
            <w:pPr>
              <w:spacing w:line="240" w:lineRule="auto"/>
              <w:rPr>
                <w:sz w:val="12"/>
                <w:szCs w:val="12"/>
              </w:rPr>
            </w:pPr>
            <w:r w:rsidRPr="00C55FFF">
              <w:rPr>
                <w:sz w:val="12"/>
                <w:szCs w:val="12"/>
              </w:rPr>
              <w:t>remonty w placówkach wychowania pozaszkolnego</w:t>
            </w:r>
          </w:p>
        </w:tc>
        <w:tc>
          <w:tcPr>
            <w:tcW w:w="401" w:type="pct"/>
            <w:tcBorders>
              <w:top w:val="nil"/>
              <w:left w:val="nil"/>
              <w:bottom w:val="nil"/>
              <w:right w:val="nil"/>
            </w:tcBorders>
            <w:shd w:val="clear" w:color="auto" w:fill="auto"/>
            <w:noWrap/>
            <w:vAlign w:val="center"/>
            <w:hideMark/>
          </w:tcPr>
          <w:p w14:paraId="5BDD383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0C1709D" w14:textId="77777777" w:rsidR="00C55FFF" w:rsidRPr="00C55FFF" w:rsidRDefault="00C55FFF" w:rsidP="00C55FFF">
            <w:pPr>
              <w:spacing w:line="240" w:lineRule="auto"/>
              <w:jc w:val="right"/>
              <w:rPr>
                <w:sz w:val="12"/>
                <w:szCs w:val="12"/>
              </w:rPr>
            </w:pPr>
            <w:r w:rsidRPr="00C55FFF">
              <w:rPr>
                <w:sz w:val="12"/>
                <w:szCs w:val="12"/>
              </w:rPr>
              <w:t>99 000</w:t>
            </w:r>
          </w:p>
        </w:tc>
        <w:tc>
          <w:tcPr>
            <w:tcW w:w="703" w:type="pct"/>
            <w:tcBorders>
              <w:top w:val="nil"/>
              <w:left w:val="nil"/>
              <w:bottom w:val="nil"/>
              <w:right w:val="nil"/>
            </w:tcBorders>
            <w:shd w:val="clear" w:color="auto" w:fill="auto"/>
            <w:noWrap/>
            <w:vAlign w:val="center"/>
            <w:hideMark/>
          </w:tcPr>
          <w:p w14:paraId="280A1572" w14:textId="77777777" w:rsidR="00C55FFF" w:rsidRPr="00C55FFF" w:rsidRDefault="00C55FFF" w:rsidP="00C55FFF">
            <w:pPr>
              <w:spacing w:line="240" w:lineRule="auto"/>
              <w:jc w:val="right"/>
              <w:rPr>
                <w:sz w:val="12"/>
                <w:szCs w:val="12"/>
              </w:rPr>
            </w:pPr>
            <w:r w:rsidRPr="00C55FFF">
              <w:rPr>
                <w:sz w:val="12"/>
                <w:szCs w:val="12"/>
              </w:rPr>
              <w:t>98 999,84</w:t>
            </w:r>
          </w:p>
        </w:tc>
        <w:tc>
          <w:tcPr>
            <w:tcW w:w="429" w:type="pct"/>
            <w:tcBorders>
              <w:top w:val="nil"/>
              <w:left w:val="nil"/>
              <w:bottom w:val="nil"/>
              <w:right w:val="nil"/>
            </w:tcBorders>
            <w:shd w:val="clear" w:color="auto" w:fill="auto"/>
            <w:noWrap/>
            <w:vAlign w:val="center"/>
            <w:hideMark/>
          </w:tcPr>
          <w:p w14:paraId="25E58B2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D42DA34" w14:textId="77777777" w:rsidTr="000F0092">
        <w:trPr>
          <w:trHeight w:val="85"/>
        </w:trPr>
        <w:tc>
          <w:tcPr>
            <w:tcW w:w="2865" w:type="pct"/>
            <w:tcBorders>
              <w:top w:val="nil"/>
              <w:left w:val="nil"/>
              <w:bottom w:val="nil"/>
              <w:right w:val="nil"/>
            </w:tcBorders>
            <w:shd w:val="clear" w:color="auto" w:fill="auto"/>
            <w:vAlign w:val="bottom"/>
            <w:hideMark/>
          </w:tcPr>
          <w:p w14:paraId="2D5DAC58" w14:textId="77777777" w:rsidR="00C55FFF" w:rsidRPr="00C55FFF" w:rsidRDefault="00C55FFF" w:rsidP="00C55FFF">
            <w:pPr>
              <w:spacing w:line="240" w:lineRule="auto"/>
              <w:rPr>
                <w:sz w:val="12"/>
                <w:szCs w:val="12"/>
              </w:rPr>
            </w:pPr>
            <w:r w:rsidRPr="00C55FFF">
              <w:rPr>
                <w:sz w:val="12"/>
                <w:szCs w:val="12"/>
              </w:rPr>
              <w:t>remonty w poradniach psychologiczno-pedagogicznych</w:t>
            </w:r>
          </w:p>
        </w:tc>
        <w:tc>
          <w:tcPr>
            <w:tcW w:w="401" w:type="pct"/>
            <w:tcBorders>
              <w:top w:val="nil"/>
              <w:left w:val="nil"/>
              <w:bottom w:val="nil"/>
              <w:right w:val="nil"/>
            </w:tcBorders>
            <w:shd w:val="clear" w:color="auto" w:fill="auto"/>
            <w:noWrap/>
            <w:vAlign w:val="center"/>
            <w:hideMark/>
          </w:tcPr>
          <w:p w14:paraId="7DA9872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BB2E58A" w14:textId="77777777" w:rsidR="00C55FFF" w:rsidRPr="00C55FFF" w:rsidRDefault="00C55FFF" w:rsidP="00C55FFF">
            <w:pPr>
              <w:spacing w:line="240" w:lineRule="auto"/>
              <w:jc w:val="right"/>
              <w:rPr>
                <w:sz w:val="12"/>
                <w:szCs w:val="12"/>
              </w:rPr>
            </w:pPr>
            <w:r w:rsidRPr="00C55FFF">
              <w:rPr>
                <w:sz w:val="12"/>
                <w:szCs w:val="12"/>
              </w:rPr>
              <w:t>98 264</w:t>
            </w:r>
          </w:p>
        </w:tc>
        <w:tc>
          <w:tcPr>
            <w:tcW w:w="703" w:type="pct"/>
            <w:tcBorders>
              <w:top w:val="nil"/>
              <w:left w:val="nil"/>
              <w:bottom w:val="nil"/>
              <w:right w:val="nil"/>
            </w:tcBorders>
            <w:shd w:val="clear" w:color="auto" w:fill="auto"/>
            <w:noWrap/>
            <w:vAlign w:val="center"/>
            <w:hideMark/>
          </w:tcPr>
          <w:p w14:paraId="491CE16F" w14:textId="77777777" w:rsidR="00C55FFF" w:rsidRPr="00C55FFF" w:rsidRDefault="00C55FFF" w:rsidP="00C55FFF">
            <w:pPr>
              <w:spacing w:line="240" w:lineRule="auto"/>
              <w:jc w:val="right"/>
              <w:rPr>
                <w:sz w:val="12"/>
                <w:szCs w:val="12"/>
              </w:rPr>
            </w:pPr>
            <w:r w:rsidRPr="00C55FFF">
              <w:rPr>
                <w:sz w:val="12"/>
                <w:szCs w:val="12"/>
              </w:rPr>
              <w:t>98 264,00</w:t>
            </w:r>
          </w:p>
        </w:tc>
        <w:tc>
          <w:tcPr>
            <w:tcW w:w="429" w:type="pct"/>
            <w:tcBorders>
              <w:top w:val="nil"/>
              <w:left w:val="nil"/>
              <w:bottom w:val="nil"/>
              <w:right w:val="nil"/>
            </w:tcBorders>
            <w:shd w:val="clear" w:color="auto" w:fill="auto"/>
            <w:noWrap/>
            <w:vAlign w:val="center"/>
            <w:hideMark/>
          </w:tcPr>
          <w:p w14:paraId="7401345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12FF5F4" w14:textId="77777777" w:rsidTr="000F0092">
        <w:trPr>
          <w:trHeight w:val="85"/>
        </w:trPr>
        <w:tc>
          <w:tcPr>
            <w:tcW w:w="2865" w:type="pct"/>
            <w:tcBorders>
              <w:top w:val="nil"/>
              <w:left w:val="nil"/>
              <w:bottom w:val="nil"/>
              <w:right w:val="nil"/>
            </w:tcBorders>
            <w:shd w:val="clear" w:color="auto" w:fill="auto"/>
            <w:vAlign w:val="bottom"/>
            <w:hideMark/>
          </w:tcPr>
          <w:p w14:paraId="38B9F800"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16BDC4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1EDBC0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53092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93B26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FC2B23C" w14:textId="77777777" w:rsidTr="000F0092">
        <w:trPr>
          <w:trHeight w:val="85"/>
        </w:trPr>
        <w:tc>
          <w:tcPr>
            <w:tcW w:w="2865" w:type="pct"/>
            <w:tcBorders>
              <w:top w:val="nil"/>
              <w:left w:val="nil"/>
              <w:bottom w:val="nil"/>
              <w:right w:val="nil"/>
            </w:tcBorders>
            <w:shd w:val="clear" w:color="auto" w:fill="auto"/>
            <w:vAlign w:val="center"/>
            <w:hideMark/>
          </w:tcPr>
          <w:p w14:paraId="07FB7812"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53A09A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E903D1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E840F1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2E11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15EA95" w14:textId="77777777" w:rsidTr="000F0092">
        <w:trPr>
          <w:trHeight w:val="85"/>
        </w:trPr>
        <w:tc>
          <w:tcPr>
            <w:tcW w:w="2865" w:type="pct"/>
            <w:tcBorders>
              <w:top w:val="nil"/>
              <w:left w:val="nil"/>
              <w:bottom w:val="nil"/>
              <w:right w:val="nil"/>
            </w:tcBorders>
            <w:shd w:val="clear" w:color="auto" w:fill="auto"/>
            <w:vAlign w:val="center"/>
            <w:hideMark/>
          </w:tcPr>
          <w:p w14:paraId="5B3C7113" w14:textId="77777777" w:rsidR="00C55FFF" w:rsidRPr="00C55FFF" w:rsidRDefault="00C55FFF" w:rsidP="00C55FFF">
            <w:pPr>
              <w:spacing w:line="240" w:lineRule="auto"/>
              <w:rPr>
                <w:i/>
                <w:iCs/>
                <w:sz w:val="12"/>
                <w:szCs w:val="12"/>
              </w:rPr>
            </w:pPr>
            <w:r w:rsidRPr="00C55FFF">
              <w:rPr>
                <w:i/>
                <w:iCs/>
                <w:sz w:val="12"/>
                <w:szCs w:val="12"/>
              </w:rPr>
              <w:t>Ustawa z dnia 14 grudnia 2016 r. Prawo oświatowe</w:t>
            </w:r>
          </w:p>
        </w:tc>
        <w:tc>
          <w:tcPr>
            <w:tcW w:w="401" w:type="pct"/>
            <w:tcBorders>
              <w:top w:val="nil"/>
              <w:left w:val="nil"/>
              <w:bottom w:val="nil"/>
              <w:right w:val="nil"/>
            </w:tcBorders>
            <w:shd w:val="clear" w:color="auto" w:fill="auto"/>
            <w:noWrap/>
            <w:vAlign w:val="center"/>
            <w:hideMark/>
          </w:tcPr>
          <w:p w14:paraId="38CAD87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8DF4304"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1ADEF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E8CD3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CE05CB" w14:textId="77777777" w:rsidTr="000F0092">
        <w:trPr>
          <w:trHeight w:val="85"/>
        </w:trPr>
        <w:tc>
          <w:tcPr>
            <w:tcW w:w="2865" w:type="pct"/>
            <w:tcBorders>
              <w:top w:val="nil"/>
              <w:left w:val="nil"/>
              <w:bottom w:val="nil"/>
              <w:right w:val="nil"/>
            </w:tcBorders>
            <w:shd w:val="clear" w:color="auto" w:fill="auto"/>
            <w:vAlign w:val="center"/>
            <w:hideMark/>
          </w:tcPr>
          <w:p w14:paraId="3AD53F0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1DFD4C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2F2729E"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A23E43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F6595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41C2F8" w14:textId="77777777" w:rsidTr="000F0092">
        <w:trPr>
          <w:trHeight w:val="85"/>
        </w:trPr>
        <w:tc>
          <w:tcPr>
            <w:tcW w:w="2865" w:type="pct"/>
            <w:tcBorders>
              <w:top w:val="nil"/>
              <w:left w:val="nil"/>
              <w:bottom w:val="nil"/>
              <w:right w:val="nil"/>
            </w:tcBorders>
            <w:shd w:val="clear" w:color="000000" w:fill="EAF1F6"/>
            <w:vAlign w:val="center"/>
            <w:hideMark/>
          </w:tcPr>
          <w:p w14:paraId="50C11682" w14:textId="77777777" w:rsidR="00C55FFF" w:rsidRPr="00C55FFF" w:rsidRDefault="00C55FFF" w:rsidP="00C55FFF">
            <w:pPr>
              <w:spacing w:line="240" w:lineRule="auto"/>
              <w:rPr>
                <w:b/>
                <w:bCs/>
                <w:sz w:val="12"/>
                <w:szCs w:val="12"/>
              </w:rPr>
            </w:pPr>
            <w:r w:rsidRPr="00C55FFF">
              <w:rPr>
                <w:b/>
                <w:bCs/>
                <w:sz w:val="12"/>
                <w:szCs w:val="12"/>
              </w:rPr>
              <w:t>Zajęcia dla uczniów na basenach i w halach sportowych - zadanie 28</w:t>
            </w:r>
          </w:p>
        </w:tc>
        <w:tc>
          <w:tcPr>
            <w:tcW w:w="401" w:type="pct"/>
            <w:tcBorders>
              <w:top w:val="nil"/>
              <w:left w:val="nil"/>
              <w:bottom w:val="nil"/>
              <w:right w:val="nil"/>
            </w:tcBorders>
            <w:shd w:val="clear" w:color="000000" w:fill="EAF1F6"/>
            <w:vAlign w:val="center"/>
            <w:hideMark/>
          </w:tcPr>
          <w:p w14:paraId="1A896A4C"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24BF9CC2" w14:textId="77777777" w:rsidR="00C55FFF" w:rsidRPr="00C55FFF" w:rsidRDefault="00C55FFF" w:rsidP="00C55FFF">
            <w:pPr>
              <w:spacing w:line="240" w:lineRule="auto"/>
              <w:jc w:val="right"/>
              <w:rPr>
                <w:b/>
                <w:bCs/>
                <w:sz w:val="12"/>
                <w:szCs w:val="12"/>
              </w:rPr>
            </w:pPr>
            <w:r w:rsidRPr="00C55FFF">
              <w:rPr>
                <w:b/>
                <w:bCs/>
                <w:sz w:val="12"/>
                <w:szCs w:val="12"/>
              </w:rPr>
              <w:t>827 465</w:t>
            </w:r>
          </w:p>
        </w:tc>
        <w:tc>
          <w:tcPr>
            <w:tcW w:w="703" w:type="pct"/>
            <w:tcBorders>
              <w:top w:val="nil"/>
              <w:left w:val="nil"/>
              <w:bottom w:val="nil"/>
              <w:right w:val="nil"/>
            </w:tcBorders>
            <w:shd w:val="clear" w:color="000000" w:fill="EAF1F6"/>
            <w:vAlign w:val="center"/>
            <w:hideMark/>
          </w:tcPr>
          <w:p w14:paraId="65ED8C53" w14:textId="77777777" w:rsidR="00C55FFF" w:rsidRPr="00C55FFF" w:rsidRDefault="00C55FFF" w:rsidP="00C55FFF">
            <w:pPr>
              <w:spacing w:line="240" w:lineRule="auto"/>
              <w:jc w:val="right"/>
              <w:rPr>
                <w:b/>
                <w:bCs/>
                <w:sz w:val="12"/>
                <w:szCs w:val="12"/>
              </w:rPr>
            </w:pPr>
            <w:r w:rsidRPr="00C55FFF">
              <w:rPr>
                <w:b/>
                <w:bCs/>
                <w:sz w:val="12"/>
                <w:szCs w:val="12"/>
              </w:rPr>
              <w:t>806 122,50</w:t>
            </w:r>
          </w:p>
        </w:tc>
        <w:tc>
          <w:tcPr>
            <w:tcW w:w="429" w:type="pct"/>
            <w:tcBorders>
              <w:top w:val="nil"/>
              <w:left w:val="nil"/>
              <w:bottom w:val="nil"/>
              <w:right w:val="nil"/>
            </w:tcBorders>
            <w:shd w:val="clear" w:color="000000" w:fill="EAF1F6"/>
            <w:vAlign w:val="center"/>
            <w:hideMark/>
          </w:tcPr>
          <w:p w14:paraId="652D41CA" w14:textId="77777777" w:rsidR="00C55FFF" w:rsidRPr="00C55FFF" w:rsidRDefault="00C55FFF" w:rsidP="00C55FFF">
            <w:pPr>
              <w:spacing w:line="240" w:lineRule="auto"/>
              <w:jc w:val="right"/>
              <w:rPr>
                <w:b/>
                <w:bCs/>
                <w:sz w:val="12"/>
                <w:szCs w:val="12"/>
              </w:rPr>
            </w:pPr>
            <w:r w:rsidRPr="00C55FFF">
              <w:rPr>
                <w:b/>
                <w:bCs/>
                <w:sz w:val="12"/>
                <w:szCs w:val="12"/>
              </w:rPr>
              <w:t>97,4%</w:t>
            </w:r>
          </w:p>
        </w:tc>
      </w:tr>
      <w:tr w:rsidR="00C55FFF" w:rsidRPr="00C55FFF" w14:paraId="0A1547B7" w14:textId="77777777" w:rsidTr="000F0092">
        <w:trPr>
          <w:trHeight w:val="85"/>
        </w:trPr>
        <w:tc>
          <w:tcPr>
            <w:tcW w:w="2865" w:type="pct"/>
            <w:tcBorders>
              <w:top w:val="nil"/>
              <w:left w:val="nil"/>
              <w:bottom w:val="nil"/>
              <w:right w:val="nil"/>
            </w:tcBorders>
            <w:shd w:val="clear" w:color="auto" w:fill="auto"/>
            <w:vAlign w:val="center"/>
            <w:hideMark/>
          </w:tcPr>
          <w:p w14:paraId="39E15CBE"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5AFA4C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E51A2F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CE59F7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22975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9BAC8D" w14:textId="77777777" w:rsidTr="000F0092">
        <w:trPr>
          <w:trHeight w:val="85"/>
        </w:trPr>
        <w:tc>
          <w:tcPr>
            <w:tcW w:w="2865" w:type="pct"/>
            <w:tcBorders>
              <w:top w:val="nil"/>
              <w:left w:val="nil"/>
              <w:bottom w:val="nil"/>
              <w:right w:val="nil"/>
            </w:tcBorders>
            <w:shd w:val="clear" w:color="auto" w:fill="auto"/>
            <w:vAlign w:val="center"/>
            <w:hideMark/>
          </w:tcPr>
          <w:p w14:paraId="6D6D002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możliwości rozwoju fizycznego dzieci i młodzieży</w:t>
            </w:r>
          </w:p>
        </w:tc>
        <w:tc>
          <w:tcPr>
            <w:tcW w:w="401" w:type="pct"/>
            <w:tcBorders>
              <w:top w:val="nil"/>
              <w:left w:val="nil"/>
              <w:bottom w:val="nil"/>
              <w:right w:val="nil"/>
            </w:tcBorders>
            <w:shd w:val="clear" w:color="auto" w:fill="auto"/>
            <w:vAlign w:val="center"/>
            <w:hideMark/>
          </w:tcPr>
          <w:p w14:paraId="09AC061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771F75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A2BC3A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BFD330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1F1906" w14:textId="77777777" w:rsidTr="000F0092">
        <w:trPr>
          <w:trHeight w:val="85"/>
        </w:trPr>
        <w:tc>
          <w:tcPr>
            <w:tcW w:w="2865" w:type="pct"/>
            <w:tcBorders>
              <w:top w:val="nil"/>
              <w:left w:val="nil"/>
              <w:bottom w:val="nil"/>
              <w:right w:val="nil"/>
            </w:tcBorders>
            <w:shd w:val="clear" w:color="auto" w:fill="auto"/>
            <w:vAlign w:val="center"/>
            <w:hideMark/>
          </w:tcPr>
          <w:p w14:paraId="3E374D4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9B7A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9BD097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4203DC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EE82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1179A0" w14:textId="77777777" w:rsidTr="000F0092">
        <w:trPr>
          <w:trHeight w:val="85"/>
        </w:trPr>
        <w:tc>
          <w:tcPr>
            <w:tcW w:w="2865" w:type="pct"/>
            <w:tcBorders>
              <w:top w:val="nil"/>
              <w:left w:val="nil"/>
              <w:bottom w:val="nil"/>
              <w:right w:val="nil"/>
            </w:tcBorders>
            <w:shd w:val="clear" w:color="auto" w:fill="auto"/>
            <w:vAlign w:val="center"/>
            <w:hideMark/>
          </w:tcPr>
          <w:p w14:paraId="240FD29F" w14:textId="77777777" w:rsidR="00C55FFF" w:rsidRPr="00C55FFF" w:rsidRDefault="00C55FFF" w:rsidP="00C55FFF">
            <w:pPr>
              <w:spacing w:line="240" w:lineRule="auto"/>
              <w:rPr>
                <w:sz w:val="12"/>
                <w:szCs w:val="12"/>
              </w:rPr>
            </w:pPr>
            <w:r w:rsidRPr="00C55FFF">
              <w:rPr>
                <w:sz w:val="12"/>
                <w:szCs w:val="12"/>
              </w:rPr>
              <w:t>Zajęcia sportowe dla uczniów szkół podstawowych.</w:t>
            </w:r>
          </w:p>
        </w:tc>
        <w:tc>
          <w:tcPr>
            <w:tcW w:w="401" w:type="pct"/>
            <w:tcBorders>
              <w:top w:val="nil"/>
              <w:left w:val="nil"/>
              <w:bottom w:val="nil"/>
              <w:right w:val="nil"/>
            </w:tcBorders>
            <w:shd w:val="clear" w:color="auto" w:fill="auto"/>
            <w:noWrap/>
            <w:vAlign w:val="center"/>
            <w:hideMark/>
          </w:tcPr>
          <w:p w14:paraId="0E0FF6A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575424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E7D463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FB4EF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0B81EB" w14:textId="77777777" w:rsidTr="000F0092">
        <w:trPr>
          <w:trHeight w:val="85"/>
        </w:trPr>
        <w:tc>
          <w:tcPr>
            <w:tcW w:w="2865" w:type="pct"/>
            <w:tcBorders>
              <w:top w:val="nil"/>
              <w:left w:val="nil"/>
              <w:bottom w:val="nil"/>
              <w:right w:val="nil"/>
            </w:tcBorders>
            <w:shd w:val="clear" w:color="auto" w:fill="auto"/>
            <w:vAlign w:val="center"/>
            <w:hideMark/>
          </w:tcPr>
          <w:p w14:paraId="5373E0C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83944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5DC3B0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D1C0E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E248B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8A46F0" w14:textId="77777777" w:rsidTr="000F0092">
        <w:trPr>
          <w:trHeight w:val="85"/>
        </w:trPr>
        <w:tc>
          <w:tcPr>
            <w:tcW w:w="2865" w:type="pct"/>
            <w:tcBorders>
              <w:top w:val="nil"/>
              <w:left w:val="nil"/>
              <w:bottom w:val="nil"/>
              <w:right w:val="nil"/>
            </w:tcBorders>
            <w:shd w:val="clear" w:color="auto" w:fill="auto"/>
            <w:vAlign w:val="center"/>
            <w:hideMark/>
          </w:tcPr>
          <w:p w14:paraId="0584097D"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401" w:type="pct"/>
            <w:tcBorders>
              <w:top w:val="nil"/>
              <w:left w:val="nil"/>
              <w:bottom w:val="nil"/>
              <w:right w:val="nil"/>
            </w:tcBorders>
            <w:shd w:val="clear" w:color="auto" w:fill="auto"/>
            <w:vAlign w:val="center"/>
            <w:hideMark/>
          </w:tcPr>
          <w:p w14:paraId="356CB03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5B1037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2DF1C7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53BD1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8E5A03" w14:textId="77777777" w:rsidTr="000F0092">
        <w:trPr>
          <w:trHeight w:val="85"/>
        </w:trPr>
        <w:tc>
          <w:tcPr>
            <w:tcW w:w="2865" w:type="pct"/>
            <w:tcBorders>
              <w:top w:val="nil"/>
              <w:left w:val="nil"/>
              <w:bottom w:val="nil"/>
              <w:right w:val="nil"/>
            </w:tcBorders>
            <w:shd w:val="clear" w:color="auto" w:fill="auto"/>
            <w:vAlign w:val="center"/>
            <w:hideMark/>
          </w:tcPr>
          <w:p w14:paraId="32D063B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F8F41E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E0C2A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A98DB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3C1F6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7A82D4" w14:textId="77777777" w:rsidTr="000F0092">
        <w:trPr>
          <w:trHeight w:val="85"/>
        </w:trPr>
        <w:tc>
          <w:tcPr>
            <w:tcW w:w="2865" w:type="pct"/>
            <w:tcBorders>
              <w:top w:val="nil"/>
              <w:left w:val="nil"/>
              <w:bottom w:val="nil"/>
              <w:right w:val="nil"/>
            </w:tcBorders>
            <w:shd w:val="clear" w:color="auto" w:fill="auto"/>
            <w:vAlign w:val="center"/>
            <w:hideMark/>
          </w:tcPr>
          <w:p w14:paraId="061FEE86"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20E3E7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77ED5B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7D889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2CF3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6E682D" w14:textId="77777777" w:rsidTr="000F0092">
        <w:trPr>
          <w:trHeight w:val="85"/>
        </w:trPr>
        <w:tc>
          <w:tcPr>
            <w:tcW w:w="2865" w:type="pct"/>
            <w:tcBorders>
              <w:top w:val="nil"/>
              <w:left w:val="nil"/>
              <w:bottom w:val="nil"/>
              <w:right w:val="nil"/>
            </w:tcBorders>
            <w:shd w:val="clear" w:color="auto" w:fill="auto"/>
            <w:vAlign w:val="center"/>
            <w:hideMark/>
          </w:tcPr>
          <w:p w14:paraId="12F9EBB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D57A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0CEBC4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1982F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C2777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F82C7F5" w14:textId="77777777" w:rsidTr="000F0092">
        <w:trPr>
          <w:trHeight w:val="85"/>
        </w:trPr>
        <w:tc>
          <w:tcPr>
            <w:tcW w:w="2865" w:type="pct"/>
            <w:tcBorders>
              <w:top w:val="nil"/>
              <w:left w:val="nil"/>
              <w:bottom w:val="nil"/>
              <w:right w:val="nil"/>
            </w:tcBorders>
            <w:shd w:val="clear" w:color="000000" w:fill="EAF1F6"/>
            <w:vAlign w:val="center"/>
            <w:hideMark/>
          </w:tcPr>
          <w:p w14:paraId="5C9F4C8E" w14:textId="77777777" w:rsidR="00C55FFF" w:rsidRPr="00C55FFF" w:rsidRDefault="00C55FFF" w:rsidP="00C55FFF">
            <w:pPr>
              <w:spacing w:line="240" w:lineRule="auto"/>
              <w:rPr>
                <w:b/>
                <w:bCs/>
                <w:sz w:val="12"/>
                <w:szCs w:val="12"/>
              </w:rPr>
            </w:pPr>
            <w:r w:rsidRPr="00C55FFF">
              <w:rPr>
                <w:b/>
                <w:bCs/>
                <w:sz w:val="12"/>
                <w:szCs w:val="12"/>
              </w:rPr>
              <w:t>Dowożenie uczniów do szkół - zadanie 29</w:t>
            </w:r>
          </w:p>
        </w:tc>
        <w:tc>
          <w:tcPr>
            <w:tcW w:w="401" w:type="pct"/>
            <w:tcBorders>
              <w:top w:val="nil"/>
              <w:left w:val="nil"/>
              <w:bottom w:val="nil"/>
              <w:right w:val="nil"/>
            </w:tcBorders>
            <w:shd w:val="clear" w:color="000000" w:fill="EAF1F6"/>
            <w:vAlign w:val="center"/>
            <w:hideMark/>
          </w:tcPr>
          <w:p w14:paraId="6648C4FE"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0BA2336" w14:textId="77777777" w:rsidR="00C55FFF" w:rsidRPr="00C55FFF" w:rsidRDefault="00C55FFF" w:rsidP="00C55FFF">
            <w:pPr>
              <w:spacing w:line="240" w:lineRule="auto"/>
              <w:jc w:val="right"/>
              <w:rPr>
                <w:b/>
                <w:bCs/>
                <w:sz w:val="12"/>
                <w:szCs w:val="12"/>
              </w:rPr>
            </w:pPr>
            <w:r w:rsidRPr="00C55FFF">
              <w:rPr>
                <w:b/>
                <w:bCs/>
                <w:sz w:val="12"/>
                <w:szCs w:val="12"/>
              </w:rPr>
              <w:t>2 750 000</w:t>
            </w:r>
          </w:p>
        </w:tc>
        <w:tc>
          <w:tcPr>
            <w:tcW w:w="703" w:type="pct"/>
            <w:tcBorders>
              <w:top w:val="nil"/>
              <w:left w:val="nil"/>
              <w:bottom w:val="nil"/>
              <w:right w:val="nil"/>
            </w:tcBorders>
            <w:shd w:val="clear" w:color="000000" w:fill="EAF1F6"/>
            <w:vAlign w:val="center"/>
            <w:hideMark/>
          </w:tcPr>
          <w:p w14:paraId="4FE5876A" w14:textId="77777777" w:rsidR="00C55FFF" w:rsidRPr="00C55FFF" w:rsidRDefault="00C55FFF" w:rsidP="00C55FFF">
            <w:pPr>
              <w:spacing w:line="240" w:lineRule="auto"/>
              <w:jc w:val="right"/>
              <w:rPr>
                <w:b/>
                <w:bCs/>
                <w:sz w:val="12"/>
                <w:szCs w:val="12"/>
              </w:rPr>
            </w:pPr>
            <w:r w:rsidRPr="00C55FFF">
              <w:rPr>
                <w:b/>
                <w:bCs/>
                <w:sz w:val="12"/>
                <w:szCs w:val="12"/>
              </w:rPr>
              <w:t>2 598 145,05</w:t>
            </w:r>
          </w:p>
        </w:tc>
        <w:tc>
          <w:tcPr>
            <w:tcW w:w="429" w:type="pct"/>
            <w:tcBorders>
              <w:top w:val="nil"/>
              <w:left w:val="nil"/>
              <w:bottom w:val="nil"/>
              <w:right w:val="nil"/>
            </w:tcBorders>
            <w:shd w:val="clear" w:color="000000" w:fill="EAF1F6"/>
            <w:vAlign w:val="center"/>
            <w:hideMark/>
          </w:tcPr>
          <w:p w14:paraId="3388BB36" w14:textId="77777777" w:rsidR="00C55FFF" w:rsidRPr="00C55FFF" w:rsidRDefault="00C55FFF" w:rsidP="00C55FFF">
            <w:pPr>
              <w:spacing w:line="240" w:lineRule="auto"/>
              <w:jc w:val="right"/>
              <w:rPr>
                <w:b/>
                <w:bCs/>
                <w:sz w:val="12"/>
                <w:szCs w:val="12"/>
              </w:rPr>
            </w:pPr>
            <w:r w:rsidRPr="00C55FFF">
              <w:rPr>
                <w:b/>
                <w:bCs/>
                <w:sz w:val="12"/>
                <w:szCs w:val="12"/>
              </w:rPr>
              <w:t>94,5%</w:t>
            </w:r>
          </w:p>
        </w:tc>
      </w:tr>
      <w:tr w:rsidR="00C55FFF" w:rsidRPr="00C55FFF" w14:paraId="3DDFF150" w14:textId="77777777" w:rsidTr="000F0092">
        <w:trPr>
          <w:trHeight w:val="85"/>
        </w:trPr>
        <w:tc>
          <w:tcPr>
            <w:tcW w:w="2865" w:type="pct"/>
            <w:tcBorders>
              <w:top w:val="nil"/>
              <w:left w:val="nil"/>
              <w:bottom w:val="nil"/>
              <w:right w:val="nil"/>
            </w:tcBorders>
            <w:shd w:val="clear" w:color="auto" w:fill="auto"/>
            <w:vAlign w:val="center"/>
            <w:hideMark/>
          </w:tcPr>
          <w:p w14:paraId="773DC476"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7A6E77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90B93B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2F47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CF0AD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FCF962" w14:textId="77777777" w:rsidTr="000F0092">
        <w:trPr>
          <w:trHeight w:val="85"/>
        </w:trPr>
        <w:tc>
          <w:tcPr>
            <w:tcW w:w="2865" w:type="pct"/>
            <w:tcBorders>
              <w:top w:val="nil"/>
              <w:left w:val="nil"/>
              <w:bottom w:val="nil"/>
              <w:right w:val="nil"/>
            </w:tcBorders>
            <w:shd w:val="clear" w:color="auto" w:fill="auto"/>
            <w:vAlign w:val="center"/>
            <w:hideMark/>
          </w:tcPr>
          <w:p w14:paraId="533952AB"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transportu do szkół dzieci i młodzieży niepełnosprawnej</w:t>
            </w:r>
          </w:p>
        </w:tc>
        <w:tc>
          <w:tcPr>
            <w:tcW w:w="401" w:type="pct"/>
            <w:tcBorders>
              <w:top w:val="nil"/>
              <w:left w:val="nil"/>
              <w:bottom w:val="nil"/>
              <w:right w:val="nil"/>
            </w:tcBorders>
            <w:shd w:val="clear" w:color="auto" w:fill="auto"/>
            <w:noWrap/>
            <w:vAlign w:val="center"/>
            <w:hideMark/>
          </w:tcPr>
          <w:p w14:paraId="5925445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5BB656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2D987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3F506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99D6674" w14:textId="77777777" w:rsidTr="000F0092">
        <w:trPr>
          <w:trHeight w:val="85"/>
        </w:trPr>
        <w:tc>
          <w:tcPr>
            <w:tcW w:w="2865" w:type="pct"/>
            <w:tcBorders>
              <w:top w:val="nil"/>
              <w:left w:val="nil"/>
              <w:bottom w:val="nil"/>
              <w:right w:val="nil"/>
            </w:tcBorders>
            <w:shd w:val="clear" w:color="auto" w:fill="auto"/>
            <w:vAlign w:val="center"/>
            <w:hideMark/>
          </w:tcPr>
          <w:p w14:paraId="53F7E1B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9C184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5B547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C47E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2849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AFD460" w14:textId="77777777" w:rsidTr="000F0092">
        <w:trPr>
          <w:trHeight w:val="85"/>
        </w:trPr>
        <w:tc>
          <w:tcPr>
            <w:tcW w:w="2865" w:type="pct"/>
            <w:tcBorders>
              <w:top w:val="nil"/>
              <w:left w:val="nil"/>
              <w:bottom w:val="nil"/>
              <w:right w:val="nil"/>
            </w:tcBorders>
            <w:shd w:val="clear" w:color="auto" w:fill="auto"/>
            <w:vAlign w:val="center"/>
            <w:hideMark/>
          </w:tcPr>
          <w:p w14:paraId="7670361F"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80113</w:t>
            </w:r>
          </w:p>
        </w:tc>
        <w:tc>
          <w:tcPr>
            <w:tcW w:w="401" w:type="pct"/>
            <w:tcBorders>
              <w:top w:val="nil"/>
              <w:left w:val="nil"/>
              <w:bottom w:val="nil"/>
              <w:right w:val="nil"/>
            </w:tcBorders>
            <w:shd w:val="clear" w:color="auto" w:fill="auto"/>
            <w:vAlign w:val="center"/>
            <w:hideMark/>
          </w:tcPr>
          <w:p w14:paraId="49D9362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CFE550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40F9FA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C2A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1E03EEB" w14:textId="77777777" w:rsidTr="000F0092">
        <w:trPr>
          <w:trHeight w:val="85"/>
        </w:trPr>
        <w:tc>
          <w:tcPr>
            <w:tcW w:w="2865" w:type="pct"/>
            <w:tcBorders>
              <w:top w:val="nil"/>
              <w:left w:val="nil"/>
              <w:bottom w:val="nil"/>
              <w:right w:val="nil"/>
            </w:tcBorders>
            <w:shd w:val="clear" w:color="auto" w:fill="auto"/>
            <w:vAlign w:val="center"/>
            <w:hideMark/>
          </w:tcPr>
          <w:p w14:paraId="0A73203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A6F64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942F30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8717F3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2B86D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DFDCE7" w14:textId="77777777" w:rsidTr="000F0092">
        <w:trPr>
          <w:trHeight w:val="85"/>
        </w:trPr>
        <w:tc>
          <w:tcPr>
            <w:tcW w:w="2865" w:type="pct"/>
            <w:tcBorders>
              <w:top w:val="nil"/>
              <w:left w:val="nil"/>
              <w:bottom w:val="nil"/>
              <w:right w:val="nil"/>
            </w:tcBorders>
            <w:shd w:val="clear" w:color="auto" w:fill="auto"/>
            <w:vAlign w:val="center"/>
            <w:hideMark/>
          </w:tcPr>
          <w:p w14:paraId="22DA974A"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36EAA42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2A88E2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762AFD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015328"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2A867028" w14:textId="77777777" w:rsidTr="000F0092">
        <w:trPr>
          <w:trHeight w:val="85"/>
        </w:trPr>
        <w:tc>
          <w:tcPr>
            <w:tcW w:w="2865" w:type="pct"/>
            <w:tcBorders>
              <w:top w:val="nil"/>
              <w:left w:val="nil"/>
              <w:bottom w:val="nil"/>
              <w:right w:val="nil"/>
            </w:tcBorders>
            <w:shd w:val="clear" w:color="auto" w:fill="auto"/>
            <w:vAlign w:val="center"/>
            <w:hideMark/>
          </w:tcPr>
          <w:p w14:paraId="402A6CAC"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vAlign w:val="center"/>
            <w:hideMark/>
          </w:tcPr>
          <w:p w14:paraId="3697EBE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D4212E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ADCDA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AF8B7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EB968F" w14:textId="77777777" w:rsidTr="000F0092">
        <w:trPr>
          <w:trHeight w:val="85"/>
        </w:trPr>
        <w:tc>
          <w:tcPr>
            <w:tcW w:w="2865" w:type="pct"/>
            <w:tcBorders>
              <w:top w:val="nil"/>
              <w:left w:val="nil"/>
              <w:bottom w:val="nil"/>
              <w:right w:val="nil"/>
            </w:tcBorders>
            <w:shd w:val="clear" w:color="auto" w:fill="auto"/>
            <w:vAlign w:val="center"/>
            <w:hideMark/>
          </w:tcPr>
          <w:p w14:paraId="02898826"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138D69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C8C84C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5CF43E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6DAF5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2E6BDC" w14:textId="77777777" w:rsidTr="000F0092">
        <w:trPr>
          <w:trHeight w:val="85"/>
        </w:trPr>
        <w:tc>
          <w:tcPr>
            <w:tcW w:w="2865" w:type="pct"/>
            <w:tcBorders>
              <w:top w:val="nil"/>
              <w:left w:val="nil"/>
              <w:bottom w:val="nil"/>
              <w:right w:val="nil"/>
            </w:tcBorders>
            <w:shd w:val="clear" w:color="auto" w:fill="auto"/>
            <w:vAlign w:val="center"/>
            <w:hideMark/>
          </w:tcPr>
          <w:p w14:paraId="3DFBC783" w14:textId="77777777" w:rsidR="00C55FFF" w:rsidRPr="00C55FFF" w:rsidRDefault="00C55FFF" w:rsidP="00C55FFF">
            <w:pPr>
              <w:spacing w:line="240" w:lineRule="auto"/>
              <w:rPr>
                <w:sz w:val="12"/>
                <w:szCs w:val="12"/>
              </w:rPr>
            </w:pPr>
            <w:r w:rsidRPr="00C55FFF">
              <w:rPr>
                <w:sz w:val="12"/>
                <w:szCs w:val="12"/>
              </w:rPr>
              <w:t>- liczba uczniów dowożonych do szkół</w:t>
            </w:r>
          </w:p>
        </w:tc>
        <w:tc>
          <w:tcPr>
            <w:tcW w:w="401" w:type="pct"/>
            <w:tcBorders>
              <w:top w:val="nil"/>
              <w:left w:val="nil"/>
              <w:bottom w:val="nil"/>
              <w:right w:val="nil"/>
            </w:tcBorders>
            <w:shd w:val="clear" w:color="auto" w:fill="auto"/>
            <w:noWrap/>
            <w:vAlign w:val="center"/>
            <w:hideMark/>
          </w:tcPr>
          <w:p w14:paraId="7F21C514" w14:textId="77777777" w:rsidR="00C55FFF" w:rsidRPr="00C55FFF" w:rsidRDefault="00C55FFF" w:rsidP="00C55FFF">
            <w:pPr>
              <w:spacing w:line="240" w:lineRule="auto"/>
              <w:jc w:val="right"/>
              <w:rPr>
                <w:sz w:val="12"/>
                <w:szCs w:val="12"/>
              </w:rPr>
            </w:pPr>
            <w:r w:rsidRPr="00C55FFF">
              <w:rPr>
                <w:sz w:val="12"/>
                <w:szCs w:val="12"/>
              </w:rPr>
              <w:t>285</w:t>
            </w:r>
          </w:p>
        </w:tc>
        <w:tc>
          <w:tcPr>
            <w:tcW w:w="602" w:type="pct"/>
            <w:tcBorders>
              <w:top w:val="nil"/>
              <w:left w:val="nil"/>
              <w:bottom w:val="nil"/>
              <w:right w:val="nil"/>
            </w:tcBorders>
            <w:shd w:val="clear" w:color="auto" w:fill="auto"/>
            <w:noWrap/>
            <w:vAlign w:val="center"/>
            <w:hideMark/>
          </w:tcPr>
          <w:p w14:paraId="4D927DF6"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7F71D3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28681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8BD5D8" w14:textId="77777777" w:rsidTr="000F0092">
        <w:trPr>
          <w:trHeight w:val="85"/>
        </w:trPr>
        <w:tc>
          <w:tcPr>
            <w:tcW w:w="2865" w:type="pct"/>
            <w:tcBorders>
              <w:top w:val="nil"/>
              <w:left w:val="nil"/>
              <w:bottom w:val="nil"/>
              <w:right w:val="nil"/>
            </w:tcBorders>
            <w:shd w:val="clear" w:color="auto" w:fill="auto"/>
            <w:vAlign w:val="center"/>
            <w:hideMark/>
          </w:tcPr>
          <w:p w14:paraId="12ECBC8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F09463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1D73DD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96B373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327D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3AC759" w14:textId="77777777" w:rsidTr="000F0092">
        <w:trPr>
          <w:trHeight w:val="85"/>
        </w:trPr>
        <w:tc>
          <w:tcPr>
            <w:tcW w:w="2865" w:type="pct"/>
            <w:tcBorders>
              <w:top w:val="nil"/>
              <w:left w:val="nil"/>
              <w:bottom w:val="nil"/>
              <w:right w:val="nil"/>
            </w:tcBorders>
            <w:shd w:val="clear" w:color="auto" w:fill="auto"/>
            <w:vAlign w:val="center"/>
            <w:hideMark/>
          </w:tcPr>
          <w:p w14:paraId="0997938B"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703E75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BCE655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11D2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C679C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793357" w14:textId="77777777" w:rsidTr="000F0092">
        <w:trPr>
          <w:trHeight w:val="85"/>
        </w:trPr>
        <w:tc>
          <w:tcPr>
            <w:tcW w:w="2865" w:type="pct"/>
            <w:tcBorders>
              <w:top w:val="nil"/>
              <w:left w:val="nil"/>
              <w:bottom w:val="nil"/>
              <w:right w:val="nil"/>
            </w:tcBorders>
            <w:shd w:val="clear" w:color="auto" w:fill="auto"/>
            <w:vAlign w:val="center"/>
            <w:hideMark/>
          </w:tcPr>
          <w:p w14:paraId="5CFE6511" w14:textId="77777777" w:rsidR="00C55FFF" w:rsidRPr="00C55FFF" w:rsidRDefault="00C55FFF" w:rsidP="00C55FFF">
            <w:pPr>
              <w:spacing w:line="240" w:lineRule="auto"/>
              <w:rPr>
                <w:i/>
                <w:iCs/>
                <w:sz w:val="12"/>
                <w:szCs w:val="12"/>
              </w:rPr>
            </w:pPr>
            <w:r w:rsidRPr="00C55FFF">
              <w:rPr>
                <w:i/>
                <w:iCs/>
                <w:sz w:val="12"/>
                <w:szCs w:val="12"/>
              </w:rPr>
              <w:lastRenderedPageBreak/>
              <w:t>1. Ustawa z dnia 14 grudnia 2016 r. Prawo oświatowe</w:t>
            </w:r>
          </w:p>
        </w:tc>
        <w:tc>
          <w:tcPr>
            <w:tcW w:w="401" w:type="pct"/>
            <w:tcBorders>
              <w:top w:val="nil"/>
              <w:left w:val="nil"/>
              <w:bottom w:val="nil"/>
              <w:right w:val="nil"/>
            </w:tcBorders>
            <w:shd w:val="clear" w:color="auto" w:fill="auto"/>
            <w:vAlign w:val="center"/>
            <w:hideMark/>
          </w:tcPr>
          <w:p w14:paraId="26781EC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942B8A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FB397A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CD63C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F9B01E" w14:textId="77777777" w:rsidTr="000F0092">
        <w:trPr>
          <w:trHeight w:val="85"/>
        </w:trPr>
        <w:tc>
          <w:tcPr>
            <w:tcW w:w="2865" w:type="pct"/>
            <w:tcBorders>
              <w:top w:val="nil"/>
              <w:left w:val="nil"/>
              <w:bottom w:val="nil"/>
              <w:right w:val="nil"/>
            </w:tcBorders>
            <w:shd w:val="clear" w:color="auto" w:fill="auto"/>
            <w:vAlign w:val="center"/>
            <w:hideMark/>
          </w:tcPr>
          <w:p w14:paraId="3DB361FA" w14:textId="77777777" w:rsidR="00C55FFF" w:rsidRPr="00C55FFF" w:rsidRDefault="00C55FFF" w:rsidP="00C55FFF">
            <w:pPr>
              <w:spacing w:line="240" w:lineRule="auto"/>
              <w:rPr>
                <w:i/>
                <w:iCs/>
                <w:sz w:val="12"/>
                <w:szCs w:val="12"/>
              </w:rPr>
            </w:pPr>
            <w:r w:rsidRPr="00C55FFF">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25C297B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5428CB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51DF8E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9E3031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E85A9E2" w14:textId="77777777" w:rsidTr="000F0092">
        <w:trPr>
          <w:trHeight w:val="85"/>
        </w:trPr>
        <w:tc>
          <w:tcPr>
            <w:tcW w:w="2865" w:type="pct"/>
            <w:tcBorders>
              <w:top w:val="nil"/>
              <w:left w:val="nil"/>
              <w:bottom w:val="nil"/>
              <w:right w:val="nil"/>
            </w:tcBorders>
            <w:shd w:val="clear" w:color="auto" w:fill="auto"/>
            <w:vAlign w:val="center"/>
            <w:hideMark/>
          </w:tcPr>
          <w:p w14:paraId="49E63C00" w14:textId="77777777" w:rsidR="00C55FFF" w:rsidRPr="00C55FFF" w:rsidRDefault="00C55FFF" w:rsidP="00C55FFF">
            <w:pPr>
              <w:spacing w:line="240" w:lineRule="auto"/>
              <w:rPr>
                <w:i/>
                <w:iCs/>
                <w:sz w:val="12"/>
                <w:szCs w:val="12"/>
              </w:rPr>
            </w:pPr>
            <w:r w:rsidRPr="00C55FFF">
              <w:rPr>
                <w:i/>
                <w:iCs/>
                <w:sz w:val="12"/>
                <w:szCs w:val="12"/>
              </w:rPr>
              <w:t>3. Uchwała Nr LXXIII/2423/2022 Rady m.st. Warszawy z dnia 8 grudnia 2022 r. w sprawie stawki za 1 km przebiegu pojazdu w mieście stołecznym Warszawie</w:t>
            </w:r>
          </w:p>
        </w:tc>
        <w:tc>
          <w:tcPr>
            <w:tcW w:w="401" w:type="pct"/>
            <w:tcBorders>
              <w:top w:val="nil"/>
              <w:left w:val="nil"/>
              <w:bottom w:val="nil"/>
              <w:right w:val="nil"/>
            </w:tcBorders>
            <w:shd w:val="clear" w:color="auto" w:fill="auto"/>
            <w:vAlign w:val="center"/>
            <w:hideMark/>
          </w:tcPr>
          <w:p w14:paraId="2098A25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A97E0D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F9A0CD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3EAB74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E50DCF" w14:textId="77777777" w:rsidTr="000F0092">
        <w:trPr>
          <w:trHeight w:val="85"/>
        </w:trPr>
        <w:tc>
          <w:tcPr>
            <w:tcW w:w="2865" w:type="pct"/>
            <w:tcBorders>
              <w:top w:val="nil"/>
              <w:left w:val="nil"/>
              <w:bottom w:val="nil"/>
              <w:right w:val="nil"/>
            </w:tcBorders>
            <w:shd w:val="clear" w:color="auto" w:fill="auto"/>
            <w:vAlign w:val="center"/>
            <w:hideMark/>
          </w:tcPr>
          <w:p w14:paraId="28D31872" w14:textId="77777777" w:rsidR="00C55FFF" w:rsidRPr="00C55FFF" w:rsidRDefault="00C55FFF" w:rsidP="00C55FFF">
            <w:pPr>
              <w:spacing w:line="240" w:lineRule="auto"/>
              <w:rPr>
                <w:i/>
                <w:iCs/>
                <w:sz w:val="12"/>
                <w:szCs w:val="12"/>
              </w:rPr>
            </w:pPr>
            <w:r w:rsidRPr="00C55FFF">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01" w:type="pct"/>
            <w:tcBorders>
              <w:top w:val="nil"/>
              <w:left w:val="nil"/>
              <w:bottom w:val="nil"/>
              <w:right w:val="nil"/>
            </w:tcBorders>
            <w:shd w:val="clear" w:color="auto" w:fill="auto"/>
            <w:vAlign w:val="center"/>
            <w:hideMark/>
          </w:tcPr>
          <w:p w14:paraId="455DA2F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44261A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1A9482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6416C5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59D681" w14:textId="77777777" w:rsidTr="000F0092">
        <w:trPr>
          <w:trHeight w:val="85"/>
        </w:trPr>
        <w:tc>
          <w:tcPr>
            <w:tcW w:w="2865" w:type="pct"/>
            <w:tcBorders>
              <w:top w:val="nil"/>
              <w:left w:val="nil"/>
              <w:bottom w:val="nil"/>
              <w:right w:val="nil"/>
            </w:tcBorders>
            <w:shd w:val="clear" w:color="auto" w:fill="auto"/>
            <w:vAlign w:val="center"/>
            <w:hideMark/>
          </w:tcPr>
          <w:p w14:paraId="6C4F826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149CEA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78AC46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19D591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6EBD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1E3AD8" w14:textId="77777777" w:rsidTr="000F0092">
        <w:trPr>
          <w:trHeight w:val="85"/>
        </w:trPr>
        <w:tc>
          <w:tcPr>
            <w:tcW w:w="2865" w:type="pct"/>
            <w:tcBorders>
              <w:top w:val="nil"/>
              <w:left w:val="nil"/>
              <w:bottom w:val="nil"/>
              <w:right w:val="nil"/>
            </w:tcBorders>
            <w:shd w:val="clear" w:color="000000" w:fill="EAF1F6"/>
            <w:vAlign w:val="center"/>
            <w:hideMark/>
          </w:tcPr>
          <w:p w14:paraId="7486EC1A" w14:textId="77777777" w:rsidR="00C55FFF" w:rsidRPr="00C55FFF" w:rsidRDefault="00C55FFF" w:rsidP="00C55FFF">
            <w:pPr>
              <w:spacing w:line="240" w:lineRule="auto"/>
              <w:rPr>
                <w:b/>
                <w:bCs/>
                <w:sz w:val="12"/>
                <w:szCs w:val="12"/>
              </w:rPr>
            </w:pPr>
            <w:r w:rsidRPr="00C55FFF">
              <w:rPr>
                <w:b/>
                <w:bCs/>
                <w:sz w:val="12"/>
                <w:szCs w:val="12"/>
              </w:rPr>
              <w:t>Prowadzenie stołówek szkolnych i przedszkolnych - zadanie 30</w:t>
            </w:r>
          </w:p>
        </w:tc>
        <w:tc>
          <w:tcPr>
            <w:tcW w:w="401" w:type="pct"/>
            <w:tcBorders>
              <w:top w:val="nil"/>
              <w:left w:val="nil"/>
              <w:bottom w:val="nil"/>
              <w:right w:val="nil"/>
            </w:tcBorders>
            <w:shd w:val="clear" w:color="000000" w:fill="EAF1F6"/>
            <w:vAlign w:val="center"/>
            <w:hideMark/>
          </w:tcPr>
          <w:p w14:paraId="771C8818"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C9DFB3B" w14:textId="77777777" w:rsidR="00C55FFF" w:rsidRPr="00C55FFF" w:rsidRDefault="00C55FFF" w:rsidP="00C55FFF">
            <w:pPr>
              <w:spacing w:line="240" w:lineRule="auto"/>
              <w:jc w:val="right"/>
              <w:rPr>
                <w:b/>
                <w:bCs/>
                <w:sz w:val="12"/>
                <w:szCs w:val="12"/>
              </w:rPr>
            </w:pPr>
            <w:r w:rsidRPr="00C55FFF">
              <w:rPr>
                <w:b/>
                <w:bCs/>
                <w:sz w:val="12"/>
                <w:szCs w:val="12"/>
              </w:rPr>
              <w:t>11 122 524</w:t>
            </w:r>
          </w:p>
        </w:tc>
        <w:tc>
          <w:tcPr>
            <w:tcW w:w="703" w:type="pct"/>
            <w:tcBorders>
              <w:top w:val="nil"/>
              <w:left w:val="nil"/>
              <w:bottom w:val="nil"/>
              <w:right w:val="nil"/>
            </w:tcBorders>
            <w:shd w:val="clear" w:color="000000" w:fill="EAF1F6"/>
            <w:vAlign w:val="center"/>
            <w:hideMark/>
          </w:tcPr>
          <w:p w14:paraId="73BBB94F" w14:textId="77777777" w:rsidR="00C55FFF" w:rsidRPr="00C55FFF" w:rsidRDefault="00C55FFF" w:rsidP="00C55FFF">
            <w:pPr>
              <w:spacing w:line="240" w:lineRule="auto"/>
              <w:jc w:val="right"/>
              <w:rPr>
                <w:b/>
                <w:bCs/>
                <w:sz w:val="12"/>
                <w:szCs w:val="12"/>
              </w:rPr>
            </w:pPr>
            <w:r w:rsidRPr="00C55FFF">
              <w:rPr>
                <w:b/>
                <w:bCs/>
                <w:sz w:val="12"/>
                <w:szCs w:val="12"/>
              </w:rPr>
              <w:t>11 120 387,60</w:t>
            </w:r>
          </w:p>
        </w:tc>
        <w:tc>
          <w:tcPr>
            <w:tcW w:w="429" w:type="pct"/>
            <w:tcBorders>
              <w:top w:val="nil"/>
              <w:left w:val="nil"/>
              <w:bottom w:val="nil"/>
              <w:right w:val="nil"/>
            </w:tcBorders>
            <w:shd w:val="clear" w:color="000000" w:fill="EAF1F6"/>
            <w:vAlign w:val="center"/>
            <w:hideMark/>
          </w:tcPr>
          <w:p w14:paraId="03C0F25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83A9A0A" w14:textId="77777777" w:rsidTr="000F0092">
        <w:trPr>
          <w:trHeight w:val="85"/>
        </w:trPr>
        <w:tc>
          <w:tcPr>
            <w:tcW w:w="2865" w:type="pct"/>
            <w:tcBorders>
              <w:top w:val="nil"/>
              <w:left w:val="nil"/>
              <w:bottom w:val="nil"/>
              <w:right w:val="nil"/>
            </w:tcBorders>
            <w:shd w:val="clear" w:color="auto" w:fill="auto"/>
            <w:vAlign w:val="center"/>
            <w:hideMark/>
          </w:tcPr>
          <w:p w14:paraId="4EC4234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589EDC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772B6D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6DE2D8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48472F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2F8FFC" w14:textId="77777777" w:rsidTr="000F0092">
        <w:trPr>
          <w:trHeight w:val="85"/>
        </w:trPr>
        <w:tc>
          <w:tcPr>
            <w:tcW w:w="2865" w:type="pct"/>
            <w:tcBorders>
              <w:top w:val="nil"/>
              <w:left w:val="nil"/>
              <w:bottom w:val="nil"/>
              <w:right w:val="nil"/>
            </w:tcBorders>
            <w:shd w:val="clear" w:color="auto" w:fill="auto"/>
            <w:vAlign w:val="center"/>
            <w:hideMark/>
          </w:tcPr>
          <w:p w14:paraId="6B34293A"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wyżywienia uczniom w stołówkach</w:t>
            </w:r>
          </w:p>
        </w:tc>
        <w:tc>
          <w:tcPr>
            <w:tcW w:w="401" w:type="pct"/>
            <w:tcBorders>
              <w:top w:val="nil"/>
              <w:left w:val="nil"/>
              <w:bottom w:val="nil"/>
              <w:right w:val="nil"/>
            </w:tcBorders>
            <w:shd w:val="clear" w:color="auto" w:fill="auto"/>
            <w:vAlign w:val="center"/>
            <w:hideMark/>
          </w:tcPr>
          <w:p w14:paraId="4B1E8DB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E301BE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6ABF02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298D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618953" w14:textId="77777777" w:rsidTr="000F0092">
        <w:trPr>
          <w:trHeight w:val="85"/>
        </w:trPr>
        <w:tc>
          <w:tcPr>
            <w:tcW w:w="2865" w:type="pct"/>
            <w:tcBorders>
              <w:top w:val="nil"/>
              <w:left w:val="nil"/>
              <w:bottom w:val="nil"/>
              <w:right w:val="nil"/>
            </w:tcBorders>
            <w:shd w:val="clear" w:color="auto" w:fill="auto"/>
            <w:vAlign w:val="center"/>
            <w:hideMark/>
          </w:tcPr>
          <w:p w14:paraId="11B387D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6F466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AEBDA1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519AE6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451C7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54B247F" w14:textId="77777777" w:rsidTr="000F0092">
        <w:trPr>
          <w:trHeight w:val="85"/>
        </w:trPr>
        <w:tc>
          <w:tcPr>
            <w:tcW w:w="2865" w:type="pct"/>
            <w:tcBorders>
              <w:top w:val="nil"/>
              <w:left w:val="nil"/>
              <w:bottom w:val="nil"/>
              <w:right w:val="nil"/>
            </w:tcBorders>
            <w:shd w:val="clear" w:color="auto" w:fill="auto"/>
            <w:vAlign w:val="center"/>
            <w:hideMark/>
          </w:tcPr>
          <w:p w14:paraId="63DE004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80148</w:t>
            </w:r>
          </w:p>
        </w:tc>
        <w:tc>
          <w:tcPr>
            <w:tcW w:w="401" w:type="pct"/>
            <w:tcBorders>
              <w:top w:val="nil"/>
              <w:left w:val="nil"/>
              <w:bottom w:val="nil"/>
              <w:right w:val="nil"/>
            </w:tcBorders>
            <w:shd w:val="clear" w:color="auto" w:fill="auto"/>
            <w:vAlign w:val="center"/>
            <w:hideMark/>
          </w:tcPr>
          <w:p w14:paraId="56BE914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7D8C5B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2268ED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41D9B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5AF227" w14:textId="77777777" w:rsidTr="000F0092">
        <w:trPr>
          <w:trHeight w:val="85"/>
        </w:trPr>
        <w:tc>
          <w:tcPr>
            <w:tcW w:w="2865" w:type="pct"/>
            <w:tcBorders>
              <w:top w:val="nil"/>
              <w:left w:val="nil"/>
              <w:bottom w:val="nil"/>
              <w:right w:val="nil"/>
            </w:tcBorders>
            <w:shd w:val="clear" w:color="auto" w:fill="auto"/>
            <w:vAlign w:val="center"/>
            <w:hideMark/>
          </w:tcPr>
          <w:p w14:paraId="4EC3D7C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39DD9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F78E3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1817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54AC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99D1E9" w14:textId="77777777" w:rsidTr="000F0092">
        <w:trPr>
          <w:trHeight w:val="85"/>
        </w:trPr>
        <w:tc>
          <w:tcPr>
            <w:tcW w:w="2865" w:type="pct"/>
            <w:tcBorders>
              <w:top w:val="nil"/>
              <w:left w:val="nil"/>
              <w:bottom w:val="nil"/>
              <w:right w:val="nil"/>
            </w:tcBorders>
            <w:shd w:val="clear" w:color="auto" w:fill="auto"/>
            <w:vAlign w:val="center"/>
            <w:hideMark/>
          </w:tcPr>
          <w:p w14:paraId="5608AF6A"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63E5FE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1F21E6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085F89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9E8D2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69E4AC" w14:textId="77777777" w:rsidTr="000F0092">
        <w:trPr>
          <w:trHeight w:val="85"/>
        </w:trPr>
        <w:tc>
          <w:tcPr>
            <w:tcW w:w="2865" w:type="pct"/>
            <w:tcBorders>
              <w:top w:val="nil"/>
              <w:left w:val="nil"/>
              <w:bottom w:val="nil"/>
              <w:right w:val="nil"/>
            </w:tcBorders>
            <w:shd w:val="clear" w:color="auto" w:fill="auto"/>
            <w:vAlign w:val="center"/>
            <w:hideMark/>
          </w:tcPr>
          <w:p w14:paraId="0F16943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041363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C9ECE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D933BF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6FE32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A01C93" w14:textId="77777777" w:rsidTr="000F0092">
        <w:trPr>
          <w:trHeight w:val="85"/>
        </w:trPr>
        <w:tc>
          <w:tcPr>
            <w:tcW w:w="2865" w:type="pct"/>
            <w:tcBorders>
              <w:top w:val="nil"/>
              <w:left w:val="nil"/>
              <w:bottom w:val="nil"/>
              <w:right w:val="nil"/>
            </w:tcBorders>
            <w:shd w:val="clear" w:color="auto" w:fill="auto"/>
            <w:vAlign w:val="center"/>
            <w:hideMark/>
          </w:tcPr>
          <w:p w14:paraId="20767959"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C19FD2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C11DFB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C056C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CF09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2CC241" w14:textId="77777777" w:rsidTr="000F0092">
        <w:trPr>
          <w:trHeight w:val="85"/>
        </w:trPr>
        <w:tc>
          <w:tcPr>
            <w:tcW w:w="2865" w:type="pct"/>
            <w:tcBorders>
              <w:top w:val="nil"/>
              <w:left w:val="nil"/>
              <w:bottom w:val="nil"/>
              <w:right w:val="nil"/>
            </w:tcBorders>
            <w:shd w:val="clear" w:color="auto" w:fill="auto"/>
            <w:vAlign w:val="center"/>
            <w:hideMark/>
          </w:tcPr>
          <w:p w14:paraId="5F751EB3" w14:textId="77777777" w:rsidR="00C55FFF" w:rsidRPr="00C55FFF" w:rsidRDefault="00C55FFF" w:rsidP="00C55FFF">
            <w:pPr>
              <w:spacing w:line="240" w:lineRule="auto"/>
              <w:rPr>
                <w:sz w:val="12"/>
                <w:szCs w:val="12"/>
              </w:rPr>
            </w:pPr>
            <w:r w:rsidRPr="00C55FFF">
              <w:rPr>
                <w:sz w:val="12"/>
                <w:szCs w:val="12"/>
              </w:rPr>
              <w:t>- liczba etatów (średniorocznie)</w:t>
            </w:r>
          </w:p>
        </w:tc>
        <w:tc>
          <w:tcPr>
            <w:tcW w:w="401" w:type="pct"/>
            <w:tcBorders>
              <w:top w:val="nil"/>
              <w:left w:val="nil"/>
              <w:bottom w:val="nil"/>
              <w:right w:val="nil"/>
            </w:tcBorders>
            <w:shd w:val="clear" w:color="auto" w:fill="auto"/>
            <w:vAlign w:val="center"/>
            <w:hideMark/>
          </w:tcPr>
          <w:p w14:paraId="2B27AE24" w14:textId="77777777" w:rsidR="00C55FFF" w:rsidRPr="00C55FFF" w:rsidRDefault="00C55FFF" w:rsidP="00C55FFF">
            <w:pPr>
              <w:spacing w:line="240" w:lineRule="auto"/>
              <w:jc w:val="right"/>
              <w:rPr>
                <w:sz w:val="12"/>
                <w:szCs w:val="12"/>
              </w:rPr>
            </w:pPr>
            <w:r w:rsidRPr="00C55FFF">
              <w:rPr>
                <w:sz w:val="12"/>
                <w:szCs w:val="12"/>
              </w:rPr>
              <w:t>95,6</w:t>
            </w:r>
          </w:p>
        </w:tc>
        <w:tc>
          <w:tcPr>
            <w:tcW w:w="602" w:type="pct"/>
            <w:tcBorders>
              <w:top w:val="nil"/>
              <w:left w:val="nil"/>
              <w:bottom w:val="nil"/>
              <w:right w:val="nil"/>
            </w:tcBorders>
            <w:shd w:val="clear" w:color="auto" w:fill="auto"/>
            <w:noWrap/>
            <w:vAlign w:val="center"/>
            <w:hideMark/>
          </w:tcPr>
          <w:p w14:paraId="2C50713F"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51553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2C93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8ACC91" w14:textId="77777777" w:rsidTr="000F0092">
        <w:trPr>
          <w:trHeight w:val="85"/>
        </w:trPr>
        <w:tc>
          <w:tcPr>
            <w:tcW w:w="2865" w:type="pct"/>
            <w:tcBorders>
              <w:top w:val="nil"/>
              <w:left w:val="nil"/>
              <w:bottom w:val="nil"/>
              <w:right w:val="nil"/>
            </w:tcBorders>
            <w:shd w:val="clear" w:color="auto" w:fill="auto"/>
            <w:vAlign w:val="center"/>
            <w:hideMark/>
          </w:tcPr>
          <w:p w14:paraId="0325167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DBF82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CB9B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B1E477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A810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42F3FC" w14:textId="77777777" w:rsidTr="000F0092">
        <w:trPr>
          <w:trHeight w:val="85"/>
        </w:trPr>
        <w:tc>
          <w:tcPr>
            <w:tcW w:w="2865" w:type="pct"/>
            <w:tcBorders>
              <w:top w:val="nil"/>
              <w:left w:val="nil"/>
              <w:bottom w:val="nil"/>
              <w:right w:val="nil"/>
            </w:tcBorders>
            <w:shd w:val="clear" w:color="auto" w:fill="auto"/>
            <w:vAlign w:val="center"/>
            <w:hideMark/>
          </w:tcPr>
          <w:p w14:paraId="44D6752C"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7259F00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F5B0A92" w14:textId="77777777" w:rsidR="00C55FFF" w:rsidRPr="00C55FFF" w:rsidRDefault="00C55FFF" w:rsidP="00C55FFF">
            <w:pPr>
              <w:spacing w:line="240" w:lineRule="auto"/>
              <w:jc w:val="right"/>
              <w:rPr>
                <w:sz w:val="12"/>
                <w:szCs w:val="12"/>
              </w:rPr>
            </w:pPr>
            <w:r w:rsidRPr="00C55FFF">
              <w:rPr>
                <w:sz w:val="12"/>
                <w:szCs w:val="12"/>
              </w:rPr>
              <w:t>8 900 180</w:t>
            </w:r>
          </w:p>
        </w:tc>
        <w:tc>
          <w:tcPr>
            <w:tcW w:w="703" w:type="pct"/>
            <w:tcBorders>
              <w:top w:val="nil"/>
              <w:left w:val="nil"/>
              <w:bottom w:val="nil"/>
              <w:right w:val="nil"/>
            </w:tcBorders>
            <w:shd w:val="clear" w:color="auto" w:fill="auto"/>
            <w:noWrap/>
            <w:vAlign w:val="center"/>
            <w:hideMark/>
          </w:tcPr>
          <w:p w14:paraId="62B179F3" w14:textId="77777777" w:rsidR="00C55FFF" w:rsidRPr="00C55FFF" w:rsidRDefault="00C55FFF" w:rsidP="00C55FFF">
            <w:pPr>
              <w:spacing w:line="240" w:lineRule="auto"/>
              <w:jc w:val="right"/>
              <w:rPr>
                <w:sz w:val="12"/>
                <w:szCs w:val="12"/>
              </w:rPr>
            </w:pPr>
            <w:r w:rsidRPr="00C55FFF">
              <w:rPr>
                <w:sz w:val="12"/>
                <w:szCs w:val="12"/>
              </w:rPr>
              <w:t>8 898 044,39</w:t>
            </w:r>
          </w:p>
        </w:tc>
        <w:tc>
          <w:tcPr>
            <w:tcW w:w="429" w:type="pct"/>
            <w:tcBorders>
              <w:top w:val="nil"/>
              <w:left w:val="nil"/>
              <w:bottom w:val="nil"/>
              <w:right w:val="nil"/>
            </w:tcBorders>
            <w:shd w:val="clear" w:color="auto" w:fill="auto"/>
            <w:noWrap/>
            <w:vAlign w:val="center"/>
            <w:hideMark/>
          </w:tcPr>
          <w:p w14:paraId="4DA0434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70EBC26" w14:textId="77777777" w:rsidTr="000F0092">
        <w:trPr>
          <w:trHeight w:val="85"/>
        </w:trPr>
        <w:tc>
          <w:tcPr>
            <w:tcW w:w="2865" w:type="pct"/>
            <w:tcBorders>
              <w:top w:val="nil"/>
              <w:left w:val="nil"/>
              <w:bottom w:val="nil"/>
              <w:right w:val="nil"/>
            </w:tcBorders>
            <w:shd w:val="clear" w:color="auto" w:fill="auto"/>
            <w:vAlign w:val="center"/>
            <w:hideMark/>
          </w:tcPr>
          <w:p w14:paraId="5B96CC8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433264C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F506C5F" w14:textId="77777777" w:rsidR="00C55FFF" w:rsidRPr="00C55FFF" w:rsidRDefault="00C55FFF" w:rsidP="00C55FFF">
            <w:pPr>
              <w:spacing w:line="240" w:lineRule="auto"/>
              <w:jc w:val="right"/>
              <w:rPr>
                <w:i/>
                <w:iCs/>
                <w:sz w:val="12"/>
                <w:szCs w:val="12"/>
              </w:rPr>
            </w:pPr>
            <w:r w:rsidRPr="00C55FFF">
              <w:rPr>
                <w:i/>
                <w:iCs/>
                <w:sz w:val="12"/>
                <w:szCs w:val="12"/>
              </w:rPr>
              <w:t>7 109 767</w:t>
            </w:r>
          </w:p>
        </w:tc>
        <w:tc>
          <w:tcPr>
            <w:tcW w:w="703" w:type="pct"/>
            <w:tcBorders>
              <w:top w:val="nil"/>
              <w:left w:val="nil"/>
              <w:bottom w:val="nil"/>
              <w:right w:val="nil"/>
            </w:tcBorders>
            <w:shd w:val="clear" w:color="auto" w:fill="auto"/>
            <w:noWrap/>
            <w:vAlign w:val="center"/>
            <w:hideMark/>
          </w:tcPr>
          <w:p w14:paraId="4B5A690E" w14:textId="77777777" w:rsidR="00C55FFF" w:rsidRPr="00C55FFF" w:rsidRDefault="00C55FFF" w:rsidP="00C55FFF">
            <w:pPr>
              <w:spacing w:line="240" w:lineRule="auto"/>
              <w:jc w:val="right"/>
              <w:rPr>
                <w:i/>
                <w:iCs/>
                <w:sz w:val="12"/>
                <w:szCs w:val="12"/>
              </w:rPr>
            </w:pPr>
            <w:r w:rsidRPr="00C55FFF">
              <w:rPr>
                <w:i/>
                <w:iCs/>
                <w:sz w:val="12"/>
                <w:szCs w:val="12"/>
              </w:rPr>
              <w:t>7 108 436,67</w:t>
            </w:r>
          </w:p>
        </w:tc>
        <w:tc>
          <w:tcPr>
            <w:tcW w:w="429" w:type="pct"/>
            <w:tcBorders>
              <w:top w:val="nil"/>
              <w:left w:val="nil"/>
              <w:bottom w:val="nil"/>
              <w:right w:val="nil"/>
            </w:tcBorders>
            <w:shd w:val="clear" w:color="auto" w:fill="auto"/>
            <w:noWrap/>
            <w:vAlign w:val="center"/>
            <w:hideMark/>
          </w:tcPr>
          <w:p w14:paraId="667D115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AB1D59C" w14:textId="77777777" w:rsidTr="000F0092">
        <w:trPr>
          <w:trHeight w:val="85"/>
        </w:trPr>
        <w:tc>
          <w:tcPr>
            <w:tcW w:w="2865" w:type="pct"/>
            <w:tcBorders>
              <w:top w:val="nil"/>
              <w:left w:val="nil"/>
              <w:bottom w:val="nil"/>
              <w:right w:val="nil"/>
            </w:tcBorders>
            <w:shd w:val="clear" w:color="auto" w:fill="auto"/>
            <w:vAlign w:val="center"/>
            <w:hideMark/>
          </w:tcPr>
          <w:p w14:paraId="3B54E894"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436B496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5EB29B8" w14:textId="77777777" w:rsidR="00C55FFF" w:rsidRPr="00C55FFF" w:rsidRDefault="00C55FFF" w:rsidP="00C55FFF">
            <w:pPr>
              <w:spacing w:line="240" w:lineRule="auto"/>
              <w:jc w:val="right"/>
              <w:rPr>
                <w:i/>
                <w:iCs/>
                <w:sz w:val="12"/>
                <w:szCs w:val="12"/>
              </w:rPr>
            </w:pPr>
            <w:r w:rsidRPr="00C55FFF">
              <w:rPr>
                <w:i/>
                <w:iCs/>
                <w:sz w:val="12"/>
                <w:szCs w:val="12"/>
              </w:rPr>
              <w:t>499 190</w:t>
            </w:r>
          </w:p>
        </w:tc>
        <w:tc>
          <w:tcPr>
            <w:tcW w:w="703" w:type="pct"/>
            <w:tcBorders>
              <w:top w:val="nil"/>
              <w:left w:val="nil"/>
              <w:bottom w:val="nil"/>
              <w:right w:val="nil"/>
            </w:tcBorders>
            <w:shd w:val="clear" w:color="auto" w:fill="auto"/>
            <w:noWrap/>
            <w:vAlign w:val="center"/>
            <w:hideMark/>
          </w:tcPr>
          <w:p w14:paraId="29AC27A6" w14:textId="77777777" w:rsidR="00C55FFF" w:rsidRPr="00C55FFF" w:rsidRDefault="00C55FFF" w:rsidP="00C55FFF">
            <w:pPr>
              <w:spacing w:line="240" w:lineRule="auto"/>
              <w:jc w:val="right"/>
              <w:rPr>
                <w:i/>
                <w:iCs/>
                <w:sz w:val="12"/>
                <w:szCs w:val="12"/>
              </w:rPr>
            </w:pPr>
            <w:r w:rsidRPr="00C55FFF">
              <w:rPr>
                <w:i/>
                <w:iCs/>
                <w:sz w:val="12"/>
                <w:szCs w:val="12"/>
              </w:rPr>
              <w:t>499 190,00</w:t>
            </w:r>
          </w:p>
        </w:tc>
        <w:tc>
          <w:tcPr>
            <w:tcW w:w="429" w:type="pct"/>
            <w:tcBorders>
              <w:top w:val="nil"/>
              <w:left w:val="nil"/>
              <w:bottom w:val="nil"/>
              <w:right w:val="nil"/>
            </w:tcBorders>
            <w:shd w:val="clear" w:color="auto" w:fill="auto"/>
            <w:noWrap/>
            <w:vAlign w:val="center"/>
            <w:hideMark/>
          </w:tcPr>
          <w:p w14:paraId="4C79E0CC"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23A0E45" w14:textId="77777777" w:rsidTr="000F0092">
        <w:trPr>
          <w:trHeight w:val="85"/>
        </w:trPr>
        <w:tc>
          <w:tcPr>
            <w:tcW w:w="2865" w:type="pct"/>
            <w:tcBorders>
              <w:top w:val="nil"/>
              <w:left w:val="nil"/>
              <w:bottom w:val="nil"/>
              <w:right w:val="nil"/>
            </w:tcBorders>
            <w:shd w:val="clear" w:color="auto" w:fill="auto"/>
            <w:vAlign w:val="center"/>
            <w:hideMark/>
          </w:tcPr>
          <w:p w14:paraId="135CCA45"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69C871A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9BC5960" w14:textId="77777777" w:rsidR="00C55FFF" w:rsidRPr="00C55FFF" w:rsidRDefault="00C55FFF" w:rsidP="00C55FFF">
            <w:pPr>
              <w:spacing w:line="240" w:lineRule="auto"/>
              <w:jc w:val="right"/>
              <w:rPr>
                <w:i/>
                <w:iCs/>
                <w:sz w:val="12"/>
                <w:szCs w:val="12"/>
              </w:rPr>
            </w:pPr>
            <w:r w:rsidRPr="00C55FFF">
              <w:rPr>
                <w:i/>
                <w:iCs/>
                <w:sz w:val="12"/>
                <w:szCs w:val="12"/>
              </w:rPr>
              <w:t>1 291 223</w:t>
            </w:r>
          </w:p>
        </w:tc>
        <w:tc>
          <w:tcPr>
            <w:tcW w:w="703" w:type="pct"/>
            <w:tcBorders>
              <w:top w:val="nil"/>
              <w:left w:val="nil"/>
              <w:bottom w:val="nil"/>
              <w:right w:val="nil"/>
            </w:tcBorders>
            <w:shd w:val="clear" w:color="auto" w:fill="auto"/>
            <w:noWrap/>
            <w:vAlign w:val="center"/>
            <w:hideMark/>
          </w:tcPr>
          <w:p w14:paraId="59BD8593" w14:textId="77777777" w:rsidR="00C55FFF" w:rsidRPr="00C55FFF" w:rsidRDefault="00C55FFF" w:rsidP="00C55FFF">
            <w:pPr>
              <w:spacing w:line="240" w:lineRule="auto"/>
              <w:jc w:val="right"/>
              <w:rPr>
                <w:i/>
                <w:iCs/>
                <w:sz w:val="12"/>
                <w:szCs w:val="12"/>
              </w:rPr>
            </w:pPr>
            <w:r w:rsidRPr="00C55FFF">
              <w:rPr>
                <w:i/>
                <w:iCs/>
                <w:sz w:val="12"/>
                <w:szCs w:val="12"/>
              </w:rPr>
              <w:t>1 290 417,72</w:t>
            </w:r>
          </w:p>
        </w:tc>
        <w:tc>
          <w:tcPr>
            <w:tcW w:w="429" w:type="pct"/>
            <w:tcBorders>
              <w:top w:val="nil"/>
              <w:left w:val="nil"/>
              <w:bottom w:val="nil"/>
              <w:right w:val="nil"/>
            </w:tcBorders>
            <w:shd w:val="clear" w:color="auto" w:fill="auto"/>
            <w:noWrap/>
            <w:vAlign w:val="center"/>
            <w:hideMark/>
          </w:tcPr>
          <w:p w14:paraId="56BA401A" w14:textId="77777777" w:rsidR="00C55FFF" w:rsidRPr="00C55FFF" w:rsidRDefault="00C55FFF" w:rsidP="00C55FFF">
            <w:pPr>
              <w:spacing w:line="240" w:lineRule="auto"/>
              <w:jc w:val="right"/>
              <w:rPr>
                <w:i/>
                <w:iCs/>
                <w:sz w:val="12"/>
                <w:szCs w:val="12"/>
              </w:rPr>
            </w:pPr>
            <w:r w:rsidRPr="00C55FFF">
              <w:rPr>
                <w:i/>
                <w:iCs/>
                <w:sz w:val="12"/>
                <w:szCs w:val="12"/>
              </w:rPr>
              <w:t>99,9%</w:t>
            </w:r>
          </w:p>
        </w:tc>
      </w:tr>
      <w:tr w:rsidR="00C55FFF" w:rsidRPr="00C55FFF" w14:paraId="380B6544" w14:textId="77777777" w:rsidTr="000F0092">
        <w:trPr>
          <w:trHeight w:val="85"/>
        </w:trPr>
        <w:tc>
          <w:tcPr>
            <w:tcW w:w="2865" w:type="pct"/>
            <w:tcBorders>
              <w:top w:val="nil"/>
              <w:left w:val="nil"/>
              <w:bottom w:val="nil"/>
              <w:right w:val="nil"/>
            </w:tcBorders>
            <w:shd w:val="clear" w:color="auto" w:fill="auto"/>
            <w:vAlign w:val="center"/>
            <w:hideMark/>
          </w:tcPr>
          <w:p w14:paraId="48424B53"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32509C5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989E89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AAC5A1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092CE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444899" w14:textId="77777777" w:rsidTr="000F0092">
        <w:trPr>
          <w:trHeight w:val="85"/>
        </w:trPr>
        <w:tc>
          <w:tcPr>
            <w:tcW w:w="2865" w:type="pct"/>
            <w:tcBorders>
              <w:top w:val="nil"/>
              <w:left w:val="nil"/>
              <w:bottom w:val="nil"/>
              <w:right w:val="nil"/>
            </w:tcBorders>
            <w:shd w:val="clear" w:color="auto" w:fill="auto"/>
            <w:vAlign w:val="bottom"/>
            <w:hideMark/>
          </w:tcPr>
          <w:p w14:paraId="2838BE04"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23DE70E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79E1267" w14:textId="77777777" w:rsidR="00C55FFF" w:rsidRPr="00C55FFF" w:rsidRDefault="00C55FFF" w:rsidP="00C55FFF">
            <w:pPr>
              <w:spacing w:line="240" w:lineRule="auto"/>
              <w:jc w:val="right"/>
              <w:rPr>
                <w:sz w:val="12"/>
                <w:szCs w:val="12"/>
              </w:rPr>
            </w:pPr>
            <w:r w:rsidRPr="00C55FFF">
              <w:rPr>
                <w:sz w:val="12"/>
                <w:szCs w:val="12"/>
              </w:rPr>
              <w:t>1 255 214</w:t>
            </w:r>
          </w:p>
        </w:tc>
        <w:tc>
          <w:tcPr>
            <w:tcW w:w="703" w:type="pct"/>
            <w:tcBorders>
              <w:top w:val="nil"/>
              <w:left w:val="nil"/>
              <w:bottom w:val="nil"/>
              <w:right w:val="nil"/>
            </w:tcBorders>
            <w:shd w:val="clear" w:color="auto" w:fill="auto"/>
            <w:noWrap/>
            <w:vAlign w:val="center"/>
            <w:hideMark/>
          </w:tcPr>
          <w:p w14:paraId="7634D401" w14:textId="77777777" w:rsidR="00C55FFF" w:rsidRPr="00C55FFF" w:rsidRDefault="00C55FFF" w:rsidP="00C55FFF">
            <w:pPr>
              <w:spacing w:line="240" w:lineRule="auto"/>
              <w:jc w:val="right"/>
              <w:rPr>
                <w:sz w:val="12"/>
                <w:szCs w:val="12"/>
              </w:rPr>
            </w:pPr>
            <w:r w:rsidRPr="00C55FFF">
              <w:rPr>
                <w:sz w:val="12"/>
                <w:szCs w:val="12"/>
              </w:rPr>
              <w:t>1 255 213,45</w:t>
            </w:r>
          </w:p>
        </w:tc>
        <w:tc>
          <w:tcPr>
            <w:tcW w:w="429" w:type="pct"/>
            <w:tcBorders>
              <w:top w:val="nil"/>
              <w:left w:val="nil"/>
              <w:bottom w:val="nil"/>
              <w:right w:val="nil"/>
            </w:tcBorders>
            <w:shd w:val="clear" w:color="auto" w:fill="auto"/>
            <w:noWrap/>
            <w:vAlign w:val="center"/>
            <w:hideMark/>
          </w:tcPr>
          <w:p w14:paraId="63B61B5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B164AE9" w14:textId="77777777" w:rsidTr="000F0092">
        <w:trPr>
          <w:trHeight w:val="85"/>
        </w:trPr>
        <w:tc>
          <w:tcPr>
            <w:tcW w:w="2865" w:type="pct"/>
            <w:tcBorders>
              <w:top w:val="nil"/>
              <w:left w:val="nil"/>
              <w:bottom w:val="nil"/>
              <w:right w:val="nil"/>
            </w:tcBorders>
            <w:shd w:val="clear" w:color="auto" w:fill="auto"/>
            <w:vAlign w:val="bottom"/>
            <w:hideMark/>
          </w:tcPr>
          <w:p w14:paraId="42A20DEB"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5DFCBF4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4429E2C" w14:textId="77777777" w:rsidR="00C55FFF" w:rsidRPr="00C55FFF" w:rsidRDefault="00C55FFF" w:rsidP="00C55FFF">
            <w:pPr>
              <w:spacing w:line="240" w:lineRule="auto"/>
              <w:jc w:val="right"/>
              <w:rPr>
                <w:sz w:val="12"/>
                <w:szCs w:val="12"/>
              </w:rPr>
            </w:pPr>
            <w:r w:rsidRPr="00C55FFF">
              <w:rPr>
                <w:sz w:val="12"/>
                <w:szCs w:val="12"/>
              </w:rPr>
              <w:t>333 795</w:t>
            </w:r>
          </w:p>
        </w:tc>
        <w:tc>
          <w:tcPr>
            <w:tcW w:w="703" w:type="pct"/>
            <w:tcBorders>
              <w:top w:val="nil"/>
              <w:left w:val="nil"/>
              <w:bottom w:val="nil"/>
              <w:right w:val="nil"/>
            </w:tcBorders>
            <w:shd w:val="clear" w:color="auto" w:fill="auto"/>
            <w:noWrap/>
            <w:vAlign w:val="center"/>
            <w:hideMark/>
          </w:tcPr>
          <w:p w14:paraId="4ABACB3C" w14:textId="77777777" w:rsidR="00C55FFF" w:rsidRPr="00C55FFF" w:rsidRDefault="00C55FFF" w:rsidP="00C55FFF">
            <w:pPr>
              <w:spacing w:line="240" w:lineRule="auto"/>
              <w:jc w:val="right"/>
              <w:rPr>
                <w:sz w:val="12"/>
                <w:szCs w:val="12"/>
              </w:rPr>
            </w:pPr>
            <w:r w:rsidRPr="00C55FFF">
              <w:rPr>
                <w:sz w:val="12"/>
                <w:szCs w:val="12"/>
              </w:rPr>
              <w:t>333 794,76</w:t>
            </w:r>
          </w:p>
        </w:tc>
        <w:tc>
          <w:tcPr>
            <w:tcW w:w="429" w:type="pct"/>
            <w:tcBorders>
              <w:top w:val="nil"/>
              <w:left w:val="nil"/>
              <w:bottom w:val="nil"/>
              <w:right w:val="nil"/>
            </w:tcBorders>
            <w:shd w:val="clear" w:color="auto" w:fill="auto"/>
            <w:noWrap/>
            <w:vAlign w:val="center"/>
            <w:hideMark/>
          </w:tcPr>
          <w:p w14:paraId="7B13A10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476BCBC" w14:textId="77777777" w:rsidTr="000F0092">
        <w:trPr>
          <w:trHeight w:val="85"/>
        </w:trPr>
        <w:tc>
          <w:tcPr>
            <w:tcW w:w="2865" w:type="pct"/>
            <w:tcBorders>
              <w:top w:val="nil"/>
              <w:left w:val="nil"/>
              <w:bottom w:val="nil"/>
              <w:right w:val="nil"/>
            </w:tcBorders>
            <w:shd w:val="clear" w:color="auto" w:fill="auto"/>
            <w:vAlign w:val="bottom"/>
            <w:hideMark/>
          </w:tcPr>
          <w:p w14:paraId="6144A8BB"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2209F0D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26938F3" w14:textId="77777777" w:rsidR="00C55FFF" w:rsidRPr="00C55FFF" w:rsidRDefault="00C55FFF" w:rsidP="00C55FFF">
            <w:pPr>
              <w:spacing w:line="240" w:lineRule="auto"/>
              <w:jc w:val="right"/>
              <w:rPr>
                <w:sz w:val="12"/>
                <w:szCs w:val="12"/>
              </w:rPr>
            </w:pPr>
            <w:r w:rsidRPr="00C55FFF">
              <w:rPr>
                <w:sz w:val="12"/>
                <w:szCs w:val="12"/>
              </w:rPr>
              <w:t>245 125</w:t>
            </w:r>
          </w:p>
        </w:tc>
        <w:tc>
          <w:tcPr>
            <w:tcW w:w="703" w:type="pct"/>
            <w:tcBorders>
              <w:top w:val="nil"/>
              <w:left w:val="nil"/>
              <w:bottom w:val="nil"/>
              <w:right w:val="nil"/>
            </w:tcBorders>
            <w:shd w:val="clear" w:color="auto" w:fill="auto"/>
            <w:noWrap/>
            <w:vAlign w:val="center"/>
            <w:hideMark/>
          </w:tcPr>
          <w:p w14:paraId="49BAC21B" w14:textId="77777777" w:rsidR="00C55FFF" w:rsidRPr="00C55FFF" w:rsidRDefault="00C55FFF" w:rsidP="00C55FFF">
            <w:pPr>
              <w:spacing w:line="240" w:lineRule="auto"/>
              <w:jc w:val="right"/>
              <w:rPr>
                <w:sz w:val="12"/>
                <w:szCs w:val="12"/>
              </w:rPr>
            </w:pPr>
            <w:r w:rsidRPr="00C55FFF">
              <w:rPr>
                <w:sz w:val="12"/>
                <w:szCs w:val="12"/>
              </w:rPr>
              <w:t>245 125,00</w:t>
            </w:r>
          </w:p>
        </w:tc>
        <w:tc>
          <w:tcPr>
            <w:tcW w:w="429" w:type="pct"/>
            <w:tcBorders>
              <w:top w:val="nil"/>
              <w:left w:val="nil"/>
              <w:bottom w:val="nil"/>
              <w:right w:val="nil"/>
            </w:tcBorders>
            <w:shd w:val="clear" w:color="auto" w:fill="auto"/>
            <w:noWrap/>
            <w:vAlign w:val="center"/>
            <w:hideMark/>
          </w:tcPr>
          <w:p w14:paraId="1CB55B2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499002" w14:textId="77777777" w:rsidTr="000F0092">
        <w:trPr>
          <w:trHeight w:val="85"/>
        </w:trPr>
        <w:tc>
          <w:tcPr>
            <w:tcW w:w="2865" w:type="pct"/>
            <w:tcBorders>
              <w:top w:val="nil"/>
              <w:left w:val="nil"/>
              <w:bottom w:val="nil"/>
              <w:right w:val="nil"/>
            </w:tcBorders>
            <w:shd w:val="clear" w:color="auto" w:fill="auto"/>
            <w:vAlign w:val="bottom"/>
            <w:hideMark/>
          </w:tcPr>
          <w:p w14:paraId="0A3362C6"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7060FDC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3F394F4" w14:textId="77777777" w:rsidR="00C55FFF" w:rsidRPr="00C55FFF" w:rsidRDefault="00C55FFF" w:rsidP="00C55FFF">
            <w:pPr>
              <w:spacing w:line="240" w:lineRule="auto"/>
              <w:jc w:val="right"/>
              <w:rPr>
                <w:sz w:val="12"/>
                <w:szCs w:val="12"/>
              </w:rPr>
            </w:pPr>
            <w:r w:rsidRPr="00C55FFF">
              <w:rPr>
                <w:sz w:val="12"/>
                <w:szCs w:val="12"/>
              </w:rPr>
              <w:t>237 805</w:t>
            </w:r>
          </w:p>
        </w:tc>
        <w:tc>
          <w:tcPr>
            <w:tcW w:w="703" w:type="pct"/>
            <w:tcBorders>
              <w:top w:val="nil"/>
              <w:left w:val="nil"/>
              <w:bottom w:val="nil"/>
              <w:right w:val="nil"/>
            </w:tcBorders>
            <w:shd w:val="clear" w:color="auto" w:fill="auto"/>
            <w:noWrap/>
            <w:vAlign w:val="center"/>
            <w:hideMark/>
          </w:tcPr>
          <w:p w14:paraId="42A62530" w14:textId="77777777" w:rsidR="00C55FFF" w:rsidRPr="00C55FFF" w:rsidRDefault="00C55FFF" w:rsidP="00C55FFF">
            <w:pPr>
              <w:spacing w:line="240" w:lineRule="auto"/>
              <w:jc w:val="right"/>
              <w:rPr>
                <w:sz w:val="12"/>
                <w:szCs w:val="12"/>
              </w:rPr>
            </w:pPr>
            <w:r w:rsidRPr="00C55FFF">
              <w:rPr>
                <w:sz w:val="12"/>
                <w:szCs w:val="12"/>
              </w:rPr>
              <w:t>237 805,00</w:t>
            </w:r>
          </w:p>
        </w:tc>
        <w:tc>
          <w:tcPr>
            <w:tcW w:w="429" w:type="pct"/>
            <w:tcBorders>
              <w:top w:val="nil"/>
              <w:left w:val="nil"/>
              <w:bottom w:val="nil"/>
              <w:right w:val="nil"/>
            </w:tcBorders>
            <w:shd w:val="clear" w:color="auto" w:fill="auto"/>
            <w:noWrap/>
            <w:vAlign w:val="center"/>
            <w:hideMark/>
          </w:tcPr>
          <w:p w14:paraId="7AED866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8EFBBC2" w14:textId="77777777" w:rsidTr="000F0092">
        <w:trPr>
          <w:trHeight w:val="85"/>
        </w:trPr>
        <w:tc>
          <w:tcPr>
            <w:tcW w:w="2865" w:type="pct"/>
            <w:tcBorders>
              <w:top w:val="nil"/>
              <w:left w:val="nil"/>
              <w:bottom w:val="nil"/>
              <w:right w:val="nil"/>
            </w:tcBorders>
            <w:shd w:val="clear" w:color="auto" w:fill="auto"/>
            <w:vAlign w:val="bottom"/>
            <w:hideMark/>
          </w:tcPr>
          <w:p w14:paraId="722662EE"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5AE4C3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AAF525E" w14:textId="77777777" w:rsidR="00C55FFF" w:rsidRPr="00C55FFF" w:rsidRDefault="00C55FFF" w:rsidP="00C55FFF">
            <w:pPr>
              <w:spacing w:line="240" w:lineRule="auto"/>
              <w:jc w:val="right"/>
              <w:rPr>
                <w:sz w:val="12"/>
                <w:szCs w:val="12"/>
              </w:rPr>
            </w:pPr>
            <w:r w:rsidRPr="00C55FFF">
              <w:rPr>
                <w:sz w:val="12"/>
                <w:szCs w:val="12"/>
              </w:rPr>
              <w:t>89 000</w:t>
            </w:r>
          </w:p>
        </w:tc>
        <w:tc>
          <w:tcPr>
            <w:tcW w:w="703" w:type="pct"/>
            <w:tcBorders>
              <w:top w:val="nil"/>
              <w:left w:val="nil"/>
              <w:bottom w:val="nil"/>
              <w:right w:val="nil"/>
            </w:tcBorders>
            <w:shd w:val="clear" w:color="auto" w:fill="auto"/>
            <w:noWrap/>
            <w:vAlign w:val="center"/>
            <w:hideMark/>
          </w:tcPr>
          <w:p w14:paraId="42F7BF4F" w14:textId="77777777" w:rsidR="00C55FFF" w:rsidRPr="00C55FFF" w:rsidRDefault="00C55FFF" w:rsidP="00C55FFF">
            <w:pPr>
              <w:spacing w:line="240" w:lineRule="auto"/>
              <w:jc w:val="right"/>
              <w:rPr>
                <w:sz w:val="12"/>
                <w:szCs w:val="12"/>
              </w:rPr>
            </w:pPr>
            <w:r w:rsidRPr="00C55FFF">
              <w:rPr>
                <w:sz w:val="12"/>
                <w:szCs w:val="12"/>
              </w:rPr>
              <w:t>89 000,00</w:t>
            </w:r>
          </w:p>
        </w:tc>
        <w:tc>
          <w:tcPr>
            <w:tcW w:w="429" w:type="pct"/>
            <w:tcBorders>
              <w:top w:val="nil"/>
              <w:left w:val="nil"/>
              <w:bottom w:val="nil"/>
              <w:right w:val="nil"/>
            </w:tcBorders>
            <w:shd w:val="clear" w:color="auto" w:fill="auto"/>
            <w:noWrap/>
            <w:vAlign w:val="center"/>
            <w:hideMark/>
          </w:tcPr>
          <w:p w14:paraId="3573076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E7CF030" w14:textId="77777777" w:rsidTr="000F0092">
        <w:trPr>
          <w:trHeight w:val="85"/>
        </w:trPr>
        <w:tc>
          <w:tcPr>
            <w:tcW w:w="2865" w:type="pct"/>
            <w:tcBorders>
              <w:top w:val="nil"/>
              <w:left w:val="nil"/>
              <w:bottom w:val="nil"/>
              <w:right w:val="nil"/>
            </w:tcBorders>
            <w:shd w:val="clear" w:color="auto" w:fill="auto"/>
            <w:vAlign w:val="bottom"/>
            <w:hideMark/>
          </w:tcPr>
          <w:p w14:paraId="4002C3F0"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523AC7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49B7E97" w14:textId="77777777" w:rsidR="00C55FFF" w:rsidRPr="00C55FFF" w:rsidRDefault="00C55FFF" w:rsidP="00C55FFF">
            <w:pPr>
              <w:spacing w:line="240" w:lineRule="auto"/>
              <w:jc w:val="right"/>
              <w:rPr>
                <w:sz w:val="12"/>
                <w:szCs w:val="12"/>
              </w:rPr>
            </w:pPr>
            <w:r w:rsidRPr="00C55FFF">
              <w:rPr>
                <w:sz w:val="12"/>
                <w:szCs w:val="12"/>
              </w:rPr>
              <w:t>37 995</w:t>
            </w:r>
          </w:p>
        </w:tc>
        <w:tc>
          <w:tcPr>
            <w:tcW w:w="703" w:type="pct"/>
            <w:tcBorders>
              <w:top w:val="nil"/>
              <w:left w:val="nil"/>
              <w:bottom w:val="nil"/>
              <w:right w:val="nil"/>
            </w:tcBorders>
            <w:shd w:val="clear" w:color="auto" w:fill="auto"/>
            <w:noWrap/>
            <w:vAlign w:val="center"/>
            <w:hideMark/>
          </w:tcPr>
          <w:p w14:paraId="5C540CEB" w14:textId="77777777" w:rsidR="00C55FFF" w:rsidRPr="00C55FFF" w:rsidRDefault="00C55FFF" w:rsidP="00C55FFF">
            <w:pPr>
              <w:spacing w:line="240" w:lineRule="auto"/>
              <w:jc w:val="right"/>
              <w:rPr>
                <w:sz w:val="12"/>
                <w:szCs w:val="12"/>
              </w:rPr>
            </w:pPr>
            <w:r w:rsidRPr="00C55FFF">
              <w:rPr>
                <w:sz w:val="12"/>
                <w:szCs w:val="12"/>
              </w:rPr>
              <w:t>37 995,00</w:t>
            </w:r>
          </w:p>
        </w:tc>
        <w:tc>
          <w:tcPr>
            <w:tcW w:w="429" w:type="pct"/>
            <w:tcBorders>
              <w:top w:val="nil"/>
              <w:left w:val="nil"/>
              <w:bottom w:val="nil"/>
              <w:right w:val="nil"/>
            </w:tcBorders>
            <w:shd w:val="clear" w:color="auto" w:fill="auto"/>
            <w:noWrap/>
            <w:vAlign w:val="center"/>
            <w:hideMark/>
          </w:tcPr>
          <w:p w14:paraId="1F8077B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EC51DCF" w14:textId="77777777" w:rsidTr="000F0092">
        <w:trPr>
          <w:trHeight w:val="85"/>
        </w:trPr>
        <w:tc>
          <w:tcPr>
            <w:tcW w:w="2865" w:type="pct"/>
            <w:tcBorders>
              <w:top w:val="nil"/>
              <w:left w:val="nil"/>
              <w:bottom w:val="nil"/>
              <w:right w:val="nil"/>
            </w:tcBorders>
            <w:shd w:val="clear" w:color="auto" w:fill="auto"/>
            <w:vAlign w:val="bottom"/>
            <w:hideMark/>
          </w:tcPr>
          <w:p w14:paraId="3A1712F7"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223F6A0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5D3F971" w14:textId="77777777" w:rsidR="00C55FFF" w:rsidRPr="00C55FFF" w:rsidRDefault="00C55FFF" w:rsidP="00C55FFF">
            <w:pPr>
              <w:spacing w:line="240" w:lineRule="auto"/>
              <w:jc w:val="right"/>
              <w:rPr>
                <w:sz w:val="12"/>
                <w:szCs w:val="12"/>
              </w:rPr>
            </w:pPr>
            <w:r w:rsidRPr="00C55FFF">
              <w:rPr>
                <w:sz w:val="12"/>
                <w:szCs w:val="12"/>
              </w:rPr>
              <w:t>15 800</w:t>
            </w:r>
          </w:p>
        </w:tc>
        <w:tc>
          <w:tcPr>
            <w:tcW w:w="703" w:type="pct"/>
            <w:tcBorders>
              <w:top w:val="nil"/>
              <w:left w:val="nil"/>
              <w:bottom w:val="nil"/>
              <w:right w:val="nil"/>
            </w:tcBorders>
            <w:shd w:val="clear" w:color="auto" w:fill="auto"/>
            <w:noWrap/>
            <w:vAlign w:val="center"/>
            <w:hideMark/>
          </w:tcPr>
          <w:p w14:paraId="60154EE6" w14:textId="77777777" w:rsidR="00C55FFF" w:rsidRPr="00C55FFF" w:rsidRDefault="00C55FFF" w:rsidP="00C55FFF">
            <w:pPr>
              <w:spacing w:line="240" w:lineRule="auto"/>
              <w:jc w:val="right"/>
              <w:rPr>
                <w:sz w:val="12"/>
                <w:szCs w:val="12"/>
              </w:rPr>
            </w:pPr>
            <w:r w:rsidRPr="00C55FFF">
              <w:rPr>
                <w:sz w:val="12"/>
                <w:szCs w:val="12"/>
              </w:rPr>
              <w:t>15 800,00</w:t>
            </w:r>
          </w:p>
        </w:tc>
        <w:tc>
          <w:tcPr>
            <w:tcW w:w="429" w:type="pct"/>
            <w:tcBorders>
              <w:top w:val="nil"/>
              <w:left w:val="nil"/>
              <w:bottom w:val="nil"/>
              <w:right w:val="nil"/>
            </w:tcBorders>
            <w:shd w:val="clear" w:color="auto" w:fill="auto"/>
            <w:noWrap/>
            <w:vAlign w:val="center"/>
            <w:hideMark/>
          </w:tcPr>
          <w:p w14:paraId="2C80A84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8622EC5" w14:textId="77777777" w:rsidTr="000F0092">
        <w:trPr>
          <w:trHeight w:val="85"/>
        </w:trPr>
        <w:tc>
          <w:tcPr>
            <w:tcW w:w="2865" w:type="pct"/>
            <w:tcBorders>
              <w:top w:val="nil"/>
              <w:left w:val="nil"/>
              <w:bottom w:val="nil"/>
              <w:right w:val="nil"/>
            </w:tcBorders>
            <w:shd w:val="clear" w:color="auto" w:fill="auto"/>
            <w:vAlign w:val="bottom"/>
            <w:hideMark/>
          </w:tcPr>
          <w:p w14:paraId="4B1582DD"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134A2B0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60B396" w14:textId="77777777" w:rsidR="00C55FFF" w:rsidRPr="00C55FFF" w:rsidRDefault="00C55FFF" w:rsidP="00C55FFF">
            <w:pPr>
              <w:spacing w:line="240" w:lineRule="auto"/>
              <w:jc w:val="right"/>
              <w:rPr>
                <w:sz w:val="12"/>
                <w:szCs w:val="12"/>
              </w:rPr>
            </w:pPr>
            <w:r w:rsidRPr="00C55FFF">
              <w:rPr>
                <w:sz w:val="12"/>
                <w:szCs w:val="12"/>
              </w:rPr>
              <w:t>4 400</w:t>
            </w:r>
          </w:p>
        </w:tc>
        <w:tc>
          <w:tcPr>
            <w:tcW w:w="703" w:type="pct"/>
            <w:tcBorders>
              <w:top w:val="nil"/>
              <w:left w:val="nil"/>
              <w:bottom w:val="nil"/>
              <w:right w:val="nil"/>
            </w:tcBorders>
            <w:shd w:val="clear" w:color="auto" w:fill="auto"/>
            <w:noWrap/>
            <w:vAlign w:val="center"/>
            <w:hideMark/>
          </w:tcPr>
          <w:p w14:paraId="5BD63C62" w14:textId="77777777" w:rsidR="00C55FFF" w:rsidRPr="00C55FFF" w:rsidRDefault="00C55FFF" w:rsidP="00C55FFF">
            <w:pPr>
              <w:spacing w:line="240" w:lineRule="auto"/>
              <w:jc w:val="right"/>
              <w:rPr>
                <w:sz w:val="12"/>
                <w:szCs w:val="12"/>
              </w:rPr>
            </w:pPr>
            <w:r w:rsidRPr="00C55FFF">
              <w:rPr>
                <w:sz w:val="12"/>
                <w:szCs w:val="12"/>
              </w:rPr>
              <w:t>4 400,00</w:t>
            </w:r>
          </w:p>
        </w:tc>
        <w:tc>
          <w:tcPr>
            <w:tcW w:w="429" w:type="pct"/>
            <w:tcBorders>
              <w:top w:val="nil"/>
              <w:left w:val="nil"/>
              <w:bottom w:val="nil"/>
              <w:right w:val="nil"/>
            </w:tcBorders>
            <w:shd w:val="clear" w:color="auto" w:fill="auto"/>
            <w:noWrap/>
            <w:vAlign w:val="center"/>
            <w:hideMark/>
          </w:tcPr>
          <w:p w14:paraId="44D772F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A983274" w14:textId="77777777" w:rsidTr="000F0092">
        <w:trPr>
          <w:trHeight w:val="85"/>
        </w:trPr>
        <w:tc>
          <w:tcPr>
            <w:tcW w:w="2865" w:type="pct"/>
            <w:tcBorders>
              <w:top w:val="nil"/>
              <w:left w:val="nil"/>
              <w:bottom w:val="nil"/>
              <w:right w:val="nil"/>
            </w:tcBorders>
            <w:shd w:val="clear" w:color="auto" w:fill="auto"/>
            <w:vAlign w:val="bottom"/>
            <w:hideMark/>
          </w:tcPr>
          <w:p w14:paraId="09A90885"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34B89EB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9ACFE56" w14:textId="77777777" w:rsidR="00C55FFF" w:rsidRPr="00C55FFF" w:rsidRDefault="00C55FFF" w:rsidP="00C55FFF">
            <w:pPr>
              <w:spacing w:line="240" w:lineRule="auto"/>
              <w:jc w:val="right"/>
              <w:rPr>
                <w:sz w:val="12"/>
                <w:szCs w:val="12"/>
              </w:rPr>
            </w:pPr>
            <w:r w:rsidRPr="00C55FFF">
              <w:rPr>
                <w:sz w:val="12"/>
                <w:szCs w:val="12"/>
              </w:rPr>
              <w:t>1 770</w:t>
            </w:r>
          </w:p>
        </w:tc>
        <w:tc>
          <w:tcPr>
            <w:tcW w:w="703" w:type="pct"/>
            <w:tcBorders>
              <w:top w:val="nil"/>
              <w:left w:val="nil"/>
              <w:bottom w:val="nil"/>
              <w:right w:val="nil"/>
            </w:tcBorders>
            <w:shd w:val="clear" w:color="auto" w:fill="auto"/>
            <w:noWrap/>
            <w:vAlign w:val="bottom"/>
            <w:hideMark/>
          </w:tcPr>
          <w:p w14:paraId="6CA603C1" w14:textId="77777777" w:rsidR="00C55FFF" w:rsidRPr="00C55FFF" w:rsidRDefault="00C55FFF" w:rsidP="00C55FFF">
            <w:pPr>
              <w:spacing w:line="240" w:lineRule="auto"/>
              <w:jc w:val="right"/>
              <w:rPr>
                <w:sz w:val="12"/>
                <w:szCs w:val="12"/>
              </w:rPr>
            </w:pPr>
            <w:r w:rsidRPr="00C55FFF">
              <w:rPr>
                <w:sz w:val="12"/>
                <w:szCs w:val="12"/>
              </w:rPr>
              <w:t>1 770,00</w:t>
            </w:r>
          </w:p>
        </w:tc>
        <w:tc>
          <w:tcPr>
            <w:tcW w:w="429" w:type="pct"/>
            <w:tcBorders>
              <w:top w:val="nil"/>
              <w:left w:val="nil"/>
              <w:bottom w:val="nil"/>
              <w:right w:val="nil"/>
            </w:tcBorders>
            <w:shd w:val="clear" w:color="auto" w:fill="auto"/>
            <w:noWrap/>
            <w:vAlign w:val="center"/>
            <w:hideMark/>
          </w:tcPr>
          <w:p w14:paraId="37EAED2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8B240F7" w14:textId="77777777" w:rsidTr="000F0092">
        <w:trPr>
          <w:trHeight w:val="85"/>
        </w:trPr>
        <w:tc>
          <w:tcPr>
            <w:tcW w:w="2865" w:type="pct"/>
            <w:tcBorders>
              <w:top w:val="nil"/>
              <w:left w:val="nil"/>
              <w:bottom w:val="nil"/>
              <w:right w:val="nil"/>
            </w:tcBorders>
            <w:shd w:val="clear" w:color="auto" w:fill="auto"/>
            <w:vAlign w:val="bottom"/>
            <w:hideMark/>
          </w:tcPr>
          <w:p w14:paraId="4BD464B5"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2E28420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7AE5CE" w14:textId="77777777" w:rsidR="00C55FFF" w:rsidRPr="00C55FFF" w:rsidRDefault="00C55FFF" w:rsidP="00C55FFF">
            <w:pPr>
              <w:spacing w:line="240" w:lineRule="auto"/>
              <w:jc w:val="right"/>
              <w:rPr>
                <w:sz w:val="12"/>
                <w:szCs w:val="12"/>
              </w:rPr>
            </w:pPr>
            <w:r w:rsidRPr="00C55FFF">
              <w:rPr>
                <w:sz w:val="12"/>
                <w:szCs w:val="12"/>
              </w:rPr>
              <w:t>1 440</w:t>
            </w:r>
          </w:p>
        </w:tc>
        <w:tc>
          <w:tcPr>
            <w:tcW w:w="703" w:type="pct"/>
            <w:tcBorders>
              <w:top w:val="nil"/>
              <w:left w:val="nil"/>
              <w:bottom w:val="nil"/>
              <w:right w:val="nil"/>
            </w:tcBorders>
            <w:shd w:val="clear" w:color="auto" w:fill="auto"/>
            <w:noWrap/>
            <w:vAlign w:val="center"/>
            <w:hideMark/>
          </w:tcPr>
          <w:p w14:paraId="5ACEFE0E" w14:textId="77777777" w:rsidR="00C55FFF" w:rsidRPr="00C55FFF" w:rsidRDefault="00C55FFF" w:rsidP="00C55FFF">
            <w:pPr>
              <w:spacing w:line="240" w:lineRule="auto"/>
              <w:jc w:val="right"/>
              <w:rPr>
                <w:sz w:val="12"/>
                <w:szCs w:val="12"/>
              </w:rPr>
            </w:pPr>
            <w:r w:rsidRPr="00C55FFF">
              <w:rPr>
                <w:sz w:val="12"/>
                <w:szCs w:val="12"/>
              </w:rPr>
              <w:t>1 440,00</w:t>
            </w:r>
          </w:p>
        </w:tc>
        <w:tc>
          <w:tcPr>
            <w:tcW w:w="429" w:type="pct"/>
            <w:tcBorders>
              <w:top w:val="nil"/>
              <w:left w:val="nil"/>
              <w:bottom w:val="nil"/>
              <w:right w:val="nil"/>
            </w:tcBorders>
            <w:shd w:val="clear" w:color="auto" w:fill="auto"/>
            <w:noWrap/>
            <w:vAlign w:val="center"/>
            <w:hideMark/>
          </w:tcPr>
          <w:p w14:paraId="51F5405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57B2B70" w14:textId="77777777" w:rsidTr="000F0092">
        <w:trPr>
          <w:trHeight w:val="85"/>
        </w:trPr>
        <w:tc>
          <w:tcPr>
            <w:tcW w:w="2865" w:type="pct"/>
            <w:tcBorders>
              <w:top w:val="nil"/>
              <w:left w:val="nil"/>
              <w:bottom w:val="nil"/>
              <w:right w:val="nil"/>
            </w:tcBorders>
            <w:shd w:val="clear" w:color="auto" w:fill="auto"/>
            <w:vAlign w:val="center"/>
            <w:hideMark/>
          </w:tcPr>
          <w:p w14:paraId="79732B2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24A844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FC26CCB"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30D474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173E09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7E5A6D" w14:textId="77777777" w:rsidTr="000F0092">
        <w:trPr>
          <w:trHeight w:val="85"/>
        </w:trPr>
        <w:tc>
          <w:tcPr>
            <w:tcW w:w="2865" w:type="pct"/>
            <w:tcBorders>
              <w:top w:val="nil"/>
              <w:left w:val="nil"/>
              <w:bottom w:val="nil"/>
              <w:right w:val="nil"/>
            </w:tcBorders>
            <w:shd w:val="clear" w:color="auto" w:fill="auto"/>
            <w:vAlign w:val="center"/>
            <w:hideMark/>
          </w:tcPr>
          <w:p w14:paraId="513E3ED4"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BFD2E5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AE8C6C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F1FB3E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46D5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1A4B58" w14:textId="77777777" w:rsidTr="000F0092">
        <w:trPr>
          <w:trHeight w:val="85"/>
        </w:trPr>
        <w:tc>
          <w:tcPr>
            <w:tcW w:w="2865" w:type="pct"/>
            <w:tcBorders>
              <w:top w:val="nil"/>
              <w:left w:val="nil"/>
              <w:bottom w:val="nil"/>
              <w:right w:val="nil"/>
            </w:tcBorders>
            <w:shd w:val="clear" w:color="auto" w:fill="auto"/>
            <w:vAlign w:val="center"/>
            <w:hideMark/>
          </w:tcPr>
          <w:p w14:paraId="005FF8BE"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7CD64F4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4ACA18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DBE74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75967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9F7C582" w14:textId="77777777" w:rsidTr="000F0092">
        <w:trPr>
          <w:trHeight w:val="85"/>
        </w:trPr>
        <w:tc>
          <w:tcPr>
            <w:tcW w:w="2865" w:type="pct"/>
            <w:tcBorders>
              <w:top w:val="nil"/>
              <w:left w:val="nil"/>
              <w:bottom w:val="nil"/>
              <w:right w:val="nil"/>
            </w:tcBorders>
            <w:shd w:val="clear" w:color="auto" w:fill="auto"/>
            <w:vAlign w:val="center"/>
            <w:hideMark/>
          </w:tcPr>
          <w:p w14:paraId="0BC9290B" w14:textId="77777777" w:rsidR="00C55FFF" w:rsidRPr="00C55FFF" w:rsidRDefault="00C55FFF" w:rsidP="00C55FFF">
            <w:pPr>
              <w:spacing w:line="240" w:lineRule="auto"/>
              <w:rPr>
                <w:i/>
                <w:iCs/>
                <w:sz w:val="12"/>
                <w:szCs w:val="12"/>
              </w:rPr>
            </w:pPr>
            <w:r w:rsidRPr="00C55FFF">
              <w:rPr>
                <w:i/>
                <w:iCs/>
                <w:sz w:val="12"/>
                <w:szCs w:val="12"/>
              </w:rPr>
              <w:t>2. Ustawa z dnia 27 października 2017 r. o finansowaniu zadań oświatowych</w:t>
            </w:r>
          </w:p>
        </w:tc>
        <w:tc>
          <w:tcPr>
            <w:tcW w:w="401" w:type="pct"/>
            <w:tcBorders>
              <w:top w:val="nil"/>
              <w:left w:val="nil"/>
              <w:bottom w:val="nil"/>
              <w:right w:val="nil"/>
            </w:tcBorders>
            <w:shd w:val="clear" w:color="auto" w:fill="auto"/>
            <w:vAlign w:val="center"/>
            <w:hideMark/>
          </w:tcPr>
          <w:p w14:paraId="3F3835B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A71372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45D14D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F4DE0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9D234A" w14:textId="77777777" w:rsidTr="000F0092">
        <w:trPr>
          <w:trHeight w:val="85"/>
        </w:trPr>
        <w:tc>
          <w:tcPr>
            <w:tcW w:w="2865" w:type="pct"/>
            <w:tcBorders>
              <w:top w:val="nil"/>
              <w:left w:val="nil"/>
              <w:bottom w:val="nil"/>
              <w:right w:val="nil"/>
            </w:tcBorders>
            <w:shd w:val="clear" w:color="auto" w:fill="auto"/>
            <w:vAlign w:val="center"/>
            <w:hideMark/>
          </w:tcPr>
          <w:p w14:paraId="7160E0D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9DB4E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931C8E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5F413B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A615B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E6A8AAC" w14:textId="77777777" w:rsidTr="000F0092">
        <w:trPr>
          <w:trHeight w:val="85"/>
        </w:trPr>
        <w:tc>
          <w:tcPr>
            <w:tcW w:w="2865" w:type="pct"/>
            <w:tcBorders>
              <w:top w:val="nil"/>
              <w:left w:val="nil"/>
              <w:bottom w:val="nil"/>
              <w:right w:val="nil"/>
            </w:tcBorders>
            <w:shd w:val="clear" w:color="000000" w:fill="EAF1F6"/>
            <w:vAlign w:val="center"/>
            <w:hideMark/>
          </w:tcPr>
          <w:p w14:paraId="645FC518" w14:textId="77777777" w:rsidR="00C55FFF" w:rsidRPr="00C55FFF" w:rsidRDefault="00C55FFF" w:rsidP="00C55FFF">
            <w:pPr>
              <w:spacing w:line="240" w:lineRule="auto"/>
              <w:rPr>
                <w:b/>
                <w:bCs/>
                <w:sz w:val="12"/>
                <w:szCs w:val="12"/>
              </w:rPr>
            </w:pPr>
            <w:r w:rsidRPr="00C55FFF">
              <w:rPr>
                <w:b/>
                <w:bCs/>
                <w:sz w:val="12"/>
                <w:szCs w:val="12"/>
              </w:rPr>
              <w:t>Wczesne wspomaganie rozwoju dziecka - zadanie 32</w:t>
            </w:r>
          </w:p>
        </w:tc>
        <w:tc>
          <w:tcPr>
            <w:tcW w:w="401" w:type="pct"/>
            <w:tcBorders>
              <w:top w:val="nil"/>
              <w:left w:val="nil"/>
              <w:bottom w:val="nil"/>
              <w:right w:val="nil"/>
            </w:tcBorders>
            <w:shd w:val="clear" w:color="000000" w:fill="EAF1F6"/>
            <w:vAlign w:val="center"/>
            <w:hideMark/>
          </w:tcPr>
          <w:p w14:paraId="4919032F"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5F9BF744" w14:textId="77777777" w:rsidR="00C55FFF" w:rsidRPr="00C55FFF" w:rsidRDefault="00C55FFF" w:rsidP="00C55FFF">
            <w:pPr>
              <w:spacing w:line="240" w:lineRule="auto"/>
              <w:jc w:val="right"/>
              <w:rPr>
                <w:b/>
                <w:bCs/>
                <w:sz w:val="12"/>
                <w:szCs w:val="12"/>
              </w:rPr>
            </w:pPr>
            <w:r w:rsidRPr="00C55FFF">
              <w:rPr>
                <w:b/>
                <w:bCs/>
                <w:sz w:val="12"/>
                <w:szCs w:val="12"/>
              </w:rPr>
              <w:t>1 184 417</w:t>
            </w:r>
          </w:p>
        </w:tc>
        <w:tc>
          <w:tcPr>
            <w:tcW w:w="703" w:type="pct"/>
            <w:tcBorders>
              <w:top w:val="nil"/>
              <w:left w:val="nil"/>
              <w:bottom w:val="nil"/>
              <w:right w:val="nil"/>
            </w:tcBorders>
            <w:shd w:val="clear" w:color="000000" w:fill="EAF1F6"/>
            <w:vAlign w:val="center"/>
            <w:hideMark/>
          </w:tcPr>
          <w:p w14:paraId="7D69D9B2" w14:textId="77777777" w:rsidR="00C55FFF" w:rsidRPr="00C55FFF" w:rsidRDefault="00C55FFF" w:rsidP="00C55FFF">
            <w:pPr>
              <w:spacing w:line="240" w:lineRule="auto"/>
              <w:jc w:val="right"/>
              <w:rPr>
                <w:b/>
                <w:bCs/>
                <w:sz w:val="12"/>
                <w:szCs w:val="12"/>
              </w:rPr>
            </w:pPr>
            <w:r w:rsidRPr="00C55FFF">
              <w:rPr>
                <w:b/>
                <w:bCs/>
                <w:sz w:val="12"/>
                <w:szCs w:val="12"/>
              </w:rPr>
              <w:t>1 182 698,37</w:t>
            </w:r>
          </w:p>
        </w:tc>
        <w:tc>
          <w:tcPr>
            <w:tcW w:w="429" w:type="pct"/>
            <w:tcBorders>
              <w:top w:val="nil"/>
              <w:left w:val="nil"/>
              <w:bottom w:val="nil"/>
              <w:right w:val="nil"/>
            </w:tcBorders>
            <w:shd w:val="clear" w:color="000000" w:fill="EAF1F6"/>
            <w:vAlign w:val="center"/>
            <w:hideMark/>
          </w:tcPr>
          <w:p w14:paraId="60D17461"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2342809D" w14:textId="77777777" w:rsidTr="000F0092">
        <w:trPr>
          <w:trHeight w:val="85"/>
        </w:trPr>
        <w:tc>
          <w:tcPr>
            <w:tcW w:w="2865" w:type="pct"/>
            <w:tcBorders>
              <w:top w:val="nil"/>
              <w:left w:val="nil"/>
              <w:bottom w:val="nil"/>
              <w:right w:val="nil"/>
            </w:tcBorders>
            <w:shd w:val="clear" w:color="auto" w:fill="auto"/>
            <w:vAlign w:val="center"/>
            <w:hideMark/>
          </w:tcPr>
          <w:p w14:paraId="3856D5BB"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6523A5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B9488B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C4E03B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7F23E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922A6E" w14:textId="77777777" w:rsidTr="000F0092">
        <w:trPr>
          <w:trHeight w:val="85"/>
        </w:trPr>
        <w:tc>
          <w:tcPr>
            <w:tcW w:w="2865" w:type="pct"/>
            <w:tcBorders>
              <w:top w:val="nil"/>
              <w:left w:val="nil"/>
              <w:bottom w:val="nil"/>
              <w:right w:val="nil"/>
            </w:tcBorders>
            <w:shd w:val="clear" w:color="auto" w:fill="auto"/>
            <w:vAlign w:val="center"/>
            <w:hideMark/>
          </w:tcPr>
          <w:p w14:paraId="494CDA6E"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przygotowania dziecka do nauki szkolnej oraz organizowanie opieki nad dziećmi niepełnosprawnymi</w:t>
            </w:r>
          </w:p>
        </w:tc>
        <w:tc>
          <w:tcPr>
            <w:tcW w:w="401" w:type="pct"/>
            <w:tcBorders>
              <w:top w:val="nil"/>
              <w:left w:val="nil"/>
              <w:bottom w:val="nil"/>
              <w:right w:val="nil"/>
            </w:tcBorders>
            <w:shd w:val="clear" w:color="auto" w:fill="auto"/>
            <w:vAlign w:val="center"/>
            <w:hideMark/>
          </w:tcPr>
          <w:p w14:paraId="24648E2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0AEEA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159AE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89ABD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78B2270" w14:textId="77777777" w:rsidTr="000F0092">
        <w:trPr>
          <w:trHeight w:val="85"/>
        </w:trPr>
        <w:tc>
          <w:tcPr>
            <w:tcW w:w="2865" w:type="pct"/>
            <w:tcBorders>
              <w:top w:val="nil"/>
              <w:left w:val="nil"/>
              <w:bottom w:val="nil"/>
              <w:right w:val="nil"/>
            </w:tcBorders>
            <w:shd w:val="clear" w:color="auto" w:fill="auto"/>
            <w:vAlign w:val="center"/>
            <w:hideMark/>
          </w:tcPr>
          <w:p w14:paraId="467270D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5FA86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CBFEB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3F6712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60402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E4CFE01" w14:textId="77777777" w:rsidTr="000F0092">
        <w:trPr>
          <w:trHeight w:val="85"/>
        </w:trPr>
        <w:tc>
          <w:tcPr>
            <w:tcW w:w="2865" w:type="pct"/>
            <w:tcBorders>
              <w:top w:val="nil"/>
              <w:left w:val="nil"/>
              <w:bottom w:val="nil"/>
              <w:right w:val="nil"/>
            </w:tcBorders>
            <w:shd w:val="clear" w:color="auto" w:fill="auto"/>
            <w:vAlign w:val="center"/>
            <w:hideMark/>
          </w:tcPr>
          <w:p w14:paraId="5FB51AF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85404</w:t>
            </w:r>
          </w:p>
        </w:tc>
        <w:tc>
          <w:tcPr>
            <w:tcW w:w="401" w:type="pct"/>
            <w:tcBorders>
              <w:top w:val="nil"/>
              <w:left w:val="nil"/>
              <w:bottom w:val="nil"/>
              <w:right w:val="nil"/>
            </w:tcBorders>
            <w:shd w:val="clear" w:color="auto" w:fill="auto"/>
            <w:noWrap/>
            <w:vAlign w:val="center"/>
            <w:hideMark/>
          </w:tcPr>
          <w:p w14:paraId="41D7A43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8C36D7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4BD48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2659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921C891" w14:textId="77777777" w:rsidTr="000F0092">
        <w:trPr>
          <w:trHeight w:val="85"/>
        </w:trPr>
        <w:tc>
          <w:tcPr>
            <w:tcW w:w="2865" w:type="pct"/>
            <w:tcBorders>
              <w:top w:val="nil"/>
              <w:left w:val="nil"/>
              <w:bottom w:val="nil"/>
              <w:right w:val="nil"/>
            </w:tcBorders>
            <w:shd w:val="clear" w:color="auto" w:fill="auto"/>
            <w:vAlign w:val="center"/>
            <w:hideMark/>
          </w:tcPr>
          <w:p w14:paraId="0AB9202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12CC4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32EF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C1113B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2D0B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396DC6" w14:textId="77777777" w:rsidTr="000F0092">
        <w:trPr>
          <w:trHeight w:val="85"/>
        </w:trPr>
        <w:tc>
          <w:tcPr>
            <w:tcW w:w="2865" w:type="pct"/>
            <w:tcBorders>
              <w:top w:val="nil"/>
              <w:left w:val="nil"/>
              <w:bottom w:val="nil"/>
              <w:right w:val="nil"/>
            </w:tcBorders>
            <w:shd w:val="clear" w:color="auto" w:fill="auto"/>
            <w:vAlign w:val="center"/>
            <w:hideMark/>
          </w:tcPr>
          <w:p w14:paraId="7018250F"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6952AE1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3EE0CD0" w14:textId="77777777" w:rsidR="00C55FFF" w:rsidRPr="00C55FFF" w:rsidRDefault="00C55FFF" w:rsidP="00C55FFF">
            <w:pPr>
              <w:spacing w:line="240" w:lineRule="auto"/>
              <w:jc w:val="right"/>
              <w:rPr>
                <w:sz w:val="12"/>
                <w:szCs w:val="12"/>
              </w:rPr>
            </w:pPr>
            <w:r w:rsidRPr="00C55FFF">
              <w:rPr>
                <w:sz w:val="12"/>
                <w:szCs w:val="12"/>
              </w:rPr>
              <w:t>612 092</w:t>
            </w:r>
          </w:p>
        </w:tc>
        <w:tc>
          <w:tcPr>
            <w:tcW w:w="703" w:type="pct"/>
            <w:tcBorders>
              <w:top w:val="nil"/>
              <w:left w:val="nil"/>
              <w:bottom w:val="nil"/>
              <w:right w:val="nil"/>
            </w:tcBorders>
            <w:shd w:val="clear" w:color="auto" w:fill="auto"/>
            <w:vAlign w:val="center"/>
            <w:hideMark/>
          </w:tcPr>
          <w:p w14:paraId="7E6E5A94" w14:textId="77777777" w:rsidR="00C55FFF" w:rsidRPr="00C55FFF" w:rsidRDefault="00C55FFF" w:rsidP="00C55FFF">
            <w:pPr>
              <w:spacing w:line="240" w:lineRule="auto"/>
              <w:jc w:val="right"/>
              <w:rPr>
                <w:sz w:val="12"/>
                <w:szCs w:val="12"/>
              </w:rPr>
            </w:pPr>
            <w:r w:rsidRPr="00C55FFF">
              <w:rPr>
                <w:sz w:val="12"/>
                <w:szCs w:val="12"/>
              </w:rPr>
              <w:t>612 069,84</w:t>
            </w:r>
          </w:p>
        </w:tc>
        <w:tc>
          <w:tcPr>
            <w:tcW w:w="429" w:type="pct"/>
            <w:tcBorders>
              <w:top w:val="nil"/>
              <w:left w:val="nil"/>
              <w:bottom w:val="nil"/>
              <w:right w:val="nil"/>
            </w:tcBorders>
            <w:shd w:val="clear" w:color="auto" w:fill="auto"/>
            <w:noWrap/>
            <w:vAlign w:val="center"/>
            <w:hideMark/>
          </w:tcPr>
          <w:p w14:paraId="6A95E9D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ECF4EF5" w14:textId="77777777" w:rsidTr="000F0092">
        <w:trPr>
          <w:trHeight w:val="85"/>
        </w:trPr>
        <w:tc>
          <w:tcPr>
            <w:tcW w:w="2865" w:type="pct"/>
            <w:tcBorders>
              <w:top w:val="nil"/>
              <w:left w:val="nil"/>
              <w:bottom w:val="nil"/>
              <w:right w:val="nil"/>
            </w:tcBorders>
            <w:shd w:val="clear" w:color="auto" w:fill="auto"/>
            <w:vAlign w:val="center"/>
            <w:hideMark/>
          </w:tcPr>
          <w:p w14:paraId="7A34F807"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D1C201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B084D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884A47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A728A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E9A803" w14:textId="77777777" w:rsidTr="000F0092">
        <w:trPr>
          <w:trHeight w:val="85"/>
        </w:trPr>
        <w:tc>
          <w:tcPr>
            <w:tcW w:w="2865" w:type="pct"/>
            <w:tcBorders>
              <w:top w:val="nil"/>
              <w:left w:val="nil"/>
              <w:bottom w:val="nil"/>
              <w:right w:val="nil"/>
            </w:tcBorders>
            <w:shd w:val="clear" w:color="auto" w:fill="auto"/>
            <w:vAlign w:val="center"/>
            <w:hideMark/>
          </w:tcPr>
          <w:p w14:paraId="3214E100"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608883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05F00F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7B60E0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440E6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6CB1A0" w14:textId="77777777" w:rsidTr="000F0092">
        <w:trPr>
          <w:trHeight w:val="85"/>
        </w:trPr>
        <w:tc>
          <w:tcPr>
            <w:tcW w:w="2865" w:type="pct"/>
            <w:tcBorders>
              <w:top w:val="nil"/>
              <w:left w:val="nil"/>
              <w:bottom w:val="nil"/>
              <w:right w:val="nil"/>
            </w:tcBorders>
            <w:shd w:val="clear" w:color="auto" w:fill="auto"/>
            <w:vAlign w:val="center"/>
            <w:hideMark/>
          </w:tcPr>
          <w:p w14:paraId="75DF5B38" w14:textId="77777777" w:rsidR="00C55FFF" w:rsidRPr="00C55FFF" w:rsidRDefault="00C55FFF" w:rsidP="00C55FFF">
            <w:pPr>
              <w:spacing w:line="240" w:lineRule="auto"/>
              <w:rPr>
                <w:sz w:val="12"/>
                <w:szCs w:val="12"/>
              </w:rPr>
            </w:pPr>
            <w:r w:rsidRPr="00C55FFF">
              <w:rPr>
                <w:sz w:val="12"/>
                <w:szCs w:val="12"/>
              </w:rPr>
              <w:t>- liczba placówek publicznych, które realizują zadania w zakresie wczesnego wspomagania rozwoju dziecka</w:t>
            </w:r>
          </w:p>
        </w:tc>
        <w:tc>
          <w:tcPr>
            <w:tcW w:w="401" w:type="pct"/>
            <w:tcBorders>
              <w:top w:val="nil"/>
              <w:left w:val="nil"/>
              <w:bottom w:val="nil"/>
              <w:right w:val="nil"/>
            </w:tcBorders>
            <w:shd w:val="clear" w:color="auto" w:fill="auto"/>
            <w:vAlign w:val="center"/>
            <w:hideMark/>
          </w:tcPr>
          <w:p w14:paraId="14BB7546" w14:textId="77777777" w:rsidR="00C55FFF" w:rsidRPr="00C55FFF" w:rsidRDefault="00C55FFF" w:rsidP="00C55FFF">
            <w:pPr>
              <w:spacing w:line="240" w:lineRule="auto"/>
              <w:jc w:val="right"/>
              <w:rPr>
                <w:sz w:val="12"/>
                <w:szCs w:val="12"/>
              </w:rPr>
            </w:pPr>
            <w:r w:rsidRPr="00C55FFF">
              <w:rPr>
                <w:sz w:val="12"/>
                <w:szCs w:val="12"/>
              </w:rPr>
              <w:t>2</w:t>
            </w:r>
          </w:p>
        </w:tc>
        <w:tc>
          <w:tcPr>
            <w:tcW w:w="602" w:type="pct"/>
            <w:tcBorders>
              <w:top w:val="nil"/>
              <w:left w:val="nil"/>
              <w:bottom w:val="nil"/>
              <w:right w:val="nil"/>
            </w:tcBorders>
            <w:shd w:val="clear" w:color="auto" w:fill="auto"/>
            <w:noWrap/>
            <w:vAlign w:val="center"/>
            <w:hideMark/>
          </w:tcPr>
          <w:p w14:paraId="768EB0B4"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5B1DE50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E7E5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685C90" w14:textId="77777777" w:rsidTr="000F0092">
        <w:trPr>
          <w:trHeight w:val="85"/>
        </w:trPr>
        <w:tc>
          <w:tcPr>
            <w:tcW w:w="2865" w:type="pct"/>
            <w:tcBorders>
              <w:top w:val="nil"/>
              <w:left w:val="nil"/>
              <w:bottom w:val="nil"/>
              <w:right w:val="nil"/>
            </w:tcBorders>
            <w:shd w:val="clear" w:color="auto" w:fill="auto"/>
            <w:vAlign w:val="center"/>
            <w:hideMark/>
          </w:tcPr>
          <w:p w14:paraId="37E742FB" w14:textId="77777777" w:rsidR="00C55FFF" w:rsidRPr="00C55FFF" w:rsidRDefault="00C55FFF" w:rsidP="00C55FFF">
            <w:pPr>
              <w:spacing w:line="240" w:lineRule="auto"/>
              <w:rPr>
                <w:sz w:val="12"/>
                <w:szCs w:val="12"/>
              </w:rPr>
            </w:pPr>
            <w:r w:rsidRPr="00C55FFF">
              <w:rPr>
                <w:sz w:val="12"/>
                <w:szCs w:val="12"/>
              </w:rPr>
              <w:t>- liczba dzieci/uczniów, korzystających z zajęć organizowanych w placówkach publicznych</w:t>
            </w:r>
          </w:p>
        </w:tc>
        <w:tc>
          <w:tcPr>
            <w:tcW w:w="401" w:type="pct"/>
            <w:tcBorders>
              <w:top w:val="nil"/>
              <w:left w:val="nil"/>
              <w:bottom w:val="nil"/>
              <w:right w:val="nil"/>
            </w:tcBorders>
            <w:shd w:val="clear" w:color="auto" w:fill="auto"/>
            <w:vAlign w:val="center"/>
            <w:hideMark/>
          </w:tcPr>
          <w:p w14:paraId="3E017AC4" w14:textId="77777777" w:rsidR="00C55FFF" w:rsidRPr="00C55FFF" w:rsidRDefault="00C55FFF" w:rsidP="00C55FFF">
            <w:pPr>
              <w:spacing w:line="240" w:lineRule="auto"/>
              <w:jc w:val="right"/>
              <w:rPr>
                <w:sz w:val="12"/>
                <w:szCs w:val="12"/>
              </w:rPr>
            </w:pPr>
            <w:r w:rsidRPr="00C55FFF">
              <w:rPr>
                <w:sz w:val="12"/>
                <w:szCs w:val="12"/>
              </w:rPr>
              <w:t>63</w:t>
            </w:r>
          </w:p>
        </w:tc>
        <w:tc>
          <w:tcPr>
            <w:tcW w:w="602" w:type="pct"/>
            <w:tcBorders>
              <w:top w:val="nil"/>
              <w:left w:val="nil"/>
              <w:bottom w:val="nil"/>
              <w:right w:val="nil"/>
            </w:tcBorders>
            <w:shd w:val="clear" w:color="auto" w:fill="auto"/>
            <w:noWrap/>
            <w:vAlign w:val="center"/>
            <w:hideMark/>
          </w:tcPr>
          <w:p w14:paraId="59CF740A"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6A37E6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933DB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789B09" w14:textId="77777777" w:rsidTr="000F0092">
        <w:trPr>
          <w:trHeight w:val="85"/>
        </w:trPr>
        <w:tc>
          <w:tcPr>
            <w:tcW w:w="2865" w:type="pct"/>
            <w:tcBorders>
              <w:top w:val="nil"/>
              <w:left w:val="nil"/>
              <w:bottom w:val="nil"/>
              <w:right w:val="nil"/>
            </w:tcBorders>
            <w:shd w:val="clear" w:color="auto" w:fill="auto"/>
            <w:vAlign w:val="center"/>
            <w:hideMark/>
          </w:tcPr>
          <w:p w14:paraId="6FB3F965"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667385E9" w14:textId="77777777" w:rsidR="00C55FFF" w:rsidRPr="00C55FFF" w:rsidRDefault="00C55FFF" w:rsidP="00C55FFF">
            <w:pPr>
              <w:spacing w:line="240" w:lineRule="auto"/>
              <w:jc w:val="right"/>
              <w:rPr>
                <w:sz w:val="12"/>
                <w:szCs w:val="12"/>
              </w:rPr>
            </w:pPr>
            <w:r w:rsidRPr="00C55FFF">
              <w:rPr>
                <w:sz w:val="12"/>
                <w:szCs w:val="12"/>
              </w:rPr>
              <w:t>4,4</w:t>
            </w:r>
          </w:p>
        </w:tc>
        <w:tc>
          <w:tcPr>
            <w:tcW w:w="602" w:type="pct"/>
            <w:tcBorders>
              <w:top w:val="nil"/>
              <w:left w:val="nil"/>
              <w:bottom w:val="nil"/>
              <w:right w:val="nil"/>
            </w:tcBorders>
            <w:shd w:val="clear" w:color="auto" w:fill="auto"/>
            <w:noWrap/>
            <w:vAlign w:val="center"/>
            <w:hideMark/>
          </w:tcPr>
          <w:p w14:paraId="78E51CF9"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8957AC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94547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F7D330" w14:textId="77777777" w:rsidTr="000F0092">
        <w:trPr>
          <w:trHeight w:val="85"/>
        </w:trPr>
        <w:tc>
          <w:tcPr>
            <w:tcW w:w="2865" w:type="pct"/>
            <w:tcBorders>
              <w:top w:val="nil"/>
              <w:left w:val="nil"/>
              <w:bottom w:val="nil"/>
              <w:right w:val="nil"/>
            </w:tcBorders>
            <w:shd w:val="clear" w:color="auto" w:fill="auto"/>
            <w:vAlign w:val="center"/>
            <w:hideMark/>
          </w:tcPr>
          <w:p w14:paraId="7FE0B19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A0AABE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6727F7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191907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FE59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8392C46" w14:textId="77777777" w:rsidTr="000F0092">
        <w:trPr>
          <w:trHeight w:val="85"/>
        </w:trPr>
        <w:tc>
          <w:tcPr>
            <w:tcW w:w="2865" w:type="pct"/>
            <w:tcBorders>
              <w:top w:val="nil"/>
              <w:left w:val="nil"/>
              <w:bottom w:val="nil"/>
              <w:right w:val="nil"/>
            </w:tcBorders>
            <w:shd w:val="clear" w:color="auto" w:fill="auto"/>
            <w:vAlign w:val="center"/>
            <w:hideMark/>
          </w:tcPr>
          <w:p w14:paraId="1B6D792F"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51CEC20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F5D7F1" w14:textId="77777777" w:rsidR="00C55FFF" w:rsidRPr="00C55FFF" w:rsidRDefault="00C55FFF" w:rsidP="00C55FFF">
            <w:pPr>
              <w:spacing w:line="240" w:lineRule="auto"/>
              <w:jc w:val="right"/>
              <w:rPr>
                <w:sz w:val="12"/>
                <w:szCs w:val="12"/>
              </w:rPr>
            </w:pPr>
            <w:r w:rsidRPr="00C55FFF">
              <w:rPr>
                <w:sz w:val="12"/>
                <w:szCs w:val="12"/>
              </w:rPr>
              <w:t>585 815</w:t>
            </w:r>
          </w:p>
        </w:tc>
        <w:tc>
          <w:tcPr>
            <w:tcW w:w="703" w:type="pct"/>
            <w:tcBorders>
              <w:top w:val="nil"/>
              <w:left w:val="nil"/>
              <w:bottom w:val="nil"/>
              <w:right w:val="nil"/>
            </w:tcBorders>
            <w:shd w:val="clear" w:color="auto" w:fill="auto"/>
            <w:noWrap/>
            <w:vAlign w:val="center"/>
            <w:hideMark/>
          </w:tcPr>
          <w:p w14:paraId="0969ECC8" w14:textId="77777777" w:rsidR="00C55FFF" w:rsidRPr="00C55FFF" w:rsidRDefault="00C55FFF" w:rsidP="00C55FFF">
            <w:pPr>
              <w:spacing w:line="240" w:lineRule="auto"/>
              <w:jc w:val="right"/>
              <w:rPr>
                <w:sz w:val="12"/>
                <w:szCs w:val="12"/>
              </w:rPr>
            </w:pPr>
            <w:r w:rsidRPr="00C55FFF">
              <w:rPr>
                <w:sz w:val="12"/>
                <w:szCs w:val="12"/>
              </w:rPr>
              <w:t>585 792,96</w:t>
            </w:r>
          </w:p>
        </w:tc>
        <w:tc>
          <w:tcPr>
            <w:tcW w:w="429" w:type="pct"/>
            <w:tcBorders>
              <w:top w:val="nil"/>
              <w:left w:val="nil"/>
              <w:bottom w:val="nil"/>
              <w:right w:val="nil"/>
            </w:tcBorders>
            <w:shd w:val="clear" w:color="auto" w:fill="auto"/>
            <w:noWrap/>
            <w:vAlign w:val="center"/>
            <w:hideMark/>
          </w:tcPr>
          <w:p w14:paraId="3FAD58E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11FC58C" w14:textId="77777777" w:rsidTr="000F0092">
        <w:trPr>
          <w:trHeight w:val="85"/>
        </w:trPr>
        <w:tc>
          <w:tcPr>
            <w:tcW w:w="2865" w:type="pct"/>
            <w:tcBorders>
              <w:top w:val="nil"/>
              <w:left w:val="nil"/>
              <w:bottom w:val="nil"/>
              <w:right w:val="nil"/>
            </w:tcBorders>
            <w:shd w:val="clear" w:color="auto" w:fill="auto"/>
            <w:vAlign w:val="center"/>
            <w:hideMark/>
          </w:tcPr>
          <w:p w14:paraId="446471C4"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5C6D3B4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586F84A" w14:textId="77777777" w:rsidR="00C55FFF" w:rsidRPr="00C55FFF" w:rsidRDefault="00C55FFF" w:rsidP="00C55FFF">
            <w:pPr>
              <w:spacing w:line="240" w:lineRule="auto"/>
              <w:jc w:val="right"/>
              <w:rPr>
                <w:i/>
                <w:iCs/>
                <w:sz w:val="12"/>
                <w:szCs w:val="12"/>
              </w:rPr>
            </w:pPr>
            <w:r w:rsidRPr="00C55FFF">
              <w:rPr>
                <w:i/>
                <w:iCs/>
                <w:sz w:val="12"/>
                <w:szCs w:val="12"/>
              </w:rPr>
              <w:t>465 751</w:t>
            </w:r>
          </w:p>
        </w:tc>
        <w:tc>
          <w:tcPr>
            <w:tcW w:w="703" w:type="pct"/>
            <w:tcBorders>
              <w:top w:val="nil"/>
              <w:left w:val="nil"/>
              <w:bottom w:val="nil"/>
              <w:right w:val="nil"/>
            </w:tcBorders>
            <w:shd w:val="clear" w:color="auto" w:fill="auto"/>
            <w:noWrap/>
            <w:vAlign w:val="center"/>
            <w:hideMark/>
          </w:tcPr>
          <w:p w14:paraId="05F01A42" w14:textId="77777777" w:rsidR="00C55FFF" w:rsidRPr="00C55FFF" w:rsidRDefault="00C55FFF" w:rsidP="00C55FFF">
            <w:pPr>
              <w:spacing w:line="240" w:lineRule="auto"/>
              <w:jc w:val="right"/>
              <w:rPr>
                <w:i/>
                <w:iCs/>
                <w:sz w:val="12"/>
                <w:szCs w:val="12"/>
              </w:rPr>
            </w:pPr>
            <w:r w:rsidRPr="00C55FFF">
              <w:rPr>
                <w:i/>
                <w:iCs/>
                <w:sz w:val="12"/>
                <w:szCs w:val="12"/>
              </w:rPr>
              <w:t>465 751,00</w:t>
            </w:r>
          </w:p>
        </w:tc>
        <w:tc>
          <w:tcPr>
            <w:tcW w:w="429" w:type="pct"/>
            <w:tcBorders>
              <w:top w:val="nil"/>
              <w:left w:val="nil"/>
              <w:bottom w:val="nil"/>
              <w:right w:val="nil"/>
            </w:tcBorders>
            <w:shd w:val="clear" w:color="auto" w:fill="auto"/>
            <w:noWrap/>
            <w:vAlign w:val="center"/>
            <w:hideMark/>
          </w:tcPr>
          <w:p w14:paraId="672C149D"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5976576" w14:textId="77777777" w:rsidTr="000F0092">
        <w:trPr>
          <w:trHeight w:val="85"/>
        </w:trPr>
        <w:tc>
          <w:tcPr>
            <w:tcW w:w="2865" w:type="pct"/>
            <w:tcBorders>
              <w:top w:val="nil"/>
              <w:left w:val="nil"/>
              <w:bottom w:val="nil"/>
              <w:right w:val="nil"/>
            </w:tcBorders>
            <w:shd w:val="clear" w:color="auto" w:fill="auto"/>
            <w:vAlign w:val="center"/>
            <w:hideMark/>
          </w:tcPr>
          <w:p w14:paraId="5AEA3EA9"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6772B91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7330C62" w14:textId="77777777" w:rsidR="00C55FFF" w:rsidRPr="00C55FFF" w:rsidRDefault="00C55FFF" w:rsidP="00C55FFF">
            <w:pPr>
              <w:spacing w:line="240" w:lineRule="auto"/>
              <w:jc w:val="right"/>
              <w:rPr>
                <w:i/>
                <w:iCs/>
                <w:sz w:val="12"/>
                <w:szCs w:val="12"/>
              </w:rPr>
            </w:pPr>
            <w:r w:rsidRPr="00C55FFF">
              <w:rPr>
                <w:i/>
                <w:iCs/>
                <w:sz w:val="12"/>
                <w:szCs w:val="12"/>
              </w:rPr>
              <w:t>30 143</w:t>
            </w:r>
          </w:p>
        </w:tc>
        <w:tc>
          <w:tcPr>
            <w:tcW w:w="703" w:type="pct"/>
            <w:tcBorders>
              <w:top w:val="nil"/>
              <w:left w:val="nil"/>
              <w:bottom w:val="nil"/>
              <w:right w:val="nil"/>
            </w:tcBorders>
            <w:shd w:val="clear" w:color="auto" w:fill="auto"/>
            <w:noWrap/>
            <w:vAlign w:val="center"/>
            <w:hideMark/>
          </w:tcPr>
          <w:p w14:paraId="3C6ED675" w14:textId="77777777" w:rsidR="00C55FFF" w:rsidRPr="00C55FFF" w:rsidRDefault="00C55FFF" w:rsidP="00C55FFF">
            <w:pPr>
              <w:spacing w:line="240" w:lineRule="auto"/>
              <w:jc w:val="right"/>
              <w:rPr>
                <w:i/>
                <w:iCs/>
                <w:sz w:val="12"/>
                <w:szCs w:val="12"/>
              </w:rPr>
            </w:pPr>
            <w:r w:rsidRPr="00C55FFF">
              <w:rPr>
                <w:i/>
                <w:iCs/>
                <w:sz w:val="12"/>
                <w:szCs w:val="12"/>
              </w:rPr>
              <w:t>30 142,35</w:t>
            </w:r>
          </w:p>
        </w:tc>
        <w:tc>
          <w:tcPr>
            <w:tcW w:w="429" w:type="pct"/>
            <w:tcBorders>
              <w:top w:val="nil"/>
              <w:left w:val="nil"/>
              <w:bottom w:val="nil"/>
              <w:right w:val="nil"/>
            </w:tcBorders>
            <w:shd w:val="clear" w:color="auto" w:fill="auto"/>
            <w:noWrap/>
            <w:vAlign w:val="center"/>
            <w:hideMark/>
          </w:tcPr>
          <w:p w14:paraId="03260B98"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590C79D" w14:textId="77777777" w:rsidTr="000F0092">
        <w:trPr>
          <w:trHeight w:val="85"/>
        </w:trPr>
        <w:tc>
          <w:tcPr>
            <w:tcW w:w="2865" w:type="pct"/>
            <w:tcBorders>
              <w:top w:val="nil"/>
              <w:left w:val="nil"/>
              <w:bottom w:val="nil"/>
              <w:right w:val="nil"/>
            </w:tcBorders>
            <w:shd w:val="clear" w:color="auto" w:fill="auto"/>
            <w:vAlign w:val="center"/>
            <w:hideMark/>
          </w:tcPr>
          <w:p w14:paraId="7C1C5641"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6625EC2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7E18DC7" w14:textId="77777777" w:rsidR="00C55FFF" w:rsidRPr="00C55FFF" w:rsidRDefault="00C55FFF" w:rsidP="00C55FFF">
            <w:pPr>
              <w:spacing w:line="240" w:lineRule="auto"/>
              <w:jc w:val="right"/>
              <w:rPr>
                <w:i/>
                <w:iCs/>
                <w:sz w:val="12"/>
                <w:szCs w:val="12"/>
              </w:rPr>
            </w:pPr>
            <w:r w:rsidRPr="00C55FFF">
              <w:rPr>
                <w:i/>
                <w:iCs/>
                <w:sz w:val="12"/>
                <w:szCs w:val="12"/>
              </w:rPr>
              <w:t>89 921</w:t>
            </w:r>
          </w:p>
        </w:tc>
        <w:tc>
          <w:tcPr>
            <w:tcW w:w="703" w:type="pct"/>
            <w:tcBorders>
              <w:top w:val="nil"/>
              <w:left w:val="nil"/>
              <w:bottom w:val="nil"/>
              <w:right w:val="nil"/>
            </w:tcBorders>
            <w:shd w:val="clear" w:color="auto" w:fill="auto"/>
            <w:noWrap/>
            <w:vAlign w:val="center"/>
            <w:hideMark/>
          </w:tcPr>
          <w:p w14:paraId="0308DD91" w14:textId="77777777" w:rsidR="00C55FFF" w:rsidRPr="00C55FFF" w:rsidRDefault="00C55FFF" w:rsidP="00C55FFF">
            <w:pPr>
              <w:spacing w:line="240" w:lineRule="auto"/>
              <w:jc w:val="right"/>
              <w:rPr>
                <w:i/>
                <w:iCs/>
                <w:sz w:val="12"/>
                <w:szCs w:val="12"/>
              </w:rPr>
            </w:pPr>
            <w:r w:rsidRPr="00C55FFF">
              <w:rPr>
                <w:i/>
                <w:iCs/>
                <w:sz w:val="12"/>
                <w:szCs w:val="12"/>
              </w:rPr>
              <w:t>89 899,61</w:t>
            </w:r>
          </w:p>
        </w:tc>
        <w:tc>
          <w:tcPr>
            <w:tcW w:w="429" w:type="pct"/>
            <w:tcBorders>
              <w:top w:val="nil"/>
              <w:left w:val="nil"/>
              <w:bottom w:val="nil"/>
              <w:right w:val="nil"/>
            </w:tcBorders>
            <w:shd w:val="clear" w:color="auto" w:fill="auto"/>
            <w:noWrap/>
            <w:vAlign w:val="center"/>
            <w:hideMark/>
          </w:tcPr>
          <w:p w14:paraId="0628C81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ACEC278" w14:textId="77777777" w:rsidTr="000F0092">
        <w:trPr>
          <w:trHeight w:val="85"/>
        </w:trPr>
        <w:tc>
          <w:tcPr>
            <w:tcW w:w="2865" w:type="pct"/>
            <w:tcBorders>
              <w:top w:val="nil"/>
              <w:left w:val="nil"/>
              <w:bottom w:val="nil"/>
              <w:right w:val="nil"/>
            </w:tcBorders>
            <w:shd w:val="clear" w:color="auto" w:fill="auto"/>
            <w:vAlign w:val="center"/>
            <w:hideMark/>
          </w:tcPr>
          <w:p w14:paraId="7E46B7C6"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7A05317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447C34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01A556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4C150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3DF9A5" w14:textId="77777777" w:rsidTr="000F0092">
        <w:trPr>
          <w:trHeight w:val="85"/>
        </w:trPr>
        <w:tc>
          <w:tcPr>
            <w:tcW w:w="2865" w:type="pct"/>
            <w:tcBorders>
              <w:top w:val="nil"/>
              <w:left w:val="nil"/>
              <w:bottom w:val="nil"/>
              <w:right w:val="nil"/>
            </w:tcBorders>
            <w:shd w:val="clear" w:color="auto" w:fill="auto"/>
            <w:vAlign w:val="bottom"/>
            <w:hideMark/>
          </w:tcPr>
          <w:p w14:paraId="69076024"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B002A4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063DB63" w14:textId="77777777" w:rsidR="00C55FFF" w:rsidRPr="00C55FFF" w:rsidRDefault="00C55FFF" w:rsidP="00C55FFF">
            <w:pPr>
              <w:spacing w:line="240" w:lineRule="auto"/>
              <w:jc w:val="right"/>
              <w:rPr>
                <w:sz w:val="12"/>
                <w:szCs w:val="12"/>
              </w:rPr>
            </w:pPr>
            <w:r w:rsidRPr="00C55FFF">
              <w:rPr>
                <w:sz w:val="12"/>
                <w:szCs w:val="12"/>
              </w:rPr>
              <w:t>22 377</w:t>
            </w:r>
          </w:p>
        </w:tc>
        <w:tc>
          <w:tcPr>
            <w:tcW w:w="703" w:type="pct"/>
            <w:tcBorders>
              <w:top w:val="nil"/>
              <w:left w:val="nil"/>
              <w:bottom w:val="nil"/>
              <w:right w:val="nil"/>
            </w:tcBorders>
            <w:shd w:val="clear" w:color="auto" w:fill="auto"/>
            <w:noWrap/>
            <w:vAlign w:val="center"/>
            <w:hideMark/>
          </w:tcPr>
          <w:p w14:paraId="01E431C5" w14:textId="77777777" w:rsidR="00C55FFF" w:rsidRPr="00C55FFF" w:rsidRDefault="00C55FFF" w:rsidP="00C55FFF">
            <w:pPr>
              <w:spacing w:line="240" w:lineRule="auto"/>
              <w:jc w:val="right"/>
              <w:rPr>
                <w:sz w:val="12"/>
                <w:szCs w:val="12"/>
              </w:rPr>
            </w:pPr>
            <w:r w:rsidRPr="00C55FFF">
              <w:rPr>
                <w:sz w:val="12"/>
                <w:szCs w:val="12"/>
              </w:rPr>
              <w:t>22 377,00</w:t>
            </w:r>
          </w:p>
        </w:tc>
        <w:tc>
          <w:tcPr>
            <w:tcW w:w="429" w:type="pct"/>
            <w:tcBorders>
              <w:top w:val="nil"/>
              <w:left w:val="nil"/>
              <w:bottom w:val="nil"/>
              <w:right w:val="nil"/>
            </w:tcBorders>
            <w:shd w:val="clear" w:color="auto" w:fill="auto"/>
            <w:noWrap/>
            <w:vAlign w:val="center"/>
            <w:hideMark/>
          </w:tcPr>
          <w:p w14:paraId="2A560D0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EB01F6F" w14:textId="77777777" w:rsidTr="000F0092">
        <w:trPr>
          <w:trHeight w:val="85"/>
        </w:trPr>
        <w:tc>
          <w:tcPr>
            <w:tcW w:w="2865" w:type="pct"/>
            <w:tcBorders>
              <w:top w:val="nil"/>
              <w:left w:val="nil"/>
              <w:bottom w:val="nil"/>
              <w:right w:val="nil"/>
            </w:tcBorders>
            <w:shd w:val="clear" w:color="auto" w:fill="auto"/>
            <w:vAlign w:val="bottom"/>
            <w:hideMark/>
          </w:tcPr>
          <w:p w14:paraId="5E9EF958"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13D08CF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2BCE46E" w14:textId="77777777" w:rsidR="00C55FFF" w:rsidRPr="00C55FFF" w:rsidRDefault="00C55FFF" w:rsidP="00C55FFF">
            <w:pPr>
              <w:spacing w:line="240" w:lineRule="auto"/>
              <w:jc w:val="right"/>
              <w:rPr>
                <w:sz w:val="12"/>
                <w:szCs w:val="12"/>
              </w:rPr>
            </w:pPr>
            <w:r w:rsidRPr="00C55FFF">
              <w:rPr>
                <w:sz w:val="12"/>
                <w:szCs w:val="12"/>
              </w:rPr>
              <w:t>3 900</w:t>
            </w:r>
          </w:p>
        </w:tc>
        <w:tc>
          <w:tcPr>
            <w:tcW w:w="703" w:type="pct"/>
            <w:tcBorders>
              <w:top w:val="nil"/>
              <w:left w:val="nil"/>
              <w:bottom w:val="nil"/>
              <w:right w:val="nil"/>
            </w:tcBorders>
            <w:shd w:val="clear" w:color="auto" w:fill="auto"/>
            <w:noWrap/>
            <w:vAlign w:val="center"/>
            <w:hideMark/>
          </w:tcPr>
          <w:p w14:paraId="63941DBC" w14:textId="77777777" w:rsidR="00C55FFF" w:rsidRPr="00C55FFF" w:rsidRDefault="00C55FFF" w:rsidP="00C55FFF">
            <w:pPr>
              <w:spacing w:line="240" w:lineRule="auto"/>
              <w:jc w:val="right"/>
              <w:rPr>
                <w:sz w:val="12"/>
                <w:szCs w:val="12"/>
              </w:rPr>
            </w:pPr>
            <w:r w:rsidRPr="00C55FFF">
              <w:rPr>
                <w:sz w:val="12"/>
                <w:szCs w:val="12"/>
              </w:rPr>
              <w:t>3 899,88</w:t>
            </w:r>
          </w:p>
        </w:tc>
        <w:tc>
          <w:tcPr>
            <w:tcW w:w="429" w:type="pct"/>
            <w:tcBorders>
              <w:top w:val="nil"/>
              <w:left w:val="nil"/>
              <w:bottom w:val="nil"/>
              <w:right w:val="nil"/>
            </w:tcBorders>
            <w:shd w:val="clear" w:color="auto" w:fill="auto"/>
            <w:noWrap/>
            <w:vAlign w:val="center"/>
            <w:hideMark/>
          </w:tcPr>
          <w:p w14:paraId="4445A3F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A5680FA" w14:textId="77777777" w:rsidTr="000F0092">
        <w:trPr>
          <w:trHeight w:val="85"/>
        </w:trPr>
        <w:tc>
          <w:tcPr>
            <w:tcW w:w="2865" w:type="pct"/>
            <w:tcBorders>
              <w:top w:val="nil"/>
              <w:left w:val="nil"/>
              <w:bottom w:val="nil"/>
              <w:right w:val="nil"/>
            </w:tcBorders>
            <w:shd w:val="clear" w:color="auto" w:fill="auto"/>
            <w:vAlign w:val="center"/>
            <w:hideMark/>
          </w:tcPr>
          <w:p w14:paraId="05B2C3F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61477A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4A3F1FD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2B5D46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4A21D9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43DE6C0" w14:textId="77777777" w:rsidTr="000F0092">
        <w:trPr>
          <w:trHeight w:val="85"/>
        </w:trPr>
        <w:tc>
          <w:tcPr>
            <w:tcW w:w="2865" w:type="pct"/>
            <w:tcBorders>
              <w:top w:val="nil"/>
              <w:left w:val="nil"/>
              <w:bottom w:val="nil"/>
              <w:right w:val="nil"/>
            </w:tcBorders>
            <w:shd w:val="clear" w:color="auto" w:fill="auto"/>
            <w:vAlign w:val="center"/>
            <w:hideMark/>
          </w:tcPr>
          <w:p w14:paraId="039EBD1B"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7BC976D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AE03119" w14:textId="77777777" w:rsidR="00C55FFF" w:rsidRPr="00C55FFF" w:rsidRDefault="00C55FFF" w:rsidP="00C55FFF">
            <w:pPr>
              <w:spacing w:line="240" w:lineRule="auto"/>
              <w:jc w:val="right"/>
              <w:rPr>
                <w:sz w:val="12"/>
                <w:szCs w:val="12"/>
              </w:rPr>
            </w:pPr>
            <w:r w:rsidRPr="00C55FFF">
              <w:rPr>
                <w:sz w:val="12"/>
                <w:szCs w:val="12"/>
              </w:rPr>
              <w:t>572 325</w:t>
            </w:r>
          </w:p>
        </w:tc>
        <w:tc>
          <w:tcPr>
            <w:tcW w:w="703" w:type="pct"/>
            <w:tcBorders>
              <w:top w:val="nil"/>
              <w:left w:val="nil"/>
              <w:bottom w:val="nil"/>
              <w:right w:val="nil"/>
            </w:tcBorders>
            <w:shd w:val="clear" w:color="auto" w:fill="auto"/>
            <w:noWrap/>
            <w:vAlign w:val="center"/>
            <w:hideMark/>
          </w:tcPr>
          <w:p w14:paraId="05C891FC" w14:textId="77777777" w:rsidR="00C55FFF" w:rsidRPr="00C55FFF" w:rsidRDefault="00C55FFF" w:rsidP="00C55FFF">
            <w:pPr>
              <w:spacing w:line="240" w:lineRule="auto"/>
              <w:jc w:val="right"/>
              <w:rPr>
                <w:sz w:val="12"/>
                <w:szCs w:val="12"/>
              </w:rPr>
            </w:pPr>
            <w:r w:rsidRPr="00C55FFF">
              <w:rPr>
                <w:sz w:val="12"/>
                <w:szCs w:val="12"/>
              </w:rPr>
              <w:t>570 628,53</w:t>
            </w:r>
          </w:p>
        </w:tc>
        <w:tc>
          <w:tcPr>
            <w:tcW w:w="429" w:type="pct"/>
            <w:tcBorders>
              <w:top w:val="nil"/>
              <w:left w:val="nil"/>
              <w:bottom w:val="nil"/>
              <w:right w:val="nil"/>
            </w:tcBorders>
            <w:shd w:val="clear" w:color="auto" w:fill="auto"/>
            <w:noWrap/>
            <w:vAlign w:val="center"/>
            <w:hideMark/>
          </w:tcPr>
          <w:p w14:paraId="7A95146F"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7B5A01B4" w14:textId="77777777" w:rsidTr="000F0092">
        <w:trPr>
          <w:trHeight w:val="85"/>
        </w:trPr>
        <w:tc>
          <w:tcPr>
            <w:tcW w:w="2865" w:type="pct"/>
            <w:tcBorders>
              <w:top w:val="nil"/>
              <w:left w:val="nil"/>
              <w:bottom w:val="nil"/>
              <w:right w:val="nil"/>
            </w:tcBorders>
            <w:shd w:val="clear" w:color="auto" w:fill="auto"/>
            <w:vAlign w:val="center"/>
            <w:hideMark/>
          </w:tcPr>
          <w:p w14:paraId="15CA3A7B"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A32354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332F8A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578FA6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BFB7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B8A91D" w14:textId="77777777" w:rsidTr="000F0092">
        <w:trPr>
          <w:trHeight w:val="85"/>
        </w:trPr>
        <w:tc>
          <w:tcPr>
            <w:tcW w:w="2865" w:type="pct"/>
            <w:tcBorders>
              <w:top w:val="nil"/>
              <w:left w:val="nil"/>
              <w:bottom w:val="nil"/>
              <w:right w:val="nil"/>
            </w:tcBorders>
            <w:shd w:val="clear" w:color="auto" w:fill="auto"/>
            <w:vAlign w:val="center"/>
            <w:hideMark/>
          </w:tcPr>
          <w:p w14:paraId="4700468F"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09FB2A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951D7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8990B1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A700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36FE6F" w14:textId="77777777" w:rsidTr="000F0092">
        <w:trPr>
          <w:trHeight w:val="85"/>
        </w:trPr>
        <w:tc>
          <w:tcPr>
            <w:tcW w:w="2865" w:type="pct"/>
            <w:tcBorders>
              <w:top w:val="nil"/>
              <w:left w:val="nil"/>
              <w:bottom w:val="nil"/>
              <w:right w:val="nil"/>
            </w:tcBorders>
            <w:shd w:val="clear" w:color="auto" w:fill="auto"/>
            <w:vAlign w:val="center"/>
            <w:hideMark/>
          </w:tcPr>
          <w:p w14:paraId="633C9EF1" w14:textId="77777777" w:rsidR="00C55FFF" w:rsidRPr="00C55FFF" w:rsidRDefault="00C55FFF" w:rsidP="00C55FFF">
            <w:pPr>
              <w:spacing w:line="240" w:lineRule="auto"/>
              <w:rPr>
                <w:sz w:val="12"/>
                <w:szCs w:val="12"/>
              </w:rPr>
            </w:pPr>
            <w:r w:rsidRPr="00C55FFF">
              <w:rPr>
                <w:sz w:val="12"/>
                <w:szCs w:val="12"/>
              </w:rPr>
              <w:t>- liczba placówek niepublicznych, które realizują zadania w zakresie wczesnego wspomagania rozwoju dziecka</w:t>
            </w:r>
          </w:p>
        </w:tc>
        <w:tc>
          <w:tcPr>
            <w:tcW w:w="401" w:type="pct"/>
            <w:tcBorders>
              <w:top w:val="nil"/>
              <w:left w:val="nil"/>
              <w:bottom w:val="nil"/>
              <w:right w:val="nil"/>
            </w:tcBorders>
            <w:shd w:val="clear" w:color="auto" w:fill="auto"/>
            <w:vAlign w:val="center"/>
            <w:hideMark/>
          </w:tcPr>
          <w:p w14:paraId="27AA627D" w14:textId="77777777" w:rsidR="00C55FFF" w:rsidRPr="00C55FFF" w:rsidRDefault="00C55FFF" w:rsidP="00C55FFF">
            <w:pPr>
              <w:spacing w:line="240" w:lineRule="auto"/>
              <w:jc w:val="right"/>
              <w:rPr>
                <w:sz w:val="12"/>
                <w:szCs w:val="12"/>
              </w:rPr>
            </w:pPr>
            <w:r w:rsidRPr="00C55FFF">
              <w:rPr>
                <w:sz w:val="12"/>
                <w:szCs w:val="12"/>
              </w:rPr>
              <w:t>8</w:t>
            </w:r>
          </w:p>
        </w:tc>
        <w:tc>
          <w:tcPr>
            <w:tcW w:w="602" w:type="pct"/>
            <w:tcBorders>
              <w:top w:val="nil"/>
              <w:left w:val="nil"/>
              <w:bottom w:val="nil"/>
              <w:right w:val="nil"/>
            </w:tcBorders>
            <w:shd w:val="clear" w:color="auto" w:fill="auto"/>
            <w:noWrap/>
            <w:vAlign w:val="center"/>
            <w:hideMark/>
          </w:tcPr>
          <w:p w14:paraId="4E910E35"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DDAD4F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287C5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2D2945" w14:textId="77777777" w:rsidTr="000F0092">
        <w:trPr>
          <w:trHeight w:val="85"/>
        </w:trPr>
        <w:tc>
          <w:tcPr>
            <w:tcW w:w="2865" w:type="pct"/>
            <w:tcBorders>
              <w:top w:val="nil"/>
              <w:left w:val="nil"/>
              <w:bottom w:val="nil"/>
              <w:right w:val="nil"/>
            </w:tcBorders>
            <w:shd w:val="clear" w:color="auto" w:fill="auto"/>
            <w:vAlign w:val="center"/>
            <w:hideMark/>
          </w:tcPr>
          <w:p w14:paraId="4BCBA038" w14:textId="77777777" w:rsidR="00C55FFF" w:rsidRPr="00C55FFF" w:rsidRDefault="00C55FFF" w:rsidP="00C55FFF">
            <w:pPr>
              <w:spacing w:line="240" w:lineRule="auto"/>
              <w:rPr>
                <w:sz w:val="12"/>
                <w:szCs w:val="12"/>
              </w:rPr>
            </w:pPr>
            <w:r w:rsidRPr="00C55FFF">
              <w:rPr>
                <w:sz w:val="12"/>
                <w:szCs w:val="12"/>
              </w:rPr>
              <w:t>- liczba dzieci/uczniów, korzystających z zajęć organizowanych w placówkach niepublicznych</w:t>
            </w:r>
          </w:p>
        </w:tc>
        <w:tc>
          <w:tcPr>
            <w:tcW w:w="401" w:type="pct"/>
            <w:tcBorders>
              <w:top w:val="nil"/>
              <w:left w:val="nil"/>
              <w:bottom w:val="nil"/>
              <w:right w:val="nil"/>
            </w:tcBorders>
            <w:shd w:val="clear" w:color="auto" w:fill="auto"/>
            <w:vAlign w:val="center"/>
            <w:hideMark/>
          </w:tcPr>
          <w:p w14:paraId="5DCE7183" w14:textId="77777777" w:rsidR="00C55FFF" w:rsidRPr="00C55FFF" w:rsidRDefault="00C55FFF" w:rsidP="00C55FFF">
            <w:pPr>
              <w:spacing w:line="240" w:lineRule="auto"/>
              <w:jc w:val="right"/>
              <w:rPr>
                <w:sz w:val="12"/>
                <w:szCs w:val="12"/>
              </w:rPr>
            </w:pPr>
            <w:r w:rsidRPr="00C55FFF">
              <w:rPr>
                <w:sz w:val="12"/>
                <w:szCs w:val="12"/>
              </w:rPr>
              <w:t>79</w:t>
            </w:r>
          </w:p>
        </w:tc>
        <w:tc>
          <w:tcPr>
            <w:tcW w:w="602" w:type="pct"/>
            <w:tcBorders>
              <w:top w:val="nil"/>
              <w:left w:val="nil"/>
              <w:bottom w:val="nil"/>
              <w:right w:val="nil"/>
            </w:tcBorders>
            <w:shd w:val="clear" w:color="auto" w:fill="auto"/>
            <w:noWrap/>
            <w:vAlign w:val="center"/>
            <w:hideMark/>
          </w:tcPr>
          <w:p w14:paraId="53E5A161"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B6CEA9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6F9ED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E5F05A" w14:textId="77777777" w:rsidTr="000F0092">
        <w:trPr>
          <w:trHeight w:val="85"/>
        </w:trPr>
        <w:tc>
          <w:tcPr>
            <w:tcW w:w="2865" w:type="pct"/>
            <w:tcBorders>
              <w:top w:val="nil"/>
              <w:left w:val="nil"/>
              <w:bottom w:val="nil"/>
              <w:right w:val="nil"/>
            </w:tcBorders>
            <w:shd w:val="clear" w:color="auto" w:fill="auto"/>
            <w:vAlign w:val="center"/>
            <w:hideMark/>
          </w:tcPr>
          <w:p w14:paraId="2C95186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ED512A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F3AAE6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423FF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9D0C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F1E9DF" w14:textId="77777777" w:rsidTr="000F0092">
        <w:trPr>
          <w:trHeight w:val="85"/>
        </w:trPr>
        <w:tc>
          <w:tcPr>
            <w:tcW w:w="2865" w:type="pct"/>
            <w:tcBorders>
              <w:top w:val="nil"/>
              <w:left w:val="nil"/>
              <w:bottom w:val="nil"/>
              <w:right w:val="nil"/>
            </w:tcBorders>
            <w:shd w:val="clear" w:color="auto" w:fill="auto"/>
            <w:vAlign w:val="center"/>
            <w:hideMark/>
          </w:tcPr>
          <w:p w14:paraId="3C427B4C" w14:textId="77777777" w:rsidR="00C55FFF" w:rsidRPr="00C55FFF" w:rsidRDefault="00C55FFF" w:rsidP="00C55FFF">
            <w:pPr>
              <w:spacing w:line="240" w:lineRule="auto"/>
              <w:rPr>
                <w:sz w:val="12"/>
                <w:szCs w:val="12"/>
              </w:rPr>
            </w:pPr>
            <w:r w:rsidRPr="00C55FFF">
              <w:rPr>
                <w:sz w:val="12"/>
                <w:szCs w:val="12"/>
              </w:rPr>
              <w:t>Dotacje dla placówek niepublicznych realizujących zadania w zakresie wczesnego wspomagania rozwoju dziecka</w:t>
            </w:r>
          </w:p>
        </w:tc>
        <w:tc>
          <w:tcPr>
            <w:tcW w:w="401" w:type="pct"/>
            <w:tcBorders>
              <w:top w:val="nil"/>
              <w:left w:val="nil"/>
              <w:bottom w:val="nil"/>
              <w:right w:val="nil"/>
            </w:tcBorders>
            <w:shd w:val="clear" w:color="auto" w:fill="auto"/>
            <w:noWrap/>
            <w:vAlign w:val="center"/>
            <w:hideMark/>
          </w:tcPr>
          <w:p w14:paraId="5D80DAD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35847D8" w14:textId="77777777" w:rsidR="00C55FFF" w:rsidRPr="00C55FFF" w:rsidRDefault="00C55FFF" w:rsidP="00C55FFF">
            <w:pPr>
              <w:spacing w:line="240" w:lineRule="auto"/>
              <w:jc w:val="right"/>
              <w:rPr>
                <w:sz w:val="12"/>
                <w:szCs w:val="12"/>
              </w:rPr>
            </w:pPr>
            <w:r w:rsidRPr="00C55FFF">
              <w:rPr>
                <w:sz w:val="12"/>
                <w:szCs w:val="12"/>
              </w:rPr>
              <w:t>572 325</w:t>
            </w:r>
          </w:p>
        </w:tc>
        <w:tc>
          <w:tcPr>
            <w:tcW w:w="703" w:type="pct"/>
            <w:tcBorders>
              <w:top w:val="nil"/>
              <w:left w:val="nil"/>
              <w:bottom w:val="nil"/>
              <w:right w:val="nil"/>
            </w:tcBorders>
            <w:shd w:val="clear" w:color="auto" w:fill="auto"/>
            <w:noWrap/>
            <w:vAlign w:val="center"/>
            <w:hideMark/>
          </w:tcPr>
          <w:p w14:paraId="5CC8E5DC" w14:textId="77777777" w:rsidR="00C55FFF" w:rsidRPr="00C55FFF" w:rsidRDefault="00C55FFF" w:rsidP="00C55FFF">
            <w:pPr>
              <w:spacing w:line="240" w:lineRule="auto"/>
              <w:jc w:val="right"/>
              <w:rPr>
                <w:sz w:val="12"/>
                <w:szCs w:val="12"/>
              </w:rPr>
            </w:pPr>
            <w:r w:rsidRPr="00C55FFF">
              <w:rPr>
                <w:sz w:val="12"/>
                <w:szCs w:val="12"/>
              </w:rPr>
              <w:t>570 628,53</w:t>
            </w:r>
          </w:p>
        </w:tc>
        <w:tc>
          <w:tcPr>
            <w:tcW w:w="429" w:type="pct"/>
            <w:tcBorders>
              <w:top w:val="nil"/>
              <w:left w:val="nil"/>
              <w:bottom w:val="nil"/>
              <w:right w:val="nil"/>
            </w:tcBorders>
            <w:shd w:val="clear" w:color="auto" w:fill="auto"/>
            <w:noWrap/>
            <w:vAlign w:val="center"/>
            <w:hideMark/>
          </w:tcPr>
          <w:p w14:paraId="22271233"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341ABA90" w14:textId="77777777" w:rsidTr="000F0092">
        <w:trPr>
          <w:trHeight w:val="85"/>
        </w:trPr>
        <w:tc>
          <w:tcPr>
            <w:tcW w:w="2865" w:type="pct"/>
            <w:tcBorders>
              <w:top w:val="nil"/>
              <w:left w:val="nil"/>
              <w:bottom w:val="nil"/>
              <w:right w:val="nil"/>
            </w:tcBorders>
            <w:shd w:val="clear" w:color="auto" w:fill="auto"/>
            <w:vAlign w:val="center"/>
            <w:hideMark/>
          </w:tcPr>
          <w:p w14:paraId="0EA5E47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D3A2B2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B9752E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7548E4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E25D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B1B4BF1" w14:textId="77777777" w:rsidTr="000F0092">
        <w:trPr>
          <w:trHeight w:val="85"/>
        </w:trPr>
        <w:tc>
          <w:tcPr>
            <w:tcW w:w="2865" w:type="pct"/>
            <w:tcBorders>
              <w:top w:val="nil"/>
              <w:left w:val="nil"/>
              <w:bottom w:val="nil"/>
              <w:right w:val="nil"/>
            </w:tcBorders>
            <w:shd w:val="clear" w:color="auto" w:fill="auto"/>
            <w:noWrap/>
            <w:vAlign w:val="center"/>
            <w:hideMark/>
          </w:tcPr>
          <w:p w14:paraId="0073F36B"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noWrap/>
            <w:vAlign w:val="center"/>
            <w:hideMark/>
          </w:tcPr>
          <w:p w14:paraId="7B4DFFD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A5C251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077D8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66A6D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899DA3" w14:textId="77777777" w:rsidTr="000F0092">
        <w:trPr>
          <w:trHeight w:val="85"/>
        </w:trPr>
        <w:tc>
          <w:tcPr>
            <w:tcW w:w="2865" w:type="pct"/>
            <w:tcBorders>
              <w:top w:val="nil"/>
              <w:left w:val="nil"/>
              <w:bottom w:val="nil"/>
              <w:right w:val="nil"/>
            </w:tcBorders>
            <w:shd w:val="clear" w:color="auto" w:fill="auto"/>
            <w:vAlign w:val="center"/>
            <w:hideMark/>
          </w:tcPr>
          <w:p w14:paraId="513D1B1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0461B1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C89853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2C761C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FDB8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A1513B1" w14:textId="77777777" w:rsidTr="000F0092">
        <w:trPr>
          <w:trHeight w:val="85"/>
        </w:trPr>
        <w:tc>
          <w:tcPr>
            <w:tcW w:w="2865" w:type="pct"/>
            <w:tcBorders>
              <w:top w:val="nil"/>
              <w:left w:val="nil"/>
              <w:bottom w:val="nil"/>
              <w:right w:val="nil"/>
            </w:tcBorders>
            <w:shd w:val="clear" w:color="auto" w:fill="auto"/>
            <w:vAlign w:val="center"/>
            <w:hideMark/>
          </w:tcPr>
          <w:p w14:paraId="47715FCA"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3749FA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C1E7A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58F0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0947D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33E94C" w14:textId="77777777" w:rsidTr="000F0092">
        <w:trPr>
          <w:trHeight w:val="85"/>
        </w:trPr>
        <w:tc>
          <w:tcPr>
            <w:tcW w:w="2865" w:type="pct"/>
            <w:tcBorders>
              <w:top w:val="nil"/>
              <w:left w:val="nil"/>
              <w:bottom w:val="nil"/>
              <w:right w:val="nil"/>
            </w:tcBorders>
            <w:shd w:val="clear" w:color="auto" w:fill="auto"/>
            <w:vAlign w:val="center"/>
            <w:hideMark/>
          </w:tcPr>
          <w:p w14:paraId="35A11CF5"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00E0AA9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5FC1BB2"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3BF5D2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6545D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D40B53" w14:textId="77777777" w:rsidTr="000F0092">
        <w:trPr>
          <w:trHeight w:val="85"/>
        </w:trPr>
        <w:tc>
          <w:tcPr>
            <w:tcW w:w="2865" w:type="pct"/>
            <w:tcBorders>
              <w:top w:val="nil"/>
              <w:left w:val="nil"/>
              <w:bottom w:val="nil"/>
              <w:right w:val="nil"/>
            </w:tcBorders>
            <w:shd w:val="clear" w:color="auto" w:fill="auto"/>
            <w:vAlign w:val="center"/>
            <w:hideMark/>
          </w:tcPr>
          <w:p w14:paraId="5189CCF1"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2E882C9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922898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D0395A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9100B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EC4D1F" w14:textId="77777777" w:rsidTr="000F0092">
        <w:trPr>
          <w:trHeight w:val="85"/>
        </w:trPr>
        <w:tc>
          <w:tcPr>
            <w:tcW w:w="2865" w:type="pct"/>
            <w:tcBorders>
              <w:top w:val="nil"/>
              <w:left w:val="nil"/>
              <w:bottom w:val="nil"/>
              <w:right w:val="nil"/>
            </w:tcBorders>
            <w:shd w:val="clear" w:color="auto" w:fill="auto"/>
            <w:vAlign w:val="center"/>
            <w:hideMark/>
          </w:tcPr>
          <w:p w14:paraId="77C32925"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150E60E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3A896D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5AFD24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521F62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530E6B4" w14:textId="77777777" w:rsidTr="000F0092">
        <w:trPr>
          <w:trHeight w:val="85"/>
        </w:trPr>
        <w:tc>
          <w:tcPr>
            <w:tcW w:w="2865" w:type="pct"/>
            <w:tcBorders>
              <w:top w:val="nil"/>
              <w:left w:val="nil"/>
              <w:bottom w:val="nil"/>
              <w:right w:val="nil"/>
            </w:tcBorders>
            <w:shd w:val="clear" w:color="auto" w:fill="auto"/>
            <w:vAlign w:val="center"/>
            <w:hideMark/>
          </w:tcPr>
          <w:p w14:paraId="0E575EC7"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48DBBAD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09B3C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E62FF9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F3773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119FDF" w14:textId="77777777" w:rsidTr="000F0092">
        <w:trPr>
          <w:trHeight w:val="85"/>
        </w:trPr>
        <w:tc>
          <w:tcPr>
            <w:tcW w:w="2865" w:type="pct"/>
            <w:tcBorders>
              <w:top w:val="nil"/>
              <w:left w:val="nil"/>
              <w:bottom w:val="nil"/>
              <w:right w:val="nil"/>
            </w:tcBorders>
            <w:shd w:val="clear" w:color="auto" w:fill="auto"/>
            <w:vAlign w:val="center"/>
            <w:hideMark/>
          </w:tcPr>
          <w:p w14:paraId="400F2E94" w14:textId="77777777" w:rsidR="00C55FFF" w:rsidRPr="00C55FFF" w:rsidRDefault="00C55FFF" w:rsidP="00C55FFF">
            <w:pPr>
              <w:spacing w:line="240" w:lineRule="auto"/>
              <w:rPr>
                <w:i/>
                <w:iCs/>
                <w:sz w:val="12"/>
                <w:szCs w:val="12"/>
              </w:rPr>
            </w:pPr>
            <w:r w:rsidRPr="00C55FFF">
              <w:rPr>
                <w:i/>
                <w:iCs/>
                <w:sz w:val="12"/>
                <w:szCs w:val="12"/>
              </w:rPr>
              <w:t>5. Uchwała Nr LXXXIV/2890/2006 Rady m.st. Warszawy z dnia 26 października 2006 r. w sprawie organizowania wczesnego wspomagania rozwoju dzieci w m.st. Warszawa</w:t>
            </w:r>
          </w:p>
        </w:tc>
        <w:tc>
          <w:tcPr>
            <w:tcW w:w="401" w:type="pct"/>
            <w:tcBorders>
              <w:top w:val="nil"/>
              <w:left w:val="nil"/>
              <w:bottom w:val="nil"/>
              <w:right w:val="nil"/>
            </w:tcBorders>
            <w:shd w:val="clear" w:color="auto" w:fill="auto"/>
            <w:vAlign w:val="center"/>
            <w:hideMark/>
          </w:tcPr>
          <w:p w14:paraId="217ABD8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CC5D51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C8D70A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28B7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C9D767" w14:textId="77777777" w:rsidTr="000F0092">
        <w:trPr>
          <w:trHeight w:val="85"/>
        </w:trPr>
        <w:tc>
          <w:tcPr>
            <w:tcW w:w="2865" w:type="pct"/>
            <w:tcBorders>
              <w:top w:val="nil"/>
              <w:left w:val="nil"/>
              <w:bottom w:val="nil"/>
              <w:right w:val="nil"/>
            </w:tcBorders>
            <w:shd w:val="clear" w:color="auto" w:fill="auto"/>
            <w:vAlign w:val="center"/>
            <w:hideMark/>
          </w:tcPr>
          <w:p w14:paraId="712F0E9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54FBC3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EF4E33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3BCE51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AE24E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7EFC38E" w14:textId="77777777" w:rsidTr="000F0092">
        <w:trPr>
          <w:trHeight w:val="85"/>
        </w:trPr>
        <w:tc>
          <w:tcPr>
            <w:tcW w:w="2865" w:type="pct"/>
            <w:tcBorders>
              <w:top w:val="nil"/>
              <w:left w:val="nil"/>
              <w:bottom w:val="nil"/>
              <w:right w:val="nil"/>
            </w:tcBorders>
            <w:shd w:val="clear" w:color="000000" w:fill="EAF1F6"/>
            <w:vAlign w:val="center"/>
            <w:hideMark/>
          </w:tcPr>
          <w:p w14:paraId="01597A71" w14:textId="77777777" w:rsidR="00C55FFF" w:rsidRPr="00C55FFF" w:rsidRDefault="00C55FFF" w:rsidP="00C55FFF">
            <w:pPr>
              <w:spacing w:line="240" w:lineRule="auto"/>
              <w:rPr>
                <w:b/>
                <w:bCs/>
                <w:sz w:val="12"/>
                <w:szCs w:val="12"/>
              </w:rPr>
            </w:pPr>
            <w:r w:rsidRPr="00C55FFF">
              <w:rPr>
                <w:b/>
                <w:bCs/>
                <w:sz w:val="12"/>
                <w:szCs w:val="12"/>
              </w:rPr>
              <w:t>Realizacja zadań wymagających stosowania specjalnej organizacji nauki i metod pracy - zadanie 34</w:t>
            </w:r>
          </w:p>
        </w:tc>
        <w:tc>
          <w:tcPr>
            <w:tcW w:w="401" w:type="pct"/>
            <w:tcBorders>
              <w:top w:val="nil"/>
              <w:left w:val="nil"/>
              <w:bottom w:val="nil"/>
              <w:right w:val="nil"/>
            </w:tcBorders>
            <w:shd w:val="clear" w:color="000000" w:fill="EAF1F6"/>
            <w:vAlign w:val="center"/>
            <w:hideMark/>
          </w:tcPr>
          <w:p w14:paraId="60BAE35E"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7CB16E54" w14:textId="77777777" w:rsidR="00C55FFF" w:rsidRPr="00C55FFF" w:rsidRDefault="00C55FFF" w:rsidP="00C55FFF">
            <w:pPr>
              <w:spacing w:line="240" w:lineRule="auto"/>
              <w:jc w:val="right"/>
              <w:rPr>
                <w:b/>
                <w:bCs/>
                <w:sz w:val="12"/>
                <w:szCs w:val="12"/>
              </w:rPr>
            </w:pPr>
            <w:r w:rsidRPr="00C55FFF">
              <w:rPr>
                <w:b/>
                <w:bCs/>
                <w:sz w:val="12"/>
                <w:szCs w:val="12"/>
              </w:rPr>
              <w:t>56 385 702</w:t>
            </w:r>
          </w:p>
        </w:tc>
        <w:tc>
          <w:tcPr>
            <w:tcW w:w="703" w:type="pct"/>
            <w:tcBorders>
              <w:top w:val="nil"/>
              <w:left w:val="nil"/>
              <w:bottom w:val="nil"/>
              <w:right w:val="nil"/>
            </w:tcBorders>
            <w:shd w:val="clear" w:color="000000" w:fill="EAF1F6"/>
            <w:vAlign w:val="center"/>
            <w:hideMark/>
          </w:tcPr>
          <w:p w14:paraId="3DE2885F" w14:textId="77777777" w:rsidR="00C55FFF" w:rsidRPr="00C55FFF" w:rsidRDefault="00C55FFF" w:rsidP="00C55FFF">
            <w:pPr>
              <w:spacing w:line="240" w:lineRule="auto"/>
              <w:jc w:val="right"/>
              <w:rPr>
                <w:b/>
                <w:bCs/>
                <w:sz w:val="12"/>
                <w:szCs w:val="12"/>
              </w:rPr>
            </w:pPr>
            <w:r w:rsidRPr="00C55FFF">
              <w:rPr>
                <w:b/>
                <w:bCs/>
                <w:sz w:val="12"/>
                <w:szCs w:val="12"/>
              </w:rPr>
              <w:t>56 122 305,57</w:t>
            </w:r>
          </w:p>
        </w:tc>
        <w:tc>
          <w:tcPr>
            <w:tcW w:w="429" w:type="pct"/>
            <w:tcBorders>
              <w:top w:val="nil"/>
              <w:left w:val="nil"/>
              <w:bottom w:val="nil"/>
              <w:right w:val="nil"/>
            </w:tcBorders>
            <w:shd w:val="clear" w:color="000000" w:fill="EAF1F6"/>
            <w:vAlign w:val="center"/>
            <w:hideMark/>
          </w:tcPr>
          <w:p w14:paraId="36968818" w14:textId="77777777" w:rsidR="00C55FFF" w:rsidRPr="00C55FFF" w:rsidRDefault="00C55FFF" w:rsidP="00C55FFF">
            <w:pPr>
              <w:spacing w:line="240" w:lineRule="auto"/>
              <w:jc w:val="right"/>
              <w:rPr>
                <w:b/>
                <w:bCs/>
                <w:sz w:val="12"/>
                <w:szCs w:val="12"/>
              </w:rPr>
            </w:pPr>
            <w:r w:rsidRPr="00C55FFF">
              <w:rPr>
                <w:b/>
                <w:bCs/>
                <w:sz w:val="12"/>
                <w:szCs w:val="12"/>
              </w:rPr>
              <w:t>99,5%</w:t>
            </w:r>
          </w:p>
        </w:tc>
      </w:tr>
      <w:tr w:rsidR="00C55FFF" w:rsidRPr="00C55FFF" w14:paraId="7DAE3D13" w14:textId="77777777" w:rsidTr="000F0092">
        <w:trPr>
          <w:trHeight w:val="85"/>
        </w:trPr>
        <w:tc>
          <w:tcPr>
            <w:tcW w:w="2865" w:type="pct"/>
            <w:tcBorders>
              <w:top w:val="nil"/>
              <w:left w:val="nil"/>
              <w:bottom w:val="nil"/>
              <w:right w:val="nil"/>
            </w:tcBorders>
            <w:shd w:val="clear" w:color="auto" w:fill="auto"/>
            <w:vAlign w:val="center"/>
            <w:hideMark/>
          </w:tcPr>
          <w:p w14:paraId="542DF95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2C2BDB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F50A2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A93002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7A2A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7B5380" w14:textId="77777777" w:rsidTr="000F0092">
        <w:trPr>
          <w:trHeight w:val="85"/>
        </w:trPr>
        <w:tc>
          <w:tcPr>
            <w:tcW w:w="2865" w:type="pct"/>
            <w:tcBorders>
              <w:top w:val="nil"/>
              <w:left w:val="nil"/>
              <w:bottom w:val="nil"/>
              <w:right w:val="nil"/>
            </w:tcBorders>
            <w:shd w:val="clear" w:color="auto" w:fill="auto"/>
            <w:vAlign w:val="center"/>
            <w:hideMark/>
          </w:tcPr>
          <w:p w14:paraId="2069F7FE" w14:textId="77777777" w:rsidR="00C55FFF" w:rsidRPr="00C55FFF" w:rsidRDefault="00C55FFF" w:rsidP="00C55FFF">
            <w:pPr>
              <w:spacing w:line="240" w:lineRule="auto"/>
              <w:rPr>
                <w:b/>
                <w:bCs/>
                <w:sz w:val="12"/>
                <w:szCs w:val="12"/>
              </w:rPr>
            </w:pPr>
            <w:r w:rsidRPr="00C55FFF">
              <w:rPr>
                <w:b/>
                <w:bCs/>
                <w:sz w:val="12"/>
                <w:szCs w:val="12"/>
              </w:rPr>
              <w:t>Realizacja zadań wymagających stosowania specjalnej organizacji nauki i metod pracy przez placówki publiczne</w:t>
            </w:r>
          </w:p>
        </w:tc>
        <w:tc>
          <w:tcPr>
            <w:tcW w:w="401" w:type="pct"/>
            <w:tcBorders>
              <w:top w:val="nil"/>
              <w:left w:val="nil"/>
              <w:bottom w:val="nil"/>
              <w:right w:val="nil"/>
            </w:tcBorders>
            <w:shd w:val="clear" w:color="auto" w:fill="auto"/>
            <w:vAlign w:val="center"/>
            <w:hideMark/>
          </w:tcPr>
          <w:p w14:paraId="1C5B88F1"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7EA14BD4" w14:textId="77777777" w:rsidR="00C55FFF" w:rsidRPr="00C55FFF" w:rsidRDefault="00C55FFF" w:rsidP="00C55FFF">
            <w:pPr>
              <w:spacing w:line="240" w:lineRule="auto"/>
              <w:jc w:val="right"/>
              <w:rPr>
                <w:b/>
                <w:bCs/>
                <w:sz w:val="12"/>
                <w:szCs w:val="12"/>
              </w:rPr>
            </w:pPr>
            <w:r w:rsidRPr="00C55FFF">
              <w:rPr>
                <w:b/>
                <w:bCs/>
                <w:sz w:val="12"/>
                <w:szCs w:val="12"/>
              </w:rPr>
              <w:t>38 193 882</w:t>
            </w:r>
          </w:p>
        </w:tc>
        <w:tc>
          <w:tcPr>
            <w:tcW w:w="703" w:type="pct"/>
            <w:tcBorders>
              <w:top w:val="nil"/>
              <w:left w:val="nil"/>
              <w:bottom w:val="nil"/>
              <w:right w:val="nil"/>
            </w:tcBorders>
            <w:shd w:val="clear" w:color="auto" w:fill="auto"/>
            <w:noWrap/>
            <w:vAlign w:val="center"/>
            <w:hideMark/>
          </w:tcPr>
          <w:p w14:paraId="0CE712C2" w14:textId="77777777" w:rsidR="00C55FFF" w:rsidRPr="00C55FFF" w:rsidRDefault="00C55FFF" w:rsidP="00C55FFF">
            <w:pPr>
              <w:spacing w:line="240" w:lineRule="auto"/>
              <w:jc w:val="right"/>
              <w:rPr>
                <w:b/>
                <w:bCs/>
                <w:sz w:val="12"/>
                <w:szCs w:val="12"/>
              </w:rPr>
            </w:pPr>
            <w:r w:rsidRPr="00C55FFF">
              <w:rPr>
                <w:b/>
                <w:bCs/>
                <w:sz w:val="12"/>
                <w:szCs w:val="12"/>
              </w:rPr>
              <w:t>38 193 693,72</w:t>
            </w:r>
          </w:p>
        </w:tc>
        <w:tc>
          <w:tcPr>
            <w:tcW w:w="429" w:type="pct"/>
            <w:tcBorders>
              <w:top w:val="nil"/>
              <w:left w:val="nil"/>
              <w:bottom w:val="nil"/>
              <w:right w:val="nil"/>
            </w:tcBorders>
            <w:shd w:val="clear" w:color="auto" w:fill="auto"/>
            <w:noWrap/>
            <w:vAlign w:val="center"/>
            <w:hideMark/>
          </w:tcPr>
          <w:p w14:paraId="17C7510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7D17D58" w14:textId="77777777" w:rsidTr="000F0092">
        <w:trPr>
          <w:trHeight w:val="85"/>
        </w:trPr>
        <w:tc>
          <w:tcPr>
            <w:tcW w:w="2865" w:type="pct"/>
            <w:tcBorders>
              <w:top w:val="nil"/>
              <w:left w:val="nil"/>
              <w:bottom w:val="nil"/>
              <w:right w:val="nil"/>
            </w:tcBorders>
            <w:shd w:val="clear" w:color="auto" w:fill="auto"/>
            <w:vAlign w:val="center"/>
            <w:hideMark/>
          </w:tcPr>
          <w:p w14:paraId="1A3F41ED"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7D0CE3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083881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107D2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426993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92B7AD" w14:textId="77777777" w:rsidTr="000F0092">
        <w:trPr>
          <w:trHeight w:val="85"/>
        </w:trPr>
        <w:tc>
          <w:tcPr>
            <w:tcW w:w="2865" w:type="pct"/>
            <w:tcBorders>
              <w:top w:val="nil"/>
              <w:left w:val="nil"/>
              <w:bottom w:val="nil"/>
              <w:right w:val="nil"/>
            </w:tcBorders>
            <w:shd w:val="clear" w:color="auto" w:fill="auto"/>
            <w:vAlign w:val="center"/>
            <w:hideMark/>
          </w:tcPr>
          <w:p w14:paraId="3AC2898D"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5423A9B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7335E0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8AAE60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F471F9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66527D" w14:textId="77777777" w:rsidTr="000F0092">
        <w:trPr>
          <w:trHeight w:val="85"/>
        </w:trPr>
        <w:tc>
          <w:tcPr>
            <w:tcW w:w="2865" w:type="pct"/>
            <w:tcBorders>
              <w:top w:val="nil"/>
              <w:left w:val="nil"/>
              <w:bottom w:val="nil"/>
              <w:right w:val="nil"/>
            </w:tcBorders>
            <w:shd w:val="clear" w:color="auto" w:fill="auto"/>
            <w:vAlign w:val="center"/>
            <w:hideMark/>
          </w:tcPr>
          <w:p w14:paraId="459D0B9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D26BF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856B0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66D1A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8556F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AA1C2F" w14:textId="77777777" w:rsidTr="000F0092">
        <w:trPr>
          <w:trHeight w:val="85"/>
        </w:trPr>
        <w:tc>
          <w:tcPr>
            <w:tcW w:w="2865" w:type="pct"/>
            <w:tcBorders>
              <w:top w:val="nil"/>
              <w:left w:val="nil"/>
              <w:bottom w:val="nil"/>
              <w:right w:val="nil"/>
            </w:tcBorders>
            <w:shd w:val="clear" w:color="auto" w:fill="auto"/>
            <w:vAlign w:val="center"/>
            <w:hideMark/>
          </w:tcPr>
          <w:p w14:paraId="7D7782E9"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80149</w:t>
            </w:r>
          </w:p>
        </w:tc>
        <w:tc>
          <w:tcPr>
            <w:tcW w:w="401" w:type="pct"/>
            <w:tcBorders>
              <w:top w:val="nil"/>
              <w:left w:val="nil"/>
              <w:bottom w:val="nil"/>
              <w:right w:val="nil"/>
            </w:tcBorders>
            <w:shd w:val="clear" w:color="auto" w:fill="auto"/>
            <w:noWrap/>
            <w:vAlign w:val="center"/>
            <w:hideMark/>
          </w:tcPr>
          <w:p w14:paraId="6CE62E6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5905A06" w14:textId="77777777" w:rsidR="00C55FFF" w:rsidRPr="00C55FFF" w:rsidRDefault="00C55FFF" w:rsidP="00C55FFF">
            <w:pPr>
              <w:spacing w:line="240" w:lineRule="auto"/>
              <w:jc w:val="right"/>
              <w:rPr>
                <w:sz w:val="12"/>
                <w:szCs w:val="12"/>
              </w:rPr>
            </w:pPr>
            <w:r w:rsidRPr="00C55FFF">
              <w:rPr>
                <w:sz w:val="12"/>
                <w:szCs w:val="12"/>
              </w:rPr>
              <w:t>8 818 701</w:t>
            </w:r>
          </w:p>
        </w:tc>
        <w:tc>
          <w:tcPr>
            <w:tcW w:w="703" w:type="pct"/>
            <w:tcBorders>
              <w:top w:val="nil"/>
              <w:left w:val="nil"/>
              <w:bottom w:val="nil"/>
              <w:right w:val="nil"/>
            </w:tcBorders>
            <w:shd w:val="clear" w:color="auto" w:fill="auto"/>
            <w:noWrap/>
            <w:vAlign w:val="center"/>
            <w:hideMark/>
          </w:tcPr>
          <w:p w14:paraId="1DDA8235" w14:textId="77777777" w:rsidR="00C55FFF" w:rsidRPr="00C55FFF" w:rsidRDefault="00C55FFF" w:rsidP="00C55FFF">
            <w:pPr>
              <w:spacing w:line="240" w:lineRule="auto"/>
              <w:jc w:val="right"/>
              <w:rPr>
                <w:sz w:val="12"/>
                <w:szCs w:val="12"/>
              </w:rPr>
            </w:pPr>
            <w:r w:rsidRPr="00C55FFF">
              <w:rPr>
                <w:sz w:val="12"/>
                <w:szCs w:val="12"/>
              </w:rPr>
              <w:t>8 818 536,73</w:t>
            </w:r>
          </w:p>
        </w:tc>
        <w:tc>
          <w:tcPr>
            <w:tcW w:w="429" w:type="pct"/>
            <w:tcBorders>
              <w:top w:val="nil"/>
              <w:left w:val="nil"/>
              <w:bottom w:val="nil"/>
              <w:right w:val="nil"/>
            </w:tcBorders>
            <w:shd w:val="clear" w:color="auto" w:fill="auto"/>
            <w:noWrap/>
            <w:vAlign w:val="center"/>
            <w:hideMark/>
          </w:tcPr>
          <w:p w14:paraId="62C1DF8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1BF95E6" w14:textId="77777777" w:rsidTr="000F0092">
        <w:trPr>
          <w:trHeight w:val="85"/>
        </w:trPr>
        <w:tc>
          <w:tcPr>
            <w:tcW w:w="2865" w:type="pct"/>
            <w:tcBorders>
              <w:top w:val="nil"/>
              <w:left w:val="nil"/>
              <w:bottom w:val="nil"/>
              <w:right w:val="nil"/>
            </w:tcBorders>
            <w:shd w:val="clear" w:color="auto" w:fill="auto"/>
            <w:vAlign w:val="center"/>
            <w:hideMark/>
          </w:tcPr>
          <w:p w14:paraId="13080980"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6611F7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701A36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E75C1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AC4FA3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DFB0A1" w14:textId="77777777" w:rsidTr="000F0092">
        <w:trPr>
          <w:trHeight w:val="85"/>
        </w:trPr>
        <w:tc>
          <w:tcPr>
            <w:tcW w:w="2865" w:type="pct"/>
            <w:tcBorders>
              <w:top w:val="nil"/>
              <w:left w:val="nil"/>
              <w:bottom w:val="nil"/>
              <w:right w:val="nil"/>
            </w:tcBorders>
            <w:shd w:val="clear" w:color="auto" w:fill="auto"/>
            <w:vAlign w:val="center"/>
            <w:hideMark/>
          </w:tcPr>
          <w:p w14:paraId="3DE67FC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EC1E73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FCFF99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8A773D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14ED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EC430D8" w14:textId="77777777" w:rsidTr="000F0092">
        <w:trPr>
          <w:trHeight w:val="85"/>
        </w:trPr>
        <w:tc>
          <w:tcPr>
            <w:tcW w:w="2865" w:type="pct"/>
            <w:tcBorders>
              <w:top w:val="nil"/>
              <w:left w:val="nil"/>
              <w:bottom w:val="nil"/>
              <w:right w:val="nil"/>
            </w:tcBorders>
            <w:shd w:val="clear" w:color="auto" w:fill="auto"/>
            <w:vAlign w:val="center"/>
            <w:hideMark/>
          </w:tcPr>
          <w:p w14:paraId="5C8809C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ECB3F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8C026C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9C6E4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40107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FC6FC0" w14:textId="77777777" w:rsidTr="000F0092">
        <w:trPr>
          <w:trHeight w:val="85"/>
        </w:trPr>
        <w:tc>
          <w:tcPr>
            <w:tcW w:w="2865" w:type="pct"/>
            <w:tcBorders>
              <w:top w:val="nil"/>
              <w:left w:val="nil"/>
              <w:bottom w:val="nil"/>
              <w:right w:val="nil"/>
            </w:tcBorders>
            <w:shd w:val="clear" w:color="auto" w:fill="auto"/>
            <w:vAlign w:val="center"/>
            <w:hideMark/>
          </w:tcPr>
          <w:p w14:paraId="0792AE3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132C62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3E8B34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31FD2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C9F65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5770EBC" w14:textId="77777777" w:rsidTr="000F0092">
        <w:trPr>
          <w:trHeight w:val="85"/>
        </w:trPr>
        <w:tc>
          <w:tcPr>
            <w:tcW w:w="2865" w:type="pct"/>
            <w:tcBorders>
              <w:top w:val="nil"/>
              <w:left w:val="nil"/>
              <w:bottom w:val="nil"/>
              <w:right w:val="nil"/>
            </w:tcBorders>
            <w:shd w:val="clear" w:color="auto" w:fill="auto"/>
            <w:vAlign w:val="center"/>
            <w:hideMark/>
          </w:tcPr>
          <w:p w14:paraId="7257FFC6"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34FC45C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D0D4D57" w14:textId="77777777" w:rsidR="00C55FFF" w:rsidRPr="00C55FFF" w:rsidRDefault="00C55FFF" w:rsidP="00C55FFF">
            <w:pPr>
              <w:spacing w:line="240" w:lineRule="auto"/>
              <w:jc w:val="right"/>
              <w:rPr>
                <w:sz w:val="12"/>
                <w:szCs w:val="12"/>
              </w:rPr>
            </w:pPr>
            <w:r w:rsidRPr="00C55FFF">
              <w:rPr>
                <w:sz w:val="12"/>
                <w:szCs w:val="12"/>
              </w:rPr>
              <w:t>8 426 884</w:t>
            </w:r>
          </w:p>
        </w:tc>
        <w:tc>
          <w:tcPr>
            <w:tcW w:w="703" w:type="pct"/>
            <w:tcBorders>
              <w:top w:val="nil"/>
              <w:left w:val="nil"/>
              <w:bottom w:val="nil"/>
              <w:right w:val="nil"/>
            </w:tcBorders>
            <w:shd w:val="clear" w:color="auto" w:fill="auto"/>
            <w:noWrap/>
            <w:vAlign w:val="center"/>
            <w:hideMark/>
          </w:tcPr>
          <w:p w14:paraId="125CD3FB" w14:textId="77777777" w:rsidR="00C55FFF" w:rsidRPr="00C55FFF" w:rsidRDefault="00C55FFF" w:rsidP="00C55FFF">
            <w:pPr>
              <w:spacing w:line="240" w:lineRule="auto"/>
              <w:jc w:val="right"/>
              <w:rPr>
                <w:sz w:val="12"/>
                <w:szCs w:val="12"/>
              </w:rPr>
            </w:pPr>
            <w:r w:rsidRPr="00C55FFF">
              <w:rPr>
                <w:sz w:val="12"/>
                <w:szCs w:val="12"/>
              </w:rPr>
              <w:t>8 426 759,90</w:t>
            </w:r>
          </w:p>
        </w:tc>
        <w:tc>
          <w:tcPr>
            <w:tcW w:w="429" w:type="pct"/>
            <w:tcBorders>
              <w:top w:val="nil"/>
              <w:left w:val="nil"/>
              <w:bottom w:val="nil"/>
              <w:right w:val="nil"/>
            </w:tcBorders>
            <w:shd w:val="clear" w:color="auto" w:fill="auto"/>
            <w:noWrap/>
            <w:vAlign w:val="center"/>
            <w:hideMark/>
          </w:tcPr>
          <w:p w14:paraId="0E3D01B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512290B" w14:textId="77777777" w:rsidTr="000F0092">
        <w:trPr>
          <w:trHeight w:val="85"/>
        </w:trPr>
        <w:tc>
          <w:tcPr>
            <w:tcW w:w="2865" w:type="pct"/>
            <w:tcBorders>
              <w:top w:val="nil"/>
              <w:left w:val="nil"/>
              <w:bottom w:val="nil"/>
              <w:right w:val="nil"/>
            </w:tcBorders>
            <w:shd w:val="clear" w:color="auto" w:fill="auto"/>
            <w:vAlign w:val="center"/>
            <w:hideMark/>
          </w:tcPr>
          <w:p w14:paraId="537D32EA"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0517151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1903A1D" w14:textId="77777777" w:rsidR="00C55FFF" w:rsidRPr="00C55FFF" w:rsidRDefault="00C55FFF" w:rsidP="00C55FFF">
            <w:pPr>
              <w:spacing w:line="240" w:lineRule="auto"/>
              <w:jc w:val="right"/>
              <w:rPr>
                <w:i/>
                <w:iCs/>
                <w:sz w:val="12"/>
                <w:szCs w:val="12"/>
              </w:rPr>
            </w:pPr>
            <w:r w:rsidRPr="00C55FFF">
              <w:rPr>
                <w:i/>
                <w:iCs/>
                <w:sz w:val="12"/>
                <w:szCs w:val="12"/>
              </w:rPr>
              <w:t>2 376 803</w:t>
            </w:r>
          </w:p>
        </w:tc>
        <w:tc>
          <w:tcPr>
            <w:tcW w:w="703" w:type="pct"/>
            <w:tcBorders>
              <w:top w:val="nil"/>
              <w:left w:val="nil"/>
              <w:bottom w:val="nil"/>
              <w:right w:val="nil"/>
            </w:tcBorders>
            <w:shd w:val="clear" w:color="auto" w:fill="auto"/>
            <w:noWrap/>
            <w:vAlign w:val="center"/>
            <w:hideMark/>
          </w:tcPr>
          <w:p w14:paraId="75125DEC" w14:textId="77777777" w:rsidR="00C55FFF" w:rsidRPr="00C55FFF" w:rsidRDefault="00C55FFF" w:rsidP="00C55FFF">
            <w:pPr>
              <w:spacing w:line="240" w:lineRule="auto"/>
              <w:jc w:val="right"/>
              <w:rPr>
                <w:i/>
                <w:iCs/>
                <w:sz w:val="12"/>
                <w:szCs w:val="12"/>
              </w:rPr>
            </w:pPr>
            <w:r w:rsidRPr="00C55FFF">
              <w:rPr>
                <w:i/>
                <w:iCs/>
                <w:sz w:val="12"/>
                <w:szCs w:val="12"/>
              </w:rPr>
              <w:t>2 376 793,57</w:t>
            </w:r>
          </w:p>
        </w:tc>
        <w:tc>
          <w:tcPr>
            <w:tcW w:w="429" w:type="pct"/>
            <w:tcBorders>
              <w:top w:val="nil"/>
              <w:left w:val="nil"/>
              <w:bottom w:val="nil"/>
              <w:right w:val="nil"/>
            </w:tcBorders>
            <w:shd w:val="clear" w:color="auto" w:fill="auto"/>
            <w:noWrap/>
            <w:vAlign w:val="center"/>
            <w:hideMark/>
          </w:tcPr>
          <w:p w14:paraId="5CAA1C7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C6E7DF5" w14:textId="77777777" w:rsidTr="000F0092">
        <w:trPr>
          <w:trHeight w:val="85"/>
        </w:trPr>
        <w:tc>
          <w:tcPr>
            <w:tcW w:w="2865" w:type="pct"/>
            <w:tcBorders>
              <w:top w:val="nil"/>
              <w:left w:val="nil"/>
              <w:bottom w:val="nil"/>
              <w:right w:val="nil"/>
            </w:tcBorders>
            <w:shd w:val="clear" w:color="auto" w:fill="auto"/>
            <w:vAlign w:val="center"/>
            <w:hideMark/>
          </w:tcPr>
          <w:p w14:paraId="24BD467E"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0C460BC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63F312D" w14:textId="77777777" w:rsidR="00C55FFF" w:rsidRPr="00C55FFF" w:rsidRDefault="00C55FFF" w:rsidP="00C55FFF">
            <w:pPr>
              <w:spacing w:line="240" w:lineRule="auto"/>
              <w:jc w:val="right"/>
              <w:rPr>
                <w:i/>
                <w:iCs/>
                <w:sz w:val="12"/>
                <w:szCs w:val="12"/>
              </w:rPr>
            </w:pPr>
            <w:r w:rsidRPr="00C55FFF">
              <w:rPr>
                <w:i/>
                <w:iCs/>
                <w:sz w:val="12"/>
                <w:szCs w:val="12"/>
              </w:rPr>
              <w:t>4 312 906</w:t>
            </w:r>
          </w:p>
        </w:tc>
        <w:tc>
          <w:tcPr>
            <w:tcW w:w="703" w:type="pct"/>
            <w:tcBorders>
              <w:top w:val="nil"/>
              <w:left w:val="nil"/>
              <w:bottom w:val="nil"/>
              <w:right w:val="nil"/>
            </w:tcBorders>
            <w:shd w:val="clear" w:color="auto" w:fill="auto"/>
            <w:noWrap/>
            <w:vAlign w:val="center"/>
            <w:hideMark/>
          </w:tcPr>
          <w:p w14:paraId="714E81A8" w14:textId="77777777" w:rsidR="00C55FFF" w:rsidRPr="00C55FFF" w:rsidRDefault="00C55FFF" w:rsidP="00C55FFF">
            <w:pPr>
              <w:spacing w:line="240" w:lineRule="auto"/>
              <w:jc w:val="right"/>
              <w:rPr>
                <w:i/>
                <w:iCs/>
                <w:sz w:val="12"/>
                <w:szCs w:val="12"/>
              </w:rPr>
            </w:pPr>
            <w:r w:rsidRPr="00C55FFF">
              <w:rPr>
                <w:i/>
                <w:iCs/>
                <w:sz w:val="12"/>
                <w:szCs w:val="12"/>
              </w:rPr>
              <w:t>4 312 891,68</w:t>
            </w:r>
          </w:p>
        </w:tc>
        <w:tc>
          <w:tcPr>
            <w:tcW w:w="429" w:type="pct"/>
            <w:tcBorders>
              <w:top w:val="nil"/>
              <w:left w:val="nil"/>
              <w:bottom w:val="nil"/>
              <w:right w:val="nil"/>
            </w:tcBorders>
            <w:shd w:val="clear" w:color="auto" w:fill="auto"/>
            <w:noWrap/>
            <w:vAlign w:val="center"/>
            <w:hideMark/>
          </w:tcPr>
          <w:p w14:paraId="6BD1030A"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BD8B2C6" w14:textId="77777777" w:rsidTr="000F0092">
        <w:trPr>
          <w:trHeight w:val="85"/>
        </w:trPr>
        <w:tc>
          <w:tcPr>
            <w:tcW w:w="2865" w:type="pct"/>
            <w:tcBorders>
              <w:top w:val="nil"/>
              <w:left w:val="nil"/>
              <w:bottom w:val="nil"/>
              <w:right w:val="nil"/>
            </w:tcBorders>
            <w:shd w:val="clear" w:color="auto" w:fill="auto"/>
            <w:vAlign w:val="center"/>
            <w:hideMark/>
          </w:tcPr>
          <w:p w14:paraId="45E30C6D"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260851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BDDC45A" w14:textId="77777777" w:rsidR="00C55FFF" w:rsidRPr="00C55FFF" w:rsidRDefault="00C55FFF" w:rsidP="00C55FFF">
            <w:pPr>
              <w:spacing w:line="240" w:lineRule="auto"/>
              <w:jc w:val="right"/>
              <w:rPr>
                <w:i/>
                <w:iCs/>
                <w:sz w:val="12"/>
                <w:szCs w:val="12"/>
              </w:rPr>
            </w:pPr>
            <w:r w:rsidRPr="00C55FFF">
              <w:rPr>
                <w:i/>
                <w:iCs/>
                <w:sz w:val="12"/>
                <w:szCs w:val="12"/>
              </w:rPr>
              <w:t>174 857</w:t>
            </w:r>
          </w:p>
        </w:tc>
        <w:tc>
          <w:tcPr>
            <w:tcW w:w="703" w:type="pct"/>
            <w:tcBorders>
              <w:top w:val="nil"/>
              <w:left w:val="nil"/>
              <w:bottom w:val="nil"/>
              <w:right w:val="nil"/>
            </w:tcBorders>
            <w:shd w:val="clear" w:color="auto" w:fill="auto"/>
            <w:noWrap/>
            <w:vAlign w:val="center"/>
            <w:hideMark/>
          </w:tcPr>
          <w:p w14:paraId="45C28F1B" w14:textId="77777777" w:rsidR="00C55FFF" w:rsidRPr="00C55FFF" w:rsidRDefault="00C55FFF" w:rsidP="00C55FFF">
            <w:pPr>
              <w:spacing w:line="240" w:lineRule="auto"/>
              <w:jc w:val="right"/>
              <w:rPr>
                <w:i/>
                <w:iCs/>
                <w:sz w:val="12"/>
                <w:szCs w:val="12"/>
              </w:rPr>
            </w:pPr>
            <w:r w:rsidRPr="00C55FFF">
              <w:rPr>
                <w:i/>
                <w:iCs/>
                <w:sz w:val="12"/>
                <w:szCs w:val="12"/>
              </w:rPr>
              <w:t>174 841,65</w:t>
            </w:r>
          </w:p>
        </w:tc>
        <w:tc>
          <w:tcPr>
            <w:tcW w:w="429" w:type="pct"/>
            <w:tcBorders>
              <w:top w:val="nil"/>
              <w:left w:val="nil"/>
              <w:bottom w:val="nil"/>
              <w:right w:val="nil"/>
            </w:tcBorders>
            <w:shd w:val="clear" w:color="auto" w:fill="auto"/>
            <w:noWrap/>
            <w:vAlign w:val="center"/>
            <w:hideMark/>
          </w:tcPr>
          <w:p w14:paraId="53F8D38D"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10B5540" w14:textId="77777777" w:rsidTr="000F0092">
        <w:trPr>
          <w:trHeight w:val="85"/>
        </w:trPr>
        <w:tc>
          <w:tcPr>
            <w:tcW w:w="2865" w:type="pct"/>
            <w:tcBorders>
              <w:top w:val="nil"/>
              <w:left w:val="nil"/>
              <w:bottom w:val="nil"/>
              <w:right w:val="nil"/>
            </w:tcBorders>
            <w:shd w:val="clear" w:color="auto" w:fill="auto"/>
            <w:vAlign w:val="center"/>
            <w:hideMark/>
          </w:tcPr>
          <w:p w14:paraId="134F14A6"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BD7D90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2AEC322" w14:textId="77777777" w:rsidR="00C55FFF" w:rsidRPr="00C55FFF" w:rsidRDefault="00C55FFF" w:rsidP="00C55FFF">
            <w:pPr>
              <w:spacing w:line="240" w:lineRule="auto"/>
              <w:jc w:val="right"/>
              <w:rPr>
                <w:i/>
                <w:iCs/>
                <w:sz w:val="12"/>
                <w:szCs w:val="12"/>
              </w:rPr>
            </w:pPr>
            <w:r w:rsidRPr="00C55FFF">
              <w:rPr>
                <w:i/>
                <w:iCs/>
                <w:sz w:val="12"/>
                <w:szCs w:val="12"/>
              </w:rPr>
              <w:t>282 601</w:t>
            </w:r>
          </w:p>
        </w:tc>
        <w:tc>
          <w:tcPr>
            <w:tcW w:w="703" w:type="pct"/>
            <w:tcBorders>
              <w:top w:val="nil"/>
              <w:left w:val="nil"/>
              <w:bottom w:val="nil"/>
              <w:right w:val="nil"/>
            </w:tcBorders>
            <w:shd w:val="clear" w:color="auto" w:fill="auto"/>
            <w:noWrap/>
            <w:vAlign w:val="center"/>
            <w:hideMark/>
          </w:tcPr>
          <w:p w14:paraId="0580A90D" w14:textId="77777777" w:rsidR="00C55FFF" w:rsidRPr="00C55FFF" w:rsidRDefault="00C55FFF" w:rsidP="00C55FFF">
            <w:pPr>
              <w:spacing w:line="240" w:lineRule="auto"/>
              <w:jc w:val="right"/>
              <w:rPr>
                <w:i/>
                <w:iCs/>
                <w:sz w:val="12"/>
                <w:szCs w:val="12"/>
              </w:rPr>
            </w:pPr>
            <w:r w:rsidRPr="00C55FFF">
              <w:rPr>
                <w:i/>
                <w:iCs/>
                <w:sz w:val="12"/>
                <w:szCs w:val="12"/>
              </w:rPr>
              <w:t>282 583,84</w:t>
            </w:r>
          </w:p>
        </w:tc>
        <w:tc>
          <w:tcPr>
            <w:tcW w:w="429" w:type="pct"/>
            <w:tcBorders>
              <w:top w:val="nil"/>
              <w:left w:val="nil"/>
              <w:bottom w:val="nil"/>
              <w:right w:val="nil"/>
            </w:tcBorders>
            <w:shd w:val="clear" w:color="auto" w:fill="auto"/>
            <w:noWrap/>
            <w:vAlign w:val="center"/>
            <w:hideMark/>
          </w:tcPr>
          <w:p w14:paraId="33E205F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8F543DC" w14:textId="77777777" w:rsidTr="000F0092">
        <w:trPr>
          <w:trHeight w:val="85"/>
        </w:trPr>
        <w:tc>
          <w:tcPr>
            <w:tcW w:w="2865" w:type="pct"/>
            <w:tcBorders>
              <w:top w:val="nil"/>
              <w:left w:val="nil"/>
              <w:bottom w:val="nil"/>
              <w:right w:val="nil"/>
            </w:tcBorders>
            <w:shd w:val="clear" w:color="auto" w:fill="auto"/>
            <w:vAlign w:val="center"/>
            <w:hideMark/>
          </w:tcPr>
          <w:p w14:paraId="2AD226E5"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5B2AE89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8299178" w14:textId="77777777" w:rsidR="00C55FFF" w:rsidRPr="00C55FFF" w:rsidRDefault="00C55FFF" w:rsidP="00C55FFF">
            <w:pPr>
              <w:spacing w:line="240" w:lineRule="auto"/>
              <w:jc w:val="right"/>
              <w:rPr>
                <w:i/>
                <w:iCs/>
                <w:sz w:val="12"/>
                <w:szCs w:val="12"/>
              </w:rPr>
            </w:pPr>
            <w:r w:rsidRPr="00C55FFF">
              <w:rPr>
                <w:i/>
                <w:iCs/>
                <w:sz w:val="12"/>
                <w:szCs w:val="12"/>
              </w:rPr>
              <w:t>1 279 717</w:t>
            </w:r>
          </w:p>
        </w:tc>
        <w:tc>
          <w:tcPr>
            <w:tcW w:w="703" w:type="pct"/>
            <w:tcBorders>
              <w:top w:val="nil"/>
              <w:left w:val="nil"/>
              <w:bottom w:val="nil"/>
              <w:right w:val="nil"/>
            </w:tcBorders>
            <w:shd w:val="clear" w:color="auto" w:fill="auto"/>
            <w:noWrap/>
            <w:vAlign w:val="center"/>
            <w:hideMark/>
          </w:tcPr>
          <w:p w14:paraId="0DBE6D4E" w14:textId="77777777" w:rsidR="00C55FFF" w:rsidRPr="00C55FFF" w:rsidRDefault="00C55FFF" w:rsidP="00C55FFF">
            <w:pPr>
              <w:spacing w:line="240" w:lineRule="auto"/>
              <w:jc w:val="right"/>
              <w:rPr>
                <w:i/>
                <w:iCs/>
                <w:sz w:val="12"/>
                <w:szCs w:val="12"/>
              </w:rPr>
            </w:pPr>
            <w:r w:rsidRPr="00C55FFF">
              <w:rPr>
                <w:i/>
                <w:iCs/>
                <w:sz w:val="12"/>
                <w:szCs w:val="12"/>
              </w:rPr>
              <w:t>1 279 649,16</w:t>
            </w:r>
          </w:p>
        </w:tc>
        <w:tc>
          <w:tcPr>
            <w:tcW w:w="429" w:type="pct"/>
            <w:tcBorders>
              <w:top w:val="nil"/>
              <w:left w:val="nil"/>
              <w:bottom w:val="nil"/>
              <w:right w:val="nil"/>
            </w:tcBorders>
            <w:shd w:val="clear" w:color="auto" w:fill="auto"/>
            <w:noWrap/>
            <w:vAlign w:val="center"/>
            <w:hideMark/>
          </w:tcPr>
          <w:p w14:paraId="5D74127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42A5165" w14:textId="77777777" w:rsidTr="000F0092">
        <w:trPr>
          <w:trHeight w:val="85"/>
        </w:trPr>
        <w:tc>
          <w:tcPr>
            <w:tcW w:w="2865" w:type="pct"/>
            <w:tcBorders>
              <w:top w:val="nil"/>
              <w:left w:val="nil"/>
              <w:bottom w:val="nil"/>
              <w:right w:val="nil"/>
            </w:tcBorders>
            <w:shd w:val="clear" w:color="auto" w:fill="auto"/>
            <w:vAlign w:val="center"/>
            <w:hideMark/>
          </w:tcPr>
          <w:p w14:paraId="04392698"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1F8A364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45086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037498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0CA53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DE0AA5" w14:textId="77777777" w:rsidTr="000F0092">
        <w:trPr>
          <w:trHeight w:val="85"/>
        </w:trPr>
        <w:tc>
          <w:tcPr>
            <w:tcW w:w="2865" w:type="pct"/>
            <w:tcBorders>
              <w:top w:val="nil"/>
              <w:left w:val="nil"/>
              <w:bottom w:val="nil"/>
              <w:right w:val="nil"/>
            </w:tcBorders>
            <w:shd w:val="clear" w:color="auto" w:fill="auto"/>
            <w:vAlign w:val="bottom"/>
            <w:hideMark/>
          </w:tcPr>
          <w:p w14:paraId="26816E8D"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4E7AEF6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D3F8754" w14:textId="77777777" w:rsidR="00C55FFF" w:rsidRPr="00C55FFF" w:rsidRDefault="00C55FFF" w:rsidP="00C55FFF">
            <w:pPr>
              <w:spacing w:line="240" w:lineRule="auto"/>
              <w:jc w:val="right"/>
              <w:rPr>
                <w:sz w:val="12"/>
                <w:szCs w:val="12"/>
              </w:rPr>
            </w:pPr>
            <w:r w:rsidRPr="00C55FFF">
              <w:rPr>
                <w:sz w:val="12"/>
                <w:szCs w:val="12"/>
              </w:rPr>
              <w:t>358 824</w:t>
            </w:r>
          </w:p>
        </w:tc>
        <w:tc>
          <w:tcPr>
            <w:tcW w:w="703" w:type="pct"/>
            <w:tcBorders>
              <w:top w:val="nil"/>
              <w:left w:val="nil"/>
              <w:bottom w:val="nil"/>
              <w:right w:val="nil"/>
            </w:tcBorders>
            <w:shd w:val="clear" w:color="auto" w:fill="auto"/>
            <w:noWrap/>
            <w:vAlign w:val="center"/>
            <w:hideMark/>
          </w:tcPr>
          <w:p w14:paraId="693788D7" w14:textId="77777777" w:rsidR="00C55FFF" w:rsidRPr="00C55FFF" w:rsidRDefault="00C55FFF" w:rsidP="00C55FFF">
            <w:pPr>
              <w:spacing w:line="240" w:lineRule="auto"/>
              <w:jc w:val="right"/>
              <w:rPr>
                <w:sz w:val="12"/>
                <w:szCs w:val="12"/>
              </w:rPr>
            </w:pPr>
            <w:r w:rsidRPr="00C55FFF">
              <w:rPr>
                <w:sz w:val="12"/>
                <w:szCs w:val="12"/>
              </w:rPr>
              <w:t>358 824,00</w:t>
            </w:r>
          </w:p>
        </w:tc>
        <w:tc>
          <w:tcPr>
            <w:tcW w:w="429" w:type="pct"/>
            <w:tcBorders>
              <w:top w:val="nil"/>
              <w:left w:val="nil"/>
              <w:bottom w:val="nil"/>
              <w:right w:val="nil"/>
            </w:tcBorders>
            <w:shd w:val="clear" w:color="auto" w:fill="auto"/>
            <w:noWrap/>
            <w:vAlign w:val="center"/>
            <w:hideMark/>
          </w:tcPr>
          <w:p w14:paraId="12898C7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6450477" w14:textId="77777777" w:rsidTr="000F0092">
        <w:trPr>
          <w:trHeight w:val="85"/>
        </w:trPr>
        <w:tc>
          <w:tcPr>
            <w:tcW w:w="2865" w:type="pct"/>
            <w:tcBorders>
              <w:top w:val="nil"/>
              <w:left w:val="nil"/>
              <w:bottom w:val="nil"/>
              <w:right w:val="nil"/>
            </w:tcBorders>
            <w:shd w:val="clear" w:color="auto" w:fill="auto"/>
            <w:vAlign w:val="bottom"/>
            <w:hideMark/>
          </w:tcPr>
          <w:p w14:paraId="7E4B20DF"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3390F6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F11077C" w14:textId="77777777" w:rsidR="00C55FFF" w:rsidRPr="00C55FFF" w:rsidRDefault="00C55FFF" w:rsidP="00C55FFF">
            <w:pPr>
              <w:spacing w:line="240" w:lineRule="auto"/>
              <w:jc w:val="right"/>
              <w:rPr>
                <w:sz w:val="12"/>
                <w:szCs w:val="12"/>
              </w:rPr>
            </w:pPr>
            <w:r w:rsidRPr="00C55FFF">
              <w:rPr>
                <w:sz w:val="12"/>
                <w:szCs w:val="12"/>
              </w:rPr>
              <w:t>22 000</w:t>
            </w:r>
          </w:p>
        </w:tc>
        <w:tc>
          <w:tcPr>
            <w:tcW w:w="703" w:type="pct"/>
            <w:tcBorders>
              <w:top w:val="nil"/>
              <w:left w:val="nil"/>
              <w:bottom w:val="nil"/>
              <w:right w:val="nil"/>
            </w:tcBorders>
            <w:shd w:val="clear" w:color="auto" w:fill="auto"/>
            <w:noWrap/>
            <w:vAlign w:val="center"/>
            <w:hideMark/>
          </w:tcPr>
          <w:p w14:paraId="2B58FFCF" w14:textId="77777777" w:rsidR="00C55FFF" w:rsidRPr="00C55FFF" w:rsidRDefault="00C55FFF" w:rsidP="00C55FFF">
            <w:pPr>
              <w:spacing w:line="240" w:lineRule="auto"/>
              <w:jc w:val="right"/>
              <w:rPr>
                <w:sz w:val="12"/>
                <w:szCs w:val="12"/>
              </w:rPr>
            </w:pPr>
            <w:r w:rsidRPr="00C55FFF">
              <w:rPr>
                <w:sz w:val="12"/>
                <w:szCs w:val="12"/>
              </w:rPr>
              <w:t>21 999,98</w:t>
            </w:r>
          </w:p>
        </w:tc>
        <w:tc>
          <w:tcPr>
            <w:tcW w:w="429" w:type="pct"/>
            <w:tcBorders>
              <w:top w:val="nil"/>
              <w:left w:val="nil"/>
              <w:bottom w:val="nil"/>
              <w:right w:val="nil"/>
            </w:tcBorders>
            <w:shd w:val="clear" w:color="auto" w:fill="auto"/>
            <w:noWrap/>
            <w:vAlign w:val="center"/>
            <w:hideMark/>
          </w:tcPr>
          <w:p w14:paraId="105A60E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C0E3596" w14:textId="77777777" w:rsidTr="000F0092">
        <w:trPr>
          <w:trHeight w:val="85"/>
        </w:trPr>
        <w:tc>
          <w:tcPr>
            <w:tcW w:w="2865" w:type="pct"/>
            <w:tcBorders>
              <w:top w:val="nil"/>
              <w:left w:val="nil"/>
              <w:bottom w:val="nil"/>
              <w:right w:val="nil"/>
            </w:tcBorders>
            <w:shd w:val="clear" w:color="auto" w:fill="auto"/>
            <w:vAlign w:val="bottom"/>
            <w:hideMark/>
          </w:tcPr>
          <w:p w14:paraId="50C9350D"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52051C3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1985A3" w14:textId="77777777" w:rsidR="00C55FFF" w:rsidRPr="00C55FFF" w:rsidRDefault="00C55FFF" w:rsidP="00C55FFF">
            <w:pPr>
              <w:spacing w:line="240" w:lineRule="auto"/>
              <w:jc w:val="right"/>
              <w:rPr>
                <w:sz w:val="12"/>
                <w:szCs w:val="12"/>
              </w:rPr>
            </w:pPr>
            <w:r w:rsidRPr="00C55FFF">
              <w:rPr>
                <w:sz w:val="12"/>
                <w:szCs w:val="12"/>
              </w:rPr>
              <w:t>10 993</w:t>
            </w:r>
          </w:p>
        </w:tc>
        <w:tc>
          <w:tcPr>
            <w:tcW w:w="703" w:type="pct"/>
            <w:tcBorders>
              <w:top w:val="nil"/>
              <w:left w:val="nil"/>
              <w:bottom w:val="nil"/>
              <w:right w:val="nil"/>
            </w:tcBorders>
            <w:shd w:val="clear" w:color="auto" w:fill="auto"/>
            <w:noWrap/>
            <w:vAlign w:val="center"/>
            <w:hideMark/>
          </w:tcPr>
          <w:p w14:paraId="53289581" w14:textId="77777777" w:rsidR="00C55FFF" w:rsidRPr="00C55FFF" w:rsidRDefault="00C55FFF" w:rsidP="00C55FFF">
            <w:pPr>
              <w:spacing w:line="240" w:lineRule="auto"/>
              <w:jc w:val="right"/>
              <w:rPr>
                <w:sz w:val="12"/>
                <w:szCs w:val="12"/>
              </w:rPr>
            </w:pPr>
            <w:r w:rsidRPr="00C55FFF">
              <w:rPr>
                <w:sz w:val="12"/>
                <w:szCs w:val="12"/>
              </w:rPr>
              <w:t>10 952,85</w:t>
            </w:r>
          </w:p>
        </w:tc>
        <w:tc>
          <w:tcPr>
            <w:tcW w:w="429" w:type="pct"/>
            <w:tcBorders>
              <w:top w:val="nil"/>
              <w:left w:val="nil"/>
              <w:bottom w:val="nil"/>
              <w:right w:val="nil"/>
            </w:tcBorders>
            <w:shd w:val="clear" w:color="auto" w:fill="auto"/>
            <w:noWrap/>
            <w:vAlign w:val="center"/>
            <w:hideMark/>
          </w:tcPr>
          <w:p w14:paraId="56FC6727"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4D688FF9" w14:textId="77777777" w:rsidTr="000F0092">
        <w:trPr>
          <w:trHeight w:val="85"/>
        </w:trPr>
        <w:tc>
          <w:tcPr>
            <w:tcW w:w="2865" w:type="pct"/>
            <w:tcBorders>
              <w:top w:val="nil"/>
              <w:left w:val="nil"/>
              <w:bottom w:val="nil"/>
              <w:right w:val="nil"/>
            </w:tcBorders>
            <w:shd w:val="clear" w:color="auto" w:fill="auto"/>
            <w:vAlign w:val="center"/>
            <w:hideMark/>
          </w:tcPr>
          <w:p w14:paraId="382A7CFB"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5109799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38A1F2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14D9BC5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01C01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E9DF09" w14:textId="77777777" w:rsidTr="000F0092">
        <w:trPr>
          <w:trHeight w:val="85"/>
        </w:trPr>
        <w:tc>
          <w:tcPr>
            <w:tcW w:w="2865" w:type="pct"/>
            <w:tcBorders>
              <w:top w:val="nil"/>
              <w:left w:val="nil"/>
              <w:bottom w:val="nil"/>
              <w:right w:val="nil"/>
            </w:tcBorders>
            <w:shd w:val="clear" w:color="auto" w:fill="auto"/>
            <w:vAlign w:val="center"/>
            <w:hideMark/>
          </w:tcPr>
          <w:p w14:paraId="3F68253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80150</w:t>
            </w:r>
          </w:p>
        </w:tc>
        <w:tc>
          <w:tcPr>
            <w:tcW w:w="401" w:type="pct"/>
            <w:tcBorders>
              <w:top w:val="nil"/>
              <w:left w:val="nil"/>
              <w:bottom w:val="nil"/>
              <w:right w:val="nil"/>
            </w:tcBorders>
            <w:shd w:val="clear" w:color="auto" w:fill="auto"/>
            <w:noWrap/>
            <w:vAlign w:val="bottom"/>
            <w:hideMark/>
          </w:tcPr>
          <w:p w14:paraId="19697EF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7F38691F" w14:textId="77777777" w:rsidR="00C55FFF" w:rsidRPr="00C55FFF" w:rsidRDefault="00C55FFF" w:rsidP="00C55FFF">
            <w:pPr>
              <w:spacing w:line="240" w:lineRule="auto"/>
              <w:jc w:val="right"/>
              <w:rPr>
                <w:sz w:val="12"/>
                <w:szCs w:val="12"/>
              </w:rPr>
            </w:pPr>
            <w:r w:rsidRPr="00C55FFF">
              <w:rPr>
                <w:sz w:val="12"/>
                <w:szCs w:val="12"/>
              </w:rPr>
              <w:t>26 955 930</w:t>
            </w:r>
          </w:p>
        </w:tc>
        <w:tc>
          <w:tcPr>
            <w:tcW w:w="703" w:type="pct"/>
            <w:tcBorders>
              <w:top w:val="nil"/>
              <w:left w:val="nil"/>
              <w:bottom w:val="nil"/>
              <w:right w:val="nil"/>
            </w:tcBorders>
            <w:shd w:val="clear" w:color="auto" w:fill="auto"/>
            <w:noWrap/>
            <w:vAlign w:val="bottom"/>
            <w:hideMark/>
          </w:tcPr>
          <w:p w14:paraId="3225CE96" w14:textId="77777777" w:rsidR="00C55FFF" w:rsidRPr="00C55FFF" w:rsidRDefault="00C55FFF" w:rsidP="00C55FFF">
            <w:pPr>
              <w:spacing w:line="240" w:lineRule="auto"/>
              <w:jc w:val="right"/>
              <w:rPr>
                <w:sz w:val="12"/>
                <w:szCs w:val="12"/>
              </w:rPr>
            </w:pPr>
            <w:r w:rsidRPr="00C55FFF">
              <w:rPr>
                <w:sz w:val="12"/>
                <w:szCs w:val="12"/>
              </w:rPr>
              <w:t>26 955 909,69</w:t>
            </w:r>
          </w:p>
        </w:tc>
        <w:tc>
          <w:tcPr>
            <w:tcW w:w="429" w:type="pct"/>
            <w:tcBorders>
              <w:top w:val="nil"/>
              <w:left w:val="nil"/>
              <w:bottom w:val="nil"/>
              <w:right w:val="nil"/>
            </w:tcBorders>
            <w:shd w:val="clear" w:color="auto" w:fill="auto"/>
            <w:vAlign w:val="center"/>
            <w:hideMark/>
          </w:tcPr>
          <w:p w14:paraId="6F7321F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82A29B1" w14:textId="77777777" w:rsidTr="000F0092">
        <w:trPr>
          <w:trHeight w:val="85"/>
        </w:trPr>
        <w:tc>
          <w:tcPr>
            <w:tcW w:w="2865" w:type="pct"/>
            <w:tcBorders>
              <w:top w:val="nil"/>
              <w:left w:val="nil"/>
              <w:bottom w:val="nil"/>
              <w:right w:val="nil"/>
            </w:tcBorders>
            <w:shd w:val="clear" w:color="auto" w:fill="auto"/>
            <w:vAlign w:val="center"/>
            <w:hideMark/>
          </w:tcPr>
          <w:p w14:paraId="5D1E3702"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B31204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56B0AB8C"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52B1EC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ED0B7D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F45DBE" w14:textId="77777777" w:rsidTr="000F0092">
        <w:trPr>
          <w:trHeight w:val="85"/>
        </w:trPr>
        <w:tc>
          <w:tcPr>
            <w:tcW w:w="2865" w:type="pct"/>
            <w:tcBorders>
              <w:top w:val="nil"/>
              <w:left w:val="nil"/>
              <w:bottom w:val="nil"/>
              <w:right w:val="nil"/>
            </w:tcBorders>
            <w:shd w:val="clear" w:color="auto" w:fill="auto"/>
            <w:vAlign w:val="center"/>
            <w:hideMark/>
          </w:tcPr>
          <w:p w14:paraId="048E630A"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657A344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1C353442"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402289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81489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9E6D28" w14:textId="77777777" w:rsidTr="000F0092">
        <w:trPr>
          <w:trHeight w:val="85"/>
        </w:trPr>
        <w:tc>
          <w:tcPr>
            <w:tcW w:w="2865" w:type="pct"/>
            <w:tcBorders>
              <w:top w:val="nil"/>
              <w:left w:val="nil"/>
              <w:bottom w:val="nil"/>
              <w:right w:val="nil"/>
            </w:tcBorders>
            <w:shd w:val="clear" w:color="auto" w:fill="auto"/>
            <w:vAlign w:val="center"/>
            <w:hideMark/>
          </w:tcPr>
          <w:p w14:paraId="37BD0C3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6A89F9F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4A48233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4C7CF4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0BE250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5010E4" w14:textId="77777777" w:rsidTr="000F0092">
        <w:trPr>
          <w:trHeight w:val="85"/>
        </w:trPr>
        <w:tc>
          <w:tcPr>
            <w:tcW w:w="2865" w:type="pct"/>
            <w:tcBorders>
              <w:top w:val="nil"/>
              <w:left w:val="nil"/>
              <w:bottom w:val="nil"/>
              <w:right w:val="nil"/>
            </w:tcBorders>
            <w:shd w:val="clear" w:color="auto" w:fill="auto"/>
            <w:vAlign w:val="center"/>
            <w:hideMark/>
          </w:tcPr>
          <w:p w14:paraId="5DCE709F"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53C35C7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08BF9090"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3819886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693AC9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0BA5EA" w14:textId="77777777" w:rsidTr="000F0092">
        <w:trPr>
          <w:trHeight w:val="85"/>
        </w:trPr>
        <w:tc>
          <w:tcPr>
            <w:tcW w:w="2865" w:type="pct"/>
            <w:tcBorders>
              <w:top w:val="nil"/>
              <w:left w:val="nil"/>
              <w:bottom w:val="nil"/>
              <w:right w:val="nil"/>
            </w:tcBorders>
            <w:shd w:val="clear" w:color="auto" w:fill="auto"/>
            <w:vAlign w:val="center"/>
            <w:hideMark/>
          </w:tcPr>
          <w:p w14:paraId="5CA4C8FA"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bottom"/>
            <w:hideMark/>
          </w:tcPr>
          <w:p w14:paraId="38BF09F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3EE3F32" w14:textId="77777777" w:rsidR="00C55FFF" w:rsidRPr="00C55FFF" w:rsidRDefault="00C55FFF" w:rsidP="00C55FFF">
            <w:pPr>
              <w:spacing w:line="240" w:lineRule="auto"/>
              <w:jc w:val="right"/>
              <w:rPr>
                <w:sz w:val="12"/>
                <w:szCs w:val="12"/>
              </w:rPr>
            </w:pPr>
            <w:r w:rsidRPr="00C55FFF">
              <w:rPr>
                <w:sz w:val="12"/>
                <w:szCs w:val="12"/>
              </w:rPr>
              <w:t>25 751 445</w:t>
            </w:r>
          </w:p>
        </w:tc>
        <w:tc>
          <w:tcPr>
            <w:tcW w:w="703" w:type="pct"/>
            <w:tcBorders>
              <w:top w:val="nil"/>
              <w:left w:val="nil"/>
              <w:bottom w:val="nil"/>
              <w:right w:val="nil"/>
            </w:tcBorders>
            <w:shd w:val="clear" w:color="auto" w:fill="auto"/>
            <w:noWrap/>
            <w:vAlign w:val="bottom"/>
            <w:hideMark/>
          </w:tcPr>
          <w:p w14:paraId="35FB1B4F" w14:textId="77777777" w:rsidR="00C55FFF" w:rsidRPr="00C55FFF" w:rsidRDefault="00C55FFF" w:rsidP="00C55FFF">
            <w:pPr>
              <w:spacing w:line="240" w:lineRule="auto"/>
              <w:jc w:val="right"/>
              <w:rPr>
                <w:sz w:val="12"/>
                <w:szCs w:val="12"/>
              </w:rPr>
            </w:pPr>
            <w:r w:rsidRPr="00C55FFF">
              <w:rPr>
                <w:sz w:val="12"/>
                <w:szCs w:val="12"/>
              </w:rPr>
              <w:t>25 751 424,69</w:t>
            </w:r>
          </w:p>
        </w:tc>
        <w:tc>
          <w:tcPr>
            <w:tcW w:w="429" w:type="pct"/>
            <w:tcBorders>
              <w:top w:val="nil"/>
              <w:left w:val="nil"/>
              <w:bottom w:val="nil"/>
              <w:right w:val="nil"/>
            </w:tcBorders>
            <w:shd w:val="clear" w:color="auto" w:fill="auto"/>
            <w:vAlign w:val="center"/>
            <w:hideMark/>
          </w:tcPr>
          <w:p w14:paraId="7D537DB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C798962" w14:textId="77777777" w:rsidTr="000F0092">
        <w:trPr>
          <w:trHeight w:val="85"/>
        </w:trPr>
        <w:tc>
          <w:tcPr>
            <w:tcW w:w="2865" w:type="pct"/>
            <w:tcBorders>
              <w:top w:val="nil"/>
              <w:left w:val="nil"/>
              <w:bottom w:val="nil"/>
              <w:right w:val="nil"/>
            </w:tcBorders>
            <w:shd w:val="clear" w:color="auto" w:fill="auto"/>
            <w:vAlign w:val="center"/>
            <w:hideMark/>
          </w:tcPr>
          <w:p w14:paraId="64E8A4F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noWrap/>
            <w:vAlign w:val="bottom"/>
            <w:hideMark/>
          </w:tcPr>
          <w:p w14:paraId="4C0EC42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6D889749" w14:textId="77777777" w:rsidR="00C55FFF" w:rsidRPr="00C55FFF" w:rsidRDefault="00C55FFF" w:rsidP="00C55FFF">
            <w:pPr>
              <w:spacing w:line="240" w:lineRule="auto"/>
              <w:jc w:val="right"/>
              <w:rPr>
                <w:i/>
                <w:iCs/>
                <w:sz w:val="12"/>
                <w:szCs w:val="12"/>
              </w:rPr>
            </w:pPr>
            <w:r w:rsidRPr="00C55FFF">
              <w:rPr>
                <w:i/>
                <w:iCs/>
                <w:sz w:val="12"/>
                <w:szCs w:val="12"/>
              </w:rPr>
              <w:t>1 423 325</w:t>
            </w:r>
          </w:p>
        </w:tc>
        <w:tc>
          <w:tcPr>
            <w:tcW w:w="703" w:type="pct"/>
            <w:tcBorders>
              <w:top w:val="nil"/>
              <w:left w:val="nil"/>
              <w:bottom w:val="nil"/>
              <w:right w:val="nil"/>
            </w:tcBorders>
            <w:shd w:val="clear" w:color="auto" w:fill="auto"/>
            <w:noWrap/>
            <w:vAlign w:val="bottom"/>
            <w:hideMark/>
          </w:tcPr>
          <w:p w14:paraId="2C20BA6A" w14:textId="77777777" w:rsidR="00C55FFF" w:rsidRPr="00C55FFF" w:rsidRDefault="00C55FFF" w:rsidP="00C55FFF">
            <w:pPr>
              <w:spacing w:line="240" w:lineRule="auto"/>
              <w:jc w:val="right"/>
              <w:rPr>
                <w:i/>
                <w:iCs/>
                <w:sz w:val="12"/>
                <w:szCs w:val="12"/>
              </w:rPr>
            </w:pPr>
            <w:r w:rsidRPr="00C55FFF">
              <w:rPr>
                <w:i/>
                <w:iCs/>
                <w:sz w:val="12"/>
                <w:szCs w:val="12"/>
              </w:rPr>
              <w:t>1 423 324,97</w:t>
            </w:r>
          </w:p>
        </w:tc>
        <w:tc>
          <w:tcPr>
            <w:tcW w:w="429" w:type="pct"/>
            <w:tcBorders>
              <w:top w:val="nil"/>
              <w:left w:val="nil"/>
              <w:bottom w:val="nil"/>
              <w:right w:val="nil"/>
            </w:tcBorders>
            <w:shd w:val="clear" w:color="auto" w:fill="auto"/>
            <w:noWrap/>
            <w:vAlign w:val="center"/>
            <w:hideMark/>
          </w:tcPr>
          <w:p w14:paraId="7E9C47C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071C6B1" w14:textId="77777777" w:rsidTr="000F0092">
        <w:trPr>
          <w:trHeight w:val="85"/>
        </w:trPr>
        <w:tc>
          <w:tcPr>
            <w:tcW w:w="2865" w:type="pct"/>
            <w:tcBorders>
              <w:top w:val="nil"/>
              <w:left w:val="nil"/>
              <w:bottom w:val="nil"/>
              <w:right w:val="nil"/>
            </w:tcBorders>
            <w:shd w:val="clear" w:color="auto" w:fill="auto"/>
            <w:vAlign w:val="center"/>
            <w:hideMark/>
          </w:tcPr>
          <w:p w14:paraId="6D985F86"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0995793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658DFD1" w14:textId="77777777" w:rsidR="00C55FFF" w:rsidRPr="00C55FFF" w:rsidRDefault="00C55FFF" w:rsidP="00C55FFF">
            <w:pPr>
              <w:spacing w:line="240" w:lineRule="auto"/>
              <w:jc w:val="right"/>
              <w:rPr>
                <w:i/>
                <w:iCs/>
                <w:sz w:val="12"/>
                <w:szCs w:val="12"/>
              </w:rPr>
            </w:pPr>
            <w:r w:rsidRPr="00C55FFF">
              <w:rPr>
                <w:i/>
                <w:iCs/>
                <w:sz w:val="12"/>
                <w:szCs w:val="12"/>
              </w:rPr>
              <w:t>19 304 066</w:t>
            </w:r>
          </w:p>
        </w:tc>
        <w:tc>
          <w:tcPr>
            <w:tcW w:w="703" w:type="pct"/>
            <w:tcBorders>
              <w:top w:val="nil"/>
              <w:left w:val="nil"/>
              <w:bottom w:val="nil"/>
              <w:right w:val="nil"/>
            </w:tcBorders>
            <w:shd w:val="clear" w:color="auto" w:fill="auto"/>
            <w:noWrap/>
            <w:vAlign w:val="center"/>
            <w:hideMark/>
          </w:tcPr>
          <w:p w14:paraId="5A8F39C7" w14:textId="77777777" w:rsidR="00C55FFF" w:rsidRPr="00C55FFF" w:rsidRDefault="00C55FFF" w:rsidP="00C55FFF">
            <w:pPr>
              <w:spacing w:line="240" w:lineRule="auto"/>
              <w:jc w:val="right"/>
              <w:rPr>
                <w:i/>
                <w:iCs/>
                <w:sz w:val="12"/>
                <w:szCs w:val="12"/>
              </w:rPr>
            </w:pPr>
            <w:r w:rsidRPr="00C55FFF">
              <w:rPr>
                <w:i/>
                <w:iCs/>
                <w:sz w:val="12"/>
                <w:szCs w:val="12"/>
              </w:rPr>
              <w:t>19 304 062,67</w:t>
            </w:r>
          </w:p>
        </w:tc>
        <w:tc>
          <w:tcPr>
            <w:tcW w:w="429" w:type="pct"/>
            <w:tcBorders>
              <w:top w:val="nil"/>
              <w:left w:val="nil"/>
              <w:bottom w:val="nil"/>
              <w:right w:val="nil"/>
            </w:tcBorders>
            <w:shd w:val="clear" w:color="auto" w:fill="auto"/>
            <w:noWrap/>
            <w:vAlign w:val="center"/>
            <w:hideMark/>
          </w:tcPr>
          <w:p w14:paraId="43A873DD"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D0881F9" w14:textId="77777777" w:rsidTr="000F0092">
        <w:trPr>
          <w:trHeight w:val="85"/>
        </w:trPr>
        <w:tc>
          <w:tcPr>
            <w:tcW w:w="2865" w:type="pct"/>
            <w:tcBorders>
              <w:top w:val="nil"/>
              <w:left w:val="nil"/>
              <w:bottom w:val="nil"/>
              <w:right w:val="nil"/>
            </w:tcBorders>
            <w:shd w:val="clear" w:color="auto" w:fill="auto"/>
            <w:vAlign w:val="center"/>
            <w:hideMark/>
          </w:tcPr>
          <w:p w14:paraId="17E0533D"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noWrap/>
            <w:vAlign w:val="bottom"/>
            <w:hideMark/>
          </w:tcPr>
          <w:p w14:paraId="13E603F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7A329BB4" w14:textId="77777777" w:rsidR="00C55FFF" w:rsidRPr="00C55FFF" w:rsidRDefault="00C55FFF" w:rsidP="00C55FFF">
            <w:pPr>
              <w:spacing w:line="240" w:lineRule="auto"/>
              <w:jc w:val="right"/>
              <w:rPr>
                <w:i/>
                <w:iCs/>
                <w:sz w:val="12"/>
                <w:szCs w:val="12"/>
              </w:rPr>
            </w:pPr>
            <w:r w:rsidRPr="00C55FFF">
              <w:rPr>
                <w:i/>
                <w:iCs/>
                <w:sz w:val="12"/>
                <w:szCs w:val="12"/>
              </w:rPr>
              <w:t>80 100</w:t>
            </w:r>
          </w:p>
        </w:tc>
        <w:tc>
          <w:tcPr>
            <w:tcW w:w="703" w:type="pct"/>
            <w:tcBorders>
              <w:top w:val="nil"/>
              <w:left w:val="nil"/>
              <w:bottom w:val="nil"/>
              <w:right w:val="nil"/>
            </w:tcBorders>
            <w:shd w:val="clear" w:color="auto" w:fill="auto"/>
            <w:noWrap/>
            <w:vAlign w:val="bottom"/>
            <w:hideMark/>
          </w:tcPr>
          <w:p w14:paraId="028C3018" w14:textId="77777777" w:rsidR="00C55FFF" w:rsidRPr="00C55FFF" w:rsidRDefault="00C55FFF" w:rsidP="00C55FFF">
            <w:pPr>
              <w:spacing w:line="240" w:lineRule="auto"/>
              <w:jc w:val="right"/>
              <w:rPr>
                <w:i/>
                <w:iCs/>
                <w:sz w:val="12"/>
                <w:szCs w:val="12"/>
              </w:rPr>
            </w:pPr>
            <w:r w:rsidRPr="00C55FFF">
              <w:rPr>
                <w:i/>
                <w:iCs/>
                <w:sz w:val="12"/>
                <w:szCs w:val="12"/>
              </w:rPr>
              <w:t>80 100,00</w:t>
            </w:r>
          </w:p>
        </w:tc>
        <w:tc>
          <w:tcPr>
            <w:tcW w:w="429" w:type="pct"/>
            <w:tcBorders>
              <w:top w:val="nil"/>
              <w:left w:val="nil"/>
              <w:bottom w:val="nil"/>
              <w:right w:val="nil"/>
            </w:tcBorders>
            <w:shd w:val="clear" w:color="auto" w:fill="auto"/>
            <w:noWrap/>
            <w:vAlign w:val="center"/>
            <w:hideMark/>
          </w:tcPr>
          <w:p w14:paraId="571DCB2E"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E58405A" w14:textId="77777777" w:rsidTr="000F0092">
        <w:trPr>
          <w:trHeight w:val="85"/>
        </w:trPr>
        <w:tc>
          <w:tcPr>
            <w:tcW w:w="2865" w:type="pct"/>
            <w:tcBorders>
              <w:top w:val="nil"/>
              <w:left w:val="nil"/>
              <w:bottom w:val="nil"/>
              <w:right w:val="nil"/>
            </w:tcBorders>
            <w:shd w:val="clear" w:color="auto" w:fill="auto"/>
            <w:vAlign w:val="center"/>
            <w:hideMark/>
          </w:tcPr>
          <w:p w14:paraId="3A6F0B45"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110196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1AC4FC0" w14:textId="77777777" w:rsidR="00C55FFF" w:rsidRPr="00C55FFF" w:rsidRDefault="00C55FFF" w:rsidP="00C55FFF">
            <w:pPr>
              <w:spacing w:line="240" w:lineRule="auto"/>
              <w:jc w:val="right"/>
              <w:rPr>
                <w:i/>
                <w:iCs/>
                <w:sz w:val="12"/>
                <w:szCs w:val="12"/>
              </w:rPr>
            </w:pPr>
            <w:r w:rsidRPr="00C55FFF">
              <w:rPr>
                <w:i/>
                <w:iCs/>
                <w:sz w:val="12"/>
                <w:szCs w:val="12"/>
              </w:rPr>
              <w:t>1 110 490</w:t>
            </w:r>
          </w:p>
        </w:tc>
        <w:tc>
          <w:tcPr>
            <w:tcW w:w="703" w:type="pct"/>
            <w:tcBorders>
              <w:top w:val="nil"/>
              <w:left w:val="nil"/>
              <w:bottom w:val="nil"/>
              <w:right w:val="nil"/>
            </w:tcBorders>
            <w:shd w:val="clear" w:color="auto" w:fill="auto"/>
            <w:noWrap/>
            <w:vAlign w:val="center"/>
            <w:hideMark/>
          </w:tcPr>
          <w:p w14:paraId="7A7C5AD4" w14:textId="77777777" w:rsidR="00C55FFF" w:rsidRPr="00C55FFF" w:rsidRDefault="00C55FFF" w:rsidP="00C55FFF">
            <w:pPr>
              <w:spacing w:line="240" w:lineRule="auto"/>
              <w:jc w:val="right"/>
              <w:rPr>
                <w:i/>
                <w:iCs/>
                <w:sz w:val="12"/>
                <w:szCs w:val="12"/>
              </w:rPr>
            </w:pPr>
            <w:r w:rsidRPr="00C55FFF">
              <w:rPr>
                <w:i/>
                <w:iCs/>
                <w:sz w:val="12"/>
                <w:szCs w:val="12"/>
              </w:rPr>
              <w:t>1 110 490,00</w:t>
            </w:r>
          </w:p>
        </w:tc>
        <w:tc>
          <w:tcPr>
            <w:tcW w:w="429" w:type="pct"/>
            <w:tcBorders>
              <w:top w:val="nil"/>
              <w:left w:val="nil"/>
              <w:bottom w:val="nil"/>
              <w:right w:val="nil"/>
            </w:tcBorders>
            <w:shd w:val="clear" w:color="auto" w:fill="auto"/>
            <w:noWrap/>
            <w:vAlign w:val="center"/>
            <w:hideMark/>
          </w:tcPr>
          <w:p w14:paraId="0FB56E6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978483B" w14:textId="77777777" w:rsidTr="000F0092">
        <w:trPr>
          <w:trHeight w:val="85"/>
        </w:trPr>
        <w:tc>
          <w:tcPr>
            <w:tcW w:w="2865" w:type="pct"/>
            <w:tcBorders>
              <w:top w:val="nil"/>
              <w:left w:val="nil"/>
              <w:bottom w:val="nil"/>
              <w:right w:val="nil"/>
            </w:tcBorders>
            <w:shd w:val="clear" w:color="auto" w:fill="auto"/>
            <w:vAlign w:val="center"/>
            <w:hideMark/>
          </w:tcPr>
          <w:p w14:paraId="5AA9909D"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361DC1A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2E9B3614" w14:textId="77777777" w:rsidR="00C55FFF" w:rsidRPr="00C55FFF" w:rsidRDefault="00C55FFF" w:rsidP="00C55FFF">
            <w:pPr>
              <w:spacing w:line="240" w:lineRule="auto"/>
              <w:jc w:val="right"/>
              <w:rPr>
                <w:i/>
                <w:iCs/>
                <w:sz w:val="12"/>
                <w:szCs w:val="12"/>
              </w:rPr>
            </w:pPr>
            <w:r w:rsidRPr="00C55FFF">
              <w:rPr>
                <w:i/>
                <w:iCs/>
                <w:sz w:val="12"/>
                <w:szCs w:val="12"/>
              </w:rPr>
              <w:t>3 833 464</w:t>
            </w:r>
          </w:p>
        </w:tc>
        <w:tc>
          <w:tcPr>
            <w:tcW w:w="703" w:type="pct"/>
            <w:tcBorders>
              <w:top w:val="nil"/>
              <w:left w:val="nil"/>
              <w:bottom w:val="nil"/>
              <w:right w:val="nil"/>
            </w:tcBorders>
            <w:shd w:val="clear" w:color="auto" w:fill="auto"/>
            <w:noWrap/>
            <w:vAlign w:val="bottom"/>
            <w:hideMark/>
          </w:tcPr>
          <w:p w14:paraId="13767443" w14:textId="77777777" w:rsidR="00C55FFF" w:rsidRPr="00C55FFF" w:rsidRDefault="00C55FFF" w:rsidP="00C55FFF">
            <w:pPr>
              <w:spacing w:line="240" w:lineRule="auto"/>
              <w:jc w:val="right"/>
              <w:rPr>
                <w:i/>
                <w:iCs/>
                <w:sz w:val="12"/>
                <w:szCs w:val="12"/>
              </w:rPr>
            </w:pPr>
            <w:r w:rsidRPr="00C55FFF">
              <w:rPr>
                <w:i/>
                <w:iCs/>
                <w:sz w:val="12"/>
                <w:szCs w:val="12"/>
              </w:rPr>
              <w:t>3 833 447,05</w:t>
            </w:r>
          </w:p>
        </w:tc>
        <w:tc>
          <w:tcPr>
            <w:tcW w:w="429" w:type="pct"/>
            <w:tcBorders>
              <w:top w:val="nil"/>
              <w:left w:val="nil"/>
              <w:bottom w:val="nil"/>
              <w:right w:val="nil"/>
            </w:tcBorders>
            <w:shd w:val="clear" w:color="auto" w:fill="auto"/>
            <w:noWrap/>
            <w:vAlign w:val="center"/>
            <w:hideMark/>
          </w:tcPr>
          <w:p w14:paraId="4256DD6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FA63809" w14:textId="77777777" w:rsidTr="000F0092">
        <w:trPr>
          <w:trHeight w:val="85"/>
        </w:trPr>
        <w:tc>
          <w:tcPr>
            <w:tcW w:w="2865" w:type="pct"/>
            <w:tcBorders>
              <w:top w:val="nil"/>
              <w:left w:val="nil"/>
              <w:bottom w:val="nil"/>
              <w:right w:val="nil"/>
            </w:tcBorders>
            <w:shd w:val="clear" w:color="auto" w:fill="auto"/>
            <w:vAlign w:val="center"/>
            <w:hideMark/>
          </w:tcPr>
          <w:p w14:paraId="3677BF6C"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2AF770B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1AC1E8E"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31D140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959C9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90A316" w14:textId="77777777" w:rsidTr="000F0092">
        <w:trPr>
          <w:trHeight w:val="85"/>
        </w:trPr>
        <w:tc>
          <w:tcPr>
            <w:tcW w:w="2865" w:type="pct"/>
            <w:tcBorders>
              <w:top w:val="nil"/>
              <w:left w:val="nil"/>
              <w:bottom w:val="nil"/>
              <w:right w:val="nil"/>
            </w:tcBorders>
            <w:shd w:val="clear" w:color="auto" w:fill="auto"/>
            <w:vAlign w:val="bottom"/>
            <w:hideMark/>
          </w:tcPr>
          <w:p w14:paraId="16C0748F"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704449C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6CEF0C6" w14:textId="77777777" w:rsidR="00C55FFF" w:rsidRPr="00C55FFF" w:rsidRDefault="00C55FFF" w:rsidP="00C55FFF">
            <w:pPr>
              <w:spacing w:line="240" w:lineRule="auto"/>
              <w:jc w:val="right"/>
              <w:rPr>
                <w:sz w:val="12"/>
                <w:szCs w:val="12"/>
              </w:rPr>
            </w:pPr>
            <w:r w:rsidRPr="00C55FFF">
              <w:rPr>
                <w:sz w:val="12"/>
                <w:szCs w:val="12"/>
              </w:rPr>
              <w:t>1 176 813</w:t>
            </w:r>
          </w:p>
        </w:tc>
        <w:tc>
          <w:tcPr>
            <w:tcW w:w="703" w:type="pct"/>
            <w:tcBorders>
              <w:top w:val="nil"/>
              <w:left w:val="nil"/>
              <w:bottom w:val="nil"/>
              <w:right w:val="nil"/>
            </w:tcBorders>
            <w:shd w:val="clear" w:color="auto" w:fill="auto"/>
            <w:noWrap/>
            <w:vAlign w:val="bottom"/>
            <w:hideMark/>
          </w:tcPr>
          <w:p w14:paraId="4BF7861D" w14:textId="77777777" w:rsidR="00C55FFF" w:rsidRPr="00C55FFF" w:rsidRDefault="00C55FFF" w:rsidP="00C55FFF">
            <w:pPr>
              <w:spacing w:line="240" w:lineRule="auto"/>
              <w:jc w:val="right"/>
              <w:rPr>
                <w:sz w:val="12"/>
                <w:szCs w:val="12"/>
              </w:rPr>
            </w:pPr>
            <w:r w:rsidRPr="00C55FFF">
              <w:rPr>
                <w:sz w:val="12"/>
                <w:szCs w:val="12"/>
              </w:rPr>
              <w:t>1 176 813,00</w:t>
            </w:r>
          </w:p>
        </w:tc>
        <w:tc>
          <w:tcPr>
            <w:tcW w:w="429" w:type="pct"/>
            <w:tcBorders>
              <w:top w:val="nil"/>
              <w:left w:val="nil"/>
              <w:bottom w:val="nil"/>
              <w:right w:val="nil"/>
            </w:tcBorders>
            <w:shd w:val="clear" w:color="auto" w:fill="auto"/>
            <w:noWrap/>
            <w:vAlign w:val="center"/>
            <w:hideMark/>
          </w:tcPr>
          <w:p w14:paraId="71E0EA7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29112B2" w14:textId="77777777" w:rsidTr="000F0092">
        <w:trPr>
          <w:trHeight w:val="85"/>
        </w:trPr>
        <w:tc>
          <w:tcPr>
            <w:tcW w:w="2865" w:type="pct"/>
            <w:tcBorders>
              <w:top w:val="nil"/>
              <w:left w:val="nil"/>
              <w:bottom w:val="nil"/>
              <w:right w:val="nil"/>
            </w:tcBorders>
            <w:shd w:val="clear" w:color="auto" w:fill="auto"/>
            <w:vAlign w:val="bottom"/>
            <w:hideMark/>
          </w:tcPr>
          <w:p w14:paraId="33CD6F90"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6B3DC8B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C4A19C7" w14:textId="77777777" w:rsidR="00C55FFF" w:rsidRPr="00C55FFF" w:rsidRDefault="00C55FFF" w:rsidP="00C55FFF">
            <w:pPr>
              <w:spacing w:line="240" w:lineRule="auto"/>
              <w:jc w:val="right"/>
              <w:rPr>
                <w:sz w:val="12"/>
                <w:szCs w:val="12"/>
              </w:rPr>
            </w:pPr>
            <w:r w:rsidRPr="00C55FFF">
              <w:rPr>
                <w:sz w:val="12"/>
                <w:szCs w:val="12"/>
              </w:rPr>
              <w:t>17 372</w:t>
            </w:r>
          </w:p>
        </w:tc>
        <w:tc>
          <w:tcPr>
            <w:tcW w:w="703" w:type="pct"/>
            <w:tcBorders>
              <w:top w:val="nil"/>
              <w:left w:val="nil"/>
              <w:bottom w:val="nil"/>
              <w:right w:val="nil"/>
            </w:tcBorders>
            <w:shd w:val="clear" w:color="auto" w:fill="auto"/>
            <w:noWrap/>
            <w:vAlign w:val="bottom"/>
            <w:hideMark/>
          </w:tcPr>
          <w:p w14:paraId="01CBC688" w14:textId="77777777" w:rsidR="00C55FFF" w:rsidRPr="00C55FFF" w:rsidRDefault="00C55FFF" w:rsidP="00C55FFF">
            <w:pPr>
              <w:spacing w:line="240" w:lineRule="auto"/>
              <w:jc w:val="right"/>
              <w:rPr>
                <w:sz w:val="12"/>
                <w:szCs w:val="12"/>
              </w:rPr>
            </w:pPr>
            <w:r w:rsidRPr="00C55FFF">
              <w:rPr>
                <w:sz w:val="12"/>
                <w:szCs w:val="12"/>
              </w:rPr>
              <w:t>17 372,00</w:t>
            </w:r>
          </w:p>
        </w:tc>
        <w:tc>
          <w:tcPr>
            <w:tcW w:w="429" w:type="pct"/>
            <w:tcBorders>
              <w:top w:val="nil"/>
              <w:left w:val="nil"/>
              <w:bottom w:val="nil"/>
              <w:right w:val="nil"/>
            </w:tcBorders>
            <w:shd w:val="clear" w:color="auto" w:fill="auto"/>
            <w:noWrap/>
            <w:vAlign w:val="center"/>
            <w:hideMark/>
          </w:tcPr>
          <w:p w14:paraId="018BFDB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DD38484" w14:textId="77777777" w:rsidTr="000F0092">
        <w:trPr>
          <w:trHeight w:val="85"/>
        </w:trPr>
        <w:tc>
          <w:tcPr>
            <w:tcW w:w="2865" w:type="pct"/>
            <w:tcBorders>
              <w:top w:val="nil"/>
              <w:left w:val="nil"/>
              <w:bottom w:val="nil"/>
              <w:right w:val="nil"/>
            </w:tcBorders>
            <w:shd w:val="clear" w:color="auto" w:fill="auto"/>
            <w:vAlign w:val="bottom"/>
            <w:hideMark/>
          </w:tcPr>
          <w:p w14:paraId="428736DC"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58507AD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285CA60" w14:textId="77777777" w:rsidR="00C55FFF" w:rsidRPr="00C55FFF" w:rsidRDefault="00C55FFF" w:rsidP="00C55FFF">
            <w:pPr>
              <w:spacing w:line="240" w:lineRule="auto"/>
              <w:jc w:val="right"/>
              <w:rPr>
                <w:sz w:val="12"/>
                <w:szCs w:val="12"/>
              </w:rPr>
            </w:pPr>
            <w:r w:rsidRPr="00C55FFF">
              <w:rPr>
                <w:sz w:val="12"/>
                <w:szCs w:val="12"/>
              </w:rPr>
              <w:t>10 300</w:t>
            </w:r>
          </w:p>
        </w:tc>
        <w:tc>
          <w:tcPr>
            <w:tcW w:w="703" w:type="pct"/>
            <w:tcBorders>
              <w:top w:val="nil"/>
              <w:left w:val="nil"/>
              <w:bottom w:val="nil"/>
              <w:right w:val="nil"/>
            </w:tcBorders>
            <w:shd w:val="clear" w:color="auto" w:fill="auto"/>
            <w:noWrap/>
            <w:vAlign w:val="bottom"/>
            <w:hideMark/>
          </w:tcPr>
          <w:p w14:paraId="01B17BCD" w14:textId="77777777" w:rsidR="00C55FFF" w:rsidRPr="00C55FFF" w:rsidRDefault="00C55FFF" w:rsidP="00C55FFF">
            <w:pPr>
              <w:spacing w:line="240" w:lineRule="auto"/>
              <w:jc w:val="right"/>
              <w:rPr>
                <w:sz w:val="12"/>
                <w:szCs w:val="12"/>
              </w:rPr>
            </w:pPr>
            <w:r w:rsidRPr="00C55FFF">
              <w:rPr>
                <w:sz w:val="12"/>
                <w:szCs w:val="12"/>
              </w:rPr>
              <w:t>10 300,00</w:t>
            </w:r>
          </w:p>
        </w:tc>
        <w:tc>
          <w:tcPr>
            <w:tcW w:w="429" w:type="pct"/>
            <w:tcBorders>
              <w:top w:val="nil"/>
              <w:left w:val="nil"/>
              <w:bottom w:val="nil"/>
              <w:right w:val="nil"/>
            </w:tcBorders>
            <w:shd w:val="clear" w:color="auto" w:fill="auto"/>
            <w:noWrap/>
            <w:vAlign w:val="center"/>
            <w:hideMark/>
          </w:tcPr>
          <w:p w14:paraId="10E7206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CD0EC01" w14:textId="77777777" w:rsidTr="000F0092">
        <w:trPr>
          <w:trHeight w:val="85"/>
        </w:trPr>
        <w:tc>
          <w:tcPr>
            <w:tcW w:w="2865" w:type="pct"/>
            <w:tcBorders>
              <w:top w:val="nil"/>
              <w:left w:val="nil"/>
              <w:bottom w:val="nil"/>
              <w:right w:val="nil"/>
            </w:tcBorders>
            <w:shd w:val="clear" w:color="auto" w:fill="auto"/>
            <w:vAlign w:val="center"/>
            <w:hideMark/>
          </w:tcPr>
          <w:p w14:paraId="068F65B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63CF17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077A7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8F19E6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562B8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7C6D01" w14:textId="77777777" w:rsidTr="000F0092">
        <w:trPr>
          <w:trHeight w:val="85"/>
        </w:trPr>
        <w:tc>
          <w:tcPr>
            <w:tcW w:w="2865" w:type="pct"/>
            <w:tcBorders>
              <w:top w:val="nil"/>
              <w:left w:val="nil"/>
              <w:bottom w:val="nil"/>
              <w:right w:val="nil"/>
            </w:tcBorders>
            <w:shd w:val="clear" w:color="auto" w:fill="auto"/>
            <w:vAlign w:val="center"/>
            <w:hideMark/>
          </w:tcPr>
          <w:p w14:paraId="65FAB5E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80152</w:t>
            </w:r>
          </w:p>
        </w:tc>
        <w:tc>
          <w:tcPr>
            <w:tcW w:w="401" w:type="pct"/>
            <w:tcBorders>
              <w:top w:val="nil"/>
              <w:left w:val="nil"/>
              <w:bottom w:val="nil"/>
              <w:right w:val="nil"/>
            </w:tcBorders>
            <w:shd w:val="clear" w:color="auto" w:fill="auto"/>
            <w:noWrap/>
            <w:vAlign w:val="bottom"/>
            <w:hideMark/>
          </w:tcPr>
          <w:p w14:paraId="5E21736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4455F6E3" w14:textId="77777777" w:rsidR="00C55FFF" w:rsidRPr="00C55FFF" w:rsidRDefault="00C55FFF" w:rsidP="00C55FFF">
            <w:pPr>
              <w:spacing w:line="240" w:lineRule="auto"/>
              <w:jc w:val="right"/>
              <w:rPr>
                <w:sz w:val="12"/>
                <w:szCs w:val="12"/>
              </w:rPr>
            </w:pPr>
            <w:r w:rsidRPr="00C55FFF">
              <w:rPr>
                <w:sz w:val="12"/>
                <w:szCs w:val="12"/>
              </w:rPr>
              <w:t>2 419 251</w:t>
            </w:r>
          </w:p>
        </w:tc>
        <w:tc>
          <w:tcPr>
            <w:tcW w:w="703" w:type="pct"/>
            <w:tcBorders>
              <w:top w:val="nil"/>
              <w:left w:val="nil"/>
              <w:bottom w:val="nil"/>
              <w:right w:val="nil"/>
            </w:tcBorders>
            <w:shd w:val="clear" w:color="auto" w:fill="auto"/>
            <w:noWrap/>
            <w:vAlign w:val="bottom"/>
            <w:hideMark/>
          </w:tcPr>
          <w:p w14:paraId="30ED3796" w14:textId="77777777" w:rsidR="00C55FFF" w:rsidRPr="00C55FFF" w:rsidRDefault="00C55FFF" w:rsidP="00C55FFF">
            <w:pPr>
              <w:spacing w:line="240" w:lineRule="auto"/>
              <w:jc w:val="right"/>
              <w:rPr>
                <w:sz w:val="12"/>
                <w:szCs w:val="12"/>
              </w:rPr>
            </w:pPr>
            <w:r w:rsidRPr="00C55FFF">
              <w:rPr>
                <w:sz w:val="12"/>
                <w:szCs w:val="12"/>
              </w:rPr>
              <w:t>2 419 247,30</w:t>
            </w:r>
          </w:p>
        </w:tc>
        <w:tc>
          <w:tcPr>
            <w:tcW w:w="429" w:type="pct"/>
            <w:tcBorders>
              <w:top w:val="nil"/>
              <w:left w:val="nil"/>
              <w:bottom w:val="nil"/>
              <w:right w:val="nil"/>
            </w:tcBorders>
            <w:shd w:val="clear" w:color="auto" w:fill="auto"/>
            <w:vAlign w:val="center"/>
            <w:hideMark/>
          </w:tcPr>
          <w:p w14:paraId="177A362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860F437" w14:textId="77777777" w:rsidTr="000F0092">
        <w:trPr>
          <w:trHeight w:val="85"/>
        </w:trPr>
        <w:tc>
          <w:tcPr>
            <w:tcW w:w="2865" w:type="pct"/>
            <w:tcBorders>
              <w:top w:val="nil"/>
              <w:left w:val="nil"/>
              <w:bottom w:val="nil"/>
              <w:right w:val="nil"/>
            </w:tcBorders>
            <w:shd w:val="clear" w:color="auto" w:fill="auto"/>
            <w:vAlign w:val="center"/>
            <w:hideMark/>
          </w:tcPr>
          <w:p w14:paraId="2E6E9C5A"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470EC2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5B1F9A1C"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668022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F26A3A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C476CD" w14:textId="77777777" w:rsidTr="000F0092">
        <w:trPr>
          <w:trHeight w:val="85"/>
        </w:trPr>
        <w:tc>
          <w:tcPr>
            <w:tcW w:w="2865" w:type="pct"/>
            <w:tcBorders>
              <w:top w:val="nil"/>
              <w:left w:val="nil"/>
              <w:bottom w:val="nil"/>
              <w:right w:val="nil"/>
            </w:tcBorders>
            <w:shd w:val="clear" w:color="auto" w:fill="auto"/>
            <w:vAlign w:val="center"/>
            <w:hideMark/>
          </w:tcPr>
          <w:p w14:paraId="4A85C4D0"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bottom"/>
            <w:hideMark/>
          </w:tcPr>
          <w:p w14:paraId="08DC297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012EB1A4"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7618F0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74B917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679FF23" w14:textId="77777777" w:rsidTr="000F0092">
        <w:trPr>
          <w:trHeight w:val="85"/>
        </w:trPr>
        <w:tc>
          <w:tcPr>
            <w:tcW w:w="2865" w:type="pct"/>
            <w:tcBorders>
              <w:top w:val="nil"/>
              <w:left w:val="nil"/>
              <w:bottom w:val="nil"/>
              <w:right w:val="nil"/>
            </w:tcBorders>
            <w:shd w:val="clear" w:color="auto" w:fill="auto"/>
            <w:vAlign w:val="center"/>
            <w:hideMark/>
          </w:tcPr>
          <w:p w14:paraId="3B0E9E5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3ADC6F6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5AAA46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E72B38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415F0CC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17E3B3" w14:textId="77777777" w:rsidTr="000F0092">
        <w:trPr>
          <w:trHeight w:val="85"/>
        </w:trPr>
        <w:tc>
          <w:tcPr>
            <w:tcW w:w="2865" w:type="pct"/>
            <w:tcBorders>
              <w:top w:val="nil"/>
              <w:left w:val="nil"/>
              <w:bottom w:val="nil"/>
              <w:right w:val="nil"/>
            </w:tcBorders>
            <w:shd w:val="clear" w:color="auto" w:fill="auto"/>
            <w:vAlign w:val="center"/>
            <w:hideMark/>
          </w:tcPr>
          <w:p w14:paraId="413DE18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bottom"/>
            <w:hideMark/>
          </w:tcPr>
          <w:p w14:paraId="7E0266D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3D301BA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9A2801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A1977D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B01163" w14:textId="77777777" w:rsidTr="000F0092">
        <w:trPr>
          <w:trHeight w:val="85"/>
        </w:trPr>
        <w:tc>
          <w:tcPr>
            <w:tcW w:w="2865" w:type="pct"/>
            <w:tcBorders>
              <w:top w:val="nil"/>
              <w:left w:val="nil"/>
              <w:bottom w:val="nil"/>
              <w:right w:val="nil"/>
            </w:tcBorders>
            <w:shd w:val="clear" w:color="auto" w:fill="auto"/>
            <w:vAlign w:val="center"/>
            <w:hideMark/>
          </w:tcPr>
          <w:p w14:paraId="25872D62"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bottom"/>
            <w:hideMark/>
          </w:tcPr>
          <w:p w14:paraId="4DE4DD0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000E408" w14:textId="77777777" w:rsidR="00C55FFF" w:rsidRPr="00C55FFF" w:rsidRDefault="00C55FFF" w:rsidP="00C55FFF">
            <w:pPr>
              <w:spacing w:line="240" w:lineRule="auto"/>
              <w:jc w:val="right"/>
              <w:rPr>
                <w:sz w:val="12"/>
                <w:szCs w:val="12"/>
              </w:rPr>
            </w:pPr>
            <w:r w:rsidRPr="00C55FFF">
              <w:rPr>
                <w:sz w:val="12"/>
                <w:szCs w:val="12"/>
              </w:rPr>
              <w:t>2 354 115</w:t>
            </w:r>
          </w:p>
        </w:tc>
        <w:tc>
          <w:tcPr>
            <w:tcW w:w="703" w:type="pct"/>
            <w:tcBorders>
              <w:top w:val="nil"/>
              <w:left w:val="nil"/>
              <w:bottom w:val="nil"/>
              <w:right w:val="nil"/>
            </w:tcBorders>
            <w:shd w:val="clear" w:color="auto" w:fill="auto"/>
            <w:noWrap/>
            <w:vAlign w:val="bottom"/>
            <w:hideMark/>
          </w:tcPr>
          <w:p w14:paraId="1D38FC79" w14:textId="77777777" w:rsidR="00C55FFF" w:rsidRPr="00C55FFF" w:rsidRDefault="00C55FFF" w:rsidP="00C55FFF">
            <w:pPr>
              <w:spacing w:line="240" w:lineRule="auto"/>
              <w:jc w:val="right"/>
              <w:rPr>
                <w:sz w:val="12"/>
                <w:szCs w:val="12"/>
              </w:rPr>
            </w:pPr>
            <w:r w:rsidRPr="00C55FFF">
              <w:rPr>
                <w:sz w:val="12"/>
                <w:szCs w:val="12"/>
              </w:rPr>
              <w:t>2 354 111,30</w:t>
            </w:r>
          </w:p>
        </w:tc>
        <w:tc>
          <w:tcPr>
            <w:tcW w:w="429" w:type="pct"/>
            <w:tcBorders>
              <w:top w:val="nil"/>
              <w:left w:val="nil"/>
              <w:bottom w:val="nil"/>
              <w:right w:val="nil"/>
            </w:tcBorders>
            <w:shd w:val="clear" w:color="auto" w:fill="auto"/>
            <w:vAlign w:val="center"/>
            <w:hideMark/>
          </w:tcPr>
          <w:p w14:paraId="2E3A613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1C65BE" w14:textId="77777777" w:rsidTr="000F0092">
        <w:trPr>
          <w:trHeight w:val="85"/>
        </w:trPr>
        <w:tc>
          <w:tcPr>
            <w:tcW w:w="2865" w:type="pct"/>
            <w:tcBorders>
              <w:top w:val="nil"/>
              <w:left w:val="nil"/>
              <w:bottom w:val="nil"/>
              <w:right w:val="nil"/>
            </w:tcBorders>
            <w:shd w:val="clear" w:color="auto" w:fill="auto"/>
            <w:vAlign w:val="center"/>
            <w:hideMark/>
          </w:tcPr>
          <w:p w14:paraId="4D97C25B"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5207EA2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4AEFD37" w14:textId="77777777" w:rsidR="00C55FFF" w:rsidRPr="00C55FFF" w:rsidRDefault="00C55FFF" w:rsidP="00C55FFF">
            <w:pPr>
              <w:spacing w:line="240" w:lineRule="auto"/>
              <w:jc w:val="right"/>
              <w:rPr>
                <w:i/>
                <w:iCs/>
                <w:sz w:val="12"/>
                <w:szCs w:val="12"/>
              </w:rPr>
            </w:pPr>
            <w:r w:rsidRPr="00C55FFF">
              <w:rPr>
                <w:i/>
                <w:iCs/>
                <w:sz w:val="12"/>
                <w:szCs w:val="12"/>
              </w:rPr>
              <w:t>1 929 614</w:t>
            </w:r>
          </w:p>
        </w:tc>
        <w:tc>
          <w:tcPr>
            <w:tcW w:w="703" w:type="pct"/>
            <w:tcBorders>
              <w:top w:val="nil"/>
              <w:left w:val="nil"/>
              <w:bottom w:val="nil"/>
              <w:right w:val="nil"/>
            </w:tcBorders>
            <w:shd w:val="clear" w:color="auto" w:fill="auto"/>
            <w:noWrap/>
            <w:vAlign w:val="center"/>
            <w:hideMark/>
          </w:tcPr>
          <w:p w14:paraId="1834E40D" w14:textId="77777777" w:rsidR="00C55FFF" w:rsidRPr="00C55FFF" w:rsidRDefault="00C55FFF" w:rsidP="00C55FFF">
            <w:pPr>
              <w:spacing w:line="240" w:lineRule="auto"/>
              <w:jc w:val="right"/>
              <w:rPr>
                <w:i/>
                <w:iCs/>
                <w:sz w:val="12"/>
                <w:szCs w:val="12"/>
              </w:rPr>
            </w:pPr>
            <w:r w:rsidRPr="00C55FFF">
              <w:rPr>
                <w:i/>
                <w:iCs/>
                <w:sz w:val="12"/>
                <w:szCs w:val="12"/>
              </w:rPr>
              <w:t>1 929 613,03</w:t>
            </w:r>
          </w:p>
        </w:tc>
        <w:tc>
          <w:tcPr>
            <w:tcW w:w="429" w:type="pct"/>
            <w:tcBorders>
              <w:top w:val="nil"/>
              <w:left w:val="nil"/>
              <w:bottom w:val="nil"/>
              <w:right w:val="nil"/>
            </w:tcBorders>
            <w:shd w:val="clear" w:color="auto" w:fill="auto"/>
            <w:noWrap/>
            <w:vAlign w:val="center"/>
            <w:hideMark/>
          </w:tcPr>
          <w:p w14:paraId="401D7B9F"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84A79C7" w14:textId="77777777" w:rsidTr="000F0092">
        <w:trPr>
          <w:trHeight w:val="85"/>
        </w:trPr>
        <w:tc>
          <w:tcPr>
            <w:tcW w:w="2865" w:type="pct"/>
            <w:tcBorders>
              <w:top w:val="nil"/>
              <w:left w:val="nil"/>
              <w:bottom w:val="nil"/>
              <w:right w:val="nil"/>
            </w:tcBorders>
            <w:shd w:val="clear" w:color="auto" w:fill="auto"/>
            <w:vAlign w:val="center"/>
            <w:hideMark/>
          </w:tcPr>
          <w:p w14:paraId="4A7801D7"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78EB6A7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A5F9358" w14:textId="77777777" w:rsidR="00C55FFF" w:rsidRPr="00C55FFF" w:rsidRDefault="00C55FFF" w:rsidP="00C55FFF">
            <w:pPr>
              <w:spacing w:line="240" w:lineRule="auto"/>
              <w:jc w:val="right"/>
              <w:rPr>
                <w:i/>
                <w:iCs/>
                <w:sz w:val="12"/>
                <w:szCs w:val="12"/>
              </w:rPr>
            </w:pPr>
            <w:r w:rsidRPr="00C55FFF">
              <w:rPr>
                <w:i/>
                <w:iCs/>
                <w:sz w:val="12"/>
                <w:szCs w:val="12"/>
              </w:rPr>
              <w:t>96 849</w:t>
            </w:r>
          </w:p>
        </w:tc>
        <w:tc>
          <w:tcPr>
            <w:tcW w:w="703" w:type="pct"/>
            <w:tcBorders>
              <w:top w:val="nil"/>
              <w:left w:val="nil"/>
              <w:bottom w:val="nil"/>
              <w:right w:val="nil"/>
            </w:tcBorders>
            <w:shd w:val="clear" w:color="auto" w:fill="auto"/>
            <w:noWrap/>
            <w:vAlign w:val="center"/>
            <w:hideMark/>
          </w:tcPr>
          <w:p w14:paraId="3FA48198" w14:textId="77777777" w:rsidR="00C55FFF" w:rsidRPr="00C55FFF" w:rsidRDefault="00C55FFF" w:rsidP="00C55FFF">
            <w:pPr>
              <w:spacing w:line="240" w:lineRule="auto"/>
              <w:jc w:val="right"/>
              <w:rPr>
                <w:i/>
                <w:iCs/>
                <w:sz w:val="12"/>
                <w:szCs w:val="12"/>
              </w:rPr>
            </w:pPr>
            <w:r w:rsidRPr="00C55FFF">
              <w:rPr>
                <w:i/>
                <w:iCs/>
                <w:sz w:val="12"/>
                <w:szCs w:val="12"/>
              </w:rPr>
              <w:t>96 847,62</w:t>
            </w:r>
          </w:p>
        </w:tc>
        <w:tc>
          <w:tcPr>
            <w:tcW w:w="429" w:type="pct"/>
            <w:tcBorders>
              <w:top w:val="nil"/>
              <w:left w:val="nil"/>
              <w:bottom w:val="nil"/>
              <w:right w:val="nil"/>
            </w:tcBorders>
            <w:shd w:val="clear" w:color="auto" w:fill="auto"/>
            <w:noWrap/>
            <w:vAlign w:val="center"/>
            <w:hideMark/>
          </w:tcPr>
          <w:p w14:paraId="250C69F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73A8824" w14:textId="77777777" w:rsidTr="000F0092">
        <w:trPr>
          <w:trHeight w:val="85"/>
        </w:trPr>
        <w:tc>
          <w:tcPr>
            <w:tcW w:w="2865" w:type="pct"/>
            <w:tcBorders>
              <w:top w:val="nil"/>
              <w:left w:val="nil"/>
              <w:bottom w:val="nil"/>
              <w:right w:val="nil"/>
            </w:tcBorders>
            <w:shd w:val="clear" w:color="auto" w:fill="auto"/>
            <w:vAlign w:val="center"/>
            <w:hideMark/>
          </w:tcPr>
          <w:p w14:paraId="0C2EBEF5"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bottom"/>
            <w:hideMark/>
          </w:tcPr>
          <w:p w14:paraId="7860738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273DCB0E" w14:textId="77777777" w:rsidR="00C55FFF" w:rsidRPr="00C55FFF" w:rsidRDefault="00C55FFF" w:rsidP="00C55FFF">
            <w:pPr>
              <w:spacing w:line="240" w:lineRule="auto"/>
              <w:jc w:val="right"/>
              <w:rPr>
                <w:i/>
                <w:iCs/>
                <w:sz w:val="12"/>
                <w:szCs w:val="12"/>
              </w:rPr>
            </w:pPr>
            <w:r w:rsidRPr="00C55FFF">
              <w:rPr>
                <w:i/>
                <w:iCs/>
                <w:sz w:val="12"/>
                <w:szCs w:val="12"/>
              </w:rPr>
              <w:t>327 652</w:t>
            </w:r>
          </w:p>
        </w:tc>
        <w:tc>
          <w:tcPr>
            <w:tcW w:w="703" w:type="pct"/>
            <w:tcBorders>
              <w:top w:val="nil"/>
              <w:left w:val="nil"/>
              <w:bottom w:val="nil"/>
              <w:right w:val="nil"/>
            </w:tcBorders>
            <w:shd w:val="clear" w:color="auto" w:fill="auto"/>
            <w:noWrap/>
            <w:vAlign w:val="bottom"/>
            <w:hideMark/>
          </w:tcPr>
          <w:p w14:paraId="08A3A20B" w14:textId="77777777" w:rsidR="00C55FFF" w:rsidRPr="00C55FFF" w:rsidRDefault="00C55FFF" w:rsidP="00C55FFF">
            <w:pPr>
              <w:spacing w:line="240" w:lineRule="auto"/>
              <w:jc w:val="right"/>
              <w:rPr>
                <w:i/>
                <w:iCs/>
                <w:sz w:val="12"/>
                <w:szCs w:val="12"/>
              </w:rPr>
            </w:pPr>
            <w:r w:rsidRPr="00C55FFF">
              <w:rPr>
                <w:i/>
                <w:iCs/>
                <w:sz w:val="12"/>
                <w:szCs w:val="12"/>
              </w:rPr>
              <w:t>327 650,65</w:t>
            </w:r>
          </w:p>
        </w:tc>
        <w:tc>
          <w:tcPr>
            <w:tcW w:w="429" w:type="pct"/>
            <w:tcBorders>
              <w:top w:val="nil"/>
              <w:left w:val="nil"/>
              <w:bottom w:val="nil"/>
              <w:right w:val="nil"/>
            </w:tcBorders>
            <w:shd w:val="clear" w:color="auto" w:fill="auto"/>
            <w:noWrap/>
            <w:vAlign w:val="center"/>
            <w:hideMark/>
          </w:tcPr>
          <w:p w14:paraId="088C3E3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E270F6E" w14:textId="77777777" w:rsidTr="000F0092">
        <w:trPr>
          <w:trHeight w:val="85"/>
        </w:trPr>
        <w:tc>
          <w:tcPr>
            <w:tcW w:w="2865" w:type="pct"/>
            <w:tcBorders>
              <w:top w:val="nil"/>
              <w:left w:val="nil"/>
              <w:bottom w:val="nil"/>
              <w:right w:val="nil"/>
            </w:tcBorders>
            <w:shd w:val="clear" w:color="auto" w:fill="auto"/>
            <w:vAlign w:val="center"/>
            <w:hideMark/>
          </w:tcPr>
          <w:p w14:paraId="6B85723D"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bottom"/>
            <w:hideMark/>
          </w:tcPr>
          <w:p w14:paraId="797C91F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AF85153"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354B7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13FEE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3ED588E" w14:textId="77777777" w:rsidTr="000F0092">
        <w:trPr>
          <w:trHeight w:val="85"/>
        </w:trPr>
        <w:tc>
          <w:tcPr>
            <w:tcW w:w="2865" w:type="pct"/>
            <w:tcBorders>
              <w:top w:val="nil"/>
              <w:left w:val="nil"/>
              <w:bottom w:val="nil"/>
              <w:right w:val="nil"/>
            </w:tcBorders>
            <w:shd w:val="clear" w:color="auto" w:fill="auto"/>
            <w:vAlign w:val="bottom"/>
            <w:hideMark/>
          </w:tcPr>
          <w:p w14:paraId="4B87C02F"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31E4A10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B01FD68" w14:textId="77777777" w:rsidR="00C55FFF" w:rsidRPr="00C55FFF" w:rsidRDefault="00C55FFF" w:rsidP="00C55FFF">
            <w:pPr>
              <w:spacing w:line="240" w:lineRule="auto"/>
              <w:jc w:val="right"/>
              <w:rPr>
                <w:sz w:val="12"/>
                <w:szCs w:val="12"/>
              </w:rPr>
            </w:pPr>
            <w:r w:rsidRPr="00C55FFF">
              <w:rPr>
                <w:sz w:val="12"/>
                <w:szCs w:val="12"/>
              </w:rPr>
              <w:t>65 136</w:t>
            </w:r>
          </w:p>
        </w:tc>
        <w:tc>
          <w:tcPr>
            <w:tcW w:w="703" w:type="pct"/>
            <w:tcBorders>
              <w:top w:val="nil"/>
              <w:left w:val="nil"/>
              <w:bottom w:val="nil"/>
              <w:right w:val="nil"/>
            </w:tcBorders>
            <w:shd w:val="clear" w:color="auto" w:fill="auto"/>
            <w:noWrap/>
            <w:vAlign w:val="bottom"/>
            <w:hideMark/>
          </w:tcPr>
          <w:p w14:paraId="0663484A" w14:textId="77777777" w:rsidR="00C55FFF" w:rsidRPr="00C55FFF" w:rsidRDefault="00C55FFF" w:rsidP="00C55FFF">
            <w:pPr>
              <w:spacing w:line="240" w:lineRule="auto"/>
              <w:jc w:val="right"/>
              <w:rPr>
                <w:sz w:val="12"/>
                <w:szCs w:val="12"/>
              </w:rPr>
            </w:pPr>
            <w:r w:rsidRPr="00C55FFF">
              <w:rPr>
                <w:sz w:val="12"/>
                <w:szCs w:val="12"/>
              </w:rPr>
              <w:t>65 136,00</w:t>
            </w:r>
          </w:p>
        </w:tc>
        <w:tc>
          <w:tcPr>
            <w:tcW w:w="429" w:type="pct"/>
            <w:tcBorders>
              <w:top w:val="nil"/>
              <w:left w:val="nil"/>
              <w:bottom w:val="nil"/>
              <w:right w:val="nil"/>
            </w:tcBorders>
            <w:shd w:val="clear" w:color="auto" w:fill="auto"/>
            <w:noWrap/>
            <w:vAlign w:val="center"/>
            <w:hideMark/>
          </w:tcPr>
          <w:p w14:paraId="29D8F9A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676F8A5" w14:textId="77777777" w:rsidTr="000F0092">
        <w:trPr>
          <w:trHeight w:val="85"/>
        </w:trPr>
        <w:tc>
          <w:tcPr>
            <w:tcW w:w="2865" w:type="pct"/>
            <w:tcBorders>
              <w:top w:val="nil"/>
              <w:left w:val="nil"/>
              <w:bottom w:val="nil"/>
              <w:right w:val="nil"/>
            </w:tcBorders>
            <w:shd w:val="clear" w:color="auto" w:fill="auto"/>
            <w:vAlign w:val="center"/>
            <w:hideMark/>
          </w:tcPr>
          <w:p w14:paraId="436AE28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6803B1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066CA9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2773E1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6396423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189085" w14:textId="77777777" w:rsidTr="000F0092">
        <w:trPr>
          <w:trHeight w:val="85"/>
        </w:trPr>
        <w:tc>
          <w:tcPr>
            <w:tcW w:w="2865" w:type="pct"/>
            <w:tcBorders>
              <w:top w:val="nil"/>
              <w:left w:val="nil"/>
              <w:bottom w:val="nil"/>
              <w:right w:val="nil"/>
            </w:tcBorders>
            <w:shd w:val="clear" w:color="auto" w:fill="auto"/>
            <w:vAlign w:val="center"/>
            <w:hideMark/>
          </w:tcPr>
          <w:p w14:paraId="6D2DA26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ABC997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05960A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FDD8D0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7845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779832" w14:textId="77777777" w:rsidTr="000F0092">
        <w:trPr>
          <w:trHeight w:val="85"/>
        </w:trPr>
        <w:tc>
          <w:tcPr>
            <w:tcW w:w="2865" w:type="pct"/>
            <w:tcBorders>
              <w:top w:val="nil"/>
              <w:left w:val="nil"/>
              <w:bottom w:val="nil"/>
              <w:right w:val="nil"/>
            </w:tcBorders>
            <w:shd w:val="clear" w:color="auto" w:fill="auto"/>
            <w:vAlign w:val="center"/>
            <w:hideMark/>
          </w:tcPr>
          <w:p w14:paraId="7F6D19F3"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1789851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1C3F9C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65338F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1BE23F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D501B2" w14:textId="77777777" w:rsidTr="000F0092">
        <w:trPr>
          <w:trHeight w:val="85"/>
        </w:trPr>
        <w:tc>
          <w:tcPr>
            <w:tcW w:w="2865" w:type="pct"/>
            <w:tcBorders>
              <w:top w:val="nil"/>
              <w:left w:val="nil"/>
              <w:bottom w:val="nil"/>
              <w:right w:val="nil"/>
            </w:tcBorders>
            <w:shd w:val="clear" w:color="auto" w:fill="auto"/>
            <w:vAlign w:val="center"/>
            <w:hideMark/>
          </w:tcPr>
          <w:p w14:paraId="45169699"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E9C3CA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ACFC10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F2D657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B9A4EF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5C8A1F" w14:textId="77777777" w:rsidTr="000F0092">
        <w:trPr>
          <w:trHeight w:val="85"/>
        </w:trPr>
        <w:tc>
          <w:tcPr>
            <w:tcW w:w="2865" w:type="pct"/>
            <w:tcBorders>
              <w:top w:val="nil"/>
              <w:left w:val="nil"/>
              <w:bottom w:val="nil"/>
              <w:right w:val="nil"/>
            </w:tcBorders>
            <w:shd w:val="clear" w:color="auto" w:fill="auto"/>
            <w:vAlign w:val="center"/>
            <w:hideMark/>
          </w:tcPr>
          <w:p w14:paraId="2BAEF616"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vAlign w:val="center"/>
            <w:hideMark/>
          </w:tcPr>
          <w:p w14:paraId="72237D7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690FF0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395277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1875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1FE47B" w14:textId="77777777" w:rsidTr="000F0092">
        <w:trPr>
          <w:trHeight w:val="85"/>
        </w:trPr>
        <w:tc>
          <w:tcPr>
            <w:tcW w:w="2865" w:type="pct"/>
            <w:tcBorders>
              <w:top w:val="nil"/>
              <w:left w:val="nil"/>
              <w:bottom w:val="nil"/>
              <w:right w:val="nil"/>
            </w:tcBorders>
            <w:shd w:val="clear" w:color="auto" w:fill="auto"/>
            <w:vAlign w:val="center"/>
            <w:hideMark/>
          </w:tcPr>
          <w:p w14:paraId="462B865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CE024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3A915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1E5D8B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B7F43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60B2DD" w14:textId="77777777" w:rsidTr="000F0092">
        <w:trPr>
          <w:trHeight w:val="85"/>
        </w:trPr>
        <w:tc>
          <w:tcPr>
            <w:tcW w:w="2865" w:type="pct"/>
            <w:tcBorders>
              <w:top w:val="nil"/>
              <w:left w:val="nil"/>
              <w:bottom w:val="nil"/>
              <w:right w:val="nil"/>
            </w:tcBorders>
            <w:shd w:val="clear" w:color="auto" w:fill="auto"/>
            <w:vAlign w:val="center"/>
            <w:hideMark/>
          </w:tcPr>
          <w:p w14:paraId="3F8CECA5" w14:textId="77777777" w:rsidR="00C55FFF" w:rsidRPr="00C55FFF" w:rsidRDefault="00C55FFF" w:rsidP="00C55FFF">
            <w:pPr>
              <w:spacing w:line="240" w:lineRule="auto"/>
              <w:rPr>
                <w:b/>
                <w:bCs/>
                <w:sz w:val="12"/>
                <w:szCs w:val="12"/>
              </w:rPr>
            </w:pPr>
            <w:r w:rsidRPr="00C55FFF">
              <w:rPr>
                <w:b/>
                <w:bCs/>
                <w:sz w:val="12"/>
                <w:szCs w:val="12"/>
              </w:rPr>
              <w:t>Dotacje dla podmiotów niepublicznych realizujących zadania wymagające stosowania specjalnej organizacji nauki i metod pracy</w:t>
            </w:r>
          </w:p>
        </w:tc>
        <w:tc>
          <w:tcPr>
            <w:tcW w:w="401" w:type="pct"/>
            <w:tcBorders>
              <w:top w:val="nil"/>
              <w:left w:val="nil"/>
              <w:bottom w:val="nil"/>
              <w:right w:val="nil"/>
            </w:tcBorders>
            <w:shd w:val="clear" w:color="auto" w:fill="auto"/>
            <w:vAlign w:val="center"/>
            <w:hideMark/>
          </w:tcPr>
          <w:p w14:paraId="1C5F44FF"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0DE69B6B" w14:textId="77777777" w:rsidR="00C55FFF" w:rsidRPr="00C55FFF" w:rsidRDefault="00C55FFF" w:rsidP="00C55FFF">
            <w:pPr>
              <w:spacing w:line="240" w:lineRule="auto"/>
              <w:jc w:val="right"/>
              <w:rPr>
                <w:b/>
                <w:bCs/>
                <w:sz w:val="12"/>
                <w:szCs w:val="12"/>
              </w:rPr>
            </w:pPr>
            <w:r w:rsidRPr="00C55FFF">
              <w:rPr>
                <w:b/>
                <w:bCs/>
                <w:sz w:val="12"/>
                <w:szCs w:val="12"/>
              </w:rPr>
              <w:t>18 191 820</w:t>
            </w:r>
          </w:p>
        </w:tc>
        <w:tc>
          <w:tcPr>
            <w:tcW w:w="703" w:type="pct"/>
            <w:tcBorders>
              <w:top w:val="nil"/>
              <w:left w:val="nil"/>
              <w:bottom w:val="nil"/>
              <w:right w:val="nil"/>
            </w:tcBorders>
            <w:shd w:val="clear" w:color="auto" w:fill="auto"/>
            <w:vAlign w:val="center"/>
            <w:hideMark/>
          </w:tcPr>
          <w:p w14:paraId="62E514DC" w14:textId="77777777" w:rsidR="00C55FFF" w:rsidRPr="00C55FFF" w:rsidRDefault="00C55FFF" w:rsidP="00C55FFF">
            <w:pPr>
              <w:spacing w:line="240" w:lineRule="auto"/>
              <w:jc w:val="right"/>
              <w:rPr>
                <w:b/>
                <w:bCs/>
                <w:sz w:val="12"/>
                <w:szCs w:val="12"/>
              </w:rPr>
            </w:pPr>
            <w:r w:rsidRPr="00C55FFF">
              <w:rPr>
                <w:b/>
                <w:bCs/>
                <w:sz w:val="12"/>
                <w:szCs w:val="12"/>
              </w:rPr>
              <w:t>17 928 611,85</w:t>
            </w:r>
          </w:p>
        </w:tc>
        <w:tc>
          <w:tcPr>
            <w:tcW w:w="429" w:type="pct"/>
            <w:tcBorders>
              <w:top w:val="nil"/>
              <w:left w:val="nil"/>
              <w:bottom w:val="nil"/>
              <w:right w:val="nil"/>
            </w:tcBorders>
            <w:shd w:val="clear" w:color="auto" w:fill="auto"/>
            <w:vAlign w:val="center"/>
            <w:hideMark/>
          </w:tcPr>
          <w:p w14:paraId="095E3695" w14:textId="77777777" w:rsidR="00C55FFF" w:rsidRPr="00C55FFF" w:rsidRDefault="00C55FFF" w:rsidP="00C55FFF">
            <w:pPr>
              <w:spacing w:line="240" w:lineRule="auto"/>
              <w:jc w:val="right"/>
              <w:rPr>
                <w:b/>
                <w:bCs/>
                <w:sz w:val="12"/>
                <w:szCs w:val="12"/>
              </w:rPr>
            </w:pPr>
            <w:r w:rsidRPr="00C55FFF">
              <w:rPr>
                <w:b/>
                <w:bCs/>
                <w:sz w:val="12"/>
                <w:szCs w:val="12"/>
              </w:rPr>
              <w:t>98,6%</w:t>
            </w:r>
          </w:p>
        </w:tc>
      </w:tr>
      <w:tr w:rsidR="00C55FFF" w:rsidRPr="00C55FFF" w14:paraId="3751D717" w14:textId="77777777" w:rsidTr="000F0092">
        <w:trPr>
          <w:trHeight w:val="85"/>
        </w:trPr>
        <w:tc>
          <w:tcPr>
            <w:tcW w:w="2865" w:type="pct"/>
            <w:tcBorders>
              <w:top w:val="nil"/>
              <w:left w:val="nil"/>
              <w:bottom w:val="nil"/>
              <w:right w:val="nil"/>
            </w:tcBorders>
            <w:shd w:val="clear" w:color="auto" w:fill="auto"/>
            <w:vAlign w:val="center"/>
            <w:hideMark/>
          </w:tcPr>
          <w:p w14:paraId="5EBAC617"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3E4E394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59F8E36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C38317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2CDAC2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13E7346" w14:textId="77777777" w:rsidTr="000F0092">
        <w:trPr>
          <w:trHeight w:val="85"/>
        </w:trPr>
        <w:tc>
          <w:tcPr>
            <w:tcW w:w="2865" w:type="pct"/>
            <w:tcBorders>
              <w:top w:val="nil"/>
              <w:left w:val="nil"/>
              <w:bottom w:val="nil"/>
              <w:right w:val="nil"/>
            </w:tcBorders>
            <w:shd w:val="clear" w:color="auto" w:fill="auto"/>
            <w:vAlign w:val="center"/>
            <w:hideMark/>
          </w:tcPr>
          <w:p w14:paraId="59B56A6A"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zadań wymagających stosowania specjalnej organizacji nauki i metod pracy dla dzieci i młodzieży</w:t>
            </w:r>
          </w:p>
        </w:tc>
        <w:tc>
          <w:tcPr>
            <w:tcW w:w="401" w:type="pct"/>
            <w:tcBorders>
              <w:top w:val="nil"/>
              <w:left w:val="nil"/>
              <w:bottom w:val="nil"/>
              <w:right w:val="nil"/>
            </w:tcBorders>
            <w:shd w:val="clear" w:color="auto" w:fill="auto"/>
            <w:vAlign w:val="center"/>
            <w:hideMark/>
          </w:tcPr>
          <w:p w14:paraId="1FC0554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094466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35EC8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636D96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35CC2A" w14:textId="77777777" w:rsidTr="000F0092">
        <w:trPr>
          <w:trHeight w:val="85"/>
        </w:trPr>
        <w:tc>
          <w:tcPr>
            <w:tcW w:w="2865" w:type="pct"/>
            <w:tcBorders>
              <w:top w:val="nil"/>
              <w:left w:val="nil"/>
              <w:bottom w:val="nil"/>
              <w:right w:val="nil"/>
            </w:tcBorders>
            <w:shd w:val="clear" w:color="auto" w:fill="auto"/>
            <w:vAlign w:val="center"/>
            <w:hideMark/>
          </w:tcPr>
          <w:p w14:paraId="73D902C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4C1E3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E2F744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D8BA06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9571A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8E9505" w14:textId="77777777" w:rsidTr="000F0092">
        <w:trPr>
          <w:trHeight w:val="85"/>
        </w:trPr>
        <w:tc>
          <w:tcPr>
            <w:tcW w:w="2865" w:type="pct"/>
            <w:tcBorders>
              <w:top w:val="nil"/>
              <w:left w:val="nil"/>
              <w:bottom w:val="nil"/>
              <w:right w:val="nil"/>
            </w:tcBorders>
            <w:shd w:val="clear" w:color="auto" w:fill="auto"/>
            <w:vAlign w:val="center"/>
            <w:hideMark/>
          </w:tcPr>
          <w:p w14:paraId="0AE63F7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80149, 80150, 80152</w:t>
            </w:r>
          </w:p>
        </w:tc>
        <w:tc>
          <w:tcPr>
            <w:tcW w:w="401" w:type="pct"/>
            <w:tcBorders>
              <w:top w:val="nil"/>
              <w:left w:val="nil"/>
              <w:bottom w:val="nil"/>
              <w:right w:val="nil"/>
            </w:tcBorders>
            <w:shd w:val="clear" w:color="auto" w:fill="auto"/>
            <w:noWrap/>
            <w:vAlign w:val="bottom"/>
            <w:hideMark/>
          </w:tcPr>
          <w:p w14:paraId="3E1CF09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774704E8"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A9424A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04E01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52D2BA" w14:textId="77777777" w:rsidTr="000F0092">
        <w:trPr>
          <w:trHeight w:val="85"/>
        </w:trPr>
        <w:tc>
          <w:tcPr>
            <w:tcW w:w="2865" w:type="pct"/>
            <w:tcBorders>
              <w:top w:val="nil"/>
              <w:left w:val="nil"/>
              <w:bottom w:val="nil"/>
              <w:right w:val="nil"/>
            </w:tcBorders>
            <w:shd w:val="clear" w:color="auto" w:fill="auto"/>
            <w:vAlign w:val="center"/>
            <w:hideMark/>
          </w:tcPr>
          <w:p w14:paraId="57F7E3F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bottom"/>
            <w:hideMark/>
          </w:tcPr>
          <w:p w14:paraId="5BF0699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310FCC47"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461C946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17576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5933D77" w14:textId="77777777" w:rsidTr="000F0092">
        <w:trPr>
          <w:trHeight w:val="85"/>
        </w:trPr>
        <w:tc>
          <w:tcPr>
            <w:tcW w:w="2865" w:type="pct"/>
            <w:tcBorders>
              <w:top w:val="nil"/>
              <w:left w:val="nil"/>
              <w:bottom w:val="nil"/>
              <w:right w:val="nil"/>
            </w:tcBorders>
            <w:shd w:val="clear" w:color="auto" w:fill="auto"/>
            <w:vAlign w:val="center"/>
            <w:hideMark/>
          </w:tcPr>
          <w:p w14:paraId="5E6ADD9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44C3062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8CEDC8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2EF1E4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A687D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25BFFD" w14:textId="77777777" w:rsidTr="000F0092">
        <w:trPr>
          <w:trHeight w:val="85"/>
        </w:trPr>
        <w:tc>
          <w:tcPr>
            <w:tcW w:w="2865" w:type="pct"/>
            <w:tcBorders>
              <w:top w:val="nil"/>
              <w:left w:val="nil"/>
              <w:bottom w:val="nil"/>
              <w:right w:val="nil"/>
            </w:tcBorders>
            <w:shd w:val="clear" w:color="auto" w:fill="auto"/>
            <w:vAlign w:val="center"/>
            <w:hideMark/>
          </w:tcPr>
          <w:p w14:paraId="7CA9B68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5CB362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FE92E2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F9BE8D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B40E1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0C8EC5" w14:textId="77777777" w:rsidTr="000F0092">
        <w:trPr>
          <w:trHeight w:val="85"/>
        </w:trPr>
        <w:tc>
          <w:tcPr>
            <w:tcW w:w="2865" w:type="pct"/>
            <w:tcBorders>
              <w:top w:val="nil"/>
              <w:left w:val="nil"/>
              <w:bottom w:val="nil"/>
              <w:right w:val="nil"/>
            </w:tcBorders>
            <w:shd w:val="clear" w:color="auto" w:fill="auto"/>
            <w:noWrap/>
            <w:vAlign w:val="center"/>
            <w:hideMark/>
          </w:tcPr>
          <w:p w14:paraId="1A432B8C"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1DEA5D2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430432A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3170A5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F409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548738" w14:textId="77777777" w:rsidTr="000F0092">
        <w:trPr>
          <w:trHeight w:val="85"/>
        </w:trPr>
        <w:tc>
          <w:tcPr>
            <w:tcW w:w="2865" w:type="pct"/>
            <w:tcBorders>
              <w:top w:val="nil"/>
              <w:left w:val="nil"/>
              <w:bottom w:val="nil"/>
              <w:right w:val="nil"/>
            </w:tcBorders>
            <w:shd w:val="clear" w:color="auto" w:fill="auto"/>
            <w:vAlign w:val="center"/>
            <w:hideMark/>
          </w:tcPr>
          <w:p w14:paraId="32CDDB0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E5895F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477E6A0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7B5FF4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0E5EB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943984" w14:textId="77777777" w:rsidTr="000F0092">
        <w:trPr>
          <w:trHeight w:val="85"/>
        </w:trPr>
        <w:tc>
          <w:tcPr>
            <w:tcW w:w="2865" w:type="pct"/>
            <w:tcBorders>
              <w:top w:val="nil"/>
              <w:left w:val="nil"/>
              <w:bottom w:val="nil"/>
              <w:right w:val="nil"/>
            </w:tcBorders>
            <w:shd w:val="clear" w:color="auto" w:fill="auto"/>
            <w:vAlign w:val="center"/>
            <w:hideMark/>
          </w:tcPr>
          <w:p w14:paraId="1BD4492F"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A0861B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E9AB5C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03C618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75F71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EB2F425" w14:textId="77777777" w:rsidTr="000F0092">
        <w:trPr>
          <w:trHeight w:val="85"/>
        </w:trPr>
        <w:tc>
          <w:tcPr>
            <w:tcW w:w="2865" w:type="pct"/>
            <w:tcBorders>
              <w:top w:val="nil"/>
              <w:left w:val="nil"/>
              <w:bottom w:val="nil"/>
              <w:right w:val="nil"/>
            </w:tcBorders>
            <w:shd w:val="clear" w:color="auto" w:fill="auto"/>
            <w:vAlign w:val="center"/>
            <w:hideMark/>
          </w:tcPr>
          <w:p w14:paraId="586F5DD6" w14:textId="77777777" w:rsidR="00C55FFF" w:rsidRPr="00C55FFF" w:rsidRDefault="00C55FFF" w:rsidP="00C55FFF">
            <w:pPr>
              <w:spacing w:line="240" w:lineRule="auto"/>
              <w:rPr>
                <w:i/>
                <w:iCs/>
                <w:sz w:val="12"/>
                <w:szCs w:val="12"/>
              </w:rPr>
            </w:pPr>
            <w:r w:rsidRPr="00C55FFF">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436FAF4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EA372F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F7EF8A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14EC1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5E8567" w14:textId="77777777" w:rsidTr="000F0092">
        <w:trPr>
          <w:trHeight w:val="85"/>
        </w:trPr>
        <w:tc>
          <w:tcPr>
            <w:tcW w:w="2865" w:type="pct"/>
            <w:tcBorders>
              <w:top w:val="nil"/>
              <w:left w:val="nil"/>
              <w:bottom w:val="nil"/>
              <w:right w:val="nil"/>
            </w:tcBorders>
            <w:shd w:val="clear" w:color="auto" w:fill="auto"/>
            <w:vAlign w:val="center"/>
            <w:hideMark/>
          </w:tcPr>
          <w:p w14:paraId="524D0097" w14:textId="77777777" w:rsidR="00C55FFF" w:rsidRPr="00C55FFF" w:rsidRDefault="00C55FFF" w:rsidP="00C55FFF">
            <w:pPr>
              <w:spacing w:line="240" w:lineRule="auto"/>
              <w:rPr>
                <w:i/>
                <w:iCs/>
                <w:sz w:val="12"/>
                <w:szCs w:val="12"/>
              </w:rPr>
            </w:pPr>
            <w:r w:rsidRPr="00C55FFF">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6F1C6FD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0FB031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8B252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C16238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3C00FC0" w14:textId="77777777" w:rsidTr="000F0092">
        <w:trPr>
          <w:trHeight w:val="85"/>
        </w:trPr>
        <w:tc>
          <w:tcPr>
            <w:tcW w:w="2865" w:type="pct"/>
            <w:tcBorders>
              <w:top w:val="nil"/>
              <w:left w:val="nil"/>
              <w:bottom w:val="nil"/>
              <w:right w:val="nil"/>
            </w:tcBorders>
            <w:shd w:val="clear" w:color="auto" w:fill="auto"/>
            <w:vAlign w:val="center"/>
            <w:hideMark/>
          </w:tcPr>
          <w:p w14:paraId="3D30AE9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FA5A49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0A87D1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D2B5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96C99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C0B9DF" w14:textId="77777777" w:rsidTr="000F0092">
        <w:trPr>
          <w:trHeight w:val="85"/>
        </w:trPr>
        <w:tc>
          <w:tcPr>
            <w:tcW w:w="2865" w:type="pct"/>
            <w:tcBorders>
              <w:top w:val="nil"/>
              <w:left w:val="nil"/>
              <w:bottom w:val="nil"/>
              <w:right w:val="nil"/>
            </w:tcBorders>
            <w:shd w:val="clear" w:color="000000" w:fill="EAF1F6"/>
            <w:vAlign w:val="center"/>
            <w:hideMark/>
          </w:tcPr>
          <w:p w14:paraId="2A29228D" w14:textId="77777777" w:rsidR="00C55FFF" w:rsidRPr="00C55FFF" w:rsidRDefault="00C55FFF" w:rsidP="00C55FFF">
            <w:pPr>
              <w:spacing w:line="240" w:lineRule="auto"/>
              <w:rPr>
                <w:b/>
                <w:bCs/>
                <w:sz w:val="12"/>
                <w:szCs w:val="12"/>
              </w:rPr>
            </w:pPr>
            <w:r w:rsidRPr="00C55FFF">
              <w:rPr>
                <w:b/>
                <w:bCs/>
                <w:sz w:val="12"/>
                <w:szCs w:val="12"/>
              </w:rPr>
              <w:t>Kwalifikacyjne kursy zawodowe - zadanie 35</w:t>
            </w:r>
          </w:p>
        </w:tc>
        <w:tc>
          <w:tcPr>
            <w:tcW w:w="401" w:type="pct"/>
            <w:tcBorders>
              <w:top w:val="nil"/>
              <w:left w:val="nil"/>
              <w:bottom w:val="nil"/>
              <w:right w:val="nil"/>
            </w:tcBorders>
            <w:shd w:val="clear" w:color="000000" w:fill="EAF1F6"/>
            <w:vAlign w:val="center"/>
            <w:hideMark/>
          </w:tcPr>
          <w:p w14:paraId="071F40FC"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550CBB25" w14:textId="77777777" w:rsidR="00C55FFF" w:rsidRPr="00C55FFF" w:rsidRDefault="00C55FFF" w:rsidP="00C55FFF">
            <w:pPr>
              <w:spacing w:line="240" w:lineRule="auto"/>
              <w:jc w:val="right"/>
              <w:rPr>
                <w:b/>
                <w:bCs/>
                <w:sz w:val="12"/>
                <w:szCs w:val="12"/>
              </w:rPr>
            </w:pPr>
            <w:r w:rsidRPr="00C55FFF">
              <w:rPr>
                <w:b/>
                <w:bCs/>
                <w:sz w:val="12"/>
                <w:szCs w:val="12"/>
              </w:rPr>
              <w:t>1 081 525</w:t>
            </w:r>
          </w:p>
        </w:tc>
        <w:tc>
          <w:tcPr>
            <w:tcW w:w="703" w:type="pct"/>
            <w:tcBorders>
              <w:top w:val="nil"/>
              <w:left w:val="nil"/>
              <w:bottom w:val="nil"/>
              <w:right w:val="nil"/>
            </w:tcBorders>
            <w:shd w:val="clear" w:color="000000" w:fill="EAF1F6"/>
            <w:vAlign w:val="center"/>
            <w:hideMark/>
          </w:tcPr>
          <w:p w14:paraId="64744BBD" w14:textId="77777777" w:rsidR="00C55FFF" w:rsidRPr="00C55FFF" w:rsidRDefault="00C55FFF" w:rsidP="00C55FFF">
            <w:pPr>
              <w:spacing w:line="240" w:lineRule="auto"/>
              <w:jc w:val="right"/>
              <w:rPr>
                <w:b/>
                <w:bCs/>
                <w:sz w:val="12"/>
                <w:szCs w:val="12"/>
              </w:rPr>
            </w:pPr>
            <w:r w:rsidRPr="00C55FFF">
              <w:rPr>
                <w:b/>
                <w:bCs/>
                <w:sz w:val="12"/>
                <w:szCs w:val="12"/>
              </w:rPr>
              <w:t>1 081 521,64</w:t>
            </w:r>
          </w:p>
        </w:tc>
        <w:tc>
          <w:tcPr>
            <w:tcW w:w="429" w:type="pct"/>
            <w:tcBorders>
              <w:top w:val="nil"/>
              <w:left w:val="nil"/>
              <w:bottom w:val="nil"/>
              <w:right w:val="nil"/>
            </w:tcBorders>
            <w:shd w:val="clear" w:color="000000" w:fill="EAF1F6"/>
            <w:vAlign w:val="center"/>
            <w:hideMark/>
          </w:tcPr>
          <w:p w14:paraId="5C8A6E9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DFA30C0" w14:textId="77777777" w:rsidTr="000F0092">
        <w:trPr>
          <w:trHeight w:val="85"/>
        </w:trPr>
        <w:tc>
          <w:tcPr>
            <w:tcW w:w="2865" w:type="pct"/>
            <w:tcBorders>
              <w:top w:val="nil"/>
              <w:left w:val="nil"/>
              <w:bottom w:val="nil"/>
              <w:right w:val="nil"/>
            </w:tcBorders>
            <w:shd w:val="clear" w:color="auto" w:fill="auto"/>
            <w:vAlign w:val="center"/>
            <w:hideMark/>
          </w:tcPr>
          <w:p w14:paraId="0DA769E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A962D6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E59105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9D431A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824E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571548" w14:textId="77777777" w:rsidTr="000F0092">
        <w:trPr>
          <w:trHeight w:val="85"/>
        </w:trPr>
        <w:tc>
          <w:tcPr>
            <w:tcW w:w="2865" w:type="pct"/>
            <w:tcBorders>
              <w:top w:val="nil"/>
              <w:left w:val="nil"/>
              <w:bottom w:val="nil"/>
              <w:right w:val="nil"/>
            </w:tcBorders>
            <w:shd w:val="clear" w:color="auto" w:fill="auto"/>
            <w:vAlign w:val="center"/>
            <w:hideMark/>
          </w:tcPr>
          <w:p w14:paraId="322D2DA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80151</w:t>
            </w:r>
          </w:p>
        </w:tc>
        <w:tc>
          <w:tcPr>
            <w:tcW w:w="401" w:type="pct"/>
            <w:tcBorders>
              <w:top w:val="nil"/>
              <w:left w:val="nil"/>
              <w:bottom w:val="nil"/>
              <w:right w:val="nil"/>
            </w:tcBorders>
            <w:shd w:val="clear" w:color="auto" w:fill="auto"/>
            <w:noWrap/>
            <w:vAlign w:val="center"/>
            <w:hideMark/>
          </w:tcPr>
          <w:p w14:paraId="0A3C91A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0AD239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D3B22D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B524F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A29AC0" w14:textId="77777777" w:rsidTr="000F0092">
        <w:trPr>
          <w:trHeight w:val="85"/>
        </w:trPr>
        <w:tc>
          <w:tcPr>
            <w:tcW w:w="2865" w:type="pct"/>
            <w:tcBorders>
              <w:top w:val="nil"/>
              <w:left w:val="nil"/>
              <w:bottom w:val="nil"/>
              <w:right w:val="nil"/>
            </w:tcBorders>
            <w:shd w:val="clear" w:color="auto" w:fill="auto"/>
            <w:vAlign w:val="center"/>
            <w:hideMark/>
          </w:tcPr>
          <w:p w14:paraId="67D83BE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D7FF76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43BB8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7E2D6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A03F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2D318E" w14:textId="77777777" w:rsidTr="000F0092">
        <w:trPr>
          <w:trHeight w:val="85"/>
        </w:trPr>
        <w:tc>
          <w:tcPr>
            <w:tcW w:w="2865" w:type="pct"/>
            <w:tcBorders>
              <w:top w:val="nil"/>
              <w:left w:val="nil"/>
              <w:bottom w:val="nil"/>
              <w:right w:val="nil"/>
            </w:tcBorders>
            <w:shd w:val="clear" w:color="auto" w:fill="auto"/>
            <w:vAlign w:val="center"/>
            <w:hideMark/>
          </w:tcPr>
          <w:p w14:paraId="30176F59" w14:textId="77777777" w:rsidR="00C55FFF" w:rsidRPr="00C55FFF" w:rsidRDefault="00C55FFF" w:rsidP="00C55FFF">
            <w:pPr>
              <w:spacing w:line="240" w:lineRule="auto"/>
              <w:rPr>
                <w:b/>
                <w:bCs/>
                <w:sz w:val="12"/>
                <w:szCs w:val="12"/>
              </w:rPr>
            </w:pPr>
            <w:r w:rsidRPr="00C55FFF">
              <w:rPr>
                <w:b/>
                <w:bCs/>
                <w:sz w:val="12"/>
                <w:szCs w:val="12"/>
              </w:rPr>
              <w:t>Prowadzenie kwalifikacyjnych kursów zawodowych w placówkach publicznych</w:t>
            </w:r>
          </w:p>
        </w:tc>
        <w:tc>
          <w:tcPr>
            <w:tcW w:w="401" w:type="pct"/>
            <w:tcBorders>
              <w:top w:val="nil"/>
              <w:left w:val="nil"/>
              <w:bottom w:val="nil"/>
              <w:right w:val="nil"/>
            </w:tcBorders>
            <w:shd w:val="clear" w:color="auto" w:fill="auto"/>
            <w:vAlign w:val="center"/>
            <w:hideMark/>
          </w:tcPr>
          <w:p w14:paraId="0E177AA2"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35C84F66" w14:textId="77777777" w:rsidR="00C55FFF" w:rsidRPr="00C55FFF" w:rsidRDefault="00C55FFF" w:rsidP="00C55FFF">
            <w:pPr>
              <w:spacing w:line="240" w:lineRule="auto"/>
              <w:jc w:val="right"/>
              <w:rPr>
                <w:b/>
                <w:bCs/>
                <w:sz w:val="12"/>
                <w:szCs w:val="12"/>
              </w:rPr>
            </w:pPr>
            <w:r w:rsidRPr="00C55FFF">
              <w:rPr>
                <w:b/>
                <w:bCs/>
                <w:sz w:val="12"/>
                <w:szCs w:val="12"/>
              </w:rPr>
              <w:t>1 015 720</w:t>
            </w:r>
          </w:p>
        </w:tc>
        <w:tc>
          <w:tcPr>
            <w:tcW w:w="703" w:type="pct"/>
            <w:tcBorders>
              <w:top w:val="nil"/>
              <w:left w:val="nil"/>
              <w:bottom w:val="nil"/>
              <w:right w:val="nil"/>
            </w:tcBorders>
            <w:shd w:val="clear" w:color="auto" w:fill="auto"/>
            <w:noWrap/>
            <w:vAlign w:val="center"/>
            <w:hideMark/>
          </w:tcPr>
          <w:p w14:paraId="609ADEE2" w14:textId="77777777" w:rsidR="00C55FFF" w:rsidRPr="00C55FFF" w:rsidRDefault="00C55FFF" w:rsidP="00C55FFF">
            <w:pPr>
              <w:spacing w:line="240" w:lineRule="auto"/>
              <w:jc w:val="right"/>
              <w:rPr>
                <w:b/>
                <w:bCs/>
                <w:sz w:val="12"/>
                <w:szCs w:val="12"/>
              </w:rPr>
            </w:pPr>
            <w:r w:rsidRPr="00C55FFF">
              <w:rPr>
                <w:b/>
                <w:bCs/>
                <w:sz w:val="12"/>
                <w:szCs w:val="12"/>
              </w:rPr>
              <w:t>1 015 716,94</w:t>
            </w:r>
          </w:p>
        </w:tc>
        <w:tc>
          <w:tcPr>
            <w:tcW w:w="429" w:type="pct"/>
            <w:tcBorders>
              <w:top w:val="nil"/>
              <w:left w:val="nil"/>
              <w:bottom w:val="nil"/>
              <w:right w:val="nil"/>
            </w:tcBorders>
            <w:shd w:val="clear" w:color="auto" w:fill="auto"/>
            <w:noWrap/>
            <w:vAlign w:val="center"/>
            <w:hideMark/>
          </w:tcPr>
          <w:p w14:paraId="30657458"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710190E" w14:textId="77777777" w:rsidTr="000F0092">
        <w:trPr>
          <w:trHeight w:val="85"/>
        </w:trPr>
        <w:tc>
          <w:tcPr>
            <w:tcW w:w="2865" w:type="pct"/>
            <w:tcBorders>
              <w:top w:val="nil"/>
              <w:left w:val="nil"/>
              <w:bottom w:val="nil"/>
              <w:right w:val="nil"/>
            </w:tcBorders>
            <w:shd w:val="clear" w:color="auto" w:fill="auto"/>
            <w:vAlign w:val="center"/>
            <w:hideMark/>
          </w:tcPr>
          <w:p w14:paraId="43D2E968"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D5105F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785D82C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66F0E2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7E730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89F34C5" w14:textId="77777777" w:rsidTr="000F0092">
        <w:trPr>
          <w:trHeight w:val="85"/>
        </w:trPr>
        <w:tc>
          <w:tcPr>
            <w:tcW w:w="2865" w:type="pct"/>
            <w:tcBorders>
              <w:top w:val="nil"/>
              <w:left w:val="nil"/>
              <w:bottom w:val="nil"/>
              <w:right w:val="nil"/>
            </w:tcBorders>
            <w:shd w:val="clear" w:color="auto" w:fill="auto"/>
            <w:vAlign w:val="center"/>
            <w:hideMark/>
          </w:tcPr>
          <w:p w14:paraId="1F9E006F"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zdobywanie kwalifikacji zawodowych przez osoby dorosłe</w:t>
            </w:r>
          </w:p>
        </w:tc>
        <w:tc>
          <w:tcPr>
            <w:tcW w:w="401" w:type="pct"/>
            <w:tcBorders>
              <w:top w:val="nil"/>
              <w:left w:val="nil"/>
              <w:bottom w:val="nil"/>
              <w:right w:val="nil"/>
            </w:tcBorders>
            <w:shd w:val="clear" w:color="auto" w:fill="auto"/>
            <w:vAlign w:val="center"/>
            <w:hideMark/>
          </w:tcPr>
          <w:p w14:paraId="0B836DB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C1461E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4FC36F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D5014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47D366" w14:textId="77777777" w:rsidTr="000F0092">
        <w:trPr>
          <w:trHeight w:val="85"/>
        </w:trPr>
        <w:tc>
          <w:tcPr>
            <w:tcW w:w="2865" w:type="pct"/>
            <w:tcBorders>
              <w:top w:val="nil"/>
              <w:left w:val="nil"/>
              <w:bottom w:val="nil"/>
              <w:right w:val="nil"/>
            </w:tcBorders>
            <w:shd w:val="clear" w:color="auto" w:fill="auto"/>
            <w:vAlign w:val="center"/>
            <w:hideMark/>
          </w:tcPr>
          <w:p w14:paraId="0EB84EF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B96A9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73BD49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D5675B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F00DA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1DD0D8F" w14:textId="77777777" w:rsidTr="000F0092">
        <w:trPr>
          <w:trHeight w:val="85"/>
        </w:trPr>
        <w:tc>
          <w:tcPr>
            <w:tcW w:w="2865" w:type="pct"/>
            <w:tcBorders>
              <w:top w:val="nil"/>
              <w:left w:val="nil"/>
              <w:bottom w:val="nil"/>
              <w:right w:val="nil"/>
            </w:tcBorders>
            <w:shd w:val="clear" w:color="auto" w:fill="auto"/>
            <w:vAlign w:val="center"/>
            <w:hideMark/>
          </w:tcPr>
          <w:p w14:paraId="0A85B7D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6EA670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97F730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96C943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57E85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F7F8FC8" w14:textId="77777777" w:rsidTr="000F0092">
        <w:trPr>
          <w:trHeight w:val="85"/>
        </w:trPr>
        <w:tc>
          <w:tcPr>
            <w:tcW w:w="2865" w:type="pct"/>
            <w:tcBorders>
              <w:top w:val="nil"/>
              <w:left w:val="nil"/>
              <w:bottom w:val="nil"/>
              <w:right w:val="nil"/>
            </w:tcBorders>
            <w:shd w:val="clear" w:color="auto" w:fill="auto"/>
            <w:vAlign w:val="center"/>
            <w:hideMark/>
          </w:tcPr>
          <w:p w14:paraId="685DEA7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5F87D9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8F70A0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849B33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6C658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F90BCC" w14:textId="77777777" w:rsidTr="000F0092">
        <w:trPr>
          <w:trHeight w:val="85"/>
        </w:trPr>
        <w:tc>
          <w:tcPr>
            <w:tcW w:w="2865" w:type="pct"/>
            <w:tcBorders>
              <w:top w:val="nil"/>
              <w:left w:val="nil"/>
              <w:bottom w:val="nil"/>
              <w:right w:val="nil"/>
            </w:tcBorders>
            <w:shd w:val="clear" w:color="auto" w:fill="auto"/>
            <w:vAlign w:val="center"/>
            <w:hideMark/>
          </w:tcPr>
          <w:p w14:paraId="5BBBDE25"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146204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A50769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BE361C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2B6CC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262E013" w14:textId="77777777" w:rsidTr="000F0092">
        <w:trPr>
          <w:trHeight w:val="85"/>
        </w:trPr>
        <w:tc>
          <w:tcPr>
            <w:tcW w:w="2865" w:type="pct"/>
            <w:tcBorders>
              <w:top w:val="nil"/>
              <w:left w:val="nil"/>
              <w:bottom w:val="nil"/>
              <w:right w:val="nil"/>
            </w:tcBorders>
            <w:shd w:val="clear" w:color="auto" w:fill="auto"/>
            <w:vAlign w:val="center"/>
            <w:hideMark/>
          </w:tcPr>
          <w:p w14:paraId="2E46748A" w14:textId="77777777" w:rsidR="00C55FFF" w:rsidRPr="00C55FFF" w:rsidRDefault="00C55FFF" w:rsidP="00C55FFF">
            <w:pPr>
              <w:spacing w:line="240" w:lineRule="auto"/>
              <w:rPr>
                <w:sz w:val="12"/>
                <w:szCs w:val="12"/>
              </w:rPr>
            </w:pPr>
            <w:r w:rsidRPr="00C55FFF">
              <w:rPr>
                <w:sz w:val="12"/>
                <w:szCs w:val="12"/>
              </w:rPr>
              <w:t>- liczba placówek, w których organizowane są kursy zawodowe</w:t>
            </w:r>
          </w:p>
        </w:tc>
        <w:tc>
          <w:tcPr>
            <w:tcW w:w="401" w:type="pct"/>
            <w:tcBorders>
              <w:top w:val="nil"/>
              <w:left w:val="nil"/>
              <w:bottom w:val="nil"/>
              <w:right w:val="nil"/>
            </w:tcBorders>
            <w:shd w:val="clear" w:color="auto" w:fill="auto"/>
            <w:noWrap/>
            <w:vAlign w:val="center"/>
            <w:hideMark/>
          </w:tcPr>
          <w:p w14:paraId="5FF1AD65" w14:textId="77777777" w:rsidR="00C55FFF" w:rsidRPr="00C55FFF" w:rsidRDefault="00C55FFF" w:rsidP="00C55FFF">
            <w:pPr>
              <w:spacing w:line="240" w:lineRule="auto"/>
              <w:jc w:val="right"/>
              <w:rPr>
                <w:sz w:val="12"/>
                <w:szCs w:val="12"/>
              </w:rPr>
            </w:pPr>
            <w:r w:rsidRPr="00C55FFF">
              <w:rPr>
                <w:sz w:val="12"/>
                <w:szCs w:val="12"/>
              </w:rPr>
              <w:t>3</w:t>
            </w:r>
          </w:p>
        </w:tc>
        <w:tc>
          <w:tcPr>
            <w:tcW w:w="602" w:type="pct"/>
            <w:tcBorders>
              <w:top w:val="nil"/>
              <w:left w:val="nil"/>
              <w:bottom w:val="nil"/>
              <w:right w:val="nil"/>
            </w:tcBorders>
            <w:shd w:val="clear" w:color="auto" w:fill="auto"/>
            <w:noWrap/>
            <w:vAlign w:val="center"/>
            <w:hideMark/>
          </w:tcPr>
          <w:p w14:paraId="5595DEA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18C44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25135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40B890" w14:textId="77777777" w:rsidTr="000F0092">
        <w:trPr>
          <w:trHeight w:val="85"/>
        </w:trPr>
        <w:tc>
          <w:tcPr>
            <w:tcW w:w="2865" w:type="pct"/>
            <w:tcBorders>
              <w:top w:val="nil"/>
              <w:left w:val="nil"/>
              <w:bottom w:val="nil"/>
              <w:right w:val="nil"/>
            </w:tcBorders>
            <w:shd w:val="clear" w:color="auto" w:fill="auto"/>
            <w:vAlign w:val="center"/>
            <w:hideMark/>
          </w:tcPr>
          <w:p w14:paraId="263ADD9E" w14:textId="77777777" w:rsidR="00C55FFF" w:rsidRPr="00C55FFF" w:rsidRDefault="00C55FFF" w:rsidP="00C55FFF">
            <w:pPr>
              <w:spacing w:line="240" w:lineRule="auto"/>
              <w:rPr>
                <w:sz w:val="12"/>
                <w:szCs w:val="12"/>
              </w:rPr>
            </w:pPr>
            <w:r w:rsidRPr="00C55FFF">
              <w:rPr>
                <w:sz w:val="12"/>
                <w:szCs w:val="12"/>
              </w:rPr>
              <w:t>- liczba uczestników kursów zawodowych</w:t>
            </w:r>
          </w:p>
        </w:tc>
        <w:tc>
          <w:tcPr>
            <w:tcW w:w="401" w:type="pct"/>
            <w:tcBorders>
              <w:top w:val="nil"/>
              <w:left w:val="nil"/>
              <w:bottom w:val="nil"/>
              <w:right w:val="nil"/>
            </w:tcBorders>
            <w:shd w:val="clear" w:color="auto" w:fill="auto"/>
            <w:noWrap/>
            <w:vAlign w:val="center"/>
            <w:hideMark/>
          </w:tcPr>
          <w:p w14:paraId="3B54D064" w14:textId="77777777" w:rsidR="00C55FFF" w:rsidRPr="00C55FFF" w:rsidRDefault="00C55FFF" w:rsidP="00C55FFF">
            <w:pPr>
              <w:spacing w:line="240" w:lineRule="auto"/>
              <w:jc w:val="right"/>
              <w:rPr>
                <w:sz w:val="12"/>
                <w:szCs w:val="12"/>
              </w:rPr>
            </w:pPr>
            <w:r w:rsidRPr="00C55FFF">
              <w:rPr>
                <w:sz w:val="12"/>
                <w:szCs w:val="12"/>
              </w:rPr>
              <w:t>469</w:t>
            </w:r>
          </w:p>
        </w:tc>
        <w:tc>
          <w:tcPr>
            <w:tcW w:w="602" w:type="pct"/>
            <w:tcBorders>
              <w:top w:val="nil"/>
              <w:left w:val="nil"/>
              <w:bottom w:val="nil"/>
              <w:right w:val="nil"/>
            </w:tcBorders>
            <w:shd w:val="clear" w:color="auto" w:fill="auto"/>
            <w:noWrap/>
            <w:vAlign w:val="center"/>
            <w:hideMark/>
          </w:tcPr>
          <w:p w14:paraId="3FCB5C94"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7AB61D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591A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D6322D8" w14:textId="77777777" w:rsidTr="000F0092">
        <w:trPr>
          <w:trHeight w:val="85"/>
        </w:trPr>
        <w:tc>
          <w:tcPr>
            <w:tcW w:w="2865" w:type="pct"/>
            <w:tcBorders>
              <w:top w:val="nil"/>
              <w:left w:val="nil"/>
              <w:bottom w:val="nil"/>
              <w:right w:val="nil"/>
            </w:tcBorders>
            <w:shd w:val="clear" w:color="auto" w:fill="auto"/>
            <w:vAlign w:val="center"/>
            <w:hideMark/>
          </w:tcPr>
          <w:p w14:paraId="1DF5357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31014A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AF62EE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71352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10AA5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32ED0D" w14:textId="77777777" w:rsidTr="000F0092">
        <w:trPr>
          <w:trHeight w:val="85"/>
        </w:trPr>
        <w:tc>
          <w:tcPr>
            <w:tcW w:w="2865" w:type="pct"/>
            <w:tcBorders>
              <w:top w:val="nil"/>
              <w:left w:val="nil"/>
              <w:bottom w:val="nil"/>
              <w:right w:val="nil"/>
            </w:tcBorders>
            <w:shd w:val="clear" w:color="auto" w:fill="auto"/>
            <w:vAlign w:val="center"/>
            <w:hideMark/>
          </w:tcPr>
          <w:p w14:paraId="1F3C9981"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72D9A5F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2C07568" w14:textId="77777777" w:rsidR="00C55FFF" w:rsidRPr="00C55FFF" w:rsidRDefault="00C55FFF" w:rsidP="00C55FFF">
            <w:pPr>
              <w:spacing w:line="240" w:lineRule="auto"/>
              <w:jc w:val="right"/>
              <w:rPr>
                <w:sz w:val="12"/>
                <w:szCs w:val="12"/>
              </w:rPr>
            </w:pPr>
            <w:r w:rsidRPr="00C55FFF">
              <w:rPr>
                <w:sz w:val="12"/>
                <w:szCs w:val="12"/>
              </w:rPr>
              <w:t>953 557</w:t>
            </w:r>
          </w:p>
        </w:tc>
        <w:tc>
          <w:tcPr>
            <w:tcW w:w="703" w:type="pct"/>
            <w:tcBorders>
              <w:top w:val="nil"/>
              <w:left w:val="nil"/>
              <w:bottom w:val="nil"/>
              <w:right w:val="nil"/>
            </w:tcBorders>
            <w:shd w:val="clear" w:color="auto" w:fill="auto"/>
            <w:noWrap/>
            <w:vAlign w:val="center"/>
            <w:hideMark/>
          </w:tcPr>
          <w:p w14:paraId="4C64E2AF" w14:textId="77777777" w:rsidR="00C55FFF" w:rsidRPr="00C55FFF" w:rsidRDefault="00C55FFF" w:rsidP="00C55FFF">
            <w:pPr>
              <w:spacing w:line="240" w:lineRule="auto"/>
              <w:jc w:val="right"/>
              <w:rPr>
                <w:sz w:val="12"/>
                <w:szCs w:val="12"/>
              </w:rPr>
            </w:pPr>
            <w:r w:rsidRPr="00C55FFF">
              <w:rPr>
                <w:sz w:val="12"/>
                <w:szCs w:val="12"/>
              </w:rPr>
              <w:t>953 553,94</w:t>
            </w:r>
          </w:p>
        </w:tc>
        <w:tc>
          <w:tcPr>
            <w:tcW w:w="429" w:type="pct"/>
            <w:tcBorders>
              <w:top w:val="nil"/>
              <w:left w:val="nil"/>
              <w:bottom w:val="nil"/>
              <w:right w:val="nil"/>
            </w:tcBorders>
            <w:shd w:val="clear" w:color="auto" w:fill="auto"/>
            <w:noWrap/>
            <w:vAlign w:val="center"/>
            <w:hideMark/>
          </w:tcPr>
          <w:p w14:paraId="55592D7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544A2C" w14:textId="77777777" w:rsidTr="000F0092">
        <w:trPr>
          <w:trHeight w:val="85"/>
        </w:trPr>
        <w:tc>
          <w:tcPr>
            <w:tcW w:w="2865" w:type="pct"/>
            <w:tcBorders>
              <w:top w:val="nil"/>
              <w:left w:val="nil"/>
              <w:bottom w:val="nil"/>
              <w:right w:val="nil"/>
            </w:tcBorders>
            <w:shd w:val="clear" w:color="auto" w:fill="auto"/>
            <w:vAlign w:val="center"/>
            <w:hideMark/>
          </w:tcPr>
          <w:p w14:paraId="11BCE0FF"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6103EE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848DF9C" w14:textId="77777777" w:rsidR="00C55FFF" w:rsidRPr="00C55FFF" w:rsidRDefault="00C55FFF" w:rsidP="00C55FFF">
            <w:pPr>
              <w:spacing w:line="240" w:lineRule="auto"/>
              <w:jc w:val="right"/>
              <w:rPr>
                <w:i/>
                <w:iCs/>
                <w:sz w:val="12"/>
                <w:szCs w:val="12"/>
              </w:rPr>
            </w:pPr>
            <w:r w:rsidRPr="00C55FFF">
              <w:rPr>
                <w:i/>
                <w:iCs/>
                <w:sz w:val="12"/>
                <w:szCs w:val="12"/>
              </w:rPr>
              <w:t>9 581</w:t>
            </w:r>
          </w:p>
        </w:tc>
        <w:tc>
          <w:tcPr>
            <w:tcW w:w="703" w:type="pct"/>
            <w:tcBorders>
              <w:top w:val="nil"/>
              <w:left w:val="nil"/>
              <w:bottom w:val="nil"/>
              <w:right w:val="nil"/>
            </w:tcBorders>
            <w:shd w:val="clear" w:color="auto" w:fill="auto"/>
            <w:noWrap/>
            <w:vAlign w:val="center"/>
            <w:hideMark/>
          </w:tcPr>
          <w:p w14:paraId="6EB71B0B" w14:textId="77777777" w:rsidR="00C55FFF" w:rsidRPr="00C55FFF" w:rsidRDefault="00C55FFF" w:rsidP="00C55FFF">
            <w:pPr>
              <w:spacing w:line="240" w:lineRule="auto"/>
              <w:jc w:val="right"/>
              <w:rPr>
                <w:i/>
                <w:iCs/>
                <w:sz w:val="12"/>
                <w:szCs w:val="12"/>
              </w:rPr>
            </w:pPr>
            <w:r w:rsidRPr="00C55FFF">
              <w:rPr>
                <w:i/>
                <w:iCs/>
                <w:sz w:val="12"/>
                <w:szCs w:val="12"/>
              </w:rPr>
              <w:t>9 581,00</w:t>
            </w:r>
          </w:p>
        </w:tc>
        <w:tc>
          <w:tcPr>
            <w:tcW w:w="429" w:type="pct"/>
            <w:tcBorders>
              <w:top w:val="nil"/>
              <w:left w:val="nil"/>
              <w:bottom w:val="nil"/>
              <w:right w:val="nil"/>
            </w:tcBorders>
            <w:shd w:val="clear" w:color="auto" w:fill="auto"/>
            <w:noWrap/>
            <w:vAlign w:val="center"/>
            <w:hideMark/>
          </w:tcPr>
          <w:p w14:paraId="019557C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E609256" w14:textId="77777777" w:rsidTr="000F0092">
        <w:trPr>
          <w:trHeight w:val="85"/>
        </w:trPr>
        <w:tc>
          <w:tcPr>
            <w:tcW w:w="2865" w:type="pct"/>
            <w:tcBorders>
              <w:top w:val="nil"/>
              <w:left w:val="nil"/>
              <w:bottom w:val="nil"/>
              <w:right w:val="nil"/>
            </w:tcBorders>
            <w:shd w:val="clear" w:color="auto" w:fill="auto"/>
            <w:vAlign w:val="center"/>
            <w:hideMark/>
          </w:tcPr>
          <w:p w14:paraId="11AE69A2"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6B171D2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0C64EEF" w14:textId="77777777" w:rsidR="00C55FFF" w:rsidRPr="00C55FFF" w:rsidRDefault="00C55FFF" w:rsidP="00C55FFF">
            <w:pPr>
              <w:spacing w:line="240" w:lineRule="auto"/>
              <w:jc w:val="right"/>
              <w:rPr>
                <w:i/>
                <w:iCs/>
                <w:sz w:val="12"/>
                <w:szCs w:val="12"/>
              </w:rPr>
            </w:pPr>
            <w:r w:rsidRPr="00C55FFF">
              <w:rPr>
                <w:i/>
                <w:iCs/>
                <w:sz w:val="12"/>
                <w:szCs w:val="12"/>
              </w:rPr>
              <w:t>750 408</w:t>
            </w:r>
          </w:p>
        </w:tc>
        <w:tc>
          <w:tcPr>
            <w:tcW w:w="703" w:type="pct"/>
            <w:tcBorders>
              <w:top w:val="nil"/>
              <w:left w:val="nil"/>
              <w:bottom w:val="nil"/>
              <w:right w:val="nil"/>
            </w:tcBorders>
            <w:shd w:val="clear" w:color="auto" w:fill="auto"/>
            <w:noWrap/>
            <w:vAlign w:val="center"/>
            <w:hideMark/>
          </w:tcPr>
          <w:p w14:paraId="02CF2B14" w14:textId="77777777" w:rsidR="00C55FFF" w:rsidRPr="00C55FFF" w:rsidRDefault="00C55FFF" w:rsidP="00C55FFF">
            <w:pPr>
              <w:spacing w:line="240" w:lineRule="auto"/>
              <w:jc w:val="right"/>
              <w:rPr>
                <w:i/>
                <w:iCs/>
                <w:sz w:val="12"/>
                <w:szCs w:val="12"/>
              </w:rPr>
            </w:pPr>
            <w:r w:rsidRPr="00C55FFF">
              <w:rPr>
                <w:i/>
                <w:iCs/>
                <w:sz w:val="12"/>
                <w:szCs w:val="12"/>
              </w:rPr>
              <w:t>750 408,00</w:t>
            </w:r>
          </w:p>
        </w:tc>
        <w:tc>
          <w:tcPr>
            <w:tcW w:w="429" w:type="pct"/>
            <w:tcBorders>
              <w:top w:val="nil"/>
              <w:left w:val="nil"/>
              <w:bottom w:val="nil"/>
              <w:right w:val="nil"/>
            </w:tcBorders>
            <w:shd w:val="clear" w:color="auto" w:fill="auto"/>
            <w:noWrap/>
            <w:vAlign w:val="center"/>
            <w:hideMark/>
          </w:tcPr>
          <w:p w14:paraId="60B4424E"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43E28B8" w14:textId="77777777" w:rsidTr="000F0092">
        <w:trPr>
          <w:trHeight w:val="85"/>
        </w:trPr>
        <w:tc>
          <w:tcPr>
            <w:tcW w:w="2865" w:type="pct"/>
            <w:tcBorders>
              <w:top w:val="nil"/>
              <w:left w:val="nil"/>
              <w:bottom w:val="nil"/>
              <w:right w:val="nil"/>
            </w:tcBorders>
            <w:shd w:val="clear" w:color="auto" w:fill="auto"/>
            <w:vAlign w:val="center"/>
            <w:hideMark/>
          </w:tcPr>
          <w:p w14:paraId="59DAE294"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3D3332F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037EAF9" w14:textId="77777777" w:rsidR="00C55FFF" w:rsidRPr="00C55FFF" w:rsidRDefault="00C55FFF" w:rsidP="00C55FFF">
            <w:pPr>
              <w:spacing w:line="240" w:lineRule="auto"/>
              <w:jc w:val="right"/>
              <w:rPr>
                <w:i/>
                <w:iCs/>
                <w:sz w:val="12"/>
                <w:szCs w:val="12"/>
              </w:rPr>
            </w:pPr>
            <w:r w:rsidRPr="00C55FFF">
              <w:rPr>
                <w:i/>
                <w:iCs/>
                <w:sz w:val="12"/>
                <w:szCs w:val="12"/>
              </w:rPr>
              <w:t>668</w:t>
            </w:r>
          </w:p>
        </w:tc>
        <w:tc>
          <w:tcPr>
            <w:tcW w:w="703" w:type="pct"/>
            <w:tcBorders>
              <w:top w:val="nil"/>
              <w:left w:val="nil"/>
              <w:bottom w:val="nil"/>
              <w:right w:val="nil"/>
            </w:tcBorders>
            <w:shd w:val="clear" w:color="auto" w:fill="auto"/>
            <w:noWrap/>
            <w:vAlign w:val="center"/>
            <w:hideMark/>
          </w:tcPr>
          <w:p w14:paraId="2C3E5535" w14:textId="77777777" w:rsidR="00C55FFF" w:rsidRPr="00C55FFF" w:rsidRDefault="00C55FFF" w:rsidP="00C55FFF">
            <w:pPr>
              <w:spacing w:line="240" w:lineRule="auto"/>
              <w:jc w:val="right"/>
              <w:rPr>
                <w:i/>
                <w:iCs/>
                <w:sz w:val="12"/>
                <w:szCs w:val="12"/>
              </w:rPr>
            </w:pPr>
            <w:r w:rsidRPr="00C55FFF">
              <w:rPr>
                <w:i/>
                <w:iCs/>
                <w:sz w:val="12"/>
                <w:szCs w:val="12"/>
              </w:rPr>
              <w:t>667,02</w:t>
            </w:r>
          </w:p>
        </w:tc>
        <w:tc>
          <w:tcPr>
            <w:tcW w:w="429" w:type="pct"/>
            <w:tcBorders>
              <w:top w:val="nil"/>
              <w:left w:val="nil"/>
              <w:bottom w:val="nil"/>
              <w:right w:val="nil"/>
            </w:tcBorders>
            <w:shd w:val="clear" w:color="auto" w:fill="auto"/>
            <w:noWrap/>
            <w:vAlign w:val="center"/>
            <w:hideMark/>
          </w:tcPr>
          <w:p w14:paraId="6E57AABE" w14:textId="77777777" w:rsidR="00C55FFF" w:rsidRPr="00C55FFF" w:rsidRDefault="00C55FFF" w:rsidP="00C55FFF">
            <w:pPr>
              <w:spacing w:line="240" w:lineRule="auto"/>
              <w:jc w:val="right"/>
              <w:rPr>
                <w:i/>
                <w:iCs/>
                <w:sz w:val="12"/>
                <w:szCs w:val="12"/>
              </w:rPr>
            </w:pPr>
            <w:r w:rsidRPr="00C55FFF">
              <w:rPr>
                <w:i/>
                <w:iCs/>
                <w:sz w:val="12"/>
                <w:szCs w:val="12"/>
              </w:rPr>
              <w:t>99,9%</w:t>
            </w:r>
          </w:p>
        </w:tc>
      </w:tr>
      <w:tr w:rsidR="00C55FFF" w:rsidRPr="00C55FFF" w14:paraId="12228AC3" w14:textId="77777777" w:rsidTr="000F0092">
        <w:trPr>
          <w:trHeight w:val="85"/>
        </w:trPr>
        <w:tc>
          <w:tcPr>
            <w:tcW w:w="2865" w:type="pct"/>
            <w:tcBorders>
              <w:top w:val="nil"/>
              <w:left w:val="nil"/>
              <w:bottom w:val="nil"/>
              <w:right w:val="nil"/>
            </w:tcBorders>
            <w:shd w:val="clear" w:color="auto" w:fill="auto"/>
            <w:vAlign w:val="center"/>
            <w:hideMark/>
          </w:tcPr>
          <w:p w14:paraId="4FACF1AF"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38C0B46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3D651A6" w14:textId="77777777" w:rsidR="00C55FFF" w:rsidRPr="00C55FFF" w:rsidRDefault="00C55FFF" w:rsidP="00C55FFF">
            <w:pPr>
              <w:spacing w:line="240" w:lineRule="auto"/>
              <w:jc w:val="right"/>
              <w:rPr>
                <w:i/>
                <w:iCs/>
                <w:sz w:val="12"/>
                <w:szCs w:val="12"/>
              </w:rPr>
            </w:pPr>
            <w:r w:rsidRPr="00C55FFF">
              <w:rPr>
                <w:i/>
                <w:iCs/>
                <w:sz w:val="12"/>
                <w:szCs w:val="12"/>
              </w:rPr>
              <w:t>38 978</w:t>
            </w:r>
          </w:p>
        </w:tc>
        <w:tc>
          <w:tcPr>
            <w:tcW w:w="703" w:type="pct"/>
            <w:tcBorders>
              <w:top w:val="nil"/>
              <w:left w:val="nil"/>
              <w:bottom w:val="nil"/>
              <w:right w:val="nil"/>
            </w:tcBorders>
            <w:shd w:val="clear" w:color="auto" w:fill="auto"/>
            <w:noWrap/>
            <w:vAlign w:val="center"/>
            <w:hideMark/>
          </w:tcPr>
          <w:p w14:paraId="600732E8" w14:textId="77777777" w:rsidR="00C55FFF" w:rsidRPr="00C55FFF" w:rsidRDefault="00C55FFF" w:rsidP="00C55FFF">
            <w:pPr>
              <w:spacing w:line="240" w:lineRule="auto"/>
              <w:jc w:val="right"/>
              <w:rPr>
                <w:i/>
                <w:iCs/>
                <w:sz w:val="12"/>
                <w:szCs w:val="12"/>
              </w:rPr>
            </w:pPr>
            <w:r w:rsidRPr="00C55FFF">
              <w:rPr>
                <w:i/>
                <w:iCs/>
                <w:sz w:val="12"/>
                <w:szCs w:val="12"/>
              </w:rPr>
              <w:t>38 976,18</w:t>
            </w:r>
          </w:p>
        </w:tc>
        <w:tc>
          <w:tcPr>
            <w:tcW w:w="429" w:type="pct"/>
            <w:tcBorders>
              <w:top w:val="nil"/>
              <w:left w:val="nil"/>
              <w:bottom w:val="nil"/>
              <w:right w:val="nil"/>
            </w:tcBorders>
            <w:shd w:val="clear" w:color="auto" w:fill="auto"/>
            <w:noWrap/>
            <w:vAlign w:val="center"/>
            <w:hideMark/>
          </w:tcPr>
          <w:p w14:paraId="0F38D3D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36D48B1" w14:textId="77777777" w:rsidTr="000F0092">
        <w:trPr>
          <w:trHeight w:val="85"/>
        </w:trPr>
        <w:tc>
          <w:tcPr>
            <w:tcW w:w="2865" w:type="pct"/>
            <w:tcBorders>
              <w:top w:val="nil"/>
              <w:left w:val="nil"/>
              <w:bottom w:val="nil"/>
              <w:right w:val="nil"/>
            </w:tcBorders>
            <w:shd w:val="clear" w:color="auto" w:fill="auto"/>
            <w:vAlign w:val="center"/>
            <w:hideMark/>
          </w:tcPr>
          <w:p w14:paraId="52321728"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66AF3BD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976691" w14:textId="77777777" w:rsidR="00C55FFF" w:rsidRPr="00C55FFF" w:rsidRDefault="00C55FFF" w:rsidP="00C55FFF">
            <w:pPr>
              <w:spacing w:line="240" w:lineRule="auto"/>
              <w:jc w:val="right"/>
              <w:rPr>
                <w:i/>
                <w:iCs/>
                <w:sz w:val="12"/>
                <w:szCs w:val="12"/>
              </w:rPr>
            </w:pPr>
            <w:r w:rsidRPr="00C55FFF">
              <w:rPr>
                <w:i/>
                <w:iCs/>
                <w:sz w:val="12"/>
                <w:szCs w:val="12"/>
              </w:rPr>
              <w:t>153 922</w:t>
            </w:r>
          </w:p>
        </w:tc>
        <w:tc>
          <w:tcPr>
            <w:tcW w:w="703" w:type="pct"/>
            <w:tcBorders>
              <w:top w:val="nil"/>
              <w:left w:val="nil"/>
              <w:bottom w:val="nil"/>
              <w:right w:val="nil"/>
            </w:tcBorders>
            <w:shd w:val="clear" w:color="auto" w:fill="auto"/>
            <w:noWrap/>
            <w:vAlign w:val="center"/>
            <w:hideMark/>
          </w:tcPr>
          <w:p w14:paraId="2A46C31C" w14:textId="77777777" w:rsidR="00C55FFF" w:rsidRPr="00C55FFF" w:rsidRDefault="00C55FFF" w:rsidP="00C55FFF">
            <w:pPr>
              <w:spacing w:line="240" w:lineRule="auto"/>
              <w:jc w:val="right"/>
              <w:rPr>
                <w:i/>
                <w:iCs/>
                <w:sz w:val="12"/>
                <w:szCs w:val="12"/>
              </w:rPr>
            </w:pPr>
            <w:r w:rsidRPr="00C55FFF">
              <w:rPr>
                <w:i/>
                <w:iCs/>
                <w:sz w:val="12"/>
                <w:szCs w:val="12"/>
              </w:rPr>
              <w:t>153 921,74</w:t>
            </w:r>
          </w:p>
        </w:tc>
        <w:tc>
          <w:tcPr>
            <w:tcW w:w="429" w:type="pct"/>
            <w:tcBorders>
              <w:top w:val="nil"/>
              <w:left w:val="nil"/>
              <w:bottom w:val="nil"/>
              <w:right w:val="nil"/>
            </w:tcBorders>
            <w:shd w:val="clear" w:color="auto" w:fill="auto"/>
            <w:noWrap/>
            <w:vAlign w:val="center"/>
            <w:hideMark/>
          </w:tcPr>
          <w:p w14:paraId="77B7DB8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CD95390" w14:textId="77777777" w:rsidTr="000F0092">
        <w:trPr>
          <w:trHeight w:val="85"/>
        </w:trPr>
        <w:tc>
          <w:tcPr>
            <w:tcW w:w="2865" w:type="pct"/>
            <w:tcBorders>
              <w:top w:val="nil"/>
              <w:left w:val="nil"/>
              <w:bottom w:val="nil"/>
              <w:right w:val="nil"/>
            </w:tcBorders>
            <w:shd w:val="clear" w:color="auto" w:fill="auto"/>
            <w:vAlign w:val="center"/>
            <w:hideMark/>
          </w:tcPr>
          <w:p w14:paraId="728AA44F"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BCE6E2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9638C2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B05904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7D169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B45F4CC" w14:textId="77777777" w:rsidTr="000F0092">
        <w:trPr>
          <w:trHeight w:val="85"/>
        </w:trPr>
        <w:tc>
          <w:tcPr>
            <w:tcW w:w="2865" w:type="pct"/>
            <w:tcBorders>
              <w:top w:val="nil"/>
              <w:left w:val="nil"/>
              <w:bottom w:val="nil"/>
              <w:right w:val="nil"/>
            </w:tcBorders>
            <w:shd w:val="clear" w:color="auto" w:fill="auto"/>
            <w:vAlign w:val="bottom"/>
            <w:hideMark/>
          </w:tcPr>
          <w:p w14:paraId="28677C94"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2522F54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927C75B" w14:textId="77777777" w:rsidR="00C55FFF" w:rsidRPr="00C55FFF" w:rsidRDefault="00C55FFF" w:rsidP="00C55FFF">
            <w:pPr>
              <w:spacing w:line="240" w:lineRule="auto"/>
              <w:jc w:val="right"/>
              <w:rPr>
                <w:sz w:val="12"/>
                <w:szCs w:val="12"/>
              </w:rPr>
            </w:pPr>
            <w:r w:rsidRPr="00C55FFF">
              <w:rPr>
                <w:sz w:val="12"/>
                <w:szCs w:val="12"/>
              </w:rPr>
              <w:t>41 379</w:t>
            </w:r>
          </w:p>
        </w:tc>
        <w:tc>
          <w:tcPr>
            <w:tcW w:w="703" w:type="pct"/>
            <w:tcBorders>
              <w:top w:val="nil"/>
              <w:left w:val="nil"/>
              <w:bottom w:val="nil"/>
              <w:right w:val="nil"/>
            </w:tcBorders>
            <w:shd w:val="clear" w:color="auto" w:fill="auto"/>
            <w:noWrap/>
            <w:vAlign w:val="center"/>
            <w:hideMark/>
          </w:tcPr>
          <w:p w14:paraId="1617DADB" w14:textId="77777777" w:rsidR="00C55FFF" w:rsidRPr="00C55FFF" w:rsidRDefault="00C55FFF" w:rsidP="00C55FFF">
            <w:pPr>
              <w:spacing w:line="240" w:lineRule="auto"/>
              <w:jc w:val="right"/>
              <w:rPr>
                <w:sz w:val="12"/>
                <w:szCs w:val="12"/>
              </w:rPr>
            </w:pPr>
            <w:r w:rsidRPr="00C55FFF">
              <w:rPr>
                <w:sz w:val="12"/>
                <w:szCs w:val="12"/>
              </w:rPr>
              <w:t>41 379,00</w:t>
            </w:r>
          </w:p>
        </w:tc>
        <w:tc>
          <w:tcPr>
            <w:tcW w:w="429" w:type="pct"/>
            <w:tcBorders>
              <w:top w:val="nil"/>
              <w:left w:val="nil"/>
              <w:bottom w:val="nil"/>
              <w:right w:val="nil"/>
            </w:tcBorders>
            <w:shd w:val="clear" w:color="auto" w:fill="auto"/>
            <w:noWrap/>
            <w:vAlign w:val="center"/>
            <w:hideMark/>
          </w:tcPr>
          <w:p w14:paraId="2C33D38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06EA6FF" w14:textId="77777777" w:rsidTr="000F0092">
        <w:trPr>
          <w:trHeight w:val="85"/>
        </w:trPr>
        <w:tc>
          <w:tcPr>
            <w:tcW w:w="2865" w:type="pct"/>
            <w:tcBorders>
              <w:top w:val="nil"/>
              <w:left w:val="nil"/>
              <w:bottom w:val="nil"/>
              <w:right w:val="nil"/>
            </w:tcBorders>
            <w:shd w:val="clear" w:color="auto" w:fill="auto"/>
            <w:vAlign w:val="bottom"/>
            <w:hideMark/>
          </w:tcPr>
          <w:p w14:paraId="25CD1665"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47E0E3D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9910C44" w14:textId="77777777" w:rsidR="00C55FFF" w:rsidRPr="00C55FFF" w:rsidRDefault="00C55FFF" w:rsidP="00C55FFF">
            <w:pPr>
              <w:spacing w:line="240" w:lineRule="auto"/>
              <w:jc w:val="right"/>
              <w:rPr>
                <w:sz w:val="12"/>
                <w:szCs w:val="12"/>
              </w:rPr>
            </w:pPr>
            <w:r w:rsidRPr="00C55FFF">
              <w:rPr>
                <w:sz w:val="12"/>
                <w:szCs w:val="12"/>
              </w:rPr>
              <w:t>19 821</w:t>
            </w:r>
          </w:p>
        </w:tc>
        <w:tc>
          <w:tcPr>
            <w:tcW w:w="703" w:type="pct"/>
            <w:tcBorders>
              <w:top w:val="nil"/>
              <w:left w:val="nil"/>
              <w:bottom w:val="nil"/>
              <w:right w:val="nil"/>
            </w:tcBorders>
            <w:shd w:val="clear" w:color="auto" w:fill="auto"/>
            <w:noWrap/>
            <w:vAlign w:val="center"/>
            <w:hideMark/>
          </w:tcPr>
          <w:p w14:paraId="6C9054C8" w14:textId="77777777" w:rsidR="00C55FFF" w:rsidRPr="00C55FFF" w:rsidRDefault="00C55FFF" w:rsidP="00C55FFF">
            <w:pPr>
              <w:spacing w:line="240" w:lineRule="auto"/>
              <w:jc w:val="right"/>
              <w:rPr>
                <w:sz w:val="12"/>
                <w:szCs w:val="12"/>
              </w:rPr>
            </w:pPr>
            <w:r w:rsidRPr="00C55FFF">
              <w:rPr>
                <w:sz w:val="12"/>
                <w:szCs w:val="12"/>
              </w:rPr>
              <w:t>19 821,00</w:t>
            </w:r>
          </w:p>
        </w:tc>
        <w:tc>
          <w:tcPr>
            <w:tcW w:w="429" w:type="pct"/>
            <w:tcBorders>
              <w:top w:val="nil"/>
              <w:left w:val="nil"/>
              <w:bottom w:val="nil"/>
              <w:right w:val="nil"/>
            </w:tcBorders>
            <w:shd w:val="clear" w:color="auto" w:fill="auto"/>
            <w:noWrap/>
            <w:vAlign w:val="center"/>
            <w:hideMark/>
          </w:tcPr>
          <w:p w14:paraId="781172D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C2DCED1" w14:textId="77777777" w:rsidTr="000F0092">
        <w:trPr>
          <w:trHeight w:val="85"/>
        </w:trPr>
        <w:tc>
          <w:tcPr>
            <w:tcW w:w="2865" w:type="pct"/>
            <w:tcBorders>
              <w:top w:val="nil"/>
              <w:left w:val="nil"/>
              <w:bottom w:val="nil"/>
              <w:right w:val="nil"/>
            </w:tcBorders>
            <w:shd w:val="clear" w:color="auto" w:fill="auto"/>
            <w:vAlign w:val="bottom"/>
            <w:hideMark/>
          </w:tcPr>
          <w:p w14:paraId="40097435"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45BBDA7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2B9C0F4" w14:textId="77777777" w:rsidR="00C55FFF" w:rsidRPr="00C55FFF" w:rsidRDefault="00C55FFF" w:rsidP="00C55FFF">
            <w:pPr>
              <w:spacing w:line="240" w:lineRule="auto"/>
              <w:jc w:val="right"/>
              <w:rPr>
                <w:sz w:val="12"/>
                <w:szCs w:val="12"/>
              </w:rPr>
            </w:pPr>
            <w:r w:rsidRPr="00C55FFF">
              <w:rPr>
                <w:sz w:val="12"/>
                <w:szCs w:val="12"/>
              </w:rPr>
              <w:t>492</w:t>
            </w:r>
          </w:p>
        </w:tc>
        <w:tc>
          <w:tcPr>
            <w:tcW w:w="703" w:type="pct"/>
            <w:tcBorders>
              <w:top w:val="nil"/>
              <w:left w:val="nil"/>
              <w:bottom w:val="nil"/>
              <w:right w:val="nil"/>
            </w:tcBorders>
            <w:shd w:val="clear" w:color="auto" w:fill="auto"/>
            <w:noWrap/>
            <w:vAlign w:val="center"/>
            <w:hideMark/>
          </w:tcPr>
          <w:p w14:paraId="3B2C3EC9" w14:textId="77777777" w:rsidR="00C55FFF" w:rsidRPr="00C55FFF" w:rsidRDefault="00C55FFF" w:rsidP="00C55FFF">
            <w:pPr>
              <w:spacing w:line="240" w:lineRule="auto"/>
              <w:jc w:val="right"/>
              <w:rPr>
                <w:sz w:val="12"/>
                <w:szCs w:val="12"/>
              </w:rPr>
            </w:pPr>
            <w:r w:rsidRPr="00C55FFF">
              <w:rPr>
                <w:sz w:val="12"/>
                <w:szCs w:val="12"/>
              </w:rPr>
              <w:t>492,00</w:t>
            </w:r>
          </w:p>
        </w:tc>
        <w:tc>
          <w:tcPr>
            <w:tcW w:w="429" w:type="pct"/>
            <w:tcBorders>
              <w:top w:val="nil"/>
              <w:left w:val="nil"/>
              <w:bottom w:val="nil"/>
              <w:right w:val="nil"/>
            </w:tcBorders>
            <w:shd w:val="clear" w:color="auto" w:fill="auto"/>
            <w:noWrap/>
            <w:vAlign w:val="center"/>
            <w:hideMark/>
          </w:tcPr>
          <w:p w14:paraId="2B717F4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CC386FD" w14:textId="77777777" w:rsidTr="000F0092">
        <w:trPr>
          <w:trHeight w:val="85"/>
        </w:trPr>
        <w:tc>
          <w:tcPr>
            <w:tcW w:w="2865" w:type="pct"/>
            <w:tcBorders>
              <w:top w:val="nil"/>
              <w:left w:val="nil"/>
              <w:bottom w:val="nil"/>
              <w:right w:val="nil"/>
            </w:tcBorders>
            <w:shd w:val="clear" w:color="auto" w:fill="auto"/>
            <w:vAlign w:val="bottom"/>
            <w:hideMark/>
          </w:tcPr>
          <w:p w14:paraId="44640EF4"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4D9E771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34C7085" w14:textId="77777777" w:rsidR="00C55FFF" w:rsidRPr="00C55FFF" w:rsidRDefault="00C55FFF" w:rsidP="00C55FFF">
            <w:pPr>
              <w:spacing w:line="240" w:lineRule="auto"/>
              <w:jc w:val="right"/>
              <w:rPr>
                <w:sz w:val="12"/>
                <w:szCs w:val="12"/>
              </w:rPr>
            </w:pPr>
            <w:r w:rsidRPr="00C55FFF">
              <w:rPr>
                <w:sz w:val="12"/>
                <w:szCs w:val="12"/>
              </w:rPr>
              <w:t>328</w:t>
            </w:r>
          </w:p>
        </w:tc>
        <w:tc>
          <w:tcPr>
            <w:tcW w:w="703" w:type="pct"/>
            <w:tcBorders>
              <w:top w:val="nil"/>
              <w:left w:val="nil"/>
              <w:bottom w:val="nil"/>
              <w:right w:val="nil"/>
            </w:tcBorders>
            <w:shd w:val="clear" w:color="auto" w:fill="auto"/>
            <w:noWrap/>
            <w:vAlign w:val="center"/>
            <w:hideMark/>
          </w:tcPr>
          <w:p w14:paraId="3685881E" w14:textId="77777777" w:rsidR="00C55FFF" w:rsidRPr="00C55FFF" w:rsidRDefault="00C55FFF" w:rsidP="00C55FFF">
            <w:pPr>
              <w:spacing w:line="240" w:lineRule="auto"/>
              <w:jc w:val="right"/>
              <w:rPr>
                <w:sz w:val="12"/>
                <w:szCs w:val="12"/>
              </w:rPr>
            </w:pPr>
            <w:r w:rsidRPr="00C55FFF">
              <w:rPr>
                <w:sz w:val="12"/>
                <w:szCs w:val="12"/>
              </w:rPr>
              <w:t>328,00</w:t>
            </w:r>
          </w:p>
        </w:tc>
        <w:tc>
          <w:tcPr>
            <w:tcW w:w="429" w:type="pct"/>
            <w:tcBorders>
              <w:top w:val="nil"/>
              <w:left w:val="nil"/>
              <w:bottom w:val="nil"/>
              <w:right w:val="nil"/>
            </w:tcBorders>
            <w:shd w:val="clear" w:color="auto" w:fill="auto"/>
            <w:noWrap/>
            <w:vAlign w:val="center"/>
            <w:hideMark/>
          </w:tcPr>
          <w:p w14:paraId="3BC3ACA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8960843" w14:textId="77777777" w:rsidTr="000F0092">
        <w:trPr>
          <w:trHeight w:val="85"/>
        </w:trPr>
        <w:tc>
          <w:tcPr>
            <w:tcW w:w="2865" w:type="pct"/>
            <w:tcBorders>
              <w:top w:val="nil"/>
              <w:left w:val="nil"/>
              <w:bottom w:val="nil"/>
              <w:right w:val="nil"/>
            </w:tcBorders>
            <w:shd w:val="clear" w:color="auto" w:fill="auto"/>
            <w:vAlign w:val="bottom"/>
            <w:hideMark/>
          </w:tcPr>
          <w:p w14:paraId="541E8F92"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3376B0F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B6F3D1B" w14:textId="77777777" w:rsidR="00C55FFF" w:rsidRPr="00C55FFF" w:rsidRDefault="00C55FFF" w:rsidP="00C55FFF">
            <w:pPr>
              <w:spacing w:line="240" w:lineRule="auto"/>
              <w:jc w:val="right"/>
              <w:rPr>
                <w:sz w:val="12"/>
                <w:szCs w:val="12"/>
              </w:rPr>
            </w:pPr>
            <w:r w:rsidRPr="00C55FFF">
              <w:rPr>
                <w:sz w:val="12"/>
                <w:szCs w:val="12"/>
              </w:rPr>
              <w:t>143</w:t>
            </w:r>
          </w:p>
        </w:tc>
        <w:tc>
          <w:tcPr>
            <w:tcW w:w="703" w:type="pct"/>
            <w:tcBorders>
              <w:top w:val="nil"/>
              <w:left w:val="nil"/>
              <w:bottom w:val="nil"/>
              <w:right w:val="nil"/>
            </w:tcBorders>
            <w:shd w:val="clear" w:color="auto" w:fill="auto"/>
            <w:noWrap/>
            <w:vAlign w:val="center"/>
            <w:hideMark/>
          </w:tcPr>
          <w:p w14:paraId="2588250E" w14:textId="77777777" w:rsidR="00C55FFF" w:rsidRPr="00C55FFF" w:rsidRDefault="00C55FFF" w:rsidP="00C55FFF">
            <w:pPr>
              <w:spacing w:line="240" w:lineRule="auto"/>
              <w:jc w:val="right"/>
              <w:rPr>
                <w:sz w:val="12"/>
                <w:szCs w:val="12"/>
              </w:rPr>
            </w:pPr>
            <w:r w:rsidRPr="00C55FFF">
              <w:rPr>
                <w:sz w:val="12"/>
                <w:szCs w:val="12"/>
              </w:rPr>
              <w:t>143,00</w:t>
            </w:r>
          </w:p>
        </w:tc>
        <w:tc>
          <w:tcPr>
            <w:tcW w:w="429" w:type="pct"/>
            <w:tcBorders>
              <w:top w:val="nil"/>
              <w:left w:val="nil"/>
              <w:bottom w:val="nil"/>
              <w:right w:val="nil"/>
            </w:tcBorders>
            <w:shd w:val="clear" w:color="auto" w:fill="auto"/>
            <w:noWrap/>
            <w:vAlign w:val="center"/>
            <w:hideMark/>
          </w:tcPr>
          <w:p w14:paraId="7302417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6F95A55" w14:textId="77777777" w:rsidTr="000F0092">
        <w:trPr>
          <w:trHeight w:val="85"/>
        </w:trPr>
        <w:tc>
          <w:tcPr>
            <w:tcW w:w="2865" w:type="pct"/>
            <w:tcBorders>
              <w:top w:val="nil"/>
              <w:left w:val="nil"/>
              <w:bottom w:val="nil"/>
              <w:right w:val="nil"/>
            </w:tcBorders>
            <w:shd w:val="clear" w:color="auto" w:fill="auto"/>
            <w:vAlign w:val="center"/>
            <w:hideMark/>
          </w:tcPr>
          <w:p w14:paraId="6EC7B56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E86F9B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1B261462"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1EE8AAA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EE875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723AD0" w14:textId="77777777" w:rsidTr="000F0092">
        <w:trPr>
          <w:trHeight w:val="85"/>
        </w:trPr>
        <w:tc>
          <w:tcPr>
            <w:tcW w:w="2865" w:type="pct"/>
            <w:tcBorders>
              <w:top w:val="nil"/>
              <w:left w:val="nil"/>
              <w:bottom w:val="nil"/>
              <w:right w:val="nil"/>
            </w:tcBorders>
            <w:shd w:val="clear" w:color="auto" w:fill="auto"/>
            <w:vAlign w:val="center"/>
            <w:hideMark/>
          </w:tcPr>
          <w:p w14:paraId="770B28B8"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22623B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C35DE1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96807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CBFB3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A81A17" w14:textId="77777777" w:rsidTr="000F0092">
        <w:trPr>
          <w:trHeight w:val="85"/>
        </w:trPr>
        <w:tc>
          <w:tcPr>
            <w:tcW w:w="2865" w:type="pct"/>
            <w:tcBorders>
              <w:top w:val="nil"/>
              <w:left w:val="nil"/>
              <w:bottom w:val="nil"/>
              <w:right w:val="nil"/>
            </w:tcBorders>
            <w:shd w:val="clear" w:color="auto" w:fill="auto"/>
            <w:vAlign w:val="center"/>
            <w:hideMark/>
          </w:tcPr>
          <w:p w14:paraId="4A4726D6"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noWrap/>
            <w:vAlign w:val="center"/>
            <w:hideMark/>
          </w:tcPr>
          <w:p w14:paraId="26A9C17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96F2D3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926B2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9628C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CF63E5" w14:textId="77777777" w:rsidTr="000F0092">
        <w:trPr>
          <w:trHeight w:val="85"/>
        </w:trPr>
        <w:tc>
          <w:tcPr>
            <w:tcW w:w="2865" w:type="pct"/>
            <w:tcBorders>
              <w:top w:val="nil"/>
              <w:left w:val="nil"/>
              <w:bottom w:val="nil"/>
              <w:right w:val="nil"/>
            </w:tcBorders>
            <w:shd w:val="clear" w:color="auto" w:fill="auto"/>
            <w:vAlign w:val="center"/>
            <w:hideMark/>
          </w:tcPr>
          <w:p w14:paraId="76FDA11F"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noWrap/>
            <w:vAlign w:val="center"/>
            <w:hideMark/>
          </w:tcPr>
          <w:p w14:paraId="7B1B080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70F4EB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4B33B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0BFC0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8822E9" w14:textId="77777777" w:rsidTr="000F0092">
        <w:trPr>
          <w:trHeight w:val="85"/>
        </w:trPr>
        <w:tc>
          <w:tcPr>
            <w:tcW w:w="2865" w:type="pct"/>
            <w:tcBorders>
              <w:top w:val="nil"/>
              <w:left w:val="nil"/>
              <w:bottom w:val="nil"/>
              <w:right w:val="nil"/>
            </w:tcBorders>
            <w:shd w:val="clear" w:color="auto" w:fill="auto"/>
            <w:vAlign w:val="center"/>
            <w:hideMark/>
          </w:tcPr>
          <w:p w14:paraId="2238099B"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AD548B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35454C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54603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070CF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7FF697C" w14:textId="77777777" w:rsidTr="000F0092">
        <w:trPr>
          <w:trHeight w:val="85"/>
        </w:trPr>
        <w:tc>
          <w:tcPr>
            <w:tcW w:w="2865" w:type="pct"/>
            <w:tcBorders>
              <w:top w:val="nil"/>
              <w:left w:val="nil"/>
              <w:bottom w:val="nil"/>
              <w:right w:val="nil"/>
            </w:tcBorders>
            <w:shd w:val="clear" w:color="auto" w:fill="auto"/>
            <w:vAlign w:val="center"/>
            <w:hideMark/>
          </w:tcPr>
          <w:p w14:paraId="70B028A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1153B2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8A498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2330F5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E053E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F38C521" w14:textId="77777777" w:rsidTr="000F0092">
        <w:trPr>
          <w:trHeight w:val="85"/>
        </w:trPr>
        <w:tc>
          <w:tcPr>
            <w:tcW w:w="2865" w:type="pct"/>
            <w:tcBorders>
              <w:top w:val="nil"/>
              <w:left w:val="nil"/>
              <w:bottom w:val="nil"/>
              <w:right w:val="nil"/>
            </w:tcBorders>
            <w:shd w:val="clear" w:color="auto" w:fill="auto"/>
            <w:vAlign w:val="center"/>
            <w:hideMark/>
          </w:tcPr>
          <w:p w14:paraId="5C7E8619" w14:textId="77777777" w:rsidR="00C55FFF" w:rsidRPr="00C55FFF" w:rsidRDefault="00C55FFF" w:rsidP="00C55FFF">
            <w:pPr>
              <w:spacing w:line="240" w:lineRule="auto"/>
              <w:rPr>
                <w:b/>
                <w:bCs/>
                <w:sz w:val="12"/>
                <w:szCs w:val="12"/>
              </w:rPr>
            </w:pPr>
            <w:r w:rsidRPr="00C55FFF">
              <w:rPr>
                <w:b/>
                <w:bCs/>
                <w:sz w:val="12"/>
                <w:szCs w:val="12"/>
              </w:rPr>
              <w:t>Dotacje dla placówek niepublicznych na prowadzenie kwalifikacyjnych kursów zawodowych</w:t>
            </w:r>
          </w:p>
        </w:tc>
        <w:tc>
          <w:tcPr>
            <w:tcW w:w="401" w:type="pct"/>
            <w:tcBorders>
              <w:top w:val="nil"/>
              <w:left w:val="nil"/>
              <w:bottom w:val="nil"/>
              <w:right w:val="nil"/>
            </w:tcBorders>
            <w:shd w:val="clear" w:color="auto" w:fill="auto"/>
            <w:noWrap/>
            <w:vAlign w:val="center"/>
            <w:hideMark/>
          </w:tcPr>
          <w:p w14:paraId="7CEB54EE"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B262538" w14:textId="77777777" w:rsidR="00C55FFF" w:rsidRPr="00C55FFF" w:rsidRDefault="00C55FFF" w:rsidP="00C55FFF">
            <w:pPr>
              <w:spacing w:line="240" w:lineRule="auto"/>
              <w:jc w:val="right"/>
              <w:rPr>
                <w:b/>
                <w:bCs/>
                <w:sz w:val="12"/>
                <w:szCs w:val="12"/>
              </w:rPr>
            </w:pPr>
            <w:r w:rsidRPr="00C55FFF">
              <w:rPr>
                <w:b/>
                <w:bCs/>
                <w:sz w:val="12"/>
                <w:szCs w:val="12"/>
              </w:rPr>
              <w:t>65 805</w:t>
            </w:r>
          </w:p>
        </w:tc>
        <w:tc>
          <w:tcPr>
            <w:tcW w:w="703" w:type="pct"/>
            <w:tcBorders>
              <w:top w:val="nil"/>
              <w:left w:val="nil"/>
              <w:bottom w:val="nil"/>
              <w:right w:val="nil"/>
            </w:tcBorders>
            <w:shd w:val="clear" w:color="auto" w:fill="auto"/>
            <w:vAlign w:val="center"/>
            <w:hideMark/>
          </w:tcPr>
          <w:p w14:paraId="316ED1CD" w14:textId="77777777" w:rsidR="00C55FFF" w:rsidRPr="00C55FFF" w:rsidRDefault="00C55FFF" w:rsidP="00C55FFF">
            <w:pPr>
              <w:spacing w:line="240" w:lineRule="auto"/>
              <w:jc w:val="right"/>
              <w:rPr>
                <w:b/>
                <w:bCs/>
                <w:sz w:val="12"/>
                <w:szCs w:val="12"/>
              </w:rPr>
            </w:pPr>
            <w:r w:rsidRPr="00C55FFF">
              <w:rPr>
                <w:b/>
                <w:bCs/>
                <w:sz w:val="12"/>
                <w:szCs w:val="12"/>
              </w:rPr>
              <w:t>65 804,70</w:t>
            </w:r>
          </w:p>
        </w:tc>
        <w:tc>
          <w:tcPr>
            <w:tcW w:w="429" w:type="pct"/>
            <w:tcBorders>
              <w:top w:val="nil"/>
              <w:left w:val="nil"/>
              <w:bottom w:val="nil"/>
              <w:right w:val="nil"/>
            </w:tcBorders>
            <w:shd w:val="clear" w:color="auto" w:fill="auto"/>
            <w:noWrap/>
            <w:vAlign w:val="center"/>
            <w:hideMark/>
          </w:tcPr>
          <w:p w14:paraId="03737414"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A24D3DF" w14:textId="77777777" w:rsidTr="000F0092">
        <w:trPr>
          <w:trHeight w:val="85"/>
        </w:trPr>
        <w:tc>
          <w:tcPr>
            <w:tcW w:w="2865" w:type="pct"/>
            <w:tcBorders>
              <w:top w:val="nil"/>
              <w:left w:val="nil"/>
              <w:bottom w:val="nil"/>
              <w:right w:val="nil"/>
            </w:tcBorders>
            <w:shd w:val="clear" w:color="auto" w:fill="auto"/>
            <w:vAlign w:val="center"/>
            <w:hideMark/>
          </w:tcPr>
          <w:p w14:paraId="3FEF8716"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31E39D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9D1D8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B82C7F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3F301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5A4D60" w14:textId="77777777" w:rsidTr="000F0092">
        <w:trPr>
          <w:trHeight w:val="85"/>
        </w:trPr>
        <w:tc>
          <w:tcPr>
            <w:tcW w:w="2865" w:type="pct"/>
            <w:tcBorders>
              <w:top w:val="nil"/>
              <w:left w:val="nil"/>
              <w:bottom w:val="nil"/>
              <w:right w:val="nil"/>
            </w:tcBorders>
            <w:shd w:val="clear" w:color="auto" w:fill="auto"/>
            <w:vAlign w:val="center"/>
            <w:hideMark/>
          </w:tcPr>
          <w:p w14:paraId="01E0F2F9"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zdobywanie kwalifikacji zawodowych przez osoby dorosłe</w:t>
            </w:r>
          </w:p>
        </w:tc>
        <w:tc>
          <w:tcPr>
            <w:tcW w:w="401" w:type="pct"/>
            <w:tcBorders>
              <w:top w:val="nil"/>
              <w:left w:val="nil"/>
              <w:bottom w:val="nil"/>
              <w:right w:val="nil"/>
            </w:tcBorders>
            <w:shd w:val="clear" w:color="auto" w:fill="auto"/>
            <w:noWrap/>
            <w:vAlign w:val="center"/>
            <w:hideMark/>
          </w:tcPr>
          <w:p w14:paraId="2DD5EF9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354F8A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DD4011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3BF60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D64BA9" w14:textId="77777777" w:rsidTr="000F0092">
        <w:trPr>
          <w:trHeight w:val="85"/>
        </w:trPr>
        <w:tc>
          <w:tcPr>
            <w:tcW w:w="2865" w:type="pct"/>
            <w:tcBorders>
              <w:top w:val="nil"/>
              <w:left w:val="nil"/>
              <w:bottom w:val="nil"/>
              <w:right w:val="nil"/>
            </w:tcBorders>
            <w:shd w:val="clear" w:color="auto" w:fill="auto"/>
            <w:vAlign w:val="center"/>
            <w:hideMark/>
          </w:tcPr>
          <w:p w14:paraId="7F5725D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D531A9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82F23E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38094E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DE43A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2FFD7E" w14:textId="77777777" w:rsidTr="000F0092">
        <w:trPr>
          <w:trHeight w:val="85"/>
        </w:trPr>
        <w:tc>
          <w:tcPr>
            <w:tcW w:w="2865" w:type="pct"/>
            <w:tcBorders>
              <w:top w:val="nil"/>
              <w:left w:val="nil"/>
              <w:bottom w:val="nil"/>
              <w:right w:val="nil"/>
            </w:tcBorders>
            <w:shd w:val="clear" w:color="auto" w:fill="auto"/>
            <w:vAlign w:val="center"/>
            <w:hideMark/>
          </w:tcPr>
          <w:p w14:paraId="5321851C"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47FC608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81027A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CF3C1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F411E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A4A15C" w14:textId="77777777" w:rsidTr="000F0092">
        <w:trPr>
          <w:trHeight w:val="85"/>
        </w:trPr>
        <w:tc>
          <w:tcPr>
            <w:tcW w:w="2865" w:type="pct"/>
            <w:tcBorders>
              <w:top w:val="nil"/>
              <w:left w:val="nil"/>
              <w:bottom w:val="nil"/>
              <w:right w:val="nil"/>
            </w:tcBorders>
            <w:shd w:val="clear" w:color="auto" w:fill="auto"/>
            <w:vAlign w:val="center"/>
            <w:hideMark/>
          </w:tcPr>
          <w:p w14:paraId="1C1C8D6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E68D4C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6B87B0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E54FBC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4D117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046BB6" w14:textId="77777777" w:rsidTr="000F0092">
        <w:trPr>
          <w:trHeight w:val="85"/>
        </w:trPr>
        <w:tc>
          <w:tcPr>
            <w:tcW w:w="2865" w:type="pct"/>
            <w:tcBorders>
              <w:top w:val="nil"/>
              <w:left w:val="nil"/>
              <w:bottom w:val="nil"/>
              <w:right w:val="nil"/>
            </w:tcBorders>
            <w:shd w:val="clear" w:color="auto" w:fill="auto"/>
            <w:vAlign w:val="center"/>
            <w:hideMark/>
          </w:tcPr>
          <w:p w14:paraId="46CEFBB2"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D9ABB2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409894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CE51E2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C3579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68923A" w14:textId="77777777" w:rsidTr="000F0092">
        <w:trPr>
          <w:trHeight w:val="85"/>
        </w:trPr>
        <w:tc>
          <w:tcPr>
            <w:tcW w:w="2865" w:type="pct"/>
            <w:tcBorders>
              <w:top w:val="nil"/>
              <w:left w:val="nil"/>
              <w:bottom w:val="nil"/>
              <w:right w:val="nil"/>
            </w:tcBorders>
            <w:shd w:val="clear" w:color="auto" w:fill="auto"/>
            <w:vAlign w:val="center"/>
            <w:hideMark/>
          </w:tcPr>
          <w:p w14:paraId="5DA50AF1" w14:textId="77777777" w:rsidR="00C55FFF" w:rsidRPr="00C55FFF" w:rsidRDefault="00C55FFF" w:rsidP="00C55FFF">
            <w:pPr>
              <w:spacing w:line="240" w:lineRule="auto"/>
              <w:rPr>
                <w:sz w:val="12"/>
                <w:szCs w:val="12"/>
              </w:rPr>
            </w:pPr>
            <w:r w:rsidRPr="00C55FFF">
              <w:rPr>
                <w:sz w:val="12"/>
                <w:szCs w:val="12"/>
              </w:rPr>
              <w:t>- liczba placówek organizujących kwalifikacyjne kursy zawodowe</w:t>
            </w:r>
          </w:p>
        </w:tc>
        <w:tc>
          <w:tcPr>
            <w:tcW w:w="401" w:type="pct"/>
            <w:tcBorders>
              <w:top w:val="nil"/>
              <w:left w:val="nil"/>
              <w:bottom w:val="nil"/>
              <w:right w:val="nil"/>
            </w:tcBorders>
            <w:shd w:val="clear" w:color="auto" w:fill="auto"/>
            <w:noWrap/>
            <w:vAlign w:val="center"/>
            <w:hideMark/>
          </w:tcPr>
          <w:p w14:paraId="1FA1BA10" w14:textId="77777777" w:rsidR="00C55FFF" w:rsidRPr="00C55FFF" w:rsidRDefault="00C55FFF" w:rsidP="00C55FFF">
            <w:pPr>
              <w:spacing w:line="240" w:lineRule="auto"/>
              <w:jc w:val="right"/>
              <w:rPr>
                <w:sz w:val="12"/>
                <w:szCs w:val="12"/>
              </w:rPr>
            </w:pPr>
            <w:r w:rsidRPr="00C55FFF">
              <w:rPr>
                <w:sz w:val="12"/>
                <w:szCs w:val="12"/>
              </w:rPr>
              <w:t>1</w:t>
            </w:r>
          </w:p>
        </w:tc>
        <w:tc>
          <w:tcPr>
            <w:tcW w:w="602" w:type="pct"/>
            <w:tcBorders>
              <w:top w:val="nil"/>
              <w:left w:val="nil"/>
              <w:bottom w:val="nil"/>
              <w:right w:val="nil"/>
            </w:tcBorders>
            <w:shd w:val="clear" w:color="auto" w:fill="auto"/>
            <w:noWrap/>
            <w:vAlign w:val="center"/>
            <w:hideMark/>
          </w:tcPr>
          <w:p w14:paraId="1A6BAA9E"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F7D28B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8FF2F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FB215E" w14:textId="77777777" w:rsidTr="000F0092">
        <w:trPr>
          <w:trHeight w:val="85"/>
        </w:trPr>
        <w:tc>
          <w:tcPr>
            <w:tcW w:w="2865" w:type="pct"/>
            <w:tcBorders>
              <w:top w:val="nil"/>
              <w:left w:val="nil"/>
              <w:bottom w:val="nil"/>
              <w:right w:val="nil"/>
            </w:tcBorders>
            <w:shd w:val="clear" w:color="auto" w:fill="auto"/>
            <w:vAlign w:val="center"/>
            <w:hideMark/>
          </w:tcPr>
          <w:p w14:paraId="46BE59DE" w14:textId="77777777" w:rsidR="00C55FFF" w:rsidRPr="00C55FFF" w:rsidRDefault="00C55FFF" w:rsidP="00C55FFF">
            <w:pPr>
              <w:spacing w:line="240" w:lineRule="auto"/>
              <w:rPr>
                <w:sz w:val="12"/>
                <w:szCs w:val="12"/>
              </w:rPr>
            </w:pPr>
            <w:r w:rsidRPr="00C55FFF">
              <w:rPr>
                <w:sz w:val="12"/>
                <w:szCs w:val="12"/>
              </w:rPr>
              <w:t>- liczba uczestników kursów zawodowych</w:t>
            </w:r>
          </w:p>
        </w:tc>
        <w:tc>
          <w:tcPr>
            <w:tcW w:w="401" w:type="pct"/>
            <w:tcBorders>
              <w:top w:val="nil"/>
              <w:left w:val="nil"/>
              <w:bottom w:val="nil"/>
              <w:right w:val="nil"/>
            </w:tcBorders>
            <w:shd w:val="clear" w:color="auto" w:fill="auto"/>
            <w:noWrap/>
            <w:vAlign w:val="center"/>
            <w:hideMark/>
          </w:tcPr>
          <w:p w14:paraId="0F8A663B" w14:textId="77777777" w:rsidR="00C55FFF" w:rsidRPr="00C55FFF" w:rsidRDefault="00C55FFF" w:rsidP="00C55FFF">
            <w:pPr>
              <w:spacing w:line="240" w:lineRule="auto"/>
              <w:jc w:val="right"/>
              <w:rPr>
                <w:sz w:val="12"/>
                <w:szCs w:val="12"/>
              </w:rPr>
            </w:pPr>
            <w:r w:rsidRPr="00C55FFF">
              <w:rPr>
                <w:sz w:val="12"/>
                <w:szCs w:val="12"/>
              </w:rPr>
              <w:t>10</w:t>
            </w:r>
          </w:p>
        </w:tc>
        <w:tc>
          <w:tcPr>
            <w:tcW w:w="602" w:type="pct"/>
            <w:tcBorders>
              <w:top w:val="nil"/>
              <w:left w:val="nil"/>
              <w:bottom w:val="nil"/>
              <w:right w:val="nil"/>
            </w:tcBorders>
            <w:shd w:val="clear" w:color="auto" w:fill="auto"/>
            <w:noWrap/>
            <w:vAlign w:val="center"/>
            <w:hideMark/>
          </w:tcPr>
          <w:p w14:paraId="4B80995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F88338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2E1C2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E38B30" w14:textId="77777777" w:rsidTr="000F0092">
        <w:trPr>
          <w:trHeight w:val="85"/>
        </w:trPr>
        <w:tc>
          <w:tcPr>
            <w:tcW w:w="2865" w:type="pct"/>
            <w:tcBorders>
              <w:top w:val="nil"/>
              <w:left w:val="nil"/>
              <w:bottom w:val="nil"/>
              <w:right w:val="nil"/>
            </w:tcBorders>
            <w:shd w:val="clear" w:color="auto" w:fill="auto"/>
            <w:vAlign w:val="center"/>
            <w:hideMark/>
          </w:tcPr>
          <w:p w14:paraId="133BF02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78322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28C7E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28AAD2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0C99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8BC80A" w14:textId="77777777" w:rsidTr="000F0092">
        <w:trPr>
          <w:trHeight w:val="85"/>
        </w:trPr>
        <w:tc>
          <w:tcPr>
            <w:tcW w:w="2865" w:type="pct"/>
            <w:tcBorders>
              <w:top w:val="nil"/>
              <w:left w:val="nil"/>
              <w:bottom w:val="nil"/>
              <w:right w:val="nil"/>
            </w:tcBorders>
            <w:shd w:val="clear" w:color="auto" w:fill="auto"/>
            <w:vAlign w:val="center"/>
            <w:hideMark/>
          </w:tcPr>
          <w:p w14:paraId="2D5F93A5"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6AFE74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5493DF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5DA905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DFECC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DCDC2E" w14:textId="77777777" w:rsidTr="000F0092">
        <w:trPr>
          <w:trHeight w:val="85"/>
        </w:trPr>
        <w:tc>
          <w:tcPr>
            <w:tcW w:w="2865" w:type="pct"/>
            <w:tcBorders>
              <w:top w:val="nil"/>
              <w:left w:val="nil"/>
              <w:bottom w:val="nil"/>
              <w:right w:val="nil"/>
            </w:tcBorders>
            <w:shd w:val="clear" w:color="auto" w:fill="auto"/>
            <w:vAlign w:val="center"/>
            <w:hideMark/>
          </w:tcPr>
          <w:p w14:paraId="3E860C90" w14:textId="77777777" w:rsidR="00C55FFF" w:rsidRPr="00C55FFF" w:rsidRDefault="00C55FFF" w:rsidP="00C55FFF">
            <w:pPr>
              <w:spacing w:line="240" w:lineRule="auto"/>
              <w:rPr>
                <w:i/>
                <w:iCs/>
                <w:sz w:val="12"/>
                <w:szCs w:val="12"/>
              </w:rPr>
            </w:pPr>
            <w:r w:rsidRPr="00C55FFF">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379CBD7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1E41B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ACB28F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EFB41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1777CC" w14:textId="77777777" w:rsidTr="000F0092">
        <w:trPr>
          <w:trHeight w:val="85"/>
        </w:trPr>
        <w:tc>
          <w:tcPr>
            <w:tcW w:w="2865" w:type="pct"/>
            <w:tcBorders>
              <w:top w:val="nil"/>
              <w:left w:val="nil"/>
              <w:bottom w:val="nil"/>
              <w:right w:val="nil"/>
            </w:tcBorders>
            <w:shd w:val="clear" w:color="auto" w:fill="auto"/>
            <w:vAlign w:val="center"/>
            <w:hideMark/>
          </w:tcPr>
          <w:p w14:paraId="7FF793E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7F29BF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155A39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D721B1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87356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BEEBE6B" w14:textId="77777777" w:rsidTr="000F0092">
        <w:trPr>
          <w:trHeight w:val="85"/>
        </w:trPr>
        <w:tc>
          <w:tcPr>
            <w:tcW w:w="2865" w:type="pct"/>
            <w:tcBorders>
              <w:top w:val="nil"/>
              <w:left w:val="nil"/>
              <w:bottom w:val="nil"/>
              <w:right w:val="nil"/>
            </w:tcBorders>
            <w:shd w:val="clear" w:color="000000" w:fill="EAF1F6"/>
            <w:vAlign w:val="center"/>
            <w:hideMark/>
          </w:tcPr>
          <w:p w14:paraId="2A5B915F" w14:textId="77777777" w:rsidR="00C55FFF" w:rsidRPr="00C55FFF" w:rsidRDefault="00C55FFF" w:rsidP="00C55FFF">
            <w:pPr>
              <w:spacing w:line="240" w:lineRule="auto"/>
              <w:rPr>
                <w:b/>
                <w:bCs/>
                <w:sz w:val="12"/>
                <w:szCs w:val="12"/>
              </w:rPr>
            </w:pPr>
            <w:r w:rsidRPr="00C55FFF">
              <w:rPr>
                <w:b/>
                <w:bCs/>
                <w:sz w:val="12"/>
                <w:szCs w:val="12"/>
              </w:rPr>
              <w:t>Prowadzenie techników - zadanie 36</w:t>
            </w:r>
          </w:p>
        </w:tc>
        <w:tc>
          <w:tcPr>
            <w:tcW w:w="401" w:type="pct"/>
            <w:tcBorders>
              <w:top w:val="nil"/>
              <w:left w:val="nil"/>
              <w:bottom w:val="nil"/>
              <w:right w:val="nil"/>
            </w:tcBorders>
            <w:shd w:val="clear" w:color="000000" w:fill="EAF1F6"/>
            <w:vAlign w:val="center"/>
            <w:hideMark/>
          </w:tcPr>
          <w:p w14:paraId="15E4AF33" w14:textId="77777777" w:rsidR="00C55FFF" w:rsidRPr="00C55FFF" w:rsidRDefault="00C55FFF" w:rsidP="00C55FFF">
            <w:pPr>
              <w:spacing w:line="240" w:lineRule="auto"/>
              <w:rPr>
                <w:b/>
                <w:bCs/>
                <w:sz w:val="12"/>
                <w:szCs w:val="12"/>
              </w:rPr>
            </w:pPr>
            <w:r w:rsidRPr="00C55FFF">
              <w:rPr>
                <w:b/>
                <w:bCs/>
                <w:sz w:val="12"/>
                <w:szCs w:val="12"/>
              </w:rPr>
              <w:t> </w:t>
            </w:r>
          </w:p>
        </w:tc>
        <w:tc>
          <w:tcPr>
            <w:tcW w:w="602" w:type="pct"/>
            <w:tcBorders>
              <w:top w:val="nil"/>
              <w:left w:val="nil"/>
              <w:bottom w:val="nil"/>
              <w:right w:val="nil"/>
            </w:tcBorders>
            <w:shd w:val="clear" w:color="000000" w:fill="EAF1F6"/>
            <w:vAlign w:val="center"/>
            <w:hideMark/>
          </w:tcPr>
          <w:p w14:paraId="0121E829" w14:textId="77777777" w:rsidR="00C55FFF" w:rsidRPr="00C55FFF" w:rsidRDefault="00C55FFF" w:rsidP="00C55FFF">
            <w:pPr>
              <w:spacing w:line="240" w:lineRule="auto"/>
              <w:jc w:val="right"/>
              <w:rPr>
                <w:b/>
                <w:bCs/>
                <w:sz w:val="12"/>
                <w:szCs w:val="12"/>
              </w:rPr>
            </w:pPr>
            <w:r w:rsidRPr="00C55FFF">
              <w:rPr>
                <w:b/>
                <w:bCs/>
                <w:sz w:val="12"/>
                <w:szCs w:val="12"/>
              </w:rPr>
              <w:t>46 982 202</w:t>
            </w:r>
          </w:p>
        </w:tc>
        <w:tc>
          <w:tcPr>
            <w:tcW w:w="703" w:type="pct"/>
            <w:tcBorders>
              <w:top w:val="nil"/>
              <w:left w:val="nil"/>
              <w:bottom w:val="nil"/>
              <w:right w:val="nil"/>
            </w:tcBorders>
            <w:shd w:val="clear" w:color="000000" w:fill="EAF1F6"/>
            <w:vAlign w:val="center"/>
            <w:hideMark/>
          </w:tcPr>
          <w:p w14:paraId="0CD41BF4" w14:textId="77777777" w:rsidR="00C55FFF" w:rsidRPr="00C55FFF" w:rsidRDefault="00C55FFF" w:rsidP="00C55FFF">
            <w:pPr>
              <w:spacing w:line="240" w:lineRule="auto"/>
              <w:jc w:val="right"/>
              <w:rPr>
                <w:b/>
                <w:bCs/>
                <w:sz w:val="12"/>
                <w:szCs w:val="12"/>
              </w:rPr>
            </w:pPr>
            <w:r w:rsidRPr="00C55FFF">
              <w:rPr>
                <w:b/>
                <w:bCs/>
                <w:sz w:val="12"/>
                <w:szCs w:val="12"/>
              </w:rPr>
              <w:t>46 927 827,11</w:t>
            </w:r>
          </w:p>
        </w:tc>
        <w:tc>
          <w:tcPr>
            <w:tcW w:w="429" w:type="pct"/>
            <w:tcBorders>
              <w:top w:val="nil"/>
              <w:left w:val="nil"/>
              <w:bottom w:val="nil"/>
              <w:right w:val="nil"/>
            </w:tcBorders>
            <w:shd w:val="clear" w:color="000000" w:fill="EAF1F6"/>
            <w:vAlign w:val="center"/>
            <w:hideMark/>
          </w:tcPr>
          <w:p w14:paraId="404115D1"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4822483A" w14:textId="77777777" w:rsidTr="000F0092">
        <w:trPr>
          <w:trHeight w:val="85"/>
        </w:trPr>
        <w:tc>
          <w:tcPr>
            <w:tcW w:w="2865" w:type="pct"/>
            <w:tcBorders>
              <w:top w:val="nil"/>
              <w:left w:val="nil"/>
              <w:bottom w:val="nil"/>
              <w:right w:val="nil"/>
            </w:tcBorders>
            <w:shd w:val="clear" w:color="auto" w:fill="auto"/>
            <w:vAlign w:val="center"/>
            <w:hideMark/>
          </w:tcPr>
          <w:p w14:paraId="310BD59B"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2E0E60C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8A327A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35137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37FE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D584AD" w14:textId="77777777" w:rsidTr="000F0092">
        <w:trPr>
          <w:trHeight w:val="85"/>
        </w:trPr>
        <w:tc>
          <w:tcPr>
            <w:tcW w:w="2865" w:type="pct"/>
            <w:tcBorders>
              <w:top w:val="nil"/>
              <w:left w:val="nil"/>
              <w:bottom w:val="nil"/>
              <w:right w:val="nil"/>
            </w:tcBorders>
            <w:shd w:val="clear" w:color="auto" w:fill="auto"/>
            <w:vAlign w:val="center"/>
            <w:hideMark/>
          </w:tcPr>
          <w:p w14:paraId="6639A485"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80115</w:t>
            </w:r>
          </w:p>
        </w:tc>
        <w:tc>
          <w:tcPr>
            <w:tcW w:w="401" w:type="pct"/>
            <w:tcBorders>
              <w:top w:val="nil"/>
              <w:left w:val="nil"/>
              <w:bottom w:val="nil"/>
              <w:right w:val="nil"/>
            </w:tcBorders>
            <w:shd w:val="clear" w:color="auto" w:fill="auto"/>
            <w:noWrap/>
            <w:vAlign w:val="center"/>
            <w:hideMark/>
          </w:tcPr>
          <w:p w14:paraId="4C697F2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63F9FD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E29B3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69971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8BF2ED" w14:textId="77777777" w:rsidTr="000F0092">
        <w:trPr>
          <w:trHeight w:val="85"/>
        </w:trPr>
        <w:tc>
          <w:tcPr>
            <w:tcW w:w="2865" w:type="pct"/>
            <w:tcBorders>
              <w:top w:val="nil"/>
              <w:left w:val="nil"/>
              <w:bottom w:val="nil"/>
              <w:right w:val="nil"/>
            </w:tcBorders>
            <w:shd w:val="clear" w:color="auto" w:fill="auto"/>
            <w:vAlign w:val="center"/>
            <w:hideMark/>
          </w:tcPr>
          <w:p w14:paraId="584FB37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4A5D00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82A5B8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074D9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37C4F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E46E637" w14:textId="77777777" w:rsidTr="000F0092">
        <w:trPr>
          <w:trHeight w:val="85"/>
        </w:trPr>
        <w:tc>
          <w:tcPr>
            <w:tcW w:w="2865" w:type="pct"/>
            <w:tcBorders>
              <w:top w:val="nil"/>
              <w:left w:val="nil"/>
              <w:bottom w:val="nil"/>
              <w:right w:val="nil"/>
            </w:tcBorders>
            <w:shd w:val="clear" w:color="auto" w:fill="auto"/>
            <w:vAlign w:val="center"/>
            <w:hideMark/>
          </w:tcPr>
          <w:p w14:paraId="28F334C2" w14:textId="77777777" w:rsidR="00C55FFF" w:rsidRPr="00C55FFF" w:rsidRDefault="00C55FFF" w:rsidP="00C55FFF">
            <w:pPr>
              <w:spacing w:line="240" w:lineRule="auto"/>
              <w:rPr>
                <w:b/>
                <w:bCs/>
                <w:sz w:val="12"/>
                <w:szCs w:val="12"/>
              </w:rPr>
            </w:pPr>
            <w:r w:rsidRPr="00C55FFF">
              <w:rPr>
                <w:b/>
                <w:bCs/>
                <w:sz w:val="12"/>
                <w:szCs w:val="12"/>
              </w:rPr>
              <w:t>Prowadzenie publicznych techników</w:t>
            </w:r>
          </w:p>
        </w:tc>
        <w:tc>
          <w:tcPr>
            <w:tcW w:w="401" w:type="pct"/>
            <w:tcBorders>
              <w:top w:val="nil"/>
              <w:left w:val="nil"/>
              <w:bottom w:val="nil"/>
              <w:right w:val="nil"/>
            </w:tcBorders>
            <w:shd w:val="clear" w:color="auto" w:fill="auto"/>
            <w:noWrap/>
            <w:vAlign w:val="center"/>
            <w:hideMark/>
          </w:tcPr>
          <w:p w14:paraId="153BB4F8"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2E9A544E" w14:textId="77777777" w:rsidR="00C55FFF" w:rsidRPr="00C55FFF" w:rsidRDefault="00C55FFF" w:rsidP="00C55FFF">
            <w:pPr>
              <w:spacing w:line="240" w:lineRule="auto"/>
              <w:jc w:val="right"/>
              <w:rPr>
                <w:b/>
                <w:bCs/>
                <w:sz w:val="12"/>
                <w:szCs w:val="12"/>
              </w:rPr>
            </w:pPr>
            <w:r w:rsidRPr="00C55FFF">
              <w:rPr>
                <w:b/>
                <w:bCs/>
                <w:sz w:val="12"/>
                <w:szCs w:val="12"/>
              </w:rPr>
              <w:t>38 964 227</w:t>
            </w:r>
          </w:p>
        </w:tc>
        <w:tc>
          <w:tcPr>
            <w:tcW w:w="703" w:type="pct"/>
            <w:tcBorders>
              <w:top w:val="nil"/>
              <w:left w:val="nil"/>
              <w:bottom w:val="nil"/>
              <w:right w:val="nil"/>
            </w:tcBorders>
            <w:shd w:val="clear" w:color="auto" w:fill="auto"/>
            <w:noWrap/>
            <w:vAlign w:val="center"/>
            <w:hideMark/>
          </w:tcPr>
          <w:p w14:paraId="71A0EF60" w14:textId="77777777" w:rsidR="00C55FFF" w:rsidRPr="00C55FFF" w:rsidRDefault="00C55FFF" w:rsidP="00C55FFF">
            <w:pPr>
              <w:spacing w:line="240" w:lineRule="auto"/>
              <w:jc w:val="right"/>
              <w:rPr>
                <w:b/>
                <w:bCs/>
                <w:sz w:val="12"/>
                <w:szCs w:val="12"/>
              </w:rPr>
            </w:pPr>
            <w:r w:rsidRPr="00C55FFF">
              <w:rPr>
                <w:b/>
                <w:bCs/>
                <w:sz w:val="12"/>
                <w:szCs w:val="12"/>
              </w:rPr>
              <w:t>38 963 391,01</w:t>
            </w:r>
          </w:p>
        </w:tc>
        <w:tc>
          <w:tcPr>
            <w:tcW w:w="429" w:type="pct"/>
            <w:tcBorders>
              <w:top w:val="nil"/>
              <w:left w:val="nil"/>
              <w:bottom w:val="nil"/>
              <w:right w:val="nil"/>
            </w:tcBorders>
            <w:shd w:val="clear" w:color="auto" w:fill="auto"/>
            <w:vAlign w:val="center"/>
            <w:hideMark/>
          </w:tcPr>
          <w:p w14:paraId="460C3B2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6DF77FA" w14:textId="77777777" w:rsidTr="000F0092">
        <w:trPr>
          <w:trHeight w:val="85"/>
        </w:trPr>
        <w:tc>
          <w:tcPr>
            <w:tcW w:w="2865" w:type="pct"/>
            <w:tcBorders>
              <w:top w:val="nil"/>
              <w:left w:val="nil"/>
              <w:bottom w:val="nil"/>
              <w:right w:val="nil"/>
            </w:tcBorders>
            <w:shd w:val="clear" w:color="auto" w:fill="auto"/>
            <w:vAlign w:val="center"/>
            <w:hideMark/>
          </w:tcPr>
          <w:p w14:paraId="60FAC70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FB1A1A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C94065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5C3528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41DD9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77AFB28" w14:textId="77777777" w:rsidTr="000F0092">
        <w:trPr>
          <w:trHeight w:val="85"/>
        </w:trPr>
        <w:tc>
          <w:tcPr>
            <w:tcW w:w="2865" w:type="pct"/>
            <w:tcBorders>
              <w:top w:val="nil"/>
              <w:left w:val="nil"/>
              <w:bottom w:val="nil"/>
              <w:right w:val="nil"/>
            </w:tcBorders>
            <w:shd w:val="clear" w:color="auto" w:fill="auto"/>
            <w:vAlign w:val="center"/>
            <w:hideMark/>
          </w:tcPr>
          <w:p w14:paraId="460A5E41"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nauczania w profilach kształcenia </w:t>
            </w:r>
            <w:proofErr w:type="spellStart"/>
            <w:r w:rsidRPr="00C55FFF">
              <w:rPr>
                <w:i/>
                <w:iCs/>
                <w:sz w:val="12"/>
                <w:szCs w:val="12"/>
              </w:rPr>
              <w:t>ogólnozawodowego</w:t>
            </w:r>
            <w:proofErr w:type="spellEnd"/>
            <w:r w:rsidRPr="00C55FFF">
              <w:rPr>
                <w:i/>
                <w:iCs/>
                <w:sz w:val="12"/>
                <w:szCs w:val="12"/>
              </w:rPr>
              <w:t xml:space="preserve"> w technikach</w:t>
            </w:r>
          </w:p>
        </w:tc>
        <w:tc>
          <w:tcPr>
            <w:tcW w:w="401" w:type="pct"/>
            <w:tcBorders>
              <w:top w:val="nil"/>
              <w:left w:val="nil"/>
              <w:bottom w:val="nil"/>
              <w:right w:val="nil"/>
            </w:tcBorders>
            <w:shd w:val="clear" w:color="auto" w:fill="auto"/>
            <w:noWrap/>
            <w:vAlign w:val="center"/>
            <w:hideMark/>
          </w:tcPr>
          <w:p w14:paraId="16CEB27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2A04FD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B23230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03810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409FEA" w14:textId="77777777" w:rsidTr="000F0092">
        <w:trPr>
          <w:trHeight w:val="85"/>
        </w:trPr>
        <w:tc>
          <w:tcPr>
            <w:tcW w:w="2865" w:type="pct"/>
            <w:tcBorders>
              <w:top w:val="nil"/>
              <w:left w:val="nil"/>
              <w:bottom w:val="nil"/>
              <w:right w:val="nil"/>
            </w:tcBorders>
            <w:shd w:val="clear" w:color="auto" w:fill="auto"/>
            <w:vAlign w:val="center"/>
            <w:hideMark/>
          </w:tcPr>
          <w:p w14:paraId="74021E2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04B71D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95C386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1EB95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E0203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BE2A7B" w14:textId="77777777" w:rsidTr="000F0092">
        <w:trPr>
          <w:trHeight w:val="85"/>
        </w:trPr>
        <w:tc>
          <w:tcPr>
            <w:tcW w:w="2865" w:type="pct"/>
            <w:tcBorders>
              <w:top w:val="nil"/>
              <w:left w:val="nil"/>
              <w:bottom w:val="nil"/>
              <w:right w:val="nil"/>
            </w:tcBorders>
            <w:shd w:val="clear" w:color="auto" w:fill="auto"/>
            <w:vAlign w:val="center"/>
            <w:hideMark/>
          </w:tcPr>
          <w:p w14:paraId="6443CE37"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184AF7A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0F0AF206" w14:textId="77777777" w:rsidR="00C55FFF" w:rsidRPr="00C55FFF" w:rsidRDefault="00C55FFF" w:rsidP="00C55FFF">
            <w:pPr>
              <w:spacing w:line="240" w:lineRule="auto"/>
              <w:jc w:val="right"/>
              <w:rPr>
                <w:sz w:val="12"/>
                <w:szCs w:val="12"/>
              </w:rPr>
            </w:pPr>
            <w:r w:rsidRPr="00C55FFF">
              <w:rPr>
                <w:sz w:val="12"/>
                <w:szCs w:val="12"/>
              </w:rPr>
              <w:t>38 951 927</w:t>
            </w:r>
          </w:p>
        </w:tc>
        <w:tc>
          <w:tcPr>
            <w:tcW w:w="703" w:type="pct"/>
            <w:tcBorders>
              <w:top w:val="nil"/>
              <w:left w:val="nil"/>
              <w:bottom w:val="nil"/>
              <w:right w:val="nil"/>
            </w:tcBorders>
            <w:shd w:val="clear" w:color="auto" w:fill="auto"/>
            <w:vAlign w:val="center"/>
            <w:hideMark/>
          </w:tcPr>
          <w:p w14:paraId="31F3806F" w14:textId="77777777" w:rsidR="00C55FFF" w:rsidRPr="00C55FFF" w:rsidRDefault="00C55FFF" w:rsidP="00C55FFF">
            <w:pPr>
              <w:spacing w:line="240" w:lineRule="auto"/>
              <w:jc w:val="right"/>
              <w:rPr>
                <w:sz w:val="12"/>
                <w:szCs w:val="12"/>
              </w:rPr>
            </w:pPr>
            <w:r w:rsidRPr="00C55FFF">
              <w:rPr>
                <w:sz w:val="12"/>
                <w:szCs w:val="12"/>
              </w:rPr>
              <w:t>38 951 091,01</w:t>
            </w:r>
          </w:p>
        </w:tc>
        <w:tc>
          <w:tcPr>
            <w:tcW w:w="429" w:type="pct"/>
            <w:tcBorders>
              <w:top w:val="nil"/>
              <w:left w:val="nil"/>
              <w:bottom w:val="nil"/>
              <w:right w:val="nil"/>
            </w:tcBorders>
            <w:shd w:val="clear" w:color="auto" w:fill="auto"/>
            <w:vAlign w:val="center"/>
            <w:hideMark/>
          </w:tcPr>
          <w:p w14:paraId="6592FB4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5197784" w14:textId="77777777" w:rsidTr="000F0092">
        <w:trPr>
          <w:trHeight w:val="85"/>
        </w:trPr>
        <w:tc>
          <w:tcPr>
            <w:tcW w:w="2865" w:type="pct"/>
            <w:tcBorders>
              <w:top w:val="nil"/>
              <w:left w:val="nil"/>
              <w:bottom w:val="nil"/>
              <w:right w:val="nil"/>
            </w:tcBorders>
            <w:shd w:val="clear" w:color="auto" w:fill="auto"/>
            <w:vAlign w:val="center"/>
            <w:hideMark/>
          </w:tcPr>
          <w:p w14:paraId="64709529"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E1735F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B7EFA8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5F1D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E8C6A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AE5C4D" w14:textId="77777777" w:rsidTr="000F0092">
        <w:trPr>
          <w:trHeight w:val="85"/>
        </w:trPr>
        <w:tc>
          <w:tcPr>
            <w:tcW w:w="2865" w:type="pct"/>
            <w:tcBorders>
              <w:top w:val="nil"/>
              <w:left w:val="nil"/>
              <w:bottom w:val="nil"/>
              <w:right w:val="nil"/>
            </w:tcBorders>
            <w:shd w:val="clear" w:color="auto" w:fill="auto"/>
            <w:vAlign w:val="center"/>
            <w:hideMark/>
          </w:tcPr>
          <w:p w14:paraId="4D0AE482"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5ED3C1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92761F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E7687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9EE47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EE955F" w14:textId="77777777" w:rsidTr="000F0092">
        <w:trPr>
          <w:trHeight w:val="85"/>
        </w:trPr>
        <w:tc>
          <w:tcPr>
            <w:tcW w:w="2865" w:type="pct"/>
            <w:tcBorders>
              <w:top w:val="nil"/>
              <w:left w:val="nil"/>
              <w:bottom w:val="nil"/>
              <w:right w:val="nil"/>
            </w:tcBorders>
            <w:shd w:val="clear" w:color="auto" w:fill="auto"/>
            <w:vAlign w:val="center"/>
            <w:hideMark/>
          </w:tcPr>
          <w:p w14:paraId="0417D7FC"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21C58224" w14:textId="77777777" w:rsidR="00C55FFF" w:rsidRPr="00C55FFF" w:rsidRDefault="00C55FFF" w:rsidP="00C55FFF">
            <w:pPr>
              <w:spacing w:line="240" w:lineRule="auto"/>
              <w:jc w:val="right"/>
              <w:rPr>
                <w:sz w:val="12"/>
                <w:szCs w:val="12"/>
              </w:rPr>
            </w:pPr>
            <w:r w:rsidRPr="00C55FFF">
              <w:rPr>
                <w:sz w:val="12"/>
                <w:szCs w:val="12"/>
              </w:rPr>
              <w:t>6</w:t>
            </w:r>
          </w:p>
        </w:tc>
        <w:tc>
          <w:tcPr>
            <w:tcW w:w="602" w:type="pct"/>
            <w:tcBorders>
              <w:top w:val="nil"/>
              <w:left w:val="nil"/>
              <w:bottom w:val="nil"/>
              <w:right w:val="nil"/>
            </w:tcBorders>
            <w:shd w:val="clear" w:color="auto" w:fill="auto"/>
            <w:noWrap/>
            <w:vAlign w:val="center"/>
            <w:hideMark/>
          </w:tcPr>
          <w:p w14:paraId="311E5D45"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74ECF0C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DD5AB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7522BFF" w14:textId="77777777" w:rsidTr="000F0092">
        <w:trPr>
          <w:trHeight w:val="85"/>
        </w:trPr>
        <w:tc>
          <w:tcPr>
            <w:tcW w:w="2865" w:type="pct"/>
            <w:tcBorders>
              <w:top w:val="nil"/>
              <w:left w:val="nil"/>
              <w:bottom w:val="nil"/>
              <w:right w:val="nil"/>
            </w:tcBorders>
            <w:shd w:val="clear" w:color="auto" w:fill="auto"/>
            <w:vAlign w:val="center"/>
            <w:hideMark/>
          </w:tcPr>
          <w:p w14:paraId="09E52466"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36B20A16" w14:textId="77777777" w:rsidR="00C55FFF" w:rsidRPr="00C55FFF" w:rsidRDefault="00C55FFF" w:rsidP="00C55FFF">
            <w:pPr>
              <w:spacing w:line="240" w:lineRule="auto"/>
              <w:jc w:val="right"/>
              <w:rPr>
                <w:sz w:val="12"/>
                <w:szCs w:val="12"/>
              </w:rPr>
            </w:pPr>
            <w:r w:rsidRPr="00C55FFF">
              <w:rPr>
                <w:sz w:val="12"/>
                <w:szCs w:val="12"/>
              </w:rPr>
              <w:t>2 308</w:t>
            </w:r>
          </w:p>
        </w:tc>
        <w:tc>
          <w:tcPr>
            <w:tcW w:w="602" w:type="pct"/>
            <w:tcBorders>
              <w:top w:val="nil"/>
              <w:left w:val="nil"/>
              <w:bottom w:val="nil"/>
              <w:right w:val="nil"/>
            </w:tcBorders>
            <w:shd w:val="clear" w:color="auto" w:fill="auto"/>
            <w:noWrap/>
            <w:vAlign w:val="center"/>
            <w:hideMark/>
          </w:tcPr>
          <w:p w14:paraId="6739CE33"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FA85D0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06DCD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DD4417" w14:textId="77777777" w:rsidTr="000F0092">
        <w:trPr>
          <w:trHeight w:val="85"/>
        </w:trPr>
        <w:tc>
          <w:tcPr>
            <w:tcW w:w="2865" w:type="pct"/>
            <w:tcBorders>
              <w:top w:val="nil"/>
              <w:left w:val="nil"/>
              <w:bottom w:val="nil"/>
              <w:right w:val="nil"/>
            </w:tcBorders>
            <w:shd w:val="clear" w:color="auto" w:fill="auto"/>
            <w:vAlign w:val="center"/>
            <w:hideMark/>
          </w:tcPr>
          <w:p w14:paraId="366EA8F5"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4E54983E" w14:textId="77777777" w:rsidR="00C55FFF" w:rsidRPr="00C55FFF" w:rsidRDefault="00C55FFF" w:rsidP="00C55FFF">
            <w:pPr>
              <w:spacing w:line="240" w:lineRule="auto"/>
              <w:jc w:val="right"/>
              <w:rPr>
                <w:sz w:val="12"/>
                <w:szCs w:val="12"/>
              </w:rPr>
            </w:pPr>
            <w:r w:rsidRPr="00C55FFF">
              <w:rPr>
                <w:sz w:val="12"/>
                <w:szCs w:val="12"/>
              </w:rPr>
              <w:t>225,2</w:t>
            </w:r>
          </w:p>
        </w:tc>
        <w:tc>
          <w:tcPr>
            <w:tcW w:w="602" w:type="pct"/>
            <w:tcBorders>
              <w:top w:val="nil"/>
              <w:left w:val="nil"/>
              <w:bottom w:val="nil"/>
              <w:right w:val="nil"/>
            </w:tcBorders>
            <w:shd w:val="clear" w:color="auto" w:fill="auto"/>
            <w:noWrap/>
            <w:vAlign w:val="center"/>
            <w:hideMark/>
          </w:tcPr>
          <w:p w14:paraId="1E61692D"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A0CB75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E2763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14DE70" w14:textId="77777777" w:rsidTr="000F0092">
        <w:trPr>
          <w:trHeight w:val="85"/>
        </w:trPr>
        <w:tc>
          <w:tcPr>
            <w:tcW w:w="2865" w:type="pct"/>
            <w:tcBorders>
              <w:top w:val="nil"/>
              <w:left w:val="nil"/>
              <w:bottom w:val="nil"/>
              <w:right w:val="nil"/>
            </w:tcBorders>
            <w:shd w:val="clear" w:color="auto" w:fill="auto"/>
            <w:vAlign w:val="center"/>
            <w:hideMark/>
          </w:tcPr>
          <w:p w14:paraId="7989FDCB"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3DDA53FA" w14:textId="77777777" w:rsidR="00C55FFF" w:rsidRPr="00C55FFF" w:rsidRDefault="00C55FFF" w:rsidP="00C55FFF">
            <w:pPr>
              <w:spacing w:line="240" w:lineRule="auto"/>
              <w:jc w:val="right"/>
              <w:rPr>
                <w:sz w:val="12"/>
                <w:szCs w:val="12"/>
              </w:rPr>
            </w:pPr>
            <w:r w:rsidRPr="00C55FFF">
              <w:rPr>
                <w:sz w:val="12"/>
                <w:szCs w:val="12"/>
              </w:rPr>
              <w:t>55,4</w:t>
            </w:r>
          </w:p>
        </w:tc>
        <w:tc>
          <w:tcPr>
            <w:tcW w:w="602" w:type="pct"/>
            <w:tcBorders>
              <w:top w:val="nil"/>
              <w:left w:val="nil"/>
              <w:bottom w:val="nil"/>
              <w:right w:val="nil"/>
            </w:tcBorders>
            <w:shd w:val="clear" w:color="auto" w:fill="auto"/>
            <w:noWrap/>
            <w:vAlign w:val="center"/>
            <w:hideMark/>
          </w:tcPr>
          <w:p w14:paraId="7BD461C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DB805D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C47D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F56394B" w14:textId="77777777" w:rsidTr="000F0092">
        <w:trPr>
          <w:trHeight w:val="85"/>
        </w:trPr>
        <w:tc>
          <w:tcPr>
            <w:tcW w:w="2865" w:type="pct"/>
            <w:tcBorders>
              <w:top w:val="nil"/>
              <w:left w:val="nil"/>
              <w:bottom w:val="nil"/>
              <w:right w:val="nil"/>
            </w:tcBorders>
            <w:shd w:val="clear" w:color="auto" w:fill="auto"/>
            <w:vAlign w:val="center"/>
            <w:hideMark/>
          </w:tcPr>
          <w:p w14:paraId="23A62AB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8C1283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52F896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BB66D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95010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D7B7BE" w14:textId="77777777" w:rsidTr="000F0092">
        <w:trPr>
          <w:trHeight w:val="85"/>
        </w:trPr>
        <w:tc>
          <w:tcPr>
            <w:tcW w:w="2865" w:type="pct"/>
            <w:tcBorders>
              <w:top w:val="nil"/>
              <w:left w:val="nil"/>
              <w:bottom w:val="nil"/>
              <w:right w:val="nil"/>
            </w:tcBorders>
            <w:shd w:val="clear" w:color="auto" w:fill="auto"/>
            <w:vAlign w:val="center"/>
            <w:hideMark/>
          </w:tcPr>
          <w:p w14:paraId="29E0EFD4"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355D5BF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99E55FE" w14:textId="77777777" w:rsidR="00C55FFF" w:rsidRPr="00C55FFF" w:rsidRDefault="00C55FFF" w:rsidP="00C55FFF">
            <w:pPr>
              <w:spacing w:line="240" w:lineRule="auto"/>
              <w:jc w:val="right"/>
              <w:rPr>
                <w:sz w:val="12"/>
                <w:szCs w:val="12"/>
              </w:rPr>
            </w:pPr>
            <w:r w:rsidRPr="00C55FFF">
              <w:rPr>
                <w:sz w:val="12"/>
                <w:szCs w:val="12"/>
              </w:rPr>
              <w:t>34 877 190</w:t>
            </w:r>
          </w:p>
        </w:tc>
        <w:tc>
          <w:tcPr>
            <w:tcW w:w="703" w:type="pct"/>
            <w:tcBorders>
              <w:top w:val="nil"/>
              <w:left w:val="nil"/>
              <w:bottom w:val="nil"/>
              <w:right w:val="nil"/>
            </w:tcBorders>
            <w:shd w:val="clear" w:color="auto" w:fill="auto"/>
            <w:noWrap/>
            <w:vAlign w:val="center"/>
            <w:hideMark/>
          </w:tcPr>
          <w:p w14:paraId="2A55D8C0" w14:textId="77777777" w:rsidR="00C55FFF" w:rsidRPr="00C55FFF" w:rsidRDefault="00C55FFF" w:rsidP="00C55FFF">
            <w:pPr>
              <w:spacing w:line="240" w:lineRule="auto"/>
              <w:jc w:val="right"/>
              <w:rPr>
                <w:sz w:val="12"/>
                <w:szCs w:val="12"/>
              </w:rPr>
            </w:pPr>
            <w:r w:rsidRPr="00C55FFF">
              <w:rPr>
                <w:sz w:val="12"/>
                <w:szCs w:val="12"/>
              </w:rPr>
              <w:t>34 877 180,35</w:t>
            </w:r>
          </w:p>
        </w:tc>
        <w:tc>
          <w:tcPr>
            <w:tcW w:w="429" w:type="pct"/>
            <w:tcBorders>
              <w:top w:val="nil"/>
              <w:left w:val="nil"/>
              <w:bottom w:val="nil"/>
              <w:right w:val="nil"/>
            </w:tcBorders>
            <w:shd w:val="clear" w:color="auto" w:fill="auto"/>
            <w:vAlign w:val="center"/>
            <w:hideMark/>
          </w:tcPr>
          <w:p w14:paraId="3A6911A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0C4E77A" w14:textId="77777777" w:rsidTr="000F0092">
        <w:trPr>
          <w:trHeight w:val="85"/>
        </w:trPr>
        <w:tc>
          <w:tcPr>
            <w:tcW w:w="2865" w:type="pct"/>
            <w:tcBorders>
              <w:top w:val="nil"/>
              <w:left w:val="nil"/>
              <w:bottom w:val="nil"/>
              <w:right w:val="nil"/>
            </w:tcBorders>
            <w:shd w:val="clear" w:color="auto" w:fill="auto"/>
            <w:vAlign w:val="center"/>
            <w:hideMark/>
          </w:tcPr>
          <w:p w14:paraId="4DB0E012"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14:paraId="1590E9A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3619B90" w14:textId="77777777" w:rsidR="00C55FFF" w:rsidRPr="00C55FFF" w:rsidRDefault="00C55FFF" w:rsidP="00C55FFF">
            <w:pPr>
              <w:spacing w:line="240" w:lineRule="auto"/>
              <w:jc w:val="right"/>
              <w:rPr>
                <w:i/>
                <w:iCs/>
                <w:sz w:val="12"/>
                <w:szCs w:val="12"/>
              </w:rPr>
            </w:pPr>
            <w:r w:rsidRPr="00C55FFF">
              <w:rPr>
                <w:i/>
                <w:iCs/>
                <w:sz w:val="12"/>
                <w:szCs w:val="12"/>
              </w:rPr>
              <w:t>4 655 878</w:t>
            </w:r>
          </w:p>
        </w:tc>
        <w:tc>
          <w:tcPr>
            <w:tcW w:w="703" w:type="pct"/>
            <w:tcBorders>
              <w:top w:val="nil"/>
              <w:left w:val="nil"/>
              <w:bottom w:val="nil"/>
              <w:right w:val="nil"/>
            </w:tcBorders>
            <w:shd w:val="clear" w:color="auto" w:fill="auto"/>
            <w:noWrap/>
            <w:vAlign w:val="center"/>
            <w:hideMark/>
          </w:tcPr>
          <w:p w14:paraId="0299DDF9" w14:textId="77777777" w:rsidR="00C55FFF" w:rsidRPr="00C55FFF" w:rsidRDefault="00C55FFF" w:rsidP="00C55FFF">
            <w:pPr>
              <w:spacing w:line="240" w:lineRule="auto"/>
              <w:jc w:val="right"/>
              <w:rPr>
                <w:i/>
                <w:iCs/>
                <w:sz w:val="12"/>
                <w:szCs w:val="12"/>
              </w:rPr>
            </w:pPr>
            <w:r w:rsidRPr="00C55FFF">
              <w:rPr>
                <w:i/>
                <w:iCs/>
                <w:sz w:val="12"/>
                <w:szCs w:val="12"/>
              </w:rPr>
              <w:t>4 655 877,05</w:t>
            </w:r>
          </w:p>
        </w:tc>
        <w:tc>
          <w:tcPr>
            <w:tcW w:w="429" w:type="pct"/>
            <w:tcBorders>
              <w:top w:val="nil"/>
              <w:left w:val="nil"/>
              <w:bottom w:val="nil"/>
              <w:right w:val="nil"/>
            </w:tcBorders>
            <w:shd w:val="clear" w:color="auto" w:fill="auto"/>
            <w:vAlign w:val="center"/>
            <w:hideMark/>
          </w:tcPr>
          <w:p w14:paraId="63E55A4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DC76557" w14:textId="77777777" w:rsidTr="000F0092">
        <w:trPr>
          <w:trHeight w:val="85"/>
        </w:trPr>
        <w:tc>
          <w:tcPr>
            <w:tcW w:w="2865" w:type="pct"/>
            <w:tcBorders>
              <w:top w:val="nil"/>
              <w:left w:val="nil"/>
              <w:bottom w:val="nil"/>
              <w:right w:val="nil"/>
            </w:tcBorders>
            <w:shd w:val="clear" w:color="auto" w:fill="auto"/>
            <w:vAlign w:val="center"/>
            <w:hideMark/>
          </w:tcPr>
          <w:p w14:paraId="4CF11F11"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noWrap/>
            <w:vAlign w:val="center"/>
            <w:hideMark/>
          </w:tcPr>
          <w:p w14:paraId="5941B0C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828C2AD" w14:textId="77777777" w:rsidR="00C55FFF" w:rsidRPr="00C55FFF" w:rsidRDefault="00C55FFF" w:rsidP="00C55FFF">
            <w:pPr>
              <w:spacing w:line="240" w:lineRule="auto"/>
              <w:jc w:val="right"/>
              <w:rPr>
                <w:i/>
                <w:iCs/>
                <w:sz w:val="12"/>
                <w:szCs w:val="12"/>
              </w:rPr>
            </w:pPr>
            <w:r w:rsidRPr="00C55FFF">
              <w:rPr>
                <w:i/>
                <w:iCs/>
                <w:sz w:val="12"/>
                <w:szCs w:val="12"/>
              </w:rPr>
              <w:t>318 591</w:t>
            </w:r>
          </w:p>
        </w:tc>
        <w:tc>
          <w:tcPr>
            <w:tcW w:w="703" w:type="pct"/>
            <w:tcBorders>
              <w:top w:val="nil"/>
              <w:left w:val="nil"/>
              <w:bottom w:val="nil"/>
              <w:right w:val="nil"/>
            </w:tcBorders>
            <w:shd w:val="clear" w:color="auto" w:fill="auto"/>
            <w:noWrap/>
            <w:vAlign w:val="center"/>
            <w:hideMark/>
          </w:tcPr>
          <w:p w14:paraId="5EC139A4" w14:textId="77777777" w:rsidR="00C55FFF" w:rsidRPr="00C55FFF" w:rsidRDefault="00C55FFF" w:rsidP="00C55FFF">
            <w:pPr>
              <w:spacing w:line="240" w:lineRule="auto"/>
              <w:jc w:val="right"/>
              <w:rPr>
                <w:i/>
                <w:iCs/>
                <w:sz w:val="12"/>
                <w:szCs w:val="12"/>
              </w:rPr>
            </w:pPr>
            <w:r w:rsidRPr="00C55FFF">
              <w:rPr>
                <w:i/>
                <w:iCs/>
                <w:sz w:val="12"/>
                <w:szCs w:val="12"/>
              </w:rPr>
              <w:t>318 591,00</w:t>
            </w:r>
          </w:p>
        </w:tc>
        <w:tc>
          <w:tcPr>
            <w:tcW w:w="429" w:type="pct"/>
            <w:tcBorders>
              <w:top w:val="nil"/>
              <w:left w:val="nil"/>
              <w:bottom w:val="nil"/>
              <w:right w:val="nil"/>
            </w:tcBorders>
            <w:shd w:val="clear" w:color="auto" w:fill="auto"/>
            <w:vAlign w:val="center"/>
            <w:hideMark/>
          </w:tcPr>
          <w:p w14:paraId="35CD3DC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F3C921D" w14:textId="77777777" w:rsidTr="000F0092">
        <w:trPr>
          <w:trHeight w:val="85"/>
        </w:trPr>
        <w:tc>
          <w:tcPr>
            <w:tcW w:w="2865" w:type="pct"/>
            <w:tcBorders>
              <w:top w:val="nil"/>
              <w:left w:val="nil"/>
              <w:bottom w:val="nil"/>
              <w:right w:val="nil"/>
            </w:tcBorders>
            <w:shd w:val="clear" w:color="auto" w:fill="auto"/>
            <w:vAlign w:val="center"/>
            <w:hideMark/>
          </w:tcPr>
          <w:p w14:paraId="05878BFB"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noWrap/>
            <w:vAlign w:val="center"/>
            <w:hideMark/>
          </w:tcPr>
          <w:p w14:paraId="3C11D9B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3D986BD" w14:textId="77777777" w:rsidR="00C55FFF" w:rsidRPr="00C55FFF" w:rsidRDefault="00C55FFF" w:rsidP="00C55FFF">
            <w:pPr>
              <w:spacing w:line="240" w:lineRule="auto"/>
              <w:jc w:val="right"/>
              <w:rPr>
                <w:i/>
                <w:iCs/>
                <w:sz w:val="12"/>
                <w:szCs w:val="12"/>
              </w:rPr>
            </w:pPr>
            <w:r w:rsidRPr="00C55FFF">
              <w:rPr>
                <w:i/>
                <w:iCs/>
                <w:sz w:val="12"/>
                <w:szCs w:val="12"/>
              </w:rPr>
              <w:t>1 502 235</w:t>
            </w:r>
          </w:p>
        </w:tc>
        <w:tc>
          <w:tcPr>
            <w:tcW w:w="703" w:type="pct"/>
            <w:tcBorders>
              <w:top w:val="nil"/>
              <w:left w:val="nil"/>
              <w:bottom w:val="nil"/>
              <w:right w:val="nil"/>
            </w:tcBorders>
            <w:shd w:val="clear" w:color="auto" w:fill="auto"/>
            <w:noWrap/>
            <w:vAlign w:val="center"/>
            <w:hideMark/>
          </w:tcPr>
          <w:p w14:paraId="1B12CAEB" w14:textId="77777777" w:rsidR="00C55FFF" w:rsidRPr="00C55FFF" w:rsidRDefault="00C55FFF" w:rsidP="00C55FFF">
            <w:pPr>
              <w:spacing w:line="240" w:lineRule="auto"/>
              <w:jc w:val="right"/>
              <w:rPr>
                <w:i/>
                <w:iCs/>
                <w:sz w:val="12"/>
                <w:szCs w:val="12"/>
              </w:rPr>
            </w:pPr>
            <w:r w:rsidRPr="00C55FFF">
              <w:rPr>
                <w:i/>
                <w:iCs/>
                <w:sz w:val="12"/>
                <w:szCs w:val="12"/>
              </w:rPr>
              <w:t>1 502 235,00</w:t>
            </w:r>
          </w:p>
        </w:tc>
        <w:tc>
          <w:tcPr>
            <w:tcW w:w="429" w:type="pct"/>
            <w:tcBorders>
              <w:top w:val="nil"/>
              <w:left w:val="nil"/>
              <w:bottom w:val="nil"/>
              <w:right w:val="nil"/>
            </w:tcBorders>
            <w:shd w:val="clear" w:color="auto" w:fill="auto"/>
            <w:vAlign w:val="center"/>
            <w:hideMark/>
          </w:tcPr>
          <w:p w14:paraId="3AFF4D1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501BF2C" w14:textId="77777777" w:rsidTr="000F0092">
        <w:trPr>
          <w:trHeight w:val="85"/>
        </w:trPr>
        <w:tc>
          <w:tcPr>
            <w:tcW w:w="2865" w:type="pct"/>
            <w:tcBorders>
              <w:top w:val="nil"/>
              <w:left w:val="nil"/>
              <w:bottom w:val="nil"/>
              <w:right w:val="nil"/>
            </w:tcBorders>
            <w:shd w:val="clear" w:color="auto" w:fill="auto"/>
            <w:vAlign w:val="center"/>
            <w:hideMark/>
          </w:tcPr>
          <w:p w14:paraId="01BE55EE" w14:textId="77777777" w:rsidR="00C55FFF" w:rsidRPr="00C55FFF" w:rsidRDefault="00C55FFF" w:rsidP="00C55FFF">
            <w:pPr>
              <w:spacing w:line="240" w:lineRule="auto"/>
              <w:rPr>
                <w:i/>
                <w:iCs/>
                <w:sz w:val="12"/>
                <w:szCs w:val="12"/>
              </w:rPr>
            </w:pPr>
            <w:r w:rsidRPr="00C55FFF">
              <w:rPr>
                <w:i/>
                <w:iCs/>
                <w:sz w:val="12"/>
                <w:szCs w:val="12"/>
              </w:rPr>
              <w:lastRenderedPageBreak/>
              <w:t>- wynagrodzenia osobowe nauczycieli</w:t>
            </w:r>
          </w:p>
        </w:tc>
        <w:tc>
          <w:tcPr>
            <w:tcW w:w="401" w:type="pct"/>
            <w:tcBorders>
              <w:top w:val="nil"/>
              <w:left w:val="nil"/>
              <w:bottom w:val="nil"/>
              <w:right w:val="nil"/>
            </w:tcBorders>
            <w:shd w:val="clear" w:color="auto" w:fill="auto"/>
            <w:vAlign w:val="center"/>
            <w:hideMark/>
          </w:tcPr>
          <w:p w14:paraId="7DF3347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62FE0F7" w14:textId="77777777" w:rsidR="00C55FFF" w:rsidRPr="00C55FFF" w:rsidRDefault="00C55FFF" w:rsidP="00C55FFF">
            <w:pPr>
              <w:spacing w:line="240" w:lineRule="auto"/>
              <w:jc w:val="right"/>
              <w:rPr>
                <w:i/>
                <w:iCs/>
                <w:sz w:val="12"/>
                <w:szCs w:val="12"/>
              </w:rPr>
            </w:pPr>
            <w:r w:rsidRPr="00C55FFF">
              <w:rPr>
                <w:i/>
                <w:iCs/>
                <w:sz w:val="12"/>
                <w:szCs w:val="12"/>
              </w:rPr>
              <w:t>21 683 675</w:t>
            </w:r>
          </w:p>
        </w:tc>
        <w:tc>
          <w:tcPr>
            <w:tcW w:w="703" w:type="pct"/>
            <w:tcBorders>
              <w:top w:val="nil"/>
              <w:left w:val="nil"/>
              <w:bottom w:val="nil"/>
              <w:right w:val="nil"/>
            </w:tcBorders>
            <w:shd w:val="clear" w:color="auto" w:fill="auto"/>
            <w:noWrap/>
            <w:vAlign w:val="center"/>
            <w:hideMark/>
          </w:tcPr>
          <w:p w14:paraId="25D655B3" w14:textId="77777777" w:rsidR="00C55FFF" w:rsidRPr="00C55FFF" w:rsidRDefault="00C55FFF" w:rsidP="00C55FFF">
            <w:pPr>
              <w:spacing w:line="240" w:lineRule="auto"/>
              <w:jc w:val="right"/>
              <w:rPr>
                <w:i/>
                <w:iCs/>
                <w:sz w:val="12"/>
                <w:szCs w:val="12"/>
              </w:rPr>
            </w:pPr>
            <w:r w:rsidRPr="00C55FFF">
              <w:rPr>
                <w:i/>
                <w:iCs/>
                <w:sz w:val="12"/>
                <w:szCs w:val="12"/>
              </w:rPr>
              <w:t>21 683 674,22</w:t>
            </w:r>
          </w:p>
        </w:tc>
        <w:tc>
          <w:tcPr>
            <w:tcW w:w="429" w:type="pct"/>
            <w:tcBorders>
              <w:top w:val="nil"/>
              <w:left w:val="nil"/>
              <w:bottom w:val="nil"/>
              <w:right w:val="nil"/>
            </w:tcBorders>
            <w:shd w:val="clear" w:color="auto" w:fill="auto"/>
            <w:noWrap/>
            <w:vAlign w:val="center"/>
            <w:hideMark/>
          </w:tcPr>
          <w:p w14:paraId="2AA2722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3656513" w14:textId="77777777" w:rsidTr="000F0092">
        <w:trPr>
          <w:trHeight w:val="85"/>
        </w:trPr>
        <w:tc>
          <w:tcPr>
            <w:tcW w:w="2865" w:type="pct"/>
            <w:tcBorders>
              <w:top w:val="nil"/>
              <w:left w:val="nil"/>
              <w:bottom w:val="nil"/>
              <w:right w:val="nil"/>
            </w:tcBorders>
            <w:shd w:val="clear" w:color="auto" w:fill="auto"/>
            <w:vAlign w:val="center"/>
            <w:hideMark/>
          </w:tcPr>
          <w:p w14:paraId="1F0FCAA3"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noWrap/>
            <w:vAlign w:val="center"/>
            <w:hideMark/>
          </w:tcPr>
          <w:p w14:paraId="3BDD85E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C672C6A" w14:textId="77777777" w:rsidR="00C55FFF" w:rsidRPr="00C55FFF" w:rsidRDefault="00C55FFF" w:rsidP="00C55FFF">
            <w:pPr>
              <w:spacing w:line="240" w:lineRule="auto"/>
              <w:jc w:val="right"/>
              <w:rPr>
                <w:i/>
                <w:iCs/>
                <w:sz w:val="12"/>
                <w:szCs w:val="12"/>
              </w:rPr>
            </w:pPr>
            <w:r w:rsidRPr="00C55FFF">
              <w:rPr>
                <w:i/>
                <w:iCs/>
                <w:sz w:val="12"/>
                <w:szCs w:val="12"/>
              </w:rPr>
              <w:t>256 480</w:t>
            </w:r>
          </w:p>
        </w:tc>
        <w:tc>
          <w:tcPr>
            <w:tcW w:w="703" w:type="pct"/>
            <w:tcBorders>
              <w:top w:val="nil"/>
              <w:left w:val="nil"/>
              <w:bottom w:val="nil"/>
              <w:right w:val="nil"/>
            </w:tcBorders>
            <w:shd w:val="clear" w:color="auto" w:fill="auto"/>
            <w:noWrap/>
            <w:vAlign w:val="center"/>
            <w:hideMark/>
          </w:tcPr>
          <w:p w14:paraId="5D1FA025" w14:textId="77777777" w:rsidR="00C55FFF" w:rsidRPr="00C55FFF" w:rsidRDefault="00C55FFF" w:rsidP="00C55FFF">
            <w:pPr>
              <w:spacing w:line="240" w:lineRule="auto"/>
              <w:jc w:val="right"/>
              <w:rPr>
                <w:i/>
                <w:iCs/>
                <w:sz w:val="12"/>
                <w:szCs w:val="12"/>
              </w:rPr>
            </w:pPr>
            <w:r w:rsidRPr="00C55FFF">
              <w:rPr>
                <w:i/>
                <w:iCs/>
                <w:sz w:val="12"/>
                <w:szCs w:val="12"/>
              </w:rPr>
              <w:t>256 476,83</w:t>
            </w:r>
          </w:p>
        </w:tc>
        <w:tc>
          <w:tcPr>
            <w:tcW w:w="429" w:type="pct"/>
            <w:tcBorders>
              <w:top w:val="nil"/>
              <w:left w:val="nil"/>
              <w:bottom w:val="nil"/>
              <w:right w:val="nil"/>
            </w:tcBorders>
            <w:shd w:val="clear" w:color="auto" w:fill="auto"/>
            <w:vAlign w:val="center"/>
            <w:hideMark/>
          </w:tcPr>
          <w:p w14:paraId="214F89C7"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3499B83" w14:textId="77777777" w:rsidTr="000F0092">
        <w:trPr>
          <w:trHeight w:val="85"/>
        </w:trPr>
        <w:tc>
          <w:tcPr>
            <w:tcW w:w="2865" w:type="pct"/>
            <w:tcBorders>
              <w:top w:val="nil"/>
              <w:left w:val="nil"/>
              <w:bottom w:val="nil"/>
              <w:right w:val="nil"/>
            </w:tcBorders>
            <w:shd w:val="clear" w:color="auto" w:fill="auto"/>
            <w:vAlign w:val="center"/>
            <w:hideMark/>
          </w:tcPr>
          <w:p w14:paraId="63E32BD8"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1D15E22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92909E" w14:textId="77777777" w:rsidR="00C55FFF" w:rsidRPr="00C55FFF" w:rsidRDefault="00C55FFF" w:rsidP="00C55FFF">
            <w:pPr>
              <w:spacing w:line="240" w:lineRule="auto"/>
              <w:jc w:val="right"/>
              <w:rPr>
                <w:i/>
                <w:iCs/>
                <w:sz w:val="12"/>
                <w:szCs w:val="12"/>
              </w:rPr>
            </w:pPr>
            <w:r w:rsidRPr="00C55FFF">
              <w:rPr>
                <w:i/>
                <w:iCs/>
                <w:sz w:val="12"/>
                <w:szCs w:val="12"/>
              </w:rPr>
              <w:t>1 278 477</w:t>
            </w:r>
          </w:p>
        </w:tc>
        <w:tc>
          <w:tcPr>
            <w:tcW w:w="703" w:type="pct"/>
            <w:tcBorders>
              <w:top w:val="nil"/>
              <w:left w:val="nil"/>
              <w:bottom w:val="nil"/>
              <w:right w:val="nil"/>
            </w:tcBorders>
            <w:shd w:val="clear" w:color="auto" w:fill="auto"/>
            <w:noWrap/>
            <w:vAlign w:val="center"/>
            <w:hideMark/>
          </w:tcPr>
          <w:p w14:paraId="70C2E70B" w14:textId="77777777" w:rsidR="00C55FFF" w:rsidRPr="00C55FFF" w:rsidRDefault="00C55FFF" w:rsidP="00C55FFF">
            <w:pPr>
              <w:spacing w:line="240" w:lineRule="auto"/>
              <w:jc w:val="right"/>
              <w:rPr>
                <w:i/>
                <w:iCs/>
                <w:sz w:val="12"/>
                <w:szCs w:val="12"/>
              </w:rPr>
            </w:pPr>
            <w:r w:rsidRPr="00C55FFF">
              <w:rPr>
                <w:i/>
                <w:iCs/>
                <w:sz w:val="12"/>
                <w:szCs w:val="12"/>
              </w:rPr>
              <w:t>1 278 475,55</w:t>
            </w:r>
          </w:p>
        </w:tc>
        <w:tc>
          <w:tcPr>
            <w:tcW w:w="429" w:type="pct"/>
            <w:tcBorders>
              <w:top w:val="nil"/>
              <w:left w:val="nil"/>
              <w:bottom w:val="nil"/>
              <w:right w:val="nil"/>
            </w:tcBorders>
            <w:shd w:val="clear" w:color="auto" w:fill="auto"/>
            <w:noWrap/>
            <w:vAlign w:val="center"/>
            <w:hideMark/>
          </w:tcPr>
          <w:p w14:paraId="002695B3"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3CBA1FB" w14:textId="77777777" w:rsidTr="000F0092">
        <w:trPr>
          <w:trHeight w:val="85"/>
        </w:trPr>
        <w:tc>
          <w:tcPr>
            <w:tcW w:w="2865" w:type="pct"/>
            <w:tcBorders>
              <w:top w:val="nil"/>
              <w:left w:val="nil"/>
              <w:bottom w:val="nil"/>
              <w:right w:val="nil"/>
            </w:tcBorders>
            <w:shd w:val="clear" w:color="auto" w:fill="auto"/>
            <w:vAlign w:val="center"/>
            <w:hideMark/>
          </w:tcPr>
          <w:p w14:paraId="19DFE63B"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3D902E0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F430FD8" w14:textId="77777777" w:rsidR="00C55FFF" w:rsidRPr="00C55FFF" w:rsidRDefault="00C55FFF" w:rsidP="00C55FFF">
            <w:pPr>
              <w:spacing w:line="240" w:lineRule="auto"/>
              <w:jc w:val="right"/>
              <w:rPr>
                <w:i/>
                <w:iCs/>
                <w:sz w:val="12"/>
                <w:szCs w:val="12"/>
              </w:rPr>
            </w:pPr>
            <w:r w:rsidRPr="00C55FFF">
              <w:rPr>
                <w:i/>
                <w:iCs/>
                <w:sz w:val="12"/>
                <w:szCs w:val="12"/>
              </w:rPr>
              <w:t>5 181 854</w:t>
            </w:r>
          </w:p>
        </w:tc>
        <w:tc>
          <w:tcPr>
            <w:tcW w:w="703" w:type="pct"/>
            <w:tcBorders>
              <w:top w:val="nil"/>
              <w:left w:val="nil"/>
              <w:bottom w:val="nil"/>
              <w:right w:val="nil"/>
            </w:tcBorders>
            <w:shd w:val="clear" w:color="auto" w:fill="auto"/>
            <w:noWrap/>
            <w:vAlign w:val="center"/>
            <w:hideMark/>
          </w:tcPr>
          <w:p w14:paraId="2AC3C5FC" w14:textId="77777777" w:rsidR="00C55FFF" w:rsidRPr="00C55FFF" w:rsidRDefault="00C55FFF" w:rsidP="00C55FFF">
            <w:pPr>
              <w:spacing w:line="240" w:lineRule="auto"/>
              <w:jc w:val="right"/>
              <w:rPr>
                <w:i/>
                <w:iCs/>
                <w:sz w:val="12"/>
                <w:szCs w:val="12"/>
              </w:rPr>
            </w:pPr>
            <w:r w:rsidRPr="00C55FFF">
              <w:rPr>
                <w:i/>
                <w:iCs/>
                <w:sz w:val="12"/>
                <w:szCs w:val="12"/>
              </w:rPr>
              <w:t>5 181 850,70</w:t>
            </w:r>
          </w:p>
        </w:tc>
        <w:tc>
          <w:tcPr>
            <w:tcW w:w="429" w:type="pct"/>
            <w:tcBorders>
              <w:top w:val="nil"/>
              <w:left w:val="nil"/>
              <w:bottom w:val="nil"/>
              <w:right w:val="nil"/>
            </w:tcBorders>
            <w:shd w:val="clear" w:color="auto" w:fill="auto"/>
            <w:vAlign w:val="center"/>
            <w:hideMark/>
          </w:tcPr>
          <w:p w14:paraId="338F195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8D78D11" w14:textId="77777777" w:rsidTr="000F0092">
        <w:trPr>
          <w:trHeight w:val="85"/>
        </w:trPr>
        <w:tc>
          <w:tcPr>
            <w:tcW w:w="2865" w:type="pct"/>
            <w:tcBorders>
              <w:top w:val="nil"/>
              <w:left w:val="nil"/>
              <w:bottom w:val="nil"/>
              <w:right w:val="nil"/>
            </w:tcBorders>
            <w:shd w:val="clear" w:color="auto" w:fill="auto"/>
            <w:vAlign w:val="center"/>
            <w:hideMark/>
          </w:tcPr>
          <w:p w14:paraId="0611D455"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750B728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3369BD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052A1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2CD44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499BE7" w14:textId="77777777" w:rsidTr="000F0092">
        <w:trPr>
          <w:trHeight w:val="85"/>
        </w:trPr>
        <w:tc>
          <w:tcPr>
            <w:tcW w:w="2865" w:type="pct"/>
            <w:tcBorders>
              <w:top w:val="nil"/>
              <w:left w:val="nil"/>
              <w:bottom w:val="nil"/>
              <w:right w:val="nil"/>
            </w:tcBorders>
            <w:shd w:val="clear" w:color="auto" w:fill="auto"/>
            <w:vAlign w:val="bottom"/>
            <w:hideMark/>
          </w:tcPr>
          <w:p w14:paraId="104B9BB9"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center"/>
            <w:hideMark/>
          </w:tcPr>
          <w:p w14:paraId="3FA1B3D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97C27D3" w14:textId="77777777" w:rsidR="00C55FFF" w:rsidRPr="00C55FFF" w:rsidRDefault="00C55FFF" w:rsidP="00C55FFF">
            <w:pPr>
              <w:spacing w:line="240" w:lineRule="auto"/>
              <w:jc w:val="right"/>
              <w:rPr>
                <w:sz w:val="12"/>
                <w:szCs w:val="12"/>
              </w:rPr>
            </w:pPr>
            <w:r w:rsidRPr="00C55FFF">
              <w:rPr>
                <w:sz w:val="12"/>
                <w:szCs w:val="12"/>
              </w:rPr>
              <w:t>1 592 769</w:t>
            </w:r>
          </w:p>
        </w:tc>
        <w:tc>
          <w:tcPr>
            <w:tcW w:w="703" w:type="pct"/>
            <w:tcBorders>
              <w:top w:val="nil"/>
              <w:left w:val="nil"/>
              <w:bottom w:val="nil"/>
              <w:right w:val="nil"/>
            </w:tcBorders>
            <w:shd w:val="clear" w:color="auto" w:fill="auto"/>
            <w:noWrap/>
            <w:vAlign w:val="bottom"/>
            <w:hideMark/>
          </w:tcPr>
          <w:p w14:paraId="6B10ADC1" w14:textId="77777777" w:rsidR="00C55FFF" w:rsidRPr="00C55FFF" w:rsidRDefault="00C55FFF" w:rsidP="00C55FFF">
            <w:pPr>
              <w:spacing w:line="240" w:lineRule="auto"/>
              <w:jc w:val="right"/>
              <w:rPr>
                <w:sz w:val="12"/>
                <w:szCs w:val="12"/>
              </w:rPr>
            </w:pPr>
            <w:r w:rsidRPr="00C55FFF">
              <w:rPr>
                <w:sz w:val="12"/>
                <w:szCs w:val="12"/>
              </w:rPr>
              <w:t>1 592 422,20</w:t>
            </w:r>
          </w:p>
        </w:tc>
        <w:tc>
          <w:tcPr>
            <w:tcW w:w="429" w:type="pct"/>
            <w:tcBorders>
              <w:top w:val="nil"/>
              <w:left w:val="nil"/>
              <w:bottom w:val="nil"/>
              <w:right w:val="nil"/>
            </w:tcBorders>
            <w:shd w:val="clear" w:color="auto" w:fill="auto"/>
            <w:vAlign w:val="center"/>
            <w:hideMark/>
          </w:tcPr>
          <w:p w14:paraId="79E6B8B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373FB09" w14:textId="77777777" w:rsidTr="000F0092">
        <w:trPr>
          <w:trHeight w:val="85"/>
        </w:trPr>
        <w:tc>
          <w:tcPr>
            <w:tcW w:w="2865" w:type="pct"/>
            <w:tcBorders>
              <w:top w:val="nil"/>
              <w:left w:val="nil"/>
              <w:bottom w:val="nil"/>
              <w:right w:val="nil"/>
            </w:tcBorders>
            <w:shd w:val="clear" w:color="auto" w:fill="auto"/>
            <w:vAlign w:val="bottom"/>
            <w:hideMark/>
          </w:tcPr>
          <w:p w14:paraId="59EEA8C9"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33CE05E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1C460EF" w14:textId="77777777" w:rsidR="00C55FFF" w:rsidRPr="00C55FFF" w:rsidRDefault="00C55FFF" w:rsidP="00C55FFF">
            <w:pPr>
              <w:spacing w:line="240" w:lineRule="auto"/>
              <w:jc w:val="right"/>
              <w:rPr>
                <w:sz w:val="12"/>
                <w:szCs w:val="12"/>
              </w:rPr>
            </w:pPr>
            <w:r w:rsidRPr="00C55FFF">
              <w:rPr>
                <w:sz w:val="12"/>
                <w:szCs w:val="12"/>
              </w:rPr>
              <w:t>1 241 879</w:t>
            </w:r>
          </w:p>
        </w:tc>
        <w:tc>
          <w:tcPr>
            <w:tcW w:w="703" w:type="pct"/>
            <w:tcBorders>
              <w:top w:val="nil"/>
              <w:left w:val="nil"/>
              <w:bottom w:val="nil"/>
              <w:right w:val="nil"/>
            </w:tcBorders>
            <w:shd w:val="clear" w:color="auto" w:fill="auto"/>
            <w:noWrap/>
            <w:vAlign w:val="bottom"/>
            <w:hideMark/>
          </w:tcPr>
          <w:p w14:paraId="65C75C48" w14:textId="77777777" w:rsidR="00C55FFF" w:rsidRPr="00C55FFF" w:rsidRDefault="00C55FFF" w:rsidP="00C55FFF">
            <w:pPr>
              <w:spacing w:line="240" w:lineRule="auto"/>
              <w:jc w:val="right"/>
              <w:rPr>
                <w:sz w:val="12"/>
                <w:szCs w:val="12"/>
              </w:rPr>
            </w:pPr>
            <w:r w:rsidRPr="00C55FFF">
              <w:rPr>
                <w:sz w:val="12"/>
                <w:szCs w:val="12"/>
              </w:rPr>
              <w:t>1 241 879,00</w:t>
            </w:r>
          </w:p>
        </w:tc>
        <w:tc>
          <w:tcPr>
            <w:tcW w:w="429" w:type="pct"/>
            <w:tcBorders>
              <w:top w:val="nil"/>
              <w:left w:val="nil"/>
              <w:bottom w:val="nil"/>
              <w:right w:val="nil"/>
            </w:tcBorders>
            <w:shd w:val="clear" w:color="auto" w:fill="auto"/>
            <w:vAlign w:val="center"/>
            <w:hideMark/>
          </w:tcPr>
          <w:p w14:paraId="2C2C1D7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9E813C5" w14:textId="77777777" w:rsidTr="000F0092">
        <w:trPr>
          <w:trHeight w:val="85"/>
        </w:trPr>
        <w:tc>
          <w:tcPr>
            <w:tcW w:w="2865" w:type="pct"/>
            <w:tcBorders>
              <w:top w:val="nil"/>
              <w:left w:val="nil"/>
              <w:bottom w:val="nil"/>
              <w:right w:val="nil"/>
            </w:tcBorders>
            <w:shd w:val="clear" w:color="auto" w:fill="auto"/>
            <w:vAlign w:val="bottom"/>
            <w:hideMark/>
          </w:tcPr>
          <w:p w14:paraId="03724BB6"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center"/>
            <w:hideMark/>
          </w:tcPr>
          <w:p w14:paraId="52CF248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FB8938C" w14:textId="77777777" w:rsidR="00C55FFF" w:rsidRPr="00C55FFF" w:rsidRDefault="00C55FFF" w:rsidP="00C55FFF">
            <w:pPr>
              <w:spacing w:line="240" w:lineRule="auto"/>
              <w:jc w:val="right"/>
              <w:rPr>
                <w:sz w:val="12"/>
                <w:szCs w:val="12"/>
              </w:rPr>
            </w:pPr>
            <w:r w:rsidRPr="00C55FFF">
              <w:rPr>
                <w:sz w:val="12"/>
                <w:szCs w:val="12"/>
              </w:rPr>
              <w:t>407 662</w:t>
            </w:r>
          </w:p>
        </w:tc>
        <w:tc>
          <w:tcPr>
            <w:tcW w:w="703" w:type="pct"/>
            <w:tcBorders>
              <w:top w:val="nil"/>
              <w:left w:val="nil"/>
              <w:bottom w:val="nil"/>
              <w:right w:val="nil"/>
            </w:tcBorders>
            <w:shd w:val="clear" w:color="auto" w:fill="auto"/>
            <w:noWrap/>
            <w:vAlign w:val="bottom"/>
            <w:hideMark/>
          </w:tcPr>
          <w:p w14:paraId="17015986" w14:textId="77777777" w:rsidR="00C55FFF" w:rsidRPr="00C55FFF" w:rsidRDefault="00C55FFF" w:rsidP="00C55FFF">
            <w:pPr>
              <w:spacing w:line="240" w:lineRule="auto"/>
              <w:jc w:val="right"/>
              <w:rPr>
                <w:sz w:val="12"/>
                <w:szCs w:val="12"/>
              </w:rPr>
            </w:pPr>
            <w:r w:rsidRPr="00C55FFF">
              <w:rPr>
                <w:sz w:val="12"/>
                <w:szCs w:val="12"/>
              </w:rPr>
              <w:t>407 661,37</w:t>
            </w:r>
          </w:p>
        </w:tc>
        <w:tc>
          <w:tcPr>
            <w:tcW w:w="429" w:type="pct"/>
            <w:tcBorders>
              <w:top w:val="nil"/>
              <w:left w:val="nil"/>
              <w:bottom w:val="nil"/>
              <w:right w:val="nil"/>
            </w:tcBorders>
            <w:shd w:val="clear" w:color="auto" w:fill="auto"/>
            <w:vAlign w:val="center"/>
            <w:hideMark/>
          </w:tcPr>
          <w:p w14:paraId="29D4204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9E84876" w14:textId="77777777" w:rsidTr="000F0092">
        <w:trPr>
          <w:trHeight w:val="85"/>
        </w:trPr>
        <w:tc>
          <w:tcPr>
            <w:tcW w:w="2865" w:type="pct"/>
            <w:tcBorders>
              <w:top w:val="nil"/>
              <w:left w:val="nil"/>
              <w:bottom w:val="nil"/>
              <w:right w:val="nil"/>
            </w:tcBorders>
            <w:shd w:val="clear" w:color="auto" w:fill="auto"/>
            <w:vAlign w:val="bottom"/>
            <w:hideMark/>
          </w:tcPr>
          <w:p w14:paraId="674B58B0"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509635E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D9E89DA" w14:textId="77777777" w:rsidR="00C55FFF" w:rsidRPr="00C55FFF" w:rsidRDefault="00C55FFF" w:rsidP="00C55FFF">
            <w:pPr>
              <w:spacing w:line="240" w:lineRule="auto"/>
              <w:jc w:val="right"/>
              <w:rPr>
                <w:sz w:val="12"/>
                <w:szCs w:val="12"/>
              </w:rPr>
            </w:pPr>
            <w:r w:rsidRPr="00C55FFF">
              <w:rPr>
                <w:sz w:val="12"/>
                <w:szCs w:val="12"/>
              </w:rPr>
              <w:t>298 205</w:t>
            </w:r>
          </w:p>
        </w:tc>
        <w:tc>
          <w:tcPr>
            <w:tcW w:w="703" w:type="pct"/>
            <w:tcBorders>
              <w:top w:val="nil"/>
              <w:left w:val="nil"/>
              <w:bottom w:val="nil"/>
              <w:right w:val="nil"/>
            </w:tcBorders>
            <w:shd w:val="clear" w:color="auto" w:fill="auto"/>
            <w:noWrap/>
            <w:vAlign w:val="bottom"/>
            <w:hideMark/>
          </w:tcPr>
          <w:p w14:paraId="361B4D1B" w14:textId="77777777" w:rsidR="00C55FFF" w:rsidRPr="00C55FFF" w:rsidRDefault="00C55FFF" w:rsidP="00C55FFF">
            <w:pPr>
              <w:spacing w:line="240" w:lineRule="auto"/>
              <w:jc w:val="right"/>
              <w:rPr>
                <w:sz w:val="12"/>
                <w:szCs w:val="12"/>
              </w:rPr>
            </w:pPr>
            <w:r w:rsidRPr="00C55FFF">
              <w:rPr>
                <w:sz w:val="12"/>
                <w:szCs w:val="12"/>
              </w:rPr>
              <w:t>297 964,45</w:t>
            </w:r>
          </w:p>
        </w:tc>
        <w:tc>
          <w:tcPr>
            <w:tcW w:w="429" w:type="pct"/>
            <w:tcBorders>
              <w:top w:val="nil"/>
              <w:left w:val="nil"/>
              <w:bottom w:val="nil"/>
              <w:right w:val="nil"/>
            </w:tcBorders>
            <w:shd w:val="clear" w:color="auto" w:fill="auto"/>
            <w:vAlign w:val="center"/>
            <w:hideMark/>
          </w:tcPr>
          <w:p w14:paraId="5069E7A3"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4F423D7" w14:textId="77777777" w:rsidTr="000F0092">
        <w:trPr>
          <w:trHeight w:val="85"/>
        </w:trPr>
        <w:tc>
          <w:tcPr>
            <w:tcW w:w="2865" w:type="pct"/>
            <w:tcBorders>
              <w:top w:val="nil"/>
              <w:left w:val="nil"/>
              <w:bottom w:val="nil"/>
              <w:right w:val="nil"/>
            </w:tcBorders>
            <w:shd w:val="clear" w:color="auto" w:fill="auto"/>
            <w:vAlign w:val="bottom"/>
            <w:hideMark/>
          </w:tcPr>
          <w:p w14:paraId="2F308E17"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74C7DD2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27CD280" w14:textId="77777777" w:rsidR="00C55FFF" w:rsidRPr="00C55FFF" w:rsidRDefault="00C55FFF" w:rsidP="00C55FFF">
            <w:pPr>
              <w:spacing w:line="240" w:lineRule="auto"/>
              <w:jc w:val="right"/>
              <w:rPr>
                <w:sz w:val="12"/>
                <w:szCs w:val="12"/>
              </w:rPr>
            </w:pPr>
            <w:r w:rsidRPr="00C55FFF">
              <w:rPr>
                <w:sz w:val="12"/>
                <w:szCs w:val="12"/>
              </w:rPr>
              <w:t>218 257</w:t>
            </w:r>
          </w:p>
        </w:tc>
        <w:tc>
          <w:tcPr>
            <w:tcW w:w="703" w:type="pct"/>
            <w:tcBorders>
              <w:top w:val="nil"/>
              <w:left w:val="nil"/>
              <w:bottom w:val="nil"/>
              <w:right w:val="nil"/>
            </w:tcBorders>
            <w:shd w:val="clear" w:color="auto" w:fill="auto"/>
            <w:noWrap/>
            <w:vAlign w:val="bottom"/>
            <w:hideMark/>
          </w:tcPr>
          <w:p w14:paraId="79A45987" w14:textId="77777777" w:rsidR="00C55FFF" w:rsidRPr="00C55FFF" w:rsidRDefault="00C55FFF" w:rsidP="00C55FFF">
            <w:pPr>
              <w:spacing w:line="240" w:lineRule="auto"/>
              <w:jc w:val="right"/>
              <w:rPr>
                <w:sz w:val="12"/>
                <w:szCs w:val="12"/>
              </w:rPr>
            </w:pPr>
            <w:r w:rsidRPr="00C55FFF">
              <w:rPr>
                <w:sz w:val="12"/>
                <w:szCs w:val="12"/>
              </w:rPr>
              <w:t>218 133,09</w:t>
            </w:r>
          </w:p>
        </w:tc>
        <w:tc>
          <w:tcPr>
            <w:tcW w:w="429" w:type="pct"/>
            <w:tcBorders>
              <w:top w:val="nil"/>
              <w:left w:val="nil"/>
              <w:bottom w:val="nil"/>
              <w:right w:val="nil"/>
            </w:tcBorders>
            <w:shd w:val="clear" w:color="auto" w:fill="auto"/>
            <w:vAlign w:val="center"/>
            <w:hideMark/>
          </w:tcPr>
          <w:p w14:paraId="310B98DD"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561AA20A" w14:textId="77777777" w:rsidTr="000F0092">
        <w:trPr>
          <w:trHeight w:val="85"/>
        </w:trPr>
        <w:tc>
          <w:tcPr>
            <w:tcW w:w="2865" w:type="pct"/>
            <w:tcBorders>
              <w:top w:val="nil"/>
              <w:left w:val="nil"/>
              <w:bottom w:val="nil"/>
              <w:right w:val="nil"/>
            </w:tcBorders>
            <w:shd w:val="clear" w:color="auto" w:fill="auto"/>
            <w:vAlign w:val="bottom"/>
            <w:hideMark/>
          </w:tcPr>
          <w:p w14:paraId="450FA282"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14:paraId="03DA1FE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07CAF8" w14:textId="77777777" w:rsidR="00C55FFF" w:rsidRPr="00C55FFF" w:rsidRDefault="00C55FFF" w:rsidP="00C55FFF">
            <w:pPr>
              <w:spacing w:line="240" w:lineRule="auto"/>
              <w:jc w:val="right"/>
              <w:rPr>
                <w:sz w:val="12"/>
                <w:szCs w:val="12"/>
              </w:rPr>
            </w:pPr>
            <w:r w:rsidRPr="00C55FFF">
              <w:rPr>
                <w:sz w:val="12"/>
                <w:szCs w:val="12"/>
              </w:rPr>
              <w:t>85 242</w:t>
            </w:r>
          </w:p>
        </w:tc>
        <w:tc>
          <w:tcPr>
            <w:tcW w:w="703" w:type="pct"/>
            <w:tcBorders>
              <w:top w:val="nil"/>
              <w:left w:val="nil"/>
              <w:bottom w:val="nil"/>
              <w:right w:val="nil"/>
            </w:tcBorders>
            <w:shd w:val="clear" w:color="auto" w:fill="auto"/>
            <w:noWrap/>
            <w:vAlign w:val="center"/>
            <w:hideMark/>
          </w:tcPr>
          <w:p w14:paraId="6002804E" w14:textId="77777777" w:rsidR="00C55FFF" w:rsidRPr="00C55FFF" w:rsidRDefault="00C55FFF" w:rsidP="00C55FFF">
            <w:pPr>
              <w:spacing w:line="240" w:lineRule="auto"/>
              <w:jc w:val="right"/>
              <w:rPr>
                <w:sz w:val="12"/>
                <w:szCs w:val="12"/>
              </w:rPr>
            </w:pPr>
            <w:r w:rsidRPr="00C55FFF">
              <w:rPr>
                <w:sz w:val="12"/>
                <w:szCs w:val="12"/>
              </w:rPr>
              <w:t>85 235,50</w:t>
            </w:r>
          </w:p>
        </w:tc>
        <w:tc>
          <w:tcPr>
            <w:tcW w:w="429" w:type="pct"/>
            <w:tcBorders>
              <w:top w:val="nil"/>
              <w:left w:val="nil"/>
              <w:bottom w:val="nil"/>
              <w:right w:val="nil"/>
            </w:tcBorders>
            <w:shd w:val="clear" w:color="auto" w:fill="auto"/>
            <w:vAlign w:val="center"/>
            <w:hideMark/>
          </w:tcPr>
          <w:p w14:paraId="5B0125F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6618092" w14:textId="77777777" w:rsidTr="000F0092">
        <w:trPr>
          <w:trHeight w:val="85"/>
        </w:trPr>
        <w:tc>
          <w:tcPr>
            <w:tcW w:w="2865" w:type="pct"/>
            <w:tcBorders>
              <w:top w:val="nil"/>
              <w:left w:val="nil"/>
              <w:bottom w:val="nil"/>
              <w:right w:val="nil"/>
            </w:tcBorders>
            <w:shd w:val="clear" w:color="auto" w:fill="auto"/>
            <w:vAlign w:val="center"/>
            <w:hideMark/>
          </w:tcPr>
          <w:p w14:paraId="56C738A4" w14:textId="77777777" w:rsidR="00C55FFF" w:rsidRPr="00C55FFF" w:rsidRDefault="00C55FFF" w:rsidP="00C55FFF">
            <w:pPr>
              <w:spacing w:line="240" w:lineRule="auto"/>
              <w:rPr>
                <w:sz w:val="12"/>
                <w:szCs w:val="12"/>
              </w:rPr>
            </w:pPr>
            <w:r w:rsidRPr="00C55FFF">
              <w:rPr>
                <w:sz w:val="12"/>
                <w:szCs w:val="12"/>
              </w:rPr>
              <w:t>Kary, odszkodowania i grzywny wypłacane na rzecz osób prawnych i innych jednostek organizacyjnych</w:t>
            </w:r>
          </w:p>
        </w:tc>
        <w:tc>
          <w:tcPr>
            <w:tcW w:w="401" w:type="pct"/>
            <w:tcBorders>
              <w:top w:val="nil"/>
              <w:left w:val="nil"/>
              <w:bottom w:val="nil"/>
              <w:right w:val="nil"/>
            </w:tcBorders>
            <w:shd w:val="clear" w:color="auto" w:fill="auto"/>
            <w:noWrap/>
            <w:vAlign w:val="center"/>
            <w:hideMark/>
          </w:tcPr>
          <w:p w14:paraId="33D4D1B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67DD656" w14:textId="77777777" w:rsidR="00C55FFF" w:rsidRPr="00C55FFF" w:rsidRDefault="00C55FFF" w:rsidP="00C55FFF">
            <w:pPr>
              <w:spacing w:line="240" w:lineRule="auto"/>
              <w:jc w:val="right"/>
              <w:rPr>
                <w:sz w:val="12"/>
                <w:szCs w:val="12"/>
              </w:rPr>
            </w:pPr>
            <w:r w:rsidRPr="00C55FFF">
              <w:rPr>
                <w:sz w:val="12"/>
                <w:szCs w:val="12"/>
              </w:rPr>
              <w:t>49 622</w:t>
            </w:r>
          </w:p>
        </w:tc>
        <w:tc>
          <w:tcPr>
            <w:tcW w:w="703" w:type="pct"/>
            <w:tcBorders>
              <w:top w:val="nil"/>
              <w:left w:val="nil"/>
              <w:bottom w:val="nil"/>
              <w:right w:val="nil"/>
            </w:tcBorders>
            <w:shd w:val="clear" w:color="auto" w:fill="auto"/>
            <w:noWrap/>
            <w:vAlign w:val="center"/>
            <w:hideMark/>
          </w:tcPr>
          <w:p w14:paraId="249462F5" w14:textId="77777777" w:rsidR="00C55FFF" w:rsidRPr="00C55FFF" w:rsidRDefault="00C55FFF" w:rsidP="00C55FFF">
            <w:pPr>
              <w:spacing w:line="240" w:lineRule="auto"/>
              <w:jc w:val="right"/>
              <w:rPr>
                <w:sz w:val="12"/>
                <w:szCs w:val="12"/>
              </w:rPr>
            </w:pPr>
            <w:r w:rsidRPr="00C55FFF">
              <w:rPr>
                <w:sz w:val="12"/>
                <w:szCs w:val="12"/>
              </w:rPr>
              <w:t>49 621,30</w:t>
            </w:r>
          </w:p>
        </w:tc>
        <w:tc>
          <w:tcPr>
            <w:tcW w:w="429" w:type="pct"/>
            <w:tcBorders>
              <w:top w:val="nil"/>
              <w:left w:val="nil"/>
              <w:bottom w:val="nil"/>
              <w:right w:val="nil"/>
            </w:tcBorders>
            <w:shd w:val="clear" w:color="auto" w:fill="auto"/>
            <w:vAlign w:val="center"/>
            <w:hideMark/>
          </w:tcPr>
          <w:p w14:paraId="6BA50FF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0201CA3" w14:textId="77777777" w:rsidTr="000F0092">
        <w:trPr>
          <w:trHeight w:val="85"/>
        </w:trPr>
        <w:tc>
          <w:tcPr>
            <w:tcW w:w="2865" w:type="pct"/>
            <w:tcBorders>
              <w:top w:val="nil"/>
              <w:left w:val="nil"/>
              <w:bottom w:val="nil"/>
              <w:right w:val="nil"/>
            </w:tcBorders>
            <w:shd w:val="clear" w:color="auto" w:fill="auto"/>
            <w:vAlign w:val="center"/>
            <w:hideMark/>
          </w:tcPr>
          <w:p w14:paraId="558E29CB"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14:paraId="49E638E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0219577" w14:textId="77777777" w:rsidR="00C55FFF" w:rsidRPr="00C55FFF" w:rsidRDefault="00C55FFF" w:rsidP="00C55FFF">
            <w:pPr>
              <w:spacing w:line="240" w:lineRule="auto"/>
              <w:jc w:val="right"/>
              <w:rPr>
                <w:sz w:val="12"/>
                <w:szCs w:val="12"/>
              </w:rPr>
            </w:pPr>
            <w:r w:rsidRPr="00C55FFF">
              <w:rPr>
                <w:sz w:val="12"/>
                <w:szCs w:val="12"/>
              </w:rPr>
              <w:t>35 424</w:t>
            </w:r>
          </w:p>
        </w:tc>
        <w:tc>
          <w:tcPr>
            <w:tcW w:w="703" w:type="pct"/>
            <w:tcBorders>
              <w:top w:val="nil"/>
              <w:left w:val="nil"/>
              <w:bottom w:val="nil"/>
              <w:right w:val="nil"/>
            </w:tcBorders>
            <w:shd w:val="clear" w:color="auto" w:fill="auto"/>
            <w:noWrap/>
            <w:vAlign w:val="center"/>
            <w:hideMark/>
          </w:tcPr>
          <w:p w14:paraId="436FBBC4" w14:textId="77777777" w:rsidR="00C55FFF" w:rsidRPr="00C55FFF" w:rsidRDefault="00C55FFF" w:rsidP="00C55FFF">
            <w:pPr>
              <w:spacing w:line="240" w:lineRule="auto"/>
              <w:jc w:val="right"/>
              <w:rPr>
                <w:sz w:val="12"/>
                <w:szCs w:val="12"/>
              </w:rPr>
            </w:pPr>
            <w:r w:rsidRPr="00C55FFF">
              <w:rPr>
                <w:sz w:val="12"/>
                <w:szCs w:val="12"/>
              </w:rPr>
              <w:t>35 414,94</w:t>
            </w:r>
          </w:p>
        </w:tc>
        <w:tc>
          <w:tcPr>
            <w:tcW w:w="429" w:type="pct"/>
            <w:tcBorders>
              <w:top w:val="nil"/>
              <w:left w:val="nil"/>
              <w:bottom w:val="nil"/>
              <w:right w:val="nil"/>
            </w:tcBorders>
            <w:shd w:val="clear" w:color="auto" w:fill="auto"/>
            <w:vAlign w:val="center"/>
            <w:hideMark/>
          </w:tcPr>
          <w:p w14:paraId="3083174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8D68C88" w14:textId="77777777" w:rsidTr="000F0092">
        <w:trPr>
          <w:trHeight w:val="85"/>
        </w:trPr>
        <w:tc>
          <w:tcPr>
            <w:tcW w:w="2865" w:type="pct"/>
            <w:tcBorders>
              <w:top w:val="nil"/>
              <w:left w:val="nil"/>
              <w:bottom w:val="nil"/>
              <w:right w:val="nil"/>
            </w:tcBorders>
            <w:shd w:val="clear" w:color="auto" w:fill="auto"/>
            <w:vAlign w:val="bottom"/>
            <w:hideMark/>
          </w:tcPr>
          <w:p w14:paraId="5AF77500"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center"/>
            <w:hideMark/>
          </w:tcPr>
          <w:p w14:paraId="62506E6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2A7FA06" w14:textId="77777777" w:rsidR="00C55FFF" w:rsidRPr="00C55FFF" w:rsidRDefault="00C55FFF" w:rsidP="00C55FFF">
            <w:pPr>
              <w:spacing w:line="240" w:lineRule="auto"/>
              <w:jc w:val="right"/>
              <w:rPr>
                <w:sz w:val="12"/>
                <w:szCs w:val="12"/>
              </w:rPr>
            </w:pPr>
            <w:r w:rsidRPr="00C55FFF">
              <w:rPr>
                <w:sz w:val="12"/>
                <w:szCs w:val="12"/>
              </w:rPr>
              <w:t>29 489</w:t>
            </w:r>
          </w:p>
        </w:tc>
        <w:tc>
          <w:tcPr>
            <w:tcW w:w="703" w:type="pct"/>
            <w:tcBorders>
              <w:top w:val="nil"/>
              <w:left w:val="nil"/>
              <w:bottom w:val="nil"/>
              <w:right w:val="nil"/>
            </w:tcBorders>
            <w:shd w:val="clear" w:color="auto" w:fill="auto"/>
            <w:noWrap/>
            <w:vAlign w:val="bottom"/>
            <w:hideMark/>
          </w:tcPr>
          <w:p w14:paraId="412F9025" w14:textId="77777777" w:rsidR="00C55FFF" w:rsidRPr="00C55FFF" w:rsidRDefault="00C55FFF" w:rsidP="00C55FFF">
            <w:pPr>
              <w:spacing w:line="240" w:lineRule="auto"/>
              <w:jc w:val="right"/>
              <w:rPr>
                <w:sz w:val="12"/>
                <w:szCs w:val="12"/>
              </w:rPr>
            </w:pPr>
            <w:r w:rsidRPr="00C55FFF">
              <w:rPr>
                <w:sz w:val="12"/>
                <w:szCs w:val="12"/>
              </w:rPr>
              <w:t>29 427,00</w:t>
            </w:r>
          </w:p>
        </w:tc>
        <w:tc>
          <w:tcPr>
            <w:tcW w:w="429" w:type="pct"/>
            <w:tcBorders>
              <w:top w:val="nil"/>
              <w:left w:val="nil"/>
              <w:bottom w:val="nil"/>
              <w:right w:val="nil"/>
            </w:tcBorders>
            <w:shd w:val="clear" w:color="auto" w:fill="auto"/>
            <w:vAlign w:val="center"/>
            <w:hideMark/>
          </w:tcPr>
          <w:p w14:paraId="58B9BEB8"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0DD460A0" w14:textId="77777777" w:rsidTr="000F0092">
        <w:trPr>
          <w:trHeight w:val="85"/>
        </w:trPr>
        <w:tc>
          <w:tcPr>
            <w:tcW w:w="2865" w:type="pct"/>
            <w:tcBorders>
              <w:top w:val="nil"/>
              <w:left w:val="nil"/>
              <w:bottom w:val="nil"/>
              <w:right w:val="nil"/>
            </w:tcBorders>
            <w:shd w:val="clear" w:color="auto" w:fill="auto"/>
            <w:vAlign w:val="bottom"/>
            <w:hideMark/>
          </w:tcPr>
          <w:p w14:paraId="09DA28A2"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center"/>
            <w:hideMark/>
          </w:tcPr>
          <w:p w14:paraId="11557F8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80B46FA" w14:textId="77777777" w:rsidR="00C55FFF" w:rsidRPr="00C55FFF" w:rsidRDefault="00C55FFF" w:rsidP="00C55FFF">
            <w:pPr>
              <w:spacing w:line="240" w:lineRule="auto"/>
              <w:jc w:val="right"/>
              <w:rPr>
                <w:sz w:val="12"/>
                <w:szCs w:val="12"/>
              </w:rPr>
            </w:pPr>
            <w:r w:rsidRPr="00C55FFF">
              <w:rPr>
                <w:sz w:val="12"/>
                <w:szCs w:val="12"/>
              </w:rPr>
              <w:t>18 145</w:t>
            </w:r>
          </w:p>
        </w:tc>
        <w:tc>
          <w:tcPr>
            <w:tcW w:w="703" w:type="pct"/>
            <w:tcBorders>
              <w:top w:val="nil"/>
              <w:left w:val="nil"/>
              <w:bottom w:val="nil"/>
              <w:right w:val="nil"/>
            </w:tcBorders>
            <w:shd w:val="clear" w:color="auto" w:fill="auto"/>
            <w:noWrap/>
            <w:vAlign w:val="bottom"/>
            <w:hideMark/>
          </w:tcPr>
          <w:p w14:paraId="03AE96E0" w14:textId="77777777" w:rsidR="00C55FFF" w:rsidRPr="00C55FFF" w:rsidRDefault="00C55FFF" w:rsidP="00C55FFF">
            <w:pPr>
              <w:spacing w:line="240" w:lineRule="auto"/>
              <w:jc w:val="right"/>
              <w:rPr>
                <w:sz w:val="12"/>
                <w:szCs w:val="12"/>
              </w:rPr>
            </w:pPr>
            <w:r w:rsidRPr="00C55FFF">
              <w:rPr>
                <w:sz w:val="12"/>
                <w:szCs w:val="12"/>
              </w:rPr>
              <w:t>18 134,80</w:t>
            </w:r>
          </w:p>
        </w:tc>
        <w:tc>
          <w:tcPr>
            <w:tcW w:w="429" w:type="pct"/>
            <w:tcBorders>
              <w:top w:val="nil"/>
              <w:left w:val="nil"/>
              <w:bottom w:val="nil"/>
              <w:right w:val="nil"/>
            </w:tcBorders>
            <w:shd w:val="clear" w:color="auto" w:fill="auto"/>
            <w:vAlign w:val="center"/>
            <w:hideMark/>
          </w:tcPr>
          <w:p w14:paraId="5BDECFBD"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66E55DE0" w14:textId="77777777" w:rsidTr="000F0092">
        <w:trPr>
          <w:trHeight w:val="85"/>
        </w:trPr>
        <w:tc>
          <w:tcPr>
            <w:tcW w:w="2865" w:type="pct"/>
            <w:tcBorders>
              <w:top w:val="nil"/>
              <w:left w:val="nil"/>
              <w:bottom w:val="nil"/>
              <w:right w:val="nil"/>
            </w:tcBorders>
            <w:shd w:val="clear" w:color="auto" w:fill="auto"/>
            <w:vAlign w:val="bottom"/>
            <w:hideMark/>
          </w:tcPr>
          <w:p w14:paraId="278BA13C"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center"/>
            <w:hideMark/>
          </w:tcPr>
          <w:p w14:paraId="32B53CB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DE7CC24" w14:textId="77777777" w:rsidR="00C55FFF" w:rsidRPr="00C55FFF" w:rsidRDefault="00C55FFF" w:rsidP="00C55FFF">
            <w:pPr>
              <w:spacing w:line="240" w:lineRule="auto"/>
              <w:jc w:val="right"/>
              <w:rPr>
                <w:sz w:val="12"/>
                <w:szCs w:val="12"/>
              </w:rPr>
            </w:pPr>
            <w:r w:rsidRPr="00C55FFF">
              <w:rPr>
                <w:sz w:val="12"/>
                <w:szCs w:val="12"/>
              </w:rPr>
              <w:t>16 854</w:t>
            </w:r>
          </w:p>
        </w:tc>
        <w:tc>
          <w:tcPr>
            <w:tcW w:w="703" w:type="pct"/>
            <w:tcBorders>
              <w:top w:val="nil"/>
              <w:left w:val="nil"/>
              <w:bottom w:val="nil"/>
              <w:right w:val="nil"/>
            </w:tcBorders>
            <w:shd w:val="clear" w:color="auto" w:fill="auto"/>
            <w:noWrap/>
            <w:vAlign w:val="bottom"/>
            <w:hideMark/>
          </w:tcPr>
          <w:p w14:paraId="708F64BB" w14:textId="77777777" w:rsidR="00C55FFF" w:rsidRPr="00C55FFF" w:rsidRDefault="00C55FFF" w:rsidP="00C55FFF">
            <w:pPr>
              <w:spacing w:line="240" w:lineRule="auto"/>
              <w:jc w:val="right"/>
              <w:rPr>
                <w:sz w:val="12"/>
                <w:szCs w:val="12"/>
              </w:rPr>
            </w:pPr>
            <w:r w:rsidRPr="00C55FFF">
              <w:rPr>
                <w:sz w:val="12"/>
                <w:szCs w:val="12"/>
              </w:rPr>
              <w:t>16 850,00</w:t>
            </w:r>
          </w:p>
        </w:tc>
        <w:tc>
          <w:tcPr>
            <w:tcW w:w="429" w:type="pct"/>
            <w:tcBorders>
              <w:top w:val="nil"/>
              <w:left w:val="nil"/>
              <w:bottom w:val="nil"/>
              <w:right w:val="nil"/>
            </w:tcBorders>
            <w:shd w:val="clear" w:color="auto" w:fill="auto"/>
            <w:vAlign w:val="center"/>
            <w:hideMark/>
          </w:tcPr>
          <w:p w14:paraId="48184A4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5CCB9B" w14:textId="77777777" w:rsidTr="000F0092">
        <w:trPr>
          <w:trHeight w:val="85"/>
        </w:trPr>
        <w:tc>
          <w:tcPr>
            <w:tcW w:w="2865" w:type="pct"/>
            <w:tcBorders>
              <w:top w:val="nil"/>
              <w:left w:val="nil"/>
              <w:bottom w:val="nil"/>
              <w:right w:val="nil"/>
            </w:tcBorders>
            <w:shd w:val="clear" w:color="auto" w:fill="auto"/>
            <w:vAlign w:val="bottom"/>
            <w:hideMark/>
          </w:tcPr>
          <w:p w14:paraId="084F5868"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center"/>
            <w:hideMark/>
          </w:tcPr>
          <w:p w14:paraId="66FF553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C73F03F" w14:textId="77777777" w:rsidR="00C55FFF" w:rsidRPr="00C55FFF" w:rsidRDefault="00C55FFF" w:rsidP="00C55FFF">
            <w:pPr>
              <w:spacing w:line="240" w:lineRule="auto"/>
              <w:jc w:val="right"/>
              <w:rPr>
                <w:sz w:val="12"/>
                <w:szCs w:val="12"/>
              </w:rPr>
            </w:pPr>
            <w:r w:rsidRPr="00C55FFF">
              <w:rPr>
                <w:sz w:val="12"/>
                <w:szCs w:val="12"/>
              </w:rPr>
              <w:t>16 504</w:t>
            </w:r>
          </w:p>
        </w:tc>
        <w:tc>
          <w:tcPr>
            <w:tcW w:w="703" w:type="pct"/>
            <w:tcBorders>
              <w:top w:val="nil"/>
              <w:left w:val="nil"/>
              <w:bottom w:val="nil"/>
              <w:right w:val="nil"/>
            </w:tcBorders>
            <w:shd w:val="clear" w:color="auto" w:fill="auto"/>
            <w:noWrap/>
            <w:vAlign w:val="bottom"/>
            <w:hideMark/>
          </w:tcPr>
          <w:p w14:paraId="36D48A9D" w14:textId="77777777" w:rsidR="00C55FFF" w:rsidRPr="00C55FFF" w:rsidRDefault="00C55FFF" w:rsidP="00C55FFF">
            <w:pPr>
              <w:spacing w:line="240" w:lineRule="auto"/>
              <w:jc w:val="right"/>
              <w:rPr>
                <w:sz w:val="12"/>
                <w:szCs w:val="12"/>
              </w:rPr>
            </w:pPr>
            <w:r w:rsidRPr="00C55FFF">
              <w:rPr>
                <w:sz w:val="12"/>
                <w:szCs w:val="12"/>
              </w:rPr>
              <w:t>16 504,00</w:t>
            </w:r>
          </w:p>
        </w:tc>
        <w:tc>
          <w:tcPr>
            <w:tcW w:w="429" w:type="pct"/>
            <w:tcBorders>
              <w:top w:val="nil"/>
              <w:left w:val="nil"/>
              <w:bottom w:val="nil"/>
              <w:right w:val="nil"/>
            </w:tcBorders>
            <w:shd w:val="clear" w:color="auto" w:fill="auto"/>
            <w:vAlign w:val="center"/>
            <w:hideMark/>
          </w:tcPr>
          <w:p w14:paraId="12D667E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E0DD76" w14:textId="77777777" w:rsidTr="000F0092">
        <w:trPr>
          <w:trHeight w:val="85"/>
        </w:trPr>
        <w:tc>
          <w:tcPr>
            <w:tcW w:w="2865" w:type="pct"/>
            <w:tcBorders>
              <w:top w:val="nil"/>
              <w:left w:val="nil"/>
              <w:bottom w:val="nil"/>
              <w:right w:val="nil"/>
            </w:tcBorders>
            <w:shd w:val="clear" w:color="auto" w:fill="auto"/>
            <w:vAlign w:val="bottom"/>
            <w:hideMark/>
          </w:tcPr>
          <w:p w14:paraId="70FBC61C"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center"/>
            <w:hideMark/>
          </w:tcPr>
          <w:p w14:paraId="05EC00F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9EE6ABC" w14:textId="77777777" w:rsidR="00C55FFF" w:rsidRPr="00C55FFF" w:rsidRDefault="00C55FFF" w:rsidP="00C55FFF">
            <w:pPr>
              <w:spacing w:line="240" w:lineRule="auto"/>
              <w:jc w:val="right"/>
              <w:rPr>
                <w:sz w:val="12"/>
                <w:szCs w:val="12"/>
              </w:rPr>
            </w:pPr>
            <w:r w:rsidRPr="00C55FFF">
              <w:rPr>
                <w:sz w:val="12"/>
                <w:szCs w:val="12"/>
              </w:rPr>
              <w:t>16 420</w:t>
            </w:r>
          </w:p>
        </w:tc>
        <w:tc>
          <w:tcPr>
            <w:tcW w:w="703" w:type="pct"/>
            <w:tcBorders>
              <w:top w:val="nil"/>
              <w:left w:val="nil"/>
              <w:bottom w:val="nil"/>
              <w:right w:val="nil"/>
            </w:tcBorders>
            <w:shd w:val="clear" w:color="auto" w:fill="auto"/>
            <w:noWrap/>
            <w:vAlign w:val="center"/>
            <w:hideMark/>
          </w:tcPr>
          <w:p w14:paraId="5A81880F" w14:textId="77777777" w:rsidR="00C55FFF" w:rsidRPr="00C55FFF" w:rsidRDefault="00C55FFF" w:rsidP="00C55FFF">
            <w:pPr>
              <w:spacing w:line="240" w:lineRule="auto"/>
              <w:jc w:val="right"/>
              <w:rPr>
                <w:sz w:val="12"/>
                <w:szCs w:val="12"/>
              </w:rPr>
            </w:pPr>
            <w:r w:rsidRPr="00C55FFF">
              <w:rPr>
                <w:sz w:val="12"/>
                <w:szCs w:val="12"/>
              </w:rPr>
              <w:t>16 420,00</w:t>
            </w:r>
          </w:p>
        </w:tc>
        <w:tc>
          <w:tcPr>
            <w:tcW w:w="429" w:type="pct"/>
            <w:tcBorders>
              <w:top w:val="nil"/>
              <w:left w:val="nil"/>
              <w:bottom w:val="nil"/>
              <w:right w:val="nil"/>
            </w:tcBorders>
            <w:shd w:val="clear" w:color="auto" w:fill="auto"/>
            <w:vAlign w:val="center"/>
            <w:hideMark/>
          </w:tcPr>
          <w:p w14:paraId="364D9884"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B736E88" w14:textId="77777777" w:rsidTr="000F0092">
        <w:trPr>
          <w:trHeight w:val="85"/>
        </w:trPr>
        <w:tc>
          <w:tcPr>
            <w:tcW w:w="2865" w:type="pct"/>
            <w:tcBorders>
              <w:top w:val="nil"/>
              <w:left w:val="nil"/>
              <w:bottom w:val="nil"/>
              <w:right w:val="nil"/>
            </w:tcBorders>
            <w:shd w:val="clear" w:color="auto" w:fill="auto"/>
            <w:vAlign w:val="bottom"/>
            <w:hideMark/>
          </w:tcPr>
          <w:p w14:paraId="229CEC15" w14:textId="77777777" w:rsidR="00C55FFF" w:rsidRPr="00C55FFF" w:rsidRDefault="00C55FFF" w:rsidP="00C55FFF">
            <w:pPr>
              <w:spacing w:line="240" w:lineRule="auto"/>
              <w:rPr>
                <w:sz w:val="12"/>
                <w:szCs w:val="12"/>
              </w:rPr>
            </w:pPr>
            <w:r w:rsidRPr="00C55FFF">
              <w:rPr>
                <w:sz w:val="12"/>
                <w:szCs w:val="12"/>
              </w:rPr>
              <w:t>Pozostałe odsetki</w:t>
            </w:r>
          </w:p>
        </w:tc>
        <w:tc>
          <w:tcPr>
            <w:tcW w:w="401" w:type="pct"/>
            <w:tcBorders>
              <w:top w:val="nil"/>
              <w:left w:val="nil"/>
              <w:bottom w:val="nil"/>
              <w:right w:val="nil"/>
            </w:tcBorders>
            <w:shd w:val="clear" w:color="auto" w:fill="auto"/>
            <w:noWrap/>
            <w:vAlign w:val="center"/>
            <w:hideMark/>
          </w:tcPr>
          <w:p w14:paraId="7919B0E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9A46E80" w14:textId="77777777" w:rsidR="00C55FFF" w:rsidRPr="00C55FFF" w:rsidRDefault="00C55FFF" w:rsidP="00C55FFF">
            <w:pPr>
              <w:spacing w:line="240" w:lineRule="auto"/>
              <w:jc w:val="right"/>
              <w:rPr>
                <w:sz w:val="12"/>
                <w:szCs w:val="12"/>
              </w:rPr>
            </w:pPr>
            <w:r w:rsidRPr="00C55FFF">
              <w:rPr>
                <w:sz w:val="12"/>
                <w:szCs w:val="12"/>
              </w:rPr>
              <w:t>14 460</w:t>
            </w:r>
          </w:p>
        </w:tc>
        <w:tc>
          <w:tcPr>
            <w:tcW w:w="703" w:type="pct"/>
            <w:tcBorders>
              <w:top w:val="nil"/>
              <w:left w:val="nil"/>
              <w:bottom w:val="nil"/>
              <w:right w:val="nil"/>
            </w:tcBorders>
            <w:shd w:val="clear" w:color="auto" w:fill="auto"/>
            <w:noWrap/>
            <w:vAlign w:val="center"/>
            <w:hideMark/>
          </w:tcPr>
          <w:p w14:paraId="64300395" w14:textId="77777777" w:rsidR="00C55FFF" w:rsidRPr="00C55FFF" w:rsidRDefault="00C55FFF" w:rsidP="00C55FFF">
            <w:pPr>
              <w:spacing w:line="240" w:lineRule="auto"/>
              <w:jc w:val="right"/>
              <w:rPr>
                <w:sz w:val="12"/>
                <w:szCs w:val="12"/>
              </w:rPr>
            </w:pPr>
            <w:r w:rsidRPr="00C55FFF">
              <w:rPr>
                <w:sz w:val="12"/>
                <w:szCs w:val="12"/>
              </w:rPr>
              <w:t>14 459,83</w:t>
            </w:r>
          </w:p>
        </w:tc>
        <w:tc>
          <w:tcPr>
            <w:tcW w:w="429" w:type="pct"/>
            <w:tcBorders>
              <w:top w:val="nil"/>
              <w:left w:val="nil"/>
              <w:bottom w:val="nil"/>
              <w:right w:val="nil"/>
            </w:tcBorders>
            <w:shd w:val="clear" w:color="auto" w:fill="auto"/>
            <w:vAlign w:val="center"/>
            <w:hideMark/>
          </w:tcPr>
          <w:p w14:paraId="2106583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D78F6FE" w14:textId="77777777" w:rsidTr="000F0092">
        <w:trPr>
          <w:trHeight w:val="85"/>
        </w:trPr>
        <w:tc>
          <w:tcPr>
            <w:tcW w:w="2865" w:type="pct"/>
            <w:tcBorders>
              <w:top w:val="nil"/>
              <w:left w:val="nil"/>
              <w:bottom w:val="nil"/>
              <w:right w:val="nil"/>
            </w:tcBorders>
            <w:shd w:val="clear" w:color="auto" w:fill="auto"/>
            <w:vAlign w:val="bottom"/>
            <w:hideMark/>
          </w:tcPr>
          <w:p w14:paraId="6664197E"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14:paraId="2932D88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EAA9B00" w14:textId="77777777" w:rsidR="00C55FFF" w:rsidRPr="00C55FFF" w:rsidRDefault="00C55FFF" w:rsidP="00C55FFF">
            <w:pPr>
              <w:spacing w:line="240" w:lineRule="auto"/>
              <w:jc w:val="right"/>
              <w:rPr>
                <w:sz w:val="12"/>
                <w:szCs w:val="12"/>
              </w:rPr>
            </w:pPr>
            <w:r w:rsidRPr="00C55FFF">
              <w:rPr>
                <w:sz w:val="12"/>
                <w:szCs w:val="12"/>
              </w:rPr>
              <w:t>14 362</w:t>
            </w:r>
          </w:p>
        </w:tc>
        <w:tc>
          <w:tcPr>
            <w:tcW w:w="703" w:type="pct"/>
            <w:tcBorders>
              <w:top w:val="nil"/>
              <w:left w:val="nil"/>
              <w:bottom w:val="nil"/>
              <w:right w:val="nil"/>
            </w:tcBorders>
            <w:shd w:val="clear" w:color="auto" w:fill="auto"/>
            <w:noWrap/>
            <w:vAlign w:val="bottom"/>
            <w:hideMark/>
          </w:tcPr>
          <w:p w14:paraId="1209198F" w14:textId="77777777" w:rsidR="00C55FFF" w:rsidRPr="00C55FFF" w:rsidRDefault="00C55FFF" w:rsidP="00C55FFF">
            <w:pPr>
              <w:spacing w:line="240" w:lineRule="auto"/>
              <w:jc w:val="right"/>
              <w:rPr>
                <w:sz w:val="12"/>
                <w:szCs w:val="12"/>
              </w:rPr>
            </w:pPr>
            <w:r w:rsidRPr="00C55FFF">
              <w:rPr>
                <w:sz w:val="12"/>
                <w:szCs w:val="12"/>
              </w:rPr>
              <w:t>14 340,20</w:t>
            </w:r>
          </w:p>
        </w:tc>
        <w:tc>
          <w:tcPr>
            <w:tcW w:w="429" w:type="pct"/>
            <w:tcBorders>
              <w:top w:val="nil"/>
              <w:left w:val="nil"/>
              <w:bottom w:val="nil"/>
              <w:right w:val="nil"/>
            </w:tcBorders>
            <w:shd w:val="clear" w:color="auto" w:fill="auto"/>
            <w:vAlign w:val="center"/>
            <w:hideMark/>
          </w:tcPr>
          <w:p w14:paraId="02262C2A"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39BEED55" w14:textId="77777777" w:rsidTr="000F0092">
        <w:trPr>
          <w:trHeight w:val="85"/>
        </w:trPr>
        <w:tc>
          <w:tcPr>
            <w:tcW w:w="2865" w:type="pct"/>
            <w:tcBorders>
              <w:top w:val="nil"/>
              <w:left w:val="nil"/>
              <w:bottom w:val="nil"/>
              <w:right w:val="nil"/>
            </w:tcBorders>
            <w:shd w:val="clear" w:color="auto" w:fill="auto"/>
            <w:vAlign w:val="center"/>
            <w:hideMark/>
          </w:tcPr>
          <w:p w14:paraId="74A8166F"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center"/>
            <w:hideMark/>
          </w:tcPr>
          <w:p w14:paraId="6F719EF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4EBCF94" w14:textId="77777777" w:rsidR="00C55FFF" w:rsidRPr="00C55FFF" w:rsidRDefault="00C55FFF" w:rsidP="00C55FFF">
            <w:pPr>
              <w:spacing w:line="240" w:lineRule="auto"/>
              <w:jc w:val="right"/>
              <w:rPr>
                <w:sz w:val="12"/>
                <w:szCs w:val="12"/>
              </w:rPr>
            </w:pPr>
            <w:r w:rsidRPr="00C55FFF">
              <w:rPr>
                <w:sz w:val="12"/>
                <w:szCs w:val="12"/>
              </w:rPr>
              <w:t>8 456</w:t>
            </w:r>
          </w:p>
        </w:tc>
        <w:tc>
          <w:tcPr>
            <w:tcW w:w="703" w:type="pct"/>
            <w:tcBorders>
              <w:top w:val="nil"/>
              <w:left w:val="nil"/>
              <w:bottom w:val="nil"/>
              <w:right w:val="nil"/>
            </w:tcBorders>
            <w:shd w:val="clear" w:color="auto" w:fill="auto"/>
            <w:noWrap/>
            <w:vAlign w:val="center"/>
            <w:hideMark/>
          </w:tcPr>
          <w:p w14:paraId="158751FC" w14:textId="77777777" w:rsidR="00C55FFF" w:rsidRPr="00C55FFF" w:rsidRDefault="00C55FFF" w:rsidP="00C55FFF">
            <w:pPr>
              <w:spacing w:line="240" w:lineRule="auto"/>
              <w:jc w:val="right"/>
              <w:rPr>
                <w:sz w:val="12"/>
                <w:szCs w:val="12"/>
              </w:rPr>
            </w:pPr>
            <w:r w:rsidRPr="00C55FFF">
              <w:rPr>
                <w:sz w:val="12"/>
                <w:szCs w:val="12"/>
              </w:rPr>
              <w:t>8 456,00</w:t>
            </w:r>
          </w:p>
        </w:tc>
        <w:tc>
          <w:tcPr>
            <w:tcW w:w="429" w:type="pct"/>
            <w:tcBorders>
              <w:top w:val="nil"/>
              <w:left w:val="nil"/>
              <w:bottom w:val="nil"/>
              <w:right w:val="nil"/>
            </w:tcBorders>
            <w:shd w:val="clear" w:color="auto" w:fill="auto"/>
            <w:vAlign w:val="center"/>
            <w:hideMark/>
          </w:tcPr>
          <w:p w14:paraId="0360F5B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2B425C0" w14:textId="77777777" w:rsidTr="000F0092">
        <w:trPr>
          <w:trHeight w:val="85"/>
        </w:trPr>
        <w:tc>
          <w:tcPr>
            <w:tcW w:w="2865" w:type="pct"/>
            <w:tcBorders>
              <w:top w:val="nil"/>
              <w:left w:val="nil"/>
              <w:bottom w:val="nil"/>
              <w:right w:val="nil"/>
            </w:tcBorders>
            <w:shd w:val="clear" w:color="auto" w:fill="auto"/>
            <w:vAlign w:val="bottom"/>
            <w:hideMark/>
          </w:tcPr>
          <w:p w14:paraId="6CA3A1C7"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5C824F9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E336CAF" w14:textId="77777777" w:rsidR="00C55FFF" w:rsidRPr="00C55FFF" w:rsidRDefault="00C55FFF" w:rsidP="00C55FFF">
            <w:pPr>
              <w:spacing w:line="240" w:lineRule="auto"/>
              <w:jc w:val="right"/>
              <w:rPr>
                <w:sz w:val="12"/>
                <w:szCs w:val="12"/>
              </w:rPr>
            </w:pPr>
            <w:r w:rsidRPr="00C55FFF">
              <w:rPr>
                <w:sz w:val="12"/>
                <w:szCs w:val="12"/>
              </w:rPr>
              <w:t>7 638</w:t>
            </w:r>
          </w:p>
        </w:tc>
        <w:tc>
          <w:tcPr>
            <w:tcW w:w="703" w:type="pct"/>
            <w:tcBorders>
              <w:top w:val="nil"/>
              <w:left w:val="nil"/>
              <w:bottom w:val="nil"/>
              <w:right w:val="nil"/>
            </w:tcBorders>
            <w:shd w:val="clear" w:color="auto" w:fill="auto"/>
            <w:noWrap/>
            <w:vAlign w:val="bottom"/>
            <w:hideMark/>
          </w:tcPr>
          <w:p w14:paraId="65DD247A" w14:textId="77777777" w:rsidR="00C55FFF" w:rsidRPr="00C55FFF" w:rsidRDefault="00C55FFF" w:rsidP="00C55FFF">
            <w:pPr>
              <w:spacing w:line="240" w:lineRule="auto"/>
              <w:jc w:val="right"/>
              <w:rPr>
                <w:sz w:val="12"/>
                <w:szCs w:val="12"/>
              </w:rPr>
            </w:pPr>
            <w:r w:rsidRPr="00C55FFF">
              <w:rPr>
                <w:sz w:val="12"/>
                <w:szCs w:val="12"/>
              </w:rPr>
              <w:t>7 638,00</w:t>
            </w:r>
          </w:p>
        </w:tc>
        <w:tc>
          <w:tcPr>
            <w:tcW w:w="429" w:type="pct"/>
            <w:tcBorders>
              <w:top w:val="nil"/>
              <w:left w:val="nil"/>
              <w:bottom w:val="nil"/>
              <w:right w:val="nil"/>
            </w:tcBorders>
            <w:shd w:val="clear" w:color="auto" w:fill="auto"/>
            <w:vAlign w:val="center"/>
            <w:hideMark/>
          </w:tcPr>
          <w:p w14:paraId="6FCD514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326CBEF" w14:textId="77777777" w:rsidTr="000F0092">
        <w:trPr>
          <w:trHeight w:val="85"/>
        </w:trPr>
        <w:tc>
          <w:tcPr>
            <w:tcW w:w="2865" w:type="pct"/>
            <w:tcBorders>
              <w:top w:val="nil"/>
              <w:left w:val="nil"/>
              <w:bottom w:val="nil"/>
              <w:right w:val="nil"/>
            </w:tcBorders>
            <w:shd w:val="clear" w:color="auto" w:fill="auto"/>
            <w:vAlign w:val="bottom"/>
            <w:hideMark/>
          </w:tcPr>
          <w:p w14:paraId="4419147C" w14:textId="77777777" w:rsidR="00C55FFF" w:rsidRPr="00C55FFF" w:rsidRDefault="00C55FFF" w:rsidP="00C55FFF">
            <w:pPr>
              <w:spacing w:line="240" w:lineRule="auto"/>
              <w:rPr>
                <w:sz w:val="12"/>
                <w:szCs w:val="12"/>
              </w:rPr>
            </w:pPr>
            <w:r w:rsidRPr="00C55FFF">
              <w:rPr>
                <w:sz w:val="12"/>
                <w:szCs w:val="12"/>
              </w:rPr>
              <w:t>Zakup usług obejmujących wykonanie ekspertyz, analiz i opinii</w:t>
            </w:r>
          </w:p>
        </w:tc>
        <w:tc>
          <w:tcPr>
            <w:tcW w:w="401" w:type="pct"/>
            <w:tcBorders>
              <w:top w:val="nil"/>
              <w:left w:val="nil"/>
              <w:bottom w:val="nil"/>
              <w:right w:val="nil"/>
            </w:tcBorders>
            <w:shd w:val="clear" w:color="auto" w:fill="auto"/>
            <w:noWrap/>
            <w:vAlign w:val="center"/>
            <w:hideMark/>
          </w:tcPr>
          <w:p w14:paraId="1133BBC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8B890C0" w14:textId="77777777" w:rsidR="00C55FFF" w:rsidRPr="00C55FFF" w:rsidRDefault="00C55FFF" w:rsidP="00C55FFF">
            <w:pPr>
              <w:spacing w:line="240" w:lineRule="auto"/>
              <w:jc w:val="right"/>
              <w:rPr>
                <w:sz w:val="12"/>
                <w:szCs w:val="12"/>
              </w:rPr>
            </w:pPr>
            <w:r w:rsidRPr="00C55FFF">
              <w:rPr>
                <w:sz w:val="12"/>
                <w:szCs w:val="12"/>
              </w:rPr>
              <w:t>3 075</w:t>
            </w:r>
          </w:p>
        </w:tc>
        <w:tc>
          <w:tcPr>
            <w:tcW w:w="703" w:type="pct"/>
            <w:tcBorders>
              <w:top w:val="nil"/>
              <w:left w:val="nil"/>
              <w:bottom w:val="nil"/>
              <w:right w:val="nil"/>
            </w:tcBorders>
            <w:shd w:val="clear" w:color="auto" w:fill="auto"/>
            <w:noWrap/>
            <w:vAlign w:val="bottom"/>
            <w:hideMark/>
          </w:tcPr>
          <w:p w14:paraId="2B95D118" w14:textId="77777777" w:rsidR="00C55FFF" w:rsidRPr="00C55FFF" w:rsidRDefault="00C55FFF" w:rsidP="00C55FFF">
            <w:pPr>
              <w:spacing w:line="240" w:lineRule="auto"/>
              <w:jc w:val="right"/>
              <w:rPr>
                <w:sz w:val="12"/>
                <w:szCs w:val="12"/>
              </w:rPr>
            </w:pPr>
            <w:r w:rsidRPr="00C55FFF">
              <w:rPr>
                <w:sz w:val="12"/>
                <w:szCs w:val="12"/>
              </w:rPr>
              <w:t>3 075,00</w:t>
            </w:r>
          </w:p>
        </w:tc>
        <w:tc>
          <w:tcPr>
            <w:tcW w:w="429" w:type="pct"/>
            <w:tcBorders>
              <w:top w:val="nil"/>
              <w:left w:val="nil"/>
              <w:bottom w:val="nil"/>
              <w:right w:val="nil"/>
            </w:tcBorders>
            <w:shd w:val="clear" w:color="auto" w:fill="auto"/>
            <w:vAlign w:val="center"/>
            <w:hideMark/>
          </w:tcPr>
          <w:p w14:paraId="2D835A2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24B82AD" w14:textId="77777777" w:rsidTr="000F0092">
        <w:trPr>
          <w:trHeight w:val="85"/>
        </w:trPr>
        <w:tc>
          <w:tcPr>
            <w:tcW w:w="2865" w:type="pct"/>
            <w:tcBorders>
              <w:top w:val="nil"/>
              <w:left w:val="nil"/>
              <w:bottom w:val="nil"/>
              <w:right w:val="nil"/>
            </w:tcBorders>
            <w:shd w:val="clear" w:color="auto" w:fill="auto"/>
            <w:vAlign w:val="bottom"/>
            <w:hideMark/>
          </w:tcPr>
          <w:p w14:paraId="226A5F07" w14:textId="77777777" w:rsidR="00C55FFF" w:rsidRPr="00C55FFF" w:rsidRDefault="00C55FFF" w:rsidP="00C55FFF">
            <w:pPr>
              <w:spacing w:line="240" w:lineRule="auto"/>
              <w:rPr>
                <w:sz w:val="12"/>
                <w:szCs w:val="12"/>
              </w:rPr>
            </w:pPr>
            <w:r w:rsidRPr="00C55FFF">
              <w:rPr>
                <w:sz w:val="12"/>
                <w:szCs w:val="12"/>
              </w:rPr>
              <w:t>Koszty postępowania sądowego i prokuratorskiego</w:t>
            </w:r>
          </w:p>
        </w:tc>
        <w:tc>
          <w:tcPr>
            <w:tcW w:w="401" w:type="pct"/>
            <w:tcBorders>
              <w:top w:val="nil"/>
              <w:left w:val="nil"/>
              <w:bottom w:val="nil"/>
              <w:right w:val="nil"/>
            </w:tcBorders>
            <w:shd w:val="clear" w:color="auto" w:fill="auto"/>
            <w:noWrap/>
            <w:vAlign w:val="center"/>
            <w:hideMark/>
          </w:tcPr>
          <w:p w14:paraId="65CC42C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82B48E0" w14:textId="77777777" w:rsidR="00C55FFF" w:rsidRPr="00C55FFF" w:rsidRDefault="00C55FFF" w:rsidP="00C55FFF">
            <w:pPr>
              <w:spacing w:line="240" w:lineRule="auto"/>
              <w:jc w:val="right"/>
              <w:rPr>
                <w:sz w:val="12"/>
                <w:szCs w:val="12"/>
              </w:rPr>
            </w:pPr>
            <w:r w:rsidRPr="00C55FFF">
              <w:rPr>
                <w:sz w:val="12"/>
                <w:szCs w:val="12"/>
              </w:rPr>
              <w:t>274</w:t>
            </w:r>
          </w:p>
        </w:tc>
        <w:tc>
          <w:tcPr>
            <w:tcW w:w="703" w:type="pct"/>
            <w:tcBorders>
              <w:top w:val="nil"/>
              <w:left w:val="nil"/>
              <w:bottom w:val="nil"/>
              <w:right w:val="nil"/>
            </w:tcBorders>
            <w:shd w:val="clear" w:color="auto" w:fill="auto"/>
            <w:noWrap/>
            <w:vAlign w:val="bottom"/>
            <w:hideMark/>
          </w:tcPr>
          <w:p w14:paraId="5F979F20" w14:textId="77777777" w:rsidR="00C55FFF" w:rsidRPr="00C55FFF" w:rsidRDefault="00C55FFF" w:rsidP="00C55FFF">
            <w:pPr>
              <w:spacing w:line="240" w:lineRule="auto"/>
              <w:jc w:val="right"/>
              <w:rPr>
                <w:sz w:val="12"/>
                <w:szCs w:val="12"/>
              </w:rPr>
            </w:pPr>
            <w:r w:rsidRPr="00C55FFF">
              <w:rPr>
                <w:sz w:val="12"/>
                <w:szCs w:val="12"/>
              </w:rPr>
              <w:t>273,98</w:t>
            </w:r>
          </w:p>
        </w:tc>
        <w:tc>
          <w:tcPr>
            <w:tcW w:w="429" w:type="pct"/>
            <w:tcBorders>
              <w:top w:val="nil"/>
              <w:left w:val="nil"/>
              <w:bottom w:val="nil"/>
              <w:right w:val="nil"/>
            </w:tcBorders>
            <w:shd w:val="clear" w:color="auto" w:fill="auto"/>
            <w:vAlign w:val="center"/>
            <w:hideMark/>
          </w:tcPr>
          <w:p w14:paraId="56C0821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7ACE5C2" w14:textId="77777777" w:rsidTr="000F0092">
        <w:trPr>
          <w:trHeight w:val="85"/>
        </w:trPr>
        <w:tc>
          <w:tcPr>
            <w:tcW w:w="2865" w:type="pct"/>
            <w:tcBorders>
              <w:top w:val="nil"/>
              <w:left w:val="nil"/>
              <w:bottom w:val="nil"/>
              <w:right w:val="nil"/>
            </w:tcBorders>
            <w:shd w:val="clear" w:color="auto" w:fill="auto"/>
            <w:vAlign w:val="center"/>
            <w:hideMark/>
          </w:tcPr>
          <w:p w14:paraId="15E0E3EB"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F94634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AB1310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AB3713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10C809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885A037" w14:textId="77777777" w:rsidTr="000F0092">
        <w:trPr>
          <w:trHeight w:val="85"/>
        </w:trPr>
        <w:tc>
          <w:tcPr>
            <w:tcW w:w="2865" w:type="pct"/>
            <w:tcBorders>
              <w:top w:val="nil"/>
              <w:left w:val="nil"/>
              <w:bottom w:val="nil"/>
              <w:right w:val="nil"/>
            </w:tcBorders>
            <w:shd w:val="clear" w:color="auto" w:fill="auto"/>
            <w:vAlign w:val="center"/>
            <w:hideMark/>
          </w:tcPr>
          <w:p w14:paraId="1EF72E54"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Infrastruktury</w:t>
            </w:r>
          </w:p>
        </w:tc>
        <w:tc>
          <w:tcPr>
            <w:tcW w:w="401" w:type="pct"/>
            <w:tcBorders>
              <w:top w:val="nil"/>
              <w:left w:val="nil"/>
              <w:bottom w:val="nil"/>
              <w:right w:val="nil"/>
            </w:tcBorders>
            <w:shd w:val="clear" w:color="auto" w:fill="auto"/>
            <w:vAlign w:val="center"/>
            <w:hideMark/>
          </w:tcPr>
          <w:p w14:paraId="0BB90C3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5160FDD" w14:textId="77777777" w:rsidR="00C55FFF" w:rsidRPr="00C55FFF" w:rsidRDefault="00C55FFF" w:rsidP="00C55FFF">
            <w:pPr>
              <w:spacing w:line="240" w:lineRule="auto"/>
              <w:jc w:val="right"/>
              <w:rPr>
                <w:sz w:val="12"/>
                <w:szCs w:val="12"/>
              </w:rPr>
            </w:pPr>
            <w:r w:rsidRPr="00C55FFF">
              <w:rPr>
                <w:sz w:val="12"/>
                <w:szCs w:val="12"/>
              </w:rPr>
              <w:t>12 300</w:t>
            </w:r>
          </w:p>
        </w:tc>
        <w:tc>
          <w:tcPr>
            <w:tcW w:w="703" w:type="pct"/>
            <w:tcBorders>
              <w:top w:val="nil"/>
              <w:left w:val="nil"/>
              <w:bottom w:val="nil"/>
              <w:right w:val="nil"/>
            </w:tcBorders>
            <w:shd w:val="clear" w:color="auto" w:fill="auto"/>
            <w:vAlign w:val="center"/>
            <w:hideMark/>
          </w:tcPr>
          <w:p w14:paraId="4A6B7D7B" w14:textId="77777777" w:rsidR="00C55FFF" w:rsidRPr="00C55FFF" w:rsidRDefault="00C55FFF" w:rsidP="00C55FFF">
            <w:pPr>
              <w:spacing w:line="240" w:lineRule="auto"/>
              <w:jc w:val="right"/>
              <w:rPr>
                <w:sz w:val="12"/>
                <w:szCs w:val="12"/>
              </w:rPr>
            </w:pPr>
            <w:r w:rsidRPr="00C55FFF">
              <w:rPr>
                <w:sz w:val="12"/>
                <w:szCs w:val="12"/>
              </w:rPr>
              <w:t>12 300,00</w:t>
            </w:r>
          </w:p>
        </w:tc>
        <w:tc>
          <w:tcPr>
            <w:tcW w:w="429" w:type="pct"/>
            <w:tcBorders>
              <w:top w:val="nil"/>
              <w:left w:val="nil"/>
              <w:bottom w:val="nil"/>
              <w:right w:val="nil"/>
            </w:tcBorders>
            <w:shd w:val="clear" w:color="auto" w:fill="auto"/>
            <w:vAlign w:val="center"/>
            <w:hideMark/>
          </w:tcPr>
          <w:p w14:paraId="18B9BC9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D041004" w14:textId="77777777" w:rsidTr="000F0092">
        <w:trPr>
          <w:trHeight w:val="85"/>
        </w:trPr>
        <w:tc>
          <w:tcPr>
            <w:tcW w:w="2865" w:type="pct"/>
            <w:tcBorders>
              <w:top w:val="nil"/>
              <w:left w:val="nil"/>
              <w:bottom w:val="nil"/>
              <w:right w:val="nil"/>
            </w:tcBorders>
            <w:shd w:val="clear" w:color="auto" w:fill="auto"/>
            <w:vAlign w:val="center"/>
            <w:hideMark/>
          </w:tcPr>
          <w:p w14:paraId="296014E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60EC13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F17A9B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9D6643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CF553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BBD4DC" w14:textId="77777777" w:rsidTr="000F0092">
        <w:trPr>
          <w:trHeight w:val="85"/>
        </w:trPr>
        <w:tc>
          <w:tcPr>
            <w:tcW w:w="2865" w:type="pct"/>
            <w:tcBorders>
              <w:top w:val="nil"/>
              <w:left w:val="nil"/>
              <w:bottom w:val="nil"/>
              <w:right w:val="nil"/>
            </w:tcBorders>
            <w:shd w:val="clear" w:color="auto" w:fill="auto"/>
            <w:vAlign w:val="center"/>
            <w:hideMark/>
          </w:tcPr>
          <w:p w14:paraId="2FE753C7" w14:textId="77777777" w:rsidR="00C55FFF" w:rsidRPr="00C55FFF" w:rsidRDefault="00C55FFF" w:rsidP="00C55FFF">
            <w:pPr>
              <w:spacing w:line="240" w:lineRule="auto"/>
              <w:rPr>
                <w:sz w:val="12"/>
                <w:szCs w:val="12"/>
              </w:rPr>
            </w:pPr>
            <w:r w:rsidRPr="00C55FFF">
              <w:rPr>
                <w:sz w:val="12"/>
                <w:szCs w:val="12"/>
              </w:rPr>
              <w:t>Wykonanie ekspertyzy stanu technicznego instalacji elektrycznej.</w:t>
            </w:r>
          </w:p>
        </w:tc>
        <w:tc>
          <w:tcPr>
            <w:tcW w:w="401" w:type="pct"/>
            <w:tcBorders>
              <w:top w:val="nil"/>
              <w:left w:val="nil"/>
              <w:bottom w:val="nil"/>
              <w:right w:val="nil"/>
            </w:tcBorders>
            <w:shd w:val="clear" w:color="auto" w:fill="auto"/>
            <w:noWrap/>
            <w:vAlign w:val="center"/>
            <w:hideMark/>
          </w:tcPr>
          <w:p w14:paraId="5885C97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8EC1B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2AA10A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4E81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404FFE" w14:textId="77777777" w:rsidTr="000F0092">
        <w:trPr>
          <w:trHeight w:val="85"/>
        </w:trPr>
        <w:tc>
          <w:tcPr>
            <w:tcW w:w="2865" w:type="pct"/>
            <w:tcBorders>
              <w:top w:val="nil"/>
              <w:left w:val="nil"/>
              <w:bottom w:val="nil"/>
              <w:right w:val="nil"/>
            </w:tcBorders>
            <w:shd w:val="clear" w:color="auto" w:fill="auto"/>
            <w:vAlign w:val="center"/>
            <w:hideMark/>
          </w:tcPr>
          <w:p w14:paraId="3FE1AC8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FA572A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2BDA1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25B70E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0692F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2FCD0A" w14:textId="77777777" w:rsidTr="000F0092">
        <w:trPr>
          <w:trHeight w:val="85"/>
        </w:trPr>
        <w:tc>
          <w:tcPr>
            <w:tcW w:w="2865" w:type="pct"/>
            <w:tcBorders>
              <w:top w:val="nil"/>
              <w:left w:val="nil"/>
              <w:bottom w:val="nil"/>
              <w:right w:val="nil"/>
            </w:tcBorders>
            <w:shd w:val="clear" w:color="auto" w:fill="auto"/>
            <w:vAlign w:val="center"/>
            <w:hideMark/>
          </w:tcPr>
          <w:p w14:paraId="6A498356"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21405FB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DA4074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8B72F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A2D77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649A67" w14:textId="77777777" w:rsidTr="000F0092">
        <w:trPr>
          <w:trHeight w:val="85"/>
        </w:trPr>
        <w:tc>
          <w:tcPr>
            <w:tcW w:w="2865" w:type="pct"/>
            <w:tcBorders>
              <w:top w:val="nil"/>
              <w:left w:val="nil"/>
              <w:bottom w:val="nil"/>
              <w:right w:val="nil"/>
            </w:tcBorders>
            <w:shd w:val="clear" w:color="auto" w:fill="auto"/>
            <w:vAlign w:val="center"/>
            <w:hideMark/>
          </w:tcPr>
          <w:p w14:paraId="34D9BAF2"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1FE5A63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827413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4FD80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2FA8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11D61B" w14:textId="77777777" w:rsidTr="000F0092">
        <w:trPr>
          <w:trHeight w:val="85"/>
        </w:trPr>
        <w:tc>
          <w:tcPr>
            <w:tcW w:w="2865" w:type="pct"/>
            <w:tcBorders>
              <w:top w:val="nil"/>
              <w:left w:val="nil"/>
              <w:bottom w:val="nil"/>
              <w:right w:val="nil"/>
            </w:tcBorders>
            <w:shd w:val="clear" w:color="auto" w:fill="auto"/>
            <w:vAlign w:val="center"/>
            <w:hideMark/>
          </w:tcPr>
          <w:p w14:paraId="1D843591"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7407AE7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5BD5E0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CCC248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A32D6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C2EB93" w14:textId="77777777" w:rsidTr="000F0092">
        <w:trPr>
          <w:trHeight w:val="85"/>
        </w:trPr>
        <w:tc>
          <w:tcPr>
            <w:tcW w:w="2865" w:type="pct"/>
            <w:tcBorders>
              <w:top w:val="nil"/>
              <w:left w:val="nil"/>
              <w:bottom w:val="nil"/>
              <w:right w:val="nil"/>
            </w:tcBorders>
            <w:shd w:val="clear" w:color="auto" w:fill="auto"/>
            <w:vAlign w:val="center"/>
            <w:hideMark/>
          </w:tcPr>
          <w:p w14:paraId="584FB627"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050BE90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4F7C33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0087FE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207F5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F5955A" w14:textId="77777777" w:rsidTr="000F0092">
        <w:trPr>
          <w:trHeight w:val="85"/>
        </w:trPr>
        <w:tc>
          <w:tcPr>
            <w:tcW w:w="2865" w:type="pct"/>
            <w:tcBorders>
              <w:top w:val="nil"/>
              <w:left w:val="nil"/>
              <w:bottom w:val="nil"/>
              <w:right w:val="nil"/>
            </w:tcBorders>
            <w:shd w:val="clear" w:color="auto" w:fill="auto"/>
            <w:vAlign w:val="center"/>
            <w:hideMark/>
          </w:tcPr>
          <w:p w14:paraId="0ED4499D"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0118B77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C44441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1F55F6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D5AD6F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558CAF" w14:textId="77777777" w:rsidTr="000F0092">
        <w:trPr>
          <w:trHeight w:val="85"/>
        </w:trPr>
        <w:tc>
          <w:tcPr>
            <w:tcW w:w="2865" w:type="pct"/>
            <w:tcBorders>
              <w:top w:val="nil"/>
              <w:left w:val="nil"/>
              <w:bottom w:val="nil"/>
              <w:right w:val="nil"/>
            </w:tcBorders>
            <w:shd w:val="clear" w:color="auto" w:fill="auto"/>
            <w:vAlign w:val="center"/>
            <w:hideMark/>
          </w:tcPr>
          <w:p w14:paraId="586F6C7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A0279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C1B54A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8A3B4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1081E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27B233" w14:textId="77777777" w:rsidTr="000F0092">
        <w:trPr>
          <w:trHeight w:val="85"/>
        </w:trPr>
        <w:tc>
          <w:tcPr>
            <w:tcW w:w="2865" w:type="pct"/>
            <w:tcBorders>
              <w:top w:val="nil"/>
              <w:left w:val="nil"/>
              <w:bottom w:val="nil"/>
              <w:right w:val="nil"/>
            </w:tcBorders>
            <w:shd w:val="clear" w:color="auto" w:fill="auto"/>
            <w:vAlign w:val="center"/>
            <w:hideMark/>
          </w:tcPr>
          <w:p w14:paraId="7E02EDC3" w14:textId="77777777" w:rsidR="00C55FFF" w:rsidRPr="00C55FFF" w:rsidRDefault="00C55FFF" w:rsidP="00C55FFF">
            <w:pPr>
              <w:spacing w:line="240" w:lineRule="auto"/>
              <w:rPr>
                <w:b/>
                <w:bCs/>
                <w:sz w:val="12"/>
                <w:szCs w:val="12"/>
              </w:rPr>
            </w:pPr>
            <w:r w:rsidRPr="00C55FFF">
              <w:rPr>
                <w:b/>
                <w:bCs/>
                <w:sz w:val="12"/>
                <w:szCs w:val="12"/>
              </w:rPr>
              <w:t>Dotacje dla niepublicznych techników</w:t>
            </w:r>
          </w:p>
        </w:tc>
        <w:tc>
          <w:tcPr>
            <w:tcW w:w="401" w:type="pct"/>
            <w:tcBorders>
              <w:top w:val="nil"/>
              <w:left w:val="nil"/>
              <w:bottom w:val="nil"/>
              <w:right w:val="nil"/>
            </w:tcBorders>
            <w:shd w:val="clear" w:color="auto" w:fill="auto"/>
            <w:vAlign w:val="center"/>
            <w:hideMark/>
          </w:tcPr>
          <w:p w14:paraId="51684A06"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28ECAF82" w14:textId="77777777" w:rsidR="00C55FFF" w:rsidRPr="00C55FFF" w:rsidRDefault="00C55FFF" w:rsidP="00C55FFF">
            <w:pPr>
              <w:spacing w:line="240" w:lineRule="auto"/>
              <w:jc w:val="right"/>
              <w:rPr>
                <w:b/>
                <w:bCs/>
                <w:sz w:val="12"/>
                <w:szCs w:val="12"/>
              </w:rPr>
            </w:pPr>
            <w:r w:rsidRPr="00C55FFF">
              <w:rPr>
                <w:b/>
                <w:bCs/>
                <w:sz w:val="12"/>
                <w:szCs w:val="12"/>
              </w:rPr>
              <w:t>8 017 975</w:t>
            </w:r>
          </w:p>
        </w:tc>
        <w:tc>
          <w:tcPr>
            <w:tcW w:w="703" w:type="pct"/>
            <w:tcBorders>
              <w:top w:val="nil"/>
              <w:left w:val="nil"/>
              <w:bottom w:val="nil"/>
              <w:right w:val="nil"/>
            </w:tcBorders>
            <w:shd w:val="clear" w:color="auto" w:fill="auto"/>
            <w:vAlign w:val="center"/>
            <w:hideMark/>
          </w:tcPr>
          <w:p w14:paraId="1B15D436" w14:textId="77777777" w:rsidR="00C55FFF" w:rsidRPr="00C55FFF" w:rsidRDefault="00C55FFF" w:rsidP="00C55FFF">
            <w:pPr>
              <w:spacing w:line="240" w:lineRule="auto"/>
              <w:jc w:val="right"/>
              <w:rPr>
                <w:b/>
                <w:bCs/>
                <w:sz w:val="12"/>
                <w:szCs w:val="12"/>
              </w:rPr>
            </w:pPr>
            <w:r w:rsidRPr="00C55FFF">
              <w:rPr>
                <w:b/>
                <w:bCs/>
                <w:sz w:val="12"/>
                <w:szCs w:val="12"/>
              </w:rPr>
              <w:t>7 964 436,10</w:t>
            </w:r>
          </w:p>
        </w:tc>
        <w:tc>
          <w:tcPr>
            <w:tcW w:w="429" w:type="pct"/>
            <w:tcBorders>
              <w:top w:val="nil"/>
              <w:left w:val="nil"/>
              <w:bottom w:val="nil"/>
              <w:right w:val="nil"/>
            </w:tcBorders>
            <w:shd w:val="clear" w:color="auto" w:fill="auto"/>
            <w:vAlign w:val="center"/>
            <w:hideMark/>
          </w:tcPr>
          <w:p w14:paraId="2F7AE81F" w14:textId="77777777" w:rsidR="00C55FFF" w:rsidRPr="00C55FFF" w:rsidRDefault="00C55FFF" w:rsidP="00C55FFF">
            <w:pPr>
              <w:spacing w:line="240" w:lineRule="auto"/>
              <w:jc w:val="right"/>
              <w:rPr>
                <w:b/>
                <w:bCs/>
                <w:sz w:val="12"/>
                <w:szCs w:val="12"/>
              </w:rPr>
            </w:pPr>
            <w:r w:rsidRPr="00C55FFF">
              <w:rPr>
                <w:b/>
                <w:bCs/>
                <w:sz w:val="12"/>
                <w:szCs w:val="12"/>
              </w:rPr>
              <w:t>99,3%</w:t>
            </w:r>
          </w:p>
        </w:tc>
      </w:tr>
      <w:tr w:rsidR="00C55FFF" w:rsidRPr="00C55FFF" w14:paraId="775F2EB0" w14:textId="77777777" w:rsidTr="000F0092">
        <w:trPr>
          <w:trHeight w:val="85"/>
        </w:trPr>
        <w:tc>
          <w:tcPr>
            <w:tcW w:w="2865" w:type="pct"/>
            <w:tcBorders>
              <w:top w:val="nil"/>
              <w:left w:val="nil"/>
              <w:bottom w:val="nil"/>
              <w:right w:val="nil"/>
            </w:tcBorders>
            <w:shd w:val="clear" w:color="auto" w:fill="auto"/>
            <w:vAlign w:val="center"/>
            <w:hideMark/>
          </w:tcPr>
          <w:p w14:paraId="22EC063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3B6AAC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1C3068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DE98F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9F752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67C1C7" w14:textId="77777777" w:rsidTr="000F0092">
        <w:trPr>
          <w:trHeight w:val="85"/>
        </w:trPr>
        <w:tc>
          <w:tcPr>
            <w:tcW w:w="2865" w:type="pct"/>
            <w:tcBorders>
              <w:top w:val="nil"/>
              <w:left w:val="nil"/>
              <w:bottom w:val="nil"/>
              <w:right w:val="nil"/>
            </w:tcBorders>
            <w:shd w:val="clear" w:color="auto" w:fill="auto"/>
            <w:vAlign w:val="center"/>
            <w:hideMark/>
          </w:tcPr>
          <w:p w14:paraId="198F12FF"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nauczania w profilach kształcenia </w:t>
            </w:r>
            <w:proofErr w:type="spellStart"/>
            <w:r w:rsidRPr="00C55FFF">
              <w:rPr>
                <w:i/>
                <w:iCs/>
                <w:sz w:val="12"/>
                <w:szCs w:val="12"/>
              </w:rPr>
              <w:t>ogólnozawodowego</w:t>
            </w:r>
            <w:proofErr w:type="spellEnd"/>
            <w:r w:rsidRPr="00C55FFF">
              <w:rPr>
                <w:i/>
                <w:iCs/>
                <w:sz w:val="12"/>
                <w:szCs w:val="12"/>
              </w:rPr>
              <w:t xml:space="preserve"> w technikach</w:t>
            </w:r>
          </w:p>
        </w:tc>
        <w:tc>
          <w:tcPr>
            <w:tcW w:w="401" w:type="pct"/>
            <w:tcBorders>
              <w:top w:val="nil"/>
              <w:left w:val="nil"/>
              <w:bottom w:val="nil"/>
              <w:right w:val="nil"/>
            </w:tcBorders>
            <w:shd w:val="clear" w:color="auto" w:fill="auto"/>
            <w:vAlign w:val="center"/>
            <w:hideMark/>
          </w:tcPr>
          <w:p w14:paraId="20D87A4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BD7039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B20BA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76D8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644F710" w14:textId="77777777" w:rsidTr="000F0092">
        <w:trPr>
          <w:trHeight w:val="85"/>
        </w:trPr>
        <w:tc>
          <w:tcPr>
            <w:tcW w:w="2865" w:type="pct"/>
            <w:tcBorders>
              <w:top w:val="nil"/>
              <w:left w:val="nil"/>
              <w:bottom w:val="nil"/>
              <w:right w:val="nil"/>
            </w:tcBorders>
            <w:shd w:val="clear" w:color="auto" w:fill="auto"/>
            <w:vAlign w:val="center"/>
            <w:hideMark/>
          </w:tcPr>
          <w:p w14:paraId="3481EDE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7914FA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CAA6A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C960C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91A3C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9ECFDB" w14:textId="77777777" w:rsidTr="000F0092">
        <w:trPr>
          <w:trHeight w:val="85"/>
        </w:trPr>
        <w:tc>
          <w:tcPr>
            <w:tcW w:w="2865" w:type="pct"/>
            <w:tcBorders>
              <w:top w:val="nil"/>
              <w:left w:val="nil"/>
              <w:bottom w:val="nil"/>
              <w:right w:val="nil"/>
            </w:tcBorders>
            <w:shd w:val="clear" w:color="auto" w:fill="auto"/>
            <w:vAlign w:val="center"/>
            <w:hideMark/>
          </w:tcPr>
          <w:p w14:paraId="7EC6FE9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3323037D"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149914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57137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93227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05E4C7" w14:textId="77777777" w:rsidTr="000F0092">
        <w:trPr>
          <w:trHeight w:val="85"/>
        </w:trPr>
        <w:tc>
          <w:tcPr>
            <w:tcW w:w="2865" w:type="pct"/>
            <w:tcBorders>
              <w:top w:val="nil"/>
              <w:left w:val="nil"/>
              <w:bottom w:val="nil"/>
              <w:right w:val="nil"/>
            </w:tcBorders>
            <w:shd w:val="clear" w:color="auto" w:fill="auto"/>
            <w:vAlign w:val="center"/>
            <w:hideMark/>
          </w:tcPr>
          <w:p w14:paraId="0798D21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C155F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00AA2E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17E25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52F17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291210" w14:textId="77777777" w:rsidTr="000F0092">
        <w:trPr>
          <w:trHeight w:val="85"/>
        </w:trPr>
        <w:tc>
          <w:tcPr>
            <w:tcW w:w="2865" w:type="pct"/>
            <w:tcBorders>
              <w:top w:val="nil"/>
              <w:left w:val="nil"/>
              <w:bottom w:val="nil"/>
              <w:right w:val="nil"/>
            </w:tcBorders>
            <w:shd w:val="clear" w:color="auto" w:fill="auto"/>
            <w:vAlign w:val="center"/>
            <w:hideMark/>
          </w:tcPr>
          <w:p w14:paraId="182686E1"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19111E6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0C77BB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FE27E8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1C4FA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14D4D2" w14:textId="77777777" w:rsidTr="000F0092">
        <w:trPr>
          <w:trHeight w:val="85"/>
        </w:trPr>
        <w:tc>
          <w:tcPr>
            <w:tcW w:w="2865" w:type="pct"/>
            <w:tcBorders>
              <w:top w:val="nil"/>
              <w:left w:val="nil"/>
              <w:bottom w:val="nil"/>
              <w:right w:val="nil"/>
            </w:tcBorders>
            <w:shd w:val="clear" w:color="auto" w:fill="auto"/>
            <w:vAlign w:val="center"/>
            <w:hideMark/>
          </w:tcPr>
          <w:p w14:paraId="3EA6B978"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1D25F947" w14:textId="77777777" w:rsidR="00C55FFF" w:rsidRPr="00C55FFF" w:rsidRDefault="00C55FFF" w:rsidP="00C55FFF">
            <w:pPr>
              <w:spacing w:line="240" w:lineRule="auto"/>
              <w:jc w:val="right"/>
              <w:rPr>
                <w:sz w:val="12"/>
                <w:szCs w:val="12"/>
              </w:rPr>
            </w:pPr>
            <w:r w:rsidRPr="00C55FFF">
              <w:rPr>
                <w:sz w:val="12"/>
                <w:szCs w:val="12"/>
              </w:rPr>
              <w:t>4</w:t>
            </w:r>
          </w:p>
        </w:tc>
        <w:tc>
          <w:tcPr>
            <w:tcW w:w="602" w:type="pct"/>
            <w:tcBorders>
              <w:top w:val="nil"/>
              <w:left w:val="nil"/>
              <w:bottom w:val="nil"/>
              <w:right w:val="nil"/>
            </w:tcBorders>
            <w:shd w:val="clear" w:color="auto" w:fill="auto"/>
            <w:noWrap/>
            <w:vAlign w:val="center"/>
            <w:hideMark/>
          </w:tcPr>
          <w:p w14:paraId="54D8D39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D3AF81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4B695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EAD6C4" w14:textId="77777777" w:rsidTr="000F0092">
        <w:trPr>
          <w:trHeight w:val="85"/>
        </w:trPr>
        <w:tc>
          <w:tcPr>
            <w:tcW w:w="2865" w:type="pct"/>
            <w:tcBorders>
              <w:top w:val="nil"/>
              <w:left w:val="nil"/>
              <w:bottom w:val="nil"/>
              <w:right w:val="nil"/>
            </w:tcBorders>
            <w:shd w:val="clear" w:color="auto" w:fill="auto"/>
            <w:vAlign w:val="center"/>
            <w:hideMark/>
          </w:tcPr>
          <w:p w14:paraId="4C354857"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33251975" w14:textId="77777777" w:rsidR="00C55FFF" w:rsidRPr="00C55FFF" w:rsidRDefault="00C55FFF" w:rsidP="00C55FFF">
            <w:pPr>
              <w:spacing w:line="240" w:lineRule="auto"/>
              <w:jc w:val="right"/>
              <w:rPr>
                <w:sz w:val="12"/>
                <w:szCs w:val="12"/>
              </w:rPr>
            </w:pPr>
            <w:r w:rsidRPr="00C55FFF">
              <w:rPr>
                <w:sz w:val="12"/>
                <w:szCs w:val="12"/>
              </w:rPr>
              <w:t>620</w:t>
            </w:r>
          </w:p>
        </w:tc>
        <w:tc>
          <w:tcPr>
            <w:tcW w:w="602" w:type="pct"/>
            <w:tcBorders>
              <w:top w:val="nil"/>
              <w:left w:val="nil"/>
              <w:bottom w:val="nil"/>
              <w:right w:val="nil"/>
            </w:tcBorders>
            <w:shd w:val="clear" w:color="auto" w:fill="auto"/>
            <w:noWrap/>
            <w:vAlign w:val="center"/>
            <w:hideMark/>
          </w:tcPr>
          <w:p w14:paraId="314E6DE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8DB0CF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8C1A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DE67B4" w14:textId="77777777" w:rsidTr="000F0092">
        <w:trPr>
          <w:trHeight w:val="85"/>
        </w:trPr>
        <w:tc>
          <w:tcPr>
            <w:tcW w:w="2865" w:type="pct"/>
            <w:tcBorders>
              <w:top w:val="nil"/>
              <w:left w:val="nil"/>
              <w:bottom w:val="nil"/>
              <w:right w:val="nil"/>
            </w:tcBorders>
            <w:shd w:val="clear" w:color="auto" w:fill="auto"/>
            <w:vAlign w:val="center"/>
            <w:hideMark/>
          </w:tcPr>
          <w:p w14:paraId="073E253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625E31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6855008"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5C0DC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88B6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9D2CA2" w14:textId="77777777" w:rsidTr="000F0092">
        <w:trPr>
          <w:trHeight w:val="85"/>
        </w:trPr>
        <w:tc>
          <w:tcPr>
            <w:tcW w:w="2865" w:type="pct"/>
            <w:tcBorders>
              <w:top w:val="nil"/>
              <w:left w:val="nil"/>
              <w:bottom w:val="nil"/>
              <w:right w:val="nil"/>
            </w:tcBorders>
            <w:shd w:val="clear" w:color="auto" w:fill="auto"/>
            <w:noWrap/>
            <w:vAlign w:val="center"/>
            <w:hideMark/>
          </w:tcPr>
          <w:p w14:paraId="4F3D5AC7" w14:textId="77777777" w:rsidR="00C55FFF" w:rsidRPr="00C55FFF" w:rsidRDefault="00C55FFF" w:rsidP="00C55FFF">
            <w:pPr>
              <w:spacing w:line="240" w:lineRule="auto"/>
              <w:rPr>
                <w:sz w:val="12"/>
                <w:szCs w:val="12"/>
              </w:rPr>
            </w:pPr>
            <w:r w:rsidRPr="00C55FFF">
              <w:rPr>
                <w:sz w:val="12"/>
                <w:szCs w:val="12"/>
              </w:rPr>
              <w:t>W tym wydatki na pomoc dla dzieci uchodźców – obywateli Ukrainy.</w:t>
            </w:r>
          </w:p>
        </w:tc>
        <w:tc>
          <w:tcPr>
            <w:tcW w:w="401" w:type="pct"/>
            <w:tcBorders>
              <w:top w:val="nil"/>
              <w:left w:val="nil"/>
              <w:bottom w:val="nil"/>
              <w:right w:val="nil"/>
            </w:tcBorders>
            <w:shd w:val="clear" w:color="auto" w:fill="auto"/>
            <w:vAlign w:val="center"/>
            <w:hideMark/>
          </w:tcPr>
          <w:p w14:paraId="7FD05DD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7AC908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231E82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A4214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A04147" w14:textId="77777777" w:rsidTr="000F0092">
        <w:trPr>
          <w:trHeight w:val="85"/>
        </w:trPr>
        <w:tc>
          <w:tcPr>
            <w:tcW w:w="2865" w:type="pct"/>
            <w:tcBorders>
              <w:top w:val="nil"/>
              <w:left w:val="nil"/>
              <w:bottom w:val="nil"/>
              <w:right w:val="nil"/>
            </w:tcBorders>
            <w:shd w:val="clear" w:color="auto" w:fill="auto"/>
            <w:vAlign w:val="center"/>
            <w:hideMark/>
          </w:tcPr>
          <w:p w14:paraId="26C6112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78CD7E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1430DB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470D3D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7B636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3BA114" w14:textId="77777777" w:rsidTr="000F0092">
        <w:trPr>
          <w:trHeight w:val="85"/>
        </w:trPr>
        <w:tc>
          <w:tcPr>
            <w:tcW w:w="2865" w:type="pct"/>
            <w:tcBorders>
              <w:top w:val="nil"/>
              <w:left w:val="nil"/>
              <w:bottom w:val="nil"/>
              <w:right w:val="nil"/>
            </w:tcBorders>
            <w:shd w:val="clear" w:color="auto" w:fill="auto"/>
            <w:vAlign w:val="center"/>
            <w:hideMark/>
          </w:tcPr>
          <w:p w14:paraId="55F50DBE"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51D20C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7EEAE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5056DE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55877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6FDF031" w14:textId="77777777" w:rsidTr="000F0092">
        <w:trPr>
          <w:trHeight w:val="85"/>
        </w:trPr>
        <w:tc>
          <w:tcPr>
            <w:tcW w:w="2865" w:type="pct"/>
            <w:tcBorders>
              <w:top w:val="nil"/>
              <w:left w:val="nil"/>
              <w:bottom w:val="nil"/>
              <w:right w:val="nil"/>
            </w:tcBorders>
            <w:shd w:val="clear" w:color="auto" w:fill="auto"/>
            <w:vAlign w:val="center"/>
            <w:hideMark/>
          </w:tcPr>
          <w:p w14:paraId="729F277F" w14:textId="77777777" w:rsidR="00C55FFF" w:rsidRPr="00C55FFF" w:rsidRDefault="00C55FFF" w:rsidP="00C55FFF">
            <w:pPr>
              <w:spacing w:line="240" w:lineRule="auto"/>
              <w:rPr>
                <w:i/>
                <w:iCs/>
                <w:sz w:val="12"/>
                <w:szCs w:val="12"/>
              </w:rPr>
            </w:pPr>
            <w:r w:rsidRPr="00C55FFF">
              <w:rPr>
                <w:i/>
                <w:iCs/>
                <w:sz w:val="12"/>
                <w:szCs w:val="12"/>
              </w:rPr>
              <w:t>1.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EBB2BE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D90CF1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765240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23303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0240DEF" w14:textId="77777777" w:rsidTr="000F0092">
        <w:trPr>
          <w:trHeight w:val="85"/>
        </w:trPr>
        <w:tc>
          <w:tcPr>
            <w:tcW w:w="2865" w:type="pct"/>
            <w:tcBorders>
              <w:top w:val="nil"/>
              <w:left w:val="nil"/>
              <w:bottom w:val="nil"/>
              <w:right w:val="nil"/>
            </w:tcBorders>
            <w:shd w:val="clear" w:color="auto" w:fill="auto"/>
            <w:vAlign w:val="center"/>
            <w:hideMark/>
          </w:tcPr>
          <w:p w14:paraId="06F480D0" w14:textId="77777777" w:rsidR="00C55FFF" w:rsidRPr="00C55FFF" w:rsidRDefault="00C55FFF" w:rsidP="00C55FFF">
            <w:pPr>
              <w:spacing w:line="240" w:lineRule="auto"/>
              <w:rPr>
                <w:i/>
                <w:iCs/>
                <w:sz w:val="12"/>
                <w:szCs w:val="12"/>
              </w:rPr>
            </w:pPr>
            <w:r w:rsidRPr="00C55FFF">
              <w:rPr>
                <w:i/>
                <w:iCs/>
                <w:sz w:val="12"/>
                <w:szCs w:val="12"/>
              </w:rPr>
              <w:t>2.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6CFE6C8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7963D0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9B0023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510B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493B75" w14:textId="77777777" w:rsidTr="000F0092">
        <w:trPr>
          <w:trHeight w:val="85"/>
        </w:trPr>
        <w:tc>
          <w:tcPr>
            <w:tcW w:w="2865" w:type="pct"/>
            <w:tcBorders>
              <w:top w:val="nil"/>
              <w:left w:val="nil"/>
              <w:bottom w:val="nil"/>
              <w:right w:val="nil"/>
            </w:tcBorders>
            <w:shd w:val="clear" w:color="auto" w:fill="auto"/>
            <w:vAlign w:val="center"/>
            <w:hideMark/>
          </w:tcPr>
          <w:p w14:paraId="12375EB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1398AF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795029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90509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716C0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64F7FB" w14:textId="77777777" w:rsidTr="000F0092">
        <w:trPr>
          <w:trHeight w:val="85"/>
        </w:trPr>
        <w:tc>
          <w:tcPr>
            <w:tcW w:w="2865" w:type="pct"/>
            <w:tcBorders>
              <w:top w:val="nil"/>
              <w:left w:val="nil"/>
              <w:bottom w:val="nil"/>
              <w:right w:val="nil"/>
            </w:tcBorders>
            <w:shd w:val="clear" w:color="000000" w:fill="EAF1F6"/>
            <w:vAlign w:val="center"/>
            <w:hideMark/>
          </w:tcPr>
          <w:p w14:paraId="7B7AA9DA" w14:textId="77777777" w:rsidR="00C55FFF" w:rsidRPr="00C55FFF" w:rsidRDefault="00C55FFF" w:rsidP="00C55FFF">
            <w:pPr>
              <w:spacing w:line="240" w:lineRule="auto"/>
              <w:rPr>
                <w:b/>
                <w:bCs/>
                <w:sz w:val="12"/>
                <w:szCs w:val="12"/>
              </w:rPr>
            </w:pPr>
            <w:r w:rsidRPr="00C55FFF">
              <w:rPr>
                <w:b/>
                <w:bCs/>
                <w:sz w:val="12"/>
                <w:szCs w:val="12"/>
              </w:rPr>
              <w:t>Prowadzenie szkół policealnych - zadanie 37</w:t>
            </w:r>
          </w:p>
        </w:tc>
        <w:tc>
          <w:tcPr>
            <w:tcW w:w="401" w:type="pct"/>
            <w:tcBorders>
              <w:top w:val="nil"/>
              <w:left w:val="nil"/>
              <w:bottom w:val="nil"/>
              <w:right w:val="nil"/>
            </w:tcBorders>
            <w:shd w:val="clear" w:color="000000" w:fill="EAF1F6"/>
            <w:vAlign w:val="center"/>
            <w:hideMark/>
          </w:tcPr>
          <w:p w14:paraId="2BD312CC" w14:textId="77777777" w:rsidR="00C55FFF" w:rsidRPr="00C55FFF" w:rsidRDefault="00C55FFF" w:rsidP="00C55FFF">
            <w:pPr>
              <w:spacing w:line="240" w:lineRule="auto"/>
              <w:rPr>
                <w:b/>
                <w:bCs/>
                <w:sz w:val="12"/>
                <w:szCs w:val="12"/>
              </w:rPr>
            </w:pPr>
            <w:r w:rsidRPr="00C55FFF">
              <w:rPr>
                <w:b/>
                <w:bCs/>
                <w:sz w:val="12"/>
                <w:szCs w:val="12"/>
              </w:rPr>
              <w:t> </w:t>
            </w:r>
          </w:p>
        </w:tc>
        <w:tc>
          <w:tcPr>
            <w:tcW w:w="602" w:type="pct"/>
            <w:tcBorders>
              <w:top w:val="nil"/>
              <w:left w:val="nil"/>
              <w:bottom w:val="nil"/>
              <w:right w:val="nil"/>
            </w:tcBorders>
            <w:shd w:val="clear" w:color="000000" w:fill="EAF1F6"/>
            <w:vAlign w:val="center"/>
            <w:hideMark/>
          </w:tcPr>
          <w:p w14:paraId="5B84E6A9" w14:textId="77777777" w:rsidR="00C55FFF" w:rsidRPr="00C55FFF" w:rsidRDefault="00C55FFF" w:rsidP="00C55FFF">
            <w:pPr>
              <w:spacing w:line="240" w:lineRule="auto"/>
              <w:jc w:val="right"/>
              <w:rPr>
                <w:b/>
                <w:bCs/>
                <w:sz w:val="12"/>
                <w:szCs w:val="12"/>
              </w:rPr>
            </w:pPr>
            <w:r w:rsidRPr="00C55FFF">
              <w:rPr>
                <w:b/>
                <w:bCs/>
                <w:sz w:val="12"/>
                <w:szCs w:val="12"/>
              </w:rPr>
              <w:t>2 845 000</w:t>
            </w:r>
          </w:p>
        </w:tc>
        <w:tc>
          <w:tcPr>
            <w:tcW w:w="703" w:type="pct"/>
            <w:tcBorders>
              <w:top w:val="nil"/>
              <w:left w:val="nil"/>
              <w:bottom w:val="nil"/>
              <w:right w:val="nil"/>
            </w:tcBorders>
            <w:shd w:val="clear" w:color="000000" w:fill="EAF1F6"/>
            <w:vAlign w:val="center"/>
            <w:hideMark/>
          </w:tcPr>
          <w:p w14:paraId="1491D756" w14:textId="77777777" w:rsidR="00C55FFF" w:rsidRPr="00C55FFF" w:rsidRDefault="00C55FFF" w:rsidP="00C55FFF">
            <w:pPr>
              <w:spacing w:line="240" w:lineRule="auto"/>
              <w:jc w:val="right"/>
              <w:rPr>
                <w:b/>
                <w:bCs/>
                <w:sz w:val="12"/>
                <w:szCs w:val="12"/>
              </w:rPr>
            </w:pPr>
            <w:r w:rsidRPr="00C55FFF">
              <w:rPr>
                <w:b/>
                <w:bCs/>
                <w:sz w:val="12"/>
                <w:szCs w:val="12"/>
              </w:rPr>
              <w:t>2 791 059,16</w:t>
            </w:r>
          </w:p>
        </w:tc>
        <w:tc>
          <w:tcPr>
            <w:tcW w:w="429" w:type="pct"/>
            <w:tcBorders>
              <w:top w:val="nil"/>
              <w:left w:val="nil"/>
              <w:bottom w:val="nil"/>
              <w:right w:val="nil"/>
            </w:tcBorders>
            <w:shd w:val="clear" w:color="000000" w:fill="EAF1F6"/>
            <w:vAlign w:val="center"/>
            <w:hideMark/>
          </w:tcPr>
          <w:p w14:paraId="39FEADF9" w14:textId="77777777" w:rsidR="00C55FFF" w:rsidRPr="00C55FFF" w:rsidRDefault="00C55FFF" w:rsidP="00C55FFF">
            <w:pPr>
              <w:spacing w:line="240" w:lineRule="auto"/>
              <w:jc w:val="right"/>
              <w:rPr>
                <w:b/>
                <w:bCs/>
                <w:sz w:val="12"/>
                <w:szCs w:val="12"/>
              </w:rPr>
            </w:pPr>
            <w:r w:rsidRPr="00C55FFF">
              <w:rPr>
                <w:b/>
                <w:bCs/>
                <w:sz w:val="12"/>
                <w:szCs w:val="12"/>
              </w:rPr>
              <w:t>98,1%</w:t>
            </w:r>
          </w:p>
        </w:tc>
      </w:tr>
      <w:tr w:rsidR="00C55FFF" w:rsidRPr="00C55FFF" w14:paraId="66407A95" w14:textId="77777777" w:rsidTr="000F0092">
        <w:trPr>
          <w:trHeight w:val="85"/>
        </w:trPr>
        <w:tc>
          <w:tcPr>
            <w:tcW w:w="2865" w:type="pct"/>
            <w:tcBorders>
              <w:top w:val="nil"/>
              <w:left w:val="nil"/>
              <w:bottom w:val="nil"/>
              <w:right w:val="nil"/>
            </w:tcBorders>
            <w:shd w:val="clear" w:color="auto" w:fill="auto"/>
            <w:vAlign w:val="center"/>
            <w:hideMark/>
          </w:tcPr>
          <w:p w14:paraId="0E8A3FD0"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8BECA2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A5D3D5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606F4E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EEABC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B9989A" w14:textId="77777777" w:rsidTr="000F0092">
        <w:trPr>
          <w:trHeight w:val="85"/>
        </w:trPr>
        <w:tc>
          <w:tcPr>
            <w:tcW w:w="2865" w:type="pct"/>
            <w:tcBorders>
              <w:top w:val="nil"/>
              <w:left w:val="nil"/>
              <w:bottom w:val="nil"/>
              <w:right w:val="nil"/>
            </w:tcBorders>
            <w:shd w:val="clear" w:color="auto" w:fill="auto"/>
            <w:vAlign w:val="center"/>
            <w:hideMark/>
          </w:tcPr>
          <w:p w14:paraId="52AB940C"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80116</w:t>
            </w:r>
          </w:p>
        </w:tc>
        <w:tc>
          <w:tcPr>
            <w:tcW w:w="401" w:type="pct"/>
            <w:tcBorders>
              <w:top w:val="nil"/>
              <w:left w:val="nil"/>
              <w:bottom w:val="nil"/>
              <w:right w:val="nil"/>
            </w:tcBorders>
            <w:shd w:val="clear" w:color="auto" w:fill="auto"/>
            <w:noWrap/>
            <w:vAlign w:val="center"/>
            <w:hideMark/>
          </w:tcPr>
          <w:p w14:paraId="1B5B7C1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FB4F94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CCC71C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36070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3D1B60" w14:textId="77777777" w:rsidTr="000F0092">
        <w:trPr>
          <w:trHeight w:val="85"/>
        </w:trPr>
        <w:tc>
          <w:tcPr>
            <w:tcW w:w="2865" w:type="pct"/>
            <w:tcBorders>
              <w:top w:val="nil"/>
              <w:left w:val="nil"/>
              <w:bottom w:val="nil"/>
              <w:right w:val="nil"/>
            </w:tcBorders>
            <w:shd w:val="clear" w:color="auto" w:fill="auto"/>
            <w:vAlign w:val="center"/>
            <w:hideMark/>
          </w:tcPr>
          <w:p w14:paraId="0C2010B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52EA60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9A4616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39F78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DAA0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ABF607" w14:textId="77777777" w:rsidTr="000F0092">
        <w:trPr>
          <w:trHeight w:val="85"/>
        </w:trPr>
        <w:tc>
          <w:tcPr>
            <w:tcW w:w="2865" w:type="pct"/>
            <w:tcBorders>
              <w:top w:val="nil"/>
              <w:left w:val="nil"/>
              <w:bottom w:val="nil"/>
              <w:right w:val="nil"/>
            </w:tcBorders>
            <w:shd w:val="clear" w:color="auto" w:fill="auto"/>
            <w:vAlign w:val="center"/>
            <w:hideMark/>
          </w:tcPr>
          <w:p w14:paraId="2D501D79" w14:textId="77777777" w:rsidR="00C55FFF" w:rsidRPr="00C55FFF" w:rsidRDefault="00C55FFF" w:rsidP="00C55FFF">
            <w:pPr>
              <w:spacing w:line="240" w:lineRule="auto"/>
              <w:rPr>
                <w:b/>
                <w:bCs/>
                <w:sz w:val="12"/>
                <w:szCs w:val="12"/>
              </w:rPr>
            </w:pPr>
            <w:r w:rsidRPr="00C55FFF">
              <w:rPr>
                <w:b/>
                <w:bCs/>
                <w:sz w:val="12"/>
                <w:szCs w:val="12"/>
              </w:rPr>
              <w:t>Dotacje dla niepublicznych szkół policealnych</w:t>
            </w:r>
          </w:p>
        </w:tc>
        <w:tc>
          <w:tcPr>
            <w:tcW w:w="401" w:type="pct"/>
            <w:tcBorders>
              <w:top w:val="nil"/>
              <w:left w:val="nil"/>
              <w:bottom w:val="nil"/>
              <w:right w:val="nil"/>
            </w:tcBorders>
            <w:shd w:val="clear" w:color="auto" w:fill="auto"/>
            <w:vAlign w:val="center"/>
            <w:hideMark/>
          </w:tcPr>
          <w:p w14:paraId="75877E80"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6A0CE2A4" w14:textId="77777777" w:rsidR="00C55FFF" w:rsidRPr="00C55FFF" w:rsidRDefault="00C55FFF" w:rsidP="00C55FFF">
            <w:pPr>
              <w:spacing w:line="240" w:lineRule="auto"/>
              <w:jc w:val="right"/>
              <w:rPr>
                <w:b/>
                <w:bCs/>
                <w:sz w:val="12"/>
                <w:szCs w:val="12"/>
              </w:rPr>
            </w:pPr>
            <w:r w:rsidRPr="00C55FFF">
              <w:rPr>
                <w:b/>
                <w:bCs/>
                <w:sz w:val="12"/>
                <w:szCs w:val="12"/>
              </w:rPr>
              <w:t>2 845 000</w:t>
            </w:r>
          </w:p>
        </w:tc>
        <w:tc>
          <w:tcPr>
            <w:tcW w:w="703" w:type="pct"/>
            <w:tcBorders>
              <w:top w:val="nil"/>
              <w:left w:val="nil"/>
              <w:bottom w:val="nil"/>
              <w:right w:val="nil"/>
            </w:tcBorders>
            <w:shd w:val="clear" w:color="auto" w:fill="auto"/>
            <w:vAlign w:val="center"/>
            <w:hideMark/>
          </w:tcPr>
          <w:p w14:paraId="0B5FAE62" w14:textId="77777777" w:rsidR="00C55FFF" w:rsidRPr="00C55FFF" w:rsidRDefault="00C55FFF" w:rsidP="00C55FFF">
            <w:pPr>
              <w:spacing w:line="240" w:lineRule="auto"/>
              <w:jc w:val="right"/>
              <w:rPr>
                <w:b/>
                <w:bCs/>
                <w:sz w:val="12"/>
                <w:szCs w:val="12"/>
              </w:rPr>
            </w:pPr>
            <w:r w:rsidRPr="00C55FFF">
              <w:rPr>
                <w:b/>
                <w:bCs/>
                <w:sz w:val="12"/>
                <w:szCs w:val="12"/>
              </w:rPr>
              <w:t>2 791 059,16</w:t>
            </w:r>
          </w:p>
        </w:tc>
        <w:tc>
          <w:tcPr>
            <w:tcW w:w="429" w:type="pct"/>
            <w:tcBorders>
              <w:top w:val="nil"/>
              <w:left w:val="nil"/>
              <w:bottom w:val="nil"/>
              <w:right w:val="nil"/>
            </w:tcBorders>
            <w:shd w:val="clear" w:color="auto" w:fill="auto"/>
            <w:vAlign w:val="center"/>
            <w:hideMark/>
          </w:tcPr>
          <w:p w14:paraId="70B1A24A" w14:textId="77777777" w:rsidR="00C55FFF" w:rsidRPr="00C55FFF" w:rsidRDefault="00C55FFF" w:rsidP="00C55FFF">
            <w:pPr>
              <w:spacing w:line="240" w:lineRule="auto"/>
              <w:jc w:val="right"/>
              <w:rPr>
                <w:b/>
                <w:bCs/>
                <w:sz w:val="12"/>
                <w:szCs w:val="12"/>
              </w:rPr>
            </w:pPr>
            <w:r w:rsidRPr="00C55FFF">
              <w:rPr>
                <w:b/>
                <w:bCs/>
                <w:sz w:val="12"/>
                <w:szCs w:val="12"/>
              </w:rPr>
              <w:t>98,1%</w:t>
            </w:r>
          </w:p>
        </w:tc>
      </w:tr>
      <w:tr w:rsidR="00C55FFF" w:rsidRPr="00C55FFF" w14:paraId="6BF3AA62" w14:textId="77777777" w:rsidTr="000F0092">
        <w:trPr>
          <w:trHeight w:val="85"/>
        </w:trPr>
        <w:tc>
          <w:tcPr>
            <w:tcW w:w="2865" w:type="pct"/>
            <w:tcBorders>
              <w:top w:val="nil"/>
              <w:left w:val="nil"/>
              <w:bottom w:val="nil"/>
              <w:right w:val="nil"/>
            </w:tcBorders>
            <w:shd w:val="clear" w:color="auto" w:fill="auto"/>
            <w:vAlign w:val="center"/>
            <w:hideMark/>
          </w:tcPr>
          <w:p w14:paraId="050A623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A6641C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FF7384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A37D24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8B457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08FDCA" w14:textId="77777777" w:rsidTr="000F0092">
        <w:trPr>
          <w:trHeight w:val="85"/>
        </w:trPr>
        <w:tc>
          <w:tcPr>
            <w:tcW w:w="2865" w:type="pct"/>
            <w:tcBorders>
              <w:top w:val="nil"/>
              <w:left w:val="nil"/>
              <w:bottom w:val="nil"/>
              <w:right w:val="nil"/>
            </w:tcBorders>
            <w:shd w:val="clear" w:color="auto" w:fill="auto"/>
            <w:vAlign w:val="center"/>
            <w:hideMark/>
          </w:tcPr>
          <w:p w14:paraId="7DDC637D"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nauczania w profilach kształcenia </w:t>
            </w:r>
            <w:proofErr w:type="spellStart"/>
            <w:r w:rsidRPr="00C55FFF">
              <w:rPr>
                <w:i/>
                <w:iCs/>
                <w:sz w:val="12"/>
                <w:szCs w:val="12"/>
              </w:rPr>
              <w:t>ogólnozawodowego</w:t>
            </w:r>
            <w:proofErr w:type="spellEnd"/>
            <w:r w:rsidRPr="00C55FFF">
              <w:rPr>
                <w:i/>
                <w:iCs/>
                <w:sz w:val="12"/>
                <w:szCs w:val="12"/>
              </w:rPr>
              <w:t xml:space="preserve"> w szkołach policealnych</w:t>
            </w:r>
          </w:p>
        </w:tc>
        <w:tc>
          <w:tcPr>
            <w:tcW w:w="401" w:type="pct"/>
            <w:tcBorders>
              <w:top w:val="nil"/>
              <w:left w:val="nil"/>
              <w:bottom w:val="nil"/>
              <w:right w:val="nil"/>
            </w:tcBorders>
            <w:shd w:val="clear" w:color="auto" w:fill="auto"/>
            <w:vAlign w:val="center"/>
            <w:hideMark/>
          </w:tcPr>
          <w:p w14:paraId="0AE1B63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1017FC9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416D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1CD44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B2D8A6" w14:textId="77777777" w:rsidTr="000F0092">
        <w:trPr>
          <w:trHeight w:val="85"/>
        </w:trPr>
        <w:tc>
          <w:tcPr>
            <w:tcW w:w="2865" w:type="pct"/>
            <w:tcBorders>
              <w:top w:val="nil"/>
              <w:left w:val="nil"/>
              <w:bottom w:val="nil"/>
              <w:right w:val="nil"/>
            </w:tcBorders>
            <w:shd w:val="clear" w:color="auto" w:fill="auto"/>
            <w:vAlign w:val="center"/>
            <w:hideMark/>
          </w:tcPr>
          <w:p w14:paraId="0CFD163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4A95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C5BCE5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07623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50329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01FB5A" w14:textId="77777777" w:rsidTr="000F0092">
        <w:trPr>
          <w:trHeight w:val="85"/>
        </w:trPr>
        <w:tc>
          <w:tcPr>
            <w:tcW w:w="2865" w:type="pct"/>
            <w:tcBorders>
              <w:top w:val="nil"/>
              <w:left w:val="nil"/>
              <w:bottom w:val="nil"/>
              <w:right w:val="nil"/>
            </w:tcBorders>
            <w:shd w:val="clear" w:color="auto" w:fill="auto"/>
            <w:vAlign w:val="center"/>
            <w:hideMark/>
          </w:tcPr>
          <w:p w14:paraId="3E2E3EE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0F2F312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07C8E5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56D60C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726A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9B01A2" w14:textId="77777777" w:rsidTr="000F0092">
        <w:trPr>
          <w:trHeight w:val="85"/>
        </w:trPr>
        <w:tc>
          <w:tcPr>
            <w:tcW w:w="2865" w:type="pct"/>
            <w:tcBorders>
              <w:top w:val="nil"/>
              <w:left w:val="nil"/>
              <w:bottom w:val="nil"/>
              <w:right w:val="nil"/>
            </w:tcBorders>
            <w:shd w:val="clear" w:color="auto" w:fill="auto"/>
            <w:vAlign w:val="center"/>
            <w:hideMark/>
          </w:tcPr>
          <w:p w14:paraId="0C14981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D1C8A5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F51F5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8BF91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40160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B607B8" w14:textId="77777777" w:rsidTr="000F0092">
        <w:trPr>
          <w:trHeight w:val="85"/>
        </w:trPr>
        <w:tc>
          <w:tcPr>
            <w:tcW w:w="2865" w:type="pct"/>
            <w:tcBorders>
              <w:top w:val="nil"/>
              <w:left w:val="nil"/>
              <w:bottom w:val="nil"/>
              <w:right w:val="nil"/>
            </w:tcBorders>
            <w:shd w:val="clear" w:color="auto" w:fill="auto"/>
            <w:vAlign w:val="center"/>
            <w:hideMark/>
          </w:tcPr>
          <w:p w14:paraId="4E9A8914"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1989AD5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1CAC93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B9696E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27034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23EC80D" w14:textId="77777777" w:rsidTr="000F0092">
        <w:trPr>
          <w:trHeight w:val="85"/>
        </w:trPr>
        <w:tc>
          <w:tcPr>
            <w:tcW w:w="2865" w:type="pct"/>
            <w:tcBorders>
              <w:top w:val="nil"/>
              <w:left w:val="nil"/>
              <w:bottom w:val="nil"/>
              <w:right w:val="nil"/>
            </w:tcBorders>
            <w:shd w:val="clear" w:color="auto" w:fill="auto"/>
            <w:vAlign w:val="center"/>
            <w:hideMark/>
          </w:tcPr>
          <w:p w14:paraId="4C5315E1"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2A7B3247" w14:textId="77777777" w:rsidR="00C55FFF" w:rsidRPr="00C55FFF" w:rsidRDefault="00C55FFF" w:rsidP="00C55FFF">
            <w:pPr>
              <w:spacing w:line="240" w:lineRule="auto"/>
              <w:jc w:val="right"/>
              <w:rPr>
                <w:sz w:val="12"/>
                <w:szCs w:val="12"/>
              </w:rPr>
            </w:pPr>
            <w:r w:rsidRPr="00C55FFF">
              <w:rPr>
                <w:sz w:val="12"/>
                <w:szCs w:val="12"/>
              </w:rPr>
              <w:t>6</w:t>
            </w:r>
          </w:p>
        </w:tc>
        <w:tc>
          <w:tcPr>
            <w:tcW w:w="602" w:type="pct"/>
            <w:tcBorders>
              <w:top w:val="nil"/>
              <w:left w:val="nil"/>
              <w:bottom w:val="nil"/>
              <w:right w:val="nil"/>
            </w:tcBorders>
            <w:shd w:val="clear" w:color="auto" w:fill="auto"/>
            <w:noWrap/>
            <w:vAlign w:val="center"/>
            <w:hideMark/>
          </w:tcPr>
          <w:p w14:paraId="5344A9F4"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0C38DF8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E397A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3F04D4" w14:textId="77777777" w:rsidTr="000F0092">
        <w:trPr>
          <w:trHeight w:val="85"/>
        </w:trPr>
        <w:tc>
          <w:tcPr>
            <w:tcW w:w="2865" w:type="pct"/>
            <w:tcBorders>
              <w:top w:val="nil"/>
              <w:left w:val="nil"/>
              <w:bottom w:val="nil"/>
              <w:right w:val="nil"/>
            </w:tcBorders>
            <w:shd w:val="clear" w:color="auto" w:fill="auto"/>
            <w:vAlign w:val="center"/>
            <w:hideMark/>
          </w:tcPr>
          <w:p w14:paraId="7D8D6C77"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358717F4" w14:textId="77777777" w:rsidR="00C55FFF" w:rsidRPr="00C55FFF" w:rsidRDefault="00C55FFF" w:rsidP="00C55FFF">
            <w:pPr>
              <w:spacing w:line="240" w:lineRule="auto"/>
              <w:jc w:val="right"/>
              <w:rPr>
                <w:sz w:val="12"/>
                <w:szCs w:val="12"/>
              </w:rPr>
            </w:pPr>
            <w:r w:rsidRPr="00C55FFF">
              <w:rPr>
                <w:sz w:val="12"/>
                <w:szCs w:val="12"/>
              </w:rPr>
              <w:t>581</w:t>
            </w:r>
          </w:p>
        </w:tc>
        <w:tc>
          <w:tcPr>
            <w:tcW w:w="602" w:type="pct"/>
            <w:tcBorders>
              <w:top w:val="nil"/>
              <w:left w:val="nil"/>
              <w:bottom w:val="nil"/>
              <w:right w:val="nil"/>
            </w:tcBorders>
            <w:shd w:val="clear" w:color="auto" w:fill="auto"/>
            <w:noWrap/>
            <w:vAlign w:val="center"/>
            <w:hideMark/>
          </w:tcPr>
          <w:p w14:paraId="1AAEB5E6"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B84EC4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56860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3A8A6EC" w14:textId="77777777" w:rsidTr="000F0092">
        <w:trPr>
          <w:trHeight w:val="85"/>
        </w:trPr>
        <w:tc>
          <w:tcPr>
            <w:tcW w:w="2865" w:type="pct"/>
            <w:tcBorders>
              <w:top w:val="nil"/>
              <w:left w:val="nil"/>
              <w:bottom w:val="nil"/>
              <w:right w:val="nil"/>
            </w:tcBorders>
            <w:shd w:val="clear" w:color="auto" w:fill="auto"/>
            <w:vAlign w:val="center"/>
            <w:hideMark/>
          </w:tcPr>
          <w:p w14:paraId="4CA9085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BB2BF5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363212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CFAD57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DD08D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7B8A8A5" w14:textId="77777777" w:rsidTr="000F0092">
        <w:trPr>
          <w:trHeight w:val="85"/>
        </w:trPr>
        <w:tc>
          <w:tcPr>
            <w:tcW w:w="2865" w:type="pct"/>
            <w:tcBorders>
              <w:top w:val="nil"/>
              <w:left w:val="nil"/>
              <w:bottom w:val="nil"/>
              <w:right w:val="nil"/>
            </w:tcBorders>
            <w:shd w:val="clear" w:color="auto" w:fill="auto"/>
            <w:vAlign w:val="center"/>
            <w:hideMark/>
          </w:tcPr>
          <w:p w14:paraId="081899F5"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32D706E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E30768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40E6A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DC551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3740F9" w14:textId="77777777" w:rsidTr="000F0092">
        <w:trPr>
          <w:trHeight w:val="85"/>
        </w:trPr>
        <w:tc>
          <w:tcPr>
            <w:tcW w:w="2865" w:type="pct"/>
            <w:tcBorders>
              <w:top w:val="nil"/>
              <w:left w:val="nil"/>
              <w:bottom w:val="nil"/>
              <w:right w:val="nil"/>
            </w:tcBorders>
            <w:shd w:val="clear" w:color="auto" w:fill="auto"/>
            <w:vAlign w:val="center"/>
            <w:hideMark/>
          </w:tcPr>
          <w:p w14:paraId="322AAD9D" w14:textId="77777777" w:rsidR="00C55FFF" w:rsidRPr="00C55FFF" w:rsidRDefault="00C55FFF" w:rsidP="00C55FFF">
            <w:pPr>
              <w:spacing w:line="240" w:lineRule="auto"/>
              <w:rPr>
                <w:i/>
                <w:iCs/>
                <w:sz w:val="12"/>
                <w:szCs w:val="12"/>
              </w:rPr>
            </w:pPr>
            <w:r w:rsidRPr="00C55FFF">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2A533A8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5F9F6E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8116C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32EC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6AADCA" w14:textId="77777777" w:rsidTr="000F0092">
        <w:trPr>
          <w:trHeight w:val="85"/>
        </w:trPr>
        <w:tc>
          <w:tcPr>
            <w:tcW w:w="2865" w:type="pct"/>
            <w:tcBorders>
              <w:top w:val="nil"/>
              <w:left w:val="nil"/>
              <w:bottom w:val="nil"/>
              <w:right w:val="nil"/>
            </w:tcBorders>
            <w:shd w:val="clear" w:color="auto" w:fill="auto"/>
            <w:vAlign w:val="center"/>
            <w:hideMark/>
          </w:tcPr>
          <w:p w14:paraId="6CC4436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05AE8C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AA0A08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F3A9E5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D9B7B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A470E0" w14:textId="77777777" w:rsidTr="000F0092">
        <w:trPr>
          <w:trHeight w:val="85"/>
        </w:trPr>
        <w:tc>
          <w:tcPr>
            <w:tcW w:w="2865" w:type="pct"/>
            <w:tcBorders>
              <w:top w:val="nil"/>
              <w:left w:val="nil"/>
              <w:bottom w:val="nil"/>
              <w:right w:val="nil"/>
            </w:tcBorders>
            <w:shd w:val="clear" w:color="000000" w:fill="EAF1F6"/>
            <w:vAlign w:val="center"/>
            <w:hideMark/>
          </w:tcPr>
          <w:p w14:paraId="3C9A204F" w14:textId="77777777" w:rsidR="00C55FFF" w:rsidRPr="00C55FFF" w:rsidRDefault="00C55FFF" w:rsidP="00C55FFF">
            <w:pPr>
              <w:spacing w:line="240" w:lineRule="auto"/>
              <w:rPr>
                <w:b/>
                <w:bCs/>
                <w:sz w:val="12"/>
                <w:szCs w:val="12"/>
              </w:rPr>
            </w:pPr>
            <w:r w:rsidRPr="00C55FFF">
              <w:rPr>
                <w:b/>
                <w:bCs/>
                <w:sz w:val="12"/>
                <w:szCs w:val="12"/>
              </w:rPr>
              <w:t xml:space="preserve">Prowadzenie branżowych szkół I </w:t>
            </w:r>
            <w:proofErr w:type="spellStart"/>
            <w:r w:rsidRPr="00C55FFF">
              <w:rPr>
                <w:b/>
                <w:bCs/>
                <w:sz w:val="12"/>
                <w:szCs w:val="12"/>
              </w:rPr>
              <w:t>i</w:t>
            </w:r>
            <w:proofErr w:type="spellEnd"/>
            <w:r w:rsidRPr="00C55FFF">
              <w:rPr>
                <w:b/>
                <w:bCs/>
                <w:sz w:val="12"/>
                <w:szCs w:val="12"/>
              </w:rPr>
              <w:t xml:space="preserve"> II stopnia - zadanie 38</w:t>
            </w:r>
          </w:p>
        </w:tc>
        <w:tc>
          <w:tcPr>
            <w:tcW w:w="401" w:type="pct"/>
            <w:tcBorders>
              <w:top w:val="nil"/>
              <w:left w:val="nil"/>
              <w:bottom w:val="nil"/>
              <w:right w:val="nil"/>
            </w:tcBorders>
            <w:shd w:val="clear" w:color="000000" w:fill="EAF1F6"/>
            <w:vAlign w:val="center"/>
            <w:hideMark/>
          </w:tcPr>
          <w:p w14:paraId="7FD64F30" w14:textId="77777777" w:rsidR="00C55FFF" w:rsidRPr="00C55FFF" w:rsidRDefault="00C55FFF" w:rsidP="00C55FFF">
            <w:pPr>
              <w:spacing w:line="240" w:lineRule="auto"/>
              <w:rPr>
                <w:b/>
                <w:bCs/>
                <w:sz w:val="12"/>
                <w:szCs w:val="12"/>
              </w:rPr>
            </w:pPr>
            <w:r w:rsidRPr="00C55FFF">
              <w:rPr>
                <w:b/>
                <w:bCs/>
                <w:sz w:val="12"/>
                <w:szCs w:val="12"/>
              </w:rPr>
              <w:t> </w:t>
            </w:r>
          </w:p>
        </w:tc>
        <w:tc>
          <w:tcPr>
            <w:tcW w:w="602" w:type="pct"/>
            <w:tcBorders>
              <w:top w:val="nil"/>
              <w:left w:val="nil"/>
              <w:bottom w:val="nil"/>
              <w:right w:val="nil"/>
            </w:tcBorders>
            <w:shd w:val="clear" w:color="000000" w:fill="EAF1F6"/>
            <w:vAlign w:val="center"/>
            <w:hideMark/>
          </w:tcPr>
          <w:p w14:paraId="5BA8D222" w14:textId="77777777" w:rsidR="00C55FFF" w:rsidRPr="00C55FFF" w:rsidRDefault="00C55FFF" w:rsidP="00C55FFF">
            <w:pPr>
              <w:spacing w:line="240" w:lineRule="auto"/>
              <w:jc w:val="right"/>
              <w:rPr>
                <w:b/>
                <w:bCs/>
                <w:sz w:val="12"/>
                <w:szCs w:val="12"/>
              </w:rPr>
            </w:pPr>
            <w:r w:rsidRPr="00C55FFF">
              <w:rPr>
                <w:b/>
                <w:bCs/>
                <w:sz w:val="12"/>
                <w:szCs w:val="12"/>
              </w:rPr>
              <w:t>3 665 693</w:t>
            </w:r>
          </w:p>
        </w:tc>
        <w:tc>
          <w:tcPr>
            <w:tcW w:w="703" w:type="pct"/>
            <w:tcBorders>
              <w:top w:val="nil"/>
              <w:left w:val="nil"/>
              <w:bottom w:val="nil"/>
              <w:right w:val="nil"/>
            </w:tcBorders>
            <w:shd w:val="clear" w:color="000000" w:fill="EAF1F6"/>
            <w:vAlign w:val="center"/>
            <w:hideMark/>
          </w:tcPr>
          <w:p w14:paraId="76923931" w14:textId="77777777" w:rsidR="00C55FFF" w:rsidRPr="00C55FFF" w:rsidRDefault="00C55FFF" w:rsidP="00C55FFF">
            <w:pPr>
              <w:spacing w:line="240" w:lineRule="auto"/>
              <w:jc w:val="right"/>
              <w:rPr>
                <w:b/>
                <w:bCs/>
                <w:sz w:val="12"/>
                <w:szCs w:val="12"/>
              </w:rPr>
            </w:pPr>
            <w:r w:rsidRPr="00C55FFF">
              <w:rPr>
                <w:b/>
                <w:bCs/>
                <w:sz w:val="12"/>
                <w:szCs w:val="12"/>
              </w:rPr>
              <w:t>3 665 690,68</w:t>
            </w:r>
          </w:p>
        </w:tc>
        <w:tc>
          <w:tcPr>
            <w:tcW w:w="429" w:type="pct"/>
            <w:tcBorders>
              <w:top w:val="nil"/>
              <w:left w:val="nil"/>
              <w:bottom w:val="nil"/>
              <w:right w:val="nil"/>
            </w:tcBorders>
            <w:shd w:val="clear" w:color="000000" w:fill="EAF1F6"/>
            <w:vAlign w:val="center"/>
            <w:hideMark/>
          </w:tcPr>
          <w:p w14:paraId="62A8FAA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67A8FA2" w14:textId="77777777" w:rsidTr="000F0092">
        <w:trPr>
          <w:trHeight w:val="85"/>
        </w:trPr>
        <w:tc>
          <w:tcPr>
            <w:tcW w:w="2865" w:type="pct"/>
            <w:tcBorders>
              <w:top w:val="nil"/>
              <w:left w:val="nil"/>
              <w:bottom w:val="nil"/>
              <w:right w:val="nil"/>
            </w:tcBorders>
            <w:shd w:val="clear" w:color="auto" w:fill="auto"/>
            <w:vAlign w:val="center"/>
            <w:hideMark/>
          </w:tcPr>
          <w:p w14:paraId="4A8AE830"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DFA56B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7DDD68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47B61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5BBD5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29D8E2" w14:textId="77777777" w:rsidTr="000F0092">
        <w:trPr>
          <w:trHeight w:val="85"/>
        </w:trPr>
        <w:tc>
          <w:tcPr>
            <w:tcW w:w="2865" w:type="pct"/>
            <w:tcBorders>
              <w:top w:val="nil"/>
              <w:left w:val="nil"/>
              <w:bottom w:val="nil"/>
              <w:right w:val="nil"/>
            </w:tcBorders>
            <w:shd w:val="clear" w:color="auto" w:fill="auto"/>
            <w:vAlign w:val="center"/>
            <w:hideMark/>
          </w:tcPr>
          <w:p w14:paraId="06E5378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80117</w:t>
            </w:r>
          </w:p>
        </w:tc>
        <w:tc>
          <w:tcPr>
            <w:tcW w:w="401" w:type="pct"/>
            <w:tcBorders>
              <w:top w:val="nil"/>
              <w:left w:val="nil"/>
              <w:bottom w:val="nil"/>
              <w:right w:val="nil"/>
            </w:tcBorders>
            <w:shd w:val="clear" w:color="auto" w:fill="auto"/>
            <w:noWrap/>
            <w:vAlign w:val="center"/>
            <w:hideMark/>
          </w:tcPr>
          <w:p w14:paraId="228F412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CC367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F69A6F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37BB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EBFFE5" w14:textId="77777777" w:rsidTr="000F0092">
        <w:trPr>
          <w:trHeight w:val="85"/>
        </w:trPr>
        <w:tc>
          <w:tcPr>
            <w:tcW w:w="2865" w:type="pct"/>
            <w:tcBorders>
              <w:top w:val="nil"/>
              <w:left w:val="nil"/>
              <w:bottom w:val="nil"/>
              <w:right w:val="nil"/>
            </w:tcBorders>
            <w:shd w:val="clear" w:color="auto" w:fill="auto"/>
            <w:vAlign w:val="center"/>
            <w:hideMark/>
          </w:tcPr>
          <w:p w14:paraId="6C72622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B2BEB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EFC20C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82A50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00AC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6AD559" w14:textId="77777777" w:rsidTr="000F0092">
        <w:trPr>
          <w:trHeight w:val="85"/>
        </w:trPr>
        <w:tc>
          <w:tcPr>
            <w:tcW w:w="2865" w:type="pct"/>
            <w:tcBorders>
              <w:top w:val="nil"/>
              <w:left w:val="nil"/>
              <w:bottom w:val="nil"/>
              <w:right w:val="nil"/>
            </w:tcBorders>
            <w:shd w:val="clear" w:color="auto" w:fill="auto"/>
            <w:vAlign w:val="center"/>
            <w:hideMark/>
          </w:tcPr>
          <w:p w14:paraId="70C4D8D1" w14:textId="77777777" w:rsidR="00C55FFF" w:rsidRPr="00C55FFF" w:rsidRDefault="00C55FFF" w:rsidP="00C55FFF">
            <w:pPr>
              <w:spacing w:line="240" w:lineRule="auto"/>
              <w:rPr>
                <w:b/>
                <w:bCs/>
                <w:sz w:val="12"/>
                <w:szCs w:val="12"/>
              </w:rPr>
            </w:pPr>
            <w:r w:rsidRPr="00C55FFF">
              <w:rPr>
                <w:b/>
                <w:bCs/>
                <w:sz w:val="12"/>
                <w:szCs w:val="12"/>
              </w:rPr>
              <w:t xml:space="preserve">Prowadzenie publicznych branżowych szkół I </w:t>
            </w:r>
            <w:proofErr w:type="spellStart"/>
            <w:r w:rsidRPr="00C55FFF">
              <w:rPr>
                <w:b/>
                <w:bCs/>
                <w:sz w:val="12"/>
                <w:szCs w:val="12"/>
              </w:rPr>
              <w:t>i</w:t>
            </w:r>
            <w:proofErr w:type="spellEnd"/>
            <w:r w:rsidRPr="00C55FFF">
              <w:rPr>
                <w:b/>
                <w:bCs/>
                <w:sz w:val="12"/>
                <w:szCs w:val="12"/>
              </w:rPr>
              <w:t xml:space="preserve"> II stopnia</w:t>
            </w:r>
          </w:p>
        </w:tc>
        <w:tc>
          <w:tcPr>
            <w:tcW w:w="401" w:type="pct"/>
            <w:tcBorders>
              <w:top w:val="nil"/>
              <w:left w:val="nil"/>
              <w:bottom w:val="nil"/>
              <w:right w:val="nil"/>
            </w:tcBorders>
            <w:shd w:val="clear" w:color="auto" w:fill="auto"/>
            <w:noWrap/>
            <w:vAlign w:val="center"/>
            <w:hideMark/>
          </w:tcPr>
          <w:p w14:paraId="4ABEC7F4"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1409C990" w14:textId="77777777" w:rsidR="00C55FFF" w:rsidRPr="00C55FFF" w:rsidRDefault="00C55FFF" w:rsidP="00C55FFF">
            <w:pPr>
              <w:spacing w:line="240" w:lineRule="auto"/>
              <w:jc w:val="right"/>
              <w:rPr>
                <w:b/>
                <w:bCs/>
                <w:sz w:val="12"/>
                <w:szCs w:val="12"/>
              </w:rPr>
            </w:pPr>
            <w:r w:rsidRPr="00C55FFF">
              <w:rPr>
                <w:b/>
                <w:bCs/>
                <w:sz w:val="12"/>
                <w:szCs w:val="12"/>
              </w:rPr>
              <w:t>3 665 693</w:t>
            </w:r>
          </w:p>
        </w:tc>
        <w:tc>
          <w:tcPr>
            <w:tcW w:w="703" w:type="pct"/>
            <w:tcBorders>
              <w:top w:val="nil"/>
              <w:left w:val="nil"/>
              <w:bottom w:val="nil"/>
              <w:right w:val="nil"/>
            </w:tcBorders>
            <w:shd w:val="clear" w:color="auto" w:fill="auto"/>
            <w:noWrap/>
            <w:vAlign w:val="center"/>
            <w:hideMark/>
          </w:tcPr>
          <w:p w14:paraId="56865EB2" w14:textId="77777777" w:rsidR="00C55FFF" w:rsidRPr="00C55FFF" w:rsidRDefault="00C55FFF" w:rsidP="00C55FFF">
            <w:pPr>
              <w:spacing w:line="240" w:lineRule="auto"/>
              <w:jc w:val="right"/>
              <w:rPr>
                <w:b/>
                <w:bCs/>
                <w:sz w:val="12"/>
                <w:szCs w:val="12"/>
              </w:rPr>
            </w:pPr>
            <w:r w:rsidRPr="00C55FFF">
              <w:rPr>
                <w:b/>
                <w:bCs/>
                <w:sz w:val="12"/>
                <w:szCs w:val="12"/>
              </w:rPr>
              <w:t>3 665 690,68</w:t>
            </w:r>
          </w:p>
        </w:tc>
        <w:tc>
          <w:tcPr>
            <w:tcW w:w="429" w:type="pct"/>
            <w:tcBorders>
              <w:top w:val="nil"/>
              <w:left w:val="nil"/>
              <w:bottom w:val="nil"/>
              <w:right w:val="nil"/>
            </w:tcBorders>
            <w:shd w:val="clear" w:color="auto" w:fill="auto"/>
            <w:vAlign w:val="center"/>
            <w:hideMark/>
          </w:tcPr>
          <w:p w14:paraId="7BEBB424"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E867309" w14:textId="77777777" w:rsidTr="000F0092">
        <w:trPr>
          <w:trHeight w:val="85"/>
        </w:trPr>
        <w:tc>
          <w:tcPr>
            <w:tcW w:w="2865" w:type="pct"/>
            <w:tcBorders>
              <w:top w:val="nil"/>
              <w:left w:val="nil"/>
              <w:bottom w:val="nil"/>
              <w:right w:val="nil"/>
            </w:tcBorders>
            <w:shd w:val="clear" w:color="auto" w:fill="auto"/>
            <w:vAlign w:val="center"/>
            <w:hideMark/>
          </w:tcPr>
          <w:p w14:paraId="49876C02"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6B4756C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AD9DAA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2A60CF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4C207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B4BECA" w14:textId="77777777" w:rsidTr="000F0092">
        <w:trPr>
          <w:trHeight w:val="85"/>
        </w:trPr>
        <w:tc>
          <w:tcPr>
            <w:tcW w:w="2865" w:type="pct"/>
            <w:tcBorders>
              <w:top w:val="nil"/>
              <w:left w:val="nil"/>
              <w:bottom w:val="nil"/>
              <w:right w:val="nil"/>
            </w:tcBorders>
            <w:shd w:val="clear" w:color="auto" w:fill="auto"/>
            <w:vAlign w:val="center"/>
            <w:hideMark/>
          </w:tcPr>
          <w:p w14:paraId="06F81024"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nauczania w profilach kształcenia </w:t>
            </w:r>
            <w:proofErr w:type="spellStart"/>
            <w:r w:rsidRPr="00C55FFF">
              <w:rPr>
                <w:i/>
                <w:iCs/>
                <w:sz w:val="12"/>
                <w:szCs w:val="12"/>
              </w:rPr>
              <w:t>ogólnozawodowego</w:t>
            </w:r>
            <w:proofErr w:type="spellEnd"/>
            <w:r w:rsidRPr="00C55FFF">
              <w:rPr>
                <w:i/>
                <w:iCs/>
                <w:sz w:val="12"/>
                <w:szCs w:val="12"/>
              </w:rPr>
              <w:t xml:space="preserve"> w branżowych szkołach I </w:t>
            </w:r>
            <w:proofErr w:type="spellStart"/>
            <w:r w:rsidRPr="00C55FFF">
              <w:rPr>
                <w:i/>
                <w:iCs/>
                <w:sz w:val="12"/>
                <w:szCs w:val="12"/>
              </w:rPr>
              <w:t>i</w:t>
            </w:r>
            <w:proofErr w:type="spellEnd"/>
            <w:r w:rsidRPr="00C55FFF">
              <w:rPr>
                <w:i/>
                <w:iCs/>
                <w:sz w:val="12"/>
                <w:szCs w:val="12"/>
              </w:rPr>
              <w:t xml:space="preserve"> II stopnia</w:t>
            </w:r>
          </w:p>
        </w:tc>
        <w:tc>
          <w:tcPr>
            <w:tcW w:w="401" w:type="pct"/>
            <w:tcBorders>
              <w:top w:val="nil"/>
              <w:left w:val="nil"/>
              <w:bottom w:val="nil"/>
              <w:right w:val="nil"/>
            </w:tcBorders>
            <w:shd w:val="clear" w:color="auto" w:fill="auto"/>
            <w:noWrap/>
            <w:vAlign w:val="center"/>
            <w:hideMark/>
          </w:tcPr>
          <w:p w14:paraId="758FEFE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DF3149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16983A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EC6A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6089AE" w14:textId="77777777" w:rsidTr="000F0092">
        <w:trPr>
          <w:trHeight w:val="85"/>
        </w:trPr>
        <w:tc>
          <w:tcPr>
            <w:tcW w:w="2865" w:type="pct"/>
            <w:tcBorders>
              <w:top w:val="nil"/>
              <w:left w:val="nil"/>
              <w:bottom w:val="nil"/>
              <w:right w:val="nil"/>
            </w:tcBorders>
            <w:shd w:val="clear" w:color="auto" w:fill="auto"/>
            <w:vAlign w:val="center"/>
            <w:hideMark/>
          </w:tcPr>
          <w:p w14:paraId="3808254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B8BAD4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82458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8B1CDE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35789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BF603F0" w14:textId="77777777" w:rsidTr="000F0092">
        <w:trPr>
          <w:trHeight w:val="85"/>
        </w:trPr>
        <w:tc>
          <w:tcPr>
            <w:tcW w:w="2865" w:type="pct"/>
            <w:tcBorders>
              <w:top w:val="nil"/>
              <w:left w:val="nil"/>
              <w:bottom w:val="nil"/>
              <w:right w:val="nil"/>
            </w:tcBorders>
            <w:shd w:val="clear" w:color="auto" w:fill="auto"/>
            <w:vAlign w:val="center"/>
            <w:hideMark/>
          </w:tcPr>
          <w:p w14:paraId="008EBAF8"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7EA77F0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AC02B1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941318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15AF62"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3C58D7ED" w14:textId="77777777" w:rsidTr="000F0092">
        <w:trPr>
          <w:trHeight w:val="85"/>
        </w:trPr>
        <w:tc>
          <w:tcPr>
            <w:tcW w:w="2865" w:type="pct"/>
            <w:tcBorders>
              <w:top w:val="nil"/>
              <w:left w:val="nil"/>
              <w:bottom w:val="nil"/>
              <w:right w:val="nil"/>
            </w:tcBorders>
            <w:shd w:val="clear" w:color="auto" w:fill="auto"/>
            <w:vAlign w:val="center"/>
            <w:hideMark/>
          </w:tcPr>
          <w:p w14:paraId="2801F704"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6E6E0C6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DF7F6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264E5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97DF2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C46067" w14:textId="77777777" w:rsidTr="000F0092">
        <w:trPr>
          <w:trHeight w:val="85"/>
        </w:trPr>
        <w:tc>
          <w:tcPr>
            <w:tcW w:w="2865" w:type="pct"/>
            <w:tcBorders>
              <w:top w:val="nil"/>
              <w:left w:val="nil"/>
              <w:bottom w:val="nil"/>
              <w:right w:val="nil"/>
            </w:tcBorders>
            <w:shd w:val="clear" w:color="auto" w:fill="auto"/>
            <w:vAlign w:val="center"/>
            <w:hideMark/>
          </w:tcPr>
          <w:p w14:paraId="37606335"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7CAC65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928BD0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AE83D7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8BA1A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D5A13F6" w14:textId="77777777" w:rsidTr="000F0092">
        <w:trPr>
          <w:trHeight w:val="85"/>
        </w:trPr>
        <w:tc>
          <w:tcPr>
            <w:tcW w:w="2865" w:type="pct"/>
            <w:tcBorders>
              <w:top w:val="nil"/>
              <w:left w:val="nil"/>
              <w:bottom w:val="nil"/>
              <w:right w:val="nil"/>
            </w:tcBorders>
            <w:shd w:val="clear" w:color="auto" w:fill="auto"/>
            <w:vAlign w:val="center"/>
            <w:hideMark/>
          </w:tcPr>
          <w:p w14:paraId="1DB30AC3" w14:textId="77777777" w:rsidR="00C55FFF" w:rsidRPr="00C55FFF" w:rsidRDefault="00C55FFF" w:rsidP="00C55FFF">
            <w:pPr>
              <w:spacing w:line="240" w:lineRule="auto"/>
              <w:rPr>
                <w:sz w:val="12"/>
                <w:szCs w:val="12"/>
              </w:rPr>
            </w:pPr>
            <w:r w:rsidRPr="00C55FFF">
              <w:rPr>
                <w:sz w:val="12"/>
                <w:szCs w:val="12"/>
              </w:rPr>
              <w:t>- liczba placówek</w:t>
            </w:r>
          </w:p>
        </w:tc>
        <w:tc>
          <w:tcPr>
            <w:tcW w:w="401" w:type="pct"/>
            <w:tcBorders>
              <w:top w:val="nil"/>
              <w:left w:val="nil"/>
              <w:bottom w:val="nil"/>
              <w:right w:val="nil"/>
            </w:tcBorders>
            <w:shd w:val="clear" w:color="auto" w:fill="auto"/>
            <w:vAlign w:val="center"/>
            <w:hideMark/>
          </w:tcPr>
          <w:p w14:paraId="78B0AF48" w14:textId="77777777" w:rsidR="00C55FFF" w:rsidRPr="00C55FFF" w:rsidRDefault="00C55FFF" w:rsidP="00C55FFF">
            <w:pPr>
              <w:spacing w:line="240" w:lineRule="auto"/>
              <w:jc w:val="right"/>
              <w:rPr>
                <w:sz w:val="12"/>
                <w:szCs w:val="12"/>
              </w:rPr>
            </w:pPr>
            <w:r w:rsidRPr="00C55FFF">
              <w:rPr>
                <w:sz w:val="12"/>
                <w:szCs w:val="12"/>
              </w:rPr>
              <w:t>3</w:t>
            </w:r>
          </w:p>
        </w:tc>
        <w:tc>
          <w:tcPr>
            <w:tcW w:w="602" w:type="pct"/>
            <w:tcBorders>
              <w:top w:val="nil"/>
              <w:left w:val="nil"/>
              <w:bottom w:val="nil"/>
              <w:right w:val="nil"/>
            </w:tcBorders>
            <w:shd w:val="clear" w:color="auto" w:fill="auto"/>
            <w:noWrap/>
            <w:vAlign w:val="center"/>
            <w:hideMark/>
          </w:tcPr>
          <w:p w14:paraId="2D415232"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3DFB178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C1E4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8C70715" w14:textId="77777777" w:rsidTr="000F0092">
        <w:trPr>
          <w:trHeight w:val="85"/>
        </w:trPr>
        <w:tc>
          <w:tcPr>
            <w:tcW w:w="2865" w:type="pct"/>
            <w:tcBorders>
              <w:top w:val="nil"/>
              <w:left w:val="nil"/>
              <w:bottom w:val="nil"/>
              <w:right w:val="nil"/>
            </w:tcBorders>
            <w:shd w:val="clear" w:color="auto" w:fill="auto"/>
            <w:vAlign w:val="center"/>
            <w:hideMark/>
          </w:tcPr>
          <w:p w14:paraId="03BCD13D" w14:textId="77777777" w:rsidR="00C55FFF" w:rsidRPr="00C55FFF" w:rsidRDefault="00C55FFF" w:rsidP="00C55FFF">
            <w:pPr>
              <w:spacing w:line="240" w:lineRule="auto"/>
              <w:rPr>
                <w:sz w:val="12"/>
                <w:szCs w:val="12"/>
              </w:rPr>
            </w:pPr>
            <w:r w:rsidRPr="00C55FFF">
              <w:rPr>
                <w:sz w:val="12"/>
                <w:szCs w:val="12"/>
              </w:rPr>
              <w:t>- liczba uczniów</w:t>
            </w:r>
          </w:p>
        </w:tc>
        <w:tc>
          <w:tcPr>
            <w:tcW w:w="401" w:type="pct"/>
            <w:tcBorders>
              <w:top w:val="nil"/>
              <w:left w:val="nil"/>
              <w:bottom w:val="nil"/>
              <w:right w:val="nil"/>
            </w:tcBorders>
            <w:shd w:val="clear" w:color="auto" w:fill="auto"/>
            <w:vAlign w:val="center"/>
            <w:hideMark/>
          </w:tcPr>
          <w:p w14:paraId="7DB3B0DA" w14:textId="77777777" w:rsidR="00C55FFF" w:rsidRPr="00C55FFF" w:rsidRDefault="00C55FFF" w:rsidP="00C55FFF">
            <w:pPr>
              <w:spacing w:line="240" w:lineRule="auto"/>
              <w:jc w:val="right"/>
              <w:rPr>
                <w:sz w:val="12"/>
                <w:szCs w:val="12"/>
              </w:rPr>
            </w:pPr>
            <w:r w:rsidRPr="00C55FFF">
              <w:rPr>
                <w:sz w:val="12"/>
                <w:szCs w:val="12"/>
              </w:rPr>
              <w:t>685</w:t>
            </w:r>
          </w:p>
        </w:tc>
        <w:tc>
          <w:tcPr>
            <w:tcW w:w="602" w:type="pct"/>
            <w:tcBorders>
              <w:top w:val="nil"/>
              <w:left w:val="nil"/>
              <w:bottom w:val="nil"/>
              <w:right w:val="nil"/>
            </w:tcBorders>
            <w:shd w:val="clear" w:color="auto" w:fill="auto"/>
            <w:noWrap/>
            <w:vAlign w:val="center"/>
            <w:hideMark/>
          </w:tcPr>
          <w:p w14:paraId="71949507"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C2614D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FB751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EB819BE" w14:textId="77777777" w:rsidTr="000F0092">
        <w:trPr>
          <w:trHeight w:val="85"/>
        </w:trPr>
        <w:tc>
          <w:tcPr>
            <w:tcW w:w="2865" w:type="pct"/>
            <w:tcBorders>
              <w:top w:val="nil"/>
              <w:left w:val="nil"/>
              <w:bottom w:val="nil"/>
              <w:right w:val="nil"/>
            </w:tcBorders>
            <w:shd w:val="clear" w:color="auto" w:fill="auto"/>
            <w:vAlign w:val="center"/>
            <w:hideMark/>
          </w:tcPr>
          <w:p w14:paraId="16679EC7" w14:textId="77777777" w:rsidR="00C55FFF" w:rsidRPr="00C55FFF" w:rsidRDefault="00C55FFF" w:rsidP="00C55FFF">
            <w:pPr>
              <w:spacing w:line="240" w:lineRule="auto"/>
              <w:rPr>
                <w:sz w:val="12"/>
                <w:szCs w:val="12"/>
              </w:rPr>
            </w:pPr>
            <w:r w:rsidRPr="00C55FFF">
              <w:rPr>
                <w:sz w:val="12"/>
                <w:szCs w:val="12"/>
              </w:rPr>
              <w:t>- liczba etatów pedagogicznych (średniorocznie)</w:t>
            </w:r>
          </w:p>
        </w:tc>
        <w:tc>
          <w:tcPr>
            <w:tcW w:w="401" w:type="pct"/>
            <w:tcBorders>
              <w:top w:val="nil"/>
              <w:left w:val="nil"/>
              <w:bottom w:val="nil"/>
              <w:right w:val="nil"/>
            </w:tcBorders>
            <w:shd w:val="clear" w:color="auto" w:fill="auto"/>
            <w:vAlign w:val="center"/>
            <w:hideMark/>
          </w:tcPr>
          <w:p w14:paraId="2042EC38" w14:textId="77777777" w:rsidR="00C55FFF" w:rsidRPr="00C55FFF" w:rsidRDefault="00C55FFF" w:rsidP="00C55FFF">
            <w:pPr>
              <w:spacing w:line="240" w:lineRule="auto"/>
              <w:jc w:val="right"/>
              <w:rPr>
                <w:sz w:val="12"/>
                <w:szCs w:val="12"/>
              </w:rPr>
            </w:pPr>
            <w:r w:rsidRPr="00C55FFF">
              <w:rPr>
                <w:sz w:val="12"/>
                <w:szCs w:val="12"/>
              </w:rPr>
              <w:t>41,9</w:t>
            </w:r>
          </w:p>
        </w:tc>
        <w:tc>
          <w:tcPr>
            <w:tcW w:w="602" w:type="pct"/>
            <w:tcBorders>
              <w:top w:val="nil"/>
              <w:left w:val="nil"/>
              <w:bottom w:val="nil"/>
              <w:right w:val="nil"/>
            </w:tcBorders>
            <w:shd w:val="clear" w:color="auto" w:fill="auto"/>
            <w:noWrap/>
            <w:vAlign w:val="center"/>
            <w:hideMark/>
          </w:tcPr>
          <w:p w14:paraId="426CF576"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91196E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D69FA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0E13AC" w14:textId="77777777" w:rsidTr="000F0092">
        <w:trPr>
          <w:trHeight w:val="85"/>
        </w:trPr>
        <w:tc>
          <w:tcPr>
            <w:tcW w:w="2865" w:type="pct"/>
            <w:tcBorders>
              <w:top w:val="nil"/>
              <w:left w:val="nil"/>
              <w:bottom w:val="nil"/>
              <w:right w:val="nil"/>
            </w:tcBorders>
            <w:shd w:val="clear" w:color="auto" w:fill="auto"/>
            <w:vAlign w:val="center"/>
            <w:hideMark/>
          </w:tcPr>
          <w:p w14:paraId="57C077D2" w14:textId="77777777" w:rsidR="00C55FFF" w:rsidRPr="00C55FFF" w:rsidRDefault="00C55FFF" w:rsidP="00C55FFF">
            <w:pPr>
              <w:spacing w:line="240" w:lineRule="auto"/>
              <w:rPr>
                <w:sz w:val="12"/>
                <w:szCs w:val="12"/>
              </w:rPr>
            </w:pPr>
            <w:r w:rsidRPr="00C55FFF">
              <w:rPr>
                <w:sz w:val="12"/>
                <w:szCs w:val="12"/>
              </w:rPr>
              <w:t>- liczba etatów obsługi i administracji (średniorocznie)</w:t>
            </w:r>
          </w:p>
        </w:tc>
        <w:tc>
          <w:tcPr>
            <w:tcW w:w="401" w:type="pct"/>
            <w:tcBorders>
              <w:top w:val="nil"/>
              <w:left w:val="nil"/>
              <w:bottom w:val="nil"/>
              <w:right w:val="nil"/>
            </w:tcBorders>
            <w:shd w:val="clear" w:color="auto" w:fill="auto"/>
            <w:vAlign w:val="center"/>
            <w:hideMark/>
          </w:tcPr>
          <w:p w14:paraId="0DC19F6A" w14:textId="77777777" w:rsidR="00C55FFF" w:rsidRPr="00C55FFF" w:rsidRDefault="00C55FFF" w:rsidP="00C55FFF">
            <w:pPr>
              <w:spacing w:line="240" w:lineRule="auto"/>
              <w:jc w:val="right"/>
              <w:rPr>
                <w:sz w:val="12"/>
                <w:szCs w:val="12"/>
              </w:rPr>
            </w:pPr>
            <w:r w:rsidRPr="00C55FFF">
              <w:rPr>
                <w:sz w:val="12"/>
                <w:szCs w:val="12"/>
              </w:rPr>
              <w:t>9,8</w:t>
            </w:r>
          </w:p>
        </w:tc>
        <w:tc>
          <w:tcPr>
            <w:tcW w:w="602" w:type="pct"/>
            <w:tcBorders>
              <w:top w:val="nil"/>
              <w:left w:val="nil"/>
              <w:bottom w:val="nil"/>
              <w:right w:val="nil"/>
            </w:tcBorders>
            <w:shd w:val="clear" w:color="auto" w:fill="auto"/>
            <w:noWrap/>
            <w:vAlign w:val="center"/>
            <w:hideMark/>
          </w:tcPr>
          <w:p w14:paraId="580D5D1A"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13B9A61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2636B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98555DE" w14:textId="77777777" w:rsidTr="000F0092">
        <w:trPr>
          <w:trHeight w:val="85"/>
        </w:trPr>
        <w:tc>
          <w:tcPr>
            <w:tcW w:w="2865" w:type="pct"/>
            <w:tcBorders>
              <w:top w:val="nil"/>
              <w:left w:val="nil"/>
              <w:bottom w:val="nil"/>
              <w:right w:val="nil"/>
            </w:tcBorders>
            <w:shd w:val="clear" w:color="auto" w:fill="auto"/>
            <w:vAlign w:val="center"/>
            <w:hideMark/>
          </w:tcPr>
          <w:p w14:paraId="0C159DB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450C62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9CEC15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BDC64D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15B9C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FAC1536" w14:textId="77777777" w:rsidTr="000F0092">
        <w:trPr>
          <w:trHeight w:val="85"/>
        </w:trPr>
        <w:tc>
          <w:tcPr>
            <w:tcW w:w="2865" w:type="pct"/>
            <w:tcBorders>
              <w:top w:val="nil"/>
              <w:left w:val="nil"/>
              <w:bottom w:val="nil"/>
              <w:right w:val="nil"/>
            </w:tcBorders>
            <w:shd w:val="clear" w:color="auto" w:fill="auto"/>
            <w:vAlign w:val="center"/>
            <w:hideMark/>
          </w:tcPr>
          <w:p w14:paraId="0B3C1D8A"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1C45DC3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F1E4D2D" w14:textId="77777777" w:rsidR="00C55FFF" w:rsidRPr="00C55FFF" w:rsidRDefault="00C55FFF" w:rsidP="00C55FFF">
            <w:pPr>
              <w:spacing w:line="240" w:lineRule="auto"/>
              <w:jc w:val="right"/>
              <w:rPr>
                <w:sz w:val="12"/>
                <w:szCs w:val="12"/>
              </w:rPr>
            </w:pPr>
            <w:r w:rsidRPr="00C55FFF">
              <w:rPr>
                <w:sz w:val="12"/>
                <w:szCs w:val="12"/>
              </w:rPr>
              <w:t>3 421 782</w:t>
            </w:r>
          </w:p>
        </w:tc>
        <w:tc>
          <w:tcPr>
            <w:tcW w:w="703" w:type="pct"/>
            <w:tcBorders>
              <w:top w:val="nil"/>
              <w:left w:val="nil"/>
              <w:bottom w:val="nil"/>
              <w:right w:val="nil"/>
            </w:tcBorders>
            <w:shd w:val="clear" w:color="auto" w:fill="auto"/>
            <w:noWrap/>
            <w:vAlign w:val="center"/>
            <w:hideMark/>
          </w:tcPr>
          <w:p w14:paraId="0883825B" w14:textId="77777777" w:rsidR="00C55FFF" w:rsidRPr="00C55FFF" w:rsidRDefault="00C55FFF" w:rsidP="00C55FFF">
            <w:pPr>
              <w:spacing w:line="240" w:lineRule="auto"/>
              <w:jc w:val="right"/>
              <w:rPr>
                <w:sz w:val="12"/>
                <w:szCs w:val="12"/>
              </w:rPr>
            </w:pPr>
            <w:r w:rsidRPr="00C55FFF">
              <w:rPr>
                <w:sz w:val="12"/>
                <w:szCs w:val="12"/>
              </w:rPr>
              <w:t>3 421 779,68</w:t>
            </w:r>
          </w:p>
        </w:tc>
        <w:tc>
          <w:tcPr>
            <w:tcW w:w="429" w:type="pct"/>
            <w:tcBorders>
              <w:top w:val="nil"/>
              <w:left w:val="nil"/>
              <w:bottom w:val="nil"/>
              <w:right w:val="nil"/>
            </w:tcBorders>
            <w:shd w:val="clear" w:color="auto" w:fill="auto"/>
            <w:vAlign w:val="center"/>
            <w:hideMark/>
          </w:tcPr>
          <w:p w14:paraId="382C89B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D1FD7A4" w14:textId="77777777" w:rsidTr="000F0092">
        <w:trPr>
          <w:trHeight w:val="85"/>
        </w:trPr>
        <w:tc>
          <w:tcPr>
            <w:tcW w:w="2865" w:type="pct"/>
            <w:tcBorders>
              <w:top w:val="nil"/>
              <w:left w:val="nil"/>
              <w:bottom w:val="nil"/>
              <w:right w:val="nil"/>
            </w:tcBorders>
            <w:shd w:val="clear" w:color="auto" w:fill="auto"/>
            <w:vAlign w:val="center"/>
            <w:hideMark/>
          </w:tcPr>
          <w:p w14:paraId="27B68964"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noWrap/>
            <w:vAlign w:val="center"/>
            <w:hideMark/>
          </w:tcPr>
          <w:p w14:paraId="20C193D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D50DEF8" w14:textId="77777777" w:rsidR="00C55FFF" w:rsidRPr="00C55FFF" w:rsidRDefault="00C55FFF" w:rsidP="00C55FFF">
            <w:pPr>
              <w:spacing w:line="240" w:lineRule="auto"/>
              <w:jc w:val="right"/>
              <w:rPr>
                <w:i/>
                <w:iCs/>
                <w:sz w:val="12"/>
                <w:szCs w:val="12"/>
              </w:rPr>
            </w:pPr>
            <w:r w:rsidRPr="00C55FFF">
              <w:rPr>
                <w:i/>
                <w:iCs/>
                <w:sz w:val="12"/>
                <w:szCs w:val="12"/>
              </w:rPr>
              <w:t>395 570</w:t>
            </w:r>
          </w:p>
        </w:tc>
        <w:tc>
          <w:tcPr>
            <w:tcW w:w="703" w:type="pct"/>
            <w:tcBorders>
              <w:top w:val="nil"/>
              <w:left w:val="nil"/>
              <w:bottom w:val="nil"/>
              <w:right w:val="nil"/>
            </w:tcBorders>
            <w:shd w:val="clear" w:color="auto" w:fill="auto"/>
            <w:noWrap/>
            <w:vAlign w:val="center"/>
            <w:hideMark/>
          </w:tcPr>
          <w:p w14:paraId="62869759" w14:textId="77777777" w:rsidR="00C55FFF" w:rsidRPr="00C55FFF" w:rsidRDefault="00C55FFF" w:rsidP="00C55FFF">
            <w:pPr>
              <w:spacing w:line="240" w:lineRule="auto"/>
              <w:jc w:val="right"/>
              <w:rPr>
                <w:i/>
                <w:iCs/>
                <w:sz w:val="12"/>
                <w:szCs w:val="12"/>
              </w:rPr>
            </w:pPr>
            <w:r w:rsidRPr="00C55FFF">
              <w:rPr>
                <w:i/>
                <w:iCs/>
                <w:sz w:val="12"/>
                <w:szCs w:val="12"/>
              </w:rPr>
              <w:t>395 570,00</w:t>
            </w:r>
          </w:p>
        </w:tc>
        <w:tc>
          <w:tcPr>
            <w:tcW w:w="429" w:type="pct"/>
            <w:tcBorders>
              <w:top w:val="nil"/>
              <w:left w:val="nil"/>
              <w:bottom w:val="nil"/>
              <w:right w:val="nil"/>
            </w:tcBorders>
            <w:shd w:val="clear" w:color="auto" w:fill="auto"/>
            <w:vAlign w:val="center"/>
            <w:hideMark/>
          </w:tcPr>
          <w:p w14:paraId="60692791"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BC281A7" w14:textId="77777777" w:rsidTr="000F0092">
        <w:trPr>
          <w:trHeight w:val="85"/>
        </w:trPr>
        <w:tc>
          <w:tcPr>
            <w:tcW w:w="2865" w:type="pct"/>
            <w:tcBorders>
              <w:top w:val="nil"/>
              <w:left w:val="nil"/>
              <w:bottom w:val="nil"/>
              <w:right w:val="nil"/>
            </w:tcBorders>
            <w:shd w:val="clear" w:color="auto" w:fill="auto"/>
            <w:vAlign w:val="center"/>
            <w:hideMark/>
          </w:tcPr>
          <w:p w14:paraId="09A092FC" w14:textId="77777777" w:rsidR="00C55FFF" w:rsidRPr="00C55FFF" w:rsidRDefault="00C55FFF" w:rsidP="00C55FFF">
            <w:pPr>
              <w:spacing w:line="240" w:lineRule="auto"/>
              <w:rPr>
                <w:i/>
                <w:iCs/>
                <w:sz w:val="12"/>
                <w:szCs w:val="12"/>
              </w:rPr>
            </w:pPr>
            <w:r w:rsidRPr="00C55FFF">
              <w:rPr>
                <w:i/>
                <w:iCs/>
                <w:sz w:val="12"/>
                <w:szCs w:val="12"/>
              </w:rPr>
              <w:t>- wynagrodzenia i uposażenia wypłacane w związku z pomocą obywatelom Ukrainy</w:t>
            </w:r>
          </w:p>
        </w:tc>
        <w:tc>
          <w:tcPr>
            <w:tcW w:w="401" w:type="pct"/>
            <w:tcBorders>
              <w:top w:val="nil"/>
              <w:left w:val="nil"/>
              <w:bottom w:val="nil"/>
              <w:right w:val="nil"/>
            </w:tcBorders>
            <w:shd w:val="clear" w:color="auto" w:fill="auto"/>
            <w:noWrap/>
            <w:vAlign w:val="center"/>
            <w:hideMark/>
          </w:tcPr>
          <w:p w14:paraId="7033904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533FA79" w14:textId="77777777" w:rsidR="00C55FFF" w:rsidRPr="00C55FFF" w:rsidRDefault="00C55FFF" w:rsidP="00C55FFF">
            <w:pPr>
              <w:spacing w:line="240" w:lineRule="auto"/>
              <w:jc w:val="right"/>
              <w:rPr>
                <w:i/>
                <w:iCs/>
                <w:sz w:val="12"/>
                <w:szCs w:val="12"/>
              </w:rPr>
            </w:pPr>
            <w:r w:rsidRPr="00C55FFF">
              <w:rPr>
                <w:i/>
                <w:iCs/>
                <w:sz w:val="12"/>
                <w:szCs w:val="12"/>
              </w:rPr>
              <w:t>47 199</w:t>
            </w:r>
          </w:p>
        </w:tc>
        <w:tc>
          <w:tcPr>
            <w:tcW w:w="703" w:type="pct"/>
            <w:tcBorders>
              <w:top w:val="nil"/>
              <w:left w:val="nil"/>
              <w:bottom w:val="nil"/>
              <w:right w:val="nil"/>
            </w:tcBorders>
            <w:shd w:val="clear" w:color="auto" w:fill="auto"/>
            <w:noWrap/>
            <w:vAlign w:val="center"/>
            <w:hideMark/>
          </w:tcPr>
          <w:p w14:paraId="361CAA6E" w14:textId="77777777" w:rsidR="00C55FFF" w:rsidRPr="00C55FFF" w:rsidRDefault="00C55FFF" w:rsidP="00C55FFF">
            <w:pPr>
              <w:spacing w:line="240" w:lineRule="auto"/>
              <w:jc w:val="right"/>
              <w:rPr>
                <w:i/>
                <w:iCs/>
                <w:sz w:val="12"/>
                <w:szCs w:val="12"/>
              </w:rPr>
            </w:pPr>
            <w:r w:rsidRPr="00C55FFF">
              <w:rPr>
                <w:i/>
                <w:iCs/>
                <w:sz w:val="12"/>
                <w:szCs w:val="12"/>
              </w:rPr>
              <w:t>47 199,00</w:t>
            </w:r>
          </w:p>
        </w:tc>
        <w:tc>
          <w:tcPr>
            <w:tcW w:w="429" w:type="pct"/>
            <w:tcBorders>
              <w:top w:val="nil"/>
              <w:left w:val="nil"/>
              <w:bottom w:val="nil"/>
              <w:right w:val="nil"/>
            </w:tcBorders>
            <w:shd w:val="clear" w:color="auto" w:fill="auto"/>
            <w:vAlign w:val="center"/>
            <w:hideMark/>
          </w:tcPr>
          <w:p w14:paraId="04C319D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A035B3E" w14:textId="77777777" w:rsidTr="000F0092">
        <w:trPr>
          <w:trHeight w:val="85"/>
        </w:trPr>
        <w:tc>
          <w:tcPr>
            <w:tcW w:w="2865" w:type="pct"/>
            <w:tcBorders>
              <w:top w:val="nil"/>
              <w:left w:val="nil"/>
              <w:bottom w:val="nil"/>
              <w:right w:val="nil"/>
            </w:tcBorders>
            <w:shd w:val="clear" w:color="auto" w:fill="auto"/>
            <w:vAlign w:val="center"/>
            <w:hideMark/>
          </w:tcPr>
          <w:p w14:paraId="7FF4C0E0" w14:textId="77777777" w:rsidR="00C55FFF" w:rsidRPr="00C55FFF" w:rsidRDefault="00C55FFF" w:rsidP="00C55FFF">
            <w:pPr>
              <w:spacing w:line="240" w:lineRule="auto"/>
              <w:rPr>
                <w:i/>
                <w:iCs/>
                <w:sz w:val="12"/>
                <w:szCs w:val="12"/>
              </w:rPr>
            </w:pPr>
            <w:r w:rsidRPr="00C55FFF">
              <w:rPr>
                <w:i/>
                <w:iCs/>
                <w:sz w:val="12"/>
                <w:szCs w:val="12"/>
              </w:rPr>
              <w:t>- wynagrodzenia nauczycieli wypłacane w związku z pomocą obywatelom Ukrainy</w:t>
            </w:r>
          </w:p>
        </w:tc>
        <w:tc>
          <w:tcPr>
            <w:tcW w:w="401" w:type="pct"/>
            <w:tcBorders>
              <w:top w:val="nil"/>
              <w:left w:val="nil"/>
              <w:bottom w:val="nil"/>
              <w:right w:val="nil"/>
            </w:tcBorders>
            <w:shd w:val="clear" w:color="auto" w:fill="auto"/>
            <w:noWrap/>
            <w:vAlign w:val="center"/>
            <w:hideMark/>
          </w:tcPr>
          <w:p w14:paraId="6B98501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D44EF19" w14:textId="77777777" w:rsidR="00C55FFF" w:rsidRPr="00C55FFF" w:rsidRDefault="00C55FFF" w:rsidP="00C55FFF">
            <w:pPr>
              <w:spacing w:line="240" w:lineRule="auto"/>
              <w:jc w:val="right"/>
              <w:rPr>
                <w:i/>
                <w:iCs/>
                <w:sz w:val="12"/>
                <w:szCs w:val="12"/>
              </w:rPr>
            </w:pPr>
            <w:r w:rsidRPr="00C55FFF">
              <w:rPr>
                <w:i/>
                <w:iCs/>
                <w:sz w:val="12"/>
                <w:szCs w:val="12"/>
              </w:rPr>
              <w:t>335 812</w:t>
            </w:r>
          </w:p>
        </w:tc>
        <w:tc>
          <w:tcPr>
            <w:tcW w:w="703" w:type="pct"/>
            <w:tcBorders>
              <w:top w:val="nil"/>
              <w:left w:val="nil"/>
              <w:bottom w:val="nil"/>
              <w:right w:val="nil"/>
            </w:tcBorders>
            <w:shd w:val="clear" w:color="auto" w:fill="auto"/>
            <w:noWrap/>
            <w:vAlign w:val="center"/>
            <w:hideMark/>
          </w:tcPr>
          <w:p w14:paraId="68957835" w14:textId="77777777" w:rsidR="00C55FFF" w:rsidRPr="00C55FFF" w:rsidRDefault="00C55FFF" w:rsidP="00C55FFF">
            <w:pPr>
              <w:spacing w:line="240" w:lineRule="auto"/>
              <w:jc w:val="right"/>
              <w:rPr>
                <w:i/>
                <w:iCs/>
                <w:sz w:val="12"/>
                <w:szCs w:val="12"/>
              </w:rPr>
            </w:pPr>
            <w:r w:rsidRPr="00C55FFF">
              <w:rPr>
                <w:i/>
                <w:iCs/>
                <w:sz w:val="12"/>
                <w:szCs w:val="12"/>
              </w:rPr>
              <w:t>335 812,00</w:t>
            </w:r>
          </w:p>
        </w:tc>
        <w:tc>
          <w:tcPr>
            <w:tcW w:w="429" w:type="pct"/>
            <w:tcBorders>
              <w:top w:val="nil"/>
              <w:left w:val="nil"/>
              <w:bottom w:val="nil"/>
              <w:right w:val="nil"/>
            </w:tcBorders>
            <w:shd w:val="clear" w:color="auto" w:fill="auto"/>
            <w:vAlign w:val="center"/>
            <w:hideMark/>
          </w:tcPr>
          <w:p w14:paraId="4931793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82ECE78" w14:textId="77777777" w:rsidTr="000F0092">
        <w:trPr>
          <w:trHeight w:val="85"/>
        </w:trPr>
        <w:tc>
          <w:tcPr>
            <w:tcW w:w="2865" w:type="pct"/>
            <w:tcBorders>
              <w:top w:val="nil"/>
              <w:left w:val="nil"/>
              <w:bottom w:val="nil"/>
              <w:right w:val="nil"/>
            </w:tcBorders>
            <w:shd w:val="clear" w:color="auto" w:fill="auto"/>
            <w:vAlign w:val="center"/>
            <w:hideMark/>
          </w:tcPr>
          <w:p w14:paraId="3DD01877" w14:textId="77777777" w:rsidR="00C55FFF" w:rsidRPr="00C55FFF" w:rsidRDefault="00C55FFF" w:rsidP="00C55FFF">
            <w:pPr>
              <w:spacing w:line="240" w:lineRule="auto"/>
              <w:rPr>
                <w:i/>
                <w:iCs/>
                <w:sz w:val="12"/>
                <w:szCs w:val="12"/>
              </w:rPr>
            </w:pPr>
            <w:r w:rsidRPr="00C55FFF">
              <w:rPr>
                <w:i/>
                <w:iCs/>
                <w:sz w:val="12"/>
                <w:szCs w:val="12"/>
              </w:rPr>
              <w:t>- wynagrodzenia osobowe nauczycieli</w:t>
            </w:r>
          </w:p>
        </w:tc>
        <w:tc>
          <w:tcPr>
            <w:tcW w:w="401" w:type="pct"/>
            <w:tcBorders>
              <w:top w:val="nil"/>
              <w:left w:val="nil"/>
              <w:bottom w:val="nil"/>
              <w:right w:val="nil"/>
            </w:tcBorders>
            <w:shd w:val="clear" w:color="auto" w:fill="auto"/>
            <w:vAlign w:val="center"/>
            <w:hideMark/>
          </w:tcPr>
          <w:p w14:paraId="734756E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2DD0B26" w14:textId="77777777" w:rsidR="00C55FFF" w:rsidRPr="00C55FFF" w:rsidRDefault="00C55FFF" w:rsidP="00C55FFF">
            <w:pPr>
              <w:spacing w:line="240" w:lineRule="auto"/>
              <w:jc w:val="right"/>
              <w:rPr>
                <w:i/>
                <w:iCs/>
                <w:sz w:val="12"/>
                <w:szCs w:val="12"/>
              </w:rPr>
            </w:pPr>
            <w:r w:rsidRPr="00C55FFF">
              <w:rPr>
                <w:i/>
                <w:iCs/>
                <w:sz w:val="12"/>
                <w:szCs w:val="12"/>
              </w:rPr>
              <w:t>1 999 788</w:t>
            </w:r>
          </w:p>
        </w:tc>
        <w:tc>
          <w:tcPr>
            <w:tcW w:w="703" w:type="pct"/>
            <w:tcBorders>
              <w:top w:val="nil"/>
              <w:left w:val="nil"/>
              <w:bottom w:val="nil"/>
              <w:right w:val="nil"/>
            </w:tcBorders>
            <w:shd w:val="clear" w:color="auto" w:fill="auto"/>
            <w:noWrap/>
            <w:vAlign w:val="center"/>
            <w:hideMark/>
          </w:tcPr>
          <w:p w14:paraId="45016BC6" w14:textId="77777777" w:rsidR="00C55FFF" w:rsidRPr="00C55FFF" w:rsidRDefault="00C55FFF" w:rsidP="00C55FFF">
            <w:pPr>
              <w:spacing w:line="240" w:lineRule="auto"/>
              <w:jc w:val="right"/>
              <w:rPr>
                <w:i/>
                <w:iCs/>
                <w:sz w:val="12"/>
                <w:szCs w:val="12"/>
              </w:rPr>
            </w:pPr>
            <w:r w:rsidRPr="00C55FFF">
              <w:rPr>
                <w:i/>
                <w:iCs/>
                <w:sz w:val="12"/>
                <w:szCs w:val="12"/>
              </w:rPr>
              <w:t>1 999 788,00</w:t>
            </w:r>
          </w:p>
        </w:tc>
        <w:tc>
          <w:tcPr>
            <w:tcW w:w="429" w:type="pct"/>
            <w:tcBorders>
              <w:top w:val="nil"/>
              <w:left w:val="nil"/>
              <w:bottom w:val="nil"/>
              <w:right w:val="nil"/>
            </w:tcBorders>
            <w:shd w:val="clear" w:color="auto" w:fill="auto"/>
            <w:noWrap/>
            <w:vAlign w:val="center"/>
            <w:hideMark/>
          </w:tcPr>
          <w:p w14:paraId="629062E5"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9DC395D" w14:textId="77777777" w:rsidTr="000F0092">
        <w:trPr>
          <w:trHeight w:val="85"/>
        </w:trPr>
        <w:tc>
          <w:tcPr>
            <w:tcW w:w="2865" w:type="pct"/>
            <w:tcBorders>
              <w:top w:val="nil"/>
              <w:left w:val="nil"/>
              <w:bottom w:val="nil"/>
              <w:right w:val="nil"/>
            </w:tcBorders>
            <w:shd w:val="clear" w:color="auto" w:fill="auto"/>
            <w:vAlign w:val="center"/>
            <w:hideMark/>
          </w:tcPr>
          <w:p w14:paraId="16B3C549"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noWrap/>
            <w:vAlign w:val="center"/>
            <w:hideMark/>
          </w:tcPr>
          <w:p w14:paraId="09A4466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E2CCE4D" w14:textId="77777777" w:rsidR="00C55FFF" w:rsidRPr="00C55FFF" w:rsidRDefault="00C55FFF" w:rsidP="00C55FFF">
            <w:pPr>
              <w:spacing w:line="240" w:lineRule="auto"/>
              <w:jc w:val="right"/>
              <w:rPr>
                <w:i/>
                <w:iCs/>
                <w:sz w:val="12"/>
                <w:szCs w:val="12"/>
              </w:rPr>
            </w:pPr>
            <w:r w:rsidRPr="00C55FFF">
              <w:rPr>
                <w:i/>
                <w:iCs/>
                <w:sz w:val="12"/>
                <w:szCs w:val="12"/>
              </w:rPr>
              <w:t>23 742</w:t>
            </w:r>
          </w:p>
        </w:tc>
        <w:tc>
          <w:tcPr>
            <w:tcW w:w="703" w:type="pct"/>
            <w:tcBorders>
              <w:top w:val="nil"/>
              <w:left w:val="nil"/>
              <w:bottom w:val="nil"/>
              <w:right w:val="nil"/>
            </w:tcBorders>
            <w:shd w:val="clear" w:color="auto" w:fill="auto"/>
            <w:noWrap/>
            <w:vAlign w:val="center"/>
            <w:hideMark/>
          </w:tcPr>
          <w:p w14:paraId="17F362BA" w14:textId="77777777" w:rsidR="00C55FFF" w:rsidRPr="00C55FFF" w:rsidRDefault="00C55FFF" w:rsidP="00C55FFF">
            <w:pPr>
              <w:spacing w:line="240" w:lineRule="auto"/>
              <w:jc w:val="right"/>
              <w:rPr>
                <w:i/>
                <w:iCs/>
                <w:sz w:val="12"/>
                <w:szCs w:val="12"/>
              </w:rPr>
            </w:pPr>
            <w:r w:rsidRPr="00C55FFF">
              <w:rPr>
                <w:i/>
                <w:iCs/>
                <w:sz w:val="12"/>
                <w:szCs w:val="12"/>
              </w:rPr>
              <w:t>23 741,39</w:t>
            </w:r>
          </w:p>
        </w:tc>
        <w:tc>
          <w:tcPr>
            <w:tcW w:w="429" w:type="pct"/>
            <w:tcBorders>
              <w:top w:val="nil"/>
              <w:left w:val="nil"/>
              <w:bottom w:val="nil"/>
              <w:right w:val="nil"/>
            </w:tcBorders>
            <w:shd w:val="clear" w:color="auto" w:fill="auto"/>
            <w:vAlign w:val="center"/>
            <w:hideMark/>
          </w:tcPr>
          <w:p w14:paraId="6F1F2BB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14B6AC6" w14:textId="77777777" w:rsidTr="000F0092">
        <w:trPr>
          <w:trHeight w:val="85"/>
        </w:trPr>
        <w:tc>
          <w:tcPr>
            <w:tcW w:w="2865" w:type="pct"/>
            <w:tcBorders>
              <w:top w:val="nil"/>
              <w:left w:val="nil"/>
              <w:bottom w:val="nil"/>
              <w:right w:val="nil"/>
            </w:tcBorders>
            <w:shd w:val="clear" w:color="auto" w:fill="auto"/>
            <w:vAlign w:val="center"/>
            <w:hideMark/>
          </w:tcPr>
          <w:p w14:paraId="30915544" w14:textId="77777777" w:rsidR="00C55FFF" w:rsidRPr="00C55FFF" w:rsidRDefault="00C55FFF" w:rsidP="00C55FFF">
            <w:pPr>
              <w:spacing w:line="240" w:lineRule="auto"/>
              <w:rPr>
                <w:i/>
                <w:iCs/>
                <w:sz w:val="12"/>
                <w:szCs w:val="12"/>
              </w:rPr>
            </w:pPr>
            <w:r w:rsidRPr="00C55FFF">
              <w:rPr>
                <w:i/>
                <w:iCs/>
                <w:sz w:val="12"/>
                <w:szCs w:val="12"/>
              </w:rPr>
              <w:t>- dodatkowe wynagrodzenia roczne nauczycieli</w:t>
            </w:r>
          </w:p>
        </w:tc>
        <w:tc>
          <w:tcPr>
            <w:tcW w:w="401" w:type="pct"/>
            <w:tcBorders>
              <w:top w:val="nil"/>
              <w:left w:val="nil"/>
              <w:bottom w:val="nil"/>
              <w:right w:val="nil"/>
            </w:tcBorders>
            <w:shd w:val="clear" w:color="auto" w:fill="auto"/>
            <w:vAlign w:val="center"/>
            <w:hideMark/>
          </w:tcPr>
          <w:p w14:paraId="5280D92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418C4DB" w14:textId="77777777" w:rsidR="00C55FFF" w:rsidRPr="00C55FFF" w:rsidRDefault="00C55FFF" w:rsidP="00C55FFF">
            <w:pPr>
              <w:spacing w:line="240" w:lineRule="auto"/>
              <w:jc w:val="right"/>
              <w:rPr>
                <w:i/>
                <w:iCs/>
                <w:sz w:val="12"/>
                <w:szCs w:val="12"/>
              </w:rPr>
            </w:pPr>
            <w:r w:rsidRPr="00C55FFF">
              <w:rPr>
                <w:i/>
                <w:iCs/>
                <w:sz w:val="12"/>
                <w:szCs w:val="12"/>
              </w:rPr>
              <w:t>129 005</w:t>
            </w:r>
          </w:p>
        </w:tc>
        <w:tc>
          <w:tcPr>
            <w:tcW w:w="703" w:type="pct"/>
            <w:tcBorders>
              <w:top w:val="nil"/>
              <w:left w:val="nil"/>
              <w:bottom w:val="nil"/>
              <w:right w:val="nil"/>
            </w:tcBorders>
            <w:shd w:val="clear" w:color="auto" w:fill="auto"/>
            <w:noWrap/>
            <w:vAlign w:val="center"/>
            <w:hideMark/>
          </w:tcPr>
          <w:p w14:paraId="3544C4CD" w14:textId="77777777" w:rsidR="00C55FFF" w:rsidRPr="00C55FFF" w:rsidRDefault="00C55FFF" w:rsidP="00C55FFF">
            <w:pPr>
              <w:spacing w:line="240" w:lineRule="auto"/>
              <w:jc w:val="right"/>
              <w:rPr>
                <w:i/>
                <w:iCs/>
                <w:sz w:val="12"/>
                <w:szCs w:val="12"/>
              </w:rPr>
            </w:pPr>
            <w:r w:rsidRPr="00C55FFF">
              <w:rPr>
                <w:i/>
                <w:iCs/>
                <w:sz w:val="12"/>
                <w:szCs w:val="12"/>
              </w:rPr>
              <w:t>129 003,80</w:t>
            </w:r>
          </w:p>
        </w:tc>
        <w:tc>
          <w:tcPr>
            <w:tcW w:w="429" w:type="pct"/>
            <w:tcBorders>
              <w:top w:val="nil"/>
              <w:left w:val="nil"/>
              <w:bottom w:val="nil"/>
              <w:right w:val="nil"/>
            </w:tcBorders>
            <w:shd w:val="clear" w:color="auto" w:fill="auto"/>
            <w:noWrap/>
            <w:vAlign w:val="center"/>
            <w:hideMark/>
          </w:tcPr>
          <w:p w14:paraId="2A3EABA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467CA96B" w14:textId="77777777" w:rsidTr="000F0092">
        <w:trPr>
          <w:trHeight w:val="85"/>
        </w:trPr>
        <w:tc>
          <w:tcPr>
            <w:tcW w:w="2865" w:type="pct"/>
            <w:tcBorders>
              <w:top w:val="nil"/>
              <w:left w:val="nil"/>
              <w:bottom w:val="nil"/>
              <w:right w:val="nil"/>
            </w:tcBorders>
            <w:shd w:val="clear" w:color="auto" w:fill="auto"/>
            <w:vAlign w:val="center"/>
            <w:hideMark/>
          </w:tcPr>
          <w:p w14:paraId="054C109D"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522612F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9B2E6A7" w14:textId="77777777" w:rsidR="00C55FFF" w:rsidRPr="00C55FFF" w:rsidRDefault="00C55FFF" w:rsidP="00C55FFF">
            <w:pPr>
              <w:spacing w:line="240" w:lineRule="auto"/>
              <w:jc w:val="right"/>
              <w:rPr>
                <w:i/>
                <w:iCs/>
                <w:sz w:val="12"/>
                <w:szCs w:val="12"/>
              </w:rPr>
            </w:pPr>
            <w:r w:rsidRPr="00C55FFF">
              <w:rPr>
                <w:i/>
                <w:iCs/>
                <w:sz w:val="12"/>
                <w:szCs w:val="12"/>
              </w:rPr>
              <w:t>490 666</w:t>
            </w:r>
          </w:p>
        </w:tc>
        <w:tc>
          <w:tcPr>
            <w:tcW w:w="703" w:type="pct"/>
            <w:tcBorders>
              <w:top w:val="nil"/>
              <w:left w:val="nil"/>
              <w:bottom w:val="nil"/>
              <w:right w:val="nil"/>
            </w:tcBorders>
            <w:shd w:val="clear" w:color="auto" w:fill="auto"/>
            <w:noWrap/>
            <w:vAlign w:val="center"/>
            <w:hideMark/>
          </w:tcPr>
          <w:p w14:paraId="7F47425F" w14:textId="77777777" w:rsidR="00C55FFF" w:rsidRPr="00C55FFF" w:rsidRDefault="00C55FFF" w:rsidP="00C55FFF">
            <w:pPr>
              <w:spacing w:line="240" w:lineRule="auto"/>
              <w:jc w:val="right"/>
              <w:rPr>
                <w:i/>
                <w:iCs/>
                <w:sz w:val="12"/>
                <w:szCs w:val="12"/>
              </w:rPr>
            </w:pPr>
            <w:r w:rsidRPr="00C55FFF">
              <w:rPr>
                <w:i/>
                <w:iCs/>
                <w:sz w:val="12"/>
                <w:szCs w:val="12"/>
              </w:rPr>
              <w:t>490 665,49</w:t>
            </w:r>
          </w:p>
        </w:tc>
        <w:tc>
          <w:tcPr>
            <w:tcW w:w="429" w:type="pct"/>
            <w:tcBorders>
              <w:top w:val="nil"/>
              <w:left w:val="nil"/>
              <w:bottom w:val="nil"/>
              <w:right w:val="nil"/>
            </w:tcBorders>
            <w:shd w:val="clear" w:color="auto" w:fill="auto"/>
            <w:vAlign w:val="center"/>
            <w:hideMark/>
          </w:tcPr>
          <w:p w14:paraId="6BCA2F12"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1E254053" w14:textId="77777777" w:rsidTr="000F0092">
        <w:trPr>
          <w:trHeight w:val="85"/>
        </w:trPr>
        <w:tc>
          <w:tcPr>
            <w:tcW w:w="2865" w:type="pct"/>
            <w:tcBorders>
              <w:top w:val="nil"/>
              <w:left w:val="nil"/>
              <w:bottom w:val="nil"/>
              <w:right w:val="nil"/>
            </w:tcBorders>
            <w:shd w:val="clear" w:color="auto" w:fill="auto"/>
            <w:vAlign w:val="center"/>
            <w:hideMark/>
          </w:tcPr>
          <w:p w14:paraId="377C4CA8"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36959A4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4B858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04F7F8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4DC9AA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A8BDA9" w14:textId="77777777" w:rsidTr="000F0092">
        <w:trPr>
          <w:trHeight w:val="85"/>
        </w:trPr>
        <w:tc>
          <w:tcPr>
            <w:tcW w:w="2865" w:type="pct"/>
            <w:tcBorders>
              <w:top w:val="nil"/>
              <w:left w:val="nil"/>
              <w:bottom w:val="nil"/>
              <w:right w:val="nil"/>
            </w:tcBorders>
            <w:shd w:val="clear" w:color="auto" w:fill="auto"/>
            <w:vAlign w:val="bottom"/>
            <w:hideMark/>
          </w:tcPr>
          <w:p w14:paraId="16218197"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center"/>
            <w:hideMark/>
          </w:tcPr>
          <w:p w14:paraId="1E752B7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010B5B5" w14:textId="77777777" w:rsidR="00C55FFF" w:rsidRPr="00C55FFF" w:rsidRDefault="00C55FFF" w:rsidP="00C55FFF">
            <w:pPr>
              <w:spacing w:line="240" w:lineRule="auto"/>
              <w:jc w:val="right"/>
              <w:rPr>
                <w:sz w:val="12"/>
                <w:szCs w:val="12"/>
              </w:rPr>
            </w:pPr>
            <w:r w:rsidRPr="00C55FFF">
              <w:rPr>
                <w:sz w:val="12"/>
                <w:szCs w:val="12"/>
              </w:rPr>
              <w:t>132 034</w:t>
            </w:r>
          </w:p>
        </w:tc>
        <w:tc>
          <w:tcPr>
            <w:tcW w:w="703" w:type="pct"/>
            <w:tcBorders>
              <w:top w:val="nil"/>
              <w:left w:val="nil"/>
              <w:bottom w:val="nil"/>
              <w:right w:val="nil"/>
            </w:tcBorders>
            <w:shd w:val="clear" w:color="auto" w:fill="auto"/>
            <w:noWrap/>
            <w:vAlign w:val="bottom"/>
            <w:hideMark/>
          </w:tcPr>
          <w:p w14:paraId="6C179131" w14:textId="77777777" w:rsidR="00C55FFF" w:rsidRPr="00C55FFF" w:rsidRDefault="00C55FFF" w:rsidP="00C55FFF">
            <w:pPr>
              <w:spacing w:line="240" w:lineRule="auto"/>
              <w:jc w:val="right"/>
              <w:rPr>
                <w:sz w:val="12"/>
                <w:szCs w:val="12"/>
              </w:rPr>
            </w:pPr>
            <w:r w:rsidRPr="00C55FFF">
              <w:rPr>
                <w:sz w:val="12"/>
                <w:szCs w:val="12"/>
              </w:rPr>
              <w:t>132 034,00</w:t>
            </w:r>
          </w:p>
        </w:tc>
        <w:tc>
          <w:tcPr>
            <w:tcW w:w="429" w:type="pct"/>
            <w:tcBorders>
              <w:top w:val="nil"/>
              <w:left w:val="nil"/>
              <w:bottom w:val="nil"/>
              <w:right w:val="nil"/>
            </w:tcBorders>
            <w:shd w:val="clear" w:color="auto" w:fill="auto"/>
            <w:vAlign w:val="center"/>
            <w:hideMark/>
          </w:tcPr>
          <w:p w14:paraId="5F2A025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E4BCACB" w14:textId="77777777" w:rsidTr="000F0092">
        <w:trPr>
          <w:trHeight w:val="85"/>
        </w:trPr>
        <w:tc>
          <w:tcPr>
            <w:tcW w:w="2865" w:type="pct"/>
            <w:tcBorders>
              <w:top w:val="nil"/>
              <w:left w:val="nil"/>
              <w:bottom w:val="nil"/>
              <w:right w:val="nil"/>
            </w:tcBorders>
            <w:shd w:val="clear" w:color="auto" w:fill="auto"/>
            <w:vAlign w:val="bottom"/>
            <w:hideMark/>
          </w:tcPr>
          <w:p w14:paraId="0980F87B"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center"/>
            <w:hideMark/>
          </w:tcPr>
          <w:p w14:paraId="33C9325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89E1604" w14:textId="77777777" w:rsidR="00C55FFF" w:rsidRPr="00C55FFF" w:rsidRDefault="00C55FFF" w:rsidP="00C55FFF">
            <w:pPr>
              <w:spacing w:line="240" w:lineRule="auto"/>
              <w:jc w:val="right"/>
              <w:rPr>
                <w:sz w:val="12"/>
                <w:szCs w:val="12"/>
              </w:rPr>
            </w:pPr>
            <w:r w:rsidRPr="00C55FFF">
              <w:rPr>
                <w:sz w:val="12"/>
                <w:szCs w:val="12"/>
              </w:rPr>
              <w:t>64 689</w:t>
            </w:r>
          </w:p>
        </w:tc>
        <w:tc>
          <w:tcPr>
            <w:tcW w:w="703" w:type="pct"/>
            <w:tcBorders>
              <w:top w:val="nil"/>
              <w:left w:val="nil"/>
              <w:bottom w:val="nil"/>
              <w:right w:val="nil"/>
            </w:tcBorders>
            <w:shd w:val="clear" w:color="auto" w:fill="auto"/>
            <w:noWrap/>
            <w:vAlign w:val="bottom"/>
            <w:hideMark/>
          </w:tcPr>
          <w:p w14:paraId="73BF776F" w14:textId="77777777" w:rsidR="00C55FFF" w:rsidRPr="00C55FFF" w:rsidRDefault="00C55FFF" w:rsidP="00C55FFF">
            <w:pPr>
              <w:spacing w:line="240" w:lineRule="auto"/>
              <w:jc w:val="right"/>
              <w:rPr>
                <w:sz w:val="12"/>
                <w:szCs w:val="12"/>
              </w:rPr>
            </w:pPr>
            <w:r w:rsidRPr="00C55FFF">
              <w:rPr>
                <w:sz w:val="12"/>
                <w:szCs w:val="12"/>
              </w:rPr>
              <w:t>64 689,00</w:t>
            </w:r>
          </w:p>
        </w:tc>
        <w:tc>
          <w:tcPr>
            <w:tcW w:w="429" w:type="pct"/>
            <w:tcBorders>
              <w:top w:val="nil"/>
              <w:left w:val="nil"/>
              <w:bottom w:val="nil"/>
              <w:right w:val="nil"/>
            </w:tcBorders>
            <w:shd w:val="clear" w:color="auto" w:fill="auto"/>
            <w:vAlign w:val="center"/>
            <w:hideMark/>
          </w:tcPr>
          <w:p w14:paraId="1355D15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6DCE805" w14:textId="77777777" w:rsidTr="000F0092">
        <w:trPr>
          <w:trHeight w:val="85"/>
        </w:trPr>
        <w:tc>
          <w:tcPr>
            <w:tcW w:w="2865" w:type="pct"/>
            <w:tcBorders>
              <w:top w:val="nil"/>
              <w:left w:val="nil"/>
              <w:bottom w:val="nil"/>
              <w:right w:val="nil"/>
            </w:tcBorders>
            <w:shd w:val="clear" w:color="auto" w:fill="auto"/>
            <w:vAlign w:val="bottom"/>
            <w:hideMark/>
          </w:tcPr>
          <w:p w14:paraId="1CAFBAB2"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1C99F63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98659C4" w14:textId="77777777" w:rsidR="00C55FFF" w:rsidRPr="00C55FFF" w:rsidRDefault="00C55FFF" w:rsidP="00C55FFF">
            <w:pPr>
              <w:spacing w:line="240" w:lineRule="auto"/>
              <w:jc w:val="right"/>
              <w:rPr>
                <w:sz w:val="12"/>
                <w:szCs w:val="12"/>
              </w:rPr>
            </w:pPr>
            <w:r w:rsidRPr="00C55FFF">
              <w:rPr>
                <w:sz w:val="12"/>
                <w:szCs w:val="12"/>
              </w:rPr>
              <w:t>14 452</w:t>
            </w:r>
          </w:p>
        </w:tc>
        <w:tc>
          <w:tcPr>
            <w:tcW w:w="703" w:type="pct"/>
            <w:tcBorders>
              <w:top w:val="nil"/>
              <w:left w:val="nil"/>
              <w:bottom w:val="nil"/>
              <w:right w:val="nil"/>
            </w:tcBorders>
            <w:shd w:val="clear" w:color="auto" w:fill="auto"/>
            <w:noWrap/>
            <w:vAlign w:val="bottom"/>
            <w:hideMark/>
          </w:tcPr>
          <w:p w14:paraId="122E953D" w14:textId="77777777" w:rsidR="00C55FFF" w:rsidRPr="00C55FFF" w:rsidRDefault="00C55FFF" w:rsidP="00C55FFF">
            <w:pPr>
              <w:spacing w:line="240" w:lineRule="auto"/>
              <w:jc w:val="right"/>
              <w:rPr>
                <w:sz w:val="12"/>
                <w:szCs w:val="12"/>
              </w:rPr>
            </w:pPr>
            <w:r w:rsidRPr="00C55FFF">
              <w:rPr>
                <w:sz w:val="12"/>
                <w:szCs w:val="12"/>
              </w:rPr>
              <w:t>14 452,00</w:t>
            </w:r>
          </w:p>
        </w:tc>
        <w:tc>
          <w:tcPr>
            <w:tcW w:w="429" w:type="pct"/>
            <w:tcBorders>
              <w:top w:val="nil"/>
              <w:left w:val="nil"/>
              <w:bottom w:val="nil"/>
              <w:right w:val="nil"/>
            </w:tcBorders>
            <w:shd w:val="clear" w:color="auto" w:fill="auto"/>
            <w:vAlign w:val="center"/>
            <w:hideMark/>
          </w:tcPr>
          <w:p w14:paraId="2020014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B6161DD" w14:textId="77777777" w:rsidTr="000F0092">
        <w:trPr>
          <w:trHeight w:val="85"/>
        </w:trPr>
        <w:tc>
          <w:tcPr>
            <w:tcW w:w="2865" w:type="pct"/>
            <w:tcBorders>
              <w:top w:val="nil"/>
              <w:left w:val="nil"/>
              <w:bottom w:val="nil"/>
              <w:right w:val="nil"/>
            </w:tcBorders>
            <w:shd w:val="clear" w:color="auto" w:fill="auto"/>
            <w:vAlign w:val="bottom"/>
            <w:hideMark/>
          </w:tcPr>
          <w:p w14:paraId="63BDAD47"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center"/>
            <w:hideMark/>
          </w:tcPr>
          <w:p w14:paraId="7EAD761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5F98A034" w14:textId="77777777" w:rsidR="00C55FFF" w:rsidRPr="00C55FFF" w:rsidRDefault="00C55FFF" w:rsidP="00C55FFF">
            <w:pPr>
              <w:spacing w:line="240" w:lineRule="auto"/>
              <w:jc w:val="right"/>
              <w:rPr>
                <w:sz w:val="12"/>
                <w:szCs w:val="12"/>
              </w:rPr>
            </w:pPr>
            <w:r w:rsidRPr="00C55FFF">
              <w:rPr>
                <w:sz w:val="12"/>
                <w:szCs w:val="12"/>
              </w:rPr>
              <w:t>9 074</w:t>
            </w:r>
          </w:p>
        </w:tc>
        <w:tc>
          <w:tcPr>
            <w:tcW w:w="703" w:type="pct"/>
            <w:tcBorders>
              <w:top w:val="nil"/>
              <w:left w:val="nil"/>
              <w:bottom w:val="nil"/>
              <w:right w:val="nil"/>
            </w:tcBorders>
            <w:shd w:val="clear" w:color="auto" w:fill="auto"/>
            <w:noWrap/>
            <w:vAlign w:val="bottom"/>
            <w:hideMark/>
          </w:tcPr>
          <w:p w14:paraId="7D46E64B" w14:textId="77777777" w:rsidR="00C55FFF" w:rsidRPr="00C55FFF" w:rsidRDefault="00C55FFF" w:rsidP="00C55FFF">
            <w:pPr>
              <w:spacing w:line="240" w:lineRule="auto"/>
              <w:jc w:val="right"/>
              <w:rPr>
                <w:sz w:val="12"/>
                <w:szCs w:val="12"/>
              </w:rPr>
            </w:pPr>
            <w:r w:rsidRPr="00C55FFF">
              <w:rPr>
                <w:sz w:val="12"/>
                <w:szCs w:val="12"/>
              </w:rPr>
              <w:t>9 074,00</w:t>
            </w:r>
          </w:p>
        </w:tc>
        <w:tc>
          <w:tcPr>
            <w:tcW w:w="429" w:type="pct"/>
            <w:tcBorders>
              <w:top w:val="nil"/>
              <w:left w:val="nil"/>
              <w:bottom w:val="nil"/>
              <w:right w:val="nil"/>
            </w:tcBorders>
            <w:shd w:val="clear" w:color="auto" w:fill="auto"/>
            <w:vAlign w:val="center"/>
            <w:hideMark/>
          </w:tcPr>
          <w:p w14:paraId="23FDD1A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048EBC5" w14:textId="77777777" w:rsidTr="000F0092">
        <w:trPr>
          <w:trHeight w:val="85"/>
        </w:trPr>
        <w:tc>
          <w:tcPr>
            <w:tcW w:w="2865" w:type="pct"/>
            <w:tcBorders>
              <w:top w:val="nil"/>
              <w:left w:val="nil"/>
              <w:bottom w:val="nil"/>
              <w:right w:val="nil"/>
            </w:tcBorders>
            <w:shd w:val="clear" w:color="auto" w:fill="auto"/>
            <w:vAlign w:val="bottom"/>
            <w:hideMark/>
          </w:tcPr>
          <w:p w14:paraId="41F445D5"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center"/>
            <w:hideMark/>
          </w:tcPr>
          <w:p w14:paraId="5327E17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C01209E" w14:textId="77777777" w:rsidR="00C55FFF" w:rsidRPr="00C55FFF" w:rsidRDefault="00C55FFF" w:rsidP="00C55FFF">
            <w:pPr>
              <w:spacing w:line="240" w:lineRule="auto"/>
              <w:jc w:val="right"/>
              <w:rPr>
                <w:sz w:val="12"/>
                <w:szCs w:val="12"/>
              </w:rPr>
            </w:pPr>
            <w:r w:rsidRPr="00C55FFF">
              <w:rPr>
                <w:sz w:val="12"/>
                <w:szCs w:val="12"/>
              </w:rPr>
              <w:t>7 055</w:t>
            </w:r>
          </w:p>
        </w:tc>
        <w:tc>
          <w:tcPr>
            <w:tcW w:w="703" w:type="pct"/>
            <w:tcBorders>
              <w:top w:val="nil"/>
              <w:left w:val="nil"/>
              <w:bottom w:val="nil"/>
              <w:right w:val="nil"/>
            </w:tcBorders>
            <w:shd w:val="clear" w:color="auto" w:fill="auto"/>
            <w:noWrap/>
            <w:vAlign w:val="center"/>
            <w:hideMark/>
          </w:tcPr>
          <w:p w14:paraId="124D2272" w14:textId="77777777" w:rsidR="00C55FFF" w:rsidRPr="00C55FFF" w:rsidRDefault="00C55FFF" w:rsidP="00C55FFF">
            <w:pPr>
              <w:spacing w:line="240" w:lineRule="auto"/>
              <w:jc w:val="right"/>
              <w:rPr>
                <w:sz w:val="12"/>
                <w:szCs w:val="12"/>
              </w:rPr>
            </w:pPr>
            <w:r w:rsidRPr="00C55FFF">
              <w:rPr>
                <w:sz w:val="12"/>
                <w:szCs w:val="12"/>
              </w:rPr>
              <w:t>7 055,00</w:t>
            </w:r>
          </w:p>
        </w:tc>
        <w:tc>
          <w:tcPr>
            <w:tcW w:w="429" w:type="pct"/>
            <w:tcBorders>
              <w:top w:val="nil"/>
              <w:left w:val="nil"/>
              <w:bottom w:val="nil"/>
              <w:right w:val="nil"/>
            </w:tcBorders>
            <w:shd w:val="clear" w:color="auto" w:fill="auto"/>
            <w:vAlign w:val="center"/>
            <w:hideMark/>
          </w:tcPr>
          <w:p w14:paraId="342F291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9A776B9" w14:textId="77777777" w:rsidTr="000F0092">
        <w:trPr>
          <w:trHeight w:val="85"/>
        </w:trPr>
        <w:tc>
          <w:tcPr>
            <w:tcW w:w="2865" w:type="pct"/>
            <w:tcBorders>
              <w:top w:val="nil"/>
              <w:left w:val="nil"/>
              <w:bottom w:val="nil"/>
              <w:right w:val="nil"/>
            </w:tcBorders>
            <w:shd w:val="clear" w:color="auto" w:fill="auto"/>
            <w:vAlign w:val="bottom"/>
            <w:hideMark/>
          </w:tcPr>
          <w:p w14:paraId="58899AD0"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center"/>
            <w:hideMark/>
          </w:tcPr>
          <w:p w14:paraId="32050AE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67F5A78" w14:textId="77777777" w:rsidR="00C55FFF" w:rsidRPr="00C55FFF" w:rsidRDefault="00C55FFF" w:rsidP="00C55FFF">
            <w:pPr>
              <w:spacing w:line="240" w:lineRule="auto"/>
              <w:jc w:val="right"/>
              <w:rPr>
                <w:sz w:val="12"/>
                <w:szCs w:val="12"/>
              </w:rPr>
            </w:pPr>
            <w:r w:rsidRPr="00C55FFF">
              <w:rPr>
                <w:sz w:val="12"/>
                <w:szCs w:val="12"/>
              </w:rPr>
              <w:t>4 446</w:t>
            </w:r>
          </w:p>
        </w:tc>
        <w:tc>
          <w:tcPr>
            <w:tcW w:w="703" w:type="pct"/>
            <w:tcBorders>
              <w:top w:val="nil"/>
              <w:left w:val="nil"/>
              <w:bottom w:val="nil"/>
              <w:right w:val="nil"/>
            </w:tcBorders>
            <w:shd w:val="clear" w:color="auto" w:fill="auto"/>
            <w:noWrap/>
            <w:vAlign w:val="bottom"/>
            <w:hideMark/>
          </w:tcPr>
          <w:p w14:paraId="5EBE6351" w14:textId="77777777" w:rsidR="00C55FFF" w:rsidRPr="00C55FFF" w:rsidRDefault="00C55FFF" w:rsidP="00C55FFF">
            <w:pPr>
              <w:spacing w:line="240" w:lineRule="auto"/>
              <w:jc w:val="right"/>
              <w:rPr>
                <w:sz w:val="12"/>
                <w:szCs w:val="12"/>
              </w:rPr>
            </w:pPr>
            <w:r w:rsidRPr="00C55FFF">
              <w:rPr>
                <w:sz w:val="12"/>
                <w:szCs w:val="12"/>
              </w:rPr>
              <w:t>4 446,00</w:t>
            </w:r>
          </w:p>
        </w:tc>
        <w:tc>
          <w:tcPr>
            <w:tcW w:w="429" w:type="pct"/>
            <w:tcBorders>
              <w:top w:val="nil"/>
              <w:left w:val="nil"/>
              <w:bottom w:val="nil"/>
              <w:right w:val="nil"/>
            </w:tcBorders>
            <w:shd w:val="clear" w:color="auto" w:fill="auto"/>
            <w:vAlign w:val="center"/>
            <w:hideMark/>
          </w:tcPr>
          <w:p w14:paraId="48F4FD5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B167D49" w14:textId="77777777" w:rsidTr="000F0092">
        <w:trPr>
          <w:trHeight w:val="85"/>
        </w:trPr>
        <w:tc>
          <w:tcPr>
            <w:tcW w:w="2865" w:type="pct"/>
            <w:tcBorders>
              <w:top w:val="nil"/>
              <w:left w:val="nil"/>
              <w:bottom w:val="nil"/>
              <w:right w:val="nil"/>
            </w:tcBorders>
            <w:shd w:val="clear" w:color="auto" w:fill="auto"/>
            <w:vAlign w:val="center"/>
            <w:hideMark/>
          </w:tcPr>
          <w:p w14:paraId="28829709"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center"/>
            <w:hideMark/>
          </w:tcPr>
          <w:p w14:paraId="34E9099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6B22A19A" w14:textId="77777777" w:rsidR="00C55FFF" w:rsidRPr="00C55FFF" w:rsidRDefault="00C55FFF" w:rsidP="00C55FFF">
            <w:pPr>
              <w:spacing w:line="240" w:lineRule="auto"/>
              <w:jc w:val="right"/>
              <w:rPr>
                <w:sz w:val="12"/>
                <w:szCs w:val="12"/>
              </w:rPr>
            </w:pPr>
            <w:r w:rsidRPr="00C55FFF">
              <w:rPr>
                <w:sz w:val="12"/>
                <w:szCs w:val="12"/>
              </w:rPr>
              <w:t>4 334</w:t>
            </w:r>
          </w:p>
        </w:tc>
        <w:tc>
          <w:tcPr>
            <w:tcW w:w="703" w:type="pct"/>
            <w:tcBorders>
              <w:top w:val="nil"/>
              <w:left w:val="nil"/>
              <w:bottom w:val="nil"/>
              <w:right w:val="nil"/>
            </w:tcBorders>
            <w:shd w:val="clear" w:color="auto" w:fill="auto"/>
            <w:noWrap/>
            <w:vAlign w:val="bottom"/>
            <w:hideMark/>
          </w:tcPr>
          <w:p w14:paraId="2A9E7B6C" w14:textId="77777777" w:rsidR="00C55FFF" w:rsidRPr="00C55FFF" w:rsidRDefault="00C55FFF" w:rsidP="00C55FFF">
            <w:pPr>
              <w:spacing w:line="240" w:lineRule="auto"/>
              <w:jc w:val="right"/>
              <w:rPr>
                <w:sz w:val="12"/>
                <w:szCs w:val="12"/>
              </w:rPr>
            </w:pPr>
            <w:r w:rsidRPr="00C55FFF">
              <w:rPr>
                <w:sz w:val="12"/>
                <w:szCs w:val="12"/>
              </w:rPr>
              <w:t>4 334,00</w:t>
            </w:r>
          </w:p>
        </w:tc>
        <w:tc>
          <w:tcPr>
            <w:tcW w:w="429" w:type="pct"/>
            <w:tcBorders>
              <w:top w:val="nil"/>
              <w:left w:val="nil"/>
              <w:bottom w:val="nil"/>
              <w:right w:val="nil"/>
            </w:tcBorders>
            <w:shd w:val="clear" w:color="auto" w:fill="auto"/>
            <w:vAlign w:val="center"/>
            <w:hideMark/>
          </w:tcPr>
          <w:p w14:paraId="1CF1960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09F8C64" w14:textId="77777777" w:rsidTr="000F0092">
        <w:trPr>
          <w:trHeight w:val="85"/>
        </w:trPr>
        <w:tc>
          <w:tcPr>
            <w:tcW w:w="2865" w:type="pct"/>
            <w:tcBorders>
              <w:top w:val="nil"/>
              <w:left w:val="nil"/>
              <w:bottom w:val="nil"/>
              <w:right w:val="nil"/>
            </w:tcBorders>
            <w:shd w:val="clear" w:color="auto" w:fill="auto"/>
            <w:vAlign w:val="bottom"/>
            <w:hideMark/>
          </w:tcPr>
          <w:p w14:paraId="28D1506F"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center"/>
            <w:hideMark/>
          </w:tcPr>
          <w:p w14:paraId="01076FF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1560298F" w14:textId="77777777" w:rsidR="00C55FFF" w:rsidRPr="00C55FFF" w:rsidRDefault="00C55FFF" w:rsidP="00C55FFF">
            <w:pPr>
              <w:spacing w:line="240" w:lineRule="auto"/>
              <w:jc w:val="right"/>
              <w:rPr>
                <w:sz w:val="12"/>
                <w:szCs w:val="12"/>
              </w:rPr>
            </w:pPr>
            <w:r w:rsidRPr="00C55FFF">
              <w:rPr>
                <w:sz w:val="12"/>
                <w:szCs w:val="12"/>
              </w:rPr>
              <w:t>3 251</w:t>
            </w:r>
          </w:p>
        </w:tc>
        <w:tc>
          <w:tcPr>
            <w:tcW w:w="703" w:type="pct"/>
            <w:tcBorders>
              <w:top w:val="nil"/>
              <w:left w:val="nil"/>
              <w:bottom w:val="nil"/>
              <w:right w:val="nil"/>
            </w:tcBorders>
            <w:shd w:val="clear" w:color="auto" w:fill="auto"/>
            <w:noWrap/>
            <w:vAlign w:val="bottom"/>
            <w:hideMark/>
          </w:tcPr>
          <w:p w14:paraId="252714F7" w14:textId="77777777" w:rsidR="00C55FFF" w:rsidRPr="00C55FFF" w:rsidRDefault="00C55FFF" w:rsidP="00C55FFF">
            <w:pPr>
              <w:spacing w:line="240" w:lineRule="auto"/>
              <w:jc w:val="right"/>
              <w:rPr>
                <w:sz w:val="12"/>
                <w:szCs w:val="12"/>
              </w:rPr>
            </w:pPr>
            <w:r w:rsidRPr="00C55FFF">
              <w:rPr>
                <w:sz w:val="12"/>
                <w:szCs w:val="12"/>
              </w:rPr>
              <w:t>3 251,00</w:t>
            </w:r>
          </w:p>
        </w:tc>
        <w:tc>
          <w:tcPr>
            <w:tcW w:w="429" w:type="pct"/>
            <w:tcBorders>
              <w:top w:val="nil"/>
              <w:left w:val="nil"/>
              <w:bottom w:val="nil"/>
              <w:right w:val="nil"/>
            </w:tcBorders>
            <w:shd w:val="clear" w:color="auto" w:fill="auto"/>
            <w:vAlign w:val="center"/>
            <w:hideMark/>
          </w:tcPr>
          <w:p w14:paraId="675C07A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4663CE8" w14:textId="77777777" w:rsidTr="000F0092">
        <w:trPr>
          <w:trHeight w:val="85"/>
        </w:trPr>
        <w:tc>
          <w:tcPr>
            <w:tcW w:w="2865" w:type="pct"/>
            <w:tcBorders>
              <w:top w:val="nil"/>
              <w:left w:val="nil"/>
              <w:bottom w:val="nil"/>
              <w:right w:val="nil"/>
            </w:tcBorders>
            <w:shd w:val="clear" w:color="auto" w:fill="auto"/>
            <w:vAlign w:val="bottom"/>
            <w:hideMark/>
          </w:tcPr>
          <w:p w14:paraId="13D9C953"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center"/>
            <w:hideMark/>
          </w:tcPr>
          <w:p w14:paraId="250D255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45DFFDB" w14:textId="77777777" w:rsidR="00C55FFF" w:rsidRPr="00C55FFF" w:rsidRDefault="00C55FFF" w:rsidP="00C55FFF">
            <w:pPr>
              <w:spacing w:line="240" w:lineRule="auto"/>
              <w:jc w:val="right"/>
              <w:rPr>
                <w:sz w:val="12"/>
                <w:szCs w:val="12"/>
              </w:rPr>
            </w:pPr>
            <w:r w:rsidRPr="00C55FFF">
              <w:rPr>
                <w:sz w:val="12"/>
                <w:szCs w:val="12"/>
              </w:rPr>
              <w:t>1 920</w:t>
            </w:r>
          </w:p>
        </w:tc>
        <w:tc>
          <w:tcPr>
            <w:tcW w:w="703" w:type="pct"/>
            <w:tcBorders>
              <w:top w:val="nil"/>
              <w:left w:val="nil"/>
              <w:bottom w:val="nil"/>
              <w:right w:val="nil"/>
            </w:tcBorders>
            <w:shd w:val="clear" w:color="auto" w:fill="auto"/>
            <w:noWrap/>
            <w:vAlign w:val="bottom"/>
            <w:hideMark/>
          </w:tcPr>
          <w:p w14:paraId="252D1D19" w14:textId="77777777" w:rsidR="00C55FFF" w:rsidRPr="00C55FFF" w:rsidRDefault="00C55FFF" w:rsidP="00C55FFF">
            <w:pPr>
              <w:spacing w:line="240" w:lineRule="auto"/>
              <w:jc w:val="right"/>
              <w:rPr>
                <w:sz w:val="12"/>
                <w:szCs w:val="12"/>
              </w:rPr>
            </w:pPr>
            <w:r w:rsidRPr="00C55FFF">
              <w:rPr>
                <w:sz w:val="12"/>
                <w:szCs w:val="12"/>
              </w:rPr>
              <w:t>1 920,00</w:t>
            </w:r>
          </w:p>
        </w:tc>
        <w:tc>
          <w:tcPr>
            <w:tcW w:w="429" w:type="pct"/>
            <w:tcBorders>
              <w:top w:val="nil"/>
              <w:left w:val="nil"/>
              <w:bottom w:val="nil"/>
              <w:right w:val="nil"/>
            </w:tcBorders>
            <w:shd w:val="clear" w:color="auto" w:fill="auto"/>
            <w:vAlign w:val="center"/>
            <w:hideMark/>
          </w:tcPr>
          <w:p w14:paraId="4EC205D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65E7B9B" w14:textId="77777777" w:rsidTr="000F0092">
        <w:trPr>
          <w:trHeight w:val="85"/>
        </w:trPr>
        <w:tc>
          <w:tcPr>
            <w:tcW w:w="2865" w:type="pct"/>
            <w:tcBorders>
              <w:top w:val="nil"/>
              <w:left w:val="nil"/>
              <w:bottom w:val="nil"/>
              <w:right w:val="nil"/>
            </w:tcBorders>
            <w:shd w:val="clear" w:color="auto" w:fill="auto"/>
            <w:vAlign w:val="bottom"/>
            <w:hideMark/>
          </w:tcPr>
          <w:p w14:paraId="613B4E2C"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center"/>
            <w:hideMark/>
          </w:tcPr>
          <w:p w14:paraId="3B32C92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265C7900" w14:textId="77777777" w:rsidR="00C55FFF" w:rsidRPr="00C55FFF" w:rsidRDefault="00C55FFF" w:rsidP="00C55FFF">
            <w:pPr>
              <w:spacing w:line="240" w:lineRule="auto"/>
              <w:jc w:val="right"/>
              <w:rPr>
                <w:sz w:val="12"/>
                <w:szCs w:val="12"/>
              </w:rPr>
            </w:pPr>
            <w:r w:rsidRPr="00C55FFF">
              <w:rPr>
                <w:sz w:val="12"/>
                <w:szCs w:val="12"/>
              </w:rPr>
              <w:t>1 015</w:t>
            </w:r>
          </w:p>
        </w:tc>
        <w:tc>
          <w:tcPr>
            <w:tcW w:w="703" w:type="pct"/>
            <w:tcBorders>
              <w:top w:val="nil"/>
              <w:left w:val="nil"/>
              <w:bottom w:val="nil"/>
              <w:right w:val="nil"/>
            </w:tcBorders>
            <w:shd w:val="clear" w:color="auto" w:fill="auto"/>
            <w:noWrap/>
            <w:vAlign w:val="bottom"/>
            <w:hideMark/>
          </w:tcPr>
          <w:p w14:paraId="449AAA93" w14:textId="77777777" w:rsidR="00C55FFF" w:rsidRPr="00C55FFF" w:rsidRDefault="00C55FFF" w:rsidP="00C55FFF">
            <w:pPr>
              <w:spacing w:line="240" w:lineRule="auto"/>
              <w:jc w:val="right"/>
              <w:rPr>
                <w:sz w:val="12"/>
                <w:szCs w:val="12"/>
              </w:rPr>
            </w:pPr>
            <w:r w:rsidRPr="00C55FFF">
              <w:rPr>
                <w:sz w:val="12"/>
                <w:szCs w:val="12"/>
              </w:rPr>
              <w:t>1 015,00</w:t>
            </w:r>
          </w:p>
        </w:tc>
        <w:tc>
          <w:tcPr>
            <w:tcW w:w="429" w:type="pct"/>
            <w:tcBorders>
              <w:top w:val="nil"/>
              <w:left w:val="nil"/>
              <w:bottom w:val="nil"/>
              <w:right w:val="nil"/>
            </w:tcBorders>
            <w:shd w:val="clear" w:color="auto" w:fill="auto"/>
            <w:vAlign w:val="center"/>
            <w:hideMark/>
          </w:tcPr>
          <w:p w14:paraId="7C8E9E5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C6F0E65" w14:textId="77777777" w:rsidTr="000F0092">
        <w:trPr>
          <w:trHeight w:val="85"/>
        </w:trPr>
        <w:tc>
          <w:tcPr>
            <w:tcW w:w="2865" w:type="pct"/>
            <w:tcBorders>
              <w:top w:val="nil"/>
              <w:left w:val="nil"/>
              <w:bottom w:val="nil"/>
              <w:right w:val="nil"/>
            </w:tcBorders>
            <w:shd w:val="clear" w:color="auto" w:fill="auto"/>
            <w:vAlign w:val="bottom"/>
            <w:hideMark/>
          </w:tcPr>
          <w:p w14:paraId="71B89BBC" w14:textId="77777777" w:rsidR="00C55FFF" w:rsidRPr="00C55FFF" w:rsidRDefault="00C55FFF" w:rsidP="00C55FFF">
            <w:pPr>
              <w:spacing w:line="240" w:lineRule="auto"/>
              <w:rPr>
                <w:sz w:val="12"/>
                <w:szCs w:val="12"/>
              </w:rPr>
            </w:pPr>
            <w:r w:rsidRPr="00C55FFF">
              <w:rPr>
                <w:sz w:val="12"/>
                <w:szCs w:val="12"/>
              </w:rPr>
              <w:lastRenderedPageBreak/>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center"/>
            <w:hideMark/>
          </w:tcPr>
          <w:p w14:paraId="523B5E8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4AA54138" w14:textId="77777777" w:rsidR="00C55FFF" w:rsidRPr="00C55FFF" w:rsidRDefault="00C55FFF" w:rsidP="00C55FFF">
            <w:pPr>
              <w:spacing w:line="240" w:lineRule="auto"/>
              <w:jc w:val="right"/>
              <w:rPr>
                <w:sz w:val="12"/>
                <w:szCs w:val="12"/>
              </w:rPr>
            </w:pPr>
            <w:r w:rsidRPr="00C55FFF">
              <w:rPr>
                <w:sz w:val="12"/>
                <w:szCs w:val="12"/>
              </w:rPr>
              <w:t>951</w:t>
            </w:r>
          </w:p>
        </w:tc>
        <w:tc>
          <w:tcPr>
            <w:tcW w:w="703" w:type="pct"/>
            <w:tcBorders>
              <w:top w:val="nil"/>
              <w:left w:val="nil"/>
              <w:bottom w:val="nil"/>
              <w:right w:val="nil"/>
            </w:tcBorders>
            <w:shd w:val="clear" w:color="auto" w:fill="auto"/>
            <w:noWrap/>
            <w:vAlign w:val="bottom"/>
            <w:hideMark/>
          </w:tcPr>
          <w:p w14:paraId="40C3F0B0" w14:textId="77777777" w:rsidR="00C55FFF" w:rsidRPr="00C55FFF" w:rsidRDefault="00C55FFF" w:rsidP="00C55FFF">
            <w:pPr>
              <w:spacing w:line="240" w:lineRule="auto"/>
              <w:jc w:val="right"/>
              <w:rPr>
                <w:sz w:val="12"/>
                <w:szCs w:val="12"/>
              </w:rPr>
            </w:pPr>
            <w:r w:rsidRPr="00C55FFF">
              <w:rPr>
                <w:sz w:val="12"/>
                <w:szCs w:val="12"/>
              </w:rPr>
              <w:t>951,00</w:t>
            </w:r>
          </w:p>
        </w:tc>
        <w:tc>
          <w:tcPr>
            <w:tcW w:w="429" w:type="pct"/>
            <w:tcBorders>
              <w:top w:val="nil"/>
              <w:left w:val="nil"/>
              <w:bottom w:val="nil"/>
              <w:right w:val="nil"/>
            </w:tcBorders>
            <w:shd w:val="clear" w:color="auto" w:fill="auto"/>
            <w:vAlign w:val="center"/>
            <w:hideMark/>
          </w:tcPr>
          <w:p w14:paraId="37F566A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EA3E509" w14:textId="77777777" w:rsidTr="000F0092">
        <w:trPr>
          <w:trHeight w:val="85"/>
        </w:trPr>
        <w:tc>
          <w:tcPr>
            <w:tcW w:w="2865" w:type="pct"/>
            <w:tcBorders>
              <w:top w:val="nil"/>
              <w:left w:val="nil"/>
              <w:bottom w:val="nil"/>
              <w:right w:val="nil"/>
            </w:tcBorders>
            <w:shd w:val="clear" w:color="auto" w:fill="auto"/>
            <w:vAlign w:val="bottom"/>
            <w:hideMark/>
          </w:tcPr>
          <w:p w14:paraId="2B8825B7"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211B9BF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3B3B65AA" w14:textId="77777777" w:rsidR="00C55FFF" w:rsidRPr="00C55FFF" w:rsidRDefault="00C55FFF" w:rsidP="00C55FFF">
            <w:pPr>
              <w:spacing w:line="240" w:lineRule="auto"/>
              <w:jc w:val="right"/>
              <w:rPr>
                <w:sz w:val="12"/>
                <w:szCs w:val="12"/>
              </w:rPr>
            </w:pPr>
            <w:r w:rsidRPr="00C55FFF">
              <w:rPr>
                <w:sz w:val="12"/>
                <w:szCs w:val="12"/>
              </w:rPr>
              <w:t>690</w:t>
            </w:r>
          </w:p>
        </w:tc>
        <w:tc>
          <w:tcPr>
            <w:tcW w:w="703" w:type="pct"/>
            <w:tcBorders>
              <w:top w:val="nil"/>
              <w:left w:val="nil"/>
              <w:bottom w:val="nil"/>
              <w:right w:val="nil"/>
            </w:tcBorders>
            <w:shd w:val="clear" w:color="auto" w:fill="auto"/>
            <w:noWrap/>
            <w:vAlign w:val="bottom"/>
            <w:hideMark/>
          </w:tcPr>
          <w:p w14:paraId="70B80C29" w14:textId="77777777" w:rsidR="00C55FFF" w:rsidRPr="00C55FFF" w:rsidRDefault="00C55FFF" w:rsidP="00C55FFF">
            <w:pPr>
              <w:spacing w:line="240" w:lineRule="auto"/>
              <w:jc w:val="right"/>
              <w:rPr>
                <w:sz w:val="12"/>
                <w:szCs w:val="12"/>
              </w:rPr>
            </w:pPr>
            <w:r w:rsidRPr="00C55FFF">
              <w:rPr>
                <w:sz w:val="12"/>
                <w:szCs w:val="12"/>
              </w:rPr>
              <w:t>690,00</w:t>
            </w:r>
          </w:p>
        </w:tc>
        <w:tc>
          <w:tcPr>
            <w:tcW w:w="429" w:type="pct"/>
            <w:tcBorders>
              <w:top w:val="nil"/>
              <w:left w:val="nil"/>
              <w:bottom w:val="nil"/>
              <w:right w:val="nil"/>
            </w:tcBorders>
            <w:shd w:val="clear" w:color="auto" w:fill="auto"/>
            <w:vAlign w:val="center"/>
            <w:hideMark/>
          </w:tcPr>
          <w:p w14:paraId="5FB78631"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D932A62" w14:textId="77777777" w:rsidTr="000F0092">
        <w:trPr>
          <w:trHeight w:val="85"/>
        </w:trPr>
        <w:tc>
          <w:tcPr>
            <w:tcW w:w="2865" w:type="pct"/>
            <w:tcBorders>
              <w:top w:val="nil"/>
              <w:left w:val="nil"/>
              <w:bottom w:val="nil"/>
              <w:right w:val="nil"/>
            </w:tcBorders>
            <w:shd w:val="clear" w:color="auto" w:fill="auto"/>
            <w:vAlign w:val="center"/>
            <w:hideMark/>
          </w:tcPr>
          <w:p w14:paraId="10965EF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3C500C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7BB486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6D5722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58941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B0484A" w14:textId="77777777" w:rsidTr="000F0092">
        <w:trPr>
          <w:trHeight w:val="85"/>
        </w:trPr>
        <w:tc>
          <w:tcPr>
            <w:tcW w:w="2865" w:type="pct"/>
            <w:tcBorders>
              <w:top w:val="nil"/>
              <w:left w:val="nil"/>
              <w:bottom w:val="nil"/>
              <w:right w:val="nil"/>
            </w:tcBorders>
            <w:shd w:val="clear" w:color="auto" w:fill="auto"/>
            <w:vAlign w:val="center"/>
            <w:hideMark/>
          </w:tcPr>
          <w:p w14:paraId="21CDC45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DF16C0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1C969F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6F3B9B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F27B0A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AE6C24" w14:textId="77777777" w:rsidTr="000F0092">
        <w:trPr>
          <w:trHeight w:val="85"/>
        </w:trPr>
        <w:tc>
          <w:tcPr>
            <w:tcW w:w="2865" w:type="pct"/>
            <w:tcBorders>
              <w:top w:val="nil"/>
              <w:left w:val="nil"/>
              <w:bottom w:val="nil"/>
              <w:right w:val="nil"/>
            </w:tcBorders>
            <w:shd w:val="clear" w:color="auto" w:fill="auto"/>
            <w:vAlign w:val="center"/>
            <w:hideMark/>
          </w:tcPr>
          <w:p w14:paraId="45D20803"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58A3FB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3BB4D83"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99620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51517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75EEA5D" w14:textId="77777777" w:rsidTr="000F0092">
        <w:trPr>
          <w:trHeight w:val="85"/>
        </w:trPr>
        <w:tc>
          <w:tcPr>
            <w:tcW w:w="2865" w:type="pct"/>
            <w:tcBorders>
              <w:top w:val="nil"/>
              <w:left w:val="nil"/>
              <w:bottom w:val="nil"/>
              <w:right w:val="nil"/>
            </w:tcBorders>
            <w:shd w:val="clear" w:color="auto" w:fill="auto"/>
            <w:vAlign w:val="center"/>
            <w:hideMark/>
          </w:tcPr>
          <w:p w14:paraId="3E775FDE" w14:textId="77777777" w:rsidR="00C55FFF" w:rsidRPr="00C55FFF" w:rsidRDefault="00C55FFF" w:rsidP="00C55FFF">
            <w:pPr>
              <w:spacing w:line="240" w:lineRule="auto"/>
              <w:rPr>
                <w:i/>
                <w:iCs/>
                <w:sz w:val="12"/>
                <w:szCs w:val="12"/>
              </w:rPr>
            </w:pPr>
            <w:r w:rsidRPr="00C55FFF">
              <w:rPr>
                <w:i/>
                <w:iCs/>
                <w:sz w:val="12"/>
                <w:szCs w:val="12"/>
              </w:rPr>
              <w:t>2. Ustawa z dnia 26 stycznia 1982 r. Karta Nauczyciela</w:t>
            </w:r>
          </w:p>
        </w:tc>
        <w:tc>
          <w:tcPr>
            <w:tcW w:w="401" w:type="pct"/>
            <w:tcBorders>
              <w:top w:val="nil"/>
              <w:left w:val="nil"/>
              <w:bottom w:val="nil"/>
              <w:right w:val="nil"/>
            </w:tcBorders>
            <w:shd w:val="clear" w:color="auto" w:fill="auto"/>
            <w:vAlign w:val="center"/>
            <w:hideMark/>
          </w:tcPr>
          <w:p w14:paraId="04A5A9B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26D475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555ED3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79CA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876144" w14:textId="77777777" w:rsidTr="000F0092">
        <w:trPr>
          <w:trHeight w:val="85"/>
        </w:trPr>
        <w:tc>
          <w:tcPr>
            <w:tcW w:w="2865" w:type="pct"/>
            <w:tcBorders>
              <w:top w:val="nil"/>
              <w:left w:val="nil"/>
              <w:bottom w:val="nil"/>
              <w:right w:val="nil"/>
            </w:tcBorders>
            <w:shd w:val="clear" w:color="auto" w:fill="auto"/>
            <w:vAlign w:val="center"/>
            <w:hideMark/>
          </w:tcPr>
          <w:p w14:paraId="5F51B8E4"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D2EEB2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BFF24D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634E30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F69A3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4B812D" w14:textId="77777777" w:rsidTr="000F0092">
        <w:trPr>
          <w:trHeight w:val="85"/>
        </w:trPr>
        <w:tc>
          <w:tcPr>
            <w:tcW w:w="2865" w:type="pct"/>
            <w:tcBorders>
              <w:top w:val="nil"/>
              <w:left w:val="nil"/>
              <w:bottom w:val="nil"/>
              <w:right w:val="nil"/>
            </w:tcBorders>
            <w:shd w:val="clear" w:color="auto" w:fill="auto"/>
            <w:vAlign w:val="center"/>
            <w:hideMark/>
          </w:tcPr>
          <w:p w14:paraId="64AB1809"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vAlign w:val="center"/>
            <w:hideMark/>
          </w:tcPr>
          <w:p w14:paraId="12C6032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17424C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FB464F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928D8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58CB79D" w14:textId="77777777" w:rsidTr="000F0092">
        <w:trPr>
          <w:trHeight w:val="85"/>
        </w:trPr>
        <w:tc>
          <w:tcPr>
            <w:tcW w:w="2865" w:type="pct"/>
            <w:tcBorders>
              <w:top w:val="nil"/>
              <w:left w:val="nil"/>
              <w:bottom w:val="nil"/>
              <w:right w:val="nil"/>
            </w:tcBorders>
            <w:shd w:val="clear" w:color="auto" w:fill="auto"/>
            <w:vAlign w:val="center"/>
            <w:hideMark/>
          </w:tcPr>
          <w:p w14:paraId="3EA78A2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C6C5FF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4AAB0D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34E283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8692A6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F89D21" w14:textId="77777777" w:rsidTr="000F0092">
        <w:trPr>
          <w:trHeight w:val="85"/>
        </w:trPr>
        <w:tc>
          <w:tcPr>
            <w:tcW w:w="2865" w:type="pct"/>
            <w:tcBorders>
              <w:top w:val="nil"/>
              <w:left w:val="nil"/>
              <w:bottom w:val="nil"/>
              <w:right w:val="nil"/>
            </w:tcBorders>
            <w:shd w:val="clear" w:color="000000" w:fill="EAF1F6"/>
            <w:vAlign w:val="center"/>
            <w:hideMark/>
          </w:tcPr>
          <w:p w14:paraId="626CE816" w14:textId="77777777" w:rsidR="00C55FFF" w:rsidRPr="00C55FFF" w:rsidRDefault="00C55FFF" w:rsidP="00C55FFF">
            <w:pPr>
              <w:spacing w:line="240" w:lineRule="auto"/>
              <w:rPr>
                <w:b/>
                <w:bCs/>
                <w:sz w:val="12"/>
                <w:szCs w:val="12"/>
              </w:rPr>
            </w:pPr>
            <w:r w:rsidRPr="00C55FFF">
              <w:rPr>
                <w:b/>
                <w:bCs/>
                <w:sz w:val="12"/>
                <w:szCs w:val="12"/>
              </w:rPr>
              <w:t>Wyposażenie szkół w podręczniki, materiały edukacyjne lub materiały ćwiczeniowe - zadanie 39</w:t>
            </w:r>
          </w:p>
        </w:tc>
        <w:tc>
          <w:tcPr>
            <w:tcW w:w="401" w:type="pct"/>
            <w:tcBorders>
              <w:top w:val="nil"/>
              <w:left w:val="nil"/>
              <w:bottom w:val="nil"/>
              <w:right w:val="nil"/>
            </w:tcBorders>
            <w:shd w:val="clear" w:color="000000" w:fill="EAF1F6"/>
            <w:vAlign w:val="center"/>
            <w:hideMark/>
          </w:tcPr>
          <w:p w14:paraId="07107CF8" w14:textId="77777777" w:rsidR="00C55FFF" w:rsidRPr="00C55FFF" w:rsidRDefault="00C55FFF" w:rsidP="00C55FFF">
            <w:pPr>
              <w:spacing w:line="240" w:lineRule="auto"/>
              <w:rPr>
                <w:b/>
                <w:bCs/>
                <w:sz w:val="12"/>
                <w:szCs w:val="12"/>
              </w:rPr>
            </w:pPr>
            <w:r w:rsidRPr="00C55FFF">
              <w:rPr>
                <w:b/>
                <w:bCs/>
                <w:sz w:val="12"/>
                <w:szCs w:val="12"/>
              </w:rPr>
              <w:t> </w:t>
            </w:r>
          </w:p>
        </w:tc>
        <w:tc>
          <w:tcPr>
            <w:tcW w:w="602" w:type="pct"/>
            <w:tcBorders>
              <w:top w:val="nil"/>
              <w:left w:val="nil"/>
              <w:bottom w:val="nil"/>
              <w:right w:val="nil"/>
            </w:tcBorders>
            <w:shd w:val="clear" w:color="000000" w:fill="EAF1F6"/>
            <w:vAlign w:val="center"/>
            <w:hideMark/>
          </w:tcPr>
          <w:p w14:paraId="1E96FBEE" w14:textId="77777777" w:rsidR="00C55FFF" w:rsidRPr="00C55FFF" w:rsidRDefault="00C55FFF" w:rsidP="00C55FFF">
            <w:pPr>
              <w:spacing w:line="240" w:lineRule="auto"/>
              <w:jc w:val="right"/>
              <w:rPr>
                <w:b/>
                <w:bCs/>
                <w:sz w:val="12"/>
                <w:szCs w:val="12"/>
              </w:rPr>
            </w:pPr>
            <w:r w:rsidRPr="00C55FFF">
              <w:rPr>
                <w:b/>
                <w:bCs/>
                <w:sz w:val="12"/>
                <w:szCs w:val="12"/>
              </w:rPr>
              <w:t>1 801 553</w:t>
            </w:r>
          </w:p>
        </w:tc>
        <w:tc>
          <w:tcPr>
            <w:tcW w:w="703" w:type="pct"/>
            <w:tcBorders>
              <w:top w:val="nil"/>
              <w:left w:val="nil"/>
              <w:bottom w:val="nil"/>
              <w:right w:val="nil"/>
            </w:tcBorders>
            <w:shd w:val="clear" w:color="000000" w:fill="EAF1F6"/>
            <w:vAlign w:val="center"/>
            <w:hideMark/>
          </w:tcPr>
          <w:p w14:paraId="214B9807" w14:textId="77777777" w:rsidR="00C55FFF" w:rsidRPr="00C55FFF" w:rsidRDefault="00C55FFF" w:rsidP="00C55FFF">
            <w:pPr>
              <w:spacing w:line="240" w:lineRule="auto"/>
              <w:jc w:val="right"/>
              <w:rPr>
                <w:b/>
                <w:bCs/>
                <w:sz w:val="12"/>
                <w:szCs w:val="12"/>
              </w:rPr>
            </w:pPr>
            <w:r w:rsidRPr="00C55FFF">
              <w:rPr>
                <w:b/>
                <w:bCs/>
                <w:sz w:val="12"/>
                <w:szCs w:val="12"/>
              </w:rPr>
              <w:t>1 773 170,64</w:t>
            </w:r>
          </w:p>
        </w:tc>
        <w:tc>
          <w:tcPr>
            <w:tcW w:w="429" w:type="pct"/>
            <w:tcBorders>
              <w:top w:val="nil"/>
              <w:left w:val="nil"/>
              <w:bottom w:val="nil"/>
              <w:right w:val="nil"/>
            </w:tcBorders>
            <w:shd w:val="clear" w:color="000000" w:fill="EAF1F6"/>
            <w:vAlign w:val="center"/>
            <w:hideMark/>
          </w:tcPr>
          <w:p w14:paraId="6C1411B7" w14:textId="77777777" w:rsidR="00C55FFF" w:rsidRPr="00C55FFF" w:rsidRDefault="00C55FFF" w:rsidP="00C55FFF">
            <w:pPr>
              <w:spacing w:line="240" w:lineRule="auto"/>
              <w:jc w:val="right"/>
              <w:rPr>
                <w:b/>
                <w:bCs/>
                <w:sz w:val="12"/>
                <w:szCs w:val="12"/>
              </w:rPr>
            </w:pPr>
            <w:r w:rsidRPr="00C55FFF">
              <w:rPr>
                <w:b/>
                <w:bCs/>
                <w:sz w:val="12"/>
                <w:szCs w:val="12"/>
              </w:rPr>
              <w:t>98,4%</w:t>
            </w:r>
          </w:p>
        </w:tc>
      </w:tr>
      <w:tr w:rsidR="00C55FFF" w:rsidRPr="00C55FFF" w14:paraId="0B04046D" w14:textId="77777777" w:rsidTr="000F0092">
        <w:trPr>
          <w:trHeight w:val="85"/>
        </w:trPr>
        <w:tc>
          <w:tcPr>
            <w:tcW w:w="2865" w:type="pct"/>
            <w:tcBorders>
              <w:top w:val="nil"/>
              <w:left w:val="nil"/>
              <w:bottom w:val="nil"/>
              <w:right w:val="nil"/>
            </w:tcBorders>
            <w:shd w:val="clear" w:color="auto" w:fill="auto"/>
            <w:vAlign w:val="center"/>
            <w:hideMark/>
          </w:tcPr>
          <w:p w14:paraId="54B0DA5F"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FB6511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052C73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B232B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519D1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610D3A0" w14:textId="77777777" w:rsidTr="000F0092">
        <w:trPr>
          <w:trHeight w:val="85"/>
        </w:trPr>
        <w:tc>
          <w:tcPr>
            <w:tcW w:w="2865" w:type="pct"/>
            <w:tcBorders>
              <w:top w:val="nil"/>
              <w:left w:val="nil"/>
              <w:bottom w:val="nil"/>
              <w:right w:val="nil"/>
            </w:tcBorders>
            <w:shd w:val="clear" w:color="auto" w:fill="auto"/>
            <w:vAlign w:val="center"/>
            <w:hideMark/>
          </w:tcPr>
          <w:p w14:paraId="342A7C4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80153</w:t>
            </w:r>
          </w:p>
        </w:tc>
        <w:tc>
          <w:tcPr>
            <w:tcW w:w="401" w:type="pct"/>
            <w:tcBorders>
              <w:top w:val="nil"/>
              <w:left w:val="nil"/>
              <w:bottom w:val="nil"/>
              <w:right w:val="nil"/>
            </w:tcBorders>
            <w:shd w:val="clear" w:color="auto" w:fill="auto"/>
            <w:noWrap/>
            <w:vAlign w:val="center"/>
            <w:hideMark/>
          </w:tcPr>
          <w:p w14:paraId="5CED74F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CAE3AF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1A12B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4DCF2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D2D2483" w14:textId="77777777" w:rsidTr="000F0092">
        <w:trPr>
          <w:trHeight w:val="85"/>
        </w:trPr>
        <w:tc>
          <w:tcPr>
            <w:tcW w:w="2865" w:type="pct"/>
            <w:tcBorders>
              <w:top w:val="nil"/>
              <w:left w:val="nil"/>
              <w:bottom w:val="nil"/>
              <w:right w:val="nil"/>
            </w:tcBorders>
            <w:shd w:val="clear" w:color="auto" w:fill="auto"/>
            <w:vAlign w:val="center"/>
            <w:hideMark/>
          </w:tcPr>
          <w:p w14:paraId="1E936D7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8DBBEA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12EFF7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30C35E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7DA4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305104" w14:textId="77777777" w:rsidTr="000F0092">
        <w:trPr>
          <w:trHeight w:val="85"/>
        </w:trPr>
        <w:tc>
          <w:tcPr>
            <w:tcW w:w="2865" w:type="pct"/>
            <w:tcBorders>
              <w:top w:val="nil"/>
              <w:left w:val="nil"/>
              <w:bottom w:val="nil"/>
              <w:right w:val="nil"/>
            </w:tcBorders>
            <w:shd w:val="clear" w:color="auto" w:fill="auto"/>
            <w:vAlign w:val="center"/>
            <w:hideMark/>
          </w:tcPr>
          <w:p w14:paraId="27DE9E91" w14:textId="77777777" w:rsidR="00C55FFF" w:rsidRPr="00C55FFF" w:rsidRDefault="00C55FFF" w:rsidP="00C55FFF">
            <w:pPr>
              <w:spacing w:line="240" w:lineRule="auto"/>
              <w:rPr>
                <w:b/>
                <w:bCs/>
                <w:sz w:val="12"/>
                <w:szCs w:val="12"/>
              </w:rPr>
            </w:pPr>
            <w:r w:rsidRPr="00C55FFF">
              <w:rPr>
                <w:b/>
                <w:bCs/>
                <w:sz w:val="12"/>
                <w:szCs w:val="12"/>
              </w:rPr>
              <w:t xml:space="preserve">Wyposażenie szkół publicznych w podręczniki, materiały edukacyjne lub materiały ćwiczeniowe </w:t>
            </w:r>
          </w:p>
        </w:tc>
        <w:tc>
          <w:tcPr>
            <w:tcW w:w="401" w:type="pct"/>
            <w:tcBorders>
              <w:top w:val="nil"/>
              <w:left w:val="nil"/>
              <w:bottom w:val="nil"/>
              <w:right w:val="nil"/>
            </w:tcBorders>
            <w:shd w:val="clear" w:color="auto" w:fill="auto"/>
            <w:noWrap/>
            <w:vAlign w:val="center"/>
            <w:hideMark/>
          </w:tcPr>
          <w:p w14:paraId="2275E683"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2018EE28" w14:textId="77777777" w:rsidR="00C55FFF" w:rsidRPr="00C55FFF" w:rsidRDefault="00C55FFF" w:rsidP="00C55FFF">
            <w:pPr>
              <w:spacing w:line="240" w:lineRule="auto"/>
              <w:jc w:val="right"/>
              <w:rPr>
                <w:b/>
                <w:bCs/>
                <w:sz w:val="12"/>
                <w:szCs w:val="12"/>
              </w:rPr>
            </w:pPr>
            <w:r w:rsidRPr="00C55FFF">
              <w:rPr>
                <w:b/>
                <w:bCs/>
                <w:sz w:val="12"/>
                <w:szCs w:val="12"/>
              </w:rPr>
              <w:t>1 576 739</w:t>
            </w:r>
          </w:p>
        </w:tc>
        <w:tc>
          <w:tcPr>
            <w:tcW w:w="703" w:type="pct"/>
            <w:tcBorders>
              <w:top w:val="nil"/>
              <w:left w:val="nil"/>
              <w:bottom w:val="nil"/>
              <w:right w:val="nil"/>
            </w:tcBorders>
            <w:shd w:val="clear" w:color="auto" w:fill="auto"/>
            <w:noWrap/>
            <w:vAlign w:val="center"/>
            <w:hideMark/>
          </w:tcPr>
          <w:p w14:paraId="777541B4" w14:textId="77777777" w:rsidR="00C55FFF" w:rsidRPr="00C55FFF" w:rsidRDefault="00C55FFF" w:rsidP="00C55FFF">
            <w:pPr>
              <w:spacing w:line="240" w:lineRule="auto"/>
              <w:jc w:val="right"/>
              <w:rPr>
                <w:b/>
                <w:bCs/>
                <w:sz w:val="12"/>
                <w:szCs w:val="12"/>
              </w:rPr>
            </w:pPr>
            <w:r w:rsidRPr="00C55FFF">
              <w:rPr>
                <w:b/>
                <w:bCs/>
                <w:sz w:val="12"/>
                <w:szCs w:val="12"/>
              </w:rPr>
              <w:t>1 563 995,72</w:t>
            </w:r>
          </w:p>
        </w:tc>
        <w:tc>
          <w:tcPr>
            <w:tcW w:w="429" w:type="pct"/>
            <w:tcBorders>
              <w:top w:val="nil"/>
              <w:left w:val="nil"/>
              <w:bottom w:val="nil"/>
              <w:right w:val="nil"/>
            </w:tcBorders>
            <w:shd w:val="clear" w:color="auto" w:fill="auto"/>
            <w:vAlign w:val="center"/>
            <w:hideMark/>
          </w:tcPr>
          <w:p w14:paraId="68669A0A" w14:textId="77777777" w:rsidR="00C55FFF" w:rsidRPr="00C55FFF" w:rsidRDefault="00C55FFF" w:rsidP="00C55FFF">
            <w:pPr>
              <w:spacing w:line="240" w:lineRule="auto"/>
              <w:jc w:val="right"/>
              <w:rPr>
                <w:b/>
                <w:bCs/>
                <w:sz w:val="12"/>
                <w:szCs w:val="12"/>
              </w:rPr>
            </w:pPr>
            <w:r w:rsidRPr="00C55FFF">
              <w:rPr>
                <w:b/>
                <w:bCs/>
                <w:sz w:val="12"/>
                <w:szCs w:val="12"/>
              </w:rPr>
              <w:t>99,2%</w:t>
            </w:r>
          </w:p>
        </w:tc>
      </w:tr>
      <w:tr w:rsidR="00C55FFF" w:rsidRPr="00C55FFF" w14:paraId="2EB9427E" w14:textId="77777777" w:rsidTr="000F0092">
        <w:trPr>
          <w:trHeight w:val="85"/>
        </w:trPr>
        <w:tc>
          <w:tcPr>
            <w:tcW w:w="2865" w:type="pct"/>
            <w:tcBorders>
              <w:top w:val="nil"/>
              <w:left w:val="nil"/>
              <w:bottom w:val="nil"/>
              <w:right w:val="nil"/>
            </w:tcBorders>
            <w:shd w:val="clear" w:color="auto" w:fill="auto"/>
            <w:vAlign w:val="center"/>
            <w:hideMark/>
          </w:tcPr>
          <w:p w14:paraId="2FA0E90F"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B19BFC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DF6BF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73DDCC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4C07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2BCC37" w14:textId="77777777" w:rsidTr="000F0092">
        <w:trPr>
          <w:trHeight w:val="85"/>
        </w:trPr>
        <w:tc>
          <w:tcPr>
            <w:tcW w:w="2865" w:type="pct"/>
            <w:tcBorders>
              <w:top w:val="nil"/>
              <w:left w:val="nil"/>
              <w:bottom w:val="nil"/>
              <w:right w:val="nil"/>
            </w:tcBorders>
            <w:shd w:val="clear" w:color="auto" w:fill="auto"/>
            <w:vAlign w:val="center"/>
            <w:hideMark/>
          </w:tcPr>
          <w:p w14:paraId="1438B1B8" w14:textId="77777777" w:rsidR="00C55FFF" w:rsidRPr="00C55FFF" w:rsidRDefault="00C55FFF" w:rsidP="00C55FFF">
            <w:pPr>
              <w:spacing w:line="240" w:lineRule="auto"/>
              <w:rPr>
                <w:i/>
                <w:iCs/>
                <w:sz w:val="12"/>
                <w:szCs w:val="12"/>
              </w:rPr>
            </w:pPr>
            <w:r w:rsidRPr="00C55FFF">
              <w:rPr>
                <w:i/>
                <w:iCs/>
                <w:sz w:val="12"/>
                <w:szCs w:val="12"/>
                <w:u w:val="single"/>
              </w:rPr>
              <w:t>Cel:</w:t>
            </w:r>
            <w:r w:rsidRPr="00C55FFF">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5E06A06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F458BD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A12251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26FFA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F6658C" w14:textId="77777777" w:rsidTr="000F0092">
        <w:trPr>
          <w:trHeight w:val="85"/>
        </w:trPr>
        <w:tc>
          <w:tcPr>
            <w:tcW w:w="2865" w:type="pct"/>
            <w:tcBorders>
              <w:top w:val="nil"/>
              <w:left w:val="nil"/>
              <w:bottom w:val="nil"/>
              <w:right w:val="nil"/>
            </w:tcBorders>
            <w:shd w:val="clear" w:color="auto" w:fill="auto"/>
            <w:vAlign w:val="center"/>
            <w:hideMark/>
          </w:tcPr>
          <w:p w14:paraId="2F464C8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6F3664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A7C6A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97DB19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13BAE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DD1967" w14:textId="77777777" w:rsidTr="000F0092">
        <w:trPr>
          <w:trHeight w:val="85"/>
        </w:trPr>
        <w:tc>
          <w:tcPr>
            <w:tcW w:w="2865" w:type="pct"/>
            <w:tcBorders>
              <w:top w:val="nil"/>
              <w:left w:val="nil"/>
              <w:bottom w:val="nil"/>
              <w:right w:val="nil"/>
            </w:tcBorders>
            <w:shd w:val="clear" w:color="auto" w:fill="auto"/>
            <w:vAlign w:val="center"/>
            <w:hideMark/>
          </w:tcPr>
          <w:p w14:paraId="40A26AB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31E5244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EACC4C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505E71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7F9DF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6AE501" w14:textId="77777777" w:rsidTr="000F0092">
        <w:trPr>
          <w:trHeight w:val="85"/>
        </w:trPr>
        <w:tc>
          <w:tcPr>
            <w:tcW w:w="2865" w:type="pct"/>
            <w:tcBorders>
              <w:top w:val="nil"/>
              <w:left w:val="nil"/>
              <w:bottom w:val="nil"/>
              <w:right w:val="nil"/>
            </w:tcBorders>
            <w:shd w:val="clear" w:color="auto" w:fill="auto"/>
            <w:vAlign w:val="center"/>
            <w:hideMark/>
          </w:tcPr>
          <w:p w14:paraId="0D244F20"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FC35C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A7BA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B559E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7E00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D9761D" w14:textId="77777777" w:rsidTr="000F0092">
        <w:trPr>
          <w:trHeight w:val="85"/>
        </w:trPr>
        <w:tc>
          <w:tcPr>
            <w:tcW w:w="2865" w:type="pct"/>
            <w:tcBorders>
              <w:top w:val="nil"/>
              <w:left w:val="nil"/>
              <w:bottom w:val="nil"/>
              <w:right w:val="nil"/>
            </w:tcBorders>
            <w:shd w:val="clear" w:color="auto" w:fill="auto"/>
            <w:vAlign w:val="center"/>
            <w:hideMark/>
          </w:tcPr>
          <w:p w14:paraId="72E03D7D"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FA3D46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B1948B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4077CA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E4518E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F2A8069" w14:textId="77777777" w:rsidTr="000F0092">
        <w:trPr>
          <w:trHeight w:val="85"/>
        </w:trPr>
        <w:tc>
          <w:tcPr>
            <w:tcW w:w="2865" w:type="pct"/>
            <w:tcBorders>
              <w:top w:val="nil"/>
              <w:left w:val="nil"/>
              <w:bottom w:val="nil"/>
              <w:right w:val="nil"/>
            </w:tcBorders>
            <w:shd w:val="clear" w:color="auto" w:fill="auto"/>
            <w:vAlign w:val="bottom"/>
            <w:hideMark/>
          </w:tcPr>
          <w:p w14:paraId="10951DDD"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center"/>
            <w:hideMark/>
          </w:tcPr>
          <w:p w14:paraId="43A76D5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bottom"/>
            <w:hideMark/>
          </w:tcPr>
          <w:p w14:paraId="091A9C71" w14:textId="77777777" w:rsidR="00C55FFF" w:rsidRPr="00C55FFF" w:rsidRDefault="00C55FFF" w:rsidP="00C55FFF">
            <w:pPr>
              <w:spacing w:line="240" w:lineRule="auto"/>
              <w:jc w:val="right"/>
              <w:rPr>
                <w:sz w:val="12"/>
                <w:szCs w:val="12"/>
              </w:rPr>
            </w:pPr>
            <w:r w:rsidRPr="00C55FFF">
              <w:rPr>
                <w:sz w:val="12"/>
                <w:szCs w:val="12"/>
              </w:rPr>
              <w:t>1 576 739</w:t>
            </w:r>
          </w:p>
        </w:tc>
        <w:tc>
          <w:tcPr>
            <w:tcW w:w="703" w:type="pct"/>
            <w:tcBorders>
              <w:top w:val="nil"/>
              <w:left w:val="nil"/>
              <w:bottom w:val="nil"/>
              <w:right w:val="nil"/>
            </w:tcBorders>
            <w:shd w:val="clear" w:color="auto" w:fill="auto"/>
            <w:noWrap/>
            <w:vAlign w:val="bottom"/>
            <w:hideMark/>
          </w:tcPr>
          <w:p w14:paraId="5CF05BDD" w14:textId="77777777" w:rsidR="00C55FFF" w:rsidRPr="00C55FFF" w:rsidRDefault="00C55FFF" w:rsidP="00C55FFF">
            <w:pPr>
              <w:spacing w:line="240" w:lineRule="auto"/>
              <w:jc w:val="right"/>
              <w:rPr>
                <w:sz w:val="12"/>
                <w:szCs w:val="12"/>
              </w:rPr>
            </w:pPr>
            <w:r w:rsidRPr="00C55FFF">
              <w:rPr>
                <w:sz w:val="12"/>
                <w:szCs w:val="12"/>
              </w:rPr>
              <w:t>1 563 995,72</w:t>
            </w:r>
          </w:p>
        </w:tc>
        <w:tc>
          <w:tcPr>
            <w:tcW w:w="429" w:type="pct"/>
            <w:tcBorders>
              <w:top w:val="nil"/>
              <w:left w:val="nil"/>
              <w:bottom w:val="nil"/>
              <w:right w:val="nil"/>
            </w:tcBorders>
            <w:shd w:val="clear" w:color="auto" w:fill="auto"/>
            <w:vAlign w:val="center"/>
            <w:hideMark/>
          </w:tcPr>
          <w:p w14:paraId="0C010BB3" w14:textId="77777777" w:rsidR="00C55FFF" w:rsidRPr="00C55FFF" w:rsidRDefault="00C55FFF" w:rsidP="00C55FFF">
            <w:pPr>
              <w:spacing w:line="240" w:lineRule="auto"/>
              <w:jc w:val="right"/>
              <w:rPr>
                <w:sz w:val="12"/>
                <w:szCs w:val="12"/>
              </w:rPr>
            </w:pPr>
            <w:r w:rsidRPr="00C55FFF">
              <w:rPr>
                <w:sz w:val="12"/>
                <w:szCs w:val="12"/>
              </w:rPr>
              <w:t>99,2%</w:t>
            </w:r>
          </w:p>
        </w:tc>
      </w:tr>
      <w:tr w:rsidR="00C55FFF" w:rsidRPr="00C55FFF" w14:paraId="39F4D77E" w14:textId="77777777" w:rsidTr="000F0092">
        <w:trPr>
          <w:trHeight w:val="85"/>
        </w:trPr>
        <w:tc>
          <w:tcPr>
            <w:tcW w:w="2865" w:type="pct"/>
            <w:tcBorders>
              <w:top w:val="nil"/>
              <w:left w:val="nil"/>
              <w:bottom w:val="nil"/>
              <w:right w:val="nil"/>
            </w:tcBorders>
            <w:shd w:val="clear" w:color="auto" w:fill="auto"/>
            <w:vAlign w:val="bottom"/>
            <w:hideMark/>
          </w:tcPr>
          <w:p w14:paraId="3C8D005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08527B9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5F5C515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3A8FEE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4883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76B1AA" w14:textId="77777777" w:rsidTr="000F0092">
        <w:trPr>
          <w:trHeight w:val="85"/>
        </w:trPr>
        <w:tc>
          <w:tcPr>
            <w:tcW w:w="2865" w:type="pct"/>
            <w:tcBorders>
              <w:top w:val="nil"/>
              <w:left w:val="nil"/>
              <w:bottom w:val="nil"/>
              <w:right w:val="nil"/>
            </w:tcBorders>
            <w:shd w:val="clear" w:color="auto" w:fill="auto"/>
            <w:vAlign w:val="center"/>
            <w:hideMark/>
          </w:tcPr>
          <w:p w14:paraId="00FBC0F6"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5265C1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bottom"/>
            <w:hideMark/>
          </w:tcPr>
          <w:p w14:paraId="3BA76CB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210395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8C5A7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F8B92A" w14:textId="77777777" w:rsidTr="000F0092">
        <w:trPr>
          <w:trHeight w:val="85"/>
        </w:trPr>
        <w:tc>
          <w:tcPr>
            <w:tcW w:w="2865" w:type="pct"/>
            <w:tcBorders>
              <w:top w:val="nil"/>
              <w:left w:val="nil"/>
              <w:bottom w:val="nil"/>
              <w:right w:val="nil"/>
            </w:tcBorders>
            <w:shd w:val="clear" w:color="auto" w:fill="auto"/>
            <w:vAlign w:val="center"/>
            <w:hideMark/>
          </w:tcPr>
          <w:p w14:paraId="048A8FF7" w14:textId="77777777" w:rsidR="00C55FFF" w:rsidRPr="00C55FFF" w:rsidRDefault="00C55FFF" w:rsidP="00C55FFF">
            <w:pPr>
              <w:spacing w:line="240" w:lineRule="auto"/>
              <w:rPr>
                <w:i/>
                <w:iCs/>
                <w:sz w:val="12"/>
                <w:szCs w:val="12"/>
              </w:rPr>
            </w:pPr>
            <w:r w:rsidRPr="00C55FFF">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52C1BBF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bottom"/>
            <w:hideMark/>
          </w:tcPr>
          <w:p w14:paraId="6D54C64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847599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4436D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5C329E0" w14:textId="77777777" w:rsidTr="000F0092">
        <w:trPr>
          <w:trHeight w:val="85"/>
        </w:trPr>
        <w:tc>
          <w:tcPr>
            <w:tcW w:w="2865" w:type="pct"/>
            <w:tcBorders>
              <w:top w:val="nil"/>
              <w:left w:val="nil"/>
              <w:bottom w:val="nil"/>
              <w:right w:val="nil"/>
            </w:tcBorders>
            <w:shd w:val="clear" w:color="auto" w:fill="auto"/>
            <w:vAlign w:val="bottom"/>
            <w:hideMark/>
          </w:tcPr>
          <w:p w14:paraId="3BE438A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3D5F3C6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099E444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17ADCBA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6AB58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94B5EA9" w14:textId="77777777" w:rsidTr="000F0092">
        <w:trPr>
          <w:trHeight w:val="85"/>
        </w:trPr>
        <w:tc>
          <w:tcPr>
            <w:tcW w:w="2865" w:type="pct"/>
            <w:tcBorders>
              <w:top w:val="nil"/>
              <w:left w:val="nil"/>
              <w:bottom w:val="nil"/>
              <w:right w:val="nil"/>
            </w:tcBorders>
            <w:shd w:val="clear" w:color="auto" w:fill="auto"/>
            <w:vAlign w:val="center"/>
            <w:hideMark/>
          </w:tcPr>
          <w:p w14:paraId="5B2A5FCD" w14:textId="77777777" w:rsidR="00C55FFF" w:rsidRPr="00C55FFF" w:rsidRDefault="00C55FFF" w:rsidP="00C55FFF">
            <w:pPr>
              <w:spacing w:line="240" w:lineRule="auto"/>
              <w:rPr>
                <w:b/>
                <w:bCs/>
                <w:sz w:val="12"/>
                <w:szCs w:val="12"/>
              </w:rPr>
            </w:pPr>
            <w:r w:rsidRPr="00C55FFF">
              <w:rPr>
                <w:b/>
                <w:bCs/>
                <w:sz w:val="12"/>
                <w:szCs w:val="12"/>
              </w:rPr>
              <w:t>Dotacje na sfinansowanie wyposażenia placówek niepublicznych w podręczniki, materiały edukacyjne lub materiały ćwiczeniowe</w:t>
            </w:r>
          </w:p>
        </w:tc>
        <w:tc>
          <w:tcPr>
            <w:tcW w:w="401" w:type="pct"/>
            <w:tcBorders>
              <w:top w:val="nil"/>
              <w:left w:val="nil"/>
              <w:bottom w:val="nil"/>
              <w:right w:val="nil"/>
            </w:tcBorders>
            <w:shd w:val="clear" w:color="auto" w:fill="auto"/>
            <w:noWrap/>
            <w:vAlign w:val="center"/>
            <w:hideMark/>
          </w:tcPr>
          <w:p w14:paraId="03AA105F"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2E42B845" w14:textId="77777777" w:rsidR="00C55FFF" w:rsidRPr="00C55FFF" w:rsidRDefault="00C55FFF" w:rsidP="00C55FFF">
            <w:pPr>
              <w:spacing w:line="240" w:lineRule="auto"/>
              <w:jc w:val="right"/>
              <w:rPr>
                <w:b/>
                <w:bCs/>
                <w:sz w:val="12"/>
                <w:szCs w:val="12"/>
              </w:rPr>
            </w:pPr>
            <w:r w:rsidRPr="00C55FFF">
              <w:rPr>
                <w:b/>
                <w:bCs/>
                <w:sz w:val="12"/>
                <w:szCs w:val="12"/>
              </w:rPr>
              <w:t>224 814</w:t>
            </w:r>
          </w:p>
        </w:tc>
        <w:tc>
          <w:tcPr>
            <w:tcW w:w="703" w:type="pct"/>
            <w:tcBorders>
              <w:top w:val="nil"/>
              <w:left w:val="nil"/>
              <w:bottom w:val="nil"/>
              <w:right w:val="nil"/>
            </w:tcBorders>
            <w:shd w:val="clear" w:color="auto" w:fill="auto"/>
            <w:noWrap/>
            <w:vAlign w:val="center"/>
            <w:hideMark/>
          </w:tcPr>
          <w:p w14:paraId="50A40BE7" w14:textId="77777777" w:rsidR="00C55FFF" w:rsidRPr="00C55FFF" w:rsidRDefault="00C55FFF" w:rsidP="00C55FFF">
            <w:pPr>
              <w:spacing w:line="240" w:lineRule="auto"/>
              <w:jc w:val="right"/>
              <w:rPr>
                <w:b/>
                <w:bCs/>
                <w:sz w:val="12"/>
                <w:szCs w:val="12"/>
              </w:rPr>
            </w:pPr>
            <w:r w:rsidRPr="00C55FFF">
              <w:rPr>
                <w:b/>
                <w:bCs/>
                <w:sz w:val="12"/>
                <w:szCs w:val="12"/>
              </w:rPr>
              <w:t>209 174,92</w:t>
            </w:r>
          </w:p>
        </w:tc>
        <w:tc>
          <w:tcPr>
            <w:tcW w:w="429" w:type="pct"/>
            <w:tcBorders>
              <w:top w:val="nil"/>
              <w:left w:val="nil"/>
              <w:bottom w:val="nil"/>
              <w:right w:val="nil"/>
            </w:tcBorders>
            <w:shd w:val="clear" w:color="auto" w:fill="auto"/>
            <w:vAlign w:val="center"/>
            <w:hideMark/>
          </w:tcPr>
          <w:p w14:paraId="406978C8" w14:textId="77777777" w:rsidR="00C55FFF" w:rsidRPr="00C55FFF" w:rsidRDefault="00C55FFF" w:rsidP="00C55FFF">
            <w:pPr>
              <w:spacing w:line="240" w:lineRule="auto"/>
              <w:jc w:val="right"/>
              <w:rPr>
                <w:b/>
                <w:bCs/>
                <w:sz w:val="12"/>
                <w:szCs w:val="12"/>
              </w:rPr>
            </w:pPr>
            <w:r w:rsidRPr="00C55FFF">
              <w:rPr>
                <w:b/>
                <w:bCs/>
                <w:sz w:val="12"/>
                <w:szCs w:val="12"/>
              </w:rPr>
              <w:t>93,0%</w:t>
            </w:r>
          </w:p>
        </w:tc>
      </w:tr>
      <w:tr w:rsidR="00C55FFF" w:rsidRPr="00C55FFF" w14:paraId="0BE4063F" w14:textId="77777777" w:rsidTr="000F0092">
        <w:trPr>
          <w:trHeight w:val="85"/>
        </w:trPr>
        <w:tc>
          <w:tcPr>
            <w:tcW w:w="2865" w:type="pct"/>
            <w:tcBorders>
              <w:top w:val="nil"/>
              <w:left w:val="nil"/>
              <w:bottom w:val="nil"/>
              <w:right w:val="nil"/>
            </w:tcBorders>
            <w:shd w:val="clear" w:color="auto" w:fill="auto"/>
            <w:vAlign w:val="center"/>
            <w:hideMark/>
          </w:tcPr>
          <w:p w14:paraId="4B7B303E"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4FF692D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16D080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DA6D1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97855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235BAC5" w14:textId="77777777" w:rsidTr="000F0092">
        <w:trPr>
          <w:trHeight w:val="85"/>
        </w:trPr>
        <w:tc>
          <w:tcPr>
            <w:tcW w:w="2865" w:type="pct"/>
            <w:tcBorders>
              <w:top w:val="nil"/>
              <w:left w:val="nil"/>
              <w:bottom w:val="nil"/>
              <w:right w:val="nil"/>
            </w:tcBorders>
            <w:shd w:val="clear" w:color="auto" w:fill="auto"/>
            <w:vAlign w:val="center"/>
            <w:hideMark/>
          </w:tcPr>
          <w:p w14:paraId="45D0610C" w14:textId="77777777" w:rsidR="00C55FFF" w:rsidRPr="00C55FFF" w:rsidRDefault="00C55FFF" w:rsidP="00C55FFF">
            <w:pPr>
              <w:spacing w:line="240" w:lineRule="auto"/>
              <w:rPr>
                <w:i/>
                <w:iCs/>
                <w:sz w:val="12"/>
                <w:szCs w:val="12"/>
              </w:rPr>
            </w:pPr>
            <w:r w:rsidRPr="00C55FFF">
              <w:rPr>
                <w:i/>
                <w:iCs/>
                <w:sz w:val="12"/>
                <w:szCs w:val="12"/>
                <w:u w:val="single"/>
              </w:rPr>
              <w:t>Cel:</w:t>
            </w:r>
            <w:r w:rsidRPr="00C55FFF">
              <w:rPr>
                <w:i/>
                <w:iCs/>
                <w:sz w:val="12"/>
                <w:szCs w:val="12"/>
              </w:rPr>
              <w:t xml:space="preserve"> zapewnienie uczniom bezpłatnego dostępu do podręczników, materiałów edukacyjnych lub materiałów ćwiczeniowych</w:t>
            </w:r>
          </w:p>
        </w:tc>
        <w:tc>
          <w:tcPr>
            <w:tcW w:w="401" w:type="pct"/>
            <w:tcBorders>
              <w:top w:val="nil"/>
              <w:left w:val="nil"/>
              <w:bottom w:val="nil"/>
              <w:right w:val="nil"/>
            </w:tcBorders>
            <w:shd w:val="clear" w:color="auto" w:fill="auto"/>
            <w:noWrap/>
            <w:vAlign w:val="center"/>
            <w:hideMark/>
          </w:tcPr>
          <w:p w14:paraId="6627F21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57FF37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8ABE72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CFDBF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85F4239" w14:textId="77777777" w:rsidTr="000F0092">
        <w:trPr>
          <w:trHeight w:val="85"/>
        </w:trPr>
        <w:tc>
          <w:tcPr>
            <w:tcW w:w="2865" w:type="pct"/>
            <w:tcBorders>
              <w:top w:val="nil"/>
              <w:left w:val="nil"/>
              <w:bottom w:val="nil"/>
              <w:right w:val="nil"/>
            </w:tcBorders>
            <w:shd w:val="clear" w:color="auto" w:fill="auto"/>
            <w:vAlign w:val="center"/>
            <w:hideMark/>
          </w:tcPr>
          <w:p w14:paraId="624AC19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8F206F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02104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37C9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3C7B9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FD9FCEA" w14:textId="77777777" w:rsidTr="000F0092">
        <w:trPr>
          <w:trHeight w:val="85"/>
        </w:trPr>
        <w:tc>
          <w:tcPr>
            <w:tcW w:w="2865" w:type="pct"/>
            <w:tcBorders>
              <w:top w:val="nil"/>
              <w:left w:val="nil"/>
              <w:bottom w:val="nil"/>
              <w:right w:val="nil"/>
            </w:tcBorders>
            <w:shd w:val="clear" w:color="auto" w:fill="auto"/>
            <w:vAlign w:val="center"/>
            <w:hideMark/>
          </w:tcPr>
          <w:p w14:paraId="297C7F24"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28265A4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262133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788BC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B5C88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660E99" w14:textId="77777777" w:rsidTr="000F0092">
        <w:trPr>
          <w:trHeight w:val="85"/>
        </w:trPr>
        <w:tc>
          <w:tcPr>
            <w:tcW w:w="2865" w:type="pct"/>
            <w:tcBorders>
              <w:top w:val="nil"/>
              <w:left w:val="nil"/>
              <w:bottom w:val="nil"/>
              <w:right w:val="nil"/>
            </w:tcBorders>
            <w:shd w:val="clear" w:color="auto" w:fill="auto"/>
            <w:vAlign w:val="center"/>
            <w:hideMark/>
          </w:tcPr>
          <w:p w14:paraId="18C8871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FF3F87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D8ED48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7C11D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C533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D709C4" w14:textId="77777777" w:rsidTr="000F0092">
        <w:trPr>
          <w:trHeight w:val="85"/>
        </w:trPr>
        <w:tc>
          <w:tcPr>
            <w:tcW w:w="2865" w:type="pct"/>
            <w:tcBorders>
              <w:top w:val="nil"/>
              <w:left w:val="nil"/>
              <w:bottom w:val="nil"/>
              <w:right w:val="nil"/>
            </w:tcBorders>
            <w:shd w:val="clear" w:color="auto" w:fill="auto"/>
            <w:vAlign w:val="center"/>
            <w:hideMark/>
          </w:tcPr>
          <w:p w14:paraId="774AD4F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CD8788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794651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2F767A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50E11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0BBFA9" w14:textId="77777777" w:rsidTr="000F0092">
        <w:trPr>
          <w:trHeight w:val="85"/>
        </w:trPr>
        <w:tc>
          <w:tcPr>
            <w:tcW w:w="2865" w:type="pct"/>
            <w:tcBorders>
              <w:top w:val="nil"/>
              <w:left w:val="nil"/>
              <w:bottom w:val="nil"/>
              <w:right w:val="nil"/>
            </w:tcBorders>
            <w:shd w:val="clear" w:color="auto" w:fill="auto"/>
            <w:vAlign w:val="center"/>
            <w:hideMark/>
          </w:tcPr>
          <w:p w14:paraId="719E6DB5" w14:textId="77777777" w:rsidR="00C55FFF" w:rsidRPr="00C55FFF" w:rsidRDefault="00C55FFF" w:rsidP="00C55FFF">
            <w:pPr>
              <w:spacing w:line="240" w:lineRule="auto"/>
              <w:rPr>
                <w:i/>
                <w:iCs/>
                <w:sz w:val="12"/>
                <w:szCs w:val="12"/>
              </w:rPr>
            </w:pPr>
            <w:r w:rsidRPr="00C55FFF">
              <w:rPr>
                <w:i/>
                <w:iCs/>
                <w:sz w:val="12"/>
                <w:szCs w:val="12"/>
              </w:rPr>
              <w:t>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5E399D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792765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D2FD9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83C3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367D22" w14:textId="77777777" w:rsidTr="000F0092">
        <w:trPr>
          <w:trHeight w:val="85"/>
        </w:trPr>
        <w:tc>
          <w:tcPr>
            <w:tcW w:w="2865" w:type="pct"/>
            <w:tcBorders>
              <w:top w:val="nil"/>
              <w:left w:val="nil"/>
              <w:bottom w:val="nil"/>
              <w:right w:val="nil"/>
            </w:tcBorders>
            <w:shd w:val="clear" w:color="auto" w:fill="auto"/>
            <w:vAlign w:val="center"/>
            <w:hideMark/>
          </w:tcPr>
          <w:p w14:paraId="7AC4858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04311F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814F1B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88FFA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C44FC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640022" w14:textId="77777777" w:rsidTr="000F0092">
        <w:trPr>
          <w:trHeight w:val="85"/>
        </w:trPr>
        <w:tc>
          <w:tcPr>
            <w:tcW w:w="2865" w:type="pct"/>
            <w:tcBorders>
              <w:top w:val="nil"/>
              <w:left w:val="nil"/>
              <w:bottom w:val="nil"/>
              <w:right w:val="nil"/>
            </w:tcBorders>
            <w:shd w:val="clear" w:color="000000" w:fill="CDDEE9"/>
            <w:vAlign w:val="center"/>
            <w:hideMark/>
          </w:tcPr>
          <w:p w14:paraId="636B5F62" w14:textId="77777777" w:rsidR="00C55FFF" w:rsidRPr="00C55FFF" w:rsidRDefault="00C55FFF" w:rsidP="00C55FFF">
            <w:pPr>
              <w:spacing w:line="240" w:lineRule="auto"/>
              <w:rPr>
                <w:b/>
                <w:bCs/>
                <w:sz w:val="12"/>
                <w:szCs w:val="12"/>
              </w:rPr>
            </w:pPr>
            <w:r w:rsidRPr="00C55FFF">
              <w:rPr>
                <w:b/>
                <w:bCs/>
                <w:sz w:val="12"/>
                <w:szCs w:val="12"/>
              </w:rPr>
              <w:t>Pozostałe zadania z zakresu oświaty i wychowania - program 2</w:t>
            </w:r>
          </w:p>
        </w:tc>
        <w:tc>
          <w:tcPr>
            <w:tcW w:w="401" w:type="pct"/>
            <w:tcBorders>
              <w:top w:val="nil"/>
              <w:left w:val="nil"/>
              <w:bottom w:val="nil"/>
              <w:right w:val="nil"/>
            </w:tcBorders>
            <w:shd w:val="clear" w:color="000000" w:fill="CDDEE9"/>
            <w:vAlign w:val="center"/>
            <w:hideMark/>
          </w:tcPr>
          <w:p w14:paraId="2937313B"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CDDEE9"/>
            <w:vAlign w:val="center"/>
            <w:hideMark/>
          </w:tcPr>
          <w:p w14:paraId="45687D39" w14:textId="77777777" w:rsidR="00C55FFF" w:rsidRPr="00C55FFF" w:rsidRDefault="00C55FFF" w:rsidP="00C55FFF">
            <w:pPr>
              <w:spacing w:line="240" w:lineRule="auto"/>
              <w:jc w:val="right"/>
              <w:rPr>
                <w:b/>
                <w:bCs/>
                <w:sz w:val="12"/>
                <w:szCs w:val="12"/>
              </w:rPr>
            </w:pPr>
            <w:r w:rsidRPr="00C55FFF">
              <w:rPr>
                <w:b/>
                <w:bCs/>
                <w:sz w:val="12"/>
                <w:szCs w:val="12"/>
              </w:rPr>
              <w:t>26 291 759</w:t>
            </w:r>
          </w:p>
        </w:tc>
        <w:tc>
          <w:tcPr>
            <w:tcW w:w="703" w:type="pct"/>
            <w:tcBorders>
              <w:top w:val="nil"/>
              <w:left w:val="nil"/>
              <w:bottom w:val="nil"/>
              <w:right w:val="nil"/>
            </w:tcBorders>
            <w:shd w:val="clear" w:color="000000" w:fill="CDDEE9"/>
            <w:vAlign w:val="center"/>
            <w:hideMark/>
          </w:tcPr>
          <w:p w14:paraId="5498D6E9" w14:textId="77777777" w:rsidR="00C55FFF" w:rsidRPr="00C55FFF" w:rsidRDefault="00C55FFF" w:rsidP="00C55FFF">
            <w:pPr>
              <w:spacing w:line="240" w:lineRule="auto"/>
              <w:jc w:val="right"/>
              <w:rPr>
                <w:b/>
                <w:bCs/>
                <w:sz w:val="12"/>
                <w:szCs w:val="12"/>
              </w:rPr>
            </w:pPr>
            <w:r w:rsidRPr="00C55FFF">
              <w:rPr>
                <w:b/>
                <w:bCs/>
                <w:sz w:val="12"/>
                <w:szCs w:val="12"/>
              </w:rPr>
              <w:t>25 987 673,13</w:t>
            </w:r>
          </w:p>
        </w:tc>
        <w:tc>
          <w:tcPr>
            <w:tcW w:w="429" w:type="pct"/>
            <w:tcBorders>
              <w:top w:val="nil"/>
              <w:left w:val="nil"/>
              <w:bottom w:val="nil"/>
              <w:right w:val="nil"/>
            </w:tcBorders>
            <w:shd w:val="clear" w:color="000000" w:fill="CDDEE9"/>
            <w:vAlign w:val="center"/>
            <w:hideMark/>
          </w:tcPr>
          <w:p w14:paraId="0679955F" w14:textId="77777777" w:rsidR="00C55FFF" w:rsidRPr="00C55FFF" w:rsidRDefault="00C55FFF" w:rsidP="00C55FFF">
            <w:pPr>
              <w:spacing w:line="240" w:lineRule="auto"/>
              <w:jc w:val="right"/>
              <w:rPr>
                <w:b/>
                <w:bCs/>
                <w:sz w:val="12"/>
                <w:szCs w:val="12"/>
              </w:rPr>
            </w:pPr>
            <w:r w:rsidRPr="00C55FFF">
              <w:rPr>
                <w:b/>
                <w:bCs/>
                <w:sz w:val="12"/>
                <w:szCs w:val="12"/>
              </w:rPr>
              <w:t>98,8%</w:t>
            </w:r>
          </w:p>
        </w:tc>
      </w:tr>
      <w:tr w:rsidR="00C55FFF" w:rsidRPr="00C55FFF" w14:paraId="48C912D1" w14:textId="77777777" w:rsidTr="000F0092">
        <w:trPr>
          <w:trHeight w:val="85"/>
        </w:trPr>
        <w:tc>
          <w:tcPr>
            <w:tcW w:w="2865" w:type="pct"/>
            <w:tcBorders>
              <w:top w:val="nil"/>
              <w:left w:val="nil"/>
              <w:bottom w:val="nil"/>
              <w:right w:val="nil"/>
            </w:tcBorders>
            <w:shd w:val="clear" w:color="auto" w:fill="auto"/>
            <w:vAlign w:val="center"/>
            <w:hideMark/>
          </w:tcPr>
          <w:p w14:paraId="7465C8AD"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FD09B1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0DBC67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A595A63"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ED405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CD9A0B3" w14:textId="77777777" w:rsidTr="000F0092">
        <w:trPr>
          <w:trHeight w:val="85"/>
        </w:trPr>
        <w:tc>
          <w:tcPr>
            <w:tcW w:w="2865" w:type="pct"/>
            <w:tcBorders>
              <w:top w:val="nil"/>
              <w:left w:val="nil"/>
              <w:bottom w:val="nil"/>
              <w:right w:val="nil"/>
            </w:tcBorders>
            <w:shd w:val="clear" w:color="000000" w:fill="EAF1F6"/>
            <w:vAlign w:val="center"/>
            <w:hideMark/>
          </w:tcPr>
          <w:p w14:paraId="64E3C4A3" w14:textId="77777777" w:rsidR="00C55FFF" w:rsidRPr="00C55FFF" w:rsidRDefault="00C55FFF" w:rsidP="00C55FFF">
            <w:pPr>
              <w:spacing w:line="240" w:lineRule="auto"/>
              <w:rPr>
                <w:b/>
                <w:bCs/>
                <w:sz w:val="12"/>
                <w:szCs w:val="12"/>
              </w:rPr>
            </w:pPr>
            <w:r w:rsidRPr="00C55FFF">
              <w:rPr>
                <w:b/>
                <w:bCs/>
                <w:sz w:val="12"/>
                <w:szCs w:val="12"/>
              </w:rPr>
              <w:t>Zarządzanie finansami oświaty - zadanie 1</w:t>
            </w:r>
          </w:p>
        </w:tc>
        <w:tc>
          <w:tcPr>
            <w:tcW w:w="401" w:type="pct"/>
            <w:tcBorders>
              <w:top w:val="nil"/>
              <w:left w:val="nil"/>
              <w:bottom w:val="nil"/>
              <w:right w:val="nil"/>
            </w:tcBorders>
            <w:shd w:val="clear" w:color="000000" w:fill="EAF1F6"/>
            <w:vAlign w:val="center"/>
            <w:hideMark/>
          </w:tcPr>
          <w:p w14:paraId="10FB882B"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CA3A321" w14:textId="77777777" w:rsidR="00C55FFF" w:rsidRPr="00C55FFF" w:rsidRDefault="00C55FFF" w:rsidP="00C55FFF">
            <w:pPr>
              <w:spacing w:line="240" w:lineRule="auto"/>
              <w:jc w:val="right"/>
              <w:rPr>
                <w:b/>
                <w:bCs/>
                <w:sz w:val="12"/>
                <w:szCs w:val="12"/>
              </w:rPr>
            </w:pPr>
            <w:r w:rsidRPr="00C55FFF">
              <w:rPr>
                <w:b/>
                <w:bCs/>
                <w:sz w:val="12"/>
                <w:szCs w:val="12"/>
              </w:rPr>
              <w:t>14 808 331</w:t>
            </w:r>
          </w:p>
        </w:tc>
        <w:tc>
          <w:tcPr>
            <w:tcW w:w="703" w:type="pct"/>
            <w:tcBorders>
              <w:top w:val="nil"/>
              <w:left w:val="nil"/>
              <w:bottom w:val="nil"/>
              <w:right w:val="nil"/>
            </w:tcBorders>
            <w:shd w:val="clear" w:color="000000" w:fill="EAF1F6"/>
            <w:vAlign w:val="center"/>
            <w:hideMark/>
          </w:tcPr>
          <w:p w14:paraId="4CB5E3BB" w14:textId="77777777" w:rsidR="00C55FFF" w:rsidRPr="00C55FFF" w:rsidRDefault="00C55FFF" w:rsidP="00C55FFF">
            <w:pPr>
              <w:spacing w:line="240" w:lineRule="auto"/>
              <w:jc w:val="right"/>
              <w:rPr>
                <w:b/>
                <w:bCs/>
                <w:sz w:val="12"/>
                <w:szCs w:val="12"/>
              </w:rPr>
            </w:pPr>
            <w:r w:rsidRPr="00C55FFF">
              <w:rPr>
                <w:b/>
                <w:bCs/>
                <w:sz w:val="12"/>
                <w:szCs w:val="12"/>
              </w:rPr>
              <w:t>14 807 812,65</w:t>
            </w:r>
          </w:p>
        </w:tc>
        <w:tc>
          <w:tcPr>
            <w:tcW w:w="429" w:type="pct"/>
            <w:tcBorders>
              <w:top w:val="nil"/>
              <w:left w:val="nil"/>
              <w:bottom w:val="nil"/>
              <w:right w:val="nil"/>
            </w:tcBorders>
            <w:shd w:val="clear" w:color="000000" w:fill="EAF1F6"/>
            <w:vAlign w:val="center"/>
            <w:hideMark/>
          </w:tcPr>
          <w:p w14:paraId="78EE665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2BA930B" w14:textId="77777777" w:rsidTr="000F0092">
        <w:trPr>
          <w:trHeight w:val="85"/>
        </w:trPr>
        <w:tc>
          <w:tcPr>
            <w:tcW w:w="2865" w:type="pct"/>
            <w:tcBorders>
              <w:top w:val="nil"/>
              <w:left w:val="nil"/>
              <w:bottom w:val="nil"/>
              <w:right w:val="nil"/>
            </w:tcBorders>
            <w:shd w:val="clear" w:color="auto" w:fill="auto"/>
            <w:vAlign w:val="center"/>
            <w:hideMark/>
          </w:tcPr>
          <w:p w14:paraId="73F6E5BD"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1D8877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AD180D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47F90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28EA8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D4D280" w14:textId="77777777" w:rsidTr="000F0092">
        <w:trPr>
          <w:trHeight w:val="85"/>
        </w:trPr>
        <w:tc>
          <w:tcPr>
            <w:tcW w:w="2865" w:type="pct"/>
            <w:tcBorders>
              <w:top w:val="nil"/>
              <w:left w:val="nil"/>
              <w:bottom w:val="nil"/>
              <w:right w:val="nil"/>
            </w:tcBorders>
            <w:shd w:val="clear" w:color="auto" w:fill="auto"/>
            <w:vAlign w:val="center"/>
            <w:hideMark/>
          </w:tcPr>
          <w:p w14:paraId="4AA7B77B"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obsługi finansowo - księgowej szkół</w:t>
            </w:r>
          </w:p>
        </w:tc>
        <w:tc>
          <w:tcPr>
            <w:tcW w:w="401" w:type="pct"/>
            <w:tcBorders>
              <w:top w:val="nil"/>
              <w:left w:val="nil"/>
              <w:bottom w:val="nil"/>
              <w:right w:val="nil"/>
            </w:tcBorders>
            <w:shd w:val="clear" w:color="auto" w:fill="auto"/>
            <w:vAlign w:val="center"/>
            <w:hideMark/>
          </w:tcPr>
          <w:p w14:paraId="1F36C32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2E9750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13A65E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6528A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69E1D1" w14:textId="77777777" w:rsidTr="000F0092">
        <w:trPr>
          <w:trHeight w:val="85"/>
        </w:trPr>
        <w:tc>
          <w:tcPr>
            <w:tcW w:w="2865" w:type="pct"/>
            <w:tcBorders>
              <w:top w:val="nil"/>
              <w:left w:val="nil"/>
              <w:bottom w:val="nil"/>
              <w:right w:val="nil"/>
            </w:tcBorders>
            <w:shd w:val="clear" w:color="auto" w:fill="auto"/>
            <w:vAlign w:val="center"/>
            <w:hideMark/>
          </w:tcPr>
          <w:p w14:paraId="6E9C57C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EE17BD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58A04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2098E0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9B3C6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D79307" w14:textId="77777777" w:rsidTr="000F0092">
        <w:trPr>
          <w:trHeight w:val="85"/>
        </w:trPr>
        <w:tc>
          <w:tcPr>
            <w:tcW w:w="2865" w:type="pct"/>
            <w:tcBorders>
              <w:top w:val="nil"/>
              <w:left w:val="nil"/>
              <w:bottom w:val="nil"/>
              <w:right w:val="nil"/>
            </w:tcBorders>
            <w:shd w:val="clear" w:color="auto" w:fill="auto"/>
            <w:vAlign w:val="center"/>
            <w:hideMark/>
          </w:tcPr>
          <w:p w14:paraId="3A08CC98" w14:textId="77777777" w:rsidR="00C55FFF" w:rsidRPr="00C55FFF" w:rsidRDefault="00C55FFF" w:rsidP="00C55FFF">
            <w:pPr>
              <w:spacing w:line="240" w:lineRule="auto"/>
              <w:rPr>
                <w:sz w:val="12"/>
                <w:szCs w:val="12"/>
              </w:rPr>
            </w:pPr>
            <w:r w:rsidRPr="00C55FFF">
              <w:rPr>
                <w:sz w:val="12"/>
                <w:szCs w:val="12"/>
              </w:rPr>
              <w:t>Utrzymanie Dzielnicowego Biura Finansów Oświaty prowadzącego obsługę administracyjną, finansową i organizacyjną placówek edukacyjnych oraz obsługa zadań dotyczących zakupu podręczników, materiałów edukacyjnych lub materiałów ćwiczeniowych.</w:t>
            </w:r>
          </w:p>
        </w:tc>
        <w:tc>
          <w:tcPr>
            <w:tcW w:w="401" w:type="pct"/>
            <w:tcBorders>
              <w:top w:val="nil"/>
              <w:left w:val="nil"/>
              <w:bottom w:val="nil"/>
              <w:right w:val="nil"/>
            </w:tcBorders>
            <w:shd w:val="clear" w:color="auto" w:fill="auto"/>
            <w:vAlign w:val="center"/>
            <w:hideMark/>
          </w:tcPr>
          <w:p w14:paraId="7E9DA97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017C7BE1"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FA91B4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587BFD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26E38D" w14:textId="77777777" w:rsidTr="000F0092">
        <w:trPr>
          <w:trHeight w:val="85"/>
        </w:trPr>
        <w:tc>
          <w:tcPr>
            <w:tcW w:w="2865" w:type="pct"/>
            <w:tcBorders>
              <w:top w:val="nil"/>
              <w:left w:val="nil"/>
              <w:bottom w:val="nil"/>
              <w:right w:val="nil"/>
            </w:tcBorders>
            <w:shd w:val="clear" w:color="auto" w:fill="auto"/>
            <w:vAlign w:val="center"/>
            <w:hideMark/>
          </w:tcPr>
          <w:p w14:paraId="703055B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9548BE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B8892C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172F4E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29B58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C523D7C" w14:textId="77777777" w:rsidTr="000F0092">
        <w:trPr>
          <w:trHeight w:val="85"/>
        </w:trPr>
        <w:tc>
          <w:tcPr>
            <w:tcW w:w="2865" w:type="pct"/>
            <w:tcBorders>
              <w:top w:val="nil"/>
              <w:left w:val="nil"/>
              <w:bottom w:val="nil"/>
              <w:right w:val="nil"/>
            </w:tcBorders>
            <w:shd w:val="clear" w:color="auto" w:fill="auto"/>
            <w:vAlign w:val="center"/>
            <w:hideMark/>
          </w:tcPr>
          <w:p w14:paraId="0FF45F56"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75085</w:t>
            </w:r>
          </w:p>
        </w:tc>
        <w:tc>
          <w:tcPr>
            <w:tcW w:w="401" w:type="pct"/>
            <w:tcBorders>
              <w:top w:val="nil"/>
              <w:left w:val="nil"/>
              <w:bottom w:val="nil"/>
              <w:right w:val="nil"/>
            </w:tcBorders>
            <w:shd w:val="clear" w:color="auto" w:fill="auto"/>
            <w:vAlign w:val="center"/>
            <w:hideMark/>
          </w:tcPr>
          <w:p w14:paraId="2CFA18D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196FB12" w14:textId="77777777" w:rsidR="00C55FFF" w:rsidRPr="00C55FFF" w:rsidRDefault="00C55FFF" w:rsidP="00C55FFF">
            <w:pPr>
              <w:spacing w:line="240" w:lineRule="auto"/>
              <w:jc w:val="right"/>
              <w:rPr>
                <w:sz w:val="12"/>
                <w:szCs w:val="12"/>
              </w:rPr>
            </w:pPr>
            <w:r w:rsidRPr="00C55FFF">
              <w:rPr>
                <w:sz w:val="12"/>
                <w:szCs w:val="12"/>
              </w:rPr>
              <w:t>14 805 091</w:t>
            </w:r>
          </w:p>
        </w:tc>
        <w:tc>
          <w:tcPr>
            <w:tcW w:w="703" w:type="pct"/>
            <w:tcBorders>
              <w:top w:val="nil"/>
              <w:left w:val="nil"/>
              <w:bottom w:val="nil"/>
              <w:right w:val="nil"/>
            </w:tcBorders>
            <w:shd w:val="clear" w:color="auto" w:fill="auto"/>
            <w:noWrap/>
            <w:vAlign w:val="center"/>
            <w:hideMark/>
          </w:tcPr>
          <w:p w14:paraId="682A9FA7" w14:textId="77777777" w:rsidR="00C55FFF" w:rsidRPr="00C55FFF" w:rsidRDefault="00C55FFF" w:rsidP="00C55FFF">
            <w:pPr>
              <w:spacing w:line="240" w:lineRule="auto"/>
              <w:jc w:val="right"/>
              <w:rPr>
                <w:sz w:val="12"/>
                <w:szCs w:val="12"/>
              </w:rPr>
            </w:pPr>
            <w:r w:rsidRPr="00C55FFF">
              <w:rPr>
                <w:sz w:val="12"/>
                <w:szCs w:val="12"/>
              </w:rPr>
              <w:t>14 804 596,29</w:t>
            </w:r>
          </w:p>
        </w:tc>
        <w:tc>
          <w:tcPr>
            <w:tcW w:w="429" w:type="pct"/>
            <w:tcBorders>
              <w:top w:val="nil"/>
              <w:left w:val="nil"/>
              <w:bottom w:val="nil"/>
              <w:right w:val="nil"/>
            </w:tcBorders>
            <w:shd w:val="clear" w:color="auto" w:fill="auto"/>
            <w:noWrap/>
            <w:vAlign w:val="center"/>
            <w:hideMark/>
          </w:tcPr>
          <w:p w14:paraId="463BB9C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B4DBC11" w14:textId="77777777" w:rsidTr="000F0092">
        <w:trPr>
          <w:trHeight w:val="85"/>
        </w:trPr>
        <w:tc>
          <w:tcPr>
            <w:tcW w:w="2865" w:type="pct"/>
            <w:tcBorders>
              <w:top w:val="nil"/>
              <w:left w:val="nil"/>
              <w:bottom w:val="nil"/>
              <w:right w:val="nil"/>
            </w:tcBorders>
            <w:shd w:val="clear" w:color="auto" w:fill="auto"/>
            <w:vAlign w:val="center"/>
            <w:hideMark/>
          </w:tcPr>
          <w:p w14:paraId="7A0DC17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CC4098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ADB63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E351F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FE77F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908DF88" w14:textId="77777777" w:rsidTr="000F0092">
        <w:trPr>
          <w:trHeight w:val="85"/>
        </w:trPr>
        <w:tc>
          <w:tcPr>
            <w:tcW w:w="2865" w:type="pct"/>
            <w:tcBorders>
              <w:top w:val="nil"/>
              <w:left w:val="nil"/>
              <w:bottom w:val="nil"/>
              <w:right w:val="nil"/>
            </w:tcBorders>
            <w:shd w:val="clear" w:color="auto" w:fill="auto"/>
            <w:vAlign w:val="center"/>
            <w:hideMark/>
          </w:tcPr>
          <w:p w14:paraId="60349085"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B992EE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EAA60E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53CB0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EA13205"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057C2005" w14:textId="77777777" w:rsidTr="000F0092">
        <w:trPr>
          <w:trHeight w:val="85"/>
        </w:trPr>
        <w:tc>
          <w:tcPr>
            <w:tcW w:w="2865" w:type="pct"/>
            <w:tcBorders>
              <w:top w:val="nil"/>
              <w:left w:val="nil"/>
              <w:bottom w:val="nil"/>
              <w:right w:val="nil"/>
            </w:tcBorders>
            <w:shd w:val="clear" w:color="auto" w:fill="auto"/>
            <w:vAlign w:val="center"/>
            <w:hideMark/>
          </w:tcPr>
          <w:p w14:paraId="247425AC"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6D5F2F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D7433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539E85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9288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BAE548" w14:textId="77777777" w:rsidTr="000F0092">
        <w:trPr>
          <w:trHeight w:val="85"/>
        </w:trPr>
        <w:tc>
          <w:tcPr>
            <w:tcW w:w="2865" w:type="pct"/>
            <w:tcBorders>
              <w:top w:val="nil"/>
              <w:left w:val="nil"/>
              <w:bottom w:val="nil"/>
              <w:right w:val="nil"/>
            </w:tcBorders>
            <w:shd w:val="clear" w:color="auto" w:fill="auto"/>
            <w:vAlign w:val="center"/>
            <w:hideMark/>
          </w:tcPr>
          <w:p w14:paraId="05E519E4"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411EEA8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A1878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7C5C5E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46446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97A7F9D" w14:textId="77777777" w:rsidTr="000F0092">
        <w:trPr>
          <w:trHeight w:val="85"/>
        </w:trPr>
        <w:tc>
          <w:tcPr>
            <w:tcW w:w="2865" w:type="pct"/>
            <w:tcBorders>
              <w:top w:val="nil"/>
              <w:left w:val="nil"/>
              <w:bottom w:val="nil"/>
              <w:right w:val="nil"/>
            </w:tcBorders>
            <w:shd w:val="clear" w:color="auto" w:fill="auto"/>
            <w:vAlign w:val="center"/>
            <w:hideMark/>
          </w:tcPr>
          <w:p w14:paraId="77FAC81B" w14:textId="77777777" w:rsidR="00C55FFF" w:rsidRPr="00C55FFF" w:rsidRDefault="00C55FFF" w:rsidP="00C55FFF">
            <w:pPr>
              <w:spacing w:line="240" w:lineRule="auto"/>
              <w:rPr>
                <w:sz w:val="12"/>
                <w:szCs w:val="12"/>
              </w:rPr>
            </w:pPr>
            <w:r w:rsidRPr="00C55FFF">
              <w:rPr>
                <w:sz w:val="12"/>
                <w:szCs w:val="12"/>
              </w:rPr>
              <w:t>- liczba etatów (średniorocznie)</w:t>
            </w:r>
          </w:p>
        </w:tc>
        <w:tc>
          <w:tcPr>
            <w:tcW w:w="401" w:type="pct"/>
            <w:tcBorders>
              <w:top w:val="nil"/>
              <w:left w:val="nil"/>
              <w:bottom w:val="nil"/>
              <w:right w:val="nil"/>
            </w:tcBorders>
            <w:shd w:val="clear" w:color="auto" w:fill="auto"/>
            <w:noWrap/>
            <w:vAlign w:val="center"/>
            <w:hideMark/>
          </w:tcPr>
          <w:p w14:paraId="6ADBA28D" w14:textId="77777777" w:rsidR="00C55FFF" w:rsidRPr="00C55FFF" w:rsidRDefault="00C55FFF" w:rsidP="00C55FFF">
            <w:pPr>
              <w:spacing w:line="240" w:lineRule="auto"/>
              <w:jc w:val="right"/>
              <w:rPr>
                <w:sz w:val="12"/>
                <w:szCs w:val="12"/>
              </w:rPr>
            </w:pPr>
            <w:r w:rsidRPr="00C55FFF">
              <w:rPr>
                <w:sz w:val="12"/>
                <w:szCs w:val="12"/>
              </w:rPr>
              <w:t>87,0</w:t>
            </w:r>
          </w:p>
        </w:tc>
        <w:tc>
          <w:tcPr>
            <w:tcW w:w="602" w:type="pct"/>
            <w:tcBorders>
              <w:top w:val="nil"/>
              <w:left w:val="nil"/>
              <w:bottom w:val="nil"/>
              <w:right w:val="nil"/>
            </w:tcBorders>
            <w:shd w:val="clear" w:color="auto" w:fill="auto"/>
            <w:noWrap/>
            <w:vAlign w:val="center"/>
            <w:hideMark/>
          </w:tcPr>
          <w:p w14:paraId="06F7E70C"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F67798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ADCC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82CA10" w14:textId="77777777" w:rsidTr="000F0092">
        <w:trPr>
          <w:trHeight w:val="85"/>
        </w:trPr>
        <w:tc>
          <w:tcPr>
            <w:tcW w:w="2865" w:type="pct"/>
            <w:tcBorders>
              <w:top w:val="nil"/>
              <w:left w:val="nil"/>
              <w:bottom w:val="nil"/>
              <w:right w:val="nil"/>
            </w:tcBorders>
            <w:shd w:val="clear" w:color="auto" w:fill="auto"/>
            <w:vAlign w:val="center"/>
            <w:hideMark/>
          </w:tcPr>
          <w:p w14:paraId="6B7EA95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7533397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930290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7A2BE3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67570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3B60A4" w14:textId="77777777" w:rsidTr="000F0092">
        <w:trPr>
          <w:trHeight w:val="85"/>
        </w:trPr>
        <w:tc>
          <w:tcPr>
            <w:tcW w:w="2865" w:type="pct"/>
            <w:tcBorders>
              <w:top w:val="nil"/>
              <w:left w:val="nil"/>
              <w:bottom w:val="nil"/>
              <w:right w:val="nil"/>
            </w:tcBorders>
            <w:shd w:val="clear" w:color="auto" w:fill="auto"/>
            <w:vAlign w:val="center"/>
            <w:hideMark/>
          </w:tcPr>
          <w:p w14:paraId="308EA0D4"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6ABCB6C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4BC3732" w14:textId="77777777" w:rsidR="00C55FFF" w:rsidRPr="00C55FFF" w:rsidRDefault="00C55FFF" w:rsidP="00C55FFF">
            <w:pPr>
              <w:spacing w:line="240" w:lineRule="auto"/>
              <w:jc w:val="right"/>
              <w:rPr>
                <w:sz w:val="12"/>
                <w:szCs w:val="12"/>
              </w:rPr>
            </w:pPr>
            <w:r w:rsidRPr="00C55FFF">
              <w:rPr>
                <w:sz w:val="12"/>
                <w:szCs w:val="12"/>
              </w:rPr>
              <w:t>12 677 948</w:t>
            </w:r>
          </w:p>
        </w:tc>
        <w:tc>
          <w:tcPr>
            <w:tcW w:w="703" w:type="pct"/>
            <w:tcBorders>
              <w:top w:val="nil"/>
              <w:left w:val="nil"/>
              <w:bottom w:val="nil"/>
              <w:right w:val="nil"/>
            </w:tcBorders>
            <w:shd w:val="clear" w:color="auto" w:fill="auto"/>
            <w:noWrap/>
            <w:vAlign w:val="center"/>
            <w:hideMark/>
          </w:tcPr>
          <w:p w14:paraId="239E69A2" w14:textId="77777777" w:rsidR="00C55FFF" w:rsidRPr="00C55FFF" w:rsidRDefault="00C55FFF" w:rsidP="00C55FFF">
            <w:pPr>
              <w:spacing w:line="240" w:lineRule="auto"/>
              <w:jc w:val="right"/>
              <w:rPr>
                <w:sz w:val="12"/>
                <w:szCs w:val="12"/>
              </w:rPr>
            </w:pPr>
            <w:r w:rsidRPr="00C55FFF">
              <w:rPr>
                <w:sz w:val="12"/>
                <w:szCs w:val="12"/>
              </w:rPr>
              <w:t>12 677 736,63</w:t>
            </w:r>
          </w:p>
        </w:tc>
        <w:tc>
          <w:tcPr>
            <w:tcW w:w="429" w:type="pct"/>
            <w:tcBorders>
              <w:top w:val="nil"/>
              <w:left w:val="nil"/>
              <w:bottom w:val="nil"/>
              <w:right w:val="nil"/>
            </w:tcBorders>
            <w:shd w:val="clear" w:color="auto" w:fill="auto"/>
            <w:noWrap/>
            <w:vAlign w:val="center"/>
            <w:hideMark/>
          </w:tcPr>
          <w:p w14:paraId="0F4737F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295E700" w14:textId="77777777" w:rsidTr="000F0092">
        <w:trPr>
          <w:trHeight w:val="85"/>
        </w:trPr>
        <w:tc>
          <w:tcPr>
            <w:tcW w:w="2865" w:type="pct"/>
            <w:tcBorders>
              <w:top w:val="nil"/>
              <w:left w:val="nil"/>
              <w:bottom w:val="nil"/>
              <w:right w:val="nil"/>
            </w:tcBorders>
            <w:shd w:val="clear" w:color="auto" w:fill="auto"/>
            <w:vAlign w:val="center"/>
            <w:hideMark/>
          </w:tcPr>
          <w:p w14:paraId="12F73FDC"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32598AF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03476AD" w14:textId="77777777" w:rsidR="00C55FFF" w:rsidRPr="00C55FFF" w:rsidRDefault="00C55FFF" w:rsidP="00C55FFF">
            <w:pPr>
              <w:spacing w:line="240" w:lineRule="auto"/>
              <w:jc w:val="right"/>
              <w:rPr>
                <w:i/>
                <w:iCs/>
                <w:sz w:val="12"/>
                <w:szCs w:val="12"/>
              </w:rPr>
            </w:pPr>
            <w:r w:rsidRPr="00C55FFF">
              <w:rPr>
                <w:i/>
                <w:iCs/>
                <w:sz w:val="12"/>
                <w:szCs w:val="12"/>
              </w:rPr>
              <w:t>9 947 831</w:t>
            </w:r>
          </w:p>
        </w:tc>
        <w:tc>
          <w:tcPr>
            <w:tcW w:w="703" w:type="pct"/>
            <w:tcBorders>
              <w:top w:val="nil"/>
              <w:left w:val="nil"/>
              <w:bottom w:val="nil"/>
              <w:right w:val="nil"/>
            </w:tcBorders>
            <w:shd w:val="clear" w:color="auto" w:fill="auto"/>
            <w:noWrap/>
            <w:vAlign w:val="center"/>
            <w:hideMark/>
          </w:tcPr>
          <w:p w14:paraId="67B9A1FD" w14:textId="77777777" w:rsidR="00C55FFF" w:rsidRPr="00C55FFF" w:rsidRDefault="00C55FFF" w:rsidP="00C55FFF">
            <w:pPr>
              <w:spacing w:line="240" w:lineRule="auto"/>
              <w:jc w:val="right"/>
              <w:rPr>
                <w:i/>
                <w:iCs/>
                <w:sz w:val="12"/>
                <w:szCs w:val="12"/>
              </w:rPr>
            </w:pPr>
            <w:r w:rsidRPr="00C55FFF">
              <w:rPr>
                <w:i/>
                <w:iCs/>
                <w:sz w:val="12"/>
                <w:szCs w:val="12"/>
              </w:rPr>
              <w:t>9 947 831,00</w:t>
            </w:r>
          </w:p>
        </w:tc>
        <w:tc>
          <w:tcPr>
            <w:tcW w:w="429" w:type="pct"/>
            <w:tcBorders>
              <w:top w:val="nil"/>
              <w:left w:val="nil"/>
              <w:bottom w:val="nil"/>
              <w:right w:val="nil"/>
            </w:tcBorders>
            <w:shd w:val="clear" w:color="auto" w:fill="auto"/>
            <w:noWrap/>
            <w:vAlign w:val="center"/>
            <w:hideMark/>
          </w:tcPr>
          <w:p w14:paraId="57884A44"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6272407B" w14:textId="77777777" w:rsidTr="000F0092">
        <w:trPr>
          <w:trHeight w:val="85"/>
        </w:trPr>
        <w:tc>
          <w:tcPr>
            <w:tcW w:w="2865" w:type="pct"/>
            <w:tcBorders>
              <w:top w:val="nil"/>
              <w:left w:val="nil"/>
              <w:bottom w:val="nil"/>
              <w:right w:val="nil"/>
            </w:tcBorders>
            <w:shd w:val="clear" w:color="auto" w:fill="auto"/>
            <w:vAlign w:val="center"/>
            <w:hideMark/>
          </w:tcPr>
          <w:p w14:paraId="6BCBABBC" w14:textId="77777777" w:rsidR="00C55FFF" w:rsidRPr="00C55FFF" w:rsidRDefault="00C55FFF" w:rsidP="00C55FFF">
            <w:pPr>
              <w:spacing w:line="240" w:lineRule="auto"/>
              <w:rPr>
                <w:i/>
                <w:iCs/>
                <w:sz w:val="12"/>
                <w:szCs w:val="12"/>
              </w:rPr>
            </w:pPr>
            <w:r w:rsidRPr="00C55FFF">
              <w:rPr>
                <w:i/>
                <w:iCs/>
                <w:sz w:val="12"/>
                <w:szCs w:val="12"/>
              </w:rPr>
              <w:t>- dodatkowe wynagrodzenia roczne</w:t>
            </w:r>
          </w:p>
        </w:tc>
        <w:tc>
          <w:tcPr>
            <w:tcW w:w="401" w:type="pct"/>
            <w:tcBorders>
              <w:top w:val="nil"/>
              <w:left w:val="nil"/>
              <w:bottom w:val="nil"/>
              <w:right w:val="nil"/>
            </w:tcBorders>
            <w:shd w:val="clear" w:color="auto" w:fill="auto"/>
            <w:vAlign w:val="center"/>
            <w:hideMark/>
          </w:tcPr>
          <w:p w14:paraId="7F88491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A694363" w14:textId="77777777" w:rsidR="00C55FFF" w:rsidRPr="00C55FFF" w:rsidRDefault="00C55FFF" w:rsidP="00C55FFF">
            <w:pPr>
              <w:spacing w:line="240" w:lineRule="auto"/>
              <w:jc w:val="right"/>
              <w:rPr>
                <w:i/>
                <w:iCs/>
                <w:sz w:val="12"/>
                <w:szCs w:val="12"/>
              </w:rPr>
            </w:pPr>
            <w:r w:rsidRPr="00C55FFF">
              <w:rPr>
                <w:i/>
                <w:iCs/>
                <w:sz w:val="12"/>
                <w:szCs w:val="12"/>
              </w:rPr>
              <w:t>631 796</w:t>
            </w:r>
          </w:p>
        </w:tc>
        <w:tc>
          <w:tcPr>
            <w:tcW w:w="703" w:type="pct"/>
            <w:tcBorders>
              <w:top w:val="nil"/>
              <w:left w:val="nil"/>
              <w:bottom w:val="nil"/>
              <w:right w:val="nil"/>
            </w:tcBorders>
            <w:shd w:val="clear" w:color="auto" w:fill="auto"/>
            <w:noWrap/>
            <w:vAlign w:val="center"/>
            <w:hideMark/>
          </w:tcPr>
          <w:p w14:paraId="234AF7D2" w14:textId="77777777" w:rsidR="00C55FFF" w:rsidRPr="00C55FFF" w:rsidRDefault="00C55FFF" w:rsidP="00C55FFF">
            <w:pPr>
              <w:spacing w:line="240" w:lineRule="auto"/>
              <w:jc w:val="right"/>
              <w:rPr>
                <w:i/>
                <w:iCs/>
                <w:sz w:val="12"/>
                <w:szCs w:val="12"/>
              </w:rPr>
            </w:pPr>
            <w:r w:rsidRPr="00C55FFF">
              <w:rPr>
                <w:i/>
                <w:iCs/>
                <w:sz w:val="12"/>
                <w:szCs w:val="12"/>
              </w:rPr>
              <w:t>631 795,14</w:t>
            </w:r>
          </w:p>
        </w:tc>
        <w:tc>
          <w:tcPr>
            <w:tcW w:w="429" w:type="pct"/>
            <w:tcBorders>
              <w:top w:val="nil"/>
              <w:left w:val="nil"/>
              <w:bottom w:val="nil"/>
              <w:right w:val="nil"/>
            </w:tcBorders>
            <w:shd w:val="clear" w:color="auto" w:fill="auto"/>
            <w:noWrap/>
            <w:vAlign w:val="center"/>
            <w:hideMark/>
          </w:tcPr>
          <w:p w14:paraId="0E11F860"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5025FEA" w14:textId="77777777" w:rsidTr="000F0092">
        <w:trPr>
          <w:trHeight w:val="85"/>
        </w:trPr>
        <w:tc>
          <w:tcPr>
            <w:tcW w:w="2865" w:type="pct"/>
            <w:tcBorders>
              <w:top w:val="nil"/>
              <w:left w:val="nil"/>
              <w:bottom w:val="nil"/>
              <w:right w:val="nil"/>
            </w:tcBorders>
            <w:shd w:val="clear" w:color="auto" w:fill="auto"/>
            <w:vAlign w:val="center"/>
            <w:hideMark/>
          </w:tcPr>
          <w:p w14:paraId="5420A512"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vAlign w:val="center"/>
            <w:hideMark/>
          </w:tcPr>
          <w:p w14:paraId="03697D1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0F0446E" w14:textId="77777777" w:rsidR="00C55FFF" w:rsidRPr="00C55FFF" w:rsidRDefault="00C55FFF" w:rsidP="00C55FFF">
            <w:pPr>
              <w:spacing w:line="240" w:lineRule="auto"/>
              <w:jc w:val="right"/>
              <w:rPr>
                <w:i/>
                <w:iCs/>
                <w:sz w:val="12"/>
                <w:szCs w:val="12"/>
              </w:rPr>
            </w:pPr>
            <w:r w:rsidRPr="00C55FFF">
              <w:rPr>
                <w:i/>
                <w:iCs/>
                <w:sz w:val="12"/>
                <w:szCs w:val="12"/>
              </w:rPr>
              <w:t>88 898</w:t>
            </w:r>
          </w:p>
        </w:tc>
        <w:tc>
          <w:tcPr>
            <w:tcW w:w="703" w:type="pct"/>
            <w:tcBorders>
              <w:top w:val="nil"/>
              <w:left w:val="nil"/>
              <w:bottom w:val="nil"/>
              <w:right w:val="nil"/>
            </w:tcBorders>
            <w:shd w:val="clear" w:color="auto" w:fill="auto"/>
            <w:noWrap/>
            <w:vAlign w:val="center"/>
            <w:hideMark/>
          </w:tcPr>
          <w:p w14:paraId="1C7DF379" w14:textId="77777777" w:rsidR="00C55FFF" w:rsidRPr="00C55FFF" w:rsidRDefault="00C55FFF" w:rsidP="00C55FFF">
            <w:pPr>
              <w:spacing w:line="240" w:lineRule="auto"/>
              <w:jc w:val="right"/>
              <w:rPr>
                <w:i/>
                <w:iCs/>
                <w:sz w:val="12"/>
                <w:szCs w:val="12"/>
              </w:rPr>
            </w:pPr>
            <w:r w:rsidRPr="00C55FFF">
              <w:rPr>
                <w:i/>
                <w:iCs/>
                <w:sz w:val="12"/>
                <w:szCs w:val="12"/>
              </w:rPr>
              <w:t>88 688,00</w:t>
            </w:r>
          </w:p>
        </w:tc>
        <w:tc>
          <w:tcPr>
            <w:tcW w:w="429" w:type="pct"/>
            <w:tcBorders>
              <w:top w:val="nil"/>
              <w:left w:val="nil"/>
              <w:bottom w:val="nil"/>
              <w:right w:val="nil"/>
            </w:tcBorders>
            <w:shd w:val="clear" w:color="auto" w:fill="auto"/>
            <w:noWrap/>
            <w:vAlign w:val="center"/>
            <w:hideMark/>
          </w:tcPr>
          <w:p w14:paraId="26F235B0" w14:textId="77777777" w:rsidR="00C55FFF" w:rsidRPr="00C55FFF" w:rsidRDefault="00C55FFF" w:rsidP="00C55FFF">
            <w:pPr>
              <w:spacing w:line="240" w:lineRule="auto"/>
              <w:jc w:val="right"/>
              <w:rPr>
                <w:i/>
                <w:iCs/>
                <w:sz w:val="12"/>
                <w:szCs w:val="12"/>
              </w:rPr>
            </w:pPr>
            <w:r w:rsidRPr="00C55FFF">
              <w:rPr>
                <w:i/>
                <w:iCs/>
                <w:sz w:val="12"/>
                <w:szCs w:val="12"/>
              </w:rPr>
              <w:t>99,8%</w:t>
            </w:r>
          </w:p>
        </w:tc>
      </w:tr>
      <w:tr w:rsidR="00C55FFF" w:rsidRPr="00C55FFF" w14:paraId="1F4FA648" w14:textId="77777777" w:rsidTr="000F0092">
        <w:trPr>
          <w:trHeight w:val="85"/>
        </w:trPr>
        <w:tc>
          <w:tcPr>
            <w:tcW w:w="2865" w:type="pct"/>
            <w:tcBorders>
              <w:top w:val="nil"/>
              <w:left w:val="nil"/>
              <w:bottom w:val="nil"/>
              <w:right w:val="nil"/>
            </w:tcBorders>
            <w:shd w:val="clear" w:color="auto" w:fill="auto"/>
            <w:vAlign w:val="center"/>
            <w:hideMark/>
          </w:tcPr>
          <w:p w14:paraId="37267454"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5949945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6CBC8D4" w14:textId="77777777" w:rsidR="00C55FFF" w:rsidRPr="00C55FFF" w:rsidRDefault="00C55FFF" w:rsidP="00C55FFF">
            <w:pPr>
              <w:spacing w:line="240" w:lineRule="auto"/>
              <w:jc w:val="right"/>
              <w:rPr>
                <w:i/>
                <w:iCs/>
                <w:sz w:val="12"/>
                <w:szCs w:val="12"/>
              </w:rPr>
            </w:pPr>
            <w:r w:rsidRPr="00C55FFF">
              <w:rPr>
                <w:i/>
                <w:iCs/>
                <w:sz w:val="12"/>
                <w:szCs w:val="12"/>
              </w:rPr>
              <w:t>2 009 423</w:t>
            </w:r>
          </w:p>
        </w:tc>
        <w:tc>
          <w:tcPr>
            <w:tcW w:w="703" w:type="pct"/>
            <w:tcBorders>
              <w:top w:val="nil"/>
              <w:left w:val="nil"/>
              <w:bottom w:val="nil"/>
              <w:right w:val="nil"/>
            </w:tcBorders>
            <w:shd w:val="clear" w:color="auto" w:fill="auto"/>
            <w:noWrap/>
            <w:vAlign w:val="center"/>
            <w:hideMark/>
          </w:tcPr>
          <w:p w14:paraId="02E47251" w14:textId="77777777" w:rsidR="00C55FFF" w:rsidRPr="00C55FFF" w:rsidRDefault="00C55FFF" w:rsidP="00C55FFF">
            <w:pPr>
              <w:spacing w:line="240" w:lineRule="auto"/>
              <w:jc w:val="right"/>
              <w:rPr>
                <w:i/>
                <w:iCs/>
                <w:sz w:val="12"/>
                <w:szCs w:val="12"/>
              </w:rPr>
            </w:pPr>
            <w:r w:rsidRPr="00C55FFF">
              <w:rPr>
                <w:i/>
                <w:iCs/>
                <w:sz w:val="12"/>
                <w:szCs w:val="12"/>
              </w:rPr>
              <w:t>2 009 422,49</w:t>
            </w:r>
          </w:p>
        </w:tc>
        <w:tc>
          <w:tcPr>
            <w:tcW w:w="429" w:type="pct"/>
            <w:tcBorders>
              <w:top w:val="nil"/>
              <w:left w:val="nil"/>
              <w:bottom w:val="nil"/>
              <w:right w:val="nil"/>
            </w:tcBorders>
            <w:shd w:val="clear" w:color="auto" w:fill="auto"/>
            <w:noWrap/>
            <w:vAlign w:val="center"/>
            <w:hideMark/>
          </w:tcPr>
          <w:p w14:paraId="1102464D"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2B1A818" w14:textId="77777777" w:rsidTr="000F0092">
        <w:trPr>
          <w:trHeight w:val="85"/>
        </w:trPr>
        <w:tc>
          <w:tcPr>
            <w:tcW w:w="2865" w:type="pct"/>
            <w:tcBorders>
              <w:top w:val="nil"/>
              <w:left w:val="nil"/>
              <w:bottom w:val="nil"/>
              <w:right w:val="nil"/>
            </w:tcBorders>
            <w:shd w:val="clear" w:color="auto" w:fill="auto"/>
            <w:vAlign w:val="center"/>
            <w:hideMark/>
          </w:tcPr>
          <w:p w14:paraId="4DAAEC60"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313AFF0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F55CB4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964AE5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82603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26A3769" w14:textId="77777777" w:rsidTr="000F0092">
        <w:trPr>
          <w:trHeight w:val="85"/>
        </w:trPr>
        <w:tc>
          <w:tcPr>
            <w:tcW w:w="2865" w:type="pct"/>
            <w:tcBorders>
              <w:top w:val="nil"/>
              <w:left w:val="nil"/>
              <w:bottom w:val="nil"/>
              <w:right w:val="nil"/>
            </w:tcBorders>
            <w:shd w:val="clear" w:color="auto" w:fill="auto"/>
            <w:vAlign w:val="bottom"/>
            <w:hideMark/>
          </w:tcPr>
          <w:p w14:paraId="048A8E91"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528C0F1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2BCAF5" w14:textId="77777777" w:rsidR="00C55FFF" w:rsidRPr="00C55FFF" w:rsidRDefault="00C55FFF" w:rsidP="00C55FFF">
            <w:pPr>
              <w:spacing w:line="240" w:lineRule="auto"/>
              <w:jc w:val="right"/>
              <w:rPr>
                <w:sz w:val="12"/>
                <w:szCs w:val="12"/>
              </w:rPr>
            </w:pPr>
            <w:r w:rsidRPr="00C55FFF">
              <w:rPr>
                <w:sz w:val="12"/>
                <w:szCs w:val="12"/>
              </w:rPr>
              <w:t>1 022 000</w:t>
            </w:r>
          </w:p>
        </w:tc>
        <w:tc>
          <w:tcPr>
            <w:tcW w:w="703" w:type="pct"/>
            <w:tcBorders>
              <w:top w:val="nil"/>
              <w:left w:val="nil"/>
              <w:bottom w:val="nil"/>
              <w:right w:val="nil"/>
            </w:tcBorders>
            <w:shd w:val="clear" w:color="auto" w:fill="auto"/>
            <w:noWrap/>
            <w:vAlign w:val="center"/>
            <w:hideMark/>
          </w:tcPr>
          <w:p w14:paraId="4515FE88" w14:textId="77777777" w:rsidR="00C55FFF" w:rsidRPr="00C55FFF" w:rsidRDefault="00C55FFF" w:rsidP="00C55FFF">
            <w:pPr>
              <w:spacing w:line="240" w:lineRule="auto"/>
              <w:jc w:val="right"/>
              <w:rPr>
                <w:sz w:val="12"/>
                <w:szCs w:val="12"/>
              </w:rPr>
            </w:pPr>
            <w:r w:rsidRPr="00C55FFF">
              <w:rPr>
                <w:sz w:val="12"/>
                <w:szCs w:val="12"/>
              </w:rPr>
              <w:t>1 021 951,38</w:t>
            </w:r>
          </w:p>
        </w:tc>
        <w:tc>
          <w:tcPr>
            <w:tcW w:w="429" w:type="pct"/>
            <w:tcBorders>
              <w:top w:val="nil"/>
              <w:left w:val="nil"/>
              <w:bottom w:val="nil"/>
              <w:right w:val="nil"/>
            </w:tcBorders>
            <w:shd w:val="clear" w:color="auto" w:fill="auto"/>
            <w:noWrap/>
            <w:vAlign w:val="center"/>
            <w:hideMark/>
          </w:tcPr>
          <w:p w14:paraId="77D285F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A1F7388" w14:textId="77777777" w:rsidTr="000F0092">
        <w:trPr>
          <w:trHeight w:val="85"/>
        </w:trPr>
        <w:tc>
          <w:tcPr>
            <w:tcW w:w="2865" w:type="pct"/>
            <w:tcBorders>
              <w:top w:val="nil"/>
              <w:left w:val="nil"/>
              <w:bottom w:val="nil"/>
              <w:right w:val="nil"/>
            </w:tcBorders>
            <w:shd w:val="clear" w:color="auto" w:fill="auto"/>
            <w:vAlign w:val="bottom"/>
            <w:hideMark/>
          </w:tcPr>
          <w:p w14:paraId="1FDC9987"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6CFA967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46B9644" w14:textId="77777777" w:rsidR="00C55FFF" w:rsidRPr="00C55FFF" w:rsidRDefault="00C55FFF" w:rsidP="00C55FFF">
            <w:pPr>
              <w:spacing w:line="240" w:lineRule="auto"/>
              <w:jc w:val="right"/>
              <w:rPr>
                <w:sz w:val="12"/>
                <w:szCs w:val="12"/>
              </w:rPr>
            </w:pPr>
            <w:r w:rsidRPr="00C55FFF">
              <w:rPr>
                <w:sz w:val="12"/>
                <w:szCs w:val="12"/>
              </w:rPr>
              <w:t>444 905</w:t>
            </w:r>
          </w:p>
        </w:tc>
        <w:tc>
          <w:tcPr>
            <w:tcW w:w="703" w:type="pct"/>
            <w:tcBorders>
              <w:top w:val="nil"/>
              <w:left w:val="nil"/>
              <w:bottom w:val="nil"/>
              <w:right w:val="nil"/>
            </w:tcBorders>
            <w:shd w:val="clear" w:color="auto" w:fill="auto"/>
            <w:noWrap/>
            <w:vAlign w:val="center"/>
            <w:hideMark/>
          </w:tcPr>
          <w:p w14:paraId="0E70A7B7" w14:textId="77777777" w:rsidR="00C55FFF" w:rsidRPr="00C55FFF" w:rsidRDefault="00C55FFF" w:rsidP="00C55FFF">
            <w:pPr>
              <w:spacing w:line="240" w:lineRule="auto"/>
              <w:jc w:val="right"/>
              <w:rPr>
                <w:sz w:val="12"/>
                <w:szCs w:val="12"/>
              </w:rPr>
            </w:pPr>
            <w:r w:rsidRPr="00C55FFF">
              <w:rPr>
                <w:sz w:val="12"/>
                <w:szCs w:val="12"/>
              </w:rPr>
              <w:t>444 878,83</w:t>
            </w:r>
          </w:p>
        </w:tc>
        <w:tc>
          <w:tcPr>
            <w:tcW w:w="429" w:type="pct"/>
            <w:tcBorders>
              <w:top w:val="nil"/>
              <w:left w:val="nil"/>
              <w:bottom w:val="nil"/>
              <w:right w:val="nil"/>
            </w:tcBorders>
            <w:shd w:val="clear" w:color="auto" w:fill="auto"/>
            <w:noWrap/>
            <w:vAlign w:val="center"/>
            <w:hideMark/>
          </w:tcPr>
          <w:p w14:paraId="12DED85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D9AA7F1" w14:textId="77777777" w:rsidTr="000F0092">
        <w:trPr>
          <w:trHeight w:val="85"/>
        </w:trPr>
        <w:tc>
          <w:tcPr>
            <w:tcW w:w="2865" w:type="pct"/>
            <w:tcBorders>
              <w:top w:val="nil"/>
              <w:left w:val="nil"/>
              <w:bottom w:val="nil"/>
              <w:right w:val="nil"/>
            </w:tcBorders>
            <w:shd w:val="clear" w:color="auto" w:fill="auto"/>
            <w:vAlign w:val="bottom"/>
            <w:hideMark/>
          </w:tcPr>
          <w:p w14:paraId="739FD2AA" w14:textId="77777777" w:rsidR="00C55FFF" w:rsidRPr="00C55FFF" w:rsidRDefault="00C55FFF" w:rsidP="00C55FFF">
            <w:pPr>
              <w:spacing w:line="240" w:lineRule="auto"/>
              <w:rPr>
                <w:sz w:val="12"/>
                <w:szCs w:val="12"/>
              </w:rPr>
            </w:pPr>
            <w:r w:rsidRPr="00C55FFF">
              <w:rPr>
                <w:sz w:val="12"/>
                <w:szCs w:val="12"/>
              </w:rPr>
              <w:t>Odpisy na zakładowy fundusz świadczeń socjalnych</w:t>
            </w:r>
          </w:p>
        </w:tc>
        <w:tc>
          <w:tcPr>
            <w:tcW w:w="401" w:type="pct"/>
            <w:tcBorders>
              <w:top w:val="nil"/>
              <w:left w:val="nil"/>
              <w:bottom w:val="nil"/>
              <w:right w:val="nil"/>
            </w:tcBorders>
            <w:shd w:val="clear" w:color="auto" w:fill="auto"/>
            <w:noWrap/>
            <w:vAlign w:val="bottom"/>
            <w:hideMark/>
          </w:tcPr>
          <w:p w14:paraId="5561AEA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F772AD8" w14:textId="77777777" w:rsidR="00C55FFF" w:rsidRPr="00C55FFF" w:rsidRDefault="00C55FFF" w:rsidP="00C55FFF">
            <w:pPr>
              <w:spacing w:line="240" w:lineRule="auto"/>
              <w:jc w:val="right"/>
              <w:rPr>
                <w:sz w:val="12"/>
                <w:szCs w:val="12"/>
              </w:rPr>
            </w:pPr>
            <w:r w:rsidRPr="00C55FFF">
              <w:rPr>
                <w:sz w:val="12"/>
                <w:szCs w:val="12"/>
              </w:rPr>
              <w:t>214 836</w:t>
            </w:r>
          </w:p>
        </w:tc>
        <w:tc>
          <w:tcPr>
            <w:tcW w:w="703" w:type="pct"/>
            <w:tcBorders>
              <w:top w:val="nil"/>
              <w:left w:val="nil"/>
              <w:bottom w:val="nil"/>
              <w:right w:val="nil"/>
            </w:tcBorders>
            <w:shd w:val="clear" w:color="auto" w:fill="auto"/>
            <w:noWrap/>
            <w:vAlign w:val="center"/>
            <w:hideMark/>
          </w:tcPr>
          <w:p w14:paraId="39B36DF2" w14:textId="77777777" w:rsidR="00C55FFF" w:rsidRPr="00C55FFF" w:rsidRDefault="00C55FFF" w:rsidP="00C55FFF">
            <w:pPr>
              <w:spacing w:line="240" w:lineRule="auto"/>
              <w:jc w:val="right"/>
              <w:rPr>
                <w:sz w:val="12"/>
                <w:szCs w:val="12"/>
              </w:rPr>
            </w:pPr>
            <w:r w:rsidRPr="00C55FFF">
              <w:rPr>
                <w:sz w:val="12"/>
                <w:szCs w:val="12"/>
              </w:rPr>
              <w:t>214 836,00</w:t>
            </w:r>
          </w:p>
        </w:tc>
        <w:tc>
          <w:tcPr>
            <w:tcW w:w="429" w:type="pct"/>
            <w:tcBorders>
              <w:top w:val="nil"/>
              <w:left w:val="nil"/>
              <w:bottom w:val="nil"/>
              <w:right w:val="nil"/>
            </w:tcBorders>
            <w:shd w:val="clear" w:color="auto" w:fill="auto"/>
            <w:noWrap/>
            <w:vAlign w:val="center"/>
            <w:hideMark/>
          </w:tcPr>
          <w:p w14:paraId="338DAFB6"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9B43B78" w14:textId="77777777" w:rsidTr="000F0092">
        <w:trPr>
          <w:trHeight w:val="85"/>
        </w:trPr>
        <w:tc>
          <w:tcPr>
            <w:tcW w:w="2865" w:type="pct"/>
            <w:tcBorders>
              <w:top w:val="nil"/>
              <w:left w:val="nil"/>
              <w:bottom w:val="nil"/>
              <w:right w:val="nil"/>
            </w:tcBorders>
            <w:shd w:val="clear" w:color="auto" w:fill="auto"/>
            <w:vAlign w:val="bottom"/>
            <w:hideMark/>
          </w:tcPr>
          <w:p w14:paraId="1129A5B1"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05C6225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D1F1495" w14:textId="77777777" w:rsidR="00C55FFF" w:rsidRPr="00C55FFF" w:rsidRDefault="00C55FFF" w:rsidP="00C55FFF">
            <w:pPr>
              <w:spacing w:line="240" w:lineRule="auto"/>
              <w:jc w:val="right"/>
              <w:rPr>
                <w:sz w:val="12"/>
                <w:szCs w:val="12"/>
              </w:rPr>
            </w:pPr>
            <w:r w:rsidRPr="00C55FFF">
              <w:rPr>
                <w:sz w:val="12"/>
                <w:szCs w:val="12"/>
              </w:rPr>
              <w:t>181 650</w:t>
            </w:r>
          </w:p>
        </w:tc>
        <w:tc>
          <w:tcPr>
            <w:tcW w:w="703" w:type="pct"/>
            <w:tcBorders>
              <w:top w:val="nil"/>
              <w:left w:val="nil"/>
              <w:bottom w:val="nil"/>
              <w:right w:val="nil"/>
            </w:tcBorders>
            <w:shd w:val="clear" w:color="auto" w:fill="auto"/>
            <w:noWrap/>
            <w:vAlign w:val="center"/>
            <w:hideMark/>
          </w:tcPr>
          <w:p w14:paraId="4C655079" w14:textId="77777777" w:rsidR="00C55FFF" w:rsidRPr="00C55FFF" w:rsidRDefault="00C55FFF" w:rsidP="00C55FFF">
            <w:pPr>
              <w:spacing w:line="240" w:lineRule="auto"/>
              <w:jc w:val="right"/>
              <w:rPr>
                <w:sz w:val="12"/>
                <w:szCs w:val="12"/>
              </w:rPr>
            </w:pPr>
            <w:r w:rsidRPr="00C55FFF">
              <w:rPr>
                <w:sz w:val="12"/>
                <w:szCs w:val="12"/>
              </w:rPr>
              <w:t>181 593,29</w:t>
            </w:r>
          </w:p>
        </w:tc>
        <w:tc>
          <w:tcPr>
            <w:tcW w:w="429" w:type="pct"/>
            <w:tcBorders>
              <w:top w:val="nil"/>
              <w:left w:val="nil"/>
              <w:bottom w:val="nil"/>
              <w:right w:val="nil"/>
            </w:tcBorders>
            <w:shd w:val="clear" w:color="auto" w:fill="auto"/>
            <w:noWrap/>
            <w:vAlign w:val="center"/>
            <w:hideMark/>
          </w:tcPr>
          <w:p w14:paraId="65CD229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F0371D7" w14:textId="77777777" w:rsidTr="000F0092">
        <w:trPr>
          <w:trHeight w:val="85"/>
        </w:trPr>
        <w:tc>
          <w:tcPr>
            <w:tcW w:w="2865" w:type="pct"/>
            <w:tcBorders>
              <w:top w:val="nil"/>
              <w:left w:val="nil"/>
              <w:bottom w:val="nil"/>
              <w:right w:val="nil"/>
            </w:tcBorders>
            <w:shd w:val="clear" w:color="auto" w:fill="auto"/>
            <w:vAlign w:val="bottom"/>
            <w:hideMark/>
          </w:tcPr>
          <w:p w14:paraId="625A2ACE" w14:textId="77777777" w:rsidR="00C55FFF" w:rsidRPr="00C55FFF" w:rsidRDefault="00C55FFF" w:rsidP="00C55FFF">
            <w:pPr>
              <w:spacing w:line="240" w:lineRule="auto"/>
              <w:rPr>
                <w:sz w:val="12"/>
                <w:szCs w:val="12"/>
              </w:rPr>
            </w:pPr>
            <w:r w:rsidRPr="00C55FFF">
              <w:rPr>
                <w:sz w:val="12"/>
                <w:szCs w:val="12"/>
              </w:rPr>
              <w:t>Opłaty na rzecz budżetów jednostek samorządu terytorialnego</w:t>
            </w:r>
          </w:p>
        </w:tc>
        <w:tc>
          <w:tcPr>
            <w:tcW w:w="401" w:type="pct"/>
            <w:tcBorders>
              <w:top w:val="nil"/>
              <w:left w:val="nil"/>
              <w:bottom w:val="nil"/>
              <w:right w:val="nil"/>
            </w:tcBorders>
            <w:shd w:val="clear" w:color="auto" w:fill="auto"/>
            <w:noWrap/>
            <w:vAlign w:val="bottom"/>
            <w:hideMark/>
          </w:tcPr>
          <w:p w14:paraId="3829143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AF9C46C" w14:textId="77777777" w:rsidR="00C55FFF" w:rsidRPr="00C55FFF" w:rsidRDefault="00C55FFF" w:rsidP="00C55FFF">
            <w:pPr>
              <w:spacing w:line="240" w:lineRule="auto"/>
              <w:jc w:val="right"/>
              <w:rPr>
                <w:sz w:val="12"/>
                <w:szCs w:val="12"/>
              </w:rPr>
            </w:pPr>
            <w:r w:rsidRPr="00C55FFF">
              <w:rPr>
                <w:sz w:val="12"/>
                <w:szCs w:val="12"/>
              </w:rPr>
              <w:t>122 616</w:t>
            </w:r>
          </w:p>
        </w:tc>
        <w:tc>
          <w:tcPr>
            <w:tcW w:w="703" w:type="pct"/>
            <w:tcBorders>
              <w:top w:val="nil"/>
              <w:left w:val="nil"/>
              <w:bottom w:val="nil"/>
              <w:right w:val="nil"/>
            </w:tcBorders>
            <w:shd w:val="clear" w:color="auto" w:fill="auto"/>
            <w:noWrap/>
            <w:vAlign w:val="center"/>
            <w:hideMark/>
          </w:tcPr>
          <w:p w14:paraId="7AF1246B" w14:textId="77777777" w:rsidR="00C55FFF" w:rsidRPr="00C55FFF" w:rsidRDefault="00C55FFF" w:rsidP="00C55FFF">
            <w:pPr>
              <w:spacing w:line="240" w:lineRule="auto"/>
              <w:jc w:val="right"/>
              <w:rPr>
                <w:sz w:val="12"/>
                <w:szCs w:val="12"/>
              </w:rPr>
            </w:pPr>
            <w:r w:rsidRPr="00C55FFF">
              <w:rPr>
                <w:sz w:val="12"/>
                <w:szCs w:val="12"/>
              </w:rPr>
              <w:t>122 615,66</w:t>
            </w:r>
          </w:p>
        </w:tc>
        <w:tc>
          <w:tcPr>
            <w:tcW w:w="429" w:type="pct"/>
            <w:tcBorders>
              <w:top w:val="nil"/>
              <w:left w:val="nil"/>
              <w:bottom w:val="nil"/>
              <w:right w:val="nil"/>
            </w:tcBorders>
            <w:shd w:val="clear" w:color="auto" w:fill="auto"/>
            <w:noWrap/>
            <w:vAlign w:val="center"/>
            <w:hideMark/>
          </w:tcPr>
          <w:p w14:paraId="100F1E2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C2375D2" w14:textId="77777777" w:rsidTr="000F0092">
        <w:trPr>
          <w:trHeight w:val="85"/>
        </w:trPr>
        <w:tc>
          <w:tcPr>
            <w:tcW w:w="2865" w:type="pct"/>
            <w:tcBorders>
              <w:top w:val="nil"/>
              <w:left w:val="nil"/>
              <w:bottom w:val="nil"/>
              <w:right w:val="nil"/>
            </w:tcBorders>
            <w:shd w:val="clear" w:color="auto" w:fill="auto"/>
            <w:vAlign w:val="bottom"/>
            <w:hideMark/>
          </w:tcPr>
          <w:p w14:paraId="32331222" w14:textId="77777777" w:rsidR="00C55FFF" w:rsidRPr="00C55FFF" w:rsidRDefault="00C55FFF" w:rsidP="00C55FFF">
            <w:pPr>
              <w:spacing w:line="240" w:lineRule="auto"/>
              <w:rPr>
                <w:sz w:val="12"/>
                <w:szCs w:val="12"/>
              </w:rPr>
            </w:pPr>
            <w:r w:rsidRPr="00C55FFF">
              <w:rPr>
                <w:sz w:val="12"/>
                <w:szCs w:val="12"/>
              </w:rPr>
              <w:t>Wpłaty na Państwowy Fundusz Rehabilitacji Osób Niepełnosprawnych</w:t>
            </w:r>
          </w:p>
        </w:tc>
        <w:tc>
          <w:tcPr>
            <w:tcW w:w="401" w:type="pct"/>
            <w:tcBorders>
              <w:top w:val="nil"/>
              <w:left w:val="nil"/>
              <w:bottom w:val="nil"/>
              <w:right w:val="nil"/>
            </w:tcBorders>
            <w:shd w:val="clear" w:color="auto" w:fill="auto"/>
            <w:noWrap/>
            <w:vAlign w:val="bottom"/>
            <w:hideMark/>
          </w:tcPr>
          <w:p w14:paraId="6C4B71B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555C795" w14:textId="77777777" w:rsidR="00C55FFF" w:rsidRPr="00C55FFF" w:rsidRDefault="00C55FFF" w:rsidP="00C55FFF">
            <w:pPr>
              <w:spacing w:line="240" w:lineRule="auto"/>
              <w:jc w:val="right"/>
              <w:rPr>
                <w:sz w:val="12"/>
                <w:szCs w:val="12"/>
              </w:rPr>
            </w:pPr>
            <w:r w:rsidRPr="00C55FFF">
              <w:rPr>
                <w:sz w:val="12"/>
                <w:szCs w:val="12"/>
              </w:rPr>
              <w:t>68 281</w:t>
            </w:r>
          </w:p>
        </w:tc>
        <w:tc>
          <w:tcPr>
            <w:tcW w:w="703" w:type="pct"/>
            <w:tcBorders>
              <w:top w:val="nil"/>
              <w:left w:val="nil"/>
              <w:bottom w:val="nil"/>
              <w:right w:val="nil"/>
            </w:tcBorders>
            <w:shd w:val="clear" w:color="auto" w:fill="auto"/>
            <w:noWrap/>
            <w:vAlign w:val="center"/>
            <w:hideMark/>
          </w:tcPr>
          <w:p w14:paraId="66D653CD" w14:textId="77777777" w:rsidR="00C55FFF" w:rsidRPr="00C55FFF" w:rsidRDefault="00C55FFF" w:rsidP="00C55FFF">
            <w:pPr>
              <w:spacing w:line="240" w:lineRule="auto"/>
              <w:jc w:val="right"/>
              <w:rPr>
                <w:sz w:val="12"/>
                <w:szCs w:val="12"/>
              </w:rPr>
            </w:pPr>
            <w:r w:rsidRPr="00C55FFF">
              <w:rPr>
                <w:sz w:val="12"/>
                <w:szCs w:val="12"/>
              </w:rPr>
              <w:t>68 281,00</w:t>
            </w:r>
          </w:p>
        </w:tc>
        <w:tc>
          <w:tcPr>
            <w:tcW w:w="429" w:type="pct"/>
            <w:tcBorders>
              <w:top w:val="nil"/>
              <w:left w:val="nil"/>
              <w:bottom w:val="nil"/>
              <w:right w:val="nil"/>
            </w:tcBorders>
            <w:shd w:val="clear" w:color="auto" w:fill="auto"/>
            <w:noWrap/>
            <w:vAlign w:val="center"/>
            <w:hideMark/>
          </w:tcPr>
          <w:p w14:paraId="4759D3E9"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33BBC9D" w14:textId="77777777" w:rsidTr="000F0092">
        <w:trPr>
          <w:trHeight w:val="85"/>
        </w:trPr>
        <w:tc>
          <w:tcPr>
            <w:tcW w:w="2865" w:type="pct"/>
            <w:tcBorders>
              <w:top w:val="nil"/>
              <w:left w:val="nil"/>
              <w:bottom w:val="nil"/>
              <w:right w:val="nil"/>
            </w:tcBorders>
            <w:shd w:val="clear" w:color="auto" w:fill="auto"/>
            <w:vAlign w:val="bottom"/>
            <w:hideMark/>
          </w:tcPr>
          <w:p w14:paraId="576BF3DF" w14:textId="77777777" w:rsidR="00C55FFF" w:rsidRPr="00C55FFF" w:rsidRDefault="00C55FFF" w:rsidP="00C55FFF">
            <w:pPr>
              <w:spacing w:line="240" w:lineRule="auto"/>
              <w:rPr>
                <w:sz w:val="12"/>
                <w:szCs w:val="12"/>
              </w:rPr>
            </w:pPr>
            <w:r w:rsidRPr="00C55FFF">
              <w:rPr>
                <w:sz w:val="12"/>
                <w:szCs w:val="12"/>
              </w:rPr>
              <w:t xml:space="preserve">Szkolenia pracowników </w:t>
            </w:r>
          </w:p>
        </w:tc>
        <w:tc>
          <w:tcPr>
            <w:tcW w:w="401" w:type="pct"/>
            <w:tcBorders>
              <w:top w:val="nil"/>
              <w:left w:val="nil"/>
              <w:bottom w:val="nil"/>
              <w:right w:val="nil"/>
            </w:tcBorders>
            <w:shd w:val="clear" w:color="auto" w:fill="auto"/>
            <w:noWrap/>
            <w:vAlign w:val="bottom"/>
            <w:hideMark/>
          </w:tcPr>
          <w:p w14:paraId="6377922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D2E7100" w14:textId="77777777" w:rsidR="00C55FFF" w:rsidRPr="00C55FFF" w:rsidRDefault="00C55FFF" w:rsidP="00C55FFF">
            <w:pPr>
              <w:spacing w:line="240" w:lineRule="auto"/>
              <w:jc w:val="right"/>
              <w:rPr>
                <w:sz w:val="12"/>
                <w:szCs w:val="12"/>
              </w:rPr>
            </w:pPr>
            <w:r w:rsidRPr="00C55FFF">
              <w:rPr>
                <w:sz w:val="12"/>
                <w:szCs w:val="12"/>
              </w:rPr>
              <w:t>46 820</w:t>
            </w:r>
          </w:p>
        </w:tc>
        <w:tc>
          <w:tcPr>
            <w:tcW w:w="703" w:type="pct"/>
            <w:tcBorders>
              <w:top w:val="nil"/>
              <w:left w:val="nil"/>
              <w:bottom w:val="nil"/>
              <w:right w:val="nil"/>
            </w:tcBorders>
            <w:shd w:val="clear" w:color="auto" w:fill="auto"/>
            <w:noWrap/>
            <w:vAlign w:val="center"/>
            <w:hideMark/>
          </w:tcPr>
          <w:p w14:paraId="79B20BDA" w14:textId="77777777" w:rsidR="00C55FFF" w:rsidRPr="00C55FFF" w:rsidRDefault="00C55FFF" w:rsidP="00C55FFF">
            <w:pPr>
              <w:spacing w:line="240" w:lineRule="auto"/>
              <w:jc w:val="right"/>
              <w:rPr>
                <w:sz w:val="12"/>
                <w:szCs w:val="12"/>
              </w:rPr>
            </w:pPr>
            <w:r w:rsidRPr="00C55FFF">
              <w:rPr>
                <w:sz w:val="12"/>
                <w:szCs w:val="12"/>
              </w:rPr>
              <w:t>46 779,16</w:t>
            </w:r>
          </w:p>
        </w:tc>
        <w:tc>
          <w:tcPr>
            <w:tcW w:w="429" w:type="pct"/>
            <w:tcBorders>
              <w:top w:val="nil"/>
              <w:left w:val="nil"/>
              <w:bottom w:val="nil"/>
              <w:right w:val="nil"/>
            </w:tcBorders>
            <w:shd w:val="clear" w:color="auto" w:fill="auto"/>
            <w:noWrap/>
            <w:vAlign w:val="center"/>
            <w:hideMark/>
          </w:tcPr>
          <w:p w14:paraId="3E7D97F7"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4D936D9" w14:textId="77777777" w:rsidTr="000F0092">
        <w:trPr>
          <w:trHeight w:val="85"/>
        </w:trPr>
        <w:tc>
          <w:tcPr>
            <w:tcW w:w="2865" w:type="pct"/>
            <w:tcBorders>
              <w:top w:val="nil"/>
              <w:left w:val="nil"/>
              <w:bottom w:val="nil"/>
              <w:right w:val="nil"/>
            </w:tcBorders>
            <w:shd w:val="clear" w:color="auto" w:fill="auto"/>
            <w:vAlign w:val="bottom"/>
            <w:hideMark/>
          </w:tcPr>
          <w:p w14:paraId="55BFC3BA"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38C4979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8F8D166" w14:textId="77777777" w:rsidR="00C55FFF" w:rsidRPr="00C55FFF" w:rsidRDefault="00C55FFF" w:rsidP="00C55FFF">
            <w:pPr>
              <w:spacing w:line="240" w:lineRule="auto"/>
              <w:jc w:val="right"/>
              <w:rPr>
                <w:sz w:val="12"/>
                <w:szCs w:val="12"/>
              </w:rPr>
            </w:pPr>
            <w:r w:rsidRPr="00C55FFF">
              <w:rPr>
                <w:sz w:val="12"/>
                <w:szCs w:val="12"/>
              </w:rPr>
              <w:t>10 400</w:t>
            </w:r>
          </w:p>
        </w:tc>
        <w:tc>
          <w:tcPr>
            <w:tcW w:w="703" w:type="pct"/>
            <w:tcBorders>
              <w:top w:val="nil"/>
              <w:left w:val="nil"/>
              <w:bottom w:val="nil"/>
              <w:right w:val="nil"/>
            </w:tcBorders>
            <w:shd w:val="clear" w:color="auto" w:fill="auto"/>
            <w:noWrap/>
            <w:vAlign w:val="center"/>
            <w:hideMark/>
          </w:tcPr>
          <w:p w14:paraId="2C8629D2" w14:textId="77777777" w:rsidR="00C55FFF" w:rsidRPr="00C55FFF" w:rsidRDefault="00C55FFF" w:rsidP="00C55FFF">
            <w:pPr>
              <w:spacing w:line="240" w:lineRule="auto"/>
              <w:jc w:val="right"/>
              <w:rPr>
                <w:sz w:val="12"/>
                <w:szCs w:val="12"/>
              </w:rPr>
            </w:pPr>
            <w:r w:rsidRPr="00C55FFF">
              <w:rPr>
                <w:sz w:val="12"/>
                <w:szCs w:val="12"/>
              </w:rPr>
              <w:t>10 300,22</w:t>
            </w:r>
          </w:p>
        </w:tc>
        <w:tc>
          <w:tcPr>
            <w:tcW w:w="429" w:type="pct"/>
            <w:tcBorders>
              <w:top w:val="nil"/>
              <w:left w:val="nil"/>
              <w:bottom w:val="nil"/>
              <w:right w:val="nil"/>
            </w:tcBorders>
            <w:shd w:val="clear" w:color="auto" w:fill="auto"/>
            <w:noWrap/>
            <w:vAlign w:val="center"/>
            <w:hideMark/>
          </w:tcPr>
          <w:p w14:paraId="31FF291E" w14:textId="77777777" w:rsidR="00C55FFF" w:rsidRPr="00C55FFF" w:rsidRDefault="00C55FFF" w:rsidP="00C55FFF">
            <w:pPr>
              <w:spacing w:line="240" w:lineRule="auto"/>
              <w:jc w:val="right"/>
              <w:rPr>
                <w:sz w:val="12"/>
                <w:szCs w:val="12"/>
              </w:rPr>
            </w:pPr>
            <w:r w:rsidRPr="00C55FFF">
              <w:rPr>
                <w:sz w:val="12"/>
                <w:szCs w:val="12"/>
              </w:rPr>
              <w:t>99,0%</w:t>
            </w:r>
          </w:p>
        </w:tc>
      </w:tr>
      <w:tr w:rsidR="00C55FFF" w:rsidRPr="00C55FFF" w14:paraId="3AEF917E" w14:textId="77777777" w:rsidTr="000F0092">
        <w:trPr>
          <w:trHeight w:val="85"/>
        </w:trPr>
        <w:tc>
          <w:tcPr>
            <w:tcW w:w="2865" w:type="pct"/>
            <w:tcBorders>
              <w:top w:val="nil"/>
              <w:left w:val="nil"/>
              <w:bottom w:val="nil"/>
              <w:right w:val="nil"/>
            </w:tcBorders>
            <w:shd w:val="clear" w:color="auto" w:fill="auto"/>
            <w:vAlign w:val="bottom"/>
            <w:hideMark/>
          </w:tcPr>
          <w:p w14:paraId="3C19D93B" w14:textId="77777777" w:rsidR="00C55FFF" w:rsidRPr="00C55FFF" w:rsidRDefault="00C55FFF" w:rsidP="00C55FFF">
            <w:pPr>
              <w:spacing w:line="240" w:lineRule="auto"/>
              <w:rPr>
                <w:sz w:val="12"/>
                <w:szCs w:val="12"/>
              </w:rPr>
            </w:pPr>
            <w:r w:rsidRPr="00C55FFF">
              <w:rPr>
                <w:sz w:val="12"/>
                <w:szCs w:val="12"/>
              </w:rPr>
              <w:t>Wyjazdy służbowe krajowe</w:t>
            </w:r>
          </w:p>
        </w:tc>
        <w:tc>
          <w:tcPr>
            <w:tcW w:w="401" w:type="pct"/>
            <w:tcBorders>
              <w:top w:val="nil"/>
              <w:left w:val="nil"/>
              <w:bottom w:val="nil"/>
              <w:right w:val="nil"/>
            </w:tcBorders>
            <w:shd w:val="clear" w:color="auto" w:fill="auto"/>
            <w:noWrap/>
            <w:vAlign w:val="bottom"/>
            <w:hideMark/>
          </w:tcPr>
          <w:p w14:paraId="46AF815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60145A3" w14:textId="77777777" w:rsidR="00C55FFF" w:rsidRPr="00C55FFF" w:rsidRDefault="00C55FFF" w:rsidP="00C55FFF">
            <w:pPr>
              <w:spacing w:line="240" w:lineRule="auto"/>
              <w:jc w:val="right"/>
              <w:rPr>
                <w:sz w:val="12"/>
                <w:szCs w:val="12"/>
              </w:rPr>
            </w:pPr>
            <w:r w:rsidRPr="00C55FFF">
              <w:rPr>
                <w:sz w:val="12"/>
                <w:szCs w:val="12"/>
              </w:rPr>
              <w:t>7 589</w:t>
            </w:r>
          </w:p>
        </w:tc>
        <w:tc>
          <w:tcPr>
            <w:tcW w:w="703" w:type="pct"/>
            <w:tcBorders>
              <w:top w:val="nil"/>
              <w:left w:val="nil"/>
              <w:bottom w:val="nil"/>
              <w:right w:val="nil"/>
            </w:tcBorders>
            <w:shd w:val="clear" w:color="auto" w:fill="auto"/>
            <w:noWrap/>
            <w:vAlign w:val="center"/>
            <w:hideMark/>
          </w:tcPr>
          <w:p w14:paraId="09D95B0E" w14:textId="77777777" w:rsidR="00C55FFF" w:rsidRPr="00C55FFF" w:rsidRDefault="00C55FFF" w:rsidP="00C55FFF">
            <w:pPr>
              <w:spacing w:line="240" w:lineRule="auto"/>
              <w:jc w:val="right"/>
              <w:rPr>
                <w:sz w:val="12"/>
                <w:szCs w:val="12"/>
              </w:rPr>
            </w:pPr>
            <w:r w:rsidRPr="00C55FFF">
              <w:rPr>
                <w:sz w:val="12"/>
                <w:szCs w:val="12"/>
              </w:rPr>
              <w:t>7 588,73</w:t>
            </w:r>
          </w:p>
        </w:tc>
        <w:tc>
          <w:tcPr>
            <w:tcW w:w="429" w:type="pct"/>
            <w:tcBorders>
              <w:top w:val="nil"/>
              <w:left w:val="nil"/>
              <w:bottom w:val="nil"/>
              <w:right w:val="nil"/>
            </w:tcBorders>
            <w:shd w:val="clear" w:color="auto" w:fill="auto"/>
            <w:noWrap/>
            <w:vAlign w:val="center"/>
            <w:hideMark/>
          </w:tcPr>
          <w:p w14:paraId="7286DD9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61589F0" w14:textId="77777777" w:rsidTr="000F0092">
        <w:trPr>
          <w:trHeight w:val="85"/>
        </w:trPr>
        <w:tc>
          <w:tcPr>
            <w:tcW w:w="2865" w:type="pct"/>
            <w:tcBorders>
              <w:top w:val="nil"/>
              <w:left w:val="nil"/>
              <w:bottom w:val="nil"/>
              <w:right w:val="nil"/>
            </w:tcBorders>
            <w:shd w:val="clear" w:color="auto" w:fill="auto"/>
            <w:vAlign w:val="bottom"/>
            <w:hideMark/>
          </w:tcPr>
          <w:p w14:paraId="13AD6C10" w14:textId="77777777" w:rsidR="00C55FFF" w:rsidRPr="00C55FFF" w:rsidRDefault="00C55FFF" w:rsidP="00C55FFF">
            <w:pPr>
              <w:spacing w:line="240" w:lineRule="auto"/>
              <w:rPr>
                <w:sz w:val="12"/>
                <w:szCs w:val="12"/>
              </w:rPr>
            </w:pPr>
            <w:r w:rsidRPr="00C55FFF">
              <w:rPr>
                <w:sz w:val="12"/>
                <w:szCs w:val="12"/>
              </w:rPr>
              <w:t>Zakup usług zdrowotnych</w:t>
            </w:r>
          </w:p>
        </w:tc>
        <w:tc>
          <w:tcPr>
            <w:tcW w:w="401" w:type="pct"/>
            <w:tcBorders>
              <w:top w:val="nil"/>
              <w:left w:val="nil"/>
              <w:bottom w:val="nil"/>
              <w:right w:val="nil"/>
            </w:tcBorders>
            <w:shd w:val="clear" w:color="auto" w:fill="auto"/>
            <w:noWrap/>
            <w:vAlign w:val="bottom"/>
            <w:hideMark/>
          </w:tcPr>
          <w:p w14:paraId="7F175AC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E01A01D" w14:textId="77777777" w:rsidR="00C55FFF" w:rsidRPr="00C55FFF" w:rsidRDefault="00C55FFF" w:rsidP="00C55FFF">
            <w:pPr>
              <w:spacing w:line="240" w:lineRule="auto"/>
              <w:jc w:val="right"/>
              <w:rPr>
                <w:sz w:val="12"/>
                <w:szCs w:val="12"/>
              </w:rPr>
            </w:pPr>
            <w:r w:rsidRPr="00C55FFF">
              <w:rPr>
                <w:sz w:val="12"/>
                <w:szCs w:val="12"/>
              </w:rPr>
              <w:t>5 235</w:t>
            </w:r>
          </w:p>
        </w:tc>
        <w:tc>
          <w:tcPr>
            <w:tcW w:w="703" w:type="pct"/>
            <w:tcBorders>
              <w:top w:val="nil"/>
              <w:left w:val="nil"/>
              <w:bottom w:val="nil"/>
              <w:right w:val="nil"/>
            </w:tcBorders>
            <w:shd w:val="clear" w:color="auto" w:fill="auto"/>
            <w:noWrap/>
            <w:vAlign w:val="center"/>
            <w:hideMark/>
          </w:tcPr>
          <w:p w14:paraId="5F685811" w14:textId="77777777" w:rsidR="00C55FFF" w:rsidRPr="00C55FFF" w:rsidRDefault="00C55FFF" w:rsidP="00C55FFF">
            <w:pPr>
              <w:spacing w:line="240" w:lineRule="auto"/>
              <w:jc w:val="right"/>
              <w:rPr>
                <w:sz w:val="12"/>
                <w:szCs w:val="12"/>
              </w:rPr>
            </w:pPr>
            <w:r w:rsidRPr="00C55FFF">
              <w:rPr>
                <w:sz w:val="12"/>
                <w:szCs w:val="12"/>
              </w:rPr>
              <w:t>5 235,00</w:t>
            </w:r>
          </w:p>
        </w:tc>
        <w:tc>
          <w:tcPr>
            <w:tcW w:w="429" w:type="pct"/>
            <w:tcBorders>
              <w:top w:val="nil"/>
              <w:left w:val="nil"/>
              <w:bottom w:val="nil"/>
              <w:right w:val="nil"/>
            </w:tcBorders>
            <w:shd w:val="clear" w:color="auto" w:fill="auto"/>
            <w:noWrap/>
            <w:vAlign w:val="center"/>
            <w:hideMark/>
          </w:tcPr>
          <w:p w14:paraId="410774B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FA89F37" w14:textId="77777777" w:rsidTr="000F0092">
        <w:trPr>
          <w:trHeight w:val="85"/>
        </w:trPr>
        <w:tc>
          <w:tcPr>
            <w:tcW w:w="2865" w:type="pct"/>
            <w:tcBorders>
              <w:top w:val="nil"/>
              <w:left w:val="nil"/>
              <w:bottom w:val="nil"/>
              <w:right w:val="nil"/>
            </w:tcBorders>
            <w:shd w:val="clear" w:color="auto" w:fill="auto"/>
            <w:vAlign w:val="bottom"/>
            <w:hideMark/>
          </w:tcPr>
          <w:p w14:paraId="1359A6E3"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71641F1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0A94C5" w14:textId="77777777" w:rsidR="00C55FFF" w:rsidRPr="00C55FFF" w:rsidRDefault="00C55FFF" w:rsidP="00C55FFF">
            <w:pPr>
              <w:spacing w:line="240" w:lineRule="auto"/>
              <w:jc w:val="right"/>
              <w:rPr>
                <w:sz w:val="12"/>
                <w:szCs w:val="12"/>
              </w:rPr>
            </w:pPr>
            <w:r w:rsidRPr="00C55FFF">
              <w:rPr>
                <w:sz w:val="12"/>
                <w:szCs w:val="12"/>
              </w:rPr>
              <w:t>2 721</w:t>
            </w:r>
          </w:p>
        </w:tc>
        <w:tc>
          <w:tcPr>
            <w:tcW w:w="703" w:type="pct"/>
            <w:tcBorders>
              <w:top w:val="nil"/>
              <w:left w:val="nil"/>
              <w:bottom w:val="nil"/>
              <w:right w:val="nil"/>
            </w:tcBorders>
            <w:shd w:val="clear" w:color="auto" w:fill="auto"/>
            <w:noWrap/>
            <w:vAlign w:val="center"/>
            <w:hideMark/>
          </w:tcPr>
          <w:p w14:paraId="15FA1F83" w14:textId="77777777" w:rsidR="00C55FFF" w:rsidRPr="00C55FFF" w:rsidRDefault="00C55FFF" w:rsidP="00C55FFF">
            <w:pPr>
              <w:spacing w:line="240" w:lineRule="auto"/>
              <w:jc w:val="right"/>
              <w:rPr>
                <w:sz w:val="12"/>
                <w:szCs w:val="12"/>
              </w:rPr>
            </w:pPr>
            <w:r w:rsidRPr="00C55FFF">
              <w:rPr>
                <w:sz w:val="12"/>
                <w:szCs w:val="12"/>
              </w:rPr>
              <w:t>2 710,39</w:t>
            </w:r>
          </w:p>
        </w:tc>
        <w:tc>
          <w:tcPr>
            <w:tcW w:w="429" w:type="pct"/>
            <w:tcBorders>
              <w:top w:val="nil"/>
              <w:left w:val="nil"/>
              <w:bottom w:val="nil"/>
              <w:right w:val="nil"/>
            </w:tcBorders>
            <w:shd w:val="clear" w:color="auto" w:fill="auto"/>
            <w:noWrap/>
            <w:vAlign w:val="center"/>
            <w:hideMark/>
          </w:tcPr>
          <w:p w14:paraId="3797A52E"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42841B58" w14:textId="77777777" w:rsidTr="000F0092">
        <w:trPr>
          <w:trHeight w:val="85"/>
        </w:trPr>
        <w:tc>
          <w:tcPr>
            <w:tcW w:w="2865" w:type="pct"/>
            <w:tcBorders>
              <w:top w:val="nil"/>
              <w:left w:val="nil"/>
              <w:bottom w:val="nil"/>
              <w:right w:val="nil"/>
            </w:tcBorders>
            <w:shd w:val="clear" w:color="auto" w:fill="auto"/>
            <w:vAlign w:val="bottom"/>
            <w:hideMark/>
          </w:tcPr>
          <w:p w14:paraId="12F0E217" w14:textId="77777777" w:rsidR="00C55FFF" w:rsidRPr="00C55FFF" w:rsidRDefault="00C55FFF" w:rsidP="00C55FFF">
            <w:pPr>
              <w:spacing w:line="240" w:lineRule="auto"/>
              <w:rPr>
                <w:sz w:val="12"/>
                <w:szCs w:val="12"/>
              </w:rPr>
            </w:pPr>
            <w:r w:rsidRPr="00C55FFF">
              <w:rPr>
                <w:sz w:val="12"/>
                <w:szCs w:val="12"/>
              </w:rPr>
              <w:t>Opłaty na rzecz budżetu państwa</w:t>
            </w:r>
          </w:p>
        </w:tc>
        <w:tc>
          <w:tcPr>
            <w:tcW w:w="401" w:type="pct"/>
            <w:tcBorders>
              <w:top w:val="nil"/>
              <w:left w:val="nil"/>
              <w:bottom w:val="nil"/>
              <w:right w:val="nil"/>
            </w:tcBorders>
            <w:shd w:val="clear" w:color="auto" w:fill="auto"/>
            <w:noWrap/>
            <w:vAlign w:val="bottom"/>
            <w:hideMark/>
          </w:tcPr>
          <w:p w14:paraId="3E1E4F6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BD98527" w14:textId="77777777" w:rsidR="00C55FFF" w:rsidRPr="00C55FFF" w:rsidRDefault="00C55FFF" w:rsidP="00C55FFF">
            <w:pPr>
              <w:spacing w:line="240" w:lineRule="auto"/>
              <w:jc w:val="right"/>
              <w:rPr>
                <w:sz w:val="12"/>
                <w:szCs w:val="12"/>
              </w:rPr>
            </w:pPr>
            <w:r w:rsidRPr="00C55FFF">
              <w:rPr>
                <w:sz w:val="12"/>
                <w:szCs w:val="12"/>
              </w:rPr>
              <w:t>90</w:t>
            </w:r>
          </w:p>
        </w:tc>
        <w:tc>
          <w:tcPr>
            <w:tcW w:w="703" w:type="pct"/>
            <w:tcBorders>
              <w:top w:val="nil"/>
              <w:left w:val="nil"/>
              <w:bottom w:val="nil"/>
              <w:right w:val="nil"/>
            </w:tcBorders>
            <w:shd w:val="clear" w:color="auto" w:fill="auto"/>
            <w:noWrap/>
            <w:vAlign w:val="center"/>
            <w:hideMark/>
          </w:tcPr>
          <w:p w14:paraId="52D5F55F" w14:textId="77777777" w:rsidR="00C55FFF" w:rsidRPr="00C55FFF" w:rsidRDefault="00C55FFF" w:rsidP="00C55FFF">
            <w:pPr>
              <w:spacing w:line="240" w:lineRule="auto"/>
              <w:jc w:val="right"/>
              <w:rPr>
                <w:sz w:val="12"/>
                <w:szCs w:val="12"/>
              </w:rPr>
            </w:pPr>
            <w:r w:rsidRPr="00C55FFF">
              <w:rPr>
                <w:sz w:val="12"/>
                <w:szCs w:val="12"/>
              </w:rPr>
              <w:t>90,00</w:t>
            </w:r>
          </w:p>
        </w:tc>
        <w:tc>
          <w:tcPr>
            <w:tcW w:w="429" w:type="pct"/>
            <w:tcBorders>
              <w:top w:val="nil"/>
              <w:left w:val="nil"/>
              <w:bottom w:val="nil"/>
              <w:right w:val="nil"/>
            </w:tcBorders>
            <w:shd w:val="clear" w:color="auto" w:fill="auto"/>
            <w:noWrap/>
            <w:vAlign w:val="center"/>
            <w:hideMark/>
          </w:tcPr>
          <w:p w14:paraId="75330CE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393C62" w14:textId="77777777" w:rsidTr="000F0092">
        <w:trPr>
          <w:trHeight w:val="85"/>
        </w:trPr>
        <w:tc>
          <w:tcPr>
            <w:tcW w:w="2865" w:type="pct"/>
            <w:tcBorders>
              <w:top w:val="nil"/>
              <w:left w:val="nil"/>
              <w:bottom w:val="nil"/>
              <w:right w:val="nil"/>
            </w:tcBorders>
            <w:shd w:val="clear" w:color="auto" w:fill="auto"/>
            <w:vAlign w:val="bottom"/>
            <w:hideMark/>
          </w:tcPr>
          <w:p w14:paraId="6119D5CF"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372C540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AA10EC6"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FC0A78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E7F1F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16A153" w14:textId="77777777" w:rsidTr="000F0092">
        <w:trPr>
          <w:trHeight w:val="85"/>
        </w:trPr>
        <w:tc>
          <w:tcPr>
            <w:tcW w:w="2865" w:type="pct"/>
            <w:tcBorders>
              <w:top w:val="nil"/>
              <w:left w:val="nil"/>
              <w:bottom w:val="nil"/>
              <w:right w:val="nil"/>
            </w:tcBorders>
            <w:shd w:val="clear" w:color="auto" w:fill="auto"/>
            <w:vAlign w:val="center"/>
            <w:hideMark/>
          </w:tcPr>
          <w:p w14:paraId="03CE5E49"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80153</w:t>
            </w:r>
          </w:p>
        </w:tc>
        <w:tc>
          <w:tcPr>
            <w:tcW w:w="401" w:type="pct"/>
            <w:tcBorders>
              <w:top w:val="nil"/>
              <w:left w:val="nil"/>
              <w:bottom w:val="nil"/>
              <w:right w:val="nil"/>
            </w:tcBorders>
            <w:shd w:val="clear" w:color="auto" w:fill="auto"/>
            <w:vAlign w:val="center"/>
            <w:hideMark/>
          </w:tcPr>
          <w:p w14:paraId="1F03D27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0ADDEB1" w14:textId="77777777" w:rsidR="00C55FFF" w:rsidRPr="00C55FFF" w:rsidRDefault="00C55FFF" w:rsidP="00C55FFF">
            <w:pPr>
              <w:spacing w:line="240" w:lineRule="auto"/>
              <w:jc w:val="right"/>
              <w:rPr>
                <w:sz w:val="12"/>
                <w:szCs w:val="12"/>
              </w:rPr>
            </w:pPr>
            <w:r w:rsidRPr="00C55FFF">
              <w:rPr>
                <w:sz w:val="12"/>
                <w:szCs w:val="12"/>
              </w:rPr>
              <w:t>3 240</w:t>
            </w:r>
          </w:p>
        </w:tc>
        <w:tc>
          <w:tcPr>
            <w:tcW w:w="703" w:type="pct"/>
            <w:tcBorders>
              <w:top w:val="nil"/>
              <w:left w:val="nil"/>
              <w:bottom w:val="nil"/>
              <w:right w:val="nil"/>
            </w:tcBorders>
            <w:shd w:val="clear" w:color="auto" w:fill="auto"/>
            <w:noWrap/>
            <w:vAlign w:val="center"/>
            <w:hideMark/>
          </w:tcPr>
          <w:p w14:paraId="594526BB" w14:textId="77777777" w:rsidR="00C55FFF" w:rsidRPr="00C55FFF" w:rsidRDefault="00C55FFF" w:rsidP="00C55FFF">
            <w:pPr>
              <w:spacing w:line="240" w:lineRule="auto"/>
              <w:jc w:val="right"/>
              <w:rPr>
                <w:sz w:val="12"/>
                <w:szCs w:val="12"/>
              </w:rPr>
            </w:pPr>
            <w:r w:rsidRPr="00C55FFF">
              <w:rPr>
                <w:sz w:val="12"/>
                <w:szCs w:val="12"/>
              </w:rPr>
              <w:t>3 216,36</w:t>
            </w:r>
          </w:p>
        </w:tc>
        <w:tc>
          <w:tcPr>
            <w:tcW w:w="429" w:type="pct"/>
            <w:tcBorders>
              <w:top w:val="nil"/>
              <w:left w:val="nil"/>
              <w:bottom w:val="nil"/>
              <w:right w:val="nil"/>
            </w:tcBorders>
            <w:shd w:val="clear" w:color="auto" w:fill="auto"/>
            <w:noWrap/>
            <w:vAlign w:val="center"/>
            <w:hideMark/>
          </w:tcPr>
          <w:p w14:paraId="4CEBCCA5"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4A1FD4F7" w14:textId="77777777" w:rsidTr="000F0092">
        <w:trPr>
          <w:trHeight w:val="85"/>
        </w:trPr>
        <w:tc>
          <w:tcPr>
            <w:tcW w:w="2865" w:type="pct"/>
            <w:tcBorders>
              <w:top w:val="nil"/>
              <w:left w:val="nil"/>
              <w:bottom w:val="nil"/>
              <w:right w:val="nil"/>
            </w:tcBorders>
            <w:shd w:val="clear" w:color="auto" w:fill="auto"/>
            <w:vAlign w:val="center"/>
            <w:hideMark/>
          </w:tcPr>
          <w:p w14:paraId="3837964A"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78D640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42736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50EAC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4B203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E897D7" w14:textId="77777777" w:rsidTr="000F0092">
        <w:trPr>
          <w:trHeight w:val="85"/>
        </w:trPr>
        <w:tc>
          <w:tcPr>
            <w:tcW w:w="2865" w:type="pct"/>
            <w:tcBorders>
              <w:top w:val="nil"/>
              <w:left w:val="nil"/>
              <w:bottom w:val="nil"/>
              <w:right w:val="nil"/>
            </w:tcBorders>
            <w:shd w:val="clear" w:color="auto" w:fill="auto"/>
            <w:vAlign w:val="center"/>
            <w:hideMark/>
          </w:tcPr>
          <w:p w14:paraId="4239F2A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41ED23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6D73C19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CD621B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DD7050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8568FC9" w14:textId="77777777" w:rsidTr="000F0092">
        <w:trPr>
          <w:trHeight w:val="85"/>
        </w:trPr>
        <w:tc>
          <w:tcPr>
            <w:tcW w:w="2865" w:type="pct"/>
            <w:tcBorders>
              <w:top w:val="nil"/>
              <w:left w:val="nil"/>
              <w:bottom w:val="nil"/>
              <w:right w:val="nil"/>
            </w:tcBorders>
            <w:shd w:val="clear" w:color="auto" w:fill="auto"/>
            <w:vAlign w:val="center"/>
            <w:hideMark/>
          </w:tcPr>
          <w:p w14:paraId="5215D2B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A41BED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7437B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2D8455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E9AB1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6F4C661" w14:textId="77777777" w:rsidTr="000F0092">
        <w:trPr>
          <w:trHeight w:val="85"/>
        </w:trPr>
        <w:tc>
          <w:tcPr>
            <w:tcW w:w="2865" w:type="pct"/>
            <w:tcBorders>
              <w:top w:val="nil"/>
              <w:left w:val="nil"/>
              <w:bottom w:val="nil"/>
              <w:right w:val="nil"/>
            </w:tcBorders>
            <w:shd w:val="clear" w:color="auto" w:fill="auto"/>
            <w:vAlign w:val="center"/>
            <w:hideMark/>
          </w:tcPr>
          <w:p w14:paraId="2BD715D2"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56CE03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CE3AB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52D927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598FF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6C3468" w14:textId="77777777" w:rsidTr="000F0092">
        <w:trPr>
          <w:trHeight w:val="85"/>
        </w:trPr>
        <w:tc>
          <w:tcPr>
            <w:tcW w:w="2865" w:type="pct"/>
            <w:tcBorders>
              <w:top w:val="nil"/>
              <w:left w:val="nil"/>
              <w:bottom w:val="nil"/>
              <w:right w:val="nil"/>
            </w:tcBorders>
            <w:shd w:val="clear" w:color="auto" w:fill="auto"/>
            <w:vAlign w:val="center"/>
            <w:hideMark/>
          </w:tcPr>
          <w:p w14:paraId="676B545F"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1B90B84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9F92CC5" w14:textId="77777777" w:rsidR="00C55FFF" w:rsidRPr="00C55FFF" w:rsidRDefault="00C55FFF" w:rsidP="00C55FFF">
            <w:pPr>
              <w:spacing w:line="240" w:lineRule="auto"/>
              <w:jc w:val="right"/>
              <w:rPr>
                <w:sz w:val="12"/>
                <w:szCs w:val="12"/>
              </w:rPr>
            </w:pPr>
            <w:r w:rsidRPr="00C55FFF">
              <w:rPr>
                <w:sz w:val="12"/>
                <w:szCs w:val="12"/>
              </w:rPr>
              <w:t>3 240</w:t>
            </w:r>
          </w:p>
        </w:tc>
        <w:tc>
          <w:tcPr>
            <w:tcW w:w="703" w:type="pct"/>
            <w:tcBorders>
              <w:top w:val="nil"/>
              <w:left w:val="nil"/>
              <w:bottom w:val="nil"/>
              <w:right w:val="nil"/>
            </w:tcBorders>
            <w:shd w:val="clear" w:color="auto" w:fill="auto"/>
            <w:noWrap/>
            <w:vAlign w:val="center"/>
            <w:hideMark/>
          </w:tcPr>
          <w:p w14:paraId="073739EB" w14:textId="77777777" w:rsidR="00C55FFF" w:rsidRPr="00C55FFF" w:rsidRDefault="00C55FFF" w:rsidP="00C55FFF">
            <w:pPr>
              <w:spacing w:line="240" w:lineRule="auto"/>
              <w:jc w:val="right"/>
              <w:rPr>
                <w:sz w:val="12"/>
                <w:szCs w:val="12"/>
              </w:rPr>
            </w:pPr>
            <w:r w:rsidRPr="00C55FFF">
              <w:rPr>
                <w:sz w:val="12"/>
                <w:szCs w:val="12"/>
              </w:rPr>
              <w:t>3 216,36</w:t>
            </w:r>
          </w:p>
        </w:tc>
        <w:tc>
          <w:tcPr>
            <w:tcW w:w="429" w:type="pct"/>
            <w:tcBorders>
              <w:top w:val="nil"/>
              <w:left w:val="nil"/>
              <w:bottom w:val="nil"/>
              <w:right w:val="nil"/>
            </w:tcBorders>
            <w:shd w:val="clear" w:color="auto" w:fill="auto"/>
            <w:noWrap/>
            <w:vAlign w:val="center"/>
            <w:hideMark/>
          </w:tcPr>
          <w:p w14:paraId="6CB59042"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12BA4704" w14:textId="77777777" w:rsidTr="000F0092">
        <w:trPr>
          <w:trHeight w:val="85"/>
        </w:trPr>
        <w:tc>
          <w:tcPr>
            <w:tcW w:w="2865" w:type="pct"/>
            <w:tcBorders>
              <w:top w:val="nil"/>
              <w:left w:val="nil"/>
              <w:bottom w:val="nil"/>
              <w:right w:val="nil"/>
            </w:tcBorders>
            <w:shd w:val="clear" w:color="auto" w:fill="auto"/>
            <w:vAlign w:val="center"/>
            <w:hideMark/>
          </w:tcPr>
          <w:p w14:paraId="2E233A25" w14:textId="77777777" w:rsidR="00C55FFF" w:rsidRPr="00C55FFF" w:rsidRDefault="00C55FFF" w:rsidP="00C55FFF">
            <w:pPr>
              <w:spacing w:line="240" w:lineRule="auto"/>
              <w:rPr>
                <w:i/>
                <w:iCs/>
                <w:sz w:val="12"/>
                <w:szCs w:val="12"/>
              </w:rPr>
            </w:pPr>
            <w:r w:rsidRPr="00C55FFF">
              <w:rPr>
                <w:i/>
                <w:iCs/>
                <w:sz w:val="12"/>
                <w:szCs w:val="12"/>
              </w:rPr>
              <w:t>- wynagrodzenia osobowe pracowników</w:t>
            </w:r>
          </w:p>
        </w:tc>
        <w:tc>
          <w:tcPr>
            <w:tcW w:w="401" w:type="pct"/>
            <w:tcBorders>
              <w:top w:val="nil"/>
              <w:left w:val="nil"/>
              <w:bottom w:val="nil"/>
              <w:right w:val="nil"/>
            </w:tcBorders>
            <w:shd w:val="clear" w:color="auto" w:fill="auto"/>
            <w:vAlign w:val="center"/>
            <w:hideMark/>
          </w:tcPr>
          <w:p w14:paraId="187A786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D69F4E4" w14:textId="77777777" w:rsidR="00C55FFF" w:rsidRPr="00C55FFF" w:rsidRDefault="00C55FFF" w:rsidP="00C55FFF">
            <w:pPr>
              <w:spacing w:line="240" w:lineRule="auto"/>
              <w:jc w:val="right"/>
              <w:rPr>
                <w:i/>
                <w:iCs/>
                <w:sz w:val="12"/>
                <w:szCs w:val="12"/>
              </w:rPr>
            </w:pPr>
            <w:r w:rsidRPr="00C55FFF">
              <w:rPr>
                <w:i/>
                <w:iCs/>
                <w:sz w:val="12"/>
                <w:szCs w:val="12"/>
              </w:rPr>
              <w:t>2 700</w:t>
            </w:r>
          </w:p>
        </w:tc>
        <w:tc>
          <w:tcPr>
            <w:tcW w:w="703" w:type="pct"/>
            <w:tcBorders>
              <w:top w:val="nil"/>
              <w:left w:val="nil"/>
              <w:bottom w:val="nil"/>
              <w:right w:val="nil"/>
            </w:tcBorders>
            <w:shd w:val="clear" w:color="auto" w:fill="auto"/>
            <w:noWrap/>
            <w:vAlign w:val="center"/>
            <w:hideMark/>
          </w:tcPr>
          <w:p w14:paraId="54E490C4" w14:textId="77777777" w:rsidR="00C55FFF" w:rsidRPr="00C55FFF" w:rsidRDefault="00C55FFF" w:rsidP="00C55FFF">
            <w:pPr>
              <w:spacing w:line="240" w:lineRule="auto"/>
              <w:jc w:val="right"/>
              <w:rPr>
                <w:i/>
                <w:iCs/>
                <w:sz w:val="12"/>
                <w:szCs w:val="12"/>
              </w:rPr>
            </w:pPr>
            <w:r w:rsidRPr="00C55FFF">
              <w:rPr>
                <w:i/>
                <w:iCs/>
                <w:sz w:val="12"/>
                <w:szCs w:val="12"/>
              </w:rPr>
              <w:t>2 700,00</w:t>
            </w:r>
          </w:p>
        </w:tc>
        <w:tc>
          <w:tcPr>
            <w:tcW w:w="429" w:type="pct"/>
            <w:tcBorders>
              <w:top w:val="nil"/>
              <w:left w:val="nil"/>
              <w:bottom w:val="nil"/>
              <w:right w:val="nil"/>
            </w:tcBorders>
            <w:shd w:val="clear" w:color="auto" w:fill="auto"/>
            <w:noWrap/>
            <w:vAlign w:val="center"/>
            <w:hideMark/>
          </w:tcPr>
          <w:p w14:paraId="5F92830C"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3CD9C676" w14:textId="77777777" w:rsidTr="000F0092">
        <w:trPr>
          <w:trHeight w:val="85"/>
        </w:trPr>
        <w:tc>
          <w:tcPr>
            <w:tcW w:w="2865" w:type="pct"/>
            <w:tcBorders>
              <w:top w:val="nil"/>
              <w:left w:val="nil"/>
              <w:bottom w:val="nil"/>
              <w:right w:val="nil"/>
            </w:tcBorders>
            <w:shd w:val="clear" w:color="auto" w:fill="auto"/>
            <w:vAlign w:val="center"/>
            <w:hideMark/>
          </w:tcPr>
          <w:p w14:paraId="0F432E43"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1F52709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38B65029" w14:textId="77777777" w:rsidR="00C55FFF" w:rsidRPr="00C55FFF" w:rsidRDefault="00C55FFF" w:rsidP="00C55FFF">
            <w:pPr>
              <w:spacing w:line="240" w:lineRule="auto"/>
              <w:jc w:val="right"/>
              <w:rPr>
                <w:i/>
                <w:iCs/>
                <w:sz w:val="12"/>
                <w:szCs w:val="12"/>
              </w:rPr>
            </w:pPr>
            <w:r w:rsidRPr="00C55FFF">
              <w:rPr>
                <w:i/>
                <w:iCs/>
                <w:sz w:val="12"/>
                <w:szCs w:val="12"/>
              </w:rPr>
              <w:t>540</w:t>
            </w:r>
          </w:p>
        </w:tc>
        <w:tc>
          <w:tcPr>
            <w:tcW w:w="703" w:type="pct"/>
            <w:tcBorders>
              <w:top w:val="nil"/>
              <w:left w:val="nil"/>
              <w:bottom w:val="nil"/>
              <w:right w:val="nil"/>
            </w:tcBorders>
            <w:shd w:val="clear" w:color="auto" w:fill="auto"/>
            <w:noWrap/>
            <w:vAlign w:val="center"/>
            <w:hideMark/>
          </w:tcPr>
          <w:p w14:paraId="452DFFAC" w14:textId="77777777" w:rsidR="00C55FFF" w:rsidRPr="00C55FFF" w:rsidRDefault="00C55FFF" w:rsidP="00C55FFF">
            <w:pPr>
              <w:spacing w:line="240" w:lineRule="auto"/>
              <w:jc w:val="right"/>
              <w:rPr>
                <w:i/>
                <w:iCs/>
                <w:sz w:val="12"/>
                <w:szCs w:val="12"/>
              </w:rPr>
            </w:pPr>
            <w:r w:rsidRPr="00C55FFF">
              <w:rPr>
                <w:i/>
                <w:iCs/>
                <w:sz w:val="12"/>
                <w:szCs w:val="12"/>
              </w:rPr>
              <w:t>516,36</w:t>
            </w:r>
          </w:p>
        </w:tc>
        <w:tc>
          <w:tcPr>
            <w:tcW w:w="429" w:type="pct"/>
            <w:tcBorders>
              <w:top w:val="nil"/>
              <w:left w:val="nil"/>
              <w:bottom w:val="nil"/>
              <w:right w:val="nil"/>
            </w:tcBorders>
            <w:shd w:val="clear" w:color="auto" w:fill="auto"/>
            <w:noWrap/>
            <w:vAlign w:val="center"/>
            <w:hideMark/>
          </w:tcPr>
          <w:p w14:paraId="10B64DF7" w14:textId="77777777" w:rsidR="00C55FFF" w:rsidRPr="00C55FFF" w:rsidRDefault="00C55FFF" w:rsidP="00C55FFF">
            <w:pPr>
              <w:spacing w:line="240" w:lineRule="auto"/>
              <w:jc w:val="right"/>
              <w:rPr>
                <w:i/>
                <w:iCs/>
                <w:sz w:val="12"/>
                <w:szCs w:val="12"/>
              </w:rPr>
            </w:pPr>
            <w:r w:rsidRPr="00C55FFF">
              <w:rPr>
                <w:i/>
                <w:iCs/>
                <w:sz w:val="12"/>
                <w:szCs w:val="12"/>
              </w:rPr>
              <w:t>95,6%</w:t>
            </w:r>
          </w:p>
        </w:tc>
      </w:tr>
      <w:tr w:rsidR="00C55FFF" w:rsidRPr="00C55FFF" w14:paraId="0EDC3B4C" w14:textId="77777777" w:rsidTr="000F0092">
        <w:trPr>
          <w:trHeight w:val="85"/>
        </w:trPr>
        <w:tc>
          <w:tcPr>
            <w:tcW w:w="2865" w:type="pct"/>
            <w:tcBorders>
              <w:top w:val="nil"/>
              <w:left w:val="nil"/>
              <w:bottom w:val="nil"/>
              <w:right w:val="nil"/>
            </w:tcBorders>
            <w:shd w:val="clear" w:color="auto" w:fill="auto"/>
            <w:vAlign w:val="center"/>
            <w:hideMark/>
          </w:tcPr>
          <w:p w14:paraId="099F6C85"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4412E10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4F20D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DAC598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F4A14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40FE771" w14:textId="77777777" w:rsidTr="000F0092">
        <w:trPr>
          <w:trHeight w:val="85"/>
        </w:trPr>
        <w:tc>
          <w:tcPr>
            <w:tcW w:w="2865" w:type="pct"/>
            <w:tcBorders>
              <w:top w:val="nil"/>
              <w:left w:val="nil"/>
              <w:bottom w:val="nil"/>
              <w:right w:val="nil"/>
            </w:tcBorders>
            <w:shd w:val="clear" w:color="auto" w:fill="auto"/>
            <w:vAlign w:val="center"/>
            <w:hideMark/>
          </w:tcPr>
          <w:p w14:paraId="31DB9AEB"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0D2E7B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6100FC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39226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E9813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C404E3" w14:textId="77777777" w:rsidTr="000F0092">
        <w:trPr>
          <w:trHeight w:val="85"/>
        </w:trPr>
        <w:tc>
          <w:tcPr>
            <w:tcW w:w="2865" w:type="pct"/>
            <w:tcBorders>
              <w:top w:val="nil"/>
              <w:left w:val="nil"/>
              <w:bottom w:val="nil"/>
              <w:right w:val="nil"/>
            </w:tcBorders>
            <w:shd w:val="clear" w:color="auto" w:fill="auto"/>
            <w:vAlign w:val="center"/>
            <w:hideMark/>
          </w:tcPr>
          <w:p w14:paraId="412E8B34" w14:textId="77777777" w:rsidR="00C55FFF" w:rsidRPr="00C55FFF" w:rsidRDefault="00C55FFF" w:rsidP="00C55FFF">
            <w:pPr>
              <w:spacing w:line="240" w:lineRule="auto"/>
              <w:rPr>
                <w:i/>
                <w:iCs/>
                <w:sz w:val="12"/>
                <w:szCs w:val="12"/>
              </w:rPr>
            </w:pPr>
            <w:r w:rsidRPr="00C55FFF">
              <w:rPr>
                <w:i/>
                <w:iCs/>
                <w:sz w:val="12"/>
                <w:szCs w:val="12"/>
              </w:rPr>
              <w:t>1. Ustawa z dnia 21 listopada 2008 r. o pracownikach samorządowych</w:t>
            </w:r>
          </w:p>
        </w:tc>
        <w:tc>
          <w:tcPr>
            <w:tcW w:w="401" w:type="pct"/>
            <w:tcBorders>
              <w:top w:val="nil"/>
              <w:left w:val="nil"/>
              <w:bottom w:val="nil"/>
              <w:right w:val="nil"/>
            </w:tcBorders>
            <w:shd w:val="clear" w:color="auto" w:fill="auto"/>
            <w:noWrap/>
            <w:vAlign w:val="center"/>
            <w:hideMark/>
          </w:tcPr>
          <w:p w14:paraId="319F29B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210844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AEC0F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2D167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E74406" w14:textId="77777777" w:rsidTr="000F0092">
        <w:trPr>
          <w:trHeight w:val="85"/>
        </w:trPr>
        <w:tc>
          <w:tcPr>
            <w:tcW w:w="2865" w:type="pct"/>
            <w:tcBorders>
              <w:top w:val="nil"/>
              <w:left w:val="nil"/>
              <w:bottom w:val="nil"/>
              <w:right w:val="nil"/>
            </w:tcBorders>
            <w:shd w:val="clear" w:color="auto" w:fill="auto"/>
            <w:vAlign w:val="center"/>
            <w:hideMark/>
          </w:tcPr>
          <w:p w14:paraId="0FFC45A5" w14:textId="77777777" w:rsidR="00C55FFF" w:rsidRPr="00C55FFF" w:rsidRDefault="00C55FFF" w:rsidP="00C55FFF">
            <w:pPr>
              <w:spacing w:line="240" w:lineRule="auto"/>
              <w:rPr>
                <w:i/>
                <w:iCs/>
                <w:sz w:val="12"/>
                <w:szCs w:val="12"/>
              </w:rPr>
            </w:pPr>
            <w:r w:rsidRPr="00C55FFF">
              <w:rPr>
                <w:i/>
                <w:iCs/>
                <w:sz w:val="12"/>
                <w:szCs w:val="12"/>
              </w:rPr>
              <w:t>2. Ustawa z dnia 8 marca 1990 r. o samorządzie gminnym</w:t>
            </w:r>
          </w:p>
        </w:tc>
        <w:tc>
          <w:tcPr>
            <w:tcW w:w="401" w:type="pct"/>
            <w:tcBorders>
              <w:top w:val="nil"/>
              <w:left w:val="nil"/>
              <w:bottom w:val="nil"/>
              <w:right w:val="nil"/>
            </w:tcBorders>
            <w:shd w:val="clear" w:color="auto" w:fill="auto"/>
            <w:vAlign w:val="center"/>
            <w:hideMark/>
          </w:tcPr>
          <w:p w14:paraId="5C0881D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D6ADA9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750D4D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302B50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E0B401" w14:textId="77777777" w:rsidTr="000F0092">
        <w:trPr>
          <w:trHeight w:val="85"/>
        </w:trPr>
        <w:tc>
          <w:tcPr>
            <w:tcW w:w="2865" w:type="pct"/>
            <w:tcBorders>
              <w:top w:val="nil"/>
              <w:left w:val="nil"/>
              <w:bottom w:val="nil"/>
              <w:right w:val="nil"/>
            </w:tcBorders>
            <w:shd w:val="clear" w:color="auto" w:fill="auto"/>
            <w:vAlign w:val="center"/>
            <w:hideMark/>
          </w:tcPr>
          <w:p w14:paraId="682997C2" w14:textId="77777777" w:rsidR="00C55FFF" w:rsidRPr="00C55FFF" w:rsidRDefault="00C55FFF" w:rsidP="00C55FFF">
            <w:pPr>
              <w:spacing w:line="240" w:lineRule="auto"/>
              <w:rPr>
                <w:i/>
                <w:iCs/>
                <w:sz w:val="12"/>
                <w:szCs w:val="12"/>
              </w:rPr>
            </w:pPr>
            <w:r w:rsidRPr="00C55FFF">
              <w:rPr>
                <w:i/>
                <w:iCs/>
                <w:sz w:val="12"/>
                <w:szCs w:val="12"/>
              </w:rPr>
              <w:t>3. Ustawa z dnia 14 grudnia 2016 r. Prawo oświatowe</w:t>
            </w:r>
          </w:p>
        </w:tc>
        <w:tc>
          <w:tcPr>
            <w:tcW w:w="401" w:type="pct"/>
            <w:tcBorders>
              <w:top w:val="nil"/>
              <w:left w:val="nil"/>
              <w:bottom w:val="nil"/>
              <w:right w:val="nil"/>
            </w:tcBorders>
            <w:shd w:val="clear" w:color="auto" w:fill="auto"/>
            <w:vAlign w:val="center"/>
            <w:hideMark/>
          </w:tcPr>
          <w:p w14:paraId="1EAFD7C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AF6A3A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2F0D86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CAB54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266B69" w14:textId="77777777" w:rsidTr="000F0092">
        <w:trPr>
          <w:trHeight w:val="85"/>
        </w:trPr>
        <w:tc>
          <w:tcPr>
            <w:tcW w:w="2865" w:type="pct"/>
            <w:tcBorders>
              <w:top w:val="nil"/>
              <w:left w:val="nil"/>
              <w:bottom w:val="nil"/>
              <w:right w:val="nil"/>
            </w:tcBorders>
            <w:shd w:val="clear" w:color="auto" w:fill="auto"/>
            <w:vAlign w:val="center"/>
            <w:hideMark/>
          </w:tcPr>
          <w:p w14:paraId="1E66766A" w14:textId="77777777" w:rsidR="00C55FFF" w:rsidRPr="00C55FFF" w:rsidRDefault="00C55FFF" w:rsidP="00C55FFF">
            <w:pPr>
              <w:spacing w:line="240" w:lineRule="auto"/>
              <w:rPr>
                <w:i/>
                <w:iCs/>
                <w:sz w:val="12"/>
                <w:szCs w:val="12"/>
              </w:rPr>
            </w:pPr>
            <w:r w:rsidRPr="00C55FFF">
              <w:rPr>
                <w:i/>
                <w:iCs/>
                <w:sz w:val="12"/>
                <w:szCs w:val="12"/>
              </w:rPr>
              <w:t>4. Ustawa z dnia 27 października 2017 r. o finansowaniu zadań oświatowych</w:t>
            </w:r>
          </w:p>
        </w:tc>
        <w:tc>
          <w:tcPr>
            <w:tcW w:w="401" w:type="pct"/>
            <w:tcBorders>
              <w:top w:val="nil"/>
              <w:left w:val="nil"/>
              <w:bottom w:val="nil"/>
              <w:right w:val="nil"/>
            </w:tcBorders>
            <w:shd w:val="clear" w:color="auto" w:fill="auto"/>
            <w:vAlign w:val="center"/>
            <w:hideMark/>
          </w:tcPr>
          <w:p w14:paraId="5BD9712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FD6212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4C1F1E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F6977D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A531DDE" w14:textId="77777777" w:rsidTr="000F0092">
        <w:trPr>
          <w:trHeight w:val="85"/>
        </w:trPr>
        <w:tc>
          <w:tcPr>
            <w:tcW w:w="2865" w:type="pct"/>
            <w:tcBorders>
              <w:top w:val="nil"/>
              <w:left w:val="nil"/>
              <w:bottom w:val="nil"/>
              <w:right w:val="nil"/>
            </w:tcBorders>
            <w:shd w:val="clear" w:color="auto" w:fill="auto"/>
            <w:vAlign w:val="center"/>
            <w:hideMark/>
          </w:tcPr>
          <w:p w14:paraId="28F376E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F2675D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18433E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7C789C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CFE140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C27205" w14:textId="77777777" w:rsidTr="000F0092">
        <w:trPr>
          <w:trHeight w:val="85"/>
        </w:trPr>
        <w:tc>
          <w:tcPr>
            <w:tcW w:w="2865" w:type="pct"/>
            <w:tcBorders>
              <w:top w:val="nil"/>
              <w:left w:val="nil"/>
              <w:bottom w:val="nil"/>
              <w:right w:val="nil"/>
            </w:tcBorders>
            <w:shd w:val="clear" w:color="000000" w:fill="EAF1F6"/>
            <w:vAlign w:val="center"/>
            <w:hideMark/>
          </w:tcPr>
          <w:p w14:paraId="11ADB8E0" w14:textId="77777777" w:rsidR="00C55FFF" w:rsidRPr="00C55FFF" w:rsidRDefault="00C55FFF" w:rsidP="00C55FFF">
            <w:pPr>
              <w:spacing w:line="240" w:lineRule="auto"/>
              <w:rPr>
                <w:b/>
                <w:bCs/>
                <w:sz w:val="12"/>
                <w:szCs w:val="12"/>
              </w:rPr>
            </w:pPr>
            <w:r w:rsidRPr="00C55FFF">
              <w:rPr>
                <w:b/>
                <w:bCs/>
                <w:sz w:val="12"/>
                <w:szCs w:val="12"/>
              </w:rPr>
              <w:t>Postępowania związane z awansem zawodowym nauczycieli - zadanie 2</w:t>
            </w:r>
          </w:p>
        </w:tc>
        <w:tc>
          <w:tcPr>
            <w:tcW w:w="401" w:type="pct"/>
            <w:tcBorders>
              <w:top w:val="nil"/>
              <w:left w:val="nil"/>
              <w:bottom w:val="nil"/>
              <w:right w:val="nil"/>
            </w:tcBorders>
            <w:shd w:val="clear" w:color="000000" w:fill="EAF1F6"/>
            <w:vAlign w:val="center"/>
            <w:hideMark/>
          </w:tcPr>
          <w:p w14:paraId="509A1A14"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42E74DA7" w14:textId="77777777" w:rsidR="00C55FFF" w:rsidRPr="00C55FFF" w:rsidRDefault="00C55FFF" w:rsidP="00C55FFF">
            <w:pPr>
              <w:spacing w:line="240" w:lineRule="auto"/>
              <w:jc w:val="right"/>
              <w:rPr>
                <w:b/>
                <w:bCs/>
                <w:sz w:val="12"/>
                <w:szCs w:val="12"/>
              </w:rPr>
            </w:pPr>
            <w:r w:rsidRPr="00C55FFF">
              <w:rPr>
                <w:b/>
                <w:bCs/>
                <w:sz w:val="12"/>
                <w:szCs w:val="12"/>
              </w:rPr>
              <w:t>35 385</w:t>
            </w:r>
          </w:p>
        </w:tc>
        <w:tc>
          <w:tcPr>
            <w:tcW w:w="703" w:type="pct"/>
            <w:tcBorders>
              <w:top w:val="nil"/>
              <w:left w:val="nil"/>
              <w:bottom w:val="nil"/>
              <w:right w:val="nil"/>
            </w:tcBorders>
            <w:shd w:val="clear" w:color="000000" w:fill="EAF1F6"/>
            <w:vAlign w:val="center"/>
            <w:hideMark/>
          </w:tcPr>
          <w:p w14:paraId="3E9AD815" w14:textId="77777777" w:rsidR="00C55FFF" w:rsidRPr="00C55FFF" w:rsidRDefault="00C55FFF" w:rsidP="00C55FFF">
            <w:pPr>
              <w:spacing w:line="240" w:lineRule="auto"/>
              <w:jc w:val="right"/>
              <w:rPr>
                <w:b/>
                <w:bCs/>
                <w:sz w:val="12"/>
                <w:szCs w:val="12"/>
              </w:rPr>
            </w:pPr>
            <w:r w:rsidRPr="00C55FFF">
              <w:rPr>
                <w:b/>
                <w:bCs/>
                <w:sz w:val="12"/>
                <w:szCs w:val="12"/>
              </w:rPr>
              <w:t>35 374,24</w:t>
            </w:r>
          </w:p>
        </w:tc>
        <w:tc>
          <w:tcPr>
            <w:tcW w:w="429" w:type="pct"/>
            <w:tcBorders>
              <w:top w:val="nil"/>
              <w:left w:val="nil"/>
              <w:bottom w:val="nil"/>
              <w:right w:val="nil"/>
            </w:tcBorders>
            <w:shd w:val="clear" w:color="000000" w:fill="EAF1F6"/>
            <w:vAlign w:val="center"/>
            <w:hideMark/>
          </w:tcPr>
          <w:p w14:paraId="5560845B"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8E11F79" w14:textId="77777777" w:rsidTr="000F0092">
        <w:trPr>
          <w:trHeight w:val="85"/>
        </w:trPr>
        <w:tc>
          <w:tcPr>
            <w:tcW w:w="2865" w:type="pct"/>
            <w:tcBorders>
              <w:top w:val="nil"/>
              <w:left w:val="nil"/>
              <w:bottom w:val="nil"/>
              <w:right w:val="nil"/>
            </w:tcBorders>
            <w:shd w:val="clear" w:color="auto" w:fill="auto"/>
            <w:vAlign w:val="center"/>
            <w:hideMark/>
          </w:tcPr>
          <w:p w14:paraId="289D174A"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2D9333E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33AB30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DF20CE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E59D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6F49455" w14:textId="77777777" w:rsidTr="000F0092">
        <w:trPr>
          <w:trHeight w:val="85"/>
        </w:trPr>
        <w:tc>
          <w:tcPr>
            <w:tcW w:w="2865" w:type="pct"/>
            <w:tcBorders>
              <w:top w:val="nil"/>
              <w:left w:val="nil"/>
              <w:bottom w:val="nil"/>
              <w:right w:val="nil"/>
            </w:tcBorders>
            <w:shd w:val="clear" w:color="auto" w:fill="auto"/>
            <w:vAlign w:val="center"/>
            <w:hideMark/>
          </w:tcPr>
          <w:p w14:paraId="3F812732"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utrzymanie komisji egzaminacyjnych</w:t>
            </w:r>
          </w:p>
        </w:tc>
        <w:tc>
          <w:tcPr>
            <w:tcW w:w="401" w:type="pct"/>
            <w:tcBorders>
              <w:top w:val="nil"/>
              <w:left w:val="nil"/>
              <w:bottom w:val="nil"/>
              <w:right w:val="nil"/>
            </w:tcBorders>
            <w:shd w:val="clear" w:color="auto" w:fill="auto"/>
            <w:vAlign w:val="center"/>
            <w:hideMark/>
          </w:tcPr>
          <w:p w14:paraId="58C9728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33B2B7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0025B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B3A60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600A80" w14:textId="77777777" w:rsidTr="000F0092">
        <w:trPr>
          <w:trHeight w:val="85"/>
        </w:trPr>
        <w:tc>
          <w:tcPr>
            <w:tcW w:w="2865" w:type="pct"/>
            <w:tcBorders>
              <w:top w:val="nil"/>
              <w:left w:val="nil"/>
              <w:bottom w:val="nil"/>
              <w:right w:val="nil"/>
            </w:tcBorders>
            <w:shd w:val="clear" w:color="auto" w:fill="auto"/>
            <w:vAlign w:val="center"/>
            <w:hideMark/>
          </w:tcPr>
          <w:p w14:paraId="1FEB798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A1818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9F2602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5F584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CBCC0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4E9BA5" w14:textId="77777777" w:rsidTr="000F0092">
        <w:trPr>
          <w:trHeight w:val="85"/>
        </w:trPr>
        <w:tc>
          <w:tcPr>
            <w:tcW w:w="2865" w:type="pct"/>
            <w:tcBorders>
              <w:top w:val="nil"/>
              <w:left w:val="nil"/>
              <w:bottom w:val="nil"/>
              <w:right w:val="nil"/>
            </w:tcBorders>
            <w:shd w:val="clear" w:color="auto" w:fill="auto"/>
            <w:vAlign w:val="center"/>
            <w:hideMark/>
          </w:tcPr>
          <w:p w14:paraId="5E7FD366"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8DDD67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17A122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16A04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10B72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F0FC13" w14:textId="77777777" w:rsidTr="000F0092">
        <w:trPr>
          <w:trHeight w:val="85"/>
        </w:trPr>
        <w:tc>
          <w:tcPr>
            <w:tcW w:w="2865" w:type="pct"/>
            <w:tcBorders>
              <w:top w:val="nil"/>
              <w:left w:val="nil"/>
              <w:bottom w:val="nil"/>
              <w:right w:val="nil"/>
            </w:tcBorders>
            <w:shd w:val="clear" w:color="auto" w:fill="auto"/>
            <w:vAlign w:val="center"/>
            <w:hideMark/>
          </w:tcPr>
          <w:p w14:paraId="34B5F25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1FC98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822D0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067D9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0C38E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E3A8B81" w14:textId="77777777" w:rsidTr="000F0092">
        <w:trPr>
          <w:trHeight w:val="85"/>
        </w:trPr>
        <w:tc>
          <w:tcPr>
            <w:tcW w:w="2865" w:type="pct"/>
            <w:tcBorders>
              <w:top w:val="nil"/>
              <w:left w:val="nil"/>
              <w:bottom w:val="nil"/>
              <w:right w:val="nil"/>
            </w:tcBorders>
            <w:shd w:val="clear" w:color="auto" w:fill="auto"/>
            <w:vAlign w:val="center"/>
            <w:hideMark/>
          </w:tcPr>
          <w:p w14:paraId="150310D0" w14:textId="77777777" w:rsidR="00C55FFF" w:rsidRPr="00C55FFF" w:rsidRDefault="00C55FFF" w:rsidP="00C55FFF">
            <w:pPr>
              <w:spacing w:line="240" w:lineRule="auto"/>
              <w:rPr>
                <w:sz w:val="12"/>
                <w:szCs w:val="12"/>
              </w:rPr>
            </w:pPr>
            <w:r w:rsidRPr="00C55FFF">
              <w:rPr>
                <w:sz w:val="12"/>
                <w:szCs w:val="12"/>
              </w:rPr>
              <w:t>Utrzymanie komisji egzaminacyjnych prowadzących postępowanie egzaminacyjne na stopień nauczyciela mianowanego.</w:t>
            </w:r>
          </w:p>
        </w:tc>
        <w:tc>
          <w:tcPr>
            <w:tcW w:w="401" w:type="pct"/>
            <w:tcBorders>
              <w:top w:val="nil"/>
              <w:left w:val="nil"/>
              <w:bottom w:val="nil"/>
              <w:right w:val="nil"/>
            </w:tcBorders>
            <w:shd w:val="clear" w:color="auto" w:fill="auto"/>
            <w:vAlign w:val="center"/>
            <w:hideMark/>
          </w:tcPr>
          <w:p w14:paraId="31A8BFF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31D99E1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492515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C46410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1DA709" w14:textId="77777777" w:rsidTr="000F0092">
        <w:trPr>
          <w:trHeight w:val="85"/>
        </w:trPr>
        <w:tc>
          <w:tcPr>
            <w:tcW w:w="2865" w:type="pct"/>
            <w:tcBorders>
              <w:top w:val="nil"/>
              <w:left w:val="nil"/>
              <w:bottom w:val="nil"/>
              <w:right w:val="nil"/>
            </w:tcBorders>
            <w:shd w:val="clear" w:color="auto" w:fill="auto"/>
            <w:vAlign w:val="center"/>
            <w:hideMark/>
          </w:tcPr>
          <w:p w14:paraId="1706B06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AA1F6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783B74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31A877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CCB3E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FDBC3D2" w14:textId="77777777" w:rsidTr="000F0092">
        <w:trPr>
          <w:trHeight w:val="85"/>
        </w:trPr>
        <w:tc>
          <w:tcPr>
            <w:tcW w:w="2865" w:type="pct"/>
            <w:tcBorders>
              <w:top w:val="nil"/>
              <w:left w:val="nil"/>
              <w:bottom w:val="nil"/>
              <w:right w:val="nil"/>
            </w:tcBorders>
            <w:shd w:val="clear" w:color="auto" w:fill="auto"/>
            <w:vAlign w:val="center"/>
            <w:hideMark/>
          </w:tcPr>
          <w:p w14:paraId="479DFE7A"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338720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77C2D7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1EA33A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0CBA73E"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6D9B408A" w14:textId="77777777" w:rsidTr="000F0092">
        <w:trPr>
          <w:trHeight w:val="85"/>
        </w:trPr>
        <w:tc>
          <w:tcPr>
            <w:tcW w:w="2865" w:type="pct"/>
            <w:tcBorders>
              <w:top w:val="nil"/>
              <w:left w:val="nil"/>
              <w:bottom w:val="nil"/>
              <w:right w:val="nil"/>
            </w:tcBorders>
            <w:shd w:val="clear" w:color="auto" w:fill="auto"/>
            <w:vAlign w:val="center"/>
            <w:hideMark/>
          </w:tcPr>
          <w:p w14:paraId="0CF44860"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28952B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937B13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89575C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D4FA8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A9DC5C" w14:textId="77777777" w:rsidTr="000F0092">
        <w:trPr>
          <w:trHeight w:val="85"/>
        </w:trPr>
        <w:tc>
          <w:tcPr>
            <w:tcW w:w="2865" w:type="pct"/>
            <w:tcBorders>
              <w:top w:val="nil"/>
              <w:left w:val="nil"/>
              <w:bottom w:val="nil"/>
              <w:right w:val="nil"/>
            </w:tcBorders>
            <w:shd w:val="clear" w:color="auto" w:fill="auto"/>
            <w:vAlign w:val="center"/>
            <w:hideMark/>
          </w:tcPr>
          <w:p w14:paraId="7807DCE0"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60B1693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11D8BB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584C7B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ED823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D0836B" w14:textId="77777777" w:rsidTr="000F0092">
        <w:trPr>
          <w:trHeight w:val="85"/>
        </w:trPr>
        <w:tc>
          <w:tcPr>
            <w:tcW w:w="2865" w:type="pct"/>
            <w:tcBorders>
              <w:top w:val="nil"/>
              <w:left w:val="nil"/>
              <w:bottom w:val="nil"/>
              <w:right w:val="nil"/>
            </w:tcBorders>
            <w:shd w:val="clear" w:color="auto" w:fill="auto"/>
            <w:vAlign w:val="center"/>
            <w:hideMark/>
          </w:tcPr>
          <w:p w14:paraId="4277A7D6"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036EA49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6AD2B9E" w14:textId="77777777" w:rsidR="00C55FFF" w:rsidRPr="00C55FFF" w:rsidRDefault="00C55FFF" w:rsidP="00C55FFF">
            <w:pPr>
              <w:spacing w:line="240" w:lineRule="auto"/>
              <w:jc w:val="right"/>
              <w:rPr>
                <w:sz w:val="12"/>
                <w:szCs w:val="12"/>
              </w:rPr>
            </w:pPr>
            <w:r w:rsidRPr="00C55FFF">
              <w:rPr>
                <w:sz w:val="12"/>
                <w:szCs w:val="12"/>
              </w:rPr>
              <w:t>32 502</w:t>
            </w:r>
          </w:p>
        </w:tc>
        <w:tc>
          <w:tcPr>
            <w:tcW w:w="703" w:type="pct"/>
            <w:tcBorders>
              <w:top w:val="nil"/>
              <w:left w:val="nil"/>
              <w:bottom w:val="nil"/>
              <w:right w:val="nil"/>
            </w:tcBorders>
            <w:shd w:val="clear" w:color="auto" w:fill="auto"/>
            <w:noWrap/>
            <w:vAlign w:val="center"/>
            <w:hideMark/>
          </w:tcPr>
          <w:p w14:paraId="7C6F226A" w14:textId="77777777" w:rsidR="00C55FFF" w:rsidRPr="00C55FFF" w:rsidRDefault="00C55FFF" w:rsidP="00C55FFF">
            <w:pPr>
              <w:spacing w:line="240" w:lineRule="auto"/>
              <w:jc w:val="right"/>
              <w:rPr>
                <w:sz w:val="12"/>
                <w:szCs w:val="12"/>
              </w:rPr>
            </w:pPr>
            <w:r w:rsidRPr="00C55FFF">
              <w:rPr>
                <w:sz w:val="12"/>
                <w:szCs w:val="12"/>
              </w:rPr>
              <w:t>32 501,58</w:t>
            </w:r>
          </w:p>
        </w:tc>
        <w:tc>
          <w:tcPr>
            <w:tcW w:w="429" w:type="pct"/>
            <w:tcBorders>
              <w:top w:val="nil"/>
              <w:left w:val="nil"/>
              <w:bottom w:val="nil"/>
              <w:right w:val="nil"/>
            </w:tcBorders>
            <w:shd w:val="clear" w:color="auto" w:fill="auto"/>
            <w:noWrap/>
            <w:vAlign w:val="center"/>
            <w:hideMark/>
          </w:tcPr>
          <w:p w14:paraId="4E882A6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6FD4141" w14:textId="77777777" w:rsidTr="000F0092">
        <w:trPr>
          <w:trHeight w:val="85"/>
        </w:trPr>
        <w:tc>
          <w:tcPr>
            <w:tcW w:w="2865" w:type="pct"/>
            <w:tcBorders>
              <w:top w:val="nil"/>
              <w:left w:val="nil"/>
              <w:bottom w:val="nil"/>
              <w:right w:val="nil"/>
            </w:tcBorders>
            <w:shd w:val="clear" w:color="auto" w:fill="auto"/>
            <w:vAlign w:val="center"/>
            <w:hideMark/>
          </w:tcPr>
          <w:p w14:paraId="524E8852"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29D0939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1BA2374" w14:textId="77777777" w:rsidR="00C55FFF" w:rsidRPr="00C55FFF" w:rsidRDefault="00C55FFF" w:rsidP="00C55FFF">
            <w:pPr>
              <w:spacing w:line="240" w:lineRule="auto"/>
              <w:jc w:val="right"/>
              <w:rPr>
                <w:i/>
                <w:iCs/>
                <w:sz w:val="12"/>
                <w:szCs w:val="12"/>
              </w:rPr>
            </w:pPr>
            <w:r w:rsidRPr="00C55FFF">
              <w:rPr>
                <w:i/>
                <w:iCs/>
                <w:sz w:val="12"/>
                <w:szCs w:val="12"/>
              </w:rPr>
              <w:t>32 400</w:t>
            </w:r>
          </w:p>
        </w:tc>
        <w:tc>
          <w:tcPr>
            <w:tcW w:w="703" w:type="pct"/>
            <w:tcBorders>
              <w:top w:val="nil"/>
              <w:left w:val="nil"/>
              <w:bottom w:val="nil"/>
              <w:right w:val="nil"/>
            </w:tcBorders>
            <w:shd w:val="clear" w:color="auto" w:fill="auto"/>
            <w:noWrap/>
            <w:vAlign w:val="center"/>
            <w:hideMark/>
          </w:tcPr>
          <w:p w14:paraId="1CEEE3B2" w14:textId="77777777" w:rsidR="00C55FFF" w:rsidRPr="00C55FFF" w:rsidRDefault="00C55FFF" w:rsidP="00C55FFF">
            <w:pPr>
              <w:spacing w:line="240" w:lineRule="auto"/>
              <w:jc w:val="right"/>
              <w:rPr>
                <w:i/>
                <w:iCs/>
                <w:sz w:val="12"/>
                <w:szCs w:val="12"/>
              </w:rPr>
            </w:pPr>
            <w:r w:rsidRPr="00C55FFF">
              <w:rPr>
                <w:i/>
                <w:iCs/>
                <w:sz w:val="12"/>
                <w:szCs w:val="12"/>
              </w:rPr>
              <w:t>32 400,00</w:t>
            </w:r>
          </w:p>
        </w:tc>
        <w:tc>
          <w:tcPr>
            <w:tcW w:w="429" w:type="pct"/>
            <w:tcBorders>
              <w:top w:val="nil"/>
              <w:left w:val="nil"/>
              <w:bottom w:val="nil"/>
              <w:right w:val="nil"/>
            </w:tcBorders>
            <w:shd w:val="clear" w:color="auto" w:fill="auto"/>
            <w:noWrap/>
            <w:vAlign w:val="center"/>
            <w:hideMark/>
          </w:tcPr>
          <w:p w14:paraId="13A1F33E"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2323F79E" w14:textId="77777777" w:rsidTr="000F0092">
        <w:trPr>
          <w:trHeight w:val="85"/>
        </w:trPr>
        <w:tc>
          <w:tcPr>
            <w:tcW w:w="2865" w:type="pct"/>
            <w:tcBorders>
              <w:top w:val="nil"/>
              <w:left w:val="nil"/>
              <w:bottom w:val="nil"/>
              <w:right w:val="nil"/>
            </w:tcBorders>
            <w:shd w:val="clear" w:color="auto" w:fill="auto"/>
            <w:vAlign w:val="center"/>
            <w:hideMark/>
          </w:tcPr>
          <w:p w14:paraId="7CBD2922"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7FE00B5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511FEA89" w14:textId="77777777" w:rsidR="00C55FFF" w:rsidRPr="00C55FFF" w:rsidRDefault="00C55FFF" w:rsidP="00C55FFF">
            <w:pPr>
              <w:spacing w:line="240" w:lineRule="auto"/>
              <w:jc w:val="right"/>
              <w:rPr>
                <w:i/>
                <w:iCs/>
                <w:sz w:val="12"/>
                <w:szCs w:val="12"/>
              </w:rPr>
            </w:pPr>
            <w:r w:rsidRPr="00C55FFF">
              <w:rPr>
                <w:i/>
                <w:iCs/>
                <w:sz w:val="12"/>
                <w:szCs w:val="12"/>
              </w:rPr>
              <w:t>102</w:t>
            </w:r>
          </w:p>
        </w:tc>
        <w:tc>
          <w:tcPr>
            <w:tcW w:w="703" w:type="pct"/>
            <w:tcBorders>
              <w:top w:val="nil"/>
              <w:left w:val="nil"/>
              <w:bottom w:val="nil"/>
              <w:right w:val="nil"/>
            </w:tcBorders>
            <w:shd w:val="clear" w:color="auto" w:fill="auto"/>
            <w:noWrap/>
            <w:vAlign w:val="center"/>
            <w:hideMark/>
          </w:tcPr>
          <w:p w14:paraId="50757331" w14:textId="77777777" w:rsidR="00C55FFF" w:rsidRPr="00C55FFF" w:rsidRDefault="00C55FFF" w:rsidP="00C55FFF">
            <w:pPr>
              <w:spacing w:line="240" w:lineRule="auto"/>
              <w:jc w:val="right"/>
              <w:rPr>
                <w:i/>
                <w:iCs/>
                <w:sz w:val="12"/>
                <w:szCs w:val="12"/>
              </w:rPr>
            </w:pPr>
            <w:r w:rsidRPr="00C55FFF">
              <w:rPr>
                <w:i/>
                <w:iCs/>
                <w:sz w:val="12"/>
                <w:szCs w:val="12"/>
              </w:rPr>
              <w:t>101,58</w:t>
            </w:r>
          </w:p>
        </w:tc>
        <w:tc>
          <w:tcPr>
            <w:tcW w:w="429" w:type="pct"/>
            <w:tcBorders>
              <w:top w:val="nil"/>
              <w:left w:val="nil"/>
              <w:bottom w:val="nil"/>
              <w:right w:val="nil"/>
            </w:tcBorders>
            <w:shd w:val="clear" w:color="auto" w:fill="auto"/>
            <w:noWrap/>
            <w:vAlign w:val="center"/>
            <w:hideMark/>
          </w:tcPr>
          <w:p w14:paraId="44D10E72" w14:textId="77777777" w:rsidR="00C55FFF" w:rsidRPr="00C55FFF" w:rsidRDefault="00C55FFF" w:rsidP="00C55FFF">
            <w:pPr>
              <w:spacing w:line="240" w:lineRule="auto"/>
              <w:jc w:val="right"/>
              <w:rPr>
                <w:i/>
                <w:iCs/>
                <w:sz w:val="12"/>
                <w:szCs w:val="12"/>
              </w:rPr>
            </w:pPr>
            <w:r w:rsidRPr="00C55FFF">
              <w:rPr>
                <w:i/>
                <w:iCs/>
                <w:sz w:val="12"/>
                <w:szCs w:val="12"/>
              </w:rPr>
              <w:t>99,6%</w:t>
            </w:r>
          </w:p>
        </w:tc>
      </w:tr>
      <w:tr w:rsidR="00C55FFF" w:rsidRPr="00C55FFF" w14:paraId="64A0BF7B" w14:textId="77777777" w:rsidTr="000F0092">
        <w:trPr>
          <w:trHeight w:val="85"/>
        </w:trPr>
        <w:tc>
          <w:tcPr>
            <w:tcW w:w="2865" w:type="pct"/>
            <w:tcBorders>
              <w:top w:val="nil"/>
              <w:left w:val="nil"/>
              <w:bottom w:val="nil"/>
              <w:right w:val="nil"/>
            </w:tcBorders>
            <w:shd w:val="clear" w:color="auto" w:fill="auto"/>
            <w:vAlign w:val="center"/>
            <w:hideMark/>
          </w:tcPr>
          <w:p w14:paraId="35DF37D3"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4F6D61C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4E18F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920A29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0AFD3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F0878FA" w14:textId="77777777" w:rsidTr="000F0092">
        <w:trPr>
          <w:trHeight w:val="85"/>
        </w:trPr>
        <w:tc>
          <w:tcPr>
            <w:tcW w:w="2865" w:type="pct"/>
            <w:tcBorders>
              <w:top w:val="nil"/>
              <w:left w:val="nil"/>
              <w:bottom w:val="nil"/>
              <w:right w:val="nil"/>
            </w:tcBorders>
            <w:shd w:val="clear" w:color="auto" w:fill="auto"/>
            <w:vAlign w:val="bottom"/>
            <w:hideMark/>
          </w:tcPr>
          <w:p w14:paraId="05DEBAD0"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CB16AF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D6188C8" w14:textId="77777777" w:rsidR="00C55FFF" w:rsidRPr="00C55FFF" w:rsidRDefault="00C55FFF" w:rsidP="00C55FFF">
            <w:pPr>
              <w:spacing w:line="240" w:lineRule="auto"/>
              <w:jc w:val="right"/>
              <w:rPr>
                <w:sz w:val="12"/>
                <w:szCs w:val="12"/>
              </w:rPr>
            </w:pPr>
            <w:r w:rsidRPr="00C55FFF">
              <w:rPr>
                <w:sz w:val="12"/>
                <w:szCs w:val="12"/>
              </w:rPr>
              <w:t>2 883</w:t>
            </w:r>
          </w:p>
        </w:tc>
        <w:tc>
          <w:tcPr>
            <w:tcW w:w="703" w:type="pct"/>
            <w:tcBorders>
              <w:top w:val="nil"/>
              <w:left w:val="nil"/>
              <w:bottom w:val="nil"/>
              <w:right w:val="nil"/>
            </w:tcBorders>
            <w:shd w:val="clear" w:color="auto" w:fill="auto"/>
            <w:noWrap/>
            <w:vAlign w:val="center"/>
            <w:hideMark/>
          </w:tcPr>
          <w:p w14:paraId="31C92E95" w14:textId="77777777" w:rsidR="00C55FFF" w:rsidRPr="00C55FFF" w:rsidRDefault="00C55FFF" w:rsidP="00C55FFF">
            <w:pPr>
              <w:spacing w:line="240" w:lineRule="auto"/>
              <w:jc w:val="right"/>
              <w:rPr>
                <w:sz w:val="12"/>
                <w:szCs w:val="12"/>
              </w:rPr>
            </w:pPr>
            <w:r w:rsidRPr="00C55FFF">
              <w:rPr>
                <w:sz w:val="12"/>
                <w:szCs w:val="12"/>
              </w:rPr>
              <w:t>2 872,66</w:t>
            </w:r>
          </w:p>
        </w:tc>
        <w:tc>
          <w:tcPr>
            <w:tcW w:w="429" w:type="pct"/>
            <w:tcBorders>
              <w:top w:val="nil"/>
              <w:left w:val="nil"/>
              <w:bottom w:val="nil"/>
              <w:right w:val="nil"/>
            </w:tcBorders>
            <w:shd w:val="clear" w:color="auto" w:fill="auto"/>
            <w:noWrap/>
            <w:vAlign w:val="center"/>
            <w:hideMark/>
          </w:tcPr>
          <w:p w14:paraId="0E0CE060"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1C67FC71" w14:textId="77777777" w:rsidTr="000F0092">
        <w:trPr>
          <w:trHeight w:val="85"/>
        </w:trPr>
        <w:tc>
          <w:tcPr>
            <w:tcW w:w="2865" w:type="pct"/>
            <w:tcBorders>
              <w:top w:val="nil"/>
              <w:left w:val="nil"/>
              <w:bottom w:val="nil"/>
              <w:right w:val="nil"/>
            </w:tcBorders>
            <w:shd w:val="clear" w:color="auto" w:fill="auto"/>
            <w:vAlign w:val="center"/>
            <w:hideMark/>
          </w:tcPr>
          <w:p w14:paraId="2315C7D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5A065B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456AD274"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2E18961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0042C40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B2BE8C" w14:textId="77777777" w:rsidTr="000F0092">
        <w:trPr>
          <w:trHeight w:val="85"/>
        </w:trPr>
        <w:tc>
          <w:tcPr>
            <w:tcW w:w="2865" w:type="pct"/>
            <w:tcBorders>
              <w:top w:val="nil"/>
              <w:left w:val="nil"/>
              <w:bottom w:val="nil"/>
              <w:right w:val="nil"/>
            </w:tcBorders>
            <w:shd w:val="clear" w:color="auto" w:fill="auto"/>
            <w:vAlign w:val="center"/>
            <w:hideMark/>
          </w:tcPr>
          <w:p w14:paraId="5C4C4D1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6369C5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8186A6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BB7DA0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34E1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281105" w14:textId="77777777" w:rsidTr="000F0092">
        <w:trPr>
          <w:trHeight w:val="85"/>
        </w:trPr>
        <w:tc>
          <w:tcPr>
            <w:tcW w:w="2865" w:type="pct"/>
            <w:tcBorders>
              <w:top w:val="nil"/>
              <w:left w:val="nil"/>
              <w:bottom w:val="nil"/>
              <w:right w:val="nil"/>
            </w:tcBorders>
            <w:shd w:val="clear" w:color="auto" w:fill="auto"/>
            <w:vAlign w:val="center"/>
            <w:hideMark/>
          </w:tcPr>
          <w:p w14:paraId="4E4500B0" w14:textId="77777777" w:rsidR="00C55FFF" w:rsidRPr="00C55FFF" w:rsidRDefault="00C55FFF" w:rsidP="00C55FFF">
            <w:pPr>
              <w:spacing w:line="240" w:lineRule="auto"/>
              <w:rPr>
                <w:i/>
                <w:iCs/>
                <w:sz w:val="12"/>
                <w:szCs w:val="12"/>
              </w:rPr>
            </w:pPr>
            <w:r w:rsidRPr="00C55FFF">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4838354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F60E0B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29A03A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98C085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EBB4D4" w14:textId="77777777" w:rsidTr="000F0092">
        <w:trPr>
          <w:trHeight w:val="85"/>
        </w:trPr>
        <w:tc>
          <w:tcPr>
            <w:tcW w:w="2865" w:type="pct"/>
            <w:tcBorders>
              <w:top w:val="nil"/>
              <w:left w:val="nil"/>
              <w:bottom w:val="nil"/>
              <w:right w:val="nil"/>
            </w:tcBorders>
            <w:shd w:val="clear" w:color="auto" w:fill="auto"/>
            <w:vAlign w:val="center"/>
            <w:hideMark/>
          </w:tcPr>
          <w:p w14:paraId="5821E7D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7C8539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B3A8C1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01CFA7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C266B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51C246" w14:textId="77777777" w:rsidTr="000F0092">
        <w:trPr>
          <w:trHeight w:val="85"/>
        </w:trPr>
        <w:tc>
          <w:tcPr>
            <w:tcW w:w="2865" w:type="pct"/>
            <w:tcBorders>
              <w:top w:val="nil"/>
              <w:left w:val="nil"/>
              <w:bottom w:val="nil"/>
              <w:right w:val="nil"/>
            </w:tcBorders>
            <w:shd w:val="clear" w:color="000000" w:fill="EAF1F6"/>
            <w:vAlign w:val="center"/>
            <w:hideMark/>
          </w:tcPr>
          <w:p w14:paraId="5B84F8E3" w14:textId="77777777" w:rsidR="00C55FFF" w:rsidRPr="00C55FFF" w:rsidRDefault="00C55FFF" w:rsidP="00C55FFF">
            <w:pPr>
              <w:spacing w:line="240" w:lineRule="auto"/>
              <w:rPr>
                <w:b/>
                <w:bCs/>
                <w:sz w:val="12"/>
                <w:szCs w:val="12"/>
              </w:rPr>
            </w:pPr>
            <w:r w:rsidRPr="00C55FFF">
              <w:rPr>
                <w:b/>
                <w:bCs/>
                <w:sz w:val="12"/>
                <w:szCs w:val="12"/>
              </w:rPr>
              <w:lastRenderedPageBreak/>
              <w:t>Dokształcanie i doskonalenie nauczycieli - zadanie 3</w:t>
            </w:r>
          </w:p>
        </w:tc>
        <w:tc>
          <w:tcPr>
            <w:tcW w:w="401" w:type="pct"/>
            <w:tcBorders>
              <w:top w:val="nil"/>
              <w:left w:val="nil"/>
              <w:bottom w:val="nil"/>
              <w:right w:val="nil"/>
            </w:tcBorders>
            <w:shd w:val="clear" w:color="000000" w:fill="EAF1F6"/>
            <w:vAlign w:val="center"/>
            <w:hideMark/>
          </w:tcPr>
          <w:p w14:paraId="174D0E6F"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022F765E" w14:textId="77777777" w:rsidR="00C55FFF" w:rsidRPr="00C55FFF" w:rsidRDefault="00C55FFF" w:rsidP="00C55FFF">
            <w:pPr>
              <w:spacing w:line="240" w:lineRule="auto"/>
              <w:jc w:val="right"/>
              <w:rPr>
                <w:b/>
                <w:bCs/>
                <w:sz w:val="12"/>
                <w:szCs w:val="12"/>
              </w:rPr>
            </w:pPr>
            <w:r w:rsidRPr="00C55FFF">
              <w:rPr>
                <w:b/>
                <w:bCs/>
                <w:sz w:val="12"/>
                <w:szCs w:val="12"/>
              </w:rPr>
              <w:t>1 418 965</w:t>
            </w:r>
          </w:p>
        </w:tc>
        <w:tc>
          <w:tcPr>
            <w:tcW w:w="703" w:type="pct"/>
            <w:tcBorders>
              <w:top w:val="nil"/>
              <w:left w:val="nil"/>
              <w:bottom w:val="nil"/>
              <w:right w:val="nil"/>
            </w:tcBorders>
            <w:shd w:val="clear" w:color="000000" w:fill="EAF1F6"/>
            <w:vAlign w:val="center"/>
            <w:hideMark/>
          </w:tcPr>
          <w:p w14:paraId="71DCB6E8" w14:textId="77777777" w:rsidR="00C55FFF" w:rsidRPr="00C55FFF" w:rsidRDefault="00C55FFF" w:rsidP="00C55FFF">
            <w:pPr>
              <w:spacing w:line="240" w:lineRule="auto"/>
              <w:jc w:val="right"/>
              <w:rPr>
                <w:b/>
                <w:bCs/>
                <w:sz w:val="12"/>
                <w:szCs w:val="12"/>
              </w:rPr>
            </w:pPr>
            <w:r w:rsidRPr="00C55FFF">
              <w:rPr>
                <w:b/>
                <w:bCs/>
                <w:sz w:val="12"/>
                <w:szCs w:val="12"/>
              </w:rPr>
              <w:t>1 373 171,57</w:t>
            </w:r>
          </w:p>
        </w:tc>
        <w:tc>
          <w:tcPr>
            <w:tcW w:w="429" w:type="pct"/>
            <w:tcBorders>
              <w:top w:val="nil"/>
              <w:left w:val="nil"/>
              <w:bottom w:val="nil"/>
              <w:right w:val="nil"/>
            </w:tcBorders>
            <w:shd w:val="clear" w:color="000000" w:fill="EAF1F6"/>
            <w:vAlign w:val="center"/>
            <w:hideMark/>
          </w:tcPr>
          <w:p w14:paraId="3B61DC6B" w14:textId="77777777" w:rsidR="00C55FFF" w:rsidRPr="00C55FFF" w:rsidRDefault="00C55FFF" w:rsidP="00C55FFF">
            <w:pPr>
              <w:spacing w:line="240" w:lineRule="auto"/>
              <w:jc w:val="right"/>
              <w:rPr>
                <w:b/>
                <w:bCs/>
                <w:sz w:val="12"/>
                <w:szCs w:val="12"/>
              </w:rPr>
            </w:pPr>
            <w:r w:rsidRPr="00C55FFF">
              <w:rPr>
                <w:b/>
                <w:bCs/>
                <w:sz w:val="12"/>
                <w:szCs w:val="12"/>
              </w:rPr>
              <w:t>96,8%</w:t>
            </w:r>
          </w:p>
        </w:tc>
      </w:tr>
      <w:tr w:rsidR="00C55FFF" w:rsidRPr="00C55FFF" w14:paraId="5CDD7E61" w14:textId="77777777" w:rsidTr="000F0092">
        <w:trPr>
          <w:trHeight w:val="85"/>
        </w:trPr>
        <w:tc>
          <w:tcPr>
            <w:tcW w:w="2865" w:type="pct"/>
            <w:tcBorders>
              <w:top w:val="nil"/>
              <w:left w:val="nil"/>
              <w:bottom w:val="nil"/>
              <w:right w:val="nil"/>
            </w:tcBorders>
            <w:shd w:val="clear" w:color="auto" w:fill="auto"/>
            <w:vAlign w:val="center"/>
            <w:hideMark/>
          </w:tcPr>
          <w:p w14:paraId="3F96C342"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5CD8DE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9CA738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6BDA40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4A990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EDE9ADE" w14:textId="77777777" w:rsidTr="000F0092">
        <w:trPr>
          <w:trHeight w:val="85"/>
        </w:trPr>
        <w:tc>
          <w:tcPr>
            <w:tcW w:w="2865" w:type="pct"/>
            <w:tcBorders>
              <w:top w:val="nil"/>
              <w:left w:val="nil"/>
              <w:bottom w:val="nil"/>
              <w:right w:val="nil"/>
            </w:tcBorders>
            <w:shd w:val="clear" w:color="auto" w:fill="auto"/>
            <w:vAlign w:val="center"/>
            <w:hideMark/>
          </w:tcPr>
          <w:p w14:paraId="38462B1A"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podwyższanie kwalifikacji nauczycieli</w:t>
            </w:r>
          </w:p>
        </w:tc>
        <w:tc>
          <w:tcPr>
            <w:tcW w:w="401" w:type="pct"/>
            <w:tcBorders>
              <w:top w:val="nil"/>
              <w:left w:val="nil"/>
              <w:bottom w:val="nil"/>
              <w:right w:val="nil"/>
            </w:tcBorders>
            <w:shd w:val="clear" w:color="auto" w:fill="auto"/>
            <w:vAlign w:val="center"/>
            <w:hideMark/>
          </w:tcPr>
          <w:p w14:paraId="76F0527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C97BC9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42C1E7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999B1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6FFFBC" w14:textId="77777777" w:rsidTr="000F0092">
        <w:trPr>
          <w:trHeight w:val="85"/>
        </w:trPr>
        <w:tc>
          <w:tcPr>
            <w:tcW w:w="2865" w:type="pct"/>
            <w:tcBorders>
              <w:top w:val="nil"/>
              <w:left w:val="nil"/>
              <w:bottom w:val="nil"/>
              <w:right w:val="nil"/>
            </w:tcBorders>
            <w:shd w:val="clear" w:color="auto" w:fill="auto"/>
            <w:vAlign w:val="center"/>
            <w:hideMark/>
          </w:tcPr>
          <w:p w14:paraId="5CE7F942"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52452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348DE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835172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C7435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AB1BE5C" w14:textId="77777777" w:rsidTr="000F0092">
        <w:trPr>
          <w:trHeight w:val="85"/>
        </w:trPr>
        <w:tc>
          <w:tcPr>
            <w:tcW w:w="2865" w:type="pct"/>
            <w:tcBorders>
              <w:top w:val="nil"/>
              <w:left w:val="nil"/>
              <w:bottom w:val="nil"/>
              <w:right w:val="nil"/>
            </w:tcBorders>
            <w:shd w:val="clear" w:color="auto" w:fill="auto"/>
            <w:vAlign w:val="center"/>
            <w:hideMark/>
          </w:tcPr>
          <w:p w14:paraId="6DB2849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80146, 85446</w:t>
            </w:r>
          </w:p>
        </w:tc>
        <w:tc>
          <w:tcPr>
            <w:tcW w:w="401" w:type="pct"/>
            <w:tcBorders>
              <w:top w:val="nil"/>
              <w:left w:val="nil"/>
              <w:bottom w:val="nil"/>
              <w:right w:val="nil"/>
            </w:tcBorders>
            <w:shd w:val="clear" w:color="auto" w:fill="auto"/>
            <w:vAlign w:val="center"/>
            <w:hideMark/>
          </w:tcPr>
          <w:p w14:paraId="7494B47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7DD55D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33BE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12A0D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564168" w14:textId="77777777" w:rsidTr="000F0092">
        <w:trPr>
          <w:trHeight w:val="85"/>
        </w:trPr>
        <w:tc>
          <w:tcPr>
            <w:tcW w:w="2865" w:type="pct"/>
            <w:tcBorders>
              <w:top w:val="nil"/>
              <w:left w:val="nil"/>
              <w:bottom w:val="nil"/>
              <w:right w:val="nil"/>
            </w:tcBorders>
            <w:shd w:val="clear" w:color="auto" w:fill="auto"/>
            <w:vAlign w:val="center"/>
            <w:hideMark/>
          </w:tcPr>
          <w:p w14:paraId="3FE0B03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D594F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1C1615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BF04C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26B0B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0C3515" w14:textId="77777777" w:rsidTr="000F0092">
        <w:trPr>
          <w:trHeight w:val="85"/>
        </w:trPr>
        <w:tc>
          <w:tcPr>
            <w:tcW w:w="2865" w:type="pct"/>
            <w:tcBorders>
              <w:top w:val="nil"/>
              <w:left w:val="nil"/>
              <w:bottom w:val="nil"/>
              <w:right w:val="nil"/>
            </w:tcBorders>
            <w:shd w:val="clear" w:color="auto" w:fill="auto"/>
            <w:vAlign w:val="center"/>
            <w:hideMark/>
          </w:tcPr>
          <w:p w14:paraId="00182653"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982F51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000B936" w14:textId="77777777" w:rsidR="00C55FFF" w:rsidRPr="00C55FFF" w:rsidRDefault="00C55FFF" w:rsidP="00C55FFF">
            <w:pPr>
              <w:spacing w:line="240" w:lineRule="auto"/>
              <w:jc w:val="right"/>
              <w:rPr>
                <w:sz w:val="12"/>
                <w:szCs w:val="12"/>
              </w:rPr>
            </w:pPr>
            <w:r w:rsidRPr="00C55FFF">
              <w:rPr>
                <w:sz w:val="12"/>
                <w:szCs w:val="12"/>
              </w:rPr>
              <w:t>1 331 379</w:t>
            </w:r>
          </w:p>
        </w:tc>
        <w:tc>
          <w:tcPr>
            <w:tcW w:w="703" w:type="pct"/>
            <w:tcBorders>
              <w:top w:val="nil"/>
              <w:left w:val="nil"/>
              <w:bottom w:val="nil"/>
              <w:right w:val="nil"/>
            </w:tcBorders>
            <w:shd w:val="clear" w:color="auto" w:fill="auto"/>
            <w:vAlign w:val="center"/>
            <w:hideMark/>
          </w:tcPr>
          <w:p w14:paraId="66CE35E4" w14:textId="77777777" w:rsidR="00C55FFF" w:rsidRPr="00C55FFF" w:rsidRDefault="00C55FFF" w:rsidP="00C55FFF">
            <w:pPr>
              <w:spacing w:line="240" w:lineRule="auto"/>
              <w:jc w:val="right"/>
              <w:rPr>
                <w:sz w:val="12"/>
                <w:szCs w:val="12"/>
              </w:rPr>
            </w:pPr>
            <w:r w:rsidRPr="00C55FFF">
              <w:rPr>
                <w:sz w:val="12"/>
                <w:szCs w:val="12"/>
              </w:rPr>
              <w:t>1 305 130,74</w:t>
            </w:r>
          </w:p>
        </w:tc>
        <w:tc>
          <w:tcPr>
            <w:tcW w:w="429" w:type="pct"/>
            <w:tcBorders>
              <w:top w:val="nil"/>
              <w:left w:val="nil"/>
              <w:bottom w:val="nil"/>
              <w:right w:val="nil"/>
            </w:tcBorders>
            <w:shd w:val="clear" w:color="auto" w:fill="auto"/>
            <w:vAlign w:val="center"/>
            <w:hideMark/>
          </w:tcPr>
          <w:p w14:paraId="0FF64D9D" w14:textId="77777777" w:rsidR="00C55FFF" w:rsidRPr="00C55FFF" w:rsidRDefault="00C55FFF" w:rsidP="00C55FFF">
            <w:pPr>
              <w:spacing w:line="240" w:lineRule="auto"/>
              <w:jc w:val="right"/>
              <w:rPr>
                <w:sz w:val="12"/>
                <w:szCs w:val="12"/>
              </w:rPr>
            </w:pPr>
            <w:r w:rsidRPr="00C55FFF">
              <w:rPr>
                <w:sz w:val="12"/>
                <w:szCs w:val="12"/>
              </w:rPr>
              <w:t>98,0%</w:t>
            </w:r>
          </w:p>
        </w:tc>
      </w:tr>
      <w:tr w:rsidR="00C55FFF" w:rsidRPr="00C55FFF" w14:paraId="7C421AA6" w14:textId="77777777" w:rsidTr="000F0092">
        <w:trPr>
          <w:trHeight w:val="85"/>
        </w:trPr>
        <w:tc>
          <w:tcPr>
            <w:tcW w:w="2865" w:type="pct"/>
            <w:tcBorders>
              <w:top w:val="nil"/>
              <w:left w:val="nil"/>
              <w:bottom w:val="nil"/>
              <w:right w:val="nil"/>
            </w:tcBorders>
            <w:shd w:val="clear" w:color="auto" w:fill="auto"/>
            <w:vAlign w:val="center"/>
            <w:hideMark/>
          </w:tcPr>
          <w:p w14:paraId="2A5D578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9F4658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FE7094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D5C264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35A68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2E6A28" w14:textId="77777777" w:rsidTr="000F0092">
        <w:trPr>
          <w:trHeight w:val="85"/>
        </w:trPr>
        <w:tc>
          <w:tcPr>
            <w:tcW w:w="2865" w:type="pct"/>
            <w:tcBorders>
              <w:top w:val="nil"/>
              <w:left w:val="nil"/>
              <w:bottom w:val="nil"/>
              <w:right w:val="nil"/>
            </w:tcBorders>
            <w:shd w:val="clear" w:color="auto" w:fill="auto"/>
            <w:vAlign w:val="center"/>
            <w:hideMark/>
          </w:tcPr>
          <w:p w14:paraId="0F054672"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586C4BD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4DA7764A" w14:textId="77777777" w:rsidR="00C55FFF" w:rsidRPr="00C55FFF" w:rsidRDefault="00C55FFF" w:rsidP="00C55FFF">
            <w:pPr>
              <w:spacing w:line="240" w:lineRule="auto"/>
              <w:jc w:val="right"/>
              <w:rPr>
                <w:sz w:val="12"/>
                <w:szCs w:val="12"/>
              </w:rPr>
            </w:pPr>
            <w:r w:rsidRPr="00C55FFF">
              <w:rPr>
                <w:sz w:val="12"/>
                <w:szCs w:val="12"/>
              </w:rPr>
              <w:t>87 586</w:t>
            </w:r>
          </w:p>
        </w:tc>
        <w:tc>
          <w:tcPr>
            <w:tcW w:w="703" w:type="pct"/>
            <w:tcBorders>
              <w:top w:val="nil"/>
              <w:left w:val="nil"/>
              <w:bottom w:val="nil"/>
              <w:right w:val="nil"/>
            </w:tcBorders>
            <w:shd w:val="clear" w:color="auto" w:fill="auto"/>
            <w:vAlign w:val="center"/>
            <w:hideMark/>
          </w:tcPr>
          <w:p w14:paraId="2C71CB47" w14:textId="77777777" w:rsidR="00C55FFF" w:rsidRPr="00C55FFF" w:rsidRDefault="00C55FFF" w:rsidP="00C55FFF">
            <w:pPr>
              <w:spacing w:line="240" w:lineRule="auto"/>
              <w:jc w:val="right"/>
              <w:rPr>
                <w:sz w:val="12"/>
                <w:szCs w:val="12"/>
              </w:rPr>
            </w:pPr>
            <w:r w:rsidRPr="00C55FFF">
              <w:rPr>
                <w:sz w:val="12"/>
                <w:szCs w:val="12"/>
              </w:rPr>
              <w:t>68 040,83</w:t>
            </w:r>
          </w:p>
        </w:tc>
        <w:tc>
          <w:tcPr>
            <w:tcW w:w="429" w:type="pct"/>
            <w:tcBorders>
              <w:top w:val="nil"/>
              <w:left w:val="nil"/>
              <w:bottom w:val="nil"/>
              <w:right w:val="nil"/>
            </w:tcBorders>
            <w:shd w:val="clear" w:color="auto" w:fill="auto"/>
            <w:vAlign w:val="center"/>
            <w:hideMark/>
          </w:tcPr>
          <w:p w14:paraId="249026D4" w14:textId="77777777" w:rsidR="00C55FFF" w:rsidRPr="00C55FFF" w:rsidRDefault="00C55FFF" w:rsidP="00C55FFF">
            <w:pPr>
              <w:spacing w:line="240" w:lineRule="auto"/>
              <w:jc w:val="right"/>
              <w:rPr>
                <w:sz w:val="12"/>
                <w:szCs w:val="12"/>
              </w:rPr>
            </w:pPr>
            <w:r w:rsidRPr="00C55FFF">
              <w:rPr>
                <w:sz w:val="12"/>
                <w:szCs w:val="12"/>
              </w:rPr>
              <w:t>77,7%</w:t>
            </w:r>
          </w:p>
        </w:tc>
      </w:tr>
      <w:tr w:rsidR="00C55FFF" w:rsidRPr="00C55FFF" w14:paraId="4CA99412" w14:textId="77777777" w:rsidTr="000F0092">
        <w:trPr>
          <w:trHeight w:val="85"/>
        </w:trPr>
        <w:tc>
          <w:tcPr>
            <w:tcW w:w="2865" w:type="pct"/>
            <w:tcBorders>
              <w:top w:val="nil"/>
              <w:left w:val="nil"/>
              <w:bottom w:val="nil"/>
              <w:right w:val="nil"/>
            </w:tcBorders>
            <w:shd w:val="clear" w:color="auto" w:fill="auto"/>
            <w:vAlign w:val="center"/>
            <w:hideMark/>
          </w:tcPr>
          <w:p w14:paraId="14AB63E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0E23CFC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EE62C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F49013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EC0271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471760" w14:textId="77777777" w:rsidTr="000F0092">
        <w:trPr>
          <w:trHeight w:val="85"/>
        </w:trPr>
        <w:tc>
          <w:tcPr>
            <w:tcW w:w="2865" w:type="pct"/>
            <w:tcBorders>
              <w:top w:val="nil"/>
              <w:left w:val="nil"/>
              <w:bottom w:val="nil"/>
              <w:right w:val="nil"/>
            </w:tcBorders>
            <w:shd w:val="clear" w:color="auto" w:fill="auto"/>
            <w:vAlign w:val="center"/>
            <w:hideMark/>
          </w:tcPr>
          <w:p w14:paraId="20A25F24"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1028B17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42BC28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DD14D7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94B09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661BC3" w14:textId="77777777" w:rsidTr="000F0092">
        <w:trPr>
          <w:trHeight w:val="85"/>
        </w:trPr>
        <w:tc>
          <w:tcPr>
            <w:tcW w:w="2865" w:type="pct"/>
            <w:tcBorders>
              <w:top w:val="nil"/>
              <w:left w:val="nil"/>
              <w:bottom w:val="nil"/>
              <w:right w:val="nil"/>
            </w:tcBorders>
            <w:shd w:val="clear" w:color="auto" w:fill="auto"/>
            <w:vAlign w:val="center"/>
            <w:hideMark/>
          </w:tcPr>
          <w:p w14:paraId="02589027" w14:textId="22D0093A" w:rsidR="00C55FFF" w:rsidRPr="00C55FFF" w:rsidRDefault="00C55FFF" w:rsidP="00C55FFF">
            <w:pPr>
              <w:spacing w:line="240" w:lineRule="auto"/>
              <w:rPr>
                <w:i/>
                <w:iCs/>
                <w:sz w:val="12"/>
                <w:szCs w:val="12"/>
              </w:rPr>
            </w:pPr>
            <w:r w:rsidRPr="00C55FFF">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1A9ED1A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9DECBD1"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33DE5F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8AC3B2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421186B" w14:textId="77777777" w:rsidTr="000F0092">
        <w:trPr>
          <w:trHeight w:val="85"/>
        </w:trPr>
        <w:tc>
          <w:tcPr>
            <w:tcW w:w="2865" w:type="pct"/>
            <w:tcBorders>
              <w:top w:val="nil"/>
              <w:left w:val="nil"/>
              <w:bottom w:val="nil"/>
              <w:right w:val="nil"/>
            </w:tcBorders>
            <w:shd w:val="clear" w:color="auto" w:fill="auto"/>
            <w:vAlign w:val="center"/>
            <w:hideMark/>
          </w:tcPr>
          <w:p w14:paraId="73D5981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38E35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76DFA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C6F732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A12BF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ABF3A4" w14:textId="77777777" w:rsidTr="000F0092">
        <w:trPr>
          <w:trHeight w:val="85"/>
        </w:trPr>
        <w:tc>
          <w:tcPr>
            <w:tcW w:w="2865" w:type="pct"/>
            <w:tcBorders>
              <w:top w:val="nil"/>
              <w:left w:val="nil"/>
              <w:bottom w:val="nil"/>
              <w:right w:val="nil"/>
            </w:tcBorders>
            <w:shd w:val="clear" w:color="000000" w:fill="EAF1F6"/>
            <w:vAlign w:val="center"/>
            <w:hideMark/>
          </w:tcPr>
          <w:p w14:paraId="64B2B1B6" w14:textId="77777777" w:rsidR="00C55FFF" w:rsidRPr="00C55FFF" w:rsidRDefault="00C55FFF" w:rsidP="00C55FFF">
            <w:pPr>
              <w:spacing w:line="240" w:lineRule="auto"/>
              <w:rPr>
                <w:b/>
                <w:bCs/>
                <w:sz w:val="12"/>
                <w:szCs w:val="12"/>
              </w:rPr>
            </w:pPr>
            <w:r w:rsidRPr="00C55FFF">
              <w:rPr>
                <w:b/>
                <w:bCs/>
                <w:sz w:val="12"/>
                <w:szCs w:val="12"/>
              </w:rPr>
              <w:t>Fundusz socjalny dla emerytowanych pracowników oświaty - zadanie 4</w:t>
            </w:r>
          </w:p>
        </w:tc>
        <w:tc>
          <w:tcPr>
            <w:tcW w:w="401" w:type="pct"/>
            <w:tcBorders>
              <w:top w:val="nil"/>
              <w:left w:val="nil"/>
              <w:bottom w:val="nil"/>
              <w:right w:val="nil"/>
            </w:tcBorders>
            <w:shd w:val="clear" w:color="000000" w:fill="EAF1F6"/>
            <w:vAlign w:val="center"/>
            <w:hideMark/>
          </w:tcPr>
          <w:p w14:paraId="36588216"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7C836034" w14:textId="77777777" w:rsidR="00C55FFF" w:rsidRPr="00C55FFF" w:rsidRDefault="00C55FFF" w:rsidP="00C55FFF">
            <w:pPr>
              <w:spacing w:line="240" w:lineRule="auto"/>
              <w:jc w:val="right"/>
              <w:rPr>
                <w:b/>
                <w:bCs/>
                <w:sz w:val="12"/>
                <w:szCs w:val="12"/>
              </w:rPr>
            </w:pPr>
            <w:r w:rsidRPr="00C55FFF">
              <w:rPr>
                <w:b/>
                <w:bCs/>
                <w:sz w:val="12"/>
                <w:szCs w:val="12"/>
              </w:rPr>
              <w:t>3 708 334</w:t>
            </w:r>
          </w:p>
        </w:tc>
        <w:tc>
          <w:tcPr>
            <w:tcW w:w="703" w:type="pct"/>
            <w:tcBorders>
              <w:top w:val="nil"/>
              <w:left w:val="nil"/>
              <w:bottom w:val="nil"/>
              <w:right w:val="nil"/>
            </w:tcBorders>
            <w:shd w:val="clear" w:color="000000" w:fill="EAF1F6"/>
            <w:vAlign w:val="center"/>
            <w:hideMark/>
          </w:tcPr>
          <w:p w14:paraId="570E9F67" w14:textId="77777777" w:rsidR="00C55FFF" w:rsidRPr="00C55FFF" w:rsidRDefault="00C55FFF" w:rsidP="00C55FFF">
            <w:pPr>
              <w:spacing w:line="240" w:lineRule="auto"/>
              <w:jc w:val="right"/>
              <w:rPr>
                <w:b/>
                <w:bCs/>
                <w:sz w:val="12"/>
                <w:szCs w:val="12"/>
              </w:rPr>
            </w:pPr>
            <w:r w:rsidRPr="00C55FFF">
              <w:rPr>
                <w:b/>
                <w:bCs/>
                <w:sz w:val="12"/>
                <w:szCs w:val="12"/>
              </w:rPr>
              <w:t>3 708 334,00</w:t>
            </w:r>
          </w:p>
        </w:tc>
        <w:tc>
          <w:tcPr>
            <w:tcW w:w="429" w:type="pct"/>
            <w:tcBorders>
              <w:top w:val="nil"/>
              <w:left w:val="nil"/>
              <w:bottom w:val="nil"/>
              <w:right w:val="nil"/>
            </w:tcBorders>
            <w:shd w:val="clear" w:color="000000" w:fill="EAF1F6"/>
            <w:vAlign w:val="center"/>
            <w:hideMark/>
          </w:tcPr>
          <w:p w14:paraId="67061DA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B0D1A59" w14:textId="77777777" w:rsidTr="000F0092">
        <w:trPr>
          <w:trHeight w:val="85"/>
        </w:trPr>
        <w:tc>
          <w:tcPr>
            <w:tcW w:w="2865" w:type="pct"/>
            <w:tcBorders>
              <w:top w:val="nil"/>
              <w:left w:val="nil"/>
              <w:bottom w:val="nil"/>
              <w:right w:val="nil"/>
            </w:tcBorders>
            <w:shd w:val="clear" w:color="auto" w:fill="auto"/>
            <w:vAlign w:val="center"/>
            <w:hideMark/>
          </w:tcPr>
          <w:p w14:paraId="0FAEDD5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26DB80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638EC1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C4D24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C44EB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942A26" w14:textId="77777777" w:rsidTr="000F0092">
        <w:trPr>
          <w:trHeight w:val="85"/>
        </w:trPr>
        <w:tc>
          <w:tcPr>
            <w:tcW w:w="2865" w:type="pct"/>
            <w:tcBorders>
              <w:top w:val="nil"/>
              <w:left w:val="nil"/>
              <w:bottom w:val="nil"/>
              <w:right w:val="nil"/>
            </w:tcBorders>
            <w:shd w:val="clear" w:color="auto" w:fill="auto"/>
            <w:vAlign w:val="center"/>
            <w:hideMark/>
          </w:tcPr>
          <w:p w14:paraId="70B8ADEF"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środków na realizację zadania wynikającego z ustawy</w:t>
            </w:r>
          </w:p>
        </w:tc>
        <w:tc>
          <w:tcPr>
            <w:tcW w:w="401" w:type="pct"/>
            <w:tcBorders>
              <w:top w:val="nil"/>
              <w:left w:val="nil"/>
              <w:bottom w:val="nil"/>
              <w:right w:val="nil"/>
            </w:tcBorders>
            <w:shd w:val="clear" w:color="auto" w:fill="auto"/>
            <w:vAlign w:val="center"/>
            <w:hideMark/>
          </w:tcPr>
          <w:p w14:paraId="77F58F5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2894E5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88ED63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BDC75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C398CB" w14:textId="77777777" w:rsidTr="000F0092">
        <w:trPr>
          <w:trHeight w:val="85"/>
        </w:trPr>
        <w:tc>
          <w:tcPr>
            <w:tcW w:w="2865" w:type="pct"/>
            <w:tcBorders>
              <w:top w:val="nil"/>
              <w:left w:val="nil"/>
              <w:bottom w:val="nil"/>
              <w:right w:val="nil"/>
            </w:tcBorders>
            <w:shd w:val="clear" w:color="auto" w:fill="auto"/>
            <w:vAlign w:val="center"/>
            <w:hideMark/>
          </w:tcPr>
          <w:p w14:paraId="08219E5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CC5363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4BDD36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6477E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57BB9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3C4942" w14:textId="77777777" w:rsidTr="000F0092">
        <w:trPr>
          <w:trHeight w:val="85"/>
        </w:trPr>
        <w:tc>
          <w:tcPr>
            <w:tcW w:w="2865" w:type="pct"/>
            <w:tcBorders>
              <w:top w:val="nil"/>
              <w:left w:val="nil"/>
              <w:bottom w:val="nil"/>
              <w:right w:val="nil"/>
            </w:tcBorders>
            <w:shd w:val="clear" w:color="auto" w:fill="auto"/>
            <w:vAlign w:val="center"/>
            <w:hideMark/>
          </w:tcPr>
          <w:p w14:paraId="60C9976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30C1CAA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587E453" w14:textId="77777777" w:rsidR="00C55FFF" w:rsidRPr="00C55FFF" w:rsidRDefault="00C55FFF" w:rsidP="00C55FFF">
            <w:pPr>
              <w:spacing w:line="240" w:lineRule="auto"/>
              <w:jc w:val="right"/>
              <w:rPr>
                <w:sz w:val="12"/>
                <w:szCs w:val="12"/>
              </w:rPr>
            </w:pPr>
            <w:r w:rsidRPr="00C55FFF">
              <w:rPr>
                <w:sz w:val="12"/>
                <w:szCs w:val="12"/>
              </w:rPr>
              <w:t>3 589 745</w:t>
            </w:r>
          </w:p>
        </w:tc>
        <w:tc>
          <w:tcPr>
            <w:tcW w:w="703" w:type="pct"/>
            <w:tcBorders>
              <w:top w:val="nil"/>
              <w:left w:val="nil"/>
              <w:bottom w:val="nil"/>
              <w:right w:val="nil"/>
            </w:tcBorders>
            <w:shd w:val="clear" w:color="auto" w:fill="auto"/>
            <w:noWrap/>
            <w:vAlign w:val="center"/>
            <w:hideMark/>
          </w:tcPr>
          <w:p w14:paraId="194F0977" w14:textId="77777777" w:rsidR="00C55FFF" w:rsidRPr="00C55FFF" w:rsidRDefault="00C55FFF" w:rsidP="00C55FFF">
            <w:pPr>
              <w:spacing w:line="240" w:lineRule="auto"/>
              <w:jc w:val="right"/>
              <w:rPr>
                <w:sz w:val="12"/>
                <w:szCs w:val="12"/>
              </w:rPr>
            </w:pPr>
            <w:r w:rsidRPr="00C55FFF">
              <w:rPr>
                <w:sz w:val="12"/>
                <w:szCs w:val="12"/>
              </w:rPr>
              <w:t>3 589 745,00</w:t>
            </w:r>
          </w:p>
        </w:tc>
        <w:tc>
          <w:tcPr>
            <w:tcW w:w="429" w:type="pct"/>
            <w:tcBorders>
              <w:top w:val="nil"/>
              <w:left w:val="nil"/>
              <w:bottom w:val="nil"/>
              <w:right w:val="nil"/>
            </w:tcBorders>
            <w:shd w:val="clear" w:color="auto" w:fill="auto"/>
            <w:noWrap/>
            <w:vAlign w:val="center"/>
            <w:hideMark/>
          </w:tcPr>
          <w:p w14:paraId="082ACE6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33CAB4D" w14:textId="77777777" w:rsidTr="000F0092">
        <w:trPr>
          <w:trHeight w:val="85"/>
        </w:trPr>
        <w:tc>
          <w:tcPr>
            <w:tcW w:w="2865" w:type="pct"/>
            <w:tcBorders>
              <w:top w:val="nil"/>
              <w:left w:val="nil"/>
              <w:bottom w:val="nil"/>
              <w:right w:val="nil"/>
            </w:tcBorders>
            <w:shd w:val="clear" w:color="auto" w:fill="auto"/>
            <w:vAlign w:val="center"/>
            <w:hideMark/>
          </w:tcPr>
          <w:p w14:paraId="3CD36A0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5967A1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D7648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A387F8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8090B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2C8181" w14:textId="77777777" w:rsidTr="000F0092">
        <w:trPr>
          <w:trHeight w:val="85"/>
        </w:trPr>
        <w:tc>
          <w:tcPr>
            <w:tcW w:w="2865" w:type="pct"/>
            <w:tcBorders>
              <w:top w:val="nil"/>
              <w:left w:val="nil"/>
              <w:bottom w:val="nil"/>
              <w:right w:val="nil"/>
            </w:tcBorders>
            <w:shd w:val="clear" w:color="auto" w:fill="auto"/>
            <w:vAlign w:val="center"/>
            <w:hideMark/>
          </w:tcPr>
          <w:p w14:paraId="09847541"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992EEA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54D9F3F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87194F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6C84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6EBD31" w14:textId="77777777" w:rsidTr="000F0092">
        <w:trPr>
          <w:trHeight w:val="85"/>
        </w:trPr>
        <w:tc>
          <w:tcPr>
            <w:tcW w:w="2865" w:type="pct"/>
            <w:tcBorders>
              <w:top w:val="nil"/>
              <w:left w:val="nil"/>
              <w:bottom w:val="nil"/>
              <w:right w:val="nil"/>
            </w:tcBorders>
            <w:shd w:val="clear" w:color="auto" w:fill="auto"/>
            <w:vAlign w:val="center"/>
            <w:hideMark/>
          </w:tcPr>
          <w:p w14:paraId="7470F29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C17D56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9620FE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209021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A0DDE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0075A90" w14:textId="77777777" w:rsidTr="000F0092">
        <w:trPr>
          <w:trHeight w:val="85"/>
        </w:trPr>
        <w:tc>
          <w:tcPr>
            <w:tcW w:w="2865" w:type="pct"/>
            <w:tcBorders>
              <w:top w:val="nil"/>
              <w:left w:val="nil"/>
              <w:bottom w:val="nil"/>
              <w:right w:val="nil"/>
            </w:tcBorders>
            <w:shd w:val="clear" w:color="auto" w:fill="auto"/>
            <w:vAlign w:val="center"/>
            <w:hideMark/>
          </w:tcPr>
          <w:p w14:paraId="5F5CD073"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6B5A8D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21B0A8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6F053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28606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0AB9554" w14:textId="77777777" w:rsidTr="000F0092">
        <w:trPr>
          <w:trHeight w:val="85"/>
        </w:trPr>
        <w:tc>
          <w:tcPr>
            <w:tcW w:w="2865" w:type="pct"/>
            <w:tcBorders>
              <w:top w:val="nil"/>
              <w:left w:val="nil"/>
              <w:bottom w:val="nil"/>
              <w:right w:val="nil"/>
            </w:tcBorders>
            <w:shd w:val="clear" w:color="auto" w:fill="auto"/>
            <w:vAlign w:val="center"/>
            <w:hideMark/>
          </w:tcPr>
          <w:p w14:paraId="552A058D" w14:textId="77777777" w:rsidR="00C55FFF" w:rsidRPr="00C55FFF" w:rsidRDefault="00C55FFF" w:rsidP="00C55FFF">
            <w:pPr>
              <w:spacing w:line="240" w:lineRule="auto"/>
              <w:rPr>
                <w:sz w:val="12"/>
                <w:szCs w:val="12"/>
              </w:rPr>
            </w:pPr>
            <w:r w:rsidRPr="00C55FFF">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4823D7C0" w14:textId="77777777" w:rsidR="00C55FFF" w:rsidRPr="00C55FFF" w:rsidRDefault="00C55FFF" w:rsidP="00C55FFF">
            <w:pPr>
              <w:spacing w:line="240" w:lineRule="auto"/>
              <w:jc w:val="right"/>
              <w:rPr>
                <w:sz w:val="12"/>
                <w:szCs w:val="12"/>
              </w:rPr>
            </w:pPr>
            <w:r w:rsidRPr="00C55FFF">
              <w:rPr>
                <w:sz w:val="12"/>
                <w:szCs w:val="12"/>
              </w:rPr>
              <w:t>2 942</w:t>
            </w:r>
          </w:p>
        </w:tc>
        <w:tc>
          <w:tcPr>
            <w:tcW w:w="602" w:type="pct"/>
            <w:tcBorders>
              <w:top w:val="nil"/>
              <w:left w:val="nil"/>
              <w:bottom w:val="nil"/>
              <w:right w:val="nil"/>
            </w:tcBorders>
            <w:shd w:val="clear" w:color="auto" w:fill="auto"/>
            <w:noWrap/>
            <w:vAlign w:val="center"/>
            <w:hideMark/>
          </w:tcPr>
          <w:p w14:paraId="2218BF50"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2A701C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FD978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6B5961" w14:textId="77777777" w:rsidTr="000F0092">
        <w:trPr>
          <w:trHeight w:val="85"/>
        </w:trPr>
        <w:tc>
          <w:tcPr>
            <w:tcW w:w="2865" w:type="pct"/>
            <w:tcBorders>
              <w:top w:val="nil"/>
              <w:left w:val="nil"/>
              <w:bottom w:val="nil"/>
              <w:right w:val="nil"/>
            </w:tcBorders>
            <w:shd w:val="clear" w:color="auto" w:fill="auto"/>
            <w:vAlign w:val="center"/>
            <w:hideMark/>
          </w:tcPr>
          <w:p w14:paraId="518C6539"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12140DE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666463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9F6F2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785B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5BC360" w14:textId="77777777" w:rsidTr="000F0092">
        <w:trPr>
          <w:trHeight w:val="85"/>
        </w:trPr>
        <w:tc>
          <w:tcPr>
            <w:tcW w:w="2865" w:type="pct"/>
            <w:tcBorders>
              <w:top w:val="nil"/>
              <w:left w:val="nil"/>
              <w:bottom w:val="nil"/>
              <w:right w:val="nil"/>
            </w:tcBorders>
            <w:shd w:val="clear" w:color="auto" w:fill="auto"/>
            <w:vAlign w:val="center"/>
            <w:hideMark/>
          </w:tcPr>
          <w:p w14:paraId="2850C69D"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85495</w:t>
            </w:r>
          </w:p>
        </w:tc>
        <w:tc>
          <w:tcPr>
            <w:tcW w:w="401" w:type="pct"/>
            <w:tcBorders>
              <w:top w:val="nil"/>
              <w:left w:val="nil"/>
              <w:bottom w:val="nil"/>
              <w:right w:val="nil"/>
            </w:tcBorders>
            <w:shd w:val="clear" w:color="auto" w:fill="auto"/>
            <w:vAlign w:val="center"/>
            <w:hideMark/>
          </w:tcPr>
          <w:p w14:paraId="3DE04FD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164175D" w14:textId="77777777" w:rsidR="00C55FFF" w:rsidRPr="00C55FFF" w:rsidRDefault="00C55FFF" w:rsidP="00C55FFF">
            <w:pPr>
              <w:spacing w:line="240" w:lineRule="auto"/>
              <w:jc w:val="right"/>
              <w:rPr>
                <w:sz w:val="12"/>
                <w:szCs w:val="12"/>
              </w:rPr>
            </w:pPr>
            <w:r w:rsidRPr="00C55FFF">
              <w:rPr>
                <w:sz w:val="12"/>
                <w:szCs w:val="12"/>
              </w:rPr>
              <w:t>118 589</w:t>
            </w:r>
          </w:p>
        </w:tc>
        <w:tc>
          <w:tcPr>
            <w:tcW w:w="703" w:type="pct"/>
            <w:tcBorders>
              <w:top w:val="nil"/>
              <w:left w:val="nil"/>
              <w:bottom w:val="nil"/>
              <w:right w:val="nil"/>
            </w:tcBorders>
            <w:shd w:val="clear" w:color="auto" w:fill="auto"/>
            <w:noWrap/>
            <w:vAlign w:val="center"/>
            <w:hideMark/>
          </w:tcPr>
          <w:p w14:paraId="57E13B54" w14:textId="77777777" w:rsidR="00C55FFF" w:rsidRPr="00C55FFF" w:rsidRDefault="00C55FFF" w:rsidP="00C55FFF">
            <w:pPr>
              <w:spacing w:line="240" w:lineRule="auto"/>
              <w:jc w:val="right"/>
              <w:rPr>
                <w:sz w:val="12"/>
                <w:szCs w:val="12"/>
              </w:rPr>
            </w:pPr>
            <w:r w:rsidRPr="00C55FFF">
              <w:rPr>
                <w:sz w:val="12"/>
                <w:szCs w:val="12"/>
              </w:rPr>
              <w:t>118 589,00</w:t>
            </w:r>
          </w:p>
        </w:tc>
        <w:tc>
          <w:tcPr>
            <w:tcW w:w="429" w:type="pct"/>
            <w:tcBorders>
              <w:top w:val="nil"/>
              <w:left w:val="nil"/>
              <w:bottom w:val="nil"/>
              <w:right w:val="nil"/>
            </w:tcBorders>
            <w:shd w:val="clear" w:color="auto" w:fill="auto"/>
            <w:noWrap/>
            <w:vAlign w:val="center"/>
            <w:hideMark/>
          </w:tcPr>
          <w:p w14:paraId="76ADD89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B1DC9CB" w14:textId="77777777" w:rsidTr="000F0092">
        <w:trPr>
          <w:trHeight w:val="85"/>
        </w:trPr>
        <w:tc>
          <w:tcPr>
            <w:tcW w:w="2865" w:type="pct"/>
            <w:tcBorders>
              <w:top w:val="nil"/>
              <w:left w:val="nil"/>
              <w:bottom w:val="nil"/>
              <w:right w:val="nil"/>
            </w:tcBorders>
            <w:shd w:val="clear" w:color="auto" w:fill="auto"/>
            <w:vAlign w:val="center"/>
            <w:hideMark/>
          </w:tcPr>
          <w:p w14:paraId="0962E02B"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13E7E2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5798D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410AA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433A3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D50744" w14:textId="77777777" w:rsidTr="000F0092">
        <w:trPr>
          <w:trHeight w:val="85"/>
        </w:trPr>
        <w:tc>
          <w:tcPr>
            <w:tcW w:w="2865" w:type="pct"/>
            <w:tcBorders>
              <w:top w:val="nil"/>
              <w:left w:val="nil"/>
              <w:bottom w:val="nil"/>
              <w:right w:val="nil"/>
            </w:tcBorders>
            <w:shd w:val="clear" w:color="auto" w:fill="auto"/>
            <w:vAlign w:val="center"/>
            <w:hideMark/>
          </w:tcPr>
          <w:p w14:paraId="60D33AD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2285895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7F1FD9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99B15F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DA5E1D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F3A879" w14:textId="77777777" w:rsidTr="000F0092">
        <w:trPr>
          <w:trHeight w:val="85"/>
        </w:trPr>
        <w:tc>
          <w:tcPr>
            <w:tcW w:w="2865" w:type="pct"/>
            <w:tcBorders>
              <w:top w:val="nil"/>
              <w:left w:val="nil"/>
              <w:bottom w:val="nil"/>
              <w:right w:val="nil"/>
            </w:tcBorders>
            <w:shd w:val="clear" w:color="auto" w:fill="auto"/>
            <w:vAlign w:val="center"/>
            <w:hideMark/>
          </w:tcPr>
          <w:p w14:paraId="7A84646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40C1C0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F9B3DE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1A1FA0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0243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596EABE" w14:textId="77777777" w:rsidTr="000F0092">
        <w:trPr>
          <w:trHeight w:val="85"/>
        </w:trPr>
        <w:tc>
          <w:tcPr>
            <w:tcW w:w="2865" w:type="pct"/>
            <w:tcBorders>
              <w:top w:val="nil"/>
              <w:left w:val="nil"/>
              <w:bottom w:val="nil"/>
              <w:right w:val="nil"/>
            </w:tcBorders>
            <w:shd w:val="clear" w:color="auto" w:fill="auto"/>
            <w:vAlign w:val="center"/>
            <w:hideMark/>
          </w:tcPr>
          <w:p w14:paraId="7992DC3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1217BF1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409BDE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4C8034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321D3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CFB395A" w14:textId="77777777" w:rsidTr="000F0092">
        <w:trPr>
          <w:trHeight w:val="85"/>
        </w:trPr>
        <w:tc>
          <w:tcPr>
            <w:tcW w:w="2865" w:type="pct"/>
            <w:tcBorders>
              <w:top w:val="nil"/>
              <w:left w:val="nil"/>
              <w:bottom w:val="nil"/>
              <w:right w:val="nil"/>
            </w:tcBorders>
            <w:shd w:val="clear" w:color="auto" w:fill="auto"/>
            <w:vAlign w:val="center"/>
            <w:hideMark/>
          </w:tcPr>
          <w:p w14:paraId="39B86439" w14:textId="77777777" w:rsidR="00C55FFF" w:rsidRPr="00C55FFF" w:rsidRDefault="00C55FFF" w:rsidP="00C55FFF">
            <w:pPr>
              <w:spacing w:line="240" w:lineRule="auto"/>
              <w:rPr>
                <w:sz w:val="12"/>
                <w:szCs w:val="12"/>
              </w:rPr>
            </w:pPr>
            <w:r w:rsidRPr="00C55FFF">
              <w:rPr>
                <w:sz w:val="12"/>
                <w:szCs w:val="12"/>
              </w:rPr>
              <w:t>- liczba emerytowanych pracowników oświaty</w:t>
            </w:r>
          </w:p>
        </w:tc>
        <w:tc>
          <w:tcPr>
            <w:tcW w:w="401" w:type="pct"/>
            <w:tcBorders>
              <w:top w:val="nil"/>
              <w:left w:val="nil"/>
              <w:bottom w:val="nil"/>
              <w:right w:val="nil"/>
            </w:tcBorders>
            <w:shd w:val="clear" w:color="auto" w:fill="auto"/>
            <w:noWrap/>
            <w:vAlign w:val="center"/>
            <w:hideMark/>
          </w:tcPr>
          <w:p w14:paraId="71E9B971" w14:textId="77777777" w:rsidR="00C55FFF" w:rsidRPr="00C55FFF" w:rsidRDefault="00C55FFF" w:rsidP="00C55FFF">
            <w:pPr>
              <w:spacing w:line="240" w:lineRule="auto"/>
              <w:jc w:val="right"/>
              <w:rPr>
                <w:sz w:val="12"/>
                <w:szCs w:val="12"/>
              </w:rPr>
            </w:pPr>
            <w:r w:rsidRPr="00C55FFF">
              <w:rPr>
                <w:sz w:val="12"/>
                <w:szCs w:val="12"/>
              </w:rPr>
              <w:t>92</w:t>
            </w:r>
          </w:p>
        </w:tc>
        <w:tc>
          <w:tcPr>
            <w:tcW w:w="602" w:type="pct"/>
            <w:tcBorders>
              <w:top w:val="nil"/>
              <w:left w:val="nil"/>
              <w:bottom w:val="nil"/>
              <w:right w:val="nil"/>
            </w:tcBorders>
            <w:shd w:val="clear" w:color="auto" w:fill="auto"/>
            <w:noWrap/>
            <w:vAlign w:val="center"/>
            <w:hideMark/>
          </w:tcPr>
          <w:p w14:paraId="2E7C22FB" w14:textId="77777777" w:rsidR="00C55FFF" w:rsidRPr="00C55FFF" w:rsidRDefault="00C55FFF" w:rsidP="00C55FFF">
            <w:pPr>
              <w:spacing w:line="240" w:lineRule="auto"/>
              <w:jc w:val="right"/>
              <w:rPr>
                <w:sz w:val="12"/>
                <w:szCs w:val="12"/>
              </w:rPr>
            </w:pPr>
          </w:p>
        </w:tc>
        <w:tc>
          <w:tcPr>
            <w:tcW w:w="703" w:type="pct"/>
            <w:tcBorders>
              <w:top w:val="nil"/>
              <w:left w:val="nil"/>
              <w:bottom w:val="nil"/>
              <w:right w:val="nil"/>
            </w:tcBorders>
            <w:shd w:val="clear" w:color="auto" w:fill="auto"/>
            <w:noWrap/>
            <w:vAlign w:val="center"/>
            <w:hideMark/>
          </w:tcPr>
          <w:p w14:paraId="6B56C5A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E8B88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7E9B24" w14:textId="77777777" w:rsidTr="000F0092">
        <w:trPr>
          <w:trHeight w:val="85"/>
        </w:trPr>
        <w:tc>
          <w:tcPr>
            <w:tcW w:w="2865" w:type="pct"/>
            <w:tcBorders>
              <w:top w:val="nil"/>
              <w:left w:val="nil"/>
              <w:bottom w:val="nil"/>
              <w:right w:val="nil"/>
            </w:tcBorders>
            <w:shd w:val="clear" w:color="auto" w:fill="auto"/>
            <w:vAlign w:val="center"/>
            <w:hideMark/>
          </w:tcPr>
          <w:p w14:paraId="5CD421B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11E322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77301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D7C394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AEDDC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90ECFA" w14:textId="77777777" w:rsidTr="000F0092">
        <w:trPr>
          <w:trHeight w:val="85"/>
        </w:trPr>
        <w:tc>
          <w:tcPr>
            <w:tcW w:w="2865" w:type="pct"/>
            <w:tcBorders>
              <w:top w:val="nil"/>
              <w:left w:val="nil"/>
              <w:bottom w:val="nil"/>
              <w:right w:val="nil"/>
            </w:tcBorders>
            <w:shd w:val="clear" w:color="auto" w:fill="auto"/>
            <w:vAlign w:val="center"/>
            <w:hideMark/>
          </w:tcPr>
          <w:p w14:paraId="0012A67F"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68A179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AB9258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BE1695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2D20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726A695" w14:textId="77777777" w:rsidTr="000F0092">
        <w:trPr>
          <w:trHeight w:val="85"/>
        </w:trPr>
        <w:tc>
          <w:tcPr>
            <w:tcW w:w="2865" w:type="pct"/>
            <w:tcBorders>
              <w:top w:val="nil"/>
              <w:left w:val="nil"/>
              <w:bottom w:val="nil"/>
              <w:right w:val="nil"/>
            </w:tcBorders>
            <w:shd w:val="clear" w:color="auto" w:fill="auto"/>
            <w:vAlign w:val="center"/>
            <w:hideMark/>
          </w:tcPr>
          <w:p w14:paraId="4AE00BC3" w14:textId="77777777" w:rsidR="00C55FFF" w:rsidRPr="00C55FFF" w:rsidRDefault="00C55FFF" w:rsidP="00C55FFF">
            <w:pPr>
              <w:spacing w:line="240" w:lineRule="auto"/>
              <w:rPr>
                <w:i/>
                <w:iCs/>
                <w:sz w:val="12"/>
                <w:szCs w:val="12"/>
              </w:rPr>
            </w:pPr>
            <w:r w:rsidRPr="00C55FFF">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1030029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CE14BE1"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A28C07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86C8B3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E948D3" w14:textId="77777777" w:rsidTr="000F0092">
        <w:trPr>
          <w:trHeight w:val="85"/>
        </w:trPr>
        <w:tc>
          <w:tcPr>
            <w:tcW w:w="2865" w:type="pct"/>
            <w:tcBorders>
              <w:top w:val="nil"/>
              <w:left w:val="nil"/>
              <w:bottom w:val="nil"/>
              <w:right w:val="nil"/>
            </w:tcBorders>
            <w:shd w:val="clear" w:color="auto" w:fill="auto"/>
            <w:vAlign w:val="center"/>
            <w:hideMark/>
          </w:tcPr>
          <w:p w14:paraId="00D192E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2FD433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9078D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1BE50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35E0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EF7A43" w14:textId="77777777" w:rsidTr="000F0092">
        <w:trPr>
          <w:trHeight w:val="85"/>
        </w:trPr>
        <w:tc>
          <w:tcPr>
            <w:tcW w:w="2865" w:type="pct"/>
            <w:tcBorders>
              <w:top w:val="nil"/>
              <w:left w:val="nil"/>
              <w:bottom w:val="nil"/>
              <w:right w:val="nil"/>
            </w:tcBorders>
            <w:shd w:val="clear" w:color="000000" w:fill="EAF1F6"/>
            <w:vAlign w:val="center"/>
            <w:hideMark/>
          </w:tcPr>
          <w:p w14:paraId="4E9BA25D" w14:textId="77777777" w:rsidR="00C55FFF" w:rsidRPr="00C55FFF" w:rsidRDefault="00C55FFF" w:rsidP="00C55FFF">
            <w:pPr>
              <w:spacing w:line="240" w:lineRule="auto"/>
              <w:rPr>
                <w:b/>
                <w:bCs/>
                <w:sz w:val="12"/>
                <w:szCs w:val="12"/>
              </w:rPr>
            </w:pPr>
            <w:r w:rsidRPr="00C55FFF">
              <w:rPr>
                <w:b/>
                <w:bCs/>
                <w:sz w:val="12"/>
                <w:szCs w:val="12"/>
              </w:rPr>
              <w:t>Nagrody dla nauczycieli - zadanie 5</w:t>
            </w:r>
          </w:p>
        </w:tc>
        <w:tc>
          <w:tcPr>
            <w:tcW w:w="401" w:type="pct"/>
            <w:tcBorders>
              <w:top w:val="nil"/>
              <w:left w:val="nil"/>
              <w:bottom w:val="nil"/>
              <w:right w:val="nil"/>
            </w:tcBorders>
            <w:shd w:val="clear" w:color="000000" w:fill="EAF1F6"/>
            <w:vAlign w:val="center"/>
            <w:hideMark/>
          </w:tcPr>
          <w:p w14:paraId="43B0B036"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6C64ED11" w14:textId="77777777" w:rsidR="00C55FFF" w:rsidRPr="00C55FFF" w:rsidRDefault="00C55FFF" w:rsidP="00C55FFF">
            <w:pPr>
              <w:spacing w:line="240" w:lineRule="auto"/>
              <w:jc w:val="right"/>
              <w:rPr>
                <w:b/>
                <w:bCs/>
                <w:sz w:val="12"/>
                <w:szCs w:val="12"/>
              </w:rPr>
            </w:pPr>
            <w:r w:rsidRPr="00C55FFF">
              <w:rPr>
                <w:b/>
                <w:bCs/>
                <w:sz w:val="12"/>
                <w:szCs w:val="12"/>
              </w:rPr>
              <w:t>611 012</w:t>
            </w:r>
          </w:p>
        </w:tc>
        <w:tc>
          <w:tcPr>
            <w:tcW w:w="703" w:type="pct"/>
            <w:tcBorders>
              <w:top w:val="nil"/>
              <w:left w:val="nil"/>
              <w:bottom w:val="nil"/>
              <w:right w:val="nil"/>
            </w:tcBorders>
            <w:shd w:val="clear" w:color="000000" w:fill="EAF1F6"/>
            <w:vAlign w:val="center"/>
            <w:hideMark/>
          </w:tcPr>
          <w:p w14:paraId="76E7A321" w14:textId="77777777" w:rsidR="00C55FFF" w:rsidRPr="00C55FFF" w:rsidRDefault="00C55FFF" w:rsidP="00C55FFF">
            <w:pPr>
              <w:spacing w:line="240" w:lineRule="auto"/>
              <w:jc w:val="right"/>
              <w:rPr>
                <w:b/>
                <w:bCs/>
                <w:sz w:val="12"/>
                <w:szCs w:val="12"/>
              </w:rPr>
            </w:pPr>
            <w:r w:rsidRPr="00C55FFF">
              <w:rPr>
                <w:b/>
                <w:bCs/>
                <w:sz w:val="12"/>
                <w:szCs w:val="12"/>
              </w:rPr>
              <w:t>610 947,02</w:t>
            </w:r>
          </w:p>
        </w:tc>
        <w:tc>
          <w:tcPr>
            <w:tcW w:w="429" w:type="pct"/>
            <w:tcBorders>
              <w:top w:val="nil"/>
              <w:left w:val="nil"/>
              <w:bottom w:val="nil"/>
              <w:right w:val="nil"/>
            </w:tcBorders>
            <w:shd w:val="clear" w:color="000000" w:fill="EAF1F6"/>
            <w:vAlign w:val="center"/>
            <w:hideMark/>
          </w:tcPr>
          <w:p w14:paraId="2F6A0FD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23E1D92" w14:textId="77777777" w:rsidTr="000F0092">
        <w:trPr>
          <w:trHeight w:val="85"/>
        </w:trPr>
        <w:tc>
          <w:tcPr>
            <w:tcW w:w="2865" w:type="pct"/>
            <w:tcBorders>
              <w:top w:val="nil"/>
              <w:left w:val="nil"/>
              <w:bottom w:val="nil"/>
              <w:right w:val="nil"/>
            </w:tcBorders>
            <w:shd w:val="clear" w:color="auto" w:fill="auto"/>
            <w:vAlign w:val="center"/>
            <w:hideMark/>
          </w:tcPr>
          <w:p w14:paraId="0832222D"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655D6E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6229C3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8CE945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1E6CB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A478228" w14:textId="77777777" w:rsidTr="000F0092">
        <w:trPr>
          <w:trHeight w:val="85"/>
        </w:trPr>
        <w:tc>
          <w:tcPr>
            <w:tcW w:w="2865" w:type="pct"/>
            <w:tcBorders>
              <w:top w:val="nil"/>
              <w:left w:val="nil"/>
              <w:bottom w:val="nil"/>
              <w:right w:val="nil"/>
            </w:tcBorders>
            <w:shd w:val="clear" w:color="auto" w:fill="auto"/>
            <w:vAlign w:val="center"/>
            <w:hideMark/>
          </w:tcPr>
          <w:p w14:paraId="34014980"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wyrażanie uznania za osiągnięcia </w:t>
            </w:r>
            <w:proofErr w:type="spellStart"/>
            <w:r w:rsidRPr="00C55FFF">
              <w:rPr>
                <w:i/>
                <w:iCs/>
                <w:sz w:val="12"/>
                <w:szCs w:val="12"/>
              </w:rPr>
              <w:t>pedagogiczno</w:t>
            </w:r>
            <w:proofErr w:type="spellEnd"/>
            <w:r w:rsidRPr="00C55FFF">
              <w:rPr>
                <w:i/>
                <w:iCs/>
                <w:sz w:val="12"/>
                <w:szCs w:val="12"/>
              </w:rPr>
              <w:t xml:space="preserve"> – wychowawcze</w:t>
            </w:r>
          </w:p>
        </w:tc>
        <w:tc>
          <w:tcPr>
            <w:tcW w:w="401" w:type="pct"/>
            <w:tcBorders>
              <w:top w:val="nil"/>
              <w:left w:val="nil"/>
              <w:bottom w:val="nil"/>
              <w:right w:val="nil"/>
            </w:tcBorders>
            <w:shd w:val="clear" w:color="auto" w:fill="auto"/>
            <w:vAlign w:val="center"/>
            <w:hideMark/>
          </w:tcPr>
          <w:p w14:paraId="306D76B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26FFB5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09D63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6B592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E26EF7B" w14:textId="77777777" w:rsidTr="000F0092">
        <w:trPr>
          <w:trHeight w:val="85"/>
        </w:trPr>
        <w:tc>
          <w:tcPr>
            <w:tcW w:w="2865" w:type="pct"/>
            <w:tcBorders>
              <w:top w:val="nil"/>
              <w:left w:val="nil"/>
              <w:bottom w:val="nil"/>
              <w:right w:val="nil"/>
            </w:tcBorders>
            <w:shd w:val="clear" w:color="auto" w:fill="auto"/>
            <w:vAlign w:val="center"/>
            <w:hideMark/>
          </w:tcPr>
          <w:p w14:paraId="54592EB1"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61274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62D77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403C2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51689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C696A8" w14:textId="77777777" w:rsidTr="000F0092">
        <w:trPr>
          <w:trHeight w:val="85"/>
        </w:trPr>
        <w:tc>
          <w:tcPr>
            <w:tcW w:w="2865" w:type="pct"/>
            <w:tcBorders>
              <w:top w:val="nil"/>
              <w:left w:val="nil"/>
              <w:bottom w:val="nil"/>
              <w:right w:val="nil"/>
            </w:tcBorders>
            <w:shd w:val="clear" w:color="auto" w:fill="auto"/>
            <w:vAlign w:val="center"/>
            <w:hideMark/>
          </w:tcPr>
          <w:p w14:paraId="46BE0E1D"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 85495</w:t>
            </w:r>
          </w:p>
        </w:tc>
        <w:tc>
          <w:tcPr>
            <w:tcW w:w="401" w:type="pct"/>
            <w:tcBorders>
              <w:top w:val="nil"/>
              <w:left w:val="nil"/>
              <w:bottom w:val="nil"/>
              <w:right w:val="nil"/>
            </w:tcBorders>
            <w:shd w:val="clear" w:color="auto" w:fill="auto"/>
            <w:vAlign w:val="center"/>
            <w:hideMark/>
          </w:tcPr>
          <w:p w14:paraId="04303AE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94FF3D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B49CBE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2140F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6FC817" w14:textId="77777777" w:rsidTr="000F0092">
        <w:trPr>
          <w:trHeight w:val="85"/>
        </w:trPr>
        <w:tc>
          <w:tcPr>
            <w:tcW w:w="2865" w:type="pct"/>
            <w:tcBorders>
              <w:top w:val="nil"/>
              <w:left w:val="nil"/>
              <w:bottom w:val="nil"/>
              <w:right w:val="nil"/>
            </w:tcBorders>
            <w:shd w:val="clear" w:color="auto" w:fill="auto"/>
            <w:vAlign w:val="center"/>
            <w:hideMark/>
          </w:tcPr>
          <w:p w14:paraId="5C8E6AC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A3DDB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F7C910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D4056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DFBD5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D92787" w14:textId="77777777" w:rsidTr="000F0092">
        <w:trPr>
          <w:trHeight w:val="85"/>
        </w:trPr>
        <w:tc>
          <w:tcPr>
            <w:tcW w:w="2865" w:type="pct"/>
            <w:tcBorders>
              <w:top w:val="nil"/>
              <w:left w:val="nil"/>
              <w:bottom w:val="nil"/>
              <w:right w:val="nil"/>
            </w:tcBorders>
            <w:shd w:val="clear" w:color="auto" w:fill="auto"/>
            <w:vAlign w:val="center"/>
            <w:hideMark/>
          </w:tcPr>
          <w:p w14:paraId="6D5BDC37" w14:textId="15E14F7F" w:rsidR="00C55FFF" w:rsidRPr="00C55FFF" w:rsidRDefault="00C55FFF" w:rsidP="000F0092">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781C1D3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999D54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D978F8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A694717"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66D0DE00" w14:textId="77777777" w:rsidTr="000F0092">
        <w:trPr>
          <w:trHeight w:val="85"/>
        </w:trPr>
        <w:tc>
          <w:tcPr>
            <w:tcW w:w="2865" w:type="pct"/>
            <w:tcBorders>
              <w:top w:val="nil"/>
              <w:left w:val="nil"/>
              <w:bottom w:val="nil"/>
              <w:right w:val="nil"/>
            </w:tcBorders>
            <w:shd w:val="clear" w:color="auto" w:fill="auto"/>
            <w:vAlign w:val="center"/>
            <w:hideMark/>
          </w:tcPr>
          <w:p w14:paraId="7CCE4EA4"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1ABD94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8BC0BD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11FA2D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B689C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695F6F" w14:textId="77777777" w:rsidTr="000F0092">
        <w:trPr>
          <w:trHeight w:val="85"/>
        </w:trPr>
        <w:tc>
          <w:tcPr>
            <w:tcW w:w="2865" w:type="pct"/>
            <w:tcBorders>
              <w:top w:val="nil"/>
              <w:left w:val="nil"/>
              <w:bottom w:val="nil"/>
              <w:right w:val="nil"/>
            </w:tcBorders>
            <w:shd w:val="clear" w:color="auto" w:fill="auto"/>
            <w:vAlign w:val="center"/>
            <w:hideMark/>
          </w:tcPr>
          <w:p w14:paraId="75E19B1C"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6B087DB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FCB380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2317C6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7F1C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B5F8B3E" w14:textId="77777777" w:rsidTr="000F0092">
        <w:trPr>
          <w:trHeight w:val="85"/>
        </w:trPr>
        <w:tc>
          <w:tcPr>
            <w:tcW w:w="2865" w:type="pct"/>
            <w:tcBorders>
              <w:top w:val="nil"/>
              <w:left w:val="nil"/>
              <w:bottom w:val="nil"/>
              <w:right w:val="nil"/>
            </w:tcBorders>
            <w:shd w:val="clear" w:color="auto" w:fill="auto"/>
            <w:vAlign w:val="center"/>
            <w:hideMark/>
          </w:tcPr>
          <w:p w14:paraId="377F2B39" w14:textId="77777777" w:rsidR="00C55FFF" w:rsidRPr="00C55FFF" w:rsidRDefault="00C55FFF" w:rsidP="00C55FFF">
            <w:pPr>
              <w:spacing w:line="240" w:lineRule="auto"/>
              <w:rPr>
                <w:i/>
                <w:iCs/>
                <w:sz w:val="12"/>
                <w:szCs w:val="12"/>
              </w:rPr>
            </w:pPr>
            <w:r w:rsidRPr="00C55FFF">
              <w:rPr>
                <w:i/>
                <w:iCs/>
                <w:sz w:val="12"/>
                <w:szCs w:val="12"/>
              </w:rPr>
              <w:t>Ustawa z dnia 26 stycznia 1982 r. Karta Nauczyciela</w:t>
            </w:r>
          </w:p>
        </w:tc>
        <w:tc>
          <w:tcPr>
            <w:tcW w:w="401" w:type="pct"/>
            <w:tcBorders>
              <w:top w:val="nil"/>
              <w:left w:val="nil"/>
              <w:bottom w:val="nil"/>
              <w:right w:val="nil"/>
            </w:tcBorders>
            <w:shd w:val="clear" w:color="auto" w:fill="auto"/>
            <w:vAlign w:val="center"/>
            <w:hideMark/>
          </w:tcPr>
          <w:p w14:paraId="24A9F3F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700FE6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C2DA88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EA7832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6600B8" w14:textId="77777777" w:rsidTr="000F0092">
        <w:trPr>
          <w:trHeight w:val="85"/>
        </w:trPr>
        <w:tc>
          <w:tcPr>
            <w:tcW w:w="2865" w:type="pct"/>
            <w:tcBorders>
              <w:top w:val="nil"/>
              <w:left w:val="nil"/>
              <w:bottom w:val="nil"/>
              <w:right w:val="nil"/>
            </w:tcBorders>
            <w:shd w:val="clear" w:color="auto" w:fill="auto"/>
            <w:vAlign w:val="center"/>
            <w:hideMark/>
          </w:tcPr>
          <w:p w14:paraId="4B6DB11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A2F00F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843EB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0B33D4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743AD8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4B3F9BD" w14:textId="77777777" w:rsidTr="000F0092">
        <w:trPr>
          <w:trHeight w:val="85"/>
        </w:trPr>
        <w:tc>
          <w:tcPr>
            <w:tcW w:w="2865" w:type="pct"/>
            <w:tcBorders>
              <w:top w:val="nil"/>
              <w:left w:val="nil"/>
              <w:bottom w:val="nil"/>
              <w:right w:val="nil"/>
            </w:tcBorders>
            <w:shd w:val="clear" w:color="000000" w:fill="EAF1F6"/>
            <w:vAlign w:val="center"/>
            <w:hideMark/>
          </w:tcPr>
          <w:p w14:paraId="26366E68" w14:textId="77777777" w:rsidR="00C55FFF" w:rsidRPr="00C55FFF" w:rsidRDefault="00C55FFF" w:rsidP="00C55FFF">
            <w:pPr>
              <w:spacing w:line="240" w:lineRule="auto"/>
              <w:rPr>
                <w:b/>
                <w:bCs/>
                <w:sz w:val="12"/>
                <w:szCs w:val="12"/>
              </w:rPr>
            </w:pPr>
            <w:r w:rsidRPr="00C55FFF">
              <w:rPr>
                <w:b/>
                <w:bCs/>
                <w:sz w:val="12"/>
                <w:szCs w:val="12"/>
              </w:rPr>
              <w:t>Organizacja olimpiad, konkursów i uroczystości szkolnych oraz realizacja programów o charakterze innowacyjnym - zadanie 6</w:t>
            </w:r>
          </w:p>
        </w:tc>
        <w:tc>
          <w:tcPr>
            <w:tcW w:w="401" w:type="pct"/>
            <w:tcBorders>
              <w:top w:val="nil"/>
              <w:left w:val="nil"/>
              <w:bottom w:val="nil"/>
              <w:right w:val="nil"/>
            </w:tcBorders>
            <w:shd w:val="clear" w:color="000000" w:fill="EAF1F6"/>
            <w:vAlign w:val="center"/>
            <w:hideMark/>
          </w:tcPr>
          <w:p w14:paraId="11366446"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6EB198C2" w14:textId="77777777" w:rsidR="00C55FFF" w:rsidRPr="00C55FFF" w:rsidRDefault="00C55FFF" w:rsidP="00C55FFF">
            <w:pPr>
              <w:spacing w:line="240" w:lineRule="auto"/>
              <w:jc w:val="right"/>
              <w:rPr>
                <w:b/>
                <w:bCs/>
                <w:sz w:val="12"/>
                <w:szCs w:val="12"/>
              </w:rPr>
            </w:pPr>
            <w:r w:rsidRPr="00C55FFF">
              <w:rPr>
                <w:b/>
                <w:bCs/>
                <w:sz w:val="12"/>
                <w:szCs w:val="12"/>
              </w:rPr>
              <w:t>555 261</w:t>
            </w:r>
          </w:p>
        </w:tc>
        <w:tc>
          <w:tcPr>
            <w:tcW w:w="703" w:type="pct"/>
            <w:tcBorders>
              <w:top w:val="nil"/>
              <w:left w:val="nil"/>
              <w:bottom w:val="nil"/>
              <w:right w:val="nil"/>
            </w:tcBorders>
            <w:shd w:val="clear" w:color="000000" w:fill="EAF1F6"/>
            <w:vAlign w:val="center"/>
            <w:hideMark/>
          </w:tcPr>
          <w:p w14:paraId="2E3E47AF" w14:textId="77777777" w:rsidR="00C55FFF" w:rsidRPr="00C55FFF" w:rsidRDefault="00C55FFF" w:rsidP="00C55FFF">
            <w:pPr>
              <w:spacing w:line="240" w:lineRule="auto"/>
              <w:jc w:val="right"/>
              <w:rPr>
                <w:b/>
                <w:bCs/>
                <w:sz w:val="12"/>
                <w:szCs w:val="12"/>
              </w:rPr>
            </w:pPr>
            <w:r w:rsidRPr="00C55FFF">
              <w:rPr>
                <w:b/>
                <w:bCs/>
                <w:sz w:val="12"/>
                <w:szCs w:val="12"/>
              </w:rPr>
              <w:t>551 951,11</w:t>
            </w:r>
          </w:p>
        </w:tc>
        <w:tc>
          <w:tcPr>
            <w:tcW w:w="429" w:type="pct"/>
            <w:tcBorders>
              <w:top w:val="nil"/>
              <w:left w:val="nil"/>
              <w:bottom w:val="nil"/>
              <w:right w:val="nil"/>
            </w:tcBorders>
            <w:shd w:val="clear" w:color="000000" w:fill="EAF1F6"/>
            <w:vAlign w:val="center"/>
            <w:hideMark/>
          </w:tcPr>
          <w:p w14:paraId="2650CC22" w14:textId="77777777" w:rsidR="00C55FFF" w:rsidRPr="00C55FFF" w:rsidRDefault="00C55FFF" w:rsidP="00C55FFF">
            <w:pPr>
              <w:spacing w:line="240" w:lineRule="auto"/>
              <w:jc w:val="right"/>
              <w:rPr>
                <w:b/>
                <w:bCs/>
                <w:sz w:val="12"/>
                <w:szCs w:val="12"/>
              </w:rPr>
            </w:pPr>
            <w:r w:rsidRPr="00C55FFF">
              <w:rPr>
                <w:b/>
                <w:bCs/>
                <w:sz w:val="12"/>
                <w:szCs w:val="12"/>
              </w:rPr>
              <w:t>99,4%</w:t>
            </w:r>
          </w:p>
        </w:tc>
      </w:tr>
      <w:tr w:rsidR="00C55FFF" w:rsidRPr="00C55FFF" w14:paraId="174450DE" w14:textId="77777777" w:rsidTr="000F0092">
        <w:trPr>
          <w:trHeight w:val="85"/>
        </w:trPr>
        <w:tc>
          <w:tcPr>
            <w:tcW w:w="2865" w:type="pct"/>
            <w:tcBorders>
              <w:top w:val="nil"/>
              <w:left w:val="nil"/>
              <w:bottom w:val="nil"/>
              <w:right w:val="nil"/>
            </w:tcBorders>
            <w:shd w:val="clear" w:color="auto" w:fill="auto"/>
            <w:vAlign w:val="center"/>
            <w:hideMark/>
          </w:tcPr>
          <w:p w14:paraId="078082C8"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825F23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2C9433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E23EFF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B9BAE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1BEEC6" w14:textId="77777777" w:rsidTr="000F0092">
        <w:trPr>
          <w:trHeight w:val="85"/>
        </w:trPr>
        <w:tc>
          <w:tcPr>
            <w:tcW w:w="2865" w:type="pct"/>
            <w:tcBorders>
              <w:top w:val="nil"/>
              <w:left w:val="nil"/>
              <w:bottom w:val="nil"/>
              <w:right w:val="nil"/>
            </w:tcBorders>
            <w:shd w:val="clear" w:color="auto" w:fill="auto"/>
            <w:vAlign w:val="center"/>
            <w:hideMark/>
          </w:tcPr>
          <w:p w14:paraId="32DF0E6B"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programów edukacyjnych o charakterze innowacyjnym, olimpiad, konkursów i uroczystości szkolnych</w:t>
            </w:r>
          </w:p>
        </w:tc>
        <w:tc>
          <w:tcPr>
            <w:tcW w:w="401" w:type="pct"/>
            <w:tcBorders>
              <w:top w:val="nil"/>
              <w:left w:val="nil"/>
              <w:bottom w:val="nil"/>
              <w:right w:val="nil"/>
            </w:tcBorders>
            <w:shd w:val="clear" w:color="auto" w:fill="auto"/>
            <w:vAlign w:val="center"/>
            <w:hideMark/>
          </w:tcPr>
          <w:p w14:paraId="3238FA6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EEC4CD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A4BB54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757BD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5C30EA0" w14:textId="77777777" w:rsidTr="000F0092">
        <w:trPr>
          <w:trHeight w:val="85"/>
        </w:trPr>
        <w:tc>
          <w:tcPr>
            <w:tcW w:w="2865" w:type="pct"/>
            <w:tcBorders>
              <w:top w:val="nil"/>
              <w:left w:val="nil"/>
              <w:bottom w:val="nil"/>
              <w:right w:val="nil"/>
            </w:tcBorders>
            <w:shd w:val="clear" w:color="auto" w:fill="auto"/>
            <w:vAlign w:val="center"/>
            <w:hideMark/>
          </w:tcPr>
          <w:p w14:paraId="75A3E05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AE2759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C5479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757643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AD347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455C3B4" w14:textId="77777777" w:rsidTr="000F0092">
        <w:trPr>
          <w:trHeight w:val="85"/>
        </w:trPr>
        <w:tc>
          <w:tcPr>
            <w:tcW w:w="2865" w:type="pct"/>
            <w:tcBorders>
              <w:top w:val="nil"/>
              <w:left w:val="nil"/>
              <w:bottom w:val="nil"/>
              <w:right w:val="nil"/>
            </w:tcBorders>
            <w:shd w:val="clear" w:color="auto" w:fill="auto"/>
            <w:vAlign w:val="center"/>
            <w:hideMark/>
          </w:tcPr>
          <w:p w14:paraId="3714F5F4" w14:textId="77777777" w:rsidR="00C55FFF" w:rsidRPr="00C55FFF" w:rsidRDefault="00C55FFF" w:rsidP="00C55FFF">
            <w:pPr>
              <w:spacing w:line="240" w:lineRule="auto"/>
              <w:rPr>
                <w:sz w:val="12"/>
                <w:szCs w:val="12"/>
              </w:rPr>
            </w:pPr>
            <w:r w:rsidRPr="00C55FFF">
              <w:rPr>
                <w:sz w:val="12"/>
                <w:szCs w:val="12"/>
              </w:rPr>
              <w:t>Realizacja projektów w ramach Warszawskich Inicjatyw Edukacyjnych, grantów dla poradni psychologiczno-pedagogicznych oraz organizacja zajęć z zakresu Pozaszkolnej Edukacji w Warszawie - "Pegaz", konkursów i uroczystości szkolnych.</w:t>
            </w:r>
          </w:p>
        </w:tc>
        <w:tc>
          <w:tcPr>
            <w:tcW w:w="401" w:type="pct"/>
            <w:tcBorders>
              <w:top w:val="nil"/>
              <w:left w:val="nil"/>
              <w:bottom w:val="nil"/>
              <w:right w:val="nil"/>
            </w:tcBorders>
            <w:shd w:val="clear" w:color="auto" w:fill="auto"/>
            <w:vAlign w:val="center"/>
            <w:hideMark/>
          </w:tcPr>
          <w:p w14:paraId="3A2C65B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446C95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A5E5D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704D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6775BE3" w14:textId="77777777" w:rsidTr="000F0092">
        <w:trPr>
          <w:trHeight w:val="85"/>
        </w:trPr>
        <w:tc>
          <w:tcPr>
            <w:tcW w:w="2865" w:type="pct"/>
            <w:tcBorders>
              <w:top w:val="nil"/>
              <w:left w:val="nil"/>
              <w:bottom w:val="nil"/>
              <w:right w:val="nil"/>
            </w:tcBorders>
            <w:shd w:val="clear" w:color="auto" w:fill="auto"/>
            <w:vAlign w:val="center"/>
            <w:hideMark/>
          </w:tcPr>
          <w:p w14:paraId="5941AA1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4726AB5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188F06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D7C065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0C572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B56BC66" w14:textId="77777777" w:rsidTr="000F0092">
        <w:trPr>
          <w:trHeight w:val="85"/>
        </w:trPr>
        <w:tc>
          <w:tcPr>
            <w:tcW w:w="2865" w:type="pct"/>
            <w:tcBorders>
              <w:top w:val="nil"/>
              <w:left w:val="nil"/>
              <w:bottom w:val="nil"/>
              <w:right w:val="nil"/>
            </w:tcBorders>
            <w:shd w:val="clear" w:color="auto" w:fill="auto"/>
            <w:vAlign w:val="center"/>
            <w:hideMark/>
          </w:tcPr>
          <w:p w14:paraId="3C0CF79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5882694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E0E2024" w14:textId="77777777" w:rsidR="00C55FFF" w:rsidRPr="00C55FFF" w:rsidRDefault="00C55FFF" w:rsidP="00C55FFF">
            <w:pPr>
              <w:spacing w:line="240" w:lineRule="auto"/>
              <w:jc w:val="right"/>
              <w:rPr>
                <w:sz w:val="12"/>
                <w:szCs w:val="12"/>
              </w:rPr>
            </w:pPr>
            <w:r w:rsidRPr="00C55FFF">
              <w:rPr>
                <w:sz w:val="12"/>
                <w:szCs w:val="12"/>
              </w:rPr>
              <w:t>456 129</w:t>
            </w:r>
          </w:p>
        </w:tc>
        <w:tc>
          <w:tcPr>
            <w:tcW w:w="703" w:type="pct"/>
            <w:tcBorders>
              <w:top w:val="nil"/>
              <w:left w:val="nil"/>
              <w:bottom w:val="nil"/>
              <w:right w:val="nil"/>
            </w:tcBorders>
            <w:shd w:val="clear" w:color="auto" w:fill="auto"/>
            <w:noWrap/>
            <w:vAlign w:val="center"/>
            <w:hideMark/>
          </w:tcPr>
          <w:p w14:paraId="1EF3B9E8" w14:textId="77777777" w:rsidR="00C55FFF" w:rsidRPr="00C55FFF" w:rsidRDefault="00C55FFF" w:rsidP="00C55FFF">
            <w:pPr>
              <w:spacing w:line="240" w:lineRule="auto"/>
              <w:jc w:val="right"/>
              <w:rPr>
                <w:sz w:val="12"/>
                <w:szCs w:val="12"/>
              </w:rPr>
            </w:pPr>
            <w:r w:rsidRPr="00C55FFF">
              <w:rPr>
                <w:sz w:val="12"/>
                <w:szCs w:val="12"/>
              </w:rPr>
              <w:t>452 966,35</w:t>
            </w:r>
          </w:p>
        </w:tc>
        <w:tc>
          <w:tcPr>
            <w:tcW w:w="429" w:type="pct"/>
            <w:tcBorders>
              <w:top w:val="nil"/>
              <w:left w:val="nil"/>
              <w:bottom w:val="nil"/>
              <w:right w:val="nil"/>
            </w:tcBorders>
            <w:shd w:val="clear" w:color="auto" w:fill="auto"/>
            <w:noWrap/>
            <w:vAlign w:val="center"/>
            <w:hideMark/>
          </w:tcPr>
          <w:p w14:paraId="072FAEEF"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1AEFCE18" w14:textId="77777777" w:rsidTr="000F0092">
        <w:trPr>
          <w:trHeight w:val="85"/>
        </w:trPr>
        <w:tc>
          <w:tcPr>
            <w:tcW w:w="2865" w:type="pct"/>
            <w:tcBorders>
              <w:top w:val="nil"/>
              <w:left w:val="nil"/>
              <w:bottom w:val="nil"/>
              <w:right w:val="nil"/>
            </w:tcBorders>
            <w:shd w:val="clear" w:color="auto" w:fill="auto"/>
            <w:vAlign w:val="center"/>
            <w:hideMark/>
          </w:tcPr>
          <w:p w14:paraId="59866A0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49E414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3ACCC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8CEF0E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FC4BA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B79F407" w14:textId="77777777" w:rsidTr="000F0092">
        <w:trPr>
          <w:trHeight w:val="85"/>
        </w:trPr>
        <w:tc>
          <w:tcPr>
            <w:tcW w:w="2865" w:type="pct"/>
            <w:tcBorders>
              <w:top w:val="nil"/>
              <w:left w:val="nil"/>
              <w:bottom w:val="nil"/>
              <w:right w:val="nil"/>
            </w:tcBorders>
            <w:shd w:val="clear" w:color="auto" w:fill="auto"/>
            <w:vAlign w:val="center"/>
            <w:hideMark/>
          </w:tcPr>
          <w:p w14:paraId="7CC22291"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EB50931"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22E61A9" w14:textId="77777777" w:rsidR="00C55FFF" w:rsidRPr="00C55FFF" w:rsidRDefault="00C55FFF" w:rsidP="00C55FFF">
            <w:pPr>
              <w:spacing w:line="240" w:lineRule="auto"/>
              <w:jc w:val="right"/>
              <w:rPr>
                <w:sz w:val="12"/>
                <w:szCs w:val="12"/>
              </w:rPr>
            </w:pPr>
            <w:r w:rsidRPr="00C55FFF">
              <w:rPr>
                <w:sz w:val="12"/>
                <w:szCs w:val="12"/>
              </w:rPr>
              <w:t>415 062</w:t>
            </w:r>
          </w:p>
        </w:tc>
        <w:tc>
          <w:tcPr>
            <w:tcW w:w="703" w:type="pct"/>
            <w:tcBorders>
              <w:top w:val="nil"/>
              <w:left w:val="nil"/>
              <w:bottom w:val="nil"/>
              <w:right w:val="nil"/>
            </w:tcBorders>
            <w:shd w:val="clear" w:color="auto" w:fill="auto"/>
            <w:vAlign w:val="center"/>
            <w:hideMark/>
          </w:tcPr>
          <w:p w14:paraId="08656777" w14:textId="77777777" w:rsidR="00C55FFF" w:rsidRPr="00C55FFF" w:rsidRDefault="00C55FFF" w:rsidP="00C55FFF">
            <w:pPr>
              <w:spacing w:line="240" w:lineRule="auto"/>
              <w:jc w:val="right"/>
              <w:rPr>
                <w:sz w:val="12"/>
                <w:szCs w:val="12"/>
              </w:rPr>
            </w:pPr>
            <w:r w:rsidRPr="00C55FFF">
              <w:rPr>
                <w:sz w:val="12"/>
                <w:szCs w:val="12"/>
              </w:rPr>
              <w:t>411 899,35</w:t>
            </w:r>
          </w:p>
        </w:tc>
        <w:tc>
          <w:tcPr>
            <w:tcW w:w="429" w:type="pct"/>
            <w:tcBorders>
              <w:top w:val="nil"/>
              <w:left w:val="nil"/>
              <w:bottom w:val="nil"/>
              <w:right w:val="nil"/>
            </w:tcBorders>
            <w:shd w:val="clear" w:color="auto" w:fill="auto"/>
            <w:vAlign w:val="center"/>
            <w:hideMark/>
          </w:tcPr>
          <w:p w14:paraId="353EF641" w14:textId="77777777" w:rsidR="00C55FFF" w:rsidRPr="00C55FFF" w:rsidRDefault="00C55FFF" w:rsidP="00C55FFF">
            <w:pPr>
              <w:spacing w:line="240" w:lineRule="auto"/>
              <w:jc w:val="right"/>
              <w:rPr>
                <w:sz w:val="12"/>
                <w:szCs w:val="12"/>
              </w:rPr>
            </w:pPr>
            <w:r w:rsidRPr="00C55FFF">
              <w:rPr>
                <w:sz w:val="12"/>
                <w:szCs w:val="12"/>
              </w:rPr>
              <w:t>99,2%</w:t>
            </w:r>
          </w:p>
        </w:tc>
      </w:tr>
      <w:tr w:rsidR="00C55FFF" w:rsidRPr="00C55FFF" w14:paraId="74E3FDA3" w14:textId="77777777" w:rsidTr="000F0092">
        <w:trPr>
          <w:trHeight w:val="85"/>
        </w:trPr>
        <w:tc>
          <w:tcPr>
            <w:tcW w:w="2865" w:type="pct"/>
            <w:tcBorders>
              <w:top w:val="nil"/>
              <w:left w:val="nil"/>
              <w:bottom w:val="nil"/>
              <w:right w:val="nil"/>
            </w:tcBorders>
            <w:shd w:val="clear" w:color="auto" w:fill="auto"/>
            <w:vAlign w:val="center"/>
            <w:hideMark/>
          </w:tcPr>
          <w:p w14:paraId="20939746"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91F0D07"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743B30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B37626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C66A2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F0F7375" w14:textId="77777777" w:rsidTr="000F0092">
        <w:trPr>
          <w:trHeight w:val="85"/>
        </w:trPr>
        <w:tc>
          <w:tcPr>
            <w:tcW w:w="2865" w:type="pct"/>
            <w:tcBorders>
              <w:top w:val="nil"/>
              <w:left w:val="nil"/>
              <w:bottom w:val="nil"/>
              <w:right w:val="nil"/>
            </w:tcBorders>
            <w:shd w:val="clear" w:color="auto" w:fill="auto"/>
            <w:vAlign w:val="center"/>
            <w:hideMark/>
          </w:tcPr>
          <w:p w14:paraId="69864661"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F46F44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016C12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3FCE23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77E304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14A70EE" w14:textId="77777777" w:rsidTr="000F0092">
        <w:trPr>
          <w:trHeight w:val="85"/>
        </w:trPr>
        <w:tc>
          <w:tcPr>
            <w:tcW w:w="2865" w:type="pct"/>
            <w:tcBorders>
              <w:top w:val="nil"/>
              <w:left w:val="nil"/>
              <w:bottom w:val="nil"/>
              <w:right w:val="nil"/>
            </w:tcBorders>
            <w:shd w:val="clear" w:color="auto" w:fill="auto"/>
            <w:vAlign w:val="center"/>
            <w:hideMark/>
          </w:tcPr>
          <w:p w14:paraId="2ECD0A8C"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0B1A7BC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20BF9E8" w14:textId="77777777" w:rsidR="00C55FFF" w:rsidRPr="00C55FFF" w:rsidRDefault="00C55FFF" w:rsidP="00C55FFF">
            <w:pPr>
              <w:spacing w:line="240" w:lineRule="auto"/>
              <w:jc w:val="right"/>
              <w:rPr>
                <w:sz w:val="12"/>
                <w:szCs w:val="12"/>
              </w:rPr>
            </w:pPr>
            <w:r w:rsidRPr="00C55FFF">
              <w:rPr>
                <w:sz w:val="12"/>
                <w:szCs w:val="12"/>
              </w:rPr>
              <w:t>22 889</w:t>
            </w:r>
          </w:p>
        </w:tc>
        <w:tc>
          <w:tcPr>
            <w:tcW w:w="703" w:type="pct"/>
            <w:tcBorders>
              <w:top w:val="nil"/>
              <w:left w:val="nil"/>
              <w:bottom w:val="nil"/>
              <w:right w:val="nil"/>
            </w:tcBorders>
            <w:shd w:val="clear" w:color="auto" w:fill="auto"/>
            <w:noWrap/>
            <w:vAlign w:val="center"/>
            <w:hideMark/>
          </w:tcPr>
          <w:p w14:paraId="707F06FB" w14:textId="77777777" w:rsidR="00C55FFF" w:rsidRPr="00C55FFF" w:rsidRDefault="00C55FFF" w:rsidP="00C55FFF">
            <w:pPr>
              <w:spacing w:line="240" w:lineRule="auto"/>
              <w:jc w:val="right"/>
              <w:rPr>
                <w:sz w:val="12"/>
                <w:szCs w:val="12"/>
              </w:rPr>
            </w:pPr>
            <w:r w:rsidRPr="00C55FFF">
              <w:rPr>
                <w:sz w:val="12"/>
                <w:szCs w:val="12"/>
              </w:rPr>
              <w:t>20 847,18</w:t>
            </w:r>
          </w:p>
        </w:tc>
        <w:tc>
          <w:tcPr>
            <w:tcW w:w="429" w:type="pct"/>
            <w:tcBorders>
              <w:top w:val="nil"/>
              <w:left w:val="nil"/>
              <w:bottom w:val="nil"/>
              <w:right w:val="nil"/>
            </w:tcBorders>
            <w:shd w:val="clear" w:color="auto" w:fill="auto"/>
            <w:noWrap/>
            <w:vAlign w:val="center"/>
            <w:hideMark/>
          </w:tcPr>
          <w:p w14:paraId="543BB2E2" w14:textId="77777777" w:rsidR="00C55FFF" w:rsidRPr="00C55FFF" w:rsidRDefault="00C55FFF" w:rsidP="00C55FFF">
            <w:pPr>
              <w:spacing w:line="240" w:lineRule="auto"/>
              <w:jc w:val="right"/>
              <w:rPr>
                <w:sz w:val="12"/>
                <w:szCs w:val="12"/>
              </w:rPr>
            </w:pPr>
            <w:r w:rsidRPr="00C55FFF">
              <w:rPr>
                <w:sz w:val="12"/>
                <w:szCs w:val="12"/>
              </w:rPr>
              <w:t>91,1%</w:t>
            </w:r>
          </w:p>
        </w:tc>
      </w:tr>
      <w:tr w:rsidR="00C55FFF" w:rsidRPr="00C55FFF" w14:paraId="6561D7DF" w14:textId="77777777" w:rsidTr="000F0092">
        <w:trPr>
          <w:trHeight w:val="85"/>
        </w:trPr>
        <w:tc>
          <w:tcPr>
            <w:tcW w:w="2865" w:type="pct"/>
            <w:tcBorders>
              <w:top w:val="nil"/>
              <w:left w:val="nil"/>
              <w:bottom w:val="nil"/>
              <w:right w:val="nil"/>
            </w:tcBorders>
            <w:shd w:val="clear" w:color="auto" w:fill="auto"/>
            <w:vAlign w:val="center"/>
            <w:hideMark/>
          </w:tcPr>
          <w:p w14:paraId="6FDB125B"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425C1A3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26715EF" w14:textId="77777777" w:rsidR="00C55FFF" w:rsidRPr="00C55FFF" w:rsidRDefault="00C55FFF" w:rsidP="00C55FFF">
            <w:pPr>
              <w:spacing w:line="240" w:lineRule="auto"/>
              <w:jc w:val="right"/>
              <w:rPr>
                <w:i/>
                <w:iCs/>
                <w:sz w:val="12"/>
                <w:szCs w:val="12"/>
              </w:rPr>
            </w:pPr>
            <w:r w:rsidRPr="00C55FFF">
              <w:rPr>
                <w:i/>
                <w:iCs/>
                <w:sz w:val="12"/>
                <w:szCs w:val="12"/>
              </w:rPr>
              <w:t>19 205</w:t>
            </w:r>
          </w:p>
        </w:tc>
        <w:tc>
          <w:tcPr>
            <w:tcW w:w="703" w:type="pct"/>
            <w:tcBorders>
              <w:top w:val="nil"/>
              <w:left w:val="nil"/>
              <w:bottom w:val="nil"/>
              <w:right w:val="nil"/>
            </w:tcBorders>
            <w:shd w:val="clear" w:color="auto" w:fill="auto"/>
            <w:noWrap/>
            <w:vAlign w:val="center"/>
            <w:hideMark/>
          </w:tcPr>
          <w:p w14:paraId="27C15D20" w14:textId="77777777" w:rsidR="00C55FFF" w:rsidRPr="00C55FFF" w:rsidRDefault="00C55FFF" w:rsidP="00C55FFF">
            <w:pPr>
              <w:spacing w:line="240" w:lineRule="auto"/>
              <w:jc w:val="right"/>
              <w:rPr>
                <w:i/>
                <w:iCs/>
                <w:sz w:val="12"/>
                <w:szCs w:val="12"/>
              </w:rPr>
            </w:pPr>
            <w:r w:rsidRPr="00C55FFF">
              <w:rPr>
                <w:i/>
                <w:iCs/>
                <w:sz w:val="12"/>
                <w:szCs w:val="12"/>
              </w:rPr>
              <w:t>17 772,83</w:t>
            </w:r>
          </w:p>
        </w:tc>
        <w:tc>
          <w:tcPr>
            <w:tcW w:w="429" w:type="pct"/>
            <w:tcBorders>
              <w:top w:val="nil"/>
              <w:left w:val="nil"/>
              <w:bottom w:val="nil"/>
              <w:right w:val="nil"/>
            </w:tcBorders>
            <w:shd w:val="clear" w:color="auto" w:fill="auto"/>
            <w:noWrap/>
            <w:vAlign w:val="center"/>
            <w:hideMark/>
          </w:tcPr>
          <w:p w14:paraId="401E4C4C" w14:textId="77777777" w:rsidR="00C55FFF" w:rsidRPr="00C55FFF" w:rsidRDefault="00C55FFF" w:rsidP="00C55FFF">
            <w:pPr>
              <w:spacing w:line="240" w:lineRule="auto"/>
              <w:jc w:val="right"/>
              <w:rPr>
                <w:i/>
                <w:iCs/>
                <w:sz w:val="12"/>
                <w:szCs w:val="12"/>
              </w:rPr>
            </w:pPr>
            <w:r w:rsidRPr="00C55FFF">
              <w:rPr>
                <w:i/>
                <w:iCs/>
                <w:sz w:val="12"/>
                <w:szCs w:val="12"/>
              </w:rPr>
              <w:t>92,5%</w:t>
            </w:r>
          </w:p>
        </w:tc>
      </w:tr>
      <w:tr w:rsidR="00C55FFF" w:rsidRPr="00C55FFF" w14:paraId="1719F13C" w14:textId="77777777" w:rsidTr="000F0092">
        <w:trPr>
          <w:trHeight w:val="85"/>
        </w:trPr>
        <w:tc>
          <w:tcPr>
            <w:tcW w:w="2865" w:type="pct"/>
            <w:tcBorders>
              <w:top w:val="nil"/>
              <w:left w:val="nil"/>
              <w:bottom w:val="nil"/>
              <w:right w:val="nil"/>
            </w:tcBorders>
            <w:shd w:val="clear" w:color="auto" w:fill="auto"/>
            <w:vAlign w:val="center"/>
            <w:hideMark/>
          </w:tcPr>
          <w:p w14:paraId="75A38529"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1D387F7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B7EBE97" w14:textId="77777777" w:rsidR="00C55FFF" w:rsidRPr="00C55FFF" w:rsidRDefault="00C55FFF" w:rsidP="00C55FFF">
            <w:pPr>
              <w:spacing w:line="240" w:lineRule="auto"/>
              <w:jc w:val="right"/>
              <w:rPr>
                <w:i/>
                <w:iCs/>
                <w:sz w:val="12"/>
                <w:szCs w:val="12"/>
              </w:rPr>
            </w:pPr>
            <w:r w:rsidRPr="00C55FFF">
              <w:rPr>
                <w:i/>
                <w:iCs/>
                <w:sz w:val="12"/>
                <w:szCs w:val="12"/>
              </w:rPr>
              <w:t>3 684</w:t>
            </w:r>
          </w:p>
        </w:tc>
        <w:tc>
          <w:tcPr>
            <w:tcW w:w="703" w:type="pct"/>
            <w:tcBorders>
              <w:top w:val="nil"/>
              <w:left w:val="nil"/>
              <w:bottom w:val="nil"/>
              <w:right w:val="nil"/>
            </w:tcBorders>
            <w:shd w:val="clear" w:color="auto" w:fill="auto"/>
            <w:noWrap/>
            <w:vAlign w:val="center"/>
            <w:hideMark/>
          </w:tcPr>
          <w:p w14:paraId="68626FD5" w14:textId="77777777" w:rsidR="00C55FFF" w:rsidRPr="00C55FFF" w:rsidRDefault="00C55FFF" w:rsidP="00C55FFF">
            <w:pPr>
              <w:spacing w:line="240" w:lineRule="auto"/>
              <w:jc w:val="right"/>
              <w:rPr>
                <w:i/>
                <w:iCs/>
                <w:sz w:val="12"/>
                <w:szCs w:val="12"/>
              </w:rPr>
            </w:pPr>
            <w:r w:rsidRPr="00C55FFF">
              <w:rPr>
                <w:i/>
                <w:iCs/>
                <w:sz w:val="12"/>
                <w:szCs w:val="12"/>
              </w:rPr>
              <w:t>3 074,35</w:t>
            </w:r>
          </w:p>
        </w:tc>
        <w:tc>
          <w:tcPr>
            <w:tcW w:w="429" w:type="pct"/>
            <w:tcBorders>
              <w:top w:val="nil"/>
              <w:left w:val="nil"/>
              <w:bottom w:val="nil"/>
              <w:right w:val="nil"/>
            </w:tcBorders>
            <w:shd w:val="clear" w:color="auto" w:fill="auto"/>
            <w:noWrap/>
            <w:vAlign w:val="center"/>
            <w:hideMark/>
          </w:tcPr>
          <w:p w14:paraId="23693B70" w14:textId="77777777" w:rsidR="00C55FFF" w:rsidRPr="00C55FFF" w:rsidRDefault="00C55FFF" w:rsidP="00C55FFF">
            <w:pPr>
              <w:spacing w:line="240" w:lineRule="auto"/>
              <w:jc w:val="right"/>
              <w:rPr>
                <w:i/>
                <w:iCs/>
                <w:sz w:val="12"/>
                <w:szCs w:val="12"/>
              </w:rPr>
            </w:pPr>
            <w:r w:rsidRPr="00C55FFF">
              <w:rPr>
                <w:i/>
                <w:iCs/>
                <w:sz w:val="12"/>
                <w:szCs w:val="12"/>
              </w:rPr>
              <w:t>83,5%</w:t>
            </w:r>
          </w:p>
        </w:tc>
      </w:tr>
      <w:tr w:rsidR="00C55FFF" w:rsidRPr="00C55FFF" w14:paraId="12CFEBF0" w14:textId="77777777" w:rsidTr="000F0092">
        <w:trPr>
          <w:trHeight w:val="85"/>
        </w:trPr>
        <w:tc>
          <w:tcPr>
            <w:tcW w:w="2865" w:type="pct"/>
            <w:tcBorders>
              <w:top w:val="nil"/>
              <w:left w:val="nil"/>
              <w:bottom w:val="nil"/>
              <w:right w:val="nil"/>
            </w:tcBorders>
            <w:shd w:val="clear" w:color="auto" w:fill="auto"/>
            <w:vAlign w:val="center"/>
            <w:hideMark/>
          </w:tcPr>
          <w:p w14:paraId="59485174"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4669B3F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02B03D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D3F56E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F4AE4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8F8B6D8" w14:textId="77777777" w:rsidTr="000F0092">
        <w:trPr>
          <w:trHeight w:val="85"/>
        </w:trPr>
        <w:tc>
          <w:tcPr>
            <w:tcW w:w="2865" w:type="pct"/>
            <w:tcBorders>
              <w:top w:val="nil"/>
              <w:left w:val="nil"/>
              <w:bottom w:val="nil"/>
              <w:right w:val="nil"/>
            </w:tcBorders>
            <w:shd w:val="clear" w:color="auto" w:fill="auto"/>
            <w:vAlign w:val="bottom"/>
            <w:hideMark/>
          </w:tcPr>
          <w:p w14:paraId="4D9B047E"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F08395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98D1AE6" w14:textId="77777777" w:rsidR="00C55FFF" w:rsidRPr="00C55FFF" w:rsidRDefault="00C55FFF" w:rsidP="00C55FFF">
            <w:pPr>
              <w:spacing w:line="240" w:lineRule="auto"/>
              <w:jc w:val="right"/>
              <w:rPr>
                <w:sz w:val="12"/>
                <w:szCs w:val="12"/>
              </w:rPr>
            </w:pPr>
            <w:r w:rsidRPr="00C55FFF">
              <w:rPr>
                <w:sz w:val="12"/>
                <w:szCs w:val="12"/>
              </w:rPr>
              <w:t>278 823</w:t>
            </w:r>
          </w:p>
        </w:tc>
        <w:tc>
          <w:tcPr>
            <w:tcW w:w="703" w:type="pct"/>
            <w:tcBorders>
              <w:top w:val="nil"/>
              <w:left w:val="nil"/>
              <w:bottom w:val="nil"/>
              <w:right w:val="nil"/>
            </w:tcBorders>
            <w:shd w:val="clear" w:color="auto" w:fill="auto"/>
            <w:noWrap/>
            <w:vAlign w:val="center"/>
            <w:hideMark/>
          </w:tcPr>
          <w:p w14:paraId="054D9DEF" w14:textId="77777777" w:rsidR="00C55FFF" w:rsidRPr="00C55FFF" w:rsidRDefault="00C55FFF" w:rsidP="00C55FFF">
            <w:pPr>
              <w:spacing w:line="240" w:lineRule="auto"/>
              <w:jc w:val="right"/>
              <w:rPr>
                <w:sz w:val="12"/>
                <w:szCs w:val="12"/>
              </w:rPr>
            </w:pPr>
            <w:r w:rsidRPr="00C55FFF">
              <w:rPr>
                <w:sz w:val="12"/>
                <w:szCs w:val="12"/>
              </w:rPr>
              <w:t>277 902,33</w:t>
            </w:r>
          </w:p>
        </w:tc>
        <w:tc>
          <w:tcPr>
            <w:tcW w:w="429" w:type="pct"/>
            <w:tcBorders>
              <w:top w:val="nil"/>
              <w:left w:val="nil"/>
              <w:bottom w:val="nil"/>
              <w:right w:val="nil"/>
            </w:tcBorders>
            <w:shd w:val="clear" w:color="auto" w:fill="auto"/>
            <w:noWrap/>
            <w:vAlign w:val="center"/>
            <w:hideMark/>
          </w:tcPr>
          <w:p w14:paraId="0DB08C08" w14:textId="77777777" w:rsidR="00C55FFF" w:rsidRPr="00C55FFF" w:rsidRDefault="00C55FFF" w:rsidP="00C55FFF">
            <w:pPr>
              <w:spacing w:line="240" w:lineRule="auto"/>
              <w:jc w:val="right"/>
              <w:rPr>
                <w:sz w:val="12"/>
                <w:szCs w:val="12"/>
              </w:rPr>
            </w:pPr>
            <w:r w:rsidRPr="00C55FFF">
              <w:rPr>
                <w:sz w:val="12"/>
                <w:szCs w:val="12"/>
              </w:rPr>
              <w:t>99,7%</w:t>
            </w:r>
          </w:p>
        </w:tc>
      </w:tr>
      <w:tr w:rsidR="00C55FFF" w:rsidRPr="00C55FFF" w14:paraId="747EEBF9" w14:textId="77777777" w:rsidTr="000F0092">
        <w:trPr>
          <w:trHeight w:val="85"/>
        </w:trPr>
        <w:tc>
          <w:tcPr>
            <w:tcW w:w="2865" w:type="pct"/>
            <w:tcBorders>
              <w:top w:val="nil"/>
              <w:left w:val="nil"/>
              <w:bottom w:val="nil"/>
              <w:right w:val="nil"/>
            </w:tcBorders>
            <w:shd w:val="clear" w:color="auto" w:fill="auto"/>
            <w:vAlign w:val="bottom"/>
            <w:hideMark/>
          </w:tcPr>
          <w:p w14:paraId="088B4F31"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6369D2A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DC35849" w14:textId="77777777" w:rsidR="00C55FFF" w:rsidRPr="00C55FFF" w:rsidRDefault="00C55FFF" w:rsidP="00C55FFF">
            <w:pPr>
              <w:spacing w:line="240" w:lineRule="auto"/>
              <w:jc w:val="right"/>
              <w:rPr>
                <w:sz w:val="12"/>
                <w:szCs w:val="12"/>
              </w:rPr>
            </w:pPr>
            <w:r w:rsidRPr="00C55FFF">
              <w:rPr>
                <w:sz w:val="12"/>
                <w:szCs w:val="12"/>
              </w:rPr>
              <w:t>67 200</w:t>
            </w:r>
          </w:p>
        </w:tc>
        <w:tc>
          <w:tcPr>
            <w:tcW w:w="703" w:type="pct"/>
            <w:tcBorders>
              <w:top w:val="nil"/>
              <w:left w:val="nil"/>
              <w:bottom w:val="nil"/>
              <w:right w:val="nil"/>
            </w:tcBorders>
            <w:shd w:val="clear" w:color="auto" w:fill="auto"/>
            <w:noWrap/>
            <w:vAlign w:val="center"/>
            <w:hideMark/>
          </w:tcPr>
          <w:p w14:paraId="7A1EDFE1" w14:textId="77777777" w:rsidR="00C55FFF" w:rsidRPr="00C55FFF" w:rsidRDefault="00C55FFF" w:rsidP="00C55FFF">
            <w:pPr>
              <w:spacing w:line="240" w:lineRule="auto"/>
              <w:jc w:val="right"/>
              <w:rPr>
                <w:sz w:val="12"/>
                <w:szCs w:val="12"/>
              </w:rPr>
            </w:pPr>
            <w:r w:rsidRPr="00C55FFF">
              <w:rPr>
                <w:sz w:val="12"/>
                <w:szCs w:val="12"/>
              </w:rPr>
              <w:t>67 187,99</w:t>
            </w:r>
          </w:p>
        </w:tc>
        <w:tc>
          <w:tcPr>
            <w:tcW w:w="429" w:type="pct"/>
            <w:tcBorders>
              <w:top w:val="nil"/>
              <w:left w:val="nil"/>
              <w:bottom w:val="nil"/>
              <w:right w:val="nil"/>
            </w:tcBorders>
            <w:shd w:val="clear" w:color="auto" w:fill="auto"/>
            <w:noWrap/>
            <w:vAlign w:val="center"/>
            <w:hideMark/>
          </w:tcPr>
          <w:p w14:paraId="0D7FA23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70A6D5D" w14:textId="77777777" w:rsidTr="000F0092">
        <w:trPr>
          <w:trHeight w:val="85"/>
        </w:trPr>
        <w:tc>
          <w:tcPr>
            <w:tcW w:w="2865" w:type="pct"/>
            <w:tcBorders>
              <w:top w:val="nil"/>
              <w:left w:val="nil"/>
              <w:bottom w:val="nil"/>
              <w:right w:val="nil"/>
            </w:tcBorders>
            <w:shd w:val="clear" w:color="auto" w:fill="auto"/>
            <w:vAlign w:val="bottom"/>
            <w:hideMark/>
          </w:tcPr>
          <w:p w14:paraId="442FA10C"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7242314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06994E2" w14:textId="77777777" w:rsidR="00C55FFF" w:rsidRPr="00C55FFF" w:rsidRDefault="00C55FFF" w:rsidP="00C55FFF">
            <w:pPr>
              <w:spacing w:line="240" w:lineRule="auto"/>
              <w:jc w:val="right"/>
              <w:rPr>
                <w:sz w:val="12"/>
                <w:szCs w:val="12"/>
              </w:rPr>
            </w:pPr>
            <w:r w:rsidRPr="00C55FFF">
              <w:rPr>
                <w:sz w:val="12"/>
                <w:szCs w:val="12"/>
              </w:rPr>
              <w:t>23 150</w:t>
            </w:r>
          </w:p>
        </w:tc>
        <w:tc>
          <w:tcPr>
            <w:tcW w:w="703" w:type="pct"/>
            <w:tcBorders>
              <w:top w:val="nil"/>
              <w:left w:val="nil"/>
              <w:bottom w:val="nil"/>
              <w:right w:val="nil"/>
            </w:tcBorders>
            <w:shd w:val="clear" w:color="auto" w:fill="auto"/>
            <w:noWrap/>
            <w:vAlign w:val="center"/>
            <w:hideMark/>
          </w:tcPr>
          <w:p w14:paraId="1D819A84" w14:textId="77777777" w:rsidR="00C55FFF" w:rsidRPr="00C55FFF" w:rsidRDefault="00C55FFF" w:rsidP="00C55FFF">
            <w:pPr>
              <w:spacing w:line="240" w:lineRule="auto"/>
              <w:jc w:val="right"/>
              <w:rPr>
                <w:sz w:val="12"/>
                <w:szCs w:val="12"/>
              </w:rPr>
            </w:pPr>
            <w:r w:rsidRPr="00C55FFF">
              <w:rPr>
                <w:sz w:val="12"/>
                <w:szCs w:val="12"/>
              </w:rPr>
              <w:t>23 127,38</w:t>
            </w:r>
          </w:p>
        </w:tc>
        <w:tc>
          <w:tcPr>
            <w:tcW w:w="429" w:type="pct"/>
            <w:tcBorders>
              <w:top w:val="nil"/>
              <w:left w:val="nil"/>
              <w:bottom w:val="nil"/>
              <w:right w:val="nil"/>
            </w:tcBorders>
            <w:shd w:val="clear" w:color="auto" w:fill="auto"/>
            <w:noWrap/>
            <w:vAlign w:val="center"/>
            <w:hideMark/>
          </w:tcPr>
          <w:p w14:paraId="10116989"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103A6352" w14:textId="77777777" w:rsidTr="000F0092">
        <w:trPr>
          <w:trHeight w:val="85"/>
        </w:trPr>
        <w:tc>
          <w:tcPr>
            <w:tcW w:w="2865" w:type="pct"/>
            <w:tcBorders>
              <w:top w:val="nil"/>
              <w:left w:val="nil"/>
              <w:bottom w:val="nil"/>
              <w:right w:val="nil"/>
            </w:tcBorders>
            <w:shd w:val="clear" w:color="auto" w:fill="auto"/>
            <w:vAlign w:val="bottom"/>
            <w:hideMark/>
          </w:tcPr>
          <w:p w14:paraId="36122BED" w14:textId="77777777" w:rsidR="00C55FFF" w:rsidRPr="00C55FFF" w:rsidRDefault="00C55FFF" w:rsidP="00C55FFF">
            <w:pPr>
              <w:spacing w:line="240" w:lineRule="auto"/>
              <w:rPr>
                <w:sz w:val="12"/>
                <w:szCs w:val="12"/>
              </w:rPr>
            </w:pPr>
            <w:r w:rsidRPr="00C55FFF">
              <w:rPr>
                <w:sz w:val="12"/>
                <w:szCs w:val="12"/>
              </w:rPr>
              <w:t xml:space="preserve">Nagrody konkursowe </w:t>
            </w:r>
          </w:p>
        </w:tc>
        <w:tc>
          <w:tcPr>
            <w:tcW w:w="401" w:type="pct"/>
            <w:tcBorders>
              <w:top w:val="nil"/>
              <w:left w:val="nil"/>
              <w:bottom w:val="nil"/>
              <w:right w:val="nil"/>
            </w:tcBorders>
            <w:shd w:val="clear" w:color="auto" w:fill="auto"/>
            <w:noWrap/>
            <w:vAlign w:val="bottom"/>
            <w:hideMark/>
          </w:tcPr>
          <w:p w14:paraId="722C043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DAA2851" w14:textId="77777777" w:rsidR="00C55FFF" w:rsidRPr="00C55FFF" w:rsidRDefault="00C55FFF" w:rsidP="00C55FFF">
            <w:pPr>
              <w:spacing w:line="240" w:lineRule="auto"/>
              <w:jc w:val="right"/>
              <w:rPr>
                <w:sz w:val="12"/>
                <w:szCs w:val="12"/>
              </w:rPr>
            </w:pPr>
            <w:r w:rsidRPr="00C55FFF">
              <w:rPr>
                <w:sz w:val="12"/>
                <w:szCs w:val="12"/>
              </w:rPr>
              <w:t>23 000</w:t>
            </w:r>
          </w:p>
        </w:tc>
        <w:tc>
          <w:tcPr>
            <w:tcW w:w="703" w:type="pct"/>
            <w:tcBorders>
              <w:top w:val="nil"/>
              <w:left w:val="nil"/>
              <w:bottom w:val="nil"/>
              <w:right w:val="nil"/>
            </w:tcBorders>
            <w:shd w:val="clear" w:color="auto" w:fill="auto"/>
            <w:noWrap/>
            <w:vAlign w:val="center"/>
            <w:hideMark/>
          </w:tcPr>
          <w:p w14:paraId="23D974C8" w14:textId="77777777" w:rsidR="00C55FFF" w:rsidRPr="00C55FFF" w:rsidRDefault="00C55FFF" w:rsidP="00C55FFF">
            <w:pPr>
              <w:spacing w:line="240" w:lineRule="auto"/>
              <w:jc w:val="right"/>
              <w:rPr>
                <w:sz w:val="12"/>
                <w:szCs w:val="12"/>
              </w:rPr>
            </w:pPr>
            <w:r w:rsidRPr="00C55FFF">
              <w:rPr>
                <w:sz w:val="12"/>
                <w:szCs w:val="12"/>
              </w:rPr>
              <w:t>22 834,47</w:t>
            </w:r>
          </w:p>
        </w:tc>
        <w:tc>
          <w:tcPr>
            <w:tcW w:w="429" w:type="pct"/>
            <w:tcBorders>
              <w:top w:val="nil"/>
              <w:left w:val="nil"/>
              <w:bottom w:val="nil"/>
              <w:right w:val="nil"/>
            </w:tcBorders>
            <w:shd w:val="clear" w:color="auto" w:fill="auto"/>
            <w:noWrap/>
            <w:vAlign w:val="center"/>
            <w:hideMark/>
          </w:tcPr>
          <w:p w14:paraId="6861EFD3" w14:textId="77777777" w:rsidR="00C55FFF" w:rsidRPr="00C55FFF" w:rsidRDefault="00C55FFF" w:rsidP="00C55FFF">
            <w:pPr>
              <w:spacing w:line="240" w:lineRule="auto"/>
              <w:jc w:val="right"/>
              <w:rPr>
                <w:sz w:val="12"/>
                <w:szCs w:val="12"/>
              </w:rPr>
            </w:pPr>
            <w:r w:rsidRPr="00C55FFF">
              <w:rPr>
                <w:sz w:val="12"/>
                <w:szCs w:val="12"/>
              </w:rPr>
              <w:t>99,3%</w:t>
            </w:r>
          </w:p>
        </w:tc>
      </w:tr>
      <w:tr w:rsidR="00C55FFF" w:rsidRPr="00C55FFF" w14:paraId="231A588A" w14:textId="77777777" w:rsidTr="000F0092">
        <w:trPr>
          <w:trHeight w:val="85"/>
        </w:trPr>
        <w:tc>
          <w:tcPr>
            <w:tcW w:w="2865" w:type="pct"/>
            <w:tcBorders>
              <w:top w:val="nil"/>
              <w:left w:val="nil"/>
              <w:bottom w:val="nil"/>
              <w:right w:val="nil"/>
            </w:tcBorders>
            <w:shd w:val="clear" w:color="auto" w:fill="auto"/>
            <w:vAlign w:val="bottom"/>
            <w:hideMark/>
          </w:tcPr>
          <w:p w14:paraId="2B010952"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1CF620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BF0C58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D729E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6F7CF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071C41" w14:textId="77777777" w:rsidTr="000F0092">
        <w:trPr>
          <w:trHeight w:val="85"/>
        </w:trPr>
        <w:tc>
          <w:tcPr>
            <w:tcW w:w="2865" w:type="pct"/>
            <w:tcBorders>
              <w:top w:val="nil"/>
              <w:left w:val="nil"/>
              <w:bottom w:val="nil"/>
              <w:right w:val="nil"/>
            </w:tcBorders>
            <w:shd w:val="clear" w:color="auto" w:fill="auto"/>
            <w:vAlign w:val="center"/>
            <w:hideMark/>
          </w:tcPr>
          <w:p w14:paraId="44C3782E"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9E6529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33FAD7C0" w14:textId="77777777" w:rsidR="00C55FFF" w:rsidRPr="00C55FFF" w:rsidRDefault="00C55FFF" w:rsidP="00C55FFF">
            <w:pPr>
              <w:spacing w:line="240" w:lineRule="auto"/>
              <w:jc w:val="right"/>
              <w:rPr>
                <w:sz w:val="12"/>
                <w:szCs w:val="12"/>
              </w:rPr>
            </w:pPr>
            <w:r w:rsidRPr="00C55FFF">
              <w:rPr>
                <w:sz w:val="12"/>
                <w:szCs w:val="12"/>
              </w:rPr>
              <w:t>41 067</w:t>
            </w:r>
          </w:p>
        </w:tc>
        <w:tc>
          <w:tcPr>
            <w:tcW w:w="703" w:type="pct"/>
            <w:tcBorders>
              <w:top w:val="nil"/>
              <w:left w:val="nil"/>
              <w:bottom w:val="nil"/>
              <w:right w:val="nil"/>
            </w:tcBorders>
            <w:shd w:val="clear" w:color="auto" w:fill="auto"/>
            <w:vAlign w:val="center"/>
            <w:hideMark/>
          </w:tcPr>
          <w:p w14:paraId="3933AE60" w14:textId="77777777" w:rsidR="00C55FFF" w:rsidRPr="00C55FFF" w:rsidRDefault="00C55FFF" w:rsidP="00C55FFF">
            <w:pPr>
              <w:spacing w:line="240" w:lineRule="auto"/>
              <w:jc w:val="right"/>
              <w:rPr>
                <w:sz w:val="12"/>
                <w:szCs w:val="12"/>
              </w:rPr>
            </w:pPr>
            <w:r w:rsidRPr="00C55FFF">
              <w:rPr>
                <w:sz w:val="12"/>
                <w:szCs w:val="12"/>
              </w:rPr>
              <w:t>41 067,00</w:t>
            </w:r>
          </w:p>
        </w:tc>
        <w:tc>
          <w:tcPr>
            <w:tcW w:w="429" w:type="pct"/>
            <w:tcBorders>
              <w:top w:val="nil"/>
              <w:left w:val="nil"/>
              <w:bottom w:val="nil"/>
              <w:right w:val="nil"/>
            </w:tcBorders>
            <w:shd w:val="clear" w:color="auto" w:fill="auto"/>
            <w:vAlign w:val="center"/>
            <w:hideMark/>
          </w:tcPr>
          <w:p w14:paraId="0EB5799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15B3458" w14:textId="77777777" w:rsidTr="000F0092">
        <w:trPr>
          <w:trHeight w:val="85"/>
        </w:trPr>
        <w:tc>
          <w:tcPr>
            <w:tcW w:w="2865" w:type="pct"/>
            <w:tcBorders>
              <w:top w:val="nil"/>
              <w:left w:val="nil"/>
              <w:bottom w:val="nil"/>
              <w:right w:val="nil"/>
            </w:tcBorders>
            <w:shd w:val="clear" w:color="auto" w:fill="auto"/>
            <w:vAlign w:val="center"/>
            <w:hideMark/>
          </w:tcPr>
          <w:p w14:paraId="22D3C780"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19943D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FCBFD0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B797D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47FA5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C51640" w14:textId="77777777" w:rsidTr="000F0092">
        <w:trPr>
          <w:trHeight w:val="85"/>
        </w:trPr>
        <w:tc>
          <w:tcPr>
            <w:tcW w:w="2865" w:type="pct"/>
            <w:tcBorders>
              <w:top w:val="nil"/>
              <w:left w:val="nil"/>
              <w:bottom w:val="nil"/>
              <w:right w:val="nil"/>
            </w:tcBorders>
            <w:shd w:val="clear" w:color="auto" w:fill="auto"/>
            <w:vAlign w:val="center"/>
            <w:hideMark/>
          </w:tcPr>
          <w:p w14:paraId="12F3E6EB"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1EE7BC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50F097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CEAC5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BA57B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D36615" w14:textId="77777777" w:rsidTr="000F0092">
        <w:trPr>
          <w:trHeight w:val="85"/>
        </w:trPr>
        <w:tc>
          <w:tcPr>
            <w:tcW w:w="2865" w:type="pct"/>
            <w:tcBorders>
              <w:top w:val="nil"/>
              <w:left w:val="nil"/>
              <w:bottom w:val="nil"/>
              <w:right w:val="nil"/>
            </w:tcBorders>
            <w:shd w:val="clear" w:color="auto" w:fill="auto"/>
            <w:vAlign w:val="bottom"/>
            <w:hideMark/>
          </w:tcPr>
          <w:p w14:paraId="7BF3633F"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43336B7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6AE6636" w14:textId="77777777" w:rsidR="00C55FFF" w:rsidRPr="00C55FFF" w:rsidRDefault="00C55FFF" w:rsidP="00C55FFF">
            <w:pPr>
              <w:spacing w:line="240" w:lineRule="auto"/>
              <w:jc w:val="right"/>
              <w:rPr>
                <w:sz w:val="12"/>
                <w:szCs w:val="12"/>
              </w:rPr>
            </w:pPr>
            <w:r w:rsidRPr="00C55FFF">
              <w:rPr>
                <w:sz w:val="12"/>
                <w:szCs w:val="12"/>
              </w:rPr>
              <w:t>21 100</w:t>
            </w:r>
          </w:p>
        </w:tc>
        <w:tc>
          <w:tcPr>
            <w:tcW w:w="703" w:type="pct"/>
            <w:tcBorders>
              <w:top w:val="nil"/>
              <w:left w:val="nil"/>
              <w:bottom w:val="nil"/>
              <w:right w:val="nil"/>
            </w:tcBorders>
            <w:shd w:val="clear" w:color="auto" w:fill="auto"/>
            <w:noWrap/>
            <w:vAlign w:val="center"/>
            <w:hideMark/>
          </w:tcPr>
          <w:p w14:paraId="0B93DF04" w14:textId="77777777" w:rsidR="00C55FFF" w:rsidRPr="00C55FFF" w:rsidRDefault="00C55FFF" w:rsidP="00C55FFF">
            <w:pPr>
              <w:spacing w:line="240" w:lineRule="auto"/>
              <w:jc w:val="right"/>
              <w:rPr>
                <w:sz w:val="12"/>
                <w:szCs w:val="12"/>
              </w:rPr>
            </w:pPr>
            <w:r w:rsidRPr="00C55FFF">
              <w:rPr>
                <w:sz w:val="12"/>
                <w:szCs w:val="12"/>
              </w:rPr>
              <w:t>21 100,00</w:t>
            </w:r>
          </w:p>
        </w:tc>
        <w:tc>
          <w:tcPr>
            <w:tcW w:w="429" w:type="pct"/>
            <w:tcBorders>
              <w:top w:val="nil"/>
              <w:left w:val="nil"/>
              <w:bottom w:val="nil"/>
              <w:right w:val="nil"/>
            </w:tcBorders>
            <w:shd w:val="clear" w:color="auto" w:fill="auto"/>
            <w:noWrap/>
            <w:vAlign w:val="center"/>
            <w:hideMark/>
          </w:tcPr>
          <w:p w14:paraId="42DF552D"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B35768C" w14:textId="77777777" w:rsidTr="000F0092">
        <w:trPr>
          <w:trHeight w:val="85"/>
        </w:trPr>
        <w:tc>
          <w:tcPr>
            <w:tcW w:w="2865" w:type="pct"/>
            <w:tcBorders>
              <w:top w:val="nil"/>
              <w:left w:val="nil"/>
              <w:bottom w:val="nil"/>
              <w:right w:val="nil"/>
            </w:tcBorders>
            <w:shd w:val="clear" w:color="auto" w:fill="auto"/>
            <w:vAlign w:val="bottom"/>
            <w:hideMark/>
          </w:tcPr>
          <w:p w14:paraId="24FFF917"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0B03A97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68835D6" w14:textId="77777777" w:rsidR="00C55FFF" w:rsidRPr="00C55FFF" w:rsidRDefault="00C55FFF" w:rsidP="00C55FFF">
            <w:pPr>
              <w:spacing w:line="240" w:lineRule="auto"/>
              <w:jc w:val="right"/>
              <w:rPr>
                <w:sz w:val="12"/>
                <w:szCs w:val="12"/>
              </w:rPr>
            </w:pPr>
            <w:r w:rsidRPr="00C55FFF">
              <w:rPr>
                <w:sz w:val="12"/>
                <w:szCs w:val="12"/>
              </w:rPr>
              <w:t>19 967</w:t>
            </w:r>
          </w:p>
        </w:tc>
        <w:tc>
          <w:tcPr>
            <w:tcW w:w="703" w:type="pct"/>
            <w:tcBorders>
              <w:top w:val="nil"/>
              <w:left w:val="nil"/>
              <w:bottom w:val="nil"/>
              <w:right w:val="nil"/>
            </w:tcBorders>
            <w:shd w:val="clear" w:color="auto" w:fill="auto"/>
            <w:noWrap/>
            <w:vAlign w:val="center"/>
            <w:hideMark/>
          </w:tcPr>
          <w:p w14:paraId="528607CA" w14:textId="77777777" w:rsidR="00C55FFF" w:rsidRPr="00C55FFF" w:rsidRDefault="00C55FFF" w:rsidP="00C55FFF">
            <w:pPr>
              <w:spacing w:line="240" w:lineRule="auto"/>
              <w:jc w:val="right"/>
              <w:rPr>
                <w:sz w:val="12"/>
                <w:szCs w:val="12"/>
              </w:rPr>
            </w:pPr>
            <w:r w:rsidRPr="00C55FFF">
              <w:rPr>
                <w:sz w:val="12"/>
                <w:szCs w:val="12"/>
              </w:rPr>
              <w:t>19 967,00</w:t>
            </w:r>
          </w:p>
        </w:tc>
        <w:tc>
          <w:tcPr>
            <w:tcW w:w="429" w:type="pct"/>
            <w:tcBorders>
              <w:top w:val="nil"/>
              <w:left w:val="nil"/>
              <w:bottom w:val="nil"/>
              <w:right w:val="nil"/>
            </w:tcBorders>
            <w:shd w:val="clear" w:color="auto" w:fill="auto"/>
            <w:noWrap/>
            <w:vAlign w:val="center"/>
            <w:hideMark/>
          </w:tcPr>
          <w:p w14:paraId="7AE5C14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B774D35" w14:textId="77777777" w:rsidTr="000F0092">
        <w:trPr>
          <w:trHeight w:val="85"/>
        </w:trPr>
        <w:tc>
          <w:tcPr>
            <w:tcW w:w="2865" w:type="pct"/>
            <w:tcBorders>
              <w:top w:val="nil"/>
              <w:left w:val="nil"/>
              <w:bottom w:val="nil"/>
              <w:right w:val="nil"/>
            </w:tcBorders>
            <w:shd w:val="clear" w:color="auto" w:fill="auto"/>
            <w:vAlign w:val="bottom"/>
            <w:hideMark/>
          </w:tcPr>
          <w:p w14:paraId="2D11AF1A"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A7754E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F0127A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A5B875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64D61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7B0384E" w14:textId="77777777" w:rsidTr="000F0092">
        <w:trPr>
          <w:trHeight w:val="85"/>
        </w:trPr>
        <w:tc>
          <w:tcPr>
            <w:tcW w:w="2865" w:type="pct"/>
            <w:tcBorders>
              <w:top w:val="nil"/>
              <w:left w:val="nil"/>
              <w:bottom w:val="nil"/>
              <w:right w:val="nil"/>
            </w:tcBorders>
            <w:shd w:val="clear" w:color="auto" w:fill="auto"/>
            <w:vAlign w:val="center"/>
            <w:hideMark/>
          </w:tcPr>
          <w:p w14:paraId="5AD9E45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85495</w:t>
            </w:r>
          </w:p>
        </w:tc>
        <w:tc>
          <w:tcPr>
            <w:tcW w:w="401" w:type="pct"/>
            <w:tcBorders>
              <w:top w:val="nil"/>
              <w:left w:val="nil"/>
              <w:bottom w:val="nil"/>
              <w:right w:val="nil"/>
            </w:tcBorders>
            <w:shd w:val="clear" w:color="auto" w:fill="auto"/>
            <w:vAlign w:val="center"/>
            <w:hideMark/>
          </w:tcPr>
          <w:p w14:paraId="7418A6D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0C5F892" w14:textId="77777777" w:rsidR="00C55FFF" w:rsidRPr="00C55FFF" w:rsidRDefault="00C55FFF" w:rsidP="00C55FFF">
            <w:pPr>
              <w:spacing w:line="240" w:lineRule="auto"/>
              <w:jc w:val="right"/>
              <w:rPr>
                <w:sz w:val="12"/>
                <w:szCs w:val="12"/>
              </w:rPr>
            </w:pPr>
            <w:r w:rsidRPr="00C55FFF">
              <w:rPr>
                <w:sz w:val="12"/>
                <w:szCs w:val="12"/>
              </w:rPr>
              <w:t>99 132</w:t>
            </w:r>
          </w:p>
        </w:tc>
        <w:tc>
          <w:tcPr>
            <w:tcW w:w="703" w:type="pct"/>
            <w:tcBorders>
              <w:top w:val="nil"/>
              <w:left w:val="nil"/>
              <w:bottom w:val="nil"/>
              <w:right w:val="nil"/>
            </w:tcBorders>
            <w:shd w:val="clear" w:color="auto" w:fill="auto"/>
            <w:noWrap/>
            <w:vAlign w:val="center"/>
            <w:hideMark/>
          </w:tcPr>
          <w:p w14:paraId="75DDF125" w14:textId="77777777" w:rsidR="00C55FFF" w:rsidRPr="00C55FFF" w:rsidRDefault="00C55FFF" w:rsidP="00C55FFF">
            <w:pPr>
              <w:spacing w:line="240" w:lineRule="auto"/>
              <w:jc w:val="right"/>
              <w:rPr>
                <w:sz w:val="12"/>
                <w:szCs w:val="12"/>
              </w:rPr>
            </w:pPr>
            <w:r w:rsidRPr="00C55FFF">
              <w:rPr>
                <w:sz w:val="12"/>
                <w:szCs w:val="12"/>
              </w:rPr>
              <w:t>98 984,76</w:t>
            </w:r>
          </w:p>
        </w:tc>
        <w:tc>
          <w:tcPr>
            <w:tcW w:w="429" w:type="pct"/>
            <w:tcBorders>
              <w:top w:val="nil"/>
              <w:left w:val="nil"/>
              <w:bottom w:val="nil"/>
              <w:right w:val="nil"/>
            </w:tcBorders>
            <w:shd w:val="clear" w:color="auto" w:fill="auto"/>
            <w:noWrap/>
            <w:vAlign w:val="center"/>
            <w:hideMark/>
          </w:tcPr>
          <w:p w14:paraId="5E791F3C"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03BE9F89" w14:textId="77777777" w:rsidTr="000F0092">
        <w:trPr>
          <w:trHeight w:val="85"/>
        </w:trPr>
        <w:tc>
          <w:tcPr>
            <w:tcW w:w="2865" w:type="pct"/>
            <w:tcBorders>
              <w:top w:val="nil"/>
              <w:left w:val="nil"/>
              <w:bottom w:val="nil"/>
              <w:right w:val="nil"/>
            </w:tcBorders>
            <w:shd w:val="clear" w:color="auto" w:fill="auto"/>
            <w:vAlign w:val="center"/>
            <w:hideMark/>
          </w:tcPr>
          <w:p w14:paraId="6E6CFDA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64C9A8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3D2292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81A8C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343A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A72AC5" w14:textId="77777777" w:rsidTr="000F0092">
        <w:trPr>
          <w:trHeight w:val="85"/>
        </w:trPr>
        <w:tc>
          <w:tcPr>
            <w:tcW w:w="2865" w:type="pct"/>
            <w:tcBorders>
              <w:top w:val="nil"/>
              <w:left w:val="nil"/>
              <w:bottom w:val="nil"/>
              <w:right w:val="nil"/>
            </w:tcBorders>
            <w:shd w:val="clear" w:color="auto" w:fill="auto"/>
            <w:vAlign w:val="center"/>
            <w:hideMark/>
          </w:tcPr>
          <w:p w14:paraId="42FAFEB2" w14:textId="77777777" w:rsidR="00C55FFF" w:rsidRPr="00C55FFF" w:rsidRDefault="00C55FFF" w:rsidP="00C55FFF">
            <w:pPr>
              <w:spacing w:line="240" w:lineRule="auto"/>
              <w:rPr>
                <w:i/>
                <w:iCs/>
                <w:sz w:val="12"/>
                <w:szCs w:val="12"/>
              </w:rPr>
            </w:pPr>
            <w:r w:rsidRPr="00C55FFF">
              <w:rPr>
                <w:i/>
                <w:iCs/>
                <w:sz w:val="12"/>
                <w:szCs w:val="12"/>
                <w:u w:val="single"/>
              </w:rPr>
              <w:t>Dysponent :</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3209C7C9"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C422AAF" w14:textId="77777777" w:rsidR="00C55FFF" w:rsidRPr="00C55FFF" w:rsidRDefault="00C55FFF" w:rsidP="00C55FFF">
            <w:pPr>
              <w:spacing w:line="240" w:lineRule="auto"/>
              <w:jc w:val="right"/>
              <w:rPr>
                <w:sz w:val="12"/>
                <w:szCs w:val="12"/>
              </w:rPr>
            </w:pPr>
            <w:r w:rsidRPr="00C55FFF">
              <w:rPr>
                <w:sz w:val="12"/>
                <w:szCs w:val="12"/>
              </w:rPr>
              <w:t>99 132</w:t>
            </w:r>
          </w:p>
        </w:tc>
        <w:tc>
          <w:tcPr>
            <w:tcW w:w="703" w:type="pct"/>
            <w:tcBorders>
              <w:top w:val="nil"/>
              <w:left w:val="nil"/>
              <w:bottom w:val="nil"/>
              <w:right w:val="nil"/>
            </w:tcBorders>
            <w:shd w:val="clear" w:color="auto" w:fill="auto"/>
            <w:vAlign w:val="center"/>
            <w:hideMark/>
          </w:tcPr>
          <w:p w14:paraId="516C4C0C" w14:textId="77777777" w:rsidR="00C55FFF" w:rsidRPr="00C55FFF" w:rsidRDefault="00C55FFF" w:rsidP="00C55FFF">
            <w:pPr>
              <w:spacing w:line="240" w:lineRule="auto"/>
              <w:jc w:val="right"/>
              <w:rPr>
                <w:sz w:val="12"/>
                <w:szCs w:val="12"/>
              </w:rPr>
            </w:pPr>
            <w:r w:rsidRPr="00C55FFF">
              <w:rPr>
                <w:sz w:val="12"/>
                <w:szCs w:val="12"/>
              </w:rPr>
              <w:t>98 984,76</w:t>
            </w:r>
          </w:p>
        </w:tc>
        <w:tc>
          <w:tcPr>
            <w:tcW w:w="429" w:type="pct"/>
            <w:tcBorders>
              <w:top w:val="nil"/>
              <w:left w:val="nil"/>
              <w:bottom w:val="nil"/>
              <w:right w:val="nil"/>
            </w:tcBorders>
            <w:shd w:val="clear" w:color="auto" w:fill="auto"/>
            <w:vAlign w:val="center"/>
            <w:hideMark/>
          </w:tcPr>
          <w:p w14:paraId="42AE4558"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DBBB75C" w14:textId="77777777" w:rsidTr="000F0092">
        <w:trPr>
          <w:trHeight w:val="85"/>
        </w:trPr>
        <w:tc>
          <w:tcPr>
            <w:tcW w:w="2865" w:type="pct"/>
            <w:tcBorders>
              <w:top w:val="nil"/>
              <w:left w:val="nil"/>
              <w:bottom w:val="nil"/>
              <w:right w:val="nil"/>
            </w:tcBorders>
            <w:shd w:val="clear" w:color="auto" w:fill="auto"/>
            <w:vAlign w:val="center"/>
            <w:hideMark/>
          </w:tcPr>
          <w:p w14:paraId="52208D5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5DA871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B7E34D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3BDAC4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8775B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852E0F" w14:textId="77777777" w:rsidTr="000F0092">
        <w:trPr>
          <w:trHeight w:val="85"/>
        </w:trPr>
        <w:tc>
          <w:tcPr>
            <w:tcW w:w="2865" w:type="pct"/>
            <w:tcBorders>
              <w:top w:val="nil"/>
              <w:left w:val="nil"/>
              <w:bottom w:val="nil"/>
              <w:right w:val="nil"/>
            </w:tcBorders>
            <w:shd w:val="clear" w:color="auto" w:fill="auto"/>
            <w:vAlign w:val="center"/>
            <w:hideMark/>
          </w:tcPr>
          <w:p w14:paraId="15762229"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0093B4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D3448C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9D9758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67E977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DF4647" w14:textId="77777777" w:rsidTr="000F0092">
        <w:trPr>
          <w:trHeight w:val="85"/>
        </w:trPr>
        <w:tc>
          <w:tcPr>
            <w:tcW w:w="2865" w:type="pct"/>
            <w:tcBorders>
              <w:top w:val="nil"/>
              <w:left w:val="nil"/>
              <w:bottom w:val="nil"/>
              <w:right w:val="nil"/>
            </w:tcBorders>
            <w:shd w:val="clear" w:color="auto" w:fill="auto"/>
            <w:vAlign w:val="center"/>
            <w:hideMark/>
          </w:tcPr>
          <w:p w14:paraId="5D44C506"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32474D4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46C44F4" w14:textId="77777777" w:rsidR="00C55FFF" w:rsidRPr="00C55FFF" w:rsidRDefault="00C55FFF" w:rsidP="00C55FFF">
            <w:pPr>
              <w:spacing w:line="240" w:lineRule="auto"/>
              <w:jc w:val="right"/>
              <w:rPr>
                <w:sz w:val="12"/>
                <w:szCs w:val="12"/>
              </w:rPr>
            </w:pPr>
            <w:r w:rsidRPr="00C55FFF">
              <w:rPr>
                <w:sz w:val="12"/>
                <w:szCs w:val="12"/>
              </w:rPr>
              <w:t>18 830</w:t>
            </w:r>
          </w:p>
        </w:tc>
        <w:tc>
          <w:tcPr>
            <w:tcW w:w="703" w:type="pct"/>
            <w:tcBorders>
              <w:top w:val="nil"/>
              <w:left w:val="nil"/>
              <w:bottom w:val="nil"/>
              <w:right w:val="nil"/>
            </w:tcBorders>
            <w:shd w:val="clear" w:color="auto" w:fill="auto"/>
            <w:noWrap/>
            <w:vAlign w:val="center"/>
            <w:hideMark/>
          </w:tcPr>
          <w:p w14:paraId="789E2C43" w14:textId="77777777" w:rsidR="00C55FFF" w:rsidRPr="00C55FFF" w:rsidRDefault="00C55FFF" w:rsidP="00C55FFF">
            <w:pPr>
              <w:spacing w:line="240" w:lineRule="auto"/>
              <w:jc w:val="right"/>
              <w:rPr>
                <w:sz w:val="12"/>
                <w:szCs w:val="12"/>
              </w:rPr>
            </w:pPr>
            <w:r w:rsidRPr="00C55FFF">
              <w:rPr>
                <w:sz w:val="12"/>
                <w:szCs w:val="12"/>
              </w:rPr>
              <w:t>18 718,64</w:t>
            </w:r>
          </w:p>
        </w:tc>
        <w:tc>
          <w:tcPr>
            <w:tcW w:w="429" w:type="pct"/>
            <w:tcBorders>
              <w:top w:val="nil"/>
              <w:left w:val="nil"/>
              <w:bottom w:val="nil"/>
              <w:right w:val="nil"/>
            </w:tcBorders>
            <w:shd w:val="clear" w:color="auto" w:fill="auto"/>
            <w:noWrap/>
            <w:vAlign w:val="center"/>
            <w:hideMark/>
          </w:tcPr>
          <w:p w14:paraId="67150EA2" w14:textId="77777777" w:rsidR="00C55FFF" w:rsidRPr="00C55FFF" w:rsidRDefault="00C55FFF" w:rsidP="00C55FFF">
            <w:pPr>
              <w:spacing w:line="240" w:lineRule="auto"/>
              <w:jc w:val="right"/>
              <w:rPr>
                <w:sz w:val="12"/>
                <w:szCs w:val="12"/>
              </w:rPr>
            </w:pPr>
            <w:r w:rsidRPr="00C55FFF">
              <w:rPr>
                <w:sz w:val="12"/>
                <w:szCs w:val="12"/>
              </w:rPr>
              <w:t>99,4%</w:t>
            </w:r>
          </w:p>
        </w:tc>
      </w:tr>
      <w:tr w:rsidR="00C55FFF" w:rsidRPr="00C55FFF" w14:paraId="7D52C7F4" w14:textId="77777777" w:rsidTr="000F0092">
        <w:trPr>
          <w:trHeight w:val="85"/>
        </w:trPr>
        <w:tc>
          <w:tcPr>
            <w:tcW w:w="2865" w:type="pct"/>
            <w:tcBorders>
              <w:top w:val="nil"/>
              <w:left w:val="nil"/>
              <w:bottom w:val="nil"/>
              <w:right w:val="nil"/>
            </w:tcBorders>
            <w:shd w:val="clear" w:color="auto" w:fill="auto"/>
            <w:vAlign w:val="center"/>
            <w:hideMark/>
          </w:tcPr>
          <w:p w14:paraId="6997DB12"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01BC341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C27BF3C" w14:textId="77777777" w:rsidR="00C55FFF" w:rsidRPr="00C55FFF" w:rsidRDefault="00C55FFF" w:rsidP="00C55FFF">
            <w:pPr>
              <w:spacing w:line="240" w:lineRule="auto"/>
              <w:jc w:val="right"/>
              <w:rPr>
                <w:i/>
                <w:iCs/>
                <w:sz w:val="12"/>
                <w:szCs w:val="12"/>
              </w:rPr>
            </w:pPr>
            <w:r w:rsidRPr="00C55FFF">
              <w:rPr>
                <w:i/>
                <w:iCs/>
                <w:sz w:val="12"/>
                <w:szCs w:val="12"/>
              </w:rPr>
              <w:t>15 600</w:t>
            </w:r>
          </w:p>
        </w:tc>
        <w:tc>
          <w:tcPr>
            <w:tcW w:w="703" w:type="pct"/>
            <w:tcBorders>
              <w:top w:val="nil"/>
              <w:left w:val="nil"/>
              <w:bottom w:val="nil"/>
              <w:right w:val="nil"/>
            </w:tcBorders>
            <w:shd w:val="clear" w:color="auto" w:fill="auto"/>
            <w:noWrap/>
            <w:vAlign w:val="center"/>
            <w:hideMark/>
          </w:tcPr>
          <w:p w14:paraId="0BE028F5" w14:textId="77777777" w:rsidR="00C55FFF" w:rsidRPr="00C55FFF" w:rsidRDefault="00C55FFF" w:rsidP="00C55FFF">
            <w:pPr>
              <w:spacing w:line="240" w:lineRule="auto"/>
              <w:jc w:val="right"/>
              <w:rPr>
                <w:i/>
                <w:iCs/>
                <w:sz w:val="12"/>
                <w:szCs w:val="12"/>
              </w:rPr>
            </w:pPr>
            <w:r w:rsidRPr="00C55FFF">
              <w:rPr>
                <w:i/>
                <w:iCs/>
                <w:sz w:val="12"/>
                <w:szCs w:val="12"/>
              </w:rPr>
              <w:t>15 560,00</w:t>
            </w:r>
          </w:p>
        </w:tc>
        <w:tc>
          <w:tcPr>
            <w:tcW w:w="429" w:type="pct"/>
            <w:tcBorders>
              <w:top w:val="nil"/>
              <w:left w:val="nil"/>
              <w:bottom w:val="nil"/>
              <w:right w:val="nil"/>
            </w:tcBorders>
            <w:shd w:val="clear" w:color="auto" w:fill="auto"/>
            <w:noWrap/>
            <w:vAlign w:val="center"/>
            <w:hideMark/>
          </w:tcPr>
          <w:p w14:paraId="31900669" w14:textId="77777777" w:rsidR="00C55FFF" w:rsidRPr="00C55FFF" w:rsidRDefault="00C55FFF" w:rsidP="00C55FFF">
            <w:pPr>
              <w:spacing w:line="240" w:lineRule="auto"/>
              <w:jc w:val="right"/>
              <w:rPr>
                <w:i/>
                <w:iCs/>
                <w:sz w:val="12"/>
                <w:szCs w:val="12"/>
              </w:rPr>
            </w:pPr>
            <w:r w:rsidRPr="00C55FFF">
              <w:rPr>
                <w:i/>
                <w:iCs/>
                <w:sz w:val="12"/>
                <w:szCs w:val="12"/>
              </w:rPr>
              <w:t>99,7%</w:t>
            </w:r>
          </w:p>
        </w:tc>
      </w:tr>
      <w:tr w:rsidR="00C55FFF" w:rsidRPr="00C55FFF" w14:paraId="4F4F9B5B" w14:textId="77777777" w:rsidTr="000F0092">
        <w:trPr>
          <w:trHeight w:val="85"/>
        </w:trPr>
        <w:tc>
          <w:tcPr>
            <w:tcW w:w="2865" w:type="pct"/>
            <w:tcBorders>
              <w:top w:val="nil"/>
              <w:left w:val="nil"/>
              <w:bottom w:val="nil"/>
              <w:right w:val="nil"/>
            </w:tcBorders>
            <w:shd w:val="clear" w:color="auto" w:fill="auto"/>
            <w:vAlign w:val="center"/>
            <w:hideMark/>
          </w:tcPr>
          <w:p w14:paraId="6BCDC55D"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5019660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96B6A36" w14:textId="77777777" w:rsidR="00C55FFF" w:rsidRPr="00C55FFF" w:rsidRDefault="00C55FFF" w:rsidP="00C55FFF">
            <w:pPr>
              <w:spacing w:line="240" w:lineRule="auto"/>
              <w:jc w:val="right"/>
              <w:rPr>
                <w:i/>
                <w:iCs/>
                <w:sz w:val="12"/>
                <w:szCs w:val="12"/>
              </w:rPr>
            </w:pPr>
            <w:r w:rsidRPr="00C55FFF">
              <w:rPr>
                <w:i/>
                <w:iCs/>
                <w:sz w:val="12"/>
                <w:szCs w:val="12"/>
              </w:rPr>
              <w:t>3 230</w:t>
            </w:r>
          </w:p>
        </w:tc>
        <w:tc>
          <w:tcPr>
            <w:tcW w:w="703" w:type="pct"/>
            <w:tcBorders>
              <w:top w:val="nil"/>
              <w:left w:val="nil"/>
              <w:bottom w:val="nil"/>
              <w:right w:val="nil"/>
            </w:tcBorders>
            <w:shd w:val="clear" w:color="auto" w:fill="auto"/>
            <w:noWrap/>
            <w:vAlign w:val="center"/>
            <w:hideMark/>
          </w:tcPr>
          <w:p w14:paraId="28D693C1" w14:textId="77777777" w:rsidR="00C55FFF" w:rsidRPr="00C55FFF" w:rsidRDefault="00C55FFF" w:rsidP="00C55FFF">
            <w:pPr>
              <w:spacing w:line="240" w:lineRule="auto"/>
              <w:jc w:val="right"/>
              <w:rPr>
                <w:i/>
                <w:iCs/>
                <w:sz w:val="12"/>
                <w:szCs w:val="12"/>
              </w:rPr>
            </w:pPr>
            <w:r w:rsidRPr="00C55FFF">
              <w:rPr>
                <w:i/>
                <w:iCs/>
                <w:sz w:val="12"/>
                <w:szCs w:val="12"/>
              </w:rPr>
              <w:t>3 158,64</w:t>
            </w:r>
          </w:p>
        </w:tc>
        <w:tc>
          <w:tcPr>
            <w:tcW w:w="429" w:type="pct"/>
            <w:tcBorders>
              <w:top w:val="nil"/>
              <w:left w:val="nil"/>
              <w:bottom w:val="nil"/>
              <w:right w:val="nil"/>
            </w:tcBorders>
            <w:shd w:val="clear" w:color="auto" w:fill="auto"/>
            <w:noWrap/>
            <w:vAlign w:val="center"/>
            <w:hideMark/>
          </w:tcPr>
          <w:p w14:paraId="4AEF0996" w14:textId="77777777" w:rsidR="00C55FFF" w:rsidRPr="00C55FFF" w:rsidRDefault="00C55FFF" w:rsidP="00C55FFF">
            <w:pPr>
              <w:spacing w:line="240" w:lineRule="auto"/>
              <w:jc w:val="right"/>
              <w:rPr>
                <w:i/>
                <w:iCs/>
                <w:sz w:val="12"/>
                <w:szCs w:val="12"/>
              </w:rPr>
            </w:pPr>
            <w:r w:rsidRPr="00C55FFF">
              <w:rPr>
                <w:i/>
                <w:iCs/>
                <w:sz w:val="12"/>
                <w:szCs w:val="12"/>
              </w:rPr>
              <w:t>97,8%</w:t>
            </w:r>
          </w:p>
        </w:tc>
      </w:tr>
      <w:tr w:rsidR="00C55FFF" w:rsidRPr="00C55FFF" w14:paraId="778755B7" w14:textId="77777777" w:rsidTr="000F0092">
        <w:trPr>
          <w:trHeight w:val="85"/>
        </w:trPr>
        <w:tc>
          <w:tcPr>
            <w:tcW w:w="2865" w:type="pct"/>
            <w:tcBorders>
              <w:top w:val="nil"/>
              <w:left w:val="nil"/>
              <w:bottom w:val="nil"/>
              <w:right w:val="nil"/>
            </w:tcBorders>
            <w:shd w:val="clear" w:color="auto" w:fill="auto"/>
            <w:vAlign w:val="center"/>
            <w:hideMark/>
          </w:tcPr>
          <w:p w14:paraId="3C07C00F"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105FDCAA"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A117B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718670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36632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CF04B4" w14:textId="77777777" w:rsidTr="000F0092">
        <w:trPr>
          <w:trHeight w:val="85"/>
        </w:trPr>
        <w:tc>
          <w:tcPr>
            <w:tcW w:w="2865" w:type="pct"/>
            <w:tcBorders>
              <w:top w:val="nil"/>
              <w:left w:val="nil"/>
              <w:bottom w:val="nil"/>
              <w:right w:val="nil"/>
            </w:tcBorders>
            <w:shd w:val="clear" w:color="auto" w:fill="auto"/>
            <w:vAlign w:val="bottom"/>
            <w:hideMark/>
          </w:tcPr>
          <w:p w14:paraId="1DF0394E"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23D3278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69F1BE2" w14:textId="77777777" w:rsidR="00C55FFF" w:rsidRPr="00C55FFF" w:rsidRDefault="00C55FFF" w:rsidP="00C55FFF">
            <w:pPr>
              <w:spacing w:line="240" w:lineRule="auto"/>
              <w:jc w:val="right"/>
              <w:rPr>
                <w:sz w:val="12"/>
                <w:szCs w:val="12"/>
              </w:rPr>
            </w:pPr>
            <w:r w:rsidRPr="00C55FFF">
              <w:rPr>
                <w:sz w:val="12"/>
                <w:szCs w:val="12"/>
              </w:rPr>
              <w:t>45 500</w:t>
            </w:r>
          </w:p>
        </w:tc>
        <w:tc>
          <w:tcPr>
            <w:tcW w:w="703" w:type="pct"/>
            <w:tcBorders>
              <w:top w:val="nil"/>
              <w:left w:val="nil"/>
              <w:bottom w:val="nil"/>
              <w:right w:val="nil"/>
            </w:tcBorders>
            <w:shd w:val="clear" w:color="auto" w:fill="auto"/>
            <w:noWrap/>
            <w:vAlign w:val="center"/>
            <w:hideMark/>
          </w:tcPr>
          <w:p w14:paraId="50FDAAC1" w14:textId="77777777" w:rsidR="00C55FFF" w:rsidRPr="00C55FFF" w:rsidRDefault="00C55FFF" w:rsidP="00C55FFF">
            <w:pPr>
              <w:spacing w:line="240" w:lineRule="auto"/>
              <w:jc w:val="right"/>
              <w:rPr>
                <w:sz w:val="12"/>
                <w:szCs w:val="12"/>
              </w:rPr>
            </w:pPr>
            <w:r w:rsidRPr="00C55FFF">
              <w:rPr>
                <w:sz w:val="12"/>
                <w:szCs w:val="12"/>
              </w:rPr>
              <w:t>45 464,71</w:t>
            </w:r>
          </w:p>
        </w:tc>
        <w:tc>
          <w:tcPr>
            <w:tcW w:w="429" w:type="pct"/>
            <w:tcBorders>
              <w:top w:val="nil"/>
              <w:left w:val="nil"/>
              <w:bottom w:val="nil"/>
              <w:right w:val="nil"/>
            </w:tcBorders>
            <w:shd w:val="clear" w:color="auto" w:fill="auto"/>
            <w:noWrap/>
            <w:vAlign w:val="center"/>
            <w:hideMark/>
          </w:tcPr>
          <w:p w14:paraId="2E8C9F7B"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28A5BA47" w14:textId="77777777" w:rsidTr="000F0092">
        <w:trPr>
          <w:trHeight w:val="85"/>
        </w:trPr>
        <w:tc>
          <w:tcPr>
            <w:tcW w:w="2865" w:type="pct"/>
            <w:tcBorders>
              <w:top w:val="nil"/>
              <w:left w:val="nil"/>
              <w:bottom w:val="nil"/>
              <w:right w:val="nil"/>
            </w:tcBorders>
            <w:shd w:val="clear" w:color="auto" w:fill="auto"/>
            <w:vAlign w:val="bottom"/>
            <w:hideMark/>
          </w:tcPr>
          <w:p w14:paraId="17F4511F"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12D8E30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58AA2C4" w14:textId="77777777" w:rsidR="00C55FFF" w:rsidRPr="00C55FFF" w:rsidRDefault="00C55FFF" w:rsidP="00C55FFF">
            <w:pPr>
              <w:spacing w:line="240" w:lineRule="auto"/>
              <w:jc w:val="right"/>
              <w:rPr>
                <w:sz w:val="12"/>
                <w:szCs w:val="12"/>
              </w:rPr>
            </w:pPr>
            <w:r w:rsidRPr="00C55FFF">
              <w:rPr>
                <w:sz w:val="12"/>
                <w:szCs w:val="12"/>
              </w:rPr>
              <w:t>23 850</w:t>
            </w:r>
          </w:p>
        </w:tc>
        <w:tc>
          <w:tcPr>
            <w:tcW w:w="703" w:type="pct"/>
            <w:tcBorders>
              <w:top w:val="nil"/>
              <w:left w:val="nil"/>
              <w:bottom w:val="nil"/>
              <w:right w:val="nil"/>
            </w:tcBorders>
            <w:shd w:val="clear" w:color="auto" w:fill="auto"/>
            <w:noWrap/>
            <w:vAlign w:val="center"/>
            <w:hideMark/>
          </w:tcPr>
          <w:p w14:paraId="52931284" w14:textId="77777777" w:rsidR="00C55FFF" w:rsidRPr="00C55FFF" w:rsidRDefault="00C55FFF" w:rsidP="00C55FFF">
            <w:pPr>
              <w:spacing w:line="240" w:lineRule="auto"/>
              <w:jc w:val="right"/>
              <w:rPr>
                <w:sz w:val="12"/>
                <w:szCs w:val="12"/>
              </w:rPr>
            </w:pPr>
            <w:r w:rsidRPr="00C55FFF">
              <w:rPr>
                <w:sz w:val="12"/>
                <w:szCs w:val="12"/>
              </w:rPr>
              <w:t>23 849,59</w:t>
            </w:r>
          </w:p>
        </w:tc>
        <w:tc>
          <w:tcPr>
            <w:tcW w:w="429" w:type="pct"/>
            <w:tcBorders>
              <w:top w:val="nil"/>
              <w:left w:val="nil"/>
              <w:bottom w:val="nil"/>
              <w:right w:val="nil"/>
            </w:tcBorders>
            <w:shd w:val="clear" w:color="auto" w:fill="auto"/>
            <w:noWrap/>
            <w:vAlign w:val="center"/>
            <w:hideMark/>
          </w:tcPr>
          <w:p w14:paraId="6F3A3F9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3922DBD" w14:textId="77777777" w:rsidTr="000F0092">
        <w:trPr>
          <w:trHeight w:val="85"/>
        </w:trPr>
        <w:tc>
          <w:tcPr>
            <w:tcW w:w="2865" w:type="pct"/>
            <w:tcBorders>
              <w:top w:val="nil"/>
              <w:left w:val="nil"/>
              <w:bottom w:val="nil"/>
              <w:right w:val="nil"/>
            </w:tcBorders>
            <w:shd w:val="clear" w:color="auto" w:fill="auto"/>
            <w:vAlign w:val="bottom"/>
            <w:hideMark/>
          </w:tcPr>
          <w:p w14:paraId="78E8018B" w14:textId="77777777" w:rsidR="00C55FFF" w:rsidRPr="00C55FFF" w:rsidRDefault="00C55FFF" w:rsidP="00C55FFF">
            <w:pPr>
              <w:spacing w:line="240" w:lineRule="auto"/>
              <w:rPr>
                <w:sz w:val="12"/>
                <w:szCs w:val="12"/>
              </w:rPr>
            </w:pPr>
            <w:r w:rsidRPr="00C55FFF">
              <w:rPr>
                <w:sz w:val="12"/>
                <w:szCs w:val="12"/>
              </w:rPr>
              <w:t>Nagrody konkursowe</w:t>
            </w:r>
          </w:p>
        </w:tc>
        <w:tc>
          <w:tcPr>
            <w:tcW w:w="401" w:type="pct"/>
            <w:tcBorders>
              <w:top w:val="nil"/>
              <w:left w:val="nil"/>
              <w:bottom w:val="nil"/>
              <w:right w:val="nil"/>
            </w:tcBorders>
            <w:shd w:val="clear" w:color="auto" w:fill="auto"/>
            <w:noWrap/>
            <w:vAlign w:val="bottom"/>
            <w:hideMark/>
          </w:tcPr>
          <w:p w14:paraId="779023D5"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FBBA9C6" w14:textId="77777777" w:rsidR="00C55FFF" w:rsidRPr="00C55FFF" w:rsidRDefault="00C55FFF" w:rsidP="00C55FFF">
            <w:pPr>
              <w:spacing w:line="240" w:lineRule="auto"/>
              <w:jc w:val="right"/>
              <w:rPr>
                <w:sz w:val="12"/>
                <w:szCs w:val="12"/>
              </w:rPr>
            </w:pPr>
            <w:r w:rsidRPr="00C55FFF">
              <w:rPr>
                <w:sz w:val="12"/>
                <w:szCs w:val="12"/>
              </w:rPr>
              <w:t>5 500</w:t>
            </w:r>
          </w:p>
        </w:tc>
        <w:tc>
          <w:tcPr>
            <w:tcW w:w="703" w:type="pct"/>
            <w:tcBorders>
              <w:top w:val="nil"/>
              <w:left w:val="nil"/>
              <w:bottom w:val="nil"/>
              <w:right w:val="nil"/>
            </w:tcBorders>
            <w:shd w:val="clear" w:color="auto" w:fill="auto"/>
            <w:noWrap/>
            <w:vAlign w:val="center"/>
            <w:hideMark/>
          </w:tcPr>
          <w:p w14:paraId="0D6CF377" w14:textId="77777777" w:rsidR="00C55FFF" w:rsidRPr="00C55FFF" w:rsidRDefault="00C55FFF" w:rsidP="00C55FFF">
            <w:pPr>
              <w:spacing w:line="240" w:lineRule="auto"/>
              <w:jc w:val="right"/>
              <w:rPr>
                <w:sz w:val="12"/>
                <w:szCs w:val="12"/>
              </w:rPr>
            </w:pPr>
            <w:r w:rsidRPr="00C55FFF">
              <w:rPr>
                <w:sz w:val="12"/>
                <w:szCs w:val="12"/>
              </w:rPr>
              <w:t>5 500,00</w:t>
            </w:r>
          </w:p>
        </w:tc>
        <w:tc>
          <w:tcPr>
            <w:tcW w:w="429" w:type="pct"/>
            <w:tcBorders>
              <w:top w:val="nil"/>
              <w:left w:val="nil"/>
              <w:bottom w:val="nil"/>
              <w:right w:val="nil"/>
            </w:tcBorders>
            <w:shd w:val="clear" w:color="auto" w:fill="auto"/>
            <w:noWrap/>
            <w:vAlign w:val="center"/>
            <w:hideMark/>
          </w:tcPr>
          <w:p w14:paraId="27C4CA50"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4456FDE" w14:textId="77777777" w:rsidTr="000F0092">
        <w:trPr>
          <w:trHeight w:val="85"/>
        </w:trPr>
        <w:tc>
          <w:tcPr>
            <w:tcW w:w="2865" w:type="pct"/>
            <w:tcBorders>
              <w:top w:val="nil"/>
              <w:left w:val="nil"/>
              <w:bottom w:val="nil"/>
              <w:right w:val="nil"/>
            </w:tcBorders>
            <w:shd w:val="clear" w:color="auto" w:fill="auto"/>
            <w:vAlign w:val="bottom"/>
            <w:hideMark/>
          </w:tcPr>
          <w:p w14:paraId="59F17ADC" w14:textId="77777777" w:rsidR="00C55FFF" w:rsidRPr="00C55FFF" w:rsidRDefault="00C55FFF" w:rsidP="00C55FFF">
            <w:pPr>
              <w:spacing w:line="240" w:lineRule="auto"/>
              <w:rPr>
                <w:sz w:val="12"/>
                <w:szCs w:val="12"/>
              </w:rPr>
            </w:pPr>
            <w:r w:rsidRPr="00C55FFF">
              <w:rPr>
                <w:sz w:val="12"/>
                <w:szCs w:val="12"/>
              </w:rPr>
              <w:t>Zakup środków dydaktycznych i książek</w:t>
            </w:r>
          </w:p>
        </w:tc>
        <w:tc>
          <w:tcPr>
            <w:tcW w:w="401" w:type="pct"/>
            <w:tcBorders>
              <w:top w:val="nil"/>
              <w:left w:val="nil"/>
              <w:bottom w:val="nil"/>
              <w:right w:val="nil"/>
            </w:tcBorders>
            <w:shd w:val="clear" w:color="auto" w:fill="auto"/>
            <w:noWrap/>
            <w:vAlign w:val="bottom"/>
            <w:hideMark/>
          </w:tcPr>
          <w:p w14:paraId="2003238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37721E7" w14:textId="77777777" w:rsidR="00C55FFF" w:rsidRPr="00C55FFF" w:rsidRDefault="00C55FFF" w:rsidP="00C55FFF">
            <w:pPr>
              <w:spacing w:line="240" w:lineRule="auto"/>
              <w:jc w:val="right"/>
              <w:rPr>
                <w:sz w:val="12"/>
                <w:szCs w:val="12"/>
              </w:rPr>
            </w:pPr>
            <w:r w:rsidRPr="00C55FFF">
              <w:rPr>
                <w:sz w:val="12"/>
                <w:szCs w:val="12"/>
              </w:rPr>
              <w:t>5 452</w:t>
            </w:r>
          </w:p>
        </w:tc>
        <w:tc>
          <w:tcPr>
            <w:tcW w:w="703" w:type="pct"/>
            <w:tcBorders>
              <w:top w:val="nil"/>
              <w:left w:val="nil"/>
              <w:bottom w:val="nil"/>
              <w:right w:val="nil"/>
            </w:tcBorders>
            <w:shd w:val="clear" w:color="auto" w:fill="auto"/>
            <w:noWrap/>
            <w:vAlign w:val="center"/>
            <w:hideMark/>
          </w:tcPr>
          <w:p w14:paraId="7C5C5A4E" w14:textId="77777777" w:rsidR="00C55FFF" w:rsidRPr="00C55FFF" w:rsidRDefault="00C55FFF" w:rsidP="00C55FFF">
            <w:pPr>
              <w:spacing w:line="240" w:lineRule="auto"/>
              <w:jc w:val="right"/>
              <w:rPr>
                <w:sz w:val="12"/>
                <w:szCs w:val="12"/>
              </w:rPr>
            </w:pPr>
            <w:r w:rsidRPr="00C55FFF">
              <w:rPr>
                <w:sz w:val="12"/>
                <w:szCs w:val="12"/>
              </w:rPr>
              <w:t>5 451,82</w:t>
            </w:r>
          </w:p>
        </w:tc>
        <w:tc>
          <w:tcPr>
            <w:tcW w:w="429" w:type="pct"/>
            <w:tcBorders>
              <w:top w:val="nil"/>
              <w:left w:val="nil"/>
              <w:bottom w:val="nil"/>
              <w:right w:val="nil"/>
            </w:tcBorders>
            <w:shd w:val="clear" w:color="auto" w:fill="auto"/>
            <w:noWrap/>
            <w:vAlign w:val="center"/>
            <w:hideMark/>
          </w:tcPr>
          <w:p w14:paraId="7E0155C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78806DC" w14:textId="77777777" w:rsidTr="000F0092">
        <w:trPr>
          <w:trHeight w:val="85"/>
        </w:trPr>
        <w:tc>
          <w:tcPr>
            <w:tcW w:w="2865" w:type="pct"/>
            <w:tcBorders>
              <w:top w:val="nil"/>
              <w:left w:val="nil"/>
              <w:bottom w:val="nil"/>
              <w:right w:val="nil"/>
            </w:tcBorders>
            <w:shd w:val="clear" w:color="auto" w:fill="auto"/>
            <w:vAlign w:val="bottom"/>
            <w:hideMark/>
          </w:tcPr>
          <w:p w14:paraId="46E15BC2"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4E89FF9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F1EFCBA"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2D2403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F747B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F52F8F" w14:textId="77777777" w:rsidTr="000F0092">
        <w:trPr>
          <w:trHeight w:val="85"/>
        </w:trPr>
        <w:tc>
          <w:tcPr>
            <w:tcW w:w="2865" w:type="pct"/>
            <w:tcBorders>
              <w:top w:val="nil"/>
              <w:left w:val="nil"/>
              <w:bottom w:val="nil"/>
              <w:right w:val="nil"/>
            </w:tcBorders>
            <w:shd w:val="clear" w:color="auto" w:fill="auto"/>
            <w:vAlign w:val="center"/>
            <w:hideMark/>
          </w:tcPr>
          <w:p w14:paraId="687C17A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BA4A44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63E471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E3A831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C3F0A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23D4AB" w14:textId="77777777" w:rsidTr="000F0092">
        <w:trPr>
          <w:trHeight w:val="85"/>
        </w:trPr>
        <w:tc>
          <w:tcPr>
            <w:tcW w:w="2865" w:type="pct"/>
            <w:tcBorders>
              <w:top w:val="nil"/>
              <w:left w:val="nil"/>
              <w:bottom w:val="nil"/>
              <w:right w:val="nil"/>
            </w:tcBorders>
            <w:shd w:val="clear" w:color="auto" w:fill="auto"/>
            <w:vAlign w:val="center"/>
            <w:hideMark/>
          </w:tcPr>
          <w:p w14:paraId="312E4D74"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585E2013"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E0156F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4710D7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1DF3E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86FAB22" w14:textId="77777777" w:rsidTr="000F0092">
        <w:trPr>
          <w:trHeight w:val="85"/>
        </w:trPr>
        <w:tc>
          <w:tcPr>
            <w:tcW w:w="2865" w:type="pct"/>
            <w:tcBorders>
              <w:top w:val="nil"/>
              <w:left w:val="nil"/>
              <w:bottom w:val="nil"/>
              <w:right w:val="nil"/>
            </w:tcBorders>
            <w:shd w:val="clear" w:color="auto" w:fill="auto"/>
            <w:vAlign w:val="center"/>
            <w:hideMark/>
          </w:tcPr>
          <w:p w14:paraId="31A26A7B"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3EDBC80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095B4A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A40F53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90B0FF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223176" w14:textId="77777777" w:rsidTr="000F0092">
        <w:trPr>
          <w:trHeight w:val="85"/>
        </w:trPr>
        <w:tc>
          <w:tcPr>
            <w:tcW w:w="2865" w:type="pct"/>
            <w:tcBorders>
              <w:top w:val="nil"/>
              <w:left w:val="nil"/>
              <w:bottom w:val="nil"/>
              <w:right w:val="nil"/>
            </w:tcBorders>
            <w:shd w:val="clear" w:color="auto" w:fill="auto"/>
            <w:vAlign w:val="center"/>
            <w:hideMark/>
          </w:tcPr>
          <w:p w14:paraId="3F04E04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91C4AE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D731EB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46F452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BBCB2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9C8676" w14:textId="77777777" w:rsidTr="000F0092">
        <w:trPr>
          <w:trHeight w:val="85"/>
        </w:trPr>
        <w:tc>
          <w:tcPr>
            <w:tcW w:w="2865" w:type="pct"/>
            <w:tcBorders>
              <w:top w:val="nil"/>
              <w:left w:val="nil"/>
              <w:bottom w:val="nil"/>
              <w:right w:val="nil"/>
            </w:tcBorders>
            <w:shd w:val="clear" w:color="000000" w:fill="EAF1F6"/>
            <w:vAlign w:val="center"/>
            <w:hideMark/>
          </w:tcPr>
          <w:p w14:paraId="77D0612B" w14:textId="77777777" w:rsidR="00C55FFF" w:rsidRPr="00C55FFF" w:rsidRDefault="00C55FFF" w:rsidP="00C55FFF">
            <w:pPr>
              <w:spacing w:line="240" w:lineRule="auto"/>
              <w:rPr>
                <w:b/>
                <w:bCs/>
                <w:sz w:val="12"/>
                <w:szCs w:val="12"/>
              </w:rPr>
            </w:pPr>
            <w:r w:rsidRPr="00C55FFF">
              <w:rPr>
                <w:b/>
                <w:bCs/>
                <w:sz w:val="12"/>
                <w:szCs w:val="12"/>
              </w:rPr>
              <w:t>Wypoczynek dzieci i młodzieży szkolnej - zadanie 7</w:t>
            </w:r>
          </w:p>
        </w:tc>
        <w:tc>
          <w:tcPr>
            <w:tcW w:w="401" w:type="pct"/>
            <w:tcBorders>
              <w:top w:val="nil"/>
              <w:left w:val="nil"/>
              <w:bottom w:val="nil"/>
              <w:right w:val="nil"/>
            </w:tcBorders>
            <w:shd w:val="clear" w:color="000000" w:fill="EAF1F6"/>
            <w:vAlign w:val="center"/>
            <w:hideMark/>
          </w:tcPr>
          <w:p w14:paraId="102C9EA4"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ACEC256" w14:textId="77777777" w:rsidR="00C55FFF" w:rsidRPr="00C55FFF" w:rsidRDefault="00C55FFF" w:rsidP="00C55FFF">
            <w:pPr>
              <w:spacing w:line="240" w:lineRule="auto"/>
              <w:jc w:val="right"/>
              <w:rPr>
                <w:b/>
                <w:bCs/>
                <w:sz w:val="12"/>
                <w:szCs w:val="12"/>
              </w:rPr>
            </w:pPr>
            <w:r w:rsidRPr="00C55FFF">
              <w:rPr>
                <w:b/>
                <w:bCs/>
                <w:sz w:val="12"/>
                <w:szCs w:val="12"/>
              </w:rPr>
              <w:t>1 004 520</w:t>
            </w:r>
          </w:p>
        </w:tc>
        <w:tc>
          <w:tcPr>
            <w:tcW w:w="703" w:type="pct"/>
            <w:tcBorders>
              <w:top w:val="nil"/>
              <w:left w:val="nil"/>
              <w:bottom w:val="nil"/>
              <w:right w:val="nil"/>
            </w:tcBorders>
            <w:shd w:val="clear" w:color="000000" w:fill="EAF1F6"/>
            <w:vAlign w:val="center"/>
            <w:hideMark/>
          </w:tcPr>
          <w:p w14:paraId="09021F08" w14:textId="77777777" w:rsidR="00C55FFF" w:rsidRPr="00C55FFF" w:rsidRDefault="00C55FFF" w:rsidP="00C55FFF">
            <w:pPr>
              <w:spacing w:line="240" w:lineRule="auto"/>
              <w:jc w:val="right"/>
              <w:rPr>
                <w:b/>
                <w:bCs/>
                <w:sz w:val="12"/>
                <w:szCs w:val="12"/>
              </w:rPr>
            </w:pPr>
            <w:r w:rsidRPr="00C55FFF">
              <w:rPr>
                <w:b/>
                <w:bCs/>
                <w:sz w:val="12"/>
                <w:szCs w:val="12"/>
              </w:rPr>
              <w:t>1 004 487,56</w:t>
            </w:r>
          </w:p>
        </w:tc>
        <w:tc>
          <w:tcPr>
            <w:tcW w:w="429" w:type="pct"/>
            <w:tcBorders>
              <w:top w:val="nil"/>
              <w:left w:val="nil"/>
              <w:bottom w:val="nil"/>
              <w:right w:val="nil"/>
            </w:tcBorders>
            <w:shd w:val="clear" w:color="000000" w:fill="EAF1F6"/>
            <w:vAlign w:val="center"/>
            <w:hideMark/>
          </w:tcPr>
          <w:p w14:paraId="316D3BD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09905D4" w14:textId="77777777" w:rsidTr="000F0092">
        <w:trPr>
          <w:trHeight w:val="85"/>
        </w:trPr>
        <w:tc>
          <w:tcPr>
            <w:tcW w:w="2865" w:type="pct"/>
            <w:tcBorders>
              <w:top w:val="nil"/>
              <w:left w:val="nil"/>
              <w:bottom w:val="nil"/>
              <w:right w:val="nil"/>
            </w:tcBorders>
            <w:shd w:val="clear" w:color="auto" w:fill="auto"/>
            <w:vAlign w:val="center"/>
            <w:hideMark/>
          </w:tcPr>
          <w:p w14:paraId="7DDF25EB"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74BEAC6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1E87A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EB5478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860C7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D77519" w14:textId="77777777" w:rsidTr="000F0092">
        <w:trPr>
          <w:trHeight w:val="85"/>
        </w:trPr>
        <w:tc>
          <w:tcPr>
            <w:tcW w:w="2865" w:type="pct"/>
            <w:tcBorders>
              <w:top w:val="nil"/>
              <w:left w:val="nil"/>
              <w:bottom w:val="nil"/>
              <w:right w:val="nil"/>
            </w:tcBorders>
            <w:shd w:val="clear" w:color="auto" w:fill="auto"/>
            <w:vAlign w:val="center"/>
            <w:hideMark/>
          </w:tcPr>
          <w:p w14:paraId="59814C56"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organizowanie wypoczynku dzieci i młodzieży</w:t>
            </w:r>
          </w:p>
        </w:tc>
        <w:tc>
          <w:tcPr>
            <w:tcW w:w="401" w:type="pct"/>
            <w:tcBorders>
              <w:top w:val="nil"/>
              <w:left w:val="nil"/>
              <w:bottom w:val="nil"/>
              <w:right w:val="nil"/>
            </w:tcBorders>
            <w:shd w:val="clear" w:color="auto" w:fill="auto"/>
            <w:noWrap/>
            <w:vAlign w:val="center"/>
            <w:hideMark/>
          </w:tcPr>
          <w:p w14:paraId="505A738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90EFEA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F4C02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12F89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9867E9F" w14:textId="77777777" w:rsidTr="000F0092">
        <w:trPr>
          <w:trHeight w:val="85"/>
        </w:trPr>
        <w:tc>
          <w:tcPr>
            <w:tcW w:w="2865" w:type="pct"/>
            <w:tcBorders>
              <w:top w:val="nil"/>
              <w:left w:val="nil"/>
              <w:bottom w:val="nil"/>
              <w:right w:val="nil"/>
            </w:tcBorders>
            <w:shd w:val="clear" w:color="auto" w:fill="auto"/>
            <w:vAlign w:val="center"/>
            <w:hideMark/>
          </w:tcPr>
          <w:p w14:paraId="50B41B6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88CC1D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AF468F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6C614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DC3FC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37B0E2" w14:textId="77777777" w:rsidTr="000F0092">
        <w:trPr>
          <w:trHeight w:val="85"/>
        </w:trPr>
        <w:tc>
          <w:tcPr>
            <w:tcW w:w="2865" w:type="pct"/>
            <w:tcBorders>
              <w:top w:val="nil"/>
              <w:left w:val="nil"/>
              <w:bottom w:val="nil"/>
              <w:right w:val="nil"/>
            </w:tcBorders>
            <w:shd w:val="clear" w:color="auto" w:fill="auto"/>
            <w:vAlign w:val="center"/>
            <w:hideMark/>
          </w:tcPr>
          <w:p w14:paraId="07B4536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85412</w:t>
            </w:r>
          </w:p>
        </w:tc>
        <w:tc>
          <w:tcPr>
            <w:tcW w:w="401" w:type="pct"/>
            <w:tcBorders>
              <w:top w:val="nil"/>
              <w:left w:val="nil"/>
              <w:bottom w:val="nil"/>
              <w:right w:val="nil"/>
            </w:tcBorders>
            <w:shd w:val="clear" w:color="auto" w:fill="auto"/>
            <w:noWrap/>
            <w:vAlign w:val="center"/>
            <w:hideMark/>
          </w:tcPr>
          <w:p w14:paraId="2BEFA43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37C25C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CC316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3FE4C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78B3FD" w14:textId="77777777" w:rsidTr="000F0092">
        <w:trPr>
          <w:trHeight w:val="85"/>
        </w:trPr>
        <w:tc>
          <w:tcPr>
            <w:tcW w:w="2865" w:type="pct"/>
            <w:tcBorders>
              <w:top w:val="nil"/>
              <w:left w:val="nil"/>
              <w:bottom w:val="nil"/>
              <w:right w:val="nil"/>
            </w:tcBorders>
            <w:shd w:val="clear" w:color="auto" w:fill="auto"/>
            <w:vAlign w:val="center"/>
            <w:hideMark/>
          </w:tcPr>
          <w:p w14:paraId="14898FBE"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C5C23F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5DDBB6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66B99F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FE651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D09B55" w14:textId="77777777" w:rsidTr="000F0092">
        <w:trPr>
          <w:trHeight w:val="85"/>
        </w:trPr>
        <w:tc>
          <w:tcPr>
            <w:tcW w:w="2865" w:type="pct"/>
            <w:tcBorders>
              <w:top w:val="nil"/>
              <w:left w:val="nil"/>
              <w:bottom w:val="nil"/>
              <w:right w:val="nil"/>
            </w:tcBorders>
            <w:shd w:val="clear" w:color="auto" w:fill="auto"/>
            <w:vAlign w:val="center"/>
            <w:hideMark/>
          </w:tcPr>
          <w:p w14:paraId="7B9DD755" w14:textId="77777777" w:rsidR="00C55FFF" w:rsidRPr="00C55FFF" w:rsidRDefault="00C55FFF" w:rsidP="00C55FFF">
            <w:pPr>
              <w:spacing w:line="240" w:lineRule="auto"/>
              <w:rPr>
                <w:sz w:val="12"/>
                <w:szCs w:val="12"/>
              </w:rPr>
            </w:pPr>
            <w:r w:rsidRPr="00C55FFF">
              <w:rPr>
                <w:sz w:val="12"/>
                <w:szCs w:val="12"/>
              </w:rPr>
              <w:t>Organizacja wypoczynku dzieci i młodzieży, w tym realizacja Warszawskiej Akcji "Lato/Zima w Mieście".</w:t>
            </w:r>
          </w:p>
        </w:tc>
        <w:tc>
          <w:tcPr>
            <w:tcW w:w="401" w:type="pct"/>
            <w:tcBorders>
              <w:top w:val="nil"/>
              <w:left w:val="nil"/>
              <w:bottom w:val="nil"/>
              <w:right w:val="nil"/>
            </w:tcBorders>
            <w:shd w:val="clear" w:color="auto" w:fill="auto"/>
            <w:vAlign w:val="center"/>
            <w:hideMark/>
          </w:tcPr>
          <w:p w14:paraId="715AE3B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46DDFB68"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D02933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6D71F1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A0B800E" w14:textId="77777777" w:rsidTr="000F0092">
        <w:trPr>
          <w:trHeight w:val="85"/>
        </w:trPr>
        <w:tc>
          <w:tcPr>
            <w:tcW w:w="2865" w:type="pct"/>
            <w:tcBorders>
              <w:top w:val="nil"/>
              <w:left w:val="nil"/>
              <w:bottom w:val="nil"/>
              <w:right w:val="nil"/>
            </w:tcBorders>
            <w:shd w:val="clear" w:color="auto" w:fill="auto"/>
            <w:vAlign w:val="center"/>
            <w:hideMark/>
          </w:tcPr>
          <w:p w14:paraId="1EE3EDF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92CC74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5E6425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D8AEE7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EC6C8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409FD9" w14:textId="77777777" w:rsidTr="000F0092">
        <w:trPr>
          <w:trHeight w:val="85"/>
        </w:trPr>
        <w:tc>
          <w:tcPr>
            <w:tcW w:w="2865" w:type="pct"/>
            <w:tcBorders>
              <w:top w:val="nil"/>
              <w:left w:val="nil"/>
              <w:bottom w:val="nil"/>
              <w:right w:val="nil"/>
            </w:tcBorders>
            <w:shd w:val="clear" w:color="auto" w:fill="auto"/>
            <w:vAlign w:val="center"/>
            <w:hideMark/>
          </w:tcPr>
          <w:p w14:paraId="363C8835"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B421B0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2143AE8" w14:textId="77777777" w:rsidR="00C55FFF" w:rsidRPr="00C55FFF" w:rsidRDefault="00C55FFF" w:rsidP="00C55FFF">
            <w:pPr>
              <w:spacing w:line="240" w:lineRule="auto"/>
              <w:jc w:val="right"/>
              <w:rPr>
                <w:sz w:val="12"/>
                <w:szCs w:val="12"/>
              </w:rPr>
            </w:pPr>
            <w:r w:rsidRPr="00C55FFF">
              <w:rPr>
                <w:sz w:val="12"/>
                <w:szCs w:val="12"/>
              </w:rPr>
              <w:t>924 520</w:t>
            </w:r>
          </w:p>
        </w:tc>
        <w:tc>
          <w:tcPr>
            <w:tcW w:w="703" w:type="pct"/>
            <w:tcBorders>
              <w:top w:val="nil"/>
              <w:left w:val="nil"/>
              <w:bottom w:val="nil"/>
              <w:right w:val="nil"/>
            </w:tcBorders>
            <w:shd w:val="clear" w:color="auto" w:fill="auto"/>
            <w:vAlign w:val="center"/>
            <w:hideMark/>
          </w:tcPr>
          <w:p w14:paraId="1D249BD1" w14:textId="77777777" w:rsidR="00C55FFF" w:rsidRPr="00C55FFF" w:rsidRDefault="00C55FFF" w:rsidP="00C55FFF">
            <w:pPr>
              <w:spacing w:line="240" w:lineRule="auto"/>
              <w:jc w:val="right"/>
              <w:rPr>
                <w:sz w:val="12"/>
                <w:szCs w:val="12"/>
              </w:rPr>
            </w:pPr>
            <w:r w:rsidRPr="00C55FFF">
              <w:rPr>
                <w:sz w:val="12"/>
                <w:szCs w:val="12"/>
              </w:rPr>
              <w:t>924 487,56</w:t>
            </w:r>
          </w:p>
        </w:tc>
        <w:tc>
          <w:tcPr>
            <w:tcW w:w="429" w:type="pct"/>
            <w:tcBorders>
              <w:top w:val="nil"/>
              <w:left w:val="nil"/>
              <w:bottom w:val="nil"/>
              <w:right w:val="nil"/>
            </w:tcBorders>
            <w:shd w:val="clear" w:color="auto" w:fill="auto"/>
            <w:vAlign w:val="center"/>
            <w:hideMark/>
          </w:tcPr>
          <w:p w14:paraId="207A69F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8276CB5" w14:textId="77777777" w:rsidTr="000F0092">
        <w:trPr>
          <w:trHeight w:val="85"/>
        </w:trPr>
        <w:tc>
          <w:tcPr>
            <w:tcW w:w="2865" w:type="pct"/>
            <w:tcBorders>
              <w:top w:val="nil"/>
              <w:left w:val="nil"/>
              <w:bottom w:val="nil"/>
              <w:right w:val="nil"/>
            </w:tcBorders>
            <w:shd w:val="clear" w:color="auto" w:fill="auto"/>
            <w:vAlign w:val="center"/>
            <w:hideMark/>
          </w:tcPr>
          <w:p w14:paraId="3140FD42"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2540940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397AF20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CA5016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13422C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63FD506" w14:textId="77777777" w:rsidTr="000F0092">
        <w:trPr>
          <w:trHeight w:val="85"/>
        </w:trPr>
        <w:tc>
          <w:tcPr>
            <w:tcW w:w="2865" w:type="pct"/>
            <w:tcBorders>
              <w:top w:val="nil"/>
              <w:left w:val="nil"/>
              <w:bottom w:val="nil"/>
              <w:right w:val="nil"/>
            </w:tcBorders>
            <w:shd w:val="clear" w:color="auto" w:fill="auto"/>
            <w:vAlign w:val="center"/>
            <w:hideMark/>
          </w:tcPr>
          <w:p w14:paraId="4B8246FA"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5FE9BBE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24D9CFD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307B69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9F565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690BEC" w14:textId="77777777" w:rsidTr="000F0092">
        <w:trPr>
          <w:trHeight w:val="85"/>
        </w:trPr>
        <w:tc>
          <w:tcPr>
            <w:tcW w:w="2865" w:type="pct"/>
            <w:tcBorders>
              <w:top w:val="nil"/>
              <w:left w:val="nil"/>
              <w:bottom w:val="nil"/>
              <w:right w:val="nil"/>
            </w:tcBorders>
            <w:shd w:val="clear" w:color="auto" w:fill="auto"/>
            <w:vAlign w:val="center"/>
            <w:hideMark/>
          </w:tcPr>
          <w:p w14:paraId="59DBE7EC"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vAlign w:val="center"/>
            <w:hideMark/>
          </w:tcPr>
          <w:p w14:paraId="645D310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662EFA1D" w14:textId="77777777" w:rsidR="00C55FFF" w:rsidRPr="00C55FFF" w:rsidRDefault="00C55FFF" w:rsidP="00C55FFF">
            <w:pPr>
              <w:spacing w:line="240" w:lineRule="auto"/>
              <w:jc w:val="right"/>
              <w:rPr>
                <w:sz w:val="12"/>
                <w:szCs w:val="12"/>
              </w:rPr>
            </w:pPr>
            <w:r w:rsidRPr="00C55FFF">
              <w:rPr>
                <w:sz w:val="12"/>
                <w:szCs w:val="12"/>
              </w:rPr>
              <w:t>751 684</w:t>
            </w:r>
          </w:p>
        </w:tc>
        <w:tc>
          <w:tcPr>
            <w:tcW w:w="703" w:type="pct"/>
            <w:tcBorders>
              <w:top w:val="nil"/>
              <w:left w:val="nil"/>
              <w:bottom w:val="nil"/>
              <w:right w:val="nil"/>
            </w:tcBorders>
            <w:shd w:val="clear" w:color="auto" w:fill="auto"/>
            <w:vAlign w:val="center"/>
            <w:hideMark/>
          </w:tcPr>
          <w:p w14:paraId="333E0E31" w14:textId="77777777" w:rsidR="00C55FFF" w:rsidRPr="00C55FFF" w:rsidRDefault="00C55FFF" w:rsidP="00C55FFF">
            <w:pPr>
              <w:spacing w:line="240" w:lineRule="auto"/>
              <w:jc w:val="right"/>
              <w:rPr>
                <w:sz w:val="12"/>
                <w:szCs w:val="12"/>
              </w:rPr>
            </w:pPr>
            <w:r w:rsidRPr="00C55FFF">
              <w:rPr>
                <w:sz w:val="12"/>
                <w:szCs w:val="12"/>
              </w:rPr>
              <w:t>751 658,47</w:t>
            </w:r>
          </w:p>
        </w:tc>
        <w:tc>
          <w:tcPr>
            <w:tcW w:w="429" w:type="pct"/>
            <w:tcBorders>
              <w:top w:val="nil"/>
              <w:left w:val="nil"/>
              <w:bottom w:val="nil"/>
              <w:right w:val="nil"/>
            </w:tcBorders>
            <w:shd w:val="clear" w:color="auto" w:fill="auto"/>
            <w:vAlign w:val="center"/>
            <w:hideMark/>
          </w:tcPr>
          <w:p w14:paraId="6EB3379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1F46F3B0" w14:textId="77777777" w:rsidTr="000F0092">
        <w:trPr>
          <w:trHeight w:val="85"/>
        </w:trPr>
        <w:tc>
          <w:tcPr>
            <w:tcW w:w="2865" w:type="pct"/>
            <w:tcBorders>
              <w:top w:val="nil"/>
              <w:left w:val="nil"/>
              <w:bottom w:val="nil"/>
              <w:right w:val="nil"/>
            </w:tcBorders>
            <w:shd w:val="clear" w:color="auto" w:fill="auto"/>
            <w:vAlign w:val="center"/>
            <w:hideMark/>
          </w:tcPr>
          <w:p w14:paraId="14FB5C0A"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vAlign w:val="center"/>
            <w:hideMark/>
          </w:tcPr>
          <w:p w14:paraId="0A06B67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E939E7F" w14:textId="77777777" w:rsidR="00C55FFF" w:rsidRPr="00C55FFF" w:rsidRDefault="00C55FFF" w:rsidP="00C55FFF">
            <w:pPr>
              <w:spacing w:line="240" w:lineRule="auto"/>
              <w:jc w:val="right"/>
              <w:rPr>
                <w:i/>
                <w:iCs/>
                <w:sz w:val="12"/>
                <w:szCs w:val="12"/>
              </w:rPr>
            </w:pPr>
            <w:r w:rsidRPr="00C55FFF">
              <w:rPr>
                <w:i/>
                <w:iCs/>
                <w:sz w:val="12"/>
                <w:szCs w:val="12"/>
              </w:rPr>
              <w:t>689 020</w:t>
            </w:r>
          </w:p>
        </w:tc>
        <w:tc>
          <w:tcPr>
            <w:tcW w:w="703" w:type="pct"/>
            <w:tcBorders>
              <w:top w:val="nil"/>
              <w:left w:val="nil"/>
              <w:bottom w:val="nil"/>
              <w:right w:val="nil"/>
            </w:tcBorders>
            <w:shd w:val="clear" w:color="auto" w:fill="auto"/>
            <w:vAlign w:val="center"/>
            <w:hideMark/>
          </w:tcPr>
          <w:p w14:paraId="403433BF" w14:textId="77777777" w:rsidR="00C55FFF" w:rsidRPr="00C55FFF" w:rsidRDefault="00C55FFF" w:rsidP="00C55FFF">
            <w:pPr>
              <w:spacing w:line="240" w:lineRule="auto"/>
              <w:jc w:val="right"/>
              <w:rPr>
                <w:i/>
                <w:iCs/>
                <w:sz w:val="12"/>
                <w:szCs w:val="12"/>
              </w:rPr>
            </w:pPr>
            <w:r w:rsidRPr="00C55FFF">
              <w:rPr>
                <w:i/>
                <w:iCs/>
                <w:sz w:val="12"/>
                <w:szCs w:val="12"/>
              </w:rPr>
              <w:t>689 015,04</w:t>
            </w:r>
          </w:p>
        </w:tc>
        <w:tc>
          <w:tcPr>
            <w:tcW w:w="429" w:type="pct"/>
            <w:tcBorders>
              <w:top w:val="nil"/>
              <w:left w:val="nil"/>
              <w:bottom w:val="nil"/>
              <w:right w:val="nil"/>
            </w:tcBorders>
            <w:shd w:val="clear" w:color="auto" w:fill="auto"/>
            <w:noWrap/>
            <w:vAlign w:val="center"/>
            <w:hideMark/>
          </w:tcPr>
          <w:p w14:paraId="2DB1F669"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0C5563BE" w14:textId="77777777" w:rsidTr="000F0092">
        <w:trPr>
          <w:trHeight w:val="85"/>
        </w:trPr>
        <w:tc>
          <w:tcPr>
            <w:tcW w:w="2865" w:type="pct"/>
            <w:tcBorders>
              <w:top w:val="nil"/>
              <w:left w:val="nil"/>
              <w:bottom w:val="nil"/>
              <w:right w:val="nil"/>
            </w:tcBorders>
            <w:shd w:val="clear" w:color="auto" w:fill="auto"/>
            <w:vAlign w:val="center"/>
            <w:hideMark/>
          </w:tcPr>
          <w:p w14:paraId="7FFF5CBC"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vAlign w:val="center"/>
            <w:hideMark/>
          </w:tcPr>
          <w:p w14:paraId="0295822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3CAF9EC9" w14:textId="77777777" w:rsidR="00C55FFF" w:rsidRPr="00C55FFF" w:rsidRDefault="00C55FFF" w:rsidP="00C55FFF">
            <w:pPr>
              <w:spacing w:line="240" w:lineRule="auto"/>
              <w:jc w:val="right"/>
              <w:rPr>
                <w:i/>
                <w:iCs/>
                <w:sz w:val="12"/>
                <w:szCs w:val="12"/>
              </w:rPr>
            </w:pPr>
            <w:r w:rsidRPr="00C55FFF">
              <w:rPr>
                <w:i/>
                <w:iCs/>
                <w:sz w:val="12"/>
                <w:szCs w:val="12"/>
              </w:rPr>
              <w:t>62 664</w:t>
            </w:r>
          </w:p>
        </w:tc>
        <w:tc>
          <w:tcPr>
            <w:tcW w:w="703" w:type="pct"/>
            <w:tcBorders>
              <w:top w:val="nil"/>
              <w:left w:val="nil"/>
              <w:bottom w:val="nil"/>
              <w:right w:val="nil"/>
            </w:tcBorders>
            <w:shd w:val="clear" w:color="auto" w:fill="auto"/>
            <w:vAlign w:val="center"/>
            <w:hideMark/>
          </w:tcPr>
          <w:p w14:paraId="386B65D4" w14:textId="77777777" w:rsidR="00C55FFF" w:rsidRPr="00C55FFF" w:rsidRDefault="00C55FFF" w:rsidP="00C55FFF">
            <w:pPr>
              <w:spacing w:line="240" w:lineRule="auto"/>
              <w:jc w:val="right"/>
              <w:rPr>
                <w:i/>
                <w:iCs/>
                <w:sz w:val="12"/>
                <w:szCs w:val="12"/>
              </w:rPr>
            </w:pPr>
            <w:r w:rsidRPr="00C55FFF">
              <w:rPr>
                <w:i/>
                <w:iCs/>
                <w:sz w:val="12"/>
                <w:szCs w:val="12"/>
              </w:rPr>
              <w:t>62 643,43</w:t>
            </w:r>
          </w:p>
        </w:tc>
        <w:tc>
          <w:tcPr>
            <w:tcW w:w="429" w:type="pct"/>
            <w:tcBorders>
              <w:top w:val="nil"/>
              <w:left w:val="nil"/>
              <w:bottom w:val="nil"/>
              <w:right w:val="nil"/>
            </w:tcBorders>
            <w:shd w:val="clear" w:color="auto" w:fill="auto"/>
            <w:vAlign w:val="center"/>
            <w:hideMark/>
          </w:tcPr>
          <w:p w14:paraId="0B2E5A93"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7DA2E75F" w14:textId="77777777" w:rsidTr="000F0092">
        <w:trPr>
          <w:trHeight w:val="85"/>
        </w:trPr>
        <w:tc>
          <w:tcPr>
            <w:tcW w:w="2865" w:type="pct"/>
            <w:tcBorders>
              <w:top w:val="nil"/>
              <w:left w:val="nil"/>
              <w:bottom w:val="nil"/>
              <w:right w:val="nil"/>
            </w:tcBorders>
            <w:shd w:val="clear" w:color="auto" w:fill="auto"/>
            <w:vAlign w:val="center"/>
            <w:hideMark/>
          </w:tcPr>
          <w:p w14:paraId="42E01530"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vAlign w:val="center"/>
            <w:hideMark/>
          </w:tcPr>
          <w:p w14:paraId="2999AFE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7FCEB4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CDA166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991AB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0890832" w14:textId="77777777" w:rsidTr="000F0092">
        <w:trPr>
          <w:trHeight w:val="85"/>
        </w:trPr>
        <w:tc>
          <w:tcPr>
            <w:tcW w:w="2865" w:type="pct"/>
            <w:tcBorders>
              <w:top w:val="nil"/>
              <w:left w:val="nil"/>
              <w:bottom w:val="nil"/>
              <w:right w:val="nil"/>
            </w:tcBorders>
            <w:shd w:val="clear" w:color="auto" w:fill="auto"/>
            <w:vAlign w:val="bottom"/>
            <w:hideMark/>
          </w:tcPr>
          <w:p w14:paraId="6D93223E"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09592B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52B645B" w14:textId="77777777" w:rsidR="00C55FFF" w:rsidRPr="00C55FFF" w:rsidRDefault="00C55FFF" w:rsidP="00C55FFF">
            <w:pPr>
              <w:spacing w:line="240" w:lineRule="auto"/>
              <w:jc w:val="right"/>
              <w:rPr>
                <w:sz w:val="12"/>
                <w:szCs w:val="12"/>
              </w:rPr>
            </w:pPr>
            <w:r w:rsidRPr="00C55FFF">
              <w:rPr>
                <w:sz w:val="12"/>
                <w:szCs w:val="12"/>
              </w:rPr>
              <w:t>93 599</w:t>
            </w:r>
          </w:p>
        </w:tc>
        <w:tc>
          <w:tcPr>
            <w:tcW w:w="703" w:type="pct"/>
            <w:tcBorders>
              <w:top w:val="nil"/>
              <w:left w:val="nil"/>
              <w:bottom w:val="nil"/>
              <w:right w:val="nil"/>
            </w:tcBorders>
            <w:shd w:val="clear" w:color="auto" w:fill="auto"/>
            <w:noWrap/>
            <w:vAlign w:val="center"/>
            <w:hideMark/>
          </w:tcPr>
          <w:p w14:paraId="2CB5CF07" w14:textId="77777777" w:rsidR="00C55FFF" w:rsidRPr="00C55FFF" w:rsidRDefault="00C55FFF" w:rsidP="00C55FFF">
            <w:pPr>
              <w:spacing w:line="240" w:lineRule="auto"/>
              <w:jc w:val="right"/>
              <w:rPr>
                <w:sz w:val="12"/>
                <w:szCs w:val="12"/>
              </w:rPr>
            </w:pPr>
            <w:r w:rsidRPr="00C55FFF">
              <w:rPr>
                <w:sz w:val="12"/>
                <w:szCs w:val="12"/>
              </w:rPr>
              <w:t>93 593,19</w:t>
            </w:r>
          </w:p>
        </w:tc>
        <w:tc>
          <w:tcPr>
            <w:tcW w:w="429" w:type="pct"/>
            <w:tcBorders>
              <w:top w:val="nil"/>
              <w:left w:val="nil"/>
              <w:bottom w:val="nil"/>
              <w:right w:val="nil"/>
            </w:tcBorders>
            <w:shd w:val="clear" w:color="auto" w:fill="auto"/>
            <w:noWrap/>
            <w:vAlign w:val="center"/>
            <w:hideMark/>
          </w:tcPr>
          <w:p w14:paraId="55D3FC7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0D88C421" w14:textId="77777777" w:rsidTr="000F0092">
        <w:trPr>
          <w:trHeight w:val="85"/>
        </w:trPr>
        <w:tc>
          <w:tcPr>
            <w:tcW w:w="2865" w:type="pct"/>
            <w:tcBorders>
              <w:top w:val="nil"/>
              <w:left w:val="nil"/>
              <w:bottom w:val="nil"/>
              <w:right w:val="nil"/>
            </w:tcBorders>
            <w:shd w:val="clear" w:color="auto" w:fill="auto"/>
            <w:vAlign w:val="bottom"/>
            <w:hideMark/>
          </w:tcPr>
          <w:p w14:paraId="640C2B05"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41DB5C3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76EB947" w14:textId="77777777" w:rsidR="00C55FFF" w:rsidRPr="00C55FFF" w:rsidRDefault="00C55FFF" w:rsidP="00C55FFF">
            <w:pPr>
              <w:spacing w:line="240" w:lineRule="auto"/>
              <w:jc w:val="right"/>
              <w:rPr>
                <w:sz w:val="12"/>
                <w:szCs w:val="12"/>
              </w:rPr>
            </w:pPr>
            <w:r w:rsidRPr="00C55FFF">
              <w:rPr>
                <w:sz w:val="12"/>
                <w:szCs w:val="12"/>
              </w:rPr>
              <w:t>79 237</w:t>
            </w:r>
          </w:p>
        </w:tc>
        <w:tc>
          <w:tcPr>
            <w:tcW w:w="703" w:type="pct"/>
            <w:tcBorders>
              <w:top w:val="nil"/>
              <w:left w:val="nil"/>
              <w:bottom w:val="nil"/>
              <w:right w:val="nil"/>
            </w:tcBorders>
            <w:shd w:val="clear" w:color="auto" w:fill="auto"/>
            <w:noWrap/>
            <w:vAlign w:val="center"/>
            <w:hideMark/>
          </w:tcPr>
          <w:p w14:paraId="0DC68AD9" w14:textId="77777777" w:rsidR="00C55FFF" w:rsidRPr="00C55FFF" w:rsidRDefault="00C55FFF" w:rsidP="00C55FFF">
            <w:pPr>
              <w:spacing w:line="240" w:lineRule="auto"/>
              <w:jc w:val="right"/>
              <w:rPr>
                <w:sz w:val="12"/>
                <w:szCs w:val="12"/>
              </w:rPr>
            </w:pPr>
            <w:r w:rsidRPr="00C55FFF">
              <w:rPr>
                <w:sz w:val="12"/>
                <w:szCs w:val="12"/>
              </w:rPr>
              <w:t>79 235,90</w:t>
            </w:r>
          </w:p>
        </w:tc>
        <w:tc>
          <w:tcPr>
            <w:tcW w:w="429" w:type="pct"/>
            <w:tcBorders>
              <w:top w:val="nil"/>
              <w:left w:val="nil"/>
              <w:bottom w:val="nil"/>
              <w:right w:val="nil"/>
            </w:tcBorders>
            <w:shd w:val="clear" w:color="auto" w:fill="auto"/>
            <w:noWrap/>
            <w:vAlign w:val="center"/>
            <w:hideMark/>
          </w:tcPr>
          <w:p w14:paraId="14C9673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E5B25A8" w14:textId="77777777" w:rsidTr="000F0092">
        <w:trPr>
          <w:trHeight w:val="85"/>
        </w:trPr>
        <w:tc>
          <w:tcPr>
            <w:tcW w:w="2865" w:type="pct"/>
            <w:tcBorders>
              <w:top w:val="nil"/>
              <w:left w:val="nil"/>
              <w:bottom w:val="nil"/>
              <w:right w:val="nil"/>
            </w:tcBorders>
            <w:shd w:val="clear" w:color="auto" w:fill="auto"/>
            <w:vAlign w:val="center"/>
            <w:hideMark/>
          </w:tcPr>
          <w:p w14:paraId="52D8ED1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670C9A0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697D85A9"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0F7D880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5DD9248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8316FD" w14:textId="77777777" w:rsidTr="000F0092">
        <w:trPr>
          <w:trHeight w:val="85"/>
        </w:trPr>
        <w:tc>
          <w:tcPr>
            <w:tcW w:w="2865" w:type="pct"/>
            <w:tcBorders>
              <w:top w:val="nil"/>
              <w:left w:val="nil"/>
              <w:bottom w:val="nil"/>
              <w:right w:val="nil"/>
            </w:tcBorders>
            <w:shd w:val="clear" w:color="auto" w:fill="auto"/>
            <w:vAlign w:val="center"/>
            <w:hideMark/>
          </w:tcPr>
          <w:p w14:paraId="39C09D56"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2D60B71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25CFF2A" w14:textId="77777777" w:rsidR="00C55FFF" w:rsidRPr="00C55FFF" w:rsidRDefault="00C55FFF" w:rsidP="00C55FFF">
            <w:pPr>
              <w:spacing w:line="240" w:lineRule="auto"/>
              <w:jc w:val="right"/>
              <w:rPr>
                <w:sz w:val="12"/>
                <w:szCs w:val="12"/>
              </w:rPr>
            </w:pPr>
            <w:r w:rsidRPr="00C55FFF">
              <w:rPr>
                <w:sz w:val="12"/>
                <w:szCs w:val="12"/>
              </w:rPr>
              <w:t>80 000</w:t>
            </w:r>
          </w:p>
        </w:tc>
        <w:tc>
          <w:tcPr>
            <w:tcW w:w="703" w:type="pct"/>
            <w:tcBorders>
              <w:top w:val="nil"/>
              <w:left w:val="nil"/>
              <w:bottom w:val="nil"/>
              <w:right w:val="nil"/>
            </w:tcBorders>
            <w:shd w:val="clear" w:color="auto" w:fill="auto"/>
            <w:noWrap/>
            <w:vAlign w:val="center"/>
            <w:hideMark/>
          </w:tcPr>
          <w:p w14:paraId="74B5DA3A" w14:textId="77777777" w:rsidR="00C55FFF" w:rsidRPr="00C55FFF" w:rsidRDefault="00C55FFF" w:rsidP="00C55FFF">
            <w:pPr>
              <w:spacing w:line="240" w:lineRule="auto"/>
              <w:jc w:val="right"/>
              <w:rPr>
                <w:sz w:val="12"/>
                <w:szCs w:val="12"/>
              </w:rPr>
            </w:pPr>
            <w:r w:rsidRPr="00C55FFF">
              <w:rPr>
                <w:sz w:val="12"/>
                <w:szCs w:val="12"/>
              </w:rPr>
              <w:t>80 000,00</w:t>
            </w:r>
          </w:p>
        </w:tc>
        <w:tc>
          <w:tcPr>
            <w:tcW w:w="429" w:type="pct"/>
            <w:tcBorders>
              <w:top w:val="nil"/>
              <w:left w:val="nil"/>
              <w:bottom w:val="nil"/>
              <w:right w:val="nil"/>
            </w:tcBorders>
            <w:shd w:val="clear" w:color="auto" w:fill="auto"/>
            <w:noWrap/>
            <w:vAlign w:val="center"/>
            <w:hideMark/>
          </w:tcPr>
          <w:p w14:paraId="7F81D98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633F9F34" w14:textId="77777777" w:rsidTr="000F0092">
        <w:trPr>
          <w:trHeight w:val="85"/>
        </w:trPr>
        <w:tc>
          <w:tcPr>
            <w:tcW w:w="2865" w:type="pct"/>
            <w:tcBorders>
              <w:top w:val="nil"/>
              <w:left w:val="nil"/>
              <w:bottom w:val="nil"/>
              <w:right w:val="nil"/>
            </w:tcBorders>
            <w:shd w:val="clear" w:color="auto" w:fill="auto"/>
            <w:vAlign w:val="center"/>
            <w:hideMark/>
          </w:tcPr>
          <w:p w14:paraId="4715C6FE"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97FEB5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B7560F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115F28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06A04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2FAD050" w14:textId="77777777" w:rsidTr="000F0092">
        <w:trPr>
          <w:trHeight w:val="85"/>
        </w:trPr>
        <w:tc>
          <w:tcPr>
            <w:tcW w:w="2865" w:type="pct"/>
            <w:tcBorders>
              <w:top w:val="nil"/>
              <w:left w:val="nil"/>
              <w:bottom w:val="nil"/>
              <w:right w:val="nil"/>
            </w:tcBorders>
            <w:shd w:val="clear" w:color="auto" w:fill="auto"/>
            <w:vAlign w:val="center"/>
            <w:hideMark/>
          </w:tcPr>
          <w:p w14:paraId="1ACB7ECF"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BCC9AC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35A740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021D8B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83590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8A97006" w14:textId="77777777" w:rsidTr="000F0092">
        <w:trPr>
          <w:trHeight w:val="85"/>
        </w:trPr>
        <w:tc>
          <w:tcPr>
            <w:tcW w:w="2865" w:type="pct"/>
            <w:tcBorders>
              <w:top w:val="nil"/>
              <w:left w:val="nil"/>
              <w:bottom w:val="nil"/>
              <w:right w:val="nil"/>
            </w:tcBorders>
            <w:shd w:val="clear" w:color="auto" w:fill="auto"/>
            <w:vAlign w:val="center"/>
            <w:hideMark/>
          </w:tcPr>
          <w:p w14:paraId="0B165778" w14:textId="77777777" w:rsidR="00C55FFF" w:rsidRPr="00C55FFF" w:rsidRDefault="00C55FFF" w:rsidP="00C55FFF">
            <w:pPr>
              <w:spacing w:line="240" w:lineRule="auto"/>
              <w:rPr>
                <w:sz w:val="12"/>
                <w:szCs w:val="12"/>
              </w:rPr>
            </w:pPr>
            <w:r w:rsidRPr="00C55FFF">
              <w:rPr>
                <w:sz w:val="12"/>
                <w:szCs w:val="12"/>
              </w:rPr>
              <w:t xml:space="preserve">Dotacje dla organizacji prowadzących działalność pożytku publicznego </w:t>
            </w:r>
          </w:p>
        </w:tc>
        <w:tc>
          <w:tcPr>
            <w:tcW w:w="401" w:type="pct"/>
            <w:tcBorders>
              <w:top w:val="nil"/>
              <w:left w:val="nil"/>
              <w:bottom w:val="nil"/>
              <w:right w:val="nil"/>
            </w:tcBorders>
            <w:shd w:val="clear" w:color="auto" w:fill="auto"/>
            <w:noWrap/>
            <w:vAlign w:val="center"/>
            <w:hideMark/>
          </w:tcPr>
          <w:p w14:paraId="7326583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13ADC5" w14:textId="77777777" w:rsidR="00C55FFF" w:rsidRPr="00C55FFF" w:rsidRDefault="00C55FFF" w:rsidP="00C55FFF">
            <w:pPr>
              <w:spacing w:line="240" w:lineRule="auto"/>
              <w:jc w:val="right"/>
              <w:rPr>
                <w:sz w:val="12"/>
                <w:szCs w:val="12"/>
              </w:rPr>
            </w:pPr>
            <w:r w:rsidRPr="00C55FFF">
              <w:rPr>
                <w:sz w:val="12"/>
                <w:szCs w:val="12"/>
              </w:rPr>
              <w:t>80 000</w:t>
            </w:r>
          </w:p>
        </w:tc>
        <w:tc>
          <w:tcPr>
            <w:tcW w:w="703" w:type="pct"/>
            <w:tcBorders>
              <w:top w:val="nil"/>
              <w:left w:val="nil"/>
              <w:bottom w:val="nil"/>
              <w:right w:val="nil"/>
            </w:tcBorders>
            <w:shd w:val="clear" w:color="auto" w:fill="auto"/>
            <w:noWrap/>
            <w:vAlign w:val="center"/>
            <w:hideMark/>
          </w:tcPr>
          <w:p w14:paraId="0AFE2C6C" w14:textId="77777777" w:rsidR="00C55FFF" w:rsidRPr="00C55FFF" w:rsidRDefault="00C55FFF" w:rsidP="00C55FFF">
            <w:pPr>
              <w:spacing w:line="240" w:lineRule="auto"/>
              <w:jc w:val="right"/>
              <w:rPr>
                <w:sz w:val="12"/>
                <w:szCs w:val="12"/>
              </w:rPr>
            </w:pPr>
            <w:r w:rsidRPr="00C55FFF">
              <w:rPr>
                <w:sz w:val="12"/>
                <w:szCs w:val="12"/>
              </w:rPr>
              <w:t>80 000,00</w:t>
            </w:r>
          </w:p>
        </w:tc>
        <w:tc>
          <w:tcPr>
            <w:tcW w:w="429" w:type="pct"/>
            <w:tcBorders>
              <w:top w:val="nil"/>
              <w:left w:val="nil"/>
              <w:bottom w:val="nil"/>
              <w:right w:val="nil"/>
            </w:tcBorders>
            <w:shd w:val="clear" w:color="auto" w:fill="auto"/>
            <w:noWrap/>
            <w:vAlign w:val="center"/>
            <w:hideMark/>
          </w:tcPr>
          <w:p w14:paraId="53FAD42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4E8AE61" w14:textId="77777777" w:rsidTr="000F0092">
        <w:trPr>
          <w:trHeight w:val="85"/>
        </w:trPr>
        <w:tc>
          <w:tcPr>
            <w:tcW w:w="2865" w:type="pct"/>
            <w:tcBorders>
              <w:top w:val="nil"/>
              <w:left w:val="nil"/>
              <w:bottom w:val="nil"/>
              <w:right w:val="nil"/>
            </w:tcBorders>
            <w:shd w:val="clear" w:color="auto" w:fill="auto"/>
            <w:vAlign w:val="center"/>
            <w:hideMark/>
          </w:tcPr>
          <w:p w14:paraId="773B7530"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F0B989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AE8BC5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D8DD19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AD3C2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108AADA" w14:textId="77777777" w:rsidTr="000F0092">
        <w:trPr>
          <w:trHeight w:val="85"/>
        </w:trPr>
        <w:tc>
          <w:tcPr>
            <w:tcW w:w="2865" w:type="pct"/>
            <w:tcBorders>
              <w:top w:val="nil"/>
              <w:left w:val="nil"/>
              <w:bottom w:val="nil"/>
              <w:right w:val="nil"/>
            </w:tcBorders>
            <w:shd w:val="clear" w:color="auto" w:fill="auto"/>
            <w:vAlign w:val="center"/>
            <w:hideMark/>
          </w:tcPr>
          <w:p w14:paraId="7D76AAC2"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4C81C76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9CC1FE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6F1889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11B2E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EA8DF6" w14:textId="77777777" w:rsidTr="000F0092">
        <w:trPr>
          <w:trHeight w:val="85"/>
        </w:trPr>
        <w:tc>
          <w:tcPr>
            <w:tcW w:w="2865" w:type="pct"/>
            <w:tcBorders>
              <w:top w:val="nil"/>
              <w:left w:val="nil"/>
              <w:bottom w:val="nil"/>
              <w:right w:val="nil"/>
            </w:tcBorders>
            <w:shd w:val="clear" w:color="auto" w:fill="auto"/>
            <w:vAlign w:val="center"/>
            <w:hideMark/>
          </w:tcPr>
          <w:p w14:paraId="448F0E63"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3F27D7B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68B4E0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93E99B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19B326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62F076" w14:textId="77777777" w:rsidTr="000F0092">
        <w:trPr>
          <w:trHeight w:val="85"/>
        </w:trPr>
        <w:tc>
          <w:tcPr>
            <w:tcW w:w="2865" w:type="pct"/>
            <w:tcBorders>
              <w:top w:val="nil"/>
              <w:left w:val="nil"/>
              <w:bottom w:val="nil"/>
              <w:right w:val="nil"/>
            </w:tcBorders>
            <w:shd w:val="clear" w:color="auto" w:fill="auto"/>
            <w:vAlign w:val="center"/>
            <w:hideMark/>
          </w:tcPr>
          <w:p w14:paraId="4654F4B4"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443C6B2B"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CE818E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4F1120C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F24371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5FF8CB" w14:textId="77777777" w:rsidTr="000F0092">
        <w:trPr>
          <w:trHeight w:val="85"/>
        </w:trPr>
        <w:tc>
          <w:tcPr>
            <w:tcW w:w="2865" w:type="pct"/>
            <w:tcBorders>
              <w:top w:val="nil"/>
              <w:left w:val="nil"/>
              <w:bottom w:val="nil"/>
              <w:right w:val="nil"/>
            </w:tcBorders>
            <w:shd w:val="clear" w:color="auto" w:fill="auto"/>
            <w:vAlign w:val="center"/>
            <w:hideMark/>
          </w:tcPr>
          <w:p w14:paraId="6DAF96B0" w14:textId="77777777" w:rsidR="00C55FFF" w:rsidRPr="00C55FFF" w:rsidRDefault="00C55FFF" w:rsidP="00C55FFF">
            <w:pPr>
              <w:spacing w:line="240" w:lineRule="auto"/>
              <w:rPr>
                <w:i/>
                <w:iCs/>
                <w:sz w:val="12"/>
                <w:szCs w:val="12"/>
              </w:rPr>
            </w:pPr>
            <w:r w:rsidRPr="00C55FFF">
              <w:rPr>
                <w:i/>
                <w:iCs/>
                <w:sz w:val="12"/>
                <w:szCs w:val="12"/>
              </w:rPr>
              <w:t>3. Zarządzenie Nr 1875/2019 Prezydenta m.st. Warszawy z dnia 20 grudnia 2019 r. w sprawie zasad realizacji Warszawskiej Akcji „Lato/Zima w Mieście”</w:t>
            </w:r>
          </w:p>
        </w:tc>
        <w:tc>
          <w:tcPr>
            <w:tcW w:w="401" w:type="pct"/>
            <w:tcBorders>
              <w:top w:val="nil"/>
              <w:left w:val="nil"/>
              <w:bottom w:val="nil"/>
              <w:right w:val="nil"/>
            </w:tcBorders>
            <w:shd w:val="clear" w:color="auto" w:fill="auto"/>
            <w:vAlign w:val="center"/>
            <w:hideMark/>
          </w:tcPr>
          <w:p w14:paraId="0434C42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755699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2C2031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7FCFC1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144851" w14:textId="77777777" w:rsidTr="000F0092">
        <w:trPr>
          <w:trHeight w:val="85"/>
        </w:trPr>
        <w:tc>
          <w:tcPr>
            <w:tcW w:w="2865" w:type="pct"/>
            <w:tcBorders>
              <w:top w:val="nil"/>
              <w:left w:val="nil"/>
              <w:bottom w:val="nil"/>
              <w:right w:val="nil"/>
            </w:tcBorders>
            <w:shd w:val="clear" w:color="auto" w:fill="auto"/>
            <w:vAlign w:val="center"/>
            <w:hideMark/>
          </w:tcPr>
          <w:p w14:paraId="6FD82F94"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3A6249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7D5CC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01DE30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9B839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DBA933A" w14:textId="77777777" w:rsidTr="000F0092">
        <w:trPr>
          <w:trHeight w:val="85"/>
        </w:trPr>
        <w:tc>
          <w:tcPr>
            <w:tcW w:w="2865" w:type="pct"/>
            <w:tcBorders>
              <w:top w:val="nil"/>
              <w:left w:val="nil"/>
              <w:bottom w:val="nil"/>
              <w:right w:val="nil"/>
            </w:tcBorders>
            <w:shd w:val="clear" w:color="000000" w:fill="EAF1F6"/>
            <w:vAlign w:val="center"/>
            <w:hideMark/>
          </w:tcPr>
          <w:p w14:paraId="57272D0E" w14:textId="77777777" w:rsidR="00C55FFF" w:rsidRPr="00C55FFF" w:rsidRDefault="00C55FFF" w:rsidP="00C55FFF">
            <w:pPr>
              <w:spacing w:line="240" w:lineRule="auto"/>
              <w:rPr>
                <w:b/>
                <w:bCs/>
                <w:sz w:val="12"/>
                <w:szCs w:val="12"/>
              </w:rPr>
            </w:pPr>
            <w:r w:rsidRPr="00C55FFF">
              <w:rPr>
                <w:b/>
                <w:bCs/>
                <w:sz w:val="12"/>
                <w:szCs w:val="12"/>
              </w:rPr>
              <w:t>Pomoc materialna dla uczniów, studentów i doktorantów - zadanie 8</w:t>
            </w:r>
          </w:p>
        </w:tc>
        <w:tc>
          <w:tcPr>
            <w:tcW w:w="401" w:type="pct"/>
            <w:tcBorders>
              <w:top w:val="nil"/>
              <w:left w:val="nil"/>
              <w:bottom w:val="nil"/>
              <w:right w:val="nil"/>
            </w:tcBorders>
            <w:shd w:val="clear" w:color="000000" w:fill="EAF1F6"/>
            <w:vAlign w:val="center"/>
            <w:hideMark/>
          </w:tcPr>
          <w:p w14:paraId="14F865EE"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86B07E5" w14:textId="77777777" w:rsidR="00C55FFF" w:rsidRPr="00C55FFF" w:rsidRDefault="00C55FFF" w:rsidP="00C55FFF">
            <w:pPr>
              <w:spacing w:line="240" w:lineRule="auto"/>
              <w:jc w:val="right"/>
              <w:rPr>
                <w:b/>
                <w:bCs/>
                <w:sz w:val="12"/>
                <w:szCs w:val="12"/>
              </w:rPr>
            </w:pPr>
            <w:r w:rsidRPr="00C55FFF">
              <w:rPr>
                <w:b/>
                <w:bCs/>
                <w:sz w:val="12"/>
                <w:szCs w:val="12"/>
              </w:rPr>
              <w:t>944 399</w:t>
            </w:r>
          </w:p>
        </w:tc>
        <w:tc>
          <w:tcPr>
            <w:tcW w:w="703" w:type="pct"/>
            <w:tcBorders>
              <w:top w:val="nil"/>
              <w:left w:val="nil"/>
              <w:bottom w:val="nil"/>
              <w:right w:val="nil"/>
            </w:tcBorders>
            <w:shd w:val="clear" w:color="000000" w:fill="EAF1F6"/>
            <w:vAlign w:val="center"/>
            <w:hideMark/>
          </w:tcPr>
          <w:p w14:paraId="5D1AAB04" w14:textId="77777777" w:rsidR="00C55FFF" w:rsidRPr="00C55FFF" w:rsidRDefault="00C55FFF" w:rsidP="00C55FFF">
            <w:pPr>
              <w:spacing w:line="240" w:lineRule="auto"/>
              <w:jc w:val="right"/>
              <w:rPr>
                <w:b/>
                <w:bCs/>
                <w:sz w:val="12"/>
                <w:szCs w:val="12"/>
              </w:rPr>
            </w:pPr>
            <w:r w:rsidRPr="00C55FFF">
              <w:rPr>
                <w:b/>
                <w:bCs/>
                <w:sz w:val="12"/>
                <w:szCs w:val="12"/>
              </w:rPr>
              <w:t>862 352,55</w:t>
            </w:r>
          </w:p>
        </w:tc>
        <w:tc>
          <w:tcPr>
            <w:tcW w:w="429" w:type="pct"/>
            <w:tcBorders>
              <w:top w:val="nil"/>
              <w:left w:val="nil"/>
              <w:bottom w:val="nil"/>
              <w:right w:val="nil"/>
            </w:tcBorders>
            <w:shd w:val="clear" w:color="000000" w:fill="EAF1F6"/>
            <w:vAlign w:val="center"/>
            <w:hideMark/>
          </w:tcPr>
          <w:p w14:paraId="631F9596" w14:textId="77777777" w:rsidR="00C55FFF" w:rsidRPr="00C55FFF" w:rsidRDefault="00C55FFF" w:rsidP="00C55FFF">
            <w:pPr>
              <w:spacing w:line="240" w:lineRule="auto"/>
              <w:jc w:val="right"/>
              <w:rPr>
                <w:b/>
                <w:bCs/>
                <w:sz w:val="12"/>
                <w:szCs w:val="12"/>
              </w:rPr>
            </w:pPr>
            <w:r w:rsidRPr="00C55FFF">
              <w:rPr>
                <w:b/>
                <w:bCs/>
                <w:sz w:val="12"/>
                <w:szCs w:val="12"/>
              </w:rPr>
              <w:t>91,3%</w:t>
            </w:r>
          </w:p>
        </w:tc>
      </w:tr>
      <w:tr w:rsidR="00C55FFF" w:rsidRPr="00C55FFF" w14:paraId="48DE0B2D" w14:textId="77777777" w:rsidTr="000F0092">
        <w:trPr>
          <w:trHeight w:val="85"/>
        </w:trPr>
        <w:tc>
          <w:tcPr>
            <w:tcW w:w="2865" w:type="pct"/>
            <w:tcBorders>
              <w:top w:val="nil"/>
              <w:left w:val="nil"/>
              <w:bottom w:val="nil"/>
              <w:right w:val="nil"/>
            </w:tcBorders>
            <w:shd w:val="clear" w:color="auto" w:fill="auto"/>
            <w:vAlign w:val="center"/>
            <w:hideMark/>
          </w:tcPr>
          <w:p w14:paraId="09AEFBF4"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190477F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B7BEF2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C92F85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4D485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895958B" w14:textId="77777777" w:rsidTr="000F0092">
        <w:trPr>
          <w:trHeight w:val="85"/>
        </w:trPr>
        <w:tc>
          <w:tcPr>
            <w:tcW w:w="2865" w:type="pct"/>
            <w:tcBorders>
              <w:top w:val="nil"/>
              <w:left w:val="nil"/>
              <w:bottom w:val="nil"/>
              <w:right w:val="nil"/>
            </w:tcBorders>
            <w:shd w:val="clear" w:color="auto" w:fill="auto"/>
            <w:vAlign w:val="center"/>
            <w:hideMark/>
          </w:tcPr>
          <w:p w14:paraId="095F8CB3" w14:textId="77777777" w:rsidR="00C55FFF" w:rsidRPr="00C55FFF" w:rsidRDefault="00C55FFF" w:rsidP="00C55FFF">
            <w:pPr>
              <w:spacing w:line="240" w:lineRule="auto"/>
              <w:rPr>
                <w:b/>
                <w:bCs/>
                <w:sz w:val="12"/>
                <w:szCs w:val="12"/>
              </w:rPr>
            </w:pPr>
            <w:r w:rsidRPr="00C55FFF">
              <w:rPr>
                <w:b/>
                <w:bCs/>
                <w:sz w:val="12"/>
                <w:szCs w:val="12"/>
              </w:rPr>
              <w:t>Stypendia za wyniki w nauce</w:t>
            </w:r>
          </w:p>
        </w:tc>
        <w:tc>
          <w:tcPr>
            <w:tcW w:w="401" w:type="pct"/>
            <w:tcBorders>
              <w:top w:val="nil"/>
              <w:left w:val="nil"/>
              <w:bottom w:val="nil"/>
              <w:right w:val="nil"/>
            </w:tcBorders>
            <w:shd w:val="clear" w:color="auto" w:fill="auto"/>
            <w:vAlign w:val="center"/>
            <w:hideMark/>
          </w:tcPr>
          <w:p w14:paraId="31A57037"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32CEC8DF" w14:textId="77777777" w:rsidR="00C55FFF" w:rsidRPr="00C55FFF" w:rsidRDefault="00C55FFF" w:rsidP="00C55FFF">
            <w:pPr>
              <w:spacing w:line="240" w:lineRule="auto"/>
              <w:jc w:val="right"/>
              <w:rPr>
                <w:b/>
                <w:bCs/>
                <w:sz w:val="12"/>
                <w:szCs w:val="12"/>
              </w:rPr>
            </w:pPr>
            <w:r w:rsidRPr="00C55FFF">
              <w:rPr>
                <w:b/>
                <w:bCs/>
                <w:sz w:val="12"/>
                <w:szCs w:val="12"/>
              </w:rPr>
              <w:t>254 101</w:t>
            </w:r>
          </w:p>
        </w:tc>
        <w:tc>
          <w:tcPr>
            <w:tcW w:w="703" w:type="pct"/>
            <w:tcBorders>
              <w:top w:val="nil"/>
              <w:left w:val="nil"/>
              <w:bottom w:val="nil"/>
              <w:right w:val="nil"/>
            </w:tcBorders>
            <w:shd w:val="clear" w:color="auto" w:fill="auto"/>
            <w:vAlign w:val="center"/>
            <w:hideMark/>
          </w:tcPr>
          <w:p w14:paraId="41FCD327" w14:textId="77777777" w:rsidR="00C55FFF" w:rsidRPr="00C55FFF" w:rsidRDefault="00C55FFF" w:rsidP="00C55FFF">
            <w:pPr>
              <w:spacing w:line="240" w:lineRule="auto"/>
              <w:jc w:val="right"/>
              <w:rPr>
                <w:b/>
                <w:bCs/>
                <w:sz w:val="12"/>
                <w:szCs w:val="12"/>
              </w:rPr>
            </w:pPr>
            <w:r w:rsidRPr="00C55FFF">
              <w:rPr>
                <w:b/>
                <w:bCs/>
                <w:sz w:val="12"/>
                <w:szCs w:val="12"/>
              </w:rPr>
              <w:t>254 100,99</w:t>
            </w:r>
          </w:p>
        </w:tc>
        <w:tc>
          <w:tcPr>
            <w:tcW w:w="429" w:type="pct"/>
            <w:tcBorders>
              <w:top w:val="nil"/>
              <w:left w:val="nil"/>
              <w:bottom w:val="nil"/>
              <w:right w:val="nil"/>
            </w:tcBorders>
            <w:shd w:val="clear" w:color="auto" w:fill="auto"/>
            <w:vAlign w:val="center"/>
            <w:hideMark/>
          </w:tcPr>
          <w:p w14:paraId="1B3D453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F45C4F1" w14:textId="77777777" w:rsidTr="000F0092">
        <w:trPr>
          <w:trHeight w:val="85"/>
        </w:trPr>
        <w:tc>
          <w:tcPr>
            <w:tcW w:w="2865" w:type="pct"/>
            <w:tcBorders>
              <w:top w:val="nil"/>
              <w:left w:val="nil"/>
              <w:bottom w:val="nil"/>
              <w:right w:val="nil"/>
            </w:tcBorders>
            <w:shd w:val="clear" w:color="auto" w:fill="auto"/>
            <w:vAlign w:val="center"/>
            <w:hideMark/>
          </w:tcPr>
          <w:p w14:paraId="3D96B64F"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59DCD31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79BADE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A6BD48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C630A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A81F4F7" w14:textId="77777777" w:rsidTr="000F0092">
        <w:trPr>
          <w:trHeight w:val="85"/>
        </w:trPr>
        <w:tc>
          <w:tcPr>
            <w:tcW w:w="2865" w:type="pct"/>
            <w:tcBorders>
              <w:top w:val="nil"/>
              <w:left w:val="nil"/>
              <w:bottom w:val="nil"/>
              <w:right w:val="nil"/>
            </w:tcBorders>
            <w:shd w:val="clear" w:color="auto" w:fill="auto"/>
            <w:vAlign w:val="center"/>
            <w:hideMark/>
          </w:tcPr>
          <w:p w14:paraId="62A153ED"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wspieranie i nagradzanie uczniów za osiągnięcia w nauce</w:t>
            </w:r>
          </w:p>
        </w:tc>
        <w:tc>
          <w:tcPr>
            <w:tcW w:w="401" w:type="pct"/>
            <w:tcBorders>
              <w:top w:val="nil"/>
              <w:left w:val="nil"/>
              <w:bottom w:val="nil"/>
              <w:right w:val="nil"/>
            </w:tcBorders>
            <w:shd w:val="clear" w:color="auto" w:fill="auto"/>
            <w:vAlign w:val="center"/>
            <w:hideMark/>
          </w:tcPr>
          <w:p w14:paraId="621D870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1D2393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8EAB24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C519F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72A06E" w14:textId="77777777" w:rsidTr="000F0092">
        <w:trPr>
          <w:trHeight w:val="85"/>
        </w:trPr>
        <w:tc>
          <w:tcPr>
            <w:tcW w:w="2865" w:type="pct"/>
            <w:tcBorders>
              <w:top w:val="nil"/>
              <w:left w:val="nil"/>
              <w:bottom w:val="nil"/>
              <w:right w:val="nil"/>
            </w:tcBorders>
            <w:shd w:val="clear" w:color="auto" w:fill="auto"/>
            <w:vAlign w:val="center"/>
            <w:hideMark/>
          </w:tcPr>
          <w:p w14:paraId="169F98A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3AFE7E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E5F78D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FAB51E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71F28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38D954" w14:textId="77777777" w:rsidTr="000F0092">
        <w:trPr>
          <w:trHeight w:val="85"/>
        </w:trPr>
        <w:tc>
          <w:tcPr>
            <w:tcW w:w="2865" w:type="pct"/>
            <w:tcBorders>
              <w:top w:val="nil"/>
              <w:left w:val="nil"/>
              <w:bottom w:val="nil"/>
              <w:right w:val="nil"/>
            </w:tcBorders>
            <w:shd w:val="clear" w:color="auto" w:fill="auto"/>
            <w:vAlign w:val="center"/>
            <w:hideMark/>
          </w:tcPr>
          <w:p w14:paraId="38815EF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85416</w:t>
            </w:r>
          </w:p>
        </w:tc>
        <w:tc>
          <w:tcPr>
            <w:tcW w:w="401" w:type="pct"/>
            <w:tcBorders>
              <w:top w:val="nil"/>
              <w:left w:val="nil"/>
              <w:bottom w:val="nil"/>
              <w:right w:val="nil"/>
            </w:tcBorders>
            <w:shd w:val="clear" w:color="auto" w:fill="auto"/>
            <w:vAlign w:val="center"/>
            <w:hideMark/>
          </w:tcPr>
          <w:p w14:paraId="5624529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A813B2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AC822C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EA5E8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124FF29" w14:textId="77777777" w:rsidTr="000F0092">
        <w:trPr>
          <w:trHeight w:val="85"/>
        </w:trPr>
        <w:tc>
          <w:tcPr>
            <w:tcW w:w="2865" w:type="pct"/>
            <w:tcBorders>
              <w:top w:val="nil"/>
              <w:left w:val="nil"/>
              <w:bottom w:val="nil"/>
              <w:right w:val="nil"/>
            </w:tcBorders>
            <w:shd w:val="clear" w:color="auto" w:fill="auto"/>
            <w:vAlign w:val="center"/>
            <w:hideMark/>
          </w:tcPr>
          <w:p w14:paraId="4BF62A28"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DBC14A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3720A0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F6F4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9281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204969" w14:textId="77777777" w:rsidTr="000F0092">
        <w:trPr>
          <w:trHeight w:val="85"/>
        </w:trPr>
        <w:tc>
          <w:tcPr>
            <w:tcW w:w="2865" w:type="pct"/>
            <w:tcBorders>
              <w:top w:val="nil"/>
              <w:left w:val="nil"/>
              <w:bottom w:val="nil"/>
              <w:right w:val="nil"/>
            </w:tcBorders>
            <w:shd w:val="clear" w:color="auto" w:fill="auto"/>
            <w:vAlign w:val="center"/>
            <w:hideMark/>
          </w:tcPr>
          <w:p w14:paraId="235D8FD4"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76379E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E47799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71163D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12EEBFE"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6C0A4B4D" w14:textId="77777777" w:rsidTr="000F0092">
        <w:trPr>
          <w:trHeight w:val="85"/>
        </w:trPr>
        <w:tc>
          <w:tcPr>
            <w:tcW w:w="2865" w:type="pct"/>
            <w:tcBorders>
              <w:top w:val="nil"/>
              <w:left w:val="nil"/>
              <w:bottom w:val="nil"/>
              <w:right w:val="nil"/>
            </w:tcBorders>
            <w:shd w:val="clear" w:color="auto" w:fill="auto"/>
            <w:vAlign w:val="center"/>
            <w:hideMark/>
          </w:tcPr>
          <w:p w14:paraId="21AD2EB1"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0BE5055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C0B51B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4ADBA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D89CF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44D024C" w14:textId="77777777" w:rsidTr="000F0092">
        <w:trPr>
          <w:trHeight w:val="85"/>
        </w:trPr>
        <w:tc>
          <w:tcPr>
            <w:tcW w:w="2865" w:type="pct"/>
            <w:tcBorders>
              <w:top w:val="nil"/>
              <w:left w:val="nil"/>
              <w:bottom w:val="nil"/>
              <w:right w:val="nil"/>
            </w:tcBorders>
            <w:shd w:val="clear" w:color="auto" w:fill="auto"/>
            <w:vAlign w:val="center"/>
            <w:hideMark/>
          </w:tcPr>
          <w:p w14:paraId="61F7C32E"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79079F7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47C82D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7B3AB4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BF69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A02913" w14:textId="77777777" w:rsidTr="000F0092">
        <w:trPr>
          <w:trHeight w:val="85"/>
        </w:trPr>
        <w:tc>
          <w:tcPr>
            <w:tcW w:w="2865" w:type="pct"/>
            <w:tcBorders>
              <w:top w:val="nil"/>
              <w:left w:val="nil"/>
              <w:bottom w:val="nil"/>
              <w:right w:val="nil"/>
            </w:tcBorders>
            <w:shd w:val="clear" w:color="auto" w:fill="auto"/>
            <w:vAlign w:val="center"/>
            <w:hideMark/>
          </w:tcPr>
          <w:p w14:paraId="495E1498" w14:textId="77777777" w:rsidR="00C55FFF" w:rsidRPr="00C55FFF" w:rsidRDefault="00C55FFF" w:rsidP="00C55FFF">
            <w:pPr>
              <w:spacing w:line="240" w:lineRule="auto"/>
              <w:rPr>
                <w:sz w:val="12"/>
                <w:szCs w:val="12"/>
              </w:rPr>
            </w:pPr>
            <w:r w:rsidRPr="00C55FFF">
              <w:rPr>
                <w:sz w:val="12"/>
                <w:szCs w:val="12"/>
              </w:rPr>
              <w:t>Stypendia dla uczniów</w:t>
            </w:r>
          </w:p>
        </w:tc>
        <w:tc>
          <w:tcPr>
            <w:tcW w:w="401" w:type="pct"/>
            <w:tcBorders>
              <w:top w:val="nil"/>
              <w:left w:val="nil"/>
              <w:bottom w:val="nil"/>
              <w:right w:val="nil"/>
            </w:tcBorders>
            <w:shd w:val="clear" w:color="auto" w:fill="auto"/>
            <w:noWrap/>
            <w:vAlign w:val="center"/>
            <w:hideMark/>
          </w:tcPr>
          <w:p w14:paraId="3948F62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F17A4A3" w14:textId="77777777" w:rsidR="00C55FFF" w:rsidRPr="00C55FFF" w:rsidRDefault="00C55FFF" w:rsidP="00C55FFF">
            <w:pPr>
              <w:spacing w:line="240" w:lineRule="auto"/>
              <w:jc w:val="right"/>
              <w:rPr>
                <w:sz w:val="12"/>
                <w:szCs w:val="12"/>
              </w:rPr>
            </w:pPr>
            <w:r w:rsidRPr="00C55FFF">
              <w:rPr>
                <w:sz w:val="12"/>
                <w:szCs w:val="12"/>
              </w:rPr>
              <w:t>254 101</w:t>
            </w:r>
          </w:p>
        </w:tc>
        <w:tc>
          <w:tcPr>
            <w:tcW w:w="703" w:type="pct"/>
            <w:tcBorders>
              <w:top w:val="nil"/>
              <w:left w:val="nil"/>
              <w:bottom w:val="nil"/>
              <w:right w:val="nil"/>
            </w:tcBorders>
            <w:shd w:val="clear" w:color="auto" w:fill="auto"/>
            <w:noWrap/>
            <w:vAlign w:val="center"/>
            <w:hideMark/>
          </w:tcPr>
          <w:p w14:paraId="0913C7BA" w14:textId="77777777" w:rsidR="00C55FFF" w:rsidRPr="00C55FFF" w:rsidRDefault="00C55FFF" w:rsidP="00C55FFF">
            <w:pPr>
              <w:spacing w:line="240" w:lineRule="auto"/>
              <w:jc w:val="right"/>
              <w:rPr>
                <w:sz w:val="12"/>
                <w:szCs w:val="12"/>
              </w:rPr>
            </w:pPr>
            <w:r w:rsidRPr="00C55FFF">
              <w:rPr>
                <w:sz w:val="12"/>
                <w:szCs w:val="12"/>
              </w:rPr>
              <w:t>254 100,99</w:t>
            </w:r>
          </w:p>
        </w:tc>
        <w:tc>
          <w:tcPr>
            <w:tcW w:w="429" w:type="pct"/>
            <w:tcBorders>
              <w:top w:val="nil"/>
              <w:left w:val="nil"/>
              <w:bottom w:val="nil"/>
              <w:right w:val="nil"/>
            </w:tcBorders>
            <w:shd w:val="clear" w:color="auto" w:fill="auto"/>
            <w:noWrap/>
            <w:vAlign w:val="center"/>
            <w:hideMark/>
          </w:tcPr>
          <w:p w14:paraId="56E1DB1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099C064" w14:textId="77777777" w:rsidTr="000F0092">
        <w:trPr>
          <w:trHeight w:val="85"/>
        </w:trPr>
        <w:tc>
          <w:tcPr>
            <w:tcW w:w="2865" w:type="pct"/>
            <w:tcBorders>
              <w:top w:val="nil"/>
              <w:left w:val="nil"/>
              <w:bottom w:val="nil"/>
              <w:right w:val="nil"/>
            </w:tcBorders>
            <w:shd w:val="clear" w:color="auto" w:fill="auto"/>
            <w:vAlign w:val="center"/>
            <w:hideMark/>
          </w:tcPr>
          <w:p w14:paraId="68549E8F"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153B9E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109B1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1B24C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E316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6E77777" w14:textId="77777777" w:rsidTr="000F0092">
        <w:trPr>
          <w:trHeight w:val="85"/>
        </w:trPr>
        <w:tc>
          <w:tcPr>
            <w:tcW w:w="2865" w:type="pct"/>
            <w:tcBorders>
              <w:top w:val="nil"/>
              <w:left w:val="nil"/>
              <w:bottom w:val="nil"/>
              <w:right w:val="nil"/>
            </w:tcBorders>
            <w:shd w:val="clear" w:color="auto" w:fill="auto"/>
            <w:vAlign w:val="center"/>
            <w:hideMark/>
          </w:tcPr>
          <w:p w14:paraId="157687DC"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7F46B9F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75A328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50EBD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D75451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B1688F" w14:textId="77777777" w:rsidTr="000F0092">
        <w:trPr>
          <w:trHeight w:val="85"/>
        </w:trPr>
        <w:tc>
          <w:tcPr>
            <w:tcW w:w="2865" w:type="pct"/>
            <w:tcBorders>
              <w:top w:val="nil"/>
              <w:left w:val="nil"/>
              <w:bottom w:val="nil"/>
              <w:right w:val="nil"/>
            </w:tcBorders>
            <w:shd w:val="clear" w:color="auto" w:fill="auto"/>
            <w:vAlign w:val="center"/>
            <w:hideMark/>
          </w:tcPr>
          <w:p w14:paraId="18DEE55A"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3A116E5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9C38FE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E74212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829A52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575353E" w14:textId="77777777" w:rsidTr="000F0092">
        <w:trPr>
          <w:trHeight w:val="85"/>
        </w:trPr>
        <w:tc>
          <w:tcPr>
            <w:tcW w:w="2865" w:type="pct"/>
            <w:tcBorders>
              <w:top w:val="nil"/>
              <w:left w:val="nil"/>
              <w:bottom w:val="nil"/>
              <w:right w:val="nil"/>
            </w:tcBorders>
            <w:shd w:val="clear" w:color="auto" w:fill="auto"/>
            <w:vAlign w:val="center"/>
            <w:hideMark/>
          </w:tcPr>
          <w:p w14:paraId="61053A59"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209C40A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569E63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6AB2B79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53AA26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DA73EC3" w14:textId="77777777" w:rsidTr="000F0092">
        <w:trPr>
          <w:trHeight w:val="85"/>
        </w:trPr>
        <w:tc>
          <w:tcPr>
            <w:tcW w:w="2865" w:type="pct"/>
            <w:tcBorders>
              <w:top w:val="nil"/>
              <w:left w:val="nil"/>
              <w:bottom w:val="nil"/>
              <w:right w:val="nil"/>
            </w:tcBorders>
            <w:shd w:val="clear" w:color="auto" w:fill="auto"/>
            <w:vAlign w:val="center"/>
            <w:hideMark/>
          </w:tcPr>
          <w:p w14:paraId="4C884D9C"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24163B75"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3F3AC8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62F8E2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6CCAA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2B17F17" w14:textId="77777777" w:rsidTr="000F0092">
        <w:trPr>
          <w:trHeight w:val="85"/>
        </w:trPr>
        <w:tc>
          <w:tcPr>
            <w:tcW w:w="2865" w:type="pct"/>
            <w:tcBorders>
              <w:top w:val="nil"/>
              <w:left w:val="nil"/>
              <w:bottom w:val="nil"/>
              <w:right w:val="nil"/>
            </w:tcBorders>
            <w:shd w:val="clear" w:color="auto" w:fill="auto"/>
            <w:vAlign w:val="center"/>
            <w:hideMark/>
          </w:tcPr>
          <w:p w14:paraId="541F8D5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97F106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AA56DF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779D8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6EEE1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6774E67" w14:textId="77777777" w:rsidTr="000F0092">
        <w:trPr>
          <w:trHeight w:val="85"/>
        </w:trPr>
        <w:tc>
          <w:tcPr>
            <w:tcW w:w="2865" w:type="pct"/>
            <w:tcBorders>
              <w:top w:val="nil"/>
              <w:left w:val="nil"/>
              <w:bottom w:val="nil"/>
              <w:right w:val="nil"/>
            </w:tcBorders>
            <w:shd w:val="clear" w:color="auto" w:fill="auto"/>
            <w:vAlign w:val="center"/>
            <w:hideMark/>
          </w:tcPr>
          <w:p w14:paraId="5E6563CE" w14:textId="77777777" w:rsidR="00C55FFF" w:rsidRPr="00C55FFF" w:rsidRDefault="00C55FFF" w:rsidP="00C55FFF">
            <w:pPr>
              <w:spacing w:line="240" w:lineRule="auto"/>
              <w:rPr>
                <w:b/>
                <w:bCs/>
                <w:sz w:val="12"/>
                <w:szCs w:val="12"/>
              </w:rPr>
            </w:pPr>
            <w:r w:rsidRPr="00C55FFF">
              <w:rPr>
                <w:b/>
                <w:bCs/>
                <w:sz w:val="12"/>
                <w:szCs w:val="12"/>
              </w:rPr>
              <w:t>Stypendia socjalne</w:t>
            </w:r>
          </w:p>
        </w:tc>
        <w:tc>
          <w:tcPr>
            <w:tcW w:w="401" w:type="pct"/>
            <w:tcBorders>
              <w:top w:val="nil"/>
              <w:left w:val="nil"/>
              <w:bottom w:val="nil"/>
              <w:right w:val="nil"/>
            </w:tcBorders>
            <w:shd w:val="clear" w:color="auto" w:fill="auto"/>
            <w:vAlign w:val="center"/>
            <w:hideMark/>
          </w:tcPr>
          <w:p w14:paraId="72B2B67E"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4D0FE5C0" w14:textId="77777777" w:rsidR="00C55FFF" w:rsidRPr="00C55FFF" w:rsidRDefault="00C55FFF" w:rsidP="00C55FFF">
            <w:pPr>
              <w:spacing w:line="240" w:lineRule="auto"/>
              <w:jc w:val="right"/>
              <w:rPr>
                <w:b/>
                <w:bCs/>
                <w:sz w:val="12"/>
                <w:szCs w:val="12"/>
              </w:rPr>
            </w:pPr>
            <w:r w:rsidRPr="00C55FFF">
              <w:rPr>
                <w:b/>
                <w:bCs/>
                <w:sz w:val="12"/>
                <w:szCs w:val="12"/>
              </w:rPr>
              <w:t>152 238</w:t>
            </w:r>
          </w:p>
        </w:tc>
        <w:tc>
          <w:tcPr>
            <w:tcW w:w="703" w:type="pct"/>
            <w:tcBorders>
              <w:top w:val="nil"/>
              <w:left w:val="nil"/>
              <w:bottom w:val="nil"/>
              <w:right w:val="nil"/>
            </w:tcBorders>
            <w:shd w:val="clear" w:color="auto" w:fill="auto"/>
            <w:vAlign w:val="center"/>
            <w:hideMark/>
          </w:tcPr>
          <w:p w14:paraId="75EDD8D4" w14:textId="77777777" w:rsidR="00C55FFF" w:rsidRPr="00C55FFF" w:rsidRDefault="00C55FFF" w:rsidP="00C55FFF">
            <w:pPr>
              <w:spacing w:line="240" w:lineRule="auto"/>
              <w:jc w:val="right"/>
              <w:rPr>
                <w:b/>
                <w:bCs/>
                <w:sz w:val="12"/>
                <w:szCs w:val="12"/>
              </w:rPr>
            </w:pPr>
            <w:r w:rsidRPr="00C55FFF">
              <w:rPr>
                <w:b/>
                <w:bCs/>
                <w:sz w:val="12"/>
                <w:szCs w:val="12"/>
              </w:rPr>
              <w:t>74 740,15</w:t>
            </w:r>
          </w:p>
        </w:tc>
        <w:tc>
          <w:tcPr>
            <w:tcW w:w="429" w:type="pct"/>
            <w:tcBorders>
              <w:top w:val="nil"/>
              <w:left w:val="nil"/>
              <w:bottom w:val="nil"/>
              <w:right w:val="nil"/>
            </w:tcBorders>
            <w:shd w:val="clear" w:color="auto" w:fill="auto"/>
            <w:vAlign w:val="center"/>
            <w:hideMark/>
          </w:tcPr>
          <w:p w14:paraId="40A4344D" w14:textId="77777777" w:rsidR="00C55FFF" w:rsidRPr="00C55FFF" w:rsidRDefault="00C55FFF" w:rsidP="00C55FFF">
            <w:pPr>
              <w:spacing w:line="240" w:lineRule="auto"/>
              <w:jc w:val="right"/>
              <w:rPr>
                <w:b/>
                <w:bCs/>
                <w:sz w:val="12"/>
                <w:szCs w:val="12"/>
              </w:rPr>
            </w:pPr>
            <w:r w:rsidRPr="00C55FFF">
              <w:rPr>
                <w:b/>
                <w:bCs/>
                <w:sz w:val="12"/>
                <w:szCs w:val="12"/>
              </w:rPr>
              <w:t>49,1%</w:t>
            </w:r>
          </w:p>
        </w:tc>
      </w:tr>
      <w:tr w:rsidR="00C55FFF" w:rsidRPr="00C55FFF" w14:paraId="6FD29BAB" w14:textId="77777777" w:rsidTr="000F0092">
        <w:trPr>
          <w:trHeight w:val="85"/>
        </w:trPr>
        <w:tc>
          <w:tcPr>
            <w:tcW w:w="2865" w:type="pct"/>
            <w:tcBorders>
              <w:top w:val="nil"/>
              <w:left w:val="nil"/>
              <w:bottom w:val="nil"/>
              <w:right w:val="nil"/>
            </w:tcBorders>
            <w:shd w:val="clear" w:color="auto" w:fill="auto"/>
            <w:vAlign w:val="center"/>
            <w:hideMark/>
          </w:tcPr>
          <w:p w14:paraId="5A07BCDA"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75E4E5B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94D743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717BE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AB907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DA2A405" w14:textId="77777777" w:rsidTr="000F0092">
        <w:trPr>
          <w:trHeight w:val="85"/>
        </w:trPr>
        <w:tc>
          <w:tcPr>
            <w:tcW w:w="2865" w:type="pct"/>
            <w:tcBorders>
              <w:top w:val="nil"/>
              <w:left w:val="nil"/>
              <w:bottom w:val="nil"/>
              <w:right w:val="nil"/>
            </w:tcBorders>
            <w:shd w:val="clear" w:color="auto" w:fill="auto"/>
            <w:vAlign w:val="center"/>
            <w:hideMark/>
          </w:tcPr>
          <w:p w14:paraId="7DAAD8EB" w14:textId="77777777" w:rsidR="00C55FFF" w:rsidRPr="00C55FFF" w:rsidRDefault="00C55FFF" w:rsidP="00C55FFF">
            <w:pPr>
              <w:spacing w:line="240" w:lineRule="auto"/>
              <w:rPr>
                <w:i/>
                <w:iCs/>
                <w:sz w:val="12"/>
                <w:szCs w:val="12"/>
              </w:rPr>
            </w:pPr>
            <w:r w:rsidRPr="00C55FFF">
              <w:rPr>
                <w:i/>
                <w:iCs/>
                <w:sz w:val="12"/>
                <w:szCs w:val="12"/>
                <w:u w:val="single"/>
              </w:rPr>
              <w:t>Cel:</w:t>
            </w:r>
            <w:r w:rsidRPr="00C55FFF">
              <w:rPr>
                <w:i/>
                <w:iCs/>
                <w:sz w:val="12"/>
                <w:szCs w:val="12"/>
              </w:rPr>
              <w:t xml:space="preserve"> umożliwienie dzieciom i młodzieży pokonywania barier dostępu do edukacji wynikających z trudnej sytuacji materialnej</w:t>
            </w:r>
          </w:p>
        </w:tc>
        <w:tc>
          <w:tcPr>
            <w:tcW w:w="401" w:type="pct"/>
            <w:tcBorders>
              <w:top w:val="nil"/>
              <w:left w:val="nil"/>
              <w:bottom w:val="nil"/>
              <w:right w:val="nil"/>
            </w:tcBorders>
            <w:shd w:val="clear" w:color="auto" w:fill="auto"/>
            <w:vAlign w:val="center"/>
            <w:hideMark/>
          </w:tcPr>
          <w:p w14:paraId="1E509B7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56A0ED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0C6F37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76F50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F700FB" w14:textId="77777777" w:rsidTr="000F0092">
        <w:trPr>
          <w:trHeight w:val="85"/>
        </w:trPr>
        <w:tc>
          <w:tcPr>
            <w:tcW w:w="2865" w:type="pct"/>
            <w:tcBorders>
              <w:top w:val="nil"/>
              <w:left w:val="nil"/>
              <w:bottom w:val="nil"/>
              <w:right w:val="nil"/>
            </w:tcBorders>
            <w:shd w:val="clear" w:color="auto" w:fill="auto"/>
            <w:vAlign w:val="center"/>
            <w:hideMark/>
          </w:tcPr>
          <w:p w14:paraId="137B408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A67B72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7EB8A1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1DBD0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E93DD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DB9421B" w14:textId="77777777" w:rsidTr="000F0092">
        <w:trPr>
          <w:trHeight w:val="85"/>
        </w:trPr>
        <w:tc>
          <w:tcPr>
            <w:tcW w:w="2865" w:type="pct"/>
            <w:tcBorders>
              <w:top w:val="nil"/>
              <w:left w:val="nil"/>
              <w:bottom w:val="nil"/>
              <w:right w:val="nil"/>
            </w:tcBorders>
            <w:shd w:val="clear" w:color="auto" w:fill="auto"/>
            <w:vAlign w:val="center"/>
            <w:hideMark/>
          </w:tcPr>
          <w:p w14:paraId="25ED71C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2132BBE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25F7A3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3E1508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DB00C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B693462" w14:textId="77777777" w:rsidTr="000F0092">
        <w:trPr>
          <w:trHeight w:val="85"/>
        </w:trPr>
        <w:tc>
          <w:tcPr>
            <w:tcW w:w="2865" w:type="pct"/>
            <w:tcBorders>
              <w:top w:val="nil"/>
              <w:left w:val="nil"/>
              <w:bottom w:val="nil"/>
              <w:right w:val="nil"/>
            </w:tcBorders>
            <w:shd w:val="clear" w:color="auto" w:fill="auto"/>
            <w:vAlign w:val="center"/>
            <w:hideMark/>
          </w:tcPr>
          <w:p w14:paraId="4729FD0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30DC825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681B93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9AB833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D5C81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0FD597" w14:textId="77777777" w:rsidTr="000F0092">
        <w:trPr>
          <w:trHeight w:val="85"/>
        </w:trPr>
        <w:tc>
          <w:tcPr>
            <w:tcW w:w="2865" w:type="pct"/>
            <w:tcBorders>
              <w:top w:val="nil"/>
              <w:left w:val="nil"/>
              <w:bottom w:val="nil"/>
              <w:right w:val="nil"/>
            </w:tcBorders>
            <w:shd w:val="clear" w:color="auto" w:fill="auto"/>
            <w:vAlign w:val="center"/>
            <w:hideMark/>
          </w:tcPr>
          <w:p w14:paraId="5E0B3EE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Ośrodek Pomocy Społecznej</w:t>
            </w:r>
          </w:p>
        </w:tc>
        <w:tc>
          <w:tcPr>
            <w:tcW w:w="401" w:type="pct"/>
            <w:tcBorders>
              <w:top w:val="nil"/>
              <w:left w:val="nil"/>
              <w:bottom w:val="nil"/>
              <w:right w:val="nil"/>
            </w:tcBorders>
            <w:shd w:val="clear" w:color="auto" w:fill="auto"/>
            <w:vAlign w:val="center"/>
            <w:hideMark/>
          </w:tcPr>
          <w:p w14:paraId="70794A0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781A097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9EB18E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B26AEE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E5EA864" w14:textId="77777777" w:rsidTr="000F0092">
        <w:trPr>
          <w:trHeight w:val="85"/>
        </w:trPr>
        <w:tc>
          <w:tcPr>
            <w:tcW w:w="2865" w:type="pct"/>
            <w:tcBorders>
              <w:top w:val="nil"/>
              <w:left w:val="nil"/>
              <w:bottom w:val="nil"/>
              <w:right w:val="nil"/>
            </w:tcBorders>
            <w:shd w:val="clear" w:color="auto" w:fill="auto"/>
            <w:vAlign w:val="center"/>
            <w:hideMark/>
          </w:tcPr>
          <w:p w14:paraId="6881D26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57719D5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CAF2B3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718BCE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14F74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3E77B3" w14:textId="77777777" w:rsidTr="000F0092">
        <w:trPr>
          <w:trHeight w:val="85"/>
        </w:trPr>
        <w:tc>
          <w:tcPr>
            <w:tcW w:w="2865" w:type="pct"/>
            <w:tcBorders>
              <w:top w:val="nil"/>
              <w:left w:val="nil"/>
              <w:bottom w:val="nil"/>
              <w:right w:val="nil"/>
            </w:tcBorders>
            <w:shd w:val="clear" w:color="auto" w:fill="auto"/>
            <w:vAlign w:val="center"/>
            <w:hideMark/>
          </w:tcPr>
          <w:p w14:paraId="406F09A0"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7ED11E5B"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786841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864A1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D4FEC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5EEB10D" w14:textId="77777777" w:rsidTr="000F0092">
        <w:trPr>
          <w:trHeight w:val="85"/>
        </w:trPr>
        <w:tc>
          <w:tcPr>
            <w:tcW w:w="2865" w:type="pct"/>
            <w:tcBorders>
              <w:top w:val="nil"/>
              <w:left w:val="nil"/>
              <w:bottom w:val="nil"/>
              <w:right w:val="nil"/>
            </w:tcBorders>
            <w:shd w:val="clear" w:color="auto" w:fill="auto"/>
            <w:vAlign w:val="center"/>
            <w:hideMark/>
          </w:tcPr>
          <w:p w14:paraId="6582E757" w14:textId="77777777" w:rsidR="00C55FFF" w:rsidRPr="00C55FFF" w:rsidRDefault="00C55FFF" w:rsidP="00C55FFF">
            <w:pPr>
              <w:spacing w:line="240" w:lineRule="auto"/>
              <w:rPr>
                <w:sz w:val="12"/>
                <w:szCs w:val="12"/>
              </w:rPr>
            </w:pPr>
            <w:r w:rsidRPr="00C55FFF">
              <w:rPr>
                <w:sz w:val="12"/>
                <w:szCs w:val="12"/>
              </w:rPr>
              <w:t>Stypendia dla uczniów</w:t>
            </w:r>
          </w:p>
        </w:tc>
        <w:tc>
          <w:tcPr>
            <w:tcW w:w="401" w:type="pct"/>
            <w:tcBorders>
              <w:top w:val="nil"/>
              <w:left w:val="nil"/>
              <w:bottom w:val="nil"/>
              <w:right w:val="nil"/>
            </w:tcBorders>
            <w:shd w:val="clear" w:color="auto" w:fill="auto"/>
            <w:vAlign w:val="center"/>
            <w:hideMark/>
          </w:tcPr>
          <w:p w14:paraId="69F1E239"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7F809AF1" w14:textId="77777777" w:rsidR="00C55FFF" w:rsidRPr="00C55FFF" w:rsidRDefault="00C55FFF" w:rsidP="00C55FFF">
            <w:pPr>
              <w:spacing w:line="240" w:lineRule="auto"/>
              <w:jc w:val="right"/>
              <w:rPr>
                <w:sz w:val="12"/>
                <w:szCs w:val="12"/>
              </w:rPr>
            </w:pPr>
            <w:r w:rsidRPr="00C55FFF">
              <w:rPr>
                <w:sz w:val="12"/>
                <w:szCs w:val="12"/>
              </w:rPr>
              <w:t>121 610</w:t>
            </w:r>
          </w:p>
        </w:tc>
        <w:tc>
          <w:tcPr>
            <w:tcW w:w="703" w:type="pct"/>
            <w:tcBorders>
              <w:top w:val="nil"/>
              <w:left w:val="nil"/>
              <w:bottom w:val="nil"/>
              <w:right w:val="nil"/>
            </w:tcBorders>
            <w:shd w:val="clear" w:color="auto" w:fill="auto"/>
            <w:noWrap/>
            <w:vAlign w:val="center"/>
            <w:hideMark/>
          </w:tcPr>
          <w:p w14:paraId="03C50185" w14:textId="77777777" w:rsidR="00C55FFF" w:rsidRPr="00C55FFF" w:rsidRDefault="00C55FFF" w:rsidP="00C55FFF">
            <w:pPr>
              <w:spacing w:line="240" w:lineRule="auto"/>
              <w:jc w:val="right"/>
              <w:rPr>
                <w:sz w:val="12"/>
                <w:szCs w:val="12"/>
              </w:rPr>
            </w:pPr>
            <w:r w:rsidRPr="00C55FFF">
              <w:rPr>
                <w:sz w:val="12"/>
                <w:szCs w:val="12"/>
              </w:rPr>
              <w:t>66 747,14</w:t>
            </w:r>
          </w:p>
        </w:tc>
        <w:tc>
          <w:tcPr>
            <w:tcW w:w="429" w:type="pct"/>
            <w:tcBorders>
              <w:top w:val="nil"/>
              <w:left w:val="nil"/>
              <w:bottom w:val="nil"/>
              <w:right w:val="nil"/>
            </w:tcBorders>
            <w:shd w:val="clear" w:color="auto" w:fill="auto"/>
            <w:vAlign w:val="center"/>
            <w:hideMark/>
          </w:tcPr>
          <w:p w14:paraId="37D8096F" w14:textId="77777777" w:rsidR="00C55FFF" w:rsidRPr="00C55FFF" w:rsidRDefault="00C55FFF" w:rsidP="00C55FFF">
            <w:pPr>
              <w:spacing w:line="240" w:lineRule="auto"/>
              <w:jc w:val="right"/>
              <w:rPr>
                <w:sz w:val="12"/>
                <w:szCs w:val="12"/>
              </w:rPr>
            </w:pPr>
            <w:r w:rsidRPr="00C55FFF">
              <w:rPr>
                <w:sz w:val="12"/>
                <w:szCs w:val="12"/>
              </w:rPr>
              <w:t>54,9%</w:t>
            </w:r>
          </w:p>
        </w:tc>
      </w:tr>
      <w:tr w:rsidR="00C55FFF" w:rsidRPr="00C55FFF" w14:paraId="281B7B82" w14:textId="77777777" w:rsidTr="000F0092">
        <w:trPr>
          <w:trHeight w:val="85"/>
        </w:trPr>
        <w:tc>
          <w:tcPr>
            <w:tcW w:w="2865" w:type="pct"/>
            <w:tcBorders>
              <w:top w:val="nil"/>
              <w:left w:val="nil"/>
              <w:bottom w:val="nil"/>
              <w:right w:val="nil"/>
            </w:tcBorders>
            <w:shd w:val="clear" w:color="auto" w:fill="auto"/>
            <w:vAlign w:val="bottom"/>
            <w:hideMark/>
          </w:tcPr>
          <w:p w14:paraId="610B35BC" w14:textId="77777777" w:rsidR="00C55FFF" w:rsidRPr="00C55FFF" w:rsidRDefault="00C55FFF" w:rsidP="00C55FFF">
            <w:pPr>
              <w:spacing w:line="240" w:lineRule="auto"/>
              <w:rPr>
                <w:sz w:val="12"/>
                <w:szCs w:val="12"/>
              </w:rPr>
            </w:pPr>
            <w:r w:rsidRPr="00C55FFF">
              <w:rPr>
                <w:sz w:val="12"/>
                <w:szCs w:val="12"/>
              </w:rPr>
              <w:t>Pozostałe wydatki bieżące na zadania związane z pomocą obywatelom Ukrainy</w:t>
            </w:r>
          </w:p>
        </w:tc>
        <w:tc>
          <w:tcPr>
            <w:tcW w:w="401" w:type="pct"/>
            <w:tcBorders>
              <w:top w:val="nil"/>
              <w:left w:val="nil"/>
              <w:bottom w:val="nil"/>
              <w:right w:val="nil"/>
            </w:tcBorders>
            <w:shd w:val="clear" w:color="auto" w:fill="auto"/>
            <w:noWrap/>
            <w:vAlign w:val="center"/>
            <w:hideMark/>
          </w:tcPr>
          <w:p w14:paraId="06194A7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134955B3" w14:textId="77777777" w:rsidR="00C55FFF" w:rsidRPr="00C55FFF" w:rsidRDefault="00C55FFF" w:rsidP="00C55FFF">
            <w:pPr>
              <w:spacing w:line="240" w:lineRule="auto"/>
              <w:jc w:val="right"/>
              <w:rPr>
                <w:sz w:val="12"/>
                <w:szCs w:val="12"/>
              </w:rPr>
            </w:pPr>
            <w:r w:rsidRPr="00C55FFF">
              <w:rPr>
                <w:sz w:val="12"/>
                <w:szCs w:val="12"/>
              </w:rPr>
              <w:t>21 328</w:t>
            </w:r>
          </w:p>
        </w:tc>
        <w:tc>
          <w:tcPr>
            <w:tcW w:w="703" w:type="pct"/>
            <w:tcBorders>
              <w:top w:val="nil"/>
              <w:left w:val="nil"/>
              <w:bottom w:val="nil"/>
              <w:right w:val="nil"/>
            </w:tcBorders>
            <w:shd w:val="clear" w:color="auto" w:fill="auto"/>
            <w:noWrap/>
            <w:vAlign w:val="center"/>
            <w:hideMark/>
          </w:tcPr>
          <w:p w14:paraId="7F69718A" w14:textId="77777777" w:rsidR="00C55FFF" w:rsidRPr="00C55FFF" w:rsidRDefault="00C55FFF" w:rsidP="00C55FFF">
            <w:pPr>
              <w:spacing w:line="240" w:lineRule="auto"/>
              <w:jc w:val="right"/>
              <w:rPr>
                <w:sz w:val="12"/>
                <w:szCs w:val="12"/>
              </w:rPr>
            </w:pPr>
            <w:r w:rsidRPr="00C55FFF">
              <w:rPr>
                <w:sz w:val="12"/>
                <w:szCs w:val="12"/>
              </w:rPr>
              <w:t>3 653,01</w:t>
            </w:r>
          </w:p>
        </w:tc>
        <w:tc>
          <w:tcPr>
            <w:tcW w:w="429" w:type="pct"/>
            <w:tcBorders>
              <w:top w:val="nil"/>
              <w:left w:val="nil"/>
              <w:bottom w:val="nil"/>
              <w:right w:val="nil"/>
            </w:tcBorders>
            <w:shd w:val="clear" w:color="auto" w:fill="auto"/>
            <w:vAlign w:val="center"/>
            <w:hideMark/>
          </w:tcPr>
          <w:p w14:paraId="0B35C036" w14:textId="77777777" w:rsidR="00C55FFF" w:rsidRPr="00C55FFF" w:rsidRDefault="00C55FFF" w:rsidP="00C55FFF">
            <w:pPr>
              <w:spacing w:line="240" w:lineRule="auto"/>
              <w:jc w:val="right"/>
              <w:rPr>
                <w:sz w:val="12"/>
                <w:szCs w:val="12"/>
              </w:rPr>
            </w:pPr>
            <w:r w:rsidRPr="00C55FFF">
              <w:rPr>
                <w:sz w:val="12"/>
                <w:szCs w:val="12"/>
              </w:rPr>
              <w:t>17,1%</w:t>
            </w:r>
          </w:p>
        </w:tc>
      </w:tr>
      <w:tr w:rsidR="00C55FFF" w:rsidRPr="00C55FFF" w14:paraId="5A22FD76" w14:textId="77777777" w:rsidTr="000F0092">
        <w:trPr>
          <w:trHeight w:val="85"/>
        </w:trPr>
        <w:tc>
          <w:tcPr>
            <w:tcW w:w="2865" w:type="pct"/>
            <w:tcBorders>
              <w:top w:val="nil"/>
              <w:left w:val="nil"/>
              <w:bottom w:val="nil"/>
              <w:right w:val="nil"/>
            </w:tcBorders>
            <w:shd w:val="clear" w:color="auto" w:fill="auto"/>
            <w:vAlign w:val="center"/>
            <w:hideMark/>
          </w:tcPr>
          <w:p w14:paraId="415E044A" w14:textId="77777777" w:rsidR="00C55FFF" w:rsidRPr="00C55FFF" w:rsidRDefault="00C55FFF" w:rsidP="00C55FFF">
            <w:pPr>
              <w:spacing w:line="240" w:lineRule="auto"/>
              <w:rPr>
                <w:sz w:val="12"/>
                <w:szCs w:val="12"/>
              </w:rPr>
            </w:pPr>
            <w:r w:rsidRPr="00C55FFF">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4ED7717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A2888E5" w14:textId="77777777" w:rsidR="00C55FFF" w:rsidRPr="00C55FFF" w:rsidRDefault="00C55FFF" w:rsidP="00C55FFF">
            <w:pPr>
              <w:spacing w:line="240" w:lineRule="auto"/>
              <w:jc w:val="right"/>
              <w:rPr>
                <w:sz w:val="12"/>
                <w:szCs w:val="12"/>
              </w:rPr>
            </w:pPr>
            <w:r w:rsidRPr="00C55FFF">
              <w:rPr>
                <w:sz w:val="12"/>
                <w:szCs w:val="12"/>
              </w:rPr>
              <w:t>9 300</w:t>
            </w:r>
          </w:p>
        </w:tc>
        <w:tc>
          <w:tcPr>
            <w:tcW w:w="703" w:type="pct"/>
            <w:tcBorders>
              <w:top w:val="nil"/>
              <w:left w:val="nil"/>
              <w:bottom w:val="nil"/>
              <w:right w:val="nil"/>
            </w:tcBorders>
            <w:shd w:val="clear" w:color="auto" w:fill="auto"/>
            <w:noWrap/>
            <w:vAlign w:val="center"/>
            <w:hideMark/>
          </w:tcPr>
          <w:p w14:paraId="4018888A" w14:textId="77777777" w:rsidR="00C55FFF" w:rsidRPr="00C55FFF" w:rsidRDefault="00C55FFF" w:rsidP="00C55FFF">
            <w:pPr>
              <w:spacing w:line="240" w:lineRule="auto"/>
              <w:jc w:val="right"/>
              <w:rPr>
                <w:sz w:val="12"/>
                <w:szCs w:val="12"/>
              </w:rPr>
            </w:pPr>
            <w:r w:rsidRPr="00C55FFF">
              <w:rPr>
                <w:sz w:val="12"/>
                <w:szCs w:val="12"/>
              </w:rPr>
              <w:t>4 340,00</w:t>
            </w:r>
          </w:p>
        </w:tc>
        <w:tc>
          <w:tcPr>
            <w:tcW w:w="429" w:type="pct"/>
            <w:tcBorders>
              <w:top w:val="nil"/>
              <w:left w:val="nil"/>
              <w:bottom w:val="nil"/>
              <w:right w:val="nil"/>
            </w:tcBorders>
            <w:shd w:val="clear" w:color="auto" w:fill="auto"/>
            <w:vAlign w:val="center"/>
            <w:hideMark/>
          </w:tcPr>
          <w:p w14:paraId="083AFDB0" w14:textId="77777777" w:rsidR="00C55FFF" w:rsidRPr="00C55FFF" w:rsidRDefault="00C55FFF" w:rsidP="00C55FFF">
            <w:pPr>
              <w:spacing w:line="240" w:lineRule="auto"/>
              <w:jc w:val="right"/>
              <w:rPr>
                <w:sz w:val="12"/>
                <w:szCs w:val="12"/>
              </w:rPr>
            </w:pPr>
            <w:r w:rsidRPr="00C55FFF">
              <w:rPr>
                <w:sz w:val="12"/>
                <w:szCs w:val="12"/>
              </w:rPr>
              <w:t>46,7%</w:t>
            </w:r>
          </w:p>
        </w:tc>
      </w:tr>
      <w:tr w:rsidR="00C55FFF" w:rsidRPr="00C55FFF" w14:paraId="3C8850C3" w14:textId="77777777" w:rsidTr="000F0092">
        <w:trPr>
          <w:trHeight w:val="85"/>
        </w:trPr>
        <w:tc>
          <w:tcPr>
            <w:tcW w:w="2865" w:type="pct"/>
            <w:tcBorders>
              <w:top w:val="nil"/>
              <w:left w:val="nil"/>
              <w:bottom w:val="nil"/>
              <w:right w:val="nil"/>
            </w:tcBorders>
            <w:shd w:val="clear" w:color="auto" w:fill="auto"/>
            <w:vAlign w:val="center"/>
            <w:hideMark/>
          </w:tcPr>
          <w:p w14:paraId="0B627E5F"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C96C89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F995C8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97ECE6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C123D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8F930A" w14:textId="77777777" w:rsidTr="000F0092">
        <w:trPr>
          <w:trHeight w:val="85"/>
        </w:trPr>
        <w:tc>
          <w:tcPr>
            <w:tcW w:w="2865" w:type="pct"/>
            <w:tcBorders>
              <w:top w:val="nil"/>
              <w:left w:val="nil"/>
              <w:bottom w:val="nil"/>
              <w:right w:val="nil"/>
            </w:tcBorders>
            <w:shd w:val="clear" w:color="auto" w:fill="auto"/>
            <w:vAlign w:val="center"/>
            <w:hideMark/>
          </w:tcPr>
          <w:p w14:paraId="548F0D1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EF66422"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D6C1CF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7A09E9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F1567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D4B6520" w14:textId="77777777" w:rsidTr="000F0092">
        <w:trPr>
          <w:trHeight w:val="85"/>
        </w:trPr>
        <w:tc>
          <w:tcPr>
            <w:tcW w:w="2865" w:type="pct"/>
            <w:tcBorders>
              <w:top w:val="nil"/>
              <w:left w:val="nil"/>
              <w:bottom w:val="nil"/>
              <w:right w:val="nil"/>
            </w:tcBorders>
            <w:shd w:val="clear" w:color="auto" w:fill="auto"/>
            <w:vAlign w:val="center"/>
            <w:hideMark/>
          </w:tcPr>
          <w:p w14:paraId="6F089EC0"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38BF2DD4"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194DDE15"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B4D8AB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8CF8C6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A89F11" w14:textId="77777777" w:rsidTr="000F0092">
        <w:trPr>
          <w:trHeight w:val="85"/>
        </w:trPr>
        <w:tc>
          <w:tcPr>
            <w:tcW w:w="2865" w:type="pct"/>
            <w:tcBorders>
              <w:top w:val="nil"/>
              <w:left w:val="nil"/>
              <w:bottom w:val="nil"/>
              <w:right w:val="nil"/>
            </w:tcBorders>
            <w:shd w:val="clear" w:color="auto" w:fill="auto"/>
            <w:vAlign w:val="center"/>
            <w:hideMark/>
          </w:tcPr>
          <w:p w14:paraId="30735E8F"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54FF56E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2B6F77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2041B9D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482A2B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04BD22" w14:textId="77777777" w:rsidTr="000F0092">
        <w:trPr>
          <w:trHeight w:val="85"/>
        </w:trPr>
        <w:tc>
          <w:tcPr>
            <w:tcW w:w="2865" w:type="pct"/>
            <w:tcBorders>
              <w:top w:val="nil"/>
              <w:left w:val="nil"/>
              <w:bottom w:val="nil"/>
              <w:right w:val="nil"/>
            </w:tcBorders>
            <w:shd w:val="clear" w:color="auto" w:fill="auto"/>
            <w:vAlign w:val="center"/>
            <w:hideMark/>
          </w:tcPr>
          <w:p w14:paraId="49EB3A8C" w14:textId="77777777" w:rsidR="00C55FFF" w:rsidRPr="00C55FFF" w:rsidRDefault="00C55FFF" w:rsidP="00C55FFF">
            <w:pPr>
              <w:spacing w:line="240" w:lineRule="auto"/>
              <w:rPr>
                <w:i/>
                <w:iCs/>
                <w:sz w:val="12"/>
                <w:szCs w:val="12"/>
              </w:rPr>
            </w:pPr>
            <w:r w:rsidRPr="00C55FFF">
              <w:rPr>
                <w:i/>
                <w:iCs/>
                <w:sz w:val="12"/>
                <w:szCs w:val="12"/>
              </w:rPr>
              <w:t>3.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6031F1F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71B5F4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023E20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A2939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C996767" w14:textId="77777777" w:rsidTr="000F0092">
        <w:trPr>
          <w:trHeight w:val="85"/>
        </w:trPr>
        <w:tc>
          <w:tcPr>
            <w:tcW w:w="2865" w:type="pct"/>
            <w:tcBorders>
              <w:top w:val="nil"/>
              <w:left w:val="nil"/>
              <w:bottom w:val="nil"/>
              <w:right w:val="nil"/>
            </w:tcBorders>
            <w:shd w:val="clear" w:color="auto" w:fill="auto"/>
            <w:vAlign w:val="center"/>
            <w:hideMark/>
          </w:tcPr>
          <w:p w14:paraId="2BD87A73" w14:textId="77777777" w:rsidR="00C55FFF" w:rsidRPr="00C55FFF" w:rsidRDefault="00C55FFF" w:rsidP="00C55FFF">
            <w:pPr>
              <w:spacing w:line="240" w:lineRule="auto"/>
              <w:rPr>
                <w:i/>
                <w:iCs/>
                <w:sz w:val="12"/>
                <w:szCs w:val="12"/>
              </w:rPr>
            </w:pPr>
            <w:r w:rsidRPr="00C55FFF">
              <w:rPr>
                <w:i/>
                <w:iCs/>
                <w:sz w:val="12"/>
                <w:szCs w:val="12"/>
              </w:rPr>
              <w:t>4. Ustawa z dnia 12 marca 2022 r. o pomocy obywatelom Ukrainy w związku z konfliktem zbrojnym na terytorium tego państwa</w:t>
            </w:r>
          </w:p>
        </w:tc>
        <w:tc>
          <w:tcPr>
            <w:tcW w:w="401" w:type="pct"/>
            <w:tcBorders>
              <w:top w:val="nil"/>
              <w:left w:val="nil"/>
              <w:bottom w:val="nil"/>
              <w:right w:val="nil"/>
            </w:tcBorders>
            <w:shd w:val="clear" w:color="auto" w:fill="auto"/>
            <w:noWrap/>
            <w:vAlign w:val="center"/>
            <w:hideMark/>
          </w:tcPr>
          <w:p w14:paraId="2ADE50F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DD5D12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C4A2F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AC147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D9D4519" w14:textId="77777777" w:rsidTr="000F0092">
        <w:trPr>
          <w:trHeight w:val="85"/>
        </w:trPr>
        <w:tc>
          <w:tcPr>
            <w:tcW w:w="2865" w:type="pct"/>
            <w:tcBorders>
              <w:top w:val="nil"/>
              <w:left w:val="nil"/>
              <w:bottom w:val="nil"/>
              <w:right w:val="nil"/>
            </w:tcBorders>
            <w:shd w:val="clear" w:color="auto" w:fill="auto"/>
            <w:vAlign w:val="center"/>
            <w:hideMark/>
          </w:tcPr>
          <w:p w14:paraId="0420BC47"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E3ABC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74310F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2EFD6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080B1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73A01D" w14:textId="77777777" w:rsidTr="000F0092">
        <w:trPr>
          <w:trHeight w:val="85"/>
        </w:trPr>
        <w:tc>
          <w:tcPr>
            <w:tcW w:w="2865" w:type="pct"/>
            <w:tcBorders>
              <w:top w:val="nil"/>
              <w:left w:val="nil"/>
              <w:bottom w:val="nil"/>
              <w:right w:val="nil"/>
            </w:tcBorders>
            <w:shd w:val="clear" w:color="auto" w:fill="auto"/>
            <w:vAlign w:val="center"/>
            <w:hideMark/>
          </w:tcPr>
          <w:p w14:paraId="5570AA38" w14:textId="77777777" w:rsidR="00C55FFF" w:rsidRPr="00C55FFF" w:rsidRDefault="00C55FFF" w:rsidP="00C55FFF">
            <w:pPr>
              <w:spacing w:line="240" w:lineRule="auto"/>
              <w:rPr>
                <w:b/>
                <w:bCs/>
                <w:sz w:val="12"/>
                <w:szCs w:val="12"/>
              </w:rPr>
            </w:pPr>
            <w:r w:rsidRPr="00C55FFF">
              <w:rPr>
                <w:b/>
                <w:bCs/>
                <w:sz w:val="12"/>
                <w:szCs w:val="12"/>
              </w:rPr>
              <w:t>Dożywianie uczniów</w:t>
            </w:r>
          </w:p>
        </w:tc>
        <w:tc>
          <w:tcPr>
            <w:tcW w:w="401" w:type="pct"/>
            <w:tcBorders>
              <w:top w:val="nil"/>
              <w:left w:val="nil"/>
              <w:bottom w:val="nil"/>
              <w:right w:val="nil"/>
            </w:tcBorders>
            <w:shd w:val="clear" w:color="auto" w:fill="auto"/>
            <w:vAlign w:val="center"/>
            <w:hideMark/>
          </w:tcPr>
          <w:p w14:paraId="5E3F13E3"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34EADABC" w14:textId="77777777" w:rsidR="00C55FFF" w:rsidRPr="00C55FFF" w:rsidRDefault="00C55FFF" w:rsidP="00C55FFF">
            <w:pPr>
              <w:spacing w:line="240" w:lineRule="auto"/>
              <w:jc w:val="right"/>
              <w:rPr>
                <w:b/>
                <w:bCs/>
                <w:sz w:val="12"/>
                <w:szCs w:val="12"/>
              </w:rPr>
            </w:pPr>
            <w:r w:rsidRPr="00C55FFF">
              <w:rPr>
                <w:b/>
                <w:bCs/>
                <w:sz w:val="12"/>
                <w:szCs w:val="12"/>
              </w:rPr>
              <w:t>397 140</w:t>
            </w:r>
          </w:p>
        </w:tc>
        <w:tc>
          <w:tcPr>
            <w:tcW w:w="703" w:type="pct"/>
            <w:tcBorders>
              <w:top w:val="nil"/>
              <w:left w:val="nil"/>
              <w:bottom w:val="nil"/>
              <w:right w:val="nil"/>
            </w:tcBorders>
            <w:shd w:val="clear" w:color="auto" w:fill="auto"/>
            <w:vAlign w:val="center"/>
            <w:hideMark/>
          </w:tcPr>
          <w:p w14:paraId="30D62E06" w14:textId="77777777" w:rsidR="00C55FFF" w:rsidRPr="00C55FFF" w:rsidRDefault="00C55FFF" w:rsidP="00C55FFF">
            <w:pPr>
              <w:spacing w:line="240" w:lineRule="auto"/>
              <w:jc w:val="right"/>
              <w:rPr>
                <w:b/>
                <w:bCs/>
                <w:sz w:val="12"/>
                <w:szCs w:val="12"/>
              </w:rPr>
            </w:pPr>
            <w:r w:rsidRPr="00C55FFF">
              <w:rPr>
                <w:b/>
                <w:bCs/>
                <w:sz w:val="12"/>
                <w:szCs w:val="12"/>
              </w:rPr>
              <w:t>396 333,89</w:t>
            </w:r>
          </w:p>
        </w:tc>
        <w:tc>
          <w:tcPr>
            <w:tcW w:w="429" w:type="pct"/>
            <w:tcBorders>
              <w:top w:val="nil"/>
              <w:left w:val="nil"/>
              <w:bottom w:val="nil"/>
              <w:right w:val="nil"/>
            </w:tcBorders>
            <w:shd w:val="clear" w:color="auto" w:fill="auto"/>
            <w:vAlign w:val="center"/>
            <w:hideMark/>
          </w:tcPr>
          <w:p w14:paraId="23B059D9"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4C4F6BBB" w14:textId="77777777" w:rsidTr="000F0092">
        <w:trPr>
          <w:trHeight w:val="85"/>
        </w:trPr>
        <w:tc>
          <w:tcPr>
            <w:tcW w:w="2865" w:type="pct"/>
            <w:tcBorders>
              <w:top w:val="nil"/>
              <w:left w:val="nil"/>
              <w:bottom w:val="nil"/>
              <w:right w:val="nil"/>
            </w:tcBorders>
            <w:shd w:val="clear" w:color="auto" w:fill="auto"/>
            <w:vAlign w:val="center"/>
            <w:hideMark/>
          </w:tcPr>
          <w:p w14:paraId="51D260E9"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EDCA57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1C4590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4989ED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1164A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7FFAC7" w14:textId="77777777" w:rsidTr="000F0092">
        <w:trPr>
          <w:trHeight w:val="85"/>
        </w:trPr>
        <w:tc>
          <w:tcPr>
            <w:tcW w:w="2865" w:type="pct"/>
            <w:tcBorders>
              <w:top w:val="nil"/>
              <w:left w:val="nil"/>
              <w:bottom w:val="nil"/>
              <w:right w:val="nil"/>
            </w:tcBorders>
            <w:shd w:val="clear" w:color="auto" w:fill="auto"/>
            <w:vAlign w:val="center"/>
            <w:hideMark/>
          </w:tcPr>
          <w:p w14:paraId="1DE4B196"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dożywienia uczniom z rodzin najuboższych</w:t>
            </w:r>
          </w:p>
        </w:tc>
        <w:tc>
          <w:tcPr>
            <w:tcW w:w="401" w:type="pct"/>
            <w:tcBorders>
              <w:top w:val="nil"/>
              <w:left w:val="nil"/>
              <w:bottom w:val="nil"/>
              <w:right w:val="nil"/>
            </w:tcBorders>
            <w:shd w:val="clear" w:color="auto" w:fill="auto"/>
            <w:vAlign w:val="center"/>
            <w:hideMark/>
          </w:tcPr>
          <w:p w14:paraId="697D9A5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297B7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16A81C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01A76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11ED021" w14:textId="77777777" w:rsidTr="000F0092">
        <w:trPr>
          <w:trHeight w:val="85"/>
        </w:trPr>
        <w:tc>
          <w:tcPr>
            <w:tcW w:w="2865" w:type="pct"/>
            <w:tcBorders>
              <w:top w:val="nil"/>
              <w:left w:val="nil"/>
              <w:bottom w:val="nil"/>
              <w:right w:val="nil"/>
            </w:tcBorders>
            <w:shd w:val="clear" w:color="auto" w:fill="auto"/>
            <w:vAlign w:val="center"/>
            <w:hideMark/>
          </w:tcPr>
          <w:p w14:paraId="38C46E6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2CC0B2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D5D28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FA77AF"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CE4AF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3E3FA4" w14:textId="77777777" w:rsidTr="000F0092">
        <w:trPr>
          <w:trHeight w:val="85"/>
        </w:trPr>
        <w:tc>
          <w:tcPr>
            <w:tcW w:w="2865" w:type="pct"/>
            <w:tcBorders>
              <w:top w:val="nil"/>
              <w:left w:val="nil"/>
              <w:bottom w:val="nil"/>
              <w:right w:val="nil"/>
            </w:tcBorders>
            <w:shd w:val="clear" w:color="auto" w:fill="auto"/>
            <w:vAlign w:val="center"/>
            <w:hideMark/>
          </w:tcPr>
          <w:p w14:paraId="0623592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151F2A5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7A8464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D9C5F7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06497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EEA2593" w14:textId="77777777" w:rsidTr="000F0092">
        <w:trPr>
          <w:trHeight w:val="85"/>
        </w:trPr>
        <w:tc>
          <w:tcPr>
            <w:tcW w:w="2865" w:type="pct"/>
            <w:tcBorders>
              <w:top w:val="nil"/>
              <w:left w:val="nil"/>
              <w:bottom w:val="nil"/>
              <w:right w:val="nil"/>
            </w:tcBorders>
            <w:shd w:val="clear" w:color="auto" w:fill="auto"/>
            <w:vAlign w:val="center"/>
            <w:hideMark/>
          </w:tcPr>
          <w:p w14:paraId="561C3A6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13F8D09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B66140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1B4A1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F5AC9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C74D09D" w14:textId="77777777" w:rsidTr="000F0092">
        <w:trPr>
          <w:trHeight w:val="85"/>
        </w:trPr>
        <w:tc>
          <w:tcPr>
            <w:tcW w:w="2865" w:type="pct"/>
            <w:tcBorders>
              <w:top w:val="nil"/>
              <w:left w:val="nil"/>
              <w:bottom w:val="nil"/>
              <w:right w:val="nil"/>
            </w:tcBorders>
            <w:shd w:val="clear" w:color="auto" w:fill="auto"/>
            <w:vAlign w:val="center"/>
            <w:hideMark/>
          </w:tcPr>
          <w:p w14:paraId="47B02549"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B9333C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6936B7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31D4D2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6259FEB"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23D19A1B" w14:textId="77777777" w:rsidTr="000F0092">
        <w:trPr>
          <w:trHeight w:val="85"/>
        </w:trPr>
        <w:tc>
          <w:tcPr>
            <w:tcW w:w="2865" w:type="pct"/>
            <w:tcBorders>
              <w:top w:val="nil"/>
              <w:left w:val="nil"/>
              <w:bottom w:val="nil"/>
              <w:right w:val="nil"/>
            </w:tcBorders>
            <w:shd w:val="clear" w:color="auto" w:fill="auto"/>
            <w:vAlign w:val="center"/>
            <w:hideMark/>
          </w:tcPr>
          <w:p w14:paraId="1873F380"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33512E8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7286E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0AEE71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E3877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21A21D4" w14:textId="77777777" w:rsidTr="000F0092">
        <w:trPr>
          <w:trHeight w:val="85"/>
        </w:trPr>
        <w:tc>
          <w:tcPr>
            <w:tcW w:w="2865" w:type="pct"/>
            <w:tcBorders>
              <w:top w:val="nil"/>
              <w:left w:val="nil"/>
              <w:bottom w:val="nil"/>
              <w:right w:val="nil"/>
            </w:tcBorders>
            <w:shd w:val="clear" w:color="auto" w:fill="auto"/>
            <w:vAlign w:val="center"/>
            <w:hideMark/>
          </w:tcPr>
          <w:p w14:paraId="3B11D387"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35ECB41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4C5AC3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6CE6B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DAE1E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1464B1" w14:textId="77777777" w:rsidTr="000F0092">
        <w:trPr>
          <w:trHeight w:val="85"/>
        </w:trPr>
        <w:tc>
          <w:tcPr>
            <w:tcW w:w="2865" w:type="pct"/>
            <w:tcBorders>
              <w:top w:val="nil"/>
              <w:left w:val="nil"/>
              <w:bottom w:val="nil"/>
              <w:right w:val="nil"/>
            </w:tcBorders>
            <w:shd w:val="clear" w:color="auto" w:fill="auto"/>
            <w:vAlign w:val="center"/>
            <w:hideMark/>
          </w:tcPr>
          <w:p w14:paraId="4F90AF09" w14:textId="77777777" w:rsidR="00C55FFF" w:rsidRPr="00C55FFF" w:rsidRDefault="00C55FFF" w:rsidP="00C55FFF">
            <w:pPr>
              <w:spacing w:line="240" w:lineRule="auto"/>
              <w:rPr>
                <w:sz w:val="12"/>
                <w:szCs w:val="12"/>
              </w:rPr>
            </w:pPr>
            <w:r w:rsidRPr="00C55FFF">
              <w:rPr>
                <w:sz w:val="12"/>
                <w:szCs w:val="12"/>
              </w:rPr>
              <w:t>Inne formy pomocy dla uczniów</w:t>
            </w:r>
          </w:p>
        </w:tc>
        <w:tc>
          <w:tcPr>
            <w:tcW w:w="401" w:type="pct"/>
            <w:tcBorders>
              <w:top w:val="nil"/>
              <w:left w:val="nil"/>
              <w:bottom w:val="nil"/>
              <w:right w:val="nil"/>
            </w:tcBorders>
            <w:shd w:val="clear" w:color="auto" w:fill="auto"/>
            <w:noWrap/>
            <w:vAlign w:val="center"/>
            <w:hideMark/>
          </w:tcPr>
          <w:p w14:paraId="7C97D11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73E7ED5" w14:textId="77777777" w:rsidR="00C55FFF" w:rsidRPr="00C55FFF" w:rsidRDefault="00C55FFF" w:rsidP="00C55FFF">
            <w:pPr>
              <w:spacing w:line="240" w:lineRule="auto"/>
              <w:jc w:val="right"/>
              <w:rPr>
                <w:sz w:val="12"/>
                <w:szCs w:val="12"/>
              </w:rPr>
            </w:pPr>
            <w:r w:rsidRPr="00C55FFF">
              <w:rPr>
                <w:sz w:val="12"/>
                <w:szCs w:val="12"/>
              </w:rPr>
              <w:t>397 140</w:t>
            </w:r>
          </w:p>
        </w:tc>
        <w:tc>
          <w:tcPr>
            <w:tcW w:w="703" w:type="pct"/>
            <w:tcBorders>
              <w:top w:val="nil"/>
              <w:left w:val="nil"/>
              <w:bottom w:val="nil"/>
              <w:right w:val="nil"/>
            </w:tcBorders>
            <w:shd w:val="clear" w:color="auto" w:fill="auto"/>
            <w:noWrap/>
            <w:vAlign w:val="center"/>
            <w:hideMark/>
          </w:tcPr>
          <w:p w14:paraId="639492DC" w14:textId="77777777" w:rsidR="00C55FFF" w:rsidRPr="00C55FFF" w:rsidRDefault="00C55FFF" w:rsidP="00C55FFF">
            <w:pPr>
              <w:spacing w:line="240" w:lineRule="auto"/>
              <w:jc w:val="right"/>
              <w:rPr>
                <w:sz w:val="12"/>
                <w:szCs w:val="12"/>
              </w:rPr>
            </w:pPr>
            <w:r w:rsidRPr="00C55FFF">
              <w:rPr>
                <w:sz w:val="12"/>
                <w:szCs w:val="12"/>
              </w:rPr>
              <w:t>396 333,89</w:t>
            </w:r>
          </w:p>
        </w:tc>
        <w:tc>
          <w:tcPr>
            <w:tcW w:w="429" w:type="pct"/>
            <w:tcBorders>
              <w:top w:val="nil"/>
              <w:left w:val="nil"/>
              <w:bottom w:val="nil"/>
              <w:right w:val="nil"/>
            </w:tcBorders>
            <w:shd w:val="clear" w:color="auto" w:fill="auto"/>
            <w:noWrap/>
            <w:vAlign w:val="center"/>
            <w:hideMark/>
          </w:tcPr>
          <w:p w14:paraId="55D2E7D3" w14:textId="77777777" w:rsidR="00C55FFF" w:rsidRPr="00C55FFF" w:rsidRDefault="00C55FFF" w:rsidP="00C55FFF">
            <w:pPr>
              <w:spacing w:line="240" w:lineRule="auto"/>
              <w:jc w:val="right"/>
              <w:rPr>
                <w:sz w:val="12"/>
                <w:szCs w:val="12"/>
              </w:rPr>
            </w:pPr>
            <w:r w:rsidRPr="00C55FFF">
              <w:rPr>
                <w:sz w:val="12"/>
                <w:szCs w:val="12"/>
              </w:rPr>
              <w:t>99,8%</w:t>
            </w:r>
          </w:p>
        </w:tc>
      </w:tr>
      <w:tr w:rsidR="00C55FFF" w:rsidRPr="00C55FFF" w14:paraId="47692205" w14:textId="77777777" w:rsidTr="000F0092">
        <w:trPr>
          <w:trHeight w:val="85"/>
        </w:trPr>
        <w:tc>
          <w:tcPr>
            <w:tcW w:w="2865" w:type="pct"/>
            <w:tcBorders>
              <w:top w:val="nil"/>
              <w:left w:val="nil"/>
              <w:bottom w:val="nil"/>
              <w:right w:val="nil"/>
            </w:tcBorders>
            <w:shd w:val="clear" w:color="auto" w:fill="auto"/>
            <w:vAlign w:val="center"/>
            <w:hideMark/>
          </w:tcPr>
          <w:p w14:paraId="0467A861"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17B34F0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4ECA04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4CEB07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4C72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BA29BD" w14:textId="77777777" w:rsidTr="000F0092">
        <w:trPr>
          <w:trHeight w:val="85"/>
        </w:trPr>
        <w:tc>
          <w:tcPr>
            <w:tcW w:w="2865" w:type="pct"/>
            <w:tcBorders>
              <w:top w:val="nil"/>
              <w:left w:val="nil"/>
              <w:bottom w:val="nil"/>
              <w:right w:val="nil"/>
            </w:tcBorders>
            <w:shd w:val="clear" w:color="auto" w:fill="auto"/>
            <w:vAlign w:val="center"/>
            <w:hideMark/>
          </w:tcPr>
          <w:p w14:paraId="274B0783"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46C0370"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ECC80C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676439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0CC3A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7981E73" w14:textId="77777777" w:rsidTr="000F0092">
        <w:trPr>
          <w:trHeight w:val="85"/>
        </w:trPr>
        <w:tc>
          <w:tcPr>
            <w:tcW w:w="2865" w:type="pct"/>
            <w:tcBorders>
              <w:top w:val="nil"/>
              <w:left w:val="nil"/>
              <w:bottom w:val="nil"/>
              <w:right w:val="nil"/>
            </w:tcBorders>
            <w:shd w:val="clear" w:color="auto" w:fill="auto"/>
            <w:vAlign w:val="center"/>
            <w:hideMark/>
          </w:tcPr>
          <w:p w14:paraId="46E03C95" w14:textId="77777777" w:rsidR="00C55FFF" w:rsidRPr="00C55FFF" w:rsidRDefault="00C55FFF" w:rsidP="00C55FFF">
            <w:pPr>
              <w:spacing w:line="240" w:lineRule="auto"/>
              <w:rPr>
                <w:i/>
                <w:iCs/>
                <w:sz w:val="12"/>
                <w:szCs w:val="12"/>
              </w:rPr>
            </w:pPr>
            <w:r w:rsidRPr="00C55FFF">
              <w:rPr>
                <w:i/>
                <w:iCs/>
                <w:sz w:val="12"/>
                <w:szCs w:val="12"/>
              </w:rPr>
              <w:t>1. Ustawa z dnia 14 grudnia 2016 r. Prawo oświatowe</w:t>
            </w:r>
          </w:p>
        </w:tc>
        <w:tc>
          <w:tcPr>
            <w:tcW w:w="401" w:type="pct"/>
            <w:tcBorders>
              <w:top w:val="nil"/>
              <w:left w:val="nil"/>
              <w:bottom w:val="nil"/>
              <w:right w:val="nil"/>
            </w:tcBorders>
            <w:shd w:val="clear" w:color="auto" w:fill="auto"/>
            <w:vAlign w:val="center"/>
            <w:hideMark/>
          </w:tcPr>
          <w:p w14:paraId="238102F6"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275B6140"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7AE8B7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7E2975C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883546" w14:textId="77777777" w:rsidTr="000F0092">
        <w:trPr>
          <w:trHeight w:val="85"/>
        </w:trPr>
        <w:tc>
          <w:tcPr>
            <w:tcW w:w="2865" w:type="pct"/>
            <w:tcBorders>
              <w:top w:val="nil"/>
              <w:left w:val="nil"/>
              <w:bottom w:val="nil"/>
              <w:right w:val="nil"/>
            </w:tcBorders>
            <w:shd w:val="clear" w:color="auto" w:fill="auto"/>
            <w:vAlign w:val="center"/>
            <w:hideMark/>
          </w:tcPr>
          <w:p w14:paraId="41D4DC72" w14:textId="77777777" w:rsidR="00C55FFF" w:rsidRPr="00C55FFF" w:rsidRDefault="00C55FFF" w:rsidP="00C55FFF">
            <w:pPr>
              <w:spacing w:line="240" w:lineRule="auto"/>
              <w:rPr>
                <w:i/>
                <w:iCs/>
                <w:sz w:val="12"/>
                <w:szCs w:val="12"/>
              </w:rPr>
            </w:pPr>
            <w:r w:rsidRPr="00C55FFF">
              <w:rPr>
                <w:i/>
                <w:iCs/>
                <w:sz w:val="12"/>
                <w:szCs w:val="12"/>
              </w:rPr>
              <w:t>2. Ustawa z dnia 27 października 2017 r. o finansowaniu zadań oświatowych</w:t>
            </w:r>
          </w:p>
        </w:tc>
        <w:tc>
          <w:tcPr>
            <w:tcW w:w="401" w:type="pct"/>
            <w:tcBorders>
              <w:top w:val="nil"/>
              <w:left w:val="nil"/>
              <w:bottom w:val="nil"/>
              <w:right w:val="nil"/>
            </w:tcBorders>
            <w:shd w:val="clear" w:color="auto" w:fill="auto"/>
            <w:noWrap/>
            <w:vAlign w:val="center"/>
            <w:hideMark/>
          </w:tcPr>
          <w:p w14:paraId="1E19E3D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247AF6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321415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D4533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D1AA75B" w14:textId="77777777" w:rsidTr="000F0092">
        <w:trPr>
          <w:trHeight w:val="85"/>
        </w:trPr>
        <w:tc>
          <w:tcPr>
            <w:tcW w:w="2865" w:type="pct"/>
            <w:tcBorders>
              <w:top w:val="nil"/>
              <w:left w:val="nil"/>
              <w:bottom w:val="nil"/>
              <w:right w:val="nil"/>
            </w:tcBorders>
            <w:shd w:val="clear" w:color="auto" w:fill="auto"/>
            <w:vAlign w:val="center"/>
            <w:hideMark/>
          </w:tcPr>
          <w:p w14:paraId="45709A4B" w14:textId="77777777" w:rsidR="00C55FFF" w:rsidRPr="00C55FFF" w:rsidRDefault="00C55FFF" w:rsidP="00C55FFF">
            <w:pPr>
              <w:spacing w:line="240" w:lineRule="auto"/>
              <w:rPr>
                <w:i/>
                <w:iCs/>
                <w:sz w:val="12"/>
                <w:szCs w:val="12"/>
              </w:rPr>
            </w:pPr>
            <w:r w:rsidRPr="00C55FFF">
              <w:rPr>
                <w:i/>
                <w:iCs/>
                <w:sz w:val="12"/>
                <w:szCs w:val="12"/>
              </w:rPr>
              <w:t>3. Ustawa z dnia 8 marca 1990 r. o samorządzie gminnym</w:t>
            </w:r>
          </w:p>
        </w:tc>
        <w:tc>
          <w:tcPr>
            <w:tcW w:w="401" w:type="pct"/>
            <w:tcBorders>
              <w:top w:val="nil"/>
              <w:left w:val="nil"/>
              <w:bottom w:val="nil"/>
              <w:right w:val="nil"/>
            </w:tcBorders>
            <w:shd w:val="clear" w:color="auto" w:fill="auto"/>
            <w:noWrap/>
            <w:vAlign w:val="center"/>
            <w:hideMark/>
          </w:tcPr>
          <w:p w14:paraId="0BDBFD4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18F371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41926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9B18F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15A0E9A" w14:textId="77777777" w:rsidTr="000F0092">
        <w:trPr>
          <w:trHeight w:val="85"/>
        </w:trPr>
        <w:tc>
          <w:tcPr>
            <w:tcW w:w="2865" w:type="pct"/>
            <w:tcBorders>
              <w:top w:val="nil"/>
              <w:left w:val="nil"/>
              <w:bottom w:val="nil"/>
              <w:right w:val="nil"/>
            </w:tcBorders>
            <w:shd w:val="clear" w:color="auto" w:fill="auto"/>
            <w:vAlign w:val="center"/>
            <w:hideMark/>
          </w:tcPr>
          <w:p w14:paraId="02933B3C" w14:textId="77777777" w:rsidR="00C55FFF" w:rsidRPr="00C55FFF" w:rsidRDefault="00C55FFF" w:rsidP="00C55FFF">
            <w:pPr>
              <w:spacing w:line="240" w:lineRule="auto"/>
              <w:rPr>
                <w:i/>
                <w:iCs/>
                <w:sz w:val="12"/>
                <w:szCs w:val="12"/>
              </w:rPr>
            </w:pPr>
            <w:r w:rsidRPr="00C55FFF">
              <w:rPr>
                <w:i/>
                <w:iCs/>
                <w:sz w:val="12"/>
                <w:szCs w:val="12"/>
              </w:rPr>
              <w:t>4. Uchwała Nr XXXVIII/970/2012 Rady m.st. Warszawy z dnia 20 czerwca 2012 r. w sprawie określenia zasad udzielania stypendiów "Posiłek dla ucznia"</w:t>
            </w:r>
          </w:p>
        </w:tc>
        <w:tc>
          <w:tcPr>
            <w:tcW w:w="401" w:type="pct"/>
            <w:tcBorders>
              <w:top w:val="nil"/>
              <w:left w:val="nil"/>
              <w:bottom w:val="nil"/>
              <w:right w:val="nil"/>
            </w:tcBorders>
            <w:shd w:val="clear" w:color="auto" w:fill="auto"/>
            <w:noWrap/>
            <w:vAlign w:val="center"/>
            <w:hideMark/>
          </w:tcPr>
          <w:p w14:paraId="655412E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6567461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5FA084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1D412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00AAA76" w14:textId="77777777" w:rsidTr="000F0092">
        <w:trPr>
          <w:trHeight w:val="85"/>
        </w:trPr>
        <w:tc>
          <w:tcPr>
            <w:tcW w:w="2865" w:type="pct"/>
            <w:tcBorders>
              <w:top w:val="nil"/>
              <w:left w:val="nil"/>
              <w:bottom w:val="nil"/>
              <w:right w:val="nil"/>
            </w:tcBorders>
            <w:shd w:val="clear" w:color="auto" w:fill="auto"/>
            <w:vAlign w:val="center"/>
            <w:hideMark/>
          </w:tcPr>
          <w:p w14:paraId="46EEE6B6"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615B9D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A886D1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CEC7D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D5D9A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5CCA11" w14:textId="77777777" w:rsidTr="000F0092">
        <w:trPr>
          <w:trHeight w:val="85"/>
        </w:trPr>
        <w:tc>
          <w:tcPr>
            <w:tcW w:w="2865" w:type="pct"/>
            <w:tcBorders>
              <w:top w:val="nil"/>
              <w:left w:val="nil"/>
              <w:bottom w:val="nil"/>
              <w:right w:val="nil"/>
            </w:tcBorders>
            <w:shd w:val="clear" w:color="auto" w:fill="auto"/>
            <w:vAlign w:val="center"/>
            <w:hideMark/>
          </w:tcPr>
          <w:p w14:paraId="643A5AD0" w14:textId="77777777" w:rsidR="00C55FFF" w:rsidRPr="00C55FFF" w:rsidRDefault="00C55FFF" w:rsidP="00C55FFF">
            <w:pPr>
              <w:spacing w:line="240" w:lineRule="auto"/>
              <w:rPr>
                <w:b/>
                <w:bCs/>
                <w:sz w:val="12"/>
                <w:szCs w:val="12"/>
              </w:rPr>
            </w:pPr>
            <w:r w:rsidRPr="00C55FFF">
              <w:rPr>
                <w:b/>
                <w:bCs/>
                <w:sz w:val="12"/>
                <w:szCs w:val="12"/>
              </w:rPr>
              <w:t>Rządowe programy pomocy uczniom</w:t>
            </w:r>
          </w:p>
        </w:tc>
        <w:tc>
          <w:tcPr>
            <w:tcW w:w="401" w:type="pct"/>
            <w:tcBorders>
              <w:top w:val="nil"/>
              <w:left w:val="nil"/>
              <w:bottom w:val="nil"/>
              <w:right w:val="nil"/>
            </w:tcBorders>
            <w:shd w:val="clear" w:color="auto" w:fill="auto"/>
            <w:vAlign w:val="center"/>
            <w:hideMark/>
          </w:tcPr>
          <w:p w14:paraId="2DBAD7C6"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vAlign w:val="center"/>
            <w:hideMark/>
          </w:tcPr>
          <w:p w14:paraId="73F48438" w14:textId="77777777" w:rsidR="00C55FFF" w:rsidRPr="00C55FFF" w:rsidRDefault="00C55FFF" w:rsidP="00C55FFF">
            <w:pPr>
              <w:spacing w:line="240" w:lineRule="auto"/>
              <w:jc w:val="right"/>
              <w:rPr>
                <w:b/>
                <w:bCs/>
                <w:sz w:val="12"/>
                <w:szCs w:val="12"/>
              </w:rPr>
            </w:pPr>
            <w:r w:rsidRPr="00C55FFF">
              <w:rPr>
                <w:b/>
                <w:bCs/>
                <w:sz w:val="12"/>
                <w:szCs w:val="12"/>
              </w:rPr>
              <w:t>140 920</w:t>
            </w:r>
          </w:p>
        </w:tc>
        <w:tc>
          <w:tcPr>
            <w:tcW w:w="703" w:type="pct"/>
            <w:tcBorders>
              <w:top w:val="nil"/>
              <w:left w:val="nil"/>
              <w:bottom w:val="nil"/>
              <w:right w:val="nil"/>
            </w:tcBorders>
            <w:shd w:val="clear" w:color="auto" w:fill="auto"/>
            <w:vAlign w:val="center"/>
            <w:hideMark/>
          </w:tcPr>
          <w:p w14:paraId="06814884" w14:textId="77777777" w:rsidR="00C55FFF" w:rsidRPr="00C55FFF" w:rsidRDefault="00C55FFF" w:rsidP="00C55FFF">
            <w:pPr>
              <w:spacing w:line="240" w:lineRule="auto"/>
              <w:jc w:val="right"/>
              <w:rPr>
                <w:b/>
                <w:bCs/>
                <w:sz w:val="12"/>
                <w:szCs w:val="12"/>
              </w:rPr>
            </w:pPr>
            <w:r w:rsidRPr="00C55FFF">
              <w:rPr>
                <w:b/>
                <w:bCs/>
                <w:sz w:val="12"/>
                <w:szCs w:val="12"/>
              </w:rPr>
              <w:t>137 177,52</w:t>
            </w:r>
          </w:p>
        </w:tc>
        <w:tc>
          <w:tcPr>
            <w:tcW w:w="429" w:type="pct"/>
            <w:tcBorders>
              <w:top w:val="nil"/>
              <w:left w:val="nil"/>
              <w:bottom w:val="nil"/>
              <w:right w:val="nil"/>
            </w:tcBorders>
            <w:shd w:val="clear" w:color="auto" w:fill="auto"/>
            <w:vAlign w:val="center"/>
            <w:hideMark/>
          </w:tcPr>
          <w:p w14:paraId="28C7A049" w14:textId="77777777" w:rsidR="00C55FFF" w:rsidRPr="00C55FFF" w:rsidRDefault="00C55FFF" w:rsidP="00C55FFF">
            <w:pPr>
              <w:spacing w:line="240" w:lineRule="auto"/>
              <w:jc w:val="right"/>
              <w:rPr>
                <w:b/>
                <w:bCs/>
                <w:sz w:val="12"/>
                <w:szCs w:val="12"/>
              </w:rPr>
            </w:pPr>
            <w:r w:rsidRPr="00C55FFF">
              <w:rPr>
                <w:b/>
                <w:bCs/>
                <w:sz w:val="12"/>
                <w:szCs w:val="12"/>
              </w:rPr>
              <w:t>97,3%</w:t>
            </w:r>
          </w:p>
        </w:tc>
      </w:tr>
      <w:tr w:rsidR="00C55FFF" w:rsidRPr="00C55FFF" w14:paraId="4073928D" w14:textId="77777777" w:rsidTr="000F0092">
        <w:trPr>
          <w:trHeight w:val="85"/>
        </w:trPr>
        <w:tc>
          <w:tcPr>
            <w:tcW w:w="2865" w:type="pct"/>
            <w:tcBorders>
              <w:top w:val="nil"/>
              <w:left w:val="nil"/>
              <w:bottom w:val="nil"/>
              <w:right w:val="nil"/>
            </w:tcBorders>
            <w:shd w:val="clear" w:color="auto" w:fill="auto"/>
            <w:vAlign w:val="center"/>
            <w:hideMark/>
          </w:tcPr>
          <w:p w14:paraId="3BC0B4D5"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6AE6343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C6EA80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C300FD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DCB75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A435CA8" w14:textId="77777777" w:rsidTr="000F0092">
        <w:trPr>
          <w:trHeight w:val="85"/>
        </w:trPr>
        <w:tc>
          <w:tcPr>
            <w:tcW w:w="2865" w:type="pct"/>
            <w:tcBorders>
              <w:top w:val="nil"/>
              <w:left w:val="nil"/>
              <w:bottom w:val="nil"/>
              <w:right w:val="nil"/>
            </w:tcBorders>
            <w:shd w:val="clear" w:color="auto" w:fill="auto"/>
            <w:vAlign w:val="center"/>
            <w:hideMark/>
          </w:tcPr>
          <w:p w14:paraId="2CC9F94D"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zapewnienie wyposażenia w komplet podręczników szkolnych dzieci z rodzin najuboższych</w:t>
            </w:r>
          </w:p>
        </w:tc>
        <w:tc>
          <w:tcPr>
            <w:tcW w:w="401" w:type="pct"/>
            <w:tcBorders>
              <w:top w:val="nil"/>
              <w:left w:val="nil"/>
              <w:bottom w:val="nil"/>
              <w:right w:val="nil"/>
            </w:tcBorders>
            <w:shd w:val="clear" w:color="auto" w:fill="auto"/>
            <w:vAlign w:val="center"/>
            <w:hideMark/>
          </w:tcPr>
          <w:p w14:paraId="5B6DBCC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BF0659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076A51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A7CBD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E242029" w14:textId="77777777" w:rsidTr="000F0092">
        <w:trPr>
          <w:trHeight w:val="85"/>
        </w:trPr>
        <w:tc>
          <w:tcPr>
            <w:tcW w:w="2865" w:type="pct"/>
            <w:tcBorders>
              <w:top w:val="nil"/>
              <w:left w:val="nil"/>
              <w:bottom w:val="nil"/>
              <w:right w:val="nil"/>
            </w:tcBorders>
            <w:shd w:val="clear" w:color="auto" w:fill="auto"/>
            <w:vAlign w:val="center"/>
            <w:hideMark/>
          </w:tcPr>
          <w:p w14:paraId="15466E4D"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A024E92"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58D25A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2E995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1C7E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AAAD22" w14:textId="77777777" w:rsidTr="000F0092">
        <w:trPr>
          <w:trHeight w:val="85"/>
        </w:trPr>
        <w:tc>
          <w:tcPr>
            <w:tcW w:w="2865" w:type="pct"/>
            <w:tcBorders>
              <w:top w:val="nil"/>
              <w:left w:val="nil"/>
              <w:bottom w:val="nil"/>
              <w:right w:val="nil"/>
            </w:tcBorders>
            <w:shd w:val="clear" w:color="auto" w:fill="auto"/>
            <w:vAlign w:val="center"/>
            <w:hideMark/>
          </w:tcPr>
          <w:p w14:paraId="0AF2A6A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85415</w:t>
            </w:r>
          </w:p>
        </w:tc>
        <w:tc>
          <w:tcPr>
            <w:tcW w:w="401" w:type="pct"/>
            <w:tcBorders>
              <w:top w:val="nil"/>
              <w:left w:val="nil"/>
              <w:bottom w:val="nil"/>
              <w:right w:val="nil"/>
            </w:tcBorders>
            <w:shd w:val="clear" w:color="auto" w:fill="auto"/>
            <w:vAlign w:val="center"/>
            <w:hideMark/>
          </w:tcPr>
          <w:p w14:paraId="19F11643"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0EFD2E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B7A6AC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5EB74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6DE2428" w14:textId="77777777" w:rsidTr="000F0092">
        <w:trPr>
          <w:trHeight w:val="85"/>
        </w:trPr>
        <w:tc>
          <w:tcPr>
            <w:tcW w:w="2865" w:type="pct"/>
            <w:tcBorders>
              <w:top w:val="nil"/>
              <w:left w:val="nil"/>
              <w:bottom w:val="nil"/>
              <w:right w:val="nil"/>
            </w:tcBorders>
            <w:shd w:val="clear" w:color="auto" w:fill="auto"/>
            <w:vAlign w:val="center"/>
            <w:hideMark/>
          </w:tcPr>
          <w:p w14:paraId="1CC0D8F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D50D0A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0625F3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8EC20D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B5B49A"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70C36E2" w14:textId="77777777" w:rsidTr="000F0092">
        <w:trPr>
          <w:trHeight w:val="85"/>
        </w:trPr>
        <w:tc>
          <w:tcPr>
            <w:tcW w:w="2865" w:type="pct"/>
            <w:tcBorders>
              <w:top w:val="nil"/>
              <w:left w:val="nil"/>
              <w:bottom w:val="nil"/>
              <w:right w:val="nil"/>
            </w:tcBorders>
            <w:shd w:val="clear" w:color="auto" w:fill="auto"/>
            <w:vAlign w:val="center"/>
            <w:hideMark/>
          </w:tcPr>
          <w:p w14:paraId="331DCC74" w14:textId="77777777" w:rsidR="00C55FFF" w:rsidRPr="00C55FFF" w:rsidRDefault="00C55FFF" w:rsidP="00C55FFF">
            <w:pPr>
              <w:spacing w:line="240" w:lineRule="auto"/>
              <w:rPr>
                <w:i/>
                <w:iCs/>
                <w:sz w:val="12"/>
                <w:szCs w:val="12"/>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1939414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48A110B" w14:textId="77777777" w:rsidR="00C55FFF" w:rsidRPr="00C55FFF" w:rsidRDefault="00C55FFF" w:rsidP="00C55FFF">
            <w:pPr>
              <w:spacing w:line="240" w:lineRule="auto"/>
              <w:jc w:val="right"/>
              <w:rPr>
                <w:sz w:val="12"/>
                <w:szCs w:val="12"/>
              </w:rPr>
            </w:pPr>
            <w:r w:rsidRPr="00C55FFF">
              <w:rPr>
                <w:sz w:val="12"/>
                <w:szCs w:val="12"/>
              </w:rPr>
              <w:t>132 465</w:t>
            </w:r>
          </w:p>
        </w:tc>
        <w:tc>
          <w:tcPr>
            <w:tcW w:w="703" w:type="pct"/>
            <w:tcBorders>
              <w:top w:val="nil"/>
              <w:left w:val="nil"/>
              <w:bottom w:val="nil"/>
              <w:right w:val="nil"/>
            </w:tcBorders>
            <w:shd w:val="clear" w:color="auto" w:fill="auto"/>
            <w:vAlign w:val="center"/>
            <w:hideMark/>
          </w:tcPr>
          <w:p w14:paraId="7FBC9B13" w14:textId="77777777" w:rsidR="00C55FFF" w:rsidRPr="00C55FFF" w:rsidRDefault="00C55FFF" w:rsidP="00C55FFF">
            <w:pPr>
              <w:spacing w:line="240" w:lineRule="auto"/>
              <w:jc w:val="right"/>
              <w:rPr>
                <w:sz w:val="12"/>
                <w:szCs w:val="12"/>
              </w:rPr>
            </w:pPr>
            <w:r w:rsidRPr="00C55FFF">
              <w:rPr>
                <w:sz w:val="12"/>
                <w:szCs w:val="12"/>
              </w:rPr>
              <w:t>128 722,52</w:t>
            </w:r>
          </w:p>
        </w:tc>
        <w:tc>
          <w:tcPr>
            <w:tcW w:w="429" w:type="pct"/>
            <w:tcBorders>
              <w:top w:val="nil"/>
              <w:left w:val="nil"/>
              <w:bottom w:val="nil"/>
              <w:right w:val="nil"/>
            </w:tcBorders>
            <w:shd w:val="clear" w:color="auto" w:fill="auto"/>
            <w:vAlign w:val="center"/>
            <w:hideMark/>
          </w:tcPr>
          <w:p w14:paraId="01961E12" w14:textId="77777777" w:rsidR="00C55FFF" w:rsidRPr="00C55FFF" w:rsidRDefault="00C55FFF" w:rsidP="00C55FFF">
            <w:pPr>
              <w:spacing w:line="240" w:lineRule="auto"/>
              <w:jc w:val="right"/>
              <w:rPr>
                <w:sz w:val="12"/>
                <w:szCs w:val="12"/>
              </w:rPr>
            </w:pPr>
            <w:r w:rsidRPr="00C55FFF">
              <w:rPr>
                <w:sz w:val="12"/>
                <w:szCs w:val="12"/>
              </w:rPr>
              <w:t>97,2%</w:t>
            </w:r>
          </w:p>
        </w:tc>
      </w:tr>
      <w:tr w:rsidR="00C55FFF" w:rsidRPr="00C55FFF" w14:paraId="5FC677C6" w14:textId="77777777" w:rsidTr="000F0092">
        <w:trPr>
          <w:trHeight w:val="85"/>
        </w:trPr>
        <w:tc>
          <w:tcPr>
            <w:tcW w:w="2865" w:type="pct"/>
            <w:tcBorders>
              <w:top w:val="nil"/>
              <w:left w:val="nil"/>
              <w:bottom w:val="nil"/>
              <w:right w:val="nil"/>
            </w:tcBorders>
            <w:shd w:val="clear" w:color="auto" w:fill="auto"/>
            <w:vAlign w:val="center"/>
            <w:hideMark/>
          </w:tcPr>
          <w:p w14:paraId="2AA26B99"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406966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BC42A9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FA26F1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8BD06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9F167D" w14:textId="77777777" w:rsidTr="000F0092">
        <w:trPr>
          <w:trHeight w:val="85"/>
        </w:trPr>
        <w:tc>
          <w:tcPr>
            <w:tcW w:w="2865" w:type="pct"/>
            <w:tcBorders>
              <w:top w:val="nil"/>
              <w:left w:val="nil"/>
              <w:bottom w:val="nil"/>
              <w:right w:val="nil"/>
            </w:tcBorders>
            <w:shd w:val="clear" w:color="auto" w:fill="auto"/>
            <w:vAlign w:val="center"/>
            <w:hideMark/>
          </w:tcPr>
          <w:p w14:paraId="5BEDD2E6"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4DC0B7F1"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55D721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EEB88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2989F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8A6B785" w14:textId="77777777" w:rsidTr="000F0092">
        <w:trPr>
          <w:trHeight w:val="85"/>
        </w:trPr>
        <w:tc>
          <w:tcPr>
            <w:tcW w:w="2865" w:type="pct"/>
            <w:tcBorders>
              <w:top w:val="nil"/>
              <w:left w:val="nil"/>
              <w:bottom w:val="nil"/>
              <w:right w:val="nil"/>
            </w:tcBorders>
            <w:shd w:val="clear" w:color="auto" w:fill="auto"/>
            <w:vAlign w:val="center"/>
            <w:hideMark/>
          </w:tcPr>
          <w:p w14:paraId="2B2E64A5" w14:textId="77777777" w:rsidR="00C55FFF" w:rsidRPr="00C55FFF" w:rsidRDefault="00C55FFF" w:rsidP="00C55FFF">
            <w:pPr>
              <w:spacing w:line="240" w:lineRule="auto"/>
              <w:rPr>
                <w:sz w:val="12"/>
                <w:szCs w:val="12"/>
              </w:rPr>
            </w:pPr>
            <w:r w:rsidRPr="00C55FFF">
              <w:rPr>
                <w:sz w:val="12"/>
                <w:szCs w:val="12"/>
              </w:rPr>
              <w:t>Inne formy pomocy dla uczniów</w:t>
            </w:r>
          </w:p>
        </w:tc>
        <w:tc>
          <w:tcPr>
            <w:tcW w:w="401" w:type="pct"/>
            <w:tcBorders>
              <w:top w:val="nil"/>
              <w:left w:val="nil"/>
              <w:bottom w:val="nil"/>
              <w:right w:val="nil"/>
            </w:tcBorders>
            <w:shd w:val="clear" w:color="auto" w:fill="auto"/>
            <w:vAlign w:val="center"/>
            <w:hideMark/>
          </w:tcPr>
          <w:p w14:paraId="2DD7E05D"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DC72221" w14:textId="77777777" w:rsidR="00C55FFF" w:rsidRPr="00C55FFF" w:rsidRDefault="00C55FFF" w:rsidP="00C55FFF">
            <w:pPr>
              <w:spacing w:line="240" w:lineRule="auto"/>
              <w:jc w:val="right"/>
              <w:rPr>
                <w:sz w:val="12"/>
                <w:szCs w:val="12"/>
              </w:rPr>
            </w:pPr>
            <w:r w:rsidRPr="00C55FFF">
              <w:rPr>
                <w:sz w:val="12"/>
                <w:szCs w:val="12"/>
              </w:rPr>
              <w:t>132 465</w:t>
            </w:r>
          </w:p>
        </w:tc>
        <w:tc>
          <w:tcPr>
            <w:tcW w:w="703" w:type="pct"/>
            <w:tcBorders>
              <w:top w:val="nil"/>
              <w:left w:val="nil"/>
              <w:bottom w:val="nil"/>
              <w:right w:val="nil"/>
            </w:tcBorders>
            <w:shd w:val="clear" w:color="auto" w:fill="auto"/>
            <w:noWrap/>
            <w:vAlign w:val="center"/>
            <w:hideMark/>
          </w:tcPr>
          <w:p w14:paraId="6B753DBA" w14:textId="77777777" w:rsidR="00C55FFF" w:rsidRPr="00C55FFF" w:rsidRDefault="00C55FFF" w:rsidP="00C55FFF">
            <w:pPr>
              <w:spacing w:line="240" w:lineRule="auto"/>
              <w:jc w:val="right"/>
              <w:rPr>
                <w:sz w:val="12"/>
                <w:szCs w:val="12"/>
              </w:rPr>
            </w:pPr>
            <w:r w:rsidRPr="00C55FFF">
              <w:rPr>
                <w:sz w:val="12"/>
                <w:szCs w:val="12"/>
              </w:rPr>
              <w:t>128 722,52</w:t>
            </w:r>
          </w:p>
        </w:tc>
        <w:tc>
          <w:tcPr>
            <w:tcW w:w="429" w:type="pct"/>
            <w:tcBorders>
              <w:top w:val="nil"/>
              <w:left w:val="nil"/>
              <w:bottom w:val="nil"/>
              <w:right w:val="nil"/>
            </w:tcBorders>
            <w:shd w:val="clear" w:color="auto" w:fill="auto"/>
            <w:noWrap/>
            <w:vAlign w:val="center"/>
            <w:hideMark/>
          </w:tcPr>
          <w:p w14:paraId="0BCDFE70" w14:textId="77777777" w:rsidR="00C55FFF" w:rsidRPr="00C55FFF" w:rsidRDefault="00C55FFF" w:rsidP="00C55FFF">
            <w:pPr>
              <w:spacing w:line="240" w:lineRule="auto"/>
              <w:jc w:val="right"/>
              <w:rPr>
                <w:sz w:val="12"/>
                <w:szCs w:val="12"/>
              </w:rPr>
            </w:pPr>
            <w:r w:rsidRPr="00C55FFF">
              <w:rPr>
                <w:sz w:val="12"/>
                <w:szCs w:val="12"/>
              </w:rPr>
              <w:t>97,2%</w:t>
            </w:r>
          </w:p>
        </w:tc>
      </w:tr>
      <w:tr w:rsidR="00C55FFF" w:rsidRPr="00C55FFF" w14:paraId="042D886B" w14:textId="77777777" w:rsidTr="000F0092">
        <w:trPr>
          <w:trHeight w:val="85"/>
        </w:trPr>
        <w:tc>
          <w:tcPr>
            <w:tcW w:w="2865" w:type="pct"/>
            <w:tcBorders>
              <w:top w:val="nil"/>
              <w:left w:val="nil"/>
              <w:bottom w:val="nil"/>
              <w:right w:val="nil"/>
            </w:tcBorders>
            <w:shd w:val="clear" w:color="auto" w:fill="auto"/>
            <w:vAlign w:val="center"/>
            <w:hideMark/>
          </w:tcPr>
          <w:p w14:paraId="2EDB694C"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3263456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56959A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5A0429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27712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E23B02D" w14:textId="77777777" w:rsidTr="000F0092">
        <w:trPr>
          <w:trHeight w:val="85"/>
        </w:trPr>
        <w:tc>
          <w:tcPr>
            <w:tcW w:w="2865" w:type="pct"/>
            <w:tcBorders>
              <w:top w:val="nil"/>
              <w:left w:val="nil"/>
              <w:bottom w:val="nil"/>
              <w:right w:val="nil"/>
            </w:tcBorders>
            <w:shd w:val="clear" w:color="auto" w:fill="auto"/>
            <w:vAlign w:val="center"/>
            <w:hideMark/>
          </w:tcPr>
          <w:p w14:paraId="61D725C5"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vAlign w:val="center"/>
            <w:hideMark/>
          </w:tcPr>
          <w:p w14:paraId="15D0E7EC"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vAlign w:val="center"/>
            <w:hideMark/>
          </w:tcPr>
          <w:p w14:paraId="0A5E04E8" w14:textId="77777777" w:rsidR="00C55FFF" w:rsidRPr="00C55FFF" w:rsidRDefault="00C55FFF" w:rsidP="00C55FFF">
            <w:pPr>
              <w:spacing w:line="240" w:lineRule="auto"/>
              <w:jc w:val="right"/>
              <w:rPr>
                <w:sz w:val="12"/>
                <w:szCs w:val="12"/>
              </w:rPr>
            </w:pPr>
            <w:r w:rsidRPr="00C55FFF">
              <w:rPr>
                <w:sz w:val="12"/>
                <w:szCs w:val="12"/>
              </w:rPr>
              <w:t>8 455</w:t>
            </w:r>
          </w:p>
        </w:tc>
        <w:tc>
          <w:tcPr>
            <w:tcW w:w="703" w:type="pct"/>
            <w:tcBorders>
              <w:top w:val="nil"/>
              <w:left w:val="nil"/>
              <w:bottom w:val="nil"/>
              <w:right w:val="nil"/>
            </w:tcBorders>
            <w:shd w:val="clear" w:color="auto" w:fill="auto"/>
            <w:vAlign w:val="center"/>
            <w:hideMark/>
          </w:tcPr>
          <w:p w14:paraId="53EEE649" w14:textId="77777777" w:rsidR="00C55FFF" w:rsidRPr="00C55FFF" w:rsidRDefault="00C55FFF" w:rsidP="00C55FFF">
            <w:pPr>
              <w:spacing w:line="240" w:lineRule="auto"/>
              <w:jc w:val="right"/>
              <w:rPr>
                <w:sz w:val="12"/>
                <w:szCs w:val="12"/>
              </w:rPr>
            </w:pPr>
            <w:r w:rsidRPr="00C55FFF">
              <w:rPr>
                <w:sz w:val="12"/>
                <w:szCs w:val="12"/>
              </w:rPr>
              <w:t>8 455,00</w:t>
            </w:r>
          </w:p>
        </w:tc>
        <w:tc>
          <w:tcPr>
            <w:tcW w:w="429" w:type="pct"/>
            <w:tcBorders>
              <w:top w:val="nil"/>
              <w:left w:val="nil"/>
              <w:bottom w:val="nil"/>
              <w:right w:val="nil"/>
            </w:tcBorders>
            <w:shd w:val="clear" w:color="auto" w:fill="auto"/>
            <w:vAlign w:val="center"/>
            <w:hideMark/>
          </w:tcPr>
          <w:p w14:paraId="0F056C98"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E739C15" w14:textId="77777777" w:rsidTr="000F0092">
        <w:trPr>
          <w:trHeight w:val="85"/>
        </w:trPr>
        <w:tc>
          <w:tcPr>
            <w:tcW w:w="2865" w:type="pct"/>
            <w:tcBorders>
              <w:top w:val="nil"/>
              <w:left w:val="nil"/>
              <w:bottom w:val="nil"/>
              <w:right w:val="nil"/>
            </w:tcBorders>
            <w:shd w:val="clear" w:color="auto" w:fill="auto"/>
            <w:vAlign w:val="center"/>
            <w:hideMark/>
          </w:tcPr>
          <w:p w14:paraId="1A2A8797"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6CA06C2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1619B6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894E2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D4F2C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CF173A5" w14:textId="77777777" w:rsidTr="000F0092">
        <w:trPr>
          <w:trHeight w:val="85"/>
        </w:trPr>
        <w:tc>
          <w:tcPr>
            <w:tcW w:w="2865" w:type="pct"/>
            <w:tcBorders>
              <w:top w:val="nil"/>
              <w:left w:val="nil"/>
              <w:bottom w:val="nil"/>
              <w:right w:val="nil"/>
            </w:tcBorders>
            <w:shd w:val="clear" w:color="auto" w:fill="auto"/>
            <w:vAlign w:val="center"/>
            <w:hideMark/>
          </w:tcPr>
          <w:p w14:paraId="7437A3E6"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1597B05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754776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E76ACE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D3C9C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C568589" w14:textId="77777777" w:rsidTr="000F0092">
        <w:trPr>
          <w:trHeight w:val="85"/>
        </w:trPr>
        <w:tc>
          <w:tcPr>
            <w:tcW w:w="2865" w:type="pct"/>
            <w:tcBorders>
              <w:top w:val="nil"/>
              <w:left w:val="nil"/>
              <w:bottom w:val="nil"/>
              <w:right w:val="nil"/>
            </w:tcBorders>
            <w:shd w:val="clear" w:color="auto" w:fill="auto"/>
            <w:vAlign w:val="center"/>
            <w:hideMark/>
          </w:tcPr>
          <w:p w14:paraId="15EE674C" w14:textId="77777777" w:rsidR="00C55FFF" w:rsidRPr="00C55FFF" w:rsidRDefault="00C55FFF" w:rsidP="00C55FFF">
            <w:pPr>
              <w:spacing w:line="240" w:lineRule="auto"/>
              <w:rPr>
                <w:sz w:val="12"/>
                <w:szCs w:val="12"/>
              </w:rPr>
            </w:pPr>
            <w:r w:rsidRPr="00C55FFF">
              <w:rPr>
                <w:sz w:val="12"/>
                <w:szCs w:val="12"/>
              </w:rPr>
              <w:t>Inne formy pomocy dla uczniów</w:t>
            </w:r>
          </w:p>
        </w:tc>
        <w:tc>
          <w:tcPr>
            <w:tcW w:w="401" w:type="pct"/>
            <w:tcBorders>
              <w:top w:val="nil"/>
              <w:left w:val="nil"/>
              <w:bottom w:val="nil"/>
              <w:right w:val="nil"/>
            </w:tcBorders>
            <w:shd w:val="clear" w:color="auto" w:fill="auto"/>
            <w:vAlign w:val="center"/>
            <w:hideMark/>
          </w:tcPr>
          <w:p w14:paraId="75FD86BA"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1A268FA6" w14:textId="77777777" w:rsidR="00C55FFF" w:rsidRPr="00C55FFF" w:rsidRDefault="00C55FFF" w:rsidP="00C55FFF">
            <w:pPr>
              <w:spacing w:line="240" w:lineRule="auto"/>
              <w:jc w:val="right"/>
              <w:rPr>
                <w:sz w:val="12"/>
                <w:szCs w:val="12"/>
              </w:rPr>
            </w:pPr>
            <w:r w:rsidRPr="00C55FFF">
              <w:rPr>
                <w:sz w:val="12"/>
                <w:szCs w:val="12"/>
              </w:rPr>
              <w:t>8 455</w:t>
            </w:r>
          </w:p>
        </w:tc>
        <w:tc>
          <w:tcPr>
            <w:tcW w:w="703" w:type="pct"/>
            <w:tcBorders>
              <w:top w:val="nil"/>
              <w:left w:val="nil"/>
              <w:bottom w:val="nil"/>
              <w:right w:val="nil"/>
            </w:tcBorders>
            <w:shd w:val="clear" w:color="auto" w:fill="auto"/>
            <w:vAlign w:val="center"/>
            <w:hideMark/>
          </w:tcPr>
          <w:p w14:paraId="5461935E" w14:textId="77777777" w:rsidR="00C55FFF" w:rsidRPr="00C55FFF" w:rsidRDefault="00C55FFF" w:rsidP="00C55FFF">
            <w:pPr>
              <w:spacing w:line="240" w:lineRule="auto"/>
              <w:jc w:val="right"/>
              <w:rPr>
                <w:sz w:val="12"/>
                <w:szCs w:val="12"/>
              </w:rPr>
            </w:pPr>
            <w:r w:rsidRPr="00C55FFF">
              <w:rPr>
                <w:sz w:val="12"/>
                <w:szCs w:val="12"/>
              </w:rPr>
              <w:t>8 455,00</w:t>
            </w:r>
          </w:p>
        </w:tc>
        <w:tc>
          <w:tcPr>
            <w:tcW w:w="429" w:type="pct"/>
            <w:tcBorders>
              <w:top w:val="nil"/>
              <w:left w:val="nil"/>
              <w:bottom w:val="nil"/>
              <w:right w:val="nil"/>
            </w:tcBorders>
            <w:shd w:val="clear" w:color="auto" w:fill="auto"/>
            <w:noWrap/>
            <w:vAlign w:val="center"/>
            <w:hideMark/>
          </w:tcPr>
          <w:p w14:paraId="3E5F629A"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59982D3E" w14:textId="77777777" w:rsidTr="000F0092">
        <w:trPr>
          <w:trHeight w:val="85"/>
        </w:trPr>
        <w:tc>
          <w:tcPr>
            <w:tcW w:w="2865" w:type="pct"/>
            <w:tcBorders>
              <w:top w:val="nil"/>
              <w:left w:val="nil"/>
              <w:bottom w:val="nil"/>
              <w:right w:val="nil"/>
            </w:tcBorders>
            <w:shd w:val="clear" w:color="auto" w:fill="auto"/>
            <w:vAlign w:val="center"/>
            <w:hideMark/>
          </w:tcPr>
          <w:p w14:paraId="4E4DBF92"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17BB25F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01AC847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261CBB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CD16EE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55937F" w14:textId="77777777" w:rsidTr="000F0092">
        <w:trPr>
          <w:trHeight w:val="85"/>
        </w:trPr>
        <w:tc>
          <w:tcPr>
            <w:tcW w:w="2865" w:type="pct"/>
            <w:tcBorders>
              <w:top w:val="nil"/>
              <w:left w:val="nil"/>
              <w:bottom w:val="nil"/>
              <w:right w:val="nil"/>
            </w:tcBorders>
            <w:shd w:val="clear" w:color="auto" w:fill="auto"/>
            <w:vAlign w:val="center"/>
            <w:hideMark/>
          </w:tcPr>
          <w:p w14:paraId="3E0C8C80"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276D05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32331C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83A9F61"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011A2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09A2838" w14:textId="77777777" w:rsidTr="000F0092">
        <w:trPr>
          <w:trHeight w:val="85"/>
        </w:trPr>
        <w:tc>
          <w:tcPr>
            <w:tcW w:w="2865" w:type="pct"/>
            <w:tcBorders>
              <w:top w:val="nil"/>
              <w:left w:val="nil"/>
              <w:bottom w:val="nil"/>
              <w:right w:val="nil"/>
            </w:tcBorders>
            <w:shd w:val="clear" w:color="auto" w:fill="auto"/>
            <w:vAlign w:val="center"/>
            <w:hideMark/>
          </w:tcPr>
          <w:p w14:paraId="7B0871F5"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noWrap/>
            <w:vAlign w:val="center"/>
            <w:hideMark/>
          </w:tcPr>
          <w:p w14:paraId="0E08C9E7"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2366D2D"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D070B0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3FB1F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3EEBBF0" w14:textId="77777777" w:rsidTr="000F0092">
        <w:trPr>
          <w:trHeight w:val="85"/>
        </w:trPr>
        <w:tc>
          <w:tcPr>
            <w:tcW w:w="2865" w:type="pct"/>
            <w:tcBorders>
              <w:top w:val="nil"/>
              <w:left w:val="nil"/>
              <w:bottom w:val="nil"/>
              <w:right w:val="nil"/>
            </w:tcBorders>
            <w:shd w:val="clear" w:color="auto" w:fill="auto"/>
            <w:vAlign w:val="center"/>
            <w:hideMark/>
          </w:tcPr>
          <w:p w14:paraId="2505B2A1"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noWrap/>
            <w:vAlign w:val="center"/>
            <w:hideMark/>
          </w:tcPr>
          <w:p w14:paraId="66A28C8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04F4E55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20E0D9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C70C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36BDD56" w14:textId="77777777" w:rsidTr="000F0092">
        <w:trPr>
          <w:trHeight w:val="85"/>
        </w:trPr>
        <w:tc>
          <w:tcPr>
            <w:tcW w:w="2865" w:type="pct"/>
            <w:tcBorders>
              <w:top w:val="nil"/>
              <w:left w:val="nil"/>
              <w:bottom w:val="nil"/>
              <w:right w:val="nil"/>
            </w:tcBorders>
            <w:shd w:val="clear" w:color="auto" w:fill="auto"/>
            <w:vAlign w:val="center"/>
            <w:hideMark/>
          </w:tcPr>
          <w:p w14:paraId="68ACAA85"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316A35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684C6C0"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C9898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4AE728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92ABF74" w14:textId="77777777" w:rsidTr="000F0092">
        <w:trPr>
          <w:trHeight w:val="85"/>
        </w:trPr>
        <w:tc>
          <w:tcPr>
            <w:tcW w:w="2865" w:type="pct"/>
            <w:tcBorders>
              <w:top w:val="nil"/>
              <w:left w:val="nil"/>
              <w:bottom w:val="nil"/>
              <w:right w:val="nil"/>
            </w:tcBorders>
            <w:shd w:val="clear" w:color="000000" w:fill="EAF1F6"/>
            <w:vAlign w:val="center"/>
            <w:hideMark/>
          </w:tcPr>
          <w:p w14:paraId="1C170C9A" w14:textId="77777777" w:rsidR="00C55FFF" w:rsidRPr="00C55FFF" w:rsidRDefault="00C55FFF" w:rsidP="00C55FFF">
            <w:pPr>
              <w:spacing w:line="240" w:lineRule="auto"/>
              <w:rPr>
                <w:b/>
                <w:bCs/>
                <w:sz w:val="12"/>
                <w:szCs w:val="12"/>
              </w:rPr>
            </w:pPr>
            <w:r w:rsidRPr="00C55FFF">
              <w:rPr>
                <w:b/>
                <w:bCs/>
                <w:sz w:val="12"/>
                <w:szCs w:val="12"/>
              </w:rPr>
              <w:t>Realizacja programów edukacyjno-oświatowych (w tym UE) - zadanie 9</w:t>
            </w:r>
          </w:p>
        </w:tc>
        <w:tc>
          <w:tcPr>
            <w:tcW w:w="401" w:type="pct"/>
            <w:tcBorders>
              <w:top w:val="nil"/>
              <w:left w:val="nil"/>
              <w:bottom w:val="nil"/>
              <w:right w:val="nil"/>
            </w:tcBorders>
            <w:shd w:val="clear" w:color="000000" w:fill="EAF1F6"/>
            <w:vAlign w:val="center"/>
            <w:hideMark/>
          </w:tcPr>
          <w:p w14:paraId="3B4B3A0D"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4FFED0D9" w14:textId="77777777" w:rsidR="00C55FFF" w:rsidRPr="00C55FFF" w:rsidRDefault="00C55FFF" w:rsidP="00C55FFF">
            <w:pPr>
              <w:spacing w:line="240" w:lineRule="auto"/>
              <w:jc w:val="right"/>
              <w:rPr>
                <w:b/>
                <w:bCs/>
                <w:sz w:val="12"/>
                <w:szCs w:val="12"/>
              </w:rPr>
            </w:pPr>
            <w:r w:rsidRPr="00C55FFF">
              <w:rPr>
                <w:b/>
                <w:bCs/>
                <w:sz w:val="12"/>
                <w:szCs w:val="12"/>
              </w:rPr>
              <w:t>2 490 873</w:t>
            </w:r>
          </w:p>
        </w:tc>
        <w:tc>
          <w:tcPr>
            <w:tcW w:w="703" w:type="pct"/>
            <w:tcBorders>
              <w:top w:val="nil"/>
              <w:left w:val="nil"/>
              <w:bottom w:val="nil"/>
              <w:right w:val="nil"/>
            </w:tcBorders>
            <w:shd w:val="clear" w:color="000000" w:fill="EAF1F6"/>
            <w:vAlign w:val="center"/>
            <w:hideMark/>
          </w:tcPr>
          <w:p w14:paraId="7D9F03A6" w14:textId="77777777" w:rsidR="00C55FFF" w:rsidRPr="00C55FFF" w:rsidRDefault="00C55FFF" w:rsidP="00C55FFF">
            <w:pPr>
              <w:spacing w:line="240" w:lineRule="auto"/>
              <w:jc w:val="right"/>
              <w:rPr>
                <w:b/>
                <w:bCs/>
                <w:sz w:val="12"/>
                <w:szCs w:val="12"/>
              </w:rPr>
            </w:pPr>
            <w:r w:rsidRPr="00C55FFF">
              <w:rPr>
                <w:b/>
                <w:bCs/>
                <w:sz w:val="12"/>
                <w:szCs w:val="12"/>
              </w:rPr>
              <w:t>2 321 971,94</w:t>
            </w:r>
          </w:p>
        </w:tc>
        <w:tc>
          <w:tcPr>
            <w:tcW w:w="429" w:type="pct"/>
            <w:tcBorders>
              <w:top w:val="nil"/>
              <w:left w:val="nil"/>
              <w:bottom w:val="nil"/>
              <w:right w:val="nil"/>
            </w:tcBorders>
            <w:shd w:val="clear" w:color="000000" w:fill="EAF1F6"/>
            <w:vAlign w:val="center"/>
            <w:hideMark/>
          </w:tcPr>
          <w:p w14:paraId="585BE9F2" w14:textId="77777777" w:rsidR="00C55FFF" w:rsidRPr="00C55FFF" w:rsidRDefault="00C55FFF" w:rsidP="00C55FFF">
            <w:pPr>
              <w:spacing w:line="240" w:lineRule="auto"/>
              <w:jc w:val="right"/>
              <w:rPr>
                <w:b/>
                <w:bCs/>
                <w:sz w:val="12"/>
                <w:szCs w:val="12"/>
              </w:rPr>
            </w:pPr>
            <w:r w:rsidRPr="00C55FFF">
              <w:rPr>
                <w:b/>
                <w:bCs/>
                <w:sz w:val="12"/>
                <w:szCs w:val="12"/>
              </w:rPr>
              <w:t>93,2%</w:t>
            </w:r>
          </w:p>
        </w:tc>
      </w:tr>
      <w:tr w:rsidR="00C55FFF" w:rsidRPr="00C55FFF" w14:paraId="71F3B62A" w14:textId="77777777" w:rsidTr="000F0092">
        <w:trPr>
          <w:trHeight w:val="85"/>
        </w:trPr>
        <w:tc>
          <w:tcPr>
            <w:tcW w:w="2865" w:type="pct"/>
            <w:tcBorders>
              <w:top w:val="nil"/>
              <w:left w:val="nil"/>
              <w:bottom w:val="nil"/>
              <w:right w:val="nil"/>
            </w:tcBorders>
            <w:shd w:val="clear" w:color="auto" w:fill="auto"/>
            <w:vAlign w:val="center"/>
            <w:hideMark/>
          </w:tcPr>
          <w:p w14:paraId="57FFBD79"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noWrap/>
            <w:vAlign w:val="center"/>
            <w:hideMark/>
          </w:tcPr>
          <w:p w14:paraId="0914C03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C1F087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D93F10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927DD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C24B0D" w14:textId="77777777" w:rsidTr="000F0092">
        <w:trPr>
          <w:trHeight w:val="85"/>
        </w:trPr>
        <w:tc>
          <w:tcPr>
            <w:tcW w:w="2865" w:type="pct"/>
            <w:tcBorders>
              <w:top w:val="nil"/>
              <w:left w:val="nil"/>
              <w:bottom w:val="nil"/>
              <w:right w:val="nil"/>
            </w:tcBorders>
            <w:shd w:val="clear" w:color="auto" w:fill="auto"/>
            <w:vAlign w:val="center"/>
            <w:hideMark/>
          </w:tcPr>
          <w:p w14:paraId="2DA06783" w14:textId="77777777" w:rsidR="00C55FFF" w:rsidRPr="00C55FFF" w:rsidRDefault="00C55FFF" w:rsidP="00C55FFF">
            <w:pPr>
              <w:spacing w:line="240" w:lineRule="auto"/>
              <w:rPr>
                <w:b/>
                <w:bCs/>
                <w:sz w:val="12"/>
                <w:szCs w:val="12"/>
              </w:rPr>
            </w:pPr>
            <w:r w:rsidRPr="00C55FFF">
              <w:rPr>
                <w:b/>
                <w:bCs/>
                <w:sz w:val="12"/>
                <w:szCs w:val="12"/>
              </w:rPr>
              <w:t xml:space="preserve">Programy </w:t>
            </w:r>
            <w:proofErr w:type="spellStart"/>
            <w:r w:rsidRPr="00C55FFF">
              <w:rPr>
                <w:b/>
                <w:bCs/>
                <w:sz w:val="12"/>
                <w:szCs w:val="12"/>
              </w:rPr>
              <w:t>edukacyjno</w:t>
            </w:r>
            <w:proofErr w:type="spellEnd"/>
            <w:r w:rsidRPr="00C55FFF">
              <w:rPr>
                <w:b/>
                <w:bCs/>
                <w:sz w:val="12"/>
                <w:szCs w:val="12"/>
              </w:rPr>
              <w:t xml:space="preserve"> - oświatowe</w:t>
            </w:r>
          </w:p>
        </w:tc>
        <w:tc>
          <w:tcPr>
            <w:tcW w:w="401" w:type="pct"/>
            <w:tcBorders>
              <w:top w:val="nil"/>
              <w:left w:val="nil"/>
              <w:bottom w:val="nil"/>
              <w:right w:val="nil"/>
            </w:tcBorders>
            <w:shd w:val="clear" w:color="auto" w:fill="auto"/>
            <w:vAlign w:val="center"/>
            <w:hideMark/>
          </w:tcPr>
          <w:p w14:paraId="7DAFE8F9"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6089973C" w14:textId="77777777" w:rsidR="00C55FFF" w:rsidRPr="00C55FFF" w:rsidRDefault="00C55FFF" w:rsidP="00C55FFF">
            <w:pPr>
              <w:spacing w:line="240" w:lineRule="auto"/>
              <w:jc w:val="right"/>
              <w:rPr>
                <w:b/>
                <w:bCs/>
                <w:sz w:val="12"/>
                <w:szCs w:val="12"/>
              </w:rPr>
            </w:pPr>
            <w:r w:rsidRPr="00C55FFF">
              <w:rPr>
                <w:b/>
                <w:bCs/>
                <w:sz w:val="12"/>
                <w:szCs w:val="12"/>
              </w:rPr>
              <w:t>1 396 598</w:t>
            </w:r>
          </w:p>
        </w:tc>
        <w:tc>
          <w:tcPr>
            <w:tcW w:w="703" w:type="pct"/>
            <w:tcBorders>
              <w:top w:val="nil"/>
              <w:left w:val="nil"/>
              <w:bottom w:val="nil"/>
              <w:right w:val="nil"/>
            </w:tcBorders>
            <w:shd w:val="clear" w:color="auto" w:fill="auto"/>
            <w:noWrap/>
            <w:vAlign w:val="center"/>
            <w:hideMark/>
          </w:tcPr>
          <w:p w14:paraId="197BBF87" w14:textId="77777777" w:rsidR="00C55FFF" w:rsidRPr="00C55FFF" w:rsidRDefault="00C55FFF" w:rsidP="00C55FFF">
            <w:pPr>
              <w:spacing w:line="240" w:lineRule="auto"/>
              <w:jc w:val="right"/>
              <w:rPr>
                <w:b/>
                <w:bCs/>
                <w:sz w:val="12"/>
                <w:szCs w:val="12"/>
              </w:rPr>
            </w:pPr>
            <w:r w:rsidRPr="00C55FFF">
              <w:rPr>
                <w:b/>
                <w:bCs/>
                <w:sz w:val="12"/>
                <w:szCs w:val="12"/>
              </w:rPr>
              <w:t>1 394 481,19</w:t>
            </w:r>
          </w:p>
        </w:tc>
        <w:tc>
          <w:tcPr>
            <w:tcW w:w="429" w:type="pct"/>
            <w:tcBorders>
              <w:top w:val="nil"/>
              <w:left w:val="nil"/>
              <w:bottom w:val="nil"/>
              <w:right w:val="nil"/>
            </w:tcBorders>
            <w:shd w:val="clear" w:color="auto" w:fill="auto"/>
            <w:noWrap/>
            <w:vAlign w:val="center"/>
            <w:hideMark/>
          </w:tcPr>
          <w:p w14:paraId="3B6F52A5" w14:textId="77777777" w:rsidR="00C55FFF" w:rsidRPr="00C55FFF" w:rsidRDefault="00C55FFF" w:rsidP="00C55FFF">
            <w:pPr>
              <w:spacing w:line="240" w:lineRule="auto"/>
              <w:jc w:val="right"/>
              <w:rPr>
                <w:b/>
                <w:bCs/>
                <w:sz w:val="12"/>
                <w:szCs w:val="12"/>
              </w:rPr>
            </w:pPr>
            <w:r w:rsidRPr="00C55FFF">
              <w:rPr>
                <w:b/>
                <w:bCs/>
                <w:sz w:val="12"/>
                <w:szCs w:val="12"/>
              </w:rPr>
              <w:t>99,8%</w:t>
            </w:r>
          </w:p>
        </w:tc>
      </w:tr>
      <w:tr w:rsidR="00C55FFF" w:rsidRPr="00C55FFF" w14:paraId="09A50A2B" w14:textId="77777777" w:rsidTr="000F0092">
        <w:trPr>
          <w:trHeight w:val="85"/>
        </w:trPr>
        <w:tc>
          <w:tcPr>
            <w:tcW w:w="2865" w:type="pct"/>
            <w:tcBorders>
              <w:top w:val="nil"/>
              <w:left w:val="nil"/>
              <w:bottom w:val="nil"/>
              <w:right w:val="nil"/>
            </w:tcBorders>
            <w:shd w:val="clear" w:color="auto" w:fill="auto"/>
            <w:vAlign w:val="center"/>
            <w:hideMark/>
          </w:tcPr>
          <w:p w14:paraId="10C5F3AA"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15216E3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E8EFDD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AC04B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3E508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AB5DDD" w14:textId="77777777" w:rsidTr="000F0092">
        <w:trPr>
          <w:trHeight w:val="85"/>
        </w:trPr>
        <w:tc>
          <w:tcPr>
            <w:tcW w:w="2865" w:type="pct"/>
            <w:tcBorders>
              <w:top w:val="nil"/>
              <w:left w:val="nil"/>
              <w:bottom w:val="nil"/>
              <w:right w:val="nil"/>
            </w:tcBorders>
            <w:shd w:val="clear" w:color="auto" w:fill="auto"/>
            <w:vAlign w:val="center"/>
            <w:hideMark/>
          </w:tcPr>
          <w:p w14:paraId="1B83B81D"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edukacja obywatelska, samorządowa i patriotyczna dzieci i młodzieży</w:t>
            </w:r>
          </w:p>
        </w:tc>
        <w:tc>
          <w:tcPr>
            <w:tcW w:w="401" w:type="pct"/>
            <w:tcBorders>
              <w:top w:val="nil"/>
              <w:left w:val="nil"/>
              <w:bottom w:val="nil"/>
              <w:right w:val="nil"/>
            </w:tcBorders>
            <w:shd w:val="clear" w:color="auto" w:fill="auto"/>
            <w:vAlign w:val="center"/>
            <w:hideMark/>
          </w:tcPr>
          <w:p w14:paraId="273AF59F"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BED9A5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547FE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FCA74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D245D82" w14:textId="77777777" w:rsidTr="000F0092">
        <w:trPr>
          <w:trHeight w:val="85"/>
        </w:trPr>
        <w:tc>
          <w:tcPr>
            <w:tcW w:w="2865" w:type="pct"/>
            <w:tcBorders>
              <w:top w:val="nil"/>
              <w:left w:val="nil"/>
              <w:bottom w:val="nil"/>
              <w:right w:val="nil"/>
            </w:tcBorders>
            <w:shd w:val="clear" w:color="auto" w:fill="auto"/>
            <w:vAlign w:val="center"/>
            <w:hideMark/>
          </w:tcPr>
          <w:p w14:paraId="213CAAC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2F7120D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2058B9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9C8A4C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6725DD"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1DAF46E" w14:textId="77777777" w:rsidTr="000F0092">
        <w:trPr>
          <w:trHeight w:val="85"/>
        </w:trPr>
        <w:tc>
          <w:tcPr>
            <w:tcW w:w="2865" w:type="pct"/>
            <w:tcBorders>
              <w:top w:val="nil"/>
              <w:left w:val="nil"/>
              <w:bottom w:val="nil"/>
              <w:right w:val="nil"/>
            </w:tcBorders>
            <w:shd w:val="clear" w:color="auto" w:fill="auto"/>
            <w:vAlign w:val="center"/>
            <w:hideMark/>
          </w:tcPr>
          <w:p w14:paraId="57243657" w14:textId="77777777" w:rsidR="00C55FFF" w:rsidRPr="00C55FFF" w:rsidRDefault="00C55FFF" w:rsidP="00C55FFF">
            <w:pPr>
              <w:spacing w:line="240" w:lineRule="auto"/>
              <w:rPr>
                <w:sz w:val="12"/>
                <w:szCs w:val="12"/>
              </w:rPr>
            </w:pPr>
            <w:r w:rsidRPr="00C55FFF">
              <w:rPr>
                <w:sz w:val="12"/>
                <w:szCs w:val="12"/>
              </w:rPr>
              <w:t>Realizacja programów edukacyjnych: "Klasa w Warszawie. Warszawa z klasą", „Kulturalny przedszkolak" i "Warszawski Tydzień Zdrowia Psychicznego" oraz projektu - wizyty studyjne w Muzeum Walki i Męczeństwa w Treblince pn. „Podróże pamięci”.</w:t>
            </w:r>
          </w:p>
        </w:tc>
        <w:tc>
          <w:tcPr>
            <w:tcW w:w="401" w:type="pct"/>
            <w:tcBorders>
              <w:top w:val="nil"/>
              <w:left w:val="nil"/>
              <w:bottom w:val="nil"/>
              <w:right w:val="nil"/>
            </w:tcBorders>
            <w:shd w:val="clear" w:color="auto" w:fill="auto"/>
            <w:noWrap/>
            <w:vAlign w:val="center"/>
            <w:hideMark/>
          </w:tcPr>
          <w:p w14:paraId="234599F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02FB9C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1F79BA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1A452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039D616" w14:textId="77777777" w:rsidTr="000F0092">
        <w:trPr>
          <w:trHeight w:val="85"/>
        </w:trPr>
        <w:tc>
          <w:tcPr>
            <w:tcW w:w="2865" w:type="pct"/>
            <w:tcBorders>
              <w:top w:val="nil"/>
              <w:left w:val="nil"/>
              <w:bottom w:val="nil"/>
              <w:right w:val="nil"/>
            </w:tcBorders>
            <w:shd w:val="clear" w:color="auto" w:fill="auto"/>
            <w:vAlign w:val="center"/>
            <w:hideMark/>
          </w:tcPr>
          <w:p w14:paraId="77E010F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9F7372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0CD81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3CBF32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3B18F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AE3F261" w14:textId="77777777" w:rsidTr="000F0092">
        <w:trPr>
          <w:trHeight w:val="85"/>
        </w:trPr>
        <w:tc>
          <w:tcPr>
            <w:tcW w:w="2865" w:type="pct"/>
            <w:tcBorders>
              <w:top w:val="nil"/>
              <w:left w:val="nil"/>
              <w:bottom w:val="nil"/>
              <w:right w:val="nil"/>
            </w:tcBorders>
            <w:shd w:val="clear" w:color="auto" w:fill="auto"/>
            <w:vAlign w:val="center"/>
            <w:hideMark/>
          </w:tcPr>
          <w:p w14:paraId="15D6C45D"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B37EA5E"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B26F608" w14:textId="77777777" w:rsidR="00C55FFF" w:rsidRPr="00C55FFF" w:rsidRDefault="00C55FFF" w:rsidP="00C55FFF">
            <w:pPr>
              <w:spacing w:line="240" w:lineRule="auto"/>
              <w:jc w:val="right"/>
              <w:rPr>
                <w:sz w:val="12"/>
                <w:szCs w:val="12"/>
              </w:rPr>
            </w:pPr>
            <w:r w:rsidRPr="00C55FFF">
              <w:rPr>
                <w:sz w:val="12"/>
                <w:szCs w:val="12"/>
              </w:rPr>
              <w:t>1 368 520</w:t>
            </w:r>
          </w:p>
        </w:tc>
        <w:tc>
          <w:tcPr>
            <w:tcW w:w="703" w:type="pct"/>
            <w:tcBorders>
              <w:top w:val="nil"/>
              <w:left w:val="nil"/>
              <w:bottom w:val="nil"/>
              <w:right w:val="nil"/>
            </w:tcBorders>
            <w:shd w:val="clear" w:color="auto" w:fill="auto"/>
            <w:noWrap/>
            <w:vAlign w:val="center"/>
            <w:hideMark/>
          </w:tcPr>
          <w:p w14:paraId="00B981AD" w14:textId="77777777" w:rsidR="00C55FFF" w:rsidRPr="00C55FFF" w:rsidRDefault="00C55FFF" w:rsidP="00C55FFF">
            <w:pPr>
              <w:spacing w:line="240" w:lineRule="auto"/>
              <w:jc w:val="right"/>
              <w:rPr>
                <w:sz w:val="12"/>
                <w:szCs w:val="12"/>
              </w:rPr>
            </w:pPr>
            <w:r w:rsidRPr="00C55FFF">
              <w:rPr>
                <w:sz w:val="12"/>
                <w:szCs w:val="12"/>
              </w:rPr>
              <w:t>1 366 621,44</w:t>
            </w:r>
          </w:p>
        </w:tc>
        <w:tc>
          <w:tcPr>
            <w:tcW w:w="429" w:type="pct"/>
            <w:tcBorders>
              <w:top w:val="nil"/>
              <w:left w:val="nil"/>
              <w:bottom w:val="nil"/>
              <w:right w:val="nil"/>
            </w:tcBorders>
            <w:shd w:val="clear" w:color="auto" w:fill="auto"/>
            <w:noWrap/>
            <w:vAlign w:val="center"/>
            <w:hideMark/>
          </w:tcPr>
          <w:p w14:paraId="67B08B7C"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7CE890BB" w14:textId="77777777" w:rsidTr="000F0092">
        <w:trPr>
          <w:trHeight w:val="85"/>
        </w:trPr>
        <w:tc>
          <w:tcPr>
            <w:tcW w:w="2865" w:type="pct"/>
            <w:tcBorders>
              <w:top w:val="nil"/>
              <w:left w:val="nil"/>
              <w:bottom w:val="nil"/>
              <w:right w:val="nil"/>
            </w:tcBorders>
            <w:shd w:val="clear" w:color="auto" w:fill="auto"/>
            <w:vAlign w:val="center"/>
            <w:hideMark/>
          </w:tcPr>
          <w:p w14:paraId="15D672D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5F0088D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8E2E5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394AD1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C09A34"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B095BE7" w14:textId="77777777" w:rsidTr="000F0092">
        <w:trPr>
          <w:trHeight w:val="85"/>
        </w:trPr>
        <w:tc>
          <w:tcPr>
            <w:tcW w:w="2865" w:type="pct"/>
            <w:tcBorders>
              <w:top w:val="nil"/>
              <w:left w:val="nil"/>
              <w:bottom w:val="nil"/>
              <w:right w:val="nil"/>
            </w:tcBorders>
            <w:shd w:val="clear" w:color="auto" w:fill="auto"/>
            <w:vAlign w:val="center"/>
            <w:hideMark/>
          </w:tcPr>
          <w:p w14:paraId="01055FF5"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463EDD9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74C7F4C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6062C1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5D65862"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05056EE7" w14:textId="77777777" w:rsidTr="000F0092">
        <w:trPr>
          <w:trHeight w:val="85"/>
        </w:trPr>
        <w:tc>
          <w:tcPr>
            <w:tcW w:w="2865" w:type="pct"/>
            <w:tcBorders>
              <w:top w:val="nil"/>
              <w:left w:val="nil"/>
              <w:bottom w:val="nil"/>
              <w:right w:val="nil"/>
            </w:tcBorders>
            <w:shd w:val="clear" w:color="auto" w:fill="auto"/>
            <w:vAlign w:val="center"/>
            <w:hideMark/>
          </w:tcPr>
          <w:p w14:paraId="21177E84"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D5D606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247153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05F71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4D67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6252291" w14:textId="77777777" w:rsidTr="000F0092">
        <w:trPr>
          <w:trHeight w:val="85"/>
        </w:trPr>
        <w:tc>
          <w:tcPr>
            <w:tcW w:w="2865" w:type="pct"/>
            <w:tcBorders>
              <w:top w:val="nil"/>
              <w:left w:val="nil"/>
              <w:bottom w:val="nil"/>
              <w:right w:val="nil"/>
            </w:tcBorders>
            <w:shd w:val="clear" w:color="auto" w:fill="auto"/>
            <w:vAlign w:val="center"/>
            <w:hideMark/>
          </w:tcPr>
          <w:p w14:paraId="3C7C4033"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05B7CBC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71176A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402751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D5377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CBE5D9" w14:textId="77777777" w:rsidTr="000F0092">
        <w:trPr>
          <w:trHeight w:val="85"/>
        </w:trPr>
        <w:tc>
          <w:tcPr>
            <w:tcW w:w="2865" w:type="pct"/>
            <w:tcBorders>
              <w:top w:val="nil"/>
              <w:left w:val="nil"/>
              <w:bottom w:val="nil"/>
              <w:right w:val="nil"/>
            </w:tcBorders>
            <w:shd w:val="clear" w:color="auto" w:fill="auto"/>
            <w:vAlign w:val="bottom"/>
            <w:hideMark/>
          </w:tcPr>
          <w:p w14:paraId="79ABE226"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520FC4F7"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420406A1" w14:textId="77777777" w:rsidR="00C55FFF" w:rsidRPr="00C55FFF" w:rsidRDefault="00C55FFF" w:rsidP="00C55FFF">
            <w:pPr>
              <w:spacing w:line="240" w:lineRule="auto"/>
              <w:jc w:val="right"/>
              <w:rPr>
                <w:sz w:val="12"/>
                <w:szCs w:val="12"/>
              </w:rPr>
            </w:pPr>
            <w:r w:rsidRPr="00C55FFF">
              <w:rPr>
                <w:sz w:val="12"/>
                <w:szCs w:val="12"/>
              </w:rPr>
              <w:t>1 354 500</w:t>
            </w:r>
          </w:p>
        </w:tc>
        <w:tc>
          <w:tcPr>
            <w:tcW w:w="703" w:type="pct"/>
            <w:tcBorders>
              <w:top w:val="nil"/>
              <w:left w:val="nil"/>
              <w:bottom w:val="nil"/>
              <w:right w:val="nil"/>
            </w:tcBorders>
            <w:shd w:val="clear" w:color="auto" w:fill="auto"/>
            <w:noWrap/>
            <w:vAlign w:val="center"/>
            <w:hideMark/>
          </w:tcPr>
          <w:p w14:paraId="2F7F3298" w14:textId="77777777" w:rsidR="00C55FFF" w:rsidRPr="00C55FFF" w:rsidRDefault="00C55FFF" w:rsidP="00C55FFF">
            <w:pPr>
              <w:spacing w:line="240" w:lineRule="auto"/>
              <w:jc w:val="right"/>
              <w:rPr>
                <w:sz w:val="12"/>
                <w:szCs w:val="12"/>
              </w:rPr>
            </w:pPr>
            <w:r w:rsidRPr="00C55FFF">
              <w:rPr>
                <w:sz w:val="12"/>
                <w:szCs w:val="12"/>
              </w:rPr>
              <w:t>1 352 601,44</w:t>
            </w:r>
          </w:p>
        </w:tc>
        <w:tc>
          <w:tcPr>
            <w:tcW w:w="429" w:type="pct"/>
            <w:tcBorders>
              <w:top w:val="nil"/>
              <w:left w:val="nil"/>
              <w:bottom w:val="nil"/>
              <w:right w:val="nil"/>
            </w:tcBorders>
            <w:shd w:val="clear" w:color="auto" w:fill="auto"/>
            <w:noWrap/>
            <w:vAlign w:val="center"/>
            <w:hideMark/>
          </w:tcPr>
          <w:p w14:paraId="3DC4BE78" w14:textId="77777777" w:rsidR="00C55FFF" w:rsidRPr="00C55FFF" w:rsidRDefault="00C55FFF" w:rsidP="00C55FFF">
            <w:pPr>
              <w:spacing w:line="240" w:lineRule="auto"/>
              <w:jc w:val="right"/>
              <w:rPr>
                <w:sz w:val="12"/>
                <w:szCs w:val="12"/>
              </w:rPr>
            </w:pPr>
            <w:r w:rsidRPr="00C55FFF">
              <w:rPr>
                <w:sz w:val="12"/>
                <w:szCs w:val="12"/>
              </w:rPr>
              <w:t>99,9%</w:t>
            </w:r>
          </w:p>
        </w:tc>
      </w:tr>
      <w:tr w:rsidR="00C55FFF" w:rsidRPr="00C55FFF" w14:paraId="51F4FB8E" w14:textId="77777777" w:rsidTr="000F0092">
        <w:trPr>
          <w:trHeight w:val="85"/>
        </w:trPr>
        <w:tc>
          <w:tcPr>
            <w:tcW w:w="2865" w:type="pct"/>
            <w:tcBorders>
              <w:top w:val="nil"/>
              <w:left w:val="nil"/>
              <w:bottom w:val="nil"/>
              <w:right w:val="nil"/>
            </w:tcBorders>
            <w:shd w:val="clear" w:color="auto" w:fill="auto"/>
            <w:vAlign w:val="bottom"/>
            <w:hideMark/>
          </w:tcPr>
          <w:p w14:paraId="0C3D9106" w14:textId="77777777" w:rsidR="00C55FFF" w:rsidRPr="00C55FFF" w:rsidRDefault="00C55FFF" w:rsidP="00C55FFF">
            <w:pPr>
              <w:spacing w:line="240" w:lineRule="auto"/>
              <w:rPr>
                <w:sz w:val="12"/>
                <w:szCs w:val="12"/>
              </w:rPr>
            </w:pPr>
            <w:r w:rsidRPr="00C55FFF">
              <w:rPr>
                <w:sz w:val="12"/>
                <w:szCs w:val="12"/>
              </w:rPr>
              <w:t>Zakup towarów (w szczególności materiałów, leków, żywności) w związku z pomocą obywatelom Ukrainy</w:t>
            </w:r>
          </w:p>
        </w:tc>
        <w:tc>
          <w:tcPr>
            <w:tcW w:w="401" w:type="pct"/>
            <w:tcBorders>
              <w:top w:val="nil"/>
              <w:left w:val="nil"/>
              <w:bottom w:val="nil"/>
              <w:right w:val="nil"/>
            </w:tcBorders>
            <w:shd w:val="clear" w:color="auto" w:fill="auto"/>
            <w:noWrap/>
            <w:vAlign w:val="bottom"/>
            <w:hideMark/>
          </w:tcPr>
          <w:p w14:paraId="30F148D4"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383C8F4" w14:textId="77777777" w:rsidR="00C55FFF" w:rsidRPr="00C55FFF" w:rsidRDefault="00C55FFF" w:rsidP="00C55FFF">
            <w:pPr>
              <w:spacing w:line="240" w:lineRule="auto"/>
              <w:jc w:val="right"/>
              <w:rPr>
                <w:sz w:val="12"/>
                <w:szCs w:val="12"/>
              </w:rPr>
            </w:pPr>
            <w:r w:rsidRPr="00C55FFF">
              <w:rPr>
                <w:sz w:val="12"/>
                <w:szCs w:val="12"/>
              </w:rPr>
              <w:t>8 320</w:t>
            </w:r>
          </w:p>
        </w:tc>
        <w:tc>
          <w:tcPr>
            <w:tcW w:w="703" w:type="pct"/>
            <w:tcBorders>
              <w:top w:val="nil"/>
              <w:left w:val="nil"/>
              <w:bottom w:val="nil"/>
              <w:right w:val="nil"/>
            </w:tcBorders>
            <w:shd w:val="clear" w:color="auto" w:fill="auto"/>
            <w:noWrap/>
            <w:vAlign w:val="center"/>
            <w:hideMark/>
          </w:tcPr>
          <w:p w14:paraId="61C10D9C" w14:textId="77777777" w:rsidR="00C55FFF" w:rsidRPr="00C55FFF" w:rsidRDefault="00C55FFF" w:rsidP="00C55FFF">
            <w:pPr>
              <w:spacing w:line="240" w:lineRule="auto"/>
              <w:jc w:val="right"/>
              <w:rPr>
                <w:sz w:val="12"/>
                <w:szCs w:val="12"/>
              </w:rPr>
            </w:pPr>
            <w:r w:rsidRPr="00C55FFF">
              <w:rPr>
                <w:sz w:val="12"/>
                <w:szCs w:val="12"/>
              </w:rPr>
              <w:t>8 320,00</w:t>
            </w:r>
          </w:p>
        </w:tc>
        <w:tc>
          <w:tcPr>
            <w:tcW w:w="429" w:type="pct"/>
            <w:tcBorders>
              <w:top w:val="nil"/>
              <w:left w:val="nil"/>
              <w:bottom w:val="nil"/>
              <w:right w:val="nil"/>
            </w:tcBorders>
            <w:shd w:val="clear" w:color="auto" w:fill="auto"/>
            <w:noWrap/>
            <w:vAlign w:val="center"/>
            <w:hideMark/>
          </w:tcPr>
          <w:p w14:paraId="4633F2C3"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23BD2FE" w14:textId="77777777" w:rsidTr="000F0092">
        <w:trPr>
          <w:trHeight w:val="85"/>
        </w:trPr>
        <w:tc>
          <w:tcPr>
            <w:tcW w:w="2865" w:type="pct"/>
            <w:tcBorders>
              <w:top w:val="nil"/>
              <w:left w:val="nil"/>
              <w:bottom w:val="nil"/>
              <w:right w:val="nil"/>
            </w:tcBorders>
            <w:shd w:val="clear" w:color="auto" w:fill="auto"/>
            <w:vAlign w:val="bottom"/>
            <w:hideMark/>
          </w:tcPr>
          <w:p w14:paraId="3E6352D3" w14:textId="77777777" w:rsidR="00C55FFF" w:rsidRPr="00C55FFF" w:rsidRDefault="00C55FFF" w:rsidP="00C55FFF">
            <w:pPr>
              <w:spacing w:line="240" w:lineRule="auto"/>
              <w:rPr>
                <w:sz w:val="12"/>
                <w:szCs w:val="12"/>
              </w:rPr>
            </w:pPr>
            <w:r w:rsidRPr="00C55FFF">
              <w:rPr>
                <w:sz w:val="12"/>
                <w:szCs w:val="12"/>
              </w:rPr>
              <w:t>Zakup usług związanych z pomocą obywatelom Ukrainy</w:t>
            </w:r>
          </w:p>
        </w:tc>
        <w:tc>
          <w:tcPr>
            <w:tcW w:w="401" w:type="pct"/>
            <w:tcBorders>
              <w:top w:val="nil"/>
              <w:left w:val="nil"/>
              <w:bottom w:val="nil"/>
              <w:right w:val="nil"/>
            </w:tcBorders>
            <w:shd w:val="clear" w:color="auto" w:fill="auto"/>
            <w:noWrap/>
            <w:vAlign w:val="bottom"/>
            <w:hideMark/>
          </w:tcPr>
          <w:p w14:paraId="036D332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F4F67F6" w14:textId="77777777" w:rsidR="00C55FFF" w:rsidRPr="00C55FFF" w:rsidRDefault="00C55FFF" w:rsidP="00C55FFF">
            <w:pPr>
              <w:spacing w:line="240" w:lineRule="auto"/>
              <w:jc w:val="right"/>
              <w:rPr>
                <w:sz w:val="12"/>
                <w:szCs w:val="12"/>
              </w:rPr>
            </w:pPr>
            <w:r w:rsidRPr="00C55FFF">
              <w:rPr>
                <w:sz w:val="12"/>
                <w:szCs w:val="12"/>
              </w:rPr>
              <w:t>5 700</w:t>
            </w:r>
          </w:p>
        </w:tc>
        <w:tc>
          <w:tcPr>
            <w:tcW w:w="703" w:type="pct"/>
            <w:tcBorders>
              <w:top w:val="nil"/>
              <w:left w:val="nil"/>
              <w:bottom w:val="nil"/>
              <w:right w:val="nil"/>
            </w:tcBorders>
            <w:shd w:val="clear" w:color="auto" w:fill="auto"/>
            <w:noWrap/>
            <w:vAlign w:val="center"/>
            <w:hideMark/>
          </w:tcPr>
          <w:p w14:paraId="7453FC37" w14:textId="77777777" w:rsidR="00C55FFF" w:rsidRPr="00C55FFF" w:rsidRDefault="00C55FFF" w:rsidP="00C55FFF">
            <w:pPr>
              <w:spacing w:line="240" w:lineRule="auto"/>
              <w:jc w:val="right"/>
              <w:rPr>
                <w:sz w:val="12"/>
                <w:szCs w:val="12"/>
              </w:rPr>
            </w:pPr>
            <w:r w:rsidRPr="00C55FFF">
              <w:rPr>
                <w:sz w:val="12"/>
                <w:szCs w:val="12"/>
              </w:rPr>
              <w:t>5 700,00</w:t>
            </w:r>
          </w:p>
        </w:tc>
        <w:tc>
          <w:tcPr>
            <w:tcW w:w="429" w:type="pct"/>
            <w:tcBorders>
              <w:top w:val="nil"/>
              <w:left w:val="nil"/>
              <w:bottom w:val="nil"/>
              <w:right w:val="nil"/>
            </w:tcBorders>
            <w:shd w:val="clear" w:color="auto" w:fill="auto"/>
            <w:noWrap/>
            <w:vAlign w:val="center"/>
            <w:hideMark/>
          </w:tcPr>
          <w:p w14:paraId="54FFBE7E"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EE5A35B" w14:textId="77777777" w:rsidTr="000F0092">
        <w:trPr>
          <w:trHeight w:val="85"/>
        </w:trPr>
        <w:tc>
          <w:tcPr>
            <w:tcW w:w="2865" w:type="pct"/>
            <w:tcBorders>
              <w:top w:val="nil"/>
              <w:left w:val="nil"/>
              <w:bottom w:val="nil"/>
              <w:right w:val="nil"/>
            </w:tcBorders>
            <w:shd w:val="clear" w:color="auto" w:fill="auto"/>
            <w:vAlign w:val="bottom"/>
            <w:hideMark/>
          </w:tcPr>
          <w:p w14:paraId="7C1A57B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19A370EE"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E301A87"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6766C2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1F2BF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69D2BB" w14:textId="77777777" w:rsidTr="000F0092">
        <w:trPr>
          <w:trHeight w:val="85"/>
        </w:trPr>
        <w:tc>
          <w:tcPr>
            <w:tcW w:w="2865" w:type="pct"/>
            <w:tcBorders>
              <w:top w:val="nil"/>
              <w:left w:val="nil"/>
              <w:bottom w:val="nil"/>
              <w:right w:val="nil"/>
            </w:tcBorders>
            <w:shd w:val="clear" w:color="auto" w:fill="auto"/>
            <w:vAlign w:val="center"/>
            <w:hideMark/>
          </w:tcPr>
          <w:p w14:paraId="3AB895A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5651047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7D257EA1" w14:textId="77777777" w:rsidR="00C55FFF" w:rsidRPr="00C55FFF" w:rsidRDefault="00C55FFF" w:rsidP="00C55FFF">
            <w:pPr>
              <w:spacing w:line="240" w:lineRule="auto"/>
              <w:jc w:val="right"/>
              <w:rPr>
                <w:sz w:val="12"/>
                <w:szCs w:val="12"/>
              </w:rPr>
            </w:pPr>
            <w:r w:rsidRPr="00C55FFF">
              <w:rPr>
                <w:sz w:val="12"/>
                <w:szCs w:val="12"/>
              </w:rPr>
              <w:t>28 078</w:t>
            </w:r>
          </w:p>
        </w:tc>
        <w:tc>
          <w:tcPr>
            <w:tcW w:w="703" w:type="pct"/>
            <w:tcBorders>
              <w:top w:val="nil"/>
              <w:left w:val="nil"/>
              <w:bottom w:val="nil"/>
              <w:right w:val="nil"/>
            </w:tcBorders>
            <w:shd w:val="clear" w:color="auto" w:fill="auto"/>
            <w:noWrap/>
            <w:vAlign w:val="center"/>
            <w:hideMark/>
          </w:tcPr>
          <w:p w14:paraId="2277DD2D" w14:textId="77777777" w:rsidR="00C55FFF" w:rsidRPr="00C55FFF" w:rsidRDefault="00C55FFF" w:rsidP="00C55FFF">
            <w:pPr>
              <w:spacing w:line="240" w:lineRule="auto"/>
              <w:jc w:val="right"/>
              <w:rPr>
                <w:sz w:val="12"/>
                <w:szCs w:val="12"/>
              </w:rPr>
            </w:pPr>
            <w:r w:rsidRPr="00C55FFF">
              <w:rPr>
                <w:sz w:val="12"/>
                <w:szCs w:val="12"/>
              </w:rPr>
              <w:t>27 859,75</w:t>
            </w:r>
          </w:p>
        </w:tc>
        <w:tc>
          <w:tcPr>
            <w:tcW w:w="429" w:type="pct"/>
            <w:tcBorders>
              <w:top w:val="nil"/>
              <w:left w:val="nil"/>
              <w:bottom w:val="nil"/>
              <w:right w:val="nil"/>
            </w:tcBorders>
            <w:shd w:val="clear" w:color="auto" w:fill="auto"/>
            <w:noWrap/>
            <w:vAlign w:val="center"/>
            <w:hideMark/>
          </w:tcPr>
          <w:p w14:paraId="6B6CD665" w14:textId="77777777" w:rsidR="00C55FFF" w:rsidRPr="00C55FFF" w:rsidRDefault="00C55FFF" w:rsidP="00C55FFF">
            <w:pPr>
              <w:spacing w:line="240" w:lineRule="auto"/>
              <w:jc w:val="right"/>
              <w:rPr>
                <w:sz w:val="12"/>
                <w:szCs w:val="12"/>
              </w:rPr>
            </w:pPr>
            <w:r w:rsidRPr="00C55FFF">
              <w:rPr>
                <w:sz w:val="12"/>
                <w:szCs w:val="12"/>
              </w:rPr>
              <w:t>99,2%</w:t>
            </w:r>
          </w:p>
        </w:tc>
      </w:tr>
      <w:tr w:rsidR="00C55FFF" w:rsidRPr="00C55FFF" w14:paraId="5836D887" w14:textId="77777777" w:rsidTr="000F0092">
        <w:trPr>
          <w:trHeight w:val="85"/>
        </w:trPr>
        <w:tc>
          <w:tcPr>
            <w:tcW w:w="2865" w:type="pct"/>
            <w:tcBorders>
              <w:top w:val="nil"/>
              <w:left w:val="nil"/>
              <w:bottom w:val="nil"/>
              <w:right w:val="nil"/>
            </w:tcBorders>
            <w:shd w:val="clear" w:color="auto" w:fill="auto"/>
            <w:vAlign w:val="center"/>
            <w:hideMark/>
          </w:tcPr>
          <w:p w14:paraId="7BC63B74"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7EE3C41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2E625A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2406C2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81521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B811403" w14:textId="77777777" w:rsidTr="000F0092">
        <w:trPr>
          <w:trHeight w:val="85"/>
        </w:trPr>
        <w:tc>
          <w:tcPr>
            <w:tcW w:w="2865" w:type="pct"/>
            <w:tcBorders>
              <w:top w:val="nil"/>
              <w:left w:val="nil"/>
              <w:bottom w:val="nil"/>
              <w:right w:val="nil"/>
            </w:tcBorders>
            <w:shd w:val="clear" w:color="auto" w:fill="auto"/>
            <w:vAlign w:val="center"/>
            <w:hideMark/>
          </w:tcPr>
          <w:p w14:paraId="4B1D9845"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4967781E"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177E3B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F672AD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E3214C"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58191E3D" w14:textId="77777777" w:rsidTr="000F0092">
        <w:trPr>
          <w:trHeight w:val="85"/>
        </w:trPr>
        <w:tc>
          <w:tcPr>
            <w:tcW w:w="2865" w:type="pct"/>
            <w:tcBorders>
              <w:top w:val="nil"/>
              <w:left w:val="nil"/>
              <w:bottom w:val="nil"/>
              <w:right w:val="nil"/>
            </w:tcBorders>
            <w:shd w:val="clear" w:color="auto" w:fill="auto"/>
            <w:vAlign w:val="center"/>
            <w:hideMark/>
          </w:tcPr>
          <w:p w14:paraId="61E981CB"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5625264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A397FD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AE9B74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29727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596E5A9" w14:textId="77777777" w:rsidTr="000F0092">
        <w:trPr>
          <w:trHeight w:val="85"/>
        </w:trPr>
        <w:tc>
          <w:tcPr>
            <w:tcW w:w="2865" w:type="pct"/>
            <w:tcBorders>
              <w:top w:val="nil"/>
              <w:left w:val="nil"/>
              <w:bottom w:val="nil"/>
              <w:right w:val="nil"/>
            </w:tcBorders>
            <w:shd w:val="clear" w:color="auto" w:fill="auto"/>
            <w:vAlign w:val="center"/>
            <w:hideMark/>
          </w:tcPr>
          <w:p w14:paraId="56A9F049"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5074107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FA866F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A8210D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CD6B3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F518680" w14:textId="77777777" w:rsidTr="000F0092">
        <w:trPr>
          <w:trHeight w:val="85"/>
        </w:trPr>
        <w:tc>
          <w:tcPr>
            <w:tcW w:w="2865" w:type="pct"/>
            <w:tcBorders>
              <w:top w:val="nil"/>
              <w:left w:val="nil"/>
              <w:bottom w:val="nil"/>
              <w:right w:val="nil"/>
            </w:tcBorders>
            <w:shd w:val="clear" w:color="auto" w:fill="auto"/>
            <w:vAlign w:val="center"/>
            <w:hideMark/>
          </w:tcPr>
          <w:p w14:paraId="78F565B9"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794C688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3533334" w14:textId="77777777" w:rsidR="00C55FFF" w:rsidRPr="00C55FFF" w:rsidRDefault="00C55FFF" w:rsidP="00C55FFF">
            <w:pPr>
              <w:spacing w:line="240" w:lineRule="auto"/>
              <w:jc w:val="right"/>
              <w:rPr>
                <w:sz w:val="12"/>
                <w:szCs w:val="12"/>
              </w:rPr>
            </w:pPr>
            <w:r w:rsidRPr="00C55FFF">
              <w:rPr>
                <w:sz w:val="12"/>
                <w:szCs w:val="12"/>
              </w:rPr>
              <w:t>27 328</w:t>
            </w:r>
          </w:p>
        </w:tc>
        <w:tc>
          <w:tcPr>
            <w:tcW w:w="703" w:type="pct"/>
            <w:tcBorders>
              <w:top w:val="nil"/>
              <w:left w:val="nil"/>
              <w:bottom w:val="nil"/>
              <w:right w:val="nil"/>
            </w:tcBorders>
            <w:shd w:val="clear" w:color="auto" w:fill="auto"/>
            <w:noWrap/>
            <w:vAlign w:val="center"/>
            <w:hideMark/>
          </w:tcPr>
          <w:p w14:paraId="29E006DE" w14:textId="77777777" w:rsidR="00C55FFF" w:rsidRPr="00C55FFF" w:rsidRDefault="00C55FFF" w:rsidP="00C55FFF">
            <w:pPr>
              <w:spacing w:line="240" w:lineRule="auto"/>
              <w:jc w:val="right"/>
              <w:rPr>
                <w:sz w:val="12"/>
                <w:szCs w:val="12"/>
              </w:rPr>
            </w:pPr>
            <w:r w:rsidRPr="00C55FFF">
              <w:rPr>
                <w:sz w:val="12"/>
                <w:szCs w:val="12"/>
              </w:rPr>
              <w:t>27 109,75</w:t>
            </w:r>
          </w:p>
        </w:tc>
        <w:tc>
          <w:tcPr>
            <w:tcW w:w="429" w:type="pct"/>
            <w:tcBorders>
              <w:top w:val="nil"/>
              <w:left w:val="nil"/>
              <w:bottom w:val="nil"/>
              <w:right w:val="nil"/>
            </w:tcBorders>
            <w:shd w:val="clear" w:color="auto" w:fill="auto"/>
            <w:noWrap/>
            <w:vAlign w:val="center"/>
            <w:hideMark/>
          </w:tcPr>
          <w:p w14:paraId="1274363D" w14:textId="77777777" w:rsidR="00C55FFF" w:rsidRPr="00C55FFF" w:rsidRDefault="00C55FFF" w:rsidP="00C55FFF">
            <w:pPr>
              <w:spacing w:line="240" w:lineRule="auto"/>
              <w:jc w:val="right"/>
              <w:rPr>
                <w:sz w:val="12"/>
                <w:szCs w:val="12"/>
              </w:rPr>
            </w:pPr>
            <w:r w:rsidRPr="00C55FFF">
              <w:rPr>
                <w:sz w:val="12"/>
                <w:szCs w:val="12"/>
              </w:rPr>
              <w:t>99,2%</w:t>
            </w:r>
          </w:p>
        </w:tc>
      </w:tr>
      <w:tr w:rsidR="00C55FFF" w:rsidRPr="00C55FFF" w14:paraId="0947D7EC" w14:textId="77777777" w:rsidTr="000F0092">
        <w:trPr>
          <w:trHeight w:val="85"/>
        </w:trPr>
        <w:tc>
          <w:tcPr>
            <w:tcW w:w="2865" w:type="pct"/>
            <w:tcBorders>
              <w:top w:val="nil"/>
              <w:left w:val="nil"/>
              <w:bottom w:val="nil"/>
              <w:right w:val="nil"/>
            </w:tcBorders>
            <w:shd w:val="clear" w:color="auto" w:fill="auto"/>
            <w:vAlign w:val="center"/>
            <w:hideMark/>
          </w:tcPr>
          <w:p w14:paraId="45A182CA"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60235240"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6175D68" w14:textId="77777777" w:rsidR="00C55FFF" w:rsidRPr="00C55FFF" w:rsidRDefault="00C55FFF" w:rsidP="00C55FFF">
            <w:pPr>
              <w:spacing w:line="240" w:lineRule="auto"/>
              <w:jc w:val="right"/>
              <w:rPr>
                <w:i/>
                <w:iCs/>
                <w:sz w:val="12"/>
                <w:szCs w:val="12"/>
              </w:rPr>
            </w:pPr>
            <w:r w:rsidRPr="00C55FFF">
              <w:rPr>
                <w:i/>
                <w:iCs/>
                <w:sz w:val="12"/>
                <w:szCs w:val="12"/>
              </w:rPr>
              <w:t>22 500</w:t>
            </w:r>
          </w:p>
        </w:tc>
        <w:tc>
          <w:tcPr>
            <w:tcW w:w="703" w:type="pct"/>
            <w:tcBorders>
              <w:top w:val="nil"/>
              <w:left w:val="nil"/>
              <w:bottom w:val="nil"/>
              <w:right w:val="nil"/>
            </w:tcBorders>
            <w:shd w:val="clear" w:color="auto" w:fill="auto"/>
            <w:noWrap/>
            <w:vAlign w:val="center"/>
            <w:hideMark/>
          </w:tcPr>
          <w:p w14:paraId="096737CD" w14:textId="77777777" w:rsidR="00C55FFF" w:rsidRPr="00C55FFF" w:rsidRDefault="00C55FFF" w:rsidP="00C55FFF">
            <w:pPr>
              <w:spacing w:line="240" w:lineRule="auto"/>
              <w:jc w:val="right"/>
              <w:rPr>
                <w:i/>
                <w:iCs/>
                <w:sz w:val="12"/>
                <w:szCs w:val="12"/>
              </w:rPr>
            </w:pPr>
            <w:r w:rsidRPr="00C55FFF">
              <w:rPr>
                <w:i/>
                <w:iCs/>
                <w:sz w:val="12"/>
                <w:szCs w:val="12"/>
              </w:rPr>
              <w:t>22 500,00</w:t>
            </w:r>
          </w:p>
        </w:tc>
        <w:tc>
          <w:tcPr>
            <w:tcW w:w="429" w:type="pct"/>
            <w:tcBorders>
              <w:top w:val="nil"/>
              <w:left w:val="nil"/>
              <w:bottom w:val="nil"/>
              <w:right w:val="nil"/>
            </w:tcBorders>
            <w:shd w:val="clear" w:color="auto" w:fill="auto"/>
            <w:noWrap/>
            <w:vAlign w:val="center"/>
            <w:hideMark/>
          </w:tcPr>
          <w:p w14:paraId="57D45EDB" w14:textId="77777777" w:rsidR="00C55FFF" w:rsidRPr="00C55FFF" w:rsidRDefault="00C55FFF" w:rsidP="00C55FFF">
            <w:pPr>
              <w:spacing w:line="240" w:lineRule="auto"/>
              <w:jc w:val="right"/>
              <w:rPr>
                <w:i/>
                <w:iCs/>
                <w:sz w:val="12"/>
                <w:szCs w:val="12"/>
              </w:rPr>
            </w:pPr>
            <w:r w:rsidRPr="00C55FFF">
              <w:rPr>
                <w:i/>
                <w:iCs/>
                <w:sz w:val="12"/>
                <w:szCs w:val="12"/>
              </w:rPr>
              <w:t>100,0%</w:t>
            </w:r>
          </w:p>
        </w:tc>
      </w:tr>
      <w:tr w:rsidR="00C55FFF" w:rsidRPr="00C55FFF" w14:paraId="5404A8A5" w14:textId="77777777" w:rsidTr="000F0092">
        <w:trPr>
          <w:trHeight w:val="85"/>
        </w:trPr>
        <w:tc>
          <w:tcPr>
            <w:tcW w:w="2865" w:type="pct"/>
            <w:tcBorders>
              <w:top w:val="nil"/>
              <w:left w:val="nil"/>
              <w:bottom w:val="nil"/>
              <w:right w:val="nil"/>
            </w:tcBorders>
            <w:shd w:val="clear" w:color="auto" w:fill="auto"/>
            <w:vAlign w:val="center"/>
            <w:hideMark/>
          </w:tcPr>
          <w:p w14:paraId="24331C7A" w14:textId="77777777" w:rsidR="00C55FFF" w:rsidRPr="00C55FFF" w:rsidRDefault="00C55FFF" w:rsidP="00C55FFF">
            <w:pPr>
              <w:spacing w:line="240" w:lineRule="auto"/>
              <w:rPr>
                <w:i/>
                <w:iCs/>
                <w:sz w:val="12"/>
                <w:szCs w:val="12"/>
              </w:rPr>
            </w:pPr>
            <w:r w:rsidRPr="00C55FFF">
              <w:rPr>
                <w:i/>
                <w:iCs/>
                <w:sz w:val="12"/>
                <w:szCs w:val="12"/>
              </w:rPr>
              <w:t>- pochodne od wynagrodzeń</w:t>
            </w:r>
          </w:p>
        </w:tc>
        <w:tc>
          <w:tcPr>
            <w:tcW w:w="401" w:type="pct"/>
            <w:tcBorders>
              <w:top w:val="nil"/>
              <w:left w:val="nil"/>
              <w:bottom w:val="nil"/>
              <w:right w:val="nil"/>
            </w:tcBorders>
            <w:shd w:val="clear" w:color="auto" w:fill="auto"/>
            <w:noWrap/>
            <w:vAlign w:val="center"/>
            <w:hideMark/>
          </w:tcPr>
          <w:p w14:paraId="57D8407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E2D443C" w14:textId="77777777" w:rsidR="00C55FFF" w:rsidRPr="00C55FFF" w:rsidRDefault="00C55FFF" w:rsidP="00C55FFF">
            <w:pPr>
              <w:spacing w:line="240" w:lineRule="auto"/>
              <w:jc w:val="right"/>
              <w:rPr>
                <w:i/>
                <w:iCs/>
                <w:sz w:val="12"/>
                <w:szCs w:val="12"/>
              </w:rPr>
            </w:pPr>
            <w:r w:rsidRPr="00C55FFF">
              <w:rPr>
                <w:i/>
                <w:iCs/>
                <w:sz w:val="12"/>
                <w:szCs w:val="12"/>
              </w:rPr>
              <w:t>4 828</w:t>
            </w:r>
          </w:p>
        </w:tc>
        <w:tc>
          <w:tcPr>
            <w:tcW w:w="703" w:type="pct"/>
            <w:tcBorders>
              <w:top w:val="nil"/>
              <w:left w:val="nil"/>
              <w:bottom w:val="nil"/>
              <w:right w:val="nil"/>
            </w:tcBorders>
            <w:shd w:val="clear" w:color="auto" w:fill="auto"/>
            <w:noWrap/>
            <w:vAlign w:val="center"/>
            <w:hideMark/>
          </w:tcPr>
          <w:p w14:paraId="499F7E13" w14:textId="77777777" w:rsidR="00C55FFF" w:rsidRPr="00C55FFF" w:rsidRDefault="00C55FFF" w:rsidP="00C55FFF">
            <w:pPr>
              <w:spacing w:line="240" w:lineRule="auto"/>
              <w:jc w:val="right"/>
              <w:rPr>
                <w:i/>
                <w:iCs/>
                <w:sz w:val="12"/>
                <w:szCs w:val="12"/>
              </w:rPr>
            </w:pPr>
            <w:r w:rsidRPr="00C55FFF">
              <w:rPr>
                <w:i/>
                <w:iCs/>
                <w:sz w:val="12"/>
                <w:szCs w:val="12"/>
              </w:rPr>
              <w:t>4 609,75</w:t>
            </w:r>
          </w:p>
        </w:tc>
        <w:tc>
          <w:tcPr>
            <w:tcW w:w="429" w:type="pct"/>
            <w:tcBorders>
              <w:top w:val="nil"/>
              <w:left w:val="nil"/>
              <w:bottom w:val="nil"/>
              <w:right w:val="nil"/>
            </w:tcBorders>
            <w:shd w:val="clear" w:color="auto" w:fill="auto"/>
            <w:noWrap/>
            <w:vAlign w:val="center"/>
            <w:hideMark/>
          </w:tcPr>
          <w:p w14:paraId="06B4754C" w14:textId="77777777" w:rsidR="00C55FFF" w:rsidRPr="00C55FFF" w:rsidRDefault="00C55FFF" w:rsidP="00C55FFF">
            <w:pPr>
              <w:spacing w:line="240" w:lineRule="auto"/>
              <w:jc w:val="right"/>
              <w:rPr>
                <w:i/>
                <w:iCs/>
                <w:sz w:val="12"/>
                <w:szCs w:val="12"/>
              </w:rPr>
            </w:pPr>
            <w:r w:rsidRPr="00C55FFF">
              <w:rPr>
                <w:i/>
                <w:iCs/>
                <w:sz w:val="12"/>
                <w:szCs w:val="12"/>
              </w:rPr>
              <w:t>95,5%</w:t>
            </w:r>
          </w:p>
        </w:tc>
      </w:tr>
      <w:tr w:rsidR="00C55FFF" w:rsidRPr="00C55FFF" w14:paraId="682FA487" w14:textId="77777777" w:rsidTr="000F0092">
        <w:trPr>
          <w:trHeight w:val="85"/>
        </w:trPr>
        <w:tc>
          <w:tcPr>
            <w:tcW w:w="2865" w:type="pct"/>
            <w:tcBorders>
              <w:top w:val="nil"/>
              <w:left w:val="nil"/>
              <w:bottom w:val="nil"/>
              <w:right w:val="nil"/>
            </w:tcBorders>
            <w:shd w:val="clear" w:color="auto" w:fill="auto"/>
            <w:vAlign w:val="center"/>
            <w:hideMark/>
          </w:tcPr>
          <w:p w14:paraId="51C69915"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4AEB9DF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C18A0D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7DF3F3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88ABB1"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B6C5A6" w14:textId="77777777" w:rsidTr="000F0092">
        <w:trPr>
          <w:trHeight w:val="85"/>
        </w:trPr>
        <w:tc>
          <w:tcPr>
            <w:tcW w:w="2865" w:type="pct"/>
            <w:tcBorders>
              <w:top w:val="nil"/>
              <w:left w:val="nil"/>
              <w:bottom w:val="nil"/>
              <w:right w:val="nil"/>
            </w:tcBorders>
            <w:shd w:val="clear" w:color="auto" w:fill="auto"/>
            <w:vAlign w:val="bottom"/>
            <w:hideMark/>
          </w:tcPr>
          <w:p w14:paraId="06C7B95F"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371F1B53"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F680044" w14:textId="77777777" w:rsidR="00C55FFF" w:rsidRPr="00C55FFF" w:rsidRDefault="00C55FFF" w:rsidP="00C55FFF">
            <w:pPr>
              <w:spacing w:line="240" w:lineRule="auto"/>
              <w:jc w:val="right"/>
              <w:rPr>
                <w:sz w:val="12"/>
                <w:szCs w:val="12"/>
              </w:rPr>
            </w:pPr>
            <w:r w:rsidRPr="00C55FFF">
              <w:rPr>
                <w:sz w:val="12"/>
                <w:szCs w:val="12"/>
              </w:rPr>
              <w:t>750</w:t>
            </w:r>
          </w:p>
        </w:tc>
        <w:tc>
          <w:tcPr>
            <w:tcW w:w="703" w:type="pct"/>
            <w:tcBorders>
              <w:top w:val="nil"/>
              <w:left w:val="nil"/>
              <w:bottom w:val="nil"/>
              <w:right w:val="nil"/>
            </w:tcBorders>
            <w:shd w:val="clear" w:color="auto" w:fill="auto"/>
            <w:noWrap/>
            <w:vAlign w:val="center"/>
            <w:hideMark/>
          </w:tcPr>
          <w:p w14:paraId="13DF04A0" w14:textId="77777777" w:rsidR="00C55FFF" w:rsidRPr="00C55FFF" w:rsidRDefault="00C55FFF" w:rsidP="00C55FFF">
            <w:pPr>
              <w:spacing w:line="240" w:lineRule="auto"/>
              <w:jc w:val="right"/>
              <w:rPr>
                <w:sz w:val="12"/>
                <w:szCs w:val="12"/>
              </w:rPr>
            </w:pPr>
            <w:r w:rsidRPr="00C55FFF">
              <w:rPr>
                <w:sz w:val="12"/>
                <w:szCs w:val="12"/>
              </w:rPr>
              <w:t>750,00</w:t>
            </w:r>
          </w:p>
        </w:tc>
        <w:tc>
          <w:tcPr>
            <w:tcW w:w="429" w:type="pct"/>
            <w:tcBorders>
              <w:top w:val="nil"/>
              <w:left w:val="nil"/>
              <w:bottom w:val="nil"/>
              <w:right w:val="nil"/>
            </w:tcBorders>
            <w:shd w:val="clear" w:color="auto" w:fill="auto"/>
            <w:noWrap/>
            <w:vAlign w:val="center"/>
            <w:hideMark/>
          </w:tcPr>
          <w:p w14:paraId="6DC1326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29AA49A1" w14:textId="77777777" w:rsidTr="000F0092">
        <w:trPr>
          <w:trHeight w:val="85"/>
        </w:trPr>
        <w:tc>
          <w:tcPr>
            <w:tcW w:w="2865" w:type="pct"/>
            <w:tcBorders>
              <w:top w:val="nil"/>
              <w:left w:val="nil"/>
              <w:bottom w:val="nil"/>
              <w:right w:val="nil"/>
            </w:tcBorders>
            <w:shd w:val="clear" w:color="auto" w:fill="auto"/>
            <w:vAlign w:val="bottom"/>
            <w:hideMark/>
          </w:tcPr>
          <w:p w14:paraId="29C9487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29ED20C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090EF9D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E94540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6841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405AF47" w14:textId="77777777" w:rsidTr="000F0092">
        <w:trPr>
          <w:trHeight w:val="85"/>
        </w:trPr>
        <w:tc>
          <w:tcPr>
            <w:tcW w:w="2865" w:type="pct"/>
            <w:tcBorders>
              <w:top w:val="nil"/>
              <w:left w:val="nil"/>
              <w:bottom w:val="nil"/>
              <w:right w:val="nil"/>
            </w:tcBorders>
            <w:shd w:val="clear" w:color="auto" w:fill="auto"/>
            <w:vAlign w:val="center"/>
            <w:hideMark/>
          </w:tcPr>
          <w:p w14:paraId="04D7694D"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56EF713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AD6EDF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743CA0"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46B7C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9A9F3B3" w14:textId="77777777" w:rsidTr="000F0092">
        <w:trPr>
          <w:trHeight w:val="85"/>
        </w:trPr>
        <w:tc>
          <w:tcPr>
            <w:tcW w:w="2865" w:type="pct"/>
            <w:tcBorders>
              <w:top w:val="nil"/>
              <w:left w:val="nil"/>
              <w:bottom w:val="nil"/>
              <w:right w:val="nil"/>
            </w:tcBorders>
            <w:shd w:val="clear" w:color="auto" w:fill="auto"/>
            <w:vAlign w:val="center"/>
            <w:hideMark/>
          </w:tcPr>
          <w:p w14:paraId="79220A09" w14:textId="77777777" w:rsidR="00C55FFF" w:rsidRPr="00C55FFF" w:rsidRDefault="00C55FFF" w:rsidP="00C55FFF">
            <w:pPr>
              <w:spacing w:line="240" w:lineRule="auto"/>
              <w:rPr>
                <w:i/>
                <w:iCs/>
                <w:sz w:val="12"/>
                <w:szCs w:val="12"/>
              </w:rPr>
            </w:pPr>
            <w:r w:rsidRPr="00C55FFF">
              <w:rPr>
                <w:i/>
                <w:iCs/>
                <w:sz w:val="12"/>
                <w:szCs w:val="12"/>
              </w:rPr>
              <w:t>1. Ustawa z dnia 7 września 1991 r. o systemie oświaty</w:t>
            </w:r>
          </w:p>
        </w:tc>
        <w:tc>
          <w:tcPr>
            <w:tcW w:w="401" w:type="pct"/>
            <w:tcBorders>
              <w:top w:val="nil"/>
              <w:left w:val="nil"/>
              <w:bottom w:val="nil"/>
              <w:right w:val="nil"/>
            </w:tcBorders>
            <w:shd w:val="clear" w:color="auto" w:fill="auto"/>
            <w:vAlign w:val="center"/>
            <w:hideMark/>
          </w:tcPr>
          <w:p w14:paraId="29E7F3E8"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284CFD7"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7C264CA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457DC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ADF85F3" w14:textId="77777777" w:rsidTr="000F0092">
        <w:trPr>
          <w:trHeight w:val="85"/>
        </w:trPr>
        <w:tc>
          <w:tcPr>
            <w:tcW w:w="2865" w:type="pct"/>
            <w:tcBorders>
              <w:top w:val="nil"/>
              <w:left w:val="nil"/>
              <w:bottom w:val="nil"/>
              <w:right w:val="nil"/>
            </w:tcBorders>
            <w:shd w:val="clear" w:color="auto" w:fill="auto"/>
            <w:vAlign w:val="center"/>
            <w:hideMark/>
          </w:tcPr>
          <w:p w14:paraId="27F6C916" w14:textId="77777777" w:rsidR="00C55FFF" w:rsidRPr="00C55FFF" w:rsidRDefault="00C55FFF" w:rsidP="00C55FFF">
            <w:pPr>
              <w:spacing w:line="240" w:lineRule="auto"/>
              <w:rPr>
                <w:i/>
                <w:iCs/>
                <w:sz w:val="12"/>
                <w:szCs w:val="12"/>
              </w:rPr>
            </w:pPr>
            <w:r w:rsidRPr="00C55FFF">
              <w:rPr>
                <w:i/>
                <w:iCs/>
                <w:sz w:val="12"/>
                <w:szCs w:val="12"/>
              </w:rPr>
              <w:t>2. Ustawa z dnia 14 grudnia 2016 r. Prawo oświatowe</w:t>
            </w:r>
          </w:p>
        </w:tc>
        <w:tc>
          <w:tcPr>
            <w:tcW w:w="401" w:type="pct"/>
            <w:tcBorders>
              <w:top w:val="nil"/>
              <w:left w:val="nil"/>
              <w:bottom w:val="nil"/>
              <w:right w:val="nil"/>
            </w:tcBorders>
            <w:shd w:val="clear" w:color="auto" w:fill="auto"/>
            <w:vAlign w:val="center"/>
            <w:hideMark/>
          </w:tcPr>
          <w:p w14:paraId="418D072A"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5A58BC9C"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19488B2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0F0F593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D308C48" w14:textId="77777777" w:rsidTr="000F0092">
        <w:trPr>
          <w:trHeight w:val="85"/>
        </w:trPr>
        <w:tc>
          <w:tcPr>
            <w:tcW w:w="2865" w:type="pct"/>
            <w:tcBorders>
              <w:top w:val="nil"/>
              <w:left w:val="nil"/>
              <w:bottom w:val="nil"/>
              <w:right w:val="nil"/>
            </w:tcBorders>
            <w:shd w:val="clear" w:color="auto" w:fill="auto"/>
            <w:vAlign w:val="center"/>
            <w:hideMark/>
          </w:tcPr>
          <w:p w14:paraId="4C22A0BB"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77CFD8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116E47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648249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B1846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3CB6DD" w14:textId="77777777" w:rsidTr="000F0092">
        <w:trPr>
          <w:trHeight w:val="85"/>
        </w:trPr>
        <w:tc>
          <w:tcPr>
            <w:tcW w:w="2865" w:type="pct"/>
            <w:tcBorders>
              <w:top w:val="nil"/>
              <w:left w:val="nil"/>
              <w:bottom w:val="nil"/>
              <w:right w:val="nil"/>
            </w:tcBorders>
            <w:shd w:val="clear" w:color="auto" w:fill="auto"/>
            <w:vAlign w:val="center"/>
            <w:hideMark/>
          </w:tcPr>
          <w:p w14:paraId="1A82501E" w14:textId="77777777" w:rsidR="00C55FFF" w:rsidRPr="00C55FFF" w:rsidRDefault="00C55FFF" w:rsidP="00C55FFF">
            <w:pPr>
              <w:spacing w:line="240" w:lineRule="auto"/>
              <w:rPr>
                <w:b/>
                <w:bCs/>
                <w:sz w:val="12"/>
                <w:szCs w:val="12"/>
              </w:rPr>
            </w:pPr>
            <w:r w:rsidRPr="00C55FFF">
              <w:rPr>
                <w:b/>
                <w:bCs/>
                <w:sz w:val="12"/>
                <w:szCs w:val="12"/>
              </w:rPr>
              <w:t xml:space="preserve">Projekty </w:t>
            </w:r>
            <w:proofErr w:type="spellStart"/>
            <w:r w:rsidRPr="00C55FFF">
              <w:rPr>
                <w:b/>
                <w:bCs/>
                <w:sz w:val="12"/>
                <w:szCs w:val="12"/>
              </w:rPr>
              <w:t>edukacyjno</w:t>
            </w:r>
            <w:proofErr w:type="spellEnd"/>
            <w:r w:rsidRPr="00C55FFF">
              <w:rPr>
                <w:b/>
                <w:bCs/>
                <w:sz w:val="12"/>
                <w:szCs w:val="12"/>
              </w:rPr>
              <w:t xml:space="preserve"> - oświatowe realizowane w ramach programów Unii Europejskiej</w:t>
            </w:r>
          </w:p>
        </w:tc>
        <w:tc>
          <w:tcPr>
            <w:tcW w:w="401" w:type="pct"/>
            <w:tcBorders>
              <w:top w:val="nil"/>
              <w:left w:val="nil"/>
              <w:bottom w:val="nil"/>
              <w:right w:val="nil"/>
            </w:tcBorders>
            <w:shd w:val="clear" w:color="auto" w:fill="auto"/>
            <w:vAlign w:val="center"/>
            <w:hideMark/>
          </w:tcPr>
          <w:p w14:paraId="14485DF3"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center"/>
            <w:hideMark/>
          </w:tcPr>
          <w:p w14:paraId="3748FEF5" w14:textId="77777777" w:rsidR="00C55FFF" w:rsidRPr="00C55FFF" w:rsidRDefault="00C55FFF" w:rsidP="00C55FFF">
            <w:pPr>
              <w:spacing w:line="240" w:lineRule="auto"/>
              <w:jc w:val="right"/>
              <w:rPr>
                <w:b/>
                <w:bCs/>
                <w:sz w:val="12"/>
                <w:szCs w:val="12"/>
              </w:rPr>
            </w:pPr>
            <w:r w:rsidRPr="00C55FFF">
              <w:rPr>
                <w:b/>
                <w:bCs/>
                <w:sz w:val="12"/>
                <w:szCs w:val="12"/>
              </w:rPr>
              <w:t>1 094 275</w:t>
            </w:r>
          </w:p>
        </w:tc>
        <w:tc>
          <w:tcPr>
            <w:tcW w:w="703" w:type="pct"/>
            <w:tcBorders>
              <w:top w:val="nil"/>
              <w:left w:val="nil"/>
              <w:bottom w:val="nil"/>
              <w:right w:val="nil"/>
            </w:tcBorders>
            <w:shd w:val="clear" w:color="auto" w:fill="auto"/>
            <w:noWrap/>
            <w:vAlign w:val="center"/>
            <w:hideMark/>
          </w:tcPr>
          <w:p w14:paraId="0669C204" w14:textId="77777777" w:rsidR="00C55FFF" w:rsidRPr="00C55FFF" w:rsidRDefault="00C55FFF" w:rsidP="00C55FFF">
            <w:pPr>
              <w:spacing w:line="240" w:lineRule="auto"/>
              <w:jc w:val="right"/>
              <w:rPr>
                <w:b/>
                <w:bCs/>
                <w:sz w:val="12"/>
                <w:szCs w:val="12"/>
              </w:rPr>
            </w:pPr>
            <w:r w:rsidRPr="00C55FFF">
              <w:rPr>
                <w:b/>
                <w:bCs/>
                <w:sz w:val="12"/>
                <w:szCs w:val="12"/>
              </w:rPr>
              <w:t>927 490,75</w:t>
            </w:r>
          </w:p>
        </w:tc>
        <w:tc>
          <w:tcPr>
            <w:tcW w:w="429" w:type="pct"/>
            <w:tcBorders>
              <w:top w:val="nil"/>
              <w:left w:val="nil"/>
              <w:bottom w:val="nil"/>
              <w:right w:val="nil"/>
            </w:tcBorders>
            <w:shd w:val="clear" w:color="auto" w:fill="auto"/>
            <w:noWrap/>
            <w:vAlign w:val="center"/>
            <w:hideMark/>
          </w:tcPr>
          <w:p w14:paraId="2244D218" w14:textId="77777777" w:rsidR="00C55FFF" w:rsidRPr="00C55FFF" w:rsidRDefault="00C55FFF" w:rsidP="00C55FFF">
            <w:pPr>
              <w:spacing w:line="240" w:lineRule="auto"/>
              <w:jc w:val="right"/>
              <w:rPr>
                <w:b/>
                <w:bCs/>
                <w:sz w:val="12"/>
                <w:szCs w:val="12"/>
              </w:rPr>
            </w:pPr>
            <w:r w:rsidRPr="00C55FFF">
              <w:rPr>
                <w:b/>
                <w:bCs/>
                <w:sz w:val="12"/>
                <w:szCs w:val="12"/>
              </w:rPr>
              <w:t>84,8%</w:t>
            </w:r>
          </w:p>
        </w:tc>
      </w:tr>
      <w:tr w:rsidR="00C55FFF" w:rsidRPr="00C55FFF" w14:paraId="28179679" w14:textId="77777777" w:rsidTr="000F0092">
        <w:trPr>
          <w:trHeight w:val="85"/>
        </w:trPr>
        <w:tc>
          <w:tcPr>
            <w:tcW w:w="2865" w:type="pct"/>
            <w:tcBorders>
              <w:top w:val="nil"/>
              <w:left w:val="nil"/>
              <w:bottom w:val="nil"/>
              <w:right w:val="nil"/>
            </w:tcBorders>
            <w:shd w:val="clear" w:color="auto" w:fill="auto"/>
            <w:vAlign w:val="center"/>
            <w:hideMark/>
          </w:tcPr>
          <w:p w14:paraId="45401573"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4683BC76"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6E1D2F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067D86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E5AC81" w14:textId="77777777" w:rsidR="00C55FFF" w:rsidRPr="00C55FFF" w:rsidRDefault="00C55FFF" w:rsidP="00C55FFF">
            <w:pPr>
              <w:spacing w:line="240" w:lineRule="auto"/>
              <w:jc w:val="right"/>
              <w:rPr>
                <w:b/>
                <w:bCs/>
                <w:sz w:val="12"/>
                <w:szCs w:val="12"/>
              </w:rPr>
            </w:pPr>
            <w:r w:rsidRPr="00C55FFF">
              <w:rPr>
                <w:b/>
                <w:bCs/>
                <w:sz w:val="12"/>
                <w:szCs w:val="12"/>
              </w:rPr>
              <w:t xml:space="preserve"> </w:t>
            </w:r>
          </w:p>
        </w:tc>
      </w:tr>
      <w:tr w:rsidR="00C55FFF" w:rsidRPr="00C55FFF" w14:paraId="20764A1F" w14:textId="77777777" w:rsidTr="000F0092">
        <w:trPr>
          <w:trHeight w:val="85"/>
        </w:trPr>
        <w:tc>
          <w:tcPr>
            <w:tcW w:w="2865" w:type="pct"/>
            <w:tcBorders>
              <w:top w:val="nil"/>
              <w:left w:val="nil"/>
              <w:bottom w:val="nil"/>
              <w:right w:val="nil"/>
            </w:tcBorders>
            <w:shd w:val="clear" w:color="auto" w:fill="auto"/>
            <w:vAlign w:val="center"/>
            <w:hideMark/>
          </w:tcPr>
          <w:p w14:paraId="2BF46FFB"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projektu zgodnie z umową o dofinansowanie</w:t>
            </w:r>
          </w:p>
        </w:tc>
        <w:tc>
          <w:tcPr>
            <w:tcW w:w="401" w:type="pct"/>
            <w:tcBorders>
              <w:top w:val="nil"/>
              <w:left w:val="nil"/>
              <w:bottom w:val="nil"/>
              <w:right w:val="nil"/>
            </w:tcBorders>
            <w:shd w:val="clear" w:color="auto" w:fill="auto"/>
            <w:vAlign w:val="center"/>
            <w:hideMark/>
          </w:tcPr>
          <w:p w14:paraId="5B78C9B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43DF9A5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431F205"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1E9CE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00C58D" w14:textId="77777777" w:rsidTr="000F0092">
        <w:trPr>
          <w:trHeight w:val="85"/>
        </w:trPr>
        <w:tc>
          <w:tcPr>
            <w:tcW w:w="2865" w:type="pct"/>
            <w:tcBorders>
              <w:top w:val="nil"/>
              <w:left w:val="nil"/>
              <w:bottom w:val="nil"/>
              <w:right w:val="nil"/>
            </w:tcBorders>
            <w:shd w:val="clear" w:color="auto" w:fill="auto"/>
            <w:vAlign w:val="center"/>
            <w:hideMark/>
          </w:tcPr>
          <w:p w14:paraId="750658EE" w14:textId="77777777" w:rsidR="00C55FFF" w:rsidRPr="00C55FFF" w:rsidRDefault="00C55FFF" w:rsidP="00C55FFF">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0F8EA23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DF1E647"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41C2AE0"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A5C19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99E1A23" w14:textId="77777777" w:rsidTr="000F0092">
        <w:trPr>
          <w:trHeight w:val="85"/>
        </w:trPr>
        <w:tc>
          <w:tcPr>
            <w:tcW w:w="2865" w:type="pct"/>
            <w:tcBorders>
              <w:top w:val="nil"/>
              <w:left w:val="nil"/>
              <w:bottom w:val="nil"/>
              <w:right w:val="nil"/>
            </w:tcBorders>
            <w:shd w:val="clear" w:color="auto" w:fill="auto"/>
            <w:vAlign w:val="center"/>
            <w:hideMark/>
          </w:tcPr>
          <w:p w14:paraId="11A78A4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6370169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E1F680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5E7F30B"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63E6E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321155D" w14:textId="77777777" w:rsidTr="000F0092">
        <w:trPr>
          <w:trHeight w:val="85"/>
        </w:trPr>
        <w:tc>
          <w:tcPr>
            <w:tcW w:w="2865" w:type="pct"/>
            <w:tcBorders>
              <w:top w:val="nil"/>
              <w:left w:val="nil"/>
              <w:bottom w:val="nil"/>
              <w:right w:val="nil"/>
            </w:tcBorders>
            <w:shd w:val="clear" w:color="auto" w:fill="auto"/>
            <w:noWrap/>
            <w:vAlign w:val="center"/>
            <w:hideMark/>
          </w:tcPr>
          <w:p w14:paraId="015D91FA" w14:textId="77777777" w:rsidR="00C55FFF" w:rsidRPr="00C55FFF" w:rsidRDefault="00C55FFF" w:rsidP="00C55FFF">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DB5CE73"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2BE1F8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2CCEFF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1F843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6ECF326" w14:textId="77777777" w:rsidTr="000F0092">
        <w:trPr>
          <w:trHeight w:val="85"/>
        </w:trPr>
        <w:tc>
          <w:tcPr>
            <w:tcW w:w="2865" w:type="pct"/>
            <w:tcBorders>
              <w:top w:val="nil"/>
              <w:left w:val="nil"/>
              <w:bottom w:val="nil"/>
              <w:right w:val="nil"/>
            </w:tcBorders>
            <w:shd w:val="clear" w:color="auto" w:fill="auto"/>
            <w:vAlign w:val="center"/>
            <w:hideMark/>
          </w:tcPr>
          <w:p w14:paraId="073D7EA2" w14:textId="77777777" w:rsidR="00C55FFF" w:rsidRPr="00C55FFF" w:rsidRDefault="00C55FFF" w:rsidP="00C55FFF">
            <w:pPr>
              <w:spacing w:line="240" w:lineRule="auto"/>
              <w:rPr>
                <w:i/>
                <w:iCs/>
                <w:sz w:val="12"/>
                <w:szCs w:val="12"/>
                <w:u w:val="single"/>
              </w:rPr>
            </w:pPr>
            <w:r w:rsidRPr="00C55FFF">
              <w:rPr>
                <w:i/>
                <w:iCs/>
                <w:sz w:val="12"/>
                <w:szCs w:val="12"/>
                <w:u w:val="single"/>
              </w:rPr>
              <w:t>Dysponent 1:</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5D2FCB44"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0D95D54F" w14:textId="77777777" w:rsidR="00C55FFF" w:rsidRPr="00C55FFF" w:rsidRDefault="00C55FFF" w:rsidP="00C55FFF">
            <w:pPr>
              <w:spacing w:line="240" w:lineRule="auto"/>
              <w:jc w:val="right"/>
              <w:rPr>
                <w:sz w:val="12"/>
                <w:szCs w:val="12"/>
              </w:rPr>
            </w:pPr>
            <w:r w:rsidRPr="00C55FFF">
              <w:rPr>
                <w:sz w:val="12"/>
                <w:szCs w:val="12"/>
              </w:rPr>
              <w:t>1 051 184</w:t>
            </w:r>
          </w:p>
        </w:tc>
        <w:tc>
          <w:tcPr>
            <w:tcW w:w="703" w:type="pct"/>
            <w:tcBorders>
              <w:top w:val="nil"/>
              <w:left w:val="nil"/>
              <w:bottom w:val="nil"/>
              <w:right w:val="nil"/>
            </w:tcBorders>
            <w:shd w:val="clear" w:color="auto" w:fill="auto"/>
            <w:noWrap/>
            <w:vAlign w:val="center"/>
            <w:hideMark/>
          </w:tcPr>
          <w:p w14:paraId="4824F6DD" w14:textId="77777777" w:rsidR="00C55FFF" w:rsidRPr="00C55FFF" w:rsidRDefault="00C55FFF" w:rsidP="00C55FFF">
            <w:pPr>
              <w:spacing w:line="240" w:lineRule="auto"/>
              <w:jc w:val="right"/>
              <w:rPr>
                <w:sz w:val="12"/>
                <w:szCs w:val="12"/>
              </w:rPr>
            </w:pPr>
            <w:r w:rsidRPr="00C55FFF">
              <w:rPr>
                <w:sz w:val="12"/>
                <w:szCs w:val="12"/>
              </w:rPr>
              <w:t>884 399,75</w:t>
            </w:r>
          </w:p>
        </w:tc>
        <w:tc>
          <w:tcPr>
            <w:tcW w:w="429" w:type="pct"/>
            <w:tcBorders>
              <w:top w:val="nil"/>
              <w:left w:val="nil"/>
              <w:bottom w:val="nil"/>
              <w:right w:val="nil"/>
            </w:tcBorders>
            <w:shd w:val="clear" w:color="auto" w:fill="auto"/>
            <w:noWrap/>
            <w:vAlign w:val="center"/>
            <w:hideMark/>
          </w:tcPr>
          <w:p w14:paraId="4D1F5AD8" w14:textId="77777777" w:rsidR="00C55FFF" w:rsidRPr="00C55FFF" w:rsidRDefault="00C55FFF" w:rsidP="00C55FFF">
            <w:pPr>
              <w:spacing w:line="240" w:lineRule="auto"/>
              <w:jc w:val="right"/>
              <w:rPr>
                <w:sz w:val="12"/>
                <w:szCs w:val="12"/>
              </w:rPr>
            </w:pPr>
            <w:r w:rsidRPr="00C55FFF">
              <w:rPr>
                <w:sz w:val="12"/>
                <w:szCs w:val="12"/>
              </w:rPr>
              <w:t>84,1%</w:t>
            </w:r>
          </w:p>
        </w:tc>
      </w:tr>
      <w:tr w:rsidR="00C55FFF" w:rsidRPr="00C55FFF" w14:paraId="01F1AC31" w14:textId="77777777" w:rsidTr="000F0092">
        <w:trPr>
          <w:trHeight w:val="85"/>
        </w:trPr>
        <w:tc>
          <w:tcPr>
            <w:tcW w:w="2865" w:type="pct"/>
            <w:tcBorders>
              <w:top w:val="nil"/>
              <w:left w:val="nil"/>
              <w:bottom w:val="nil"/>
              <w:right w:val="nil"/>
            </w:tcBorders>
            <w:shd w:val="clear" w:color="auto" w:fill="auto"/>
            <w:noWrap/>
            <w:vAlign w:val="center"/>
            <w:hideMark/>
          </w:tcPr>
          <w:p w14:paraId="0B38DB1D"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vAlign w:val="center"/>
            <w:hideMark/>
          </w:tcPr>
          <w:p w14:paraId="1F3AA70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8257F1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188A7B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97BB1A" w14:textId="77777777" w:rsidR="00C55FFF" w:rsidRPr="00C55FFF" w:rsidRDefault="00C55FFF" w:rsidP="00C55FFF">
            <w:pPr>
              <w:spacing w:line="240" w:lineRule="auto"/>
              <w:jc w:val="right"/>
              <w:rPr>
                <w:sz w:val="12"/>
                <w:szCs w:val="12"/>
              </w:rPr>
            </w:pPr>
            <w:r w:rsidRPr="00C55FFF">
              <w:rPr>
                <w:sz w:val="12"/>
                <w:szCs w:val="12"/>
              </w:rPr>
              <w:t xml:space="preserve"> </w:t>
            </w:r>
          </w:p>
        </w:tc>
      </w:tr>
      <w:tr w:rsidR="00C55FFF" w:rsidRPr="00C55FFF" w14:paraId="7034874C" w14:textId="77777777" w:rsidTr="000F0092">
        <w:trPr>
          <w:trHeight w:val="85"/>
        </w:trPr>
        <w:tc>
          <w:tcPr>
            <w:tcW w:w="2865" w:type="pct"/>
            <w:tcBorders>
              <w:top w:val="nil"/>
              <w:left w:val="nil"/>
              <w:bottom w:val="nil"/>
              <w:right w:val="nil"/>
            </w:tcBorders>
            <w:shd w:val="clear" w:color="auto" w:fill="auto"/>
            <w:vAlign w:val="center"/>
            <w:hideMark/>
          </w:tcPr>
          <w:p w14:paraId="2F677BD0" w14:textId="77777777" w:rsidR="00C55FFF" w:rsidRPr="00C55FFF" w:rsidRDefault="00C55FFF" w:rsidP="00C55FFF">
            <w:pPr>
              <w:spacing w:line="240" w:lineRule="auto"/>
              <w:rPr>
                <w:sz w:val="12"/>
                <w:szCs w:val="12"/>
              </w:rPr>
            </w:pPr>
            <w:r w:rsidRPr="00C55FFF">
              <w:rPr>
                <w:sz w:val="12"/>
                <w:szCs w:val="12"/>
              </w:rPr>
              <w:t xml:space="preserve">Projekty edukacyjno-oświatowe finansowane ze środków UE pn.:   </w:t>
            </w:r>
          </w:p>
        </w:tc>
        <w:tc>
          <w:tcPr>
            <w:tcW w:w="401" w:type="pct"/>
            <w:tcBorders>
              <w:top w:val="nil"/>
              <w:left w:val="nil"/>
              <w:bottom w:val="nil"/>
              <w:right w:val="nil"/>
            </w:tcBorders>
            <w:shd w:val="clear" w:color="auto" w:fill="auto"/>
            <w:vAlign w:val="center"/>
            <w:hideMark/>
          </w:tcPr>
          <w:p w14:paraId="3005B441"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65E0FC5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3DE14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7F795A3" w14:textId="77777777" w:rsidR="00C55FFF" w:rsidRPr="00C55FFF" w:rsidRDefault="00C55FFF" w:rsidP="00C55FFF">
            <w:pPr>
              <w:spacing w:line="240" w:lineRule="auto"/>
              <w:jc w:val="right"/>
              <w:rPr>
                <w:sz w:val="12"/>
                <w:szCs w:val="12"/>
              </w:rPr>
            </w:pPr>
            <w:r w:rsidRPr="00C55FFF">
              <w:rPr>
                <w:sz w:val="12"/>
                <w:szCs w:val="12"/>
              </w:rPr>
              <w:t xml:space="preserve"> </w:t>
            </w:r>
          </w:p>
        </w:tc>
      </w:tr>
      <w:tr w:rsidR="00C55FFF" w:rsidRPr="00C55FFF" w14:paraId="0B3BC873" w14:textId="77777777" w:rsidTr="000F0092">
        <w:trPr>
          <w:trHeight w:val="85"/>
        </w:trPr>
        <w:tc>
          <w:tcPr>
            <w:tcW w:w="2865" w:type="pct"/>
            <w:tcBorders>
              <w:top w:val="nil"/>
              <w:left w:val="nil"/>
              <w:bottom w:val="nil"/>
              <w:right w:val="nil"/>
            </w:tcBorders>
            <w:shd w:val="clear" w:color="auto" w:fill="auto"/>
            <w:vAlign w:val="center"/>
            <w:hideMark/>
          </w:tcPr>
          <w:p w14:paraId="2A3773E9" w14:textId="77777777" w:rsidR="00C55FFF" w:rsidRPr="00C55FFF" w:rsidRDefault="00C55FFF" w:rsidP="00C55FFF">
            <w:pPr>
              <w:spacing w:line="240" w:lineRule="auto"/>
              <w:ind w:firstLineChars="100" w:firstLine="120"/>
              <w:rPr>
                <w:sz w:val="12"/>
                <w:szCs w:val="12"/>
              </w:rPr>
            </w:pPr>
            <w:r w:rsidRPr="00C55FFF">
              <w:rPr>
                <w:sz w:val="12"/>
                <w:szCs w:val="12"/>
              </w:rPr>
              <w:t>- "Smak włoskiej edukacji zawodowej"</w:t>
            </w:r>
          </w:p>
        </w:tc>
        <w:tc>
          <w:tcPr>
            <w:tcW w:w="401" w:type="pct"/>
            <w:tcBorders>
              <w:top w:val="nil"/>
              <w:left w:val="nil"/>
              <w:bottom w:val="nil"/>
              <w:right w:val="nil"/>
            </w:tcBorders>
            <w:shd w:val="clear" w:color="auto" w:fill="auto"/>
            <w:noWrap/>
            <w:vAlign w:val="center"/>
            <w:hideMark/>
          </w:tcPr>
          <w:p w14:paraId="2C666A84"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70111E9F"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BD09D57" w14:textId="77777777" w:rsidR="00C55FFF" w:rsidRPr="00C55FFF" w:rsidRDefault="00C55FFF" w:rsidP="00C55FFF">
            <w:pPr>
              <w:spacing w:line="240" w:lineRule="auto"/>
              <w:jc w:val="right"/>
              <w:rPr>
                <w:sz w:val="12"/>
                <w:szCs w:val="12"/>
              </w:rPr>
            </w:pPr>
            <w:r w:rsidRPr="00C55FFF">
              <w:rPr>
                <w:sz w:val="12"/>
                <w:szCs w:val="12"/>
              </w:rPr>
              <w:t>289 838,13</w:t>
            </w:r>
          </w:p>
        </w:tc>
        <w:tc>
          <w:tcPr>
            <w:tcW w:w="429" w:type="pct"/>
            <w:tcBorders>
              <w:top w:val="nil"/>
              <w:left w:val="nil"/>
              <w:bottom w:val="nil"/>
              <w:right w:val="nil"/>
            </w:tcBorders>
            <w:shd w:val="clear" w:color="auto" w:fill="auto"/>
            <w:noWrap/>
            <w:vAlign w:val="center"/>
            <w:hideMark/>
          </w:tcPr>
          <w:p w14:paraId="6D30FBE1" w14:textId="77777777" w:rsidR="00C55FFF" w:rsidRPr="00C55FFF" w:rsidRDefault="00C55FFF" w:rsidP="00C55FFF">
            <w:pPr>
              <w:spacing w:line="240" w:lineRule="auto"/>
              <w:jc w:val="right"/>
              <w:rPr>
                <w:sz w:val="12"/>
                <w:szCs w:val="12"/>
              </w:rPr>
            </w:pPr>
          </w:p>
        </w:tc>
      </w:tr>
      <w:tr w:rsidR="00C55FFF" w:rsidRPr="00C55FFF" w14:paraId="4987E6EB" w14:textId="77777777" w:rsidTr="000F0092">
        <w:trPr>
          <w:trHeight w:val="85"/>
        </w:trPr>
        <w:tc>
          <w:tcPr>
            <w:tcW w:w="2865" w:type="pct"/>
            <w:tcBorders>
              <w:top w:val="nil"/>
              <w:left w:val="nil"/>
              <w:bottom w:val="nil"/>
              <w:right w:val="nil"/>
            </w:tcBorders>
            <w:shd w:val="clear" w:color="auto" w:fill="auto"/>
            <w:vAlign w:val="center"/>
            <w:hideMark/>
          </w:tcPr>
          <w:p w14:paraId="0F8591DD" w14:textId="77777777" w:rsidR="00C55FFF" w:rsidRPr="00C55FFF" w:rsidRDefault="00C55FFF" w:rsidP="00C55FFF">
            <w:pPr>
              <w:spacing w:line="240" w:lineRule="auto"/>
              <w:ind w:firstLineChars="100" w:firstLine="120"/>
              <w:rPr>
                <w:sz w:val="12"/>
                <w:szCs w:val="12"/>
              </w:rPr>
            </w:pPr>
            <w:r w:rsidRPr="00C55FFF">
              <w:rPr>
                <w:sz w:val="12"/>
                <w:szCs w:val="12"/>
              </w:rPr>
              <w:t xml:space="preserve">- "Kierunek Przyszłość - dzięki rozwojowi kompetencji zawodowych z </w:t>
            </w:r>
            <w:proofErr w:type="spellStart"/>
            <w:r w:rsidRPr="00C55FFF">
              <w:rPr>
                <w:sz w:val="12"/>
                <w:szCs w:val="12"/>
              </w:rPr>
              <w:t>Erazmus</w:t>
            </w:r>
            <w:proofErr w:type="spellEnd"/>
            <w:r w:rsidRPr="00C55FFF">
              <w:rPr>
                <w:sz w:val="12"/>
                <w:szCs w:val="12"/>
              </w:rPr>
              <w:t>+"</w:t>
            </w:r>
          </w:p>
        </w:tc>
        <w:tc>
          <w:tcPr>
            <w:tcW w:w="401" w:type="pct"/>
            <w:tcBorders>
              <w:top w:val="nil"/>
              <w:left w:val="nil"/>
              <w:bottom w:val="nil"/>
              <w:right w:val="nil"/>
            </w:tcBorders>
            <w:shd w:val="clear" w:color="auto" w:fill="auto"/>
            <w:noWrap/>
            <w:vAlign w:val="center"/>
            <w:hideMark/>
          </w:tcPr>
          <w:p w14:paraId="1239739A"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411483C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B106945" w14:textId="77777777" w:rsidR="00C55FFF" w:rsidRPr="00C55FFF" w:rsidRDefault="00C55FFF" w:rsidP="00C55FFF">
            <w:pPr>
              <w:spacing w:line="240" w:lineRule="auto"/>
              <w:jc w:val="right"/>
              <w:rPr>
                <w:sz w:val="12"/>
                <w:szCs w:val="12"/>
              </w:rPr>
            </w:pPr>
            <w:r w:rsidRPr="00C55FFF">
              <w:rPr>
                <w:sz w:val="12"/>
                <w:szCs w:val="12"/>
              </w:rPr>
              <w:t>199 660,33</w:t>
            </w:r>
          </w:p>
        </w:tc>
        <w:tc>
          <w:tcPr>
            <w:tcW w:w="429" w:type="pct"/>
            <w:tcBorders>
              <w:top w:val="nil"/>
              <w:left w:val="nil"/>
              <w:bottom w:val="nil"/>
              <w:right w:val="nil"/>
            </w:tcBorders>
            <w:shd w:val="clear" w:color="auto" w:fill="auto"/>
            <w:noWrap/>
            <w:vAlign w:val="center"/>
            <w:hideMark/>
          </w:tcPr>
          <w:p w14:paraId="4FA35F32" w14:textId="77777777" w:rsidR="00C55FFF" w:rsidRPr="00C55FFF" w:rsidRDefault="00C55FFF" w:rsidP="00C55FFF">
            <w:pPr>
              <w:spacing w:line="240" w:lineRule="auto"/>
              <w:jc w:val="right"/>
              <w:rPr>
                <w:sz w:val="12"/>
                <w:szCs w:val="12"/>
              </w:rPr>
            </w:pPr>
          </w:p>
        </w:tc>
      </w:tr>
      <w:tr w:rsidR="00C55FFF" w:rsidRPr="00C55FFF" w14:paraId="4170AAE8" w14:textId="77777777" w:rsidTr="000F0092">
        <w:trPr>
          <w:trHeight w:val="85"/>
        </w:trPr>
        <w:tc>
          <w:tcPr>
            <w:tcW w:w="2865" w:type="pct"/>
            <w:tcBorders>
              <w:top w:val="nil"/>
              <w:left w:val="nil"/>
              <w:bottom w:val="nil"/>
              <w:right w:val="nil"/>
            </w:tcBorders>
            <w:shd w:val="clear" w:color="auto" w:fill="auto"/>
            <w:vAlign w:val="center"/>
            <w:hideMark/>
          </w:tcPr>
          <w:p w14:paraId="7DB29278" w14:textId="77777777" w:rsidR="00C55FFF" w:rsidRPr="00C55FFF" w:rsidRDefault="00C55FFF" w:rsidP="00C55FFF">
            <w:pPr>
              <w:spacing w:line="240" w:lineRule="auto"/>
              <w:ind w:firstLineChars="100" w:firstLine="120"/>
              <w:rPr>
                <w:sz w:val="12"/>
                <w:szCs w:val="12"/>
              </w:rPr>
            </w:pPr>
            <w:r w:rsidRPr="00C55FFF">
              <w:rPr>
                <w:sz w:val="12"/>
                <w:szCs w:val="12"/>
              </w:rPr>
              <w:t>- "Mobilność edukacyjna CKZ1 - zdobywamy nowe kompetencje"</w:t>
            </w:r>
          </w:p>
        </w:tc>
        <w:tc>
          <w:tcPr>
            <w:tcW w:w="401" w:type="pct"/>
            <w:tcBorders>
              <w:top w:val="nil"/>
              <w:left w:val="nil"/>
              <w:bottom w:val="nil"/>
              <w:right w:val="nil"/>
            </w:tcBorders>
            <w:shd w:val="clear" w:color="auto" w:fill="auto"/>
            <w:noWrap/>
            <w:vAlign w:val="center"/>
            <w:hideMark/>
          </w:tcPr>
          <w:p w14:paraId="46AA0246"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03261AD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7E1452F" w14:textId="77777777" w:rsidR="00C55FFF" w:rsidRPr="00C55FFF" w:rsidRDefault="00C55FFF" w:rsidP="00C55FFF">
            <w:pPr>
              <w:spacing w:line="240" w:lineRule="auto"/>
              <w:jc w:val="right"/>
              <w:rPr>
                <w:sz w:val="12"/>
                <w:szCs w:val="12"/>
              </w:rPr>
            </w:pPr>
            <w:r w:rsidRPr="00C55FFF">
              <w:rPr>
                <w:sz w:val="12"/>
                <w:szCs w:val="12"/>
              </w:rPr>
              <w:t>13 415,44</w:t>
            </w:r>
          </w:p>
        </w:tc>
        <w:tc>
          <w:tcPr>
            <w:tcW w:w="429" w:type="pct"/>
            <w:tcBorders>
              <w:top w:val="nil"/>
              <w:left w:val="nil"/>
              <w:bottom w:val="nil"/>
              <w:right w:val="nil"/>
            </w:tcBorders>
            <w:shd w:val="clear" w:color="auto" w:fill="auto"/>
            <w:noWrap/>
            <w:vAlign w:val="center"/>
            <w:hideMark/>
          </w:tcPr>
          <w:p w14:paraId="4827FF0F" w14:textId="77777777" w:rsidR="00C55FFF" w:rsidRPr="00C55FFF" w:rsidRDefault="00C55FFF" w:rsidP="00C55FFF">
            <w:pPr>
              <w:spacing w:line="240" w:lineRule="auto"/>
              <w:jc w:val="right"/>
              <w:rPr>
                <w:sz w:val="12"/>
                <w:szCs w:val="12"/>
              </w:rPr>
            </w:pPr>
          </w:p>
        </w:tc>
      </w:tr>
      <w:tr w:rsidR="00C55FFF" w:rsidRPr="00C55FFF" w14:paraId="687567A3" w14:textId="77777777" w:rsidTr="000F0092">
        <w:trPr>
          <w:trHeight w:val="85"/>
        </w:trPr>
        <w:tc>
          <w:tcPr>
            <w:tcW w:w="2865" w:type="pct"/>
            <w:tcBorders>
              <w:top w:val="nil"/>
              <w:left w:val="nil"/>
              <w:bottom w:val="nil"/>
              <w:right w:val="nil"/>
            </w:tcBorders>
            <w:shd w:val="clear" w:color="auto" w:fill="auto"/>
            <w:vAlign w:val="center"/>
            <w:hideMark/>
          </w:tcPr>
          <w:p w14:paraId="1A595290" w14:textId="77777777" w:rsidR="00C55FFF" w:rsidRPr="00C55FFF" w:rsidRDefault="00C55FFF" w:rsidP="00C55FFF">
            <w:pPr>
              <w:spacing w:line="240" w:lineRule="auto"/>
              <w:ind w:firstLineChars="100" w:firstLine="120"/>
              <w:rPr>
                <w:sz w:val="12"/>
                <w:szCs w:val="12"/>
              </w:rPr>
            </w:pPr>
            <w:r w:rsidRPr="00C55FFF">
              <w:rPr>
                <w:sz w:val="12"/>
                <w:szCs w:val="12"/>
              </w:rPr>
              <w:t>- "Praktyka zagraniczna uczniów - Portugalia - część II"</w:t>
            </w:r>
          </w:p>
        </w:tc>
        <w:tc>
          <w:tcPr>
            <w:tcW w:w="401" w:type="pct"/>
            <w:tcBorders>
              <w:top w:val="nil"/>
              <w:left w:val="nil"/>
              <w:bottom w:val="nil"/>
              <w:right w:val="nil"/>
            </w:tcBorders>
            <w:shd w:val="clear" w:color="auto" w:fill="auto"/>
            <w:noWrap/>
            <w:vAlign w:val="center"/>
            <w:hideMark/>
          </w:tcPr>
          <w:p w14:paraId="6FC10E57"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5C500A0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59C9F82" w14:textId="77777777" w:rsidR="00C55FFF" w:rsidRPr="00C55FFF" w:rsidRDefault="00C55FFF" w:rsidP="00C55FFF">
            <w:pPr>
              <w:spacing w:line="240" w:lineRule="auto"/>
              <w:jc w:val="right"/>
              <w:rPr>
                <w:sz w:val="12"/>
                <w:szCs w:val="12"/>
              </w:rPr>
            </w:pPr>
            <w:r w:rsidRPr="00C55FFF">
              <w:rPr>
                <w:sz w:val="12"/>
                <w:szCs w:val="12"/>
              </w:rPr>
              <w:t>46 749,03</w:t>
            </w:r>
          </w:p>
        </w:tc>
        <w:tc>
          <w:tcPr>
            <w:tcW w:w="429" w:type="pct"/>
            <w:tcBorders>
              <w:top w:val="nil"/>
              <w:left w:val="nil"/>
              <w:bottom w:val="nil"/>
              <w:right w:val="nil"/>
            </w:tcBorders>
            <w:shd w:val="clear" w:color="auto" w:fill="auto"/>
            <w:noWrap/>
            <w:vAlign w:val="center"/>
            <w:hideMark/>
          </w:tcPr>
          <w:p w14:paraId="649FFB37" w14:textId="77777777" w:rsidR="00C55FFF" w:rsidRPr="00C55FFF" w:rsidRDefault="00C55FFF" w:rsidP="00C55FFF">
            <w:pPr>
              <w:spacing w:line="240" w:lineRule="auto"/>
              <w:jc w:val="right"/>
              <w:rPr>
                <w:sz w:val="12"/>
                <w:szCs w:val="12"/>
              </w:rPr>
            </w:pPr>
          </w:p>
        </w:tc>
      </w:tr>
      <w:tr w:rsidR="00C55FFF" w:rsidRPr="00C55FFF" w14:paraId="64B8A69B" w14:textId="77777777" w:rsidTr="000F0092">
        <w:trPr>
          <w:trHeight w:val="85"/>
        </w:trPr>
        <w:tc>
          <w:tcPr>
            <w:tcW w:w="2865" w:type="pct"/>
            <w:tcBorders>
              <w:top w:val="nil"/>
              <w:left w:val="nil"/>
              <w:bottom w:val="nil"/>
              <w:right w:val="nil"/>
            </w:tcBorders>
            <w:shd w:val="clear" w:color="auto" w:fill="auto"/>
            <w:vAlign w:val="center"/>
            <w:hideMark/>
          </w:tcPr>
          <w:p w14:paraId="7B15BF50" w14:textId="77777777" w:rsidR="00C55FFF" w:rsidRPr="00C55FFF" w:rsidRDefault="00C55FFF" w:rsidP="00C55FFF">
            <w:pPr>
              <w:spacing w:line="240" w:lineRule="auto"/>
              <w:ind w:firstLineChars="100" w:firstLine="120"/>
              <w:rPr>
                <w:sz w:val="12"/>
                <w:szCs w:val="12"/>
              </w:rPr>
            </w:pPr>
            <w:r w:rsidRPr="00C55FFF">
              <w:rPr>
                <w:sz w:val="12"/>
                <w:szCs w:val="12"/>
              </w:rPr>
              <w:t>- "Eko-Groszek, Eko-świat, Eko-my"</w:t>
            </w:r>
          </w:p>
        </w:tc>
        <w:tc>
          <w:tcPr>
            <w:tcW w:w="401" w:type="pct"/>
            <w:tcBorders>
              <w:top w:val="nil"/>
              <w:left w:val="nil"/>
              <w:bottom w:val="nil"/>
              <w:right w:val="nil"/>
            </w:tcBorders>
            <w:shd w:val="clear" w:color="auto" w:fill="auto"/>
            <w:noWrap/>
            <w:vAlign w:val="center"/>
            <w:hideMark/>
          </w:tcPr>
          <w:p w14:paraId="0C595DDF"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5B72E69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204F9A2" w14:textId="77777777" w:rsidR="00C55FFF" w:rsidRPr="00C55FFF" w:rsidRDefault="00C55FFF" w:rsidP="00C55FFF">
            <w:pPr>
              <w:spacing w:line="240" w:lineRule="auto"/>
              <w:jc w:val="right"/>
              <w:rPr>
                <w:sz w:val="12"/>
                <w:szCs w:val="12"/>
              </w:rPr>
            </w:pPr>
            <w:r w:rsidRPr="00C55FFF">
              <w:rPr>
                <w:sz w:val="12"/>
                <w:szCs w:val="12"/>
              </w:rPr>
              <w:t>126 490,09</w:t>
            </w:r>
          </w:p>
        </w:tc>
        <w:tc>
          <w:tcPr>
            <w:tcW w:w="429" w:type="pct"/>
            <w:tcBorders>
              <w:top w:val="nil"/>
              <w:left w:val="nil"/>
              <w:bottom w:val="nil"/>
              <w:right w:val="nil"/>
            </w:tcBorders>
            <w:shd w:val="clear" w:color="auto" w:fill="auto"/>
            <w:noWrap/>
            <w:vAlign w:val="center"/>
            <w:hideMark/>
          </w:tcPr>
          <w:p w14:paraId="73E9A054" w14:textId="77777777" w:rsidR="00C55FFF" w:rsidRPr="00C55FFF" w:rsidRDefault="00C55FFF" w:rsidP="00C55FFF">
            <w:pPr>
              <w:spacing w:line="240" w:lineRule="auto"/>
              <w:jc w:val="right"/>
              <w:rPr>
                <w:sz w:val="12"/>
                <w:szCs w:val="12"/>
              </w:rPr>
            </w:pPr>
          </w:p>
        </w:tc>
      </w:tr>
      <w:tr w:rsidR="00C55FFF" w:rsidRPr="00C55FFF" w14:paraId="457CFF02" w14:textId="77777777" w:rsidTr="000F0092">
        <w:trPr>
          <w:trHeight w:val="85"/>
        </w:trPr>
        <w:tc>
          <w:tcPr>
            <w:tcW w:w="2865" w:type="pct"/>
            <w:tcBorders>
              <w:top w:val="nil"/>
              <w:left w:val="nil"/>
              <w:bottom w:val="nil"/>
              <w:right w:val="nil"/>
            </w:tcBorders>
            <w:shd w:val="clear" w:color="auto" w:fill="auto"/>
            <w:vAlign w:val="center"/>
            <w:hideMark/>
          </w:tcPr>
          <w:p w14:paraId="1ADC7E53" w14:textId="77777777" w:rsidR="00C55FFF" w:rsidRPr="00C55FFF" w:rsidRDefault="00C55FFF" w:rsidP="00C55FFF">
            <w:pPr>
              <w:spacing w:line="240" w:lineRule="auto"/>
              <w:ind w:firstLineChars="100" w:firstLine="120"/>
              <w:rPr>
                <w:sz w:val="12"/>
                <w:szCs w:val="12"/>
              </w:rPr>
            </w:pPr>
            <w:r w:rsidRPr="00C55FFF">
              <w:rPr>
                <w:sz w:val="12"/>
                <w:szCs w:val="12"/>
              </w:rPr>
              <w:t>- "Mobilność edukacyjna CKZ1 - nowa wiedza i umiejętności"</w:t>
            </w:r>
          </w:p>
        </w:tc>
        <w:tc>
          <w:tcPr>
            <w:tcW w:w="401" w:type="pct"/>
            <w:tcBorders>
              <w:top w:val="nil"/>
              <w:left w:val="nil"/>
              <w:bottom w:val="nil"/>
              <w:right w:val="nil"/>
            </w:tcBorders>
            <w:shd w:val="clear" w:color="auto" w:fill="auto"/>
            <w:noWrap/>
            <w:vAlign w:val="center"/>
            <w:hideMark/>
          </w:tcPr>
          <w:p w14:paraId="17E6ECDA"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1119319A"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90A296" w14:textId="77777777" w:rsidR="00C55FFF" w:rsidRPr="00C55FFF" w:rsidRDefault="00C55FFF" w:rsidP="00C55FFF">
            <w:pPr>
              <w:spacing w:line="240" w:lineRule="auto"/>
              <w:jc w:val="right"/>
              <w:rPr>
                <w:sz w:val="12"/>
                <w:szCs w:val="12"/>
              </w:rPr>
            </w:pPr>
            <w:r w:rsidRPr="00C55FFF">
              <w:rPr>
                <w:sz w:val="12"/>
                <w:szCs w:val="12"/>
              </w:rPr>
              <w:t>140 819,47</w:t>
            </w:r>
          </w:p>
        </w:tc>
        <w:tc>
          <w:tcPr>
            <w:tcW w:w="429" w:type="pct"/>
            <w:tcBorders>
              <w:top w:val="nil"/>
              <w:left w:val="nil"/>
              <w:bottom w:val="nil"/>
              <w:right w:val="nil"/>
            </w:tcBorders>
            <w:shd w:val="clear" w:color="auto" w:fill="auto"/>
            <w:noWrap/>
            <w:vAlign w:val="center"/>
            <w:hideMark/>
          </w:tcPr>
          <w:p w14:paraId="5DBA0C76" w14:textId="77777777" w:rsidR="00C55FFF" w:rsidRPr="00C55FFF" w:rsidRDefault="00C55FFF" w:rsidP="00C55FFF">
            <w:pPr>
              <w:spacing w:line="240" w:lineRule="auto"/>
              <w:jc w:val="right"/>
              <w:rPr>
                <w:sz w:val="12"/>
                <w:szCs w:val="12"/>
              </w:rPr>
            </w:pPr>
          </w:p>
        </w:tc>
      </w:tr>
      <w:tr w:rsidR="00C55FFF" w:rsidRPr="00C55FFF" w14:paraId="2C9B4E07" w14:textId="77777777" w:rsidTr="000F0092">
        <w:trPr>
          <w:trHeight w:val="85"/>
        </w:trPr>
        <w:tc>
          <w:tcPr>
            <w:tcW w:w="2865" w:type="pct"/>
            <w:tcBorders>
              <w:top w:val="nil"/>
              <w:left w:val="nil"/>
              <w:bottom w:val="nil"/>
              <w:right w:val="nil"/>
            </w:tcBorders>
            <w:shd w:val="clear" w:color="auto" w:fill="auto"/>
            <w:vAlign w:val="center"/>
            <w:hideMark/>
          </w:tcPr>
          <w:p w14:paraId="674FB808" w14:textId="77777777" w:rsidR="00C55FFF" w:rsidRPr="00C55FFF" w:rsidRDefault="00C55FFF" w:rsidP="00C55FFF">
            <w:pPr>
              <w:spacing w:line="240" w:lineRule="auto"/>
              <w:ind w:firstLineChars="100" w:firstLine="120"/>
              <w:rPr>
                <w:sz w:val="12"/>
                <w:szCs w:val="12"/>
              </w:rPr>
            </w:pPr>
            <w:r w:rsidRPr="00C55FFF">
              <w:rPr>
                <w:sz w:val="12"/>
                <w:szCs w:val="12"/>
              </w:rPr>
              <w:t>- "</w:t>
            </w:r>
            <w:proofErr w:type="spellStart"/>
            <w:r w:rsidRPr="00C55FFF">
              <w:rPr>
                <w:sz w:val="12"/>
                <w:szCs w:val="12"/>
              </w:rPr>
              <w:t>EUdemos</w:t>
            </w:r>
            <w:proofErr w:type="spellEnd"/>
            <w:r w:rsidRPr="00C55FFF">
              <w:rPr>
                <w:sz w:val="12"/>
                <w:szCs w:val="12"/>
              </w:rPr>
              <w:t xml:space="preserve"> - Unia Europejska dla ludności"</w:t>
            </w:r>
          </w:p>
        </w:tc>
        <w:tc>
          <w:tcPr>
            <w:tcW w:w="401" w:type="pct"/>
            <w:tcBorders>
              <w:top w:val="nil"/>
              <w:left w:val="nil"/>
              <w:bottom w:val="nil"/>
              <w:right w:val="nil"/>
            </w:tcBorders>
            <w:shd w:val="clear" w:color="auto" w:fill="auto"/>
            <w:noWrap/>
            <w:vAlign w:val="center"/>
            <w:hideMark/>
          </w:tcPr>
          <w:p w14:paraId="7853EF9B" w14:textId="77777777" w:rsidR="00C55FFF" w:rsidRPr="00C55FFF" w:rsidRDefault="00C55FFF" w:rsidP="00C55FFF">
            <w:pPr>
              <w:spacing w:line="240" w:lineRule="auto"/>
              <w:ind w:firstLineChars="100" w:firstLine="120"/>
              <w:rPr>
                <w:sz w:val="12"/>
                <w:szCs w:val="12"/>
              </w:rPr>
            </w:pPr>
          </w:p>
        </w:tc>
        <w:tc>
          <w:tcPr>
            <w:tcW w:w="602" w:type="pct"/>
            <w:tcBorders>
              <w:top w:val="nil"/>
              <w:left w:val="nil"/>
              <w:bottom w:val="nil"/>
              <w:right w:val="nil"/>
            </w:tcBorders>
            <w:shd w:val="clear" w:color="auto" w:fill="auto"/>
            <w:noWrap/>
            <w:vAlign w:val="center"/>
            <w:hideMark/>
          </w:tcPr>
          <w:p w14:paraId="471C124E"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AF72410" w14:textId="77777777" w:rsidR="00C55FFF" w:rsidRPr="00C55FFF" w:rsidRDefault="00C55FFF" w:rsidP="00C55FFF">
            <w:pPr>
              <w:spacing w:line="240" w:lineRule="auto"/>
              <w:jc w:val="right"/>
              <w:rPr>
                <w:sz w:val="12"/>
                <w:szCs w:val="12"/>
              </w:rPr>
            </w:pPr>
            <w:r w:rsidRPr="00C55FFF">
              <w:rPr>
                <w:sz w:val="12"/>
                <w:szCs w:val="12"/>
              </w:rPr>
              <w:t>67 427,26</w:t>
            </w:r>
          </w:p>
        </w:tc>
        <w:tc>
          <w:tcPr>
            <w:tcW w:w="429" w:type="pct"/>
            <w:tcBorders>
              <w:top w:val="nil"/>
              <w:left w:val="nil"/>
              <w:bottom w:val="nil"/>
              <w:right w:val="nil"/>
            </w:tcBorders>
            <w:shd w:val="clear" w:color="auto" w:fill="auto"/>
            <w:noWrap/>
            <w:vAlign w:val="center"/>
            <w:hideMark/>
          </w:tcPr>
          <w:p w14:paraId="162F389B" w14:textId="77777777" w:rsidR="00C55FFF" w:rsidRPr="00C55FFF" w:rsidRDefault="00C55FFF" w:rsidP="00C55FFF">
            <w:pPr>
              <w:spacing w:line="240" w:lineRule="auto"/>
              <w:jc w:val="right"/>
              <w:rPr>
                <w:sz w:val="12"/>
                <w:szCs w:val="12"/>
              </w:rPr>
            </w:pPr>
          </w:p>
        </w:tc>
      </w:tr>
      <w:tr w:rsidR="00C55FFF" w:rsidRPr="00C55FFF" w14:paraId="0007B9DE" w14:textId="77777777" w:rsidTr="000F0092">
        <w:trPr>
          <w:trHeight w:val="85"/>
        </w:trPr>
        <w:tc>
          <w:tcPr>
            <w:tcW w:w="2865" w:type="pct"/>
            <w:tcBorders>
              <w:top w:val="nil"/>
              <w:left w:val="nil"/>
              <w:bottom w:val="nil"/>
              <w:right w:val="nil"/>
            </w:tcBorders>
            <w:shd w:val="clear" w:color="auto" w:fill="auto"/>
            <w:vAlign w:val="center"/>
            <w:hideMark/>
          </w:tcPr>
          <w:p w14:paraId="5D0D3377" w14:textId="77777777" w:rsidR="00C55FFF" w:rsidRPr="00C55FFF" w:rsidRDefault="00C55FFF" w:rsidP="00C55FFF">
            <w:pPr>
              <w:spacing w:line="240" w:lineRule="auto"/>
              <w:jc w:val="right"/>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5E7C3CA9" w14:textId="77777777" w:rsidR="00C55FFF" w:rsidRPr="00C55FFF" w:rsidRDefault="00C55FFF" w:rsidP="00C55FFF">
            <w:pPr>
              <w:spacing w:line="240" w:lineRule="auto"/>
              <w:ind w:firstLineChars="100" w:firstLine="120"/>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F3016D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2E8B162"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E9EBC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F802BAA" w14:textId="77777777" w:rsidTr="000F0092">
        <w:trPr>
          <w:trHeight w:val="85"/>
        </w:trPr>
        <w:tc>
          <w:tcPr>
            <w:tcW w:w="2865" w:type="pct"/>
            <w:tcBorders>
              <w:top w:val="nil"/>
              <w:left w:val="nil"/>
              <w:bottom w:val="nil"/>
              <w:right w:val="nil"/>
            </w:tcBorders>
            <w:shd w:val="clear" w:color="auto" w:fill="auto"/>
            <w:vAlign w:val="center"/>
            <w:hideMark/>
          </w:tcPr>
          <w:p w14:paraId="43723B70" w14:textId="77777777" w:rsidR="00C55FFF" w:rsidRPr="00C55FFF" w:rsidRDefault="00C55FFF" w:rsidP="00C55FFF">
            <w:pPr>
              <w:spacing w:line="240" w:lineRule="auto"/>
              <w:rPr>
                <w:i/>
                <w:iCs/>
                <w:sz w:val="12"/>
                <w:szCs w:val="12"/>
                <w:u w:val="single"/>
              </w:rPr>
            </w:pPr>
            <w:r w:rsidRPr="00C55FFF">
              <w:rPr>
                <w:i/>
                <w:iCs/>
                <w:sz w:val="12"/>
                <w:szCs w:val="12"/>
                <w:u w:val="single"/>
              </w:rPr>
              <w:t>Dysponent 2:</w:t>
            </w:r>
            <w:r w:rsidRPr="00C55FFF">
              <w:rPr>
                <w:i/>
                <w:iCs/>
                <w:sz w:val="12"/>
                <w:szCs w:val="12"/>
              </w:rPr>
              <w:t xml:space="preserve"> Wydział Oświaty i Wychowania</w:t>
            </w:r>
          </w:p>
        </w:tc>
        <w:tc>
          <w:tcPr>
            <w:tcW w:w="401" w:type="pct"/>
            <w:tcBorders>
              <w:top w:val="nil"/>
              <w:left w:val="nil"/>
              <w:bottom w:val="nil"/>
              <w:right w:val="nil"/>
            </w:tcBorders>
            <w:shd w:val="clear" w:color="auto" w:fill="auto"/>
            <w:noWrap/>
            <w:vAlign w:val="center"/>
            <w:hideMark/>
          </w:tcPr>
          <w:p w14:paraId="105EFD9A"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733A9C1" w14:textId="77777777" w:rsidR="00C55FFF" w:rsidRPr="00C55FFF" w:rsidRDefault="00C55FFF" w:rsidP="00C55FFF">
            <w:pPr>
              <w:spacing w:line="240" w:lineRule="auto"/>
              <w:jc w:val="right"/>
              <w:rPr>
                <w:sz w:val="12"/>
                <w:szCs w:val="12"/>
              </w:rPr>
            </w:pPr>
            <w:r w:rsidRPr="00C55FFF">
              <w:rPr>
                <w:sz w:val="12"/>
                <w:szCs w:val="12"/>
              </w:rPr>
              <w:t>43 091</w:t>
            </w:r>
          </w:p>
        </w:tc>
        <w:tc>
          <w:tcPr>
            <w:tcW w:w="703" w:type="pct"/>
            <w:tcBorders>
              <w:top w:val="nil"/>
              <w:left w:val="nil"/>
              <w:bottom w:val="nil"/>
              <w:right w:val="nil"/>
            </w:tcBorders>
            <w:shd w:val="clear" w:color="auto" w:fill="auto"/>
            <w:noWrap/>
            <w:vAlign w:val="center"/>
            <w:hideMark/>
          </w:tcPr>
          <w:p w14:paraId="04041C6C" w14:textId="77777777" w:rsidR="00C55FFF" w:rsidRPr="00C55FFF" w:rsidRDefault="00C55FFF" w:rsidP="00C55FFF">
            <w:pPr>
              <w:spacing w:line="240" w:lineRule="auto"/>
              <w:jc w:val="right"/>
              <w:rPr>
                <w:sz w:val="12"/>
                <w:szCs w:val="12"/>
              </w:rPr>
            </w:pPr>
            <w:r w:rsidRPr="00C55FFF">
              <w:rPr>
                <w:sz w:val="12"/>
                <w:szCs w:val="12"/>
              </w:rPr>
              <w:t>43 091,00</w:t>
            </w:r>
          </w:p>
        </w:tc>
        <w:tc>
          <w:tcPr>
            <w:tcW w:w="429" w:type="pct"/>
            <w:tcBorders>
              <w:top w:val="nil"/>
              <w:left w:val="nil"/>
              <w:bottom w:val="nil"/>
              <w:right w:val="nil"/>
            </w:tcBorders>
            <w:shd w:val="clear" w:color="auto" w:fill="auto"/>
            <w:noWrap/>
            <w:vAlign w:val="center"/>
            <w:hideMark/>
          </w:tcPr>
          <w:p w14:paraId="2CC2FD67"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BCC3F59" w14:textId="77777777" w:rsidTr="000F0092">
        <w:trPr>
          <w:trHeight w:val="85"/>
        </w:trPr>
        <w:tc>
          <w:tcPr>
            <w:tcW w:w="2865" w:type="pct"/>
            <w:tcBorders>
              <w:top w:val="nil"/>
              <w:left w:val="nil"/>
              <w:bottom w:val="nil"/>
              <w:right w:val="nil"/>
            </w:tcBorders>
            <w:shd w:val="clear" w:color="auto" w:fill="auto"/>
            <w:noWrap/>
            <w:vAlign w:val="center"/>
            <w:hideMark/>
          </w:tcPr>
          <w:p w14:paraId="0317EB08"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7A0565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D1C350C"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E2BF31C"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1A6CCA" w14:textId="77777777" w:rsidR="00C55FFF" w:rsidRPr="00C55FFF" w:rsidRDefault="00C55FFF" w:rsidP="00C55FFF">
            <w:pPr>
              <w:spacing w:line="240" w:lineRule="auto"/>
              <w:rPr>
                <w:i/>
                <w:iCs/>
                <w:sz w:val="12"/>
                <w:szCs w:val="12"/>
              </w:rPr>
            </w:pPr>
            <w:r w:rsidRPr="00C55FFF">
              <w:rPr>
                <w:i/>
                <w:iCs/>
                <w:sz w:val="12"/>
                <w:szCs w:val="12"/>
              </w:rPr>
              <w:t xml:space="preserve"> </w:t>
            </w:r>
          </w:p>
        </w:tc>
      </w:tr>
      <w:tr w:rsidR="00C55FFF" w:rsidRPr="00C55FFF" w14:paraId="035C075C" w14:textId="77777777" w:rsidTr="000F0092">
        <w:trPr>
          <w:trHeight w:val="85"/>
        </w:trPr>
        <w:tc>
          <w:tcPr>
            <w:tcW w:w="2865" w:type="pct"/>
            <w:tcBorders>
              <w:top w:val="nil"/>
              <w:left w:val="nil"/>
              <w:bottom w:val="nil"/>
              <w:right w:val="nil"/>
            </w:tcBorders>
            <w:shd w:val="clear" w:color="auto" w:fill="auto"/>
            <w:vAlign w:val="center"/>
            <w:hideMark/>
          </w:tcPr>
          <w:p w14:paraId="25A71B7D" w14:textId="77777777" w:rsidR="00C55FFF" w:rsidRPr="00C55FFF" w:rsidRDefault="00C55FFF" w:rsidP="00C55FFF">
            <w:pPr>
              <w:spacing w:line="240" w:lineRule="auto"/>
              <w:rPr>
                <w:sz w:val="12"/>
                <w:szCs w:val="12"/>
              </w:rPr>
            </w:pPr>
            <w:r w:rsidRPr="00C55FFF">
              <w:rPr>
                <w:sz w:val="12"/>
                <w:szCs w:val="12"/>
              </w:rPr>
              <w:t>Projekt edukacyjno-oświatowy finansowany ze środków UE pn.: "Mój rówieśnik moim przewodnikiem"</w:t>
            </w:r>
          </w:p>
        </w:tc>
        <w:tc>
          <w:tcPr>
            <w:tcW w:w="401" w:type="pct"/>
            <w:tcBorders>
              <w:top w:val="nil"/>
              <w:left w:val="nil"/>
              <w:bottom w:val="nil"/>
              <w:right w:val="nil"/>
            </w:tcBorders>
            <w:shd w:val="clear" w:color="auto" w:fill="auto"/>
            <w:noWrap/>
            <w:vAlign w:val="center"/>
            <w:hideMark/>
          </w:tcPr>
          <w:p w14:paraId="16D6624E"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9860049"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4C5C1F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AF0B9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9D06F22" w14:textId="77777777" w:rsidTr="000F0092">
        <w:trPr>
          <w:trHeight w:val="85"/>
        </w:trPr>
        <w:tc>
          <w:tcPr>
            <w:tcW w:w="2865" w:type="pct"/>
            <w:tcBorders>
              <w:top w:val="nil"/>
              <w:left w:val="nil"/>
              <w:bottom w:val="nil"/>
              <w:right w:val="nil"/>
            </w:tcBorders>
            <w:shd w:val="clear" w:color="auto" w:fill="auto"/>
            <w:vAlign w:val="center"/>
            <w:hideMark/>
          </w:tcPr>
          <w:p w14:paraId="7C92F8AF"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vAlign w:val="center"/>
            <w:hideMark/>
          </w:tcPr>
          <w:p w14:paraId="2D5B4E7B"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vAlign w:val="center"/>
            <w:hideMark/>
          </w:tcPr>
          <w:p w14:paraId="22DE96B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504959CD"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906ED7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A2EA48E" w14:textId="77777777" w:rsidTr="000F0092">
        <w:trPr>
          <w:trHeight w:val="85"/>
        </w:trPr>
        <w:tc>
          <w:tcPr>
            <w:tcW w:w="2865" w:type="pct"/>
            <w:tcBorders>
              <w:top w:val="nil"/>
              <w:left w:val="nil"/>
              <w:bottom w:val="nil"/>
              <w:right w:val="nil"/>
            </w:tcBorders>
            <w:shd w:val="clear" w:color="000000" w:fill="EAF1F6"/>
            <w:vAlign w:val="center"/>
            <w:hideMark/>
          </w:tcPr>
          <w:p w14:paraId="1C4425B9" w14:textId="77777777" w:rsidR="00C55FFF" w:rsidRPr="00C55FFF" w:rsidRDefault="00C55FFF" w:rsidP="00C55FFF">
            <w:pPr>
              <w:spacing w:line="240" w:lineRule="auto"/>
              <w:rPr>
                <w:b/>
                <w:bCs/>
                <w:sz w:val="12"/>
                <w:szCs w:val="12"/>
              </w:rPr>
            </w:pPr>
            <w:r w:rsidRPr="00C55FFF">
              <w:rPr>
                <w:b/>
                <w:bCs/>
                <w:sz w:val="12"/>
                <w:szCs w:val="12"/>
              </w:rPr>
              <w:t>Inne zadania (utrzymanie związków zawodowych, wypłata zasądzonych rent za zlikwidowanie jednostki) - zadanie 10</w:t>
            </w:r>
          </w:p>
        </w:tc>
        <w:tc>
          <w:tcPr>
            <w:tcW w:w="401" w:type="pct"/>
            <w:tcBorders>
              <w:top w:val="nil"/>
              <w:left w:val="nil"/>
              <w:bottom w:val="nil"/>
              <w:right w:val="nil"/>
            </w:tcBorders>
            <w:shd w:val="clear" w:color="000000" w:fill="EAF1F6"/>
            <w:vAlign w:val="center"/>
            <w:hideMark/>
          </w:tcPr>
          <w:p w14:paraId="7D67F0C9" w14:textId="77777777" w:rsidR="00C55FFF" w:rsidRPr="00C55FFF" w:rsidRDefault="00C55FFF" w:rsidP="00C55FFF">
            <w:pPr>
              <w:spacing w:line="240" w:lineRule="auto"/>
              <w:rPr>
                <w:sz w:val="12"/>
                <w:szCs w:val="12"/>
              </w:rPr>
            </w:pPr>
            <w:r w:rsidRPr="00C55FFF">
              <w:rPr>
                <w:sz w:val="12"/>
                <w:szCs w:val="12"/>
              </w:rPr>
              <w:t> </w:t>
            </w:r>
          </w:p>
        </w:tc>
        <w:tc>
          <w:tcPr>
            <w:tcW w:w="602" w:type="pct"/>
            <w:tcBorders>
              <w:top w:val="nil"/>
              <w:left w:val="nil"/>
              <w:bottom w:val="nil"/>
              <w:right w:val="nil"/>
            </w:tcBorders>
            <w:shd w:val="clear" w:color="000000" w:fill="EAF1F6"/>
            <w:vAlign w:val="center"/>
            <w:hideMark/>
          </w:tcPr>
          <w:p w14:paraId="178D5345" w14:textId="77777777" w:rsidR="00C55FFF" w:rsidRPr="00C55FFF" w:rsidRDefault="00C55FFF" w:rsidP="00C55FFF">
            <w:pPr>
              <w:spacing w:line="240" w:lineRule="auto"/>
              <w:jc w:val="right"/>
              <w:rPr>
                <w:b/>
                <w:bCs/>
                <w:sz w:val="12"/>
                <w:szCs w:val="12"/>
              </w:rPr>
            </w:pPr>
            <w:r w:rsidRPr="00C55FFF">
              <w:rPr>
                <w:b/>
                <w:bCs/>
                <w:sz w:val="12"/>
                <w:szCs w:val="12"/>
              </w:rPr>
              <w:t>714 679</w:t>
            </w:r>
          </w:p>
        </w:tc>
        <w:tc>
          <w:tcPr>
            <w:tcW w:w="703" w:type="pct"/>
            <w:tcBorders>
              <w:top w:val="nil"/>
              <w:left w:val="nil"/>
              <w:bottom w:val="nil"/>
              <w:right w:val="nil"/>
            </w:tcBorders>
            <w:shd w:val="clear" w:color="000000" w:fill="EAF1F6"/>
            <w:vAlign w:val="center"/>
            <w:hideMark/>
          </w:tcPr>
          <w:p w14:paraId="23C04879" w14:textId="77777777" w:rsidR="00C55FFF" w:rsidRPr="00C55FFF" w:rsidRDefault="00C55FFF" w:rsidP="00C55FFF">
            <w:pPr>
              <w:spacing w:line="240" w:lineRule="auto"/>
              <w:jc w:val="right"/>
              <w:rPr>
                <w:b/>
                <w:bCs/>
                <w:sz w:val="12"/>
                <w:szCs w:val="12"/>
              </w:rPr>
            </w:pPr>
            <w:r w:rsidRPr="00C55FFF">
              <w:rPr>
                <w:b/>
                <w:bCs/>
                <w:sz w:val="12"/>
                <w:szCs w:val="12"/>
              </w:rPr>
              <w:t>711 270,49</w:t>
            </w:r>
          </w:p>
        </w:tc>
        <w:tc>
          <w:tcPr>
            <w:tcW w:w="429" w:type="pct"/>
            <w:tcBorders>
              <w:top w:val="nil"/>
              <w:left w:val="nil"/>
              <w:bottom w:val="nil"/>
              <w:right w:val="nil"/>
            </w:tcBorders>
            <w:shd w:val="clear" w:color="000000" w:fill="EAF1F6"/>
            <w:vAlign w:val="center"/>
            <w:hideMark/>
          </w:tcPr>
          <w:p w14:paraId="22A90B99" w14:textId="77777777" w:rsidR="00C55FFF" w:rsidRPr="00C55FFF" w:rsidRDefault="00C55FFF" w:rsidP="00C55FFF">
            <w:pPr>
              <w:spacing w:line="240" w:lineRule="auto"/>
              <w:jc w:val="right"/>
              <w:rPr>
                <w:b/>
                <w:bCs/>
                <w:sz w:val="12"/>
                <w:szCs w:val="12"/>
              </w:rPr>
            </w:pPr>
            <w:r w:rsidRPr="00C55FFF">
              <w:rPr>
                <w:b/>
                <w:bCs/>
                <w:sz w:val="12"/>
                <w:szCs w:val="12"/>
              </w:rPr>
              <w:t>99,5%</w:t>
            </w:r>
          </w:p>
        </w:tc>
      </w:tr>
      <w:tr w:rsidR="00C55FFF" w:rsidRPr="00C55FFF" w14:paraId="44613341" w14:textId="77777777" w:rsidTr="000F0092">
        <w:trPr>
          <w:trHeight w:val="85"/>
        </w:trPr>
        <w:tc>
          <w:tcPr>
            <w:tcW w:w="2865" w:type="pct"/>
            <w:tcBorders>
              <w:top w:val="nil"/>
              <w:left w:val="nil"/>
              <w:bottom w:val="nil"/>
              <w:right w:val="nil"/>
            </w:tcBorders>
            <w:shd w:val="clear" w:color="auto" w:fill="auto"/>
            <w:vAlign w:val="center"/>
            <w:hideMark/>
          </w:tcPr>
          <w:p w14:paraId="7A6BA95C" w14:textId="77777777" w:rsidR="00C55FFF" w:rsidRPr="00C55FFF" w:rsidRDefault="00C55FFF" w:rsidP="00C55FFF">
            <w:pPr>
              <w:spacing w:line="240" w:lineRule="auto"/>
              <w:jc w:val="right"/>
              <w:rPr>
                <w:b/>
                <w:bCs/>
                <w:sz w:val="12"/>
                <w:szCs w:val="12"/>
              </w:rPr>
            </w:pPr>
          </w:p>
        </w:tc>
        <w:tc>
          <w:tcPr>
            <w:tcW w:w="401" w:type="pct"/>
            <w:tcBorders>
              <w:top w:val="nil"/>
              <w:left w:val="nil"/>
              <w:bottom w:val="nil"/>
              <w:right w:val="nil"/>
            </w:tcBorders>
            <w:shd w:val="clear" w:color="auto" w:fill="auto"/>
            <w:vAlign w:val="center"/>
            <w:hideMark/>
          </w:tcPr>
          <w:p w14:paraId="0F4D1D1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C61E02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1E05DF4"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813F2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F8E7BA8" w14:textId="77777777" w:rsidTr="000F0092">
        <w:trPr>
          <w:trHeight w:val="85"/>
        </w:trPr>
        <w:tc>
          <w:tcPr>
            <w:tcW w:w="2865" w:type="pct"/>
            <w:tcBorders>
              <w:top w:val="nil"/>
              <w:left w:val="nil"/>
              <w:bottom w:val="nil"/>
              <w:right w:val="nil"/>
            </w:tcBorders>
            <w:shd w:val="clear" w:color="auto" w:fill="auto"/>
            <w:vAlign w:val="center"/>
            <w:hideMark/>
          </w:tcPr>
          <w:p w14:paraId="5FF82E43" w14:textId="77777777" w:rsidR="00C55FFF" w:rsidRPr="00C55FFF" w:rsidRDefault="00C55FFF" w:rsidP="00C55FFF">
            <w:pPr>
              <w:spacing w:line="240" w:lineRule="auto"/>
              <w:rPr>
                <w:i/>
                <w:iCs/>
                <w:sz w:val="12"/>
                <w:szCs w:val="12"/>
                <w:u w:val="single"/>
              </w:rPr>
            </w:pPr>
            <w:r w:rsidRPr="00C55FFF">
              <w:rPr>
                <w:i/>
                <w:iCs/>
                <w:sz w:val="12"/>
                <w:szCs w:val="12"/>
                <w:u w:val="single"/>
              </w:rPr>
              <w:t>Cel:</w:t>
            </w:r>
            <w:r w:rsidRPr="00C55FFF">
              <w:rPr>
                <w:i/>
                <w:iCs/>
                <w:sz w:val="12"/>
                <w:szCs w:val="12"/>
              </w:rPr>
              <w:t xml:space="preserve"> realizacja obowiązków nałożonych na m.st. Warszawa w przedmiotowym zakresie zadania</w:t>
            </w:r>
          </w:p>
        </w:tc>
        <w:tc>
          <w:tcPr>
            <w:tcW w:w="401" w:type="pct"/>
            <w:tcBorders>
              <w:top w:val="nil"/>
              <w:left w:val="nil"/>
              <w:bottom w:val="nil"/>
              <w:right w:val="nil"/>
            </w:tcBorders>
            <w:shd w:val="clear" w:color="auto" w:fill="auto"/>
            <w:vAlign w:val="center"/>
            <w:hideMark/>
          </w:tcPr>
          <w:p w14:paraId="4F139E8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EB560E2"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F528EA6"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375A43"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2862FD8" w14:textId="77777777" w:rsidTr="000F0092">
        <w:trPr>
          <w:trHeight w:val="85"/>
        </w:trPr>
        <w:tc>
          <w:tcPr>
            <w:tcW w:w="2865" w:type="pct"/>
            <w:tcBorders>
              <w:top w:val="nil"/>
              <w:left w:val="nil"/>
              <w:bottom w:val="nil"/>
              <w:right w:val="nil"/>
            </w:tcBorders>
            <w:shd w:val="clear" w:color="auto" w:fill="auto"/>
            <w:vAlign w:val="center"/>
            <w:hideMark/>
          </w:tcPr>
          <w:p w14:paraId="582AA22A"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769BFFB1"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9AD32B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47F9BC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E880075"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5F03ABC" w14:textId="77777777" w:rsidTr="000F0092">
        <w:trPr>
          <w:trHeight w:val="85"/>
        </w:trPr>
        <w:tc>
          <w:tcPr>
            <w:tcW w:w="2865" w:type="pct"/>
            <w:tcBorders>
              <w:top w:val="nil"/>
              <w:left w:val="nil"/>
              <w:bottom w:val="nil"/>
              <w:right w:val="nil"/>
            </w:tcBorders>
            <w:shd w:val="clear" w:color="auto" w:fill="auto"/>
            <w:vAlign w:val="center"/>
            <w:hideMark/>
          </w:tcPr>
          <w:p w14:paraId="40E632C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80195</w:t>
            </w:r>
          </w:p>
        </w:tc>
        <w:tc>
          <w:tcPr>
            <w:tcW w:w="401" w:type="pct"/>
            <w:tcBorders>
              <w:top w:val="nil"/>
              <w:left w:val="nil"/>
              <w:bottom w:val="nil"/>
              <w:right w:val="nil"/>
            </w:tcBorders>
            <w:shd w:val="clear" w:color="auto" w:fill="auto"/>
            <w:vAlign w:val="center"/>
            <w:hideMark/>
          </w:tcPr>
          <w:p w14:paraId="5A37F1A9"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2F3EBEA8" w14:textId="77777777" w:rsidR="00C55FFF" w:rsidRPr="00C55FFF" w:rsidRDefault="00C55FFF" w:rsidP="00C55FFF">
            <w:pPr>
              <w:spacing w:line="240" w:lineRule="auto"/>
              <w:jc w:val="right"/>
              <w:rPr>
                <w:sz w:val="12"/>
                <w:szCs w:val="12"/>
              </w:rPr>
            </w:pPr>
            <w:r w:rsidRPr="00C55FFF">
              <w:rPr>
                <w:sz w:val="12"/>
                <w:szCs w:val="12"/>
              </w:rPr>
              <w:t>685 013</w:t>
            </w:r>
          </w:p>
        </w:tc>
        <w:tc>
          <w:tcPr>
            <w:tcW w:w="703" w:type="pct"/>
            <w:tcBorders>
              <w:top w:val="nil"/>
              <w:left w:val="nil"/>
              <w:bottom w:val="nil"/>
              <w:right w:val="nil"/>
            </w:tcBorders>
            <w:shd w:val="clear" w:color="auto" w:fill="auto"/>
            <w:noWrap/>
            <w:vAlign w:val="center"/>
            <w:hideMark/>
          </w:tcPr>
          <w:p w14:paraId="1524F9D7" w14:textId="77777777" w:rsidR="00C55FFF" w:rsidRPr="00C55FFF" w:rsidRDefault="00C55FFF" w:rsidP="00C55FFF">
            <w:pPr>
              <w:spacing w:line="240" w:lineRule="auto"/>
              <w:jc w:val="right"/>
              <w:rPr>
                <w:sz w:val="12"/>
                <w:szCs w:val="12"/>
              </w:rPr>
            </w:pPr>
            <w:r w:rsidRPr="00C55FFF">
              <w:rPr>
                <w:sz w:val="12"/>
                <w:szCs w:val="12"/>
              </w:rPr>
              <w:t>681 604,49</w:t>
            </w:r>
          </w:p>
        </w:tc>
        <w:tc>
          <w:tcPr>
            <w:tcW w:w="429" w:type="pct"/>
            <w:tcBorders>
              <w:top w:val="nil"/>
              <w:left w:val="nil"/>
              <w:bottom w:val="nil"/>
              <w:right w:val="nil"/>
            </w:tcBorders>
            <w:shd w:val="clear" w:color="auto" w:fill="auto"/>
            <w:noWrap/>
            <w:vAlign w:val="center"/>
            <w:hideMark/>
          </w:tcPr>
          <w:p w14:paraId="46917988" w14:textId="77777777" w:rsidR="00C55FFF" w:rsidRPr="00C55FFF" w:rsidRDefault="00C55FFF" w:rsidP="00C55FFF">
            <w:pPr>
              <w:spacing w:line="240" w:lineRule="auto"/>
              <w:jc w:val="right"/>
              <w:rPr>
                <w:sz w:val="12"/>
                <w:szCs w:val="12"/>
              </w:rPr>
            </w:pPr>
            <w:r w:rsidRPr="00C55FFF">
              <w:rPr>
                <w:sz w:val="12"/>
                <w:szCs w:val="12"/>
              </w:rPr>
              <w:t>99,5%</w:t>
            </w:r>
          </w:p>
        </w:tc>
      </w:tr>
      <w:tr w:rsidR="00C55FFF" w:rsidRPr="00C55FFF" w14:paraId="4EDB5439" w14:textId="77777777" w:rsidTr="000F0092">
        <w:trPr>
          <w:trHeight w:val="85"/>
        </w:trPr>
        <w:tc>
          <w:tcPr>
            <w:tcW w:w="2865" w:type="pct"/>
            <w:tcBorders>
              <w:top w:val="nil"/>
              <w:left w:val="nil"/>
              <w:bottom w:val="nil"/>
              <w:right w:val="nil"/>
            </w:tcBorders>
            <w:shd w:val="clear" w:color="auto" w:fill="auto"/>
            <w:vAlign w:val="center"/>
            <w:hideMark/>
          </w:tcPr>
          <w:p w14:paraId="7C0A2073"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2B8BDA08"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2F38414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C2DB2A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2BE42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D7C881A" w14:textId="77777777" w:rsidTr="000F0092">
        <w:trPr>
          <w:trHeight w:val="85"/>
        </w:trPr>
        <w:tc>
          <w:tcPr>
            <w:tcW w:w="2865" w:type="pct"/>
            <w:tcBorders>
              <w:top w:val="nil"/>
              <w:left w:val="nil"/>
              <w:bottom w:val="nil"/>
              <w:right w:val="nil"/>
            </w:tcBorders>
            <w:shd w:val="clear" w:color="auto" w:fill="auto"/>
            <w:vAlign w:val="center"/>
            <w:hideMark/>
          </w:tcPr>
          <w:p w14:paraId="4F3AFC2D" w14:textId="77777777" w:rsidR="00C55FFF" w:rsidRPr="00C55FFF" w:rsidRDefault="00C55FFF" w:rsidP="00C55FFF">
            <w:pPr>
              <w:spacing w:line="240" w:lineRule="auto"/>
              <w:rPr>
                <w:sz w:val="12"/>
                <w:szCs w:val="12"/>
              </w:rPr>
            </w:pPr>
            <w:r w:rsidRPr="00C55FFF">
              <w:rPr>
                <w:sz w:val="12"/>
                <w:szCs w:val="12"/>
              </w:rPr>
              <w:t>Realizacja inicjatywy „80 drzew na terenie placówek edukacyjnych m.st. Warszawy w związku z 80. rocznicą Powstania Warszawskiego”, scentralizowany fundusz zdrowotny nauczycieli i utrzymanie siedziby związków zawodowych.</w:t>
            </w:r>
          </w:p>
        </w:tc>
        <w:tc>
          <w:tcPr>
            <w:tcW w:w="401" w:type="pct"/>
            <w:tcBorders>
              <w:top w:val="nil"/>
              <w:left w:val="nil"/>
              <w:bottom w:val="nil"/>
              <w:right w:val="nil"/>
            </w:tcBorders>
            <w:shd w:val="clear" w:color="auto" w:fill="auto"/>
            <w:noWrap/>
            <w:vAlign w:val="center"/>
            <w:hideMark/>
          </w:tcPr>
          <w:p w14:paraId="24E932A6"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148DE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37F3B77"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18E7A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7D2CCB6" w14:textId="77777777" w:rsidTr="000F0092">
        <w:trPr>
          <w:trHeight w:val="85"/>
        </w:trPr>
        <w:tc>
          <w:tcPr>
            <w:tcW w:w="2865" w:type="pct"/>
            <w:tcBorders>
              <w:top w:val="nil"/>
              <w:left w:val="nil"/>
              <w:bottom w:val="nil"/>
              <w:right w:val="nil"/>
            </w:tcBorders>
            <w:shd w:val="clear" w:color="auto" w:fill="auto"/>
            <w:vAlign w:val="center"/>
            <w:hideMark/>
          </w:tcPr>
          <w:p w14:paraId="1D7E266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0B936EBF"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320C5381"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1DEC459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6A7D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98B8C18" w14:textId="77777777" w:rsidTr="000F0092">
        <w:trPr>
          <w:trHeight w:val="85"/>
        </w:trPr>
        <w:tc>
          <w:tcPr>
            <w:tcW w:w="2865" w:type="pct"/>
            <w:tcBorders>
              <w:top w:val="nil"/>
              <w:left w:val="nil"/>
              <w:bottom w:val="nil"/>
              <w:right w:val="nil"/>
            </w:tcBorders>
            <w:shd w:val="clear" w:color="auto" w:fill="auto"/>
            <w:vAlign w:val="center"/>
            <w:hideMark/>
          </w:tcPr>
          <w:p w14:paraId="5D042C85"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vAlign w:val="center"/>
            <w:hideMark/>
          </w:tcPr>
          <w:p w14:paraId="042CD25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vAlign w:val="center"/>
            <w:hideMark/>
          </w:tcPr>
          <w:p w14:paraId="468D4BC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35A0459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609B86B4"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11DA6D68" w14:textId="77777777" w:rsidTr="000F0092">
        <w:trPr>
          <w:trHeight w:val="85"/>
        </w:trPr>
        <w:tc>
          <w:tcPr>
            <w:tcW w:w="2865" w:type="pct"/>
            <w:tcBorders>
              <w:top w:val="nil"/>
              <w:left w:val="nil"/>
              <w:bottom w:val="nil"/>
              <w:right w:val="nil"/>
            </w:tcBorders>
            <w:shd w:val="clear" w:color="auto" w:fill="auto"/>
            <w:vAlign w:val="center"/>
            <w:hideMark/>
          </w:tcPr>
          <w:p w14:paraId="098A535B"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1AAC8D5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68B74727"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A31895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6FD20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50362F53" w14:textId="77777777" w:rsidTr="000F0092">
        <w:trPr>
          <w:trHeight w:val="85"/>
        </w:trPr>
        <w:tc>
          <w:tcPr>
            <w:tcW w:w="2865" w:type="pct"/>
            <w:tcBorders>
              <w:top w:val="nil"/>
              <w:left w:val="nil"/>
              <w:bottom w:val="nil"/>
              <w:right w:val="nil"/>
            </w:tcBorders>
            <w:shd w:val="clear" w:color="auto" w:fill="auto"/>
            <w:vAlign w:val="center"/>
            <w:hideMark/>
          </w:tcPr>
          <w:p w14:paraId="03A3EE1A"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vAlign w:val="center"/>
            <w:hideMark/>
          </w:tcPr>
          <w:p w14:paraId="42F1FB37"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583F476B"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0EA3B6EE"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AD80E2"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074FD05" w14:textId="77777777" w:rsidTr="000F0092">
        <w:trPr>
          <w:trHeight w:val="85"/>
        </w:trPr>
        <w:tc>
          <w:tcPr>
            <w:tcW w:w="2865" w:type="pct"/>
            <w:tcBorders>
              <w:top w:val="nil"/>
              <w:left w:val="nil"/>
              <w:bottom w:val="nil"/>
              <w:right w:val="nil"/>
            </w:tcBorders>
            <w:shd w:val="clear" w:color="auto" w:fill="auto"/>
            <w:vAlign w:val="center"/>
            <w:hideMark/>
          </w:tcPr>
          <w:p w14:paraId="49C25918" w14:textId="77777777" w:rsidR="00C55FFF" w:rsidRPr="00C55FFF" w:rsidRDefault="00C55FFF" w:rsidP="00C55FFF">
            <w:pPr>
              <w:spacing w:line="240" w:lineRule="auto"/>
              <w:rPr>
                <w:sz w:val="12"/>
                <w:szCs w:val="12"/>
              </w:rPr>
            </w:pPr>
            <w:r w:rsidRPr="00C55FFF">
              <w:rPr>
                <w:sz w:val="12"/>
                <w:szCs w:val="12"/>
              </w:rPr>
              <w:t>wynagrodzenia i pochodne</w:t>
            </w:r>
          </w:p>
        </w:tc>
        <w:tc>
          <w:tcPr>
            <w:tcW w:w="401" w:type="pct"/>
            <w:tcBorders>
              <w:top w:val="nil"/>
              <w:left w:val="nil"/>
              <w:bottom w:val="nil"/>
              <w:right w:val="nil"/>
            </w:tcBorders>
            <w:shd w:val="clear" w:color="auto" w:fill="auto"/>
            <w:noWrap/>
            <w:vAlign w:val="center"/>
            <w:hideMark/>
          </w:tcPr>
          <w:p w14:paraId="3FE0D4AC"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F4B93FE" w14:textId="77777777" w:rsidR="00C55FFF" w:rsidRPr="00C55FFF" w:rsidRDefault="00C55FFF" w:rsidP="00C55FFF">
            <w:pPr>
              <w:spacing w:line="240" w:lineRule="auto"/>
              <w:jc w:val="right"/>
              <w:rPr>
                <w:sz w:val="12"/>
                <w:szCs w:val="12"/>
              </w:rPr>
            </w:pPr>
            <w:r w:rsidRPr="00C55FFF">
              <w:rPr>
                <w:sz w:val="12"/>
                <w:szCs w:val="12"/>
              </w:rPr>
              <w:t>3 300</w:t>
            </w:r>
          </w:p>
        </w:tc>
        <w:tc>
          <w:tcPr>
            <w:tcW w:w="703" w:type="pct"/>
            <w:tcBorders>
              <w:top w:val="nil"/>
              <w:left w:val="nil"/>
              <w:bottom w:val="nil"/>
              <w:right w:val="nil"/>
            </w:tcBorders>
            <w:shd w:val="clear" w:color="auto" w:fill="auto"/>
            <w:noWrap/>
            <w:vAlign w:val="center"/>
            <w:hideMark/>
          </w:tcPr>
          <w:p w14:paraId="01793205" w14:textId="77777777" w:rsidR="00C55FFF" w:rsidRPr="00C55FFF" w:rsidRDefault="00C55FFF" w:rsidP="00C55FFF">
            <w:pPr>
              <w:spacing w:line="240" w:lineRule="auto"/>
              <w:jc w:val="right"/>
              <w:rPr>
                <w:sz w:val="12"/>
                <w:szCs w:val="12"/>
              </w:rPr>
            </w:pPr>
            <w:r w:rsidRPr="00C55FFF">
              <w:rPr>
                <w:sz w:val="12"/>
                <w:szCs w:val="12"/>
              </w:rPr>
              <w:t>2 612,49</w:t>
            </w:r>
          </w:p>
        </w:tc>
        <w:tc>
          <w:tcPr>
            <w:tcW w:w="429" w:type="pct"/>
            <w:tcBorders>
              <w:top w:val="nil"/>
              <w:left w:val="nil"/>
              <w:bottom w:val="nil"/>
              <w:right w:val="nil"/>
            </w:tcBorders>
            <w:shd w:val="clear" w:color="auto" w:fill="auto"/>
            <w:noWrap/>
            <w:vAlign w:val="center"/>
            <w:hideMark/>
          </w:tcPr>
          <w:p w14:paraId="2180ACE1" w14:textId="77777777" w:rsidR="00C55FFF" w:rsidRPr="00C55FFF" w:rsidRDefault="00C55FFF" w:rsidP="00C55FFF">
            <w:pPr>
              <w:spacing w:line="240" w:lineRule="auto"/>
              <w:jc w:val="right"/>
              <w:rPr>
                <w:sz w:val="12"/>
                <w:szCs w:val="12"/>
              </w:rPr>
            </w:pPr>
            <w:r w:rsidRPr="00C55FFF">
              <w:rPr>
                <w:sz w:val="12"/>
                <w:szCs w:val="12"/>
              </w:rPr>
              <w:t>79,2%</w:t>
            </w:r>
          </w:p>
        </w:tc>
      </w:tr>
      <w:tr w:rsidR="00C55FFF" w:rsidRPr="00C55FFF" w14:paraId="1A563FD3" w14:textId="77777777" w:rsidTr="000F0092">
        <w:trPr>
          <w:trHeight w:val="85"/>
        </w:trPr>
        <w:tc>
          <w:tcPr>
            <w:tcW w:w="2865" w:type="pct"/>
            <w:tcBorders>
              <w:top w:val="nil"/>
              <w:left w:val="nil"/>
              <w:bottom w:val="nil"/>
              <w:right w:val="nil"/>
            </w:tcBorders>
            <w:shd w:val="clear" w:color="auto" w:fill="auto"/>
            <w:vAlign w:val="center"/>
            <w:hideMark/>
          </w:tcPr>
          <w:p w14:paraId="031B8086" w14:textId="77777777" w:rsidR="00C55FFF" w:rsidRPr="00C55FFF" w:rsidRDefault="00C55FFF" w:rsidP="00C55FFF">
            <w:pPr>
              <w:spacing w:line="240" w:lineRule="auto"/>
              <w:rPr>
                <w:i/>
                <w:iCs/>
                <w:sz w:val="12"/>
                <w:szCs w:val="12"/>
              </w:rPr>
            </w:pPr>
            <w:r w:rsidRPr="00C55FFF">
              <w:rPr>
                <w:i/>
                <w:iCs/>
                <w:sz w:val="12"/>
                <w:szCs w:val="12"/>
              </w:rPr>
              <w:t>- wynagrodzenia bezosobowe</w:t>
            </w:r>
          </w:p>
        </w:tc>
        <w:tc>
          <w:tcPr>
            <w:tcW w:w="401" w:type="pct"/>
            <w:tcBorders>
              <w:top w:val="nil"/>
              <w:left w:val="nil"/>
              <w:bottom w:val="nil"/>
              <w:right w:val="nil"/>
            </w:tcBorders>
            <w:shd w:val="clear" w:color="auto" w:fill="auto"/>
            <w:noWrap/>
            <w:vAlign w:val="center"/>
            <w:hideMark/>
          </w:tcPr>
          <w:p w14:paraId="511E4C6D"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1266D0D6" w14:textId="77777777" w:rsidR="00C55FFF" w:rsidRPr="00C55FFF" w:rsidRDefault="00C55FFF" w:rsidP="00C55FFF">
            <w:pPr>
              <w:spacing w:line="240" w:lineRule="auto"/>
              <w:jc w:val="right"/>
              <w:rPr>
                <w:i/>
                <w:iCs/>
                <w:sz w:val="12"/>
                <w:szCs w:val="12"/>
              </w:rPr>
            </w:pPr>
            <w:r w:rsidRPr="00C55FFF">
              <w:rPr>
                <w:i/>
                <w:iCs/>
                <w:sz w:val="12"/>
                <w:szCs w:val="12"/>
              </w:rPr>
              <w:t>3 300</w:t>
            </w:r>
          </w:p>
        </w:tc>
        <w:tc>
          <w:tcPr>
            <w:tcW w:w="703" w:type="pct"/>
            <w:tcBorders>
              <w:top w:val="nil"/>
              <w:left w:val="nil"/>
              <w:bottom w:val="nil"/>
              <w:right w:val="nil"/>
            </w:tcBorders>
            <w:shd w:val="clear" w:color="auto" w:fill="auto"/>
            <w:noWrap/>
            <w:vAlign w:val="center"/>
            <w:hideMark/>
          </w:tcPr>
          <w:p w14:paraId="0D66670E" w14:textId="77777777" w:rsidR="00C55FFF" w:rsidRPr="00C55FFF" w:rsidRDefault="00C55FFF" w:rsidP="00C55FFF">
            <w:pPr>
              <w:spacing w:line="240" w:lineRule="auto"/>
              <w:jc w:val="right"/>
              <w:rPr>
                <w:i/>
                <w:iCs/>
                <w:sz w:val="12"/>
                <w:szCs w:val="12"/>
              </w:rPr>
            </w:pPr>
            <w:r w:rsidRPr="00C55FFF">
              <w:rPr>
                <w:i/>
                <w:iCs/>
                <w:sz w:val="12"/>
                <w:szCs w:val="12"/>
              </w:rPr>
              <w:t>2 612,49</w:t>
            </w:r>
          </w:p>
        </w:tc>
        <w:tc>
          <w:tcPr>
            <w:tcW w:w="429" w:type="pct"/>
            <w:tcBorders>
              <w:top w:val="nil"/>
              <w:left w:val="nil"/>
              <w:bottom w:val="nil"/>
              <w:right w:val="nil"/>
            </w:tcBorders>
            <w:shd w:val="clear" w:color="auto" w:fill="auto"/>
            <w:noWrap/>
            <w:vAlign w:val="center"/>
            <w:hideMark/>
          </w:tcPr>
          <w:p w14:paraId="2C8C383D" w14:textId="77777777" w:rsidR="00C55FFF" w:rsidRPr="00C55FFF" w:rsidRDefault="00C55FFF" w:rsidP="00C55FFF">
            <w:pPr>
              <w:spacing w:line="240" w:lineRule="auto"/>
              <w:jc w:val="right"/>
              <w:rPr>
                <w:i/>
                <w:iCs/>
                <w:sz w:val="12"/>
                <w:szCs w:val="12"/>
              </w:rPr>
            </w:pPr>
            <w:r w:rsidRPr="00C55FFF">
              <w:rPr>
                <w:i/>
                <w:iCs/>
                <w:sz w:val="12"/>
                <w:szCs w:val="12"/>
              </w:rPr>
              <w:t>79,2%</w:t>
            </w:r>
          </w:p>
        </w:tc>
      </w:tr>
      <w:tr w:rsidR="00C55FFF" w:rsidRPr="00C55FFF" w14:paraId="456F90CE" w14:textId="77777777" w:rsidTr="000F0092">
        <w:trPr>
          <w:trHeight w:val="85"/>
        </w:trPr>
        <w:tc>
          <w:tcPr>
            <w:tcW w:w="2865" w:type="pct"/>
            <w:tcBorders>
              <w:top w:val="nil"/>
              <w:left w:val="nil"/>
              <w:bottom w:val="nil"/>
              <w:right w:val="nil"/>
            </w:tcBorders>
            <w:shd w:val="clear" w:color="auto" w:fill="auto"/>
            <w:vAlign w:val="center"/>
            <w:hideMark/>
          </w:tcPr>
          <w:p w14:paraId="79DB35F3" w14:textId="77777777" w:rsidR="00C55FFF" w:rsidRPr="00C55FFF" w:rsidRDefault="00C55FFF" w:rsidP="00C55FFF">
            <w:pPr>
              <w:spacing w:line="240" w:lineRule="auto"/>
              <w:jc w:val="right"/>
              <w:rPr>
                <w:i/>
                <w:iCs/>
                <w:sz w:val="12"/>
                <w:szCs w:val="12"/>
              </w:rPr>
            </w:pPr>
          </w:p>
        </w:tc>
        <w:tc>
          <w:tcPr>
            <w:tcW w:w="401" w:type="pct"/>
            <w:tcBorders>
              <w:top w:val="nil"/>
              <w:left w:val="nil"/>
              <w:bottom w:val="nil"/>
              <w:right w:val="nil"/>
            </w:tcBorders>
            <w:shd w:val="clear" w:color="auto" w:fill="auto"/>
            <w:noWrap/>
            <w:vAlign w:val="center"/>
            <w:hideMark/>
          </w:tcPr>
          <w:p w14:paraId="69B1A33C"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ED02DA8"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73745F5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7AA09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30AF3D" w14:textId="77777777" w:rsidTr="000F0092">
        <w:trPr>
          <w:trHeight w:val="85"/>
        </w:trPr>
        <w:tc>
          <w:tcPr>
            <w:tcW w:w="2865" w:type="pct"/>
            <w:tcBorders>
              <w:top w:val="nil"/>
              <w:left w:val="nil"/>
              <w:bottom w:val="nil"/>
              <w:right w:val="nil"/>
            </w:tcBorders>
            <w:shd w:val="clear" w:color="auto" w:fill="auto"/>
            <w:vAlign w:val="bottom"/>
            <w:hideMark/>
          </w:tcPr>
          <w:p w14:paraId="64130168"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4829D310"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0792F651" w14:textId="77777777" w:rsidR="00C55FFF" w:rsidRPr="00C55FFF" w:rsidRDefault="00C55FFF" w:rsidP="00C55FFF">
            <w:pPr>
              <w:spacing w:line="240" w:lineRule="auto"/>
              <w:jc w:val="right"/>
              <w:rPr>
                <w:sz w:val="12"/>
                <w:szCs w:val="12"/>
              </w:rPr>
            </w:pPr>
            <w:r w:rsidRPr="00C55FFF">
              <w:rPr>
                <w:sz w:val="12"/>
                <w:szCs w:val="12"/>
              </w:rPr>
              <w:t>642 613</w:t>
            </w:r>
          </w:p>
        </w:tc>
        <w:tc>
          <w:tcPr>
            <w:tcW w:w="703" w:type="pct"/>
            <w:tcBorders>
              <w:top w:val="nil"/>
              <w:left w:val="nil"/>
              <w:bottom w:val="nil"/>
              <w:right w:val="nil"/>
            </w:tcBorders>
            <w:shd w:val="clear" w:color="auto" w:fill="auto"/>
            <w:noWrap/>
            <w:vAlign w:val="center"/>
            <w:hideMark/>
          </w:tcPr>
          <w:p w14:paraId="2C002B50" w14:textId="77777777" w:rsidR="00C55FFF" w:rsidRPr="00C55FFF" w:rsidRDefault="00C55FFF" w:rsidP="00C55FFF">
            <w:pPr>
              <w:spacing w:line="240" w:lineRule="auto"/>
              <w:jc w:val="right"/>
              <w:rPr>
                <w:sz w:val="12"/>
                <w:szCs w:val="12"/>
              </w:rPr>
            </w:pPr>
            <w:r w:rsidRPr="00C55FFF">
              <w:rPr>
                <w:sz w:val="12"/>
                <w:szCs w:val="12"/>
              </w:rPr>
              <w:t>642 613,00</w:t>
            </w:r>
          </w:p>
        </w:tc>
        <w:tc>
          <w:tcPr>
            <w:tcW w:w="429" w:type="pct"/>
            <w:tcBorders>
              <w:top w:val="nil"/>
              <w:left w:val="nil"/>
              <w:bottom w:val="nil"/>
              <w:right w:val="nil"/>
            </w:tcBorders>
            <w:shd w:val="clear" w:color="auto" w:fill="auto"/>
            <w:noWrap/>
            <w:vAlign w:val="center"/>
            <w:hideMark/>
          </w:tcPr>
          <w:p w14:paraId="1D8A6425"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75AB0B94" w14:textId="77777777" w:rsidTr="000F0092">
        <w:trPr>
          <w:trHeight w:val="85"/>
        </w:trPr>
        <w:tc>
          <w:tcPr>
            <w:tcW w:w="2865" w:type="pct"/>
            <w:tcBorders>
              <w:top w:val="nil"/>
              <w:left w:val="nil"/>
              <w:bottom w:val="nil"/>
              <w:right w:val="nil"/>
            </w:tcBorders>
            <w:shd w:val="clear" w:color="auto" w:fill="auto"/>
            <w:vAlign w:val="bottom"/>
            <w:hideMark/>
          </w:tcPr>
          <w:p w14:paraId="23BFA229" w14:textId="77777777" w:rsidR="00C55FFF" w:rsidRPr="00C55FFF" w:rsidRDefault="00C55FFF" w:rsidP="00C55FFF">
            <w:pPr>
              <w:spacing w:line="240" w:lineRule="auto"/>
              <w:rPr>
                <w:sz w:val="12"/>
                <w:szCs w:val="12"/>
              </w:rPr>
            </w:pPr>
            <w:r w:rsidRPr="00C55FFF">
              <w:rPr>
                <w:sz w:val="12"/>
                <w:szCs w:val="12"/>
              </w:rPr>
              <w:t>Zakup usług pozostałych</w:t>
            </w:r>
          </w:p>
        </w:tc>
        <w:tc>
          <w:tcPr>
            <w:tcW w:w="401" w:type="pct"/>
            <w:tcBorders>
              <w:top w:val="nil"/>
              <w:left w:val="nil"/>
              <w:bottom w:val="nil"/>
              <w:right w:val="nil"/>
            </w:tcBorders>
            <w:shd w:val="clear" w:color="auto" w:fill="auto"/>
            <w:noWrap/>
            <w:vAlign w:val="bottom"/>
            <w:hideMark/>
          </w:tcPr>
          <w:p w14:paraId="09BCC10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9471ED6" w14:textId="77777777" w:rsidR="00C55FFF" w:rsidRPr="00C55FFF" w:rsidRDefault="00C55FFF" w:rsidP="00C55FFF">
            <w:pPr>
              <w:spacing w:line="240" w:lineRule="auto"/>
              <w:jc w:val="right"/>
              <w:rPr>
                <w:sz w:val="12"/>
                <w:szCs w:val="12"/>
              </w:rPr>
            </w:pPr>
            <w:r w:rsidRPr="00C55FFF">
              <w:rPr>
                <w:sz w:val="12"/>
                <w:szCs w:val="12"/>
              </w:rPr>
              <w:t>22 600</w:t>
            </w:r>
          </w:p>
        </w:tc>
        <w:tc>
          <w:tcPr>
            <w:tcW w:w="703" w:type="pct"/>
            <w:tcBorders>
              <w:top w:val="nil"/>
              <w:left w:val="nil"/>
              <w:bottom w:val="nil"/>
              <w:right w:val="nil"/>
            </w:tcBorders>
            <w:shd w:val="clear" w:color="auto" w:fill="auto"/>
            <w:noWrap/>
            <w:vAlign w:val="center"/>
            <w:hideMark/>
          </w:tcPr>
          <w:p w14:paraId="2876CF09" w14:textId="77777777" w:rsidR="00C55FFF" w:rsidRPr="00C55FFF" w:rsidRDefault="00C55FFF" w:rsidP="00C55FFF">
            <w:pPr>
              <w:spacing w:line="240" w:lineRule="auto"/>
              <w:jc w:val="right"/>
              <w:rPr>
                <w:sz w:val="12"/>
                <w:szCs w:val="12"/>
              </w:rPr>
            </w:pPr>
            <w:r w:rsidRPr="00C55FFF">
              <w:rPr>
                <w:sz w:val="12"/>
                <w:szCs w:val="12"/>
              </w:rPr>
              <w:t>22 509,01</w:t>
            </w:r>
          </w:p>
        </w:tc>
        <w:tc>
          <w:tcPr>
            <w:tcW w:w="429" w:type="pct"/>
            <w:tcBorders>
              <w:top w:val="nil"/>
              <w:left w:val="nil"/>
              <w:bottom w:val="nil"/>
              <w:right w:val="nil"/>
            </w:tcBorders>
            <w:shd w:val="clear" w:color="auto" w:fill="auto"/>
            <w:noWrap/>
            <w:vAlign w:val="center"/>
            <w:hideMark/>
          </w:tcPr>
          <w:p w14:paraId="70F15732" w14:textId="77777777" w:rsidR="00C55FFF" w:rsidRPr="00C55FFF" w:rsidRDefault="00C55FFF" w:rsidP="00C55FFF">
            <w:pPr>
              <w:spacing w:line="240" w:lineRule="auto"/>
              <w:jc w:val="right"/>
              <w:rPr>
                <w:sz w:val="12"/>
                <w:szCs w:val="12"/>
              </w:rPr>
            </w:pPr>
            <w:r w:rsidRPr="00C55FFF">
              <w:rPr>
                <w:sz w:val="12"/>
                <w:szCs w:val="12"/>
              </w:rPr>
              <w:t>99,6%</w:t>
            </w:r>
          </w:p>
        </w:tc>
      </w:tr>
      <w:tr w:rsidR="00C55FFF" w:rsidRPr="00C55FFF" w14:paraId="1C17E048" w14:textId="77777777" w:rsidTr="000F0092">
        <w:trPr>
          <w:trHeight w:val="85"/>
        </w:trPr>
        <w:tc>
          <w:tcPr>
            <w:tcW w:w="2865" w:type="pct"/>
            <w:tcBorders>
              <w:top w:val="nil"/>
              <w:left w:val="nil"/>
              <w:bottom w:val="nil"/>
              <w:right w:val="nil"/>
            </w:tcBorders>
            <w:shd w:val="clear" w:color="auto" w:fill="auto"/>
            <w:vAlign w:val="bottom"/>
            <w:hideMark/>
          </w:tcPr>
          <w:p w14:paraId="3DE814B1" w14:textId="77777777" w:rsidR="00C55FFF" w:rsidRPr="00C55FFF" w:rsidRDefault="00C55FFF" w:rsidP="00C55FFF">
            <w:pPr>
              <w:spacing w:line="240" w:lineRule="auto"/>
              <w:rPr>
                <w:sz w:val="12"/>
                <w:szCs w:val="12"/>
              </w:rPr>
            </w:pPr>
            <w:r w:rsidRPr="00C55FFF">
              <w:rPr>
                <w:sz w:val="12"/>
                <w:szCs w:val="12"/>
              </w:rPr>
              <w:t>Opłaty z tytułu zakupu usług telekomunikacyjnych</w:t>
            </w:r>
          </w:p>
        </w:tc>
        <w:tc>
          <w:tcPr>
            <w:tcW w:w="401" w:type="pct"/>
            <w:tcBorders>
              <w:top w:val="nil"/>
              <w:left w:val="nil"/>
              <w:bottom w:val="nil"/>
              <w:right w:val="nil"/>
            </w:tcBorders>
            <w:shd w:val="clear" w:color="auto" w:fill="auto"/>
            <w:noWrap/>
            <w:vAlign w:val="bottom"/>
            <w:hideMark/>
          </w:tcPr>
          <w:p w14:paraId="0B6EA1BF"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2E3FCEE4" w14:textId="77777777" w:rsidR="00C55FFF" w:rsidRPr="00C55FFF" w:rsidRDefault="00C55FFF" w:rsidP="00C55FFF">
            <w:pPr>
              <w:spacing w:line="240" w:lineRule="auto"/>
              <w:jc w:val="right"/>
              <w:rPr>
                <w:sz w:val="12"/>
                <w:szCs w:val="12"/>
              </w:rPr>
            </w:pPr>
            <w:r w:rsidRPr="00C55FFF">
              <w:rPr>
                <w:sz w:val="12"/>
                <w:szCs w:val="12"/>
              </w:rPr>
              <w:t>8 055</w:t>
            </w:r>
          </w:p>
        </w:tc>
        <w:tc>
          <w:tcPr>
            <w:tcW w:w="703" w:type="pct"/>
            <w:tcBorders>
              <w:top w:val="nil"/>
              <w:left w:val="nil"/>
              <w:bottom w:val="nil"/>
              <w:right w:val="nil"/>
            </w:tcBorders>
            <w:shd w:val="clear" w:color="auto" w:fill="auto"/>
            <w:noWrap/>
            <w:vAlign w:val="center"/>
            <w:hideMark/>
          </w:tcPr>
          <w:p w14:paraId="60F0C4A3" w14:textId="77777777" w:rsidR="00C55FFF" w:rsidRPr="00C55FFF" w:rsidRDefault="00C55FFF" w:rsidP="00C55FFF">
            <w:pPr>
              <w:spacing w:line="240" w:lineRule="auto"/>
              <w:jc w:val="right"/>
              <w:rPr>
                <w:sz w:val="12"/>
                <w:szCs w:val="12"/>
              </w:rPr>
            </w:pPr>
            <w:r w:rsidRPr="00C55FFF">
              <w:rPr>
                <w:sz w:val="12"/>
                <w:szCs w:val="12"/>
              </w:rPr>
              <w:t>5 425,00</w:t>
            </w:r>
          </w:p>
        </w:tc>
        <w:tc>
          <w:tcPr>
            <w:tcW w:w="429" w:type="pct"/>
            <w:tcBorders>
              <w:top w:val="nil"/>
              <w:left w:val="nil"/>
              <w:bottom w:val="nil"/>
              <w:right w:val="nil"/>
            </w:tcBorders>
            <w:shd w:val="clear" w:color="auto" w:fill="auto"/>
            <w:noWrap/>
            <w:vAlign w:val="center"/>
            <w:hideMark/>
          </w:tcPr>
          <w:p w14:paraId="0FB489D1" w14:textId="77777777" w:rsidR="00C55FFF" w:rsidRPr="00C55FFF" w:rsidRDefault="00C55FFF" w:rsidP="00C55FFF">
            <w:pPr>
              <w:spacing w:line="240" w:lineRule="auto"/>
              <w:jc w:val="right"/>
              <w:rPr>
                <w:sz w:val="12"/>
                <w:szCs w:val="12"/>
              </w:rPr>
            </w:pPr>
            <w:r w:rsidRPr="00C55FFF">
              <w:rPr>
                <w:sz w:val="12"/>
                <w:szCs w:val="12"/>
              </w:rPr>
              <w:t>67,3%</w:t>
            </w:r>
          </w:p>
        </w:tc>
      </w:tr>
      <w:tr w:rsidR="00C55FFF" w:rsidRPr="00C55FFF" w14:paraId="5DC7A967" w14:textId="77777777" w:rsidTr="000F0092">
        <w:trPr>
          <w:trHeight w:val="85"/>
        </w:trPr>
        <w:tc>
          <w:tcPr>
            <w:tcW w:w="2865" w:type="pct"/>
            <w:tcBorders>
              <w:top w:val="nil"/>
              <w:left w:val="nil"/>
              <w:bottom w:val="nil"/>
              <w:right w:val="nil"/>
            </w:tcBorders>
            <w:shd w:val="clear" w:color="auto" w:fill="auto"/>
            <w:vAlign w:val="bottom"/>
            <w:hideMark/>
          </w:tcPr>
          <w:p w14:paraId="5B03FD53" w14:textId="77777777" w:rsidR="00C55FFF" w:rsidRPr="00C55FFF" w:rsidRDefault="00C55FFF" w:rsidP="00C55FFF">
            <w:pPr>
              <w:spacing w:line="240" w:lineRule="auto"/>
              <w:rPr>
                <w:sz w:val="12"/>
                <w:szCs w:val="12"/>
              </w:rPr>
            </w:pPr>
            <w:r w:rsidRPr="00C55FFF">
              <w:rPr>
                <w:sz w:val="12"/>
                <w:szCs w:val="12"/>
              </w:rPr>
              <w:t>Zakup energii</w:t>
            </w:r>
          </w:p>
        </w:tc>
        <w:tc>
          <w:tcPr>
            <w:tcW w:w="401" w:type="pct"/>
            <w:tcBorders>
              <w:top w:val="nil"/>
              <w:left w:val="nil"/>
              <w:bottom w:val="nil"/>
              <w:right w:val="nil"/>
            </w:tcBorders>
            <w:shd w:val="clear" w:color="auto" w:fill="auto"/>
            <w:noWrap/>
            <w:vAlign w:val="bottom"/>
            <w:hideMark/>
          </w:tcPr>
          <w:p w14:paraId="431A4AD2"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62B522D1" w14:textId="77777777" w:rsidR="00C55FFF" w:rsidRPr="00C55FFF" w:rsidRDefault="00C55FFF" w:rsidP="00C55FFF">
            <w:pPr>
              <w:spacing w:line="240" w:lineRule="auto"/>
              <w:jc w:val="right"/>
              <w:rPr>
                <w:sz w:val="12"/>
                <w:szCs w:val="12"/>
              </w:rPr>
            </w:pPr>
            <w:r w:rsidRPr="00C55FFF">
              <w:rPr>
                <w:sz w:val="12"/>
                <w:szCs w:val="12"/>
              </w:rPr>
              <w:t>6 120</w:t>
            </w:r>
          </w:p>
        </w:tc>
        <w:tc>
          <w:tcPr>
            <w:tcW w:w="703" w:type="pct"/>
            <w:tcBorders>
              <w:top w:val="nil"/>
              <w:left w:val="nil"/>
              <w:bottom w:val="nil"/>
              <w:right w:val="nil"/>
            </w:tcBorders>
            <w:shd w:val="clear" w:color="auto" w:fill="auto"/>
            <w:noWrap/>
            <w:vAlign w:val="center"/>
            <w:hideMark/>
          </w:tcPr>
          <w:p w14:paraId="5A05A588" w14:textId="77777777" w:rsidR="00C55FFF" w:rsidRPr="00C55FFF" w:rsidRDefault="00C55FFF" w:rsidP="00C55FFF">
            <w:pPr>
              <w:spacing w:line="240" w:lineRule="auto"/>
              <w:jc w:val="right"/>
              <w:rPr>
                <w:sz w:val="12"/>
                <w:szCs w:val="12"/>
              </w:rPr>
            </w:pPr>
            <w:r w:rsidRPr="00C55FFF">
              <w:rPr>
                <w:sz w:val="12"/>
                <w:szCs w:val="12"/>
              </w:rPr>
              <w:t>6 120,00</w:t>
            </w:r>
          </w:p>
        </w:tc>
        <w:tc>
          <w:tcPr>
            <w:tcW w:w="429" w:type="pct"/>
            <w:tcBorders>
              <w:top w:val="nil"/>
              <w:left w:val="nil"/>
              <w:bottom w:val="nil"/>
              <w:right w:val="nil"/>
            </w:tcBorders>
            <w:shd w:val="clear" w:color="auto" w:fill="auto"/>
            <w:noWrap/>
            <w:vAlign w:val="center"/>
            <w:hideMark/>
          </w:tcPr>
          <w:p w14:paraId="25AC4B0B"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B61DEF8" w14:textId="77777777" w:rsidTr="000F0092">
        <w:trPr>
          <w:trHeight w:val="85"/>
        </w:trPr>
        <w:tc>
          <w:tcPr>
            <w:tcW w:w="2865" w:type="pct"/>
            <w:tcBorders>
              <w:top w:val="nil"/>
              <w:left w:val="nil"/>
              <w:bottom w:val="nil"/>
              <w:right w:val="nil"/>
            </w:tcBorders>
            <w:shd w:val="clear" w:color="auto" w:fill="auto"/>
            <w:vAlign w:val="bottom"/>
            <w:hideMark/>
          </w:tcPr>
          <w:p w14:paraId="4FBACE67" w14:textId="77777777" w:rsidR="00C55FFF" w:rsidRPr="00C55FFF" w:rsidRDefault="00C55FFF" w:rsidP="00C55FFF">
            <w:pPr>
              <w:spacing w:line="240" w:lineRule="auto"/>
              <w:rPr>
                <w:sz w:val="12"/>
                <w:szCs w:val="12"/>
              </w:rPr>
            </w:pPr>
            <w:r w:rsidRPr="00C55FFF">
              <w:rPr>
                <w:sz w:val="12"/>
                <w:szCs w:val="12"/>
              </w:rPr>
              <w:t>Zakup materiałów i wyposażenia</w:t>
            </w:r>
          </w:p>
        </w:tc>
        <w:tc>
          <w:tcPr>
            <w:tcW w:w="401" w:type="pct"/>
            <w:tcBorders>
              <w:top w:val="nil"/>
              <w:left w:val="nil"/>
              <w:bottom w:val="nil"/>
              <w:right w:val="nil"/>
            </w:tcBorders>
            <w:shd w:val="clear" w:color="auto" w:fill="auto"/>
            <w:noWrap/>
            <w:vAlign w:val="bottom"/>
            <w:hideMark/>
          </w:tcPr>
          <w:p w14:paraId="4C8D142B"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5B4B8BCA" w14:textId="77777777" w:rsidR="00C55FFF" w:rsidRPr="00C55FFF" w:rsidRDefault="00C55FFF" w:rsidP="00C55FFF">
            <w:pPr>
              <w:spacing w:line="240" w:lineRule="auto"/>
              <w:jc w:val="right"/>
              <w:rPr>
                <w:sz w:val="12"/>
                <w:szCs w:val="12"/>
              </w:rPr>
            </w:pPr>
            <w:r w:rsidRPr="00C55FFF">
              <w:rPr>
                <w:sz w:val="12"/>
                <w:szCs w:val="12"/>
              </w:rPr>
              <w:t>2 325</w:t>
            </w:r>
          </w:p>
        </w:tc>
        <w:tc>
          <w:tcPr>
            <w:tcW w:w="703" w:type="pct"/>
            <w:tcBorders>
              <w:top w:val="nil"/>
              <w:left w:val="nil"/>
              <w:bottom w:val="nil"/>
              <w:right w:val="nil"/>
            </w:tcBorders>
            <w:shd w:val="clear" w:color="auto" w:fill="auto"/>
            <w:noWrap/>
            <w:vAlign w:val="center"/>
            <w:hideMark/>
          </w:tcPr>
          <w:p w14:paraId="7C3E99DF" w14:textId="77777777" w:rsidR="00C55FFF" w:rsidRPr="00C55FFF" w:rsidRDefault="00C55FFF" w:rsidP="00C55FFF">
            <w:pPr>
              <w:spacing w:line="240" w:lineRule="auto"/>
              <w:jc w:val="right"/>
              <w:rPr>
                <w:sz w:val="12"/>
                <w:szCs w:val="12"/>
              </w:rPr>
            </w:pPr>
            <w:r w:rsidRPr="00C55FFF">
              <w:rPr>
                <w:sz w:val="12"/>
                <w:szCs w:val="12"/>
              </w:rPr>
              <w:t>2 324,99</w:t>
            </w:r>
          </w:p>
        </w:tc>
        <w:tc>
          <w:tcPr>
            <w:tcW w:w="429" w:type="pct"/>
            <w:tcBorders>
              <w:top w:val="nil"/>
              <w:left w:val="nil"/>
              <w:bottom w:val="nil"/>
              <w:right w:val="nil"/>
            </w:tcBorders>
            <w:shd w:val="clear" w:color="auto" w:fill="auto"/>
            <w:noWrap/>
            <w:vAlign w:val="center"/>
            <w:hideMark/>
          </w:tcPr>
          <w:p w14:paraId="08A209E2"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AB42DF1" w14:textId="77777777" w:rsidTr="000F0092">
        <w:trPr>
          <w:trHeight w:val="85"/>
        </w:trPr>
        <w:tc>
          <w:tcPr>
            <w:tcW w:w="2865" w:type="pct"/>
            <w:tcBorders>
              <w:top w:val="nil"/>
              <w:left w:val="nil"/>
              <w:bottom w:val="nil"/>
              <w:right w:val="nil"/>
            </w:tcBorders>
            <w:shd w:val="clear" w:color="auto" w:fill="auto"/>
            <w:vAlign w:val="center"/>
            <w:hideMark/>
          </w:tcPr>
          <w:p w14:paraId="04B3AEF5"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bottom"/>
            <w:hideMark/>
          </w:tcPr>
          <w:p w14:paraId="7C4B9ED4"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bottom"/>
            <w:hideMark/>
          </w:tcPr>
          <w:p w14:paraId="7C192332"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6B6842D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19D9919F"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57E6DBA" w14:textId="77777777" w:rsidTr="000F0092">
        <w:trPr>
          <w:trHeight w:val="85"/>
        </w:trPr>
        <w:tc>
          <w:tcPr>
            <w:tcW w:w="2865" w:type="pct"/>
            <w:tcBorders>
              <w:top w:val="nil"/>
              <w:left w:val="nil"/>
              <w:bottom w:val="nil"/>
              <w:right w:val="nil"/>
            </w:tcBorders>
            <w:shd w:val="clear" w:color="auto" w:fill="auto"/>
            <w:vAlign w:val="center"/>
            <w:hideMark/>
          </w:tcPr>
          <w:p w14:paraId="7D5364B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85495</w:t>
            </w:r>
          </w:p>
        </w:tc>
        <w:tc>
          <w:tcPr>
            <w:tcW w:w="401" w:type="pct"/>
            <w:tcBorders>
              <w:top w:val="nil"/>
              <w:left w:val="nil"/>
              <w:bottom w:val="nil"/>
              <w:right w:val="nil"/>
            </w:tcBorders>
            <w:shd w:val="clear" w:color="auto" w:fill="auto"/>
            <w:noWrap/>
            <w:vAlign w:val="center"/>
            <w:hideMark/>
          </w:tcPr>
          <w:p w14:paraId="034ADAF5"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69BE97D5" w14:textId="77777777" w:rsidR="00C55FFF" w:rsidRPr="00C55FFF" w:rsidRDefault="00C55FFF" w:rsidP="00C55FFF">
            <w:pPr>
              <w:spacing w:line="240" w:lineRule="auto"/>
              <w:jc w:val="right"/>
              <w:rPr>
                <w:sz w:val="12"/>
                <w:szCs w:val="12"/>
              </w:rPr>
            </w:pPr>
            <w:r w:rsidRPr="00C55FFF">
              <w:rPr>
                <w:sz w:val="12"/>
                <w:szCs w:val="12"/>
              </w:rPr>
              <w:t>29 666</w:t>
            </w:r>
          </w:p>
        </w:tc>
        <w:tc>
          <w:tcPr>
            <w:tcW w:w="703" w:type="pct"/>
            <w:tcBorders>
              <w:top w:val="nil"/>
              <w:left w:val="nil"/>
              <w:bottom w:val="nil"/>
              <w:right w:val="nil"/>
            </w:tcBorders>
            <w:shd w:val="clear" w:color="auto" w:fill="auto"/>
            <w:noWrap/>
            <w:vAlign w:val="center"/>
            <w:hideMark/>
          </w:tcPr>
          <w:p w14:paraId="4FD3B460" w14:textId="77777777" w:rsidR="00C55FFF" w:rsidRPr="00C55FFF" w:rsidRDefault="00C55FFF" w:rsidP="00C55FFF">
            <w:pPr>
              <w:spacing w:line="240" w:lineRule="auto"/>
              <w:jc w:val="right"/>
              <w:rPr>
                <w:sz w:val="12"/>
                <w:szCs w:val="12"/>
              </w:rPr>
            </w:pPr>
            <w:r w:rsidRPr="00C55FFF">
              <w:rPr>
                <w:sz w:val="12"/>
                <w:szCs w:val="12"/>
              </w:rPr>
              <w:t>29 666,00</w:t>
            </w:r>
          </w:p>
        </w:tc>
        <w:tc>
          <w:tcPr>
            <w:tcW w:w="429" w:type="pct"/>
            <w:tcBorders>
              <w:top w:val="nil"/>
              <w:left w:val="nil"/>
              <w:bottom w:val="nil"/>
              <w:right w:val="nil"/>
            </w:tcBorders>
            <w:shd w:val="clear" w:color="auto" w:fill="auto"/>
            <w:noWrap/>
            <w:vAlign w:val="center"/>
            <w:hideMark/>
          </w:tcPr>
          <w:p w14:paraId="07BBAA3C"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4A339EA7" w14:textId="77777777" w:rsidTr="000F0092">
        <w:trPr>
          <w:trHeight w:val="85"/>
        </w:trPr>
        <w:tc>
          <w:tcPr>
            <w:tcW w:w="2865" w:type="pct"/>
            <w:tcBorders>
              <w:top w:val="nil"/>
              <w:left w:val="nil"/>
              <w:bottom w:val="nil"/>
              <w:right w:val="nil"/>
            </w:tcBorders>
            <w:shd w:val="clear" w:color="auto" w:fill="auto"/>
            <w:vAlign w:val="center"/>
            <w:hideMark/>
          </w:tcPr>
          <w:p w14:paraId="1E445FAD" w14:textId="77777777" w:rsidR="00C55FFF" w:rsidRPr="00C55FFF" w:rsidRDefault="00C55FFF" w:rsidP="00C55FFF">
            <w:pPr>
              <w:spacing w:line="240" w:lineRule="auto"/>
              <w:jc w:val="right"/>
              <w:rPr>
                <w:sz w:val="12"/>
                <w:szCs w:val="12"/>
              </w:rPr>
            </w:pPr>
          </w:p>
        </w:tc>
        <w:tc>
          <w:tcPr>
            <w:tcW w:w="401" w:type="pct"/>
            <w:tcBorders>
              <w:top w:val="nil"/>
              <w:left w:val="nil"/>
              <w:bottom w:val="nil"/>
              <w:right w:val="nil"/>
            </w:tcBorders>
            <w:shd w:val="clear" w:color="auto" w:fill="auto"/>
            <w:noWrap/>
            <w:vAlign w:val="center"/>
            <w:hideMark/>
          </w:tcPr>
          <w:p w14:paraId="401720ED"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5256FCF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6E33538A"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18BDB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48570B0" w14:textId="77777777" w:rsidTr="000F0092">
        <w:trPr>
          <w:trHeight w:val="85"/>
        </w:trPr>
        <w:tc>
          <w:tcPr>
            <w:tcW w:w="2865" w:type="pct"/>
            <w:tcBorders>
              <w:top w:val="nil"/>
              <w:left w:val="nil"/>
              <w:bottom w:val="nil"/>
              <w:right w:val="nil"/>
            </w:tcBorders>
            <w:shd w:val="clear" w:color="auto" w:fill="auto"/>
            <w:noWrap/>
            <w:vAlign w:val="center"/>
            <w:hideMark/>
          </w:tcPr>
          <w:p w14:paraId="395A3FD7" w14:textId="77777777" w:rsidR="00C55FFF" w:rsidRPr="00C55FFF" w:rsidRDefault="00C55FFF" w:rsidP="00C55FFF">
            <w:pPr>
              <w:spacing w:line="240" w:lineRule="auto"/>
              <w:rPr>
                <w:sz w:val="12"/>
                <w:szCs w:val="12"/>
              </w:rPr>
            </w:pPr>
            <w:r w:rsidRPr="00C55FFF">
              <w:rPr>
                <w:sz w:val="12"/>
                <w:szCs w:val="12"/>
              </w:rPr>
              <w:t>Scentralizowany fundusz zdrowotny nauczycieli.</w:t>
            </w:r>
          </w:p>
        </w:tc>
        <w:tc>
          <w:tcPr>
            <w:tcW w:w="401" w:type="pct"/>
            <w:tcBorders>
              <w:top w:val="nil"/>
              <w:left w:val="nil"/>
              <w:bottom w:val="nil"/>
              <w:right w:val="nil"/>
            </w:tcBorders>
            <w:shd w:val="clear" w:color="auto" w:fill="auto"/>
            <w:vAlign w:val="center"/>
            <w:hideMark/>
          </w:tcPr>
          <w:p w14:paraId="564FE66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vAlign w:val="center"/>
            <w:hideMark/>
          </w:tcPr>
          <w:p w14:paraId="524712AD"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vAlign w:val="center"/>
            <w:hideMark/>
          </w:tcPr>
          <w:p w14:paraId="0BA44A19"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BB4CF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1B9E4C6" w14:textId="77777777" w:rsidTr="000F0092">
        <w:trPr>
          <w:trHeight w:val="85"/>
        </w:trPr>
        <w:tc>
          <w:tcPr>
            <w:tcW w:w="2865" w:type="pct"/>
            <w:tcBorders>
              <w:top w:val="nil"/>
              <w:left w:val="nil"/>
              <w:bottom w:val="nil"/>
              <w:right w:val="nil"/>
            </w:tcBorders>
            <w:shd w:val="clear" w:color="auto" w:fill="auto"/>
            <w:vAlign w:val="center"/>
            <w:hideMark/>
          </w:tcPr>
          <w:p w14:paraId="0E40BD33"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64A6F5E9"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7434E82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2CBBDBD8"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EDAAB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C0EDF43" w14:textId="77777777" w:rsidTr="000F0092">
        <w:trPr>
          <w:trHeight w:val="85"/>
        </w:trPr>
        <w:tc>
          <w:tcPr>
            <w:tcW w:w="2865" w:type="pct"/>
            <w:tcBorders>
              <w:top w:val="nil"/>
              <w:left w:val="nil"/>
              <w:bottom w:val="nil"/>
              <w:right w:val="nil"/>
            </w:tcBorders>
            <w:shd w:val="clear" w:color="auto" w:fill="auto"/>
            <w:vAlign w:val="center"/>
            <w:hideMark/>
          </w:tcPr>
          <w:p w14:paraId="338A5AAB" w14:textId="77777777" w:rsidR="00C55FFF" w:rsidRPr="00C55FFF" w:rsidRDefault="00C55FFF" w:rsidP="00C55FFF">
            <w:pPr>
              <w:spacing w:line="240" w:lineRule="auto"/>
              <w:rPr>
                <w:i/>
                <w:iCs/>
                <w:sz w:val="12"/>
                <w:szCs w:val="12"/>
              </w:rPr>
            </w:pPr>
            <w:r w:rsidRPr="00C55FFF">
              <w:rPr>
                <w:i/>
                <w:iCs/>
                <w:sz w:val="12"/>
                <w:szCs w:val="12"/>
                <w:u w:val="single"/>
              </w:rPr>
              <w:t>Dysponent:</w:t>
            </w:r>
            <w:r w:rsidRPr="00C55FFF">
              <w:rPr>
                <w:i/>
                <w:iCs/>
                <w:sz w:val="12"/>
                <w:szCs w:val="12"/>
              </w:rPr>
              <w:t xml:space="preserve"> Dzielnicowe Biuro Finansów Oświaty</w:t>
            </w:r>
          </w:p>
        </w:tc>
        <w:tc>
          <w:tcPr>
            <w:tcW w:w="401" w:type="pct"/>
            <w:tcBorders>
              <w:top w:val="nil"/>
              <w:left w:val="nil"/>
              <w:bottom w:val="nil"/>
              <w:right w:val="nil"/>
            </w:tcBorders>
            <w:shd w:val="clear" w:color="auto" w:fill="auto"/>
            <w:noWrap/>
            <w:vAlign w:val="center"/>
            <w:hideMark/>
          </w:tcPr>
          <w:p w14:paraId="5DC52AAF"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7003703C"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4EF5A6E1"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10FF3F5" w14:textId="77777777" w:rsidR="00C55FFF" w:rsidRPr="00C55FFF" w:rsidRDefault="00C55FFF" w:rsidP="00C55FFF">
            <w:pPr>
              <w:spacing w:line="240" w:lineRule="auto"/>
              <w:rPr>
                <w:sz w:val="12"/>
                <w:szCs w:val="12"/>
              </w:rPr>
            </w:pPr>
            <w:r w:rsidRPr="00C55FFF">
              <w:rPr>
                <w:sz w:val="12"/>
                <w:szCs w:val="12"/>
              </w:rPr>
              <w:t xml:space="preserve"> </w:t>
            </w:r>
          </w:p>
        </w:tc>
      </w:tr>
      <w:tr w:rsidR="00C55FFF" w:rsidRPr="00C55FFF" w14:paraId="3CF934E7" w14:textId="77777777" w:rsidTr="000F0092">
        <w:trPr>
          <w:trHeight w:val="85"/>
        </w:trPr>
        <w:tc>
          <w:tcPr>
            <w:tcW w:w="2865" w:type="pct"/>
            <w:tcBorders>
              <w:top w:val="nil"/>
              <w:left w:val="nil"/>
              <w:bottom w:val="nil"/>
              <w:right w:val="nil"/>
            </w:tcBorders>
            <w:shd w:val="clear" w:color="auto" w:fill="auto"/>
            <w:vAlign w:val="center"/>
            <w:hideMark/>
          </w:tcPr>
          <w:p w14:paraId="0197DE57" w14:textId="77777777" w:rsidR="00C55FFF" w:rsidRPr="00C55FFF" w:rsidRDefault="00C55FFF" w:rsidP="00C55FFF">
            <w:pPr>
              <w:spacing w:line="240" w:lineRule="auto"/>
              <w:rPr>
                <w:sz w:val="12"/>
                <w:szCs w:val="12"/>
              </w:rPr>
            </w:pPr>
          </w:p>
        </w:tc>
        <w:tc>
          <w:tcPr>
            <w:tcW w:w="401" w:type="pct"/>
            <w:tcBorders>
              <w:top w:val="nil"/>
              <w:left w:val="nil"/>
              <w:bottom w:val="nil"/>
              <w:right w:val="nil"/>
            </w:tcBorders>
            <w:shd w:val="clear" w:color="auto" w:fill="auto"/>
            <w:noWrap/>
            <w:vAlign w:val="center"/>
            <w:hideMark/>
          </w:tcPr>
          <w:p w14:paraId="3A3970A5"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48A336E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87DC309"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B013E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58522A1" w14:textId="77777777" w:rsidTr="000F0092">
        <w:trPr>
          <w:trHeight w:val="85"/>
        </w:trPr>
        <w:tc>
          <w:tcPr>
            <w:tcW w:w="2865" w:type="pct"/>
            <w:tcBorders>
              <w:top w:val="nil"/>
              <w:left w:val="nil"/>
              <w:bottom w:val="nil"/>
              <w:right w:val="nil"/>
            </w:tcBorders>
            <w:shd w:val="clear" w:color="auto" w:fill="auto"/>
            <w:vAlign w:val="center"/>
            <w:hideMark/>
          </w:tcPr>
          <w:p w14:paraId="3F6F5889" w14:textId="77777777" w:rsidR="00C55FFF" w:rsidRPr="00C55FFF" w:rsidRDefault="00C55FFF" w:rsidP="00C55FFF">
            <w:pPr>
              <w:spacing w:line="240" w:lineRule="auto"/>
              <w:rPr>
                <w:i/>
                <w:iCs/>
                <w:sz w:val="12"/>
                <w:szCs w:val="12"/>
                <w:u w:val="single"/>
              </w:rPr>
            </w:pPr>
            <w:r w:rsidRPr="00C55FFF">
              <w:rPr>
                <w:i/>
                <w:iCs/>
                <w:sz w:val="12"/>
                <w:szCs w:val="12"/>
                <w:u w:val="single"/>
              </w:rPr>
              <w:t>Kalkulacja:</w:t>
            </w:r>
          </w:p>
        </w:tc>
        <w:tc>
          <w:tcPr>
            <w:tcW w:w="401" w:type="pct"/>
            <w:tcBorders>
              <w:top w:val="nil"/>
              <w:left w:val="nil"/>
              <w:bottom w:val="nil"/>
              <w:right w:val="nil"/>
            </w:tcBorders>
            <w:shd w:val="clear" w:color="auto" w:fill="auto"/>
            <w:noWrap/>
            <w:vAlign w:val="center"/>
            <w:hideMark/>
          </w:tcPr>
          <w:p w14:paraId="2DA458B6"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14EC08E6"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E1E1DAC"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46519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B9F43F2" w14:textId="77777777" w:rsidTr="000F0092">
        <w:trPr>
          <w:trHeight w:val="85"/>
        </w:trPr>
        <w:tc>
          <w:tcPr>
            <w:tcW w:w="2865" w:type="pct"/>
            <w:tcBorders>
              <w:top w:val="nil"/>
              <w:left w:val="nil"/>
              <w:bottom w:val="nil"/>
              <w:right w:val="nil"/>
            </w:tcBorders>
            <w:shd w:val="clear" w:color="auto" w:fill="auto"/>
            <w:vAlign w:val="center"/>
            <w:hideMark/>
          </w:tcPr>
          <w:p w14:paraId="6F8E578C" w14:textId="77777777" w:rsidR="00C55FFF" w:rsidRPr="00C55FFF" w:rsidRDefault="00C55FFF" w:rsidP="00C55FFF">
            <w:pPr>
              <w:spacing w:line="240" w:lineRule="auto"/>
              <w:rPr>
                <w:rFonts w:ascii="Times New Roman" w:hAnsi="Times New Roman" w:cs="Times New Roman"/>
                <w:sz w:val="12"/>
                <w:szCs w:val="12"/>
              </w:rPr>
            </w:pPr>
          </w:p>
        </w:tc>
        <w:tc>
          <w:tcPr>
            <w:tcW w:w="401" w:type="pct"/>
            <w:tcBorders>
              <w:top w:val="nil"/>
              <w:left w:val="nil"/>
              <w:bottom w:val="nil"/>
              <w:right w:val="nil"/>
            </w:tcBorders>
            <w:shd w:val="clear" w:color="auto" w:fill="auto"/>
            <w:noWrap/>
            <w:vAlign w:val="center"/>
            <w:hideMark/>
          </w:tcPr>
          <w:p w14:paraId="42C186A0" w14:textId="77777777" w:rsidR="00C55FFF" w:rsidRPr="00C55FFF" w:rsidRDefault="00C55FFF" w:rsidP="00C55FFF">
            <w:pPr>
              <w:spacing w:line="240" w:lineRule="auto"/>
              <w:rPr>
                <w:rFonts w:ascii="Times New Roman" w:hAnsi="Times New Roman" w:cs="Times New Roman"/>
                <w:sz w:val="12"/>
                <w:szCs w:val="12"/>
              </w:rPr>
            </w:pPr>
          </w:p>
        </w:tc>
        <w:tc>
          <w:tcPr>
            <w:tcW w:w="602" w:type="pct"/>
            <w:tcBorders>
              <w:top w:val="nil"/>
              <w:left w:val="nil"/>
              <w:bottom w:val="nil"/>
              <w:right w:val="nil"/>
            </w:tcBorders>
            <w:shd w:val="clear" w:color="auto" w:fill="auto"/>
            <w:noWrap/>
            <w:vAlign w:val="center"/>
            <w:hideMark/>
          </w:tcPr>
          <w:p w14:paraId="1556903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4E6D9D5"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3F8A0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8260C21" w14:textId="77777777" w:rsidTr="000F0092">
        <w:trPr>
          <w:trHeight w:val="85"/>
        </w:trPr>
        <w:tc>
          <w:tcPr>
            <w:tcW w:w="2865" w:type="pct"/>
            <w:tcBorders>
              <w:top w:val="nil"/>
              <w:left w:val="nil"/>
              <w:bottom w:val="nil"/>
              <w:right w:val="nil"/>
            </w:tcBorders>
            <w:shd w:val="clear" w:color="auto" w:fill="auto"/>
            <w:vAlign w:val="bottom"/>
            <w:hideMark/>
          </w:tcPr>
          <w:p w14:paraId="27FEA276" w14:textId="77777777" w:rsidR="00C55FFF" w:rsidRPr="00C55FFF" w:rsidRDefault="00C55FFF" w:rsidP="00C55FFF">
            <w:pPr>
              <w:spacing w:line="240" w:lineRule="auto"/>
              <w:rPr>
                <w:sz w:val="12"/>
                <w:szCs w:val="12"/>
              </w:rPr>
            </w:pPr>
            <w:r w:rsidRPr="00C55FFF">
              <w:rPr>
                <w:sz w:val="12"/>
                <w:szCs w:val="12"/>
              </w:rPr>
              <w:t>Wydatki osobowe niezaliczone do wynagrodzeń</w:t>
            </w:r>
          </w:p>
        </w:tc>
        <w:tc>
          <w:tcPr>
            <w:tcW w:w="401" w:type="pct"/>
            <w:tcBorders>
              <w:top w:val="nil"/>
              <w:left w:val="nil"/>
              <w:bottom w:val="nil"/>
              <w:right w:val="nil"/>
            </w:tcBorders>
            <w:shd w:val="clear" w:color="auto" w:fill="auto"/>
            <w:noWrap/>
            <w:vAlign w:val="bottom"/>
            <w:hideMark/>
          </w:tcPr>
          <w:p w14:paraId="6EAB52F8" w14:textId="77777777" w:rsidR="00C55FFF" w:rsidRPr="00C55FFF" w:rsidRDefault="00C55FFF" w:rsidP="00C55FFF">
            <w:pPr>
              <w:spacing w:line="240" w:lineRule="auto"/>
              <w:rPr>
                <w:sz w:val="12"/>
                <w:szCs w:val="12"/>
              </w:rPr>
            </w:pPr>
          </w:p>
        </w:tc>
        <w:tc>
          <w:tcPr>
            <w:tcW w:w="602" w:type="pct"/>
            <w:tcBorders>
              <w:top w:val="nil"/>
              <w:left w:val="nil"/>
              <w:bottom w:val="nil"/>
              <w:right w:val="nil"/>
            </w:tcBorders>
            <w:shd w:val="clear" w:color="auto" w:fill="auto"/>
            <w:noWrap/>
            <w:vAlign w:val="center"/>
            <w:hideMark/>
          </w:tcPr>
          <w:p w14:paraId="3D9AE696" w14:textId="77777777" w:rsidR="00C55FFF" w:rsidRPr="00C55FFF" w:rsidRDefault="00C55FFF" w:rsidP="00C55FFF">
            <w:pPr>
              <w:spacing w:line="240" w:lineRule="auto"/>
              <w:jc w:val="right"/>
              <w:rPr>
                <w:sz w:val="12"/>
                <w:szCs w:val="12"/>
              </w:rPr>
            </w:pPr>
            <w:r w:rsidRPr="00C55FFF">
              <w:rPr>
                <w:sz w:val="12"/>
                <w:szCs w:val="12"/>
              </w:rPr>
              <w:t>29 666</w:t>
            </w:r>
          </w:p>
        </w:tc>
        <w:tc>
          <w:tcPr>
            <w:tcW w:w="703" w:type="pct"/>
            <w:tcBorders>
              <w:top w:val="nil"/>
              <w:left w:val="nil"/>
              <w:bottom w:val="nil"/>
              <w:right w:val="nil"/>
            </w:tcBorders>
            <w:shd w:val="clear" w:color="auto" w:fill="auto"/>
            <w:noWrap/>
            <w:vAlign w:val="center"/>
            <w:hideMark/>
          </w:tcPr>
          <w:p w14:paraId="7A8CD0F2" w14:textId="77777777" w:rsidR="00C55FFF" w:rsidRPr="00C55FFF" w:rsidRDefault="00C55FFF" w:rsidP="00C55FFF">
            <w:pPr>
              <w:spacing w:line="240" w:lineRule="auto"/>
              <w:jc w:val="right"/>
              <w:rPr>
                <w:sz w:val="12"/>
                <w:szCs w:val="12"/>
              </w:rPr>
            </w:pPr>
            <w:r w:rsidRPr="00C55FFF">
              <w:rPr>
                <w:sz w:val="12"/>
                <w:szCs w:val="12"/>
              </w:rPr>
              <w:t>29 666,00</w:t>
            </w:r>
          </w:p>
        </w:tc>
        <w:tc>
          <w:tcPr>
            <w:tcW w:w="429" w:type="pct"/>
            <w:tcBorders>
              <w:top w:val="nil"/>
              <w:left w:val="nil"/>
              <w:bottom w:val="nil"/>
              <w:right w:val="nil"/>
            </w:tcBorders>
            <w:shd w:val="clear" w:color="auto" w:fill="auto"/>
            <w:noWrap/>
            <w:vAlign w:val="center"/>
            <w:hideMark/>
          </w:tcPr>
          <w:p w14:paraId="0738C68F" w14:textId="77777777" w:rsidR="00C55FFF" w:rsidRPr="00C55FFF" w:rsidRDefault="00C55FFF" w:rsidP="00C55FFF">
            <w:pPr>
              <w:spacing w:line="240" w:lineRule="auto"/>
              <w:jc w:val="right"/>
              <w:rPr>
                <w:sz w:val="12"/>
                <w:szCs w:val="12"/>
              </w:rPr>
            </w:pPr>
            <w:r w:rsidRPr="00C55FFF">
              <w:rPr>
                <w:sz w:val="12"/>
                <w:szCs w:val="12"/>
              </w:rPr>
              <w:t>100,0%</w:t>
            </w:r>
          </w:p>
        </w:tc>
      </w:tr>
      <w:tr w:rsidR="00C55FFF" w:rsidRPr="00C55FFF" w14:paraId="3C23133F" w14:textId="77777777" w:rsidTr="000F0092">
        <w:trPr>
          <w:trHeight w:val="85"/>
        </w:trPr>
        <w:tc>
          <w:tcPr>
            <w:tcW w:w="2865" w:type="pct"/>
            <w:tcBorders>
              <w:top w:val="nil"/>
              <w:left w:val="nil"/>
              <w:bottom w:val="nil"/>
              <w:right w:val="nil"/>
            </w:tcBorders>
            <w:shd w:val="clear" w:color="auto" w:fill="auto"/>
            <w:vAlign w:val="center"/>
            <w:hideMark/>
          </w:tcPr>
          <w:p w14:paraId="56AC1FF5" w14:textId="75B49CB0" w:rsidR="00C55FFF" w:rsidRPr="00C55FFF" w:rsidRDefault="00C55FFF" w:rsidP="00C55FFF">
            <w:pPr>
              <w:spacing w:line="240" w:lineRule="auto"/>
              <w:rPr>
                <w:b/>
                <w:bCs/>
                <w:sz w:val="12"/>
                <w:szCs w:val="12"/>
              </w:rPr>
            </w:pPr>
            <w:r w:rsidRPr="00C55FFF">
              <w:rPr>
                <w:b/>
                <w:bCs/>
                <w:noProof/>
                <w:sz w:val="12"/>
                <w:szCs w:val="12"/>
              </w:rPr>
              <w:drawing>
                <wp:anchor distT="0" distB="0" distL="114300" distR="114300" simplePos="0" relativeHeight="251583488" behindDoc="0" locked="0" layoutInCell="1" allowOverlap="1" wp14:anchorId="4BE565C8" wp14:editId="311E6279">
                  <wp:simplePos x="0" y="0"/>
                  <wp:positionH relativeFrom="column">
                    <wp:posOffset>7620</wp:posOffset>
                  </wp:positionH>
                  <wp:positionV relativeFrom="paragraph">
                    <wp:posOffset>0</wp:posOffset>
                  </wp:positionV>
                  <wp:extent cx="129540" cy="175260"/>
                  <wp:effectExtent l="0" t="0" r="3810" b="0"/>
                  <wp:wrapNone/>
                  <wp:docPr id="2" name="Obraz 2"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4512" behindDoc="0" locked="0" layoutInCell="1" allowOverlap="1" wp14:anchorId="3A7E7C61" wp14:editId="74AF9756">
                  <wp:simplePos x="0" y="0"/>
                  <wp:positionH relativeFrom="column">
                    <wp:posOffset>7620</wp:posOffset>
                  </wp:positionH>
                  <wp:positionV relativeFrom="paragraph">
                    <wp:posOffset>0</wp:posOffset>
                  </wp:positionV>
                  <wp:extent cx="129540" cy="175260"/>
                  <wp:effectExtent l="0" t="0" r="3810" b="0"/>
                  <wp:wrapNone/>
                  <wp:docPr id="3" name="Obraz 3"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5536" behindDoc="0" locked="0" layoutInCell="1" allowOverlap="1" wp14:anchorId="21765D19" wp14:editId="7865FBC5">
                  <wp:simplePos x="0" y="0"/>
                  <wp:positionH relativeFrom="column">
                    <wp:posOffset>7620</wp:posOffset>
                  </wp:positionH>
                  <wp:positionV relativeFrom="paragraph">
                    <wp:posOffset>0</wp:posOffset>
                  </wp:positionV>
                  <wp:extent cx="129540" cy="175260"/>
                  <wp:effectExtent l="0" t="0" r="3810" b="0"/>
                  <wp:wrapNone/>
                  <wp:docPr id="4" name="Obraz 4"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6560" behindDoc="0" locked="0" layoutInCell="1" allowOverlap="1" wp14:anchorId="54DE42FA" wp14:editId="5D3778FE">
                  <wp:simplePos x="0" y="0"/>
                  <wp:positionH relativeFrom="column">
                    <wp:posOffset>7620</wp:posOffset>
                  </wp:positionH>
                  <wp:positionV relativeFrom="paragraph">
                    <wp:posOffset>0</wp:posOffset>
                  </wp:positionV>
                  <wp:extent cx="129540" cy="175260"/>
                  <wp:effectExtent l="0" t="0" r="3810" b="0"/>
                  <wp:wrapNone/>
                  <wp:docPr id="5" name="Obraz 5"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7584" behindDoc="0" locked="0" layoutInCell="1" allowOverlap="1" wp14:anchorId="6DBC41D1" wp14:editId="10B29392">
                  <wp:simplePos x="0" y="0"/>
                  <wp:positionH relativeFrom="column">
                    <wp:posOffset>7620</wp:posOffset>
                  </wp:positionH>
                  <wp:positionV relativeFrom="paragraph">
                    <wp:posOffset>0</wp:posOffset>
                  </wp:positionV>
                  <wp:extent cx="129540" cy="175260"/>
                  <wp:effectExtent l="0" t="0" r="3810" b="0"/>
                  <wp:wrapNone/>
                  <wp:docPr id="6" name="Obraz 6"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8608" behindDoc="0" locked="0" layoutInCell="1" allowOverlap="1" wp14:anchorId="6A35D653" wp14:editId="495C877E">
                  <wp:simplePos x="0" y="0"/>
                  <wp:positionH relativeFrom="column">
                    <wp:posOffset>7620</wp:posOffset>
                  </wp:positionH>
                  <wp:positionV relativeFrom="paragraph">
                    <wp:posOffset>0</wp:posOffset>
                  </wp:positionV>
                  <wp:extent cx="129540" cy="175260"/>
                  <wp:effectExtent l="0" t="0" r="3810" b="0"/>
                  <wp:wrapNone/>
                  <wp:docPr id="7" name="Obraz 7"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89632" behindDoc="0" locked="0" layoutInCell="1" allowOverlap="1" wp14:anchorId="2E6C2178" wp14:editId="6F3F3262">
                  <wp:simplePos x="0" y="0"/>
                  <wp:positionH relativeFrom="column">
                    <wp:posOffset>7620</wp:posOffset>
                  </wp:positionH>
                  <wp:positionV relativeFrom="paragraph">
                    <wp:posOffset>0</wp:posOffset>
                  </wp:positionV>
                  <wp:extent cx="129540" cy="175260"/>
                  <wp:effectExtent l="0" t="0" r="3810" b="0"/>
                  <wp:wrapNone/>
                  <wp:docPr id="8" name="Obraz 8"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0656" behindDoc="0" locked="0" layoutInCell="1" allowOverlap="1" wp14:anchorId="054CC0FA" wp14:editId="244E5453">
                  <wp:simplePos x="0" y="0"/>
                  <wp:positionH relativeFrom="column">
                    <wp:posOffset>7620</wp:posOffset>
                  </wp:positionH>
                  <wp:positionV relativeFrom="paragraph">
                    <wp:posOffset>0</wp:posOffset>
                  </wp:positionV>
                  <wp:extent cx="129540" cy="175260"/>
                  <wp:effectExtent l="0" t="0" r="3810" b="0"/>
                  <wp:wrapNone/>
                  <wp:docPr id="9" name="Obraz 9"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1680" behindDoc="0" locked="0" layoutInCell="1" allowOverlap="1" wp14:anchorId="6C93FC20" wp14:editId="2E84A93C">
                  <wp:simplePos x="0" y="0"/>
                  <wp:positionH relativeFrom="column">
                    <wp:posOffset>7620</wp:posOffset>
                  </wp:positionH>
                  <wp:positionV relativeFrom="paragraph">
                    <wp:posOffset>0</wp:posOffset>
                  </wp:positionV>
                  <wp:extent cx="129540" cy="175260"/>
                  <wp:effectExtent l="0" t="0" r="3810" b="0"/>
                  <wp:wrapNone/>
                  <wp:docPr id="10" name="Obraz 10"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2704" behindDoc="0" locked="0" layoutInCell="1" allowOverlap="1" wp14:anchorId="043C5881" wp14:editId="109314B8">
                  <wp:simplePos x="0" y="0"/>
                  <wp:positionH relativeFrom="column">
                    <wp:posOffset>7620</wp:posOffset>
                  </wp:positionH>
                  <wp:positionV relativeFrom="paragraph">
                    <wp:posOffset>0</wp:posOffset>
                  </wp:positionV>
                  <wp:extent cx="129540" cy="175260"/>
                  <wp:effectExtent l="0" t="0" r="3810" b="0"/>
                  <wp:wrapNone/>
                  <wp:docPr id="11" name="Obraz 11"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3728" behindDoc="0" locked="0" layoutInCell="1" allowOverlap="1" wp14:anchorId="1A1C1087" wp14:editId="4E08FE81">
                  <wp:simplePos x="0" y="0"/>
                  <wp:positionH relativeFrom="column">
                    <wp:posOffset>7620</wp:posOffset>
                  </wp:positionH>
                  <wp:positionV relativeFrom="paragraph">
                    <wp:posOffset>0</wp:posOffset>
                  </wp:positionV>
                  <wp:extent cx="129540" cy="175260"/>
                  <wp:effectExtent l="0" t="0" r="381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4752" behindDoc="0" locked="0" layoutInCell="1" allowOverlap="1" wp14:anchorId="41B2BF58" wp14:editId="70B1C9AE">
                  <wp:simplePos x="0" y="0"/>
                  <wp:positionH relativeFrom="column">
                    <wp:posOffset>7620</wp:posOffset>
                  </wp:positionH>
                  <wp:positionV relativeFrom="paragraph">
                    <wp:posOffset>0</wp:posOffset>
                  </wp:positionV>
                  <wp:extent cx="129540" cy="175260"/>
                  <wp:effectExtent l="0" t="0" r="381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5776" behindDoc="0" locked="0" layoutInCell="1" allowOverlap="1" wp14:anchorId="01636492" wp14:editId="55C61622">
                  <wp:simplePos x="0" y="0"/>
                  <wp:positionH relativeFrom="column">
                    <wp:posOffset>7620</wp:posOffset>
                  </wp:positionH>
                  <wp:positionV relativeFrom="paragraph">
                    <wp:posOffset>0</wp:posOffset>
                  </wp:positionV>
                  <wp:extent cx="129540" cy="175260"/>
                  <wp:effectExtent l="0" t="0" r="381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6800" behindDoc="0" locked="0" layoutInCell="1" allowOverlap="1" wp14:anchorId="5D15E118" wp14:editId="7D80CFF0">
                  <wp:simplePos x="0" y="0"/>
                  <wp:positionH relativeFrom="column">
                    <wp:posOffset>7620</wp:posOffset>
                  </wp:positionH>
                  <wp:positionV relativeFrom="paragraph">
                    <wp:posOffset>0</wp:posOffset>
                  </wp:positionV>
                  <wp:extent cx="129540" cy="175260"/>
                  <wp:effectExtent l="0" t="0" r="381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7824" behindDoc="0" locked="0" layoutInCell="1" allowOverlap="1" wp14:anchorId="2B694E6E" wp14:editId="568CD895">
                  <wp:simplePos x="0" y="0"/>
                  <wp:positionH relativeFrom="column">
                    <wp:posOffset>7620</wp:posOffset>
                  </wp:positionH>
                  <wp:positionV relativeFrom="paragraph">
                    <wp:posOffset>0</wp:posOffset>
                  </wp:positionV>
                  <wp:extent cx="129540" cy="175260"/>
                  <wp:effectExtent l="0" t="0" r="381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8848" behindDoc="0" locked="0" layoutInCell="1" allowOverlap="1" wp14:anchorId="01F2A8CF" wp14:editId="6AB0DB5A">
                  <wp:simplePos x="0" y="0"/>
                  <wp:positionH relativeFrom="column">
                    <wp:posOffset>7620</wp:posOffset>
                  </wp:positionH>
                  <wp:positionV relativeFrom="paragraph">
                    <wp:posOffset>0</wp:posOffset>
                  </wp:positionV>
                  <wp:extent cx="129540" cy="175260"/>
                  <wp:effectExtent l="0" t="0" r="381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599872" behindDoc="0" locked="0" layoutInCell="1" allowOverlap="1" wp14:anchorId="5542AE51" wp14:editId="5785F7CB">
                  <wp:simplePos x="0" y="0"/>
                  <wp:positionH relativeFrom="column">
                    <wp:posOffset>7620</wp:posOffset>
                  </wp:positionH>
                  <wp:positionV relativeFrom="paragraph">
                    <wp:posOffset>0</wp:posOffset>
                  </wp:positionV>
                  <wp:extent cx="129540" cy="175260"/>
                  <wp:effectExtent l="0" t="0" r="381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0896" behindDoc="0" locked="0" layoutInCell="1" allowOverlap="1" wp14:anchorId="7A263E34" wp14:editId="2C2DFCC8">
                  <wp:simplePos x="0" y="0"/>
                  <wp:positionH relativeFrom="column">
                    <wp:posOffset>7620</wp:posOffset>
                  </wp:positionH>
                  <wp:positionV relativeFrom="paragraph">
                    <wp:posOffset>0</wp:posOffset>
                  </wp:positionV>
                  <wp:extent cx="129540" cy="175260"/>
                  <wp:effectExtent l="0" t="0" r="381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1920" behindDoc="0" locked="0" layoutInCell="1" allowOverlap="1" wp14:anchorId="282D4D80" wp14:editId="2C307E6A">
                  <wp:simplePos x="0" y="0"/>
                  <wp:positionH relativeFrom="column">
                    <wp:posOffset>7620</wp:posOffset>
                  </wp:positionH>
                  <wp:positionV relativeFrom="paragraph">
                    <wp:posOffset>0</wp:posOffset>
                  </wp:positionV>
                  <wp:extent cx="129540" cy="175260"/>
                  <wp:effectExtent l="0" t="0" r="381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2944" behindDoc="0" locked="0" layoutInCell="1" allowOverlap="1" wp14:anchorId="6D02DDAC" wp14:editId="21E03621">
                  <wp:simplePos x="0" y="0"/>
                  <wp:positionH relativeFrom="column">
                    <wp:posOffset>7620</wp:posOffset>
                  </wp:positionH>
                  <wp:positionV relativeFrom="paragraph">
                    <wp:posOffset>0</wp:posOffset>
                  </wp:positionV>
                  <wp:extent cx="129540" cy="175260"/>
                  <wp:effectExtent l="0" t="0" r="381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3968" behindDoc="0" locked="0" layoutInCell="1" allowOverlap="1" wp14:anchorId="21FEF5D7" wp14:editId="54D20827">
                  <wp:simplePos x="0" y="0"/>
                  <wp:positionH relativeFrom="column">
                    <wp:posOffset>7620</wp:posOffset>
                  </wp:positionH>
                  <wp:positionV relativeFrom="paragraph">
                    <wp:posOffset>0</wp:posOffset>
                  </wp:positionV>
                  <wp:extent cx="129540" cy="175260"/>
                  <wp:effectExtent l="0" t="0" r="381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4992" behindDoc="0" locked="0" layoutInCell="1" allowOverlap="1" wp14:anchorId="4D29F160" wp14:editId="19AAA572">
                  <wp:simplePos x="0" y="0"/>
                  <wp:positionH relativeFrom="column">
                    <wp:posOffset>7620</wp:posOffset>
                  </wp:positionH>
                  <wp:positionV relativeFrom="paragraph">
                    <wp:posOffset>0</wp:posOffset>
                  </wp:positionV>
                  <wp:extent cx="129540" cy="175260"/>
                  <wp:effectExtent l="0" t="0" r="381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6016" behindDoc="0" locked="0" layoutInCell="1" allowOverlap="1" wp14:anchorId="5D1DD986" wp14:editId="5A1CD578">
                  <wp:simplePos x="0" y="0"/>
                  <wp:positionH relativeFrom="column">
                    <wp:posOffset>7620</wp:posOffset>
                  </wp:positionH>
                  <wp:positionV relativeFrom="paragraph">
                    <wp:posOffset>0</wp:posOffset>
                  </wp:positionV>
                  <wp:extent cx="129540" cy="175260"/>
                  <wp:effectExtent l="0" t="0" r="381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7040" behindDoc="0" locked="0" layoutInCell="1" allowOverlap="1" wp14:anchorId="5D2EC7DD" wp14:editId="1C5060DE">
                  <wp:simplePos x="0" y="0"/>
                  <wp:positionH relativeFrom="column">
                    <wp:posOffset>7620</wp:posOffset>
                  </wp:positionH>
                  <wp:positionV relativeFrom="paragraph">
                    <wp:posOffset>0</wp:posOffset>
                  </wp:positionV>
                  <wp:extent cx="129540" cy="175260"/>
                  <wp:effectExtent l="0" t="0" r="381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8064" behindDoc="0" locked="0" layoutInCell="1" allowOverlap="1" wp14:anchorId="66B64F7C" wp14:editId="5430032B">
                  <wp:simplePos x="0" y="0"/>
                  <wp:positionH relativeFrom="column">
                    <wp:posOffset>7620</wp:posOffset>
                  </wp:positionH>
                  <wp:positionV relativeFrom="paragraph">
                    <wp:posOffset>0</wp:posOffset>
                  </wp:positionV>
                  <wp:extent cx="129540" cy="175260"/>
                  <wp:effectExtent l="0" t="0" r="381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09088" behindDoc="0" locked="0" layoutInCell="1" allowOverlap="1" wp14:anchorId="7B143EF4" wp14:editId="679BBB5A">
                  <wp:simplePos x="0" y="0"/>
                  <wp:positionH relativeFrom="column">
                    <wp:posOffset>7620</wp:posOffset>
                  </wp:positionH>
                  <wp:positionV relativeFrom="paragraph">
                    <wp:posOffset>0</wp:posOffset>
                  </wp:positionV>
                  <wp:extent cx="129540" cy="175260"/>
                  <wp:effectExtent l="0" t="0" r="381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0112" behindDoc="0" locked="0" layoutInCell="1" allowOverlap="1" wp14:anchorId="52C020F5" wp14:editId="68FE772E">
                  <wp:simplePos x="0" y="0"/>
                  <wp:positionH relativeFrom="column">
                    <wp:posOffset>7620</wp:posOffset>
                  </wp:positionH>
                  <wp:positionV relativeFrom="paragraph">
                    <wp:posOffset>0</wp:posOffset>
                  </wp:positionV>
                  <wp:extent cx="129540" cy="175260"/>
                  <wp:effectExtent l="0" t="0" r="381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1136" behindDoc="0" locked="0" layoutInCell="1" allowOverlap="1" wp14:anchorId="2FBD3CD5" wp14:editId="4D5148B1">
                  <wp:simplePos x="0" y="0"/>
                  <wp:positionH relativeFrom="column">
                    <wp:posOffset>7620</wp:posOffset>
                  </wp:positionH>
                  <wp:positionV relativeFrom="paragraph">
                    <wp:posOffset>0</wp:posOffset>
                  </wp:positionV>
                  <wp:extent cx="129540" cy="175260"/>
                  <wp:effectExtent l="0" t="0" r="381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2160" behindDoc="0" locked="0" layoutInCell="1" allowOverlap="1" wp14:anchorId="09D38B74" wp14:editId="32481590">
                  <wp:simplePos x="0" y="0"/>
                  <wp:positionH relativeFrom="column">
                    <wp:posOffset>7620</wp:posOffset>
                  </wp:positionH>
                  <wp:positionV relativeFrom="paragraph">
                    <wp:posOffset>0</wp:posOffset>
                  </wp:positionV>
                  <wp:extent cx="129540" cy="175260"/>
                  <wp:effectExtent l="0" t="0" r="381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3184" behindDoc="0" locked="0" layoutInCell="1" allowOverlap="1" wp14:anchorId="13998CFA" wp14:editId="5AEE3943">
                  <wp:simplePos x="0" y="0"/>
                  <wp:positionH relativeFrom="column">
                    <wp:posOffset>7620</wp:posOffset>
                  </wp:positionH>
                  <wp:positionV relativeFrom="paragraph">
                    <wp:posOffset>0</wp:posOffset>
                  </wp:positionV>
                  <wp:extent cx="129540" cy="175260"/>
                  <wp:effectExtent l="0" t="0" r="381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4208" behindDoc="0" locked="0" layoutInCell="1" allowOverlap="1" wp14:anchorId="04C21044" wp14:editId="1977B6C9">
                  <wp:simplePos x="0" y="0"/>
                  <wp:positionH relativeFrom="column">
                    <wp:posOffset>7620</wp:posOffset>
                  </wp:positionH>
                  <wp:positionV relativeFrom="paragraph">
                    <wp:posOffset>0</wp:posOffset>
                  </wp:positionV>
                  <wp:extent cx="129540" cy="175260"/>
                  <wp:effectExtent l="0" t="0" r="381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5232" behindDoc="0" locked="0" layoutInCell="1" allowOverlap="1" wp14:anchorId="23F6B215" wp14:editId="353D4929">
                  <wp:simplePos x="0" y="0"/>
                  <wp:positionH relativeFrom="column">
                    <wp:posOffset>7620</wp:posOffset>
                  </wp:positionH>
                  <wp:positionV relativeFrom="paragraph">
                    <wp:posOffset>76200</wp:posOffset>
                  </wp:positionV>
                  <wp:extent cx="129540" cy="198120"/>
                  <wp:effectExtent l="0" t="0" r="3810" b="0"/>
                  <wp:wrapNone/>
                  <wp:docPr id="61" name="Obraz 61" descr="Expanded" hidden="1">
                    <a:extLst xmlns:a="http://schemas.openxmlformats.org/drawingml/2006/main">
                      <a:ext uri="{FF2B5EF4-FFF2-40B4-BE49-F238E27FC236}">
                        <a16:creationId xmlns:a16="http://schemas.microsoft.com/office/drawing/2014/main" id="{00000000-0008-0000-0100-00003D000000}"/>
                      </a:ext>
                    </a:extLst>
                  </wp:docPr>
                  <wp:cNvGraphicFramePr/>
                  <a:graphic xmlns:a="http://schemas.openxmlformats.org/drawingml/2006/main">
                    <a:graphicData uri="http://schemas.openxmlformats.org/drawingml/2006/picture">
                      <pic:pic xmlns:pic="http://schemas.openxmlformats.org/drawingml/2006/picture">
                        <pic:nvPicPr>
                          <pic:cNvPr id="61" name="BExMLXWIMUTZ8P7TU6XYGFPZWCUA" descr="Expanded" hidden="1">
                            <a:extLst>
                              <a:ext uri="{FF2B5EF4-FFF2-40B4-BE49-F238E27FC236}">
                                <a16:creationId xmlns:a16="http://schemas.microsoft.com/office/drawing/2014/main" id="{00000000-0008-0000-0100-00003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6256" behindDoc="0" locked="0" layoutInCell="1" allowOverlap="1" wp14:anchorId="4A1A9E01" wp14:editId="5E3A663B">
                  <wp:simplePos x="0" y="0"/>
                  <wp:positionH relativeFrom="column">
                    <wp:posOffset>7620</wp:posOffset>
                  </wp:positionH>
                  <wp:positionV relativeFrom="paragraph">
                    <wp:posOffset>76200</wp:posOffset>
                  </wp:positionV>
                  <wp:extent cx="129540" cy="198120"/>
                  <wp:effectExtent l="0" t="0" r="3810" b="0"/>
                  <wp:wrapNone/>
                  <wp:docPr id="62" name="Obraz 62" descr="Expanded" hidden="1">
                    <a:extLst xmlns:a="http://schemas.openxmlformats.org/drawingml/2006/main">
                      <a:ext uri="{FF2B5EF4-FFF2-40B4-BE49-F238E27FC236}">
                        <a16:creationId xmlns:a16="http://schemas.microsoft.com/office/drawing/2014/main" id="{00000000-0008-0000-0100-00003E000000}"/>
                      </a:ext>
                    </a:extLst>
                  </wp:docPr>
                  <wp:cNvGraphicFramePr/>
                  <a:graphic xmlns:a="http://schemas.openxmlformats.org/drawingml/2006/main">
                    <a:graphicData uri="http://schemas.openxmlformats.org/drawingml/2006/picture">
                      <pic:pic xmlns:pic="http://schemas.openxmlformats.org/drawingml/2006/picture">
                        <pic:nvPicPr>
                          <pic:cNvPr id="62" name="BExMLXWIMUTZ8P7TU6XYGFPZWCUA" descr="Expanded" hidden="1">
                            <a:extLst>
                              <a:ext uri="{FF2B5EF4-FFF2-40B4-BE49-F238E27FC236}">
                                <a16:creationId xmlns:a16="http://schemas.microsoft.com/office/drawing/2014/main" id="{00000000-0008-0000-0100-00003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7280" behindDoc="0" locked="0" layoutInCell="1" allowOverlap="1" wp14:anchorId="7A2C660D" wp14:editId="48CC1184">
                  <wp:simplePos x="0" y="0"/>
                  <wp:positionH relativeFrom="column">
                    <wp:posOffset>7620</wp:posOffset>
                  </wp:positionH>
                  <wp:positionV relativeFrom="paragraph">
                    <wp:posOffset>76200</wp:posOffset>
                  </wp:positionV>
                  <wp:extent cx="129540" cy="198120"/>
                  <wp:effectExtent l="0" t="0" r="3810" b="0"/>
                  <wp:wrapNone/>
                  <wp:docPr id="63" name="Obraz 63" descr="Expanded" hidden="1">
                    <a:extLst xmlns:a="http://schemas.openxmlformats.org/drawingml/2006/main">
                      <a:ext uri="{FF2B5EF4-FFF2-40B4-BE49-F238E27FC236}">
                        <a16:creationId xmlns:a16="http://schemas.microsoft.com/office/drawing/2014/main" id="{00000000-0008-0000-0100-00003F000000}"/>
                      </a:ext>
                    </a:extLst>
                  </wp:docPr>
                  <wp:cNvGraphicFramePr/>
                  <a:graphic xmlns:a="http://schemas.openxmlformats.org/drawingml/2006/main">
                    <a:graphicData uri="http://schemas.openxmlformats.org/drawingml/2006/picture">
                      <pic:pic xmlns:pic="http://schemas.openxmlformats.org/drawingml/2006/picture">
                        <pic:nvPicPr>
                          <pic:cNvPr id="63" name="BExVT0HABIZ37KAQB46JP7LN0JZ1" descr="Expanded" hidden="1">
                            <a:extLst>
                              <a:ext uri="{FF2B5EF4-FFF2-40B4-BE49-F238E27FC236}">
                                <a16:creationId xmlns:a16="http://schemas.microsoft.com/office/drawing/2014/main" id="{00000000-0008-0000-0100-00003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8304" behindDoc="0" locked="0" layoutInCell="1" allowOverlap="1" wp14:anchorId="1453EAD3" wp14:editId="6AA82838">
                  <wp:simplePos x="0" y="0"/>
                  <wp:positionH relativeFrom="column">
                    <wp:posOffset>7620</wp:posOffset>
                  </wp:positionH>
                  <wp:positionV relativeFrom="paragraph">
                    <wp:posOffset>76200</wp:posOffset>
                  </wp:positionV>
                  <wp:extent cx="129540" cy="198120"/>
                  <wp:effectExtent l="0" t="0" r="3810" b="0"/>
                  <wp:wrapNone/>
                  <wp:docPr id="64" name="Obraz 64" descr="Expanded" hidden="1">
                    <a:extLst xmlns:a="http://schemas.openxmlformats.org/drawingml/2006/main">
                      <a:ext uri="{FF2B5EF4-FFF2-40B4-BE49-F238E27FC236}">
                        <a16:creationId xmlns:a16="http://schemas.microsoft.com/office/drawing/2014/main" id="{00000000-0008-0000-0100-000040000000}"/>
                      </a:ext>
                    </a:extLst>
                  </wp:docPr>
                  <wp:cNvGraphicFramePr/>
                  <a:graphic xmlns:a="http://schemas.openxmlformats.org/drawingml/2006/main">
                    <a:graphicData uri="http://schemas.openxmlformats.org/drawingml/2006/picture">
                      <pic:pic xmlns:pic="http://schemas.openxmlformats.org/drawingml/2006/picture">
                        <pic:nvPicPr>
                          <pic:cNvPr id="64" name="BExMLXWIMUTZ8P7TU6XYGFPZWCUA" descr="Expanded" hidden="1">
                            <a:extLst>
                              <a:ext uri="{FF2B5EF4-FFF2-40B4-BE49-F238E27FC236}">
                                <a16:creationId xmlns:a16="http://schemas.microsoft.com/office/drawing/2014/main" id="{00000000-0008-0000-0100-00004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19328" behindDoc="0" locked="0" layoutInCell="1" allowOverlap="1" wp14:anchorId="72645BEB" wp14:editId="000E70DC">
                  <wp:simplePos x="0" y="0"/>
                  <wp:positionH relativeFrom="column">
                    <wp:posOffset>7620</wp:posOffset>
                  </wp:positionH>
                  <wp:positionV relativeFrom="paragraph">
                    <wp:posOffset>76200</wp:posOffset>
                  </wp:positionV>
                  <wp:extent cx="129540" cy="198120"/>
                  <wp:effectExtent l="0" t="0" r="3810" b="0"/>
                  <wp:wrapNone/>
                  <wp:docPr id="65" name="Obraz 65" descr="Expanded" hidden="1">
                    <a:extLst xmlns:a="http://schemas.openxmlformats.org/drawingml/2006/main">
                      <a:ext uri="{FF2B5EF4-FFF2-40B4-BE49-F238E27FC236}">
                        <a16:creationId xmlns:a16="http://schemas.microsoft.com/office/drawing/2014/main" id="{00000000-0008-0000-0100-000041000000}"/>
                      </a:ext>
                    </a:extLst>
                  </wp:docPr>
                  <wp:cNvGraphicFramePr/>
                  <a:graphic xmlns:a="http://schemas.openxmlformats.org/drawingml/2006/main">
                    <a:graphicData uri="http://schemas.openxmlformats.org/drawingml/2006/picture">
                      <pic:pic xmlns:pic="http://schemas.openxmlformats.org/drawingml/2006/picture">
                        <pic:nvPicPr>
                          <pic:cNvPr id="65" name="BExMLXWIMUTZ8P7TU6XYGFPZWCUA" descr="Expanded" hidden="1">
                            <a:extLst>
                              <a:ext uri="{FF2B5EF4-FFF2-40B4-BE49-F238E27FC236}">
                                <a16:creationId xmlns:a16="http://schemas.microsoft.com/office/drawing/2014/main" id="{00000000-0008-0000-0100-00004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0352" behindDoc="0" locked="0" layoutInCell="1" allowOverlap="1" wp14:anchorId="0F273A37" wp14:editId="671834D3">
                  <wp:simplePos x="0" y="0"/>
                  <wp:positionH relativeFrom="column">
                    <wp:posOffset>7620</wp:posOffset>
                  </wp:positionH>
                  <wp:positionV relativeFrom="paragraph">
                    <wp:posOffset>76200</wp:posOffset>
                  </wp:positionV>
                  <wp:extent cx="129540" cy="198120"/>
                  <wp:effectExtent l="0" t="0" r="3810" b="0"/>
                  <wp:wrapNone/>
                  <wp:docPr id="66" name="Obraz 66" descr="Expanded" hidden="1">
                    <a:extLst xmlns:a="http://schemas.openxmlformats.org/drawingml/2006/main">
                      <a:ext uri="{FF2B5EF4-FFF2-40B4-BE49-F238E27FC236}">
                        <a16:creationId xmlns:a16="http://schemas.microsoft.com/office/drawing/2014/main" id="{00000000-0008-0000-0100-000042000000}"/>
                      </a:ext>
                    </a:extLst>
                  </wp:docPr>
                  <wp:cNvGraphicFramePr/>
                  <a:graphic xmlns:a="http://schemas.openxmlformats.org/drawingml/2006/main">
                    <a:graphicData uri="http://schemas.openxmlformats.org/drawingml/2006/picture">
                      <pic:pic xmlns:pic="http://schemas.openxmlformats.org/drawingml/2006/picture">
                        <pic:nvPicPr>
                          <pic:cNvPr id="66" name="BExMLXWIMUTZ8P7TU6XYGFPZWCUA" descr="Expanded" hidden="1">
                            <a:extLst>
                              <a:ext uri="{FF2B5EF4-FFF2-40B4-BE49-F238E27FC236}">
                                <a16:creationId xmlns:a16="http://schemas.microsoft.com/office/drawing/2014/main" id="{00000000-0008-0000-0100-00004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1376" behindDoc="0" locked="0" layoutInCell="1" allowOverlap="1" wp14:anchorId="6EF0FC8F" wp14:editId="75819C77">
                  <wp:simplePos x="0" y="0"/>
                  <wp:positionH relativeFrom="column">
                    <wp:posOffset>7620</wp:posOffset>
                  </wp:positionH>
                  <wp:positionV relativeFrom="paragraph">
                    <wp:posOffset>76200</wp:posOffset>
                  </wp:positionV>
                  <wp:extent cx="129540" cy="198120"/>
                  <wp:effectExtent l="0" t="0" r="3810" b="0"/>
                  <wp:wrapNone/>
                  <wp:docPr id="67" name="Obraz 67" descr="Expanded" hidden="1">
                    <a:extLst xmlns:a="http://schemas.openxmlformats.org/drawingml/2006/main">
                      <a:ext uri="{FF2B5EF4-FFF2-40B4-BE49-F238E27FC236}">
                        <a16:creationId xmlns:a16="http://schemas.microsoft.com/office/drawing/2014/main" id="{00000000-0008-0000-0100-000043000000}"/>
                      </a:ext>
                    </a:extLst>
                  </wp:docPr>
                  <wp:cNvGraphicFramePr/>
                  <a:graphic xmlns:a="http://schemas.openxmlformats.org/drawingml/2006/main">
                    <a:graphicData uri="http://schemas.openxmlformats.org/drawingml/2006/picture">
                      <pic:pic xmlns:pic="http://schemas.openxmlformats.org/drawingml/2006/picture">
                        <pic:nvPicPr>
                          <pic:cNvPr id="67" name="BExVT0HABIZ37KAQB46JP7LN0JZ1" descr="Expanded" hidden="1">
                            <a:extLst>
                              <a:ext uri="{FF2B5EF4-FFF2-40B4-BE49-F238E27FC236}">
                                <a16:creationId xmlns:a16="http://schemas.microsoft.com/office/drawing/2014/main" id="{00000000-0008-0000-0100-00004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2400" behindDoc="0" locked="0" layoutInCell="1" allowOverlap="1" wp14:anchorId="2E15FD13" wp14:editId="723C8A7A">
                  <wp:simplePos x="0" y="0"/>
                  <wp:positionH relativeFrom="column">
                    <wp:posOffset>7620</wp:posOffset>
                  </wp:positionH>
                  <wp:positionV relativeFrom="paragraph">
                    <wp:posOffset>76200</wp:posOffset>
                  </wp:positionV>
                  <wp:extent cx="129540" cy="198120"/>
                  <wp:effectExtent l="0" t="0" r="3810" b="0"/>
                  <wp:wrapNone/>
                  <wp:docPr id="68" name="Obraz 68" descr="Expanded" hidden="1">
                    <a:extLst xmlns:a="http://schemas.openxmlformats.org/drawingml/2006/main">
                      <a:ext uri="{FF2B5EF4-FFF2-40B4-BE49-F238E27FC236}">
                        <a16:creationId xmlns:a16="http://schemas.microsoft.com/office/drawing/2014/main" id="{00000000-0008-0000-0100-000044000000}"/>
                      </a:ext>
                    </a:extLst>
                  </wp:docPr>
                  <wp:cNvGraphicFramePr/>
                  <a:graphic xmlns:a="http://schemas.openxmlformats.org/drawingml/2006/main">
                    <a:graphicData uri="http://schemas.openxmlformats.org/drawingml/2006/picture">
                      <pic:pic xmlns:pic="http://schemas.openxmlformats.org/drawingml/2006/picture">
                        <pic:nvPicPr>
                          <pic:cNvPr id="68" name="BExVT0HABIZ37KAQB46JP7LN0JZ1" descr="Expanded" hidden="1">
                            <a:extLst>
                              <a:ext uri="{FF2B5EF4-FFF2-40B4-BE49-F238E27FC236}">
                                <a16:creationId xmlns:a16="http://schemas.microsoft.com/office/drawing/2014/main" id="{00000000-0008-0000-0100-00004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3424" behindDoc="0" locked="0" layoutInCell="1" allowOverlap="1" wp14:anchorId="1C9A96F3" wp14:editId="7ABA8AE9">
                  <wp:simplePos x="0" y="0"/>
                  <wp:positionH relativeFrom="column">
                    <wp:posOffset>7620</wp:posOffset>
                  </wp:positionH>
                  <wp:positionV relativeFrom="paragraph">
                    <wp:posOffset>76200</wp:posOffset>
                  </wp:positionV>
                  <wp:extent cx="129540" cy="198120"/>
                  <wp:effectExtent l="0" t="0" r="3810" b="0"/>
                  <wp:wrapNone/>
                  <wp:docPr id="69" name="Obraz 69" descr="Expanded" hidden="1">
                    <a:extLst xmlns:a="http://schemas.openxmlformats.org/drawingml/2006/main">
                      <a:ext uri="{FF2B5EF4-FFF2-40B4-BE49-F238E27FC236}">
                        <a16:creationId xmlns:a16="http://schemas.microsoft.com/office/drawing/2014/main" id="{00000000-0008-0000-0100-000045000000}"/>
                      </a:ext>
                    </a:extLst>
                  </wp:docPr>
                  <wp:cNvGraphicFramePr/>
                  <a:graphic xmlns:a="http://schemas.openxmlformats.org/drawingml/2006/main">
                    <a:graphicData uri="http://schemas.openxmlformats.org/drawingml/2006/picture">
                      <pic:pic xmlns:pic="http://schemas.openxmlformats.org/drawingml/2006/picture">
                        <pic:nvPicPr>
                          <pic:cNvPr id="69" name="BExMLXWIMUTZ8P7TU6XYGFPZWCUA" descr="Expanded" hidden="1">
                            <a:extLst>
                              <a:ext uri="{FF2B5EF4-FFF2-40B4-BE49-F238E27FC236}">
                                <a16:creationId xmlns:a16="http://schemas.microsoft.com/office/drawing/2014/main" id="{00000000-0008-0000-0100-00004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4448" behindDoc="0" locked="0" layoutInCell="1" allowOverlap="1" wp14:anchorId="719DA1F8" wp14:editId="173356C7">
                  <wp:simplePos x="0" y="0"/>
                  <wp:positionH relativeFrom="column">
                    <wp:posOffset>7620</wp:posOffset>
                  </wp:positionH>
                  <wp:positionV relativeFrom="paragraph">
                    <wp:posOffset>76200</wp:posOffset>
                  </wp:positionV>
                  <wp:extent cx="129540" cy="198120"/>
                  <wp:effectExtent l="0" t="0" r="3810" b="0"/>
                  <wp:wrapNone/>
                  <wp:docPr id="70" name="Obraz 70" descr="Expanded" hidden="1">
                    <a:extLst xmlns:a="http://schemas.openxmlformats.org/drawingml/2006/main">
                      <a:ext uri="{FF2B5EF4-FFF2-40B4-BE49-F238E27FC236}">
                        <a16:creationId xmlns:a16="http://schemas.microsoft.com/office/drawing/2014/main" id="{00000000-0008-0000-0100-000046000000}"/>
                      </a:ext>
                    </a:extLst>
                  </wp:docPr>
                  <wp:cNvGraphicFramePr/>
                  <a:graphic xmlns:a="http://schemas.openxmlformats.org/drawingml/2006/main">
                    <a:graphicData uri="http://schemas.openxmlformats.org/drawingml/2006/picture">
                      <pic:pic xmlns:pic="http://schemas.openxmlformats.org/drawingml/2006/picture">
                        <pic:nvPicPr>
                          <pic:cNvPr id="70" name="BExMLXWIMUTZ8P7TU6XYGFPZWCUA" descr="Expanded" hidden="1">
                            <a:extLst>
                              <a:ext uri="{FF2B5EF4-FFF2-40B4-BE49-F238E27FC236}">
                                <a16:creationId xmlns:a16="http://schemas.microsoft.com/office/drawing/2014/main" id="{00000000-0008-0000-0100-00004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5472" behindDoc="0" locked="0" layoutInCell="1" allowOverlap="1" wp14:anchorId="475BA20D" wp14:editId="54ACAA75">
                  <wp:simplePos x="0" y="0"/>
                  <wp:positionH relativeFrom="column">
                    <wp:posOffset>7620</wp:posOffset>
                  </wp:positionH>
                  <wp:positionV relativeFrom="paragraph">
                    <wp:posOffset>76200</wp:posOffset>
                  </wp:positionV>
                  <wp:extent cx="129540" cy="198120"/>
                  <wp:effectExtent l="0" t="0" r="3810" b="0"/>
                  <wp:wrapNone/>
                  <wp:docPr id="71" name="Obraz 71" descr="Expanded" hidden="1">
                    <a:extLst xmlns:a="http://schemas.openxmlformats.org/drawingml/2006/main">
                      <a:ext uri="{FF2B5EF4-FFF2-40B4-BE49-F238E27FC236}">
                        <a16:creationId xmlns:a16="http://schemas.microsoft.com/office/drawing/2014/main" id="{00000000-0008-0000-0100-000047000000}"/>
                      </a:ext>
                    </a:extLst>
                  </wp:docPr>
                  <wp:cNvGraphicFramePr/>
                  <a:graphic xmlns:a="http://schemas.openxmlformats.org/drawingml/2006/main">
                    <a:graphicData uri="http://schemas.openxmlformats.org/drawingml/2006/picture">
                      <pic:pic xmlns:pic="http://schemas.openxmlformats.org/drawingml/2006/picture">
                        <pic:nvPicPr>
                          <pic:cNvPr id="71" name="BExVT0HABIZ37KAQB46JP7LN0JZ1" descr="Expanded" hidden="1">
                            <a:extLst>
                              <a:ext uri="{FF2B5EF4-FFF2-40B4-BE49-F238E27FC236}">
                                <a16:creationId xmlns:a16="http://schemas.microsoft.com/office/drawing/2014/main" id="{00000000-0008-0000-0100-00004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6496" behindDoc="0" locked="0" layoutInCell="1" allowOverlap="1" wp14:anchorId="2164A969" wp14:editId="30577FDE">
                  <wp:simplePos x="0" y="0"/>
                  <wp:positionH relativeFrom="column">
                    <wp:posOffset>7620</wp:posOffset>
                  </wp:positionH>
                  <wp:positionV relativeFrom="paragraph">
                    <wp:posOffset>76200</wp:posOffset>
                  </wp:positionV>
                  <wp:extent cx="129540" cy="198120"/>
                  <wp:effectExtent l="0" t="0" r="3810" b="0"/>
                  <wp:wrapNone/>
                  <wp:docPr id="72" name="Obraz 72" descr="Expanded" hidden="1">
                    <a:extLst xmlns:a="http://schemas.openxmlformats.org/drawingml/2006/main">
                      <a:ext uri="{FF2B5EF4-FFF2-40B4-BE49-F238E27FC236}">
                        <a16:creationId xmlns:a16="http://schemas.microsoft.com/office/drawing/2014/main" id="{00000000-0008-0000-0100-000048000000}"/>
                      </a:ext>
                    </a:extLst>
                  </wp:docPr>
                  <wp:cNvGraphicFramePr/>
                  <a:graphic xmlns:a="http://schemas.openxmlformats.org/drawingml/2006/main">
                    <a:graphicData uri="http://schemas.openxmlformats.org/drawingml/2006/picture">
                      <pic:pic xmlns:pic="http://schemas.openxmlformats.org/drawingml/2006/picture">
                        <pic:nvPicPr>
                          <pic:cNvPr id="72" name="BExMLXWIMUTZ8P7TU6XYGFPZWCUA" descr="Expanded" hidden="1">
                            <a:extLst>
                              <a:ext uri="{FF2B5EF4-FFF2-40B4-BE49-F238E27FC236}">
                                <a16:creationId xmlns:a16="http://schemas.microsoft.com/office/drawing/2014/main" id="{00000000-0008-0000-0100-00004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7520" behindDoc="0" locked="0" layoutInCell="1" allowOverlap="1" wp14:anchorId="2DC3EF12" wp14:editId="32006B26">
                  <wp:simplePos x="0" y="0"/>
                  <wp:positionH relativeFrom="column">
                    <wp:posOffset>7620</wp:posOffset>
                  </wp:positionH>
                  <wp:positionV relativeFrom="paragraph">
                    <wp:posOffset>76200</wp:posOffset>
                  </wp:positionV>
                  <wp:extent cx="129540" cy="198120"/>
                  <wp:effectExtent l="0" t="0" r="3810" b="0"/>
                  <wp:wrapNone/>
                  <wp:docPr id="73" name="Obraz 73" descr="Expanded" hidden="1">
                    <a:extLst xmlns:a="http://schemas.openxmlformats.org/drawingml/2006/main">
                      <a:ext uri="{FF2B5EF4-FFF2-40B4-BE49-F238E27FC236}">
                        <a16:creationId xmlns:a16="http://schemas.microsoft.com/office/drawing/2014/main" id="{00000000-0008-0000-0100-000049000000}"/>
                      </a:ext>
                    </a:extLst>
                  </wp:docPr>
                  <wp:cNvGraphicFramePr/>
                  <a:graphic xmlns:a="http://schemas.openxmlformats.org/drawingml/2006/main">
                    <a:graphicData uri="http://schemas.openxmlformats.org/drawingml/2006/picture">
                      <pic:pic xmlns:pic="http://schemas.openxmlformats.org/drawingml/2006/picture">
                        <pic:nvPicPr>
                          <pic:cNvPr id="73" name="BExVT0HABIZ37KAQB46JP7LN0JZ1" descr="Expanded" hidden="1">
                            <a:extLst>
                              <a:ext uri="{FF2B5EF4-FFF2-40B4-BE49-F238E27FC236}">
                                <a16:creationId xmlns:a16="http://schemas.microsoft.com/office/drawing/2014/main" id="{00000000-0008-0000-0100-00004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8544" behindDoc="0" locked="0" layoutInCell="1" allowOverlap="1" wp14:anchorId="50B75BC8" wp14:editId="08B87EC2">
                  <wp:simplePos x="0" y="0"/>
                  <wp:positionH relativeFrom="column">
                    <wp:posOffset>7620</wp:posOffset>
                  </wp:positionH>
                  <wp:positionV relativeFrom="paragraph">
                    <wp:posOffset>76200</wp:posOffset>
                  </wp:positionV>
                  <wp:extent cx="129540" cy="198120"/>
                  <wp:effectExtent l="0" t="0" r="3810" b="0"/>
                  <wp:wrapNone/>
                  <wp:docPr id="74" name="Obraz 74" descr="Expanded" hidden="1">
                    <a:extLst xmlns:a="http://schemas.openxmlformats.org/drawingml/2006/main">
                      <a:ext uri="{FF2B5EF4-FFF2-40B4-BE49-F238E27FC236}">
                        <a16:creationId xmlns:a16="http://schemas.microsoft.com/office/drawing/2014/main" id="{00000000-0008-0000-0100-00004A000000}"/>
                      </a:ext>
                    </a:extLst>
                  </wp:docPr>
                  <wp:cNvGraphicFramePr/>
                  <a:graphic xmlns:a="http://schemas.openxmlformats.org/drawingml/2006/main">
                    <a:graphicData uri="http://schemas.openxmlformats.org/drawingml/2006/picture">
                      <pic:pic xmlns:pic="http://schemas.openxmlformats.org/drawingml/2006/picture">
                        <pic:nvPicPr>
                          <pic:cNvPr id="74" name="BExMLXWIMUTZ8P7TU6XYGFPZWCUA" descr="Expanded" hidden="1">
                            <a:extLst>
                              <a:ext uri="{FF2B5EF4-FFF2-40B4-BE49-F238E27FC236}">
                                <a16:creationId xmlns:a16="http://schemas.microsoft.com/office/drawing/2014/main" id="{00000000-0008-0000-0100-00004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29568" behindDoc="0" locked="0" layoutInCell="1" allowOverlap="1" wp14:anchorId="2548E41F" wp14:editId="20DF075F">
                  <wp:simplePos x="0" y="0"/>
                  <wp:positionH relativeFrom="column">
                    <wp:posOffset>7620</wp:posOffset>
                  </wp:positionH>
                  <wp:positionV relativeFrom="paragraph">
                    <wp:posOffset>76200</wp:posOffset>
                  </wp:positionV>
                  <wp:extent cx="129540" cy="198120"/>
                  <wp:effectExtent l="0" t="0" r="3810" b="0"/>
                  <wp:wrapNone/>
                  <wp:docPr id="75" name="Obraz 75" descr="Expanded" hidden="1">
                    <a:extLst xmlns:a="http://schemas.openxmlformats.org/drawingml/2006/main">
                      <a:ext uri="{FF2B5EF4-FFF2-40B4-BE49-F238E27FC236}">
                        <a16:creationId xmlns:a16="http://schemas.microsoft.com/office/drawing/2014/main" id="{00000000-0008-0000-0100-00004B000000}"/>
                      </a:ext>
                    </a:extLst>
                  </wp:docPr>
                  <wp:cNvGraphicFramePr/>
                  <a:graphic xmlns:a="http://schemas.openxmlformats.org/drawingml/2006/main">
                    <a:graphicData uri="http://schemas.openxmlformats.org/drawingml/2006/picture">
                      <pic:pic xmlns:pic="http://schemas.openxmlformats.org/drawingml/2006/picture">
                        <pic:nvPicPr>
                          <pic:cNvPr id="75" name="BExVT0HABIZ37KAQB46JP7LN0JZ1" descr="Expanded" hidden="1">
                            <a:extLst>
                              <a:ext uri="{FF2B5EF4-FFF2-40B4-BE49-F238E27FC236}">
                                <a16:creationId xmlns:a16="http://schemas.microsoft.com/office/drawing/2014/main" id="{00000000-0008-0000-0100-00004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0592" behindDoc="0" locked="0" layoutInCell="1" allowOverlap="1" wp14:anchorId="78643247" wp14:editId="71D28140">
                  <wp:simplePos x="0" y="0"/>
                  <wp:positionH relativeFrom="column">
                    <wp:posOffset>7620</wp:posOffset>
                  </wp:positionH>
                  <wp:positionV relativeFrom="paragraph">
                    <wp:posOffset>76200</wp:posOffset>
                  </wp:positionV>
                  <wp:extent cx="129540" cy="198120"/>
                  <wp:effectExtent l="0" t="0" r="3810" b="0"/>
                  <wp:wrapNone/>
                  <wp:docPr id="76" name="Obraz 76" descr="Expanded" hidden="1">
                    <a:extLst xmlns:a="http://schemas.openxmlformats.org/drawingml/2006/main">
                      <a:ext uri="{FF2B5EF4-FFF2-40B4-BE49-F238E27FC236}">
                        <a16:creationId xmlns:a16="http://schemas.microsoft.com/office/drawing/2014/main" id="{00000000-0008-0000-0100-00004C000000}"/>
                      </a:ext>
                    </a:extLst>
                  </wp:docPr>
                  <wp:cNvGraphicFramePr/>
                  <a:graphic xmlns:a="http://schemas.openxmlformats.org/drawingml/2006/main">
                    <a:graphicData uri="http://schemas.openxmlformats.org/drawingml/2006/picture">
                      <pic:pic xmlns:pic="http://schemas.openxmlformats.org/drawingml/2006/picture">
                        <pic:nvPicPr>
                          <pic:cNvPr id="76" name="BExVT0HABIZ37KAQB46JP7LN0JZ1" descr="Expanded" hidden="1">
                            <a:extLst>
                              <a:ext uri="{FF2B5EF4-FFF2-40B4-BE49-F238E27FC236}">
                                <a16:creationId xmlns:a16="http://schemas.microsoft.com/office/drawing/2014/main" id="{00000000-0008-0000-0100-00004C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1616" behindDoc="0" locked="0" layoutInCell="1" allowOverlap="1" wp14:anchorId="36E9D6C3" wp14:editId="10F9ABA1">
                  <wp:simplePos x="0" y="0"/>
                  <wp:positionH relativeFrom="column">
                    <wp:posOffset>7620</wp:posOffset>
                  </wp:positionH>
                  <wp:positionV relativeFrom="paragraph">
                    <wp:posOffset>76200</wp:posOffset>
                  </wp:positionV>
                  <wp:extent cx="129540" cy="198120"/>
                  <wp:effectExtent l="0" t="0" r="3810" b="0"/>
                  <wp:wrapNone/>
                  <wp:docPr id="77" name="Obraz 77" descr="Expanded" hidden="1">
                    <a:extLst xmlns:a="http://schemas.openxmlformats.org/drawingml/2006/main">
                      <a:ext uri="{FF2B5EF4-FFF2-40B4-BE49-F238E27FC236}">
                        <a16:creationId xmlns:a16="http://schemas.microsoft.com/office/drawing/2014/main" id="{00000000-0008-0000-0100-00004D000000}"/>
                      </a:ext>
                    </a:extLst>
                  </wp:docPr>
                  <wp:cNvGraphicFramePr/>
                  <a:graphic xmlns:a="http://schemas.openxmlformats.org/drawingml/2006/main">
                    <a:graphicData uri="http://schemas.openxmlformats.org/drawingml/2006/picture">
                      <pic:pic xmlns:pic="http://schemas.openxmlformats.org/drawingml/2006/picture">
                        <pic:nvPicPr>
                          <pic:cNvPr id="77" name="BExVT0HABIZ37KAQB46JP7LN0JZ1" descr="Expanded" hidden="1">
                            <a:extLst>
                              <a:ext uri="{FF2B5EF4-FFF2-40B4-BE49-F238E27FC236}">
                                <a16:creationId xmlns:a16="http://schemas.microsoft.com/office/drawing/2014/main" id="{00000000-0008-0000-0100-00004D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2640" behindDoc="0" locked="0" layoutInCell="1" allowOverlap="1" wp14:anchorId="43E0D22D" wp14:editId="7A728739">
                  <wp:simplePos x="0" y="0"/>
                  <wp:positionH relativeFrom="column">
                    <wp:posOffset>7620</wp:posOffset>
                  </wp:positionH>
                  <wp:positionV relativeFrom="paragraph">
                    <wp:posOffset>76200</wp:posOffset>
                  </wp:positionV>
                  <wp:extent cx="129540" cy="198120"/>
                  <wp:effectExtent l="0" t="0" r="3810" b="0"/>
                  <wp:wrapNone/>
                  <wp:docPr id="78" name="Obraz 78" descr="Expanded" hidden="1">
                    <a:extLst xmlns:a="http://schemas.openxmlformats.org/drawingml/2006/main">
                      <a:ext uri="{FF2B5EF4-FFF2-40B4-BE49-F238E27FC236}">
                        <a16:creationId xmlns:a16="http://schemas.microsoft.com/office/drawing/2014/main" id="{00000000-0008-0000-0100-00004E000000}"/>
                      </a:ext>
                    </a:extLst>
                  </wp:docPr>
                  <wp:cNvGraphicFramePr/>
                  <a:graphic xmlns:a="http://schemas.openxmlformats.org/drawingml/2006/main">
                    <a:graphicData uri="http://schemas.openxmlformats.org/drawingml/2006/picture">
                      <pic:pic xmlns:pic="http://schemas.openxmlformats.org/drawingml/2006/picture">
                        <pic:nvPicPr>
                          <pic:cNvPr id="78" name="BExVT0HABIZ37KAQB46JP7LN0JZ1" descr="Expanded" hidden="1">
                            <a:extLst>
                              <a:ext uri="{FF2B5EF4-FFF2-40B4-BE49-F238E27FC236}">
                                <a16:creationId xmlns:a16="http://schemas.microsoft.com/office/drawing/2014/main" id="{00000000-0008-0000-0100-00004E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3664" behindDoc="0" locked="0" layoutInCell="1" allowOverlap="1" wp14:anchorId="22EBF24C" wp14:editId="2357D3D0">
                  <wp:simplePos x="0" y="0"/>
                  <wp:positionH relativeFrom="column">
                    <wp:posOffset>7620</wp:posOffset>
                  </wp:positionH>
                  <wp:positionV relativeFrom="paragraph">
                    <wp:posOffset>76200</wp:posOffset>
                  </wp:positionV>
                  <wp:extent cx="129540" cy="198120"/>
                  <wp:effectExtent l="0" t="0" r="3810" b="0"/>
                  <wp:wrapNone/>
                  <wp:docPr id="79" name="Obraz 79" descr="Expanded" hidden="1">
                    <a:extLst xmlns:a="http://schemas.openxmlformats.org/drawingml/2006/main">
                      <a:ext uri="{FF2B5EF4-FFF2-40B4-BE49-F238E27FC236}">
                        <a16:creationId xmlns:a16="http://schemas.microsoft.com/office/drawing/2014/main" id="{00000000-0008-0000-0100-00004F000000}"/>
                      </a:ext>
                    </a:extLst>
                  </wp:docPr>
                  <wp:cNvGraphicFramePr/>
                  <a:graphic xmlns:a="http://schemas.openxmlformats.org/drawingml/2006/main">
                    <a:graphicData uri="http://schemas.openxmlformats.org/drawingml/2006/picture">
                      <pic:pic xmlns:pic="http://schemas.openxmlformats.org/drawingml/2006/picture">
                        <pic:nvPicPr>
                          <pic:cNvPr id="79" name="BExMLXWIMUTZ8P7TU6XYGFPZWCUA" descr="Expanded" hidden="1">
                            <a:extLst>
                              <a:ext uri="{FF2B5EF4-FFF2-40B4-BE49-F238E27FC236}">
                                <a16:creationId xmlns:a16="http://schemas.microsoft.com/office/drawing/2014/main" id="{00000000-0008-0000-0100-00004F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4688" behindDoc="0" locked="0" layoutInCell="1" allowOverlap="1" wp14:anchorId="50BB214E" wp14:editId="7ADDA6BA">
                  <wp:simplePos x="0" y="0"/>
                  <wp:positionH relativeFrom="column">
                    <wp:posOffset>7620</wp:posOffset>
                  </wp:positionH>
                  <wp:positionV relativeFrom="paragraph">
                    <wp:posOffset>76200</wp:posOffset>
                  </wp:positionV>
                  <wp:extent cx="129540" cy="198120"/>
                  <wp:effectExtent l="0" t="0" r="3810" b="0"/>
                  <wp:wrapNone/>
                  <wp:docPr id="80" name="Obraz 80" descr="Expanded" hidden="1">
                    <a:extLst xmlns:a="http://schemas.openxmlformats.org/drawingml/2006/main">
                      <a:ext uri="{FF2B5EF4-FFF2-40B4-BE49-F238E27FC236}">
                        <a16:creationId xmlns:a16="http://schemas.microsoft.com/office/drawing/2014/main" id="{00000000-0008-0000-0100-000050000000}"/>
                      </a:ext>
                    </a:extLst>
                  </wp:docPr>
                  <wp:cNvGraphicFramePr/>
                  <a:graphic xmlns:a="http://schemas.openxmlformats.org/drawingml/2006/main">
                    <a:graphicData uri="http://schemas.openxmlformats.org/drawingml/2006/picture">
                      <pic:pic xmlns:pic="http://schemas.openxmlformats.org/drawingml/2006/picture">
                        <pic:nvPicPr>
                          <pic:cNvPr id="80" name="BExMLXWIMUTZ8P7TU6XYGFPZWCUA" descr="Expanded" hidden="1">
                            <a:extLst>
                              <a:ext uri="{FF2B5EF4-FFF2-40B4-BE49-F238E27FC236}">
                                <a16:creationId xmlns:a16="http://schemas.microsoft.com/office/drawing/2014/main" id="{00000000-0008-0000-0100-000050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5712" behindDoc="0" locked="0" layoutInCell="1" allowOverlap="1" wp14:anchorId="35F9830E" wp14:editId="603E74C4">
                  <wp:simplePos x="0" y="0"/>
                  <wp:positionH relativeFrom="column">
                    <wp:posOffset>7620</wp:posOffset>
                  </wp:positionH>
                  <wp:positionV relativeFrom="paragraph">
                    <wp:posOffset>76200</wp:posOffset>
                  </wp:positionV>
                  <wp:extent cx="129540" cy="198120"/>
                  <wp:effectExtent l="0" t="0" r="3810" b="0"/>
                  <wp:wrapNone/>
                  <wp:docPr id="81" name="Obraz 81" descr="Expanded" hidden="1">
                    <a:extLst xmlns:a="http://schemas.openxmlformats.org/drawingml/2006/main">
                      <a:ext uri="{FF2B5EF4-FFF2-40B4-BE49-F238E27FC236}">
                        <a16:creationId xmlns:a16="http://schemas.microsoft.com/office/drawing/2014/main" id="{00000000-0008-0000-0100-000051000000}"/>
                      </a:ext>
                    </a:extLst>
                  </wp:docPr>
                  <wp:cNvGraphicFramePr/>
                  <a:graphic xmlns:a="http://schemas.openxmlformats.org/drawingml/2006/main">
                    <a:graphicData uri="http://schemas.openxmlformats.org/drawingml/2006/picture">
                      <pic:pic xmlns:pic="http://schemas.openxmlformats.org/drawingml/2006/picture">
                        <pic:nvPicPr>
                          <pic:cNvPr id="81" name="BExVT0HABIZ37KAQB46JP7LN0JZ1" descr="Expanded" hidden="1">
                            <a:extLst>
                              <a:ext uri="{FF2B5EF4-FFF2-40B4-BE49-F238E27FC236}">
                                <a16:creationId xmlns:a16="http://schemas.microsoft.com/office/drawing/2014/main" id="{00000000-0008-0000-0100-000051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6736" behindDoc="0" locked="0" layoutInCell="1" allowOverlap="1" wp14:anchorId="40258222" wp14:editId="7C1DEEB6">
                  <wp:simplePos x="0" y="0"/>
                  <wp:positionH relativeFrom="column">
                    <wp:posOffset>7620</wp:posOffset>
                  </wp:positionH>
                  <wp:positionV relativeFrom="paragraph">
                    <wp:posOffset>76200</wp:posOffset>
                  </wp:positionV>
                  <wp:extent cx="129540" cy="198120"/>
                  <wp:effectExtent l="0" t="0" r="3810" b="0"/>
                  <wp:wrapNone/>
                  <wp:docPr id="82" name="Obraz 82" descr="Expanded" hidden="1">
                    <a:extLst xmlns:a="http://schemas.openxmlformats.org/drawingml/2006/main">
                      <a:ext uri="{FF2B5EF4-FFF2-40B4-BE49-F238E27FC236}">
                        <a16:creationId xmlns:a16="http://schemas.microsoft.com/office/drawing/2014/main" id="{00000000-0008-0000-0100-000052000000}"/>
                      </a:ext>
                    </a:extLst>
                  </wp:docPr>
                  <wp:cNvGraphicFramePr/>
                  <a:graphic xmlns:a="http://schemas.openxmlformats.org/drawingml/2006/main">
                    <a:graphicData uri="http://schemas.openxmlformats.org/drawingml/2006/picture">
                      <pic:pic xmlns:pic="http://schemas.openxmlformats.org/drawingml/2006/picture">
                        <pic:nvPicPr>
                          <pic:cNvPr id="82" name="BExVT0HABIZ37KAQB46JP7LN0JZ1" descr="Expanded" hidden="1">
                            <a:extLst>
                              <a:ext uri="{FF2B5EF4-FFF2-40B4-BE49-F238E27FC236}">
                                <a16:creationId xmlns:a16="http://schemas.microsoft.com/office/drawing/2014/main" id="{00000000-0008-0000-0100-000052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7760" behindDoc="0" locked="0" layoutInCell="1" allowOverlap="1" wp14:anchorId="79FE2837" wp14:editId="5CB1ADE1">
                  <wp:simplePos x="0" y="0"/>
                  <wp:positionH relativeFrom="column">
                    <wp:posOffset>7620</wp:posOffset>
                  </wp:positionH>
                  <wp:positionV relativeFrom="paragraph">
                    <wp:posOffset>76200</wp:posOffset>
                  </wp:positionV>
                  <wp:extent cx="129540" cy="198120"/>
                  <wp:effectExtent l="0" t="0" r="3810" b="0"/>
                  <wp:wrapNone/>
                  <wp:docPr id="83" name="Obraz 83" descr="Expanded" hidden="1">
                    <a:extLst xmlns:a="http://schemas.openxmlformats.org/drawingml/2006/main">
                      <a:ext uri="{FF2B5EF4-FFF2-40B4-BE49-F238E27FC236}">
                        <a16:creationId xmlns:a16="http://schemas.microsoft.com/office/drawing/2014/main" id="{00000000-0008-0000-0100-000053000000}"/>
                      </a:ext>
                    </a:extLst>
                  </wp:docPr>
                  <wp:cNvGraphicFramePr/>
                  <a:graphic xmlns:a="http://schemas.openxmlformats.org/drawingml/2006/main">
                    <a:graphicData uri="http://schemas.openxmlformats.org/drawingml/2006/picture">
                      <pic:pic xmlns:pic="http://schemas.openxmlformats.org/drawingml/2006/picture">
                        <pic:nvPicPr>
                          <pic:cNvPr id="83" name="BExVT0HABIZ37KAQB46JP7LN0JZ1" descr="Expanded" hidden="1">
                            <a:extLst>
                              <a:ext uri="{FF2B5EF4-FFF2-40B4-BE49-F238E27FC236}">
                                <a16:creationId xmlns:a16="http://schemas.microsoft.com/office/drawing/2014/main" id="{00000000-0008-0000-0100-000053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8784" behindDoc="0" locked="0" layoutInCell="1" allowOverlap="1" wp14:anchorId="2659CC54" wp14:editId="74C2F4BB">
                  <wp:simplePos x="0" y="0"/>
                  <wp:positionH relativeFrom="column">
                    <wp:posOffset>7620</wp:posOffset>
                  </wp:positionH>
                  <wp:positionV relativeFrom="paragraph">
                    <wp:posOffset>76200</wp:posOffset>
                  </wp:positionV>
                  <wp:extent cx="129540" cy="198120"/>
                  <wp:effectExtent l="0" t="0" r="3810" b="0"/>
                  <wp:wrapNone/>
                  <wp:docPr id="84" name="Obraz 84" descr="Expanded" hidden="1">
                    <a:extLst xmlns:a="http://schemas.openxmlformats.org/drawingml/2006/main">
                      <a:ext uri="{FF2B5EF4-FFF2-40B4-BE49-F238E27FC236}">
                        <a16:creationId xmlns:a16="http://schemas.microsoft.com/office/drawing/2014/main" id="{00000000-0008-0000-0100-000054000000}"/>
                      </a:ext>
                    </a:extLst>
                  </wp:docPr>
                  <wp:cNvGraphicFramePr/>
                  <a:graphic xmlns:a="http://schemas.openxmlformats.org/drawingml/2006/main">
                    <a:graphicData uri="http://schemas.openxmlformats.org/drawingml/2006/picture">
                      <pic:pic xmlns:pic="http://schemas.openxmlformats.org/drawingml/2006/picture">
                        <pic:nvPicPr>
                          <pic:cNvPr id="84" name="BExMLXWIMUTZ8P7TU6XYGFPZWCUA" descr="Expanded" hidden="1">
                            <a:extLst>
                              <a:ext uri="{FF2B5EF4-FFF2-40B4-BE49-F238E27FC236}">
                                <a16:creationId xmlns:a16="http://schemas.microsoft.com/office/drawing/2014/main" id="{00000000-0008-0000-0100-000054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39808" behindDoc="0" locked="0" layoutInCell="1" allowOverlap="1" wp14:anchorId="5E008037" wp14:editId="46F515D4">
                  <wp:simplePos x="0" y="0"/>
                  <wp:positionH relativeFrom="column">
                    <wp:posOffset>7620</wp:posOffset>
                  </wp:positionH>
                  <wp:positionV relativeFrom="paragraph">
                    <wp:posOffset>76200</wp:posOffset>
                  </wp:positionV>
                  <wp:extent cx="129540" cy="198120"/>
                  <wp:effectExtent l="0" t="0" r="3810" b="0"/>
                  <wp:wrapNone/>
                  <wp:docPr id="85" name="Obraz 85" descr="Expanded" hidden="1">
                    <a:extLst xmlns:a="http://schemas.openxmlformats.org/drawingml/2006/main">
                      <a:ext uri="{FF2B5EF4-FFF2-40B4-BE49-F238E27FC236}">
                        <a16:creationId xmlns:a16="http://schemas.microsoft.com/office/drawing/2014/main" id="{00000000-0008-0000-0100-000055000000}"/>
                      </a:ext>
                    </a:extLst>
                  </wp:docPr>
                  <wp:cNvGraphicFramePr/>
                  <a:graphic xmlns:a="http://schemas.openxmlformats.org/drawingml/2006/main">
                    <a:graphicData uri="http://schemas.openxmlformats.org/drawingml/2006/picture">
                      <pic:pic xmlns:pic="http://schemas.openxmlformats.org/drawingml/2006/picture">
                        <pic:nvPicPr>
                          <pic:cNvPr id="85" name="BExVT0HABIZ37KAQB46JP7LN0JZ1" descr="Expanded" hidden="1">
                            <a:extLst>
                              <a:ext uri="{FF2B5EF4-FFF2-40B4-BE49-F238E27FC236}">
                                <a16:creationId xmlns:a16="http://schemas.microsoft.com/office/drawing/2014/main" id="{00000000-0008-0000-0100-000055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0832" behindDoc="0" locked="0" layoutInCell="1" allowOverlap="1" wp14:anchorId="5443A5AE" wp14:editId="181EAB8F">
                  <wp:simplePos x="0" y="0"/>
                  <wp:positionH relativeFrom="column">
                    <wp:posOffset>7620</wp:posOffset>
                  </wp:positionH>
                  <wp:positionV relativeFrom="paragraph">
                    <wp:posOffset>76200</wp:posOffset>
                  </wp:positionV>
                  <wp:extent cx="129540" cy="198120"/>
                  <wp:effectExtent l="0" t="0" r="3810" b="0"/>
                  <wp:wrapNone/>
                  <wp:docPr id="86" name="Obraz 86" descr="Expanded" hidden="1">
                    <a:extLst xmlns:a="http://schemas.openxmlformats.org/drawingml/2006/main">
                      <a:ext uri="{FF2B5EF4-FFF2-40B4-BE49-F238E27FC236}">
                        <a16:creationId xmlns:a16="http://schemas.microsoft.com/office/drawing/2014/main" id="{00000000-0008-0000-0100-000056000000}"/>
                      </a:ext>
                    </a:extLst>
                  </wp:docPr>
                  <wp:cNvGraphicFramePr/>
                  <a:graphic xmlns:a="http://schemas.openxmlformats.org/drawingml/2006/main">
                    <a:graphicData uri="http://schemas.openxmlformats.org/drawingml/2006/picture">
                      <pic:pic xmlns:pic="http://schemas.openxmlformats.org/drawingml/2006/picture">
                        <pic:nvPicPr>
                          <pic:cNvPr id="86" name="BExVT0HABIZ37KAQB46JP7LN0JZ1" descr="Expanded" hidden="1">
                            <a:extLst>
                              <a:ext uri="{FF2B5EF4-FFF2-40B4-BE49-F238E27FC236}">
                                <a16:creationId xmlns:a16="http://schemas.microsoft.com/office/drawing/2014/main" id="{00000000-0008-0000-0100-000056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1856" behindDoc="0" locked="0" layoutInCell="1" allowOverlap="1" wp14:anchorId="4237ED09" wp14:editId="4E65CB96">
                  <wp:simplePos x="0" y="0"/>
                  <wp:positionH relativeFrom="column">
                    <wp:posOffset>7620</wp:posOffset>
                  </wp:positionH>
                  <wp:positionV relativeFrom="paragraph">
                    <wp:posOffset>76200</wp:posOffset>
                  </wp:positionV>
                  <wp:extent cx="129540" cy="198120"/>
                  <wp:effectExtent l="0" t="0" r="3810" b="0"/>
                  <wp:wrapNone/>
                  <wp:docPr id="87" name="Obraz 87" descr="Expanded" hidden="1">
                    <a:extLst xmlns:a="http://schemas.openxmlformats.org/drawingml/2006/main">
                      <a:ext uri="{FF2B5EF4-FFF2-40B4-BE49-F238E27FC236}">
                        <a16:creationId xmlns:a16="http://schemas.microsoft.com/office/drawing/2014/main" id="{00000000-0008-0000-0100-000057000000}"/>
                      </a:ext>
                    </a:extLst>
                  </wp:docPr>
                  <wp:cNvGraphicFramePr/>
                  <a:graphic xmlns:a="http://schemas.openxmlformats.org/drawingml/2006/main">
                    <a:graphicData uri="http://schemas.openxmlformats.org/drawingml/2006/picture">
                      <pic:pic xmlns:pic="http://schemas.openxmlformats.org/drawingml/2006/picture">
                        <pic:nvPicPr>
                          <pic:cNvPr id="87" name="BExMLXWIMUTZ8P7TU6XYGFPZWCUA" descr="Expanded" hidden="1">
                            <a:extLst>
                              <a:ext uri="{FF2B5EF4-FFF2-40B4-BE49-F238E27FC236}">
                                <a16:creationId xmlns:a16="http://schemas.microsoft.com/office/drawing/2014/main" id="{00000000-0008-0000-0100-000057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2880" behindDoc="0" locked="0" layoutInCell="1" allowOverlap="1" wp14:anchorId="768D5087" wp14:editId="21F158F0">
                  <wp:simplePos x="0" y="0"/>
                  <wp:positionH relativeFrom="column">
                    <wp:posOffset>7620</wp:posOffset>
                  </wp:positionH>
                  <wp:positionV relativeFrom="paragraph">
                    <wp:posOffset>76200</wp:posOffset>
                  </wp:positionV>
                  <wp:extent cx="129540" cy="198120"/>
                  <wp:effectExtent l="0" t="0" r="3810" b="0"/>
                  <wp:wrapNone/>
                  <wp:docPr id="88" name="Obraz 88" descr="Expanded" hidden="1">
                    <a:extLst xmlns:a="http://schemas.openxmlformats.org/drawingml/2006/main">
                      <a:ext uri="{FF2B5EF4-FFF2-40B4-BE49-F238E27FC236}">
                        <a16:creationId xmlns:a16="http://schemas.microsoft.com/office/drawing/2014/main" id="{00000000-0008-0000-0100-000058000000}"/>
                      </a:ext>
                    </a:extLst>
                  </wp:docPr>
                  <wp:cNvGraphicFramePr/>
                  <a:graphic xmlns:a="http://schemas.openxmlformats.org/drawingml/2006/main">
                    <a:graphicData uri="http://schemas.openxmlformats.org/drawingml/2006/picture">
                      <pic:pic xmlns:pic="http://schemas.openxmlformats.org/drawingml/2006/picture">
                        <pic:nvPicPr>
                          <pic:cNvPr id="88" name="BExMLXWIMUTZ8P7TU6XYGFPZWCUA" descr="Expanded" hidden="1">
                            <a:extLst>
                              <a:ext uri="{FF2B5EF4-FFF2-40B4-BE49-F238E27FC236}">
                                <a16:creationId xmlns:a16="http://schemas.microsoft.com/office/drawing/2014/main" id="{00000000-0008-0000-0100-000058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3904" behindDoc="0" locked="0" layoutInCell="1" allowOverlap="1" wp14:anchorId="26573837" wp14:editId="7B87C019">
                  <wp:simplePos x="0" y="0"/>
                  <wp:positionH relativeFrom="column">
                    <wp:posOffset>7620</wp:posOffset>
                  </wp:positionH>
                  <wp:positionV relativeFrom="paragraph">
                    <wp:posOffset>76200</wp:posOffset>
                  </wp:positionV>
                  <wp:extent cx="129540" cy="198120"/>
                  <wp:effectExtent l="0" t="0" r="381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4928" behindDoc="0" locked="0" layoutInCell="1" allowOverlap="1" wp14:anchorId="7B14627B" wp14:editId="55B54B8B">
                  <wp:simplePos x="0" y="0"/>
                  <wp:positionH relativeFrom="column">
                    <wp:posOffset>7620</wp:posOffset>
                  </wp:positionH>
                  <wp:positionV relativeFrom="paragraph">
                    <wp:posOffset>76200</wp:posOffset>
                  </wp:positionV>
                  <wp:extent cx="129540" cy="198120"/>
                  <wp:effectExtent l="0" t="0" r="381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b/>
                <w:bCs/>
                <w:noProof/>
                <w:sz w:val="12"/>
                <w:szCs w:val="12"/>
              </w:rPr>
              <w:drawing>
                <wp:anchor distT="0" distB="0" distL="114300" distR="114300" simplePos="0" relativeHeight="251645952" behindDoc="0" locked="0" layoutInCell="1" allowOverlap="1" wp14:anchorId="5812F3FB" wp14:editId="17BB7E3A">
                  <wp:simplePos x="0" y="0"/>
                  <wp:positionH relativeFrom="column">
                    <wp:posOffset>7620</wp:posOffset>
                  </wp:positionH>
                  <wp:positionV relativeFrom="paragraph">
                    <wp:posOffset>76200</wp:posOffset>
                  </wp:positionV>
                  <wp:extent cx="129540" cy="198120"/>
                  <wp:effectExtent l="0" t="0" r="381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01" w:type="pct"/>
            <w:tcBorders>
              <w:top w:val="nil"/>
              <w:left w:val="nil"/>
              <w:bottom w:val="nil"/>
              <w:right w:val="nil"/>
            </w:tcBorders>
            <w:shd w:val="clear" w:color="auto" w:fill="auto"/>
            <w:noWrap/>
            <w:vAlign w:val="bottom"/>
            <w:hideMark/>
          </w:tcPr>
          <w:p w14:paraId="2452EF45" w14:textId="77777777" w:rsidR="00C55FFF" w:rsidRPr="00C55FFF" w:rsidRDefault="00C55FFF" w:rsidP="00C55FFF">
            <w:pPr>
              <w:spacing w:line="240" w:lineRule="auto"/>
              <w:rPr>
                <w:b/>
                <w:bCs/>
                <w:sz w:val="12"/>
                <w:szCs w:val="12"/>
              </w:rPr>
            </w:pPr>
          </w:p>
        </w:tc>
        <w:tc>
          <w:tcPr>
            <w:tcW w:w="602" w:type="pct"/>
            <w:tcBorders>
              <w:top w:val="nil"/>
              <w:left w:val="nil"/>
              <w:bottom w:val="nil"/>
              <w:right w:val="nil"/>
            </w:tcBorders>
            <w:shd w:val="clear" w:color="auto" w:fill="auto"/>
            <w:noWrap/>
            <w:vAlign w:val="bottom"/>
            <w:hideMark/>
          </w:tcPr>
          <w:p w14:paraId="1CB1E7CF" w14:textId="77777777" w:rsidR="00C55FFF" w:rsidRPr="00C55FFF" w:rsidRDefault="00C55FFF" w:rsidP="00C55FFF">
            <w:pPr>
              <w:spacing w:line="240" w:lineRule="auto"/>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bottom"/>
            <w:hideMark/>
          </w:tcPr>
          <w:p w14:paraId="7016BD73" w14:textId="77777777" w:rsidR="00C55FFF" w:rsidRPr="00C55FFF" w:rsidRDefault="00C55FFF" w:rsidP="00C55FFF">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bottom"/>
            <w:hideMark/>
          </w:tcPr>
          <w:p w14:paraId="336EC908"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384F6FD" w14:textId="77777777" w:rsidTr="000F0092">
        <w:trPr>
          <w:trHeight w:val="85"/>
        </w:trPr>
        <w:tc>
          <w:tcPr>
            <w:tcW w:w="2865" w:type="pct"/>
            <w:tcBorders>
              <w:top w:val="nil"/>
              <w:left w:val="nil"/>
              <w:bottom w:val="nil"/>
              <w:right w:val="nil"/>
            </w:tcBorders>
            <w:shd w:val="clear" w:color="auto" w:fill="auto"/>
            <w:vAlign w:val="center"/>
            <w:hideMark/>
          </w:tcPr>
          <w:p w14:paraId="28A61B79" w14:textId="77777777" w:rsidR="00C55FFF" w:rsidRPr="00C55FFF" w:rsidRDefault="00C55FFF" w:rsidP="00C55FFF">
            <w:pPr>
              <w:spacing w:line="240" w:lineRule="auto"/>
              <w:rPr>
                <w:i/>
                <w:iCs/>
                <w:sz w:val="12"/>
                <w:szCs w:val="12"/>
                <w:u w:val="single"/>
              </w:rPr>
            </w:pPr>
            <w:r w:rsidRPr="00C55FFF">
              <w:rPr>
                <w:i/>
                <w:iCs/>
                <w:sz w:val="12"/>
                <w:szCs w:val="12"/>
                <w:u w:val="single"/>
              </w:rPr>
              <w:t>Podstawa prawna:</w:t>
            </w:r>
          </w:p>
        </w:tc>
        <w:tc>
          <w:tcPr>
            <w:tcW w:w="401" w:type="pct"/>
            <w:tcBorders>
              <w:top w:val="nil"/>
              <w:left w:val="nil"/>
              <w:bottom w:val="nil"/>
              <w:right w:val="nil"/>
            </w:tcBorders>
            <w:shd w:val="clear" w:color="auto" w:fill="auto"/>
            <w:noWrap/>
            <w:vAlign w:val="center"/>
            <w:hideMark/>
          </w:tcPr>
          <w:p w14:paraId="0778C4A8" w14:textId="77777777" w:rsidR="00C55FFF" w:rsidRPr="00C55FFF" w:rsidRDefault="00C55FFF" w:rsidP="00C55FFF">
            <w:pPr>
              <w:spacing w:line="240" w:lineRule="auto"/>
              <w:rPr>
                <w:i/>
                <w:iCs/>
                <w:sz w:val="12"/>
                <w:szCs w:val="12"/>
                <w:u w:val="single"/>
              </w:rPr>
            </w:pPr>
          </w:p>
        </w:tc>
        <w:tc>
          <w:tcPr>
            <w:tcW w:w="602" w:type="pct"/>
            <w:tcBorders>
              <w:top w:val="nil"/>
              <w:left w:val="nil"/>
              <w:bottom w:val="nil"/>
              <w:right w:val="nil"/>
            </w:tcBorders>
            <w:shd w:val="clear" w:color="auto" w:fill="auto"/>
            <w:noWrap/>
            <w:vAlign w:val="center"/>
            <w:hideMark/>
          </w:tcPr>
          <w:p w14:paraId="3F1D1063"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90A7803"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AAE0F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DD680B1" w14:textId="77777777" w:rsidTr="000F0092">
        <w:trPr>
          <w:trHeight w:val="85"/>
        </w:trPr>
        <w:tc>
          <w:tcPr>
            <w:tcW w:w="2865" w:type="pct"/>
            <w:tcBorders>
              <w:top w:val="nil"/>
              <w:left w:val="nil"/>
              <w:bottom w:val="nil"/>
              <w:right w:val="nil"/>
            </w:tcBorders>
            <w:shd w:val="clear" w:color="auto" w:fill="auto"/>
            <w:vAlign w:val="center"/>
            <w:hideMark/>
          </w:tcPr>
          <w:p w14:paraId="6F041589" w14:textId="77777777" w:rsidR="00C55FFF" w:rsidRPr="00C55FFF" w:rsidRDefault="00C55FFF" w:rsidP="00C55FFF">
            <w:pPr>
              <w:spacing w:line="240" w:lineRule="auto"/>
              <w:rPr>
                <w:i/>
                <w:iCs/>
                <w:sz w:val="12"/>
                <w:szCs w:val="12"/>
              </w:rPr>
            </w:pPr>
            <w:r w:rsidRPr="00C55FFF">
              <w:rPr>
                <w:i/>
                <w:iCs/>
                <w:sz w:val="12"/>
                <w:szCs w:val="12"/>
              </w:rPr>
              <w:t>1. Ustawa z dnia 26 stycznia 1982 r. Karta Nauczyciela</w:t>
            </w:r>
          </w:p>
        </w:tc>
        <w:tc>
          <w:tcPr>
            <w:tcW w:w="401" w:type="pct"/>
            <w:tcBorders>
              <w:top w:val="nil"/>
              <w:left w:val="nil"/>
              <w:bottom w:val="nil"/>
              <w:right w:val="nil"/>
            </w:tcBorders>
            <w:shd w:val="clear" w:color="auto" w:fill="auto"/>
            <w:noWrap/>
            <w:vAlign w:val="center"/>
            <w:hideMark/>
          </w:tcPr>
          <w:p w14:paraId="0ABB2082"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47DAD8E4"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31BF8F7A"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EFFD5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30C339" w14:textId="77777777" w:rsidTr="000F0092">
        <w:trPr>
          <w:trHeight w:val="85"/>
        </w:trPr>
        <w:tc>
          <w:tcPr>
            <w:tcW w:w="2865" w:type="pct"/>
            <w:tcBorders>
              <w:top w:val="nil"/>
              <w:left w:val="nil"/>
              <w:bottom w:val="nil"/>
              <w:right w:val="nil"/>
            </w:tcBorders>
            <w:shd w:val="clear" w:color="auto" w:fill="auto"/>
            <w:vAlign w:val="center"/>
            <w:hideMark/>
          </w:tcPr>
          <w:p w14:paraId="6913E5D5" w14:textId="6FAD80BF" w:rsidR="00C55FFF" w:rsidRPr="00C55FFF" w:rsidRDefault="00C55FFF" w:rsidP="00C55FFF">
            <w:pPr>
              <w:spacing w:line="240" w:lineRule="auto"/>
              <w:rPr>
                <w:i/>
                <w:iCs/>
                <w:sz w:val="12"/>
                <w:szCs w:val="12"/>
              </w:rPr>
            </w:pPr>
            <w:r w:rsidRPr="00C55FFF">
              <w:rPr>
                <w:i/>
                <w:iCs/>
                <w:noProof/>
                <w:sz w:val="12"/>
                <w:szCs w:val="12"/>
              </w:rPr>
              <w:drawing>
                <wp:anchor distT="0" distB="0" distL="114300" distR="114300" simplePos="0" relativeHeight="251646976" behindDoc="0" locked="0" layoutInCell="1" allowOverlap="1" wp14:anchorId="6A26C237" wp14:editId="50C6A4CF">
                  <wp:simplePos x="0" y="0"/>
                  <wp:positionH relativeFrom="column">
                    <wp:posOffset>7620</wp:posOffset>
                  </wp:positionH>
                  <wp:positionV relativeFrom="paragraph">
                    <wp:posOffset>0</wp:posOffset>
                  </wp:positionV>
                  <wp:extent cx="129540" cy="137160"/>
                  <wp:effectExtent l="0" t="0" r="381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48000" behindDoc="0" locked="0" layoutInCell="1" allowOverlap="1" wp14:anchorId="6BF5B69B" wp14:editId="7E0399A0">
                  <wp:simplePos x="0" y="0"/>
                  <wp:positionH relativeFrom="column">
                    <wp:posOffset>7620</wp:posOffset>
                  </wp:positionH>
                  <wp:positionV relativeFrom="paragraph">
                    <wp:posOffset>0</wp:posOffset>
                  </wp:positionV>
                  <wp:extent cx="129540" cy="137160"/>
                  <wp:effectExtent l="0" t="0" r="381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MLXWIMUTZ8P7TU6XYGFPZWCUA"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49024" behindDoc="0" locked="0" layoutInCell="1" allowOverlap="1" wp14:anchorId="4C6B5776" wp14:editId="38723A44">
                  <wp:simplePos x="0" y="0"/>
                  <wp:positionH relativeFrom="column">
                    <wp:posOffset>7620</wp:posOffset>
                  </wp:positionH>
                  <wp:positionV relativeFrom="paragraph">
                    <wp:posOffset>0</wp:posOffset>
                  </wp:positionV>
                  <wp:extent cx="129540" cy="137160"/>
                  <wp:effectExtent l="0" t="0" r="381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VT0HABIZ37KAQB46JP7LN0JZ1"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0048" behindDoc="0" locked="0" layoutInCell="1" allowOverlap="1" wp14:anchorId="4D072D26" wp14:editId="4D7DEEE4">
                  <wp:simplePos x="0" y="0"/>
                  <wp:positionH relativeFrom="column">
                    <wp:posOffset>7620</wp:posOffset>
                  </wp:positionH>
                  <wp:positionV relativeFrom="paragraph">
                    <wp:posOffset>0</wp:posOffset>
                  </wp:positionV>
                  <wp:extent cx="129540" cy="137160"/>
                  <wp:effectExtent l="0" t="0" r="381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VT0HABIZ37KAQB46JP7LN0JZ1"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1072" behindDoc="0" locked="0" layoutInCell="1" allowOverlap="1" wp14:anchorId="275BD822" wp14:editId="4D25F3C6">
                  <wp:simplePos x="0" y="0"/>
                  <wp:positionH relativeFrom="column">
                    <wp:posOffset>7620</wp:posOffset>
                  </wp:positionH>
                  <wp:positionV relativeFrom="paragraph">
                    <wp:posOffset>0</wp:posOffset>
                  </wp:positionV>
                  <wp:extent cx="129540" cy="137160"/>
                  <wp:effectExtent l="0" t="0" r="381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VT0HABIZ37KAQB46JP7LN0JZ1"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2096" behindDoc="0" locked="0" layoutInCell="1" allowOverlap="1" wp14:anchorId="097F5537" wp14:editId="31515BE1">
                  <wp:simplePos x="0" y="0"/>
                  <wp:positionH relativeFrom="column">
                    <wp:posOffset>7620</wp:posOffset>
                  </wp:positionH>
                  <wp:positionV relativeFrom="paragraph">
                    <wp:posOffset>0</wp:posOffset>
                  </wp:positionV>
                  <wp:extent cx="129540" cy="137160"/>
                  <wp:effectExtent l="0" t="0" r="381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MLXWIMUTZ8P7TU6XYGFPZWCUA"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3120" behindDoc="0" locked="0" layoutInCell="1" allowOverlap="1" wp14:anchorId="74F4CFAE" wp14:editId="4A29E0D2">
                  <wp:simplePos x="0" y="0"/>
                  <wp:positionH relativeFrom="column">
                    <wp:posOffset>7620</wp:posOffset>
                  </wp:positionH>
                  <wp:positionV relativeFrom="paragraph">
                    <wp:posOffset>0</wp:posOffset>
                  </wp:positionV>
                  <wp:extent cx="129540" cy="137160"/>
                  <wp:effectExtent l="0" t="0" r="381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MLXWIMUTZ8P7TU6XYGFPZWCUA"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4144" behindDoc="0" locked="0" layoutInCell="1" allowOverlap="1" wp14:anchorId="6ED048F5" wp14:editId="1C46B2B9">
                  <wp:simplePos x="0" y="0"/>
                  <wp:positionH relativeFrom="column">
                    <wp:posOffset>7620</wp:posOffset>
                  </wp:positionH>
                  <wp:positionV relativeFrom="paragraph">
                    <wp:posOffset>0</wp:posOffset>
                  </wp:positionV>
                  <wp:extent cx="129540" cy="137160"/>
                  <wp:effectExtent l="0" t="0" r="381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MLXWIMUTZ8P7TU6XYGFPZWCUA"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5168" behindDoc="0" locked="0" layoutInCell="1" allowOverlap="1" wp14:anchorId="478BDDDB" wp14:editId="42168BE0">
                  <wp:simplePos x="0" y="0"/>
                  <wp:positionH relativeFrom="column">
                    <wp:posOffset>7620</wp:posOffset>
                  </wp:positionH>
                  <wp:positionV relativeFrom="paragraph">
                    <wp:posOffset>0</wp:posOffset>
                  </wp:positionV>
                  <wp:extent cx="129540" cy="137160"/>
                  <wp:effectExtent l="0" t="0" r="381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6192" behindDoc="0" locked="0" layoutInCell="1" allowOverlap="1" wp14:anchorId="5BCB0854" wp14:editId="30A91C12">
                  <wp:simplePos x="0" y="0"/>
                  <wp:positionH relativeFrom="column">
                    <wp:posOffset>7620</wp:posOffset>
                  </wp:positionH>
                  <wp:positionV relativeFrom="paragraph">
                    <wp:posOffset>0</wp:posOffset>
                  </wp:positionV>
                  <wp:extent cx="129540" cy="137160"/>
                  <wp:effectExtent l="0" t="0" r="381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VT0HABIZ37KAQB46JP7LN0JZ1"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7216" behindDoc="0" locked="0" layoutInCell="1" allowOverlap="1" wp14:anchorId="170B5C54" wp14:editId="583B06BB">
                  <wp:simplePos x="0" y="0"/>
                  <wp:positionH relativeFrom="column">
                    <wp:posOffset>7620</wp:posOffset>
                  </wp:positionH>
                  <wp:positionV relativeFrom="paragraph">
                    <wp:posOffset>0</wp:posOffset>
                  </wp:positionV>
                  <wp:extent cx="129540" cy="137160"/>
                  <wp:effectExtent l="0" t="0" r="381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VT0HABIZ37KAQB46JP7LN0JZ1"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8240" behindDoc="0" locked="0" layoutInCell="1" allowOverlap="1" wp14:anchorId="29E1C5E1" wp14:editId="308E7887">
                  <wp:simplePos x="0" y="0"/>
                  <wp:positionH relativeFrom="column">
                    <wp:posOffset>7620</wp:posOffset>
                  </wp:positionH>
                  <wp:positionV relativeFrom="paragraph">
                    <wp:posOffset>0</wp:posOffset>
                  </wp:positionV>
                  <wp:extent cx="129540" cy="137160"/>
                  <wp:effectExtent l="0" t="0" r="381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VT0HABIZ37KAQB46JP7LN0JZ1"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59264" behindDoc="0" locked="0" layoutInCell="1" allowOverlap="1" wp14:anchorId="55710787" wp14:editId="308663B9">
                  <wp:simplePos x="0" y="0"/>
                  <wp:positionH relativeFrom="column">
                    <wp:posOffset>7620</wp:posOffset>
                  </wp:positionH>
                  <wp:positionV relativeFrom="paragraph">
                    <wp:posOffset>0</wp:posOffset>
                  </wp:positionV>
                  <wp:extent cx="129540" cy="137160"/>
                  <wp:effectExtent l="0" t="0" r="381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MLXWIMUTZ8P7TU6XYGFPZWCUA"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0288" behindDoc="0" locked="0" layoutInCell="1" allowOverlap="1" wp14:anchorId="6C3AA81F" wp14:editId="6BFDE944">
                  <wp:simplePos x="0" y="0"/>
                  <wp:positionH relativeFrom="column">
                    <wp:posOffset>7620</wp:posOffset>
                  </wp:positionH>
                  <wp:positionV relativeFrom="paragraph">
                    <wp:posOffset>0</wp:posOffset>
                  </wp:positionV>
                  <wp:extent cx="129540" cy="137160"/>
                  <wp:effectExtent l="0" t="0" r="381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MLXWIMUTZ8P7TU6XYGFPZWCUA"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1312" behindDoc="0" locked="0" layoutInCell="1" allowOverlap="1" wp14:anchorId="2150A48D" wp14:editId="4D7985D2">
                  <wp:simplePos x="0" y="0"/>
                  <wp:positionH relativeFrom="column">
                    <wp:posOffset>7620</wp:posOffset>
                  </wp:positionH>
                  <wp:positionV relativeFrom="paragraph">
                    <wp:posOffset>0</wp:posOffset>
                  </wp:positionV>
                  <wp:extent cx="129540" cy="137160"/>
                  <wp:effectExtent l="0" t="0" r="381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MLXWIMUTZ8P7TU6XYGFPZWCUA"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2336" behindDoc="0" locked="0" layoutInCell="1" allowOverlap="1" wp14:anchorId="2DC56F4B" wp14:editId="73CE908F">
                  <wp:simplePos x="0" y="0"/>
                  <wp:positionH relativeFrom="column">
                    <wp:posOffset>7620</wp:posOffset>
                  </wp:positionH>
                  <wp:positionV relativeFrom="paragraph">
                    <wp:posOffset>0</wp:posOffset>
                  </wp:positionV>
                  <wp:extent cx="129540" cy="137160"/>
                  <wp:effectExtent l="0" t="0" r="381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3360" behindDoc="0" locked="0" layoutInCell="1" allowOverlap="1" wp14:anchorId="0A4B6152" wp14:editId="78B54D81">
                  <wp:simplePos x="0" y="0"/>
                  <wp:positionH relativeFrom="column">
                    <wp:posOffset>7620</wp:posOffset>
                  </wp:positionH>
                  <wp:positionV relativeFrom="paragraph">
                    <wp:posOffset>0</wp:posOffset>
                  </wp:positionV>
                  <wp:extent cx="129540" cy="137160"/>
                  <wp:effectExtent l="0" t="0" r="381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4384" behindDoc="0" locked="0" layoutInCell="1" allowOverlap="1" wp14:anchorId="08E14ECD" wp14:editId="7345F751">
                  <wp:simplePos x="0" y="0"/>
                  <wp:positionH relativeFrom="column">
                    <wp:posOffset>7620</wp:posOffset>
                  </wp:positionH>
                  <wp:positionV relativeFrom="paragraph">
                    <wp:posOffset>0</wp:posOffset>
                  </wp:positionV>
                  <wp:extent cx="129540" cy="137160"/>
                  <wp:effectExtent l="0" t="0" r="381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VT0HABIZ37KAQB46JP7LN0JZ1"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5408" behindDoc="0" locked="0" layoutInCell="1" allowOverlap="1" wp14:anchorId="4698B0F1" wp14:editId="0D04E023">
                  <wp:simplePos x="0" y="0"/>
                  <wp:positionH relativeFrom="column">
                    <wp:posOffset>7620</wp:posOffset>
                  </wp:positionH>
                  <wp:positionV relativeFrom="paragraph">
                    <wp:posOffset>0</wp:posOffset>
                  </wp:positionV>
                  <wp:extent cx="129540" cy="137160"/>
                  <wp:effectExtent l="0" t="0" r="381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VT0HABIZ37KAQB46JP7LN0JZ1"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6432" behindDoc="0" locked="0" layoutInCell="1" allowOverlap="1" wp14:anchorId="6AC8D64E" wp14:editId="69F03894">
                  <wp:simplePos x="0" y="0"/>
                  <wp:positionH relativeFrom="column">
                    <wp:posOffset>7620</wp:posOffset>
                  </wp:positionH>
                  <wp:positionV relativeFrom="paragraph">
                    <wp:posOffset>0</wp:posOffset>
                  </wp:positionV>
                  <wp:extent cx="129540" cy="137160"/>
                  <wp:effectExtent l="0" t="0" r="381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VT0HABIZ37KAQB46JP7LN0JZ1"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7456" behindDoc="0" locked="0" layoutInCell="1" allowOverlap="1" wp14:anchorId="35D2567D" wp14:editId="35663033">
                  <wp:simplePos x="0" y="0"/>
                  <wp:positionH relativeFrom="column">
                    <wp:posOffset>7620</wp:posOffset>
                  </wp:positionH>
                  <wp:positionV relativeFrom="paragraph">
                    <wp:posOffset>0</wp:posOffset>
                  </wp:positionV>
                  <wp:extent cx="129540" cy="137160"/>
                  <wp:effectExtent l="0" t="0" r="381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MLXWIMUTZ8P7TU6XYGFPZWCUA"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8480" behindDoc="0" locked="0" layoutInCell="1" allowOverlap="1" wp14:anchorId="614CBF77" wp14:editId="00A4C508">
                  <wp:simplePos x="0" y="0"/>
                  <wp:positionH relativeFrom="column">
                    <wp:posOffset>7620</wp:posOffset>
                  </wp:positionH>
                  <wp:positionV relativeFrom="paragraph">
                    <wp:posOffset>0</wp:posOffset>
                  </wp:positionV>
                  <wp:extent cx="129540" cy="137160"/>
                  <wp:effectExtent l="0" t="0" r="381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MLXWIMUTZ8P7TU6XYGFPZWCUA"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69504" behindDoc="0" locked="0" layoutInCell="1" allowOverlap="1" wp14:anchorId="585A3210" wp14:editId="597177F8">
                  <wp:simplePos x="0" y="0"/>
                  <wp:positionH relativeFrom="column">
                    <wp:posOffset>7620</wp:posOffset>
                  </wp:positionH>
                  <wp:positionV relativeFrom="paragraph">
                    <wp:posOffset>0</wp:posOffset>
                  </wp:positionV>
                  <wp:extent cx="129540" cy="137160"/>
                  <wp:effectExtent l="0" t="0" r="381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70528" behindDoc="0" locked="0" layoutInCell="1" allowOverlap="1" wp14:anchorId="173F76FE" wp14:editId="6AFF89CE">
                  <wp:simplePos x="0" y="0"/>
                  <wp:positionH relativeFrom="column">
                    <wp:posOffset>7620</wp:posOffset>
                  </wp:positionH>
                  <wp:positionV relativeFrom="paragraph">
                    <wp:posOffset>0</wp:posOffset>
                  </wp:positionV>
                  <wp:extent cx="129540" cy="137160"/>
                  <wp:effectExtent l="0" t="0" r="381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VT0HABIZ37KAQB46JP7LN0JZ1"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71552" behindDoc="0" locked="0" layoutInCell="1" allowOverlap="1" wp14:anchorId="78C4A651" wp14:editId="136CF6D1">
                  <wp:simplePos x="0" y="0"/>
                  <wp:positionH relativeFrom="column">
                    <wp:posOffset>7620</wp:posOffset>
                  </wp:positionH>
                  <wp:positionV relativeFrom="paragraph">
                    <wp:posOffset>0</wp:posOffset>
                  </wp:positionV>
                  <wp:extent cx="129540" cy="137160"/>
                  <wp:effectExtent l="0" t="0" r="381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VT0HABIZ37KAQB46JP7LN0JZ1"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72576" behindDoc="0" locked="0" layoutInCell="1" allowOverlap="1" wp14:anchorId="2B2D6C89" wp14:editId="520E4437">
                  <wp:simplePos x="0" y="0"/>
                  <wp:positionH relativeFrom="column">
                    <wp:posOffset>7620</wp:posOffset>
                  </wp:positionH>
                  <wp:positionV relativeFrom="paragraph">
                    <wp:posOffset>0</wp:posOffset>
                  </wp:positionV>
                  <wp:extent cx="129540" cy="137160"/>
                  <wp:effectExtent l="0" t="0" r="3810" b="0"/>
                  <wp:wrapNone/>
                  <wp:docPr id="117" name="Obraz 117" descr="Expanded" hidden="1">
                    <a:extLst xmlns:a="http://schemas.openxmlformats.org/drawingml/2006/main">
                      <a:ext uri="{FF2B5EF4-FFF2-40B4-BE49-F238E27FC236}">
                        <a16:creationId xmlns:a16="http://schemas.microsoft.com/office/drawing/2014/main" id="{00000000-0008-0000-0100-000075000000}"/>
                      </a:ext>
                    </a:extLst>
                  </wp:docPr>
                  <wp:cNvGraphicFramePr/>
                  <a:graphic xmlns:a="http://schemas.openxmlformats.org/drawingml/2006/main">
                    <a:graphicData uri="http://schemas.openxmlformats.org/drawingml/2006/picture">
                      <pic:pic xmlns:pic="http://schemas.openxmlformats.org/drawingml/2006/picture">
                        <pic:nvPicPr>
                          <pic:cNvPr id="117" name="BExMLXWIMUTZ8P7TU6XYGFPZWCUA" descr="Expanded" hidden="1">
                            <a:extLst>
                              <a:ext uri="{FF2B5EF4-FFF2-40B4-BE49-F238E27FC236}">
                                <a16:creationId xmlns:a16="http://schemas.microsoft.com/office/drawing/2014/main" id="{00000000-0008-0000-0100-00007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73600" behindDoc="0" locked="0" layoutInCell="1" allowOverlap="1" wp14:anchorId="08A98808" wp14:editId="337AA450">
                  <wp:simplePos x="0" y="0"/>
                  <wp:positionH relativeFrom="column">
                    <wp:posOffset>7620</wp:posOffset>
                  </wp:positionH>
                  <wp:positionV relativeFrom="paragraph">
                    <wp:posOffset>0</wp:posOffset>
                  </wp:positionV>
                  <wp:extent cx="129540" cy="137160"/>
                  <wp:effectExtent l="0" t="0" r="3810" b="0"/>
                  <wp:wrapNone/>
                  <wp:docPr id="118" name="Obraz 118" descr="Expanded" hidden="1">
                    <a:extLst xmlns:a="http://schemas.openxmlformats.org/drawingml/2006/main">
                      <a:ext uri="{FF2B5EF4-FFF2-40B4-BE49-F238E27FC236}">
                        <a16:creationId xmlns:a16="http://schemas.microsoft.com/office/drawing/2014/main" id="{00000000-0008-0000-0100-000076000000}"/>
                      </a:ext>
                    </a:extLst>
                  </wp:docPr>
                  <wp:cNvGraphicFramePr/>
                  <a:graphic xmlns:a="http://schemas.openxmlformats.org/drawingml/2006/main">
                    <a:graphicData uri="http://schemas.openxmlformats.org/drawingml/2006/picture">
                      <pic:pic xmlns:pic="http://schemas.openxmlformats.org/drawingml/2006/picture">
                        <pic:nvPicPr>
                          <pic:cNvPr id="118" name="BExMLXWIMUTZ8P7TU6XYGFPZWCUA" descr="Expanded" hidden="1">
                            <a:extLst>
                              <a:ext uri="{FF2B5EF4-FFF2-40B4-BE49-F238E27FC236}">
                                <a16:creationId xmlns:a16="http://schemas.microsoft.com/office/drawing/2014/main" id="{00000000-0008-0000-0100-00007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674624" behindDoc="0" locked="0" layoutInCell="1" allowOverlap="1" wp14:anchorId="6AD46096" wp14:editId="7389347F">
                  <wp:simplePos x="0" y="0"/>
                  <wp:positionH relativeFrom="column">
                    <wp:posOffset>7620</wp:posOffset>
                  </wp:positionH>
                  <wp:positionV relativeFrom="paragraph">
                    <wp:posOffset>0</wp:posOffset>
                  </wp:positionV>
                  <wp:extent cx="129540" cy="137160"/>
                  <wp:effectExtent l="0" t="0" r="3810" b="0"/>
                  <wp:wrapNone/>
                  <wp:docPr id="119" name="Obraz 119" descr="Expanded" hidden="1">
                    <a:extLst xmlns:a="http://schemas.openxmlformats.org/drawingml/2006/main">
                      <a:ext uri="{FF2B5EF4-FFF2-40B4-BE49-F238E27FC236}">
                        <a16:creationId xmlns:a16="http://schemas.microsoft.com/office/drawing/2014/main" id="{00000000-0008-0000-0100-000077000000}"/>
                      </a:ext>
                    </a:extLst>
                  </wp:docPr>
                  <wp:cNvGraphicFramePr/>
                  <a:graphic xmlns:a="http://schemas.openxmlformats.org/drawingml/2006/main">
                    <a:graphicData uri="http://schemas.openxmlformats.org/drawingml/2006/picture">
                      <pic:pic xmlns:pic="http://schemas.openxmlformats.org/drawingml/2006/picture">
                        <pic:nvPicPr>
                          <pic:cNvPr id="119" name="BExMLXWIMUTZ8P7TU6XYGFPZWCUA" descr="Expanded" hidden="1">
                            <a:extLst>
                              <a:ext uri="{FF2B5EF4-FFF2-40B4-BE49-F238E27FC236}">
                                <a16:creationId xmlns:a16="http://schemas.microsoft.com/office/drawing/2014/main" id="{00000000-0008-0000-0100-00007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mc:AlternateContent>
                <mc:Choice Requires="wps">
                  <w:drawing>
                    <wp:anchor distT="0" distB="0" distL="114300" distR="114300" simplePos="0" relativeHeight="251675648" behindDoc="0" locked="0" layoutInCell="1" allowOverlap="1" wp14:anchorId="708A57D8" wp14:editId="3A13424F">
                      <wp:simplePos x="0" y="0"/>
                      <wp:positionH relativeFrom="column">
                        <wp:posOffset>7620</wp:posOffset>
                      </wp:positionH>
                      <wp:positionV relativeFrom="paragraph">
                        <wp:posOffset>0</wp:posOffset>
                      </wp:positionV>
                      <wp:extent cx="129540" cy="137160"/>
                      <wp:effectExtent l="0" t="0" r="0" b="0"/>
                      <wp:wrapNone/>
                      <wp:docPr id="120" name="Prostokąt 120" descr="Expanded" hidden="1">
                        <a:extLst xmlns:a="http://schemas.openxmlformats.org/drawingml/2006/main">
                          <a:ext uri="{FF2B5EF4-FFF2-40B4-BE49-F238E27FC236}">
                            <a16:creationId xmlns:a16="http://schemas.microsoft.com/office/drawing/2014/main" id="{00000000-0008-0000-0100-00007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774CA3" id="Prostokąt 12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mx5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VC5sec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76672" behindDoc="0" locked="0" layoutInCell="1" allowOverlap="1" wp14:anchorId="0658F554" wp14:editId="50E9DD16">
                      <wp:simplePos x="0" y="0"/>
                      <wp:positionH relativeFrom="column">
                        <wp:posOffset>7620</wp:posOffset>
                      </wp:positionH>
                      <wp:positionV relativeFrom="paragraph">
                        <wp:posOffset>0</wp:posOffset>
                      </wp:positionV>
                      <wp:extent cx="129540" cy="137160"/>
                      <wp:effectExtent l="0" t="0" r="0" b="0"/>
                      <wp:wrapNone/>
                      <wp:docPr id="121" name="Prostokąt 121" descr="Expanded" hidden="1">
                        <a:extLst xmlns:a="http://schemas.openxmlformats.org/drawingml/2006/main">
                          <a:ext uri="{FF2B5EF4-FFF2-40B4-BE49-F238E27FC236}">
                            <a16:creationId xmlns:a16="http://schemas.microsoft.com/office/drawing/2014/main" id="{00000000-0008-0000-0100-00007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A824EE" id="Prostokąt 12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AH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5cIAf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77696" behindDoc="0" locked="0" layoutInCell="1" allowOverlap="1" wp14:anchorId="1DC854BC" wp14:editId="63EEAE86">
                      <wp:simplePos x="0" y="0"/>
                      <wp:positionH relativeFrom="column">
                        <wp:posOffset>7620</wp:posOffset>
                      </wp:positionH>
                      <wp:positionV relativeFrom="paragraph">
                        <wp:posOffset>0</wp:posOffset>
                      </wp:positionV>
                      <wp:extent cx="129540" cy="137160"/>
                      <wp:effectExtent l="0" t="0" r="0" b="0"/>
                      <wp:wrapNone/>
                      <wp:docPr id="122" name="Prostokąt 122" descr="Expanded" hidden="1">
                        <a:extLst xmlns:a="http://schemas.openxmlformats.org/drawingml/2006/main">
                          <a:ext uri="{FF2B5EF4-FFF2-40B4-BE49-F238E27FC236}">
                            <a16:creationId xmlns:a16="http://schemas.microsoft.com/office/drawing/2014/main" id="{00000000-0008-0000-0100-00007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1B4E316" id="Prostokąt 12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5M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OQNPkz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78720" behindDoc="0" locked="0" layoutInCell="1" allowOverlap="1" wp14:anchorId="29677322" wp14:editId="256D76DC">
                      <wp:simplePos x="0" y="0"/>
                      <wp:positionH relativeFrom="column">
                        <wp:posOffset>7620</wp:posOffset>
                      </wp:positionH>
                      <wp:positionV relativeFrom="paragraph">
                        <wp:posOffset>0</wp:posOffset>
                      </wp:positionV>
                      <wp:extent cx="129540" cy="137160"/>
                      <wp:effectExtent l="0" t="0" r="0" b="0"/>
                      <wp:wrapNone/>
                      <wp:docPr id="123" name="Prostokąt 123" descr="Expanded" hidden="1">
                        <a:extLst xmlns:a="http://schemas.openxmlformats.org/drawingml/2006/main">
                          <a:ext uri="{FF2B5EF4-FFF2-40B4-BE49-F238E27FC236}">
                            <a16:creationId xmlns:a16="http://schemas.microsoft.com/office/drawing/2014/main" id="{00000000-0008-0000-0100-00007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4E37D3" id="Prostokąt 12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g3zw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79744" behindDoc="0" locked="0" layoutInCell="1" allowOverlap="1" wp14:anchorId="00B8BA18" wp14:editId="1CDDAF60">
                      <wp:simplePos x="0" y="0"/>
                      <wp:positionH relativeFrom="column">
                        <wp:posOffset>7620</wp:posOffset>
                      </wp:positionH>
                      <wp:positionV relativeFrom="paragraph">
                        <wp:posOffset>0</wp:posOffset>
                      </wp:positionV>
                      <wp:extent cx="129540" cy="137160"/>
                      <wp:effectExtent l="0" t="0" r="0" b="0"/>
                      <wp:wrapNone/>
                      <wp:docPr id="124" name="Prostokąt 124" descr="Expanded" hidden="1">
                        <a:extLst xmlns:a="http://schemas.openxmlformats.org/drawingml/2006/main">
                          <a:ext uri="{FF2B5EF4-FFF2-40B4-BE49-F238E27FC236}">
                            <a16:creationId xmlns:a16="http://schemas.microsoft.com/office/drawing/2014/main" id="{00000000-0008-0000-0100-00007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213F0F" id="Prostokąt 12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AlQ0pj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0768" behindDoc="0" locked="0" layoutInCell="1" allowOverlap="1" wp14:anchorId="49C7DCEC" wp14:editId="5F3627BC">
                      <wp:simplePos x="0" y="0"/>
                      <wp:positionH relativeFrom="column">
                        <wp:posOffset>7620</wp:posOffset>
                      </wp:positionH>
                      <wp:positionV relativeFrom="paragraph">
                        <wp:posOffset>0</wp:posOffset>
                      </wp:positionV>
                      <wp:extent cx="129540" cy="137160"/>
                      <wp:effectExtent l="0" t="0" r="0" b="0"/>
                      <wp:wrapNone/>
                      <wp:docPr id="125" name="Prostokąt 125" descr="Expanded" hidden="1">
                        <a:extLst xmlns:a="http://schemas.openxmlformats.org/drawingml/2006/main">
                          <a:ext uri="{FF2B5EF4-FFF2-40B4-BE49-F238E27FC236}">
                            <a16:creationId xmlns:a16="http://schemas.microsoft.com/office/drawing/2014/main" id="{00000000-0008-0000-0100-00007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640C37" id="Prostokąt 12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1792" behindDoc="0" locked="0" layoutInCell="1" allowOverlap="1" wp14:anchorId="1373180A" wp14:editId="6AC235BC">
                      <wp:simplePos x="0" y="0"/>
                      <wp:positionH relativeFrom="column">
                        <wp:posOffset>7620</wp:posOffset>
                      </wp:positionH>
                      <wp:positionV relativeFrom="paragraph">
                        <wp:posOffset>0</wp:posOffset>
                      </wp:positionV>
                      <wp:extent cx="129540" cy="137160"/>
                      <wp:effectExtent l="0" t="0" r="0" b="0"/>
                      <wp:wrapNone/>
                      <wp:docPr id="126" name="Prostokąt 126" descr="Expanded" hidden="1">
                        <a:extLst xmlns:a="http://schemas.openxmlformats.org/drawingml/2006/main">
                          <a:ext uri="{FF2B5EF4-FFF2-40B4-BE49-F238E27FC236}">
                            <a16:creationId xmlns:a16="http://schemas.microsoft.com/office/drawing/2014/main" id="{00000000-0008-0000-0100-00007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1671A79" id="Prostokąt 12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n5uzg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3Cfm7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2816" behindDoc="0" locked="0" layoutInCell="1" allowOverlap="1" wp14:anchorId="416DEF74" wp14:editId="207C35D8">
                      <wp:simplePos x="0" y="0"/>
                      <wp:positionH relativeFrom="column">
                        <wp:posOffset>7620</wp:posOffset>
                      </wp:positionH>
                      <wp:positionV relativeFrom="paragraph">
                        <wp:posOffset>0</wp:posOffset>
                      </wp:positionV>
                      <wp:extent cx="129540" cy="137160"/>
                      <wp:effectExtent l="0" t="0" r="0" b="0"/>
                      <wp:wrapNone/>
                      <wp:docPr id="127" name="Prostokąt 127" descr="Expanded" hidden="1">
                        <a:extLst xmlns:a="http://schemas.openxmlformats.org/drawingml/2006/main">
                          <a:ext uri="{FF2B5EF4-FFF2-40B4-BE49-F238E27FC236}">
                            <a16:creationId xmlns:a16="http://schemas.microsoft.com/office/drawing/2014/main" id="{00000000-0008-0000-0100-00007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6508B33" id="Prostokąt 12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gVzg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LKBX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3840" behindDoc="0" locked="0" layoutInCell="1" allowOverlap="1" wp14:anchorId="31881B58" wp14:editId="4D33C40F">
                      <wp:simplePos x="0" y="0"/>
                      <wp:positionH relativeFrom="column">
                        <wp:posOffset>7620</wp:posOffset>
                      </wp:positionH>
                      <wp:positionV relativeFrom="paragraph">
                        <wp:posOffset>0</wp:posOffset>
                      </wp:positionV>
                      <wp:extent cx="129540" cy="137160"/>
                      <wp:effectExtent l="0" t="0" r="0" b="0"/>
                      <wp:wrapNone/>
                      <wp:docPr id="128" name="Prostokąt 128" descr="Expanded" hidden="1">
                        <a:extLst xmlns:a="http://schemas.openxmlformats.org/drawingml/2006/main">
                          <a:ext uri="{FF2B5EF4-FFF2-40B4-BE49-F238E27FC236}">
                            <a16:creationId xmlns:a16="http://schemas.microsoft.com/office/drawing/2014/main" id="{00000000-0008-0000-0100-00008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4A5B951" id="Prostokąt 12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Ac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APj0AczAIAAB4GAAAOAAAAAAAAAAAAAAAAAC4CAABkcnMvZTJvRG9jLnhtbFBLAQIt&#10;ABQABgAIAAAAIQBTPSQC2QAAAAQBAAAPAAAAAAAAAAAAAAAAACYFAABkcnMvZG93bnJldi54bWxQ&#10;SwUGAAAAAAQABADzAAAALAY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4864" behindDoc="0" locked="0" layoutInCell="1" allowOverlap="1" wp14:anchorId="4D8DCF84" wp14:editId="3273D7AF">
                      <wp:simplePos x="0" y="0"/>
                      <wp:positionH relativeFrom="column">
                        <wp:posOffset>7620</wp:posOffset>
                      </wp:positionH>
                      <wp:positionV relativeFrom="paragraph">
                        <wp:posOffset>0</wp:posOffset>
                      </wp:positionV>
                      <wp:extent cx="129540" cy="137160"/>
                      <wp:effectExtent l="0" t="0" r="0" b="0"/>
                      <wp:wrapNone/>
                      <wp:docPr id="129" name="Prostokąt 129" descr="Expanded" hidden="1">
                        <a:extLst xmlns:a="http://schemas.openxmlformats.org/drawingml/2006/main">
                          <a:ext uri="{FF2B5EF4-FFF2-40B4-BE49-F238E27FC236}">
                            <a16:creationId xmlns:a16="http://schemas.microsoft.com/office/drawing/2014/main" id="{00000000-0008-0000-0100-00008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4944DB" id="Prostokąt 12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zA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5888" behindDoc="0" locked="0" layoutInCell="1" allowOverlap="1" wp14:anchorId="545EDEE8" wp14:editId="2F974F19">
                      <wp:simplePos x="0" y="0"/>
                      <wp:positionH relativeFrom="column">
                        <wp:posOffset>7620</wp:posOffset>
                      </wp:positionH>
                      <wp:positionV relativeFrom="paragraph">
                        <wp:posOffset>0</wp:posOffset>
                      </wp:positionV>
                      <wp:extent cx="129540" cy="137160"/>
                      <wp:effectExtent l="0" t="0" r="0" b="0"/>
                      <wp:wrapNone/>
                      <wp:docPr id="130" name="Prostokąt 130" descr="Expanded" hidden="1">
                        <a:extLst xmlns:a="http://schemas.openxmlformats.org/drawingml/2006/main">
                          <a:ext uri="{FF2B5EF4-FFF2-40B4-BE49-F238E27FC236}">
                            <a16:creationId xmlns:a16="http://schemas.microsoft.com/office/drawing/2014/main" id="{00000000-0008-0000-0100-00008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0D2BAB" id="Prostokąt 13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g7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b2DIO8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6912" behindDoc="0" locked="0" layoutInCell="1" allowOverlap="1" wp14:anchorId="569A4FF5" wp14:editId="66AB5550">
                      <wp:simplePos x="0" y="0"/>
                      <wp:positionH relativeFrom="column">
                        <wp:posOffset>7620</wp:posOffset>
                      </wp:positionH>
                      <wp:positionV relativeFrom="paragraph">
                        <wp:posOffset>0</wp:posOffset>
                      </wp:positionV>
                      <wp:extent cx="129540" cy="137160"/>
                      <wp:effectExtent l="0" t="0" r="0" b="0"/>
                      <wp:wrapNone/>
                      <wp:docPr id="131" name="Prostokąt 131" descr="Expanded" hidden="1">
                        <a:extLst xmlns:a="http://schemas.openxmlformats.org/drawingml/2006/main">
                          <a:ext uri="{FF2B5EF4-FFF2-40B4-BE49-F238E27FC236}">
                            <a16:creationId xmlns:a16="http://schemas.microsoft.com/office/drawing/2014/main" id="{00000000-0008-0000-0100-00008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58C308" id="Prostokąt 13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oR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QIHcdyBSGsoUYuHb181sqOEqgo4K3Y9CEmJgxpGCDV6W8x0p++UNughGlG/lGW4nBZl5JYQ&#10;uZG/jNxlESVuGU7mRTgrV+EkfjW7gzitJMUa/POeHBQI4t9DuPeC4S7yrAYWyou//1z4z03ju8Au&#10;NKY/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UShEX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7936" behindDoc="0" locked="0" layoutInCell="1" allowOverlap="1" wp14:anchorId="78FA567F" wp14:editId="08C5DB90">
                      <wp:simplePos x="0" y="0"/>
                      <wp:positionH relativeFrom="column">
                        <wp:posOffset>7620</wp:posOffset>
                      </wp:positionH>
                      <wp:positionV relativeFrom="paragraph">
                        <wp:posOffset>0</wp:posOffset>
                      </wp:positionV>
                      <wp:extent cx="129540" cy="137160"/>
                      <wp:effectExtent l="0" t="0" r="0" b="0"/>
                      <wp:wrapNone/>
                      <wp:docPr id="132" name="Prostokąt 132" descr="Expanded" hidden="1">
                        <a:extLst xmlns:a="http://schemas.openxmlformats.org/drawingml/2006/main">
                          <a:ext uri="{FF2B5EF4-FFF2-40B4-BE49-F238E27FC236}">
                            <a16:creationId xmlns:a16="http://schemas.microsoft.com/office/drawing/2014/main" id="{00000000-0008-0000-0100-00008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83A2AD6" id="Prostokąt 13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mTN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1CB3HSgUhrKFGLh29fNbKjlKkSOMt3PQjJqIPqhlJm9LaY2U7fKW3QQzSifimKcDnNC+wW&#10;ELnYX2J3mePYLcLJPA9nxSqcRK9mdxAlpWREg3/e04MCQfR7CPdeMNxhz2pgobz4+8+F/9w0vgvs&#10;QmP62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KvyZM3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8960" behindDoc="0" locked="0" layoutInCell="1" allowOverlap="1" wp14:anchorId="36D546F0" wp14:editId="534BF0C0">
                      <wp:simplePos x="0" y="0"/>
                      <wp:positionH relativeFrom="column">
                        <wp:posOffset>7620</wp:posOffset>
                      </wp:positionH>
                      <wp:positionV relativeFrom="paragraph">
                        <wp:posOffset>0</wp:posOffset>
                      </wp:positionV>
                      <wp:extent cx="129540" cy="137160"/>
                      <wp:effectExtent l="0" t="0" r="0" b="0"/>
                      <wp:wrapNone/>
                      <wp:docPr id="133" name="Prostokąt 133" descr="Expanded" hidden="1">
                        <a:extLst xmlns:a="http://schemas.openxmlformats.org/drawingml/2006/main">
                          <a:ext uri="{FF2B5EF4-FFF2-40B4-BE49-F238E27FC236}">
                            <a16:creationId xmlns:a16="http://schemas.microsoft.com/office/drawing/2014/main" id="{00000000-0008-0000-0100-00008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492D6B5" id="Prostokąt 13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Ciz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AKLP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89984" behindDoc="0" locked="0" layoutInCell="1" allowOverlap="1" wp14:anchorId="2F0F4852" wp14:editId="5847B74C">
                      <wp:simplePos x="0" y="0"/>
                      <wp:positionH relativeFrom="column">
                        <wp:posOffset>7620</wp:posOffset>
                      </wp:positionH>
                      <wp:positionV relativeFrom="paragraph">
                        <wp:posOffset>0</wp:posOffset>
                      </wp:positionV>
                      <wp:extent cx="129540" cy="137160"/>
                      <wp:effectExtent l="0" t="0" r="0" b="0"/>
                      <wp:wrapNone/>
                      <wp:docPr id="134" name="Prostokąt 134" descr="Expanded" hidden="1">
                        <a:extLst xmlns:a="http://schemas.openxmlformats.org/drawingml/2006/main">
                          <a:ext uri="{FF2B5EF4-FFF2-40B4-BE49-F238E27FC236}">
                            <a16:creationId xmlns:a16="http://schemas.microsoft.com/office/drawing/2014/main" id="{00000000-0008-0000-0100-00008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C3A998" id="Prostokąt 13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gZ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2wgzjpQKQ1lKjFw7evGtlRylQJnOW7HoRk1EF1QykzelvMbKfvlDboIRpRvxRFuJzmBXYL&#10;iFzsL7G7zHHsFuFknoezYhVOolezO4iSUjKiwT/v6UGBIPo9hHsvGO6wZzWwUF78/efCf24a3wV2&#10;oTH9yL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aviBn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1008" behindDoc="0" locked="0" layoutInCell="1" allowOverlap="1" wp14:anchorId="7856312D" wp14:editId="2CC2432F">
                      <wp:simplePos x="0" y="0"/>
                      <wp:positionH relativeFrom="column">
                        <wp:posOffset>7620</wp:posOffset>
                      </wp:positionH>
                      <wp:positionV relativeFrom="paragraph">
                        <wp:posOffset>0</wp:posOffset>
                      </wp:positionV>
                      <wp:extent cx="129540" cy="137160"/>
                      <wp:effectExtent l="0" t="0" r="0" b="0"/>
                      <wp:wrapNone/>
                      <wp:docPr id="135" name="Prostokąt 135" descr="Expanded" hidden="1">
                        <a:extLst xmlns:a="http://schemas.openxmlformats.org/drawingml/2006/main">
                          <a:ext uri="{FF2B5EF4-FFF2-40B4-BE49-F238E27FC236}">
                            <a16:creationId xmlns:a16="http://schemas.microsoft.com/office/drawing/2014/main" id="{00000000-0008-0000-0100-00008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7D7F379" id="Prostokąt 13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cRnzQ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HN3EZ8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2032" behindDoc="0" locked="0" layoutInCell="1" allowOverlap="1" wp14:anchorId="1DA97ED1" wp14:editId="4816C25A">
                      <wp:simplePos x="0" y="0"/>
                      <wp:positionH relativeFrom="column">
                        <wp:posOffset>7620</wp:posOffset>
                      </wp:positionH>
                      <wp:positionV relativeFrom="paragraph">
                        <wp:posOffset>0</wp:posOffset>
                      </wp:positionV>
                      <wp:extent cx="129540" cy="137160"/>
                      <wp:effectExtent l="0" t="0" r="0" b="0"/>
                      <wp:wrapNone/>
                      <wp:docPr id="136" name="Prostokąt 136" descr="Expanded" hidden="1">
                        <a:extLst xmlns:a="http://schemas.openxmlformats.org/drawingml/2006/main">
                          <a:ext uri="{FF2B5EF4-FFF2-40B4-BE49-F238E27FC236}">
                            <a16:creationId xmlns:a16="http://schemas.microsoft.com/office/drawing/2014/main" id="{00000000-0008-0000-0100-00008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0F7D59" id="Prostokąt 13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Uz7zQ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YtFM+8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3056" behindDoc="0" locked="0" layoutInCell="1" allowOverlap="1" wp14:anchorId="0A72C7F5" wp14:editId="6D1E7C7C">
                      <wp:simplePos x="0" y="0"/>
                      <wp:positionH relativeFrom="column">
                        <wp:posOffset>7620</wp:posOffset>
                      </wp:positionH>
                      <wp:positionV relativeFrom="paragraph">
                        <wp:posOffset>0</wp:posOffset>
                      </wp:positionV>
                      <wp:extent cx="129540" cy="137160"/>
                      <wp:effectExtent l="0" t="0" r="0" b="0"/>
                      <wp:wrapNone/>
                      <wp:docPr id="137" name="Prostokąt 137" descr="Expanded" hidden="1">
                        <a:extLst xmlns:a="http://schemas.openxmlformats.org/drawingml/2006/main">
                          <a:ext uri="{FF2B5EF4-FFF2-40B4-BE49-F238E27FC236}">
                            <a16:creationId xmlns:a16="http://schemas.microsoft.com/office/drawing/2014/main" id="{00000000-0008-0000-0100-00008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1AE32A" id="Prostokąt 13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CF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WYO4rgDkdZQohYP375qZEcJVRVwVux6EJISBzWMEGr0tpjpTt8pbdBDNKJ+KctwOS3KyC0h&#10;ciN/GbnLIkrcMpzMi3BWrsJJ/Gp2B3FaSYo1+Oc9OSgQxL+HcO8Fw13kWQ0slBd//7nwn5vGd4Fd&#10;aEw/Ma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ijAIX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4080" behindDoc="0" locked="0" layoutInCell="1" allowOverlap="1" wp14:anchorId="706DC609" wp14:editId="28D16A5F">
                      <wp:simplePos x="0" y="0"/>
                      <wp:positionH relativeFrom="column">
                        <wp:posOffset>7620</wp:posOffset>
                      </wp:positionH>
                      <wp:positionV relativeFrom="paragraph">
                        <wp:posOffset>0</wp:posOffset>
                      </wp:positionV>
                      <wp:extent cx="129540" cy="137160"/>
                      <wp:effectExtent l="0" t="0" r="0" b="0"/>
                      <wp:wrapNone/>
                      <wp:docPr id="138" name="Prostokąt 138" descr="Expanded" hidden="1">
                        <a:extLst xmlns:a="http://schemas.openxmlformats.org/drawingml/2006/main">
                          <a:ext uri="{FF2B5EF4-FFF2-40B4-BE49-F238E27FC236}">
                            <a16:creationId xmlns:a16="http://schemas.microsoft.com/office/drawing/2014/main" id="{00000000-0008-0000-0100-00008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E7A744D" id="Prostokąt 138"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YO2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Dk5g7b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5104" behindDoc="0" locked="0" layoutInCell="1" allowOverlap="1" wp14:anchorId="3E5344C6" wp14:editId="3F9C8E67">
                      <wp:simplePos x="0" y="0"/>
                      <wp:positionH relativeFrom="column">
                        <wp:posOffset>7620</wp:posOffset>
                      </wp:positionH>
                      <wp:positionV relativeFrom="paragraph">
                        <wp:posOffset>0</wp:posOffset>
                      </wp:positionV>
                      <wp:extent cx="129540" cy="137160"/>
                      <wp:effectExtent l="0" t="0" r="0" b="0"/>
                      <wp:wrapNone/>
                      <wp:docPr id="139" name="Prostokąt 139" descr="Expanded" hidden="1">
                        <a:extLst xmlns:a="http://schemas.openxmlformats.org/drawingml/2006/main">
                          <a:ext uri="{FF2B5EF4-FFF2-40B4-BE49-F238E27FC236}">
                            <a16:creationId xmlns:a16="http://schemas.microsoft.com/office/drawing/2014/main" id="{00000000-0008-0000-0100-00008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162625" id="Prostokąt 139"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Ftw1c3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6128" behindDoc="0" locked="0" layoutInCell="1" allowOverlap="1" wp14:anchorId="1B82435D" wp14:editId="2758ABEC">
                      <wp:simplePos x="0" y="0"/>
                      <wp:positionH relativeFrom="column">
                        <wp:posOffset>7620</wp:posOffset>
                      </wp:positionH>
                      <wp:positionV relativeFrom="paragraph">
                        <wp:posOffset>0</wp:posOffset>
                      </wp:positionV>
                      <wp:extent cx="129540" cy="137160"/>
                      <wp:effectExtent l="0" t="0" r="0" b="0"/>
                      <wp:wrapNone/>
                      <wp:docPr id="140" name="Prostokąt 140" descr="Expanded" hidden="1">
                        <a:extLst xmlns:a="http://schemas.openxmlformats.org/drawingml/2006/main">
                          <a:ext uri="{FF2B5EF4-FFF2-40B4-BE49-F238E27FC236}">
                            <a16:creationId xmlns:a16="http://schemas.microsoft.com/office/drawing/2014/main" id="{00000000-0008-0000-0100-00008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B172DE9" id="Prostokąt 140"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ZAZjZ8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7152" behindDoc="0" locked="0" layoutInCell="1" allowOverlap="1" wp14:anchorId="6F5EFBAF" wp14:editId="3F7DB018">
                      <wp:simplePos x="0" y="0"/>
                      <wp:positionH relativeFrom="column">
                        <wp:posOffset>7620</wp:posOffset>
                      </wp:positionH>
                      <wp:positionV relativeFrom="paragraph">
                        <wp:posOffset>0</wp:posOffset>
                      </wp:positionV>
                      <wp:extent cx="129540" cy="137160"/>
                      <wp:effectExtent l="0" t="0" r="0" b="0"/>
                      <wp:wrapNone/>
                      <wp:docPr id="141" name="Prostokąt 141" descr="Expanded" hidden="1">
                        <a:extLst xmlns:a="http://schemas.openxmlformats.org/drawingml/2006/main">
                          <a:ext uri="{FF2B5EF4-FFF2-40B4-BE49-F238E27FC236}">
                            <a16:creationId xmlns:a16="http://schemas.microsoft.com/office/drawing/2014/main" id="{00000000-0008-0000-0100-00008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9FE7810" id="Prostokąt 141"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EW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wUEdaEGkFJWrx+O2rRnaUMlUCZ/muByEZdVDNKWVGb4uZ7fS90gY9RCPql6IIF5O8wG4B&#10;kYv9BXYXOY7dIrye5eG0WIbX0avZHURJKRnR4J/39KBAEP0ewr0XDHfYsxpYKC/+/nPhPzON7wK7&#10;0Jh+Z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djkBFs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8176" behindDoc="0" locked="0" layoutInCell="1" allowOverlap="1" wp14:anchorId="29EA4B8E" wp14:editId="6F12797B">
                      <wp:simplePos x="0" y="0"/>
                      <wp:positionH relativeFrom="column">
                        <wp:posOffset>7620</wp:posOffset>
                      </wp:positionH>
                      <wp:positionV relativeFrom="paragraph">
                        <wp:posOffset>0</wp:posOffset>
                      </wp:positionV>
                      <wp:extent cx="129540" cy="137160"/>
                      <wp:effectExtent l="0" t="0" r="0" b="0"/>
                      <wp:wrapNone/>
                      <wp:docPr id="142" name="Prostokąt 142" descr="Expanded" hidden="1">
                        <a:extLst xmlns:a="http://schemas.openxmlformats.org/drawingml/2006/main">
                          <a:ext uri="{FF2B5EF4-FFF2-40B4-BE49-F238E27FC236}">
                            <a16:creationId xmlns:a16="http://schemas.microsoft.com/office/drawing/2014/main" id="{00000000-0008-0000-0100-00008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71B8B99" id="Prostokąt 142"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oJTPkc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699200" behindDoc="0" locked="0" layoutInCell="1" allowOverlap="1" wp14:anchorId="1C615E7B" wp14:editId="70281B87">
                      <wp:simplePos x="0" y="0"/>
                      <wp:positionH relativeFrom="column">
                        <wp:posOffset>7620</wp:posOffset>
                      </wp:positionH>
                      <wp:positionV relativeFrom="paragraph">
                        <wp:posOffset>0</wp:posOffset>
                      </wp:positionV>
                      <wp:extent cx="129540" cy="137160"/>
                      <wp:effectExtent l="0" t="0" r="0" b="0"/>
                      <wp:wrapNone/>
                      <wp:docPr id="143" name="Prostokąt 143" descr="Expanded" hidden="1">
                        <a:extLst xmlns:a="http://schemas.openxmlformats.org/drawingml/2006/main">
                          <a:ext uri="{FF2B5EF4-FFF2-40B4-BE49-F238E27FC236}">
                            <a16:creationId xmlns:a16="http://schemas.microsoft.com/office/drawing/2014/main" id="{00000000-0008-0000-0100-00008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CCE44AE" id="Prostokąt 143"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Znq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MLdmer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700224" behindDoc="0" locked="0" layoutInCell="1" allowOverlap="1" wp14:anchorId="5E724AA1" wp14:editId="7F5B55A8">
                      <wp:simplePos x="0" y="0"/>
                      <wp:positionH relativeFrom="column">
                        <wp:posOffset>7620</wp:posOffset>
                      </wp:positionH>
                      <wp:positionV relativeFrom="paragraph">
                        <wp:posOffset>0</wp:posOffset>
                      </wp:positionV>
                      <wp:extent cx="129540" cy="137160"/>
                      <wp:effectExtent l="0" t="0" r="0" b="0"/>
                      <wp:wrapNone/>
                      <wp:docPr id="144" name="Prostokąt 144" descr="Expanded" hidden="1">
                        <a:extLst xmlns:a="http://schemas.openxmlformats.org/drawingml/2006/main">
                          <a:ext uri="{FF2B5EF4-FFF2-40B4-BE49-F238E27FC236}">
                            <a16:creationId xmlns:a16="http://schemas.microsoft.com/office/drawing/2014/main" id="{00000000-0008-0000-0100-00009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E80CC51" id="Prostokąt 144"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5rzQ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701248" behindDoc="0" locked="0" layoutInCell="1" allowOverlap="1" wp14:anchorId="61A5FA4C" wp14:editId="5A46B743">
                      <wp:simplePos x="0" y="0"/>
                      <wp:positionH relativeFrom="column">
                        <wp:posOffset>7620</wp:posOffset>
                      </wp:positionH>
                      <wp:positionV relativeFrom="paragraph">
                        <wp:posOffset>0</wp:posOffset>
                      </wp:positionV>
                      <wp:extent cx="129540" cy="137160"/>
                      <wp:effectExtent l="0" t="0" r="0" b="0"/>
                      <wp:wrapNone/>
                      <wp:docPr id="145" name="Prostokąt 145" descr="Expanded" hidden="1">
                        <a:extLst xmlns:a="http://schemas.openxmlformats.org/drawingml/2006/main">
                          <a:ext uri="{FF2B5EF4-FFF2-40B4-BE49-F238E27FC236}">
                            <a16:creationId xmlns:a16="http://schemas.microsoft.com/office/drawing/2014/main" id="{00000000-0008-0000-0100-00009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9C140DE" id="Prostokąt 145"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PG0QhX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702272" behindDoc="0" locked="0" layoutInCell="1" allowOverlap="1" wp14:anchorId="37802075" wp14:editId="4033B33A">
                      <wp:simplePos x="0" y="0"/>
                      <wp:positionH relativeFrom="column">
                        <wp:posOffset>7620</wp:posOffset>
                      </wp:positionH>
                      <wp:positionV relativeFrom="paragraph">
                        <wp:posOffset>0</wp:posOffset>
                      </wp:positionV>
                      <wp:extent cx="129540" cy="137160"/>
                      <wp:effectExtent l="0" t="0" r="0" b="0"/>
                      <wp:wrapNone/>
                      <wp:docPr id="146" name="Prostokąt 146" descr="Expanded" hidden="1">
                        <a:extLst xmlns:a="http://schemas.openxmlformats.org/drawingml/2006/main">
                          <a:ext uri="{FF2B5EF4-FFF2-40B4-BE49-F238E27FC236}">
                            <a16:creationId xmlns:a16="http://schemas.microsoft.com/office/drawing/2014/main" id="{00000000-0008-0000-0100-00009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07DF7C8" id="Prostokąt 146"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B8ilpf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mc:AlternateContent>
                <mc:Choice Requires="wps">
                  <w:drawing>
                    <wp:anchor distT="0" distB="0" distL="114300" distR="114300" simplePos="0" relativeHeight="251703296" behindDoc="0" locked="0" layoutInCell="1" allowOverlap="1" wp14:anchorId="496A0318" wp14:editId="1E2F97FB">
                      <wp:simplePos x="0" y="0"/>
                      <wp:positionH relativeFrom="column">
                        <wp:posOffset>7620</wp:posOffset>
                      </wp:positionH>
                      <wp:positionV relativeFrom="paragraph">
                        <wp:posOffset>0</wp:posOffset>
                      </wp:positionV>
                      <wp:extent cx="129540" cy="137160"/>
                      <wp:effectExtent l="0" t="0" r="0" b="0"/>
                      <wp:wrapNone/>
                      <wp:docPr id="147" name="Prostokąt 147" descr="Expanded" hidden="1">
                        <a:extLst xmlns:a="http://schemas.openxmlformats.org/drawingml/2006/main">
                          <a:ext uri="{FF2B5EF4-FFF2-40B4-BE49-F238E27FC236}">
                            <a16:creationId xmlns:a16="http://schemas.microsoft.com/office/drawing/2014/main" id="{00000000-0008-0000-0100-00009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5D6A15" id="Prostokąt 147" o:spid="_x0000_s1026" alt="Expanded" style="position:absolute;margin-left:.6pt;margin-top:0;width:10.2pt;height:10.8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" filled="f" stroked="f">
                      <o:lock v:ext="edit" aspectratio="t"/>
                    </v:rect>
                  </w:pict>
                </mc:Fallback>
              </mc:AlternateContent>
            </w:r>
            <w:r w:rsidRPr="00C55FFF">
              <w:rPr>
                <w:i/>
                <w:iCs/>
                <w:noProof/>
                <w:sz w:val="12"/>
                <w:szCs w:val="12"/>
              </w:rPr>
              <w:drawing>
                <wp:anchor distT="0" distB="0" distL="114300" distR="114300" simplePos="0" relativeHeight="251704320" behindDoc="0" locked="0" layoutInCell="1" allowOverlap="1" wp14:anchorId="03057A5A" wp14:editId="6DB61001">
                  <wp:simplePos x="0" y="0"/>
                  <wp:positionH relativeFrom="column">
                    <wp:posOffset>7620</wp:posOffset>
                  </wp:positionH>
                  <wp:positionV relativeFrom="paragraph">
                    <wp:posOffset>0</wp:posOffset>
                  </wp:positionV>
                  <wp:extent cx="129540" cy="137160"/>
                  <wp:effectExtent l="0" t="0" r="3810" b="0"/>
                  <wp:wrapNone/>
                  <wp:docPr id="148" name="Obraz 148" descr="Expanded" hidden="1">
                    <a:extLst xmlns:a="http://schemas.openxmlformats.org/drawingml/2006/main">
                      <a:ext uri="{FF2B5EF4-FFF2-40B4-BE49-F238E27FC236}">
                        <a16:creationId xmlns:a16="http://schemas.microsoft.com/office/drawing/2014/main" id="{00000000-0008-0000-0100-000094000000}"/>
                      </a:ext>
                    </a:extLst>
                  </wp:docPr>
                  <wp:cNvGraphicFramePr/>
                  <a:graphic xmlns:a="http://schemas.openxmlformats.org/drawingml/2006/main">
                    <a:graphicData uri="http://schemas.openxmlformats.org/drawingml/2006/picture">
                      <pic:pic xmlns:pic="http://schemas.openxmlformats.org/drawingml/2006/picture">
                        <pic:nvPicPr>
                          <pic:cNvPr id="148" name="BExVT0HABIZ37KAQB46JP7LN0JZ1" descr="Expanded" hidden="1">
                            <a:extLst>
                              <a:ext uri="{FF2B5EF4-FFF2-40B4-BE49-F238E27FC236}">
                                <a16:creationId xmlns:a16="http://schemas.microsoft.com/office/drawing/2014/main" id="{00000000-0008-0000-0100-00009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05344" behindDoc="0" locked="0" layoutInCell="1" allowOverlap="1" wp14:anchorId="04337EE1" wp14:editId="21EEB249">
                  <wp:simplePos x="0" y="0"/>
                  <wp:positionH relativeFrom="column">
                    <wp:posOffset>7620</wp:posOffset>
                  </wp:positionH>
                  <wp:positionV relativeFrom="paragraph">
                    <wp:posOffset>0</wp:posOffset>
                  </wp:positionV>
                  <wp:extent cx="129540" cy="137160"/>
                  <wp:effectExtent l="0" t="0" r="3810" b="0"/>
                  <wp:wrapNone/>
                  <wp:docPr id="149" name="Obraz 149" descr="Expanded" hidden="1">
                    <a:extLst xmlns:a="http://schemas.openxmlformats.org/drawingml/2006/main">
                      <a:ext uri="{FF2B5EF4-FFF2-40B4-BE49-F238E27FC236}">
                        <a16:creationId xmlns:a16="http://schemas.microsoft.com/office/drawing/2014/main" id="{00000000-0008-0000-0100-000095000000}"/>
                      </a:ext>
                    </a:extLst>
                  </wp:docPr>
                  <wp:cNvGraphicFramePr/>
                  <a:graphic xmlns:a="http://schemas.openxmlformats.org/drawingml/2006/main">
                    <a:graphicData uri="http://schemas.openxmlformats.org/drawingml/2006/picture">
                      <pic:pic xmlns:pic="http://schemas.openxmlformats.org/drawingml/2006/picture">
                        <pic:nvPicPr>
                          <pic:cNvPr id="149" name="BExMLXWIMUTZ8P7TU6XYGFPZWCUA" descr="Expanded" hidden="1">
                            <a:extLst>
                              <a:ext uri="{FF2B5EF4-FFF2-40B4-BE49-F238E27FC236}">
                                <a16:creationId xmlns:a16="http://schemas.microsoft.com/office/drawing/2014/main" id="{00000000-0008-0000-0100-00009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06368" behindDoc="0" locked="0" layoutInCell="1" allowOverlap="1" wp14:anchorId="46972959" wp14:editId="217E81E5">
                  <wp:simplePos x="0" y="0"/>
                  <wp:positionH relativeFrom="column">
                    <wp:posOffset>7620</wp:posOffset>
                  </wp:positionH>
                  <wp:positionV relativeFrom="paragraph">
                    <wp:posOffset>0</wp:posOffset>
                  </wp:positionV>
                  <wp:extent cx="129540" cy="137160"/>
                  <wp:effectExtent l="0" t="0" r="3810" b="0"/>
                  <wp:wrapNone/>
                  <wp:docPr id="150" name="Obraz 150" descr="Expanded" hidden="1">
                    <a:extLst xmlns:a="http://schemas.openxmlformats.org/drawingml/2006/main">
                      <a:ext uri="{FF2B5EF4-FFF2-40B4-BE49-F238E27FC236}">
                        <a16:creationId xmlns:a16="http://schemas.microsoft.com/office/drawing/2014/main" id="{00000000-0008-0000-0100-000096000000}"/>
                      </a:ext>
                    </a:extLst>
                  </wp:docPr>
                  <wp:cNvGraphicFramePr/>
                  <a:graphic xmlns:a="http://schemas.openxmlformats.org/drawingml/2006/main">
                    <a:graphicData uri="http://schemas.openxmlformats.org/drawingml/2006/picture">
                      <pic:pic xmlns:pic="http://schemas.openxmlformats.org/drawingml/2006/picture">
                        <pic:nvPicPr>
                          <pic:cNvPr id="150" name="BExVT0HABIZ37KAQB46JP7LN0JZ1" descr="Expanded" hidden="1">
                            <a:extLst>
                              <a:ext uri="{FF2B5EF4-FFF2-40B4-BE49-F238E27FC236}">
                                <a16:creationId xmlns:a16="http://schemas.microsoft.com/office/drawing/2014/main" id="{00000000-0008-0000-0100-00009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07392" behindDoc="0" locked="0" layoutInCell="1" allowOverlap="1" wp14:anchorId="301A213A" wp14:editId="3BF628A8">
                  <wp:simplePos x="0" y="0"/>
                  <wp:positionH relativeFrom="column">
                    <wp:posOffset>7620</wp:posOffset>
                  </wp:positionH>
                  <wp:positionV relativeFrom="paragraph">
                    <wp:posOffset>0</wp:posOffset>
                  </wp:positionV>
                  <wp:extent cx="129540" cy="137160"/>
                  <wp:effectExtent l="0" t="0" r="3810" b="0"/>
                  <wp:wrapNone/>
                  <wp:docPr id="151" name="Obraz 151" descr="Expanded" hidden="1">
                    <a:extLst xmlns:a="http://schemas.openxmlformats.org/drawingml/2006/main">
                      <a:ext uri="{FF2B5EF4-FFF2-40B4-BE49-F238E27FC236}">
                        <a16:creationId xmlns:a16="http://schemas.microsoft.com/office/drawing/2014/main" id="{00000000-0008-0000-0100-000097000000}"/>
                      </a:ext>
                    </a:extLst>
                  </wp:docPr>
                  <wp:cNvGraphicFramePr/>
                  <a:graphic xmlns:a="http://schemas.openxmlformats.org/drawingml/2006/main">
                    <a:graphicData uri="http://schemas.openxmlformats.org/drawingml/2006/picture">
                      <pic:pic xmlns:pic="http://schemas.openxmlformats.org/drawingml/2006/picture">
                        <pic:nvPicPr>
                          <pic:cNvPr id="151" name="BExVT0HABIZ37KAQB46JP7LN0JZ1" descr="Expanded" hidden="1">
                            <a:extLst>
                              <a:ext uri="{FF2B5EF4-FFF2-40B4-BE49-F238E27FC236}">
                                <a16:creationId xmlns:a16="http://schemas.microsoft.com/office/drawing/2014/main" id="{00000000-0008-0000-0100-00009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08416" behindDoc="0" locked="0" layoutInCell="1" allowOverlap="1" wp14:anchorId="757979D2" wp14:editId="7EAA8A94">
                  <wp:simplePos x="0" y="0"/>
                  <wp:positionH relativeFrom="column">
                    <wp:posOffset>7620</wp:posOffset>
                  </wp:positionH>
                  <wp:positionV relativeFrom="paragraph">
                    <wp:posOffset>0</wp:posOffset>
                  </wp:positionV>
                  <wp:extent cx="129540" cy="137160"/>
                  <wp:effectExtent l="0" t="0" r="3810" b="0"/>
                  <wp:wrapNone/>
                  <wp:docPr id="152" name="Obraz 152" descr="Expanded" hidden="1">
                    <a:extLst xmlns:a="http://schemas.openxmlformats.org/drawingml/2006/main">
                      <a:ext uri="{FF2B5EF4-FFF2-40B4-BE49-F238E27FC236}">
                        <a16:creationId xmlns:a16="http://schemas.microsoft.com/office/drawing/2014/main" id="{00000000-0008-0000-0100-000098000000}"/>
                      </a:ext>
                    </a:extLst>
                  </wp:docPr>
                  <wp:cNvGraphicFramePr/>
                  <a:graphic xmlns:a="http://schemas.openxmlformats.org/drawingml/2006/main">
                    <a:graphicData uri="http://schemas.openxmlformats.org/drawingml/2006/picture">
                      <pic:pic xmlns:pic="http://schemas.openxmlformats.org/drawingml/2006/picture">
                        <pic:nvPicPr>
                          <pic:cNvPr id="152" name="BExVT0HABIZ37KAQB46JP7LN0JZ1" descr="Expanded" hidden="1">
                            <a:extLst>
                              <a:ext uri="{FF2B5EF4-FFF2-40B4-BE49-F238E27FC236}">
                                <a16:creationId xmlns:a16="http://schemas.microsoft.com/office/drawing/2014/main" id="{00000000-0008-0000-0100-00009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09440" behindDoc="0" locked="0" layoutInCell="1" allowOverlap="1" wp14:anchorId="50435FA1" wp14:editId="61875FB2">
                  <wp:simplePos x="0" y="0"/>
                  <wp:positionH relativeFrom="column">
                    <wp:posOffset>7620</wp:posOffset>
                  </wp:positionH>
                  <wp:positionV relativeFrom="paragraph">
                    <wp:posOffset>0</wp:posOffset>
                  </wp:positionV>
                  <wp:extent cx="129540" cy="137160"/>
                  <wp:effectExtent l="0" t="0" r="3810" b="0"/>
                  <wp:wrapNone/>
                  <wp:docPr id="153" name="Obraz 153" descr="Expanded" hidden="1">
                    <a:extLst xmlns:a="http://schemas.openxmlformats.org/drawingml/2006/main">
                      <a:ext uri="{FF2B5EF4-FFF2-40B4-BE49-F238E27FC236}">
                        <a16:creationId xmlns:a16="http://schemas.microsoft.com/office/drawing/2014/main" id="{00000000-0008-0000-0100-000099000000}"/>
                      </a:ext>
                    </a:extLst>
                  </wp:docPr>
                  <wp:cNvGraphicFramePr/>
                  <a:graphic xmlns:a="http://schemas.openxmlformats.org/drawingml/2006/main">
                    <a:graphicData uri="http://schemas.openxmlformats.org/drawingml/2006/picture">
                      <pic:pic xmlns:pic="http://schemas.openxmlformats.org/drawingml/2006/picture">
                        <pic:nvPicPr>
                          <pic:cNvPr id="153" name="BExMLXWIMUTZ8P7TU6XYGFPZWCUA" descr="Expanded" hidden="1">
                            <a:extLst>
                              <a:ext uri="{FF2B5EF4-FFF2-40B4-BE49-F238E27FC236}">
                                <a16:creationId xmlns:a16="http://schemas.microsoft.com/office/drawing/2014/main" id="{00000000-0008-0000-0100-00009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0464" behindDoc="0" locked="0" layoutInCell="1" allowOverlap="1" wp14:anchorId="43B88485" wp14:editId="5FBBC94B">
                  <wp:simplePos x="0" y="0"/>
                  <wp:positionH relativeFrom="column">
                    <wp:posOffset>7620</wp:posOffset>
                  </wp:positionH>
                  <wp:positionV relativeFrom="paragraph">
                    <wp:posOffset>0</wp:posOffset>
                  </wp:positionV>
                  <wp:extent cx="129540" cy="137160"/>
                  <wp:effectExtent l="0" t="0" r="3810" b="0"/>
                  <wp:wrapNone/>
                  <wp:docPr id="154" name="Obraz 154" descr="Expanded" hidden="1">
                    <a:extLst xmlns:a="http://schemas.openxmlformats.org/drawingml/2006/main">
                      <a:ext uri="{FF2B5EF4-FFF2-40B4-BE49-F238E27FC236}">
                        <a16:creationId xmlns:a16="http://schemas.microsoft.com/office/drawing/2014/main" id="{00000000-0008-0000-0100-00009A000000}"/>
                      </a:ext>
                    </a:extLst>
                  </wp:docPr>
                  <wp:cNvGraphicFramePr/>
                  <a:graphic xmlns:a="http://schemas.openxmlformats.org/drawingml/2006/main">
                    <a:graphicData uri="http://schemas.openxmlformats.org/drawingml/2006/picture">
                      <pic:pic xmlns:pic="http://schemas.openxmlformats.org/drawingml/2006/picture">
                        <pic:nvPicPr>
                          <pic:cNvPr id="154" name="BExMLXWIMUTZ8P7TU6XYGFPZWCUA" descr="Expanded" hidden="1">
                            <a:extLst>
                              <a:ext uri="{FF2B5EF4-FFF2-40B4-BE49-F238E27FC236}">
                                <a16:creationId xmlns:a16="http://schemas.microsoft.com/office/drawing/2014/main" id="{00000000-0008-0000-0100-00009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1488" behindDoc="0" locked="0" layoutInCell="1" allowOverlap="1" wp14:anchorId="18C0C4C6" wp14:editId="4AFCCF7C">
                  <wp:simplePos x="0" y="0"/>
                  <wp:positionH relativeFrom="column">
                    <wp:posOffset>7620</wp:posOffset>
                  </wp:positionH>
                  <wp:positionV relativeFrom="paragraph">
                    <wp:posOffset>0</wp:posOffset>
                  </wp:positionV>
                  <wp:extent cx="129540" cy="137160"/>
                  <wp:effectExtent l="0" t="0" r="3810" b="0"/>
                  <wp:wrapNone/>
                  <wp:docPr id="155" name="Obraz 155" descr="Expanded" hidden="1">
                    <a:extLst xmlns:a="http://schemas.openxmlformats.org/drawingml/2006/main">
                      <a:ext uri="{FF2B5EF4-FFF2-40B4-BE49-F238E27FC236}">
                        <a16:creationId xmlns:a16="http://schemas.microsoft.com/office/drawing/2014/main" id="{00000000-0008-0000-0100-00009B000000}"/>
                      </a:ext>
                    </a:extLst>
                  </wp:docPr>
                  <wp:cNvGraphicFramePr/>
                  <a:graphic xmlns:a="http://schemas.openxmlformats.org/drawingml/2006/main">
                    <a:graphicData uri="http://schemas.openxmlformats.org/drawingml/2006/picture">
                      <pic:pic xmlns:pic="http://schemas.openxmlformats.org/drawingml/2006/picture">
                        <pic:nvPicPr>
                          <pic:cNvPr id="155" name="BExMLXWIMUTZ8P7TU6XYGFPZWCUA" descr="Expanded" hidden="1">
                            <a:extLst>
                              <a:ext uri="{FF2B5EF4-FFF2-40B4-BE49-F238E27FC236}">
                                <a16:creationId xmlns:a16="http://schemas.microsoft.com/office/drawing/2014/main" id="{00000000-0008-0000-0100-00009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2512" behindDoc="0" locked="0" layoutInCell="1" allowOverlap="1" wp14:anchorId="3649AD55" wp14:editId="693E9B90">
                  <wp:simplePos x="0" y="0"/>
                  <wp:positionH relativeFrom="column">
                    <wp:posOffset>7620</wp:posOffset>
                  </wp:positionH>
                  <wp:positionV relativeFrom="paragraph">
                    <wp:posOffset>0</wp:posOffset>
                  </wp:positionV>
                  <wp:extent cx="129540" cy="137160"/>
                  <wp:effectExtent l="0" t="0" r="3810" b="0"/>
                  <wp:wrapNone/>
                  <wp:docPr id="156" name="Obraz 156" descr="Expanded" hidden="1">
                    <a:extLst xmlns:a="http://schemas.openxmlformats.org/drawingml/2006/main">
                      <a:ext uri="{FF2B5EF4-FFF2-40B4-BE49-F238E27FC236}">
                        <a16:creationId xmlns:a16="http://schemas.microsoft.com/office/drawing/2014/main" id="{00000000-0008-0000-0100-00009C000000}"/>
                      </a:ext>
                    </a:extLst>
                  </wp:docPr>
                  <wp:cNvGraphicFramePr/>
                  <a:graphic xmlns:a="http://schemas.openxmlformats.org/drawingml/2006/main">
                    <a:graphicData uri="http://schemas.openxmlformats.org/drawingml/2006/picture">
                      <pic:pic xmlns:pic="http://schemas.openxmlformats.org/drawingml/2006/picture">
                        <pic:nvPicPr>
                          <pic:cNvPr id="156" name="BExVT0HABIZ37KAQB46JP7LN0JZ1" descr="Expanded" hidden="1">
                            <a:extLst>
                              <a:ext uri="{FF2B5EF4-FFF2-40B4-BE49-F238E27FC236}">
                                <a16:creationId xmlns:a16="http://schemas.microsoft.com/office/drawing/2014/main" id="{00000000-0008-0000-0100-00009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3536" behindDoc="0" locked="0" layoutInCell="1" allowOverlap="1" wp14:anchorId="438B61B5" wp14:editId="4C05196D">
                  <wp:simplePos x="0" y="0"/>
                  <wp:positionH relativeFrom="column">
                    <wp:posOffset>7620</wp:posOffset>
                  </wp:positionH>
                  <wp:positionV relativeFrom="paragraph">
                    <wp:posOffset>0</wp:posOffset>
                  </wp:positionV>
                  <wp:extent cx="129540" cy="137160"/>
                  <wp:effectExtent l="0" t="0" r="3810" b="0"/>
                  <wp:wrapNone/>
                  <wp:docPr id="157" name="Obraz 157" descr="Expanded" hidden="1">
                    <a:extLst xmlns:a="http://schemas.openxmlformats.org/drawingml/2006/main">
                      <a:ext uri="{FF2B5EF4-FFF2-40B4-BE49-F238E27FC236}">
                        <a16:creationId xmlns:a16="http://schemas.microsoft.com/office/drawing/2014/main" id="{00000000-0008-0000-0100-00009D000000}"/>
                      </a:ext>
                    </a:extLst>
                  </wp:docPr>
                  <wp:cNvGraphicFramePr/>
                  <a:graphic xmlns:a="http://schemas.openxmlformats.org/drawingml/2006/main">
                    <a:graphicData uri="http://schemas.openxmlformats.org/drawingml/2006/picture">
                      <pic:pic xmlns:pic="http://schemas.openxmlformats.org/drawingml/2006/picture">
                        <pic:nvPicPr>
                          <pic:cNvPr id="157" name="BExVT0HABIZ37KAQB46JP7LN0JZ1" descr="Expanded" hidden="1">
                            <a:extLst>
                              <a:ext uri="{FF2B5EF4-FFF2-40B4-BE49-F238E27FC236}">
                                <a16:creationId xmlns:a16="http://schemas.microsoft.com/office/drawing/2014/main" id="{00000000-0008-0000-0100-00009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4560" behindDoc="0" locked="0" layoutInCell="1" allowOverlap="1" wp14:anchorId="55302FB3" wp14:editId="653084D2">
                  <wp:simplePos x="0" y="0"/>
                  <wp:positionH relativeFrom="column">
                    <wp:posOffset>7620</wp:posOffset>
                  </wp:positionH>
                  <wp:positionV relativeFrom="paragraph">
                    <wp:posOffset>0</wp:posOffset>
                  </wp:positionV>
                  <wp:extent cx="129540" cy="137160"/>
                  <wp:effectExtent l="0" t="0" r="3810" b="0"/>
                  <wp:wrapNone/>
                  <wp:docPr id="158" name="Obraz 158" descr="Expanded" hidden="1">
                    <a:extLst xmlns:a="http://schemas.openxmlformats.org/drawingml/2006/main">
                      <a:ext uri="{FF2B5EF4-FFF2-40B4-BE49-F238E27FC236}">
                        <a16:creationId xmlns:a16="http://schemas.microsoft.com/office/drawing/2014/main" id="{00000000-0008-0000-0100-00009E000000}"/>
                      </a:ext>
                    </a:extLst>
                  </wp:docPr>
                  <wp:cNvGraphicFramePr/>
                  <a:graphic xmlns:a="http://schemas.openxmlformats.org/drawingml/2006/main">
                    <a:graphicData uri="http://schemas.openxmlformats.org/drawingml/2006/picture">
                      <pic:pic xmlns:pic="http://schemas.openxmlformats.org/drawingml/2006/picture">
                        <pic:nvPicPr>
                          <pic:cNvPr id="158" name="BExVT0HABIZ37KAQB46JP7LN0JZ1" descr="Expanded" hidden="1">
                            <a:extLst>
                              <a:ext uri="{FF2B5EF4-FFF2-40B4-BE49-F238E27FC236}">
                                <a16:creationId xmlns:a16="http://schemas.microsoft.com/office/drawing/2014/main" id="{00000000-0008-0000-0100-00009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5584" behindDoc="0" locked="0" layoutInCell="1" allowOverlap="1" wp14:anchorId="34A2C2CA" wp14:editId="66C11594">
                  <wp:simplePos x="0" y="0"/>
                  <wp:positionH relativeFrom="column">
                    <wp:posOffset>7620</wp:posOffset>
                  </wp:positionH>
                  <wp:positionV relativeFrom="paragraph">
                    <wp:posOffset>0</wp:posOffset>
                  </wp:positionV>
                  <wp:extent cx="129540" cy="137160"/>
                  <wp:effectExtent l="0" t="0" r="3810" b="0"/>
                  <wp:wrapNone/>
                  <wp:docPr id="159" name="Obraz 159" descr="Expanded" hidden="1">
                    <a:extLst xmlns:a="http://schemas.openxmlformats.org/drawingml/2006/main">
                      <a:ext uri="{FF2B5EF4-FFF2-40B4-BE49-F238E27FC236}">
                        <a16:creationId xmlns:a16="http://schemas.microsoft.com/office/drawing/2014/main" id="{00000000-0008-0000-0100-00009F000000}"/>
                      </a:ext>
                    </a:extLst>
                  </wp:docPr>
                  <wp:cNvGraphicFramePr/>
                  <a:graphic xmlns:a="http://schemas.openxmlformats.org/drawingml/2006/main">
                    <a:graphicData uri="http://schemas.openxmlformats.org/drawingml/2006/picture">
                      <pic:pic xmlns:pic="http://schemas.openxmlformats.org/drawingml/2006/picture">
                        <pic:nvPicPr>
                          <pic:cNvPr id="159" name="BExVT0HABIZ37KAQB46JP7LN0JZ1" descr="Expanded" hidden="1">
                            <a:extLst>
                              <a:ext uri="{FF2B5EF4-FFF2-40B4-BE49-F238E27FC236}">
                                <a16:creationId xmlns:a16="http://schemas.microsoft.com/office/drawing/2014/main" id="{00000000-0008-0000-0100-00009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6608" behindDoc="0" locked="0" layoutInCell="1" allowOverlap="1" wp14:anchorId="63179446" wp14:editId="02556D84">
                  <wp:simplePos x="0" y="0"/>
                  <wp:positionH relativeFrom="column">
                    <wp:posOffset>7620</wp:posOffset>
                  </wp:positionH>
                  <wp:positionV relativeFrom="paragraph">
                    <wp:posOffset>0</wp:posOffset>
                  </wp:positionV>
                  <wp:extent cx="129540" cy="137160"/>
                  <wp:effectExtent l="0" t="0" r="3810" b="0"/>
                  <wp:wrapNone/>
                  <wp:docPr id="160" name="Obraz 160" descr="Expanded" hidden="1">
                    <a:extLst xmlns:a="http://schemas.openxmlformats.org/drawingml/2006/main">
                      <a:ext uri="{FF2B5EF4-FFF2-40B4-BE49-F238E27FC236}">
                        <a16:creationId xmlns:a16="http://schemas.microsoft.com/office/drawing/2014/main" id="{00000000-0008-0000-0100-0000A0000000}"/>
                      </a:ext>
                    </a:extLst>
                  </wp:docPr>
                  <wp:cNvGraphicFramePr/>
                  <a:graphic xmlns:a="http://schemas.openxmlformats.org/drawingml/2006/main">
                    <a:graphicData uri="http://schemas.openxmlformats.org/drawingml/2006/picture">
                      <pic:pic xmlns:pic="http://schemas.openxmlformats.org/drawingml/2006/picture">
                        <pic:nvPicPr>
                          <pic:cNvPr id="160" name="BExMLXWIMUTZ8P7TU6XYGFPZWCUA" descr="Expanded" hidden="1">
                            <a:extLst>
                              <a:ext uri="{FF2B5EF4-FFF2-40B4-BE49-F238E27FC236}">
                                <a16:creationId xmlns:a16="http://schemas.microsoft.com/office/drawing/2014/main" id="{00000000-0008-0000-0100-0000A0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7632" behindDoc="0" locked="0" layoutInCell="1" allowOverlap="1" wp14:anchorId="1AA039EB" wp14:editId="024FF986">
                  <wp:simplePos x="0" y="0"/>
                  <wp:positionH relativeFrom="column">
                    <wp:posOffset>7620</wp:posOffset>
                  </wp:positionH>
                  <wp:positionV relativeFrom="paragraph">
                    <wp:posOffset>0</wp:posOffset>
                  </wp:positionV>
                  <wp:extent cx="129540" cy="137160"/>
                  <wp:effectExtent l="0" t="0" r="3810" b="0"/>
                  <wp:wrapNone/>
                  <wp:docPr id="161" name="Obraz 161" descr="Expanded" hidden="1">
                    <a:extLst xmlns:a="http://schemas.openxmlformats.org/drawingml/2006/main">
                      <a:ext uri="{FF2B5EF4-FFF2-40B4-BE49-F238E27FC236}">
                        <a16:creationId xmlns:a16="http://schemas.microsoft.com/office/drawing/2014/main" id="{00000000-0008-0000-0100-0000A1000000}"/>
                      </a:ext>
                    </a:extLst>
                  </wp:docPr>
                  <wp:cNvGraphicFramePr/>
                  <a:graphic xmlns:a="http://schemas.openxmlformats.org/drawingml/2006/main">
                    <a:graphicData uri="http://schemas.openxmlformats.org/drawingml/2006/picture">
                      <pic:pic xmlns:pic="http://schemas.openxmlformats.org/drawingml/2006/picture">
                        <pic:nvPicPr>
                          <pic:cNvPr id="161" name="BExMLXWIMUTZ8P7TU6XYGFPZWCUA" descr="Expanded" hidden="1">
                            <a:extLst>
                              <a:ext uri="{FF2B5EF4-FFF2-40B4-BE49-F238E27FC236}">
                                <a16:creationId xmlns:a16="http://schemas.microsoft.com/office/drawing/2014/main" id="{00000000-0008-0000-0100-0000A1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8656" behindDoc="0" locked="0" layoutInCell="1" allowOverlap="1" wp14:anchorId="0FDAA2D9" wp14:editId="29882DB4">
                  <wp:simplePos x="0" y="0"/>
                  <wp:positionH relativeFrom="column">
                    <wp:posOffset>7620</wp:posOffset>
                  </wp:positionH>
                  <wp:positionV relativeFrom="paragraph">
                    <wp:posOffset>0</wp:posOffset>
                  </wp:positionV>
                  <wp:extent cx="129540" cy="137160"/>
                  <wp:effectExtent l="0" t="0" r="3810" b="0"/>
                  <wp:wrapNone/>
                  <wp:docPr id="162" name="Obraz 162" descr="Expanded" hidden="1">
                    <a:extLst xmlns:a="http://schemas.openxmlformats.org/drawingml/2006/main">
                      <a:ext uri="{FF2B5EF4-FFF2-40B4-BE49-F238E27FC236}">
                        <a16:creationId xmlns:a16="http://schemas.microsoft.com/office/drawing/2014/main" id="{00000000-0008-0000-0100-0000A2000000}"/>
                      </a:ext>
                    </a:extLst>
                  </wp:docPr>
                  <wp:cNvGraphicFramePr/>
                  <a:graphic xmlns:a="http://schemas.openxmlformats.org/drawingml/2006/main">
                    <a:graphicData uri="http://schemas.openxmlformats.org/drawingml/2006/picture">
                      <pic:pic xmlns:pic="http://schemas.openxmlformats.org/drawingml/2006/picture">
                        <pic:nvPicPr>
                          <pic:cNvPr id="162" name="BExMLXWIMUTZ8P7TU6XYGFPZWCUA" descr="Expanded" hidden="1">
                            <a:extLst>
                              <a:ext uri="{FF2B5EF4-FFF2-40B4-BE49-F238E27FC236}">
                                <a16:creationId xmlns:a16="http://schemas.microsoft.com/office/drawing/2014/main" id="{00000000-0008-0000-0100-0000A2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19680" behindDoc="0" locked="0" layoutInCell="1" allowOverlap="1" wp14:anchorId="51A61455" wp14:editId="150A37B9">
                  <wp:simplePos x="0" y="0"/>
                  <wp:positionH relativeFrom="column">
                    <wp:posOffset>7620</wp:posOffset>
                  </wp:positionH>
                  <wp:positionV relativeFrom="paragraph">
                    <wp:posOffset>0</wp:posOffset>
                  </wp:positionV>
                  <wp:extent cx="129540" cy="137160"/>
                  <wp:effectExtent l="0" t="0" r="3810" b="0"/>
                  <wp:wrapNone/>
                  <wp:docPr id="163" name="Obraz 163" descr="Expanded" hidden="1">
                    <a:extLst xmlns:a="http://schemas.openxmlformats.org/drawingml/2006/main">
                      <a:ext uri="{FF2B5EF4-FFF2-40B4-BE49-F238E27FC236}">
                        <a16:creationId xmlns:a16="http://schemas.microsoft.com/office/drawing/2014/main" id="{00000000-0008-0000-0100-0000A3000000}"/>
                      </a:ext>
                    </a:extLst>
                  </wp:docPr>
                  <wp:cNvGraphicFramePr/>
                  <a:graphic xmlns:a="http://schemas.openxmlformats.org/drawingml/2006/main">
                    <a:graphicData uri="http://schemas.openxmlformats.org/drawingml/2006/picture">
                      <pic:pic xmlns:pic="http://schemas.openxmlformats.org/drawingml/2006/picture">
                        <pic:nvPicPr>
                          <pic:cNvPr id="163" name="BExVT0HABIZ37KAQB46JP7LN0JZ1" descr="Expanded" hidden="1">
                            <a:extLst>
                              <a:ext uri="{FF2B5EF4-FFF2-40B4-BE49-F238E27FC236}">
                                <a16:creationId xmlns:a16="http://schemas.microsoft.com/office/drawing/2014/main" id="{00000000-0008-0000-0100-0000A3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0704" behindDoc="0" locked="0" layoutInCell="1" allowOverlap="1" wp14:anchorId="6B66CEE0" wp14:editId="68E297ED">
                  <wp:simplePos x="0" y="0"/>
                  <wp:positionH relativeFrom="column">
                    <wp:posOffset>7620</wp:posOffset>
                  </wp:positionH>
                  <wp:positionV relativeFrom="paragraph">
                    <wp:posOffset>0</wp:posOffset>
                  </wp:positionV>
                  <wp:extent cx="129540" cy="137160"/>
                  <wp:effectExtent l="0" t="0" r="3810" b="0"/>
                  <wp:wrapNone/>
                  <wp:docPr id="164" name="Obraz 164" descr="Expanded" hidden="1">
                    <a:extLst xmlns:a="http://schemas.openxmlformats.org/drawingml/2006/main">
                      <a:ext uri="{FF2B5EF4-FFF2-40B4-BE49-F238E27FC236}">
                        <a16:creationId xmlns:a16="http://schemas.microsoft.com/office/drawing/2014/main" id="{00000000-0008-0000-0100-0000A4000000}"/>
                      </a:ext>
                    </a:extLst>
                  </wp:docPr>
                  <wp:cNvGraphicFramePr/>
                  <a:graphic xmlns:a="http://schemas.openxmlformats.org/drawingml/2006/main">
                    <a:graphicData uri="http://schemas.openxmlformats.org/drawingml/2006/picture">
                      <pic:pic xmlns:pic="http://schemas.openxmlformats.org/drawingml/2006/picture">
                        <pic:nvPicPr>
                          <pic:cNvPr id="164" name="BExVT0HABIZ37KAQB46JP7LN0JZ1" descr="Expanded" hidden="1">
                            <a:extLst>
                              <a:ext uri="{FF2B5EF4-FFF2-40B4-BE49-F238E27FC236}">
                                <a16:creationId xmlns:a16="http://schemas.microsoft.com/office/drawing/2014/main" id="{00000000-0008-0000-0100-0000A4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1728" behindDoc="0" locked="0" layoutInCell="1" allowOverlap="1" wp14:anchorId="621B6AF3" wp14:editId="615C5C2F">
                  <wp:simplePos x="0" y="0"/>
                  <wp:positionH relativeFrom="column">
                    <wp:posOffset>7620</wp:posOffset>
                  </wp:positionH>
                  <wp:positionV relativeFrom="paragraph">
                    <wp:posOffset>0</wp:posOffset>
                  </wp:positionV>
                  <wp:extent cx="129540" cy="137160"/>
                  <wp:effectExtent l="0" t="0" r="3810" b="0"/>
                  <wp:wrapNone/>
                  <wp:docPr id="165" name="Obraz 165" descr="Expanded" hidden="1">
                    <a:extLst xmlns:a="http://schemas.openxmlformats.org/drawingml/2006/main">
                      <a:ext uri="{FF2B5EF4-FFF2-40B4-BE49-F238E27FC236}">
                        <a16:creationId xmlns:a16="http://schemas.microsoft.com/office/drawing/2014/main" id="{00000000-0008-0000-0100-0000A5000000}"/>
                      </a:ext>
                    </a:extLst>
                  </wp:docPr>
                  <wp:cNvGraphicFramePr/>
                  <a:graphic xmlns:a="http://schemas.openxmlformats.org/drawingml/2006/main">
                    <a:graphicData uri="http://schemas.openxmlformats.org/drawingml/2006/picture">
                      <pic:pic xmlns:pic="http://schemas.openxmlformats.org/drawingml/2006/picture">
                        <pic:nvPicPr>
                          <pic:cNvPr id="165" name="BExVT0HABIZ37KAQB46JP7LN0JZ1" descr="Expanded" hidden="1">
                            <a:extLst>
                              <a:ext uri="{FF2B5EF4-FFF2-40B4-BE49-F238E27FC236}">
                                <a16:creationId xmlns:a16="http://schemas.microsoft.com/office/drawing/2014/main" id="{00000000-0008-0000-0100-0000A5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2752" behindDoc="0" locked="0" layoutInCell="1" allowOverlap="1" wp14:anchorId="50E2C49E" wp14:editId="02B491A3">
                  <wp:simplePos x="0" y="0"/>
                  <wp:positionH relativeFrom="column">
                    <wp:posOffset>7620</wp:posOffset>
                  </wp:positionH>
                  <wp:positionV relativeFrom="paragraph">
                    <wp:posOffset>0</wp:posOffset>
                  </wp:positionV>
                  <wp:extent cx="129540" cy="137160"/>
                  <wp:effectExtent l="0" t="0" r="3810" b="0"/>
                  <wp:wrapNone/>
                  <wp:docPr id="166" name="Obraz 166" descr="Expanded" hidden="1">
                    <a:extLst xmlns:a="http://schemas.openxmlformats.org/drawingml/2006/main">
                      <a:ext uri="{FF2B5EF4-FFF2-40B4-BE49-F238E27FC236}">
                        <a16:creationId xmlns:a16="http://schemas.microsoft.com/office/drawing/2014/main" id="{00000000-0008-0000-0100-0000A6000000}"/>
                      </a:ext>
                    </a:extLst>
                  </wp:docPr>
                  <wp:cNvGraphicFramePr/>
                  <a:graphic xmlns:a="http://schemas.openxmlformats.org/drawingml/2006/main">
                    <a:graphicData uri="http://schemas.openxmlformats.org/drawingml/2006/picture">
                      <pic:pic xmlns:pic="http://schemas.openxmlformats.org/drawingml/2006/picture">
                        <pic:nvPicPr>
                          <pic:cNvPr id="166" name="BExVT0HABIZ37KAQB46JP7LN0JZ1" descr="Expanded" hidden="1">
                            <a:extLst>
                              <a:ext uri="{FF2B5EF4-FFF2-40B4-BE49-F238E27FC236}">
                                <a16:creationId xmlns:a16="http://schemas.microsoft.com/office/drawing/2014/main" id="{00000000-0008-0000-0100-0000A6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3776" behindDoc="0" locked="0" layoutInCell="1" allowOverlap="1" wp14:anchorId="269DC129" wp14:editId="2A4431BE">
                  <wp:simplePos x="0" y="0"/>
                  <wp:positionH relativeFrom="column">
                    <wp:posOffset>7620</wp:posOffset>
                  </wp:positionH>
                  <wp:positionV relativeFrom="paragraph">
                    <wp:posOffset>0</wp:posOffset>
                  </wp:positionV>
                  <wp:extent cx="129540" cy="137160"/>
                  <wp:effectExtent l="0" t="0" r="3810" b="0"/>
                  <wp:wrapNone/>
                  <wp:docPr id="167" name="Obraz 167" descr="Expanded" hidden="1">
                    <a:extLst xmlns:a="http://schemas.openxmlformats.org/drawingml/2006/main">
                      <a:ext uri="{FF2B5EF4-FFF2-40B4-BE49-F238E27FC236}">
                        <a16:creationId xmlns:a16="http://schemas.microsoft.com/office/drawing/2014/main" id="{00000000-0008-0000-0100-0000A7000000}"/>
                      </a:ext>
                    </a:extLst>
                  </wp:docPr>
                  <wp:cNvGraphicFramePr/>
                  <a:graphic xmlns:a="http://schemas.openxmlformats.org/drawingml/2006/main">
                    <a:graphicData uri="http://schemas.openxmlformats.org/drawingml/2006/picture">
                      <pic:pic xmlns:pic="http://schemas.openxmlformats.org/drawingml/2006/picture">
                        <pic:nvPicPr>
                          <pic:cNvPr id="167" name="BExVT0HABIZ37KAQB46JP7LN0JZ1" descr="Expanded" hidden="1">
                            <a:extLst>
                              <a:ext uri="{FF2B5EF4-FFF2-40B4-BE49-F238E27FC236}">
                                <a16:creationId xmlns:a16="http://schemas.microsoft.com/office/drawing/2014/main" id="{00000000-0008-0000-0100-0000A7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4800" behindDoc="0" locked="0" layoutInCell="1" allowOverlap="1" wp14:anchorId="0D07FA9E" wp14:editId="7342EB99">
                  <wp:simplePos x="0" y="0"/>
                  <wp:positionH relativeFrom="column">
                    <wp:posOffset>7620</wp:posOffset>
                  </wp:positionH>
                  <wp:positionV relativeFrom="paragraph">
                    <wp:posOffset>0</wp:posOffset>
                  </wp:positionV>
                  <wp:extent cx="129540" cy="137160"/>
                  <wp:effectExtent l="0" t="0" r="3810" b="0"/>
                  <wp:wrapNone/>
                  <wp:docPr id="168" name="Obraz 168" descr="Expanded" hidden="1">
                    <a:extLst xmlns:a="http://schemas.openxmlformats.org/drawingml/2006/main">
                      <a:ext uri="{FF2B5EF4-FFF2-40B4-BE49-F238E27FC236}">
                        <a16:creationId xmlns:a16="http://schemas.microsoft.com/office/drawing/2014/main" id="{00000000-0008-0000-0100-0000A8000000}"/>
                      </a:ext>
                    </a:extLst>
                  </wp:docPr>
                  <wp:cNvGraphicFramePr/>
                  <a:graphic xmlns:a="http://schemas.openxmlformats.org/drawingml/2006/main">
                    <a:graphicData uri="http://schemas.openxmlformats.org/drawingml/2006/picture">
                      <pic:pic xmlns:pic="http://schemas.openxmlformats.org/drawingml/2006/picture">
                        <pic:nvPicPr>
                          <pic:cNvPr id="168" name="BExMLXWIMUTZ8P7TU6XYGFPZWCUA" descr="Expanded" hidden="1">
                            <a:extLst>
                              <a:ext uri="{FF2B5EF4-FFF2-40B4-BE49-F238E27FC236}">
                                <a16:creationId xmlns:a16="http://schemas.microsoft.com/office/drawing/2014/main" id="{00000000-0008-0000-0100-0000A8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5824" behindDoc="0" locked="0" layoutInCell="1" allowOverlap="1" wp14:anchorId="06264622" wp14:editId="6E642BDA">
                  <wp:simplePos x="0" y="0"/>
                  <wp:positionH relativeFrom="column">
                    <wp:posOffset>7620</wp:posOffset>
                  </wp:positionH>
                  <wp:positionV relativeFrom="paragraph">
                    <wp:posOffset>0</wp:posOffset>
                  </wp:positionV>
                  <wp:extent cx="129540" cy="137160"/>
                  <wp:effectExtent l="0" t="0" r="3810" b="0"/>
                  <wp:wrapNone/>
                  <wp:docPr id="169" name="Obraz 169" descr="Expanded" hidden="1">
                    <a:extLst xmlns:a="http://schemas.openxmlformats.org/drawingml/2006/main">
                      <a:ext uri="{FF2B5EF4-FFF2-40B4-BE49-F238E27FC236}">
                        <a16:creationId xmlns:a16="http://schemas.microsoft.com/office/drawing/2014/main" id="{00000000-0008-0000-0100-0000A9000000}"/>
                      </a:ext>
                    </a:extLst>
                  </wp:docPr>
                  <wp:cNvGraphicFramePr/>
                  <a:graphic xmlns:a="http://schemas.openxmlformats.org/drawingml/2006/main">
                    <a:graphicData uri="http://schemas.openxmlformats.org/drawingml/2006/picture">
                      <pic:pic xmlns:pic="http://schemas.openxmlformats.org/drawingml/2006/picture">
                        <pic:nvPicPr>
                          <pic:cNvPr id="169" name="BExMLXWIMUTZ8P7TU6XYGFPZWCUA" descr="Expanded" hidden="1">
                            <a:extLst>
                              <a:ext uri="{FF2B5EF4-FFF2-40B4-BE49-F238E27FC236}">
                                <a16:creationId xmlns:a16="http://schemas.microsoft.com/office/drawing/2014/main" id="{00000000-0008-0000-0100-0000A9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6848" behindDoc="0" locked="0" layoutInCell="1" allowOverlap="1" wp14:anchorId="055D4BD0" wp14:editId="70611645">
                  <wp:simplePos x="0" y="0"/>
                  <wp:positionH relativeFrom="column">
                    <wp:posOffset>7620</wp:posOffset>
                  </wp:positionH>
                  <wp:positionV relativeFrom="paragraph">
                    <wp:posOffset>0</wp:posOffset>
                  </wp:positionV>
                  <wp:extent cx="129540" cy="137160"/>
                  <wp:effectExtent l="0" t="0" r="3810" b="0"/>
                  <wp:wrapNone/>
                  <wp:docPr id="170" name="Obraz 170" descr="Expanded" hidden="1">
                    <a:extLst xmlns:a="http://schemas.openxmlformats.org/drawingml/2006/main">
                      <a:ext uri="{FF2B5EF4-FFF2-40B4-BE49-F238E27FC236}">
                        <a16:creationId xmlns:a16="http://schemas.microsoft.com/office/drawing/2014/main" id="{00000000-0008-0000-0100-0000AA000000}"/>
                      </a:ext>
                    </a:extLst>
                  </wp:docPr>
                  <wp:cNvGraphicFramePr/>
                  <a:graphic xmlns:a="http://schemas.openxmlformats.org/drawingml/2006/main">
                    <a:graphicData uri="http://schemas.openxmlformats.org/drawingml/2006/picture">
                      <pic:pic xmlns:pic="http://schemas.openxmlformats.org/drawingml/2006/picture">
                        <pic:nvPicPr>
                          <pic:cNvPr id="170" name="BExMLXWIMUTZ8P7TU6XYGFPZWCUA" descr="Expanded" hidden="1">
                            <a:extLst>
                              <a:ext uri="{FF2B5EF4-FFF2-40B4-BE49-F238E27FC236}">
                                <a16:creationId xmlns:a16="http://schemas.microsoft.com/office/drawing/2014/main" id="{00000000-0008-0000-0100-0000AA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7872" behindDoc="0" locked="0" layoutInCell="1" allowOverlap="1" wp14:anchorId="67322CA6" wp14:editId="54E48085">
                  <wp:simplePos x="0" y="0"/>
                  <wp:positionH relativeFrom="column">
                    <wp:posOffset>7620</wp:posOffset>
                  </wp:positionH>
                  <wp:positionV relativeFrom="paragraph">
                    <wp:posOffset>0</wp:posOffset>
                  </wp:positionV>
                  <wp:extent cx="129540" cy="137160"/>
                  <wp:effectExtent l="0" t="0" r="3810" b="0"/>
                  <wp:wrapNone/>
                  <wp:docPr id="171" name="Obraz 171" descr="Expanded" hidden="1">
                    <a:extLst xmlns:a="http://schemas.openxmlformats.org/drawingml/2006/main">
                      <a:ext uri="{FF2B5EF4-FFF2-40B4-BE49-F238E27FC236}">
                        <a16:creationId xmlns:a16="http://schemas.microsoft.com/office/drawing/2014/main" id="{00000000-0008-0000-0100-0000AB000000}"/>
                      </a:ext>
                    </a:extLst>
                  </wp:docPr>
                  <wp:cNvGraphicFramePr/>
                  <a:graphic xmlns:a="http://schemas.openxmlformats.org/drawingml/2006/main">
                    <a:graphicData uri="http://schemas.openxmlformats.org/drawingml/2006/picture">
                      <pic:pic xmlns:pic="http://schemas.openxmlformats.org/drawingml/2006/picture">
                        <pic:nvPicPr>
                          <pic:cNvPr id="171" name="BExVT0HABIZ37KAQB46JP7LN0JZ1" descr="Expanded" hidden="1">
                            <a:extLst>
                              <a:ext uri="{FF2B5EF4-FFF2-40B4-BE49-F238E27FC236}">
                                <a16:creationId xmlns:a16="http://schemas.microsoft.com/office/drawing/2014/main" id="{00000000-0008-0000-0100-0000AB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8896" behindDoc="0" locked="0" layoutInCell="1" allowOverlap="1" wp14:anchorId="0AE7BE17" wp14:editId="5ACB0F53">
                  <wp:simplePos x="0" y="0"/>
                  <wp:positionH relativeFrom="column">
                    <wp:posOffset>7620</wp:posOffset>
                  </wp:positionH>
                  <wp:positionV relativeFrom="paragraph">
                    <wp:posOffset>0</wp:posOffset>
                  </wp:positionV>
                  <wp:extent cx="129540" cy="137160"/>
                  <wp:effectExtent l="0" t="0" r="3810" b="0"/>
                  <wp:wrapNone/>
                  <wp:docPr id="172" name="Obraz 172" descr="Expanded" hidden="1">
                    <a:extLst xmlns:a="http://schemas.openxmlformats.org/drawingml/2006/main">
                      <a:ext uri="{FF2B5EF4-FFF2-40B4-BE49-F238E27FC236}">
                        <a16:creationId xmlns:a16="http://schemas.microsoft.com/office/drawing/2014/main" id="{00000000-0008-0000-0100-0000AC000000}"/>
                      </a:ext>
                    </a:extLst>
                  </wp:docPr>
                  <wp:cNvGraphicFramePr/>
                  <a:graphic xmlns:a="http://schemas.openxmlformats.org/drawingml/2006/main">
                    <a:graphicData uri="http://schemas.openxmlformats.org/drawingml/2006/picture">
                      <pic:pic xmlns:pic="http://schemas.openxmlformats.org/drawingml/2006/picture">
                        <pic:nvPicPr>
                          <pic:cNvPr id="172" name="BExVT0HABIZ37KAQB46JP7LN0JZ1" descr="Expanded" hidden="1">
                            <a:extLst>
                              <a:ext uri="{FF2B5EF4-FFF2-40B4-BE49-F238E27FC236}">
                                <a16:creationId xmlns:a16="http://schemas.microsoft.com/office/drawing/2014/main" id="{00000000-0008-0000-0100-0000AC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29920" behindDoc="0" locked="0" layoutInCell="1" allowOverlap="1" wp14:anchorId="77742D67" wp14:editId="632D2A6C">
                  <wp:simplePos x="0" y="0"/>
                  <wp:positionH relativeFrom="column">
                    <wp:posOffset>7620</wp:posOffset>
                  </wp:positionH>
                  <wp:positionV relativeFrom="paragraph">
                    <wp:posOffset>0</wp:posOffset>
                  </wp:positionV>
                  <wp:extent cx="129540" cy="137160"/>
                  <wp:effectExtent l="0" t="0" r="3810" b="0"/>
                  <wp:wrapNone/>
                  <wp:docPr id="173" name="Obraz 173" descr="Expanded" hidden="1">
                    <a:extLst xmlns:a="http://schemas.openxmlformats.org/drawingml/2006/main">
                      <a:ext uri="{FF2B5EF4-FFF2-40B4-BE49-F238E27FC236}">
                        <a16:creationId xmlns:a16="http://schemas.microsoft.com/office/drawing/2014/main" id="{00000000-0008-0000-0100-0000AD000000}"/>
                      </a:ext>
                    </a:extLst>
                  </wp:docPr>
                  <wp:cNvGraphicFramePr/>
                  <a:graphic xmlns:a="http://schemas.openxmlformats.org/drawingml/2006/main">
                    <a:graphicData uri="http://schemas.openxmlformats.org/drawingml/2006/picture">
                      <pic:pic xmlns:pic="http://schemas.openxmlformats.org/drawingml/2006/picture">
                        <pic:nvPicPr>
                          <pic:cNvPr id="173" name="BExMLXWIMUTZ8P7TU6XYGFPZWCUA" descr="Expanded" hidden="1">
                            <a:extLst>
                              <a:ext uri="{FF2B5EF4-FFF2-40B4-BE49-F238E27FC236}">
                                <a16:creationId xmlns:a16="http://schemas.microsoft.com/office/drawing/2014/main" id="{00000000-0008-0000-0100-0000AD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30944" behindDoc="0" locked="0" layoutInCell="1" allowOverlap="1" wp14:anchorId="3EFEB956" wp14:editId="4CFFDE63">
                  <wp:simplePos x="0" y="0"/>
                  <wp:positionH relativeFrom="column">
                    <wp:posOffset>7620</wp:posOffset>
                  </wp:positionH>
                  <wp:positionV relativeFrom="paragraph">
                    <wp:posOffset>0</wp:posOffset>
                  </wp:positionV>
                  <wp:extent cx="129540" cy="137160"/>
                  <wp:effectExtent l="0" t="0" r="3810" b="0"/>
                  <wp:wrapNone/>
                  <wp:docPr id="174" name="Obraz 174" descr="Expanded" hidden="1">
                    <a:extLst xmlns:a="http://schemas.openxmlformats.org/drawingml/2006/main">
                      <a:ext uri="{FF2B5EF4-FFF2-40B4-BE49-F238E27FC236}">
                        <a16:creationId xmlns:a16="http://schemas.microsoft.com/office/drawing/2014/main" id="{00000000-0008-0000-0100-0000AE000000}"/>
                      </a:ext>
                    </a:extLst>
                  </wp:docPr>
                  <wp:cNvGraphicFramePr/>
                  <a:graphic xmlns:a="http://schemas.openxmlformats.org/drawingml/2006/main">
                    <a:graphicData uri="http://schemas.openxmlformats.org/drawingml/2006/picture">
                      <pic:pic xmlns:pic="http://schemas.openxmlformats.org/drawingml/2006/picture">
                        <pic:nvPicPr>
                          <pic:cNvPr id="174" name="BExMLXWIMUTZ8P7TU6XYGFPZWCUA" descr="Expanded" hidden="1">
                            <a:extLst>
                              <a:ext uri="{FF2B5EF4-FFF2-40B4-BE49-F238E27FC236}">
                                <a16:creationId xmlns:a16="http://schemas.microsoft.com/office/drawing/2014/main" id="{00000000-0008-0000-0100-0000AE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noProof/>
                <w:sz w:val="12"/>
                <w:szCs w:val="12"/>
              </w:rPr>
              <w:drawing>
                <wp:anchor distT="0" distB="0" distL="114300" distR="114300" simplePos="0" relativeHeight="251731968" behindDoc="0" locked="0" layoutInCell="1" allowOverlap="1" wp14:anchorId="4D18E7E4" wp14:editId="2FB4DA63">
                  <wp:simplePos x="0" y="0"/>
                  <wp:positionH relativeFrom="column">
                    <wp:posOffset>7620</wp:posOffset>
                  </wp:positionH>
                  <wp:positionV relativeFrom="paragraph">
                    <wp:posOffset>0</wp:posOffset>
                  </wp:positionV>
                  <wp:extent cx="129540" cy="137160"/>
                  <wp:effectExtent l="0" t="0" r="3810" b="0"/>
                  <wp:wrapNone/>
                  <wp:docPr id="175" name="Obraz 175" descr="Expanded" hidden="1">
                    <a:extLst xmlns:a="http://schemas.openxmlformats.org/drawingml/2006/main">
                      <a:ext uri="{FF2B5EF4-FFF2-40B4-BE49-F238E27FC236}">
                        <a16:creationId xmlns:a16="http://schemas.microsoft.com/office/drawing/2014/main" id="{00000000-0008-0000-0100-0000AF000000}"/>
                      </a:ext>
                    </a:extLst>
                  </wp:docPr>
                  <wp:cNvGraphicFramePr/>
                  <a:graphic xmlns:a="http://schemas.openxmlformats.org/drawingml/2006/main">
                    <a:graphicData uri="http://schemas.openxmlformats.org/drawingml/2006/picture">
                      <pic:pic xmlns:pic="http://schemas.openxmlformats.org/drawingml/2006/picture">
                        <pic:nvPicPr>
                          <pic:cNvPr id="175" name="BExMLXWIMUTZ8P7TU6XYGFPZWCUA" descr="Expanded" hidden="1">
                            <a:extLst>
                              <a:ext uri="{FF2B5EF4-FFF2-40B4-BE49-F238E27FC236}">
                                <a16:creationId xmlns:a16="http://schemas.microsoft.com/office/drawing/2014/main" id="{00000000-0008-0000-0100-0000AF000000}"/>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954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C55FFF">
              <w:rPr>
                <w:i/>
                <w:iCs/>
                <w:sz w:val="12"/>
                <w:szCs w:val="12"/>
              </w:rPr>
              <w:t>2. Ustawa z dnia 23 maja 1991 r. o związkach zawodowych</w:t>
            </w:r>
          </w:p>
        </w:tc>
        <w:tc>
          <w:tcPr>
            <w:tcW w:w="401" w:type="pct"/>
            <w:tcBorders>
              <w:top w:val="nil"/>
              <w:left w:val="nil"/>
              <w:bottom w:val="nil"/>
              <w:right w:val="nil"/>
            </w:tcBorders>
            <w:shd w:val="clear" w:color="auto" w:fill="auto"/>
            <w:noWrap/>
            <w:vAlign w:val="center"/>
            <w:hideMark/>
          </w:tcPr>
          <w:p w14:paraId="3B650CEC" w14:textId="77777777" w:rsidR="00C55FFF" w:rsidRPr="00C55FFF" w:rsidRDefault="00C55FFF" w:rsidP="00C55FFF">
            <w:pPr>
              <w:spacing w:line="240" w:lineRule="auto"/>
              <w:rPr>
                <w:i/>
                <w:iCs/>
                <w:sz w:val="12"/>
                <w:szCs w:val="12"/>
              </w:rPr>
            </w:pPr>
          </w:p>
        </w:tc>
        <w:tc>
          <w:tcPr>
            <w:tcW w:w="602" w:type="pct"/>
            <w:tcBorders>
              <w:top w:val="nil"/>
              <w:left w:val="nil"/>
              <w:bottom w:val="nil"/>
              <w:right w:val="nil"/>
            </w:tcBorders>
            <w:shd w:val="clear" w:color="auto" w:fill="auto"/>
            <w:noWrap/>
            <w:vAlign w:val="center"/>
            <w:hideMark/>
          </w:tcPr>
          <w:p w14:paraId="2EAD8CD5" w14:textId="77777777" w:rsidR="00C55FFF" w:rsidRPr="00C55FFF" w:rsidRDefault="00C55FFF" w:rsidP="00C55FFF">
            <w:pPr>
              <w:spacing w:line="240" w:lineRule="auto"/>
              <w:jc w:val="right"/>
              <w:rPr>
                <w:rFonts w:ascii="Times New Roman" w:hAnsi="Times New Roman" w:cs="Times New Roman"/>
                <w:sz w:val="12"/>
                <w:szCs w:val="12"/>
              </w:rPr>
            </w:pPr>
          </w:p>
        </w:tc>
        <w:tc>
          <w:tcPr>
            <w:tcW w:w="703" w:type="pct"/>
            <w:tcBorders>
              <w:top w:val="nil"/>
              <w:left w:val="nil"/>
              <w:bottom w:val="nil"/>
              <w:right w:val="nil"/>
            </w:tcBorders>
            <w:shd w:val="clear" w:color="auto" w:fill="auto"/>
            <w:noWrap/>
            <w:vAlign w:val="center"/>
            <w:hideMark/>
          </w:tcPr>
          <w:p w14:paraId="53008BB6" w14:textId="77777777" w:rsidR="00C55FFF" w:rsidRPr="00C55FFF" w:rsidRDefault="00C55FFF" w:rsidP="00C55FFF">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FCB822" w14:textId="77777777" w:rsidR="00C55FFF" w:rsidRPr="00C55FFF" w:rsidRDefault="00C55FFF" w:rsidP="00C55FFF">
            <w:pPr>
              <w:spacing w:line="240" w:lineRule="auto"/>
              <w:jc w:val="right"/>
              <w:rPr>
                <w:rFonts w:ascii="Times New Roman" w:hAnsi="Times New Roman" w:cs="Times New Roman"/>
                <w:sz w:val="12"/>
                <w:szCs w:val="12"/>
              </w:rPr>
            </w:pPr>
          </w:p>
        </w:tc>
      </w:tr>
    </w:tbl>
    <w:p w14:paraId="6F53F417" w14:textId="6270F1C7" w:rsidR="004D7AAC" w:rsidRDefault="004D7AAC" w:rsidP="001F0649">
      <w:pPr>
        <w:pStyle w:val="Nagwek3"/>
        <w:spacing w:line="276" w:lineRule="auto"/>
      </w:pPr>
      <w:r>
        <w:br w:type="page"/>
      </w:r>
      <w:bookmarkStart w:id="64" w:name="_Toc192841240"/>
      <w:r w:rsidR="001F0649">
        <w:lastRenderedPageBreak/>
        <w:t>4.2.</w:t>
      </w:r>
      <w:r w:rsidR="00151DB1">
        <w:t>6</w:t>
      </w:r>
      <w:r w:rsidR="001F0649">
        <w:t>.</w:t>
      </w:r>
      <w:r w:rsidR="001F0649">
        <w:tab/>
      </w:r>
      <w:r>
        <w:t xml:space="preserve">Ochrona zdrowia i </w:t>
      </w:r>
      <w:r w:rsidR="00C167DD">
        <w:t>polityka</w:t>
      </w:r>
      <w:r>
        <w:t xml:space="preserve"> społeczna</w:t>
      </w:r>
      <w:bookmarkEnd w:id="64"/>
    </w:p>
    <w:tbl>
      <w:tblPr>
        <w:tblW w:w="5000" w:type="pct"/>
        <w:tblCellMar>
          <w:left w:w="70" w:type="dxa"/>
          <w:right w:w="70" w:type="dxa"/>
        </w:tblCellMar>
        <w:tblLook w:val="04A0" w:firstRow="1" w:lastRow="0" w:firstColumn="1" w:lastColumn="0" w:noHBand="0" w:noVBand="1"/>
      </w:tblPr>
      <w:tblGrid>
        <w:gridCol w:w="4836"/>
        <w:gridCol w:w="976"/>
        <w:gridCol w:w="1121"/>
        <w:gridCol w:w="1426"/>
        <w:gridCol w:w="713"/>
      </w:tblGrid>
      <w:tr w:rsidR="00005A6D" w:rsidRPr="00005A6D" w14:paraId="3CD19D8B" w14:textId="77777777" w:rsidTr="00005A6D">
        <w:trPr>
          <w:trHeight w:val="85"/>
          <w:tblHeader/>
        </w:trPr>
        <w:tc>
          <w:tcPr>
            <w:tcW w:w="2664" w:type="pct"/>
            <w:tcBorders>
              <w:top w:val="nil"/>
              <w:left w:val="nil"/>
              <w:bottom w:val="nil"/>
              <w:right w:val="nil"/>
            </w:tcBorders>
            <w:shd w:val="clear" w:color="000000" w:fill="8DB0DB"/>
            <w:vAlign w:val="center"/>
            <w:hideMark/>
          </w:tcPr>
          <w:p w14:paraId="0977BE45" w14:textId="77777777" w:rsidR="00005A6D" w:rsidRPr="00005A6D" w:rsidRDefault="00005A6D" w:rsidP="00005A6D">
            <w:pPr>
              <w:spacing w:line="240" w:lineRule="auto"/>
              <w:jc w:val="center"/>
              <w:rPr>
                <w:b/>
                <w:bCs/>
                <w:color w:val="000000"/>
                <w:sz w:val="12"/>
                <w:szCs w:val="12"/>
              </w:rPr>
            </w:pPr>
            <w:r w:rsidRPr="00005A6D">
              <w:rPr>
                <w:b/>
                <w:bCs/>
                <w:color w:val="000000"/>
                <w:sz w:val="12"/>
                <w:szCs w:val="12"/>
              </w:rPr>
              <w:t>Wyszczególnienie</w:t>
            </w:r>
          </w:p>
        </w:tc>
        <w:tc>
          <w:tcPr>
            <w:tcW w:w="538" w:type="pct"/>
            <w:tcBorders>
              <w:top w:val="nil"/>
              <w:left w:val="nil"/>
              <w:bottom w:val="nil"/>
              <w:right w:val="nil"/>
            </w:tcBorders>
            <w:shd w:val="clear" w:color="000000" w:fill="8DB0DB"/>
            <w:vAlign w:val="center"/>
            <w:hideMark/>
          </w:tcPr>
          <w:p w14:paraId="51CB19FB" w14:textId="77777777" w:rsidR="00005A6D" w:rsidRPr="00005A6D" w:rsidRDefault="00005A6D" w:rsidP="00005A6D">
            <w:pPr>
              <w:spacing w:line="240" w:lineRule="auto"/>
              <w:jc w:val="center"/>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8DB0DB"/>
            <w:vAlign w:val="center"/>
            <w:hideMark/>
          </w:tcPr>
          <w:p w14:paraId="77B0A5DF" w14:textId="77777777" w:rsidR="00005A6D" w:rsidRPr="00005A6D" w:rsidRDefault="00005A6D" w:rsidP="00005A6D">
            <w:pPr>
              <w:spacing w:line="240" w:lineRule="auto"/>
              <w:jc w:val="center"/>
              <w:rPr>
                <w:b/>
                <w:bCs/>
                <w:sz w:val="12"/>
                <w:szCs w:val="12"/>
              </w:rPr>
            </w:pPr>
            <w:r w:rsidRPr="00005A6D">
              <w:rPr>
                <w:b/>
                <w:bCs/>
                <w:sz w:val="12"/>
                <w:szCs w:val="12"/>
              </w:rPr>
              <w:t>Plan</w:t>
            </w:r>
          </w:p>
        </w:tc>
        <w:tc>
          <w:tcPr>
            <w:tcW w:w="786" w:type="pct"/>
            <w:tcBorders>
              <w:top w:val="nil"/>
              <w:left w:val="nil"/>
              <w:bottom w:val="nil"/>
              <w:right w:val="nil"/>
            </w:tcBorders>
            <w:shd w:val="clear" w:color="000000" w:fill="8DB0DB"/>
            <w:noWrap/>
            <w:vAlign w:val="center"/>
            <w:hideMark/>
          </w:tcPr>
          <w:p w14:paraId="4ED8473C" w14:textId="77777777" w:rsidR="00005A6D" w:rsidRPr="00005A6D" w:rsidRDefault="00005A6D" w:rsidP="00005A6D">
            <w:pPr>
              <w:spacing w:line="240" w:lineRule="auto"/>
              <w:jc w:val="center"/>
              <w:rPr>
                <w:b/>
                <w:bCs/>
                <w:sz w:val="12"/>
                <w:szCs w:val="12"/>
              </w:rPr>
            </w:pPr>
            <w:r w:rsidRPr="00005A6D">
              <w:rPr>
                <w:b/>
                <w:bCs/>
                <w:sz w:val="12"/>
                <w:szCs w:val="12"/>
              </w:rPr>
              <w:t>Wykonanie</w:t>
            </w:r>
          </w:p>
        </w:tc>
        <w:tc>
          <w:tcPr>
            <w:tcW w:w="393" w:type="pct"/>
            <w:tcBorders>
              <w:top w:val="nil"/>
              <w:left w:val="nil"/>
              <w:bottom w:val="nil"/>
              <w:right w:val="nil"/>
            </w:tcBorders>
            <w:shd w:val="clear" w:color="000000" w:fill="8DB0DB"/>
            <w:vAlign w:val="center"/>
            <w:hideMark/>
          </w:tcPr>
          <w:p w14:paraId="5A319FF0" w14:textId="77777777" w:rsidR="00005A6D" w:rsidRPr="00005A6D" w:rsidRDefault="00005A6D" w:rsidP="00005A6D">
            <w:pPr>
              <w:spacing w:line="240" w:lineRule="auto"/>
              <w:jc w:val="center"/>
              <w:rPr>
                <w:b/>
                <w:bCs/>
                <w:color w:val="000000"/>
                <w:sz w:val="12"/>
                <w:szCs w:val="12"/>
              </w:rPr>
            </w:pPr>
            <w:r w:rsidRPr="00005A6D">
              <w:rPr>
                <w:b/>
                <w:bCs/>
                <w:color w:val="000000"/>
                <w:sz w:val="12"/>
                <w:szCs w:val="12"/>
              </w:rPr>
              <w:t>Wskaźnik</w:t>
            </w:r>
          </w:p>
        </w:tc>
      </w:tr>
      <w:tr w:rsidR="00005A6D" w:rsidRPr="00005A6D" w14:paraId="6F7E808B" w14:textId="77777777" w:rsidTr="00005A6D">
        <w:trPr>
          <w:trHeight w:val="85"/>
        </w:trPr>
        <w:tc>
          <w:tcPr>
            <w:tcW w:w="2664" w:type="pct"/>
            <w:tcBorders>
              <w:top w:val="nil"/>
              <w:left w:val="nil"/>
              <w:bottom w:val="nil"/>
              <w:right w:val="nil"/>
            </w:tcBorders>
            <w:shd w:val="clear" w:color="auto" w:fill="auto"/>
            <w:vAlign w:val="center"/>
            <w:hideMark/>
          </w:tcPr>
          <w:p w14:paraId="5095B1CA" w14:textId="77777777" w:rsidR="00005A6D" w:rsidRPr="00005A6D" w:rsidRDefault="00005A6D" w:rsidP="00005A6D">
            <w:pPr>
              <w:spacing w:line="240" w:lineRule="auto"/>
              <w:jc w:val="center"/>
              <w:rPr>
                <w:b/>
                <w:bCs/>
                <w:color w:val="000000"/>
                <w:sz w:val="12"/>
                <w:szCs w:val="12"/>
              </w:rPr>
            </w:pPr>
          </w:p>
        </w:tc>
        <w:tc>
          <w:tcPr>
            <w:tcW w:w="538" w:type="pct"/>
            <w:tcBorders>
              <w:top w:val="nil"/>
              <w:left w:val="nil"/>
              <w:bottom w:val="nil"/>
              <w:right w:val="nil"/>
            </w:tcBorders>
            <w:shd w:val="clear" w:color="auto" w:fill="auto"/>
            <w:noWrap/>
            <w:vAlign w:val="center"/>
            <w:hideMark/>
          </w:tcPr>
          <w:p w14:paraId="19D2797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8B617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27D14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94549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2A52AAC" w14:textId="77777777" w:rsidTr="00005A6D">
        <w:trPr>
          <w:trHeight w:val="85"/>
        </w:trPr>
        <w:tc>
          <w:tcPr>
            <w:tcW w:w="2664" w:type="pct"/>
            <w:tcBorders>
              <w:top w:val="nil"/>
              <w:left w:val="nil"/>
              <w:bottom w:val="nil"/>
              <w:right w:val="nil"/>
            </w:tcBorders>
            <w:shd w:val="clear" w:color="000000" w:fill="B6D9E6"/>
            <w:vAlign w:val="center"/>
            <w:hideMark/>
          </w:tcPr>
          <w:p w14:paraId="63164436" w14:textId="6893CC2C" w:rsidR="00005A6D" w:rsidRPr="00005A6D" w:rsidRDefault="00005A6D" w:rsidP="00005A6D">
            <w:pPr>
              <w:spacing w:line="240" w:lineRule="auto"/>
              <w:rPr>
                <w:b/>
                <w:bCs/>
                <w:sz w:val="12"/>
                <w:szCs w:val="12"/>
              </w:rPr>
            </w:pPr>
            <w:r>
              <w:rPr>
                <w:b/>
                <w:bCs/>
                <w:sz w:val="12"/>
                <w:szCs w:val="12"/>
              </w:rPr>
              <w:t>RAZEM</w:t>
            </w:r>
          </w:p>
        </w:tc>
        <w:tc>
          <w:tcPr>
            <w:tcW w:w="538" w:type="pct"/>
            <w:tcBorders>
              <w:top w:val="nil"/>
              <w:left w:val="nil"/>
              <w:bottom w:val="nil"/>
              <w:right w:val="nil"/>
            </w:tcBorders>
            <w:shd w:val="clear" w:color="000000" w:fill="B6D9E6"/>
            <w:vAlign w:val="center"/>
            <w:hideMark/>
          </w:tcPr>
          <w:p w14:paraId="6843C539"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B6D9E6"/>
            <w:vAlign w:val="center"/>
            <w:hideMark/>
          </w:tcPr>
          <w:p w14:paraId="0AF21458" w14:textId="77777777" w:rsidR="00005A6D" w:rsidRPr="00005A6D" w:rsidRDefault="00005A6D" w:rsidP="00005A6D">
            <w:pPr>
              <w:spacing w:line="240" w:lineRule="auto"/>
              <w:jc w:val="right"/>
              <w:rPr>
                <w:b/>
                <w:bCs/>
                <w:sz w:val="12"/>
                <w:szCs w:val="12"/>
              </w:rPr>
            </w:pPr>
            <w:r w:rsidRPr="00005A6D">
              <w:rPr>
                <w:b/>
                <w:bCs/>
                <w:sz w:val="12"/>
                <w:szCs w:val="12"/>
              </w:rPr>
              <w:t>92 766 225</w:t>
            </w:r>
          </w:p>
        </w:tc>
        <w:tc>
          <w:tcPr>
            <w:tcW w:w="786" w:type="pct"/>
            <w:tcBorders>
              <w:top w:val="nil"/>
              <w:left w:val="nil"/>
              <w:bottom w:val="nil"/>
              <w:right w:val="nil"/>
            </w:tcBorders>
            <w:shd w:val="clear" w:color="000000" w:fill="B6D9E6"/>
            <w:vAlign w:val="center"/>
            <w:hideMark/>
          </w:tcPr>
          <w:p w14:paraId="04033862" w14:textId="77777777" w:rsidR="00005A6D" w:rsidRPr="00005A6D" w:rsidRDefault="00005A6D" w:rsidP="00005A6D">
            <w:pPr>
              <w:spacing w:line="240" w:lineRule="auto"/>
              <w:jc w:val="right"/>
              <w:rPr>
                <w:b/>
                <w:bCs/>
                <w:sz w:val="12"/>
                <w:szCs w:val="12"/>
              </w:rPr>
            </w:pPr>
            <w:r w:rsidRPr="00005A6D">
              <w:rPr>
                <w:b/>
                <w:bCs/>
                <w:sz w:val="12"/>
                <w:szCs w:val="12"/>
              </w:rPr>
              <w:t>90 716 697,09</w:t>
            </w:r>
          </w:p>
        </w:tc>
        <w:tc>
          <w:tcPr>
            <w:tcW w:w="393" w:type="pct"/>
            <w:tcBorders>
              <w:top w:val="nil"/>
              <w:left w:val="nil"/>
              <w:bottom w:val="nil"/>
              <w:right w:val="nil"/>
            </w:tcBorders>
            <w:shd w:val="clear" w:color="000000" w:fill="B6D9E6"/>
            <w:vAlign w:val="center"/>
            <w:hideMark/>
          </w:tcPr>
          <w:p w14:paraId="0A96B4DD" w14:textId="77777777" w:rsidR="00005A6D" w:rsidRPr="00005A6D" w:rsidRDefault="00005A6D" w:rsidP="00005A6D">
            <w:pPr>
              <w:spacing w:line="240" w:lineRule="auto"/>
              <w:jc w:val="right"/>
              <w:rPr>
                <w:b/>
                <w:bCs/>
                <w:sz w:val="12"/>
                <w:szCs w:val="12"/>
              </w:rPr>
            </w:pPr>
            <w:r w:rsidRPr="00005A6D">
              <w:rPr>
                <w:b/>
                <w:bCs/>
                <w:sz w:val="12"/>
                <w:szCs w:val="12"/>
              </w:rPr>
              <w:t>97,8%</w:t>
            </w:r>
          </w:p>
        </w:tc>
      </w:tr>
      <w:tr w:rsidR="00005A6D" w:rsidRPr="00005A6D" w14:paraId="23F3A16E" w14:textId="77777777" w:rsidTr="00005A6D">
        <w:trPr>
          <w:trHeight w:val="85"/>
        </w:trPr>
        <w:tc>
          <w:tcPr>
            <w:tcW w:w="2664" w:type="pct"/>
            <w:tcBorders>
              <w:top w:val="nil"/>
              <w:left w:val="nil"/>
              <w:bottom w:val="nil"/>
              <w:right w:val="nil"/>
            </w:tcBorders>
            <w:shd w:val="clear" w:color="auto" w:fill="auto"/>
            <w:vAlign w:val="center"/>
            <w:hideMark/>
          </w:tcPr>
          <w:p w14:paraId="2562DEA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D04822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02426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BA254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35406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BC91AC" w14:textId="77777777" w:rsidTr="00005A6D">
        <w:trPr>
          <w:trHeight w:val="85"/>
        </w:trPr>
        <w:tc>
          <w:tcPr>
            <w:tcW w:w="2664" w:type="pct"/>
            <w:tcBorders>
              <w:top w:val="nil"/>
              <w:left w:val="nil"/>
              <w:bottom w:val="nil"/>
              <w:right w:val="nil"/>
            </w:tcBorders>
            <w:shd w:val="clear" w:color="000000" w:fill="CDDEE9"/>
            <w:vAlign w:val="center"/>
            <w:hideMark/>
          </w:tcPr>
          <w:p w14:paraId="5484CAC8" w14:textId="77777777" w:rsidR="00005A6D" w:rsidRPr="00005A6D" w:rsidRDefault="00005A6D" w:rsidP="00005A6D">
            <w:pPr>
              <w:spacing w:line="240" w:lineRule="auto"/>
              <w:rPr>
                <w:b/>
                <w:bCs/>
                <w:color w:val="000000"/>
                <w:sz w:val="12"/>
                <w:szCs w:val="12"/>
              </w:rPr>
            </w:pPr>
            <w:r w:rsidRPr="00005A6D">
              <w:rPr>
                <w:b/>
                <w:bCs/>
                <w:color w:val="000000"/>
                <w:sz w:val="12"/>
                <w:szCs w:val="12"/>
              </w:rPr>
              <w:t>Programy zdrowotne - program 1</w:t>
            </w:r>
          </w:p>
        </w:tc>
        <w:tc>
          <w:tcPr>
            <w:tcW w:w="538" w:type="pct"/>
            <w:tcBorders>
              <w:top w:val="nil"/>
              <w:left w:val="nil"/>
              <w:bottom w:val="nil"/>
              <w:right w:val="nil"/>
            </w:tcBorders>
            <w:shd w:val="clear" w:color="000000" w:fill="CDDEE9"/>
            <w:vAlign w:val="center"/>
            <w:hideMark/>
          </w:tcPr>
          <w:p w14:paraId="056441FC"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vAlign w:val="center"/>
            <w:hideMark/>
          </w:tcPr>
          <w:p w14:paraId="72442687" w14:textId="77777777" w:rsidR="00005A6D" w:rsidRPr="00005A6D" w:rsidRDefault="00005A6D" w:rsidP="00005A6D">
            <w:pPr>
              <w:spacing w:line="240" w:lineRule="auto"/>
              <w:jc w:val="right"/>
              <w:rPr>
                <w:b/>
                <w:bCs/>
                <w:sz w:val="12"/>
                <w:szCs w:val="12"/>
              </w:rPr>
            </w:pPr>
            <w:r w:rsidRPr="00005A6D">
              <w:rPr>
                <w:b/>
                <w:bCs/>
                <w:sz w:val="12"/>
                <w:szCs w:val="12"/>
              </w:rPr>
              <w:t>4 723 633</w:t>
            </w:r>
          </w:p>
        </w:tc>
        <w:tc>
          <w:tcPr>
            <w:tcW w:w="786" w:type="pct"/>
            <w:tcBorders>
              <w:top w:val="nil"/>
              <w:left w:val="nil"/>
              <w:bottom w:val="nil"/>
              <w:right w:val="nil"/>
            </w:tcBorders>
            <w:shd w:val="clear" w:color="000000" w:fill="CDDEE9"/>
            <w:vAlign w:val="center"/>
            <w:hideMark/>
          </w:tcPr>
          <w:p w14:paraId="3B86FBE9" w14:textId="77777777" w:rsidR="00005A6D" w:rsidRPr="00005A6D" w:rsidRDefault="00005A6D" w:rsidP="00005A6D">
            <w:pPr>
              <w:spacing w:line="240" w:lineRule="auto"/>
              <w:jc w:val="right"/>
              <w:rPr>
                <w:b/>
                <w:bCs/>
                <w:sz w:val="12"/>
                <w:szCs w:val="12"/>
              </w:rPr>
            </w:pPr>
            <w:r w:rsidRPr="00005A6D">
              <w:rPr>
                <w:b/>
                <w:bCs/>
                <w:sz w:val="12"/>
                <w:szCs w:val="12"/>
              </w:rPr>
              <w:t>4 702 968,31</w:t>
            </w:r>
          </w:p>
        </w:tc>
        <w:tc>
          <w:tcPr>
            <w:tcW w:w="393" w:type="pct"/>
            <w:tcBorders>
              <w:top w:val="nil"/>
              <w:left w:val="nil"/>
              <w:bottom w:val="nil"/>
              <w:right w:val="nil"/>
            </w:tcBorders>
            <w:shd w:val="clear" w:color="000000" w:fill="CDDEE9"/>
            <w:vAlign w:val="center"/>
            <w:hideMark/>
          </w:tcPr>
          <w:p w14:paraId="447ADEA7" w14:textId="77777777" w:rsidR="00005A6D" w:rsidRPr="00005A6D" w:rsidRDefault="00005A6D" w:rsidP="00005A6D">
            <w:pPr>
              <w:spacing w:line="240" w:lineRule="auto"/>
              <w:jc w:val="right"/>
              <w:rPr>
                <w:b/>
                <w:bCs/>
                <w:sz w:val="12"/>
                <w:szCs w:val="12"/>
              </w:rPr>
            </w:pPr>
            <w:r w:rsidRPr="00005A6D">
              <w:rPr>
                <w:b/>
                <w:bCs/>
                <w:sz w:val="12"/>
                <w:szCs w:val="12"/>
              </w:rPr>
              <w:t>99,6%</w:t>
            </w:r>
          </w:p>
        </w:tc>
      </w:tr>
      <w:tr w:rsidR="00005A6D" w:rsidRPr="00005A6D" w14:paraId="0023A1F6" w14:textId="77777777" w:rsidTr="00005A6D">
        <w:trPr>
          <w:trHeight w:val="85"/>
        </w:trPr>
        <w:tc>
          <w:tcPr>
            <w:tcW w:w="2664" w:type="pct"/>
            <w:tcBorders>
              <w:top w:val="nil"/>
              <w:left w:val="nil"/>
              <w:bottom w:val="nil"/>
              <w:right w:val="nil"/>
            </w:tcBorders>
            <w:shd w:val="clear" w:color="auto" w:fill="auto"/>
            <w:vAlign w:val="center"/>
            <w:hideMark/>
          </w:tcPr>
          <w:p w14:paraId="352D47A1"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521C4A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821A5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39C6C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8CE46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19FC2A" w14:textId="77777777" w:rsidTr="00005A6D">
        <w:trPr>
          <w:trHeight w:val="85"/>
        </w:trPr>
        <w:tc>
          <w:tcPr>
            <w:tcW w:w="2664" w:type="pct"/>
            <w:tcBorders>
              <w:top w:val="nil"/>
              <w:left w:val="nil"/>
              <w:bottom w:val="nil"/>
              <w:right w:val="nil"/>
            </w:tcBorders>
            <w:shd w:val="clear" w:color="000000" w:fill="EAF1F6"/>
            <w:vAlign w:val="center"/>
            <w:hideMark/>
          </w:tcPr>
          <w:p w14:paraId="7208F99C" w14:textId="77777777" w:rsidR="00005A6D" w:rsidRPr="00005A6D" w:rsidRDefault="00005A6D" w:rsidP="00005A6D">
            <w:pPr>
              <w:spacing w:line="240" w:lineRule="auto"/>
              <w:rPr>
                <w:b/>
                <w:bCs/>
                <w:color w:val="000000"/>
                <w:sz w:val="12"/>
                <w:szCs w:val="12"/>
              </w:rPr>
            </w:pPr>
            <w:r w:rsidRPr="00005A6D">
              <w:rPr>
                <w:b/>
                <w:bCs/>
                <w:color w:val="000000"/>
                <w:sz w:val="12"/>
                <w:szCs w:val="12"/>
              </w:rPr>
              <w:t>Miejski Program Profilaktyki i Rozwiązywania Problemów Alkoholowych - zadanie 6</w:t>
            </w:r>
          </w:p>
        </w:tc>
        <w:tc>
          <w:tcPr>
            <w:tcW w:w="538" w:type="pct"/>
            <w:tcBorders>
              <w:top w:val="nil"/>
              <w:left w:val="nil"/>
              <w:bottom w:val="nil"/>
              <w:right w:val="nil"/>
            </w:tcBorders>
            <w:shd w:val="clear" w:color="000000" w:fill="EAF1F6"/>
            <w:vAlign w:val="center"/>
            <w:hideMark/>
          </w:tcPr>
          <w:p w14:paraId="5D5CCC0F"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4C0D4360" w14:textId="77777777" w:rsidR="00005A6D" w:rsidRPr="00005A6D" w:rsidRDefault="00005A6D" w:rsidP="00005A6D">
            <w:pPr>
              <w:spacing w:line="240" w:lineRule="auto"/>
              <w:jc w:val="right"/>
              <w:rPr>
                <w:b/>
                <w:bCs/>
                <w:sz w:val="12"/>
                <w:szCs w:val="12"/>
              </w:rPr>
            </w:pPr>
            <w:r w:rsidRPr="00005A6D">
              <w:rPr>
                <w:b/>
                <w:bCs/>
                <w:sz w:val="12"/>
                <w:szCs w:val="12"/>
              </w:rPr>
              <w:t>4 723 633</w:t>
            </w:r>
          </w:p>
        </w:tc>
        <w:tc>
          <w:tcPr>
            <w:tcW w:w="786" w:type="pct"/>
            <w:tcBorders>
              <w:top w:val="nil"/>
              <w:left w:val="nil"/>
              <w:bottom w:val="nil"/>
              <w:right w:val="nil"/>
            </w:tcBorders>
            <w:shd w:val="clear" w:color="000000" w:fill="EAF1F6"/>
            <w:vAlign w:val="center"/>
            <w:hideMark/>
          </w:tcPr>
          <w:p w14:paraId="33DE913E" w14:textId="77777777" w:rsidR="00005A6D" w:rsidRPr="00005A6D" w:rsidRDefault="00005A6D" w:rsidP="00005A6D">
            <w:pPr>
              <w:spacing w:line="240" w:lineRule="auto"/>
              <w:jc w:val="right"/>
              <w:rPr>
                <w:b/>
                <w:bCs/>
                <w:sz w:val="12"/>
                <w:szCs w:val="12"/>
              </w:rPr>
            </w:pPr>
            <w:r w:rsidRPr="00005A6D">
              <w:rPr>
                <w:b/>
                <w:bCs/>
                <w:sz w:val="12"/>
                <w:szCs w:val="12"/>
              </w:rPr>
              <w:t>4 702 968,31</w:t>
            </w:r>
          </w:p>
        </w:tc>
        <w:tc>
          <w:tcPr>
            <w:tcW w:w="393" w:type="pct"/>
            <w:tcBorders>
              <w:top w:val="nil"/>
              <w:left w:val="nil"/>
              <w:bottom w:val="nil"/>
              <w:right w:val="nil"/>
            </w:tcBorders>
            <w:shd w:val="clear" w:color="000000" w:fill="EAF1F6"/>
            <w:vAlign w:val="center"/>
            <w:hideMark/>
          </w:tcPr>
          <w:p w14:paraId="7C76C96B" w14:textId="77777777" w:rsidR="00005A6D" w:rsidRPr="00005A6D" w:rsidRDefault="00005A6D" w:rsidP="00005A6D">
            <w:pPr>
              <w:spacing w:line="240" w:lineRule="auto"/>
              <w:jc w:val="right"/>
              <w:rPr>
                <w:b/>
                <w:bCs/>
                <w:sz w:val="12"/>
                <w:szCs w:val="12"/>
              </w:rPr>
            </w:pPr>
            <w:r w:rsidRPr="00005A6D">
              <w:rPr>
                <w:b/>
                <w:bCs/>
                <w:sz w:val="12"/>
                <w:szCs w:val="12"/>
              </w:rPr>
              <w:t>99,6%</w:t>
            </w:r>
          </w:p>
        </w:tc>
      </w:tr>
      <w:tr w:rsidR="00005A6D" w:rsidRPr="00005A6D" w14:paraId="3FEE4A8E" w14:textId="77777777" w:rsidTr="00005A6D">
        <w:trPr>
          <w:trHeight w:val="85"/>
        </w:trPr>
        <w:tc>
          <w:tcPr>
            <w:tcW w:w="2664" w:type="pct"/>
            <w:tcBorders>
              <w:top w:val="nil"/>
              <w:left w:val="nil"/>
              <w:bottom w:val="nil"/>
              <w:right w:val="nil"/>
            </w:tcBorders>
            <w:shd w:val="clear" w:color="auto" w:fill="auto"/>
            <w:vAlign w:val="center"/>
            <w:hideMark/>
          </w:tcPr>
          <w:p w14:paraId="23EBBF7C"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61DC50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1B596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40C9E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8ECA2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610CE2" w14:textId="77777777" w:rsidTr="00005A6D">
        <w:trPr>
          <w:trHeight w:val="85"/>
        </w:trPr>
        <w:tc>
          <w:tcPr>
            <w:tcW w:w="2664" w:type="pct"/>
            <w:tcBorders>
              <w:top w:val="nil"/>
              <w:left w:val="nil"/>
              <w:bottom w:val="nil"/>
              <w:right w:val="nil"/>
            </w:tcBorders>
            <w:shd w:val="clear" w:color="auto" w:fill="auto"/>
            <w:vAlign w:val="center"/>
            <w:hideMark/>
          </w:tcPr>
          <w:p w14:paraId="33AF0440" w14:textId="77777777" w:rsidR="00005A6D" w:rsidRPr="00005A6D" w:rsidRDefault="00005A6D" w:rsidP="00005A6D">
            <w:pPr>
              <w:spacing w:line="240" w:lineRule="auto"/>
              <w:rPr>
                <w:b/>
                <w:bCs/>
                <w:sz w:val="12"/>
                <w:szCs w:val="12"/>
              </w:rPr>
            </w:pPr>
            <w:r w:rsidRPr="00005A6D">
              <w:rPr>
                <w:b/>
                <w:bCs/>
                <w:sz w:val="12"/>
                <w:szCs w:val="12"/>
              </w:rPr>
              <w:t>Miejski Program Profilaktyki i Rozwiązywania Problemów Alkoholowych</w:t>
            </w:r>
          </w:p>
        </w:tc>
        <w:tc>
          <w:tcPr>
            <w:tcW w:w="538" w:type="pct"/>
            <w:tcBorders>
              <w:top w:val="nil"/>
              <w:left w:val="nil"/>
              <w:bottom w:val="nil"/>
              <w:right w:val="nil"/>
            </w:tcBorders>
            <w:shd w:val="clear" w:color="auto" w:fill="auto"/>
            <w:vAlign w:val="center"/>
            <w:hideMark/>
          </w:tcPr>
          <w:p w14:paraId="5C42DCD8" w14:textId="77777777" w:rsidR="00005A6D" w:rsidRPr="00005A6D" w:rsidRDefault="00005A6D" w:rsidP="00005A6D">
            <w:pPr>
              <w:spacing w:line="240" w:lineRule="auto"/>
              <w:rPr>
                <w:b/>
                <w:bCs/>
                <w:sz w:val="12"/>
                <w:szCs w:val="12"/>
              </w:rPr>
            </w:pPr>
          </w:p>
        </w:tc>
        <w:tc>
          <w:tcPr>
            <w:tcW w:w="618" w:type="pct"/>
            <w:tcBorders>
              <w:top w:val="nil"/>
              <w:left w:val="nil"/>
              <w:bottom w:val="nil"/>
              <w:right w:val="nil"/>
            </w:tcBorders>
            <w:shd w:val="clear" w:color="auto" w:fill="auto"/>
            <w:vAlign w:val="center"/>
            <w:hideMark/>
          </w:tcPr>
          <w:p w14:paraId="0C1F4342" w14:textId="77777777" w:rsidR="00005A6D" w:rsidRPr="00005A6D" w:rsidRDefault="00005A6D" w:rsidP="00005A6D">
            <w:pPr>
              <w:spacing w:line="240" w:lineRule="auto"/>
              <w:jc w:val="right"/>
              <w:rPr>
                <w:b/>
                <w:bCs/>
                <w:sz w:val="12"/>
                <w:szCs w:val="12"/>
              </w:rPr>
            </w:pPr>
            <w:r w:rsidRPr="00005A6D">
              <w:rPr>
                <w:b/>
                <w:bCs/>
                <w:sz w:val="12"/>
                <w:szCs w:val="12"/>
              </w:rPr>
              <w:t>4 723 633</w:t>
            </w:r>
          </w:p>
        </w:tc>
        <w:tc>
          <w:tcPr>
            <w:tcW w:w="786" w:type="pct"/>
            <w:tcBorders>
              <w:top w:val="nil"/>
              <w:left w:val="nil"/>
              <w:bottom w:val="nil"/>
              <w:right w:val="nil"/>
            </w:tcBorders>
            <w:shd w:val="clear" w:color="auto" w:fill="auto"/>
            <w:vAlign w:val="center"/>
            <w:hideMark/>
          </w:tcPr>
          <w:p w14:paraId="2663E6F6" w14:textId="77777777" w:rsidR="00005A6D" w:rsidRPr="00005A6D" w:rsidRDefault="00005A6D" w:rsidP="00005A6D">
            <w:pPr>
              <w:spacing w:line="240" w:lineRule="auto"/>
              <w:jc w:val="right"/>
              <w:rPr>
                <w:b/>
                <w:bCs/>
                <w:sz w:val="12"/>
                <w:szCs w:val="12"/>
              </w:rPr>
            </w:pPr>
            <w:r w:rsidRPr="00005A6D">
              <w:rPr>
                <w:b/>
                <w:bCs/>
                <w:sz w:val="12"/>
                <w:szCs w:val="12"/>
              </w:rPr>
              <w:t>4 702 968,31</w:t>
            </w:r>
          </w:p>
        </w:tc>
        <w:tc>
          <w:tcPr>
            <w:tcW w:w="393" w:type="pct"/>
            <w:tcBorders>
              <w:top w:val="nil"/>
              <w:left w:val="nil"/>
              <w:bottom w:val="nil"/>
              <w:right w:val="nil"/>
            </w:tcBorders>
            <w:shd w:val="clear" w:color="auto" w:fill="auto"/>
            <w:vAlign w:val="center"/>
            <w:hideMark/>
          </w:tcPr>
          <w:p w14:paraId="61A036BE" w14:textId="77777777" w:rsidR="00005A6D" w:rsidRPr="00005A6D" w:rsidRDefault="00005A6D" w:rsidP="00005A6D">
            <w:pPr>
              <w:spacing w:line="240" w:lineRule="auto"/>
              <w:jc w:val="right"/>
              <w:rPr>
                <w:b/>
                <w:bCs/>
                <w:sz w:val="12"/>
                <w:szCs w:val="12"/>
              </w:rPr>
            </w:pPr>
            <w:r w:rsidRPr="00005A6D">
              <w:rPr>
                <w:b/>
                <w:bCs/>
                <w:sz w:val="12"/>
                <w:szCs w:val="12"/>
              </w:rPr>
              <w:t>99,6%</w:t>
            </w:r>
          </w:p>
        </w:tc>
      </w:tr>
      <w:tr w:rsidR="00005A6D" w:rsidRPr="00005A6D" w14:paraId="2EACAB61" w14:textId="77777777" w:rsidTr="00005A6D">
        <w:trPr>
          <w:trHeight w:val="85"/>
        </w:trPr>
        <w:tc>
          <w:tcPr>
            <w:tcW w:w="2664" w:type="pct"/>
            <w:tcBorders>
              <w:top w:val="nil"/>
              <w:left w:val="nil"/>
              <w:bottom w:val="nil"/>
              <w:right w:val="nil"/>
            </w:tcBorders>
            <w:shd w:val="clear" w:color="auto" w:fill="auto"/>
            <w:vAlign w:val="center"/>
            <w:hideMark/>
          </w:tcPr>
          <w:p w14:paraId="58382F9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7E86867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9E2C3C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B7C824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9EBC5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7BC9D9" w14:textId="77777777" w:rsidTr="00005A6D">
        <w:trPr>
          <w:trHeight w:val="85"/>
        </w:trPr>
        <w:tc>
          <w:tcPr>
            <w:tcW w:w="2664" w:type="pct"/>
            <w:tcBorders>
              <w:top w:val="nil"/>
              <w:left w:val="nil"/>
              <w:bottom w:val="nil"/>
              <w:right w:val="nil"/>
            </w:tcBorders>
            <w:shd w:val="clear" w:color="auto" w:fill="auto"/>
            <w:vAlign w:val="center"/>
            <w:hideMark/>
          </w:tcPr>
          <w:p w14:paraId="3137642F" w14:textId="77777777" w:rsidR="00005A6D" w:rsidRPr="00005A6D" w:rsidRDefault="00005A6D" w:rsidP="00005A6D">
            <w:pPr>
              <w:spacing w:line="240" w:lineRule="auto"/>
              <w:jc w:val="both"/>
              <w:rPr>
                <w:i/>
                <w:iCs/>
                <w:sz w:val="12"/>
                <w:szCs w:val="12"/>
                <w:u w:val="single"/>
              </w:rPr>
            </w:pPr>
            <w:r w:rsidRPr="00005A6D">
              <w:rPr>
                <w:i/>
                <w:iCs/>
                <w:sz w:val="12"/>
                <w:szCs w:val="12"/>
                <w:u w:val="single"/>
              </w:rPr>
              <w:t>Cel:</w:t>
            </w:r>
            <w:r w:rsidRPr="00005A6D">
              <w:rPr>
                <w:sz w:val="12"/>
                <w:szCs w:val="12"/>
              </w:rPr>
              <w:t xml:space="preserve"> inicjowanie i wspieranie przedsięwzięć mających na celu przeciwdziałanie alkoholizmowi</w:t>
            </w:r>
          </w:p>
        </w:tc>
        <w:tc>
          <w:tcPr>
            <w:tcW w:w="538" w:type="pct"/>
            <w:tcBorders>
              <w:top w:val="nil"/>
              <w:left w:val="nil"/>
              <w:bottom w:val="nil"/>
              <w:right w:val="nil"/>
            </w:tcBorders>
            <w:shd w:val="clear" w:color="auto" w:fill="auto"/>
            <w:noWrap/>
            <w:vAlign w:val="center"/>
            <w:hideMark/>
          </w:tcPr>
          <w:p w14:paraId="350B1E8A" w14:textId="77777777" w:rsidR="00005A6D" w:rsidRPr="00005A6D" w:rsidRDefault="00005A6D" w:rsidP="00005A6D">
            <w:pPr>
              <w:spacing w:line="240" w:lineRule="auto"/>
              <w:jc w:val="both"/>
              <w:rPr>
                <w:i/>
                <w:iCs/>
                <w:sz w:val="12"/>
                <w:szCs w:val="12"/>
                <w:u w:val="single"/>
              </w:rPr>
            </w:pPr>
          </w:p>
        </w:tc>
        <w:tc>
          <w:tcPr>
            <w:tcW w:w="618" w:type="pct"/>
            <w:tcBorders>
              <w:top w:val="nil"/>
              <w:left w:val="nil"/>
              <w:bottom w:val="nil"/>
              <w:right w:val="nil"/>
            </w:tcBorders>
            <w:shd w:val="clear" w:color="auto" w:fill="auto"/>
            <w:noWrap/>
            <w:vAlign w:val="center"/>
            <w:hideMark/>
          </w:tcPr>
          <w:p w14:paraId="069F683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6D651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CBE0C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FFA18F" w14:textId="77777777" w:rsidTr="00005A6D">
        <w:trPr>
          <w:trHeight w:val="85"/>
        </w:trPr>
        <w:tc>
          <w:tcPr>
            <w:tcW w:w="2664" w:type="pct"/>
            <w:tcBorders>
              <w:top w:val="nil"/>
              <w:left w:val="nil"/>
              <w:bottom w:val="nil"/>
              <w:right w:val="nil"/>
            </w:tcBorders>
            <w:shd w:val="clear" w:color="auto" w:fill="auto"/>
            <w:vAlign w:val="center"/>
            <w:hideMark/>
          </w:tcPr>
          <w:p w14:paraId="42FB7EA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536609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224B38F"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50956F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259BEF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27996E" w14:textId="77777777" w:rsidTr="00005A6D">
        <w:trPr>
          <w:trHeight w:val="85"/>
        </w:trPr>
        <w:tc>
          <w:tcPr>
            <w:tcW w:w="2664" w:type="pct"/>
            <w:tcBorders>
              <w:top w:val="nil"/>
              <w:left w:val="nil"/>
              <w:bottom w:val="nil"/>
              <w:right w:val="nil"/>
            </w:tcBorders>
            <w:shd w:val="clear" w:color="auto" w:fill="auto"/>
            <w:vAlign w:val="center"/>
            <w:hideMark/>
          </w:tcPr>
          <w:p w14:paraId="64E5BBA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5C5C9AD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7ACBAD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87AAC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7B09A9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84D7E20" w14:textId="77777777" w:rsidTr="00005A6D">
        <w:trPr>
          <w:trHeight w:val="85"/>
        </w:trPr>
        <w:tc>
          <w:tcPr>
            <w:tcW w:w="2664" w:type="pct"/>
            <w:tcBorders>
              <w:top w:val="nil"/>
              <w:left w:val="nil"/>
              <w:bottom w:val="nil"/>
              <w:right w:val="nil"/>
            </w:tcBorders>
            <w:shd w:val="clear" w:color="auto" w:fill="auto"/>
            <w:vAlign w:val="center"/>
            <w:hideMark/>
          </w:tcPr>
          <w:p w14:paraId="4335CD2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20B3F5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8A742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95E94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246BE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160210" w14:textId="77777777" w:rsidTr="00005A6D">
        <w:trPr>
          <w:trHeight w:val="85"/>
        </w:trPr>
        <w:tc>
          <w:tcPr>
            <w:tcW w:w="2664" w:type="pct"/>
            <w:tcBorders>
              <w:top w:val="nil"/>
              <w:left w:val="nil"/>
              <w:bottom w:val="nil"/>
              <w:right w:val="nil"/>
            </w:tcBorders>
            <w:shd w:val="clear" w:color="auto" w:fill="auto"/>
            <w:vAlign w:val="center"/>
            <w:hideMark/>
          </w:tcPr>
          <w:p w14:paraId="2FEC6459"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85154</w:t>
            </w:r>
          </w:p>
        </w:tc>
        <w:tc>
          <w:tcPr>
            <w:tcW w:w="538" w:type="pct"/>
            <w:tcBorders>
              <w:top w:val="nil"/>
              <w:left w:val="nil"/>
              <w:bottom w:val="nil"/>
              <w:right w:val="nil"/>
            </w:tcBorders>
            <w:shd w:val="clear" w:color="auto" w:fill="auto"/>
            <w:vAlign w:val="center"/>
            <w:hideMark/>
          </w:tcPr>
          <w:p w14:paraId="1AD2723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6737CB3" w14:textId="77777777" w:rsidR="00005A6D" w:rsidRPr="00005A6D" w:rsidRDefault="00005A6D" w:rsidP="00005A6D">
            <w:pPr>
              <w:spacing w:line="240" w:lineRule="auto"/>
              <w:jc w:val="right"/>
              <w:rPr>
                <w:i/>
                <w:iCs/>
                <w:sz w:val="12"/>
                <w:szCs w:val="12"/>
              </w:rPr>
            </w:pPr>
            <w:r w:rsidRPr="00005A6D">
              <w:rPr>
                <w:i/>
                <w:iCs/>
                <w:sz w:val="12"/>
                <w:szCs w:val="12"/>
              </w:rPr>
              <w:t>4 693 033</w:t>
            </w:r>
          </w:p>
        </w:tc>
        <w:tc>
          <w:tcPr>
            <w:tcW w:w="786" w:type="pct"/>
            <w:tcBorders>
              <w:top w:val="nil"/>
              <w:left w:val="nil"/>
              <w:bottom w:val="nil"/>
              <w:right w:val="nil"/>
            </w:tcBorders>
            <w:shd w:val="clear" w:color="auto" w:fill="auto"/>
            <w:noWrap/>
            <w:vAlign w:val="center"/>
            <w:hideMark/>
          </w:tcPr>
          <w:p w14:paraId="678389A9" w14:textId="77777777" w:rsidR="00005A6D" w:rsidRPr="00005A6D" w:rsidRDefault="00005A6D" w:rsidP="00005A6D">
            <w:pPr>
              <w:spacing w:line="240" w:lineRule="auto"/>
              <w:jc w:val="right"/>
              <w:rPr>
                <w:i/>
                <w:iCs/>
                <w:sz w:val="12"/>
                <w:szCs w:val="12"/>
              </w:rPr>
            </w:pPr>
            <w:r w:rsidRPr="00005A6D">
              <w:rPr>
                <w:i/>
                <w:iCs/>
                <w:sz w:val="12"/>
                <w:szCs w:val="12"/>
              </w:rPr>
              <w:t>4 677 169,19</w:t>
            </w:r>
          </w:p>
        </w:tc>
        <w:tc>
          <w:tcPr>
            <w:tcW w:w="393" w:type="pct"/>
            <w:tcBorders>
              <w:top w:val="nil"/>
              <w:left w:val="nil"/>
              <w:bottom w:val="nil"/>
              <w:right w:val="nil"/>
            </w:tcBorders>
            <w:shd w:val="clear" w:color="auto" w:fill="auto"/>
            <w:noWrap/>
            <w:vAlign w:val="center"/>
            <w:hideMark/>
          </w:tcPr>
          <w:p w14:paraId="3C44FFCC" w14:textId="77777777" w:rsidR="00005A6D" w:rsidRPr="00005A6D" w:rsidRDefault="00005A6D" w:rsidP="00005A6D">
            <w:pPr>
              <w:spacing w:line="240" w:lineRule="auto"/>
              <w:jc w:val="right"/>
              <w:rPr>
                <w:i/>
                <w:iCs/>
                <w:sz w:val="12"/>
                <w:szCs w:val="12"/>
              </w:rPr>
            </w:pPr>
            <w:r w:rsidRPr="00005A6D">
              <w:rPr>
                <w:i/>
                <w:iCs/>
                <w:sz w:val="12"/>
                <w:szCs w:val="12"/>
              </w:rPr>
              <w:t>99,7%</w:t>
            </w:r>
          </w:p>
        </w:tc>
      </w:tr>
      <w:tr w:rsidR="00005A6D" w:rsidRPr="00005A6D" w14:paraId="61BA239C" w14:textId="77777777" w:rsidTr="00005A6D">
        <w:trPr>
          <w:trHeight w:val="85"/>
        </w:trPr>
        <w:tc>
          <w:tcPr>
            <w:tcW w:w="2664" w:type="pct"/>
            <w:tcBorders>
              <w:top w:val="nil"/>
              <w:left w:val="nil"/>
              <w:bottom w:val="nil"/>
              <w:right w:val="nil"/>
            </w:tcBorders>
            <w:shd w:val="clear" w:color="auto" w:fill="auto"/>
            <w:vAlign w:val="center"/>
            <w:hideMark/>
          </w:tcPr>
          <w:p w14:paraId="6D59E831"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D2D8B7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4C7B8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2C747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7DB5F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9BF26C9" w14:textId="77777777" w:rsidTr="00005A6D">
        <w:trPr>
          <w:trHeight w:val="85"/>
        </w:trPr>
        <w:tc>
          <w:tcPr>
            <w:tcW w:w="2664" w:type="pct"/>
            <w:tcBorders>
              <w:top w:val="nil"/>
              <w:left w:val="nil"/>
              <w:bottom w:val="nil"/>
              <w:right w:val="nil"/>
            </w:tcBorders>
            <w:shd w:val="clear" w:color="auto" w:fill="auto"/>
            <w:vAlign w:val="center"/>
            <w:hideMark/>
          </w:tcPr>
          <w:p w14:paraId="3CF50CEF"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r w:rsidRPr="00005A6D">
              <w:rPr>
                <w:i/>
                <w:iCs/>
                <w:sz w:val="12"/>
                <w:szCs w:val="12"/>
              </w:rPr>
              <w:t xml:space="preserve"> </w:t>
            </w:r>
          </w:p>
        </w:tc>
        <w:tc>
          <w:tcPr>
            <w:tcW w:w="538" w:type="pct"/>
            <w:tcBorders>
              <w:top w:val="nil"/>
              <w:left w:val="nil"/>
              <w:bottom w:val="nil"/>
              <w:right w:val="nil"/>
            </w:tcBorders>
            <w:shd w:val="clear" w:color="auto" w:fill="auto"/>
            <w:vAlign w:val="center"/>
            <w:hideMark/>
          </w:tcPr>
          <w:p w14:paraId="1FFE10EE"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0DC47B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DB7F55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4D18D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7B16041" w14:textId="77777777" w:rsidTr="00005A6D">
        <w:trPr>
          <w:trHeight w:val="85"/>
        </w:trPr>
        <w:tc>
          <w:tcPr>
            <w:tcW w:w="2664" w:type="pct"/>
            <w:tcBorders>
              <w:top w:val="nil"/>
              <w:left w:val="nil"/>
              <w:bottom w:val="nil"/>
              <w:right w:val="nil"/>
            </w:tcBorders>
            <w:shd w:val="clear" w:color="auto" w:fill="auto"/>
            <w:vAlign w:val="center"/>
            <w:hideMark/>
          </w:tcPr>
          <w:p w14:paraId="553F9A5A" w14:textId="77777777" w:rsidR="00005A6D" w:rsidRPr="00005A6D" w:rsidRDefault="00005A6D" w:rsidP="00005A6D">
            <w:pPr>
              <w:spacing w:line="240" w:lineRule="auto"/>
              <w:rPr>
                <w:sz w:val="12"/>
                <w:szCs w:val="12"/>
              </w:rPr>
            </w:pPr>
            <w:r w:rsidRPr="00005A6D">
              <w:rPr>
                <w:sz w:val="12"/>
                <w:szCs w:val="12"/>
              </w:rPr>
              <w:t>zadania z zakresu przeciwdziałania alkoholizmowi zlecone do realizacji organizacjom pozarządowym prowadzącym działalność pożytku publicznego dotyczące prowadzenia placówek wsparcia dziennego, realizacji programów, w tym: Centrum Aktywnego Dziecka; Ognisko Grochowska; Dobra Przystań na Pradze Południe 4.0; Praska Super Rodzina; Kompas; Centrum INGENIUM</w:t>
            </w:r>
          </w:p>
        </w:tc>
        <w:tc>
          <w:tcPr>
            <w:tcW w:w="538" w:type="pct"/>
            <w:tcBorders>
              <w:top w:val="nil"/>
              <w:left w:val="nil"/>
              <w:bottom w:val="nil"/>
              <w:right w:val="nil"/>
            </w:tcBorders>
            <w:shd w:val="clear" w:color="auto" w:fill="auto"/>
            <w:noWrap/>
            <w:vAlign w:val="center"/>
            <w:hideMark/>
          </w:tcPr>
          <w:p w14:paraId="0411446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57A688E" w14:textId="77777777" w:rsidR="00005A6D" w:rsidRPr="00005A6D" w:rsidRDefault="00005A6D" w:rsidP="00005A6D">
            <w:pPr>
              <w:spacing w:line="240" w:lineRule="auto"/>
              <w:jc w:val="right"/>
              <w:rPr>
                <w:sz w:val="12"/>
                <w:szCs w:val="12"/>
              </w:rPr>
            </w:pPr>
            <w:r w:rsidRPr="00005A6D">
              <w:rPr>
                <w:sz w:val="12"/>
                <w:szCs w:val="12"/>
              </w:rPr>
              <w:t>3 960 000</w:t>
            </w:r>
          </w:p>
        </w:tc>
        <w:tc>
          <w:tcPr>
            <w:tcW w:w="786" w:type="pct"/>
            <w:tcBorders>
              <w:top w:val="nil"/>
              <w:left w:val="nil"/>
              <w:bottom w:val="nil"/>
              <w:right w:val="nil"/>
            </w:tcBorders>
            <w:shd w:val="clear" w:color="auto" w:fill="auto"/>
            <w:noWrap/>
            <w:vAlign w:val="center"/>
            <w:hideMark/>
          </w:tcPr>
          <w:p w14:paraId="6409E574" w14:textId="77777777" w:rsidR="00005A6D" w:rsidRPr="00005A6D" w:rsidRDefault="00005A6D" w:rsidP="00005A6D">
            <w:pPr>
              <w:spacing w:line="240" w:lineRule="auto"/>
              <w:jc w:val="right"/>
              <w:rPr>
                <w:sz w:val="12"/>
                <w:szCs w:val="12"/>
              </w:rPr>
            </w:pPr>
            <w:r w:rsidRPr="00005A6D">
              <w:rPr>
                <w:sz w:val="12"/>
                <w:szCs w:val="12"/>
              </w:rPr>
              <w:t>3 956 890,71</w:t>
            </w:r>
          </w:p>
        </w:tc>
        <w:tc>
          <w:tcPr>
            <w:tcW w:w="393" w:type="pct"/>
            <w:tcBorders>
              <w:top w:val="nil"/>
              <w:left w:val="nil"/>
              <w:bottom w:val="nil"/>
              <w:right w:val="nil"/>
            </w:tcBorders>
            <w:shd w:val="clear" w:color="auto" w:fill="auto"/>
            <w:noWrap/>
            <w:vAlign w:val="center"/>
            <w:hideMark/>
          </w:tcPr>
          <w:p w14:paraId="6AB4731F"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03E3F6B2" w14:textId="77777777" w:rsidTr="00005A6D">
        <w:trPr>
          <w:trHeight w:val="85"/>
        </w:trPr>
        <w:tc>
          <w:tcPr>
            <w:tcW w:w="2664" w:type="pct"/>
            <w:tcBorders>
              <w:top w:val="nil"/>
              <w:left w:val="nil"/>
              <w:bottom w:val="nil"/>
              <w:right w:val="nil"/>
            </w:tcBorders>
            <w:shd w:val="clear" w:color="auto" w:fill="auto"/>
            <w:vAlign w:val="center"/>
            <w:hideMark/>
          </w:tcPr>
          <w:p w14:paraId="5AC657FB" w14:textId="77777777" w:rsidR="00005A6D" w:rsidRPr="00005A6D" w:rsidRDefault="00005A6D" w:rsidP="00005A6D">
            <w:pPr>
              <w:spacing w:line="240" w:lineRule="auto"/>
              <w:jc w:val="both"/>
              <w:rPr>
                <w:sz w:val="12"/>
                <w:szCs w:val="12"/>
              </w:rPr>
            </w:pPr>
            <w:r w:rsidRPr="00005A6D">
              <w:rPr>
                <w:sz w:val="12"/>
                <w:szCs w:val="12"/>
              </w:rPr>
              <w:t>programy profilaktyczne, socjoterapeutyczne, warsztaty profilaktyczne (liczba zrealizowanych programów - 22, liczba uczestników - 200 osób) w tym: "Świadomie bezpieczniej", "</w:t>
            </w:r>
            <w:proofErr w:type="spellStart"/>
            <w:r w:rsidRPr="00005A6D">
              <w:rPr>
                <w:sz w:val="12"/>
                <w:szCs w:val="12"/>
              </w:rPr>
              <w:t>Unplugged</w:t>
            </w:r>
            <w:proofErr w:type="spellEnd"/>
            <w:r w:rsidRPr="00005A6D">
              <w:rPr>
                <w:sz w:val="12"/>
                <w:szCs w:val="12"/>
              </w:rPr>
              <w:t xml:space="preserve">", "Super </w:t>
            </w:r>
            <w:proofErr w:type="spellStart"/>
            <w:r w:rsidRPr="00005A6D">
              <w:rPr>
                <w:sz w:val="12"/>
                <w:szCs w:val="12"/>
              </w:rPr>
              <w:t>Skils</w:t>
            </w:r>
            <w:proofErr w:type="spellEnd"/>
            <w:r w:rsidRPr="00005A6D">
              <w:rPr>
                <w:sz w:val="12"/>
                <w:szCs w:val="12"/>
              </w:rPr>
              <w:t xml:space="preserve"> for Life"</w:t>
            </w:r>
          </w:p>
        </w:tc>
        <w:tc>
          <w:tcPr>
            <w:tcW w:w="538" w:type="pct"/>
            <w:tcBorders>
              <w:top w:val="nil"/>
              <w:left w:val="nil"/>
              <w:bottom w:val="nil"/>
              <w:right w:val="nil"/>
            </w:tcBorders>
            <w:shd w:val="clear" w:color="auto" w:fill="auto"/>
            <w:vAlign w:val="center"/>
            <w:hideMark/>
          </w:tcPr>
          <w:p w14:paraId="062A2522"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9DF40E0" w14:textId="77777777" w:rsidR="00005A6D" w:rsidRPr="00005A6D" w:rsidRDefault="00005A6D" w:rsidP="00005A6D">
            <w:pPr>
              <w:spacing w:line="240" w:lineRule="auto"/>
              <w:jc w:val="right"/>
              <w:rPr>
                <w:sz w:val="12"/>
                <w:szCs w:val="12"/>
              </w:rPr>
            </w:pPr>
            <w:r w:rsidRPr="00005A6D">
              <w:rPr>
                <w:sz w:val="12"/>
                <w:szCs w:val="12"/>
              </w:rPr>
              <w:t>250 000</w:t>
            </w:r>
          </w:p>
        </w:tc>
        <w:tc>
          <w:tcPr>
            <w:tcW w:w="786" w:type="pct"/>
            <w:tcBorders>
              <w:top w:val="nil"/>
              <w:left w:val="nil"/>
              <w:bottom w:val="nil"/>
              <w:right w:val="nil"/>
            </w:tcBorders>
            <w:shd w:val="clear" w:color="auto" w:fill="auto"/>
            <w:noWrap/>
            <w:vAlign w:val="center"/>
            <w:hideMark/>
          </w:tcPr>
          <w:p w14:paraId="24C89BB5" w14:textId="77777777" w:rsidR="00005A6D" w:rsidRPr="00005A6D" w:rsidRDefault="00005A6D" w:rsidP="00005A6D">
            <w:pPr>
              <w:spacing w:line="240" w:lineRule="auto"/>
              <w:jc w:val="right"/>
              <w:rPr>
                <w:sz w:val="12"/>
                <w:szCs w:val="12"/>
              </w:rPr>
            </w:pPr>
            <w:r w:rsidRPr="00005A6D">
              <w:rPr>
                <w:sz w:val="12"/>
                <w:szCs w:val="12"/>
              </w:rPr>
              <w:t>250 000,00</w:t>
            </w:r>
          </w:p>
        </w:tc>
        <w:tc>
          <w:tcPr>
            <w:tcW w:w="393" w:type="pct"/>
            <w:tcBorders>
              <w:top w:val="nil"/>
              <w:left w:val="nil"/>
              <w:bottom w:val="nil"/>
              <w:right w:val="nil"/>
            </w:tcBorders>
            <w:shd w:val="clear" w:color="auto" w:fill="auto"/>
            <w:noWrap/>
            <w:vAlign w:val="center"/>
            <w:hideMark/>
          </w:tcPr>
          <w:p w14:paraId="3F0A296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CB609DD" w14:textId="77777777" w:rsidTr="00005A6D">
        <w:trPr>
          <w:trHeight w:val="85"/>
        </w:trPr>
        <w:tc>
          <w:tcPr>
            <w:tcW w:w="2664" w:type="pct"/>
            <w:tcBorders>
              <w:top w:val="nil"/>
              <w:left w:val="nil"/>
              <w:bottom w:val="nil"/>
              <w:right w:val="nil"/>
            </w:tcBorders>
            <w:shd w:val="clear" w:color="auto" w:fill="auto"/>
            <w:vAlign w:val="center"/>
            <w:hideMark/>
          </w:tcPr>
          <w:p w14:paraId="5B7BB1B3" w14:textId="77777777" w:rsidR="00005A6D" w:rsidRPr="00005A6D" w:rsidRDefault="00005A6D" w:rsidP="00005A6D">
            <w:pPr>
              <w:spacing w:line="240" w:lineRule="auto"/>
              <w:jc w:val="both"/>
              <w:rPr>
                <w:sz w:val="12"/>
                <w:szCs w:val="12"/>
              </w:rPr>
            </w:pPr>
            <w:r w:rsidRPr="00005A6D">
              <w:rPr>
                <w:sz w:val="12"/>
                <w:szCs w:val="12"/>
              </w:rPr>
              <w:t>organizacja czasu wolnego dzieci i młodzieży (liczba uczestników - 100 osób)</w:t>
            </w:r>
          </w:p>
        </w:tc>
        <w:tc>
          <w:tcPr>
            <w:tcW w:w="538" w:type="pct"/>
            <w:tcBorders>
              <w:top w:val="nil"/>
              <w:left w:val="nil"/>
              <w:bottom w:val="nil"/>
              <w:right w:val="nil"/>
            </w:tcBorders>
            <w:shd w:val="clear" w:color="auto" w:fill="auto"/>
            <w:vAlign w:val="center"/>
            <w:hideMark/>
          </w:tcPr>
          <w:p w14:paraId="335D123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490C14B" w14:textId="77777777" w:rsidR="00005A6D" w:rsidRPr="00005A6D" w:rsidRDefault="00005A6D" w:rsidP="00005A6D">
            <w:pPr>
              <w:spacing w:line="240" w:lineRule="auto"/>
              <w:jc w:val="right"/>
              <w:rPr>
                <w:sz w:val="12"/>
                <w:szCs w:val="12"/>
              </w:rPr>
            </w:pPr>
            <w:r w:rsidRPr="00005A6D">
              <w:rPr>
                <w:sz w:val="12"/>
                <w:szCs w:val="12"/>
              </w:rPr>
              <w:t>150 000</w:t>
            </w:r>
          </w:p>
        </w:tc>
        <w:tc>
          <w:tcPr>
            <w:tcW w:w="786" w:type="pct"/>
            <w:tcBorders>
              <w:top w:val="nil"/>
              <w:left w:val="nil"/>
              <w:bottom w:val="nil"/>
              <w:right w:val="nil"/>
            </w:tcBorders>
            <w:shd w:val="clear" w:color="auto" w:fill="auto"/>
            <w:noWrap/>
            <w:vAlign w:val="center"/>
            <w:hideMark/>
          </w:tcPr>
          <w:p w14:paraId="105410A6" w14:textId="77777777" w:rsidR="00005A6D" w:rsidRPr="00005A6D" w:rsidRDefault="00005A6D" w:rsidP="00005A6D">
            <w:pPr>
              <w:spacing w:line="240" w:lineRule="auto"/>
              <w:jc w:val="right"/>
              <w:rPr>
                <w:sz w:val="12"/>
                <w:szCs w:val="12"/>
              </w:rPr>
            </w:pPr>
            <w:r w:rsidRPr="00005A6D">
              <w:rPr>
                <w:sz w:val="12"/>
                <w:szCs w:val="12"/>
              </w:rPr>
              <w:t>150 000,00</w:t>
            </w:r>
          </w:p>
        </w:tc>
        <w:tc>
          <w:tcPr>
            <w:tcW w:w="393" w:type="pct"/>
            <w:tcBorders>
              <w:top w:val="nil"/>
              <w:left w:val="nil"/>
              <w:bottom w:val="nil"/>
              <w:right w:val="nil"/>
            </w:tcBorders>
            <w:shd w:val="clear" w:color="auto" w:fill="auto"/>
            <w:noWrap/>
            <w:vAlign w:val="center"/>
            <w:hideMark/>
          </w:tcPr>
          <w:p w14:paraId="040F5ED7"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0F37FE4" w14:textId="77777777" w:rsidTr="00005A6D">
        <w:trPr>
          <w:trHeight w:val="85"/>
        </w:trPr>
        <w:tc>
          <w:tcPr>
            <w:tcW w:w="2664" w:type="pct"/>
            <w:tcBorders>
              <w:top w:val="nil"/>
              <w:left w:val="nil"/>
              <w:bottom w:val="nil"/>
              <w:right w:val="nil"/>
            </w:tcBorders>
            <w:shd w:val="clear" w:color="auto" w:fill="auto"/>
            <w:vAlign w:val="center"/>
            <w:hideMark/>
          </w:tcPr>
          <w:p w14:paraId="4EA5401F" w14:textId="77777777" w:rsidR="00005A6D" w:rsidRPr="00005A6D" w:rsidRDefault="00005A6D" w:rsidP="00005A6D">
            <w:pPr>
              <w:spacing w:line="240" w:lineRule="auto"/>
              <w:jc w:val="both"/>
              <w:rPr>
                <w:sz w:val="12"/>
                <w:szCs w:val="12"/>
              </w:rPr>
            </w:pPr>
            <w:r w:rsidRPr="00005A6D">
              <w:rPr>
                <w:sz w:val="12"/>
                <w:szCs w:val="12"/>
              </w:rPr>
              <w:t>wynagrodzenia członków Dzielnicowego Zespołu Komisji  Rozwiązywania Problemów Alkoholowych</w:t>
            </w:r>
          </w:p>
        </w:tc>
        <w:tc>
          <w:tcPr>
            <w:tcW w:w="538" w:type="pct"/>
            <w:tcBorders>
              <w:top w:val="nil"/>
              <w:left w:val="nil"/>
              <w:bottom w:val="nil"/>
              <w:right w:val="nil"/>
            </w:tcBorders>
            <w:shd w:val="clear" w:color="auto" w:fill="auto"/>
            <w:vAlign w:val="center"/>
            <w:hideMark/>
          </w:tcPr>
          <w:p w14:paraId="3499C120"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0992B6A1" w14:textId="77777777" w:rsidR="00005A6D" w:rsidRPr="00005A6D" w:rsidRDefault="00005A6D" w:rsidP="00005A6D">
            <w:pPr>
              <w:spacing w:line="240" w:lineRule="auto"/>
              <w:jc w:val="right"/>
              <w:rPr>
                <w:sz w:val="12"/>
                <w:szCs w:val="12"/>
              </w:rPr>
            </w:pPr>
            <w:r w:rsidRPr="00005A6D">
              <w:rPr>
                <w:sz w:val="12"/>
                <w:szCs w:val="12"/>
              </w:rPr>
              <w:t>149 100</w:t>
            </w:r>
          </w:p>
        </w:tc>
        <w:tc>
          <w:tcPr>
            <w:tcW w:w="786" w:type="pct"/>
            <w:tcBorders>
              <w:top w:val="nil"/>
              <w:left w:val="nil"/>
              <w:bottom w:val="nil"/>
              <w:right w:val="nil"/>
            </w:tcBorders>
            <w:shd w:val="clear" w:color="auto" w:fill="auto"/>
            <w:vAlign w:val="center"/>
            <w:hideMark/>
          </w:tcPr>
          <w:p w14:paraId="5C74F556" w14:textId="77777777" w:rsidR="00005A6D" w:rsidRPr="00005A6D" w:rsidRDefault="00005A6D" w:rsidP="00005A6D">
            <w:pPr>
              <w:spacing w:line="240" w:lineRule="auto"/>
              <w:jc w:val="right"/>
              <w:rPr>
                <w:sz w:val="12"/>
                <w:szCs w:val="12"/>
              </w:rPr>
            </w:pPr>
            <w:r w:rsidRPr="00005A6D">
              <w:rPr>
                <w:sz w:val="12"/>
                <w:szCs w:val="12"/>
              </w:rPr>
              <w:t>145 232,00</w:t>
            </w:r>
          </w:p>
        </w:tc>
        <w:tc>
          <w:tcPr>
            <w:tcW w:w="393" w:type="pct"/>
            <w:tcBorders>
              <w:top w:val="nil"/>
              <w:left w:val="nil"/>
              <w:bottom w:val="nil"/>
              <w:right w:val="nil"/>
            </w:tcBorders>
            <w:shd w:val="clear" w:color="auto" w:fill="auto"/>
            <w:vAlign w:val="center"/>
            <w:hideMark/>
          </w:tcPr>
          <w:p w14:paraId="0DF4BC96" w14:textId="77777777" w:rsidR="00005A6D" w:rsidRPr="00005A6D" w:rsidRDefault="00005A6D" w:rsidP="00005A6D">
            <w:pPr>
              <w:spacing w:line="240" w:lineRule="auto"/>
              <w:jc w:val="right"/>
              <w:rPr>
                <w:sz w:val="12"/>
                <w:szCs w:val="12"/>
              </w:rPr>
            </w:pPr>
            <w:r w:rsidRPr="00005A6D">
              <w:rPr>
                <w:sz w:val="12"/>
                <w:szCs w:val="12"/>
              </w:rPr>
              <w:t>97,4%</w:t>
            </w:r>
          </w:p>
        </w:tc>
      </w:tr>
      <w:tr w:rsidR="00005A6D" w:rsidRPr="00005A6D" w14:paraId="015809BE" w14:textId="77777777" w:rsidTr="00005A6D">
        <w:trPr>
          <w:trHeight w:val="85"/>
        </w:trPr>
        <w:tc>
          <w:tcPr>
            <w:tcW w:w="2664" w:type="pct"/>
            <w:tcBorders>
              <w:top w:val="nil"/>
              <w:left w:val="nil"/>
              <w:bottom w:val="nil"/>
              <w:right w:val="nil"/>
            </w:tcBorders>
            <w:shd w:val="clear" w:color="auto" w:fill="auto"/>
            <w:vAlign w:val="center"/>
            <w:hideMark/>
          </w:tcPr>
          <w:p w14:paraId="187E068D" w14:textId="77777777" w:rsidR="00005A6D" w:rsidRPr="00005A6D" w:rsidRDefault="00005A6D" w:rsidP="00005A6D">
            <w:pPr>
              <w:spacing w:line="240" w:lineRule="auto"/>
              <w:jc w:val="both"/>
              <w:rPr>
                <w:sz w:val="12"/>
                <w:szCs w:val="12"/>
              </w:rPr>
            </w:pPr>
            <w:r w:rsidRPr="00005A6D">
              <w:rPr>
                <w:sz w:val="12"/>
                <w:szCs w:val="12"/>
              </w:rPr>
              <w:t xml:space="preserve">wynagrodzenia osób obsługujących Punkt </w:t>
            </w:r>
            <w:proofErr w:type="spellStart"/>
            <w:r w:rsidRPr="00005A6D">
              <w:rPr>
                <w:sz w:val="12"/>
                <w:szCs w:val="12"/>
              </w:rPr>
              <w:t>Informacyjno</w:t>
            </w:r>
            <w:proofErr w:type="spellEnd"/>
            <w:r w:rsidRPr="00005A6D">
              <w:rPr>
                <w:sz w:val="12"/>
                <w:szCs w:val="12"/>
              </w:rPr>
              <w:t xml:space="preserve"> - Konsultacyjny</w:t>
            </w:r>
          </w:p>
        </w:tc>
        <w:tc>
          <w:tcPr>
            <w:tcW w:w="538" w:type="pct"/>
            <w:tcBorders>
              <w:top w:val="nil"/>
              <w:left w:val="nil"/>
              <w:bottom w:val="nil"/>
              <w:right w:val="nil"/>
            </w:tcBorders>
            <w:shd w:val="clear" w:color="auto" w:fill="auto"/>
            <w:vAlign w:val="center"/>
            <w:hideMark/>
          </w:tcPr>
          <w:p w14:paraId="35CE15F5"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3E2D28F7" w14:textId="77777777" w:rsidR="00005A6D" w:rsidRPr="00005A6D" w:rsidRDefault="00005A6D" w:rsidP="00005A6D">
            <w:pPr>
              <w:spacing w:line="240" w:lineRule="auto"/>
              <w:jc w:val="right"/>
              <w:rPr>
                <w:sz w:val="12"/>
                <w:szCs w:val="12"/>
              </w:rPr>
            </w:pPr>
            <w:r w:rsidRPr="00005A6D">
              <w:rPr>
                <w:sz w:val="12"/>
                <w:szCs w:val="12"/>
              </w:rPr>
              <w:t>140 000</w:t>
            </w:r>
          </w:p>
        </w:tc>
        <w:tc>
          <w:tcPr>
            <w:tcW w:w="786" w:type="pct"/>
            <w:tcBorders>
              <w:top w:val="nil"/>
              <w:left w:val="nil"/>
              <w:bottom w:val="nil"/>
              <w:right w:val="nil"/>
            </w:tcBorders>
            <w:shd w:val="clear" w:color="auto" w:fill="auto"/>
            <w:vAlign w:val="center"/>
            <w:hideMark/>
          </w:tcPr>
          <w:p w14:paraId="65895C80" w14:textId="77777777" w:rsidR="00005A6D" w:rsidRPr="00005A6D" w:rsidRDefault="00005A6D" w:rsidP="00005A6D">
            <w:pPr>
              <w:spacing w:line="240" w:lineRule="auto"/>
              <w:jc w:val="right"/>
              <w:rPr>
                <w:sz w:val="12"/>
                <w:szCs w:val="12"/>
              </w:rPr>
            </w:pPr>
            <w:r w:rsidRPr="00005A6D">
              <w:rPr>
                <w:sz w:val="12"/>
                <w:szCs w:val="12"/>
              </w:rPr>
              <w:t>139 426,39</w:t>
            </w:r>
          </w:p>
        </w:tc>
        <w:tc>
          <w:tcPr>
            <w:tcW w:w="393" w:type="pct"/>
            <w:tcBorders>
              <w:top w:val="nil"/>
              <w:left w:val="nil"/>
              <w:bottom w:val="nil"/>
              <w:right w:val="nil"/>
            </w:tcBorders>
            <w:shd w:val="clear" w:color="auto" w:fill="auto"/>
            <w:vAlign w:val="center"/>
            <w:hideMark/>
          </w:tcPr>
          <w:p w14:paraId="61AE935C"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226583C8" w14:textId="77777777" w:rsidTr="00005A6D">
        <w:trPr>
          <w:trHeight w:val="85"/>
        </w:trPr>
        <w:tc>
          <w:tcPr>
            <w:tcW w:w="2664" w:type="pct"/>
            <w:tcBorders>
              <w:top w:val="nil"/>
              <w:left w:val="nil"/>
              <w:bottom w:val="nil"/>
              <w:right w:val="nil"/>
            </w:tcBorders>
            <w:shd w:val="clear" w:color="auto" w:fill="auto"/>
            <w:vAlign w:val="center"/>
            <w:hideMark/>
          </w:tcPr>
          <w:p w14:paraId="297A5EEB" w14:textId="77777777" w:rsidR="00005A6D" w:rsidRPr="00005A6D" w:rsidRDefault="00005A6D" w:rsidP="00005A6D">
            <w:pPr>
              <w:spacing w:line="240" w:lineRule="auto"/>
              <w:jc w:val="both"/>
              <w:rPr>
                <w:sz w:val="12"/>
                <w:szCs w:val="12"/>
              </w:rPr>
            </w:pPr>
            <w:r w:rsidRPr="00005A6D">
              <w:rPr>
                <w:sz w:val="12"/>
                <w:szCs w:val="12"/>
              </w:rPr>
              <w:t xml:space="preserve">utrzymanie Punktu </w:t>
            </w:r>
            <w:proofErr w:type="spellStart"/>
            <w:r w:rsidRPr="00005A6D">
              <w:rPr>
                <w:sz w:val="12"/>
                <w:szCs w:val="12"/>
              </w:rPr>
              <w:t>Informacyjno</w:t>
            </w:r>
            <w:proofErr w:type="spellEnd"/>
            <w:r w:rsidRPr="00005A6D">
              <w:rPr>
                <w:sz w:val="12"/>
                <w:szCs w:val="12"/>
              </w:rPr>
              <w:t xml:space="preserve"> - Konsultacyjnego</w:t>
            </w:r>
          </w:p>
        </w:tc>
        <w:tc>
          <w:tcPr>
            <w:tcW w:w="538" w:type="pct"/>
            <w:tcBorders>
              <w:top w:val="nil"/>
              <w:left w:val="nil"/>
              <w:bottom w:val="nil"/>
              <w:right w:val="nil"/>
            </w:tcBorders>
            <w:shd w:val="clear" w:color="auto" w:fill="auto"/>
            <w:vAlign w:val="center"/>
            <w:hideMark/>
          </w:tcPr>
          <w:p w14:paraId="56982D3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70CA0FE" w14:textId="77777777" w:rsidR="00005A6D" w:rsidRPr="00005A6D" w:rsidRDefault="00005A6D" w:rsidP="00005A6D">
            <w:pPr>
              <w:spacing w:line="240" w:lineRule="auto"/>
              <w:jc w:val="right"/>
              <w:rPr>
                <w:sz w:val="12"/>
                <w:szCs w:val="12"/>
              </w:rPr>
            </w:pPr>
            <w:r w:rsidRPr="00005A6D">
              <w:rPr>
                <w:sz w:val="12"/>
                <w:szCs w:val="12"/>
              </w:rPr>
              <w:t>22 433</w:t>
            </w:r>
          </w:p>
        </w:tc>
        <w:tc>
          <w:tcPr>
            <w:tcW w:w="786" w:type="pct"/>
            <w:tcBorders>
              <w:top w:val="nil"/>
              <w:left w:val="nil"/>
              <w:bottom w:val="nil"/>
              <w:right w:val="nil"/>
            </w:tcBorders>
            <w:shd w:val="clear" w:color="auto" w:fill="auto"/>
            <w:noWrap/>
            <w:vAlign w:val="center"/>
            <w:hideMark/>
          </w:tcPr>
          <w:p w14:paraId="2A88FD00" w14:textId="77777777" w:rsidR="00005A6D" w:rsidRPr="00005A6D" w:rsidRDefault="00005A6D" w:rsidP="00005A6D">
            <w:pPr>
              <w:spacing w:line="240" w:lineRule="auto"/>
              <w:jc w:val="right"/>
              <w:rPr>
                <w:sz w:val="12"/>
                <w:szCs w:val="12"/>
              </w:rPr>
            </w:pPr>
            <w:r w:rsidRPr="00005A6D">
              <w:rPr>
                <w:sz w:val="12"/>
                <w:szCs w:val="12"/>
              </w:rPr>
              <w:t>21 602,40</w:t>
            </w:r>
          </w:p>
        </w:tc>
        <w:tc>
          <w:tcPr>
            <w:tcW w:w="393" w:type="pct"/>
            <w:tcBorders>
              <w:top w:val="nil"/>
              <w:left w:val="nil"/>
              <w:bottom w:val="nil"/>
              <w:right w:val="nil"/>
            </w:tcBorders>
            <w:shd w:val="clear" w:color="auto" w:fill="auto"/>
            <w:noWrap/>
            <w:vAlign w:val="center"/>
            <w:hideMark/>
          </w:tcPr>
          <w:p w14:paraId="645EC2D6" w14:textId="77777777" w:rsidR="00005A6D" w:rsidRPr="00005A6D" w:rsidRDefault="00005A6D" w:rsidP="00005A6D">
            <w:pPr>
              <w:spacing w:line="240" w:lineRule="auto"/>
              <w:jc w:val="right"/>
              <w:rPr>
                <w:sz w:val="12"/>
                <w:szCs w:val="12"/>
              </w:rPr>
            </w:pPr>
            <w:r w:rsidRPr="00005A6D">
              <w:rPr>
                <w:sz w:val="12"/>
                <w:szCs w:val="12"/>
              </w:rPr>
              <w:t>96,3%</w:t>
            </w:r>
          </w:p>
        </w:tc>
      </w:tr>
      <w:tr w:rsidR="00005A6D" w:rsidRPr="00005A6D" w14:paraId="1C9CEBF0" w14:textId="77777777" w:rsidTr="00005A6D">
        <w:trPr>
          <w:trHeight w:val="85"/>
        </w:trPr>
        <w:tc>
          <w:tcPr>
            <w:tcW w:w="2664" w:type="pct"/>
            <w:tcBorders>
              <w:top w:val="nil"/>
              <w:left w:val="nil"/>
              <w:bottom w:val="nil"/>
              <w:right w:val="nil"/>
            </w:tcBorders>
            <w:shd w:val="clear" w:color="auto" w:fill="auto"/>
            <w:vAlign w:val="center"/>
            <w:hideMark/>
          </w:tcPr>
          <w:p w14:paraId="2B7D42AF" w14:textId="77777777" w:rsidR="00005A6D" w:rsidRPr="00005A6D" w:rsidRDefault="00005A6D" w:rsidP="00005A6D">
            <w:pPr>
              <w:spacing w:line="240" w:lineRule="auto"/>
              <w:rPr>
                <w:sz w:val="12"/>
                <w:szCs w:val="12"/>
              </w:rPr>
            </w:pPr>
            <w:r w:rsidRPr="00005A6D">
              <w:rPr>
                <w:sz w:val="12"/>
                <w:szCs w:val="12"/>
              </w:rPr>
              <w:t>koszty postępowania sądowego i prokuratorskiego, wynagrodzenia biegłych sądowych</w:t>
            </w:r>
          </w:p>
        </w:tc>
        <w:tc>
          <w:tcPr>
            <w:tcW w:w="538" w:type="pct"/>
            <w:tcBorders>
              <w:top w:val="nil"/>
              <w:left w:val="nil"/>
              <w:bottom w:val="nil"/>
              <w:right w:val="nil"/>
            </w:tcBorders>
            <w:shd w:val="clear" w:color="auto" w:fill="auto"/>
            <w:vAlign w:val="center"/>
            <w:hideMark/>
          </w:tcPr>
          <w:p w14:paraId="7F7401CC"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075E13A" w14:textId="77777777" w:rsidR="00005A6D" w:rsidRPr="00005A6D" w:rsidRDefault="00005A6D" w:rsidP="00005A6D">
            <w:pPr>
              <w:spacing w:line="240" w:lineRule="auto"/>
              <w:jc w:val="right"/>
              <w:rPr>
                <w:sz w:val="12"/>
                <w:szCs w:val="12"/>
              </w:rPr>
            </w:pPr>
            <w:r w:rsidRPr="00005A6D">
              <w:rPr>
                <w:sz w:val="12"/>
                <w:szCs w:val="12"/>
              </w:rPr>
              <w:t>13 000</w:t>
            </w:r>
          </w:p>
        </w:tc>
        <w:tc>
          <w:tcPr>
            <w:tcW w:w="786" w:type="pct"/>
            <w:tcBorders>
              <w:top w:val="nil"/>
              <w:left w:val="nil"/>
              <w:bottom w:val="nil"/>
              <w:right w:val="nil"/>
            </w:tcBorders>
            <w:shd w:val="clear" w:color="auto" w:fill="auto"/>
            <w:noWrap/>
            <w:vAlign w:val="center"/>
            <w:hideMark/>
          </w:tcPr>
          <w:p w14:paraId="654E3A1F" w14:textId="77777777" w:rsidR="00005A6D" w:rsidRPr="00005A6D" w:rsidRDefault="00005A6D" w:rsidP="00005A6D">
            <w:pPr>
              <w:spacing w:line="240" w:lineRule="auto"/>
              <w:jc w:val="right"/>
              <w:rPr>
                <w:sz w:val="12"/>
                <w:szCs w:val="12"/>
              </w:rPr>
            </w:pPr>
            <w:r w:rsidRPr="00005A6D">
              <w:rPr>
                <w:sz w:val="12"/>
                <w:szCs w:val="12"/>
              </w:rPr>
              <w:t>5 837,69</w:t>
            </w:r>
          </w:p>
        </w:tc>
        <w:tc>
          <w:tcPr>
            <w:tcW w:w="393" w:type="pct"/>
            <w:tcBorders>
              <w:top w:val="nil"/>
              <w:left w:val="nil"/>
              <w:bottom w:val="nil"/>
              <w:right w:val="nil"/>
            </w:tcBorders>
            <w:shd w:val="clear" w:color="auto" w:fill="auto"/>
            <w:noWrap/>
            <w:vAlign w:val="center"/>
            <w:hideMark/>
          </w:tcPr>
          <w:p w14:paraId="05189F1E" w14:textId="77777777" w:rsidR="00005A6D" w:rsidRPr="00005A6D" w:rsidRDefault="00005A6D" w:rsidP="00005A6D">
            <w:pPr>
              <w:spacing w:line="240" w:lineRule="auto"/>
              <w:jc w:val="right"/>
              <w:rPr>
                <w:sz w:val="12"/>
                <w:szCs w:val="12"/>
              </w:rPr>
            </w:pPr>
            <w:r w:rsidRPr="00005A6D">
              <w:rPr>
                <w:sz w:val="12"/>
                <w:szCs w:val="12"/>
              </w:rPr>
              <w:t>44,9%</w:t>
            </w:r>
          </w:p>
        </w:tc>
      </w:tr>
      <w:tr w:rsidR="00005A6D" w:rsidRPr="00005A6D" w14:paraId="652E6B28" w14:textId="77777777" w:rsidTr="00005A6D">
        <w:trPr>
          <w:trHeight w:val="85"/>
        </w:trPr>
        <w:tc>
          <w:tcPr>
            <w:tcW w:w="2664" w:type="pct"/>
            <w:tcBorders>
              <w:top w:val="nil"/>
              <w:left w:val="nil"/>
              <w:bottom w:val="nil"/>
              <w:right w:val="nil"/>
            </w:tcBorders>
            <w:shd w:val="clear" w:color="auto" w:fill="auto"/>
            <w:vAlign w:val="center"/>
            <w:hideMark/>
          </w:tcPr>
          <w:p w14:paraId="4B1405D7" w14:textId="77777777" w:rsidR="00005A6D" w:rsidRPr="00005A6D" w:rsidRDefault="00005A6D" w:rsidP="00005A6D">
            <w:pPr>
              <w:spacing w:line="240" w:lineRule="auto"/>
              <w:rPr>
                <w:sz w:val="12"/>
                <w:szCs w:val="12"/>
              </w:rPr>
            </w:pPr>
            <w:r w:rsidRPr="00005A6D">
              <w:rPr>
                <w:sz w:val="12"/>
                <w:szCs w:val="12"/>
              </w:rPr>
              <w:t>szkolenia pracowników</w:t>
            </w:r>
          </w:p>
        </w:tc>
        <w:tc>
          <w:tcPr>
            <w:tcW w:w="538" w:type="pct"/>
            <w:tcBorders>
              <w:top w:val="nil"/>
              <w:left w:val="nil"/>
              <w:bottom w:val="nil"/>
              <w:right w:val="nil"/>
            </w:tcBorders>
            <w:shd w:val="clear" w:color="auto" w:fill="auto"/>
            <w:vAlign w:val="center"/>
            <w:hideMark/>
          </w:tcPr>
          <w:p w14:paraId="5A30F70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3818CEE" w14:textId="77777777" w:rsidR="00005A6D" w:rsidRPr="00005A6D" w:rsidRDefault="00005A6D" w:rsidP="00005A6D">
            <w:pPr>
              <w:spacing w:line="240" w:lineRule="auto"/>
              <w:jc w:val="right"/>
              <w:rPr>
                <w:sz w:val="12"/>
                <w:szCs w:val="12"/>
              </w:rPr>
            </w:pPr>
            <w:r w:rsidRPr="00005A6D">
              <w:rPr>
                <w:sz w:val="12"/>
                <w:szCs w:val="12"/>
              </w:rPr>
              <w:t>8 500</w:t>
            </w:r>
          </w:p>
        </w:tc>
        <w:tc>
          <w:tcPr>
            <w:tcW w:w="786" w:type="pct"/>
            <w:tcBorders>
              <w:top w:val="nil"/>
              <w:left w:val="nil"/>
              <w:bottom w:val="nil"/>
              <w:right w:val="nil"/>
            </w:tcBorders>
            <w:shd w:val="clear" w:color="auto" w:fill="auto"/>
            <w:noWrap/>
            <w:vAlign w:val="center"/>
            <w:hideMark/>
          </w:tcPr>
          <w:p w14:paraId="3C084194" w14:textId="77777777" w:rsidR="00005A6D" w:rsidRPr="00005A6D" w:rsidRDefault="00005A6D" w:rsidP="00005A6D">
            <w:pPr>
              <w:spacing w:line="240" w:lineRule="auto"/>
              <w:jc w:val="right"/>
              <w:rPr>
                <w:sz w:val="12"/>
                <w:szCs w:val="12"/>
              </w:rPr>
            </w:pPr>
            <w:r w:rsidRPr="00005A6D">
              <w:rPr>
                <w:sz w:val="12"/>
                <w:szCs w:val="12"/>
              </w:rPr>
              <w:t>8 180,00</w:t>
            </w:r>
          </w:p>
        </w:tc>
        <w:tc>
          <w:tcPr>
            <w:tcW w:w="393" w:type="pct"/>
            <w:tcBorders>
              <w:top w:val="nil"/>
              <w:left w:val="nil"/>
              <w:bottom w:val="nil"/>
              <w:right w:val="nil"/>
            </w:tcBorders>
            <w:shd w:val="clear" w:color="auto" w:fill="auto"/>
            <w:noWrap/>
            <w:vAlign w:val="center"/>
            <w:hideMark/>
          </w:tcPr>
          <w:p w14:paraId="23C8B0AC" w14:textId="77777777" w:rsidR="00005A6D" w:rsidRPr="00005A6D" w:rsidRDefault="00005A6D" w:rsidP="00005A6D">
            <w:pPr>
              <w:spacing w:line="240" w:lineRule="auto"/>
              <w:jc w:val="right"/>
              <w:rPr>
                <w:sz w:val="12"/>
                <w:szCs w:val="12"/>
              </w:rPr>
            </w:pPr>
            <w:r w:rsidRPr="00005A6D">
              <w:rPr>
                <w:sz w:val="12"/>
                <w:szCs w:val="12"/>
              </w:rPr>
              <w:t>96,2%</w:t>
            </w:r>
          </w:p>
        </w:tc>
      </w:tr>
      <w:tr w:rsidR="00005A6D" w:rsidRPr="00005A6D" w14:paraId="098D43BE" w14:textId="77777777" w:rsidTr="00005A6D">
        <w:trPr>
          <w:trHeight w:val="85"/>
        </w:trPr>
        <w:tc>
          <w:tcPr>
            <w:tcW w:w="2664" w:type="pct"/>
            <w:tcBorders>
              <w:top w:val="nil"/>
              <w:left w:val="nil"/>
              <w:bottom w:val="nil"/>
              <w:right w:val="nil"/>
            </w:tcBorders>
            <w:shd w:val="clear" w:color="auto" w:fill="auto"/>
            <w:vAlign w:val="center"/>
            <w:hideMark/>
          </w:tcPr>
          <w:p w14:paraId="40D1D1F8"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C70FB4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6480A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A8407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BCE44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3EF4B5" w14:textId="77777777" w:rsidTr="00005A6D">
        <w:trPr>
          <w:trHeight w:val="85"/>
        </w:trPr>
        <w:tc>
          <w:tcPr>
            <w:tcW w:w="2664" w:type="pct"/>
            <w:tcBorders>
              <w:top w:val="nil"/>
              <w:left w:val="nil"/>
              <w:bottom w:val="nil"/>
              <w:right w:val="nil"/>
            </w:tcBorders>
            <w:shd w:val="clear" w:color="auto" w:fill="auto"/>
            <w:vAlign w:val="center"/>
            <w:hideMark/>
          </w:tcPr>
          <w:p w14:paraId="0B6C975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85504</w:t>
            </w:r>
          </w:p>
        </w:tc>
        <w:tc>
          <w:tcPr>
            <w:tcW w:w="538" w:type="pct"/>
            <w:tcBorders>
              <w:top w:val="nil"/>
              <w:left w:val="nil"/>
              <w:bottom w:val="nil"/>
              <w:right w:val="nil"/>
            </w:tcBorders>
            <w:shd w:val="clear" w:color="auto" w:fill="auto"/>
            <w:vAlign w:val="center"/>
            <w:hideMark/>
          </w:tcPr>
          <w:p w14:paraId="5FF754E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E80E967" w14:textId="77777777" w:rsidR="00005A6D" w:rsidRPr="00005A6D" w:rsidRDefault="00005A6D" w:rsidP="00005A6D">
            <w:pPr>
              <w:spacing w:line="240" w:lineRule="auto"/>
              <w:jc w:val="right"/>
              <w:rPr>
                <w:i/>
                <w:iCs/>
                <w:sz w:val="12"/>
                <w:szCs w:val="12"/>
              </w:rPr>
            </w:pPr>
            <w:r w:rsidRPr="00005A6D">
              <w:rPr>
                <w:i/>
                <w:iCs/>
                <w:sz w:val="12"/>
                <w:szCs w:val="12"/>
              </w:rPr>
              <w:t>30 600</w:t>
            </w:r>
          </w:p>
        </w:tc>
        <w:tc>
          <w:tcPr>
            <w:tcW w:w="786" w:type="pct"/>
            <w:tcBorders>
              <w:top w:val="nil"/>
              <w:left w:val="nil"/>
              <w:bottom w:val="nil"/>
              <w:right w:val="nil"/>
            </w:tcBorders>
            <w:shd w:val="clear" w:color="auto" w:fill="auto"/>
            <w:noWrap/>
            <w:vAlign w:val="center"/>
            <w:hideMark/>
          </w:tcPr>
          <w:p w14:paraId="2286D2D6" w14:textId="77777777" w:rsidR="00005A6D" w:rsidRPr="00005A6D" w:rsidRDefault="00005A6D" w:rsidP="00005A6D">
            <w:pPr>
              <w:spacing w:line="240" w:lineRule="auto"/>
              <w:jc w:val="right"/>
              <w:rPr>
                <w:i/>
                <w:iCs/>
                <w:sz w:val="12"/>
                <w:szCs w:val="12"/>
              </w:rPr>
            </w:pPr>
            <w:r w:rsidRPr="00005A6D">
              <w:rPr>
                <w:i/>
                <w:iCs/>
                <w:sz w:val="12"/>
                <w:szCs w:val="12"/>
              </w:rPr>
              <w:t>25 799,12</w:t>
            </w:r>
          </w:p>
        </w:tc>
        <w:tc>
          <w:tcPr>
            <w:tcW w:w="393" w:type="pct"/>
            <w:tcBorders>
              <w:top w:val="nil"/>
              <w:left w:val="nil"/>
              <w:bottom w:val="nil"/>
              <w:right w:val="nil"/>
            </w:tcBorders>
            <w:shd w:val="clear" w:color="auto" w:fill="auto"/>
            <w:noWrap/>
            <w:vAlign w:val="center"/>
            <w:hideMark/>
          </w:tcPr>
          <w:p w14:paraId="29531AFC" w14:textId="77777777" w:rsidR="00005A6D" w:rsidRPr="00005A6D" w:rsidRDefault="00005A6D" w:rsidP="00005A6D">
            <w:pPr>
              <w:spacing w:line="240" w:lineRule="auto"/>
              <w:jc w:val="right"/>
              <w:rPr>
                <w:i/>
                <w:iCs/>
                <w:sz w:val="12"/>
                <w:szCs w:val="12"/>
              </w:rPr>
            </w:pPr>
            <w:r w:rsidRPr="00005A6D">
              <w:rPr>
                <w:i/>
                <w:iCs/>
                <w:sz w:val="12"/>
                <w:szCs w:val="12"/>
              </w:rPr>
              <w:t>84,3%</w:t>
            </w:r>
          </w:p>
        </w:tc>
      </w:tr>
      <w:tr w:rsidR="00005A6D" w:rsidRPr="00005A6D" w14:paraId="095170AB" w14:textId="77777777" w:rsidTr="00005A6D">
        <w:trPr>
          <w:trHeight w:val="85"/>
        </w:trPr>
        <w:tc>
          <w:tcPr>
            <w:tcW w:w="2664" w:type="pct"/>
            <w:tcBorders>
              <w:top w:val="nil"/>
              <w:left w:val="nil"/>
              <w:bottom w:val="nil"/>
              <w:right w:val="nil"/>
            </w:tcBorders>
            <w:shd w:val="clear" w:color="auto" w:fill="auto"/>
            <w:vAlign w:val="center"/>
            <w:hideMark/>
          </w:tcPr>
          <w:p w14:paraId="2E3EC8AE"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9A577A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ED181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C207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B77D5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2079E8" w14:textId="77777777" w:rsidTr="00005A6D">
        <w:trPr>
          <w:trHeight w:val="85"/>
        </w:trPr>
        <w:tc>
          <w:tcPr>
            <w:tcW w:w="2664" w:type="pct"/>
            <w:tcBorders>
              <w:top w:val="nil"/>
              <w:left w:val="nil"/>
              <w:bottom w:val="nil"/>
              <w:right w:val="nil"/>
            </w:tcBorders>
            <w:shd w:val="clear" w:color="auto" w:fill="auto"/>
            <w:vAlign w:val="center"/>
            <w:hideMark/>
          </w:tcPr>
          <w:p w14:paraId="145C0AB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2A13E9F8"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903A09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3598D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35B9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165136F" w14:textId="77777777" w:rsidTr="00005A6D">
        <w:trPr>
          <w:trHeight w:val="85"/>
        </w:trPr>
        <w:tc>
          <w:tcPr>
            <w:tcW w:w="2664" w:type="pct"/>
            <w:tcBorders>
              <w:top w:val="nil"/>
              <w:left w:val="nil"/>
              <w:bottom w:val="nil"/>
              <w:right w:val="nil"/>
            </w:tcBorders>
            <w:shd w:val="clear" w:color="auto" w:fill="auto"/>
            <w:vAlign w:val="center"/>
            <w:hideMark/>
          </w:tcPr>
          <w:p w14:paraId="62F1C09A" w14:textId="77777777" w:rsidR="00005A6D" w:rsidRPr="00005A6D" w:rsidRDefault="00005A6D" w:rsidP="00005A6D">
            <w:pPr>
              <w:spacing w:line="240" w:lineRule="auto"/>
              <w:jc w:val="both"/>
              <w:rPr>
                <w:sz w:val="12"/>
                <w:szCs w:val="12"/>
              </w:rPr>
            </w:pPr>
            <w:r w:rsidRPr="00005A6D">
              <w:rPr>
                <w:sz w:val="12"/>
                <w:szCs w:val="12"/>
              </w:rPr>
              <w:t>realizacja rządowego programu "Dofinansowanie wynagrodzeń pracowników jednostek wspierania rodziny i systemu pieczy zastępczej na lata 2024 - 2027" w zakresie placówek wsparcia dziennego</w:t>
            </w:r>
          </w:p>
        </w:tc>
        <w:tc>
          <w:tcPr>
            <w:tcW w:w="538" w:type="pct"/>
            <w:tcBorders>
              <w:top w:val="nil"/>
              <w:left w:val="nil"/>
              <w:bottom w:val="nil"/>
              <w:right w:val="nil"/>
            </w:tcBorders>
            <w:shd w:val="clear" w:color="auto" w:fill="auto"/>
            <w:noWrap/>
            <w:vAlign w:val="center"/>
            <w:hideMark/>
          </w:tcPr>
          <w:p w14:paraId="6F76AF9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73AC697" w14:textId="77777777" w:rsidR="00005A6D" w:rsidRPr="00005A6D" w:rsidRDefault="00005A6D" w:rsidP="00005A6D">
            <w:pPr>
              <w:spacing w:line="240" w:lineRule="auto"/>
              <w:jc w:val="right"/>
              <w:rPr>
                <w:sz w:val="12"/>
                <w:szCs w:val="12"/>
              </w:rPr>
            </w:pPr>
            <w:r w:rsidRPr="00005A6D">
              <w:rPr>
                <w:sz w:val="12"/>
                <w:szCs w:val="12"/>
              </w:rPr>
              <w:t>30 600</w:t>
            </w:r>
          </w:p>
        </w:tc>
        <w:tc>
          <w:tcPr>
            <w:tcW w:w="786" w:type="pct"/>
            <w:tcBorders>
              <w:top w:val="nil"/>
              <w:left w:val="nil"/>
              <w:bottom w:val="nil"/>
              <w:right w:val="nil"/>
            </w:tcBorders>
            <w:shd w:val="clear" w:color="auto" w:fill="auto"/>
            <w:noWrap/>
            <w:vAlign w:val="center"/>
            <w:hideMark/>
          </w:tcPr>
          <w:p w14:paraId="64E15237" w14:textId="77777777" w:rsidR="00005A6D" w:rsidRPr="00005A6D" w:rsidRDefault="00005A6D" w:rsidP="00005A6D">
            <w:pPr>
              <w:spacing w:line="240" w:lineRule="auto"/>
              <w:jc w:val="right"/>
              <w:rPr>
                <w:sz w:val="12"/>
                <w:szCs w:val="12"/>
              </w:rPr>
            </w:pPr>
            <w:r w:rsidRPr="00005A6D">
              <w:rPr>
                <w:sz w:val="12"/>
                <w:szCs w:val="12"/>
              </w:rPr>
              <w:t>25 799,12</w:t>
            </w:r>
          </w:p>
        </w:tc>
        <w:tc>
          <w:tcPr>
            <w:tcW w:w="393" w:type="pct"/>
            <w:tcBorders>
              <w:top w:val="nil"/>
              <w:left w:val="nil"/>
              <w:bottom w:val="nil"/>
              <w:right w:val="nil"/>
            </w:tcBorders>
            <w:shd w:val="clear" w:color="auto" w:fill="auto"/>
            <w:noWrap/>
            <w:vAlign w:val="center"/>
            <w:hideMark/>
          </w:tcPr>
          <w:p w14:paraId="331BED23" w14:textId="77777777" w:rsidR="00005A6D" w:rsidRPr="00005A6D" w:rsidRDefault="00005A6D" w:rsidP="00005A6D">
            <w:pPr>
              <w:spacing w:line="240" w:lineRule="auto"/>
              <w:jc w:val="right"/>
              <w:rPr>
                <w:sz w:val="12"/>
                <w:szCs w:val="12"/>
              </w:rPr>
            </w:pPr>
            <w:r w:rsidRPr="00005A6D">
              <w:rPr>
                <w:sz w:val="12"/>
                <w:szCs w:val="12"/>
              </w:rPr>
              <w:t>84,3%</w:t>
            </w:r>
          </w:p>
        </w:tc>
      </w:tr>
      <w:tr w:rsidR="00005A6D" w:rsidRPr="00005A6D" w14:paraId="77288105" w14:textId="77777777" w:rsidTr="00005A6D">
        <w:trPr>
          <w:trHeight w:val="85"/>
        </w:trPr>
        <w:tc>
          <w:tcPr>
            <w:tcW w:w="2664" w:type="pct"/>
            <w:tcBorders>
              <w:top w:val="nil"/>
              <w:left w:val="nil"/>
              <w:bottom w:val="nil"/>
              <w:right w:val="nil"/>
            </w:tcBorders>
            <w:shd w:val="clear" w:color="auto" w:fill="auto"/>
            <w:vAlign w:val="center"/>
            <w:hideMark/>
          </w:tcPr>
          <w:p w14:paraId="2DA75A4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83E0353"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1231D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0FB34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5E0D1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04CC868" w14:textId="77777777" w:rsidTr="00005A6D">
        <w:trPr>
          <w:trHeight w:val="85"/>
        </w:trPr>
        <w:tc>
          <w:tcPr>
            <w:tcW w:w="2664" w:type="pct"/>
            <w:tcBorders>
              <w:top w:val="nil"/>
              <w:left w:val="nil"/>
              <w:bottom w:val="nil"/>
              <w:right w:val="nil"/>
            </w:tcBorders>
            <w:shd w:val="clear" w:color="auto" w:fill="auto"/>
            <w:vAlign w:val="center"/>
            <w:hideMark/>
          </w:tcPr>
          <w:p w14:paraId="67EA84F7"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2AFBE427"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C6C7FA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69776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1615B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C4AEF1D" w14:textId="77777777" w:rsidTr="00005A6D">
        <w:trPr>
          <w:trHeight w:val="85"/>
        </w:trPr>
        <w:tc>
          <w:tcPr>
            <w:tcW w:w="2664" w:type="pct"/>
            <w:tcBorders>
              <w:top w:val="nil"/>
              <w:left w:val="nil"/>
              <w:bottom w:val="nil"/>
              <w:right w:val="nil"/>
            </w:tcBorders>
            <w:shd w:val="clear" w:color="auto" w:fill="auto"/>
            <w:vAlign w:val="center"/>
            <w:hideMark/>
          </w:tcPr>
          <w:p w14:paraId="3CB101F7" w14:textId="77777777" w:rsidR="00005A6D" w:rsidRPr="00005A6D" w:rsidRDefault="00005A6D" w:rsidP="00005A6D">
            <w:pPr>
              <w:spacing w:line="240" w:lineRule="auto"/>
              <w:jc w:val="both"/>
              <w:rPr>
                <w:i/>
                <w:iCs/>
                <w:sz w:val="12"/>
                <w:szCs w:val="12"/>
              </w:rPr>
            </w:pPr>
            <w:r w:rsidRPr="00005A6D">
              <w:rPr>
                <w:i/>
                <w:iCs/>
                <w:sz w:val="12"/>
                <w:szCs w:val="12"/>
              </w:rPr>
              <w:t xml:space="preserve">1. Ustawa z dnia 26 października 1982 r. o wychowaniu w trzeźwości i przeciwdziałaniu alkoholizmowi </w:t>
            </w:r>
          </w:p>
        </w:tc>
        <w:tc>
          <w:tcPr>
            <w:tcW w:w="538" w:type="pct"/>
            <w:tcBorders>
              <w:top w:val="nil"/>
              <w:left w:val="nil"/>
              <w:bottom w:val="nil"/>
              <w:right w:val="nil"/>
            </w:tcBorders>
            <w:shd w:val="clear" w:color="auto" w:fill="auto"/>
            <w:vAlign w:val="center"/>
            <w:hideMark/>
          </w:tcPr>
          <w:p w14:paraId="6DA545CE"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vAlign w:val="center"/>
            <w:hideMark/>
          </w:tcPr>
          <w:p w14:paraId="7873F14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FD5F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366EF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3D6D192" w14:textId="77777777" w:rsidTr="00005A6D">
        <w:trPr>
          <w:trHeight w:val="85"/>
        </w:trPr>
        <w:tc>
          <w:tcPr>
            <w:tcW w:w="2664" w:type="pct"/>
            <w:tcBorders>
              <w:top w:val="nil"/>
              <w:left w:val="nil"/>
              <w:bottom w:val="nil"/>
              <w:right w:val="nil"/>
            </w:tcBorders>
            <w:shd w:val="clear" w:color="auto" w:fill="auto"/>
            <w:vAlign w:val="center"/>
            <w:hideMark/>
          </w:tcPr>
          <w:p w14:paraId="71C40406" w14:textId="77777777" w:rsidR="00005A6D" w:rsidRPr="00005A6D" w:rsidRDefault="00005A6D" w:rsidP="00005A6D">
            <w:pPr>
              <w:spacing w:line="240" w:lineRule="auto"/>
              <w:jc w:val="both"/>
              <w:rPr>
                <w:i/>
                <w:iCs/>
                <w:color w:val="000000"/>
                <w:sz w:val="12"/>
                <w:szCs w:val="12"/>
              </w:rPr>
            </w:pPr>
            <w:r w:rsidRPr="00005A6D">
              <w:rPr>
                <w:i/>
                <w:iCs/>
                <w:color w:val="000000"/>
                <w:sz w:val="12"/>
                <w:szCs w:val="12"/>
              </w:rPr>
              <w:t>2. Uchwała Nr XLII/2012/2022 z 17 marca 2022 r. Rady Miasta Stołecznego Warszawy w sprawie Programu profilaktyki i rozwiązywania problemów alkoholowych oraz przeciwdziałania narkomanii m.st. Warszawy na lata 2022 -2025</w:t>
            </w:r>
          </w:p>
        </w:tc>
        <w:tc>
          <w:tcPr>
            <w:tcW w:w="538" w:type="pct"/>
            <w:tcBorders>
              <w:top w:val="nil"/>
              <w:left w:val="nil"/>
              <w:bottom w:val="nil"/>
              <w:right w:val="nil"/>
            </w:tcBorders>
            <w:shd w:val="clear" w:color="auto" w:fill="auto"/>
            <w:noWrap/>
            <w:vAlign w:val="center"/>
            <w:hideMark/>
          </w:tcPr>
          <w:p w14:paraId="07DB47E1" w14:textId="77777777" w:rsidR="00005A6D" w:rsidRPr="00005A6D" w:rsidRDefault="00005A6D" w:rsidP="00005A6D">
            <w:pPr>
              <w:spacing w:line="240" w:lineRule="auto"/>
              <w:jc w:val="both"/>
              <w:rPr>
                <w:i/>
                <w:iCs/>
                <w:color w:val="000000"/>
                <w:sz w:val="12"/>
                <w:szCs w:val="12"/>
              </w:rPr>
            </w:pPr>
          </w:p>
        </w:tc>
        <w:tc>
          <w:tcPr>
            <w:tcW w:w="618" w:type="pct"/>
            <w:tcBorders>
              <w:top w:val="nil"/>
              <w:left w:val="nil"/>
              <w:bottom w:val="nil"/>
              <w:right w:val="nil"/>
            </w:tcBorders>
            <w:shd w:val="clear" w:color="auto" w:fill="auto"/>
            <w:noWrap/>
            <w:vAlign w:val="center"/>
            <w:hideMark/>
          </w:tcPr>
          <w:p w14:paraId="0261333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F6B2D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372D6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EDF1EF" w14:textId="77777777" w:rsidTr="00005A6D">
        <w:trPr>
          <w:trHeight w:val="85"/>
        </w:trPr>
        <w:tc>
          <w:tcPr>
            <w:tcW w:w="2664" w:type="pct"/>
            <w:tcBorders>
              <w:top w:val="nil"/>
              <w:left w:val="nil"/>
              <w:bottom w:val="nil"/>
              <w:right w:val="nil"/>
            </w:tcBorders>
            <w:shd w:val="clear" w:color="auto" w:fill="auto"/>
            <w:vAlign w:val="center"/>
            <w:hideMark/>
          </w:tcPr>
          <w:p w14:paraId="33328423" w14:textId="77777777" w:rsidR="00005A6D" w:rsidRPr="00005A6D" w:rsidRDefault="00005A6D" w:rsidP="00005A6D">
            <w:pPr>
              <w:spacing w:line="240" w:lineRule="auto"/>
              <w:jc w:val="both"/>
              <w:rPr>
                <w:i/>
                <w:iCs/>
                <w:sz w:val="12"/>
                <w:szCs w:val="12"/>
              </w:rPr>
            </w:pPr>
            <w:r w:rsidRPr="00005A6D">
              <w:rPr>
                <w:i/>
                <w:iCs/>
                <w:sz w:val="12"/>
                <w:szCs w:val="12"/>
              </w:rPr>
              <w:t xml:space="preserve">3.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14:paraId="3404121A"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1B372BB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93DA4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29996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C3634DF" w14:textId="77777777" w:rsidTr="00005A6D">
        <w:trPr>
          <w:trHeight w:val="85"/>
        </w:trPr>
        <w:tc>
          <w:tcPr>
            <w:tcW w:w="2664" w:type="pct"/>
            <w:tcBorders>
              <w:top w:val="nil"/>
              <w:left w:val="nil"/>
              <w:bottom w:val="nil"/>
              <w:right w:val="nil"/>
            </w:tcBorders>
            <w:shd w:val="clear" w:color="auto" w:fill="auto"/>
            <w:vAlign w:val="center"/>
            <w:hideMark/>
          </w:tcPr>
          <w:p w14:paraId="0267339F" w14:textId="77777777" w:rsidR="00005A6D" w:rsidRPr="00005A6D" w:rsidRDefault="00005A6D" w:rsidP="00005A6D">
            <w:pPr>
              <w:spacing w:line="240" w:lineRule="auto"/>
              <w:jc w:val="both"/>
              <w:rPr>
                <w:i/>
                <w:iCs/>
                <w:color w:val="000000"/>
                <w:sz w:val="12"/>
                <w:szCs w:val="12"/>
              </w:rPr>
            </w:pPr>
            <w:r w:rsidRPr="00005A6D">
              <w:rPr>
                <w:i/>
                <w:iCs/>
                <w:color w:val="000000"/>
                <w:sz w:val="12"/>
                <w:szCs w:val="12"/>
              </w:rPr>
              <w:t>4. Uchwała nr 63 Rady Ministrów z dnia 19 czerwca 2024 r. w sprawie rządowego programu "Dofinansowanie wynagrodzeń pracowników jednostek wspierania rodziny i systemu pieczy zastępczej na lata 2024-2027"</w:t>
            </w:r>
          </w:p>
        </w:tc>
        <w:tc>
          <w:tcPr>
            <w:tcW w:w="538" w:type="pct"/>
            <w:tcBorders>
              <w:top w:val="nil"/>
              <w:left w:val="nil"/>
              <w:bottom w:val="nil"/>
              <w:right w:val="nil"/>
            </w:tcBorders>
            <w:shd w:val="clear" w:color="auto" w:fill="auto"/>
            <w:noWrap/>
            <w:vAlign w:val="center"/>
            <w:hideMark/>
          </w:tcPr>
          <w:p w14:paraId="4C340D6A" w14:textId="77777777" w:rsidR="00005A6D" w:rsidRPr="00005A6D" w:rsidRDefault="00005A6D" w:rsidP="00005A6D">
            <w:pPr>
              <w:spacing w:line="240" w:lineRule="auto"/>
              <w:jc w:val="both"/>
              <w:rPr>
                <w:i/>
                <w:iCs/>
                <w:color w:val="000000"/>
                <w:sz w:val="12"/>
                <w:szCs w:val="12"/>
              </w:rPr>
            </w:pPr>
          </w:p>
        </w:tc>
        <w:tc>
          <w:tcPr>
            <w:tcW w:w="618" w:type="pct"/>
            <w:tcBorders>
              <w:top w:val="nil"/>
              <w:left w:val="nil"/>
              <w:bottom w:val="nil"/>
              <w:right w:val="nil"/>
            </w:tcBorders>
            <w:shd w:val="clear" w:color="auto" w:fill="auto"/>
            <w:noWrap/>
            <w:vAlign w:val="center"/>
            <w:hideMark/>
          </w:tcPr>
          <w:p w14:paraId="03F36D4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B34DF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C330D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7520CA0" w14:textId="77777777" w:rsidTr="00005A6D">
        <w:trPr>
          <w:trHeight w:val="85"/>
        </w:trPr>
        <w:tc>
          <w:tcPr>
            <w:tcW w:w="2664" w:type="pct"/>
            <w:tcBorders>
              <w:top w:val="nil"/>
              <w:left w:val="nil"/>
              <w:bottom w:val="nil"/>
              <w:right w:val="nil"/>
            </w:tcBorders>
            <w:shd w:val="clear" w:color="auto" w:fill="auto"/>
            <w:vAlign w:val="center"/>
            <w:hideMark/>
          </w:tcPr>
          <w:p w14:paraId="26973DD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32BE0A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56636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3110A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57EDF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EBEF983" w14:textId="77777777" w:rsidTr="00005A6D">
        <w:trPr>
          <w:trHeight w:val="85"/>
        </w:trPr>
        <w:tc>
          <w:tcPr>
            <w:tcW w:w="2664" w:type="pct"/>
            <w:tcBorders>
              <w:top w:val="nil"/>
              <w:left w:val="nil"/>
              <w:bottom w:val="nil"/>
              <w:right w:val="nil"/>
            </w:tcBorders>
            <w:shd w:val="clear" w:color="000000" w:fill="CDDEE9"/>
            <w:vAlign w:val="center"/>
            <w:hideMark/>
          </w:tcPr>
          <w:p w14:paraId="51BB50C8" w14:textId="77777777" w:rsidR="00005A6D" w:rsidRPr="00005A6D" w:rsidRDefault="00005A6D" w:rsidP="00005A6D">
            <w:pPr>
              <w:spacing w:line="240" w:lineRule="auto"/>
              <w:rPr>
                <w:b/>
                <w:bCs/>
                <w:color w:val="000000"/>
                <w:sz w:val="12"/>
                <w:szCs w:val="12"/>
              </w:rPr>
            </w:pPr>
            <w:r w:rsidRPr="00005A6D">
              <w:rPr>
                <w:b/>
                <w:bCs/>
                <w:color w:val="000000"/>
                <w:sz w:val="12"/>
                <w:szCs w:val="12"/>
              </w:rPr>
              <w:t>Polityka społeczna - program 3</w:t>
            </w:r>
          </w:p>
        </w:tc>
        <w:tc>
          <w:tcPr>
            <w:tcW w:w="538" w:type="pct"/>
            <w:tcBorders>
              <w:top w:val="nil"/>
              <w:left w:val="nil"/>
              <w:bottom w:val="nil"/>
              <w:right w:val="nil"/>
            </w:tcBorders>
            <w:shd w:val="clear" w:color="000000" w:fill="CDDEE9"/>
            <w:vAlign w:val="center"/>
            <w:hideMark/>
          </w:tcPr>
          <w:p w14:paraId="1A16EFC3"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vAlign w:val="center"/>
            <w:hideMark/>
          </w:tcPr>
          <w:p w14:paraId="7CF8BCEA" w14:textId="77777777" w:rsidR="00005A6D" w:rsidRPr="00005A6D" w:rsidRDefault="00005A6D" w:rsidP="00005A6D">
            <w:pPr>
              <w:spacing w:line="240" w:lineRule="auto"/>
              <w:jc w:val="right"/>
              <w:rPr>
                <w:b/>
                <w:bCs/>
                <w:sz w:val="12"/>
                <w:szCs w:val="12"/>
              </w:rPr>
            </w:pPr>
            <w:r w:rsidRPr="00005A6D">
              <w:rPr>
                <w:b/>
                <w:bCs/>
                <w:sz w:val="12"/>
                <w:szCs w:val="12"/>
              </w:rPr>
              <w:t>35 998 428</w:t>
            </w:r>
          </w:p>
        </w:tc>
        <w:tc>
          <w:tcPr>
            <w:tcW w:w="786" w:type="pct"/>
            <w:tcBorders>
              <w:top w:val="nil"/>
              <w:left w:val="nil"/>
              <w:bottom w:val="nil"/>
              <w:right w:val="nil"/>
            </w:tcBorders>
            <w:shd w:val="clear" w:color="000000" w:fill="CDDEE9"/>
            <w:vAlign w:val="center"/>
            <w:hideMark/>
          </w:tcPr>
          <w:p w14:paraId="6D745C3C" w14:textId="77777777" w:rsidR="00005A6D" w:rsidRPr="00005A6D" w:rsidRDefault="00005A6D" w:rsidP="00005A6D">
            <w:pPr>
              <w:spacing w:line="240" w:lineRule="auto"/>
              <w:jc w:val="right"/>
              <w:rPr>
                <w:b/>
                <w:bCs/>
                <w:sz w:val="12"/>
                <w:szCs w:val="12"/>
              </w:rPr>
            </w:pPr>
            <w:r w:rsidRPr="00005A6D">
              <w:rPr>
                <w:b/>
                <w:bCs/>
                <w:sz w:val="12"/>
                <w:szCs w:val="12"/>
              </w:rPr>
              <w:t>35 606 829,27</w:t>
            </w:r>
          </w:p>
        </w:tc>
        <w:tc>
          <w:tcPr>
            <w:tcW w:w="393" w:type="pct"/>
            <w:tcBorders>
              <w:top w:val="nil"/>
              <w:left w:val="nil"/>
              <w:bottom w:val="nil"/>
              <w:right w:val="nil"/>
            </w:tcBorders>
            <w:shd w:val="clear" w:color="000000" w:fill="CDDEE9"/>
            <w:vAlign w:val="center"/>
            <w:hideMark/>
          </w:tcPr>
          <w:p w14:paraId="2403541F" w14:textId="77777777" w:rsidR="00005A6D" w:rsidRPr="00005A6D" w:rsidRDefault="00005A6D" w:rsidP="00005A6D">
            <w:pPr>
              <w:spacing w:line="240" w:lineRule="auto"/>
              <w:jc w:val="right"/>
              <w:rPr>
                <w:b/>
                <w:bCs/>
                <w:sz w:val="12"/>
                <w:szCs w:val="12"/>
              </w:rPr>
            </w:pPr>
            <w:r w:rsidRPr="00005A6D">
              <w:rPr>
                <w:b/>
                <w:bCs/>
                <w:sz w:val="12"/>
                <w:szCs w:val="12"/>
              </w:rPr>
              <w:t>98,9%</w:t>
            </w:r>
          </w:p>
        </w:tc>
      </w:tr>
      <w:tr w:rsidR="00005A6D" w:rsidRPr="00005A6D" w14:paraId="3C6DB238" w14:textId="77777777" w:rsidTr="00005A6D">
        <w:trPr>
          <w:trHeight w:val="85"/>
        </w:trPr>
        <w:tc>
          <w:tcPr>
            <w:tcW w:w="2664" w:type="pct"/>
            <w:tcBorders>
              <w:top w:val="nil"/>
              <w:left w:val="nil"/>
              <w:bottom w:val="nil"/>
              <w:right w:val="nil"/>
            </w:tcBorders>
            <w:shd w:val="clear" w:color="auto" w:fill="auto"/>
            <w:vAlign w:val="center"/>
            <w:hideMark/>
          </w:tcPr>
          <w:p w14:paraId="6F76DEA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E493C4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9A813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5C7D9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49E1F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B5219C" w14:textId="77777777" w:rsidTr="00005A6D">
        <w:trPr>
          <w:trHeight w:val="85"/>
        </w:trPr>
        <w:tc>
          <w:tcPr>
            <w:tcW w:w="2664" w:type="pct"/>
            <w:tcBorders>
              <w:top w:val="nil"/>
              <w:left w:val="nil"/>
              <w:bottom w:val="nil"/>
              <w:right w:val="nil"/>
            </w:tcBorders>
            <w:shd w:val="clear" w:color="000000" w:fill="EAF1F6"/>
            <w:vAlign w:val="center"/>
            <w:hideMark/>
          </w:tcPr>
          <w:p w14:paraId="575AD5C0" w14:textId="77777777" w:rsidR="00005A6D" w:rsidRPr="00005A6D" w:rsidRDefault="00005A6D" w:rsidP="00005A6D">
            <w:pPr>
              <w:spacing w:line="240" w:lineRule="auto"/>
              <w:jc w:val="both"/>
              <w:rPr>
                <w:b/>
                <w:bCs/>
                <w:color w:val="000000"/>
                <w:sz w:val="12"/>
                <w:szCs w:val="12"/>
              </w:rPr>
            </w:pPr>
            <w:r w:rsidRPr="00005A6D">
              <w:rPr>
                <w:b/>
                <w:bCs/>
                <w:color w:val="000000"/>
                <w:sz w:val="12"/>
                <w:szCs w:val="12"/>
              </w:rPr>
              <w:t>Poradnictwo, mieszkania treningowe i wspomagane, ośrodki interwencji kryzysowej oraz usługi specjalistyczne - zadanie 1</w:t>
            </w:r>
          </w:p>
        </w:tc>
        <w:tc>
          <w:tcPr>
            <w:tcW w:w="538" w:type="pct"/>
            <w:tcBorders>
              <w:top w:val="nil"/>
              <w:left w:val="nil"/>
              <w:bottom w:val="nil"/>
              <w:right w:val="nil"/>
            </w:tcBorders>
            <w:shd w:val="clear" w:color="000000" w:fill="EAF1F6"/>
            <w:vAlign w:val="center"/>
            <w:hideMark/>
          </w:tcPr>
          <w:p w14:paraId="52C7048F"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3806CBAD" w14:textId="77777777" w:rsidR="00005A6D" w:rsidRPr="00005A6D" w:rsidRDefault="00005A6D" w:rsidP="00005A6D">
            <w:pPr>
              <w:spacing w:line="240" w:lineRule="auto"/>
              <w:jc w:val="right"/>
              <w:rPr>
                <w:b/>
                <w:bCs/>
                <w:sz w:val="12"/>
                <w:szCs w:val="12"/>
              </w:rPr>
            </w:pPr>
            <w:r w:rsidRPr="00005A6D">
              <w:rPr>
                <w:b/>
                <w:bCs/>
                <w:sz w:val="12"/>
                <w:szCs w:val="12"/>
              </w:rPr>
              <w:t>8 000</w:t>
            </w:r>
          </w:p>
        </w:tc>
        <w:tc>
          <w:tcPr>
            <w:tcW w:w="786" w:type="pct"/>
            <w:tcBorders>
              <w:top w:val="nil"/>
              <w:left w:val="nil"/>
              <w:bottom w:val="nil"/>
              <w:right w:val="nil"/>
            </w:tcBorders>
            <w:shd w:val="clear" w:color="000000" w:fill="EAF1F6"/>
            <w:vAlign w:val="center"/>
            <w:hideMark/>
          </w:tcPr>
          <w:p w14:paraId="77C06AA2" w14:textId="77777777" w:rsidR="00005A6D" w:rsidRPr="00005A6D" w:rsidRDefault="00005A6D" w:rsidP="00005A6D">
            <w:pPr>
              <w:spacing w:line="240" w:lineRule="auto"/>
              <w:jc w:val="right"/>
              <w:rPr>
                <w:b/>
                <w:bCs/>
                <w:sz w:val="12"/>
                <w:szCs w:val="12"/>
              </w:rPr>
            </w:pPr>
            <w:r w:rsidRPr="00005A6D">
              <w:rPr>
                <w:b/>
                <w:bCs/>
                <w:sz w:val="12"/>
                <w:szCs w:val="12"/>
              </w:rPr>
              <w:t>8 000,00</w:t>
            </w:r>
          </w:p>
        </w:tc>
        <w:tc>
          <w:tcPr>
            <w:tcW w:w="393" w:type="pct"/>
            <w:tcBorders>
              <w:top w:val="nil"/>
              <w:left w:val="nil"/>
              <w:bottom w:val="nil"/>
              <w:right w:val="nil"/>
            </w:tcBorders>
            <w:shd w:val="clear" w:color="000000" w:fill="EAF1F6"/>
            <w:vAlign w:val="center"/>
            <w:hideMark/>
          </w:tcPr>
          <w:p w14:paraId="2BC7D14C"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75BCDF2E" w14:textId="77777777" w:rsidTr="00005A6D">
        <w:trPr>
          <w:trHeight w:val="85"/>
        </w:trPr>
        <w:tc>
          <w:tcPr>
            <w:tcW w:w="2664" w:type="pct"/>
            <w:tcBorders>
              <w:top w:val="nil"/>
              <w:left w:val="nil"/>
              <w:bottom w:val="nil"/>
              <w:right w:val="nil"/>
            </w:tcBorders>
            <w:shd w:val="clear" w:color="auto" w:fill="auto"/>
            <w:vAlign w:val="center"/>
            <w:hideMark/>
          </w:tcPr>
          <w:p w14:paraId="5ED71EB5"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7DC1F91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57CEFE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0CF6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D4D9E4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FF58DC" w14:textId="77777777" w:rsidTr="00005A6D">
        <w:trPr>
          <w:trHeight w:val="85"/>
        </w:trPr>
        <w:tc>
          <w:tcPr>
            <w:tcW w:w="2664" w:type="pct"/>
            <w:tcBorders>
              <w:top w:val="nil"/>
              <w:left w:val="nil"/>
              <w:bottom w:val="nil"/>
              <w:right w:val="nil"/>
            </w:tcBorders>
            <w:shd w:val="clear" w:color="auto" w:fill="auto"/>
            <w:vAlign w:val="center"/>
            <w:hideMark/>
          </w:tcPr>
          <w:p w14:paraId="69CAD10F"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Cel:</w:t>
            </w:r>
            <w:r w:rsidRPr="00005A6D">
              <w:rPr>
                <w:color w:val="000000"/>
                <w:sz w:val="12"/>
                <w:szCs w:val="12"/>
              </w:rPr>
              <w:t xml:space="preserve"> zapewnienie poradnictwa prawnego, socjalnego i psychologicznego dla osób niezamożnych, poszkodowanych, młodzieży i rodzin w kryzysie oraz zapewnienie osobom starszym, niepełnosprawnym usług opiekuńczych w tym specjalistycznych</w:t>
            </w:r>
          </w:p>
        </w:tc>
        <w:tc>
          <w:tcPr>
            <w:tcW w:w="538" w:type="pct"/>
            <w:tcBorders>
              <w:top w:val="nil"/>
              <w:left w:val="nil"/>
              <w:bottom w:val="nil"/>
              <w:right w:val="nil"/>
            </w:tcBorders>
            <w:shd w:val="clear" w:color="auto" w:fill="auto"/>
            <w:vAlign w:val="center"/>
            <w:hideMark/>
          </w:tcPr>
          <w:p w14:paraId="24C31547"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B13FCB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8D1D91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582D3A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7CB137F" w14:textId="77777777" w:rsidTr="00005A6D">
        <w:trPr>
          <w:trHeight w:val="85"/>
        </w:trPr>
        <w:tc>
          <w:tcPr>
            <w:tcW w:w="2664" w:type="pct"/>
            <w:tcBorders>
              <w:top w:val="nil"/>
              <w:left w:val="nil"/>
              <w:bottom w:val="nil"/>
              <w:right w:val="nil"/>
            </w:tcBorders>
            <w:shd w:val="clear" w:color="auto" w:fill="auto"/>
            <w:vAlign w:val="center"/>
            <w:hideMark/>
          </w:tcPr>
          <w:p w14:paraId="2D00AE9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E359E7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0CC7A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54CAC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F518F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05E375D" w14:textId="77777777" w:rsidTr="00005A6D">
        <w:trPr>
          <w:trHeight w:val="85"/>
        </w:trPr>
        <w:tc>
          <w:tcPr>
            <w:tcW w:w="2664" w:type="pct"/>
            <w:tcBorders>
              <w:top w:val="nil"/>
              <w:left w:val="nil"/>
              <w:bottom w:val="nil"/>
              <w:right w:val="nil"/>
            </w:tcBorders>
            <w:shd w:val="clear" w:color="auto" w:fill="auto"/>
            <w:vAlign w:val="center"/>
            <w:hideMark/>
          </w:tcPr>
          <w:p w14:paraId="64B7B438" w14:textId="77777777" w:rsidR="00005A6D" w:rsidRPr="00005A6D" w:rsidRDefault="00005A6D" w:rsidP="00005A6D">
            <w:pPr>
              <w:spacing w:line="240" w:lineRule="auto"/>
              <w:rPr>
                <w:sz w:val="12"/>
                <w:szCs w:val="12"/>
              </w:rPr>
            </w:pPr>
            <w:r w:rsidRPr="00005A6D">
              <w:rPr>
                <w:sz w:val="12"/>
                <w:szCs w:val="12"/>
              </w:rPr>
              <w:t>zadania zlecone</w:t>
            </w:r>
          </w:p>
        </w:tc>
        <w:tc>
          <w:tcPr>
            <w:tcW w:w="538" w:type="pct"/>
            <w:tcBorders>
              <w:top w:val="nil"/>
              <w:left w:val="nil"/>
              <w:bottom w:val="nil"/>
              <w:right w:val="nil"/>
            </w:tcBorders>
            <w:shd w:val="clear" w:color="auto" w:fill="auto"/>
            <w:vAlign w:val="center"/>
            <w:hideMark/>
          </w:tcPr>
          <w:p w14:paraId="7689B45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vAlign w:val="center"/>
            <w:hideMark/>
          </w:tcPr>
          <w:p w14:paraId="1BD7577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F42B05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C72EF9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37B909A" w14:textId="77777777" w:rsidTr="00005A6D">
        <w:trPr>
          <w:trHeight w:val="85"/>
        </w:trPr>
        <w:tc>
          <w:tcPr>
            <w:tcW w:w="2664" w:type="pct"/>
            <w:tcBorders>
              <w:top w:val="nil"/>
              <w:left w:val="nil"/>
              <w:bottom w:val="nil"/>
              <w:right w:val="nil"/>
            </w:tcBorders>
            <w:shd w:val="clear" w:color="auto" w:fill="auto"/>
            <w:vAlign w:val="center"/>
            <w:hideMark/>
          </w:tcPr>
          <w:p w14:paraId="497EDDE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312B43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F9873A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699A7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FAAB8A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2076A65" w14:textId="77777777" w:rsidTr="00005A6D">
        <w:trPr>
          <w:trHeight w:val="85"/>
        </w:trPr>
        <w:tc>
          <w:tcPr>
            <w:tcW w:w="2664" w:type="pct"/>
            <w:tcBorders>
              <w:top w:val="nil"/>
              <w:left w:val="nil"/>
              <w:bottom w:val="nil"/>
              <w:right w:val="nil"/>
            </w:tcBorders>
            <w:shd w:val="clear" w:color="auto" w:fill="auto"/>
            <w:vAlign w:val="center"/>
            <w:hideMark/>
          </w:tcPr>
          <w:p w14:paraId="06672FED"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w:t>
            </w:r>
          </w:p>
        </w:tc>
        <w:tc>
          <w:tcPr>
            <w:tcW w:w="538" w:type="pct"/>
            <w:tcBorders>
              <w:top w:val="nil"/>
              <w:left w:val="nil"/>
              <w:bottom w:val="nil"/>
              <w:right w:val="nil"/>
            </w:tcBorders>
            <w:shd w:val="clear" w:color="auto" w:fill="auto"/>
            <w:vAlign w:val="center"/>
            <w:hideMark/>
          </w:tcPr>
          <w:p w14:paraId="3FA6519E"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A95EEE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4FB830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FDDFB8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0FE06DC" w14:textId="77777777" w:rsidTr="00005A6D">
        <w:trPr>
          <w:trHeight w:val="85"/>
        </w:trPr>
        <w:tc>
          <w:tcPr>
            <w:tcW w:w="2664" w:type="pct"/>
            <w:tcBorders>
              <w:top w:val="nil"/>
              <w:left w:val="nil"/>
              <w:bottom w:val="nil"/>
              <w:right w:val="nil"/>
            </w:tcBorders>
            <w:shd w:val="clear" w:color="auto" w:fill="auto"/>
            <w:vAlign w:val="center"/>
            <w:hideMark/>
          </w:tcPr>
          <w:p w14:paraId="0189844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3A54F1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7D9273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0C31F5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897575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460ADD" w14:textId="77777777" w:rsidTr="00005A6D">
        <w:trPr>
          <w:trHeight w:val="85"/>
        </w:trPr>
        <w:tc>
          <w:tcPr>
            <w:tcW w:w="2664" w:type="pct"/>
            <w:tcBorders>
              <w:top w:val="nil"/>
              <w:left w:val="nil"/>
              <w:bottom w:val="nil"/>
              <w:right w:val="nil"/>
            </w:tcBorders>
            <w:shd w:val="clear" w:color="auto" w:fill="auto"/>
            <w:vAlign w:val="center"/>
            <w:hideMark/>
          </w:tcPr>
          <w:p w14:paraId="1C59FB7E"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75515</w:t>
            </w:r>
          </w:p>
        </w:tc>
        <w:tc>
          <w:tcPr>
            <w:tcW w:w="538" w:type="pct"/>
            <w:tcBorders>
              <w:top w:val="nil"/>
              <w:left w:val="nil"/>
              <w:bottom w:val="nil"/>
              <w:right w:val="nil"/>
            </w:tcBorders>
            <w:shd w:val="clear" w:color="auto" w:fill="auto"/>
            <w:vAlign w:val="center"/>
            <w:hideMark/>
          </w:tcPr>
          <w:p w14:paraId="4311D4E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E20C03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97AB6D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3C59D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40908A8" w14:textId="77777777" w:rsidTr="00005A6D">
        <w:trPr>
          <w:trHeight w:val="85"/>
        </w:trPr>
        <w:tc>
          <w:tcPr>
            <w:tcW w:w="2664" w:type="pct"/>
            <w:tcBorders>
              <w:top w:val="nil"/>
              <w:left w:val="nil"/>
              <w:bottom w:val="nil"/>
              <w:right w:val="nil"/>
            </w:tcBorders>
            <w:shd w:val="clear" w:color="auto" w:fill="auto"/>
            <w:vAlign w:val="center"/>
            <w:hideMark/>
          </w:tcPr>
          <w:p w14:paraId="6D1BA97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941D4C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D8CFBA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49F57A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FF2E35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2CFA47F" w14:textId="77777777" w:rsidTr="00005A6D">
        <w:trPr>
          <w:trHeight w:val="85"/>
        </w:trPr>
        <w:tc>
          <w:tcPr>
            <w:tcW w:w="2664" w:type="pct"/>
            <w:tcBorders>
              <w:top w:val="nil"/>
              <w:left w:val="nil"/>
              <w:bottom w:val="nil"/>
              <w:right w:val="nil"/>
            </w:tcBorders>
            <w:shd w:val="clear" w:color="auto" w:fill="auto"/>
            <w:vAlign w:val="center"/>
            <w:hideMark/>
          </w:tcPr>
          <w:p w14:paraId="699DCC67"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65B76E2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90A774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18E00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FBD0E0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7D85717" w14:textId="77777777" w:rsidTr="00005A6D">
        <w:trPr>
          <w:trHeight w:val="85"/>
        </w:trPr>
        <w:tc>
          <w:tcPr>
            <w:tcW w:w="2664" w:type="pct"/>
            <w:tcBorders>
              <w:top w:val="nil"/>
              <w:left w:val="nil"/>
              <w:bottom w:val="nil"/>
              <w:right w:val="nil"/>
            </w:tcBorders>
            <w:shd w:val="clear" w:color="auto" w:fill="auto"/>
            <w:vAlign w:val="center"/>
            <w:hideMark/>
          </w:tcPr>
          <w:p w14:paraId="72E644F8" w14:textId="77777777" w:rsidR="00005A6D" w:rsidRPr="00005A6D" w:rsidRDefault="00005A6D" w:rsidP="00005A6D">
            <w:pPr>
              <w:spacing w:line="240" w:lineRule="auto"/>
              <w:rPr>
                <w:sz w:val="12"/>
                <w:szCs w:val="12"/>
              </w:rPr>
            </w:pPr>
            <w:r w:rsidRPr="00005A6D">
              <w:rPr>
                <w:sz w:val="12"/>
                <w:szCs w:val="12"/>
              </w:rPr>
              <w:t>koszty obsługi nieodpłatnej pomocy prawnej</w:t>
            </w:r>
          </w:p>
        </w:tc>
        <w:tc>
          <w:tcPr>
            <w:tcW w:w="538" w:type="pct"/>
            <w:tcBorders>
              <w:top w:val="nil"/>
              <w:left w:val="nil"/>
              <w:bottom w:val="nil"/>
              <w:right w:val="nil"/>
            </w:tcBorders>
            <w:shd w:val="clear" w:color="auto" w:fill="auto"/>
            <w:vAlign w:val="center"/>
            <w:hideMark/>
          </w:tcPr>
          <w:p w14:paraId="06F0DE1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vAlign w:val="center"/>
            <w:hideMark/>
          </w:tcPr>
          <w:p w14:paraId="618452BF" w14:textId="77777777" w:rsidR="00005A6D" w:rsidRPr="00005A6D" w:rsidRDefault="00005A6D" w:rsidP="00005A6D">
            <w:pPr>
              <w:spacing w:line="240" w:lineRule="auto"/>
              <w:jc w:val="right"/>
              <w:rPr>
                <w:sz w:val="12"/>
                <w:szCs w:val="12"/>
              </w:rPr>
            </w:pPr>
            <w:r w:rsidRPr="00005A6D">
              <w:rPr>
                <w:sz w:val="12"/>
                <w:szCs w:val="12"/>
              </w:rPr>
              <w:t>8 000</w:t>
            </w:r>
          </w:p>
        </w:tc>
        <w:tc>
          <w:tcPr>
            <w:tcW w:w="786" w:type="pct"/>
            <w:tcBorders>
              <w:top w:val="nil"/>
              <w:left w:val="nil"/>
              <w:bottom w:val="nil"/>
              <w:right w:val="nil"/>
            </w:tcBorders>
            <w:shd w:val="clear" w:color="auto" w:fill="auto"/>
            <w:vAlign w:val="center"/>
            <w:hideMark/>
          </w:tcPr>
          <w:p w14:paraId="2C674D0B" w14:textId="77777777" w:rsidR="00005A6D" w:rsidRPr="00005A6D" w:rsidRDefault="00005A6D" w:rsidP="00005A6D">
            <w:pPr>
              <w:spacing w:line="240" w:lineRule="auto"/>
              <w:jc w:val="right"/>
              <w:rPr>
                <w:sz w:val="12"/>
                <w:szCs w:val="12"/>
              </w:rPr>
            </w:pPr>
            <w:r w:rsidRPr="00005A6D">
              <w:rPr>
                <w:sz w:val="12"/>
                <w:szCs w:val="12"/>
              </w:rPr>
              <w:t>8 000,00</w:t>
            </w:r>
          </w:p>
        </w:tc>
        <w:tc>
          <w:tcPr>
            <w:tcW w:w="393" w:type="pct"/>
            <w:tcBorders>
              <w:top w:val="nil"/>
              <w:left w:val="nil"/>
              <w:bottom w:val="nil"/>
              <w:right w:val="nil"/>
            </w:tcBorders>
            <w:shd w:val="clear" w:color="auto" w:fill="auto"/>
            <w:vAlign w:val="center"/>
            <w:hideMark/>
          </w:tcPr>
          <w:p w14:paraId="120368CE"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868936A" w14:textId="77777777" w:rsidTr="00005A6D">
        <w:trPr>
          <w:trHeight w:val="85"/>
        </w:trPr>
        <w:tc>
          <w:tcPr>
            <w:tcW w:w="2664" w:type="pct"/>
            <w:tcBorders>
              <w:top w:val="nil"/>
              <w:left w:val="nil"/>
              <w:bottom w:val="nil"/>
              <w:right w:val="nil"/>
            </w:tcBorders>
            <w:shd w:val="clear" w:color="auto" w:fill="auto"/>
            <w:vAlign w:val="center"/>
            <w:hideMark/>
          </w:tcPr>
          <w:p w14:paraId="3191E64C"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53CBC6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14067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480D2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2D141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ADC383" w14:textId="77777777" w:rsidTr="00005A6D">
        <w:trPr>
          <w:trHeight w:val="85"/>
        </w:trPr>
        <w:tc>
          <w:tcPr>
            <w:tcW w:w="2664" w:type="pct"/>
            <w:tcBorders>
              <w:top w:val="nil"/>
              <w:left w:val="nil"/>
              <w:bottom w:val="nil"/>
              <w:right w:val="nil"/>
            </w:tcBorders>
            <w:shd w:val="clear" w:color="auto" w:fill="auto"/>
            <w:vAlign w:val="center"/>
            <w:hideMark/>
          </w:tcPr>
          <w:p w14:paraId="3EEC3A46"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0784776F"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FE6954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FA526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37686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CE4C6E2" w14:textId="77777777" w:rsidTr="00005A6D">
        <w:trPr>
          <w:trHeight w:val="85"/>
        </w:trPr>
        <w:tc>
          <w:tcPr>
            <w:tcW w:w="2664" w:type="pct"/>
            <w:tcBorders>
              <w:top w:val="nil"/>
              <w:left w:val="nil"/>
              <w:bottom w:val="nil"/>
              <w:right w:val="nil"/>
            </w:tcBorders>
            <w:shd w:val="clear" w:color="auto" w:fill="auto"/>
            <w:vAlign w:val="center"/>
            <w:hideMark/>
          </w:tcPr>
          <w:p w14:paraId="72324EFB" w14:textId="77777777" w:rsidR="00005A6D" w:rsidRPr="00005A6D" w:rsidRDefault="00005A6D" w:rsidP="00005A6D">
            <w:pPr>
              <w:spacing w:line="240" w:lineRule="auto"/>
              <w:rPr>
                <w:i/>
                <w:iCs/>
                <w:sz w:val="12"/>
                <w:szCs w:val="12"/>
              </w:rPr>
            </w:pPr>
            <w:r w:rsidRPr="00005A6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14:paraId="0F0CDD9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B9D744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825E6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6D29A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C706C13" w14:textId="77777777" w:rsidTr="00005A6D">
        <w:trPr>
          <w:trHeight w:val="85"/>
        </w:trPr>
        <w:tc>
          <w:tcPr>
            <w:tcW w:w="2664" w:type="pct"/>
            <w:tcBorders>
              <w:top w:val="nil"/>
              <w:left w:val="nil"/>
              <w:bottom w:val="nil"/>
              <w:right w:val="nil"/>
            </w:tcBorders>
            <w:shd w:val="clear" w:color="auto" w:fill="auto"/>
            <w:vAlign w:val="center"/>
            <w:hideMark/>
          </w:tcPr>
          <w:p w14:paraId="6FAEC1A9" w14:textId="77777777" w:rsidR="00005A6D" w:rsidRPr="00005A6D" w:rsidRDefault="00005A6D" w:rsidP="00005A6D">
            <w:pPr>
              <w:spacing w:line="240" w:lineRule="auto"/>
              <w:rPr>
                <w:i/>
                <w:iCs/>
                <w:sz w:val="12"/>
                <w:szCs w:val="12"/>
              </w:rPr>
            </w:pPr>
            <w:r w:rsidRPr="00005A6D">
              <w:rPr>
                <w:i/>
                <w:iCs/>
                <w:sz w:val="12"/>
                <w:szCs w:val="12"/>
              </w:rPr>
              <w:t xml:space="preserve">2. Ustawa z dnia 5 sierpnia 2015 r. o nieodpłatnej pomocy prawnej, nieodpłatnym poradnictwie obywatelskim oraz edukacji prawnej </w:t>
            </w:r>
          </w:p>
        </w:tc>
        <w:tc>
          <w:tcPr>
            <w:tcW w:w="538" w:type="pct"/>
            <w:tcBorders>
              <w:top w:val="nil"/>
              <w:left w:val="nil"/>
              <w:bottom w:val="nil"/>
              <w:right w:val="nil"/>
            </w:tcBorders>
            <w:shd w:val="clear" w:color="auto" w:fill="auto"/>
            <w:vAlign w:val="center"/>
            <w:hideMark/>
          </w:tcPr>
          <w:p w14:paraId="1E48707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C0EAF9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72F6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757C01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A87CF0E" w14:textId="77777777" w:rsidTr="00005A6D">
        <w:trPr>
          <w:trHeight w:val="85"/>
        </w:trPr>
        <w:tc>
          <w:tcPr>
            <w:tcW w:w="2664" w:type="pct"/>
            <w:tcBorders>
              <w:top w:val="nil"/>
              <w:left w:val="nil"/>
              <w:bottom w:val="nil"/>
              <w:right w:val="nil"/>
            </w:tcBorders>
            <w:shd w:val="clear" w:color="auto" w:fill="auto"/>
            <w:vAlign w:val="center"/>
            <w:hideMark/>
          </w:tcPr>
          <w:p w14:paraId="6FEEE03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A1C19C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16074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218DF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50743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036F43" w14:textId="77777777" w:rsidTr="00005A6D">
        <w:trPr>
          <w:trHeight w:val="85"/>
        </w:trPr>
        <w:tc>
          <w:tcPr>
            <w:tcW w:w="2664" w:type="pct"/>
            <w:tcBorders>
              <w:top w:val="nil"/>
              <w:left w:val="nil"/>
              <w:bottom w:val="nil"/>
              <w:right w:val="nil"/>
            </w:tcBorders>
            <w:shd w:val="clear" w:color="000000" w:fill="EAF1F6"/>
            <w:vAlign w:val="center"/>
            <w:hideMark/>
          </w:tcPr>
          <w:p w14:paraId="671F1AD5" w14:textId="77777777" w:rsidR="00005A6D" w:rsidRPr="00005A6D" w:rsidRDefault="00005A6D" w:rsidP="00005A6D">
            <w:pPr>
              <w:spacing w:line="240" w:lineRule="auto"/>
              <w:rPr>
                <w:b/>
                <w:bCs/>
                <w:color w:val="000000"/>
                <w:sz w:val="12"/>
                <w:szCs w:val="12"/>
              </w:rPr>
            </w:pPr>
            <w:r w:rsidRPr="00005A6D">
              <w:rPr>
                <w:b/>
                <w:bCs/>
                <w:color w:val="000000"/>
                <w:sz w:val="12"/>
                <w:szCs w:val="12"/>
              </w:rPr>
              <w:t>Pomoc bezrobotnym, aktywizacja zawodowa - zadanie 2</w:t>
            </w:r>
          </w:p>
        </w:tc>
        <w:tc>
          <w:tcPr>
            <w:tcW w:w="538" w:type="pct"/>
            <w:tcBorders>
              <w:top w:val="nil"/>
              <w:left w:val="nil"/>
              <w:bottom w:val="nil"/>
              <w:right w:val="nil"/>
            </w:tcBorders>
            <w:shd w:val="clear" w:color="000000" w:fill="EAF1F6"/>
            <w:vAlign w:val="center"/>
            <w:hideMark/>
          </w:tcPr>
          <w:p w14:paraId="2F5559E9"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78671522" w14:textId="77777777" w:rsidR="00005A6D" w:rsidRPr="00005A6D" w:rsidRDefault="00005A6D" w:rsidP="00005A6D">
            <w:pPr>
              <w:spacing w:line="240" w:lineRule="auto"/>
              <w:jc w:val="right"/>
              <w:rPr>
                <w:b/>
                <w:bCs/>
                <w:sz w:val="12"/>
                <w:szCs w:val="12"/>
              </w:rPr>
            </w:pPr>
            <w:r w:rsidRPr="00005A6D">
              <w:rPr>
                <w:b/>
                <w:bCs/>
                <w:sz w:val="12"/>
                <w:szCs w:val="12"/>
              </w:rPr>
              <w:t>160 315</w:t>
            </w:r>
          </w:p>
        </w:tc>
        <w:tc>
          <w:tcPr>
            <w:tcW w:w="786" w:type="pct"/>
            <w:tcBorders>
              <w:top w:val="nil"/>
              <w:left w:val="nil"/>
              <w:bottom w:val="nil"/>
              <w:right w:val="nil"/>
            </w:tcBorders>
            <w:shd w:val="clear" w:color="000000" w:fill="EAF1F6"/>
            <w:vAlign w:val="center"/>
            <w:hideMark/>
          </w:tcPr>
          <w:p w14:paraId="25A2C339" w14:textId="77777777" w:rsidR="00005A6D" w:rsidRPr="00005A6D" w:rsidRDefault="00005A6D" w:rsidP="00005A6D">
            <w:pPr>
              <w:spacing w:line="240" w:lineRule="auto"/>
              <w:jc w:val="right"/>
              <w:rPr>
                <w:b/>
                <w:bCs/>
                <w:sz w:val="12"/>
                <w:szCs w:val="12"/>
              </w:rPr>
            </w:pPr>
            <w:r w:rsidRPr="00005A6D">
              <w:rPr>
                <w:b/>
                <w:bCs/>
                <w:sz w:val="12"/>
                <w:szCs w:val="12"/>
              </w:rPr>
              <w:t>158 508,59</w:t>
            </w:r>
          </w:p>
        </w:tc>
        <w:tc>
          <w:tcPr>
            <w:tcW w:w="393" w:type="pct"/>
            <w:tcBorders>
              <w:top w:val="nil"/>
              <w:left w:val="nil"/>
              <w:bottom w:val="nil"/>
              <w:right w:val="nil"/>
            </w:tcBorders>
            <w:shd w:val="clear" w:color="000000" w:fill="EAF1F6"/>
            <w:vAlign w:val="center"/>
            <w:hideMark/>
          </w:tcPr>
          <w:p w14:paraId="70281D92" w14:textId="77777777" w:rsidR="00005A6D" w:rsidRPr="00005A6D" w:rsidRDefault="00005A6D" w:rsidP="00005A6D">
            <w:pPr>
              <w:spacing w:line="240" w:lineRule="auto"/>
              <w:jc w:val="right"/>
              <w:rPr>
                <w:b/>
                <w:bCs/>
                <w:sz w:val="12"/>
                <w:szCs w:val="12"/>
              </w:rPr>
            </w:pPr>
            <w:r w:rsidRPr="00005A6D">
              <w:rPr>
                <w:b/>
                <w:bCs/>
                <w:sz w:val="12"/>
                <w:szCs w:val="12"/>
              </w:rPr>
              <w:t>98,9%</w:t>
            </w:r>
          </w:p>
        </w:tc>
      </w:tr>
      <w:tr w:rsidR="00005A6D" w:rsidRPr="00005A6D" w14:paraId="66CAA2C2" w14:textId="77777777" w:rsidTr="00005A6D">
        <w:trPr>
          <w:trHeight w:val="85"/>
        </w:trPr>
        <w:tc>
          <w:tcPr>
            <w:tcW w:w="2664" w:type="pct"/>
            <w:tcBorders>
              <w:top w:val="nil"/>
              <w:left w:val="nil"/>
              <w:bottom w:val="nil"/>
              <w:right w:val="nil"/>
            </w:tcBorders>
            <w:shd w:val="clear" w:color="auto" w:fill="auto"/>
            <w:vAlign w:val="center"/>
            <w:hideMark/>
          </w:tcPr>
          <w:p w14:paraId="74D035AD"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2A833F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DE905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53BB4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43BD8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2F97B68" w14:textId="77777777" w:rsidTr="00005A6D">
        <w:trPr>
          <w:trHeight w:val="85"/>
        </w:trPr>
        <w:tc>
          <w:tcPr>
            <w:tcW w:w="2664" w:type="pct"/>
            <w:tcBorders>
              <w:top w:val="nil"/>
              <w:left w:val="nil"/>
              <w:bottom w:val="nil"/>
              <w:right w:val="nil"/>
            </w:tcBorders>
            <w:shd w:val="clear" w:color="auto" w:fill="auto"/>
            <w:vAlign w:val="center"/>
            <w:hideMark/>
          </w:tcPr>
          <w:p w14:paraId="06D2C798" w14:textId="77777777" w:rsidR="00005A6D" w:rsidRPr="00005A6D" w:rsidRDefault="00005A6D" w:rsidP="00005A6D">
            <w:pPr>
              <w:spacing w:line="240" w:lineRule="auto"/>
              <w:rPr>
                <w:b/>
                <w:bCs/>
                <w:color w:val="000000"/>
                <w:sz w:val="12"/>
                <w:szCs w:val="12"/>
              </w:rPr>
            </w:pPr>
            <w:r w:rsidRPr="00005A6D">
              <w:rPr>
                <w:b/>
                <w:bCs/>
                <w:color w:val="000000"/>
                <w:sz w:val="12"/>
                <w:szCs w:val="12"/>
              </w:rPr>
              <w:t>Zadania z zakresu pomocy bezrobotnym</w:t>
            </w:r>
          </w:p>
        </w:tc>
        <w:tc>
          <w:tcPr>
            <w:tcW w:w="538" w:type="pct"/>
            <w:tcBorders>
              <w:top w:val="nil"/>
              <w:left w:val="nil"/>
              <w:bottom w:val="nil"/>
              <w:right w:val="nil"/>
            </w:tcBorders>
            <w:shd w:val="clear" w:color="auto" w:fill="auto"/>
            <w:noWrap/>
            <w:vAlign w:val="center"/>
            <w:hideMark/>
          </w:tcPr>
          <w:p w14:paraId="5F3FC0E6" w14:textId="77777777" w:rsidR="00005A6D" w:rsidRPr="00005A6D" w:rsidRDefault="00005A6D" w:rsidP="00005A6D">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2BD8179D" w14:textId="77777777" w:rsidR="00005A6D" w:rsidRPr="00005A6D" w:rsidRDefault="00005A6D" w:rsidP="00005A6D">
            <w:pPr>
              <w:spacing w:line="240" w:lineRule="auto"/>
              <w:jc w:val="right"/>
              <w:rPr>
                <w:b/>
                <w:bCs/>
                <w:sz w:val="12"/>
                <w:szCs w:val="12"/>
              </w:rPr>
            </w:pPr>
            <w:r w:rsidRPr="00005A6D">
              <w:rPr>
                <w:b/>
                <w:bCs/>
                <w:sz w:val="12"/>
                <w:szCs w:val="12"/>
              </w:rPr>
              <w:t>160 315</w:t>
            </w:r>
          </w:p>
        </w:tc>
        <w:tc>
          <w:tcPr>
            <w:tcW w:w="786" w:type="pct"/>
            <w:tcBorders>
              <w:top w:val="nil"/>
              <w:left w:val="nil"/>
              <w:bottom w:val="nil"/>
              <w:right w:val="nil"/>
            </w:tcBorders>
            <w:shd w:val="clear" w:color="auto" w:fill="auto"/>
            <w:vAlign w:val="center"/>
            <w:hideMark/>
          </w:tcPr>
          <w:p w14:paraId="1C0EB6A2" w14:textId="77777777" w:rsidR="00005A6D" w:rsidRPr="00005A6D" w:rsidRDefault="00005A6D" w:rsidP="00005A6D">
            <w:pPr>
              <w:spacing w:line="240" w:lineRule="auto"/>
              <w:jc w:val="right"/>
              <w:rPr>
                <w:b/>
                <w:bCs/>
                <w:sz w:val="12"/>
                <w:szCs w:val="12"/>
              </w:rPr>
            </w:pPr>
            <w:r w:rsidRPr="00005A6D">
              <w:rPr>
                <w:b/>
                <w:bCs/>
                <w:sz w:val="12"/>
                <w:szCs w:val="12"/>
              </w:rPr>
              <w:t>158 508,59</w:t>
            </w:r>
          </w:p>
        </w:tc>
        <w:tc>
          <w:tcPr>
            <w:tcW w:w="393" w:type="pct"/>
            <w:tcBorders>
              <w:top w:val="nil"/>
              <w:left w:val="nil"/>
              <w:bottom w:val="nil"/>
              <w:right w:val="nil"/>
            </w:tcBorders>
            <w:shd w:val="clear" w:color="auto" w:fill="auto"/>
            <w:vAlign w:val="center"/>
            <w:hideMark/>
          </w:tcPr>
          <w:p w14:paraId="7B811B19" w14:textId="77777777" w:rsidR="00005A6D" w:rsidRPr="00005A6D" w:rsidRDefault="00005A6D" w:rsidP="00005A6D">
            <w:pPr>
              <w:spacing w:line="240" w:lineRule="auto"/>
              <w:jc w:val="right"/>
              <w:rPr>
                <w:b/>
                <w:bCs/>
                <w:sz w:val="12"/>
                <w:szCs w:val="12"/>
              </w:rPr>
            </w:pPr>
            <w:r w:rsidRPr="00005A6D">
              <w:rPr>
                <w:b/>
                <w:bCs/>
                <w:sz w:val="12"/>
                <w:szCs w:val="12"/>
              </w:rPr>
              <w:t>98,9%</w:t>
            </w:r>
          </w:p>
        </w:tc>
      </w:tr>
      <w:tr w:rsidR="00005A6D" w:rsidRPr="00005A6D" w14:paraId="11B3595C" w14:textId="77777777" w:rsidTr="00005A6D">
        <w:trPr>
          <w:trHeight w:val="85"/>
        </w:trPr>
        <w:tc>
          <w:tcPr>
            <w:tcW w:w="2664" w:type="pct"/>
            <w:tcBorders>
              <w:top w:val="nil"/>
              <w:left w:val="nil"/>
              <w:bottom w:val="nil"/>
              <w:right w:val="nil"/>
            </w:tcBorders>
            <w:shd w:val="clear" w:color="auto" w:fill="auto"/>
            <w:vAlign w:val="center"/>
            <w:hideMark/>
          </w:tcPr>
          <w:p w14:paraId="57FFF8D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1FACC9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881D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E926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377458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33056E" w14:textId="77777777" w:rsidTr="00005A6D">
        <w:trPr>
          <w:trHeight w:val="85"/>
        </w:trPr>
        <w:tc>
          <w:tcPr>
            <w:tcW w:w="2664" w:type="pct"/>
            <w:tcBorders>
              <w:top w:val="nil"/>
              <w:left w:val="nil"/>
              <w:bottom w:val="nil"/>
              <w:right w:val="nil"/>
            </w:tcBorders>
            <w:shd w:val="clear" w:color="auto" w:fill="auto"/>
            <w:vAlign w:val="center"/>
            <w:hideMark/>
          </w:tcPr>
          <w:p w14:paraId="2877E7E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 xml:space="preserve">aktywizacja zawodowa bezrobotnych mieszkańców Miasta </w:t>
            </w:r>
          </w:p>
        </w:tc>
        <w:tc>
          <w:tcPr>
            <w:tcW w:w="538" w:type="pct"/>
            <w:tcBorders>
              <w:top w:val="nil"/>
              <w:left w:val="nil"/>
              <w:bottom w:val="nil"/>
              <w:right w:val="nil"/>
            </w:tcBorders>
            <w:shd w:val="clear" w:color="auto" w:fill="auto"/>
            <w:noWrap/>
            <w:vAlign w:val="center"/>
            <w:hideMark/>
          </w:tcPr>
          <w:p w14:paraId="1B09503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F56C45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EB620B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C118BF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CA2BEF1" w14:textId="77777777" w:rsidTr="00005A6D">
        <w:trPr>
          <w:trHeight w:val="85"/>
        </w:trPr>
        <w:tc>
          <w:tcPr>
            <w:tcW w:w="2664" w:type="pct"/>
            <w:tcBorders>
              <w:top w:val="nil"/>
              <w:left w:val="nil"/>
              <w:bottom w:val="nil"/>
              <w:right w:val="nil"/>
            </w:tcBorders>
            <w:shd w:val="clear" w:color="auto" w:fill="auto"/>
            <w:vAlign w:val="center"/>
            <w:hideMark/>
          </w:tcPr>
          <w:p w14:paraId="2864151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28AF6A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25BEA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B0F35C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18DEBF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7074E00" w14:textId="77777777" w:rsidTr="00005A6D">
        <w:trPr>
          <w:trHeight w:val="85"/>
        </w:trPr>
        <w:tc>
          <w:tcPr>
            <w:tcW w:w="2664" w:type="pct"/>
            <w:tcBorders>
              <w:top w:val="nil"/>
              <w:left w:val="nil"/>
              <w:bottom w:val="nil"/>
              <w:right w:val="nil"/>
            </w:tcBorders>
            <w:shd w:val="clear" w:color="auto" w:fill="auto"/>
            <w:vAlign w:val="center"/>
            <w:hideMark/>
          </w:tcPr>
          <w:p w14:paraId="0A841DB0" w14:textId="77777777" w:rsidR="00005A6D" w:rsidRPr="00005A6D" w:rsidRDefault="00005A6D" w:rsidP="00005A6D">
            <w:pPr>
              <w:spacing w:line="240" w:lineRule="auto"/>
              <w:jc w:val="both"/>
              <w:rPr>
                <w:sz w:val="12"/>
                <w:szCs w:val="12"/>
              </w:rPr>
            </w:pPr>
            <w:r w:rsidRPr="00005A6D">
              <w:rPr>
                <w:sz w:val="12"/>
                <w:szCs w:val="12"/>
              </w:rPr>
              <w:t>1. Działalność Klubu Integracji Społecznej (w tym wyposażenie Klubu Integracji Społecznej na podstawie porozumienia z Mazowieckim Centrum Polityki Społecznej)</w:t>
            </w:r>
          </w:p>
        </w:tc>
        <w:tc>
          <w:tcPr>
            <w:tcW w:w="538" w:type="pct"/>
            <w:tcBorders>
              <w:top w:val="nil"/>
              <w:left w:val="nil"/>
              <w:bottom w:val="nil"/>
              <w:right w:val="nil"/>
            </w:tcBorders>
            <w:shd w:val="clear" w:color="auto" w:fill="auto"/>
            <w:vAlign w:val="center"/>
            <w:hideMark/>
          </w:tcPr>
          <w:p w14:paraId="09739F6A"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33B75B02" w14:textId="77777777" w:rsidR="00005A6D" w:rsidRPr="00005A6D" w:rsidRDefault="00005A6D" w:rsidP="00005A6D">
            <w:pPr>
              <w:spacing w:line="240" w:lineRule="auto"/>
              <w:jc w:val="right"/>
              <w:rPr>
                <w:sz w:val="12"/>
                <w:szCs w:val="12"/>
              </w:rPr>
            </w:pPr>
            <w:r w:rsidRPr="00005A6D">
              <w:rPr>
                <w:sz w:val="12"/>
                <w:szCs w:val="12"/>
              </w:rPr>
              <w:t>155 340</w:t>
            </w:r>
          </w:p>
        </w:tc>
        <w:tc>
          <w:tcPr>
            <w:tcW w:w="786" w:type="pct"/>
            <w:tcBorders>
              <w:top w:val="nil"/>
              <w:left w:val="nil"/>
              <w:bottom w:val="nil"/>
              <w:right w:val="nil"/>
            </w:tcBorders>
            <w:shd w:val="clear" w:color="auto" w:fill="auto"/>
            <w:vAlign w:val="center"/>
            <w:hideMark/>
          </w:tcPr>
          <w:p w14:paraId="1C2B29BB" w14:textId="77777777" w:rsidR="00005A6D" w:rsidRPr="00005A6D" w:rsidRDefault="00005A6D" w:rsidP="00005A6D">
            <w:pPr>
              <w:spacing w:line="240" w:lineRule="auto"/>
              <w:jc w:val="right"/>
              <w:rPr>
                <w:sz w:val="12"/>
                <w:szCs w:val="12"/>
              </w:rPr>
            </w:pPr>
            <w:r w:rsidRPr="00005A6D">
              <w:rPr>
                <w:sz w:val="12"/>
                <w:szCs w:val="12"/>
              </w:rPr>
              <w:t>153 534,78</w:t>
            </w:r>
          </w:p>
        </w:tc>
        <w:tc>
          <w:tcPr>
            <w:tcW w:w="393" w:type="pct"/>
            <w:tcBorders>
              <w:top w:val="nil"/>
              <w:left w:val="nil"/>
              <w:bottom w:val="nil"/>
              <w:right w:val="nil"/>
            </w:tcBorders>
            <w:shd w:val="clear" w:color="auto" w:fill="auto"/>
            <w:vAlign w:val="center"/>
            <w:hideMark/>
          </w:tcPr>
          <w:p w14:paraId="3EECA1C8" w14:textId="77777777" w:rsidR="00005A6D" w:rsidRPr="00005A6D" w:rsidRDefault="00005A6D" w:rsidP="00005A6D">
            <w:pPr>
              <w:spacing w:line="240" w:lineRule="auto"/>
              <w:jc w:val="right"/>
              <w:rPr>
                <w:sz w:val="12"/>
                <w:szCs w:val="12"/>
              </w:rPr>
            </w:pPr>
            <w:r w:rsidRPr="00005A6D">
              <w:rPr>
                <w:sz w:val="12"/>
                <w:szCs w:val="12"/>
              </w:rPr>
              <w:t>98,8%</w:t>
            </w:r>
          </w:p>
        </w:tc>
      </w:tr>
      <w:tr w:rsidR="00005A6D" w:rsidRPr="00005A6D" w14:paraId="3F7CF8B5" w14:textId="77777777" w:rsidTr="00005A6D">
        <w:trPr>
          <w:trHeight w:val="85"/>
        </w:trPr>
        <w:tc>
          <w:tcPr>
            <w:tcW w:w="2664" w:type="pct"/>
            <w:tcBorders>
              <w:top w:val="nil"/>
              <w:left w:val="nil"/>
              <w:bottom w:val="nil"/>
              <w:right w:val="nil"/>
            </w:tcBorders>
            <w:shd w:val="clear" w:color="auto" w:fill="auto"/>
            <w:vAlign w:val="center"/>
            <w:hideMark/>
          </w:tcPr>
          <w:p w14:paraId="0E480F66"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D8374C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723BD0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1177B0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CD6977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5DF85B" w14:textId="77777777" w:rsidTr="00005A6D">
        <w:trPr>
          <w:trHeight w:val="85"/>
        </w:trPr>
        <w:tc>
          <w:tcPr>
            <w:tcW w:w="2664" w:type="pct"/>
            <w:tcBorders>
              <w:top w:val="nil"/>
              <w:left w:val="nil"/>
              <w:bottom w:val="nil"/>
              <w:right w:val="nil"/>
            </w:tcBorders>
            <w:shd w:val="clear" w:color="auto" w:fill="auto"/>
            <w:vAlign w:val="center"/>
            <w:hideMark/>
          </w:tcPr>
          <w:p w14:paraId="385E211B"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E28CB20"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E05349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8BF2D8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942F92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22386DE" w14:textId="77777777" w:rsidTr="00005A6D">
        <w:trPr>
          <w:trHeight w:val="85"/>
        </w:trPr>
        <w:tc>
          <w:tcPr>
            <w:tcW w:w="2664" w:type="pct"/>
            <w:tcBorders>
              <w:top w:val="nil"/>
              <w:left w:val="nil"/>
              <w:bottom w:val="nil"/>
              <w:right w:val="nil"/>
            </w:tcBorders>
            <w:shd w:val="clear" w:color="auto" w:fill="auto"/>
            <w:vAlign w:val="center"/>
            <w:hideMark/>
          </w:tcPr>
          <w:p w14:paraId="650DA00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6C259F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01E52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C1824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2B0C28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214BCA" w14:textId="77777777" w:rsidTr="00005A6D">
        <w:trPr>
          <w:trHeight w:val="85"/>
        </w:trPr>
        <w:tc>
          <w:tcPr>
            <w:tcW w:w="2664" w:type="pct"/>
            <w:tcBorders>
              <w:top w:val="nil"/>
              <w:left w:val="nil"/>
              <w:bottom w:val="nil"/>
              <w:right w:val="nil"/>
            </w:tcBorders>
            <w:shd w:val="clear" w:color="auto" w:fill="auto"/>
            <w:vAlign w:val="center"/>
            <w:hideMark/>
          </w:tcPr>
          <w:p w14:paraId="47F9B39C"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516C5404"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3E0105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5DEDEB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133D3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18C6315" w14:textId="77777777" w:rsidTr="00005A6D">
        <w:trPr>
          <w:trHeight w:val="85"/>
        </w:trPr>
        <w:tc>
          <w:tcPr>
            <w:tcW w:w="2664" w:type="pct"/>
            <w:tcBorders>
              <w:top w:val="nil"/>
              <w:left w:val="nil"/>
              <w:bottom w:val="nil"/>
              <w:right w:val="nil"/>
            </w:tcBorders>
            <w:shd w:val="clear" w:color="auto" w:fill="auto"/>
            <w:vAlign w:val="center"/>
            <w:hideMark/>
          </w:tcPr>
          <w:p w14:paraId="63655D2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2B4443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8A8D22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F9337E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DD3631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106940A" w14:textId="77777777" w:rsidTr="00005A6D">
        <w:trPr>
          <w:trHeight w:val="85"/>
        </w:trPr>
        <w:tc>
          <w:tcPr>
            <w:tcW w:w="2664" w:type="pct"/>
            <w:tcBorders>
              <w:top w:val="nil"/>
              <w:left w:val="nil"/>
              <w:bottom w:val="nil"/>
              <w:right w:val="nil"/>
            </w:tcBorders>
            <w:shd w:val="clear" w:color="auto" w:fill="auto"/>
            <w:vAlign w:val="center"/>
            <w:hideMark/>
          </w:tcPr>
          <w:p w14:paraId="61C209A6"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6BF90A28"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C078D1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BCFFE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5B30D0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BC7F196" w14:textId="77777777" w:rsidTr="00005A6D">
        <w:trPr>
          <w:trHeight w:val="85"/>
        </w:trPr>
        <w:tc>
          <w:tcPr>
            <w:tcW w:w="2664" w:type="pct"/>
            <w:tcBorders>
              <w:top w:val="nil"/>
              <w:left w:val="nil"/>
              <w:bottom w:val="nil"/>
              <w:right w:val="nil"/>
            </w:tcBorders>
            <w:shd w:val="clear" w:color="auto" w:fill="auto"/>
            <w:vAlign w:val="center"/>
            <w:hideMark/>
          </w:tcPr>
          <w:p w14:paraId="146A11B6" w14:textId="77777777" w:rsidR="00005A6D" w:rsidRPr="00005A6D" w:rsidRDefault="00005A6D" w:rsidP="00005A6D">
            <w:pPr>
              <w:spacing w:line="240" w:lineRule="auto"/>
              <w:jc w:val="both"/>
              <w:rPr>
                <w:sz w:val="12"/>
                <w:szCs w:val="12"/>
              </w:rPr>
            </w:pPr>
            <w:r w:rsidRPr="00005A6D">
              <w:rPr>
                <w:sz w:val="12"/>
                <w:szCs w:val="12"/>
              </w:rPr>
              <w:t>zakup materiałów i wyposażenia</w:t>
            </w:r>
          </w:p>
        </w:tc>
        <w:tc>
          <w:tcPr>
            <w:tcW w:w="538" w:type="pct"/>
            <w:tcBorders>
              <w:top w:val="nil"/>
              <w:left w:val="nil"/>
              <w:bottom w:val="nil"/>
              <w:right w:val="nil"/>
            </w:tcBorders>
            <w:shd w:val="clear" w:color="auto" w:fill="auto"/>
            <w:vAlign w:val="center"/>
            <w:hideMark/>
          </w:tcPr>
          <w:p w14:paraId="443630E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6E00150B" w14:textId="77777777" w:rsidR="00005A6D" w:rsidRPr="00005A6D" w:rsidRDefault="00005A6D" w:rsidP="00005A6D">
            <w:pPr>
              <w:spacing w:line="240" w:lineRule="auto"/>
              <w:jc w:val="right"/>
              <w:rPr>
                <w:sz w:val="12"/>
                <w:szCs w:val="12"/>
              </w:rPr>
            </w:pPr>
            <w:r w:rsidRPr="00005A6D">
              <w:rPr>
                <w:sz w:val="12"/>
                <w:szCs w:val="12"/>
              </w:rPr>
              <w:t>146 453</w:t>
            </w:r>
          </w:p>
        </w:tc>
        <w:tc>
          <w:tcPr>
            <w:tcW w:w="786" w:type="pct"/>
            <w:tcBorders>
              <w:top w:val="nil"/>
              <w:left w:val="nil"/>
              <w:bottom w:val="nil"/>
              <w:right w:val="nil"/>
            </w:tcBorders>
            <w:shd w:val="clear" w:color="auto" w:fill="auto"/>
            <w:vAlign w:val="center"/>
            <w:hideMark/>
          </w:tcPr>
          <w:p w14:paraId="14342722" w14:textId="77777777" w:rsidR="00005A6D" w:rsidRPr="00005A6D" w:rsidRDefault="00005A6D" w:rsidP="00005A6D">
            <w:pPr>
              <w:spacing w:line="240" w:lineRule="auto"/>
              <w:jc w:val="right"/>
              <w:rPr>
                <w:sz w:val="12"/>
                <w:szCs w:val="12"/>
              </w:rPr>
            </w:pPr>
            <w:r w:rsidRPr="00005A6D">
              <w:rPr>
                <w:sz w:val="12"/>
                <w:szCs w:val="12"/>
              </w:rPr>
              <w:t>145 018,91</w:t>
            </w:r>
          </w:p>
        </w:tc>
        <w:tc>
          <w:tcPr>
            <w:tcW w:w="393" w:type="pct"/>
            <w:tcBorders>
              <w:top w:val="nil"/>
              <w:left w:val="nil"/>
              <w:bottom w:val="nil"/>
              <w:right w:val="nil"/>
            </w:tcBorders>
            <w:shd w:val="clear" w:color="auto" w:fill="auto"/>
            <w:vAlign w:val="center"/>
            <w:hideMark/>
          </w:tcPr>
          <w:p w14:paraId="2FCDF8A0" w14:textId="77777777" w:rsidR="00005A6D" w:rsidRPr="00005A6D" w:rsidRDefault="00005A6D" w:rsidP="00005A6D">
            <w:pPr>
              <w:spacing w:line="240" w:lineRule="auto"/>
              <w:jc w:val="right"/>
              <w:rPr>
                <w:sz w:val="12"/>
                <w:szCs w:val="12"/>
              </w:rPr>
            </w:pPr>
            <w:r w:rsidRPr="00005A6D">
              <w:rPr>
                <w:sz w:val="12"/>
                <w:szCs w:val="12"/>
              </w:rPr>
              <w:t>99,0%</w:t>
            </w:r>
          </w:p>
        </w:tc>
      </w:tr>
      <w:tr w:rsidR="00005A6D" w:rsidRPr="00005A6D" w14:paraId="3C790EF4" w14:textId="77777777" w:rsidTr="00005A6D">
        <w:trPr>
          <w:trHeight w:val="85"/>
        </w:trPr>
        <w:tc>
          <w:tcPr>
            <w:tcW w:w="2664" w:type="pct"/>
            <w:tcBorders>
              <w:top w:val="nil"/>
              <w:left w:val="nil"/>
              <w:bottom w:val="nil"/>
              <w:right w:val="nil"/>
            </w:tcBorders>
            <w:shd w:val="clear" w:color="auto" w:fill="auto"/>
            <w:vAlign w:val="center"/>
            <w:hideMark/>
          </w:tcPr>
          <w:p w14:paraId="108BCAB5" w14:textId="77777777" w:rsidR="00005A6D" w:rsidRPr="00005A6D" w:rsidRDefault="00005A6D" w:rsidP="00005A6D">
            <w:pPr>
              <w:spacing w:line="240" w:lineRule="auto"/>
              <w:jc w:val="both"/>
              <w:rPr>
                <w:sz w:val="12"/>
                <w:szCs w:val="12"/>
              </w:rPr>
            </w:pPr>
            <w:r w:rsidRPr="00005A6D">
              <w:rPr>
                <w:sz w:val="12"/>
                <w:szCs w:val="12"/>
              </w:rPr>
              <w:t>zakup usług pozostałych</w:t>
            </w:r>
          </w:p>
        </w:tc>
        <w:tc>
          <w:tcPr>
            <w:tcW w:w="538" w:type="pct"/>
            <w:tcBorders>
              <w:top w:val="nil"/>
              <w:left w:val="nil"/>
              <w:bottom w:val="nil"/>
              <w:right w:val="nil"/>
            </w:tcBorders>
            <w:shd w:val="clear" w:color="auto" w:fill="auto"/>
            <w:vAlign w:val="center"/>
            <w:hideMark/>
          </w:tcPr>
          <w:p w14:paraId="5DEC329B"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495E4EA2" w14:textId="77777777" w:rsidR="00005A6D" w:rsidRPr="00005A6D" w:rsidRDefault="00005A6D" w:rsidP="00005A6D">
            <w:pPr>
              <w:spacing w:line="240" w:lineRule="auto"/>
              <w:jc w:val="right"/>
              <w:rPr>
                <w:sz w:val="12"/>
                <w:szCs w:val="12"/>
              </w:rPr>
            </w:pPr>
            <w:r w:rsidRPr="00005A6D">
              <w:rPr>
                <w:sz w:val="12"/>
                <w:szCs w:val="12"/>
              </w:rPr>
              <w:t>8 887</w:t>
            </w:r>
          </w:p>
        </w:tc>
        <w:tc>
          <w:tcPr>
            <w:tcW w:w="786" w:type="pct"/>
            <w:tcBorders>
              <w:top w:val="nil"/>
              <w:left w:val="nil"/>
              <w:bottom w:val="nil"/>
              <w:right w:val="nil"/>
            </w:tcBorders>
            <w:shd w:val="clear" w:color="auto" w:fill="auto"/>
            <w:vAlign w:val="center"/>
            <w:hideMark/>
          </w:tcPr>
          <w:p w14:paraId="41FB6D06" w14:textId="77777777" w:rsidR="00005A6D" w:rsidRPr="00005A6D" w:rsidRDefault="00005A6D" w:rsidP="00005A6D">
            <w:pPr>
              <w:spacing w:line="240" w:lineRule="auto"/>
              <w:jc w:val="right"/>
              <w:rPr>
                <w:sz w:val="12"/>
                <w:szCs w:val="12"/>
              </w:rPr>
            </w:pPr>
            <w:r w:rsidRPr="00005A6D">
              <w:rPr>
                <w:sz w:val="12"/>
                <w:szCs w:val="12"/>
              </w:rPr>
              <w:t>8 515,87</w:t>
            </w:r>
          </w:p>
        </w:tc>
        <w:tc>
          <w:tcPr>
            <w:tcW w:w="393" w:type="pct"/>
            <w:tcBorders>
              <w:top w:val="nil"/>
              <w:left w:val="nil"/>
              <w:bottom w:val="nil"/>
              <w:right w:val="nil"/>
            </w:tcBorders>
            <w:shd w:val="clear" w:color="auto" w:fill="auto"/>
            <w:vAlign w:val="center"/>
            <w:hideMark/>
          </w:tcPr>
          <w:p w14:paraId="659266A7" w14:textId="77777777" w:rsidR="00005A6D" w:rsidRPr="00005A6D" w:rsidRDefault="00005A6D" w:rsidP="00005A6D">
            <w:pPr>
              <w:spacing w:line="240" w:lineRule="auto"/>
              <w:jc w:val="right"/>
              <w:rPr>
                <w:sz w:val="12"/>
                <w:szCs w:val="12"/>
              </w:rPr>
            </w:pPr>
            <w:r w:rsidRPr="00005A6D">
              <w:rPr>
                <w:sz w:val="12"/>
                <w:szCs w:val="12"/>
              </w:rPr>
              <w:t>95,8%</w:t>
            </w:r>
          </w:p>
        </w:tc>
      </w:tr>
      <w:tr w:rsidR="00005A6D" w:rsidRPr="00005A6D" w14:paraId="050EF5D3" w14:textId="77777777" w:rsidTr="00005A6D">
        <w:trPr>
          <w:trHeight w:val="85"/>
        </w:trPr>
        <w:tc>
          <w:tcPr>
            <w:tcW w:w="2664" w:type="pct"/>
            <w:tcBorders>
              <w:top w:val="nil"/>
              <w:left w:val="nil"/>
              <w:bottom w:val="nil"/>
              <w:right w:val="nil"/>
            </w:tcBorders>
            <w:shd w:val="clear" w:color="auto" w:fill="auto"/>
            <w:vAlign w:val="center"/>
            <w:hideMark/>
          </w:tcPr>
          <w:p w14:paraId="0B3F6AE7"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1AF4E59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0191BF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E519B9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BCB65D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6C5AC1" w14:textId="77777777" w:rsidTr="00005A6D">
        <w:trPr>
          <w:trHeight w:val="85"/>
        </w:trPr>
        <w:tc>
          <w:tcPr>
            <w:tcW w:w="2664" w:type="pct"/>
            <w:tcBorders>
              <w:top w:val="nil"/>
              <w:left w:val="nil"/>
              <w:bottom w:val="nil"/>
              <w:right w:val="nil"/>
            </w:tcBorders>
            <w:shd w:val="clear" w:color="auto" w:fill="auto"/>
            <w:vAlign w:val="center"/>
            <w:hideMark/>
          </w:tcPr>
          <w:p w14:paraId="29F957C6" w14:textId="77777777" w:rsidR="00005A6D" w:rsidRPr="00005A6D" w:rsidRDefault="00005A6D" w:rsidP="00005A6D">
            <w:pPr>
              <w:spacing w:line="240" w:lineRule="auto"/>
              <w:rPr>
                <w:sz w:val="12"/>
                <w:szCs w:val="12"/>
              </w:rPr>
            </w:pPr>
            <w:r w:rsidRPr="00005A6D">
              <w:rPr>
                <w:sz w:val="12"/>
                <w:szCs w:val="12"/>
              </w:rPr>
              <w:t>2. Organizacja prac społecznie użytecznych</w:t>
            </w:r>
          </w:p>
        </w:tc>
        <w:tc>
          <w:tcPr>
            <w:tcW w:w="538" w:type="pct"/>
            <w:tcBorders>
              <w:top w:val="nil"/>
              <w:left w:val="nil"/>
              <w:bottom w:val="nil"/>
              <w:right w:val="nil"/>
            </w:tcBorders>
            <w:shd w:val="clear" w:color="auto" w:fill="auto"/>
            <w:vAlign w:val="center"/>
            <w:hideMark/>
          </w:tcPr>
          <w:p w14:paraId="5DA922A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vAlign w:val="center"/>
            <w:hideMark/>
          </w:tcPr>
          <w:p w14:paraId="3CA2D401" w14:textId="77777777" w:rsidR="00005A6D" w:rsidRPr="00005A6D" w:rsidRDefault="00005A6D" w:rsidP="00005A6D">
            <w:pPr>
              <w:spacing w:line="240" w:lineRule="auto"/>
              <w:jc w:val="right"/>
              <w:rPr>
                <w:sz w:val="12"/>
                <w:szCs w:val="12"/>
              </w:rPr>
            </w:pPr>
            <w:r w:rsidRPr="00005A6D">
              <w:rPr>
                <w:sz w:val="12"/>
                <w:szCs w:val="12"/>
              </w:rPr>
              <w:t>4 975</w:t>
            </w:r>
          </w:p>
        </w:tc>
        <w:tc>
          <w:tcPr>
            <w:tcW w:w="786" w:type="pct"/>
            <w:tcBorders>
              <w:top w:val="nil"/>
              <w:left w:val="nil"/>
              <w:bottom w:val="nil"/>
              <w:right w:val="nil"/>
            </w:tcBorders>
            <w:shd w:val="clear" w:color="auto" w:fill="auto"/>
            <w:vAlign w:val="center"/>
            <w:hideMark/>
          </w:tcPr>
          <w:p w14:paraId="4DAC0FD1" w14:textId="77777777" w:rsidR="00005A6D" w:rsidRPr="00005A6D" w:rsidRDefault="00005A6D" w:rsidP="00005A6D">
            <w:pPr>
              <w:spacing w:line="240" w:lineRule="auto"/>
              <w:jc w:val="right"/>
              <w:rPr>
                <w:sz w:val="12"/>
                <w:szCs w:val="12"/>
              </w:rPr>
            </w:pPr>
            <w:r w:rsidRPr="00005A6D">
              <w:rPr>
                <w:sz w:val="12"/>
                <w:szCs w:val="12"/>
              </w:rPr>
              <w:t>4 973,81</w:t>
            </w:r>
          </w:p>
        </w:tc>
        <w:tc>
          <w:tcPr>
            <w:tcW w:w="393" w:type="pct"/>
            <w:tcBorders>
              <w:top w:val="nil"/>
              <w:left w:val="nil"/>
              <w:bottom w:val="nil"/>
              <w:right w:val="nil"/>
            </w:tcBorders>
            <w:shd w:val="clear" w:color="auto" w:fill="auto"/>
            <w:vAlign w:val="center"/>
            <w:hideMark/>
          </w:tcPr>
          <w:p w14:paraId="5CE79C84"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D186BCA" w14:textId="77777777" w:rsidTr="00005A6D">
        <w:trPr>
          <w:trHeight w:val="85"/>
        </w:trPr>
        <w:tc>
          <w:tcPr>
            <w:tcW w:w="2664" w:type="pct"/>
            <w:tcBorders>
              <w:top w:val="nil"/>
              <w:left w:val="nil"/>
              <w:bottom w:val="nil"/>
              <w:right w:val="nil"/>
            </w:tcBorders>
            <w:shd w:val="clear" w:color="auto" w:fill="auto"/>
            <w:vAlign w:val="center"/>
            <w:hideMark/>
          </w:tcPr>
          <w:p w14:paraId="23E2800C"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3570F5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DF48BA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99E094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ED644C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602B40" w14:textId="77777777" w:rsidTr="00005A6D">
        <w:trPr>
          <w:trHeight w:val="85"/>
        </w:trPr>
        <w:tc>
          <w:tcPr>
            <w:tcW w:w="2664" w:type="pct"/>
            <w:tcBorders>
              <w:top w:val="nil"/>
              <w:left w:val="nil"/>
              <w:bottom w:val="nil"/>
              <w:right w:val="nil"/>
            </w:tcBorders>
            <w:shd w:val="clear" w:color="auto" w:fill="auto"/>
            <w:vAlign w:val="center"/>
            <w:hideMark/>
          </w:tcPr>
          <w:p w14:paraId="5CEC0FC1"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6725443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BB5E6E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C68740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E38F6C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4ED69D6" w14:textId="77777777" w:rsidTr="00005A6D">
        <w:trPr>
          <w:trHeight w:val="85"/>
        </w:trPr>
        <w:tc>
          <w:tcPr>
            <w:tcW w:w="2664" w:type="pct"/>
            <w:tcBorders>
              <w:top w:val="nil"/>
              <w:left w:val="nil"/>
              <w:bottom w:val="nil"/>
              <w:right w:val="nil"/>
            </w:tcBorders>
            <w:shd w:val="clear" w:color="auto" w:fill="auto"/>
            <w:vAlign w:val="center"/>
            <w:hideMark/>
          </w:tcPr>
          <w:p w14:paraId="466812D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1A86F3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5C077E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3C41B8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561D32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B96C6A" w14:textId="77777777" w:rsidTr="00005A6D">
        <w:trPr>
          <w:trHeight w:val="85"/>
        </w:trPr>
        <w:tc>
          <w:tcPr>
            <w:tcW w:w="2664" w:type="pct"/>
            <w:tcBorders>
              <w:top w:val="nil"/>
              <w:left w:val="nil"/>
              <w:bottom w:val="nil"/>
              <w:right w:val="nil"/>
            </w:tcBorders>
            <w:shd w:val="clear" w:color="auto" w:fill="auto"/>
            <w:vAlign w:val="center"/>
            <w:hideMark/>
          </w:tcPr>
          <w:p w14:paraId="13021036"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5134967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97C816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87D657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DAB968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42012B" w14:textId="77777777" w:rsidTr="00005A6D">
        <w:trPr>
          <w:trHeight w:val="85"/>
        </w:trPr>
        <w:tc>
          <w:tcPr>
            <w:tcW w:w="2664" w:type="pct"/>
            <w:tcBorders>
              <w:top w:val="nil"/>
              <w:left w:val="nil"/>
              <w:bottom w:val="nil"/>
              <w:right w:val="nil"/>
            </w:tcBorders>
            <w:shd w:val="clear" w:color="auto" w:fill="auto"/>
            <w:vAlign w:val="center"/>
            <w:hideMark/>
          </w:tcPr>
          <w:p w14:paraId="2680F60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C6B240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5516D2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FD4E70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5B0C9F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324D74D" w14:textId="77777777" w:rsidTr="00005A6D">
        <w:trPr>
          <w:trHeight w:val="85"/>
        </w:trPr>
        <w:tc>
          <w:tcPr>
            <w:tcW w:w="2664" w:type="pct"/>
            <w:tcBorders>
              <w:top w:val="nil"/>
              <w:left w:val="nil"/>
              <w:bottom w:val="nil"/>
              <w:right w:val="nil"/>
            </w:tcBorders>
            <w:shd w:val="clear" w:color="auto" w:fill="auto"/>
            <w:vAlign w:val="center"/>
            <w:hideMark/>
          </w:tcPr>
          <w:p w14:paraId="3133BE0A"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90E634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804100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E7F04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FA9B4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63B09C7" w14:textId="77777777" w:rsidTr="00005A6D">
        <w:trPr>
          <w:trHeight w:val="85"/>
        </w:trPr>
        <w:tc>
          <w:tcPr>
            <w:tcW w:w="2664" w:type="pct"/>
            <w:tcBorders>
              <w:top w:val="nil"/>
              <w:left w:val="nil"/>
              <w:bottom w:val="nil"/>
              <w:right w:val="nil"/>
            </w:tcBorders>
            <w:shd w:val="clear" w:color="auto" w:fill="auto"/>
            <w:vAlign w:val="center"/>
            <w:hideMark/>
          </w:tcPr>
          <w:p w14:paraId="77648840" w14:textId="77777777" w:rsidR="00005A6D" w:rsidRPr="00005A6D" w:rsidRDefault="00005A6D" w:rsidP="00005A6D">
            <w:pPr>
              <w:spacing w:line="240" w:lineRule="auto"/>
              <w:rPr>
                <w:sz w:val="12"/>
                <w:szCs w:val="12"/>
              </w:rPr>
            </w:pPr>
            <w:r w:rsidRPr="00005A6D">
              <w:rPr>
                <w:sz w:val="12"/>
                <w:szCs w:val="12"/>
              </w:rPr>
              <w:t>świadczenia społeczne</w:t>
            </w:r>
          </w:p>
        </w:tc>
        <w:tc>
          <w:tcPr>
            <w:tcW w:w="538" w:type="pct"/>
            <w:tcBorders>
              <w:top w:val="nil"/>
              <w:left w:val="nil"/>
              <w:bottom w:val="nil"/>
              <w:right w:val="nil"/>
            </w:tcBorders>
            <w:shd w:val="clear" w:color="auto" w:fill="auto"/>
            <w:noWrap/>
            <w:vAlign w:val="center"/>
            <w:hideMark/>
          </w:tcPr>
          <w:p w14:paraId="66CBF2F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933CC69" w14:textId="77777777" w:rsidR="00005A6D" w:rsidRPr="00005A6D" w:rsidRDefault="00005A6D" w:rsidP="00005A6D">
            <w:pPr>
              <w:spacing w:line="240" w:lineRule="auto"/>
              <w:jc w:val="right"/>
              <w:rPr>
                <w:sz w:val="12"/>
                <w:szCs w:val="12"/>
              </w:rPr>
            </w:pPr>
            <w:r w:rsidRPr="00005A6D">
              <w:rPr>
                <w:sz w:val="12"/>
                <w:szCs w:val="12"/>
              </w:rPr>
              <w:t>4 818</w:t>
            </w:r>
          </w:p>
        </w:tc>
        <w:tc>
          <w:tcPr>
            <w:tcW w:w="786" w:type="pct"/>
            <w:tcBorders>
              <w:top w:val="nil"/>
              <w:left w:val="nil"/>
              <w:bottom w:val="nil"/>
              <w:right w:val="nil"/>
            </w:tcBorders>
            <w:shd w:val="clear" w:color="auto" w:fill="auto"/>
            <w:noWrap/>
            <w:vAlign w:val="center"/>
            <w:hideMark/>
          </w:tcPr>
          <w:p w14:paraId="1335AF37" w14:textId="77777777" w:rsidR="00005A6D" w:rsidRPr="00005A6D" w:rsidRDefault="00005A6D" w:rsidP="00005A6D">
            <w:pPr>
              <w:spacing w:line="240" w:lineRule="auto"/>
              <w:jc w:val="right"/>
              <w:rPr>
                <w:sz w:val="12"/>
                <w:szCs w:val="12"/>
              </w:rPr>
            </w:pPr>
            <w:r w:rsidRPr="00005A6D">
              <w:rPr>
                <w:sz w:val="12"/>
                <w:szCs w:val="12"/>
              </w:rPr>
              <w:t>4 817,36</w:t>
            </w:r>
          </w:p>
        </w:tc>
        <w:tc>
          <w:tcPr>
            <w:tcW w:w="393" w:type="pct"/>
            <w:tcBorders>
              <w:top w:val="nil"/>
              <w:left w:val="nil"/>
              <w:bottom w:val="nil"/>
              <w:right w:val="nil"/>
            </w:tcBorders>
            <w:shd w:val="clear" w:color="auto" w:fill="auto"/>
            <w:noWrap/>
            <w:vAlign w:val="center"/>
            <w:hideMark/>
          </w:tcPr>
          <w:p w14:paraId="0D8F8702"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02B1D64" w14:textId="77777777" w:rsidTr="00005A6D">
        <w:trPr>
          <w:trHeight w:val="85"/>
        </w:trPr>
        <w:tc>
          <w:tcPr>
            <w:tcW w:w="2664" w:type="pct"/>
            <w:tcBorders>
              <w:top w:val="nil"/>
              <w:left w:val="nil"/>
              <w:bottom w:val="nil"/>
              <w:right w:val="nil"/>
            </w:tcBorders>
            <w:shd w:val="clear" w:color="auto" w:fill="auto"/>
            <w:vAlign w:val="center"/>
            <w:hideMark/>
          </w:tcPr>
          <w:p w14:paraId="31F2FE05" w14:textId="77777777" w:rsidR="00005A6D" w:rsidRPr="00005A6D" w:rsidRDefault="00005A6D" w:rsidP="00005A6D">
            <w:pPr>
              <w:spacing w:line="240" w:lineRule="auto"/>
              <w:rPr>
                <w:sz w:val="12"/>
                <w:szCs w:val="12"/>
              </w:rPr>
            </w:pPr>
            <w:r w:rsidRPr="00005A6D">
              <w:rPr>
                <w:sz w:val="12"/>
                <w:szCs w:val="12"/>
              </w:rPr>
              <w:t>różne opłaty i składki</w:t>
            </w:r>
          </w:p>
        </w:tc>
        <w:tc>
          <w:tcPr>
            <w:tcW w:w="538" w:type="pct"/>
            <w:tcBorders>
              <w:top w:val="nil"/>
              <w:left w:val="nil"/>
              <w:bottom w:val="nil"/>
              <w:right w:val="nil"/>
            </w:tcBorders>
            <w:shd w:val="clear" w:color="auto" w:fill="auto"/>
            <w:noWrap/>
            <w:vAlign w:val="center"/>
            <w:hideMark/>
          </w:tcPr>
          <w:p w14:paraId="5207E0C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3471FC4" w14:textId="77777777" w:rsidR="00005A6D" w:rsidRPr="00005A6D" w:rsidRDefault="00005A6D" w:rsidP="00005A6D">
            <w:pPr>
              <w:spacing w:line="240" w:lineRule="auto"/>
              <w:jc w:val="right"/>
              <w:rPr>
                <w:sz w:val="12"/>
                <w:szCs w:val="12"/>
              </w:rPr>
            </w:pPr>
            <w:r w:rsidRPr="00005A6D">
              <w:rPr>
                <w:sz w:val="12"/>
                <w:szCs w:val="12"/>
              </w:rPr>
              <w:t>157</w:t>
            </w:r>
          </w:p>
        </w:tc>
        <w:tc>
          <w:tcPr>
            <w:tcW w:w="786" w:type="pct"/>
            <w:tcBorders>
              <w:top w:val="nil"/>
              <w:left w:val="nil"/>
              <w:bottom w:val="nil"/>
              <w:right w:val="nil"/>
            </w:tcBorders>
            <w:shd w:val="clear" w:color="auto" w:fill="auto"/>
            <w:noWrap/>
            <w:vAlign w:val="center"/>
            <w:hideMark/>
          </w:tcPr>
          <w:p w14:paraId="2A9A6424" w14:textId="77777777" w:rsidR="00005A6D" w:rsidRPr="00005A6D" w:rsidRDefault="00005A6D" w:rsidP="00005A6D">
            <w:pPr>
              <w:spacing w:line="240" w:lineRule="auto"/>
              <w:jc w:val="right"/>
              <w:rPr>
                <w:sz w:val="12"/>
                <w:szCs w:val="12"/>
              </w:rPr>
            </w:pPr>
            <w:r w:rsidRPr="00005A6D">
              <w:rPr>
                <w:sz w:val="12"/>
                <w:szCs w:val="12"/>
              </w:rPr>
              <w:t>156,45</w:t>
            </w:r>
          </w:p>
        </w:tc>
        <w:tc>
          <w:tcPr>
            <w:tcW w:w="393" w:type="pct"/>
            <w:tcBorders>
              <w:top w:val="nil"/>
              <w:left w:val="nil"/>
              <w:bottom w:val="nil"/>
              <w:right w:val="nil"/>
            </w:tcBorders>
            <w:shd w:val="clear" w:color="auto" w:fill="auto"/>
            <w:noWrap/>
            <w:vAlign w:val="center"/>
            <w:hideMark/>
          </w:tcPr>
          <w:p w14:paraId="00008CED"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569CCB26" w14:textId="77777777" w:rsidTr="00005A6D">
        <w:trPr>
          <w:trHeight w:val="85"/>
        </w:trPr>
        <w:tc>
          <w:tcPr>
            <w:tcW w:w="2664" w:type="pct"/>
            <w:tcBorders>
              <w:top w:val="nil"/>
              <w:left w:val="nil"/>
              <w:bottom w:val="nil"/>
              <w:right w:val="nil"/>
            </w:tcBorders>
            <w:shd w:val="clear" w:color="auto" w:fill="auto"/>
            <w:vAlign w:val="center"/>
            <w:hideMark/>
          </w:tcPr>
          <w:p w14:paraId="01134F23"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CCFAFC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96683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29CB6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6CB65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0AA6C2D" w14:textId="77777777" w:rsidTr="00005A6D">
        <w:trPr>
          <w:trHeight w:val="85"/>
        </w:trPr>
        <w:tc>
          <w:tcPr>
            <w:tcW w:w="2664" w:type="pct"/>
            <w:tcBorders>
              <w:top w:val="nil"/>
              <w:left w:val="nil"/>
              <w:bottom w:val="nil"/>
              <w:right w:val="nil"/>
            </w:tcBorders>
            <w:shd w:val="clear" w:color="auto" w:fill="auto"/>
            <w:vAlign w:val="center"/>
            <w:hideMark/>
          </w:tcPr>
          <w:p w14:paraId="582A67F1" w14:textId="77777777" w:rsidR="00005A6D" w:rsidRPr="00005A6D" w:rsidRDefault="00005A6D" w:rsidP="00005A6D">
            <w:pPr>
              <w:spacing w:line="240" w:lineRule="auto"/>
              <w:jc w:val="both"/>
              <w:rPr>
                <w:color w:val="000000"/>
                <w:sz w:val="12"/>
                <w:szCs w:val="12"/>
              </w:rPr>
            </w:pPr>
            <w:r w:rsidRPr="00005A6D">
              <w:rPr>
                <w:color w:val="000000"/>
                <w:sz w:val="12"/>
                <w:szCs w:val="12"/>
              </w:rPr>
              <w:t>liczba osób bezrobotnych, skierowanych do wykonywania prac społecznie użytecznych</w:t>
            </w:r>
          </w:p>
        </w:tc>
        <w:tc>
          <w:tcPr>
            <w:tcW w:w="538" w:type="pct"/>
            <w:tcBorders>
              <w:top w:val="nil"/>
              <w:left w:val="nil"/>
              <w:bottom w:val="nil"/>
              <w:right w:val="nil"/>
            </w:tcBorders>
            <w:shd w:val="clear" w:color="auto" w:fill="auto"/>
            <w:noWrap/>
            <w:vAlign w:val="center"/>
            <w:hideMark/>
          </w:tcPr>
          <w:p w14:paraId="6DE25B0B" w14:textId="77777777" w:rsidR="00005A6D" w:rsidRPr="00005A6D" w:rsidRDefault="00005A6D" w:rsidP="00005A6D">
            <w:pPr>
              <w:spacing w:line="240" w:lineRule="auto"/>
              <w:jc w:val="right"/>
              <w:rPr>
                <w:color w:val="000000"/>
                <w:sz w:val="12"/>
                <w:szCs w:val="12"/>
              </w:rPr>
            </w:pPr>
            <w:r w:rsidRPr="00005A6D">
              <w:rPr>
                <w:color w:val="000000"/>
                <w:sz w:val="12"/>
                <w:szCs w:val="12"/>
              </w:rPr>
              <w:t>14</w:t>
            </w:r>
          </w:p>
        </w:tc>
        <w:tc>
          <w:tcPr>
            <w:tcW w:w="618" w:type="pct"/>
            <w:tcBorders>
              <w:top w:val="nil"/>
              <w:left w:val="nil"/>
              <w:bottom w:val="nil"/>
              <w:right w:val="nil"/>
            </w:tcBorders>
            <w:shd w:val="clear" w:color="auto" w:fill="auto"/>
            <w:noWrap/>
            <w:vAlign w:val="center"/>
            <w:hideMark/>
          </w:tcPr>
          <w:p w14:paraId="1FCBB4AD"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4DF181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AC93A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9A7F40" w14:textId="77777777" w:rsidTr="00005A6D">
        <w:trPr>
          <w:trHeight w:val="85"/>
        </w:trPr>
        <w:tc>
          <w:tcPr>
            <w:tcW w:w="2664" w:type="pct"/>
            <w:tcBorders>
              <w:top w:val="nil"/>
              <w:left w:val="nil"/>
              <w:bottom w:val="nil"/>
              <w:right w:val="nil"/>
            </w:tcBorders>
            <w:shd w:val="clear" w:color="auto" w:fill="auto"/>
            <w:vAlign w:val="center"/>
            <w:hideMark/>
          </w:tcPr>
          <w:p w14:paraId="6504DEC0" w14:textId="77777777" w:rsidR="00005A6D" w:rsidRPr="00005A6D" w:rsidRDefault="00005A6D" w:rsidP="00005A6D">
            <w:pPr>
              <w:spacing w:line="240" w:lineRule="auto"/>
              <w:jc w:val="both"/>
              <w:rPr>
                <w:color w:val="000000"/>
                <w:sz w:val="12"/>
                <w:szCs w:val="12"/>
              </w:rPr>
            </w:pPr>
            <w:r w:rsidRPr="00005A6D">
              <w:rPr>
                <w:color w:val="000000"/>
                <w:sz w:val="12"/>
                <w:szCs w:val="12"/>
              </w:rPr>
              <w:t>liczba osób bezrobotnych, która podjęła się wykonywania prac społecznie użytecznych</w:t>
            </w:r>
          </w:p>
        </w:tc>
        <w:tc>
          <w:tcPr>
            <w:tcW w:w="538" w:type="pct"/>
            <w:tcBorders>
              <w:top w:val="nil"/>
              <w:left w:val="nil"/>
              <w:bottom w:val="nil"/>
              <w:right w:val="nil"/>
            </w:tcBorders>
            <w:shd w:val="clear" w:color="auto" w:fill="auto"/>
            <w:noWrap/>
            <w:vAlign w:val="center"/>
            <w:hideMark/>
          </w:tcPr>
          <w:p w14:paraId="06E254E1" w14:textId="77777777" w:rsidR="00005A6D" w:rsidRPr="00005A6D" w:rsidRDefault="00005A6D" w:rsidP="00005A6D">
            <w:pPr>
              <w:spacing w:line="240" w:lineRule="auto"/>
              <w:jc w:val="right"/>
              <w:rPr>
                <w:color w:val="000000"/>
                <w:sz w:val="12"/>
                <w:szCs w:val="12"/>
              </w:rPr>
            </w:pPr>
            <w:r w:rsidRPr="00005A6D">
              <w:rPr>
                <w:color w:val="000000"/>
                <w:sz w:val="12"/>
                <w:szCs w:val="12"/>
              </w:rPr>
              <w:t>10</w:t>
            </w:r>
          </w:p>
        </w:tc>
        <w:tc>
          <w:tcPr>
            <w:tcW w:w="618" w:type="pct"/>
            <w:tcBorders>
              <w:top w:val="nil"/>
              <w:left w:val="nil"/>
              <w:bottom w:val="nil"/>
              <w:right w:val="nil"/>
            </w:tcBorders>
            <w:shd w:val="clear" w:color="auto" w:fill="auto"/>
            <w:noWrap/>
            <w:vAlign w:val="center"/>
            <w:hideMark/>
          </w:tcPr>
          <w:p w14:paraId="33DEE925"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9A30D2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3B78E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131805" w14:textId="77777777" w:rsidTr="00005A6D">
        <w:trPr>
          <w:trHeight w:val="85"/>
        </w:trPr>
        <w:tc>
          <w:tcPr>
            <w:tcW w:w="2664" w:type="pct"/>
            <w:tcBorders>
              <w:top w:val="nil"/>
              <w:left w:val="nil"/>
              <w:bottom w:val="nil"/>
              <w:right w:val="nil"/>
            </w:tcBorders>
            <w:shd w:val="clear" w:color="auto" w:fill="auto"/>
            <w:vAlign w:val="center"/>
            <w:hideMark/>
          </w:tcPr>
          <w:p w14:paraId="3D1096B6" w14:textId="77777777" w:rsidR="00005A6D" w:rsidRPr="00005A6D" w:rsidRDefault="00005A6D" w:rsidP="00005A6D">
            <w:pPr>
              <w:spacing w:line="240" w:lineRule="auto"/>
              <w:jc w:val="both"/>
              <w:rPr>
                <w:sz w:val="12"/>
                <w:szCs w:val="12"/>
              </w:rPr>
            </w:pPr>
            <w:r w:rsidRPr="00005A6D">
              <w:rPr>
                <w:sz w:val="12"/>
                <w:szCs w:val="12"/>
              </w:rPr>
              <w:t>średnia l</w:t>
            </w:r>
            <w:r w:rsidRPr="00005A6D">
              <w:rPr>
                <w:color w:val="000000"/>
                <w:sz w:val="12"/>
                <w:szCs w:val="12"/>
              </w:rPr>
              <w:t xml:space="preserve">iczba godzin wykonywania prac społecznie użytecznych ogółem przez jednego bezrobotnego </w:t>
            </w:r>
          </w:p>
        </w:tc>
        <w:tc>
          <w:tcPr>
            <w:tcW w:w="538" w:type="pct"/>
            <w:tcBorders>
              <w:top w:val="nil"/>
              <w:left w:val="nil"/>
              <w:bottom w:val="nil"/>
              <w:right w:val="nil"/>
            </w:tcBorders>
            <w:shd w:val="clear" w:color="auto" w:fill="auto"/>
            <w:noWrap/>
            <w:vAlign w:val="center"/>
            <w:hideMark/>
          </w:tcPr>
          <w:p w14:paraId="4072A380" w14:textId="77777777" w:rsidR="00005A6D" w:rsidRPr="00005A6D" w:rsidRDefault="00005A6D" w:rsidP="00005A6D">
            <w:pPr>
              <w:spacing w:line="240" w:lineRule="auto"/>
              <w:jc w:val="right"/>
              <w:rPr>
                <w:color w:val="000000"/>
                <w:sz w:val="12"/>
                <w:szCs w:val="12"/>
              </w:rPr>
            </w:pPr>
            <w:r w:rsidRPr="00005A6D">
              <w:rPr>
                <w:color w:val="000000"/>
                <w:sz w:val="12"/>
                <w:szCs w:val="12"/>
              </w:rPr>
              <w:t>102,28</w:t>
            </w:r>
          </w:p>
        </w:tc>
        <w:tc>
          <w:tcPr>
            <w:tcW w:w="618" w:type="pct"/>
            <w:tcBorders>
              <w:top w:val="nil"/>
              <w:left w:val="nil"/>
              <w:bottom w:val="nil"/>
              <w:right w:val="nil"/>
            </w:tcBorders>
            <w:shd w:val="clear" w:color="auto" w:fill="auto"/>
            <w:vAlign w:val="center"/>
            <w:hideMark/>
          </w:tcPr>
          <w:p w14:paraId="08F7481C"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1960F2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CFE86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575116F" w14:textId="77777777" w:rsidTr="00005A6D">
        <w:trPr>
          <w:trHeight w:val="85"/>
        </w:trPr>
        <w:tc>
          <w:tcPr>
            <w:tcW w:w="2664" w:type="pct"/>
            <w:tcBorders>
              <w:top w:val="nil"/>
              <w:left w:val="nil"/>
              <w:bottom w:val="nil"/>
              <w:right w:val="nil"/>
            </w:tcBorders>
            <w:shd w:val="clear" w:color="auto" w:fill="auto"/>
            <w:vAlign w:val="center"/>
            <w:hideMark/>
          </w:tcPr>
          <w:p w14:paraId="328D73E6" w14:textId="77777777" w:rsidR="00005A6D" w:rsidRPr="00005A6D" w:rsidRDefault="00005A6D" w:rsidP="00005A6D">
            <w:pPr>
              <w:spacing w:line="240" w:lineRule="auto"/>
              <w:jc w:val="both"/>
              <w:rPr>
                <w:color w:val="000000"/>
                <w:sz w:val="12"/>
                <w:szCs w:val="12"/>
              </w:rPr>
            </w:pPr>
            <w:r w:rsidRPr="00005A6D">
              <w:rPr>
                <w:color w:val="000000"/>
                <w:sz w:val="12"/>
                <w:szCs w:val="12"/>
              </w:rPr>
              <w:t>- wysokość świadczenia za 1 godzinę wykonywania prac społecznie użytecznych (zł)</w:t>
            </w:r>
          </w:p>
        </w:tc>
        <w:tc>
          <w:tcPr>
            <w:tcW w:w="538" w:type="pct"/>
            <w:tcBorders>
              <w:top w:val="nil"/>
              <w:left w:val="nil"/>
              <w:bottom w:val="nil"/>
              <w:right w:val="nil"/>
            </w:tcBorders>
            <w:shd w:val="clear" w:color="auto" w:fill="auto"/>
            <w:noWrap/>
            <w:vAlign w:val="center"/>
            <w:hideMark/>
          </w:tcPr>
          <w:p w14:paraId="77A41099" w14:textId="77777777" w:rsidR="00005A6D" w:rsidRPr="00005A6D" w:rsidRDefault="00005A6D" w:rsidP="00005A6D">
            <w:pPr>
              <w:spacing w:line="240" w:lineRule="auto"/>
              <w:jc w:val="right"/>
              <w:rPr>
                <w:color w:val="000000"/>
                <w:sz w:val="12"/>
                <w:szCs w:val="12"/>
              </w:rPr>
            </w:pPr>
            <w:r w:rsidRPr="00005A6D">
              <w:rPr>
                <w:color w:val="000000"/>
                <w:sz w:val="12"/>
                <w:szCs w:val="12"/>
              </w:rPr>
              <w:t>11,77</w:t>
            </w:r>
          </w:p>
        </w:tc>
        <w:tc>
          <w:tcPr>
            <w:tcW w:w="618" w:type="pct"/>
            <w:tcBorders>
              <w:top w:val="nil"/>
              <w:left w:val="nil"/>
              <w:bottom w:val="nil"/>
              <w:right w:val="nil"/>
            </w:tcBorders>
            <w:shd w:val="clear" w:color="auto" w:fill="auto"/>
            <w:noWrap/>
            <w:vAlign w:val="center"/>
            <w:hideMark/>
          </w:tcPr>
          <w:p w14:paraId="6C1DB9D0"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4B6E40B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B4C84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FE7B24" w14:textId="77777777" w:rsidTr="00005A6D">
        <w:trPr>
          <w:trHeight w:val="85"/>
        </w:trPr>
        <w:tc>
          <w:tcPr>
            <w:tcW w:w="2664" w:type="pct"/>
            <w:tcBorders>
              <w:top w:val="nil"/>
              <w:left w:val="nil"/>
              <w:bottom w:val="nil"/>
              <w:right w:val="nil"/>
            </w:tcBorders>
            <w:shd w:val="clear" w:color="auto" w:fill="auto"/>
            <w:vAlign w:val="center"/>
            <w:hideMark/>
          </w:tcPr>
          <w:p w14:paraId="672A9288" w14:textId="77777777" w:rsidR="00005A6D" w:rsidRPr="00005A6D" w:rsidRDefault="00005A6D" w:rsidP="00005A6D">
            <w:pPr>
              <w:spacing w:line="240" w:lineRule="auto"/>
              <w:jc w:val="both"/>
              <w:rPr>
                <w:color w:val="000000"/>
                <w:sz w:val="12"/>
                <w:szCs w:val="12"/>
              </w:rPr>
            </w:pPr>
            <w:r w:rsidRPr="00005A6D">
              <w:rPr>
                <w:color w:val="000000"/>
                <w:sz w:val="12"/>
                <w:szCs w:val="12"/>
              </w:rPr>
              <w:t>- wysokość świadczenia za 1 godzinę wykonywania prac społecznie użytecznych finansowana z budżetu m.st. Warszawy (zł)</w:t>
            </w:r>
          </w:p>
        </w:tc>
        <w:tc>
          <w:tcPr>
            <w:tcW w:w="538" w:type="pct"/>
            <w:tcBorders>
              <w:top w:val="nil"/>
              <w:left w:val="nil"/>
              <w:bottom w:val="nil"/>
              <w:right w:val="nil"/>
            </w:tcBorders>
            <w:shd w:val="clear" w:color="auto" w:fill="auto"/>
            <w:noWrap/>
            <w:vAlign w:val="center"/>
            <w:hideMark/>
          </w:tcPr>
          <w:p w14:paraId="674468FC" w14:textId="77777777" w:rsidR="00005A6D" w:rsidRPr="00005A6D" w:rsidRDefault="00005A6D" w:rsidP="00005A6D">
            <w:pPr>
              <w:spacing w:line="240" w:lineRule="auto"/>
              <w:jc w:val="right"/>
              <w:rPr>
                <w:color w:val="000000"/>
                <w:sz w:val="12"/>
                <w:szCs w:val="12"/>
              </w:rPr>
            </w:pPr>
            <w:r w:rsidRPr="00005A6D">
              <w:rPr>
                <w:color w:val="000000"/>
                <w:sz w:val="12"/>
                <w:szCs w:val="12"/>
              </w:rPr>
              <w:t>4,71</w:t>
            </w:r>
          </w:p>
        </w:tc>
        <w:tc>
          <w:tcPr>
            <w:tcW w:w="618" w:type="pct"/>
            <w:tcBorders>
              <w:top w:val="nil"/>
              <w:left w:val="nil"/>
              <w:bottom w:val="nil"/>
              <w:right w:val="nil"/>
            </w:tcBorders>
            <w:shd w:val="clear" w:color="auto" w:fill="auto"/>
            <w:noWrap/>
            <w:vAlign w:val="center"/>
            <w:hideMark/>
          </w:tcPr>
          <w:p w14:paraId="467C75DF"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2FC2BC3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BA3E8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D170DD9" w14:textId="77777777" w:rsidTr="00005A6D">
        <w:trPr>
          <w:trHeight w:val="85"/>
        </w:trPr>
        <w:tc>
          <w:tcPr>
            <w:tcW w:w="2664" w:type="pct"/>
            <w:tcBorders>
              <w:top w:val="nil"/>
              <w:left w:val="nil"/>
              <w:bottom w:val="nil"/>
              <w:right w:val="nil"/>
            </w:tcBorders>
            <w:shd w:val="clear" w:color="auto" w:fill="auto"/>
            <w:vAlign w:val="center"/>
            <w:hideMark/>
          </w:tcPr>
          <w:p w14:paraId="10C6FEB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D26052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A060C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AD108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75EDB7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2F6097" w14:textId="77777777" w:rsidTr="00005A6D">
        <w:trPr>
          <w:trHeight w:val="85"/>
        </w:trPr>
        <w:tc>
          <w:tcPr>
            <w:tcW w:w="2664" w:type="pct"/>
            <w:tcBorders>
              <w:top w:val="nil"/>
              <w:left w:val="nil"/>
              <w:bottom w:val="nil"/>
              <w:right w:val="nil"/>
            </w:tcBorders>
            <w:shd w:val="clear" w:color="auto" w:fill="auto"/>
            <w:vAlign w:val="center"/>
            <w:hideMark/>
          </w:tcPr>
          <w:p w14:paraId="387B1A9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lastRenderedPageBreak/>
              <w:t>Podstawa prawna:</w:t>
            </w:r>
          </w:p>
        </w:tc>
        <w:tc>
          <w:tcPr>
            <w:tcW w:w="538" w:type="pct"/>
            <w:tcBorders>
              <w:top w:val="nil"/>
              <w:left w:val="nil"/>
              <w:bottom w:val="nil"/>
              <w:right w:val="nil"/>
            </w:tcBorders>
            <w:shd w:val="clear" w:color="auto" w:fill="auto"/>
            <w:vAlign w:val="center"/>
            <w:hideMark/>
          </w:tcPr>
          <w:p w14:paraId="65B80E1C"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10240A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E7749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159A58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DE56695" w14:textId="77777777" w:rsidTr="00005A6D">
        <w:trPr>
          <w:trHeight w:val="85"/>
        </w:trPr>
        <w:tc>
          <w:tcPr>
            <w:tcW w:w="2664" w:type="pct"/>
            <w:tcBorders>
              <w:top w:val="nil"/>
              <w:left w:val="nil"/>
              <w:bottom w:val="nil"/>
              <w:right w:val="nil"/>
            </w:tcBorders>
            <w:shd w:val="clear" w:color="auto" w:fill="auto"/>
            <w:vAlign w:val="center"/>
            <w:hideMark/>
          </w:tcPr>
          <w:p w14:paraId="4F995E11" w14:textId="77777777" w:rsidR="00005A6D" w:rsidRPr="00005A6D" w:rsidRDefault="00005A6D" w:rsidP="00005A6D">
            <w:pPr>
              <w:spacing w:line="240" w:lineRule="auto"/>
              <w:rPr>
                <w:i/>
                <w:iCs/>
                <w:sz w:val="12"/>
                <w:szCs w:val="12"/>
              </w:rPr>
            </w:pPr>
            <w:r w:rsidRPr="00005A6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14:paraId="49BA8A8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460C9B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0272A3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98AD39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B6B9082" w14:textId="77777777" w:rsidTr="00005A6D">
        <w:trPr>
          <w:trHeight w:val="85"/>
        </w:trPr>
        <w:tc>
          <w:tcPr>
            <w:tcW w:w="2664" w:type="pct"/>
            <w:tcBorders>
              <w:top w:val="nil"/>
              <w:left w:val="nil"/>
              <w:bottom w:val="nil"/>
              <w:right w:val="nil"/>
            </w:tcBorders>
            <w:shd w:val="clear" w:color="auto" w:fill="auto"/>
            <w:vAlign w:val="center"/>
            <w:hideMark/>
          </w:tcPr>
          <w:p w14:paraId="249D4A95" w14:textId="77777777" w:rsidR="00005A6D" w:rsidRPr="00005A6D" w:rsidRDefault="00005A6D" w:rsidP="00005A6D">
            <w:pPr>
              <w:spacing w:line="240" w:lineRule="auto"/>
              <w:rPr>
                <w:i/>
                <w:iCs/>
                <w:sz w:val="12"/>
                <w:szCs w:val="12"/>
              </w:rPr>
            </w:pPr>
            <w:r w:rsidRPr="00005A6D">
              <w:rPr>
                <w:i/>
                <w:iCs/>
                <w:sz w:val="12"/>
                <w:szCs w:val="12"/>
              </w:rPr>
              <w:t xml:space="preserve">2. Ustawa z dnia 20 kwietnia 2004 r. o promocji zatrudnienia i instytucjach rynku pracy </w:t>
            </w:r>
          </w:p>
        </w:tc>
        <w:tc>
          <w:tcPr>
            <w:tcW w:w="538" w:type="pct"/>
            <w:tcBorders>
              <w:top w:val="nil"/>
              <w:left w:val="nil"/>
              <w:bottom w:val="nil"/>
              <w:right w:val="nil"/>
            </w:tcBorders>
            <w:shd w:val="clear" w:color="auto" w:fill="auto"/>
            <w:vAlign w:val="center"/>
            <w:hideMark/>
          </w:tcPr>
          <w:p w14:paraId="4142F18C"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039634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4A23EF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F57192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47975F" w14:textId="77777777" w:rsidTr="00005A6D">
        <w:trPr>
          <w:trHeight w:val="85"/>
        </w:trPr>
        <w:tc>
          <w:tcPr>
            <w:tcW w:w="2664" w:type="pct"/>
            <w:tcBorders>
              <w:top w:val="nil"/>
              <w:left w:val="nil"/>
              <w:bottom w:val="nil"/>
              <w:right w:val="nil"/>
            </w:tcBorders>
            <w:shd w:val="clear" w:color="auto" w:fill="auto"/>
            <w:vAlign w:val="center"/>
            <w:hideMark/>
          </w:tcPr>
          <w:p w14:paraId="0893815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DD52C8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61A666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DD64C3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1369D9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93D8AD" w14:textId="77777777" w:rsidTr="00005A6D">
        <w:trPr>
          <w:trHeight w:val="85"/>
        </w:trPr>
        <w:tc>
          <w:tcPr>
            <w:tcW w:w="2664" w:type="pct"/>
            <w:tcBorders>
              <w:top w:val="nil"/>
              <w:left w:val="nil"/>
              <w:bottom w:val="nil"/>
              <w:right w:val="nil"/>
            </w:tcBorders>
            <w:shd w:val="clear" w:color="000000" w:fill="EAF1F6"/>
            <w:vAlign w:val="center"/>
            <w:hideMark/>
          </w:tcPr>
          <w:p w14:paraId="7086ED4D" w14:textId="77777777" w:rsidR="00005A6D" w:rsidRPr="00005A6D" w:rsidRDefault="00005A6D" w:rsidP="00005A6D">
            <w:pPr>
              <w:spacing w:line="240" w:lineRule="auto"/>
              <w:rPr>
                <w:b/>
                <w:bCs/>
                <w:sz w:val="12"/>
                <w:szCs w:val="12"/>
              </w:rPr>
            </w:pPr>
            <w:r w:rsidRPr="00005A6D">
              <w:rPr>
                <w:b/>
                <w:bCs/>
                <w:sz w:val="12"/>
                <w:szCs w:val="12"/>
              </w:rPr>
              <w:t>Pomoc dla repatriantów oraz dla uchodźców, w tym pomoc dla obywateli Ukrainy - zadanie 5</w:t>
            </w:r>
          </w:p>
        </w:tc>
        <w:tc>
          <w:tcPr>
            <w:tcW w:w="538" w:type="pct"/>
            <w:tcBorders>
              <w:top w:val="nil"/>
              <w:left w:val="nil"/>
              <w:bottom w:val="nil"/>
              <w:right w:val="nil"/>
            </w:tcBorders>
            <w:shd w:val="clear" w:color="000000" w:fill="EAF1F6"/>
            <w:vAlign w:val="center"/>
            <w:hideMark/>
          </w:tcPr>
          <w:p w14:paraId="034AA25B"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61432871" w14:textId="77777777" w:rsidR="00005A6D" w:rsidRPr="00005A6D" w:rsidRDefault="00005A6D" w:rsidP="00005A6D">
            <w:pPr>
              <w:spacing w:line="240" w:lineRule="auto"/>
              <w:jc w:val="right"/>
              <w:rPr>
                <w:b/>
                <w:bCs/>
                <w:sz w:val="12"/>
                <w:szCs w:val="12"/>
              </w:rPr>
            </w:pPr>
            <w:r w:rsidRPr="00005A6D">
              <w:rPr>
                <w:b/>
                <w:bCs/>
                <w:sz w:val="12"/>
                <w:szCs w:val="12"/>
              </w:rPr>
              <w:t>5 628 057</w:t>
            </w:r>
          </w:p>
        </w:tc>
        <w:tc>
          <w:tcPr>
            <w:tcW w:w="786" w:type="pct"/>
            <w:tcBorders>
              <w:top w:val="nil"/>
              <w:left w:val="nil"/>
              <w:bottom w:val="nil"/>
              <w:right w:val="nil"/>
            </w:tcBorders>
            <w:shd w:val="clear" w:color="000000" w:fill="EAF1F6"/>
            <w:vAlign w:val="center"/>
            <w:hideMark/>
          </w:tcPr>
          <w:p w14:paraId="68735769" w14:textId="77777777" w:rsidR="00005A6D" w:rsidRPr="00005A6D" w:rsidRDefault="00005A6D" w:rsidP="00005A6D">
            <w:pPr>
              <w:spacing w:line="240" w:lineRule="auto"/>
              <w:jc w:val="right"/>
              <w:rPr>
                <w:b/>
                <w:bCs/>
                <w:sz w:val="12"/>
                <w:szCs w:val="12"/>
              </w:rPr>
            </w:pPr>
            <w:r w:rsidRPr="00005A6D">
              <w:rPr>
                <w:b/>
                <w:bCs/>
                <w:sz w:val="12"/>
                <w:szCs w:val="12"/>
              </w:rPr>
              <w:t>5 558 722,56</w:t>
            </w:r>
          </w:p>
        </w:tc>
        <w:tc>
          <w:tcPr>
            <w:tcW w:w="393" w:type="pct"/>
            <w:tcBorders>
              <w:top w:val="nil"/>
              <w:left w:val="nil"/>
              <w:bottom w:val="nil"/>
              <w:right w:val="nil"/>
            </w:tcBorders>
            <w:shd w:val="clear" w:color="000000" w:fill="EAF1F6"/>
            <w:vAlign w:val="center"/>
            <w:hideMark/>
          </w:tcPr>
          <w:p w14:paraId="2BED3841" w14:textId="77777777" w:rsidR="00005A6D" w:rsidRPr="00005A6D" w:rsidRDefault="00005A6D" w:rsidP="00005A6D">
            <w:pPr>
              <w:spacing w:line="240" w:lineRule="auto"/>
              <w:jc w:val="right"/>
              <w:rPr>
                <w:b/>
                <w:bCs/>
                <w:sz w:val="12"/>
                <w:szCs w:val="12"/>
              </w:rPr>
            </w:pPr>
            <w:r w:rsidRPr="00005A6D">
              <w:rPr>
                <w:b/>
                <w:bCs/>
                <w:sz w:val="12"/>
                <w:szCs w:val="12"/>
              </w:rPr>
              <w:t>98,8%</w:t>
            </w:r>
          </w:p>
        </w:tc>
      </w:tr>
      <w:tr w:rsidR="00005A6D" w:rsidRPr="00005A6D" w14:paraId="71737BC4" w14:textId="77777777" w:rsidTr="00005A6D">
        <w:trPr>
          <w:trHeight w:val="85"/>
        </w:trPr>
        <w:tc>
          <w:tcPr>
            <w:tcW w:w="2664" w:type="pct"/>
            <w:tcBorders>
              <w:top w:val="nil"/>
              <w:left w:val="nil"/>
              <w:bottom w:val="nil"/>
              <w:right w:val="nil"/>
            </w:tcBorders>
            <w:shd w:val="clear" w:color="auto" w:fill="auto"/>
            <w:vAlign w:val="center"/>
            <w:hideMark/>
          </w:tcPr>
          <w:p w14:paraId="30EC2E21"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FB2743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204B3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F2B83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925FD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82CFEEB" w14:textId="77777777" w:rsidTr="00005A6D">
        <w:trPr>
          <w:trHeight w:val="85"/>
        </w:trPr>
        <w:tc>
          <w:tcPr>
            <w:tcW w:w="2664" w:type="pct"/>
            <w:tcBorders>
              <w:top w:val="nil"/>
              <w:left w:val="nil"/>
              <w:bottom w:val="nil"/>
              <w:right w:val="nil"/>
            </w:tcBorders>
            <w:shd w:val="clear" w:color="auto" w:fill="auto"/>
            <w:vAlign w:val="center"/>
            <w:hideMark/>
          </w:tcPr>
          <w:p w14:paraId="7660050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zapewnienie pomocy repatriantom i uchodźcom</w:t>
            </w:r>
          </w:p>
        </w:tc>
        <w:tc>
          <w:tcPr>
            <w:tcW w:w="538" w:type="pct"/>
            <w:tcBorders>
              <w:top w:val="nil"/>
              <w:left w:val="nil"/>
              <w:bottom w:val="nil"/>
              <w:right w:val="nil"/>
            </w:tcBorders>
            <w:shd w:val="clear" w:color="auto" w:fill="auto"/>
            <w:noWrap/>
            <w:vAlign w:val="center"/>
            <w:hideMark/>
          </w:tcPr>
          <w:p w14:paraId="5CAE2DC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11EB00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1534D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3E1CAC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EAAA36" w14:textId="77777777" w:rsidTr="00005A6D">
        <w:trPr>
          <w:trHeight w:val="85"/>
        </w:trPr>
        <w:tc>
          <w:tcPr>
            <w:tcW w:w="2664" w:type="pct"/>
            <w:tcBorders>
              <w:top w:val="nil"/>
              <w:left w:val="nil"/>
              <w:bottom w:val="nil"/>
              <w:right w:val="nil"/>
            </w:tcBorders>
            <w:shd w:val="clear" w:color="auto" w:fill="auto"/>
            <w:vAlign w:val="center"/>
            <w:hideMark/>
          </w:tcPr>
          <w:p w14:paraId="213C7A4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82BC7C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9B791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81BE8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77F47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ED2B8B6" w14:textId="77777777" w:rsidTr="00005A6D">
        <w:trPr>
          <w:trHeight w:val="85"/>
        </w:trPr>
        <w:tc>
          <w:tcPr>
            <w:tcW w:w="2664" w:type="pct"/>
            <w:tcBorders>
              <w:top w:val="nil"/>
              <w:left w:val="nil"/>
              <w:bottom w:val="nil"/>
              <w:right w:val="nil"/>
            </w:tcBorders>
            <w:shd w:val="clear" w:color="auto" w:fill="auto"/>
            <w:vAlign w:val="center"/>
            <w:hideMark/>
          </w:tcPr>
          <w:p w14:paraId="4A90B4CE" w14:textId="77777777" w:rsidR="00005A6D" w:rsidRPr="00005A6D" w:rsidRDefault="00005A6D" w:rsidP="00005A6D">
            <w:pPr>
              <w:spacing w:line="240" w:lineRule="auto"/>
              <w:rPr>
                <w:sz w:val="12"/>
                <w:szCs w:val="12"/>
              </w:rPr>
            </w:pPr>
            <w:r w:rsidRPr="00005A6D">
              <w:rPr>
                <w:sz w:val="12"/>
                <w:szCs w:val="12"/>
              </w:rPr>
              <w:t>zadania zlecone</w:t>
            </w:r>
          </w:p>
        </w:tc>
        <w:tc>
          <w:tcPr>
            <w:tcW w:w="538" w:type="pct"/>
            <w:tcBorders>
              <w:top w:val="nil"/>
              <w:left w:val="nil"/>
              <w:bottom w:val="nil"/>
              <w:right w:val="nil"/>
            </w:tcBorders>
            <w:shd w:val="clear" w:color="auto" w:fill="auto"/>
            <w:noWrap/>
            <w:vAlign w:val="center"/>
            <w:hideMark/>
          </w:tcPr>
          <w:p w14:paraId="2C751ED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42D46C5" w14:textId="77777777" w:rsidR="00005A6D" w:rsidRPr="00005A6D" w:rsidRDefault="00005A6D" w:rsidP="00005A6D">
            <w:pPr>
              <w:spacing w:line="240" w:lineRule="auto"/>
              <w:jc w:val="right"/>
              <w:rPr>
                <w:sz w:val="12"/>
                <w:szCs w:val="12"/>
              </w:rPr>
            </w:pPr>
            <w:r w:rsidRPr="00005A6D">
              <w:rPr>
                <w:sz w:val="12"/>
                <w:szCs w:val="12"/>
              </w:rPr>
              <w:t>250</w:t>
            </w:r>
          </w:p>
        </w:tc>
        <w:tc>
          <w:tcPr>
            <w:tcW w:w="786" w:type="pct"/>
            <w:tcBorders>
              <w:top w:val="nil"/>
              <w:left w:val="nil"/>
              <w:bottom w:val="nil"/>
              <w:right w:val="nil"/>
            </w:tcBorders>
            <w:shd w:val="clear" w:color="auto" w:fill="auto"/>
            <w:noWrap/>
            <w:vAlign w:val="center"/>
            <w:hideMark/>
          </w:tcPr>
          <w:p w14:paraId="7800C888" w14:textId="77777777" w:rsidR="00005A6D" w:rsidRPr="00005A6D" w:rsidRDefault="00005A6D" w:rsidP="00005A6D">
            <w:pPr>
              <w:spacing w:line="240" w:lineRule="auto"/>
              <w:jc w:val="right"/>
              <w:rPr>
                <w:sz w:val="12"/>
                <w:szCs w:val="12"/>
              </w:rPr>
            </w:pPr>
            <w:r w:rsidRPr="00005A6D">
              <w:rPr>
                <w:sz w:val="12"/>
                <w:szCs w:val="12"/>
              </w:rPr>
              <w:t>250,00</w:t>
            </w:r>
          </w:p>
        </w:tc>
        <w:tc>
          <w:tcPr>
            <w:tcW w:w="393" w:type="pct"/>
            <w:tcBorders>
              <w:top w:val="nil"/>
              <w:left w:val="nil"/>
              <w:bottom w:val="nil"/>
              <w:right w:val="nil"/>
            </w:tcBorders>
            <w:shd w:val="clear" w:color="auto" w:fill="auto"/>
            <w:noWrap/>
            <w:vAlign w:val="center"/>
            <w:hideMark/>
          </w:tcPr>
          <w:p w14:paraId="511A08D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0821A20" w14:textId="77777777" w:rsidTr="00005A6D">
        <w:trPr>
          <w:trHeight w:val="85"/>
        </w:trPr>
        <w:tc>
          <w:tcPr>
            <w:tcW w:w="2664" w:type="pct"/>
            <w:tcBorders>
              <w:top w:val="nil"/>
              <w:left w:val="nil"/>
              <w:bottom w:val="nil"/>
              <w:right w:val="nil"/>
            </w:tcBorders>
            <w:shd w:val="clear" w:color="auto" w:fill="auto"/>
            <w:vAlign w:val="center"/>
            <w:hideMark/>
          </w:tcPr>
          <w:p w14:paraId="25050153"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C10938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F7D19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2FA4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CF79D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F0CD9F" w14:textId="77777777" w:rsidTr="00005A6D">
        <w:trPr>
          <w:trHeight w:val="85"/>
        </w:trPr>
        <w:tc>
          <w:tcPr>
            <w:tcW w:w="2664" w:type="pct"/>
            <w:tcBorders>
              <w:top w:val="nil"/>
              <w:left w:val="nil"/>
              <w:bottom w:val="nil"/>
              <w:right w:val="nil"/>
            </w:tcBorders>
            <w:shd w:val="clear" w:color="auto" w:fill="auto"/>
            <w:vAlign w:val="center"/>
            <w:hideMark/>
          </w:tcPr>
          <w:p w14:paraId="7A31227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4A048EE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BEAA25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61969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1DB6CF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DADDABC" w14:textId="77777777" w:rsidTr="00005A6D">
        <w:trPr>
          <w:trHeight w:val="85"/>
        </w:trPr>
        <w:tc>
          <w:tcPr>
            <w:tcW w:w="2664" w:type="pct"/>
            <w:tcBorders>
              <w:top w:val="nil"/>
              <w:left w:val="nil"/>
              <w:bottom w:val="nil"/>
              <w:right w:val="nil"/>
            </w:tcBorders>
            <w:shd w:val="clear" w:color="auto" w:fill="auto"/>
            <w:vAlign w:val="center"/>
            <w:hideMark/>
          </w:tcPr>
          <w:p w14:paraId="360D30F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31B61C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C82A2B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A888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8CE15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46E4B8C" w14:textId="77777777" w:rsidTr="00005A6D">
        <w:trPr>
          <w:trHeight w:val="85"/>
        </w:trPr>
        <w:tc>
          <w:tcPr>
            <w:tcW w:w="2664" w:type="pct"/>
            <w:tcBorders>
              <w:top w:val="nil"/>
              <w:left w:val="nil"/>
              <w:bottom w:val="nil"/>
              <w:right w:val="nil"/>
            </w:tcBorders>
            <w:shd w:val="clear" w:color="auto" w:fill="auto"/>
            <w:vAlign w:val="center"/>
            <w:hideMark/>
          </w:tcPr>
          <w:p w14:paraId="41AD627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85231</w:t>
            </w:r>
          </w:p>
        </w:tc>
        <w:tc>
          <w:tcPr>
            <w:tcW w:w="538" w:type="pct"/>
            <w:tcBorders>
              <w:top w:val="nil"/>
              <w:left w:val="nil"/>
              <w:bottom w:val="nil"/>
              <w:right w:val="nil"/>
            </w:tcBorders>
            <w:shd w:val="clear" w:color="auto" w:fill="auto"/>
            <w:vAlign w:val="center"/>
            <w:hideMark/>
          </w:tcPr>
          <w:p w14:paraId="33A77F5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BCC2B9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B0AED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308BC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EA5493" w14:textId="77777777" w:rsidTr="00005A6D">
        <w:trPr>
          <w:trHeight w:val="85"/>
        </w:trPr>
        <w:tc>
          <w:tcPr>
            <w:tcW w:w="2664" w:type="pct"/>
            <w:tcBorders>
              <w:top w:val="nil"/>
              <w:left w:val="nil"/>
              <w:bottom w:val="nil"/>
              <w:right w:val="nil"/>
            </w:tcBorders>
            <w:shd w:val="clear" w:color="auto" w:fill="auto"/>
            <w:vAlign w:val="center"/>
            <w:hideMark/>
          </w:tcPr>
          <w:p w14:paraId="06550B0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7941AB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D1301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2F1E9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B4D20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911EC6B" w14:textId="77777777" w:rsidTr="00005A6D">
        <w:trPr>
          <w:trHeight w:val="85"/>
        </w:trPr>
        <w:tc>
          <w:tcPr>
            <w:tcW w:w="2664" w:type="pct"/>
            <w:tcBorders>
              <w:top w:val="nil"/>
              <w:left w:val="nil"/>
              <w:bottom w:val="nil"/>
              <w:right w:val="nil"/>
            </w:tcBorders>
            <w:shd w:val="clear" w:color="auto" w:fill="auto"/>
            <w:vAlign w:val="center"/>
            <w:hideMark/>
          </w:tcPr>
          <w:p w14:paraId="04BB52D0"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164AD03"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E4E0F7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B393E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3EF38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38F528" w14:textId="77777777" w:rsidTr="00005A6D">
        <w:trPr>
          <w:trHeight w:val="85"/>
        </w:trPr>
        <w:tc>
          <w:tcPr>
            <w:tcW w:w="2664" w:type="pct"/>
            <w:tcBorders>
              <w:top w:val="nil"/>
              <w:left w:val="nil"/>
              <w:bottom w:val="nil"/>
              <w:right w:val="nil"/>
            </w:tcBorders>
            <w:shd w:val="clear" w:color="auto" w:fill="auto"/>
            <w:vAlign w:val="center"/>
            <w:hideMark/>
          </w:tcPr>
          <w:p w14:paraId="1FA7A54E" w14:textId="77777777" w:rsidR="00005A6D" w:rsidRPr="00005A6D" w:rsidRDefault="00005A6D" w:rsidP="00005A6D">
            <w:pPr>
              <w:spacing w:line="240" w:lineRule="auto"/>
              <w:rPr>
                <w:sz w:val="12"/>
                <w:szCs w:val="12"/>
              </w:rPr>
            </w:pPr>
            <w:r w:rsidRPr="00005A6D">
              <w:rPr>
                <w:sz w:val="12"/>
                <w:szCs w:val="12"/>
              </w:rPr>
              <w:t>zasiłki dla cudzoziemców:</w:t>
            </w:r>
          </w:p>
        </w:tc>
        <w:tc>
          <w:tcPr>
            <w:tcW w:w="538" w:type="pct"/>
            <w:tcBorders>
              <w:top w:val="nil"/>
              <w:left w:val="nil"/>
              <w:bottom w:val="nil"/>
              <w:right w:val="nil"/>
            </w:tcBorders>
            <w:shd w:val="clear" w:color="auto" w:fill="auto"/>
            <w:vAlign w:val="center"/>
            <w:hideMark/>
          </w:tcPr>
          <w:p w14:paraId="7D7D726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09AEE26" w14:textId="77777777" w:rsidR="00005A6D" w:rsidRPr="00005A6D" w:rsidRDefault="00005A6D" w:rsidP="00005A6D">
            <w:pPr>
              <w:spacing w:line="240" w:lineRule="auto"/>
              <w:jc w:val="right"/>
              <w:rPr>
                <w:sz w:val="12"/>
                <w:szCs w:val="12"/>
              </w:rPr>
            </w:pPr>
            <w:r w:rsidRPr="00005A6D">
              <w:rPr>
                <w:sz w:val="12"/>
                <w:szCs w:val="12"/>
              </w:rPr>
              <w:t>250</w:t>
            </w:r>
          </w:p>
        </w:tc>
        <w:tc>
          <w:tcPr>
            <w:tcW w:w="786" w:type="pct"/>
            <w:tcBorders>
              <w:top w:val="nil"/>
              <w:left w:val="nil"/>
              <w:bottom w:val="nil"/>
              <w:right w:val="nil"/>
            </w:tcBorders>
            <w:shd w:val="clear" w:color="auto" w:fill="auto"/>
            <w:noWrap/>
            <w:vAlign w:val="center"/>
            <w:hideMark/>
          </w:tcPr>
          <w:p w14:paraId="62AF1712" w14:textId="77777777" w:rsidR="00005A6D" w:rsidRPr="00005A6D" w:rsidRDefault="00005A6D" w:rsidP="00005A6D">
            <w:pPr>
              <w:spacing w:line="240" w:lineRule="auto"/>
              <w:jc w:val="right"/>
              <w:rPr>
                <w:sz w:val="12"/>
                <w:szCs w:val="12"/>
              </w:rPr>
            </w:pPr>
            <w:r w:rsidRPr="00005A6D">
              <w:rPr>
                <w:sz w:val="12"/>
                <w:szCs w:val="12"/>
              </w:rPr>
              <w:t>250,00</w:t>
            </w:r>
          </w:p>
        </w:tc>
        <w:tc>
          <w:tcPr>
            <w:tcW w:w="393" w:type="pct"/>
            <w:tcBorders>
              <w:top w:val="nil"/>
              <w:left w:val="nil"/>
              <w:bottom w:val="nil"/>
              <w:right w:val="nil"/>
            </w:tcBorders>
            <w:shd w:val="clear" w:color="auto" w:fill="auto"/>
            <w:noWrap/>
            <w:vAlign w:val="center"/>
            <w:hideMark/>
          </w:tcPr>
          <w:p w14:paraId="721503A0"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87C7A94" w14:textId="77777777" w:rsidTr="00005A6D">
        <w:trPr>
          <w:trHeight w:val="85"/>
        </w:trPr>
        <w:tc>
          <w:tcPr>
            <w:tcW w:w="2664" w:type="pct"/>
            <w:tcBorders>
              <w:top w:val="nil"/>
              <w:left w:val="nil"/>
              <w:bottom w:val="nil"/>
              <w:right w:val="nil"/>
            </w:tcBorders>
            <w:shd w:val="clear" w:color="auto" w:fill="auto"/>
            <w:vAlign w:val="center"/>
            <w:hideMark/>
          </w:tcPr>
          <w:p w14:paraId="4321C5E4" w14:textId="77777777" w:rsidR="00005A6D" w:rsidRPr="00005A6D" w:rsidRDefault="00005A6D" w:rsidP="00005A6D">
            <w:pPr>
              <w:spacing w:line="240" w:lineRule="auto"/>
              <w:rPr>
                <w:i/>
                <w:iCs/>
                <w:sz w:val="12"/>
                <w:szCs w:val="12"/>
              </w:rPr>
            </w:pPr>
            <w:r w:rsidRPr="00005A6D">
              <w:rPr>
                <w:i/>
                <w:iCs/>
                <w:sz w:val="12"/>
                <w:szCs w:val="12"/>
              </w:rPr>
              <w:t>- zakup żywności - średnia wartość zasiłku - 200 zł, liczba świadczeń - 1, liczba świadczeniobiorców - 1 osoba</w:t>
            </w:r>
          </w:p>
        </w:tc>
        <w:tc>
          <w:tcPr>
            <w:tcW w:w="538" w:type="pct"/>
            <w:tcBorders>
              <w:top w:val="nil"/>
              <w:left w:val="nil"/>
              <w:bottom w:val="nil"/>
              <w:right w:val="nil"/>
            </w:tcBorders>
            <w:shd w:val="clear" w:color="auto" w:fill="auto"/>
            <w:vAlign w:val="center"/>
            <w:hideMark/>
          </w:tcPr>
          <w:p w14:paraId="01B184D0"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240CFE5" w14:textId="77777777" w:rsidR="00005A6D" w:rsidRPr="00005A6D" w:rsidRDefault="00005A6D" w:rsidP="00005A6D">
            <w:pPr>
              <w:spacing w:line="240" w:lineRule="auto"/>
              <w:jc w:val="right"/>
              <w:rPr>
                <w:i/>
                <w:iCs/>
                <w:sz w:val="12"/>
                <w:szCs w:val="12"/>
              </w:rPr>
            </w:pPr>
            <w:r w:rsidRPr="00005A6D">
              <w:rPr>
                <w:i/>
                <w:iCs/>
                <w:sz w:val="12"/>
                <w:szCs w:val="12"/>
              </w:rPr>
              <w:t>200</w:t>
            </w:r>
          </w:p>
        </w:tc>
        <w:tc>
          <w:tcPr>
            <w:tcW w:w="786" w:type="pct"/>
            <w:tcBorders>
              <w:top w:val="nil"/>
              <w:left w:val="nil"/>
              <w:bottom w:val="nil"/>
              <w:right w:val="nil"/>
            </w:tcBorders>
            <w:shd w:val="clear" w:color="auto" w:fill="auto"/>
            <w:noWrap/>
            <w:vAlign w:val="center"/>
            <w:hideMark/>
          </w:tcPr>
          <w:p w14:paraId="5B743DBD" w14:textId="77777777" w:rsidR="00005A6D" w:rsidRPr="00005A6D" w:rsidRDefault="00005A6D" w:rsidP="00005A6D">
            <w:pPr>
              <w:spacing w:line="240" w:lineRule="auto"/>
              <w:jc w:val="right"/>
              <w:rPr>
                <w:i/>
                <w:iCs/>
                <w:sz w:val="12"/>
                <w:szCs w:val="12"/>
              </w:rPr>
            </w:pPr>
            <w:r w:rsidRPr="00005A6D">
              <w:rPr>
                <w:i/>
                <w:iCs/>
                <w:sz w:val="12"/>
                <w:szCs w:val="12"/>
              </w:rPr>
              <w:t>200,00</w:t>
            </w:r>
          </w:p>
        </w:tc>
        <w:tc>
          <w:tcPr>
            <w:tcW w:w="393" w:type="pct"/>
            <w:tcBorders>
              <w:top w:val="nil"/>
              <w:left w:val="nil"/>
              <w:bottom w:val="nil"/>
              <w:right w:val="nil"/>
            </w:tcBorders>
            <w:shd w:val="clear" w:color="auto" w:fill="auto"/>
            <w:noWrap/>
            <w:vAlign w:val="center"/>
            <w:hideMark/>
          </w:tcPr>
          <w:p w14:paraId="15715953"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64DD7B7" w14:textId="77777777" w:rsidTr="00005A6D">
        <w:trPr>
          <w:trHeight w:val="85"/>
        </w:trPr>
        <w:tc>
          <w:tcPr>
            <w:tcW w:w="2664" w:type="pct"/>
            <w:tcBorders>
              <w:top w:val="nil"/>
              <w:left w:val="nil"/>
              <w:bottom w:val="nil"/>
              <w:right w:val="nil"/>
            </w:tcBorders>
            <w:shd w:val="clear" w:color="auto" w:fill="auto"/>
            <w:vAlign w:val="center"/>
            <w:hideMark/>
          </w:tcPr>
          <w:p w14:paraId="1A7746CD" w14:textId="77777777" w:rsidR="00005A6D" w:rsidRPr="00005A6D" w:rsidRDefault="00005A6D" w:rsidP="00005A6D">
            <w:pPr>
              <w:spacing w:line="240" w:lineRule="auto"/>
              <w:rPr>
                <w:i/>
                <w:iCs/>
                <w:sz w:val="12"/>
                <w:szCs w:val="12"/>
              </w:rPr>
            </w:pPr>
            <w:r w:rsidRPr="00005A6D">
              <w:rPr>
                <w:i/>
                <w:iCs/>
                <w:sz w:val="12"/>
                <w:szCs w:val="12"/>
              </w:rPr>
              <w:t>- zakup środków czystości - średnia wartość zasiłku - 50 zł, liczba świadczeń - 1, liczba świadczeniobiorców - 1 osoba</w:t>
            </w:r>
          </w:p>
        </w:tc>
        <w:tc>
          <w:tcPr>
            <w:tcW w:w="538" w:type="pct"/>
            <w:tcBorders>
              <w:top w:val="nil"/>
              <w:left w:val="nil"/>
              <w:bottom w:val="nil"/>
              <w:right w:val="nil"/>
            </w:tcBorders>
            <w:shd w:val="clear" w:color="auto" w:fill="auto"/>
            <w:vAlign w:val="center"/>
            <w:hideMark/>
          </w:tcPr>
          <w:p w14:paraId="6CE3E170"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D4C8403" w14:textId="77777777" w:rsidR="00005A6D" w:rsidRPr="00005A6D" w:rsidRDefault="00005A6D" w:rsidP="00005A6D">
            <w:pPr>
              <w:spacing w:line="240" w:lineRule="auto"/>
              <w:jc w:val="right"/>
              <w:rPr>
                <w:i/>
                <w:iCs/>
                <w:sz w:val="12"/>
                <w:szCs w:val="12"/>
              </w:rPr>
            </w:pPr>
            <w:r w:rsidRPr="00005A6D">
              <w:rPr>
                <w:i/>
                <w:iCs/>
                <w:sz w:val="12"/>
                <w:szCs w:val="12"/>
              </w:rPr>
              <w:t>50</w:t>
            </w:r>
          </w:p>
        </w:tc>
        <w:tc>
          <w:tcPr>
            <w:tcW w:w="786" w:type="pct"/>
            <w:tcBorders>
              <w:top w:val="nil"/>
              <w:left w:val="nil"/>
              <w:bottom w:val="nil"/>
              <w:right w:val="nil"/>
            </w:tcBorders>
            <w:shd w:val="clear" w:color="auto" w:fill="auto"/>
            <w:noWrap/>
            <w:vAlign w:val="center"/>
            <w:hideMark/>
          </w:tcPr>
          <w:p w14:paraId="7B7170E1" w14:textId="77777777" w:rsidR="00005A6D" w:rsidRPr="00005A6D" w:rsidRDefault="00005A6D" w:rsidP="00005A6D">
            <w:pPr>
              <w:spacing w:line="240" w:lineRule="auto"/>
              <w:jc w:val="right"/>
              <w:rPr>
                <w:i/>
                <w:iCs/>
                <w:sz w:val="12"/>
                <w:szCs w:val="12"/>
              </w:rPr>
            </w:pPr>
            <w:r w:rsidRPr="00005A6D">
              <w:rPr>
                <w:i/>
                <w:iCs/>
                <w:sz w:val="12"/>
                <w:szCs w:val="12"/>
              </w:rPr>
              <w:t>50,00</w:t>
            </w:r>
          </w:p>
        </w:tc>
        <w:tc>
          <w:tcPr>
            <w:tcW w:w="393" w:type="pct"/>
            <w:tcBorders>
              <w:top w:val="nil"/>
              <w:left w:val="nil"/>
              <w:bottom w:val="nil"/>
              <w:right w:val="nil"/>
            </w:tcBorders>
            <w:shd w:val="clear" w:color="auto" w:fill="auto"/>
            <w:noWrap/>
            <w:vAlign w:val="center"/>
            <w:hideMark/>
          </w:tcPr>
          <w:p w14:paraId="4A046970"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22E55CB" w14:textId="77777777" w:rsidTr="00005A6D">
        <w:trPr>
          <w:trHeight w:val="85"/>
        </w:trPr>
        <w:tc>
          <w:tcPr>
            <w:tcW w:w="2664" w:type="pct"/>
            <w:tcBorders>
              <w:top w:val="nil"/>
              <w:left w:val="nil"/>
              <w:bottom w:val="nil"/>
              <w:right w:val="nil"/>
            </w:tcBorders>
            <w:shd w:val="clear" w:color="auto" w:fill="auto"/>
            <w:vAlign w:val="center"/>
            <w:hideMark/>
          </w:tcPr>
          <w:p w14:paraId="13593BC9"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157394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3C450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313C9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EF44C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56B93C" w14:textId="77777777" w:rsidTr="00005A6D">
        <w:trPr>
          <w:trHeight w:val="85"/>
        </w:trPr>
        <w:tc>
          <w:tcPr>
            <w:tcW w:w="2664" w:type="pct"/>
            <w:tcBorders>
              <w:top w:val="nil"/>
              <w:left w:val="nil"/>
              <w:bottom w:val="nil"/>
              <w:right w:val="nil"/>
            </w:tcBorders>
            <w:shd w:val="clear" w:color="auto" w:fill="auto"/>
            <w:noWrap/>
            <w:vAlign w:val="bottom"/>
            <w:hideMark/>
          </w:tcPr>
          <w:p w14:paraId="369E1BF2" w14:textId="77777777" w:rsidR="00005A6D" w:rsidRPr="00005A6D" w:rsidRDefault="00005A6D" w:rsidP="00005A6D">
            <w:pPr>
              <w:spacing w:line="240" w:lineRule="auto"/>
              <w:rPr>
                <w:color w:val="000000"/>
                <w:sz w:val="12"/>
                <w:szCs w:val="12"/>
              </w:rPr>
            </w:pPr>
            <w:r w:rsidRPr="00005A6D">
              <w:rPr>
                <w:color w:val="000000"/>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14:paraId="6AA2EC87"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758DA2D" w14:textId="77777777" w:rsidR="00005A6D" w:rsidRPr="00005A6D" w:rsidRDefault="00005A6D" w:rsidP="00005A6D">
            <w:pPr>
              <w:spacing w:line="240" w:lineRule="auto"/>
              <w:jc w:val="right"/>
              <w:rPr>
                <w:sz w:val="12"/>
                <w:szCs w:val="12"/>
              </w:rPr>
            </w:pPr>
            <w:r w:rsidRPr="00005A6D">
              <w:rPr>
                <w:sz w:val="12"/>
                <w:szCs w:val="12"/>
              </w:rPr>
              <w:t>5 627 807</w:t>
            </w:r>
          </w:p>
        </w:tc>
        <w:tc>
          <w:tcPr>
            <w:tcW w:w="786" w:type="pct"/>
            <w:tcBorders>
              <w:top w:val="nil"/>
              <w:left w:val="nil"/>
              <w:bottom w:val="nil"/>
              <w:right w:val="nil"/>
            </w:tcBorders>
            <w:shd w:val="clear" w:color="auto" w:fill="auto"/>
            <w:noWrap/>
            <w:vAlign w:val="center"/>
            <w:hideMark/>
          </w:tcPr>
          <w:p w14:paraId="76B6AFBC" w14:textId="77777777" w:rsidR="00005A6D" w:rsidRPr="00005A6D" w:rsidRDefault="00005A6D" w:rsidP="00005A6D">
            <w:pPr>
              <w:spacing w:line="240" w:lineRule="auto"/>
              <w:jc w:val="right"/>
              <w:rPr>
                <w:sz w:val="12"/>
                <w:szCs w:val="12"/>
              </w:rPr>
            </w:pPr>
            <w:r w:rsidRPr="00005A6D">
              <w:rPr>
                <w:sz w:val="12"/>
                <w:szCs w:val="12"/>
              </w:rPr>
              <w:t>5 558 472,56</w:t>
            </w:r>
          </w:p>
        </w:tc>
        <w:tc>
          <w:tcPr>
            <w:tcW w:w="393" w:type="pct"/>
            <w:tcBorders>
              <w:top w:val="nil"/>
              <w:left w:val="nil"/>
              <w:bottom w:val="nil"/>
              <w:right w:val="nil"/>
            </w:tcBorders>
            <w:shd w:val="clear" w:color="auto" w:fill="auto"/>
            <w:noWrap/>
            <w:vAlign w:val="center"/>
            <w:hideMark/>
          </w:tcPr>
          <w:p w14:paraId="5980B2C3" w14:textId="77777777" w:rsidR="00005A6D" w:rsidRPr="00005A6D" w:rsidRDefault="00005A6D" w:rsidP="00005A6D">
            <w:pPr>
              <w:spacing w:line="240" w:lineRule="auto"/>
              <w:jc w:val="right"/>
              <w:rPr>
                <w:sz w:val="12"/>
                <w:szCs w:val="12"/>
              </w:rPr>
            </w:pPr>
            <w:r w:rsidRPr="00005A6D">
              <w:rPr>
                <w:sz w:val="12"/>
                <w:szCs w:val="12"/>
              </w:rPr>
              <w:t>98,8%</w:t>
            </w:r>
          </w:p>
        </w:tc>
      </w:tr>
      <w:tr w:rsidR="00005A6D" w:rsidRPr="00005A6D" w14:paraId="4F444E22" w14:textId="77777777" w:rsidTr="00005A6D">
        <w:trPr>
          <w:trHeight w:val="85"/>
        </w:trPr>
        <w:tc>
          <w:tcPr>
            <w:tcW w:w="2664" w:type="pct"/>
            <w:tcBorders>
              <w:top w:val="nil"/>
              <w:left w:val="nil"/>
              <w:bottom w:val="nil"/>
              <w:right w:val="nil"/>
            </w:tcBorders>
            <w:shd w:val="clear" w:color="auto" w:fill="auto"/>
            <w:vAlign w:val="center"/>
            <w:hideMark/>
          </w:tcPr>
          <w:p w14:paraId="4F0CF6D5"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F66208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BFA71A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E7A7C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1C646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FD6096" w14:textId="77777777" w:rsidTr="00005A6D">
        <w:trPr>
          <w:trHeight w:val="85"/>
        </w:trPr>
        <w:tc>
          <w:tcPr>
            <w:tcW w:w="2664" w:type="pct"/>
            <w:tcBorders>
              <w:top w:val="nil"/>
              <w:left w:val="nil"/>
              <w:bottom w:val="nil"/>
              <w:right w:val="nil"/>
            </w:tcBorders>
            <w:shd w:val="clear" w:color="auto" w:fill="auto"/>
            <w:vAlign w:val="center"/>
            <w:hideMark/>
          </w:tcPr>
          <w:p w14:paraId="0A76473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1:</w:t>
            </w:r>
            <w:r w:rsidRPr="00005A6D">
              <w:rPr>
                <w:i/>
                <w:iCs/>
                <w:color w:val="000000"/>
                <w:sz w:val="12"/>
                <w:szCs w:val="12"/>
              </w:rPr>
              <w:t xml:space="preserve"> Ośrodek Pomocy Społecznej</w:t>
            </w:r>
          </w:p>
        </w:tc>
        <w:tc>
          <w:tcPr>
            <w:tcW w:w="538" w:type="pct"/>
            <w:tcBorders>
              <w:top w:val="nil"/>
              <w:left w:val="nil"/>
              <w:bottom w:val="nil"/>
              <w:right w:val="nil"/>
            </w:tcBorders>
            <w:shd w:val="clear" w:color="auto" w:fill="auto"/>
            <w:vAlign w:val="center"/>
            <w:hideMark/>
          </w:tcPr>
          <w:p w14:paraId="7696F32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7FB07C5" w14:textId="77777777" w:rsidR="00005A6D" w:rsidRPr="00005A6D" w:rsidRDefault="00005A6D" w:rsidP="00005A6D">
            <w:pPr>
              <w:spacing w:line="240" w:lineRule="auto"/>
              <w:jc w:val="right"/>
              <w:rPr>
                <w:i/>
                <w:iCs/>
                <w:sz w:val="12"/>
                <w:szCs w:val="12"/>
              </w:rPr>
            </w:pPr>
            <w:r w:rsidRPr="00005A6D">
              <w:rPr>
                <w:i/>
                <w:iCs/>
                <w:sz w:val="12"/>
                <w:szCs w:val="12"/>
              </w:rPr>
              <w:t>311 504</w:t>
            </w:r>
          </w:p>
        </w:tc>
        <w:tc>
          <w:tcPr>
            <w:tcW w:w="786" w:type="pct"/>
            <w:tcBorders>
              <w:top w:val="nil"/>
              <w:left w:val="nil"/>
              <w:bottom w:val="nil"/>
              <w:right w:val="nil"/>
            </w:tcBorders>
            <w:shd w:val="clear" w:color="auto" w:fill="auto"/>
            <w:noWrap/>
            <w:vAlign w:val="center"/>
            <w:hideMark/>
          </w:tcPr>
          <w:p w14:paraId="1465D9ED" w14:textId="77777777" w:rsidR="00005A6D" w:rsidRPr="00005A6D" w:rsidRDefault="00005A6D" w:rsidP="00005A6D">
            <w:pPr>
              <w:spacing w:line="240" w:lineRule="auto"/>
              <w:jc w:val="right"/>
              <w:rPr>
                <w:i/>
                <w:iCs/>
                <w:sz w:val="12"/>
                <w:szCs w:val="12"/>
              </w:rPr>
            </w:pPr>
            <w:r w:rsidRPr="00005A6D">
              <w:rPr>
                <w:i/>
                <w:iCs/>
                <w:sz w:val="12"/>
                <w:szCs w:val="12"/>
              </w:rPr>
              <w:t>308 005,17</w:t>
            </w:r>
          </w:p>
        </w:tc>
        <w:tc>
          <w:tcPr>
            <w:tcW w:w="393" w:type="pct"/>
            <w:tcBorders>
              <w:top w:val="nil"/>
              <w:left w:val="nil"/>
              <w:bottom w:val="nil"/>
              <w:right w:val="nil"/>
            </w:tcBorders>
            <w:shd w:val="clear" w:color="auto" w:fill="auto"/>
            <w:noWrap/>
            <w:vAlign w:val="center"/>
            <w:hideMark/>
          </w:tcPr>
          <w:p w14:paraId="226605E8" w14:textId="77777777" w:rsidR="00005A6D" w:rsidRPr="00005A6D" w:rsidRDefault="00005A6D" w:rsidP="00005A6D">
            <w:pPr>
              <w:spacing w:line="240" w:lineRule="auto"/>
              <w:jc w:val="right"/>
              <w:rPr>
                <w:i/>
                <w:iCs/>
                <w:sz w:val="12"/>
                <w:szCs w:val="12"/>
              </w:rPr>
            </w:pPr>
            <w:r w:rsidRPr="00005A6D">
              <w:rPr>
                <w:i/>
                <w:iCs/>
                <w:sz w:val="12"/>
                <w:szCs w:val="12"/>
              </w:rPr>
              <w:t>98,9%</w:t>
            </w:r>
          </w:p>
        </w:tc>
      </w:tr>
      <w:tr w:rsidR="00005A6D" w:rsidRPr="00005A6D" w14:paraId="663D744E" w14:textId="77777777" w:rsidTr="00005A6D">
        <w:trPr>
          <w:trHeight w:val="85"/>
        </w:trPr>
        <w:tc>
          <w:tcPr>
            <w:tcW w:w="2664" w:type="pct"/>
            <w:tcBorders>
              <w:top w:val="nil"/>
              <w:left w:val="nil"/>
              <w:bottom w:val="nil"/>
              <w:right w:val="nil"/>
            </w:tcBorders>
            <w:shd w:val="clear" w:color="auto" w:fill="auto"/>
            <w:vAlign w:val="center"/>
            <w:hideMark/>
          </w:tcPr>
          <w:p w14:paraId="196F2307"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579F706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A8D7D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6E4A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29E4D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564258" w14:textId="77777777" w:rsidTr="00005A6D">
        <w:trPr>
          <w:trHeight w:val="85"/>
        </w:trPr>
        <w:tc>
          <w:tcPr>
            <w:tcW w:w="2664" w:type="pct"/>
            <w:tcBorders>
              <w:top w:val="nil"/>
              <w:left w:val="nil"/>
              <w:bottom w:val="nil"/>
              <w:right w:val="nil"/>
            </w:tcBorders>
            <w:shd w:val="clear" w:color="auto" w:fill="auto"/>
            <w:vAlign w:val="center"/>
            <w:hideMark/>
          </w:tcPr>
          <w:p w14:paraId="5EA3D0DD"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85214, 85216, 85295</w:t>
            </w:r>
          </w:p>
        </w:tc>
        <w:tc>
          <w:tcPr>
            <w:tcW w:w="538" w:type="pct"/>
            <w:tcBorders>
              <w:top w:val="nil"/>
              <w:left w:val="nil"/>
              <w:bottom w:val="nil"/>
              <w:right w:val="nil"/>
            </w:tcBorders>
            <w:shd w:val="clear" w:color="auto" w:fill="auto"/>
            <w:vAlign w:val="center"/>
            <w:hideMark/>
          </w:tcPr>
          <w:p w14:paraId="4D90AA2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1DC0A9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8ED85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0F204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63158C1" w14:textId="77777777" w:rsidTr="00005A6D">
        <w:trPr>
          <w:trHeight w:val="85"/>
        </w:trPr>
        <w:tc>
          <w:tcPr>
            <w:tcW w:w="2664" w:type="pct"/>
            <w:tcBorders>
              <w:top w:val="nil"/>
              <w:left w:val="nil"/>
              <w:bottom w:val="nil"/>
              <w:right w:val="nil"/>
            </w:tcBorders>
            <w:shd w:val="clear" w:color="auto" w:fill="auto"/>
            <w:vAlign w:val="center"/>
            <w:hideMark/>
          </w:tcPr>
          <w:p w14:paraId="5B3C222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CF7197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99E31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AAE8C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B06C2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F402F6" w14:textId="77777777" w:rsidTr="00005A6D">
        <w:trPr>
          <w:trHeight w:val="85"/>
        </w:trPr>
        <w:tc>
          <w:tcPr>
            <w:tcW w:w="2664" w:type="pct"/>
            <w:tcBorders>
              <w:top w:val="nil"/>
              <w:left w:val="nil"/>
              <w:bottom w:val="nil"/>
              <w:right w:val="nil"/>
            </w:tcBorders>
            <w:shd w:val="clear" w:color="auto" w:fill="auto"/>
            <w:vAlign w:val="center"/>
            <w:hideMark/>
          </w:tcPr>
          <w:p w14:paraId="7E26960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2955F03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0EE5DC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91752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48911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CEFBF2B" w14:textId="77777777" w:rsidTr="00005A6D">
        <w:trPr>
          <w:trHeight w:val="85"/>
        </w:trPr>
        <w:tc>
          <w:tcPr>
            <w:tcW w:w="2664" w:type="pct"/>
            <w:tcBorders>
              <w:top w:val="nil"/>
              <w:left w:val="nil"/>
              <w:bottom w:val="nil"/>
              <w:right w:val="nil"/>
            </w:tcBorders>
            <w:shd w:val="clear" w:color="auto" w:fill="auto"/>
            <w:vAlign w:val="center"/>
            <w:hideMark/>
          </w:tcPr>
          <w:p w14:paraId="5C229A44" w14:textId="77777777" w:rsidR="00005A6D" w:rsidRPr="00005A6D" w:rsidRDefault="00005A6D" w:rsidP="00005A6D">
            <w:pPr>
              <w:spacing w:line="240" w:lineRule="auto"/>
              <w:rPr>
                <w:sz w:val="12"/>
                <w:szCs w:val="12"/>
              </w:rPr>
            </w:pPr>
            <w:r w:rsidRPr="00005A6D">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14:paraId="3685092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8BC1C71" w14:textId="77777777" w:rsidR="00005A6D" w:rsidRPr="00005A6D" w:rsidRDefault="00005A6D" w:rsidP="00005A6D">
            <w:pPr>
              <w:spacing w:line="240" w:lineRule="auto"/>
              <w:jc w:val="right"/>
              <w:rPr>
                <w:sz w:val="12"/>
                <w:szCs w:val="12"/>
              </w:rPr>
            </w:pPr>
            <w:r w:rsidRPr="00005A6D">
              <w:rPr>
                <w:sz w:val="12"/>
                <w:szCs w:val="12"/>
              </w:rPr>
              <w:t>311 504</w:t>
            </w:r>
          </w:p>
        </w:tc>
        <w:tc>
          <w:tcPr>
            <w:tcW w:w="786" w:type="pct"/>
            <w:tcBorders>
              <w:top w:val="nil"/>
              <w:left w:val="nil"/>
              <w:bottom w:val="nil"/>
              <w:right w:val="nil"/>
            </w:tcBorders>
            <w:shd w:val="clear" w:color="auto" w:fill="auto"/>
            <w:noWrap/>
            <w:vAlign w:val="center"/>
            <w:hideMark/>
          </w:tcPr>
          <w:p w14:paraId="539BF2A4" w14:textId="77777777" w:rsidR="00005A6D" w:rsidRPr="00005A6D" w:rsidRDefault="00005A6D" w:rsidP="00005A6D">
            <w:pPr>
              <w:spacing w:line="240" w:lineRule="auto"/>
              <w:jc w:val="right"/>
              <w:rPr>
                <w:sz w:val="12"/>
                <w:szCs w:val="12"/>
              </w:rPr>
            </w:pPr>
            <w:r w:rsidRPr="00005A6D">
              <w:rPr>
                <w:sz w:val="12"/>
                <w:szCs w:val="12"/>
              </w:rPr>
              <w:t>308 005,17</w:t>
            </w:r>
          </w:p>
        </w:tc>
        <w:tc>
          <w:tcPr>
            <w:tcW w:w="393" w:type="pct"/>
            <w:tcBorders>
              <w:top w:val="nil"/>
              <w:left w:val="nil"/>
              <w:bottom w:val="nil"/>
              <w:right w:val="nil"/>
            </w:tcBorders>
            <w:shd w:val="clear" w:color="auto" w:fill="auto"/>
            <w:noWrap/>
            <w:vAlign w:val="center"/>
            <w:hideMark/>
          </w:tcPr>
          <w:p w14:paraId="20B86462" w14:textId="77777777" w:rsidR="00005A6D" w:rsidRPr="00005A6D" w:rsidRDefault="00005A6D" w:rsidP="00005A6D">
            <w:pPr>
              <w:spacing w:line="240" w:lineRule="auto"/>
              <w:jc w:val="right"/>
              <w:rPr>
                <w:sz w:val="12"/>
                <w:szCs w:val="12"/>
              </w:rPr>
            </w:pPr>
            <w:r w:rsidRPr="00005A6D">
              <w:rPr>
                <w:sz w:val="12"/>
                <w:szCs w:val="12"/>
              </w:rPr>
              <w:t>98,9%</w:t>
            </w:r>
          </w:p>
        </w:tc>
      </w:tr>
      <w:tr w:rsidR="00005A6D" w:rsidRPr="00005A6D" w14:paraId="016D8A16" w14:textId="77777777" w:rsidTr="00005A6D">
        <w:trPr>
          <w:trHeight w:val="85"/>
        </w:trPr>
        <w:tc>
          <w:tcPr>
            <w:tcW w:w="2664" w:type="pct"/>
            <w:tcBorders>
              <w:top w:val="nil"/>
              <w:left w:val="nil"/>
              <w:bottom w:val="nil"/>
              <w:right w:val="nil"/>
            </w:tcBorders>
            <w:shd w:val="clear" w:color="auto" w:fill="auto"/>
            <w:vAlign w:val="center"/>
            <w:hideMark/>
          </w:tcPr>
          <w:p w14:paraId="7485BDF8" w14:textId="77777777" w:rsidR="00005A6D" w:rsidRPr="00005A6D" w:rsidRDefault="00005A6D" w:rsidP="00005A6D">
            <w:pPr>
              <w:spacing w:line="240" w:lineRule="auto"/>
              <w:rPr>
                <w:i/>
                <w:iCs/>
                <w:color w:val="000000"/>
                <w:sz w:val="12"/>
                <w:szCs w:val="12"/>
              </w:rPr>
            </w:pPr>
            <w:r w:rsidRPr="00005A6D">
              <w:rPr>
                <w:i/>
                <w:iCs/>
                <w:color w:val="000000"/>
                <w:sz w:val="12"/>
                <w:szCs w:val="12"/>
              </w:rPr>
              <w:t>- świadczenia z pomocy społecznej z tytułu zasiłków stałych, okresowych, celowych, sprawienie pogrzebu oraz pozostałe świadczenia pieniężne</w:t>
            </w:r>
          </w:p>
        </w:tc>
        <w:tc>
          <w:tcPr>
            <w:tcW w:w="538" w:type="pct"/>
            <w:tcBorders>
              <w:top w:val="nil"/>
              <w:left w:val="nil"/>
              <w:bottom w:val="nil"/>
              <w:right w:val="nil"/>
            </w:tcBorders>
            <w:shd w:val="clear" w:color="auto" w:fill="auto"/>
            <w:vAlign w:val="center"/>
            <w:hideMark/>
          </w:tcPr>
          <w:p w14:paraId="49D5BBC5"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279144F7" w14:textId="77777777" w:rsidR="00005A6D" w:rsidRPr="00005A6D" w:rsidRDefault="00005A6D" w:rsidP="00005A6D">
            <w:pPr>
              <w:spacing w:line="240" w:lineRule="auto"/>
              <w:jc w:val="right"/>
              <w:rPr>
                <w:i/>
                <w:iCs/>
                <w:sz w:val="12"/>
                <w:szCs w:val="12"/>
              </w:rPr>
            </w:pPr>
            <w:r w:rsidRPr="00005A6D">
              <w:rPr>
                <w:i/>
                <w:iCs/>
                <w:sz w:val="12"/>
                <w:szCs w:val="12"/>
              </w:rPr>
              <w:t>236 904</w:t>
            </w:r>
          </w:p>
        </w:tc>
        <w:tc>
          <w:tcPr>
            <w:tcW w:w="786" w:type="pct"/>
            <w:tcBorders>
              <w:top w:val="nil"/>
              <w:left w:val="nil"/>
              <w:bottom w:val="nil"/>
              <w:right w:val="nil"/>
            </w:tcBorders>
            <w:shd w:val="clear" w:color="auto" w:fill="auto"/>
            <w:noWrap/>
            <w:vAlign w:val="center"/>
            <w:hideMark/>
          </w:tcPr>
          <w:p w14:paraId="0B0F8DC0" w14:textId="77777777" w:rsidR="00005A6D" w:rsidRPr="00005A6D" w:rsidRDefault="00005A6D" w:rsidP="00005A6D">
            <w:pPr>
              <w:spacing w:line="240" w:lineRule="auto"/>
              <w:jc w:val="right"/>
              <w:rPr>
                <w:i/>
                <w:iCs/>
                <w:sz w:val="12"/>
                <w:szCs w:val="12"/>
              </w:rPr>
            </w:pPr>
            <w:r w:rsidRPr="00005A6D">
              <w:rPr>
                <w:i/>
                <w:iCs/>
                <w:sz w:val="12"/>
                <w:szCs w:val="12"/>
              </w:rPr>
              <w:t>234 495,67</w:t>
            </w:r>
          </w:p>
        </w:tc>
        <w:tc>
          <w:tcPr>
            <w:tcW w:w="393" w:type="pct"/>
            <w:tcBorders>
              <w:top w:val="nil"/>
              <w:left w:val="nil"/>
              <w:bottom w:val="nil"/>
              <w:right w:val="nil"/>
            </w:tcBorders>
            <w:shd w:val="clear" w:color="auto" w:fill="auto"/>
            <w:noWrap/>
            <w:vAlign w:val="center"/>
            <w:hideMark/>
          </w:tcPr>
          <w:p w14:paraId="6EBDC64E" w14:textId="77777777" w:rsidR="00005A6D" w:rsidRPr="00005A6D" w:rsidRDefault="00005A6D" w:rsidP="00005A6D">
            <w:pPr>
              <w:spacing w:line="240" w:lineRule="auto"/>
              <w:jc w:val="right"/>
              <w:rPr>
                <w:i/>
                <w:iCs/>
                <w:sz w:val="12"/>
                <w:szCs w:val="12"/>
              </w:rPr>
            </w:pPr>
            <w:r w:rsidRPr="00005A6D">
              <w:rPr>
                <w:i/>
                <w:iCs/>
                <w:sz w:val="12"/>
                <w:szCs w:val="12"/>
              </w:rPr>
              <w:t>99,0%</w:t>
            </w:r>
          </w:p>
        </w:tc>
      </w:tr>
      <w:tr w:rsidR="00005A6D" w:rsidRPr="00005A6D" w14:paraId="7E540E42" w14:textId="77777777" w:rsidTr="00005A6D">
        <w:trPr>
          <w:trHeight w:val="85"/>
        </w:trPr>
        <w:tc>
          <w:tcPr>
            <w:tcW w:w="2664" w:type="pct"/>
            <w:tcBorders>
              <w:top w:val="nil"/>
              <w:left w:val="nil"/>
              <w:bottom w:val="nil"/>
              <w:right w:val="nil"/>
            </w:tcBorders>
            <w:shd w:val="clear" w:color="auto" w:fill="auto"/>
            <w:vAlign w:val="center"/>
            <w:hideMark/>
          </w:tcPr>
          <w:p w14:paraId="62572942" w14:textId="77777777" w:rsidR="00005A6D" w:rsidRPr="00005A6D" w:rsidRDefault="00005A6D" w:rsidP="00005A6D">
            <w:pPr>
              <w:spacing w:line="240" w:lineRule="auto"/>
              <w:rPr>
                <w:i/>
                <w:iCs/>
                <w:sz w:val="12"/>
                <w:szCs w:val="12"/>
              </w:rPr>
            </w:pPr>
            <w:r w:rsidRPr="00005A6D">
              <w:rPr>
                <w:i/>
                <w:iCs/>
                <w:sz w:val="12"/>
                <w:szCs w:val="12"/>
              </w:rPr>
              <w:t>- wypłata jednorazowego świadczenia pieniężnego 300 zł</w:t>
            </w:r>
          </w:p>
        </w:tc>
        <w:tc>
          <w:tcPr>
            <w:tcW w:w="538" w:type="pct"/>
            <w:tcBorders>
              <w:top w:val="nil"/>
              <w:left w:val="nil"/>
              <w:bottom w:val="nil"/>
              <w:right w:val="nil"/>
            </w:tcBorders>
            <w:shd w:val="clear" w:color="auto" w:fill="auto"/>
            <w:vAlign w:val="center"/>
            <w:hideMark/>
          </w:tcPr>
          <w:p w14:paraId="44D6BCD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D167C2F" w14:textId="77777777" w:rsidR="00005A6D" w:rsidRPr="00005A6D" w:rsidRDefault="00005A6D" w:rsidP="00005A6D">
            <w:pPr>
              <w:spacing w:line="240" w:lineRule="auto"/>
              <w:jc w:val="right"/>
              <w:rPr>
                <w:i/>
                <w:iCs/>
                <w:sz w:val="12"/>
                <w:szCs w:val="12"/>
              </w:rPr>
            </w:pPr>
            <w:r w:rsidRPr="00005A6D">
              <w:rPr>
                <w:i/>
                <w:iCs/>
                <w:sz w:val="12"/>
                <w:szCs w:val="12"/>
              </w:rPr>
              <w:t>64 800</w:t>
            </w:r>
          </w:p>
        </w:tc>
        <w:tc>
          <w:tcPr>
            <w:tcW w:w="786" w:type="pct"/>
            <w:tcBorders>
              <w:top w:val="nil"/>
              <w:left w:val="nil"/>
              <w:bottom w:val="nil"/>
              <w:right w:val="nil"/>
            </w:tcBorders>
            <w:shd w:val="clear" w:color="auto" w:fill="auto"/>
            <w:noWrap/>
            <w:vAlign w:val="center"/>
            <w:hideMark/>
          </w:tcPr>
          <w:p w14:paraId="62A7043E" w14:textId="77777777" w:rsidR="00005A6D" w:rsidRPr="00005A6D" w:rsidRDefault="00005A6D" w:rsidP="00005A6D">
            <w:pPr>
              <w:spacing w:line="240" w:lineRule="auto"/>
              <w:jc w:val="right"/>
              <w:rPr>
                <w:i/>
                <w:iCs/>
                <w:sz w:val="12"/>
                <w:szCs w:val="12"/>
              </w:rPr>
            </w:pPr>
            <w:r w:rsidRPr="00005A6D">
              <w:rPr>
                <w:i/>
                <w:iCs/>
                <w:sz w:val="12"/>
                <w:szCs w:val="12"/>
              </w:rPr>
              <w:t>64 800,00</w:t>
            </w:r>
          </w:p>
        </w:tc>
        <w:tc>
          <w:tcPr>
            <w:tcW w:w="393" w:type="pct"/>
            <w:tcBorders>
              <w:top w:val="nil"/>
              <w:left w:val="nil"/>
              <w:bottom w:val="nil"/>
              <w:right w:val="nil"/>
            </w:tcBorders>
            <w:shd w:val="clear" w:color="auto" w:fill="auto"/>
            <w:noWrap/>
            <w:vAlign w:val="center"/>
            <w:hideMark/>
          </w:tcPr>
          <w:p w14:paraId="3C5AB164"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E49E3AA" w14:textId="77777777" w:rsidTr="00005A6D">
        <w:trPr>
          <w:trHeight w:val="85"/>
        </w:trPr>
        <w:tc>
          <w:tcPr>
            <w:tcW w:w="2664" w:type="pct"/>
            <w:tcBorders>
              <w:top w:val="nil"/>
              <w:left w:val="nil"/>
              <w:bottom w:val="nil"/>
              <w:right w:val="nil"/>
            </w:tcBorders>
            <w:shd w:val="clear" w:color="auto" w:fill="auto"/>
            <w:vAlign w:val="center"/>
            <w:hideMark/>
          </w:tcPr>
          <w:p w14:paraId="79B3FE5F" w14:textId="77777777" w:rsidR="00005A6D" w:rsidRPr="00005A6D" w:rsidRDefault="00005A6D" w:rsidP="00005A6D">
            <w:pPr>
              <w:spacing w:line="240" w:lineRule="auto"/>
              <w:rPr>
                <w:i/>
                <w:iCs/>
                <w:sz w:val="12"/>
                <w:szCs w:val="12"/>
              </w:rPr>
            </w:pPr>
            <w:r w:rsidRPr="00005A6D">
              <w:rPr>
                <w:i/>
                <w:iCs/>
                <w:sz w:val="12"/>
                <w:szCs w:val="12"/>
              </w:rPr>
              <w:t>- zapewnienie posiłku dla dzieci i młodzieży</w:t>
            </w:r>
          </w:p>
        </w:tc>
        <w:tc>
          <w:tcPr>
            <w:tcW w:w="538" w:type="pct"/>
            <w:tcBorders>
              <w:top w:val="nil"/>
              <w:left w:val="nil"/>
              <w:bottom w:val="nil"/>
              <w:right w:val="nil"/>
            </w:tcBorders>
            <w:shd w:val="clear" w:color="auto" w:fill="auto"/>
            <w:vAlign w:val="center"/>
            <w:hideMark/>
          </w:tcPr>
          <w:p w14:paraId="0932813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193FAD0" w14:textId="77777777" w:rsidR="00005A6D" w:rsidRPr="00005A6D" w:rsidRDefault="00005A6D" w:rsidP="00005A6D">
            <w:pPr>
              <w:spacing w:line="240" w:lineRule="auto"/>
              <w:jc w:val="right"/>
              <w:rPr>
                <w:i/>
                <w:iCs/>
                <w:sz w:val="12"/>
                <w:szCs w:val="12"/>
              </w:rPr>
            </w:pPr>
            <w:r w:rsidRPr="00005A6D">
              <w:rPr>
                <w:i/>
                <w:iCs/>
                <w:sz w:val="12"/>
                <w:szCs w:val="12"/>
              </w:rPr>
              <w:t>9 800</w:t>
            </w:r>
          </w:p>
        </w:tc>
        <w:tc>
          <w:tcPr>
            <w:tcW w:w="786" w:type="pct"/>
            <w:tcBorders>
              <w:top w:val="nil"/>
              <w:left w:val="nil"/>
              <w:bottom w:val="nil"/>
              <w:right w:val="nil"/>
            </w:tcBorders>
            <w:shd w:val="clear" w:color="auto" w:fill="auto"/>
            <w:noWrap/>
            <w:vAlign w:val="center"/>
            <w:hideMark/>
          </w:tcPr>
          <w:p w14:paraId="5509E39D" w14:textId="77777777" w:rsidR="00005A6D" w:rsidRPr="00005A6D" w:rsidRDefault="00005A6D" w:rsidP="00005A6D">
            <w:pPr>
              <w:spacing w:line="240" w:lineRule="auto"/>
              <w:jc w:val="right"/>
              <w:rPr>
                <w:i/>
                <w:iCs/>
                <w:sz w:val="12"/>
                <w:szCs w:val="12"/>
              </w:rPr>
            </w:pPr>
            <w:r w:rsidRPr="00005A6D">
              <w:rPr>
                <w:i/>
                <w:iCs/>
                <w:sz w:val="12"/>
                <w:szCs w:val="12"/>
              </w:rPr>
              <w:t>8 709,50</w:t>
            </w:r>
          </w:p>
        </w:tc>
        <w:tc>
          <w:tcPr>
            <w:tcW w:w="393" w:type="pct"/>
            <w:tcBorders>
              <w:top w:val="nil"/>
              <w:left w:val="nil"/>
              <w:bottom w:val="nil"/>
              <w:right w:val="nil"/>
            </w:tcBorders>
            <w:shd w:val="clear" w:color="auto" w:fill="auto"/>
            <w:noWrap/>
            <w:vAlign w:val="center"/>
            <w:hideMark/>
          </w:tcPr>
          <w:p w14:paraId="776DE728" w14:textId="77777777" w:rsidR="00005A6D" w:rsidRPr="00005A6D" w:rsidRDefault="00005A6D" w:rsidP="00005A6D">
            <w:pPr>
              <w:spacing w:line="240" w:lineRule="auto"/>
              <w:jc w:val="right"/>
              <w:rPr>
                <w:i/>
                <w:iCs/>
                <w:sz w:val="12"/>
                <w:szCs w:val="12"/>
              </w:rPr>
            </w:pPr>
            <w:r w:rsidRPr="00005A6D">
              <w:rPr>
                <w:i/>
                <w:iCs/>
                <w:sz w:val="12"/>
                <w:szCs w:val="12"/>
              </w:rPr>
              <w:t>88,9%</w:t>
            </w:r>
          </w:p>
        </w:tc>
      </w:tr>
      <w:tr w:rsidR="00005A6D" w:rsidRPr="00005A6D" w14:paraId="3CDB54FB" w14:textId="77777777" w:rsidTr="00005A6D">
        <w:trPr>
          <w:trHeight w:val="85"/>
        </w:trPr>
        <w:tc>
          <w:tcPr>
            <w:tcW w:w="2664" w:type="pct"/>
            <w:tcBorders>
              <w:top w:val="nil"/>
              <w:left w:val="nil"/>
              <w:bottom w:val="nil"/>
              <w:right w:val="nil"/>
            </w:tcBorders>
            <w:shd w:val="clear" w:color="auto" w:fill="auto"/>
            <w:vAlign w:val="center"/>
            <w:hideMark/>
          </w:tcPr>
          <w:p w14:paraId="03AFCD99"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0A6F1C1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951FA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EB40B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1DEB5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585B4F" w14:textId="77777777" w:rsidTr="00005A6D">
        <w:trPr>
          <w:trHeight w:val="85"/>
        </w:trPr>
        <w:tc>
          <w:tcPr>
            <w:tcW w:w="2664" w:type="pct"/>
            <w:tcBorders>
              <w:top w:val="nil"/>
              <w:left w:val="nil"/>
              <w:bottom w:val="nil"/>
              <w:right w:val="nil"/>
            </w:tcBorders>
            <w:shd w:val="clear" w:color="auto" w:fill="auto"/>
            <w:vAlign w:val="center"/>
            <w:hideMark/>
          </w:tcPr>
          <w:p w14:paraId="4558073C" w14:textId="77777777" w:rsidR="00005A6D" w:rsidRPr="00005A6D" w:rsidRDefault="00005A6D" w:rsidP="00005A6D">
            <w:pPr>
              <w:spacing w:line="240" w:lineRule="auto"/>
              <w:rPr>
                <w:i/>
                <w:iCs/>
                <w:sz w:val="12"/>
                <w:szCs w:val="12"/>
                <w:u w:val="single"/>
              </w:rPr>
            </w:pPr>
            <w:r w:rsidRPr="00005A6D">
              <w:rPr>
                <w:i/>
                <w:iCs/>
                <w:sz w:val="12"/>
                <w:szCs w:val="12"/>
                <w:u w:val="single"/>
              </w:rPr>
              <w:t>Dysponent 2:</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5D1A71C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A8B7EC3" w14:textId="77777777" w:rsidR="00005A6D" w:rsidRPr="00005A6D" w:rsidRDefault="00005A6D" w:rsidP="00005A6D">
            <w:pPr>
              <w:spacing w:line="240" w:lineRule="auto"/>
              <w:jc w:val="right"/>
              <w:rPr>
                <w:i/>
                <w:iCs/>
                <w:sz w:val="12"/>
                <w:szCs w:val="12"/>
              </w:rPr>
            </w:pPr>
            <w:r w:rsidRPr="00005A6D">
              <w:rPr>
                <w:i/>
                <w:iCs/>
                <w:sz w:val="12"/>
                <w:szCs w:val="12"/>
              </w:rPr>
              <w:t>1 576 823</w:t>
            </w:r>
          </w:p>
        </w:tc>
        <w:tc>
          <w:tcPr>
            <w:tcW w:w="786" w:type="pct"/>
            <w:tcBorders>
              <w:top w:val="nil"/>
              <w:left w:val="nil"/>
              <w:bottom w:val="nil"/>
              <w:right w:val="nil"/>
            </w:tcBorders>
            <w:shd w:val="clear" w:color="auto" w:fill="auto"/>
            <w:noWrap/>
            <w:vAlign w:val="center"/>
            <w:hideMark/>
          </w:tcPr>
          <w:p w14:paraId="348AE3C5" w14:textId="77777777" w:rsidR="00005A6D" w:rsidRPr="00005A6D" w:rsidRDefault="00005A6D" w:rsidP="00005A6D">
            <w:pPr>
              <w:spacing w:line="240" w:lineRule="auto"/>
              <w:jc w:val="right"/>
              <w:rPr>
                <w:i/>
                <w:iCs/>
                <w:sz w:val="12"/>
                <w:szCs w:val="12"/>
              </w:rPr>
            </w:pPr>
            <w:r w:rsidRPr="00005A6D">
              <w:rPr>
                <w:i/>
                <w:iCs/>
                <w:sz w:val="12"/>
                <w:szCs w:val="12"/>
              </w:rPr>
              <w:t>1 516 747,39</w:t>
            </w:r>
          </w:p>
        </w:tc>
        <w:tc>
          <w:tcPr>
            <w:tcW w:w="393" w:type="pct"/>
            <w:tcBorders>
              <w:top w:val="nil"/>
              <w:left w:val="nil"/>
              <w:bottom w:val="nil"/>
              <w:right w:val="nil"/>
            </w:tcBorders>
            <w:shd w:val="clear" w:color="auto" w:fill="auto"/>
            <w:noWrap/>
            <w:vAlign w:val="center"/>
            <w:hideMark/>
          </w:tcPr>
          <w:p w14:paraId="4F50C9BE" w14:textId="77777777" w:rsidR="00005A6D" w:rsidRPr="00005A6D" w:rsidRDefault="00005A6D" w:rsidP="00005A6D">
            <w:pPr>
              <w:spacing w:line="240" w:lineRule="auto"/>
              <w:jc w:val="right"/>
              <w:rPr>
                <w:i/>
                <w:iCs/>
                <w:sz w:val="12"/>
                <w:szCs w:val="12"/>
              </w:rPr>
            </w:pPr>
            <w:r w:rsidRPr="00005A6D">
              <w:rPr>
                <w:i/>
                <w:iCs/>
                <w:sz w:val="12"/>
                <w:szCs w:val="12"/>
              </w:rPr>
              <w:t>96,2%</w:t>
            </w:r>
          </w:p>
        </w:tc>
      </w:tr>
      <w:tr w:rsidR="00005A6D" w:rsidRPr="00005A6D" w14:paraId="0DF56E2E" w14:textId="77777777" w:rsidTr="00005A6D">
        <w:trPr>
          <w:trHeight w:val="85"/>
        </w:trPr>
        <w:tc>
          <w:tcPr>
            <w:tcW w:w="2664" w:type="pct"/>
            <w:tcBorders>
              <w:top w:val="nil"/>
              <w:left w:val="nil"/>
              <w:bottom w:val="nil"/>
              <w:right w:val="nil"/>
            </w:tcBorders>
            <w:shd w:val="clear" w:color="auto" w:fill="auto"/>
            <w:vAlign w:val="center"/>
            <w:hideMark/>
          </w:tcPr>
          <w:p w14:paraId="7DB3C501"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499B95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69045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FD7880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8AE81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38C331" w14:textId="77777777" w:rsidTr="00005A6D">
        <w:trPr>
          <w:trHeight w:val="85"/>
        </w:trPr>
        <w:tc>
          <w:tcPr>
            <w:tcW w:w="2664" w:type="pct"/>
            <w:tcBorders>
              <w:top w:val="nil"/>
              <w:left w:val="nil"/>
              <w:bottom w:val="nil"/>
              <w:right w:val="nil"/>
            </w:tcBorders>
            <w:shd w:val="clear" w:color="auto" w:fill="auto"/>
            <w:vAlign w:val="center"/>
            <w:hideMark/>
          </w:tcPr>
          <w:p w14:paraId="1B908F50"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13D6B72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F3DD4E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1E359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FA526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191D43B" w14:textId="77777777" w:rsidTr="00005A6D">
        <w:trPr>
          <w:trHeight w:val="85"/>
        </w:trPr>
        <w:tc>
          <w:tcPr>
            <w:tcW w:w="2664" w:type="pct"/>
            <w:tcBorders>
              <w:top w:val="nil"/>
              <w:left w:val="nil"/>
              <w:bottom w:val="nil"/>
              <w:right w:val="nil"/>
            </w:tcBorders>
            <w:shd w:val="clear" w:color="auto" w:fill="auto"/>
            <w:vAlign w:val="center"/>
            <w:hideMark/>
          </w:tcPr>
          <w:p w14:paraId="25A4ECF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3249CF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EA6C7F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52EBF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33E98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F4BBB8" w14:textId="77777777" w:rsidTr="00005A6D">
        <w:trPr>
          <w:trHeight w:val="85"/>
        </w:trPr>
        <w:tc>
          <w:tcPr>
            <w:tcW w:w="2664" w:type="pct"/>
            <w:tcBorders>
              <w:top w:val="nil"/>
              <w:left w:val="nil"/>
              <w:bottom w:val="nil"/>
              <w:right w:val="nil"/>
            </w:tcBorders>
            <w:shd w:val="clear" w:color="auto" w:fill="auto"/>
            <w:vAlign w:val="center"/>
            <w:hideMark/>
          </w:tcPr>
          <w:p w14:paraId="2287914F"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45DE4E2E"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C6A035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A0E14A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3AA5B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791FEB" w14:textId="77777777" w:rsidTr="00005A6D">
        <w:trPr>
          <w:trHeight w:val="85"/>
        </w:trPr>
        <w:tc>
          <w:tcPr>
            <w:tcW w:w="2664" w:type="pct"/>
            <w:tcBorders>
              <w:top w:val="nil"/>
              <w:left w:val="nil"/>
              <w:bottom w:val="nil"/>
              <w:right w:val="nil"/>
            </w:tcBorders>
            <w:shd w:val="clear" w:color="auto" w:fill="auto"/>
            <w:vAlign w:val="center"/>
            <w:hideMark/>
          </w:tcPr>
          <w:p w14:paraId="7CD251F0" w14:textId="77777777" w:rsidR="00005A6D" w:rsidRPr="00005A6D" w:rsidRDefault="00005A6D" w:rsidP="00005A6D">
            <w:pPr>
              <w:spacing w:line="240" w:lineRule="auto"/>
              <w:rPr>
                <w:sz w:val="12"/>
                <w:szCs w:val="12"/>
              </w:rPr>
            </w:pPr>
            <w:r w:rsidRPr="00005A6D">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14:paraId="2B9E6B0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77DF67D" w14:textId="77777777" w:rsidR="00005A6D" w:rsidRPr="00005A6D" w:rsidRDefault="00005A6D" w:rsidP="00005A6D">
            <w:pPr>
              <w:spacing w:line="240" w:lineRule="auto"/>
              <w:jc w:val="right"/>
              <w:rPr>
                <w:sz w:val="12"/>
                <w:szCs w:val="12"/>
              </w:rPr>
            </w:pPr>
            <w:r w:rsidRPr="00005A6D">
              <w:rPr>
                <w:sz w:val="12"/>
                <w:szCs w:val="12"/>
              </w:rPr>
              <w:t>1 576 823</w:t>
            </w:r>
          </w:p>
        </w:tc>
        <w:tc>
          <w:tcPr>
            <w:tcW w:w="786" w:type="pct"/>
            <w:tcBorders>
              <w:top w:val="nil"/>
              <w:left w:val="nil"/>
              <w:bottom w:val="nil"/>
              <w:right w:val="nil"/>
            </w:tcBorders>
            <w:shd w:val="clear" w:color="auto" w:fill="auto"/>
            <w:noWrap/>
            <w:vAlign w:val="center"/>
            <w:hideMark/>
          </w:tcPr>
          <w:p w14:paraId="366603A9" w14:textId="77777777" w:rsidR="00005A6D" w:rsidRPr="00005A6D" w:rsidRDefault="00005A6D" w:rsidP="00005A6D">
            <w:pPr>
              <w:spacing w:line="240" w:lineRule="auto"/>
              <w:jc w:val="right"/>
              <w:rPr>
                <w:sz w:val="12"/>
                <w:szCs w:val="12"/>
              </w:rPr>
            </w:pPr>
            <w:r w:rsidRPr="00005A6D">
              <w:rPr>
                <w:sz w:val="12"/>
                <w:szCs w:val="12"/>
              </w:rPr>
              <w:t>1 516 747,39</w:t>
            </w:r>
          </w:p>
        </w:tc>
        <w:tc>
          <w:tcPr>
            <w:tcW w:w="393" w:type="pct"/>
            <w:tcBorders>
              <w:top w:val="nil"/>
              <w:left w:val="nil"/>
              <w:bottom w:val="nil"/>
              <w:right w:val="nil"/>
            </w:tcBorders>
            <w:shd w:val="clear" w:color="auto" w:fill="auto"/>
            <w:noWrap/>
            <w:vAlign w:val="center"/>
            <w:hideMark/>
          </w:tcPr>
          <w:p w14:paraId="02A733C1" w14:textId="77777777" w:rsidR="00005A6D" w:rsidRPr="00005A6D" w:rsidRDefault="00005A6D" w:rsidP="00005A6D">
            <w:pPr>
              <w:spacing w:line="240" w:lineRule="auto"/>
              <w:jc w:val="right"/>
              <w:rPr>
                <w:sz w:val="12"/>
                <w:szCs w:val="12"/>
              </w:rPr>
            </w:pPr>
            <w:r w:rsidRPr="00005A6D">
              <w:rPr>
                <w:sz w:val="12"/>
                <w:szCs w:val="12"/>
              </w:rPr>
              <w:t>96,2%</w:t>
            </w:r>
          </w:p>
        </w:tc>
      </w:tr>
      <w:tr w:rsidR="00005A6D" w:rsidRPr="00005A6D" w14:paraId="5B20F586" w14:textId="77777777" w:rsidTr="00005A6D">
        <w:trPr>
          <w:trHeight w:val="85"/>
        </w:trPr>
        <w:tc>
          <w:tcPr>
            <w:tcW w:w="2664" w:type="pct"/>
            <w:tcBorders>
              <w:top w:val="nil"/>
              <w:left w:val="nil"/>
              <w:bottom w:val="nil"/>
              <w:right w:val="nil"/>
            </w:tcBorders>
            <w:shd w:val="clear" w:color="auto" w:fill="auto"/>
            <w:vAlign w:val="center"/>
            <w:hideMark/>
          </w:tcPr>
          <w:p w14:paraId="38CA6C0A" w14:textId="77777777" w:rsidR="00005A6D" w:rsidRPr="00005A6D" w:rsidRDefault="00005A6D" w:rsidP="00005A6D">
            <w:pPr>
              <w:spacing w:line="240" w:lineRule="auto"/>
              <w:rPr>
                <w:i/>
                <w:iCs/>
                <w:sz w:val="12"/>
                <w:szCs w:val="12"/>
              </w:rPr>
            </w:pPr>
            <w:r w:rsidRPr="00005A6D">
              <w:rPr>
                <w:i/>
                <w:iCs/>
                <w:sz w:val="12"/>
                <w:szCs w:val="12"/>
              </w:rPr>
              <w:t>- wypłata świadczeń rodzinnych</w:t>
            </w:r>
          </w:p>
        </w:tc>
        <w:tc>
          <w:tcPr>
            <w:tcW w:w="538" w:type="pct"/>
            <w:tcBorders>
              <w:top w:val="nil"/>
              <w:left w:val="nil"/>
              <w:bottom w:val="nil"/>
              <w:right w:val="nil"/>
            </w:tcBorders>
            <w:shd w:val="clear" w:color="auto" w:fill="auto"/>
            <w:vAlign w:val="center"/>
            <w:hideMark/>
          </w:tcPr>
          <w:p w14:paraId="489F9B2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E108ACD" w14:textId="77777777" w:rsidR="00005A6D" w:rsidRPr="00005A6D" w:rsidRDefault="00005A6D" w:rsidP="00005A6D">
            <w:pPr>
              <w:spacing w:line="240" w:lineRule="auto"/>
              <w:jc w:val="right"/>
              <w:rPr>
                <w:i/>
                <w:iCs/>
                <w:sz w:val="12"/>
                <w:szCs w:val="12"/>
              </w:rPr>
            </w:pPr>
            <w:r w:rsidRPr="00005A6D">
              <w:rPr>
                <w:i/>
                <w:iCs/>
                <w:sz w:val="12"/>
                <w:szCs w:val="12"/>
              </w:rPr>
              <w:t>1 576 823</w:t>
            </w:r>
          </w:p>
        </w:tc>
        <w:tc>
          <w:tcPr>
            <w:tcW w:w="786" w:type="pct"/>
            <w:tcBorders>
              <w:top w:val="nil"/>
              <w:left w:val="nil"/>
              <w:bottom w:val="nil"/>
              <w:right w:val="nil"/>
            </w:tcBorders>
            <w:shd w:val="clear" w:color="auto" w:fill="auto"/>
            <w:noWrap/>
            <w:vAlign w:val="center"/>
            <w:hideMark/>
          </w:tcPr>
          <w:p w14:paraId="4BA9AD91" w14:textId="77777777" w:rsidR="00005A6D" w:rsidRPr="00005A6D" w:rsidRDefault="00005A6D" w:rsidP="00005A6D">
            <w:pPr>
              <w:spacing w:line="240" w:lineRule="auto"/>
              <w:jc w:val="right"/>
              <w:rPr>
                <w:i/>
                <w:iCs/>
                <w:sz w:val="12"/>
                <w:szCs w:val="12"/>
              </w:rPr>
            </w:pPr>
            <w:r w:rsidRPr="00005A6D">
              <w:rPr>
                <w:i/>
                <w:iCs/>
                <w:sz w:val="12"/>
                <w:szCs w:val="12"/>
              </w:rPr>
              <w:t>1 516 747,39</w:t>
            </w:r>
          </w:p>
        </w:tc>
        <w:tc>
          <w:tcPr>
            <w:tcW w:w="393" w:type="pct"/>
            <w:tcBorders>
              <w:top w:val="nil"/>
              <w:left w:val="nil"/>
              <w:bottom w:val="nil"/>
              <w:right w:val="nil"/>
            </w:tcBorders>
            <w:shd w:val="clear" w:color="auto" w:fill="auto"/>
            <w:noWrap/>
            <w:vAlign w:val="center"/>
            <w:hideMark/>
          </w:tcPr>
          <w:p w14:paraId="47747E60" w14:textId="77777777" w:rsidR="00005A6D" w:rsidRPr="00005A6D" w:rsidRDefault="00005A6D" w:rsidP="00005A6D">
            <w:pPr>
              <w:spacing w:line="240" w:lineRule="auto"/>
              <w:jc w:val="right"/>
              <w:rPr>
                <w:sz w:val="12"/>
                <w:szCs w:val="12"/>
              </w:rPr>
            </w:pPr>
            <w:r w:rsidRPr="00005A6D">
              <w:rPr>
                <w:sz w:val="12"/>
                <w:szCs w:val="12"/>
              </w:rPr>
              <w:t>96,2%</w:t>
            </w:r>
          </w:p>
        </w:tc>
      </w:tr>
      <w:tr w:rsidR="00005A6D" w:rsidRPr="00005A6D" w14:paraId="0312C0CF" w14:textId="77777777" w:rsidTr="00005A6D">
        <w:trPr>
          <w:trHeight w:val="85"/>
        </w:trPr>
        <w:tc>
          <w:tcPr>
            <w:tcW w:w="2664" w:type="pct"/>
            <w:tcBorders>
              <w:top w:val="nil"/>
              <w:left w:val="nil"/>
              <w:bottom w:val="nil"/>
              <w:right w:val="nil"/>
            </w:tcBorders>
            <w:shd w:val="clear" w:color="auto" w:fill="auto"/>
            <w:vAlign w:val="center"/>
            <w:hideMark/>
          </w:tcPr>
          <w:p w14:paraId="1A780EE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AE0FCC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4F1D7C"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2B162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FDDCF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A90CFA" w14:textId="77777777" w:rsidTr="00005A6D">
        <w:trPr>
          <w:trHeight w:val="85"/>
        </w:trPr>
        <w:tc>
          <w:tcPr>
            <w:tcW w:w="2664" w:type="pct"/>
            <w:tcBorders>
              <w:top w:val="nil"/>
              <w:left w:val="nil"/>
              <w:bottom w:val="nil"/>
              <w:right w:val="nil"/>
            </w:tcBorders>
            <w:shd w:val="clear" w:color="auto" w:fill="auto"/>
            <w:vAlign w:val="center"/>
            <w:hideMark/>
          </w:tcPr>
          <w:p w14:paraId="017B66D9" w14:textId="77777777" w:rsidR="00005A6D" w:rsidRPr="00005A6D" w:rsidRDefault="00005A6D" w:rsidP="00005A6D">
            <w:pPr>
              <w:spacing w:line="240" w:lineRule="auto"/>
              <w:rPr>
                <w:i/>
                <w:iCs/>
                <w:sz w:val="12"/>
                <w:szCs w:val="12"/>
                <w:u w:val="single"/>
              </w:rPr>
            </w:pPr>
            <w:r w:rsidRPr="00005A6D">
              <w:rPr>
                <w:i/>
                <w:iCs/>
                <w:sz w:val="12"/>
                <w:szCs w:val="12"/>
                <w:u w:val="single"/>
              </w:rPr>
              <w:t>Dysponent 3:</w:t>
            </w:r>
            <w:r w:rsidRPr="00005A6D">
              <w:rPr>
                <w:i/>
                <w:iCs/>
                <w:sz w:val="12"/>
                <w:szCs w:val="12"/>
              </w:rPr>
              <w:t xml:space="preserve"> Wydział Zasobów Lokalowych</w:t>
            </w:r>
          </w:p>
        </w:tc>
        <w:tc>
          <w:tcPr>
            <w:tcW w:w="538" w:type="pct"/>
            <w:tcBorders>
              <w:top w:val="nil"/>
              <w:left w:val="nil"/>
              <w:bottom w:val="nil"/>
              <w:right w:val="nil"/>
            </w:tcBorders>
            <w:shd w:val="clear" w:color="auto" w:fill="auto"/>
            <w:vAlign w:val="center"/>
            <w:hideMark/>
          </w:tcPr>
          <w:p w14:paraId="76254C4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FECDE0A" w14:textId="77777777" w:rsidR="00005A6D" w:rsidRPr="00005A6D" w:rsidRDefault="00005A6D" w:rsidP="00005A6D">
            <w:pPr>
              <w:spacing w:line="240" w:lineRule="auto"/>
              <w:jc w:val="right"/>
              <w:rPr>
                <w:i/>
                <w:iCs/>
                <w:sz w:val="12"/>
                <w:szCs w:val="12"/>
              </w:rPr>
            </w:pPr>
            <w:r w:rsidRPr="00005A6D">
              <w:rPr>
                <w:i/>
                <w:iCs/>
                <w:sz w:val="12"/>
                <w:szCs w:val="12"/>
              </w:rPr>
              <w:t>3 739 480</w:t>
            </w:r>
          </w:p>
        </w:tc>
        <w:tc>
          <w:tcPr>
            <w:tcW w:w="786" w:type="pct"/>
            <w:tcBorders>
              <w:top w:val="nil"/>
              <w:left w:val="nil"/>
              <w:bottom w:val="nil"/>
              <w:right w:val="nil"/>
            </w:tcBorders>
            <w:shd w:val="clear" w:color="auto" w:fill="auto"/>
            <w:noWrap/>
            <w:vAlign w:val="center"/>
            <w:hideMark/>
          </w:tcPr>
          <w:p w14:paraId="0D0ED01F" w14:textId="77777777" w:rsidR="00005A6D" w:rsidRPr="00005A6D" w:rsidRDefault="00005A6D" w:rsidP="00005A6D">
            <w:pPr>
              <w:spacing w:line="240" w:lineRule="auto"/>
              <w:jc w:val="right"/>
              <w:rPr>
                <w:i/>
                <w:iCs/>
                <w:sz w:val="12"/>
                <w:szCs w:val="12"/>
              </w:rPr>
            </w:pPr>
            <w:r w:rsidRPr="00005A6D">
              <w:rPr>
                <w:i/>
                <w:iCs/>
                <w:sz w:val="12"/>
                <w:szCs w:val="12"/>
              </w:rPr>
              <w:t>3 733 720,00</w:t>
            </w:r>
          </w:p>
        </w:tc>
        <w:tc>
          <w:tcPr>
            <w:tcW w:w="393" w:type="pct"/>
            <w:tcBorders>
              <w:top w:val="nil"/>
              <w:left w:val="nil"/>
              <w:bottom w:val="nil"/>
              <w:right w:val="nil"/>
            </w:tcBorders>
            <w:shd w:val="clear" w:color="auto" w:fill="auto"/>
            <w:noWrap/>
            <w:vAlign w:val="center"/>
            <w:hideMark/>
          </w:tcPr>
          <w:p w14:paraId="0C52E85E" w14:textId="77777777" w:rsidR="00005A6D" w:rsidRPr="00005A6D" w:rsidRDefault="00005A6D" w:rsidP="00005A6D">
            <w:pPr>
              <w:spacing w:line="240" w:lineRule="auto"/>
              <w:jc w:val="right"/>
              <w:rPr>
                <w:i/>
                <w:iCs/>
                <w:sz w:val="12"/>
                <w:szCs w:val="12"/>
              </w:rPr>
            </w:pPr>
            <w:r w:rsidRPr="00005A6D">
              <w:rPr>
                <w:i/>
                <w:iCs/>
                <w:sz w:val="12"/>
                <w:szCs w:val="12"/>
              </w:rPr>
              <w:t>99,8%</w:t>
            </w:r>
          </w:p>
        </w:tc>
      </w:tr>
      <w:tr w:rsidR="00005A6D" w:rsidRPr="00005A6D" w14:paraId="7B4E0B39" w14:textId="77777777" w:rsidTr="00005A6D">
        <w:trPr>
          <w:trHeight w:val="85"/>
        </w:trPr>
        <w:tc>
          <w:tcPr>
            <w:tcW w:w="2664" w:type="pct"/>
            <w:tcBorders>
              <w:top w:val="nil"/>
              <w:left w:val="nil"/>
              <w:bottom w:val="nil"/>
              <w:right w:val="nil"/>
            </w:tcBorders>
            <w:shd w:val="clear" w:color="auto" w:fill="auto"/>
            <w:vAlign w:val="center"/>
            <w:hideMark/>
          </w:tcPr>
          <w:p w14:paraId="6763C0D0"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8E8DE4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A4272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7EE9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D451A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ADC00B" w14:textId="77777777" w:rsidTr="00005A6D">
        <w:trPr>
          <w:trHeight w:val="85"/>
        </w:trPr>
        <w:tc>
          <w:tcPr>
            <w:tcW w:w="2664" w:type="pct"/>
            <w:tcBorders>
              <w:top w:val="nil"/>
              <w:left w:val="nil"/>
              <w:bottom w:val="nil"/>
              <w:right w:val="nil"/>
            </w:tcBorders>
            <w:shd w:val="clear" w:color="auto" w:fill="auto"/>
            <w:vAlign w:val="center"/>
            <w:hideMark/>
          </w:tcPr>
          <w:p w14:paraId="7C117E71"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462CB54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C32505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41B9C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80F7C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B55953" w14:textId="77777777" w:rsidTr="00005A6D">
        <w:trPr>
          <w:trHeight w:val="85"/>
        </w:trPr>
        <w:tc>
          <w:tcPr>
            <w:tcW w:w="2664" w:type="pct"/>
            <w:tcBorders>
              <w:top w:val="nil"/>
              <w:left w:val="nil"/>
              <w:bottom w:val="nil"/>
              <w:right w:val="nil"/>
            </w:tcBorders>
            <w:shd w:val="clear" w:color="auto" w:fill="auto"/>
            <w:noWrap/>
            <w:vAlign w:val="center"/>
            <w:hideMark/>
          </w:tcPr>
          <w:p w14:paraId="63AD356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6E743D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122F74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7667D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7B854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D9233F8" w14:textId="77777777" w:rsidTr="00005A6D">
        <w:trPr>
          <w:trHeight w:val="85"/>
        </w:trPr>
        <w:tc>
          <w:tcPr>
            <w:tcW w:w="2664" w:type="pct"/>
            <w:tcBorders>
              <w:top w:val="nil"/>
              <w:left w:val="nil"/>
              <w:bottom w:val="nil"/>
              <w:right w:val="nil"/>
            </w:tcBorders>
            <w:shd w:val="clear" w:color="auto" w:fill="auto"/>
            <w:vAlign w:val="center"/>
            <w:hideMark/>
          </w:tcPr>
          <w:p w14:paraId="2B309F25"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035607B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671BC1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4966F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FFFCC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B5EAB2" w14:textId="77777777" w:rsidTr="00005A6D">
        <w:trPr>
          <w:trHeight w:val="85"/>
        </w:trPr>
        <w:tc>
          <w:tcPr>
            <w:tcW w:w="2664" w:type="pct"/>
            <w:tcBorders>
              <w:top w:val="nil"/>
              <w:left w:val="nil"/>
              <w:bottom w:val="nil"/>
              <w:right w:val="nil"/>
            </w:tcBorders>
            <w:shd w:val="clear" w:color="auto" w:fill="auto"/>
            <w:vAlign w:val="center"/>
            <w:hideMark/>
          </w:tcPr>
          <w:p w14:paraId="5CE06F5C" w14:textId="77777777" w:rsidR="00005A6D" w:rsidRPr="00005A6D" w:rsidRDefault="00005A6D" w:rsidP="00005A6D">
            <w:pPr>
              <w:spacing w:line="240" w:lineRule="auto"/>
              <w:rPr>
                <w:sz w:val="12"/>
                <w:szCs w:val="12"/>
              </w:rPr>
            </w:pPr>
            <w:r w:rsidRPr="00005A6D">
              <w:rPr>
                <w:sz w:val="12"/>
                <w:szCs w:val="12"/>
              </w:rPr>
              <w:t>realizacja zadań związanych z pomocą obywatelom Ukrainy w związku z konfliktem zbrojnym na terytorium tego państwa, w tym:</w:t>
            </w:r>
          </w:p>
        </w:tc>
        <w:tc>
          <w:tcPr>
            <w:tcW w:w="538" w:type="pct"/>
            <w:tcBorders>
              <w:top w:val="nil"/>
              <w:left w:val="nil"/>
              <w:bottom w:val="nil"/>
              <w:right w:val="nil"/>
            </w:tcBorders>
            <w:shd w:val="clear" w:color="auto" w:fill="auto"/>
            <w:vAlign w:val="center"/>
            <w:hideMark/>
          </w:tcPr>
          <w:p w14:paraId="291CF41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6CCDDC3" w14:textId="77777777" w:rsidR="00005A6D" w:rsidRPr="00005A6D" w:rsidRDefault="00005A6D" w:rsidP="00005A6D">
            <w:pPr>
              <w:spacing w:line="240" w:lineRule="auto"/>
              <w:jc w:val="right"/>
              <w:rPr>
                <w:sz w:val="12"/>
                <w:szCs w:val="12"/>
              </w:rPr>
            </w:pPr>
            <w:r w:rsidRPr="00005A6D">
              <w:rPr>
                <w:sz w:val="12"/>
                <w:szCs w:val="12"/>
              </w:rPr>
              <w:t>3 739 480</w:t>
            </w:r>
          </w:p>
        </w:tc>
        <w:tc>
          <w:tcPr>
            <w:tcW w:w="786" w:type="pct"/>
            <w:tcBorders>
              <w:top w:val="nil"/>
              <w:left w:val="nil"/>
              <w:bottom w:val="nil"/>
              <w:right w:val="nil"/>
            </w:tcBorders>
            <w:shd w:val="clear" w:color="auto" w:fill="auto"/>
            <w:noWrap/>
            <w:vAlign w:val="center"/>
            <w:hideMark/>
          </w:tcPr>
          <w:p w14:paraId="0C645FA7" w14:textId="77777777" w:rsidR="00005A6D" w:rsidRPr="00005A6D" w:rsidRDefault="00005A6D" w:rsidP="00005A6D">
            <w:pPr>
              <w:spacing w:line="240" w:lineRule="auto"/>
              <w:jc w:val="right"/>
              <w:rPr>
                <w:sz w:val="12"/>
                <w:szCs w:val="12"/>
              </w:rPr>
            </w:pPr>
            <w:r w:rsidRPr="00005A6D">
              <w:rPr>
                <w:sz w:val="12"/>
                <w:szCs w:val="12"/>
              </w:rPr>
              <w:t>3 733 720,00</w:t>
            </w:r>
          </w:p>
        </w:tc>
        <w:tc>
          <w:tcPr>
            <w:tcW w:w="393" w:type="pct"/>
            <w:tcBorders>
              <w:top w:val="nil"/>
              <w:left w:val="nil"/>
              <w:bottom w:val="nil"/>
              <w:right w:val="nil"/>
            </w:tcBorders>
            <w:shd w:val="clear" w:color="auto" w:fill="auto"/>
            <w:noWrap/>
            <w:vAlign w:val="center"/>
            <w:hideMark/>
          </w:tcPr>
          <w:p w14:paraId="01B64D08" w14:textId="77777777" w:rsidR="00005A6D" w:rsidRPr="00005A6D" w:rsidRDefault="00005A6D" w:rsidP="00005A6D">
            <w:pPr>
              <w:spacing w:line="240" w:lineRule="auto"/>
              <w:jc w:val="right"/>
              <w:rPr>
                <w:sz w:val="12"/>
                <w:szCs w:val="12"/>
              </w:rPr>
            </w:pPr>
            <w:r w:rsidRPr="00005A6D">
              <w:rPr>
                <w:sz w:val="12"/>
                <w:szCs w:val="12"/>
              </w:rPr>
              <w:t>99,8%</w:t>
            </w:r>
          </w:p>
        </w:tc>
      </w:tr>
      <w:tr w:rsidR="00005A6D" w:rsidRPr="00005A6D" w14:paraId="561F166B" w14:textId="77777777" w:rsidTr="00005A6D">
        <w:trPr>
          <w:trHeight w:val="85"/>
        </w:trPr>
        <w:tc>
          <w:tcPr>
            <w:tcW w:w="2664" w:type="pct"/>
            <w:tcBorders>
              <w:top w:val="nil"/>
              <w:left w:val="nil"/>
              <w:bottom w:val="nil"/>
              <w:right w:val="nil"/>
            </w:tcBorders>
            <w:shd w:val="clear" w:color="auto" w:fill="auto"/>
            <w:vAlign w:val="center"/>
            <w:hideMark/>
          </w:tcPr>
          <w:p w14:paraId="62F990BF" w14:textId="77777777" w:rsidR="00005A6D" w:rsidRPr="00005A6D" w:rsidRDefault="00005A6D" w:rsidP="00005A6D">
            <w:pPr>
              <w:spacing w:line="240" w:lineRule="auto"/>
              <w:rPr>
                <w:i/>
                <w:iCs/>
                <w:sz w:val="12"/>
                <w:szCs w:val="12"/>
              </w:rPr>
            </w:pPr>
            <w:r w:rsidRPr="00005A6D">
              <w:rPr>
                <w:i/>
                <w:iCs/>
                <w:sz w:val="12"/>
                <w:szCs w:val="12"/>
              </w:rPr>
              <w:t>- wypłata świadczenia pieniężnego z tytułu zapewnienia zakwaterowania i wyżywienia obywatelom Ukrainy (40 zł na osobę za dobę)</w:t>
            </w:r>
          </w:p>
        </w:tc>
        <w:tc>
          <w:tcPr>
            <w:tcW w:w="538" w:type="pct"/>
            <w:tcBorders>
              <w:top w:val="nil"/>
              <w:left w:val="nil"/>
              <w:bottom w:val="nil"/>
              <w:right w:val="nil"/>
            </w:tcBorders>
            <w:shd w:val="clear" w:color="auto" w:fill="auto"/>
            <w:vAlign w:val="center"/>
            <w:hideMark/>
          </w:tcPr>
          <w:p w14:paraId="1B32D75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87AEF6F" w14:textId="77777777" w:rsidR="00005A6D" w:rsidRPr="00005A6D" w:rsidRDefault="00005A6D" w:rsidP="00005A6D">
            <w:pPr>
              <w:spacing w:line="240" w:lineRule="auto"/>
              <w:jc w:val="right"/>
              <w:rPr>
                <w:i/>
                <w:iCs/>
                <w:sz w:val="12"/>
                <w:szCs w:val="12"/>
              </w:rPr>
            </w:pPr>
            <w:r w:rsidRPr="00005A6D">
              <w:rPr>
                <w:i/>
                <w:iCs/>
                <w:sz w:val="12"/>
                <w:szCs w:val="12"/>
              </w:rPr>
              <w:t>3 739 480</w:t>
            </w:r>
          </w:p>
        </w:tc>
        <w:tc>
          <w:tcPr>
            <w:tcW w:w="786" w:type="pct"/>
            <w:tcBorders>
              <w:top w:val="nil"/>
              <w:left w:val="nil"/>
              <w:bottom w:val="nil"/>
              <w:right w:val="nil"/>
            </w:tcBorders>
            <w:shd w:val="clear" w:color="auto" w:fill="auto"/>
            <w:noWrap/>
            <w:vAlign w:val="center"/>
            <w:hideMark/>
          </w:tcPr>
          <w:p w14:paraId="6F4020DB" w14:textId="77777777" w:rsidR="00005A6D" w:rsidRPr="00005A6D" w:rsidRDefault="00005A6D" w:rsidP="00005A6D">
            <w:pPr>
              <w:spacing w:line="240" w:lineRule="auto"/>
              <w:jc w:val="right"/>
              <w:rPr>
                <w:i/>
                <w:iCs/>
                <w:sz w:val="12"/>
                <w:szCs w:val="12"/>
              </w:rPr>
            </w:pPr>
            <w:r w:rsidRPr="00005A6D">
              <w:rPr>
                <w:i/>
                <w:iCs/>
                <w:sz w:val="12"/>
                <w:szCs w:val="12"/>
              </w:rPr>
              <w:t>3 733 720,00</w:t>
            </w:r>
          </w:p>
        </w:tc>
        <w:tc>
          <w:tcPr>
            <w:tcW w:w="393" w:type="pct"/>
            <w:tcBorders>
              <w:top w:val="nil"/>
              <w:left w:val="nil"/>
              <w:bottom w:val="nil"/>
              <w:right w:val="nil"/>
            </w:tcBorders>
            <w:shd w:val="clear" w:color="auto" w:fill="auto"/>
            <w:noWrap/>
            <w:vAlign w:val="center"/>
            <w:hideMark/>
          </w:tcPr>
          <w:p w14:paraId="0A395FDB" w14:textId="77777777" w:rsidR="00005A6D" w:rsidRPr="00005A6D" w:rsidRDefault="00005A6D" w:rsidP="00005A6D">
            <w:pPr>
              <w:spacing w:line="240" w:lineRule="auto"/>
              <w:jc w:val="right"/>
              <w:rPr>
                <w:i/>
                <w:iCs/>
                <w:sz w:val="12"/>
                <w:szCs w:val="12"/>
              </w:rPr>
            </w:pPr>
            <w:r w:rsidRPr="00005A6D">
              <w:rPr>
                <w:i/>
                <w:iCs/>
                <w:sz w:val="12"/>
                <w:szCs w:val="12"/>
              </w:rPr>
              <w:t>99,8%</w:t>
            </w:r>
          </w:p>
        </w:tc>
      </w:tr>
      <w:tr w:rsidR="00005A6D" w:rsidRPr="00005A6D" w14:paraId="32103B37" w14:textId="77777777" w:rsidTr="00005A6D">
        <w:trPr>
          <w:trHeight w:val="85"/>
        </w:trPr>
        <w:tc>
          <w:tcPr>
            <w:tcW w:w="2664" w:type="pct"/>
            <w:tcBorders>
              <w:top w:val="nil"/>
              <w:left w:val="nil"/>
              <w:bottom w:val="nil"/>
              <w:right w:val="nil"/>
            </w:tcBorders>
            <w:shd w:val="clear" w:color="auto" w:fill="auto"/>
            <w:vAlign w:val="center"/>
            <w:hideMark/>
          </w:tcPr>
          <w:p w14:paraId="01ABFA1D"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DA6EBF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B692B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271AE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3FA7A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44F7225" w14:textId="77777777" w:rsidTr="00005A6D">
        <w:trPr>
          <w:trHeight w:val="85"/>
        </w:trPr>
        <w:tc>
          <w:tcPr>
            <w:tcW w:w="2664" w:type="pct"/>
            <w:tcBorders>
              <w:top w:val="nil"/>
              <w:left w:val="nil"/>
              <w:bottom w:val="nil"/>
              <w:right w:val="nil"/>
            </w:tcBorders>
            <w:shd w:val="clear" w:color="auto" w:fill="auto"/>
            <w:vAlign w:val="center"/>
            <w:hideMark/>
          </w:tcPr>
          <w:p w14:paraId="33BC7CA1"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6106098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FA930A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8BB52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54A73F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E3FC98" w14:textId="77777777" w:rsidTr="00005A6D">
        <w:trPr>
          <w:trHeight w:val="85"/>
        </w:trPr>
        <w:tc>
          <w:tcPr>
            <w:tcW w:w="2664" w:type="pct"/>
            <w:tcBorders>
              <w:top w:val="nil"/>
              <w:left w:val="nil"/>
              <w:bottom w:val="nil"/>
              <w:right w:val="nil"/>
            </w:tcBorders>
            <w:shd w:val="clear" w:color="auto" w:fill="auto"/>
            <w:vAlign w:val="center"/>
            <w:hideMark/>
          </w:tcPr>
          <w:p w14:paraId="66DABDBF"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70AE2D1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6504A9F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EFA38A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05B840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9832C5" w14:textId="77777777" w:rsidTr="00005A6D">
        <w:trPr>
          <w:trHeight w:val="85"/>
        </w:trPr>
        <w:tc>
          <w:tcPr>
            <w:tcW w:w="2664" w:type="pct"/>
            <w:tcBorders>
              <w:top w:val="nil"/>
              <w:left w:val="nil"/>
              <w:bottom w:val="nil"/>
              <w:right w:val="nil"/>
            </w:tcBorders>
            <w:shd w:val="clear" w:color="auto" w:fill="auto"/>
            <w:vAlign w:val="center"/>
            <w:hideMark/>
          </w:tcPr>
          <w:p w14:paraId="125E3215" w14:textId="77777777" w:rsidR="00005A6D" w:rsidRPr="00005A6D" w:rsidRDefault="00005A6D" w:rsidP="00005A6D">
            <w:pPr>
              <w:spacing w:line="240" w:lineRule="auto"/>
              <w:rPr>
                <w:i/>
                <w:iCs/>
                <w:sz w:val="12"/>
                <w:szCs w:val="12"/>
              </w:rPr>
            </w:pPr>
            <w:r w:rsidRPr="00005A6D">
              <w:rPr>
                <w:i/>
                <w:iCs/>
                <w:sz w:val="12"/>
                <w:szCs w:val="12"/>
              </w:rPr>
              <w:t xml:space="preserve">2.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vAlign w:val="center"/>
            <w:hideMark/>
          </w:tcPr>
          <w:p w14:paraId="42B40175"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EA8B75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98DD27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0D07EA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330C15" w14:textId="77777777" w:rsidTr="00005A6D">
        <w:trPr>
          <w:trHeight w:val="85"/>
        </w:trPr>
        <w:tc>
          <w:tcPr>
            <w:tcW w:w="2664" w:type="pct"/>
            <w:tcBorders>
              <w:top w:val="nil"/>
              <w:left w:val="nil"/>
              <w:bottom w:val="nil"/>
              <w:right w:val="nil"/>
            </w:tcBorders>
            <w:shd w:val="clear" w:color="auto" w:fill="auto"/>
            <w:vAlign w:val="center"/>
            <w:hideMark/>
          </w:tcPr>
          <w:p w14:paraId="0EE0A8C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BB8964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6987B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886F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2DD43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0829F30" w14:textId="77777777" w:rsidTr="00005A6D">
        <w:trPr>
          <w:trHeight w:val="85"/>
        </w:trPr>
        <w:tc>
          <w:tcPr>
            <w:tcW w:w="2664" w:type="pct"/>
            <w:tcBorders>
              <w:top w:val="nil"/>
              <w:left w:val="nil"/>
              <w:bottom w:val="nil"/>
              <w:right w:val="nil"/>
            </w:tcBorders>
            <w:shd w:val="clear" w:color="000000" w:fill="EAF1F6"/>
            <w:vAlign w:val="center"/>
            <w:hideMark/>
          </w:tcPr>
          <w:p w14:paraId="4563741F" w14:textId="77777777" w:rsidR="00005A6D" w:rsidRPr="00005A6D" w:rsidRDefault="00005A6D" w:rsidP="00005A6D">
            <w:pPr>
              <w:spacing w:line="240" w:lineRule="auto"/>
              <w:rPr>
                <w:b/>
                <w:bCs/>
                <w:color w:val="000000"/>
                <w:sz w:val="12"/>
                <w:szCs w:val="12"/>
              </w:rPr>
            </w:pPr>
            <w:r w:rsidRPr="00005A6D">
              <w:rPr>
                <w:b/>
                <w:bCs/>
                <w:color w:val="000000"/>
                <w:sz w:val="12"/>
                <w:szCs w:val="12"/>
              </w:rPr>
              <w:t>Jednostki obsługi zadań z zakresu pomocy społecznej - zadanie 7</w:t>
            </w:r>
          </w:p>
        </w:tc>
        <w:tc>
          <w:tcPr>
            <w:tcW w:w="538" w:type="pct"/>
            <w:tcBorders>
              <w:top w:val="nil"/>
              <w:left w:val="nil"/>
              <w:bottom w:val="nil"/>
              <w:right w:val="nil"/>
            </w:tcBorders>
            <w:shd w:val="clear" w:color="000000" w:fill="EAF1F6"/>
            <w:vAlign w:val="center"/>
            <w:hideMark/>
          </w:tcPr>
          <w:p w14:paraId="136A91B8"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7A650C1E" w14:textId="77777777" w:rsidR="00005A6D" w:rsidRPr="00005A6D" w:rsidRDefault="00005A6D" w:rsidP="00005A6D">
            <w:pPr>
              <w:spacing w:line="240" w:lineRule="auto"/>
              <w:jc w:val="right"/>
              <w:rPr>
                <w:b/>
                <w:bCs/>
                <w:sz w:val="12"/>
                <w:szCs w:val="12"/>
              </w:rPr>
            </w:pPr>
            <w:r w:rsidRPr="00005A6D">
              <w:rPr>
                <w:b/>
                <w:bCs/>
                <w:sz w:val="12"/>
                <w:szCs w:val="12"/>
              </w:rPr>
              <w:t>23 218 437</w:t>
            </w:r>
          </w:p>
        </w:tc>
        <w:tc>
          <w:tcPr>
            <w:tcW w:w="786" w:type="pct"/>
            <w:tcBorders>
              <w:top w:val="nil"/>
              <w:left w:val="nil"/>
              <w:bottom w:val="nil"/>
              <w:right w:val="nil"/>
            </w:tcBorders>
            <w:shd w:val="clear" w:color="000000" w:fill="EAF1F6"/>
            <w:vAlign w:val="center"/>
            <w:hideMark/>
          </w:tcPr>
          <w:p w14:paraId="118ED7A8" w14:textId="77777777" w:rsidR="00005A6D" w:rsidRPr="00005A6D" w:rsidRDefault="00005A6D" w:rsidP="00005A6D">
            <w:pPr>
              <w:spacing w:line="240" w:lineRule="auto"/>
              <w:jc w:val="right"/>
              <w:rPr>
                <w:b/>
                <w:bCs/>
                <w:sz w:val="12"/>
                <w:szCs w:val="12"/>
              </w:rPr>
            </w:pPr>
            <w:r w:rsidRPr="00005A6D">
              <w:rPr>
                <w:b/>
                <w:bCs/>
                <w:sz w:val="12"/>
                <w:szCs w:val="12"/>
              </w:rPr>
              <w:t>23 086 621,63</w:t>
            </w:r>
          </w:p>
        </w:tc>
        <w:tc>
          <w:tcPr>
            <w:tcW w:w="393" w:type="pct"/>
            <w:tcBorders>
              <w:top w:val="nil"/>
              <w:left w:val="nil"/>
              <w:bottom w:val="nil"/>
              <w:right w:val="nil"/>
            </w:tcBorders>
            <w:shd w:val="clear" w:color="000000" w:fill="EAF1F6"/>
            <w:vAlign w:val="center"/>
            <w:hideMark/>
          </w:tcPr>
          <w:p w14:paraId="2FF40C24" w14:textId="77777777" w:rsidR="00005A6D" w:rsidRPr="00005A6D" w:rsidRDefault="00005A6D" w:rsidP="00005A6D">
            <w:pPr>
              <w:spacing w:line="240" w:lineRule="auto"/>
              <w:jc w:val="right"/>
              <w:rPr>
                <w:b/>
                <w:bCs/>
                <w:sz w:val="12"/>
                <w:szCs w:val="12"/>
              </w:rPr>
            </w:pPr>
            <w:r w:rsidRPr="00005A6D">
              <w:rPr>
                <w:b/>
                <w:bCs/>
                <w:sz w:val="12"/>
                <w:szCs w:val="12"/>
              </w:rPr>
              <w:t>99,4%</w:t>
            </w:r>
          </w:p>
        </w:tc>
      </w:tr>
      <w:tr w:rsidR="00005A6D" w:rsidRPr="00005A6D" w14:paraId="44C18268" w14:textId="77777777" w:rsidTr="00005A6D">
        <w:trPr>
          <w:trHeight w:val="85"/>
        </w:trPr>
        <w:tc>
          <w:tcPr>
            <w:tcW w:w="2664" w:type="pct"/>
            <w:tcBorders>
              <w:top w:val="nil"/>
              <w:left w:val="nil"/>
              <w:bottom w:val="nil"/>
              <w:right w:val="nil"/>
            </w:tcBorders>
            <w:shd w:val="clear" w:color="auto" w:fill="auto"/>
            <w:vAlign w:val="center"/>
            <w:hideMark/>
          </w:tcPr>
          <w:p w14:paraId="6E21D3A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2C2422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70B5E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BFF095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215AE0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EE6BC9E" w14:textId="77777777" w:rsidTr="00005A6D">
        <w:trPr>
          <w:trHeight w:val="85"/>
        </w:trPr>
        <w:tc>
          <w:tcPr>
            <w:tcW w:w="2664" w:type="pct"/>
            <w:tcBorders>
              <w:top w:val="nil"/>
              <w:left w:val="nil"/>
              <w:bottom w:val="nil"/>
              <w:right w:val="nil"/>
            </w:tcBorders>
            <w:shd w:val="clear" w:color="auto" w:fill="auto"/>
            <w:vAlign w:val="center"/>
            <w:hideMark/>
          </w:tcPr>
          <w:p w14:paraId="4EB4970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zapewnienie obsługi zadań z zakresu pomocy społecznej</w:t>
            </w:r>
          </w:p>
        </w:tc>
        <w:tc>
          <w:tcPr>
            <w:tcW w:w="538" w:type="pct"/>
            <w:tcBorders>
              <w:top w:val="nil"/>
              <w:left w:val="nil"/>
              <w:bottom w:val="nil"/>
              <w:right w:val="nil"/>
            </w:tcBorders>
            <w:shd w:val="clear" w:color="auto" w:fill="auto"/>
            <w:noWrap/>
            <w:vAlign w:val="center"/>
            <w:hideMark/>
          </w:tcPr>
          <w:p w14:paraId="01132A83"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75288D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45811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1A12A7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20557E" w14:textId="77777777" w:rsidTr="00005A6D">
        <w:trPr>
          <w:trHeight w:val="85"/>
        </w:trPr>
        <w:tc>
          <w:tcPr>
            <w:tcW w:w="2664" w:type="pct"/>
            <w:tcBorders>
              <w:top w:val="nil"/>
              <w:left w:val="nil"/>
              <w:bottom w:val="nil"/>
              <w:right w:val="nil"/>
            </w:tcBorders>
            <w:shd w:val="clear" w:color="auto" w:fill="auto"/>
            <w:vAlign w:val="center"/>
            <w:hideMark/>
          </w:tcPr>
          <w:p w14:paraId="24DEEBB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70692B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3672C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DD49E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6808A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0E0FD9" w14:textId="77777777" w:rsidTr="00005A6D">
        <w:trPr>
          <w:trHeight w:val="85"/>
        </w:trPr>
        <w:tc>
          <w:tcPr>
            <w:tcW w:w="2664" w:type="pct"/>
            <w:tcBorders>
              <w:top w:val="nil"/>
              <w:left w:val="nil"/>
              <w:bottom w:val="nil"/>
              <w:right w:val="nil"/>
            </w:tcBorders>
            <w:shd w:val="clear" w:color="auto" w:fill="auto"/>
            <w:vAlign w:val="center"/>
            <w:hideMark/>
          </w:tcPr>
          <w:p w14:paraId="627C9B69" w14:textId="77777777" w:rsidR="00005A6D" w:rsidRPr="00005A6D" w:rsidRDefault="00005A6D" w:rsidP="00005A6D">
            <w:pPr>
              <w:spacing w:line="240" w:lineRule="auto"/>
              <w:jc w:val="both"/>
              <w:rPr>
                <w:sz w:val="12"/>
                <w:szCs w:val="12"/>
              </w:rPr>
            </w:pPr>
            <w:r w:rsidRPr="00005A6D">
              <w:rPr>
                <w:sz w:val="12"/>
                <w:szCs w:val="12"/>
              </w:rPr>
              <w:t>Wydatki Ośrodka Pomocy Społecznej przy ul. Wiatracznej 11 wraz z filiami przy ul. Paca 42 i ul. Walecznych 59</w:t>
            </w:r>
          </w:p>
        </w:tc>
        <w:tc>
          <w:tcPr>
            <w:tcW w:w="538" w:type="pct"/>
            <w:tcBorders>
              <w:top w:val="nil"/>
              <w:left w:val="nil"/>
              <w:bottom w:val="nil"/>
              <w:right w:val="nil"/>
            </w:tcBorders>
            <w:shd w:val="clear" w:color="auto" w:fill="auto"/>
            <w:vAlign w:val="center"/>
            <w:hideMark/>
          </w:tcPr>
          <w:p w14:paraId="616306C6"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2F07CEE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98EF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25DFF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6A9F7B5" w14:textId="77777777" w:rsidTr="00005A6D">
        <w:trPr>
          <w:trHeight w:val="85"/>
        </w:trPr>
        <w:tc>
          <w:tcPr>
            <w:tcW w:w="2664" w:type="pct"/>
            <w:tcBorders>
              <w:top w:val="nil"/>
              <w:left w:val="nil"/>
              <w:bottom w:val="nil"/>
              <w:right w:val="nil"/>
            </w:tcBorders>
            <w:shd w:val="clear" w:color="auto" w:fill="auto"/>
            <w:vAlign w:val="center"/>
            <w:hideMark/>
          </w:tcPr>
          <w:p w14:paraId="5182E11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502AA8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545E6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B63D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6AFE4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1E02E27" w14:textId="77777777" w:rsidTr="00005A6D">
        <w:trPr>
          <w:trHeight w:val="85"/>
        </w:trPr>
        <w:tc>
          <w:tcPr>
            <w:tcW w:w="2664" w:type="pct"/>
            <w:tcBorders>
              <w:top w:val="nil"/>
              <w:left w:val="nil"/>
              <w:bottom w:val="nil"/>
              <w:right w:val="nil"/>
            </w:tcBorders>
            <w:shd w:val="clear" w:color="auto" w:fill="auto"/>
            <w:vAlign w:val="center"/>
            <w:hideMark/>
          </w:tcPr>
          <w:p w14:paraId="5190B5A4" w14:textId="77777777" w:rsidR="00005A6D" w:rsidRPr="00005A6D" w:rsidRDefault="00005A6D" w:rsidP="00005A6D">
            <w:pPr>
              <w:spacing w:line="240" w:lineRule="auto"/>
              <w:jc w:val="both"/>
              <w:rPr>
                <w:sz w:val="12"/>
                <w:szCs w:val="12"/>
              </w:rPr>
            </w:pPr>
            <w:r w:rsidRPr="00005A6D">
              <w:rPr>
                <w:sz w:val="12"/>
                <w:szCs w:val="12"/>
              </w:rPr>
              <w:t>liczba podopiecznych (osób w rodzinach) korzystających z pomocy materialnej</w:t>
            </w:r>
          </w:p>
        </w:tc>
        <w:tc>
          <w:tcPr>
            <w:tcW w:w="538" w:type="pct"/>
            <w:tcBorders>
              <w:top w:val="nil"/>
              <w:left w:val="nil"/>
              <w:bottom w:val="nil"/>
              <w:right w:val="nil"/>
            </w:tcBorders>
            <w:shd w:val="clear" w:color="auto" w:fill="auto"/>
            <w:noWrap/>
            <w:vAlign w:val="center"/>
            <w:hideMark/>
          </w:tcPr>
          <w:p w14:paraId="37953B15" w14:textId="77777777" w:rsidR="00005A6D" w:rsidRPr="00005A6D" w:rsidRDefault="00005A6D" w:rsidP="00005A6D">
            <w:pPr>
              <w:spacing w:line="240" w:lineRule="auto"/>
              <w:jc w:val="right"/>
              <w:rPr>
                <w:sz w:val="12"/>
                <w:szCs w:val="12"/>
              </w:rPr>
            </w:pPr>
            <w:r w:rsidRPr="00005A6D">
              <w:rPr>
                <w:sz w:val="12"/>
                <w:szCs w:val="12"/>
              </w:rPr>
              <w:t>3 058</w:t>
            </w:r>
          </w:p>
        </w:tc>
        <w:tc>
          <w:tcPr>
            <w:tcW w:w="618" w:type="pct"/>
            <w:tcBorders>
              <w:top w:val="nil"/>
              <w:left w:val="nil"/>
              <w:bottom w:val="nil"/>
              <w:right w:val="nil"/>
            </w:tcBorders>
            <w:shd w:val="clear" w:color="auto" w:fill="auto"/>
            <w:noWrap/>
            <w:vAlign w:val="center"/>
            <w:hideMark/>
          </w:tcPr>
          <w:p w14:paraId="73085AAF"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14:paraId="228BE56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BECAE1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6A32B9" w14:textId="77777777" w:rsidTr="00005A6D">
        <w:trPr>
          <w:trHeight w:val="85"/>
        </w:trPr>
        <w:tc>
          <w:tcPr>
            <w:tcW w:w="2664" w:type="pct"/>
            <w:tcBorders>
              <w:top w:val="nil"/>
              <w:left w:val="nil"/>
              <w:bottom w:val="nil"/>
              <w:right w:val="nil"/>
            </w:tcBorders>
            <w:shd w:val="clear" w:color="auto" w:fill="auto"/>
            <w:vAlign w:val="center"/>
            <w:hideMark/>
          </w:tcPr>
          <w:p w14:paraId="4057812F" w14:textId="77777777" w:rsidR="00005A6D" w:rsidRPr="00005A6D" w:rsidRDefault="00005A6D" w:rsidP="00005A6D">
            <w:pPr>
              <w:spacing w:line="240" w:lineRule="auto"/>
              <w:jc w:val="both"/>
              <w:rPr>
                <w:sz w:val="12"/>
                <w:szCs w:val="12"/>
              </w:rPr>
            </w:pPr>
            <w:r w:rsidRPr="00005A6D">
              <w:rPr>
                <w:sz w:val="12"/>
                <w:szCs w:val="12"/>
              </w:rPr>
              <w:t>liczba podopiecznych (osób w rodzinach) korzystająca wyłącznie z pracy socjalnej</w:t>
            </w:r>
          </w:p>
        </w:tc>
        <w:tc>
          <w:tcPr>
            <w:tcW w:w="538" w:type="pct"/>
            <w:tcBorders>
              <w:top w:val="nil"/>
              <w:left w:val="nil"/>
              <w:bottom w:val="nil"/>
              <w:right w:val="nil"/>
            </w:tcBorders>
            <w:shd w:val="clear" w:color="auto" w:fill="auto"/>
            <w:noWrap/>
            <w:vAlign w:val="center"/>
            <w:hideMark/>
          </w:tcPr>
          <w:p w14:paraId="7803BB04" w14:textId="77777777" w:rsidR="00005A6D" w:rsidRPr="00005A6D" w:rsidRDefault="00005A6D" w:rsidP="00005A6D">
            <w:pPr>
              <w:spacing w:line="240" w:lineRule="auto"/>
              <w:jc w:val="right"/>
              <w:rPr>
                <w:sz w:val="12"/>
                <w:szCs w:val="12"/>
              </w:rPr>
            </w:pPr>
            <w:r w:rsidRPr="00005A6D">
              <w:rPr>
                <w:sz w:val="12"/>
                <w:szCs w:val="12"/>
              </w:rPr>
              <w:t>1 375</w:t>
            </w:r>
          </w:p>
        </w:tc>
        <w:tc>
          <w:tcPr>
            <w:tcW w:w="618" w:type="pct"/>
            <w:tcBorders>
              <w:top w:val="nil"/>
              <w:left w:val="nil"/>
              <w:bottom w:val="nil"/>
              <w:right w:val="nil"/>
            </w:tcBorders>
            <w:shd w:val="clear" w:color="auto" w:fill="auto"/>
            <w:noWrap/>
            <w:vAlign w:val="center"/>
            <w:hideMark/>
          </w:tcPr>
          <w:p w14:paraId="422A8B94"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vAlign w:val="center"/>
            <w:hideMark/>
          </w:tcPr>
          <w:p w14:paraId="753981C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A35C24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3EA915C" w14:textId="77777777" w:rsidTr="00005A6D">
        <w:trPr>
          <w:trHeight w:val="85"/>
        </w:trPr>
        <w:tc>
          <w:tcPr>
            <w:tcW w:w="2664" w:type="pct"/>
            <w:tcBorders>
              <w:top w:val="nil"/>
              <w:left w:val="nil"/>
              <w:bottom w:val="nil"/>
              <w:right w:val="nil"/>
            </w:tcBorders>
            <w:shd w:val="clear" w:color="auto" w:fill="auto"/>
            <w:vAlign w:val="center"/>
            <w:hideMark/>
          </w:tcPr>
          <w:p w14:paraId="7428A76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6AA8C6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D94CF8" w14:textId="77777777" w:rsidR="00005A6D" w:rsidRPr="00005A6D" w:rsidRDefault="00005A6D" w:rsidP="00005A6D">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66AA2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3D9C1C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EE8AD7" w14:textId="77777777" w:rsidTr="00005A6D">
        <w:trPr>
          <w:trHeight w:val="85"/>
        </w:trPr>
        <w:tc>
          <w:tcPr>
            <w:tcW w:w="2664" w:type="pct"/>
            <w:tcBorders>
              <w:top w:val="nil"/>
              <w:left w:val="nil"/>
              <w:bottom w:val="nil"/>
              <w:right w:val="nil"/>
            </w:tcBorders>
            <w:shd w:val="clear" w:color="auto" w:fill="auto"/>
            <w:vAlign w:val="center"/>
            <w:hideMark/>
          </w:tcPr>
          <w:p w14:paraId="78D72925" w14:textId="77777777" w:rsidR="00005A6D" w:rsidRPr="00005A6D" w:rsidRDefault="00005A6D" w:rsidP="00005A6D">
            <w:pPr>
              <w:spacing w:line="240" w:lineRule="auto"/>
              <w:rPr>
                <w:sz w:val="12"/>
                <w:szCs w:val="12"/>
              </w:rPr>
            </w:pPr>
            <w:r w:rsidRPr="00005A6D">
              <w:rPr>
                <w:sz w:val="12"/>
                <w:szCs w:val="12"/>
              </w:rPr>
              <w:t>zadania własne</w:t>
            </w:r>
          </w:p>
        </w:tc>
        <w:tc>
          <w:tcPr>
            <w:tcW w:w="538" w:type="pct"/>
            <w:tcBorders>
              <w:top w:val="nil"/>
              <w:left w:val="nil"/>
              <w:bottom w:val="nil"/>
              <w:right w:val="nil"/>
            </w:tcBorders>
            <w:shd w:val="clear" w:color="auto" w:fill="auto"/>
            <w:noWrap/>
            <w:vAlign w:val="center"/>
            <w:hideMark/>
          </w:tcPr>
          <w:p w14:paraId="71526F8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28D1D8F" w14:textId="77777777" w:rsidR="00005A6D" w:rsidRPr="00005A6D" w:rsidRDefault="00005A6D" w:rsidP="00005A6D">
            <w:pPr>
              <w:spacing w:line="240" w:lineRule="auto"/>
              <w:jc w:val="right"/>
              <w:rPr>
                <w:sz w:val="12"/>
                <w:szCs w:val="12"/>
              </w:rPr>
            </w:pPr>
            <w:r w:rsidRPr="00005A6D">
              <w:rPr>
                <w:sz w:val="12"/>
                <w:szCs w:val="12"/>
              </w:rPr>
              <w:t>23 195 119</w:t>
            </w:r>
          </w:p>
        </w:tc>
        <w:tc>
          <w:tcPr>
            <w:tcW w:w="786" w:type="pct"/>
            <w:tcBorders>
              <w:top w:val="nil"/>
              <w:left w:val="nil"/>
              <w:bottom w:val="nil"/>
              <w:right w:val="nil"/>
            </w:tcBorders>
            <w:shd w:val="clear" w:color="auto" w:fill="auto"/>
            <w:noWrap/>
            <w:vAlign w:val="center"/>
            <w:hideMark/>
          </w:tcPr>
          <w:p w14:paraId="7AB39B23" w14:textId="77777777" w:rsidR="00005A6D" w:rsidRPr="00005A6D" w:rsidRDefault="00005A6D" w:rsidP="00005A6D">
            <w:pPr>
              <w:spacing w:line="240" w:lineRule="auto"/>
              <w:jc w:val="right"/>
              <w:rPr>
                <w:sz w:val="12"/>
                <w:szCs w:val="12"/>
              </w:rPr>
            </w:pPr>
            <w:r w:rsidRPr="00005A6D">
              <w:rPr>
                <w:sz w:val="12"/>
                <w:szCs w:val="12"/>
              </w:rPr>
              <w:t>23 063 303,63</w:t>
            </w:r>
          </w:p>
        </w:tc>
        <w:tc>
          <w:tcPr>
            <w:tcW w:w="393" w:type="pct"/>
            <w:tcBorders>
              <w:top w:val="nil"/>
              <w:left w:val="nil"/>
              <w:bottom w:val="nil"/>
              <w:right w:val="nil"/>
            </w:tcBorders>
            <w:shd w:val="clear" w:color="auto" w:fill="auto"/>
            <w:vAlign w:val="center"/>
            <w:hideMark/>
          </w:tcPr>
          <w:p w14:paraId="575383A7" w14:textId="77777777" w:rsidR="00005A6D" w:rsidRPr="00005A6D" w:rsidRDefault="00005A6D" w:rsidP="00005A6D">
            <w:pPr>
              <w:spacing w:line="240" w:lineRule="auto"/>
              <w:jc w:val="right"/>
              <w:rPr>
                <w:sz w:val="12"/>
                <w:szCs w:val="12"/>
              </w:rPr>
            </w:pPr>
            <w:r w:rsidRPr="00005A6D">
              <w:rPr>
                <w:sz w:val="12"/>
                <w:szCs w:val="12"/>
              </w:rPr>
              <w:t>99,4%</w:t>
            </w:r>
          </w:p>
        </w:tc>
      </w:tr>
      <w:tr w:rsidR="00005A6D" w:rsidRPr="00005A6D" w14:paraId="4EA9FBCA" w14:textId="77777777" w:rsidTr="00005A6D">
        <w:trPr>
          <w:trHeight w:val="85"/>
        </w:trPr>
        <w:tc>
          <w:tcPr>
            <w:tcW w:w="2664" w:type="pct"/>
            <w:tcBorders>
              <w:top w:val="nil"/>
              <w:left w:val="nil"/>
              <w:bottom w:val="nil"/>
              <w:right w:val="nil"/>
            </w:tcBorders>
            <w:shd w:val="clear" w:color="auto" w:fill="auto"/>
            <w:vAlign w:val="center"/>
            <w:hideMark/>
          </w:tcPr>
          <w:p w14:paraId="0F512689"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74013B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41F574" w14:textId="77777777" w:rsidR="00005A6D" w:rsidRPr="00005A6D" w:rsidRDefault="00005A6D" w:rsidP="00005A6D">
            <w:pPr>
              <w:spacing w:line="240" w:lineRule="auto"/>
              <w:jc w:val="center"/>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D723B0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4F7E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52A8F89" w14:textId="77777777" w:rsidTr="00005A6D">
        <w:trPr>
          <w:trHeight w:val="85"/>
        </w:trPr>
        <w:tc>
          <w:tcPr>
            <w:tcW w:w="2664" w:type="pct"/>
            <w:tcBorders>
              <w:top w:val="nil"/>
              <w:left w:val="nil"/>
              <w:bottom w:val="nil"/>
              <w:right w:val="nil"/>
            </w:tcBorders>
            <w:shd w:val="clear" w:color="auto" w:fill="auto"/>
            <w:vAlign w:val="center"/>
            <w:hideMark/>
          </w:tcPr>
          <w:p w14:paraId="6A2D5F3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69AB350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81DF1C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FD268B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0912F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20BA79C" w14:textId="77777777" w:rsidTr="00005A6D">
        <w:trPr>
          <w:trHeight w:val="85"/>
        </w:trPr>
        <w:tc>
          <w:tcPr>
            <w:tcW w:w="2664" w:type="pct"/>
            <w:tcBorders>
              <w:top w:val="nil"/>
              <w:left w:val="nil"/>
              <w:bottom w:val="nil"/>
              <w:right w:val="nil"/>
            </w:tcBorders>
            <w:shd w:val="clear" w:color="auto" w:fill="auto"/>
            <w:vAlign w:val="center"/>
            <w:hideMark/>
          </w:tcPr>
          <w:p w14:paraId="0CD15EE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73184A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B9D26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C8AE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D8679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CC7863B" w14:textId="77777777" w:rsidTr="00005A6D">
        <w:trPr>
          <w:trHeight w:val="85"/>
        </w:trPr>
        <w:tc>
          <w:tcPr>
            <w:tcW w:w="2664" w:type="pct"/>
            <w:tcBorders>
              <w:top w:val="nil"/>
              <w:left w:val="nil"/>
              <w:bottom w:val="nil"/>
              <w:right w:val="nil"/>
            </w:tcBorders>
            <w:shd w:val="clear" w:color="auto" w:fill="auto"/>
            <w:vAlign w:val="center"/>
            <w:hideMark/>
          </w:tcPr>
          <w:p w14:paraId="2429E0A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85219</w:t>
            </w:r>
          </w:p>
        </w:tc>
        <w:tc>
          <w:tcPr>
            <w:tcW w:w="538" w:type="pct"/>
            <w:tcBorders>
              <w:top w:val="nil"/>
              <w:left w:val="nil"/>
              <w:bottom w:val="nil"/>
              <w:right w:val="nil"/>
            </w:tcBorders>
            <w:shd w:val="clear" w:color="auto" w:fill="auto"/>
            <w:vAlign w:val="center"/>
            <w:hideMark/>
          </w:tcPr>
          <w:p w14:paraId="759BCCAA"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50794D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E5B1F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E9B4B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BE271B" w14:textId="77777777" w:rsidTr="00005A6D">
        <w:trPr>
          <w:trHeight w:val="85"/>
        </w:trPr>
        <w:tc>
          <w:tcPr>
            <w:tcW w:w="2664" w:type="pct"/>
            <w:tcBorders>
              <w:top w:val="nil"/>
              <w:left w:val="nil"/>
              <w:bottom w:val="nil"/>
              <w:right w:val="nil"/>
            </w:tcBorders>
            <w:shd w:val="clear" w:color="auto" w:fill="auto"/>
            <w:vAlign w:val="center"/>
            <w:hideMark/>
          </w:tcPr>
          <w:p w14:paraId="0D7581E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004D66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A3023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97EF8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CD3D8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1DAC757" w14:textId="77777777" w:rsidTr="00005A6D">
        <w:trPr>
          <w:trHeight w:val="85"/>
        </w:trPr>
        <w:tc>
          <w:tcPr>
            <w:tcW w:w="2664" w:type="pct"/>
            <w:tcBorders>
              <w:top w:val="nil"/>
              <w:left w:val="nil"/>
              <w:bottom w:val="nil"/>
              <w:right w:val="nil"/>
            </w:tcBorders>
            <w:shd w:val="clear" w:color="auto" w:fill="auto"/>
            <w:vAlign w:val="center"/>
            <w:hideMark/>
          </w:tcPr>
          <w:p w14:paraId="08EF002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3E61E6D"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E2A2D4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17523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0BA9B0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BE00AA4" w14:textId="77777777" w:rsidTr="00005A6D">
        <w:trPr>
          <w:trHeight w:val="85"/>
        </w:trPr>
        <w:tc>
          <w:tcPr>
            <w:tcW w:w="2664" w:type="pct"/>
            <w:tcBorders>
              <w:top w:val="nil"/>
              <w:left w:val="nil"/>
              <w:bottom w:val="nil"/>
              <w:right w:val="nil"/>
            </w:tcBorders>
            <w:shd w:val="clear" w:color="auto" w:fill="auto"/>
            <w:vAlign w:val="center"/>
            <w:hideMark/>
          </w:tcPr>
          <w:p w14:paraId="711E4658" w14:textId="77777777" w:rsidR="00005A6D" w:rsidRPr="00005A6D" w:rsidRDefault="00005A6D" w:rsidP="00005A6D">
            <w:pPr>
              <w:spacing w:line="240" w:lineRule="auto"/>
              <w:rPr>
                <w:sz w:val="12"/>
                <w:szCs w:val="12"/>
              </w:rPr>
            </w:pPr>
            <w:r w:rsidRPr="00005A6D">
              <w:rPr>
                <w:sz w:val="12"/>
                <w:szCs w:val="12"/>
              </w:rPr>
              <w:t>średnie zatrudnienie (liczba etatów ogółem)</w:t>
            </w:r>
          </w:p>
        </w:tc>
        <w:tc>
          <w:tcPr>
            <w:tcW w:w="538" w:type="pct"/>
            <w:tcBorders>
              <w:top w:val="nil"/>
              <w:left w:val="nil"/>
              <w:bottom w:val="nil"/>
              <w:right w:val="nil"/>
            </w:tcBorders>
            <w:shd w:val="clear" w:color="auto" w:fill="auto"/>
            <w:noWrap/>
            <w:vAlign w:val="center"/>
            <w:hideMark/>
          </w:tcPr>
          <w:p w14:paraId="317D93FB" w14:textId="77777777" w:rsidR="00005A6D" w:rsidRPr="00005A6D" w:rsidRDefault="00005A6D" w:rsidP="00005A6D">
            <w:pPr>
              <w:spacing w:line="240" w:lineRule="auto"/>
              <w:jc w:val="right"/>
              <w:rPr>
                <w:color w:val="000000"/>
                <w:sz w:val="12"/>
                <w:szCs w:val="12"/>
              </w:rPr>
            </w:pPr>
            <w:r w:rsidRPr="00005A6D">
              <w:rPr>
                <w:color w:val="000000"/>
                <w:sz w:val="12"/>
                <w:szCs w:val="12"/>
              </w:rPr>
              <w:t>128,83</w:t>
            </w:r>
          </w:p>
        </w:tc>
        <w:tc>
          <w:tcPr>
            <w:tcW w:w="618" w:type="pct"/>
            <w:tcBorders>
              <w:top w:val="nil"/>
              <w:left w:val="nil"/>
              <w:bottom w:val="nil"/>
              <w:right w:val="nil"/>
            </w:tcBorders>
            <w:shd w:val="clear" w:color="auto" w:fill="auto"/>
            <w:noWrap/>
            <w:vAlign w:val="center"/>
            <w:hideMark/>
          </w:tcPr>
          <w:p w14:paraId="39A2E152"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38AAD82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3380C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5017287" w14:textId="77777777" w:rsidTr="00005A6D">
        <w:trPr>
          <w:trHeight w:val="85"/>
        </w:trPr>
        <w:tc>
          <w:tcPr>
            <w:tcW w:w="2664" w:type="pct"/>
            <w:tcBorders>
              <w:top w:val="nil"/>
              <w:left w:val="nil"/>
              <w:bottom w:val="nil"/>
              <w:right w:val="nil"/>
            </w:tcBorders>
            <w:shd w:val="clear" w:color="auto" w:fill="auto"/>
            <w:vAlign w:val="center"/>
            <w:hideMark/>
          </w:tcPr>
          <w:p w14:paraId="2D04FFD5" w14:textId="77777777" w:rsidR="00005A6D" w:rsidRPr="00005A6D" w:rsidRDefault="00005A6D" w:rsidP="00005A6D">
            <w:pPr>
              <w:spacing w:line="240" w:lineRule="auto"/>
              <w:rPr>
                <w:color w:val="000000"/>
                <w:sz w:val="12"/>
                <w:szCs w:val="12"/>
              </w:rPr>
            </w:pPr>
            <w:r w:rsidRPr="00005A6D">
              <w:rPr>
                <w:color w:val="000000"/>
                <w:sz w:val="12"/>
                <w:szCs w:val="12"/>
              </w:rPr>
              <w:t>w tym: średnie zatrudnienie pracowników socjalnych (liczba etatów)</w:t>
            </w:r>
          </w:p>
        </w:tc>
        <w:tc>
          <w:tcPr>
            <w:tcW w:w="538" w:type="pct"/>
            <w:tcBorders>
              <w:top w:val="nil"/>
              <w:left w:val="nil"/>
              <w:bottom w:val="nil"/>
              <w:right w:val="nil"/>
            </w:tcBorders>
            <w:shd w:val="clear" w:color="auto" w:fill="auto"/>
            <w:noWrap/>
            <w:vAlign w:val="center"/>
            <w:hideMark/>
          </w:tcPr>
          <w:p w14:paraId="33D76872" w14:textId="77777777" w:rsidR="00005A6D" w:rsidRPr="00005A6D" w:rsidRDefault="00005A6D" w:rsidP="00005A6D">
            <w:pPr>
              <w:spacing w:line="240" w:lineRule="auto"/>
              <w:jc w:val="right"/>
              <w:rPr>
                <w:color w:val="000000"/>
                <w:sz w:val="12"/>
                <w:szCs w:val="12"/>
              </w:rPr>
            </w:pPr>
            <w:r w:rsidRPr="00005A6D">
              <w:rPr>
                <w:color w:val="000000"/>
                <w:sz w:val="12"/>
                <w:szCs w:val="12"/>
              </w:rPr>
              <w:t>59,17</w:t>
            </w:r>
          </w:p>
        </w:tc>
        <w:tc>
          <w:tcPr>
            <w:tcW w:w="618" w:type="pct"/>
            <w:tcBorders>
              <w:top w:val="nil"/>
              <w:left w:val="nil"/>
              <w:bottom w:val="nil"/>
              <w:right w:val="nil"/>
            </w:tcBorders>
            <w:shd w:val="clear" w:color="auto" w:fill="auto"/>
            <w:noWrap/>
            <w:vAlign w:val="center"/>
            <w:hideMark/>
          </w:tcPr>
          <w:p w14:paraId="69CE9DA0"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3681F68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DAF54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50AA6B6" w14:textId="77777777" w:rsidTr="00005A6D">
        <w:trPr>
          <w:trHeight w:val="85"/>
        </w:trPr>
        <w:tc>
          <w:tcPr>
            <w:tcW w:w="2664" w:type="pct"/>
            <w:tcBorders>
              <w:top w:val="nil"/>
              <w:left w:val="nil"/>
              <w:bottom w:val="nil"/>
              <w:right w:val="nil"/>
            </w:tcBorders>
            <w:shd w:val="clear" w:color="auto" w:fill="auto"/>
            <w:vAlign w:val="center"/>
            <w:hideMark/>
          </w:tcPr>
          <w:p w14:paraId="7393599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6DFF62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F408C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01411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2BBD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B71B29C" w14:textId="77777777" w:rsidTr="00005A6D">
        <w:trPr>
          <w:trHeight w:val="85"/>
        </w:trPr>
        <w:tc>
          <w:tcPr>
            <w:tcW w:w="2664" w:type="pct"/>
            <w:tcBorders>
              <w:top w:val="nil"/>
              <w:left w:val="nil"/>
              <w:bottom w:val="nil"/>
              <w:right w:val="nil"/>
            </w:tcBorders>
            <w:shd w:val="clear" w:color="auto" w:fill="auto"/>
            <w:vAlign w:val="center"/>
            <w:hideMark/>
          </w:tcPr>
          <w:p w14:paraId="64AA8FAC" w14:textId="77777777" w:rsidR="00005A6D" w:rsidRPr="00005A6D" w:rsidRDefault="00005A6D" w:rsidP="00005A6D">
            <w:pPr>
              <w:spacing w:line="240" w:lineRule="auto"/>
              <w:rPr>
                <w:sz w:val="12"/>
                <w:szCs w:val="12"/>
              </w:rPr>
            </w:pPr>
            <w:r w:rsidRPr="00005A6D">
              <w:rPr>
                <w:sz w:val="12"/>
                <w:szCs w:val="12"/>
              </w:rPr>
              <w:t>wynagrodzenia i pochodne</w:t>
            </w:r>
          </w:p>
        </w:tc>
        <w:tc>
          <w:tcPr>
            <w:tcW w:w="538" w:type="pct"/>
            <w:tcBorders>
              <w:top w:val="nil"/>
              <w:left w:val="nil"/>
              <w:bottom w:val="nil"/>
              <w:right w:val="nil"/>
            </w:tcBorders>
            <w:shd w:val="clear" w:color="auto" w:fill="auto"/>
            <w:noWrap/>
            <w:vAlign w:val="center"/>
            <w:hideMark/>
          </w:tcPr>
          <w:p w14:paraId="7E56A77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D63E609" w14:textId="77777777" w:rsidR="00005A6D" w:rsidRPr="00005A6D" w:rsidRDefault="00005A6D" w:rsidP="00005A6D">
            <w:pPr>
              <w:spacing w:line="240" w:lineRule="auto"/>
              <w:jc w:val="right"/>
              <w:rPr>
                <w:sz w:val="12"/>
                <w:szCs w:val="12"/>
              </w:rPr>
            </w:pPr>
            <w:r w:rsidRPr="00005A6D">
              <w:rPr>
                <w:sz w:val="12"/>
                <w:szCs w:val="12"/>
              </w:rPr>
              <w:t>20 953 947</w:t>
            </w:r>
          </w:p>
        </w:tc>
        <w:tc>
          <w:tcPr>
            <w:tcW w:w="786" w:type="pct"/>
            <w:tcBorders>
              <w:top w:val="nil"/>
              <w:left w:val="nil"/>
              <w:bottom w:val="nil"/>
              <w:right w:val="nil"/>
            </w:tcBorders>
            <w:shd w:val="clear" w:color="auto" w:fill="auto"/>
            <w:noWrap/>
            <w:vAlign w:val="center"/>
            <w:hideMark/>
          </w:tcPr>
          <w:p w14:paraId="5C7CC4B4" w14:textId="77777777" w:rsidR="00005A6D" w:rsidRPr="00005A6D" w:rsidRDefault="00005A6D" w:rsidP="00005A6D">
            <w:pPr>
              <w:spacing w:line="240" w:lineRule="auto"/>
              <w:jc w:val="right"/>
              <w:rPr>
                <w:sz w:val="12"/>
                <w:szCs w:val="12"/>
              </w:rPr>
            </w:pPr>
            <w:r w:rsidRPr="00005A6D">
              <w:rPr>
                <w:sz w:val="12"/>
                <w:szCs w:val="12"/>
              </w:rPr>
              <w:t>20 872 982,71</w:t>
            </w:r>
          </w:p>
        </w:tc>
        <w:tc>
          <w:tcPr>
            <w:tcW w:w="393" w:type="pct"/>
            <w:tcBorders>
              <w:top w:val="nil"/>
              <w:left w:val="nil"/>
              <w:bottom w:val="nil"/>
              <w:right w:val="nil"/>
            </w:tcBorders>
            <w:shd w:val="clear" w:color="auto" w:fill="auto"/>
            <w:noWrap/>
            <w:vAlign w:val="center"/>
            <w:hideMark/>
          </w:tcPr>
          <w:p w14:paraId="39931AA3"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7396ED54" w14:textId="77777777" w:rsidTr="00005A6D">
        <w:trPr>
          <w:trHeight w:val="85"/>
        </w:trPr>
        <w:tc>
          <w:tcPr>
            <w:tcW w:w="2664" w:type="pct"/>
            <w:tcBorders>
              <w:top w:val="nil"/>
              <w:left w:val="nil"/>
              <w:bottom w:val="nil"/>
              <w:right w:val="nil"/>
            </w:tcBorders>
            <w:shd w:val="clear" w:color="auto" w:fill="auto"/>
            <w:vAlign w:val="center"/>
            <w:hideMark/>
          </w:tcPr>
          <w:p w14:paraId="33DDEAE2" w14:textId="77777777" w:rsidR="00005A6D" w:rsidRPr="00005A6D" w:rsidRDefault="00005A6D" w:rsidP="00005A6D">
            <w:pPr>
              <w:spacing w:line="240" w:lineRule="auto"/>
              <w:rPr>
                <w:i/>
                <w:iCs/>
                <w:sz w:val="12"/>
                <w:szCs w:val="12"/>
              </w:rPr>
            </w:pPr>
            <w:r w:rsidRPr="00005A6D">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14:paraId="63889C4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ADFD770" w14:textId="77777777" w:rsidR="00005A6D" w:rsidRPr="00005A6D" w:rsidRDefault="00005A6D" w:rsidP="00005A6D">
            <w:pPr>
              <w:spacing w:line="240" w:lineRule="auto"/>
              <w:jc w:val="right"/>
              <w:rPr>
                <w:i/>
                <w:iCs/>
                <w:sz w:val="12"/>
                <w:szCs w:val="12"/>
              </w:rPr>
            </w:pPr>
            <w:r w:rsidRPr="00005A6D">
              <w:rPr>
                <w:i/>
                <w:iCs/>
                <w:sz w:val="12"/>
                <w:szCs w:val="12"/>
              </w:rPr>
              <w:t>16 552 120</w:t>
            </w:r>
          </w:p>
        </w:tc>
        <w:tc>
          <w:tcPr>
            <w:tcW w:w="786" w:type="pct"/>
            <w:tcBorders>
              <w:top w:val="nil"/>
              <w:left w:val="nil"/>
              <w:bottom w:val="nil"/>
              <w:right w:val="nil"/>
            </w:tcBorders>
            <w:shd w:val="clear" w:color="auto" w:fill="auto"/>
            <w:noWrap/>
            <w:vAlign w:val="center"/>
            <w:hideMark/>
          </w:tcPr>
          <w:p w14:paraId="4858AB65" w14:textId="77777777" w:rsidR="00005A6D" w:rsidRPr="00005A6D" w:rsidRDefault="00005A6D" w:rsidP="00005A6D">
            <w:pPr>
              <w:spacing w:line="240" w:lineRule="auto"/>
              <w:jc w:val="right"/>
              <w:rPr>
                <w:i/>
                <w:iCs/>
                <w:sz w:val="12"/>
                <w:szCs w:val="12"/>
              </w:rPr>
            </w:pPr>
            <w:r w:rsidRPr="00005A6D">
              <w:rPr>
                <w:i/>
                <w:iCs/>
                <w:sz w:val="12"/>
                <w:szCs w:val="12"/>
              </w:rPr>
              <w:t>16 485 487,15</w:t>
            </w:r>
          </w:p>
        </w:tc>
        <w:tc>
          <w:tcPr>
            <w:tcW w:w="393" w:type="pct"/>
            <w:tcBorders>
              <w:top w:val="nil"/>
              <w:left w:val="nil"/>
              <w:bottom w:val="nil"/>
              <w:right w:val="nil"/>
            </w:tcBorders>
            <w:shd w:val="clear" w:color="auto" w:fill="auto"/>
            <w:noWrap/>
            <w:vAlign w:val="center"/>
            <w:hideMark/>
          </w:tcPr>
          <w:p w14:paraId="0CB41504" w14:textId="77777777" w:rsidR="00005A6D" w:rsidRPr="00005A6D" w:rsidRDefault="00005A6D" w:rsidP="00005A6D">
            <w:pPr>
              <w:spacing w:line="240" w:lineRule="auto"/>
              <w:jc w:val="right"/>
              <w:rPr>
                <w:i/>
                <w:iCs/>
                <w:sz w:val="12"/>
                <w:szCs w:val="12"/>
              </w:rPr>
            </w:pPr>
            <w:r w:rsidRPr="00005A6D">
              <w:rPr>
                <w:i/>
                <w:iCs/>
                <w:sz w:val="12"/>
                <w:szCs w:val="12"/>
              </w:rPr>
              <w:t>99,6%</w:t>
            </w:r>
          </w:p>
        </w:tc>
      </w:tr>
      <w:tr w:rsidR="00005A6D" w:rsidRPr="00005A6D" w14:paraId="44F2BCFF" w14:textId="77777777" w:rsidTr="00005A6D">
        <w:trPr>
          <w:trHeight w:val="85"/>
        </w:trPr>
        <w:tc>
          <w:tcPr>
            <w:tcW w:w="2664" w:type="pct"/>
            <w:tcBorders>
              <w:top w:val="nil"/>
              <w:left w:val="nil"/>
              <w:bottom w:val="nil"/>
              <w:right w:val="nil"/>
            </w:tcBorders>
            <w:shd w:val="clear" w:color="auto" w:fill="auto"/>
            <w:vAlign w:val="center"/>
            <w:hideMark/>
          </w:tcPr>
          <w:p w14:paraId="001B962C" w14:textId="77777777" w:rsidR="00005A6D" w:rsidRPr="00005A6D" w:rsidRDefault="00005A6D" w:rsidP="00005A6D">
            <w:pPr>
              <w:spacing w:line="240" w:lineRule="auto"/>
              <w:rPr>
                <w:i/>
                <w:iCs/>
                <w:sz w:val="12"/>
                <w:szCs w:val="12"/>
              </w:rPr>
            </w:pPr>
            <w:r w:rsidRPr="00005A6D">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3D5CC3C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ACF0F5F" w14:textId="77777777" w:rsidR="00005A6D" w:rsidRPr="00005A6D" w:rsidRDefault="00005A6D" w:rsidP="00005A6D">
            <w:pPr>
              <w:spacing w:line="240" w:lineRule="auto"/>
              <w:jc w:val="right"/>
              <w:rPr>
                <w:i/>
                <w:iCs/>
                <w:sz w:val="12"/>
                <w:szCs w:val="12"/>
              </w:rPr>
            </w:pPr>
            <w:r w:rsidRPr="00005A6D">
              <w:rPr>
                <w:i/>
                <w:iCs/>
                <w:sz w:val="12"/>
                <w:szCs w:val="12"/>
              </w:rPr>
              <w:t>1 078 784</w:t>
            </w:r>
          </w:p>
        </w:tc>
        <w:tc>
          <w:tcPr>
            <w:tcW w:w="786" w:type="pct"/>
            <w:tcBorders>
              <w:top w:val="nil"/>
              <w:left w:val="nil"/>
              <w:bottom w:val="nil"/>
              <w:right w:val="nil"/>
            </w:tcBorders>
            <w:shd w:val="clear" w:color="auto" w:fill="auto"/>
            <w:noWrap/>
            <w:vAlign w:val="center"/>
            <w:hideMark/>
          </w:tcPr>
          <w:p w14:paraId="648D7737" w14:textId="77777777" w:rsidR="00005A6D" w:rsidRPr="00005A6D" w:rsidRDefault="00005A6D" w:rsidP="00005A6D">
            <w:pPr>
              <w:spacing w:line="240" w:lineRule="auto"/>
              <w:jc w:val="right"/>
              <w:rPr>
                <w:i/>
                <w:iCs/>
                <w:sz w:val="12"/>
                <w:szCs w:val="12"/>
              </w:rPr>
            </w:pPr>
            <w:r w:rsidRPr="00005A6D">
              <w:rPr>
                <w:i/>
                <w:iCs/>
                <w:sz w:val="12"/>
                <w:szCs w:val="12"/>
              </w:rPr>
              <w:t>1 078 784,00</w:t>
            </w:r>
          </w:p>
        </w:tc>
        <w:tc>
          <w:tcPr>
            <w:tcW w:w="393" w:type="pct"/>
            <w:tcBorders>
              <w:top w:val="nil"/>
              <w:left w:val="nil"/>
              <w:bottom w:val="nil"/>
              <w:right w:val="nil"/>
            </w:tcBorders>
            <w:shd w:val="clear" w:color="auto" w:fill="auto"/>
            <w:noWrap/>
            <w:vAlign w:val="center"/>
            <w:hideMark/>
          </w:tcPr>
          <w:p w14:paraId="222372AB"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56ADAF4" w14:textId="77777777" w:rsidTr="00005A6D">
        <w:trPr>
          <w:trHeight w:val="85"/>
        </w:trPr>
        <w:tc>
          <w:tcPr>
            <w:tcW w:w="2664" w:type="pct"/>
            <w:tcBorders>
              <w:top w:val="nil"/>
              <w:left w:val="nil"/>
              <w:bottom w:val="nil"/>
              <w:right w:val="nil"/>
            </w:tcBorders>
            <w:shd w:val="clear" w:color="auto" w:fill="auto"/>
            <w:vAlign w:val="center"/>
            <w:hideMark/>
          </w:tcPr>
          <w:p w14:paraId="2F49694A" w14:textId="77777777" w:rsidR="00005A6D" w:rsidRPr="00005A6D" w:rsidRDefault="00005A6D" w:rsidP="00005A6D">
            <w:pPr>
              <w:spacing w:line="240" w:lineRule="auto"/>
              <w:rPr>
                <w:i/>
                <w:iCs/>
                <w:sz w:val="12"/>
                <w:szCs w:val="12"/>
              </w:rPr>
            </w:pPr>
            <w:r w:rsidRPr="00005A6D">
              <w:rPr>
                <w:i/>
                <w:iCs/>
                <w:sz w:val="12"/>
                <w:szCs w:val="12"/>
              </w:rPr>
              <w:t>- wynagrodzenia bezosobowe</w:t>
            </w:r>
          </w:p>
        </w:tc>
        <w:tc>
          <w:tcPr>
            <w:tcW w:w="538" w:type="pct"/>
            <w:tcBorders>
              <w:top w:val="nil"/>
              <w:left w:val="nil"/>
              <w:bottom w:val="nil"/>
              <w:right w:val="nil"/>
            </w:tcBorders>
            <w:shd w:val="clear" w:color="auto" w:fill="auto"/>
            <w:vAlign w:val="center"/>
            <w:hideMark/>
          </w:tcPr>
          <w:p w14:paraId="2E590FE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9C2F5F8" w14:textId="77777777" w:rsidR="00005A6D" w:rsidRPr="00005A6D" w:rsidRDefault="00005A6D" w:rsidP="00005A6D">
            <w:pPr>
              <w:spacing w:line="240" w:lineRule="auto"/>
              <w:jc w:val="right"/>
              <w:rPr>
                <w:i/>
                <w:iCs/>
                <w:sz w:val="12"/>
                <w:szCs w:val="12"/>
              </w:rPr>
            </w:pPr>
            <w:r w:rsidRPr="00005A6D">
              <w:rPr>
                <w:i/>
                <w:iCs/>
                <w:sz w:val="12"/>
                <w:szCs w:val="12"/>
              </w:rPr>
              <w:t>370</w:t>
            </w:r>
          </w:p>
        </w:tc>
        <w:tc>
          <w:tcPr>
            <w:tcW w:w="786" w:type="pct"/>
            <w:tcBorders>
              <w:top w:val="nil"/>
              <w:left w:val="nil"/>
              <w:bottom w:val="nil"/>
              <w:right w:val="nil"/>
            </w:tcBorders>
            <w:shd w:val="clear" w:color="auto" w:fill="auto"/>
            <w:noWrap/>
            <w:vAlign w:val="center"/>
            <w:hideMark/>
          </w:tcPr>
          <w:p w14:paraId="3762ECA8" w14:textId="77777777" w:rsidR="00005A6D" w:rsidRPr="00005A6D" w:rsidRDefault="00005A6D" w:rsidP="00005A6D">
            <w:pPr>
              <w:spacing w:line="240" w:lineRule="auto"/>
              <w:jc w:val="right"/>
              <w:rPr>
                <w:i/>
                <w:iCs/>
                <w:sz w:val="12"/>
                <w:szCs w:val="12"/>
              </w:rPr>
            </w:pPr>
            <w:r w:rsidRPr="00005A6D">
              <w:rPr>
                <w:i/>
                <w:iCs/>
                <w:sz w:val="12"/>
                <w:szCs w:val="12"/>
              </w:rPr>
              <w:t>370,00</w:t>
            </w:r>
          </w:p>
        </w:tc>
        <w:tc>
          <w:tcPr>
            <w:tcW w:w="393" w:type="pct"/>
            <w:tcBorders>
              <w:top w:val="nil"/>
              <w:left w:val="nil"/>
              <w:bottom w:val="nil"/>
              <w:right w:val="nil"/>
            </w:tcBorders>
            <w:shd w:val="clear" w:color="auto" w:fill="auto"/>
            <w:noWrap/>
            <w:vAlign w:val="center"/>
            <w:hideMark/>
          </w:tcPr>
          <w:p w14:paraId="691DC06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1FEB03D" w14:textId="77777777" w:rsidTr="00005A6D">
        <w:trPr>
          <w:trHeight w:val="85"/>
        </w:trPr>
        <w:tc>
          <w:tcPr>
            <w:tcW w:w="2664" w:type="pct"/>
            <w:tcBorders>
              <w:top w:val="nil"/>
              <w:left w:val="nil"/>
              <w:bottom w:val="nil"/>
              <w:right w:val="nil"/>
            </w:tcBorders>
            <w:shd w:val="clear" w:color="auto" w:fill="auto"/>
            <w:vAlign w:val="center"/>
            <w:hideMark/>
          </w:tcPr>
          <w:p w14:paraId="5F5E8A92" w14:textId="77777777" w:rsidR="00005A6D" w:rsidRPr="00005A6D" w:rsidRDefault="00005A6D" w:rsidP="00005A6D">
            <w:pPr>
              <w:spacing w:line="240" w:lineRule="auto"/>
              <w:rPr>
                <w:i/>
                <w:iCs/>
                <w:sz w:val="12"/>
                <w:szCs w:val="12"/>
              </w:rPr>
            </w:pPr>
            <w:r w:rsidRPr="00005A6D">
              <w:rPr>
                <w:i/>
                <w:iCs/>
                <w:sz w:val="12"/>
                <w:szCs w:val="12"/>
              </w:rPr>
              <w:t>- pochodne od wynagrodzeń</w:t>
            </w:r>
          </w:p>
        </w:tc>
        <w:tc>
          <w:tcPr>
            <w:tcW w:w="538" w:type="pct"/>
            <w:tcBorders>
              <w:top w:val="nil"/>
              <w:left w:val="nil"/>
              <w:bottom w:val="nil"/>
              <w:right w:val="nil"/>
            </w:tcBorders>
            <w:shd w:val="clear" w:color="auto" w:fill="auto"/>
            <w:vAlign w:val="center"/>
            <w:hideMark/>
          </w:tcPr>
          <w:p w14:paraId="48F6EB4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3AC5C94" w14:textId="77777777" w:rsidR="00005A6D" w:rsidRPr="00005A6D" w:rsidRDefault="00005A6D" w:rsidP="00005A6D">
            <w:pPr>
              <w:spacing w:line="240" w:lineRule="auto"/>
              <w:jc w:val="right"/>
              <w:rPr>
                <w:i/>
                <w:iCs/>
                <w:sz w:val="12"/>
                <w:szCs w:val="12"/>
              </w:rPr>
            </w:pPr>
            <w:r w:rsidRPr="00005A6D">
              <w:rPr>
                <w:i/>
                <w:iCs/>
                <w:sz w:val="12"/>
                <w:szCs w:val="12"/>
              </w:rPr>
              <w:t>3 322 673</w:t>
            </w:r>
          </w:p>
        </w:tc>
        <w:tc>
          <w:tcPr>
            <w:tcW w:w="786" w:type="pct"/>
            <w:tcBorders>
              <w:top w:val="nil"/>
              <w:left w:val="nil"/>
              <w:bottom w:val="nil"/>
              <w:right w:val="nil"/>
            </w:tcBorders>
            <w:shd w:val="clear" w:color="auto" w:fill="auto"/>
            <w:noWrap/>
            <w:vAlign w:val="center"/>
            <w:hideMark/>
          </w:tcPr>
          <w:p w14:paraId="4668818B" w14:textId="77777777" w:rsidR="00005A6D" w:rsidRPr="00005A6D" w:rsidRDefault="00005A6D" w:rsidP="00005A6D">
            <w:pPr>
              <w:spacing w:line="240" w:lineRule="auto"/>
              <w:jc w:val="right"/>
              <w:rPr>
                <w:i/>
                <w:iCs/>
                <w:sz w:val="12"/>
                <w:szCs w:val="12"/>
              </w:rPr>
            </w:pPr>
            <w:r w:rsidRPr="00005A6D">
              <w:rPr>
                <w:i/>
                <w:iCs/>
                <w:sz w:val="12"/>
                <w:szCs w:val="12"/>
              </w:rPr>
              <w:t>3 308 341,56</w:t>
            </w:r>
          </w:p>
        </w:tc>
        <w:tc>
          <w:tcPr>
            <w:tcW w:w="393" w:type="pct"/>
            <w:tcBorders>
              <w:top w:val="nil"/>
              <w:left w:val="nil"/>
              <w:bottom w:val="nil"/>
              <w:right w:val="nil"/>
            </w:tcBorders>
            <w:shd w:val="clear" w:color="auto" w:fill="auto"/>
            <w:noWrap/>
            <w:vAlign w:val="center"/>
            <w:hideMark/>
          </w:tcPr>
          <w:p w14:paraId="323E7AED" w14:textId="77777777" w:rsidR="00005A6D" w:rsidRPr="00005A6D" w:rsidRDefault="00005A6D" w:rsidP="00005A6D">
            <w:pPr>
              <w:spacing w:line="240" w:lineRule="auto"/>
              <w:jc w:val="right"/>
              <w:rPr>
                <w:i/>
                <w:iCs/>
                <w:sz w:val="12"/>
                <w:szCs w:val="12"/>
              </w:rPr>
            </w:pPr>
            <w:r w:rsidRPr="00005A6D">
              <w:rPr>
                <w:i/>
                <w:iCs/>
                <w:sz w:val="12"/>
                <w:szCs w:val="12"/>
              </w:rPr>
              <w:t>99,6%</w:t>
            </w:r>
          </w:p>
        </w:tc>
      </w:tr>
      <w:tr w:rsidR="00005A6D" w:rsidRPr="00005A6D" w14:paraId="00A8374E" w14:textId="77777777" w:rsidTr="00005A6D">
        <w:trPr>
          <w:trHeight w:val="85"/>
        </w:trPr>
        <w:tc>
          <w:tcPr>
            <w:tcW w:w="2664" w:type="pct"/>
            <w:tcBorders>
              <w:top w:val="nil"/>
              <w:left w:val="nil"/>
              <w:bottom w:val="nil"/>
              <w:right w:val="nil"/>
            </w:tcBorders>
            <w:shd w:val="clear" w:color="auto" w:fill="auto"/>
            <w:vAlign w:val="center"/>
            <w:hideMark/>
          </w:tcPr>
          <w:p w14:paraId="42BBDB58"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BDA87E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9B6C1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8EDF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1221D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87E760" w14:textId="77777777" w:rsidTr="00005A6D">
        <w:trPr>
          <w:trHeight w:val="85"/>
        </w:trPr>
        <w:tc>
          <w:tcPr>
            <w:tcW w:w="2664" w:type="pct"/>
            <w:tcBorders>
              <w:top w:val="nil"/>
              <w:left w:val="nil"/>
              <w:bottom w:val="nil"/>
              <w:right w:val="nil"/>
            </w:tcBorders>
            <w:shd w:val="clear" w:color="auto" w:fill="auto"/>
            <w:vAlign w:val="center"/>
            <w:hideMark/>
          </w:tcPr>
          <w:p w14:paraId="505E5FC9" w14:textId="77777777" w:rsidR="00005A6D" w:rsidRPr="00005A6D" w:rsidRDefault="00005A6D" w:rsidP="00005A6D">
            <w:pPr>
              <w:spacing w:line="240" w:lineRule="auto"/>
              <w:jc w:val="both"/>
              <w:rPr>
                <w:sz w:val="12"/>
                <w:szCs w:val="12"/>
              </w:rPr>
            </w:pPr>
            <w:r w:rsidRPr="00005A6D">
              <w:rPr>
                <w:sz w:val="12"/>
                <w:szCs w:val="12"/>
              </w:rPr>
              <w:t xml:space="preserve">inne wydatki: </w:t>
            </w:r>
          </w:p>
        </w:tc>
        <w:tc>
          <w:tcPr>
            <w:tcW w:w="538" w:type="pct"/>
            <w:tcBorders>
              <w:top w:val="nil"/>
              <w:left w:val="nil"/>
              <w:bottom w:val="nil"/>
              <w:right w:val="nil"/>
            </w:tcBorders>
            <w:shd w:val="clear" w:color="auto" w:fill="auto"/>
            <w:vAlign w:val="center"/>
            <w:hideMark/>
          </w:tcPr>
          <w:p w14:paraId="4F8D818E"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2AFFA3C" w14:textId="77777777" w:rsidR="00005A6D" w:rsidRPr="00005A6D" w:rsidRDefault="00005A6D" w:rsidP="00005A6D">
            <w:pPr>
              <w:spacing w:line="240" w:lineRule="auto"/>
              <w:jc w:val="right"/>
              <w:rPr>
                <w:sz w:val="12"/>
                <w:szCs w:val="12"/>
              </w:rPr>
            </w:pPr>
            <w:r w:rsidRPr="00005A6D">
              <w:rPr>
                <w:sz w:val="12"/>
                <w:szCs w:val="12"/>
              </w:rPr>
              <w:t>2 241 172</w:t>
            </w:r>
          </w:p>
        </w:tc>
        <w:tc>
          <w:tcPr>
            <w:tcW w:w="786" w:type="pct"/>
            <w:tcBorders>
              <w:top w:val="nil"/>
              <w:left w:val="nil"/>
              <w:bottom w:val="nil"/>
              <w:right w:val="nil"/>
            </w:tcBorders>
            <w:shd w:val="clear" w:color="auto" w:fill="auto"/>
            <w:noWrap/>
            <w:vAlign w:val="center"/>
            <w:hideMark/>
          </w:tcPr>
          <w:p w14:paraId="341F7483" w14:textId="77777777" w:rsidR="00005A6D" w:rsidRPr="00005A6D" w:rsidRDefault="00005A6D" w:rsidP="00005A6D">
            <w:pPr>
              <w:spacing w:line="240" w:lineRule="auto"/>
              <w:jc w:val="right"/>
              <w:rPr>
                <w:sz w:val="12"/>
                <w:szCs w:val="12"/>
              </w:rPr>
            </w:pPr>
            <w:r w:rsidRPr="00005A6D">
              <w:rPr>
                <w:sz w:val="12"/>
                <w:szCs w:val="12"/>
              </w:rPr>
              <w:t>2 190 320,92</w:t>
            </w:r>
          </w:p>
        </w:tc>
        <w:tc>
          <w:tcPr>
            <w:tcW w:w="393" w:type="pct"/>
            <w:tcBorders>
              <w:top w:val="nil"/>
              <w:left w:val="nil"/>
              <w:bottom w:val="nil"/>
              <w:right w:val="nil"/>
            </w:tcBorders>
            <w:shd w:val="clear" w:color="auto" w:fill="auto"/>
            <w:noWrap/>
            <w:vAlign w:val="center"/>
            <w:hideMark/>
          </w:tcPr>
          <w:p w14:paraId="35C59F95" w14:textId="77777777" w:rsidR="00005A6D" w:rsidRPr="00005A6D" w:rsidRDefault="00005A6D" w:rsidP="00005A6D">
            <w:pPr>
              <w:spacing w:line="240" w:lineRule="auto"/>
              <w:jc w:val="right"/>
              <w:rPr>
                <w:sz w:val="12"/>
                <w:szCs w:val="12"/>
              </w:rPr>
            </w:pPr>
            <w:r w:rsidRPr="00005A6D">
              <w:rPr>
                <w:sz w:val="12"/>
                <w:szCs w:val="12"/>
              </w:rPr>
              <w:t>97,7%</w:t>
            </w:r>
          </w:p>
        </w:tc>
      </w:tr>
      <w:tr w:rsidR="00005A6D" w:rsidRPr="00005A6D" w14:paraId="54E90A18" w14:textId="77777777" w:rsidTr="00005A6D">
        <w:trPr>
          <w:trHeight w:val="85"/>
        </w:trPr>
        <w:tc>
          <w:tcPr>
            <w:tcW w:w="2664" w:type="pct"/>
            <w:tcBorders>
              <w:top w:val="nil"/>
              <w:left w:val="nil"/>
              <w:bottom w:val="nil"/>
              <w:right w:val="nil"/>
            </w:tcBorders>
            <w:shd w:val="clear" w:color="auto" w:fill="auto"/>
            <w:vAlign w:val="center"/>
            <w:hideMark/>
          </w:tcPr>
          <w:p w14:paraId="6DC43C51" w14:textId="77777777" w:rsidR="00005A6D" w:rsidRPr="00005A6D" w:rsidRDefault="00005A6D" w:rsidP="00005A6D">
            <w:pPr>
              <w:spacing w:line="240" w:lineRule="auto"/>
              <w:jc w:val="both"/>
              <w:rPr>
                <w:sz w:val="12"/>
                <w:szCs w:val="12"/>
              </w:rPr>
            </w:pPr>
            <w:r w:rsidRPr="00005A6D">
              <w:rPr>
                <w:sz w:val="12"/>
                <w:szCs w:val="12"/>
              </w:rPr>
              <w:t xml:space="preserve">zakup materiałów i wyposażenia </w:t>
            </w:r>
          </w:p>
        </w:tc>
        <w:tc>
          <w:tcPr>
            <w:tcW w:w="538" w:type="pct"/>
            <w:tcBorders>
              <w:top w:val="nil"/>
              <w:left w:val="nil"/>
              <w:bottom w:val="nil"/>
              <w:right w:val="nil"/>
            </w:tcBorders>
            <w:shd w:val="clear" w:color="auto" w:fill="auto"/>
            <w:vAlign w:val="center"/>
            <w:hideMark/>
          </w:tcPr>
          <w:p w14:paraId="1C4AE5B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05C564F" w14:textId="77777777" w:rsidR="00005A6D" w:rsidRPr="00005A6D" w:rsidRDefault="00005A6D" w:rsidP="00005A6D">
            <w:pPr>
              <w:spacing w:line="240" w:lineRule="auto"/>
              <w:jc w:val="right"/>
              <w:rPr>
                <w:sz w:val="12"/>
                <w:szCs w:val="12"/>
              </w:rPr>
            </w:pPr>
            <w:r w:rsidRPr="00005A6D">
              <w:rPr>
                <w:sz w:val="12"/>
                <w:szCs w:val="12"/>
              </w:rPr>
              <w:t>778 556</w:t>
            </w:r>
          </w:p>
        </w:tc>
        <w:tc>
          <w:tcPr>
            <w:tcW w:w="786" w:type="pct"/>
            <w:tcBorders>
              <w:top w:val="nil"/>
              <w:left w:val="nil"/>
              <w:bottom w:val="nil"/>
              <w:right w:val="nil"/>
            </w:tcBorders>
            <w:shd w:val="clear" w:color="auto" w:fill="auto"/>
            <w:noWrap/>
            <w:vAlign w:val="center"/>
            <w:hideMark/>
          </w:tcPr>
          <w:p w14:paraId="7167D596" w14:textId="77777777" w:rsidR="00005A6D" w:rsidRPr="00005A6D" w:rsidRDefault="00005A6D" w:rsidP="00005A6D">
            <w:pPr>
              <w:spacing w:line="240" w:lineRule="auto"/>
              <w:jc w:val="right"/>
              <w:rPr>
                <w:sz w:val="12"/>
                <w:szCs w:val="12"/>
              </w:rPr>
            </w:pPr>
            <w:r w:rsidRPr="00005A6D">
              <w:rPr>
                <w:sz w:val="12"/>
                <w:szCs w:val="12"/>
              </w:rPr>
              <w:t>749 489,89</w:t>
            </w:r>
          </w:p>
        </w:tc>
        <w:tc>
          <w:tcPr>
            <w:tcW w:w="393" w:type="pct"/>
            <w:tcBorders>
              <w:top w:val="nil"/>
              <w:left w:val="nil"/>
              <w:bottom w:val="nil"/>
              <w:right w:val="nil"/>
            </w:tcBorders>
            <w:shd w:val="clear" w:color="auto" w:fill="auto"/>
            <w:noWrap/>
            <w:vAlign w:val="center"/>
            <w:hideMark/>
          </w:tcPr>
          <w:p w14:paraId="3779C0DF" w14:textId="77777777" w:rsidR="00005A6D" w:rsidRPr="00005A6D" w:rsidRDefault="00005A6D" w:rsidP="00005A6D">
            <w:pPr>
              <w:spacing w:line="240" w:lineRule="auto"/>
              <w:jc w:val="right"/>
              <w:rPr>
                <w:sz w:val="12"/>
                <w:szCs w:val="12"/>
              </w:rPr>
            </w:pPr>
            <w:r w:rsidRPr="00005A6D">
              <w:rPr>
                <w:sz w:val="12"/>
                <w:szCs w:val="12"/>
              </w:rPr>
              <w:t>96,3%</w:t>
            </w:r>
          </w:p>
        </w:tc>
      </w:tr>
      <w:tr w:rsidR="00005A6D" w:rsidRPr="00005A6D" w14:paraId="2F742C59" w14:textId="77777777" w:rsidTr="00005A6D">
        <w:trPr>
          <w:trHeight w:val="85"/>
        </w:trPr>
        <w:tc>
          <w:tcPr>
            <w:tcW w:w="2664" w:type="pct"/>
            <w:tcBorders>
              <w:top w:val="nil"/>
              <w:left w:val="nil"/>
              <w:bottom w:val="nil"/>
              <w:right w:val="nil"/>
            </w:tcBorders>
            <w:shd w:val="clear" w:color="auto" w:fill="auto"/>
            <w:vAlign w:val="center"/>
            <w:hideMark/>
          </w:tcPr>
          <w:p w14:paraId="0B3527D1" w14:textId="77777777" w:rsidR="00005A6D" w:rsidRPr="00005A6D" w:rsidRDefault="00005A6D" w:rsidP="00005A6D">
            <w:pPr>
              <w:spacing w:line="240" w:lineRule="auto"/>
              <w:jc w:val="both"/>
              <w:rPr>
                <w:sz w:val="12"/>
                <w:szCs w:val="12"/>
              </w:rPr>
            </w:pPr>
            <w:r w:rsidRPr="00005A6D">
              <w:rPr>
                <w:sz w:val="12"/>
                <w:szCs w:val="12"/>
              </w:rPr>
              <w:t>zakup energii</w:t>
            </w:r>
          </w:p>
        </w:tc>
        <w:tc>
          <w:tcPr>
            <w:tcW w:w="538" w:type="pct"/>
            <w:tcBorders>
              <w:top w:val="nil"/>
              <w:left w:val="nil"/>
              <w:bottom w:val="nil"/>
              <w:right w:val="nil"/>
            </w:tcBorders>
            <w:shd w:val="clear" w:color="auto" w:fill="auto"/>
            <w:vAlign w:val="center"/>
            <w:hideMark/>
          </w:tcPr>
          <w:p w14:paraId="11454263"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910920E" w14:textId="77777777" w:rsidR="00005A6D" w:rsidRPr="00005A6D" w:rsidRDefault="00005A6D" w:rsidP="00005A6D">
            <w:pPr>
              <w:spacing w:line="240" w:lineRule="auto"/>
              <w:jc w:val="right"/>
              <w:rPr>
                <w:sz w:val="12"/>
                <w:szCs w:val="12"/>
              </w:rPr>
            </w:pPr>
            <w:r w:rsidRPr="00005A6D">
              <w:rPr>
                <w:sz w:val="12"/>
                <w:szCs w:val="12"/>
              </w:rPr>
              <w:t>428 000</w:t>
            </w:r>
          </w:p>
        </w:tc>
        <w:tc>
          <w:tcPr>
            <w:tcW w:w="786" w:type="pct"/>
            <w:tcBorders>
              <w:top w:val="nil"/>
              <w:left w:val="nil"/>
              <w:bottom w:val="nil"/>
              <w:right w:val="nil"/>
            </w:tcBorders>
            <w:shd w:val="clear" w:color="auto" w:fill="auto"/>
            <w:noWrap/>
            <w:vAlign w:val="center"/>
            <w:hideMark/>
          </w:tcPr>
          <w:p w14:paraId="7BBFDE80" w14:textId="77777777" w:rsidR="00005A6D" w:rsidRPr="00005A6D" w:rsidRDefault="00005A6D" w:rsidP="00005A6D">
            <w:pPr>
              <w:spacing w:line="240" w:lineRule="auto"/>
              <w:jc w:val="right"/>
              <w:rPr>
                <w:sz w:val="12"/>
                <w:szCs w:val="12"/>
              </w:rPr>
            </w:pPr>
            <w:r w:rsidRPr="00005A6D">
              <w:rPr>
                <w:sz w:val="12"/>
                <w:szCs w:val="12"/>
              </w:rPr>
              <w:t>426 744,39</w:t>
            </w:r>
          </w:p>
        </w:tc>
        <w:tc>
          <w:tcPr>
            <w:tcW w:w="393" w:type="pct"/>
            <w:tcBorders>
              <w:top w:val="nil"/>
              <w:left w:val="nil"/>
              <w:bottom w:val="nil"/>
              <w:right w:val="nil"/>
            </w:tcBorders>
            <w:shd w:val="clear" w:color="auto" w:fill="auto"/>
            <w:noWrap/>
            <w:vAlign w:val="center"/>
            <w:hideMark/>
          </w:tcPr>
          <w:p w14:paraId="0AC7D648" w14:textId="77777777" w:rsidR="00005A6D" w:rsidRPr="00005A6D" w:rsidRDefault="00005A6D" w:rsidP="00005A6D">
            <w:pPr>
              <w:spacing w:line="240" w:lineRule="auto"/>
              <w:jc w:val="right"/>
              <w:rPr>
                <w:sz w:val="12"/>
                <w:szCs w:val="12"/>
              </w:rPr>
            </w:pPr>
            <w:r w:rsidRPr="00005A6D">
              <w:rPr>
                <w:sz w:val="12"/>
                <w:szCs w:val="12"/>
              </w:rPr>
              <w:t>99,7%</w:t>
            </w:r>
          </w:p>
        </w:tc>
      </w:tr>
      <w:tr w:rsidR="00005A6D" w:rsidRPr="00005A6D" w14:paraId="3D415B8F" w14:textId="77777777" w:rsidTr="00005A6D">
        <w:trPr>
          <w:trHeight w:val="85"/>
        </w:trPr>
        <w:tc>
          <w:tcPr>
            <w:tcW w:w="2664" w:type="pct"/>
            <w:tcBorders>
              <w:top w:val="nil"/>
              <w:left w:val="nil"/>
              <w:bottom w:val="nil"/>
              <w:right w:val="nil"/>
            </w:tcBorders>
            <w:shd w:val="clear" w:color="auto" w:fill="auto"/>
            <w:vAlign w:val="center"/>
            <w:hideMark/>
          </w:tcPr>
          <w:p w14:paraId="16D621E9" w14:textId="77777777" w:rsidR="00005A6D" w:rsidRPr="00005A6D" w:rsidRDefault="00005A6D" w:rsidP="00005A6D">
            <w:pPr>
              <w:spacing w:line="240" w:lineRule="auto"/>
              <w:jc w:val="both"/>
              <w:rPr>
                <w:sz w:val="12"/>
                <w:szCs w:val="12"/>
              </w:rPr>
            </w:pPr>
            <w:r w:rsidRPr="00005A6D">
              <w:rPr>
                <w:sz w:val="12"/>
                <w:szCs w:val="12"/>
              </w:rPr>
              <w:t>zakup usług pozostałych</w:t>
            </w:r>
          </w:p>
        </w:tc>
        <w:tc>
          <w:tcPr>
            <w:tcW w:w="538" w:type="pct"/>
            <w:tcBorders>
              <w:top w:val="nil"/>
              <w:left w:val="nil"/>
              <w:bottom w:val="nil"/>
              <w:right w:val="nil"/>
            </w:tcBorders>
            <w:shd w:val="clear" w:color="auto" w:fill="auto"/>
            <w:vAlign w:val="center"/>
            <w:hideMark/>
          </w:tcPr>
          <w:p w14:paraId="2FDF9760"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FBF0C67" w14:textId="77777777" w:rsidR="00005A6D" w:rsidRPr="00005A6D" w:rsidRDefault="00005A6D" w:rsidP="00005A6D">
            <w:pPr>
              <w:spacing w:line="240" w:lineRule="auto"/>
              <w:jc w:val="right"/>
              <w:rPr>
                <w:sz w:val="12"/>
                <w:szCs w:val="12"/>
              </w:rPr>
            </w:pPr>
            <w:r w:rsidRPr="00005A6D">
              <w:rPr>
                <w:sz w:val="12"/>
                <w:szCs w:val="12"/>
              </w:rPr>
              <w:t>346 453</w:t>
            </w:r>
          </w:p>
        </w:tc>
        <w:tc>
          <w:tcPr>
            <w:tcW w:w="786" w:type="pct"/>
            <w:tcBorders>
              <w:top w:val="nil"/>
              <w:left w:val="nil"/>
              <w:bottom w:val="nil"/>
              <w:right w:val="nil"/>
            </w:tcBorders>
            <w:shd w:val="clear" w:color="auto" w:fill="auto"/>
            <w:noWrap/>
            <w:vAlign w:val="center"/>
            <w:hideMark/>
          </w:tcPr>
          <w:p w14:paraId="4F4B8CAE" w14:textId="77777777" w:rsidR="00005A6D" w:rsidRPr="00005A6D" w:rsidRDefault="00005A6D" w:rsidP="00005A6D">
            <w:pPr>
              <w:spacing w:line="240" w:lineRule="auto"/>
              <w:jc w:val="right"/>
              <w:rPr>
                <w:sz w:val="12"/>
                <w:szCs w:val="12"/>
              </w:rPr>
            </w:pPr>
            <w:r w:rsidRPr="00005A6D">
              <w:rPr>
                <w:sz w:val="12"/>
                <w:szCs w:val="12"/>
              </w:rPr>
              <w:t>333 315,05</w:t>
            </w:r>
          </w:p>
        </w:tc>
        <w:tc>
          <w:tcPr>
            <w:tcW w:w="393" w:type="pct"/>
            <w:tcBorders>
              <w:top w:val="nil"/>
              <w:left w:val="nil"/>
              <w:bottom w:val="nil"/>
              <w:right w:val="nil"/>
            </w:tcBorders>
            <w:shd w:val="clear" w:color="auto" w:fill="auto"/>
            <w:noWrap/>
            <w:vAlign w:val="center"/>
            <w:hideMark/>
          </w:tcPr>
          <w:p w14:paraId="2060D112" w14:textId="77777777" w:rsidR="00005A6D" w:rsidRPr="00005A6D" w:rsidRDefault="00005A6D" w:rsidP="00005A6D">
            <w:pPr>
              <w:spacing w:line="240" w:lineRule="auto"/>
              <w:jc w:val="right"/>
              <w:rPr>
                <w:sz w:val="12"/>
                <w:szCs w:val="12"/>
              </w:rPr>
            </w:pPr>
            <w:r w:rsidRPr="00005A6D">
              <w:rPr>
                <w:sz w:val="12"/>
                <w:szCs w:val="12"/>
              </w:rPr>
              <w:t>96,2%</w:t>
            </w:r>
          </w:p>
        </w:tc>
      </w:tr>
      <w:tr w:rsidR="00005A6D" w:rsidRPr="00005A6D" w14:paraId="5AF8F53E" w14:textId="77777777" w:rsidTr="00005A6D">
        <w:trPr>
          <w:trHeight w:val="85"/>
        </w:trPr>
        <w:tc>
          <w:tcPr>
            <w:tcW w:w="2664" w:type="pct"/>
            <w:tcBorders>
              <w:top w:val="nil"/>
              <w:left w:val="nil"/>
              <w:bottom w:val="nil"/>
              <w:right w:val="nil"/>
            </w:tcBorders>
            <w:shd w:val="clear" w:color="auto" w:fill="auto"/>
            <w:vAlign w:val="center"/>
            <w:hideMark/>
          </w:tcPr>
          <w:p w14:paraId="0F624363" w14:textId="77777777" w:rsidR="00005A6D" w:rsidRPr="00005A6D" w:rsidRDefault="00005A6D" w:rsidP="00005A6D">
            <w:pPr>
              <w:spacing w:line="240" w:lineRule="auto"/>
              <w:jc w:val="both"/>
              <w:rPr>
                <w:sz w:val="12"/>
                <w:szCs w:val="12"/>
              </w:rPr>
            </w:pPr>
            <w:r w:rsidRPr="00005A6D">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47BFD68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596B1CC" w14:textId="77777777" w:rsidR="00005A6D" w:rsidRPr="00005A6D" w:rsidRDefault="00005A6D" w:rsidP="00005A6D">
            <w:pPr>
              <w:spacing w:line="240" w:lineRule="auto"/>
              <w:jc w:val="right"/>
              <w:rPr>
                <w:sz w:val="12"/>
                <w:szCs w:val="12"/>
              </w:rPr>
            </w:pPr>
            <w:r w:rsidRPr="00005A6D">
              <w:rPr>
                <w:sz w:val="12"/>
                <w:szCs w:val="12"/>
              </w:rPr>
              <w:t>314 152</w:t>
            </w:r>
          </w:p>
        </w:tc>
        <w:tc>
          <w:tcPr>
            <w:tcW w:w="786" w:type="pct"/>
            <w:tcBorders>
              <w:top w:val="nil"/>
              <w:left w:val="nil"/>
              <w:bottom w:val="nil"/>
              <w:right w:val="nil"/>
            </w:tcBorders>
            <w:shd w:val="clear" w:color="auto" w:fill="auto"/>
            <w:noWrap/>
            <w:vAlign w:val="center"/>
            <w:hideMark/>
          </w:tcPr>
          <w:p w14:paraId="212F9908" w14:textId="77777777" w:rsidR="00005A6D" w:rsidRPr="00005A6D" w:rsidRDefault="00005A6D" w:rsidP="00005A6D">
            <w:pPr>
              <w:spacing w:line="240" w:lineRule="auto"/>
              <w:jc w:val="right"/>
              <w:rPr>
                <w:sz w:val="12"/>
                <w:szCs w:val="12"/>
              </w:rPr>
            </w:pPr>
            <w:r w:rsidRPr="00005A6D">
              <w:rPr>
                <w:sz w:val="12"/>
                <w:szCs w:val="12"/>
              </w:rPr>
              <w:t>314 151,68</w:t>
            </w:r>
          </w:p>
        </w:tc>
        <w:tc>
          <w:tcPr>
            <w:tcW w:w="393" w:type="pct"/>
            <w:tcBorders>
              <w:top w:val="nil"/>
              <w:left w:val="nil"/>
              <w:bottom w:val="nil"/>
              <w:right w:val="nil"/>
            </w:tcBorders>
            <w:shd w:val="clear" w:color="auto" w:fill="auto"/>
            <w:noWrap/>
            <w:vAlign w:val="center"/>
            <w:hideMark/>
          </w:tcPr>
          <w:p w14:paraId="3A0E8B0B"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FFFB760" w14:textId="77777777" w:rsidTr="00005A6D">
        <w:trPr>
          <w:trHeight w:val="85"/>
        </w:trPr>
        <w:tc>
          <w:tcPr>
            <w:tcW w:w="2664" w:type="pct"/>
            <w:tcBorders>
              <w:top w:val="nil"/>
              <w:left w:val="nil"/>
              <w:bottom w:val="nil"/>
              <w:right w:val="nil"/>
            </w:tcBorders>
            <w:shd w:val="clear" w:color="auto" w:fill="auto"/>
            <w:vAlign w:val="center"/>
            <w:hideMark/>
          </w:tcPr>
          <w:p w14:paraId="1BE539F8" w14:textId="77777777" w:rsidR="00005A6D" w:rsidRPr="00005A6D" w:rsidRDefault="00005A6D" w:rsidP="00005A6D">
            <w:pPr>
              <w:spacing w:line="240" w:lineRule="auto"/>
              <w:jc w:val="both"/>
              <w:rPr>
                <w:sz w:val="12"/>
                <w:szCs w:val="12"/>
              </w:rPr>
            </w:pPr>
            <w:r w:rsidRPr="00005A6D">
              <w:rPr>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43EDAEE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05B4BD4" w14:textId="77777777" w:rsidR="00005A6D" w:rsidRPr="00005A6D" w:rsidRDefault="00005A6D" w:rsidP="00005A6D">
            <w:pPr>
              <w:spacing w:line="240" w:lineRule="auto"/>
              <w:jc w:val="right"/>
              <w:rPr>
                <w:sz w:val="12"/>
                <w:szCs w:val="12"/>
              </w:rPr>
            </w:pPr>
            <w:r w:rsidRPr="00005A6D">
              <w:rPr>
                <w:sz w:val="12"/>
                <w:szCs w:val="12"/>
              </w:rPr>
              <w:t>129 698</w:t>
            </w:r>
          </w:p>
        </w:tc>
        <w:tc>
          <w:tcPr>
            <w:tcW w:w="786" w:type="pct"/>
            <w:tcBorders>
              <w:top w:val="nil"/>
              <w:left w:val="nil"/>
              <w:bottom w:val="nil"/>
              <w:right w:val="nil"/>
            </w:tcBorders>
            <w:shd w:val="clear" w:color="auto" w:fill="auto"/>
            <w:noWrap/>
            <w:vAlign w:val="center"/>
            <w:hideMark/>
          </w:tcPr>
          <w:p w14:paraId="1978C62E" w14:textId="77777777" w:rsidR="00005A6D" w:rsidRPr="00005A6D" w:rsidRDefault="00005A6D" w:rsidP="00005A6D">
            <w:pPr>
              <w:spacing w:line="240" w:lineRule="auto"/>
              <w:jc w:val="right"/>
              <w:rPr>
                <w:sz w:val="12"/>
                <w:szCs w:val="12"/>
              </w:rPr>
            </w:pPr>
            <w:r w:rsidRPr="00005A6D">
              <w:rPr>
                <w:sz w:val="12"/>
                <w:szCs w:val="12"/>
              </w:rPr>
              <w:t>129 698,00</w:t>
            </w:r>
          </w:p>
        </w:tc>
        <w:tc>
          <w:tcPr>
            <w:tcW w:w="393" w:type="pct"/>
            <w:tcBorders>
              <w:top w:val="nil"/>
              <w:left w:val="nil"/>
              <w:bottom w:val="nil"/>
              <w:right w:val="nil"/>
            </w:tcBorders>
            <w:shd w:val="clear" w:color="auto" w:fill="auto"/>
            <w:noWrap/>
            <w:vAlign w:val="center"/>
            <w:hideMark/>
          </w:tcPr>
          <w:p w14:paraId="49579519"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1B66B0C" w14:textId="77777777" w:rsidTr="00005A6D">
        <w:trPr>
          <w:trHeight w:val="85"/>
        </w:trPr>
        <w:tc>
          <w:tcPr>
            <w:tcW w:w="2664" w:type="pct"/>
            <w:tcBorders>
              <w:top w:val="nil"/>
              <w:left w:val="nil"/>
              <w:bottom w:val="nil"/>
              <w:right w:val="nil"/>
            </w:tcBorders>
            <w:shd w:val="clear" w:color="auto" w:fill="auto"/>
            <w:vAlign w:val="center"/>
            <w:hideMark/>
          </w:tcPr>
          <w:p w14:paraId="502AA8CD" w14:textId="77777777" w:rsidR="00005A6D" w:rsidRPr="00005A6D" w:rsidRDefault="00005A6D" w:rsidP="00005A6D">
            <w:pPr>
              <w:spacing w:line="240" w:lineRule="auto"/>
              <w:jc w:val="both"/>
              <w:rPr>
                <w:sz w:val="12"/>
                <w:szCs w:val="12"/>
              </w:rPr>
            </w:pPr>
            <w:r w:rsidRPr="00005A6D">
              <w:rPr>
                <w:sz w:val="12"/>
                <w:szCs w:val="12"/>
              </w:rPr>
              <w:t>zakup usług remontowych</w:t>
            </w:r>
          </w:p>
        </w:tc>
        <w:tc>
          <w:tcPr>
            <w:tcW w:w="538" w:type="pct"/>
            <w:tcBorders>
              <w:top w:val="nil"/>
              <w:left w:val="nil"/>
              <w:bottom w:val="nil"/>
              <w:right w:val="nil"/>
            </w:tcBorders>
            <w:shd w:val="clear" w:color="auto" w:fill="auto"/>
            <w:vAlign w:val="center"/>
            <w:hideMark/>
          </w:tcPr>
          <w:p w14:paraId="0F9AB2E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CCD9651" w14:textId="77777777" w:rsidR="00005A6D" w:rsidRPr="00005A6D" w:rsidRDefault="00005A6D" w:rsidP="00005A6D">
            <w:pPr>
              <w:spacing w:line="240" w:lineRule="auto"/>
              <w:jc w:val="right"/>
              <w:rPr>
                <w:sz w:val="12"/>
                <w:szCs w:val="12"/>
              </w:rPr>
            </w:pPr>
            <w:r w:rsidRPr="00005A6D">
              <w:rPr>
                <w:sz w:val="12"/>
                <w:szCs w:val="12"/>
              </w:rPr>
              <w:t>75 164</w:t>
            </w:r>
          </w:p>
        </w:tc>
        <w:tc>
          <w:tcPr>
            <w:tcW w:w="786" w:type="pct"/>
            <w:tcBorders>
              <w:top w:val="nil"/>
              <w:left w:val="nil"/>
              <w:bottom w:val="nil"/>
              <w:right w:val="nil"/>
            </w:tcBorders>
            <w:shd w:val="clear" w:color="auto" w:fill="auto"/>
            <w:noWrap/>
            <w:vAlign w:val="center"/>
            <w:hideMark/>
          </w:tcPr>
          <w:p w14:paraId="360C71D3" w14:textId="77777777" w:rsidR="00005A6D" w:rsidRPr="00005A6D" w:rsidRDefault="00005A6D" w:rsidP="00005A6D">
            <w:pPr>
              <w:spacing w:line="240" w:lineRule="auto"/>
              <w:jc w:val="right"/>
              <w:rPr>
                <w:sz w:val="12"/>
                <w:szCs w:val="12"/>
              </w:rPr>
            </w:pPr>
            <w:r w:rsidRPr="00005A6D">
              <w:rPr>
                <w:sz w:val="12"/>
                <w:szCs w:val="12"/>
              </w:rPr>
              <w:t>73 563,05</w:t>
            </w:r>
          </w:p>
        </w:tc>
        <w:tc>
          <w:tcPr>
            <w:tcW w:w="393" w:type="pct"/>
            <w:tcBorders>
              <w:top w:val="nil"/>
              <w:left w:val="nil"/>
              <w:bottom w:val="nil"/>
              <w:right w:val="nil"/>
            </w:tcBorders>
            <w:shd w:val="clear" w:color="auto" w:fill="auto"/>
            <w:noWrap/>
            <w:vAlign w:val="center"/>
            <w:hideMark/>
          </w:tcPr>
          <w:p w14:paraId="167781AC" w14:textId="77777777" w:rsidR="00005A6D" w:rsidRPr="00005A6D" w:rsidRDefault="00005A6D" w:rsidP="00005A6D">
            <w:pPr>
              <w:spacing w:line="240" w:lineRule="auto"/>
              <w:jc w:val="right"/>
              <w:rPr>
                <w:sz w:val="12"/>
                <w:szCs w:val="12"/>
              </w:rPr>
            </w:pPr>
            <w:r w:rsidRPr="00005A6D">
              <w:rPr>
                <w:sz w:val="12"/>
                <w:szCs w:val="12"/>
              </w:rPr>
              <w:t>97,9%</w:t>
            </w:r>
          </w:p>
        </w:tc>
      </w:tr>
      <w:tr w:rsidR="00005A6D" w:rsidRPr="00005A6D" w14:paraId="6F9E07AC" w14:textId="77777777" w:rsidTr="00005A6D">
        <w:trPr>
          <w:trHeight w:val="85"/>
        </w:trPr>
        <w:tc>
          <w:tcPr>
            <w:tcW w:w="2664" w:type="pct"/>
            <w:tcBorders>
              <w:top w:val="nil"/>
              <w:left w:val="nil"/>
              <w:bottom w:val="nil"/>
              <w:right w:val="nil"/>
            </w:tcBorders>
            <w:shd w:val="clear" w:color="auto" w:fill="auto"/>
            <w:vAlign w:val="center"/>
            <w:hideMark/>
          </w:tcPr>
          <w:p w14:paraId="4E354A61" w14:textId="77777777" w:rsidR="00005A6D" w:rsidRPr="00005A6D" w:rsidRDefault="00005A6D" w:rsidP="00005A6D">
            <w:pPr>
              <w:spacing w:line="240" w:lineRule="auto"/>
              <w:jc w:val="both"/>
              <w:rPr>
                <w:sz w:val="12"/>
                <w:szCs w:val="12"/>
              </w:rPr>
            </w:pPr>
            <w:r w:rsidRPr="00005A6D">
              <w:rPr>
                <w:sz w:val="12"/>
                <w:szCs w:val="12"/>
              </w:rPr>
              <w:t>wyjazdy służbowe krajowe</w:t>
            </w:r>
          </w:p>
        </w:tc>
        <w:tc>
          <w:tcPr>
            <w:tcW w:w="538" w:type="pct"/>
            <w:tcBorders>
              <w:top w:val="nil"/>
              <w:left w:val="nil"/>
              <w:bottom w:val="nil"/>
              <w:right w:val="nil"/>
            </w:tcBorders>
            <w:shd w:val="clear" w:color="auto" w:fill="auto"/>
            <w:vAlign w:val="center"/>
            <w:hideMark/>
          </w:tcPr>
          <w:p w14:paraId="6D734CB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B532BBF" w14:textId="77777777" w:rsidR="00005A6D" w:rsidRPr="00005A6D" w:rsidRDefault="00005A6D" w:rsidP="00005A6D">
            <w:pPr>
              <w:spacing w:line="240" w:lineRule="auto"/>
              <w:jc w:val="right"/>
              <w:rPr>
                <w:sz w:val="12"/>
                <w:szCs w:val="12"/>
              </w:rPr>
            </w:pPr>
            <w:r w:rsidRPr="00005A6D">
              <w:rPr>
                <w:sz w:val="12"/>
                <w:szCs w:val="12"/>
              </w:rPr>
              <w:t>40 800</w:t>
            </w:r>
          </w:p>
        </w:tc>
        <w:tc>
          <w:tcPr>
            <w:tcW w:w="786" w:type="pct"/>
            <w:tcBorders>
              <w:top w:val="nil"/>
              <w:left w:val="nil"/>
              <w:bottom w:val="nil"/>
              <w:right w:val="nil"/>
            </w:tcBorders>
            <w:shd w:val="clear" w:color="auto" w:fill="auto"/>
            <w:noWrap/>
            <w:vAlign w:val="center"/>
            <w:hideMark/>
          </w:tcPr>
          <w:p w14:paraId="40C236CC" w14:textId="77777777" w:rsidR="00005A6D" w:rsidRPr="00005A6D" w:rsidRDefault="00005A6D" w:rsidP="00005A6D">
            <w:pPr>
              <w:spacing w:line="240" w:lineRule="auto"/>
              <w:jc w:val="right"/>
              <w:rPr>
                <w:sz w:val="12"/>
                <w:szCs w:val="12"/>
              </w:rPr>
            </w:pPr>
            <w:r w:rsidRPr="00005A6D">
              <w:rPr>
                <w:sz w:val="12"/>
                <w:szCs w:val="12"/>
              </w:rPr>
              <w:t>40 178,08</w:t>
            </w:r>
          </w:p>
        </w:tc>
        <w:tc>
          <w:tcPr>
            <w:tcW w:w="393" w:type="pct"/>
            <w:tcBorders>
              <w:top w:val="nil"/>
              <w:left w:val="nil"/>
              <w:bottom w:val="nil"/>
              <w:right w:val="nil"/>
            </w:tcBorders>
            <w:shd w:val="clear" w:color="auto" w:fill="auto"/>
            <w:noWrap/>
            <w:vAlign w:val="center"/>
            <w:hideMark/>
          </w:tcPr>
          <w:p w14:paraId="75BD060D" w14:textId="77777777" w:rsidR="00005A6D" w:rsidRPr="00005A6D" w:rsidRDefault="00005A6D" w:rsidP="00005A6D">
            <w:pPr>
              <w:spacing w:line="240" w:lineRule="auto"/>
              <w:jc w:val="right"/>
              <w:rPr>
                <w:sz w:val="12"/>
                <w:szCs w:val="12"/>
              </w:rPr>
            </w:pPr>
            <w:r w:rsidRPr="00005A6D">
              <w:rPr>
                <w:sz w:val="12"/>
                <w:szCs w:val="12"/>
              </w:rPr>
              <w:t>98,5%</w:t>
            </w:r>
          </w:p>
        </w:tc>
      </w:tr>
      <w:tr w:rsidR="00005A6D" w:rsidRPr="00005A6D" w14:paraId="15423886" w14:textId="77777777" w:rsidTr="00005A6D">
        <w:trPr>
          <w:trHeight w:val="85"/>
        </w:trPr>
        <w:tc>
          <w:tcPr>
            <w:tcW w:w="2664" w:type="pct"/>
            <w:tcBorders>
              <w:top w:val="nil"/>
              <w:left w:val="nil"/>
              <w:bottom w:val="nil"/>
              <w:right w:val="nil"/>
            </w:tcBorders>
            <w:shd w:val="clear" w:color="auto" w:fill="auto"/>
            <w:vAlign w:val="center"/>
            <w:hideMark/>
          </w:tcPr>
          <w:p w14:paraId="1C994181" w14:textId="77777777" w:rsidR="00005A6D" w:rsidRPr="00005A6D" w:rsidRDefault="00005A6D" w:rsidP="00005A6D">
            <w:pPr>
              <w:spacing w:line="240" w:lineRule="auto"/>
              <w:jc w:val="both"/>
              <w:rPr>
                <w:sz w:val="12"/>
                <w:szCs w:val="12"/>
              </w:rPr>
            </w:pPr>
            <w:r w:rsidRPr="00005A6D">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3E72BA9E"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26E278C" w14:textId="77777777" w:rsidR="00005A6D" w:rsidRPr="00005A6D" w:rsidRDefault="00005A6D" w:rsidP="00005A6D">
            <w:pPr>
              <w:spacing w:line="240" w:lineRule="auto"/>
              <w:jc w:val="right"/>
              <w:rPr>
                <w:sz w:val="12"/>
                <w:szCs w:val="12"/>
              </w:rPr>
            </w:pPr>
            <w:r w:rsidRPr="00005A6D">
              <w:rPr>
                <w:sz w:val="12"/>
                <w:szCs w:val="12"/>
              </w:rPr>
              <w:t>32 711</w:t>
            </w:r>
          </w:p>
        </w:tc>
        <w:tc>
          <w:tcPr>
            <w:tcW w:w="786" w:type="pct"/>
            <w:tcBorders>
              <w:top w:val="nil"/>
              <w:left w:val="nil"/>
              <w:bottom w:val="nil"/>
              <w:right w:val="nil"/>
            </w:tcBorders>
            <w:shd w:val="clear" w:color="auto" w:fill="auto"/>
            <w:noWrap/>
            <w:vAlign w:val="center"/>
            <w:hideMark/>
          </w:tcPr>
          <w:p w14:paraId="66F01221" w14:textId="77777777" w:rsidR="00005A6D" w:rsidRPr="00005A6D" w:rsidRDefault="00005A6D" w:rsidP="00005A6D">
            <w:pPr>
              <w:spacing w:line="240" w:lineRule="auto"/>
              <w:jc w:val="right"/>
              <w:rPr>
                <w:sz w:val="12"/>
                <w:szCs w:val="12"/>
              </w:rPr>
            </w:pPr>
            <w:r w:rsidRPr="00005A6D">
              <w:rPr>
                <w:sz w:val="12"/>
                <w:szCs w:val="12"/>
              </w:rPr>
              <w:t>32 635,64</w:t>
            </w:r>
          </w:p>
        </w:tc>
        <w:tc>
          <w:tcPr>
            <w:tcW w:w="393" w:type="pct"/>
            <w:tcBorders>
              <w:top w:val="nil"/>
              <w:left w:val="nil"/>
              <w:bottom w:val="nil"/>
              <w:right w:val="nil"/>
            </w:tcBorders>
            <w:shd w:val="clear" w:color="auto" w:fill="auto"/>
            <w:noWrap/>
            <w:vAlign w:val="center"/>
            <w:hideMark/>
          </w:tcPr>
          <w:p w14:paraId="22F467E3" w14:textId="77777777" w:rsidR="00005A6D" w:rsidRPr="00005A6D" w:rsidRDefault="00005A6D" w:rsidP="00005A6D">
            <w:pPr>
              <w:spacing w:line="240" w:lineRule="auto"/>
              <w:jc w:val="right"/>
              <w:rPr>
                <w:sz w:val="12"/>
                <w:szCs w:val="12"/>
              </w:rPr>
            </w:pPr>
            <w:r w:rsidRPr="00005A6D">
              <w:rPr>
                <w:sz w:val="12"/>
                <w:szCs w:val="12"/>
              </w:rPr>
              <w:t>99,8%</w:t>
            </w:r>
          </w:p>
        </w:tc>
      </w:tr>
      <w:tr w:rsidR="00005A6D" w:rsidRPr="00005A6D" w14:paraId="26396E6B" w14:textId="77777777" w:rsidTr="00005A6D">
        <w:trPr>
          <w:trHeight w:val="85"/>
        </w:trPr>
        <w:tc>
          <w:tcPr>
            <w:tcW w:w="2664" w:type="pct"/>
            <w:tcBorders>
              <w:top w:val="nil"/>
              <w:left w:val="nil"/>
              <w:bottom w:val="nil"/>
              <w:right w:val="nil"/>
            </w:tcBorders>
            <w:shd w:val="clear" w:color="auto" w:fill="auto"/>
            <w:vAlign w:val="center"/>
            <w:hideMark/>
          </w:tcPr>
          <w:p w14:paraId="287F23FB" w14:textId="77777777" w:rsidR="00005A6D" w:rsidRPr="00005A6D" w:rsidRDefault="00005A6D" w:rsidP="00005A6D">
            <w:pPr>
              <w:spacing w:line="240" w:lineRule="auto"/>
              <w:jc w:val="both"/>
              <w:rPr>
                <w:sz w:val="12"/>
                <w:szCs w:val="12"/>
              </w:rPr>
            </w:pPr>
            <w:r w:rsidRPr="00005A6D">
              <w:rPr>
                <w:sz w:val="12"/>
                <w:szCs w:val="12"/>
              </w:rPr>
              <w:t>szkolenia pracowników</w:t>
            </w:r>
          </w:p>
        </w:tc>
        <w:tc>
          <w:tcPr>
            <w:tcW w:w="538" w:type="pct"/>
            <w:tcBorders>
              <w:top w:val="nil"/>
              <w:left w:val="nil"/>
              <w:bottom w:val="nil"/>
              <w:right w:val="nil"/>
            </w:tcBorders>
            <w:shd w:val="clear" w:color="auto" w:fill="auto"/>
            <w:vAlign w:val="center"/>
            <w:hideMark/>
          </w:tcPr>
          <w:p w14:paraId="3094099C"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A416CB4" w14:textId="77777777" w:rsidR="00005A6D" w:rsidRPr="00005A6D" w:rsidRDefault="00005A6D" w:rsidP="00005A6D">
            <w:pPr>
              <w:spacing w:line="240" w:lineRule="auto"/>
              <w:jc w:val="right"/>
              <w:rPr>
                <w:sz w:val="12"/>
                <w:szCs w:val="12"/>
              </w:rPr>
            </w:pPr>
            <w:r w:rsidRPr="00005A6D">
              <w:rPr>
                <w:sz w:val="12"/>
                <w:szCs w:val="12"/>
              </w:rPr>
              <w:t>23 900</w:t>
            </w:r>
          </w:p>
        </w:tc>
        <w:tc>
          <w:tcPr>
            <w:tcW w:w="786" w:type="pct"/>
            <w:tcBorders>
              <w:top w:val="nil"/>
              <w:left w:val="nil"/>
              <w:bottom w:val="nil"/>
              <w:right w:val="nil"/>
            </w:tcBorders>
            <w:shd w:val="clear" w:color="auto" w:fill="auto"/>
            <w:noWrap/>
            <w:vAlign w:val="center"/>
            <w:hideMark/>
          </w:tcPr>
          <w:p w14:paraId="7AF416B8" w14:textId="77777777" w:rsidR="00005A6D" w:rsidRPr="00005A6D" w:rsidRDefault="00005A6D" w:rsidP="00005A6D">
            <w:pPr>
              <w:spacing w:line="240" w:lineRule="auto"/>
              <w:jc w:val="right"/>
              <w:rPr>
                <w:sz w:val="12"/>
                <w:szCs w:val="12"/>
              </w:rPr>
            </w:pPr>
            <w:r w:rsidRPr="00005A6D">
              <w:rPr>
                <w:sz w:val="12"/>
                <w:szCs w:val="12"/>
              </w:rPr>
              <w:t>23 897,22</w:t>
            </w:r>
          </w:p>
        </w:tc>
        <w:tc>
          <w:tcPr>
            <w:tcW w:w="393" w:type="pct"/>
            <w:tcBorders>
              <w:top w:val="nil"/>
              <w:left w:val="nil"/>
              <w:bottom w:val="nil"/>
              <w:right w:val="nil"/>
            </w:tcBorders>
            <w:shd w:val="clear" w:color="auto" w:fill="auto"/>
            <w:noWrap/>
            <w:vAlign w:val="center"/>
            <w:hideMark/>
          </w:tcPr>
          <w:p w14:paraId="01188F2D"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12C987C4" w14:textId="77777777" w:rsidTr="00005A6D">
        <w:trPr>
          <w:trHeight w:val="85"/>
        </w:trPr>
        <w:tc>
          <w:tcPr>
            <w:tcW w:w="2664" w:type="pct"/>
            <w:tcBorders>
              <w:top w:val="nil"/>
              <w:left w:val="nil"/>
              <w:bottom w:val="nil"/>
              <w:right w:val="nil"/>
            </w:tcBorders>
            <w:shd w:val="clear" w:color="auto" w:fill="auto"/>
            <w:vAlign w:val="center"/>
            <w:hideMark/>
          </w:tcPr>
          <w:p w14:paraId="044DB3C7" w14:textId="77777777" w:rsidR="00005A6D" w:rsidRPr="00005A6D" w:rsidRDefault="00005A6D" w:rsidP="00005A6D">
            <w:pPr>
              <w:spacing w:line="240" w:lineRule="auto"/>
              <w:jc w:val="both"/>
              <w:rPr>
                <w:sz w:val="12"/>
                <w:szCs w:val="12"/>
              </w:rPr>
            </w:pPr>
            <w:r w:rsidRPr="00005A6D">
              <w:rPr>
                <w:sz w:val="12"/>
                <w:szCs w:val="12"/>
              </w:rPr>
              <w:t>zakup usług zdrowotnych</w:t>
            </w:r>
          </w:p>
        </w:tc>
        <w:tc>
          <w:tcPr>
            <w:tcW w:w="538" w:type="pct"/>
            <w:tcBorders>
              <w:top w:val="nil"/>
              <w:left w:val="nil"/>
              <w:bottom w:val="nil"/>
              <w:right w:val="nil"/>
            </w:tcBorders>
            <w:shd w:val="clear" w:color="auto" w:fill="auto"/>
            <w:vAlign w:val="center"/>
            <w:hideMark/>
          </w:tcPr>
          <w:p w14:paraId="33F67B0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1DB61D4" w14:textId="77777777" w:rsidR="00005A6D" w:rsidRPr="00005A6D" w:rsidRDefault="00005A6D" w:rsidP="00005A6D">
            <w:pPr>
              <w:spacing w:line="240" w:lineRule="auto"/>
              <w:jc w:val="right"/>
              <w:rPr>
                <w:sz w:val="12"/>
                <w:szCs w:val="12"/>
              </w:rPr>
            </w:pPr>
            <w:r w:rsidRPr="00005A6D">
              <w:rPr>
                <w:sz w:val="12"/>
                <w:szCs w:val="12"/>
              </w:rPr>
              <w:t>23 500</w:t>
            </w:r>
          </w:p>
        </w:tc>
        <w:tc>
          <w:tcPr>
            <w:tcW w:w="786" w:type="pct"/>
            <w:tcBorders>
              <w:top w:val="nil"/>
              <w:left w:val="nil"/>
              <w:bottom w:val="nil"/>
              <w:right w:val="nil"/>
            </w:tcBorders>
            <w:shd w:val="clear" w:color="auto" w:fill="auto"/>
            <w:noWrap/>
            <w:vAlign w:val="center"/>
            <w:hideMark/>
          </w:tcPr>
          <w:p w14:paraId="2844B169" w14:textId="77777777" w:rsidR="00005A6D" w:rsidRPr="00005A6D" w:rsidRDefault="00005A6D" w:rsidP="00005A6D">
            <w:pPr>
              <w:spacing w:line="240" w:lineRule="auto"/>
              <w:jc w:val="right"/>
              <w:rPr>
                <w:sz w:val="12"/>
                <w:szCs w:val="12"/>
              </w:rPr>
            </w:pPr>
            <w:r w:rsidRPr="00005A6D">
              <w:rPr>
                <w:sz w:val="12"/>
                <w:szCs w:val="12"/>
              </w:rPr>
              <w:t>21 654,20</w:t>
            </w:r>
          </w:p>
        </w:tc>
        <w:tc>
          <w:tcPr>
            <w:tcW w:w="393" w:type="pct"/>
            <w:tcBorders>
              <w:top w:val="nil"/>
              <w:left w:val="nil"/>
              <w:bottom w:val="nil"/>
              <w:right w:val="nil"/>
            </w:tcBorders>
            <w:shd w:val="clear" w:color="auto" w:fill="auto"/>
            <w:noWrap/>
            <w:vAlign w:val="center"/>
            <w:hideMark/>
          </w:tcPr>
          <w:p w14:paraId="6E56CB7E" w14:textId="77777777" w:rsidR="00005A6D" w:rsidRPr="00005A6D" w:rsidRDefault="00005A6D" w:rsidP="00005A6D">
            <w:pPr>
              <w:spacing w:line="240" w:lineRule="auto"/>
              <w:jc w:val="right"/>
              <w:rPr>
                <w:sz w:val="12"/>
                <w:szCs w:val="12"/>
              </w:rPr>
            </w:pPr>
            <w:r w:rsidRPr="00005A6D">
              <w:rPr>
                <w:sz w:val="12"/>
                <w:szCs w:val="12"/>
              </w:rPr>
              <w:t>92,1%</w:t>
            </w:r>
          </w:p>
        </w:tc>
      </w:tr>
      <w:tr w:rsidR="00005A6D" w:rsidRPr="00005A6D" w14:paraId="404A1AEF" w14:textId="77777777" w:rsidTr="00005A6D">
        <w:trPr>
          <w:trHeight w:val="85"/>
        </w:trPr>
        <w:tc>
          <w:tcPr>
            <w:tcW w:w="2664" w:type="pct"/>
            <w:tcBorders>
              <w:top w:val="nil"/>
              <w:left w:val="nil"/>
              <w:bottom w:val="nil"/>
              <w:right w:val="nil"/>
            </w:tcBorders>
            <w:shd w:val="clear" w:color="auto" w:fill="auto"/>
            <w:vAlign w:val="center"/>
            <w:hideMark/>
          </w:tcPr>
          <w:p w14:paraId="586A241F" w14:textId="77777777" w:rsidR="00005A6D" w:rsidRPr="00005A6D" w:rsidRDefault="00005A6D" w:rsidP="00005A6D">
            <w:pPr>
              <w:spacing w:line="240" w:lineRule="auto"/>
              <w:jc w:val="both"/>
              <w:rPr>
                <w:sz w:val="12"/>
                <w:szCs w:val="12"/>
              </w:rPr>
            </w:pPr>
            <w:r w:rsidRPr="00005A6D">
              <w:rPr>
                <w:sz w:val="12"/>
                <w:szCs w:val="12"/>
              </w:rPr>
              <w:t>koszty postępowania sądowego i prokuratorskiego</w:t>
            </w:r>
          </w:p>
        </w:tc>
        <w:tc>
          <w:tcPr>
            <w:tcW w:w="538" w:type="pct"/>
            <w:tcBorders>
              <w:top w:val="nil"/>
              <w:left w:val="nil"/>
              <w:bottom w:val="nil"/>
              <w:right w:val="nil"/>
            </w:tcBorders>
            <w:shd w:val="clear" w:color="auto" w:fill="auto"/>
            <w:vAlign w:val="center"/>
            <w:hideMark/>
          </w:tcPr>
          <w:p w14:paraId="7AF8A2C2"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F88E317" w14:textId="77777777" w:rsidR="00005A6D" w:rsidRPr="00005A6D" w:rsidRDefault="00005A6D" w:rsidP="00005A6D">
            <w:pPr>
              <w:spacing w:line="240" w:lineRule="auto"/>
              <w:jc w:val="right"/>
              <w:rPr>
                <w:sz w:val="12"/>
                <w:szCs w:val="12"/>
              </w:rPr>
            </w:pPr>
            <w:r w:rsidRPr="00005A6D">
              <w:rPr>
                <w:sz w:val="12"/>
                <w:szCs w:val="12"/>
              </w:rPr>
              <w:t>13 730</w:t>
            </w:r>
          </w:p>
        </w:tc>
        <w:tc>
          <w:tcPr>
            <w:tcW w:w="786" w:type="pct"/>
            <w:tcBorders>
              <w:top w:val="nil"/>
              <w:left w:val="nil"/>
              <w:bottom w:val="nil"/>
              <w:right w:val="nil"/>
            </w:tcBorders>
            <w:shd w:val="clear" w:color="auto" w:fill="auto"/>
            <w:noWrap/>
            <w:vAlign w:val="center"/>
            <w:hideMark/>
          </w:tcPr>
          <w:p w14:paraId="317CB183" w14:textId="77777777" w:rsidR="00005A6D" w:rsidRPr="00005A6D" w:rsidRDefault="00005A6D" w:rsidP="00005A6D">
            <w:pPr>
              <w:spacing w:line="240" w:lineRule="auto"/>
              <w:jc w:val="right"/>
              <w:rPr>
                <w:sz w:val="12"/>
                <w:szCs w:val="12"/>
              </w:rPr>
            </w:pPr>
            <w:r w:rsidRPr="00005A6D">
              <w:rPr>
                <w:sz w:val="12"/>
                <w:szCs w:val="12"/>
              </w:rPr>
              <w:t>13 730,00</w:t>
            </w:r>
          </w:p>
        </w:tc>
        <w:tc>
          <w:tcPr>
            <w:tcW w:w="393" w:type="pct"/>
            <w:tcBorders>
              <w:top w:val="nil"/>
              <w:left w:val="nil"/>
              <w:bottom w:val="nil"/>
              <w:right w:val="nil"/>
            </w:tcBorders>
            <w:shd w:val="clear" w:color="auto" w:fill="auto"/>
            <w:noWrap/>
            <w:vAlign w:val="center"/>
            <w:hideMark/>
          </w:tcPr>
          <w:p w14:paraId="17B2C55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A43EE87" w14:textId="77777777" w:rsidTr="00005A6D">
        <w:trPr>
          <w:trHeight w:val="85"/>
        </w:trPr>
        <w:tc>
          <w:tcPr>
            <w:tcW w:w="2664" w:type="pct"/>
            <w:tcBorders>
              <w:top w:val="nil"/>
              <w:left w:val="nil"/>
              <w:bottom w:val="nil"/>
              <w:right w:val="nil"/>
            </w:tcBorders>
            <w:shd w:val="clear" w:color="auto" w:fill="auto"/>
            <w:vAlign w:val="center"/>
            <w:hideMark/>
          </w:tcPr>
          <w:p w14:paraId="75F82BB9" w14:textId="77777777" w:rsidR="00005A6D" w:rsidRPr="00005A6D" w:rsidRDefault="00005A6D" w:rsidP="00005A6D">
            <w:pPr>
              <w:spacing w:line="240" w:lineRule="auto"/>
              <w:jc w:val="both"/>
              <w:rPr>
                <w:sz w:val="12"/>
                <w:szCs w:val="12"/>
              </w:rPr>
            </w:pPr>
            <w:r w:rsidRPr="00005A6D">
              <w:rPr>
                <w:sz w:val="12"/>
                <w:szCs w:val="12"/>
              </w:rPr>
              <w:t xml:space="preserve">opłaty z tytułu zakupu usług telekomunikacyjnych </w:t>
            </w:r>
          </w:p>
        </w:tc>
        <w:tc>
          <w:tcPr>
            <w:tcW w:w="538" w:type="pct"/>
            <w:tcBorders>
              <w:top w:val="nil"/>
              <w:left w:val="nil"/>
              <w:bottom w:val="nil"/>
              <w:right w:val="nil"/>
            </w:tcBorders>
            <w:shd w:val="clear" w:color="auto" w:fill="auto"/>
            <w:vAlign w:val="center"/>
            <w:hideMark/>
          </w:tcPr>
          <w:p w14:paraId="4CB23D6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CEBB472" w14:textId="77777777" w:rsidR="00005A6D" w:rsidRPr="00005A6D" w:rsidRDefault="00005A6D" w:rsidP="00005A6D">
            <w:pPr>
              <w:spacing w:line="240" w:lineRule="auto"/>
              <w:jc w:val="right"/>
              <w:rPr>
                <w:sz w:val="12"/>
                <w:szCs w:val="12"/>
              </w:rPr>
            </w:pPr>
            <w:r w:rsidRPr="00005A6D">
              <w:rPr>
                <w:sz w:val="12"/>
                <w:szCs w:val="12"/>
              </w:rPr>
              <w:t>12 181</w:t>
            </w:r>
          </w:p>
        </w:tc>
        <w:tc>
          <w:tcPr>
            <w:tcW w:w="786" w:type="pct"/>
            <w:tcBorders>
              <w:top w:val="nil"/>
              <w:left w:val="nil"/>
              <w:bottom w:val="nil"/>
              <w:right w:val="nil"/>
            </w:tcBorders>
            <w:shd w:val="clear" w:color="auto" w:fill="auto"/>
            <w:noWrap/>
            <w:vAlign w:val="center"/>
            <w:hideMark/>
          </w:tcPr>
          <w:p w14:paraId="2976738D" w14:textId="77777777" w:rsidR="00005A6D" w:rsidRPr="00005A6D" w:rsidRDefault="00005A6D" w:rsidP="00005A6D">
            <w:pPr>
              <w:spacing w:line="240" w:lineRule="auto"/>
              <w:jc w:val="right"/>
              <w:rPr>
                <w:sz w:val="12"/>
                <w:szCs w:val="12"/>
              </w:rPr>
            </w:pPr>
            <w:r w:rsidRPr="00005A6D">
              <w:rPr>
                <w:sz w:val="12"/>
                <w:szCs w:val="12"/>
              </w:rPr>
              <w:t>11 247,46</w:t>
            </w:r>
          </w:p>
        </w:tc>
        <w:tc>
          <w:tcPr>
            <w:tcW w:w="393" w:type="pct"/>
            <w:tcBorders>
              <w:top w:val="nil"/>
              <w:left w:val="nil"/>
              <w:bottom w:val="nil"/>
              <w:right w:val="nil"/>
            </w:tcBorders>
            <w:shd w:val="clear" w:color="auto" w:fill="auto"/>
            <w:noWrap/>
            <w:vAlign w:val="center"/>
            <w:hideMark/>
          </w:tcPr>
          <w:p w14:paraId="403B9EB2" w14:textId="77777777" w:rsidR="00005A6D" w:rsidRPr="00005A6D" w:rsidRDefault="00005A6D" w:rsidP="00005A6D">
            <w:pPr>
              <w:spacing w:line="240" w:lineRule="auto"/>
              <w:jc w:val="right"/>
              <w:rPr>
                <w:sz w:val="12"/>
                <w:szCs w:val="12"/>
              </w:rPr>
            </w:pPr>
            <w:r w:rsidRPr="00005A6D">
              <w:rPr>
                <w:sz w:val="12"/>
                <w:szCs w:val="12"/>
              </w:rPr>
              <w:t>92,3%</w:t>
            </w:r>
          </w:p>
        </w:tc>
      </w:tr>
      <w:tr w:rsidR="00005A6D" w:rsidRPr="00005A6D" w14:paraId="42D33504" w14:textId="77777777" w:rsidTr="00005A6D">
        <w:trPr>
          <w:trHeight w:val="85"/>
        </w:trPr>
        <w:tc>
          <w:tcPr>
            <w:tcW w:w="2664" w:type="pct"/>
            <w:tcBorders>
              <w:top w:val="nil"/>
              <w:left w:val="nil"/>
              <w:bottom w:val="nil"/>
              <w:right w:val="nil"/>
            </w:tcBorders>
            <w:shd w:val="clear" w:color="auto" w:fill="auto"/>
            <w:vAlign w:val="center"/>
            <w:hideMark/>
          </w:tcPr>
          <w:p w14:paraId="2B227F0B" w14:textId="77777777" w:rsidR="00005A6D" w:rsidRPr="00005A6D" w:rsidRDefault="00005A6D" w:rsidP="00005A6D">
            <w:pPr>
              <w:spacing w:line="240" w:lineRule="auto"/>
              <w:jc w:val="both"/>
              <w:rPr>
                <w:sz w:val="12"/>
                <w:szCs w:val="12"/>
              </w:rPr>
            </w:pPr>
            <w:r w:rsidRPr="00005A6D">
              <w:rPr>
                <w:sz w:val="12"/>
                <w:szCs w:val="12"/>
              </w:rPr>
              <w:t>świadczenia społeczne</w:t>
            </w:r>
          </w:p>
        </w:tc>
        <w:tc>
          <w:tcPr>
            <w:tcW w:w="538" w:type="pct"/>
            <w:tcBorders>
              <w:top w:val="nil"/>
              <w:left w:val="nil"/>
              <w:bottom w:val="nil"/>
              <w:right w:val="nil"/>
            </w:tcBorders>
            <w:shd w:val="clear" w:color="auto" w:fill="auto"/>
            <w:vAlign w:val="center"/>
            <w:hideMark/>
          </w:tcPr>
          <w:p w14:paraId="6570A63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DA51799" w14:textId="77777777" w:rsidR="00005A6D" w:rsidRPr="00005A6D" w:rsidRDefault="00005A6D" w:rsidP="00005A6D">
            <w:pPr>
              <w:spacing w:line="240" w:lineRule="auto"/>
              <w:jc w:val="right"/>
              <w:rPr>
                <w:sz w:val="12"/>
                <w:szCs w:val="12"/>
              </w:rPr>
            </w:pPr>
            <w:r w:rsidRPr="00005A6D">
              <w:rPr>
                <w:sz w:val="12"/>
                <w:szCs w:val="12"/>
              </w:rPr>
              <w:t>9 810</w:t>
            </w:r>
          </w:p>
        </w:tc>
        <w:tc>
          <w:tcPr>
            <w:tcW w:w="786" w:type="pct"/>
            <w:tcBorders>
              <w:top w:val="nil"/>
              <w:left w:val="nil"/>
              <w:bottom w:val="nil"/>
              <w:right w:val="nil"/>
            </w:tcBorders>
            <w:shd w:val="clear" w:color="auto" w:fill="auto"/>
            <w:noWrap/>
            <w:vAlign w:val="center"/>
            <w:hideMark/>
          </w:tcPr>
          <w:p w14:paraId="318701FA" w14:textId="77777777" w:rsidR="00005A6D" w:rsidRPr="00005A6D" w:rsidRDefault="00005A6D" w:rsidP="00005A6D">
            <w:pPr>
              <w:spacing w:line="240" w:lineRule="auto"/>
              <w:jc w:val="right"/>
              <w:rPr>
                <w:sz w:val="12"/>
                <w:szCs w:val="12"/>
              </w:rPr>
            </w:pPr>
            <w:r w:rsidRPr="00005A6D">
              <w:rPr>
                <w:sz w:val="12"/>
                <w:szCs w:val="12"/>
              </w:rPr>
              <w:t>9 800,82</w:t>
            </w:r>
          </w:p>
        </w:tc>
        <w:tc>
          <w:tcPr>
            <w:tcW w:w="393" w:type="pct"/>
            <w:tcBorders>
              <w:top w:val="nil"/>
              <w:left w:val="nil"/>
              <w:bottom w:val="nil"/>
              <w:right w:val="nil"/>
            </w:tcBorders>
            <w:shd w:val="clear" w:color="auto" w:fill="auto"/>
            <w:noWrap/>
            <w:vAlign w:val="center"/>
            <w:hideMark/>
          </w:tcPr>
          <w:p w14:paraId="2363B2E8"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6F7DDBE2" w14:textId="77777777" w:rsidTr="00005A6D">
        <w:trPr>
          <w:trHeight w:val="85"/>
        </w:trPr>
        <w:tc>
          <w:tcPr>
            <w:tcW w:w="2664" w:type="pct"/>
            <w:tcBorders>
              <w:top w:val="nil"/>
              <w:left w:val="nil"/>
              <w:bottom w:val="nil"/>
              <w:right w:val="nil"/>
            </w:tcBorders>
            <w:shd w:val="clear" w:color="auto" w:fill="auto"/>
            <w:vAlign w:val="center"/>
            <w:hideMark/>
          </w:tcPr>
          <w:p w14:paraId="3BA59FEA" w14:textId="77777777" w:rsidR="00005A6D" w:rsidRPr="00005A6D" w:rsidRDefault="00005A6D" w:rsidP="00005A6D">
            <w:pPr>
              <w:spacing w:line="240" w:lineRule="auto"/>
              <w:jc w:val="both"/>
              <w:rPr>
                <w:sz w:val="12"/>
                <w:szCs w:val="12"/>
              </w:rPr>
            </w:pPr>
            <w:r w:rsidRPr="00005A6D">
              <w:rPr>
                <w:sz w:val="12"/>
                <w:szCs w:val="12"/>
              </w:rPr>
              <w:t>pozostałe odsetki</w:t>
            </w:r>
          </w:p>
        </w:tc>
        <w:tc>
          <w:tcPr>
            <w:tcW w:w="538" w:type="pct"/>
            <w:tcBorders>
              <w:top w:val="nil"/>
              <w:left w:val="nil"/>
              <w:bottom w:val="nil"/>
              <w:right w:val="nil"/>
            </w:tcBorders>
            <w:shd w:val="clear" w:color="auto" w:fill="auto"/>
            <w:vAlign w:val="center"/>
            <w:hideMark/>
          </w:tcPr>
          <w:p w14:paraId="5BF4961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12EF880" w14:textId="77777777" w:rsidR="00005A6D" w:rsidRPr="00005A6D" w:rsidRDefault="00005A6D" w:rsidP="00005A6D">
            <w:pPr>
              <w:spacing w:line="240" w:lineRule="auto"/>
              <w:jc w:val="right"/>
              <w:rPr>
                <w:sz w:val="12"/>
                <w:szCs w:val="12"/>
              </w:rPr>
            </w:pPr>
            <w:r w:rsidRPr="00005A6D">
              <w:rPr>
                <w:sz w:val="12"/>
                <w:szCs w:val="12"/>
              </w:rPr>
              <w:t>7 098</w:t>
            </w:r>
          </w:p>
        </w:tc>
        <w:tc>
          <w:tcPr>
            <w:tcW w:w="786" w:type="pct"/>
            <w:tcBorders>
              <w:top w:val="nil"/>
              <w:left w:val="nil"/>
              <w:bottom w:val="nil"/>
              <w:right w:val="nil"/>
            </w:tcBorders>
            <w:shd w:val="clear" w:color="auto" w:fill="auto"/>
            <w:noWrap/>
            <w:vAlign w:val="center"/>
            <w:hideMark/>
          </w:tcPr>
          <w:p w14:paraId="120021EA" w14:textId="77777777" w:rsidR="00005A6D" w:rsidRPr="00005A6D" w:rsidRDefault="00005A6D" w:rsidP="00005A6D">
            <w:pPr>
              <w:spacing w:line="240" w:lineRule="auto"/>
              <w:jc w:val="right"/>
              <w:rPr>
                <w:sz w:val="12"/>
                <w:szCs w:val="12"/>
              </w:rPr>
            </w:pPr>
            <w:r w:rsidRPr="00005A6D">
              <w:rPr>
                <w:sz w:val="12"/>
                <w:szCs w:val="12"/>
              </w:rPr>
              <w:t>7 096,64</w:t>
            </w:r>
          </w:p>
        </w:tc>
        <w:tc>
          <w:tcPr>
            <w:tcW w:w="393" w:type="pct"/>
            <w:tcBorders>
              <w:top w:val="nil"/>
              <w:left w:val="nil"/>
              <w:bottom w:val="nil"/>
              <w:right w:val="nil"/>
            </w:tcBorders>
            <w:shd w:val="clear" w:color="auto" w:fill="auto"/>
            <w:noWrap/>
            <w:vAlign w:val="center"/>
            <w:hideMark/>
          </w:tcPr>
          <w:p w14:paraId="2A21D890"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28E73444" w14:textId="77777777" w:rsidTr="00005A6D">
        <w:trPr>
          <w:trHeight w:val="85"/>
        </w:trPr>
        <w:tc>
          <w:tcPr>
            <w:tcW w:w="2664" w:type="pct"/>
            <w:tcBorders>
              <w:top w:val="nil"/>
              <w:left w:val="nil"/>
              <w:bottom w:val="nil"/>
              <w:right w:val="nil"/>
            </w:tcBorders>
            <w:shd w:val="clear" w:color="auto" w:fill="auto"/>
            <w:vAlign w:val="center"/>
            <w:hideMark/>
          </w:tcPr>
          <w:p w14:paraId="4A69698F" w14:textId="77777777" w:rsidR="00005A6D" w:rsidRPr="00005A6D" w:rsidRDefault="00005A6D" w:rsidP="00005A6D">
            <w:pPr>
              <w:spacing w:line="240" w:lineRule="auto"/>
              <w:jc w:val="both"/>
              <w:rPr>
                <w:sz w:val="12"/>
                <w:szCs w:val="12"/>
              </w:rPr>
            </w:pPr>
            <w:r w:rsidRPr="00005A6D">
              <w:rPr>
                <w:sz w:val="12"/>
                <w:szCs w:val="12"/>
              </w:rPr>
              <w:t>podatek od towarów i usług (VAT)</w:t>
            </w:r>
          </w:p>
        </w:tc>
        <w:tc>
          <w:tcPr>
            <w:tcW w:w="538" w:type="pct"/>
            <w:tcBorders>
              <w:top w:val="nil"/>
              <w:left w:val="nil"/>
              <w:bottom w:val="nil"/>
              <w:right w:val="nil"/>
            </w:tcBorders>
            <w:shd w:val="clear" w:color="auto" w:fill="auto"/>
            <w:vAlign w:val="center"/>
            <w:hideMark/>
          </w:tcPr>
          <w:p w14:paraId="4903618C"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1C22675" w14:textId="77777777" w:rsidR="00005A6D" w:rsidRPr="00005A6D" w:rsidRDefault="00005A6D" w:rsidP="00005A6D">
            <w:pPr>
              <w:spacing w:line="240" w:lineRule="auto"/>
              <w:jc w:val="right"/>
              <w:rPr>
                <w:sz w:val="12"/>
                <w:szCs w:val="12"/>
              </w:rPr>
            </w:pPr>
            <w:r w:rsidRPr="00005A6D">
              <w:rPr>
                <w:sz w:val="12"/>
                <w:szCs w:val="12"/>
              </w:rPr>
              <w:t>2 300</w:t>
            </w:r>
          </w:p>
        </w:tc>
        <w:tc>
          <w:tcPr>
            <w:tcW w:w="786" w:type="pct"/>
            <w:tcBorders>
              <w:top w:val="nil"/>
              <w:left w:val="nil"/>
              <w:bottom w:val="nil"/>
              <w:right w:val="nil"/>
            </w:tcBorders>
            <w:shd w:val="clear" w:color="auto" w:fill="auto"/>
            <w:noWrap/>
            <w:vAlign w:val="center"/>
            <w:hideMark/>
          </w:tcPr>
          <w:p w14:paraId="304A0DE1" w14:textId="77777777" w:rsidR="00005A6D" w:rsidRPr="00005A6D" w:rsidRDefault="00005A6D" w:rsidP="00005A6D">
            <w:pPr>
              <w:spacing w:line="240" w:lineRule="auto"/>
              <w:jc w:val="right"/>
              <w:rPr>
                <w:sz w:val="12"/>
                <w:szCs w:val="12"/>
              </w:rPr>
            </w:pPr>
            <w:r w:rsidRPr="00005A6D">
              <w:rPr>
                <w:sz w:val="12"/>
                <w:szCs w:val="12"/>
              </w:rPr>
              <w:t>0,00</w:t>
            </w:r>
          </w:p>
        </w:tc>
        <w:tc>
          <w:tcPr>
            <w:tcW w:w="393" w:type="pct"/>
            <w:tcBorders>
              <w:top w:val="nil"/>
              <w:left w:val="nil"/>
              <w:bottom w:val="nil"/>
              <w:right w:val="nil"/>
            </w:tcBorders>
            <w:shd w:val="clear" w:color="auto" w:fill="auto"/>
            <w:noWrap/>
            <w:vAlign w:val="center"/>
            <w:hideMark/>
          </w:tcPr>
          <w:p w14:paraId="24032D22" w14:textId="77777777" w:rsidR="00005A6D" w:rsidRPr="00005A6D" w:rsidRDefault="00005A6D" w:rsidP="00005A6D">
            <w:pPr>
              <w:spacing w:line="240" w:lineRule="auto"/>
              <w:jc w:val="right"/>
              <w:rPr>
                <w:sz w:val="12"/>
                <w:szCs w:val="12"/>
              </w:rPr>
            </w:pPr>
            <w:r w:rsidRPr="00005A6D">
              <w:rPr>
                <w:sz w:val="12"/>
                <w:szCs w:val="12"/>
              </w:rPr>
              <w:t>0,0%</w:t>
            </w:r>
          </w:p>
        </w:tc>
      </w:tr>
      <w:tr w:rsidR="00005A6D" w:rsidRPr="00005A6D" w14:paraId="71B5548C" w14:textId="77777777" w:rsidTr="00005A6D">
        <w:trPr>
          <w:trHeight w:val="85"/>
        </w:trPr>
        <w:tc>
          <w:tcPr>
            <w:tcW w:w="2664" w:type="pct"/>
            <w:tcBorders>
              <w:top w:val="nil"/>
              <w:left w:val="nil"/>
              <w:bottom w:val="nil"/>
              <w:right w:val="nil"/>
            </w:tcBorders>
            <w:shd w:val="clear" w:color="auto" w:fill="auto"/>
            <w:vAlign w:val="center"/>
            <w:hideMark/>
          </w:tcPr>
          <w:p w14:paraId="48CCD00C" w14:textId="77777777" w:rsidR="00005A6D" w:rsidRPr="00005A6D" w:rsidRDefault="00005A6D" w:rsidP="00005A6D">
            <w:pPr>
              <w:spacing w:line="240" w:lineRule="auto"/>
              <w:jc w:val="both"/>
              <w:rPr>
                <w:sz w:val="12"/>
                <w:szCs w:val="12"/>
              </w:rPr>
            </w:pPr>
            <w:r w:rsidRPr="00005A6D">
              <w:rPr>
                <w:sz w:val="12"/>
                <w:szCs w:val="12"/>
              </w:rPr>
              <w:t xml:space="preserve">podatek od nieruchomości </w:t>
            </w:r>
          </w:p>
        </w:tc>
        <w:tc>
          <w:tcPr>
            <w:tcW w:w="538" w:type="pct"/>
            <w:tcBorders>
              <w:top w:val="nil"/>
              <w:left w:val="nil"/>
              <w:bottom w:val="nil"/>
              <w:right w:val="nil"/>
            </w:tcBorders>
            <w:shd w:val="clear" w:color="auto" w:fill="auto"/>
            <w:vAlign w:val="center"/>
            <w:hideMark/>
          </w:tcPr>
          <w:p w14:paraId="745630C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99B1D83" w14:textId="77777777" w:rsidR="00005A6D" w:rsidRPr="00005A6D" w:rsidRDefault="00005A6D" w:rsidP="00005A6D">
            <w:pPr>
              <w:spacing w:line="240" w:lineRule="auto"/>
              <w:jc w:val="right"/>
              <w:rPr>
                <w:sz w:val="12"/>
                <w:szCs w:val="12"/>
              </w:rPr>
            </w:pPr>
            <w:r w:rsidRPr="00005A6D">
              <w:rPr>
                <w:sz w:val="12"/>
                <w:szCs w:val="12"/>
              </w:rPr>
              <w:t>2 149</w:t>
            </w:r>
          </w:p>
        </w:tc>
        <w:tc>
          <w:tcPr>
            <w:tcW w:w="786" w:type="pct"/>
            <w:tcBorders>
              <w:top w:val="nil"/>
              <w:left w:val="nil"/>
              <w:bottom w:val="nil"/>
              <w:right w:val="nil"/>
            </w:tcBorders>
            <w:shd w:val="clear" w:color="auto" w:fill="auto"/>
            <w:noWrap/>
            <w:vAlign w:val="center"/>
            <w:hideMark/>
          </w:tcPr>
          <w:p w14:paraId="3EC7F9F0" w14:textId="77777777" w:rsidR="00005A6D" w:rsidRPr="00005A6D" w:rsidRDefault="00005A6D" w:rsidP="00005A6D">
            <w:pPr>
              <w:spacing w:line="240" w:lineRule="auto"/>
              <w:jc w:val="right"/>
              <w:rPr>
                <w:sz w:val="12"/>
                <w:szCs w:val="12"/>
              </w:rPr>
            </w:pPr>
            <w:r w:rsidRPr="00005A6D">
              <w:rPr>
                <w:sz w:val="12"/>
                <w:szCs w:val="12"/>
              </w:rPr>
              <w:t>2 149,00</w:t>
            </w:r>
          </w:p>
        </w:tc>
        <w:tc>
          <w:tcPr>
            <w:tcW w:w="393" w:type="pct"/>
            <w:tcBorders>
              <w:top w:val="nil"/>
              <w:left w:val="nil"/>
              <w:bottom w:val="nil"/>
              <w:right w:val="nil"/>
            </w:tcBorders>
            <w:shd w:val="clear" w:color="auto" w:fill="auto"/>
            <w:noWrap/>
            <w:vAlign w:val="center"/>
            <w:hideMark/>
          </w:tcPr>
          <w:p w14:paraId="18CC53BE"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702B1E9" w14:textId="77777777" w:rsidTr="00005A6D">
        <w:trPr>
          <w:trHeight w:val="85"/>
        </w:trPr>
        <w:tc>
          <w:tcPr>
            <w:tcW w:w="2664" w:type="pct"/>
            <w:tcBorders>
              <w:top w:val="nil"/>
              <w:left w:val="nil"/>
              <w:bottom w:val="nil"/>
              <w:right w:val="nil"/>
            </w:tcBorders>
            <w:shd w:val="clear" w:color="auto" w:fill="auto"/>
            <w:vAlign w:val="center"/>
            <w:hideMark/>
          </w:tcPr>
          <w:p w14:paraId="5479655C" w14:textId="77777777" w:rsidR="00005A6D" w:rsidRPr="00005A6D" w:rsidRDefault="00005A6D" w:rsidP="00005A6D">
            <w:pPr>
              <w:spacing w:line="240" w:lineRule="auto"/>
              <w:jc w:val="both"/>
              <w:rPr>
                <w:sz w:val="12"/>
                <w:szCs w:val="12"/>
              </w:rPr>
            </w:pPr>
            <w:r w:rsidRPr="00005A6D">
              <w:rPr>
                <w:sz w:val="12"/>
                <w:szCs w:val="12"/>
              </w:rPr>
              <w:t xml:space="preserve">różne opłaty i składki </w:t>
            </w:r>
          </w:p>
        </w:tc>
        <w:tc>
          <w:tcPr>
            <w:tcW w:w="538" w:type="pct"/>
            <w:tcBorders>
              <w:top w:val="nil"/>
              <w:left w:val="nil"/>
              <w:bottom w:val="nil"/>
              <w:right w:val="nil"/>
            </w:tcBorders>
            <w:shd w:val="clear" w:color="auto" w:fill="auto"/>
            <w:vAlign w:val="center"/>
            <w:hideMark/>
          </w:tcPr>
          <w:p w14:paraId="503266D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8A03FF1" w14:textId="77777777" w:rsidR="00005A6D" w:rsidRPr="00005A6D" w:rsidRDefault="00005A6D" w:rsidP="00005A6D">
            <w:pPr>
              <w:spacing w:line="240" w:lineRule="auto"/>
              <w:jc w:val="right"/>
              <w:rPr>
                <w:sz w:val="12"/>
                <w:szCs w:val="12"/>
              </w:rPr>
            </w:pPr>
            <w:r w:rsidRPr="00005A6D">
              <w:rPr>
                <w:sz w:val="12"/>
                <w:szCs w:val="12"/>
              </w:rPr>
              <w:t>970</w:t>
            </w:r>
          </w:p>
        </w:tc>
        <w:tc>
          <w:tcPr>
            <w:tcW w:w="786" w:type="pct"/>
            <w:tcBorders>
              <w:top w:val="nil"/>
              <w:left w:val="nil"/>
              <w:bottom w:val="nil"/>
              <w:right w:val="nil"/>
            </w:tcBorders>
            <w:shd w:val="clear" w:color="auto" w:fill="auto"/>
            <w:noWrap/>
            <w:vAlign w:val="center"/>
            <w:hideMark/>
          </w:tcPr>
          <w:p w14:paraId="76C1C15C" w14:textId="77777777" w:rsidR="00005A6D" w:rsidRPr="00005A6D" w:rsidRDefault="00005A6D" w:rsidP="00005A6D">
            <w:pPr>
              <w:spacing w:line="240" w:lineRule="auto"/>
              <w:jc w:val="right"/>
              <w:rPr>
                <w:sz w:val="12"/>
                <w:szCs w:val="12"/>
              </w:rPr>
            </w:pPr>
            <w:r w:rsidRPr="00005A6D">
              <w:rPr>
                <w:sz w:val="12"/>
                <w:szCs w:val="12"/>
              </w:rPr>
              <w:t>969,80</w:t>
            </w:r>
          </w:p>
        </w:tc>
        <w:tc>
          <w:tcPr>
            <w:tcW w:w="393" w:type="pct"/>
            <w:tcBorders>
              <w:top w:val="nil"/>
              <w:left w:val="nil"/>
              <w:bottom w:val="nil"/>
              <w:right w:val="nil"/>
            </w:tcBorders>
            <w:shd w:val="clear" w:color="auto" w:fill="auto"/>
            <w:noWrap/>
            <w:vAlign w:val="center"/>
            <w:hideMark/>
          </w:tcPr>
          <w:p w14:paraId="0223EB3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0ABF31F" w14:textId="77777777" w:rsidTr="00005A6D">
        <w:trPr>
          <w:trHeight w:val="85"/>
        </w:trPr>
        <w:tc>
          <w:tcPr>
            <w:tcW w:w="2664" w:type="pct"/>
            <w:tcBorders>
              <w:top w:val="nil"/>
              <w:left w:val="nil"/>
              <w:bottom w:val="nil"/>
              <w:right w:val="nil"/>
            </w:tcBorders>
            <w:shd w:val="clear" w:color="auto" w:fill="auto"/>
            <w:vAlign w:val="center"/>
            <w:hideMark/>
          </w:tcPr>
          <w:p w14:paraId="7D6FFBD4"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C1CF019"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33C12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84E4D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4C858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D8C7E78" w14:textId="77777777" w:rsidTr="00005A6D">
        <w:trPr>
          <w:trHeight w:val="85"/>
        </w:trPr>
        <w:tc>
          <w:tcPr>
            <w:tcW w:w="2664" w:type="pct"/>
            <w:tcBorders>
              <w:top w:val="nil"/>
              <w:left w:val="nil"/>
              <w:bottom w:val="nil"/>
              <w:right w:val="nil"/>
            </w:tcBorders>
            <w:shd w:val="clear" w:color="auto" w:fill="auto"/>
            <w:vAlign w:val="center"/>
            <w:hideMark/>
          </w:tcPr>
          <w:p w14:paraId="3F9ACCFF" w14:textId="77777777" w:rsidR="00005A6D" w:rsidRPr="00005A6D" w:rsidRDefault="00005A6D" w:rsidP="00005A6D">
            <w:pPr>
              <w:spacing w:line="240" w:lineRule="auto"/>
              <w:rPr>
                <w:sz w:val="12"/>
                <w:szCs w:val="12"/>
              </w:rPr>
            </w:pPr>
            <w:r w:rsidRPr="00005A6D">
              <w:rPr>
                <w:sz w:val="12"/>
                <w:szCs w:val="12"/>
              </w:rPr>
              <w:t xml:space="preserve">zadania zlecone </w:t>
            </w:r>
          </w:p>
        </w:tc>
        <w:tc>
          <w:tcPr>
            <w:tcW w:w="538" w:type="pct"/>
            <w:tcBorders>
              <w:top w:val="nil"/>
              <w:left w:val="nil"/>
              <w:bottom w:val="nil"/>
              <w:right w:val="nil"/>
            </w:tcBorders>
            <w:shd w:val="clear" w:color="auto" w:fill="auto"/>
            <w:vAlign w:val="center"/>
            <w:hideMark/>
          </w:tcPr>
          <w:p w14:paraId="30B7193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B4F573A" w14:textId="77777777" w:rsidR="00005A6D" w:rsidRPr="00005A6D" w:rsidRDefault="00005A6D" w:rsidP="00005A6D">
            <w:pPr>
              <w:spacing w:line="240" w:lineRule="auto"/>
              <w:jc w:val="right"/>
              <w:rPr>
                <w:sz w:val="12"/>
                <w:szCs w:val="12"/>
              </w:rPr>
            </w:pPr>
            <w:r w:rsidRPr="00005A6D">
              <w:rPr>
                <w:sz w:val="12"/>
                <w:szCs w:val="12"/>
              </w:rPr>
              <w:t>22 022</w:t>
            </w:r>
          </w:p>
        </w:tc>
        <w:tc>
          <w:tcPr>
            <w:tcW w:w="786" w:type="pct"/>
            <w:tcBorders>
              <w:top w:val="nil"/>
              <w:left w:val="nil"/>
              <w:bottom w:val="nil"/>
              <w:right w:val="nil"/>
            </w:tcBorders>
            <w:shd w:val="clear" w:color="auto" w:fill="auto"/>
            <w:noWrap/>
            <w:vAlign w:val="center"/>
            <w:hideMark/>
          </w:tcPr>
          <w:p w14:paraId="2DD23CC4" w14:textId="77777777" w:rsidR="00005A6D" w:rsidRPr="00005A6D" w:rsidRDefault="00005A6D" w:rsidP="00005A6D">
            <w:pPr>
              <w:spacing w:line="240" w:lineRule="auto"/>
              <w:jc w:val="right"/>
              <w:rPr>
                <w:sz w:val="12"/>
                <w:szCs w:val="12"/>
              </w:rPr>
            </w:pPr>
            <w:r w:rsidRPr="00005A6D">
              <w:rPr>
                <w:sz w:val="12"/>
                <w:szCs w:val="12"/>
              </w:rPr>
              <w:t>22 022,00</w:t>
            </w:r>
          </w:p>
        </w:tc>
        <w:tc>
          <w:tcPr>
            <w:tcW w:w="393" w:type="pct"/>
            <w:tcBorders>
              <w:top w:val="nil"/>
              <w:left w:val="nil"/>
              <w:bottom w:val="nil"/>
              <w:right w:val="nil"/>
            </w:tcBorders>
            <w:shd w:val="clear" w:color="auto" w:fill="auto"/>
            <w:noWrap/>
            <w:vAlign w:val="center"/>
            <w:hideMark/>
          </w:tcPr>
          <w:p w14:paraId="7571E5DE"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C550D67" w14:textId="77777777" w:rsidTr="00005A6D">
        <w:trPr>
          <w:trHeight w:val="85"/>
        </w:trPr>
        <w:tc>
          <w:tcPr>
            <w:tcW w:w="2664" w:type="pct"/>
            <w:tcBorders>
              <w:top w:val="nil"/>
              <w:left w:val="nil"/>
              <w:bottom w:val="nil"/>
              <w:right w:val="nil"/>
            </w:tcBorders>
            <w:shd w:val="clear" w:color="auto" w:fill="auto"/>
            <w:vAlign w:val="center"/>
            <w:hideMark/>
          </w:tcPr>
          <w:p w14:paraId="01DC8F26"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56C583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80B3F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84B28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C1012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CC6C49" w14:textId="77777777" w:rsidTr="00005A6D">
        <w:trPr>
          <w:trHeight w:val="85"/>
        </w:trPr>
        <w:tc>
          <w:tcPr>
            <w:tcW w:w="2664" w:type="pct"/>
            <w:tcBorders>
              <w:top w:val="nil"/>
              <w:left w:val="nil"/>
              <w:bottom w:val="nil"/>
              <w:right w:val="nil"/>
            </w:tcBorders>
            <w:shd w:val="clear" w:color="auto" w:fill="auto"/>
            <w:vAlign w:val="center"/>
            <w:hideMark/>
          </w:tcPr>
          <w:p w14:paraId="25F00E06"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556BB59"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B5DFD8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D406B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12C9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EA88FFE" w14:textId="77777777" w:rsidTr="00005A6D">
        <w:trPr>
          <w:trHeight w:val="85"/>
        </w:trPr>
        <w:tc>
          <w:tcPr>
            <w:tcW w:w="2664" w:type="pct"/>
            <w:tcBorders>
              <w:top w:val="nil"/>
              <w:left w:val="nil"/>
              <w:bottom w:val="nil"/>
              <w:right w:val="nil"/>
            </w:tcBorders>
            <w:shd w:val="clear" w:color="auto" w:fill="auto"/>
            <w:vAlign w:val="center"/>
            <w:hideMark/>
          </w:tcPr>
          <w:p w14:paraId="106322D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63C180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72856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75B25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47843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82E8EF5" w14:textId="77777777" w:rsidTr="00005A6D">
        <w:trPr>
          <w:trHeight w:val="85"/>
        </w:trPr>
        <w:tc>
          <w:tcPr>
            <w:tcW w:w="2664" w:type="pct"/>
            <w:tcBorders>
              <w:top w:val="nil"/>
              <w:left w:val="nil"/>
              <w:bottom w:val="nil"/>
              <w:right w:val="nil"/>
            </w:tcBorders>
            <w:shd w:val="clear" w:color="auto" w:fill="auto"/>
            <w:vAlign w:val="center"/>
            <w:hideMark/>
          </w:tcPr>
          <w:p w14:paraId="53A8E4D4"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85219</w:t>
            </w:r>
          </w:p>
        </w:tc>
        <w:tc>
          <w:tcPr>
            <w:tcW w:w="538" w:type="pct"/>
            <w:tcBorders>
              <w:top w:val="nil"/>
              <w:left w:val="nil"/>
              <w:bottom w:val="nil"/>
              <w:right w:val="nil"/>
            </w:tcBorders>
            <w:shd w:val="clear" w:color="auto" w:fill="auto"/>
            <w:vAlign w:val="center"/>
            <w:hideMark/>
          </w:tcPr>
          <w:p w14:paraId="115F860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8A5EC20" w14:textId="77777777" w:rsidR="00005A6D" w:rsidRPr="00005A6D" w:rsidRDefault="00005A6D" w:rsidP="00005A6D">
            <w:pPr>
              <w:spacing w:line="240" w:lineRule="auto"/>
              <w:jc w:val="right"/>
              <w:rPr>
                <w:i/>
                <w:iCs/>
                <w:sz w:val="12"/>
                <w:szCs w:val="12"/>
              </w:rPr>
            </w:pPr>
            <w:r w:rsidRPr="00005A6D">
              <w:rPr>
                <w:i/>
                <w:iCs/>
                <w:sz w:val="12"/>
                <w:szCs w:val="12"/>
              </w:rPr>
              <w:t>13 398</w:t>
            </w:r>
          </w:p>
        </w:tc>
        <w:tc>
          <w:tcPr>
            <w:tcW w:w="786" w:type="pct"/>
            <w:tcBorders>
              <w:top w:val="nil"/>
              <w:left w:val="nil"/>
              <w:bottom w:val="nil"/>
              <w:right w:val="nil"/>
            </w:tcBorders>
            <w:shd w:val="clear" w:color="auto" w:fill="auto"/>
            <w:noWrap/>
            <w:vAlign w:val="center"/>
            <w:hideMark/>
          </w:tcPr>
          <w:p w14:paraId="30604DD6" w14:textId="77777777" w:rsidR="00005A6D" w:rsidRPr="00005A6D" w:rsidRDefault="00005A6D" w:rsidP="00005A6D">
            <w:pPr>
              <w:spacing w:line="240" w:lineRule="auto"/>
              <w:jc w:val="right"/>
              <w:rPr>
                <w:i/>
                <w:iCs/>
                <w:sz w:val="12"/>
                <w:szCs w:val="12"/>
              </w:rPr>
            </w:pPr>
            <w:r w:rsidRPr="00005A6D">
              <w:rPr>
                <w:i/>
                <w:iCs/>
                <w:sz w:val="12"/>
                <w:szCs w:val="12"/>
              </w:rPr>
              <w:t>13 398,00</w:t>
            </w:r>
          </w:p>
        </w:tc>
        <w:tc>
          <w:tcPr>
            <w:tcW w:w="393" w:type="pct"/>
            <w:tcBorders>
              <w:top w:val="nil"/>
              <w:left w:val="nil"/>
              <w:bottom w:val="nil"/>
              <w:right w:val="nil"/>
            </w:tcBorders>
            <w:shd w:val="clear" w:color="auto" w:fill="auto"/>
            <w:noWrap/>
            <w:vAlign w:val="center"/>
            <w:hideMark/>
          </w:tcPr>
          <w:p w14:paraId="7996C5C8"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51968C24" w14:textId="77777777" w:rsidTr="00005A6D">
        <w:trPr>
          <w:trHeight w:val="85"/>
        </w:trPr>
        <w:tc>
          <w:tcPr>
            <w:tcW w:w="2664" w:type="pct"/>
            <w:tcBorders>
              <w:top w:val="nil"/>
              <w:left w:val="nil"/>
              <w:bottom w:val="nil"/>
              <w:right w:val="nil"/>
            </w:tcBorders>
            <w:shd w:val="clear" w:color="auto" w:fill="auto"/>
            <w:vAlign w:val="center"/>
            <w:hideMark/>
          </w:tcPr>
          <w:p w14:paraId="1D2F05E0"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001370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A9849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4FE49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01C2B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A1E34F9" w14:textId="77777777" w:rsidTr="00005A6D">
        <w:trPr>
          <w:trHeight w:val="85"/>
        </w:trPr>
        <w:tc>
          <w:tcPr>
            <w:tcW w:w="2664" w:type="pct"/>
            <w:tcBorders>
              <w:top w:val="nil"/>
              <w:left w:val="nil"/>
              <w:bottom w:val="nil"/>
              <w:right w:val="nil"/>
            </w:tcBorders>
            <w:shd w:val="clear" w:color="auto" w:fill="auto"/>
            <w:vAlign w:val="center"/>
            <w:hideMark/>
          </w:tcPr>
          <w:p w14:paraId="178B0F62"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CD9CEF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AE57B3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B51AF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D846B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4030D76" w14:textId="77777777" w:rsidTr="00005A6D">
        <w:trPr>
          <w:trHeight w:val="85"/>
        </w:trPr>
        <w:tc>
          <w:tcPr>
            <w:tcW w:w="2664" w:type="pct"/>
            <w:tcBorders>
              <w:top w:val="nil"/>
              <w:left w:val="nil"/>
              <w:bottom w:val="nil"/>
              <w:right w:val="nil"/>
            </w:tcBorders>
            <w:shd w:val="clear" w:color="auto" w:fill="auto"/>
            <w:vAlign w:val="center"/>
            <w:hideMark/>
          </w:tcPr>
          <w:p w14:paraId="33E30169" w14:textId="77777777" w:rsidR="00005A6D" w:rsidRPr="00005A6D" w:rsidRDefault="00005A6D" w:rsidP="00005A6D">
            <w:pPr>
              <w:spacing w:line="240" w:lineRule="auto"/>
              <w:jc w:val="both"/>
              <w:rPr>
                <w:sz w:val="12"/>
                <w:szCs w:val="12"/>
              </w:rPr>
            </w:pPr>
            <w:r w:rsidRPr="00005A6D">
              <w:rPr>
                <w:sz w:val="12"/>
                <w:szCs w:val="12"/>
              </w:rPr>
              <w:lastRenderedPageBreak/>
              <w:t xml:space="preserve">wynagrodzenia za sprawowanie opieki i obsługa tego zadania </w:t>
            </w:r>
          </w:p>
        </w:tc>
        <w:tc>
          <w:tcPr>
            <w:tcW w:w="538" w:type="pct"/>
            <w:tcBorders>
              <w:top w:val="nil"/>
              <w:left w:val="nil"/>
              <w:bottom w:val="nil"/>
              <w:right w:val="nil"/>
            </w:tcBorders>
            <w:shd w:val="clear" w:color="auto" w:fill="auto"/>
            <w:vAlign w:val="center"/>
            <w:hideMark/>
          </w:tcPr>
          <w:p w14:paraId="26B9E18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40DBD5A" w14:textId="77777777" w:rsidR="00005A6D" w:rsidRPr="00005A6D" w:rsidRDefault="00005A6D" w:rsidP="00005A6D">
            <w:pPr>
              <w:spacing w:line="240" w:lineRule="auto"/>
              <w:jc w:val="right"/>
              <w:rPr>
                <w:sz w:val="12"/>
                <w:szCs w:val="12"/>
              </w:rPr>
            </w:pPr>
            <w:r w:rsidRPr="00005A6D">
              <w:rPr>
                <w:sz w:val="12"/>
                <w:szCs w:val="12"/>
              </w:rPr>
              <w:t>13 398</w:t>
            </w:r>
          </w:p>
        </w:tc>
        <w:tc>
          <w:tcPr>
            <w:tcW w:w="786" w:type="pct"/>
            <w:tcBorders>
              <w:top w:val="nil"/>
              <w:left w:val="nil"/>
              <w:bottom w:val="nil"/>
              <w:right w:val="nil"/>
            </w:tcBorders>
            <w:shd w:val="clear" w:color="auto" w:fill="auto"/>
            <w:noWrap/>
            <w:vAlign w:val="center"/>
            <w:hideMark/>
          </w:tcPr>
          <w:p w14:paraId="5E260035" w14:textId="77777777" w:rsidR="00005A6D" w:rsidRPr="00005A6D" w:rsidRDefault="00005A6D" w:rsidP="00005A6D">
            <w:pPr>
              <w:spacing w:line="240" w:lineRule="auto"/>
              <w:jc w:val="right"/>
              <w:rPr>
                <w:sz w:val="12"/>
                <w:szCs w:val="12"/>
              </w:rPr>
            </w:pPr>
            <w:r w:rsidRPr="00005A6D">
              <w:rPr>
                <w:sz w:val="12"/>
                <w:szCs w:val="12"/>
              </w:rPr>
              <w:t>13 398,00</w:t>
            </w:r>
          </w:p>
        </w:tc>
        <w:tc>
          <w:tcPr>
            <w:tcW w:w="393" w:type="pct"/>
            <w:tcBorders>
              <w:top w:val="nil"/>
              <w:left w:val="nil"/>
              <w:bottom w:val="nil"/>
              <w:right w:val="nil"/>
            </w:tcBorders>
            <w:shd w:val="clear" w:color="auto" w:fill="auto"/>
            <w:noWrap/>
            <w:vAlign w:val="center"/>
            <w:hideMark/>
          </w:tcPr>
          <w:p w14:paraId="72E2DB4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D3DAB95" w14:textId="77777777" w:rsidTr="00005A6D">
        <w:trPr>
          <w:trHeight w:val="85"/>
        </w:trPr>
        <w:tc>
          <w:tcPr>
            <w:tcW w:w="2664" w:type="pct"/>
            <w:tcBorders>
              <w:top w:val="nil"/>
              <w:left w:val="nil"/>
              <w:bottom w:val="nil"/>
              <w:right w:val="nil"/>
            </w:tcBorders>
            <w:shd w:val="clear" w:color="auto" w:fill="auto"/>
            <w:vAlign w:val="center"/>
            <w:hideMark/>
          </w:tcPr>
          <w:p w14:paraId="0428134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0775E9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7550C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A8AE6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382DB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4F80CD" w14:textId="77777777" w:rsidTr="00005A6D">
        <w:trPr>
          <w:trHeight w:val="85"/>
        </w:trPr>
        <w:tc>
          <w:tcPr>
            <w:tcW w:w="2664" w:type="pct"/>
            <w:tcBorders>
              <w:top w:val="nil"/>
              <w:left w:val="nil"/>
              <w:bottom w:val="nil"/>
              <w:right w:val="nil"/>
            </w:tcBorders>
            <w:shd w:val="clear" w:color="auto" w:fill="auto"/>
            <w:vAlign w:val="center"/>
            <w:hideMark/>
          </w:tcPr>
          <w:p w14:paraId="11EC232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85295</w:t>
            </w:r>
          </w:p>
        </w:tc>
        <w:tc>
          <w:tcPr>
            <w:tcW w:w="538" w:type="pct"/>
            <w:tcBorders>
              <w:top w:val="nil"/>
              <w:left w:val="nil"/>
              <w:bottom w:val="nil"/>
              <w:right w:val="nil"/>
            </w:tcBorders>
            <w:shd w:val="clear" w:color="auto" w:fill="auto"/>
            <w:vAlign w:val="center"/>
            <w:hideMark/>
          </w:tcPr>
          <w:p w14:paraId="2B0D9FEE"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4BD449A" w14:textId="77777777" w:rsidR="00005A6D" w:rsidRPr="00005A6D" w:rsidRDefault="00005A6D" w:rsidP="00005A6D">
            <w:pPr>
              <w:spacing w:line="240" w:lineRule="auto"/>
              <w:jc w:val="right"/>
              <w:rPr>
                <w:i/>
                <w:iCs/>
                <w:sz w:val="12"/>
                <w:szCs w:val="12"/>
              </w:rPr>
            </w:pPr>
            <w:r w:rsidRPr="00005A6D">
              <w:rPr>
                <w:i/>
                <w:iCs/>
                <w:sz w:val="12"/>
                <w:szCs w:val="12"/>
              </w:rPr>
              <w:t>8 624</w:t>
            </w:r>
          </w:p>
        </w:tc>
        <w:tc>
          <w:tcPr>
            <w:tcW w:w="786" w:type="pct"/>
            <w:tcBorders>
              <w:top w:val="nil"/>
              <w:left w:val="nil"/>
              <w:bottom w:val="nil"/>
              <w:right w:val="nil"/>
            </w:tcBorders>
            <w:shd w:val="clear" w:color="auto" w:fill="auto"/>
            <w:noWrap/>
            <w:vAlign w:val="center"/>
            <w:hideMark/>
          </w:tcPr>
          <w:p w14:paraId="2BFDAB4D" w14:textId="77777777" w:rsidR="00005A6D" w:rsidRPr="00005A6D" w:rsidRDefault="00005A6D" w:rsidP="00005A6D">
            <w:pPr>
              <w:spacing w:line="240" w:lineRule="auto"/>
              <w:jc w:val="right"/>
              <w:rPr>
                <w:i/>
                <w:iCs/>
                <w:sz w:val="12"/>
                <w:szCs w:val="12"/>
              </w:rPr>
            </w:pPr>
            <w:r w:rsidRPr="00005A6D">
              <w:rPr>
                <w:i/>
                <w:iCs/>
                <w:sz w:val="12"/>
                <w:szCs w:val="12"/>
              </w:rPr>
              <w:t>8 624,00</w:t>
            </w:r>
          </w:p>
        </w:tc>
        <w:tc>
          <w:tcPr>
            <w:tcW w:w="393" w:type="pct"/>
            <w:tcBorders>
              <w:top w:val="nil"/>
              <w:left w:val="nil"/>
              <w:bottom w:val="nil"/>
              <w:right w:val="nil"/>
            </w:tcBorders>
            <w:shd w:val="clear" w:color="auto" w:fill="auto"/>
            <w:noWrap/>
            <w:vAlign w:val="center"/>
            <w:hideMark/>
          </w:tcPr>
          <w:p w14:paraId="3DA17D44"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BA6F387" w14:textId="77777777" w:rsidTr="00005A6D">
        <w:trPr>
          <w:trHeight w:val="85"/>
        </w:trPr>
        <w:tc>
          <w:tcPr>
            <w:tcW w:w="2664" w:type="pct"/>
            <w:tcBorders>
              <w:top w:val="nil"/>
              <w:left w:val="nil"/>
              <w:bottom w:val="nil"/>
              <w:right w:val="nil"/>
            </w:tcBorders>
            <w:shd w:val="clear" w:color="auto" w:fill="auto"/>
            <w:vAlign w:val="center"/>
            <w:hideMark/>
          </w:tcPr>
          <w:p w14:paraId="400D3647"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5E81AB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56691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09E26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3E935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D93A35" w14:textId="77777777" w:rsidTr="00005A6D">
        <w:trPr>
          <w:trHeight w:val="85"/>
        </w:trPr>
        <w:tc>
          <w:tcPr>
            <w:tcW w:w="2664" w:type="pct"/>
            <w:tcBorders>
              <w:top w:val="nil"/>
              <w:left w:val="nil"/>
              <w:bottom w:val="nil"/>
              <w:right w:val="nil"/>
            </w:tcBorders>
            <w:shd w:val="clear" w:color="auto" w:fill="auto"/>
            <w:vAlign w:val="center"/>
            <w:hideMark/>
          </w:tcPr>
          <w:p w14:paraId="5ED95F1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422593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4C5549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4C0F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046D1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5E0FD71" w14:textId="77777777" w:rsidTr="00005A6D">
        <w:trPr>
          <w:trHeight w:val="85"/>
        </w:trPr>
        <w:tc>
          <w:tcPr>
            <w:tcW w:w="2664" w:type="pct"/>
            <w:tcBorders>
              <w:top w:val="nil"/>
              <w:left w:val="nil"/>
              <w:bottom w:val="nil"/>
              <w:right w:val="nil"/>
            </w:tcBorders>
            <w:shd w:val="clear" w:color="auto" w:fill="auto"/>
            <w:vAlign w:val="center"/>
            <w:hideMark/>
          </w:tcPr>
          <w:p w14:paraId="0A9AE7F6" w14:textId="77777777" w:rsidR="00005A6D" w:rsidRPr="00005A6D" w:rsidRDefault="00005A6D" w:rsidP="00005A6D">
            <w:pPr>
              <w:spacing w:line="240" w:lineRule="auto"/>
              <w:jc w:val="both"/>
              <w:rPr>
                <w:color w:val="000000"/>
                <w:sz w:val="12"/>
                <w:szCs w:val="12"/>
              </w:rPr>
            </w:pPr>
            <w:r w:rsidRPr="00005A6D">
              <w:rPr>
                <w:color w:val="000000"/>
                <w:sz w:val="12"/>
                <w:szCs w:val="12"/>
              </w:rPr>
              <w:t>utrzymanie i rozwój systemu teleinformatycznego POMOST</w:t>
            </w:r>
          </w:p>
        </w:tc>
        <w:tc>
          <w:tcPr>
            <w:tcW w:w="538" w:type="pct"/>
            <w:tcBorders>
              <w:top w:val="nil"/>
              <w:left w:val="nil"/>
              <w:bottom w:val="nil"/>
              <w:right w:val="nil"/>
            </w:tcBorders>
            <w:shd w:val="clear" w:color="auto" w:fill="auto"/>
            <w:vAlign w:val="center"/>
            <w:hideMark/>
          </w:tcPr>
          <w:p w14:paraId="73C180A3"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6170D6DD" w14:textId="77777777" w:rsidR="00005A6D" w:rsidRPr="00005A6D" w:rsidRDefault="00005A6D" w:rsidP="00005A6D">
            <w:pPr>
              <w:spacing w:line="240" w:lineRule="auto"/>
              <w:jc w:val="right"/>
              <w:rPr>
                <w:sz w:val="12"/>
                <w:szCs w:val="12"/>
              </w:rPr>
            </w:pPr>
            <w:r w:rsidRPr="00005A6D">
              <w:rPr>
                <w:sz w:val="12"/>
                <w:szCs w:val="12"/>
              </w:rPr>
              <w:t>8 624</w:t>
            </w:r>
          </w:p>
        </w:tc>
        <w:tc>
          <w:tcPr>
            <w:tcW w:w="786" w:type="pct"/>
            <w:tcBorders>
              <w:top w:val="nil"/>
              <w:left w:val="nil"/>
              <w:bottom w:val="nil"/>
              <w:right w:val="nil"/>
            </w:tcBorders>
            <w:shd w:val="clear" w:color="auto" w:fill="auto"/>
            <w:noWrap/>
            <w:vAlign w:val="center"/>
            <w:hideMark/>
          </w:tcPr>
          <w:p w14:paraId="40EFBA9F" w14:textId="77777777" w:rsidR="00005A6D" w:rsidRPr="00005A6D" w:rsidRDefault="00005A6D" w:rsidP="00005A6D">
            <w:pPr>
              <w:spacing w:line="240" w:lineRule="auto"/>
              <w:jc w:val="right"/>
              <w:rPr>
                <w:sz w:val="12"/>
                <w:szCs w:val="12"/>
              </w:rPr>
            </w:pPr>
            <w:r w:rsidRPr="00005A6D">
              <w:rPr>
                <w:sz w:val="12"/>
                <w:szCs w:val="12"/>
              </w:rPr>
              <w:t>8 624,00</w:t>
            </w:r>
          </w:p>
        </w:tc>
        <w:tc>
          <w:tcPr>
            <w:tcW w:w="393" w:type="pct"/>
            <w:tcBorders>
              <w:top w:val="nil"/>
              <w:left w:val="nil"/>
              <w:bottom w:val="nil"/>
              <w:right w:val="nil"/>
            </w:tcBorders>
            <w:shd w:val="clear" w:color="auto" w:fill="auto"/>
            <w:noWrap/>
            <w:vAlign w:val="center"/>
            <w:hideMark/>
          </w:tcPr>
          <w:p w14:paraId="47D7338A"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9E9FE33" w14:textId="77777777" w:rsidTr="00005A6D">
        <w:trPr>
          <w:trHeight w:val="85"/>
        </w:trPr>
        <w:tc>
          <w:tcPr>
            <w:tcW w:w="2664" w:type="pct"/>
            <w:tcBorders>
              <w:top w:val="nil"/>
              <w:left w:val="nil"/>
              <w:bottom w:val="nil"/>
              <w:right w:val="nil"/>
            </w:tcBorders>
            <w:shd w:val="clear" w:color="auto" w:fill="auto"/>
            <w:vAlign w:val="center"/>
            <w:hideMark/>
          </w:tcPr>
          <w:p w14:paraId="43679664"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80158F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BEBF0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B2DAC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80452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91F05E" w14:textId="77777777" w:rsidTr="00005A6D">
        <w:trPr>
          <w:trHeight w:val="85"/>
        </w:trPr>
        <w:tc>
          <w:tcPr>
            <w:tcW w:w="2664" w:type="pct"/>
            <w:tcBorders>
              <w:top w:val="nil"/>
              <w:left w:val="nil"/>
              <w:bottom w:val="nil"/>
              <w:right w:val="nil"/>
            </w:tcBorders>
            <w:shd w:val="clear" w:color="auto" w:fill="auto"/>
            <w:noWrap/>
            <w:vAlign w:val="bottom"/>
            <w:hideMark/>
          </w:tcPr>
          <w:p w14:paraId="30C9CF4F" w14:textId="77777777" w:rsidR="00005A6D" w:rsidRPr="00005A6D" w:rsidRDefault="00005A6D" w:rsidP="00005A6D">
            <w:pPr>
              <w:spacing w:line="240" w:lineRule="auto"/>
              <w:rPr>
                <w:sz w:val="12"/>
                <w:szCs w:val="12"/>
              </w:rPr>
            </w:pPr>
            <w:r w:rsidRPr="00005A6D">
              <w:rPr>
                <w:sz w:val="12"/>
                <w:szCs w:val="12"/>
              </w:rPr>
              <w:t>zadania finansowane z innych źródeł zewnętrznych</w:t>
            </w:r>
          </w:p>
        </w:tc>
        <w:tc>
          <w:tcPr>
            <w:tcW w:w="538" w:type="pct"/>
            <w:tcBorders>
              <w:top w:val="nil"/>
              <w:left w:val="nil"/>
              <w:bottom w:val="nil"/>
              <w:right w:val="nil"/>
            </w:tcBorders>
            <w:shd w:val="clear" w:color="auto" w:fill="auto"/>
            <w:vAlign w:val="center"/>
            <w:hideMark/>
          </w:tcPr>
          <w:p w14:paraId="4922C8F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68384B7" w14:textId="77777777" w:rsidR="00005A6D" w:rsidRPr="00005A6D" w:rsidRDefault="00005A6D" w:rsidP="00005A6D">
            <w:pPr>
              <w:spacing w:line="240" w:lineRule="auto"/>
              <w:jc w:val="right"/>
              <w:rPr>
                <w:sz w:val="12"/>
                <w:szCs w:val="12"/>
              </w:rPr>
            </w:pPr>
            <w:r w:rsidRPr="00005A6D">
              <w:rPr>
                <w:sz w:val="12"/>
                <w:szCs w:val="12"/>
              </w:rPr>
              <w:t>1 296</w:t>
            </w:r>
          </w:p>
        </w:tc>
        <w:tc>
          <w:tcPr>
            <w:tcW w:w="786" w:type="pct"/>
            <w:tcBorders>
              <w:top w:val="nil"/>
              <w:left w:val="nil"/>
              <w:bottom w:val="nil"/>
              <w:right w:val="nil"/>
            </w:tcBorders>
            <w:shd w:val="clear" w:color="auto" w:fill="auto"/>
            <w:noWrap/>
            <w:vAlign w:val="center"/>
            <w:hideMark/>
          </w:tcPr>
          <w:p w14:paraId="0E873F0B" w14:textId="77777777" w:rsidR="00005A6D" w:rsidRPr="00005A6D" w:rsidRDefault="00005A6D" w:rsidP="00005A6D">
            <w:pPr>
              <w:spacing w:line="240" w:lineRule="auto"/>
              <w:jc w:val="right"/>
              <w:rPr>
                <w:sz w:val="12"/>
                <w:szCs w:val="12"/>
              </w:rPr>
            </w:pPr>
            <w:r w:rsidRPr="00005A6D">
              <w:rPr>
                <w:sz w:val="12"/>
                <w:szCs w:val="12"/>
              </w:rPr>
              <w:t>1 296,00</w:t>
            </w:r>
          </w:p>
        </w:tc>
        <w:tc>
          <w:tcPr>
            <w:tcW w:w="393" w:type="pct"/>
            <w:tcBorders>
              <w:top w:val="nil"/>
              <w:left w:val="nil"/>
              <w:bottom w:val="nil"/>
              <w:right w:val="nil"/>
            </w:tcBorders>
            <w:shd w:val="clear" w:color="auto" w:fill="auto"/>
            <w:noWrap/>
            <w:vAlign w:val="center"/>
            <w:hideMark/>
          </w:tcPr>
          <w:p w14:paraId="758A454F"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442CFA9" w14:textId="77777777" w:rsidTr="00005A6D">
        <w:trPr>
          <w:trHeight w:val="85"/>
        </w:trPr>
        <w:tc>
          <w:tcPr>
            <w:tcW w:w="2664" w:type="pct"/>
            <w:tcBorders>
              <w:top w:val="nil"/>
              <w:left w:val="nil"/>
              <w:bottom w:val="nil"/>
              <w:right w:val="nil"/>
            </w:tcBorders>
            <w:shd w:val="clear" w:color="auto" w:fill="auto"/>
            <w:vAlign w:val="center"/>
            <w:hideMark/>
          </w:tcPr>
          <w:p w14:paraId="7DBF2BF9"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2A06E9E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47A22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2563B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6FA61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2F7609" w14:textId="77777777" w:rsidTr="00005A6D">
        <w:trPr>
          <w:trHeight w:val="85"/>
        </w:trPr>
        <w:tc>
          <w:tcPr>
            <w:tcW w:w="2664" w:type="pct"/>
            <w:tcBorders>
              <w:top w:val="nil"/>
              <w:left w:val="nil"/>
              <w:bottom w:val="nil"/>
              <w:right w:val="nil"/>
            </w:tcBorders>
            <w:shd w:val="clear" w:color="auto" w:fill="auto"/>
            <w:vAlign w:val="center"/>
            <w:hideMark/>
          </w:tcPr>
          <w:p w14:paraId="72257F67"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239579A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8697AA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9310D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FAD0F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7E2CF4" w14:textId="77777777" w:rsidTr="00005A6D">
        <w:trPr>
          <w:trHeight w:val="85"/>
        </w:trPr>
        <w:tc>
          <w:tcPr>
            <w:tcW w:w="2664" w:type="pct"/>
            <w:tcBorders>
              <w:top w:val="nil"/>
              <w:left w:val="nil"/>
              <w:bottom w:val="nil"/>
              <w:right w:val="nil"/>
            </w:tcBorders>
            <w:shd w:val="clear" w:color="auto" w:fill="auto"/>
            <w:vAlign w:val="center"/>
            <w:hideMark/>
          </w:tcPr>
          <w:p w14:paraId="0DD01D1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3F91C2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B9D65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61919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1B259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544A88" w14:textId="77777777" w:rsidTr="00005A6D">
        <w:trPr>
          <w:trHeight w:val="85"/>
        </w:trPr>
        <w:tc>
          <w:tcPr>
            <w:tcW w:w="2664" w:type="pct"/>
            <w:tcBorders>
              <w:top w:val="nil"/>
              <w:left w:val="nil"/>
              <w:bottom w:val="nil"/>
              <w:right w:val="nil"/>
            </w:tcBorders>
            <w:shd w:val="clear" w:color="auto" w:fill="auto"/>
            <w:vAlign w:val="center"/>
            <w:hideMark/>
          </w:tcPr>
          <w:p w14:paraId="338F8CB2"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85295</w:t>
            </w:r>
          </w:p>
        </w:tc>
        <w:tc>
          <w:tcPr>
            <w:tcW w:w="538" w:type="pct"/>
            <w:tcBorders>
              <w:top w:val="nil"/>
              <w:left w:val="nil"/>
              <w:bottom w:val="nil"/>
              <w:right w:val="nil"/>
            </w:tcBorders>
            <w:shd w:val="clear" w:color="auto" w:fill="auto"/>
            <w:noWrap/>
            <w:vAlign w:val="center"/>
            <w:hideMark/>
          </w:tcPr>
          <w:p w14:paraId="25154C7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D23A68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B9854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3BD4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0D53D26" w14:textId="77777777" w:rsidTr="00005A6D">
        <w:trPr>
          <w:trHeight w:val="85"/>
        </w:trPr>
        <w:tc>
          <w:tcPr>
            <w:tcW w:w="2664" w:type="pct"/>
            <w:tcBorders>
              <w:top w:val="nil"/>
              <w:left w:val="nil"/>
              <w:bottom w:val="nil"/>
              <w:right w:val="nil"/>
            </w:tcBorders>
            <w:shd w:val="clear" w:color="auto" w:fill="auto"/>
            <w:vAlign w:val="center"/>
            <w:hideMark/>
          </w:tcPr>
          <w:p w14:paraId="75BC0BE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A22C96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9679A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C686D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309BC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BE76A4" w14:textId="77777777" w:rsidTr="00005A6D">
        <w:trPr>
          <w:trHeight w:val="85"/>
        </w:trPr>
        <w:tc>
          <w:tcPr>
            <w:tcW w:w="2664" w:type="pct"/>
            <w:tcBorders>
              <w:top w:val="nil"/>
              <w:left w:val="nil"/>
              <w:bottom w:val="nil"/>
              <w:right w:val="nil"/>
            </w:tcBorders>
            <w:shd w:val="clear" w:color="auto" w:fill="auto"/>
            <w:vAlign w:val="center"/>
            <w:hideMark/>
          </w:tcPr>
          <w:p w14:paraId="5F978716"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3263E3E"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D2EB5E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052F8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FDAC0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8AA7489" w14:textId="77777777" w:rsidTr="00005A6D">
        <w:trPr>
          <w:trHeight w:val="85"/>
        </w:trPr>
        <w:tc>
          <w:tcPr>
            <w:tcW w:w="2664" w:type="pct"/>
            <w:tcBorders>
              <w:top w:val="nil"/>
              <w:left w:val="nil"/>
              <w:bottom w:val="nil"/>
              <w:right w:val="nil"/>
            </w:tcBorders>
            <w:shd w:val="clear" w:color="auto" w:fill="auto"/>
            <w:vAlign w:val="center"/>
            <w:hideMark/>
          </w:tcPr>
          <w:p w14:paraId="48DA5E73" w14:textId="77777777" w:rsidR="00005A6D" w:rsidRPr="00005A6D" w:rsidRDefault="00005A6D" w:rsidP="00005A6D">
            <w:pPr>
              <w:spacing w:line="240" w:lineRule="auto"/>
              <w:rPr>
                <w:sz w:val="12"/>
                <w:szCs w:val="12"/>
              </w:rPr>
            </w:pPr>
            <w:r w:rsidRPr="00005A6D">
              <w:rPr>
                <w:sz w:val="12"/>
                <w:szCs w:val="12"/>
              </w:rPr>
              <w:t>obsługa realizacji zadań związanych z pomocą obywatelom Ukrainy w związku z konfliktem zbrojnym na terytorium tego państwa w zakresie wypłaty jednorazowego świadczenia pieniężnego 300 zł</w:t>
            </w:r>
          </w:p>
        </w:tc>
        <w:tc>
          <w:tcPr>
            <w:tcW w:w="538" w:type="pct"/>
            <w:tcBorders>
              <w:top w:val="nil"/>
              <w:left w:val="nil"/>
              <w:bottom w:val="nil"/>
              <w:right w:val="nil"/>
            </w:tcBorders>
            <w:shd w:val="clear" w:color="auto" w:fill="auto"/>
            <w:noWrap/>
            <w:vAlign w:val="center"/>
            <w:hideMark/>
          </w:tcPr>
          <w:p w14:paraId="7C6638C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89CB2FB" w14:textId="77777777" w:rsidR="00005A6D" w:rsidRPr="00005A6D" w:rsidRDefault="00005A6D" w:rsidP="00005A6D">
            <w:pPr>
              <w:spacing w:line="240" w:lineRule="auto"/>
              <w:jc w:val="right"/>
              <w:rPr>
                <w:sz w:val="12"/>
                <w:szCs w:val="12"/>
              </w:rPr>
            </w:pPr>
            <w:r w:rsidRPr="00005A6D">
              <w:rPr>
                <w:sz w:val="12"/>
                <w:szCs w:val="12"/>
              </w:rPr>
              <w:t>1 296</w:t>
            </w:r>
          </w:p>
        </w:tc>
        <w:tc>
          <w:tcPr>
            <w:tcW w:w="786" w:type="pct"/>
            <w:tcBorders>
              <w:top w:val="nil"/>
              <w:left w:val="nil"/>
              <w:bottom w:val="nil"/>
              <w:right w:val="nil"/>
            </w:tcBorders>
            <w:shd w:val="clear" w:color="auto" w:fill="auto"/>
            <w:noWrap/>
            <w:vAlign w:val="center"/>
            <w:hideMark/>
          </w:tcPr>
          <w:p w14:paraId="2E8B4A16" w14:textId="77777777" w:rsidR="00005A6D" w:rsidRPr="00005A6D" w:rsidRDefault="00005A6D" w:rsidP="00005A6D">
            <w:pPr>
              <w:spacing w:line="240" w:lineRule="auto"/>
              <w:jc w:val="right"/>
              <w:rPr>
                <w:sz w:val="12"/>
                <w:szCs w:val="12"/>
              </w:rPr>
            </w:pPr>
            <w:r w:rsidRPr="00005A6D">
              <w:rPr>
                <w:sz w:val="12"/>
                <w:szCs w:val="12"/>
              </w:rPr>
              <w:t>1 296,00</w:t>
            </w:r>
          </w:p>
        </w:tc>
        <w:tc>
          <w:tcPr>
            <w:tcW w:w="393" w:type="pct"/>
            <w:tcBorders>
              <w:top w:val="nil"/>
              <w:left w:val="nil"/>
              <w:bottom w:val="nil"/>
              <w:right w:val="nil"/>
            </w:tcBorders>
            <w:shd w:val="clear" w:color="auto" w:fill="auto"/>
            <w:noWrap/>
            <w:vAlign w:val="center"/>
            <w:hideMark/>
          </w:tcPr>
          <w:p w14:paraId="30A5EE0F"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0226B98" w14:textId="77777777" w:rsidTr="00005A6D">
        <w:trPr>
          <w:trHeight w:val="85"/>
        </w:trPr>
        <w:tc>
          <w:tcPr>
            <w:tcW w:w="2664" w:type="pct"/>
            <w:tcBorders>
              <w:top w:val="nil"/>
              <w:left w:val="nil"/>
              <w:bottom w:val="nil"/>
              <w:right w:val="nil"/>
            </w:tcBorders>
            <w:shd w:val="clear" w:color="auto" w:fill="auto"/>
            <w:vAlign w:val="center"/>
            <w:hideMark/>
          </w:tcPr>
          <w:p w14:paraId="6E45A9B9"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18D050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05FFA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2DB96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2DB26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240E1C0" w14:textId="77777777" w:rsidTr="00005A6D">
        <w:trPr>
          <w:trHeight w:val="85"/>
        </w:trPr>
        <w:tc>
          <w:tcPr>
            <w:tcW w:w="2664" w:type="pct"/>
            <w:tcBorders>
              <w:top w:val="nil"/>
              <w:left w:val="nil"/>
              <w:bottom w:val="nil"/>
              <w:right w:val="nil"/>
            </w:tcBorders>
            <w:shd w:val="clear" w:color="auto" w:fill="auto"/>
            <w:vAlign w:val="center"/>
            <w:hideMark/>
          </w:tcPr>
          <w:p w14:paraId="03866CF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570E921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507B18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32902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D25CD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18C0598" w14:textId="77777777" w:rsidTr="00005A6D">
        <w:trPr>
          <w:trHeight w:val="85"/>
        </w:trPr>
        <w:tc>
          <w:tcPr>
            <w:tcW w:w="2664" w:type="pct"/>
            <w:tcBorders>
              <w:top w:val="nil"/>
              <w:left w:val="nil"/>
              <w:bottom w:val="nil"/>
              <w:right w:val="nil"/>
            </w:tcBorders>
            <w:shd w:val="clear" w:color="auto" w:fill="auto"/>
            <w:vAlign w:val="center"/>
            <w:hideMark/>
          </w:tcPr>
          <w:p w14:paraId="2E215266"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4F62F01D"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1A2794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1466F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6BF3CC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C0872E" w14:textId="77777777" w:rsidTr="00005A6D">
        <w:trPr>
          <w:trHeight w:val="85"/>
        </w:trPr>
        <w:tc>
          <w:tcPr>
            <w:tcW w:w="2664" w:type="pct"/>
            <w:tcBorders>
              <w:top w:val="nil"/>
              <w:left w:val="nil"/>
              <w:bottom w:val="nil"/>
              <w:right w:val="nil"/>
            </w:tcBorders>
            <w:shd w:val="clear" w:color="auto" w:fill="auto"/>
            <w:vAlign w:val="center"/>
            <w:hideMark/>
          </w:tcPr>
          <w:p w14:paraId="53BF8DDB" w14:textId="77777777" w:rsidR="00005A6D" w:rsidRPr="00005A6D" w:rsidRDefault="00005A6D" w:rsidP="00005A6D">
            <w:pPr>
              <w:spacing w:line="240" w:lineRule="auto"/>
              <w:rPr>
                <w:i/>
                <w:iCs/>
                <w:sz w:val="12"/>
                <w:szCs w:val="12"/>
              </w:rPr>
            </w:pPr>
            <w:r w:rsidRPr="00005A6D">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14:paraId="76B1EB2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296A31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FB69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FC93D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C2DDBA" w14:textId="77777777" w:rsidTr="00005A6D">
        <w:trPr>
          <w:trHeight w:val="85"/>
        </w:trPr>
        <w:tc>
          <w:tcPr>
            <w:tcW w:w="2664" w:type="pct"/>
            <w:tcBorders>
              <w:top w:val="nil"/>
              <w:left w:val="nil"/>
              <w:bottom w:val="nil"/>
              <w:right w:val="nil"/>
            </w:tcBorders>
            <w:shd w:val="clear" w:color="auto" w:fill="auto"/>
            <w:vAlign w:val="center"/>
            <w:hideMark/>
          </w:tcPr>
          <w:p w14:paraId="7B0ED503" w14:textId="77777777" w:rsidR="00005A6D" w:rsidRPr="00005A6D" w:rsidRDefault="00005A6D" w:rsidP="00005A6D">
            <w:pPr>
              <w:spacing w:line="240" w:lineRule="auto"/>
              <w:rPr>
                <w:i/>
                <w:iCs/>
                <w:sz w:val="12"/>
                <w:szCs w:val="12"/>
              </w:rPr>
            </w:pPr>
            <w:r w:rsidRPr="00005A6D">
              <w:rPr>
                <w:i/>
                <w:iCs/>
                <w:sz w:val="12"/>
                <w:szCs w:val="12"/>
              </w:rPr>
              <w:t xml:space="preserve">3. Ustawa z dnia 12 marca 2022 r. o pomocy obywatelom Ukrainy w związku z konfliktem zbrojnym na terytorium tego państwa </w:t>
            </w:r>
          </w:p>
        </w:tc>
        <w:tc>
          <w:tcPr>
            <w:tcW w:w="538" w:type="pct"/>
            <w:tcBorders>
              <w:top w:val="nil"/>
              <w:left w:val="nil"/>
              <w:bottom w:val="nil"/>
              <w:right w:val="nil"/>
            </w:tcBorders>
            <w:shd w:val="clear" w:color="auto" w:fill="auto"/>
            <w:noWrap/>
            <w:vAlign w:val="center"/>
            <w:hideMark/>
          </w:tcPr>
          <w:p w14:paraId="030EC41D"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8862EE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C3223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05CE2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1B8102" w14:textId="77777777" w:rsidTr="00005A6D">
        <w:trPr>
          <w:trHeight w:val="85"/>
        </w:trPr>
        <w:tc>
          <w:tcPr>
            <w:tcW w:w="2664" w:type="pct"/>
            <w:tcBorders>
              <w:top w:val="nil"/>
              <w:left w:val="nil"/>
              <w:bottom w:val="nil"/>
              <w:right w:val="nil"/>
            </w:tcBorders>
            <w:shd w:val="clear" w:color="auto" w:fill="auto"/>
            <w:vAlign w:val="center"/>
            <w:hideMark/>
          </w:tcPr>
          <w:p w14:paraId="1AC0F274" w14:textId="77777777" w:rsidR="00005A6D" w:rsidRPr="00005A6D" w:rsidRDefault="00005A6D" w:rsidP="00005A6D">
            <w:pPr>
              <w:spacing w:line="240" w:lineRule="auto"/>
              <w:rPr>
                <w:i/>
                <w:iCs/>
                <w:color w:val="000000"/>
                <w:sz w:val="12"/>
                <w:szCs w:val="12"/>
              </w:rPr>
            </w:pPr>
            <w:r w:rsidRPr="00005A6D">
              <w:rPr>
                <w:i/>
                <w:iCs/>
                <w:color w:val="000000"/>
                <w:sz w:val="12"/>
                <w:szCs w:val="12"/>
              </w:rPr>
              <w:t>4. Uchwała nr 62 Rady Ministrów z dnia 19 czerwca 2024 r. w sprawie ustanowienia rządowego programu „Dofinansowanie wynagrodzeń pracowników jednostek organizacyjnych pomocy społecznej w postaci dodatku motywacyjnego na lata 2024–2027”</w:t>
            </w:r>
          </w:p>
        </w:tc>
        <w:tc>
          <w:tcPr>
            <w:tcW w:w="538" w:type="pct"/>
            <w:tcBorders>
              <w:top w:val="nil"/>
              <w:left w:val="nil"/>
              <w:bottom w:val="nil"/>
              <w:right w:val="nil"/>
            </w:tcBorders>
            <w:shd w:val="clear" w:color="auto" w:fill="auto"/>
            <w:noWrap/>
            <w:vAlign w:val="center"/>
            <w:hideMark/>
          </w:tcPr>
          <w:p w14:paraId="7722035C"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6EE7DB9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E0947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AC53E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18C890E" w14:textId="77777777" w:rsidTr="00005A6D">
        <w:trPr>
          <w:trHeight w:val="85"/>
        </w:trPr>
        <w:tc>
          <w:tcPr>
            <w:tcW w:w="2664" w:type="pct"/>
            <w:tcBorders>
              <w:top w:val="nil"/>
              <w:left w:val="nil"/>
              <w:bottom w:val="nil"/>
              <w:right w:val="nil"/>
            </w:tcBorders>
            <w:shd w:val="clear" w:color="auto" w:fill="auto"/>
            <w:vAlign w:val="center"/>
            <w:hideMark/>
          </w:tcPr>
          <w:p w14:paraId="0D311DA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4AF66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DC388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7205E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58A3B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83830A1" w14:textId="77777777" w:rsidTr="00005A6D">
        <w:trPr>
          <w:trHeight w:val="85"/>
        </w:trPr>
        <w:tc>
          <w:tcPr>
            <w:tcW w:w="2664" w:type="pct"/>
            <w:tcBorders>
              <w:top w:val="nil"/>
              <w:left w:val="nil"/>
              <w:bottom w:val="nil"/>
              <w:right w:val="nil"/>
            </w:tcBorders>
            <w:shd w:val="clear" w:color="000000" w:fill="EAF1F6"/>
            <w:vAlign w:val="center"/>
            <w:hideMark/>
          </w:tcPr>
          <w:p w14:paraId="4772AA23" w14:textId="77777777" w:rsidR="00005A6D" w:rsidRPr="00005A6D" w:rsidRDefault="00005A6D" w:rsidP="00005A6D">
            <w:pPr>
              <w:spacing w:line="240" w:lineRule="auto"/>
              <w:jc w:val="both"/>
              <w:rPr>
                <w:b/>
                <w:bCs/>
                <w:color w:val="000000"/>
                <w:sz w:val="12"/>
                <w:szCs w:val="12"/>
              </w:rPr>
            </w:pPr>
            <w:r w:rsidRPr="00005A6D">
              <w:rPr>
                <w:b/>
                <w:bCs/>
                <w:color w:val="000000"/>
                <w:sz w:val="12"/>
                <w:szCs w:val="12"/>
              </w:rPr>
              <w:t xml:space="preserve">Zapewnienie opieki osobom przebywającym i dochodzącym w jednostkach pomocy społecznej - zadanie 8 </w:t>
            </w:r>
          </w:p>
        </w:tc>
        <w:tc>
          <w:tcPr>
            <w:tcW w:w="538" w:type="pct"/>
            <w:tcBorders>
              <w:top w:val="nil"/>
              <w:left w:val="nil"/>
              <w:bottom w:val="nil"/>
              <w:right w:val="nil"/>
            </w:tcBorders>
            <w:shd w:val="clear" w:color="000000" w:fill="EAF1F6"/>
            <w:vAlign w:val="center"/>
            <w:hideMark/>
          </w:tcPr>
          <w:p w14:paraId="14F5E892"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38E7D313" w14:textId="77777777" w:rsidR="00005A6D" w:rsidRPr="00005A6D" w:rsidRDefault="00005A6D" w:rsidP="00005A6D">
            <w:pPr>
              <w:spacing w:line="240" w:lineRule="auto"/>
              <w:jc w:val="right"/>
              <w:rPr>
                <w:b/>
                <w:bCs/>
                <w:sz w:val="12"/>
                <w:szCs w:val="12"/>
              </w:rPr>
            </w:pPr>
            <w:r w:rsidRPr="00005A6D">
              <w:rPr>
                <w:b/>
                <w:bCs/>
                <w:sz w:val="12"/>
                <w:szCs w:val="12"/>
              </w:rPr>
              <w:t>4 321 300</w:t>
            </w:r>
          </w:p>
        </w:tc>
        <w:tc>
          <w:tcPr>
            <w:tcW w:w="786" w:type="pct"/>
            <w:tcBorders>
              <w:top w:val="nil"/>
              <w:left w:val="nil"/>
              <w:bottom w:val="nil"/>
              <w:right w:val="nil"/>
            </w:tcBorders>
            <w:shd w:val="clear" w:color="000000" w:fill="EAF1F6"/>
            <w:vAlign w:val="center"/>
            <w:hideMark/>
          </w:tcPr>
          <w:p w14:paraId="309955EC" w14:textId="77777777" w:rsidR="00005A6D" w:rsidRPr="00005A6D" w:rsidRDefault="00005A6D" w:rsidP="00005A6D">
            <w:pPr>
              <w:spacing w:line="240" w:lineRule="auto"/>
              <w:jc w:val="right"/>
              <w:rPr>
                <w:b/>
                <w:bCs/>
                <w:sz w:val="12"/>
                <w:szCs w:val="12"/>
              </w:rPr>
            </w:pPr>
            <w:r w:rsidRPr="00005A6D">
              <w:rPr>
                <w:b/>
                <w:bCs/>
                <w:sz w:val="12"/>
                <w:szCs w:val="12"/>
              </w:rPr>
              <w:t>4 292 909,56</w:t>
            </w:r>
          </w:p>
        </w:tc>
        <w:tc>
          <w:tcPr>
            <w:tcW w:w="393" w:type="pct"/>
            <w:tcBorders>
              <w:top w:val="nil"/>
              <w:left w:val="nil"/>
              <w:bottom w:val="nil"/>
              <w:right w:val="nil"/>
            </w:tcBorders>
            <w:shd w:val="clear" w:color="000000" w:fill="EAF1F6"/>
            <w:vAlign w:val="center"/>
            <w:hideMark/>
          </w:tcPr>
          <w:p w14:paraId="0582064B" w14:textId="77777777" w:rsidR="00005A6D" w:rsidRPr="00005A6D" w:rsidRDefault="00005A6D" w:rsidP="00005A6D">
            <w:pPr>
              <w:spacing w:line="240" w:lineRule="auto"/>
              <w:jc w:val="right"/>
              <w:rPr>
                <w:b/>
                <w:bCs/>
                <w:sz w:val="12"/>
                <w:szCs w:val="12"/>
              </w:rPr>
            </w:pPr>
            <w:r w:rsidRPr="00005A6D">
              <w:rPr>
                <w:b/>
                <w:bCs/>
                <w:sz w:val="12"/>
                <w:szCs w:val="12"/>
              </w:rPr>
              <w:t>99,3%</w:t>
            </w:r>
          </w:p>
        </w:tc>
      </w:tr>
      <w:tr w:rsidR="00005A6D" w:rsidRPr="00005A6D" w14:paraId="3CC0BD3A" w14:textId="77777777" w:rsidTr="00005A6D">
        <w:trPr>
          <w:trHeight w:val="85"/>
        </w:trPr>
        <w:tc>
          <w:tcPr>
            <w:tcW w:w="2664" w:type="pct"/>
            <w:tcBorders>
              <w:top w:val="nil"/>
              <w:left w:val="nil"/>
              <w:bottom w:val="nil"/>
              <w:right w:val="nil"/>
            </w:tcBorders>
            <w:shd w:val="clear" w:color="auto" w:fill="auto"/>
            <w:vAlign w:val="center"/>
            <w:hideMark/>
          </w:tcPr>
          <w:p w14:paraId="4EAE71F8"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15571D0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A003DA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64AE3E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216B8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3843A01" w14:textId="77777777" w:rsidTr="00005A6D">
        <w:trPr>
          <w:trHeight w:val="85"/>
        </w:trPr>
        <w:tc>
          <w:tcPr>
            <w:tcW w:w="2664" w:type="pct"/>
            <w:tcBorders>
              <w:top w:val="nil"/>
              <w:left w:val="nil"/>
              <w:bottom w:val="nil"/>
              <w:right w:val="nil"/>
            </w:tcBorders>
            <w:shd w:val="clear" w:color="auto" w:fill="auto"/>
            <w:vAlign w:val="center"/>
            <w:hideMark/>
          </w:tcPr>
          <w:p w14:paraId="49283A3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 xml:space="preserve">prowadzenie jednostek pomocy społecznej zapewniających usługi bytowe, opiekuńcze i wspomagające dla osób wymagających całodobowej lub okresowej opieki </w:t>
            </w:r>
          </w:p>
        </w:tc>
        <w:tc>
          <w:tcPr>
            <w:tcW w:w="538" w:type="pct"/>
            <w:tcBorders>
              <w:top w:val="nil"/>
              <w:left w:val="nil"/>
              <w:bottom w:val="nil"/>
              <w:right w:val="nil"/>
            </w:tcBorders>
            <w:shd w:val="clear" w:color="auto" w:fill="auto"/>
            <w:noWrap/>
            <w:vAlign w:val="center"/>
            <w:hideMark/>
          </w:tcPr>
          <w:p w14:paraId="274DCF7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F1C8AE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50A949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1F4483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00BAD4C" w14:textId="77777777" w:rsidTr="00005A6D">
        <w:trPr>
          <w:trHeight w:val="85"/>
        </w:trPr>
        <w:tc>
          <w:tcPr>
            <w:tcW w:w="2664" w:type="pct"/>
            <w:tcBorders>
              <w:top w:val="nil"/>
              <w:left w:val="nil"/>
              <w:bottom w:val="nil"/>
              <w:right w:val="nil"/>
            </w:tcBorders>
            <w:shd w:val="clear" w:color="auto" w:fill="auto"/>
            <w:vAlign w:val="center"/>
            <w:hideMark/>
          </w:tcPr>
          <w:p w14:paraId="42B21D4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61A936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96738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DA94A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8499C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AE13D2" w14:textId="77777777" w:rsidTr="00005A6D">
        <w:trPr>
          <w:trHeight w:val="85"/>
        </w:trPr>
        <w:tc>
          <w:tcPr>
            <w:tcW w:w="2664" w:type="pct"/>
            <w:tcBorders>
              <w:top w:val="nil"/>
              <w:left w:val="nil"/>
              <w:bottom w:val="nil"/>
              <w:right w:val="nil"/>
            </w:tcBorders>
            <w:shd w:val="clear" w:color="auto" w:fill="auto"/>
            <w:vAlign w:val="center"/>
            <w:hideMark/>
          </w:tcPr>
          <w:p w14:paraId="6B04262E" w14:textId="77777777" w:rsidR="00005A6D" w:rsidRPr="00005A6D" w:rsidRDefault="00005A6D" w:rsidP="00005A6D">
            <w:pPr>
              <w:spacing w:line="240" w:lineRule="auto"/>
              <w:jc w:val="both"/>
              <w:rPr>
                <w:color w:val="000000"/>
                <w:sz w:val="12"/>
                <w:szCs w:val="12"/>
              </w:rPr>
            </w:pPr>
            <w:r w:rsidRPr="00005A6D">
              <w:rPr>
                <w:color w:val="000000"/>
                <w:sz w:val="12"/>
                <w:szCs w:val="12"/>
              </w:rPr>
              <w:t>Prowadzenie i bieżące utrzymanie ośrodków wsparcia, których finansowanie odbywa się ze środków własnych i ze środków budżetu państwa.</w:t>
            </w:r>
          </w:p>
        </w:tc>
        <w:tc>
          <w:tcPr>
            <w:tcW w:w="538" w:type="pct"/>
            <w:tcBorders>
              <w:top w:val="nil"/>
              <w:left w:val="nil"/>
              <w:bottom w:val="nil"/>
              <w:right w:val="nil"/>
            </w:tcBorders>
            <w:shd w:val="clear" w:color="auto" w:fill="auto"/>
            <w:vAlign w:val="center"/>
            <w:hideMark/>
          </w:tcPr>
          <w:p w14:paraId="1939B04B"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vAlign w:val="center"/>
            <w:hideMark/>
          </w:tcPr>
          <w:p w14:paraId="552CF13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2E4E6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83931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F0C9F9A" w14:textId="77777777" w:rsidTr="00005A6D">
        <w:trPr>
          <w:trHeight w:val="85"/>
        </w:trPr>
        <w:tc>
          <w:tcPr>
            <w:tcW w:w="2664" w:type="pct"/>
            <w:tcBorders>
              <w:top w:val="nil"/>
              <w:left w:val="nil"/>
              <w:bottom w:val="nil"/>
              <w:right w:val="nil"/>
            </w:tcBorders>
            <w:shd w:val="clear" w:color="auto" w:fill="auto"/>
            <w:vAlign w:val="center"/>
            <w:hideMark/>
          </w:tcPr>
          <w:p w14:paraId="363B49E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B8F5BB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5BD6C4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F04EA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06AC4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8869F31" w14:textId="77777777" w:rsidTr="00005A6D">
        <w:trPr>
          <w:trHeight w:val="85"/>
        </w:trPr>
        <w:tc>
          <w:tcPr>
            <w:tcW w:w="2664" w:type="pct"/>
            <w:tcBorders>
              <w:top w:val="nil"/>
              <w:left w:val="nil"/>
              <w:bottom w:val="nil"/>
              <w:right w:val="nil"/>
            </w:tcBorders>
            <w:shd w:val="clear" w:color="auto" w:fill="auto"/>
            <w:vAlign w:val="center"/>
            <w:hideMark/>
          </w:tcPr>
          <w:p w14:paraId="42538F11" w14:textId="77777777" w:rsidR="00005A6D" w:rsidRPr="00005A6D" w:rsidRDefault="00005A6D" w:rsidP="00005A6D">
            <w:pPr>
              <w:spacing w:line="240" w:lineRule="auto"/>
              <w:rPr>
                <w:color w:val="000000"/>
                <w:sz w:val="12"/>
                <w:szCs w:val="12"/>
              </w:rPr>
            </w:pPr>
            <w:r w:rsidRPr="00005A6D">
              <w:rPr>
                <w:color w:val="000000"/>
                <w:sz w:val="12"/>
                <w:szCs w:val="12"/>
              </w:rPr>
              <w:t>zadania własne</w:t>
            </w:r>
          </w:p>
        </w:tc>
        <w:tc>
          <w:tcPr>
            <w:tcW w:w="538" w:type="pct"/>
            <w:tcBorders>
              <w:top w:val="nil"/>
              <w:left w:val="nil"/>
              <w:bottom w:val="nil"/>
              <w:right w:val="nil"/>
            </w:tcBorders>
            <w:shd w:val="clear" w:color="auto" w:fill="auto"/>
            <w:vAlign w:val="center"/>
            <w:hideMark/>
          </w:tcPr>
          <w:p w14:paraId="1AA45AE4"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vAlign w:val="center"/>
            <w:hideMark/>
          </w:tcPr>
          <w:p w14:paraId="2E3F9CE5" w14:textId="77777777" w:rsidR="00005A6D" w:rsidRPr="00005A6D" w:rsidRDefault="00005A6D" w:rsidP="00005A6D">
            <w:pPr>
              <w:spacing w:line="240" w:lineRule="auto"/>
              <w:jc w:val="right"/>
              <w:rPr>
                <w:sz w:val="12"/>
                <w:szCs w:val="12"/>
              </w:rPr>
            </w:pPr>
            <w:r w:rsidRPr="00005A6D">
              <w:rPr>
                <w:sz w:val="12"/>
                <w:szCs w:val="12"/>
              </w:rPr>
              <w:t>1 530 927</w:t>
            </w:r>
          </w:p>
        </w:tc>
        <w:tc>
          <w:tcPr>
            <w:tcW w:w="786" w:type="pct"/>
            <w:tcBorders>
              <w:top w:val="nil"/>
              <w:left w:val="nil"/>
              <w:bottom w:val="nil"/>
              <w:right w:val="nil"/>
            </w:tcBorders>
            <w:shd w:val="clear" w:color="auto" w:fill="auto"/>
            <w:vAlign w:val="center"/>
            <w:hideMark/>
          </w:tcPr>
          <w:p w14:paraId="5972BC48" w14:textId="77777777" w:rsidR="00005A6D" w:rsidRPr="00005A6D" w:rsidRDefault="00005A6D" w:rsidP="00005A6D">
            <w:pPr>
              <w:spacing w:line="240" w:lineRule="auto"/>
              <w:jc w:val="right"/>
              <w:rPr>
                <w:sz w:val="12"/>
                <w:szCs w:val="12"/>
              </w:rPr>
            </w:pPr>
            <w:r w:rsidRPr="00005A6D">
              <w:rPr>
                <w:sz w:val="12"/>
                <w:szCs w:val="12"/>
              </w:rPr>
              <w:t>1 517 667,06</w:t>
            </w:r>
          </w:p>
        </w:tc>
        <w:tc>
          <w:tcPr>
            <w:tcW w:w="393" w:type="pct"/>
            <w:tcBorders>
              <w:top w:val="nil"/>
              <w:left w:val="nil"/>
              <w:bottom w:val="nil"/>
              <w:right w:val="nil"/>
            </w:tcBorders>
            <w:shd w:val="clear" w:color="auto" w:fill="auto"/>
            <w:vAlign w:val="center"/>
            <w:hideMark/>
          </w:tcPr>
          <w:p w14:paraId="21ADEDC0" w14:textId="77777777" w:rsidR="00005A6D" w:rsidRPr="00005A6D" w:rsidRDefault="00005A6D" w:rsidP="00005A6D">
            <w:pPr>
              <w:spacing w:line="240" w:lineRule="auto"/>
              <w:jc w:val="right"/>
              <w:rPr>
                <w:sz w:val="12"/>
                <w:szCs w:val="12"/>
              </w:rPr>
            </w:pPr>
            <w:r w:rsidRPr="00005A6D">
              <w:rPr>
                <w:sz w:val="12"/>
                <w:szCs w:val="12"/>
              </w:rPr>
              <w:t>99,1%</w:t>
            </w:r>
          </w:p>
        </w:tc>
      </w:tr>
      <w:tr w:rsidR="00005A6D" w:rsidRPr="00005A6D" w14:paraId="54EE4AA1" w14:textId="77777777" w:rsidTr="00005A6D">
        <w:trPr>
          <w:trHeight w:val="85"/>
        </w:trPr>
        <w:tc>
          <w:tcPr>
            <w:tcW w:w="2664" w:type="pct"/>
            <w:tcBorders>
              <w:top w:val="nil"/>
              <w:left w:val="nil"/>
              <w:bottom w:val="nil"/>
              <w:right w:val="nil"/>
            </w:tcBorders>
            <w:shd w:val="clear" w:color="auto" w:fill="auto"/>
            <w:vAlign w:val="center"/>
            <w:hideMark/>
          </w:tcPr>
          <w:p w14:paraId="4F95D65E"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24DBD7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B6B99D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F890E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DB238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6986B2" w14:textId="77777777" w:rsidTr="00005A6D">
        <w:trPr>
          <w:trHeight w:val="85"/>
        </w:trPr>
        <w:tc>
          <w:tcPr>
            <w:tcW w:w="2664" w:type="pct"/>
            <w:tcBorders>
              <w:top w:val="nil"/>
              <w:left w:val="nil"/>
              <w:bottom w:val="nil"/>
              <w:right w:val="nil"/>
            </w:tcBorders>
            <w:shd w:val="clear" w:color="auto" w:fill="auto"/>
            <w:vAlign w:val="center"/>
            <w:hideMark/>
          </w:tcPr>
          <w:p w14:paraId="54B1EDDC" w14:textId="77777777" w:rsidR="00005A6D" w:rsidRPr="00005A6D" w:rsidRDefault="00005A6D" w:rsidP="00005A6D">
            <w:pPr>
              <w:spacing w:line="240" w:lineRule="auto"/>
              <w:jc w:val="both"/>
              <w:rPr>
                <w:sz w:val="12"/>
                <w:szCs w:val="12"/>
              </w:rPr>
            </w:pPr>
            <w:r w:rsidRPr="00005A6D">
              <w:rPr>
                <w:sz w:val="12"/>
                <w:szCs w:val="12"/>
              </w:rPr>
              <w:t>1. Dzienny Dom Pomocy Społecznej ul. Paca 42 dla osób starszych i osamotnionych zapewniający całodzienny pobyt z wyżywieniem</w:t>
            </w:r>
          </w:p>
        </w:tc>
        <w:tc>
          <w:tcPr>
            <w:tcW w:w="538" w:type="pct"/>
            <w:tcBorders>
              <w:top w:val="nil"/>
              <w:left w:val="nil"/>
              <w:bottom w:val="nil"/>
              <w:right w:val="nil"/>
            </w:tcBorders>
            <w:shd w:val="clear" w:color="auto" w:fill="auto"/>
            <w:vAlign w:val="center"/>
            <w:hideMark/>
          </w:tcPr>
          <w:p w14:paraId="48FEF5E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782D593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C578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8B3D7C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4DD8B7" w14:textId="77777777" w:rsidTr="00005A6D">
        <w:trPr>
          <w:trHeight w:val="85"/>
        </w:trPr>
        <w:tc>
          <w:tcPr>
            <w:tcW w:w="2664" w:type="pct"/>
            <w:tcBorders>
              <w:top w:val="nil"/>
              <w:left w:val="nil"/>
              <w:bottom w:val="nil"/>
              <w:right w:val="nil"/>
            </w:tcBorders>
            <w:shd w:val="clear" w:color="auto" w:fill="auto"/>
            <w:vAlign w:val="center"/>
            <w:hideMark/>
          </w:tcPr>
          <w:p w14:paraId="3961245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EBB267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CBFAAC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075E5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BA5B4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4560D2" w14:textId="77777777" w:rsidTr="00005A6D">
        <w:trPr>
          <w:trHeight w:val="85"/>
        </w:trPr>
        <w:tc>
          <w:tcPr>
            <w:tcW w:w="2664" w:type="pct"/>
            <w:tcBorders>
              <w:top w:val="nil"/>
              <w:left w:val="nil"/>
              <w:bottom w:val="nil"/>
              <w:right w:val="nil"/>
            </w:tcBorders>
            <w:shd w:val="clear" w:color="auto" w:fill="auto"/>
            <w:vAlign w:val="center"/>
            <w:hideMark/>
          </w:tcPr>
          <w:p w14:paraId="7A7FB759" w14:textId="77777777" w:rsidR="00005A6D" w:rsidRPr="00005A6D" w:rsidRDefault="00005A6D" w:rsidP="00005A6D">
            <w:pPr>
              <w:spacing w:line="240" w:lineRule="auto"/>
              <w:rPr>
                <w:color w:val="000000"/>
                <w:sz w:val="12"/>
                <w:szCs w:val="12"/>
              </w:rPr>
            </w:pPr>
            <w:r w:rsidRPr="00005A6D">
              <w:rPr>
                <w:color w:val="000000"/>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10A9CD7E" w14:textId="77777777" w:rsidR="00005A6D" w:rsidRPr="00005A6D" w:rsidRDefault="00005A6D" w:rsidP="00005A6D">
            <w:pPr>
              <w:spacing w:line="240" w:lineRule="auto"/>
              <w:jc w:val="right"/>
              <w:rPr>
                <w:sz w:val="12"/>
                <w:szCs w:val="12"/>
              </w:rPr>
            </w:pPr>
            <w:r w:rsidRPr="00005A6D">
              <w:rPr>
                <w:sz w:val="12"/>
                <w:szCs w:val="12"/>
              </w:rPr>
              <w:t>31</w:t>
            </w:r>
          </w:p>
        </w:tc>
        <w:tc>
          <w:tcPr>
            <w:tcW w:w="618" w:type="pct"/>
            <w:tcBorders>
              <w:top w:val="nil"/>
              <w:left w:val="nil"/>
              <w:bottom w:val="nil"/>
              <w:right w:val="nil"/>
            </w:tcBorders>
            <w:shd w:val="clear" w:color="auto" w:fill="auto"/>
            <w:vAlign w:val="center"/>
            <w:hideMark/>
          </w:tcPr>
          <w:p w14:paraId="5D3D0D80"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0A3BC03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149DA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57B74BF" w14:textId="77777777" w:rsidTr="00005A6D">
        <w:trPr>
          <w:trHeight w:val="85"/>
        </w:trPr>
        <w:tc>
          <w:tcPr>
            <w:tcW w:w="2664" w:type="pct"/>
            <w:tcBorders>
              <w:top w:val="nil"/>
              <w:left w:val="nil"/>
              <w:bottom w:val="nil"/>
              <w:right w:val="nil"/>
            </w:tcBorders>
            <w:shd w:val="clear" w:color="auto" w:fill="auto"/>
            <w:vAlign w:val="center"/>
            <w:hideMark/>
          </w:tcPr>
          <w:p w14:paraId="75A04741" w14:textId="77777777" w:rsidR="00005A6D" w:rsidRPr="00005A6D" w:rsidRDefault="00005A6D" w:rsidP="00005A6D">
            <w:pPr>
              <w:spacing w:line="240" w:lineRule="auto"/>
              <w:rPr>
                <w:color w:val="000000"/>
                <w:sz w:val="12"/>
                <w:szCs w:val="12"/>
              </w:rPr>
            </w:pPr>
            <w:r w:rsidRPr="00005A6D">
              <w:rPr>
                <w:color w:val="000000"/>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20DA8944" w14:textId="77777777" w:rsidR="00005A6D" w:rsidRPr="00005A6D" w:rsidRDefault="00005A6D" w:rsidP="00005A6D">
            <w:pPr>
              <w:spacing w:line="240" w:lineRule="auto"/>
              <w:jc w:val="right"/>
              <w:rPr>
                <w:sz w:val="12"/>
                <w:szCs w:val="12"/>
              </w:rPr>
            </w:pPr>
            <w:r w:rsidRPr="00005A6D">
              <w:rPr>
                <w:sz w:val="12"/>
                <w:szCs w:val="12"/>
              </w:rPr>
              <w:t>2 068,80</w:t>
            </w:r>
          </w:p>
        </w:tc>
        <w:tc>
          <w:tcPr>
            <w:tcW w:w="618" w:type="pct"/>
            <w:tcBorders>
              <w:top w:val="nil"/>
              <w:left w:val="nil"/>
              <w:bottom w:val="nil"/>
              <w:right w:val="nil"/>
            </w:tcBorders>
            <w:shd w:val="clear" w:color="auto" w:fill="auto"/>
            <w:vAlign w:val="center"/>
            <w:hideMark/>
          </w:tcPr>
          <w:p w14:paraId="7AD0CAE5"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704A13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A87AC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84BAE11" w14:textId="77777777" w:rsidTr="00005A6D">
        <w:trPr>
          <w:trHeight w:val="85"/>
        </w:trPr>
        <w:tc>
          <w:tcPr>
            <w:tcW w:w="2664" w:type="pct"/>
            <w:tcBorders>
              <w:top w:val="nil"/>
              <w:left w:val="nil"/>
              <w:bottom w:val="nil"/>
              <w:right w:val="nil"/>
            </w:tcBorders>
            <w:shd w:val="clear" w:color="auto" w:fill="auto"/>
            <w:vAlign w:val="center"/>
            <w:hideMark/>
          </w:tcPr>
          <w:p w14:paraId="0C3A834E" w14:textId="77777777" w:rsidR="00005A6D" w:rsidRPr="00005A6D" w:rsidRDefault="00005A6D" w:rsidP="00005A6D">
            <w:pPr>
              <w:spacing w:line="240" w:lineRule="auto"/>
              <w:rPr>
                <w:sz w:val="12"/>
                <w:szCs w:val="12"/>
              </w:rPr>
            </w:pPr>
            <w:r w:rsidRPr="00005A6D">
              <w:rPr>
                <w:sz w:val="12"/>
                <w:szCs w:val="12"/>
              </w:rPr>
              <w:t>średnie zatrudnienie (liczba etatów)</w:t>
            </w:r>
          </w:p>
        </w:tc>
        <w:tc>
          <w:tcPr>
            <w:tcW w:w="538" w:type="pct"/>
            <w:tcBorders>
              <w:top w:val="nil"/>
              <w:left w:val="nil"/>
              <w:bottom w:val="nil"/>
              <w:right w:val="nil"/>
            </w:tcBorders>
            <w:shd w:val="clear" w:color="auto" w:fill="auto"/>
            <w:vAlign w:val="center"/>
            <w:hideMark/>
          </w:tcPr>
          <w:p w14:paraId="3BCBF87D" w14:textId="77777777" w:rsidR="00005A6D" w:rsidRPr="00005A6D" w:rsidRDefault="00005A6D" w:rsidP="00005A6D">
            <w:pPr>
              <w:spacing w:line="240" w:lineRule="auto"/>
              <w:jc w:val="right"/>
              <w:rPr>
                <w:sz w:val="12"/>
                <w:szCs w:val="12"/>
              </w:rPr>
            </w:pPr>
            <w:r w:rsidRPr="00005A6D">
              <w:rPr>
                <w:sz w:val="12"/>
                <w:szCs w:val="12"/>
              </w:rPr>
              <w:t>4,00</w:t>
            </w:r>
          </w:p>
        </w:tc>
        <w:tc>
          <w:tcPr>
            <w:tcW w:w="618" w:type="pct"/>
            <w:tcBorders>
              <w:top w:val="nil"/>
              <w:left w:val="nil"/>
              <w:bottom w:val="nil"/>
              <w:right w:val="nil"/>
            </w:tcBorders>
            <w:shd w:val="clear" w:color="auto" w:fill="auto"/>
            <w:vAlign w:val="center"/>
            <w:hideMark/>
          </w:tcPr>
          <w:p w14:paraId="1B08B33F"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7D1379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4DEB6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549AA54" w14:textId="77777777" w:rsidTr="00005A6D">
        <w:trPr>
          <w:trHeight w:val="85"/>
        </w:trPr>
        <w:tc>
          <w:tcPr>
            <w:tcW w:w="2664" w:type="pct"/>
            <w:tcBorders>
              <w:top w:val="nil"/>
              <w:left w:val="nil"/>
              <w:bottom w:val="nil"/>
              <w:right w:val="nil"/>
            </w:tcBorders>
            <w:shd w:val="clear" w:color="auto" w:fill="auto"/>
            <w:vAlign w:val="center"/>
            <w:hideMark/>
          </w:tcPr>
          <w:p w14:paraId="0A61CD7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51441D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52EDFB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49976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41D9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A891081" w14:textId="77777777" w:rsidTr="00005A6D">
        <w:trPr>
          <w:trHeight w:val="85"/>
        </w:trPr>
        <w:tc>
          <w:tcPr>
            <w:tcW w:w="2664" w:type="pct"/>
            <w:tcBorders>
              <w:top w:val="nil"/>
              <w:left w:val="nil"/>
              <w:bottom w:val="nil"/>
              <w:right w:val="nil"/>
            </w:tcBorders>
            <w:shd w:val="clear" w:color="auto" w:fill="auto"/>
            <w:vAlign w:val="center"/>
            <w:hideMark/>
          </w:tcPr>
          <w:p w14:paraId="5618447C" w14:textId="77777777" w:rsidR="00005A6D" w:rsidRPr="00005A6D" w:rsidRDefault="00005A6D" w:rsidP="00005A6D">
            <w:pPr>
              <w:spacing w:line="240" w:lineRule="auto"/>
              <w:rPr>
                <w:sz w:val="12"/>
                <w:szCs w:val="12"/>
              </w:rPr>
            </w:pPr>
            <w:r w:rsidRPr="00005A6D">
              <w:rPr>
                <w:sz w:val="12"/>
                <w:szCs w:val="12"/>
              </w:rPr>
              <w:t>2. Dzienny Dom Pomocy Społecznej ul. Walecznych 59 dla osób starszych i osamotnionych zapewniający całodzienny pobyt z wyżywieniem</w:t>
            </w:r>
          </w:p>
        </w:tc>
        <w:tc>
          <w:tcPr>
            <w:tcW w:w="538" w:type="pct"/>
            <w:tcBorders>
              <w:top w:val="nil"/>
              <w:left w:val="nil"/>
              <w:bottom w:val="nil"/>
              <w:right w:val="nil"/>
            </w:tcBorders>
            <w:shd w:val="clear" w:color="auto" w:fill="auto"/>
            <w:vAlign w:val="center"/>
            <w:hideMark/>
          </w:tcPr>
          <w:p w14:paraId="7C083F6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vAlign w:val="center"/>
            <w:hideMark/>
          </w:tcPr>
          <w:p w14:paraId="63765ED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22208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467F2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90DB2FD" w14:textId="77777777" w:rsidTr="00005A6D">
        <w:trPr>
          <w:trHeight w:val="85"/>
        </w:trPr>
        <w:tc>
          <w:tcPr>
            <w:tcW w:w="2664" w:type="pct"/>
            <w:tcBorders>
              <w:top w:val="nil"/>
              <w:left w:val="nil"/>
              <w:bottom w:val="nil"/>
              <w:right w:val="nil"/>
            </w:tcBorders>
            <w:shd w:val="clear" w:color="auto" w:fill="auto"/>
            <w:vAlign w:val="center"/>
            <w:hideMark/>
          </w:tcPr>
          <w:p w14:paraId="474AD8C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D6B928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2E01F8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264E8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9EFAF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18484D3" w14:textId="77777777" w:rsidTr="00005A6D">
        <w:trPr>
          <w:trHeight w:val="85"/>
        </w:trPr>
        <w:tc>
          <w:tcPr>
            <w:tcW w:w="2664" w:type="pct"/>
            <w:tcBorders>
              <w:top w:val="nil"/>
              <w:left w:val="nil"/>
              <w:bottom w:val="nil"/>
              <w:right w:val="nil"/>
            </w:tcBorders>
            <w:shd w:val="clear" w:color="auto" w:fill="auto"/>
            <w:vAlign w:val="center"/>
            <w:hideMark/>
          </w:tcPr>
          <w:p w14:paraId="0D9859AC" w14:textId="77777777" w:rsidR="00005A6D" w:rsidRPr="00005A6D" w:rsidRDefault="00005A6D" w:rsidP="00005A6D">
            <w:pPr>
              <w:spacing w:line="240" w:lineRule="auto"/>
              <w:rPr>
                <w:sz w:val="12"/>
                <w:szCs w:val="12"/>
              </w:rPr>
            </w:pPr>
            <w:r w:rsidRPr="00005A6D">
              <w:rPr>
                <w:sz w:val="12"/>
                <w:szCs w:val="12"/>
              </w:rPr>
              <w:t>średnia liczba podopiecznych korzystających z pomocy w miesiącu</w:t>
            </w:r>
          </w:p>
        </w:tc>
        <w:tc>
          <w:tcPr>
            <w:tcW w:w="538" w:type="pct"/>
            <w:tcBorders>
              <w:top w:val="nil"/>
              <w:left w:val="nil"/>
              <w:bottom w:val="nil"/>
              <w:right w:val="nil"/>
            </w:tcBorders>
            <w:shd w:val="clear" w:color="auto" w:fill="auto"/>
            <w:vAlign w:val="center"/>
            <w:hideMark/>
          </w:tcPr>
          <w:p w14:paraId="28B4D315" w14:textId="77777777" w:rsidR="00005A6D" w:rsidRPr="00005A6D" w:rsidRDefault="00005A6D" w:rsidP="00005A6D">
            <w:pPr>
              <w:spacing w:line="240" w:lineRule="auto"/>
              <w:jc w:val="right"/>
              <w:rPr>
                <w:sz w:val="12"/>
                <w:szCs w:val="12"/>
              </w:rPr>
            </w:pPr>
            <w:r w:rsidRPr="00005A6D">
              <w:rPr>
                <w:sz w:val="12"/>
                <w:szCs w:val="12"/>
              </w:rPr>
              <w:t>30</w:t>
            </w:r>
          </w:p>
        </w:tc>
        <w:tc>
          <w:tcPr>
            <w:tcW w:w="618" w:type="pct"/>
            <w:tcBorders>
              <w:top w:val="nil"/>
              <w:left w:val="nil"/>
              <w:bottom w:val="nil"/>
              <w:right w:val="nil"/>
            </w:tcBorders>
            <w:shd w:val="clear" w:color="auto" w:fill="auto"/>
            <w:vAlign w:val="center"/>
            <w:hideMark/>
          </w:tcPr>
          <w:p w14:paraId="3C129DED"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31416A0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8CB18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DFB8663" w14:textId="77777777" w:rsidTr="00005A6D">
        <w:trPr>
          <w:trHeight w:val="85"/>
        </w:trPr>
        <w:tc>
          <w:tcPr>
            <w:tcW w:w="2664" w:type="pct"/>
            <w:tcBorders>
              <w:top w:val="nil"/>
              <w:left w:val="nil"/>
              <w:bottom w:val="nil"/>
              <w:right w:val="nil"/>
            </w:tcBorders>
            <w:shd w:val="clear" w:color="auto" w:fill="auto"/>
            <w:vAlign w:val="center"/>
            <w:hideMark/>
          </w:tcPr>
          <w:p w14:paraId="03E8969B" w14:textId="77777777" w:rsidR="00005A6D" w:rsidRPr="00005A6D" w:rsidRDefault="00005A6D" w:rsidP="00005A6D">
            <w:pPr>
              <w:spacing w:line="240" w:lineRule="auto"/>
              <w:rPr>
                <w:sz w:val="12"/>
                <w:szCs w:val="12"/>
              </w:rPr>
            </w:pPr>
            <w:r w:rsidRPr="00005A6D">
              <w:rPr>
                <w:sz w:val="12"/>
                <w:szCs w:val="12"/>
              </w:rPr>
              <w:t>średni miesięczny koszt pobytu podopiecznego w placówce (zł)</w:t>
            </w:r>
          </w:p>
        </w:tc>
        <w:tc>
          <w:tcPr>
            <w:tcW w:w="538" w:type="pct"/>
            <w:tcBorders>
              <w:top w:val="nil"/>
              <w:left w:val="nil"/>
              <w:bottom w:val="nil"/>
              <w:right w:val="nil"/>
            </w:tcBorders>
            <w:shd w:val="clear" w:color="auto" w:fill="auto"/>
            <w:vAlign w:val="center"/>
            <w:hideMark/>
          </w:tcPr>
          <w:p w14:paraId="0CE666D8" w14:textId="77777777" w:rsidR="00005A6D" w:rsidRPr="00005A6D" w:rsidRDefault="00005A6D" w:rsidP="00005A6D">
            <w:pPr>
              <w:spacing w:line="240" w:lineRule="auto"/>
              <w:jc w:val="right"/>
              <w:rPr>
                <w:sz w:val="12"/>
                <w:szCs w:val="12"/>
              </w:rPr>
            </w:pPr>
            <w:r w:rsidRPr="00005A6D">
              <w:rPr>
                <w:sz w:val="12"/>
                <w:szCs w:val="12"/>
              </w:rPr>
              <w:t>2 077,98</w:t>
            </w:r>
          </w:p>
        </w:tc>
        <w:tc>
          <w:tcPr>
            <w:tcW w:w="618" w:type="pct"/>
            <w:tcBorders>
              <w:top w:val="nil"/>
              <w:left w:val="nil"/>
              <w:bottom w:val="nil"/>
              <w:right w:val="nil"/>
            </w:tcBorders>
            <w:shd w:val="clear" w:color="auto" w:fill="auto"/>
            <w:vAlign w:val="center"/>
            <w:hideMark/>
          </w:tcPr>
          <w:p w14:paraId="7E041839"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7E2245E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E0B13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B4C5F3" w14:textId="77777777" w:rsidTr="00005A6D">
        <w:trPr>
          <w:trHeight w:val="85"/>
        </w:trPr>
        <w:tc>
          <w:tcPr>
            <w:tcW w:w="2664" w:type="pct"/>
            <w:tcBorders>
              <w:top w:val="nil"/>
              <w:left w:val="nil"/>
              <w:bottom w:val="nil"/>
              <w:right w:val="nil"/>
            </w:tcBorders>
            <w:shd w:val="clear" w:color="auto" w:fill="auto"/>
            <w:vAlign w:val="center"/>
            <w:hideMark/>
          </w:tcPr>
          <w:p w14:paraId="155F6407" w14:textId="77777777" w:rsidR="00005A6D" w:rsidRPr="00005A6D" w:rsidRDefault="00005A6D" w:rsidP="00005A6D">
            <w:pPr>
              <w:spacing w:line="240" w:lineRule="auto"/>
              <w:rPr>
                <w:sz w:val="12"/>
                <w:szCs w:val="12"/>
              </w:rPr>
            </w:pPr>
            <w:r w:rsidRPr="00005A6D">
              <w:rPr>
                <w:sz w:val="12"/>
                <w:szCs w:val="12"/>
              </w:rPr>
              <w:t>średnie zatrudnienie (liczba etatów)</w:t>
            </w:r>
          </w:p>
        </w:tc>
        <w:tc>
          <w:tcPr>
            <w:tcW w:w="538" w:type="pct"/>
            <w:tcBorders>
              <w:top w:val="nil"/>
              <w:left w:val="nil"/>
              <w:bottom w:val="nil"/>
              <w:right w:val="nil"/>
            </w:tcBorders>
            <w:shd w:val="clear" w:color="auto" w:fill="auto"/>
            <w:vAlign w:val="center"/>
            <w:hideMark/>
          </w:tcPr>
          <w:p w14:paraId="078D0EC7" w14:textId="77777777" w:rsidR="00005A6D" w:rsidRPr="00005A6D" w:rsidRDefault="00005A6D" w:rsidP="00005A6D">
            <w:pPr>
              <w:spacing w:line="240" w:lineRule="auto"/>
              <w:jc w:val="right"/>
              <w:rPr>
                <w:sz w:val="12"/>
                <w:szCs w:val="12"/>
              </w:rPr>
            </w:pPr>
            <w:r w:rsidRPr="00005A6D">
              <w:rPr>
                <w:sz w:val="12"/>
                <w:szCs w:val="12"/>
              </w:rPr>
              <w:t>5,08</w:t>
            </w:r>
          </w:p>
        </w:tc>
        <w:tc>
          <w:tcPr>
            <w:tcW w:w="618" w:type="pct"/>
            <w:tcBorders>
              <w:top w:val="nil"/>
              <w:left w:val="nil"/>
              <w:bottom w:val="nil"/>
              <w:right w:val="nil"/>
            </w:tcBorders>
            <w:shd w:val="clear" w:color="auto" w:fill="auto"/>
            <w:vAlign w:val="center"/>
            <w:hideMark/>
          </w:tcPr>
          <w:p w14:paraId="497C9E8A"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CDB017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D399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6EE976" w14:textId="77777777" w:rsidTr="00005A6D">
        <w:trPr>
          <w:trHeight w:val="85"/>
        </w:trPr>
        <w:tc>
          <w:tcPr>
            <w:tcW w:w="2664" w:type="pct"/>
            <w:tcBorders>
              <w:top w:val="nil"/>
              <w:left w:val="nil"/>
              <w:bottom w:val="nil"/>
              <w:right w:val="nil"/>
            </w:tcBorders>
            <w:shd w:val="clear" w:color="auto" w:fill="auto"/>
            <w:vAlign w:val="center"/>
            <w:hideMark/>
          </w:tcPr>
          <w:p w14:paraId="0A1ADE3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3CA81E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E714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DFEBDB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C129D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D70AA13" w14:textId="77777777" w:rsidTr="00005A6D">
        <w:trPr>
          <w:trHeight w:val="85"/>
        </w:trPr>
        <w:tc>
          <w:tcPr>
            <w:tcW w:w="2664" w:type="pct"/>
            <w:tcBorders>
              <w:top w:val="nil"/>
              <w:left w:val="nil"/>
              <w:bottom w:val="nil"/>
              <w:right w:val="nil"/>
            </w:tcBorders>
            <w:shd w:val="clear" w:color="auto" w:fill="auto"/>
            <w:vAlign w:val="center"/>
            <w:hideMark/>
          </w:tcPr>
          <w:p w14:paraId="42FF0ADD"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4D50A690"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A12B9D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6FD9D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053FE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B0DBE4" w14:textId="77777777" w:rsidTr="00005A6D">
        <w:trPr>
          <w:trHeight w:val="85"/>
        </w:trPr>
        <w:tc>
          <w:tcPr>
            <w:tcW w:w="2664" w:type="pct"/>
            <w:tcBorders>
              <w:top w:val="nil"/>
              <w:left w:val="nil"/>
              <w:bottom w:val="nil"/>
              <w:right w:val="nil"/>
            </w:tcBorders>
            <w:shd w:val="clear" w:color="auto" w:fill="auto"/>
            <w:vAlign w:val="center"/>
            <w:hideMark/>
          </w:tcPr>
          <w:p w14:paraId="7639872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8038EE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8D3D2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7005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8404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2C90DC" w14:textId="77777777" w:rsidTr="00005A6D">
        <w:trPr>
          <w:trHeight w:val="85"/>
        </w:trPr>
        <w:tc>
          <w:tcPr>
            <w:tcW w:w="2664" w:type="pct"/>
            <w:tcBorders>
              <w:top w:val="nil"/>
              <w:left w:val="nil"/>
              <w:bottom w:val="nil"/>
              <w:right w:val="nil"/>
            </w:tcBorders>
            <w:shd w:val="clear" w:color="auto" w:fill="auto"/>
            <w:vAlign w:val="center"/>
            <w:hideMark/>
          </w:tcPr>
          <w:p w14:paraId="3AF074C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85203</w:t>
            </w:r>
          </w:p>
        </w:tc>
        <w:tc>
          <w:tcPr>
            <w:tcW w:w="538" w:type="pct"/>
            <w:tcBorders>
              <w:top w:val="nil"/>
              <w:left w:val="nil"/>
              <w:bottom w:val="nil"/>
              <w:right w:val="nil"/>
            </w:tcBorders>
            <w:shd w:val="clear" w:color="auto" w:fill="auto"/>
            <w:vAlign w:val="center"/>
            <w:hideMark/>
          </w:tcPr>
          <w:p w14:paraId="35BD8E13"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400522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5DA26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2C0E4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04B4D5A" w14:textId="77777777" w:rsidTr="00005A6D">
        <w:trPr>
          <w:trHeight w:val="85"/>
        </w:trPr>
        <w:tc>
          <w:tcPr>
            <w:tcW w:w="2664" w:type="pct"/>
            <w:tcBorders>
              <w:top w:val="nil"/>
              <w:left w:val="nil"/>
              <w:bottom w:val="nil"/>
              <w:right w:val="nil"/>
            </w:tcBorders>
            <w:shd w:val="clear" w:color="auto" w:fill="auto"/>
            <w:vAlign w:val="center"/>
            <w:hideMark/>
          </w:tcPr>
          <w:p w14:paraId="4BBE244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883C31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E1164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1FE34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5FEE7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D5E4A53" w14:textId="77777777" w:rsidTr="00005A6D">
        <w:trPr>
          <w:trHeight w:val="85"/>
        </w:trPr>
        <w:tc>
          <w:tcPr>
            <w:tcW w:w="2664" w:type="pct"/>
            <w:tcBorders>
              <w:top w:val="nil"/>
              <w:left w:val="nil"/>
              <w:bottom w:val="nil"/>
              <w:right w:val="nil"/>
            </w:tcBorders>
            <w:shd w:val="clear" w:color="auto" w:fill="auto"/>
            <w:vAlign w:val="center"/>
            <w:hideMark/>
          </w:tcPr>
          <w:p w14:paraId="53E3498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18916C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33C0D3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D2C1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450F0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B0A2AC" w14:textId="77777777" w:rsidTr="00005A6D">
        <w:trPr>
          <w:trHeight w:val="85"/>
        </w:trPr>
        <w:tc>
          <w:tcPr>
            <w:tcW w:w="2664" w:type="pct"/>
            <w:tcBorders>
              <w:top w:val="nil"/>
              <w:left w:val="nil"/>
              <w:bottom w:val="nil"/>
              <w:right w:val="nil"/>
            </w:tcBorders>
            <w:shd w:val="clear" w:color="auto" w:fill="auto"/>
            <w:vAlign w:val="center"/>
            <w:hideMark/>
          </w:tcPr>
          <w:p w14:paraId="15562744" w14:textId="77777777" w:rsidR="00005A6D" w:rsidRPr="00005A6D" w:rsidRDefault="00005A6D" w:rsidP="00005A6D">
            <w:pPr>
              <w:spacing w:line="240" w:lineRule="auto"/>
              <w:rPr>
                <w:color w:val="000000"/>
                <w:sz w:val="12"/>
                <w:szCs w:val="12"/>
              </w:rPr>
            </w:pPr>
            <w:r w:rsidRPr="00005A6D">
              <w:rPr>
                <w:color w:val="000000"/>
                <w:sz w:val="12"/>
                <w:szCs w:val="12"/>
              </w:rPr>
              <w:t>wynagrodzenia i pochodne</w:t>
            </w:r>
          </w:p>
        </w:tc>
        <w:tc>
          <w:tcPr>
            <w:tcW w:w="538" w:type="pct"/>
            <w:tcBorders>
              <w:top w:val="nil"/>
              <w:left w:val="nil"/>
              <w:bottom w:val="nil"/>
              <w:right w:val="nil"/>
            </w:tcBorders>
            <w:shd w:val="clear" w:color="auto" w:fill="auto"/>
            <w:noWrap/>
            <w:vAlign w:val="center"/>
            <w:hideMark/>
          </w:tcPr>
          <w:p w14:paraId="252D0D1F"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4C5D1CF0" w14:textId="77777777" w:rsidR="00005A6D" w:rsidRPr="00005A6D" w:rsidRDefault="00005A6D" w:rsidP="00005A6D">
            <w:pPr>
              <w:spacing w:line="240" w:lineRule="auto"/>
              <w:jc w:val="right"/>
              <w:rPr>
                <w:sz w:val="12"/>
                <w:szCs w:val="12"/>
              </w:rPr>
            </w:pPr>
            <w:r w:rsidRPr="00005A6D">
              <w:rPr>
                <w:sz w:val="12"/>
                <w:szCs w:val="12"/>
              </w:rPr>
              <w:t>1 178 928</w:t>
            </w:r>
          </w:p>
        </w:tc>
        <w:tc>
          <w:tcPr>
            <w:tcW w:w="786" w:type="pct"/>
            <w:tcBorders>
              <w:top w:val="nil"/>
              <w:left w:val="nil"/>
              <w:bottom w:val="nil"/>
              <w:right w:val="nil"/>
            </w:tcBorders>
            <w:shd w:val="clear" w:color="auto" w:fill="auto"/>
            <w:noWrap/>
            <w:vAlign w:val="center"/>
            <w:hideMark/>
          </w:tcPr>
          <w:p w14:paraId="2B2C0E00" w14:textId="77777777" w:rsidR="00005A6D" w:rsidRPr="00005A6D" w:rsidRDefault="00005A6D" w:rsidP="00005A6D">
            <w:pPr>
              <w:spacing w:line="240" w:lineRule="auto"/>
              <w:jc w:val="right"/>
              <w:rPr>
                <w:sz w:val="12"/>
                <w:szCs w:val="12"/>
              </w:rPr>
            </w:pPr>
            <w:r w:rsidRPr="00005A6D">
              <w:rPr>
                <w:sz w:val="12"/>
                <w:szCs w:val="12"/>
              </w:rPr>
              <w:t>1 174 468,72</w:t>
            </w:r>
          </w:p>
        </w:tc>
        <w:tc>
          <w:tcPr>
            <w:tcW w:w="393" w:type="pct"/>
            <w:tcBorders>
              <w:top w:val="nil"/>
              <w:left w:val="nil"/>
              <w:bottom w:val="nil"/>
              <w:right w:val="nil"/>
            </w:tcBorders>
            <w:shd w:val="clear" w:color="auto" w:fill="auto"/>
            <w:noWrap/>
            <w:vAlign w:val="center"/>
            <w:hideMark/>
          </w:tcPr>
          <w:p w14:paraId="5421D9E2"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07DAFC4E" w14:textId="77777777" w:rsidTr="00005A6D">
        <w:trPr>
          <w:trHeight w:val="85"/>
        </w:trPr>
        <w:tc>
          <w:tcPr>
            <w:tcW w:w="2664" w:type="pct"/>
            <w:tcBorders>
              <w:top w:val="nil"/>
              <w:left w:val="nil"/>
              <w:bottom w:val="nil"/>
              <w:right w:val="nil"/>
            </w:tcBorders>
            <w:shd w:val="clear" w:color="auto" w:fill="auto"/>
            <w:vAlign w:val="center"/>
            <w:hideMark/>
          </w:tcPr>
          <w:p w14:paraId="605D65B7" w14:textId="77777777" w:rsidR="00005A6D" w:rsidRPr="00005A6D" w:rsidRDefault="00005A6D" w:rsidP="00005A6D">
            <w:pPr>
              <w:spacing w:line="240" w:lineRule="auto"/>
              <w:rPr>
                <w:i/>
                <w:iCs/>
                <w:color w:val="000000"/>
                <w:sz w:val="12"/>
                <w:szCs w:val="12"/>
              </w:rPr>
            </w:pPr>
            <w:r w:rsidRPr="00005A6D">
              <w:rPr>
                <w:i/>
                <w:iCs/>
                <w:color w:val="000000"/>
                <w:sz w:val="12"/>
                <w:szCs w:val="12"/>
              </w:rPr>
              <w:t>- wynagrodzenia osobowe pracowników</w:t>
            </w:r>
          </w:p>
        </w:tc>
        <w:tc>
          <w:tcPr>
            <w:tcW w:w="538" w:type="pct"/>
            <w:tcBorders>
              <w:top w:val="nil"/>
              <w:left w:val="nil"/>
              <w:bottom w:val="nil"/>
              <w:right w:val="nil"/>
            </w:tcBorders>
            <w:shd w:val="clear" w:color="auto" w:fill="auto"/>
            <w:vAlign w:val="center"/>
            <w:hideMark/>
          </w:tcPr>
          <w:p w14:paraId="7A141763"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6FD21F1B" w14:textId="77777777" w:rsidR="00005A6D" w:rsidRPr="00005A6D" w:rsidRDefault="00005A6D" w:rsidP="00005A6D">
            <w:pPr>
              <w:spacing w:line="240" w:lineRule="auto"/>
              <w:jc w:val="right"/>
              <w:rPr>
                <w:i/>
                <w:iCs/>
                <w:sz w:val="12"/>
                <w:szCs w:val="12"/>
              </w:rPr>
            </w:pPr>
            <w:r w:rsidRPr="00005A6D">
              <w:rPr>
                <w:i/>
                <w:iCs/>
                <w:sz w:val="12"/>
                <w:szCs w:val="12"/>
              </w:rPr>
              <w:t>958 950</w:t>
            </w:r>
          </w:p>
        </w:tc>
        <w:tc>
          <w:tcPr>
            <w:tcW w:w="786" w:type="pct"/>
            <w:tcBorders>
              <w:top w:val="nil"/>
              <w:left w:val="nil"/>
              <w:bottom w:val="nil"/>
              <w:right w:val="nil"/>
            </w:tcBorders>
            <w:shd w:val="clear" w:color="auto" w:fill="auto"/>
            <w:noWrap/>
            <w:vAlign w:val="center"/>
            <w:hideMark/>
          </w:tcPr>
          <w:p w14:paraId="6B004F9C" w14:textId="77777777" w:rsidR="00005A6D" w:rsidRPr="00005A6D" w:rsidRDefault="00005A6D" w:rsidP="00005A6D">
            <w:pPr>
              <w:spacing w:line="240" w:lineRule="auto"/>
              <w:jc w:val="right"/>
              <w:rPr>
                <w:i/>
                <w:iCs/>
                <w:sz w:val="12"/>
                <w:szCs w:val="12"/>
              </w:rPr>
            </w:pPr>
            <w:r w:rsidRPr="00005A6D">
              <w:rPr>
                <w:i/>
                <w:iCs/>
                <w:sz w:val="12"/>
                <w:szCs w:val="12"/>
              </w:rPr>
              <w:t>956 158,98</w:t>
            </w:r>
          </w:p>
        </w:tc>
        <w:tc>
          <w:tcPr>
            <w:tcW w:w="393" w:type="pct"/>
            <w:tcBorders>
              <w:top w:val="nil"/>
              <w:left w:val="nil"/>
              <w:bottom w:val="nil"/>
              <w:right w:val="nil"/>
            </w:tcBorders>
            <w:shd w:val="clear" w:color="auto" w:fill="auto"/>
            <w:noWrap/>
            <w:vAlign w:val="center"/>
            <w:hideMark/>
          </w:tcPr>
          <w:p w14:paraId="05FAF6CE" w14:textId="77777777" w:rsidR="00005A6D" w:rsidRPr="00005A6D" w:rsidRDefault="00005A6D" w:rsidP="00005A6D">
            <w:pPr>
              <w:spacing w:line="240" w:lineRule="auto"/>
              <w:jc w:val="right"/>
              <w:rPr>
                <w:i/>
                <w:iCs/>
                <w:sz w:val="12"/>
                <w:szCs w:val="12"/>
              </w:rPr>
            </w:pPr>
            <w:r w:rsidRPr="00005A6D">
              <w:rPr>
                <w:i/>
                <w:iCs/>
                <w:sz w:val="12"/>
                <w:szCs w:val="12"/>
              </w:rPr>
              <w:t>99,7%</w:t>
            </w:r>
          </w:p>
        </w:tc>
      </w:tr>
      <w:tr w:rsidR="00005A6D" w:rsidRPr="00005A6D" w14:paraId="4B9332CF" w14:textId="77777777" w:rsidTr="00005A6D">
        <w:trPr>
          <w:trHeight w:val="85"/>
        </w:trPr>
        <w:tc>
          <w:tcPr>
            <w:tcW w:w="2664" w:type="pct"/>
            <w:tcBorders>
              <w:top w:val="nil"/>
              <w:left w:val="nil"/>
              <w:bottom w:val="nil"/>
              <w:right w:val="nil"/>
            </w:tcBorders>
            <w:shd w:val="clear" w:color="auto" w:fill="auto"/>
            <w:vAlign w:val="center"/>
            <w:hideMark/>
          </w:tcPr>
          <w:p w14:paraId="770DEA0A" w14:textId="77777777" w:rsidR="00005A6D" w:rsidRPr="00005A6D" w:rsidRDefault="00005A6D" w:rsidP="00005A6D">
            <w:pPr>
              <w:spacing w:line="240" w:lineRule="auto"/>
              <w:rPr>
                <w:i/>
                <w:iCs/>
                <w:color w:val="000000"/>
                <w:sz w:val="12"/>
                <w:szCs w:val="12"/>
              </w:rPr>
            </w:pPr>
            <w:r w:rsidRPr="00005A6D">
              <w:rPr>
                <w:i/>
                <w:iCs/>
                <w:color w:val="000000"/>
                <w:sz w:val="12"/>
                <w:szCs w:val="12"/>
              </w:rPr>
              <w:t>- dodatkowe wynagrodzenie roczne</w:t>
            </w:r>
          </w:p>
        </w:tc>
        <w:tc>
          <w:tcPr>
            <w:tcW w:w="538" w:type="pct"/>
            <w:tcBorders>
              <w:top w:val="nil"/>
              <w:left w:val="nil"/>
              <w:bottom w:val="nil"/>
              <w:right w:val="nil"/>
            </w:tcBorders>
            <w:shd w:val="clear" w:color="auto" w:fill="auto"/>
            <w:vAlign w:val="center"/>
            <w:hideMark/>
          </w:tcPr>
          <w:p w14:paraId="6BD87A31"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6AD48DAE" w14:textId="77777777" w:rsidR="00005A6D" w:rsidRPr="00005A6D" w:rsidRDefault="00005A6D" w:rsidP="00005A6D">
            <w:pPr>
              <w:spacing w:line="240" w:lineRule="auto"/>
              <w:jc w:val="right"/>
              <w:rPr>
                <w:i/>
                <w:iCs/>
                <w:sz w:val="12"/>
                <w:szCs w:val="12"/>
              </w:rPr>
            </w:pPr>
            <w:r w:rsidRPr="00005A6D">
              <w:rPr>
                <w:i/>
                <w:iCs/>
                <w:sz w:val="12"/>
                <w:szCs w:val="12"/>
              </w:rPr>
              <w:t>35 648</w:t>
            </w:r>
          </w:p>
        </w:tc>
        <w:tc>
          <w:tcPr>
            <w:tcW w:w="786" w:type="pct"/>
            <w:tcBorders>
              <w:top w:val="nil"/>
              <w:left w:val="nil"/>
              <w:bottom w:val="nil"/>
              <w:right w:val="nil"/>
            </w:tcBorders>
            <w:shd w:val="clear" w:color="auto" w:fill="auto"/>
            <w:noWrap/>
            <w:vAlign w:val="center"/>
            <w:hideMark/>
          </w:tcPr>
          <w:p w14:paraId="774C2AFE" w14:textId="77777777" w:rsidR="00005A6D" w:rsidRPr="00005A6D" w:rsidRDefault="00005A6D" w:rsidP="00005A6D">
            <w:pPr>
              <w:spacing w:line="240" w:lineRule="auto"/>
              <w:jc w:val="right"/>
              <w:rPr>
                <w:i/>
                <w:iCs/>
                <w:sz w:val="12"/>
                <w:szCs w:val="12"/>
              </w:rPr>
            </w:pPr>
            <w:r w:rsidRPr="00005A6D">
              <w:rPr>
                <w:i/>
                <w:iCs/>
                <w:sz w:val="12"/>
                <w:szCs w:val="12"/>
              </w:rPr>
              <w:t>35 647,35</w:t>
            </w:r>
          </w:p>
        </w:tc>
        <w:tc>
          <w:tcPr>
            <w:tcW w:w="393" w:type="pct"/>
            <w:tcBorders>
              <w:top w:val="nil"/>
              <w:left w:val="nil"/>
              <w:bottom w:val="nil"/>
              <w:right w:val="nil"/>
            </w:tcBorders>
            <w:shd w:val="clear" w:color="auto" w:fill="auto"/>
            <w:noWrap/>
            <w:vAlign w:val="center"/>
            <w:hideMark/>
          </w:tcPr>
          <w:p w14:paraId="401A49EF"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10A65656" w14:textId="77777777" w:rsidTr="00005A6D">
        <w:trPr>
          <w:trHeight w:val="85"/>
        </w:trPr>
        <w:tc>
          <w:tcPr>
            <w:tcW w:w="2664" w:type="pct"/>
            <w:tcBorders>
              <w:top w:val="nil"/>
              <w:left w:val="nil"/>
              <w:bottom w:val="nil"/>
              <w:right w:val="nil"/>
            </w:tcBorders>
            <w:shd w:val="clear" w:color="auto" w:fill="auto"/>
            <w:vAlign w:val="center"/>
            <w:hideMark/>
          </w:tcPr>
          <w:p w14:paraId="691118FF" w14:textId="77777777" w:rsidR="00005A6D" w:rsidRPr="00005A6D" w:rsidRDefault="00005A6D" w:rsidP="00005A6D">
            <w:pPr>
              <w:spacing w:line="240" w:lineRule="auto"/>
              <w:rPr>
                <w:i/>
                <w:iCs/>
                <w:color w:val="000000"/>
                <w:sz w:val="12"/>
                <w:szCs w:val="12"/>
              </w:rPr>
            </w:pPr>
            <w:r w:rsidRPr="00005A6D">
              <w:rPr>
                <w:i/>
                <w:iCs/>
                <w:color w:val="000000"/>
                <w:sz w:val="12"/>
                <w:szCs w:val="12"/>
              </w:rPr>
              <w:t>- wynagrodzenia bezosobowe</w:t>
            </w:r>
          </w:p>
        </w:tc>
        <w:tc>
          <w:tcPr>
            <w:tcW w:w="538" w:type="pct"/>
            <w:tcBorders>
              <w:top w:val="nil"/>
              <w:left w:val="nil"/>
              <w:bottom w:val="nil"/>
              <w:right w:val="nil"/>
            </w:tcBorders>
            <w:shd w:val="clear" w:color="auto" w:fill="auto"/>
            <w:vAlign w:val="center"/>
            <w:hideMark/>
          </w:tcPr>
          <w:p w14:paraId="4FF8DAC2"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18ED2270" w14:textId="77777777" w:rsidR="00005A6D" w:rsidRPr="00005A6D" w:rsidRDefault="00005A6D" w:rsidP="00005A6D">
            <w:pPr>
              <w:spacing w:line="240" w:lineRule="auto"/>
              <w:jc w:val="right"/>
              <w:rPr>
                <w:i/>
                <w:iCs/>
                <w:sz w:val="12"/>
                <w:szCs w:val="12"/>
              </w:rPr>
            </w:pPr>
            <w:r w:rsidRPr="00005A6D">
              <w:rPr>
                <w:i/>
                <w:iCs/>
                <w:sz w:val="12"/>
                <w:szCs w:val="12"/>
              </w:rPr>
              <w:t>1 000</w:t>
            </w:r>
          </w:p>
        </w:tc>
        <w:tc>
          <w:tcPr>
            <w:tcW w:w="786" w:type="pct"/>
            <w:tcBorders>
              <w:top w:val="nil"/>
              <w:left w:val="nil"/>
              <w:bottom w:val="nil"/>
              <w:right w:val="nil"/>
            </w:tcBorders>
            <w:shd w:val="clear" w:color="auto" w:fill="auto"/>
            <w:noWrap/>
            <w:vAlign w:val="center"/>
            <w:hideMark/>
          </w:tcPr>
          <w:p w14:paraId="5C4EF3FC" w14:textId="77777777" w:rsidR="00005A6D" w:rsidRPr="00005A6D" w:rsidRDefault="00005A6D" w:rsidP="00005A6D">
            <w:pPr>
              <w:spacing w:line="240" w:lineRule="auto"/>
              <w:jc w:val="right"/>
              <w:rPr>
                <w:i/>
                <w:iCs/>
                <w:sz w:val="12"/>
                <w:szCs w:val="12"/>
              </w:rPr>
            </w:pPr>
            <w:r w:rsidRPr="00005A6D">
              <w:rPr>
                <w:i/>
                <w:iCs/>
                <w:sz w:val="12"/>
                <w:szCs w:val="12"/>
              </w:rPr>
              <w:t>1 000,00</w:t>
            </w:r>
          </w:p>
        </w:tc>
        <w:tc>
          <w:tcPr>
            <w:tcW w:w="393" w:type="pct"/>
            <w:tcBorders>
              <w:top w:val="nil"/>
              <w:left w:val="nil"/>
              <w:bottom w:val="nil"/>
              <w:right w:val="nil"/>
            </w:tcBorders>
            <w:shd w:val="clear" w:color="auto" w:fill="auto"/>
            <w:noWrap/>
            <w:vAlign w:val="center"/>
            <w:hideMark/>
          </w:tcPr>
          <w:p w14:paraId="5BF2E77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6B5A33D6" w14:textId="77777777" w:rsidTr="00005A6D">
        <w:trPr>
          <w:trHeight w:val="85"/>
        </w:trPr>
        <w:tc>
          <w:tcPr>
            <w:tcW w:w="2664" w:type="pct"/>
            <w:tcBorders>
              <w:top w:val="nil"/>
              <w:left w:val="nil"/>
              <w:bottom w:val="nil"/>
              <w:right w:val="nil"/>
            </w:tcBorders>
            <w:shd w:val="clear" w:color="auto" w:fill="auto"/>
            <w:vAlign w:val="center"/>
            <w:hideMark/>
          </w:tcPr>
          <w:p w14:paraId="584AEB1F" w14:textId="77777777" w:rsidR="00005A6D" w:rsidRPr="00005A6D" w:rsidRDefault="00005A6D" w:rsidP="00005A6D">
            <w:pPr>
              <w:spacing w:line="240" w:lineRule="auto"/>
              <w:rPr>
                <w:i/>
                <w:iCs/>
                <w:color w:val="000000"/>
                <w:sz w:val="12"/>
                <w:szCs w:val="12"/>
              </w:rPr>
            </w:pPr>
            <w:r w:rsidRPr="00005A6D">
              <w:rPr>
                <w:i/>
                <w:iCs/>
                <w:color w:val="000000"/>
                <w:sz w:val="12"/>
                <w:szCs w:val="12"/>
              </w:rPr>
              <w:t>- pochodne od wynagrodzeń</w:t>
            </w:r>
          </w:p>
        </w:tc>
        <w:tc>
          <w:tcPr>
            <w:tcW w:w="538" w:type="pct"/>
            <w:tcBorders>
              <w:top w:val="nil"/>
              <w:left w:val="nil"/>
              <w:bottom w:val="nil"/>
              <w:right w:val="nil"/>
            </w:tcBorders>
            <w:shd w:val="clear" w:color="auto" w:fill="auto"/>
            <w:vAlign w:val="center"/>
            <w:hideMark/>
          </w:tcPr>
          <w:p w14:paraId="4D2AE1D9"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012716A8" w14:textId="77777777" w:rsidR="00005A6D" w:rsidRPr="00005A6D" w:rsidRDefault="00005A6D" w:rsidP="00005A6D">
            <w:pPr>
              <w:spacing w:line="240" w:lineRule="auto"/>
              <w:jc w:val="right"/>
              <w:rPr>
                <w:i/>
                <w:iCs/>
                <w:sz w:val="12"/>
                <w:szCs w:val="12"/>
              </w:rPr>
            </w:pPr>
            <w:r w:rsidRPr="00005A6D">
              <w:rPr>
                <w:i/>
                <w:iCs/>
                <w:sz w:val="12"/>
                <w:szCs w:val="12"/>
              </w:rPr>
              <w:t>183 330</w:t>
            </w:r>
          </w:p>
        </w:tc>
        <w:tc>
          <w:tcPr>
            <w:tcW w:w="786" w:type="pct"/>
            <w:tcBorders>
              <w:top w:val="nil"/>
              <w:left w:val="nil"/>
              <w:bottom w:val="nil"/>
              <w:right w:val="nil"/>
            </w:tcBorders>
            <w:shd w:val="clear" w:color="auto" w:fill="auto"/>
            <w:noWrap/>
            <w:vAlign w:val="center"/>
            <w:hideMark/>
          </w:tcPr>
          <w:p w14:paraId="539CCFD2" w14:textId="77777777" w:rsidR="00005A6D" w:rsidRPr="00005A6D" w:rsidRDefault="00005A6D" w:rsidP="00005A6D">
            <w:pPr>
              <w:spacing w:line="240" w:lineRule="auto"/>
              <w:jc w:val="right"/>
              <w:rPr>
                <w:i/>
                <w:iCs/>
                <w:sz w:val="12"/>
                <w:szCs w:val="12"/>
              </w:rPr>
            </w:pPr>
            <w:r w:rsidRPr="00005A6D">
              <w:rPr>
                <w:i/>
                <w:iCs/>
                <w:sz w:val="12"/>
                <w:szCs w:val="12"/>
              </w:rPr>
              <w:t>181 662,39</w:t>
            </w:r>
          </w:p>
        </w:tc>
        <w:tc>
          <w:tcPr>
            <w:tcW w:w="393" w:type="pct"/>
            <w:tcBorders>
              <w:top w:val="nil"/>
              <w:left w:val="nil"/>
              <w:bottom w:val="nil"/>
              <w:right w:val="nil"/>
            </w:tcBorders>
            <w:shd w:val="clear" w:color="auto" w:fill="auto"/>
            <w:noWrap/>
            <w:vAlign w:val="center"/>
            <w:hideMark/>
          </w:tcPr>
          <w:p w14:paraId="41DD8C3F" w14:textId="77777777" w:rsidR="00005A6D" w:rsidRPr="00005A6D" w:rsidRDefault="00005A6D" w:rsidP="00005A6D">
            <w:pPr>
              <w:spacing w:line="240" w:lineRule="auto"/>
              <w:jc w:val="right"/>
              <w:rPr>
                <w:i/>
                <w:iCs/>
                <w:sz w:val="12"/>
                <w:szCs w:val="12"/>
              </w:rPr>
            </w:pPr>
            <w:r w:rsidRPr="00005A6D">
              <w:rPr>
                <w:i/>
                <w:iCs/>
                <w:sz w:val="12"/>
                <w:szCs w:val="12"/>
              </w:rPr>
              <w:t>99,1%</w:t>
            </w:r>
          </w:p>
        </w:tc>
      </w:tr>
      <w:tr w:rsidR="00005A6D" w:rsidRPr="00005A6D" w14:paraId="6AD67302" w14:textId="77777777" w:rsidTr="00005A6D">
        <w:trPr>
          <w:trHeight w:val="85"/>
        </w:trPr>
        <w:tc>
          <w:tcPr>
            <w:tcW w:w="2664" w:type="pct"/>
            <w:tcBorders>
              <w:top w:val="nil"/>
              <w:left w:val="nil"/>
              <w:bottom w:val="nil"/>
              <w:right w:val="nil"/>
            </w:tcBorders>
            <w:shd w:val="clear" w:color="auto" w:fill="auto"/>
            <w:vAlign w:val="center"/>
            <w:hideMark/>
          </w:tcPr>
          <w:p w14:paraId="7E83889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71CA9D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AD00A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FF45E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28DD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55D87D3" w14:textId="77777777" w:rsidTr="00005A6D">
        <w:trPr>
          <w:trHeight w:val="85"/>
        </w:trPr>
        <w:tc>
          <w:tcPr>
            <w:tcW w:w="2664" w:type="pct"/>
            <w:tcBorders>
              <w:top w:val="nil"/>
              <w:left w:val="nil"/>
              <w:bottom w:val="nil"/>
              <w:right w:val="nil"/>
            </w:tcBorders>
            <w:shd w:val="clear" w:color="auto" w:fill="auto"/>
            <w:vAlign w:val="center"/>
            <w:hideMark/>
          </w:tcPr>
          <w:p w14:paraId="400710A2" w14:textId="77777777" w:rsidR="00005A6D" w:rsidRPr="00005A6D" w:rsidRDefault="00005A6D" w:rsidP="00005A6D">
            <w:pPr>
              <w:spacing w:line="240" w:lineRule="auto"/>
              <w:jc w:val="both"/>
              <w:rPr>
                <w:color w:val="000000"/>
                <w:sz w:val="12"/>
                <w:szCs w:val="12"/>
              </w:rPr>
            </w:pPr>
            <w:r w:rsidRPr="00005A6D">
              <w:rPr>
                <w:color w:val="000000"/>
                <w:sz w:val="12"/>
                <w:szCs w:val="12"/>
              </w:rPr>
              <w:t>inne wydatki:</w:t>
            </w:r>
          </w:p>
        </w:tc>
        <w:tc>
          <w:tcPr>
            <w:tcW w:w="538" w:type="pct"/>
            <w:tcBorders>
              <w:top w:val="nil"/>
              <w:left w:val="nil"/>
              <w:bottom w:val="nil"/>
              <w:right w:val="nil"/>
            </w:tcBorders>
            <w:shd w:val="clear" w:color="auto" w:fill="auto"/>
            <w:vAlign w:val="center"/>
            <w:hideMark/>
          </w:tcPr>
          <w:p w14:paraId="6A15E8E5"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6594956C" w14:textId="77777777" w:rsidR="00005A6D" w:rsidRPr="00005A6D" w:rsidRDefault="00005A6D" w:rsidP="00005A6D">
            <w:pPr>
              <w:spacing w:line="240" w:lineRule="auto"/>
              <w:jc w:val="right"/>
              <w:rPr>
                <w:sz w:val="12"/>
                <w:szCs w:val="12"/>
              </w:rPr>
            </w:pPr>
            <w:r w:rsidRPr="00005A6D">
              <w:rPr>
                <w:sz w:val="12"/>
                <w:szCs w:val="12"/>
              </w:rPr>
              <w:t>351 999</w:t>
            </w:r>
          </w:p>
        </w:tc>
        <w:tc>
          <w:tcPr>
            <w:tcW w:w="786" w:type="pct"/>
            <w:tcBorders>
              <w:top w:val="nil"/>
              <w:left w:val="nil"/>
              <w:bottom w:val="nil"/>
              <w:right w:val="nil"/>
            </w:tcBorders>
            <w:shd w:val="clear" w:color="auto" w:fill="auto"/>
            <w:noWrap/>
            <w:vAlign w:val="center"/>
            <w:hideMark/>
          </w:tcPr>
          <w:p w14:paraId="10353039" w14:textId="77777777" w:rsidR="00005A6D" w:rsidRPr="00005A6D" w:rsidRDefault="00005A6D" w:rsidP="00005A6D">
            <w:pPr>
              <w:spacing w:line="240" w:lineRule="auto"/>
              <w:jc w:val="right"/>
              <w:rPr>
                <w:sz w:val="12"/>
                <w:szCs w:val="12"/>
              </w:rPr>
            </w:pPr>
            <w:r w:rsidRPr="00005A6D">
              <w:rPr>
                <w:sz w:val="12"/>
                <w:szCs w:val="12"/>
              </w:rPr>
              <w:t>343 198,34</w:t>
            </w:r>
          </w:p>
        </w:tc>
        <w:tc>
          <w:tcPr>
            <w:tcW w:w="393" w:type="pct"/>
            <w:tcBorders>
              <w:top w:val="nil"/>
              <w:left w:val="nil"/>
              <w:bottom w:val="nil"/>
              <w:right w:val="nil"/>
            </w:tcBorders>
            <w:shd w:val="clear" w:color="auto" w:fill="auto"/>
            <w:noWrap/>
            <w:vAlign w:val="center"/>
            <w:hideMark/>
          </w:tcPr>
          <w:p w14:paraId="6387A1F8" w14:textId="77777777" w:rsidR="00005A6D" w:rsidRPr="00005A6D" w:rsidRDefault="00005A6D" w:rsidP="00005A6D">
            <w:pPr>
              <w:spacing w:line="240" w:lineRule="auto"/>
              <w:jc w:val="right"/>
              <w:rPr>
                <w:sz w:val="12"/>
                <w:szCs w:val="12"/>
              </w:rPr>
            </w:pPr>
            <w:r w:rsidRPr="00005A6D">
              <w:rPr>
                <w:sz w:val="12"/>
                <w:szCs w:val="12"/>
              </w:rPr>
              <w:t>97,5%</w:t>
            </w:r>
          </w:p>
        </w:tc>
      </w:tr>
      <w:tr w:rsidR="00005A6D" w:rsidRPr="00005A6D" w14:paraId="3656DDCC" w14:textId="77777777" w:rsidTr="00005A6D">
        <w:trPr>
          <w:trHeight w:val="85"/>
        </w:trPr>
        <w:tc>
          <w:tcPr>
            <w:tcW w:w="2664" w:type="pct"/>
            <w:tcBorders>
              <w:top w:val="nil"/>
              <w:left w:val="nil"/>
              <w:bottom w:val="nil"/>
              <w:right w:val="nil"/>
            </w:tcBorders>
            <w:shd w:val="clear" w:color="auto" w:fill="auto"/>
            <w:vAlign w:val="center"/>
            <w:hideMark/>
          </w:tcPr>
          <w:p w14:paraId="50309699" w14:textId="77777777" w:rsidR="00005A6D" w:rsidRPr="00005A6D" w:rsidRDefault="00005A6D" w:rsidP="00005A6D">
            <w:pPr>
              <w:spacing w:line="240" w:lineRule="auto"/>
              <w:rPr>
                <w:color w:val="000000"/>
                <w:sz w:val="12"/>
                <w:szCs w:val="12"/>
              </w:rPr>
            </w:pPr>
            <w:r w:rsidRPr="00005A6D">
              <w:rPr>
                <w:color w:val="000000"/>
                <w:sz w:val="12"/>
                <w:szCs w:val="12"/>
              </w:rPr>
              <w:t>zakup środków żywności</w:t>
            </w:r>
          </w:p>
        </w:tc>
        <w:tc>
          <w:tcPr>
            <w:tcW w:w="538" w:type="pct"/>
            <w:tcBorders>
              <w:top w:val="nil"/>
              <w:left w:val="nil"/>
              <w:bottom w:val="nil"/>
              <w:right w:val="nil"/>
            </w:tcBorders>
            <w:shd w:val="clear" w:color="auto" w:fill="auto"/>
            <w:vAlign w:val="center"/>
            <w:hideMark/>
          </w:tcPr>
          <w:p w14:paraId="730E4977"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6254AED" w14:textId="77777777" w:rsidR="00005A6D" w:rsidRPr="00005A6D" w:rsidRDefault="00005A6D" w:rsidP="00005A6D">
            <w:pPr>
              <w:spacing w:line="240" w:lineRule="auto"/>
              <w:jc w:val="right"/>
              <w:rPr>
                <w:sz w:val="12"/>
                <w:szCs w:val="12"/>
              </w:rPr>
            </w:pPr>
            <w:r w:rsidRPr="00005A6D">
              <w:rPr>
                <w:sz w:val="12"/>
                <w:szCs w:val="12"/>
              </w:rPr>
              <w:t>168 000</w:t>
            </w:r>
          </w:p>
        </w:tc>
        <w:tc>
          <w:tcPr>
            <w:tcW w:w="786" w:type="pct"/>
            <w:tcBorders>
              <w:top w:val="nil"/>
              <w:left w:val="nil"/>
              <w:bottom w:val="nil"/>
              <w:right w:val="nil"/>
            </w:tcBorders>
            <w:shd w:val="clear" w:color="auto" w:fill="auto"/>
            <w:noWrap/>
            <w:vAlign w:val="center"/>
            <w:hideMark/>
          </w:tcPr>
          <w:p w14:paraId="5FB820C4" w14:textId="77777777" w:rsidR="00005A6D" w:rsidRPr="00005A6D" w:rsidRDefault="00005A6D" w:rsidP="00005A6D">
            <w:pPr>
              <w:spacing w:line="240" w:lineRule="auto"/>
              <w:jc w:val="right"/>
              <w:rPr>
                <w:sz w:val="12"/>
                <w:szCs w:val="12"/>
              </w:rPr>
            </w:pPr>
            <w:r w:rsidRPr="00005A6D">
              <w:rPr>
                <w:sz w:val="12"/>
                <w:szCs w:val="12"/>
              </w:rPr>
              <w:t>166 174,46</w:t>
            </w:r>
          </w:p>
        </w:tc>
        <w:tc>
          <w:tcPr>
            <w:tcW w:w="393" w:type="pct"/>
            <w:tcBorders>
              <w:top w:val="nil"/>
              <w:left w:val="nil"/>
              <w:bottom w:val="nil"/>
              <w:right w:val="nil"/>
            </w:tcBorders>
            <w:shd w:val="clear" w:color="auto" w:fill="auto"/>
            <w:noWrap/>
            <w:vAlign w:val="center"/>
            <w:hideMark/>
          </w:tcPr>
          <w:p w14:paraId="35CDE1A9" w14:textId="77777777" w:rsidR="00005A6D" w:rsidRPr="00005A6D" w:rsidRDefault="00005A6D" w:rsidP="00005A6D">
            <w:pPr>
              <w:spacing w:line="240" w:lineRule="auto"/>
              <w:jc w:val="right"/>
              <w:rPr>
                <w:sz w:val="12"/>
                <w:szCs w:val="12"/>
              </w:rPr>
            </w:pPr>
            <w:r w:rsidRPr="00005A6D">
              <w:rPr>
                <w:sz w:val="12"/>
                <w:szCs w:val="12"/>
              </w:rPr>
              <w:t>98,9%</w:t>
            </w:r>
          </w:p>
        </w:tc>
      </w:tr>
      <w:tr w:rsidR="00005A6D" w:rsidRPr="00005A6D" w14:paraId="4A580E77" w14:textId="77777777" w:rsidTr="00005A6D">
        <w:trPr>
          <w:trHeight w:val="85"/>
        </w:trPr>
        <w:tc>
          <w:tcPr>
            <w:tcW w:w="2664" w:type="pct"/>
            <w:tcBorders>
              <w:top w:val="nil"/>
              <w:left w:val="nil"/>
              <w:bottom w:val="nil"/>
              <w:right w:val="nil"/>
            </w:tcBorders>
            <w:shd w:val="clear" w:color="auto" w:fill="auto"/>
            <w:vAlign w:val="center"/>
            <w:hideMark/>
          </w:tcPr>
          <w:p w14:paraId="3D87A6F0" w14:textId="77777777" w:rsidR="00005A6D" w:rsidRPr="00005A6D" w:rsidRDefault="00005A6D" w:rsidP="00005A6D">
            <w:pPr>
              <w:spacing w:line="240" w:lineRule="auto"/>
              <w:rPr>
                <w:color w:val="000000"/>
                <w:sz w:val="12"/>
                <w:szCs w:val="12"/>
              </w:rPr>
            </w:pPr>
            <w:r w:rsidRPr="00005A6D">
              <w:rPr>
                <w:color w:val="000000"/>
                <w:sz w:val="12"/>
                <w:szCs w:val="12"/>
              </w:rPr>
              <w:t>zakup energii</w:t>
            </w:r>
          </w:p>
        </w:tc>
        <w:tc>
          <w:tcPr>
            <w:tcW w:w="538" w:type="pct"/>
            <w:tcBorders>
              <w:top w:val="nil"/>
              <w:left w:val="nil"/>
              <w:bottom w:val="nil"/>
              <w:right w:val="nil"/>
            </w:tcBorders>
            <w:shd w:val="clear" w:color="auto" w:fill="auto"/>
            <w:vAlign w:val="center"/>
            <w:hideMark/>
          </w:tcPr>
          <w:p w14:paraId="181C1823"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8D6AD1E" w14:textId="77777777" w:rsidR="00005A6D" w:rsidRPr="00005A6D" w:rsidRDefault="00005A6D" w:rsidP="00005A6D">
            <w:pPr>
              <w:spacing w:line="240" w:lineRule="auto"/>
              <w:jc w:val="right"/>
              <w:rPr>
                <w:sz w:val="12"/>
                <w:szCs w:val="12"/>
              </w:rPr>
            </w:pPr>
            <w:r w:rsidRPr="00005A6D">
              <w:rPr>
                <w:sz w:val="12"/>
                <w:szCs w:val="12"/>
              </w:rPr>
              <w:t>86 500</w:t>
            </w:r>
          </w:p>
        </w:tc>
        <w:tc>
          <w:tcPr>
            <w:tcW w:w="786" w:type="pct"/>
            <w:tcBorders>
              <w:top w:val="nil"/>
              <w:left w:val="nil"/>
              <w:bottom w:val="nil"/>
              <w:right w:val="nil"/>
            </w:tcBorders>
            <w:shd w:val="clear" w:color="auto" w:fill="auto"/>
            <w:noWrap/>
            <w:vAlign w:val="center"/>
            <w:hideMark/>
          </w:tcPr>
          <w:p w14:paraId="2EBC066E" w14:textId="77777777" w:rsidR="00005A6D" w:rsidRPr="00005A6D" w:rsidRDefault="00005A6D" w:rsidP="00005A6D">
            <w:pPr>
              <w:spacing w:line="240" w:lineRule="auto"/>
              <w:jc w:val="right"/>
              <w:rPr>
                <w:sz w:val="12"/>
                <w:szCs w:val="12"/>
              </w:rPr>
            </w:pPr>
            <w:r w:rsidRPr="00005A6D">
              <w:rPr>
                <w:sz w:val="12"/>
                <w:szCs w:val="12"/>
              </w:rPr>
              <w:t>84 565,22</w:t>
            </w:r>
          </w:p>
        </w:tc>
        <w:tc>
          <w:tcPr>
            <w:tcW w:w="393" w:type="pct"/>
            <w:tcBorders>
              <w:top w:val="nil"/>
              <w:left w:val="nil"/>
              <w:bottom w:val="nil"/>
              <w:right w:val="nil"/>
            </w:tcBorders>
            <w:shd w:val="clear" w:color="auto" w:fill="auto"/>
            <w:noWrap/>
            <w:vAlign w:val="center"/>
            <w:hideMark/>
          </w:tcPr>
          <w:p w14:paraId="7E4F7C14" w14:textId="77777777" w:rsidR="00005A6D" w:rsidRPr="00005A6D" w:rsidRDefault="00005A6D" w:rsidP="00005A6D">
            <w:pPr>
              <w:spacing w:line="240" w:lineRule="auto"/>
              <w:jc w:val="right"/>
              <w:rPr>
                <w:sz w:val="12"/>
                <w:szCs w:val="12"/>
              </w:rPr>
            </w:pPr>
            <w:r w:rsidRPr="00005A6D">
              <w:rPr>
                <w:sz w:val="12"/>
                <w:szCs w:val="12"/>
              </w:rPr>
              <w:t>97,8%</w:t>
            </w:r>
          </w:p>
        </w:tc>
      </w:tr>
      <w:tr w:rsidR="00005A6D" w:rsidRPr="00005A6D" w14:paraId="10B9F00D" w14:textId="77777777" w:rsidTr="00005A6D">
        <w:trPr>
          <w:trHeight w:val="85"/>
        </w:trPr>
        <w:tc>
          <w:tcPr>
            <w:tcW w:w="2664" w:type="pct"/>
            <w:tcBorders>
              <w:top w:val="nil"/>
              <w:left w:val="nil"/>
              <w:bottom w:val="nil"/>
              <w:right w:val="nil"/>
            </w:tcBorders>
            <w:shd w:val="clear" w:color="auto" w:fill="auto"/>
            <w:vAlign w:val="center"/>
            <w:hideMark/>
          </w:tcPr>
          <w:p w14:paraId="2F2FC72B" w14:textId="77777777" w:rsidR="00005A6D" w:rsidRPr="00005A6D" w:rsidRDefault="00005A6D" w:rsidP="00005A6D">
            <w:pPr>
              <w:spacing w:line="240" w:lineRule="auto"/>
              <w:rPr>
                <w:color w:val="000000"/>
                <w:sz w:val="12"/>
                <w:szCs w:val="12"/>
              </w:rPr>
            </w:pPr>
            <w:r w:rsidRPr="00005A6D">
              <w:rPr>
                <w:color w:val="000000"/>
                <w:sz w:val="12"/>
                <w:szCs w:val="12"/>
              </w:rPr>
              <w:t>zakup materiałów i wyposażenia</w:t>
            </w:r>
          </w:p>
        </w:tc>
        <w:tc>
          <w:tcPr>
            <w:tcW w:w="538" w:type="pct"/>
            <w:tcBorders>
              <w:top w:val="nil"/>
              <w:left w:val="nil"/>
              <w:bottom w:val="nil"/>
              <w:right w:val="nil"/>
            </w:tcBorders>
            <w:shd w:val="clear" w:color="auto" w:fill="auto"/>
            <w:vAlign w:val="center"/>
            <w:hideMark/>
          </w:tcPr>
          <w:p w14:paraId="56F89197"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18F626F3" w14:textId="77777777" w:rsidR="00005A6D" w:rsidRPr="00005A6D" w:rsidRDefault="00005A6D" w:rsidP="00005A6D">
            <w:pPr>
              <w:spacing w:line="240" w:lineRule="auto"/>
              <w:jc w:val="right"/>
              <w:rPr>
                <w:sz w:val="12"/>
                <w:szCs w:val="12"/>
              </w:rPr>
            </w:pPr>
            <w:r w:rsidRPr="00005A6D">
              <w:rPr>
                <w:sz w:val="12"/>
                <w:szCs w:val="12"/>
              </w:rPr>
              <w:t>34 620</w:t>
            </w:r>
          </w:p>
        </w:tc>
        <w:tc>
          <w:tcPr>
            <w:tcW w:w="786" w:type="pct"/>
            <w:tcBorders>
              <w:top w:val="nil"/>
              <w:left w:val="nil"/>
              <w:bottom w:val="nil"/>
              <w:right w:val="nil"/>
            </w:tcBorders>
            <w:shd w:val="clear" w:color="auto" w:fill="auto"/>
            <w:noWrap/>
            <w:vAlign w:val="center"/>
            <w:hideMark/>
          </w:tcPr>
          <w:p w14:paraId="3640EAA1" w14:textId="77777777" w:rsidR="00005A6D" w:rsidRPr="00005A6D" w:rsidRDefault="00005A6D" w:rsidP="00005A6D">
            <w:pPr>
              <w:spacing w:line="240" w:lineRule="auto"/>
              <w:jc w:val="right"/>
              <w:rPr>
                <w:sz w:val="12"/>
                <w:szCs w:val="12"/>
              </w:rPr>
            </w:pPr>
            <w:r w:rsidRPr="00005A6D">
              <w:rPr>
                <w:sz w:val="12"/>
                <w:szCs w:val="12"/>
              </w:rPr>
              <w:t>32 687,69</w:t>
            </w:r>
          </w:p>
        </w:tc>
        <w:tc>
          <w:tcPr>
            <w:tcW w:w="393" w:type="pct"/>
            <w:tcBorders>
              <w:top w:val="nil"/>
              <w:left w:val="nil"/>
              <w:bottom w:val="nil"/>
              <w:right w:val="nil"/>
            </w:tcBorders>
            <w:shd w:val="clear" w:color="auto" w:fill="auto"/>
            <w:noWrap/>
            <w:vAlign w:val="center"/>
            <w:hideMark/>
          </w:tcPr>
          <w:p w14:paraId="7375FEB9" w14:textId="77777777" w:rsidR="00005A6D" w:rsidRPr="00005A6D" w:rsidRDefault="00005A6D" w:rsidP="00005A6D">
            <w:pPr>
              <w:spacing w:line="240" w:lineRule="auto"/>
              <w:jc w:val="right"/>
              <w:rPr>
                <w:sz w:val="12"/>
                <w:szCs w:val="12"/>
              </w:rPr>
            </w:pPr>
            <w:r w:rsidRPr="00005A6D">
              <w:rPr>
                <w:sz w:val="12"/>
                <w:szCs w:val="12"/>
              </w:rPr>
              <w:t>94,4%</w:t>
            </w:r>
          </w:p>
        </w:tc>
      </w:tr>
      <w:tr w:rsidR="00005A6D" w:rsidRPr="00005A6D" w14:paraId="4C3DEFA6" w14:textId="77777777" w:rsidTr="00005A6D">
        <w:trPr>
          <w:trHeight w:val="85"/>
        </w:trPr>
        <w:tc>
          <w:tcPr>
            <w:tcW w:w="2664" w:type="pct"/>
            <w:tcBorders>
              <w:top w:val="nil"/>
              <w:left w:val="nil"/>
              <w:bottom w:val="nil"/>
              <w:right w:val="nil"/>
            </w:tcBorders>
            <w:shd w:val="clear" w:color="auto" w:fill="auto"/>
            <w:vAlign w:val="center"/>
            <w:hideMark/>
          </w:tcPr>
          <w:p w14:paraId="483AEB7A" w14:textId="77777777" w:rsidR="00005A6D" w:rsidRPr="00005A6D" w:rsidRDefault="00005A6D" w:rsidP="00005A6D">
            <w:pPr>
              <w:spacing w:line="240" w:lineRule="auto"/>
              <w:rPr>
                <w:color w:val="000000"/>
                <w:sz w:val="12"/>
                <w:szCs w:val="12"/>
              </w:rPr>
            </w:pPr>
            <w:r w:rsidRPr="00005A6D">
              <w:rPr>
                <w:color w:val="000000"/>
                <w:sz w:val="12"/>
                <w:szCs w:val="12"/>
              </w:rPr>
              <w:t xml:space="preserve">zakup usług pozostałych </w:t>
            </w:r>
          </w:p>
        </w:tc>
        <w:tc>
          <w:tcPr>
            <w:tcW w:w="538" w:type="pct"/>
            <w:tcBorders>
              <w:top w:val="nil"/>
              <w:left w:val="nil"/>
              <w:bottom w:val="nil"/>
              <w:right w:val="nil"/>
            </w:tcBorders>
            <w:shd w:val="clear" w:color="auto" w:fill="auto"/>
            <w:vAlign w:val="center"/>
            <w:hideMark/>
          </w:tcPr>
          <w:p w14:paraId="17688F79"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154DADE" w14:textId="77777777" w:rsidR="00005A6D" w:rsidRPr="00005A6D" w:rsidRDefault="00005A6D" w:rsidP="00005A6D">
            <w:pPr>
              <w:spacing w:line="240" w:lineRule="auto"/>
              <w:jc w:val="right"/>
              <w:rPr>
                <w:sz w:val="12"/>
                <w:szCs w:val="12"/>
              </w:rPr>
            </w:pPr>
            <w:r w:rsidRPr="00005A6D">
              <w:rPr>
                <w:sz w:val="12"/>
                <w:szCs w:val="12"/>
              </w:rPr>
              <w:t>22 018</w:t>
            </w:r>
          </w:p>
        </w:tc>
        <w:tc>
          <w:tcPr>
            <w:tcW w:w="786" w:type="pct"/>
            <w:tcBorders>
              <w:top w:val="nil"/>
              <w:left w:val="nil"/>
              <w:bottom w:val="nil"/>
              <w:right w:val="nil"/>
            </w:tcBorders>
            <w:shd w:val="clear" w:color="auto" w:fill="auto"/>
            <w:noWrap/>
            <w:vAlign w:val="center"/>
            <w:hideMark/>
          </w:tcPr>
          <w:p w14:paraId="4F5D3C2E" w14:textId="77777777" w:rsidR="00005A6D" w:rsidRPr="00005A6D" w:rsidRDefault="00005A6D" w:rsidP="00005A6D">
            <w:pPr>
              <w:spacing w:line="240" w:lineRule="auto"/>
              <w:jc w:val="right"/>
              <w:rPr>
                <w:sz w:val="12"/>
                <w:szCs w:val="12"/>
              </w:rPr>
            </w:pPr>
            <w:r w:rsidRPr="00005A6D">
              <w:rPr>
                <w:sz w:val="12"/>
                <w:szCs w:val="12"/>
              </w:rPr>
              <w:t>20 294,66</w:t>
            </w:r>
          </w:p>
        </w:tc>
        <w:tc>
          <w:tcPr>
            <w:tcW w:w="393" w:type="pct"/>
            <w:tcBorders>
              <w:top w:val="nil"/>
              <w:left w:val="nil"/>
              <w:bottom w:val="nil"/>
              <w:right w:val="nil"/>
            </w:tcBorders>
            <w:shd w:val="clear" w:color="auto" w:fill="auto"/>
            <w:noWrap/>
            <w:vAlign w:val="center"/>
            <w:hideMark/>
          </w:tcPr>
          <w:p w14:paraId="46DAA021" w14:textId="77777777" w:rsidR="00005A6D" w:rsidRPr="00005A6D" w:rsidRDefault="00005A6D" w:rsidP="00005A6D">
            <w:pPr>
              <w:spacing w:line="240" w:lineRule="auto"/>
              <w:jc w:val="right"/>
              <w:rPr>
                <w:sz w:val="12"/>
                <w:szCs w:val="12"/>
              </w:rPr>
            </w:pPr>
            <w:r w:rsidRPr="00005A6D">
              <w:rPr>
                <w:sz w:val="12"/>
                <w:szCs w:val="12"/>
              </w:rPr>
              <w:t>92,2%</w:t>
            </w:r>
          </w:p>
        </w:tc>
      </w:tr>
      <w:tr w:rsidR="00005A6D" w:rsidRPr="00005A6D" w14:paraId="560801B7" w14:textId="77777777" w:rsidTr="00005A6D">
        <w:trPr>
          <w:trHeight w:val="85"/>
        </w:trPr>
        <w:tc>
          <w:tcPr>
            <w:tcW w:w="2664" w:type="pct"/>
            <w:tcBorders>
              <w:top w:val="nil"/>
              <w:left w:val="nil"/>
              <w:bottom w:val="nil"/>
              <w:right w:val="nil"/>
            </w:tcBorders>
            <w:shd w:val="clear" w:color="auto" w:fill="auto"/>
            <w:vAlign w:val="center"/>
            <w:hideMark/>
          </w:tcPr>
          <w:p w14:paraId="7F1F8F17" w14:textId="77777777" w:rsidR="00005A6D" w:rsidRPr="00005A6D" w:rsidRDefault="00005A6D" w:rsidP="00005A6D">
            <w:pPr>
              <w:spacing w:line="240" w:lineRule="auto"/>
              <w:rPr>
                <w:color w:val="000000"/>
                <w:sz w:val="12"/>
                <w:szCs w:val="12"/>
              </w:rPr>
            </w:pPr>
            <w:r w:rsidRPr="00005A6D">
              <w:rPr>
                <w:color w:val="000000"/>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78C152BF"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B907115" w14:textId="77777777" w:rsidR="00005A6D" w:rsidRPr="00005A6D" w:rsidRDefault="00005A6D" w:rsidP="00005A6D">
            <w:pPr>
              <w:spacing w:line="240" w:lineRule="auto"/>
              <w:jc w:val="right"/>
              <w:rPr>
                <w:sz w:val="12"/>
                <w:szCs w:val="12"/>
              </w:rPr>
            </w:pPr>
            <w:r w:rsidRPr="00005A6D">
              <w:rPr>
                <w:sz w:val="12"/>
                <w:szCs w:val="12"/>
              </w:rPr>
              <w:t>21 949</w:t>
            </w:r>
          </w:p>
        </w:tc>
        <w:tc>
          <w:tcPr>
            <w:tcW w:w="786" w:type="pct"/>
            <w:tcBorders>
              <w:top w:val="nil"/>
              <w:left w:val="nil"/>
              <w:bottom w:val="nil"/>
              <w:right w:val="nil"/>
            </w:tcBorders>
            <w:shd w:val="clear" w:color="auto" w:fill="auto"/>
            <w:noWrap/>
            <w:vAlign w:val="center"/>
            <w:hideMark/>
          </w:tcPr>
          <w:p w14:paraId="5F4F0AAB" w14:textId="77777777" w:rsidR="00005A6D" w:rsidRPr="00005A6D" w:rsidRDefault="00005A6D" w:rsidP="00005A6D">
            <w:pPr>
              <w:spacing w:line="240" w:lineRule="auto"/>
              <w:jc w:val="right"/>
              <w:rPr>
                <w:sz w:val="12"/>
                <w:szCs w:val="12"/>
              </w:rPr>
            </w:pPr>
            <w:r w:rsidRPr="00005A6D">
              <w:rPr>
                <w:sz w:val="12"/>
                <w:szCs w:val="12"/>
              </w:rPr>
              <w:t>21 947,27</w:t>
            </w:r>
          </w:p>
        </w:tc>
        <w:tc>
          <w:tcPr>
            <w:tcW w:w="393" w:type="pct"/>
            <w:tcBorders>
              <w:top w:val="nil"/>
              <w:left w:val="nil"/>
              <w:bottom w:val="nil"/>
              <w:right w:val="nil"/>
            </w:tcBorders>
            <w:shd w:val="clear" w:color="auto" w:fill="auto"/>
            <w:noWrap/>
            <w:vAlign w:val="center"/>
            <w:hideMark/>
          </w:tcPr>
          <w:p w14:paraId="76592C5E"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EAF93A6" w14:textId="77777777" w:rsidTr="00005A6D">
        <w:trPr>
          <w:trHeight w:val="85"/>
        </w:trPr>
        <w:tc>
          <w:tcPr>
            <w:tcW w:w="2664" w:type="pct"/>
            <w:tcBorders>
              <w:top w:val="nil"/>
              <w:left w:val="nil"/>
              <w:bottom w:val="nil"/>
              <w:right w:val="nil"/>
            </w:tcBorders>
            <w:shd w:val="clear" w:color="auto" w:fill="auto"/>
            <w:vAlign w:val="center"/>
            <w:hideMark/>
          </w:tcPr>
          <w:p w14:paraId="0C36B528" w14:textId="77777777" w:rsidR="00005A6D" w:rsidRPr="00005A6D" w:rsidRDefault="00005A6D" w:rsidP="00005A6D">
            <w:pPr>
              <w:spacing w:line="240" w:lineRule="auto"/>
              <w:rPr>
                <w:sz w:val="12"/>
                <w:szCs w:val="12"/>
              </w:rPr>
            </w:pPr>
            <w:r w:rsidRPr="00005A6D">
              <w:rPr>
                <w:sz w:val="12"/>
                <w:szCs w:val="12"/>
              </w:rPr>
              <w:t>opłaty na rzecz budżetów jednostek samorządu terytorialnego</w:t>
            </w:r>
          </w:p>
        </w:tc>
        <w:tc>
          <w:tcPr>
            <w:tcW w:w="538" w:type="pct"/>
            <w:tcBorders>
              <w:top w:val="nil"/>
              <w:left w:val="nil"/>
              <w:bottom w:val="nil"/>
              <w:right w:val="nil"/>
            </w:tcBorders>
            <w:shd w:val="clear" w:color="auto" w:fill="auto"/>
            <w:vAlign w:val="center"/>
            <w:hideMark/>
          </w:tcPr>
          <w:p w14:paraId="29D073A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CF2C43C" w14:textId="77777777" w:rsidR="00005A6D" w:rsidRPr="00005A6D" w:rsidRDefault="00005A6D" w:rsidP="00005A6D">
            <w:pPr>
              <w:spacing w:line="240" w:lineRule="auto"/>
              <w:jc w:val="right"/>
              <w:rPr>
                <w:sz w:val="12"/>
                <w:szCs w:val="12"/>
              </w:rPr>
            </w:pPr>
            <w:r w:rsidRPr="00005A6D">
              <w:rPr>
                <w:sz w:val="12"/>
                <w:szCs w:val="12"/>
              </w:rPr>
              <w:t>6 600</w:t>
            </w:r>
          </w:p>
        </w:tc>
        <w:tc>
          <w:tcPr>
            <w:tcW w:w="786" w:type="pct"/>
            <w:tcBorders>
              <w:top w:val="nil"/>
              <w:left w:val="nil"/>
              <w:bottom w:val="nil"/>
              <w:right w:val="nil"/>
            </w:tcBorders>
            <w:shd w:val="clear" w:color="auto" w:fill="auto"/>
            <w:noWrap/>
            <w:vAlign w:val="center"/>
            <w:hideMark/>
          </w:tcPr>
          <w:p w14:paraId="485F0C76" w14:textId="77777777" w:rsidR="00005A6D" w:rsidRPr="00005A6D" w:rsidRDefault="00005A6D" w:rsidP="00005A6D">
            <w:pPr>
              <w:spacing w:line="240" w:lineRule="auto"/>
              <w:jc w:val="right"/>
              <w:rPr>
                <w:sz w:val="12"/>
                <w:szCs w:val="12"/>
              </w:rPr>
            </w:pPr>
            <w:r w:rsidRPr="00005A6D">
              <w:rPr>
                <w:sz w:val="12"/>
                <w:szCs w:val="12"/>
              </w:rPr>
              <w:t>6 586,68</w:t>
            </w:r>
          </w:p>
        </w:tc>
        <w:tc>
          <w:tcPr>
            <w:tcW w:w="393" w:type="pct"/>
            <w:tcBorders>
              <w:top w:val="nil"/>
              <w:left w:val="nil"/>
              <w:bottom w:val="nil"/>
              <w:right w:val="nil"/>
            </w:tcBorders>
            <w:shd w:val="clear" w:color="auto" w:fill="auto"/>
            <w:noWrap/>
            <w:vAlign w:val="center"/>
            <w:hideMark/>
          </w:tcPr>
          <w:p w14:paraId="016DDC78" w14:textId="77777777" w:rsidR="00005A6D" w:rsidRPr="00005A6D" w:rsidRDefault="00005A6D" w:rsidP="00005A6D">
            <w:pPr>
              <w:spacing w:line="240" w:lineRule="auto"/>
              <w:jc w:val="right"/>
              <w:rPr>
                <w:sz w:val="12"/>
                <w:szCs w:val="12"/>
              </w:rPr>
            </w:pPr>
            <w:r w:rsidRPr="00005A6D">
              <w:rPr>
                <w:sz w:val="12"/>
                <w:szCs w:val="12"/>
              </w:rPr>
              <w:t>99,8%</w:t>
            </w:r>
          </w:p>
        </w:tc>
      </w:tr>
      <w:tr w:rsidR="00005A6D" w:rsidRPr="00005A6D" w14:paraId="7BADE40E" w14:textId="77777777" w:rsidTr="00005A6D">
        <w:trPr>
          <w:trHeight w:val="85"/>
        </w:trPr>
        <w:tc>
          <w:tcPr>
            <w:tcW w:w="2664" w:type="pct"/>
            <w:tcBorders>
              <w:top w:val="nil"/>
              <w:left w:val="nil"/>
              <w:bottom w:val="nil"/>
              <w:right w:val="nil"/>
            </w:tcBorders>
            <w:shd w:val="clear" w:color="auto" w:fill="auto"/>
            <w:vAlign w:val="center"/>
            <w:hideMark/>
          </w:tcPr>
          <w:p w14:paraId="60C04003" w14:textId="77777777" w:rsidR="00005A6D" w:rsidRPr="00005A6D" w:rsidRDefault="00005A6D" w:rsidP="00005A6D">
            <w:pPr>
              <w:spacing w:line="240" w:lineRule="auto"/>
              <w:rPr>
                <w:color w:val="000000"/>
                <w:sz w:val="12"/>
                <w:szCs w:val="12"/>
              </w:rPr>
            </w:pPr>
            <w:r w:rsidRPr="00005A6D">
              <w:rPr>
                <w:color w:val="000000"/>
                <w:sz w:val="12"/>
                <w:szCs w:val="12"/>
              </w:rPr>
              <w:t>zakup usług remontowych</w:t>
            </w:r>
          </w:p>
        </w:tc>
        <w:tc>
          <w:tcPr>
            <w:tcW w:w="538" w:type="pct"/>
            <w:tcBorders>
              <w:top w:val="nil"/>
              <w:left w:val="nil"/>
              <w:bottom w:val="nil"/>
              <w:right w:val="nil"/>
            </w:tcBorders>
            <w:shd w:val="clear" w:color="auto" w:fill="auto"/>
            <w:vAlign w:val="center"/>
            <w:hideMark/>
          </w:tcPr>
          <w:p w14:paraId="4A64B072"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13D1DAD6" w14:textId="77777777" w:rsidR="00005A6D" w:rsidRPr="00005A6D" w:rsidRDefault="00005A6D" w:rsidP="00005A6D">
            <w:pPr>
              <w:spacing w:line="240" w:lineRule="auto"/>
              <w:jc w:val="right"/>
              <w:rPr>
                <w:sz w:val="12"/>
                <w:szCs w:val="12"/>
              </w:rPr>
            </w:pPr>
            <w:r w:rsidRPr="00005A6D">
              <w:rPr>
                <w:sz w:val="12"/>
                <w:szCs w:val="12"/>
              </w:rPr>
              <w:t>6 410</w:t>
            </w:r>
          </w:p>
        </w:tc>
        <w:tc>
          <w:tcPr>
            <w:tcW w:w="786" w:type="pct"/>
            <w:tcBorders>
              <w:top w:val="nil"/>
              <w:left w:val="nil"/>
              <w:bottom w:val="nil"/>
              <w:right w:val="nil"/>
            </w:tcBorders>
            <w:shd w:val="clear" w:color="auto" w:fill="auto"/>
            <w:noWrap/>
            <w:vAlign w:val="center"/>
            <w:hideMark/>
          </w:tcPr>
          <w:p w14:paraId="74C4F9EA" w14:textId="77777777" w:rsidR="00005A6D" w:rsidRPr="00005A6D" w:rsidRDefault="00005A6D" w:rsidP="00005A6D">
            <w:pPr>
              <w:spacing w:line="240" w:lineRule="auto"/>
              <w:jc w:val="right"/>
              <w:rPr>
                <w:sz w:val="12"/>
                <w:szCs w:val="12"/>
              </w:rPr>
            </w:pPr>
            <w:r w:rsidRPr="00005A6D">
              <w:rPr>
                <w:sz w:val="12"/>
                <w:szCs w:val="12"/>
              </w:rPr>
              <w:t>5 278,56</w:t>
            </w:r>
          </w:p>
        </w:tc>
        <w:tc>
          <w:tcPr>
            <w:tcW w:w="393" w:type="pct"/>
            <w:tcBorders>
              <w:top w:val="nil"/>
              <w:left w:val="nil"/>
              <w:bottom w:val="nil"/>
              <w:right w:val="nil"/>
            </w:tcBorders>
            <w:shd w:val="clear" w:color="auto" w:fill="auto"/>
            <w:noWrap/>
            <w:vAlign w:val="center"/>
            <w:hideMark/>
          </w:tcPr>
          <w:p w14:paraId="43B46C5C" w14:textId="77777777" w:rsidR="00005A6D" w:rsidRPr="00005A6D" w:rsidRDefault="00005A6D" w:rsidP="00005A6D">
            <w:pPr>
              <w:spacing w:line="240" w:lineRule="auto"/>
              <w:jc w:val="right"/>
              <w:rPr>
                <w:sz w:val="12"/>
                <w:szCs w:val="12"/>
              </w:rPr>
            </w:pPr>
            <w:r w:rsidRPr="00005A6D">
              <w:rPr>
                <w:sz w:val="12"/>
                <w:szCs w:val="12"/>
              </w:rPr>
              <w:t>82,3%</w:t>
            </w:r>
          </w:p>
        </w:tc>
      </w:tr>
      <w:tr w:rsidR="00005A6D" w:rsidRPr="00005A6D" w14:paraId="3974FE6A" w14:textId="77777777" w:rsidTr="00005A6D">
        <w:trPr>
          <w:trHeight w:val="85"/>
        </w:trPr>
        <w:tc>
          <w:tcPr>
            <w:tcW w:w="2664" w:type="pct"/>
            <w:tcBorders>
              <w:top w:val="nil"/>
              <w:left w:val="nil"/>
              <w:bottom w:val="nil"/>
              <w:right w:val="nil"/>
            </w:tcBorders>
            <w:shd w:val="clear" w:color="auto" w:fill="auto"/>
            <w:vAlign w:val="center"/>
            <w:hideMark/>
          </w:tcPr>
          <w:p w14:paraId="5912D6BC" w14:textId="77777777" w:rsidR="00005A6D" w:rsidRPr="00005A6D" w:rsidRDefault="00005A6D" w:rsidP="00005A6D">
            <w:pPr>
              <w:spacing w:line="240" w:lineRule="auto"/>
              <w:rPr>
                <w:sz w:val="12"/>
                <w:szCs w:val="12"/>
              </w:rPr>
            </w:pPr>
            <w:r w:rsidRPr="00005A6D">
              <w:rPr>
                <w:sz w:val="12"/>
                <w:szCs w:val="12"/>
              </w:rPr>
              <w:t>opłaty z tytułu zakupu usług telekomunikacyjnych</w:t>
            </w:r>
          </w:p>
        </w:tc>
        <w:tc>
          <w:tcPr>
            <w:tcW w:w="538" w:type="pct"/>
            <w:tcBorders>
              <w:top w:val="nil"/>
              <w:left w:val="nil"/>
              <w:bottom w:val="nil"/>
              <w:right w:val="nil"/>
            </w:tcBorders>
            <w:shd w:val="clear" w:color="auto" w:fill="auto"/>
            <w:vAlign w:val="center"/>
            <w:hideMark/>
          </w:tcPr>
          <w:p w14:paraId="42C4C8A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251BCA1" w14:textId="77777777" w:rsidR="00005A6D" w:rsidRPr="00005A6D" w:rsidRDefault="00005A6D" w:rsidP="00005A6D">
            <w:pPr>
              <w:spacing w:line="240" w:lineRule="auto"/>
              <w:jc w:val="right"/>
              <w:rPr>
                <w:sz w:val="12"/>
                <w:szCs w:val="12"/>
              </w:rPr>
            </w:pPr>
            <w:r w:rsidRPr="00005A6D">
              <w:rPr>
                <w:sz w:val="12"/>
                <w:szCs w:val="12"/>
              </w:rPr>
              <w:t>2 760</w:t>
            </w:r>
          </w:p>
        </w:tc>
        <w:tc>
          <w:tcPr>
            <w:tcW w:w="786" w:type="pct"/>
            <w:tcBorders>
              <w:top w:val="nil"/>
              <w:left w:val="nil"/>
              <w:bottom w:val="nil"/>
              <w:right w:val="nil"/>
            </w:tcBorders>
            <w:shd w:val="clear" w:color="auto" w:fill="auto"/>
            <w:noWrap/>
            <w:vAlign w:val="center"/>
            <w:hideMark/>
          </w:tcPr>
          <w:p w14:paraId="64BE34CB" w14:textId="77777777" w:rsidR="00005A6D" w:rsidRPr="00005A6D" w:rsidRDefault="00005A6D" w:rsidP="00005A6D">
            <w:pPr>
              <w:spacing w:line="240" w:lineRule="auto"/>
              <w:jc w:val="right"/>
              <w:rPr>
                <w:sz w:val="12"/>
                <w:szCs w:val="12"/>
              </w:rPr>
            </w:pPr>
            <w:r w:rsidRPr="00005A6D">
              <w:rPr>
                <w:sz w:val="12"/>
                <w:szCs w:val="12"/>
              </w:rPr>
              <w:t>2 530,00</w:t>
            </w:r>
          </w:p>
        </w:tc>
        <w:tc>
          <w:tcPr>
            <w:tcW w:w="393" w:type="pct"/>
            <w:tcBorders>
              <w:top w:val="nil"/>
              <w:left w:val="nil"/>
              <w:bottom w:val="nil"/>
              <w:right w:val="nil"/>
            </w:tcBorders>
            <w:shd w:val="clear" w:color="auto" w:fill="auto"/>
            <w:noWrap/>
            <w:vAlign w:val="center"/>
            <w:hideMark/>
          </w:tcPr>
          <w:p w14:paraId="6FFC3472" w14:textId="77777777" w:rsidR="00005A6D" w:rsidRPr="00005A6D" w:rsidRDefault="00005A6D" w:rsidP="00005A6D">
            <w:pPr>
              <w:spacing w:line="240" w:lineRule="auto"/>
              <w:jc w:val="right"/>
              <w:rPr>
                <w:sz w:val="12"/>
                <w:szCs w:val="12"/>
              </w:rPr>
            </w:pPr>
            <w:r w:rsidRPr="00005A6D">
              <w:rPr>
                <w:sz w:val="12"/>
                <w:szCs w:val="12"/>
              </w:rPr>
              <w:t>91,7%</w:t>
            </w:r>
          </w:p>
        </w:tc>
      </w:tr>
      <w:tr w:rsidR="00005A6D" w:rsidRPr="00005A6D" w14:paraId="77BC1577" w14:textId="77777777" w:rsidTr="00005A6D">
        <w:trPr>
          <w:trHeight w:val="85"/>
        </w:trPr>
        <w:tc>
          <w:tcPr>
            <w:tcW w:w="2664" w:type="pct"/>
            <w:tcBorders>
              <w:top w:val="nil"/>
              <w:left w:val="nil"/>
              <w:bottom w:val="nil"/>
              <w:right w:val="nil"/>
            </w:tcBorders>
            <w:shd w:val="clear" w:color="auto" w:fill="auto"/>
            <w:vAlign w:val="center"/>
            <w:hideMark/>
          </w:tcPr>
          <w:p w14:paraId="5850EBDE" w14:textId="77777777" w:rsidR="00005A6D" w:rsidRPr="00005A6D" w:rsidRDefault="00005A6D" w:rsidP="00005A6D">
            <w:pPr>
              <w:spacing w:line="240" w:lineRule="auto"/>
              <w:rPr>
                <w:color w:val="000000"/>
                <w:sz w:val="12"/>
                <w:szCs w:val="12"/>
              </w:rPr>
            </w:pPr>
            <w:r w:rsidRPr="00005A6D">
              <w:rPr>
                <w:color w:val="000000"/>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337588CD"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F0E028E" w14:textId="77777777" w:rsidR="00005A6D" w:rsidRPr="00005A6D" w:rsidRDefault="00005A6D" w:rsidP="00005A6D">
            <w:pPr>
              <w:spacing w:line="240" w:lineRule="auto"/>
              <w:jc w:val="right"/>
              <w:rPr>
                <w:sz w:val="12"/>
                <w:szCs w:val="12"/>
              </w:rPr>
            </w:pPr>
            <w:r w:rsidRPr="00005A6D">
              <w:rPr>
                <w:sz w:val="12"/>
                <w:szCs w:val="12"/>
              </w:rPr>
              <w:t>1 700</w:t>
            </w:r>
          </w:p>
        </w:tc>
        <w:tc>
          <w:tcPr>
            <w:tcW w:w="786" w:type="pct"/>
            <w:tcBorders>
              <w:top w:val="nil"/>
              <w:left w:val="nil"/>
              <w:bottom w:val="nil"/>
              <w:right w:val="nil"/>
            </w:tcBorders>
            <w:shd w:val="clear" w:color="auto" w:fill="auto"/>
            <w:noWrap/>
            <w:vAlign w:val="center"/>
            <w:hideMark/>
          </w:tcPr>
          <w:p w14:paraId="1784D283" w14:textId="77777777" w:rsidR="00005A6D" w:rsidRPr="00005A6D" w:rsidRDefault="00005A6D" w:rsidP="00005A6D">
            <w:pPr>
              <w:spacing w:line="240" w:lineRule="auto"/>
              <w:jc w:val="right"/>
              <w:rPr>
                <w:sz w:val="12"/>
                <w:szCs w:val="12"/>
              </w:rPr>
            </w:pPr>
            <w:r w:rsidRPr="00005A6D">
              <w:rPr>
                <w:sz w:val="12"/>
                <w:szCs w:val="12"/>
              </w:rPr>
              <w:t>1 691,90</w:t>
            </w:r>
          </w:p>
        </w:tc>
        <w:tc>
          <w:tcPr>
            <w:tcW w:w="393" w:type="pct"/>
            <w:tcBorders>
              <w:top w:val="nil"/>
              <w:left w:val="nil"/>
              <w:bottom w:val="nil"/>
              <w:right w:val="nil"/>
            </w:tcBorders>
            <w:shd w:val="clear" w:color="auto" w:fill="auto"/>
            <w:noWrap/>
            <w:vAlign w:val="center"/>
            <w:hideMark/>
          </w:tcPr>
          <w:p w14:paraId="5D8CA5A8" w14:textId="77777777" w:rsidR="00005A6D" w:rsidRPr="00005A6D" w:rsidRDefault="00005A6D" w:rsidP="00005A6D">
            <w:pPr>
              <w:spacing w:line="240" w:lineRule="auto"/>
              <w:jc w:val="right"/>
              <w:rPr>
                <w:sz w:val="12"/>
                <w:szCs w:val="12"/>
              </w:rPr>
            </w:pPr>
            <w:r w:rsidRPr="00005A6D">
              <w:rPr>
                <w:sz w:val="12"/>
                <w:szCs w:val="12"/>
              </w:rPr>
              <w:t>99,5%</w:t>
            </w:r>
          </w:p>
        </w:tc>
      </w:tr>
      <w:tr w:rsidR="00005A6D" w:rsidRPr="00005A6D" w14:paraId="0113C18E" w14:textId="77777777" w:rsidTr="00005A6D">
        <w:trPr>
          <w:trHeight w:val="85"/>
        </w:trPr>
        <w:tc>
          <w:tcPr>
            <w:tcW w:w="2664" w:type="pct"/>
            <w:tcBorders>
              <w:top w:val="nil"/>
              <w:left w:val="nil"/>
              <w:bottom w:val="nil"/>
              <w:right w:val="nil"/>
            </w:tcBorders>
            <w:shd w:val="clear" w:color="auto" w:fill="auto"/>
            <w:vAlign w:val="center"/>
            <w:hideMark/>
          </w:tcPr>
          <w:p w14:paraId="0590649B" w14:textId="77777777" w:rsidR="00005A6D" w:rsidRPr="00005A6D" w:rsidRDefault="00005A6D" w:rsidP="00005A6D">
            <w:pPr>
              <w:spacing w:line="240" w:lineRule="auto"/>
              <w:rPr>
                <w:color w:val="000000"/>
                <w:sz w:val="12"/>
                <w:szCs w:val="12"/>
              </w:rPr>
            </w:pPr>
            <w:r w:rsidRPr="00005A6D">
              <w:rPr>
                <w:color w:val="000000"/>
                <w:sz w:val="12"/>
                <w:szCs w:val="12"/>
              </w:rPr>
              <w:t>zakup usług zdrowotnych</w:t>
            </w:r>
          </w:p>
        </w:tc>
        <w:tc>
          <w:tcPr>
            <w:tcW w:w="538" w:type="pct"/>
            <w:tcBorders>
              <w:top w:val="nil"/>
              <w:left w:val="nil"/>
              <w:bottom w:val="nil"/>
              <w:right w:val="nil"/>
            </w:tcBorders>
            <w:shd w:val="clear" w:color="auto" w:fill="auto"/>
            <w:vAlign w:val="center"/>
            <w:hideMark/>
          </w:tcPr>
          <w:p w14:paraId="0F7030DB"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5E0EEAEB" w14:textId="77777777" w:rsidR="00005A6D" w:rsidRPr="00005A6D" w:rsidRDefault="00005A6D" w:rsidP="00005A6D">
            <w:pPr>
              <w:spacing w:line="240" w:lineRule="auto"/>
              <w:jc w:val="right"/>
              <w:rPr>
                <w:sz w:val="12"/>
                <w:szCs w:val="12"/>
              </w:rPr>
            </w:pPr>
            <w:r w:rsidRPr="00005A6D">
              <w:rPr>
                <w:sz w:val="12"/>
                <w:szCs w:val="12"/>
              </w:rPr>
              <w:t>1 092</w:t>
            </w:r>
          </w:p>
        </w:tc>
        <w:tc>
          <w:tcPr>
            <w:tcW w:w="786" w:type="pct"/>
            <w:tcBorders>
              <w:top w:val="nil"/>
              <w:left w:val="nil"/>
              <w:bottom w:val="nil"/>
              <w:right w:val="nil"/>
            </w:tcBorders>
            <w:shd w:val="clear" w:color="auto" w:fill="auto"/>
            <w:noWrap/>
            <w:vAlign w:val="center"/>
            <w:hideMark/>
          </w:tcPr>
          <w:p w14:paraId="7D571D66" w14:textId="77777777" w:rsidR="00005A6D" w:rsidRPr="00005A6D" w:rsidRDefault="00005A6D" w:rsidP="00005A6D">
            <w:pPr>
              <w:spacing w:line="240" w:lineRule="auto"/>
              <w:jc w:val="right"/>
              <w:rPr>
                <w:sz w:val="12"/>
                <w:szCs w:val="12"/>
              </w:rPr>
            </w:pPr>
            <w:r w:rsidRPr="00005A6D">
              <w:rPr>
                <w:sz w:val="12"/>
                <w:szCs w:val="12"/>
              </w:rPr>
              <w:t>1 091,90</w:t>
            </w:r>
          </w:p>
        </w:tc>
        <w:tc>
          <w:tcPr>
            <w:tcW w:w="393" w:type="pct"/>
            <w:tcBorders>
              <w:top w:val="nil"/>
              <w:left w:val="nil"/>
              <w:bottom w:val="nil"/>
              <w:right w:val="nil"/>
            </w:tcBorders>
            <w:shd w:val="clear" w:color="auto" w:fill="auto"/>
            <w:noWrap/>
            <w:vAlign w:val="center"/>
            <w:hideMark/>
          </w:tcPr>
          <w:p w14:paraId="120FBEB4"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6C7F785" w14:textId="77777777" w:rsidTr="00005A6D">
        <w:trPr>
          <w:trHeight w:val="85"/>
        </w:trPr>
        <w:tc>
          <w:tcPr>
            <w:tcW w:w="2664" w:type="pct"/>
            <w:tcBorders>
              <w:top w:val="nil"/>
              <w:left w:val="nil"/>
              <w:bottom w:val="nil"/>
              <w:right w:val="nil"/>
            </w:tcBorders>
            <w:shd w:val="clear" w:color="auto" w:fill="auto"/>
            <w:vAlign w:val="center"/>
            <w:hideMark/>
          </w:tcPr>
          <w:p w14:paraId="6DF526F8" w14:textId="77777777" w:rsidR="00005A6D" w:rsidRPr="00005A6D" w:rsidRDefault="00005A6D" w:rsidP="00005A6D">
            <w:pPr>
              <w:spacing w:line="240" w:lineRule="auto"/>
              <w:rPr>
                <w:color w:val="000000"/>
                <w:sz w:val="12"/>
                <w:szCs w:val="12"/>
              </w:rPr>
            </w:pPr>
            <w:r w:rsidRPr="00005A6D">
              <w:rPr>
                <w:color w:val="000000"/>
                <w:sz w:val="12"/>
                <w:szCs w:val="12"/>
              </w:rPr>
              <w:t xml:space="preserve">szkolenia pracowników </w:t>
            </w:r>
          </w:p>
        </w:tc>
        <w:tc>
          <w:tcPr>
            <w:tcW w:w="538" w:type="pct"/>
            <w:tcBorders>
              <w:top w:val="nil"/>
              <w:left w:val="nil"/>
              <w:bottom w:val="nil"/>
              <w:right w:val="nil"/>
            </w:tcBorders>
            <w:shd w:val="clear" w:color="auto" w:fill="auto"/>
            <w:vAlign w:val="center"/>
            <w:hideMark/>
          </w:tcPr>
          <w:p w14:paraId="70E4F5BF"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1AB49D4B" w14:textId="77777777" w:rsidR="00005A6D" w:rsidRPr="00005A6D" w:rsidRDefault="00005A6D" w:rsidP="00005A6D">
            <w:pPr>
              <w:spacing w:line="240" w:lineRule="auto"/>
              <w:jc w:val="right"/>
              <w:rPr>
                <w:sz w:val="12"/>
                <w:szCs w:val="12"/>
              </w:rPr>
            </w:pPr>
            <w:r w:rsidRPr="00005A6D">
              <w:rPr>
                <w:sz w:val="12"/>
                <w:szCs w:val="12"/>
              </w:rPr>
              <w:t>350</w:t>
            </w:r>
          </w:p>
        </w:tc>
        <w:tc>
          <w:tcPr>
            <w:tcW w:w="786" w:type="pct"/>
            <w:tcBorders>
              <w:top w:val="nil"/>
              <w:left w:val="nil"/>
              <w:bottom w:val="nil"/>
              <w:right w:val="nil"/>
            </w:tcBorders>
            <w:shd w:val="clear" w:color="auto" w:fill="auto"/>
            <w:noWrap/>
            <w:vAlign w:val="center"/>
            <w:hideMark/>
          </w:tcPr>
          <w:p w14:paraId="1E03184C" w14:textId="77777777" w:rsidR="00005A6D" w:rsidRPr="00005A6D" w:rsidRDefault="00005A6D" w:rsidP="00005A6D">
            <w:pPr>
              <w:spacing w:line="240" w:lineRule="auto"/>
              <w:jc w:val="right"/>
              <w:rPr>
                <w:sz w:val="12"/>
                <w:szCs w:val="12"/>
              </w:rPr>
            </w:pPr>
            <w:r w:rsidRPr="00005A6D">
              <w:rPr>
                <w:sz w:val="12"/>
                <w:szCs w:val="12"/>
              </w:rPr>
              <w:t>350,00</w:t>
            </w:r>
          </w:p>
        </w:tc>
        <w:tc>
          <w:tcPr>
            <w:tcW w:w="393" w:type="pct"/>
            <w:tcBorders>
              <w:top w:val="nil"/>
              <w:left w:val="nil"/>
              <w:bottom w:val="nil"/>
              <w:right w:val="nil"/>
            </w:tcBorders>
            <w:shd w:val="clear" w:color="auto" w:fill="auto"/>
            <w:noWrap/>
            <w:vAlign w:val="center"/>
            <w:hideMark/>
          </w:tcPr>
          <w:p w14:paraId="77C7CB1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D78B378" w14:textId="77777777" w:rsidTr="00005A6D">
        <w:trPr>
          <w:trHeight w:val="85"/>
        </w:trPr>
        <w:tc>
          <w:tcPr>
            <w:tcW w:w="2664" w:type="pct"/>
            <w:tcBorders>
              <w:top w:val="nil"/>
              <w:left w:val="nil"/>
              <w:bottom w:val="nil"/>
              <w:right w:val="nil"/>
            </w:tcBorders>
            <w:shd w:val="clear" w:color="auto" w:fill="auto"/>
            <w:vAlign w:val="center"/>
            <w:hideMark/>
          </w:tcPr>
          <w:p w14:paraId="006F7705"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F35BC2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800CF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7F55F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12FCC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41A1CD" w14:textId="77777777" w:rsidTr="00005A6D">
        <w:trPr>
          <w:trHeight w:val="85"/>
        </w:trPr>
        <w:tc>
          <w:tcPr>
            <w:tcW w:w="2664" w:type="pct"/>
            <w:tcBorders>
              <w:top w:val="nil"/>
              <w:left w:val="nil"/>
              <w:bottom w:val="nil"/>
              <w:right w:val="nil"/>
            </w:tcBorders>
            <w:shd w:val="clear" w:color="auto" w:fill="auto"/>
            <w:vAlign w:val="center"/>
            <w:hideMark/>
          </w:tcPr>
          <w:p w14:paraId="6A89AD27" w14:textId="77777777" w:rsidR="00005A6D" w:rsidRPr="00005A6D" w:rsidRDefault="00005A6D" w:rsidP="00005A6D">
            <w:pPr>
              <w:spacing w:line="240" w:lineRule="auto"/>
              <w:rPr>
                <w:sz w:val="12"/>
                <w:szCs w:val="12"/>
              </w:rPr>
            </w:pPr>
            <w:r w:rsidRPr="00005A6D">
              <w:rPr>
                <w:sz w:val="12"/>
                <w:szCs w:val="12"/>
              </w:rPr>
              <w:t>zadania zlecone</w:t>
            </w:r>
          </w:p>
        </w:tc>
        <w:tc>
          <w:tcPr>
            <w:tcW w:w="538" w:type="pct"/>
            <w:tcBorders>
              <w:top w:val="nil"/>
              <w:left w:val="nil"/>
              <w:bottom w:val="nil"/>
              <w:right w:val="nil"/>
            </w:tcBorders>
            <w:shd w:val="clear" w:color="auto" w:fill="auto"/>
            <w:vAlign w:val="center"/>
            <w:hideMark/>
          </w:tcPr>
          <w:p w14:paraId="3EC4919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6129205" w14:textId="77777777" w:rsidR="00005A6D" w:rsidRPr="00005A6D" w:rsidRDefault="00005A6D" w:rsidP="00005A6D">
            <w:pPr>
              <w:spacing w:line="240" w:lineRule="auto"/>
              <w:jc w:val="right"/>
              <w:rPr>
                <w:sz w:val="12"/>
                <w:szCs w:val="12"/>
              </w:rPr>
            </w:pPr>
            <w:r w:rsidRPr="00005A6D">
              <w:rPr>
                <w:sz w:val="12"/>
                <w:szCs w:val="12"/>
              </w:rPr>
              <w:t>2 790 373</w:t>
            </w:r>
          </w:p>
        </w:tc>
        <w:tc>
          <w:tcPr>
            <w:tcW w:w="786" w:type="pct"/>
            <w:tcBorders>
              <w:top w:val="nil"/>
              <w:left w:val="nil"/>
              <w:bottom w:val="nil"/>
              <w:right w:val="nil"/>
            </w:tcBorders>
            <w:shd w:val="clear" w:color="auto" w:fill="auto"/>
            <w:noWrap/>
            <w:vAlign w:val="center"/>
            <w:hideMark/>
          </w:tcPr>
          <w:p w14:paraId="617891D2" w14:textId="77777777" w:rsidR="00005A6D" w:rsidRPr="00005A6D" w:rsidRDefault="00005A6D" w:rsidP="00005A6D">
            <w:pPr>
              <w:spacing w:line="240" w:lineRule="auto"/>
              <w:jc w:val="right"/>
              <w:rPr>
                <w:sz w:val="12"/>
                <w:szCs w:val="12"/>
              </w:rPr>
            </w:pPr>
            <w:r w:rsidRPr="00005A6D">
              <w:rPr>
                <w:sz w:val="12"/>
                <w:szCs w:val="12"/>
              </w:rPr>
              <w:t>2 775 242,50</w:t>
            </w:r>
          </w:p>
        </w:tc>
        <w:tc>
          <w:tcPr>
            <w:tcW w:w="393" w:type="pct"/>
            <w:tcBorders>
              <w:top w:val="nil"/>
              <w:left w:val="nil"/>
              <w:bottom w:val="nil"/>
              <w:right w:val="nil"/>
            </w:tcBorders>
            <w:shd w:val="clear" w:color="auto" w:fill="auto"/>
            <w:noWrap/>
            <w:vAlign w:val="center"/>
            <w:hideMark/>
          </w:tcPr>
          <w:p w14:paraId="697F147B" w14:textId="77777777" w:rsidR="00005A6D" w:rsidRPr="00005A6D" w:rsidRDefault="00005A6D" w:rsidP="00005A6D">
            <w:pPr>
              <w:spacing w:line="240" w:lineRule="auto"/>
              <w:jc w:val="right"/>
              <w:rPr>
                <w:sz w:val="12"/>
                <w:szCs w:val="12"/>
              </w:rPr>
            </w:pPr>
            <w:r w:rsidRPr="00005A6D">
              <w:rPr>
                <w:sz w:val="12"/>
                <w:szCs w:val="12"/>
              </w:rPr>
              <w:t>99,5%</w:t>
            </w:r>
          </w:p>
        </w:tc>
      </w:tr>
      <w:tr w:rsidR="00005A6D" w:rsidRPr="00005A6D" w14:paraId="1C09CD33" w14:textId="77777777" w:rsidTr="00005A6D">
        <w:trPr>
          <w:trHeight w:val="85"/>
        </w:trPr>
        <w:tc>
          <w:tcPr>
            <w:tcW w:w="2664" w:type="pct"/>
            <w:tcBorders>
              <w:top w:val="nil"/>
              <w:left w:val="nil"/>
              <w:bottom w:val="nil"/>
              <w:right w:val="nil"/>
            </w:tcBorders>
            <w:shd w:val="clear" w:color="auto" w:fill="auto"/>
            <w:vAlign w:val="center"/>
            <w:hideMark/>
          </w:tcPr>
          <w:p w14:paraId="2FE91DA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1D22490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58A3C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90DEE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C3AE7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6476582" w14:textId="77777777" w:rsidTr="00005A6D">
        <w:trPr>
          <w:trHeight w:val="85"/>
        </w:trPr>
        <w:tc>
          <w:tcPr>
            <w:tcW w:w="2664" w:type="pct"/>
            <w:tcBorders>
              <w:top w:val="nil"/>
              <w:left w:val="nil"/>
              <w:bottom w:val="nil"/>
              <w:right w:val="nil"/>
            </w:tcBorders>
            <w:shd w:val="clear" w:color="auto" w:fill="auto"/>
            <w:vAlign w:val="center"/>
            <w:hideMark/>
          </w:tcPr>
          <w:p w14:paraId="3F11E48F"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noWrap/>
            <w:vAlign w:val="center"/>
            <w:hideMark/>
          </w:tcPr>
          <w:p w14:paraId="2C7A2348"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4A8591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6FDD8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92EAD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59E20A" w14:textId="77777777" w:rsidTr="00005A6D">
        <w:trPr>
          <w:trHeight w:val="85"/>
        </w:trPr>
        <w:tc>
          <w:tcPr>
            <w:tcW w:w="2664" w:type="pct"/>
            <w:tcBorders>
              <w:top w:val="nil"/>
              <w:left w:val="nil"/>
              <w:bottom w:val="nil"/>
              <w:right w:val="nil"/>
            </w:tcBorders>
            <w:shd w:val="clear" w:color="auto" w:fill="auto"/>
            <w:vAlign w:val="center"/>
            <w:hideMark/>
          </w:tcPr>
          <w:p w14:paraId="2C0E29A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660EE9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AD170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59460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E0564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364C6B3" w14:textId="77777777" w:rsidTr="00005A6D">
        <w:trPr>
          <w:trHeight w:val="85"/>
        </w:trPr>
        <w:tc>
          <w:tcPr>
            <w:tcW w:w="2664" w:type="pct"/>
            <w:tcBorders>
              <w:top w:val="nil"/>
              <w:left w:val="nil"/>
              <w:bottom w:val="nil"/>
              <w:right w:val="nil"/>
            </w:tcBorders>
            <w:shd w:val="clear" w:color="auto" w:fill="auto"/>
            <w:vAlign w:val="center"/>
            <w:hideMark/>
          </w:tcPr>
          <w:p w14:paraId="01417F2A"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85203</w:t>
            </w:r>
          </w:p>
        </w:tc>
        <w:tc>
          <w:tcPr>
            <w:tcW w:w="538" w:type="pct"/>
            <w:tcBorders>
              <w:top w:val="nil"/>
              <w:left w:val="nil"/>
              <w:bottom w:val="nil"/>
              <w:right w:val="nil"/>
            </w:tcBorders>
            <w:shd w:val="clear" w:color="auto" w:fill="auto"/>
            <w:noWrap/>
            <w:vAlign w:val="center"/>
            <w:hideMark/>
          </w:tcPr>
          <w:p w14:paraId="48B82674"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BA812D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E6F0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944D4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F6D367" w14:textId="77777777" w:rsidTr="00005A6D">
        <w:trPr>
          <w:trHeight w:val="85"/>
        </w:trPr>
        <w:tc>
          <w:tcPr>
            <w:tcW w:w="2664" w:type="pct"/>
            <w:tcBorders>
              <w:top w:val="nil"/>
              <w:left w:val="nil"/>
              <w:bottom w:val="nil"/>
              <w:right w:val="nil"/>
            </w:tcBorders>
            <w:shd w:val="clear" w:color="auto" w:fill="auto"/>
            <w:vAlign w:val="center"/>
            <w:hideMark/>
          </w:tcPr>
          <w:p w14:paraId="5C27A62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81F14C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6D80A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EE008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9818A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118658" w14:textId="77777777" w:rsidTr="00005A6D">
        <w:trPr>
          <w:trHeight w:val="85"/>
        </w:trPr>
        <w:tc>
          <w:tcPr>
            <w:tcW w:w="2664" w:type="pct"/>
            <w:tcBorders>
              <w:top w:val="nil"/>
              <w:left w:val="nil"/>
              <w:bottom w:val="nil"/>
              <w:right w:val="nil"/>
            </w:tcBorders>
            <w:shd w:val="clear" w:color="auto" w:fill="auto"/>
            <w:vAlign w:val="center"/>
            <w:hideMark/>
          </w:tcPr>
          <w:p w14:paraId="5018DF3F" w14:textId="77777777" w:rsidR="00005A6D" w:rsidRPr="00005A6D" w:rsidRDefault="00005A6D" w:rsidP="00005A6D">
            <w:pPr>
              <w:spacing w:line="240" w:lineRule="auto"/>
              <w:rPr>
                <w:i/>
                <w:iCs/>
                <w:sz w:val="12"/>
                <w:szCs w:val="12"/>
              </w:rPr>
            </w:pPr>
            <w:r w:rsidRPr="00005A6D">
              <w:rPr>
                <w:i/>
                <w:iCs/>
                <w:sz w:val="12"/>
                <w:szCs w:val="12"/>
              </w:rPr>
              <w:t>- liczba podopiecznych korzystających z pomocy średnio w miesiącu</w:t>
            </w:r>
          </w:p>
        </w:tc>
        <w:tc>
          <w:tcPr>
            <w:tcW w:w="538" w:type="pct"/>
            <w:tcBorders>
              <w:top w:val="nil"/>
              <w:left w:val="nil"/>
              <w:bottom w:val="nil"/>
              <w:right w:val="nil"/>
            </w:tcBorders>
            <w:shd w:val="clear" w:color="auto" w:fill="auto"/>
            <w:noWrap/>
            <w:vAlign w:val="center"/>
            <w:hideMark/>
          </w:tcPr>
          <w:p w14:paraId="65396301" w14:textId="77777777" w:rsidR="00005A6D" w:rsidRPr="00005A6D" w:rsidRDefault="00005A6D" w:rsidP="00005A6D">
            <w:pPr>
              <w:spacing w:line="240" w:lineRule="auto"/>
              <w:jc w:val="right"/>
              <w:rPr>
                <w:i/>
                <w:iCs/>
                <w:sz w:val="12"/>
                <w:szCs w:val="12"/>
              </w:rPr>
            </w:pPr>
            <w:r w:rsidRPr="00005A6D">
              <w:rPr>
                <w:i/>
                <w:iCs/>
                <w:sz w:val="12"/>
                <w:szCs w:val="12"/>
              </w:rPr>
              <w:t>90</w:t>
            </w:r>
          </w:p>
        </w:tc>
        <w:tc>
          <w:tcPr>
            <w:tcW w:w="618" w:type="pct"/>
            <w:tcBorders>
              <w:top w:val="nil"/>
              <w:left w:val="nil"/>
              <w:bottom w:val="nil"/>
              <w:right w:val="nil"/>
            </w:tcBorders>
            <w:shd w:val="clear" w:color="auto" w:fill="auto"/>
            <w:noWrap/>
            <w:vAlign w:val="center"/>
            <w:hideMark/>
          </w:tcPr>
          <w:p w14:paraId="65980583" w14:textId="77777777" w:rsidR="00005A6D" w:rsidRPr="00005A6D" w:rsidRDefault="00005A6D" w:rsidP="00005A6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14185ED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FC09D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5277DE" w14:textId="77777777" w:rsidTr="00005A6D">
        <w:trPr>
          <w:trHeight w:val="85"/>
        </w:trPr>
        <w:tc>
          <w:tcPr>
            <w:tcW w:w="2664" w:type="pct"/>
            <w:tcBorders>
              <w:top w:val="nil"/>
              <w:left w:val="nil"/>
              <w:bottom w:val="nil"/>
              <w:right w:val="nil"/>
            </w:tcBorders>
            <w:shd w:val="clear" w:color="auto" w:fill="auto"/>
            <w:vAlign w:val="center"/>
            <w:hideMark/>
          </w:tcPr>
          <w:p w14:paraId="085BBBA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239EB4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03C9D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6284F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948F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85C075B" w14:textId="77777777" w:rsidTr="00005A6D">
        <w:trPr>
          <w:trHeight w:val="85"/>
        </w:trPr>
        <w:tc>
          <w:tcPr>
            <w:tcW w:w="2664" w:type="pct"/>
            <w:tcBorders>
              <w:top w:val="nil"/>
              <w:left w:val="nil"/>
              <w:bottom w:val="nil"/>
              <w:right w:val="nil"/>
            </w:tcBorders>
            <w:shd w:val="clear" w:color="auto" w:fill="auto"/>
            <w:vAlign w:val="center"/>
            <w:hideMark/>
          </w:tcPr>
          <w:p w14:paraId="79CD7369"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9D1755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38F373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45093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7EBE6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ADEEAF3" w14:textId="77777777" w:rsidTr="00005A6D">
        <w:trPr>
          <w:trHeight w:val="85"/>
        </w:trPr>
        <w:tc>
          <w:tcPr>
            <w:tcW w:w="2664" w:type="pct"/>
            <w:tcBorders>
              <w:top w:val="nil"/>
              <w:left w:val="nil"/>
              <w:bottom w:val="nil"/>
              <w:right w:val="nil"/>
            </w:tcBorders>
            <w:shd w:val="clear" w:color="auto" w:fill="auto"/>
            <w:vAlign w:val="center"/>
            <w:hideMark/>
          </w:tcPr>
          <w:p w14:paraId="5D930AE5" w14:textId="77777777" w:rsidR="00005A6D" w:rsidRPr="00005A6D" w:rsidRDefault="00005A6D" w:rsidP="00005A6D">
            <w:pPr>
              <w:spacing w:line="240" w:lineRule="auto"/>
              <w:jc w:val="both"/>
              <w:rPr>
                <w:sz w:val="12"/>
                <w:szCs w:val="12"/>
              </w:rPr>
            </w:pPr>
            <w:r w:rsidRPr="00005A6D">
              <w:rPr>
                <w:sz w:val="12"/>
                <w:szCs w:val="12"/>
              </w:rPr>
              <w:t>prowadzenie placówek wsparcia dziennego dla osób psychicznie i umysłowo chorych zlecone do realizacji organizacjom pozarządowym prowadzącym działalność pożytku publicznego na funkcjonowanie Środowiskowych Domów Samopomocy typu A i B, przy ul. Grochowskiej 259a, prowadzonych przez Warszawskie Koło Stowarzyszenia na Rzecz Osób z Upośledzeniem Nerwowym i Warszawskie Towarzystwo Pomocy Lekarskiej i Opieki nad Psychicznie i Nerwowo Chorymi</w:t>
            </w:r>
          </w:p>
        </w:tc>
        <w:tc>
          <w:tcPr>
            <w:tcW w:w="538" w:type="pct"/>
            <w:tcBorders>
              <w:top w:val="nil"/>
              <w:left w:val="nil"/>
              <w:bottom w:val="nil"/>
              <w:right w:val="nil"/>
            </w:tcBorders>
            <w:shd w:val="clear" w:color="auto" w:fill="auto"/>
            <w:vAlign w:val="center"/>
            <w:hideMark/>
          </w:tcPr>
          <w:p w14:paraId="6D15CF0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8B51A15" w14:textId="77777777" w:rsidR="00005A6D" w:rsidRPr="00005A6D" w:rsidRDefault="00005A6D" w:rsidP="00005A6D">
            <w:pPr>
              <w:spacing w:line="240" w:lineRule="auto"/>
              <w:jc w:val="right"/>
              <w:rPr>
                <w:sz w:val="12"/>
                <w:szCs w:val="12"/>
              </w:rPr>
            </w:pPr>
            <w:r w:rsidRPr="00005A6D">
              <w:rPr>
                <w:sz w:val="12"/>
                <w:szCs w:val="12"/>
              </w:rPr>
              <w:t>2 790 373</w:t>
            </w:r>
          </w:p>
        </w:tc>
        <w:tc>
          <w:tcPr>
            <w:tcW w:w="786" w:type="pct"/>
            <w:tcBorders>
              <w:top w:val="nil"/>
              <w:left w:val="nil"/>
              <w:bottom w:val="nil"/>
              <w:right w:val="nil"/>
            </w:tcBorders>
            <w:shd w:val="clear" w:color="auto" w:fill="auto"/>
            <w:noWrap/>
            <w:vAlign w:val="center"/>
            <w:hideMark/>
          </w:tcPr>
          <w:p w14:paraId="56B69B47" w14:textId="77777777" w:rsidR="00005A6D" w:rsidRPr="00005A6D" w:rsidRDefault="00005A6D" w:rsidP="00005A6D">
            <w:pPr>
              <w:spacing w:line="240" w:lineRule="auto"/>
              <w:jc w:val="right"/>
              <w:rPr>
                <w:sz w:val="12"/>
                <w:szCs w:val="12"/>
              </w:rPr>
            </w:pPr>
            <w:r w:rsidRPr="00005A6D">
              <w:rPr>
                <w:sz w:val="12"/>
                <w:szCs w:val="12"/>
              </w:rPr>
              <w:t>2 775 242,50</w:t>
            </w:r>
          </w:p>
        </w:tc>
        <w:tc>
          <w:tcPr>
            <w:tcW w:w="393" w:type="pct"/>
            <w:tcBorders>
              <w:top w:val="nil"/>
              <w:left w:val="nil"/>
              <w:bottom w:val="nil"/>
              <w:right w:val="nil"/>
            </w:tcBorders>
            <w:shd w:val="clear" w:color="auto" w:fill="auto"/>
            <w:noWrap/>
            <w:vAlign w:val="center"/>
            <w:hideMark/>
          </w:tcPr>
          <w:p w14:paraId="366FD22D" w14:textId="77777777" w:rsidR="00005A6D" w:rsidRPr="00005A6D" w:rsidRDefault="00005A6D" w:rsidP="00005A6D">
            <w:pPr>
              <w:spacing w:line="240" w:lineRule="auto"/>
              <w:jc w:val="right"/>
              <w:rPr>
                <w:sz w:val="12"/>
                <w:szCs w:val="12"/>
              </w:rPr>
            </w:pPr>
            <w:r w:rsidRPr="00005A6D">
              <w:rPr>
                <w:sz w:val="12"/>
                <w:szCs w:val="12"/>
              </w:rPr>
              <w:t>99,5%</w:t>
            </w:r>
          </w:p>
        </w:tc>
      </w:tr>
      <w:tr w:rsidR="00005A6D" w:rsidRPr="00005A6D" w14:paraId="29F79C4E" w14:textId="77777777" w:rsidTr="00005A6D">
        <w:trPr>
          <w:trHeight w:val="85"/>
        </w:trPr>
        <w:tc>
          <w:tcPr>
            <w:tcW w:w="2664" w:type="pct"/>
            <w:tcBorders>
              <w:top w:val="nil"/>
              <w:left w:val="nil"/>
              <w:bottom w:val="nil"/>
              <w:right w:val="nil"/>
            </w:tcBorders>
            <w:shd w:val="clear" w:color="auto" w:fill="auto"/>
            <w:vAlign w:val="center"/>
            <w:hideMark/>
          </w:tcPr>
          <w:p w14:paraId="54E86DFA"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3CFF9D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B0AE2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1520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7D3F7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D43F188" w14:textId="77777777" w:rsidTr="00005A6D">
        <w:trPr>
          <w:trHeight w:val="85"/>
        </w:trPr>
        <w:tc>
          <w:tcPr>
            <w:tcW w:w="2664" w:type="pct"/>
            <w:tcBorders>
              <w:top w:val="nil"/>
              <w:left w:val="nil"/>
              <w:bottom w:val="nil"/>
              <w:right w:val="nil"/>
            </w:tcBorders>
            <w:shd w:val="clear" w:color="auto" w:fill="auto"/>
            <w:vAlign w:val="center"/>
            <w:hideMark/>
          </w:tcPr>
          <w:p w14:paraId="1B343667"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3D17CDA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5388CE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81631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C32A8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BC7D63" w14:textId="77777777" w:rsidTr="00005A6D">
        <w:trPr>
          <w:trHeight w:val="85"/>
        </w:trPr>
        <w:tc>
          <w:tcPr>
            <w:tcW w:w="2664" w:type="pct"/>
            <w:tcBorders>
              <w:top w:val="nil"/>
              <w:left w:val="nil"/>
              <w:bottom w:val="nil"/>
              <w:right w:val="nil"/>
            </w:tcBorders>
            <w:shd w:val="clear" w:color="auto" w:fill="auto"/>
            <w:vAlign w:val="center"/>
            <w:hideMark/>
          </w:tcPr>
          <w:p w14:paraId="3295E2EC"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3B2F3C9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E346A4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DE4EE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85F2B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3F219A2" w14:textId="77777777" w:rsidTr="00005A6D">
        <w:trPr>
          <w:trHeight w:val="85"/>
        </w:trPr>
        <w:tc>
          <w:tcPr>
            <w:tcW w:w="2664" w:type="pct"/>
            <w:tcBorders>
              <w:top w:val="nil"/>
              <w:left w:val="nil"/>
              <w:bottom w:val="nil"/>
              <w:right w:val="nil"/>
            </w:tcBorders>
            <w:shd w:val="clear" w:color="auto" w:fill="auto"/>
            <w:vAlign w:val="center"/>
            <w:hideMark/>
          </w:tcPr>
          <w:p w14:paraId="7D23405D" w14:textId="77777777" w:rsidR="00005A6D" w:rsidRPr="00005A6D" w:rsidRDefault="00005A6D" w:rsidP="00005A6D">
            <w:pPr>
              <w:spacing w:line="240" w:lineRule="auto"/>
              <w:rPr>
                <w:i/>
                <w:iCs/>
                <w:sz w:val="12"/>
                <w:szCs w:val="12"/>
              </w:rPr>
            </w:pPr>
            <w:r w:rsidRPr="00005A6D">
              <w:rPr>
                <w:i/>
                <w:iCs/>
                <w:sz w:val="12"/>
                <w:szCs w:val="12"/>
              </w:rPr>
              <w:t xml:space="preserve">2. Ustawa z dnia 21 listopada 2008 r. o pracownikach samorządowych </w:t>
            </w:r>
          </w:p>
        </w:tc>
        <w:tc>
          <w:tcPr>
            <w:tcW w:w="538" w:type="pct"/>
            <w:tcBorders>
              <w:top w:val="nil"/>
              <w:left w:val="nil"/>
              <w:bottom w:val="nil"/>
              <w:right w:val="nil"/>
            </w:tcBorders>
            <w:shd w:val="clear" w:color="auto" w:fill="auto"/>
            <w:noWrap/>
            <w:vAlign w:val="center"/>
            <w:hideMark/>
          </w:tcPr>
          <w:p w14:paraId="4C69244C"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8A262D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B65C7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055DF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8473DD" w14:textId="77777777" w:rsidTr="00005A6D">
        <w:trPr>
          <w:trHeight w:val="85"/>
        </w:trPr>
        <w:tc>
          <w:tcPr>
            <w:tcW w:w="2664" w:type="pct"/>
            <w:tcBorders>
              <w:top w:val="nil"/>
              <w:left w:val="nil"/>
              <w:bottom w:val="nil"/>
              <w:right w:val="nil"/>
            </w:tcBorders>
            <w:shd w:val="clear" w:color="auto" w:fill="auto"/>
            <w:vAlign w:val="center"/>
            <w:hideMark/>
          </w:tcPr>
          <w:p w14:paraId="79CE13F8" w14:textId="77777777" w:rsidR="00005A6D" w:rsidRPr="00005A6D" w:rsidRDefault="00005A6D" w:rsidP="00005A6D">
            <w:pPr>
              <w:spacing w:line="240" w:lineRule="auto"/>
              <w:rPr>
                <w:i/>
                <w:iCs/>
                <w:color w:val="000000"/>
                <w:sz w:val="12"/>
                <w:szCs w:val="12"/>
              </w:rPr>
            </w:pPr>
            <w:r w:rsidRPr="00005A6D">
              <w:rPr>
                <w:i/>
                <w:iCs/>
                <w:color w:val="000000"/>
                <w:sz w:val="12"/>
                <w:szCs w:val="12"/>
              </w:rPr>
              <w:t>3. Uchwała nr 62 Rady Ministrów z dnia 19 czerwca 2024 r. w sprawie ustanowienia rządowego programu „Dofinansowanie wynagrodzeń pracowników jednostek organizacyjnych pomocy społecznej w postaci dodatku motywacyjnego na lata 2024–2027”</w:t>
            </w:r>
          </w:p>
        </w:tc>
        <w:tc>
          <w:tcPr>
            <w:tcW w:w="538" w:type="pct"/>
            <w:tcBorders>
              <w:top w:val="nil"/>
              <w:left w:val="nil"/>
              <w:bottom w:val="nil"/>
              <w:right w:val="nil"/>
            </w:tcBorders>
            <w:shd w:val="clear" w:color="auto" w:fill="auto"/>
            <w:noWrap/>
            <w:vAlign w:val="center"/>
            <w:hideMark/>
          </w:tcPr>
          <w:p w14:paraId="71E1132B"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62A93F0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E494E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30A70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ADF1DF6" w14:textId="77777777" w:rsidTr="00005A6D">
        <w:trPr>
          <w:trHeight w:val="85"/>
        </w:trPr>
        <w:tc>
          <w:tcPr>
            <w:tcW w:w="2664" w:type="pct"/>
            <w:tcBorders>
              <w:top w:val="nil"/>
              <w:left w:val="nil"/>
              <w:bottom w:val="nil"/>
              <w:right w:val="nil"/>
            </w:tcBorders>
            <w:shd w:val="clear" w:color="auto" w:fill="auto"/>
            <w:vAlign w:val="center"/>
            <w:hideMark/>
          </w:tcPr>
          <w:p w14:paraId="365DA13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0FF13E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AB32A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C1F65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138B9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B2F5562" w14:textId="77777777" w:rsidTr="00005A6D">
        <w:trPr>
          <w:trHeight w:val="85"/>
        </w:trPr>
        <w:tc>
          <w:tcPr>
            <w:tcW w:w="2664" w:type="pct"/>
            <w:tcBorders>
              <w:top w:val="nil"/>
              <w:left w:val="nil"/>
              <w:bottom w:val="nil"/>
              <w:right w:val="nil"/>
            </w:tcBorders>
            <w:shd w:val="clear" w:color="000000" w:fill="EAF1F6"/>
            <w:vAlign w:val="center"/>
            <w:hideMark/>
          </w:tcPr>
          <w:p w14:paraId="1C8D34BF" w14:textId="77777777" w:rsidR="00005A6D" w:rsidRPr="00005A6D" w:rsidRDefault="00005A6D" w:rsidP="00005A6D">
            <w:pPr>
              <w:spacing w:line="240" w:lineRule="auto"/>
              <w:rPr>
                <w:b/>
                <w:bCs/>
                <w:color w:val="000000"/>
                <w:sz w:val="12"/>
                <w:szCs w:val="12"/>
              </w:rPr>
            </w:pPr>
            <w:r w:rsidRPr="00005A6D">
              <w:rPr>
                <w:b/>
                <w:bCs/>
                <w:color w:val="000000"/>
                <w:sz w:val="12"/>
                <w:szCs w:val="12"/>
              </w:rPr>
              <w:t>Zapewnienie pomocy, opieki i wychowania dzieciom i młodzieży pozbawionym opieki rodziców - zadanie 9</w:t>
            </w:r>
          </w:p>
        </w:tc>
        <w:tc>
          <w:tcPr>
            <w:tcW w:w="538" w:type="pct"/>
            <w:tcBorders>
              <w:top w:val="nil"/>
              <w:left w:val="nil"/>
              <w:bottom w:val="nil"/>
              <w:right w:val="nil"/>
            </w:tcBorders>
            <w:shd w:val="clear" w:color="000000" w:fill="EAF1F6"/>
            <w:noWrap/>
            <w:vAlign w:val="center"/>
            <w:hideMark/>
          </w:tcPr>
          <w:p w14:paraId="702D36B6"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1198CE38" w14:textId="77777777" w:rsidR="00005A6D" w:rsidRPr="00005A6D" w:rsidRDefault="00005A6D" w:rsidP="00005A6D">
            <w:pPr>
              <w:spacing w:line="240" w:lineRule="auto"/>
              <w:jc w:val="right"/>
              <w:rPr>
                <w:b/>
                <w:bCs/>
                <w:sz w:val="12"/>
                <w:szCs w:val="12"/>
              </w:rPr>
            </w:pPr>
            <w:r w:rsidRPr="00005A6D">
              <w:rPr>
                <w:b/>
                <w:bCs/>
                <w:sz w:val="12"/>
                <w:szCs w:val="12"/>
              </w:rPr>
              <w:t>434 366</w:t>
            </w:r>
          </w:p>
        </w:tc>
        <w:tc>
          <w:tcPr>
            <w:tcW w:w="786" w:type="pct"/>
            <w:tcBorders>
              <w:top w:val="nil"/>
              <w:left w:val="nil"/>
              <w:bottom w:val="nil"/>
              <w:right w:val="nil"/>
            </w:tcBorders>
            <w:shd w:val="clear" w:color="000000" w:fill="EAF1F6"/>
            <w:noWrap/>
            <w:vAlign w:val="center"/>
            <w:hideMark/>
          </w:tcPr>
          <w:p w14:paraId="2E2BF59D" w14:textId="77777777" w:rsidR="00005A6D" w:rsidRPr="00005A6D" w:rsidRDefault="00005A6D" w:rsidP="00005A6D">
            <w:pPr>
              <w:spacing w:line="240" w:lineRule="auto"/>
              <w:jc w:val="right"/>
              <w:rPr>
                <w:b/>
                <w:bCs/>
                <w:sz w:val="12"/>
                <w:szCs w:val="12"/>
              </w:rPr>
            </w:pPr>
            <w:r w:rsidRPr="00005A6D">
              <w:rPr>
                <w:b/>
                <w:bCs/>
                <w:sz w:val="12"/>
                <w:szCs w:val="12"/>
              </w:rPr>
              <w:t>369 539,04</w:t>
            </w:r>
          </w:p>
        </w:tc>
        <w:tc>
          <w:tcPr>
            <w:tcW w:w="393" w:type="pct"/>
            <w:tcBorders>
              <w:top w:val="nil"/>
              <w:left w:val="nil"/>
              <w:bottom w:val="nil"/>
              <w:right w:val="nil"/>
            </w:tcBorders>
            <w:shd w:val="clear" w:color="000000" w:fill="EAF1F6"/>
            <w:noWrap/>
            <w:vAlign w:val="center"/>
            <w:hideMark/>
          </w:tcPr>
          <w:p w14:paraId="677A5582" w14:textId="77777777" w:rsidR="00005A6D" w:rsidRPr="00005A6D" w:rsidRDefault="00005A6D" w:rsidP="00005A6D">
            <w:pPr>
              <w:spacing w:line="240" w:lineRule="auto"/>
              <w:jc w:val="right"/>
              <w:rPr>
                <w:b/>
                <w:bCs/>
                <w:sz w:val="12"/>
                <w:szCs w:val="12"/>
              </w:rPr>
            </w:pPr>
            <w:r w:rsidRPr="00005A6D">
              <w:rPr>
                <w:b/>
                <w:bCs/>
                <w:sz w:val="12"/>
                <w:szCs w:val="12"/>
              </w:rPr>
              <w:t>85,1%</w:t>
            </w:r>
          </w:p>
        </w:tc>
      </w:tr>
      <w:tr w:rsidR="00005A6D" w:rsidRPr="00005A6D" w14:paraId="0A13E079" w14:textId="77777777" w:rsidTr="00005A6D">
        <w:trPr>
          <w:trHeight w:val="85"/>
        </w:trPr>
        <w:tc>
          <w:tcPr>
            <w:tcW w:w="2664" w:type="pct"/>
            <w:tcBorders>
              <w:top w:val="nil"/>
              <w:left w:val="nil"/>
              <w:bottom w:val="nil"/>
              <w:right w:val="nil"/>
            </w:tcBorders>
            <w:shd w:val="clear" w:color="auto" w:fill="auto"/>
            <w:vAlign w:val="center"/>
            <w:hideMark/>
          </w:tcPr>
          <w:p w14:paraId="41EB85CA"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378738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F486B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DFF1D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4CBDA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3D995B" w14:textId="77777777" w:rsidTr="00005A6D">
        <w:trPr>
          <w:trHeight w:val="85"/>
        </w:trPr>
        <w:tc>
          <w:tcPr>
            <w:tcW w:w="2664" w:type="pct"/>
            <w:tcBorders>
              <w:top w:val="nil"/>
              <w:left w:val="nil"/>
              <w:bottom w:val="nil"/>
              <w:right w:val="nil"/>
            </w:tcBorders>
            <w:shd w:val="clear" w:color="auto" w:fill="auto"/>
            <w:vAlign w:val="center"/>
            <w:hideMark/>
          </w:tcPr>
          <w:p w14:paraId="379735A9"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zapewnienie dziecku pozbawionemu częściowo lub całkowicie opieki rodzicielskiej całodobowej lub okresowej opieki i wychowania</w:t>
            </w:r>
          </w:p>
        </w:tc>
        <w:tc>
          <w:tcPr>
            <w:tcW w:w="538" w:type="pct"/>
            <w:tcBorders>
              <w:top w:val="nil"/>
              <w:left w:val="nil"/>
              <w:bottom w:val="nil"/>
              <w:right w:val="nil"/>
            </w:tcBorders>
            <w:shd w:val="clear" w:color="auto" w:fill="auto"/>
            <w:noWrap/>
            <w:vAlign w:val="center"/>
            <w:hideMark/>
          </w:tcPr>
          <w:p w14:paraId="3EF2549C"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1A4B1B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41EF6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891D8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12A428" w14:textId="77777777" w:rsidTr="00005A6D">
        <w:trPr>
          <w:trHeight w:val="85"/>
        </w:trPr>
        <w:tc>
          <w:tcPr>
            <w:tcW w:w="2664" w:type="pct"/>
            <w:tcBorders>
              <w:top w:val="nil"/>
              <w:left w:val="nil"/>
              <w:bottom w:val="nil"/>
              <w:right w:val="nil"/>
            </w:tcBorders>
            <w:shd w:val="clear" w:color="auto" w:fill="auto"/>
            <w:vAlign w:val="center"/>
            <w:hideMark/>
          </w:tcPr>
          <w:p w14:paraId="0B311A7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5D0277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878FF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ABFC4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4FA3D6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BBB78F" w14:textId="77777777" w:rsidTr="00005A6D">
        <w:trPr>
          <w:trHeight w:val="85"/>
        </w:trPr>
        <w:tc>
          <w:tcPr>
            <w:tcW w:w="2664" w:type="pct"/>
            <w:tcBorders>
              <w:top w:val="nil"/>
              <w:left w:val="nil"/>
              <w:bottom w:val="nil"/>
              <w:right w:val="nil"/>
            </w:tcBorders>
            <w:shd w:val="clear" w:color="auto" w:fill="auto"/>
            <w:vAlign w:val="center"/>
            <w:hideMark/>
          </w:tcPr>
          <w:p w14:paraId="09308985" w14:textId="77777777" w:rsidR="00005A6D" w:rsidRPr="00005A6D" w:rsidRDefault="00005A6D" w:rsidP="00005A6D">
            <w:pPr>
              <w:spacing w:line="240" w:lineRule="auto"/>
              <w:jc w:val="both"/>
              <w:rPr>
                <w:sz w:val="12"/>
                <w:szCs w:val="12"/>
              </w:rPr>
            </w:pPr>
            <w:r w:rsidRPr="00005A6D">
              <w:rPr>
                <w:sz w:val="12"/>
                <w:szCs w:val="12"/>
              </w:rPr>
              <w:t>1. Realizacja zadań w ramach resortowego programu wspierania rodziny i systemu pieczy zastępczej "Asystent rodziny"</w:t>
            </w:r>
          </w:p>
        </w:tc>
        <w:tc>
          <w:tcPr>
            <w:tcW w:w="538" w:type="pct"/>
            <w:tcBorders>
              <w:top w:val="nil"/>
              <w:left w:val="nil"/>
              <w:bottom w:val="nil"/>
              <w:right w:val="nil"/>
            </w:tcBorders>
            <w:shd w:val="clear" w:color="auto" w:fill="auto"/>
            <w:noWrap/>
            <w:vAlign w:val="center"/>
            <w:hideMark/>
          </w:tcPr>
          <w:p w14:paraId="261877E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vAlign w:val="center"/>
            <w:hideMark/>
          </w:tcPr>
          <w:p w14:paraId="13BBADEF" w14:textId="77777777" w:rsidR="00005A6D" w:rsidRPr="00005A6D" w:rsidRDefault="00005A6D" w:rsidP="00005A6D">
            <w:pPr>
              <w:spacing w:line="240" w:lineRule="auto"/>
              <w:jc w:val="right"/>
              <w:rPr>
                <w:sz w:val="12"/>
                <w:szCs w:val="12"/>
              </w:rPr>
            </w:pPr>
            <w:r w:rsidRPr="00005A6D">
              <w:rPr>
                <w:sz w:val="12"/>
                <w:szCs w:val="12"/>
              </w:rPr>
              <w:t>393 276</w:t>
            </w:r>
          </w:p>
        </w:tc>
        <w:tc>
          <w:tcPr>
            <w:tcW w:w="786" w:type="pct"/>
            <w:tcBorders>
              <w:top w:val="nil"/>
              <w:left w:val="nil"/>
              <w:bottom w:val="nil"/>
              <w:right w:val="nil"/>
            </w:tcBorders>
            <w:shd w:val="clear" w:color="auto" w:fill="auto"/>
            <w:vAlign w:val="center"/>
            <w:hideMark/>
          </w:tcPr>
          <w:p w14:paraId="220C7055" w14:textId="77777777" w:rsidR="00005A6D" w:rsidRPr="00005A6D" w:rsidRDefault="00005A6D" w:rsidP="00005A6D">
            <w:pPr>
              <w:spacing w:line="240" w:lineRule="auto"/>
              <w:jc w:val="right"/>
              <w:rPr>
                <w:sz w:val="12"/>
                <w:szCs w:val="12"/>
              </w:rPr>
            </w:pPr>
            <w:r w:rsidRPr="00005A6D">
              <w:rPr>
                <w:sz w:val="12"/>
                <w:szCs w:val="12"/>
              </w:rPr>
              <w:t>330 487,39</w:t>
            </w:r>
          </w:p>
        </w:tc>
        <w:tc>
          <w:tcPr>
            <w:tcW w:w="393" w:type="pct"/>
            <w:tcBorders>
              <w:top w:val="nil"/>
              <w:left w:val="nil"/>
              <w:bottom w:val="nil"/>
              <w:right w:val="nil"/>
            </w:tcBorders>
            <w:shd w:val="clear" w:color="auto" w:fill="auto"/>
            <w:vAlign w:val="center"/>
            <w:hideMark/>
          </w:tcPr>
          <w:p w14:paraId="523E43CC" w14:textId="77777777" w:rsidR="00005A6D" w:rsidRPr="00005A6D" w:rsidRDefault="00005A6D" w:rsidP="00005A6D">
            <w:pPr>
              <w:spacing w:line="240" w:lineRule="auto"/>
              <w:jc w:val="right"/>
              <w:rPr>
                <w:sz w:val="12"/>
                <w:szCs w:val="12"/>
              </w:rPr>
            </w:pPr>
            <w:r w:rsidRPr="00005A6D">
              <w:rPr>
                <w:sz w:val="12"/>
                <w:szCs w:val="12"/>
              </w:rPr>
              <w:t>84,0%</w:t>
            </w:r>
          </w:p>
        </w:tc>
      </w:tr>
      <w:tr w:rsidR="00005A6D" w:rsidRPr="00005A6D" w14:paraId="3C3A3326" w14:textId="77777777" w:rsidTr="00005A6D">
        <w:trPr>
          <w:trHeight w:val="85"/>
        </w:trPr>
        <w:tc>
          <w:tcPr>
            <w:tcW w:w="2664" w:type="pct"/>
            <w:tcBorders>
              <w:top w:val="nil"/>
              <w:left w:val="nil"/>
              <w:bottom w:val="nil"/>
              <w:right w:val="nil"/>
            </w:tcBorders>
            <w:shd w:val="clear" w:color="auto" w:fill="auto"/>
            <w:vAlign w:val="center"/>
            <w:hideMark/>
          </w:tcPr>
          <w:p w14:paraId="717DC99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1AC254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41F439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713B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12AB1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CF8AC98" w14:textId="77777777" w:rsidTr="00005A6D">
        <w:trPr>
          <w:trHeight w:val="85"/>
        </w:trPr>
        <w:tc>
          <w:tcPr>
            <w:tcW w:w="2664" w:type="pct"/>
            <w:tcBorders>
              <w:top w:val="nil"/>
              <w:left w:val="nil"/>
              <w:bottom w:val="nil"/>
              <w:right w:val="nil"/>
            </w:tcBorders>
            <w:shd w:val="clear" w:color="auto" w:fill="auto"/>
            <w:vAlign w:val="center"/>
            <w:hideMark/>
          </w:tcPr>
          <w:p w14:paraId="1FC90F93" w14:textId="77777777" w:rsidR="00005A6D" w:rsidRPr="00005A6D" w:rsidRDefault="00005A6D" w:rsidP="00005A6D">
            <w:pPr>
              <w:spacing w:line="240" w:lineRule="auto"/>
              <w:rPr>
                <w:sz w:val="12"/>
                <w:szCs w:val="12"/>
              </w:rPr>
            </w:pPr>
            <w:r w:rsidRPr="00005A6D">
              <w:rPr>
                <w:sz w:val="12"/>
                <w:szCs w:val="12"/>
              </w:rPr>
              <w:t>Zadanie dofinansowane środkami z budżetu państwa.</w:t>
            </w:r>
          </w:p>
        </w:tc>
        <w:tc>
          <w:tcPr>
            <w:tcW w:w="538" w:type="pct"/>
            <w:tcBorders>
              <w:top w:val="nil"/>
              <w:left w:val="nil"/>
              <w:bottom w:val="nil"/>
              <w:right w:val="nil"/>
            </w:tcBorders>
            <w:shd w:val="clear" w:color="auto" w:fill="auto"/>
            <w:noWrap/>
            <w:vAlign w:val="center"/>
            <w:hideMark/>
          </w:tcPr>
          <w:p w14:paraId="7F673AE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64C0BE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71A8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5A6C4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8002E31" w14:textId="77777777" w:rsidTr="00005A6D">
        <w:trPr>
          <w:trHeight w:val="85"/>
        </w:trPr>
        <w:tc>
          <w:tcPr>
            <w:tcW w:w="2664" w:type="pct"/>
            <w:tcBorders>
              <w:top w:val="nil"/>
              <w:left w:val="nil"/>
              <w:bottom w:val="nil"/>
              <w:right w:val="nil"/>
            </w:tcBorders>
            <w:shd w:val="clear" w:color="auto" w:fill="auto"/>
            <w:vAlign w:val="center"/>
            <w:hideMark/>
          </w:tcPr>
          <w:p w14:paraId="1B02240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C2CEE1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B6E87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01A7C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8D4E4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75FF51" w14:textId="77777777" w:rsidTr="00005A6D">
        <w:trPr>
          <w:trHeight w:val="85"/>
        </w:trPr>
        <w:tc>
          <w:tcPr>
            <w:tcW w:w="2664" w:type="pct"/>
            <w:tcBorders>
              <w:top w:val="nil"/>
              <w:left w:val="nil"/>
              <w:bottom w:val="nil"/>
              <w:right w:val="nil"/>
            </w:tcBorders>
            <w:shd w:val="clear" w:color="auto" w:fill="auto"/>
            <w:vAlign w:val="center"/>
            <w:hideMark/>
          </w:tcPr>
          <w:p w14:paraId="49F8DD13" w14:textId="77777777" w:rsidR="00005A6D" w:rsidRPr="00005A6D" w:rsidRDefault="00005A6D" w:rsidP="00005A6D">
            <w:pPr>
              <w:spacing w:line="240" w:lineRule="auto"/>
              <w:rPr>
                <w:i/>
                <w:iCs/>
                <w:sz w:val="12"/>
                <w:szCs w:val="12"/>
                <w:u w:val="single"/>
              </w:rPr>
            </w:pPr>
            <w:r w:rsidRPr="00005A6D">
              <w:rPr>
                <w:i/>
                <w:iCs/>
                <w:sz w:val="12"/>
                <w:szCs w:val="12"/>
                <w:u w:val="single"/>
              </w:rPr>
              <w:lastRenderedPageBreak/>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14:paraId="6B460DF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991FA4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3AFE8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44978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14F13F" w14:textId="77777777" w:rsidTr="00005A6D">
        <w:trPr>
          <w:trHeight w:val="85"/>
        </w:trPr>
        <w:tc>
          <w:tcPr>
            <w:tcW w:w="2664" w:type="pct"/>
            <w:tcBorders>
              <w:top w:val="nil"/>
              <w:left w:val="nil"/>
              <w:bottom w:val="nil"/>
              <w:right w:val="nil"/>
            </w:tcBorders>
            <w:shd w:val="clear" w:color="auto" w:fill="auto"/>
            <w:vAlign w:val="center"/>
            <w:hideMark/>
          </w:tcPr>
          <w:p w14:paraId="15D0A82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0CEF4C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E9204C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CE623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9AE37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07331D" w14:textId="77777777" w:rsidTr="00005A6D">
        <w:trPr>
          <w:trHeight w:val="85"/>
        </w:trPr>
        <w:tc>
          <w:tcPr>
            <w:tcW w:w="2664" w:type="pct"/>
            <w:tcBorders>
              <w:top w:val="nil"/>
              <w:left w:val="nil"/>
              <w:bottom w:val="nil"/>
              <w:right w:val="nil"/>
            </w:tcBorders>
            <w:shd w:val="clear" w:color="auto" w:fill="auto"/>
            <w:vAlign w:val="center"/>
            <w:hideMark/>
          </w:tcPr>
          <w:p w14:paraId="5D77CD62"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85504</w:t>
            </w:r>
          </w:p>
        </w:tc>
        <w:tc>
          <w:tcPr>
            <w:tcW w:w="538" w:type="pct"/>
            <w:tcBorders>
              <w:top w:val="nil"/>
              <w:left w:val="nil"/>
              <w:bottom w:val="nil"/>
              <w:right w:val="nil"/>
            </w:tcBorders>
            <w:shd w:val="clear" w:color="auto" w:fill="auto"/>
            <w:noWrap/>
            <w:vAlign w:val="center"/>
            <w:hideMark/>
          </w:tcPr>
          <w:p w14:paraId="580F1E17"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7022B0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38864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832AA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537D973" w14:textId="77777777" w:rsidTr="00005A6D">
        <w:trPr>
          <w:trHeight w:val="85"/>
        </w:trPr>
        <w:tc>
          <w:tcPr>
            <w:tcW w:w="2664" w:type="pct"/>
            <w:tcBorders>
              <w:top w:val="nil"/>
              <w:left w:val="nil"/>
              <w:bottom w:val="nil"/>
              <w:right w:val="nil"/>
            </w:tcBorders>
            <w:shd w:val="clear" w:color="auto" w:fill="auto"/>
            <w:vAlign w:val="center"/>
            <w:hideMark/>
          </w:tcPr>
          <w:p w14:paraId="1E40A41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E40E4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04804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BAE0E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52594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E1AFB1" w14:textId="77777777" w:rsidTr="00005A6D">
        <w:trPr>
          <w:trHeight w:val="85"/>
        </w:trPr>
        <w:tc>
          <w:tcPr>
            <w:tcW w:w="2664" w:type="pct"/>
            <w:tcBorders>
              <w:top w:val="nil"/>
              <w:left w:val="nil"/>
              <w:bottom w:val="nil"/>
              <w:right w:val="nil"/>
            </w:tcBorders>
            <w:shd w:val="clear" w:color="auto" w:fill="auto"/>
            <w:vAlign w:val="center"/>
            <w:hideMark/>
          </w:tcPr>
          <w:p w14:paraId="7A9DF6C0"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19102C3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C7C4B2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5C4B4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C16F8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2EB111" w14:textId="77777777" w:rsidTr="00005A6D">
        <w:trPr>
          <w:trHeight w:val="85"/>
        </w:trPr>
        <w:tc>
          <w:tcPr>
            <w:tcW w:w="2664" w:type="pct"/>
            <w:tcBorders>
              <w:top w:val="nil"/>
              <w:left w:val="nil"/>
              <w:bottom w:val="nil"/>
              <w:right w:val="nil"/>
            </w:tcBorders>
            <w:shd w:val="clear" w:color="auto" w:fill="auto"/>
            <w:vAlign w:val="center"/>
            <w:hideMark/>
          </w:tcPr>
          <w:p w14:paraId="721E04F8" w14:textId="77777777" w:rsidR="00005A6D" w:rsidRPr="00005A6D" w:rsidRDefault="00005A6D" w:rsidP="00005A6D">
            <w:pPr>
              <w:spacing w:line="240" w:lineRule="auto"/>
              <w:rPr>
                <w:sz w:val="12"/>
                <w:szCs w:val="12"/>
              </w:rPr>
            </w:pPr>
            <w:r w:rsidRPr="00005A6D">
              <w:rPr>
                <w:sz w:val="12"/>
                <w:szCs w:val="12"/>
              </w:rPr>
              <w:t>średnie zatrudnienie (liczba etatów)</w:t>
            </w:r>
          </w:p>
        </w:tc>
        <w:tc>
          <w:tcPr>
            <w:tcW w:w="538" w:type="pct"/>
            <w:tcBorders>
              <w:top w:val="nil"/>
              <w:left w:val="nil"/>
              <w:bottom w:val="nil"/>
              <w:right w:val="nil"/>
            </w:tcBorders>
            <w:shd w:val="clear" w:color="auto" w:fill="auto"/>
            <w:noWrap/>
            <w:vAlign w:val="center"/>
            <w:hideMark/>
          </w:tcPr>
          <w:p w14:paraId="04B19EF9" w14:textId="77777777" w:rsidR="00005A6D" w:rsidRPr="00005A6D" w:rsidRDefault="00005A6D" w:rsidP="00005A6D">
            <w:pPr>
              <w:spacing w:line="240" w:lineRule="auto"/>
              <w:jc w:val="right"/>
              <w:rPr>
                <w:sz w:val="12"/>
                <w:szCs w:val="12"/>
              </w:rPr>
            </w:pPr>
            <w:r w:rsidRPr="00005A6D">
              <w:rPr>
                <w:sz w:val="12"/>
                <w:szCs w:val="12"/>
              </w:rPr>
              <w:t>2,42</w:t>
            </w:r>
          </w:p>
        </w:tc>
        <w:tc>
          <w:tcPr>
            <w:tcW w:w="618" w:type="pct"/>
            <w:tcBorders>
              <w:top w:val="nil"/>
              <w:left w:val="nil"/>
              <w:bottom w:val="nil"/>
              <w:right w:val="nil"/>
            </w:tcBorders>
            <w:shd w:val="clear" w:color="auto" w:fill="auto"/>
            <w:noWrap/>
            <w:vAlign w:val="center"/>
            <w:hideMark/>
          </w:tcPr>
          <w:p w14:paraId="2D2C7A1E"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E55AB9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A384E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4AD9412" w14:textId="77777777" w:rsidTr="00005A6D">
        <w:trPr>
          <w:trHeight w:val="85"/>
        </w:trPr>
        <w:tc>
          <w:tcPr>
            <w:tcW w:w="2664" w:type="pct"/>
            <w:tcBorders>
              <w:top w:val="nil"/>
              <w:left w:val="nil"/>
              <w:bottom w:val="nil"/>
              <w:right w:val="nil"/>
            </w:tcBorders>
            <w:shd w:val="clear" w:color="auto" w:fill="auto"/>
            <w:vAlign w:val="center"/>
            <w:hideMark/>
          </w:tcPr>
          <w:p w14:paraId="154BAB8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2FFFF1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E8B1F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FF866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3D3F01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A26A9E" w14:textId="77777777" w:rsidTr="00005A6D">
        <w:trPr>
          <w:trHeight w:val="85"/>
        </w:trPr>
        <w:tc>
          <w:tcPr>
            <w:tcW w:w="2664" w:type="pct"/>
            <w:tcBorders>
              <w:top w:val="nil"/>
              <w:left w:val="nil"/>
              <w:bottom w:val="nil"/>
              <w:right w:val="nil"/>
            </w:tcBorders>
            <w:shd w:val="clear" w:color="auto" w:fill="auto"/>
            <w:vAlign w:val="center"/>
            <w:hideMark/>
          </w:tcPr>
          <w:p w14:paraId="62162C7C" w14:textId="77777777" w:rsidR="00005A6D" w:rsidRPr="00005A6D" w:rsidRDefault="00005A6D" w:rsidP="00005A6D">
            <w:pPr>
              <w:spacing w:line="240" w:lineRule="auto"/>
              <w:rPr>
                <w:sz w:val="12"/>
                <w:szCs w:val="12"/>
              </w:rPr>
            </w:pPr>
            <w:r w:rsidRPr="00005A6D">
              <w:rPr>
                <w:sz w:val="12"/>
                <w:szCs w:val="12"/>
              </w:rPr>
              <w:t>wynagrodzenia i pochodne</w:t>
            </w:r>
          </w:p>
        </w:tc>
        <w:tc>
          <w:tcPr>
            <w:tcW w:w="538" w:type="pct"/>
            <w:tcBorders>
              <w:top w:val="nil"/>
              <w:left w:val="nil"/>
              <w:bottom w:val="nil"/>
              <w:right w:val="nil"/>
            </w:tcBorders>
            <w:shd w:val="clear" w:color="auto" w:fill="auto"/>
            <w:noWrap/>
            <w:vAlign w:val="center"/>
            <w:hideMark/>
          </w:tcPr>
          <w:p w14:paraId="07B588DC"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A502468" w14:textId="77777777" w:rsidR="00005A6D" w:rsidRPr="00005A6D" w:rsidRDefault="00005A6D" w:rsidP="00005A6D">
            <w:pPr>
              <w:spacing w:line="240" w:lineRule="auto"/>
              <w:jc w:val="right"/>
              <w:rPr>
                <w:sz w:val="12"/>
                <w:szCs w:val="12"/>
              </w:rPr>
            </w:pPr>
            <w:r w:rsidRPr="00005A6D">
              <w:rPr>
                <w:sz w:val="12"/>
                <w:szCs w:val="12"/>
              </w:rPr>
              <w:t>370 654</w:t>
            </w:r>
          </w:p>
        </w:tc>
        <w:tc>
          <w:tcPr>
            <w:tcW w:w="786" w:type="pct"/>
            <w:tcBorders>
              <w:top w:val="nil"/>
              <w:left w:val="nil"/>
              <w:bottom w:val="nil"/>
              <w:right w:val="nil"/>
            </w:tcBorders>
            <w:shd w:val="clear" w:color="auto" w:fill="auto"/>
            <w:noWrap/>
            <w:vAlign w:val="center"/>
            <w:hideMark/>
          </w:tcPr>
          <w:p w14:paraId="4F91845E" w14:textId="77777777" w:rsidR="00005A6D" w:rsidRPr="00005A6D" w:rsidRDefault="00005A6D" w:rsidP="00005A6D">
            <w:pPr>
              <w:spacing w:line="240" w:lineRule="auto"/>
              <w:jc w:val="right"/>
              <w:rPr>
                <w:sz w:val="12"/>
                <w:szCs w:val="12"/>
              </w:rPr>
            </w:pPr>
            <w:r w:rsidRPr="00005A6D">
              <w:rPr>
                <w:sz w:val="12"/>
                <w:szCs w:val="12"/>
              </w:rPr>
              <w:t>311 911,18</w:t>
            </w:r>
          </w:p>
        </w:tc>
        <w:tc>
          <w:tcPr>
            <w:tcW w:w="393" w:type="pct"/>
            <w:tcBorders>
              <w:top w:val="nil"/>
              <w:left w:val="nil"/>
              <w:bottom w:val="nil"/>
              <w:right w:val="nil"/>
            </w:tcBorders>
            <w:shd w:val="clear" w:color="auto" w:fill="auto"/>
            <w:noWrap/>
            <w:vAlign w:val="center"/>
            <w:hideMark/>
          </w:tcPr>
          <w:p w14:paraId="1C8FFB25" w14:textId="77777777" w:rsidR="00005A6D" w:rsidRPr="00005A6D" w:rsidRDefault="00005A6D" w:rsidP="00005A6D">
            <w:pPr>
              <w:spacing w:line="240" w:lineRule="auto"/>
              <w:jc w:val="right"/>
              <w:rPr>
                <w:sz w:val="12"/>
                <w:szCs w:val="12"/>
              </w:rPr>
            </w:pPr>
            <w:r w:rsidRPr="00005A6D">
              <w:rPr>
                <w:sz w:val="12"/>
                <w:szCs w:val="12"/>
              </w:rPr>
              <w:t>84,2%</w:t>
            </w:r>
          </w:p>
        </w:tc>
      </w:tr>
      <w:tr w:rsidR="00005A6D" w:rsidRPr="00005A6D" w14:paraId="3684AD66" w14:textId="77777777" w:rsidTr="00005A6D">
        <w:trPr>
          <w:trHeight w:val="85"/>
        </w:trPr>
        <w:tc>
          <w:tcPr>
            <w:tcW w:w="2664" w:type="pct"/>
            <w:tcBorders>
              <w:top w:val="nil"/>
              <w:left w:val="nil"/>
              <w:bottom w:val="nil"/>
              <w:right w:val="nil"/>
            </w:tcBorders>
            <w:shd w:val="clear" w:color="auto" w:fill="auto"/>
            <w:vAlign w:val="center"/>
            <w:hideMark/>
          </w:tcPr>
          <w:p w14:paraId="23E127BC" w14:textId="77777777" w:rsidR="00005A6D" w:rsidRPr="00005A6D" w:rsidRDefault="00005A6D" w:rsidP="00005A6D">
            <w:pPr>
              <w:spacing w:line="240" w:lineRule="auto"/>
              <w:rPr>
                <w:i/>
                <w:iCs/>
                <w:sz w:val="12"/>
                <w:szCs w:val="12"/>
              </w:rPr>
            </w:pPr>
            <w:r w:rsidRPr="00005A6D">
              <w:rPr>
                <w:i/>
                <w:iCs/>
                <w:sz w:val="12"/>
                <w:szCs w:val="12"/>
              </w:rPr>
              <w:t xml:space="preserve">- wynagrodzenia osobowe pracowników </w:t>
            </w:r>
          </w:p>
        </w:tc>
        <w:tc>
          <w:tcPr>
            <w:tcW w:w="538" w:type="pct"/>
            <w:tcBorders>
              <w:top w:val="nil"/>
              <w:left w:val="nil"/>
              <w:bottom w:val="nil"/>
              <w:right w:val="nil"/>
            </w:tcBorders>
            <w:shd w:val="clear" w:color="auto" w:fill="auto"/>
            <w:vAlign w:val="center"/>
            <w:hideMark/>
          </w:tcPr>
          <w:p w14:paraId="0FBE263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CCC3046" w14:textId="77777777" w:rsidR="00005A6D" w:rsidRPr="00005A6D" w:rsidRDefault="00005A6D" w:rsidP="00005A6D">
            <w:pPr>
              <w:spacing w:line="240" w:lineRule="auto"/>
              <w:jc w:val="right"/>
              <w:rPr>
                <w:i/>
                <w:iCs/>
                <w:sz w:val="12"/>
                <w:szCs w:val="12"/>
              </w:rPr>
            </w:pPr>
            <w:r w:rsidRPr="00005A6D">
              <w:rPr>
                <w:i/>
                <w:iCs/>
                <w:sz w:val="12"/>
                <w:szCs w:val="12"/>
              </w:rPr>
              <w:t>300 719</w:t>
            </w:r>
          </w:p>
        </w:tc>
        <w:tc>
          <w:tcPr>
            <w:tcW w:w="786" w:type="pct"/>
            <w:tcBorders>
              <w:top w:val="nil"/>
              <w:left w:val="nil"/>
              <w:bottom w:val="nil"/>
              <w:right w:val="nil"/>
            </w:tcBorders>
            <w:shd w:val="clear" w:color="auto" w:fill="auto"/>
            <w:noWrap/>
            <w:vAlign w:val="center"/>
            <w:hideMark/>
          </w:tcPr>
          <w:p w14:paraId="10649452" w14:textId="77777777" w:rsidR="00005A6D" w:rsidRPr="00005A6D" w:rsidRDefault="00005A6D" w:rsidP="00005A6D">
            <w:pPr>
              <w:spacing w:line="240" w:lineRule="auto"/>
              <w:jc w:val="right"/>
              <w:rPr>
                <w:i/>
                <w:iCs/>
                <w:sz w:val="12"/>
                <w:szCs w:val="12"/>
              </w:rPr>
            </w:pPr>
            <w:r w:rsidRPr="00005A6D">
              <w:rPr>
                <w:i/>
                <w:iCs/>
                <w:sz w:val="12"/>
                <w:szCs w:val="12"/>
              </w:rPr>
              <w:t>249 502,14</w:t>
            </w:r>
          </w:p>
        </w:tc>
        <w:tc>
          <w:tcPr>
            <w:tcW w:w="393" w:type="pct"/>
            <w:tcBorders>
              <w:top w:val="nil"/>
              <w:left w:val="nil"/>
              <w:bottom w:val="nil"/>
              <w:right w:val="nil"/>
            </w:tcBorders>
            <w:shd w:val="clear" w:color="auto" w:fill="auto"/>
            <w:noWrap/>
            <w:vAlign w:val="center"/>
            <w:hideMark/>
          </w:tcPr>
          <w:p w14:paraId="7D9ACBAD" w14:textId="77777777" w:rsidR="00005A6D" w:rsidRPr="00005A6D" w:rsidRDefault="00005A6D" w:rsidP="00005A6D">
            <w:pPr>
              <w:spacing w:line="240" w:lineRule="auto"/>
              <w:jc w:val="right"/>
              <w:rPr>
                <w:i/>
                <w:iCs/>
                <w:sz w:val="12"/>
                <w:szCs w:val="12"/>
              </w:rPr>
            </w:pPr>
            <w:r w:rsidRPr="00005A6D">
              <w:rPr>
                <w:i/>
                <w:iCs/>
                <w:sz w:val="12"/>
                <w:szCs w:val="12"/>
              </w:rPr>
              <w:t>83,0%</w:t>
            </w:r>
          </w:p>
        </w:tc>
      </w:tr>
      <w:tr w:rsidR="00005A6D" w:rsidRPr="00005A6D" w14:paraId="67759517" w14:textId="77777777" w:rsidTr="00005A6D">
        <w:trPr>
          <w:trHeight w:val="85"/>
        </w:trPr>
        <w:tc>
          <w:tcPr>
            <w:tcW w:w="2664" w:type="pct"/>
            <w:tcBorders>
              <w:top w:val="nil"/>
              <w:left w:val="nil"/>
              <w:bottom w:val="nil"/>
              <w:right w:val="nil"/>
            </w:tcBorders>
            <w:shd w:val="clear" w:color="auto" w:fill="auto"/>
            <w:vAlign w:val="center"/>
            <w:hideMark/>
          </w:tcPr>
          <w:p w14:paraId="1AFCFE25" w14:textId="77777777" w:rsidR="00005A6D" w:rsidRPr="00005A6D" w:rsidRDefault="00005A6D" w:rsidP="00005A6D">
            <w:pPr>
              <w:spacing w:line="240" w:lineRule="auto"/>
              <w:rPr>
                <w:i/>
                <w:iCs/>
                <w:sz w:val="12"/>
                <w:szCs w:val="12"/>
              </w:rPr>
            </w:pPr>
            <w:r w:rsidRPr="00005A6D">
              <w:rPr>
                <w:i/>
                <w:iCs/>
                <w:sz w:val="12"/>
                <w:szCs w:val="12"/>
              </w:rPr>
              <w:t>- dodatkowe wynagrodzenie roczne</w:t>
            </w:r>
          </w:p>
        </w:tc>
        <w:tc>
          <w:tcPr>
            <w:tcW w:w="538" w:type="pct"/>
            <w:tcBorders>
              <w:top w:val="nil"/>
              <w:left w:val="nil"/>
              <w:bottom w:val="nil"/>
              <w:right w:val="nil"/>
            </w:tcBorders>
            <w:shd w:val="clear" w:color="auto" w:fill="auto"/>
            <w:vAlign w:val="center"/>
            <w:hideMark/>
          </w:tcPr>
          <w:p w14:paraId="76AE8DF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189CD66" w14:textId="77777777" w:rsidR="00005A6D" w:rsidRPr="00005A6D" w:rsidRDefault="00005A6D" w:rsidP="00005A6D">
            <w:pPr>
              <w:spacing w:line="240" w:lineRule="auto"/>
              <w:jc w:val="right"/>
              <w:rPr>
                <w:i/>
                <w:iCs/>
                <w:sz w:val="12"/>
                <w:szCs w:val="12"/>
              </w:rPr>
            </w:pPr>
            <w:r w:rsidRPr="00005A6D">
              <w:rPr>
                <w:i/>
                <w:iCs/>
                <w:sz w:val="12"/>
                <w:szCs w:val="12"/>
              </w:rPr>
              <w:t>13 546</w:t>
            </w:r>
          </w:p>
        </w:tc>
        <w:tc>
          <w:tcPr>
            <w:tcW w:w="786" w:type="pct"/>
            <w:tcBorders>
              <w:top w:val="nil"/>
              <w:left w:val="nil"/>
              <w:bottom w:val="nil"/>
              <w:right w:val="nil"/>
            </w:tcBorders>
            <w:shd w:val="clear" w:color="auto" w:fill="auto"/>
            <w:noWrap/>
            <w:vAlign w:val="center"/>
            <w:hideMark/>
          </w:tcPr>
          <w:p w14:paraId="3E99753B" w14:textId="77777777" w:rsidR="00005A6D" w:rsidRPr="00005A6D" w:rsidRDefault="00005A6D" w:rsidP="00005A6D">
            <w:pPr>
              <w:spacing w:line="240" w:lineRule="auto"/>
              <w:jc w:val="right"/>
              <w:rPr>
                <w:i/>
                <w:iCs/>
                <w:sz w:val="12"/>
                <w:szCs w:val="12"/>
              </w:rPr>
            </w:pPr>
            <w:r w:rsidRPr="00005A6D">
              <w:rPr>
                <w:i/>
                <w:iCs/>
                <w:sz w:val="12"/>
                <w:szCs w:val="12"/>
              </w:rPr>
              <w:t>13 545,01</w:t>
            </w:r>
          </w:p>
        </w:tc>
        <w:tc>
          <w:tcPr>
            <w:tcW w:w="393" w:type="pct"/>
            <w:tcBorders>
              <w:top w:val="nil"/>
              <w:left w:val="nil"/>
              <w:bottom w:val="nil"/>
              <w:right w:val="nil"/>
            </w:tcBorders>
            <w:shd w:val="clear" w:color="auto" w:fill="auto"/>
            <w:noWrap/>
            <w:vAlign w:val="center"/>
            <w:hideMark/>
          </w:tcPr>
          <w:p w14:paraId="20333499"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A8CD7C4" w14:textId="77777777" w:rsidTr="00005A6D">
        <w:trPr>
          <w:trHeight w:val="85"/>
        </w:trPr>
        <w:tc>
          <w:tcPr>
            <w:tcW w:w="2664" w:type="pct"/>
            <w:tcBorders>
              <w:top w:val="nil"/>
              <w:left w:val="nil"/>
              <w:bottom w:val="nil"/>
              <w:right w:val="nil"/>
            </w:tcBorders>
            <w:shd w:val="clear" w:color="auto" w:fill="auto"/>
            <w:vAlign w:val="center"/>
            <w:hideMark/>
          </w:tcPr>
          <w:p w14:paraId="24E58673" w14:textId="77777777" w:rsidR="00005A6D" w:rsidRPr="00005A6D" w:rsidRDefault="00005A6D" w:rsidP="00005A6D">
            <w:pPr>
              <w:spacing w:line="240" w:lineRule="auto"/>
              <w:rPr>
                <w:i/>
                <w:iCs/>
                <w:sz w:val="12"/>
                <w:szCs w:val="12"/>
              </w:rPr>
            </w:pPr>
            <w:r w:rsidRPr="00005A6D">
              <w:rPr>
                <w:i/>
                <w:iCs/>
                <w:sz w:val="12"/>
                <w:szCs w:val="12"/>
              </w:rPr>
              <w:t>- pochodne od wynagrodzeń</w:t>
            </w:r>
          </w:p>
        </w:tc>
        <w:tc>
          <w:tcPr>
            <w:tcW w:w="538" w:type="pct"/>
            <w:tcBorders>
              <w:top w:val="nil"/>
              <w:left w:val="nil"/>
              <w:bottom w:val="nil"/>
              <w:right w:val="nil"/>
            </w:tcBorders>
            <w:shd w:val="clear" w:color="auto" w:fill="auto"/>
            <w:vAlign w:val="center"/>
            <w:hideMark/>
          </w:tcPr>
          <w:p w14:paraId="14639D42"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C949849" w14:textId="77777777" w:rsidR="00005A6D" w:rsidRPr="00005A6D" w:rsidRDefault="00005A6D" w:rsidP="00005A6D">
            <w:pPr>
              <w:spacing w:line="240" w:lineRule="auto"/>
              <w:jc w:val="right"/>
              <w:rPr>
                <w:i/>
                <w:iCs/>
                <w:sz w:val="12"/>
                <w:szCs w:val="12"/>
              </w:rPr>
            </w:pPr>
            <w:r w:rsidRPr="00005A6D">
              <w:rPr>
                <w:i/>
                <w:iCs/>
                <w:sz w:val="12"/>
                <w:szCs w:val="12"/>
              </w:rPr>
              <w:t>56 389</w:t>
            </w:r>
          </w:p>
        </w:tc>
        <w:tc>
          <w:tcPr>
            <w:tcW w:w="786" w:type="pct"/>
            <w:tcBorders>
              <w:top w:val="nil"/>
              <w:left w:val="nil"/>
              <w:bottom w:val="nil"/>
              <w:right w:val="nil"/>
            </w:tcBorders>
            <w:shd w:val="clear" w:color="auto" w:fill="auto"/>
            <w:noWrap/>
            <w:vAlign w:val="center"/>
            <w:hideMark/>
          </w:tcPr>
          <w:p w14:paraId="7BA301E8" w14:textId="77777777" w:rsidR="00005A6D" w:rsidRPr="00005A6D" w:rsidRDefault="00005A6D" w:rsidP="00005A6D">
            <w:pPr>
              <w:spacing w:line="240" w:lineRule="auto"/>
              <w:jc w:val="right"/>
              <w:rPr>
                <w:i/>
                <w:iCs/>
                <w:sz w:val="12"/>
                <w:szCs w:val="12"/>
              </w:rPr>
            </w:pPr>
            <w:r w:rsidRPr="00005A6D">
              <w:rPr>
                <w:i/>
                <w:iCs/>
                <w:sz w:val="12"/>
                <w:szCs w:val="12"/>
              </w:rPr>
              <w:t>48 864,03</w:t>
            </w:r>
          </w:p>
        </w:tc>
        <w:tc>
          <w:tcPr>
            <w:tcW w:w="393" w:type="pct"/>
            <w:tcBorders>
              <w:top w:val="nil"/>
              <w:left w:val="nil"/>
              <w:bottom w:val="nil"/>
              <w:right w:val="nil"/>
            </w:tcBorders>
            <w:shd w:val="clear" w:color="auto" w:fill="auto"/>
            <w:noWrap/>
            <w:vAlign w:val="center"/>
            <w:hideMark/>
          </w:tcPr>
          <w:p w14:paraId="378D15DF" w14:textId="77777777" w:rsidR="00005A6D" w:rsidRPr="00005A6D" w:rsidRDefault="00005A6D" w:rsidP="00005A6D">
            <w:pPr>
              <w:spacing w:line="240" w:lineRule="auto"/>
              <w:jc w:val="right"/>
              <w:rPr>
                <w:i/>
                <w:iCs/>
                <w:sz w:val="12"/>
                <w:szCs w:val="12"/>
              </w:rPr>
            </w:pPr>
            <w:r w:rsidRPr="00005A6D">
              <w:rPr>
                <w:i/>
                <w:iCs/>
                <w:sz w:val="12"/>
                <w:szCs w:val="12"/>
              </w:rPr>
              <w:t>86,7%</w:t>
            </w:r>
          </w:p>
        </w:tc>
      </w:tr>
      <w:tr w:rsidR="00005A6D" w:rsidRPr="00005A6D" w14:paraId="1D5B7D80" w14:textId="77777777" w:rsidTr="00005A6D">
        <w:trPr>
          <w:trHeight w:val="85"/>
        </w:trPr>
        <w:tc>
          <w:tcPr>
            <w:tcW w:w="2664" w:type="pct"/>
            <w:tcBorders>
              <w:top w:val="nil"/>
              <w:left w:val="nil"/>
              <w:bottom w:val="nil"/>
              <w:right w:val="nil"/>
            </w:tcBorders>
            <w:shd w:val="clear" w:color="auto" w:fill="auto"/>
            <w:vAlign w:val="center"/>
            <w:hideMark/>
          </w:tcPr>
          <w:p w14:paraId="483E462E"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817339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2322B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F8824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ABB56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9675927" w14:textId="77777777" w:rsidTr="00005A6D">
        <w:trPr>
          <w:trHeight w:val="85"/>
        </w:trPr>
        <w:tc>
          <w:tcPr>
            <w:tcW w:w="2664" w:type="pct"/>
            <w:tcBorders>
              <w:top w:val="nil"/>
              <w:left w:val="nil"/>
              <w:bottom w:val="nil"/>
              <w:right w:val="nil"/>
            </w:tcBorders>
            <w:shd w:val="clear" w:color="auto" w:fill="auto"/>
            <w:vAlign w:val="center"/>
            <w:hideMark/>
          </w:tcPr>
          <w:p w14:paraId="59EA50D2" w14:textId="77777777" w:rsidR="00005A6D" w:rsidRPr="00005A6D" w:rsidRDefault="00005A6D" w:rsidP="00005A6D">
            <w:pPr>
              <w:spacing w:line="240" w:lineRule="auto"/>
              <w:jc w:val="both"/>
              <w:rPr>
                <w:sz w:val="12"/>
                <w:szCs w:val="12"/>
              </w:rPr>
            </w:pPr>
            <w:r w:rsidRPr="00005A6D">
              <w:rPr>
                <w:sz w:val="12"/>
                <w:szCs w:val="12"/>
              </w:rPr>
              <w:t>inne wydatki:</w:t>
            </w:r>
          </w:p>
        </w:tc>
        <w:tc>
          <w:tcPr>
            <w:tcW w:w="538" w:type="pct"/>
            <w:tcBorders>
              <w:top w:val="nil"/>
              <w:left w:val="nil"/>
              <w:bottom w:val="nil"/>
              <w:right w:val="nil"/>
            </w:tcBorders>
            <w:shd w:val="clear" w:color="auto" w:fill="auto"/>
            <w:vAlign w:val="center"/>
            <w:hideMark/>
          </w:tcPr>
          <w:p w14:paraId="0D2B606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41E40A2" w14:textId="77777777" w:rsidR="00005A6D" w:rsidRPr="00005A6D" w:rsidRDefault="00005A6D" w:rsidP="00005A6D">
            <w:pPr>
              <w:spacing w:line="240" w:lineRule="auto"/>
              <w:jc w:val="right"/>
              <w:rPr>
                <w:sz w:val="12"/>
                <w:szCs w:val="12"/>
              </w:rPr>
            </w:pPr>
            <w:r w:rsidRPr="00005A6D">
              <w:rPr>
                <w:sz w:val="12"/>
                <w:szCs w:val="12"/>
              </w:rPr>
              <w:t>22 622</w:t>
            </w:r>
          </w:p>
        </w:tc>
        <w:tc>
          <w:tcPr>
            <w:tcW w:w="786" w:type="pct"/>
            <w:tcBorders>
              <w:top w:val="nil"/>
              <w:left w:val="nil"/>
              <w:bottom w:val="nil"/>
              <w:right w:val="nil"/>
            </w:tcBorders>
            <w:shd w:val="clear" w:color="auto" w:fill="auto"/>
            <w:noWrap/>
            <w:vAlign w:val="center"/>
            <w:hideMark/>
          </w:tcPr>
          <w:p w14:paraId="27A2724D" w14:textId="77777777" w:rsidR="00005A6D" w:rsidRPr="00005A6D" w:rsidRDefault="00005A6D" w:rsidP="00005A6D">
            <w:pPr>
              <w:spacing w:line="240" w:lineRule="auto"/>
              <w:jc w:val="right"/>
              <w:rPr>
                <w:sz w:val="12"/>
                <w:szCs w:val="12"/>
              </w:rPr>
            </w:pPr>
            <w:r w:rsidRPr="00005A6D">
              <w:rPr>
                <w:sz w:val="12"/>
                <w:szCs w:val="12"/>
              </w:rPr>
              <w:t>18 576,21</w:t>
            </w:r>
          </w:p>
        </w:tc>
        <w:tc>
          <w:tcPr>
            <w:tcW w:w="393" w:type="pct"/>
            <w:tcBorders>
              <w:top w:val="nil"/>
              <w:left w:val="nil"/>
              <w:bottom w:val="nil"/>
              <w:right w:val="nil"/>
            </w:tcBorders>
            <w:shd w:val="clear" w:color="auto" w:fill="auto"/>
            <w:noWrap/>
            <w:vAlign w:val="center"/>
            <w:hideMark/>
          </w:tcPr>
          <w:p w14:paraId="1E07B995" w14:textId="77777777" w:rsidR="00005A6D" w:rsidRPr="00005A6D" w:rsidRDefault="00005A6D" w:rsidP="00005A6D">
            <w:pPr>
              <w:spacing w:line="240" w:lineRule="auto"/>
              <w:jc w:val="right"/>
              <w:rPr>
                <w:sz w:val="12"/>
                <w:szCs w:val="12"/>
              </w:rPr>
            </w:pPr>
            <w:r w:rsidRPr="00005A6D">
              <w:rPr>
                <w:sz w:val="12"/>
                <w:szCs w:val="12"/>
              </w:rPr>
              <w:t>82,1%</w:t>
            </w:r>
          </w:p>
        </w:tc>
      </w:tr>
      <w:tr w:rsidR="00005A6D" w:rsidRPr="00005A6D" w14:paraId="3B70C866" w14:textId="77777777" w:rsidTr="00005A6D">
        <w:trPr>
          <w:trHeight w:val="85"/>
        </w:trPr>
        <w:tc>
          <w:tcPr>
            <w:tcW w:w="2664" w:type="pct"/>
            <w:tcBorders>
              <w:top w:val="nil"/>
              <w:left w:val="nil"/>
              <w:bottom w:val="nil"/>
              <w:right w:val="nil"/>
            </w:tcBorders>
            <w:shd w:val="clear" w:color="auto" w:fill="auto"/>
            <w:vAlign w:val="center"/>
            <w:hideMark/>
          </w:tcPr>
          <w:p w14:paraId="7CD406B4" w14:textId="77777777" w:rsidR="00005A6D" w:rsidRPr="00005A6D" w:rsidRDefault="00005A6D" w:rsidP="00005A6D">
            <w:pPr>
              <w:spacing w:line="240" w:lineRule="auto"/>
              <w:rPr>
                <w:sz w:val="12"/>
                <w:szCs w:val="12"/>
              </w:rPr>
            </w:pPr>
            <w:r w:rsidRPr="00005A6D">
              <w:rPr>
                <w:sz w:val="12"/>
                <w:szCs w:val="12"/>
              </w:rPr>
              <w:t>zakup materiałów i wyposażenia</w:t>
            </w:r>
          </w:p>
        </w:tc>
        <w:tc>
          <w:tcPr>
            <w:tcW w:w="538" w:type="pct"/>
            <w:tcBorders>
              <w:top w:val="nil"/>
              <w:left w:val="nil"/>
              <w:bottom w:val="nil"/>
              <w:right w:val="nil"/>
            </w:tcBorders>
            <w:shd w:val="clear" w:color="auto" w:fill="auto"/>
            <w:vAlign w:val="center"/>
            <w:hideMark/>
          </w:tcPr>
          <w:p w14:paraId="6D1229E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CDEE007" w14:textId="77777777" w:rsidR="00005A6D" w:rsidRPr="00005A6D" w:rsidRDefault="00005A6D" w:rsidP="00005A6D">
            <w:pPr>
              <w:spacing w:line="240" w:lineRule="auto"/>
              <w:jc w:val="right"/>
              <w:rPr>
                <w:sz w:val="12"/>
                <w:szCs w:val="12"/>
              </w:rPr>
            </w:pPr>
            <w:r w:rsidRPr="00005A6D">
              <w:rPr>
                <w:sz w:val="12"/>
                <w:szCs w:val="12"/>
              </w:rPr>
              <w:t>7 240</w:t>
            </w:r>
          </w:p>
        </w:tc>
        <w:tc>
          <w:tcPr>
            <w:tcW w:w="786" w:type="pct"/>
            <w:tcBorders>
              <w:top w:val="nil"/>
              <w:left w:val="nil"/>
              <w:bottom w:val="nil"/>
              <w:right w:val="nil"/>
            </w:tcBorders>
            <w:shd w:val="clear" w:color="auto" w:fill="auto"/>
            <w:noWrap/>
            <w:vAlign w:val="center"/>
            <w:hideMark/>
          </w:tcPr>
          <w:p w14:paraId="3D456DA5" w14:textId="77777777" w:rsidR="00005A6D" w:rsidRPr="00005A6D" w:rsidRDefault="00005A6D" w:rsidP="00005A6D">
            <w:pPr>
              <w:spacing w:line="240" w:lineRule="auto"/>
              <w:jc w:val="right"/>
              <w:rPr>
                <w:sz w:val="12"/>
                <w:szCs w:val="12"/>
              </w:rPr>
            </w:pPr>
            <w:r w:rsidRPr="00005A6D">
              <w:rPr>
                <w:sz w:val="12"/>
                <w:szCs w:val="12"/>
              </w:rPr>
              <w:t>4 006,82</w:t>
            </w:r>
          </w:p>
        </w:tc>
        <w:tc>
          <w:tcPr>
            <w:tcW w:w="393" w:type="pct"/>
            <w:tcBorders>
              <w:top w:val="nil"/>
              <w:left w:val="nil"/>
              <w:bottom w:val="nil"/>
              <w:right w:val="nil"/>
            </w:tcBorders>
            <w:shd w:val="clear" w:color="auto" w:fill="auto"/>
            <w:noWrap/>
            <w:vAlign w:val="center"/>
            <w:hideMark/>
          </w:tcPr>
          <w:p w14:paraId="2B8C2B95" w14:textId="77777777" w:rsidR="00005A6D" w:rsidRPr="00005A6D" w:rsidRDefault="00005A6D" w:rsidP="00005A6D">
            <w:pPr>
              <w:spacing w:line="240" w:lineRule="auto"/>
              <w:jc w:val="right"/>
              <w:rPr>
                <w:sz w:val="12"/>
                <w:szCs w:val="12"/>
              </w:rPr>
            </w:pPr>
            <w:r w:rsidRPr="00005A6D">
              <w:rPr>
                <w:sz w:val="12"/>
                <w:szCs w:val="12"/>
              </w:rPr>
              <w:t>55,3%</w:t>
            </w:r>
          </w:p>
        </w:tc>
      </w:tr>
      <w:tr w:rsidR="00005A6D" w:rsidRPr="00005A6D" w14:paraId="6946C30A" w14:textId="77777777" w:rsidTr="00005A6D">
        <w:trPr>
          <w:trHeight w:val="85"/>
        </w:trPr>
        <w:tc>
          <w:tcPr>
            <w:tcW w:w="2664" w:type="pct"/>
            <w:tcBorders>
              <w:top w:val="nil"/>
              <w:left w:val="nil"/>
              <w:bottom w:val="nil"/>
              <w:right w:val="nil"/>
            </w:tcBorders>
            <w:shd w:val="clear" w:color="auto" w:fill="auto"/>
            <w:vAlign w:val="center"/>
            <w:hideMark/>
          </w:tcPr>
          <w:p w14:paraId="70C4BFA7" w14:textId="77777777" w:rsidR="00005A6D" w:rsidRPr="00005A6D" w:rsidRDefault="00005A6D" w:rsidP="00005A6D">
            <w:pPr>
              <w:spacing w:line="240" w:lineRule="auto"/>
              <w:rPr>
                <w:sz w:val="12"/>
                <w:szCs w:val="12"/>
              </w:rPr>
            </w:pPr>
            <w:r w:rsidRPr="00005A6D">
              <w:rPr>
                <w:sz w:val="12"/>
                <w:szCs w:val="12"/>
              </w:rPr>
              <w:t>odpisy na zakładowy fundusz świadczeń socjalnych</w:t>
            </w:r>
          </w:p>
        </w:tc>
        <w:tc>
          <w:tcPr>
            <w:tcW w:w="538" w:type="pct"/>
            <w:tcBorders>
              <w:top w:val="nil"/>
              <w:left w:val="nil"/>
              <w:bottom w:val="nil"/>
              <w:right w:val="nil"/>
            </w:tcBorders>
            <w:shd w:val="clear" w:color="auto" w:fill="auto"/>
            <w:vAlign w:val="center"/>
            <w:hideMark/>
          </w:tcPr>
          <w:p w14:paraId="46F9584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6BBE013" w14:textId="77777777" w:rsidR="00005A6D" w:rsidRPr="00005A6D" w:rsidRDefault="00005A6D" w:rsidP="00005A6D">
            <w:pPr>
              <w:spacing w:line="240" w:lineRule="auto"/>
              <w:jc w:val="right"/>
              <w:rPr>
                <w:sz w:val="12"/>
                <w:szCs w:val="12"/>
              </w:rPr>
            </w:pPr>
            <w:r w:rsidRPr="00005A6D">
              <w:rPr>
                <w:sz w:val="12"/>
                <w:szCs w:val="12"/>
              </w:rPr>
              <w:t>5 850</w:t>
            </w:r>
          </w:p>
        </w:tc>
        <w:tc>
          <w:tcPr>
            <w:tcW w:w="786" w:type="pct"/>
            <w:tcBorders>
              <w:top w:val="nil"/>
              <w:left w:val="nil"/>
              <w:bottom w:val="nil"/>
              <w:right w:val="nil"/>
            </w:tcBorders>
            <w:shd w:val="clear" w:color="auto" w:fill="auto"/>
            <w:noWrap/>
            <w:vAlign w:val="center"/>
            <w:hideMark/>
          </w:tcPr>
          <w:p w14:paraId="50901BA8" w14:textId="77777777" w:rsidR="00005A6D" w:rsidRPr="00005A6D" w:rsidRDefault="00005A6D" w:rsidP="00005A6D">
            <w:pPr>
              <w:spacing w:line="240" w:lineRule="auto"/>
              <w:jc w:val="right"/>
              <w:rPr>
                <w:sz w:val="12"/>
                <w:szCs w:val="12"/>
              </w:rPr>
            </w:pPr>
            <w:r w:rsidRPr="00005A6D">
              <w:rPr>
                <w:sz w:val="12"/>
                <w:szCs w:val="12"/>
              </w:rPr>
              <w:t>5 849,48</w:t>
            </w:r>
          </w:p>
        </w:tc>
        <w:tc>
          <w:tcPr>
            <w:tcW w:w="393" w:type="pct"/>
            <w:tcBorders>
              <w:top w:val="nil"/>
              <w:left w:val="nil"/>
              <w:bottom w:val="nil"/>
              <w:right w:val="nil"/>
            </w:tcBorders>
            <w:shd w:val="clear" w:color="auto" w:fill="auto"/>
            <w:noWrap/>
            <w:vAlign w:val="center"/>
            <w:hideMark/>
          </w:tcPr>
          <w:p w14:paraId="4381E54E"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FFA19BF" w14:textId="77777777" w:rsidTr="00005A6D">
        <w:trPr>
          <w:trHeight w:val="85"/>
        </w:trPr>
        <w:tc>
          <w:tcPr>
            <w:tcW w:w="2664" w:type="pct"/>
            <w:tcBorders>
              <w:top w:val="nil"/>
              <w:left w:val="nil"/>
              <w:bottom w:val="nil"/>
              <w:right w:val="nil"/>
            </w:tcBorders>
            <w:shd w:val="clear" w:color="auto" w:fill="auto"/>
            <w:vAlign w:val="center"/>
            <w:hideMark/>
          </w:tcPr>
          <w:p w14:paraId="5AB55170" w14:textId="77777777" w:rsidR="00005A6D" w:rsidRPr="00005A6D" w:rsidRDefault="00005A6D" w:rsidP="00005A6D">
            <w:pPr>
              <w:spacing w:line="240" w:lineRule="auto"/>
              <w:rPr>
                <w:sz w:val="12"/>
                <w:szCs w:val="12"/>
              </w:rPr>
            </w:pPr>
            <w:r w:rsidRPr="00005A6D">
              <w:rPr>
                <w:sz w:val="12"/>
                <w:szCs w:val="12"/>
              </w:rPr>
              <w:t>zakup usług pozostałych</w:t>
            </w:r>
          </w:p>
        </w:tc>
        <w:tc>
          <w:tcPr>
            <w:tcW w:w="538" w:type="pct"/>
            <w:tcBorders>
              <w:top w:val="nil"/>
              <w:left w:val="nil"/>
              <w:bottom w:val="nil"/>
              <w:right w:val="nil"/>
            </w:tcBorders>
            <w:shd w:val="clear" w:color="auto" w:fill="auto"/>
            <w:vAlign w:val="center"/>
            <w:hideMark/>
          </w:tcPr>
          <w:p w14:paraId="79022AB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32DF0C5" w14:textId="77777777" w:rsidR="00005A6D" w:rsidRPr="00005A6D" w:rsidRDefault="00005A6D" w:rsidP="00005A6D">
            <w:pPr>
              <w:spacing w:line="240" w:lineRule="auto"/>
              <w:jc w:val="right"/>
              <w:rPr>
                <w:sz w:val="12"/>
                <w:szCs w:val="12"/>
              </w:rPr>
            </w:pPr>
            <w:r w:rsidRPr="00005A6D">
              <w:rPr>
                <w:sz w:val="12"/>
                <w:szCs w:val="12"/>
              </w:rPr>
              <w:t>3 200</w:t>
            </w:r>
          </w:p>
        </w:tc>
        <w:tc>
          <w:tcPr>
            <w:tcW w:w="786" w:type="pct"/>
            <w:tcBorders>
              <w:top w:val="nil"/>
              <w:left w:val="nil"/>
              <w:bottom w:val="nil"/>
              <w:right w:val="nil"/>
            </w:tcBorders>
            <w:shd w:val="clear" w:color="auto" w:fill="auto"/>
            <w:noWrap/>
            <w:vAlign w:val="center"/>
            <w:hideMark/>
          </w:tcPr>
          <w:p w14:paraId="747A8F41" w14:textId="77777777" w:rsidR="00005A6D" w:rsidRPr="00005A6D" w:rsidRDefault="00005A6D" w:rsidP="00005A6D">
            <w:pPr>
              <w:spacing w:line="240" w:lineRule="auto"/>
              <w:jc w:val="right"/>
              <w:rPr>
                <w:sz w:val="12"/>
                <w:szCs w:val="12"/>
              </w:rPr>
            </w:pPr>
            <w:r w:rsidRPr="00005A6D">
              <w:rPr>
                <w:sz w:val="12"/>
                <w:szCs w:val="12"/>
              </w:rPr>
              <w:t>3 028,05</w:t>
            </w:r>
          </w:p>
        </w:tc>
        <w:tc>
          <w:tcPr>
            <w:tcW w:w="393" w:type="pct"/>
            <w:tcBorders>
              <w:top w:val="nil"/>
              <w:left w:val="nil"/>
              <w:bottom w:val="nil"/>
              <w:right w:val="nil"/>
            </w:tcBorders>
            <w:shd w:val="clear" w:color="auto" w:fill="auto"/>
            <w:noWrap/>
            <w:vAlign w:val="center"/>
            <w:hideMark/>
          </w:tcPr>
          <w:p w14:paraId="1CD69AB7" w14:textId="77777777" w:rsidR="00005A6D" w:rsidRPr="00005A6D" w:rsidRDefault="00005A6D" w:rsidP="00005A6D">
            <w:pPr>
              <w:spacing w:line="240" w:lineRule="auto"/>
              <w:jc w:val="right"/>
              <w:rPr>
                <w:sz w:val="12"/>
                <w:szCs w:val="12"/>
              </w:rPr>
            </w:pPr>
            <w:r w:rsidRPr="00005A6D">
              <w:rPr>
                <w:sz w:val="12"/>
                <w:szCs w:val="12"/>
              </w:rPr>
              <w:t>94,6%</w:t>
            </w:r>
          </w:p>
        </w:tc>
      </w:tr>
      <w:tr w:rsidR="00005A6D" w:rsidRPr="00005A6D" w14:paraId="67CE97F9" w14:textId="77777777" w:rsidTr="00005A6D">
        <w:trPr>
          <w:trHeight w:val="85"/>
        </w:trPr>
        <w:tc>
          <w:tcPr>
            <w:tcW w:w="2664" w:type="pct"/>
            <w:tcBorders>
              <w:top w:val="nil"/>
              <w:left w:val="nil"/>
              <w:bottom w:val="nil"/>
              <w:right w:val="nil"/>
            </w:tcBorders>
            <w:shd w:val="clear" w:color="auto" w:fill="auto"/>
            <w:vAlign w:val="center"/>
            <w:hideMark/>
          </w:tcPr>
          <w:p w14:paraId="68BAA839" w14:textId="77777777" w:rsidR="00005A6D" w:rsidRPr="00005A6D" w:rsidRDefault="00005A6D" w:rsidP="00005A6D">
            <w:pPr>
              <w:spacing w:line="240" w:lineRule="auto"/>
              <w:jc w:val="both"/>
              <w:rPr>
                <w:sz w:val="12"/>
                <w:szCs w:val="12"/>
              </w:rPr>
            </w:pPr>
            <w:r w:rsidRPr="00005A6D">
              <w:rPr>
                <w:sz w:val="12"/>
                <w:szCs w:val="12"/>
              </w:rPr>
              <w:t>wyjazdy służbowe krajowe</w:t>
            </w:r>
          </w:p>
        </w:tc>
        <w:tc>
          <w:tcPr>
            <w:tcW w:w="538" w:type="pct"/>
            <w:tcBorders>
              <w:top w:val="nil"/>
              <w:left w:val="nil"/>
              <w:bottom w:val="nil"/>
              <w:right w:val="nil"/>
            </w:tcBorders>
            <w:shd w:val="clear" w:color="auto" w:fill="auto"/>
            <w:vAlign w:val="center"/>
            <w:hideMark/>
          </w:tcPr>
          <w:p w14:paraId="5BD48C0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40C5238" w14:textId="77777777" w:rsidR="00005A6D" w:rsidRPr="00005A6D" w:rsidRDefault="00005A6D" w:rsidP="00005A6D">
            <w:pPr>
              <w:spacing w:line="240" w:lineRule="auto"/>
              <w:jc w:val="right"/>
              <w:rPr>
                <w:sz w:val="12"/>
                <w:szCs w:val="12"/>
              </w:rPr>
            </w:pPr>
            <w:r w:rsidRPr="00005A6D">
              <w:rPr>
                <w:sz w:val="12"/>
                <w:szCs w:val="12"/>
              </w:rPr>
              <w:t>2 400</w:t>
            </w:r>
          </w:p>
        </w:tc>
        <w:tc>
          <w:tcPr>
            <w:tcW w:w="786" w:type="pct"/>
            <w:tcBorders>
              <w:top w:val="nil"/>
              <w:left w:val="nil"/>
              <w:bottom w:val="nil"/>
              <w:right w:val="nil"/>
            </w:tcBorders>
            <w:shd w:val="clear" w:color="auto" w:fill="auto"/>
            <w:noWrap/>
            <w:vAlign w:val="center"/>
            <w:hideMark/>
          </w:tcPr>
          <w:p w14:paraId="67BADCDF" w14:textId="77777777" w:rsidR="00005A6D" w:rsidRPr="00005A6D" w:rsidRDefault="00005A6D" w:rsidP="00005A6D">
            <w:pPr>
              <w:spacing w:line="240" w:lineRule="auto"/>
              <w:jc w:val="right"/>
              <w:rPr>
                <w:sz w:val="12"/>
                <w:szCs w:val="12"/>
              </w:rPr>
            </w:pPr>
            <w:r w:rsidRPr="00005A6D">
              <w:rPr>
                <w:sz w:val="12"/>
                <w:szCs w:val="12"/>
              </w:rPr>
              <w:t>2 046,00</w:t>
            </w:r>
          </w:p>
        </w:tc>
        <w:tc>
          <w:tcPr>
            <w:tcW w:w="393" w:type="pct"/>
            <w:tcBorders>
              <w:top w:val="nil"/>
              <w:left w:val="nil"/>
              <w:bottom w:val="nil"/>
              <w:right w:val="nil"/>
            </w:tcBorders>
            <w:shd w:val="clear" w:color="auto" w:fill="auto"/>
            <w:noWrap/>
            <w:vAlign w:val="center"/>
            <w:hideMark/>
          </w:tcPr>
          <w:p w14:paraId="06B84F80" w14:textId="77777777" w:rsidR="00005A6D" w:rsidRPr="00005A6D" w:rsidRDefault="00005A6D" w:rsidP="00005A6D">
            <w:pPr>
              <w:spacing w:line="240" w:lineRule="auto"/>
              <w:jc w:val="right"/>
              <w:rPr>
                <w:sz w:val="12"/>
                <w:szCs w:val="12"/>
              </w:rPr>
            </w:pPr>
            <w:r w:rsidRPr="00005A6D">
              <w:rPr>
                <w:sz w:val="12"/>
                <w:szCs w:val="12"/>
              </w:rPr>
              <w:t>85,3%</w:t>
            </w:r>
          </w:p>
        </w:tc>
      </w:tr>
      <w:tr w:rsidR="00005A6D" w:rsidRPr="00005A6D" w14:paraId="04770B0B" w14:textId="77777777" w:rsidTr="00005A6D">
        <w:trPr>
          <w:trHeight w:val="85"/>
        </w:trPr>
        <w:tc>
          <w:tcPr>
            <w:tcW w:w="2664" w:type="pct"/>
            <w:tcBorders>
              <w:top w:val="nil"/>
              <w:left w:val="nil"/>
              <w:bottom w:val="nil"/>
              <w:right w:val="nil"/>
            </w:tcBorders>
            <w:shd w:val="clear" w:color="auto" w:fill="auto"/>
            <w:vAlign w:val="center"/>
            <w:hideMark/>
          </w:tcPr>
          <w:p w14:paraId="7BA90751" w14:textId="77777777" w:rsidR="00005A6D" w:rsidRPr="00005A6D" w:rsidRDefault="00005A6D" w:rsidP="00005A6D">
            <w:pPr>
              <w:spacing w:line="240" w:lineRule="auto"/>
              <w:rPr>
                <w:sz w:val="12"/>
                <w:szCs w:val="12"/>
              </w:rPr>
            </w:pPr>
            <w:r w:rsidRPr="00005A6D">
              <w:rPr>
                <w:sz w:val="12"/>
                <w:szCs w:val="12"/>
              </w:rPr>
              <w:t>wydatki osobowe niezaliczone do wynagrodzeń</w:t>
            </w:r>
          </w:p>
        </w:tc>
        <w:tc>
          <w:tcPr>
            <w:tcW w:w="538" w:type="pct"/>
            <w:tcBorders>
              <w:top w:val="nil"/>
              <w:left w:val="nil"/>
              <w:bottom w:val="nil"/>
              <w:right w:val="nil"/>
            </w:tcBorders>
            <w:shd w:val="clear" w:color="auto" w:fill="auto"/>
            <w:vAlign w:val="center"/>
            <w:hideMark/>
          </w:tcPr>
          <w:p w14:paraId="1E8AA2C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793FCAB" w14:textId="77777777" w:rsidR="00005A6D" w:rsidRPr="00005A6D" w:rsidRDefault="00005A6D" w:rsidP="00005A6D">
            <w:pPr>
              <w:spacing w:line="240" w:lineRule="auto"/>
              <w:jc w:val="right"/>
              <w:rPr>
                <w:sz w:val="12"/>
                <w:szCs w:val="12"/>
              </w:rPr>
            </w:pPr>
            <w:r w:rsidRPr="00005A6D">
              <w:rPr>
                <w:sz w:val="12"/>
                <w:szCs w:val="12"/>
              </w:rPr>
              <w:t>1 560</w:t>
            </w:r>
          </w:p>
        </w:tc>
        <w:tc>
          <w:tcPr>
            <w:tcW w:w="786" w:type="pct"/>
            <w:tcBorders>
              <w:top w:val="nil"/>
              <w:left w:val="nil"/>
              <w:bottom w:val="nil"/>
              <w:right w:val="nil"/>
            </w:tcBorders>
            <w:shd w:val="clear" w:color="auto" w:fill="auto"/>
            <w:noWrap/>
            <w:vAlign w:val="center"/>
            <w:hideMark/>
          </w:tcPr>
          <w:p w14:paraId="13510B6F" w14:textId="77777777" w:rsidR="00005A6D" w:rsidRPr="00005A6D" w:rsidRDefault="00005A6D" w:rsidP="00005A6D">
            <w:pPr>
              <w:spacing w:line="240" w:lineRule="auto"/>
              <w:jc w:val="right"/>
              <w:rPr>
                <w:sz w:val="12"/>
                <w:szCs w:val="12"/>
              </w:rPr>
            </w:pPr>
            <w:r w:rsidRPr="00005A6D">
              <w:rPr>
                <w:sz w:val="12"/>
                <w:szCs w:val="12"/>
              </w:rPr>
              <w:t>1 393,56</w:t>
            </w:r>
          </w:p>
        </w:tc>
        <w:tc>
          <w:tcPr>
            <w:tcW w:w="393" w:type="pct"/>
            <w:tcBorders>
              <w:top w:val="nil"/>
              <w:left w:val="nil"/>
              <w:bottom w:val="nil"/>
              <w:right w:val="nil"/>
            </w:tcBorders>
            <w:shd w:val="clear" w:color="auto" w:fill="auto"/>
            <w:noWrap/>
            <w:vAlign w:val="center"/>
            <w:hideMark/>
          </w:tcPr>
          <w:p w14:paraId="2730569A" w14:textId="77777777" w:rsidR="00005A6D" w:rsidRPr="00005A6D" w:rsidRDefault="00005A6D" w:rsidP="00005A6D">
            <w:pPr>
              <w:spacing w:line="240" w:lineRule="auto"/>
              <w:jc w:val="right"/>
              <w:rPr>
                <w:sz w:val="12"/>
                <w:szCs w:val="12"/>
              </w:rPr>
            </w:pPr>
            <w:r w:rsidRPr="00005A6D">
              <w:rPr>
                <w:sz w:val="12"/>
                <w:szCs w:val="12"/>
              </w:rPr>
              <w:t>89,3%</w:t>
            </w:r>
          </w:p>
        </w:tc>
      </w:tr>
      <w:tr w:rsidR="00005A6D" w:rsidRPr="00005A6D" w14:paraId="400A9B61" w14:textId="77777777" w:rsidTr="00005A6D">
        <w:trPr>
          <w:trHeight w:val="85"/>
        </w:trPr>
        <w:tc>
          <w:tcPr>
            <w:tcW w:w="2664" w:type="pct"/>
            <w:tcBorders>
              <w:top w:val="nil"/>
              <w:left w:val="nil"/>
              <w:bottom w:val="nil"/>
              <w:right w:val="nil"/>
            </w:tcBorders>
            <w:shd w:val="clear" w:color="auto" w:fill="auto"/>
            <w:vAlign w:val="center"/>
            <w:hideMark/>
          </w:tcPr>
          <w:p w14:paraId="65EF6834" w14:textId="77777777" w:rsidR="00005A6D" w:rsidRPr="00005A6D" w:rsidRDefault="00005A6D" w:rsidP="00005A6D">
            <w:pPr>
              <w:spacing w:line="240" w:lineRule="auto"/>
              <w:jc w:val="both"/>
              <w:rPr>
                <w:sz w:val="12"/>
                <w:szCs w:val="12"/>
              </w:rPr>
            </w:pPr>
            <w:r w:rsidRPr="00005A6D">
              <w:rPr>
                <w:sz w:val="12"/>
                <w:szCs w:val="12"/>
              </w:rPr>
              <w:t xml:space="preserve">zakup usług zdrowotnych </w:t>
            </w:r>
          </w:p>
        </w:tc>
        <w:tc>
          <w:tcPr>
            <w:tcW w:w="538" w:type="pct"/>
            <w:tcBorders>
              <w:top w:val="nil"/>
              <w:left w:val="nil"/>
              <w:bottom w:val="nil"/>
              <w:right w:val="nil"/>
            </w:tcBorders>
            <w:shd w:val="clear" w:color="auto" w:fill="auto"/>
            <w:vAlign w:val="center"/>
            <w:hideMark/>
          </w:tcPr>
          <w:p w14:paraId="2C7D9079"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81C35EA" w14:textId="77777777" w:rsidR="00005A6D" w:rsidRPr="00005A6D" w:rsidRDefault="00005A6D" w:rsidP="00005A6D">
            <w:pPr>
              <w:spacing w:line="240" w:lineRule="auto"/>
              <w:jc w:val="right"/>
              <w:rPr>
                <w:sz w:val="12"/>
                <w:szCs w:val="12"/>
              </w:rPr>
            </w:pPr>
            <w:r w:rsidRPr="00005A6D">
              <w:rPr>
                <w:sz w:val="12"/>
                <w:szCs w:val="12"/>
              </w:rPr>
              <w:t>1 232</w:t>
            </w:r>
          </w:p>
        </w:tc>
        <w:tc>
          <w:tcPr>
            <w:tcW w:w="786" w:type="pct"/>
            <w:tcBorders>
              <w:top w:val="nil"/>
              <w:left w:val="nil"/>
              <w:bottom w:val="nil"/>
              <w:right w:val="nil"/>
            </w:tcBorders>
            <w:shd w:val="clear" w:color="auto" w:fill="auto"/>
            <w:noWrap/>
            <w:vAlign w:val="center"/>
            <w:hideMark/>
          </w:tcPr>
          <w:p w14:paraId="1D4D488C" w14:textId="77777777" w:rsidR="00005A6D" w:rsidRPr="00005A6D" w:rsidRDefault="00005A6D" w:rsidP="00005A6D">
            <w:pPr>
              <w:spacing w:line="240" w:lineRule="auto"/>
              <w:jc w:val="right"/>
              <w:rPr>
                <w:sz w:val="12"/>
                <w:szCs w:val="12"/>
              </w:rPr>
            </w:pPr>
            <w:r w:rsidRPr="00005A6D">
              <w:rPr>
                <w:sz w:val="12"/>
                <w:szCs w:val="12"/>
              </w:rPr>
              <w:t>1 207,30</w:t>
            </w:r>
          </w:p>
        </w:tc>
        <w:tc>
          <w:tcPr>
            <w:tcW w:w="393" w:type="pct"/>
            <w:tcBorders>
              <w:top w:val="nil"/>
              <w:left w:val="nil"/>
              <w:bottom w:val="nil"/>
              <w:right w:val="nil"/>
            </w:tcBorders>
            <w:shd w:val="clear" w:color="auto" w:fill="auto"/>
            <w:noWrap/>
            <w:vAlign w:val="center"/>
            <w:hideMark/>
          </w:tcPr>
          <w:p w14:paraId="38E4E3F9" w14:textId="77777777" w:rsidR="00005A6D" w:rsidRPr="00005A6D" w:rsidRDefault="00005A6D" w:rsidP="00005A6D">
            <w:pPr>
              <w:spacing w:line="240" w:lineRule="auto"/>
              <w:jc w:val="right"/>
              <w:rPr>
                <w:sz w:val="12"/>
                <w:szCs w:val="12"/>
              </w:rPr>
            </w:pPr>
            <w:r w:rsidRPr="00005A6D">
              <w:rPr>
                <w:sz w:val="12"/>
                <w:szCs w:val="12"/>
              </w:rPr>
              <w:t>98,0%</w:t>
            </w:r>
          </w:p>
        </w:tc>
      </w:tr>
      <w:tr w:rsidR="00005A6D" w:rsidRPr="00005A6D" w14:paraId="7797DCDE" w14:textId="77777777" w:rsidTr="00005A6D">
        <w:trPr>
          <w:trHeight w:val="85"/>
        </w:trPr>
        <w:tc>
          <w:tcPr>
            <w:tcW w:w="2664" w:type="pct"/>
            <w:tcBorders>
              <w:top w:val="nil"/>
              <w:left w:val="nil"/>
              <w:bottom w:val="nil"/>
              <w:right w:val="nil"/>
            </w:tcBorders>
            <w:shd w:val="clear" w:color="auto" w:fill="auto"/>
            <w:vAlign w:val="center"/>
            <w:hideMark/>
          </w:tcPr>
          <w:p w14:paraId="71F79C7F" w14:textId="77777777" w:rsidR="00005A6D" w:rsidRPr="00005A6D" w:rsidRDefault="00005A6D" w:rsidP="00005A6D">
            <w:pPr>
              <w:spacing w:line="240" w:lineRule="auto"/>
              <w:rPr>
                <w:sz w:val="12"/>
                <w:szCs w:val="12"/>
              </w:rPr>
            </w:pPr>
            <w:r w:rsidRPr="00005A6D">
              <w:rPr>
                <w:sz w:val="12"/>
                <w:szCs w:val="12"/>
              </w:rPr>
              <w:t xml:space="preserve">opłaty z tytułu zakupu usług telekomunikacyjnych </w:t>
            </w:r>
          </w:p>
        </w:tc>
        <w:tc>
          <w:tcPr>
            <w:tcW w:w="538" w:type="pct"/>
            <w:tcBorders>
              <w:top w:val="nil"/>
              <w:left w:val="nil"/>
              <w:bottom w:val="nil"/>
              <w:right w:val="nil"/>
            </w:tcBorders>
            <w:shd w:val="clear" w:color="auto" w:fill="auto"/>
            <w:vAlign w:val="center"/>
            <w:hideMark/>
          </w:tcPr>
          <w:p w14:paraId="433BA02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17D0237" w14:textId="77777777" w:rsidR="00005A6D" w:rsidRPr="00005A6D" w:rsidRDefault="00005A6D" w:rsidP="00005A6D">
            <w:pPr>
              <w:spacing w:line="240" w:lineRule="auto"/>
              <w:jc w:val="right"/>
              <w:rPr>
                <w:sz w:val="12"/>
                <w:szCs w:val="12"/>
              </w:rPr>
            </w:pPr>
            <w:r w:rsidRPr="00005A6D">
              <w:rPr>
                <w:sz w:val="12"/>
                <w:szCs w:val="12"/>
              </w:rPr>
              <w:t>1 140</w:t>
            </w:r>
          </w:p>
        </w:tc>
        <w:tc>
          <w:tcPr>
            <w:tcW w:w="786" w:type="pct"/>
            <w:tcBorders>
              <w:top w:val="nil"/>
              <w:left w:val="nil"/>
              <w:bottom w:val="nil"/>
              <w:right w:val="nil"/>
            </w:tcBorders>
            <w:shd w:val="clear" w:color="auto" w:fill="auto"/>
            <w:noWrap/>
            <w:vAlign w:val="center"/>
            <w:hideMark/>
          </w:tcPr>
          <w:p w14:paraId="13CADB57" w14:textId="77777777" w:rsidR="00005A6D" w:rsidRPr="00005A6D" w:rsidRDefault="00005A6D" w:rsidP="00005A6D">
            <w:pPr>
              <w:spacing w:line="240" w:lineRule="auto"/>
              <w:jc w:val="right"/>
              <w:rPr>
                <w:sz w:val="12"/>
                <w:szCs w:val="12"/>
              </w:rPr>
            </w:pPr>
            <w:r w:rsidRPr="00005A6D">
              <w:rPr>
                <w:sz w:val="12"/>
                <w:szCs w:val="12"/>
              </w:rPr>
              <w:t>1 045,00</w:t>
            </w:r>
          </w:p>
        </w:tc>
        <w:tc>
          <w:tcPr>
            <w:tcW w:w="393" w:type="pct"/>
            <w:tcBorders>
              <w:top w:val="nil"/>
              <w:left w:val="nil"/>
              <w:bottom w:val="nil"/>
              <w:right w:val="nil"/>
            </w:tcBorders>
            <w:shd w:val="clear" w:color="auto" w:fill="auto"/>
            <w:noWrap/>
            <w:vAlign w:val="center"/>
            <w:hideMark/>
          </w:tcPr>
          <w:p w14:paraId="684D4689" w14:textId="77777777" w:rsidR="00005A6D" w:rsidRPr="00005A6D" w:rsidRDefault="00005A6D" w:rsidP="00005A6D">
            <w:pPr>
              <w:spacing w:line="240" w:lineRule="auto"/>
              <w:jc w:val="right"/>
              <w:rPr>
                <w:sz w:val="12"/>
                <w:szCs w:val="12"/>
              </w:rPr>
            </w:pPr>
            <w:r w:rsidRPr="00005A6D">
              <w:rPr>
                <w:sz w:val="12"/>
                <w:szCs w:val="12"/>
              </w:rPr>
              <w:t>91,7%</w:t>
            </w:r>
          </w:p>
        </w:tc>
      </w:tr>
      <w:tr w:rsidR="00005A6D" w:rsidRPr="00005A6D" w14:paraId="0085883B" w14:textId="77777777" w:rsidTr="00005A6D">
        <w:trPr>
          <w:trHeight w:val="85"/>
        </w:trPr>
        <w:tc>
          <w:tcPr>
            <w:tcW w:w="2664" w:type="pct"/>
            <w:tcBorders>
              <w:top w:val="nil"/>
              <w:left w:val="nil"/>
              <w:bottom w:val="nil"/>
              <w:right w:val="nil"/>
            </w:tcBorders>
            <w:shd w:val="clear" w:color="auto" w:fill="auto"/>
            <w:vAlign w:val="center"/>
            <w:hideMark/>
          </w:tcPr>
          <w:p w14:paraId="18012E75"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05FF11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B07D6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C7E34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66598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6214FF" w14:textId="77777777" w:rsidTr="00005A6D">
        <w:trPr>
          <w:trHeight w:val="85"/>
        </w:trPr>
        <w:tc>
          <w:tcPr>
            <w:tcW w:w="2664" w:type="pct"/>
            <w:tcBorders>
              <w:top w:val="nil"/>
              <w:left w:val="nil"/>
              <w:bottom w:val="nil"/>
              <w:right w:val="nil"/>
            </w:tcBorders>
            <w:shd w:val="clear" w:color="auto" w:fill="auto"/>
            <w:vAlign w:val="center"/>
            <w:hideMark/>
          </w:tcPr>
          <w:p w14:paraId="1DC80066" w14:textId="77777777" w:rsidR="00005A6D" w:rsidRPr="00005A6D" w:rsidRDefault="00005A6D" w:rsidP="00005A6D">
            <w:pPr>
              <w:spacing w:line="240" w:lineRule="auto"/>
              <w:rPr>
                <w:sz w:val="12"/>
                <w:szCs w:val="12"/>
              </w:rPr>
            </w:pPr>
            <w:r w:rsidRPr="00005A6D">
              <w:rPr>
                <w:sz w:val="12"/>
                <w:szCs w:val="12"/>
              </w:rPr>
              <w:t>2. Rodziny wspierające</w:t>
            </w:r>
          </w:p>
        </w:tc>
        <w:tc>
          <w:tcPr>
            <w:tcW w:w="538" w:type="pct"/>
            <w:tcBorders>
              <w:top w:val="nil"/>
              <w:left w:val="nil"/>
              <w:bottom w:val="nil"/>
              <w:right w:val="nil"/>
            </w:tcBorders>
            <w:shd w:val="clear" w:color="auto" w:fill="auto"/>
            <w:noWrap/>
            <w:vAlign w:val="center"/>
            <w:hideMark/>
          </w:tcPr>
          <w:p w14:paraId="1CC40F0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881CAA3" w14:textId="77777777" w:rsidR="00005A6D" w:rsidRPr="00005A6D" w:rsidRDefault="00005A6D" w:rsidP="00005A6D">
            <w:pPr>
              <w:spacing w:line="240" w:lineRule="auto"/>
              <w:jc w:val="right"/>
              <w:rPr>
                <w:sz w:val="12"/>
                <w:szCs w:val="12"/>
              </w:rPr>
            </w:pPr>
            <w:r w:rsidRPr="00005A6D">
              <w:rPr>
                <w:sz w:val="12"/>
                <w:szCs w:val="12"/>
              </w:rPr>
              <w:t>12 490</w:t>
            </w:r>
          </w:p>
        </w:tc>
        <w:tc>
          <w:tcPr>
            <w:tcW w:w="786" w:type="pct"/>
            <w:tcBorders>
              <w:top w:val="nil"/>
              <w:left w:val="nil"/>
              <w:bottom w:val="nil"/>
              <w:right w:val="nil"/>
            </w:tcBorders>
            <w:shd w:val="clear" w:color="auto" w:fill="auto"/>
            <w:noWrap/>
            <w:vAlign w:val="center"/>
            <w:hideMark/>
          </w:tcPr>
          <w:p w14:paraId="1647A2CD" w14:textId="77777777" w:rsidR="00005A6D" w:rsidRPr="00005A6D" w:rsidRDefault="00005A6D" w:rsidP="00005A6D">
            <w:pPr>
              <w:spacing w:line="240" w:lineRule="auto"/>
              <w:jc w:val="right"/>
              <w:rPr>
                <w:sz w:val="12"/>
                <w:szCs w:val="12"/>
              </w:rPr>
            </w:pPr>
            <w:r w:rsidRPr="00005A6D">
              <w:rPr>
                <w:sz w:val="12"/>
                <w:szCs w:val="12"/>
              </w:rPr>
              <w:t>12 479,23</w:t>
            </w:r>
          </w:p>
        </w:tc>
        <w:tc>
          <w:tcPr>
            <w:tcW w:w="393" w:type="pct"/>
            <w:tcBorders>
              <w:top w:val="nil"/>
              <w:left w:val="nil"/>
              <w:bottom w:val="nil"/>
              <w:right w:val="nil"/>
            </w:tcBorders>
            <w:shd w:val="clear" w:color="auto" w:fill="auto"/>
            <w:noWrap/>
            <w:vAlign w:val="center"/>
            <w:hideMark/>
          </w:tcPr>
          <w:p w14:paraId="553D4A8E"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3AB08AC0" w14:textId="77777777" w:rsidTr="00005A6D">
        <w:trPr>
          <w:trHeight w:val="85"/>
        </w:trPr>
        <w:tc>
          <w:tcPr>
            <w:tcW w:w="2664" w:type="pct"/>
            <w:tcBorders>
              <w:top w:val="nil"/>
              <w:left w:val="nil"/>
              <w:bottom w:val="nil"/>
              <w:right w:val="nil"/>
            </w:tcBorders>
            <w:shd w:val="clear" w:color="auto" w:fill="auto"/>
            <w:vAlign w:val="center"/>
            <w:hideMark/>
          </w:tcPr>
          <w:p w14:paraId="6CCC4FE7"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52245E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EDFB76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8BF59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58548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24188E8" w14:textId="77777777" w:rsidTr="00005A6D">
        <w:trPr>
          <w:trHeight w:val="85"/>
        </w:trPr>
        <w:tc>
          <w:tcPr>
            <w:tcW w:w="2664" w:type="pct"/>
            <w:tcBorders>
              <w:top w:val="nil"/>
              <w:left w:val="nil"/>
              <w:bottom w:val="nil"/>
              <w:right w:val="nil"/>
            </w:tcBorders>
            <w:shd w:val="clear" w:color="auto" w:fill="auto"/>
            <w:vAlign w:val="center"/>
            <w:hideMark/>
          </w:tcPr>
          <w:p w14:paraId="21C7C650"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14:paraId="080FA76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B95168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8EB85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421C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4152DA" w14:textId="77777777" w:rsidTr="00005A6D">
        <w:trPr>
          <w:trHeight w:val="85"/>
        </w:trPr>
        <w:tc>
          <w:tcPr>
            <w:tcW w:w="2664" w:type="pct"/>
            <w:tcBorders>
              <w:top w:val="nil"/>
              <w:left w:val="nil"/>
              <w:bottom w:val="nil"/>
              <w:right w:val="nil"/>
            </w:tcBorders>
            <w:shd w:val="clear" w:color="auto" w:fill="auto"/>
            <w:vAlign w:val="center"/>
            <w:hideMark/>
          </w:tcPr>
          <w:p w14:paraId="772DF52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24022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73C2E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509C46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BFA59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C06988" w14:textId="77777777" w:rsidTr="00005A6D">
        <w:trPr>
          <w:trHeight w:val="85"/>
        </w:trPr>
        <w:tc>
          <w:tcPr>
            <w:tcW w:w="2664" w:type="pct"/>
            <w:tcBorders>
              <w:top w:val="nil"/>
              <w:left w:val="nil"/>
              <w:bottom w:val="nil"/>
              <w:right w:val="nil"/>
            </w:tcBorders>
            <w:shd w:val="clear" w:color="auto" w:fill="auto"/>
            <w:vAlign w:val="center"/>
            <w:hideMark/>
          </w:tcPr>
          <w:p w14:paraId="6E142E5D"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85504</w:t>
            </w:r>
          </w:p>
        </w:tc>
        <w:tc>
          <w:tcPr>
            <w:tcW w:w="538" w:type="pct"/>
            <w:tcBorders>
              <w:top w:val="nil"/>
              <w:left w:val="nil"/>
              <w:bottom w:val="nil"/>
              <w:right w:val="nil"/>
            </w:tcBorders>
            <w:shd w:val="clear" w:color="auto" w:fill="auto"/>
            <w:noWrap/>
            <w:vAlign w:val="center"/>
            <w:hideMark/>
          </w:tcPr>
          <w:p w14:paraId="1743965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6EAE7C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C9F6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F37AF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DF57546" w14:textId="77777777" w:rsidTr="00005A6D">
        <w:trPr>
          <w:trHeight w:val="85"/>
        </w:trPr>
        <w:tc>
          <w:tcPr>
            <w:tcW w:w="2664" w:type="pct"/>
            <w:tcBorders>
              <w:top w:val="nil"/>
              <w:left w:val="nil"/>
              <w:bottom w:val="nil"/>
              <w:right w:val="nil"/>
            </w:tcBorders>
            <w:shd w:val="clear" w:color="auto" w:fill="auto"/>
            <w:vAlign w:val="center"/>
            <w:hideMark/>
          </w:tcPr>
          <w:p w14:paraId="159D7B8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598737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93318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E05EA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9B757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3318F3" w14:textId="77777777" w:rsidTr="00005A6D">
        <w:trPr>
          <w:trHeight w:val="85"/>
        </w:trPr>
        <w:tc>
          <w:tcPr>
            <w:tcW w:w="2664" w:type="pct"/>
            <w:tcBorders>
              <w:top w:val="nil"/>
              <w:left w:val="nil"/>
              <w:bottom w:val="nil"/>
              <w:right w:val="nil"/>
            </w:tcBorders>
            <w:shd w:val="clear" w:color="auto" w:fill="auto"/>
            <w:vAlign w:val="center"/>
            <w:hideMark/>
          </w:tcPr>
          <w:p w14:paraId="5CA0D69E"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156639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A37327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97787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F61FE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2316549" w14:textId="77777777" w:rsidTr="00005A6D">
        <w:trPr>
          <w:trHeight w:val="85"/>
        </w:trPr>
        <w:tc>
          <w:tcPr>
            <w:tcW w:w="2664" w:type="pct"/>
            <w:tcBorders>
              <w:top w:val="nil"/>
              <w:left w:val="nil"/>
              <w:bottom w:val="nil"/>
              <w:right w:val="nil"/>
            </w:tcBorders>
            <w:shd w:val="clear" w:color="auto" w:fill="auto"/>
            <w:vAlign w:val="center"/>
            <w:hideMark/>
          </w:tcPr>
          <w:p w14:paraId="2B50CA95" w14:textId="77777777" w:rsidR="00005A6D" w:rsidRPr="00005A6D" w:rsidRDefault="00005A6D" w:rsidP="00005A6D">
            <w:pPr>
              <w:spacing w:line="240" w:lineRule="auto"/>
              <w:rPr>
                <w:sz w:val="12"/>
                <w:szCs w:val="12"/>
              </w:rPr>
            </w:pPr>
            <w:r w:rsidRPr="00005A6D">
              <w:rPr>
                <w:sz w:val="12"/>
                <w:szCs w:val="12"/>
              </w:rPr>
              <w:t xml:space="preserve">refundacja wydatków poniesionych przez rodziny wspierające na rzecz rodzin wspieranych </w:t>
            </w:r>
          </w:p>
        </w:tc>
        <w:tc>
          <w:tcPr>
            <w:tcW w:w="538" w:type="pct"/>
            <w:tcBorders>
              <w:top w:val="nil"/>
              <w:left w:val="nil"/>
              <w:bottom w:val="nil"/>
              <w:right w:val="nil"/>
            </w:tcBorders>
            <w:shd w:val="clear" w:color="auto" w:fill="auto"/>
            <w:noWrap/>
            <w:vAlign w:val="center"/>
            <w:hideMark/>
          </w:tcPr>
          <w:p w14:paraId="5578761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9566F7A" w14:textId="77777777" w:rsidR="00005A6D" w:rsidRPr="00005A6D" w:rsidRDefault="00005A6D" w:rsidP="00005A6D">
            <w:pPr>
              <w:spacing w:line="240" w:lineRule="auto"/>
              <w:jc w:val="right"/>
              <w:rPr>
                <w:sz w:val="12"/>
                <w:szCs w:val="12"/>
              </w:rPr>
            </w:pPr>
            <w:r w:rsidRPr="00005A6D">
              <w:rPr>
                <w:sz w:val="12"/>
                <w:szCs w:val="12"/>
              </w:rPr>
              <w:t>12 490</w:t>
            </w:r>
          </w:p>
        </w:tc>
        <w:tc>
          <w:tcPr>
            <w:tcW w:w="786" w:type="pct"/>
            <w:tcBorders>
              <w:top w:val="nil"/>
              <w:left w:val="nil"/>
              <w:bottom w:val="nil"/>
              <w:right w:val="nil"/>
            </w:tcBorders>
            <w:shd w:val="clear" w:color="auto" w:fill="auto"/>
            <w:noWrap/>
            <w:vAlign w:val="center"/>
            <w:hideMark/>
          </w:tcPr>
          <w:p w14:paraId="53FF541D" w14:textId="77777777" w:rsidR="00005A6D" w:rsidRPr="00005A6D" w:rsidRDefault="00005A6D" w:rsidP="00005A6D">
            <w:pPr>
              <w:spacing w:line="240" w:lineRule="auto"/>
              <w:jc w:val="right"/>
              <w:rPr>
                <w:sz w:val="12"/>
                <w:szCs w:val="12"/>
              </w:rPr>
            </w:pPr>
            <w:r w:rsidRPr="00005A6D">
              <w:rPr>
                <w:sz w:val="12"/>
                <w:szCs w:val="12"/>
              </w:rPr>
              <w:t>12 479,23</w:t>
            </w:r>
          </w:p>
        </w:tc>
        <w:tc>
          <w:tcPr>
            <w:tcW w:w="393" w:type="pct"/>
            <w:tcBorders>
              <w:top w:val="nil"/>
              <w:left w:val="nil"/>
              <w:bottom w:val="nil"/>
              <w:right w:val="nil"/>
            </w:tcBorders>
            <w:shd w:val="clear" w:color="auto" w:fill="auto"/>
            <w:noWrap/>
            <w:vAlign w:val="center"/>
            <w:hideMark/>
          </w:tcPr>
          <w:p w14:paraId="054AD09A"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06C72E72" w14:textId="77777777" w:rsidTr="00005A6D">
        <w:trPr>
          <w:trHeight w:val="85"/>
        </w:trPr>
        <w:tc>
          <w:tcPr>
            <w:tcW w:w="2664" w:type="pct"/>
            <w:tcBorders>
              <w:top w:val="nil"/>
              <w:left w:val="nil"/>
              <w:bottom w:val="nil"/>
              <w:right w:val="nil"/>
            </w:tcBorders>
            <w:shd w:val="clear" w:color="auto" w:fill="auto"/>
            <w:vAlign w:val="center"/>
            <w:hideMark/>
          </w:tcPr>
          <w:p w14:paraId="5C0763F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293727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9A463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84C52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8B8DA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0840B0" w14:textId="77777777" w:rsidTr="00005A6D">
        <w:trPr>
          <w:trHeight w:val="85"/>
        </w:trPr>
        <w:tc>
          <w:tcPr>
            <w:tcW w:w="2664" w:type="pct"/>
            <w:tcBorders>
              <w:top w:val="nil"/>
              <w:left w:val="nil"/>
              <w:bottom w:val="nil"/>
              <w:right w:val="nil"/>
            </w:tcBorders>
            <w:shd w:val="clear" w:color="auto" w:fill="auto"/>
            <w:vAlign w:val="center"/>
            <w:hideMark/>
          </w:tcPr>
          <w:p w14:paraId="224D83EA" w14:textId="77777777" w:rsidR="00005A6D" w:rsidRPr="00005A6D" w:rsidRDefault="00005A6D" w:rsidP="00005A6D">
            <w:pPr>
              <w:spacing w:line="240" w:lineRule="auto"/>
              <w:jc w:val="both"/>
              <w:rPr>
                <w:sz w:val="12"/>
                <w:szCs w:val="12"/>
              </w:rPr>
            </w:pPr>
            <w:r w:rsidRPr="00005A6D">
              <w:rPr>
                <w:sz w:val="12"/>
                <w:szCs w:val="12"/>
              </w:rPr>
              <w:t xml:space="preserve">3. Realizacja projektu socjalnego pn. "Wspieranie Rodziny" przy ul Paca 42, którego zadaniem jest pomoc adresowana do rodzin z dziećmi z trudnościami opiekuńczo-wychowawczymi </w:t>
            </w:r>
          </w:p>
        </w:tc>
        <w:tc>
          <w:tcPr>
            <w:tcW w:w="538" w:type="pct"/>
            <w:tcBorders>
              <w:top w:val="nil"/>
              <w:left w:val="nil"/>
              <w:bottom w:val="nil"/>
              <w:right w:val="nil"/>
            </w:tcBorders>
            <w:shd w:val="clear" w:color="auto" w:fill="auto"/>
            <w:noWrap/>
            <w:vAlign w:val="center"/>
            <w:hideMark/>
          </w:tcPr>
          <w:p w14:paraId="12CA59D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7E53890" w14:textId="77777777" w:rsidR="00005A6D" w:rsidRPr="00005A6D" w:rsidRDefault="00005A6D" w:rsidP="00005A6D">
            <w:pPr>
              <w:spacing w:line="240" w:lineRule="auto"/>
              <w:jc w:val="right"/>
              <w:rPr>
                <w:sz w:val="12"/>
                <w:szCs w:val="12"/>
              </w:rPr>
            </w:pPr>
            <w:r w:rsidRPr="00005A6D">
              <w:rPr>
                <w:sz w:val="12"/>
                <w:szCs w:val="12"/>
              </w:rPr>
              <w:t>28 600</w:t>
            </w:r>
          </w:p>
        </w:tc>
        <w:tc>
          <w:tcPr>
            <w:tcW w:w="786" w:type="pct"/>
            <w:tcBorders>
              <w:top w:val="nil"/>
              <w:left w:val="nil"/>
              <w:bottom w:val="nil"/>
              <w:right w:val="nil"/>
            </w:tcBorders>
            <w:shd w:val="clear" w:color="auto" w:fill="auto"/>
            <w:noWrap/>
            <w:vAlign w:val="center"/>
            <w:hideMark/>
          </w:tcPr>
          <w:p w14:paraId="2FB7D3A4" w14:textId="77777777" w:rsidR="00005A6D" w:rsidRPr="00005A6D" w:rsidRDefault="00005A6D" w:rsidP="00005A6D">
            <w:pPr>
              <w:spacing w:line="240" w:lineRule="auto"/>
              <w:jc w:val="right"/>
              <w:rPr>
                <w:sz w:val="12"/>
                <w:szCs w:val="12"/>
              </w:rPr>
            </w:pPr>
            <w:r w:rsidRPr="00005A6D">
              <w:rPr>
                <w:sz w:val="12"/>
                <w:szCs w:val="12"/>
              </w:rPr>
              <w:t>26 572,42</w:t>
            </w:r>
          </w:p>
        </w:tc>
        <w:tc>
          <w:tcPr>
            <w:tcW w:w="393" w:type="pct"/>
            <w:tcBorders>
              <w:top w:val="nil"/>
              <w:left w:val="nil"/>
              <w:bottom w:val="nil"/>
              <w:right w:val="nil"/>
            </w:tcBorders>
            <w:shd w:val="clear" w:color="auto" w:fill="auto"/>
            <w:noWrap/>
            <w:vAlign w:val="center"/>
            <w:hideMark/>
          </w:tcPr>
          <w:p w14:paraId="3A3F00A3" w14:textId="77777777" w:rsidR="00005A6D" w:rsidRPr="00005A6D" w:rsidRDefault="00005A6D" w:rsidP="00005A6D">
            <w:pPr>
              <w:spacing w:line="240" w:lineRule="auto"/>
              <w:jc w:val="right"/>
              <w:rPr>
                <w:sz w:val="12"/>
                <w:szCs w:val="12"/>
              </w:rPr>
            </w:pPr>
            <w:r w:rsidRPr="00005A6D">
              <w:rPr>
                <w:sz w:val="12"/>
                <w:szCs w:val="12"/>
              </w:rPr>
              <w:t>92,9%</w:t>
            </w:r>
          </w:p>
        </w:tc>
      </w:tr>
      <w:tr w:rsidR="00005A6D" w:rsidRPr="00005A6D" w14:paraId="08BF8B90" w14:textId="77777777" w:rsidTr="00005A6D">
        <w:trPr>
          <w:trHeight w:val="85"/>
        </w:trPr>
        <w:tc>
          <w:tcPr>
            <w:tcW w:w="2664" w:type="pct"/>
            <w:tcBorders>
              <w:top w:val="nil"/>
              <w:left w:val="nil"/>
              <w:bottom w:val="nil"/>
              <w:right w:val="nil"/>
            </w:tcBorders>
            <w:shd w:val="clear" w:color="auto" w:fill="auto"/>
            <w:vAlign w:val="center"/>
            <w:hideMark/>
          </w:tcPr>
          <w:p w14:paraId="3DA660C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2DA842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0CEDA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F0570C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EC3CD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56EA4D" w14:textId="77777777" w:rsidTr="00005A6D">
        <w:trPr>
          <w:trHeight w:val="85"/>
        </w:trPr>
        <w:tc>
          <w:tcPr>
            <w:tcW w:w="2664" w:type="pct"/>
            <w:tcBorders>
              <w:top w:val="nil"/>
              <w:left w:val="nil"/>
              <w:bottom w:val="nil"/>
              <w:right w:val="nil"/>
            </w:tcBorders>
            <w:shd w:val="clear" w:color="auto" w:fill="auto"/>
            <w:vAlign w:val="center"/>
            <w:hideMark/>
          </w:tcPr>
          <w:p w14:paraId="3759C8F6"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A7F614F"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53C4C24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E5F036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E1345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5662BF" w14:textId="77777777" w:rsidTr="00005A6D">
        <w:trPr>
          <w:trHeight w:val="85"/>
        </w:trPr>
        <w:tc>
          <w:tcPr>
            <w:tcW w:w="2664" w:type="pct"/>
            <w:tcBorders>
              <w:top w:val="nil"/>
              <w:left w:val="nil"/>
              <w:bottom w:val="nil"/>
              <w:right w:val="nil"/>
            </w:tcBorders>
            <w:shd w:val="clear" w:color="auto" w:fill="auto"/>
            <w:vAlign w:val="center"/>
            <w:hideMark/>
          </w:tcPr>
          <w:p w14:paraId="3567567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86C68B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FB419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F107F1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6E8A6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1CECA7" w14:textId="77777777" w:rsidTr="00005A6D">
        <w:trPr>
          <w:trHeight w:val="85"/>
        </w:trPr>
        <w:tc>
          <w:tcPr>
            <w:tcW w:w="2664" w:type="pct"/>
            <w:tcBorders>
              <w:top w:val="nil"/>
              <w:left w:val="nil"/>
              <w:bottom w:val="nil"/>
              <w:right w:val="nil"/>
            </w:tcBorders>
            <w:shd w:val="clear" w:color="auto" w:fill="auto"/>
            <w:vAlign w:val="center"/>
            <w:hideMark/>
          </w:tcPr>
          <w:p w14:paraId="7B1719E4" w14:textId="77777777" w:rsidR="00005A6D" w:rsidRPr="00005A6D" w:rsidRDefault="00005A6D" w:rsidP="00005A6D">
            <w:pPr>
              <w:spacing w:line="240" w:lineRule="auto"/>
              <w:rPr>
                <w:i/>
                <w:iCs/>
                <w:sz w:val="12"/>
                <w:szCs w:val="12"/>
              </w:rPr>
            </w:pPr>
            <w:r w:rsidRPr="00005A6D">
              <w:rPr>
                <w:i/>
                <w:iCs/>
                <w:sz w:val="12"/>
                <w:szCs w:val="12"/>
                <w:u w:val="single"/>
              </w:rPr>
              <w:t>Klasyfikacja:</w:t>
            </w:r>
            <w:r w:rsidRPr="00005A6D">
              <w:rPr>
                <w:i/>
                <w:iCs/>
                <w:sz w:val="12"/>
                <w:szCs w:val="12"/>
              </w:rPr>
              <w:t xml:space="preserve"> rozdział: 85504</w:t>
            </w:r>
          </w:p>
        </w:tc>
        <w:tc>
          <w:tcPr>
            <w:tcW w:w="538" w:type="pct"/>
            <w:tcBorders>
              <w:top w:val="nil"/>
              <w:left w:val="nil"/>
              <w:bottom w:val="nil"/>
              <w:right w:val="nil"/>
            </w:tcBorders>
            <w:shd w:val="clear" w:color="auto" w:fill="auto"/>
            <w:vAlign w:val="center"/>
            <w:hideMark/>
          </w:tcPr>
          <w:p w14:paraId="40493E3C"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4E547C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AFEADA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758A0C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A86A9E" w14:textId="77777777" w:rsidTr="00005A6D">
        <w:trPr>
          <w:trHeight w:val="85"/>
        </w:trPr>
        <w:tc>
          <w:tcPr>
            <w:tcW w:w="2664" w:type="pct"/>
            <w:tcBorders>
              <w:top w:val="nil"/>
              <w:left w:val="nil"/>
              <w:bottom w:val="nil"/>
              <w:right w:val="nil"/>
            </w:tcBorders>
            <w:shd w:val="clear" w:color="auto" w:fill="auto"/>
            <w:vAlign w:val="center"/>
            <w:hideMark/>
          </w:tcPr>
          <w:p w14:paraId="76AF8DE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7E3721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9DC05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DE8A27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0ADBF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349694" w14:textId="77777777" w:rsidTr="00005A6D">
        <w:trPr>
          <w:trHeight w:val="85"/>
        </w:trPr>
        <w:tc>
          <w:tcPr>
            <w:tcW w:w="2664" w:type="pct"/>
            <w:tcBorders>
              <w:top w:val="nil"/>
              <w:left w:val="nil"/>
              <w:bottom w:val="nil"/>
              <w:right w:val="nil"/>
            </w:tcBorders>
            <w:shd w:val="clear" w:color="auto" w:fill="auto"/>
            <w:vAlign w:val="center"/>
            <w:hideMark/>
          </w:tcPr>
          <w:p w14:paraId="7C0F1DD7"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AF8B76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2A1568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280ED4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71BA92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E5C327B" w14:textId="77777777" w:rsidTr="00005A6D">
        <w:trPr>
          <w:trHeight w:val="85"/>
        </w:trPr>
        <w:tc>
          <w:tcPr>
            <w:tcW w:w="2664" w:type="pct"/>
            <w:tcBorders>
              <w:top w:val="nil"/>
              <w:left w:val="nil"/>
              <w:bottom w:val="nil"/>
              <w:right w:val="nil"/>
            </w:tcBorders>
            <w:shd w:val="clear" w:color="auto" w:fill="auto"/>
            <w:vAlign w:val="center"/>
            <w:hideMark/>
          </w:tcPr>
          <w:p w14:paraId="3B819710" w14:textId="77777777" w:rsidR="00005A6D" w:rsidRPr="00005A6D" w:rsidRDefault="00005A6D" w:rsidP="00005A6D">
            <w:pPr>
              <w:spacing w:line="240" w:lineRule="auto"/>
              <w:rPr>
                <w:sz w:val="12"/>
                <w:szCs w:val="12"/>
              </w:rPr>
            </w:pPr>
            <w:r w:rsidRPr="00005A6D">
              <w:rPr>
                <w:sz w:val="12"/>
                <w:szCs w:val="12"/>
              </w:rPr>
              <w:t>wynagrodzenia i pochodne</w:t>
            </w:r>
          </w:p>
        </w:tc>
        <w:tc>
          <w:tcPr>
            <w:tcW w:w="538" w:type="pct"/>
            <w:tcBorders>
              <w:top w:val="nil"/>
              <w:left w:val="nil"/>
              <w:bottom w:val="nil"/>
              <w:right w:val="nil"/>
            </w:tcBorders>
            <w:shd w:val="clear" w:color="auto" w:fill="auto"/>
            <w:noWrap/>
            <w:vAlign w:val="center"/>
            <w:hideMark/>
          </w:tcPr>
          <w:p w14:paraId="758D1ED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1E54319" w14:textId="77777777" w:rsidR="00005A6D" w:rsidRPr="00005A6D" w:rsidRDefault="00005A6D" w:rsidP="00005A6D">
            <w:pPr>
              <w:spacing w:line="240" w:lineRule="auto"/>
              <w:jc w:val="right"/>
              <w:rPr>
                <w:sz w:val="12"/>
                <w:szCs w:val="12"/>
              </w:rPr>
            </w:pPr>
            <w:r w:rsidRPr="00005A6D">
              <w:rPr>
                <w:sz w:val="12"/>
                <w:szCs w:val="12"/>
              </w:rPr>
              <w:t>2 438</w:t>
            </w:r>
          </w:p>
        </w:tc>
        <w:tc>
          <w:tcPr>
            <w:tcW w:w="786" w:type="pct"/>
            <w:tcBorders>
              <w:top w:val="nil"/>
              <w:left w:val="nil"/>
              <w:bottom w:val="nil"/>
              <w:right w:val="nil"/>
            </w:tcBorders>
            <w:shd w:val="clear" w:color="auto" w:fill="auto"/>
            <w:noWrap/>
            <w:vAlign w:val="center"/>
            <w:hideMark/>
          </w:tcPr>
          <w:p w14:paraId="134BEF06" w14:textId="77777777" w:rsidR="00005A6D" w:rsidRPr="00005A6D" w:rsidRDefault="00005A6D" w:rsidP="00005A6D">
            <w:pPr>
              <w:spacing w:line="240" w:lineRule="auto"/>
              <w:jc w:val="right"/>
              <w:rPr>
                <w:sz w:val="12"/>
                <w:szCs w:val="12"/>
              </w:rPr>
            </w:pPr>
            <w:r w:rsidRPr="00005A6D">
              <w:rPr>
                <w:sz w:val="12"/>
                <w:szCs w:val="12"/>
              </w:rPr>
              <w:t>2 429,80</w:t>
            </w:r>
          </w:p>
        </w:tc>
        <w:tc>
          <w:tcPr>
            <w:tcW w:w="393" w:type="pct"/>
            <w:tcBorders>
              <w:top w:val="nil"/>
              <w:left w:val="nil"/>
              <w:bottom w:val="nil"/>
              <w:right w:val="nil"/>
            </w:tcBorders>
            <w:shd w:val="clear" w:color="auto" w:fill="auto"/>
            <w:noWrap/>
            <w:vAlign w:val="center"/>
            <w:hideMark/>
          </w:tcPr>
          <w:p w14:paraId="631D83F5" w14:textId="77777777" w:rsidR="00005A6D" w:rsidRPr="00005A6D" w:rsidRDefault="00005A6D" w:rsidP="00005A6D">
            <w:pPr>
              <w:spacing w:line="240" w:lineRule="auto"/>
              <w:jc w:val="right"/>
              <w:rPr>
                <w:sz w:val="12"/>
                <w:szCs w:val="12"/>
              </w:rPr>
            </w:pPr>
            <w:r w:rsidRPr="00005A6D">
              <w:rPr>
                <w:sz w:val="12"/>
                <w:szCs w:val="12"/>
              </w:rPr>
              <w:t>99,7%</w:t>
            </w:r>
          </w:p>
        </w:tc>
      </w:tr>
      <w:tr w:rsidR="00005A6D" w:rsidRPr="00005A6D" w14:paraId="7BED0245" w14:textId="77777777" w:rsidTr="00005A6D">
        <w:trPr>
          <w:trHeight w:val="85"/>
        </w:trPr>
        <w:tc>
          <w:tcPr>
            <w:tcW w:w="2664" w:type="pct"/>
            <w:tcBorders>
              <w:top w:val="nil"/>
              <w:left w:val="nil"/>
              <w:bottom w:val="nil"/>
              <w:right w:val="nil"/>
            </w:tcBorders>
            <w:shd w:val="clear" w:color="auto" w:fill="auto"/>
            <w:vAlign w:val="center"/>
            <w:hideMark/>
          </w:tcPr>
          <w:p w14:paraId="320988C7" w14:textId="77777777" w:rsidR="00005A6D" w:rsidRPr="00005A6D" w:rsidRDefault="00005A6D" w:rsidP="00005A6D">
            <w:pPr>
              <w:spacing w:line="240" w:lineRule="auto"/>
              <w:rPr>
                <w:i/>
                <w:iCs/>
                <w:sz w:val="12"/>
                <w:szCs w:val="12"/>
              </w:rPr>
            </w:pPr>
            <w:r w:rsidRPr="00005A6D">
              <w:rPr>
                <w:i/>
                <w:iCs/>
                <w:sz w:val="12"/>
                <w:szCs w:val="12"/>
              </w:rPr>
              <w:t>- wynagrodzenia bezosobowe</w:t>
            </w:r>
          </w:p>
        </w:tc>
        <w:tc>
          <w:tcPr>
            <w:tcW w:w="538" w:type="pct"/>
            <w:tcBorders>
              <w:top w:val="nil"/>
              <w:left w:val="nil"/>
              <w:bottom w:val="nil"/>
              <w:right w:val="nil"/>
            </w:tcBorders>
            <w:shd w:val="clear" w:color="auto" w:fill="auto"/>
            <w:vAlign w:val="center"/>
            <w:hideMark/>
          </w:tcPr>
          <w:p w14:paraId="32D109F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8773F9D" w14:textId="77777777" w:rsidR="00005A6D" w:rsidRPr="00005A6D" w:rsidRDefault="00005A6D" w:rsidP="00005A6D">
            <w:pPr>
              <w:spacing w:line="240" w:lineRule="auto"/>
              <w:jc w:val="right"/>
              <w:rPr>
                <w:i/>
                <w:iCs/>
                <w:sz w:val="12"/>
                <w:szCs w:val="12"/>
              </w:rPr>
            </w:pPr>
            <w:r w:rsidRPr="00005A6D">
              <w:rPr>
                <w:i/>
                <w:iCs/>
                <w:sz w:val="12"/>
                <w:szCs w:val="12"/>
              </w:rPr>
              <w:t>2 078</w:t>
            </w:r>
          </w:p>
        </w:tc>
        <w:tc>
          <w:tcPr>
            <w:tcW w:w="786" w:type="pct"/>
            <w:tcBorders>
              <w:top w:val="nil"/>
              <w:left w:val="nil"/>
              <w:bottom w:val="nil"/>
              <w:right w:val="nil"/>
            </w:tcBorders>
            <w:shd w:val="clear" w:color="auto" w:fill="auto"/>
            <w:noWrap/>
            <w:vAlign w:val="center"/>
            <w:hideMark/>
          </w:tcPr>
          <w:p w14:paraId="31D03471" w14:textId="77777777" w:rsidR="00005A6D" w:rsidRPr="00005A6D" w:rsidRDefault="00005A6D" w:rsidP="00005A6D">
            <w:pPr>
              <w:spacing w:line="240" w:lineRule="auto"/>
              <w:jc w:val="right"/>
              <w:rPr>
                <w:i/>
                <w:iCs/>
                <w:sz w:val="12"/>
                <w:szCs w:val="12"/>
              </w:rPr>
            </w:pPr>
            <w:r w:rsidRPr="00005A6D">
              <w:rPr>
                <w:i/>
                <w:iCs/>
                <w:sz w:val="12"/>
                <w:szCs w:val="12"/>
              </w:rPr>
              <w:t>2 078,00</w:t>
            </w:r>
          </w:p>
        </w:tc>
        <w:tc>
          <w:tcPr>
            <w:tcW w:w="393" w:type="pct"/>
            <w:tcBorders>
              <w:top w:val="nil"/>
              <w:left w:val="nil"/>
              <w:bottom w:val="nil"/>
              <w:right w:val="nil"/>
            </w:tcBorders>
            <w:shd w:val="clear" w:color="auto" w:fill="auto"/>
            <w:noWrap/>
            <w:vAlign w:val="center"/>
            <w:hideMark/>
          </w:tcPr>
          <w:p w14:paraId="1B7894B1"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6AB38B0" w14:textId="77777777" w:rsidTr="00005A6D">
        <w:trPr>
          <w:trHeight w:val="85"/>
        </w:trPr>
        <w:tc>
          <w:tcPr>
            <w:tcW w:w="2664" w:type="pct"/>
            <w:tcBorders>
              <w:top w:val="nil"/>
              <w:left w:val="nil"/>
              <w:bottom w:val="nil"/>
              <w:right w:val="nil"/>
            </w:tcBorders>
            <w:shd w:val="clear" w:color="auto" w:fill="auto"/>
            <w:vAlign w:val="center"/>
            <w:hideMark/>
          </w:tcPr>
          <w:p w14:paraId="4E7D0534" w14:textId="77777777" w:rsidR="00005A6D" w:rsidRPr="00005A6D" w:rsidRDefault="00005A6D" w:rsidP="00005A6D">
            <w:pPr>
              <w:spacing w:line="240" w:lineRule="auto"/>
              <w:rPr>
                <w:i/>
                <w:iCs/>
                <w:sz w:val="12"/>
                <w:szCs w:val="12"/>
              </w:rPr>
            </w:pPr>
            <w:r w:rsidRPr="00005A6D">
              <w:rPr>
                <w:i/>
                <w:iCs/>
                <w:sz w:val="12"/>
                <w:szCs w:val="12"/>
              </w:rPr>
              <w:t>- pochodne od wynagrodzeń</w:t>
            </w:r>
          </w:p>
        </w:tc>
        <w:tc>
          <w:tcPr>
            <w:tcW w:w="538" w:type="pct"/>
            <w:tcBorders>
              <w:top w:val="nil"/>
              <w:left w:val="nil"/>
              <w:bottom w:val="nil"/>
              <w:right w:val="nil"/>
            </w:tcBorders>
            <w:shd w:val="clear" w:color="auto" w:fill="auto"/>
            <w:vAlign w:val="center"/>
            <w:hideMark/>
          </w:tcPr>
          <w:p w14:paraId="2D3D8AB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CFF3465" w14:textId="77777777" w:rsidR="00005A6D" w:rsidRPr="00005A6D" w:rsidRDefault="00005A6D" w:rsidP="00005A6D">
            <w:pPr>
              <w:spacing w:line="240" w:lineRule="auto"/>
              <w:jc w:val="right"/>
              <w:rPr>
                <w:i/>
                <w:iCs/>
                <w:sz w:val="12"/>
                <w:szCs w:val="12"/>
              </w:rPr>
            </w:pPr>
            <w:r w:rsidRPr="00005A6D">
              <w:rPr>
                <w:i/>
                <w:iCs/>
                <w:sz w:val="12"/>
                <w:szCs w:val="12"/>
              </w:rPr>
              <w:t>360</w:t>
            </w:r>
          </w:p>
        </w:tc>
        <w:tc>
          <w:tcPr>
            <w:tcW w:w="786" w:type="pct"/>
            <w:tcBorders>
              <w:top w:val="nil"/>
              <w:left w:val="nil"/>
              <w:bottom w:val="nil"/>
              <w:right w:val="nil"/>
            </w:tcBorders>
            <w:shd w:val="clear" w:color="auto" w:fill="auto"/>
            <w:noWrap/>
            <w:vAlign w:val="center"/>
            <w:hideMark/>
          </w:tcPr>
          <w:p w14:paraId="5589DD15" w14:textId="77777777" w:rsidR="00005A6D" w:rsidRPr="00005A6D" w:rsidRDefault="00005A6D" w:rsidP="00005A6D">
            <w:pPr>
              <w:spacing w:line="240" w:lineRule="auto"/>
              <w:jc w:val="right"/>
              <w:rPr>
                <w:i/>
                <w:iCs/>
                <w:sz w:val="12"/>
                <w:szCs w:val="12"/>
              </w:rPr>
            </w:pPr>
            <w:r w:rsidRPr="00005A6D">
              <w:rPr>
                <w:i/>
                <w:iCs/>
                <w:sz w:val="12"/>
                <w:szCs w:val="12"/>
              </w:rPr>
              <w:t>351,80</w:t>
            </w:r>
          </w:p>
        </w:tc>
        <w:tc>
          <w:tcPr>
            <w:tcW w:w="393" w:type="pct"/>
            <w:tcBorders>
              <w:top w:val="nil"/>
              <w:left w:val="nil"/>
              <w:bottom w:val="nil"/>
              <w:right w:val="nil"/>
            </w:tcBorders>
            <w:shd w:val="clear" w:color="auto" w:fill="auto"/>
            <w:noWrap/>
            <w:vAlign w:val="center"/>
            <w:hideMark/>
          </w:tcPr>
          <w:p w14:paraId="24F35907" w14:textId="77777777" w:rsidR="00005A6D" w:rsidRPr="00005A6D" w:rsidRDefault="00005A6D" w:rsidP="00005A6D">
            <w:pPr>
              <w:spacing w:line="240" w:lineRule="auto"/>
              <w:jc w:val="right"/>
              <w:rPr>
                <w:i/>
                <w:iCs/>
                <w:sz w:val="12"/>
                <w:szCs w:val="12"/>
              </w:rPr>
            </w:pPr>
            <w:r w:rsidRPr="00005A6D">
              <w:rPr>
                <w:i/>
                <w:iCs/>
                <w:sz w:val="12"/>
                <w:szCs w:val="12"/>
              </w:rPr>
              <w:t>97,7%</w:t>
            </w:r>
          </w:p>
        </w:tc>
      </w:tr>
      <w:tr w:rsidR="00005A6D" w:rsidRPr="00005A6D" w14:paraId="35CD4F34" w14:textId="77777777" w:rsidTr="00005A6D">
        <w:trPr>
          <w:trHeight w:val="85"/>
        </w:trPr>
        <w:tc>
          <w:tcPr>
            <w:tcW w:w="2664" w:type="pct"/>
            <w:tcBorders>
              <w:top w:val="nil"/>
              <w:left w:val="nil"/>
              <w:bottom w:val="nil"/>
              <w:right w:val="nil"/>
            </w:tcBorders>
            <w:shd w:val="clear" w:color="auto" w:fill="auto"/>
            <w:vAlign w:val="center"/>
            <w:hideMark/>
          </w:tcPr>
          <w:p w14:paraId="11AA74EF"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5354A2C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F4AD3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A5EE6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B87E2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885EF3" w14:textId="77777777" w:rsidTr="00005A6D">
        <w:trPr>
          <w:trHeight w:val="85"/>
        </w:trPr>
        <w:tc>
          <w:tcPr>
            <w:tcW w:w="2664" w:type="pct"/>
            <w:tcBorders>
              <w:top w:val="nil"/>
              <w:left w:val="nil"/>
              <w:bottom w:val="nil"/>
              <w:right w:val="nil"/>
            </w:tcBorders>
            <w:shd w:val="clear" w:color="auto" w:fill="auto"/>
            <w:vAlign w:val="center"/>
            <w:hideMark/>
          </w:tcPr>
          <w:p w14:paraId="2064430D" w14:textId="77777777" w:rsidR="00005A6D" w:rsidRPr="00005A6D" w:rsidRDefault="00005A6D" w:rsidP="00005A6D">
            <w:pPr>
              <w:spacing w:line="240" w:lineRule="auto"/>
              <w:jc w:val="both"/>
              <w:rPr>
                <w:sz w:val="12"/>
                <w:szCs w:val="12"/>
              </w:rPr>
            </w:pPr>
            <w:r w:rsidRPr="00005A6D">
              <w:rPr>
                <w:sz w:val="12"/>
                <w:szCs w:val="12"/>
              </w:rPr>
              <w:t>inne wydatki:</w:t>
            </w:r>
            <w:r w:rsidRPr="00005A6D">
              <w:rPr>
                <w:i/>
                <w:iCs/>
                <w:sz w:val="12"/>
                <w:szCs w:val="12"/>
              </w:rPr>
              <w:t xml:space="preserve"> </w:t>
            </w:r>
          </w:p>
        </w:tc>
        <w:tc>
          <w:tcPr>
            <w:tcW w:w="538" w:type="pct"/>
            <w:tcBorders>
              <w:top w:val="nil"/>
              <w:left w:val="nil"/>
              <w:bottom w:val="nil"/>
              <w:right w:val="nil"/>
            </w:tcBorders>
            <w:shd w:val="clear" w:color="auto" w:fill="auto"/>
            <w:vAlign w:val="center"/>
            <w:hideMark/>
          </w:tcPr>
          <w:p w14:paraId="416D164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0FD53E1" w14:textId="77777777" w:rsidR="00005A6D" w:rsidRPr="00005A6D" w:rsidRDefault="00005A6D" w:rsidP="00005A6D">
            <w:pPr>
              <w:spacing w:line="240" w:lineRule="auto"/>
              <w:jc w:val="right"/>
              <w:rPr>
                <w:sz w:val="12"/>
                <w:szCs w:val="12"/>
              </w:rPr>
            </w:pPr>
            <w:r w:rsidRPr="00005A6D">
              <w:rPr>
                <w:sz w:val="12"/>
                <w:szCs w:val="12"/>
              </w:rPr>
              <w:t>26 162</w:t>
            </w:r>
          </w:p>
        </w:tc>
        <w:tc>
          <w:tcPr>
            <w:tcW w:w="786" w:type="pct"/>
            <w:tcBorders>
              <w:top w:val="nil"/>
              <w:left w:val="nil"/>
              <w:bottom w:val="nil"/>
              <w:right w:val="nil"/>
            </w:tcBorders>
            <w:shd w:val="clear" w:color="auto" w:fill="auto"/>
            <w:noWrap/>
            <w:vAlign w:val="center"/>
            <w:hideMark/>
          </w:tcPr>
          <w:p w14:paraId="6187924A" w14:textId="77777777" w:rsidR="00005A6D" w:rsidRPr="00005A6D" w:rsidRDefault="00005A6D" w:rsidP="00005A6D">
            <w:pPr>
              <w:spacing w:line="240" w:lineRule="auto"/>
              <w:jc w:val="right"/>
              <w:rPr>
                <w:sz w:val="12"/>
                <w:szCs w:val="12"/>
              </w:rPr>
            </w:pPr>
            <w:r w:rsidRPr="00005A6D">
              <w:rPr>
                <w:sz w:val="12"/>
                <w:szCs w:val="12"/>
              </w:rPr>
              <w:t>24 142,62</w:t>
            </w:r>
          </w:p>
        </w:tc>
        <w:tc>
          <w:tcPr>
            <w:tcW w:w="393" w:type="pct"/>
            <w:tcBorders>
              <w:top w:val="nil"/>
              <w:left w:val="nil"/>
              <w:bottom w:val="nil"/>
              <w:right w:val="nil"/>
            </w:tcBorders>
            <w:shd w:val="clear" w:color="auto" w:fill="auto"/>
            <w:noWrap/>
            <w:vAlign w:val="center"/>
            <w:hideMark/>
          </w:tcPr>
          <w:p w14:paraId="2903F986" w14:textId="77777777" w:rsidR="00005A6D" w:rsidRPr="00005A6D" w:rsidRDefault="00005A6D" w:rsidP="00005A6D">
            <w:pPr>
              <w:spacing w:line="240" w:lineRule="auto"/>
              <w:jc w:val="right"/>
              <w:rPr>
                <w:sz w:val="12"/>
                <w:szCs w:val="12"/>
              </w:rPr>
            </w:pPr>
            <w:r w:rsidRPr="00005A6D">
              <w:rPr>
                <w:sz w:val="12"/>
                <w:szCs w:val="12"/>
              </w:rPr>
              <w:t>92,3%</w:t>
            </w:r>
          </w:p>
        </w:tc>
      </w:tr>
      <w:tr w:rsidR="00005A6D" w:rsidRPr="00005A6D" w14:paraId="3E2806D0" w14:textId="77777777" w:rsidTr="00005A6D">
        <w:trPr>
          <w:trHeight w:val="85"/>
        </w:trPr>
        <w:tc>
          <w:tcPr>
            <w:tcW w:w="2664" w:type="pct"/>
            <w:tcBorders>
              <w:top w:val="nil"/>
              <w:left w:val="nil"/>
              <w:bottom w:val="nil"/>
              <w:right w:val="nil"/>
            </w:tcBorders>
            <w:shd w:val="clear" w:color="auto" w:fill="auto"/>
            <w:vAlign w:val="center"/>
            <w:hideMark/>
          </w:tcPr>
          <w:p w14:paraId="42AF5EE1" w14:textId="77777777" w:rsidR="00005A6D" w:rsidRPr="00005A6D" w:rsidRDefault="00005A6D" w:rsidP="00005A6D">
            <w:pPr>
              <w:spacing w:line="240" w:lineRule="auto"/>
              <w:jc w:val="both"/>
              <w:rPr>
                <w:sz w:val="12"/>
                <w:szCs w:val="12"/>
              </w:rPr>
            </w:pPr>
            <w:r w:rsidRPr="00005A6D">
              <w:rPr>
                <w:sz w:val="12"/>
                <w:szCs w:val="12"/>
              </w:rPr>
              <w:t>zakup usług pozostałych</w:t>
            </w:r>
          </w:p>
        </w:tc>
        <w:tc>
          <w:tcPr>
            <w:tcW w:w="538" w:type="pct"/>
            <w:tcBorders>
              <w:top w:val="nil"/>
              <w:left w:val="nil"/>
              <w:bottom w:val="nil"/>
              <w:right w:val="nil"/>
            </w:tcBorders>
            <w:shd w:val="clear" w:color="auto" w:fill="auto"/>
            <w:vAlign w:val="center"/>
            <w:hideMark/>
          </w:tcPr>
          <w:p w14:paraId="5CD7A5F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806F8D4" w14:textId="77777777" w:rsidR="00005A6D" w:rsidRPr="00005A6D" w:rsidRDefault="00005A6D" w:rsidP="00005A6D">
            <w:pPr>
              <w:spacing w:line="240" w:lineRule="auto"/>
              <w:jc w:val="right"/>
              <w:rPr>
                <w:sz w:val="12"/>
                <w:szCs w:val="12"/>
              </w:rPr>
            </w:pPr>
            <w:r w:rsidRPr="00005A6D">
              <w:rPr>
                <w:sz w:val="12"/>
                <w:szCs w:val="12"/>
              </w:rPr>
              <w:t>14 400</w:t>
            </w:r>
          </w:p>
        </w:tc>
        <w:tc>
          <w:tcPr>
            <w:tcW w:w="786" w:type="pct"/>
            <w:tcBorders>
              <w:top w:val="nil"/>
              <w:left w:val="nil"/>
              <w:bottom w:val="nil"/>
              <w:right w:val="nil"/>
            </w:tcBorders>
            <w:shd w:val="clear" w:color="auto" w:fill="auto"/>
            <w:noWrap/>
            <w:vAlign w:val="center"/>
            <w:hideMark/>
          </w:tcPr>
          <w:p w14:paraId="1E84BFC6" w14:textId="77777777" w:rsidR="00005A6D" w:rsidRPr="00005A6D" w:rsidRDefault="00005A6D" w:rsidP="00005A6D">
            <w:pPr>
              <w:spacing w:line="240" w:lineRule="auto"/>
              <w:jc w:val="right"/>
              <w:rPr>
                <w:sz w:val="12"/>
                <w:szCs w:val="12"/>
              </w:rPr>
            </w:pPr>
            <w:r w:rsidRPr="00005A6D">
              <w:rPr>
                <w:sz w:val="12"/>
                <w:szCs w:val="12"/>
              </w:rPr>
              <w:t>14 400,00</w:t>
            </w:r>
          </w:p>
        </w:tc>
        <w:tc>
          <w:tcPr>
            <w:tcW w:w="393" w:type="pct"/>
            <w:tcBorders>
              <w:top w:val="nil"/>
              <w:left w:val="nil"/>
              <w:bottom w:val="nil"/>
              <w:right w:val="nil"/>
            </w:tcBorders>
            <w:shd w:val="clear" w:color="auto" w:fill="auto"/>
            <w:noWrap/>
            <w:vAlign w:val="center"/>
            <w:hideMark/>
          </w:tcPr>
          <w:p w14:paraId="65BDD1D7"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41C5E1A" w14:textId="77777777" w:rsidTr="00005A6D">
        <w:trPr>
          <w:trHeight w:val="85"/>
        </w:trPr>
        <w:tc>
          <w:tcPr>
            <w:tcW w:w="2664" w:type="pct"/>
            <w:tcBorders>
              <w:top w:val="nil"/>
              <w:left w:val="nil"/>
              <w:bottom w:val="nil"/>
              <w:right w:val="nil"/>
            </w:tcBorders>
            <w:shd w:val="clear" w:color="auto" w:fill="auto"/>
            <w:vAlign w:val="center"/>
            <w:hideMark/>
          </w:tcPr>
          <w:p w14:paraId="209A2E02" w14:textId="77777777" w:rsidR="00005A6D" w:rsidRPr="00005A6D" w:rsidRDefault="00005A6D" w:rsidP="00005A6D">
            <w:pPr>
              <w:spacing w:line="240" w:lineRule="auto"/>
              <w:jc w:val="both"/>
              <w:rPr>
                <w:sz w:val="12"/>
                <w:szCs w:val="12"/>
              </w:rPr>
            </w:pPr>
            <w:r w:rsidRPr="00005A6D">
              <w:rPr>
                <w:sz w:val="12"/>
                <w:szCs w:val="12"/>
              </w:rPr>
              <w:t>zakup materiałów i wyposażenia</w:t>
            </w:r>
          </w:p>
        </w:tc>
        <w:tc>
          <w:tcPr>
            <w:tcW w:w="538" w:type="pct"/>
            <w:tcBorders>
              <w:top w:val="nil"/>
              <w:left w:val="nil"/>
              <w:bottom w:val="nil"/>
              <w:right w:val="nil"/>
            </w:tcBorders>
            <w:shd w:val="clear" w:color="auto" w:fill="auto"/>
            <w:vAlign w:val="center"/>
            <w:hideMark/>
          </w:tcPr>
          <w:p w14:paraId="55E3D166"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FE52B9F" w14:textId="77777777" w:rsidR="00005A6D" w:rsidRPr="00005A6D" w:rsidRDefault="00005A6D" w:rsidP="00005A6D">
            <w:pPr>
              <w:spacing w:line="240" w:lineRule="auto"/>
              <w:jc w:val="right"/>
              <w:rPr>
                <w:sz w:val="12"/>
                <w:szCs w:val="12"/>
              </w:rPr>
            </w:pPr>
            <w:r w:rsidRPr="00005A6D">
              <w:rPr>
                <w:sz w:val="12"/>
                <w:szCs w:val="12"/>
              </w:rPr>
              <w:t>11 762</w:t>
            </w:r>
          </w:p>
        </w:tc>
        <w:tc>
          <w:tcPr>
            <w:tcW w:w="786" w:type="pct"/>
            <w:tcBorders>
              <w:top w:val="nil"/>
              <w:left w:val="nil"/>
              <w:bottom w:val="nil"/>
              <w:right w:val="nil"/>
            </w:tcBorders>
            <w:shd w:val="clear" w:color="auto" w:fill="auto"/>
            <w:noWrap/>
            <w:vAlign w:val="center"/>
            <w:hideMark/>
          </w:tcPr>
          <w:p w14:paraId="35C72603" w14:textId="77777777" w:rsidR="00005A6D" w:rsidRPr="00005A6D" w:rsidRDefault="00005A6D" w:rsidP="00005A6D">
            <w:pPr>
              <w:spacing w:line="240" w:lineRule="auto"/>
              <w:jc w:val="right"/>
              <w:rPr>
                <w:sz w:val="12"/>
                <w:szCs w:val="12"/>
              </w:rPr>
            </w:pPr>
            <w:r w:rsidRPr="00005A6D">
              <w:rPr>
                <w:sz w:val="12"/>
                <w:szCs w:val="12"/>
              </w:rPr>
              <w:t>9 742,62</w:t>
            </w:r>
          </w:p>
        </w:tc>
        <w:tc>
          <w:tcPr>
            <w:tcW w:w="393" w:type="pct"/>
            <w:tcBorders>
              <w:top w:val="nil"/>
              <w:left w:val="nil"/>
              <w:bottom w:val="nil"/>
              <w:right w:val="nil"/>
            </w:tcBorders>
            <w:shd w:val="clear" w:color="auto" w:fill="auto"/>
            <w:noWrap/>
            <w:vAlign w:val="center"/>
            <w:hideMark/>
          </w:tcPr>
          <w:p w14:paraId="340A2439" w14:textId="77777777" w:rsidR="00005A6D" w:rsidRPr="00005A6D" w:rsidRDefault="00005A6D" w:rsidP="00005A6D">
            <w:pPr>
              <w:spacing w:line="240" w:lineRule="auto"/>
              <w:jc w:val="right"/>
              <w:rPr>
                <w:sz w:val="12"/>
                <w:szCs w:val="12"/>
              </w:rPr>
            </w:pPr>
            <w:r w:rsidRPr="00005A6D">
              <w:rPr>
                <w:sz w:val="12"/>
                <w:szCs w:val="12"/>
              </w:rPr>
              <w:t>82,8%</w:t>
            </w:r>
          </w:p>
        </w:tc>
      </w:tr>
      <w:tr w:rsidR="00005A6D" w:rsidRPr="00005A6D" w14:paraId="2DAB9765" w14:textId="77777777" w:rsidTr="00005A6D">
        <w:trPr>
          <w:trHeight w:val="85"/>
        </w:trPr>
        <w:tc>
          <w:tcPr>
            <w:tcW w:w="2664" w:type="pct"/>
            <w:tcBorders>
              <w:top w:val="nil"/>
              <w:left w:val="nil"/>
              <w:bottom w:val="nil"/>
              <w:right w:val="nil"/>
            </w:tcBorders>
            <w:shd w:val="clear" w:color="auto" w:fill="auto"/>
            <w:vAlign w:val="center"/>
            <w:hideMark/>
          </w:tcPr>
          <w:p w14:paraId="4F52B22F"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328A8B65"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125EC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CA13B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641CA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BA2AF87" w14:textId="77777777" w:rsidTr="00005A6D">
        <w:trPr>
          <w:trHeight w:val="85"/>
        </w:trPr>
        <w:tc>
          <w:tcPr>
            <w:tcW w:w="2664" w:type="pct"/>
            <w:tcBorders>
              <w:top w:val="nil"/>
              <w:left w:val="nil"/>
              <w:bottom w:val="nil"/>
              <w:right w:val="nil"/>
            </w:tcBorders>
            <w:shd w:val="clear" w:color="auto" w:fill="auto"/>
            <w:vAlign w:val="center"/>
            <w:hideMark/>
          </w:tcPr>
          <w:p w14:paraId="2ADBD30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4E3BD5D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8875D3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C0FE5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8D482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D46902" w14:textId="77777777" w:rsidTr="00005A6D">
        <w:trPr>
          <w:trHeight w:val="85"/>
        </w:trPr>
        <w:tc>
          <w:tcPr>
            <w:tcW w:w="2664" w:type="pct"/>
            <w:tcBorders>
              <w:top w:val="nil"/>
              <w:left w:val="nil"/>
              <w:bottom w:val="nil"/>
              <w:right w:val="nil"/>
            </w:tcBorders>
            <w:shd w:val="clear" w:color="auto" w:fill="auto"/>
            <w:vAlign w:val="center"/>
            <w:hideMark/>
          </w:tcPr>
          <w:p w14:paraId="7B348B68"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noWrap/>
            <w:vAlign w:val="center"/>
            <w:hideMark/>
          </w:tcPr>
          <w:p w14:paraId="29D50BE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D37090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361C5B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8EA6F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33D9B47" w14:textId="77777777" w:rsidTr="00005A6D">
        <w:trPr>
          <w:trHeight w:val="85"/>
        </w:trPr>
        <w:tc>
          <w:tcPr>
            <w:tcW w:w="2664" w:type="pct"/>
            <w:tcBorders>
              <w:top w:val="nil"/>
              <w:left w:val="nil"/>
              <w:bottom w:val="nil"/>
              <w:right w:val="nil"/>
            </w:tcBorders>
            <w:shd w:val="clear" w:color="auto" w:fill="auto"/>
            <w:vAlign w:val="center"/>
            <w:hideMark/>
          </w:tcPr>
          <w:p w14:paraId="03CD3504" w14:textId="77777777" w:rsidR="00005A6D" w:rsidRPr="00005A6D" w:rsidRDefault="00005A6D" w:rsidP="00005A6D">
            <w:pPr>
              <w:spacing w:line="240" w:lineRule="auto"/>
              <w:rPr>
                <w:i/>
                <w:iCs/>
                <w:sz w:val="12"/>
                <w:szCs w:val="12"/>
              </w:rPr>
            </w:pPr>
            <w:r w:rsidRPr="00005A6D">
              <w:rPr>
                <w:i/>
                <w:iCs/>
                <w:sz w:val="12"/>
                <w:szCs w:val="12"/>
              </w:rPr>
              <w:t xml:space="preserve">2. Ustawa z dnia 9 czerwca 2011 r. o wspieraniu rodziny i systemie pieczy zastępczej </w:t>
            </w:r>
          </w:p>
        </w:tc>
        <w:tc>
          <w:tcPr>
            <w:tcW w:w="538" w:type="pct"/>
            <w:tcBorders>
              <w:top w:val="nil"/>
              <w:left w:val="nil"/>
              <w:bottom w:val="nil"/>
              <w:right w:val="nil"/>
            </w:tcBorders>
            <w:shd w:val="clear" w:color="auto" w:fill="auto"/>
            <w:noWrap/>
            <w:vAlign w:val="center"/>
            <w:hideMark/>
          </w:tcPr>
          <w:p w14:paraId="7277924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0336DA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001B06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BD91D1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507C4C" w14:textId="77777777" w:rsidTr="00005A6D">
        <w:trPr>
          <w:trHeight w:val="85"/>
        </w:trPr>
        <w:tc>
          <w:tcPr>
            <w:tcW w:w="2664" w:type="pct"/>
            <w:tcBorders>
              <w:top w:val="nil"/>
              <w:left w:val="nil"/>
              <w:bottom w:val="nil"/>
              <w:right w:val="nil"/>
            </w:tcBorders>
            <w:shd w:val="clear" w:color="auto" w:fill="auto"/>
            <w:vAlign w:val="center"/>
            <w:hideMark/>
          </w:tcPr>
          <w:p w14:paraId="5D7AC2AA" w14:textId="77777777" w:rsidR="00005A6D" w:rsidRPr="00005A6D" w:rsidRDefault="00005A6D" w:rsidP="00005A6D">
            <w:pPr>
              <w:spacing w:line="240" w:lineRule="auto"/>
              <w:jc w:val="both"/>
              <w:rPr>
                <w:i/>
                <w:iCs/>
                <w:color w:val="000000"/>
                <w:sz w:val="12"/>
                <w:szCs w:val="12"/>
              </w:rPr>
            </w:pPr>
            <w:r w:rsidRPr="00005A6D">
              <w:rPr>
                <w:i/>
                <w:iCs/>
                <w:color w:val="000000"/>
                <w:sz w:val="12"/>
                <w:szCs w:val="12"/>
              </w:rPr>
              <w:t>3. Uchwała nr 63 Rady Ministrów z dnia 19 czerwca 2024 r. w sprawie rządowego programu "Dofinansowanie wynagrodzeń pracowników jednostek wspierania rodziny i systemu pieczy zastępczej na lata 2024-2027"</w:t>
            </w:r>
          </w:p>
        </w:tc>
        <w:tc>
          <w:tcPr>
            <w:tcW w:w="538" w:type="pct"/>
            <w:tcBorders>
              <w:top w:val="nil"/>
              <w:left w:val="nil"/>
              <w:bottom w:val="nil"/>
              <w:right w:val="nil"/>
            </w:tcBorders>
            <w:shd w:val="clear" w:color="auto" w:fill="auto"/>
            <w:noWrap/>
            <w:vAlign w:val="center"/>
            <w:hideMark/>
          </w:tcPr>
          <w:p w14:paraId="498AE5B9" w14:textId="77777777" w:rsidR="00005A6D" w:rsidRPr="00005A6D" w:rsidRDefault="00005A6D" w:rsidP="00005A6D">
            <w:pPr>
              <w:spacing w:line="240" w:lineRule="auto"/>
              <w:jc w:val="both"/>
              <w:rPr>
                <w:i/>
                <w:iCs/>
                <w:color w:val="000000"/>
                <w:sz w:val="12"/>
                <w:szCs w:val="12"/>
              </w:rPr>
            </w:pPr>
          </w:p>
        </w:tc>
        <w:tc>
          <w:tcPr>
            <w:tcW w:w="618" w:type="pct"/>
            <w:tcBorders>
              <w:top w:val="nil"/>
              <w:left w:val="nil"/>
              <w:bottom w:val="nil"/>
              <w:right w:val="nil"/>
            </w:tcBorders>
            <w:shd w:val="clear" w:color="auto" w:fill="auto"/>
            <w:noWrap/>
            <w:vAlign w:val="center"/>
            <w:hideMark/>
          </w:tcPr>
          <w:p w14:paraId="709BCE9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4521FC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D9AA8F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9CA0B5" w14:textId="77777777" w:rsidTr="00005A6D">
        <w:trPr>
          <w:trHeight w:val="85"/>
        </w:trPr>
        <w:tc>
          <w:tcPr>
            <w:tcW w:w="2664" w:type="pct"/>
            <w:tcBorders>
              <w:top w:val="nil"/>
              <w:left w:val="nil"/>
              <w:bottom w:val="nil"/>
              <w:right w:val="nil"/>
            </w:tcBorders>
            <w:shd w:val="clear" w:color="auto" w:fill="auto"/>
            <w:vAlign w:val="center"/>
            <w:hideMark/>
          </w:tcPr>
          <w:p w14:paraId="77BD398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1562DD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2A6E7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DDD79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A5042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E40BA9" w14:textId="77777777" w:rsidTr="00005A6D">
        <w:trPr>
          <w:trHeight w:val="85"/>
        </w:trPr>
        <w:tc>
          <w:tcPr>
            <w:tcW w:w="2664" w:type="pct"/>
            <w:tcBorders>
              <w:top w:val="nil"/>
              <w:left w:val="nil"/>
              <w:bottom w:val="nil"/>
              <w:right w:val="nil"/>
            </w:tcBorders>
            <w:shd w:val="clear" w:color="000000" w:fill="EAF1F6"/>
            <w:vAlign w:val="center"/>
            <w:hideMark/>
          </w:tcPr>
          <w:p w14:paraId="15CE3279" w14:textId="77777777" w:rsidR="00005A6D" w:rsidRPr="00005A6D" w:rsidRDefault="00005A6D" w:rsidP="00005A6D">
            <w:pPr>
              <w:spacing w:line="240" w:lineRule="auto"/>
              <w:jc w:val="both"/>
              <w:rPr>
                <w:b/>
                <w:bCs/>
                <w:color w:val="000000"/>
                <w:sz w:val="12"/>
                <w:szCs w:val="12"/>
              </w:rPr>
            </w:pPr>
            <w:r w:rsidRPr="00005A6D">
              <w:rPr>
                <w:b/>
                <w:bCs/>
                <w:color w:val="000000"/>
                <w:sz w:val="12"/>
                <w:szCs w:val="12"/>
              </w:rPr>
              <w:t>Wspieranie inicjatyw społecznych na rzecz zaspokajania potrzeb życiowych osób i rodzin - zadanie 10</w:t>
            </w:r>
          </w:p>
        </w:tc>
        <w:tc>
          <w:tcPr>
            <w:tcW w:w="538" w:type="pct"/>
            <w:tcBorders>
              <w:top w:val="nil"/>
              <w:left w:val="nil"/>
              <w:bottom w:val="nil"/>
              <w:right w:val="nil"/>
            </w:tcBorders>
            <w:shd w:val="clear" w:color="000000" w:fill="EAF1F6"/>
            <w:vAlign w:val="center"/>
            <w:hideMark/>
          </w:tcPr>
          <w:p w14:paraId="227302F5"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314530EB" w14:textId="77777777" w:rsidR="00005A6D" w:rsidRPr="00005A6D" w:rsidRDefault="00005A6D" w:rsidP="00005A6D">
            <w:pPr>
              <w:spacing w:line="240" w:lineRule="auto"/>
              <w:jc w:val="right"/>
              <w:rPr>
                <w:b/>
                <w:bCs/>
                <w:sz w:val="12"/>
                <w:szCs w:val="12"/>
              </w:rPr>
            </w:pPr>
            <w:r w:rsidRPr="00005A6D">
              <w:rPr>
                <w:b/>
                <w:bCs/>
                <w:sz w:val="12"/>
                <w:szCs w:val="12"/>
              </w:rPr>
              <w:t>610 854</w:t>
            </w:r>
          </w:p>
        </w:tc>
        <w:tc>
          <w:tcPr>
            <w:tcW w:w="786" w:type="pct"/>
            <w:tcBorders>
              <w:top w:val="nil"/>
              <w:left w:val="nil"/>
              <w:bottom w:val="nil"/>
              <w:right w:val="nil"/>
            </w:tcBorders>
            <w:shd w:val="clear" w:color="000000" w:fill="EAF1F6"/>
            <w:vAlign w:val="center"/>
            <w:hideMark/>
          </w:tcPr>
          <w:p w14:paraId="46727EE3" w14:textId="77777777" w:rsidR="00005A6D" w:rsidRPr="00005A6D" w:rsidRDefault="00005A6D" w:rsidP="00005A6D">
            <w:pPr>
              <w:spacing w:line="240" w:lineRule="auto"/>
              <w:jc w:val="right"/>
              <w:rPr>
                <w:b/>
                <w:bCs/>
                <w:sz w:val="12"/>
                <w:szCs w:val="12"/>
              </w:rPr>
            </w:pPr>
            <w:r w:rsidRPr="00005A6D">
              <w:rPr>
                <w:b/>
                <w:bCs/>
                <w:sz w:val="12"/>
                <w:szCs w:val="12"/>
              </w:rPr>
              <w:t>605 822,32</w:t>
            </w:r>
          </w:p>
        </w:tc>
        <w:tc>
          <w:tcPr>
            <w:tcW w:w="393" w:type="pct"/>
            <w:tcBorders>
              <w:top w:val="nil"/>
              <w:left w:val="nil"/>
              <w:bottom w:val="nil"/>
              <w:right w:val="nil"/>
            </w:tcBorders>
            <w:shd w:val="clear" w:color="000000" w:fill="EAF1F6"/>
            <w:vAlign w:val="center"/>
            <w:hideMark/>
          </w:tcPr>
          <w:p w14:paraId="317AAA4D" w14:textId="77777777" w:rsidR="00005A6D" w:rsidRPr="00005A6D" w:rsidRDefault="00005A6D" w:rsidP="00005A6D">
            <w:pPr>
              <w:spacing w:line="240" w:lineRule="auto"/>
              <w:jc w:val="right"/>
              <w:rPr>
                <w:b/>
                <w:bCs/>
                <w:sz w:val="12"/>
                <w:szCs w:val="12"/>
              </w:rPr>
            </w:pPr>
            <w:r w:rsidRPr="00005A6D">
              <w:rPr>
                <w:b/>
                <w:bCs/>
                <w:sz w:val="12"/>
                <w:szCs w:val="12"/>
              </w:rPr>
              <w:t>99,2%</w:t>
            </w:r>
          </w:p>
        </w:tc>
      </w:tr>
      <w:tr w:rsidR="00005A6D" w:rsidRPr="00005A6D" w14:paraId="5B9F8364" w14:textId="77777777" w:rsidTr="00005A6D">
        <w:trPr>
          <w:trHeight w:val="85"/>
        </w:trPr>
        <w:tc>
          <w:tcPr>
            <w:tcW w:w="2664" w:type="pct"/>
            <w:tcBorders>
              <w:top w:val="nil"/>
              <w:left w:val="nil"/>
              <w:bottom w:val="nil"/>
              <w:right w:val="nil"/>
            </w:tcBorders>
            <w:shd w:val="clear" w:color="auto" w:fill="auto"/>
            <w:vAlign w:val="center"/>
            <w:hideMark/>
          </w:tcPr>
          <w:p w14:paraId="4CA03B5E"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A12715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9321E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78841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14E805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D1F007" w14:textId="77777777" w:rsidTr="00005A6D">
        <w:trPr>
          <w:trHeight w:val="85"/>
        </w:trPr>
        <w:tc>
          <w:tcPr>
            <w:tcW w:w="2664" w:type="pct"/>
            <w:tcBorders>
              <w:top w:val="nil"/>
              <w:left w:val="nil"/>
              <w:bottom w:val="nil"/>
              <w:right w:val="nil"/>
            </w:tcBorders>
            <w:shd w:val="clear" w:color="auto" w:fill="auto"/>
            <w:vAlign w:val="center"/>
            <w:hideMark/>
          </w:tcPr>
          <w:p w14:paraId="11808D17"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wspieranie osób i rodzin zagrożonym marginalizacją społeczną</w:t>
            </w:r>
          </w:p>
        </w:tc>
        <w:tc>
          <w:tcPr>
            <w:tcW w:w="538" w:type="pct"/>
            <w:tcBorders>
              <w:top w:val="nil"/>
              <w:left w:val="nil"/>
              <w:bottom w:val="nil"/>
              <w:right w:val="nil"/>
            </w:tcBorders>
            <w:shd w:val="clear" w:color="auto" w:fill="auto"/>
            <w:noWrap/>
            <w:vAlign w:val="center"/>
            <w:hideMark/>
          </w:tcPr>
          <w:p w14:paraId="0BB1653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F84380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E676BD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0A01EF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600C3E2" w14:textId="77777777" w:rsidTr="00005A6D">
        <w:trPr>
          <w:trHeight w:val="85"/>
        </w:trPr>
        <w:tc>
          <w:tcPr>
            <w:tcW w:w="2664" w:type="pct"/>
            <w:tcBorders>
              <w:top w:val="nil"/>
              <w:left w:val="nil"/>
              <w:bottom w:val="nil"/>
              <w:right w:val="nil"/>
            </w:tcBorders>
            <w:shd w:val="clear" w:color="auto" w:fill="auto"/>
            <w:vAlign w:val="center"/>
            <w:hideMark/>
          </w:tcPr>
          <w:p w14:paraId="05F2431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A05921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C16A8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121449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450420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875876A" w14:textId="77777777" w:rsidTr="00005A6D">
        <w:trPr>
          <w:trHeight w:val="85"/>
        </w:trPr>
        <w:tc>
          <w:tcPr>
            <w:tcW w:w="2664" w:type="pct"/>
            <w:tcBorders>
              <w:top w:val="nil"/>
              <w:left w:val="nil"/>
              <w:bottom w:val="nil"/>
              <w:right w:val="nil"/>
            </w:tcBorders>
            <w:shd w:val="clear" w:color="auto" w:fill="auto"/>
            <w:vAlign w:val="center"/>
            <w:hideMark/>
          </w:tcPr>
          <w:p w14:paraId="36676C53" w14:textId="77777777" w:rsidR="00005A6D" w:rsidRPr="00005A6D" w:rsidRDefault="00005A6D" w:rsidP="00005A6D">
            <w:pPr>
              <w:spacing w:line="240" w:lineRule="auto"/>
              <w:rPr>
                <w:i/>
                <w:iCs/>
                <w:sz w:val="12"/>
                <w:szCs w:val="12"/>
                <w:u w:val="single"/>
              </w:rPr>
            </w:pPr>
            <w:r w:rsidRPr="00005A6D">
              <w:rPr>
                <w:i/>
                <w:iCs/>
                <w:sz w:val="12"/>
                <w:szCs w:val="12"/>
                <w:u w:val="single"/>
              </w:rPr>
              <w:t>Dysponent 1:</w:t>
            </w:r>
            <w:r w:rsidRPr="00005A6D">
              <w:rPr>
                <w:i/>
                <w:iCs/>
                <w:sz w:val="12"/>
                <w:szCs w:val="12"/>
              </w:rPr>
              <w:t xml:space="preserve"> Ośrodek Pomocy Społecznej</w:t>
            </w:r>
          </w:p>
        </w:tc>
        <w:tc>
          <w:tcPr>
            <w:tcW w:w="538" w:type="pct"/>
            <w:tcBorders>
              <w:top w:val="nil"/>
              <w:left w:val="nil"/>
              <w:bottom w:val="nil"/>
              <w:right w:val="nil"/>
            </w:tcBorders>
            <w:shd w:val="clear" w:color="auto" w:fill="auto"/>
            <w:vAlign w:val="center"/>
            <w:hideMark/>
          </w:tcPr>
          <w:p w14:paraId="38B380F9"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59679B9C" w14:textId="77777777" w:rsidR="00005A6D" w:rsidRPr="00005A6D" w:rsidRDefault="00005A6D" w:rsidP="00005A6D">
            <w:pPr>
              <w:spacing w:line="240" w:lineRule="auto"/>
              <w:jc w:val="right"/>
              <w:rPr>
                <w:i/>
                <w:iCs/>
                <w:sz w:val="12"/>
                <w:szCs w:val="12"/>
              </w:rPr>
            </w:pPr>
            <w:r w:rsidRPr="00005A6D">
              <w:rPr>
                <w:i/>
                <w:iCs/>
                <w:sz w:val="12"/>
                <w:szCs w:val="12"/>
              </w:rPr>
              <w:t>360 154</w:t>
            </w:r>
          </w:p>
        </w:tc>
        <w:tc>
          <w:tcPr>
            <w:tcW w:w="786" w:type="pct"/>
            <w:tcBorders>
              <w:top w:val="nil"/>
              <w:left w:val="nil"/>
              <w:bottom w:val="nil"/>
              <w:right w:val="nil"/>
            </w:tcBorders>
            <w:shd w:val="clear" w:color="auto" w:fill="auto"/>
            <w:vAlign w:val="center"/>
            <w:hideMark/>
          </w:tcPr>
          <w:p w14:paraId="76C990A0" w14:textId="77777777" w:rsidR="00005A6D" w:rsidRPr="00005A6D" w:rsidRDefault="00005A6D" w:rsidP="00005A6D">
            <w:pPr>
              <w:spacing w:line="240" w:lineRule="auto"/>
              <w:jc w:val="right"/>
              <w:rPr>
                <w:i/>
                <w:iCs/>
                <w:sz w:val="12"/>
                <w:szCs w:val="12"/>
              </w:rPr>
            </w:pPr>
            <w:r w:rsidRPr="00005A6D">
              <w:rPr>
                <w:i/>
                <w:iCs/>
                <w:sz w:val="12"/>
                <w:szCs w:val="12"/>
              </w:rPr>
              <w:t>356 492,32</w:t>
            </w:r>
          </w:p>
        </w:tc>
        <w:tc>
          <w:tcPr>
            <w:tcW w:w="393" w:type="pct"/>
            <w:tcBorders>
              <w:top w:val="nil"/>
              <w:left w:val="nil"/>
              <w:bottom w:val="nil"/>
              <w:right w:val="nil"/>
            </w:tcBorders>
            <w:shd w:val="clear" w:color="auto" w:fill="auto"/>
            <w:vAlign w:val="center"/>
            <w:hideMark/>
          </w:tcPr>
          <w:p w14:paraId="2DBE4BFA" w14:textId="77777777" w:rsidR="00005A6D" w:rsidRPr="00005A6D" w:rsidRDefault="00005A6D" w:rsidP="00005A6D">
            <w:pPr>
              <w:spacing w:line="240" w:lineRule="auto"/>
              <w:jc w:val="right"/>
              <w:rPr>
                <w:i/>
                <w:iCs/>
                <w:sz w:val="12"/>
                <w:szCs w:val="12"/>
              </w:rPr>
            </w:pPr>
            <w:r w:rsidRPr="00005A6D">
              <w:rPr>
                <w:i/>
                <w:iCs/>
                <w:sz w:val="12"/>
                <w:szCs w:val="12"/>
              </w:rPr>
              <w:t>99,0%</w:t>
            </w:r>
          </w:p>
        </w:tc>
      </w:tr>
      <w:tr w:rsidR="00005A6D" w:rsidRPr="00005A6D" w14:paraId="5FECAEA1" w14:textId="77777777" w:rsidTr="00005A6D">
        <w:trPr>
          <w:trHeight w:val="85"/>
        </w:trPr>
        <w:tc>
          <w:tcPr>
            <w:tcW w:w="2664" w:type="pct"/>
            <w:tcBorders>
              <w:top w:val="nil"/>
              <w:left w:val="nil"/>
              <w:bottom w:val="nil"/>
              <w:right w:val="nil"/>
            </w:tcBorders>
            <w:shd w:val="clear" w:color="auto" w:fill="auto"/>
            <w:vAlign w:val="center"/>
            <w:hideMark/>
          </w:tcPr>
          <w:p w14:paraId="4FD8E64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F079D9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359B9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D9F0C1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99F50D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28ACB2B" w14:textId="77777777" w:rsidTr="00005A6D">
        <w:trPr>
          <w:trHeight w:val="85"/>
        </w:trPr>
        <w:tc>
          <w:tcPr>
            <w:tcW w:w="2664" w:type="pct"/>
            <w:tcBorders>
              <w:top w:val="nil"/>
              <w:left w:val="nil"/>
              <w:bottom w:val="nil"/>
              <w:right w:val="nil"/>
            </w:tcBorders>
            <w:shd w:val="clear" w:color="auto" w:fill="auto"/>
            <w:vAlign w:val="center"/>
            <w:hideMark/>
          </w:tcPr>
          <w:p w14:paraId="15F4399F"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85205</w:t>
            </w:r>
          </w:p>
        </w:tc>
        <w:tc>
          <w:tcPr>
            <w:tcW w:w="538" w:type="pct"/>
            <w:tcBorders>
              <w:top w:val="nil"/>
              <w:left w:val="nil"/>
              <w:bottom w:val="nil"/>
              <w:right w:val="nil"/>
            </w:tcBorders>
            <w:shd w:val="clear" w:color="auto" w:fill="auto"/>
            <w:vAlign w:val="center"/>
            <w:hideMark/>
          </w:tcPr>
          <w:p w14:paraId="5553482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703CD44" w14:textId="77777777" w:rsidR="00005A6D" w:rsidRPr="00005A6D" w:rsidRDefault="00005A6D" w:rsidP="00005A6D">
            <w:pPr>
              <w:spacing w:line="240" w:lineRule="auto"/>
              <w:jc w:val="right"/>
              <w:rPr>
                <w:i/>
                <w:iCs/>
                <w:sz w:val="12"/>
                <w:szCs w:val="12"/>
              </w:rPr>
            </w:pPr>
            <w:r w:rsidRPr="00005A6D">
              <w:rPr>
                <w:i/>
                <w:iCs/>
                <w:sz w:val="12"/>
                <w:szCs w:val="12"/>
              </w:rPr>
              <w:t>14 800</w:t>
            </w:r>
          </w:p>
        </w:tc>
        <w:tc>
          <w:tcPr>
            <w:tcW w:w="786" w:type="pct"/>
            <w:tcBorders>
              <w:top w:val="nil"/>
              <w:left w:val="nil"/>
              <w:bottom w:val="nil"/>
              <w:right w:val="nil"/>
            </w:tcBorders>
            <w:shd w:val="clear" w:color="auto" w:fill="auto"/>
            <w:vAlign w:val="center"/>
            <w:hideMark/>
          </w:tcPr>
          <w:p w14:paraId="67E6A662" w14:textId="77777777" w:rsidR="00005A6D" w:rsidRPr="00005A6D" w:rsidRDefault="00005A6D" w:rsidP="00005A6D">
            <w:pPr>
              <w:spacing w:line="240" w:lineRule="auto"/>
              <w:jc w:val="right"/>
              <w:rPr>
                <w:i/>
                <w:iCs/>
                <w:sz w:val="12"/>
                <w:szCs w:val="12"/>
              </w:rPr>
            </w:pPr>
            <w:r w:rsidRPr="00005A6D">
              <w:rPr>
                <w:i/>
                <w:iCs/>
                <w:sz w:val="12"/>
                <w:szCs w:val="12"/>
              </w:rPr>
              <w:t>14 738,22</w:t>
            </w:r>
          </w:p>
        </w:tc>
        <w:tc>
          <w:tcPr>
            <w:tcW w:w="393" w:type="pct"/>
            <w:tcBorders>
              <w:top w:val="nil"/>
              <w:left w:val="nil"/>
              <w:bottom w:val="nil"/>
              <w:right w:val="nil"/>
            </w:tcBorders>
            <w:shd w:val="clear" w:color="auto" w:fill="auto"/>
            <w:vAlign w:val="center"/>
            <w:hideMark/>
          </w:tcPr>
          <w:p w14:paraId="1689E109" w14:textId="77777777" w:rsidR="00005A6D" w:rsidRPr="00005A6D" w:rsidRDefault="00005A6D" w:rsidP="00005A6D">
            <w:pPr>
              <w:spacing w:line="240" w:lineRule="auto"/>
              <w:jc w:val="right"/>
              <w:rPr>
                <w:i/>
                <w:iCs/>
                <w:sz w:val="12"/>
                <w:szCs w:val="12"/>
              </w:rPr>
            </w:pPr>
            <w:r w:rsidRPr="00005A6D">
              <w:rPr>
                <w:i/>
                <w:iCs/>
                <w:sz w:val="12"/>
                <w:szCs w:val="12"/>
              </w:rPr>
              <w:t>99,6%</w:t>
            </w:r>
          </w:p>
        </w:tc>
      </w:tr>
      <w:tr w:rsidR="00005A6D" w:rsidRPr="00005A6D" w14:paraId="045798BA" w14:textId="77777777" w:rsidTr="00005A6D">
        <w:trPr>
          <w:trHeight w:val="85"/>
        </w:trPr>
        <w:tc>
          <w:tcPr>
            <w:tcW w:w="2664" w:type="pct"/>
            <w:tcBorders>
              <w:top w:val="nil"/>
              <w:left w:val="nil"/>
              <w:bottom w:val="nil"/>
              <w:right w:val="nil"/>
            </w:tcBorders>
            <w:shd w:val="clear" w:color="auto" w:fill="auto"/>
            <w:vAlign w:val="center"/>
            <w:hideMark/>
          </w:tcPr>
          <w:p w14:paraId="61A1139A"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B79D2C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97583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81ED8B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26CD5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6DB2B0" w14:textId="77777777" w:rsidTr="00005A6D">
        <w:trPr>
          <w:trHeight w:val="85"/>
        </w:trPr>
        <w:tc>
          <w:tcPr>
            <w:tcW w:w="2664" w:type="pct"/>
            <w:tcBorders>
              <w:top w:val="nil"/>
              <w:left w:val="nil"/>
              <w:bottom w:val="nil"/>
              <w:right w:val="nil"/>
            </w:tcBorders>
            <w:shd w:val="clear" w:color="auto" w:fill="auto"/>
            <w:vAlign w:val="center"/>
            <w:hideMark/>
          </w:tcPr>
          <w:p w14:paraId="2F8AD0D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B79B31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6D7AEE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B5CB29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E3C6EA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4A1D11D" w14:textId="77777777" w:rsidTr="00005A6D">
        <w:trPr>
          <w:trHeight w:val="85"/>
        </w:trPr>
        <w:tc>
          <w:tcPr>
            <w:tcW w:w="2664" w:type="pct"/>
            <w:tcBorders>
              <w:top w:val="nil"/>
              <w:left w:val="nil"/>
              <w:bottom w:val="nil"/>
              <w:right w:val="nil"/>
            </w:tcBorders>
            <w:shd w:val="clear" w:color="auto" w:fill="auto"/>
            <w:vAlign w:val="center"/>
            <w:hideMark/>
          </w:tcPr>
          <w:p w14:paraId="2E6D08B8" w14:textId="77777777" w:rsidR="00005A6D" w:rsidRPr="00005A6D" w:rsidRDefault="00005A6D" w:rsidP="00005A6D">
            <w:pPr>
              <w:spacing w:line="240" w:lineRule="auto"/>
              <w:rPr>
                <w:sz w:val="12"/>
                <w:szCs w:val="12"/>
              </w:rPr>
            </w:pPr>
            <w:r w:rsidRPr="00005A6D">
              <w:rPr>
                <w:sz w:val="12"/>
                <w:szCs w:val="12"/>
              </w:rPr>
              <w:t>utrzymanie i funkcjonowanie Zespołu Interdyscyplinarnego ds. Przeciwdziałania Przemocy Domowej, w tym realizacja zadań wynikających z ustawy o przeciwdziałaniu przemocy domowej oraz Rządowego Programu Przeciwdziałania Przemocy Domowej na lata 2024-2030</w:t>
            </w:r>
          </w:p>
        </w:tc>
        <w:tc>
          <w:tcPr>
            <w:tcW w:w="538" w:type="pct"/>
            <w:tcBorders>
              <w:top w:val="nil"/>
              <w:left w:val="nil"/>
              <w:bottom w:val="nil"/>
              <w:right w:val="nil"/>
            </w:tcBorders>
            <w:shd w:val="clear" w:color="auto" w:fill="auto"/>
            <w:noWrap/>
            <w:vAlign w:val="center"/>
            <w:hideMark/>
          </w:tcPr>
          <w:p w14:paraId="27F43B35"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F903B37" w14:textId="77777777" w:rsidR="00005A6D" w:rsidRPr="00005A6D" w:rsidRDefault="00005A6D" w:rsidP="00005A6D">
            <w:pPr>
              <w:spacing w:line="240" w:lineRule="auto"/>
              <w:jc w:val="right"/>
              <w:rPr>
                <w:sz w:val="12"/>
                <w:szCs w:val="12"/>
              </w:rPr>
            </w:pPr>
            <w:r w:rsidRPr="00005A6D">
              <w:rPr>
                <w:sz w:val="12"/>
                <w:szCs w:val="12"/>
              </w:rPr>
              <w:t>14 800</w:t>
            </w:r>
          </w:p>
        </w:tc>
        <w:tc>
          <w:tcPr>
            <w:tcW w:w="786" w:type="pct"/>
            <w:tcBorders>
              <w:top w:val="nil"/>
              <w:left w:val="nil"/>
              <w:bottom w:val="nil"/>
              <w:right w:val="nil"/>
            </w:tcBorders>
            <w:shd w:val="clear" w:color="auto" w:fill="auto"/>
            <w:vAlign w:val="center"/>
            <w:hideMark/>
          </w:tcPr>
          <w:p w14:paraId="3B3C9A74" w14:textId="77777777" w:rsidR="00005A6D" w:rsidRPr="00005A6D" w:rsidRDefault="00005A6D" w:rsidP="00005A6D">
            <w:pPr>
              <w:spacing w:line="240" w:lineRule="auto"/>
              <w:jc w:val="right"/>
              <w:rPr>
                <w:sz w:val="12"/>
                <w:szCs w:val="12"/>
              </w:rPr>
            </w:pPr>
            <w:r w:rsidRPr="00005A6D">
              <w:rPr>
                <w:sz w:val="12"/>
                <w:szCs w:val="12"/>
              </w:rPr>
              <w:t>14 738,22</w:t>
            </w:r>
          </w:p>
        </w:tc>
        <w:tc>
          <w:tcPr>
            <w:tcW w:w="393" w:type="pct"/>
            <w:tcBorders>
              <w:top w:val="nil"/>
              <w:left w:val="nil"/>
              <w:bottom w:val="nil"/>
              <w:right w:val="nil"/>
            </w:tcBorders>
            <w:shd w:val="clear" w:color="auto" w:fill="auto"/>
            <w:vAlign w:val="center"/>
            <w:hideMark/>
          </w:tcPr>
          <w:p w14:paraId="1EFE1614"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7CF1EDAC" w14:textId="77777777" w:rsidTr="00005A6D">
        <w:trPr>
          <w:trHeight w:val="85"/>
        </w:trPr>
        <w:tc>
          <w:tcPr>
            <w:tcW w:w="2664" w:type="pct"/>
            <w:tcBorders>
              <w:top w:val="nil"/>
              <w:left w:val="nil"/>
              <w:bottom w:val="nil"/>
              <w:right w:val="nil"/>
            </w:tcBorders>
            <w:shd w:val="clear" w:color="auto" w:fill="auto"/>
            <w:vAlign w:val="center"/>
            <w:hideMark/>
          </w:tcPr>
          <w:p w14:paraId="1EE002D4"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2D948D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CB76E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C9D7B3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08D047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A76564" w14:textId="77777777" w:rsidTr="00005A6D">
        <w:trPr>
          <w:trHeight w:val="85"/>
        </w:trPr>
        <w:tc>
          <w:tcPr>
            <w:tcW w:w="2664" w:type="pct"/>
            <w:tcBorders>
              <w:top w:val="nil"/>
              <w:left w:val="nil"/>
              <w:bottom w:val="nil"/>
              <w:right w:val="nil"/>
            </w:tcBorders>
            <w:shd w:val="clear" w:color="auto" w:fill="auto"/>
            <w:vAlign w:val="center"/>
            <w:hideMark/>
          </w:tcPr>
          <w:p w14:paraId="6837DD83"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4239D883"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033DEF9" w14:textId="77777777" w:rsidR="00005A6D" w:rsidRPr="00005A6D" w:rsidRDefault="00005A6D" w:rsidP="00005A6D">
            <w:pPr>
              <w:spacing w:line="240" w:lineRule="auto"/>
              <w:jc w:val="right"/>
              <w:rPr>
                <w:i/>
                <w:iCs/>
                <w:sz w:val="12"/>
                <w:szCs w:val="12"/>
              </w:rPr>
            </w:pPr>
            <w:r w:rsidRPr="00005A6D">
              <w:rPr>
                <w:i/>
                <w:iCs/>
                <w:sz w:val="12"/>
                <w:szCs w:val="12"/>
              </w:rPr>
              <w:t>345 354</w:t>
            </w:r>
          </w:p>
        </w:tc>
        <w:tc>
          <w:tcPr>
            <w:tcW w:w="786" w:type="pct"/>
            <w:tcBorders>
              <w:top w:val="nil"/>
              <w:left w:val="nil"/>
              <w:bottom w:val="nil"/>
              <w:right w:val="nil"/>
            </w:tcBorders>
            <w:shd w:val="clear" w:color="auto" w:fill="auto"/>
            <w:vAlign w:val="center"/>
            <w:hideMark/>
          </w:tcPr>
          <w:p w14:paraId="20FDD7F1" w14:textId="77777777" w:rsidR="00005A6D" w:rsidRPr="00005A6D" w:rsidRDefault="00005A6D" w:rsidP="00005A6D">
            <w:pPr>
              <w:spacing w:line="240" w:lineRule="auto"/>
              <w:jc w:val="right"/>
              <w:rPr>
                <w:i/>
                <w:iCs/>
                <w:sz w:val="12"/>
                <w:szCs w:val="12"/>
              </w:rPr>
            </w:pPr>
            <w:r w:rsidRPr="00005A6D">
              <w:rPr>
                <w:i/>
                <w:iCs/>
                <w:sz w:val="12"/>
                <w:szCs w:val="12"/>
              </w:rPr>
              <w:t>341 754,10</w:t>
            </w:r>
          </w:p>
        </w:tc>
        <w:tc>
          <w:tcPr>
            <w:tcW w:w="393" w:type="pct"/>
            <w:tcBorders>
              <w:top w:val="nil"/>
              <w:left w:val="nil"/>
              <w:bottom w:val="nil"/>
              <w:right w:val="nil"/>
            </w:tcBorders>
            <w:shd w:val="clear" w:color="auto" w:fill="auto"/>
            <w:vAlign w:val="center"/>
            <w:hideMark/>
          </w:tcPr>
          <w:p w14:paraId="4551F817" w14:textId="77777777" w:rsidR="00005A6D" w:rsidRPr="00005A6D" w:rsidRDefault="00005A6D" w:rsidP="00005A6D">
            <w:pPr>
              <w:spacing w:line="240" w:lineRule="auto"/>
              <w:jc w:val="right"/>
              <w:rPr>
                <w:i/>
                <w:iCs/>
                <w:sz w:val="12"/>
                <w:szCs w:val="12"/>
              </w:rPr>
            </w:pPr>
            <w:r w:rsidRPr="00005A6D">
              <w:rPr>
                <w:i/>
                <w:iCs/>
                <w:sz w:val="12"/>
                <w:szCs w:val="12"/>
              </w:rPr>
              <w:t>99,0%</w:t>
            </w:r>
          </w:p>
        </w:tc>
      </w:tr>
      <w:tr w:rsidR="00005A6D" w:rsidRPr="00005A6D" w14:paraId="361C2257" w14:textId="77777777" w:rsidTr="00005A6D">
        <w:trPr>
          <w:trHeight w:val="85"/>
        </w:trPr>
        <w:tc>
          <w:tcPr>
            <w:tcW w:w="2664" w:type="pct"/>
            <w:tcBorders>
              <w:top w:val="nil"/>
              <w:left w:val="nil"/>
              <w:bottom w:val="nil"/>
              <w:right w:val="nil"/>
            </w:tcBorders>
            <w:shd w:val="clear" w:color="auto" w:fill="auto"/>
            <w:vAlign w:val="center"/>
            <w:hideMark/>
          </w:tcPr>
          <w:p w14:paraId="54E9A1C4"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1EFC08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BA039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C27833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2E13E3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AA637D" w14:textId="77777777" w:rsidTr="00005A6D">
        <w:trPr>
          <w:trHeight w:val="85"/>
        </w:trPr>
        <w:tc>
          <w:tcPr>
            <w:tcW w:w="2664" w:type="pct"/>
            <w:tcBorders>
              <w:top w:val="nil"/>
              <w:left w:val="nil"/>
              <w:bottom w:val="nil"/>
              <w:right w:val="nil"/>
            </w:tcBorders>
            <w:shd w:val="clear" w:color="auto" w:fill="auto"/>
            <w:vAlign w:val="center"/>
            <w:hideMark/>
          </w:tcPr>
          <w:p w14:paraId="705E2816"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6734D4F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70DA129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90914E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C73FC7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5AB35A" w14:textId="77777777" w:rsidTr="00005A6D">
        <w:trPr>
          <w:trHeight w:val="85"/>
        </w:trPr>
        <w:tc>
          <w:tcPr>
            <w:tcW w:w="2664" w:type="pct"/>
            <w:tcBorders>
              <w:top w:val="nil"/>
              <w:left w:val="nil"/>
              <w:bottom w:val="nil"/>
              <w:right w:val="nil"/>
            </w:tcBorders>
            <w:shd w:val="clear" w:color="auto" w:fill="auto"/>
            <w:vAlign w:val="center"/>
            <w:hideMark/>
          </w:tcPr>
          <w:p w14:paraId="7BB773AB" w14:textId="77777777" w:rsidR="00005A6D" w:rsidRPr="00005A6D" w:rsidRDefault="00005A6D" w:rsidP="00005A6D">
            <w:pPr>
              <w:spacing w:line="240" w:lineRule="auto"/>
              <w:jc w:val="both"/>
              <w:rPr>
                <w:sz w:val="12"/>
                <w:szCs w:val="12"/>
              </w:rPr>
            </w:pPr>
            <w:r w:rsidRPr="00005A6D">
              <w:rPr>
                <w:sz w:val="12"/>
                <w:szCs w:val="12"/>
              </w:rPr>
              <w:t xml:space="preserve">wigilia na Placu </w:t>
            </w:r>
            <w:proofErr w:type="spellStart"/>
            <w:r w:rsidRPr="00005A6D">
              <w:rPr>
                <w:sz w:val="12"/>
                <w:szCs w:val="12"/>
              </w:rPr>
              <w:t>Szembeka</w:t>
            </w:r>
            <w:proofErr w:type="spellEnd"/>
            <w:r w:rsidRPr="00005A6D">
              <w:rPr>
                <w:sz w:val="12"/>
                <w:szCs w:val="12"/>
              </w:rPr>
              <w:t xml:space="preserve"> (2.000 osób)</w:t>
            </w:r>
          </w:p>
        </w:tc>
        <w:tc>
          <w:tcPr>
            <w:tcW w:w="538" w:type="pct"/>
            <w:tcBorders>
              <w:top w:val="nil"/>
              <w:left w:val="nil"/>
              <w:bottom w:val="nil"/>
              <w:right w:val="nil"/>
            </w:tcBorders>
            <w:shd w:val="clear" w:color="auto" w:fill="auto"/>
            <w:noWrap/>
            <w:vAlign w:val="center"/>
            <w:hideMark/>
          </w:tcPr>
          <w:p w14:paraId="47DD6F5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5053F24" w14:textId="77777777" w:rsidR="00005A6D" w:rsidRPr="00005A6D" w:rsidRDefault="00005A6D" w:rsidP="00005A6D">
            <w:pPr>
              <w:spacing w:line="240" w:lineRule="auto"/>
              <w:jc w:val="right"/>
              <w:rPr>
                <w:sz w:val="12"/>
                <w:szCs w:val="12"/>
              </w:rPr>
            </w:pPr>
            <w:r w:rsidRPr="00005A6D">
              <w:rPr>
                <w:sz w:val="12"/>
                <w:szCs w:val="12"/>
              </w:rPr>
              <w:t>67 870</w:t>
            </w:r>
          </w:p>
        </w:tc>
        <w:tc>
          <w:tcPr>
            <w:tcW w:w="786" w:type="pct"/>
            <w:tcBorders>
              <w:top w:val="nil"/>
              <w:left w:val="nil"/>
              <w:bottom w:val="nil"/>
              <w:right w:val="nil"/>
            </w:tcBorders>
            <w:shd w:val="clear" w:color="auto" w:fill="auto"/>
            <w:vAlign w:val="center"/>
            <w:hideMark/>
          </w:tcPr>
          <w:p w14:paraId="0553F617" w14:textId="77777777" w:rsidR="00005A6D" w:rsidRPr="00005A6D" w:rsidRDefault="00005A6D" w:rsidP="00005A6D">
            <w:pPr>
              <w:spacing w:line="240" w:lineRule="auto"/>
              <w:jc w:val="right"/>
              <w:rPr>
                <w:sz w:val="12"/>
                <w:szCs w:val="12"/>
              </w:rPr>
            </w:pPr>
            <w:r w:rsidRPr="00005A6D">
              <w:rPr>
                <w:sz w:val="12"/>
                <w:szCs w:val="12"/>
              </w:rPr>
              <w:t>64 629,21</w:t>
            </w:r>
          </w:p>
        </w:tc>
        <w:tc>
          <w:tcPr>
            <w:tcW w:w="393" w:type="pct"/>
            <w:tcBorders>
              <w:top w:val="nil"/>
              <w:left w:val="nil"/>
              <w:bottom w:val="nil"/>
              <w:right w:val="nil"/>
            </w:tcBorders>
            <w:shd w:val="clear" w:color="auto" w:fill="auto"/>
            <w:vAlign w:val="center"/>
            <w:hideMark/>
          </w:tcPr>
          <w:p w14:paraId="011471B4" w14:textId="77777777" w:rsidR="00005A6D" w:rsidRPr="00005A6D" w:rsidRDefault="00005A6D" w:rsidP="00005A6D">
            <w:pPr>
              <w:spacing w:line="240" w:lineRule="auto"/>
              <w:jc w:val="right"/>
              <w:rPr>
                <w:sz w:val="12"/>
                <w:szCs w:val="12"/>
              </w:rPr>
            </w:pPr>
            <w:r w:rsidRPr="00005A6D">
              <w:rPr>
                <w:sz w:val="12"/>
                <w:szCs w:val="12"/>
              </w:rPr>
              <w:t>95,2%</w:t>
            </w:r>
          </w:p>
        </w:tc>
      </w:tr>
      <w:tr w:rsidR="00005A6D" w:rsidRPr="00005A6D" w14:paraId="08909994" w14:textId="77777777" w:rsidTr="00005A6D">
        <w:trPr>
          <w:trHeight w:val="85"/>
        </w:trPr>
        <w:tc>
          <w:tcPr>
            <w:tcW w:w="2664" w:type="pct"/>
            <w:tcBorders>
              <w:top w:val="nil"/>
              <w:left w:val="nil"/>
              <w:bottom w:val="nil"/>
              <w:right w:val="nil"/>
            </w:tcBorders>
            <w:shd w:val="clear" w:color="auto" w:fill="auto"/>
            <w:vAlign w:val="center"/>
            <w:hideMark/>
          </w:tcPr>
          <w:p w14:paraId="1A9F3693" w14:textId="77777777" w:rsidR="00005A6D" w:rsidRPr="00005A6D" w:rsidRDefault="00005A6D" w:rsidP="00005A6D">
            <w:pPr>
              <w:spacing w:line="240" w:lineRule="auto"/>
              <w:jc w:val="both"/>
              <w:rPr>
                <w:sz w:val="12"/>
                <w:szCs w:val="12"/>
              </w:rPr>
            </w:pPr>
            <w:r w:rsidRPr="00005A6D">
              <w:rPr>
                <w:sz w:val="12"/>
                <w:szCs w:val="12"/>
              </w:rPr>
              <w:t>wigilia dla seniorów (250 osób)</w:t>
            </w:r>
          </w:p>
        </w:tc>
        <w:tc>
          <w:tcPr>
            <w:tcW w:w="538" w:type="pct"/>
            <w:tcBorders>
              <w:top w:val="nil"/>
              <w:left w:val="nil"/>
              <w:bottom w:val="nil"/>
              <w:right w:val="nil"/>
            </w:tcBorders>
            <w:shd w:val="clear" w:color="auto" w:fill="auto"/>
            <w:noWrap/>
            <w:vAlign w:val="center"/>
            <w:hideMark/>
          </w:tcPr>
          <w:p w14:paraId="68FD713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DEC4771" w14:textId="77777777" w:rsidR="00005A6D" w:rsidRPr="00005A6D" w:rsidRDefault="00005A6D" w:rsidP="00005A6D">
            <w:pPr>
              <w:spacing w:line="240" w:lineRule="auto"/>
              <w:jc w:val="right"/>
              <w:rPr>
                <w:sz w:val="12"/>
                <w:szCs w:val="12"/>
              </w:rPr>
            </w:pPr>
            <w:r w:rsidRPr="00005A6D">
              <w:rPr>
                <w:sz w:val="12"/>
                <w:szCs w:val="12"/>
              </w:rPr>
              <w:t>65 299</w:t>
            </w:r>
          </w:p>
        </w:tc>
        <w:tc>
          <w:tcPr>
            <w:tcW w:w="786" w:type="pct"/>
            <w:tcBorders>
              <w:top w:val="nil"/>
              <w:left w:val="nil"/>
              <w:bottom w:val="nil"/>
              <w:right w:val="nil"/>
            </w:tcBorders>
            <w:shd w:val="clear" w:color="auto" w:fill="auto"/>
            <w:vAlign w:val="center"/>
            <w:hideMark/>
          </w:tcPr>
          <w:p w14:paraId="4C7DAC17" w14:textId="77777777" w:rsidR="00005A6D" w:rsidRPr="00005A6D" w:rsidRDefault="00005A6D" w:rsidP="00005A6D">
            <w:pPr>
              <w:spacing w:line="240" w:lineRule="auto"/>
              <w:jc w:val="right"/>
              <w:rPr>
                <w:sz w:val="12"/>
                <w:szCs w:val="12"/>
              </w:rPr>
            </w:pPr>
            <w:r w:rsidRPr="00005A6D">
              <w:rPr>
                <w:sz w:val="12"/>
                <w:szCs w:val="12"/>
              </w:rPr>
              <w:t>64 987,85</w:t>
            </w:r>
          </w:p>
        </w:tc>
        <w:tc>
          <w:tcPr>
            <w:tcW w:w="393" w:type="pct"/>
            <w:tcBorders>
              <w:top w:val="nil"/>
              <w:left w:val="nil"/>
              <w:bottom w:val="nil"/>
              <w:right w:val="nil"/>
            </w:tcBorders>
            <w:shd w:val="clear" w:color="auto" w:fill="auto"/>
            <w:vAlign w:val="center"/>
            <w:hideMark/>
          </w:tcPr>
          <w:p w14:paraId="0C3FD9BB" w14:textId="77777777" w:rsidR="00005A6D" w:rsidRPr="00005A6D" w:rsidRDefault="00005A6D" w:rsidP="00005A6D">
            <w:pPr>
              <w:spacing w:line="240" w:lineRule="auto"/>
              <w:jc w:val="right"/>
              <w:rPr>
                <w:sz w:val="12"/>
                <w:szCs w:val="12"/>
              </w:rPr>
            </w:pPr>
            <w:r w:rsidRPr="00005A6D">
              <w:rPr>
                <w:sz w:val="12"/>
                <w:szCs w:val="12"/>
              </w:rPr>
              <w:t>99,5%</w:t>
            </w:r>
          </w:p>
        </w:tc>
      </w:tr>
      <w:tr w:rsidR="00005A6D" w:rsidRPr="00005A6D" w14:paraId="41471797" w14:textId="77777777" w:rsidTr="00005A6D">
        <w:trPr>
          <w:trHeight w:val="85"/>
        </w:trPr>
        <w:tc>
          <w:tcPr>
            <w:tcW w:w="2664" w:type="pct"/>
            <w:tcBorders>
              <w:top w:val="nil"/>
              <w:left w:val="nil"/>
              <w:bottom w:val="nil"/>
              <w:right w:val="nil"/>
            </w:tcBorders>
            <w:shd w:val="clear" w:color="auto" w:fill="auto"/>
            <w:vAlign w:val="center"/>
            <w:hideMark/>
          </w:tcPr>
          <w:p w14:paraId="2E60708C" w14:textId="77777777" w:rsidR="00005A6D" w:rsidRPr="00005A6D" w:rsidRDefault="00005A6D" w:rsidP="00005A6D">
            <w:pPr>
              <w:spacing w:line="240" w:lineRule="auto"/>
              <w:jc w:val="both"/>
              <w:rPr>
                <w:sz w:val="12"/>
                <w:szCs w:val="12"/>
              </w:rPr>
            </w:pPr>
            <w:r w:rsidRPr="00005A6D">
              <w:rPr>
                <w:sz w:val="12"/>
                <w:szCs w:val="12"/>
              </w:rPr>
              <w:t>piknik rodzinny - integracja międzypokoleniowa mieszkańców dzielnicy (900 osób)</w:t>
            </w:r>
          </w:p>
        </w:tc>
        <w:tc>
          <w:tcPr>
            <w:tcW w:w="538" w:type="pct"/>
            <w:tcBorders>
              <w:top w:val="nil"/>
              <w:left w:val="nil"/>
              <w:bottom w:val="nil"/>
              <w:right w:val="nil"/>
            </w:tcBorders>
            <w:shd w:val="clear" w:color="auto" w:fill="auto"/>
            <w:noWrap/>
            <w:vAlign w:val="center"/>
            <w:hideMark/>
          </w:tcPr>
          <w:p w14:paraId="44CA8406"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837B9DD" w14:textId="77777777" w:rsidR="00005A6D" w:rsidRPr="00005A6D" w:rsidRDefault="00005A6D" w:rsidP="00005A6D">
            <w:pPr>
              <w:spacing w:line="240" w:lineRule="auto"/>
              <w:jc w:val="right"/>
              <w:rPr>
                <w:sz w:val="12"/>
                <w:szCs w:val="12"/>
              </w:rPr>
            </w:pPr>
            <w:r w:rsidRPr="00005A6D">
              <w:rPr>
                <w:sz w:val="12"/>
                <w:szCs w:val="12"/>
              </w:rPr>
              <w:t>34 933</w:t>
            </w:r>
          </w:p>
        </w:tc>
        <w:tc>
          <w:tcPr>
            <w:tcW w:w="786" w:type="pct"/>
            <w:tcBorders>
              <w:top w:val="nil"/>
              <w:left w:val="nil"/>
              <w:bottom w:val="nil"/>
              <w:right w:val="nil"/>
            </w:tcBorders>
            <w:shd w:val="clear" w:color="auto" w:fill="auto"/>
            <w:vAlign w:val="center"/>
            <w:hideMark/>
          </w:tcPr>
          <w:p w14:paraId="7CE22B66" w14:textId="77777777" w:rsidR="00005A6D" w:rsidRPr="00005A6D" w:rsidRDefault="00005A6D" w:rsidP="00005A6D">
            <w:pPr>
              <w:spacing w:line="240" w:lineRule="auto"/>
              <w:jc w:val="right"/>
              <w:rPr>
                <w:sz w:val="12"/>
                <w:szCs w:val="12"/>
              </w:rPr>
            </w:pPr>
            <w:r w:rsidRPr="00005A6D">
              <w:rPr>
                <w:sz w:val="12"/>
                <w:szCs w:val="12"/>
              </w:rPr>
              <w:t>34 930,20</w:t>
            </w:r>
          </w:p>
        </w:tc>
        <w:tc>
          <w:tcPr>
            <w:tcW w:w="393" w:type="pct"/>
            <w:tcBorders>
              <w:top w:val="nil"/>
              <w:left w:val="nil"/>
              <w:bottom w:val="nil"/>
              <w:right w:val="nil"/>
            </w:tcBorders>
            <w:shd w:val="clear" w:color="auto" w:fill="auto"/>
            <w:vAlign w:val="center"/>
            <w:hideMark/>
          </w:tcPr>
          <w:p w14:paraId="0BA7D94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2938405B" w14:textId="77777777" w:rsidTr="00005A6D">
        <w:trPr>
          <w:trHeight w:val="85"/>
        </w:trPr>
        <w:tc>
          <w:tcPr>
            <w:tcW w:w="2664" w:type="pct"/>
            <w:tcBorders>
              <w:top w:val="nil"/>
              <w:left w:val="nil"/>
              <w:bottom w:val="nil"/>
              <w:right w:val="nil"/>
            </w:tcBorders>
            <w:shd w:val="clear" w:color="auto" w:fill="auto"/>
            <w:vAlign w:val="center"/>
            <w:hideMark/>
          </w:tcPr>
          <w:p w14:paraId="5F60C86E" w14:textId="77777777" w:rsidR="00005A6D" w:rsidRPr="00005A6D" w:rsidRDefault="00005A6D" w:rsidP="00005A6D">
            <w:pPr>
              <w:spacing w:line="240" w:lineRule="auto"/>
              <w:jc w:val="both"/>
              <w:rPr>
                <w:sz w:val="12"/>
                <w:szCs w:val="12"/>
              </w:rPr>
            </w:pPr>
            <w:r w:rsidRPr="00005A6D">
              <w:rPr>
                <w:sz w:val="12"/>
                <w:szCs w:val="12"/>
              </w:rPr>
              <w:t>integracyjne spotkanie wielkanocne dla seniorów (270 osób)</w:t>
            </w:r>
          </w:p>
        </w:tc>
        <w:tc>
          <w:tcPr>
            <w:tcW w:w="538" w:type="pct"/>
            <w:tcBorders>
              <w:top w:val="nil"/>
              <w:left w:val="nil"/>
              <w:bottom w:val="nil"/>
              <w:right w:val="nil"/>
            </w:tcBorders>
            <w:shd w:val="clear" w:color="auto" w:fill="auto"/>
            <w:noWrap/>
            <w:vAlign w:val="center"/>
            <w:hideMark/>
          </w:tcPr>
          <w:p w14:paraId="1EF6163B"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1BF88FC" w14:textId="77777777" w:rsidR="00005A6D" w:rsidRPr="00005A6D" w:rsidRDefault="00005A6D" w:rsidP="00005A6D">
            <w:pPr>
              <w:spacing w:line="240" w:lineRule="auto"/>
              <w:jc w:val="right"/>
              <w:rPr>
                <w:sz w:val="12"/>
                <w:szCs w:val="12"/>
              </w:rPr>
            </w:pPr>
            <w:r w:rsidRPr="00005A6D">
              <w:rPr>
                <w:sz w:val="12"/>
                <w:szCs w:val="12"/>
              </w:rPr>
              <w:t>34 734</w:t>
            </w:r>
          </w:p>
        </w:tc>
        <w:tc>
          <w:tcPr>
            <w:tcW w:w="786" w:type="pct"/>
            <w:tcBorders>
              <w:top w:val="nil"/>
              <w:left w:val="nil"/>
              <w:bottom w:val="nil"/>
              <w:right w:val="nil"/>
            </w:tcBorders>
            <w:shd w:val="clear" w:color="auto" w:fill="auto"/>
            <w:vAlign w:val="center"/>
            <w:hideMark/>
          </w:tcPr>
          <w:p w14:paraId="0BF70431" w14:textId="77777777" w:rsidR="00005A6D" w:rsidRPr="00005A6D" w:rsidRDefault="00005A6D" w:rsidP="00005A6D">
            <w:pPr>
              <w:spacing w:line="240" w:lineRule="auto"/>
              <w:jc w:val="right"/>
              <w:rPr>
                <w:sz w:val="12"/>
                <w:szCs w:val="12"/>
              </w:rPr>
            </w:pPr>
            <w:r w:rsidRPr="00005A6D">
              <w:rPr>
                <w:sz w:val="12"/>
                <w:szCs w:val="12"/>
              </w:rPr>
              <w:t>34 733,13</w:t>
            </w:r>
          </w:p>
        </w:tc>
        <w:tc>
          <w:tcPr>
            <w:tcW w:w="393" w:type="pct"/>
            <w:tcBorders>
              <w:top w:val="nil"/>
              <w:left w:val="nil"/>
              <w:bottom w:val="nil"/>
              <w:right w:val="nil"/>
            </w:tcBorders>
            <w:shd w:val="clear" w:color="auto" w:fill="auto"/>
            <w:vAlign w:val="center"/>
            <w:hideMark/>
          </w:tcPr>
          <w:p w14:paraId="1E687AB5"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AD9A320" w14:textId="77777777" w:rsidTr="00005A6D">
        <w:trPr>
          <w:trHeight w:val="85"/>
        </w:trPr>
        <w:tc>
          <w:tcPr>
            <w:tcW w:w="2664" w:type="pct"/>
            <w:tcBorders>
              <w:top w:val="nil"/>
              <w:left w:val="nil"/>
              <w:bottom w:val="nil"/>
              <w:right w:val="nil"/>
            </w:tcBorders>
            <w:shd w:val="clear" w:color="auto" w:fill="auto"/>
            <w:vAlign w:val="center"/>
            <w:hideMark/>
          </w:tcPr>
          <w:p w14:paraId="6E09AB49" w14:textId="77777777" w:rsidR="00005A6D" w:rsidRPr="00005A6D" w:rsidRDefault="00005A6D" w:rsidP="00005A6D">
            <w:pPr>
              <w:spacing w:line="240" w:lineRule="auto"/>
              <w:jc w:val="both"/>
              <w:rPr>
                <w:sz w:val="12"/>
                <w:szCs w:val="12"/>
              </w:rPr>
            </w:pPr>
            <w:r w:rsidRPr="00005A6D">
              <w:rPr>
                <w:sz w:val="12"/>
                <w:szCs w:val="12"/>
              </w:rPr>
              <w:t xml:space="preserve">Wielkanoc na Placu </w:t>
            </w:r>
            <w:proofErr w:type="spellStart"/>
            <w:r w:rsidRPr="00005A6D">
              <w:rPr>
                <w:sz w:val="12"/>
                <w:szCs w:val="12"/>
              </w:rPr>
              <w:t>Szembeka</w:t>
            </w:r>
            <w:proofErr w:type="spellEnd"/>
            <w:r w:rsidRPr="00005A6D">
              <w:rPr>
                <w:sz w:val="12"/>
                <w:szCs w:val="12"/>
              </w:rPr>
              <w:t xml:space="preserve"> (1.000 osób)</w:t>
            </w:r>
          </w:p>
        </w:tc>
        <w:tc>
          <w:tcPr>
            <w:tcW w:w="538" w:type="pct"/>
            <w:tcBorders>
              <w:top w:val="nil"/>
              <w:left w:val="nil"/>
              <w:bottom w:val="nil"/>
              <w:right w:val="nil"/>
            </w:tcBorders>
            <w:shd w:val="clear" w:color="auto" w:fill="auto"/>
            <w:noWrap/>
            <w:vAlign w:val="center"/>
            <w:hideMark/>
          </w:tcPr>
          <w:p w14:paraId="03FD139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EE6773B" w14:textId="77777777" w:rsidR="00005A6D" w:rsidRPr="00005A6D" w:rsidRDefault="00005A6D" w:rsidP="00005A6D">
            <w:pPr>
              <w:spacing w:line="240" w:lineRule="auto"/>
              <w:jc w:val="right"/>
              <w:rPr>
                <w:sz w:val="12"/>
                <w:szCs w:val="12"/>
              </w:rPr>
            </w:pPr>
            <w:r w:rsidRPr="00005A6D">
              <w:rPr>
                <w:sz w:val="12"/>
                <w:szCs w:val="12"/>
              </w:rPr>
              <w:t>34 363</w:t>
            </w:r>
          </w:p>
        </w:tc>
        <w:tc>
          <w:tcPr>
            <w:tcW w:w="786" w:type="pct"/>
            <w:tcBorders>
              <w:top w:val="nil"/>
              <w:left w:val="nil"/>
              <w:bottom w:val="nil"/>
              <w:right w:val="nil"/>
            </w:tcBorders>
            <w:shd w:val="clear" w:color="auto" w:fill="auto"/>
            <w:vAlign w:val="center"/>
            <w:hideMark/>
          </w:tcPr>
          <w:p w14:paraId="0A78DC51" w14:textId="77777777" w:rsidR="00005A6D" w:rsidRPr="00005A6D" w:rsidRDefault="00005A6D" w:rsidP="00005A6D">
            <w:pPr>
              <w:spacing w:line="240" w:lineRule="auto"/>
              <w:jc w:val="right"/>
              <w:rPr>
                <w:sz w:val="12"/>
                <w:szCs w:val="12"/>
              </w:rPr>
            </w:pPr>
            <w:r w:rsidRPr="00005A6D">
              <w:rPr>
                <w:sz w:val="12"/>
                <w:szCs w:val="12"/>
              </w:rPr>
              <w:t>34 362,11</w:t>
            </w:r>
          </w:p>
        </w:tc>
        <w:tc>
          <w:tcPr>
            <w:tcW w:w="393" w:type="pct"/>
            <w:tcBorders>
              <w:top w:val="nil"/>
              <w:left w:val="nil"/>
              <w:bottom w:val="nil"/>
              <w:right w:val="nil"/>
            </w:tcBorders>
            <w:shd w:val="clear" w:color="auto" w:fill="auto"/>
            <w:vAlign w:val="center"/>
            <w:hideMark/>
          </w:tcPr>
          <w:p w14:paraId="59A8C6A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47D3982" w14:textId="77777777" w:rsidTr="00005A6D">
        <w:trPr>
          <w:trHeight w:val="85"/>
        </w:trPr>
        <w:tc>
          <w:tcPr>
            <w:tcW w:w="2664" w:type="pct"/>
            <w:tcBorders>
              <w:top w:val="nil"/>
              <w:left w:val="nil"/>
              <w:bottom w:val="nil"/>
              <w:right w:val="nil"/>
            </w:tcBorders>
            <w:shd w:val="clear" w:color="auto" w:fill="auto"/>
            <w:vAlign w:val="center"/>
            <w:hideMark/>
          </w:tcPr>
          <w:p w14:paraId="4A53CDC7" w14:textId="77777777" w:rsidR="00005A6D" w:rsidRPr="00005A6D" w:rsidRDefault="00005A6D" w:rsidP="00005A6D">
            <w:pPr>
              <w:spacing w:line="240" w:lineRule="auto"/>
              <w:jc w:val="both"/>
              <w:rPr>
                <w:sz w:val="12"/>
                <w:szCs w:val="12"/>
              </w:rPr>
            </w:pPr>
            <w:r w:rsidRPr="00005A6D">
              <w:rPr>
                <w:sz w:val="12"/>
                <w:szCs w:val="12"/>
              </w:rPr>
              <w:t>Bal Seniora (250 osób)</w:t>
            </w:r>
          </w:p>
        </w:tc>
        <w:tc>
          <w:tcPr>
            <w:tcW w:w="538" w:type="pct"/>
            <w:tcBorders>
              <w:top w:val="nil"/>
              <w:left w:val="nil"/>
              <w:bottom w:val="nil"/>
              <w:right w:val="nil"/>
            </w:tcBorders>
            <w:shd w:val="clear" w:color="auto" w:fill="auto"/>
            <w:noWrap/>
            <w:vAlign w:val="center"/>
            <w:hideMark/>
          </w:tcPr>
          <w:p w14:paraId="0C0A2C4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D506EBC" w14:textId="77777777" w:rsidR="00005A6D" w:rsidRPr="00005A6D" w:rsidRDefault="00005A6D" w:rsidP="00005A6D">
            <w:pPr>
              <w:spacing w:line="240" w:lineRule="auto"/>
              <w:jc w:val="right"/>
              <w:rPr>
                <w:sz w:val="12"/>
                <w:szCs w:val="12"/>
              </w:rPr>
            </w:pPr>
            <w:r w:rsidRPr="00005A6D">
              <w:rPr>
                <w:sz w:val="12"/>
                <w:szCs w:val="12"/>
              </w:rPr>
              <w:t>33 013</w:t>
            </w:r>
          </w:p>
        </w:tc>
        <w:tc>
          <w:tcPr>
            <w:tcW w:w="786" w:type="pct"/>
            <w:tcBorders>
              <w:top w:val="nil"/>
              <w:left w:val="nil"/>
              <w:bottom w:val="nil"/>
              <w:right w:val="nil"/>
            </w:tcBorders>
            <w:shd w:val="clear" w:color="auto" w:fill="auto"/>
            <w:vAlign w:val="center"/>
            <w:hideMark/>
          </w:tcPr>
          <w:p w14:paraId="11B51A2F" w14:textId="77777777" w:rsidR="00005A6D" w:rsidRPr="00005A6D" w:rsidRDefault="00005A6D" w:rsidP="00005A6D">
            <w:pPr>
              <w:spacing w:line="240" w:lineRule="auto"/>
              <w:jc w:val="right"/>
              <w:rPr>
                <w:sz w:val="12"/>
                <w:szCs w:val="12"/>
              </w:rPr>
            </w:pPr>
            <w:r w:rsidRPr="00005A6D">
              <w:rPr>
                <w:sz w:val="12"/>
                <w:szCs w:val="12"/>
              </w:rPr>
              <w:t>33 012,10</w:t>
            </w:r>
          </w:p>
        </w:tc>
        <w:tc>
          <w:tcPr>
            <w:tcW w:w="393" w:type="pct"/>
            <w:tcBorders>
              <w:top w:val="nil"/>
              <w:left w:val="nil"/>
              <w:bottom w:val="nil"/>
              <w:right w:val="nil"/>
            </w:tcBorders>
            <w:shd w:val="clear" w:color="auto" w:fill="auto"/>
            <w:vAlign w:val="center"/>
            <w:hideMark/>
          </w:tcPr>
          <w:p w14:paraId="6BBA488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516592D" w14:textId="77777777" w:rsidTr="00005A6D">
        <w:trPr>
          <w:trHeight w:val="85"/>
        </w:trPr>
        <w:tc>
          <w:tcPr>
            <w:tcW w:w="2664" w:type="pct"/>
            <w:tcBorders>
              <w:top w:val="nil"/>
              <w:left w:val="nil"/>
              <w:bottom w:val="nil"/>
              <w:right w:val="nil"/>
            </w:tcBorders>
            <w:shd w:val="clear" w:color="auto" w:fill="auto"/>
            <w:vAlign w:val="center"/>
            <w:hideMark/>
          </w:tcPr>
          <w:p w14:paraId="331421BE" w14:textId="77777777" w:rsidR="00005A6D" w:rsidRPr="00005A6D" w:rsidRDefault="00005A6D" w:rsidP="00005A6D">
            <w:pPr>
              <w:spacing w:line="240" w:lineRule="auto"/>
              <w:jc w:val="both"/>
              <w:rPr>
                <w:sz w:val="12"/>
                <w:szCs w:val="12"/>
              </w:rPr>
            </w:pPr>
            <w:r w:rsidRPr="00005A6D">
              <w:rPr>
                <w:sz w:val="12"/>
                <w:szCs w:val="12"/>
              </w:rPr>
              <w:t>Klub inteligencji Praskiej (250 osób)</w:t>
            </w:r>
          </w:p>
        </w:tc>
        <w:tc>
          <w:tcPr>
            <w:tcW w:w="538" w:type="pct"/>
            <w:tcBorders>
              <w:top w:val="nil"/>
              <w:left w:val="nil"/>
              <w:bottom w:val="nil"/>
              <w:right w:val="nil"/>
            </w:tcBorders>
            <w:shd w:val="clear" w:color="auto" w:fill="auto"/>
            <w:noWrap/>
            <w:vAlign w:val="center"/>
            <w:hideMark/>
          </w:tcPr>
          <w:p w14:paraId="265F56FC"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298B6AC" w14:textId="77777777" w:rsidR="00005A6D" w:rsidRPr="00005A6D" w:rsidRDefault="00005A6D" w:rsidP="00005A6D">
            <w:pPr>
              <w:spacing w:line="240" w:lineRule="auto"/>
              <w:jc w:val="right"/>
              <w:rPr>
                <w:sz w:val="12"/>
                <w:szCs w:val="12"/>
              </w:rPr>
            </w:pPr>
            <w:r w:rsidRPr="00005A6D">
              <w:rPr>
                <w:sz w:val="12"/>
                <w:szCs w:val="12"/>
              </w:rPr>
              <w:t>23 925</w:t>
            </w:r>
          </w:p>
        </w:tc>
        <w:tc>
          <w:tcPr>
            <w:tcW w:w="786" w:type="pct"/>
            <w:tcBorders>
              <w:top w:val="nil"/>
              <w:left w:val="nil"/>
              <w:bottom w:val="nil"/>
              <w:right w:val="nil"/>
            </w:tcBorders>
            <w:shd w:val="clear" w:color="auto" w:fill="auto"/>
            <w:vAlign w:val="center"/>
            <w:hideMark/>
          </w:tcPr>
          <w:p w14:paraId="27A4B602" w14:textId="77777777" w:rsidR="00005A6D" w:rsidRPr="00005A6D" w:rsidRDefault="00005A6D" w:rsidP="00005A6D">
            <w:pPr>
              <w:spacing w:line="240" w:lineRule="auto"/>
              <w:jc w:val="right"/>
              <w:rPr>
                <w:sz w:val="12"/>
                <w:szCs w:val="12"/>
              </w:rPr>
            </w:pPr>
            <w:r w:rsidRPr="00005A6D">
              <w:rPr>
                <w:sz w:val="12"/>
                <w:szCs w:val="12"/>
              </w:rPr>
              <w:t>23 924,29</w:t>
            </w:r>
          </w:p>
        </w:tc>
        <w:tc>
          <w:tcPr>
            <w:tcW w:w="393" w:type="pct"/>
            <w:tcBorders>
              <w:top w:val="nil"/>
              <w:left w:val="nil"/>
              <w:bottom w:val="nil"/>
              <w:right w:val="nil"/>
            </w:tcBorders>
            <w:shd w:val="clear" w:color="auto" w:fill="auto"/>
            <w:vAlign w:val="center"/>
            <w:hideMark/>
          </w:tcPr>
          <w:p w14:paraId="74E7362D"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159C60E1" w14:textId="77777777" w:rsidTr="00005A6D">
        <w:trPr>
          <w:trHeight w:val="85"/>
        </w:trPr>
        <w:tc>
          <w:tcPr>
            <w:tcW w:w="2664" w:type="pct"/>
            <w:tcBorders>
              <w:top w:val="nil"/>
              <w:left w:val="nil"/>
              <w:bottom w:val="nil"/>
              <w:right w:val="nil"/>
            </w:tcBorders>
            <w:shd w:val="clear" w:color="auto" w:fill="auto"/>
            <w:vAlign w:val="center"/>
            <w:hideMark/>
          </w:tcPr>
          <w:p w14:paraId="256804DE" w14:textId="77777777" w:rsidR="00005A6D" w:rsidRPr="00005A6D" w:rsidRDefault="00005A6D" w:rsidP="00005A6D">
            <w:pPr>
              <w:spacing w:line="240" w:lineRule="auto"/>
              <w:jc w:val="both"/>
              <w:rPr>
                <w:sz w:val="12"/>
                <w:szCs w:val="12"/>
              </w:rPr>
            </w:pPr>
            <w:r w:rsidRPr="00005A6D">
              <w:rPr>
                <w:sz w:val="12"/>
                <w:szCs w:val="12"/>
              </w:rPr>
              <w:t>Klub Seniora Paca 42 (96 osoby)</w:t>
            </w:r>
          </w:p>
        </w:tc>
        <w:tc>
          <w:tcPr>
            <w:tcW w:w="538" w:type="pct"/>
            <w:tcBorders>
              <w:top w:val="nil"/>
              <w:left w:val="nil"/>
              <w:bottom w:val="nil"/>
              <w:right w:val="nil"/>
            </w:tcBorders>
            <w:shd w:val="clear" w:color="auto" w:fill="auto"/>
            <w:noWrap/>
            <w:vAlign w:val="center"/>
            <w:hideMark/>
          </w:tcPr>
          <w:p w14:paraId="228F733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444ED02" w14:textId="77777777" w:rsidR="00005A6D" w:rsidRPr="00005A6D" w:rsidRDefault="00005A6D" w:rsidP="00005A6D">
            <w:pPr>
              <w:spacing w:line="240" w:lineRule="auto"/>
              <w:jc w:val="right"/>
              <w:rPr>
                <w:sz w:val="12"/>
                <w:szCs w:val="12"/>
              </w:rPr>
            </w:pPr>
            <w:r w:rsidRPr="00005A6D">
              <w:rPr>
                <w:sz w:val="12"/>
                <w:szCs w:val="12"/>
              </w:rPr>
              <w:t>13 000</w:t>
            </w:r>
          </w:p>
        </w:tc>
        <w:tc>
          <w:tcPr>
            <w:tcW w:w="786" w:type="pct"/>
            <w:tcBorders>
              <w:top w:val="nil"/>
              <w:left w:val="nil"/>
              <w:bottom w:val="nil"/>
              <w:right w:val="nil"/>
            </w:tcBorders>
            <w:shd w:val="clear" w:color="auto" w:fill="auto"/>
            <w:vAlign w:val="center"/>
            <w:hideMark/>
          </w:tcPr>
          <w:p w14:paraId="13455D9D" w14:textId="77777777" w:rsidR="00005A6D" w:rsidRPr="00005A6D" w:rsidRDefault="00005A6D" w:rsidP="00005A6D">
            <w:pPr>
              <w:spacing w:line="240" w:lineRule="auto"/>
              <w:jc w:val="right"/>
              <w:rPr>
                <w:sz w:val="12"/>
                <w:szCs w:val="12"/>
              </w:rPr>
            </w:pPr>
            <w:r w:rsidRPr="00005A6D">
              <w:rPr>
                <w:sz w:val="12"/>
                <w:szCs w:val="12"/>
              </w:rPr>
              <w:t>12 998,98</w:t>
            </w:r>
          </w:p>
        </w:tc>
        <w:tc>
          <w:tcPr>
            <w:tcW w:w="393" w:type="pct"/>
            <w:tcBorders>
              <w:top w:val="nil"/>
              <w:left w:val="nil"/>
              <w:bottom w:val="nil"/>
              <w:right w:val="nil"/>
            </w:tcBorders>
            <w:shd w:val="clear" w:color="auto" w:fill="auto"/>
            <w:vAlign w:val="center"/>
            <w:hideMark/>
          </w:tcPr>
          <w:p w14:paraId="67251B7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A70554F" w14:textId="77777777" w:rsidTr="00005A6D">
        <w:trPr>
          <w:trHeight w:val="85"/>
        </w:trPr>
        <w:tc>
          <w:tcPr>
            <w:tcW w:w="2664" w:type="pct"/>
            <w:tcBorders>
              <w:top w:val="nil"/>
              <w:left w:val="nil"/>
              <w:bottom w:val="nil"/>
              <w:right w:val="nil"/>
            </w:tcBorders>
            <w:shd w:val="clear" w:color="auto" w:fill="auto"/>
            <w:vAlign w:val="center"/>
            <w:hideMark/>
          </w:tcPr>
          <w:p w14:paraId="2B3D62BE" w14:textId="77777777" w:rsidR="00005A6D" w:rsidRPr="00005A6D" w:rsidRDefault="00005A6D" w:rsidP="00005A6D">
            <w:pPr>
              <w:spacing w:line="240" w:lineRule="auto"/>
              <w:jc w:val="both"/>
              <w:rPr>
                <w:sz w:val="12"/>
                <w:szCs w:val="12"/>
              </w:rPr>
            </w:pPr>
            <w:r w:rsidRPr="00005A6D">
              <w:rPr>
                <w:sz w:val="12"/>
                <w:szCs w:val="12"/>
              </w:rPr>
              <w:t>Klub Seniora Walecznych 59 (73 osoby)</w:t>
            </w:r>
          </w:p>
        </w:tc>
        <w:tc>
          <w:tcPr>
            <w:tcW w:w="538" w:type="pct"/>
            <w:tcBorders>
              <w:top w:val="nil"/>
              <w:left w:val="nil"/>
              <w:bottom w:val="nil"/>
              <w:right w:val="nil"/>
            </w:tcBorders>
            <w:shd w:val="clear" w:color="auto" w:fill="auto"/>
            <w:noWrap/>
            <w:vAlign w:val="center"/>
            <w:hideMark/>
          </w:tcPr>
          <w:p w14:paraId="6D01E60B"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CE317B9" w14:textId="77777777" w:rsidR="00005A6D" w:rsidRPr="00005A6D" w:rsidRDefault="00005A6D" w:rsidP="00005A6D">
            <w:pPr>
              <w:spacing w:line="240" w:lineRule="auto"/>
              <w:jc w:val="right"/>
              <w:rPr>
                <w:sz w:val="12"/>
                <w:szCs w:val="12"/>
              </w:rPr>
            </w:pPr>
            <w:r w:rsidRPr="00005A6D">
              <w:rPr>
                <w:sz w:val="12"/>
                <w:szCs w:val="12"/>
              </w:rPr>
              <w:t>13 000</w:t>
            </w:r>
          </w:p>
        </w:tc>
        <w:tc>
          <w:tcPr>
            <w:tcW w:w="786" w:type="pct"/>
            <w:tcBorders>
              <w:top w:val="nil"/>
              <w:left w:val="nil"/>
              <w:bottom w:val="nil"/>
              <w:right w:val="nil"/>
            </w:tcBorders>
            <w:shd w:val="clear" w:color="auto" w:fill="auto"/>
            <w:vAlign w:val="center"/>
            <w:hideMark/>
          </w:tcPr>
          <w:p w14:paraId="2F120B6B" w14:textId="77777777" w:rsidR="00005A6D" w:rsidRPr="00005A6D" w:rsidRDefault="00005A6D" w:rsidP="00005A6D">
            <w:pPr>
              <w:spacing w:line="240" w:lineRule="auto"/>
              <w:jc w:val="right"/>
              <w:rPr>
                <w:sz w:val="12"/>
                <w:szCs w:val="12"/>
              </w:rPr>
            </w:pPr>
            <w:r w:rsidRPr="00005A6D">
              <w:rPr>
                <w:sz w:val="12"/>
                <w:szCs w:val="12"/>
              </w:rPr>
              <w:t>12 995,31</w:t>
            </w:r>
          </w:p>
        </w:tc>
        <w:tc>
          <w:tcPr>
            <w:tcW w:w="393" w:type="pct"/>
            <w:tcBorders>
              <w:top w:val="nil"/>
              <w:left w:val="nil"/>
              <w:bottom w:val="nil"/>
              <w:right w:val="nil"/>
            </w:tcBorders>
            <w:shd w:val="clear" w:color="auto" w:fill="auto"/>
            <w:vAlign w:val="center"/>
            <w:hideMark/>
          </w:tcPr>
          <w:p w14:paraId="624CE169"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7182414" w14:textId="77777777" w:rsidTr="00005A6D">
        <w:trPr>
          <w:trHeight w:val="85"/>
        </w:trPr>
        <w:tc>
          <w:tcPr>
            <w:tcW w:w="2664" w:type="pct"/>
            <w:tcBorders>
              <w:top w:val="nil"/>
              <w:left w:val="nil"/>
              <w:bottom w:val="nil"/>
              <w:right w:val="nil"/>
            </w:tcBorders>
            <w:shd w:val="clear" w:color="auto" w:fill="auto"/>
            <w:vAlign w:val="center"/>
            <w:hideMark/>
          </w:tcPr>
          <w:p w14:paraId="02857B37" w14:textId="77777777" w:rsidR="00005A6D" w:rsidRPr="00005A6D" w:rsidRDefault="00005A6D" w:rsidP="00005A6D">
            <w:pPr>
              <w:spacing w:line="240" w:lineRule="auto"/>
              <w:jc w:val="both"/>
              <w:rPr>
                <w:sz w:val="12"/>
                <w:szCs w:val="12"/>
              </w:rPr>
            </w:pPr>
            <w:r w:rsidRPr="00005A6D">
              <w:rPr>
                <w:sz w:val="12"/>
                <w:szCs w:val="12"/>
              </w:rPr>
              <w:t>Karnawał Wiedeński (200 osób)</w:t>
            </w:r>
          </w:p>
        </w:tc>
        <w:tc>
          <w:tcPr>
            <w:tcW w:w="538" w:type="pct"/>
            <w:tcBorders>
              <w:top w:val="nil"/>
              <w:left w:val="nil"/>
              <w:bottom w:val="nil"/>
              <w:right w:val="nil"/>
            </w:tcBorders>
            <w:shd w:val="clear" w:color="auto" w:fill="auto"/>
            <w:noWrap/>
            <w:vAlign w:val="center"/>
            <w:hideMark/>
          </w:tcPr>
          <w:p w14:paraId="55D4935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72570CF" w14:textId="77777777" w:rsidR="00005A6D" w:rsidRPr="00005A6D" w:rsidRDefault="00005A6D" w:rsidP="00005A6D">
            <w:pPr>
              <w:spacing w:line="240" w:lineRule="auto"/>
              <w:jc w:val="right"/>
              <w:rPr>
                <w:sz w:val="12"/>
                <w:szCs w:val="12"/>
              </w:rPr>
            </w:pPr>
            <w:r w:rsidRPr="00005A6D">
              <w:rPr>
                <w:sz w:val="12"/>
                <w:szCs w:val="12"/>
              </w:rPr>
              <w:t>10 900</w:t>
            </w:r>
          </w:p>
        </w:tc>
        <w:tc>
          <w:tcPr>
            <w:tcW w:w="786" w:type="pct"/>
            <w:tcBorders>
              <w:top w:val="nil"/>
              <w:left w:val="nil"/>
              <w:bottom w:val="nil"/>
              <w:right w:val="nil"/>
            </w:tcBorders>
            <w:shd w:val="clear" w:color="auto" w:fill="auto"/>
            <w:vAlign w:val="center"/>
            <w:hideMark/>
          </w:tcPr>
          <w:p w14:paraId="52659DE0" w14:textId="77777777" w:rsidR="00005A6D" w:rsidRPr="00005A6D" w:rsidRDefault="00005A6D" w:rsidP="00005A6D">
            <w:pPr>
              <w:spacing w:line="240" w:lineRule="auto"/>
              <w:jc w:val="right"/>
              <w:rPr>
                <w:sz w:val="12"/>
                <w:szCs w:val="12"/>
              </w:rPr>
            </w:pPr>
            <w:r w:rsidRPr="00005A6D">
              <w:rPr>
                <w:sz w:val="12"/>
                <w:szCs w:val="12"/>
              </w:rPr>
              <w:t>10 899,18</w:t>
            </w:r>
          </w:p>
        </w:tc>
        <w:tc>
          <w:tcPr>
            <w:tcW w:w="393" w:type="pct"/>
            <w:tcBorders>
              <w:top w:val="nil"/>
              <w:left w:val="nil"/>
              <w:bottom w:val="nil"/>
              <w:right w:val="nil"/>
            </w:tcBorders>
            <w:shd w:val="clear" w:color="auto" w:fill="auto"/>
            <w:vAlign w:val="center"/>
            <w:hideMark/>
          </w:tcPr>
          <w:p w14:paraId="1F666AB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8F0C58E" w14:textId="77777777" w:rsidTr="00005A6D">
        <w:trPr>
          <w:trHeight w:val="85"/>
        </w:trPr>
        <w:tc>
          <w:tcPr>
            <w:tcW w:w="2664" w:type="pct"/>
            <w:tcBorders>
              <w:top w:val="nil"/>
              <w:left w:val="nil"/>
              <w:bottom w:val="nil"/>
              <w:right w:val="nil"/>
            </w:tcBorders>
            <w:shd w:val="clear" w:color="auto" w:fill="auto"/>
            <w:vAlign w:val="center"/>
            <w:hideMark/>
          </w:tcPr>
          <w:p w14:paraId="342CDEF2" w14:textId="77777777" w:rsidR="00005A6D" w:rsidRPr="00005A6D" w:rsidRDefault="00005A6D" w:rsidP="00005A6D">
            <w:pPr>
              <w:spacing w:line="240" w:lineRule="auto"/>
              <w:rPr>
                <w:sz w:val="12"/>
                <w:szCs w:val="12"/>
              </w:rPr>
            </w:pPr>
            <w:r w:rsidRPr="00005A6D">
              <w:rPr>
                <w:sz w:val="12"/>
                <w:szCs w:val="12"/>
              </w:rPr>
              <w:t>rozwój wolontariatu w ramach działania "Warszawskie partnerstwa dla wolontariatu", które stanowią element miejskiego programu "Ochotnicy warszawscy" (200 osób)</w:t>
            </w:r>
          </w:p>
        </w:tc>
        <w:tc>
          <w:tcPr>
            <w:tcW w:w="538" w:type="pct"/>
            <w:tcBorders>
              <w:top w:val="nil"/>
              <w:left w:val="nil"/>
              <w:bottom w:val="nil"/>
              <w:right w:val="nil"/>
            </w:tcBorders>
            <w:shd w:val="clear" w:color="auto" w:fill="auto"/>
            <w:noWrap/>
            <w:vAlign w:val="center"/>
            <w:hideMark/>
          </w:tcPr>
          <w:p w14:paraId="3871AEEC"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C5078BC" w14:textId="77777777" w:rsidR="00005A6D" w:rsidRPr="00005A6D" w:rsidRDefault="00005A6D" w:rsidP="00005A6D">
            <w:pPr>
              <w:spacing w:line="240" w:lineRule="auto"/>
              <w:jc w:val="right"/>
              <w:rPr>
                <w:sz w:val="12"/>
                <w:szCs w:val="12"/>
              </w:rPr>
            </w:pPr>
            <w:r w:rsidRPr="00005A6D">
              <w:rPr>
                <w:sz w:val="12"/>
                <w:szCs w:val="12"/>
              </w:rPr>
              <w:t>9 000</w:t>
            </w:r>
          </w:p>
        </w:tc>
        <w:tc>
          <w:tcPr>
            <w:tcW w:w="786" w:type="pct"/>
            <w:tcBorders>
              <w:top w:val="nil"/>
              <w:left w:val="nil"/>
              <w:bottom w:val="nil"/>
              <w:right w:val="nil"/>
            </w:tcBorders>
            <w:shd w:val="clear" w:color="auto" w:fill="auto"/>
            <w:vAlign w:val="center"/>
            <w:hideMark/>
          </w:tcPr>
          <w:p w14:paraId="3634BECE" w14:textId="77777777" w:rsidR="00005A6D" w:rsidRPr="00005A6D" w:rsidRDefault="00005A6D" w:rsidP="00005A6D">
            <w:pPr>
              <w:spacing w:line="240" w:lineRule="auto"/>
              <w:jc w:val="right"/>
              <w:rPr>
                <w:sz w:val="12"/>
                <w:szCs w:val="12"/>
              </w:rPr>
            </w:pPr>
            <w:r w:rsidRPr="00005A6D">
              <w:rPr>
                <w:sz w:val="12"/>
                <w:szCs w:val="12"/>
              </w:rPr>
              <w:t>8 966,38</w:t>
            </w:r>
          </w:p>
        </w:tc>
        <w:tc>
          <w:tcPr>
            <w:tcW w:w="393" w:type="pct"/>
            <w:tcBorders>
              <w:top w:val="nil"/>
              <w:left w:val="nil"/>
              <w:bottom w:val="nil"/>
              <w:right w:val="nil"/>
            </w:tcBorders>
            <w:shd w:val="clear" w:color="auto" w:fill="auto"/>
            <w:vAlign w:val="center"/>
            <w:hideMark/>
          </w:tcPr>
          <w:p w14:paraId="2088BE14"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5948371A" w14:textId="77777777" w:rsidTr="00005A6D">
        <w:trPr>
          <w:trHeight w:val="85"/>
        </w:trPr>
        <w:tc>
          <w:tcPr>
            <w:tcW w:w="2664" w:type="pct"/>
            <w:tcBorders>
              <w:top w:val="nil"/>
              <w:left w:val="nil"/>
              <w:bottom w:val="nil"/>
              <w:right w:val="nil"/>
            </w:tcBorders>
            <w:shd w:val="clear" w:color="auto" w:fill="auto"/>
            <w:vAlign w:val="center"/>
            <w:hideMark/>
          </w:tcPr>
          <w:p w14:paraId="07D7AC96" w14:textId="77777777" w:rsidR="00005A6D" w:rsidRPr="00005A6D" w:rsidRDefault="00005A6D" w:rsidP="00005A6D">
            <w:pPr>
              <w:spacing w:line="240" w:lineRule="auto"/>
              <w:jc w:val="both"/>
              <w:rPr>
                <w:sz w:val="12"/>
                <w:szCs w:val="12"/>
              </w:rPr>
            </w:pPr>
            <w:r w:rsidRPr="00005A6D">
              <w:rPr>
                <w:sz w:val="12"/>
                <w:szCs w:val="12"/>
              </w:rPr>
              <w:t>Seniorzy na Nocy Muzeów w Wilanowie "Niech żyje Polonez!" (50 osób)</w:t>
            </w:r>
          </w:p>
        </w:tc>
        <w:tc>
          <w:tcPr>
            <w:tcW w:w="538" w:type="pct"/>
            <w:tcBorders>
              <w:top w:val="nil"/>
              <w:left w:val="nil"/>
              <w:bottom w:val="nil"/>
              <w:right w:val="nil"/>
            </w:tcBorders>
            <w:shd w:val="clear" w:color="auto" w:fill="auto"/>
            <w:noWrap/>
            <w:vAlign w:val="center"/>
            <w:hideMark/>
          </w:tcPr>
          <w:p w14:paraId="78049B5B"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3C8D9FB" w14:textId="77777777" w:rsidR="00005A6D" w:rsidRPr="00005A6D" w:rsidRDefault="00005A6D" w:rsidP="00005A6D">
            <w:pPr>
              <w:spacing w:line="240" w:lineRule="auto"/>
              <w:jc w:val="right"/>
              <w:rPr>
                <w:sz w:val="12"/>
                <w:szCs w:val="12"/>
              </w:rPr>
            </w:pPr>
            <w:r w:rsidRPr="00005A6D">
              <w:rPr>
                <w:sz w:val="12"/>
                <w:szCs w:val="12"/>
              </w:rPr>
              <w:t>2 539</w:t>
            </w:r>
          </w:p>
        </w:tc>
        <w:tc>
          <w:tcPr>
            <w:tcW w:w="786" w:type="pct"/>
            <w:tcBorders>
              <w:top w:val="nil"/>
              <w:left w:val="nil"/>
              <w:bottom w:val="nil"/>
              <w:right w:val="nil"/>
            </w:tcBorders>
            <w:shd w:val="clear" w:color="auto" w:fill="auto"/>
            <w:vAlign w:val="center"/>
            <w:hideMark/>
          </w:tcPr>
          <w:p w14:paraId="2B5F6FFD" w14:textId="77777777" w:rsidR="00005A6D" w:rsidRPr="00005A6D" w:rsidRDefault="00005A6D" w:rsidP="00005A6D">
            <w:pPr>
              <w:spacing w:line="240" w:lineRule="auto"/>
              <w:jc w:val="right"/>
              <w:rPr>
                <w:sz w:val="12"/>
                <w:szCs w:val="12"/>
              </w:rPr>
            </w:pPr>
            <w:r w:rsidRPr="00005A6D">
              <w:rPr>
                <w:sz w:val="12"/>
                <w:szCs w:val="12"/>
              </w:rPr>
              <w:t>2 538,35</w:t>
            </w:r>
          </w:p>
        </w:tc>
        <w:tc>
          <w:tcPr>
            <w:tcW w:w="393" w:type="pct"/>
            <w:tcBorders>
              <w:top w:val="nil"/>
              <w:left w:val="nil"/>
              <w:bottom w:val="nil"/>
              <w:right w:val="nil"/>
            </w:tcBorders>
            <w:shd w:val="clear" w:color="auto" w:fill="auto"/>
            <w:vAlign w:val="center"/>
            <w:hideMark/>
          </w:tcPr>
          <w:p w14:paraId="075815C7"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3666306" w14:textId="77777777" w:rsidTr="00005A6D">
        <w:trPr>
          <w:trHeight w:val="85"/>
        </w:trPr>
        <w:tc>
          <w:tcPr>
            <w:tcW w:w="2664" w:type="pct"/>
            <w:tcBorders>
              <w:top w:val="nil"/>
              <w:left w:val="nil"/>
              <w:bottom w:val="nil"/>
              <w:right w:val="nil"/>
            </w:tcBorders>
            <w:shd w:val="clear" w:color="auto" w:fill="auto"/>
            <w:vAlign w:val="center"/>
            <w:hideMark/>
          </w:tcPr>
          <w:p w14:paraId="4276C90C" w14:textId="77777777" w:rsidR="00005A6D" w:rsidRPr="00005A6D" w:rsidRDefault="00005A6D" w:rsidP="00005A6D">
            <w:pPr>
              <w:spacing w:line="240" w:lineRule="auto"/>
              <w:rPr>
                <w:sz w:val="12"/>
                <w:szCs w:val="12"/>
              </w:rPr>
            </w:pPr>
            <w:r w:rsidRPr="00005A6D">
              <w:rPr>
                <w:sz w:val="12"/>
                <w:szCs w:val="12"/>
              </w:rPr>
              <w:t>wolontariat (100 osób)</w:t>
            </w:r>
          </w:p>
        </w:tc>
        <w:tc>
          <w:tcPr>
            <w:tcW w:w="538" w:type="pct"/>
            <w:tcBorders>
              <w:top w:val="nil"/>
              <w:left w:val="nil"/>
              <w:bottom w:val="nil"/>
              <w:right w:val="nil"/>
            </w:tcBorders>
            <w:shd w:val="clear" w:color="auto" w:fill="auto"/>
            <w:noWrap/>
            <w:vAlign w:val="center"/>
            <w:hideMark/>
          </w:tcPr>
          <w:p w14:paraId="620B9AB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23B31A6" w14:textId="77777777" w:rsidR="00005A6D" w:rsidRPr="00005A6D" w:rsidRDefault="00005A6D" w:rsidP="00005A6D">
            <w:pPr>
              <w:spacing w:line="240" w:lineRule="auto"/>
              <w:jc w:val="right"/>
              <w:rPr>
                <w:sz w:val="12"/>
                <w:szCs w:val="12"/>
              </w:rPr>
            </w:pPr>
            <w:r w:rsidRPr="00005A6D">
              <w:rPr>
                <w:sz w:val="12"/>
                <w:szCs w:val="12"/>
              </w:rPr>
              <w:t>2 000</w:t>
            </w:r>
          </w:p>
        </w:tc>
        <w:tc>
          <w:tcPr>
            <w:tcW w:w="786" w:type="pct"/>
            <w:tcBorders>
              <w:top w:val="nil"/>
              <w:left w:val="nil"/>
              <w:bottom w:val="nil"/>
              <w:right w:val="nil"/>
            </w:tcBorders>
            <w:shd w:val="clear" w:color="auto" w:fill="auto"/>
            <w:vAlign w:val="center"/>
            <w:hideMark/>
          </w:tcPr>
          <w:p w14:paraId="63EC9EF8" w14:textId="77777777" w:rsidR="00005A6D" w:rsidRPr="00005A6D" w:rsidRDefault="00005A6D" w:rsidP="00005A6D">
            <w:pPr>
              <w:spacing w:line="240" w:lineRule="auto"/>
              <w:jc w:val="right"/>
              <w:rPr>
                <w:sz w:val="12"/>
                <w:szCs w:val="12"/>
              </w:rPr>
            </w:pPr>
            <w:r w:rsidRPr="00005A6D">
              <w:rPr>
                <w:sz w:val="12"/>
                <w:szCs w:val="12"/>
              </w:rPr>
              <w:t>2 000,00</w:t>
            </w:r>
          </w:p>
        </w:tc>
        <w:tc>
          <w:tcPr>
            <w:tcW w:w="393" w:type="pct"/>
            <w:tcBorders>
              <w:top w:val="nil"/>
              <w:left w:val="nil"/>
              <w:bottom w:val="nil"/>
              <w:right w:val="nil"/>
            </w:tcBorders>
            <w:shd w:val="clear" w:color="auto" w:fill="auto"/>
            <w:vAlign w:val="center"/>
            <w:hideMark/>
          </w:tcPr>
          <w:p w14:paraId="079B7F11"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3C5F2B2" w14:textId="77777777" w:rsidTr="00005A6D">
        <w:trPr>
          <w:trHeight w:val="85"/>
        </w:trPr>
        <w:tc>
          <w:tcPr>
            <w:tcW w:w="2664" w:type="pct"/>
            <w:tcBorders>
              <w:top w:val="nil"/>
              <w:left w:val="nil"/>
              <w:bottom w:val="nil"/>
              <w:right w:val="nil"/>
            </w:tcBorders>
            <w:shd w:val="clear" w:color="auto" w:fill="auto"/>
            <w:vAlign w:val="center"/>
            <w:hideMark/>
          </w:tcPr>
          <w:p w14:paraId="39F1D1B2" w14:textId="77777777" w:rsidR="00005A6D" w:rsidRPr="00005A6D" w:rsidRDefault="00005A6D" w:rsidP="00005A6D">
            <w:pPr>
              <w:spacing w:line="240" w:lineRule="auto"/>
              <w:rPr>
                <w:sz w:val="12"/>
                <w:szCs w:val="12"/>
              </w:rPr>
            </w:pPr>
            <w:r w:rsidRPr="00005A6D">
              <w:rPr>
                <w:sz w:val="12"/>
                <w:szCs w:val="12"/>
              </w:rPr>
              <w:t>grupa wsparcia - Razem Łatwiej (102 osoby)</w:t>
            </w:r>
          </w:p>
        </w:tc>
        <w:tc>
          <w:tcPr>
            <w:tcW w:w="538" w:type="pct"/>
            <w:tcBorders>
              <w:top w:val="nil"/>
              <w:left w:val="nil"/>
              <w:bottom w:val="nil"/>
              <w:right w:val="nil"/>
            </w:tcBorders>
            <w:shd w:val="clear" w:color="auto" w:fill="auto"/>
            <w:noWrap/>
            <w:vAlign w:val="center"/>
            <w:hideMark/>
          </w:tcPr>
          <w:p w14:paraId="0D065E8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86511BF" w14:textId="77777777" w:rsidR="00005A6D" w:rsidRPr="00005A6D" w:rsidRDefault="00005A6D" w:rsidP="00005A6D">
            <w:pPr>
              <w:spacing w:line="240" w:lineRule="auto"/>
              <w:jc w:val="right"/>
              <w:rPr>
                <w:sz w:val="12"/>
                <w:szCs w:val="12"/>
              </w:rPr>
            </w:pPr>
            <w:r w:rsidRPr="00005A6D">
              <w:rPr>
                <w:sz w:val="12"/>
                <w:szCs w:val="12"/>
              </w:rPr>
              <w:t>778</w:t>
            </w:r>
          </w:p>
        </w:tc>
        <w:tc>
          <w:tcPr>
            <w:tcW w:w="786" w:type="pct"/>
            <w:tcBorders>
              <w:top w:val="nil"/>
              <w:left w:val="nil"/>
              <w:bottom w:val="nil"/>
              <w:right w:val="nil"/>
            </w:tcBorders>
            <w:shd w:val="clear" w:color="auto" w:fill="auto"/>
            <w:vAlign w:val="center"/>
            <w:hideMark/>
          </w:tcPr>
          <w:p w14:paraId="6866A8C5" w14:textId="77777777" w:rsidR="00005A6D" w:rsidRPr="00005A6D" w:rsidRDefault="00005A6D" w:rsidP="00005A6D">
            <w:pPr>
              <w:spacing w:line="240" w:lineRule="auto"/>
              <w:jc w:val="right"/>
              <w:rPr>
                <w:sz w:val="12"/>
                <w:szCs w:val="12"/>
              </w:rPr>
            </w:pPr>
            <w:r w:rsidRPr="00005A6D">
              <w:rPr>
                <w:sz w:val="12"/>
                <w:szCs w:val="12"/>
              </w:rPr>
              <w:t>777,01</w:t>
            </w:r>
          </w:p>
        </w:tc>
        <w:tc>
          <w:tcPr>
            <w:tcW w:w="393" w:type="pct"/>
            <w:tcBorders>
              <w:top w:val="nil"/>
              <w:left w:val="nil"/>
              <w:bottom w:val="nil"/>
              <w:right w:val="nil"/>
            </w:tcBorders>
            <w:shd w:val="clear" w:color="auto" w:fill="auto"/>
            <w:vAlign w:val="center"/>
            <w:hideMark/>
          </w:tcPr>
          <w:p w14:paraId="45658C58"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3F5AC407" w14:textId="77777777" w:rsidTr="00005A6D">
        <w:trPr>
          <w:trHeight w:val="85"/>
        </w:trPr>
        <w:tc>
          <w:tcPr>
            <w:tcW w:w="2664" w:type="pct"/>
            <w:tcBorders>
              <w:top w:val="nil"/>
              <w:left w:val="nil"/>
              <w:bottom w:val="nil"/>
              <w:right w:val="nil"/>
            </w:tcBorders>
            <w:shd w:val="clear" w:color="auto" w:fill="auto"/>
            <w:vAlign w:val="center"/>
            <w:hideMark/>
          </w:tcPr>
          <w:p w14:paraId="3BFC71A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E9FF49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775385"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CBE92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BCAD8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7A2C98D" w14:textId="77777777" w:rsidTr="00005A6D">
        <w:trPr>
          <w:trHeight w:val="85"/>
        </w:trPr>
        <w:tc>
          <w:tcPr>
            <w:tcW w:w="2664" w:type="pct"/>
            <w:tcBorders>
              <w:top w:val="nil"/>
              <w:left w:val="nil"/>
              <w:bottom w:val="nil"/>
              <w:right w:val="nil"/>
            </w:tcBorders>
            <w:shd w:val="clear" w:color="auto" w:fill="auto"/>
            <w:vAlign w:val="center"/>
            <w:hideMark/>
          </w:tcPr>
          <w:p w14:paraId="181F173D" w14:textId="77777777" w:rsidR="00005A6D" w:rsidRPr="00005A6D" w:rsidRDefault="00005A6D" w:rsidP="00005A6D">
            <w:pPr>
              <w:spacing w:line="240" w:lineRule="auto"/>
              <w:rPr>
                <w:i/>
                <w:iCs/>
                <w:sz w:val="12"/>
                <w:szCs w:val="12"/>
                <w:u w:val="single"/>
              </w:rPr>
            </w:pPr>
            <w:r w:rsidRPr="00005A6D">
              <w:rPr>
                <w:i/>
                <w:iCs/>
                <w:sz w:val="12"/>
                <w:szCs w:val="12"/>
                <w:u w:val="single"/>
              </w:rPr>
              <w:t>Dysponent 2:</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noWrap/>
            <w:vAlign w:val="center"/>
            <w:hideMark/>
          </w:tcPr>
          <w:p w14:paraId="7BCB38B4"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E4B3E69" w14:textId="77777777" w:rsidR="00005A6D" w:rsidRPr="00005A6D" w:rsidRDefault="00005A6D" w:rsidP="00005A6D">
            <w:pPr>
              <w:spacing w:line="240" w:lineRule="auto"/>
              <w:jc w:val="right"/>
              <w:rPr>
                <w:i/>
                <w:iCs/>
                <w:sz w:val="12"/>
                <w:szCs w:val="12"/>
              </w:rPr>
            </w:pPr>
            <w:r w:rsidRPr="00005A6D">
              <w:rPr>
                <w:i/>
                <w:iCs/>
                <w:sz w:val="12"/>
                <w:szCs w:val="12"/>
              </w:rPr>
              <w:t>200 000</w:t>
            </w:r>
          </w:p>
        </w:tc>
        <w:tc>
          <w:tcPr>
            <w:tcW w:w="786" w:type="pct"/>
            <w:tcBorders>
              <w:top w:val="nil"/>
              <w:left w:val="nil"/>
              <w:bottom w:val="nil"/>
              <w:right w:val="nil"/>
            </w:tcBorders>
            <w:shd w:val="clear" w:color="auto" w:fill="auto"/>
            <w:noWrap/>
            <w:vAlign w:val="center"/>
            <w:hideMark/>
          </w:tcPr>
          <w:p w14:paraId="67A62712" w14:textId="77777777" w:rsidR="00005A6D" w:rsidRPr="00005A6D" w:rsidRDefault="00005A6D" w:rsidP="00005A6D">
            <w:pPr>
              <w:spacing w:line="240" w:lineRule="auto"/>
              <w:jc w:val="right"/>
              <w:rPr>
                <w:i/>
                <w:iCs/>
                <w:sz w:val="12"/>
                <w:szCs w:val="12"/>
              </w:rPr>
            </w:pPr>
            <w:r w:rsidRPr="00005A6D">
              <w:rPr>
                <w:i/>
                <w:iCs/>
                <w:sz w:val="12"/>
                <w:szCs w:val="12"/>
              </w:rPr>
              <w:t>200 000,00</w:t>
            </w:r>
          </w:p>
        </w:tc>
        <w:tc>
          <w:tcPr>
            <w:tcW w:w="393" w:type="pct"/>
            <w:tcBorders>
              <w:top w:val="nil"/>
              <w:left w:val="nil"/>
              <w:bottom w:val="nil"/>
              <w:right w:val="nil"/>
            </w:tcBorders>
            <w:shd w:val="clear" w:color="auto" w:fill="auto"/>
            <w:vAlign w:val="center"/>
            <w:hideMark/>
          </w:tcPr>
          <w:p w14:paraId="6C35D11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1D61AE4" w14:textId="77777777" w:rsidTr="00005A6D">
        <w:trPr>
          <w:trHeight w:val="85"/>
        </w:trPr>
        <w:tc>
          <w:tcPr>
            <w:tcW w:w="2664" w:type="pct"/>
            <w:tcBorders>
              <w:top w:val="nil"/>
              <w:left w:val="nil"/>
              <w:bottom w:val="nil"/>
              <w:right w:val="nil"/>
            </w:tcBorders>
            <w:shd w:val="clear" w:color="auto" w:fill="auto"/>
            <w:vAlign w:val="center"/>
            <w:hideMark/>
          </w:tcPr>
          <w:p w14:paraId="6B1B059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6B2EDE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5E055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FFEAE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2E40D1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526A7A0" w14:textId="77777777" w:rsidTr="00005A6D">
        <w:trPr>
          <w:trHeight w:val="85"/>
        </w:trPr>
        <w:tc>
          <w:tcPr>
            <w:tcW w:w="2664" w:type="pct"/>
            <w:tcBorders>
              <w:top w:val="nil"/>
              <w:left w:val="nil"/>
              <w:bottom w:val="nil"/>
              <w:right w:val="nil"/>
            </w:tcBorders>
            <w:shd w:val="clear" w:color="auto" w:fill="auto"/>
            <w:vAlign w:val="center"/>
            <w:hideMark/>
          </w:tcPr>
          <w:p w14:paraId="6DD2953C"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noWrap/>
            <w:vAlign w:val="center"/>
            <w:hideMark/>
          </w:tcPr>
          <w:p w14:paraId="42B41B07"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27DBBA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C95B76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6AA0FA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1BED9E" w14:textId="77777777" w:rsidTr="00005A6D">
        <w:trPr>
          <w:trHeight w:val="85"/>
        </w:trPr>
        <w:tc>
          <w:tcPr>
            <w:tcW w:w="2664" w:type="pct"/>
            <w:tcBorders>
              <w:top w:val="nil"/>
              <w:left w:val="nil"/>
              <w:bottom w:val="nil"/>
              <w:right w:val="nil"/>
            </w:tcBorders>
            <w:shd w:val="clear" w:color="auto" w:fill="auto"/>
            <w:vAlign w:val="center"/>
            <w:hideMark/>
          </w:tcPr>
          <w:p w14:paraId="06F95C9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76136C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7EBBF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3FEE15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41830F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81856D" w14:textId="77777777" w:rsidTr="00005A6D">
        <w:trPr>
          <w:trHeight w:val="85"/>
        </w:trPr>
        <w:tc>
          <w:tcPr>
            <w:tcW w:w="2664" w:type="pct"/>
            <w:tcBorders>
              <w:top w:val="nil"/>
              <w:left w:val="nil"/>
              <w:bottom w:val="nil"/>
              <w:right w:val="nil"/>
            </w:tcBorders>
            <w:shd w:val="clear" w:color="auto" w:fill="auto"/>
            <w:vAlign w:val="center"/>
            <w:hideMark/>
          </w:tcPr>
          <w:p w14:paraId="2D779779"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FFAC4F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263009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B195D1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7143D5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CF28EB" w14:textId="77777777" w:rsidTr="00005A6D">
        <w:trPr>
          <w:trHeight w:val="85"/>
        </w:trPr>
        <w:tc>
          <w:tcPr>
            <w:tcW w:w="2664" w:type="pct"/>
            <w:tcBorders>
              <w:top w:val="nil"/>
              <w:left w:val="nil"/>
              <w:bottom w:val="nil"/>
              <w:right w:val="nil"/>
            </w:tcBorders>
            <w:shd w:val="clear" w:color="auto" w:fill="auto"/>
            <w:vAlign w:val="center"/>
            <w:hideMark/>
          </w:tcPr>
          <w:p w14:paraId="69E86C21" w14:textId="77777777" w:rsidR="00005A6D" w:rsidRPr="00005A6D" w:rsidRDefault="00005A6D" w:rsidP="00005A6D">
            <w:pPr>
              <w:spacing w:line="240" w:lineRule="auto"/>
              <w:jc w:val="both"/>
              <w:rPr>
                <w:sz w:val="12"/>
                <w:szCs w:val="12"/>
              </w:rPr>
            </w:pPr>
            <w:r w:rsidRPr="00005A6D">
              <w:rPr>
                <w:sz w:val="12"/>
                <w:szCs w:val="12"/>
              </w:rPr>
              <w:t xml:space="preserve">realizacja zadań z zakresu programów dla seniorów, osób niepełnosprawnych, integrujących pokolenia zleconych organizacjom pozarządowym prowadzącym działalność pożytku publicznego dotyczących programów/zadań: Projekt Razem; Wyjdź z domu; Badaj się i żyj </w:t>
            </w:r>
          </w:p>
        </w:tc>
        <w:tc>
          <w:tcPr>
            <w:tcW w:w="538" w:type="pct"/>
            <w:tcBorders>
              <w:top w:val="nil"/>
              <w:left w:val="nil"/>
              <w:bottom w:val="nil"/>
              <w:right w:val="nil"/>
            </w:tcBorders>
            <w:shd w:val="clear" w:color="auto" w:fill="auto"/>
            <w:noWrap/>
            <w:vAlign w:val="center"/>
            <w:hideMark/>
          </w:tcPr>
          <w:p w14:paraId="14891D69"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B39FC70" w14:textId="77777777" w:rsidR="00005A6D" w:rsidRPr="00005A6D" w:rsidRDefault="00005A6D" w:rsidP="00005A6D">
            <w:pPr>
              <w:spacing w:line="240" w:lineRule="auto"/>
              <w:jc w:val="right"/>
              <w:rPr>
                <w:sz w:val="12"/>
                <w:szCs w:val="12"/>
              </w:rPr>
            </w:pPr>
            <w:r w:rsidRPr="00005A6D">
              <w:rPr>
                <w:sz w:val="12"/>
                <w:szCs w:val="12"/>
              </w:rPr>
              <w:t>200 000</w:t>
            </w:r>
          </w:p>
        </w:tc>
        <w:tc>
          <w:tcPr>
            <w:tcW w:w="786" w:type="pct"/>
            <w:tcBorders>
              <w:top w:val="nil"/>
              <w:left w:val="nil"/>
              <w:bottom w:val="nil"/>
              <w:right w:val="nil"/>
            </w:tcBorders>
            <w:shd w:val="clear" w:color="auto" w:fill="auto"/>
            <w:vAlign w:val="center"/>
            <w:hideMark/>
          </w:tcPr>
          <w:p w14:paraId="2A9656D7" w14:textId="77777777" w:rsidR="00005A6D" w:rsidRPr="00005A6D" w:rsidRDefault="00005A6D" w:rsidP="00005A6D">
            <w:pPr>
              <w:spacing w:line="240" w:lineRule="auto"/>
              <w:jc w:val="right"/>
              <w:rPr>
                <w:sz w:val="12"/>
                <w:szCs w:val="12"/>
              </w:rPr>
            </w:pPr>
            <w:r w:rsidRPr="00005A6D">
              <w:rPr>
                <w:sz w:val="12"/>
                <w:szCs w:val="12"/>
              </w:rPr>
              <w:t>200 000,00</w:t>
            </w:r>
          </w:p>
        </w:tc>
        <w:tc>
          <w:tcPr>
            <w:tcW w:w="393" w:type="pct"/>
            <w:tcBorders>
              <w:top w:val="nil"/>
              <w:left w:val="nil"/>
              <w:bottom w:val="nil"/>
              <w:right w:val="nil"/>
            </w:tcBorders>
            <w:shd w:val="clear" w:color="auto" w:fill="auto"/>
            <w:vAlign w:val="center"/>
            <w:hideMark/>
          </w:tcPr>
          <w:p w14:paraId="648E3D3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03FF55F" w14:textId="77777777" w:rsidTr="00005A6D">
        <w:trPr>
          <w:trHeight w:val="85"/>
        </w:trPr>
        <w:tc>
          <w:tcPr>
            <w:tcW w:w="2664" w:type="pct"/>
            <w:tcBorders>
              <w:top w:val="nil"/>
              <w:left w:val="nil"/>
              <w:bottom w:val="nil"/>
              <w:right w:val="nil"/>
            </w:tcBorders>
            <w:shd w:val="clear" w:color="auto" w:fill="auto"/>
            <w:vAlign w:val="center"/>
            <w:hideMark/>
          </w:tcPr>
          <w:p w14:paraId="09619338"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F5988A2"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DB9F0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C7059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D26B02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0D16B9" w14:textId="77777777" w:rsidTr="00005A6D">
        <w:trPr>
          <w:trHeight w:val="85"/>
        </w:trPr>
        <w:tc>
          <w:tcPr>
            <w:tcW w:w="2664" w:type="pct"/>
            <w:tcBorders>
              <w:top w:val="nil"/>
              <w:left w:val="nil"/>
              <w:bottom w:val="nil"/>
              <w:right w:val="nil"/>
            </w:tcBorders>
            <w:shd w:val="clear" w:color="auto" w:fill="auto"/>
            <w:vAlign w:val="center"/>
            <w:hideMark/>
          </w:tcPr>
          <w:p w14:paraId="10B5225E" w14:textId="77777777" w:rsidR="00005A6D" w:rsidRPr="00005A6D" w:rsidRDefault="00005A6D" w:rsidP="00005A6D">
            <w:pPr>
              <w:spacing w:line="240" w:lineRule="auto"/>
              <w:rPr>
                <w:i/>
                <w:iCs/>
                <w:sz w:val="12"/>
                <w:szCs w:val="12"/>
                <w:u w:val="single"/>
              </w:rPr>
            </w:pPr>
            <w:r w:rsidRPr="00005A6D">
              <w:rPr>
                <w:i/>
                <w:iCs/>
                <w:sz w:val="12"/>
                <w:szCs w:val="12"/>
                <w:u w:val="single"/>
              </w:rPr>
              <w:t>Dysponent 3:</w:t>
            </w:r>
            <w:r w:rsidRPr="00005A6D">
              <w:rPr>
                <w:i/>
                <w:iCs/>
                <w:sz w:val="12"/>
                <w:szCs w:val="12"/>
              </w:rPr>
              <w:t xml:space="preserve"> Wydział Organizacyjny</w:t>
            </w:r>
          </w:p>
        </w:tc>
        <w:tc>
          <w:tcPr>
            <w:tcW w:w="538" w:type="pct"/>
            <w:tcBorders>
              <w:top w:val="nil"/>
              <w:left w:val="nil"/>
              <w:bottom w:val="nil"/>
              <w:right w:val="nil"/>
            </w:tcBorders>
            <w:shd w:val="clear" w:color="auto" w:fill="auto"/>
            <w:noWrap/>
            <w:vAlign w:val="center"/>
            <w:hideMark/>
          </w:tcPr>
          <w:p w14:paraId="0FF4365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6D62278" w14:textId="77777777" w:rsidR="00005A6D" w:rsidRPr="00005A6D" w:rsidRDefault="00005A6D" w:rsidP="00005A6D">
            <w:pPr>
              <w:spacing w:line="240" w:lineRule="auto"/>
              <w:jc w:val="right"/>
              <w:rPr>
                <w:i/>
                <w:iCs/>
                <w:sz w:val="12"/>
                <w:szCs w:val="12"/>
              </w:rPr>
            </w:pPr>
            <w:r w:rsidRPr="00005A6D">
              <w:rPr>
                <w:i/>
                <w:iCs/>
                <w:sz w:val="12"/>
                <w:szCs w:val="12"/>
              </w:rPr>
              <w:t>50 700</w:t>
            </w:r>
          </w:p>
        </w:tc>
        <w:tc>
          <w:tcPr>
            <w:tcW w:w="786" w:type="pct"/>
            <w:tcBorders>
              <w:top w:val="nil"/>
              <w:left w:val="nil"/>
              <w:bottom w:val="nil"/>
              <w:right w:val="nil"/>
            </w:tcBorders>
            <w:shd w:val="clear" w:color="auto" w:fill="auto"/>
            <w:vAlign w:val="center"/>
            <w:hideMark/>
          </w:tcPr>
          <w:p w14:paraId="7FF50E29" w14:textId="77777777" w:rsidR="00005A6D" w:rsidRPr="00005A6D" w:rsidRDefault="00005A6D" w:rsidP="00005A6D">
            <w:pPr>
              <w:spacing w:line="240" w:lineRule="auto"/>
              <w:jc w:val="right"/>
              <w:rPr>
                <w:i/>
                <w:iCs/>
                <w:sz w:val="12"/>
                <w:szCs w:val="12"/>
              </w:rPr>
            </w:pPr>
            <w:r w:rsidRPr="00005A6D">
              <w:rPr>
                <w:i/>
                <w:iCs/>
                <w:sz w:val="12"/>
                <w:szCs w:val="12"/>
              </w:rPr>
              <w:t>49 330,00</w:t>
            </w:r>
          </w:p>
        </w:tc>
        <w:tc>
          <w:tcPr>
            <w:tcW w:w="393" w:type="pct"/>
            <w:tcBorders>
              <w:top w:val="nil"/>
              <w:left w:val="nil"/>
              <w:bottom w:val="nil"/>
              <w:right w:val="nil"/>
            </w:tcBorders>
            <w:shd w:val="clear" w:color="auto" w:fill="auto"/>
            <w:vAlign w:val="center"/>
            <w:hideMark/>
          </w:tcPr>
          <w:p w14:paraId="772D406A" w14:textId="77777777" w:rsidR="00005A6D" w:rsidRPr="00005A6D" w:rsidRDefault="00005A6D" w:rsidP="00005A6D">
            <w:pPr>
              <w:spacing w:line="240" w:lineRule="auto"/>
              <w:jc w:val="right"/>
              <w:rPr>
                <w:sz w:val="12"/>
                <w:szCs w:val="12"/>
              </w:rPr>
            </w:pPr>
            <w:r w:rsidRPr="00005A6D">
              <w:rPr>
                <w:sz w:val="12"/>
                <w:szCs w:val="12"/>
              </w:rPr>
              <w:t>97,3%</w:t>
            </w:r>
          </w:p>
        </w:tc>
      </w:tr>
      <w:tr w:rsidR="00005A6D" w:rsidRPr="00005A6D" w14:paraId="39E4169E" w14:textId="77777777" w:rsidTr="00005A6D">
        <w:trPr>
          <w:trHeight w:val="85"/>
        </w:trPr>
        <w:tc>
          <w:tcPr>
            <w:tcW w:w="2664" w:type="pct"/>
            <w:tcBorders>
              <w:top w:val="nil"/>
              <w:left w:val="nil"/>
              <w:bottom w:val="nil"/>
              <w:right w:val="nil"/>
            </w:tcBorders>
            <w:shd w:val="clear" w:color="auto" w:fill="auto"/>
            <w:vAlign w:val="center"/>
            <w:hideMark/>
          </w:tcPr>
          <w:p w14:paraId="772D868E"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88FDD2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2362C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29054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5FA999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40AF06" w14:textId="77777777" w:rsidTr="00005A6D">
        <w:trPr>
          <w:trHeight w:val="85"/>
        </w:trPr>
        <w:tc>
          <w:tcPr>
            <w:tcW w:w="2664" w:type="pct"/>
            <w:tcBorders>
              <w:top w:val="nil"/>
              <w:left w:val="nil"/>
              <w:bottom w:val="nil"/>
              <w:right w:val="nil"/>
            </w:tcBorders>
            <w:shd w:val="clear" w:color="auto" w:fill="auto"/>
            <w:vAlign w:val="center"/>
            <w:hideMark/>
          </w:tcPr>
          <w:p w14:paraId="7E448B87"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noWrap/>
            <w:vAlign w:val="center"/>
            <w:hideMark/>
          </w:tcPr>
          <w:p w14:paraId="26A9BBF8"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89CF1B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7F28E9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F541F4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4A61E11" w14:textId="77777777" w:rsidTr="00005A6D">
        <w:trPr>
          <w:trHeight w:val="85"/>
        </w:trPr>
        <w:tc>
          <w:tcPr>
            <w:tcW w:w="2664" w:type="pct"/>
            <w:tcBorders>
              <w:top w:val="nil"/>
              <w:left w:val="nil"/>
              <w:bottom w:val="nil"/>
              <w:right w:val="nil"/>
            </w:tcBorders>
            <w:shd w:val="clear" w:color="auto" w:fill="auto"/>
            <w:vAlign w:val="center"/>
            <w:hideMark/>
          </w:tcPr>
          <w:p w14:paraId="718756E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01E31C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167EF4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B52CD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918B9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92E551" w14:textId="77777777" w:rsidTr="00005A6D">
        <w:trPr>
          <w:trHeight w:val="85"/>
        </w:trPr>
        <w:tc>
          <w:tcPr>
            <w:tcW w:w="2664" w:type="pct"/>
            <w:tcBorders>
              <w:top w:val="nil"/>
              <w:left w:val="nil"/>
              <w:bottom w:val="nil"/>
              <w:right w:val="nil"/>
            </w:tcBorders>
            <w:shd w:val="clear" w:color="auto" w:fill="auto"/>
            <w:vAlign w:val="center"/>
            <w:hideMark/>
          </w:tcPr>
          <w:p w14:paraId="63DC3AB4"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12C5050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B5DA34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24D78D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121A3B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3DE3E2A" w14:textId="77777777" w:rsidTr="00005A6D">
        <w:trPr>
          <w:trHeight w:val="85"/>
        </w:trPr>
        <w:tc>
          <w:tcPr>
            <w:tcW w:w="2664" w:type="pct"/>
            <w:tcBorders>
              <w:top w:val="nil"/>
              <w:left w:val="nil"/>
              <w:bottom w:val="nil"/>
              <w:right w:val="nil"/>
            </w:tcBorders>
            <w:shd w:val="clear" w:color="auto" w:fill="auto"/>
            <w:vAlign w:val="center"/>
            <w:hideMark/>
          </w:tcPr>
          <w:p w14:paraId="087450F6" w14:textId="77777777" w:rsidR="00005A6D" w:rsidRPr="00005A6D" w:rsidRDefault="00005A6D" w:rsidP="00005A6D">
            <w:pPr>
              <w:spacing w:line="240" w:lineRule="auto"/>
              <w:rPr>
                <w:sz w:val="12"/>
                <w:szCs w:val="12"/>
              </w:rPr>
            </w:pPr>
            <w:r w:rsidRPr="00005A6D">
              <w:rPr>
                <w:sz w:val="12"/>
                <w:szCs w:val="12"/>
              </w:rPr>
              <w:t>realizacja inicjatyw Rady Seniorów w ramach "Samorządowego Instrumentu Wsparcia Inicjatyw Rad Seniorów 2024"</w:t>
            </w:r>
          </w:p>
        </w:tc>
        <w:tc>
          <w:tcPr>
            <w:tcW w:w="538" w:type="pct"/>
            <w:tcBorders>
              <w:top w:val="nil"/>
              <w:left w:val="nil"/>
              <w:bottom w:val="nil"/>
              <w:right w:val="nil"/>
            </w:tcBorders>
            <w:shd w:val="clear" w:color="auto" w:fill="auto"/>
            <w:noWrap/>
            <w:vAlign w:val="center"/>
            <w:hideMark/>
          </w:tcPr>
          <w:p w14:paraId="71529CA5"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9505763" w14:textId="77777777" w:rsidR="00005A6D" w:rsidRPr="00005A6D" w:rsidRDefault="00005A6D" w:rsidP="00005A6D">
            <w:pPr>
              <w:spacing w:line="240" w:lineRule="auto"/>
              <w:jc w:val="right"/>
              <w:rPr>
                <w:sz w:val="12"/>
                <w:szCs w:val="12"/>
              </w:rPr>
            </w:pPr>
            <w:r w:rsidRPr="00005A6D">
              <w:rPr>
                <w:sz w:val="12"/>
                <w:szCs w:val="12"/>
              </w:rPr>
              <w:t>50 700</w:t>
            </w:r>
          </w:p>
        </w:tc>
        <w:tc>
          <w:tcPr>
            <w:tcW w:w="786" w:type="pct"/>
            <w:tcBorders>
              <w:top w:val="nil"/>
              <w:left w:val="nil"/>
              <w:bottom w:val="nil"/>
              <w:right w:val="nil"/>
            </w:tcBorders>
            <w:shd w:val="clear" w:color="auto" w:fill="auto"/>
            <w:vAlign w:val="center"/>
            <w:hideMark/>
          </w:tcPr>
          <w:p w14:paraId="6A3524BD" w14:textId="77777777" w:rsidR="00005A6D" w:rsidRPr="00005A6D" w:rsidRDefault="00005A6D" w:rsidP="00005A6D">
            <w:pPr>
              <w:spacing w:line="240" w:lineRule="auto"/>
              <w:jc w:val="right"/>
              <w:rPr>
                <w:sz w:val="12"/>
                <w:szCs w:val="12"/>
              </w:rPr>
            </w:pPr>
            <w:r w:rsidRPr="00005A6D">
              <w:rPr>
                <w:sz w:val="12"/>
                <w:szCs w:val="12"/>
              </w:rPr>
              <w:t>49 330,00</w:t>
            </w:r>
          </w:p>
        </w:tc>
        <w:tc>
          <w:tcPr>
            <w:tcW w:w="393" w:type="pct"/>
            <w:tcBorders>
              <w:top w:val="nil"/>
              <w:left w:val="nil"/>
              <w:bottom w:val="nil"/>
              <w:right w:val="nil"/>
            </w:tcBorders>
            <w:shd w:val="clear" w:color="auto" w:fill="auto"/>
            <w:vAlign w:val="center"/>
            <w:hideMark/>
          </w:tcPr>
          <w:p w14:paraId="13CF5435" w14:textId="77777777" w:rsidR="00005A6D" w:rsidRPr="00005A6D" w:rsidRDefault="00005A6D" w:rsidP="00005A6D">
            <w:pPr>
              <w:spacing w:line="240" w:lineRule="auto"/>
              <w:jc w:val="right"/>
              <w:rPr>
                <w:sz w:val="12"/>
                <w:szCs w:val="12"/>
              </w:rPr>
            </w:pPr>
            <w:r w:rsidRPr="00005A6D">
              <w:rPr>
                <w:sz w:val="12"/>
                <w:szCs w:val="12"/>
              </w:rPr>
              <w:t>97,3%</w:t>
            </w:r>
          </w:p>
        </w:tc>
      </w:tr>
      <w:tr w:rsidR="00005A6D" w:rsidRPr="00005A6D" w14:paraId="4BF29EAE" w14:textId="77777777" w:rsidTr="00005A6D">
        <w:trPr>
          <w:trHeight w:val="85"/>
        </w:trPr>
        <w:tc>
          <w:tcPr>
            <w:tcW w:w="2664" w:type="pct"/>
            <w:tcBorders>
              <w:top w:val="nil"/>
              <w:left w:val="nil"/>
              <w:bottom w:val="nil"/>
              <w:right w:val="nil"/>
            </w:tcBorders>
            <w:shd w:val="clear" w:color="auto" w:fill="auto"/>
            <w:vAlign w:val="center"/>
            <w:hideMark/>
          </w:tcPr>
          <w:p w14:paraId="50037A9E"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083E36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EB8B93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FA767E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449BD5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CD1D79A" w14:textId="77777777" w:rsidTr="00005A6D">
        <w:trPr>
          <w:trHeight w:val="85"/>
        </w:trPr>
        <w:tc>
          <w:tcPr>
            <w:tcW w:w="2664" w:type="pct"/>
            <w:tcBorders>
              <w:top w:val="nil"/>
              <w:left w:val="nil"/>
              <w:bottom w:val="nil"/>
              <w:right w:val="nil"/>
            </w:tcBorders>
            <w:shd w:val="clear" w:color="auto" w:fill="auto"/>
            <w:vAlign w:val="center"/>
            <w:hideMark/>
          </w:tcPr>
          <w:p w14:paraId="35BE69D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4EEC41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6E519D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E1D408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34017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31C8BAE" w14:textId="77777777" w:rsidTr="00005A6D">
        <w:trPr>
          <w:trHeight w:val="85"/>
        </w:trPr>
        <w:tc>
          <w:tcPr>
            <w:tcW w:w="2664" w:type="pct"/>
            <w:tcBorders>
              <w:top w:val="nil"/>
              <w:left w:val="nil"/>
              <w:bottom w:val="nil"/>
              <w:right w:val="nil"/>
            </w:tcBorders>
            <w:shd w:val="clear" w:color="auto" w:fill="auto"/>
            <w:vAlign w:val="center"/>
            <w:hideMark/>
          </w:tcPr>
          <w:p w14:paraId="3948E379"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3C4B5919"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1A5DA2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2AE6A8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83A640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CE0C37A" w14:textId="77777777" w:rsidTr="00005A6D">
        <w:trPr>
          <w:trHeight w:val="85"/>
        </w:trPr>
        <w:tc>
          <w:tcPr>
            <w:tcW w:w="2664" w:type="pct"/>
            <w:tcBorders>
              <w:top w:val="nil"/>
              <w:left w:val="nil"/>
              <w:bottom w:val="nil"/>
              <w:right w:val="nil"/>
            </w:tcBorders>
            <w:shd w:val="clear" w:color="auto" w:fill="auto"/>
            <w:vAlign w:val="center"/>
            <w:hideMark/>
          </w:tcPr>
          <w:p w14:paraId="692766F4" w14:textId="77777777" w:rsidR="00005A6D" w:rsidRPr="00005A6D" w:rsidRDefault="00005A6D" w:rsidP="00005A6D">
            <w:pPr>
              <w:spacing w:line="240" w:lineRule="auto"/>
              <w:rPr>
                <w:i/>
                <w:iCs/>
                <w:sz w:val="12"/>
                <w:szCs w:val="12"/>
              </w:rPr>
            </w:pPr>
            <w:r w:rsidRPr="00005A6D">
              <w:rPr>
                <w:i/>
                <w:iCs/>
                <w:sz w:val="12"/>
                <w:szCs w:val="12"/>
              </w:rPr>
              <w:t xml:space="preserve">2. Ustawa z dnia 24 kwietnia 2003 r. o działalności pożytku publicznego i o wolontariacie </w:t>
            </w:r>
          </w:p>
        </w:tc>
        <w:tc>
          <w:tcPr>
            <w:tcW w:w="538" w:type="pct"/>
            <w:tcBorders>
              <w:top w:val="nil"/>
              <w:left w:val="nil"/>
              <w:bottom w:val="nil"/>
              <w:right w:val="nil"/>
            </w:tcBorders>
            <w:shd w:val="clear" w:color="auto" w:fill="auto"/>
            <w:noWrap/>
            <w:vAlign w:val="center"/>
            <w:hideMark/>
          </w:tcPr>
          <w:p w14:paraId="27A5893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48CDB8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CE321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638B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B5CA4F" w14:textId="77777777" w:rsidTr="00005A6D">
        <w:trPr>
          <w:trHeight w:val="85"/>
        </w:trPr>
        <w:tc>
          <w:tcPr>
            <w:tcW w:w="2664" w:type="pct"/>
            <w:tcBorders>
              <w:top w:val="nil"/>
              <w:left w:val="nil"/>
              <w:bottom w:val="nil"/>
              <w:right w:val="nil"/>
            </w:tcBorders>
            <w:shd w:val="clear" w:color="auto" w:fill="auto"/>
            <w:vAlign w:val="center"/>
            <w:hideMark/>
          </w:tcPr>
          <w:p w14:paraId="45B7FAE2" w14:textId="77777777" w:rsidR="00005A6D" w:rsidRPr="00005A6D" w:rsidRDefault="00005A6D" w:rsidP="00005A6D">
            <w:pPr>
              <w:spacing w:line="240" w:lineRule="auto"/>
              <w:rPr>
                <w:i/>
                <w:iCs/>
                <w:sz w:val="12"/>
                <w:szCs w:val="12"/>
              </w:rPr>
            </w:pPr>
            <w:r w:rsidRPr="00005A6D">
              <w:rPr>
                <w:i/>
                <w:iCs/>
                <w:sz w:val="12"/>
                <w:szCs w:val="12"/>
              </w:rPr>
              <w:t>3. Ustawa z dnia 29 lipca 2005 r. o przeciwdziałaniu przemocy domowej</w:t>
            </w:r>
          </w:p>
        </w:tc>
        <w:tc>
          <w:tcPr>
            <w:tcW w:w="538" w:type="pct"/>
            <w:tcBorders>
              <w:top w:val="nil"/>
              <w:left w:val="nil"/>
              <w:bottom w:val="nil"/>
              <w:right w:val="nil"/>
            </w:tcBorders>
            <w:shd w:val="clear" w:color="auto" w:fill="auto"/>
            <w:noWrap/>
            <w:vAlign w:val="center"/>
            <w:hideMark/>
          </w:tcPr>
          <w:p w14:paraId="3E20889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124F68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13561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D991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5EF3C33" w14:textId="77777777" w:rsidTr="00005A6D">
        <w:trPr>
          <w:trHeight w:val="85"/>
        </w:trPr>
        <w:tc>
          <w:tcPr>
            <w:tcW w:w="2664" w:type="pct"/>
            <w:tcBorders>
              <w:top w:val="nil"/>
              <w:left w:val="nil"/>
              <w:bottom w:val="nil"/>
              <w:right w:val="nil"/>
            </w:tcBorders>
            <w:shd w:val="clear" w:color="auto" w:fill="auto"/>
            <w:vAlign w:val="center"/>
            <w:hideMark/>
          </w:tcPr>
          <w:p w14:paraId="241F15F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79B43D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87043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B8D1A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4EAA7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19557B" w14:textId="77777777" w:rsidTr="00005A6D">
        <w:trPr>
          <w:trHeight w:val="85"/>
        </w:trPr>
        <w:tc>
          <w:tcPr>
            <w:tcW w:w="2664" w:type="pct"/>
            <w:tcBorders>
              <w:top w:val="nil"/>
              <w:left w:val="nil"/>
              <w:bottom w:val="nil"/>
              <w:right w:val="nil"/>
            </w:tcBorders>
            <w:shd w:val="clear" w:color="000000" w:fill="EAF1F6"/>
            <w:vAlign w:val="center"/>
            <w:hideMark/>
          </w:tcPr>
          <w:p w14:paraId="05E5529D" w14:textId="77777777" w:rsidR="00005A6D" w:rsidRPr="00005A6D" w:rsidRDefault="00005A6D" w:rsidP="00005A6D">
            <w:pPr>
              <w:spacing w:line="240" w:lineRule="auto"/>
              <w:rPr>
                <w:b/>
                <w:bCs/>
                <w:color w:val="000000"/>
                <w:sz w:val="12"/>
                <w:szCs w:val="12"/>
              </w:rPr>
            </w:pPr>
            <w:r w:rsidRPr="00005A6D">
              <w:rPr>
                <w:b/>
                <w:bCs/>
                <w:color w:val="000000"/>
                <w:sz w:val="12"/>
                <w:szCs w:val="12"/>
              </w:rPr>
              <w:t>Dożywianie - zadanie 11</w:t>
            </w:r>
          </w:p>
        </w:tc>
        <w:tc>
          <w:tcPr>
            <w:tcW w:w="538" w:type="pct"/>
            <w:tcBorders>
              <w:top w:val="nil"/>
              <w:left w:val="nil"/>
              <w:bottom w:val="nil"/>
              <w:right w:val="nil"/>
            </w:tcBorders>
            <w:shd w:val="clear" w:color="000000" w:fill="EAF1F6"/>
            <w:vAlign w:val="center"/>
            <w:hideMark/>
          </w:tcPr>
          <w:p w14:paraId="499EFB98"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7326D6A6" w14:textId="77777777" w:rsidR="00005A6D" w:rsidRPr="00005A6D" w:rsidRDefault="00005A6D" w:rsidP="00005A6D">
            <w:pPr>
              <w:spacing w:line="240" w:lineRule="auto"/>
              <w:jc w:val="right"/>
              <w:rPr>
                <w:b/>
                <w:bCs/>
                <w:sz w:val="12"/>
                <w:szCs w:val="12"/>
              </w:rPr>
            </w:pPr>
            <w:r w:rsidRPr="00005A6D">
              <w:rPr>
                <w:b/>
                <w:bCs/>
                <w:sz w:val="12"/>
                <w:szCs w:val="12"/>
              </w:rPr>
              <w:t>1 543 599</w:t>
            </w:r>
          </w:p>
        </w:tc>
        <w:tc>
          <w:tcPr>
            <w:tcW w:w="786" w:type="pct"/>
            <w:tcBorders>
              <w:top w:val="nil"/>
              <w:left w:val="nil"/>
              <w:bottom w:val="nil"/>
              <w:right w:val="nil"/>
            </w:tcBorders>
            <w:shd w:val="clear" w:color="000000" w:fill="EAF1F6"/>
            <w:vAlign w:val="center"/>
            <w:hideMark/>
          </w:tcPr>
          <w:p w14:paraId="340595BE" w14:textId="77777777" w:rsidR="00005A6D" w:rsidRPr="00005A6D" w:rsidRDefault="00005A6D" w:rsidP="00005A6D">
            <w:pPr>
              <w:spacing w:line="240" w:lineRule="auto"/>
              <w:jc w:val="right"/>
              <w:rPr>
                <w:b/>
                <w:bCs/>
                <w:sz w:val="12"/>
                <w:szCs w:val="12"/>
              </w:rPr>
            </w:pPr>
            <w:r w:rsidRPr="00005A6D">
              <w:rPr>
                <w:b/>
                <w:bCs/>
                <w:sz w:val="12"/>
                <w:szCs w:val="12"/>
              </w:rPr>
              <w:t>1 526 705,57</w:t>
            </w:r>
          </w:p>
        </w:tc>
        <w:tc>
          <w:tcPr>
            <w:tcW w:w="393" w:type="pct"/>
            <w:tcBorders>
              <w:top w:val="nil"/>
              <w:left w:val="nil"/>
              <w:bottom w:val="nil"/>
              <w:right w:val="nil"/>
            </w:tcBorders>
            <w:shd w:val="clear" w:color="000000" w:fill="EAF1F6"/>
            <w:vAlign w:val="center"/>
            <w:hideMark/>
          </w:tcPr>
          <w:p w14:paraId="554E622E" w14:textId="77777777" w:rsidR="00005A6D" w:rsidRPr="00005A6D" w:rsidRDefault="00005A6D" w:rsidP="00005A6D">
            <w:pPr>
              <w:spacing w:line="240" w:lineRule="auto"/>
              <w:jc w:val="right"/>
              <w:rPr>
                <w:b/>
                <w:bCs/>
                <w:sz w:val="12"/>
                <w:szCs w:val="12"/>
              </w:rPr>
            </w:pPr>
            <w:r w:rsidRPr="00005A6D">
              <w:rPr>
                <w:b/>
                <w:bCs/>
                <w:sz w:val="12"/>
                <w:szCs w:val="12"/>
              </w:rPr>
              <w:t>98,9%</w:t>
            </w:r>
          </w:p>
        </w:tc>
      </w:tr>
      <w:tr w:rsidR="00005A6D" w:rsidRPr="00005A6D" w14:paraId="302D77AF" w14:textId="77777777" w:rsidTr="00005A6D">
        <w:trPr>
          <w:trHeight w:val="85"/>
        </w:trPr>
        <w:tc>
          <w:tcPr>
            <w:tcW w:w="2664" w:type="pct"/>
            <w:tcBorders>
              <w:top w:val="nil"/>
              <w:left w:val="nil"/>
              <w:bottom w:val="nil"/>
              <w:right w:val="nil"/>
            </w:tcBorders>
            <w:shd w:val="clear" w:color="auto" w:fill="auto"/>
            <w:vAlign w:val="center"/>
            <w:hideMark/>
          </w:tcPr>
          <w:p w14:paraId="55F11032"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C07371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D8460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03D6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4FC46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3BDD23E" w14:textId="77777777" w:rsidTr="00005A6D">
        <w:trPr>
          <w:trHeight w:val="85"/>
        </w:trPr>
        <w:tc>
          <w:tcPr>
            <w:tcW w:w="2664" w:type="pct"/>
            <w:tcBorders>
              <w:top w:val="nil"/>
              <w:left w:val="nil"/>
              <w:bottom w:val="nil"/>
              <w:right w:val="nil"/>
            </w:tcBorders>
            <w:shd w:val="clear" w:color="auto" w:fill="auto"/>
            <w:vAlign w:val="center"/>
            <w:hideMark/>
          </w:tcPr>
          <w:p w14:paraId="5B554220" w14:textId="77777777" w:rsidR="00005A6D" w:rsidRPr="00005A6D" w:rsidRDefault="00005A6D" w:rsidP="00005A6D">
            <w:pPr>
              <w:spacing w:line="240" w:lineRule="auto"/>
              <w:rPr>
                <w:b/>
                <w:bCs/>
                <w:color w:val="000000"/>
                <w:sz w:val="12"/>
                <w:szCs w:val="12"/>
              </w:rPr>
            </w:pPr>
            <w:r w:rsidRPr="00005A6D">
              <w:rPr>
                <w:b/>
                <w:bCs/>
                <w:color w:val="000000"/>
                <w:sz w:val="12"/>
                <w:szCs w:val="12"/>
              </w:rPr>
              <w:t>Realizacja programu "Posiłek w szkole i w domu"</w:t>
            </w:r>
          </w:p>
        </w:tc>
        <w:tc>
          <w:tcPr>
            <w:tcW w:w="538" w:type="pct"/>
            <w:tcBorders>
              <w:top w:val="nil"/>
              <w:left w:val="nil"/>
              <w:bottom w:val="nil"/>
              <w:right w:val="nil"/>
            </w:tcBorders>
            <w:shd w:val="clear" w:color="auto" w:fill="auto"/>
            <w:noWrap/>
            <w:vAlign w:val="center"/>
            <w:hideMark/>
          </w:tcPr>
          <w:p w14:paraId="70D69F63" w14:textId="77777777" w:rsidR="00005A6D" w:rsidRPr="00005A6D" w:rsidRDefault="00005A6D" w:rsidP="00005A6D">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74AD8A07" w14:textId="77777777" w:rsidR="00005A6D" w:rsidRPr="00005A6D" w:rsidRDefault="00005A6D" w:rsidP="00005A6D">
            <w:pPr>
              <w:spacing w:line="240" w:lineRule="auto"/>
              <w:jc w:val="right"/>
              <w:rPr>
                <w:b/>
                <w:bCs/>
                <w:sz w:val="12"/>
                <w:szCs w:val="12"/>
              </w:rPr>
            </w:pPr>
            <w:r w:rsidRPr="00005A6D">
              <w:rPr>
                <w:b/>
                <w:bCs/>
                <w:sz w:val="12"/>
                <w:szCs w:val="12"/>
              </w:rPr>
              <w:t>1 374 855</w:t>
            </w:r>
          </w:p>
        </w:tc>
        <w:tc>
          <w:tcPr>
            <w:tcW w:w="786" w:type="pct"/>
            <w:tcBorders>
              <w:top w:val="nil"/>
              <w:left w:val="nil"/>
              <w:bottom w:val="nil"/>
              <w:right w:val="nil"/>
            </w:tcBorders>
            <w:shd w:val="clear" w:color="auto" w:fill="auto"/>
            <w:noWrap/>
            <w:vAlign w:val="center"/>
            <w:hideMark/>
          </w:tcPr>
          <w:p w14:paraId="4095327E" w14:textId="77777777" w:rsidR="00005A6D" w:rsidRPr="00005A6D" w:rsidRDefault="00005A6D" w:rsidP="00005A6D">
            <w:pPr>
              <w:spacing w:line="240" w:lineRule="auto"/>
              <w:jc w:val="right"/>
              <w:rPr>
                <w:b/>
                <w:bCs/>
                <w:sz w:val="12"/>
                <w:szCs w:val="12"/>
              </w:rPr>
            </w:pPr>
            <w:r w:rsidRPr="00005A6D">
              <w:rPr>
                <w:b/>
                <w:bCs/>
                <w:sz w:val="12"/>
                <w:szCs w:val="12"/>
              </w:rPr>
              <w:t>1 359 174,07</w:t>
            </w:r>
          </w:p>
        </w:tc>
        <w:tc>
          <w:tcPr>
            <w:tcW w:w="393" w:type="pct"/>
            <w:tcBorders>
              <w:top w:val="nil"/>
              <w:left w:val="nil"/>
              <w:bottom w:val="nil"/>
              <w:right w:val="nil"/>
            </w:tcBorders>
            <w:shd w:val="clear" w:color="auto" w:fill="auto"/>
            <w:noWrap/>
            <w:vAlign w:val="center"/>
            <w:hideMark/>
          </w:tcPr>
          <w:p w14:paraId="36BEE0AB" w14:textId="77777777" w:rsidR="00005A6D" w:rsidRPr="00005A6D" w:rsidRDefault="00005A6D" w:rsidP="00005A6D">
            <w:pPr>
              <w:spacing w:line="240" w:lineRule="auto"/>
              <w:jc w:val="right"/>
              <w:rPr>
                <w:b/>
                <w:bCs/>
                <w:sz w:val="12"/>
                <w:szCs w:val="12"/>
              </w:rPr>
            </w:pPr>
            <w:r w:rsidRPr="00005A6D">
              <w:rPr>
                <w:b/>
                <w:bCs/>
                <w:sz w:val="12"/>
                <w:szCs w:val="12"/>
              </w:rPr>
              <w:t>98,9%</w:t>
            </w:r>
          </w:p>
        </w:tc>
      </w:tr>
      <w:tr w:rsidR="00005A6D" w:rsidRPr="00005A6D" w14:paraId="59E9E15C" w14:textId="77777777" w:rsidTr="00005A6D">
        <w:trPr>
          <w:trHeight w:val="85"/>
        </w:trPr>
        <w:tc>
          <w:tcPr>
            <w:tcW w:w="2664" w:type="pct"/>
            <w:tcBorders>
              <w:top w:val="nil"/>
              <w:left w:val="nil"/>
              <w:bottom w:val="nil"/>
              <w:right w:val="nil"/>
            </w:tcBorders>
            <w:shd w:val="clear" w:color="auto" w:fill="auto"/>
            <w:vAlign w:val="center"/>
            <w:hideMark/>
          </w:tcPr>
          <w:p w14:paraId="3437715C"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E04B24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538688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0E938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3E7A6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E5DC3DB" w14:textId="77777777" w:rsidTr="00005A6D">
        <w:trPr>
          <w:trHeight w:val="85"/>
        </w:trPr>
        <w:tc>
          <w:tcPr>
            <w:tcW w:w="2664" w:type="pct"/>
            <w:tcBorders>
              <w:top w:val="nil"/>
              <w:left w:val="nil"/>
              <w:bottom w:val="nil"/>
              <w:right w:val="nil"/>
            </w:tcBorders>
            <w:shd w:val="clear" w:color="auto" w:fill="auto"/>
            <w:vAlign w:val="center"/>
            <w:hideMark/>
          </w:tcPr>
          <w:p w14:paraId="7C77732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zapewnienie dożywienia dzieciom i dorosłym z najuboższych rodzin</w:t>
            </w:r>
          </w:p>
        </w:tc>
        <w:tc>
          <w:tcPr>
            <w:tcW w:w="538" w:type="pct"/>
            <w:tcBorders>
              <w:top w:val="nil"/>
              <w:left w:val="nil"/>
              <w:bottom w:val="nil"/>
              <w:right w:val="nil"/>
            </w:tcBorders>
            <w:shd w:val="clear" w:color="auto" w:fill="auto"/>
            <w:noWrap/>
            <w:vAlign w:val="center"/>
            <w:hideMark/>
          </w:tcPr>
          <w:p w14:paraId="0D891B6D"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FEDD51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21427B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A45AF2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381240" w14:textId="77777777" w:rsidTr="00005A6D">
        <w:trPr>
          <w:trHeight w:val="85"/>
        </w:trPr>
        <w:tc>
          <w:tcPr>
            <w:tcW w:w="2664" w:type="pct"/>
            <w:tcBorders>
              <w:top w:val="nil"/>
              <w:left w:val="nil"/>
              <w:bottom w:val="nil"/>
              <w:right w:val="nil"/>
            </w:tcBorders>
            <w:shd w:val="clear" w:color="auto" w:fill="auto"/>
            <w:vAlign w:val="center"/>
            <w:hideMark/>
          </w:tcPr>
          <w:p w14:paraId="6E2FB47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72A7E6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406BD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7708C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9982B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EE132C" w14:textId="77777777" w:rsidTr="00005A6D">
        <w:trPr>
          <w:trHeight w:val="85"/>
        </w:trPr>
        <w:tc>
          <w:tcPr>
            <w:tcW w:w="2664" w:type="pct"/>
            <w:tcBorders>
              <w:top w:val="nil"/>
              <w:left w:val="nil"/>
              <w:bottom w:val="nil"/>
              <w:right w:val="nil"/>
            </w:tcBorders>
            <w:shd w:val="clear" w:color="auto" w:fill="auto"/>
            <w:vAlign w:val="center"/>
            <w:hideMark/>
          </w:tcPr>
          <w:p w14:paraId="6520F997" w14:textId="77777777" w:rsidR="00005A6D" w:rsidRPr="00005A6D" w:rsidRDefault="00005A6D" w:rsidP="00005A6D">
            <w:pPr>
              <w:spacing w:line="240" w:lineRule="auto"/>
              <w:jc w:val="both"/>
              <w:rPr>
                <w:color w:val="000000"/>
                <w:sz w:val="12"/>
                <w:szCs w:val="12"/>
              </w:rPr>
            </w:pPr>
            <w:r w:rsidRPr="00005A6D">
              <w:rPr>
                <w:color w:val="000000"/>
                <w:sz w:val="12"/>
                <w:szCs w:val="12"/>
              </w:rPr>
              <w:t xml:space="preserve">Zadanie jest dofinansowywane dotacją celową z budżetu państwa na realizację zadań własnych </w:t>
            </w:r>
          </w:p>
        </w:tc>
        <w:tc>
          <w:tcPr>
            <w:tcW w:w="538" w:type="pct"/>
            <w:tcBorders>
              <w:top w:val="nil"/>
              <w:left w:val="nil"/>
              <w:bottom w:val="nil"/>
              <w:right w:val="nil"/>
            </w:tcBorders>
            <w:shd w:val="clear" w:color="auto" w:fill="auto"/>
            <w:vAlign w:val="center"/>
            <w:hideMark/>
          </w:tcPr>
          <w:p w14:paraId="3D13F59D"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41C2671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FAD6F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16BA1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17868C" w14:textId="77777777" w:rsidTr="00005A6D">
        <w:trPr>
          <w:trHeight w:val="85"/>
        </w:trPr>
        <w:tc>
          <w:tcPr>
            <w:tcW w:w="2664" w:type="pct"/>
            <w:tcBorders>
              <w:top w:val="nil"/>
              <w:left w:val="nil"/>
              <w:bottom w:val="nil"/>
              <w:right w:val="nil"/>
            </w:tcBorders>
            <w:shd w:val="clear" w:color="auto" w:fill="auto"/>
            <w:vAlign w:val="center"/>
            <w:hideMark/>
          </w:tcPr>
          <w:p w14:paraId="01623A6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0675CD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6121F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5FA8E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DF644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82DF4B6" w14:textId="77777777" w:rsidTr="00005A6D">
        <w:trPr>
          <w:trHeight w:val="85"/>
        </w:trPr>
        <w:tc>
          <w:tcPr>
            <w:tcW w:w="2664" w:type="pct"/>
            <w:tcBorders>
              <w:top w:val="nil"/>
              <w:left w:val="nil"/>
              <w:bottom w:val="nil"/>
              <w:right w:val="nil"/>
            </w:tcBorders>
            <w:shd w:val="clear" w:color="auto" w:fill="auto"/>
            <w:vAlign w:val="center"/>
            <w:hideMark/>
          </w:tcPr>
          <w:p w14:paraId="07917D45" w14:textId="77777777" w:rsidR="00005A6D" w:rsidRPr="00005A6D" w:rsidRDefault="00005A6D" w:rsidP="00005A6D">
            <w:pPr>
              <w:spacing w:line="240" w:lineRule="auto"/>
              <w:rPr>
                <w:color w:val="000000"/>
                <w:sz w:val="12"/>
                <w:szCs w:val="12"/>
              </w:rPr>
            </w:pPr>
            <w:r w:rsidRPr="00005A6D">
              <w:rPr>
                <w:color w:val="000000"/>
                <w:sz w:val="12"/>
                <w:szCs w:val="12"/>
              </w:rPr>
              <w:t>wskaźnik dofinansowania realizacji programu środkami z budżetu państwa (%)</w:t>
            </w:r>
          </w:p>
        </w:tc>
        <w:tc>
          <w:tcPr>
            <w:tcW w:w="538" w:type="pct"/>
            <w:tcBorders>
              <w:top w:val="nil"/>
              <w:left w:val="nil"/>
              <w:bottom w:val="nil"/>
              <w:right w:val="nil"/>
            </w:tcBorders>
            <w:shd w:val="clear" w:color="auto" w:fill="auto"/>
            <w:noWrap/>
            <w:vAlign w:val="center"/>
            <w:hideMark/>
          </w:tcPr>
          <w:p w14:paraId="737F7813" w14:textId="77777777" w:rsidR="00005A6D" w:rsidRPr="00005A6D" w:rsidRDefault="00005A6D" w:rsidP="00005A6D">
            <w:pPr>
              <w:spacing w:line="240" w:lineRule="auto"/>
              <w:jc w:val="right"/>
              <w:rPr>
                <w:sz w:val="12"/>
                <w:szCs w:val="12"/>
              </w:rPr>
            </w:pPr>
            <w:r w:rsidRPr="00005A6D">
              <w:rPr>
                <w:sz w:val="12"/>
                <w:szCs w:val="12"/>
              </w:rPr>
              <w:t>57,06%</w:t>
            </w:r>
          </w:p>
        </w:tc>
        <w:tc>
          <w:tcPr>
            <w:tcW w:w="618" w:type="pct"/>
            <w:tcBorders>
              <w:top w:val="nil"/>
              <w:left w:val="nil"/>
              <w:bottom w:val="nil"/>
              <w:right w:val="nil"/>
            </w:tcBorders>
            <w:shd w:val="clear" w:color="auto" w:fill="auto"/>
            <w:noWrap/>
            <w:vAlign w:val="center"/>
            <w:hideMark/>
          </w:tcPr>
          <w:p w14:paraId="7C2E5557"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88CEA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0D597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071FDEA" w14:textId="77777777" w:rsidTr="00005A6D">
        <w:trPr>
          <w:trHeight w:val="85"/>
        </w:trPr>
        <w:tc>
          <w:tcPr>
            <w:tcW w:w="2664" w:type="pct"/>
            <w:tcBorders>
              <w:top w:val="nil"/>
              <w:left w:val="nil"/>
              <w:bottom w:val="nil"/>
              <w:right w:val="nil"/>
            </w:tcBorders>
            <w:shd w:val="clear" w:color="auto" w:fill="auto"/>
            <w:vAlign w:val="center"/>
            <w:hideMark/>
          </w:tcPr>
          <w:p w14:paraId="0611B2E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007FD2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D87FA2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95093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8FEC8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1C92B39" w14:textId="77777777" w:rsidTr="00005A6D">
        <w:trPr>
          <w:trHeight w:val="85"/>
        </w:trPr>
        <w:tc>
          <w:tcPr>
            <w:tcW w:w="2664" w:type="pct"/>
            <w:tcBorders>
              <w:top w:val="nil"/>
              <w:left w:val="nil"/>
              <w:bottom w:val="nil"/>
              <w:right w:val="nil"/>
            </w:tcBorders>
            <w:shd w:val="clear" w:color="auto" w:fill="auto"/>
            <w:vAlign w:val="center"/>
            <w:hideMark/>
          </w:tcPr>
          <w:p w14:paraId="1026D20D"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3C55009C"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40529E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2461F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FCF610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2C428C1" w14:textId="77777777" w:rsidTr="00005A6D">
        <w:trPr>
          <w:trHeight w:val="85"/>
        </w:trPr>
        <w:tc>
          <w:tcPr>
            <w:tcW w:w="2664" w:type="pct"/>
            <w:tcBorders>
              <w:top w:val="nil"/>
              <w:left w:val="nil"/>
              <w:bottom w:val="nil"/>
              <w:right w:val="nil"/>
            </w:tcBorders>
            <w:shd w:val="clear" w:color="auto" w:fill="auto"/>
            <w:vAlign w:val="center"/>
            <w:hideMark/>
          </w:tcPr>
          <w:p w14:paraId="3D8BE49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ACDB8F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3CDCF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F549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15149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7CAE3B7" w14:textId="77777777" w:rsidTr="00005A6D">
        <w:trPr>
          <w:trHeight w:val="85"/>
        </w:trPr>
        <w:tc>
          <w:tcPr>
            <w:tcW w:w="2664" w:type="pct"/>
            <w:tcBorders>
              <w:top w:val="nil"/>
              <w:left w:val="nil"/>
              <w:bottom w:val="nil"/>
              <w:right w:val="nil"/>
            </w:tcBorders>
            <w:shd w:val="clear" w:color="auto" w:fill="auto"/>
            <w:vAlign w:val="center"/>
            <w:hideMark/>
          </w:tcPr>
          <w:p w14:paraId="4A5C5D50"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85230</w:t>
            </w:r>
          </w:p>
        </w:tc>
        <w:tc>
          <w:tcPr>
            <w:tcW w:w="538" w:type="pct"/>
            <w:tcBorders>
              <w:top w:val="nil"/>
              <w:left w:val="nil"/>
              <w:bottom w:val="nil"/>
              <w:right w:val="nil"/>
            </w:tcBorders>
            <w:shd w:val="clear" w:color="auto" w:fill="auto"/>
            <w:vAlign w:val="center"/>
            <w:hideMark/>
          </w:tcPr>
          <w:p w14:paraId="5474A0CD"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949B10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B199AE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059958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01DA1DD" w14:textId="77777777" w:rsidTr="00005A6D">
        <w:trPr>
          <w:trHeight w:val="85"/>
        </w:trPr>
        <w:tc>
          <w:tcPr>
            <w:tcW w:w="2664" w:type="pct"/>
            <w:tcBorders>
              <w:top w:val="nil"/>
              <w:left w:val="nil"/>
              <w:bottom w:val="nil"/>
              <w:right w:val="nil"/>
            </w:tcBorders>
            <w:shd w:val="clear" w:color="auto" w:fill="auto"/>
            <w:vAlign w:val="center"/>
            <w:hideMark/>
          </w:tcPr>
          <w:p w14:paraId="6D8EC4B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91E57A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C15AF8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FAE22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C2901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D551F06" w14:textId="77777777" w:rsidTr="00005A6D">
        <w:trPr>
          <w:trHeight w:val="85"/>
        </w:trPr>
        <w:tc>
          <w:tcPr>
            <w:tcW w:w="2664" w:type="pct"/>
            <w:tcBorders>
              <w:top w:val="nil"/>
              <w:left w:val="nil"/>
              <w:bottom w:val="nil"/>
              <w:right w:val="nil"/>
            </w:tcBorders>
            <w:shd w:val="clear" w:color="auto" w:fill="auto"/>
            <w:vAlign w:val="center"/>
            <w:hideMark/>
          </w:tcPr>
          <w:p w14:paraId="2BD74BE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D883C6D"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E831B6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C0324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5606F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69521F6" w14:textId="77777777" w:rsidTr="00005A6D">
        <w:trPr>
          <w:trHeight w:val="85"/>
        </w:trPr>
        <w:tc>
          <w:tcPr>
            <w:tcW w:w="2664" w:type="pct"/>
            <w:tcBorders>
              <w:top w:val="nil"/>
              <w:left w:val="nil"/>
              <w:bottom w:val="nil"/>
              <w:right w:val="nil"/>
            </w:tcBorders>
            <w:shd w:val="clear" w:color="auto" w:fill="auto"/>
            <w:vAlign w:val="center"/>
            <w:hideMark/>
          </w:tcPr>
          <w:p w14:paraId="3593E9FE" w14:textId="77777777" w:rsidR="00005A6D" w:rsidRPr="00005A6D" w:rsidRDefault="00005A6D" w:rsidP="00005A6D">
            <w:pPr>
              <w:spacing w:line="240" w:lineRule="auto"/>
              <w:rPr>
                <w:color w:val="000000"/>
                <w:sz w:val="12"/>
                <w:szCs w:val="12"/>
              </w:rPr>
            </w:pPr>
            <w:r w:rsidRPr="00005A6D">
              <w:rPr>
                <w:color w:val="000000"/>
                <w:sz w:val="12"/>
                <w:szCs w:val="12"/>
              </w:rPr>
              <w:t>dożywianie dzieci i dorosłych:</w:t>
            </w:r>
          </w:p>
        </w:tc>
        <w:tc>
          <w:tcPr>
            <w:tcW w:w="538" w:type="pct"/>
            <w:tcBorders>
              <w:top w:val="nil"/>
              <w:left w:val="nil"/>
              <w:bottom w:val="nil"/>
              <w:right w:val="nil"/>
            </w:tcBorders>
            <w:shd w:val="clear" w:color="auto" w:fill="auto"/>
            <w:noWrap/>
            <w:vAlign w:val="center"/>
            <w:hideMark/>
          </w:tcPr>
          <w:p w14:paraId="068493B0"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722755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FB8EF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A8CB8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637A42" w14:textId="77777777" w:rsidTr="00005A6D">
        <w:trPr>
          <w:trHeight w:val="85"/>
        </w:trPr>
        <w:tc>
          <w:tcPr>
            <w:tcW w:w="2664" w:type="pct"/>
            <w:tcBorders>
              <w:top w:val="nil"/>
              <w:left w:val="nil"/>
              <w:bottom w:val="nil"/>
              <w:right w:val="nil"/>
            </w:tcBorders>
            <w:shd w:val="clear" w:color="auto" w:fill="auto"/>
            <w:vAlign w:val="center"/>
            <w:hideMark/>
          </w:tcPr>
          <w:p w14:paraId="2244900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B55C56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482624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01D6B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9669B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A2A1F8" w14:textId="77777777" w:rsidTr="00005A6D">
        <w:trPr>
          <w:trHeight w:val="85"/>
        </w:trPr>
        <w:tc>
          <w:tcPr>
            <w:tcW w:w="2664" w:type="pct"/>
            <w:tcBorders>
              <w:top w:val="nil"/>
              <w:left w:val="nil"/>
              <w:bottom w:val="nil"/>
              <w:right w:val="nil"/>
            </w:tcBorders>
            <w:shd w:val="clear" w:color="auto" w:fill="auto"/>
            <w:vAlign w:val="center"/>
            <w:hideMark/>
          </w:tcPr>
          <w:p w14:paraId="7A5626D1" w14:textId="77777777" w:rsidR="00005A6D" w:rsidRPr="00005A6D" w:rsidRDefault="00005A6D" w:rsidP="00005A6D">
            <w:pPr>
              <w:spacing w:line="240" w:lineRule="auto"/>
              <w:rPr>
                <w:color w:val="000000"/>
                <w:sz w:val="12"/>
                <w:szCs w:val="12"/>
              </w:rPr>
            </w:pPr>
            <w:r w:rsidRPr="00005A6D">
              <w:rPr>
                <w:color w:val="000000"/>
                <w:sz w:val="12"/>
                <w:szCs w:val="12"/>
              </w:rPr>
              <w:t>żywienie zbiorowe w jadłodajniach:</w:t>
            </w:r>
          </w:p>
        </w:tc>
        <w:tc>
          <w:tcPr>
            <w:tcW w:w="538" w:type="pct"/>
            <w:tcBorders>
              <w:top w:val="nil"/>
              <w:left w:val="nil"/>
              <w:bottom w:val="nil"/>
              <w:right w:val="nil"/>
            </w:tcBorders>
            <w:shd w:val="clear" w:color="auto" w:fill="auto"/>
            <w:noWrap/>
            <w:vAlign w:val="center"/>
            <w:hideMark/>
          </w:tcPr>
          <w:p w14:paraId="561C0EE5"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D74417C" w14:textId="77777777" w:rsidR="00005A6D" w:rsidRPr="00005A6D" w:rsidRDefault="00005A6D" w:rsidP="00005A6D">
            <w:pPr>
              <w:spacing w:line="240" w:lineRule="auto"/>
              <w:jc w:val="right"/>
              <w:rPr>
                <w:sz w:val="12"/>
                <w:szCs w:val="12"/>
              </w:rPr>
            </w:pPr>
            <w:r w:rsidRPr="00005A6D">
              <w:rPr>
                <w:sz w:val="12"/>
                <w:szCs w:val="12"/>
              </w:rPr>
              <w:t>283 300</w:t>
            </w:r>
          </w:p>
        </w:tc>
        <w:tc>
          <w:tcPr>
            <w:tcW w:w="786" w:type="pct"/>
            <w:tcBorders>
              <w:top w:val="nil"/>
              <w:left w:val="nil"/>
              <w:bottom w:val="nil"/>
              <w:right w:val="nil"/>
            </w:tcBorders>
            <w:shd w:val="clear" w:color="auto" w:fill="auto"/>
            <w:noWrap/>
            <w:vAlign w:val="center"/>
            <w:hideMark/>
          </w:tcPr>
          <w:p w14:paraId="4000E0CD" w14:textId="77777777" w:rsidR="00005A6D" w:rsidRPr="00005A6D" w:rsidRDefault="00005A6D" w:rsidP="00005A6D">
            <w:pPr>
              <w:spacing w:line="240" w:lineRule="auto"/>
              <w:jc w:val="right"/>
              <w:rPr>
                <w:sz w:val="12"/>
                <w:szCs w:val="12"/>
              </w:rPr>
            </w:pPr>
            <w:r w:rsidRPr="00005A6D">
              <w:rPr>
                <w:sz w:val="12"/>
                <w:szCs w:val="12"/>
              </w:rPr>
              <w:t>273 643,60</w:t>
            </w:r>
          </w:p>
        </w:tc>
        <w:tc>
          <w:tcPr>
            <w:tcW w:w="393" w:type="pct"/>
            <w:tcBorders>
              <w:top w:val="nil"/>
              <w:left w:val="nil"/>
              <w:bottom w:val="nil"/>
              <w:right w:val="nil"/>
            </w:tcBorders>
            <w:shd w:val="clear" w:color="auto" w:fill="auto"/>
            <w:noWrap/>
            <w:vAlign w:val="center"/>
            <w:hideMark/>
          </w:tcPr>
          <w:p w14:paraId="7CBCFF7F" w14:textId="77777777" w:rsidR="00005A6D" w:rsidRPr="00005A6D" w:rsidRDefault="00005A6D" w:rsidP="00005A6D">
            <w:pPr>
              <w:spacing w:line="240" w:lineRule="auto"/>
              <w:jc w:val="right"/>
              <w:rPr>
                <w:sz w:val="12"/>
                <w:szCs w:val="12"/>
              </w:rPr>
            </w:pPr>
            <w:r w:rsidRPr="00005A6D">
              <w:rPr>
                <w:sz w:val="12"/>
                <w:szCs w:val="12"/>
              </w:rPr>
              <w:t>96,6%</w:t>
            </w:r>
          </w:p>
        </w:tc>
      </w:tr>
      <w:tr w:rsidR="00005A6D" w:rsidRPr="00005A6D" w14:paraId="11B74DD3" w14:textId="77777777" w:rsidTr="00005A6D">
        <w:trPr>
          <w:trHeight w:val="85"/>
        </w:trPr>
        <w:tc>
          <w:tcPr>
            <w:tcW w:w="2664" w:type="pct"/>
            <w:tcBorders>
              <w:top w:val="nil"/>
              <w:left w:val="nil"/>
              <w:bottom w:val="nil"/>
              <w:right w:val="nil"/>
            </w:tcBorders>
            <w:shd w:val="clear" w:color="auto" w:fill="auto"/>
            <w:vAlign w:val="center"/>
            <w:hideMark/>
          </w:tcPr>
          <w:p w14:paraId="6F2CAA97" w14:textId="77777777" w:rsidR="00005A6D" w:rsidRPr="00005A6D" w:rsidRDefault="00005A6D" w:rsidP="00005A6D">
            <w:pPr>
              <w:spacing w:line="240" w:lineRule="auto"/>
              <w:rPr>
                <w:color w:val="000000"/>
                <w:sz w:val="12"/>
                <w:szCs w:val="12"/>
              </w:rPr>
            </w:pPr>
            <w:r w:rsidRPr="00005A6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14:paraId="1F995AAB" w14:textId="77777777" w:rsidR="00005A6D" w:rsidRPr="00005A6D" w:rsidRDefault="00005A6D" w:rsidP="00005A6D">
            <w:pPr>
              <w:spacing w:line="240" w:lineRule="auto"/>
              <w:jc w:val="right"/>
              <w:rPr>
                <w:color w:val="000000"/>
                <w:sz w:val="12"/>
                <w:szCs w:val="12"/>
              </w:rPr>
            </w:pPr>
            <w:r w:rsidRPr="00005A6D">
              <w:rPr>
                <w:color w:val="000000"/>
                <w:sz w:val="12"/>
                <w:szCs w:val="12"/>
              </w:rPr>
              <w:t>55</w:t>
            </w:r>
          </w:p>
        </w:tc>
        <w:tc>
          <w:tcPr>
            <w:tcW w:w="618" w:type="pct"/>
            <w:tcBorders>
              <w:top w:val="nil"/>
              <w:left w:val="nil"/>
              <w:bottom w:val="nil"/>
              <w:right w:val="nil"/>
            </w:tcBorders>
            <w:shd w:val="clear" w:color="auto" w:fill="auto"/>
            <w:noWrap/>
            <w:vAlign w:val="center"/>
            <w:hideMark/>
          </w:tcPr>
          <w:p w14:paraId="593816A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7CAF2C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D0361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E104C6" w14:textId="77777777" w:rsidTr="00005A6D">
        <w:trPr>
          <w:trHeight w:val="85"/>
        </w:trPr>
        <w:tc>
          <w:tcPr>
            <w:tcW w:w="2664" w:type="pct"/>
            <w:tcBorders>
              <w:top w:val="nil"/>
              <w:left w:val="nil"/>
              <w:bottom w:val="nil"/>
              <w:right w:val="nil"/>
            </w:tcBorders>
            <w:shd w:val="clear" w:color="auto" w:fill="auto"/>
            <w:vAlign w:val="center"/>
            <w:hideMark/>
          </w:tcPr>
          <w:p w14:paraId="40313FBD" w14:textId="77777777" w:rsidR="00005A6D" w:rsidRPr="00005A6D" w:rsidRDefault="00005A6D" w:rsidP="00005A6D">
            <w:pPr>
              <w:spacing w:line="240" w:lineRule="auto"/>
              <w:rPr>
                <w:color w:val="000000"/>
                <w:sz w:val="12"/>
                <w:szCs w:val="12"/>
              </w:rPr>
            </w:pPr>
            <w:r w:rsidRPr="00005A6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14:paraId="3C671651" w14:textId="77777777" w:rsidR="00005A6D" w:rsidRPr="00005A6D" w:rsidRDefault="00005A6D" w:rsidP="00005A6D">
            <w:pPr>
              <w:spacing w:line="240" w:lineRule="auto"/>
              <w:jc w:val="right"/>
              <w:rPr>
                <w:color w:val="000000"/>
                <w:sz w:val="12"/>
                <w:szCs w:val="12"/>
              </w:rPr>
            </w:pPr>
            <w:r w:rsidRPr="00005A6D">
              <w:rPr>
                <w:color w:val="000000"/>
                <w:sz w:val="12"/>
                <w:szCs w:val="12"/>
              </w:rPr>
              <w:t>18,29</w:t>
            </w:r>
          </w:p>
        </w:tc>
        <w:tc>
          <w:tcPr>
            <w:tcW w:w="618" w:type="pct"/>
            <w:tcBorders>
              <w:top w:val="nil"/>
              <w:left w:val="nil"/>
              <w:bottom w:val="nil"/>
              <w:right w:val="nil"/>
            </w:tcBorders>
            <w:shd w:val="clear" w:color="auto" w:fill="auto"/>
            <w:noWrap/>
            <w:vAlign w:val="center"/>
            <w:hideMark/>
          </w:tcPr>
          <w:p w14:paraId="59D00767"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CB8DC6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ED0B8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4D2714" w14:textId="77777777" w:rsidTr="00005A6D">
        <w:trPr>
          <w:trHeight w:val="85"/>
        </w:trPr>
        <w:tc>
          <w:tcPr>
            <w:tcW w:w="2664" w:type="pct"/>
            <w:tcBorders>
              <w:top w:val="nil"/>
              <w:left w:val="nil"/>
              <w:bottom w:val="nil"/>
              <w:right w:val="nil"/>
            </w:tcBorders>
            <w:shd w:val="clear" w:color="auto" w:fill="auto"/>
            <w:vAlign w:val="center"/>
            <w:hideMark/>
          </w:tcPr>
          <w:p w14:paraId="3D811724" w14:textId="77777777" w:rsidR="00005A6D" w:rsidRPr="00005A6D" w:rsidRDefault="00005A6D" w:rsidP="00005A6D">
            <w:pPr>
              <w:spacing w:line="240" w:lineRule="auto"/>
              <w:rPr>
                <w:color w:val="000000"/>
                <w:sz w:val="12"/>
                <w:szCs w:val="12"/>
              </w:rPr>
            </w:pPr>
            <w:r w:rsidRPr="00005A6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14:paraId="1C61999F" w14:textId="77777777" w:rsidR="00005A6D" w:rsidRPr="00005A6D" w:rsidRDefault="00005A6D" w:rsidP="00005A6D">
            <w:pPr>
              <w:spacing w:line="240" w:lineRule="auto"/>
              <w:jc w:val="right"/>
              <w:rPr>
                <w:color w:val="000000"/>
                <w:sz w:val="12"/>
                <w:szCs w:val="12"/>
              </w:rPr>
            </w:pPr>
            <w:r w:rsidRPr="00005A6D">
              <w:rPr>
                <w:color w:val="000000"/>
                <w:sz w:val="12"/>
                <w:szCs w:val="12"/>
              </w:rPr>
              <w:t>272</w:t>
            </w:r>
          </w:p>
        </w:tc>
        <w:tc>
          <w:tcPr>
            <w:tcW w:w="618" w:type="pct"/>
            <w:tcBorders>
              <w:top w:val="nil"/>
              <w:left w:val="nil"/>
              <w:bottom w:val="nil"/>
              <w:right w:val="nil"/>
            </w:tcBorders>
            <w:shd w:val="clear" w:color="auto" w:fill="auto"/>
            <w:noWrap/>
            <w:vAlign w:val="center"/>
            <w:hideMark/>
          </w:tcPr>
          <w:p w14:paraId="674F1E8F"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1543DD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D4946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7EFC83" w14:textId="77777777" w:rsidTr="00005A6D">
        <w:trPr>
          <w:trHeight w:val="85"/>
        </w:trPr>
        <w:tc>
          <w:tcPr>
            <w:tcW w:w="2664" w:type="pct"/>
            <w:tcBorders>
              <w:top w:val="nil"/>
              <w:left w:val="nil"/>
              <w:bottom w:val="nil"/>
              <w:right w:val="nil"/>
            </w:tcBorders>
            <w:shd w:val="clear" w:color="auto" w:fill="auto"/>
            <w:vAlign w:val="center"/>
            <w:hideMark/>
          </w:tcPr>
          <w:p w14:paraId="77E0FC02" w14:textId="77777777" w:rsidR="00005A6D" w:rsidRPr="00005A6D" w:rsidRDefault="00005A6D" w:rsidP="00005A6D">
            <w:pPr>
              <w:spacing w:line="240" w:lineRule="auto"/>
              <w:rPr>
                <w:color w:val="000000"/>
                <w:sz w:val="12"/>
                <w:szCs w:val="12"/>
              </w:rPr>
            </w:pPr>
            <w:r w:rsidRPr="00005A6D">
              <w:rPr>
                <w:color w:val="000000"/>
                <w:sz w:val="12"/>
                <w:szCs w:val="12"/>
              </w:rPr>
              <w:t>opłaty za szkolne obiady:</w:t>
            </w:r>
          </w:p>
        </w:tc>
        <w:tc>
          <w:tcPr>
            <w:tcW w:w="538" w:type="pct"/>
            <w:tcBorders>
              <w:top w:val="nil"/>
              <w:left w:val="nil"/>
              <w:bottom w:val="nil"/>
              <w:right w:val="nil"/>
            </w:tcBorders>
            <w:shd w:val="clear" w:color="auto" w:fill="auto"/>
            <w:noWrap/>
            <w:vAlign w:val="center"/>
            <w:hideMark/>
          </w:tcPr>
          <w:p w14:paraId="0D30DF73"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6F90908" w14:textId="77777777" w:rsidR="00005A6D" w:rsidRPr="00005A6D" w:rsidRDefault="00005A6D" w:rsidP="00005A6D">
            <w:pPr>
              <w:spacing w:line="240" w:lineRule="auto"/>
              <w:jc w:val="right"/>
              <w:rPr>
                <w:sz w:val="12"/>
                <w:szCs w:val="12"/>
              </w:rPr>
            </w:pPr>
            <w:r w:rsidRPr="00005A6D">
              <w:rPr>
                <w:sz w:val="12"/>
                <w:szCs w:val="12"/>
              </w:rPr>
              <w:t>150 000</w:t>
            </w:r>
          </w:p>
        </w:tc>
        <w:tc>
          <w:tcPr>
            <w:tcW w:w="786" w:type="pct"/>
            <w:tcBorders>
              <w:top w:val="nil"/>
              <w:left w:val="nil"/>
              <w:bottom w:val="nil"/>
              <w:right w:val="nil"/>
            </w:tcBorders>
            <w:shd w:val="clear" w:color="auto" w:fill="auto"/>
            <w:noWrap/>
            <w:vAlign w:val="center"/>
            <w:hideMark/>
          </w:tcPr>
          <w:p w14:paraId="3ADC51F8" w14:textId="77777777" w:rsidR="00005A6D" w:rsidRPr="00005A6D" w:rsidRDefault="00005A6D" w:rsidP="00005A6D">
            <w:pPr>
              <w:spacing w:line="240" w:lineRule="auto"/>
              <w:jc w:val="right"/>
              <w:rPr>
                <w:sz w:val="12"/>
                <w:szCs w:val="12"/>
              </w:rPr>
            </w:pPr>
            <w:r w:rsidRPr="00005A6D">
              <w:rPr>
                <w:sz w:val="12"/>
                <w:szCs w:val="12"/>
              </w:rPr>
              <w:t>149 900,47</w:t>
            </w:r>
          </w:p>
        </w:tc>
        <w:tc>
          <w:tcPr>
            <w:tcW w:w="393" w:type="pct"/>
            <w:tcBorders>
              <w:top w:val="nil"/>
              <w:left w:val="nil"/>
              <w:bottom w:val="nil"/>
              <w:right w:val="nil"/>
            </w:tcBorders>
            <w:shd w:val="clear" w:color="auto" w:fill="auto"/>
            <w:noWrap/>
            <w:vAlign w:val="center"/>
            <w:hideMark/>
          </w:tcPr>
          <w:p w14:paraId="31417DAC"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33A9A758" w14:textId="77777777" w:rsidTr="00005A6D">
        <w:trPr>
          <w:trHeight w:val="85"/>
        </w:trPr>
        <w:tc>
          <w:tcPr>
            <w:tcW w:w="2664" w:type="pct"/>
            <w:tcBorders>
              <w:top w:val="nil"/>
              <w:left w:val="nil"/>
              <w:bottom w:val="nil"/>
              <w:right w:val="nil"/>
            </w:tcBorders>
            <w:shd w:val="clear" w:color="auto" w:fill="auto"/>
            <w:vAlign w:val="center"/>
            <w:hideMark/>
          </w:tcPr>
          <w:p w14:paraId="7AA9FCF0" w14:textId="77777777" w:rsidR="00005A6D" w:rsidRPr="00005A6D" w:rsidRDefault="00005A6D" w:rsidP="00005A6D">
            <w:pPr>
              <w:spacing w:line="240" w:lineRule="auto"/>
              <w:rPr>
                <w:color w:val="000000"/>
                <w:sz w:val="12"/>
                <w:szCs w:val="12"/>
              </w:rPr>
            </w:pPr>
            <w:r w:rsidRPr="00005A6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14:paraId="66596ABD" w14:textId="77777777" w:rsidR="00005A6D" w:rsidRPr="00005A6D" w:rsidRDefault="00005A6D" w:rsidP="00005A6D">
            <w:pPr>
              <w:spacing w:line="240" w:lineRule="auto"/>
              <w:jc w:val="right"/>
              <w:rPr>
                <w:color w:val="000000"/>
                <w:sz w:val="12"/>
                <w:szCs w:val="12"/>
              </w:rPr>
            </w:pPr>
            <w:r w:rsidRPr="00005A6D">
              <w:rPr>
                <w:color w:val="000000"/>
                <w:sz w:val="12"/>
                <w:szCs w:val="12"/>
              </w:rPr>
              <w:t>166</w:t>
            </w:r>
          </w:p>
        </w:tc>
        <w:tc>
          <w:tcPr>
            <w:tcW w:w="618" w:type="pct"/>
            <w:tcBorders>
              <w:top w:val="nil"/>
              <w:left w:val="nil"/>
              <w:bottom w:val="nil"/>
              <w:right w:val="nil"/>
            </w:tcBorders>
            <w:shd w:val="clear" w:color="auto" w:fill="auto"/>
            <w:noWrap/>
            <w:vAlign w:val="center"/>
            <w:hideMark/>
          </w:tcPr>
          <w:p w14:paraId="0F60AFB4"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B41341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78AD9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52C50C9" w14:textId="77777777" w:rsidTr="00005A6D">
        <w:trPr>
          <w:trHeight w:val="85"/>
        </w:trPr>
        <w:tc>
          <w:tcPr>
            <w:tcW w:w="2664" w:type="pct"/>
            <w:tcBorders>
              <w:top w:val="nil"/>
              <w:left w:val="nil"/>
              <w:bottom w:val="nil"/>
              <w:right w:val="nil"/>
            </w:tcBorders>
            <w:shd w:val="clear" w:color="auto" w:fill="auto"/>
            <w:vAlign w:val="center"/>
            <w:hideMark/>
          </w:tcPr>
          <w:p w14:paraId="0E85BB1B" w14:textId="77777777" w:rsidR="00005A6D" w:rsidRPr="00005A6D" w:rsidRDefault="00005A6D" w:rsidP="00005A6D">
            <w:pPr>
              <w:spacing w:line="240" w:lineRule="auto"/>
              <w:rPr>
                <w:color w:val="000000"/>
                <w:sz w:val="12"/>
                <w:szCs w:val="12"/>
              </w:rPr>
            </w:pPr>
            <w:r w:rsidRPr="00005A6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14:paraId="3B67B002" w14:textId="77777777" w:rsidR="00005A6D" w:rsidRPr="00005A6D" w:rsidRDefault="00005A6D" w:rsidP="00005A6D">
            <w:pPr>
              <w:spacing w:line="240" w:lineRule="auto"/>
              <w:jc w:val="right"/>
              <w:rPr>
                <w:color w:val="000000"/>
                <w:sz w:val="12"/>
                <w:szCs w:val="12"/>
              </w:rPr>
            </w:pPr>
            <w:r w:rsidRPr="00005A6D">
              <w:rPr>
                <w:color w:val="000000"/>
                <w:sz w:val="12"/>
                <w:szCs w:val="12"/>
              </w:rPr>
              <w:t>8,52</w:t>
            </w:r>
          </w:p>
        </w:tc>
        <w:tc>
          <w:tcPr>
            <w:tcW w:w="618" w:type="pct"/>
            <w:tcBorders>
              <w:top w:val="nil"/>
              <w:left w:val="nil"/>
              <w:bottom w:val="nil"/>
              <w:right w:val="nil"/>
            </w:tcBorders>
            <w:shd w:val="clear" w:color="auto" w:fill="auto"/>
            <w:noWrap/>
            <w:vAlign w:val="center"/>
            <w:hideMark/>
          </w:tcPr>
          <w:p w14:paraId="13D81538"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3B2CCA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62DFB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A3E5D0" w14:textId="77777777" w:rsidTr="00005A6D">
        <w:trPr>
          <w:trHeight w:val="85"/>
        </w:trPr>
        <w:tc>
          <w:tcPr>
            <w:tcW w:w="2664" w:type="pct"/>
            <w:tcBorders>
              <w:top w:val="nil"/>
              <w:left w:val="nil"/>
              <w:bottom w:val="nil"/>
              <w:right w:val="nil"/>
            </w:tcBorders>
            <w:shd w:val="clear" w:color="auto" w:fill="auto"/>
            <w:vAlign w:val="center"/>
            <w:hideMark/>
          </w:tcPr>
          <w:p w14:paraId="0023ED70" w14:textId="77777777" w:rsidR="00005A6D" w:rsidRPr="00005A6D" w:rsidRDefault="00005A6D" w:rsidP="00005A6D">
            <w:pPr>
              <w:spacing w:line="240" w:lineRule="auto"/>
              <w:rPr>
                <w:color w:val="000000"/>
                <w:sz w:val="12"/>
                <w:szCs w:val="12"/>
              </w:rPr>
            </w:pPr>
            <w:r w:rsidRPr="00005A6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14:paraId="7D58A0EC" w14:textId="77777777" w:rsidR="00005A6D" w:rsidRPr="00005A6D" w:rsidRDefault="00005A6D" w:rsidP="00005A6D">
            <w:pPr>
              <w:spacing w:line="240" w:lineRule="auto"/>
              <w:jc w:val="right"/>
              <w:rPr>
                <w:color w:val="000000"/>
                <w:sz w:val="12"/>
                <w:szCs w:val="12"/>
              </w:rPr>
            </w:pPr>
            <w:r w:rsidRPr="00005A6D">
              <w:rPr>
                <w:color w:val="000000"/>
                <w:sz w:val="12"/>
                <w:szCs w:val="12"/>
              </w:rPr>
              <w:t>106</w:t>
            </w:r>
          </w:p>
        </w:tc>
        <w:tc>
          <w:tcPr>
            <w:tcW w:w="618" w:type="pct"/>
            <w:tcBorders>
              <w:top w:val="nil"/>
              <w:left w:val="nil"/>
              <w:bottom w:val="nil"/>
              <w:right w:val="nil"/>
            </w:tcBorders>
            <w:shd w:val="clear" w:color="auto" w:fill="auto"/>
            <w:noWrap/>
            <w:vAlign w:val="center"/>
            <w:hideMark/>
          </w:tcPr>
          <w:p w14:paraId="4C2289A0"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406AC2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06EC4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0D4649" w14:textId="77777777" w:rsidTr="00005A6D">
        <w:trPr>
          <w:trHeight w:val="85"/>
        </w:trPr>
        <w:tc>
          <w:tcPr>
            <w:tcW w:w="2664" w:type="pct"/>
            <w:tcBorders>
              <w:top w:val="nil"/>
              <w:left w:val="nil"/>
              <w:bottom w:val="nil"/>
              <w:right w:val="nil"/>
            </w:tcBorders>
            <w:shd w:val="clear" w:color="auto" w:fill="auto"/>
            <w:vAlign w:val="center"/>
            <w:hideMark/>
          </w:tcPr>
          <w:p w14:paraId="65B4646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47CCFC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3B277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668A0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C9068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F65C70D" w14:textId="77777777" w:rsidTr="00005A6D">
        <w:trPr>
          <w:trHeight w:val="85"/>
        </w:trPr>
        <w:tc>
          <w:tcPr>
            <w:tcW w:w="2664" w:type="pct"/>
            <w:tcBorders>
              <w:top w:val="nil"/>
              <w:left w:val="nil"/>
              <w:bottom w:val="nil"/>
              <w:right w:val="nil"/>
            </w:tcBorders>
            <w:shd w:val="clear" w:color="auto" w:fill="auto"/>
            <w:vAlign w:val="center"/>
            <w:hideMark/>
          </w:tcPr>
          <w:p w14:paraId="5A4E2A0C" w14:textId="77777777" w:rsidR="00005A6D" w:rsidRPr="00005A6D" w:rsidRDefault="00005A6D" w:rsidP="00005A6D">
            <w:pPr>
              <w:spacing w:line="240" w:lineRule="auto"/>
              <w:rPr>
                <w:color w:val="000000"/>
                <w:sz w:val="12"/>
                <w:szCs w:val="12"/>
              </w:rPr>
            </w:pPr>
            <w:r w:rsidRPr="00005A6D">
              <w:rPr>
                <w:color w:val="000000"/>
                <w:sz w:val="12"/>
                <w:szCs w:val="12"/>
              </w:rPr>
              <w:t>zasiłki celowe na zakup żywności</w:t>
            </w:r>
          </w:p>
        </w:tc>
        <w:tc>
          <w:tcPr>
            <w:tcW w:w="538" w:type="pct"/>
            <w:tcBorders>
              <w:top w:val="nil"/>
              <w:left w:val="nil"/>
              <w:bottom w:val="nil"/>
              <w:right w:val="nil"/>
            </w:tcBorders>
            <w:shd w:val="clear" w:color="auto" w:fill="auto"/>
            <w:noWrap/>
            <w:vAlign w:val="center"/>
            <w:hideMark/>
          </w:tcPr>
          <w:p w14:paraId="03AFEBCD"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EF5B7FF" w14:textId="77777777" w:rsidR="00005A6D" w:rsidRPr="00005A6D" w:rsidRDefault="00005A6D" w:rsidP="00005A6D">
            <w:pPr>
              <w:spacing w:line="240" w:lineRule="auto"/>
              <w:jc w:val="right"/>
              <w:rPr>
                <w:sz w:val="12"/>
                <w:szCs w:val="12"/>
              </w:rPr>
            </w:pPr>
            <w:r w:rsidRPr="00005A6D">
              <w:rPr>
                <w:sz w:val="12"/>
                <w:szCs w:val="12"/>
              </w:rPr>
              <w:t>941 555</w:t>
            </w:r>
          </w:p>
        </w:tc>
        <w:tc>
          <w:tcPr>
            <w:tcW w:w="786" w:type="pct"/>
            <w:tcBorders>
              <w:top w:val="nil"/>
              <w:left w:val="nil"/>
              <w:bottom w:val="nil"/>
              <w:right w:val="nil"/>
            </w:tcBorders>
            <w:shd w:val="clear" w:color="auto" w:fill="auto"/>
            <w:noWrap/>
            <w:vAlign w:val="center"/>
            <w:hideMark/>
          </w:tcPr>
          <w:p w14:paraId="03A05EAC" w14:textId="77777777" w:rsidR="00005A6D" w:rsidRPr="00005A6D" w:rsidRDefault="00005A6D" w:rsidP="00005A6D">
            <w:pPr>
              <w:spacing w:line="240" w:lineRule="auto"/>
              <w:jc w:val="right"/>
              <w:rPr>
                <w:sz w:val="12"/>
                <w:szCs w:val="12"/>
              </w:rPr>
            </w:pPr>
            <w:r w:rsidRPr="00005A6D">
              <w:rPr>
                <w:sz w:val="12"/>
                <w:szCs w:val="12"/>
              </w:rPr>
              <w:t>935 630,00</w:t>
            </w:r>
          </w:p>
        </w:tc>
        <w:tc>
          <w:tcPr>
            <w:tcW w:w="393" w:type="pct"/>
            <w:tcBorders>
              <w:top w:val="nil"/>
              <w:left w:val="nil"/>
              <w:bottom w:val="nil"/>
              <w:right w:val="nil"/>
            </w:tcBorders>
            <w:shd w:val="clear" w:color="auto" w:fill="auto"/>
            <w:noWrap/>
            <w:vAlign w:val="center"/>
            <w:hideMark/>
          </w:tcPr>
          <w:p w14:paraId="3A5CA654" w14:textId="77777777" w:rsidR="00005A6D" w:rsidRPr="00005A6D" w:rsidRDefault="00005A6D" w:rsidP="00005A6D">
            <w:pPr>
              <w:spacing w:line="240" w:lineRule="auto"/>
              <w:jc w:val="right"/>
              <w:rPr>
                <w:sz w:val="12"/>
                <w:szCs w:val="12"/>
              </w:rPr>
            </w:pPr>
            <w:r w:rsidRPr="00005A6D">
              <w:rPr>
                <w:sz w:val="12"/>
                <w:szCs w:val="12"/>
              </w:rPr>
              <w:t>99,4%</w:t>
            </w:r>
          </w:p>
        </w:tc>
      </w:tr>
      <w:tr w:rsidR="00005A6D" w:rsidRPr="00005A6D" w14:paraId="061AA10E" w14:textId="77777777" w:rsidTr="00005A6D">
        <w:trPr>
          <w:trHeight w:val="85"/>
        </w:trPr>
        <w:tc>
          <w:tcPr>
            <w:tcW w:w="2664" w:type="pct"/>
            <w:tcBorders>
              <w:top w:val="nil"/>
              <w:left w:val="nil"/>
              <w:bottom w:val="nil"/>
              <w:right w:val="nil"/>
            </w:tcBorders>
            <w:shd w:val="clear" w:color="auto" w:fill="auto"/>
            <w:vAlign w:val="center"/>
            <w:hideMark/>
          </w:tcPr>
          <w:p w14:paraId="4E91EBBA"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F0D2CA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7662E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BCEAC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88546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CADD890" w14:textId="77777777" w:rsidTr="00005A6D">
        <w:trPr>
          <w:trHeight w:val="85"/>
        </w:trPr>
        <w:tc>
          <w:tcPr>
            <w:tcW w:w="2664" w:type="pct"/>
            <w:tcBorders>
              <w:top w:val="nil"/>
              <w:left w:val="nil"/>
              <w:bottom w:val="nil"/>
              <w:right w:val="nil"/>
            </w:tcBorders>
            <w:shd w:val="clear" w:color="auto" w:fill="auto"/>
            <w:vAlign w:val="center"/>
            <w:hideMark/>
          </w:tcPr>
          <w:p w14:paraId="46A13AF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325F643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093F64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5B13E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16404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201744C" w14:textId="77777777" w:rsidTr="00005A6D">
        <w:trPr>
          <w:trHeight w:val="85"/>
        </w:trPr>
        <w:tc>
          <w:tcPr>
            <w:tcW w:w="2664" w:type="pct"/>
            <w:tcBorders>
              <w:top w:val="nil"/>
              <w:left w:val="nil"/>
              <w:bottom w:val="nil"/>
              <w:right w:val="nil"/>
            </w:tcBorders>
            <w:shd w:val="clear" w:color="auto" w:fill="auto"/>
            <w:vAlign w:val="center"/>
            <w:hideMark/>
          </w:tcPr>
          <w:p w14:paraId="5459D930" w14:textId="77777777" w:rsidR="00005A6D" w:rsidRPr="00005A6D" w:rsidRDefault="00005A6D" w:rsidP="00005A6D">
            <w:pPr>
              <w:spacing w:line="240" w:lineRule="auto"/>
              <w:rPr>
                <w:i/>
                <w:iCs/>
                <w:sz w:val="12"/>
                <w:szCs w:val="12"/>
              </w:rPr>
            </w:pPr>
            <w:r w:rsidRPr="00005A6D">
              <w:rPr>
                <w:i/>
                <w:iCs/>
                <w:sz w:val="12"/>
                <w:szCs w:val="12"/>
              </w:rPr>
              <w:t>1. Ustawa z dnia 12 marca 2004 r. o pomocy społecznej</w:t>
            </w:r>
          </w:p>
        </w:tc>
        <w:tc>
          <w:tcPr>
            <w:tcW w:w="538" w:type="pct"/>
            <w:tcBorders>
              <w:top w:val="nil"/>
              <w:left w:val="nil"/>
              <w:bottom w:val="nil"/>
              <w:right w:val="nil"/>
            </w:tcBorders>
            <w:shd w:val="clear" w:color="auto" w:fill="auto"/>
            <w:vAlign w:val="center"/>
            <w:hideMark/>
          </w:tcPr>
          <w:p w14:paraId="15EDEE3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63D87D6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4FFF4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015A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C934C8" w14:textId="77777777" w:rsidTr="00005A6D">
        <w:trPr>
          <w:trHeight w:val="85"/>
        </w:trPr>
        <w:tc>
          <w:tcPr>
            <w:tcW w:w="2664" w:type="pct"/>
            <w:tcBorders>
              <w:top w:val="nil"/>
              <w:left w:val="nil"/>
              <w:bottom w:val="nil"/>
              <w:right w:val="nil"/>
            </w:tcBorders>
            <w:shd w:val="clear" w:color="auto" w:fill="auto"/>
            <w:vAlign w:val="center"/>
            <w:hideMark/>
          </w:tcPr>
          <w:p w14:paraId="6CD76E55" w14:textId="77777777" w:rsidR="00005A6D" w:rsidRPr="00005A6D" w:rsidRDefault="00005A6D" w:rsidP="00005A6D">
            <w:pPr>
              <w:spacing w:line="240" w:lineRule="auto"/>
              <w:rPr>
                <w:i/>
                <w:iCs/>
                <w:color w:val="000000"/>
                <w:sz w:val="12"/>
                <w:szCs w:val="12"/>
              </w:rPr>
            </w:pPr>
            <w:r w:rsidRPr="00005A6D">
              <w:rPr>
                <w:i/>
                <w:iCs/>
                <w:color w:val="000000"/>
                <w:sz w:val="12"/>
                <w:szCs w:val="12"/>
              </w:rPr>
              <w:t>2. Uchwała Nr 149 Rady Ministrów z dnia 23 sierpnia 2023 r. w sprawie ustanowienia wieloletniego rządowego programu „Posiłek w szkole i w domu” na lata 2024-2028</w:t>
            </w:r>
          </w:p>
        </w:tc>
        <w:tc>
          <w:tcPr>
            <w:tcW w:w="538" w:type="pct"/>
            <w:tcBorders>
              <w:top w:val="nil"/>
              <w:left w:val="nil"/>
              <w:bottom w:val="nil"/>
              <w:right w:val="nil"/>
            </w:tcBorders>
            <w:shd w:val="clear" w:color="auto" w:fill="auto"/>
            <w:vAlign w:val="center"/>
            <w:hideMark/>
          </w:tcPr>
          <w:p w14:paraId="1FB0B435"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58FE1C8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989D7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DDA9D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14B7D7F" w14:textId="77777777" w:rsidTr="00005A6D">
        <w:trPr>
          <w:trHeight w:val="85"/>
        </w:trPr>
        <w:tc>
          <w:tcPr>
            <w:tcW w:w="2664" w:type="pct"/>
            <w:tcBorders>
              <w:top w:val="nil"/>
              <w:left w:val="nil"/>
              <w:bottom w:val="nil"/>
              <w:right w:val="nil"/>
            </w:tcBorders>
            <w:shd w:val="clear" w:color="auto" w:fill="auto"/>
            <w:vAlign w:val="center"/>
            <w:hideMark/>
          </w:tcPr>
          <w:p w14:paraId="4FFAC5C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2825D6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E46FB4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22ED7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FC04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6548374" w14:textId="77777777" w:rsidTr="00005A6D">
        <w:trPr>
          <w:trHeight w:val="85"/>
        </w:trPr>
        <w:tc>
          <w:tcPr>
            <w:tcW w:w="2664" w:type="pct"/>
            <w:tcBorders>
              <w:top w:val="nil"/>
              <w:left w:val="nil"/>
              <w:bottom w:val="nil"/>
              <w:right w:val="nil"/>
            </w:tcBorders>
            <w:shd w:val="clear" w:color="auto" w:fill="auto"/>
            <w:vAlign w:val="center"/>
            <w:hideMark/>
          </w:tcPr>
          <w:p w14:paraId="481A2A28" w14:textId="77777777" w:rsidR="00005A6D" w:rsidRPr="00005A6D" w:rsidRDefault="00005A6D" w:rsidP="00005A6D">
            <w:pPr>
              <w:spacing w:line="240" w:lineRule="auto"/>
              <w:rPr>
                <w:b/>
                <w:bCs/>
                <w:color w:val="000000"/>
                <w:sz w:val="12"/>
                <w:szCs w:val="12"/>
              </w:rPr>
            </w:pPr>
            <w:r w:rsidRPr="00005A6D">
              <w:rPr>
                <w:b/>
                <w:bCs/>
                <w:color w:val="000000"/>
                <w:sz w:val="12"/>
                <w:szCs w:val="12"/>
              </w:rPr>
              <w:t>Pozostałe zadania z zakresu dożywiania</w:t>
            </w:r>
          </w:p>
        </w:tc>
        <w:tc>
          <w:tcPr>
            <w:tcW w:w="538" w:type="pct"/>
            <w:tcBorders>
              <w:top w:val="nil"/>
              <w:left w:val="nil"/>
              <w:bottom w:val="nil"/>
              <w:right w:val="nil"/>
            </w:tcBorders>
            <w:shd w:val="clear" w:color="auto" w:fill="auto"/>
            <w:noWrap/>
            <w:vAlign w:val="center"/>
            <w:hideMark/>
          </w:tcPr>
          <w:p w14:paraId="2ED02324" w14:textId="77777777" w:rsidR="00005A6D" w:rsidRPr="00005A6D" w:rsidRDefault="00005A6D" w:rsidP="00005A6D">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01E0DC85" w14:textId="77777777" w:rsidR="00005A6D" w:rsidRPr="00005A6D" w:rsidRDefault="00005A6D" w:rsidP="00005A6D">
            <w:pPr>
              <w:spacing w:line="240" w:lineRule="auto"/>
              <w:jc w:val="right"/>
              <w:rPr>
                <w:b/>
                <w:bCs/>
                <w:sz w:val="12"/>
                <w:szCs w:val="12"/>
              </w:rPr>
            </w:pPr>
            <w:r w:rsidRPr="00005A6D">
              <w:rPr>
                <w:b/>
                <w:bCs/>
                <w:sz w:val="12"/>
                <w:szCs w:val="12"/>
              </w:rPr>
              <w:t>168 744</w:t>
            </w:r>
          </w:p>
        </w:tc>
        <w:tc>
          <w:tcPr>
            <w:tcW w:w="786" w:type="pct"/>
            <w:tcBorders>
              <w:top w:val="nil"/>
              <w:left w:val="nil"/>
              <w:bottom w:val="nil"/>
              <w:right w:val="nil"/>
            </w:tcBorders>
            <w:shd w:val="clear" w:color="auto" w:fill="auto"/>
            <w:noWrap/>
            <w:vAlign w:val="center"/>
            <w:hideMark/>
          </w:tcPr>
          <w:p w14:paraId="2A7895E3" w14:textId="77777777" w:rsidR="00005A6D" w:rsidRPr="00005A6D" w:rsidRDefault="00005A6D" w:rsidP="00005A6D">
            <w:pPr>
              <w:spacing w:line="240" w:lineRule="auto"/>
              <w:jc w:val="right"/>
              <w:rPr>
                <w:b/>
                <w:bCs/>
                <w:sz w:val="12"/>
                <w:szCs w:val="12"/>
              </w:rPr>
            </w:pPr>
            <w:r w:rsidRPr="00005A6D">
              <w:rPr>
                <w:b/>
                <w:bCs/>
                <w:sz w:val="12"/>
                <w:szCs w:val="12"/>
              </w:rPr>
              <w:t>167 531,50</w:t>
            </w:r>
          </w:p>
        </w:tc>
        <w:tc>
          <w:tcPr>
            <w:tcW w:w="393" w:type="pct"/>
            <w:tcBorders>
              <w:top w:val="nil"/>
              <w:left w:val="nil"/>
              <w:bottom w:val="nil"/>
              <w:right w:val="nil"/>
            </w:tcBorders>
            <w:shd w:val="clear" w:color="auto" w:fill="auto"/>
            <w:noWrap/>
            <w:vAlign w:val="center"/>
            <w:hideMark/>
          </w:tcPr>
          <w:p w14:paraId="6F1AE873" w14:textId="77777777" w:rsidR="00005A6D" w:rsidRPr="00005A6D" w:rsidRDefault="00005A6D" w:rsidP="00005A6D">
            <w:pPr>
              <w:spacing w:line="240" w:lineRule="auto"/>
              <w:jc w:val="right"/>
              <w:rPr>
                <w:b/>
                <w:bCs/>
                <w:sz w:val="12"/>
                <w:szCs w:val="12"/>
              </w:rPr>
            </w:pPr>
            <w:r w:rsidRPr="00005A6D">
              <w:rPr>
                <w:b/>
                <w:bCs/>
                <w:sz w:val="12"/>
                <w:szCs w:val="12"/>
              </w:rPr>
              <w:t>99,3%</w:t>
            </w:r>
          </w:p>
        </w:tc>
      </w:tr>
      <w:tr w:rsidR="00005A6D" w:rsidRPr="00005A6D" w14:paraId="005345D5" w14:textId="77777777" w:rsidTr="00005A6D">
        <w:trPr>
          <w:trHeight w:val="85"/>
        </w:trPr>
        <w:tc>
          <w:tcPr>
            <w:tcW w:w="2664" w:type="pct"/>
            <w:tcBorders>
              <w:top w:val="nil"/>
              <w:left w:val="nil"/>
              <w:bottom w:val="nil"/>
              <w:right w:val="nil"/>
            </w:tcBorders>
            <w:shd w:val="clear" w:color="auto" w:fill="auto"/>
            <w:vAlign w:val="center"/>
            <w:hideMark/>
          </w:tcPr>
          <w:p w14:paraId="2343E6C3"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EF896C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BD95F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2E921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A6B3F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E9772D6" w14:textId="77777777" w:rsidTr="00005A6D">
        <w:trPr>
          <w:trHeight w:val="85"/>
        </w:trPr>
        <w:tc>
          <w:tcPr>
            <w:tcW w:w="2664" w:type="pct"/>
            <w:tcBorders>
              <w:top w:val="nil"/>
              <w:left w:val="nil"/>
              <w:bottom w:val="nil"/>
              <w:right w:val="nil"/>
            </w:tcBorders>
            <w:shd w:val="clear" w:color="auto" w:fill="auto"/>
            <w:vAlign w:val="bottom"/>
            <w:hideMark/>
          </w:tcPr>
          <w:p w14:paraId="15AAAA76"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udzielanie pomocy w formie dożywiania, w tym zapewnienie posiłku dla dzieci i dorosłych z rodzin które nie są w stanie się same wyżywić</w:t>
            </w:r>
          </w:p>
        </w:tc>
        <w:tc>
          <w:tcPr>
            <w:tcW w:w="538" w:type="pct"/>
            <w:tcBorders>
              <w:top w:val="nil"/>
              <w:left w:val="nil"/>
              <w:bottom w:val="nil"/>
              <w:right w:val="nil"/>
            </w:tcBorders>
            <w:shd w:val="clear" w:color="auto" w:fill="auto"/>
            <w:noWrap/>
            <w:vAlign w:val="center"/>
            <w:hideMark/>
          </w:tcPr>
          <w:p w14:paraId="4F5A3F8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444951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617637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A50F36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6F3144A" w14:textId="77777777" w:rsidTr="00005A6D">
        <w:trPr>
          <w:trHeight w:val="85"/>
        </w:trPr>
        <w:tc>
          <w:tcPr>
            <w:tcW w:w="2664" w:type="pct"/>
            <w:tcBorders>
              <w:top w:val="nil"/>
              <w:left w:val="nil"/>
              <w:bottom w:val="nil"/>
              <w:right w:val="nil"/>
            </w:tcBorders>
            <w:shd w:val="clear" w:color="auto" w:fill="auto"/>
            <w:vAlign w:val="center"/>
            <w:hideMark/>
          </w:tcPr>
          <w:p w14:paraId="131D7E9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D8D603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B0C1C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F07825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E20AF5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E0EF0A" w14:textId="77777777" w:rsidTr="00005A6D">
        <w:trPr>
          <w:trHeight w:val="85"/>
        </w:trPr>
        <w:tc>
          <w:tcPr>
            <w:tcW w:w="2664" w:type="pct"/>
            <w:tcBorders>
              <w:top w:val="nil"/>
              <w:left w:val="nil"/>
              <w:bottom w:val="nil"/>
              <w:right w:val="nil"/>
            </w:tcBorders>
            <w:shd w:val="clear" w:color="auto" w:fill="auto"/>
            <w:vAlign w:val="center"/>
            <w:hideMark/>
          </w:tcPr>
          <w:p w14:paraId="265E2E8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062AD99E"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4EB323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DF1CA6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FEDF51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0E8C2AA" w14:textId="77777777" w:rsidTr="00005A6D">
        <w:trPr>
          <w:trHeight w:val="85"/>
        </w:trPr>
        <w:tc>
          <w:tcPr>
            <w:tcW w:w="2664" w:type="pct"/>
            <w:tcBorders>
              <w:top w:val="nil"/>
              <w:left w:val="nil"/>
              <w:bottom w:val="nil"/>
              <w:right w:val="nil"/>
            </w:tcBorders>
            <w:shd w:val="clear" w:color="auto" w:fill="auto"/>
            <w:vAlign w:val="center"/>
            <w:hideMark/>
          </w:tcPr>
          <w:p w14:paraId="5E3F319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5D66D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3EED7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27EFC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25819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91E457D" w14:textId="77777777" w:rsidTr="00005A6D">
        <w:trPr>
          <w:trHeight w:val="85"/>
        </w:trPr>
        <w:tc>
          <w:tcPr>
            <w:tcW w:w="2664" w:type="pct"/>
            <w:tcBorders>
              <w:top w:val="nil"/>
              <w:left w:val="nil"/>
              <w:bottom w:val="nil"/>
              <w:right w:val="nil"/>
            </w:tcBorders>
            <w:shd w:val="clear" w:color="auto" w:fill="auto"/>
            <w:vAlign w:val="center"/>
            <w:hideMark/>
          </w:tcPr>
          <w:p w14:paraId="6C80BA90"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85230</w:t>
            </w:r>
          </w:p>
        </w:tc>
        <w:tc>
          <w:tcPr>
            <w:tcW w:w="538" w:type="pct"/>
            <w:tcBorders>
              <w:top w:val="nil"/>
              <w:left w:val="nil"/>
              <w:bottom w:val="nil"/>
              <w:right w:val="nil"/>
            </w:tcBorders>
            <w:shd w:val="clear" w:color="auto" w:fill="auto"/>
            <w:vAlign w:val="center"/>
            <w:hideMark/>
          </w:tcPr>
          <w:p w14:paraId="2182191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709DEC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0B4341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C3F07E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21E708" w14:textId="77777777" w:rsidTr="00005A6D">
        <w:trPr>
          <w:trHeight w:val="85"/>
        </w:trPr>
        <w:tc>
          <w:tcPr>
            <w:tcW w:w="2664" w:type="pct"/>
            <w:tcBorders>
              <w:top w:val="nil"/>
              <w:left w:val="nil"/>
              <w:bottom w:val="nil"/>
              <w:right w:val="nil"/>
            </w:tcBorders>
            <w:shd w:val="clear" w:color="auto" w:fill="auto"/>
            <w:vAlign w:val="center"/>
            <w:hideMark/>
          </w:tcPr>
          <w:p w14:paraId="095CA4D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22C196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D6793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F4870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EBCCE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E6EBD8" w14:textId="77777777" w:rsidTr="00005A6D">
        <w:trPr>
          <w:trHeight w:val="85"/>
        </w:trPr>
        <w:tc>
          <w:tcPr>
            <w:tcW w:w="2664" w:type="pct"/>
            <w:tcBorders>
              <w:top w:val="nil"/>
              <w:left w:val="nil"/>
              <w:bottom w:val="nil"/>
              <w:right w:val="nil"/>
            </w:tcBorders>
            <w:shd w:val="clear" w:color="auto" w:fill="auto"/>
            <w:vAlign w:val="center"/>
            <w:hideMark/>
          </w:tcPr>
          <w:p w14:paraId="19A901A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3B09B11"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9398E4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140EF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8FC78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34FD495" w14:textId="77777777" w:rsidTr="00005A6D">
        <w:trPr>
          <w:trHeight w:val="85"/>
        </w:trPr>
        <w:tc>
          <w:tcPr>
            <w:tcW w:w="2664" w:type="pct"/>
            <w:tcBorders>
              <w:top w:val="nil"/>
              <w:left w:val="nil"/>
              <w:bottom w:val="nil"/>
              <w:right w:val="nil"/>
            </w:tcBorders>
            <w:shd w:val="clear" w:color="auto" w:fill="auto"/>
            <w:vAlign w:val="center"/>
            <w:hideMark/>
          </w:tcPr>
          <w:p w14:paraId="1FF2C132" w14:textId="77777777" w:rsidR="00005A6D" w:rsidRPr="00005A6D" w:rsidRDefault="00005A6D" w:rsidP="00005A6D">
            <w:pPr>
              <w:spacing w:line="240" w:lineRule="auto"/>
              <w:rPr>
                <w:color w:val="000000"/>
                <w:sz w:val="12"/>
                <w:szCs w:val="12"/>
              </w:rPr>
            </w:pPr>
            <w:r w:rsidRPr="00005A6D">
              <w:rPr>
                <w:color w:val="000000"/>
                <w:sz w:val="12"/>
                <w:szCs w:val="12"/>
              </w:rPr>
              <w:t>dożywianie dzieci i dorosłych:</w:t>
            </w:r>
          </w:p>
        </w:tc>
        <w:tc>
          <w:tcPr>
            <w:tcW w:w="538" w:type="pct"/>
            <w:tcBorders>
              <w:top w:val="nil"/>
              <w:left w:val="nil"/>
              <w:bottom w:val="nil"/>
              <w:right w:val="nil"/>
            </w:tcBorders>
            <w:shd w:val="clear" w:color="auto" w:fill="auto"/>
            <w:noWrap/>
            <w:vAlign w:val="center"/>
            <w:hideMark/>
          </w:tcPr>
          <w:p w14:paraId="3EEA5B3A"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FBAA58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6CDD4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7186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2EDD3F" w14:textId="77777777" w:rsidTr="00005A6D">
        <w:trPr>
          <w:trHeight w:val="85"/>
        </w:trPr>
        <w:tc>
          <w:tcPr>
            <w:tcW w:w="2664" w:type="pct"/>
            <w:tcBorders>
              <w:top w:val="nil"/>
              <w:left w:val="nil"/>
              <w:bottom w:val="nil"/>
              <w:right w:val="nil"/>
            </w:tcBorders>
            <w:shd w:val="clear" w:color="auto" w:fill="auto"/>
            <w:vAlign w:val="center"/>
            <w:hideMark/>
          </w:tcPr>
          <w:p w14:paraId="489B1B1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16C103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B6B7F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BB679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D82561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32FAC58" w14:textId="77777777" w:rsidTr="00005A6D">
        <w:trPr>
          <w:trHeight w:val="85"/>
        </w:trPr>
        <w:tc>
          <w:tcPr>
            <w:tcW w:w="2664" w:type="pct"/>
            <w:tcBorders>
              <w:top w:val="nil"/>
              <w:left w:val="nil"/>
              <w:bottom w:val="nil"/>
              <w:right w:val="nil"/>
            </w:tcBorders>
            <w:shd w:val="clear" w:color="auto" w:fill="auto"/>
            <w:vAlign w:val="center"/>
            <w:hideMark/>
          </w:tcPr>
          <w:p w14:paraId="6CEA88A2" w14:textId="77777777" w:rsidR="00005A6D" w:rsidRPr="00005A6D" w:rsidRDefault="00005A6D" w:rsidP="00005A6D">
            <w:pPr>
              <w:spacing w:line="240" w:lineRule="auto"/>
              <w:rPr>
                <w:color w:val="000000"/>
                <w:sz w:val="12"/>
                <w:szCs w:val="12"/>
              </w:rPr>
            </w:pPr>
            <w:r w:rsidRPr="00005A6D">
              <w:rPr>
                <w:color w:val="000000"/>
                <w:sz w:val="12"/>
                <w:szCs w:val="12"/>
              </w:rPr>
              <w:t>żywienie zbiorowe w jadłodajniach:</w:t>
            </w:r>
          </w:p>
        </w:tc>
        <w:tc>
          <w:tcPr>
            <w:tcW w:w="538" w:type="pct"/>
            <w:tcBorders>
              <w:top w:val="nil"/>
              <w:left w:val="nil"/>
              <w:bottom w:val="nil"/>
              <w:right w:val="nil"/>
            </w:tcBorders>
            <w:shd w:val="clear" w:color="auto" w:fill="auto"/>
            <w:noWrap/>
            <w:vAlign w:val="center"/>
            <w:hideMark/>
          </w:tcPr>
          <w:p w14:paraId="7C88AB61"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223A43F" w14:textId="77777777" w:rsidR="00005A6D" w:rsidRPr="00005A6D" w:rsidRDefault="00005A6D" w:rsidP="00005A6D">
            <w:pPr>
              <w:spacing w:line="240" w:lineRule="auto"/>
              <w:jc w:val="right"/>
              <w:rPr>
                <w:sz w:val="12"/>
                <w:szCs w:val="12"/>
              </w:rPr>
            </w:pPr>
            <w:r w:rsidRPr="00005A6D">
              <w:rPr>
                <w:sz w:val="12"/>
                <w:szCs w:val="12"/>
              </w:rPr>
              <w:t>105 750</w:t>
            </w:r>
          </w:p>
        </w:tc>
        <w:tc>
          <w:tcPr>
            <w:tcW w:w="786" w:type="pct"/>
            <w:tcBorders>
              <w:top w:val="nil"/>
              <w:left w:val="nil"/>
              <w:bottom w:val="nil"/>
              <w:right w:val="nil"/>
            </w:tcBorders>
            <w:shd w:val="clear" w:color="auto" w:fill="auto"/>
            <w:noWrap/>
            <w:vAlign w:val="center"/>
            <w:hideMark/>
          </w:tcPr>
          <w:p w14:paraId="4C60D00A" w14:textId="77777777" w:rsidR="00005A6D" w:rsidRPr="00005A6D" w:rsidRDefault="00005A6D" w:rsidP="00005A6D">
            <w:pPr>
              <w:spacing w:line="240" w:lineRule="auto"/>
              <w:jc w:val="right"/>
              <w:rPr>
                <w:sz w:val="12"/>
                <w:szCs w:val="12"/>
              </w:rPr>
            </w:pPr>
            <w:r w:rsidRPr="00005A6D">
              <w:rPr>
                <w:sz w:val="12"/>
                <w:szCs w:val="12"/>
              </w:rPr>
              <w:t>105 750,00</w:t>
            </w:r>
          </w:p>
        </w:tc>
        <w:tc>
          <w:tcPr>
            <w:tcW w:w="393" w:type="pct"/>
            <w:tcBorders>
              <w:top w:val="nil"/>
              <w:left w:val="nil"/>
              <w:bottom w:val="nil"/>
              <w:right w:val="nil"/>
            </w:tcBorders>
            <w:shd w:val="clear" w:color="auto" w:fill="auto"/>
            <w:noWrap/>
            <w:vAlign w:val="center"/>
            <w:hideMark/>
          </w:tcPr>
          <w:p w14:paraId="3919F097"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06DD708" w14:textId="77777777" w:rsidTr="00005A6D">
        <w:trPr>
          <w:trHeight w:val="85"/>
        </w:trPr>
        <w:tc>
          <w:tcPr>
            <w:tcW w:w="2664" w:type="pct"/>
            <w:tcBorders>
              <w:top w:val="nil"/>
              <w:left w:val="nil"/>
              <w:bottom w:val="nil"/>
              <w:right w:val="nil"/>
            </w:tcBorders>
            <w:shd w:val="clear" w:color="auto" w:fill="auto"/>
            <w:vAlign w:val="center"/>
            <w:hideMark/>
          </w:tcPr>
          <w:p w14:paraId="46F37D7E" w14:textId="77777777" w:rsidR="00005A6D" w:rsidRPr="00005A6D" w:rsidRDefault="00005A6D" w:rsidP="00005A6D">
            <w:pPr>
              <w:spacing w:line="240" w:lineRule="auto"/>
              <w:rPr>
                <w:color w:val="000000"/>
                <w:sz w:val="12"/>
                <w:szCs w:val="12"/>
              </w:rPr>
            </w:pPr>
            <w:r w:rsidRPr="00005A6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14:paraId="0622163B" w14:textId="77777777" w:rsidR="00005A6D" w:rsidRPr="00005A6D" w:rsidRDefault="00005A6D" w:rsidP="00005A6D">
            <w:pPr>
              <w:spacing w:line="240" w:lineRule="auto"/>
              <w:jc w:val="right"/>
              <w:rPr>
                <w:color w:val="000000"/>
                <w:sz w:val="12"/>
                <w:szCs w:val="12"/>
              </w:rPr>
            </w:pPr>
            <w:r w:rsidRPr="00005A6D">
              <w:rPr>
                <w:color w:val="000000"/>
                <w:sz w:val="12"/>
                <w:szCs w:val="12"/>
              </w:rPr>
              <w:t>23</w:t>
            </w:r>
          </w:p>
        </w:tc>
        <w:tc>
          <w:tcPr>
            <w:tcW w:w="618" w:type="pct"/>
            <w:tcBorders>
              <w:top w:val="nil"/>
              <w:left w:val="nil"/>
              <w:bottom w:val="nil"/>
              <w:right w:val="nil"/>
            </w:tcBorders>
            <w:shd w:val="clear" w:color="auto" w:fill="auto"/>
            <w:noWrap/>
            <w:vAlign w:val="center"/>
            <w:hideMark/>
          </w:tcPr>
          <w:p w14:paraId="64BB8589"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8FECA2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19D73B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E39773B" w14:textId="77777777" w:rsidTr="00005A6D">
        <w:trPr>
          <w:trHeight w:val="85"/>
        </w:trPr>
        <w:tc>
          <w:tcPr>
            <w:tcW w:w="2664" w:type="pct"/>
            <w:tcBorders>
              <w:top w:val="nil"/>
              <w:left w:val="nil"/>
              <w:bottom w:val="nil"/>
              <w:right w:val="nil"/>
            </w:tcBorders>
            <w:shd w:val="clear" w:color="auto" w:fill="auto"/>
            <w:vAlign w:val="center"/>
            <w:hideMark/>
          </w:tcPr>
          <w:p w14:paraId="10DEF852" w14:textId="77777777" w:rsidR="00005A6D" w:rsidRPr="00005A6D" w:rsidRDefault="00005A6D" w:rsidP="00005A6D">
            <w:pPr>
              <w:spacing w:line="240" w:lineRule="auto"/>
              <w:rPr>
                <w:color w:val="000000"/>
                <w:sz w:val="12"/>
                <w:szCs w:val="12"/>
              </w:rPr>
            </w:pPr>
            <w:r w:rsidRPr="00005A6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14:paraId="54E90DEC" w14:textId="77777777" w:rsidR="00005A6D" w:rsidRPr="00005A6D" w:rsidRDefault="00005A6D" w:rsidP="00005A6D">
            <w:pPr>
              <w:spacing w:line="240" w:lineRule="auto"/>
              <w:jc w:val="right"/>
              <w:rPr>
                <w:color w:val="000000"/>
                <w:sz w:val="12"/>
                <w:szCs w:val="12"/>
              </w:rPr>
            </w:pPr>
            <w:r w:rsidRPr="00005A6D">
              <w:rPr>
                <w:color w:val="000000"/>
                <w:sz w:val="12"/>
                <w:szCs w:val="12"/>
              </w:rPr>
              <w:t>18,31</w:t>
            </w:r>
          </w:p>
        </w:tc>
        <w:tc>
          <w:tcPr>
            <w:tcW w:w="618" w:type="pct"/>
            <w:tcBorders>
              <w:top w:val="nil"/>
              <w:left w:val="nil"/>
              <w:bottom w:val="nil"/>
              <w:right w:val="nil"/>
            </w:tcBorders>
            <w:shd w:val="clear" w:color="auto" w:fill="auto"/>
            <w:noWrap/>
            <w:vAlign w:val="center"/>
            <w:hideMark/>
          </w:tcPr>
          <w:p w14:paraId="0BC7FB8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20A26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64205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E412533" w14:textId="77777777" w:rsidTr="00005A6D">
        <w:trPr>
          <w:trHeight w:val="85"/>
        </w:trPr>
        <w:tc>
          <w:tcPr>
            <w:tcW w:w="2664" w:type="pct"/>
            <w:tcBorders>
              <w:top w:val="nil"/>
              <w:left w:val="nil"/>
              <w:bottom w:val="nil"/>
              <w:right w:val="nil"/>
            </w:tcBorders>
            <w:shd w:val="clear" w:color="auto" w:fill="auto"/>
            <w:vAlign w:val="center"/>
            <w:hideMark/>
          </w:tcPr>
          <w:p w14:paraId="5D9FF32A" w14:textId="77777777" w:rsidR="00005A6D" w:rsidRPr="00005A6D" w:rsidRDefault="00005A6D" w:rsidP="00005A6D">
            <w:pPr>
              <w:spacing w:line="240" w:lineRule="auto"/>
              <w:rPr>
                <w:color w:val="000000"/>
                <w:sz w:val="12"/>
                <w:szCs w:val="12"/>
              </w:rPr>
            </w:pPr>
            <w:r w:rsidRPr="00005A6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14:paraId="5C407F34" w14:textId="77777777" w:rsidR="00005A6D" w:rsidRPr="00005A6D" w:rsidRDefault="00005A6D" w:rsidP="00005A6D">
            <w:pPr>
              <w:spacing w:line="240" w:lineRule="auto"/>
              <w:jc w:val="right"/>
              <w:rPr>
                <w:color w:val="000000"/>
                <w:sz w:val="12"/>
                <w:szCs w:val="12"/>
              </w:rPr>
            </w:pPr>
            <w:r w:rsidRPr="00005A6D">
              <w:rPr>
                <w:color w:val="000000"/>
                <w:sz w:val="12"/>
                <w:szCs w:val="12"/>
              </w:rPr>
              <w:t>251</w:t>
            </w:r>
          </w:p>
        </w:tc>
        <w:tc>
          <w:tcPr>
            <w:tcW w:w="618" w:type="pct"/>
            <w:tcBorders>
              <w:top w:val="nil"/>
              <w:left w:val="nil"/>
              <w:bottom w:val="nil"/>
              <w:right w:val="nil"/>
            </w:tcBorders>
            <w:shd w:val="clear" w:color="auto" w:fill="auto"/>
            <w:noWrap/>
            <w:vAlign w:val="center"/>
            <w:hideMark/>
          </w:tcPr>
          <w:p w14:paraId="315CCBC7"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0025B9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81C3C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3A904A7" w14:textId="77777777" w:rsidTr="00005A6D">
        <w:trPr>
          <w:trHeight w:val="85"/>
        </w:trPr>
        <w:tc>
          <w:tcPr>
            <w:tcW w:w="2664" w:type="pct"/>
            <w:tcBorders>
              <w:top w:val="nil"/>
              <w:left w:val="nil"/>
              <w:bottom w:val="nil"/>
              <w:right w:val="nil"/>
            </w:tcBorders>
            <w:shd w:val="clear" w:color="auto" w:fill="auto"/>
            <w:vAlign w:val="center"/>
            <w:hideMark/>
          </w:tcPr>
          <w:p w14:paraId="043D094C" w14:textId="77777777" w:rsidR="00005A6D" w:rsidRPr="00005A6D" w:rsidRDefault="00005A6D" w:rsidP="00005A6D">
            <w:pPr>
              <w:spacing w:line="240" w:lineRule="auto"/>
              <w:rPr>
                <w:color w:val="000000"/>
                <w:sz w:val="12"/>
                <w:szCs w:val="12"/>
              </w:rPr>
            </w:pPr>
            <w:r w:rsidRPr="00005A6D">
              <w:rPr>
                <w:color w:val="000000"/>
                <w:sz w:val="12"/>
                <w:szCs w:val="12"/>
              </w:rPr>
              <w:t>opłaty za szkolne obiady:</w:t>
            </w:r>
          </w:p>
        </w:tc>
        <w:tc>
          <w:tcPr>
            <w:tcW w:w="538" w:type="pct"/>
            <w:tcBorders>
              <w:top w:val="nil"/>
              <w:left w:val="nil"/>
              <w:bottom w:val="nil"/>
              <w:right w:val="nil"/>
            </w:tcBorders>
            <w:shd w:val="clear" w:color="auto" w:fill="auto"/>
            <w:noWrap/>
            <w:vAlign w:val="center"/>
            <w:hideMark/>
          </w:tcPr>
          <w:p w14:paraId="349A4E13"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1EB201DA" w14:textId="77777777" w:rsidR="00005A6D" w:rsidRPr="00005A6D" w:rsidRDefault="00005A6D" w:rsidP="00005A6D">
            <w:pPr>
              <w:spacing w:line="240" w:lineRule="auto"/>
              <w:jc w:val="right"/>
              <w:rPr>
                <w:sz w:val="12"/>
                <w:szCs w:val="12"/>
              </w:rPr>
            </w:pPr>
            <w:r w:rsidRPr="00005A6D">
              <w:rPr>
                <w:sz w:val="12"/>
                <w:szCs w:val="12"/>
              </w:rPr>
              <w:t>21 000</w:t>
            </w:r>
          </w:p>
        </w:tc>
        <w:tc>
          <w:tcPr>
            <w:tcW w:w="786" w:type="pct"/>
            <w:tcBorders>
              <w:top w:val="nil"/>
              <w:left w:val="nil"/>
              <w:bottom w:val="nil"/>
              <w:right w:val="nil"/>
            </w:tcBorders>
            <w:shd w:val="clear" w:color="auto" w:fill="auto"/>
            <w:noWrap/>
            <w:vAlign w:val="center"/>
            <w:hideMark/>
          </w:tcPr>
          <w:p w14:paraId="2DFDBE98" w14:textId="77777777" w:rsidR="00005A6D" w:rsidRPr="00005A6D" w:rsidRDefault="00005A6D" w:rsidP="00005A6D">
            <w:pPr>
              <w:spacing w:line="240" w:lineRule="auto"/>
              <w:jc w:val="right"/>
              <w:rPr>
                <w:sz w:val="12"/>
                <w:szCs w:val="12"/>
              </w:rPr>
            </w:pPr>
            <w:r w:rsidRPr="00005A6D">
              <w:rPr>
                <w:sz w:val="12"/>
                <w:szCs w:val="12"/>
              </w:rPr>
              <w:t>20 181,50</w:t>
            </w:r>
          </w:p>
        </w:tc>
        <w:tc>
          <w:tcPr>
            <w:tcW w:w="393" w:type="pct"/>
            <w:tcBorders>
              <w:top w:val="nil"/>
              <w:left w:val="nil"/>
              <w:bottom w:val="nil"/>
              <w:right w:val="nil"/>
            </w:tcBorders>
            <w:shd w:val="clear" w:color="auto" w:fill="auto"/>
            <w:noWrap/>
            <w:vAlign w:val="center"/>
            <w:hideMark/>
          </w:tcPr>
          <w:p w14:paraId="7A85A21C" w14:textId="77777777" w:rsidR="00005A6D" w:rsidRPr="00005A6D" w:rsidRDefault="00005A6D" w:rsidP="00005A6D">
            <w:pPr>
              <w:spacing w:line="240" w:lineRule="auto"/>
              <w:jc w:val="right"/>
              <w:rPr>
                <w:sz w:val="12"/>
                <w:szCs w:val="12"/>
              </w:rPr>
            </w:pPr>
            <w:r w:rsidRPr="00005A6D">
              <w:rPr>
                <w:sz w:val="12"/>
                <w:szCs w:val="12"/>
              </w:rPr>
              <w:t>96,1%</w:t>
            </w:r>
          </w:p>
        </w:tc>
      </w:tr>
      <w:tr w:rsidR="00005A6D" w:rsidRPr="00005A6D" w14:paraId="408AC515" w14:textId="77777777" w:rsidTr="00005A6D">
        <w:trPr>
          <w:trHeight w:val="85"/>
        </w:trPr>
        <w:tc>
          <w:tcPr>
            <w:tcW w:w="2664" w:type="pct"/>
            <w:tcBorders>
              <w:top w:val="nil"/>
              <w:left w:val="nil"/>
              <w:bottom w:val="nil"/>
              <w:right w:val="nil"/>
            </w:tcBorders>
            <w:shd w:val="clear" w:color="auto" w:fill="auto"/>
            <w:vAlign w:val="center"/>
            <w:hideMark/>
          </w:tcPr>
          <w:p w14:paraId="36247DDE" w14:textId="77777777" w:rsidR="00005A6D" w:rsidRPr="00005A6D" w:rsidRDefault="00005A6D" w:rsidP="00005A6D">
            <w:pPr>
              <w:spacing w:line="240" w:lineRule="auto"/>
              <w:rPr>
                <w:color w:val="000000"/>
                <w:sz w:val="12"/>
                <w:szCs w:val="12"/>
              </w:rPr>
            </w:pPr>
            <w:r w:rsidRPr="00005A6D">
              <w:rPr>
                <w:color w:val="000000"/>
                <w:sz w:val="12"/>
                <w:szCs w:val="12"/>
              </w:rPr>
              <w:t>- liczba osób objętych programem</w:t>
            </w:r>
          </w:p>
        </w:tc>
        <w:tc>
          <w:tcPr>
            <w:tcW w:w="538" w:type="pct"/>
            <w:tcBorders>
              <w:top w:val="nil"/>
              <w:left w:val="nil"/>
              <w:bottom w:val="nil"/>
              <w:right w:val="nil"/>
            </w:tcBorders>
            <w:shd w:val="clear" w:color="auto" w:fill="auto"/>
            <w:noWrap/>
            <w:vAlign w:val="center"/>
            <w:hideMark/>
          </w:tcPr>
          <w:p w14:paraId="30FD8996" w14:textId="77777777" w:rsidR="00005A6D" w:rsidRPr="00005A6D" w:rsidRDefault="00005A6D" w:rsidP="00005A6D">
            <w:pPr>
              <w:spacing w:line="240" w:lineRule="auto"/>
              <w:jc w:val="right"/>
              <w:rPr>
                <w:color w:val="000000"/>
                <w:sz w:val="12"/>
                <w:szCs w:val="12"/>
              </w:rPr>
            </w:pPr>
            <w:r w:rsidRPr="00005A6D">
              <w:rPr>
                <w:color w:val="000000"/>
                <w:sz w:val="12"/>
                <w:szCs w:val="12"/>
              </w:rPr>
              <w:t>18</w:t>
            </w:r>
          </w:p>
        </w:tc>
        <w:tc>
          <w:tcPr>
            <w:tcW w:w="618" w:type="pct"/>
            <w:tcBorders>
              <w:top w:val="nil"/>
              <w:left w:val="nil"/>
              <w:bottom w:val="nil"/>
              <w:right w:val="nil"/>
            </w:tcBorders>
            <w:shd w:val="clear" w:color="auto" w:fill="auto"/>
            <w:noWrap/>
            <w:vAlign w:val="center"/>
            <w:hideMark/>
          </w:tcPr>
          <w:p w14:paraId="09941477"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0E1CBF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5A4EB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3114047" w14:textId="77777777" w:rsidTr="00005A6D">
        <w:trPr>
          <w:trHeight w:val="85"/>
        </w:trPr>
        <w:tc>
          <w:tcPr>
            <w:tcW w:w="2664" w:type="pct"/>
            <w:tcBorders>
              <w:top w:val="nil"/>
              <w:left w:val="nil"/>
              <w:bottom w:val="nil"/>
              <w:right w:val="nil"/>
            </w:tcBorders>
            <w:shd w:val="clear" w:color="auto" w:fill="auto"/>
            <w:vAlign w:val="center"/>
            <w:hideMark/>
          </w:tcPr>
          <w:p w14:paraId="26B7811C" w14:textId="77777777" w:rsidR="00005A6D" w:rsidRPr="00005A6D" w:rsidRDefault="00005A6D" w:rsidP="00005A6D">
            <w:pPr>
              <w:spacing w:line="240" w:lineRule="auto"/>
              <w:rPr>
                <w:color w:val="000000"/>
                <w:sz w:val="12"/>
                <w:szCs w:val="12"/>
              </w:rPr>
            </w:pPr>
            <w:r w:rsidRPr="00005A6D">
              <w:rPr>
                <w:color w:val="000000"/>
                <w:sz w:val="12"/>
                <w:szCs w:val="12"/>
              </w:rPr>
              <w:t>- średnia wartość posiłku</w:t>
            </w:r>
          </w:p>
        </w:tc>
        <w:tc>
          <w:tcPr>
            <w:tcW w:w="538" w:type="pct"/>
            <w:tcBorders>
              <w:top w:val="nil"/>
              <w:left w:val="nil"/>
              <w:bottom w:val="nil"/>
              <w:right w:val="nil"/>
            </w:tcBorders>
            <w:shd w:val="clear" w:color="auto" w:fill="auto"/>
            <w:noWrap/>
            <w:vAlign w:val="center"/>
            <w:hideMark/>
          </w:tcPr>
          <w:p w14:paraId="68E0D7C6" w14:textId="77777777" w:rsidR="00005A6D" w:rsidRPr="00005A6D" w:rsidRDefault="00005A6D" w:rsidP="00005A6D">
            <w:pPr>
              <w:spacing w:line="240" w:lineRule="auto"/>
              <w:jc w:val="right"/>
              <w:rPr>
                <w:color w:val="000000"/>
                <w:sz w:val="12"/>
                <w:szCs w:val="12"/>
              </w:rPr>
            </w:pPr>
            <w:r w:rsidRPr="00005A6D">
              <w:rPr>
                <w:color w:val="000000"/>
                <w:sz w:val="12"/>
                <w:szCs w:val="12"/>
              </w:rPr>
              <w:t>8,55</w:t>
            </w:r>
          </w:p>
        </w:tc>
        <w:tc>
          <w:tcPr>
            <w:tcW w:w="618" w:type="pct"/>
            <w:tcBorders>
              <w:top w:val="nil"/>
              <w:left w:val="nil"/>
              <w:bottom w:val="nil"/>
              <w:right w:val="nil"/>
            </w:tcBorders>
            <w:shd w:val="clear" w:color="auto" w:fill="auto"/>
            <w:noWrap/>
            <w:vAlign w:val="center"/>
            <w:hideMark/>
          </w:tcPr>
          <w:p w14:paraId="14C2C782"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F6C946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85120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B6BEA8" w14:textId="77777777" w:rsidTr="00005A6D">
        <w:trPr>
          <w:trHeight w:val="85"/>
        </w:trPr>
        <w:tc>
          <w:tcPr>
            <w:tcW w:w="2664" w:type="pct"/>
            <w:tcBorders>
              <w:top w:val="nil"/>
              <w:left w:val="nil"/>
              <w:bottom w:val="nil"/>
              <w:right w:val="nil"/>
            </w:tcBorders>
            <w:shd w:val="clear" w:color="auto" w:fill="auto"/>
            <w:vAlign w:val="center"/>
            <w:hideMark/>
          </w:tcPr>
          <w:p w14:paraId="37DBC44D" w14:textId="77777777" w:rsidR="00005A6D" w:rsidRPr="00005A6D" w:rsidRDefault="00005A6D" w:rsidP="00005A6D">
            <w:pPr>
              <w:spacing w:line="240" w:lineRule="auto"/>
              <w:rPr>
                <w:color w:val="000000"/>
                <w:sz w:val="12"/>
                <w:szCs w:val="12"/>
              </w:rPr>
            </w:pPr>
            <w:r w:rsidRPr="00005A6D">
              <w:rPr>
                <w:color w:val="000000"/>
                <w:sz w:val="12"/>
                <w:szCs w:val="12"/>
              </w:rPr>
              <w:t>- średni okres dożywiania (dni)</w:t>
            </w:r>
          </w:p>
        </w:tc>
        <w:tc>
          <w:tcPr>
            <w:tcW w:w="538" w:type="pct"/>
            <w:tcBorders>
              <w:top w:val="nil"/>
              <w:left w:val="nil"/>
              <w:bottom w:val="nil"/>
              <w:right w:val="nil"/>
            </w:tcBorders>
            <w:shd w:val="clear" w:color="auto" w:fill="auto"/>
            <w:noWrap/>
            <w:vAlign w:val="center"/>
            <w:hideMark/>
          </w:tcPr>
          <w:p w14:paraId="05069604" w14:textId="77777777" w:rsidR="00005A6D" w:rsidRPr="00005A6D" w:rsidRDefault="00005A6D" w:rsidP="00005A6D">
            <w:pPr>
              <w:spacing w:line="240" w:lineRule="auto"/>
              <w:jc w:val="right"/>
              <w:rPr>
                <w:color w:val="000000"/>
                <w:sz w:val="12"/>
                <w:szCs w:val="12"/>
              </w:rPr>
            </w:pPr>
            <w:r w:rsidRPr="00005A6D">
              <w:rPr>
                <w:color w:val="000000"/>
                <w:sz w:val="12"/>
                <w:szCs w:val="12"/>
              </w:rPr>
              <w:t>131</w:t>
            </w:r>
          </w:p>
        </w:tc>
        <w:tc>
          <w:tcPr>
            <w:tcW w:w="618" w:type="pct"/>
            <w:tcBorders>
              <w:top w:val="nil"/>
              <w:left w:val="nil"/>
              <w:bottom w:val="nil"/>
              <w:right w:val="nil"/>
            </w:tcBorders>
            <w:shd w:val="clear" w:color="auto" w:fill="auto"/>
            <w:noWrap/>
            <w:vAlign w:val="center"/>
            <w:hideMark/>
          </w:tcPr>
          <w:p w14:paraId="68B5DB56"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23AC61D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312DC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52486DF" w14:textId="77777777" w:rsidTr="00005A6D">
        <w:trPr>
          <w:trHeight w:val="85"/>
        </w:trPr>
        <w:tc>
          <w:tcPr>
            <w:tcW w:w="2664" w:type="pct"/>
            <w:tcBorders>
              <w:top w:val="nil"/>
              <w:left w:val="nil"/>
              <w:bottom w:val="nil"/>
              <w:right w:val="nil"/>
            </w:tcBorders>
            <w:shd w:val="clear" w:color="auto" w:fill="auto"/>
            <w:vAlign w:val="center"/>
            <w:hideMark/>
          </w:tcPr>
          <w:p w14:paraId="11BCFAD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9EED7D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DB9B5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E2331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CEC9E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7C2C1D" w14:textId="77777777" w:rsidTr="00005A6D">
        <w:trPr>
          <w:trHeight w:val="85"/>
        </w:trPr>
        <w:tc>
          <w:tcPr>
            <w:tcW w:w="2664" w:type="pct"/>
            <w:tcBorders>
              <w:top w:val="nil"/>
              <w:left w:val="nil"/>
              <w:bottom w:val="nil"/>
              <w:right w:val="nil"/>
            </w:tcBorders>
            <w:shd w:val="clear" w:color="auto" w:fill="auto"/>
            <w:vAlign w:val="center"/>
            <w:hideMark/>
          </w:tcPr>
          <w:p w14:paraId="7556FEB0" w14:textId="77777777" w:rsidR="00005A6D" w:rsidRPr="00005A6D" w:rsidRDefault="00005A6D" w:rsidP="00005A6D">
            <w:pPr>
              <w:spacing w:line="240" w:lineRule="auto"/>
              <w:rPr>
                <w:color w:val="000000"/>
                <w:sz w:val="12"/>
                <w:szCs w:val="12"/>
              </w:rPr>
            </w:pPr>
            <w:r w:rsidRPr="00005A6D">
              <w:rPr>
                <w:color w:val="000000"/>
                <w:sz w:val="12"/>
                <w:szCs w:val="12"/>
              </w:rPr>
              <w:t>zasiłki celowe na zakup żywności</w:t>
            </w:r>
          </w:p>
        </w:tc>
        <w:tc>
          <w:tcPr>
            <w:tcW w:w="538" w:type="pct"/>
            <w:tcBorders>
              <w:top w:val="nil"/>
              <w:left w:val="nil"/>
              <w:bottom w:val="nil"/>
              <w:right w:val="nil"/>
            </w:tcBorders>
            <w:shd w:val="clear" w:color="auto" w:fill="auto"/>
            <w:noWrap/>
            <w:vAlign w:val="center"/>
            <w:hideMark/>
          </w:tcPr>
          <w:p w14:paraId="25759270"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A7F86C4" w14:textId="77777777" w:rsidR="00005A6D" w:rsidRPr="00005A6D" w:rsidRDefault="00005A6D" w:rsidP="00005A6D">
            <w:pPr>
              <w:spacing w:line="240" w:lineRule="auto"/>
              <w:jc w:val="right"/>
              <w:rPr>
                <w:sz w:val="12"/>
                <w:szCs w:val="12"/>
              </w:rPr>
            </w:pPr>
            <w:r w:rsidRPr="00005A6D">
              <w:rPr>
                <w:sz w:val="12"/>
                <w:szCs w:val="12"/>
              </w:rPr>
              <w:t>41 994</w:t>
            </w:r>
          </w:p>
        </w:tc>
        <w:tc>
          <w:tcPr>
            <w:tcW w:w="786" w:type="pct"/>
            <w:tcBorders>
              <w:top w:val="nil"/>
              <w:left w:val="nil"/>
              <w:bottom w:val="nil"/>
              <w:right w:val="nil"/>
            </w:tcBorders>
            <w:shd w:val="clear" w:color="auto" w:fill="auto"/>
            <w:noWrap/>
            <w:vAlign w:val="center"/>
            <w:hideMark/>
          </w:tcPr>
          <w:p w14:paraId="7961C9E4" w14:textId="77777777" w:rsidR="00005A6D" w:rsidRPr="00005A6D" w:rsidRDefault="00005A6D" w:rsidP="00005A6D">
            <w:pPr>
              <w:spacing w:line="240" w:lineRule="auto"/>
              <w:jc w:val="right"/>
              <w:rPr>
                <w:sz w:val="12"/>
                <w:szCs w:val="12"/>
              </w:rPr>
            </w:pPr>
            <w:r w:rsidRPr="00005A6D">
              <w:rPr>
                <w:sz w:val="12"/>
                <w:szCs w:val="12"/>
              </w:rPr>
              <w:t>41 600,00</w:t>
            </w:r>
          </w:p>
        </w:tc>
        <w:tc>
          <w:tcPr>
            <w:tcW w:w="393" w:type="pct"/>
            <w:tcBorders>
              <w:top w:val="nil"/>
              <w:left w:val="nil"/>
              <w:bottom w:val="nil"/>
              <w:right w:val="nil"/>
            </w:tcBorders>
            <w:shd w:val="clear" w:color="auto" w:fill="auto"/>
            <w:noWrap/>
            <w:vAlign w:val="center"/>
            <w:hideMark/>
          </w:tcPr>
          <w:p w14:paraId="378B34FA" w14:textId="77777777" w:rsidR="00005A6D" w:rsidRPr="00005A6D" w:rsidRDefault="00005A6D" w:rsidP="00005A6D">
            <w:pPr>
              <w:spacing w:line="240" w:lineRule="auto"/>
              <w:jc w:val="right"/>
              <w:rPr>
                <w:sz w:val="12"/>
                <w:szCs w:val="12"/>
              </w:rPr>
            </w:pPr>
            <w:r w:rsidRPr="00005A6D">
              <w:rPr>
                <w:sz w:val="12"/>
                <w:szCs w:val="12"/>
              </w:rPr>
              <w:t>99,1%</w:t>
            </w:r>
          </w:p>
        </w:tc>
      </w:tr>
      <w:tr w:rsidR="00005A6D" w:rsidRPr="00005A6D" w14:paraId="7D4FCB02" w14:textId="77777777" w:rsidTr="00005A6D">
        <w:trPr>
          <w:trHeight w:val="85"/>
        </w:trPr>
        <w:tc>
          <w:tcPr>
            <w:tcW w:w="2664" w:type="pct"/>
            <w:tcBorders>
              <w:top w:val="nil"/>
              <w:left w:val="nil"/>
              <w:bottom w:val="nil"/>
              <w:right w:val="nil"/>
            </w:tcBorders>
            <w:shd w:val="clear" w:color="auto" w:fill="auto"/>
            <w:vAlign w:val="center"/>
            <w:hideMark/>
          </w:tcPr>
          <w:p w14:paraId="20B557D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7F6830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0D93C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EB639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59063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91642B" w14:textId="77777777" w:rsidTr="00005A6D">
        <w:trPr>
          <w:trHeight w:val="85"/>
        </w:trPr>
        <w:tc>
          <w:tcPr>
            <w:tcW w:w="2664" w:type="pct"/>
            <w:tcBorders>
              <w:top w:val="nil"/>
              <w:left w:val="nil"/>
              <w:bottom w:val="nil"/>
              <w:right w:val="nil"/>
            </w:tcBorders>
            <w:shd w:val="clear" w:color="auto" w:fill="auto"/>
            <w:vAlign w:val="center"/>
            <w:hideMark/>
          </w:tcPr>
          <w:p w14:paraId="792C0EE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2A45760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5CE0C5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BB39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8B2ED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26C9ACF" w14:textId="77777777" w:rsidTr="00005A6D">
        <w:trPr>
          <w:trHeight w:val="85"/>
        </w:trPr>
        <w:tc>
          <w:tcPr>
            <w:tcW w:w="2664" w:type="pct"/>
            <w:tcBorders>
              <w:top w:val="nil"/>
              <w:left w:val="nil"/>
              <w:bottom w:val="nil"/>
              <w:right w:val="nil"/>
            </w:tcBorders>
            <w:shd w:val="clear" w:color="auto" w:fill="auto"/>
            <w:vAlign w:val="center"/>
            <w:hideMark/>
          </w:tcPr>
          <w:p w14:paraId="2FBCB2F1" w14:textId="77777777" w:rsidR="00005A6D" w:rsidRPr="00005A6D" w:rsidRDefault="00005A6D" w:rsidP="00005A6D">
            <w:pPr>
              <w:spacing w:line="240" w:lineRule="auto"/>
              <w:rPr>
                <w:i/>
                <w:iCs/>
                <w:sz w:val="12"/>
                <w:szCs w:val="12"/>
              </w:rPr>
            </w:pPr>
            <w:r w:rsidRPr="00005A6D">
              <w:rPr>
                <w:i/>
                <w:iCs/>
                <w:sz w:val="12"/>
                <w:szCs w:val="12"/>
              </w:rPr>
              <w:t>Ustawa z dnia 12 marca 2004 r. o pomocy społecznej</w:t>
            </w:r>
          </w:p>
        </w:tc>
        <w:tc>
          <w:tcPr>
            <w:tcW w:w="538" w:type="pct"/>
            <w:tcBorders>
              <w:top w:val="nil"/>
              <w:left w:val="nil"/>
              <w:bottom w:val="nil"/>
              <w:right w:val="nil"/>
            </w:tcBorders>
            <w:shd w:val="clear" w:color="auto" w:fill="auto"/>
            <w:vAlign w:val="center"/>
            <w:hideMark/>
          </w:tcPr>
          <w:p w14:paraId="7529A1E9"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9356A1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33FDB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29893D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0BA101" w14:textId="77777777" w:rsidTr="00005A6D">
        <w:trPr>
          <w:trHeight w:val="85"/>
        </w:trPr>
        <w:tc>
          <w:tcPr>
            <w:tcW w:w="2664" w:type="pct"/>
            <w:tcBorders>
              <w:top w:val="nil"/>
              <w:left w:val="nil"/>
              <w:bottom w:val="nil"/>
              <w:right w:val="nil"/>
            </w:tcBorders>
            <w:shd w:val="clear" w:color="auto" w:fill="auto"/>
            <w:vAlign w:val="center"/>
            <w:hideMark/>
          </w:tcPr>
          <w:p w14:paraId="7B7BF33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D2E035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42AE0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1ABD0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D171E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0BDFB4" w14:textId="77777777" w:rsidTr="00005A6D">
        <w:trPr>
          <w:trHeight w:val="85"/>
        </w:trPr>
        <w:tc>
          <w:tcPr>
            <w:tcW w:w="2664" w:type="pct"/>
            <w:tcBorders>
              <w:top w:val="nil"/>
              <w:left w:val="nil"/>
              <w:bottom w:val="nil"/>
              <w:right w:val="nil"/>
            </w:tcBorders>
            <w:shd w:val="clear" w:color="000000" w:fill="EAF1F6"/>
            <w:vAlign w:val="center"/>
            <w:hideMark/>
          </w:tcPr>
          <w:p w14:paraId="312C8765" w14:textId="77777777" w:rsidR="00005A6D" w:rsidRPr="00005A6D" w:rsidRDefault="00005A6D" w:rsidP="00005A6D">
            <w:pPr>
              <w:spacing w:line="240" w:lineRule="auto"/>
              <w:rPr>
                <w:b/>
                <w:bCs/>
                <w:color w:val="000000"/>
                <w:sz w:val="12"/>
                <w:szCs w:val="12"/>
              </w:rPr>
            </w:pPr>
            <w:r w:rsidRPr="00005A6D">
              <w:rPr>
                <w:b/>
                <w:bCs/>
                <w:color w:val="000000"/>
                <w:sz w:val="12"/>
                <w:szCs w:val="12"/>
              </w:rPr>
              <w:t>Wspomaganie i rozwój usług społecznych - zadanie 13</w:t>
            </w:r>
          </w:p>
        </w:tc>
        <w:tc>
          <w:tcPr>
            <w:tcW w:w="538" w:type="pct"/>
            <w:tcBorders>
              <w:top w:val="nil"/>
              <w:left w:val="nil"/>
              <w:bottom w:val="nil"/>
              <w:right w:val="nil"/>
            </w:tcBorders>
            <w:shd w:val="clear" w:color="000000" w:fill="EAF1F6"/>
            <w:vAlign w:val="center"/>
            <w:hideMark/>
          </w:tcPr>
          <w:p w14:paraId="14530AFB"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50D8F821" w14:textId="77777777" w:rsidR="00005A6D" w:rsidRPr="00005A6D" w:rsidRDefault="00005A6D" w:rsidP="00005A6D">
            <w:pPr>
              <w:spacing w:line="240" w:lineRule="auto"/>
              <w:jc w:val="right"/>
              <w:rPr>
                <w:b/>
                <w:bCs/>
                <w:sz w:val="12"/>
                <w:szCs w:val="12"/>
              </w:rPr>
            </w:pPr>
            <w:r w:rsidRPr="00005A6D">
              <w:rPr>
                <w:b/>
                <w:bCs/>
                <w:sz w:val="12"/>
                <w:szCs w:val="12"/>
              </w:rPr>
              <w:t>73 500</w:t>
            </w:r>
          </w:p>
        </w:tc>
        <w:tc>
          <w:tcPr>
            <w:tcW w:w="786" w:type="pct"/>
            <w:tcBorders>
              <w:top w:val="nil"/>
              <w:left w:val="nil"/>
              <w:bottom w:val="nil"/>
              <w:right w:val="nil"/>
            </w:tcBorders>
            <w:shd w:val="clear" w:color="000000" w:fill="EAF1F6"/>
            <w:vAlign w:val="center"/>
            <w:hideMark/>
          </w:tcPr>
          <w:p w14:paraId="2EB3E5A1" w14:textId="77777777" w:rsidR="00005A6D" w:rsidRPr="00005A6D" w:rsidRDefault="00005A6D" w:rsidP="00005A6D">
            <w:pPr>
              <w:spacing w:line="240" w:lineRule="auto"/>
              <w:jc w:val="right"/>
              <w:rPr>
                <w:b/>
                <w:bCs/>
                <w:sz w:val="12"/>
                <w:szCs w:val="12"/>
              </w:rPr>
            </w:pPr>
            <w:r w:rsidRPr="00005A6D">
              <w:rPr>
                <w:b/>
                <w:bCs/>
                <w:sz w:val="12"/>
                <w:szCs w:val="12"/>
              </w:rPr>
              <w:t>0,00</w:t>
            </w:r>
          </w:p>
        </w:tc>
        <w:tc>
          <w:tcPr>
            <w:tcW w:w="393" w:type="pct"/>
            <w:tcBorders>
              <w:top w:val="nil"/>
              <w:left w:val="nil"/>
              <w:bottom w:val="nil"/>
              <w:right w:val="nil"/>
            </w:tcBorders>
            <w:shd w:val="clear" w:color="000000" w:fill="EAF1F6"/>
            <w:noWrap/>
            <w:vAlign w:val="center"/>
            <w:hideMark/>
          </w:tcPr>
          <w:p w14:paraId="467D0A95" w14:textId="77777777" w:rsidR="00005A6D" w:rsidRPr="00005A6D" w:rsidRDefault="00005A6D" w:rsidP="00005A6D">
            <w:pPr>
              <w:spacing w:line="240" w:lineRule="auto"/>
              <w:jc w:val="right"/>
              <w:rPr>
                <w:b/>
                <w:bCs/>
                <w:sz w:val="12"/>
                <w:szCs w:val="12"/>
              </w:rPr>
            </w:pPr>
            <w:r w:rsidRPr="00005A6D">
              <w:rPr>
                <w:b/>
                <w:bCs/>
                <w:sz w:val="12"/>
                <w:szCs w:val="12"/>
              </w:rPr>
              <w:t>0,0%</w:t>
            </w:r>
          </w:p>
        </w:tc>
      </w:tr>
      <w:tr w:rsidR="00005A6D" w:rsidRPr="00005A6D" w14:paraId="3ED177E7" w14:textId="77777777" w:rsidTr="00005A6D">
        <w:trPr>
          <w:trHeight w:val="85"/>
        </w:trPr>
        <w:tc>
          <w:tcPr>
            <w:tcW w:w="2664" w:type="pct"/>
            <w:tcBorders>
              <w:top w:val="nil"/>
              <w:left w:val="nil"/>
              <w:bottom w:val="nil"/>
              <w:right w:val="nil"/>
            </w:tcBorders>
            <w:shd w:val="clear" w:color="auto" w:fill="auto"/>
            <w:vAlign w:val="center"/>
            <w:hideMark/>
          </w:tcPr>
          <w:p w14:paraId="5091D39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56FCBA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E3D60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968BA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787FF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CF7CA6" w14:textId="77777777" w:rsidTr="00005A6D">
        <w:trPr>
          <w:trHeight w:val="85"/>
        </w:trPr>
        <w:tc>
          <w:tcPr>
            <w:tcW w:w="2664" w:type="pct"/>
            <w:tcBorders>
              <w:top w:val="nil"/>
              <w:left w:val="nil"/>
              <w:bottom w:val="nil"/>
              <w:right w:val="nil"/>
            </w:tcBorders>
            <w:shd w:val="clear" w:color="auto" w:fill="auto"/>
            <w:vAlign w:val="center"/>
            <w:hideMark/>
          </w:tcPr>
          <w:p w14:paraId="04F19E9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inicjowanie i realizacja przedsięwzięć podnoszących jakość życia mieszkańców</w:t>
            </w:r>
          </w:p>
        </w:tc>
        <w:tc>
          <w:tcPr>
            <w:tcW w:w="538" w:type="pct"/>
            <w:tcBorders>
              <w:top w:val="nil"/>
              <w:left w:val="nil"/>
              <w:bottom w:val="nil"/>
              <w:right w:val="nil"/>
            </w:tcBorders>
            <w:shd w:val="clear" w:color="auto" w:fill="auto"/>
            <w:noWrap/>
            <w:vAlign w:val="center"/>
            <w:hideMark/>
          </w:tcPr>
          <w:p w14:paraId="445E50F0"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153DC9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94302D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AD0FEE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EA53DC" w14:textId="77777777" w:rsidTr="00005A6D">
        <w:trPr>
          <w:trHeight w:val="85"/>
        </w:trPr>
        <w:tc>
          <w:tcPr>
            <w:tcW w:w="2664" w:type="pct"/>
            <w:tcBorders>
              <w:top w:val="nil"/>
              <w:left w:val="nil"/>
              <w:bottom w:val="nil"/>
              <w:right w:val="nil"/>
            </w:tcBorders>
            <w:shd w:val="clear" w:color="auto" w:fill="auto"/>
            <w:vAlign w:val="center"/>
            <w:hideMark/>
          </w:tcPr>
          <w:p w14:paraId="18ED9D8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EC1513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955403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8C348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C6DBC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8E6485" w14:textId="77777777" w:rsidTr="00005A6D">
        <w:trPr>
          <w:trHeight w:val="85"/>
        </w:trPr>
        <w:tc>
          <w:tcPr>
            <w:tcW w:w="2664" w:type="pct"/>
            <w:tcBorders>
              <w:top w:val="nil"/>
              <w:left w:val="nil"/>
              <w:bottom w:val="nil"/>
              <w:right w:val="nil"/>
            </w:tcBorders>
            <w:shd w:val="clear" w:color="auto" w:fill="auto"/>
            <w:vAlign w:val="center"/>
            <w:hideMark/>
          </w:tcPr>
          <w:p w14:paraId="269FEE6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noWrap/>
            <w:vAlign w:val="center"/>
            <w:hideMark/>
          </w:tcPr>
          <w:p w14:paraId="608A745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A9EC01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3B336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30C1F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4B4EAF" w14:textId="77777777" w:rsidTr="00005A6D">
        <w:trPr>
          <w:trHeight w:val="85"/>
        </w:trPr>
        <w:tc>
          <w:tcPr>
            <w:tcW w:w="2664" w:type="pct"/>
            <w:tcBorders>
              <w:top w:val="nil"/>
              <w:left w:val="nil"/>
              <w:bottom w:val="nil"/>
              <w:right w:val="nil"/>
            </w:tcBorders>
            <w:shd w:val="clear" w:color="auto" w:fill="auto"/>
            <w:vAlign w:val="center"/>
            <w:hideMark/>
          </w:tcPr>
          <w:p w14:paraId="33B30DD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726F4E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8E2F2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B431C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E7739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0390D56" w14:textId="77777777" w:rsidTr="00005A6D">
        <w:trPr>
          <w:trHeight w:val="85"/>
        </w:trPr>
        <w:tc>
          <w:tcPr>
            <w:tcW w:w="2664" w:type="pct"/>
            <w:tcBorders>
              <w:top w:val="nil"/>
              <w:left w:val="nil"/>
              <w:bottom w:val="nil"/>
              <w:right w:val="nil"/>
            </w:tcBorders>
            <w:shd w:val="clear" w:color="auto" w:fill="auto"/>
            <w:vAlign w:val="center"/>
            <w:hideMark/>
          </w:tcPr>
          <w:p w14:paraId="72168B0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85228</w:t>
            </w:r>
          </w:p>
        </w:tc>
        <w:tc>
          <w:tcPr>
            <w:tcW w:w="538" w:type="pct"/>
            <w:tcBorders>
              <w:top w:val="nil"/>
              <w:left w:val="nil"/>
              <w:bottom w:val="nil"/>
              <w:right w:val="nil"/>
            </w:tcBorders>
            <w:shd w:val="clear" w:color="auto" w:fill="auto"/>
            <w:noWrap/>
            <w:vAlign w:val="center"/>
            <w:hideMark/>
          </w:tcPr>
          <w:p w14:paraId="65E17F1C"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6D64C1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31A5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AA2AC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55C2088" w14:textId="77777777" w:rsidTr="00005A6D">
        <w:trPr>
          <w:trHeight w:val="85"/>
        </w:trPr>
        <w:tc>
          <w:tcPr>
            <w:tcW w:w="2664" w:type="pct"/>
            <w:tcBorders>
              <w:top w:val="nil"/>
              <w:left w:val="nil"/>
              <w:bottom w:val="nil"/>
              <w:right w:val="nil"/>
            </w:tcBorders>
            <w:shd w:val="clear" w:color="auto" w:fill="auto"/>
            <w:vAlign w:val="center"/>
            <w:hideMark/>
          </w:tcPr>
          <w:p w14:paraId="27C1505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E33167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F259D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6DF2F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0F91E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C1066D7" w14:textId="77777777" w:rsidTr="00005A6D">
        <w:trPr>
          <w:trHeight w:val="85"/>
        </w:trPr>
        <w:tc>
          <w:tcPr>
            <w:tcW w:w="2664" w:type="pct"/>
            <w:tcBorders>
              <w:top w:val="nil"/>
              <w:left w:val="nil"/>
              <w:bottom w:val="nil"/>
              <w:right w:val="nil"/>
            </w:tcBorders>
            <w:shd w:val="clear" w:color="auto" w:fill="auto"/>
            <w:vAlign w:val="center"/>
            <w:hideMark/>
          </w:tcPr>
          <w:p w14:paraId="7A58D94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3D9514EC"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1B50732F"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5F968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61FC68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928EA3" w14:textId="77777777" w:rsidTr="00005A6D">
        <w:trPr>
          <w:trHeight w:val="85"/>
        </w:trPr>
        <w:tc>
          <w:tcPr>
            <w:tcW w:w="2664" w:type="pct"/>
            <w:tcBorders>
              <w:top w:val="nil"/>
              <w:left w:val="nil"/>
              <w:bottom w:val="nil"/>
              <w:right w:val="nil"/>
            </w:tcBorders>
            <w:shd w:val="clear" w:color="auto" w:fill="auto"/>
            <w:vAlign w:val="center"/>
            <w:hideMark/>
          </w:tcPr>
          <w:p w14:paraId="6C45FD40" w14:textId="77777777" w:rsidR="00005A6D" w:rsidRPr="00005A6D" w:rsidRDefault="00005A6D" w:rsidP="00005A6D">
            <w:pPr>
              <w:spacing w:line="240" w:lineRule="auto"/>
              <w:rPr>
                <w:color w:val="000000"/>
                <w:sz w:val="12"/>
                <w:szCs w:val="12"/>
              </w:rPr>
            </w:pPr>
            <w:r w:rsidRPr="00005A6D">
              <w:rPr>
                <w:color w:val="000000"/>
                <w:sz w:val="12"/>
                <w:szCs w:val="12"/>
              </w:rPr>
              <w:t>organizacja i świadczenie usług opiekuńczych na terenie m.st. Warszawy w formie usług sąsiedzkich oraz podejmowanie innych zadań z zakresu pomocy społecznej, w tym tworzenia i realizacji programów osłonowych</w:t>
            </w:r>
          </w:p>
        </w:tc>
        <w:tc>
          <w:tcPr>
            <w:tcW w:w="538" w:type="pct"/>
            <w:tcBorders>
              <w:top w:val="nil"/>
              <w:left w:val="nil"/>
              <w:bottom w:val="nil"/>
              <w:right w:val="nil"/>
            </w:tcBorders>
            <w:shd w:val="clear" w:color="auto" w:fill="auto"/>
            <w:vAlign w:val="center"/>
            <w:hideMark/>
          </w:tcPr>
          <w:p w14:paraId="54117476"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CADC894" w14:textId="77777777" w:rsidR="00005A6D" w:rsidRPr="00005A6D" w:rsidRDefault="00005A6D" w:rsidP="00005A6D">
            <w:pPr>
              <w:spacing w:line="240" w:lineRule="auto"/>
              <w:jc w:val="right"/>
              <w:rPr>
                <w:sz w:val="12"/>
                <w:szCs w:val="12"/>
              </w:rPr>
            </w:pPr>
            <w:r w:rsidRPr="00005A6D">
              <w:rPr>
                <w:sz w:val="12"/>
                <w:szCs w:val="12"/>
              </w:rPr>
              <w:t>73 500</w:t>
            </w:r>
          </w:p>
        </w:tc>
        <w:tc>
          <w:tcPr>
            <w:tcW w:w="786" w:type="pct"/>
            <w:tcBorders>
              <w:top w:val="nil"/>
              <w:left w:val="nil"/>
              <w:bottom w:val="nil"/>
              <w:right w:val="nil"/>
            </w:tcBorders>
            <w:shd w:val="clear" w:color="auto" w:fill="auto"/>
            <w:noWrap/>
            <w:vAlign w:val="center"/>
            <w:hideMark/>
          </w:tcPr>
          <w:p w14:paraId="71F4BD50" w14:textId="77777777" w:rsidR="00005A6D" w:rsidRPr="00005A6D" w:rsidRDefault="00005A6D" w:rsidP="00005A6D">
            <w:pPr>
              <w:spacing w:line="240" w:lineRule="auto"/>
              <w:jc w:val="right"/>
              <w:rPr>
                <w:sz w:val="12"/>
                <w:szCs w:val="12"/>
              </w:rPr>
            </w:pPr>
            <w:r w:rsidRPr="00005A6D">
              <w:rPr>
                <w:sz w:val="12"/>
                <w:szCs w:val="12"/>
              </w:rPr>
              <w:t>0,00</w:t>
            </w:r>
          </w:p>
        </w:tc>
        <w:tc>
          <w:tcPr>
            <w:tcW w:w="393" w:type="pct"/>
            <w:tcBorders>
              <w:top w:val="nil"/>
              <w:left w:val="nil"/>
              <w:bottom w:val="nil"/>
              <w:right w:val="nil"/>
            </w:tcBorders>
            <w:shd w:val="clear" w:color="auto" w:fill="auto"/>
            <w:noWrap/>
            <w:vAlign w:val="center"/>
            <w:hideMark/>
          </w:tcPr>
          <w:p w14:paraId="550FA750" w14:textId="77777777" w:rsidR="00005A6D" w:rsidRPr="00005A6D" w:rsidRDefault="00005A6D" w:rsidP="00005A6D">
            <w:pPr>
              <w:spacing w:line="240" w:lineRule="auto"/>
              <w:jc w:val="right"/>
              <w:rPr>
                <w:sz w:val="12"/>
                <w:szCs w:val="12"/>
              </w:rPr>
            </w:pPr>
            <w:r w:rsidRPr="00005A6D">
              <w:rPr>
                <w:sz w:val="12"/>
                <w:szCs w:val="12"/>
              </w:rPr>
              <w:t>0,0%</w:t>
            </w:r>
          </w:p>
        </w:tc>
      </w:tr>
      <w:tr w:rsidR="00005A6D" w:rsidRPr="00005A6D" w14:paraId="44780210" w14:textId="77777777" w:rsidTr="00005A6D">
        <w:trPr>
          <w:trHeight w:val="85"/>
        </w:trPr>
        <w:tc>
          <w:tcPr>
            <w:tcW w:w="2664" w:type="pct"/>
            <w:tcBorders>
              <w:top w:val="nil"/>
              <w:left w:val="nil"/>
              <w:bottom w:val="nil"/>
              <w:right w:val="nil"/>
            </w:tcBorders>
            <w:shd w:val="clear" w:color="auto" w:fill="auto"/>
            <w:vAlign w:val="center"/>
            <w:hideMark/>
          </w:tcPr>
          <w:p w14:paraId="1576F69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FDF67A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8987F96"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63520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4E49F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1E818F" w14:textId="77777777" w:rsidTr="00005A6D">
        <w:trPr>
          <w:trHeight w:val="85"/>
        </w:trPr>
        <w:tc>
          <w:tcPr>
            <w:tcW w:w="2664" w:type="pct"/>
            <w:tcBorders>
              <w:top w:val="nil"/>
              <w:left w:val="nil"/>
              <w:bottom w:val="nil"/>
              <w:right w:val="nil"/>
            </w:tcBorders>
            <w:shd w:val="clear" w:color="auto" w:fill="auto"/>
            <w:vAlign w:val="center"/>
            <w:hideMark/>
          </w:tcPr>
          <w:p w14:paraId="4AF3F34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0BC8F85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7EBB34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49F2A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EDCEA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3EB7CB" w14:textId="77777777" w:rsidTr="00005A6D">
        <w:trPr>
          <w:trHeight w:val="85"/>
        </w:trPr>
        <w:tc>
          <w:tcPr>
            <w:tcW w:w="2664" w:type="pct"/>
            <w:tcBorders>
              <w:top w:val="nil"/>
              <w:left w:val="nil"/>
              <w:bottom w:val="nil"/>
              <w:right w:val="nil"/>
            </w:tcBorders>
            <w:shd w:val="clear" w:color="auto" w:fill="auto"/>
            <w:vAlign w:val="center"/>
            <w:hideMark/>
          </w:tcPr>
          <w:p w14:paraId="225D4C81" w14:textId="77777777" w:rsidR="00005A6D" w:rsidRPr="00005A6D" w:rsidRDefault="00005A6D" w:rsidP="00005A6D">
            <w:pPr>
              <w:spacing w:line="240" w:lineRule="auto"/>
              <w:rPr>
                <w:i/>
                <w:iCs/>
                <w:color w:val="000000"/>
                <w:sz w:val="12"/>
                <w:szCs w:val="12"/>
              </w:rPr>
            </w:pPr>
            <w:r w:rsidRPr="00005A6D">
              <w:rPr>
                <w:i/>
                <w:iCs/>
                <w:color w:val="000000"/>
                <w:sz w:val="12"/>
                <w:szCs w:val="12"/>
              </w:rPr>
              <w:t xml:space="preserve">Ustawa z dnia 12 marca 2004 r. o pomocy społecznej </w:t>
            </w:r>
          </w:p>
        </w:tc>
        <w:tc>
          <w:tcPr>
            <w:tcW w:w="538" w:type="pct"/>
            <w:tcBorders>
              <w:top w:val="nil"/>
              <w:left w:val="nil"/>
              <w:bottom w:val="nil"/>
              <w:right w:val="nil"/>
            </w:tcBorders>
            <w:shd w:val="clear" w:color="auto" w:fill="auto"/>
            <w:vAlign w:val="center"/>
            <w:hideMark/>
          </w:tcPr>
          <w:p w14:paraId="704CA696"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479FAB6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37F38E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2B6CF6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BDB5B5" w14:textId="77777777" w:rsidTr="00005A6D">
        <w:trPr>
          <w:trHeight w:val="85"/>
        </w:trPr>
        <w:tc>
          <w:tcPr>
            <w:tcW w:w="2664" w:type="pct"/>
            <w:tcBorders>
              <w:top w:val="nil"/>
              <w:left w:val="nil"/>
              <w:bottom w:val="nil"/>
              <w:right w:val="nil"/>
            </w:tcBorders>
            <w:shd w:val="clear" w:color="auto" w:fill="auto"/>
            <w:vAlign w:val="center"/>
            <w:hideMark/>
          </w:tcPr>
          <w:p w14:paraId="631DD4B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A77496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D46C53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09751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DD316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736D93" w14:textId="77777777" w:rsidTr="00005A6D">
        <w:trPr>
          <w:trHeight w:val="85"/>
        </w:trPr>
        <w:tc>
          <w:tcPr>
            <w:tcW w:w="2664" w:type="pct"/>
            <w:tcBorders>
              <w:top w:val="nil"/>
              <w:left w:val="nil"/>
              <w:bottom w:val="nil"/>
              <w:right w:val="nil"/>
            </w:tcBorders>
            <w:shd w:val="clear" w:color="000000" w:fill="CDDEE9"/>
            <w:vAlign w:val="center"/>
            <w:hideMark/>
          </w:tcPr>
          <w:p w14:paraId="70F0A071" w14:textId="77777777" w:rsidR="00005A6D" w:rsidRPr="00005A6D" w:rsidRDefault="00005A6D" w:rsidP="00005A6D">
            <w:pPr>
              <w:spacing w:line="240" w:lineRule="auto"/>
              <w:rPr>
                <w:b/>
                <w:bCs/>
                <w:color w:val="000000"/>
                <w:sz w:val="12"/>
                <w:szCs w:val="12"/>
              </w:rPr>
            </w:pPr>
            <w:r w:rsidRPr="00005A6D">
              <w:rPr>
                <w:b/>
                <w:bCs/>
                <w:color w:val="000000"/>
                <w:sz w:val="12"/>
                <w:szCs w:val="12"/>
              </w:rPr>
              <w:t>Wypłata świadczeń i zasiłków oraz pomoc w naturze - program 4</w:t>
            </w:r>
          </w:p>
        </w:tc>
        <w:tc>
          <w:tcPr>
            <w:tcW w:w="538" w:type="pct"/>
            <w:tcBorders>
              <w:top w:val="nil"/>
              <w:left w:val="nil"/>
              <w:bottom w:val="nil"/>
              <w:right w:val="nil"/>
            </w:tcBorders>
            <w:shd w:val="clear" w:color="000000" w:fill="CDDEE9"/>
            <w:vAlign w:val="center"/>
            <w:hideMark/>
          </w:tcPr>
          <w:p w14:paraId="5A47F806"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vAlign w:val="center"/>
            <w:hideMark/>
          </w:tcPr>
          <w:p w14:paraId="1602EA74" w14:textId="77777777" w:rsidR="00005A6D" w:rsidRPr="00005A6D" w:rsidRDefault="00005A6D" w:rsidP="00005A6D">
            <w:pPr>
              <w:spacing w:line="240" w:lineRule="auto"/>
              <w:jc w:val="right"/>
              <w:rPr>
                <w:b/>
                <w:bCs/>
                <w:sz w:val="12"/>
                <w:szCs w:val="12"/>
              </w:rPr>
            </w:pPr>
            <w:r w:rsidRPr="00005A6D">
              <w:rPr>
                <w:b/>
                <w:bCs/>
                <w:sz w:val="12"/>
                <w:szCs w:val="12"/>
              </w:rPr>
              <w:t>52 044 164</w:t>
            </w:r>
          </w:p>
        </w:tc>
        <w:tc>
          <w:tcPr>
            <w:tcW w:w="786" w:type="pct"/>
            <w:tcBorders>
              <w:top w:val="nil"/>
              <w:left w:val="nil"/>
              <w:bottom w:val="nil"/>
              <w:right w:val="nil"/>
            </w:tcBorders>
            <w:shd w:val="clear" w:color="000000" w:fill="CDDEE9"/>
            <w:vAlign w:val="center"/>
            <w:hideMark/>
          </w:tcPr>
          <w:p w14:paraId="08E929AE" w14:textId="77777777" w:rsidR="00005A6D" w:rsidRPr="00005A6D" w:rsidRDefault="00005A6D" w:rsidP="00005A6D">
            <w:pPr>
              <w:spacing w:line="240" w:lineRule="auto"/>
              <w:jc w:val="right"/>
              <w:rPr>
                <w:b/>
                <w:bCs/>
                <w:sz w:val="12"/>
                <w:szCs w:val="12"/>
              </w:rPr>
            </w:pPr>
            <w:r w:rsidRPr="00005A6D">
              <w:rPr>
                <w:b/>
                <w:bCs/>
                <w:sz w:val="12"/>
                <w:szCs w:val="12"/>
              </w:rPr>
              <w:t>50 406 899,51</w:t>
            </w:r>
          </w:p>
        </w:tc>
        <w:tc>
          <w:tcPr>
            <w:tcW w:w="393" w:type="pct"/>
            <w:tcBorders>
              <w:top w:val="nil"/>
              <w:left w:val="nil"/>
              <w:bottom w:val="nil"/>
              <w:right w:val="nil"/>
            </w:tcBorders>
            <w:shd w:val="clear" w:color="000000" w:fill="CDDEE9"/>
            <w:vAlign w:val="center"/>
            <w:hideMark/>
          </w:tcPr>
          <w:p w14:paraId="73F09AE6" w14:textId="77777777" w:rsidR="00005A6D" w:rsidRPr="00005A6D" w:rsidRDefault="00005A6D" w:rsidP="00005A6D">
            <w:pPr>
              <w:spacing w:line="240" w:lineRule="auto"/>
              <w:jc w:val="right"/>
              <w:rPr>
                <w:b/>
                <w:bCs/>
                <w:sz w:val="12"/>
                <w:szCs w:val="12"/>
              </w:rPr>
            </w:pPr>
            <w:r w:rsidRPr="00005A6D">
              <w:rPr>
                <w:b/>
                <w:bCs/>
                <w:sz w:val="12"/>
                <w:szCs w:val="12"/>
              </w:rPr>
              <w:t>96,9%</w:t>
            </w:r>
          </w:p>
        </w:tc>
      </w:tr>
      <w:tr w:rsidR="00005A6D" w:rsidRPr="00005A6D" w14:paraId="6FEF54F9" w14:textId="77777777" w:rsidTr="00005A6D">
        <w:trPr>
          <w:trHeight w:val="85"/>
        </w:trPr>
        <w:tc>
          <w:tcPr>
            <w:tcW w:w="2664" w:type="pct"/>
            <w:tcBorders>
              <w:top w:val="nil"/>
              <w:left w:val="nil"/>
              <w:bottom w:val="nil"/>
              <w:right w:val="nil"/>
            </w:tcBorders>
            <w:shd w:val="clear" w:color="auto" w:fill="auto"/>
            <w:vAlign w:val="center"/>
            <w:hideMark/>
          </w:tcPr>
          <w:p w14:paraId="173FA2B5"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F51A86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B78A6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44A65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AE689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BE4000D" w14:textId="77777777" w:rsidTr="00005A6D">
        <w:trPr>
          <w:trHeight w:val="85"/>
        </w:trPr>
        <w:tc>
          <w:tcPr>
            <w:tcW w:w="2664" w:type="pct"/>
            <w:tcBorders>
              <w:top w:val="nil"/>
              <w:left w:val="nil"/>
              <w:bottom w:val="nil"/>
              <w:right w:val="nil"/>
            </w:tcBorders>
            <w:shd w:val="clear" w:color="000000" w:fill="EAF1F6"/>
            <w:vAlign w:val="center"/>
            <w:hideMark/>
          </w:tcPr>
          <w:p w14:paraId="4B9BD8C8" w14:textId="77777777" w:rsidR="00005A6D" w:rsidRPr="00005A6D" w:rsidRDefault="00005A6D" w:rsidP="00005A6D">
            <w:pPr>
              <w:spacing w:line="240" w:lineRule="auto"/>
              <w:rPr>
                <w:b/>
                <w:bCs/>
                <w:color w:val="000000"/>
                <w:sz w:val="12"/>
                <w:szCs w:val="12"/>
              </w:rPr>
            </w:pPr>
            <w:r w:rsidRPr="00005A6D">
              <w:rPr>
                <w:b/>
                <w:bCs/>
                <w:color w:val="000000"/>
                <w:sz w:val="12"/>
                <w:szCs w:val="12"/>
              </w:rPr>
              <w:t>Zasiłki i pomoc w naturze - zadanie 1</w:t>
            </w:r>
          </w:p>
        </w:tc>
        <w:tc>
          <w:tcPr>
            <w:tcW w:w="538" w:type="pct"/>
            <w:tcBorders>
              <w:top w:val="nil"/>
              <w:left w:val="nil"/>
              <w:bottom w:val="nil"/>
              <w:right w:val="nil"/>
            </w:tcBorders>
            <w:shd w:val="clear" w:color="000000" w:fill="EAF1F6"/>
            <w:vAlign w:val="center"/>
            <w:hideMark/>
          </w:tcPr>
          <w:p w14:paraId="34D8421B"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676CCA4A" w14:textId="77777777" w:rsidR="00005A6D" w:rsidRPr="00005A6D" w:rsidRDefault="00005A6D" w:rsidP="00005A6D">
            <w:pPr>
              <w:spacing w:line="240" w:lineRule="auto"/>
              <w:jc w:val="right"/>
              <w:rPr>
                <w:b/>
                <w:bCs/>
                <w:sz w:val="12"/>
                <w:szCs w:val="12"/>
              </w:rPr>
            </w:pPr>
            <w:r w:rsidRPr="00005A6D">
              <w:rPr>
                <w:b/>
                <w:bCs/>
                <w:sz w:val="12"/>
                <w:szCs w:val="12"/>
              </w:rPr>
              <w:t>9 074 099</w:t>
            </w:r>
          </w:p>
        </w:tc>
        <w:tc>
          <w:tcPr>
            <w:tcW w:w="786" w:type="pct"/>
            <w:tcBorders>
              <w:top w:val="nil"/>
              <w:left w:val="nil"/>
              <w:bottom w:val="nil"/>
              <w:right w:val="nil"/>
            </w:tcBorders>
            <w:shd w:val="clear" w:color="000000" w:fill="EAF1F6"/>
            <w:vAlign w:val="center"/>
            <w:hideMark/>
          </w:tcPr>
          <w:p w14:paraId="539979D5" w14:textId="77777777" w:rsidR="00005A6D" w:rsidRPr="00005A6D" w:rsidRDefault="00005A6D" w:rsidP="00005A6D">
            <w:pPr>
              <w:spacing w:line="240" w:lineRule="auto"/>
              <w:jc w:val="right"/>
              <w:rPr>
                <w:b/>
                <w:bCs/>
                <w:sz w:val="12"/>
                <w:szCs w:val="12"/>
              </w:rPr>
            </w:pPr>
            <w:r w:rsidRPr="00005A6D">
              <w:rPr>
                <w:b/>
                <w:bCs/>
                <w:sz w:val="12"/>
                <w:szCs w:val="12"/>
              </w:rPr>
              <w:t>8 648 274,47</w:t>
            </w:r>
          </w:p>
        </w:tc>
        <w:tc>
          <w:tcPr>
            <w:tcW w:w="393" w:type="pct"/>
            <w:tcBorders>
              <w:top w:val="nil"/>
              <w:left w:val="nil"/>
              <w:bottom w:val="nil"/>
              <w:right w:val="nil"/>
            </w:tcBorders>
            <w:shd w:val="clear" w:color="000000" w:fill="EAF1F6"/>
            <w:vAlign w:val="center"/>
            <w:hideMark/>
          </w:tcPr>
          <w:p w14:paraId="41E3D15F" w14:textId="77777777" w:rsidR="00005A6D" w:rsidRPr="00005A6D" w:rsidRDefault="00005A6D" w:rsidP="00005A6D">
            <w:pPr>
              <w:spacing w:line="240" w:lineRule="auto"/>
              <w:jc w:val="right"/>
              <w:rPr>
                <w:b/>
                <w:bCs/>
                <w:sz w:val="12"/>
                <w:szCs w:val="12"/>
              </w:rPr>
            </w:pPr>
            <w:r w:rsidRPr="00005A6D">
              <w:rPr>
                <w:b/>
                <w:bCs/>
                <w:sz w:val="12"/>
                <w:szCs w:val="12"/>
              </w:rPr>
              <w:t>95,3%</w:t>
            </w:r>
          </w:p>
        </w:tc>
      </w:tr>
      <w:tr w:rsidR="00005A6D" w:rsidRPr="00005A6D" w14:paraId="3601753D" w14:textId="77777777" w:rsidTr="00005A6D">
        <w:trPr>
          <w:trHeight w:val="85"/>
        </w:trPr>
        <w:tc>
          <w:tcPr>
            <w:tcW w:w="2664" w:type="pct"/>
            <w:tcBorders>
              <w:top w:val="nil"/>
              <w:left w:val="nil"/>
              <w:bottom w:val="nil"/>
              <w:right w:val="nil"/>
            </w:tcBorders>
            <w:shd w:val="clear" w:color="auto" w:fill="auto"/>
            <w:vAlign w:val="center"/>
            <w:hideMark/>
          </w:tcPr>
          <w:p w14:paraId="54E2EB0E"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0606D5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E4FD37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6F3C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81A77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9FB642" w14:textId="77777777" w:rsidTr="00005A6D">
        <w:trPr>
          <w:trHeight w:val="85"/>
        </w:trPr>
        <w:tc>
          <w:tcPr>
            <w:tcW w:w="2664" w:type="pct"/>
            <w:tcBorders>
              <w:top w:val="nil"/>
              <w:left w:val="nil"/>
              <w:bottom w:val="nil"/>
              <w:right w:val="nil"/>
            </w:tcBorders>
            <w:shd w:val="clear" w:color="auto" w:fill="auto"/>
            <w:vAlign w:val="center"/>
            <w:hideMark/>
          </w:tcPr>
          <w:p w14:paraId="70FB812B"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 xml:space="preserve">pomoc osobom i rodzinom mającym niskie dochody oraz posiadającym orzeczenie o niepełnosprawności, a nie posiadających uprawnień do renty ani emerytury </w:t>
            </w:r>
          </w:p>
        </w:tc>
        <w:tc>
          <w:tcPr>
            <w:tcW w:w="538" w:type="pct"/>
            <w:tcBorders>
              <w:top w:val="nil"/>
              <w:left w:val="nil"/>
              <w:bottom w:val="nil"/>
              <w:right w:val="nil"/>
            </w:tcBorders>
            <w:shd w:val="clear" w:color="auto" w:fill="auto"/>
            <w:noWrap/>
            <w:vAlign w:val="center"/>
            <w:hideMark/>
          </w:tcPr>
          <w:p w14:paraId="7B9750EB"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70842C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2F6AC6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C41AD3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0B303D3" w14:textId="77777777" w:rsidTr="00005A6D">
        <w:trPr>
          <w:trHeight w:val="85"/>
        </w:trPr>
        <w:tc>
          <w:tcPr>
            <w:tcW w:w="2664" w:type="pct"/>
            <w:tcBorders>
              <w:top w:val="nil"/>
              <w:left w:val="nil"/>
              <w:bottom w:val="nil"/>
              <w:right w:val="nil"/>
            </w:tcBorders>
            <w:shd w:val="clear" w:color="auto" w:fill="auto"/>
            <w:vAlign w:val="center"/>
            <w:hideMark/>
          </w:tcPr>
          <w:p w14:paraId="701FC52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DDC99A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FF85F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FC4317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A9C9E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AE5DE6" w14:textId="77777777" w:rsidTr="00005A6D">
        <w:trPr>
          <w:trHeight w:val="85"/>
        </w:trPr>
        <w:tc>
          <w:tcPr>
            <w:tcW w:w="2664" w:type="pct"/>
            <w:tcBorders>
              <w:top w:val="nil"/>
              <w:left w:val="nil"/>
              <w:bottom w:val="nil"/>
              <w:right w:val="nil"/>
            </w:tcBorders>
            <w:shd w:val="clear" w:color="auto" w:fill="auto"/>
            <w:vAlign w:val="center"/>
            <w:hideMark/>
          </w:tcPr>
          <w:p w14:paraId="0EA680E2" w14:textId="77777777" w:rsidR="00005A6D" w:rsidRPr="00005A6D" w:rsidRDefault="00005A6D" w:rsidP="00005A6D">
            <w:pPr>
              <w:spacing w:line="240" w:lineRule="auto"/>
              <w:jc w:val="both"/>
              <w:rPr>
                <w:color w:val="000000"/>
                <w:sz w:val="12"/>
                <w:szCs w:val="12"/>
              </w:rPr>
            </w:pPr>
            <w:r w:rsidRPr="00005A6D">
              <w:rPr>
                <w:color w:val="000000"/>
                <w:sz w:val="12"/>
                <w:szCs w:val="12"/>
              </w:rPr>
              <w:t>Zadanie finansowane jest ze środków własnych m.st. Warszawy oraz z dotacji z budżetu państwa na realizację zadań własnych gminy</w:t>
            </w:r>
          </w:p>
        </w:tc>
        <w:tc>
          <w:tcPr>
            <w:tcW w:w="538" w:type="pct"/>
            <w:tcBorders>
              <w:top w:val="nil"/>
              <w:left w:val="nil"/>
              <w:bottom w:val="nil"/>
              <w:right w:val="nil"/>
            </w:tcBorders>
            <w:shd w:val="clear" w:color="auto" w:fill="auto"/>
            <w:noWrap/>
            <w:vAlign w:val="center"/>
            <w:hideMark/>
          </w:tcPr>
          <w:p w14:paraId="24AB1FAA"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53EA942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41618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47199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1259B2" w14:textId="77777777" w:rsidTr="00005A6D">
        <w:trPr>
          <w:trHeight w:val="85"/>
        </w:trPr>
        <w:tc>
          <w:tcPr>
            <w:tcW w:w="2664" w:type="pct"/>
            <w:tcBorders>
              <w:top w:val="nil"/>
              <w:left w:val="nil"/>
              <w:bottom w:val="nil"/>
              <w:right w:val="nil"/>
            </w:tcBorders>
            <w:shd w:val="clear" w:color="auto" w:fill="auto"/>
            <w:vAlign w:val="center"/>
            <w:hideMark/>
          </w:tcPr>
          <w:p w14:paraId="22550D6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3F11CB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E8481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22747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DBF35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959F0F" w14:textId="77777777" w:rsidTr="00005A6D">
        <w:trPr>
          <w:trHeight w:val="85"/>
        </w:trPr>
        <w:tc>
          <w:tcPr>
            <w:tcW w:w="2664" w:type="pct"/>
            <w:tcBorders>
              <w:top w:val="nil"/>
              <w:left w:val="nil"/>
              <w:bottom w:val="nil"/>
              <w:right w:val="nil"/>
            </w:tcBorders>
            <w:shd w:val="clear" w:color="auto" w:fill="auto"/>
            <w:vAlign w:val="center"/>
            <w:hideMark/>
          </w:tcPr>
          <w:p w14:paraId="3107D16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1:</w:t>
            </w:r>
            <w:r w:rsidRPr="00005A6D">
              <w:rPr>
                <w:i/>
                <w:iCs/>
                <w:color w:val="000000"/>
                <w:sz w:val="12"/>
                <w:szCs w:val="12"/>
              </w:rPr>
              <w:t xml:space="preserve"> Ośrodek Pomocy Społecznej</w:t>
            </w:r>
          </w:p>
        </w:tc>
        <w:tc>
          <w:tcPr>
            <w:tcW w:w="538" w:type="pct"/>
            <w:tcBorders>
              <w:top w:val="nil"/>
              <w:left w:val="nil"/>
              <w:bottom w:val="nil"/>
              <w:right w:val="nil"/>
            </w:tcBorders>
            <w:shd w:val="clear" w:color="auto" w:fill="auto"/>
            <w:vAlign w:val="center"/>
            <w:hideMark/>
          </w:tcPr>
          <w:p w14:paraId="13F8A6F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52B4AEB" w14:textId="77777777" w:rsidR="00005A6D" w:rsidRPr="00005A6D" w:rsidRDefault="00005A6D" w:rsidP="00005A6D">
            <w:pPr>
              <w:spacing w:line="240" w:lineRule="auto"/>
              <w:jc w:val="right"/>
              <w:rPr>
                <w:i/>
                <w:iCs/>
                <w:sz w:val="12"/>
                <w:szCs w:val="12"/>
              </w:rPr>
            </w:pPr>
            <w:r w:rsidRPr="00005A6D">
              <w:rPr>
                <w:i/>
                <w:iCs/>
                <w:sz w:val="12"/>
                <w:szCs w:val="12"/>
              </w:rPr>
              <w:t>9 073 099</w:t>
            </w:r>
          </w:p>
        </w:tc>
        <w:tc>
          <w:tcPr>
            <w:tcW w:w="786" w:type="pct"/>
            <w:tcBorders>
              <w:top w:val="nil"/>
              <w:left w:val="nil"/>
              <w:bottom w:val="nil"/>
              <w:right w:val="nil"/>
            </w:tcBorders>
            <w:shd w:val="clear" w:color="auto" w:fill="auto"/>
            <w:noWrap/>
            <w:vAlign w:val="center"/>
            <w:hideMark/>
          </w:tcPr>
          <w:p w14:paraId="28E601BF" w14:textId="77777777" w:rsidR="00005A6D" w:rsidRPr="00005A6D" w:rsidRDefault="00005A6D" w:rsidP="00005A6D">
            <w:pPr>
              <w:spacing w:line="240" w:lineRule="auto"/>
              <w:jc w:val="right"/>
              <w:rPr>
                <w:i/>
                <w:iCs/>
                <w:sz w:val="12"/>
                <w:szCs w:val="12"/>
              </w:rPr>
            </w:pPr>
            <w:r w:rsidRPr="00005A6D">
              <w:rPr>
                <w:i/>
                <w:iCs/>
                <w:sz w:val="12"/>
                <w:szCs w:val="12"/>
              </w:rPr>
              <w:t>8 648 274,47</w:t>
            </w:r>
          </w:p>
        </w:tc>
        <w:tc>
          <w:tcPr>
            <w:tcW w:w="393" w:type="pct"/>
            <w:tcBorders>
              <w:top w:val="nil"/>
              <w:left w:val="nil"/>
              <w:bottom w:val="nil"/>
              <w:right w:val="nil"/>
            </w:tcBorders>
            <w:shd w:val="clear" w:color="auto" w:fill="auto"/>
            <w:noWrap/>
            <w:vAlign w:val="center"/>
            <w:hideMark/>
          </w:tcPr>
          <w:p w14:paraId="1ADDD734" w14:textId="77777777" w:rsidR="00005A6D" w:rsidRPr="00005A6D" w:rsidRDefault="00005A6D" w:rsidP="00005A6D">
            <w:pPr>
              <w:spacing w:line="240" w:lineRule="auto"/>
              <w:jc w:val="right"/>
              <w:rPr>
                <w:i/>
                <w:iCs/>
                <w:sz w:val="12"/>
                <w:szCs w:val="12"/>
              </w:rPr>
            </w:pPr>
            <w:r w:rsidRPr="00005A6D">
              <w:rPr>
                <w:i/>
                <w:iCs/>
                <w:sz w:val="12"/>
                <w:szCs w:val="12"/>
              </w:rPr>
              <w:t>95,3%</w:t>
            </w:r>
          </w:p>
        </w:tc>
      </w:tr>
      <w:tr w:rsidR="00005A6D" w:rsidRPr="00005A6D" w14:paraId="3A0D4E09" w14:textId="77777777" w:rsidTr="00005A6D">
        <w:trPr>
          <w:trHeight w:val="85"/>
        </w:trPr>
        <w:tc>
          <w:tcPr>
            <w:tcW w:w="2664" w:type="pct"/>
            <w:tcBorders>
              <w:top w:val="nil"/>
              <w:left w:val="nil"/>
              <w:bottom w:val="nil"/>
              <w:right w:val="nil"/>
            </w:tcBorders>
            <w:shd w:val="clear" w:color="auto" w:fill="auto"/>
            <w:vAlign w:val="center"/>
            <w:hideMark/>
          </w:tcPr>
          <w:p w14:paraId="4603F2FE"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208DCD5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B0C79D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AB467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BBD5F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661341B" w14:textId="77777777" w:rsidTr="00005A6D">
        <w:trPr>
          <w:trHeight w:val="85"/>
        </w:trPr>
        <w:tc>
          <w:tcPr>
            <w:tcW w:w="2664" w:type="pct"/>
            <w:tcBorders>
              <w:top w:val="nil"/>
              <w:left w:val="nil"/>
              <w:bottom w:val="nil"/>
              <w:right w:val="nil"/>
            </w:tcBorders>
            <w:shd w:val="clear" w:color="auto" w:fill="auto"/>
            <w:vAlign w:val="center"/>
            <w:hideMark/>
          </w:tcPr>
          <w:p w14:paraId="2B77842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85214</w:t>
            </w:r>
          </w:p>
        </w:tc>
        <w:tc>
          <w:tcPr>
            <w:tcW w:w="538" w:type="pct"/>
            <w:tcBorders>
              <w:top w:val="nil"/>
              <w:left w:val="nil"/>
              <w:bottom w:val="nil"/>
              <w:right w:val="nil"/>
            </w:tcBorders>
            <w:shd w:val="clear" w:color="auto" w:fill="auto"/>
            <w:vAlign w:val="center"/>
            <w:hideMark/>
          </w:tcPr>
          <w:p w14:paraId="2316116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0A59314" w14:textId="77777777" w:rsidR="00005A6D" w:rsidRPr="00005A6D" w:rsidRDefault="00005A6D" w:rsidP="00005A6D">
            <w:pPr>
              <w:spacing w:line="240" w:lineRule="auto"/>
              <w:jc w:val="right"/>
              <w:rPr>
                <w:i/>
                <w:iCs/>
                <w:sz w:val="12"/>
                <w:szCs w:val="12"/>
              </w:rPr>
            </w:pPr>
            <w:r w:rsidRPr="00005A6D">
              <w:rPr>
                <w:i/>
                <w:iCs/>
                <w:sz w:val="12"/>
                <w:szCs w:val="12"/>
              </w:rPr>
              <w:t>2 878 700</w:t>
            </w:r>
          </w:p>
        </w:tc>
        <w:tc>
          <w:tcPr>
            <w:tcW w:w="786" w:type="pct"/>
            <w:tcBorders>
              <w:top w:val="nil"/>
              <w:left w:val="nil"/>
              <w:bottom w:val="nil"/>
              <w:right w:val="nil"/>
            </w:tcBorders>
            <w:shd w:val="clear" w:color="auto" w:fill="auto"/>
            <w:vAlign w:val="center"/>
            <w:hideMark/>
          </w:tcPr>
          <w:p w14:paraId="0B081BC5" w14:textId="77777777" w:rsidR="00005A6D" w:rsidRPr="00005A6D" w:rsidRDefault="00005A6D" w:rsidP="00005A6D">
            <w:pPr>
              <w:spacing w:line="240" w:lineRule="auto"/>
              <w:jc w:val="right"/>
              <w:rPr>
                <w:i/>
                <w:iCs/>
                <w:sz w:val="12"/>
                <w:szCs w:val="12"/>
              </w:rPr>
            </w:pPr>
            <w:r w:rsidRPr="00005A6D">
              <w:rPr>
                <w:i/>
                <w:iCs/>
                <w:sz w:val="12"/>
                <w:szCs w:val="12"/>
              </w:rPr>
              <w:t>2 873 301,25</w:t>
            </w:r>
          </w:p>
        </w:tc>
        <w:tc>
          <w:tcPr>
            <w:tcW w:w="393" w:type="pct"/>
            <w:tcBorders>
              <w:top w:val="nil"/>
              <w:left w:val="nil"/>
              <w:bottom w:val="nil"/>
              <w:right w:val="nil"/>
            </w:tcBorders>
            <w:shd w:val="clear" w:color="auto" w:fill="auto"/>
            <w:vAlign w:val="center"/>
            <w:hideMark/>
          </w:tcPr>
          <w:p w14:paraId="511DFC34" w14:textId="77777777" w:rsidR="00005A6D" w:rsidRPr="00005A6D" w:rsidRDefault="00005A6D" w:rsidP="00005A6D">
            <w:pPr>
              <w:spacing w:line="240" w:lineRule="auto"/>
              <w:jc w:val="right"/>
              <w:rPr>
                <w:i/>
                <w:iCs/>
                <w:sz w:val="12"/>
                <w:szCs w:val="12"/>
              </w:rPr>
            </w:pPr>
            <w:r w:rsidRPr="00005A6D">
              <w:rPr>
                <w:i/>
                <w:iCs/>
                <w:sz w:val="12"/>
                <w:szCs w:val="12"/>
              </w:rPr>
              <w:t>99,8%</w:t>
            </w:r>
          </w:p>
        </w:tc>
      </w:tr>
      <w:tr w:rsidR="00005A6D" w:rsidRPr="00005A6D" w14:paraId="28FBEB5A" w14:textId="77777777" w:rsidTr="00005A6D">
        <w:trPr>
          <w:trHeight w:val="85"/>
        </w:trPr>
        <w:tc>
          <w:tcPr>
            <w:tcW w:w="2664" w:type="pct"/>
            <w:tcBorders>
              <w:top w:val="nil"/>
              <w:left w:val="nil"/>
              <w:bottom w:val="nil"/>
              <w:right w:val="nil"/>
            </w:tcBorders>
            <w:shd w:val="clear" w:color="auto" w:fill="auto"/>
            <w:vAlign w:val="center"/>
            <w:hideMark/>
          </w:tcPr>
          <w:p w14:paraId="5A18A1C9"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E037BC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B0606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6E300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3608C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2A1644" w14:textId="77777777" w:rsidTr="00005A6D">
        <w:trPr>
          <w:trHeight w:val="85"/>
        </w:trPr>
        <w:tc>
          <w:tcPr>
            <w:tcW w:w="2664" w:type="pct"/>
            <w:tcBorders>
              <w:top w:val="nil"/>
              <w:left w:val="nil"/>
              <w:bottom w:val="nil"/>
              <w:right w:val="nil"/>
            </w:tcBorders>
            <w:shd w:val="clear" w:color="auto" w:fill="auto"/>
            <w:vAlign w:val="center"/>
            <w:hideMark/>
          </w:tcPr>
          <w:p w14:paraId="63809790"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7434E2C"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C1AC62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317E2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C21EF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449C3F" w14:textId="77777777" w:rsidTr="00005A6D">
        <w:trPr>
          <w:trHeight w:val="85"/>
        </w:trPr>
        <w:tc>
          <w:tcPr>
            <w:tcW w:w="2664" w:type="pct"/>
            <w:tcBorders>
              <w:top w:val="nil"/>
              <w:left w:val="nil"/>
              <w:bottom w:val="nil"/>
              <w:right w:val="nil"/>
            </w:tcBorders>
            <w:shd w:val="clear" w:color="auto" w:fill="auto"/>
            <w:vAlign w:val="center"/>
            <w:hideMark/>
          </w:tcPr>
          <w:p w14:paraId="22A4D4D8" w14:textId="77777777" w:rsidR="00005A6D" w:rsidRPr="00005A6D" w:rsidRDefault="00005A6D" w:rsidP="00005A6D">
            <w:pPr>
              <w:spacing w:line="240" w:lineRule="auto"/>
              <w:rPr>
                <w:sz w:val="12"/>
                <w:szCs w:val="12"/>
              </w:rPr>
            </w:pPr>
            <w:r w:rsidRPr="00005A6D">
              <w:rPr>
                <w:sz w:val="12"/>
                <w:szCs w:val="12"/>
              </w:rPr>
              <w:t>zasiłki celowe:</w:t>
            </w:r>
          </w:p>
        </w:tc>
        <w:tc>
          <w:tcPr>
            <w:tcW w:w="538" w:type="pct"/>
            <w:tcBorders>
              <w:top w:val="nil"/>
              <w:left w:val="nil"/>
              <w:bottom w:val="nil"/>
              <w:right w:val="nil"/>
            </w:tcBorders>
            <w:shd w:val="clear" w:color="auto" w:fill="auto"/>
            <w:vAlign w:val="center"/>
            <w:hideMark/>
          </w:tcPr>
          <w:p w14:paraId="2886276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DA27874" w14:textId="77777777" w:rsidR="00005A6D" w:rsidRPr="00005A6D" w:rsidRDefault="00005A6D" w:rsidP="00005A6D">
            <w:pPr>
              <w:spacing w:line="240" w:lineRule="auto"/>
              <w:jc w:val="right"/>
              <w:rPr>
                <w:sz w:val="12"/>
                <w:szCs w:val="12"/>
              </w:rPr>
            </w:pPr>
            <w:r w:rsidRPr="00005A6D">
              <w:rPr>
                <w:sz w:val="12"/>
                <w:szCs w:val="12"/>
              </w:rPr>
              <w:t>2 041 200</w:t>
            </w:r>
          </w:p>
        </w:tc>
        <w:tc>
          <w:tcPr>
            <w:tcW w:w="786" w:type="pct"/>
            <w:tcBorders>
              <w:top w:val="nil"/>
              <w:left w:val="nil"/>
              <w:bottom w:val="nil"/>
              <w:right w:val="nil"/>
            </w:tcBorders>
            <w:shd w:val="clear" w:color="auto" w:fill="auto"/>
            <w:noWrap/>
            <w:vAlign w:val="center"/>
            <w:hideMark/>
          </w:tcPr>
          <w:p w14:paraId="1CF3D269" w14:textId="77777777" w:rsidR="00005A6D" w:rsidRPr="00005A6D" w:rsidRDefault="00005A6D" w:rsidP="00005A6D">
            <w:pPr>
              <w:spacing w:line="240" w:lineRule="auto"/>
              <w:jc w:val="right"/>
              <w:rPr>
                <w:sz w:val="12"/>
                <w:szCs w:val="12"/>
              </w:rPr>
            </w:pPr>
            <w:r w:rsidRPr="00005A6D">
              <w:rPr>
                <w:sz w:val="12"/>
                <w:szCs w:val="12"/>
              </w:rPr>
              <w:t>2 041 019,48</w:t>
            </w:r>
          </w:p>
        </w:tc>
        <w:tc>
          <w:tcPr>
            <w:tcW w:w="393" w:type="pct"/>
            <w:tcBorders>
              <w:top w:val="nil"/>
              <w:left w:val="nil"/>
              <w:bottom w:val="nil"/>
              <w:right w:val="nil"/>
            </w:tcBorders>
            <w:shd w:val="clear" w:color="auto" w:fill="auto"/>
            <w:noWrap/>
            <w:vAlign w:val="center"/>
            <w:hideMark/>
          </w:tcPr>
          <w:p w14:paraId="50DBB892"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5E30386" w14:textId="77777777" w:rsidTr="00005A6D">
        <w:trPr>
          <w:trHeight w:val="85"/>
        </w:trPr>
        <w:tc>
          <w:tcPr>
            <w:tcW w:w="2664" w:type="pct"/>
            <w:tcBorders>
              <w:top w:val="nil"/>
              <w:left w:val="nil"/>
              <w:bottom w:val="nil"/>
              <w:right w:val="nil"/>
            </w:tcBorders>
            <w:shd w:val="clear" w:color="auto" w:fill="auto"/>
            <w:vAlign w:val="center"/>
            <w:hideMark/>
          </w:tcPr>
          <w:p w14:paraId="1B2AE33F" w14:textId="77777777" w:rsidR="00005A6D" w:rsidRPr="00005A6D" w:rsidRDefault="00005A6D" w:rsidP="00005A6D">
            <w:pPr>
              <w:spacing w:line="240" w:lineRule="auto"/>
              <w:rPr>
                <w:i/>
                <w:iCs/>
                <w:sz w:val="12"/>
                <w:szCs w:val="12"/>
              </w:rPr>
            </w:pPr>
            <w:r w:rsidRPr="00005A6D">
              <w:rPr>
                <w:i/>
                <w:iCs/>
                <w:sz w:val="12"/>
                <w:szCs w:val="12"/>
              </w:rPr>
              <w:t xml:space="preserve">- opłata za energię elektryczną i gaz - średnia wartość zasiłku - 195,82 zł, liczba świadczeń - 2.201, liczba świadczeniobiorców - 608 osób </w:t>
            </w:r>
          </w:p>
        </w:tc>
        <w:tc>
          <w:tcPr>
            <w:tcW w:w="538" w:type="pct"/>
            <w:tcBorders>
              <w:top w:val="nil"/>
              <w:left w:val="nil"/>
              <w:bottom w:val="nil"/>
              <w:right w:val="nil"/>
            </w:tcBorders>
            <w:shd w:val="clear" w:color="auto" w:fill="auto"/>
            <w:vAlign w:val="center"/>
            <w:hideMark/>
          </w:tcPr>
          <w:p w14:paraId="575CB0DE"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9FA0B58" w14:textId="77777777" w:rsidR="00005A6D" w:rsidRPr="00005A6D" w:rsidRDefault="00005A6D" w:rsidP="00005A6D">
            <w:pPr>
              <w:spacing w:line="240" w:lineRule="auto"/>
              <w:jc w:val="right"/>
              <w:rPr>
                <w:i/>
                <w:iCs/>
                <w:sz w:val="12"/>
                <w:szCs w:val="12"/>
              </w:rPr>
            </w:pPr>
            <w:r w:rsidRPr="00005A6D">
              <w:rPr>
                <w:i/>
                <w:iCs/>
                <w:sz w:val="12"/>
                <w:szCs w:val="12"/>
              </w:rPr>
              <w:t>431 000</w:t>
            </w:r>
          </w:p>
        </w:tc>
        <w:tc>
          <w:tcPr>
            <w:tcW w:w="786" w:type="pct"/>
            <w:tcBorders>
              <w:top w:val="nil"/>
              <w:left w:val="nil"/>
              <w:bottom w:val="nil"/>
              <w:right w:val="nil"/>
            </w:tcBorders>
            <w:shd w:val="clear" w:color="auto" w:fill="auto"/>
            <w:noWrap/>
            <w:vAlign w:val="center"/>
            <w:hideMark/>
          </w:tcPr>
          <w:p w14:paraId="2891E884" w14:textId="77777777" w:rsidR="00005A6D" w:rsidRPr="00005A6D" w:rsidRDefault="00005A6D" w:rsidP="00005A6D">
            <w:pPr>
              <w:spacing w:line="240" w:lineRule="auto"/>
              <w:jc w:val="right"/>
              <w:rPr>
                <w:i/>
                <w:iCs/>
                <w:sz w:val="12"/>
                <w:szCs w:val="12"/>
              </w:rPr>
            </w:pPr>
            <w:r w:rsidRPr="00005A6D">
              <w:rPr>
                <w:i/>
                <w:iCs/>
                <w:sz w:val="12"/>
                <w:szCs w:val="12"/>
              </w:rPr>
              <w:t>430 999,82</w:t>
            </w:r>
          </w:p>
        </w:tc>
        <w:tc>
          <w:tcPr>
            <w:tcW w:w="393" w:type="pct"/>
            <w:tcBorders>
              <w:top w:val="nil"/>
              <w:left w:val="nil"/>
              <w:bottom w:val="nil"/>
              <w:right w:val="nil"/>
            </w:tcBorders>
            <w:shd w:val="clear" w:color="auto" w:fill="auto"/>
            <w:noWrap/>
            <w:vAlign w:val="center"/>
            <w:hideMark/>
          </w:tcPr>
          <w:p w14:paraId="0091D69D"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94379F0" w14:textId="77777777" w:rsidTr="00005A6D">
        <w:trPr>
          <w:trHeight w:val="85"/>
        </w:trPr>
        <w:tc>
          <w:tcPr>
            <w:tcW w:w="2664" w:type="pct"/>
            <w:tcBorders>
              <w:top w:val="nil"/>
              <w:left w:val="nil"/>
              <w:bottom w:val="nil"/>
              <w:right w:val="nil"/>
            </w:tcBorders>
            <w:shd w:val="clear" w:color="auto" w:fill="auto"/>
            <w:vAlign w:val="center"/>
            <w:hideMark/>
          </w:tcPr>
          <w:p w14:paraId="210B1841" w14:textId="77777777" w:rsidR="00005A6D" w:rsidRPr="00005A6D" w:rsidRDefault="00005A6D" w:rsidP="00005A6D">
            <w:pPr>
              <w:spacing w:line="240" w:lineRule="auto"/>
              <w:rPr>
                <w:i/>
                <w:iCs/>
                <w:sz w:val="12"/>
                <w:szCs w:val="12"/>
              </w:rPr>
            </w:pPr>
            <w:r w:rsidRPr="00005A6D">
              <w:rPr>
                <w:i/>
                <w:iCs/>
                <w:sz w:val="12"/>
                <w:szCs w:val="12"/>
              </w:rPr>
              <w:t>- koszty leczenia - średnia wartość zasiłku - 165 zł, liczba świadczeń - 2.462, liczba świadczeniobiorców - 589 osób</w:t>
            </w:r>
          </w:p>
        </w:tc>
        <w:tc>
          <w:tcPr>
            <w:tcW w:w="538" w:type="pct"/>
            <w:tcBorders>
              <w:top w:val="nil"/>
              <w:left w:val="nil"/>
              <w:bottom w:val="nil"/>
              <w:right w:val="nil"/>
            </w:tcBorders>
            <w:shd w:val="clear" w:color="auto" w:fill="auto"/>
            <w:vAlign w:val="center"/>
            <w:hideMark/>
          </w:tcPr>
          <w:p w14:paraId="41AE3C45"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44B07EB" w14:textId="77777777" w:rsidR="00005A6D" w:rsidRPr="00005A6D" w:rsidRDefault="00005A6D" w:rsidP="00005A6D">
            <w:pPr>
              <w:spacing w:line="240" w:lineRule="auto"/>
              <w:jc w:val="right"/>
              <w:rPr>
                <w:i/>
                <w:iCs/>
                <w:sz w:val="12"/>
                <w:szCs w:val="12"/>
              </w:rPr>
            </w:pPr>
            <w:r w:rsidRPr="00005A6D">
              <w:rPr>
                <w:i/>
                <w:iCs/>
                <w:sz w:val="12"/>
                <w:szCs w:val="12"/>
              </w:rPr>
              <w:t>406 250</w:t>
            </w:r>
          </w:p>
        </w:tc>
        <w:tc>
          <w:tcPr>
            <w:tcW w:w="786" w:type="pct"/>
            <w:tcBorders>
              <w:top w:val="nil"/>
              <w:left w:val="nil"/>
              <w:bottom w:val="nil"/>
              <w:right w:val="nil"/>
            </w:tcBorders>
            <w:shd w:val="clear" w:color="auto" w:fill="auto"/>
            <w:noWrap/>
            <w:vAlign w:val="center"/>
            <w:hideMark/>
          </w:tcPr>
          <w:p w14:paraId="5D7BAEF1" w14:textId="77777777" w:rsidR="00005A6D" w:rsidRPr="00005A6D" w:rsidRDefault="00005A6D" w:rsidP="00005A6D">
            <w:pPr>
              <w:spacing w:line="240" w:lineRule="auto"/>
              <w:jc w:val="right"/>
              <w:rPr>
                <w:i/>
                <w:iCs/>
                <w:sz w:val="12"/>
                <w:szCs w:val="12"/>
              </w:rPr>
            </w:pPr>
            <w:r w:rsidRPr="00005A6D">
              <w:rPr>
                <w:i/>
                <w:iCs/>
                <w:sz w:val="12"/>
                <w:szCs w:val="12"/>
              </w:rPr>
              <w:t>406 230,00</w:t>
            </w:r>
          </w:p>
        </w:tc>
        <w:tc>
          <w:tcPr>
            <w:tcW w:w="393" w:type="pct"/>
            <w:tcBorders>
              <w:top w:val="nil"/>
              <w:left w:val="nil"/>
              <w:bottom w:val="nil"/>
              <w:right w:val="nil"/>
            </w:tcBorders>
            <w:shd w:val="clear" w:color="auto" w:fill="auto"/>
            <w:noWrap/>
            <w:vAlign w:val="center"/>
            <w:hideMark/>
          </w:tcPr>
          <w:p w14:paraId="6CF334F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07A3EBF" w14:textId="77777777" w:rsidTr="00005A6D">
        <w:trPr>
          <w:trHeight w:val="85"/>
        </w:trPr>
        <w:tc>
          <w:tcPr>
            <w:tcW w:w="2664" w:type="pct"/>
            <w:tcBorders>
              <w:top w:val="nil"/>
              <w:left w:val="nil"/>
              <w:bottom w:val="nil"/>
              <w:right w:val="nil"/>
            </w:tcBorders>
            <w:shd w:val="clear" w:color="auto" w:fill="auto"/>
            <w:vAlign w:val="center"/>
            <w:hideMark/>
          </w:tcPr>
          <w:p w14:paraId="3CA9CB6C" w14:textId="77777777" w:rsidR="00005A6D" w:rsidRPr="00005A6D" w:rsidRDefault="00005A6D" w:rsidP="00005A6D">
            <w:pPr>
              <w:spacing w:line="240" w:lineRule="auto"/>
              <w:rPr>
                <w:i/>
                <w:iCs/>
                <w:sz w:val="12"/>
                <w:szCs w:val="12"/>
              </w:rPr>
            </w:pPr>
            <w:r w:rsidRPr="00005A6D">
              <w:rPr>
                <w:i/>
                <w:iCs/>
                <w:sz w:val="12"/>
                <w:szCs w:val="12"/>
              </w:rPr>
              <w:t xml:space="preserve">- zakup środków  czystości higieny osobistej - średnia wartość zasiłku - 63,10 zł, liczba świadczeń - 4.057, liczba świadczeniobiorców - 804 osoby </w:t>
            </w:r>
          </w:p>
        </w:tc>
        <w:tc>
          <w:tcPr>
            <w:tcW w:w="538" w:type="pct"/>
            <w:tcBorders>
              <w:top w:val="nil"/>
              <w:left w:val="nil"/>
              <w:bottom w:val="nil"/>
              <w:right w:val="nil"/>
            </w:tcBorders>
            <w:shd w:val="clear" w:color="auto" w:fill="auto"/>
            <w:vAlign w:val="center"/>
            <w:hideMark/>
          </w:tcPr>
          <w:p w14:paraId="58EDC2E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45AFB80" w14:textId="77777777" w:rsidR="00005A6D" w:rsidRPr="00005A6D" w:rsidRDefault="00005A6D" w:rsidP="00005A6D">
            <w:pPr>
              <w:spacing w:line="240" w:lineRule="auto"/>
              <w:jc w:val="right"/>
              <w:rPr>
                <w:i/>
                <w:iCs/>
                <w:sz w:val="12"/>
                <w:szCs w:val="12"/>
              </w:rPr>
            </w:pPr>
            <w:r w:rsidRPr="00005A6D">
              <w:rPr>
                <w:i/>
                <w:iCs/>
                <w:sz w:val="12"/>
                <w:szCs w:val="12"/>
              </w:rPr>
              <w:t>256 000</w:t>
            </w:r>
          </w:p>
        </w:tc>
        <w:tc>
          <w:tcPr>
            <w:tcW w:w="786" w:type="pct"/>
            <w:tcBorders>
              <w:top w:val="nil"/>
              <w:left w:val="nil"/>
              <w:bottom w:val="nil"/>
              <w:right w:val="nil"/>
            </w:tcBorders>
            <w:shd w:val="clear" w:color="auto" w:fill="auto"/>
            <w:noWrap/>
            <w:vAlign w:val="center"/>
            <w:hideMark/>
          </w:tcPr>
          <w:p w14:paraId="216F2057" w14:textId="77777777" w:rsidR="00005A6D" w:rsidRPr="00005A6D" w:rsidRDefault="00005A6D" w:rsidP="00005A6D">
            <w:pPr>
              <w:spacing w:line="240" w:lineRule="auto"/>
              <w:jc w:val="right"/>
              <w:rPr>
                <w:i/>
                <w:iCs/>
                <w:sz w:val="12"/>
                <w:szCs w:val="12"/>
              </w:rPr>
            </w:pPr>
            <w:r w:rsidRPr="00005A6D">
              <w:rPr>
                <w:i/>
                <w:iCs/>
                <w:sz w:val="12"/>
                <w:szCs w:val="12"/>
              </w:rPr>
              <w:t>255 996,70</w:t>
            </w:r>
          </w:p>
        </w:tc>
        <w:tc>
          <w:tcPr>
            <w:tcW w:w="393" w:type="pct"/>
            <w:tcBorders>
              <w:top w:val="nil"/>
              <w:left w:val="nil"/>
              <w:bottom w:val="nil"/>
              <w:right w:val="nil"/>
            </w:tcBorders>
            <w:shd w:val="clear" w:color="auto" w:fill="auto"/>
            <w:noWrap/>
            <w:vAlign w:val="center"/>
            <w:hideMark/>
          </w:tcPr>
          <w:p w14:paraId="3F385DFB"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61263D93" w14:textId="77777777" w:rsidTr="00005A6D">
        <w:trPr>
          <w:trHeight w:val="85"/>
        </w:trPr>
        <w:tc>
          <w:tcPr>
            <w:tcW w:w="2664" w:type="pct"/>
            <w:tcBorders>
              <w:top w:val="nil"/>
              <w:left w:val="nil"/>
              <w:bottom w:val="nil"/>
              <w:right w:val="nil"/>
            </w:tcBorders>
            <w:shd w:val="clear" w:color="auto" w:fill="auto"/>
            <w:vAlign w:val="center"/>
            <w:hideMark/>
          </w:tcPr>
          <w:p w14:paraId="1CC61A0D" w14:textId="77777777" w:rsidR="00005A6D" w:rsidRPr="00005A6D" w:rsidRDefault="00005A6D" w:rsidP="00005A6D">
            <w:pPr>
              <w:spacing w:line="240" w:lineRule="auto"/>
              <w:rPr>
                <w:i/>
                <w:iCs/>
                <w:sz w:val="12"/>
                <w:szCs w:val="12"/>
              </w:rPr>
            </w:pPr>
            <w:r w:rsidRPr="00005A6D">
              <w:rPr>
                <w:i/>
                <w:iCs/>
                <w:sz w:val="12"/>
                <w:szCs w:val="12"/>
              </w:rPr>
              <w:t xml:space="preserve">- opłata czynszu - średnia wartość zasiłku - 225,77 zł, liczba świadczeń - 1.001 liczba świadczeniobiorców - 229 osób </w:t>
            </w:r>
          </w:p>
        </w:tc>
        <w:tc>
          <w:tcPr>
            <w:tcW w:w="538" w:type="pct"/>
            <w:tcBorders>
              <w:top w:val="nil"/>
              <w:left w:val="nil"/>
              <w:bottom w:val="nil"/>
              <w:right w:val="nil"/>
            </w:tcBorders>
            <w:shd w:val="clear" w:color="auto" w:fill="auto"/>
            <w:vAlign w:val="center"/>
            <w:hideMark/>
          </w:tcPr>
          <w:p w14:paraId="76E2378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F78B824" w14:textId="77777777" w:rsidR="00005A6D" w:rsidRPr="00005A6D" w:rsidRDefault="00005A6D" w:rsidP="00005A6D">
            <w:pPr>
              <w:spacing w:line="240" w:lineRule="auto"/>
              <w:jc w:val="right"/>
              <w:rPr>
                <w:i/>
                <w:iCs/>
                <w:sz w:val="12"/>
                <w:szCs w:val="12"/>
              </w:rPr>
            </w:pPr>
            <w:r w:rsidRPr="00005A6D">
              <w:rPr>
                <w:i/>
                <w:iCs/>
                <w:sz w:val="12"/>
                <w:szCs w:val="12"/>
              </w:rPr>
              <w:t>226 000</w:t>
            </w:r>
          </w:p>
        </w:tc>
        <w:tc>
          <w:tcPr>
            <w:tcW w:w="786" w:type="pct"/>
            <w:tcBorders>
              <w:top w:val="nil"/>
              <w:left w:val="nil"/>
              <w:bottom w:val="nil"/>
              <w:right w:val="nil"/>
            </w:tcBorders>
            <w:shd w:val="clear" w:color="auto" w:fill="auto"/>
            <w:noWrap/>
            <w:vAlign w:val="center"/>
            <w:hideMark/>
          </w:tcPr>
          <w:p w14:paraId="353D1A37" w14:textId="77777777" w:rsidR="00005A6D" w:rsidRPr="00005A6D" w:rsidRDefault="00005A6D" w:rsidP="00005A6D">
            <w:pPr>
              <w:spacing w:line="240" w:lineRule="auto"/>
              <w:jc w:val="right"/>
              <w:rPr>
                <w:i/>
                <w:iCs/>
                <w:sz w:val="12"/>
                <w:szCs w:val="12"/>
              </w:rPr>
            </w:pPr>
            <w:r w:rsidRPr="00005A6D">
              <w:rPr>
                <w:i/>
                <w:iCs/>
                <w:sz w:val="12"/>
                <w:szCs w:val="12"/>
              </w:rPr>
              <w:t>225 995,77</w:t>
            </w:r>
          </w:p>
        </w:tc>
        <w:tc>
          <w:tcPr>
            <w:tcW w:w="393" w:type="pct"/>
            <w:tcBorders>
              <w:top w:val="nil"/>
              <w:left w:val="nil"/>
              <w:bottom w:val="nil"/>
              <w:right w:val="nil"/>
            </w:tcBorders>
            <w:shd w:val="clear" w:color="auto" w:fill="auto"/>
            <w:noWrap/>
            <w:vAlign w:val="center"/>
            <w:hideMark/>
          </w:tcPr>
          <w:p w14:paraId="0423815B"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1176F553" w14:textId="77777777" w:rsidTr="00005A6D">
        <w:trPr>
          <w:trHeight w:val="85"/>
        </w:trPr>
        <w:tc>
          <w:tcPr>
            <w:tcW w:w="2664" w:type="pct"/>
            <w:tcBorders>
              <w:top w:val="nil"/>
              <w:left w:val="nil"/>
              <w:bottom w:val="nil"/>
              <w:right w:val="nil"/>
            </w:tcBorders>
            <w:shd w:val="clear" w:color="auto" w:fill="auto"/>
            <w:vAlign w:val="center"/>
            <w:hideMark/>
          </w:tcPr>
          <w:p w14:paraId="13150F1D" w14:textId="77777777" w:rsidR="00005A6D" w:rsidRPr="00005A6D" w:rsidRDefault="00005A6D" w:rsidP="00005A6D">
            <w:pPr>
              <w:spacing w:line="240" w:lineRule="auto"/>
              <w:rPr>
                <w:i/>
                <w:iCs/>
                <w:sz w:val="12"/>
                <w:szCs w:val="12"/>
              </w:rPr>
            </w:pPr>
            <w:r w:rsidRPr="00005A6D">
              <w:rPr>
                <w:i/>
                <w:iCs/>
                <w:sz w:val="12"/>
                <w:szCs w:val="12"/>
              </w:rPr>
              <w:t xml:space="preserve">- opata za pokrycie zwiększonych kosztów utrzymania lokali/budynków mieszkalnych spowodowanymi wyższymi opłatami za gospodarowanie odpadami - średnia wartość zasiłku - 72,24 zł, liczba świadczeń - 2.814, liczba świadczeniobiorców - 414 osób </w:t>
            </w:r>
          </w:p>
        </w:tc>
        <w:tc>
          <w:tcPr>
            <w:tcW w:w="538" w:type="pct"/>
            <w:tcBorders>
              <w:top w:val="nil"/>
              <w:left w:val="nil"/>
              <w:bottom w:val="nil"/>
              <w:right w:val="nil"/>
            </w:tcBorders>
            <w:shd w:val="clear" w:color="auto" w:fill="auto"/>
            <w:vAlign w:val="center"/>
            <w:hideMark/>
          </w:tcPr>
          <w:p w14:paraId="29F195C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40C4073" w14:textId="77777777" w:rsidR="00005A6D" w:rsidRPr="00005A6D" w:rsidRDefault="00005A6D" w:rsidP="00005A6D">
            <w:pPr>
              <w:spacing w:line="240" w:lineRule="auto"/>
              <w:jc w:val="right"/>
              <w:rPr>
                <w:i/>
                <w:iCs/>
                <w:sz w:val="12"/>
                <w:szCs w:val="12"/>
              </w:rPr>
            </w:pPr>
            <w:r w:rsidRPr="00005A6D">
              <w:rPr>
                <w:i/>
                <w:iCs/>
                <w:sz w:val="12"/>
                <w:szCs w:val="12"/>
              </w:rPr>
              <w:t>203 400</w:t>
            </w:r>
          </w:p>
        </w:tc>
        <w:tc>
          <w:tcPr>
            <w:tcW w:w="786" w:type="pct"/>
            <w:tcBorders>
              <w:top w:val="nil"/>
              <w:left w:val="nil"/>
              <w:bottom w:val="nil"/>
              <w:right w:val="nil"/>
            </w:tcBorders>
            <w:shd w:val="clear" w:color="auto" w:fill="auto"/>
            <w:noWrap/>
            <w:vAlign w:val="center"/>
            <w:hideMark/>
          </w:tcPr>
          <w:p w14:paraId="55113BFD" w14:textId="77777777" w:rsidR="00005A6D" w:rsidRPr="00005A6D" w:rsidRDefault="00005A6D" w:rsidP="00005A6D">
            <w:pPr>
              <w:spacing w:line="240" w:lineRule="auto"/>
              <w:jc w:val="right"/>
              <w:rPr>
                <w:i/>
                <w:iCs/>
                <w:sz w:val="12"/>
                <w:szCs w:val="12"/>
              </w:rPr>
            </w:pPr>
            <w:r w:rsidRPr="00005A6D">
              <w:rPr>
                <w:i/>
                <w:iCs/>
                <w:sz w:val="12"/>
                <w:szCs w:val="12"/>
              </w:rPr>
              <w:t>203 284,38</w:t>
            </w:r>
          </w:p>
        </w:tc>
        <w:tc>
          <w:tcPr>
            <w:tcW w:w="393" w:type="pct"/>
            <w:tcBorders>
              <w:top w:val="nil"/>
              <w:left w:val="nil"/>
              <w:bottom w:val="nil"/>
              <w:right w:val="nil"/>
            </w:tcBorders>
            <w:shd w:val="clear" w:color="auto" w:fill="auto"/>
            <w:noWrap/>
            <w:vAlign w:val="center"/>
            <w:hideMark/>
          </w:tcPr>
          <w:p w14:paraId="11374C4E" w14:textId="77777777" w:rsidR="00005A6D" w:rsidRPr="00005A6D" w:rsidRDefault="00005A6D" w:rsidP="00005A6D">
            <w:pPr>
              <w:spacing w:line="240" w:lineRule="auto"/>
              <w:jc w:val="right"/>
              <w:rPr>
                <w:i/>
                <w:iCs/>
                <w:sz w:val="12"/>
                <w:szCs w:val="12"/>
              </w:rPr>
            </w:pPr>
            <w:r w:rsidRPr="00005A6D">
              <w:rPr>
                <w:i/>
                <w:iCs/>
                <w:sz w:val="12"/>
                <w:szCs w:val="12"/>
              </w:rPr>
              <w:t>99,9%</w:t>
            </w:r>
          </w:p>
        </w:tc>
      </w:tr>
      <w:tr w:rsidR="00005A6D" w:rsidRPr="00005A6D" w14:paraId="6804CDCD" w14:textId="77777777" w:rsidTr="00005A6D">
        <w:trPr>
          <w:trHeight w:val="85"/>
        </w:trPr>
        <w:tc>
          <w:tcPr>
            <w:tcW w:w="2664" w:type="pct"/>
            <w:tcBorders>
              <w:top w:val="nil"/>
              <w:left w:val="nil"/>
              <w:bottom w:val="nil"/>
              <w:right w:val="nil"/>
            </w:tcBorders>
            <w:shd w:val="clear" w:color="auto" w:fill="auto"/>
            <w:vAlign w:val="center"/>
            <w:hideMark/>
          </w:tcPr>
          <w:p w14:paraId="1BAE3258" w14:textId="77777777" w:rsidR="00005A6D" w:rsidRPr="00005A6D" w:rsidRDefault="00005A6D" w:rsidP="00005A6D">
            <w:pPr>
              <w:spacing w:line="240" w:lineRule="auto"/>
              <w:rPr>
                <w:i/>
                <w:iCs/>
                <w:sz w:val="12"/>
                <w:szCs w:val="12"/>
              </w:rPr>
            </w:pPr>
            <w:r w:rsidRPr="00005A6D">
              <w:rPr>
                <w:i/>
                <w:iCs/>
                <w:sz w:val="12"/>
                <w:szCs w:val="12"/>
              </w:rPr>
              <w:t>- zakup sprzętu gospodarstwa domowego i pościeli - średnia wartość zasiłku - 496,74 zł, liczba świadczeń - 399, liczba świadczeniobiorców - 264 osoby</w:t>
            </w:r>
          </w:p>
        </w:tc>
        <w:tc>
          <w:tcPr>
            <w:tcW w:w="538" w:type="pct"/>
            <w:tcBorders>
              <w:top w:val="nil"/>
              <w:left w:val="nil"/>
              <w:bottom w:val="nil"/>
              <w:right w:val="nil"/>
            </w:tcBorders>
            <w:shd w:val="clear" w:color="auto" w:fill="auto"/>
            <w:vAlign w:val="center"/>
            <w:hideMark/>
          </w:tcPr>
          <w:p w14:paraId="04CE0E7F"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00EDE46" w14:textId="77777777" w:rsidR="00005A6D" w:rsidRPr="00005A6D" w:rsidRDefault="00005A6D" w:rsidP="00005A6D">
            <w:pPr>
              <w:spacing w:line="240" w:lineRule="auto"/>
              <w:jc w:val="right"/>
              <w:rPr>
                <w:i/>
                <w:iCs/>
                <w:sz w:val="12"/>
                <w:szCs w:val="12"/>
              </w:rPr>
            </w:pPr>
            <w:r w:rsidRPr="00005A6D">
              <w:rPr>
                <w:i/>
                <w:iCs/>
                <w:sz w:val="12"/>
                <w:szCs w:val="12"/>
              </w:rPr>
              <w:t>198 200</w:t>
            </w:r>
          </w:p>
        </w:tc>
        <w:tc>
          <w:tcPr>
            <w:tcW w:w="786" w:type="pct"/>
            <w:tcBorders>
              <w:top w:val="nil"/>
              <w:left w:val="nil"/>
              <w:bottom w:val="nil"/>
              <w:right w:val="nil"/>
            </w:tcBorders>
            <w:shd w:val="clear" w:color="auto" w:fill="auto"/>
            <w:noWrap/>
            <w:vAlign w:val="center"/>
            <w:hideMark/>
          </w:tcPr>
          <w:p w14:paraId="05720FDB" w14:textId="77777777" w:rsidR="00005A6D" w:rsidRPr="00005A6D" w:rsidRDefault="00005A6D" w:rsidP="00005A6D">
            <w:pPr>
              <w:spacing w:line="240" w:lineRule="auto"/>
              <w:jc w:val="right"/>
              <w:rPr>
                <w:i/>
                <w:iCs/>
                <w:sz w:val="12"/>
                <w:szCs w:val="12"/>
              </w:rPr>
            </w:pPr>
            <w:r w:rsidRPr="00005A6D">
              <w:rPr>
                <w:i/>
                <w:iCs/>
                <w:sz w:val="12"/>
                <w:szCs w:val="12"/>
              </w:rPr>
              <w:t>198 199,26</w:t>
            </w:r>
          </w:p>
        </w:tc>
        <w:tc>
          <w:tcPr>
            <w:tcW w:w="393" w:type="pct"/>
            <w:tcBorders>
              <w:top w:val="nil"/>
              <w:left w:val="nil"/>
              <w:bottom w:val="nil"/>
              <w:right w:val="nil"/>
            </w:tcBorders>
            <w:shd w:val="clear" w:color="auto" w:fill="auto"/>
            <w:noWrap/>
            <w:vAlign w:val="center"/>
            <w:hideMark/>
          </w:tcPr>
          <w:p w14:paraId="03D6F1BF"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557E4F58" w14:textId="77777777" w:rsidTr="00005A6D">
        <w:trPr>
          <w:trHeight w:val="85"/>
        </w:trPr>
        <w:tc>
          <w:tcPr>
            <w:tcW w:w="2664" w:type="pct"/>
            <w:tcBorders>
              <w:top w:val="nil"/>
              <w:left w:val="nil"/>
              <w:bottom w:val="nil"/>
              <w:right w:val="nil"/>
            </w:tcBorders>
            <w:shd w:val="clear" w:color="auto" w:fill="auto"/>
            <w:vAlign w:val="center"/>
            <w:hideMark/>
          </w:tcPr>
          <w:p w14:paraId="1B583221" w14:textId="77777777" w:rsidR="00005A6D" w:rsidRPr="00005A6D" w:rsidRDefault="00005A6D" w:rsidP="00005A6D">
            <w:pPr>
              <w:spacing w:line="240" w:lineRule="auto"/>
              <w:rPr>
                <w:i/>
                <w:iCs/>
                <w:sz w:val="12"/>
                <w:szCs w:val="12"/>
              </w:rPr>
            </w:pPr>
            <w:r w:rsidRPr="00005A6D">
              <w:rPr>
                <w:i/>
                <w:iCs/>
                <w:sz w:val="12"/>
                <w:szCs w:val="12"/>
              </w:rPr>
              <w:t>- zakup odzieży - średnia wartość zasiłku - 158,61 zł, liczba świadczeń - 1.117, liczba świadczeniobiorców - 590 osób</w:t>
            </w:r>
          </w:p>
        </w:tc>
        <w:tc>
          <w:tcPr>
            <w:tcW w:w="538" w:type="pct"/>
            <w:tcBorders>
              <w:top w:val="nil"/>
              <w:left w:val="nil"/>
              <w:bottom w:val="nil"/>
              <w:right w:val="nil"/>
            </w:tcBorders>
            <w:shd w:val="clear" w:color="auto" w:fill="auto"/>
            <w:vAlign w:val="center"/>
            <w:hideMark/>
          </w:tcPr>
          <w:p w14:paraId="2187CABF"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179C20C" w14:textId="77777777" w:rsidR="00005A6D" w:rsidRPr="00005A6D" w:rsidRDefault="00005A6D" w:rsidP="00005A6D">
            <w:pPr>
              <w:spacing w:line="240" w:lineRule="auto"/>
              <w:jc w:val="right"/>
              <w:rPr>
                <w:i/>
                <w:iCs/>
                <w:sz w:val="12"/>
                <w:szCs w:val="12"/>
              </w:rPr>
            </w:pPr>
            <w:r w:rsidRPr="00005A6D">
              <w:rPr>
                <w:i/>
                <w:iCs/>
                <w:sz w:val="12"/>
                <w:szCs w:val="12"/>
              </w:rPr>
              <w:t>177 170</w:t>
            </w:r>
          </w:p>
        </w:tc>
        <w:tc>
          <w:tcPr>
            <w:tcW w:w="786" w:type="pct"/>
            <w:tcBorders>
              <w:top w:val="nil"/>
              <w:left w:val="nil"/>
              <w:bottom w:val="nil"/>
              <w:right w:val="nil"/>
            </w:tcBorders>
            <w:shd w:val="clear" w:color="auto" w:fill="auto"/>
            <w:noWrap/>
            <w:vAlign w:val="center"/>
            <w:hideMark/>
          </w:tcPr>
          <w:p w14:paraId="67163D32" w14:textId="77777777" w:rsidR="00005A6D" w:rsidRPr="00005A6D" w:rsidRDefault="00005A6D" w:rsidP="00005A6D">
            <w:pPr>
              <w:spacing w:line="240" w:lineRule="auto"/>
              <w:jc w:val="right"/>
              <w:rPr>
                <w:i/>
                <w:iCs/>
                <w:sz w:val="12"/>
                <w:szCs w:val="12"/>
              </w:rPr>
            </w:pPr>
            <w:r w:rsidRPr="00005A6D">
              <w:rPr>
                <w:i/>
                <w:iCs/>
                <w:sz w:val="12"/>
                <w:szCs w:val="12"/>
              </w:rPr>
              <w:t>177 167,37</w:t>
            </w:r>
          </w:p>
        </w:tc>
        <w:tc>
          <w:tcPr>
            <w:tcW w:w="393" w:type="pct"/>
            <w:tcBorders>
              <w:top w:val="nil"/>
              <w:left w:val="nil"/>
              <w:bottom w:val="nil"/>
              <w:right w:val="nil"/>
            </w:tcBorders>
            <w:shd w:val="clear" w:color="auto" w:fill="auto"/>
            <w:noWrap/>
            <w:vAlign w:val="center"/>
            <w:hideMark/>
          </w:tcPr>
          <w:p w14:paraId="5B36844C"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769CA1B" w14:textId="77777777" w:rsidTr="00005A6D">
        <w:trPr>
          <w:trHeight w:val="85"/>
        </w:trPr>
        <w:tc>
          <w:tcPr>
            <w:tcW w:w="2664" w:type="pct"/>
            <w:tcBorders>
              <w:top w:val="nil"/>
              <w:left w:val="nil"/>
              <w:bottom w:val="nil"/>
              <w:right w:val="nil"/>
            </w:tcBorders>
            <w:shd w:val="clear" w:color="auto" w:fill="auto"/>
            <w:vAlign w:val="center"/>
            <w:hideMark/>
          </w:tcPr>
          <w:p w14:paraId="69B6C6D9" w14:textId="77777777" w:rsidR="00005A6D" w:rsidRPr="00005A6D" w:rsidRDefault="00005A6D" w:rsidP="00005A6D">
            <w:pPr>
              <w:spacing w:line="240" w:lineRule="auto"/>
              <w:rPr>
                <w:i/>
                <w:iCs/>
                <w:sz w:val="12"/>
                <w:szCs w:val="12"/>
              </w:rPr>
            </w:pPr>
            <w:r w:rsidRPr="00005A6D">
              <w:rPr>
                <w:i/>
                <w:iCs/>
                <w:sz w:val="12"/>
                <w:szCs w:val="12"/>
              </w:rPr>
              <w:t xml:space="preserve">- dezynsekcja i  sprzątanie  lokali - średnia wartość zasiłku - 649,35 zł, liczba świadczeń - 154, liczba świadczeniobiorców - 103 osoby </w:t>
            </w:r>
          </w:p>
        </w:tc>
        <w:tc>
          <w:tcPr>
            <w:tcW w:w="538" w:type="pct"/>
            <w:tcBorders>
              <w:top w:val="nil"/>
              <w:left w:val="nil"/>
              <w:bottom w:val="nil"/>
              <w:right w:val="nil"/>
            </w:tcBorders>
            <w:shd w:val="clear" w:color="auto" w:fill="auto"/>
            <w:vAlign w:val="center"/>
            <w:hideMark/>
          </w:tcPr>
          <w:p w14:paraId="23F7518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2000BC0" w14:textId="77777777" w:rsidR="00005A6D" w:rsidRPr="00005A6D" w:rsidRDefault="00005A6D" w:rsidP="00005A6D">
            <w:pPr>
              <w:spacing w:line="240" w:lineRule="auto"/>
              <w:jc w:val="right"/>
              <w:rPr>
                <w:i/>
                <w:iCs/>
                <w:sz w:val="12"/>
                <w:szCs w:val="12"/>
              </w:rPr>
            </w:pPr>
            <w:r w:rsidRPr="00005A6D">
              <w:rPr>
                <w:i/>
                <w:iCs/>
                <w:sz w:val="12"/>
                <w:szCs w:val="12"/>
              </w:rPr>
              <w:t>100 000</w:t>
            </w:r>
          </w:p>
        </w:tc>
        <w:tc>
          <w:tcPr>
            <w:tcW w:w="786" w:type="pct"/>
            <w:tcBorders>
              <w:top w:val="nil"/>
              <w:left w:val="nil"/>
              <w:bottom w:val="nil"/>
              <w:right w:val="nil"/>
            </w:tcBorders>
            <w:shd w:val="clear" w:color="auto" w:fill="auto"/>
            <w:noWrap/>
            <w:vAlign w:val="center"/>
            <w:hideMark/>
          </w:tcPr>
          <w:p w14:paraId="36CF9ED1" w14:textId="77777777" w:rsidR="00005A6D" w:rsidRPr="00005A6D" w:rsidRDefault="00005A6D" w:rsidP="00005A6D">
            <w:pPr>
              <w:spacing w:line="240" w:lineRule="auto"/>
              <w:jc w:val="right"/>
              <w:rPr>
                <w:i/>
                <w:iCs/>
                <w:sz w:val="12"/>
                <w:szCs w:val="12"/>
              </w:rPr>
            </w:pPr>
            <w:r w:rsidRPr="00005A6D">
              <w:rPr>
                <w:i/>
                <w:iCs/>
                <w:sz w:val="12"/>
                <w:szCs w:val="12"/>
              </w:rPr>
              <w:t>99 999,90</w:t>
            </w:r>
          </w:p>
        </w:tc>
        <w:tc>
          <w:tcPr>
            <w:tcW w:w="393" w:type="pct"/>
            <w:tcBorders>
              <w:top w:val="nil"/>
              <w:left w:val="nil"/>
              <w:bottom w:val="nil"/>
              <w:right w:val="nil"/>
            </w:tcBorders>
            <w:shd w:val="clear" w:color="auto" w:fill="auto"/>
            <w:noWrap/>
            <w:vAlign w:val="center"/>
            <w:hideMark/>
          </w:tcPr>
          <w:p w14:paraId="560C7823"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F9B3B30" w14:textId="77777777" w:rsidTr="00005A6D">
        <w:trPr>
          <w:trHeight w:val="85"/>
        </w:trPr>
        <w:tc>
          <w:tcPr>
            <w:tcW w:w="2664" w:type="pct"/>
            <w:tcBorders>
              <w:top w:val="nil"/>
              <w:left w:val="nil"/>
              <w:bottom w:val="nil"/>
              <w:right w:val="nil"/>
            </w:tcBorders>
            <w:shd w:val="clear" w:color="auto" w:fill="auto"/>
            <w:vAlign w:val="center"/>
            <w:hideMark/>
          </w:tcPr>
          <w:p w14:paraId="707B3D28" w14:textId="77777777" w:rsidR="00005A6D" w:rsidRPr="00005A6D" w:rsidRDefault="00005A6D" w:rsidP="00005A6D">
            <w:pPr>
              <w:spacing w:line="240" w:lineRule="auto"/>
              <w:rPr>
                <w:i/>
                <w:iCs/>
                <w:sz w:val="12"/>
                <w:szCs w:val="12"/>
              </w:rPr>
            </w:pPr>
            <w:r w:rsidRPr="00005A6D">
              <w:rPr>
                <w:i/>
                <w:iCs/>
                <w:sz w:val="12"/>
                <w:szCs w:val="12"/>
              </w:rPr>
              <w:t xml:space="preserve">- remont mieszkania - średnia wartość zasiłku - 482,05 zł, liczba świadczeń - 39, liczba świadczeniobiorców - 39 osób </w:t>
            </w:r>
          </w:p>
        </w:tc>
        <w:tc>
          <w:tcPr>
            <w:tcW w:w="538" w:type="pct"/>
            <w:tcBorders>
              <w:top w:val="nil"/>
              <w:left w:val="nil"/>
              <w:bottom w:val="nil"/>
              <w:right w:val="nil"/>
            </w:tcBorders>
            <w:shd w:val="clear" w:color="auto" w:fill="auto"/>
            <w:vAlign w:val="center"/>
            <w:hideMark/>
          </w:tcPr>
          <w:p w14:paraId="42E60F15"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EDD73AC" w14:textId="77777777" w:rsidR="00005A6D" w:rsidRPr="00005A6D" w:rsidRDefault="00005A6D" w:rsidP="00005A6D">
            <w:pPr>
              <w:spacing w:line="240" w:lineRule="auto"/>
              <w:jc w:val="right"/>
              <w:rPr>
                <w:i/>
                <w:iCs/>
                <w:sz w:val="12"/>
                <w:szCs w:val="12"/>
              </w:rPr>
            </w:pPr>
            <w:r w:rsidRPr="00005A6D">
              <w:rPr>
                <w:i/>
                <w:iCs/>
                <w:sz w:val="12"/>
                <w:szCs w:val="12"/>
              </w:rPr>
              <w:t>18 800</w:t>
            </w:r>
          </w:p>
        </w:tc>
        <w:tc>
          <w:tcPr>
            <w:tcW w:w="786" w:type="pct"/>
            <w:tcBorders>
              <w:top w:val="nil"/>
              <w:left w:val="nil"/>
              <w:bottom w:val="nil"/>
              <w:right w:val="nil"/>
            </w:tcBorders>
            <w:shd w:val="clear" w:color="auto" w:fill="auto"/>
            <w:noWrap/>
            <w:vAlign w:val="center"/>
            <w:hideMark/>
          </w:tcPr>
          <w:p w14:paraId="60AB3532" w14:textId="77777777" w:rsidR="00005A6D" w:rsidRPr="00005A6D" w:rsidRDefault="00005A6D" w:rsidP="00005A6D">
            <w:pPr>
              <w:spacing w:line="240" w:lineRule="auto"/>
              <w:jc w:val="right"/>
              <w:rPr>
                <w:i/>
                <w:iCs/>
                <w:sz w:val="12"/>
                <w:szCs w:val="12"/>
              </w:rPr>
            </w:pPr>
            <w:r w:rsidRPr="00005A6D">
              <w:rPr>
                <w:i/>
                <w:iCs/>
                <w:sz w:val="12"/>
                <w:szCs w:val="12"/>
              </w:rPr>
              <w:t>18 799,95</w:t>
            </w:r>
          </w:p>
        </w:tc>
        <w:tc>
          <w:tcPr>
            <w:tcW w:w="393" w:type="pct"/>
            <w:tcBorders>
              <w:top w:val="nil"/>
              <w:left w:val="nil"/>
              <w:bottom w:val="nil"/>
              <w:right w:val="nil"/>
            </w:tcBorders>
            <w:shd w:val="clear" w:color="auto" w:fill="auto"/>
            <w:noWrap/>
            <w:vAlign w:val="center"/>
            <w:hideMark/>
          </w:tcPr>
          <w:p w14:paraId="2324A358"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71B40E1" w14:textId="77777777" w:rsidTr="00005A6D">
        <w:trPr>
          <w:trHeight w:val="85"/>
        </w:trPr>
        <w:tc>
          <w:tcPr>
            <w:tcW w:w="2664" w:type="pct"/>
            <w:tcBorders>
              <w:top w:val="nil"/>
              <w:left w:val="nil"/>
              <w:bottom w:val="nil"/>
              <w:right w:val="nil"/>
            </w:tcBorders>
            <w:shd w:val="clear" w:color="auto" w:fill="auto"/>
            <w:vAlign w:val="center"/>
            <w:hideMark/>
          </w:tcPr>
          <w:p w14:paraId="113A8093" w14:textId="77777777" w:rsidR="00005A6D" w:rsidRPr="00005A6D" w:rsidRDefault="00005A6D" w:rsidP="00005A6D">
            <w:pPr>
              <w:spacing w:line="240" w:lineRule="auto"/>
              <w:rPr>
                <w:i/>
                <w:iCs/>
                <w:sz w:val="12"/>
                <w:szCs w:val="12"/>
              </w:rPr>
            </w:pPr>
            <w:r w:rsidRPr="00005A6D">
              <w:rPr>
                <w:i/>
                <w:iCs/>
                <w:sz w:val="12"/>
                <w:szCs w:val="12"/>
              </w:rPr>
              <w:lastRenderedPageBreak/>
              <w:t>- opłaty za przedszkole - średnia wartość zasiłku - 291,89  zł, liczba świadczeń - 37, liczba świadczeniobiorców - 16 osób</w:t>
            </w:r>
          </w:p>
        </w:tc>
        <w:tc>
          <w:tcPr>
            <w:tcW w:w="538" w:type="pct"/>
            <w:tcBorders>
              <w:top w:val="nil"/>
              <w:left w:val="nil"/>
              <w:bottom w:val="nil"/>
              <w:right w:val="nil"/>
            </w:tcBorders>
            <w:shd w:val="clear" w:color="auto" w:fill="auto"/>
            <w:vAlign w:val="center"/>
            <w:hideMark/>
          </w:tcPr>
          <w:p w14:paraId="0C633C9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618B86F" w14:textId="77777777" w:rsidR="00005A6D" w:rsidRPr="00005A6D" w:rsidRDefault="00005A6D" w:rsidP="00005A6D">
            <w:pPr>
              <w:spacing w:line="240" w:lineRule="auto"/>
              <w:jc w:val="right"/>
              <w:rPr>
                <w:i/>
                <w:iCs/>
                <w:sz w:val="12"/>
                <w:szCs w:val="12"/>
              </w:rPr>
            </w:pPr>
            <w:r w:rsidRPr="00005A6D">
              <w:rPr>
                <w:i/>
                <w:iCs/>
                <w:sz w:val="12"/>
                <w:szCs w:val="12"/>
              </w:rPr>
              <w:t>10 800</w:t>
            </w:r>
          </w:p>
        </w:tc>
        <w:tc>
          <w:tcPr>
            <w:tcW w:w="786" w:type="pct"/>
            <w:tcBorders>
              <w:top w:val="nil"/>
              <w:left w:val="nil"/>
              <w:bottom w:val="nil"/>
              <w:right w:val="nil"/>
            </w:tcBorders>
            <w:shd w:val="clear" w:color="auto" w:fill="auto"/>
            <w:noWrap/>
            <w:vAlign w:val="center"/>
            <w:hideMark/>
          </w:tcPr>
          <w:p w14:paraId="0D686806" w14:textId="77777777" w:rsidR="00005A6D" w:rsidRPr="00005A6D" w:rsidRDefault="00005A6D" w:rsidP="00005A6D">
            <w:pPr>
              <w:spacing w:line="240" w:lineRule="auto"/>
              <w:jc w:val="right"/>
              <w:rPr>
                <w:i/>
                <w:iCs/>
                <w:sz w:val="12"/>
                <w:szCs w:val="12"/>
              </w:rPr>
            </w:pPr>
            <w:r w:rsidRPr="00005A6D">
              <w:rPr>
                <w:i/>
                <w:iCs/>
                <w:sz w:val="12"/>
                <w:szCs w:val="12"/>
              </w:rPr>
              <w:t>10 799,93</w:t>
            </w:r>
          </w:p>
        </w:tc>
        <w:tc>
          <w:tcPr>
            <w:tcW w:w="393" w:type="pct"/>
            <w:tcBorders>
              <w:top w:val="nil"/>
              <w:left w:val="nil"/>
              <w:bottom w:val="nil"/>
              <w:right w:val="nil"/>
            </w:tcBorders>
            <w:shd w:val="clear" w:color="auto" w:fill="auto"/>
            <w:noWrap/>
            <w:vAlign w:val="center"/>
            <w:hideMark/>
          </w:tcPr>
          <w:p w14:paraId="796B5EA8"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381F2F7" w14:textId="77777777" w:rsidTr="00005A6D">
        <w:trPr>
          <w:trHeight w:val="85"/>
        </w:trPr>
        <w:tc>
          <w:tcPr>
            <w:tcW w:w="2664" w:type="pct"/>
            <w:tcBorders>
              <w:top w:val="nil"/>
              <w:left w:val="nil"/>
              <w:bottom w:val="nil"/>
              <w:right w:val="nil"/>
            </w:tcBorders>
            <w:shd w:val="clear" w:color="auto" w:fill="auto"/>
            <w:vAlign w:val="center"/>
            <w:hideMark/>
          </w:tcPr>
          <w:p w14:paraId="5B94B64D" w14:textId="77777777" w:rsidR="00005A6D" w:rsidRPr="00005A6D" w:rsidRDefault="00005A6D" w:rsidP="00005A6D">
            <w:pPr>
              <w:spacing w:line="240" w:lineRule="auto"/>
              <w:rPr>
                <w:i/>
                <w:iCs/>
                <w:sz w:val="12"/>
                <w:szCs w:val="12"/>
              </w:rPr>
            </w:pPr>
            <w:r w:rsidRPr="00005A6D">
              <w:rPr>
                <w:i/>
                <w:iCs/>
                <w:sz w:val="12"/>
                <w:szCs w:val="12"/>
              </w:rPr>
              <w:t>- zdarzenia losowe (pożar) - średnia wartość zasiłku - 2.666,66 zł, liczba świadczeń - 3, liczba świadczeniobiorców - 3 osoby</w:t>
            </w:r>
          </w:p>
        </w:tc>
        <w:tc>
          <w:tcPr>
            <w:tcW w:w="538" w:type="pct"/>
            <w:tcBorders>
              <w:top w:val="nil"/>
              <w:left w:val="nil"/>
              <w:bottom w:val="nil"/>
              <w:right w:val="nil"/>
            </w:tcBorders>
            <w:shd w:val="clear" w:color="auto" w:fill="auto"/>
            <w:vAlign w:val="center"/>
            <w:hideMark/>
          </w:tcPr>
          <w:p w14:paraId="73229B82"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1B4CDE1" w14:textId="77777777" w:rsidR="00005A6D" w:rsidRPr="00005A6D" w:rsidRDefault="00005A6D" w:rsidP="00005A6D">
            <w:pPr>
              <w:spacing w:line="240" w:lineRule="auto"/>
              <w:jc w:val="right"/>
              <w:rPr>
                <w:i/>
                <w:iCs/>
                <w:sz w:val="12"/>
                <w:szCs w:val="12"/>
              </w:rPr>
            </w:pPr>
            <w:r w:rsidRPr="00005A6D">
              <w:rPr>
                <w:i/>
                <w:iCs/>
                <w:sz w:val="12"/>
                <w:szCs w:val="12"/>
              </w:rPr>
              <w:t>8 000</w:t>
            </w:r>
          </w:p>
        </w:tc>
        <w:tc>
          <w:tcPr>
            <w:tcW w:w="786" w:type="pct"/>
            <w:tcBorders>
              <w:top w:val="nil"/>
              <w:left w:val="nil"/>
              <w:bottom w:val="nil"/>
              <w:right w:val="nil"/>
            </w:tcBorders>
            <w:shd w:val="clear" w:color="auto" w:fill="auto"/>
            <w:noWrap/>
            <w:vAlign w:val="center"/>
            <w:hideMark/>
          </w:tcPr>
          <w:p w14:paraId="604AE9C2" w14:textId="77777777" w:rsidR="00005A6D" w:rsidRPr="00005A6D" w:rsidRDefault="00005A6D" w:rsidP="00005A6D">
            <w:pPr>
              <w:spacing w:line="240" w:lineRule="auto"/>
              <w:jc w:val="right"/>
              <w:rPr>
                <w:i/>
                <w:iCs/>
                <w:sz w:val="12"/>
                <w:szCs w:val="12"/>
              </w:rPr>
            </w:pPr>
            <w:r w:rsidRPr="00005A6D">
              <w:rPr>
                <w:i/>
                <w:iCs/>
                <w:sz w:val="12"/>
                <w:szCs w:val="12"/>
              </w:rPr>
              <w:t>8 000,00</w:t>
            </w:r>
          </w:p>
        </w:tc>
        <w:tc>
          <w:tcPr>
            <w:tcW w:w="393" w:type="pct"/>
            <w:tcBorders>
              <w:top w:val="nil"/>
              <w:left w:val="nil"/>
              <w:bottom w:val="nil"/>
              <w:right w:val="nil"/>
            </w:tcBorders>
            <w:shd w:val="clear" w:color="auto" w:fill="auto"/>
            <w:noWrap/>
            <w:vAlign w:val="center"/>
            <w:hideMark/>
          </w:tcPr>
          <w:p w14:paraId="34F69A1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5EDCECB" w14:textId="77777777" w:rsidTr="00005A6D">
        <w:trPr>
          <w:trHeight w:val="85"/>
        </w:trPr>
        <w:tc>
          <w:tcPr>
            <w:tcW w:w="2664" w:type="pct"/>
            <w:tcBorders>
              <w:top w:val="nil"/>
              <w:left w:val="nil"/>
              <w:bottom w:val="nil"/>
              <w:right w:val="nil"/>
            </w:tcBorders>
            <w:shd w:val="clear" w:color="auto" w:fill="auto"/>
            <w:vAlign w:val="center"/>
            <w:hideMark/>
          </w:tcPr>
          <w:p w14:paraId="5B52D7AE" w14:textId="77777777" w:rsidR="00005A6D" w:rsidRPr="00005A6D" w:rsidRDefault="00005A6D" w:rsidP="00005A6D">
            <w:pPr>
              <w:spacing w:line="240" w:lineRule="auto"/>
              <w:rPr>
                <w:i/>
                <w:iCs/>
                <w:sz w:val="12"/>
                <w:szCs w:val="12"/>
              </w:rPr>
            </w:pPr>
            <w:r w:rsidRPr="00005A6D">
              <w:rPr>
                <w:i/>
                <w:iCs/>
                <w:sz w:val="12"/>
                <w:szCs w:val="12"/>
              </w:rPr>
              <w:t>- zakup opału - średnia wartość zasiłku - 1.250 zł, liczba świadczeń - 2, liczba świadczeniobiorców - 2 osoby</w:t>
            </w:r>
          </w:p>
        </w:tc>
        <w:tc>
          <w:tcPr>
            <w:tcW w:w="538" w:type="pct"/>
            <w:tcBorders>
              <w:top w:val="nil"/>
              <w:left w:val="nil"/>
              <w:bottom w:val="nil"/>
              <w:right w:val="nil"/>
            </w:tcBorders>
            <w:shd w:val="clear" w:color="auto" w:fill="auto"/>
            <w:vAlign w:val="center"/>
            <w:hideMark/>
          </w:tcPr>
          <w:p w14:paraId="1429020F"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440B6BF" w14:textId="77777777" w:rsidR="00005A6D" w:rsidRPr="00005A6D" w:rsidRDefault="00005A6D" w:rsidP="00005A6D">
            <w:pPr>
              <w:spacing w:line="240" w:lineRule="auto"/>
              <w:jc w:val="right"/>
              <w:rPr>
                <w:i/>
                <w:iCs/>
                <w:sz w:val="12"/>
                <w:szCs w:val="12"/>
              </w:rPr>
            </w:pPr>
            <w:r w:rsidRPr="00005A6D">
              <w:rPr>
                <w:i/>
                <w:iCs/>
                <w:sz w:val="12"/>
                <w:szCs w:val="12"/>
              </w:rPr>
              <w:t>2 500</w:t>
            </w:r>
          </w:p>
        </w:tc>
        <w:tc>
          <w:tcPr>
            <w:tcW w:w="786" w:type="pct"/>
            <w:tcBorders>
              <w:top w:val="nil"/>
              <w:left w:val="nil"/>
              <w:bottom w:val="nil"/>
              <w:right w:val="nil"/>
            </w:tcBorders>
            <w:shd w:val="clear" w:color="auto" w:fill="auto"/>
            <w:noWrap/>
            <w:vAlign w:val="center"/>
            <w:hideMark/>
          </w:tcPr>
          <w:p w14:paraId="41AF60D4" w14:textId="77777777" w:rsidR="00005A6D" w:rsidRPr="00005A6D" w:rsidRDefault="00005A6D" w:rsidP="00005A6D">
            <w:pPr>
              <w:spacing w:line="240" w:lineRule="auto"/>
              <w:jc w:val="right"/>
              <w:rPr>
                <w:i/>
                <w:iCs/>
                <w:sz w:val="12"/>
                <w:szCs w:val="12"/>
              </w:rPr>
            </w:pPr>
            <w:r w:rsidRPr="00005A6D">
              <w:rPr>
                <w:i/>
                <w:iCs/>
                <w:sz w:val="12"/>
                <w:szCs w:val="12"/>
              </w:rPr>
              <w:t>2 500,00</w:t>
            </w:r>
          </w:p>
        </w:tc>
        <w:tc>
          <w:tcPr>
            <w:tcW w:w="393" w:type="pct"/>
            <w:tcBorders>
              <w:top w:val="nil"/>
              <w:left w:val="nil"/>
              <w:bottom w:val="nil"/>
              <w:right w:val="nil"/>
            </w:tcBorders>
            <w:shd w:val="clear" w:color="auto" w:fill="auto"/>
            <w:noWrap/>
            <w:vAlign w:val="center"/>
            <w:hideMark/>
          </w:tcPr>
          <w:p w14:paraId="00227BA3"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5F69A586" w14:textId="77777777" w:rsidTr="00005A6D">
        <w:trPr>
          <w:trHeight w:val="85"/>
        </w:trPr>
        <w:tc>
          <w:tcPr>
            <w:tcW w:w="2664" w:type="pct"/>
            <w:tcBorders>
              <w:top w:val="nil"/>
              <w:left w:val="nil"/>
              <w:bottom w:val="nil"/>
              <w:right w:val="nil"/>
            </w:tcBorders>
            <w:shd w:val="clear" w:color="auto" w:fill="auto"/>
            <w:vAlign w:val="center"/>
            <w:hideMark/>
          </w:tcPr>
          <w:p w14:paraId="4F230C87" w14:textId="77777777" w:rsidR="00005A6D" w:rsidRPr="00005A6D" w:rsidRDefault="00005A6D" w:rsidP="00005A6D">
            <w:pPr>
              <w:spacing w:line="240" w:lineRule="auto"/>
              <w:rPr>
                <w:i/>
                <w:iCs/>
                <w:sz w:val="12"/>
                <w:szCs w:val="12"/>
              </w:rPr>
            </w:pPr>
            <w:r w:rsidRPr="00005A6D">
              <w:rPr>
                <w:i/>
                <w:iCs/>
                <w:sz w:val="12"/>
                <w:szCs w:val="12"/>
              </w:rPr>
              <w:t>- opłata turnusu rehabilitacyjnego - średnia wartość zasiłku - 413,28 zł, liczba świadczeń - 5, liczba świadczeniobiorców - 4 osoby</w:t>
            </w:r>
          </w:p>
        </w:tc>
        <w:tc>
          <w:tcPr>
            <w:tcW w:w="538" w:type="pct"/>
            <w:tcBorders>
              <w:top w:val="nil"/>
              <w:left w:val="nil"/>
              <w:bottom w:val="nil"/>
              <w:right w:val="nil"/>
            </w:tcBorders>
            <w:shd w:val="clear" w:color="auto" w:fill="auto"/>
            <w:vAlign w:val="center"/>
            <w:hideMark/>
          </w:tcPr>
          <w:p w14:paraId="0EA4638C"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38BB6CB" w14:textId="77777777" w:rsidR="00005A6D" w:rsidRPr="00005A6D" w:rsidRDefault="00005A6D" w:rsidP="00005A6D">
            <w:pPr>
              <w:spacing w:line="240" w:lineRule="auto"/>
              <w:jc w:val="right"/>
              <w:rPr>
                <w:i/>
                <w:iCs/>
                <w:sz w:val="12"/>
                <w:szCs w:val="12"/>
              </w:rPr>
            </w:pPr>
            <w:r w:rsidRPr="00005A6D">
              <w:rPr>
                <w:i/>
                <w:iCs/>
                <w:sz w:val="12"/>
                <w:szCs w:val="12"/>
              </w:rPr>
              <w:t>2 100</w:t>
            </w:r>
          </w:p>
        </w:tc>
        <w:tc>
          <w:tcPr>
            <w:tcW w:w="786" w:type="pct"/>
            <w:tcBorders>
              <w:top w:val="nil"/>
              <w:left w:val="nil"/>
              <w:bottom w:val="nil"/>
              <w:right w:val="nil"/>
            </w:tcBorders>
            <w:shd w:val="clear" w:color="auto" w:fill="auto"/>
            <w:noWrap/>
            <w:vAlign w:val="center"/>
            <w:hideMark/>
          </w:tcPr>
          <w:p w14:paraId="31F067C8" w14:textId="77777777" w:rsidR="00005A6D" w:rsidRPr="00005A6D" w:rsidRDefault="00005A6D" w:rsidP="00005A6D">
            <w:pPr>
              <w:spacing w:line="240" w:lineRule="auto"/>
              <w:jc w:val="right"/>
              <w:rPr>
                <w:i/>
                <w:iCs/>
                <w:sz w:val="12"/>
                <w:szCs w:val="12"/>
              </w:rPr>
            </w:pPr>
            <w:r w:rsidRPr="00005A6D">
              <w:rPr>
                <w:i/>
                <w:iCs/>
                <w:sz w:val="12"/>
                <w:szCs w:val="12"/>
              </w:rPr>
              <w:t>2 066,40</w:t>
            </w:r>
          </w:p>
        </w:tc>
        <w:tc>
          <w:tcPr>
            <w:tcW w:w="393" w:type="pct"/>
            <w:tcBorders>
              <w:top w:val="nil"/>
              <w:left w:val="nil"/>
              <w:bottom w:val="nil"/>
              <w:right w:val="nil"/>
            </w:tcBorders>
            <w:shd w:val="clear" w:color="auto" w:fill="auto"/>
            <w:noWrap/>
            <w:vAlign w:val="center"/>
            <w:hideMark/>
          </w:tcPr>
          <w:p w14:paraId="6ECA3BEB" w14:textId="77777777" w:rsidR="00005A6D" w:rsidRPr="00005A6D" w:rsidRDefault="00005A6D" w:rsidP="00005A6D">
            <w:pPr>
              <w:spacing w:line="240" w:lineRule="auto"/>
              <w:jc w:val="right"/>
              <w:rPr>
                <w:i/>
                <w:iCs/>
                <w:sz w:val="12"/>
                <w:szCs w:val="12"/>
              </w:rPr>
            </w:pPr>
            <w:r w:rsidRPr="00005A6D">
              <w:rPr>
                <w:i/>
                <w:iCs/>
                <w:sz w:val="12"/>
                <w:szCs w:val="12"/>
              </w:rPr>
              <w:t>98,4%</w:t>
            </w:r>
          </w:p>
        </w:tc>
      </w:tr>
      <w:tr w:rsidR="00005A6D" w:rsidRPr="00005A6D" w14:paraId="101E7D59" w14:textId="77777777" w:rsidTr="00005A6D">
        <w:trPr>
          <w:trHeight w:val="85"/>
        </w:trPr>
        <w:tc>
          <w:tcPr>
            <w:tcW w:w="2664" w:type="pct"/>
            <w:tcBorders>
              <w:top w:val="nil"/>
              <w:left w:val="nil"/>
              <w:bottom w:val="nil"/>
              <w:right w:val="nil"/>
            </w:tcBorders>
            <w:shd w:val="clear" w:color="auto" w:fill="auto"/>
            <w:vAlign w:val="center"/>
            <w:hideMark/>
          </w:tcPr>
          <w:p w14:paraId="72FFE8F5" w14:textId="77777777" w:rsidR="00005A6D" w:rsidRPr="00005A6D" w:rsidRDefault="00005A6D" w:rsidP="00005A6D">
            <w:pPr>
              <w:spacing w:line="240" w:lineRule="auto"/>
              <w:rPr>
                <w:i/>
                <w:iCs/>
                <w:sz w:val="12"/>
                <w:szCs w:val="12"/>
              </w:rPr>
            </w:pPr>
            <w:r w:rsidRPr="00005A6D">
              <w:rPr>
                <w:i/>
                <w:iCs/>
                <w:sz w:val="12"/>
                <w:szCs w:val="12"/>
              </w:rPr>
              <w:t>- wyposażenie szkolne dzieci - średnia wartość zasiłku - 210 zł, liczba świadczeń - 3, liczba świadczeniobiorców - 3 osoby</w:t>
            </w:r>
          </w:p>
        </w:tc>
        <w:tc>
          <w:tcPr>
            <w:tcW w:w="538" w:type="pct"/>
            <w:tcBorders>
              <w:top w:val="nil"/>
              <w:left w:val="nil"/>
              <w:bottom w:val="nil"/>
              <w:right w:val="nil"/>
            </w:tcBorders>
            <w:shd w:val="clear" w:color="auto" w:fill="auto"/>
            <w:vAlign w:val="center"/>
            <w:hideMark/>
          </w:tcPr>
          <w:p w14:paraId="5E98F2B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CA35B86" w14:textId="77777777" w:rsidR="00005A6D" w:rsidRPr="00005A6D" w:rsidRDefault="00005A6D" w:rsidP="00005A6D">
            <w:pPr>
              <w:spacing w:line="240" w:lineRule="auto"/>
              <w:jc w:val="right"/>
              <w:rPr>
                <w:i/>
                <w:iCs/>
                <w:sz w:val="12"/>
                <w:szCs w:val="12"/>
              </w:rPr>
            </w:pPr>
            <w:r w:rsidRPr="00005A6D">
              <w:rPr>
                <w:i/>
                <w:iCs/>
                <w:sz w:val="12"/>
                <w:szCs w:val="12"/>
              </w:rPr>
              <w:t>630</w:t>
            </w:r>
          </w:p>
        </w:tc>
        <w:tc>
          <w:tcPr>
            <w:tcW w:w="786" w:type="pct"/>
            <w:tcBorders>
              <w:top w:val="nil"/>
              <w:left w:val="nil"/>
              <w:bottom w:val="nil"/>
              <w:right w:val="nil"/>
            </w:tcBorders>
            <w:shd w:val="clear" w:color="auto" w:fill="auto"/>
            <w:noWrap/>
            <w:vAlign w:val="center"/>
            <w:hideMark/>
          </w:tcPr>
          <w:p w14:paraId="11FAFAC0" w14:textId="77777777" w:rsidR="00005A6D" w:rsidRPr="00005A6D" w:rsidRDefault="00005A6D" w:rsidP="00005A6D">
            <w:pPr>
              <w:spacing w:line="240" w:lineRule="auto"/>
              <w:jc w:val="right"/>
              <w:rPr>
                <w:i/>
                <w:iCs/>
                <w:sz w:val="12"/>
                <w:szCs w:val="12"/>
              </w:rPr>
            </w:pPr>
            <w:r w:rsidRPr="00005A6D">
              <w:rPr>
                <w:i/>
                <w:iCs/>
                <w:sz w:val="12"/>
                <w:szCs w:val="12"/>
              </w:rPr>
              <w:t>630,00</w:t>
            </w:r>
          </w:p>
        </w:tc>
        <w:tc>
          <w:tcPr>
            <w:tcW w:w="393" w:type="pct"/>
            <w:tcBorders>
              <w:top w:val="nil"/>
              <w:left w:val="nil"/>
              <w:bottom w:val="nil"/>
              <w:right w:val="nil"/>
            </w:tcBorders>
            <w:shd w:val="clear" w:color="auto" w:fill="auto"/>
            <w:noWrap/>
            <w:vAlign w:val="center"/>
            <w:hideMark/>
          </w:tcPr>
          <w:p w14:paraId="64724DC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23A96B2" w14:textId="77777777" w:rsidTr="00005A6D">
        <w:trPr>
          <w:trHeight w:val="85"/>
        </w:trPr>
        <w:tc>
          <w:tcPr>
            <w:tcW w:w="2664" w:type="pct"/>
            <w:tcBorders>
              <w:top w:val="nil"/>
              <w:left w:val="nil"/>
              <w:bottom w:val="nil"/>
              <w:right w:val="nil"/>
            </w:tcBorders>
            <w:shd w:val="clear" w:color="auto" w:fill="auto"/>
            <w:vAlign w:val="center"/>
            <w:hideMark/>
          </w:tcPr>
          <w:p w14:paraId="7CBB7FB1" w14:textId="77777777" w:rsidR="00005A6D" w:rsidRPr="00005A6D" w:rsidRDefault="00005A6D" w:rsidP="00005A6D">
            <w:pPr>
              <w:spacing w:line="240" w:lineRule="auto"/>
              <w:rPr>
                <w:i/>
                <w:iCs/>
                <w:sz w:val="12"/>
                <w:szCs w:val="12"/>
              </w:rPr>
            </w:pPr>
            <w:r w:rsidRPr="00005A6D">
              <w:rPr>
                <w:i/>
                <w:iCs/>
                <w:sz w:val="12"/>
                <w:szCs w:val="12"/>
              </w:rPr>
              <w:t xml:space="preserve">- opłata za wydanie dokumentów - średnia wartość zasiłku - 50 zł, liczba świadczeń - 7,  liczba świadczeniobiorców - 7 osób </w:t>
            </w:r>
          </w:p>
        </w:tc>
        <w:tc>
          <w:tcPr>
            <w:tcW w:w="538" w:type="pct"/>
            <w:tcBorders>
              <w:top w:val="nil"/>
              <w:left w:val="nil"/>
              <w:bottom w:val="nil"/>
              <w:right w:val="nil"/>
            </w:tcBorders>
            <w:shd w:val="clear" w:color="auto" w:fill="auto"/>
            <w:vAlign w:val="center"/>
            <w:hideMark/>
          </w:tcPr>
          <w:p w14:paraId="401EAAA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384A9BE" w14:textId="77777777" w:rsidR="00005A6D" w:rsidRPr="00005A6D" w:rsidRDefault="00005A6D" w:rsidP="00005A6D">
            <w:pPr>
              <w:spacing w:line="240" w:lineRule="auto"/>
              <w:jc w:val="right"/>
              <w:rPr>
                <w:i/>
                <w:iCs/>
                <w:sz w:val="12"/>
                <w:szCs w:val="12"/>
              </w:rPr>
            </w:pPr>
            <w:r w:rsidRPr="00005A6D">
              <w:rPr>
                <w:i/>
                <w:iCs/>
                <w:sz w:val="12"/>
                <w:szCs w:val="12"/>
              </w:rPr>
              <w:t>350</w:t>
            </w:r>
          </w:p>
        </w:tc>
        <w:tc>
          <w:tcPr>
            <w:tcW w:w="786" w:type="pct"/>
            <w:tcBorders>
              <w:top w:val="nil"/>
              <w:left w:val="nil"/>
              <w:bottom w:val="nil"/>
              <w:right w:val="nil"/>
            </w:tcBorders>
            <w:shd w:val="clear" w:color="auto" w:fill="auto"/>
            <w:noWrap/>
            <w:vAlign w:val="center"/>
            <w:hideMark/>
          </w:tcPr>
          <w:p w14:paraId="4370D443" w14:textId="77777777" w:rsidR="00005A6D" w:rsidRPr="00005A6D" w:rsidRDefault="00005A6D" w:rsidP="00005A6D">
            <w:pPr>
              <w:spacing w:line="240" w:lineRule="auto"/>
              <w:jc w:val="right"/>
              <w:rPr>
                <w:i/>
                <w:iCs/>
                <w:sz w:val="12"/>
                <w:szCs w:val="12"/>
              </w:rPr>
            </w:pPr>
            <w:r w:rsidRPr="00005A6D">
              <w:rPr>
                <w:i/>
                <w:iCs/>
                <w:sz w:val="12"/>
                <w:szCs w:val="12"/>
              </w:rPr>
              <w:t>350,00</w:t>
            </w:r>
          </w:p>
        </w:tc>
        <w:tc>
          <w:tcPr>
            <w:tcW w:w="393" w:type="pct"/>
            <w:tcBorders>
              <w:top w:val="nil"/>
              <w:left w:val="nil"/>
              <w:bottom w:val="nil"/>
              <w:right w:val="nil"/>
            </w:tcBorders>
            <w:shd w:val="clear" w:color="auto" w:fill="auto"/>
            <w:noWrap/>
            <w:vAlign w:val="center"/>
            <w:hideMark/>
          </w:tcPr>
          <w:p w14:paraId="5A8BDA17"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4CFFE5EF" w14:textId="77777777" w:rsidTr="00005A6D">
        <w:trPr>
          <w:trHeight w:val="85"/>
        </w:trPr>
        <w:tc>
          <w:tcPr>
            <w:tcW w:w="2664" w:type="pct"/>
            <w:tcBorders>
              <w:top w:val="nil"/>
              <w:left w:val="nil"/>
              <w:bottom w:val="nil"/>
              <w:right w:val="nil"/>
            </w:tcBorders>
            <w:shd w:val="clear" w:color="auto" w:fill="auto"/>
            <w:vAlign w:val="center"/>
            <w:hideMark/>
          </w:tcPr>
          <w:p w14:paraId="5CB40B8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022BCE6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9934E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8E8D2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4CB0EB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66B837" w14:textId="77777777" w:rsidTr="00005A6D">
        <w:trPr>
          <w:trHeight w:val="85"/>
        </w:trPr>
        <w:tc>
          <w:tcPr>
            <w:tcW w:w="2664" w:type="pct"/>
            <w:tcBorders>
              <w:top w:val="nil"/>
              <w:left w:val="nil"/>
              <w:bottom w:val="nil"/>
              <w:right w:val="nil"/>
            </w:tcBorders>
            <w:shd w:val="clear" w:color="auto" w:fill="auto"/>
            <w:vAlign w:val="center"/>
            <w:hideMark/>
          </w:tcPr>
          <w:p w14:paraId="1024D3CD" w14:textId="77777777" w:rsidR="00005A6D" w:rsidRPr="00005A6D" w:rsidRDefault="00005A6D" w:rsidP="00005A6D">
            <w:pPr>
              <w:spacing w:line="240" w:lineRule="auto"/>
              <w:jc w:val="both"/>
              <w:rPr>
                <w:color w:val="000000"/>
                <w:sz w:val="12"/>
                <w:szCs w:val="12"/>
              </w:rPr>
            </w:pPr>
            <w:r w:rsidRPr="00005A6D">
              <w:rPr>
                <w:color w:val="000000"/>
                <w:sz w:val="12"/>
                <w:szCs w:val="12"/>
              </w:rPr>
              <w:t>zasiłki okresowe - średnia wartość zasiłku - 407,76 zł, liczba świadczeń - 1.684, liczba świadczeniobiorców - 286 osób</w:t>
            </w:r>
          </w:p>
        </w:tc>
        <w:tc>
          <w:tcPr>
            <w:tcW w:w="538" w:type="pct"/>
            <w:tcBorders>
              <w:top w:val="nil"/>
              <w:left w:val="nil"/>
              <w:bottom w:val="nil"/>
              <w:right w:val="nil"/>
            </w:tcBorders>
            <w:shd w:val="clear" w:color="auto" w:fill="auto"/>
            <w:vAlign w:val="center"/>
            <w:hideMark/>
          </w:tcPr>
          <w:p w14:paraId="6FDE0802"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33E618D5" w14:textId="77777777" w:rsidR="00005A6D" w:rsidRPr="00005A6D" w:rsidRDefault="00005A6D" w:rsidP="00005A6D">
            <w:pPr>
              <w:spacing w:line="240" w:lineRule="auto"/>
              <w:jc w:val="right"/>
              <w:rPr>
                <w:sz w:val="12"/>
                <w:szCs w:val="12"/>
              </w:rPr>
            </w:pPr>
            <w:r w:rsidRPr="00005A6D">
              <w:rPr>
                <w:sz w:val="12"/>
                <w:szCs w:val="12"/>
              </w:rPr>
              <w:t>689 500</w:t>
            </w:r>
          </w:p>
        </w:tc>
        <w:tc>
          <w:tcPr>
            <w:tcW w:w="786" w:type="pct"/>
            <w:tcBorders>
              <w:top w:val="nil"/>
              <w:left w:val="nil"/>
              <w:bottom w:val="nil"/>
              <w:right w:val="nil"/>
            </w:tcBorders>
            <w:shd w:val="clear" w:color="auto" w:fill="auto"/>
            <w:noWrap/>
            <w:vAlign w:val="center"/>
            <w:hideMark/>
          </w:tcPr>
          <w:p w14:paraId="1D5370A2" w14:textId="77777777" w:rsidR="00005A6D" w:rsidRPr="00005A6D" w:rsidRDefault="00005A6D" w:rsidP="00005A6D">
            <w:pPr>
              <w:spacing w:line="240" w:lineRule="auto"/>
              <w:jc w:val="right"/>
              <w:rPr>
                <w:sz w:val="12"/>
                <w:szCs w:val="12"/>
              </w:rPr>
            </w:pPr>
            <w:r w:rsidRPr="00005A6D">
              <w:rPr>
                <w:sz w:val="12"/>
                <w:szCs w:val="12"/>
              </w:rPr>
              <w:t>686 670,32</w:t>
            </w:r>
          </w:p>
        </w:tc>
        <w:tc>
          <w:tcPr>
            <w:tcW w:w="393" w:type="pct"/>
            <w:tcBorders>
              <w:top w:val="nil"/>
              <w:left w:val="nil"/>
              <w:bottom w:val="nil"/>
              <w:right w:val="nil"/>
            </w:tcBorders>
            <w:shd w:val="clear" w:color="auto" w:fill="auto"/>
            <w:noWrap/>
            <w:vAlign w:val="center"/>
            <w:hideMark/>
          </w:tcPr>
          <w:p w14:paraId="2514B4BF"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24B4F69C" w14:textId="77777777" w:rsidTr="00005A6D">
        <w:trPr>
          <w:trHeight w:val="85"/>
        </w:trPr>
        <w:tc>
          <w:tcPr>
            <w:tcW w:w="2664" w:type="pct"/>
            <w:tcBorders>
              <w:top w:val="nil"/>
              <w:left w:val="nil"/>
              <w:bottom w:val="nil"/>
              <w:right w:val="nil"/>
            </w:tcBorders>
            <w:shd w:val="clear" w:color="auto" w:fill="auto"/>
            <w:vAlign w:val="center"/>
            <w:hideMark/>
          </w:tcPr>
          <w:p w14:paraId="4DB5CBA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251BB6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90199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31A8C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243F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290C69D" w14:textId="77777777" w:rsidTr="00005A6D">
        <w:trPr>
          <w:trHeight w:val="85"/>
        </w:trPr>
        <w:tc>
          <w:tcPr>
            <w:tcW w:w="2664" w:type="pct"/>
            <w:tcBorders>
              <w:top w:val="nil"/>
              <w:left w:val="nil"/>
              <w:bottom w:val="nil"/>
              <w:right w:val="nil"/>
            </w:tcBorders>
            <w:shd w:val="clear" w:color="auto" w:fill="auto"/>
            <w:vAlign w:val="center"/>
            <w:hideMark/>
          </w:tcPr>
          <w:p w14:paraId="4D658926" w14:textId="77777777" w:rsidR="00005A6D" w:rsidRPr="00005A6D" w:rsidRDefault="00005A6D" w:rsidP="00005A6D">
            <w:pPr>
              <w:spacing w:line="240" w:lineRule="auto"/>
              <w:rPr>
                <w:color w:val="000000"/>
                <w:sz w:val="12"/>
                <w:szCs w:val="12"/>
              </w:rPr>
            </w:pPr>
            <w:r w:rsidRPr="00005A6D">
              <w:rPr>
                <w:color w:val="000000"/>
                <w:sz w:val="12"/>
                <w:szCs w:val="12"/>
              </w:rPr>
              <w:t>sprawienie pogrzebu - średnia wartość świadczenia - 2.855,13, liczba świadczeń - 51</w:t>
            </w:r>
          </w:p>
        </w:tc>
        <w:tc>
          <w:tcPr>
            <w:tcW w:w="538" w:type="pct"/>
            <w:tcBorders>
              <w:top w:val="nil"/>
              <w:left w:val="nil"/>
              <w:bottom w:val="nil"/>
              <w:right w:val="nil"/>
            </w:tcBorders>
            <w:shd w:val="clear" w:color="auto" w:fill="auto"/>
            <w:vAlign w:val="center"/>
            <w:hideMark/>
          </w:tcPr>
          <w:p w14:paraId="4B4B65C6"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68C3725" w14:textId="77777777" w:rsidR="00005A6D" w:rsidRPr="00005A6D" w:rsidRDefault="00005A6D" w:rsidP="00005A6D">
            <w:pPr>
              <w:spacing w:line="240" w:lineRule="auto"/>
              <w:jc w:val="right"/>
              <w:rPr>
                <w:sz w:val="12"/>
                <w:szCs w:val="12"/>
              </w:rPr>
            </w:pPr>
            <w:r w:rsidRPr="00005A6D">
              <w:rPr>
                <w:sz w:val="12"/>
                <w:szCs w:val="12"/>
              </w:rPr>
              <w:t>148 000</w:t>
            </w:r>
          </w:p>
        </w:tc>
        <w:tc>
          <w:tcPr>
            <w:tcW w:w="786" w:type="pct"/>
            <w:tcBorders>
              <w:top w:val="nil"/>
              <w:left w:val="nil"/>
              <w:bottom w:val="nil"/>
              <w:right w:val="nil"/>
            </w:tcBorders>
            <w:shd w:val="clear" w:color="auto" w:fill="auto"/>
            <w:noWrap/>
            <w:vAlign w:val="center"/>
            <w:hideMark/>
          </w:tcPr>
          <w:p w14:paraId="6C2C5497" w14:textId="77777777" w:rsidR="00005A6D" w:rsidRPr="00005A6D" w:rsidRDefault="00005A6D" w:rsidP="00005A6D">
            <w:pPr>
              <w:spacing w:line="240" w:lineRule="auto"/>
              <w:jc w:val="right"/>
              <w:rPr>
                <w:sz w:val="12"/>
                <w:szCs w:val="12"/>
              </w:rPr>
            </w:pPr>
            <w:r w:rsidRPr="00005A6D">
              <w:rPr>
                <w:sz w:val="12"/>
                <w:szCs w:val="12"/>
              </w:rPr>
              <w:t>145 611,45</w:t>
            </w:r>
          </w:p>
        </w:tc>
        <w:tc>
          <w:tcPr>
            <w:tcW w:w="393" w:type="pct"/>
            <w:tcBorders>
              <w:top w:val="nil"/>
              <w:left w:val="nil"/>
              <w:bottom w:val="nil"/>
              <w:right w:val="nil"/>
            </w:tcBorders>
            <w:shd w:val="clear" w:color="auto" w:fill="auto"/>
            <w:noWrap/>
            <w:vAlign w:val="center"/>
            <w:hideMark/>
          </w:tcPr>
          <w:p w14:paraId="7BB61000" w14:textId="77777777" w:rsidR="00005A6D" w:rsidRPr="00005A6D" w:rsidRDefault="00005A6D" w:rsidP="00005A6D">
            <w:pPr>
              <w:spacing w:line="240" w:lineRule="auto"/>
              <w:jc w:val="right"/>
              <w:rPr>
                <w:sz w:val="12"/>
                <w:szCs w:val="12"/>
              </w:rPr>
            </w:pPr>
            <w:r w:rsidRPr="00005A6D">
              <w:rPr>
                <w:sz w:val="12"/>
                <w:szCs w:val="12"/>
              </w:rPr>
              <w:t>98,4%</w:t>
            </w:r>
          </w:p>
        </w:tc>
      </w:tr>
      <w:tr w:rsidR="00005A6D" w:rsidRPr="00005A6D" w14:paraId="7E2BCC75" w14:textId="77777777" w:rsidTr="00005A6D">
        <w:trPr>
          <w:trHeight w:val="85"/>
        </w:trPr>
        <w:tc>
          <w:tcPr>
            <w:tcW w:w="2664" w:type="pct"/>
            <w:tcBorders>
              <w:top w:val="nil"/>
              <w:left w:val="nil"/>
              <w:bottom w:val="nil"/>
              <w:right w:val="nil"/>
            </w:tcBorders>
            <w:shd w:val="clear" w:color="auto" w:fill="auto"/>
            <w:vAlign w:val="center"/>
            <w:hideMark/>
          </w:tcPr>
          <w:p w14:paraId="57203D3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0AD8579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A43C8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B3D61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2A48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E504FFB" w14:textId="77777777" w:rsidTr="00005A6D">
        <w:trPr>
          <w:trHeight w:val="85"/>
        </w:trPr>
        <w:tc>
          <w:tcPr>
            <w:tcW w:w="2664" w:type="pct"/>
            <w:tcBorders>
              <w:top w:val="nil"/>
              <w:left w:val="nil"/>
              <w:bottom w:val="nil"/>
              <w:right w:val="nil"/>
            </w:tcBorders>
            <w:shd w:val="clear" w:color="auto" w:fill="auto"/>
            <w:vAlign w:val="center"/>
            <w:hideMark/>
          </w:tcPr>
          <w:p w14:paraId="714F97D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85216</w:t>
            </w:r>
          </w:p>
        </w:tc>
        <w:tc>
          <w:tcPr>
            <w:tcW w:w="538" w:type="pct"/>
            <w:tcBorders>
              <w:top w:val="nil"/>
              <w:left w:val="nil"/>
              <w:bottom w:val="nil"/>
              <w:right w:val="nil"/>
            </w:tcBorders>
            <w:shd w:val="clear" w:color="auto" w:fill="auto"/>
            <w:vAlign w:val="center"/>
            <w:hideMark/>
          </w:tcPr>
          <w:p w14:paraId="15801BB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EB53ABC" w14:textId="77777777" w:rsidR="00005A6D" w:rsidRPr="00005A6D" w:rsidRDefault="00005A6D" w:rsidP="00005A6D">
            <w:pPr>
              <w:spacing w:line="240" w:lineRule="auto"/>
              <w:jc w:val="right"/>
              <w:rPr>
                <w:i/>
                <w:iCs/>
                <w:sz w:val="12"/>
                <w:szCs w:val="12"/>
              </w:rPr>
            </w:pPr>
            <w:r w:rsidRPr="00005A6D">
              <w:rPr>
                <w:i/>
                <w:iCs/>
                <w:sz w:val="12"/>
                <w:szCs w:val="12"/>
              </w:rPr>
              <w:t>6 194 399</w:t>
            </w:r>
          </w:p>
        </w:tc>
        <w:tc>
          <w:tcPr>
            <w:tcW w:w="786" w:type="pct"/>
            <w:tcBorders>
              <w:top w:val="nil"/>
              <w:left w:val="nil"/>
              <w:bottom w:val="nil"/>
              <w:right w:val="nil"/>
            </w:tcBorders>
            <w:shd w:val="clear" w:color="auto" w:fill="auto"/>
            <w:noWrap/>
            <w:vAlign w:val="center"/>
            <w:hideMark/>
          </w:tcPr>
          <w:p w14:paraId="399B4206" w14:textId="77777777" w:rsidR="00005A6D" w:rsidRPr="00005A6D" w:rsidRDefault="00005A6D" w:rsidP="00005A6D">
            <w:pPr>
              <w:spacing w:line="240" w:lineRule="auto"/>
              <w:jc w:val="right"/>
              <w:rPr>
                <w:i/>
                <w:iCs/>
                <w:sz w:val="12"/>
                <w:szCs w:val="12"/>
              </w:rPr>
            </w:pPr>
            <w:r w:rsidRPr="00005A6D">
              <w:rPr>
                <w:i/>
                <w:iCs/>
                <w:sz w:val="12"/>
                <w:szCs w:val="12"/>
              </w:rPr>
              <w:t>5 774 973,22</w:t>
            </w:r>
          </w:p>
        </w:tc>
        <w:tc>
          <w:tcPr>
            <w:tcW w:w="393" w:type="pct"/>
            <w:tcBorders>
              <w:top w:val="nil"/>
              <w:left w:val="nil"/>
              <w:bottom w:val="nil"/>
              <w:right w:val="nil"/>
            </w:tcBorders>
            <w:shd w:val="clear" w:color="auto" w:fill="auto"/>
            <w:noWrap/>
            <w:vAlign w:val="center"/>
            <w:hideMark/>
          </w:tcPr>
          <w:p w14:paraId="1440A03F" w14:textId="77777777" w:rsidR="00005A6D" w:rsidRPr="00005A6D" w:rsidRDefault="00005A6D" w:rsidP="00005A6D">
            <w:pPr>
              <w:spacing w:line="240" w:lineRule="auto"/>
              <w:jc w:val="right"/>
              <w:rPr>
                <w:i/>
                <w:iCs/>
                <w:sz w:val="12"/>
                <w:szCs w:val="12"/>
              </w:rPr>
            </w:pPr>
            <w:r w:rsidRPr="00005A6D">
              <w:rPr>
                <w:i/>
                <w:iCs/>
                <w:sz w:val="12"/>
                <w:szCs w:val="12"/>
              </w:rPr>
              <w:t>93,2%</w:t>
            </w:r>
          </w:p>
        </w:tc>
      </w:tr>
      <w:tr w:rsidR="00005A6D" w:rsidRPr="00005A6D" w14:paraId="5D5D0728" w14:textId="77777777" w:rsidTr="00005A6D">
        <w:trPr>
          <w:trHeight w:val="85"/>
        </w:trPr>
        <w:tc>
          <w:tcPr>
            <w:tcW w:w="2664" w:type="pct"/>
            <w:tcBorders>
              <w:top w:val="nil"/>
              <w:left w:val="nil"/>
              <w:bottom w:val="nil"/>
              <w:right w:val="nil"/>
            </w:tcBorders>
            <w:shd w:val="clear" w:color="auto" w:fill="auto"/>
            <w:vAlign w:val="center"/>
            <w:hideMark/>
          </w:tcPr>
          <w:p w14:paraId="3A19016A"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6C57FFF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02C8D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DFEFE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02ED7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EB7E0DA" w14:textId="77777777" w:rsidTr="00005A6D">
        <w:trPr>
          <w:trHeight w:val="85"/>
        </w:trPr>
        <w:tc>
          <w:tcPr>
            <w:tcW w:w="2664" w:type="pct"/>
            <w:tcBorders>
              <w:top w:val="nil"/>
              <w:left w:val="nil"/>
              <w:bottom w:val="nil"/>
              <w:right w:val="nil"/>
            </w:tcBorders>
            <w:shd w:val="clear" w:color="auto" w:fill="auto"/>
            <w:vAlign w:val="center"/>
            <w:hideMark/>
          </w:tcPr>
          <w:p w14:paraId="54E87F6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766C14D0"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B67689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23905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662C2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A4CFD1" w14:textId="77777777" w:rsidTr="00005A6D">
        <w:trPr>
          <w:trHeight w:val="85"/>
        </w:trPr>
        <w:tc>
          <w:tcPr>
            <w:tcW w:w="2664" w:type="pct"/>
            <w:tcBorders>
              <w:top w:val="nil"/>
              <w:left w:val="nil"/>
              <w:bottom w:val="nil"/>
              <w:right w:val="nil"/>
            </w:tcBorders>
            <w:shd w:val="clear" w:color="auto" w:fill="auto"/>
            <w:vAlign w:val="center"/>
            <w:hideMark/>
          </w:tcPr>
          <w:p w14:paraId="6F39F67D" w14:textId="77777777" w:rsidR="00005A6D" w:rsidRPr="00005A6D" w:rsidRDefault="00005A6D" w:rsidP="00005A6D">
            <w:pPr>
              <w:spacing w:line="240" w:lineRule="auto"/>
              <w:jc w:val="both"/>
              <w:rPr>
                <w:color w:val="000000"/>
                <w:sz w:val="12"/>
                <w:szCs w:val="12"/>
              </w:rPr>
            </w:pPr>
            <w:r w:rsidRPr="00005A6D">
              <w:rPr>
                <w:color w:val="000000"/>
                <w:sz w:val="12"/>
                <w:szCs w:val="12"/>
              </w:rPr>
              <w:t xml:space="preserve">zasiłki stałe - średnia wartość zasiłku - 833,33 zł, liczba świadczeń - 6.930, liczba świadczeniobiorców - 670 osób </w:t>
            </w:r>
          </w:p>
        </w:tc>
        <w:tc>
          <w:tcPr>
            <w:tcW w:w="538" w:type="pct"/>
            <w:tcBorders>
              <w:top w:val="nil"/>
              <w:left w:val="nil"/>
              <w:bottom w:val="nil"/>
              <w:right w:val="nil"/>
            </w:tcBorders>
            <w:shd w:val="clear" w:color="auto" w:fill="auto"/>
            <w:vAlign w:val="center"/>
            <w:hideMark/>
          </w:tcPr>
          <w:p w14:paraId="1DB21DD0"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552E668A" w14:textId="77777777" w:rsidR="00005A6D" w:rsidRPr="00005A6D" w:rsidRDefault="00005A6D" w:rsidP="00005A6D">
            <w:pPr>
              <w:spacing w:line="240" w:lineRule="auto"/>
              <w:jc w:val="right"/>
              <w:rPr>
                <w:sz w:val="12"/>
                <w:szCs w:val="12"/>
              </w:rPr>
            </w:pPr>
            <w:r w:rsidRPr="00005A6D">
              <w:rPr>
                <w:sz w:val="12"/>
                <w:szCs w:val="12"/>
              </w:rPr>
              <w:t>6 194 399</w:t>
            </w:r>
          </w:p>
        </w:tc>
        <w:tc>
          <w:tcPr>
            <w:tcW w:w="786" w:type="pct"/>
            <w:tcBorders>
              <w:top w:val="nil"/>
              <w:left w:val="nil"/>
              <w:bottom w:val="nil"/>
              <w:right w:val="nil"/>
            </w:tcBorders>
            <w:shd w:val="clear" w:color="auto" w:fill="auto"/>
            <w:noWrap/>
            <w:vAlign w:val="center"/>
            <w:hideMark/>
          </w:tcPr>
          <w:p w14:paraId="70209BE3" w14:textId="77777777" w:rsidR="00005A6D" w:rsidRPr="00005A6D" w:rsidRDefault="00005A6D" w:rsidP="00005A6D">
            <w:pPr>
              <w:spacing w:line="240" w:lineRule="auto"/>
              <w:jc w:val="right"/>
              <w:rPr>
                <w:sz w:val="12"/>
                <w:szCs w:val="12"/>
              </w:rPr>
            </w:pPr>
            <w:r w:rsidRPr="00005A6D">
              <w:rPr>
                <w:sz w:val="12"/>
                <w:szCs w:val="12"/>
              </w:rPr>
              <w:t>5 774 973,22</w:t>
            </w:r>
          </w:p>
        </w:tc>
        <w:tc>
          <w:tcPr>
            <w:tcW w:w="393" w:type="pct"/>
            <w:tcBorders>
              <w:top w:val="nil"/>
              <w:left w:val="nil"/>
              <w:bottom w:val="nil"/>
              <w:right w:val="nil"/>
            </w:tcBorders>
            <w:shd w:val="clear" w:color="auto" w:fill="auto"/>
            <w:noWrap/>
            <w:vAlign w:val="center"/>
            <w:hideMark/>
          </w:tcPr>
          <w:p w14:paraId="2E0958EA" w14:textId="77777777" w:rsidR="00005A6D" w:rsidRPr="00005A6D" w:rsidRDefault="00005A6D" w:rsidP="00005A6D">
            <w:pPr>
              <w:spacing w:line="240" w:lineRule="auto"/>
              <w:jc w:val="right"/>
              <w:rPr>
                <w:sz w:val="12"/>
                <w:szCs w:val="12"/>
              </w:rPr>
            </w:pPr>
            <w:r w:rsidRPr="00005A6D">
              <w:rPr>
                <w:sz w:val="12"/>
                <w:szCs w:val="12"/>
              </w:rPr>
              <w:t>93,2%</w:t>
            </w:r>
          </w:p>
        </w:tc>
      </w:tr>
      <w:tr w:rsidR="00005A6D" w:rsidRPr="00005A6D" w14:paraId="3B63D835" w14:textId="77777777" w:rsidTr="00005A6D">
        <w:trPr>
          <w:trHeight w:val="85"/>
        </w:trPr>
        <w:tc>
          <w:tcPr>
            <w:tcW w:w="2664" w:type="pct"/>
            <w:tcBorders>
              <w:top w:val="nil"/>
              <w:left w:val="nil"/>
              <w:bottom w:val="nil"/>
              <w:right w:val="nil"/>
            </w:tcBorders>
            <w:shd w:val="clear" w:color="auto" w:fill="auto"/>
            <w:vAlign w:val="center"/>
            <w:hideMark/>
          </w:tcPr>
          <w:p w14:paraId="48C5515A"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4CECE0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C29E5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41212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A0F1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CE3371" w14:textId="77777777" w:rsidTr="00005A6D">
        <w:trPr>
          <w:trHeight w:val="85"/>
        </w:trPr>
        <w:tc>
          <w:tcPr>
            <w:tcW w:w="2664" w:type="pct"/>
            <w:tcBorders>
              <w:top w:val="nil"/>
              <w:left w:val="nil"/>
              <w:bottom w:val="nil"/>
              <w:right w:val="nil"/>
            </w:tcBorders>
            <w:shd w:val="clear" w:color="auto" w:fill="auto"/>
            <w:vAlign w:val="center"/>
            <w:hideMark/>
          </w:tcPr>
          <w:p w14:paraId="006A2DBE" w14:textId="77777777" w:rsidR="00005A6D" w:rsidRPr="00005A6D" w:rsidRDefault="00005A6D" w:rsidP="00005A6D">
            <w:pPr>
              <w:spacing w:line="240" w:lineRule="auto"/>
              <w:rPr>
                <w:i/>
                <w:iCs/>
                <w:sz w:val="12"/>
                <w:szCs w:val="12"/>
                <w:u w:val="single"/>
              </w:rPr>
            </w:pPr>
            <w:r w:rsidRPr="00005A6D">
              <w:rPr>
                <w:i/>
                <w:iCs/>
                <w:sz w:val="12"/>
                <w:szCs w:val="12"/>
                <w:u w:val="single"/>
              </w:rPr>
              <w:t>Dysponent 2:</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0469864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F500FE1" w14:textId="77777777" w:rsidR="00005A6D" w:rsidRPr="00005A6D" w:rsidRDefault="00005A6D" w:rsidP="00005A6D">
            <w:pPr>
              <w:spacing w:line="240" w:lineRule="auto"/>
              <w:jc w:val="right"/>
              <w:rPr>
                <w:i/>
                <w:iCs/>
                <w:sz w:val="12"/>
                <w:szCs w:val="12"/>
              </w:rPr>
            </w:pPr>
            <w:r w:rsidRPr="00005A6D">
              <w:rPr>
                <w:i/>
                <w:iCs/>
                <w:sz w:val="12"/>
                <w:szCs w:val="12"/>
              </w:rPr>
              <w:t>1 000</w:t>
            </w:r>
          </w:p>
        </w:tc>
        <w:tc>
          <w:tcPr>
            <w:tcW w:w="786" w:type="pct"/>
            <w:tcBorders>
              <w:top w:val="nil"/>
              <w:left w:val="nil"/>
              <w:bottom w:val="nil"/>
              <w:right w:val="nil"/>
            </w:tcBorders>
            <w:shd w:val="clear" w:color="auto" w:fill="auto"/>
            <w:noWrap/>
            <w:vAlign w:val="center"/>
            <w:hideMark/>
          </w:tcPr>
          <w:p w14:paraId="1D7E0CC8" w14:textId="77777777" w:rsidR="00005A6D" w:rsidRPr="00005A6D" w:rsidRDefault="00005A6D" w:rsidP="00005A6D">
            <w:pPr>
              <w:spacing w:line="240" w:lineRule="auto"/>
              <w:jc w:val="right"/>
              <w:rPr>
                <w:i/>
                <w:iCs/>
                <w:sz w:val="12"/>
                <w:szCs w:val="12"/>
              </w:rPr>
            </w:pPr>
            <w:r w:rsidRPr="00005A6D">
              <w:rPr>
                <w:i/>
                <w:iCs/>
                <w:sz w:val="12"/>
                <w:szCs w:val="12"/>
              </w:rPr>
              <w:t>0,00</w:t>
            </w:r>
          </w:p>
        </w:tc>
        <w:tc>
          <w:tcPr>
            <w:tcW w:w="393" w:type="pct"/>
            <w:tcBorders>
              <w:top w:val="nil"/>
              <w:left w:val="nil"/>
              <w:bottom w:val="nil"/>
              <w:right w:val="nil"/>
            </w:tcBorders>
            <w:shd w:val="clear" w:color="auto" w:fill="auto"/>
            <w:noWrap/>
            <w:vAlign w:val="center"/>
            <w:hideMark/>
          </w:tcPr>
          <w:p w14:paraId="07BD0750" w14:textId="77777777" w:rsidR="00005A6D" w:rsidRPr="00005A6D" w:rsidRDefault="00005A6D" w:rsidP="00005A6D">
            <w:pPr>
              <w:spacing w:line="240" w:lineRule="auto"/>
              <w:jc w:val="right"/>
              <w:rPr>
                <w:i/>
                <w:iCs/>
                <w:sz w:val="12"/>
                <w:szCs w:val="12"/>
              </w:rPr>
            </w:pPr>
            <w:r w:rsidRPr="00005A6D">
              <w:rPr>
                <w:i/>
                <w:iCs/>
                <w:sz w:val="12"/>
                <w:szCs w:val="12"/>
              </w:rPr>
              <w:t>0,0%</w:t>
            </w:r>
          </w:p>
        </w:tc>
      </w:tr>
      <w:tr w:rsidR="00005A6D" w:rsidRPr="00005A6D" w14:paraId="2BDBA6B9" w14:textId="77777777" w:rsidTr="00005A6D">
        <w:trPr>
          <w:trHeight w:val="85"/>
        </w:trPr>
        <w:tc>
          <w:tcPr>
            <w:tcW w:w="2664" w:type="pct"/>
            <w:tcBorders>
              <w:top w:val="nil"/>
              <w:left w:val="nil"/>
              <w:bottom w:val="nil"/>
              <w:right w:val="nil"/>
            </w:tcBorders>
            <w:shd w:val="clear" w:color="auto" w:fill="auto"/>
            <w:vAlign w:val="center"/>
            <w:hideMark/>
          </w:tcPr>
          <w:p w14:paraId="76987CC5"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52F7822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4A1F3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9C482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0893C5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2A1AAA9" w14:textId="77777777" w:rsidTr="00005A6D">
        <w:trPr>
          <w:trHeight w:val="85"/>
        </w:trPr>
        <w:tc>
          <w:tcPr>
            <w:tcW w:w="2664" w:type="pct"/>
            <w:tcBorders>
              <w:top w:val="nil"/>
              <w:left w:val="nil"/>
              <w:bottom w:val="nil"/>
              <w:right w:val="nil"/>
            </w:tcBorders>
            <w:shd w:val="clear" w:color="auto" w:fill="auto"/>
            <w:vAlign w:val="center"/>
            <w:hideMark/>
          </w:tcPr>
          <w:p w14:paraId="2497E2FF"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85395</w:t>
            </w:r>
          </w:p>
        </w:tc>
        <w:tc>
          <w:tcPr>
            <w:tcW w:w="538" w:type="pct"/>
            <w:tcBorders>
              <w:top w:val="nil"/>
              <w:left w:val="nil"/>
              <w:bottom w:val="nil"/>
              <w:right w:val="nil"/>
            </w:tcBorders>
            <w:shd w:val="clear" w:color="auto" w:fill="auto"/>
            <w:vAlign w:val="center"/>
            <w:hideMark/>
          </w:tcPr>
          <w:p w14:paraId="71EC232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B0E189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D2A47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FB240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7C25758" w14:textId="77777777" w:rsidTr="00005A6D">
        <w:trPr>
          <w:trHeight w:val="85"/>
        </w:trPr>
        <w:tc>
          <w:tcPr>
            <w:tcW w:w="2664" w:type="pct"/>
            <w:tcBorders>
              <w:top w:val="nil"/>
              <w:left w:val="nil"/>
              <w:bottom w:val="nil"/>
              <w:right w:val="nil"/>
            </w:tcBorders>
            <w:shd w:val="clear" w:color="auto" w:fill="auto"/>
            <w:vAlign w:val="center"/>
            <w:hideMark/>
          </w:tcPr>
          <w:p w14:paraId="4F1CDCE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152622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8C57C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1006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C6A55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32B536" w14:textId="77777777" w:rsidTr="00005A6D">
        <w:trPr>
          <w:trHeight w:val="85"/>
        </w:trPr>
        <w:tc>
          <w:tcPr>
            <w:tcW w:w="2664" w:type="pct"/>
            <w:tcBorders>
              <w:top w:val="nil"/>
              <w:left w:val="nil"/>
              <w:bottom w:val="nil"/>
              <w:right w:val="nil"/>
            </w:tcBorders>
            <w:shd w:val="clear" w:color="auto" w:fill="auto"/>
            <w:vAlign w:val="center"/>
            <w:hideMark/>
          </w:tcPr>
          <w:p w14:paraId="259DA928"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2C6F235F"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EACC40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EA576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27F01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F6B5FC" w14:textId="77777777" w:rsidTr="00005A6D">
        <w:trPr>
          <w:trHeight w:val="85"/>
        </w:trPr>
        <w:tc>
          <w:tcPr>
            <w:tcW w:w="2664" w:type="pct"/>
            <w:tcBorders>
              <w:top w:val="nil"/>
              <w:left w:val="nil"/>
              <w:bottom w:val="nil"/>
              <w:right w:val="nil"/>
            </w:tcBorders>
            <w:shd w:val="clear" w:color="auto" w:fill="auto"/>
            <w:vAlign w:val="center"/>
            <w:hideMark/>
          </w:tcPr>
          <w:p w14:paraId="645ED96B" w14:textId="77777777" w:rsidR="00005A6D" w:rsidRPr="00005A6D" w:rsidRDefault="00005A6D" w:rsidP="00005A6D">
            <w:pPr>
              <w:spacing w:line="240" w:lineRule="auto"/>
              <w:jc w:val="both"/>
              <w:rPr>
                <w:color w:val="000000"/>
                <w:sz w:val="12"/>
                <w:szCs w:val="12"/>
              </w:rPr>
            </w:pPr>
            <w:r w:rsidRPr="00005A6D">
              <w:rPr>
                <w:color w:val="000000"/>
                <w:sz w:val="12"/>
                <w:szCs w:val="12"/>
              </w:rPr>
              <w:t>wypłata dodatku elektrycznego</w:t>
            </w:r>
          </w:p>
        </w:tc>
        <w:tc>
          <w:tcPr>
            <w:tcW w:w="538" w:type="pct"/>
            <w:tcBorders>
              <w:top w:val="nil"/>
              <w:left w:val="nil"/>
              <w:bottom w:val="nil"/>
              <w:right w:val="nil"/>
            </w:tcBorders>
            <w:shd w:val="clear" w:color="auto" w:fill="auto"/>
            <w:noWrap/>
            <w:vAlign w:val="center"/>
            <w:hideMark/>
          </w:tcPr>
          <w:p w14:paraId="25C7C101"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7B4402C0" w14:textId="77777777" w:rsidR="00005A6D" w:rsidRPr="00005A6D" w:rsidRDefault="00005A6D" w:rsidP="00005A6D">
            <w:pPr>
              <w:spacing w:line="240" w:lineRule="auto"/>
              <w:jc w:val="right"/>
              <w:rPr>
                <w:sz w:val="12"/>
                <w:szCs w:val="12"/>
              </w:rPr>
            </w:pPr>
            <w:r w:rsidRPr="00005A6D">
              <w:rPr>
                <w:sz w:val="12"/>
                <w:szCs w:val="12"/>
              </w:rPr>
              <w:t>1 000</w:t>
            </w:r>
          </w:p>
        </w:tc>
        <w:tc>
          <w:tcPr>
            <w:tcW w:w="786" w:type="pct"/>
            <w:tcBorders>
              <w:top w:val="nil"/>
              <w:left w:val="nil"/>
              <w:bottom w:val="nil"/>
              <w:right w:val="nil"/>
            </w:tcBorders>
            <w:shd w:val="clear" w:color="auto" w:fill="auto"/>
            <w:noWrap/>
            <w:vAlign w:val="center"/>
            <w:hideMark/>
          </w:tcPr>
          <w:p w14:paraId="7B2A7336" w14:textId="77777777" w:rsidR="00005A6D" w:rsidRPr="00005A6D" w:rsidRDefault="00005A6D" w:rsidP="00005A6D">
            <w:pPr>
              <w:spacing w:line="240" w:lineRule="auto"/>
              <w:jc w:val="right"/>
              <w:rPr>
                <w:sz w:val="12"/>
                <w:szCs w:val="12"/>
              </w:rPr>
            </w:pPr>
            <w:r w:rsidRPr="00005A6D">
              <w:rPr>
                <w:sz w:val="12"/>
                <w:szCs w:val="12"/>
              </w:rPr>
              <w:t>0,00</w:t>
            </w:r>
          </w:p>
        </w:tc>
        <w:tc>
          <w:tcPr>
            <w:tcW w:w="393" w:type="pct"/>
            <w:tcBorders>
              <w:top w:val="nil"/>
              <w:left w:val="nil"/>
              <w:bottom w:val="nil"/>
              <w:right w:val="nil"/>
            </w:tcBorders>
            <w:shd w:val="clear" w:color="auto" w:fill="auto"/>
            <w:noWrap/>
            <w:vAlign w:val="center"/>
            <w:hideMark/>
          </w:tcPr>
          <w:p w14:paraId="2692DB60" w14:textId="77777777" w:rsidR="00005A6D" w:rsidRPr="00005A6D" w:rsidRDefault="00005A6D" w:rsidP="00005A6D">
            <w:pPr>
              <w:spacing w:line="240" w:lineRule="auto"/>
              <w:jc w:val="right"/>
              <w:rPr>
                <w:sz w:val="12"/>
                <w:szCs w:val="12"/>
              </w:rPr>
            </w:pPr>
            <w:r w:rsidRPr="00005A6D">
              <w:rPr>
                <w:sz w:val="12"/>
                <w:szCs w:val="12"/>
              </w:rPr>
              <w:t>0,0%</w:t>
            </w:r>
          </w:p>
        </w:tc>
      </w:tr>
      <w:tr w:rsidR="00005A6D" w:rsidRPr="00005A6D" w14:paraId="6005D031" w14:textId="77777777" w:rsidTr="00005A6D">
        <w:trPr>
          <w:trHeight w:val="85"/>
        </w:trPr>
        <w:tc>
          <w:tcPr>
            <w:tcW w:w="2664" w:type="pct"/>
            <w:tcBorders>
              <w:top w:val="nil"/>
              <w:left w:val="nil"/>
              <w:bottom w:val="nil"/>
              <w:right w:val="nil"/>
            </w:tcBorders>
            <w:shd w:val="clear" w:color="auto" w:fill="auto"/>
            <w:vAlign w:val="center"/>
            <w:hideMark/>
          </w:tcPr>
          <w:p w14:paraId="15B062A9"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2AC5A64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B88535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F347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FB26A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4EA8AB" w14:textId="77777777" w:rsidTr="00005A6D">
        <w:trPr>
          <w:trHeight w:val="85"/>
        </w:trPr>
        <w:tc>
          <w:tcPr>
            <w:tcW w:w="2664" w:type="pct"/>
            <w:tcBorders>
              <w:top w:val="nil"/>
              <w:left w:val="nil"/>
              <w:bottom w:val="nil"/>
              <w:right w:val="nil"/>
            </w:tcBorders>
            <w:shd w:val="clear" w:color="auto" w:fill="auto"/>
            <w:vAlign w:val="center"/>
            <w:hideMark/>
          </w:tcPr>
          <w:p w14:paraId="5A10E29B" w14:textId="77777777" w:rsidR="00005A6D" w:rsidRPr="00005A6D" w:rsidRDefault="00005A6D" w:rsidP="00005A6D">
            <w:pPr>
              <w:spacing w:line="240" w:lineRule="auto"/>
              <w:rPr>
                <w:sz w:val="12"/>
                <w:szCs w:val="12"/>
              </w:rPr>
            </w:pPr>
            <w:r w:rsidRPr="00005A6D">
              <w:rPr>
                <w:sz w:val="12"/>
                <w:szCs w:val="12"/>
              </w:rPr>
              <w:t>dodatek elektryczny - COVID -19</w:t>
            </w:r>
          </w:p>
        </w:tc>
        <w:tc>
          <w:tcPr>
            <w:tcW w:w="538" w:type="pct"/>
            <w:tcBorders>
              <w:top w:val="nil"/>
              <w:left w:val="nil"/>
              <w:bottom w:val="nil"/>
              <w:right w:val="nil"/>
            </w:tcBorders>
            <w:shd w:val="clear" w:color="auto" w:fill="auto"/>
            <w:vAlign w:val="center"/>
            <w:hideMark/>
          </w:tcPr>
          <w:p w14:paraId="54D2495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254AA8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1EFD0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DD8BF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277F7F3" w14:textId="77777777" w:rsidTr="00005A6D">
        <w:trPr>
          <w:trHeight w:val="85"/>
        </w:trPr>
        <w:tc>
          <w:tcPr>
            <w:tcW w:w="2664" w:type="pct"/>
            <w:tcBorders>
              <w:top w:val="nil"/>
              <w:left w:val="nil"/>
              <w:bottom w:val="nil"/>
              <w:right w:val="nil"/>
            </w:tcBorders>
            <w:shd w:val="clear" w:color="auto" w:fill="auto"/>
            <w:vAlign w:val="center"/>
            <w:hideMark/>
          </w:tcPr>
          <w:p w14:paraId="6AA9753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202E20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A5E39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19B2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F274C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0365D5D" w14:textId="77777777" w:rsidTr="00005A6D">
        <w:trPr>
          <w:trHeight w:val="85"/>
        </w:trPr>
        <w:tc>
          <w:tcPr>
            <w:tcW w:w="2664" w:type="pct"/>
            <w:tcBorders>
              <w:top w:val="nil"/>
              <w:left w:val="nil"/>
              <w:bottom w:val="nil"/>
              <w:right w:val="nil"/>
            </w:tcBorders>
            <w:shd w:val="clear" w:color="auto" w:fill="auto"/>
            <w:vAlign w:val="center"/>
            <w:hideMark/>
          </w:tcPr>
          <w:p w14:paraId="5F6FFB7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60E19E8"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604BCC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CB4D4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5F6F1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1B3C24" w14:textId="77777777" w:rsidTr="00005A6D">
        <w:trPr>
          <w:trHeight w:val="85"/>
        </w:trPr>
        <w:tc>
          <w:tcPr>
            <w:tcW w:w="2664" w:type="pct"/>
            <w:tcBorders>
              <w:top w:val="nil"/>
              <w:left w:val="nil"/>
              <w:bottom w:val="nil"/>
              <w:right w:val="nil"/>
            </w:tcBorders>
            <w:shd w:val="clear" w:color="auto" w:fill="auto"/>
            <w:vAlign w:val="center"/>
            <w:hideMark/>
          </w:tcPr>
          <w:p w14:paraId="60A88A9B" w14:textId="77777777" w:rsidR="00005A6D" w:rsidRPr="00005A6D" w:rsidRDefault="00005A6D" w:rsidP="00005A6D">
            <w:pPr>
              <w:spacing w:line="240" w:lineRule="auto"/>
              <w:rPr>
                <w:i/>
                <w:iCs/>
                <w:sz w:val="12"/>
                <w:szCs w:val="12"/>
              </w:rPr>
            </w:pPr>
            <w:r w:rsidRPr="00005A6D">
              <w:rPr>
                <w:i/>
                <w:iCs/>
                <w:sz w:val="12"/>
                <w:szCs w:val="12"/>
              </w:rPr>
              <w:t xml:space="preserve">1. Ustawa z dnia 12 marca 2004 r. o pomocy społecznej </w:t>
            </w:r>
          </w:p>
        </w:tc>
        <w:tc>
          <w:tcPr>
            <w:tcW w:w="538" w:type="pct"/>
            <w:tcBorders>
              <w:top w:val="nil"/>
              <w:left w:val="nil"/>
              <w:bottom w:val="nil"/>
              <w:right w:val="nil"/>
            </w:tcBorders>
            <w:shd w:val="clear" w:color="auto" w:fill="auto"/>
            <w:vAlign w:val="center"/>
            <w:hideMark/>
          </w:tcPr>
          <w:p w14:paraId="3CDA43A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C618A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FF930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B85ED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342787" w14:textId="77777777" w:rsidTr="00005A6D">
        <w:trPr>
          <w:trHeight w:val="85"/>
        </w:trPr>
        <w:tc>
          <w:tcPr>
            <w:tcW w:w="2664" w:type="pct"/>
            <w:tcBorders>
              <w:top w:val="nil"/>
              <w:left w:val="nil"/>
              <w:bottom w:val="nil"/>
              <w:right w:val="nil"/>
            </w:tcBorders>
            <w:shd w:val="clear" w:color="auto" w:fill="auto"/>
            <w:vAlign w:val="center"/>
            <w:hideMark/>
          </w:tcPr>
          <w:p w14:paraId="4EDF0958" w14:textId="77777777" w:rsidR="00005A6D" w:rsidRPr="00005A6D" w:rsidRDefault="00005A6D" w:rsidP="00005A6D">
            <w:pPr>
              <w:spacing w:line="240" w:lineRule="auto"/>
              <w:jc w:val="both"/>
              <w:rPr>
                <w:i/>
                <w:iCs/>
                <w:color w:val="000000"/>
                <w:sz w:val="12"/>
                <w:szCs w:val="12"/>
              </w:rPr>
            </w:pPr>
            <w:r w:rsidRPr="00005A6D">
              <w:rPr>
                <w:i/>
                <w:iCs/>
                <w:color w:val="000000"/>
                <w:sz w:val="12"/>
                <w:szCs w:val="12"/>
              </w:rPr>
              <w:t>2. Ustawa z dnia 7 października 2022 r. o szczególnych rozwiązaniach służących ochronie odbiorców energii elektrycznej w 2023 roku oraz w 2024 roku w związku z sytuacją na rynku energii elektrycznej</w:t>
            </w:r>
          </w:p>
        </w:tc>
        <w:tc>
          <w:tcPr>
            <w:tcW w:w="538" w:type="pct"/>
            <w:tcBorders>
              <w:top w:val="nil"/>
              <w:left w:val="nil"/>
              <w:bottom w:val="nil"/>
              <w:right w:val="nil"/>
            </w:tcBorders>
            <w:shd w:val="clear" w:color="auto" w:fill="auto"/>
            <w:noWrap/>
            <w:vAlign w:val="center"/>
            <w:hideMark/>
          </w:tcPr>
          <w:p w14:paraId="5D764DC2" w14:textId="77777777" w:rsidR="00005A6D" w:rsidRPr="00005A6D" w:rsidRDefault="00005A6D" w:rsidP="00005A6D">
            <w:pPr>
              <w:spacing w:line="240" w:lineRule="auto"/>
              <w:jc w:val="both"/>
              <w:rPr>
                <w:i/>
                <w:iCs/>
                <w:color w:val="000000"/>
                <w:sz w:val="12"/>
                <w:szCs w:val="12"/>
              </w:rPr>
            </w:pPr>
          </w:p>
        </w:tc>
        <w:tc>
          <w:tcPr>
            <w:tcW w:w="618" w:type="pct"/>
            <w:tcBorders>
              <w:top w:val="nil"/>
              <w:left w:val="nil"/>
              <w:bottom w:val="nil"/>
              <w:right w:val="nil"/>
            </w:tcBorders>
            <w:shd w:val="clear" w:color="auto" w:fill="auto"/>
            <w:noWrap/>
            <w:vAlign w:val="center"/>
            <w:hideMark/>
          </w:tcPr>
          <w:p w14:paraId="1E91EEA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7E75E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7F1AC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1634C99" w14:textId="77777777" w:rsidTr="00005A6D">
        <w:trPr>
          <w:trHeight w:val="85"/>
        </w:trPr>
        <w:tc>
          <w:tcPr>
            <w:tcW w:w="2664" w:type="pct"/>
            <w:tcBorders>
              <w:top w:val="nil"/>
              <w:left w:val="nil"/>
              <w:bottom w:val="nil"/>
              <w:right w:val="nil"/>
            </w:tcBorders>
            <w:shd w:val="clear" w:color="auto" w:fill="auto"/>
            <w:vAlign w:val="center"/>
            <w:hideMark/>
          </w:tcPr>
          <w:p w14:paraId="6FDD45F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6D1684D"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9B108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D64B5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13F32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3B53FED" w14:textId="77777777" w:rsidTr="00005A6D">
        <w:trPr>
          <w:trHeight w:val="85"/>
        </w:trPr>
        <w:tc>
          <w:tcPr>
            <w:tcW w:w="2664" w:type="pct"/>
            <w:tcBorders>
              <w:top w:val="nil"/>
              <w:left w:val="nil"/>
              <w:bottom w:val="nil"/>
              <w:right w:val="nil"/>
            </w:tcBorders>
            <w:shd w:val="clear" w:color="000000" w:fill="EAF1F6"/>
            <w:vAlign w:val="center"/>
            <w:hideMark/>
          </w:tcPr>
          <w:p w14:paraId="797E5CF9" w14:textId="77777777" w:rsidR="00005A6D" w:rsidRPr="00005A6D" w:rsidRDefault="00005A6D" w:rsidP="00005A6D">
            <w:pPr>
              <w:spacing w:line="240" w:lineRule="auto"/>
              <w:rPr>
                <w:b/>
                <w:bCs/>
                <w:sz w:val="12"/>
                <w:szCs w:val="12"/>
              </w:rPr>
            </w:pPr>
            <w:r w:rsidRPr="00005A6D">
              <w:rPr>
                <w:b/>
                <w:bCs/>
                <w:sz w:val="12"/>
                <w:szCs w:val="12"/>
              </w:rPr>
              <w:t>Świadczenia rodzinne, wychowawcze i z funduszu alimentacyjnego - zadanie 2</w:t>
            </w:r>
          </w:p>
        </w:tc>
        <w:tc>
          <w:tcPr>
            <w:tcW w:w="538" w:type="pct"/>
            <w:tcBorders>
              <w:top w:val="nil"/>
              <w:left w:val="nil"/>
              <w:bottom w:val="nil"/>
              <w:right w:val="nil"/>
            </w:tcBorders>
            <w:shd w:val="clear" w:color="000000" w:fill="EAF1F6"/>
            <w:vAlign w:val="center"/>
            <w:hideMark/>
          </w:tcPr>
          <w:p w14:paraId="7FC1C306"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4763C613" w14:textId="77777777" w:rsidR="00005A6D" w:rsidRPr="00005A6D" w:rsidRDefault="00005A6D" w:rsidP="00005A6D">
            <w:pPr>
              <w:spacing w:line="240" w:lineRule="auto"/>
              <w:jc w:val="right"/>
              <w:rPr>
                <w:b/>
                <w:bCs/>
                <w:sz w:val="12"/>
                <w:szCs w:val="12"/>
              </w:rPr>
            </w:pPr>
            <w:r w:rsidRPr="00005A6D">
              <w:rPr>
                <w:b/>
                <w:bCs/>
                <w:sz w:val="12"/>
                <w:szCs w:val="12"/>
              </w:rPr>
              <w:t>35 420 259</w:t>
            </w:r>
          </w:p>
        </w:tc>
        <w:tc>
          <w:tcPr>
            <w:tcW w:w="786" w:type="pct"/>
            <w:tcBorders>
              <w:top w:val="nil"/>
              <w:left w:val="nil"/>
              <w:bottom w:val="nil"/>
              <w:right w:val="nil"/>
            </w:tcBorders>
            <w:shd w:val="clear" w:color="000000" w:fill="EAF1F6"/>
            <w:vAlign w:val="center"/>
            <w:hideMark/>
          </w:tcPr>
          <w:p w14:paraId="59B29B58" w14:textId="77777777" w:rsidR="00005A6D" w:rsidRPr="00005A6D" w:rsidRDefault="00005A6D" w:rsidP="00005A6D">
            <w:pPr>
              <w:spacing w:line="240" w:lineRule="auto"/>
              <w:jc w:val="right"/>
              <w:rPr>
                <w:b/>
                <w:bCs/>
                <w:sz w:val="12"/>
                <w:szCs w:val="12"/>
              </w:rPr>
            </w:pPr>
            <w:r w:rsidRPr="00005A6D">
              <w:rPr>
                <w:b/>
                <w:bCs/>
                <w:sz w:val="12"/>
                <w:szCs w:val="12"/>
              </w:rPr>
              <w:t>34 460 657,56</w:t>
            </w:r>
          </w:p>
        </w:tc>
        <w:tc>
          <w:tcPr>
            <w:tcW w:w="393" w:type="pct"/>
            <w:tcBorders>
              <w:top w:val="nil"/>
              <w:left w:val="nil"/>
              <w:bottom w:val="nil"/>
              <w:right w:val="nil"/>
            </w:tcBorders>
            <w:shd w:val="clear" w:color="000000" w:fill="EAF1F6"/>
            <w:vAlign w:val="center"/>
            <w:hideMark/>
          </w:tcPr>
          <w:p w14:paraId="33FE7402" w14:textId="77777777" w:rsidR="00005A6D" w:rsidRPr="00005A6D" w:rsidRDefault="00005A6D" w:rsidP="00005A6D">
            <w:pPr>
              <w:spacing w:line="240" w:lineRule="auto"/>
              <w:jc w:val="right"/>
              <w:rPr>
                <w:b/>
                <w:bCs/>
                <w:sz w:val="12"/>
                <w:szCs w:val="12"/>
              </w:rPr>
            </w:pPr>
            <w:r w:rsidRPr="00005A6D">
              <w:rPr>
                <w:b/>
                <w:bCs/>
                <w:sz w:val="12"/>
                <w:szCs w:val="12"/>
              </w:rPr>
              <w:t>97,3%</w:t>
            </w:r>
          </w:p>
        </w:tc>
      </w:tr>
      <w:tr w:rsidR="00005A6D" w:rsidRPr="00005A6D" w14:paraId="18EF8A7A" w14:textId="77777777" w:rsidTr="00005A6D">
        <w:trPr>
          <w:trHeight w:val="85"/>
        </w:trPr>
        <w:tc>
          <w:tcPr>
            <w:tcW w:w="2664" w:type="pct"/>
            <w:tcBorders>
              <w:top w:val="nil"/>
              <w:left w:val="nil"/>
              <w:bottom w:val="nil"/>
              <w:right w:val="nil"/>
            </w:tcBorders>
            <w:shd w:val="clear" w:color="auto" w:fill="auto"/>
            <w:vAlign w:val="center"/>
            <w:hideMark/>
          </w:tcPr>
          <w:p w14:paraId="1B6240B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359694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277BA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BF0FA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C95C8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B85216" w14:textId="77777777" w:rsidTr="00005A6D">
        <w:trPr>
          <w:trHeight w:val="85"/>
        </w:trPr>
        <w:tc>
          <w:tcPr>
            <w:tcW w:w="2664" w:type="pct"/>
            <w:tcBorders>
              <w:top w:val="nil"/>
              <w:left w:val="nil"/>
              <w:bottom w:val="nil"/>
              <w:right w:val="nil"/>
            </w:tcBorders>
            <w:shd w:val="clear" w:color="auto" w:fill="auto"/>
            <w:vAlign w:val="center"/>
            <w:hideMark/>
          </w:tcPr>
          <w:p w14:paraId="38A01F3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color w:val="000000"/>
                <w:sz w:val="12"/>
                <w:szCs w:val="12"/>
              </w:rPr>
              <w:t xml:space="preserve"> zapewnienie sprawnej obsługi w zakresie wypłaty świadczeń </w:t>
            </w:r>
          </w:p>
        </w:tc>
        <w:tc>
          <w:tcPr>
            <w:tcW w:w="538" w:type="pct"/>
            <w:tcBorders>
              <w:top w:val="nil"/>
              <w:left w:val="nil"/>
              <w:bottom w:val="nil"/>
              <w:right w:val="nil"/>
            </w:tcBorders>
            <w:shd w:val="clear" w:color="auto" w:fill="auto"/>
            <w:noWrap/>
            <w:vAlign w:val="center"/>
            <w:hideMark/>
          </w:tcPr>
          <w:p w14:paraId="71DA8A5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7F969F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663246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479B24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68EB611" w14:textId="77777777" w:rsidTr="00005A6D">
        <w:trPr>
          <w:trHeight w:val="85"/>
        </w:trPr>
        <w:tc>
          <w:tcPr>
            <w:tcW w:w="2664" w:type="pct"/>
            <w:tcBorders>
              <w:top w:val="nil"/>
              <w:left w:val="nil"/>
              <w:bottom w:val="nil"/>
              <w:right w:val="nil"/>
            </w:tcBorders>
            <w:shd w:val="clear" w:color="auto" w:fill="auto"/>
            <w:vAlign w:val="center"/>
            <w:hideMark/>
          </w:tcPr>
          <w:p w14:paraId="7931F41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C6E68A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B2AFF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150E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CE2C8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043812C" w14:textId="77777777" w:rsidTr="00005A6D">
        <w:trPr>
          <w:trHeight w:val="85"/>
        </w:trPr>
        <w:tc>
          <w:tcPr>
            <w:tcW w:w="2664" w:type="pct"/>
            <w:tcBorders>
              <w:top w:val="nil"/>
              <w:left w:val="nil"/>
              <w:bottom w:val="nil"/>
              <w:right w:val="nil"/>
            </w:tcBorders>
            <w:shd w:val="clear" w:color="auto" w:fill="auto"/>
            <w:vAlign w:val="center"/>
            <w:hideMark/>
          </w:tcPr>
          <w:p w14:paraId="5BEB9C97" w14:textId="77777777" w:rsidR="00005A6D" w:rsidRPr="00005A6D" w:rsidRDefault="00005A6D" w:rsidP="00005A6D">
            <w:pPr>
              <w:spacing w:line="240" w:lineRule="auto"/>
              <w:rPr>
                <w:color w:val="000000"/>
                <w:sz w:val="12"/>
                <w:szCs w:val="12"/>
              </w:rPr>
            </w:pPr>
            <w:r w:rsidRPr="00005A6D">
              <w:rPr>
                <w:color w:val="000000"/>
                <w:sz w:val="12"/>
                <w:szCs w:val="12"/>
              </w:rPr>
              <w:t>Wypłata świadczeń (realizowana w ramach zadań zleconych i finansowana dotacją z budżetu państwa):</w:t>
            </w:r>
          </w:p>
        </w:tc>
        <w:tc>
          <w:tcPr>
            <w:tcW w:w="538" w:type="pct"/>
            <w:tcBorders>
              <w:top w:val="nil"/>
              <w:left w:val="nil"/>
              <w:bottom w:val="nil"/>
              <w:right w:val="nil"/>
            </w:tcBorders>
            <w:shd w:val="clear" w:color="auto" w:fill="auto"/>
            <w:vAlign w:val="center"/>
            <w:hideMark/>
          </w:tcPr>
          <w:p w14:paraId="78E334C7"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3F6CB40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431C3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9EB2F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351C87" w14:textId="77777777" w:rsidTr="00005A6D">
        <w:trPr>
          <w:trHeight w:val="85"/>
        </w:trPr>
        <w:tc>
          <w:tcPr>
            <w:tcW w:w="2664" w:type="pct"/>
            <w:tcBorders>
              <w:top w:val="nil"/>
              <w:left w:val="nil"/>
              <w:bottom w:val="nil"/>
              <w:right w:val="nil"/>
            </w:tcBorders>
            <w:shd w:val="clear" w:color="auto" w:fill="auto"/>
            <w:vAlign w:val="center"/>
            <w:hideMark/>
          </w:tcPr>
          <w:p w14:paraId="48BF429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C6B3B6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8D2CB5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D08CD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B72C8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DFC651" w14:textId="77777777" w:rsidTr="00005A6D">
        <w:trPr>
          <w:trHeight w:val="85"/>
        </w:trPr>
        <w:tc>
          <w:tcPr>
            <w:tcW w:w="2664" w:type="pct"/>
            <w:tcBorders>
              <w:top w:val="nil"/>
              <w:left w:val="nil"/>
              <w:bottom w:val="nil"/>
              <w:right w:val="nil"/>
            </w:tcBorders>
            <w:shd w:val="clear" w:color="auto" w:fill="auto"/>
            <w:vAlign w:val="center"/>
            <w:hideMark/>
          </w:tcPr>
          <w:p w14:paraId="769431D2"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2E4829C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177345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20F7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CB585E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DC84DE0" w14:textId="77777777" w:rsidTr="00005A6D">
        <w:trPr>
          <w:trHeight w:val="85"/>
        </w:trPr>
        <w:tc>
          <w:tcPr>
            <w:tcW w:w="2664" w:type="pct"/>
            <w:tcBorders>
              <w:top w:val="nil"/>
              <w:left w:val="nil"/>
              <w:bottom w:val="nil"/>
              <w:right w:val="nil"/>
            </w:tcBorders>
            <w:shd w:val="clear" w:color="auto" w:fill="auto"/>
            <w:vAlign w:val="center"/>
            <w:hideMark/>
          </w:tcPr>
          <w:p w14:paraId="65C7D68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E7D253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08E58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A5B2BC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AAB40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AB634C" w14:textId="77777777" w:rsidTr="00005A6D">
        <w:trPr>
          <w:trHeight w:val="85"/>
        </w:trPr>
        <w:tc>
          <w:tcPr>
            <w:tcW w:w="2664" w:type="pct"/>
            <w:tcBorders>
              <w:top w:val="nil"/>
              <w:left w:val="nil"/>
              <w:bottom w:val="nil"/>
              <w:right w:val="nil"/>
            </w:tcBorders>
            <w:shd w:val="clear" w:color="auto" w:fill="auto"/>
            <w:vAlign w:val="center"/>
            <w:hideMark/>
          </w:tcPr>
          <w:p w14:paraId="4860571A"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85502</w:t>
            </w:r>
          </w:p>
        </w:tc>
        <w:tc>
          <w:tcPr>
            <w:tcW w:w="538" w:type="pct"/>
            <w:tcBorders>
              <w:top w:val="nil"/>
              <w:left w:val="nil"/>
              <w:bottom w:val="nil"/>
              <w:right w:val="nil"/>
            </w:tcBorders>
            <w:shd w:val="clear" w:color="auto" w:fill="auto"/>
            <w:vAlign w:val="center"/>
            <w:hideMark/>
          </w:tcPr>
          <w:p w14:paraId="32FA5A49"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966743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A84553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1C5070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35D9DEE" w14:textId="77777777" w:rsidTr="00005A6D">
        <w:trPr>
          <w:trHeight w:val="85"/>
        </w:trPr>
        <w:tc>
          <w:tcPr>
            <w:tcW w:w="2664" w:type="pct"/>
            <w:tcBorders>
              <w:top w:val="nil"/>
              <w:left w:val="nil"/>
              <w:bottom w:val="nil"/>
              <w:right w:val="nil"/>
            </w:tcBorders>
            <w:shd w:val="clear" w:color="auto" w:fill="auto"/>
            <w:vAlign w:val="center"/>
            <w:hideMark/>
          </w:tcPr>
          <w:p w14:paraId="500D269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38E296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D61C6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0C245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DAC25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D051D88" w14:textId="77777777" w:rsidTr="00005A6D">
        <w:trPr>
          <w:trHeight w:val="85"/>
        </w:trPr>
        <w:tc>
          <w:tcPr>
            <w:tcW w:w="2664" w:type="pct"/>
            <w:tcBorders>
              <w:top w:val="nil"/>
              <w:left w:val="nil"/>
              <w:bottom w:val="nil"/>
              <w:right w:val="nil"/>
            </w:tcBorders>
            <w:shd w:val="clear" w:color="auto" w:fill="auto"/>
            <w:vAlign w:val="center"/>
            <w:hideMark/>
          </w:tcPr>
          <w:p w14:paraId="29807AA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0EDD4D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F0B588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51239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D02AC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0E33B8E" w14:textId="77777777" w:rsidTr="00005A6D">
        <w:trPr>
          <w:trHeight w:val="85"/>
        </w:trPr>
        <w:tc>
          <w:tcPr>
            <w:tcW w:w="2664" w:type="pct"/>
            <w:tcBorders>
              <w:top w:val="nil"/>
              <w:left w:val="nil"/>
              <w:bottom w:val="nil"/>
              <w:right w:val="nil"/>
            </w:tcBorders>
            <w:shd w:val="clear" w:color="auto" w:fill="auto"/>
            <w:vAlign w:val="center"/>
            <w:hideMark/>
          </w:tcPr>
          <w:p w14:paraId="284AC812" w14:textId="77777777" w:rsidR="00005A6D" w:rsidRPr="00005A6D" w:rsidRDefault="00005A6D" w:rsidP="00005A6D">
            <w:pPr>
              <w:spacing w:line="240" w:lineRule="auto"/>
              <w:jc w:val="both"/>
              <w:rPr>
                <w:sz w:val="12"/>
                <w:szCs w:val="12"/>
              </w:rPr>
            </w:pPr>
            <w:r w:rsidRPr="00005A6D">
              <w:rPr>
                <w:sz w:val="12"/>
                <w:szCs w:val="12"/>
              </w:rPr>
              <w:t>świadczenia opiekuńcze</w:t>
            </w:r>
          </w:p>
        </w:tc>
        <w:tc>
          <w:tcPr>
            <w:tcW w:w="538" w:type="pct"/>
            <w:tcBorders>
              <w:top w:val="nil"/>
              <w:left w:val="nil"/>
              <w:bottom w:val="nil"/>
              <w:right w:val="nil"/>
            </w:tcBorders>
            <w:shd w:val="clear" w:color="auto" w:fill="auto"/>
            <w:vAlign w:val="center"/>
            <w:hideMark/>
          </w:tcPr>
          <w:p w14:paraId="57EA0FF6"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9733DC3" w14:textId="77777777" w:rsidR="00005A6D" w:rsidRPr="00005A6D" w:rsidRDefault="00005A6D" w:rsidP="00005A6D">
            <w:pPr>
              <w:spacing w:line="240" w:lineRule="auto"/>
              <w:jc w:val="right"/>
              <w:rPr>
                <w:sz w:val="12"/>
                <w:szCs w:val="12"/>
              </w:rPr>
            </w:pPr>
            <w:r w:rsidRPr="00005A6D">
              <w:rPr>
                <w:sz w:val="12"/>
                <w:szCs w:val="12"/>
              </w:rPr>
              <w:t>23 260 682</w:t>
            </w:r>
          </w:p>
        </w:tc>
        <w:tc>
          <w:tcPr>
            <w:tcW w:w="786" w:type="pct"/>
            <w:tcBorders>
              <w:top w:val="nil"/>
              <w:left w:val="nil"/>
              <w:bottom w:val="nil"/>
              <w:right w:val="nil"/>
            </w:tcBorders>
            <w:shd w:val="clear" w:color="auto" w:fill="auto"/>
            <w:noWrap/>
            <w:vAlign w:val="center"/>
            <w:hideMark/>
          </w:tcPr>
          <w:p w14:paraId="6515432B" w14:textId="77777777" w:rsidR="00005A6D" w:rsidRPr="00005A6D" w:rsidRDefault="00005A6D" w:rsidP="00005A6D">
            <w:pPr>
              <w:spacing w:line="240" w:lineRule="auto"/>
              <w:jc w:val="right"/>
              <w:rPr>
                <w:sz w:val="12"/>
                <w:szCs w:val="12"/>
              </w:rPr>
            </w:pPr>
            <w:r w:rsidRPr="00005A6D">
              <w:rPr>
                <w:sz w:val="12"/>
                <w:szCs w:val="12"/>
              </w:rPr>
              <w:t>23 260 682,00</w:t>
            </w:r>
          </w:p>
        </w:tc>
        <w:tc>
          <w:tcPr>
            <w:tcW w:w="393" w:type="pct"/>
            <w:tcBorders>
              <w:top w:val="nil"/>
              <w:left w:val="nil"/>
              <w:bottom w:val="nil"/>
              <w:right w:val="nil"/>
            </w:tcBorders>
            <w:shd w:val="clear" w:color="auto" w:fill="auto"/>
            <w:noWrap/>
            <w:vAlign w:val="center"/>
            <w:hideMark/>
          </w:tcPr>
          <w:p w14:paraId="7BBEC6F2"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8F3E34A" w14:textId="77777777" w:rsidTr="00005A6D">
        <w:trPr>
          <w:trHeight w:val="85"/>
        </w:trPr>
        <w:tc>
          <w:tcPr>
            <w:tcW w:w="2664" w:type="pct"/>
            <w:tcBorders>
              <w:top w:val="nil"/>
              <w:left w:val="nil"/>
              <w:bottom w:val="nil"/>
              <w:right w:val="nil"/>
            </w:tcBorders>
            <w:shd w:val="clear" w:color="auto" w:fill="auto"/>
            <w:vAlign w:val="center"/>
            <w:hideMark/>
          </w:tcPr>
          <w:p w14:paraId="0870AA5B" w14:textId="77777777" w:rsidR="00005A6D" w:rsidRPr="00005A6D" w:rsidRDefault="00005A6D" w:rsidP="00005A6D">
            <w:pPr>
              <w:spacing w:line="240" w:lineRule="auto"/>
              <w:jc w:val="both"/>
              <w:rPr>
                <w:i/>
                <w:iCs/>
                <w:sz w:val="12"/>
                <w:szCs w:val="12"/>
              </w:rPr>
            </w:pPr>
            <w:r w:rsidRPr="00005A6D">
              <w:rPr>
                <w:i/>
                <w:iCs/>
                <w:sz w:val="12"/>
                <w:szCs w:val="12"/>
              </w:rPr>
              <w:t xml:space="preserve">- świadczenia pielęgnacyjne - średnia wartość zasiłku - 2.945,60 zł, liczba świadczeń - 5.760, liczba świadczeniobiorców - 480 osób </w:t>
            </w:r>
          </w:p>
        </w:tc>
        <w:tc>
          <w:tcPr>
            <w:tcW w:w="538" w:type="pct"/>
            <w:tcBorders>
              <w:top w:val="nil"/>
              <w:left w:val="nil"/>
              <w:bottom w:val="nil"/>
              <w:right w:val="nil"/>
            </w:tcBorders>
            <w:shd w:val="clear" w:color="auto" w:fill="auto"/>
            <w:vAlign w:val="center"/>
            <w:hideMark/>
          </w:tcPr>
          <w:p w14:paraId="65440A85"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7E54899F" w14:textId="77777777" w:rsidR="00005A6D" w:rsidRPr="00005A6D" w:rsidRDefault="00005A6D" w:rsidP="00005A6D">
            <w:pPr>
              <w:spacing w:line="240" w:lineRule="auto"/>
              <w:jc w:val="right"/>
              <w:rPr>
                <w:i/>
                <w:iCs/>
                <w:sz w:val="12"/>
                <w:szCs w:val="12"/>
              </w:rPr>
            </w:pPr>
            <w:r w:rsidRPr="00005A6D">
              <w:rPr>
                <w:i/>
                <w:iCs/>
                <w:sz w:val="12"/>
                <w:szCs w:val="12"/>
              </w:rPr>
              <w:t>16 966 672</w:t>
            </w:r>
          </w:p>
        </w:tc>
        <w:tc>
          <w:tcPr>
            <w:tcW w:w="786" w:type="pct"/>
            <w:tcBorders>
              <w:top w:val="nil"/>
              <w:left w:val="nil"/>
              <w:bottom w:val="nil"/>
              <w:right w:val="nil"/>
            </w:tcBorders>
            <w:shd w:val="clear" w:color="auto" w:fill="auto"/>
            <w:noWrap/>
            <w:vAlign w:val="center"/>
            <w:hideMark/>
          </w:tcPr>
          <w:p w14:paraId="0C309BE4" w14:textId="77777777" w:rsidR="00005A6D" w:rsidRPr="00005A6D" w:rsidRDefault="00005A6D" w:rsidP="00005A6D">
            <w:pPr>
              <w:spacing w:line="240" w:lineRule="auto"/>
              <w:jc w:val="right"/>
              <w:rPr>
                <w:i/>
                <w:iCs/>
                <w:sz w:val="12"/>
                <w:szCs w:val="12"/>
              </w:rPr>
            </w:pPr>
            <w:r w:rsidRPr="00005A6D">
              <w:rPr>
                <w:i/>
                <w:iCs/>
                <w:sz w:val="12"/>
                <w:szCs w:val="12"/>
              </w:rPr>
              <w:t>16 966 672,00</w:t>
            </w:r>
          </w:p>
        </w:tc>
        <w:tc>
          <w:tcPr>
            <w:tcW w:w="393" w:type="pct"/>
            <w:tcBorders>
              <w:top w:val="nil"/>
              <w:left w:val="nil"/>
              <w:bottom w:val="nil"/>
              <w:right w:val="nil"/>
            </w:tcBorders>
            <w:shd w:val="clear" w:color="auto" w:fill="auto"/>
            <w:noWrap/>
            <w:vAlign w:val="center"/>
            <w:hideMark/>
          </w:tcPr>
          <w:p w14:paraId="3FD92882"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6B1725C4" w14:textId="77777777" w:rsidTr="00005A6D">
        <w:trPr>
          <w:trHeight w:val="85"/>
        </w:trPr>
        <w:tc>
          <w:tcPr>
            <w:tcW w:w="2664" w:type="pct"/>
            <w:tcBorders>
              <w:top w:val="nil"/>
              <w:left w:val="nil"/>
              <w:bottom w:val="nil"/>
              <w:right w:val="nil"/>
            </w:tcBorders>
            <w:shd w:val="clear" w:color="auto" w:fill="auto"/>
            <w:vAlign w:val="center"/>
            <w:hideMark/>
          </w:tcPr>
          <w:p w14:paraId="0F633C1E" w14:textId="77777777" w:rsidR="00005A6D" w:rsidRPr="00005A6D" w:rsidRDefault="00005A6D" w:rsidP="00005A6D">
            <w:pPr>
              <w:spacing w:line="240" w:lineRule="auto"/>
              <w:jc w:val="both"/>
              <w:rPr>
                <w:i/>
                <w:iCs/>
                <w:sz w:val="12"/>
                <w:szCs w:val="12"/>
              </w:rPr>
            </w:pPr>
            <w:r w:rsidRPr="00005A6D">
              <w:rPr>
                <w:i/>
                <w:iCs/>
                <w:sz w:val="12"/>
                <w:szCs w:val="12"/>
              </w:rPr>
              <w:t>- zasiłki pielęgnacyjne - średnia wartość zasiłku - 215,50 zł, liczba świadczeń - 28.608, liczba świadczeniobiorców - 2.384 osoby</w:t>
            </w:r>
          </w:p>
        </w:tc>
        <w:tc>
          <w:tcPr>
            <w:tcW w:w="538" w:type="pct"/>
            <w:tcBorders>
              <w:top w:val="nil"/>
              <w:left w:val="nil"/>
              <w:bottom w:val="nil"/>
              <w:right w:val="nil"/>
            </w:tcBorders>
            <w:shd w:val="clear" w:color="auto" w:fill="auto"/>
            <w:vAlign w:val="center"/>
            <w:hideMark/>
          </w:tcPr>
          <w:p w14:paraId="6D060125"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1A66D5C4" w14:textId="77777777" w:rsidR="00005A6D" w:rsidRPr="00005A6D" w:rsidRDefault="00005A6D" w:rsidP="00005A6D">
            <w:pPr>
              <w:spacing w:line="240" w:lineRule="auto"/>
              <w:jc w:val="right"/>
              <w:rPr>
                <w:i/>
                <w:iCs/>
                <w:sz w:val="12"/>
                <w:szCs w:val="12"/>
              </w:rPr>
            </w:pPr>
            <w:r w:rsidRPr="00005A6D">
              <w:rPr>
                <w:i/>
                <w:iCs/>
                <w:sz w:val="12"/>
                <w:szCs w:val="12"/>
              </w:rPr>
              <w:t>6 165 210</w:t>
            </w:r>
          </w:p>
        </w:tc>
        <w:tc>
          <w:tcPr>
            <w:tcW w:w="786" w:type="pct"/>
            <w:tcBorders>
              <w:top w:val="nil"/>
              <w:left w:val="nil"/>
              <w:bottom w:val="nil"/>
              <w:right w:val="nil"/>
            </w:tcBorders>
            <w:shd w:val="clear" w:color="auto" w:fill="auto"/>
            <w:noWrap/>
            <w:vAlign w:val="center"/>
            <w:hideMark/>
          </w:tcPr>
          <w:p w14:paraId="76237446" w14:textId="77777777" w:rsidR="00005A6D" w:rsidRPr="00005A6D" w:rsidRDefault="00005A6D" w:rsidP="00005A6D">
            <w:pPr>
              <w:spacing w:line="240" w:lineRule="auto"/>
              <w:jc w:val="right"/>
              <w:rPr>
                <w:i/>
                <w:iCs/>
                <w:sz w:val="12"/>
                <w:szCs w:val="12"/>
              </w:rPr>
            </w:pPr>
            <w:r w:rsidRPr="00005A6D">
              <w:rPr>
                <w:i/>
                <w:iCs/>
                <w:sz w:val="12"/>
                <w:szCs w:val="12"/>
              </w:rPr>
              <w:t>6 165 210,00</w:t>
            </w:r>
          </w:p>
        </w:tc>
        <w:tc>
          <w:tcPr>
            <w:tcW w:w="393" w:type="pct"/>
            <w:tcBorders>
              <w:top w:val="nil"/>
              <w:left w:val="nil"/>
              <w:bottom w:val="nil"/>
              <w:right w:val="nil"/>
            </w:tcBorders>
            <w:shd w:val="clear" w:color="auto" w:fill="auto"/>
            <w:noWrap/>
            <w:vAlign w:val="center"/>
            <w:hideMark/>
          </w:tcPr>
          <w:p w14:paraId="4930AAD9"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70E027D" w14:textId="77777777" w:rsidTr="00005A6D">
        <w:trPr>
          <w:trHeight w:val="85"/>
        </w:trPr>
        <w:tc>
          <w:tcPr>
            <w:tcW w:w="2664" w:type="pct"/>
            <w:tcBorders>
              <w:top w:val="nil"/>
              <w:left w:val="nil"/>
              <w:bottom w:val="nil"/>
              <w:right w:val="nil"/>
            </w:tcBorders>
            <w:shd w:val="clear" w:color="auto" w:fill="auto"/>
            <w:vAlign w:val="center"/>
            <w:hideMark/>
          </w:tcPr>
          <w:p w14:paraId="7210AF5C" w14:textId="77777777" w:rsidR="00005A6D" w:rsidRPr="00005A6D" w:rsidRDefault="00005A6D" w:rsidP="00005A6D">
            <w:pPr>
              <w:spacing w:line="240" w:lineRule="auto"/>
              <w:jc w:val="both"/>
              <w:rPr>
                <w:i/>
                <w:iCs/>
                <w:sz w:val="12"/>
                <w:szCs w:val="12"/>
              </w:rPr>
            </w:pPr>
            <w:r w:rsidRPr="00005A6D">
              <w:rPr>
                <w:i/>
                <w:iCs/>
                <w:sz w:val="12"/>
                <w:szCs w:val="12"/>
              </w:rPr>
              <w:t xml:space="preserve">- specjalny zasiłek opiekuńczy - średnia wartość zasiłku - 564,91 zł, liczba świadczeń - 228, liczba świadczeniobiorców - 19 osób </w:t>
            </w:r>
          </w:p>
        </w:tc>
        <w:tc>
          <w:tcPr>
            <w:tcW w:w="538" w:type="pct"/>
            <w:tcBorders>
              <w:top w:val="nil"/>
              <w:left w:val="nil"/>
              <w:bottom w:val="nil"/>
              <w:right w:val="nil"/>
            </w:tcBorders>
            <w:shd w:val="clear" w:color="auto" w:fill="auto"/>
            <w:vAlign w:val="center"/>
            <w:hideMark/>
          </w:tcPr>
          <w:p w14:paraId="052450A4"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5D364C90" w14:textId="77777777" w:rsidR="00005A6D" w:rsidRPr="00005A6D" w:rsidRDefault="00005A6D" w:rsidP="00005A6D">
            <w:pPr>
              <w:spacing w:line="240" w:lineRule="auto"/>
              <w:jc w:val="right"/>
              <w:rPr>
                <w:i/>
                <w:iCs/>
                <w:sz w:val="12"/>
                <w:szCs w:val="12"/>
              </w:rPr>
            </w:pPr>
            <w:r w:rsidRPr="00005A6D">
              <w:rPr>
                <w:i/>
                <w:iCs/>
                <w:sz w:val="12"/>
                <w:szCs w:val="12"/>
              </w:rPr>
              <w:t>128 800</w:t>
            </w:r>
          </w:p>
        </w:tc>
        <w:tc>
          <w:tcPr>
            <w:tcW w:w="786" w:type="pct"/>
            <w:tcBorders>
              <w:top w:val="nil"/>
              <w:left w:val="nil"/>
              <w:bottom w:val="nil"/>
              <w:right w:val="nil"/>
            </w:tcBorders>
            <w:shd w:val="clear" w:color="auto" w:fill="auto"/>
            <w:noWrap/>
            <w:vAlign w:val="center"/>
            <w:hideMark/>
          </w:tcPr>
          <w:p w14:paraId="072417DE" w14:textId="77777777" w:rsidR="00005A6D" w:rsidRPr="00005A6D" w:rsidRDefault="00005A6D" w:rsidP="00005A6D">
            <w:pPr>
              <w:spacing w:line="240" w:lineRule="auto"/>
              <w:jc w:val="right"/>
              <w:rPr>
                <w:i/>
                <w:iCs/>
                <w:sz w:val="12"/>
                <w:szCs w:val="12"/>
              </w:rPr>
            </w:pPr>
            <w:r w:rsidRPr="00005A6D">
              <w:rPr>
                <w:i/>
                <w:iCs/>
                <w:sz w:val="12"/>
                <w:szCs w:val="12"/>
              </w:rPr>
              <w:t>128 800,00</w:t>
            </w:r>
          </w:p>
        </w:tc>
        <w:tc>
          <w:tcPr>
            <w:tcW w:w="393" w:type="pct"/>
            <w:tcBorders>
              <w:top w:val="nil"/>
              <w:left w:val="nil"/>
              <w:bottom w:val="nil"/>
              <w:right w:val="nil"/>
            </w:tcBorders>
            <w:shd w:val="clear" w:color="auto" w:fill="auto"/>
            <w:noWrap/>
            <w:vAlign w:val="center"/>
            <w:hideMark/>
          </w:tcPr>
          <w:p w14:paraId="0EB4542D"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F3D5407" w14:textId="77777777" w:rsidTr="00005A6D">
        <w:trPr>
          <w:trHeight w:val="85"/>
        </w:trPr>
        <w:tc>
          <w:tcPr>
            <w:tcW w:w="2664" w:type="pct"/>
            <w:tcBorders>
              <w:top w:val="nil"/>
              <w:left w:val="nil"/>
              <w:bottom w:val="nil"/>
              <w:right w:val="nil"/>
            </w:tcBorders>
            <w:shd w:val="clear" w:color="auto" w:fill="auto"/>
            <w:vAlign w:val="center"/>
            <w:hideMark/>
          </w:tcPr>
          <w:p w14:paraId="2F823B78" w14:textId="77777777" w:rsidR="00005A6D" w:rsidRPr="00005A6D" w:rsidRDefault="00005A6D" w:rsidP="00005A6D">
            <w:pPr>
              <w:spacing w:line="240" w:lineRule="auto"/>
              <w:jc w:val="both"/>
              <w:rPr>
                <w:sz w:val="12"/>
                <w:szCs w:val="12"/>
              </w:rPr>
            </w:pPr>
            <w:r w:rsidRPr="00005A6D">
              <w:rPr>
                <w:sz w:val="12"/>
                <w:szCs w:val="12"/>
              </w:rPr>
              <w:t>składki na ubezpieczenia społeczne:</w:t>
            </w:r>
          </w:p>
        </w:tc>
        <w:tc>
          <w:tcPr>
            <w:tcW w:w="538" w:type="pct"/>
            <w:tcBorders>
              <w:top w:val="nil"/>
              <w:left w:val="nil"/>
              <w:bottom w:val="nil"/>
              <w:right w:val="nil"/>
            </w:tcBorders>
            <w:shd w:val="clear" w:color="auto" w:fill="auto"/>
            <w:vAlign w:val="center"/>
            <w:hideMark/>
          </w:tcPr>
          <w:p w14:paraId="32303E1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FC9D2FC" w14:textId="77777777" w:rsidR="00005A6D" w:rsidRPr="00005A6D" w:rsidRDefault="00005A6D" w:rsidP="00005A6D">
            <w:pPr>
              <w:spacing w:line="240" w:lineRule="auto"/>
              <w:jc w:val="right"/>
              <w:rPr>
                <w:sz w:val="12"/>
                <w:szCs w:val="12"/>
              </w:rPr>
            </w:pPr>
            <w:r w:rsidRPr="00005A6D">
              <w:rPr>
                <w:sz w:val="12"/>
                <w:szCs w:val="12"/>
              </w:rPr>
              <w:t>2 750 000</w:t>
            </w:r>
          </w:p>
        </w:tc>
        <w:tc>
          <w:tcPr>
            <w:tcW w:w="786" w:type="pct"/>
            <w:tcBorders>
              <w:top w:val="nil"/>
              <w:left w:val="nil"/>
              <w:bottom w:val="nil"/>
              <w:right w:val="nil"/>
            </w:tcBorders>
            <w:shd w:val="clear" w:color="auto" w:fill="auto"/>
            <w:noWrap/>
            <w:vAlign w:val="center"/>
            <w:hideMark/>
          </w:tcPr>
          <w:p w14:paraId="7CB01251" w14:textId="77777777" w:rsidR="00005A6D" w:rsidRPr="00005A6D" w:rsidRDefault="00005A6D" w:rsidP="00005A6D">
            <w:pPr>
              <w:spacing w:line="240" w:lineRule="auto"/>
              <w:jc w:val="right"/>
              <w:rPr>
                <w:sz w:val="12"/>
                <w:szCs w:val="12"/>
              </w:rPr>
            </w:pPr>
            <w:r w:rsidRPr="00005A6D">
              <w:rPr>
                <w:sz w:val="12"/>
                <w:szCs w:val="12"/>
              </w:rPr>
              <w:t>2 636 975,43</w:t>
            </w:r>
          </w:p>
        </w:tc>
        <w:tc>
          <w:tcPr>
            <w:tcW w:w="393" w:type="pct"/>
            <w:tcBorders>
              <w:top w:val="nil"/>
              <w:left w:val="nil"/>
              <w:bottom w:val="nil"/>
              <w:right w:val="nil"/>
            </w:tcBorders>
            <w:shd w:val="clear" w:color="auto" w:fill="auto"/>
            <w:noWrap/>
            <w:vAlign w:val="center"/>
            <w:hideMark/>
          </w:tcPr>
          <w:p w14:paraId="09BBA889" w14:textId="77777777" w:rsidR="00005A6D" w:rsidRPr="00005A6D" w:rsidRDefault="00005A6D" w:rsidP="00005A6D">
            <w:pPr>
              <w:spacing w:line="240" w:lineRule="auto"/>
              <w:jc w:val="right"/>
              <w:rPr>
                <w:sz w:val="12"/>
                <w:szCs w:val="12"/>
              </w:rPr>
            </w:pPr>
            <w:r w:rsidRPr="00005A6D">
              <w:rPr>
                <w:sz w:val="12"/>
                <w:szCs w:val="12"/>
              </w:rPr>
              <w:t>95,9%</w:t>
            </w:r>
          </w:p>
        </w:tc>
      </w:tr>
      <w:tr w:rsidR="00005A6D" w:rsidRPr="00005A6D" w14:paraId="45E8AAAE" w14:textId="77777777" w:rsidTr="00005A6D">
        <w:trPr>
          <w:trHeight w:val="85"/>
        </w:trPr>
        <w:tc>
          <w:tcPr>
            <w:tcW w:w="2664" w:type="pct"/>
            <w:tcBorders>
              <w:top w:val="nil"/>
              <w:left w:val="nil"/>
              <w:bottom w:val="nil"/>
              <w:right w:val="nil"/>
            </w:tcBorders>
            <w:shd w:val="clear" w:color="auto" w:fill="auto"/>
            <w:vAlign w:val="center"/>
            <w:hideMark/>
          </w:tcPr>
          <w:p w14:paraId="6ECD7C96" w14:textId="77777777" w:rsidR="00005A6D" w:rsidRPr="00005A6D" w:rsidRDefault="00005A6D" w:rsidP="00005A6D">
            <w:pPr>
              <w:spacing w:line="240" w:lineRule="auto"/>
              <w:jc w:val="both"/>
              <w:rPr>
                <w:i/>
                <w:iCs/>
                <w:sz w:val="12"/>
                <w:szCs w:val="12"/>
              </w:rPr>
            </w:pPr>
            <w:r w:rsidRPr="00005A6D">
              <w:rPr>
                <w:i/>
                <w:iCs/>
                <w:sz w:val="12"/>
                <w:szCs w:val="12"/>
              </w:rPr>
              <w:t>- składki na ubezpieczenia społeczne za osoby pobierające świadczenie pielęgnacyjne - średnia wartość zasiłku - 820,40 zł, liczba świadczeń - 3.192, liczba świadczeniobiorców - 266 osób</w:t>
            </w:r>
          </w:p>
        </w:tc>
        <w:tc>
          <w:tcPr>
            <w:tcW w:w="538" w:type="pct"/>
            <w:tcBorders>
              <w:top w:val="nil"/>
              <w:left w:val="nil"/>
              <w:bottom w:val="nil"/>
              <w:right w:val="nil"/>
            </w:tcBorders>
            <w:shd w:val="clear" w:color="auto" w:fill="auto"/>
            <w:vAlign w:val="center"/>
            <w:hideMark/>
          </w:tcPr>
          <w:p w14:paraId="5C3183FF"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72A1B110" w14:textId="77777777" w:rsidR="00005A6D" w:rsidRPr="00005A6D" w:rsidRDefault="00005A6D" w:rsidP="00005A6D">
            <w:pPr>
              <w:spacing w:line="240" w:lineRule="auto"/>
              <w:jc w:val="right"/>
              <w:rPr>
                <w:i/>
                <w:iCs/>
                <w:sz w:val="12"/>
                <w:szCs w:val="12"/>
              </w:rPr>
            </w:pPr>
            <w:r w:rsidRPr="00005A6D">
              <w:rPr>
                <w:i/>
                <w:iCs/>
                <w:sz w:val="12"/>
                <w:szCs w:val="12"/>
              </w:rPr>
              <w:t>2 682 586</w:t>
            </w:r>
          </w:p>
        </w:tc>
        <w:tc>
          <w:tcPr>
            <w:tcW w:w="786" w:type="pct"/>
            <w:tcBorders>
              <w:top w:val="nil"/>
              <w:left w:val="nil"/>
              <w:bottom w:val="nil"/>
              <w:right w:val="nil"/>
            </w:tcBorders>
            <w:shd w:val="clear" w:color="auto" w:fill="auto"/>
            <w:noWrap/>
            <w:vAlign w:val="center"/>
            <w:hideMark/>
          </w:tcPr>
          <w:p w14:paraId="4012B470" w14:textId="77777777" w:rsidR="00005A6D" w:rsidRPr="00005A6D" w:rsidRDefault="00005A6D" w:rsidP="00005A6D">
            <w:pPr>
              <w:spacing w:line="240" w:lineRule="auto"/>
              <w:jc w:val="right"/>
              <w:rPr>
                <w:i/>
                <w:iCs/>
                <w:sz w:val="12"/>
                <w:szCs w:val="12"/>
              </w:rPr>
            </w:pPr>
            <w:r w:rsidRPr="00005A6D">
              <w:rPr>
                <w:i/>
                <w:iCs/>
                <w:sz w:val="12"/>
                <w:szCs w:val="12"/>
              </w:rPr>
              <w:t>2 618 718,43</w:t>
            </w:r>
          </w:p>
        </w:tc>
        <w:tc>
          <w:tcPr>
            <w:tcW w:w="393" w:type="pct"/>
            <w:tcBorders>
              <w:top w:val="nil"/>
              <w:left w:val="nil"/>
              <w:bottom w:val="nil"/>
              <w:right w:val="nil"/>
            </w:tcBorders>
            <w:shd w:val="clear" w:color="auto" w:fill="auto"/>
            <w:noWrap/>
            <w:vAlign w:val="center"/>
            <w:hideMark/>
          </w:tcPr>
          <w:p w14:paraId="28A10FD2" w14:textId="77777777" w:rsidR="00005A6D" w:rsidRPr="00005A6D" w:rsidRDefault="00005A6D" w:rsidP="00005A6D">
            <w:pPr>
              <w:spacing w:line="240" w:lineRule="auto"/>
              <w:jc w:val="right"/>
              <w:rPr>
                <w:i/>
                <w:iCs/>
                <w:sz w:val="12"/>
                <w:szCs w:val="12"/>
              </w:rPr>
            </w:pPr>
            <w:r w:rsidRPr="00005A6D">
              <w:rPr>
                <w:i/>
                <w:iCs/>
                <w:sz w:val="12"/>
                <w:szCs w:val="12"/>
              </w:rPr>
              <w:t>97,6%</w:t>
            </w:r>
          </w:p>
        </w:tc>
      </w:tr>
      <w:tr w:rsidR="00005A6D" w:rsidRPr="00005A6D" w14:paraId="1E4121F2" w14:textId="77777777" w:rsidTr="00005A6D">
        <w:trPr>
          <w:trHeight w:val="85"/>
        </w:trPr>
        <w:tc>
          <w:tcPr>
            <w:tcW w:w="2664" w:type="pct"/>
            <w:tcBorders>
              <w:top w:val="nil"/>
              <w:left w:val="nil"/>
              <w:bottom w:val="nil"/>
              <w:right w:val="nil"/>
            </w:tcBorders>
            <w:shd w:val="clear" w:color="auto" w:fill="auto"/>
            <w:vAlign w:val="center"/>
            <w:hideMark/>
          </w:tcPr>
          <w:p w14:paraId="09E8A251" w14:textId="77777777" w:rsidR="00005A6D" w:rsidRPr="00005A6D" w:rsidRDefault="00005A6D" w:rsidP="00005A6D">
            <w:pPr>
              <w:spacing w:line="240" w:lineRule="auto"/>
              <w:jc w:val="both"/>
              <w:rPr>
                <w:i/>
                <w:iCs/>
                <w:sz w:val="12"/>
                <w:szCs w:val="12"/>
              </w:rPr>
            </w:pPr>
            <w:r w:rsidRPr="00005A6D">
              <w:rPr>
                <w:i/>
                <w:iCs/>
                <w:sz w:val="12"/>
                <w:szCs w:val="12"/>
              </w:rPr>
              <w:t xml:space="preserve">- składki na ubezpieczenia społeczne za osoby pobierające specjalny zasiłek opiekuńczy - średnia wartość zasiłku - 147,52 zł, liczba świadczeń - 96, liczba świadczeniobiorców - 8 osób </w:t>
            </w:r>
          </w:p>
        </w:tc>
        <w:tc>
          <w:tcPr>
            <w:tcW w:w="538" w:type="pct"/>
            <w:tcBorders>
              <w:top w:val="nil"/>
              <w:left w:val="nil"/>
              <w:bottom w:val="nil"/>
              <w:right w:val="nil"/>
            </w:tcBorders>
            <w:shd w:val="clear" w:color="auto" w:fill="auto"/>
            <w:vAlign w:val="center"/>
            <w:hideMark/>
          </w:tcPr>
          <w:p w14:paraId="3CA7AD61"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07B345AC" w14:textId="77777777" w:rsidR="00005A6D" w:rsidRPr="00005A6D" w:rsidRDefault="00005A6D" w:rsidP="00005A6D">
            <w:pPr>
              <w:spacing w:line="240" w:lineRule="auto"/>
              <w:jc w:val="right"/>
              <w:rPr>
                <w:i/>
                <w:iCs/>
                <w:sz w:val="12"/>
                <w:szCs w:val="12"/>
              </w:rPr>
            </w:pPr>
            <w:r w:rsidRPr="00005A6D">
              <w:rPr>
                <w:i/>
                <w:iCs/>
                <w:sz w:val="12"/>
                <w:szCs w:val="12"/>
              </w:rPr>
              <w:t>55 094</w:t>
            </w:r>
          </w:p>
        </w:tc>
        <w:tc>
          <w:tcPr>
            <w:tcW w:w="786" w:type="pct"/>
            <w:tcBorders>
              <w:top w:val="nil"/>
              <w:left w:val="nil"/>
              <w:bottom w:val="nil"/>
              <w:right w:val="nil"/>
            </w:tcBorders>
            <w:shd w:val="clear" w:color="auto" w:fill="auto"/>
            <w:noWrap/>
            <w:vAlign w:val="center"/>
            <w:hideMark/>
          </w:tcPr>
          <w:p w14:paraId="03848C63" w14:textId="77777777" w:rsidR="00005A6D" w:rsidRPr="00005A6D" w:rsidRDefault="00005A6D" w:rsidP="00005A6D">
            <w:pPr>
              <w:spacing w:line="240" w:lineRule="auto"/>
              <w:jc w:val="right"/>
              <w:rPr>
                <w:i/>
                <w:iCs/>
                <w:sz w:val="12"/>
                <w:szCs w:val="12"/>
              </w:rPr>
            </w:pPr>
            <w:r w:rsidRPr="00005A6D">
              <w:rPr>
                <w:i/>
                <w:iCs/>
                <w:sz w:val="12"/>
                <w:szCs w:val="12"/>
              </w:rPr>
              <w:t>14 162,00</w:t>
            </w:r>
          </w:p>
        </w:tc>
        <w:tc>
          <w:tcPr>
            <w:tcW w:w="393" w:type="pct"/>
            <w:tcBorders>
              <w:top w:val="nil"/>
              <w:left w:val="nil"/>
              <w:bottom w:val="nil"/>
              <w:right w:val="nil"/>
            </w:tcBorders>
            <w:shd w:val="clear" w:color="auto" w:fill="auto"/>
            <w:noWrap/>
            <w:vAlign w:val="center"/>
            <w:hideMark/>
          </w:tcPr>
          <w:p w14:paraId="0F0A6E96" w14:textId="77777777" w:rsidR="00005A6D" w:rsidRPr="00005A6D" w:rsidRDefault="00005A6D" w:rsidP="00005A6D">
            <w:pPr>
              <w:spacing w:line="240" w:lineRule="auto"/>
              <w:jc w:val="right"/>
              <w:rPr>
                <w:i/>
                <w:iCs/>
                <w:sz w:val="12"/>
                <w:szCs w:val="12"/>
              </w:rPr>
            </w:pPr>
            <w:r w:rsidRPr="00005A6D">
              <w:rPr>
                <w:i/>
                <w:iCs/>
                <w:sz w:val="12"/>
                <w:szCs w:val="12"/>
              </w:rPr>
              <w:t>25,7%</w:t>
            </w:r>
          </w:p>
        </w:tc>
      </w:tr>
      <w:tr w:rsidR="00005A6D" w:rsidRPr="00005A6D" w14:paraId="6210C74B" w14:textId="77777777" w:rsidTr="00005A6D">
        <w:trPr>
          <w:trHeight w:val="85"/>
        </w:trPr>
        <w:tc>
          <w:tcPr>
            <w:tcW w:w="2664" w:type="pct"/>
            <w:tcBorders>
              <w:top w:val="nil"/>
              <w:left w:val="nil"/>
              <w:bottom w:val="nil"/>
              <w:right w:val="nil"/>
            </w:tcBorders>
            <w:shd w:val="clear" w:color="auto" w:fill="auto"/>
            <w:vAlign w:val="center"/>
            <w:hideMark/>
          </w:tcPr>
          <w:p w14:paraId="43C01642" w14:textId="77777777" w:rsidR="00005A6D" w:rsidRPr="00005A6D" w:rsidRDefault="00005A6D" w:rsidP="00005A6D">
            <w:pPr>
              <w:spacing w:line="240" w:lineRule="auto"/>
              <w:jc w:val="both"/>
              <w:rPr>
                <w:i/>
                <w:iCs/>
                <w:sz w:val="12"/>
                <w:szCs w:val="12"/>
              </w:rPr>
            </w:pPr>
            <w:r w:rsidRPr="00005A6D">
              <w:rPr>
                <w:i/>
                <w:iCs/>
                <w:sz w:val="12"/>
                <w:szCs w:val="12"/>
              </w:rPr>
              <w:t>- składki na ubezpieczenia społeczne za osoby pobierające zasiłek dla opiekuna -  średnia wartość zasiłku - 113,75 zł, liczba świadczeń - 36, liczba świadczeniobiorców  - 3 osoby</w:t>
            </w:r>
          </w:p>
        </w:tc>
        <w:tc>
          <w:tcPr>
            <w:tcW w:w="538" w:type="pct"/>
            <w:tcBorders>
              <w:top w:val="nil"/>
              <w:left w:val="nil"/>
              <w:bottom w:val="nil"/>
              <w:right w:val="nil"/>
            </w:tcBorders>
            <w:shd w:val="clear" w:color="auto" w:fill="auto"/>
            <w:noWrap/>
            <w:vAlign w:val="center"/>
            <w:hideMark/>
          </w:tcPr>
          <w:p w14:paraId="3B22B78C"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3DE839F8" w14:textId="77777777" w:rsidR="00005A6D" w:rsidRPr="00005A6D" w:rsidRDefault="00005A6D" w:rsidP="00005A6D">
            <w:pPr>
              <w:spacing w:line="240" w:lineRule="auto"/>
              <w:jc w:val="right"/>
              <w:rPr>
                <w:i/>
                <w:iCs/>
                <w:sz w:val="12"/>
                <w:szCs w:val="12"/>
              </w:rPr>
            </w:pPr>
            <w:r w:rsidRPr="00005A6D">
              <w:rPr>
                <w:i/>
                <w:iCs/>
                <w:sz w:val="12"/>
                <w:szCs w:val="12"/>
              </w:rPr>
              <w:t>12 320</w:t>
            </w:r>
          </w:p>
        </w:tc>
        <w:tc>
          <w:tcPr>
            <w:tcW w:w="786" w:type="pct"/>
            <w:tcBorders>
              <w:top w:val="nil"/>
              <w:left w:val="nil"/>
              <w:bottom w:val="nil"/>
              <w:right w:val="nil"/>
            </w:tcBorders>
            <w:shd w:val="clear" w:color="auto" w:fill="auto"/>
            <w:noWrap/>
            <w:vAlign w:val="center"/>
            <w:hideMark/>
          </w:tcPr>
          <w:p w14:paraId="1104BD35" w14:textId="77777777" w:rsidR="00005A6D" w:rsidRPr="00005A6D" w:rsidRDefault="00005A6D" w:rsidP="00005A6D">
            <w:pPr>
              <w:spacing w:line="240" w:lineRule="auto"/>
              <w:jc w:val="right"/>
              <w:rPr>
                <w:i/>
                <w:iCs/>
                <w:sz w:val="12"/>
                <w:szCs w:val="12"/>
              </w:rPr>
            </w:pPr>
            <w:r w:rsidRPr="00005A6D">
              <w:rPr>
                <w:i/>
                <w:iCs/>
                <w:sz w:val="12"/>
                <w:szCs w:val="12"/>
              </w:rPr>
              <w:t>4 095,00</w:t>
            </w:r>
          </w:p>
        </w:tc>
        <w:tc>
          <w:tcPr>
            <w:tcW w:w="393" w:type="pct"/>
            <w:tcBorders>
              <w:top w:val="nil"/>
              <w:left w:val="nil"/>
              <w:bottom w:val="nil"/>
              <w:right w:val="nil"/>
            </w:tcBorders>
            <w:shd w:val="clear" w:color="auto" w:fill="auto"/>
            <w:noWrap/>
            <w:vAlign w:val="center"/>
            <w:hideMark/>
          </w:tcPr>
          <w:p w14:paraId="7DDB531F" w14:textId="77777777" w:rsidR="00005A6D" w:rsidRPr="00005A6D" w:rsidRDefault="00005A6D" w:rsidP="00005A6D">
            <w:pPr>
              <w:spacing w:line="240" w:lineRule="auto"/>
              <w:jc w:val="right"/>
              <w:rPr>
                <w:i/>
                <w:iCs/>
                <w:sz w:val="12"/>
                <w:szCs w:val="12"/>
              </w:rPr>
            </w:pPr>
            <w:r w:rsidRPr="00005A6D">
              <w:rPr>
                <w:i/>
                <w:iCs/>
                <w:sz w:val="12"/>
                <w:szCs w:val="12"/>
              </w:rPr>
              <w:t>33,2%</w:t>
            </w:r>
          </w:p>
        </w:tc>
      </w:tr>
      <w:tr w:rsidR="00005A6D" w:rsidRPr="00005A6D" w14:paraId="579F6B05" w14:textId="77777777" w:rsidTr="00005A6D">
        <w:trPr>
          <w:trHeight w:val="85"/>
        </w:trPr>
        <w:tc>
          <w:tcPr>
            <w:tcW w:w="2664" w:type="pct"/>
            <w:tcBorders>
              <w:top w:val="nil"/>
              <w:left w:val="nil"/>
              <w:bottom w:val="nil"/>
              <w:right w:val="nil"/>
            </w:tcBorders>
            <w:shd w:val="clear" w:color="auto" w:fill="auto"/>
            <w:vAlign w:val="center"/>
            <w:hideMark/>
          </w:tcPr>
          <w:p w14:paraId="38BA6BFA" w14:textId="77777777" w:rsidR="00005A6D" w:rsidRPr="00005A6D" w:rsidRDefault="00005A6D" w:rsidP="00005A6D">
            <w:pPr>
              <w:spacing w:line="240" w:lineRule="auto"/>
              <w:jc w:val="both"/>
              <w:rPr>
                <w:sz w:val="12"/>
                <w:szCs w:val="12"/>
              </w:rPr>
            </w:pPr>
            <w:r w:rsidRPr="00005A6D">
              <w:rPr>
                <w:sz w:val="12"/>
                <w:szCs w:val="12"/>
              </w:rPr>
              <w:t>świadczenia z funduszu alimentacyjnego - średnia wartość zasiłku - 499,05 zł, liczba świadczeń - 5.088, liczba świadczeniobiorców - 424 osoby</w:t>
            </w:r>
          </w:p>
        </w:tc>
        <w:tc>
          <w:tcPr>
            <w:tcW w:w="538" w:type="pct"/>
            <w:tcBorders>
              <w:top w:val="nil"/>
              <w:left w:val="nil"/>
              <w:bottom w:val="nil"/>
              <w:right w:val="nil"/>
            </w:tcBorders>
            <w:shd w:val="clear" w:color="auto" w:fill="auto"/>
            <w:vAlign w:val="center"/>
            <w:hideMark/>
          </w:tcPr>
          <w:p w14:paraId="62CD269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34E67B6" w14:textId="77777777" w:rsidR="00005A6D" w:rsidRPr="00005A6D" w:rsidRDefault="00005A6D" w:rsidP="00005A6D">
            <w:pPr>
              <w:spacing w:line="240" w:lineRule="auto"/>
              <w:jc w:val="right"/>
              <w:rPr>
                <w:sz w:val="12"/>
                <w:szCs w:val="12"/>
              </w:rPr>
            </w:pPr>
            <w:r w:rsidRPr="00005A6D">
              <w:rPr>
                <w:sz w:val="12"/>
                <w:szCs w:val="12"/>
              </w:rPr>
              <w:t>2 555 761</w:t>
            </w:r>
          </w:p>
        </w:tc>
        <w:tc>
          <w:tcPr>
            <w:tcW w:w="786" w:type="pct"/>
            <w:tcBorders>
              <w:top w:val="nil"/>
              <w:left w:val="nil"/>
              <w:bottom w:val="nil"/>
              <w:right w:val="nil"/>
            </w:tcBorders>
            <w:shd w:val="clear" w:color="auto" w:fill="auto"/>
            <w:noWrap/>
            <w:vAlign w:val="center"/>
            <w:hideMark/>
          </w:tcPr>
          <w:p w14:paraId="21EDB0CC" w14:textId="77777777" w:rsidR="00005A6D" w:rsidRPr="00005A6D" w:rsidRDefault="00005A6D" w:rsidP="00005A6D">
            <w:pPr>
              <w:spacing w:line="240" w:lineRule="auto"/>
              <w:jc w:val="right"/>
              <w:rPr>
                <w:sz w:val="12"/>
                <w:szCs w:val="12"/>
              </w:rPr>
            </w:pPr>
            <w:r w:rsidRPr="00005A6D">
              <w:rPr>
                <w:sz w:val="12"/>
                <w:szCs w:val="12"/>
              </w:rPr>
              <w:t>2 539 178,86</w:t>
            </w:r>
          </w:p>
        </w:tc>
        <w:tc>
          <w:tcPr>
            <w:tcW w:w="393" w:type="pct"/>
            <w:tcBorders>
              <w:top w:val="nil"/>
              <w:left w:val="nil"/>
              <w:bottom w:val="nil"/>
              <w:right w:val="nil"/>
            </w:tcBorders>
            <w:shd w:val="clear" w:color="auto" w:fill="auto"/>
            <w:noWrap/>
            <w:vAlign w:val="center"/>
            <w:hideMark/>
          </w:tcPr>
          <w:p w14:paraId="36A4495E" w14:textId="77777777" w:rsidR="00005A6D" w:rsidRPr="00005A6D" w:rsidRDefault="00005A6D" w:rsidP="00005A6D">
            <w:pPr>
              <w:spacing w:line="240" w:lineRule="auto"/>
              <w:jc w:val="right"/>
              <w:rPr>
                <w:sz w:val="12"/>
                <w:szCs w:val="12"/>
              </w:rPr>
            </w:pPr>
            <w:r w:rsidRPr="00005A6D">
              <w:rPr>
                <w:sz w:val="12"/>
                <w:szCs w:val="12"/>
              </w:rPr>
              <w:t>99,4%</w:t>
            </w:r>
          </w:p>
        </w:tc>
      </w:tr>
      <w:tr w:rsidR="00005A6D" w:rsidRPr="00005A6D" w14:paraId="3B1C3069" w14:textId="77777777" w:rsidTr="00005A6D">
        <w:trPr>
          <w:trHeight w:val="85"/>
        </w:trPr>
        <w:tc>
          <w:tcPr>
            <w:tcW w:w="2664" w:type="pct"/>
            <w:tcBorders>
              <w:top w:val="nil"/>
              <w:left w:val="nil"/>
              <w:bottom w:val="nil"/>
              <w:right w:val="nil"/>
            </w:tcBorders>
            <w:shd w:val="clear" w:color="auto" w:fill="auto"/>
            <w:vAlign w:val="center"/>
            <w:hideMark/>
          </w:tcPr>
          <w:p w14:paraId="19D990C9" w14:textId="77777777" w:rsidR="00005A6D" w:rsidRPr="00005A6D" w:rsidRDefault="00005A6D" w:rsidP="00005A6D">
            <w:pPr>
              <w:spacing w:line="240" w:lineRule="auto"/>
              <w:jc w:val="both"/>
              <w:rPr>
                <w:sz w:val="12"/>
                <w:szCs w:val="12"/>
              </w:rPr>
            </w:pPr>
            <w:r w:rsidRPr="00005A6D">
              <w:rPr>
                <w:sz w:val="12"/>
                <w:szCs w:val="12"/>
              </w:rPr>
              <w:t>świadczenia rodzicielskie - średnia wartość zasiłku - 996,61 zł, liczba świadczeń - 1.884, liczba świadczeniobiorców - 157 osób</w:t>
            </w:r>
          </w:p>
        </w:tc>
        <w:tc>
          <w:tcPr>
            <w:tcW w:w="538" w:type="pct"/>
            <w:tcBorders>
              <w:top w:val="nil"/>
              <w:left w:val="nil"/>
              <w:bottom w:val="nil"/>
              <w:right w:val="nil"/>
            </w:tcBorders>
            <w:shd w:val="clear" w:color="auto" w:fill="auto"/>
            <w:vAlign w:val="center"/>
            <w:hideMark/>
          </w:tcPr>
          <w:p w14:paraId="4A942D0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1918193" w14:textId="77777777" w:rsidR="00005A6D" w:rsidRPr="00005A6D" w:rsidRDefault="00005A6D" w:rsidP="00005A6D">
            <w:pPr>
              <w:spacing w:line="240" w:lineRule="auto"/>
              <w:jc w:val="right"/>
              <w:rPr>
                <w:sz w:val="12"/>
                <w:szCs w:val="12"/>
              </w:rPr>
            </w:pPr>
            <w:r w:rsidRPr="00005A6D">
              <w:rPr>
                <w:sz w:val="12"/>
                <w:szCs w:val="12"/>
              </w:rPr>
              <w:t>2 363 741</w:t>
            </w:r>
          </w:p>
        </w:tc>
        <w:tc>
          <w:tcPr>
            <w:tcW w:w="786" w:type="pct"/>
            <w:tcBorders>
              <w:top w:val="nil"/>
              <w:left w:val="nil"/>
              <w:bottom w:val="nil"/>
              <w:right w:val="nil"/>
            </w:tcBorders>
            <w:shd w:val="clear" w:color="auto" w:fill="auto"/>
            <w:noWrap/>
            <w:vAlign w:val="center"/>
            <w:hideMark/>
          </w:tcPr>
          <w:p w14:paraId="3624B82C" w14:textId="77777777" w:rsidR="00005A6D" w:rsidRPr="00005A6D" w:rsidRDefault="00005A6D" w:rsidP="00005A6D">
            <w:pPr>
              <w:spacing w:line="240" w:lineRule="auto"/>
              <w:jc w:val="right"/>
              <w:rPr>
                <w:sz w:val="12"/>
                <w:szCs w:val="12"/>
              </w:rPr>
            </w:pPr>
            <w:r w:rsidRPr="00005A6D">
              <w:rPr>
                <w:sz w:val="12"/>
                <w:szCs w:val="12"/>
              </w:rPr>
              <w:t>1 877 614,99</w:t>
            </w:r>
          </w:p>
        </w:tc>
        <w:tc>
          <w:tcPr>
            <w:tcW w:w="393" w:type="pct"/>
            <w:tcBorders>
              <w:top w:val="nil"/>
              <w:left w:val="nil"/>
              <w:bottom w:val="nil"/>
              <w:right w:val="nil"/>
            </w:tcBorders>
            <w:shd w:val="clear" w:color="auto" w:fill="auto"/>
            <w:noWrap/>
            <w:vAlign w:val="center"/>
            <w:hideMark/>
          </w:tcPr>
          <w:p w14:paraId="39BA4CAC" w14:textId="77777777" w:rsidR="00005A6D" w:rsidRPr="00005A6D" w:rsidRDefault="00005A6D" w:rsidP="00005A6D">
            <w:pPr>
              <w:spacing w:line="240" w:lineRule="auto"/>
              <w:jc w:val="right"/>
              <w:rPr>
                <w:sz w:val="12"/>
                <w:szCs w:val="12"/>
              </w:rPr>
            </w:pPr>
            <w:r w:rsidRPr="00005A6D">
              <w:rPr>
                <w:sz w:val="12"/>
                <w:szCs w:val="12"/>
              </w:rPr>
              <w:t>79,4%</w:t>
            </w:r>
          </w:p>
        </w:tc>
      </w:tr>
      <w:tr w:rsidR="00005A6D" w:rsidRPr="00005A6D" w14:paraId="6BD403CA" w14:textId="77777777" w:rsidTr="00005A6D">
        <w:trPr>
          <w:trHeight w:val="85"/>
        </w:trPr>
        <w:tc>
          <w:tcPr>
            <w:tcW w:w="2664" w:type="pct"/>
            <w:tcBorders>
              <w:top w:val="nil"/>
              <w:left w:val="nil"/>
              <w:bottom w:val="nil"/>
              <w:right w:val="nil"/>
            </w:tcBorders>
            <w:shd w:val="clear" w:color="auto" w:fill="auto"/>
            <w:vAlign w:val="center"/>
            <w:hideMark/>
          </w:tcPr>
          <w:p w14:paraId="437A0263" w14:textId="77777777" w:rsidR="00005A6D" w:rsidRPr="00005A6D" w:rsidRDefault="00005A6D" w:rsidP="00005A6D">
            <w:pPr>
              <w:spacing w:line="240" w:lineRule="auto"/>
              <w:jc w:val="both"/>
              <w:rPr>
                <w:sz w:val="12"/>
                <w:szCs w:val="12"/>
              </w:rPr>
            </w:pPr>
            <w:r w:rsidRPr="00005A6D">
              <w:rPr>
                <w:sz w:val="12"/>
                <w:szCs w:val="12"/>
              </w:rPr>
              <w:t>zasiłki rodzinne - średnia wartość zasiłku - 117,07 zł, liczba świadczeń - 17.796, liczba świadczeniobiorców - 1.483 osoby</w:t>
            </w:r>
          </w:p>
        </w:tc>
        <w:tc>
          <w:tcPr>
            <w:tcW w:w="538" w:type="pct"/>
            <w:tcBorders>
              <w:top w:val="nil"/>
              <w:left w:val="nil"/>
              <w:bottom w:val="nil"/>
              <w:right w:val="nil"/>
            </w:tcBorders>
            <w:shd w:val="clear" w:color="auto" w:fill="auto"/>
            <w:vAlign w:val="center"/>
            <w:hideMark/>
          </w:tcPr>
          <w:p w14:paraId="3ABA6C6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CDE70FC" w14:textId="77777777" w:rsidR="00005A6D" w:rsidRPr="00005A6D" w:rsidRDefault="00005A6D" w:rsidP="00005A6D">
            <w:pPr>
              <w:spacing w:line="240" w:lineRule="auto"/>
              <w:jc w:val="right"/>
              <w:rPr>
                <w:sz w:val="12"/>
                <w:szCs w:val="12"/>
              </w:rPr>
            </w:pPr>
            <w:r w:rsidRPr="00005A6D">
              <w:rPr>
                <w:sz w:val="12"/>
                <w:szCs w:val="12"/>
              </w:rPr>
              <w:t>2 083 446</w:t>
            </w:r>
          </w:p>
        </w:tc>
        <w:tc>
          <w:tcPr>
            <w:tcW w:w="786" w:type="pct"/>
            <w:tcBorders>
              <w:top w:val="nil"/>
              <w:left w:val="nil"/>
              <w:bottom w:val="nil"/>
              <w:right w:val="nil"/>
            </w:tcBorders>
            <w:shd w:val="clear" w:color="auto" w:fill="auto"/>
            <w:noWrap/>
            <w:vAlign w:val="center"/>
            <w:hideMark/>
          </w:tcPr>
          <w:p w14:paraId="1CA12FCB" w14:textId="77777777" w:rsidR="00005A6D" w:rsidRPr="00005A6D" w:rsidRDefault="00005A6D" w:rsidP="00005A6D">
            <w:pPr>
              <w:spacing w:line="240" w:lineRule="auto"/>
              <w:jc w:val="right"/>
              <w:rPr>
                <w:sz w:val="12"/>
                <w:szCs w:val="12"/>
              </w:rPr>
            </w:pPr>
            <w:r w:rsidRPr="00005A6D">
              <w:rPr>
                <w:sz w:val="12"/>
                <w:szCs w:val="12"/>
              </w:rPr>
              <w:t>2 083 446,00</w:t>
            </w:r>
          </w:p>
        </w:tc>
        <w:tc>
          <w:tcPr>
            <w:tcW w:w="393" w:type="pct"/>
            <w:tcBorders>
              <w:top w:val="nil"/>
              <w:left w:val="nil"/>
              <w:bottom w:val="nil"/>
              <w:right w:val="nil"/>
            </w:tcBorders>
            <w:shd w:val="clear" w:color="auto" w:fill="auto"/>
            <w:noWrap/>
            <w:vAlign w:val="center"/>
            <w:hideMark/>
          </w:tcPr>
          <w:p w14:paraId="6EB333B8"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D49C2B9" w14:textId="77777777" w:rsidTr="00005A6D">
        <w:trPr>
          <w:trHeight w:val="85"/>
        </w:trPr>
        <w:tc>
          <w:tcPr>
            <w:tcW w:w="2664" w:type="pct"/>
            <w:tcBorders>
              <w:top w:val="nil"/>
              <w:left w:val="nil"/>
              <w:bottom w:val="nil"/>
              <w:right w:val="nil"/>
            </w:tcBorders>
            <w:shd w:val="clear" w:color="auto" w:fill="auto"/>
            <w:vAlign w:val="center"/>
            <w:hideMark/>
          </w:tcPr>
          <w:p w14:paraId="3FA25697" w14:textId="77777777" w:rsidR="00005A6D" w:rsidRPr="00005A6D" w:rsidRDefault="00005A6D" w:rsidP="00005A6D">
            <w:pPr>
              <w:spacing w:line="240" w:lineRule="auto"/>
              <w:jc w:val="both"/>
              <w:rPr>
                <w:color w:val="000000"/>
                <w:sz w:val="12"/>
                <w:szCs w:val="12"/>
              </w:rPr>
            </w:pPr>
            <w:r w:rsidRPr="00005A6D">
              <w:rPr>
                <w:color w:val="000000"/>
                <w:sz w:val="12"/>
                <w:szCs w:val="12"/>
              </w:rPr>
              <w:t xml:space="preserve"> dodatki do zasiłków rodzinnych, w tym z tytułu: </w:t>
            </w:r>
          </w:p>
        </w:tc>
        <w:tc>
          <w:tcPr>
            <w:tcW w:w="538" w:type="pct"/>
            <w:tcBorders>
              <w:top w:val="nil"/>
              <w:left w:val="nil"/>
              <w:bottom w:val="nil"/>
              <w:right w:val="nil"/>
            </w:tcBorders>
            <w:shd w:val="clear" w:color="auto" w:fill="auto"/>
            <w:vAlign w:val="center"/>
            <w:hideMark/>
          </w:tcPr>
          <w:p w14:paraId="51E0C296"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3695C544" w14:textId="77777777" w:rsidR="00005A6D" w:rsidRPr="00005A6D" w:rsidRDefault="00005A6D" w:rsidP="00005A6D">
            <w:pPr>
              <w:spacing w:line="240" w:lineRule="auto"/>
              <w:jc w:val="right"/>
              <w:rPr>
                <w:sz w:val="12"/>
                <w:szCs w:val="12"/>
              </w:rPr>
            </w:pPr>
            <w:r w:rsidRPr="00005A6D">
              <w:rPr>
                <w:sz w:val="12"/>
                <w:szCs w:val="12"/>
              </w:rPr>
              <w:t>1 996 469</w:t>
            </w:r>
          </w:p>
        </w:tc>
        <w:tc>
          <w:tcPr>
            <w:tcW w:w="786" w:type="pct"/>
            <w:tcBorders>
              <w:top w:val="nil"/>
              <w:left w:val="nil"/>
              <w:bottom w:val="nil"/>
              <w:right w:val="nil"/>
            </w:tcBorders>
            <w:shd w:val="clear" w:color="auto" w:fill="auto"/>
            <w:noWrap/>
            <w:vAlign w:val="center"/>
            <w:hideMark/>
          </w:tcPr>
          <w:p w14:paraId="2ABD9433" w14:textId="77777777" w:rsidR="00005A6D" w:rsidRPr="00005A6D" w:rsidRDefault="00005A6D" w:rsidP="00005A6D">
            <w:pPr>
              <w:spacing w:line="240" w:lineRule="auto"/>
              <w:jc w:val="right"/>
              <w:rPr>
                <w:sz w:val="12"/>
                <w:szCs w:val="12"/>
              </w:rPr>
            </w:pPr>
            <w:r w:rsidRPr="00005A6D">
              <w:rPr>
                <w:sz w:val="12"/>
                <w:szCs w:val="12"/>
              </w:rPr>
              <w:t>1 840 920,31</w:t>
            </w:r>
          </w:p>
        </w:tc>
        <w:tc>
          <w:tcPr>
            <w:tcW w:w="393" w:type="pct"/>
            <w:tcBorders>
              <w:top w:val="nil"/>
              <w:left w:val="nil"/>
              <w:bottom w:val="nil"/>
              <w:right w:val="nil"/>
            </w:tcBorders>
            <w:shd w:val="clear" w:color="auto" w:fill="auto"/>
            <w:noWrap/>
            <w:vAlign w:val="center"/>
            <w:hideMark/>
          </w:tcPr>
          <w:p w14:paraId="45EB41D8" w14:textId="77777777" w:rsidR="00005A6D" w:rsidRPr="00005A6D" w:rsidRDefault="00005A6D" w:rsidP="00005A6D">
            <w:pPr>
              <w:spacing w:line="240" w:lineRule="auto"/>
              <w:jc w:val="right"/>
              <w:rPr>
                <w:sz w:val="12"/>
                <w:szCs w:val="12"/>
              </w:rPr>
            </w:pPr>
            <w:r w:rsidRPr="00005A6D">
              <w:rPr>
                <w:sz w:val="12"/>
                <w:szCs w:val="12"/>
              </w:rPr>
              <w:t>92,2%</w:t>
            </w:r>
          </w:p>
        </w:tc>
      </w:tr>
      <w:tr w:rsidR="00005A6D" w:rsidRPr="00005A6D" w14:paraId="6C8E7543" w14:textId="77777777" w:rsidTr="00005A6D">
        <w:trPr>
          <w:trHeight w:val="85"/>
        </w:trPr>
        <w:tc>
          <w:tcPr>
            <w:tcW w:w="2664" w:type="pct"/>
            <w:tcBorders>
              <w:top w:val="nil"/>
              <w:left w:val="nil"/>
              <w:bottom w:val="nil"/>
              <w:right w:val="nil"/>
            </w:tcBorders>
            <w:shd w:val="clear" w:color="auto" w:fill="auto"/>
            <w:vAlign w:val="center"/>
            <w:hideMark/>
          </w:tcPr>
          <w:p w14:paraId="41C02972" w14:textId="77777777" w:rsidR="00005A6D" w:rsidRPr="00005A6D" w:rsidRDefault="00005A6D" w:rsidP="00005A6D">
            <w:pPr>
              <w:spacing w:line="240" w:lineRule="auto"/>
              <w:jc w:val="both"/>
              <w:rPr>
                <w:i/>
                <w:iCs/>
                <w:sz w:val="12"/>
                <w:szCs w:val="12"/>
              </w:rPr>
            </w:pPr>
            <w:r w:rsidRPr="00005A6D">
              <w:rPr>
                <w:i/>
                <w:iCs/>
                <w:sz w:val="12"/>
                <w:szCs w:val="12"/>
              </w:rPr>
              <w:t xml:space="preserve">- samotnego wychowywania dziecka - średnia wartość zasiłku - 194,92 zł, liczba świadczeń - 2.724, liczba świadczeniobiorców - 227 osób </w:t>
            </w:r>
          </w:p>
        </w:tc>
        <w:tc>
          <w:tcPr>
            <w:tcW w:w="538" w:type="pct"/>
            <w:tcBorders>
              <w:top w:val="nil"/>
              <w:left w:val="nil"/>
              <w:bottom w:val="nil"/>
              <w:right w:val="nil"/>
            </w:tcBorders>
            <w:shd w:val="clear" w:color="auto" w:fill="auto"/>
            <w:vAlign w:val="center"/>
            <w:hideMark/>
          </w:tcPr>
          <w:p w14:paraId="0402C62C"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79792B98" w14:textId="77777777" w:rsidR="00005A6D" w:rsidRPr="00005A6D" w:rsidRDefault="00005A6D" w:rsidP="00005A6D">
            <w:pPr>
              <w:spacing w:line="240" w:lineRule="auto"/>
              <w:jc w:val="right"/>
              <w:rPr>
                <w:i/>
                <w:iCs/>
                <w:sz w:val="12"/>
                <w:szCs w:val="12"/>
              </w:rPr>
            </w:pPr>
            <w:r w:rsidRPr="00005A6D">
              <w:rPr>
                <w:i/>
                <w:iCs/>
                <w:sz w:val="12"/>
                <w:szCs w:val="12"/>
              </w:rPr>
              <w:t>530 966</w:t>
            </w:r>
          </w:p>
        </w:tc>
        <w:tc>
          <w:tcPr>
            <w:tcW w:w="786" w:type="pct"/>
            <w:tcBorders>
              <w:top w:val="nil"/>
              <w:left w:val="nil"/>
              <w:bottom w:val="nil"/>
              <w:right w:val="nil"/>
            </w:tcBorders>
            <w:shd w:val="clear" w:color="auto" w:fill="auto"/>
            <w:noWrap/>
            <w:vAlign w:val="center"/>
            <w:hideMark/>
          </w:tcPr>
          <w:p w14:paraId="388A6D77" w14:textId="77777777" w:rsidR="00005A6D" w:rsidRPr="00005A6D" w:rsidRDefault="00005A6D" w:rsidP="00005A6D">
            <w:pPr>
              <w:spacing w:line="240" w:lineRule="auto"/>
              <w:jc w:val="right"/>
              <w:rPr>
                <w:i/>
                <w:iCs/>
                <w:sz w:val="12"/>
                <w:szCs w:val="12"/>
              </w:rPr>
            </w:pPr>
            <w:r w:rsidRPr="00005A6D">
              <w:rPr>
                <w:i/>
                <w:iCs/>
                <w:sz w:val="12"/>
                <w:szCs w:val="12"/>
              </w:rPr>
              <w:t>530 966,00</w:t>
            </w:r>
          </w:p>
        </w:tc>
        <w:tc>
          <w:tcPr>
            <w:tcW w:w="393" w:type="pct"/>
            <w:tcBorders>
              <w:top w:val="nil"/>
              <w:left w:val="nil"/>
              <w:bottom w:val="nil"/>
              <w:right w:val="nil"/>
            </w:tcBorders>
            <w:shd w:val="clear" w:color="auto" w:fill="auto"/>
            <w:noWrap/>
            <w:vAlign w:val="center"/>
            <w:hideMark/>
          </w:tcPr>
          <w:p w14:paraId="319642D3"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6DC1381" w14:textId="77777777" w:rsidTr="00005A6D">
        <w:trPr>
          <w:trHeight w:val="85"/>
        </w:trPr>
        <w:tc>
          <w:tcPr>
            <w:tcW w:w="2664" w:type="pct"/>
            <w:tcBorders>
              <w:top w:val="nil"/>
              <w:left w:val="nil"/>
              <w:bottom w:val="nil"/>
              <w:right w:val="nil"/>
            </w:tcBorders>
            <w:shd w:val="clear" w:color="auto" w:fill="auto"/>
            <w:vAlign w:val="center"/>
            <w:hideMark/>
          </w:tcPr>
          <w:p w14:paraId="303578A9" w14:textId="77777777" w:rsidR="00005A6D" w:rsidRPr="00005A6D" w:rsidRDefault="00005A6D" w:rsidP="00005A6D">
            <w:pPr>
              <w:spacing w:line="240" w:lineRule="auto"/>
              <w:jc w:val="both"/>
              <w:rPr>
                <w:i/>
                <w:iCs/>
                <w:sz w:val="12"/>
                <w:szCs w:val="12"/>
              </w:rPr>
            </w:pPr>
            <w:r w:rsidRPr="00005A6D">
              <w:rPr>
                <w:i/>
                <w:iCs/>
                <w:sz w:val="12"/>
                <w:szCs w:val="12"/>
              </w:rPr>
              <w:t>- wychowanie dziecka w rodzinie wielodzietnej - średnia wartość zasiłku - 92,02 zł, liczba świadczeń - 4.344, liczba świadczeniobiorców - 362 osoby</w:t>
            </w:r>
          </w:p>
        </w:tc>
        <w:tc>
          <w:tcPr>
            <w:tcW w:w="538" w:type="pct"/>
            <w:tcBorders>
              <w:top w:val="nil"/>
              <w:left w:val="nil"/>
              <w:bottom w:val="nil"/>
              <w:right w:val="nil"/>
            </w:tcBorders>
            <w:shd w:val="clear" w:color="auto" w:fill="auto"/>
            <w:vAlign w:val="center"/>
            <w:hideMark/>
          </w:tcPr>
          <w:p w14:paraId="0E62C5D6"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7E4C5F6E" w14:textId="77777777" w:rsidR="00005A6D" w:rsidRPr="00005A6D" w:rsidRDefault="00005A6D" w:rsidP="00005A6D">
            <w:pPr>
              <w:spacing w:line="240" w:lineRule="auto"/>
              <w:jc w:val="right"/>
              <w:rPr>
                <w:i/>
                <w:iCs/>
                <w:sz w:val="12"/>
                <w:szCs w:val="12"/>
              </w:rPr>
            </w:pPr>
            <w:r w:rsidRPr="00005A6D">
              <w:rPr>
                <w:i/>
                <w:iCs/>
                <w:sz w:val="12"/>
                <w:szCs w:val="12"/>
              </w:rPr>
              <w:t>399 751</w:t>
            </w:r>
          </w:p>
        </w:tc>
        <w:tc>
          <w:tcPr>
            <w:tcW w:w="786" w:type="pct"/>
            <w:tcBorders>
              <w:top w:val="nil"/>
              <w:left w:val="nil"/>
              <w:bottom w:val="nil"/>
              <w:right w:val="nil"/>
            </w:tcBorders>
            <w:shd w:val="clear" w:color="auto" w:fill="auto"/>
            <w:noWrap/>
            <w:vAlign w:val="center"/>
            <w:hideMark/>
          </w:tcPr>
          <w:p w14:paraId="52F6041C" w14:textId="77777777" w:rsidR="00005A6D" w:rsidRPr="00005A6D" w:rsidRDefault="00005A6D" w:rsidP="00005A6D">
            <w:pPr>
              <w:spacing w:line="240" w:lineRule="auto"/>
              <w:jc w:val="right"/>
              <w:rPr>
                <w:i/>
                <w:iCs/>
                <w:sz w:val="12"/>
                <w:szCs w:val="12"/>
              </w:rPr>
            </w:pPr>
            <w:r w:rsidRPr="00005A6D">
              <w:rPr>
                <w:i/>
                <w:iCs/>
                <w:sz w:val="12"/>
                <w:szCs w:val="12"/>
              </w:rPr>
              <w:t>399 751,00</w:t>
            </w:r>
          </w:p>
        </w:tc>
        <w:tc>
          <w:tcPr>
            <w:tcW w:w="393" w:type="pct"/>
            <w:tcBorders>
              <w:top w:val="nil"/>
              <w:left w:val="nil"/>
              <w:bottom w:val="nil"/>
              <w:right w:val="nil"/>
            </w:tcBorders>
            <w:shd w:val="clear" w:color="auto" w:fill="auto"/>
            <w:noWrap/>
            <w:vAlign w:val="center"/>
            <w:hideMark/>
          </w:tcPr>
          <w:p w14:paraId="43087778"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6EF034E" w14:textId="77777777" w:rsidTr="00005A6D">
        <w:trPr>
          <w:trHeight w:val="85"/>
        </w:trPr>
        <w:tc>
          <w:tcPr>
            <w:tcW w:w="2664" w:type="pct"/>
            <w:tcBorders>
              <w:top w:val="nil"/>
              <w:left w:val="nil"/>
              <w:bottom w:val="nil"/>
              <w:right w:val="nil"/>
            </w:tcBorders>
            <w:shd w:val="clear" w:color="auto" w:fill="auto"/>
            <w:vAlign w:val="center"/>
            <w:hideMark/>
          </w:tcPr>
          <w:p w14:paraId="33E51EB2" w14:textId="77777777" w:rsidR="00005A6D" w:rsidRPr="00005A6D" w:rsidRDefault="00005A6D" w:rsidP="00005A6D">
            <w:pPr>
              <w:spacing w:line="240" w:lineRule="auto"/>
              <w:jc w:val="both"/>
              <w:rPr>
                <w:i/>
                <w:iCs/>
                <w:sz w:val="12"/>
                <w:szCs w:val="12"/>
              </w:rPr>
            </w:pPr>
            <w:r w:rsidRPr="00005A6D">
              <w:rPr>
                <w:i/>
                <w:iCs/>
                <w:sz w:val="12"/>
                <w:szCs w:val="12"/>
              </w:rPr>
              <w:t>- urodzenia dziecka - średnia wartość zasiłku - 1.000 zł, liczba świadczeń - 345, liczba świadczeniobiorców - 345 osób</w:t>
            </w:r>
          </w:p>
        </w:tc>
        <w:tc>
          <w:tcPr>
            <w:tcW w:w="538" w:type="pct"/>
            <w:tcBorders>
              <w:top w:val="nil"/>
              <w:left w:val="nil"/>
              <w:bottom w:val="nil"/>
              <w:right w:val="nil"/>
            </w:tcBorders>
            <w:shd w:val="clear" w:color="auto" w:fill="auto"/>
            <w:vAlign w:val="center"/>
            <w:hideMark/>
          </w:tcPr>
          <w:p w14:paraId="77D75C8A"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1C061E16" w14:textId="77777777" w:rsidR="00005A6D" w:rsidRPr="00005A6D" w:rsidRDefault="00005A6D" w:rsidP="00005A6D">
            <w:pPr>
              <w:spacing w:line="240" w:lineRule="auto"/>
              <w:jc w:val="right"/>
              <w:rPr>
                <w:i/>
                <w:iCs/>
                <w:sz w:val="12"/>
                <w:szCs w:val="12"/>
              </w:rPr>
            </w:pPr>
            <w:r w:rsidRPr="00005A6D">
              <w:rPr>
                <w:i/>
                <w:iCs/>
                <w:sz w:val="12"/>
                <w:szCs w:val="12"/>
              </w:rPr>
              <w:t>345 000</w:t>
            </w:r>
          </w:p>
        </w:tc>
        <w:tc>
          <w:tcPr>
            <w:tcW w:w="786" w:type="pct"/>
            <w:tcBorders>
              <w:top w:val="nil"/>
              <w:left w:val="nil"/>
              <w:bottom w:val="nil"/>
              <w:right w:val="nil"/>
            </w:tcBorders>
            <w:shd w:val="clear" w:color="auto" w:fill="auto"/>
            <w:noWrap/>
            <w:vAlign w:val="center"/>
            <w:hideMark/>
          </w:tcPr>
          <w:p w14:paraId="31BCE086" w14:textId="77777777" w:rsidR="00005A6D" w:rsidRPr="00005A6D" w:rsidRDefault="00005A6D" w:rsidP="00005A6D">
            <w:pPr>
              <w:spacing w:line="240" w:lineRule="auto"/>
              <w:jc w:val="right"/>
              <w:rPr>
                <w:i/>
                <w:iCs/>
                <w:sz w:val="12"/>
                <w:szCs w:val="12"/>
              </w:rPr>
            </w:pPr>
            <w:r w:rsidRPr="00005A6D">
              <w:rPr>
                <w:i/>
                <w:iCs/>
                <w:sz w:val="12"/>
                <w:szCs w:val="12"/>
              </w:rPr>
              <w:t>345 000,00</w:t>
            </w:r>
          </w:p>
        </w:tc>
        <w:tc>
          <w:tcPr>
            <w:tcW w:w="393" w:type="pct"/>
            <w:tcBorders>
              <w:top w:val="nil"/>
              <w:left w:val="nil"/>
              <w:bottom w:val="nil"/>
              <w:right w:val="nil"/>
            </w:tcBorders>
            <w:shd w:val="clear" w:color="auto" w:fill="auto"/>
            <w:noWrap/>
            <w:vAlign w:val="center"/>
            <w:hideMark/>
          </w:tcPr>
          <w:p w14:paraId="35FE46CD"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B7AC4FA" w14:textId="77777777" w:rsidTr="00005A6D">
        <w:trPr>
          <w:trHeight w:val="85"/>
        </w:trPr>
        <w:tc>
          <w:tcPr>
            <w:tcW w:w="2664" w:type="pct"/>
            <w:tcBorders>
              <w:top w:val="nil"/>
              <w:left w:val="nil"/>
              <w:bottom w:val="nil"/>
              <w:right w:val="nil"/>
            </w:tcBorders>
            <w:shd w:val="clear" w:color="auto" w:fill="auto"/>
            <w:vAlign w:val="center"/>
            <w:hideMark/>
          </w:tcPr>
          <w:p w14:paraId="4A5EC990" w14:textId="77777777" w:rsidR="00005A6D" w:rsidRPr="00005A6D" w:rsidRDefault="00005A6D" w:rsidP="00005A6D">
            <w:pPr>
              <w:spacing w:line="240" w:lineRule="auto"/>
              <w:jc w:val="both"/>
              <w:rPr>
                <w:i/>
                <w:iCs/>
                <w:sz w:val="12"/>
                <w:szCs w:val="12"/>
              </w:rPr>
            </w:pPr>
            <w:r w:rsidRPr="00005A6D">
              <w:rPr>
                <w:i/>
                <w:iCs/>
                <w:sz w:val="12"/>
                <w:szCs w:val="12"/>
              </w:rPr>
              <w:t>- opieki nad dzieckiem w okresie korzystania z urlopu wychowawczego - średnia wartość zasiłku - 381,72 zł, liczba świadczeń - 744, liczba świadczeniobiorców - 62 osoby</w:t>
            </w:r>
          </w:p>
        </w:tc>
        <w:tc>
          <w:tcPr>
            <w:tcW w:w="538" w:type="pct"/>
            <w:tcBorders>
              <w:top w:val="nil"/>
              <w:left w:val="nil"/>
              <w:bottom w:val="nil"/>
              <w:right w:val="nil"/>
            </w:tcBorders>
            <w:shd w:val="clear" w:color="auto" w:fill="auto"/>
            <w:vAlign w:val="center"/>
            <w:hideMark/>
          </w:tcPr>
          <w:p w14:paraId="31676777"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66F90503" w14:textId="77777777" w:rsidR="00005A6D" w:rsidRPr="00005A6D" w:rsidRDefault="00005A6D" w:rsidP="00005A6D">
            <w:pPr>
              <w:spacing w:line="240" w:lineRule="auto"/>
              <w:jc w:val="right"/>
              <w:rPr>
                <w:i/>
                <w:iCs/>
                <w:sz w:val="12"/>
                <w:szCs w:val="12"/>
              </w:rPr>
            </w:pPr>
            <w:r w:rsidRPr="00005A6D">
              <w:rPr>
                <w:i/>
                <w:iCs/>
                <w:sz w:val="12"/>
                <w:szCs w:val="12"/>
              </w:rPr>
              <w:t>284 000</w:t>
            </w:r>
          </w:p>
        </w:tc>
        <w:tc>
          <w:tcPr>
            <w:tcW w:w="786" w:type="pct"/>
            <w:tcBorders>
              <w:top w:val="nil"/>
              <w:left w:val="nil"/>
              <w:bottom w:val="nil"/>
              <w:right w:val="nil"/>
            </w:tcBorders>
            <w:shd w:val="clear" w:color="auto" w:fill="auto"/>
            <w:noWrap/>
            <w:vAlign w:val="center"/>
            <w:hideMark/>
          </w:tcPr>
          <w:p w14:paraId="7A423A8C" w14:textId="77777777" w:rsidR="00005A6D" w:rsidRPr="00005A6D" w:rsidRDefault="00005A6D" w:rsidP="00005A6D">
            <w:pPr>
              <w:spacing w:line="240" w:lineRule="auto"/>
              <w:jc w:val="right"/>
              <w:rPr>
                <w:i/>
                <w:iCs/>
                <w:sz w:val="12"/>
                <w:szCs w:val="12"/>
              </w:rPr>
            </w:pPr>
            <w:r w:rsidRPr="00005A6D">
              <w:rPr>
                <w:i/>
                <w:iCs/>
                <w:sz w:val="12"/>
                <w:szCs w:val="12"/>
              </w:rPr>
              <w:t>284 000,00</w:t>
            </w:r>
          </w:p>
        </w:tc>
        <w:tc>
          <w:tcPr>
            <w:tcW w:w="393" w:type="pct"/>
            <w:tcBorders>
              <w:top w:val="nil"/>
              <w:left w:val="nil"/>
              <w:bottom w:val="nil"/>
              <w:right w:val="nil"/>
            </w:tcBorders>
            <w:shd w:val="clear" w:color="auto" w:fill="auto"/>
            <w:noWrap/>
            <w:vAlign w:val="center"/>
            <w:hideMark/>
          </w:tcPr>
          <w:p w14:paraId="59CD13BB"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F3D4DE0" w14:textId="77777777" w:rsidTr="00005A6D">
        <w:trPr>
          <w:trHeight w:val="85"/>
        </w:trPr>
        <w:tc>
          <w:tcPr>
            <w:tcW w:w="2664" w:type="pct"/>
            <w:tcBorders>
              <w:top w:val="nil"/>
              <w:left w:val="nil"/>
              <w:bottom w:val="nil"/>
              <w:right w:val="nil"/>
            </w:tcBorders>
            <w:shd w:val="clear" w:color="auto" w:fill="auto"/>
            <w:vAlign w:val="center"/>
            <w:hideMark/>
          </w:tcPr>
          <w:p w14:paraId="1FE36EB5" w14:textId="77777777" w:rsidR="00005A6D" w:rsidRPr="00005A6D" w:rsidRDefault="00005A6D" w:rsidP="00005A6D">
            <w:pPr>
              <w:spacing w:line="240" w:lineRule="auto"/>
              <w:jc w:val="both"/>
              <w:rPr>
                <w:i/>
                <w:iCs/>
                <w:sz w:val="12"/>
                <w:szCs w:val="12"/>
              </w:rPr>
            </w:pPr>
            <w:r w:rsidRPr="00005A6D">
              <w:rPr>
                <w:i/>
                <w:iCs/>
                <w:sz w:val="12"/>
                <w:szCs w:val="12"/>
              </w:rPr>
              <w:t xml:space="preserve">- kształcenia i rehabilitacji dziecka niepełnosprawnego w wieku powyżej 5 roku życia do ukończenia 24 roku życia - średnia wartość zasiłku - 109,51 zł, liczba świadczeń - 1.632, liczba świadczeniobiorców - 136 osób </w:t>
            </w:r>
          </w:p>
        </w:tc>
        <w:tc>
          <w:tcPr>
            <w:tcW w:w="538" w:type="pct"/>
            <w:tcBorders>
              <w:top w:val="nil"/>
              <w:left w:val="nil"/>
              <w:bottom w:val="nil"/>
              <w:right w:val="nil"/>
            </w:tcBorders>
            <w:shd w:val="clear" w:color="auto" w:fill="auto"/>
            <w:vAlign w:val="center"/>
            <w:hideMark/>
          </w:tcPr>
          <w:p w14:paraId="731ADEF5"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68E84899" w14:textId="77777777" w:rsidR="00005A6D" w:rsidRPr="00005A6D" w:rsidRDefault="00005A6D" w:rsidP="00005A6D">
            <w:pPr>
              <w:spacing w:line="240" w:lineRule="auto"/>
              <w:jc w:val="right"/>
              <w:rPr>
                <w:i/>
                <w:iCs/>
                <w:sz w:val="12"/>
                <w:szCs w:val="12"/>
              </w:rPr>
            </w:pPr>
            <w:r w:rsidRPr="00005A6D">
              <w:rPr>
                <w:i/>
                <w:iCs/>
                <w:sz w:val="12"/>
                <w:szCs w:val="12"/>
              </w:rPr>
              <w:t>219 120</w:t>
            </w:r>
          </w:p>
        </w:tc>
        <w:tc>
          <w:tcPr>
            <w:tcW w:w="786" w:type="pct"/>
            <w:tcBorders>
              <w:top w:val="nil"/>
              <w:left w:val="nil"/>
              <w:bottom w:val="nil"/>
              <w:right w:val="nil"/>
            </w:tcBorders>
            <w:shd w:val="clear" w:color="auto" w:fill="auto"/>
            <w:noWrap/>
            <w:vAlign w:val="center"/>
            <w:hideMark/>
          </w:tcPr>
          <w:p w14:paraId="32360F7E" w14:textId="77777777" w:rsidR="00005A6D" w:rsidRPr="00005A6D" w:rsidRDefault="00005A6D" w:rsidP="00005A6D">
            <w:pPr>
              <w:spacing w:line="240" w:lineRule="auto"/>
              <w:jc w:val="right"/>
              <w:rPr>
                <w:i/>
                <w:iCs/>
                <w:sz w:val="12"/>
                <w:szCs w:val="12"/>
              </w:rPr>
            </w:pPr>
            <w:r w:rsidRPr="00005A6D">
              <w:rPr>
                <w:i/>
                <w:iCs/>
                <w:sz w:val="12"/>
                <w:szCs w:val="12"/>
              </w:rPr>
              <w:t>178 723,31</w:t>
            </w:r>
          </w:p>
        </w:tc>
        <w:tc>
          <w:tcPr>
            <w:tcW w:w="393" w:type="pct"/>
            <w:tcBorders>
              <w:top w:val="nil"/>
              <w:left w:val="nil"/>
              <w:bottom w:val="nil"/>
              <w:right w:val="nil"/>
            </w:tcBorders>
            <w:shd w:val="clear" w:color="auto" w:fill="auto"/>
            <w:noWrap/>
            <w:vAlign w:val="center"/>
            <w:hideMark/>
          </w:tcPr>
          <w:p w14:paraId="5EFD1C8E" w14:textId="77777777" w:rsidR="00005A6D" w:rsidRPr="00005A6D" w:rsidRDefault="00005A6D" w:rsidP="00005A6D">
            <w:pPr>
              <w:spacing w:line="240" w:lineRule="auto"/>
              <w:jc w:val="right"/>
              <w:rPr>
                <w:i/>
                <w:iCs/>
                <w:sz w:val="12"/>
                <w:szCs w:val="12"/>
              </w:rPr>
            </w:pPr>
            <w:r w:rsidRPr="00005A6D">
              <w:rPr>
                <w:i/>
                <w:iCs/>
                <w:sz w:val="12"/>
                <w:szCs w:val="12"/>
              </w:rPr>
              <w:t>81,6%</w:t>
            </w:r>
          </w:p>
        </w:tc>
      </w:tr>
      <w:tr w:rsidR="00005A6D" w:rsidRPr="00005A6D" w14:paraId="0FD5A8D2" w14:textId="77777777" w:rsidTr="00005A6D">
        <w:trPr>
          <w:trHeight w:val="85"/>
        </w:trPr>
        <w:tc>
          <w:tcPr>
            <w:tcW w:w="2664" w:type="pct"/>
            <w:tcBorders>
              <w:top w:val="nil"/>
              <w:left w:val="nil"/>
              <w:bottom w:val="nil"/>
              <w:right w:val="nil"/>
            </w:tcBorders>
            <w:shd w:val="clear" w:color="auto" w:fill="auto"/>
            <w:vAlign w:val="center"/>
            <w:hideMark/>
          </w:tcPr>
          <w:p w14:paraId="5DE15F7E" w14:textId="77777777" w:rsidR="00005A6D" w:rsidRPr="00005A6D" w:rsidRDefault="00005A6D" w:rsidP="00005A6D">
            <w:pPr>
              <w:spacing w:line="240" w:lineRule="auto"/>
              <w:jc w:val="both"/>
              <w:rPr>
                <w:i/>
                <w:iCs/>
                <w:sz w:val="12"/>
                <w:szCs w:val="12"/>
              </w:rPr>
            </w:pPr>
            <w:r w:rsidRPr="00005A6D">
              <w:rPr>
                <w:i/>
                <w:iCs/>
                <w:sz w:val="12"/>
                <w:szCs w:val="12"/>
              </w:rPr>
              <w:t xml:space="preserve">- rozpoczęcia roku szkolnego - średnia wartość zasiłku - 94,11 zł, liczba świadczeń - 900, liczba świadczeniobiorców - 900 osób </w:t>
            </w:r>
          </w:p>
        </w:tc>
        <w:tc>
          <w:tcPr>
            <w:tcW w:w="538" w:type="pct"/>
            <w:tcBorders>
              <w:top w:val="nil"/>
              <w:left w:val="nil"/>
              <w:bottom w:val="nil"/>
              <w:right w:val="nil"/>
            </w:tcBorders>
            <w:shd w:val="clear" w:color="auto" w:fill="auto"/>
            <w:vAlign w:val="center"/>
            <w:hideMark/>
          </w:tcPr>
          <w:p w14:paraId="2A194BCD"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277DC7F3" w14:textId="77777777" w:rsidR="00005A6D" w:rsidRPr="00005A6D" w:rsidRDefault="00005A6D" w:rsidP="00005A6D">
            <w:pPr>
              <w:spacing w:line="240" w:lineRule="auto"/>
              <w:jc w:val="right"/>
              <w:rPr>
                <w:i/>
                <w:iCs/>
                <w:sz w:val="12"/>
                <w:szCs w:val="12"/>
              </w:rPr>
            </w:pPr>
            <w:r w:rsidRPr="00005A6D">
              <w:rPr>
                <w:i/>
                <w:iCs/>
                <w:sz w:val="12"/>
                <w:szCs w:val="12"/>
              </w:rPr>
              <w:t>179 100</w:t>
            </w:r>
          </w:p>
        </w:tc>
        <w:tc>
          <w:tcPr>
            <w:tcW w:w="786" w:type="pct"/>
            <w:tcBorders>
              <w:top w:val="nil"/>
              <w:left w:val="nil"/>
              <w:bottom w:val="nil"/>
              <w:right w:val="nil"/>
            </w:tcBorders>
            <w:shd w:val="clear" w:color="auto" w:fill="auto"/>
            <w:noWrap/>
            <w:vAlign w:val="center"/>
            <w:hideMark/>
          </w:tcPr>
          <w:p w14:paraId="1F6C6BE7" w14:textId="77777777" w:rsidR="00005A6D" w:rsidRPr="00005A6D" w:rsidRDefault="00005A6D" w:rsidP="00005A6D">
            <w:pPr>
              <w:spacing w:line="240" w:lineRule="auto"/>
              <w:jc w:val="right"/>
              <w:rPr>
                <w:i/>
                <w:iCs/>
                <w:sz w:val="12"/>
                <w:szCs w:val="12"/>
              </w:rPr>
            </w:pPr>
            <w:r w:rsidRPr="00005A6D">
              <w:rPr>
                <w:i/>
                <w:iCs/>
                <w:sz w:val="12"/>
                <w:szCs w:val="12"/>
              </w:rPr>
              <w:t>84 702,00</w:t>
            </w:r>
          </w:p>
        </w:tc>
        <w:tc>
          <w:tcPr>
            <w:tcW w:w="393" w:type="pct"/>
            <w:tcBorders>
              <w:top w:val="nil"/>
              <w:left w:val="nil"/>
              <w:bottom w:val="nil"/>
              <w:right w:val="nil"/>
            </w:tcBorders>
            <w:shd w:val="clear" w:color="auto" w:fill="auto"/>
            <w:noWrap/>
            <w:vAlign w:val="center"/>
            <w:hideMark/>
          </w:tcPr>
          <w:p w14:paraId="1D74405B" w14:textId="77777777" w:rsidR="00005A6D" w:rsidRPr="00005A6D" w:rsidRDefault="00005A6D" w:rsidP="00005A6D">
            <w:pPr>
              <w:spacing w:line="240" w:lineRule="auto"/>
              <w:jc w:val="right"/>
              <w:rPr>
                <w:i/>
                <w:iCs/>
                <w:sz w:val="12"/>
                <w:szCs w:val="12"/>
              </w:rPr>
            </w:pPr>
            <w:r w:rsidRPr="00005A6D">
              <w:rPr>
                <w:i/>
                <w:iCs/>
                <w:sz w:val="12"/>
                <w:szCs w:val="12"/>
              </w:rPr>
              <w:t>47,3%</w:t>
            </w:r>
          </w:p>
        </w:tc>
      </w:tr>
      <w:tr w:rsidR="00005A6D" w:rsidRPr="00005A6D" w14:paraId="72F2314F" w14:textId="77777777" w:rsidTr="00005A6D">
        <w:trPr>
          <w:trHeight w:val="85"/>
        </w:trPr>
        <w:tc>
          <w:tcPr>
            <w:tcW w:w="2664" w:type="pct"/>
            <w:tcBorders>
              <w:top w:val="nil"/>
              <w:left w:val="nil"/>
              <w:bottom w:val="nil"/>
              <w:right w:val="nil"/>
            </w:tcBorders>
            <w:shd w:val="clear" w:color="auto" w:fill="auto"/>
            <w:vAlign w:val="center"/>
            <w:hideMark/>
          </w:tcPr>
          <w:p w14:paraId="12BA37E4" w14:textId="77777777" w:rsidR="00005A6D" w:rsidRPr="00005A6D" w:rsidRDefault="00005A6D" w:rsidP="00005A6D">
            <w:pPr>
              <w:spacing w:line="240" w:lineRule="auto"/>
              <w:jc w:val="both"/>
              <w:rPr>
                <w:i/>
                <w:iCs/>
                <w:sz w:val="12"/>
                <w:szCs w:val="12"/>
              </w:rPr>
            </w:pPr>
            <w:r w:rsidRPr="00005A6D">
              <w:rPr>
                <w:i/>
                <w:iCs/>
                <w:sz w:val="12"/>
                <w:szCs w:val="12"/>
              </w:rPr>
              <w:t>- kształcenia i rehabilitacji dziecka niepełnosprawnego do 5 roku życia - średnia wartość zasiłku - 90 zł, liczba świadczeń - 144, liczba świadczeniobiorców - 12 osób</w:t>
            </w:r>
          </w:p>
        </w:tc>
        <w:tc>
          <w:tcPr>
            <w:tcW w:w="538" w:type="pct"/>
            <w:tcBorders>
              <w:top w:val="nil"/>
              <w:left w:val="nil"/>
              <w:bottom w:val="nil"/>
              <w:right w:val="nil"/>
            </w:tcBorders>
            <w:shd w:val="clear" w:color="auto" w:fill="auto"/>
            <w:vAlign w:val="center"/>
            <w:hideMark/>
          </w:tcPr>
          <w:p w14:paraId="0CFED0C4"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269BA5C1" w14:textId="77777777" w:rsidR="00005A6D" w:rsidRPr="00005A6D" w:rsidRDefault="00005A6D" w:rsidP="00005A6D">
            <w:pPr>
              <w:spacing w:line="240" w:lineRule="auto"/>
              <w:jc w:val="right"/>
              <w:rPr>
                <w:i/>
                <w:iCs/>
                <w:sz w:val="12"/>
                <w:szCs w:val="12"/>
              </w:rPr>
            </w:pPr>
            <w:r w:rsidRPr="00005A6D">
              <w:rPr>
                <w:i/>
                <w:iCs/>
                <w:sz w:val="12"/>
                <w:szCs w:val="12"/>
              </w:rPr>
              <w:t>32 179</w:t>
            </w:r>
          </w:p>
        </w:tc>
        <w:tc>
          <w:tcPr>
            <w:tcW w:w="786" w:type="pct"/>
            <w:tcBorders>
              <w:top w:val="nil"/>
              <w:left w:val="nil"/>
              <w:bottom w:val="nil"/>
              <w:right w:val="nil"/>
            </w:tcBorders>
            <w:shd w:val="clear" w:color="auto" w:fill="auto"/>
            <w:noWrap/>
            <w:vAlign w:val="center"/>
            <w:hideMark/>
          </w:tcPr>
          <w:p w14:paraId="3C329995" w14:textId="77777777" w:rsidR="00005A6D" w:rsidRPr="00005A6D" w:rsidRDefault="00005A6D" w:rsidP="00005A6D">
            <w:pPr>
              <w:spacing w:line="240" w:lineRule="auto"/>
              <w:jc w:val="right"/>
              <w:rPr>
                <w:i/>
                <w:iCs/>
                <w:sz w:val="12"/>
                <w:szCs w:val="12"/>
              </w:rPr>
            </w:pPr>
            <w:r w:rsidRPr="00005A6D">
              <w:rPr>
                <w:i/>
                <w:iCs/>
                <w:sz w:val="12"/>
                <w:szCs w:val="12"/>
              </w:rPr>
              <w:t>12 960,00</w:t>
            </w:r>
          </w:p>
        </w:tc>
        <w:tc>
          <w:tcPr>
            <w:tcW w:w="393" w:type="pct"/>
            <w:tcBorders>
              <w:top w:val="nil"/>
              <w:left w:val="nil"/>
              <w:bottom w:val="nil"/>
              <w:right w:val="nil"/>
            </w:tcBorders>
            <w:shd w:val="clear" w:color="auto" w:fill="auto"/>
            <w:noWrap/>
            <w:vAlign w:val="center"/>
            <w:hideMark/>
          </w:tcPr>
          <w:p w14:paraId="7C3AB301" w14:textId="77777777" w:rsidR="00005A6D" w:rsidRPr="00005A6D" w:rsidRDefault="00005A6D" w:rsidP="00005A6D">
            <w:pPr>
              <w:spacing w:line="240" w:lineRule="auto"/>
              <w:jc w:val="right"/>
              <w:rPr>
                <w:i/>
                <w:iCs/>
                <w:sz w:val="12"/>
                <w:szCs w:val="12"/>
              </w:rPr>
            </w:pPr>
            <w:r w:rsidRPr="00005A6D">
              <w:rPr>
                <w:i/>
                <w:iCs/>
                <w:sz w:val="12"/>
                <w:szCs w:val="12"/>
              </w:rPr>
              <w:t>40,3%</w:t>
            </w:r>
          </w:p>
        </w:tc>
      </w:tr>
      <w:tr w:rsidR="00005A6D" w:rsidRPr="00005A6D" w14:paraId="3BE8ED68" w14:textId="77777777" w:rsidTr="00005A6D">
        <w:trPr>
          <w:trHeight w:val="85"/>
        </w:trPr>
        <w:tc>
          <w:tcPr>
            <w:tcW w:w="2664" w:type="pct"/>
            <w:tcBorders>
              <w:top w:val="nil"/>
              <w:left w:val="nil"/>
              <w:bottom w:val="nil"/>
              <w:right w:val="nil"/>
            </w:tcBorders>
            <w:shd w:val="clear" w:color="auto" w:fill="auto"/>
            <w:vAlign w:val="center"/>
            <w:hideMark/>
          </w:tcPr>
          <w:p w14:paraId="505A9EF5" w14:textId="77777777" w:rsidR="00005A6D" w:rsidRPr="00005A6D" w:rsidRDefault="00005A6D" w:rsidP="00005A6D">
            <w:pPr>
              <w:spacing w:line="240" w:lineRule="auto"/>
              <w:jc w:val="both"/>
              <w:rPr>
                <w:i/>
                <w:iCs/>
                <w:sz w:val="12"/>
                <w:szCs w:val="12"/>
              </w:rPr>
            </w:pPr>
            <w:r w:rsidRPr="00005A6D">
              <w:rPr>
                <w:i/>
                <w:iCs/>
                <w:sz w:val="12"/>
                <w:szCs w:val="12"/>
              </w:rPr>
              <w:t xml:space="preserve">- rozpoczęcia przez dziecko nauki w szkole poza miejscem zamieszkania - średnia wartość zasiłku - 80,30 zł, liczba świadczeń - 60, liczba świadczeniobiorców - 60 osób </w:t>
            </w:r>
          </w:p>
        </w:tc>
        <w:tc>
          <w:tcPr>
            <w:tcW w:w="538" w:type="pct"/>
            <w:tcBorders>
              <w:top w:val="nil"/>
              <w:left w:val="nil"/>
              <w:bottom w:val="nil"/>
              <w:right w:val="nil"/>
            </w:tcBorders>
            <w:shd w:val="clear" w:color="auto" w:fill="auto"/>
            <w:vAlign w:val="center"/>
            <w:hideMark/>
          </w:tcPr>
          <w:p w14:paraId="3F90EF33"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noWrap/>
            <w:vAlign w:val="center"/>
            <w:hideMark/>
          </w:tcPr>
          <w:p w14:paraId="36355B55" w14:textId="77777777" w:rsidR="00005A6D" w:rsidRPr="00005A6D" w:rsidRDefault="00005A6D" w:rsidP="00005A6D">
            <w:pPr>
              <w:spacing w:line="240" w:lineRule="auto"/>
              <w:jc w:val="right"/>
              <w:rPr>
                <w:i/>
                <w:iCs/>
                <w:sz w:val="12"/>
                <w:szCs w:val="12"/>
              </w:rPr>
            </w:pPr>
            <w:r w:rsidRPr="00005A6D">
              <w:rPr>
                <w:i/>
                <w:iCs/>
                <w:sz w:val="12"/>
                <w:szCs w:val="12"/>
              </w:rPr>
              <w:t>6 353</w:t>
            </w:r>
          </w:p>
        </w:tc>
        <w:tc>
          <w:tcPr>
            <w:tcW w:w="786" w:type="pct"/>
            <w:tcBorders>
              <w:top w:val="nil"/>
              <w:left w:val="nil"/>
              <w:bottom w:val="nil"/>
              <w:right w:val="nil"/>
            </w:tcBorders>
            <w:shd w:val="clear" w:color="auto" w:fill="auto"/>
            <w:noWrap/>
            <w:vAlign w:val="center"/>
            <w:hideMark/>
          </w:tcPr>
          <w:p w14:paraId="37FDA39F" w14:textId="77777777" w:rsidR="00005A6D" w:rsidRPr="00005A6D" w:rsidRDefault="00005A6D" w:rsidP="00005A6D">
            <w:pPr>
              <w:spacing w:line="240" w:lineRule="auto"/>
              <w:jc w:val="right"/>
              <w:rPr>
                <w:i/>
                <w:iCs/>
                <w:sz w:val="12"/>
                <w:szCs w:val="12"/>
              </w:rPr>
            </w:pPr>
            <w:r w:rsidRPr="00005A6D">
              <w:rPr>
                <w:i/>
                <w:iCs/>
                <w:sz w:val="12"/>
                <w:szCs w:val="12"/>
              </w:rPr>
              <w:t>4 818,00</w:t>
            </w:r>
          </w:p>
        </w:tc>
        <w:tc>
          <w:tcPr>
            <w:tcW w:w="393" w:type="pct"/>
            <w:tcBorders>
              <w:top w:val="nil"/>
              <w:left w:val="nil"/>
              <w:bottom w:val="nil"/>
              <w:right w:val="nil"/>
            </w:tcBorders>
            <w:shd w:val="clear" w:color="auto" w:fill="auto"/>
            <w:noWrap/>
            <w:vAlign w:val="center"/>
            <w:hideMark/>
          </w:tcPr>
          <w:p w14:paraId="187AD924" w14:textId="77777777" w:rsidR="00005A6D" w:rsidRPr="00005A6D" w:rsidRDefault="00005A6D" w:rsidP="00005A6D">
            <w:pPr>
              <w:spacing w:line="240" w:lineRule="auto"/>
              <w:jc w:val="right"/>
              <w:rPr>
                <w:i/>
                <w:iCs/>
                <w:sz w:val="12"/>
                <w:szCs w:val="12"/>
              </w:rPr>
            </w:pPr>
            <w:r w:rsidRPr="00005A6D">
              <w:rPr>
                <w:i/>
                <w:iCs/>
                <w:sz w:val="12"/>
                <w:szCs w:val="12"/>
              </w:rPr>
              <w:t>75,8%</w:t>
            </w:r>
          </w:p>
        </w:tc>
      </w:tr>
      <w:tr w:rsidR="00005A6D" w:rsidRPr="00005A6D" w14:paraId="54C4D50C" w14:textId="77777777" w:rsidTr="00005A6D">
        <w:trPr>
          <w:trHeight w:val="85"/>
        </w:trPr>
        <w:tc>
          <w:tcPr>
            <w:tcW w:w="2664" w:type="pct"/>
            <w:tcBorders>
              <w:top w:val="nil"/>
              <w:left w:val="nil"/>
              <w:bottom w:val="nil"/>
              <w:right w:val="nil"/>
            </w:tcBorders>
            <w:shd w:val="clear" w:color="auto" w:fill="auto"/>
            <w:vAlign w:val="center"/>
            <w:hideMark/>
          </w:tcPr>
          <w:p w14:paraId="71E87284" w14:textId="77777777" w:rsidR="00005A6D" w:rsidRPr="00005A6D" w:rsidRDefault="00005A6D" w:rsidP="00005A6D">
            <w:pPr>
              <w:spacing w:line="240" w:lineRule="auto"/>
              <w:jc w:val="both"/>
              <w:rPr>
                <w:color w:val="000000"/>
                <w:sz w:val="12"/>
                <w:szCs w:val="12"/>
              </w:rPr>
            </w:pPr>
            <w:r w:rsidRPr="00005A6D">
              <w:rPr>
                <w:color w:val="000000"/>
                <w:sz w:val="12"/>
                <w:szCs w:val="12"/>
              </w:rPr>
              <w:t>jednorazowa zapomoga z tytułu urodzenia się dziecka - średnia wartość zasiłku - 1.000 zł, liczba świadczeń - 123, liczba świadczeniobiorców - 123 osoby</w:t>
            </w:r>
          </w:p>
        </w:tc>
        <w:tc>
          <w:tcPr>
            <w:tcW w:w="538" w:type="pct"/>
            <w:tcBorders>
              <w:top w:val="nil"/>
              <w:left w:val="nil"/>
              <w:bottom w:val="nil"/>
              <w:right w:val="nil"/>
            </w:tcBorders>
            <w:shd w:val="clear" w:color="auto" w:fill="auto"/>
            <w:vAlign w:val="center"/>
            <w:hideMark/>
          </w:tcPr>
          <w:p w14:paraId="7D7E1395"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68C22F0A" w14:textId="77777777" w:rsidR="00005A6D" w:rsidRPr="00005A6D" w:rsidRDefault="00005A6D" w:rsidP="00005A6D">
            <w:pPr>
              <w:spacing w:line="240" w:lineRule="auto"/>
              <w:jc w:val="right"/>
              <w:rPr>
                <w:sz w:val="12"/>
                <w:szCs w:val="12"/>
              </w:rPr>
            </w:pPr>
            <w:r w:rsidRPr="00005A6D">
              <w:rPr>
                <w:sz w:val="12"/>
                <w:szCs w:val="12"/>
              </w:rPr>
              <w:t>267 000</w:t>
            </w:r>
          </w:p>
        </w:tc>
        <w:tc>
          <w:tcPr>
            <w:tcW w:w="786" w:type="pct"/>
            <w:tcBorders>
              <w:top w:val="nil"/>
              <w:left w:val="nil"/>
              <w:bottom w:val="nil"/>
              <w:right w:val="nil"/>
            </w:tcBorders>
            <w:shd w:val="clear" w:color="auto" w:fill="auto"/>
            <w:noWrap/>
            <w:vAlign w:val="center"/>
            <w:hideMark/>
          </w:tcPr>
          <w:p w14:paraId="7C9392D5" w14:textId="77777777" w:rsidR="00005A6D" w:rsidRPr="00005A6D" w:rsidRDefault="00005A6D" w:rsidP="00005A6D">
            <w:pPr>
              <w:spacing w:line="240" w:lineRule="auto"/>
              <w:jc w:val="right"/>
              <w:rPr>
                <w:sz w:val="12"/>
                <w:szCs w:val="12"/>
              </w:rPr>
            </w:pPr>
            <w:r w:rsidRPr="00005A6D">
              <w:rPr>
                <w:sz w:val="12"/>
                <w:szCs w:val="12"/>
              </w:rPr>
              <w:t>123 000,00</w:t>
            </w:r>
          </w:p>
        </w:tc>
        <w:tc>
          <w:tcPr>
            <w:tcW w:w="393" w:type="pct"/>
            <w:tcBorders>
              <w:top w:val="nil"/>
              <w:left w:val="nil"/>
              <w:bottom w:val="nil"/>
              <w:right w:val="nil"/>
            </w:tcBorders>
            <w:shd w:val="clear" w:color="auto" w:fill="auto"/>
            <w:noWrap/>
            <w:vAlign w:val="center"/>
            <w:hideMark/>
          </w:tcPr>
          <w:p w14:paraId="4474ED6A" w14:textId="77777777" w:rsidR="00005A6D" w:rsidRPr="00005A6D" w:rsidRDefault="00005A6D" w:rsidP="00005A6D">
            <w:pPr>
              <w:spacing w:line="240" w:lineRule="auto"/>
              <w:jc w:val="right"/>
              <w:rPr>
                <w:sz w:val="12"/>
                <w:szCs w:val="12"/>
              </w:rPr>
            </w:pPr>
            <w:r w:rsidRPr="00005A6D">
              <w:rPr>
                <w:sz w:val="12"/>
                <w:szCs w:val="12"/>
              </w:rPr>
              <w:t>46,1%</w:t>
            </w:r>
          </w:p>
        </w:tc>
      </w:tr>
      <w:tr w:rsidR="00005A6D" w:rsidRPr="00005A6D" w14:paraId="374E2D52" w14:textId="77777777" w:rsidTr="00005A6D">
        <w:trPr>
          <w:trHeight w:val="85"/>
        </w:trPr>
        <w:tc>
          <w:tcPr>
            <w:tcW w:w="2664" w:type="pct"/>
            <w:tcBorders>
              <w:top w:val="nil"/>
              <w:left w:val="nil"/>
              <w:bottom w:val="nil"/>
              <w:right w:val="nil"/>
            </w:tcBorders>
            <w:shd w:val="clear" w:color="auto" w:fill="auto"/>
            <w:vAlign w:val="center"/>
            <w:hideMark/>
          </w:tcPr>
          <w:p w14:paraId="1E2E0986" w14:textId="77777777" w:rsidR="00005A6D" w:rsidRPr="00005A6D" w:rsidRDefault="00005A6D" w:rsidP="00005A6D">
            <w:pPr>
              <w:spacing w:line="240" w:lineRule="auto"/>
              <w:jc w:val="both"/>
              <w:rPr>
                <w:sz w:val="12"/>
                <w:szCs w:val="12"/>
              </w:rPr>
            </w:pPr>
            <w:r w:rsidRPr="00005A6D">
              <w:rPr>
                <w:sz w:val="12"/>
                <w:szCs w:val="12"/>
              </w:rPr>
              <w:t xml:space="preserve">świadczenia wynikające z realizacji ustawy o wsparciu kobiet w ciąży i rodzin "Za życiem" - średnia wartość zasiłku - 4.000 zł, liczba świadczeń - 12, liczba świadczeniobiorców - 12 osób </w:t>
            </w:r>
          </w:p>
        </w:tc>
        <w:tc>
          <w:tcPr>
            <w:tcW w:w="538" w:type="pct"/>
            <w:tcBorders>
              <w:top w:val="nil"/>
              <w:left w:val="nil"/>
              <w:bottom w:val="nil"/>
              <w:right w:val="nil"/>
            </w:tcBorders>
            <w:shd w:val="clear" w:color="auto" w:fill="auto"/>
            <w:vAlign w:val="center"/>
            <w:hideMark/>
          </w:tcPr>
          <w:p w14:paraId="67301D30"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BDCAD87" w14:textId="77777777" w:rsidR="00005A6D" w:rsidRPr="00005A6D" w:rsidRDefault="00005A6D" w:rsidP="00005A6D">
            <w:pPr>
              <w:spacing w:line="240" w:lineRule="auto"/>
              <w:jc w:val="right"/>
              <w:rPr>
                <w:sz w:val="12"/>
                <w:szCs w:val="12"/>
              </w:rPr>
            </w:pPr>
            <w:r w:rsidRPr="00005A6D">
              <w:rPr>
                <w:sz w:val="12"/>
                <w:szCs w:val="12"/>
              </w:rPr>
              <w:t>80 000</w:t>
            </w:r>
          </w:p>
        </w:tc>
        <w:tc>
          <w:tcPr>
            <w:tcW w:w="786" w:type="pct"/>
            <w:tcBorders>
              <w:top w:val="nil"/>
              <w:left w:val="nil"/>
              <w:bottom w:val="nil"/>
              <w:right w:val="nil"/>
            </w:tcBorders>
            <w:shd w:val="clear" w:color="auto" w:fill="auto"/>
            <w:noWrap/>
            <w:vAlign w:val="center"/>
            <w:hideMark/>
          </w:tcPr>
          <w:p w14:paraId="1BF9EDE2" w14:textId="77777777" w:rsidR="00005A6D" w:rsidRPr="00005A6D" w:rsidRDefault="00005A6D" w:rsidP="00005A6D">
            <w:pPr>
              <w:spacing w:line="240" w:lineRule="auto"/>
              <w:jc w:val="right"/>
              <w:rPr>
                <w:sz w:val="12"/>
                <w:szCs w:val="12"/>
              </w:rPr>
            </w:pPr>
            <w:r w:rsidRPr="00005A6D">
              <w:rPr>
                <w:sz w:val="12"/>
                <w:szCs w:val="12"/>
              </w:rPr>
              <w:t>48 000,00</w:t>
            </w:r>
          </w:p>
        </w:tc>
        <w:tc>
          <w:tcPr>
            <w:tcW w:w="393" w:type="pct"/>
            <w:tcBorders>
              <w:top w:val="nil"/>
              <w:left w:val="nil"/>
              <w:bottom w:val="nil"/>
              <w:right w:val="nil"/>
            </w:tcBorders>
            <w:shd w:val="clear" w:color="auto" w:fill="auto"/>
            <w:noWrap/>
            <w:vAlign w:val="center"/>
            <w:hideMark/>
          </w:tcPr>
          <w:p w14:paraId="5E27C8C6" w14:textId="77777777" w:rsidR="00005A6D" w:rsidRPr="00005A6D" w:rsidRDefault="00005A6D" w:rsidP="00005A6D">
            <w:pPr>
              <w:spacing w:line="240" w:lineRule="auto"/>
              <w:jc w:val="right"/>
              <w:rPr>
                <w:sz w:val="12"/>
                <w:szCs w:val="12"/>
              </w:rPr>
            </w:pPr>
            <w:r w:rsidRPr="00005A6D">
              <w:rPr>
                <w:sz w:val="12"/>
                <w:szCs w:val="12"/>
              </w:rPr>
              <w:t>60,0%</w:t>
            </w:r>
          </w:p>
        </w:tc>
      </w:tr>
      <w:tr w:rsidR="00005A6D" w:rsidRPr="00005A6D" w14:paraId="78820F8E" w14:textId="77777777" w:rsidTr="00005A6D">
        <w:trPr>
          <w:trHeight w:val="85"/>
        </w:trPr>
        <w:tc>
          <w:tcPr>
            <w:tcW w:w="2664" w:type="pct"/>
            <w:tcBorders>
              <w:top w:val="nil"/>
              <w:left w:val="nil"/>
              <w:bottom w:val="nil"/>
              <w:right w:val="nil"/>
            </w:tcBorders>
            <w:shd w:val="clear" w:color="auto" w:fill="auto"/>
            <w:vAlign w:val="center"/>
            <w:hideMark/>
          </w:tcPr>
          <w:p w14:paraId="4D2D7104" w14:textId="77777777" w:rsidR="00005A6D" w:rsidRPr="00005A6D" w:rsidRDefault="00005A6D" w:rsidP="00005A6D">
            <w:pPr>
              <w:spacing w:line="240" w:lineRule="auto"/>
              <w:jc w:val="both"/>
              <w:rPr>
                <w:sz w:val="12"/>
                <w:szCs w:val="12"/>
              </w:rPr>
            </w:pPr>
            <w:r w:rsidRPr="00005A6D">
              <w:rPr>
                <w:sz w:val="12"/>
                <w:szCs w:val="12"/>
              </w:rPr>
              <w:t>zasiłek dla opiekuna - średnia wartość zasiłku - 620 zł, liczba świadczeń - 36, liczba świadczeniobiorców - 3 osoby</w:t>
            </w:r>
          </w:p>
        </w:tc>
        <w:tc>
          <w:tcPr>
            <w:tcW w:w="538" w:type="pct"/>
            <w:tcBorders>
              <w:top w:val="nil"/>
              <w:left w:val="nil"/>
              <w:bottom w:val="nil"/>
              <w:right w:val="nil"/>
            </w:tcBorders>
            <w:shd w:val="clear" w:color="auto" w:fill="auto"/>
            <w:vAlign w:val="center"/>
            <w:hideMark/>
          </w:tcPr>
          <w:p w14:paraId="6355723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00B273B" w14:textId="77777777" w:rsidR="00005A6D" w:rsidRPr="00005A6D" w:rsidRDefault="00005A6D" w:rsidP="00005A6D">
            <w:pPr>
              <w:spacing w:line="240" w:lineRule="auto"/>
              <w:jc w:val="right"/>
              <w:rPr>
                <w:sz w:val="12"/>
                <w:szCs w:val="12"/>
              </w:rPr>
            </w:pPr>
            <w:r w:rsidRPr="00005A6D">
              <w:rPr>
                <w:sz w:val="12"/>
                <w:szCs w:val="12"/>
              </w:rPr>
              <w:t>34 640</w:t>
            </w:r>
          </w:p>
        </w:tc>
        <w:tc>
          <w:tcPr>
            <w:tcW w:w="786" w:type="pct"/>
            <w:tcBorders>
              <w:top w:val="nil"/>
              <w:left w:val="nil"/>
              <w:bottom w:val="nil"/>
              <w:right w:val="nil"/>
            </w:tcBorders>
            <w:shd w:val="clear" w:color="auto" w:fill="auto"/>
            <w:noWrap/>
            <w:vAlign w:val="center"/>
            <w:hideMark/>
          </w:tcPr>
          <w:p w14:paraId="26ECE351" w14:textId="77777777" w:rsidR="00005A6D" w:rsidRPr="00005A6D" w:rsidRDefault="00005A6D" w:rsidP="00005A6D">
            <w:pPr>
              <w:spacing w:line="240" w:lineRule="auto"/>
              <w:jc w:val="right"/>
              <w:rPr>
                <w:sz w:val="12"/>
                <w:szCs w:val="12"/>
              </w:rPr>
            </w:pPr>
            <w:r w:rsidRPr="00005A6D">
              <w:rPr>
                <w:sz w:val="12"/>
                <w:szCs w:val="12"/>
              </w:rPr>
              <w:t>22 320,00</w:t>
            </w:r>
          </w:p>
        </w:tc>
        <w:tc>
          <w:tcPr>
            <w:tcW w:w="393" w:type="pct"/>
            <w:tcBorders>
              <w:top w:val="nil"/>
              <w:left w:val="nil"/>
              <w:bottom w:val="nil"/>
              <w:right w:val="nil"/>
            </w:tcBorders>
            <w:shd w:val="clear" w:color="auto" w:fill="auto"/>
            <w:noWrap/>
            <w:vAlign w:val="center"/>
            <w:hideMark/>
          </w:tcPr>
          <w:p w14:paraId="68D96EF1" w14:textId="77777777" w:rsidR="00005A6D" w:rsidRPr="00005A6D" w:rsidRDefault="00005A6D" w:rsidP="00005A6D">
            <w:pPr>
              <w:spacing w:line="240" w:lineRule="auto"/>
              <w:jc w:val="right"/>
              <w:rPr>
                <w:sz w:val="12"/>
                <w:szCs w:val="12"/>
              </w:rPr>
            </w:pPr>
            <w:r w:rsidRPr="00005A6D">
              <w:rPr>
                <w:sz w:val="12"/>
                <w:szCs w:val="12"/>
              </w:rPr>
              <w:t>64,4%</w:t>
            </w:r>
          </w:p>
        </w:tc>
      </w:tr>
      <w:tr w:rsidR="00005A6D" w:rsidRPr="00005A6D" w14:paraId="50934C0D" w14:textId="77777777" w:rsidTr="00005A6D">
        <w:trPr>
          <w:trHeight w:val="85"/>
        </w:trPr>
        <w:tc>
          <w:tcPr>
            <w:tcW w:w="2664" w:type="pct"/>
            <w:tcBorders>
              <w:top w:val="nil"/>
              <w:left w:val="nil"/>
              <w:bottom w:val="nil"/>
              <w:right w:val="nil"/>
            </w:tcBorders>
            <w:shd w:val="clear" w:color="auto" w:fill="auto"/>
            <w:vAlign w:val="center"/>
            <w:hideMark/>
          </w:tcPr>
          <w:p w14:paraId="309BAC07" w14:textId="77777777" w:rsidR="00005A6D" w:rsidRPr="00005A6D" w:rsidRDefault="00005A6D" w:rsidP="00005A6D">
            <w:pPr>
              <w:spacing w:line="240" w:lineRule="auto"/>
              <w:jc w:val="both"/>
              <w:rPr>
                <w:sz w:val="12"/>
                <w:szCs w:val="12"/>
              </w:rPr>
            </w:pPr>
            <w:r w:rsidRPr="00005A6D">
              <w:rPr>
                <w:sz w:val="12"/>
                <w:szCs w:val="12"/>
              </w:rPr>
              <w:t>świadczenia wychowawcze (Program Rodzina 500+) - liczba świadczeń - 64, liczba świadczeniobiorców - 4 osoby</w:t>
            </w:r>
          </w:p>
        </w:tc>
        <w:tc>
          <w:tcPr>
            <w:tcW w:w="538" w:type="pct"/>
            <w:tcBorders>
              <w:top w:val="nil"/>
              <w:left w:val="nil"/>
              <w:bottom w:val="nil"/>
              <w:right w:val="nil"/>
            </w:tcBorders>
            <w:shd w:val="clear" w:color="auto" w:fill="auto"/>
            <w:vAlign w:val="center"/>
            <w:hideMark/>
          </w:tcPr>
          <w:p w14:paraId="5F2362AE"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B8D9AC1" w14:textId="77777777" w:rsidR="00005A6D" w:rsidRPr="00005A6D" w:rsidRDefault="00005A6D" w:rsidP="00005A6D">
            <w:pPr>
              <w:spacing w:line="240" w:lineRule="auto"/>
              <w:jc w:val="right"/>
              <w:rPr>
                <w:sz w:val="12"/>
                <w:szCs w:val="12"/>
              </w:rPr>
            </w:pPr>
            <w:r w:rsidRPr="00005A6D">
              <w:rPr>
                <w:sz w:val="12"/>
                <w:szCs w:val="12"/>
              </w:rPr>
              <w:t>28 520</w:t>
            </w:r>
          </w:p>
        </w:tc>
        <w:tc>
          <w:tcPr>
            <w:tcW w:w="786" w:type="pct"/>
            <w:tcBorders>
              <w:top w:val="nil"/>
              <w:left w:val="nil"/>
              <w:bottom w:val="nil"/>
              <w:right w:val="nil"/>
            </w:tcBorders>
            <w:shd w:val="clear" w:color="auto" w:fill="auto"/>
            <w:noWrap/>
            <w:vAlign w:val="center"/>
            <w:hideMark/>
          </w:tcPr>
          <w:p w14:paraId="3276CD62" w14:textId="77777777" w:rsidR="00005A6D" w:rsidRPr="00005A6D" w:rsidRDefault="00005A6D" w:rsidP="00005A6D">
            <w:pPr>
              <w:spacing w:line="240" w:lineRule="auto"/>
              <w:jc w:val="right"/>
              <w:rPr>
                <w:sz w:val="12"/>
                <w:szCs w:val="12"/>
              </w:rPr>
            </w:pPr>
            <w:r w:rsidRPr="00005A6D">
              <w:rPr>
                <w:sz w:val="12"/>
                <w:szCs w:val="12"/>
              </w:rPr>
              <w:t>28 519,97</w:t>
            </w:r>
          </w:p>
        </w:tc>
        <w:tc>
          <w:tcPr>
            <w:tcW w:w="393" w:type="pct"/>
            <w:tcBorders>
              <w:top w:val="nil"/>
              <w:left w:val="nil"/>
              <w:bottom w:val="nil"/>
              <w:right w:val="nil"/>
            </w:tcBorders>
            <w:shd w:val="clear" w:color="auto" w:fill="auto"/>
            <w:noWrap/>
            <w:vAlign w:val="center"/>
            <w:hideMark/>
          </w:tcPr>
          <w:p w14:paraId="12B1F867"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896BBFA" w14:textId="77777777" w:rsidTr="00005A6D">
        <w:trPr>
          <w:trHeight w:val="85"/>
        </w:trPr>
        <w:tc>
          <w:tcPr>
            <w:tcW w:w="2664" w:type="pct"/>
            <w:tcBorders>
              <w:top w:val="nil"/>
              <w:left w:val="nil"/>
              <w:bottom w:val="nil"/>
              <w:right w:val="nil"/>
            </w:tcBorders>
            <w:shd w:val="clear" w:color="auto" w:fill="auto"/>
            <w:vAlign w:val="center"/>
            <w:hideMark/>
          </w:tcPr>
          <w:p w14:paraId="3DD9774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5AC094A3"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913088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3A2E2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0980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9E3E259" w14:textId="77777777" w:rsidTr="00005A6D">
        <w:trPr>
          <w:trHeight w:val="85"/>
        </w:trPr>
        <w:tc>
          <w:tcPr>
            <w:tcW w:w="2664" w:type="pct"/>
            <w:tcBorders>
              <w:top w:val="nil"/>
              <w:left w:val="nil"/>
              <w:bottom w:val="nil"/>
              <w:right w:val="nil"/>
            </w:tcBorders>
            <w:shd w:val="clear" w:color="auto" w:fill="auto"/>
            <w:vAlign w:val="center"/>
            <w:hideMark/>
          </w:tcPr>
          <w:p w14:paraId="29B65C95"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vAlign w:val="center"/>
            <w:hideMark/>
          </w:tcPr>
          <w:p w14:paraId="540A962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352EF75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5D4702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1E0031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281E51" w14:textId="77777777" w:rsidTr="00005A6D">
        <w:trPr>
          <w:trHeight w:val="85"/>
        </w:trPr>
        <w:tc>
          <w:tcPr>
            <w:tcW w:w="2664" w:type="pct"/>
            <w:tcBorders>
              <w:top w:val="nil"/>
              <w:left w:val="nil"/>
              <w:bottom w:val="nil"/>
              <w:right w:val="nil"/>
            </w:tcBorders>
            <w:shd w:val="clear" w:color="auto" w:fill="auto"/>
            <w:vAlign w:val="center"/>
            <w:hideMark/>
          </w:tcPr>
          <w:p w14:paraId="266F4B5F" w14:textId="77777777" w:rsidR="00005A6D" w:rsidRPr="00005A6D" w:rsidRDefault="00005A6D" w:rsidP="00005A6D">
            <w:pPr>
              <w:spacing w:line="240" w:lineRule="auto"/>
              <w:rPr>
                <w:i/>
                <w:iCs/>
                <w:sz w:val="12"/>
                <w:szCs w:val="12"/>
              </w:rPr>
            </w:pPr>
            <w:r w:rsidRPr="00005A6D">
              <w:rPr>
                <w:i/>
                <w:iCs/>
                <w:sz w:val="12"/>
                <w:szCs w:val="12"/>
              </w:rPr>
              <w:t xml:space="preserve">1. Ustawa z dnia 28 listopada 2003 r. o świadczeniach rodzinnych </w:t>
            </w:r>
          </w:p>
        </w:tc>
        <w:tc>
          <w:tcPr>
            <w:tcW w:w="538" w:type="pct"/>
            <w:tcBorders>
              <w:top w:val="nil"/>
              <w:left w:val="nil"/>
              <w:bottom w:val="nil"/>
              <w:right w:val="nil"/>
            </w:tcBorders>
            <w:shd w:val="clear" w:color="auto" w:fill="auto"/>
            <w:vAlign w:val="center"/>
            <w:hideMark/>
          </w:tcPr>
          <w:p w14:paraId="16AB499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432E3A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F5511B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D95068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F4E4F1" w14:textId="77777777" w:rsidTr="00005A6D">
        <w:trPr>
          <w:trHeight w:val="85"/>
        </w:trPr>
        <w:tc>
          <w:tcPr>
            <w:tcW w:w="2664" w:type="pct"/>
            <w:tcBorders>
              <w:top w:val="nil"/>
              <w:left w:val="nil"/>
              <w:bottom w:val="nil"/>
              <w:right w:val="nil"/>
            </w:tcBorders>
            <w:shd w:val="clear" w:color="auto" w:fill="auto"/>
            <w:vAlign w:val="center"/>
            <w:hideMark/>
          </w:tcPr>
          <w:p w14:paraId="231FE8E3" w14:textId="77777777" w:rsidR="00005A6D" w:rsidRPr="00005A6D" w:rsidRDefault="00005A6D" w:rsidP="00005A6D">
            <w:pPr>
              <w:spacing w:line="240" w:lineRule="auto"/>
              <w:rPr>
                <w:i/>
                <w:iCs/>
                <w:sz w:val="12"/>
                <w:szCs w:val="12"/>
              </w:rPr>
            </w:pPr>
            <w:r w:rsidRPr="00005A6D">
              <w:rPr>
                <w:i/>
                <w:iCs/>
                <w:sz w:val="12"/>
                <w:szCs w:val="12"/>
              </w:rPr>
              <w:t>2. Ustawa z dnia 7 września 2007 r. o pomocy osobom uprawnionym do alimentów</w:t>
            </w:r>
          </w:p>
        </w:tc>
        <w:tc>
          <w:tcPr>
            <w:tcW w:w="538" w:type="pct"/>
            <w:tcBorders>
              <w:top w:val="nil"/>
              <w:left w:val="nil"/>
              <w:bottom w:val="nil"/>
              <w:right w:val="nil"/>
            </w:tcBorders>
            <w:shd w:val="clear" w:color="auto" w:fill="auto"/>
            <w:vAlign w:val="center"/>
            <w:hideMark/>
          </w:tcPr>
          <w:p w14:paraId="1A360FAE"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704371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7C14B2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D6C4DE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584DE2" w14:textId="77777777" w:rsidTr="00005A6D">
        <w:trPr>
          <w:trHeight w:val="85"/>
        </w:trPr>
        <w:tc>
          <w:tcPr>
            <w:tcW w:w="2664" w:type="pct"/>
            <w:tcBorders>
              <w:top w:val="nil"/>
              <w:left w:val="nil"/>
              <w:bottom w:val="nil"/>
              <w:right w:val="nil"/>
            </w:tcBorders>
            <w:shd w:val="clear" w:color="auto" w:fill="auto"/>
            <w:vAlign w:val="center"/>
            <w:hideMark/>
          </w:tcPr>
          <w:p w14:paraId="53FFC58B" w14:textId="77777777" w:rsidR="00005A6D" w:rsidRPr="00005A6D" w:rsidRDefault="00005A6D" w:rsidP="00005A6D">
            <w:pPr>
              <w:spacing w:line="240" w:lineRule="auto"/>
              <w:rPr>
                <w:i/>
                <w:iCs/>
                <w:sz w:val="12"/>
                <w:szCs w:val="12"/>
              </w:rPr>
            </w:pPr>
            <w:r w:rsidRPr="00005A6D">
              <w:rPr>
                <w:i/>
                <w:iCs/>
                <w:sz w:val="12"/>
                <w:szCs w:val="12"/>
              </w:rPr>
              <w:t xml:space="preserve">3. Ustawa z dnia 4 kwietnia 2014 r. o ustaleniu i wypłacie zasiłków dla opiekunów </w:t>
            </w:r>
          </w:p>
        </w:tc>
        <w:tc>
          <w:tcPr>
            <w:tcW w:w="538" w:type="pct"/>
            <w:tcBorders>
              <w:top w:val="nil"/>
              <w:left w:val="nil"/>
              <w:bottom w:val="nil"/>
              <w:right w:val="nil"/>
            </w:tcBorders>
            <w:shd w:val="clear" w:color="auto" w:fill="auto"/>
            <w:vAlign w:val="center"/>
            <w:hideMark/>
          </w:tcPr>
          <w:p w14:paraId="164A571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CFBCEE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33DE4B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87CF88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ADB1E0F" w14:textId="77777777" w:rsidTr="00005A6D">
        <w:trPr>
          <w:trHeight w:val="85"/>
        </w:trPr>
        <w:tc>
          <w:tcPr>
            <w:tcW w:w="2664" w:type="pct"/>
            <w:tcBorders>
              <w:top w:val="nil"/>
              <w:left w:val="nil"/>
              <w:bottom w:val="nil"/>
              <w:right w:val="nil"/>
            </w:tcBorders>
            <w:shd w:val="clear" w:color="auto" w:fill="auto"/>
            <w:vAlign w:val="center"/>
            <w:hideMark/>
          </w:tcPr>
          <w:p w14:paraId="0FB098F8" w14:textId="77777777" w:rsidR="00005A6D" w:rsidRPr="00005A6D" w:rsidRDefault="00005A6D" w:rsidP="00005A6D">
            <w:pPr>
              <w:spacing w:line="240" w:lineRule="auto"/>
              <w:rPr>
                <w:i/>
                <w:iCs/>
                <w:sz w:val="12"/>
                <w:szCs w:val="12"/>
              </w:rPr>
            </w:pPr>
            <w:r w:rsidRPr="00005A6D">
              <w:rPr>
                <w:i/>
                <w:iCs/>
                <w:sz w:val="12"/>
                <w:szCs w:val="12"/>
              </w:rPr>
              <w:t xml:space="preserve">4. Ustawa z dnia 11 lutego 2016 r. o pomocy państwa w wychowaniu dzieci </w:t>
            </w:r>
          </w:p>
        </w:tc>
        <w:tc>
          <w:tcPr>
            <w:tcW w:w="538" w:type="pct"/>
            <w:tcBorders>
              <w:top w:val="nil"/>
              <w:left w:val="nil"/>
              <w:bottom w:val="nil"/>
              <w:right w:val="nil"/>
            </w:tcBorders>
            <w:shd w:val="clear" w:color="auto" w:fill="auto"/>
            <w:vAlign w:val="center"/>
            <w:hideMark/>
          </w:tcPr>
          <w:p w14:paraId="04E9089C"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AFC0A1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21BB7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C58845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80198B" w14:textId="77777777" w:rsidTr="00005A6D">
        <w:trPr>
          <w:trHeight w:val="85"/>
        </w:trPr>
        <w:tc>
          <w:tcPr>
            <w:tcW w:w="2664" w:type="pct"/>
            <w:tcBorders>
              <w:top w:val="nil"/>
              <w:left w:val="nil"/>
              <w:bottom w:val="nil"/>
              <w:right w:val="nil"/>
            </w:tcBorders>
            <w:shd w:val="clear" w:color="auto" w:fill="auto"/>
            <w:vAlign w:val="center"/>
            <w:hideMark/>
          </w:tcPr>
          <w:p w14:paraId="631CEE81" w14:textId="77777777" w:rsidR="00005A6D" w:rsidRPr="00005A6D" w:rsidRDefault="00005A6D" w:rsidP="00005A6D">
            <w:pPr>
              <w:spacing w:line="240" w:lineRule="auto"/>
              <w:rPr>
                <w:i/>
                <w:iCs/>
                <w:sz w:val="12"/>
                <w:szCs w:val="12"/>
              </w:rPr>
            </w:pPr>
            <w:r w:rsidRPr="00005A6D">
              <w:rPr>
                <w:i/>
                <w:iCs/>
                <w:sz w:val="12"/>
                <w:szCs w:val="12"/>
              </w:rPr>
              <w:lastRenderedPageBreak/>
              <w:t xml:space="preserve">5. Ustawa z dnia 4 listopada 2016 r. o wsparciu kobiet w ciąży i rodzin "Za życiem" </w:t>
            </w:r>
          </w:p>
        </w:tc>
        <w:tc>
          <w:tcPr>
            <w:tcW w:w="538" w:type="pct"/>
            <w:tcBorders>
              <w:top w:val="nil"/>
              <w:left w:val="nil"/>
              <w:bottom w:val="nil"/>
              <w:right w:val="nil"/>
            </w:tcBorders>
            <w:shd w:val="clear" w:color="auto" w:fill="auto"/>
            <w:vAlign w:val="center"/>
            <w:hideMark/>
          </w:tcPr>
          <w:p w14:paraId="67F6A88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CABF87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C67DAA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73B0D7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0533021" w14:textId="77777777" w:rsidTr="00005A6D">
        <w:trPr>
          <w:trHeight w:val="85"/>
        </w:trPr>
        <w:tc>
          <w:tcPr>
            <w:tcW w:w="2664" w:type="pct"/>
            <w:tcBorders>
              <w:top w:val="nil"/>
              <w:left w:val="nil"/>
              <w:bottom w:val="nil"/>
              <w:right w:val="nil"/>
            </w:tcBorders>
            <w:shd w:val="clear" w:color="auto" w:fill="auto"/>
            <w:vAlign w:val="center"/>
            <w:hideMark/>
          </w:tcPr>
          <w:p w14:paraId="5060D3BE" w14:textId="77777777" w:rsidR="00005A6D" w:rsidRPr="00005A6D" w:rsidRDefault="00005A6D" w:rsidP="00005A6D">
            <w:pPr>
              <w:spacing w:line="240" w:lineRule="auto"/>
              <w:rPr>
                <w:i/>
                <w:iCs/>
                <w:sz w:val="12"/>
                <w:szCs w:val="12"/>
              </w:rPr>
            </w:pPr>
            <w:r w:rsidRPr="00005A6D">
              <w:rPr>
                <w:i/>
                <w:iCs/>
                <w:sz w:val="12"/>
                <w:szCs w:val="12"/>
              </w:rPr>
              <w:t xml:space="preserve">6. Ustawa z dnia 12 marca 2004 r. o pomocy społecznej </w:t>
            </w:r>
          </w:p>
        </w:tc>
        <w:tc>
          <w:tcPr>
            <w:tcW w:w="538" w:type="pct"/>
            <w:tcBorders>
              <w:top w:val="nil"/>
              <w:left w:val="nil"/>
              <w:bottom w:val="nil"/>
              <w:right w:val="nil"/>
            </w:tcBorders>
            <w:shd w:val="clear" w:color="auto" w:fill="auto"/>
            <w:noWrap/>
            <w:vAlign w:val="center"/>
            <w:hideMark/>
          </w:tcPr>
          <w:p w14:paraId="2DA80F9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236AFF7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D6D8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439FB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DC50E0E" w14:textId="77777777" w:rsidTr="00005A6D">
        <w:trPr>
          <w:trHeight w:val="85"/>
        </w:trPr>
        <w:tc>
          <w:tcPr>
            <w:tcW w:w="2664" w:type="pct"/>
            <w:tcBorders>
              <w:top w:val="nil"/>
              <w:left w:val="nil"/>
              <w:bottom w:val="nil"/>
              <w:right w:val="nil"/>
            </w:tcBorders>
            <w:shd w:val="clear" w:color="auto" w:fill="auto"/>
            <w:vAlign w:val="center"/>
            <w:hideMark/>
          </w:tcPr>
          <w:p w14:paraId="726A5D8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5938B7D"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5B2D2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DF021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5EE6B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EC74B90" w14:textId="77777777" w:rsidTr="00005A6D">
        <w:trPr>
          <w:trHeight w:val="85"/>
        </w:trPr>
        <w:tc>
          <w:tcPr>
            <w:tcW w:w="2664" w:type="pct"/>
            <w:tcBorders>
              <w:top w:val="nil"/>
              <w:left w:val="nil"/>
              <w:bottom w:val="nil"/>
              <w:right w:val="nil"/>
            </w:tcBorders>
            <w:shd w:val="clear" w:color="000000" w:fill="EAF1F6"/>
            <w:vAlign w:val="center"/>
            <w:hideMark/>
          </w:tcPr>
          <w:p w14:paraId="0BB935A9" w14:textId="77777777" w:rsidR="00005A6D" w:rsidRPr="00005A6D" w:rsidRDefault="00005A6D" w:rsidP="00005A6D">
            <w:pPr>
              <w:spacing w:line="240" w:lineRule="auto"/>
              <w:rPr>
                <w:b/>
                <w:bCs/>
                <w:color w:val="000000"/>
                <w:sz w:val="12"/>
                <w:szCs w:val="12"/>
              </w:rPr>
            </w:pPr>
            <w:r w:rsidRPr="00005A6D">
              <w:rPr>
                <w:b/>
                <w:bCs/>
                <w:color w:val="000000"/>
                <w:sz w:val="12"/>
                <w:szCs w:val="12"/>
              </w:rPr>
              <w:t>Dodatki mieszkaniowe i energetyczne - zadanie 3</w:t>
            </w:r>
          </w:p>
        </w:tc>
        <w:tc>
          <w:tcPr>
            <w:tcW w:w="538" w:type="pct"/>
            <w:tcBorders>
              <w:top w:val="nil"/>
              <w:left w:val="nil"/>
              <w:bottom w:val="nil"/>
              <w:right w:val="nil"/>
            </w:tcBorders>
            <w:shd w:val="clear" w:color="000000" w:fill="EAF1F6"/>
            <w:vAlign w:val="center"/>
            <w:hideMark/>
          </w:tcPr>
          <w:p w14:paraId="5B4C5090"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19BB78AF" w14:textId="77777777" w:rsidR="00005A6D" w:rsidRPr="00005A6D" w:rsidRDefault="00005A6D" w:rsidP="00005A6D">
            <w:pPr>
              <w:spacing w:line="240" w:lineRule="auto"/>
              <w:jc w:val="right"/>
              <w:rPr>
                <w:b/>
                <w:bCs/>
                <w:sz w:val="12"/>
                <w:szCs w:val="12"/>
              </w:rPr>
            </w:pPr>
            <w:r w:rsidRPr="00005A6D">
              <w:rPr>
                <w:b/>
                <w:bCs/>
                <w:sz w:val="12"/>
                <w:szCs w:val="12"/>
              </w:rPr>
              <w:t>6 394 373</w:t>
            </w:r>
          </w:p>
        </w:tc>
        <w:tc>
          <w:tcPr>
            <w:tcW w:w="786" w:type="pct"/>
            <w:tcBorders>
              <w:top w:val="nil"/>
              <w:left w:val="nil"/>
              <w:bottom w:val="nil"/>
              <w:right w:val="nil"/>
            </w:tcBorders>
            <w:shd w:val="clear" w:color="000000" w:fill="EAF1F6"/>
            <w:vAlign w:val="center"/>
            <w:hideMark/>
          </w:tcPr>
          <w:p w14:paraId="48119948" w14:textId="77777777" w:rsidR="00005A6D" w:rsidRPr="00005A6D" w:rsidRDefault="00005A6D" w:rsidP="00005A6D">
            <w:pPr>
              <w:spacing w:line="240" w:lineRule="auto"/>
              <w:jc w:val="right"/>
              <w:rPr>
                <w:b/>
                <w:bCs/>
                <w:sz w:val="12"/>
                <w:szCs w:val="12"/>
              </w:rPr>
            </w:pPr>
            <w:r w:rsidRPr="00005A6D">
              <w:rPr>
                <w:b/>
                <w:bCs/>
                <w:sz w:val="12"/>
                <w:szCs w:val="12"/>
              </w:rPr>
              <w:t>6 186 796,20</w:t>
            </w:r>
          </w:p>
        </w:tc>
        <w:tc>
          <w:tcPr>
            <w:tcW w:w="393" w:type="pct"/>
            <w:tcBorders>
              <w:top w:val="nil"/>
              <w:left w:val="nil"/>
              <w:bottom w:val="nil"/>
              <w:right w:val="nil"/>
            </w:tcBorders>
            <w:shd w:val="clear" w:color="000000" w:fill="EAF1F6"/>
            <w:vAlign w:val="center"/>
            <w:hideMark/>
          </w:tcPr>
          <w:p w14:paraId="66323279" w14:textId="77777777" w:rsidR="00005A6D" w:rsidRPr="00005A6D" w:rsidRDefault="00005A6D" w:rsidP="00005A6D">
            <w:pPr>
              <w:spacing w:line="240" w:lineRule="auto"/>
              <w:jc w:val="right"/>
              <w:rPr>
                <w:b/>
                <w:bCs/>
                <w:sz w:val="12"/>
                <w:szCs w:val="12"/>
              </w:rPr>
            </w:pPr>
            <w:r w:rsidRPr="00005A6D">
              <w:rPr>
                <w:b/>
                <w:bCs/>
                <w:sz w:val="12"/>
                <w:szCs w:val="12"/>
              </w:rPr>
              <w:t>96,8%</w:t>
            </w:r>
          </w:p>
        </w:tc>
      </w:tr>
      <w:tr w:rsidR="00005A6D" w:rsidRPr="00005A6D" w14:paraId="0FD1C704" w14:textId="77777777" w:rsidTr="00005A6D">
        <w:trPr>
          <w:trHeight w:val="85"/>
        </w:trPr>
        <w:tc>
          <w:tcPr>
            <w:tcW w:w="2664" w:type="pct"/>
            <w:tcBorders>
              <w:top w:val="nil"/>
              <w:left w:val="nil"/>
              <w:bottom w:val="nil"/>
              <w:right w:val="nil"/>
            </w:tcBorders>
            <w:shd w:val="clear" w:color="auto" w:fill="auto"/>
            <w:vAlign w:val="center"/>
            <w:hideMark/>
          </w:tcPr>
          <w:p w14:paraId="2EAA939A"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0ED4EF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FA3EC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D47403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777BB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28F00B5" w14:textId="77777777" w:rsidTr="00005A6D">
        <w:trPr>
          <w:trHeight w:val="85"/>
        </w:trPr>
        <w:tc>
          <w:tcPr>
            <w:tcW w:w="2664" w:type="pct"/>
            <w:tcBorders>
              <w:top w:val="nil"/>
              <w:left w:val="nil"/>
              <w:bottom w:val="nil"/>
              <w:right w:val="nil"/>
            </w:tcBorders>
            <w:shd w:val="clear" w:color="auto" w:fill="auto"/>
            <w:vAlign w:val="center"/>
            <w:hideMark/>
          </w:tcPr>
          <w:p w14:paraId="7DCCAC7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color w:val="000000"/>
                <w:sz w:val="12"/>
                <w:szCs w:val="12"/>
              </w:rPr>
              <w:t xml:space="preserve"> wypłaty zasiłków dla osób i rodzin o niskich dochodach w formie dodatków mieszkaniowych i energetycznych</w:t>
            </w:r>
          </w:p>
        </w:tc>
        <w:tc>
          <w:tcPr>
            <w:tcW w:w="538" w:type="pct"/>
            <w:tcBorders>
              <w:top w:val="nil"/>
              <w:left w:val="nil"/>
              <w:bottom w:val="nil"/>
              <w:right w:val="nil"/>
            </w:tcBorders>
            <w:shd w:val="clear" w:color="auto" w:fill="auto"/>
            <w:noWrap/>
            <w:vAlign w:val="center"/>
            <w:hideMark/>
          </w:tcPr>
          <w:p w14:paraId="3000F3B3"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F91E2C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AB5FAC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2639D1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1C95E66" w14:textId="77777777" w:rsidTr="00005A6D">
        <w:trPr>
          <w:trHeight w:val="85"/>
        </w:trPr>
        <w:tc>
          <w:tcPr>
            <w:tcW w:w="2664" w:type="pct"/>
            <w:tcBorders>
              <w:top w:val="nil"/>
              <w:left w:val="nil"/>
              <w:bottom w:val="nil"/>
              <w:right w:val="nil"/>
            </w:tcBorders>
            <w:shd w:val="clear" w:color="auto" w:fill="auto"/>
            <w:vAlign w:val="center"/>
            <w:hideMark/>
          </w:tcPr>
          <w:p w14:paraId="031AE8D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A6241D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858E0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A5C1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006FA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56041F6" w14:textId="77777777" w:rsidTr="00005A6D">
        <w:trPr>
          <w:trHeight w:val="85"/>
        </w:trPr>
        <w:tc>
          <w:tcPr>
            <w:tcW w:w="2664" w:type="pct"/>
            <w:tcBorders>
              <w:top w:val="nil"/>
              <w:left w:val="nil"/>
              <w:bottom w:val="nil"/>
              <w:right w:val="nil"/>
            </w:tcBorders>
            <w:shd w:val="clear" w:color="auto" w:fill="auto"/>
            <w:vAlign w:val="center"/>
            <w:hideMark/>
          </w:tcPr>
          <w:p w14:paraId="45373004" w14:textId="77777777" w:rsidR="00005A6D" w:rsidRPr="00005A6D" w:rsidRDefault="00005A6D" w:rsidP="00005A6D">
            <w:pPr>
              <w:spacing w:line="240" w:lineRule="auto"/>
              <w:rPr>
                <w:color w:val="000000"/>
                <w:sz w:val="12"/>
                <w:szCs w:val="12"/>
              </w:rPr>
            </w:pPr>
            <w:r w:rsidRPr="00005A6D">
              <w:rPr>
                <w:color w:val="000000"/>
                <w:sz w:val="12"/>
                <w:szCs w:val="12"/>
              </w:rPr>
              <w:t>Liczba wydanych decyzji</w:t>
            </w:r>
          </w:p>
        </w:tc>
        <w:tc>
          <w:tcPr>
            <w:tcW w:w="538" w:type="pct"/>
            <w:tcBorders>
              <w:top w:val="nil"/>
              <w:left w:val="nil"/>
              <w:bottom w:val="nil"/>
              <w:right w:val="nil"/>
            </w:tcBorders>
            <w:shd w:val="clear" w:color="auto" w:fill="auto"/>
            <w:noWrap/>
            <w:vAlign w:val="center"/>
            <w:hideMark/>
          </w:tcPr>
          <w:p w14:paraId="7139F5CC" w14:textId="77777777" w:rsidR="00005A6D" w:rsidRPr="00005A6D" w:rsidRDefault="00005A6D" w:rsidP="00005A6D">
            <w:pPr>
              <w:spacing w:line="240" w:lineRule="auto"/>
              <w:jc w:val="right"/>
              <w:rPr>
                <w:color w:val="000000"/>
                <w:sz w:val="12"/>
                <w:szCs w:val="12"/>
              </w:rPr>
            </w:pPr>
            <w:r w:rsidRPr="00005A6D">
              <w:rPr>
                <w:color w:val="000000"/>
                <w:sz w:val="12"/>
                <w:szCs w:val="12"/>
              </w:rPr>
              <w:t>2 381</w:t>
            </w:r>
          </w:p>
        </w:tc>
        <w:tc>
          <w:tcPr>
            <w:tcW w:w="618" w:type="pct"/>
            <w:tcBorders>
              <w:top w:val="nil"/>
              <w:left w:val="nil"/>
              <w:bottom w:val="nil"/>
              <w:right w:val="nil"/>
            </w:tcBorders>
            <w:shd w:val="clear" w:color="auto" w:fill="auto"/>
            <w:noWrap/>
            <w:vAlign w:val="center"/>
            <w:hideMark/>
          </w:tcPr>
          <w:p w14:paraId="579785F9"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AFB8CD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56860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917BEA" w14:textId="77777777" w:rsidTr="00005A6D">
        <w:trPr>
          <w:trHeight w:val="85"/>
        </w:trPr>
        <w:tc>
          <w:tcPr>
            <w:tcW w:w="2664" w:type="pct"/>
            <w:tcBorders>
              <w:top w:val="nil"/>
              <w:left w:val="nil"/>
              <w:bottom w:val="nil"/>
              <w:right w:val="nil"/>
            </w:tcBorders>
            <w:shd w:val="clear" w:color="auto" w:fill="auto"/>
            <w:vAlign w:val="center"/>
            <w:hideMark/>
          </w:tcPr>
          <w:p w14:paraId="18CF5389" w14:textId="77777777" w:rsidR="00005A6D" w:rsidRPr="00005A6D" w:rsidRDefault="00005A6D" w:rsidP="00005A6D">
            <w:pPr>
              <w:spacing w:line="240" w:lineRule="auto"/>
              <w:rPr>
                <w:i/>
                <w:iCs/>
                <w:color w:val="000000"/>
                <w:sz w:val="12"/>
                <w:szCs w:val="12"/>
              </w:rPr>
            </w:pPr>
            <w:r w:rsidRPr="00005A6D">
              <w:rPr>
                <w:i/>
                <w:iCs/>
                <w:color w:val="000000"/>
                <w:sz w:val="12"/>
                <w:szCs w:val="12"/>
              </w:rPr>
              <w:t>- w tym pozytywnych</w:t>
            </w:r>
          </w:p>
        </w:tc>
        <w:tc>
          <w:tcPr>
            <w:tcW w:w="538" w:type="pct"/>
            <w:tcBorders>
              <w:top w:val="nil"/>
              <w:left w:val="nil"/>
              <w:bottom w:val="nil"/>
              <w:right w:val="nil"/>
            </w:tcBorders>
            <w:shd w:val="clear" w:color="auto" w:fill="auto"/>
            <w:noWrap/>
            <w:vAlign w:val="center"/>
            <w:hideMark/>
          </w:tcPr>
          <w:p w14:paraId="64C46816" w14:textId="77777777" w:rsidR="00005A6D" w:rsidRPr="00005A6D" w:rsidRDefault="00005A6D" w:rsidP="00005A6D">
            <w:pPr>
              <w:spacing w:line="240" w:lineRule="auto"/>
              <w:jc w:val="right"/>
              <w:rPr>
                <w:i/>
                <w:iCs/>
                <w:color w:val="000000"/>
                <w:sz w:val="12"/>
                <w:szCs w:val="12"/>
              </w:rPr>
            </w:pPr>
            <w:r w:rsidRPr="00005A6D">
              <w:rPr>
                <w:i/>
                <w:iCs/>
                <w:color w:val="000000"/>
                <w:sz w:val="12"/>
                <w:szCs w:val="12"/>
              </w:rPr>
              <w:t>2 171</w:t>
            </w:r>
          </w:p>
        </w:tc>
        <w:tc>
          <w:tcPr>
            <w:tcW w:w="618" w:type="pct"/>
            <w:tcBorders>
              <w:top w:val="nil"/>
              <w:left w:val="nil"/>
              <w:bottom w:val="nil"/>
              <w:right w:val="nil"/>
            </w:tcBorders>
            <w:shd w:val="clear" w:color="auto" w:fill="auto"/>
            <w:noWrap/>
            <w:vAlign w:val="center"/>
            <w:hideMark/>
          </w:tcPr>
          <w:p w14:paraId="5DDA1278" w14:textId="77777777" w:rsidR="00005A6D" w:rsidRPr="00005A6D" w:rsidRDefault="00005A6D" w:rsidP="00005A6D">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120376D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F1CEA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7E8227" w14:textId="77777777" w:rsidTr="00005A6D">
        <w:trPr>
          <w:trHeight w:val="85"/>
        </w:trPr>
        <w:tc>
          <w:tcPr>
            <w:tcW w:w="2664" w:type="pct"/>
            <w:tcBorders>
              <w:top w:val="nil"/>
              <w:left w:val="nil"/>
              <w:bottom w:val="nil"/>
              <w:right w:val="nil"/>
            </w:tcBorders>
            <w:shd w:val="clear" w:color="auto" w:fill="auto"/>
            <w:vAlign w:val="center"/>
            <w:hideMark/>
          </w:tcPr>
          <w:p w14:paraId="344B9008" w14:textId="77777777" w:rsidR="00005A6D" w:rsidRPr="00005A6D" w:rsidRDefault="00005A6D" w:rsidP="00005A6D">
            <w:pPr>
              <w:spacing w:line="240" w:lineRule="auto"/>
              <w:rPr>
                <w:color w:val="000000"/>
                <w:sz w:val="12"/>
                <w:szCs w:val="12"/>
              </w:rPr>
            </w:pPr>
            <w:r w:rsidRPr="00005A6D">
              <w:rPr>
                <w:color w:val="000000"/>
                <w:sz w:val="12"/>
                <w:szCs w:val="12"/>
              </w:rPr>
              <w:t>Liczba gospodarstw domowych</w:t>
            </w:r>
          </w:p>
        </w:tc>
        <w:tc>
          <w:tcPr>
            <w:tcW w:w="538" w:type="pct"/>
            <w:tcBorders>
              <w:top w:val="nil"/>
              <w:left w:val="nil"/>
              <w:bottom w:val="nil"/>
              <w:right w:val="nil"/>
            </w:tcBorders>
            <w:shd w:val="clear" w:color="auto" w:fill="auto"/>
            <w:noWrap/>
            <w:vAlign w:val="center"/>
            <w:hideMark/>
          </w:tcPr>
          <w:p w14:paraId="51E15C72" w14:textId="77777777" w:rsidR="00005A6D" w:rsidRPr="00005A6D" w:rsidRDefault="00005A6D" w:rsidP="00005A6D">
            <w:pPr>
              <w:spacing w:line="240" w:lineRule="auto"/>
              <w:jc w:val="right"/>
              <w:rPr>
                <w:color w:val="000000"/>
                <w:sz w:val="12"/>
                <w:szCs w:val="12"/>
              </w:rPr>
            </w:pPr>
            <w:r w:rsidRPr="00005A6D">
              <w:rPr>
                <w:color w:val="000000"/>
                <w:sz w:val="12"/>
                <w:szCs w:val="12"/>
              </w:rPr>
              <w:t>1 191</w:t>
            </w:r>
          </w:p>
        </w:tc>
        <w:tc>
          <w:tcPr>
            <w:tcW w:w="618" w:type="pct"/>
            <w:tcBorders>
              <w:top w:val="nil"/>
              <w:left w:val="nil"/>
              <w:bottom w:val="nil"/>
              <w:right w:val="nil"/>
            </w:tcBorders>
            <w:shd w:val="clear" w:color="auto" w:fill="auto"/>
            <w:noWrap/>
            <w:vAlign w:val="center"/>
            <w:hideMark/>
          </w:tcPr>
          <w:p w14:paraId="4DA45D93"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35A6BA4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45028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B63E27" w14:textId="77777777" w:rsidTr="00005A6D">
        <w:trPr>
          <w:trHeight w:val="85"/>
        </w:trPr>
        <w:tc>
          <w:tcPr>
            <w:tcW w:w="2664" w:type="pct"/>
            <w:tcBorders>
              <w:top w:val="nil"/>
              <w:left w:val="nil"/>
              <w:bottom w:val="nil"/>
              <w:right w:val="nil"/>
            </w:tcBorders>
            <w:shd w:val="clear" w:color="auto" w:fill="auto"/>
            <w:vAlign w:val="center"/>
            <w:hideMark/>
          </w:tcPr>
          <w:p w14:paraId="12540A3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D18464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4D066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FAA95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3FD40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F5FB67" w14:textId="77777777" w:rsidTr="00005A6D">
        <w:trPr>
          <w:trHeight w:val="85"/>
        </w:trPr>
        <w:tc>
          <w:tcPr>
            <w:tcW w:w="2664" w:type="pct"/>
            <w:tcBorders>
              <w:top w:val="nil"/>
              <w:left w:val="nil"/>
              <w:bottom w:val="nil"/>
              <w:right w:val="nil"/>
            </w:tcBorders>
            <w:shd w:val="clear" w:color="auto" w:fill="auto"/>
            <w:vAlign w:val="center"/>
            <w:hideMark/>
          </w:tcPr>
          <w:p w14:paraId="1C7B32C4" w14:textId="77777777" w:rsidR="00005A6D" w:rsidRPr="00005A6D" w:rsidRDefault="00005A6D" w:rsidP="00005A6D">
            <w:pPr>
              <w:spacing w:line="240" w:lineRule="auto"/>
              <w:rPr>
                <w:sz w:val="12"/>
                <w:szCs w:val="12"/>
              </w:rPr>
            </w:pPr>
            <w:r w:rsidRPr="00005A6D">
              <w:rPr>
                <w:sz w:val="12"/>
                <w:szCs w:val="12"/>
              </w:rPr>
              <w:t>zadania własne</w:t>
            </w:r>
          </w:p>
        </w:tc>
        <w:tc>
          <w:tcPr>
            <w:tcW w:w="538" w:type="pct"/>
            <w:tcBorders>
              <w:top w:val="nil"/>
              <w:left w:val="nil"/>
              <w:bottom w:val="nil"/>
              <w:right w:val="nil"/>
            </w:tcBorders>
            <w:shd w:val="clear" w:color="auto" w:fill="auto"/>
            <w:noWrap/>
            <w:vAlign w:val="center"/>
            <w:hideMark/>
          </w:tcPr>
          <w:p w14:paraId="3D573F7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72A0C19" w14:textId="77777777" w:rsidR="00005A6D" w:rsidRPr="00005A6D" w:rsidRDefault="00005A6D" w:rsidP="00005A6D">
            <w:pPr>
              <w:spacing w:line="240" w:lineRule="auto"/>
              <w:jc w:val="right"/>
              <w:rPr>
                <w:sz w:val="12"/>
                <w:szCs w:val="12"/>
              </w:rPr>
            </w:pPr>
            <w:r w:rsidRPr="00005A6D">
              <w:rPr>
                <w:sz w:val="12"/>
                <w:szCs w:val="12"/>
              </w:rPr>
              <w:t>4 800 000</w:t>
            </w:r>
          </w:p>
        </w:tc>
        <w:tc>
          <w:tcPr>
            <w:tcW w:w="786" w:type="pct"/>
            <w:tcBorders>
              <w:top w:val="nil"/>
              <w:left w:val="nil"/>
              <w:bottom w:val="nil"/>
              <w:right w:val="nil"/>
            </w:tcBorders>
            <w:shd w:val="clear" w:color="auto" w:fill="auto"/>
            <w:noWrap/>
            <w:vAlign w:val="center"/>
            <w:hideMark/>
          </w:tcPr>
          <w:p w14:paraId="031EF573" w14:textId="77777777" w:rsidR="00005A6D" w:rsidRPr="00005A6D" w:rsidRDefault="00005A6D" w:rsidP="00005A6D">
            <w:pPr>
              <w:spacing w:line="240" w:lineRule="auto"/>
              <w:jc w:val="right"/>
              <w:rPr>
                <w:sz w:val="12"/>
                <w:szCs w:val="12"/>
              </w:rPr>
            </w:pPr>
            <w:r w:rsidRPr="00005A6D">
              <w:rPr>
                <w:sz w:val="12"/>
                <w:szCs w:val="12"/>
              </w:rPr>
              <w:t>4 758 413,28</w:t>
            </w:r>
          </w:p>
        </w:tc>
        <w:tc>
          <w:tcPr>
            <w:tcW w:w="393" w:type="pct"/>
            <w:tcBorders>
              <w:top w:val="nil"/>
              <w:left w:val="nil"/>
              <w:bottom w:val="nil"/>
              <w:right w:val="nil"/>
            </w:tcBorders>
            <w:shd w:val="clear" w:color="auto" w:fill="auto"/>
            <w:noWrap/>
            <w:vAlign w:val="center"/>
            <w:hideMark/>
          </w:tcPr>
          <w:p w14:paraId="55BAF280" w14:textId="77777777" w:rsidR="00005A6D" w:rsidRPr="00005A6D" w:rsidRDefault="00005A6D" w:rsidP="00005A6D">
            <w:pPr>
              <w:spacing w:line="240" w:lineRule="auto"/>
              <w:jc w:val="right"/>
              <w:rPr>
                <w:sz w:val="12"/>
                <w:szCs w:val="12"/>
              </w:rPr>
            </w:pPr>
            <w:r w:rsidRPr="00005A6D">
              <w:rPr>
                <w:sz w:val="12"/>
                <w:szCs w:val="12"/>
              </w:rPr>
              <w:t>99,1%</w:t>
            </w:r>
          </w:p>
        </w:tc>
      </w:tr>
      <w:tr w:rsidR="00005A6D" w:rsidRPr="00005A6D" w14:paraId="47A42072" w14:textId="77777777" w:rsidTr="00005A6D">
        <w:trPr>
          <w:trHeight w:val="85"/>
        </w:trPr>
        <w:tc>
          <w:tcPr>
            <w:tcW w:w="2664" w:type="pct"/>
            <w:tcBorders>
              <w:top w:val="nil"/>
              <w:left w:val="nil"/>
              <w:bottom w:val="nil"/>
              <w:right w:val="nil"/>
            </w:tcBorders>
            <w:shd w:val="clear" w:color="auto" w:fill="auto"/>
            <w:vAlign w:val="center"/>
            <w:hideMark/>
          </w:tcPr>
          <w:p w14:paraId="1ABAACA2"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67D936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A8C940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16F66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F7B9E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1C58FD" w14:textId="77777777" w:rsidTr="00005A6D">
        <w:trPr>
          <w:trHeight w:val="85"/>
        </w:trPr>
        <w:tc>
          <w:tcPr>
            <w:tcW w:w="2664" w:type="pct"/>
            <w:tcBorders>
              <w:top w:val="nil"/>
              <w:left w:val="nil"/>
              <w:bottom w:val="nil"/>
              <w:right w:val="nil"/>
            </w:tcBorders>
            <w:shd w:val="clear" w:color="auto" w:fill="auto"/>
            <w:vAlign w:val="center"/>
            <w:hideMark/>
          </w:tcPr>
          <w:p w14:paraId="7E7D988A"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Wydział Zasobów Lokalowych</w:t>
            </w:r>
          </w:p>
        </w:tc>
        <w:tc>
          <w:tcPr>
            <w:tcW w:w="538" w:type="pct"/>
            <w:tcBorders>
              <w:top w:val="nil"/>
              <w:left w:val="nil"/>
              <w:bottom w:val="nil"/>
              <w:right w:val="nil"/>
            </w:tcBorders>
            <w:shd w:val="clear" w:color="auto" w:fill="auto"/>
            <w:vAlign w:val="center"/>
            <w:hideMark/>
          </w:tcPr>
          <w:p w14:paraId="3351F240"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69C74E8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E1B68C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8E8F4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9695155" w14:textId="77777777" w:rsidTr="00005A6D">
        <w:trPr>
          <w:trHeight w:val="85"/>
        </w:trPr>
        <w:tc>
          <w:tcPr>
            <w:tcW w:w="2664" w:type="pct"/>
            <w:tcBorders>
              <w:top w:val="nil"/>
              <w:left w:val="nil"/>
              <w:bottom w:val="nil"/>
              <w:right w:val="nil"/>
            </w:tcBorders>
            <w:shd w:val="clear" w:color="auto" w:fill="auto"/>
            <w:vAlign w:val="center"/>
            <w:hideMark/>
          </w:tcPr>
          <w:p w14:paraId="6E8E977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F56450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A283B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A3040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DE5B8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041191" w14:textId="77777777" w:rsidTr="00005A6D">
        <w:trPr>
          <w:trHeight w:val="85"/>
        </w:trPr>
        <w:tc>
          <w:tcPr>
            <w:tcW w:w="2664" w:type="pct"/>
            <w:tcBorders>
              <w:top w:val="nil"/>
              <w:left w:val="nil"/>
              <w:bottom w:val="nil"/>
              <w:right w:val="nil"/>
            </w:tcBorders>
            <w:shd w:val="clear" w:color="auto" w:fill="auto"/>
            <w:vAlign w:val="center"/>
            <w:hideMark/>
          </w:tcPr>
          <w:p w14:paraId="58621241"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85215</w:t>
            </w:r>
          </w:p>
        </w:tc>
        <w:tc>
          <w:tcPr>
            <w:tcW w:w="538" w:type="pct"/>
            <w:tcBorders>
              <w:top w:val="nil"/>
              <w:left w:val="nil"/>
              <w:bottom w:val="nil"/>
              <w:right w:val="nil"/>
            </w:tcBorders>
            <w:shd w:val="clear" w:color="auto" w:fill="auto"/>
            <w:vAlign w:val="center"/>
            <w:hideMark/>
          </w:tcPr>
          <w:p w14:paraId="45632280"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072F6F0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C23F6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07E5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8BBFD80" w14:textId="77777777" w:rsidTr="00005A6D">
        <w:trPr>
          <w:trHeight w:val="85"/>
        </w:trPr>
        <w:tc>
          <w:tcPr>
            <w:tcW w:w="2664" w:type="pct"/>
            <w:tcBorders>
              <w:top w:val="nil"/>
              <w:left w:val="nil"/>
              <w:bottom w:val="nil"/>
              <w:right w:val="nil"/>
            </w:tcBorders>
            <w:shd w:val="clear" w:color="auto" w:fill="auto"/>
            <w:vAlign w:val="center"/>
            <w:hideMark/>
          </w:tcPr>
          <w:p w14:paraId="0D22C61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A160EB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B402CD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053F8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63B8F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458F7C9" w14:textId="77777777" w:rsidTr="00005A6D">
        <w:trPr>
          <w:trHeight w:val="85"/>
        </w:trPr>
        <w:tc>
          <w:tcPr>
            <w:tcW w:w="2664" w:type="pct"/>
            <w:tcBorders>
              <w:top w:val="nil"/>
              <w:left w:val="nil"/>
              <w:bottom w:val="nil"/>
              <w:right w:val="nil"/>
            </w:tcBorders>
            <w:shd w:val="clear" w:color="auto" w:fill="auto"/>
            <w:vAlign w:val="center"/>
            <w:hideMark/>
          </w:tcPr>
          <w:p w14:paraId="3EF8F78F"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703DFD8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5349A1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08EB2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312B5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9DD743" w14:textId="77777777" w:rsidTr="00005A6D">
        <w:trPr>
          <w:trHeight w:val="85"/>
        </w:trPr>
        <w:tc>
          <w:tcPr>
            <w:tcW w:w="2664" w:type="pct"/>
            <w:tcBorders>
              <w:top w:val="nil"/>
              <w:left w:val="nil"/>
              <w:bottom w:val="nil"/>
              <w:right w:val="nil"/>
            </w:tcBorders>
            <w:shd w:val="clear" w:color="auto" w:fill="auto"/>
            <w:vAlign w:val="center"/>
            <w:hideMark/>
          </w:tcPr>
          <w:p w14:paraId="34269690" w14:textId="77777777" w:rsidR="00005A6D" w:rsidRPr="00005A6D" w:rsidRDefault="00005A6D" w:rsidP="00005A6D">
            <w:pPr>
              <w:spacing w:line="240" w:lineRule="auto"/>
              <w:rPr>
                <w:sz w:val="12"/>
                <w:szCs w:val="12"/>
              </w:rPr>
            </w:pPr>
            <w:r w:rsidRPr="00005A6D">
              <w:rPr>
                <w:sz w:val="12"/>
                <w:szCs w:val="12"/>
              </w:rPr>
              <w:t>wypłata dodatków mieszkaniowych</w:t>
            </w:r>
          </w:p>
        </w:tc>
        <w:tc>
          <w:tcPr>
            <w:tcW w:w="538" w:type="pct"/>
            <w:tcBorders>
              <w:top w:val="nil"/>
              <w:left w:val="nil"/>
              <w:bottom w:val="nil"/>
              <w:right w:val="nil"/>
            </w:tcBorders>
            <w:shd w:val="clear" w:color="auto" w:fill="auto"/>
            <w:noWrap/>
            <w:vAlign w:val="center"/>
            <w:hideMark/>
          </w:tcPr>
          <w:p w14:paraId="476AE32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A99755B" w14:textId="77777777" w:rsidR="00005A6D" w:rsidRPr="00005A6D" w:rsidRDefault="00005A6D" w:rsidP="00005A6D">
            <w:pPr>
              <w:spacing w:line="240" w:lineRule="auto"/>
              <w:jc w:val="right"/>
              <w:rPr>
                <w:sz w:val="12"/>
                <w:szCs w:val="12"/>
              </w:rPr>
            </w:pPr>
            <w:r w:rsidRPr="00005A6D">
              <w:rPr>
                <w:sz w:val="12"/>
                <w:szCs w:val="12"/>
              </w:rPr>
              <w:t>4 800 000</w:t>
            </w:r>
          </w:p>
        </w:tc>
        <w:tc>
          <w:tcPr>
            <w:tcW w:w="786" w:type="pct"/>
            <w:tcBorders>
              <w:top w:val="nil"/>
              <w:left w:val="nil"/>
              <w:bottom w:val="nil"/>
              <w:right w:val="nil"/>
            </w:tcBorders>
            <w:shd w:val="clear" w:color="auto" w:fill="auto"/>
            <w:noWrap/>
            <w:vAlign w:val="center"/>
            <w:hideMark/>
          </w:tcPr>
          <w:p w14:paraId="1C381F9E" w14:textId="77777777" w:rsidR="00005A6D" w:rsidRPr="00005A6D" w:rsidRDefault="00005A6D" w:rsidP="00005A6D">
            <w:pPr>
              <w:spacing w:line="240" w:lineRule="auto"/>
              <w:jc w:val="right"/>
              <w:rPr>
                <w:sz w:val="12"/>
                <w:szCs w:val="12"/>
              </w:rPr>
            </w:pPr>
            <w:r w:rsidRPr="00005A6D">
              <w:rPr>
                <w:sz w:val="12"/>
                <w:szCs w:val="12"/>
              </w:rPr>
              <w:t>4 758 413,28</w:t>
            </w:r>
          </w:p>
        </w:tc>
        <w:tc>
          <w:tcPr>
            <w:tcW w:w="393" w:type="pct"/>
            <w:tcBorders>
              <w:top w:val="nil"/>
              <w:left w:val="nil"/>
              <w:bottom w:val="nil"/>
              <w:right w:val="nil"/>
            </w:tcBorders>
            <w:shd w:val="clear" w:color="auto" w:fill="auto"/>
            <w:noWrap/>
            <w:vAlign w:val="center"/>
            <w:hideMark/>
          </w:tcPr>
          <w:p w14:paraId="3021B808" w14:textId="77777777" w:rsidR="00005A6D" w:rsidRPr="00005A6D" w:rsidRDefault="00005A6D" w:rsidP="00005A6D">
            <w:pPr>
              <w:spacing w:line="240" w:lineRule="auto"/>
              <w:jc w:val="right"/>
              <w:rPr>
                <w:sz w:val="12"/>
                <w:szCs w:val="12"/>
              </w:rPr>
            </w:pPr>
            <w:r w:rsidRPr="00005A6D">
              <w:rPr>
                <w:sz w:val="12"/>
                <w:szCs w:val="12"/>
              </w:rPr>
              <w:t>99,1%</w:t>
            </w:r>
          </w:p>
        </w:tc>
      </w:tr>
      <w:tr w:rsidR="00005A6D" w:rsidRPr="00005A6D" w14:paraId="6109C35F" w14:textId="77777777" w:rsidTr="00005A6D">
        <w:trPr>
          <w:trHeight w:val="85"/>
        </w:trPr>
        <w:tc>
          <w:tcPr>
            <w:tcW w:w="2664" w:type="pct"/>
            <w:tcBorders>
              <w:top w:val="nil"/>
              <w:left w:val="nil"/>
              <w:bottom w:val="nil"/>
              <w:right w:val="nil"/>
            </w:tcBorders>
            <w:shd w:val="clear" w:color="auto" w:fill="auto"/>
            <w:vAlign w:val="center"/>
            <w:hideMark/>
          </w:tcPr>
          <w:p w14:paraId="7A57DC55"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7ACB58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BC86E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90591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AB65C9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8A7D73F" w14:textId="77777777" w:rsidTr="00005A6D">
        <w:trPr>
          <w:trHeight w:val="85"/>
        </w:trPr>
        <w:tc>
          <w:tcPr>
            <w:tcW w:w="2664" w:type="pct"/>
            <w:tcBorders>
              <w:top w:val="nil"/>
              <w:left w:val="nil"/>
              <w:bottom w:val="nil"/>
              <w:right w:val="nil"/>
            </w:tcBorders>
            <w:shd w:val="clear" w:color="auto" w:fill="auto"/>
            <w:vAlign w:val="center"/>
            <w:hideMark/>
          </w:tcPr>
          <w:p w14:paraId="4E990328" w14:textId="77777777" w:rsidR="00005A6D" w:rsidRPr="00005A6D" w:rsidRDefault="00005A6D" w:rsidP="00005A6D">
            <w:pPr>
              <w:spacing w:line="240" w:lineRule="auto"/>
              <w:jc w:val="both"/>
              <w:rPr>
                <w:sz w:val="12"/>
                <w:szCs w:val="12"/>
              </w:rPr>
            </w:pPr>
            <w:r w:rsidRPr="00005A6D">
              <w:rPr>
                <w:sz w:val="12"/>
                <w:szCs w:val="12"/>
              </w:rPr>
              <w:t>mieszkania komunalne - średnia wartość zasiłku - 349,63.zł, liczba świadczeń - 8.961, liczba świadczeniobiorców - 2.702 osoby</w:t>
            </w:r>
          </w:p>
        </w:tc>
        <w:tc>
          <w:tcPr>
            <w:tcW w:w="538" w:type="pct"/>
            <w:tcBorders>
              <w:top w:val="nil"/>
              <w:left w:val="nil"/>
              <w:bottom w:val="nil"/>
              <w:right w:val="nil"/>
            </w:tcBorders>
            <w:shd w:val="clear" w:color="auto" w:fill="auto"/>
            <w:noWrap/>
            <w:vAlign w:val="center"/>
            <w:hideMark/>
          </w:tcPr>
          <w:p w14:paraId="5F1AE1BB"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2552B8B9" w14:textId="77777777" w:rsidR="00005A6D" w:rsidRPr="00005A6D" w:rsidRDefault="00005A6D" w:rsidP="00005A6D">
            <w:pPr>
              <w:spacing w:line="240" w:lineRule="auto"/>
              <w:jc w:val="right"/>
              <w:rPr>
                <w:sz w:val="12"/>
                <w:szCs w:val="12"/>
              </w:rPr>
            </w:pPr>
            <w:r w:rsidRPr="00005A6D">
              <w:rPr>
                <w:sz w:val="12"/>
                <w:szCs w:val="12"/>
              </w:rPr>
              <w:t>3 140 000</w:t>
            </w:r>
          </w:p>
        </w:tc>
        <w:tc>
          <w:tcPr>
            <w:tcW w:w="786" w:type="pct"/>
            <w:tcBorders>
              <w:top w:val="nil"/>
              <w:left w:val="nil"/>
              <w:bottom w:val="nil"/>
              <w:right w:val="nil"/>
            </w:tcBorders>
            <w:shd w:val="clear" w:color="auto" w:fill="auto"/>
            <w:noWrap/>
            <w:vAlign w:val="center"/>
            <w:hideMark/>
          </w:tcPr>
          <w:p w14:paraId="7185595C" w14:textId="77777777" w:rsidR="00005A6D" w:rsidRPr="00005A6D" w:rsidRDefault="00005A6D" w:rsidP="00005A6D">
            <w:pPr>
              <w:spacing w:line="240" w:lineRule="auto"/>
              <w:jc w:val="right"/>
              <w:rPr>
                <w:sz w:val="12"/>
                <w:szCs w:val="12"/>
              </w:rPr>
            </w:pPr>
            <w:r w:rsidRPr="00005A6D">
              <w:rPr>
                <w:sz w:val="12"/>
                <w:szCs w:val="12"/>
              </w:rPr>
              <w:t>3 133 034,29</w:t>
            </w:r>
          </w:p>
        </w:tc>
        <w:tc>
          <w:tcPr>
            <w:tcW w:w="393" w:type="pct"/>
            <w:tcBorders>
              <w:top w:val="nil"/>
              <w:left w:val="nil"/>
              <w:bottom w:val="nil"/>
              <w:right w:val="nil"/>
            </w:tcBorders>
            <w:shd w:val="clear" w:color="auto" w:fill="auto"/>
            <w:noWrap/>
            <w:vAlign w:val="center"/>
            <w:hideMark/>
          </w:tcPr>
          <w:p w14:paraId="23C21B8E" w14:textId="77777777" w:rsidR="00005A6D" w:rsidRPr="00005A6D" w:rsidRDefault="00005A6D" w:rsidP="00005A6D">
            <w:pPr>
              <w:spacing w:line="240" w:lineRule="auto"/>
              <w:jc w:val="right"/>
              <w:rPr>
                <w:sz w:val="12"/>
                <w:szCs w:val="12"/>
              </w:rPr>
            </w:pPr>
            <w:r w:rsidRPr="00005A6D">
              <w:rPr>
                <w:sz w:val="12"/>
                <w:szCs w:val="12"/>
              </w:rPr>
              <w:t>99,8%</w:t>
            </w:r>
          </w:p>
        </w:tc>
      </w:tr>
      <w:tr w:rsidR="00005A6D" w:rsidRPr="00005A6D" w14:paraId="10F6DF25" w14:textId="77777777" w:rsidTr="00005A6D">
        <w:trPr>
          <w:trHeight w:val="85"/>
        </w:trPr>
        <w:tc>
          <w:tcPr>
            <w:tcW w:w="2664" w:type="pct"/>
            <w:tcBorders>
              <w:top w:val="nil"/>
              <w:left w:val="nil"/>
              <w:bottom w:val="nil"/>
              <w:right w:val="nil"/>
            </w:tcBorders>
            <w:shd w:val="clear" w:color="auto" w:fill="auto"/>
            <w:vAlign w:val="center"/>
            <w:hideMark/>
          </w:tcPr>
          <w:p w14:paraId="09F982BA" w14:textId="77777777" w:rsidR="00005A6D" w:rsidRPr="00005A6D" w:rsidRDefault="00005A6D" w:rsidP="00005A6D">
            <w:pPr>
              <w:spacing w:line="240" w:lineRule="auto"/>
              <w:jc w:val="both"/>
              <w:rPr>
                <w:sz w:val="12"/>
                <w:szCs w:val="12"/>
              </w:rPr>
            </w:pPr>
            <w:r w:rsidRPr="00005A6D">
              <w:rPr>
                <w:sz w:val="12"/>
                <w:szCs w:val="12"/>
              </w:rPr>
              <w:t xml:space="preserve">mieszkania spółdzielcze - średnia wartość zasiłku - 323,09 zł, liczba świadczeń - 2.547 liczba świadczeniobiorców - 609 osób </w:t>
            </w:r>
          </w:p>
        </w:tc>
        <w:tc>
          <w:tcPr>
            <w:tcW w:w="538" w:type="pct"/>
            <w:tcBorders>
              <w:top w:val="nil"/>
              <w:left w:val="nil"/>
              <w:bottom w:val="nil"/>
              <w:right w:val="nil"/>
            </w:tcBorders>
            <w:shd w:val="clear" w:color="auto" w:fill="auto"/>
            <w:noWrap/>
            <w:vAlign w:val="center"/>
            <w:hideMark/>
          </w:tcPr>
          <w:p w14:paraId="4418D03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6F7D19A" w14:textId="77777777" w:rsidR="00005A6D" w:rsidRPr="00005A6D" w:rsidRDefault="00005A6D" w:rsidP="00005A6D">
            <w:pPr>
              <w:spacing w:line="240" w:lineRule="auto"/>
              <w:jc w:val="right"/>
              <w:rPr>
                <w:sz w:val="12"/>
                <w:szCs w:val="12"/>
              </w:rPr>
            </w:pPr>
            <w:r w:rsidRPr="00005A6D">
              <w:rPr>
                <w:sz w:val="12"/>
                <w:szCs w:val="12"/>
              </w:rPr>
              <w:t>840 000</w:t>
            </w:r>
          </w:p>
        </w:tc>
        <w:tc>
          <w:tcPr>
            <w:tcW w:w="786" w:type="pct"/>
            <w:tcBorders>
              <w:top w:val="nil"/>
              <w:left w:val="nil"/>
              <w:bottom w:val="nil"/>
              <w:right w:val="nil"/>
            </w:tcBorders>
            <w:shd w:val="clear" w:color="auto" w:fill="auto"/>
            <w:noWrap/>
            <w:vAlign w:val="center"/>
            <w:hideMark/>
          </w:tcPr>
          <w:p w14:paraId="6C30C6B4" w14:textId="77777777" w:rsidR="00005A6D" w:rsidRPr="00005A6D" w:rsidRDefault="00005A6D" w:rsidP="00005A6D">
            <w:pPr>
              <w:spacing w:line="240" w:lineRule="auto"/>
              <w:jc w:val="right"/>
              <w:rPr>
                <w:sz w:val="12"/>
                <w:szCs w:val="12"/>
              </w:rPr>
            </w:pPr>
            <w:r w:rsidRPr="00005A6D">
              <w:rPr>
                <w:sz w:val="12"/>
                <w:szCs w:val="12"/>
              </w:rPr>
              <w:t>822 902,65</w:t>
            </w:r>
          </w:p>
        </w:tc>
        <w:tc>
          <w:tcPr>
            <w:tcW w:w="393" w:type="pct"/>
            <w:tcBorders>
              <w:top w:val="nil"/>
              <w:left w:val="nil"/>
              <w:bottom w:val="nil"/>
              <w:right w:val="nil"/>
            </w:tcBorders>
            <w:shd w:val="clear" w:color="auto" w:fill="auto"/>
            <w:noWrap/>
            <w:vAlign w:val="center"/>
            <w:hideMark/>
          </w:tcPr>
          <w:p w14:paraId="2643C55A" w14:textId="77777777" w:rsidR="00005A6D" w:rsidRPr="00005A6D" w:rsidRDefault="00005A6D" w:rsidP="00005A6D">
            <w:pPr>
              <w:spacing w:line="240" w:lineRule="auto"/>
              <w:jc w:val="right"/>
              <w:rPr>
                <w:sz w:val="12"/>
                <w:szCs w:val="12"/>
              </w:rPr>
            </w:pPr>
            <w:r w:rsidRPr="00005A6D">
              <w:rPr>
                <w:sz w:val="12"/>
                <w:szCs w:val="12"/>
              </w:rPr>
              <w:t>98,0%</w:t>
            </w:r>
          </w:p>
        </w:tc>
      </w:tr>
      <w:tr w:rsidR="00005A6D" w:rsidRPr="00005A6D" w14:paraId="0D27E37B" w14:textId="77777777" w:rsidTr="00005A6D">
        <w:trPr>
          <w:trHeight w:val="85"/>
        </w:trPr>
        <w:tc>
          <w:tcPr>
            <w:tcW w:w="2664" w:type="pct"/>
            <w:tcBorders>
              <w:top w:val="nil"/>
              <w:left w:val="nil"/>
              <w:bottom w:val="nil"/>
              <w:right w:val="nil"/>
            </w:tcBorders>
            <w:shd w:val="clear" w:color="auto" w:fill="auto"/>
            <w:vAlign w:val="center"/>
            <w:hideMark/>
          </w:tcPr>
          <w:p w14:paraId="69DB52EC" w14:textId="77777777" w:rsidR="00005A6D" w:rsidRPr="00005A6D" w:rsidRDefault="00005A6D" w:rsidP="00005A6D">
            <w:pPr>
              <w:spacing w:line="240" w:lineRule="auto"/>
              <w:jc w:val="both"/>
              <w:rPr>
                <w:sz w:val="12"/>
                <w:szCs w:val="12"/>
              </w:rPr>
            </w:pPr>
            <w:r w:rsidRPr="00005A6D">
              <w:rPr>
                <w:sz w:val="12"/>
                <w:szCs w:val="12"/>
              </w:rPr>
              <w:t xml:space="preserve">mieszkania własnościowe - średnia wartość zasiłku - 326,27 zł, liczba świadczeń - 1.978, liczba świadczeniobiorców - 441 osób </w:t>
            </w:r>
          </w:p>
        </w:tc>
        <w:tc>
          <w:tcPr>
            <w:tcW w:w="538" w:type="pct"/>
            <w:tcBorders>
              <w:top w:val="nil"/>
              <w:left w:val="nil"/>
              <w:bottom w:val="nil"/>
              <w:right w:val="nil"/>
            </w:tcBorders>
            <w:shd w:val="clear" w:color="auto" w:fill="auto"/>
            <w:noWrap/>
            <w:vAlign w:val="center"/>
            <w:hideMark/>
          </w:tcPr>
          <w:p w14:paraId="1E0928B0"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06AB290" w14:textId="77777777" w:rsidR="00005A6D" w:rsidRPr="00005A6D" w:rsidRDefault="00005A6D" w:rsidP="00005A6D">
            <w:pPr>
              <w:spacing w:line="240" w:lineRule="auto"/>
              <w:jc w:val="right"/>
              <w:rPr>
                <w:sz w:val="12"/>
                <w:szCs w:val="12"/>
              </w:rPr>
            </w:pPr>
            <w:r w:rsidRPr="00005A6D">
              <w:rPr>
                <w:sz w:val="12"/>
                <w:szCs w:val="12"/>
              </w:rPr>
              <w:t>660 000</w:t>
            </w:r>
          </w:p>
        </w:tc>
        <w:tc>
          <w:tcPr>
            <w:tcW w:w="786" w:type="pct"/>
            <w:tcBorders>
              <w:top w:val="nil"/>
              <w:left w:val="nil"/>
              <w:bottom w:val="nil"/>
              <w:right w:val="nil"/>
            </w:tcBorders>
            <w:shd w:val="clear" w:color="auto" w:fill="auto"/>
            <w:noWrap/>
            <w:vAlign w:val="center"/>
            <w:hideMark/>
          </w:tcPr>
          <w:p w14:paraId="78513B37" w14:textId="77777777" w:rsidR="00005A6D" w:rsidRPr="00005A6D" w:rsidRDefault="00005A6D" w:rsidP="00005A6D">
            <w:pPr>
              <w:spacing w:line="240" w:lineRule="auto"/>
              <w:jc w:val="right"/>
              <w:rPr>
                <w:sz w:val="12"/>
                <w:szCs w:val="12"/>
              </w:rPr>
            </w:pPr>
            <w:r w:rsidRPr="00005A6D">
              <w:rPr>
                <w:sz w:val="12"/>
                <w:szCs w:val="12"/>
              </w:rPr>
              <w:t>645 363,31</w:t>
            </w:r>
          </w:p>
        </w:tc>
        <w:tc>
          <w:tcPr>
            <w:tcW w:w="393" w:type="pct"/>
            <w:tcBorders>
              <w:top w:val="nil"/>
              <w:left w:val="nil"/>
              <w:bottom w:val="nil"/>
              <w:right w:val="nil"/>
            </w:tcBorders>
            <w:shd w:val="clear" w:color="auto" w:fill="auto"/>
            <w:noWrap/>
            <w:vAlign w:val="center"/>
            <w:hideMark/>
          </w:tcPr>
          <w:p w14:paraId="5F59A550" w14:textId="77777777" w:rsidR="00005A6D" w:rsidRPr="00005A6D" w:rsidRDefault="00005A6D" w:rsidP="00005A6D">
            <w:pPr>
              <w:spacing w:line="240" w:lineRule="auto"/>
              <w:jc w:val="right"/>
              <w:rPr>
                <w:sz w:val="12"/>
                <w:szCs w:val="12"/>
              </w:rPr>
            </w:pPr>
            <w:r w:rsidRPr="00005A6D">
              <w:rPr>
                <w:sz w:val="12"/>
                <w:szCs w:val="12"/>
              </w:rPr>
              <w:t>97,8%</w:t>
            </w:r>
          </w:p>
        </w:tc>
      </w:tr>
      <w:tr w:rsidR="00005A6D" w:rsidRPr="00005A6D" w14:paraId="23F8822F" w14:textId="77777777" w:rsidTr="00005A6D">
        <w:trPr>
          <w:trHeight w:val="85"/>
        </w:trPr>
        <w:tc>
          <w:tcPr>
            <w:tcW w:w="2664" w:type="pct"/>
            <w:tcBorders>
              <w:top w:val="nil"/>
              <w:left w:val="nil"/>
              <w:bottom w:val="nil"/>
              <w:right w:val="nil"/>
            </w:tcBorders>
            <w:shd w:val="clear" w:color="auto" w:fill="auto"/>
            <w:vAlign w:val="center"/>
            <w:hideMark/>
          </w:tcPr>
          <w:p w14:paraId="4E4E8AFF" w14:textId="77777777" w:rsidR="00005A6D" w:rsidRPr="00005A6D" w:rsidRDefault="00005A6D" w:rsidP="00005A6D">
            <w:pPr>
              <w:spacing w:line="240" w:lineRule="auto"/>
              <w:jc w:val="both"/>
              <w:rPr>
                <w:sz w:val="12"/>
                <w:szCs w:val="12"/>
              </w:rPr>
            </w:pPr>
            <w:r w:rsidRPr="00005A6D">
              <w:rPr>
                <w:sz w:val="12"/>
                <w:szCs w:val="12"/>
              </w:rPr>
              <w:t xml:space="preserve">domy prywatne - średnia wartość zasiłku - 402,94 zł, liczba świadczeń - 193, liczba świadczeniobiorców - 46 osób </w:t>
            </w:r>
          </w:p>
        </w:tc>
        <w:tc>
          <w:tcPr>
            <w:tcW w:w="538" w:type="pct"/>
            <w:tcBorders>
              <w:top w:val="nil"/>
              <w:left w:val="nil"/>
              <w:bottom w:val="nil"/>
              <w:right w:val="nil"/>
            </w:tcBorders>
            <w:shd w:val="clear" w:color="auto" w:fill="auto"/>
            <w:noWrap/>
            <w:vAlign w:val="center"/>
            <w:hideMark/>
          </w:tcPr>
          <w:p w14:paraId="36374403"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138E5BC" w14:textId="77777777" w:rsidR="00005A6D" w:rsidRPr="00005A6D" w:rsidRDefault="00005A6D" w:rsidP="00005A6D">
            <w:pPr>
              <w:spacing w:line="240" w:lineRule="auto"/>
              <w:jc w:val="right"/>
              <w:rPr>
                <w:sz w:val="12"/>
                <w:szCs w:val="12"/>
              </w:rPr>
            </w:pPr>
            <w:r w:rsidRPr="00005A6D">
              <w:rPr>
                <w:sz w:val="12"/>
                <w:szCs w:val="12"/>
              </w:rPr>
              <w:t>78 000</w:t>
            </w:r>
          </w:p>
        </w:tc>
        <w:tc>
          <w:tcPr>
            <w:tcW w:w="786" w:type="pct"/>
            <w:tcBorders>
              <w:top w:val="nil"/>
              <w:left w:val="nil"/>
              <w:bottom w:val="nil"/>
              <w:right w:val="nil"/>
            </w:tcBorders>
            <w:shd w:val="clear" w:color="auto" w:fill="auto"/>
            <w:noWrap/>
            <w:vAlign w:val="center"/>
            <w:hideMark/>
          </w:tcPr>
          <w:p w14:paraId="7ED20B13" w14:textId="77777777" w:rsidR="00005A6D" w:rsidRPr="00005A6D" w:rsidRDefault="00005A6D" w:rsidP="00005A6D">
            <w:pPr>
              <w:spacing w:line="240" w:lineRule="auto"/>
              <w:jc w:val="right"/>
              <w:rPr>
                <w:sz w:val="12"/>
                <w:szCs w:val="12"/>
              </w:rPr>
            </w:pPr>
            <w:r w:rsidRPr="00005A6D">
              <w:rPr>
                <w:sz w:val="12"/>
                <w:szCs w:val="12"/>
              </w:rPr>
              <w:t>77 766,62</w:t>
            </w:r>
          </w:p>
        </w:tc>
        <w:tc>
          <w:tcPr>
            <w:tcW w:w="393" w:type="pct"/>
            <w:tcBorders>
              <w:top w:val="nil"/>
              <w:left w:val="nil"/>
              <w:bottom w:val="nil"/>
              <w:right w:val="nil"/>
            </w:tcBorders>
            <w:shd w:val="clear" w:color="auto" w:fill="auto"/>
            <w:noWrap/>
            <w:vAlign w:val="center"/>
            <w:hideMark/>
          </w:tcPr>
          <w:p w14:paraId="5AFFD76E" w14:textId="77777777" w:rsidR="00005A6D" w:rsidRPr="00005A6D" w:rsidRDefault="00005A6D" w:rsidP="00005A6D">
            <w:pPr>
              <w:spacing w:line="240" w:lineRule="auto"/>
              <w:jc w:val="right"/>
              <w:rPr>
                <w:sz w:val="12"/>
                <w:szCs w:val="12"/>
              </w:rPr>
            </w:pPr>
            <w:r w:rsidRPr="00005A6D">
              <w:rPr>
                <w:sz w:val="12"/>
                <w:szCs w:val="12"/>
              </w:rPr>
              <w:t>99,7%</w:t>
            </w:r>
          </w:p>
        </w:tc>
      </w:tr>
      <w:tr w:rsidR="00005A6D" w:rsidRPr="00005A6D" w14:paraId="0C0BC01A" w14:textId="77777777" w:rsidTr="00005A6D">
        <w:trPr>
          <w:trHeight w:val="85"/>
        </w:trPr>
        <w:tc>
          <w:tcPr>
            <w:tcW w:w="2664" w:type="pct"/>
            <w:tcBorders>
              <w:top w:val="nil"/>
              <w:left w:val="nil"/>
              <w:bottom w:val="nil"/>
              <w:right w:val="nil"/>
            </w:tcBorders>
            <w:shd w:val="clear" w:color="auto" w:fill="auto"/>
            <w:vAlign w:val="center"/>
            <w:hideMark/>
          </w:tcPr>
          <w:p w14:paraId="0FA71C25" w14:textId="77777777" w:rsidR="00005A6D" w:rsidRPr="00005A6D" w:rsidRDefault="00005A6D" w:rsidP="00005A6D">
            <w:pPr>
              <w:spacing w:line="240" w:lineRule="auto"/>
              <w:jc w:val="both"/>
              <w:rPr>
                <w:sz w:val="12"/>
                <w:szCs w:val="12"/>
              </w:rPr>
            </w:pPr>
            <w:r w:rsidRPr="00005A6D">
              <w:rPr>
                <w:sz w:val="12"/>
                <w:szCs w:val="12"/>
              </w:rPr>
              <w:t xml:space="preserve">mieszkania zakładowe - średnia wartość zasiłku - 505,30 zł, liczba świadczeń - 66 liczba świadczeniobiorców - 18 osób </w:t>
            </w:r>
          </w:p>
        </w:tc>
        <w:tc>
          <w:tcPr>
            <w:tcW w:w="538" w:type="pct"/>
            <w:tcBorders>
              <w:top w:val="nil"/>
              <w:left w:val="nil"/>
              <w:bottom w:val="nil"/>
              <w:right w:val="nil"/>
            </w:tcBorders>
            <w:shd w:val="clear" w:color="auto" w:fill="auto"/>
            <w:noWrap/>
            <w:vAlign w:val="center"/>
            <w:hideMark/>
          </w:tcPr>
          <w:p w14:paraId="18EF6D78"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344746A6" w14:textId="77777777" w:rsidR="00005A6D" w:rsidRPr="00005A6D" w:rsidRDefault="00005A6D" w:rsidP="00005A6D">
            <w:pPr>
              <w:spacing w:line="240" w:lineRule="auto"/>
              <w:jc w:val="right"/>
              <w:rPr>
                <w:sz w:val="12"/>
                <w:szCs w:val="12"/>
              </w:rPr>
            </w:pPr>
            <w:r w:rsidRPr="00005A6D">
              <w:rPr>
                <w:sz w:val="12"/>
                <w:szCs w:val="12"/>
              </w:rPr>
              <w:t>34 000</w:t>
            </w:r>
          </w:p>
        </w:tc>
        <w:tc>
          <w:tcPr>
            <w:tcW w:w="786" w:type="pct"/>
            <w:tcBorders>
              <w:top w:val="nil"/>
              <w:left w:val="nil"/>
              <w:bottom w:val="nil"/>
              <w:right w:val="nil"/>
            </w:tcBorders>
            <w:shd w:val="clear" w:color="auto" w:fill="auto"/>
            <w:noWrap/>
            <w:vAlign w:val="center"/>
            <w:hideMark/>
          </w:tcPr>
          <w:p w14:paraId="2D6E0EAB" w14:textId="77777777" w:rsidR="00005A6D" w:rsidRPr="00005A6D" w:rsidRDefault="00005A6D" w:rsidP="00005A6D">
            <w:pPr>
              <w:spacing w:line="240" w:lineRule="auto"/>
              <w:jc w:val="right"/>
              <w:rPr>
                <w:sz w:val="12"/>
                <w:szCs w:val="12"/>
              </w:rPr>
            </w:pPr>
            <w:r w:rsidRPr="00005A6D">
              <w:rPr>
                <w:sz w:val="12"/>
                <w:szCs w:val="12"/>
              </w:rPr>
              <w:t>33 349,74</w:t>
            </w:r>
          </w:p>
        </w:tc>
        <w:tc>
          <w:tcPr>
            <w:tcW w:w="393" w:type="pct"/>
            <w:tcBorders>
              <w:top w:val="nil"/>
              <w:left w:val="nil"/>
              <w:bottom w:val="nil"/>
              <w:right w:val="nil"/>
            </w:tcBorders>
            <w:shd w:val="clear" w:color="auto" w:fill="auto"/>
            <w:noWrap/>
            <w:vAlign w:val="center"/>
            <w:hideMark/>
          </w:tcPr>
          <w:p w14:paraId="72359115" w14:textId="77777777" w:rsidR="00005A6D" w:rsidRPr="00005A6D" w:rsidRDefault="00005A6D" w:rsidP="00005A6D">
            <w:pPr>
              <w:spacing w:line="240" w:lineRule="auto"/>
              <w:jc w:val="right"/>
              <w:rPr>
                <w:sz w:val="12"/>
                <w:szCs w:val="12"/>
              </w:rPr>
            </w:pPr>
            <w:r w:rsidRPr="00005A6D">
              <w:rPr>
                <w:sz w:val="12"/>
                <w:szCs w:val="12"/>
              </w:rPr>
              <w:t>98,1%</w:t>
            </w:r>
          </w:p>
        </w:tc>
      </w:tr>
      <w:tr w:rsidR="00005A6D" w:rsidRPr="00005A6D" w14:paraId="4F134B6A" w14:textId="77777777" w:rsidTr="00005A6D">
        <w:trPr>
          <w:trHeight w:val="85"/>
        </w:trPr>
        <w:tc>
          <w:tcPr>
            <w:tcW w:w="2664" w:type="pct"/>
            <w:tcBorders>
              <w:top w:val="nil"/>
              <w:left w:val="nil"/>
              <w:bottom w:val="nil"/>
              <w:right w:val="nil"/>
            </w:tcBorders>
            <w:shd w:val="clear" w:color="auto" w:fill="auto"/>
            <w:vAlign w:val="center"/>
            <w:hideMark/>
          </w:tcPr>
          <w:p w14:paraId="39D56775" w14:textId="77777777" w:rsidR="00005A6D" w:rsidRPr="00005A6D" w:rsidRDefault="00005A6D" w:rsidP="00005A6D">
            <w:pPr>
              <w:spacing w:line="240" w:lineRule="auto"/>
              <w:jc w:val="both"/>
              <w:rPr>
                <w:sz w:val="12"/>
                <w:szCs w:val="12"/>
              </w:rPr>
            </w:pPr>
            <w:r w:rsidRPr="00005A6D">
              <w:rPr>
                <w:sz w:val="12"/>
                <w:szCs w:val="12"/>
              </w:rPr>
              <w:t xml:space="preserve">inne (wynajmowane, użyczone) - średnia wartość zasiłku - 341,58 zł, liczba świadczeń - 75, liczba świadczeniobiorców -  19 osób </w:t>
            </w:r>
          </w:p>
        </w:tc>
        <w:tc>
          <w:tcPr>
            <w:tcW w:w="538" w:type="pct"/>
            <w:tcBorders>
              <w:top w:val="nil"/>
              <w:left w:val="nil"/>
              <w:bottom w:val="nil"/>
              <w:right w:val="nil"/>
            </w:tcBorders>
            <w:shd w:val="clear" w:color="auto" w:fill="auto"/>
            <w:noWrap/>
            <w:vAlign w:val="center"/>
            <w:hideMark/>
          </w:tcPr>
          <w:p w14:paraId="4AEECE5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66DD8F6" w14:textId="77777777" w:rsidR="00005A6D" w:rsidRPr="00005A6D" w:rsidRDefault="00005A6D" w:rsidP="00005A6D">
            <w:pPr>
              <w:spacing w:line="240" w:lineRule="auto"/>
              <w:jc w:val="right"/>
              <w:rPr>
                <w:sz w:val="12"/>
                <w:szCs w:val="12"/>
              </w:rPr>
            </w:pPr>
            <w:r w:rsidRPr="00005A6D">
              <w:rPr>
                <w:sz w:val="12"/>
                <w:szCs w:val="12"/>
              </w:rPr>
              <w:t>27 000</w:t>
            </w:r>
          </w:p>
        </w:tc>
        <w:tc>
          <w:tcPr>
            <w:tcW w:w="786" w:type="pct"/>
            <w:tcBorders>
              <w:top w:val="nil"/>
              <w:left w:val="nil"/>
              <w:bottom w:val="nil"/>
              <w:right w:val="nil"/>
            </w:tcBorders>
            <w:shd w:val="clear" w:color="auto" w:fill="auto"/>
            <w:noWrap/>
            <w:vAlign w:val="center"/>
            <w:hideMark/>
          </w:tcPr>
          <w:p w14:paraId="7F291F8B" w14:textId="77777777" w:rsidR="00005A6D" w:rsidRPr="00005A6D" w:rsidRDefault="00005A6D" w:rsidP="00005A6D">
            <w:pPr>
              <w:spacing w:line="240" w:lineRule="auto"/>
              <w:jc w:val="right"/>
              <w:rPr>
                <w:sz w:val="12"/>
                <w:szCs w:val="12"/>
              </w:rPr>
            </w:pPr>
            <w:r w:rsidRPr="00005A6D">
              <w:rPr>
                <w:sz w:val="12"/>
                <w:szCs w:val="12"/>
              </w:rPr>
              <w:t>25 618,65</w:t>
            </w:r>
          </w:p>
        </w:tc>
        <w:tc>
          <w:tcPr>
            <w:tcW w:w="393" w:type="pct"/>
            <w:tcBorders>
              <w:top w:val="nil"/>
              <w:left w:val="nil"/>
              <w:bottom w:val="nil"/>
              <w:right w:val="nil"/>
            </w:tcBorders>
            <w:shd w:val="clear" w:color="auto" w:fill="auto"/>
            <w:noWrap/>
            <w:vAlign w:val="center"/>
            <w:hideMark/>
          </w:tcPr>
          <w:p w14:paraId="67AC10F4" w14:textId="77777777" w:rsidR="00005A6D" w:rsidRPr="00005A6D" w:rsidRDefault="00005A6D" w:rsidP="00005A6D">
            <w:pPr>
              <w:spacing w:line="240" w:lineRule="auto"/>
              <w:jc w:val="right"/>
              <w:rPr>
                <w:sz w:val="12"/>
                <w:szCs w:val="12"/>
              </w:rPr>
            </w:pPr>
            <w:r w:rsidRPr="00005A6D">
              <w:rPr>
                <w:sz w:val="12"/>
                <w:szCs w:val="12"/>
              </w:rPr>
              <w:t>94,9%</w:t>
            </w:r>
          </w:p>
        </w:tc>
      </w:tr>
      <w:tr w:rsidR="00005A6D" w:rsidRPr="00005A6D" w14:paraId="14281D61" w14:textId="77777777" w:rsidTr="00005A6D">
        <w:trPr>
          <w:trHeight w:val="85"/>
        </w:trPr>
        <w:tc>
          <w:tcPr>
            <w:tcW w:w="2664" w:type="pct"/>
            <w:tcBorders>
              <w:top w:val="nil"/>
              <w:left w:val="nil"/>
              <w:bottom w:val="nil"/>
              <w:right w:val="nil"/>
            </w:tcBorders>
            <w:shd w:val="clear" w:color="auto" w:fill="auto"/>
            <w:vAlign w:val="center"/>
            <w:hideMark/>
          </w:tcPr>
          <w:p w14:paraId="3240F521" w14:textId="77777777" w:rsidR="00005A6D" w:rsidRPr="00005A6D" w:rsidRDefault="00005A6D" w:rsidP="00005A6D">
            <w:pPr>
              <w:spacing w:line="240" w:lineRule="auto"/>
              <w:jc w:val="both"/>
              <w:rPr>
                <w:sz w:val="12"/>
                <w:szCs w:val="12"/>
              </w:rPr>
            </w:pPr>
            <w:r w:rsidRPr="00005A6D">
              <w:rPr>
                <w:sz w:val="12"/>
                <w:szCs w:val="12"/>
              </w:rPr>
              <w:t xml:space="preserve">mieszkania TBS - średnia wartość zasiłku - 377,37 zł, liczba świadczeń - 54 liczba świadczeniobiorców - 26 osób </w:t>
            </w:r>
          </w:p>
        </w:tc>
        <w:tc>
          <w:tcPr>
            <w:tcW w:w="538" w:type="pct"/>
            <w:tcBorders>
              <w:top w:val="nil"/>
              <w:left w:val="nil"/>
              <w:bottom w:val="nil"/>
              <w:right w:val="nil"/>
            </w:tcBorders>
            <w:shd w:val="clear" w:color="auto" w:fill="auto"/>
            <w:noWrap/>
            <w:vAlign w:val="center"/>
            <w:hideMark/>
          </w:tcPr>
          <w:p w14:paraId="0108C1BE"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7FD45D4" w14:textId="77777777" w:rsidR="00005A6D" w:rsidRPr="00005A6D" w:rsidRDefault="00005A6D" w:rsidP="00005A6D">
            <w:pPr>
              <w:spacing w:line="240" w:lineRule="auto"/>
              <w:jc w:val="right"/>
              <w:rPr>
                <w:sz w:val="12"/>
                <w:szCs w:val="12"/>
              </w:rPr>
            </w:pPr>
            <w:r w:rsidRPr="00005A6D">
              <w:rPr>
                <w:sz w:val="12"/>
                <w:szCs w:val="12"/>
              </w:rPr>
              <w:t>21 000</w:t>
            </w:r>
          </w:p>
        </w:tc>
        <w:tc>
          <w:tcPr>
            <w:tcW w:w="786" w:type="pct"/>
            <w:tcBorders>
              <w:top w:val="nil"/>
              <w:left w:val="nil"/>
              <w:bottom w:val="nil"/>
              <w:right w:val="nil"/>
            </w:tcBorders>
            <w:shd w:val="clear" w:color="auto" w:fill="auto"/>
            <w:noWrap/>
            <w:vAlign w:val="center"/>
            <w:hideMark/>
          </w:tcPr>
          <w:p w14:paraId="5A6CAB82" w14:textId="77777777" w:rsidR="00005A6D" w:rsidRPr="00005A6D" w:rsidRDefault="00005A6D" w:rsidP="00005A6D">
            <w:pPr>
              <w:spacing w:line="240" w:lineRule="auto"/>
              <w:jc w:val="right"/>
              <w:rPr>
                <w:sz w:val="12"/>
                <w:szCs w:val="12"/>
              </w:rPr>
            </w:pPr>
            <w:r w:rsidRPr="00005A6D">
              <w:rPr>
                <w:sz w:val="12"/>
                <w:szCs w:val="12"/>
              </w:rPr>
              <w:t>20 378,02</w:t>
            </w:r>
          </w:p>
        </w:tc>
        <w:tc>
          <w:tcPr>
            <w:tcW w:w="393" w:type="pct"/>
            <w:tcBorders>
              <w:top w:val="nil"/>
              <w:left w:val="nil"/>
              <w:bottom w:val="nil"/>
              <w:right w:val="nil"/>
            </w:tcBorders>
            <w:shd w:val="clear" w:color="auto" w:fill="auto"/>
            <w:noWrap/>
            <w:vAlign w:val="center"/>
            <w:hideMark/>
          </w:tcPr>
          <w:p w14:paraId="15FC8933" w14:textId="77777777" w:rsidR="00005A6D" w:rsidRPr="00005A6D" w:rsidRDefault="00005A6D" w:rsidP="00005A6D">
            <w:pPr>
              <w:spacing w:line="240" w:lineRule="auto"/>
              <w:jc w:val="right"/>
              <w:rPr>
                <w:sz w:val="12"/>
                <w:szCs w:val="12"/>
              </w:rPr>
            </w:pPr>
            <w:r w:rsidRPr="00005A6D">
              <w:rPr>
                <w:sz w:val="12"/>
                <w:szCs w:val="12"/>
              </w:rPr>
              <w:t>97,0%</w:t>
            </w:r>
          </w:p>
        </w:tc>
      </w:tr>
      <w:tr w:rsidR="00005A6D" w:rsidRPr="00005A6D" w14:paraId="003B6E1F" w14:textId="77777777" w:rsidTr="00005A6D">
        <w:trPr>
          <w:trHeight w:val="85"/>
        </w:trPr>
        <w:tc>
          <w:tcPr>
            <w:tcW w:w="2664" w:type="pct"/>
            <w:tcBorders>
              <w:top w:val="nil"/>
              <w:left w:val="nil"/>
              <w:bottom w:val="nil"/>
              <w:right w:val="nil"/>
            </w:tcBorders>
            <w:shd w:val="clear" w:color="auto" w:fill="auto"/>
            <w:vAlign w:val="center"/>
            <w:hideMark/>
          </w:tcPr>
          <w:p w14:paraId="61FBE063"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6DC211D"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EF25A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83985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78D97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BB49E86" w14:textId="77777777" w:rsidTr="00005A6D">
        <w:trPr>
          <w:trHeight w:val="85"/>
        </w:trPr>
        <w:tc>
          <w:tcPr>
            <w:tcW w:w="2664" w:type="pct"/>
            <w:tcBorders>
              <w:top w:val="nil"/>
              <w:left w:val="nil"/>
              <w:bottom w:val="nil"/>
              <w:right w:val="nil"/>
            </w:tcBorders>
            <w:shd w:val="clear" w:color="auto" w:fill="auto"/>
            <w:vAlign w:val="center"/>
            <w:hideMark/>
          </w:tcPr>
          <w:p w14:paraId="02FC3E1C" w14:textId="77777777" w:rsidR="00005A6D" w:rsidRPr="00005A6D" w:rsidRDefault="00005A6D" w:rsidP="00005A6D">
            <w:pPr>
              <w:spacing w:line="240" w:lineRule="auto"/>
              <w:jc w:val="both"/>
              <w:rPr>
                <w:sz w:val="12"/>
                <w:szCs w:val="12"/>
              </w:rPr>
            </w:pPr>
            <w:r w:rsidRPr="00005A6D">
              <w:rPr>
                <w:sz w:val="12"/>
                <w:szCs w:val="12"/>
              </w:rPr>
              <w:t>zadania finansowane z innych źródeł zewnętrznych</w:t>
            </w:r>
          </w:p>
        </w:tc>
        <w:tc>
          <w:tcPr>
            <w:tcW w:w="538" w:type="pct"/>
            <w:tcBorders>
              <w:top w:val="nil"/>
              <w:left w:val="nil"/>
              <w:bottom w:val="nil"/>
              <w:right w:val="nil"/>
            </w:tcBorders>
            <w:shd w:val="clear" w:color="auto" w:fill="auto"/>
            <w:noWrap/>
            <w:vAlign w:val="center"/>
            <w:hideMark/>
          </w:tcPr>
          <w:p w14:paraId="21E7570C"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30322EA" w14:textId="77777777" w:rsidR="00005A6D" w:rsidRPr="00005A6D" w:rsidRDefault="00005A6D" w:rsidP="00005A6D">
            <w:pPr>
              <w:spacing w:line="240" w:lineRule="auto"/>
              <w:jc w:val="right"/>
              <w:rPr>
                <w:sz w:val="12"/>
                <w:szCs w:val="12"/>
              </w:rPr>
            </w:pPr>
            <w:r w:rsidRPr="00005A6D">
              <w:rPr>
                <w:sz w:val="12"/>
                <w:szCs w:val="12"/>
              </w:rPr>
              <w:t>31 556</w:t>
            </w:r>
          </w:p>
        </w:tc>
        <w:tc>
          <w:tcPr>
            <w:tcW w:w="786" w:type="pct"/>
            <w:tcBorders>
              <w:top w:val="nil"/>
              <w:left w:val="nil"/>
              <w:bottom w:val="nil"/>
              <w:right w:val="nil"/>
            </w:tcBorders>
            <w:shd w:val="clear" w:color="auto" w:fill="auto"/>
            <w:noWrap/>
            <w:vAlign w:val="center"/>
            <w:hideMark/>
          </w:tcPr>
          <w:p w14:paraId="6A5F5478" w14:textId="77777777" w:rsidR="00005A6D" w:rsidRPr="00005A6D" w:rsidRDefault="00005A6D" w:rsidP="00005A6D">
            <w:pPr>
              <w:spacing w:line="240" w:lineRule="auto"/>
              <w:jc w:val="right"/>
              <w:rPr>
                <w:sz w:val="12"/>
                <w:szCs w:val="12"/>
              </w:rPr>
            </w:pPr>
            <w:r w:rsidRPr="00005A6D">
              <w:rPr>
                <w:sz w:val="12"/>
                <w:szCs w:val="12"/>
              </w:rPr>
              <w:t>31 555,23</w:t>
            </w:r>
          </w:p>
        </w:tc>
        <w:tc>
          <w:tcPr>
            <w:tcW w:w="393" w:type="pct"/>
            <w:tcBorders>
              <w:top w:val="nil"/>
              <w:left w:val="nil"/>
              <w:bottom w:val="nil"/>
              <w:right w:val="nil"/>
            </w:tcBorders>
            <w:shd w:val="clear" w:color="auto" w:fill="auto"/>
            <w:noWrap/>
            <w:vAlign w:val="center"/>
            <w:hideMark/>
          </w:tcPr>
          <w:p w14:paraId="66385F80"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1EACB7C" w14:textId="77777777" w:rsidTr="00005A6D">
        <w:trPr>
          <w:trHeight w:val="85"/>
        </w:trPr>
        <w:tc>
          <w:tcPr>
            <w:tcW w:w="2664" w:type="pct"/>
            <w:tcBorders>
              <w:top w:val="nil"/>
              <w:left w:val="nil"/>
              <w:bottom w:val="nil"/>
              <w:right w:val="nil"/>
            </w:tcBorders>
            <w:shd w:val="clear" w:color="auto" w:fill="auto"/>
            <w:vAlign w:val="center"/>
            <w:hideMark/>
          </w:tcPr>
          <w:p w14:paraId="7B32392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50C81331"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95204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20450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802A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2C353E" w14:textId="77777777" w:rsidTr="00005A6D">
        <w:trPr>
          <w:trHeight w:val="85"/>
        </w:trPr>
        <w:tc>
          <w:tcPr>
            <w:tcW w:w="2664" w:type="pct"/>
            <w:tcBorders>
              <w:top w:val="nil"/>
              <w:left w:val="nil"/>
              <w:bottom w:val="nil"/>
              <w:right w:val="nil"/>
            </w:tcBorders>
            <w:shd w:val="clear" w:color="auto" w:fill="auto"/>
            <w:vAlign w:val="center"/>
            <w:hideMark/>
          </w:tcPr>
          <w:p w14:paraId="078D383B"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4FB2DD4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1BE0400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504B50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A132F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7B27405" w14:textId="77777777" w:rsidTr="00005A6D">
        <w:trPr>
          <w:trHeight w:val="85"/>
        </w:trPr>
        <w:tc>
          <w:tcPr>
            <w:tcW w:w="2664" w:type="pct"/>
            <w:tcBorders>
              <w:top w:val="nil"/>
              <w:left w:val="nil"/>
              <w:bottom w:val="nil"/>
              <w:right w:val="nil"/>
            </w:tcBorders>
            <w:shd w:val="clear" w:color="auto" w:fill="auto"/>
            <w:vAlign w:val="center"/>
            <w:hideMark/>
          </w:tcPr>
          <w:p w14:paraId="320388B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CA1356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F8B084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C9BE1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8F90C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06B3EB4" w14:textId="77777777" w:rsidTr="00005A6D">
        <w:trPr>
          <w:trHeight w:val="85"/>
        </w:trPr>
        <w:tc>
          <w:tcPr>
            <w:tcW w:w="2664" w:type="pct"/>
            <w:tcBorders>
              <w:top w:val="nil"/>
              <w:left w:val="nil"/>
              <w:bottom w:val="nil"/>
              <w:right w:val="nil"/>
            </w:tcBorders>
            <w:shd w:val="clear" w:color="auto" w:fill="auto"/>
            <w:vAlign w:val="center"/>
            <w:hideMark/>
          </w:tcPr>
          <w:p w14:paraId="0419A71B"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85295</w:t>
            </w:r>
          </w:p>
        </w:tc>
        <w:tc>
          <w:tcPr>
            <w:tcW w:w="538" w:type="pct"/>
            <w:tcBorders>
              <w:top w:val="nil"/>
              <w:left w:val="nil"/>
              <w:bottom w:val="nil"/>
              <w:right w:val="nil"/>
            </w:tcBorders>
            <w:shd w:val="clear" w:color="auto" w:fill="auto"/>
            <w:noWrap/>
            <w:vAlign w:val="center"/>
            <w:hideMark/>
          </w:tcPr>
          <w:p w14:paraId="672C6EA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E9CFCB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96E2D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8982C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FBDF32" w14:textId="77777777" w:rsidTr="00005A6D">
        <w:trPr>
          <w:trHeight w:val="85"/>
        </w:trPr>
        <w:tc>
          <w:tcPr>
            <w:tcW w:w="2664" w:type="pct"/>
            <w:tcBorders>
              <w:top w:val="nil"/>
              <w:left w:val="nil"/>
              <w:bottom w:val="nil"/>
              <w:right w:val="nil"/>
            </w:tcBorders>
            <w:shd w:val="clear" w:color="auto" w:fill="auto"/>
            <w:vAlign w:val="center"/>
            <w:hideMark/>
          </w:tcPr>
          <w:p w14:paraId="2D511F2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C25425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6EA56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CD80C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D1642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05E6E6F" w14:textId="77777777" w:rsidTr="00005A6D">
        <w:trPr>
          <w:trHeight w:val="85"/>
        </w:trPr>
        <w:tc>
          <w:tcPr>
            <w:tcW w:w="2664" w:type="pct"/>
            <w:tcBorders>
              <w:top w:val="nil"/>
              <w:left w:val="nil"/>
              <w:bottom w:val="nil"/>
              <w:right w:val="nil"/>
            </w:tcBorders>
            <w:shd w:val="clear" w:color="auto" w:fill="auto"/>
            <w:vAlign w:val="center"/>
            <w:hideMark/>
          </w:tcPr>
          <w:p w14:paraId="25AE4F64"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2B287B1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B06A09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4C3B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879B5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5F6AE1E" w14:textId="77777777" w:rsidTr="00005A6D">
        <w:trPr>
          <w:trHeight w:val="85"/>
        </w:trPr>
        <w:tc>
          <w:tcPr>
            <w:tcW w:w="2664" w:type="pct"/>
            <w:tcBorders>
              <w:top w:val="nil"/>
              <w:left w:val="nil"/>
              <w:bottom w:val="nil"/>
              <w:right w:val="nil"/>
            </w:tcBorders>
            <w:shd w:val="clear" w:color="auto" w:fill="auto"/>
            <w:vAlign w:val="center"/>
            <w:hideMark/>
          </w:tcPr>
          <w:p w14:paraId="11BF637B" w14:textId="77777777" w:rsidR="00005A6D" w:rsidRPr="00005A6D" w:rsidRDefault="00005A6D" w:rsidP="00005A6D">
            <w:pPr>
              <w:spacing w:line="240" w:lineRule="auto"/>
              <w:rPr>
                <w:sz w:val="12"/>
                <w:szCs w:val="12"/>
              </w:rPr>
            </w:pPr>
            <w:r w:rsidRPr="00005A6D">
              <w:rPr>
                <w:sz w:val="12"/>
                <w:szCs w:val="12"/>
              </w:rPr>
              <w:t>refundacja podatku VAT dla niektórych odbiorców paliw gazowych w 2024 r. w związku z sytuacją na rynku gazu</w:t>
            </w:r>
          </w:p>
        </w:tc>
        <w:tc>
          <w:tcPr>
            <w:tcW w:w="538" w:type="pct"/>
            <w:tcBorders>
              <w:top w:val="nil"/>
              <w:left w:val="nil"/>
              <w:bottom w:val="nil"/>
              <w:right w:val="nil"/>
            </w:tcBorders>
            <w:shd w:val="clear" w:color="auto" w:fill="auto"/>
            <w:noWrap/>
            <w:vAlign w:val="center"/>
            <w:hideMark/>
          </w:tcPr>
          <w:p w14:paraId="7658204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DDB1F48" w14:textId="77777777" w:rsidR="00005A6D" w:rsidRPr="00005A6D" w:rsidRDefault="00005A6D" w:rsidP="00005A6D">
            <w:pPr>
              <w:spacing w:line="240" w:lineRule="auto"/>
              <w:jc w:val="right"/>
              <w:rPr>
                <w:sz w:val="12"/>
                <w:szCs w:val="12"/>
              </w:rPr>
            </w:pPr>
            <w:r w:rsidRPr="00005A6D">
              <w:rPr>
                <w:sz w:val="12"/>
                <w:szCs w:val="12"/>
              </w:rPr>
              <w:t>31 556</w:t>
            </w:r>
          </w:p>
        </w:tc>
        <w:tc>
          <w:tcPr>
            <w:tcW w:w="786" w:type="pct"/>
            <w:tcBorders>
              <w:top w:val="nil"/>
              <w:left w:val="nil"/>
              <w:bottom w:val="nil"/>
              <w:right w:val="nil"/>
            </w:tcBorders>
            <w:shd w:val="clear" w:color="auto" w:fill="auto"/>
            <w:noWrap/>
            <w:vAlign w:val="center"/>
            <w:hideMark/>
          </w:tcPr>
          <w:p w14:paraId="4A4BDEC1" w14:textId="77777777" w:rsidR="00005A6D" w:rsidRPr="00005A6D" w:rsidRDefault="00005A6D" w:rsidP="00005A6D">
            <w:pPr>
              <w:spacing w:line="240" w:lineRule="auto"/>
              <w:jc w:val="right"/>
              <w:rPr>
                <w:sz w:val="12"/>
                <w:szCs w:val="12"/>
              </w:rPr>
            </w:pPr>
            <w:r w:rsidRPr="00005A6D">
              <w:rPr>
                <w:sz w:val="12"/>
                <w:szCs w:val="12"/>
              </w:rPr>
              <w:t>31 555,23</w:t>
            </w:r>
          </w:p>
        </w:tc>
        <w:tc>
          <w:tcPr>
            <w:tcW w:w="393" w:type="pct"/>
            <w:tcBorders>
              <w:top w:val="nil"/>
              <w:left w:val="nil"/>
              <w:bottom w:val="nil"/>
              <w:right w:val="nil"/>
            </w:tcBorders>
            <w:shd w:val="clear" w:color="auto" w:fill="auto"/>
            <w:noWrap/>
            <w:vAlign w:val="center"/>
            <w:hideMark/>
          </w:tcPr>
          <w:p w14:paraId="5BAD6488"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A6A752F" w14:textId="77777777" w:rsidTr="00005A6D">
        <w:trPr>
          <w:trHeight w:val="85"/>
        </w:trPr>
        <w:tc>
          <w:tcPr>
            <w:tcW w:w="2664" w:type="pct"/>
            <w:tcBorders>
              <w:top w:val="nil"/>
              <w:left w:val="nil"/>
              <w:bottom w:val="nil"/>
              <w:right w:val="nil"/>
            </w:tcBorders>
            <w:shd w:val="clear" w:color="auto" w:fill="auto"/>
            <w:vAlign w:val="center"/>
            <w:hideMark/>
          </w:tcPr>
          <w:p w14:paraId="03828048"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07FF34B"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A5536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7C362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43683C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1F4E0A6" w14:textId="77777777" w:rsidTr="00005A6D">
        <w:trPr>
          <w:trHeight w:val="85"/>
        </w:trPr>
        <w:tc>
          <w:tcPr>
            <w:tcW w:w="2664" w:type="pct"/>
            <w:tcBorders>
              <w:top w:val="nil"/>
              <w:left w:val="nil"/>
              <w:bottom w:val="nil"/>
              <w:right w:val="nil"/>
            </w:tcBorders>
            <w:shd w:val="clear" w:color="auto" w:fill="auto"/>
            <w:vAlign w:val="center"/>
            <w:hideMark/>
          </w:tcPr>
          <w:p w14:paraId="111E6AB6" w14:textId="77777777" w:rsidR="00005A6D" w:rsidRPr="00005A6D" w:rsidRDefault="00005A6D" w:rsidP="00005A6D">
            <w:pPr>
              <w:spacing w:line="240" w:lineRule="auto"/>
              <w:jc w:val="both"/>
              <w:rPr>
                <w:sz w:val="12"/>
                <w:szCs w:val="12"/>
              </w:rPr>
            </w:pPr>
            <w:r w:rsidRPr="00005A6D">
              <w:rPr>
                <w:sz w:val="12"/>
                <w:szCs w:val="12"/>
              </w:rPr>
              <w:t>dodatek gazowy - średnia wartość zasiłku - 415,20 zł, liczba świadczeń - 76, liczba świadczeniobiorców - 33 osoby</w:t>
            </w:r>
          </w:p>
        </w:tc>
        <w:tc>
          <w:tcPr>
            <w:tcW w:w="538" w:type="pct"/>
            <w:tcBorders>
              <w:top w:val="nil"/>
              <w:left w:val="nil"/>
              <w:bottom w:val="nil"/>
              <w:right w:val="nil"/>
            </w:tcBorders>
            <w:shd w:val="clear" w:color="auto" w:fill="auto"/>
            <w:noWrap/>
            <w:vAlign w:val="center"/>
            <w:hideMark/>
          </w:tcPr>
          <w:p w14:paraId="56F08B6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520CC9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56162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9C805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29A08E" w14:textId="77777777" w:rsidTr="00005A6D">
        <w:trPr>
          <w:trHeight w:val="85"/>
        </w:trPr>
        <w:tc>
          <w:tcPr>
            <w:tcW w:w="2664" w:type="pct"/>
            <w:tcBorders>
              <w:top w:val="nil"/>
              <w:left w:val="nil"/>
              <w:bottom w:val="nil"/>
              <w:right w:val="nil"/>
            </w:tcBorders>
            <w:shd w:val="clear" w:color="auto" w:fill="auto"/>
            <w:vAlign w:val="center"/>
            <w:hideMark/>
          </w:tcPr>
          <w:p w14:paraId="3A5B25F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5CCFAAE"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3B9BFA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FA265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9E763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41427B" w14:textId="77777777" w:rsidTr="00005A6D">
        <w:trPr>
          <w:trHeight w:val="85"/>
        </w:trPr>
        <w:tc>
          <w:tcPr>
            <w:tcW w:w="2664" w:type="pct"/>
            <w:tcBorders>
              <w:top w:val="nil"/>
              <w:left w:val="nil"/>
              <w:bottom w:val="nil"/>
              <w:right w:val="nil"/>
            </w:tcBorders>
            <w:shd w:val="clear" w:color="auto" w:fill="auto"/>
            <w:vAlign w:val="center"/>
            <w:hideMark/>
          </w:tcPr>
          <w:p w14:paraId="6C011E22" w14:textId="77777777" w:rsidR="00005A6D" w:rsidRPr="00005A6D" w:rsidRDefault="00005A6D" w:rsidP="00005A6D">
            <w:pPr>
              <w:spacing w:line="240" w:lineRule="auto"/>
              <w:jc w:val="both"/>
              <w:rPr>
                <w:sz w:val="12"/>
                <w:szCs w:val="12"/>
              </w:rPr>
            </w:pPr>
            <w:r w:rsidRPr="00005A6D">
              <w:rPr>
                <w:sz w:val="12"/>
                <w:szCs w:val="12"/>
              </w:rPr>
              <w:t>zadania zlecone</w:t>
            </w:r>
          </w:p>
        </w:tc>
        <w:tc>
          <w:tcPr>
            <w:tcW w:w="538" w:type="pct"/>
            <w:tcBorders>
              <w:top w:val="nil"/>
              <w:left w:val="nil"/>
              <w:bottom w:val="nil"/>
              <w:right w:val="nil"/>
            </w:tcBorders>
            <w:shd w:val="clear" w:color="auto" w:fill="auto"/>
            <w:noWrap/>
            <w:vAlign w:val="center"/>
            <w:hideMark/>
          </w:tcPr>
          <w:p w14:paraId="01EDE130"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DE49208" w14:textId="77777777" w:rsidR="00005A6D" w:rsidRPr="00005A6D" w:rsidRDefault="00005A6D" w:rsidP="00005A6D">
            <w:pPr>
              <w:spacing w:line="240" w:lineRule="auto"/>
              <w:jc w:val="right"/>
              <w:rPr>
                <w:sz w:val="12"/>
                <w:szCs w:val="12"/>
              </w:rPr>
            </w:pPr>
            <w:r w:rsidRPr="00005A6D">
              <w:rPr>
                <w:sz w:val="12"/>
                <w:szCs w:val="12"/>
              </w:rPr>
              <w:t>1 562 817</w:t>
            </w:r>
          </w:p>
        </w:tc>
        <w:tc>
          <w:tcPr>
            <w:tcW w:w="786" w:type="pct"/>
            <w:tcBorders>
              <w:top w:val="nil"/>
              <w:left w:val="nil"/>
              <w:bottom w:val="nil"/>
              <w:right w:val="nil"/>
            </w:tcBorders>
            <w:shd w:val="clear" w:color="auto" w:fill="auto"/>
            <w:noWrap/>
            <w:vAlign w:val="center"/>
            <w:hideMark/>
          </w:tcPr>
          <w:p w14:paraId="64C2FB19" w14:textId="77777777" w:rsidR="00005A6D" w:rsidRPr="00005A6D" w:rsidRDefault="00005A6D" w:rsidP="00005A6D">
            <w:pPr>
              <w:spacing w:line="240" w:lineRule="auto"/>
              <w:jc w:val="right"/>
              <w:rPr>
                <w:sz w:val="12"/>
                <w:szCs w:val="12"/>
              </w:rPr>
            </w:pPr>
            <w:r w:rsidRPr="00005A6D">
              <w:rPr>
                <w:sz w:val="12"/>
                <w:szCs w:val="12"/>
              </w:rPr>
              <w:t>1 396 827,69</w:t>
            </w:r>
          </w:p>
        </w:tc>
        <w:tc>
          <w:tcPr>
            <w:tcW w:w="393" w:type="pct"/>
            <w:tcBorders>
              <w:top w:val="nil"/>
              <w:left w:val="nil"/>
              <w:bottom w:val="nil"/>
              <w:right w:val="nil"/>
            </w:tcBorders>
            <w:shd w:val="clear" w:color="auto" w:fill="auto"/>
            <w:noWrap/>
            <w:vAlign w:val="center"/>
            <w:hideMark/>
          </w:tcPr>
          <w:p w14:paraId="2727D5C9" w14:textId="77777777" w:rsidR="00005A6D" w:rsidRPr="00005A6D" w:rsidRDefault="00005A6D" w:rsidP="00005A6D">
            <w:pPr>
              <w:spacing w:line="240" w:lineRule="auto"/>
              <w:jc w:val="right"/>
              <w:rPr>
                <w:sz w:val="12"/>
                <w:szCs w:val="12"/>
              </w:rPr>
            </w:pPr>
            <w:r w:rsidRPr="00005A6D">
              <w:rPr>
                <w:sz w:val="12"/>
                <w:szCs w:val="12"/>
              </w:rPr>
              <w:t>89,4%</w:t>
            </w:r>
          </w:p>
        </w:tc>
      </w:tr>
      <w:tr w:rsidR="00005A6D" w:rsidRPr="00005A6D" w14:paraId="573C3E7C" w14:textId="77777777" w:rsidTr="00005A6D">
        <w:trPr>
          <w:trHeight w:val="85"/>
        </w:trPr>
        <w:tc>
          <w:tcPr>
            <w:tcW w:w="2664" w:type="pct"/>
            <w:tcBorders>
              <w:top w:val="nil"/>
              <w:left w:val="nil"/>
              <w:bottom w:val="nil"/>
              <w:right w:val="nil"/>
            </w:tcBorders>
            <w:shd w:val="clear" w:color="auto" w:fill="auto"/>
            <w:vAlign w:val="center"/>
            <w:hideMark/>
          </w:tcPr>
          <w:p w14:paraId="68A046F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7CE78B8"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FA1DA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4FB42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C02AF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1CFCD62" w14:textId="77777777" w:rsidTr="00005A6D">
        <w:trPr>
          <w:trHeight w:val="85"/>
        </w:trPr>
        <w:tc>
          <w:tcPr>
            <w:tcW w:w="2664" w:type="pct"/>
            <w:tcBorders>
              <w:top w:val="nil"/>
              <w:left w:val="nil"/>
              <w:bottom w:val="nil"/>
              <w:right w:val="nil"/>
            </w:tcBorders>
            <w:shd w:val="clear" w:color="auto" w:fill="auto"/>
            <w:vAlign w:val="center"/>
            <w:hideMark/>
          </w:tcPr>
          <w:p w14:paraId="3D35FA35"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5ACC90F4"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74E1C85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4CF9A6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644C4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F4B616C" w14:textId="77777777" w:rsidTr="00005A6D">
        <w:trPr>
          <w:trHeight w:val="85"/>
        </w:trPr>
        <w:tc>
          <w:tcPr>
            <w:tcW w:w="2664" w:type="pct"/>
            <w:tcBorders>
              <w:top w:val="nil"/>
              <w:left w:val="nil"/>
              <w:bottom w:val="nil"/>
              <w:right w:val="nil"/>
            </w:tcBorders>
            <w:shd w:val="clear" w:color="auto" w:fill="auto"/>
            <w:vAlign w:val="center"/>
            <w:hideMark/>
          </w:tcPr>
          <w:p w14:paraId="2C07176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71A568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875B5F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D348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94534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6E7185" w14:textId="77777777" w:rsidTr="00005A6D">
        <w:trPr>
          <w:trHeight w:val="85"/>
        </w:trPr>
        <w:tc>
          <w:tcPr>
            <w:tcW w:w="2664" w:type="pct"/>
            <w:tcBorders>
              <w:top w:val="nil"/>
              <w:left w:val="nil"/>
              <w:bottom w:val="nil"/>
              <w:right w:val="nil"/>
            </w:tcBorders>
            <w:shd w:val="clear" w:color="auto" w:fill="auto"/>
            <w:vAlign w:val="center"/>
            <w:hideMark/>
          </w:tcPr>
          <w:p w14:paraId="19E54088"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85215</w:t>
            </w:r>
          </w:p>
        </w:tc>
        <w:tc>
          <w:tcPr>
            <w:tcW w:w="538" w:type="pct"/>
            <w:tcBorders>
              <w:top w:val="nil"/>
              <w:left w:val="nil"/>
              <w:bottom w:val="nil"/>
              <w:right w:val="nil"/>
            </w:tcBorders>
            <w:shd w:val="clear" w:color="auto" w:fill="auto"/>
            <w:vAlign w:val="center"/>
            <w:hideMark/>
          </w:tcPr>
          <w:p w14:paraId="0AE9622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3666FCE2" w14:textId="77777777" w:rsidR="00005A6D" w:rsidRPr="00005A6D" w:rsidRDefault="00005A6D" w:rsidP="00005A6D">
            <w:pPr>
              <w:spacing w:line="240" w:lineRule="auto"/>
              <w:jc w:val="right"/>
              <w:rPr>
                <w:i/>
                <w:iCs/>
                <w:sz w:val="12"/>
                <w:szCs w:val="12"/>
              </w:rPr>
            </w:pPr>
            <w:r w:rsidRPr="00005A6D">
              <w:rPr>
                <w:i/>
                <w:iCs/>
                <w:sz w:val="12"/>
                <w:szCs w:val="12"/>
              </w:rPr>
              <w:t>1 180 500</w:t>
            </w:r>
          </w:p>
        </w:tc>
        <w:tc>
          <w:tcPr>
            <w:tcW w:w="786" w:type="pct"/>
            <w:tcBorders>
              <w:top w:val="nil"/>
              <w:left w:val="nil"/>
              <w:bottom w:val="nil"/>
              <w:right w:val="nil"/>
            </w:tcBorders>
            <w:shd w:val="clear" w:color="auto" w:fill="auto"/>
            <w:noWrap/>
            <w:vAlign w:val="center"/>
            <w:hideMark/>
          </w:tcPr>
          <w:p w14:paraId="280042F8" w14:textId="77777777" w:rsidR="00005A6D" w:rsidRPr="00005A6D" w:rsidRDefault="00005A6D" w:rsidP="00005A6D">
            <w:pPr>
              <w:spacing w:line="240" w:lineRule="auto"/>
              <w:jc w:val="right"/>
              <w:rPr>
                <w:i/>
                <w:iCs/>
                <w:sz w:val="12"/>
                <w:szCs w:val="12"/>
              </w:rPr>
            </w:pPr>
            <w:r w:rsidRPr="00005A6D">
              <w:rPr>
                <w:i/>
                <w:iCs/>
                <w:sz w:val="12"/>
                <w:szCs w:val="12"/>
              </w:rPr>
              <w:t>1 014 511,58</w:t>
            </w:r>
          </w:p>
        </w:tc>
        <w:tc>
          <w:tcPr>
            <w:tcW w:w="393" w:type="pct"/>
            <w:tcBorders>
              <w:top w:val="nil"/>
              <w:left w:val="nil"/>
              <w:bottom w:val="nil"/>
              <w:right w:val="nil"/>
            </w:tcBorders>
            <w:shd w:val="clear" w:color="auto" w:fill="auto"/>
            <w:noWrap/>
            <w:vAlign w:val="center"/>
            <w:hideMark/>
          </w:tcPr>
          <w:p w14:paraId="2D15E7E8" w14:textId="77777777" w:rsidR="00005A6D" w:rsidRPr="00005A6D" w:rsidRDefault="00005A6D" w:rsidP="00005A6D">
            <w:pPr>
              <w:spacing w:line="240" w:lineRule="auto"/>
              <w:jc w:val="right"/>
              <w:rPr>
                <w:i/>
                <w:iCs/>
                <w:sz w:val="12"/>
                <w:szCs w:val="12"/>
              </w:rPr>
            </w:pPr>
            <w:r w:rsidRPr="00005A6D">
              <w:rPr>
                <w:i/>
                <w:iCs/>
                <w:sz w:val="12"/>
                <w:szCs w:val="12"/>
              </w:rPr>
              <w:t>85,9%</w:t>
            </w:r>
          </w:p>
        </w:tc>
      </w:tr>
      <w:tr w:rsidR="00005A6D" w:rsidRPr="00005A6D" w14:paraId="6732CC06" w14:textId="77777777" w:rsidTr="00005A6D">
        <w:trPr>
          <w:trHeight w:val="85"/>
        </w:trPr>
        <w:tc>
          <w:tcPr>
            <w:tcW w:w="2664" w:type="pct"/>
            <w:tcBorders>
              <w:top w:val="nil"/>
              <w:left w:val="nil"/>
              <w:bottom w:val="nil"/>
              <w:right w:val="nil"/>
            </w:tcBorders>
            <w:shd w:val="clear" w:color="auto" w:fill="auto"/>
            <w:vAlign w:val="center"/>
            <w:hideMark/>
          </w:tcPr>
          <w:p w14:paraId="7405C4A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1C56CDA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91C717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33A78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2E2AF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F0D15B" w14:textId="77777777" w:rsidTr="00005A6D">
        <w:trPr>
          <w:trHeight w:val="85"/>
        </w:trPr>
        <w:tc>
          <w:tcPr>
            <w:tcW w:w="2664" w:type="pct"/>
            <w:tcBorders>
              <w:top w:val="nil"/>
              <w:left w:val="nil"/>
              <w:bottom w:val="nil"/>
              <w:right w:val="nil"/>
            </w:tcBorders>
            <w:shd w:val="clear" w:color="auto" w:fill="auto"/>
            <w:vAlign w:val="center"/>
            <w:hideMark/>
          </w:tcPr>
          <w:p w14:paraId="22C9E5E9"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3685EC6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ACB975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F7ACA7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B5FE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D7DFC7" w14:textId="77777777" w:rsidTr="00005A6D">
        <w:trPr>
          <w:trHeight w:val="85"/>
        </w:trPr>
        <w:tc>
          <w:tcPr>
            <w:tcW w:w="2664" w:type="pct"/>
            <w:tcBorders>
              <w:top w:val="nil"/>
              <w:left w:val="nil"/>
              <w:bottom w:val="nil"/>
              <w:right w:val="nil"/>
            </w:tcBorders>
            <w:shd w:val="clear" w:color="auto" w:fill="auto"/>
            <w:vAlign w:val="center"/>
            <w:hideMark/>
          </w:tcPr>
          <w:p w14:paraId="559C88FE" w14:textId="77777777" w:rsidR="00005A6D" w:rsidRPr="00005A6D" w:rsidRDefault="00005A6D" w:rsidP="00005A6D">
            <w:pPr>
              <w:spacing w:line="240" w:lineRule="auto"/>
              <w:jc w:val="both"/>
              <w:rPr>
                <w:sz w:val="12"/>
                <w:szCs w:val="12"/>
              </w:rPr>
            </w:pPr>
            <w:r w:rsidRPr="00005A6D">
              <w:rPr>
                <w:sz w:val="12"/>
                <w:szCs w:val="12"/>
              </w:rPr>
              <w:t>wypłata bonu energetycznego</w:t>
            </w:r>
          </w:p>
        </w:tc>
        <w:tc>
          <w:tcPr>
            <w:tcW w:w="538" w:type="pct"/>
            <w:tcBorders>
              <w:top w:val="nil"/>
              <w:left w:val="nil"/>
              <w:bottom w:val="nil"/>
              <w:right w:val="nil"/>
            </w:tcBorders>
            <w:shd w:val="clear" w:color="auto" w:fill="auto"/>
            <w:noWrap/>
            <w:vAlign w:val="center"/>
            <w:hideMark/>
          </w:tcPr>
          <w:p w14:paraId="714058B4"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4C97E8D3" w14:textId="77777777" w:rsidR="00005A6D" w:rsidRPr="00005A6D" w:rsidRDefault="00005A6D" w:rsidP="00005A6D">
            <w:pPr>
              <w:spacing w:line="240" w:lineRule="auto"/>
              <w:jc w:val="right"/>
              <w:rPr>
                <w:sz w:val="12"/>
                <w:szCs w:val="12"/>
              </w:rPr>
            </w:pPr>
            <w:r w:rsidRPr="00005A6D">
              <w:rPr>
                <w:sz w:val="12"/>
                <w:szCs w:val="12"/>
              </w:rPr>
              <w:t>1 180 500</w:t>
            </w:r>
          </w:p>
        </w:tc>
        <w:tc>
          <w:tcPr>
            <w:tcW w:w="786" w:type="pct"/>
            <w:tcBorders>
              <w:top w:val="nil"/>
              <w:left w:val="nil"/>
              <w:bottom w:val="nil"/>
              <w:right w:val="nil"/>
            </w:tcBorders>
            <w:shd w:val="clear" w:color="auto" w:fill="auto"/>
            <w:noWrap/>
            <w:vAlign w:val="center"/>
            <w:hideMark/>
          </w:tcPr>
          <w:p w14:paraId="7ACBD52B" w14:textId="77777777" w:rsidR="00005A6D" w:rsidRPr="00005A6D" w:rsidRDefault="00005A6D" w:rsidP="00005A6D">
            <w:pPr>
              <w:spacing w:line="240" w:lineRule="auto"/>
              <w:jc w:val="right"/>
              <w:rPr>
                <w:sz w:val="12"/>
                <w:szCs w:val="12"/>
              </w:rPr>
            </w:pPr>
            <w:r w:rsidRPr="00005A6D">
              <w:rPr>
                <w:sz w:val="12"/>
                <w:szCs w:val="12"/>
              </w:rPr>
              <w:t>1 014 511,58</w:t>
            </w:r>
          </w:p>
        </w:tc>
        <w:tc>
          <w:tcPr>
            <w:tcW w:w="393" w:type="pct"/>
            <w:tcBorders>
              <w:top w:val="nil"/>
              <w:left w:val="nil"/>
              <w:bottom w:val="nil"/>
              <w:right w:val="nil"/>
            </w:tcBorders>
            <w:shd w:val="clear" w:color="auto" w:fill="auto"/>
            <w:noWrap/>
            <w:vAlign w:val="center"/>
            <w:hideMark/>
          </w:tcPr>
          <w:p w14:paraId="78BDCFC0" w14:textId="77777777" w:rsidR="00005A6D" w:rsidRPr="00005A6D" w:rsidRDefault="00005A6D" w:rsidP="00005A6D">
            <w:pPr>
              <w:spacing w:line="240" w:lineRule="auto"/>
              <w:jc w:val="right"/>
              <w:rPr>
                <w:sz w:val="12"/>
                <w:szCs w:val="12"/>
              </w:rPr>
            </w:pPr>
            <w:r w:rsidRPr="00005A6D">
              <w:rPr>
                <w:sz w:val="12"/>
                <w:szCs w:val="12"/>
              </w:rPr>
              <w:t>85,9%</w:t>
            </w:r>
          </w:p>
        </w:tc>
      </w:tr>
      <w:tr w:rsidR="00005A6D" w:rsidRPr="00005A6D" w14:paraId="316510F9" w14:textId="77777777" w:rsidTr="00005A6D">
        <w:trPr>
          <w:trHeight w:val="85"/>
        </w:trPr>
        <w:tc>
          <w:tcPr>
            <w:tcW w:w="2664" w:type="pct"/>
            <w:tcBorders>
              <w:top w:val="nil"/>
              <w:left w:val="nil"/>
              <w:bottom w:val="nil"/>
              <w:right w:val="nil"/>
            </w:tcBorders>
            <w:shd w:val="clear" w:color="auto" w:fill="auto"/>
            <w:vAlign w:val="center"/>
            <w:hideMark/>
          </w:tcPr>
          <w:p w14:paraId="08B0A5D8"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BD70D0E"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41CDE2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825E3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64859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1C2EB98" w14:textId="77777777" w:rsidTr="00005A6D">
        <w:trPr>
          <w:trHeight w:val="85"/>
        </w:trPr>
        <w:tc>
          <w:tcPr>
            <w:tcW w:w="2664" w:type="pct"/>
            <w:tcBorders>
              <w:top w:val="nil"/>
              <w:left w:val="nil"/>
              <w:bottom w:val="nil"/>
              <w:right w:val="nil"/>
            </w:tcBorders>
            <w:shd w:val="clear" w:color="auto" w:fill="auto"/>
            <w:vAlign w:val="center"/>
            <w:hideMark/>
          </w:tcPr>
          <w:p w14:paraId="0D48FF9F" w14:textId="77777777" w:rsidR="00005A6D" w:rsidRPr="00005A6D" w:rsidRDefault="00005A6D" w:rsidP="00005A6D">
            <w:pPr>
              <w:spacing w:line="240" w:lineRule="auto"/>
              <w:jc w:val="both"/>
              <w:rPr>
                <w:sz w:val="12"/>
                <w:szCs w:val="12"/>
              </w:rPr>
            </w:pPr>
            <w:r w:rsidRPr="00005A6D">
              <w:rPr>
                <w:sz w:val="12"/>
                <w:szCs w:val="12"/>
              </w:rPr>
              <w:t>bon energetyczny - średnia wartość zasiłku - 372,85 zł, liczba świadczeń - 2.721, liczba świadczeniobiorców - 2.721 osób</w:t>
            </w:r>
          </w:p>
        </w:tc>
        <w:tc>
          <w:tcPr>
            <w:tcW w:w="538" w:type="pct"/>
            <w:tcBorders>
              <w:top w:val="nil"/>
              <w:left w:val="nil"/>
              <w:bottom w:val="nil"/>
              <w:right w:val="nil"/>
            </w:tcBorders>
            <w:shd w:val="clear" w:color="auto" w:fill="auto"/>
            <w:noWrap/>
            <w:vAlign w:val="center"/>
            <w:hideMark/>
          </w:tcPr>
          <w:p w14:paraId="44831E19"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75268CC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F3BD7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B8F60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350DEC9" w14:textId="77777777" w:rsidTr="00005A6D">
        <w:trPr>
          <w:trHeight w:val="85"/>
        </w:trPr>
        <w:tc>
          <w:tcPr>
            <w:tcW w:w="2664" w:type="pct"/>
            <w:tcBorders>
              <w:top w:val="nil"/>
              <w:left w:val="nil"/>
              <w:bottom w:val="nil"/>
              <w:right w:val="nil"/>
            </w:tcBorders>
            <w:shd w:val="clear" w:color="auto" w:fill="auto"/>
            <w:vAlign w:val="center"/>
            <w:hideMark/>
          </w:tcPr>
          <w:p w14:paraId="6DD4EE8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CCF6F6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F0E13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FDA47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09A879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6C3CEB0" w14:textId="77777777" w:rsidTr="00005A6D">
        <w:trPr>
          <w:trHeight w:val="85"/>
        </w:trPr>
        <w:tc>
          <w:tcPr>
            <w:tcW w:w="2664" w:type="pct"/>
            <w:tcBorders>
              <w:top w:val="nil"/>
              <w:left w:val="nil"/>
              <w:bottom w:val="nil"/>
              <w:right w:val="nil"/>
            </w:tcBorders>
            <w:shd w:val="clear" w:color="auto" w:fill="auto"/>
            <w:vAlign w:val="center"/>
            <w:hideMark/>
          </w:tcPr>
          <w:p w14:paraId="707F9591"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85295</w:t>
            </w:r>
          </w:p>
        </w:tc>
        <w:tc>
          <w:tcPr>
            <w:tcW w:w="538" w:type="pct"/>
            <w:tcBorders>
              <w:top w:val="nil"/>
              <w:left w:val="nil"/>
              <w:bottom w:val="nil"/>
              <w:right w:val="nil"/>
            </w:tcBorders>
            <w:shd w:val="clear" w:color="auto" w:fill="auto"/>
            <w:vAlign w:val="center"/>
            <w:hideMark/>
          </w:tcPr>
          <w:p w14:paraId="6999BFA1"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4A596951" w14:textId="77777777" w:rsidR="00005A6D" w:rsidRPr="00005A6D" w:rsidRDefault="00005A6D" w:rsidP="00005A6D">
            <w:pPr>
              <w:spacing w:line="240" w:lineRule="auto"/>
              <w:jc w:val="right"/>
              <w:rPr>
                <w:i/>
                <w:iCs/>
                <w:sz w:val="12"/>
                <w:szCs w:val="12"/>
              </w:rPr>
            </w:pPr>
            <w:r w:rsidRPr="00005A6D">
              <w:rPr>
                <w:i/>
                <w:iCs/>
                <w:sz w:val="12"/>
                <w:szCs w:val="12"/>
              </w:rPr>
              <w:t>382 317</w:t>
            </w:r>
          </w:p>
        </w:tc>
        <w:tc>
          <w:tcPr>
            <w:tcW w:w="786" w:type="pct"/>
            <w:tcBorders>
              <w:top w:val="nil"/>
              <w:left w:val="nil"/>
              <w:bottom w:val="nil"/>
              <w:right w:val="nil"/>
            </w:tcBorders>
            <w:shd w:val="clear" w:color="auto" w:fill="auto"/>
            <w:noWrap/>
            <w:vAlign w:val="center"/>
            <w:hideMark/>
          </w:tcPr>
          <w:p w14:paraId="632A1C7E" w14:textId="77777777" w:rsidR="00005A6D" w:rsidRPr="00005A6D" w:rsidRDefault="00005A6D" w:rsidP="00005A6D">
            <w:pPr>
              <w:spacing w:line="240" w:lineRule="auto"/>
              <w:jc w:val="right"/>
              <w:rPr>
                <w:i/>
                <w:iCs/>
                <w:sz w:val="12"/>
                <w:szCs w:val="12"/>
              </w:rPr>
            </w:pPr>
            <w:r w:rsidRPr="00005A6D">
              <w:rPr>
                <w:i/>
                <w:iCs/>
                <w:sz w:val="12"/>
                <w:szCs w:val="12"/>
              </w:rPr>
              <w:t>382 316,11</w:t>
            </w:r>
          </w:p>
        </w:tc>
        <w:tc>
          <w:tcPr>
            <w:tcW w:w="393" w:type="pct"/>
            <w:tcBorders>
              <w:top w:val="nil"/>
              <w:left w:val="nil"/>
              <w:bottom w:val="nil"/>
              <w:right w:val="nil"/>
            </w:tcBorders>
            <w:shd w:val="clear" w:color="auto" w:fill="auto"/>
            <w:noWrap/>
            <w:vAlign w:val="center"/>
            <w:hideMark/>
          </w:tcPr>
          <w:p w14:paraId="6194065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A2692C2" w14:textId="77777777" w:rsidTr="00005A6D">
        <w:trPr>
          <w:trHeight w:val="85"/>
        </w:trPr>
        <w:tc>
          <w:tcPr>
            <w:tcW w:w="2664" w:type="pct"/>
            <w:tcBorders>
              <w:top w:val="nil"/>
              <w:left w:val="nil"/>
              <w:bottom w:val="nil"/>
              <w:right w:val="nil"/>
            </w:tcBorders>
            <w:shd w:val="clear" w:color="auto" w:fill="auto"/>
            <w:vAlign w:val="center"/>
            <w:hideMark/>
          </w:tcPr>
          <w:p w14:paraId="20DCE751"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55A2DCC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3FD7E2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EDDD4F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40F5E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696E9A" w14:textId="77777777" w:rsidTr="00005A6D">
        <w:trPr>
          <w:trHeight w:val="85"/>
        </w:trPr>
        <w:tc>
          <w:tcPr>
            <w:tcW w:w="2664" w:type="pct"/>
            <w:tcBorders>
              <w:top w:val="nil"/>
              <w:left w:val="nil"/>
              <w:bottom w:val="nil"/>
              <w:right w:val="nil"/>
            </w:tcBorders>
            <w:shd w:val="clear" w:color="auto" w:fill="auto"/>
            <w:vAlign w:val="center"/>
            <w:hideMark/>
          </w:tcPr>
          <w:p w14:paraId="24D8EF6D"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3165DEFF"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2C28B18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2F808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6297E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6B190E8" w14:textId="77777777" w:rsidTr="00005A6D">
        <w:trPr>
          <w:trHeight w:val="85"/>
        </w:trPr>
        <w:tc>
          <w:tcPr>
            <w:tcW w:w="2664" w:type="pct"/>
            <w:tcBorders>
              <w:top w:val="nil"/>
              <w:left w:val="nil"/>
              <w:bottom w:val="nil"/>
              <w:right w:val="nil"/>
            </w:tcBorders>
            <w:shd w:val="clear" w:color="auto" w:fill="auto"/>
            <w:vAlign w:val="center"/>
            <w:hideMark/>
          </w:tcPr>
          <w:p w14:paraId="55C4D7F2" w14:textId="77777777" w:rsidR="00005A6D" w:rsidRPr="00005A6D" w:rsidRDefault="00005A6D" w:rsidP="00005A6D">
            <w:pPr>
              <w:spacing w:line="240" w:lineRule="auto"/>
              <w:jc w:val="both"/>
              <w:rPr>
                <w:sz w:val="12"/>
                <w:szCs w:val="12"/>
              </w:rPr>
            </w:pPr>
            <w:r w:rsidRPr="00005A6D">
              <w:rPr>
                <w:sz w:val="12"/>
                <w:szCs w:val="12"/>
              </w:rPr>
              <w:t>wypłata dodatków osłonowych</w:t>
            </w:r>
          </w:p>
        </w:tc>
        <w:tc>
          <w:tcPr>
            <w:tcW w:w="538" w:type="pct"/>
            <w:tcBorders>
              <w:top w:val="nil"/>
              <w:left w:val="nil"/>
              <w:bottom w:val="nil"/>
              <w:right w:val="nil"/>
            </w:tcBorders>
            <w:shd w:val="clear" w:color="auto" w:fill="auto"/>
            <w:noWrap/>
            <w:vAlign w:val="center"/>
            <w:hideMark/>
          </w:tcPr>
          <w:p w14:paraId="7B9D3C1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A186FF7" w14:textId="77777777" w:rsidR="00005A6D" w:rsidRPr="00005A6D" w:rsidRDefault="00005A6D" w:rsidP="00005A6D">
            <w:pPr>
              <w:spacing w:line="240" w:lineRule="auto"/>
              <w:jc w:val="right"/>
              <w:rPr>
                <w:sz w:val="12"/>
                <w:szCs w:val="12"/>
              </w:rPr>
            </w:pPr>
            <w:r w:rsidRPr="00005A6D">
              <w:rPr>
                <w:sz w:val="12"/>
                <w:szCs w:val="12"/>
              </w:rPr>
              <w:t>382 317</w:t>
            </w:r>
          </w:p>
        </w:tc>
        <w:tc>
          <w:tcPr>
            <w:tcW w:w="786" w:type="pct"/>
            <w:tcBorders>
              <w:top w:val="nil"/>
              <w:left w:val="nil"/>
              <w:bottom w:val="nil"/>
              <w:right w:val="nil"/>
            </w:tcBorders>
            <w:shd w:val="clear" w:color="auto" w:fill="auto"/>
            <w:noWrap/>
            <w:vAlign w:val="center"/>
            <w:hideMark/>
          </w:tcPr>
          <w:p w14:paraId="768C3690" w14:textId="77777777" w:rsidR="00005A6D" w:rsidRPr="00005A6D" w:rsidRDefault="00005A6D" w:rsidP="00005A6D">
            <w:pPr>
              <w:spacing w:line="240" w:lineRule="auto"/>
              <w:jc w:val="right"/>
              <w:rPr>
                <w:sz w:val="12"/>
                <w:szCs w:val="12"/>
              </w:rPr>
            </w:pPr>
            <w:r w:rsidRPr="00005A6D">
              <w:rPr>
                <w:sz w:val="12"/>
                <w:szCs w:val="12"/>
              </w:rPr>
              <w:t>382 316,11</w:t>
            </w:r>
          </w:p>
        </w:tc>
        <w:tc>
          <w:tcPr>
            <w:tcW w:w="393" w:type="pct"/>
            <w:tcBorders>
              <w:top w:val="nil"/>
              <w:left w:val="nil"/>
              <w:bottom w:val="nil"/>
              <w:right w:val="nil"/>
            </w:tcBorders>
            <w:shd w:val="clear" w:color="auto" w:fill="auto"/>
            <w:noWrap/>
            <w:vAlign w:val="center"/>
            <w:hideMark/>
          </w:tcPr>
          <w:p w14:paraId="7C16185D"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82AEAA8" w14:textId="77777777" w:rsidTr="00005A6D">
        <w:trPr>
          <w:trHeight w:val="85"/>
        </w:trPr>
        <w:tc>
          <w:tcPr>
            <w:tcW w:w="2664" w:type="pct"/>
            <w:tcBorders>
              <w:top w:val="nil"/>
              <w:left w:val="nil"/>
              <w:bottom w:val="nil"/>
              <w:right w:val="nil"/>
            </w:tcBorders>
            <w:shd w:val="clear" w:color="auto" w:fill="auto"/>
            <w:vAlign w:val="center"/>
            <w:hideMark/>
          </w:tcPr>
          <w:p w14:paraId="15110E7E"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A65B524"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E2F6D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24DBB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0CEE9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65E2CE7" w14:textId="77777777" w:rsidTr="00005A6D">
        <w:trPr>
          <w:trHeight w:val="85"/>
        </w:trPr>
        <w:tc>
          <w:tcPr>
            <w:tcW w:w="2664" w:type="pct"/>
            <w:tcBorders>
              <w:top w:val="nil"/>
              <w:left w:val="nil"/>
              <w:bottom w:val="nil"/>
              <w:right w:val="nil"/>
            </w:tcBorders>
            <w:shd w:val="clear" w:color="auto" w:fill="auto"/>
            <w:vAlign w:val="center"/>
            <w:hideMark/>
          </w:tcPr>
          <w:p w14:paraId="6178FEE7" w14:textId="77777777" w:rsidR="00005A6D" w:rsidRPr="00005A6D" w:rsidRDefault="00005A6D" w:rsidP="00005A6D">
            <w:pPr>
              <w:spacing w:line="240" w:lineRule="auto"/>
              <w:jc w:val="both"/>
              <w:rPr>
                <w:sz w:val="12"/>
                <w:szCs w:val="12"/>
              </w:rPr>
            </w:pPr>
            <w:r w:rsidRPr="00005A6D">
              <w:rPr>
                <w:sz w:val="12"/>
                <w:szCs w:val="12"/>
              </w:rPr>
              <w:t>dodatki osłonowe - średnia wartość zasiłku - 312,86 zł, liczba świadczeń - 1.222, liczba świadczeniobiorców - 1.222 osoby</w:t>
            </w:r>
          </w:p>
        </w:tc>
        <w:tc>
          <w:tcPr>
            <w:tcW w:w="538" w:type="pct"/>
            <w:tcBorders>
              <w:top w:val="nil"/>
              <w:left w:val="nil"/>
              <w:bottom w:val="nil"/>
              <w:right w:val="nil"/>
            </w:tcBorders>
            <w:shd w:val="clear" w:color="auto" w:fill="auto"/>
            <w:noWrap/>
            <w:vAlign w:val="center"/>
            <w:hideMark/>
          </w:tcPr>
          <w:p w14:paraId="79D7D5E1"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6835238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9FF4F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8661A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053962" w14:textId="77777777" w:rsidTr="00005A6D">
        <w:trPr>
          <w:trHeight w:val="85"/>
        </w:trPr>
        <w:tc>
          <w:tcPr>
            <w:tcW w:w="2664" w:type="pct"/>
            <w:tcBorders>
              <w:top w:val="nil"/>
              <w:left w:val="nil"/>
              <w:bottom w:val="nil"/>
              <w:right w:val="nil"/>
            </w:tcBorders>
            <w:shd w:val="clear" w:color="auto" w:fill="auto"/>
            <w:vAlign w:val="center"/>
            <w:hideMark/>
          </w:tcPr>
          <w:p w14:paraId="65ED417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9F5E1E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E91D8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1FD65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A6E5D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4BF0A7" w14:textId="77777777" w:rsidTr="00005A6D">
        <w:trPr>
          <w:trHeight w:val="85"/>
        </w:trPr>
        <w:tc>
          <w:tcPr>
            <w:tcW w:w="2664" w:type="pct"/>
            <w:tcBorders>
              <w:top w:val="nil"/>
              <w:left w:val="nil"/>
              <w:bottom w:val="nil"/>
              <w:right w:val="nil"/>
            </w:tcBorders>
            <w:shd w:val="clear" w:color="auto" w:fill="auto"/>
            <w:vAlign w:val="center"/>
            <w:hideMark/>
          </w:tcPr>
          <w:p w14:paraId="2E774E8D"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320D4AE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42FFEF1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84176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82A04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48F086A" w14:textId="77777777" w:rsidTr="00005A6D">
        <w:trPr>
          <w:trHeight w:val="85"/>
        </w:trPr>
        <w:tc>
          <w:tcPr>
            <w:tcW w:w="2664" w:type="pct"/>
            <w:tcBorders>
              <w:top w:val="nil"/>
              <w:left w:val="nil"/>
              <w:bottom w:val="nil"/>
              <w:right w:val="nil"/>
            </w:tcBorders>
            <w:shd w:val="clear" w:color="auto" w:fill="auto"/>
            <w:vAlign w:val="center"/>
            <w:hideMark/>
          </w:tcPr>
          <w:p w14:paraId="735C123A" w14:textId="77777777" w:rsidR="00005A6D" w:rsidRPr="00005A6D" w:rsidRDefault="00005A6D" w:rsidP="00005A6D">
            <w:pPr>
              <w:spacing w:line="240" w:lineRule="auto"/>
              <w:rPr>
                <w:i/>
                <w:iCs/>
                <w:sz w:val="12"/>
                <w:szCs w:val="12"/>
              </w:rPr>
            </w:pPr>
            <w:r w:rsidRPr="00005A6D">
              <w:rPr>
                <w:i/>
                <w:iCs/>
                <w:sz w:val="12"/>
                <w:szCs w:val="12"/>
              </w:rPr>
              <w:t xml:space="preserve">1. Ustawa z dnia 21 czerwca 2001 r. o dodatkach mieszkaniowych </w:t>
            </w:r>
          </w:p>
        </w:tc>
        <w:tc>
          <w:tcPr>
            <w:tcW w:w="538" w:type="pct"/>
            <w:tcBorders>
              <w:top w:val="nil"/>
              <w:left w:val="nil"/>
              <w:bottom w:val="nil"/>
              <w:right w:val="nil"/>
            </w:tcBorders>
            <w:shd w:val="clear" w:color="auto" w:fill="auto"/>
            <w:vAlign w:val="center"/>
            <w:hideMark/>
          </w:tcPr>
          <w:p w14:paraId="2E3439ED"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49F008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E332A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1BDA3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8112364" w14:textId="77777777" w:rsidTr="00005A6D">
        <w:trPr>
          <w:trHeight w:val="85"/>
        </w:trPr>
        <w:tc>
          <w:tcPr>
            <w:tcW w:w="2664" w:type="pct"/>
            <w:tcBorders>
              <w:top w:val="nil"/>
              <w:left w:val="nil"/>
              <w:bottom w:val="nil"/>
              <w:right w:val="nil"/>
            </w:tcBorders>
            <w:shd w:val="clear" w:color="auto" w:fill="auto"/>
            <w:vAlign w:val="center"/>
            <w:hideMark/>
          </w:tcPr>
          <w:p w14:paraId="7E4276DD" w14:textId="77777777" w:rsidR="00005A6D" w:rsidRPr="00005A6D" w:rsidRDefault="00005A6D" w:rsidP="00005A6D">
            <w:pPr>
              <w:spacing w:line="240" w:lineRule="auto"/>
              <w:rPr>
                <w:i/>
                <w:iCs/>
                <w:sz w:val="12"/>
                <w:szCs w:val="12"/>
              </w:rPr>
            </w:pPr>
            <w:r w:rsidRPr="00005A6D">
              <w:rPr>
                <w:i/>
                <w:iCs/>
                <w:sz w:val="12"/>
                <w:szCs w:val="12"/>
              </w:rPr>
              <w:t xml:space="preserve">2. Ustawa z dnia 10 kwietnia 1997 r. Prawo energetyczne </w:t>
            </w:r>
          </w:p>
        </w:tc>
        <w:tc>
          <w:tcPr>
            <w:tcW w:w="538" w:type="pct"/>
            <w:tcBorders>
              <w:top w:val="nil"/>
              <w:left w:val="nil"/>
              <w:bottom w:val="nil"/>
              <w:right w:val="nil"/>
            </w:tcBorders>
            <w:shd w:val="clear" w:color="auto" w:fill="auto"/>
            <w:vAlign w:val="center"/>
            <w:hideMark/>
          </w:tcPr>
          <w:p w14:paraId="56D6EA8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DEF38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4BAE2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640B4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DE5468" w14:textId="77777777" w:rsidTr="00005A6D">
        <w:trPr>
          <w:trHeight w:val="85"/>
        </w:trPr>
        <w:tc>
          <w:tcPr>
            <w:tcW w:w="2664" w:type="pct"/>
            <w:tcBorders>
              <w:top w:val="nil"/>
              <w:left w:val="nil"/>
              <w:bottom w:val="nil"/>
              <w:right w:val="nil"/>
            </w:tcBorders>
            <w:shd w:val="clear" w:color="auto" w:fill="auto"/>
            <w:vAlign w:val="center"/>
            <w:hideMark/>
          </w:tcPr>
          <w:p w14:paraId="24879E8D" w14:textId="77777777" w:rsidR="00005A6D" w:rsidRPr="00005A6D" w:rsidRDefault="00005A6D" w:rsidP="00005A6D">
            <w:pPr>
              <w:spacing w:line="240" w:lineRule="auto"/>
              <w:rPr>
                <w:i/>
                <w:iCs/>
                <w:sz w:val="12"/>
                <w:szCs w:val="12"/>
              </w:rPr>
            </w:pPr>
            <w:r w:rsidRPr="00005A6D">
              <w:rPr>
                <w:i/>
                <w:iCs/>
                <w:sz w:val="12"/>
                <w:szCs w:val="12"/>
              </w:rPr>
              <w:t>3. Ustawa z dnia 17 grudnia 2021 r. o dodatku osłonowym</w:t>
            </w:r>
          </w:p>
        </w:tc>
        <w:tc>
          <w:tcPr>
            <w:tcW w:w="538" w:type="pct"/>
            <w:tcBorders>
              <w:top w:val="nil"/>
              <w:left w:val="nil"/>
              <w:bottom w:val="nil"/>
              <w:right w:val="nil"/>
            </w:tcBorders>
            <w:shd w:val="clear" w:color="auto" w:fill="auto"/>
            <w:vAlign w:val="center"/>
            <w:hideMark/>
          </w:tcPr>
          <w:p w14:paraId="01DA5E4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160194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B6447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6E206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37CC90" w14:textId="77777777" w:rsidTr="00005A6D">
        <w:trPr>
          <w:trHeight w:val="85"/>
        </w:trPr>
        <w:tc>
          <w:tcPr>
            <w:tcW w:w="2664" w:type="pct"/>
            <w:tcBorders>
              <w:top w:val="nil"/>
              <w:left w:val="nil"/>
              <w:bottom w:val="nil"/>
              <w:right w:val="nil"/>
            </w:tcBorders>
            <w:shd w:val="clear" w:color="auto" w:fill="auto"/>
            <w:vAlign w:val="center"/>
            <w:hideMark/>
          </w:tcPr>
          <w:p w14:paraId="4458E1B6" w14:textId="77777777" w:rsidR="00005A6D" w:rsidRPr="00005A6D" w:rsidRDefault="00005A6D" w:rsidP="00005A6D">
            <w:pPr>
              <w:spacing w:line="240" w:lineRule="auto"/>
              <w:rPr>
                <w:i/>
                <w:iCs/>
                <w:sz w:val="12"/>
                <w:szCs w:val="12"/>
              </w:rPr>
            </w:pPr>
            <w:r w:rsidRPr="00005A6D">
              <w:rPr>
                <w:i/>
                <w:iCs/>
                <w:sz w:val="12"/>
                <w:szCs w:val="12"/>
              </w:rPr>
              <w:t>4. Ustawa z dnia 15 grudnia 2022 r. o szczególnej ochronie niektórych odbiorców paliw gazowych w 2023 r. oraz w 2024 r. w związku z sytuacją na rynku gazu</w:t>
            </w:r>
          </w:p>
        </w:tc>
        <w:tc>
          <w:tcPr>
            <w:tcW w:w="538" w:type="pct"/>
            <w:tcBorders>
              <w:top w:val="nil"/>
              <w:left w:val="nil"/>
              <w:bottom w:val="nil"/>
              <w:right w:val="nil"/>
            </w:tcBorders>
            <w:shd w:val="clear" w:color="auto" w:fill="auto"/>
            <w:vAlign w:val="center"/>
            <w:hideMark/>
          </w:tcPr>
          <w:p w14:paraId="20D7EB5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66C5BD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0C553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2F1B5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A308BC7" w14:textId="77777777" w:rsidTr="00005A6D">
        <w:trPr>
          <w:trHeight w:val="85"/>
        </w:trPr>
        <w:tc>
          <w:tcPr>
            <w:tcW w:w="2664" w:type="pct"/>
            <w:tcBorders>
              <w:top w:val="nil"/>
              <w:left w:val="nil"/>
              <w:bottom w:val="nil"/>
              <w:right w:val="nil"/>
            </w:tcBorders>
            <w:shd w:val="clear" w:color="auto" w:fill="auto"/>
            <w:vAlign w:val="center"/>
            <w:hideMark/>
          </w:tcPr>
          <w:p w14:paraId="7BAF9DDB" w14:textId="77777777" w:rsidR="00005A6D" w:rsidRPr="00005A6D" w:rsidRDefault="00005A6D" w:rsidP="00005A6D">
            <w:pPr>
              <w:spacing w:line="240" w:lineRule="auto"/>
              <w:rPr>
                <w:i/>
                <w:iCs/>
                <w:color w:val="000000"/>
                <w:sz w:val="12"/>
                <w:szCs w:val="12"/>
              </w:rPr>
            </w:pPr>
            <w:r w:rsidRPr="00005A6D">
              <w:rPr>
                <w:i/>
                <w:iCs/>
                <w:color w:val="000000"/>
                <w:sz w:val="12"/>
                <w:szCs w:val="12"/>
              </w:rPr>
              <w:t>5. Ustawa z dnia 23 maja 2024 r. o bonie energetycznym oraz o zmianie niektórych ustaw w celu ograniczenia cen energii elektrycznej, gazu ziemnego i ciepła systemowego</w:t>
            </w:r>
          </w:p>
        </w:tc>
        <w:tc>
          <w:tcPr>
            <w:tcW w:w="538" w:type="pct"/>
            <w:tcBorders>
              <w:top w:val="nil"/>
              <w:left w:val="nil"/>
              <w:bottom w:val="nil"/>
              <w:right w:val="nil"/>
            </w:tcBorders>
            <w:shd w:val="clear" w:color="auto" w:fill="auto"/>
            <w:vAlign w:val="center"/>
            <w:hideMark/>
          </w:tcPr>
          <w:p w14:paraId="1B47C9D4"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2C1699D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17AB8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1D757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D2E3155" w14:textId="77777777" w:rsidTr="00005A6D">
        <w:trPr>
          <w:trHeight w:val="85"/>
        </w:trPr>
        <w:tc>
          <w:tcPr>
            <w:tcW w:w="2664" w:type="pct"/>
            <w:tcBorders>
              <w:top w:val="nil"/>
              <w:left w:val="nil"/>
              <w:bottom w:val="nil"/>
              <w:right w:val="nil"/>
            </w:tcBorders>
            <w:shd w:val="clear" w:color="auto" w:fill="auto"/>
            <w:vAlign w:val="center"/>
            <w:hideMark/>
          </w:tcPr>
          <w:p w14:paraId="336F55F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142BF2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AAFDE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DB412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5EBAB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BF85F9E" w14:textId="77777777" w:rsidTr="00005A6D">
        <w:trPr>
          <w:trHeight w:val="85"/>
        </w:trPr>
        <w:tc>
          <w:tcPr>
            <w:tcW w:w="2664" w:type="pct"/>
            <w:tcBorders>
              <w:top w:val="nil"/>
              <w:left w:val="nil"/>
              <w:bottom w:val="nil"/>
              <w:right w:val="nil"/>
            </w:tcBorders>
            <w:shd w:val="clear" w:color="000000" w:fill="EAF1F6"/>
            <w:vAlign w:val="center"/>
            <w:hideMark/>
          </w:tcPr>
          <w:p w14:paraId="502779D2" w14:textId="77777777" w:rsidR="00005A6D" w:rsidRPr="00005A6D" w:rsidRDefault="00005A6D" w:rsidP="00005A6D">
            <w:pPr>
              <w:spacing w:line="240" w:lineRule="auto"/>
              <w:jc w:val="both"/>
              <w:rPr>
                <w:b/>
                <w:bCs/>
                <w:color w:val="000000"/>
                <w:sz w:val="12"/>
                <w:szCs w:val="12"/>
              </w:rPr>
            </w:pPr>
            <w:r w:rsidRPr="00005A6D">
              <w:rPr>
                <w:b/>
                <w:bCs/>
                <w:color w:val="000000"/>
                <w:sz w:val="12"/>
                <w:szCs w:val="12"/>
              </w:rPr>
              <w:t>Ubezpieczenia zdrowotne i świadczenia dla osób nieobjętych ubezpieczeniem społecznym oraz osób pobierających niektóre świadczenia z pomocy społecznej - zadanie 4</w:t>
            </w:r>
          </w:p>
        </w:tc>
        <w:tc>
          <w:tcPr>
            <w:tcW w:w="538" w:type="pct"/>
            <w:tcBorders>
              <w:top w:val="nil"/>
              <w:left w:val="nil"/>
              <w:bottom w:val="nil"/>
              <w:right w:val="nil"/>
            </w:tcBorders>
            <w:shd w:val="clear" w:color="000000" w:fill="EAF1F6"/>
            <w:vAlign w:val="center"/>
            <w:hideMark/>
          </w:tcPr>
          <w:p w14:paraId="1579555E"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vAlign w:val="center"/>
            <w:hideMark/>
          </w:tcPr>
          <w:p w14:paraId="6ACCB616" w14:textId="77777777" w:rsidR="00005A6D" w:rsidRPr="00005A6D" w:rsidRDefault="00005A6D" w:rsidP="00005A6D">
            <w:pPr>
              <w:spacing w:line="240" w:lineRule="auto"/>
              <w:jc w:val="right"/>
              <w:rPr>
                <w:b/>
                <w:bCs/>
                <w:sz w:val="12"/>
                <w:szCs w:val="12"/>
              </w:rPr>
            </w:pPr>
            <w:r w:rsidRPr="00005A6D">
              <w:rPr>
                <w:b/>
                <w:bCs/>
                <w:sz w:val="12"/>
                <w:szCs w:val="12"/>
              </w:rPr>
              <w:t>1 155 433</w:t>
            </w:r>
          </w:p>
        </w:tc>
        <w:tc>
          <w:tcPr>
            <w:tcW w:w="786" w:type="pct"/>
            <w:tcBorders>
              <w:top w:val="nil"/>
              <w:left w:val="nil"/>
              <w:bottom w:val="nil"/>
              <w:right w:val="nil"/>
            </w:tcBorders>
            <w:shd w:val="clear" w:color="000000" w:fill="EAF1F6"/>
            <w:vAlign w:val="center"/>
            <w:hideMark/>
          </w:tcPr>
          <w:p w14:paraId="4A725A02" w14:textId="77777777" w:rsidR="00005A6D" w:rsidRPr="00005A6D" w:rsidRDefault="00005A6D" w:rsidP="00005A6D">
            <w:pPr>
              <w:spacing w:line="240" w:lineRule="auto"/>
              <w:jc w:val="right"/>
              <w:rPr>
                <w:b/>
                <w:bCs/>
                <w:sz w:val="12"/>
                <w:szCs w:val="12"/>
              </w:rPr>
            </w:pPr>
            <w:r w:rsidRPr="00005A6D">
              <w:rPr>
                <w:b/>
                <w:bCs/>
                <w:sz w:val="12"/>
                <w:szCs w:val="12"/>
              </w:rPr>
              <w:t>1 111 171,28</w:t>
            </w:r>
          </w:p>
        </w:tc>
        <w:tc>
          <w:tcPr>
            <w:tcW w:w="393" w:type="pct"/>
            <w:tcBorders>
              <w:top w:val="nil"/>
              <w:left w:val="nil"/>
              <w:bottom w:val="nil"/>
              <w:right w:val="nil"/>
            </w:tcBorders>
            <w:shd w:val="clear" w:color="000000" w:fill="EAF1F6"/>
            <w:vAlign w:val="center"/>
            <w:hideMark/>
          </w:tcPr>
          <w:p w14:paraId="1FF3EDD9" w14:textId="77777777" w:rsidR="00005A6D" w:rsidRPr="00005A6D" w:rsidRDefault="00005A6D" w:rsidP="00005A6D">
            <w:pPr>
              <w:spacing w:line="240" w:lineRule="auto"/>
              <w:jc w:val="right"/>
              <w:rPr>
                <w:b/>
                <w:bCs/>
                <w:sz w:val="12"/>
                <w:szCs w:val="12"/>
              </w:rPr>
            </w:pPr>
            <w:r w:rsidRPr="00005A6D">
              <w:rPr>
                <w:b/>
                <w:bCs/>
                <w:sz w:val="12"/>
                <w:szCs w:val="12"/>
              </w:rPr>
              <w:t>96,2%</w:t>
            </w:r>
          </w:p>
        </w:tc>
      </w:tr>
      <w:tr w:rsidR="00005A6D" w:rsidRPr="00005A6D" w14:paraId="064A5DD6" w14:textId="77777777" w:rsidTr="00005A6D">
        <w:trPr>
          <w:trHeight w:val="85"/>
        </w:trPr>
        <w:tc>
          <w:tcPr>
            <w:tcW w:w="2664" w:type="pct"/>
            <w:tcBorders>
              <w:top w:val="nil"/>
              <w:left w:val="nil"/>
              <w:bottom w:val="nil"/>
              <w:right w:val="nil"/>
            </w:tcBorders>
            <w:shd w:val="clear" w:color="auto" w:fill="auto"/>
            <w:vAlign w:val="center"/>
            <w:hideMark/>
          </w:tcPr>
          <w:p w14:paraId="32791CAC"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B4DB81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F9C40B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6C929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3F7A7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9F1123E" w14:textId="77777777" w:rsidTr="00005A6D">
        <w:trPr>
          <w:trHeight w:val="85"/>
        </w:trPr>
        <w:tc>
          <w:tcPr>
            <w:tcW w:w="2664" w:type="pct"/>
            <w:tcBorders>
              <w:top w:val="nil"/>
              <w:left w:val="nil"/>
              <w:bottom w:val="nil"/>
              <w:right w:val="nil"/>
            </w:tcBorders>
            <w:shd w:val="clear" w:color="auto" w:fill="auto"/>
            <w:vAlign w:val="center"/>
            <w:hideMark/>
          </w:tcPr>
          <w:p w14:paraId="6DFE811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i/>
                <w:iCs/>
                <w:color w:val="000000"/>
                <w:sz w:val="12"/>
                <w:szCs w:val="12"/>
              </w:rPr>
              <w:t xml:space="preserve"> </w:t>
            </w:r>
            <w:r w:rsidRPr="00005A6D">
              <w:rPr>
                <w:color w:val="000000"/>
                <w:sz w:val="12"/>
                <w:szCs w:val="12"/>
              </w:rPr>
              <w:t>zapewnienie objęcia opieką zdrowotną osób nieobjętych ubezpieczeniem społecznym</w:t>
            </w:r>
          </w:p>
        </w:tc>
        <w:tc>
          <w:tcPr>
            <w:tcW w:w="538" w:type="pct"/>
            <w:tcBorders>
              <w:top w:val="nil"/>
              <w:left w:val="nil"/>
              <w:bottom w:val="nil"/>
              <w:right w:val="nil"/>
            </w:tcBorders>
            <w:shd w:val="clear" w:color="auto" w:fill="auto"/>
            <w:noWrap/>
            <w:vAlign w:val="center"/>
            <w:hideMark/>
          </w:tcPr>
          <w:p w14:paraId="57ABC2A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3572C0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241CF1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1B222E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2490FE9" w14:textId="77777777" w:rsidTr="00005A6D">
        <w:trPr>
          <w:trHeight w:val="85"/>
        </w:trPr>
        <w:tc>
          <w:tcPr>
            <w:tcW w:w="2664" w:type="pct"/>
            <w:tcBorders>
              <w:top w:val="nil"/>
              <w:left w:val="nil"/>
              <w:bottom w:val="nil"/>
              <w:right w:val="nil"/>
            </w:tcBorders>
            <w:shd w:val="clear" w:color="auto" w:fill="auto"/>
            <w:vAlign w:val="center"/>
            <w:hideMark/>
          </w:tcPr>
          <w:p w14:paraId="00559BB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F4337A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BB1E2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57F575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1457F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98B5CD5" w14:textId="77777777" w:rsidTr="00005A6D">
        <w:trPr>
          <w:trHeight w:val="85"/>
        </w:trPr>
        <w:tc>
          <w:tcPr>
            <w:tcW w:w="2664" w:type="pct"/>
            <w:tcBorders>
              <w:top w:val="nil"/>
              <w:left w:val="nil"/>
              <w:bottom w:val="nil"/>
              <w:right w:val="nil"/>
            </w:tcBorders>
            <w:shd w:val="clear" w:color="auto" w:fill="auto"/>
            <w:vAlign w:val="center"/>
            <w:hideMark/>
          </w:tcPr>
          <w:p w14:paraId="47F41BF2" w14:textId="77777777" w:rsidR="00005A6D" w:rsidRPr="00005A6D" w:rsidRDefault="00005A6D" w:rsidP="00005A6D">
            <w:pPr>
              <w:spacing w:line="240" w:lineRule="auto"/>
              <w:jc w:val="both"/>
              <w:rPr>
                <w:color w:val="000000"/>
                <w:sz w:val="12"/>
                <w:szCs w:val="12"/>
              </w:rPr>
            </w:pPr>
            <w:r w:rsidRPr="00005A6D">
              <w:rPr>
                <w:color w:val="000000"/>
                <w:sz w:val="12"/>
                <w:szCs w:val="12"/>
              </w:rPr>
              <w:t>Zadanie finansowane z dotacji z budżetu państwa na realizację zadań własnych i zleconych gminie.</w:t>
            </w:r>
          </w:p>
        </w:tc>
        <w:tc>
          <w:tcPr>
            <w:tcW w:w="538" w:type="pct"/>
            <w:tcBorders>
              <w:top w:val="nil"/>
              <w:left w:val="nil"/>
              <w:bottom w:val="nil"/>
              <w:right w:val="nil"/>
            </w:tcBorders>
            <w:shd w:val="clear" w:color="auto" w:fill="auto"/>
            <w:noWrap/>
            <w:vAlign w:val="center"/>
            <w:hideMark/>
          </w:tcPr>
          <w:p w14:paraId="7AE1013F"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24F9BD6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E316D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1F11A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412BF3A" w14:textId="77777777" w:rsidTr="00005A6D">
        <w:trPr>
          <w:trHeight w:val="85"/>
        </w:trPr>
        <w:tc>
          <w:tcPr>
            <w:tcW w:w="2664" w:type="pct"/>
            <w:tcBorders>
              <w:top w:val="nil"/>
              <w:left w:val="nil"/>
              <w:bottom w:val="nil"/>
              <w:right w:val="nil"/>
            </w:tcBorders>
            <w:shd w:val="clear" w:color="auto" w:fill="auto"/>
            <w:vAlign w:val="center"/>
            <w:hideMark/>
          </w:tcPr>
          <w:p w14:paraId="0275354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5893C0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CD0DFF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2BF3A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2EEBA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112D383" w14:textId="77777777" w:rsidTr="00005A6D">
        <w:trPr>
          <w:trHeight w:val="85"/>
        </w:trPr>
        <w:tc>
          <w:tcPr>
            <w:tcW w:w="2664" w:type="pct"/>
            <w:tcBorders>
              <w:top w:val="nil"/>
              <w:left w:val="nil"/>
              <w:bottom w:val="nil"/>
              <w:right w:val="nil"/>
            </w:tcBorders>
            <w:shd w:val="clear" w:color="auto" w:fill="auto"/>
            <w:vAlign w:val="center"/>
            <w:hideMark/>
          </w:tcPr>
          <w:p w14:paraId="3E3F0D4E" w14:textId="77777777" w:rsidR="00005A6D" w:rsidRPr="00005A6D" w:rsidRDefault="00005A6D" w:rsidP="00005A6D">
            <w:pPr>
              <w:spacing w:line="240" w:lineRule="auto"/>
              <w:jc w:val="both"/>
              <w:rPr>
                <w:color w:val="000000"/>
                <w:sz w:val="12"/>
                <w:szCs w:val="12"/>
              </w:rPr>
            </w:pPr>
            <w:r w:rsidRPr="00005A6D">
              <w:rPr>
                <w:color w:val="000000"/>
                <w:sz w:val="12"/>
                <w:szCs w:val="12"/>
              </w:rPr>
              <w:t>zadania zlecone</w:t>
            </w:r>
          </w:p>
        </w:tc>
        <w:tc>
          <w:tcPr>
            <w:tcW w:w="538" w:type="pct"/>
            <w:tcBorders>
              <w:top w:val="nil"/>
              <w:left w:val="nil"/>
              <w:bottom w:val="nil"/>
              <w:right w:val="nil"/>
            </w:tcBorders>
            <w:shd w:val="clear" w:color="auto" w:fill="auto"/>
            <w:noWrap/>
            <w:vAlign w:val="center"/>
            <w:hideMark/>
          </w:tcPr>
          <w:p w14:paraId="13EE3F22"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35F8AE01" w14:textId="77777777" w:rsidR="00005A6D" w:rsidRPr="00005A6D" w:rsidRDefault="00005A6D" w:rsidP="00005A6D">
            <w:pPr>
              <w:spacing w:line="240" w:lineRule="auto"/>
              <w:jc w:val="right"/>
              <w:rPr>
                <w:sz w:val="12"/>
                <w:szCs w:val="12"/>
              </w:rPr>
            </w:pPr>
            <w:r w:rsidRPr="00005A6D">
              <w:rPr>
                <w:sz w:val="12"/>
                <w:szCs w:val="12"/>
              </w:rPr>
              <w:t>654 417</w:t>
            </w:r>
          </w:p>
        </w:tc>
        <w:tc>
          <w:tcPr>
            <w:tcW w:w="786" w:type="pct"/>
            <w:tcBorders>
              <w:top w:val="nil"/>
              <w:left w:val="nil"/>
              <w:bottom w:val="nil"/>
              <w:right w:val="nil"/>
            </w:tcBorders>
            <w:shd w:val="clear" w:color="auto" w:fill="auto"/>
            <w:noWrap/>
            <w:vAlign w:val="center"/>
            <w:hideMark/>
          </w:tcPr>
          <w:p w14:paraId="20382E1D" w14:textId="77777777" w:rsidR="00005A6D" w:rsidRPr="00005A6D" w:rsidRDefault="00005A6D" w:rsidP="00005A6D">
            <w:pPr>
              <w:spacing w:line="240" w:lineRule="auto"/>
              <w:jc w:val="right"/>
              <w:rPr>
                <w:sz w:val="12"/>
                <w:szCs w:val="12"/>
              </w:rPr>
            </w:pPr>
            <w:r w:rsidRPr="00005A6D">
              <w:rPr>
                <w:sz w:val="12"/>
                <w:szCs w:val="12"/>
              </w:rPr>
              <w:t>618 608,77</w:t>
            </w:r>
          </w:p>
        </w:tc>
        <w:tc>
          <w:tcPr>
            <w:tcW w:w="393" w:type="pct"/>
            <w:tcBorders>
              <w:top w:val="nil"/>
              <w:left w:val="nil"/>
              <w:bottom w:val="nil"/>
              <w:right w:val="nil"/>
            </w:tcBorders>
            <w:shd w:val="clear" w:color="auto" w:fill="auto"/>
            <w:noWrap/>
            <w:vAlign w:val="center"/>
            <w:hideMark/>
          </w:tcPr>
          <w:p w14:paraId="264DC888" w14:textId="77777777" w:rsidR="00005A6D" w:rsidRPr="00005A6D" w:rsidRDefault="00005A6D" w:rsidP="00005A6D">
            <w:pPr>
              <w:spacing w:line="240" w:lineRule="auto"/>
              <w:jc w:val="right"/>
              <w:rPr>
                <w:sz w:val="12"/>
                <w:szCs w:val="12"/>
              </w:rPr>
            </w:pPr>
            <w:r w:rsidRPr="00005A6D">
              <w:rPr>
                <w:sz w:val="12"/>
                <w:szCs w:val="12"/>
              </w:rPr>
              <w:t>94,5%</w:t>
            </w:r>
          </w:p>
        </w:tc>
      </w:tr>
      <w:tr w:rsidR="00005A6D" w:rsidRPr="00005A6D" w14:paraId="7DC154EA" w14:textId="77777777" w:rsidTr="00005A6D">
        <w:trPr>
          <w:trHeight w:val="85"/>
        </w:trPr>
        <w:tc>
          <w:tcPr>
            <w:tcW w:w="2664" w:type="pct"/>
            <w:tcBorders>
              <w:top w:val="nil"/>
              <w:left w:val="nil"/>
              <w:bottom w:val="nil"/>
              <w:right w:val="nil"/>
            </w:tcBorders>
            <w:shd w:val="clear" w:color="auto" w:fill="auto"/>
            <w:vAlign w:val="center"/>
            <w:hideMark/>
          </w:tcPr>
          <w:p w14:paraId="1A4914B8"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0AC9F4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68193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9D82A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AA9C39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5F810D8" w14:textId="77777777" w:rsidTr="00005A6D">
        <w:trPr>
          <w:trHeight w:val="85"/>
        </w:trPr>
        <w:tc>
          <w:tcPr>
            <w:tcW w:w="2664" w:type="pct"/>
            <w:tcBorders>
              <w:top w:val="nil"/>
              <w:left w:val="nil"/>
              <w:bottom w:val="nil"/>
              <w:right w:val="nil"/>
            </w:tcBorders>
            <w:shd w:val="clear" w:color="auto" w:fill="auto"/>
            <w:vAlign w:val="center"/>
            <w:hideMark/>
          </w:tcPr>
          <w:p w14:paraId="7CE385C6"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1:</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3F8FE501"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E513CBF" w14:textId="77777777" w:rsidR="00005A6D" w:rsidRPr="00005A6D" w:rsidRDefault="00005A6D" w:rsidP="00005A6D">
            <w:pPr>
              <w:spacing w:line="240" w:lineRule="auto"/>
              <w:jc w:val="right"/>
              <w:rPr>
                <w:i/>
                <w:iCs/>
                <w:sz w:val="12"/>
                <w:szCs w:val="12"/>
              </w:rPr>
            </w:pPr>
            <w:r w:rsidRPr="00005A6D">
              <w:rPr>
                <w:i/>
                <w:iCs/>
                <w:sz w:val="12"/>
                <w:szCs w:val="12"/>
              </w:rPr>
              <w:t>59 317</w:t>
            </w:r>
          </w:p>
        </w:tc>
        <w:tc>
          <w:tcPr>
            <w:tcW w:w="786" w:type="pct"/>
            <w:tcBorders>
              <w:top w:val="nil"/>
              <w:left w:val="nil"/>
              <w:bottom w:val="nil"/>
              <w:right w:val="nil"/>
            </w:tcBorders>
            <w:shd w:val="clear" w:color="auto" w:fill="auto"/>
            <w:noWrap/>
            <w:vAlign w:val="center"/>
            <w:hideMark/>
          </w:tcPr>
          <w:p w14:paraId="5D9415A5" w14:textId="77777777" w:rsidR="00005A6D" w:rsidRPr="00005A6D" w:rsidRDefault="00005A6D" w:rsidP="00005A6D">
            <w:pPr>
              <w:spacing w:line="240" w:lineRule="auto"/>
              <w:jc w:val="right"/>
              <w:rPr>
                <w:i/>
                <w:iCs/>
                <w:sz w:val="12"/>
                <w:szCs w:val="12"/>
              </w:rPr>
            </w:pPr>
            <w:r w:rsidRPr="00005A6D">
              <w:rPr>
                <w:i/>
                <w:iCs/>
                <w:sz w:val="12"/>
                <w:szCs w:val="12"/>
              </w:rPr>
              <w:t>59 317,00</w:t>
            </w:r>
          </w:p>
        </w:tc>
        <w:tc>
          <w:tcPr>
            <w:tcW w:w="393" w:type="pct"/>
            <w:tcBorders>
              <w:top w:val="nil"/>
              <w:left w:val="nil"/>
              <w:bottom w:val="nil"/>
              <w:right w:val="nil"/>
            </w:tcBorders>
            <w:shd w:val="clear" w:color="auto" w:fill="auto"/>
            <w:noWrap/>
            <w:vAlign w:val="center"/>
            <w:hideMark/>
          </w:tcPr>
          <w:p w14:paraId="150F45DE"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9B5A62B" w14:textId="77777777" w:rsidTr="00005A6D">
        <w:trPr>
          <w:trHeight w:val="85"/>
        </w:trPr>
        <w:tc>
          <w:tcPr>
            <w:tcW w:w="2664" w:type="pct"/>
            <w:tcBorders>
              <w:top w:val="nil"/>
              <w:left w:val="nil"/>
              <w:bottom w:val="nil"/>
              <w:right w:val="nil"/>
            </w:tcBorders>
            <w:shd w:val="clear" w:color="auto" w:fill="auto"/>
            <w:vAlign w:val="center"/>
            <w:hideMark/>
          </w:tcPr>
          <w:p w14:paraId="18AAF4F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7184F1B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43AAE1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3648E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97B2D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2517FFD" w14:textId="77777777" w:rsidTr="00005A6D">
        <w:trPr>
          <w:trHeight w:val="85"/>
        </w:trPr>
        <w:tc>
          <w:tcPr>
            <w:tcW w:w="2664" w:type="pct"/>
            <w:tcBorders>
              <w:top w:val="nil"/>
              <w:left w:val="nil"/>
              <w:bottom w:val="nil"/>
              <w:right w:val="nil"/>
            </w:tcBorders>
            <w:shd w:val="clear" w:color="auto" w:fill="auto"/>
            <w:vAlign w:val="center"/>
            <w:hideMark/>
          </w:tcPr>
          <w:p w14:paraId="48B4B06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85195</w:t>
            </w:r>
          </w:p>
        </w:tc>
        <w:tc>
          <w:tcPr>
            <w:tcW w:w="538" w:type="pct"/>
            <w:tcBorders>
              <w:top w:val="nil"/>
              <w:left w:val="nil"/>
              <w:bottom w:val="nil"/>
              <w:right w:val="nil"/>
            </w:tcBorders>
            <w:shd w:val="clear" w:color="auto" w:fill="auto"/>
            <w:noWrap/>
            <w:vAlign w:val="center"/>
            <w:hideMark/>
          </w:tcPr>
          <w:p w14:paraId="56DFAE0A"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5E249AE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D58B2D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ED1D12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786F7E" w14:textId="77777777" w:rsidTr="00005A6D">
        <w:trPr>
          <w:trHeight w:val="85"/>
        </w:trPr>
        <w:tc>
          <w:tcPr>
            <w:tcW w:w="2664" w:type="pct"/>
            <w:tcBorders>
              <w:top w:val="nil"/>
              <w:left w:val="nil"/>
              <w:bottom w:val="nil"/>
              <w:right w:val="nil"/>
            </w:tcBorders>
            <w:shd w:val="clear" w:color="auto" w:fill="auto"/>
            <w:vAlign w:val="center"/>
            <w:hideMark/>
          </w:tcPr>
          <w:p w14:paraId="2BA7D6F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0EDA0B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3B32B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14A29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AD6E9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53E1DA" w14:textId="77777777" w:rsidTr="00005A6D">
        <w:trPr>
          <w:trHeight w:val="85"/>
        </w:trPr>
        <w:tc>
          <w:tcPr>
            <w:tcW w:w="2664" w:type="pct"/>
            <w:tcBorders>
              <w:top w:val="nil"/>
              <w:left w:val="nil"/>
              <w:bottom w:val="nil"/>
              <w:right w:val="nil"/>
            </w:tcBorders>
            <w:shd w:val="clear" w:color="auto" w:fill="auto"/>
            <w:vAlign w:val="center"/>
            <w:hideMark/>
          </w:tcPr>
          <w:p w14:paraId="4A5A3068" w14:textId="77777777" w:rsidR="00005A6D" w:rsidRPr="00005A6D" w:rsidRDefault="00005A6D" w:rsidP="00005A6D">
            <w:pPr>
              <w:spacing w:line="240" w:lineRule="auto"/>
              <w:jc w:val="both"/>
              <w:rPr>
                <w:color w:val="000000"/>
                <w:sz w:val="12"/>
                <w:szCs w:val="12"/>
              </w:rPr>
            </w:pPr>
            <w:r w:rsidRPr="00005A6D">
              <w:rPr>
                <w:color w:val="000000"/>
                <w:sz w:val="12"/>
                <w:szCs w:val="12"/>
              </w:rPr>
              <w:t>wydawanie decyzji potwierdzających prawo do korzystania z bezpłatnych świadczeń opieki zdrowotnej</w:t>
            </w:r>
          </w:p>
        </w:tc>
        <w:tc>
          <w:tcPr>
            <w:tcW w:w="538" w:type="pct"/>
            <w:tcBorders>
              <w:top w:val="nil"/>
              <w:left w:val="nil"/>
              <w:bottom w:val="nil"/>
              <w:right w:val="nil"/>
            </w:tcBorders>
            <w:shd w:val="clear" w:color="auto" w:fill="auto"/>
            <w:noWrap/>
            <w:vAlign w:val="center"/>
            <w:hideMark/>
          </w:tcPr>
          <w:p w14:paraId="00FFD489"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71893B9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BF4BE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CF7F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102E39" w14:textId="77777777" w:rsidTr="00005A6D">
        <w:trPr>
          <w:trHeight w:val="85"/>
        </w:trPr>
        <w:tc>
          <w:tcPr>
            <w:tcW w:w="2664" w:type="pct"/>
            <w:tcBorders>
              <w:top w:val="nil"/>
              <w:left w:val="nil"/>
              <w:bottom w:val="nil"/>
              <w:right w:val="nil"/>
            </w:tcBorders>
            <w:shd w:val="clear" w:color="auto" w:fill="auto"/>
            <w:vAlign w:val="center"/>
            <w:hideMark/>
          </w:tcPr>
          <w:p w14:paraId="790C2E1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351875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C2040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2137D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680EE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50F7B43" w14:textId="77777777" w:rsidTr="00005A6D">
        <w:trPr>
          <w:trHeight w:val="85"/>
        </w:trPr>
        <w:tc>
          <w:tcPr>
            <w:tcW w:w="2664" w:type="pct"/>
            <w:tcBorders>
              <w:top w:val="nil"/>
              <w:left w:val="nil"/>
              <w:bottom w:val="nil"/>
              <w:right w:val="nil"/>
            </w:tcBorders>
            <w:shd w:val="clear" w:color="auto" w:fill="auto"/>
            <w:vAlign w:val="center"/>
            <w:hideMark/>
          </w:tcPr>
          <w:p w14:paraId="0ACA220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788B19A"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2121DD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10749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E566FE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EAD10D" w14:textId="77777777" w:rsidTr="00005A6D">
        <w:trPr>
          <w:trHeight w:val="85"/>
        </w:trPr>
        <w:tc>
          <w:tcPr>
            <w:tcW w:w="2664" w:type="pct"/>
            <w:tcBorders>
              <w:top w:val="nil"/>
              <w:left w:val="nil"/>
              <w:bottom w:val="nil"/>
              <w:right w:val="nil"/>
            </w:tcBorders>
            <w:shd w:val="clear" w:color="auto" w:fill="auto"/>
            <w:vAlign w:val="center"/>
            <w:hideMark/>
          </w:tcPr>
          <w:p w14:paraId="5DF86F5D" w14:textId="77777777" w:rsidR="00005A6D" w:rsidRPr="00005A6D" w:rsidRDefault="00005A6D" w:rsidP="00005A6D">
            <w:pPr>
              <w:spacing w:line="240" w:lineRule="auto"/>
              <w:rPr>
                <w:color w:val="000000"/>
                <w:sz w:val="12"/>
                <w:szCs w:val="12"/>
              </w:rPr>
            </w:pPr>
            <w:r w:rsidRPr="00005A6D">
              <w:rPr>
                <w:color w:val="000000"/>
                <w:sz w:val="12"/>
                <w:szCs w:val="12"/>
              </w:rPr>
              <w:t>wywiady środowiskowe</w:t>
            </w:r>
          </w:p>
        </w:tc>
        <w:tc>
          <w:tcPr>
            <w:tcW w:w="538" w:type="pct"/>
            <w:tcBorders>
              <w:top w:val="nil"/>
              <w:left w:val="nil"/>
              <w:bottom w:val="nil"/>
              <w:right w:val="nil"/>
            </w:tcBorders>
            <w:shd w:val="clear" w:color="auto" w:fill="auto"/>
            <w:noWrap/>
            <w:vAlign w:val="center"/>
            <w:hideMark/>
          </w:tcPr>
          <w:p w14:paraId="1ED51B34"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vAlign w:val="center"/>
            <w:hideMark/>
          </w:tcPr>
          <w:p w14:paraId="70815A40" w14:textId="77777777" w:rsidR="00005A6D" w:rsidRPr="00005A6D" w:rsidRDefault="00005A6D" w:rsidP="00005A6D">
            <w:pPr>
              <w:spacing w:line="240" w:lineRule="auto"/>
              <w:jc w:val="right"/>
              <w:rPr>
                <w:sz w:val="12"/>
                <w:szCs w:val="12"/>
              </w:rPr>
            </w:pPr>
            <w:r w:rsidRPr="00005A6D">
              <w:rPr>
                <w:sz w:val="12"/>
                <w:szCs w:val="12"/>
              </w:rPr>
              <w:t>46 218</w:t>
            </w:r>
          </w:p>
        </w:tc>
        <w:tc>
          <w:tcPr>
            <w:tcW w:w="786" w:type="pct"/>
            <w:tcBorders>
              <w:top w:val="nil"/>
              <w:left w:val="nil"/>
              <w:bottom w:val="nil"/>
              <w:right w:val="nil"/>
            </w:tcBorders>
            <w:shd w:val="clear" w:color="auto" w:fill="auto"/>
            <w:noWrap/>
            <w:vAlign w:val="center"/>
            <w:hideMark/>
          </w:tcPr>
          <w:p w14:paraId="2D704A94" w14:textId="77777777" w:rsidR="00005A6D" w:rsidRPr="00005A6D" w:rsidRDefault="00005A6D" w:rsidP="00005A6D">
            <w:pPr>
              <w:spacing w:line="240" w:lineRule="auto"/>
              <w:jc w:val="right"/>
              <w:rPr>
                <w:sz w:val="12"/>
                <w:szCs w:val="12"/>
              </w:rPr>
            </w:pPr>
            <w:r w:rsidRPr="00005A6D">
              <w:rPr>
                <w:sz w:val="12"/>
                <w:szCs w:val="12"/>
              </w:rPr>
              <w:t>46 218,00</w:t>
            </w:r>
          </w:p>
        </w:tc>
        <w:tc>
          <w:tcPr>
            <w:tcW w:w="393" w:type="pct"/>
            <w:tcBorders>
              <w:top w:val="nil"/>
              <w:left w:val="nil"/>
              <w:bottom w:val="nil"/>
              <w:right w:val="nil"/>
            </w:tcBorders>
            <w:shd w:val="clear" w:color="auto" w:fill="auto"/>
            <w:noWrap/>
            <w:vAlign w:val="center"/>
            <w:hideMark/>
          </w:tcPr>
          <w:p w14:paraId="47E9D706"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274CEC3" w14:textId="77777777" w:rsidTr="00005A6D">
        <w:trPr>
          <w:trHeight w:val="85"/>
        </w:trPr>
        <w:tc>
          <w:tcPr>
            <w:tcW w:w="2664" w:type="pct"/>
            <w:tcBorders>
              <w:top w:val="nil"/>
              <w:left w:val="nil"/>
              <w:bottom w:val="nil"/>
              <w:right w:val="nil"/>
            </w:tcBorders>
            <w:shd w:val="clear" w:color="auto" w:fill="auto"/>
            <w:vAlign w:val="center"/>
            <w:hideMark/>
          </w:tcPr>
          <w:p w14:paraId="7B62D1AF" w14:textId="77777777" w:rsidR="00005A6D" w:rsidRPr="00005A6D" w:rsidRDefault="00005A6D" w:rsidP="00005A6D">
            <w:pPr>
              <w:spacing w:line="240" w:lineRule="auto"/>
              <w:rPr>
                <w:color w:val="000000"/>
                <w:sz w:val="12"/>
                <w:szCs w:val="12"/>
              </w:rPr>
            </w:pPr>
            <w:r w:rsidRPr="00005A6D">
              <w:rPr>
                <w:color w:val="000000"/>
                <w:sz w:val="12"/>
                <w:szCs w:val="12"/>
              </w:rPr>
              <w:t>pozostałe wydatki związane z wydawaniem decyzji</w:t>
            </w:r>
          </w:p>
        </w:tc>
        <w:tc>
          <w:tcPr>
            <w:tcW w:w="538" w:type="pct"/>
            <w:tcBorders>
              <w:top w:val="nil"/>
              <w:left w:val="nil"/>
              <w:bottom w:val="nil"/>
              <w:right w:val="nil"/>
            </w:tcBorders>
            <w:shd w:val="clear" w:color="auto" w:fill="auto"/>
            <w:noWrap/>
            <w:vAlign w:val="center"/>
            <w:hideMark/>
          </w:tcPr>
          <w:p w14:paraId="1913316B"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vAlign w:val="center"/>
            <w:hideMark/>
          </w:tcPr>
          <w:p w14:paraId="105B9FAE" w14:textId="77777777" w:rsidR="00005A6D" w:rsidRPr="00005A6D" w:rsidRDefault="00005A6D" w:rsidP="00005A6D">
            <w:pPr>
              <w:spacing w:line="240" w:lineRule="auto"/>
              <w:jc w:val="right"/>
              <w:rPr>
                <w:sz w:val="12"/>
                <w:szCs w:val="12"/>
              </w:rPr>
            </w:pPr>
            <w:r w:rsidRPr="00005A6D">
              <w:rPr>
                <w:sz w:val="12"/>
                <w:szCs w:val="12"/>
              </w:rPr>
              <w:t>13 099</w:t>
            </w:r>
          </w:p>
        </w:tc>
        <w:tc>
          <w:tcPr>
            <w:tcW w:w="786" w:type="pct"/>
            <w:tcBorders>
              <w:top w:val="nil"/>
              <w:left w:val="nil"/>
              <w:bottom w:val="nil"/>
              <w:right w:val="nil"/>
            </w:tcBorders>
            <w:shd w:val="clear" w:color="auto" w:fill="auto"/>
            <w:noWrap/>
            <w:vAlign w:val="center"/>
            <w:hideMark/>
          </w:tcPr>
          <w:p w14:paraId="26098677" w14:textId="77777777" w:rsidR="00005A6D" w:rsidRPr="00005A6D" w:rsidRDefault="00005A6D" w:rsidP="00005A6D">
            <w:pPr>
              <w:spacing w:line="240" w:lineRule="auto"/>
              <w:jc w:val="right"/>
              <w:rPr>
                <w:sz w:val="12"/>
                <w:szCs w:val="12"/>
              </w:rPr>
            </w:pPr>
            <w:r w:rsidRPr="00005A6D">
              <w:rPr>
                <w:sz w:val="12"/>
                <w:szCs w:val="12"/>
              </w:rPr>
              <w:t>13 099,00</w:t>
            </w:r>
          </w:p>
        </w:tc>
        <w:tc>
          <w:tcPr>
            <w:tcW w:w="393" w:type="pct"/>
            <w:tcBorders>
              <w:top w:val="nil"/>
              <w:left w:val="nil"/>
              <w:bottom w:val="nil"/>
              <w:right w:val="nil"/>
            </w:tcBorders>
            <w:shd w:val="clear" w:color="auto" w:fill="auto"/>
            <w:noWrap/>
            <w:vAlign w:val="center"/>
            <w:hideMark/>
          </w:tcPr>
          <w:p w14:paraId="56785C2B"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B12ACB2" w14:textId="77777777" w:rsidTr="00005A6D">
        <w:trPr>
          <w:trHeight w:val="85"/>
        </w:trPr>
        <w:tc>
          <w:tcPr>
            <w:tcW w:w="2664" w:type="pct"/>
            <w:tcBorders>
              <w:top w:val="nil"/>
              <w:left w:val="nil"/>
              <w:bottom w:val="nil"/>
              <w:right w:val="nil"/>
            </w:tcBorders>
            <w:shd w:val="clear" w:color="auto" w:fill="auto"/>
            <w:vAlign w:val="center"/>
            <w:hideMark/>
          </w:tcPr>
          <w:p w14:paraId="362CF352"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757F5A8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1C06FF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9433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969D0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2F1FF5A" w14:textId="77777777" w:rsidTr="00005A6D">
        <w:trPr>
          <w:trHeight w:val="85"/>
        </w:trPr>
        <w:tc>
          <w:tcPr>
            <w:tcW w:w="2664" w:type="pct"/>
            <w:tcBorders>
              <w:top w:val="nil"/>
              <w:left w:val="nil"/>
              <w:bottom w:val="nil"/>
              <w:right w:val="nil"/>
            </w:tcBorders>
            <w:shd w:val="clear" w:color="auto" w:fill="auto"/>
            <w:vAlign w:val="center"/>
            <w:hideMark/>
          </w:tcPr>
          <w:p w14:paraId="46780760"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2:</w:t>
            </w:r>
            <w:r w:rsidRPr="00005A6D">
              <w:rPr>
                <w:i/>
                <w:iCs/>
                <w:color w:val="000000"/>
                <w:sz w:val="12"/>
                <w:szCs w:val="12"/>
              </w:rPr>
              <w:t xml:space="preserve"> Wydział Spraw Społecznych i Zdrowia</w:t>
            </w:r>
          </w:p>
        </w:tc>
        <w:tc>
          <w:tcPr>
            <w:tcW w:w="538" w:type="pct"/>
            <w:tcBorders>
              <w:top w:val="nil"/>
              <w:left w:val="nil"/>
              <w:bottom w:val="nil"/>
              <w:right w:val="nil"/>
            </w:tcBorders>
            <w:shd w:val="clear" w:color="auto" w:fill="auto"/>
            <w:vAlign w:val="center"/>
            <w:hideMark/>
          </w:tcPr>
          <w:p w14:paraId="05BFB82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707A40E" w14:textId="77777777" w:rsidR="00005A6D" w:rsidRPr="00005A6D" w:rsidRDefault="00005A6D" w:rsidP="00005A6D">
            <w:pPr>
              <w:spacing w:line="240" w:lineRule="auto"/>
              <w:jc w:val="right"/>
              <w:rPr>
                <w:i/>
                <w:iCs/>
                <w:sz w:val="12"/>
                <w:szCs w:val="12"/>
              </w:rPr>
            </w:pPr>
            <w:r w:rsidRPr="00005A6D">
              <w:rPr>
                <w:i/>
                <w:iCs/>
                <w:sz w:val="12"/>
                <w:szCs w:val="12"/>
              </w:rPr>
              <w:t>595 100</w:t>
            </w:r>
          </w:p>
        </w:tc>
        <w:tc>
          <w:tcPr>
            <w:tcW w:w="786" w:type="pct"/>
            <w:tcBorders>
              <w:top w:val="nil"/>
              <w:left w:val="nil"/>
              <w:bottom w:val="nil"/>
              <w:right w:val="nil"/>
            </w:tcBorders>
            <w:shd w:val="clear" w:color="auto" w:fill="auto"/>
            <w:noWrap/>
            <w:vAlign w:val="center"/>
            <w:hideMark/>
          </w:tcPr>
          <w:p w14:paraId="6B2D6D4C" w14:textId="77777777" w:rsidR="00005A6D" w:rsidRPr="00005A6D" w:rsidRDefault="00005A6D" w:rsidP="00005A6D">
            <w:pPr>
              <w:spacing w:line="240" w:lineRule="auto"/>
              <w:jc w:val="right"/>
              <w:rPr>
                <w:i/>
                <w:iCs/>
                <w:sz w:val="12"/>
                <w:szCs w:val="12"/>
              </w:rPr>
            </w:pPr>
            <w:r w:rsidRPr="00005A6D">
              <w:rPr>
                <w:i/>
                <w:iCs/>
                <w:sz w:val="12"/>
                <w:szCs w:val="12"/>
              </w:rPr>
              <w:t>559 291,77</w:t>
            </w:r>
          </w:p>
        </w:tc>
        <w:tc>
          <w:tcPr>
            <w:tcW w:w="393" w:type="pct"/>
            <w:tcBorders>
              <w:top w:val="nil"/>
              <w:left w:val="nil"/>
              <w:bottom w:val="nil"/>
              <w:right w:val="nil"/>
            </w:tcBorders>
            <w:shd w:val="clear" w:color="auto" w:fill="auto"/>
            <w:noWrap/>
            <w:vAlign w:val="center"/>
            <w:hideMark/>
          </w:tcPr>
          <w:p w14:paraId="48C6F000" w14:textId="77777777" w:rsidR="00005A6D" w:rsidRPr="00005A6D" w:rsidRDefault="00005A6D" w:rsidP="00005A6D">
            <w:pPr>
              <w:spacing w:line="240" w:lineRule="auto"/>
              <w:jc w:val="right"/>
              <w:rPr>
                <w:i/>
                <w:iCs/>
                <w:sz w:val="12"/>
                <w:szCs w:val="12"/>
              </w:rPr>
            </w:pPr>
            <w:r w:rsidRPr="00005A6D">
              <w:rPr>
                <w:i/>
                <w:iCs/>
                <w:sz w:val="12"/>
                <w:szCs w:val="12"/>
              </w:rPr>
              <w:t>94,0%</w:t>
            </w:r>
          </w:p>
        </w:tc>
      </w:tr>
      <w:tr w:rsidR="00005A6D" w:rsidRPr="00005A6D" w14:paraId="4ECE989E" w14:textId="77777777" w:rsidTr="00005A6D">
        <w:trPr>
          <w:trHeight w:val="85"/>
        </w:trPr>
        <w:tc>
          <w:tcPr>
            <w:tcW w:w="2664" w:type="pct"/>
            <w:tcBorders>
              <w:top w:val="nil"/>
              <w:left w:val="nil"/>
              <w:bottom w:val="nil"/>
              <w:right w:val="nil"/>
            </w:tcBorders>
            <w:shd w:val="clear" w:color="auto" w:fill="auto"/>
            <w:vAlign w:val="center"/>
            <w:hideMark/>
          </w:tcPr>
          <w:p w14:paraId="68DDE0E1"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30918F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10886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4E109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DE5E2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FFEBDC4" w14:textId="77777777" w:rsidTr="00005A6D">
        <w:trPr>
          <w:trHeight w:val="85"/>
        </w:trPr>
        <w:tc>
          <w:tcPr>
            <w:tcW w:w="2664" w:type="pct"/>
            <w:tcBorders>
              <w:top w:val="nil"/>
              <w:left w:val="nil"/>
              <w:bottom w:val="nil"/>
              <w:right w:val="nil"/>
            </w:tcBorders>
            <w:shd w:val="clear" w:color="auto" w:fill="auto"/>
            <w:vAlign w:val="center"/>
            <w:hideMark/>
          </w:tcPr>
          <w:p w14:paraId="66C1C3C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85513</w:t>
            </w:r>
          </w:p>
        </w:tc>
        <w:tc>
          <w:tcPr>
            <w:tcW w:w="538" w:type="pct"/>
            <w:tcBorders>
              <w:top w:val="nil"/>
              <w:left w:val="nil"/>
              <w:bottom w:val="nil"/>
              <w:right w:val="nil"/>
            </w:tcBorders>
            <w:shd w:val="clear" w:color="auto" w:fill="auto"/>
            <w:vAlign w:val="center"/>
            <w:hideMark/>
          </w:tcPr>
          <w:p w14:paraId="3281B0F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46DF81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9D3BC2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E64C0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3307D43" w14:textId="77777777" w:rsidTr="00005A6D">
        <w:trPr>
          <w:trHeight w:val="85"/>
        </w:trPr>
        <w:tc>
          <w:tcPr>
            <w:tcW w:w="2664" w:type="pct"/>
            <w:tcBorders>
              <w:top w:val="nil"/>
              <w:left w:val="nil"/>
              <w:bottom w:val="nil"/>
              <w:right w:val="nil"/>
            </w:tcBorders>
            <w:shd w:val="clear" w:color="auto" w:fill="auto"/>
            <w:vAlign w:val="center"/>
            <w:hideMark/>
          </w:tcPr>
          <w:p w14:paraId="6AC30E9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814E4D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9D03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907A3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AE77A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FFDBE87" w14:textId="77777777" w:rsidTr="00005A6D">
        <w:trPr>
          <w:trHeight w:val="85"/>
        </w:trPr>
        <w:tc>
          <w:tcPr>
            <w:tcW w:w="2664" w:type="pct"/>
            <w:tcBorders>
              <w:top w:val="nil"/>
              <w:left w:val="nil"/>
              <w:bottom w:val="nil"/>
              <w:right w:val="nil"/>
            </w:tcBorders>
            <w:shd w:val="clear" w:color="auto" w:fill="auto"/>
            <w:vAlign w:val="center"/>
            <w:hideMark/>
          </w:tcPr>
          <w:p w14:paraId="46422D1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3C966B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07712C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1896C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5DA13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1E18E02" w14:textId="77777777" w:rsidTr="00005A6D">
        <w:trPr>
          <w:trHeight w:val="85"/>
        </w:trPr>
        <w:tc>
          <w:tcPr>
            <w:tcW w:w="2664" w:type="pct"/>
            <w:tcBorders>
              <w:top w:val="nil"/>
              <w:left w:val="nil"/>
              <w:bottom w:val="nil"/>
              <w:right w:val="nil"/>
            </w:tcBorders>
            <w:shd w:val="clear" w:color="auto" w:fill="auto"/>
            <w:vAlign w:val="center"/>
            <w:hideMark/>
          </w:tcPr>
          <w:p w14:paraId="6482FFD5" w14:textId="77777777" w:rsidR="00005A6D" w:rsidRPr="00005A6D" w:rsidRDefault="00005A6D" w:rsidP="00005A6D">
            <w:pPr>
              <w:spacing w:line="240" w:lineRule="auto"/>
              <w:jc w:val="both"/>
              <w:rPr>
                <w:color w:val="000000"/>
                <w:sz w:val="12"/>
                <w:szCs w:val="12"/>
              </w:rPr>
            </w:pPr>
            <w:r w:rsidRPr="00005A6D">
              <w:rPr>
                <w:color w:val="000000"/>
                <w:sz w:val="12"/>
                <w:szCs w:val="12"/>
              </w:rPr>
              <w:t>opłaty składki zdrowotnej za osoby pobierające niektóre świadczenia rodzinne nieobjęte ubezpieczeniem zdrowotnym</w:t>
            </w:r>
          </w:p>
        </w:tc>
        <w:tc>
          <w:tcPr>
            <w:tcW w:w="538" w:type="pct"/>
            <w:tcBorders>
              <w:top w:val="nil"/>
              <w:left w:val="nil"/>
              <w:bottom w:val="nil"/>
              <w:right w:val="nil"/>
            </w:tcBorders>
            <w:shd w:val="clear" w:color="auto" w:fill="auto"/>
            <w:vAlign w:val="center"/>
            <w:hideMark/>
          </w:tcPr>
          <w:p w14:paraId="109D7077"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vAlign w:val="center"/>
            <w:hideMark/>
          </w:tcPr>
          <w:p w14:paraId="02F02FCB" w14:textId="77777777" w:rsidR="00005A6D" w:rsidRPr="00005A6D" w:rsidRDefault="00005A6D" w:rsidP="00005A6D">
            <w:pPr>
              <w:spacing w:line="240" w:lineRule="auto"/>
              <w:jc w:val="right"/>
              <w:rPr>
                <w:sz w:val="12"/>
                <w:szCs w:val="12"/>
              </w:rPr>
            </w:pPr>
            <w:r w:rsidRPr="00005A6D">
              <w:rPr>
                <w:sz w:val="12"/>
                <w:szCs w:val="12"/>
              </w:rPr>
              <w:t>595 100</w:t>
            </w:r>
          </w:p>
        </w:tc>
        <w:tc>
          <w:tcPr>
            <w:tcW w:w="786" w:type="pct"/>
            <w:tcBorders>
              <w:top w:val="nil"/>
              <w:left w:val="nil"/>
              <w:bottom w:val="nil"/>
              <w:right w:val="nil"/>
            </w:tcBorders>
            <w:shd w:val="clear" w:color="auto" w:fill="auto"/>
            <w:noWrap/>
            <w:vAlign w:val="center"/>
            <w:hideMark/>
          </w:tcPr>
          <w:p w14:paraId="536638D1" w14:textId="77777777" w:rsidR="00005A6D" w:rsidRPr="00005A6D" w:rsidRDefault="00005A6D" w:rsidP="00005A6D">
            <w:pPr>
              <w:spacing w:line="240" w:lineRule="auto"/>
              <w:jc w:val="right"/>
              <w:rPr>
                <w:sz w:val="12"/>
                <w:szCs w:val="12"/>
              </w:rPr>
            </w:pPr>
            <w:r w:rsidRPr="00005A6D">
              <w:rPr>
                <w:sz w:val="12"/>
                <w:szCs w:val="12"/>
              </w:rPr>
              <w:t>559 291,77</w:t>
            </w:r>
          </w:p>
        </w:tc>
        <w:tc>
          <w:tcPr>
            <w:tcW w:w="393" w:type="pct"/>
            <w:tcBorders>
              <w:top w:val="nil"/>
              <w:left w:val="nil"/>
              <w:bottom w:val="nil"/>
              <w:right w:val="nil"/>
            </w:tcBorders>
            <w:shd w:val="clear" w:color="auto" w:fill="auto"/>
            <w:noWrap/>
            <w:vAlign w:val="center"/>
            <w:hideMark/>
          </w:tcPr>
          <w:p w14:paraId="139E7B01" w14:textId="77777777" w:rsidR="00005A6D" w:rsidRPr="00005A6D" w:rsidRDefault="00005A6D" w:rsidP="00005A6D">
            <w:pPr>
              <w:spacing w:line="240" w:lineRule="auto"/>
              <w:jc w:val="right"/>
              <w:rPr>
                <w:sz w:val="12"/>
                <w:szCs w:val="12"/>
              </w:rPr>
            </w:pPr>
            <w:r w:rsidRPr="00005A6D">
              <w:rPr>
                <w:sz w:val="12"/>
                <w:szCs w:val="12"/>
              </w:rPr>
              <w:t>94,0%</w:t>
            </w:r>
          </w:p>
        </w:tc>
      </w:tr>
      <w:tr w:rsidR="00005A6D" w:rsidRPr="00005A6D" w14:paraId="7252DFE5" w14:textId="77777777" w:rsidTr="00005A6D">
        <w:trPr>
          <w:trHeight w:val="85"/>
        </w:trPr>
        <w:tc>
          <w:tcPr>
            <w:tcW w:w="2664" w:type="pct"/>
            <w:tcBorders>
              <w:top w:val="nil"/>
              <w:left w:val="nil"/>
              <w:bottom w:val="nil"/>
              <w:right w:val="nil"/>
            </w:tcBorders>
            <w:shd w:val="clear" w:color="auto" w:fill="auto"/>
            <w:vAlign w:val="center"/>
            <w:hideMark/>
          </w:tcPr>
          <w:p w14:paraId="0511C8DC"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653432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3437DC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3D93B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57909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F106E9" w14:textId="77777777" w:rsidTr="00005A6D">
        <w:trPr>
          <w:trHeight w:val="85"/>
        </w:trPr>
        <w:tc>
          <w:tcPr>
            <w:tcW w:w="2664" w:type="pct"/>
            <w:tcBorders>
              <w:top w:val="nil"/>
              <w:left w:val="nil"/>
              <w:bottom w:val="nil"/>
              <w:right w:val="nil"/>
            </w:tcBorders>
            <w:shd w:val="clear" w:color="auto" w:fill="auto"/>
            <w:vAlign w:val="center"/>
            <w:hideMark/>
          </w:tcPr>
          <w:p w14:paraId="70645BBC" w14:textId="77777777" w:rsidR="00005A6D" w:rsidRPr="00005A6D" w:rsidRDefault="00005A6D" w:rsidP="00005A6D">
            <w:pPr>
              <w:spacing w:line="240" w:lineRule="auto"/>
              <w:jc w:val="both"/>
              <w:rPr>
                <w:color w:val="000000"/>
                <w:sz w:val="12"/>
                <w:szCs w:val="12"/>
              </w:rPr>
            </w:pPr>
            <w:r w:rsidRPr="00005A6D">
              <w:rPr>
                <w:color w:val="000000"/>
                <w:sz w:val="12"/>
                <w:szCs w:val="12"/>
              </w:rPr>
              <w:t>zadania własne</w:t>
            </w:r>
          </w:p>
        </w:tc>
        <w:tc>
          <w:tcPr>
            <w:tcW w:w="538" w:type="pct"/>
            <w:tcBorders>
              <w:top w:val="nil"/>
              <w:left w:val="nil"/>
              <w:bottom w:val="nil"/>
              <w:right w:val="nil"/>
            </w:tcBorders>
            <w:shd w:val="clear" w:color="auto" w:fill="auto"/>
            <w:noWrap/>
            <w:vAlign w:val="center"/>
            <w:hideMark/>
          </w:tcPr>
          <w:p w14:paraId="55202BC3"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noWrap/>
            <w:vAlign w:val="center"/>
            <w:hideMark/>
          </w:tcPr>
          <w:p w14:paraId="4E3BCA68" w14:textId="77777777" w:rsidR="00005A6D" w:rsidRPr="00005A6D" w:rsidRDefault="00005A6D" w:rsidP="00005A6D">
            <w:pPr>
              <w:spacing w:line="240" w:lineRule="auto"/>
              <w:jc w:val="right"/>
              <w:rPr>
                <w:sz w:val="12"/>
                <w:szCs w:val="12"/>
              </w:rPr>
            </w:pPr>
            <w:r w:rsidRPr="00005A6D">
              <w:rPr>
                <w:sz w:val="12"/>
                <w:szCs w:val="12"/>
              </w:rPr>
              <w:t>501 016</w:t>
            </w:r>
          </w:p>
        </w:tc>
        <w:tc>
          <w:tcPr>
            <w:tcW w:w="786" w:type="pct"/>
            <w:tcBorders>
              <w:top w:val="nil"/>
              <w:left w:val="nil"/>
              <w:bottom w:val="nil"/>
              <w:right w:val="nil"/>
            </w:tcBorders>
            <w:shd w:val="clear" w:color="auto" w:fill="auto"/>
            <w:noWrap/>
            <w:vAlign w:val="center"/>
            <w:hideMark/>
          </w:tcPr>
          <w:p w14:paraId="66D0C734" w14:textId="77777777" w:rsidR="00005A6D" w:rsidRPr="00005A6D" w:rsidRDefault="00005A6D" w:rsidP="00005A6D">
            <w:pPr>
              <w:spacing w:line="240" w:lineRule="auto"/>
              <w:jc w:val="right"/>
              <w:rPr>
                <w:sz w:val="12"/>
                <w:szCs w:val="12"/>
              </w:rPr>
            </w:pPr>
            <w:r w:rsidRPr="00005A6D">
              <w:rPr>
                <w:sz w:val="12"/>
                <w:szCs w:val="12"/>
              </w:rPr>
              <w:t>492 562,51</w:t>
            </w:r>
          </w:p>
        </w:tc>
        <w:tc>
          <w:tcPr>
            <w:tcW w:w="393" w:type="pct"/>
            <w:tcBorders>
              <w:top w:val="nil"/>
              <w:left w:val="nil"/>
              <w:bottom w:val="nil"/>
              <w:right w:val="nil"/>
            </w:tcBorders>
            <w:shd w:val="clear" w:color="auto" w:fill="auto"/>
            <w:noWrap/>
            <w:vAlign w:val="center"/>
            <w:hideMark/>
          </w:tcPr>
          <w:p w14:paraId="72770468" w14:textId="77777777" w:rsidR="00005A6D" w:rsidRPr="00005A6D" w:rsidRDefault="00005A6D" w:rsidP="00005A6D">
            <w:pPr>
              <w:spacing w:line="240" w:lineRule="auto"/>
              <w:jc w:val="right"/>
              <w:rPr>
                <w:sz w:val="12"/>
                <w:szCs w:val="12"/>
              </w:rPr>
            </w:pPr>
            <w:r w:rsidRPr="00005A6D">
              <w:rPr>
                <w:sz w:val="12"/>
                <w:szCs w:val="12"/>
              </w:rPr>
              <w:t>98,3%</w:t>
            </w:r>
          </w:p>
        </w:tc>
      </w:tr>
      <w:tr w:rsidR="00005A6D" w:rsidRPr="00005A6D" w14:paraId="467821BE" w14:textId="77777777" w:rsidTr="00005A6D">
        <w:trPr>
          <w:trHeight w:val="85"/>
        </w:trPr>
        <w:tc>
          <w:tcPr>
            <w:tcW w:w="2664" w:type="pct"/>
            <w:tcBorders>
              <w:top w:val="nil"/>
              <w:left w:val="nil"/>
              <w:bottom w:val="nil"/>
              <w:right w:val="nil"/>
            </w:tcBorders>
            <w:shd w:val="clear" w:color="auto" w:fill="auto"/>
            <w:vAlign w:val="center"/>
            <w:hideMark/>
          </w:tcPr>
          <w:p w14:paraId="6BA2FFA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73739F5"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B7492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7DBB7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8D0E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922D411" w14:textId="77777777" w:rsidTr="00005A6D">
        <w:trPr>
          <w:trHeight w:val="85"/>
        </w:trPr>
        <w:tc>
          <w:tcPr>
            <w:tcW w:w="2664" w:type="pct"/>
            <w:tcBorders>
              <w:top w:val="nil"/>
              <w:left w:val="nil"/>
              <w:bottom w:val="nil"/>
              <w:right w:val="nil"/>
            </w:tcBorders>
            <w:shd w:val="clear" w:color="auto" w:fill="auto"/>
            <w:vAlign w:val="center"/>
            <w:hideMark/>
          </w:tcPr>
          <w:p w14:paraId="09B3404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Pomocy Społecznej </w:t>
            </w:r>
          </w:p>
        </w:tc>
        <w:tc>
          <w:tcPr>
            <w:tcW w:w="538" w:type="pct"/>
            <w:tcBorders>
              <w:top w:val="nil"/>
              <w:left w:val="nil"/>
              <w:bottom w:val="nil"/>
              <w:right w:val="nil"/>
            </w:tcBorders>
            <w:shd w:val="clear" w:color="auto" w:fill="auto"/>
            <w:vAlign w:val="center"/>
            <w:hideMark/>
          </w:tcPr>
          <w:p w14:paraId="3CB5BDD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341612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3848B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4B705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2C5691D" w14:textId="77777777" w:rsidTr="00005A6D">
        <w:trPr>
          <w:trHeight w:val="85"/>
        </w:trPr>
        <w:tc>
          <w:tcPr>
            <w:tcW w:w="2664" w:type="pct"/>
            <w:tcBorders>
              <w:top w:val="nil"/>
              <w:left w:val="nil"/>
              <w:bottom w:val="nil"/>
              <w:right w:val="nil"/>
            </w:tcBorders>
            <w:shd w:val="clear" w:color="auto" w:fill="auto"/>
            <w:vAlign w:val="center"/>
            <w:hideMark/>
          </w:tcPr>
          <w:p w14:paraId="682E44D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2142D4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B19943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59091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BF30F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330E74" w14:textId="77777777" w:rsidTr="00005A6D">
        <w:trPr>
          <w:trHeight w:val="85"/>
        </w:trPr>
        <w:tc>
          <w:tcPr>
            <w:tcW w:w="2664" w:type="pct"/>
            <w:tcBorders>
              <w:top w:val="nil"/>
              <w:left w:val="nil"/>
              <w:bottom w:val="nil"/>
              <w:right w:val="nil"/>
            </w:tcBorders>
            <w:shd w:val="clear" w:color="auto" w:fill="auto"/>
            <w:vAlign w:val="center"/>
            <w:hideMark/>
          </w:tcPr>
          <w:p w14:paraId="5A5E5606"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lastRenderedPageBreak/>
              <w:t>Klasyfikacja:</w:t>
            </w:r>
            <w:r w:rsidRPr="00005A6D">
              <w:rPr>
                <w:i/>
                <w:iCs/>
                <w:color w:val="000000"/>
                <w:sz w:val="12"/>
                <w:szCs w:val="12"/>
              </w:rPr>
              <w:t xml:space="preserve"> rozdział: 85213</w:t>
            </w:r>
          </w:p>
        </w:tc>
        <w:tc>
          <w:tcPr>
            <w:tcW w:w="538" w:type="pct"/>
            <w:tcBorders>
              <w:top w:val="nil"/>
              <w:left w:val="nil"/>
              <w:bottom w:val="nil"/>
              <w:right w:val="nil"/>
            </w:tcBorders>
            <w:shd w:val="clear" w:color="auto" w:fill="auto"/>
            <w:vAlign w:val="center"/>
            <w:hideMark/>
          </w:tcPr>
          <w:p w14:paraId="701711D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4015953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0A4CE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34FF4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D2B983" w14:textId="77777777" w:rsidTr="00005A6D">
        <w:trPr>
          <w:trHeight w:val="85"/>
        </w:trPr>
        <w:tc>
          <w:tcPr>
            <w:tcW w:w="2664" w:type="pct"/>
            <w:tcBorders>
              <w:top w:val="nil"/>
              <w:left w:val="nil"/>
              <w:bottom w:val="nil"/>
              <w:right w:val="nil"/>
            </w:tcBorders>
            <w:shd w:val="clear" w:color="auto" w:fill="auto"/>
            <w:vAlign w:val="center"/>
            <w:hideMark/>
          </w:tcPr>
          <w:p w14:paraId="66BE5E0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02AB28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10E9E8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E5A76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549B3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74C1DC2" w14:textId="77777777" w:rsidTr="00005A6D">
        <w:trPr>
          <w:trHeight w:val="85"/>
        </w:trPr>
        <w:tc>
          <w:tcPr>
            <w:tcW w:w="2664" w:type="pct"/>
            <w:tcBorders>
              <w:top w:val="nil"/>
              <w:left w:val="nil"/>
              <w:bottom w:val="nil"/>
              <w:right w:val="nil"/>
            </w:tcBorders>
            <w:shd w:val="clear" w:color="auto" w:fill="auto"/>
            <w:vAlign w:val="center"/>
            <w:hideMark/>
          </w:tcPr>
          <w:p w14:paraId="7C23A33D"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E3A546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EC47CA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EE39E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2F3D3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1AB477" w14:textId="77777777" w:rsidTr="00005A6D">
        <w:trPr>
          <w:trHeight w:val="85"/>
        </w:trPr>
        <w:tc>
          <w:tcPr>
            <w:tcW w:w="2664" w:type="pct"/>
            <w:tcBorders>
              <w:top w:val="nil"/>
              <w:left w:val="nil"/>
              <w:bottom w:val="nil"/>
              <w:right w:val="nil"/>
            </w:tcBorders>
            <w:shd w:val="clear" w:color="auto" w:fill="auto"/>
            <w:vAlign w:val="center"/>
            <w:hideMark/>
          </w:tcPr>
          <w:p w14:paraId="0E1E467D" w14:textId="77777777" w:rsidR="00005A6D" w:rsidRPr="00005A6D" w:rsidRDefault="00005A6D" w:rsidP="00005A6D">
            <w:pPr>
              <w:spacing w:line="240" w:lineRule="auto"/>
              <w:jc w:val="both"/>
              <w:rPr>
                <w:color w:val="000000"/>
                <w:sz w:val="12"/>
                <w:szCs w:val="12"/>
              </w:rPr>
            </w:pPr>
            <w:r w:rsidRPr="00005A6D">
              <w:rPr>
                <w:color w:val="000000"/>
                <w:sz w:val="12"/>
                <w:szCs w:val="12"/>
              </w:rPr>
              <w:t>opłaty składki zdrowotnej za podopiecznych Ośrodka Pomocy Społecznej nieobjętych ubezpieczeniem zdrowotnym</w:t>
            </w:r>
          </w:p>
        </w:tc>
        <w:tc>
          <w:tcPr>
            <w:tcW w:w="538" w:type="pct"/>
            <w:tcBorders>
              <w:top w:val="nil"/>
              <w:left w:val="nil"/>
              <w:bottom w:val="nil"/>
              <w:right w:val="nil"/>
            </w:tcBorders>
            <w:shd w:val="clear" w:color="auto" w:fill="auto"/>
            <w:noWrap/>
            <w:vAlign w:val="center"/>
            <w:hideMark/>
          </w:tcPr>
          <w:p w14:paraId="3A82E6ED" w14:textId="77777777" w:rsidR="00005A6D" w:rsidRPr="00005A6D" w:rsidRDefault="00005A6D" w:rsidP="00005A6D">
            <w:pPr>
              <w:spacing w:line="240" w:lineRule="auto"/>
              <w:jc w:val="both"/>
              <w:rPr>
                <w:color w:val="000000"/>
                <w:sz w:val="12"/>
                <w:szCs w:val="12"/>
              </w:rPr>
            </w:pPr>
          </w:p>
        </w:tc>
        <w:tc>
          <w:tcPr>
            <w:tcW w:w="618" w:type="pct"/>
            <w:tcBorders>
              <w:top w:val="nil"/>
              <w:left w:val="nil"/>
              <w:bottom w:val="nil"/>
              <w:right w:val="nil"/>
            </w:tcBorders>
            <w:shd w:val="clear" w:color="auto" w:fill="auto"/>
            <w:vAlign w:val="center"/>
            <w:hideMark/>
          </w:tcPr>
          <w:p w14:paraId="4AE1F0CF" w14:textId="77777777" w:rsidR="00005A6D" w:rsidRPr="00005A6D" w:rsidRDefault="00005A6D" w:rsidP="00005A6D">
            <w:pPr>
              <w:spacing w:line="240" w:lineRule="auto"/>
              <w:jc w:val="right"/>
              <w:rPr>
                <w:sz w:val="12"/>
                <w:szCs w:val="12"/>
              </w:rPr>
            </w:pPr>
            <w:r w:rsidRPr="00005A6D">
              <w:rPr>
                <w:sz w:val="12"/>
                <w:szCs w:val="12"/>
              </w:rPr>
              <w:t>501 016</w:t>
            </w:r>
          </w:p>
        </w:tc>
        <w:tc>
          <w:tcPr>
            <w:tcW w:w="786" w:type="pct"/>
            <w:tcBorders>
              <w:top w:val="nil"/>
              <w:left w:val="nil"/>
              <w:bottom w:val="nil"/>
              <w:right w:val="nil"/>
            </w:tcBorders>
            <w:shd w:val="clear" w:color="auto" w:fill="auto"/>
            <w:noWrap/>
            <w:vAlign w:val="center"/>
            <w:hideMark/>
          </w:tcPr>
          <w:p w14:paraId="58DFFF74" w14:textId="77777777" w:rsidR="00005A6D" w:rsidRPr="00005A6D" w:rsidRDefault="00005A6D" w:rsidP="00005A6D">
            <w:pPr>
              <w:spacing w:line="240" w:lineRule="auto"/>
              <w:jc w:val="right"/>
              <w:rPr>
                <w:sz w:val="12"/>
                <w:szCs w:val="12"/>
              </w:rPr>
            </w:pPr>
            <w:r w:rsidRPr="00005A6D">
              <w:rPr>
                <w:sz w:val="12"/>
                <w:szCs w:val="12"/>
              </w:rPr>
              <w:t>492 562,51</w:t>
            </w:r>
          </w:p>
        </w:tc>
        <w:tc>
          <w:tcPr>
            <w:tcW w:w="393" w:type="pct"/>
            <w:tcBorders>
              <w:top w:val="nil"/>
              <w:left w:val="nil"/>
              <w:bottom w:val="nil"/>
              <w:right w:val="nil"/>
            </w:tcBorders>
            <w:shd w:val="clear" w:color="auto" w:fill="auto"/>
            <w:noWrap/>
            <w:vAlign w:val="center"/>
            <w:hideMark/>
          </w:tcPr>
          <w:p w14:paraId="2457DF35" w14:textId="77777777" w:rsidR="00005A6D" w:rsidRPr="00005A6D" w:rsidRDefault="00005A6D" w:rsidP="00005A6D">
            <w:pPr>
              <w:spacing w:line="240" w:lineRule="auto"/>
              <w:jc w:val="right"/>
              <w:rPr>
                <w:sz w:val="12"/>
                <w:szCs w:val="12"/>
              </w:rPr>
            </w:pPr>
            <w:r w:rsidRPr="00005A6D">
              <w:rPr>
                <w:sz w:val="12"/>
                <w:szCs w:val="12"/>
              </w:rPr>
              <w:t>98,3%</w:t>
            </w:r>
          </w:p>
        </w:tc>
      </w:tr>
      <w:tr w:rsidR="00005A6D" w:rsidRPr="00005A6D" w14:paraId="04A3F3C5" w14:textId="77777777" w:rsidTr="00005A6D">
        <w:trPr>
          <w:trHeight w:val="85"/>
        </w:trPr>
        <w:tc>
          <w:tcPr>
            <w:tcW w:w="2664" w:type="pct"/>
            <w:tcBorders>
              <w:top w:val="nil"/>
              <w:left w:val="nil"/>
              <w:bottom w:val="nil"/>
              <w:right w:val="nil"/>
            </w:tcBorders>
            <w:shd w:val="clear" w:color="auto" w:fill="auto"/>
            <w:vAlign w:val="center"/>
            <w:hideMark/>
          </w:tcPr>
          <w:p w14:paraId="4D8A2C9F"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8DE9F1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F8ADCB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42801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38FF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B59F1F" w14:textId="77777777" w:rsidTr="00005A6D">
        <w:trPr>
          <w:trHeight w:val="85"/>
        </w:trPr>
        <w:tc>
          <w:tcPr>
            <w:tcW w:w="2664" w:type="pct"/>
            <w:tcBorders>
              <w:top w:val="nil"/>
              <w:left w:val="nil"/>
              <w:bottom w:val="nil"/>
              <w:right w:val="nil"/>
            </w:tcBorders>
            <w:shd w:val="clear" w:color="auto" w:fill="auto"/>
            <w:vAlign w:val="center"/>
            <w:hideMark/>
          </w:tcPr>
          <w:p w14:paraId="20CB79C0"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390A8288"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33E75B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3602C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1599A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B6B8773" w14:textId="77777777" w:rsidTr="00005A6D">
        <w:trPr>
          <w:trHeight w:val="85"/>
        </w:trPr>
        <w:tc>
          <w:tcPr>
            <w:tcW w:w="2664" w:type="pct"/>
            <w:tcBorders>
              <w:top w:val="nil"/>
              <w:left w:val="nil"/>
              <w:bottom w:val="nil"/>
              <w:right w:val="nil"/>
            </w:tcBorders>
            <w:shd w:val="clear" w:color="auto" w:fill="auto"/>
            <w:vAlign w:val="center"/>
            <w:hideMark/>
          </w:tcPr>
          <w:p w14:paraId="1EA64C38" w14:textId="77777777" w:rsidR="00005A6D" w:rsidRPr="00005A6D" w:rsidRDefault="00005A6D" w:rsidP="00005A6D">
            <w:pPr>
              <w:spacing w:line="240" w:lineRule="auto"/>
              <w:rPr>
                <w:i/>
                <w:iCs/>
                <w:sz w:val="12"/>
                <w:szCs w:val="12"/>
              </w:rPr>
            </w:pPr>
            <w:r w:rsidRPr="00005A6D">
              <w:rPr>
                <w:i/>
                <w:iCs/>
                <w:sz w:val="12"/>
                <w:szCs w:val="12"/>
              </w:rPr>
              <w:t xml:space="preserve">1. Ustawa z dnia 27 sierpnia 2004 r. o świadczeniach opieki zdrowotnej finansowanych ze środków publicznych </w:t>
            </w:r>
          </w:p>
        </w:tc>
        <w:tc>
          <w:tcPr>
            <w:tcW w:w="538" w:type="pct"/>
            <w:tcBorders>
              <w:top w:val="nil"/>
              <w:left w:val="nil"/>
              <w:bottom w:val="nil"/>
              <w:right w:val="nil"/>
            </w:tcBorders>
            <w:shd w:val="clear" w:color="auto" w:fill="auto"/>
            <w:vAlign w:val="center"/>
            <w:hideMark/>
          </w:tcPr>
          <w:p w14:paraId="6CC6BFA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1FB37C8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BD217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BA4EB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7C404AC" w14:textId="77777777" w:rsidTr="00005A6D">
        <w:trPr>
          <w:trHeight w:val="85"/>
        </w:trPr>
        <w:tc>
          <w:tcPr>
            <w:tcW w:w="2664" w:type="pct"/>
            <w:tcBorders>
              <w:top w:val="nil"/>
              <w:left w:val="nil"/>
              <w:bottom w:val="nil"/>
              <w:right w:val="nil"/>
            </w:tcBorders>
            <w:shd w:val="clear" w:color="auto" w:fill="auto"/>
            <w:vAlign w:val="center"/>
            <w:hideMark/>
          </w:tcPr>
          <w:p w14:paraId="3737F1A3" w14:textId="77777777" w:rsidR="00005A6D" w:rsidRPr="00005A6D" w:rsidRDefault="00005A6D" w:rsidP="00005A6D">
            <w:pPr>
              <w:spacing w:line="240" w:lineRule="auto"/>
              <w:rPr>
                <w:i/>
                <w:iCs/>
                <w:sz w:val="12"/>
                <w:szCs w:val="12"/>
              </w:rPr>
            </w:pPr>
            <w:r w:rsidRPr="00005A6D">
              <w:rPr>
                <w:i/>
                <w:iCs/>
                <w:sz w:val="12"/>
                <w:szCs w:val="12"/>
              </w:rPr>
              <w:t xml:space="preserve">2. Ustawa z dnia 28 listopada 2003 r. o świadczeniach rodzinnych </w:t>
            </w:r>
          </w:p>
        </w:tc>
        <w:tc>
          <w:tcPr>
            <w:tcW w:w="538" w:type="pct"/>
            <w:tcBorders>
              <w:top w:val="nil"/>
              <w:left w:val="nil"/>
              <w:bottom w:val="nil"/>
              <w:right w:val="nil"/>
            </w:tcBorders>
            <w:shd w:val="clear" w:color="auto" w:fill="auto"/>
            <w:vAlign w:val="center"/>
            <w:hideMark/>
          </w:tcPr>
          <w:p w14:paraId="783DD02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667757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12DFB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1CC525" w14:textId="77777777" w:rsidR="00005A6D" w:rsidRPr="00005A6D" w:rsidRDefault="00005A6D" w:rsidP="00005A6D">
            <w:pPr>
              <w:spacing w:line="240" w:lineRule="auto"/>
              <w:jc w:val="right"/>
              <w:rPr>
                <w:rFonts w:ascii="Times New Roman" w:hAnsi="Times New Roman" w:cs="Times New Roman"/>
                <w:sz w:val="12"/>
                <w:szCs w:val="12"/>
              </w:rPr>
            </w:pPr>
          </w:p>
        </w:tc>
      </w:tr>
    </w:tbl>
    <w:p w14:paraId="5024C88F" w14:textId="4E9A1226" w:rsidR="004E44B5" w:rsidRDefault="004D7AAC" w:rsidP="00005A6D">
      <w:pPr>
        <w:pStyle w:val="Nagwek3"/>
      </w:pPr>
      <w:r>
        <w:br w:type="page"/>
      </w:r>
      <w:bookmarkStart w:id="65" w:name="_Toc192841241"/>
      <w:r w:rsidR="001F0649">
        <w:lastRenderedPageBreak/>
        <w:t>4.2.</w:t>
      </w:r>
      <w:r w:rsidR="00151DB1">
        <w:t>7</w:t>
      </w:r>
      <w:r w:rsidR="001F0649">
        <w:t>.</w:t>
      </w:r>
      <w:r w:rsidR="001F0649">
        <w:tab/>
      </w:r>
      <w:r>
        <w:t>Kultura i ochrona dziedzictwa kulturowego</w:t>
      </w:r>
      <w:bookmarkEnd w:id="65"/>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005A6D" w:rsidRPr="00005A6D" w14:paraId="26AB266D" w14:textId="77777777" w:rsidTr="00005A6D">
        <w:trPr>
          <w:trHeight w:val="85"/>
          <w:tblHeader/>
        </w:trPr>
        <w:tc>
          <w:tcPr>
            <w:tcW w:w="2664" w:type="pct"/>
            <w:tcBorders>
              <w:top w:val="nil"/>
              <w:left w:val="nil"/>
              <w:bottom w:val="nil"/>
              <w:right w:val="nil"/>
            </w:tcBorders>
            <w:shd w:val="clear" w:color="000000" w:fill="8DB0DB"/>
            <w:vAlign w:val="center"/>
            <w:hideMark/>
          </w:tcPr>
          <w:p w14:paraId="7CE083C7"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4C2C612E"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 </w:t>
            </w:r>
          </w:p>
        </w:tc>
        <w:tc>
          <w:tcPr>
            <w:tcW w:w="618" w:type="pct"/>
            <w:tcBorders>
              <w:top w:val="nil"/>
              <w:left w:val="nil"/>
              <w:bottom w:val="nil"/>
              <w:right w:val="nil"/>
            </w:tcBorders>
            <w:shd w:val="clear" w:color="000000" w:fill="8DB0DB"/>
            <w:vAlign w:val="center"/>
            <w:hideMark/>
          </w:tcPr>
          <w:p w14:paraId="5D98ED2A" w14:textId="77777777" w:rsidR="00005A6D" w:rsidRPr="00005A6D" w:rsidRDefault="00005A6D" w:rsidP="00005A6D">
            <w:pPr>
              <w:spacing w:line="240" w:lineRule="auto"/>
              <w:jc w:val="center"/>
              <w:rPr>
                <w:b/>
                <w:bCs/>
                <w:sz w:val="14"/>
                <w:szCs w:val="14"/>
              </w:rPr>
            </w:pPr>
            <w:r w:rsidRPr="00005A6D">
              <w:rPr>
                <w:b/>
                <w:bCs/>
                <w:sz w:val="14"/>
                <w:szCs w:val="14"/>
              </w:rPr>
              <w:t>Plan</w:t>
            </w:r>
          </w:p>
        </w:tc>
        <w:tc>
          <w:tcPr>
            <w:tcW w:w="786" w:type="pct"/>
            <w:tcBorders>
              <w:top w:val="nil"/>
              <w:left w:val="nil"/>
              <w:bottom w:val="nil"/>
              <w:right w:val="nil"/>
            </w:tcBorders>
            <w:shd w:val="clear" w:color="000000" w:fill="8DB0DB"/>
            <w:noWrap/>
            <w:vAlign w:val="center"/>
            <w:hideMark/>
          </w:tcPr>
          <w:p w14:paraId="4ECF3AB9" w14:textId="77777777" w:rsidR="00005A6D" w:rsidRPr="00005A6D" w:rsidRDefault="00005A6D" w:rsidP="00005A6D">
            <w:pPr>
              <w:spacing w:line="240" w:lineRule="auto"/>
              <w:jc w:val="center"/>
              <w:rPr>
                <w:b/>
                <w:bCs/>
                <w:sz w:val="14"/>
                <w:szCs w:val="14"/>
              </w:rPr>
            </w:pPr>
            <w:r w:rsidRPr="00005A6D">
              <w:rPr>
                <w:b/>
                <w:bCs/>
                <w:sz w:val="14"/>
                <w:szCs w:val="14"/>
              </w:rPr>
              <w:t>Wykonanie</w:t>
            </w:r>
          </w:p>
        </w:tc>
        <w:tc>
          <w:tcPr>
            <w:tcW w:w="393" w:type="pct"/>
            <w:tcBorders>
              <w:top w:val="nil"/>
              <w:left w:val="nil"/>
              <w:bottom w:val="nil"/>
              <w:right w:val="nil"/>
            </w:tcBorders>
            <w:shd w:val="clear" w:color="000000" w:fill="8DB0DB"/>
            <w:vAlign w:val="center"/>
            <w:hideMark/>
          </w:tcPr>
          <w:p w14:paraId="7F0CBC92"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Wskaźnik</w:t>
            </w:r>
          </w:p>
        </w:tc>
      </w:tr>
      <w:tr w:rsidR="00005A6D" w:rsidRPr="00005A6D" w14:paraId="3022853F" w14:textId="77777777" w:rsidTr="00005A6D">
        <w:trPr>
          <w:trHeight w:val="85"/>
        </w:trPr>
        <w:tc>
          <w:tcPr>
            <w:tcW w:w="2664" w:type="pct"/>
            <w:tcBorders>
              <w:top w:val="nil"/>
              <w:left w:val="nil"/>
              <w:bottom w:val="nil"/>
              <w:right w:val="nil"/>
            </w:tcBorders>
            <w:shd w:val="clear" w:color="auto" w:fill="auto"/>
            <w:vAlign w:val="center"/>
            <w:hideMark/>
          </w:tcPr>
          <w:p w14:paraId="0EEDE0F8" w14:textId="77777777" w:rsidR="00005A6D" w:rsidRPr="00005A6D" w:rsidRDefault="00005A6D" w:rsidP="00005A6D">
            <w:pPr>
              <w:spacing w:line="240" w:lineRule="auto"/>
              <w:jc w:val="center"/>
              <w:rPr>
                <w:b/>
                <w:bCs/>
                <w:color w:val="000000"/>
                <w:sz w:val="12"/>
                <w:szCs w:val="12"/>
              </w:rPr>
            </w:pPr>
          </w:p>
        </w:tc>
        <w:tc>
          <w:tcPr>
            <w:tcW w:w="538" w:type="pct"/>
            <w:tcBorders>
              <w:top w:val="nil"/>
              <w:left w:val="nil"/>
              <w:bottom w:val="nil"/>
              <w:right w:val="nil"/>
            </w:tcBorders>
            <w:shd w:val="clear" w:color="auto" w:fill="auto"/>
            <w:noWrap/>
            <w:vAlign w:val="center"/>
            <w:hideMark/>
          </w:tcPr>
          <w:p w14:paraId="56DC348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D70B5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DBA1B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D896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0D5100C" w14:textId="77777777" w:rsidTr="00005A6D">
        <w:trPr>
          <w:trHeight w:val="85"/>
        </w:trPr>
        <w:tc>
          <w:tcPr>
            <w:tcW w:w="2664" w:type="pct"/>
            <w:tcBorders>
              <w:top w:val="nil"/>
              <w:left w:val="nil"/>
              <w:bottom w:val="nil"/>
              <w:right w:val="nil"/>
            </w:tcBorders>
            <w:shd w:val="clear" w:color="000000" w:fill="B6D9E6"/>
            <w:vAlign w:val="center"/>
            <w:hideMark/>
          </w:tcPr>
          <w:p w14:paraId="375E8D7D" w14:textId="3582C9AD" w:rsidR="00005A6D" w:rsidRPr="00005A6D" w:rsidRDefault="00005A6D" w:rsidP="00005A6D">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14:paraId="4166D8D0"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B6D9E6"/>
            <w:noWrap/>
            <w:vAlign w:val="center"/>
            <w:hideMark/>
          </w:tcPr>
          <w:p w14:paraId="21988CB0" w14:textId="77777777" w:rsidR="00005A6D" w:rsidRPr="00005A6D" w:rsidRDefault="00005A6D" w:rsidP="00005A6D">
            <w:pPr>
              <w:spacing w:line="240" w:lineRule="auto"/>
              <w:jc w:val="right"/>
              <w:rPr>
                <w:b/>
                <w:bCs/>
                <w:sz w:val="12"/>
                <w:szCs w:val="12"/>
              </w:rPr>
            </w:pPr>
            <w:r w:rsidRPr="00005A6D">
              <w:rPr>
                <w:b/>
                <w:bCs/>
                <w:sz w:val="12"/>
                <w:szCs w:val="12"/>
              </w:rPr>
              <w:t>35 210 595</w:t>
            </w:r>
          </w:p>
        </w:tc>
        <w:tc>
          <w:tcPr>
            <w:tcW w:w="786" w:type="pct"/>
            <w:tcBorders>
              <w:top w:val="nil"/>
              <w:left w:val="nil"/>
              <w:bottom w:val="nil"/>
              <w:right w:val="nil"/>
            </w:tcBorders>
            <w:shd w:val="clear" w:color="000000" w:fill="B6D9E6"/>
            <w:noWrap/>
            <w:vAlign w:val="center"/>
            <w:hideMark/>
          </w:tcPr>
          <w:p w14:paraId="745A0FB4" w14:textId="77777777" w:rsidR="00005A6D" w:rsidRPr="00005A6D" w:rsidRDefault="00005A6D" w:rsidP="00005A6D">
            <w:pPr>
              <w:spacing w:line="240" w:lineRule="auto"/>
              <w:jc w:val="right"/>
              <w:rPr>
                <w:b/>
                <w:bCs/>
                <w:sz w:val="12"/>
                <w:szCs w:val="12"/>
              </w:rPr>
            </w:pPr>
            <w:r w:rsidRPr="00005A6D">
              <w:rPr>
                <w:b/>
                <w:bCs/>
                <w:sz w:val="12"/>
                <w:szCs w:val="12"/>
              </w:rPr>
              <w:t>35 210 517,23</w:t>
            </w:r>
          </w:p>
        </w:tc>
        <w:tc>
          <w:tcPr>
            <w:tcW w:w="393" w:type="pct"/>
            <w:tcBorders>
              <w:top w:val="nil"/>
              <w:left w:val="nil"/>
              <w:bottom w:val="nil"/>
              <w:right w:val="nil"/>
            </w:tcBorders>
            <w:shd w:val="clear" w:color="000000" w:fill="B6D9E6"/>
            <w:noWrap/>
            <w:vAlign w:val="center"/>
            <w:hideMark/>
          </w:tcPr>
          <w:p w14:paraId="3E196F71"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6A7E3CE3" w14:textId="77777777" w:rsidTr="00005A6D">
        <w:trPr>
          <w:trHeight w:val="85"/>
        </w:trPr>
        <w:tc>
          <w:tcPr>
            <w:tcW w:w="2664" w:type="pct"/>
            <w:tcBorders>
              <w:top w:val="nil"/>
              <w:left w:val="nil"/>
              <w:bottom w:val="nil"/>
              <w:right w:val="nil"/>
            </w:tcBorders>
            <w:shd w:val="clear" w:color="auto" w:fill="auto"/>
            <w:vAlign w:val="center"/>
            <w:hideMark/>
          </w:tcPr>
          <w:p w14:paraId="38D59FEF"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76656C2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BF3670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C3E3B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02AB9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62BDF1" w14:textId="77777777" w:rsidTr="00005A6D">
        <w:trPr>
          <w:trHeight w:val="85"/>
        </w:trPr>
        <w:tc>
          <w:tcPr>
            <w:tcW w:w="2664" w:type="pct"/>
            <w:tcBorders>
              <w:top w:val="nil"/>
              <w:left w:val="nil"/>
              <w:bottom w:val="nil"/>
              <w:right w:val="nil"/>
            </w:tcBorders>
            <w:shd w:val="clear" w:color="000000" w:fill="CDDEE9"/>
            <w:vAlign w:val="center"/>
            <w:hideMark/>
          </w:tcPr>
          <w:p w14:paraId="07F2B9BE" w14:textId="77777777" w:rsidR="00005A6D" w:rsidRPr="00005A6D" w:rsidRDefault="00005A6D" w:rsidP="00005A6D">
            <w:pPr>
              <w:spacing w:line="240" w:lineRule="auto"/>
              <w:rPr>
                <w:b/>
                <w:bCs/>
                <w:color w:val="000000"/>
                <w:sz w:val="12"/>
                <w:szCs w:val="12"/>
              </w:rPr>
            </w:pPr>
            <w:r w:rsidRPr="00005A6D">
              <w:rPr>
                <w:b/>
                <w:bCs/>
                <w:color w:val="000000"/>
                <w:sz w:val="12"/>
                <w:szCs w:val="12"/>
              </w:rPr>
              <w:t>Upowszechnianie kultury i tradycji - program 1</w:t>
            </w:r>
          </w:p>
        </w:tc>
        <w:tc>
          <w:tcPr>
            <w:tcW w:w="538" w:type="pct"/>
            <w:tcBorders>
              <w:top w:val="nil"/>
              <w:left w:val="nil"/>
              <w:bottom w:val="nil"/>
              <w:right w:val="nil"/>
            </w:tcBorders>
            <w:shd w:val="clear" w:color="000000" w:fill="CDDEE9"/>
            <w:vAlign w:val="center"/>
            <w:hideMark/>
          </w:tcPr>
          <w:p w14:paraId="05CC695F"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0DF30F99" w14:textId="77777777" w:rsidR="00005A6D" w:rsidRPr="00005A6D" w:rsidRDefault="00005A6D" w:rsidP="00005A6D">
            <w:pPr>
              <w:spacing w:line="240" w:lineRule="auto"/>
              <w:jc w:val="right"/>
              <w:rPr>
                <w:b/>
                <w:bCs/>
                <w:sz w:val="12"/>
                <w:szCs w:val="12"/>
              </w:rPr>
            </w:pPr>
            <w:r w:rsidRPr="00005A6D">
              <w:rPr>
                <w:b/>
                <w:bCs/>
                <w:sz w:val="12"/>
                <w:szCs w:val="12"/>
              </w:rPr>
              <w:t>1 109 430</w:t>
            </w:r>
          </w:p>
        </w:tc>
        <w:tc>
          <w:tcPr>
            <w:tcW w:w="786" w:type="pct"/>
            <w:tcBorders>
              <w:top w:val="nil"/>
              <w:left w:val="nil"/>
              <w:bottom w:val="nil"/>
              <w:right w:val="nil"/>
            </w:tcBorders>
            <w:shd w:val="clear" w:color="000000" w:fill="CDDEE9"/>
            <w:noWrap/>
            <w:vAlign w:val="center"/>
            <w:hideMark/>
          </w:tcPr>
          <w:p w14:paraId="40AA08E5" w14:textId="77777777" w:rsidR="00005A6D" w:rsidRPr="00005A6D" w:rsidRDefault="00005A6D" w:rsidP="00005A6D">
            <w:pPr>
              <w:spacing w:line="240" w:lineRule="auto"/>
              <w:jc w:val="right"/>
              <w:rPr>
                <w:b/>
                <w:bCs/>
                <w:sz w:val="12"/>
                <w:szCs w:val="12"/>
              </w:rPr>
            </w:pPr>
            <w:r w:rsidRPr="00005A6D">
              <w:rPr>
                <w:b/>
                <w:bCs/>
                <w:sz w:val="12"/>
                <w:szCs w:val="12"/>
              </w:rPr>
              <w:t>1 109 352,23</w:t>
            </w:r>
          </w:p>
        </w:tc>
        <w:tc>
          <w:tcPr>
            <w:tcW w:w="393" w:type="pct"/>
            <w:tcBorders>
              <w:top w:val="nil"/>
              <w:left w:val="nil"/>
              <w:bottom w:val="nil"/>
              <w:right w:val="nil"/>
            </w:tcBorders>
            <w:shd w:val="clear" w:color="000000" w:fill="CDDEE9"/>
            <w:noWrap/>
            <w:vAlign w:val="center"/>
            <w:hideMark/>
          </w:tcPr>
          <w:p w14:paraId="56240864"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245C93BF" w14:textId="77777777" w:rsidTr="00005A6D">
        <w:trPr>
          <w:trHeight w:val="85"/>
        </w:trPr>
        <w:tc>
          <w:tcPr>
            <w:tcW w:w="2664" w:type="pct"/>
            <w:tcBorders>
              <w:top w:val="nil"/>
              <w:left w:val="nil"/>
              <w:bottom w:val="nil"/>
              <w:right w:val="nil"/>
            </w:tcBorders>
            <w:shd w:val="clear" w:color="auto" w:fill="auto"/>
            <w:vAlign w:val="center"/>
            <w:hideMark/>
          </w:tcPr>
          <w:p w14:paraId="4A1DA9AE"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F035DF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3899D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7256C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77AE0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EB23DE" w14:textId="77777777" w:rsidTr="00005A6D">
        <w:trPr>
          <w:trHeight w:val="85"/>
        </w:trPr>
        <w:tc>
          <w:tcPr>
            <w:tcW w:w="2664" w:type="pct"/>
            <w:tcBorders>
              <w:top w:val="nil"/>
              <w:left w:val="nil"/>
              <w:bottom w:val="nil"/>
              <w:right w:val="nil"/>
            </w:tcBorders>
            <w:shd w:val="clear" w:color="000000" w:fill="EAF1F6"/>
            <w:vAlign w:val="center"/>
            <w:hideMark/>
          </w:tcPr>
          <w:p w14:paraId="0E9CBF43" w14:textId="77777777" w:rsidR="00005A6D" w:rsidRPr="00005A6D" w:rsidRDefault="00005A6D" w:rsidP="00005A6D">
            <w:pPr>
              <w:spacing w:line="240" w:lineRule="auto"/>
              <w:rPr>
                <w:b/>
                <w:bCs/>
                <w:color w:val="000000"/>
                <w:sz w:val="12"/>
                <w:szCs w:val="12"/>
              </w:rPr>
            </w:pPr>
            <w:r w:rsidRPr="00005A6D">
              <w:rPr>
                <w:b/>
                <w:bCs/>
                <w:color w:val="000000"/>
                <w:sz w:val="12"/>
                <w:szCs w:val="12"/>
              </w:rPr>
              <w:t>Przedsięwzięcia artystyczne i kulturalne - zadanie 1</w:t>
            </w:r>
          </w:p>
        </w:tc>
        <w:tc>
          <w:tcPr>
            <w:tcW w:w="538" w:type="pct"/>
            <w:tcBorders>
              <w:top w:val="nil"/>
              <w:left w:val="nil"/>
              <w:bottom w:val="nil"/>
              <w:right w:val="nil"/>
            </w:tcBorders>
            <w:shd w:val="clear" w:color="000000" w:fill="EAF1F6"/>
            <w:vAlign w:val="center"/>
            <w:hideMark/>
          </w:tcPr>
          <w:p w14:paraId="2E621BA6"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04CB6C86" w14:textId="77777777" w:rsidR="00005A6D" w:rsidRPr="00005A6D" w:rsidRDefault="00005A6D" w:rsidP="00005A6D">
            <w:pPr>
              <w:spacing w:line="240" w:lineRule="auto"/>
              <w:jc w:val="right"/>
              <w:rPr>
                <w:b/>
                <w:bCs/>
                <w:sz w:val="12"/>
                <w:szCs w:val="12"/>
              </w:rPr>
            </w:pPr>
            <w:r w:rsidRPr="00005A6D">
              <w:rPr>
                <w:b/>
                <w:bCs/>
                <w:sz w:val="12"/>
                <w:szCs w:val="12"/>
              </w:rPr>
              <w:t>1 109 430</w:t>
            </w:r>
          </w:p>
        </w:tc>
        <w:tc>
          <w:tcPr>
            <w:tcW w:w="786" w:type="pct"/>
            <w:tcBorders>
              <w:top w:val="nil"/>
              <w:left w:val="nil"/>
              <w:bottom w:val="nil"/>
              <w:right w:val="nil"/>
            </w:tcBorders>
            <w:shd w:val="clear" w:color="000000" w:fill="EAF1F6"/>
            <w:noWrap/>
            <w:vAlign w:val="center"/>
            <w:hideMark/>
          </w:tcPr>
          <w:p w14:paraId="0B0F1385" w14:textId="77777777" w:rsidR="00005A6D" w:rsidRPr="00005A6D" w:rsidRDefault="00005A6D" w:rsidP="00005A6D">
            <w:pPr>
              <w:spacing w:line="240" w:lineRule="auto"/>
              <w:jc w:val="right"/>
              <w:rPr>
                <w:b/>
                <w:bCs/>
                <w:sz w:val="12"/>
                <w:szCs w:val="12"/>
              </w:rPr>
            </w:pPr>
            <w:r w:rsidRPr="00005A6D">
              <w:rPr>
                <w:b/>
                <w:bCs/>
                <w:sz w:val="12"/>
                <w:szCs w:val="12"/>
              </w:rPr>
              <w:t>1 109 352,23</w:t>
            </w:r>
          </w:p>
        </w:tc>
        <w:tc>
          <w:tcPr>
            <w:tcW w:w="393" w:type="pct"/>
            <w:tcBorders>
              <w:top w:val="nil"/>
              <w:left w:val="nil"/>
              <w:bottom w:val="nil"/>
              <w:right w:val="nil"/>
            </w:tcBorders>
            <w:shd w:val="clear" w:color="000000" w:fill="EAF1F6"/>
            <w:noWrap/>
            <w:vAlign w:val="center"/>
            <w:hideMark/>
          </w:tcPr>
          <w:p w14:paraId="5C6C89B1"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5A4A2622" w14:textId="77777777" w:rsidTr="00005A6D">
        <w:trPr>
          <w:trHeight w:val="85"/>
        </w:trPr>
        <w:tc>
          <w:tcPr>
            <w:tcW w:w="2664" w:type="pct"/>
            <w:tcBorders>
              <w:top w:val="nil"/>
              <w:left w:val="nil"/>
              <w:bottom w:val="nil"/>
              <w:right w:val="nil"/>
            </w:tcBorders>
            <w:shd w:val="clear" w:color="auto" w:fill="auto"/>
            <w:vAlign w:val="center"/>
            <w:hideMark/>
          </w:tcPr>
          <w:p w14:paraId="39CBC9F3"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5A0F41F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63C1D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10CFD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0155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F11BAA3" w14:textId="77777777" w:rsidTr="00005A6D">
        <w:trPr>
          <w:trHeight w:val="85"/>
        </w:trPr>
        <w:tc>
          <w:tcPr>
            <w:tcW w:w="2664" w:type="pct"/>
            <w:tcBorders>
              <w:top w:val="nil"/>
              <w:left w:val="nil"/>
              <w:bottom w:val="nil"/>
              <w:right w:val="nil"/>
            </w:tcBorders>
            <w:shd w:val="clear" w:color="auto" w:fill="auto"/>
            <w:vAlign w:val="center"/>
            <w:hideMark/>
          </w:tcPr>
          <w:p w14:paraId="69A5D9AA" w14:textId="77777777" w:rsidR="00005A6D" w:rsidRPr="00005A6D" w:rsidRDefault="00005A6D" w:rsidP="00005A6D">
            <w:pPr>
              <w:spacing w:line="240" w:lineRule="auto"/>
              <w:jc w:val="both"/>
              <w:rPr>
                <w:i/>
                <w:iCs/>
                <w:sz w:val="12"/>
                <w:szCs w:val="12"/>
                <w:u w:val="single"/>
              </w:rPr>
            </w:pPr>
            <w:r w:rsidRPr="00005A6D">
              <w:rPr>
                <w:i/>
                <w:iCs/>
                <w:sz w:val="12"/>
                <w:szCs w:val="12"/>
                <w:u w:val="single"/>
              </w:rPr>
              <w:t>Cel:</w:t>
            </w:r>
            <w:r w:rsidRPr="00005A6D">
              <w:rPr>
                <w:sz w:val="12"/>
                <w:szCs w:val="12"/>
              </w:rPr>
              <w:t xml:space="preserve"> rozpowszechnianie, rozbudzanie i zaspakajanie potrzeb kulturalnych społeczeństwa poprzez tworzenie, upowszechnianie, organizowanie i promowanie działalności artystycznej i kulturalnej </w:t>
            </w:r>
          </w:p>
        </w:tc>
        <w:tc>
          <w:tcPr>
            <w:tcW w:w="538" w:type="pct"/>
            <w:tcBorders>
              <w:top w:val="nil"/>
              <w:left w:val="nil"/>
              <w:bottom w:val="nil"/>
              <w:right w:val="nil"/>
            </w:tcBorders>
            <w:shd w:val="clear" w:color="auto" w:fill="auto"/>
            <w:noWrap/>
            <w:vAlign w:val="center"/>
            <w:hideMark/>
          </w:tcPr>
          <w:p w14:paraId="1A9C3D81" w14:textId="77777777" w:rsidR="00005A6D" w:rsidRPr="00005A6D" w:rsidRDefault="00005A6D" w:rsidP="00005A6D">
            <w:pPr>
              <w:spacing w:line="240" w:lineRule="auto"/>
              <w:jc w:val="both"/>
              <w:rPr>
                <w:i/>
                <w:iCs/>
                <w:sz w:val="12"/>
                <w:szCs w:val="12"/>
                <w:u w:val="single"/>
              </w:rPr>
            </w:pPr>
          </w:p>
        </w:tc>
        <w:tc>
          <w:tcPr>
            <w:tcW w:w="618" w:type="pct"/>
            <w:tcBorders>
              <w:top w:val="nil"/>
              <w:left w:val="nil"/>
              <w:bottom w:val="nil"/>
              <w:right w:val="nil"/>
            </w:tcBorders>
            <w:shd w:val="clear" w:color="auto" w:fill="auto"/>
            <w:noWrap/>
            <w:vAlign w:val="center"/>
            <w:hideMark/>
          </w:tcPr>
          <w:p w14:paraId="76F0432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4DC97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37F72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F1BED76" w14:textId="77777777" w:rsidTr="00005A6D">
        <w:trPr>
          <w:trHeight w:val="85"/>
        </w:trPr>
        <w:tc>
          <w:tcPr>
            <w:tcW w:w="2664" w:type="pct"/>
            <w:tcBorders>
              <w:top w:val="nil"/>
              <w:left w:val="nil"/>
              <w:bottom w:val="nil"/>
              <w:right w:val="nil"/>
            </w:tcBorders>
            <w:shd w:val="clear" w:color="auto" w:fill="auto"/>
            <w:vAlign w:val="center"/>
            <w:hideMark/>
          </w:tcPr>
          <w:p w14:paraId="0631B16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B70242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287EB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491AD9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BE1AE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41D138B" w14:textId="77777777" w:rsidTr="00005A6D">
        <w:trPr>
          <w:trHeight w:val="85"/>
        </w:trPr>
        <w:tc>
          <w:tcPr>
            <w:tcW w:w="2664" w:type="pct"/>
            <w:tcBorders>
              <w:top w:val="nil"/>
              <w:left w:val="nil"/>
              <w:bottom w:val="nil"/>
              <w:right w:val="nil"/>
            </w:tcBorders>
            <w:shd w:val="clear" w:color="auto" w:fill="auto"/>
            <w:vAlign w:val="center"/>
            <w:hideMark/>
          </w:tcPr>
          <w:p w14:paraId="5D7188E7"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Zespół Kultury</w:t>
            </w:r>
          </w:p>
        </w:tc>
        <w:tc>
          <w:tcPr>
            <w:tcW w:w="538" w:type="pct"/>
            <w:tcBorders>
              <w:top w:val="nil"/>
              <w:left w:val="nil"/>
              <w:bottom w:val="nil"/>
              <w:right w:val="nil"/>
            </w:tcBorders>
            <w:shd w:val="clear" w:color="auto" w:fill="auto"/>
            <w:vAlign w:val="center"/>
            <w:hideMark/>
          </w:tcPr>
          <w:p w14:paraId="679DF93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26F3B2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3E190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52AF5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12B6DA5" w14:textId="77777777" w:rsidTr="00005A6D">
        <w:trPr>
          <w:trHeight w:val="85"/>
        </w:trPr>
        <w:tc>
          <w:tcPr>
            <w:tcW w:w="2664" w:type="pct"/>
            <w:tcBorders>
              <w:top w:val="nil"/>
              <w:left w:val="nil"/>
              <w:bottom w:val="nil"/>
              <w:right w:val="nil"/>
            </w:tcBorders>
            <w:shd w:val="clear" w:color="auto" w:fill="auto"/>
            <w:vAlign w:val="center"/>
            <w:hideMark/>
          </w:tcPr>
          <w:p w14:paraId="3A836FC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F64B6B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35C2102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0F360B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D1580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19A6702" w14:textId="77777777" w:rsidTr="00005A6D">
        <w:trPr>
          <w:trHeight w:val="85"/>
        </w:trPr>
        <w:tc>
          <w:tcPr>
            <w:tcW w:w="2664" w:type="pct"/>
            <w:tcBorders>
              <w:top w:val="nil"/>
              <w:left w:val="nil"/>
              <w:bottom w:val="nil"/>
              <w:right w:val="nil"/>
            </w:tcBorders>
            <w:shd w:val="clear" w:color="auto" w:fill="auto"/>
            <w:vAlign w:val="center"/>
            <w:hideMark/>
          </w:tcPr>
          <w:p w14:paraId="0A1A3002"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92105</w:t>
            </w:r>
          </w:p>
        </w:tc>
        <w:tc>
          <w:tcPr>
            <w:tcW w:w="538" w:type="pct"/>
            <w:tcBorders>
              <w:top w:val="nil"/>
              <w:left w:val="nil"/>
              <w:bottom w:val="nil"/>
              <w:right w:val="nil"/>
            </w:tcBorders>
            <w:shd w:val="clear" w:color="auto" w:fill="auto"/>
            <w:vAlign w:val="center"/>
            <w:hideMark/>
          </w:tcPr>
          <w:p w14:paraId="29B060C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E7D27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255D43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BB82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B20B9D2" w14:textId="77777777" w:rsidTr="00005A6D">
        <w:trPr>
          <w:trHeight w:val="85"/>
        </w:trPr>
        <w:tc>
          <w:tcPr>
            <w:tcW w:w="2664" w:type="pct"/>
            <w:tcBorders>
              <w:top w:val="nil"/>
              <w:left w:val="nil"/>
              <w:bottom w:val="nil"/>
              <w:right w:val="nil"/>
            </w:tcBorders>
            <w:shd w:val="clear" w:color="auto" w:fill="auto"/>
            <w:vAlign w:val="center"/>
            <w:hideMark/>
          </w:tcPr>
          <w:p w14:paraId="2B6E985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CD5EDB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60D1EE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668D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56344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4C45FEB" w14:textId="77777777" w:rsidTr="00005A6D">
        <w:trPr>
          <w:trHeight w:val="85"/>
        </w:trPr>
        <w:tc>
          <w:tcPr>
            <w:tcW w:w="2664" w:type="pct"/>
            <w:tcBorders>
              <w:top w:val="nil"/>
              <w:left w:val="nil"/>
              <w:bottom w:val="nil"/>
              <w:right w:val="nil"/>
            </w:tcBorders>
            <w:shd w:val="clear" w:color="auto" w:fill="auto"/>
            <w:vAlign w:val="center"/>
            <w:hideMark/>
          </w:tcPr>
          <w:p w14:paraId="3185ABB2"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70188F9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94ABD4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34CF43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4283B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75184A" w14:textId="77777777" w:rsidTr="00005A6D">
        <w:trPr>
          <w:trHeight w:val="85"/>
        </w:trPr>
        <w:tc>
          <w:tcPr>
            <w:tcW w:w="2664" w:type="pct"/>
            <w:tcBorders>
              <w:top w:val="nil"/>
              <w:left w:val="nil"/>
              <w:bottom w:val="nil"/>
              <w:right w:val="nil"/>
            </w:tcBorders>
            <w:shd w:val="clear" w:color="auto" w:fill="auto"/>
            <w:vAlign w:val="center"/>
            <w:hideMark/>
          </w:tcPr>
          <w:p w14:paraId="5CA0A332" w14:textId="77777777" w:rsidR="00005A6D" w:rsidRPr="00005A6D" w:rsidRDefault="00005A6D" w:rsidP="00005A6D">
            <w:pPr>
              <w:spacing w:line="240" w:lineRule="auto"/>
              <w:rPr>
                <w:color w:val="000000"/>
                <w:sz w:val="12"/>
                <w:szCs w:val="12"/>
              </w:rPr>
            </w:pPr>
            <w:r w:rsidRPr="00005A6D">
              <w:rPr>
                <w:color w:val="000000"/>
                <w:sz w:val="12"/>
                <w:szCs w:val="12"/>
              </w:rPr>
              <w:t>liczba zorganizowanych imprez kulturalnych, w tym:</w:t>
            </w:r>
          </w:p>
        </w:tc>
        <w:tc>
          <w:tcPr>
            <w:tcW w:w="538" w:type="pct"/>
            <w:tcBorders>
              <w:top w:val="nil"/>
              <w:left w:val="nil"/>
              <w:bottom w:val="nil"/>
              <w:right w:val="nil"/>
            </w:tcBorders>
            <w:shd w:val="clear" w:color="auto" w:fill="auto"/>
            <w:vAlign w:val="center"/>
            <w:hideMark/>
          </w:tcPr>
          <w:p w14:paraId="19A1936D" w14:textId="7EBCC9AA" w:rsidR="00005A6D" w:rsidRPr="00005A6D" w:rsidRDefault="0022161A" w:rsidP="00005A6D">
            <w:pPr>
              <w:spacing w:line="240" w:lineRule="auto"/>
              <w:jc w:val="right"/>
              <w:rPr>
                <w:color w:val="000000"/>
                <w:sz w:val="12"/>
                <w:szCs w:val="12"/>
              </w:rPr>
            </w:pPr>
            <w:r>
              <w:rPr>
                <w:color w:val="000000"/>
                <w:sz w:val="12"/>
                <w:szCs w:val="12"/>
              </w:rPr>
              <w:t>110</w:t>
            </w:r>
          </w:p>
        </w:tc>
        <w:tc>
          <w:tcPr>
            <w:tcW w:w="618" w:type="pct"/>
            <w:tcBorders>
              <w:top w:val="nil"/>
              <w:left w:val="nil"/>
              <w:bottom w:val="nil"/>
              <w:right w:val="nil"/>
            </w:tcBorders>
            <w:shd w:val="clear" w:color="auto" w:fill="auto"/>
            <w:noWrap/>
            <w:vAlign w:val="center"/>
            <w:hideMark/>
          </w:tcPr>
          <w:p w14:paraId="66A18367"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D3AF93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774A9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12689B" w14:textId="77777777" w:rsidTr="00005A6D">
        <w:trPr>
          <w:trHeight w:val="85"/>
        </w:trPr>
        <w:tc>
          <w:tcPr>
            <w:tcW w:w="2664" w:type="pct"/>
            <w:tcBorders>
              <w:top w:val="nil"/>
              <w:left w:val="nil"/>
              <w:bottom w:val="nil"/>
              <w:right w:val="nil"/>
            </w:tcBorders>
            <w:shd w:val="clear" w:color="auto" w:fill="auto"/>
            <w:vAlign w:val="center"/>
            <w:hideMark/>
          </w:tcPr>
          <w:p w14:paraId="60318069" w14:textId="77777777" w:rsidR="00005A6D" w:rsidRPr="00005A6D" w:rsidRDefault="00005A6D" w:rsidP="00005A6D">
            <w:pPr>
              <w:spacing w:line="240" w:lineRule="auto"/>
              <w:rPr>
                <w:i/>
                <w:iCs/>
                <w:color w:val="000000"/>
                <w:sz w:val="12"/>
                <w:szCs w:val="12"/>
              </w:rPr>
            </w:pPr>
            <w:r w:rsidRPr="00005A6D">
              <w:rPr>
                <w:i/>
                <w:iCs/>
                <w:color w:val="000000"/>
                <w:sz w:val="12"/>
                <w:szCs w:val="12"/>
              </w:rPr>
              <w:t>- otwartych</w:t>
            </w:r>
          </w:p>
        </w:tc>
        <w:tc>
          <w:tcPr>
            <w:tcW w:w="538" w:type="pct"/>
            <w:tcBorders>
              <w:top w:val="nil"/>
              <w:left w:val="nil"/>
              <w:bottom w:val="nil"/>
              <w:right w:val="nil"/>
            </w:tcBorders>
            <w:shd w:val="clear" w:color="auto" w:fill="auto"/>
            <w:vAlign w:val="center"/>
            <w:hideMark/>
          </w:tcPr>
          <w:p w14:paraId="66181874" w14:textId="73C024E2" w:rsidR="00005A6D" w:rsidRPr="00005A6D" w:rsidRDefault="0022161A" w:rsidP="00005A6D">
            <w:pPr>
              <w:spacing w:line="240" w:lineRule="auto"/>
              <w:jc w:val="right"/>
              <w:rPr>
                <w:i/>
                <w:iCs/>
                <w:color w:val="000000"/>
                <w:sz w:val="12"/>
                <w:szCs w:val="12"/>
              </w:rPr>
            </w:pPr>
            <w:r>
              <w:rPr>
                <w:i/>
                <w:iCs/>
                <w:color w:val="000000"/>
                <w:sz w:val="12"/>
                <w:szCs w:val="12"/>
              </w:rPr>
              <w:t>110</w:t>
            </w:r>
          </w:p>
        </w:tc>
        <w:tc>
          <w:tcPr>
            <w:tcW w:w="618" w:type="pct"/>
            <w:tcBorders>
              <w:top w:val="nil"/>
              <w:left w:val="nil"/>
              <w:bottom w:val="nil"/>
              <w:right w:val="nil"/>
            </w:tcBorders>
            <w:shd w:val="clear" w:color="auto" w:fill="auto"/>
            <w:noWrap/>
            <w:vAlign w:val="center"/>
            <w:hideMark/>
          </w:tcPr>
          <w:p w14:paraId="456F11F3" w14:textId="77777777" w:rsidR="00005A6D" w:rsidRPr="00005A6D" w:rsidRDefault="00005A6D" w:rsidP="00005A6D">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511082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15CE0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C1B3DB" w14:textId="77777777" w:rsidTr="00005A6D">
        <w:trPr>
          <w:trHeight w:val="85"/>
        </w:trPr>
        <w:tc>
          <w:tcPr>
            <w:tcW w:w="2664" w:type="pct"/>
            <w:tcBorders>
              <w:top w:val="nil"/>
              <w:left w:val="nil"/>
              <w:bottom w:val="nil"/>
              <w:right w:val="nil"/>
            </w:tcBorders>
            <w:shd w:val="clear" w:color="auto" w:fill="auto"/>
            <w:vAlign w:val="center"/>
            <w:hideMark/>
          </w:tcPr>
          <w:p w14:paraId="5443FF37" w14:textId="77777777" w:rsidR="00005A6D" w:rsidRPr="00005A6D" w:rsidRDefault="00005A6D" w:rsidP="00005A6D">
            <w:pPr>
              <w:spacing w:line="240" w:lineRule="auto"/>
              <w:rPr>
                <w:i/>
                <w:iCs/>
                <w:color w:val="000000"/>
                <w:sz w:val="12"/>
                <w:szCs w:val="12"/>
              </w:rPr>
            </w:pPr>
            <w:r w:rsidRPr="00005A6D">
              <w:rPr>
                <w:i/>
                <w:iCs/>
                <w:color w:val="000000"/>
                <w:sz w:val="12"/>
                <w:szCs w:val="12"/>
              </w:rPr>
              <w:t>- z tego plenerowych</w:t>
            </w:r>
          </w:p>
        </w:tc>
        <w:tc>
          <w:tcPr>
            <w:tcW w:w="538" w:type="pct"/>
            <w:tcBorders>
              <w:top w:val="nil"/>
              <w:left w:val="nil"/>
              <w:bottom w:val="nil"/>
              <w:right w:val="nil"/>
            </w:tcBorders>
            <w:shd w:val="clear" w:color="auto" w:fill="auto"/>
            <w:vAlign w:val="center"/>
            <w:hideMark/>
          </w:tcPr>
          <w:p w14:paraId="4FA2BE6A" w14:textId="71614D18" w:rsidR="00005A6D" w:rsidRPr="00005A6D" w:rsidRDefault="0022161A" w:rsidP="00005A6D">
            <w:pPr>
              <w:spacing w:line="240" w:lineRule="auto"/>
              <w:jc w:val="right"/>
              <w:rPr>
                <w:i/>
                <w:iCs/>
                <w:color w:val="000000"/>
                <w:sz w:val="12"/>
                <w:szCs w:val="12"/>
              </w:rPr>
            </w:pPr>
            <w:r>
              <w:rPr>
                <w:i/>
                <w:iCs/>
                <w:color w:val="000000"/>
                <w:sz w:val="12"/>
                <w:szCs w:val="12"/>
              </w:rPr>
              <w:t>47</w:t>
            </w:r>
          </w:p>
        </w:tc>
        <w:tc>
          <w:tcPr>
            <w:tcW w:w="618" w:type="pct"/>
            <w:tcBorders>
              <w:top w:val="nil"/>
              <w:left w:val="nil"/>
              <w:bottom w:val="nil"/>
              <w:right w:val="nil"/>
            </w:tcBorders>
            <w:shd w:val="clear" w:color="auto" w:fill="auto"/>
            <w:noWrap/>
            <w:vAlign w:val="center"/>
            <w:hideMark/>
          </w:tcPr>
          <w:p w14:paraId="316FD5C1" w14:textId="77777777" w:rsidR="00005A6D" w:rsidRPr="00005A6D" w:rsidRDefault="00005A6D" w:rsidP="00005A6D">
            <w:pPr>
              <w:spacing w:line="240" w:lineRule="auto"/>
              <w:jc w:val="right"/>
              <w:rPr>
                <w:i/>
                <w:iCs/>
                <w:color w:val="000000"/>
                <w:sz w:val="12"/>
                <w:szCs w:val="12"/>
              </w:rPr>
            </w:pPr>
          </w:p>
        </w:tc>
        <w:tc>
          <w:tcPr>
            <w:tcW w:w="786" w:type="pct"/>
            <w:tcBorders>
              <w:top w:val="nil"/>
              <w:left w:val="nil"/>
              <w:bottom w:val="nil"/>
              <w:right w:val="nil"/>
            </w:tcBorders>
            <w:shd w:val="clear" w:color="auto" w:fill="auto"/>
            <w:noWrap/>
            <w:vAlign w:val="center"/>
            <w:hideMark/>
          </w:tcPr>
          <w:p w14:paraId="2A6820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B3FB6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06D494" w14:textId="77777777" w:rsidTr="00005A6D">
        <w:trPr>
          <w:trHeight w:val="85"/>
        </w:trPr>
        <w:tc>
          <w:tcPr>
            <w:tcW w:w="2664" w:type="pct"/>
            <w:tcBorders>
              <w:top w:val="nil"/>
              <w:left w:val="nil"/>
              <w:bottom w:val="nil"/>
              <w:right w:val="nil"/>
            </w:tcBorders>
            <w:shd w:val="clear" w:color="auto" w:fill="auto"/>
            <w:vAlign w:val="center"/>
            <w:hideMark/>
          </w:tcPr>
          <w:p w14:paraId="781DAD0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582CE0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2724F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C298B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6A3F3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3C83F9D" w14:textId="77777777" w:rsidTr="00005A6D">
        <w:trPr>
          <w:trHeight w:val="85"/>
        </w:trPr>
        <w:tc>
          <w:tcPr>
            <w:tcW w:w="2664" w:type="pct"/>
            <w:tcBorders>
              <w:top w:val="nil"/>
              <w:left w:val="nil"/>
              <w:bottom w:val="nil"/>
              <w:right w:val="nil"/>
            </w:tcBorders>
            <w:shd w:val="clear" w:color="auto" w:fill="auto"/>
            <w:vAlign w:val="center"/>
            <w:hideMark/>
          </w:tcPr>
          <w:p w14:paraId="6E15F7D2" w14:textId="77777777" w:rsidR="00005A6D" w:rsidRPr="00005A6D" w:rsidRDefault="00005A6D" w:rsidP="00005A6D">
            <w:pPr>
              <w:spacing w:line="240" w:lineRule="auto"/>
              <w:jc w:val="both"/>
              <w:rPr>
                <w:sz w:val="12"/>
                <w:szCs w:val="12"/>
              </w:rPr>
            </w:pPr>
            <w:r w:rsidRPr="00005A6D">
              <w:rPr>
                <w:sz w:val="12"/>
                <w:szCs w:val="12"/>
              </w:rPr>
              <w:t>zadania z zakresu działalności kulturalnej zlecone do realizacji organizacjom pozarządowym prowadzącym działalność pożytku publicznego:</w:t>
            </w:r>
          </w:p>
        </w:tc>
        <w:tc>
          <w:tcPr>
            <w:tcW w:w="538" w:type="pct"/>
            <w:tcBorders>
              <w:top w:val="nil"/>
              <w:left w:val="nil"/>
              <w:bottom w:val="nil"/>
              <w:right w:val="nil"/>
            </w:tcBorders>
            <w:shd w:val="clear" w:color="auto" w:fill="auto"/>
            <w:vAlign w:val="center"/>
            <w:hideMark/>
          </w:tcPr>
          <w:p w14:paraId="5BD12D1F"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02BCE598" w14:textId="77777777" w:rsidR="00005A6D" w:rsidRPr="00005A6D" w:rsidRDefault="00005A6D" w:rsidP="00005A6D">
            <w:pPr>
              <w:spacing w:line="240" w:lineRule="auto"/>
              <w:jc w:val="right"/>
              <w:rPr>
                <w:sz w:val="12"/>
                <w:szCs w:val="12"/>
              </w:rPr>
            </w:pPr>
            <w:r w:rsidRPr="00005A6D">
              <w:rPr>
                <w:sz w:val="12"/>
                <w:szCs w:val="12"/>
              </w:rPr>
              <w:t>780 000</w:t>
            </w:r>
          </w:p>
        </w:tc>
        <w:tc>
          <w:tcPr>
            <w:tcW w:w="786" w:type="pct"/>
            <w:tcBorders>
              <w:top w:val="nil"/>
              <w:left w:val="nil"/>
              <w:bottom w:val="nil"/>
              <w:right w:val="nil"/>
            </w:tcBorders>
            <w:shd w:val="clear" w:color="auto" w:fill="auto"/>
            <w:noWrap/>
            <w:vAlign w:val="center"/>
            <w:hideMark/>
          </w:tcPr>
          <w:p w14:paraId="23C097D7" w14:textId="77777777" w:rsidR="00005A6D" w:rsidRPr="00005A6D" w:rsidRDefault="00005A6D" w:rsidP="00005A6D">
            <w:pPr>
              <w:spacing w:line="240" w:lineRule="auto"/>
              <w:jc w:val="right"/>
              <w:rPr>
                <w:sz w:val="12"/>
                <w:szCs w:val="12"/>
              </w:rPr>
            </w:pPr>
            <w:r w:rsidRPr="00005A6D">
              <w:rPr>
                <w:sz w:val="12"/>
                <w:szCs w:val="12"/>
              </w:rPr>
              <w:t>779 978,00</w:t>
            </w:r>
          </w:p>
        </w:tc>
        <w:tc>
          <w:tcPr>
            <w:tcW w:w="393" w:type="pct"/>
            <w:tcBorders>
              <w:top w:val="nil"/>
              <w:left w:val="nil"/>
              <w:bottom w:val="nil"/>
              <w:right w:val="nil"/>
            </w:tcBorders>
            <w:shd w:val="clear" w:color="auto" w:fill="auto"/>
            <w:noWrap/>
            <w:vAlign w:val="center"/>
            <w:hideMark/>
          </w:tcPr>
          <w:p w14:paraId="2E8DDF9C"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1BAF7E5E" w14:textId="77777777" w:rsidTr="00005A6D">
        <w:trPr>
          <w:trHeight w:val="85"/>
        </w:trPr>
        <w:tc>
          <w:tcPr>
            <w:tcW w:w="2664" w:type="pct"/>
            <w:tcBorders>
              <w:top w:val="nil"/>
              <w:left w:val="nil"/>
              <w:bottom w:val="nil"/>
              <w:right w:val="nil"/>
            </w:tcBorders>
            <w:shd w:val="clear" w:color="auto" w:fill="auto"/>
            <w:vAlign w:val="center"/>
            <w:hideMark/>
          </w:tcPr>
          <w:p w14:paraId="043D18A5" w14:textId="77777777" w:rsidR="00005A6D" w:rsidRPr="00005A6D" w:rsidRDefault="00005A6D" w:rsidP="00005A6D">
            <w:pPr>
              <w:spacing w:line="240" w:lineRule="auto"/>
              <w:rPr>
                <w:sz w:val="12"/>
                <w:szCs w:val="12"/>
              </w:rPr>
            </w:pPr>
            <w:r w:rsidRPr="00005A6D">
              <w:rPr>
                <w:sz w:val="12"/>
                <w:szCs w:val="12"/>
              </w:rPr>
              <w:t>- Sierpień ’44 – muzyczna opowieść o Powstaniu Warszawskim na 80-lecie wybuchu; "Rodzinne Pikniki Artystyczne na Pradze-Południe", "Piknik - Południowo Praskie Prezentacje”, "Od przedszkola do seniora - Święto Dobrego Sąsiedztwa na Grochowie"; Kina Plenerowe na Pradze Południe; Bajkowy Koncert dla Małych i Dużych w Terminalu Kultury Gocław; "Praskie Pląsy - potańcówki międzypokoleniowe na Pradze-Południe - II edycja"</w:t>
            </w:r>
          </w:p>
        </w:tc>
        <w:tc>
          <w:tcPr>
            <w:tcW w:w="538" w:type="pct"/>
            <w:tcBorders>
              <w:top w:val="nil"/>
              <w:left w:val="nil"/>
              <w:bottom w:val="nil"/>
              <w:right w:val="nil"/>
            </w:tcBorders>
            <w:shd w:val="clear" w:color="auto" w:fill="auto"/>
            <w:vAlign w:val="center"/>
            <w:hideMark/>
          </w:tcPr>
          <w:p w14:paraId="36E724A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C768CD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05C9F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226CA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67CBAA9" w14:textId="77777777" w:rsidTr="00005A6D">
        <w:trPr>
          <w:trHeight w:val="85"/>
        </w:trPr>
        <w:tc>
          <w:tcPr>
            <w:tcW w:w="2664" w:type="pct"/>
            <w:tcBorders>
              <w:top w:val="nil"/>
              <w:left w:val="nil"/>
              <w:bottom w:val="nil"/>
              <w:right w:val="nil"/>
            </w:tcBorders>
            <w:shd w:val="clear" w:color="auto" w:fill="auto"/>
            <w:vAlign w:val="center"/>
            <w:hideMark/>
          </w:tcPr>
          <w:p w14:paraId="368F9000" w14:textId="77777777" w:rsidR="00005A6D" w:rsidRPr="00005A6D" w:rsidRDefault="00005A6D" w:rsidP="00005A6D">
            <w:pPr>
              <w:spacing w:line="240" w:lineRule="auto"/>
              <w:jc w:val="both"/>
              <w:rPr>
                <w:sz w:val="12"/>
                <w:szCs w:val="12"/>
              </w:rPr>
            </w:pPr>
            <w:r w:rsidRPr="00005A6D">
              <w:rPr>
                <w:sz w:val="12"/>
                <w:szCs w:val="12"/>
              </w:rPr>
              <w:t>organizacja imprez kulturalnych, koncertów, imprez upamiętniających wydarzenia historyczne:</w:t>
            </w:r>
          </w:p>
        </w:tc>
        <w:tc>
          <w:tcPr>
            <w:tcW w:w="538" w:type="pct"/>
            <w:tcBorders>
              <w:top w:val="nil"/>
              <w:left w:val="nil"/>
              <w:bottom w:val="nil"/>
              <w:right w:val="nil"/>
            </w:tcBorders>
            <w:shd w:val="clear" w:color="auto" w:fill="auto"/>
            <w:noWrap/>
            <w:vAlign w:val="center"/>
            <w:hideMark/>
          </w:tcPr>
          <w:p w14:paraId="3C941E27"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195582F4" w14:textId="77777777" w:rsidR="00005A6D" w:rsidRPr="00005A6D" w:rsidRDefault="00005A6D" w:rsidP="00005A6D">
            <w:pPr>
              <w:spacing w:line="240" w:lineRule="auto"/>
              <w:jc w:val="right"/>
              <w:rPr>
                <w:sz w:val="12"/>
                <w:szCs w:val="12"/>
              </w:rPr>
            </w:pPr>
            <w:r w:rsidRPr="00005A6D">
              <w:rPr>
                <w:sz w:val="12"/>
                <w:szCs w:val="12"/>
              </w:rPr>
              <w:t>290 000</w:t>
            </w:r>
          </w:p>
        </w:tc>
        <w:tc>
          <w:tcPr>
            <w:tcW w:w="786" w:type="pct"/>
            <w:tcBorders>
              <w:top w:val="nil"/>
              <w:left w:val="nil"/>
              <w:bottom w:val="nil"/>
              <w:right w:val="nil"/>
            </w:tcBorders>
            <w:shd w:val="clear" w:color="auto" w:fill="auto"/>
            <w:noWrap/>
            <w:vAlign w:val="center"/>
            <w:hideMark/>
          </w:tcPr>
          <w:p w14:paraId="008D9ABE" w14:textId="77777777" w:rsidR="00005A6D" w:rsidRPr="00005A6D" w:rsidRDefault="00005A6D" w:rsidP="00005A6D">
            <w:pPr>
              <w:spacing w:line="240" w:lineRule="auto"/>
              <w:jc w:val="right"/>
              <w:rPr>
                <w:sz w:val="12"/>
                <w:szCs w:val="12"/>
              </w:rPr>
            </w:pPr>
            <w:r w:rsidRPr="00005A6D">
              <w:rPr>
                <w:sz w:val="12"/>
                <w:szCs w:val="12"/>
              </w:rPr>
              <w:t>289 975,71</w:t>
            </w:r>
          </w:p>
        </w:tc>
        <w:tc>
          <w:tcPr>
            <w:tcW w:w="393" w:type="pct"/>
            <w:tcBorders>
              <w:top w:val="nil"/>
              <w:left w:val="nil"/>
              <w:bottom w:val="nil"/>
              <w:right w:val="nil"/>
            </w:tcBorders>
            <w:shd w:val="clear" w:color="auto" w:fill="auto"/>
            <w:noWrap/>
            <w:vAlign w:val="center"/>
            <w:hideMark/>
          </w:tcPr>
          <w:p w14:paraId="5376252B"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A3C201E" w14:textId="77777777" w:rsidTr="00005A6D">
        <w:trPr>
          <w:trHeight w:val="85"/>
        </w:trPr>
        <w:tc>
          <w:tcPr>
            <w:tcW w:w="2664" w:type="pct"/>
            <w:tcBorders>
              <w:top w:val="nil"/>
              <w:left w:val="nil"/>
              <w:bottom w:val="nil"/>
              <w:right w:val="nil"/>
            </w:tcBorders>
            <w:shd w:val="clear" w:color="auto" w:fill="auto"/>
            <w:vAlign w:val="center"/>
            <w:hideMark/>
          </w:tcPr>
          <w:p w14:paraId="2A11DB1C" w14:textId="77777777" w:rsidR="00005A6D" w:rsidRPr="00005A6D" w:rsidRDefault="00005A6D" w:rsidP="00005A6D">
            <w:pPr>
              <w:spacing w:line="240" w:lineRule="auto"/>
              <w:rPr>
                <w:sz w:val="12"/>
                <w:szCs w:val="12"/>
              </w:rPr>
            </w:pPr>
            <w:r w:rsidRPr="00005A6D">
              <w:rPr>
                <w:sz w:val="12"/>
                <w:szCs w:val="12"/>
              </w:rPr>
              <w:t>Uroczystości rocznicowe: Wybuchu Powstania Listopadowego, Bitwy pod Olszynką Grochowską, Bitwy ze Szwedami, Utworzenia 1 Dywizji Grenadierów, Wybuchu Powstania Warszawskiego, Obrony Pragi; warsztaty: wokalne, artystyczne, rękodzielnicze, plastyczne; koncerty: kolęd, pasyjny, walentynkowy; teatrzyki dla dzieci; Sąsiedzkie spotkania przy choince</w:t>
            </w:r>
          </w:p>
        </w:tc>
        <w:tc>
          <w:tcPr>
            <w:tcW w:w="538" w:type="pct"/>
            <w:tcBorders>
              <w:top w:val="nil"/>
              <w:left w:val="nil"/>
              <w:bottom w:val="nil"/>
              <w:right w:val="nil"/>
            </w:tcBorders>
            <w:shd w:val="clear" w:color="auto" w:fill="auto"/>
            <w:noWrap/>
            <w:vAlign w:val="center"/>
            <w:hideMark/>
          </w:tcPr>
          <w:p w14:paraId="0A0F827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00BBE2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8BCD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747D82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577FE55" w14:textId="77777777" w:rsidTr="00005A6D">
        <w:trPr>
          <w:trHeight w:val="85"/>
        </w:trPr>
        <w:tc>
          <w:tcPr>
            <w:tcW w:w="2664" w:type="pct"/>
            <w:tcBorders>
              <w:top w:val="nil"/>
              <w:left w:val="nil"/>
              <w:bottom w:val="nil"/>
              <w:right w:val="nil"/>
            </w:tcBorders>
            <w:shd w:val="clear" w:color="auto" w:fill="auto"/>
            <w:vAlign w:val="center"/>
            <w:hideMark/>
          </w:tcPr>
          <w:p w14:paraId="7FA8F177" w14:textId="77777777" w:rsidR="00005A6D" w:rsidRPr="00005A6D" w:rsidRDefault="00005A6D" w:rsidP="00005A6D">
            <w:pPr>
              <w:spacing w:line="240" w:lineRule="auto"/>
              <w:rPr>
                <w:sz w:val="12"/>
                <w:szCs w:val="12"/>
              </w:rPr>
            </w:pPr>
            <w:r w:rsidRPr="00005A6D">
              <w:rPr>
                <w:sz w:val="12"/>
                <w:szCs w:val="12"/>
              </w:rPr>
              <w:t>realizacja zadań publicznych w ramach inicjatyw lokalnych, pod nazwą:</w:t>
            </w:r>
          </w:p>
        </w:tc>
        <w:tc>
          <w:tcPr>
            <w:tcW w:w="538" w:type="pct"/>
            <w:tcBorders>
              <w:top w:val="nil"/>
              <w:left w:val="nil"/>
              <w:bottom w:val="nil"/>
              <w:right w:val="nil"/>
            </w:tcBorders>
            <w:shd w:val="clear" w:color="auto" w:fill="auto"/>
            <w:vAlign w:val="center"/>
            <w:hideMark/>
          </w:tcPr>
          <w:p w14:paraId="0F4468E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E7842F3" w14:textId="77777777" w:rsidR="00005A6D" w:rsidRPr="00005A6D" w:rsidRDefault="00005A6D" w:rsidP="00005A6D">
            <w:pPr>
              <w:spacing w:line="240" w:lineRule="auto"/>
              <w:jc w:val="right"/>
              <w:rPr>
                <w:sz w:val="12"/>
                <w:szCs w:val="12"/>
              </w:rPr>
            </w:pPr>
            <w:r w:rsidRPr="00005A6D">
              <w:rPr>
                <w:sz w:val="12"/>
                <w:szCs w:val="12"/>
              </w:rPr>
              <w:t>14 430</w:t>
            </w:r>
          </w:p>
        </w:tc>
        <w:tc>
          <w:tcPr>
            <w:tcW w:w="786" w:type="pct"/>
            <w:tcBorders>
              <w:top w:val="nil"/>
              <w:left w:val="nil"/>
              <w:bottom w:val="nil"/>
              <w:right w:val="nil"/>
            </w:tcBorders>
            <w:shd w:val="clear" w:color="auto" w:fill="auto"/>
            <w:noWrap/>
            <w:vAlign w:val="center"/>
            <w:hideMark/>
          </w:tcPr>
          <w:p w14:paraId="76AD3B7E" w14:textId="77777777" w:rsidR="00005A6D" w:rsidRPr="00005A6D" w:rsidRDefault="00005A6D" w:rsidP="00005A6D">
            <w:pPr>
              <w:spacing w:line="240" w:lineRule="auto"/>
              <w:jc w:val="right"/>
              <w:rPr>
                <w:sz w:val="12"/>
                <w:szCs w:val="12"/>
              </w:rPr>
            </w:pPr>
            <w:r w:rsidRPr="00005A6D">
              <w:rPr>
                <w:sz w:val="12"/>
                <w:szCs w:val="12"/>
              </w:rPr>
              <w:t>14 398,52</w:t>
            </w:r>
          </w:p>
        </w:tc>
        <w:tc>
          <w:tcPr>
            <w:tcW w:w="393" w:type="pct"/>
            <w:tcBorders>
              <w:top w:val="nil"/>
              <w:left w:val="nil"/>
              <w:bottom w:val="nil"/>
              <w:right w:val="nil"/>
            </w:tcBorders>
            <w:shd w:val="clear" w:color="auto" w:fill="auto"/>
            <w:noWrap/>
            <w:vAlign w:val="center"/>
            <w:hideMark/>
          </w:tcPr>
          <w:p w14:paraId="6ED03B18" w14:textId="77777777" w:rsidR="00005A6D" w:rsidRPr="00005A6D" w:rsidRDefault="00005A6D" w:rsidP="00005A6D">
            <w:pPr>
              <w:spacing w:line="240" w:lineRule="auto"/>
              <w:jc w:val="right"/>
              <w:rPr>
                <w:sz w:val="12"/>
                <w:szCs w:val="12"/>
              </w:rPr>
            </w:pPr>
            <w:r w:rsidRPr="00005A6D">
              <w:rPr>
                <w:sz w:val="12"/>
                <w:szCs w:val="12"/>
              </w:rPr>
              <w:t>99,8%</w:t>
            </w:r>
          </w:p>
        </w:tc>
      </w:tr>
      <w:tr w:rsidR="00005A6D" w:rsidRPr="00005A6D" w14:paraId="669DBD6D" w14:textId="77777777" w:rsidTr="00005A6D">
        <w:trPr>
          <w:trHeight w:val="85"/>
        </w:trPr>
        <w:tc>
          <w:tcPr>
            <w:tcW w:w="2664" w:type="pct"/>
            <w:tcBorders>
              <w:top w:val="nil"/>
              <w:left w:val="nil"/>
              <w:bottom w:val="nil"/>
              <w:right w:val="nil"/>
            </w:tcBorders>
            <w:shd w:val="clear" w:color="auto" w:fill="auto"/>
            <w:vAlign w:val="center"/>
            <w:hideMark/>
          </w:tcPr>
          <w:p w14:paraId="2764CB09" w14:textId="77777777" w:rsidR="00005A6D" w:rsidRPr="00005A6D" w:rsidRDefault="00005A6D" w:rsidP="00005A6D">
            <w:pPr>
              <w:spacing w:line="240" w:lineRule="auto"/>
              <w:rPr>
                <w:i/>
                <w:iCs/>
                <w:sz w:val="12"/>
                <w:szCs w:val="12"/>
              </w:rPr>
            </w:pPr>
            <w:r w:rsidRPr="00005A6D">
              <w:rPr>
                <w:i/>
                <w:iCs/>
                <w:sz w:val="12"/>
                <w:szCs w:val="12"/>
              </w:rPr>
              <w:t>"Sąsiedzka choinka na Grochowie"</w:t>
            </w:r>
          </w:p>
        </w:tc>
        <w:tc>
          <w:tcPr>
            <w:tcW w:w="538" w:type="pct"/>
            <w:tcBorders>
              <w:top w:val="nil"/>
              <w:left w:val="nil"/>
              <w:bottom w:val="nil"/>
              <w:right w:val="nil"/>
            </w:tcBorders>
            <w:shd w:val="clear" w:color="auto" w:fill="auto"/>
            <w:vAlign w:val="center"/>
            <w:hideMark/>
          </w:tcPr>
          <w:p w14:paraId="60CDEF09"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7581325" w14:textId="77777777" w:rsidR="00005A6D" w:rsidRPr="00005A6D" w:rsidRDefault="00005A6D" w:rsidP="00005A6D">
            <w:pPr>
              <w:spacing w:line="240" w:lineRule="auto"/>
              <w:jc w:val="right"/>
              <w:rPr>
                <w:i/>
                <w:iCs/>
                <w:sz w:val="12"/>
                <w:szCs w:val="12"/>
              </w:rPr>
            </w:pPr>
            <w:r w:rsidRPr="00005A6D">
              <w:rPr>
                <w:i/>
                <w:iCs/>
                <w:sz w:val="12"/>
                <w:szCs w:val="12"/>
              </w:rPr>
              <w:t>10 000</w:t>
            </w:r>
          </w:p>
        </w:tc>
        <w:tc>
          <w:tcPr>
            <w:tcW w:w="786" w:type="pct"/>
            <w:tcBorders>
              <w:top w:val="nil"/>
              <w:left w:val="nil"/>
              <w:bottom w:val="nil"/>
              <w:right w:val="nil"/>
            </w:tcBorders>
            <w:shd w:val="clear" w:color="auto" w:fill="auto"/>
            <w:noWrap/>
            <w:vAlign w:val="center"/>
            <w:hideMark/>
          </w:tcPr>
          <w:p w14:paraId="68E35B57" w14:textId="77777777" w:rsidR="00005A6D" w:rsidRPr="00005A6D" w:rsidRDefault="00005A6D" w:rsidP="00005A6D">
            <w:pPr>
              <w:spacing w:line="240" w:lineRule="auto"/>
              <w:jc w:val="right"/>
              <w:rPr>
                <w:i/>
                <w:iCs/>
                <w:sz w:val="12"/>
                <w:szCs w:val="12"/>
              </w:rPr>
            </w:pPr>
            <w:r w:rsidRPr="00005A6D">
              <w:rPr>
                <w:i/>
                <w:iCs/>
                <w:sz w:val="12"/>
                <w:szCs w:val="12"/>
              </w:rPr>
              <w:t>10 000,00</w:t>
            </w:r>
          </w:p>
        </w:tc>
        <w:tc>
          <w:tcPr>
            <w:tcW w:w="393" w:type="pct"/>
            <w:tcBorders>
              <w:top w:val="nil"/>
              <w:left w:val="nil"/>
              <w:bottom w:val="nil"/>
              <w:right w:val="nil"/>
            </w:tcBorders>
            <w:shd w:val="clear" w:color="auto" w:fill="auto"/>
            <w:noWrap/>
            <w:vAlign w:val="center"/>
            <w:hideMark/>
          </w:tcPr>
          <w:p w14:paraId="7533FDD5"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1C1F70E2" w14:textId="77777777" w:rsidTr="00005A6D">
        <w:trPr>
          <w:trHeight w:val="85"/>
        </w:trPr>
        <w:tc>
          <w:tcPr>
            <w:tcW w:w="2664" w:type="pct"/>
            <w:tcBorders>
              <w:top w:val="nil"/>
              <w:left w:val="nil"/>
              <w:bottom w:val="nil"/>
              <w:right w:val="nil"/>
            </w:tcBorders>
            <w:shd w:val="clear" w:color="auto" w:fill="auto"/>
            <w:vAlign w:val="center"/>
            <w:hideMark/>
          </w:tcPr>
          <w:p w14:paraId="4C78F1E9" w14:textId="77777777" w:rsidR="00005A6D" w:rsidRPr="00005A6D" w:rsidRDefault="00005A6D" w:rsidP="00005A6D">
            <w:pPr>
              <w:spacing w:line="240" w:lineRule="auto"/>
              <w:rPr>
                <w:i/>
                <w:iCs/>
                <w:sz w:val="12"/>
                <w:szCs w:val="12"/>
              </w:rPr>
            </w:pPr>
            <w:r w:rsidRPr="00005A6D">
              <w:rPr>
                <w:i/>
                <w:iCs/>
                <w:sz w:val="12"/>
                <w:szCs w:val="12"/>
              </w:rPr>
              <w:t>"Dzień Sąsiedzki w Ogrodzie Społecznościowym MAP"</w:t>
            </w:r>
          </w:p>
        </w:tc>
        <w:tc>
          <w:tcPr>
            <w:tcW w:w="538" w:type="pct"/>
            <w:tcBorders>
              <w:top w:val="nil"/>
              <w:left w:val="nil"/>
              <w:bottom w:val="nil"/>
              <w:right w:val="nil"/>
            </w:tcBorders>
            <w:shd w:val="clear" w:color="auto" w:fill="auto"/>
            <w:vAlign w:val="center"/>
            <w:hideMark/>
          </w:tcPr>
          <w:p w14:paraId="56E5666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995CFA3" w14:textId="77777777" w:rsidR="00005A6D" w:rsidRPr="00005A6D" w:rsidRDefault="00005A6D" w:rsidP="00005A6D">
            <w:pPr>
              <w:spacing w:line="240" w:lineRule="auto"/>
              <w:jc w:val="right"/>
              <w:rPr>
                <w:i/>
                <w:iCs/>
                <w:sz w:val="12"/>
                <w:szCs w:val="12"/>
              </w:rPr>
            </w:pPr>
            <w:r w:rsidRPr="00005A6D">
              <w:rPr>
                <w:i/>
                <w:iCs/>
                <w:sz w:val="12"/>
                <w:szCs w:val="12"/>
              </w:rPr>
              <w:t>4 430</w:t>
            </w:r>
          </w:p>
        </w:tc>
        <w:tc>
          <w:tcPr>
            <w:tcW w:w="786" w:type="pct"/>
            <w:tcBorders>
              <w:top w:val="nil"/>
              <w:left w:val="nil"/>
              <w:bottom w:val="nil"/>
              <w:right w:val="nil"/>
            </w:tcBorders>
            <w:shd w:val="clear" w:color="auto" w:fill="auto"/>
            <w:noWrap/>
            <w:vAlign w:val="center"/>
            <w:hideMark/>
          </w:tcPr>
          <w:p w14:paraId="434B7ABA" w14:textId="77777777" w:rsidR="00005A6D" w:rsidRPr="00005A6D" w:rsidRDefault="00005A6D" w:rsidP="00005A6D">
            <w:pPr>
              <w:spacing w:line="240" w:lineRule="auto"/>
              <w:jc w:val="right"/>
              <w:rPr>
                <w:i/>
                <w:iCs/>
                <w:sz w:val="12"/>
                <w:szCs w:val="12"/>
              </w:rPr>
            </w:pPr>
            <w:r w:rsidRPr="00005A6D">
              <w:rPr>
                <w:i/>
                <w:iCs/>
                <w:sz w:val="12"/>
                <w:szCs w:val="12"/>
              </w:rPr>
              <w:t>4 398,52</w:t>
            </w:r>
          </w:p>
        </w:tc>
        <w:tc>
          <w:tcPr>
            <w:tcW w:w="393" w:type="pct"/>
            <w:tcBorders>
              <w:top w:val="nil"/>
              <w:left w:val="nil"/>
              <w:bottom w:val="nil"/>
              <w:right w:val="nil"/>
            </w:tcBorders>
            <w:shd w:val="clear" w:color="auto" w:fill="auto"/>
            <w:noWrap/>
            <w:vAlign w:val="center"/>
            <w:hideMark/>
          </w:tcPr>
          <w:p w14:paraId="41B01B98" w14:textId="77777777" w:rsidR="00005A6D" w:rsidRPr="00005A6D" w:rsidRDefault="00005A6D" w:rsidP="00005A6D">
            <w:pPr>
              <w:spacing w:line="240" w:lineRule="auto"/>
              <w:jc w:val="right"/>
              <w:rPr>
                <w:i/>
                <w:iCs/>
                <w:sz w:val="12"/>
                <w:szCs w:val="12"/>
              </w:rPr>
            </w:pPr>
            <w:r w:rsidRPr="00005A6D">
              <w:rPr>
                <w:i/>
                <w:iCs/>
                <w:sz w:val="12"/>
                <w:szCs w:val="12"/>
              </w:rPr>
              <w:t>99,3%</w:t>
            </w:r>
          </w:p>
        </w:tc>
      </w:tr>
      <w:tr w:rsidR="00005A6D" w:rsidRPr="00005A6D" w14:paraId="6BA06B7B" w14:textId="77777777" w:rsidTr="00005A6D">
        <w:trPr>
          <w:trHeight w:val="85"/>
        </w:trPr>
        <w:tc>
          <w:tcPr>
            <w:tcW w:w="2664" w:type="pct"/>
            <w:tcBorders>
              <w:top w:val="nil"/>
              <w:left w:val="nil"/>
              <w:bottom w:val="nil"/>
              <w:right w:val="nil"/>
            </w:tcBorders>
            <w:shd w:val="clear" w:color="auto" w:fill="auto"/>
            <w:vAlign w:val="center"/>
            <w:hideMark/>
          </w:tcPr>
          <w:p w14:paraId="7D3A5FB2"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376287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FA9620"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5E150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5896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795FB71" w14:textId="77777777" w:rsidTr="00005A6D">
        <w:trPr>
          <w:trHeight w:val="85"/>
        </w:trPr>
        <w:tc>
          <w:tcPr>
            <w:tcW w:w="2664" w:type="pct"/>
            <w:tcBorders>
              <w:top w:val="nil"/>
              <w:left w:val="nil"/>
              <w:bottom w:val="nil"/>
              <w:right w:val="nil"/>
            </w:tcBorders>
            <w:shd w:val="clear" w:color="auto" w:fill="auto"/>
            <w:noWrap/>
            <w:vAlign w:val="center"/>
            <w:hideMark/>
          </w:tcPr>
          <w:p w14:paraId="04484DAA" w14:textId="77777777" w:rsidR="00005A6D" w:rsidRPr="00005A6D" w:rsidRDefault="00005A6D" w:rsidP="00005A6D">
            <w:pPr>
              <w:spacing w:line="240" w:lineRule="auto"/>
              <w:rPr>
                <w:sz w:val="12"/>
                <w:szCs w:val="12"/>
              </w:rPr>
            </w:pPr>
            <w:r w:rsidRPr="00005A6D">
              <w:rPr>
                <w:sz w:val="12"/>
                <w:szCs w:val="12"/>
              </w:rPr>
              <w:t>projekty budżetu obywatelskiego</w:t>
            </w:r>
          </w:p>
        </w:tc>
        <w:tc>
          <w:tcPr>
            <w:tcW w:w="538" w:type="pct"/>
            <w:tcBorders>
              <w:top w:val="nil"/>
              <w:left w:val="nil"/>
              <w:bottom w:val="nil"/>
              <w:right w:val="nil"/>
            </w:tcBorders>
            <w:shd w:val="clear" w:color="auto" w:fill="auto"/>
            <w:vAlign w:val="center"/>
            <w:hideMark/>
          </w:tcPr>
          <w:p w14:paraId="64D82F8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vAlign w:val="center"/>
            <w:hideMark/>
          </w:tcPr>
          <w:p w14:paraId="54A40D6E" w14:textId="77777777" w:rsidR="00005A6D" w:rsidRPr="00005A6D" w:rsidRDefault="00005A6D" w:rsidP="00005A6D">
            <w:pPr>
              <w:spacing w:line="240" w:lineRule="auto"/>
              <w:jc w:val="right"/>
              <w:rPr>
                <w:sz w:val="12"/>
                <w:szCs w:val="12"/>
              </w:rPr>
            </w:pPr>
            <w:r w:rsidRPr="00005A6D">
              <w:rPr>
                <w:sz w:val="12"/>
                <w:szCs w:val="12"/>
              </w:rPr>
              <w:t>25 000</w:t>
            </w:r>
          </w:p>
        </w:tc>
        <w:tc>
          <w:tcPr>
            <w:tcW w:w="786" w:type="pct"/>
            <w:tcBorders>
              <w:top w:val="nil"/>
              <w:left w:val="nil"/>
              <w:bottom w:val="nil"/>
              <w:right w:val="nil"/>
            </w:tcBorders>
            <w:shd w:val="clear" w:color="auto" w:fill="auto"/>
            <w:noWrap/>
            <w:vAlign w:val="center"/>
            <w:hideMark/>
          </w:tcPr>
          <w:p w14:paraId="34A4286D" w14:textId="77777777" w:rsidR="00005A6D" w:rsidRPr="00005A6D" w:rsidRDefault="00005A6D" w:rsidP="00005A6D">
            <w:pPr>
              <w:spacing w:line="240" w:lineRule="auto"/>
              <w:jc w:val="right"/>
              <w:rPr>
                <w:sz w:val="12"/>
                <w:szCs w:val="12"/>
              </w:rPr>
            </w:pPr>
            <w:r w:rsidRPr="00005A6D">
              <w:rPr>
                <w:sz w:val="12"/>
                <w:szCs w:val="12"/>
              </w:rPr>
              <w:t>25 000,00</w:t>
            </w:r>
          </w:p>
        </w:tc>
        <w:tc>
          <w:tcPr>
            <w:tcW w:w="393" w:type="pct"/>
            <w:tcBorders>
              <w:top w:val="nil"/>
              <w:left w:val="nil"/>
              <w:bottom w:val="nil"/>
              <w:right w:val="nil"/>
            </w:tcBorders>
            <w:shd w:val="clear" w:color="auto" w:fill="auto"/>
            <w:noWrap/>
            <w:vAlign w:val="center"/>
            <w:hideMark/>
          </w:tcPr>
          <w:p w14:paraId="18AFB3EB"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A150A34" w14:textId="77777777" w:rsidTr="00005A6D">
        <w:trPr>
          <w:trHeight w:val="85"/>
        </w:trPr>
        <w:tc>
          <w:tcPr>
            <w:tcW w:w="2664" w:type="pct"/>
            <w:tcBorders>
              <w:top w:val="nil"/>
              <w:left w:val="nil"/>
              <w:bottom w:val="nil"/>
              <w:right w:val="nil"/>
            </w:tcBorders>
            <w:shd w:val="clear" w:color="auto" w:fill="auto"/>
            <w:vAlign w:val="center"/>
            <w:hideMark/>
          </w:tcPr>
          <w:p w14:paraId="3FDBD2F3"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F38974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90F96C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18BF1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67AA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C0479E4" w14:textId="77777777" w:rsidTr="00005A6D">
        <w:trPr>
          <w:trHeight w:val="85"/>
        </w:trPr>
        <w:tc>
          <w:tcPr>
            <w:tcW w:w="2664" w:type="pct"/>
            <w:tcBorders>
              <w:top w:val="nil"/>
              <w:left w:val="nil"/>
              <w:bottom w:val="nil"/>
              <w:right w:val="nil"/>
            </w:tcBorders>
            <w:shd w:val="clear" w:color="auto" w:fill="auto"/>
            <w:vAlign w:val="center"/>
            <w:hideMark/>
          </w:tcPr>
          <w:p w14:paraId="1435715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14ADC0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FE7807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38F8A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A6FB5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3831AC7" w14:textId="77777777" w:rsidTr="00005A6D">
        <w:trPr>
          <w:trHeight w:val="85"/>
        </w:trPr>
        <w:tc>
          <w:tcPr>
            <w:tcW w:w="2664" w:type="pct"/>
            <w:tcBorders>
              <w:top w:val="nil"/>
              <w:left w:val="nil"/>
              <w:bottom w:val="nil"/>
              <w:right w:val="nil"/>
            </w:tcBorders>
            <w:shd w:val="clear" w:color="auto" w:fill="auto"/>
            <w:vAlign w:val="center"/>
            <w:hideMark/>
          </w:tcPr>
          <w:p w14:paraId="42C4F865" w14:textId="77777777" w:rsidR="00005A6D" w:rsidRPr="00005A6D" w:rsidRDefault="00005A6D" w:rsidP="00005A6D">
            <w:pPr>
              <w:spacing w:line="240" w:lineRule="auto"/>
              <w:rPr>
                <w:i/>
                <w:iCs/>
                <w:sz w:val="12"/>
                <w:szCs w:val="12"/>
              </w:rPr>
            </w:pPr>
            <w:r w:rsidRPr="00005A6D">
              <w:rPr>
                <w:i/>
                <w:iCs/>
                <w:sz w:val="12"/>
                <w:szCs w:val="12"/>
              </w:rPr>
              <w:t xml:space="preserve">1. Ustawa z dnia 25 października 1991 r. o organizowaniu i prowadzeniu działalności kulturalnej </w:t>
            </w:r>
          </w:p>
        </w:tc>
        <w:tc>
          <w:tcPr>
            <w:tcW w:w="538" w:type="pct"/>
            <w:tcBorders>
              <w:top w:val="nil"/>
              <w:left w:val="nil"/>
              <w:bottom w:val="nil"/>
              <w:right w:val="nil"/>
            </w:tcBorders>
            <w:shd w:val="clear" w:color="auto" w:fill="auto"/>
            <w:vAlign w:val="center"/>
            <w:hideMark/>
          </w:tcPr>
          <w:p w14:paraId="197A08FF"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79B7CAF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F3607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C9A31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01EF098" w14:textId="77777777" w:rsidTr="00005A6D">
        <w:trPr>
          <w:trHeight w:val="85"/>
        </w:trPr>
        <w:tc>
          <w:tcPr>
            <w:tcW w:w="2664" w:type="pct"/>
            <w:tcBorders>
              <w:top w:val="nil"/>
              <w:left w:val="nil"/>
              <w:bottom w:val="nil"/>
              <w:right w:val="nil"/>
            </w:tcBorders>
            <w:shd w:val="clear" w:color="auto" w:fill="auto"/>
            <w:vAlign w:val="center"/>
            <w:hideMark/>
          </w:tcPr>
          <w:p w14:paraId="77A70135" w14:textId="77777777" w:rsidR="00005A6D" w:rsidRPr="00005A6D" w:rsidRDefault="00005A6D" w:rsidP="00005A6D">
            <w:pPr>
              <w:spacing w:line="240" w:lineRule="auto"/>
              <w:rPr>
                <w:i/>
                <w:iCs/>
                <w:sz w:val="12"/>
                <w:szCs w:val="12"/>
              </w:rPr>
            </w:pPr>
            <w:r w:rsidRPr="00005A6D">
              <w:rPr>
                <w:i/>
                <w:iCs/>
                <w:sz w:val="12"/>
                <w:szCs w:val="12"/>
              </w:rPr>
              <w:t xml:space="preserve">2. Ustawa z dnia 24 kwietnia 2003 r. o działalności pożytku publicznego i o wolontariacie </w:t>
            </w:r>
          </w:p>
        </w:tc>
        <w:tc>
          <w:tcPr>
            <w:tcW w:w="538" w:type="pct"/>
            <w:tcBorders>
              <w:top w:val="nil"/>
              <w:left w:val="nil"/>
              <w:bottom w:val="nil"/>
              <w:right w:val="nil"/>
            </w:tcBorders>
            <w:shd w:val="clear" w:color="auto" w:fill="auto"/>
            <w:vAlign w:val="center"/>
            <w:hideMark/>
          </w:tcPr>
          <w:p w14:paraId="5CE641F1"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87CA5C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0F073F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9EDA0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8B77CD" w14:textId="77777777" w:rsidTr="00005A6D">
        <w:trPr>
          <w:trHeight w:val="85"/>
        </w:trPr>
        <w:tc>
          <w:tcPr>
            <w:tcW w:w="2664" w:type="pct"/>
            <w:tcBorders>
              <w:top w:val="nil"/>
              <w:left w:val="nil"/>
              <w:bottom w:val="nil"/>
              <w:right w:val="nil"/>
            </w:tcBorders>
            <w:shd w:val="clear" w:color="auto" w:fill="auto"/>
            <w:vAlign w:val="center"/>
            <w:hideMark/>
          </w:tcPr>
          <w:p w14:paraId="4E00DDF2" w14:textId="77777777" w:rsidR="00005A6D" w:rsidRPr="00005A6D" w:rsidRDefault="00005A6D" w:rsidP="00005A6D">
            <w:pPr>
              <w:spacing w:line="240" w:lineRule="auto"/>
              <w:rPr>
                <w:i/>
                <w:iCs/>
                <w:color w:val="000000"/>
                <w:sz w:val="12"/>
                <w:szCs w:val="12"/>
              </w:rPr>
            </w:pPr>
            <w:r w:rsidRPr="00005A6D">
              <w:rPr>
                <w:i/>
                <w:iCs/>
                <w:color w:val="000000"/>
                <w:sz w:val="12"/>
                <w:szCs w:val="12"/>
              </w:rPr>
              <w:t>3.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124F67E1"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0B50E9D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27EBC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8CB86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357DA2B" w14:textId="77777777" w:rsidTr="00005A6D">
        <w:trPr>
          <w:trHeight w:val="85"/>
        </w:trPr>
        <w:tc>
          <w:tcPr>
            <w:tcW w:w="2664" w:type="pct"/>
            <w:tcBorders>
              <w:top w:val="nil"/>
              <w:left w:val="nil"/>
              <w:bottom w:val="nil"/>
              <w:right w:val="nil"/>
            </w:tcBorders>
            <w:shd w:val="clear" w:color="auto" w:fill="auto"/>
            <w:vAlign w:val="center"/>
            <w:hideMark/>
          </w:tcPr>
          <w:p w14:paraId="367FBD4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D8D236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0A944C1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637B2C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D2140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D8B62C" w14:textId="77777777" w:rsidTr="00005A6D">
        <w:trPr>
          <w:trHeight w:val="85"/>
        </w:trPr>
        <w:tc>
          <w:tcPr>
            <w:tcW w:w="2664" w:type="pct"/>
            <w:tcBorders>
              <w:top w:val="nil"/>
              <w:left w:val="nil"/>
              <w:bottom w:val="nil"/>
              <w:right w:val="nil"/>
            </w:tcBorders>
            <w:shd w:val="clear" w:color="000000" w:fill="CDDEE9"/>
            <w:vAlign w:val="center"/>
            <w:hideMark/>
          </w:tcPr>
          <w:p w14:paraId="5C5953E0" w14:textId="77777777" w:rsidR="00005A6D" w:rsidRPr="00005A6D" w:rsidRDefault="00005A6D" w:rsidP="00005A6D">
            <w:pPr>
              <w:spacing w:line="240" w:lineRule="auto"/>
              <w:rPr>
                <w:b/>
                <w:bCs/>
                <w:color w:val="000000"/>
                <w:sz w:val="12"/>
                <w:szCs w:val="12"/>
              </w:rPr>
            </w:pPr>
            <w:r w:rsidRPr="00005A6D">
              <w:rPr>
                <w:b/>
                <w:bCs/>
                <w:color w:val="000000"/>
                <w:sz w:val="12"/>
                <w:szCs w:val="12"/>
              </w:rPr>
              <w:t>Działalność kulturalna - program 3</w:t>
            </w:r>
          </w:p>
        </w:tc>
        <w:tc>
          <w:tcPr>
            <w:tcW w:w="538" w:type="pct"/>
            <w:tcBorders>
              <w:top w:val="nil"/>
              <w:left w:val="nil"/>
              <w:bottom w:val="nil"/>
              <w:right w:val="nil"/>
            </w:tcBorders>
            <w:shd w:val="clear" w:color="000000" w:fill="CDDEE9"/>
            <w:vAlign w:val="center"/>
            <w:hideMark/>
          </w:tcPr>
          <w:p w14:paraId="69F39150"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401A9B34" w14:textId="77777777" w:rsidR="00005A6D" w:rsidRPr="00005A6D" w:rsidRDefault="00005A6D" w:rsidP="00005A6D">
            <w:pPr>
              <w:spacing w:line="240" w:lineRule="auto"/>
              <w:jc w:val="right"/>
              <w:rPr>
                <w:b/>
                <w:bCs/>
                <w:sz w:val="12"/>
                <w:szCs w:val="12"/>
              </w:rPr>
            </w:pPr>
            <w:r w:rsidRPr="00005A6D">
              <w:rPr>
                <w:b/>
                <w:bCs/>
                <w:sz w:val="12"/>
                <w:szCs w:val="12"/>
              </w:rPr>
              <w:t>33 946 165</w:t>
            </w:r>
          </w:p>
        </w:tc>
        <w:tc>
          <w:tcPr>
            <w:tcW w:w="786" w:type="pct"/>
            <w:tcBorders>
              <w:top w:val="nil"/>
              <w:left w:val="nil"/>
              <w:bottom w:val="nil"/>
              <w:right w:val="nil"/>
            </w:tcBorders>
            <w:shd w:val="clear" w:color="000000" w:fill="CDDEE9"/>
            <w:noWrap/>
            <w:vAlign w:val="center"/>
            <w:hideMark/>
          </w:tcPr>
          <w:p w14:paraId="57C0FE5E" w14:textId="77777777" w:rsidR="00005A6D" w:rsidRPr="00005A6D" w:rsidRDefault="00005A6D" w:rsidP="00005A6D">
            <w:pPr>
              <w:spacing w:line="240" w:lineRule="auto"/>
              <w:jc w:val="right"/>
              <w:rPr>
                <w:b/>
                <w:bCs/>
                <w:sz w:val="12"/>
                <w:szCs w:val="12"/>
              </w:rPr>
            </w:pPr>
            <w:r w:rsidRPr="00005A6D">
              <w:rPr>
                <w:b/>
                <w:bCs/>
                <w:sz w:val="12"/>
                <w:szCs w:val="12"/>
              </w:rPr>
              <w:t>33 946 165,00</w:t>
            </w:r>
          </w:p>
        </w:tc>
        <w:tc>
          <w:tcPr>
            <w:tcW w:w="393" w:type="pct"/>
            <w:tcBorders>
              <w:top w:val="nil"/>
              <w:left w:val="nil"/>
              <w:bottom w:val="nil"/>
              <w:right w:val="nil"/>
            </w:tcBorders>
            <w:shd w:val="clear" w:color="000000" w:fill="CDDEE9"/>
            <w:noWrap/>
            <w:vAlign w:val="center"/>
            <w:hideMark/>
          </w:tcPr>
          <w:p w14:paraId="21EB4C3E"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50944C78" w14:textId="77777777" w:rsidTr="00005A6D">
        <w:trPr>
          <w:trHeight w:val="85"/>
        </w:trPr>
        <w:tc>
          <w:tcPr>
            <w:tcW w:w="2664" w:type="pct"/>
            <w:tcBorders>
              <w:top w:val="nil"/>
              <w:left w:val="nil"/>
              <w:bottom w:val="nil"/>
              <w:right w:val="nil"/>
            </w:tcBorders>
            <w:shd w:val="clear" w:color="auto" w:fill="auto"/>
            <w:vAlign w:val="center"/>
            <w:hideMark/>
          </w:tcPr>
          <w:p w14:paraId="46D1930C"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7102FDC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1ACE09D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5C5B7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2CCBD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488AC0" w14:textId="77777777" w:rsidTr="00005A6D">
        <w:trPr>
          <w:trHeight w:val="85"/>
        </w:trPr>
        <w:tc>
          <w:tcPr>
            <w:tcW w:w="2664" w:type="pct"/>
            <w:tcBorders>
              <w:top w:val="nil"/>
              <w:left w:val="nil"/>
              <w:bottom w:val="nil"/>
              <w:right w:val="nil"/>
            </w:tcBorders>
            <w:shd w:val="clear" w:color="000000" w:fill="EAF1F6"/>
            <w:vAlign w:val="center"/>
            <w:hideMark/>
          </w:tcPr>
          <w:p w14:paraId="64468A3B" w14:textId="77777777" w:rsidR="00005A6D" w:rsidRPr="00005A6D" w:rsidRDefault="00005A6D" w:rsidP="00005A6D">
            <w:pPr>
              <w:spacing w:line="240" w:lineRule="auto"/>
              <w:rPr>
                <w:b/>
                <w:bCs/>
                <w:color w:val="000000"/>
                <w:sz w:val="12"/>
                <w:szCs w:val="12"/>
              </w:rPr>
            </w:pPr>
            <w:r w:rsidRPr="00005A6D">
              <w:rPr>
                <w:b/>
                <w:bCs/>
                <w:color w:val="000000"/>
                <w:sz w:val="12"/>
                <w:szCs w:val="12"/>
              </w:rPr>
              <w:t>Prowadzenie działalności kulturalnej przez domy i ośrodki kultury - zadanie 3</w:t>
            </w:r>
          </w:p>
        </w:tc>
        <w:tc>
          <w:tcPr>
            <w:tcW w:w="538" w:type="pct"/>
            <w:tcBorders>
              <w:top w:val="nil"/>
              <w:left w:val="nil"/>
              <w:bottom w:val="nil"/>
              <w:right w:val="nil"/>
            </w:tcBorders>
            <w:shd w:val="clear" w:color="000000" w:fill="EAF1F6"/>
            <w:vAlign w:val="center"/>
            <w:hideMark/>
          </w:tcPr>
          <w:p w14:paraId="0131F631"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74BE79D5" w14:textId="77777777" w:rsidR="00005A6D" w:rsidRPr="00005A6D" w:rsidRDefault="00005A6D" w:rsidP="00005A6D">
            <w:pPr>
              <w:spacing w:line="240" w:lineRule="auto"/>
              <w:jc w:val="right"/>
              <w:rPr>
                <w:b/>
                <w:bCs/>
                <w:sz w:val="12"/>
                <w:szCs w:val="12"/>
              </w:rPr>
            </w:pPr>
            <w:r w:rsidRPr="00005A6D">
              <w:rPr>
                <w:b/>
                <w:bCs/>
                <w:sz w:val="12"/>
                <w:szCs w:val="12"/>
              </w:rPr>
              <w:t>15 484 000</w:t>
            </w:r>
          </w:p>
        </w:tc>
        <w:tc>
          <w:tcPr>
            <w:tcW w:w="786" w:type="pct"/>
            <w:tcBorders>
              <w:top w:val="nil"/>
              <w:left w:val="nil"/>
              <w:bottom w:val="nil"/>
              <w:right w:val="nil"/>
            </w:tcBorders>
            <w:shd w:val="clear" w:color="000000" w:fill="EAF1F6"/>
            <w:noWrap/>
            <w:vAlign w:val="center"/>
            <w:hideMark/>
          </w:tcPr>
          <w:p w14:paraId="4A54DDE2" w14:textId="77777777" w:rsidR="00005A6D" w:rsidRPr="00005A6D" w:rsidRDefault="00005A6D" w:rsidP="00005A6D">
            <w:pPr>
              <w:spacing w:line="240" w:lineRule="auto"/>
              <w:jc w:val="right"/>
              <w:rPr>
                <w:b/>
                <w:bCs/>
                <w:sz w:val="12"/>
                <w:szCs w:val="12"/>
              </w:rPr>
            </w:pPr>
            <w:r w:rsidRPr="00005A6D">
              <w:rPr>
                <w:b/>
                <w:bCs/>
                <w:sz w:val="12"/>
                <w:szCs w:val="12"/>
              </w:rPr>
              <w:t>15 484 000,00</w:t>
            </w:r>
          </w:p>
        </w:tc>
        <w:tc>
          <w:tcPr>
            <w:tcW w:w="393" w:type="pct"/>
            <w:tcBorders>
              <w:top w:val="nil"/>
              <w:left w:val="nil"/>
              <w:bottom w:val="nil"/>
              <w:right w:val="nil"/>
            </w:tcBorders>
            <w:shd w:val="clear" w:color="000000" w:fill="EAF1F6"/>
            <w:noWrap/>
            <w:vAlign w:val="center"/>
            <w:hideMark/>
          </w:tcPr>
          <w:p w14:paraId="34D11612"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75BCBCE5" w14:textId="77777777" w:rsidTr="00005A6D">
        <w:trPr>
          <w:trHeight w:val="85"/>
        </w:trPr>
        <w:tc>
          <w:tcPr>
            <w:tcW w:w="2664" w:type="pct"/>
            <w:tcBorders>
              <w:top w:val="nil"/>
              <w:left w:val="nil"/>
              <w:bottom w:val="nil"/>
              <w:right w:val="nil"/>
            </w:tcBorders>
            <w:shd w:val="clear" w:color="auto" w:fill="auto"/>
            <w:vAlign w:val="center"/>
            <w:hideMark/>
          </w:tcPr>
          <w:p w14:paraId="7DFFDC43"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5BB1E17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22448A8"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04437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9D6F1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C2B1871" w14:textId="77777777" w:rsidTr="00005A6D">
        <w:trPr>
          <w:trHeight w:val="85"/>
        </w:trPr>
        <w:tc>
          <w:tcPr>
            <w:tcW w:w="2664" w:type="pct"/>
            <w:tcBorders>
              <w:top w:val="nil"/>
              <w:left w:val="nil"/>
              <w:bottom w:val="nil"/>
              <w:right w:val="nil"/>
            </w:tcBorders>
            <w:shd w:val="clear" w:color="auto" w:fill="auto"/>
            <w:vAlign w:val="center"/>
            <w:hideMark/>
          </w:tcPr>
          <w:p w14:paraId="64A785B7" w14:textId="77777777" w:rsidR="00005A6D" w:rsidRPr="00005A6D" w:rsidRDefault="00005A6D" w:rsidP="00005A6D">
            <w:pPr>
              <w:spacing w:line="240" w:lineRule="auto"/>
              <w:rPr>
                <w:b/>
                <w:bCs/>
                <w:color w:val="000000"/>
                <w:sz w:val="12"/>
                <w:szCs w:val="12"/>
              </w:rPr>
            </w:pPr>
            <w:r w:rsidRPr="00005A6D">
              <w:rPr>
                <w:b/>
                <w:bCs/>
                <w:color w:val="000000"/>
                <w:sz w:val="12"/>
                <w:szCs w:val="12"/>
              </w:rPr>
              <w:t>Centrum Promocji Kultury w Dzielnicy Praga-Południe</w:t>
            </w:r>
          </w:p>
        </w:tc>
        <w:tc>
          <w:tcPr>
            <w:tcW w:w="538" w:type="pct"/>
            <w:tcBorders>
              <w:top w:val="nil"/>
              <w:left w:val="nil"/>
              <w:bottom w:val="nil"/>
              <w:right w:val="nil"/>
            </w:tcBorders>
            <w:shd w:val="clear" w:color="auto" w:fill="auto"/>
            <w:vAlign w:val="center"/>
            <w:hideMark/>
          </w:tcPr>
          <w:p w14:paraId="09C1A64F" w14:textId="77777777" w:rsidR="00005A6D" w:rsidRPr="00005A6D" w:rsidRDefault="00005A6D" w:rsidP="00005A6D">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6515DC98" w14:textId="77777777" w:rsidR="00005A6D" w:rsidRPr="00005A6D" w:rsidRDefault="00005A6D" w:rsidP="00005A6D">
            <w:pPr>
              <w:spacing w:line="240" w:lineRule="auto"/>
              <w:jc w:val="right"/>
              <w:rPr>
                <w:b/>
                <w:bCs/>
                <w:sz w:val="12"/>
                <w:szCs w:val="12"/>
              </w:rPr>
            </w:pPr>
            <w:r w:rsidRPr="00005A6D">
              <w:rPr>
                <w:b/>
                <w:bCs/>
                <w:sz w:val="12"/>
                <w:szCs w:val="12"/>
              </w:rPr>
              <w:t>11 362 000</w:t>
            </w:r>
          </w:p>
        </w:tc>
        <w:tc>
          <w:tcPr>
            <w:tcW w:w="786" w:type="pct"/>
            <w:tcBorders>
              <w:top w:val="nil"/>
              <w:left w:val="nil"/>
              <w:bottom w:val="nil"/>
              <w:right w:val="nil"/>
            </w:tcBorders>
            <w:shd w:val="clear" w:color="auto" w:fill="auto"/>
            <w:noWrap/>
            <w:vAlign w:val="center"/>
            <w:hideMark/>
          </w:tcPr>
          <w:p w14:paraId="12BCA064" w14:textId="77777777" w:rsidR="00005A6D" w:rsidRPr="00005A6D" w:rsidRDefault="00005A6D" w:rsidP="00005A6D">
            <w:pPr>
              <w:spacing w:line="240" w:lineRule="auto"/>
              <w:jc w:val="right"/>
              <w:rPr>
                <w:b/>
                <w:bCs/>
                <w:sz w:val="12"/>
                <w:szCs w:val="12"/>
              </w:rPr>
            </w:pPr>
            <w:r w:rsidRPr="00005A6D">
              <w:rPr>
                <w:b/>
                <w:bCs/>
                <w:sz w:val="12"/>
                <w:szCs w:val="12"/>
              </w:rPr>
              <w:t>11 362 000,00</w:t>
            </w:r>
          </w:p>
        </w:tc>
        <w:tc>
          <w:tcPr>
            <w:tcW w:w="393" w:type="pct"/>
            <w:tcBorders>
              <w:top w:val="nil"/>
              <w:left w:val="nil"/>
              <w:bottom w:val="nil"/>
              <w:right w:val="nil"/>
            </w:tcBorders>
            <w:shd w:val="clear" w:color="auto" w:fill="auto"/>
            <w:noWrap/>
            <w:vAlign w:val="center"/>
            <w:hideMark/>
          </w:tcPr>
          <w:p w14:paraId="6961E8C1"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43BC6970" w14:textId="77777777" w:rsidTr="00005A6D">
        <w:trPr>
          <w:trHeight w:val="85"/>
        </w:trPr>
        <w:tc>
          <w:tcPr>
            <w:tcW w:w="2664" w:type="pct"/>
            <w:tcBorders>
              <w:top w:val="nil"/>
              <w:left w:val="nil"/>
              <w:bottom w:val="nil"/>
              <w:right w:val="nil"/>
            </w:tcBorders>
            <w:shd w:val="clear" w:color="auto" w:fill="auto"/>
            <w:vAlign w:val="center"/>
            <w:hideMark/>
          </w:tcPr>
          <w:p w14:paraId="4C558935"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087D8E4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3C8BD7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71A7A5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DD4473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159D4B0" w14:textId="77777777" w:rsidTr="00005A6D">
        <w:trPr>
          <w:trHeight w:val="85"/>
        </w:trPr>
        <w:tc>
          <w:tcPr>
            <w:tcW w:w="2664" w:type="pct"/>
            <w:tcBorders>
              <w:top w:val="nil"/>
              <w:left w:val="nil"/>
              <w:bottom w:val="nil"/>
              <w:right w:val="nil"/>
            </w:tcBorders>
            <w:shd w:val="clear" w:color="auto" w:fill="auto"/>
            <w:vAlign w:val="center"/>
            <w:hideMark/>
          </w:tcPr>
          <w:p w14:paraId="2E25B578" w14:textId="77777777" w:rsidR="00005A6D" w:rsidRPr="00005A6D" w:rsidRDefault="00005A6D" w:rsidP="00005A6D">
            <w:pPr>
              <w:spacing w:line="240" w:lineRule="auto"/>
              <w:jc w:val="both"/>
              <w:rPr>
                <w:i/>
                <w:iCs/>
                <w:sz w:val="12"/>
                <w:szCs w:val="12"/>
                <w:u w:val="single"/>
              </w:rPr>
            </w:pPr>
            <w:r w:rsidRPr="00005A6D">
              <w:rPr>
                <w:i/>
                <w:iCs/>
                <w:sz w:val="12"/>
                <w:szCs w:val="12"/>
                <w:u w:val="single"/>
              </w:rPr>
              <w:t>Cel:</w:t>
            </w:r>
            <w:r w:rsidRPr="00005A6D">
              <w:rPr>
                <w:sz w:val="12"/>
                <w:szCs w:val="12"/>
              </w:rPr>
              <w:t xml:space="preserve"> rozpowszechnianie, rozbudzanie i zaspakajanie potrzeb kulturalnych społeczeństwa poprzez tworzenie, upowszechnianie, organizowanie i promowanie działalności artystycznej i kulturalnej </w:t>
            </w:r>
          </w:p>
        </w:tc>
        <w:tc>
          <w:tcPr>
            <w:tcW w:w="538" w:type="pct"/>
            <w:tcBorders>
              <w:top w:val="nil"/>
              <w:left w:val="nil"/>
              <w:bottom w:val="nil"/>
              <w:right w:val="nil"/>
            </w:tcBorders>
            <w:shd w:val="clear" w:color="auto" w:fill="auto"/>
            <w:vAlign w:val="center"/>
            <w:hideMark/>
          </w:tcPr>
          <w:p w14:paraId="77AF96E1" w14:textId="77777777" w:rsidR="00005A6D" w:rsidRPr="00005A6D" w:rsidRDefault="00005A6D" w:rsidP="00005A6D">
            <w:pPr>
              <w:spacing w:line="240" w:lineRule="auto"/>
              <w:jc w:val="both"/>
              <w:rPr>
                <w:i/>
                <w:iCs/>
                <w:sz w:val="12"/>
                <w:szCs w:val="12"/>
                <w:u w:val="single"/>
              </w:rPr>
            </w:pPr>
          </w:p>
        </w:tc>
        <w:tc>
          <w:tcPr>
            <w:tcW w:w="618" w:type="pct"/>
            <w:tcBorders>
              <w:top w:val="nil"/>
              <w:left w:val="nil"/>
              <w:bottom w:val="nil"/>
              <w:right w:val="nil"/>
            </w:tcBorders>
            <w:shd w:val="clear" w:color="auto" w:fill="auto"/>
            <w:noWrap/>
            <w:vAlign w:val="center"/>
            <w:hideMark/>
          </w:tcPr>
          <w:p w14:paraId="263C313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39185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68C4F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B8F1B6" w14:textId="77777777" w:rsidTr="00005A6D">
        <w:trPr>
          <w:trHeight w:val="85"/>
        </w:trPr>
        <w:tc>
          <w:tcPr>
            <w:tcW w:w="2664" w:type="pct"/>
            <w:tcBorders>
              <w:top w:val="nil"/>
              <w:left w:val="nil"/>
              <w:bottom w:val="nil"/>
              <w:right w:val="nil"/>
            </w:tcBorders>
            <w:shd w:val="clear" w:color="auto" w:fill="auto"/>
            <w:vAlign w:val="center"/>
            <w:hideMark/>
          </w:tcPr>
          <w:p w14:paraId="3E410EF2"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0E73DC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3A737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6C19C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925018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5C9F06" w14:textId="77777777" w:rsidTr="00005A6D">
        <w:trPr>
          <w:trHeight w:val="85"/>
        </w:trPr>
        <w:tc>
          <w:tcPr>
            <w:tcW w:w="2664" w:type="pct"/>
            <w:tcBorders>
              <w:top w:val="nil"/>
              <w:left w:val="nil"/>
              <w:bottom w:val="nil"/>
              <w:right w:val="nil"/>
            </w:tcBorders>
            <w:shd w:val="clear" w:color="auto" w:fill="auto"/>
            <w:vAlign w:val="center"/>
            <w:hideMark/>
          </w:tcPr>
          <w:p w14:paraId="711DA024"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Zespół Kultury</w:t>
            </w:r>
          </w:p>
        </w:tc>
        <w:tc>
          <w:tcPr>
            <w:tcW w:w="538" w:type="pct"/>
            <w:tcBorders>
              <w:top w:val="nil"/>
              <w:left w:val="nil"/>
              <w:bottom w:val="nil"/>
              <w:right w:val="nil"/>
            </w:tcBorders>
            <w:shd w:val="clear" w:color="auto" w:fill="auto"/>
            <w:vAlign w:val="center"/>
            <w:hideMark/>
          </w:tcPr>
          <w:p w14:paraId="18957AC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9947F0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D951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1BA3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E016CFC" w14:textId="77777777" w:rsidTr="00005A6D">
        <w:trPr>
          <w:trHeight w:val="85"/>
        </w:trPr>
        <w:tc>
          <w:tcPr>
            <w:tcW w:w="2664" w:type="pct"/>
            <w:tcBorders>
              <w:top w:val="nil"/>
              <w:left w:val="nil"/>
              <w:bottom w:val="nil"/>
              <w:right w:val="nil"/>
            </w:tcBorders>
            <w:shd w:val="clear" w:color="auto" w:fill="auto"/>
            <w:vAlign w:val="center"/>
            <w:hideMark/>
          </w:tcPr>
          <w:p w14:paraId="3B4D792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62CB99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CD7833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D257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843C1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F72E432" w14:textId="77777777" w:rsidTr="00005A6D">
        <w:trPr>
          <w:trHeight w:val="85"/>
        </w:trPr>
        <w:tc>
          <w:tcPr>
            <w:tcW w:w="2664" w:type="pct"/>
            <w:tcBorders>
              <w:top w:val="nil"/>
              <w:left w:val="nil"/>
              <w:bottom w:val="nil"/>
              <w:right w:val="nil"/>
            </w:tcBorders>
            <w:shd w:val="clear" w:color="auto" w:fill="auto"/>
            <w:vAlign w:val="center"/>
            <w:hideMark/>
          </w:tcPr>
          <w:p w14:paraId="07BECF5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92109</w:t>
            </w:r>
          </w:p>
        </w:tc>
        <w:tc>
          <w:tcPr>
            <w:tcW w:w="538" w:type="pct"/>
            <w:tcBorders>
              <w:top w:val="nil"/>
              <w:left w:val="nil"/>
              <w:bottom w:val="nil"/>
              <w:right w:val="nil"/>
            </w:tcBorders>
            <w:shd w:val="clear" w:color="auto" w:fill="auto"/>
            <w:vAlign w:val="center"/>
            <w:hideMark/>
          </w:tcPr>
          <w:p w14:paraId="3E254DF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82CE54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D63D75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A49E21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785738" w14:textId="77777777" w:rsidTr="00005A6D">
        <w:trPr>
          <w:trHeight w:val="85"/>
        </w:trPr>
        <w:tc>
          <w:tcPr>
            <w:tcW w:w="2664" w:type="pct"/>
            <w:tcBorders>
              <w:top w:val="nil"/>
              <w:left w:val="nil"/>
              <w:bottom w:val="nil"/>
              <w:right w:val="nil"/>
            </w:tcBorders>
            <w:shd w:val="clear" w:color="auto" w:fill="auto"/>
            <w:vAlign w:val="center"/>
            <w:hideMark/>
          </w:tcPr>
          <w:p w14:paraId="65A91E3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3F90BD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447BAC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D53A4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2AD69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F88045" w14:textId="77777777" w:rsidTr="00005A6D">
        <w:trPr>
          <w:trHeight w:val="85"/>
        </w:trPr>
        <w:tc>
          <w:tcPr>
            <w:tcW w:w="2664" w:type="pct"/>
            <w:tcBorders>
              <w:top w:val="nil"/>
              <w:left w:val="nil"/>
              <w:bottom w:val="nil"/>
              <w:right w:val="nil"/>
            </w:tcBorders>
            <w:shd w:val="clear" w:color="auto" w:fill="auto"/>
            <w:vAlign w:val="center"/>
            <w:hideMark/>
          </w:tcPr>
          <w:p w14:paraId="3EB6E7C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vAlign w:val="center"/>
            <w:hideMark/>
          </w:tcPr>
          <w:p w14:paraId="09E73888"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6706E7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24A490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6E1940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DE77503" w14:textId="77777777" w:rsidTr="00005A6D">
        <w:trPr>
          <w:trHeight w:val="85"/>
        </w:trPr>
        <w:tc>
          <w:tcPr>
            <w:tcW w:w="2664" w:type="pct"/>
            <w:tcBorders>
              <w:top w:val="nil"/>
              <w:left w:val="nil"/>
              <w:bottom w:val="nil"/>
              <w:right w:val="nil"/>
            </w:tcBorders>
            <w:shd w:val="clear" w:color="auto" w:fill="auto"/>
            <w:vAlign w:val="center"/>
            <w:hideMark/>
          </w:tcPr>
          <w:p w14:paraId="665DCBF4" w14:textId="77777777" w:rsidR="00005A6D" w:rsidRPr="00005A6D" w:rsidRDefault="00005A6D" w:rsidP="00005A6D">
            <w:pPr>
              <w:spacing w:line="240" w:lineRule="auto"/>
              <w:rPr>
                <w:sz w:val="12"/>
                <w:szCs w:val="12"/>
              </w:rPr>
            </w:pPr>
            <w:r w:rsidRPr="00005A6D">
              <w:rPr>
                <w:sz w:val="12"/>
                <w:szCs w:val="12"/>
              </w:rPr>
              <w:t>dotacja podmiotowa na działalność bieżącą</w:t>
            </w:r>
          </w:p>
        </w:tc>
        <w:tc>
          <w:tcPr>
            <w:tcW w:w="538" w:type="pct"/>
            <w:tcBorders>
              <w:top w:val="nil"/>
              <w:left w:val="nil"/>
              <w:bottom w:val="nil"/>
              <w:right w:val="nil"/>
            </w:tcBorders>
            <w:shd w:val="clear" w:color="auto" w:fill="auto"/>
            <w:vAlign w:val="center"/>
            <w:hideMark/>
          </w:tcPr>
          <w:p w14:paraId="3766374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7630D8F" w14:textId="77777777" w:rsidR="00005A6D" w:rsidRPr="00005A6D" w:rsidRDefault="00005A6D" w:rsidP="00005A6D">
            <w:pPr>
              <w:spacing w:line="240" w:lineRule="auto"/>
              <w:jc w:val="right"/>
              <w:rPr>
                <w:sz w:val="12"/>
                <w:szCs w:val="12"/>
              </w:rPr>
            </w:pPr>
            <w:r w:rsidRPr="00005A6D">
              <w:rPr>
                <w:sz w:val="12"/>
                <w:szCs w:val="12"/>
              </w:rPr>
              <w:t>11 347 000</w:t>
            </w:r>
          </w:p>
        </w:tc>
        <w:tc>
          <w:tcPr>
            <w:tcW w:w="786" w:type="pct"/>
            <w:tcBorders>
              <w:top w:val="nil"/>
              <w:left w:val="nil"/>
              <w:bottom w:val="nil"/>
              <w:right w:val="nil"/>
            </w:tcBorders>
            <w:shd w:val="clear" w:color="auto" w:fill="auto"/>
            <w:noWrap/>
            <w:vAlign w:val="center"/>
            <w:hideMark/>
          </w:tcPr>
          <w:p w14:paraId="5E0C0954" w14:textId="77777777" w:rsidR="00005A6D" w:rsidRPr="00005A6D" w:rsidRDefault="00005A6D" w:rsidP="00005A6D">
            <w:pPr>
              <w:spacing w:line="240" w:lineRule="auto"/>
              <w:jc w:val="right"/>
              <w:rPr>
                <w:sz w:val="12"/>
                <w:szCs w:val="12"/>
              </w:rPr>
            </w:pPr>
            <w:r w:rsidRPr="00005A6D">
              <w:rPr>
                <w:sz w:val="12"/>
                <w:szCs w:val="12"/>
              </w:rPr>
              <w:t>11 347 000,00</w:t>
            </w:r>
          </w:p>
        </w:tc>
        <w:tc>
          <w:tcPr>
            <w:tcW w:w="393" w:type="pct"/>
            <w:tcBorders>
              <w:top w:val="nil"/>
              <w:left w:val="nil"/>
              <w:bottom w:val="nil"/>
              <w:right w:val="nil"/>
            </w:tcBorders>
            <w:shd w:val="clear" w:color="auto" w:fill="auto"/>
            <w:noWrap/>
            <w:vAlign w:val="center"/>
            <w:hideMark/>
          </w:tcPr>
          <w:p w14:paraId="0ECEC851"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49DA086A" w14:textId="77777777" w:rsidTr="00005A6D">
        <w:trPr>
          <w:trHeight w:val="85"/>
        </w:trPr>
        <w:tc>
          <w:tcPr>
            <w:tcW w:w="2664" w:type="pct"/>
            <w:tcBorders>
              <w:top w:val="nil"/>
              <w:left w:val="nil"/>
              <w:bottom w:val="nil"/>
              <w:right w:val="nil"/>
            </w:tcBorders>
            <w:shd w:val="clear" w:color="auto" w:fill="auto"/>
            <w:vAlign w:val="center"/>
            <w:hideMark/>
          </w:tcPr>
          <w:p w14:paraId="2380C6AA" w14:textId="77777777" w:rsidR="00005A6D" w:rsidRPr="00005A6D" w:rsidRDefault="00005A6D" w:rsidP="00005A6D">
            <w:pPr>
              <w:spacing w:line="240" w:lineRule="auto"/>
              <w:rPr>
                <w:sz w:val="12"/>
                <w:szCs w:val="12"/>
              </w:rPr>
            </w:pPr>
            <w:r w:rsidRPr="00005A6D">
              <w:rPr>
                <w:sz w:val="12"/>
                <w:szCs w:val="12"/>
              </w:rPr>
              <w:t xml:space="preserve">dotacja celowa na realizację projektu pn. "STED i MY- tworzymy" </w:t>
            </w:r>
          </w:p>
        </w:tc>
        <w:tc>
          <w:tcPr>
            <w:tcW w:w="538" w:type="pct"/>
            <w:tcBorders>
              <w:top w:val="nil"/>
              <w:left w:val="nil"/>
              <w:bottom w:val="nil"/>
              <w:right w:val="nil"/>
            </w:tcBorders>
            <w:shd w:val="clear" w:color="auto" w:fill="auto"/>
            <w:vAlign w:val="center"/>
            <w:hideMark/>
          </w:tcPr>
          <w:p w14:paraId="1E5221A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FE2D359" w14:textId="77777777" w:rsidR="00005A6D" w:rsidRPr="00005A6D" w:rsidRDefault="00005A6D" w:rsidP="00005A6D">
            <w:pPr>
              <w:spacing w:line="240" w:lineRule="auto"/>
              <w:jc w:val="right"/>
              <w:rPr>
                <w:sz w:val="12"/>
                <w:szCs w:val="12"/>
              </w:rPr>
            </w:pPr>
            <w:r w:rsidRPr="00005A6D">
              <w:rPr>
                <w:sz w:val="12"/>
                <w:szCs w:val="12"/>
              </w:rPr>
              <w:t>15 000</w:t>
            </w:r>
          </w:p>
        </w:tc>
        <w:tc>
          <w:tcPr>
            <w:tcW w:w="786" w:type="pct"/>
            <w:tcBorders>
              <w:top w:val="nil"/>
              <w:left w:val="nil"/>
              <w:bottom w:val="nil"/>
              <w:right w:val="nil"/>
            </w:tcBorders>
            <w:shd w:val="clear" w:color="auto" w:fill="auto"/>
            <w:noWrap/>
            <w:vAlign w:val="center"/>
            <w:hideMark/>
          </w:tcPr>
          <w:p w14:paraId="4BD2CD94" w14:textId="77777777" w:rsidR="00005A6D" w:rsidRPr="00005A6D" w:rsidRDefault="00005A6D" w:rsidP="00005A6D">
            <w:pPr>
              <w:spacing w:line="240" w:lineRule="auto"/>
              <w:jc w:val="right"/>
              <w:rPr>
                <w:sz w:val="12"/>
                <w:szCs w:val="12"/>
              </w:rPr>
            </w:pPr>
            <w:r w:rsidRPr="00005A6D">
              <w:rPr>
                <w:sz w:val="12"/>
                <w:szCs w:val="12"/>
              </w:rPr>
              <w:t>15 000,00</w:t>
            </w:r>
          </w:p>
        </w:tc>
        <w:tc>
          <w:tcPr>
            <w:tcW w:w="393" w:type="pct"/>
            <w:tcBorders>
              <w:top w:val="nil"/>
              <w:left w:val="nil"/>
              <w:bottom w:val="nil"/>
              <w:right w:val="nil"/>
            </w:tcBorders>
            <w:shd w:val="clear" w:color="auto" w:fill="auto"/>
            <w:noWrap/>
            <w:vAlign w:val="center"/>
            <w:hideMark/>
          </w:tcPr>
          <w:p w14:paraId="71259535"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F7093E2" w14:textId="77777777" w:rsidTr="00005A6D">
        <w:trPr>
          <w:trHeight w:val="85"/>
        </w:trPr>
        <w:tc>
          <w:tcPr>
            <w:tcW w:w="2664" w:type="pct"/>
            <w:tcBorders>
              <w:top w:val="nil"/>
              <w:left w:val="nil"/>
              <w:bottom w:val="nil"/>
              <w:right w:val="nil"/>
            </w:tcBorders>
            <w:shd w:val="clear" w:color="auto" w:fill="auto"/>
            <w:vAlign w:val="center"/>
            <w:hideMark/>
          </w:tcPr>
          <w:p w14:paraId="4C81B594"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271FDE4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9E6E9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50607F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6CC93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C5D9814" w14:textId="77777777" w:rsidTr="00005A6D">
        <w:trPr>
          <w:trHeight w:val="85"/>
        </w:trPr>
        <w:tc>
          <w:tcPr>
            <w:tcW w:w="2664" w:type="pct"/>
            <w:tcBorders>
              <w:top w:val="nil"/>
              <w:left w:val="nil"/>
              <w:bottom w:val="nil"/>
              <w:right w:val="nil"/>
            </w:tcBorders>
            <w:shd w:val="clear" w:color="auto" w:fill="auto"/>
            <w:vAlign w:val="center"/>
            <w:hideMark/>
          </w:tcPr>
          <w:p w14:paraId="5CE60876" w14:textId="77777777" w:rsidR="00005A6D" w:rsidRPr="00005A6D" w:rsidRDefault="00005A6D" w:rsidP="00005A6D">
            <w:pPr>
              <w:spacing w:line="240" w:lineRule="auto"/>
              <w:rPr>
                <w:sz w:val="12"/>
                <w:szCs w:val="12"/>
              </w:rPr>
            </w:pPr>
            <w:r w:rsidRPr="00005A6D">
              <w:rPr>
                <w:sz w:val="12"/>
                <w:szCs w:val="12"/>
              </w:rPr>
              <w:t>liczba prowadzonych zajęć (sekcji, kół zainteresowań)</w:t>
            </w:r>
          </w:p>
        </w:tc>
        <w:tc>
          <w:tcPr>
            <w:tcW w:w="538" w:type="pct"/>
            <w:tcBorders>
              <w:top w:val="nil"/>
              <w:left w:val="nil"/>
              <w:bottom w:val="nil"/>
              <w:right w:val="nil"/>
            </w:tcBorders>
            <w:shd w:val="clear" w:color="auto" w:fill="auto"/>
            <w:vAlign w:val="center"/>
            <w:hideMark/>
          </w:tcPr>
          <w:p w14:paraId="7FDF7C04" w14:textId="77777777" w:rsidR="00005A6D" w:rsidRPr="00005A6D" w:rsidRDefault="00005A6D" w:rsidP="00005A6D">
            <w:pPr>
              <w:spacing w:line="240" w:lineRule="auto"/>
              <w:jc w:val="right"/>
              <w:rPr>
                <w:sz w:val="12"/>
                <w:szCs w:val="12"/>
              </w:rPr>
            </w:pPr>
            <w:r w:rsidRPr="00005A6D">
              <w:rPr>
                <w:sz w:val="12"/>
                <w:szCs w:val="12"/>
              </w:rPr>
              <w:t>624</w:t>
            </w:r>
          </w:p>
        </w:tc>
        <w:tc>
          <w:tcPr>
            <w:tcW w:w="618" w:type="pct"/>
            <w:tcBorders>
              <w:top w:val="nil"/>
              <w:left w:val="nil"/>
              <w:bottom w:val="nil"/>
              <w:right w:val="nil"/>
            </w:tcBorders>
            <w:shd w:val="clear" w:color="auto" w:fill="auto"/>
            <w:noWrap/>
            <w:vAlign w:val="center"/>
            <w:hideMark/>
          </w:tcPr>
          <w:p w14:paraId="3BA5ADE6"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5E0D218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CD05A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D62B9CC" w14:textId="77777777" w:rsidTr="00005A6D">
        <w:trPr>
          <w:trHeight w:val="85"/>
        </w:trPr>
        <w:tc>
          <w:tcPr>
            <w:tcW w:w="2664" w:type="pct"/>
            <w:tcBorders>
              <w:top w:val="nil"/>
              <w:left w:val="nil"/>
              <w:bottom w:val="nil"/>
              <w:right w:val="nil"/>
            </w:tcBorders>
            <w:shd w:val="clear" w:color="auto" w:fill="auto"/>
            <w:vAlign w:val="center"/>
            <w:hideMark/>
          </w:tcPr>
          <w:p w14:paraId="1D9FFFA6" w14:textId="77777777" w:rsidR="00005A6D" w:rsidRPr="00005A6D" w:rsidRDefault="00005A6D" w:rsidP="00005A6D">
            <w:pPr>
              <w:spacing w:line="240" w:lineRule="auto"/>
              <w:rPr>
                <w:sz w:val="12"/>
                <w:szCs w:val="12"/>
              </w:rPr>
            </w:pPr>
            <w:r w:rsidRPr="00005A6D">
              <w:rPr>
                <w:sz w:val="12"/>
                <w:szCs w:val="12"/>
              </w:rPr>
              <w:t xml:space="preserve">rodzaj zajęć (sekcji, kół zainteresowań) - zajęcia: manualno-artystyczne, ruchowo-taneczne, teatralne, instrumentalne, naukowe; kursy: komputerowe, językowe; </w:t>
            </w:r>
            <w:r w:rsidRPr="00005A6D">
              <w:rPr>
                <w:sz w:val="12"/>
                <w:szCs w:val="12"/>
              </w:rPr>
              <w:br/>
              <w:t>Uniwersytet Trzeciego Wieku; Grochowski Uniwersytet Trzeciego Wieku; Klub dyskusyjny w języku angielskim; Klub dyskusyjny książki - Klub Mola Książkowego; Klub fotograficzny; chóry</w:t>
            </w:r>
          </w:p>
        </w:tc>
        <w:tc>
          <w:tcPr>
            <w:tcW w:w="538" w:type="pct"/>
            <w:tcBorders>
              <w:top w:val="nil"/>
              <w:left w:val="nil"/>
              <w:bottom w:val="nil"/>
              <w:right w:val="nil"/>
            </w:tcBorders>
            <w:shd w:val="clear" w:color="auto" w:fill="auto"/>
            <w:vAlign w:val="center"/>
            <w:hideMark/>
          </w:tcPr>
          <w:p w14:paraId="1E1F489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131898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76A9E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7601DC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C39AA88" w14:textId="77777777" w:rsidTr="00005A6D">
        <w:trPr>
          <w:trHeight w:val="85"/>
        </w:trPr>
        <w:tc>
          <w:tcPr>
            <w:tcW w:w="2664" w:type="pct"/>
            <w:tcBorders>
              <w:top w:val="nil"/>
              <w:left w:val="nil"/>
              <w:bottom w:val="nil"/>
              <w:right w:val="nil"/>
            </w:tcBorders>
            <w:shd w:val="clear" w:color="auto" w:fill="auto"/>
            <w:vAlign w:val="center"/>
            <w:hideMark/>
          </w:tcPr>
          <w:p w14:paraId="7F7EBFE4" w14:textId="77777777" w:rsidR="00005A6D" w:rsidRPr="00005A6D" w:rsidRDefault="00005A6D" w:rsidP="00005A6D">
            <w:pPr>
              <w:spacing w:line="240" w:lineRule="auto"/>
              <w:rPr>
                <w:sz w:val="12"/>
                <w:szCs w:val="12"/>
              </w:rPr>
            </w:pPr>
            <w:r w:rsidRPr="00005A6D">
              <w:rPr>
                <w:sz w:val="12"/>
                <w:szCs w:val="12"/>
              </w:rPr>
              <w:t>liczba uczestników zajęć w tym:</w:t>
            </w:r>
          </w:p>
        </w:tc>
        <w:tc>
          <w:tcPr>
            <w:tcW w:w="538" w:type="pct"/>
            <w:tcBorders>
              <w:top w:val="nil"/>
              <w:left w:val="nil"/>
              <w:bottom w:val="nil"/>
              <w:right w:val="nil"/>
            </w:tcBorders>
            <w:shd w:val="clear" w:color="auto" w:fill="auto"/>
            <w:vAlign w:val="center"/>
            <w:hideMark/>
          </w:tcPr>
          <w:p w14:paraId="3C94868A" w14:textId="77777777" w:rsidR="00005A6D" w:rsidRPr="00005A6D" w:rsidRDefault="00005A6D" w:rsidP="00005A6D">
            <w:pPr>
              <w:spacing w:line="240" w:lineRule="auto"/>
              <w:jc w:val="right"/>
              <w:rPr>
                <w:sz w:val="12"/>
                <w:szCs w:val="12"/>
              </w:rPr>
            </w:pPr>
            <w:r w:rsidRPr="00005A6D">
              <w:rPr>
                <w:sz w:val="12"/>
                <w:szCs w:val="12"/>
              </w:rPr>
              <w:t>7 127</w:t>
            </w:r>
          </w:p>
        </w:tc>
        <w:tc>
          <w:tcPr>
            <w:tcW w:w="618" w:type="pct"/>
            <w:tcBorders>
              <w:top w:val="nil"/>
              <w:left w:val="nil"/>
              <w:bottom w:val="nil"/>
              <w:right w:val="nil"/>
            </w:tcBorders>
            <w:shd w:val="clear" w:color="auto" w:fill="auto"/>
            <w:noWrap/>
            <w:vAlign w:val="center"/>
            <w:hideMark/>
          </w:tcPr>
          <w:p w14:paraId="28FA2796"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FCD7BF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19575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F02C0F" w14:textId="77777777" w:rsidTr="00005A6D">
        <w:trPr>
          <w:trHeight w:val="85"/>
        </w:trPr>
        <w:tc>
          <w:tcPr>
            <w:tcW w:w="2664" w:type="pct"/>
            <w:tcBorders>
              <w:top w:val="nil"/>
              <w:left w:val="nil"/>
              <w:bottom w:val="nil"/>
              <w:right w:val="nil"/>
            </w:tcBorders>
            <w:shd w:val="clear" w:color="auto" w:fill="auto"/>
            <w:vAlign w:val="center"/>
            <w:hideMark/>
          </w:tcPr>
          <w:p w14:paraId="5B500722" w14:textId="77777777" w:rsidR="00005A6D" w:rsidRPr="00005A6D" w:rsidRDefault="00005A6D" w:rsidP="00005A6D">
            <w:pPr>
              <w:spacing w:line="240" w:lineRule="auto"/>
              <w:rPr>
                <w:i/>
                <w:iCs/>
                <w:sz w:val="12"/>
                <w:szCs w:val="12"/>
              </w:rPr>
            </w:pPr>
            <w:r w:rsidRPr="00005A6D">
              <w:rPr>
                <w:i/>
                <w:iCs/>
                <w:sz w:val="12"/>
                <w:szCs w:val="12"/>
              </w:rPr>
              <w:t>- dzieci</w:t>
            </w:r>
          </w:p>
        </w:tc>
        <w:tc>
          <w:tcPr>
            <w:tcW w:w="538" w:type="pct"/>
            <w:tcBorders>
              <w:top w:val="nil"/>
              <w:left w:val="nil"/>
              <w:bottom w:val="nil"/>
              <w:right w:val="nil"/>
            </w:tcBorders>
            <w:shd w:val="clear" w:color="auto" w:fill="auto"/>
            <w:vAlign w:val="center"/>
            <w:hideMark/>
          </w:tcPr>
          <w:p w14:paraId="282E9A7D" w14:textId="77777777" w:rsidR="00005A6D" w:rsidRPr="00005A6D" w:rsidRDefault="00005A6D" w:rsidP="00005A6D">
            <w:pPr>
              <w:spacing w:line="240" w:lineRule="auto"/>
              <w:jc w:val="right"/>
              <w:rPr>
                <w:i/>
                <w:iCs/>
                <w:sz w:val="12"/>
                <w:szCs w:val="12"/>
              </w:rPr>
            </w:pPr>
            <w:r w:rsidRPr="00005A6D">
              <w:rPr>
                <w:i/>
                <w:iCs/>
                <w:sz w:val="12"/>
                <w:szCs w:val="12"/>
              </w:rPr>
              <w:t>3 686</w:t>
            </w:r>
          </w:p>
        </w:tc>
        <w:tc>
          <w:tcPr>
            <w:tcW w:w="618" w:type="pct"/>
            <w:tcBorders>
              <w:top w:val="nil"/>
              <w:left w:val="nil"/>
              <w:bottom w:val="nil"/>
              <w:right w:val="nil"/>
            </w:tcBorders>
            <w:shd w:val="clear" w:color="auto" w:fill="auto"/>
            <w:noWrap/>
            <w:vAlign w:val="center"/>
            <w:hideMark/>
          </w:tcPr>
          <w:p w14:paraId="1EE97FE9" w14:textId="77777777" w:rsidR="00005A6D" w:rsidRPr="00005A6D" w:rsidRDefault="00005A6D" w:rsidP="00005A6D">
            <w:pPr>
              <w:spacing w:line="240" w:lineRule="auto"/>
              <w:jc w:val="right"/>
              <w:rPr>
                <w:i/>
                <w:iCs/>
                <w:sz w:val="12"/>
                <w:szCs w:val="12"/>
              </w:rPr>
            </w:pPr>
          </w:p>
        </w:tc>
        <w:tc>
          <w:tcPr>
            <w:tcW w:w="786" w:type="pct"/>
            <w:tcBorders>
              <w:top w:val="nil"/>
              <w:left w:val="nil"/>
              <w:bottom w:val="nil"/>
              <w:right w:val="nil"/>
            </w:tcBorders>
            <w:shd w:val="clear" w:color="auto" w:fill="auto"/>
            <w:noWrap/>
            <w:vAlign w:val="center"/>
            <w:hideMark/>
          </w:tcPr>
          <w:p w14:paraId="7EDCC0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5D574D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8A1B65" w14:textId="77777777" w:rsidTr="00005A6D">
        <w:trPr>
          <w:trHeight w:val="85"/>
        </w:trPr>
        <w:tc>
          <w:tcPr>
            <w:tcW w:w="2664" w:type="pct"/>
            <w:tcBorders>
              <w:top w:val="nil"/>
              <w:left w:val="nil"/>
              <w:bottom w:val="nil"/>
              <w:right w:val="nil"/>
            </w:tcBorders>
            <w:shd w:val="clear" w:color="auto" w:fill="auto"/>
            <w:vAlign w:val="center"/>
            <w:hideMark/>
          </w:tcPr>
          <w:p w14:paraId="50D6E7BB" w14:textId="77777777" w:rsidR="00005A6D" w:rsidRPr="00005A6D" w:rsidRDefault="00005A6D" w:rsidP="00005A6D">
            <w:pPr>
              <w:spacing w:line="240" w:lineRule="auto"/>
              <w:rPr>
                <w:sz w:val="12"/>
                <w:szCs w:val="12"/>
              </w:rPr>
            </w:pPr>
            <w:r w:rsidRPr="00005A6D">
              <w:rPr>
                <w:sz w:val="12"/>
                <w:szCs w:val="12"/>
              </w:rPr>
              <w:t>średnia liczba osób uczestnicząca w jednych zajęciach:</w:t>
            </w:r>
          </w:p>
        </w:tc>
        <w:tc>
          <w:tcPr>
            <w:tcW w:w="538" w:type="pct"/>
            <w:tcBorders>
              <w:top w:val="nil"/>
              <w:left w:val="nil"/>
              <w:bottom w:val="nil"/>
              <w:right w:val="nil"/>
            </w:tcBorders>
            <w:shd w:val="clear" w:color="auto" w:fill="auto"/>
            <w:vAlign w:val="center"/>
            <w:hideMark/>
          </w:tcPr>
          <w:p w14:paraId="5F84D82F" w14:textId="77777777" w:rsidR="00005A6D" w:rsidRPr="00005A6D" w:rsidRDefault="00005A6D" w:rsidP="00005A6D">
            <w:pPr>
              <w:spacing w:line="240" w:lineRule="auto"/>
              <w:jc w:val="right"/>
              <w:rPr>
                <w:sz w:val="12"/>
                <w:szCs w:val="12"/>
              </w:rPr>
            </w:pPr>
            <w:r w:rsidRPr="00005A6D">
              <w:rPr>
                <w:sz w:val="12"/>
                <w:szCs w:val="12"/>
              </w:rPr>
              <w:t>11</w:t>
            </w:r>
          </w:p>
        </w:tc>
        <w:tc>
          <w:tcPr>
            <w:tcW w:w="618" w:type="pct"/>
            <w:tcBorders>
              <w:top w:val="nil"/>
              <w:left w:val="nil"/>
              <w:bottom w:val="nil"/>
              <w:right w:val="nil"/>
            </w:tcBorders>
            <w:shd w:val="clear" w:color="auto" w:fill="auto"/>
            <w:noWrap/>
            <w:vAlign w:val="center"/>
            <w:hideMark/>
          </w:tcPr>
          <w:p w14:paraId="06666875"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21C1FAC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BDF5C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5AC7BAA" w14:textId="77777777" w:rsidTr="00005A6D">
        <w:trPr>
          <w:trHeight w:val="85"/>
        </w:trPr>
        <w:tc>
          <w:tcPr>
            <w:tcW w:w="2664" w:type="pct"/>
            <w:tcBorders>
              <w:top w:val="nil"/>
              <w:left w:val="nil"/>
              <w:bottom w:val="nil"/>
              <w:right w:val="nil"/>
            </w:tcBorders>
            <w:shd w:val="clear" w:color="auto" w:fill="auto"/>
            <w:vAlign w:val="center"/>
            <w:hideMark/>
          </w:tcPr>
          <w:p w14:paraId="0849DE9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4EC114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F60B2C1"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BB672A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15930A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5D8DCDA" w14:textId="77777777" w:rsidTr="00005A6D">
        <w:trPr>
          <w:trHeight w:val="85"/>
        </w:trPr>
        <w:tc>
          <w:tcPr>
            <w:tcW w:w="2664" w:type="pct"/>
            <w:tcBorders>
              <w:top w:val="nil"/>
              <w:left w:val="nil"/>
              <w:bottom w:val="nil"/>
              <w:right w:val="nil"/>
            </w:tcBorders>
            <w:shd w:val="clear" w:color="auto" w:fill="auto"/>
            <w:vAlign w:val="center"/>
            <w:hideMark/>
          </w:tcPr>
          <w:p w14:paraId="75111267" w14:textId="77777777" w:rsidR="00005A6D" w:rsidRPr="00005A6D" w:rsidRDefault="00005A6D" w:rsidP="00005A6D">
            <w:pPr>
              <w:spacing w:line="240" w:lineRule="auto"/>
              <w:rPr>
                <w:sz w:val="12"/>
                <w:szCs w:val="12"/>
              </w:rPr>
            </w:pPr>
            <w:r w:rsidRPr="00005A6D">
              <w:rPr>
                <w:sz w:val="12"/>
                <w:szCs w:val="12"/>
              </w:rPr>
              <w:t xml:space="preserve">Liczba zorganizowanych imprez </w:t>
            </w:r>
          </w:p>
        </w:tc>
        <w:tc>
          <w:tcPr>
            <w:tcW w:w="538" w:type="pct"/>
            <w:tcBorders>
              <w:top w:val="nil"/>
              <w:left w:val="nil"/>
              <w:bottom w:val="nil"/>
              <w:right w:val="nil"/>
            </w:tcBorders>
            <w:shd w:val="clear" w:color="auto" w:fill="auto"/>
            <w:vAlign w:val="center"/>
            <w:hideMark/>
          </w:tcPr>
          <w:p w14:paraId="2AFBFE1E" w14:textId="77777777" w:rsidR="00005A6D" w:rsidRPr="00005A6D" w:rsidRDefault="00005A6D" w:rsidP="00005A6D">
            <w:pPr>
              <w:spacing w:line="240" w:lineRule="auto"/>
              <w:jc w:val="right"/>
              <w:rPr>
                <w:sz w:val="12"/>
                <w:szCs w:val="12"/>
              </w:rPr>
            </w:pPr>
            <w:r w:rsidRPr="00005A6D">
              <w:rPr>
                <w:sz w:val="12"/>
                <w:szCs w:val="12"/>
              </w:rPr>
              <w:t>822</w:t>
            </w:r>
          </w:p>
        </w:tc>
        <w:tc>
          <w:tcPr>
            <w:tcW w:w="618" w:type="pct"/>
            <w:tcBorders>
              <w:top w:val="nil"/>
              <w:left w:val="nil"/>
              <w:bottom w:val="nil"/>
              <w:right w:val="nil"/>
            </w:tcBorders>
            <w:shd w:val="clear" w:color="auto" w:fill="auto"/>
            <w:noWrap/>
            <w:vAlign w:val="center"/>
            <w:hideMark/>
          </w:tcPr>
          <w:p w14:paraId="205092C0"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E1A9F0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E5389C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3B42E5" w14:textId="77777777" w:rsidTr="00005A6D">
        <w:trPr>
          <w:trHeight w:val="85"/>
        </w:trPr>
        <w:tc>
          <w:tcPr>
            <w:tcW w:w="2664" w:type="pct"/>
            <w:tcBorders>
              <w:top w:val="nil"/>
              <w:left w:val="nil"/>
              <w:bottom w:val="nil"/>
              <w:right w:val="nil"/>
            </w:tcBorders>
            <w:shd w:val="clear" w:color="auto" w:fill="auto"/>
            <w:vAlign w:val="center"/>
            <w:hideMark/>
          </w:tcPr>
          <w:p w14:paraId="3B9D56F6" w14:textId="77777777" w:rsidR="00005A6D" w:rsidRPr="00005A6D" w:rsidRDefault="00005A6D" w:rsidP="00005A6D">
            <w:pPr>
              <w:spacing w:line="240" w:lineRule="auto"/>
              <w:rPr>
                <w:sz w:val="12"/>
                <w:szCs w:val="12"/>
              </w:rPr>
            </w:pPr>
            <w:r w:rsidRPr="00005A6D">
              <w:rPr>
                <w:sz w:val="12"/>
                <w:szCs w:val="12"/>
              </w:rPr>
              <w:t>Liczba uczestników imprez</w:t>
            </w:r>
          </w:p>
        </w:tc>
        <w:tc>
          <w:tcPr>
            <w:tcW w:w="538" w:type="pct"/>
            <w:tcBorders>
              <w:top w:val="nil"/>
              <w:left w:val="nil"/>
              <w:bottom w:val="nil"/>
              <w:right w:val="nil"/>
            </w:tcBorders>
            <w:shd w:val="clear" w:color="auto" w:fill="auto"/>
            <w:vAlign w:val="center"/>
            <w:hideMark/>
          </w:tcPr>
          <w:p w14:paraId="1E1DE4F3" w14:textId="77777777" w:rsidR="00005A6D" w:rsidRPr="00005A6D" w:rsidRDefault="00005A6D" w:rsidP="00005A6D">
            <w:pPr>
              <w:spacing w:line="240" w:lineRule="auto"/>
              <w:jc w:val="right"/>
              <w:rPr>
                <w:sz w:val="12"/>
                <w:szCs w:val="12"/>
              </w:rPr>
            </w:pPr>
            <w:r w:rsidRPr="00005A6D">
              <w:rPr>
                <w:sz w:val="12"/>
                <w:szCs w:val="12"/>
              </w:rPr>
              <w:t>115 981</w:t>
            </w:r>
          </w:p>
        </w:tc>
        <w:tc>
          <w:tcPr>
            <w:tcW w:w="618" w:type="pct"/>
            <w:tcBorders>
              <w:top w:val="nil"/>
              <w:left w:val="nil"/>
              <w:bottom w:val="nil"/>
              <w:right w:val="nil"/>
            </w:tcBorders>
            <w:shd w:val="clear" w:color="auto" w:fill="auto"/>
            <w:noWrap/>
            <w:vAlign w:val="center"/>
            <w:hideMark/>
          </w:tcPr>
          <w:p w14:paraId="7BE4FFFC"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1B3D723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5371A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9FBA3D" w14:textId="77777777" w:rsidTr="00005A6D">
        <w:trPr>
          <w:trHeight w:val="85"/>
        </w:trPr>
        <w:tc>
          <w:tcPr>
            <w:tcW w:w="2664" w:type="pct"/>
            <w:tcBorders>
              <w:top w:val="nil"/>
              <w:left w:val="nil"/>
              <w:bottom w:val="nil"/>
              <w:right w:val="nil"/>
            </w:tcBorders>
            <w:shd w:val="clear" w:color="auto" w:fill="auto"/>
            <w:vAlign w:val="center"/>
            <w:hideMark/>
          </w:tcPr>
          <w:p w14:paraId="7F822C5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FED28E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471172"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74E8A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0D346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1D422BF" w14:textId="77777777" w:rsidTr="00005A6D">
        <w:trPr>
          <w:trHeight w:val="85"/>
        </w:trPr>
        <w:tc>
          <w:tcPr>
            <w:tcW w:w="2664" w:type="pct"/>
            <w:tcBorders>
              <w:top w:val="nil"/>
              <w:left w:val="nil"/>
              <w:bottom w:val="nil"/>
              <w:right w:val="nil"/>
            </w:tcBorders>
            <w:shd w:val="clear" w:color="auto" w:fill="auto"/>
            <w:vAlign w:val="center"/>
            <w:hideMark/>
          </w:tcPr>
          <w:p w14:paraId="18B8B52B" w14:textId="77777777" w:rsidR="00005A6D" w:rsidRPr="00005A6D" w:rsidRDefault="00005A6D" w:rsidP="00005A6D">
            <w:pPr>
              <w:spacing w:line="240" w:lineRule="auto"/>
              <w:rPr>
                <w:sz w:val="12"/>
                <w:szCs w:val="12"/>
              </w:rPr>
            </w:pPr>
            <w:r w:rsidRPr="00005A6D">
              <w:rPr>
                <w:sz w:val="12"/>
                <w:szCs w:val="12"/>
              </w:rPr>
              <w:t>Najważniejsze imprezy:</w:t>
            </w:r>
          </w:p>
        </w:tc>
        <w:tc>
          <w:tcPr>
            <w:tcW w:w="538" w:type="pct"/>
            <w:tcBorders>
              <w:top w:val="nil"/>
              <w:left w:val="nil"/>
              <w:bottom w:val="nil"/>
              <w:right w:val="nil"/>
            </w:tcBorders>
            <w:shd w:val="clear" w:color="auto" w:fill="auto"/>
            <w:vAlign w:val="center"/>
            <w:hideMark/>
          </w:tcPr>
          <w:p w14:paraId="010AE18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97AC6A5"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623702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893313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5A8A7CA" w14:textId="77777777" w:rsidTr="00005A6D">
        <w:trPr>
          <w:trHeight w:val="85"/>
        </w:trPr>
        <w:tc>
          <w:tcPr>
            <w:tcW w:w="2664" w:type="pct"/>
            <w:tcBorders>
              <w:top w:val="nil"/>
              <w:left w:val="nil"/>
              <w:bottom w:val="nil"/>
              <w:right w:val="nil"/>
            </w:tcBorders>
            <w:shd w:val="clear" w:color="auto" w:fill="auto"/>
            <w:vAlign w:val="center"/>
            <w:hideMark/>
          </w:tcPr>
          <w:p w14:paraId="7245E308" w14:textId="77777777" w:rsidR="00005A6D" w:rsidRPr="00005A6D" w:rsidRDefault="00005A6D" w:rsidP="00005A6D">
            <w:pPr>
              <w:spacing w:line="240" w:lineRule="auto"/>
              <w:rPr>
                <w:sz w:val="12"/>
                <w:szCs w:val="12"/>
              </w:rPr>
            </w:pPr>
            <w:r w:rsidRPr="00005A6D">
              <w:rPr>
                <w:sz w:val="12"/>
                <w:szCs w:val="12"/>
              </w:rPr>
              <w:t xml:space="preserve">- </w:t>
            </w:r>
            <w:proofErr w:type="spellStart"/>
            <w:r w:rsidRPr="00005A6D">
              <w:rPr>
                <w:sz w:val="12"/>
                <w:szCs w:val="12"/>
              </w:rPr>
              <w:t>GocłaWIANKI</w:t>
            </w:r>
            <w:proofErr w:type="spellEnd"/>
            <w:r w:rsidRPr="00005A6D">
              <w:rPr>
                <w:sz w:val="12"/>
                <w:szCs w:val="12"/>
              </w:rPr>
              <w:t xml:space="preserve"> 2024</w:t>
            </w:r>
          </w:p>
        </w:tc>
        <w:tc>
          <w:tcPr>
            <w:tcW w:w="538" w:type="pct"/>
            <w:tcBorders>
              <w:top w:val="nil"/>
              <w:left w:val="nil"/>
              <w:bottom w:val="nil"/>
              <w:right w:val="nil"/>
            </w:tcBorders>
            <w:shd w:val="clear" w:color="auto" w:fill="auto"/>
            <w:vAlign w:val="center"/>
            <w:hideMark/>
          </w:tcPr>
          <w:p w14:paraId="7E23AE9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9EE3E29"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D37A3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05841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49E32F6" w14:textId="77777777" w:rsidTr="00005A6D">
        <w:trPr>
          <w:trHeight w:val="85"/>
        </w:trPr>
        <w:tc>
          <w:tcPr>
            <w:tcW w:w="2664" w:type="pct"/>
            <w:tcBorders>
              <w:top w:val="nil"/>
              <w:left w:val="nil"/>
              <w:bottom w:val="nil"/>
              <w:right w:val="nil"/>
            </w:tcBorders>
            <w:shd w:val="clear" w:color="auto" w:fill="auto"/>
            <w:vAlign w:val="center"/>
            <w:hideMark/>
          </w:tcPr>
          <w:p w14:paraId="1239D6E3" w14:textId="77777777" w:rsidR="00005A6D" w:rsidRPr="00005A6D" w:rsidRDefault="00005A6D" w:rsidP="00005A6D">
            <w:pPr>
              <w:spacing w:line="240" w:lineRule="auto"/>
              <w:rPr>
                <w:sz w:val="12"/>
                <w:szCs w:val="12"/>
              </w:rPr>
            </w:pPr>
            <w:r w:rsidRPr="00005A6D">
              <w:rPr>
                <w:sz w:val="12"/>
                <w:szCs w:val="12"/>
              </w:rPr>
              <w:t>- Finał WOŚP</w:t>
            </w:r>
          </w:p>
        </w:tc>
        <w:tc>
          <w:tcPr>
            <w:tcW w:w="538" w:type="pct"/>
            <w:tcBorders>
              <w:top w:val="nil"/>
              <w:left w:val="nil"/>
              <w:bottom w:val="nil"/>
              <w:right w:val="nil"/>
            </w:tcBorders>
            <w:shd w:val="clear" w:color="auto" w:fill="auto"/>
            <w:vAlign w:val="center"/>
            <w:hideMark/>
          </w:tcPr>
          <w:p w14:paraId="4FF5888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983502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A6A8F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AD839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1D8713" w14:textId="77777777" w:rsidTr="00005A6D">
        <w:trPr>
          <w:trHeight w:val="85"/>
        </w:trPr>
        <w:tc>
          <w:tcPr>
            <w:tcW w:w="2664" w:type="pct"/>
            <w:tcBorders>
              <w:top w:val="nil"/>
              <w:left w:val="nil"/>
              <w:bottom w:val="nil"/>
              <w:right w:val="nil"/>
            </w:tcBorders>
            <w:shd w:val="clear" w:color="auto" w:fill="auto"/>
            <w:vAlign w:val="center"/>
            <w:hideMark/>
          </w:tcPr>
          <w:p w14:paraId="2415F1EB" w14:textId="77777777" w:rsidR="00005A6D" w:rsidRPr="00005A6D" w:rsidRDefault="00005A6D" w:rsidP="00005A6D">
            <w:pPr>
              <w:spacing w:line="240" w:lineRule="auto"/>
              <w:rPr>
                <w:sz w:val="12"/>
                <w:szCs w:val="12"/>
              </w:rPr>
            </w:pPr>
            <w:r w:rsidRPr="00005A6D">
              <w:rPr>
                <w:sz w:val="12"/>
                <w:szCs w:val="12"/>
              </w:rPr>
              <w:t>- Ogólnopolski Festiwal im. Jonasza Kofty "Moja Wolności"</w:t>
            </w:r>
          </w:p>
        </w:tc>
        <w:tc>
          <w:tcPr>
            <w:tcW w:w="538" w:type="pct"/>
            <w:tcBorders>
              <w:top w:val="nil"/>
              <w:left w:val="nil"/>
              <w:bottom w:val="nil"/>
              <w:right w:val="nil"/>
            </w:tcBorders>
            <w:shd w:val="clear" w:color="auto" w:fill="auto"/>
            <w:vAlign w:val="center"/>
            <w:hideMark/>
          </w:tcPr>
          <w:p w14:paraId="78EE8315"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27BE1A"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B4E6D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309195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D4190D" w14:textId="77777777" w:rsidTr="00005A6D">
        <w:trPr>
          <w:trHeight w:val="85"/>
        </w:trPr>
        <w:tc>
          <w:tcPr>
            <w:tcW w:w="2664" w:type="pct"/>
            <w:tcBorders>
              <w:top w:val="nil"/>
              <w:left w:val="nil"/>
              <w:bottom w:val="nil"/>
              <w:right w:val="nil"/>
            </w:tcBorders>
            <w:shd w:val="clear" w:color="auto" w:fill="auto"/>
            <w:vAlign w:val="center"/>
            <w:hideMark/>
          </w:tcPr>
          <w:p w14:paraId="5AD3E2C1" w14:textId="77777777" w:rsidR="00005A6D" w:rsidRPr="00005A6D" w:rsidRDefault="00005A6D" w:rsidP="00005A6D">
            <w:pPr>
              <w:spacing w:line="240" w:lineRule="auto"/>
              <w:rPr>
                <w:sz w:val="12"/>
                <w:szCs w:val="12"/>
              </w:rPr>
            </w:pPr>
            <w:r w:rsidRPr="00005A6D">
              <w:rPr>
                <w:sz w:val="12"/>
                <w:szCs w:val="12"/>
              </w:rPr>
              <w:t xml:space="preserve">- event plenerowy "Dziewczyny z Podwórka"      </w:t>
            </w:r>
          </w:p>
        </w:tc>
        <w:tc>
          <w:tcPr>
            <w:tcW w:w="538" w:type="pct"/>
            <w:tcBorders>
              <w:top w:val="nil"/>
              <w:left w:val="nil"/>
              <w:bottom w:val="nil"/>
              <w:right w:val="nil"/>
            </w:tcBorders>
            <w:shd w:val="clear" w:color="auto" w:fill="auto"/>
            <w:vAlign w:val="center"/>
            <w:hideMark/>
          </w:tcPr>
          <w:p w14:paraId="0DAEF3E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BCF02EA"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AF8E5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F5914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82F1D6C" w14:textId="77777777" w:rsidTr="00005A6D">
        <w:trPr>
          <w:trHeight w:val="85"/>
        </w:trPr>
        <w:tc>
          <w:tcPr>
            <w:tcW w:w="2664" w:type="pct"/>
            <w:tcBorders>
              <w:top w:val="nil"/>
              <w:left w:val="nil"/>
              <w:bottom w:val="nil"/>
              <w:right w:val="nil"/>
            </w:tcBorders>
            <w:shd w:val="clear" w:color="auto" w:fill="auto"/>
            <w:vAlign w:val="center"/>
            <w:hideMark/>
          </w:tcPr>
          <w:p w14:paraId="5AD1FF02" w14:textId="77777777" w:rsidR="00005A6D" w:rsidRPr="00005A6D" w:rsidRDefault="00005A6D" w:rsidP="00005A6D">
            <w:pPr>
              <w:spacing w:line="240" w:lineRule="auto"/>
              <w:rPr>
                <w:sz w:val="12"/>
                <w:szCs w:val="12"/>
              </w:rPr>
            </w:pPr>
            <w:r w:rsidRPr="00005A6D">
              <w:rPr>
                <w:sz w:val="12"/>
                <w:szCs w:val="12"/>
              </w:rPr>
              <w:t xml:space="preserve">- cykl spotkań aktorskich "Reżyseria Konstantyn </w:t>
            </w:r>
            <w:proofErr w:type="spellStart"/>
            <w:r w:rsidRPr="00005A6D">
              <w:rPr>
                <w:sz w:val="12"/>
                <w:szCs w:val="12"/>
              </w:rPr>
              <w:t>Ciciszwili</w:t>
            </w:r>
            <w:proofErr w:type="spellEnd"/>
            <w:r w:rsidRPr="00005A6D">
              <w:rPr>
                <w:sz w:val="12"/>
                <w:szCs w:val="12"/>
              </w:rPr>
              <w:t xml:space="preserve">"  </w:t>
            </w:r>
          </w:p>
        </w:tc>
        <w:tc>
          <w:tcPr>
            <w:tcW w:w="538" w:type="pct"/>
            <w:tcBorders>
              <w:top w:val="nil"/>
              <w:left w:val="nil"/>
              <w:bottom w:val="nil"/>
              <w:right w:val="nil"/>
            </w:tcBorders>
            <w:shd w:val="clear" w:color="auto" w:fill="auto"/>
            <w:vAlign w:val="center"/>
            <w:hideMark/>
          </w:tcPr>
          <w:p w14:paraId="4530D02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CAE85F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56431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59055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C8DFC6" w14:textId="77777777" w:rsidTr="00005A6D">
        <w:trPr>
          <w:trHeight w:val="85"/>
        </w:trPr>
        <w:tc>
          <w:tcPr>
            <w:tcW w:w="2664" w:type="pct"/>
            <w:tcBorders>
              <w:top w:val="nil"/>
              <w:left w:val="nil"/>
              <w:bottom w:val="nil"/>
              <w:right w:val="nil"/>
            </w:tcBorders>
            <w:shd w:val="clear" w:color="auto" w:fill="auto"/>
            <w:vAlign w:val="center"/>
            <w:hideMark/>
          </w:tcPr>
          <w:p w14:paraId="628875E6" w14:textId="77777777" w:rsidR="00005A6D" w:rsidRPr="00005A6D" w:rsidRDefault="00005A6D" w:rsidP="00005A6D">
            <w:pPr>
              <w:spacing w:line="240" w:lineRule="auto"/>
              <w:rPr>
                <w:sz w:val="12"/>
                <w:szCs w:val="12"/>
              </w:rPr>
            </w:pPr>
            <w:r w:rsidRPr="00005A6D">
              <w:rPr>
                <w:sz w:val="12"/>
                <w:szCs w:val="12"/>
              </w:rPr>
              <w:t xml:space="preserve">- koncert "Jesteśmy tu tylko przejazdem... Krzysztofowi </w:t>
            </w:r>
            <w:proofErr w:type="spellStart"/>
            <w:r w:rsidRPr="00005A6D">
              <w:rPr>
                <w:sz w:val="12"/>
                <w:szCs w:val="12"/>
              </w:rPr>
              <w:t>Jaślarowi</w:t>
            </w:r>
            <w:proofErr w:type="spellEnd"/>
            <w:r w:rsidRPr="00005A6D">
              <w:rPr>
                <w:sz w:val="12"/>
                <w:szCs w:val="12"/>
              </w:rPr>
              <w:t xml:space="preserve"> - Przyjaciele"</w:t>
            </w:r>
          </w:p>
        </w:tc>
        <w:tc>
          <w:tcPr>
            <w:tcW w:w="538" w:type="pct"/>
            <w:tcBorders>
              <w:top w:val="nil"/>
              <w:left w:val="nil"/>
              <w:bottom w:val="nil"/>
              <w:right w:val="nil"/>
            </w:tcBorders>
            <w:shd w:val="clear" w:color="auto" w:fill="auto"/>
            <w:vAlign w:val="center"/>
            <w:hideMark/>
          </w:tcPr>
          <w:p w14:paraId="281FE53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AA8BDE6"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8A21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3CE27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32A961B" w14:textId="77777777" w:rsidTr="00005A6D">
        <w:trPr>
          <w:trHeight w:val="85"/>
        </w:trPr>
        <w:tc>
          <w:tcPr>
            <w:tcW w:w="2664" w:type="pct"/>
            <w:tcBorders>
              <w:top w:val="nil"/>
              <w:left w:val="nil"/>
              <w:bottom w:val="nil"/>
              <w:right w:val="nil"/>
            </w:tcBorders>
            <w:shd w:val="clear" w:color="auto" w:fill="auto"/>
            <w:vAlign w:val="center"/>
            <w:hideMark/>
          </w:tcPr>
          <w:p w14:paraId="033D8207" w14:textId="77777777" w:rsidR="00005A6D" w:rsidRPr="00005A6D" w:rsidRDefault="00005A6D" w:rsidP="00005A6D">
            <w:pPr>
              <w:spacing w:line="240" w:lineRule="auto"/>
              <w:rPr>
                <w:sz w:val="12"/>
                <w:szCs w:val="12"/>
              </w:rPr>
            </w:pPr>
            <w:r w:rsidRPr="00005A6D">
              <w:rPr>
                <w:sz w:val="12"/>
                <w:szCs w:val="12"/>
              </w:rPr>
              <w:t xml:space="preserve">- koncert "Wojtek Szumański Kołowrotek Tour"   </w:t>
            </w:r>
          </w:p>
        </w:tc>
        <w:tc>
          <w:tcPr>
            <w:tcW w:w="538" w:type="pct"/>
            <w:tcBorders>
              <w:top w:val="nil"/>
              <w:left w:val="nil"/>
              <w:bottom w:val="nil"/>
              <w:right w:val="nil"/>
            </w:tcBorders>
            <w:shd w:val="clear" w:color="auto" w:fill="auto"/>
            <w:vAlign w:val="center"/>
            <w:hideMark/>
          </w:tcPr>
          <w:p w14:paraId="69B20AE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E582664"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C5B43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9EFBB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3861121" w14:textId="77777777" w:rsidTr="00005A6D">
        <w:trPr>
          <w:trHeight w:val="85"/>
        </w:trPr>
        <w:tc>
          <w:tcPr>
            <w:tcW w:w="2664" w:type="pct"/>
            <w:tcBorders>
              <w:top w:val="nil"/>
              <w:left w:val="nil"/>
              <w:bottom w:val="nil"/>
              <w:right w:val="nil"/>
            </w:tcBorders>
            <w:shd w:val="clear" w:color="auto" w:fill="auto"/>
            <w:noWrap/>
            <w:vAlign w:val="center"/>
            <w:hideMark/>
          </w:tcPr>
          <w:p w14:paraId="23CD7DBA" w14:textId="77777777" w:rsidR="00005A6D" w:rsidRPr="00005A6D" w:rsidRDefault="00005A6D" w:rsidP="00005A6D">
            <w:pPr>
              <w:spacing w:line="240" w:lineRule="auto"/>
              <w:rPr>
                <w:sz w:val="12"/>
                <w:szCs w:val="12"/>
              </w:rPr>
            </w:pPr>
            <w:r w:rsidRPr="00005A6D">
              <w:rPr>
                <w:sz w:val="12"/>
                <w:szCs w:val="12"/>
              </w:rPr>
              <w:t xml:space="preserve">- cykl spotkań "Kresy  dalekie i bliskie" </w:t>
            </w:r>
          </w:p>
        </w:tc>
        <w:tc>
          <w:tcPr>
            <w:tcW w:w="538" w:type="pct"/>
            <w:tcBorders>
              <w:top w:val="nil"/>
              <w:left w:val="nil"/>
              <w:bottom w:val="nil"/>
              <w:right w:val="nil"/>
            </w:tcBorders>
            <w:shd w:val="clear" w:color="auto" w:fill="auto"/>
            <w:vAlign w:val="center"/>
            <w:hideMark/>
          </w:tcPr>
          <w:p w14:paraId="1D5CFBF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33B4A2A"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98E46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7F37A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EF2B6C1" w14:textId="77777777" w:rsidTr="00005A6D">
        <w:trPr>
          <w:trHeight w:val="85"/>
        </w:trPr>
        <w:tc>
          <w:tcPr>
            <w:tcW w:w="2664" w:type="pct"/>
            <w:tcBorders>
              <w:top w:val="nil"/>
              <w:left w:val="nil"/>
              <w:bottom w:val="nil"/>
              <w:right w:val="nil"/>
            </w:tcBorders>
            <w:shd w:val="clear" w:color="auto" w:fill="auto"/>
            <w:noWrap/>
            <w:vAlign w:val="center"/>
            <w:hideMark/>
          </w:tcPr>
          <w:p w14:paraId="694BD935" w14:textId="77777777" w:rsidR="00005A6D" w:rsidRPr="00005A6D" w:rsidRDefault="00005A6D" w:rsidP="00005A6D">
            <w:pPr>
              <w:spacing w:line="240" w:lineRule="auto"/>
              <w:rPr>
                <w:sz w:val="12"/>
                <w:szCs w:val="12"/>
              </w:rPr>
            </w:pPr>
            <w:r w:rsidRPr="00005A6D">
              <w:rPr>
                <w:sz w:val="12"/>
                <w:szCs w:val="12"/>
              </w:rPr>
              <w:t xml:space="preserve">- cykl spotkań "Unikalne tradycje polskie"    </w:t>
            </w:r>
          </w:p>
        </w:tc>
        <w:tc>
          <w:tcPr>
            <w:tcW w:w="538" w:type="pct"/>
            <w:tcBorders>
              <w:top w:val="nil"/>
              <w:left w:val="nil"/>
              <w:bottom w:val="nil"/>
              <w:right w:val="nil"/>
            </w:tcBorders>
            <w:shd w:val="clear" w:color="auto" w:fill="auto"/>
            <w:vAlign w:val="center"/>
            <w:hideMark/>
          </w:tcPr>
          <w:p w14:paraId="1DD8A544"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B48E178"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FE822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D4BA1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AC9429C" w14:textId="77777777" w:rsidTr="00005A6D">
        <w:trPr>
          <w:trHeight w:val="85"/>
        </w:trPr>
        <w:tc>
          <w:tcPr>
            <w:tcW w:w="2664" w:type="pct"/>
            <w:tcBorders>
              <w:top w:val="nil"/>
              <w:left w:val="nil"/>
              <w:bottom w:val="nil"/>
              <w:right w:val="nil"/>
            </w:tcBorders>
            <w:shd w:val="clear" w:color="auto" w:fill="auto"/>
            <w:vAlign w:val="center"/>
            <w:hideMark/>
          </w:tcPr>
          <w:p w14:paraId="0059D3C6" w14:textId="77777777" w:rsidR="00005A6D" w:rsidRPr="00005A6D" w:rsidRDefault="00005A6D" w:rsidP="00005A6D">
            <w:pPr>
              <w:spacing w:line="240" w:lineRule="auto"/>
              <w:rPr>
                <w:sz w:val="12"/>
                <w:szCs w:val="12"/>
              </w:rPr>
            </w:pPr>
            <w:r w:rsidRPr="00005A6D">
              <w:rPr>
                <w:sz w:val="12"/>
                <w:szCs w:val="12"/>
              </w:rPr>
              <w:t>- Święto Saskiej Kępy</w:t>
            </w:r>
          </w:p>
        </w:tc>
        <w:tc>
          <w:tcPr>
            <w:tcW w:w="538" w:type="pct"/>
            <w:tcBorders>
              <w:top w:val="nil"/>
              <w:left w:val="nil"/>
              <w:bottom w:val="nil"/>
              <w:right w:val="nil"/>
            </w:tcBorders>
            <w:shd w:val="clear" w:color="auto" w:fill="auto"/>
            <w:vAlign w:val="center"/>
            <w:hideMark/>
          </w:tcPr>
          <w:p w14:paraId="111DF54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5565312"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BBDB1F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600C6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35EFEB" w14:textId="77777777" w:rsidTr="00005A6D">
        <w:trPr>
          <w:trHeight w:val="85"/>
        </w:trPr>
        <w:tc>
          <w:tcPr>
            <w:tcW w:w="2664" w:type="pct"/>
            <w:tcBorders>
              <w:top w:val="nil"/>
              <w:left w:val="nil"/>
              <w:bottom w:val="nil"/>
              <w:right w:val="nil"/>
            </w:tcBorders>
            <w:shd w:val="clear" w:color="auto" w:fill="auto"/>
            <w:vAlign w:val="center"/>
            <w:hideMark/>
          </w:tcPr>
          <w:p w14:paraId="360D171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F3AAA1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89BEFB2"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477A7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E3242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CF1068" w14:textId="77777777" w:rsidTr="00005A6D">
        <w:trPr>
          <w:trHeight w:val="85"/>
        </w:trPr>
        <w:tc>
          <w:tcPr>
            <w:tcW w:w="2664" w:type="pct"/>
            <w:tcBorders>
              <w:top w:val="nil"/>
              <w:left w:val="nil"/>
              <w:bottom w:val="nil"/>
              <w:right w:val="nil"/>
            </w:tcBorders>
            <w:shd w:val="clear" w:color="auto" w:fill="auto"/>
            <w:vAlign w:val="center"/>
            <w:hideMark/>
          </w:tcPr>
          <w:p w14:paraId="55420660" w14:textId="77777777" w:rsidR="00005A6D" w:rsidRPr="00005A6D" w:rsidRDefault="00005A6D" w:rsidP="00005A6D">
            <w:pPr>
              <w:spacing w:line="240" w:lineRule="auto"/>
              <w:rPr>
                <w:sz w:val="12"/>
                <w:szCs w:val="12"/>
              </w:rPr>
            </w:pPr>
            <w:r w:rsidRPr="00005A6D">
              <w:rPr>
                <w:sz w:val="12"/>
                <w:szCs w:val="12"/>
              </w:rPr>
              <w:t>liczba uczestników akcji "Zima w Mieście"</w:t>
            </w:r>
          </w:p>
        </w:tc>
        <w:tc>
          <w:tcPr>
            <w:tcW w:w="538" w:type="pct"/>
            <w:tcBorders>
              <w:top w:val="nil"/>
              <w:left w:val="nil"/>
              <w:bottom w:val="nil"/>
              <w:right w:val="nil"/>
            </w:tcBorders>
            <w:shd w:val="clear" w:color="auto" w:fill="auto"/>
            <w:vAlign w:val="center"/>
            <w:hideMark/>
          </w:tcPr>
          <w:p w14:paraId="60FB8251" w14:textId="77777777" w:rsidR="00005A6D" w:rsidRPr="00005A6D" w:rsidRDefault="00005A6D" w:rsidP="00005A6D">
            <w:pPr>
              <w:spacing w:line="240" w:lineRule="auto"/>
              <w:jc w:val="right"/>
              <w:rPr>
                <w:sz w:val="12"/>
                <w:szCs w:val="12"/>
              </w:rPr>
            </w:pPr>
            <w:r w:rsidRPr="00005A6D">
              <w:rPr>
                <w:sz w:val="12"/>
                <w:szCs w:val="12"/>
              </w:rPr>
              <w:t>457</w:t>
            </w:r>
          </w:p>
        </w:tc>
        <w:tc>
          <w:tcPr>
            <w:tcW w:w="618" w:type="pct"/>
            <w:tcBorders>
              <w:top w:val="nil"/>
              <w:left w:val="nil"/>
              <w:bottom w:val="nil"/>
              <w:right w:val="nil"/>
            </w:tcBorders>
            <w:shd w:val="clear" w:color="auto" w:fill="auto"/>
            <w:noWrap/>
            <w:vAlign w:val="center"/>
            <w:hideMark/>
          </w:tcPr>
          <w:p w14:paraId="2BC3376B"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7B31BD1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30F90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3D9898" w14:textId="77777777" w:rsidTr="00005A6D">
        <w:trPr>
          <w:trHeight w:val="85"/>
        </w:trPr>
        <w:tc>
          <w:tcPr>
            <w:tcW w:w="2664" w:type="pct"/>
            <w:tcBorders>
              <w:top w:val="nil"/>
              <w:left w:val="nil"/>
              <w:bottom w:val="nil"/>
              <w:right w:val="nil"/>
            </w:tcBorders>
            <w:shd w:val="clear" w:color="auto" w:fill="auto"/>
            <w:vAlign w:val="center"/>
            <w:hideMark/>
          </w:tcPr>
          <w:p w14:paraId="5DB557D2" w14:textId="77777777" w:rsidR="00005A6D" w:rsidRPr="00005A6D" w:rsidRDefault="00005A6D" w:rsidP="00005A6D">
            <w:pPr>
              <w:spacing w:line="240" w:lineRule="auto"/>
              <w:rPr>
                <w:sz w:val="12"/>
                <w:szCs w:val="12"/>
              </w:rPr>
            </w:pPr>
            <w:r w:rsidRPr="00005A6D">
              <w:rPr>
                <w:sz w:val="12"/>
                <w:szCs w:val="12"/>
              </w:rPr>
              <w:t>liczba uczestników akcji "Lato w Mieście"</w:t>
            </w:r>
          </w:p>
        </w:tc>
        <w:tc>
          <w:tcPr>
            <w:tcW w:w="538" w:type="pct"/>
            <w:tcBorders>
              <w:top w:val="nil"/>
              <w:left w:val="nil"/>
              <w:bottom w:val="nil"/>
              <w:right w:val="nil"/>
            </w:tcBorders>
            <w:shd w:val="clear" w:color="auto" w:fill="auto"/>
            <w:vAlign w:val="center"/>
            <w:hideMark/>
          </w:tcPr>
          <w:p w14:paraId="10F6FED0" w14:textId="77777777" w:rsidR="00005A6D" w:rsidRPr="00005A6D" w:rsidRDefault="00005A6D" w:rsidP="00005A6D">
            <w:pPr>
              <w:spacing w:line="240" w:lineRule="auto"/>
              <w:jc w:val="right"/>
              <w:rPr>
                <w:sz w:val="12"/>
                <w:szCs w:val="12"/>
              </w:rPr>
            </w:pPr>
            <w:r w:rsidRPr="00005A6D">
              <w:rPr>
                <w:sz w:val="12"/>
                <w:szCs w:val="12"/>
              </w:rPr>
              <w:t>799</w:t>
            </w:r>
          </w:p>
        </w:tc>
        <w:tc>
          <w:tcPr>
            <w:tcW w:w="618" w:type="pct"/>
            <w:tcBorders>
              <w:top w:val="nil"/>
              <w:left w:val="nil"/>
              <w:bottom w:val="nil"/>
              <w:right w:val="nil"/>
            </w:tcBorders>
            <w:shd w:val="clear" w:color="auto" w:fill="auto"/>
            <w:noWrap/>
            <w:vAlign w:val="center"/>
            <w:hideMark/>
          </w:tcPr>
          <w:p w14:paraId="6E9A3E23"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2E4EB6F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CCE952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44504A2" w14:textId="77777777" w:rsidTr="00005A6D">
        <w:trPr>
          <w:trHeight w:val="85"/>
        </w:trPr>
        <w:tc>
          <w:tcPr>
            <w:tcW w:w="2664" w:type="pct"/>
            <w:tcBorders>
              <w:top w:val="nil"/>
              <w:left w:val="nil"/>
              <w:bottom w:val="nil"/>
              <w:right w:val="nil"/>
            </w:tcBorders>
            <w:shd w:val="clear" w:color="auto" w:fill="auto"/>
            <w:vAlign w:val="center"/>
            <w:hideMark/>
          </w:tcPr>
          <w:p w14:paraId="2213D05E"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D2D751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3F3115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ECD97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F5ED60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15086C9" w14:textId="77777777" w:rsidTr="00005A6D">
        <w:trPr>
          <w:trHeight w:val="85"/>
        </w:trPr>
        <w:tc>
          <w:tcPr>
            <w:tcW w:w="2664" w:type="pct"/>
            <w:tcBorders>
              <w:top w:val="nil"/>
              <w:left w:val="nil"/>
              <w:bottom w:val="nil"/>
              <w:right w:val="nil"/>
            </w:tcBorders>
            <w:shd w:val="clear" w:color="auto" w:fill="auto"/>
            <w:vAlign w:val="center"/>
            <w:hideMark/>
          </w:tcPr>
          <w:p w14:paraId="16CFA913" w14:textId="77777777" w:rsidR="00005A6D" w:rsidRPr="00005A6D" w:rsidRDefault="00005A6D" w:rsidP="00005A6D">
            <w:pPr>
              <w:spacing w:line="240" w:lineRule="auto"/>
              <w:rPr>
                <w:color w:val="000000"/>
                <w:sz w:val="12"/>
                <w:szCs w:val="12"/>
              </w:rPr>
            </w:pPr>
            <w:r w:rsidRPr="00005A6D">
              <w:rPr>
                <w:color w:val="000000"/>
                <w:sz w:val="12"/>
                <w:szCs w:val="12"/>
              </w:rPr>
              <w:t>inne (w ramach Miejsca Aktywności Lokalnej Odlot zostało zrealizowanych 15 inicjatyw stałych, 120 warsztatów i spotkań, 40 wydarzeń, 11 projektów. W programie wolontariatu wzięło udział 20 osób, zostało zorganizowanych 14 spotkań. Wolontariusze wsparli 175 wydarzeń Terminala Kultury Gocław)</w:t>
            </w:r>
          </w:p>
        </w:tc>
        <w:tc>
          <w:tcPr>
            <w:tcW w:w="538" w:type="pct"/>
            <w:tcBorders>
              <w:top w:val="nil"/>
              <w:left w:val="nil"/>
              <w:bottom w:val="nil"/>
              <w:right w:val="nil"/>
            </w:tcBorders>
            <w:shd w:val="clear" w:color="auto" w:fill="auto"/>
            <w:vAlign w:val="center"/>
            <w:hideMark/>
          </w:tcPr>
          <w:p w14:paraId="3795F8DF"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0F795AFB"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DA40C1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710EC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5E9233C" w14:textId="77777777" w:rsidTr="00005A6D">
        <w:trPr>
          <w:trHeight w:val="85"/>
        </w:trPr>
        <w:tc>
          <w:tcPr>
            <w:tcW w:w="2664" w:type="pct"/>
            <w:tcBorders>
              <w:top w:val="nil"/>
              <w:left w:val="nil"/>
              <w:bottom w:val="nil"/>
              <w:right w:val="nil"/>
            </w:tcBorders>
            <w:shd w:val="clear" w:color="auto" w:fill="auto"/>
            <w:vAlign w:val="center"/>
            <w:hideMark/>
          </w:tcPr>
          <w:p w14:paraId="694FCA7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35167A2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A5975A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5042E3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C6DA89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799F26" w14:textId="77777777" w:rsidTr="00005A6D">
        <w:trPr>
          <w:trHeight w:val="85"/>
        </w:trPr>
        <w:tc>
          <w:tcPr>
            <w:tcW w:w="2664" w:type="pct"/>
            <w:tcBorders>
              <w:top w:val="nil"/>
              <w:left w:val="nil"/>
              <w:bottom w:val="nil"/>
              <w:right w:val="nil"/>
            </w:tcBorders>
            <w:shd w:val="clear" w:color="auto" w:fill="auto"/>
            <w:vAlign w:val="center"/>
            <w:hideMark/>
          </w:tcPr>
          <w:p w14:paraId="0BF99D1A" w14:textId="77777777" w:rsidR="00005A6D" w:rsidRPr="00005A6D" w:rsidRDefault="00005A6D" w:rsidP="00005A6D">
            <w:pPr>
              <w:spacing w:line="240" w:lineRule="auto"/>
              <w:rPr>
                <w:b/>
                <w:bCs/>
                <w:sz w:val="12"/>
                <w:szCs w:val="12"/>
              </w:rPr>
            </w:pPr>
            <w:r w:rsidRPr="00005A6D">
              <w:rPr>
                <w:b/>
                <w:bCs/>
                <w:sz w:val="12"/>
                <w:szCs w:val="12"/>
              </w:rPr>
              <w:t>Prom Kultury Saska Kępa</w:t>
            </w:r>
          </w:p>
        </w:tc>
        <w:tc>
          <w:tcPr>
            <w:tcW w:w="538" w:type="pct"/>
            <w:tcBorders>
              <w:top w:val="nil"/>
              <w:left w:val="nil"/>
              <w:bottom w:val="nil"/>
              <w:right w:val="nil"/>
            </w:tcBorders>
            <w:shd w:val="clear" w:color="auto" w:fill="auto"/>
            <w:vAlign w:val="center"/>
            <w:hideMark/>
          </w:tcPr>
          <w:p w14:paraId="020C9BEE" w14:textId="77777777" w:rsidR="00005A6D" w:rsidRPr="00005A6D" w:rsidRDefault="00005A6D" w:rsidP="00005A6D">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38C6B6C1" w14:textId="77777777" w:rsidR="00005A6D" w:rsidRPr="00005A6D" w:rsidRDefault="00005A6D" w:rsidP="00005A6D">
            <w:pPr>
              <w:spacing w:line="240" w:lineRule="auto"/>
              <w:jc w:val="right"/>
              <w:rPr>
                <w:b/>
                <w:bCs/>
                <w:sz w:val="12"/>
                <w:szCs w:val="12"/>
              </w:rPr>
            </w:pPr>
            <w:r w:rsidRPr="00005A6D">
              <w:rPr>
                <w:b/>
                <w:bCs/>
                <w:sz w:val="12"/>
                <w:szCs w:val="12"/>
              </w:rPr>
              <w:t>4 122 000</w:t>
            </w:r>
          </w:p>
        </w:tc>
        <w:tc>
          <w:tcPr>
            <w:tcW w:w="786" w:type="pct"/>
            <w:tcBorders>
              <w:top w:val="nil"/>
              <w:left w:val="nil"/>
              <w:bottom w:val="nil"/>
              <w:right w:val="nil"/>
            </w:tcBorders>
            <w:shd w:val="clear" w:color="auto" w:fill="auto"/>
            <w:noWrap/>
            <w:vAlign w:val="center"/>
            <w:hideMark/>
          </w:tcPr>
          <w:p w14:paraId="3A5DD3EC" w14:textId="77777777" w:rsidR="00005A6D" w:rsidRPr="00005A6D" w:rsidRDefault="00005A6D" w:rsidP="00005A6D">
            <w:pPr>
              <w:spacing w:line="240" w:lineRule="auto"/>
              <w:jc w:val="right"/>
              <w:rPr>
                <w:b/>
                <w:bCs/>
                <w:sz w:val="12"/>
                <w:szCs w:val="12"/>
              </w:rPr>
            </w:pPr>
            <w:r w:rsidRPr="00005A6D">
              <w:rPr>
                <w:b/>
                <w:bCs/>
                <w:sz w:val="12"/>
                <w:szCs w:val="12"/>
              </w:rPr>
              <w:t>4 122 000,00</w:t>
            </w:r>
          </w:p>
        </w:tc>
        <w:tc>
          <w:tcPr>
            <w:tcW w:w="393" w:type="pct"/>
            <w:tcBorders>
              <w:top w:val="nil"/>
              <w:left w:val="nil"/>
              <w:bottom w:val="nil"/>
              <w:right w:val="nil"/>
            </w:tcBorders>
            <w:shd w:val="clear" w:color="auto" w:fill="auto"/>
            <w:noWrap/>
            <w:vAlign w:val="center"/>
            <w:hideMark/>
          </w:tcPr>
          <w:p w14:paraId="3C97CBFE"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4D65479C" w14:textId="77777777" w:rsidTr="00005A6D">
        <w:trPr>
          <w:trHeight w:val="85"/>
        </w:trPr>
        <w:tc>
          <w:tcPr>
            <w:tcW w:w="2664" w:type="pct"/>
            <w:tcBorders>
              <w:top w:val="nil"/>
              <w:left w:val="nil"/>
              <w:bottom w:val="nil"/>
              <w:right w:val="nil"/>
            </w:tcBorders>
            <w:shd w:val="clear" w:color="auto" w:fill="auto"/>
            <w:vAlign w:val="center"/>
            <w:hideMark/>
          </w:tcPr>
          <w:p w14:paraId="22DB4069"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5042BA2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ED86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42264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5C40E4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6760613" w14:textId="77777777" w:rsidTr="00005A6D">
        <w:trPr>
          <w:trHeight w:val="85"/>
        </w:trPr>
        <w:tc>
          <w:tcPr>
            <w:tcW w:w="2664" w:type="pct"/>
            <w:tcBorders>
              <w:top w:val="nil"/>
              <w:left w:val="nil"/>
              <w:bottom w:val="nil"/>
              <w:right w:val="nil"/>
            </w:tcBorders>
            <w:shd w:val="clear" w:color="auto" w:fill="auto"/>
            <w:vAlign w:val="center"/>
            <w:hideMark/>
          </w:tcPr>
          <w:p w14:paraId="417908E2" w14:textId="77777777" w:rsidR="00005A6D" w:rsidRPr="00005A6D" w:rsidRDefault="00005A6D" w:rsidP="00005A6D">
            <w:pPr>
              <w:spacing w:line="240" w:lineRule="auto"/>
              <w:jc w:val="both"/>
              <w:rPr>
                <w:i/>
                <w:iCs/>
                <w:sz w:val="12"/>
                <w:szCs w:val="12"/>
                <w:u w:val="single"/>
              </w:rPr>
            </w:pPr>
            <w:r w:rsidRPr="00005A6D">
              <w:rPr>
                <w:i/>
                <w:iCs/>
                <w:sz w:val="12"/>
                <w:szCs w:val="12"/>
                <w:u w:val="single"/>
              </w:rPr>
              <w:t>Cel:</w:t>
            </w:r>
            <w:r w:rsidRPr="00005A6D">
              <w:rPr>
                <w:sz w:val="12"/>
                <w:szCs w:val="12"/>
              </w:rPr>
              <w:t xml:space="preserve"> rozpowszechnianie, rozbudzanie i zaspakajanie potrzeb kulturalnych społeczeństwa poprzez tworzenie, upowszechnianie, organizowanie i promowanie działalności artystycznej i kulturalnej </w:t>
            </w:r>
          </w:p>
        </w:tc>
        <w:tc>
          <w:tcPr>
            <w:tcW w:w="538" w:type="pct"/>
            <w:tcBorders>
              <w:top w:val="nil"/>
              <w:left w:val="nil"/>
              <w:bottom w:val="nil"/>
              <w:right w:val="nil"/>
            </w:tcBorders>
            <w:shd w:val="clear" w:color="auto" w:fill="auto"/>
            <w:vAlign w:val="center"/>
            <w:hideMark/>
          </w:tcPr>
          <w:p w14:paraId="5B569E71" w14:textId="77777777" w:rsidR="00005A6D" w:rsidRPr="00005A6D" w:rsidRDefault="00005A6D" w:rsidP="00005A6D">
            <w:pPr>
              <w:spacing w:line="240" w:lineRule="auto"/>
              <w:jc w:val="both"/>
              <w:rPr>
                <w:i/>
                <w:iCs/>
                <w:sz w:val="12"/>
                <w:szCs w:val="12"/>
                <w:u w:val="single"/>
              </w:rPr>
            </w:pPr>
          </w:p>
        </w:tc>
        <w:tc>
          <w:tcPr>
            <w:tcW w:w="618" w:type="pct"/>
            <w:tcBorders>
              <w:top w:val="nil"/>
              <w:left w:val="nil"/>
              <w:bottom w:val="nil"/>
              <w:right w:val="nil"/>
            </w:tcBorders>
            <w:shd w:val="clear" w:color="auto" w:fill="auto"/>
            <w:noWrap/>
            <w:vAlign w:val="center"/>
            <w:hideMark/>
          </w:tcPr>
          <w:p w14:paraId="250934D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3BC84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7F5F4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11B390" w14:textId="77777777" w:rsidTr="00005A6D">
        <w:trPr>
          <w:trHeight w:val="85"/>
        </w:trPr>
        <w:tc>
          <w:tcPr>
            <w:tcW w:w="2664" w:type="pct"/>
            <w:tcBorders>
              <w:top w:val="nil"/>
              <w:left w:val="nil"/>
              <w:bottom w:val="nil"/>
              <w:right w:val="nil"/>
            </w:tcBorders>
            <w:shd w:val="clear" w:color="auto" w:fill="auto"/>
            <w:vAlign w:val="center"/>
            <w:hideMark/>
          </w:tcPr>
          <w:p w14:paraId="48D3C8F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7FD273B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7AD28B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8FFBF0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508BD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B7E771B" w14:textId="77777777" w:rsidTr="00005A6D">
        <w:trPr>
          <w:trHeight w:val="85"/>
        </w:trPr>
        <w:tc>
          <w:tcPr>
            <w:tcW w:w="2664" w:type="pct"/>
            <w:tcBorders>
              <w:top w:val="nil"/>
              <w:left w:val="nil"/>
              <w:bottom w:val="nil"/>
              <w:right w:val="nil"/>
            </w:tcBorders>
            <w:shd w:val="clear" w:color="auto" w:fill="auto"/>
            <w:vAlign w:val="center"/>
            <w:hideMark/>
          </w:tcPr>
          <w:p w14:paraId="312269D7"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Zespół Kultury</w:t>
            </w:r>
          </w:p>
        </w:tc>
        <w:tc>
          <w:tcPr>
            <w:tcW w:w="538" w:type="pct"/>
            <w:tcBorders>
              <w:top w:val="nil"/>
              <w:left w:val="nil"/>
              <w:bottom w:val="nil"/>
              <w:right w:val="nil"/>
            </w:tcBorders>
            <w:shd w:val="clear" w:color="auto" w:fill="auto"/>
            <w:vAlign w:val="center"/>
            <w:hideMark/>
          </w:tcPr>
          <w:p w14:paraId="10431E5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9F0DE0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881AEB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199BE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AF31B61" w14:textId="77777777" w:rsidTr="00005A6D">
        <w:trPr>
          <w:trHeight w:val="85"/>
        </w:trPr>
        <w:tc>
          <w:tcPr>
            <w:tcW w:w="2664" w:type="pct"/>
            <w:tcBorders>
              <w:top w:val="nil"/>
              <w:left w:val="nil"/>
              <w:bottom w:val="nil"/>
              <w:right w:val="nil"/>
            </w:tcBorders>
            <w:shd w:val="clear" w:color="auto" w:fill="auto"/>
            <w:vAlign w:val="center"/>
            <w:hideMark/>
          </w:tcPr>
          <w:p w14:paraId="3DAC3B9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1378237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F685B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674C1B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38ED4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D39FFD" w14:textId="77777777" w:rsidTr="00005A6D">
        <w:trPr>
          <w:trHeight w:val="85"/>
        </w:trPr>
        <w:tc>
          <w:tcPr>
            <w:tcW w:w="2664" w:type="pct"/>
            <w:tcBorders>
              <w:top w:val="nil"/>
              <w:left w:val="nil"/>
              <w:bottom w:val="nil"/>
              <w:right w:val="nil"/>
            </w:tcBorders>
            <w:shd w:val="clear" w:color="auto" w:fill="auto"/>
            <w:vAlign w:val="center"/>
            <w:hideMark/>
          </w:tcPr>
          <w:p w14:paraId="2B6E0B44"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92109</w:t>
            </w:r>
          </w:p>
        </w:tc>
        <w:tc>
          <w:tcPr>
            <w:tcW w:w="538" w:type="pct"/>
            <w:tcBorders>
              <w:top w:val="nil"/>
              <w:left w:val="nil"/>
              <w:bottom w:val="nil"/>
              <w:right w:val="nil"/>
            </w:tcBorders>
            <w:shd w:val="clear" w:color="auto" w:fill="auto"/>
            <w:vAlign w:val="center"/>
            <w:hideMark/>
          </w:tcPr>
          <w:p w14:paraId="37B2FDEE"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8C45F3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0858CF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E7D73E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9241F8" w14:textId="77777777" w:rsidTr="00005A6D">
        <w:trPr>
          <w:trHeight w:val="85"/>
        </w:trPr>
        <w:tc>
          <w:tcPr>
            <w:tcW w:w="2664" w:type="pct"/>
            <w:tcBorders>
              <w:top w:val="nil"/>
              <w:left w:val="nil"/>
              <w:bottom w:val="nil"/>
              <w:right w:val="nil"/>
            </w:tcBorders>
            <w:shd w:val="clear" w:color="auto" w:fill="auto"/>
            <w:vAlign w:val="center"/>
            <w:hideMark/>
          </w:tcPr>
          <w:p w14:paraId="5AAD5C3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7B68EE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9427B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BC4EA2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58B7D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6714B9A" w14:textId="77777777" w:rsidTr="00005A6D">
        <w:trPr>
          <w:trHeight w:val="85"/>
        </w:trPr>
        <w:tc>
          <w:tcPr>
            <w:tcW w:w="2664" w:type="pct"/>
            <w:tcBorders>
              <w:top w:val="nil"/>
              <w:left w:val="nil"/>
              <w:bottom w:val="nil"/>
              <w:right w:val="nil"/>
            </w:tcBorders>
            <w:shd w:val="clear" w:color="auto" w:fill="auto"/>
            <w:vAlign w:val="center"/>
            <w:hideMark/>
          </w:tcPr>
          <w:p w14:paraId="6FF9B935"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vAlign w:val="center"/>
            <w:hideMark/>
          </w:tcPr>
          <w:p w14:paraId="5A4318AB"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B16400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FA3E3B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64287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A22BA0" w14:textId="77777777" w:rsidTr="00005A6D">
        <w:trPr>
          <w:trHeight w:val="85"/>
        </w:trPr>
        <w:tc>
          <w:tcPr>
            <w:tcW w:w="2664" w:type="pct"/>
            <w:tcBorders>
              <w:top w:val="nil"/>
              <w:left w:val="nil"/>
              <w:bottom w:val="nil"/>
              <w:right w:val="nil"/>
            </w:tcBorders>
            <w:shd w:val="clear" w:color="auto" w:fill="auto"/>
            <w:vAlign w:val="center"/>
            <w:hideMark/>
          </w:tcPr>
          <w:p w14:paraId="136E1BC7" w14:textId="77777777" w:rsidR="00005A6D" w:rsidRPr="00005A6D" w:rsidRDefault="00005A6D" w:rsidP="00005A6D">
            <w:pPr>
              <w:spacing w:line="240" w:lineRule="auto"/>
              <w:rPr>
                <w:sz w:val="12"/>
                <w:szCs w:val="12"/>
              </w:rPr>
            </w:pPr>
            <w:r w:rsidRPr="00005A6D">
              <w:rPr>
                <w:sz w:val="12"/>
                <w:szCs w:val="12"/>
              </w:rPr>
              <w:t>dotacja podmiotowa na działalność bieżącą</w:t>
            </w:r>
          </w:p>
        </w:tc>
        <w:tc>
          <w:tcPr>
            <w:tcW w:w="538" w:type="pct"/>
            <w:tcBorders>
              <w:top w:val="nil"/>
              <w:left w:val="nil"/>
              <w:bottom w:val="nil"/>
              <w:right w:val="nil"/>
            </w:tcBorders>
            <w:shd w:val="clear" w:color="auto" w:fill="auto"/>
            <w:vAlign w:val="center"/>
            <w:hideMark/>
          </w:tcPr>
          <w:p w14:paraId="022C6A0D"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CED3682" w14:textId="77777777" w:rsidR="00005A6D" w:rsidRPr="00005A6D" w:rsidRDefault="00005A6D" w:rsidP="00005A6D">
            <w:pPr>
              <w:spacing w:line="240" w:lineRule="auto"/>
              <w:jc w:val="right"/>
              <w:rPr>
                <w:sz w:val="12"/>
                <w:szCs w:val="12"/>
              </w:rPr>
            </w:pPr>
            <w:r w:rsidRPr="00005A6D">
              <w:rPr>
                <w:sz w:val="12"/>
                <w:szCs w:val="12"/>
              </w:rPr>
              <w:t>4 122 000</w:t>
            </w:r>
          </w:p>
        </w:tc>
        <w:tc>
          <w:tcPr>
            <w:tcW w:w="786" w:type="pct"/>
            <w:tcBorders>
              <w:top w:val="nil"/>
              <w:left w:val="nil"/>
              <w:bottom w:val="nil"/>
              <w:right w:val="nil"/>
            </w:tcBorders>
            <w:shd w:val="clear" w:color="auto" w:fill="auto"/>
            <w:noWrap/>
            <w:vAlign w:val="center"/>
            <w:hideMark/>
          </w:tcPr>
          <w:p w14:paraId="33510580" w14:textId="77777777" w:rsidR="00005A6D" w:rsidRPr="00005A6D" w:rsidRDefault="00005A6D" w:rsidP="00005A6D">
            <w:pPr>
              <w:spacing w:line="240" w:lineRule="auto"/>
              <w:jc w:val="right"/>
              <w:rPr>
                <w:sz w:val="12"/>
                <w:szCs w:val="12"/>
              </w:rPr>
            </w:pPr>
            <w:r w:rsidRPr="00005A6D">
              <w:rPr>
                <w:sz w:val="12"/>
                <w:szCs w:val="12"/>
              </w:rPr>
              <w:t>4 122 000,00</w:t>
            </w:r>
          </w:p>
        </w:tc>
        <w:tc>
          <w:tcPr>
            <w:tcW w:w="393" w:type="pct"/>
            <w:tcBorders>
              <w:top w:val="nil"/>
              <w:left w:val="nil"/>
              <w:bottom w:val="nil"/>
              <w:right w:val="nil"/>
            </w:tcBorders>
            <w:shd w:val="clear" w:color="auto" w:fill="auto"/>
            <w:noWrap/>
            <w:vAlign w:val="center"/>
            <w:hideMark/>
          </w:tcPr>
          <w:p w14:paraId="464CDC09"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C4A95AA" w14:textId="77777777" w:rsidTr="00005A6D">
        <w:trPr>
          <w:trHeight w:val="85"/>
        </w:trPr>
        <w:tc>
          <w:tcPr>
            <w:tcW w:w="2664" w:type="pct"/>
            <w:tcBorders>
              <w:top w:val="nil"/>
              <w:left w:val="nil"/>
              <w:bottom w:val="nil"/>
              <w:right w:val="nil"/>
            </w:tcBorders>
            <w:shd w:val="clear" w:color="auto" w:fill="auto"/>
            <w:vAlign w:val="center"/>
            <w:hideMark/>
          </w:tcPr>
          <w:p w14:paraId="2170514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6CE9B99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2090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A0774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0BD72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429EDC" w14:textId="77777777" w:rsidTr="00005A6D">
        <w:trPr>
          <w:trHeight w:val="85"/>
        </w:trPr>
        <w:tc>
          <w:tcPr>
            <w:tcW w:w="2664" w:type="pct"/>
            <w:tcBorders>
              <w:top w:val="nil"/>
              <w:left w:val="nil"/>
              <w:bottom w:val="nil"/>
              <w:right w:val="nil"/>
            </w:tcBorders>
            <w:shd w:val="clear" w:color="auto" w:fill="auto"/>
            <w:vAlign w:val="center"/>
            <w:hideMark/>
          </w:tcPr>
          <w:p w14:paraId="045C7D11" w14:textId="77777777" w:rsidR="00005A6D" w:rsidRPr="00005A6D" w:rsidRDefault="00005A6D" w:rsidP="00005A6D">
            <w:pPr>
              <w:spacing w:line="240" w:lineRule="auto"/>
              <w:rPr>
                <w:color w:val="000000"/>
                <w:sz w:val="12"/>
                <w:szCs w:val="12"/>
              </w:rPr>
            </w:pPr>
            <w:r w:rsidRPr="00005A6D">
              <w:rPr>
                <w:color w:val="000000"/>
                <w:sz w:val="12"/>
                <w:szCs w:val="12"/>
              </w:rPr>
              <w:t xml:space="preserve">Liczba zorganizowanych imprez </w:t>
            </w:r>
          </w:p>
        </w:tc>
        <w:tc>
          <w:tcPr>
            <w:tcW w:w="538" w:type="pct"/>
            <w:tcBorders>
              <w:top w:val="nil"/>
              <w:left w:val="nil"/>
              <w:bottom w:val="nil"/>
              <w:right w:val="nil"/>
            </w:tcBorders>
            <w:shd w:val="clear" w:color="auto" w:fill="auto"/>
            <w:vAlign w:val="center"/>
            <w:hideMark/>
          </w:tcPr>
          <w:p w14:paraId="6B36B4A3" w14:textId="77777777" w:rsidR="00005A6D" w:rsidRPr="00005A6D" w:rsidRDefault="00005A6D" w:rsidP="00005A6D">
            <w:pPr>
              <w:spacing w:line="240" w:lineRule="auto"/>
              <w:jc w:val="right"/>
              <w:rPr>
                <w:color w:val="000000"/>
                <w:sz w:val="12"/>
                <w:szCs w:val="12"/>
              </w:rPr>
            </w:pPr>
            <w:r w:rsidRPr="00005A6D">
              <w:rPr>
                <w:color w:val="000000"/>
                <w:sz w:val="12"/>
                <w:szCs w:val="12"/>
              </w:rPr>
              <w:t>370</w:t>
            </w:r>
          </w:p>
        </w:tc>
        <w:tc>
          <w:tcPr>
            <w:tcW w:w="618" w:type="pct"/>
            <w:tcBorders>
              <w:top w:val="nil"/>
              <w:left w:val="nil"/>
              <w:bottom w:val="nil"/>
              <w:right w:val="nil"/>
            </w:tcBorders>
            <w:shd w:val="clear" w:color="auto" w:fill="auto"/>
            <w:noWrap/>
            <w:vAlign w:val="center"/>
            <w:hideMark/>
          </w:tcPr>
          <w:p w14:paraId="2CBCCBA6"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1DD71A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5DDF0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D1E68E9" w14:textId="77777777" w:rsidTr="00005A6D">
        <w:trPr>
          <w:trHeight w:val="85"/>
        </w:trPr>
        <w:tc>
          <w:tcPr>
            <w:tcW w:w="2664" w:type="pct"/>
            <w:tcBorders>
              <w:top w:val="nil"/>
              <w:left w:val="nil"/>
              <w:bottom w:val="nil"/>
              <w:right w:val="nil"/>
            </w:tcBorders>
            <w:shd w:val="clear" w:color="auto" w:fill="auto"/>
            <w:vAlign w:val="center"/>
            <w:hideMark/>
          </w:tcPr>
          <w:p w14:paraId="11D52D0D" w14:textId="77777777" w:rsidR="00005A6D" w:rsidRPr="00005A6D" w:rsidRDefault="00005A6D" w:rsidP="00005A6D">
            <w:pPr>
              <w:spacing w:line="240" w:lineRule="auto"/>
              <w:rPr>
                <w:color w:val="000000"/>
                <w:sz w:val="12"/>
                <w:szCs w:val="12"/>
              </w:rPr>
            </w:pPr>
            <w:r w:rsidRPr="00005A6D">
              <w:rPr>
                <w:color w:val="000000"/>
                <w:sz w:val="12"/>
                <w:szCs w:val="12"/>
              </w:rPr>
              <w:t>Liczba uczestników imprez</w:t>
            </w:r>
          </w:p>
        </w:tc>
        <w:tc>
          <w:tcPr>
            <w:tcW w:w="538" w:type="pct"/>
            <w:tcBorders>
              <w:top w:val="nil"/>
              <w:left w:val="nil"/>
              <w:bottom w:val="nil"/>
              <w:right w:val="nil"/>
            </w:tcBorders>
            <w:shd w:val="clear" w:color="auto" w:fill="auto"/>
            <w:vAlign w:val="center"/>
            <w:hideMark/>
          </w:tcPr>
          <w:p w14:paraId="3A2DF802" w14:textId="77777777" w:rsidR="00005A6D" w:rsidRPr="00005A6D" w:rsidRDefault="00005A6D" w:rsidP="00005A6D">
            <w:pPr>
              <w:spacing w:line="240" w:lineRule="auto"/>
              <w:jc w:val="right"/>
              <w:rPr>
                <w:color w:val="000000"/>
                <w:sz w:val="12"/>
                <w:szCs w:val="12"/>
              </w:rPr>
            </w:pPr>
            <w:r w:rsidRPr="00005A6D">
              <w:rPr>
                <w:color w:val="000000"/>
                <w:sz w:val="12"/>
                <w:szCs w:val="12"/>
              </w:rPr>
              <w:t>54 579</w:t>
            </w:r>
          </w:p>
        </w:tc>
        <w:tc>
          <w:tcPr>
            <w:tcW w:w="618" w:type="pct"/>
            <w:tcBorders>
              <w:top w:val="nil"/>
              <w:left w:val="nil"/>
              <w:bottom w:val="nil"/>
              <w:right w:val="nil"/>
            </w:tcBorders>
            <w:shd w:val="clear" w:color="auto" w:fill="auto"/>
            <w:noWrap/>
            <w:vAlign w:val="center"/>
            <w:hideMark/>
          </w:tcPr>
          <w:p w14:paraId="1090259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04FFDD6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DDFC2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098DD9" w14:textId="77777777" w:rsidTr="00005A6D">
        <w:trPr>
          <w:trHeight w:val="85"/>
        </w:trPr>
        <w:tc>
          <w:tcPr>
            <w:tcW w:w="2664" w:type="pct"/>
            <w:tcBorders>
              <w:top w:val="nil"/>
              <w:left w:val="nil"/>
              <w:bottom w:val="nil"/>
              <w:right w:val="nil"/>
            </w:tcBorders>
            <w:shd w:val="clear" w:color="auto" w:fill="auto"/>
            <w:vAlign w:val="center"/>
            <w:hideMark/>
          </w:tcPr>
          <w:p w14:paraId="42AB943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B61558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1BC0B6"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BCF2A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B72B6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960FFD3" w14:textId="77777777" w:rsidTr="00005A6D">
        <w:trPr>
          <w:trHeight w:val="85"/>
        </w:trPr>
        <w:tc>
          <w:tcPr>
            <w:tcW w:w="2664" w:type="pct"/>
            <w:tcBorders>
              <w:top w:val="nil"/>
              <w:left w:val="nil"/>
              <w:bottom w:val="nil"/>
              <w:right w:val="nil"/>
            </w:tcBorders>
            <w:shd w:val="clear" w:color="auto" w:fill="auto"/>
            <w:vAlign w:val="center"/>
            <w:hideMark/>
          </w:tcPr>
          <w:p w14:paraId="61939FD6" w14:textId="77777777" w:rsidR="00005A6D" w:rsidRPr="00005A6D" w:rsidRDefault="00005A6D" w:rsidP="00005A6D">
            <w:pPr>
              <w:spacing w:line="240" w:lineRule="auto"/>
              <w:rPr>
                <w:color w:val="000000"/>
                <w:sz w:val="12"/>
                <w:szCs w:val="12"/>
              </w:rPr>
            </w:pPr>
            <w:r w:rsidRPr="00005A6D">
              <w:rPr>
                <w:color w:val="000000"/>
                <w:sz w:val="12"/>
                <w:szCs w:val="12"/>
              </w:rPr>
              <w:t>Najważniejsze imprezy:</w:t>
            </w:r>
            <w:r w:rsidRPr="00005A6D">
              <w:rPr>
                <w:color w:val="FF1818"/>
                <w:sz w:val="12"/>
                <w:szCs w:val="12"/>
              </w:rPr>
              <w:t xml:space="preserve"> </w:t>
            </w:r>
          </w:p>
        </w:tc>
        <w:tc>
          <w:tcPr>
            <w:tcW w:w="538" w:type="pct"/>
            <w:tcBorders>
              <w:top w:val="nil"/>
              <w:left w:val="nil"/>
              <w:bottom w:val="nil"/>
              <w:right w:val="nil"/>
            </w:tcBorders>
            <w:shd w:val="clear" w:color="auto" w:fill="auto"/>
            <w:vAlign w:val="center"/>
            <w:hideMark/>
          </w:tcPr>
          <w:p w14:paraId="7767C50E"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2FFB500"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6CFB83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DAC91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3F6E64" w14:textId="77777777" w:rsidTr="00005A6D">
        <w:trPr>
          <w:trHeight w:val="85"/>
        </w:trPr>
        <w:tc>
          <w:tcPr>
            <w:tcW w:w="2664" w:type="pct"/>
            <w:tcBorders>
              <w:top w:val="nil"/>
              <w:left w:val="nil"/>
              <w:bottom w:val="nil"/>
              <w:right w:val="nil"/>
            </w:tcBorders>
            <w:shd w:val="clear" w:color="auto" w:fill="auto"/>
            <w:vAlign w:val="center"/>
            <w:hideMark/>
          </w:tcPr>
          <w:p w14:paraId="69430948" w14:textId="77777777" w:rsidR="00005A6D" w:rsidRPr="00005A6D" w:rsidRDefault="00005A6D" w:rsidP="00005A6D">
            <w:pPr>
              <w:spacing w:line="240" w:lineRule="auto"/>
              <w:rPr>
                <w:sz w:val="12"/>
                <w:szCs w:val="12"/>
              </w:rPr>
            </w:pPr>
            <w:r w:rsidRPr="00005A6D">
              <w:rPr>
                <w:sz w:val="12"/>
                <w:szCs w:val="12"/>
              </w:rPr>
              <w:t xml:space="preserve">- Święto Saskiej Kępy </w:t>
            </w:r>
          </w:p>
        </w:tc>
        <w:tc>
          <w:tcPr>
            <w:tcW w:w="538" w:type="pct"/>
            <w:tcBorders>
              <w:top w:val="nil"/>
              <w:left w:val="nil"/>
              <w:bottom w:val="nil"/>
              <w:right w:val="nil"/>
            </w:tcBorders>
            <w:shd w:val="clear" w:color="auto" w:fill="auto"/>
            <w:vAlign w:val="center"/>
            <w:hideMark/>
          </w:tcPr>
          <w:p w14:paraId="4BC801D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2FCA55F"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6113C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44103E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ACE3656" w14:textId="77777777" w:rsidTr="00005A6D">
        <w:trPr>
          <w:trHeight w:val="85"/>
        </w:trPr>
        <w:tc>
          <w:tcPr>
            <w:tcW w:w="2664" w:type="pct"/>
            <w:tcBorders>
              <w:top w:val="nil"/>
              <w:left w:val="nil"/>
              <w:bottom w:val="nil"/>
              <w:right w:val="nil"/>
            </w:tcBorders>
            <w:shd w:val="clear" w:color="auto" w:fill="auto"/>
            <w:vAlign w:val="center"/>
            <w:hideMark/>
          </w:tcPr>
          <w:p w14:paraId="557AB204" w14:textId="77777777" w:rsidR="00005A6D" w:rsidRPr="00005A6D" w:rsidRDefault="00005A6D" w:rsidP="00005A6D">
            <w:pPr>
              <w:spacing w:line="240" w:lineRule="auto"/>
              <w:rPr>
                <w:sz w:val="12"/>
                <w:szCs w:val="12"/>
              </w:rPr>
            </w:pPr>
            <w:r w:rsidRPr="00005A6D">
              <w:rPr>
                <w:sz w:val="12"/>
                <w:szCs w:val="12"/>
              </w:rPr>
              <w:t>- spektakle teatralne dla dorosłych</w:t>
            </w:r>
          </w:p>
        </w:tc>
        <w:tc>
          <w:tcPr>
            <w:tcW w:w="538" w:type="pct"/>
            <w:tcBorders>
              <w:top w:val="nil"/>
              <w:left w:val="nil"/>
              <w:bottom w:val="nil"/>
              <w:right w:val="nil"/>
            </w:tcBorders>
            <w:shd w:val="clear" w:color="auto" w:fill="auto"/>
            <w:vAlign w:val="center"/>
            <w:hideMark/>
          </w:tcPr>
          <w:p w14:paraId="5F0C2C6D"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113DCB"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D7C79A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54AF1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51ED94" w14:textId="77777777" w:rsidTr="00005A6D">
        <w:trPr>
          <w:trHeight w:val="85"/>
        </w:trPr>
        <w:tc>
          <w:tcPr>
            <w:tcW w:w="2664" w:type="pct"/>
            <w:tcBorders>
              <w:top w:val="nil"/>
              <w:left w:val="nil"/>
              <w:bottom w:val="nil"/>
              <w:right w:val="nil"/>
            </w:tcBorders>
            <w:shd w:val="clear" w:color="auto" w:fill="auto"/>
            <w:vAlign w:val="center"/>
            <w:hideMark/>
          </w:tcPr>
          <w:p w14:paraId="44075C94" w14:textId="77777777" w:rsidR="00005A6D" w:rsidRPr="00005A6D" w:rsidRDefault="00005A6D" w:rsidP="00005A6D">
            <w:pPr>
              <w:spacing w:line="240" w:lineRule="auto"/>
              <w:rPr>
                <w:sz w:val="12"/>
                <w:szCs w:val="12"/>
              </w:rPr>
            </w:pPr>
            <w:r w:rsidRPr="00005A6D">
              <w:rPr>
                <w:sz w:val="12"/>
                <w:szCs w:val="12"/>
              </w:rPr>
              <w:t>- cykle koncertów - różne rodzaje i style muzyczne</w:t>
            </w:r>
          </w:p>
        </w:tc>
        <w:tc>
          <w:tcPr>
            <w:tcW w:w="538" w:type="pct"/>
            <w:tcBorders>
              <w:top w:val="nil"/>
              <w:left w:val="nil"/>
              <w:bottom w:val="nil"/>
              <w:right w:val="nil"/>
            </w:tcBorders>
            <w:shd w:val="clear" w:color="auto" w:fill="auto"/>
            <w:vAlign w:val="center"/>
            <w:hideMark/>
          </w:tcPr>
          <w:p w14:paraId="697783B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904D72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BFAF1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ABF13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CCC00C5" w14:textId="77777777" w:rsidTr="00005A6D">
        <w:trPr>
          <w:trHeight w:val="85"/>
        </w:trPr>
        <w:tc>
          <w:tcPr>
            <w:tcW w:w="2664" w:type="pct"/>
            <w:tcBorders>
              <w:top w:val="nil"/>
              <w:left w:val="nil"/>
              <w:bottom w:val="nil"/>
              <w:right w:val="nil"/>
            </w:tcBorders>
            <w:shd w:val="clear" w:color="auto" w:fill="auto"/>
            <w:vAlign w:val="center"/>
            <w:hideMark/>
          </w:tcPr>
          <w:p w14:paraId="76140062" w14:textId="77777777" w:rsidR="00005A6D" w:rsidRPr="00005A6D" w:rsidRDefault="00005A6D" w:rsidP="00005A6D">
            <w:pPr>
              <w:spacing w:line="240" w:lineRule="auto"/>
              <w:rPr>
                <w:sz w:val="12"/>
                <w:szCs w:val="12"/>
              </w:rPr>
            </w:pPr>
            <w:r w:rsidRPr="00005A6D">
              <w:rPr>
                <w:sz w:val="12"/>
                <w:szCs w:val="12"/>
              </w:rPr>
              <w:t xml:space="preserve">- cykl programów muzycznych "Inny wymiar słuchania" </w:t>
            </w:r>
          </w:p>
        </w:tc>
        <w:tc>
          <w:tcPr>
            <w:tcW w:w="538" w:type="pct"/>
            <w:tcBorders>
              <w:top w:val="nil"/>
              <w:left w:val="nil"/>
              <w:bottom w:val="nil"/>
              <w:right w:val="nil"/>
            </w:tcBorders>
            <w:shd w:val="clear" w:color="auto" w:fill="auto"/>
            <w:vAlign w:val="center"/>
            <w:hideMark/>
          </w:tcPr>
          <w:p w14:paraId="785FA39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813B89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9D3F8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9A697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CE7AA95" w14:textId="77777777" w:rsidTr="00005A6D">
        <w:trPr>
          <w:trHeight w:val="85"/>
        </w:trPr>
        <w:tc>
          <w:tcPr>
            <w:tcW w:w="2664" w:type="pct"/>
            <w:tcBorders>
              <w:top w:val="nil"/>
              <w:left w:val="nil"/>
              <w:bottom w:val="nil"/>
              <w:right w:val="nil"/>
            </w:tcBorders>
            <w:shd w:val="clear" w:color="auto" w:fill="auto"/>
            <w:vAlign w:val="center"/>
            <w:hideMark/>
          </w:tcPr>
          <w:p w14:paraId="494674E9" w14:textId="77777777" w:rsidR="00005A6D" w:rsidRPr="00005A6D" w:rsidRDefault="00005A6D" w:rsidP="00005A6D">
            <w:pPr>
              <w:spacing w:line="240" w:lineRule="auto"/>
              <w:rPr>
                <w:sz w:val="12"/>
                <w:szCs w:val="12"/>
              </w:rPr>
            </w:pPr>
            <w:r w:rsidRPr="00005A6D">
              <w:rPr>
                <w:sz w:val="12"/>
                <w:szCs w:val="12"/>
              </w:rPr>
              <w:t>- programy literacko-muzyczne Romana Dziewońskiego</w:t>
            </w:r>
          </w:p>
        </w:tc>
        <w:tc>
          <w:tcPr>
            <w:tcW w:w="538" w:type="pct"/>
            <w:tcBorders>
              <w:top w:val="nil"/>
              <w:left w:val="nil"/>
              <w:bottom w:val="nil"/>
              <w:right w:val="nil"/>
            </w:tcBorders>
            <w:shd w:val="clear" w:color="auto" w:fill="auto"/>
            <w:vAlign w:val="center"/>
            <w:hideMark/>
          </w:tcPr>
          <w:p w14:paraId="2EFFE55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A0DF42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5C42D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7C7D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439D9B6" w14:textId="77777777" w:rsidTr="00005A6D">
        <w:trPr>
          <w:trHeight w:val="85"/>
        </w:trPr>
        <w:tc>
          <w:tcPr>
            <w:tcW w:w="2664" w:type="pct"/>
            <w:tcBorders>
              <w:top w:val="nil"/>
              <w:left w:val="nil"/>
              <w:bottom w:val="nil"/>
              <w:right w:val="nil"/>
            </w:tcBorders>
            <w:shd w:val="clear" w:color="auto" w:fill="auto"/>
            <w:vAlign w:val="center"/>
            <w:hideMark/>
          </w:tcPr>
          <w:p w14:paraId="6E880578" w14:textId="77777777" w:rsidR="00005A6D" w:rsidRPr="00005A6D" w:rsidRDefault="00005A6D" w:rsidP="00005A6D">
            <w:pPr>
              <w:spacing w:line="240" w:lineRule="auto"/>
              <w:rPr>
                <w:sz w:val="12"/>
                <w:szCs w:val="12"/>
              </w:rPr>
            </w:pPr>
            <w:r w:rsidRPr="00005A6D">
              <w:rPr>
                <w:sz w:val="12"/>
                <w:szCs w:val="12"/>
              </w:rPr>
              <w:t xml:space="preserve">- spotkania autorskie premier wydawniczych </w:t>
            </w:r>
          </w:p>
        </w:tc>
        <w:tc>
          <w:tcPr>
            <w:tcW w:w="538" w:type="pct"/>
            <w:tcBorders>
              <w:top w:val="nil"/>
              <w:left w:val="nil"/>
              <w:bottom w:val="nil"/>
              <w:right w:val="nil"/>
            </w:tcBorders>
            <w:shd w:val="clear" w:color="auto" w:fill="auto"/>
            <w:vAlign w:val="center"/>
            <w:hideMark/>
          </w:tcPr>
          <w:p w14:paraId="7346C9A5"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DB2C549"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E47759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76BCE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0EB372" w14:textId="77777777" w:rsidTr="00005A6D">
        <w:trPr>
          <w:trHeight w:val="85"/>
        </w:trPr>
        <w:tc>
          <w:tcPr>
            <w:tcW w:w="2664" w:type="pct"/>
            <w:tcBorders>
              <w:top w:val="nil"/>
              <w:left w:val="nil"/>
              <w:bottom w:val="nil"/>
              <w:right w:val="nil"/>
            </w:tcBorders>
            <w:shd w:val="clear" w:color="auto" w:fill="auto"/>
            <w:vAlign w:val="center"/>
            <w:hideMark/>
          </w:tcPr>
          <w:p w14:paraId="2A61F542" w14:textId="77777777" w:rsidR="00005A6D" w:rsidRPr="00005A6D" w:rsidRDefault="00005A6D" w:rsidP="00005A6D">
            <w:pPr>
              <w:spacing w:line="240" w:lineRule="auto"/>
              <w:rPr>
                <w:sz w:val="12"/>
                <w:szCs w:val="12"/>
              </w:rPr>
            </w:pPr>
            <w:r w:rsidRPr="00005A6D">
              <w:rPr>
                <w:sz w:val="12"/>
                <w:szCs w:val="12"/>
              </w:rPr>
              <w:t>- kulturalne dachowanie - program letni na dachu Promu</w:t>
            </w:r>
          </w:p>
        </w:tc>
        <w:tc>
          <w:tcPr>
            <w:tcW w:w="538" w:type="pct"/>
            <w:tcBorders>
              <w:top w:val="nil"/>
              <w:left w:val="nil"/>
              <w:bottom w:val="nil"/>
              <w:right w:val="nil"/>
            </w:tcBorders>
            <w:shd w:val="clear" w:color="auto" w:fill="auto"/>
            <w:vAlign w:val="center"/>
            <w:hideMark/>
          </w:tcPr>
          <w:p w14:paraId="0B0AAC2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37B69CD"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96AD3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7F3B3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79BA8CB" w14:textId="77777777" w:rsidTr="00005A6D">
        <w:trPr>
          <w:trHeight w:val="85"/>
        </w:trPr>
        <w:tc>
          <w:tcPr>
            <w:tcW w:w="2664" w:type="pct"/>
            <w:tcBorders>
              <w:top w:val="nil"/>
              <w:left w:val="nil"/>
              <w:bottom w:val="nil"/>
              <w:right w:val="nil"/>
            </w:tcBorders>
            <w:shd w:val="clear" w:color="auto" w:fill="auto"/>
            <w:vAlign w:val="center"/>
            <w:hideMark/>
          </w:tcPr>
          <w:p w14:paraId="520704CA" w14:textId="77777777" w:rsidR="00005A6D" w:rsidRPr="00005A6D" w:rsidRDefault="00005A6D" w:rsidP="00005A6D">
            <w:pPr>
              <w:spacing w:line="240" w:lineRule="auto"/>
              <w:rPr>
                <w:sz w:val="12"/>
                <w:szCs w:val="12"/>
              </w:rPr>
            </w:pPr>
            <w:r w:rsidRPr="00005A6D">
              <w:rPr>
                <w:sz w:val="12"/>
                <w:szCs w:val="12"/>
              </w:rPr>
              <w:t xml:space="preserve">- seanse filmowe w Kinie Kępa </w:t>
            </w:r>
          </w:p>
        </w:tc>
        <w:tc>
          <w:tcPr>
            <w:tcW w:w="538" w:type="pct"/>
            <w:tcBorders>
              <w:top w:val="nil"/>
              <w:left w:val="nil"/>
              <w:bottom w:val="nil"/>
              <w:right w:val="nil"/>
            </w:tcBorders>
            <w:shd w:val="clear" w:color="auto" w:fill="auto"/>
            <w:vAlign w:val="center"/>
            <w:hideMark/>
          </w:tcPr>
          <w:p w14:paraId="724F943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F521B2"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1A9A4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9D964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2B27CD5" w14:textId="77777777" w:rsidTr="00005A6D">
        <w:trPr>
          <w:trHeight w:val="85"/>
        </w:trPr>
        <w:tc>
          <w:tcPr>
            <w:tcW w:w="2664" w:type="pct"/>
            <w:tcBorders>
              <w:top w:val="nil"/>
              <w:left w:val="nil"/>
              <w:bottom w:val="nil"/>
              <w:right w:val="nil"/>
            </w:tcBorders>
            <w:shd w:val="clear" w:color="auto" w:fill="auto"/>
            <w:vAlign w:val="center"/>
            <w:hideMark/>
          </w:tcPr>
          <w:p w14:paraId="49A73CCD" w14:textId="77777777" w:rsidR="00005A6D" w:rsidRPr="00005A6D" w:rsidRDefault="00005A6D" w:rsidP="00005A6D">
            <w:pPr>
              <w:spacing w:line="240" w:lineRule="auto"/>
              <w:rPr>
                <w:sz w:val="12"/>
                <w:szCs w:val="12"/>
              </w:rPr>
            </w:pPr>
            <w:r w:rsidRPr="00005A6D">
              <w:rPr>
                <w:sz w:val="12"/>
                <w:szCs w:val="12"/>
              </w:rPr>
              <w:t xml:space="preserve">- muzyczne i teatralne programy dla dzieci </w:t>
            </w:r>
          </w:p>
        </w:tc>
        <w:tc>
          <w:tcPr>
            <w:tcW w:w="538" w:type="pct"/>
            <w:tcBorders>
              <w:top w:val="nil"/>
              <w:left w:val="nil"/>
              <w:bottom w:val="nil"/>
              <w:right w:val="nil"/>
            </w:tcBorders>
            <w:shd w:val="clear" w:color="auto" w:fill="auto"/>
            <w:vAlign w:val="center"/>
            <w:hideMark/>
          </w:tcPr>
          <w:p w14:paraId="2FD4622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1C58E25"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2EAC21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258D8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C2D64A9" w14:textId="77777777" w:rsidTr="00005A6D">
        <w:trPr>
          <w:trHeight w:val="85"/>
        </w:trPr>
        <w:tc>
          <w:tcPr>
            <w:tcW w:w="2664" w:type="pct"/>
            <w:tcBorders>
              <w:top w:val="nil"/>
              <w:left w:val="nil"/>
              <w:bottom w:val="nil"/>
              <w:right w:val="nil"/>
            </w:tcBorders>
            <w:shd w:val="clear" w:color="auto" w:fill="auto"/>
            <w:vAlign w:val="center"/>
            <w:hideMark/>
          </w:tcPr>
          <w:p w14:paraId="746BD197" w14:textId="77777777" w:rsidR="00005A6D" w:rsidRPr="00005A6D" w:rsidRDefault="00005A6D" w:rsidP="00005A6D">
            <w:pPr>
              <w:spacing w:line="240" w:lineRule="auto"/>
              <w:rPr>
                <w:sz w:val="12"/>
                <w:szCs w:val="12"/>
              </w:rPr>
            </w:pPr>
            <w:r w:rsidRPr="00005A6D">
              <w:rPr>
                <w:sz w:val="12"/>
                <w:szCs w:val="12"/>
              </w:rPr>
              <w:t>- comiesięczne wernisaże wystaw w 2 galeriach</w:t>
            </w:r>
          </w:p>
        </w:tc>
        <w:tc>
          <w:tcPr>
            <w:tcW w:w="538" w:type="pct"/>
            <w:tcBorders>
              <w:top w:val="nil"/>
              <w:left w:val="nil"/>
              <w:bottom w:val="nil"/>
              <w:right w:val="nil"/>
            </w:tcBorders>
            <w:shd w:val="clear" w:color="auto" w:fill="auto"/>
            <w:vAlign w:val="center"/>
            <w:hideMark/>
          </w:tcPr>
          <w:p w14:paraId="6754825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01A3B5F"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64829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F2442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B44EF98" w14:textId="77777777" w:rsidTr="00005A6D">
        <w:trPr>
          <w:trHeight w:val="85"/>
        </w:trPr>
        <w:tc>
          <w:tcPr>
            <w:tcW w:w="2664" w:type="pct"/>
            <w:tcBorders>
              <w:top w:val="nil"/>
              <w:left w:val="nil"/>
              <w:bottom w:val="nil"/>
              <w:right w:val="nil"/>
            </w:tcBorders>
            <w:shd w:val="clear" w:color="auto" w:fill="auto"/>
            <w:vAlign w:val="center"/>
            <w:hideMark/>
          </w:tcPr>
          <w:p w14:paraId="647B6EB9"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6E53AC6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B0A25FE"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603FD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7DE84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8AC4B90" w14:textId="77777777" w:rsidTr="00005A6D">
        <w:trPr>
          <w:trHeight w:val="85"/>
        </w:trPr>
        <w:tc>
          <w:tcPr>
            <w:tcW w:w="2664" w:type="pct"/>
            <w:tcBorders>
              <w:top w:val="nil"/>
              <w:left w:val="nil"/>
              <w:bottom w:val="nil"/>
              <w:right w:val="nil"/>
            </w:tcBorders>
            <w:shd w:val="clear" w:color="auto" w:fill="auto"/>
            <w:vAlign w:val="center"/>
            <w:hideMark/>
          </w:tcPr>
          <w:p w14:paraId="0EA8611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6CA1F5D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C611951"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14F4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F83F9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CA5293F" w14:textId="77777777" w:rsidTr="00005A6D">
        <w:trPr>
          <w:trHeight w:val="85"/>
        </w:trPr>
        <w:tc>
          <w:tcPr>
            <w:tcW w:w="2664" w:type="pct"/>
            <w:tcBorders>
              <w:top w:val="nil"/>
              <w:left w:val="nil"/>
              <w:bottom w:val="nil"/>
              <w:right w:val="nil"/>
            </w:tcBorders>
            <w:shd w:val="clear" w:color="auto" w:fill="auto"/>
            <w:vAlign w:val="center"/>
            <w:hideMark/>
          </w:tcPr>
          <w:p w14:paraId="14DBA6A3" w14:textId="77777777" w:rsidR="00005A6D" w:rsidRPr="00005A6D" w:rsidRDefault="00005A6D" w:rsidP="00005A6D">
            <w:pPr>
              <w:spacing w:line="240" w:lineRule="auto"/>
              <w:rPr>
                <w:i/>
                <w:iCs/>
                <w:sz w:val="12"/>
                <w:szCs w:val="12"/>
              </w:rPr>
            </w:pPr>
            <w:r w:rsidRPr="00005A6D">
              <w:rPr>
                <w:i/>
                <w:iCs/>
                <w:sz w:val="12"/>
                <w:szCs w:val="12"/>
              </w:rPr>
              <w:t xml:space="preserve">Ustawa z dnia 25 października 1991 r. o organizowaniu i prowadzeniu działalności kulturalnej </w:t>
            </w:r>
          </w:p>
        </w:tc>
        <w:tc>
          <w:tcPr>
            <w:tcW w:w="538" w:type="pct"/>
            <w:tcBorders>
              <w:top w:val="nil"/>
              <w:left w:val="nil"/>
              <w:bottom w:val="nil"/>
              <w:right w:val="nil"/>
            </w:tcBorders>
            <w:shd w:val="clear" w:color="auto" w:fill="auto"/>
            <w:vAlign w:val="center"/>
            <w:hideMark/>
          </w:tcPr>
          <w:p w14:paraId="49946E1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E504F01"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9F3D3B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A0E2B7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3559B21" w14:textId="77777777" w:rsidTr="00005A6D">
        <w:trPr>
          <w:trHeight w:val="85"/>
        </w:trPr>
        <w:tc>
          <w:tcPr>
            <w:tcW w:w="2664" w:type="pct"/>
            <w:tcBorders>
              <w:top w:val="nil"/>
              <w:left w:val="nil"/>
              <w:bottom w:val="nil"/>
              <w:right w:val="nil"/>
            </w:tcBorders>
            <w:shd w:val="clear" w:color="auto" w:fill="auto"/>
            <w:vAlign w:val="center"/>
            <w:hideMark/>
          </w:tcPr>
          <w:p w14:paraId="672C539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A90A67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A4E3949"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F85F2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66B5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D2CF884" w14:textId="77777777" w:rsidTr="00005A6D">
        <w:trPr>
          <w:trHeight w:val="85"/>
        </w:trPr>
        <w:tc>
          <w:tcPr>
            <w:tcW w:w="2664" w:type="pct"/>
            <w:tcBorders>
              <w:top w:val="nil"/>
              <w:left w:val="nil"/>
              <w:bottom w:val="nil"/>
              <w:right w:val="nil"/>
            </w:tcBorders>
            <w:shd w:val="clear" w:color="000000" w:fill="EAF1F6"/>
            <w:vAlign w:val="center"/>
            <w:hideMark/>
          </w:tcPr>
          <w:p w14:paraId="062CE136" w14:textId="77777777" w:rsidR="00005A6D" w:rsidRPr="00005A6D" w:rsidRDefault="00005A6D" w:rsidP="00005A6D">
            <w:pPr>
              <w:spacing w:line="240" w:lineRule="auto"/>
              <w:rPr>
                <w:b/>
                <w:bCs/>
                <w:color w:val="000000"/>
                <w:sz w:val="12"/>
                <w:szCs w:val="12"/>
              </w:rPr>
            </w:pPr>
            <w:r w:rsidRPr="00005A6D">
              <w:rPr>
                <w:b/>
                <w:bCs/>
                <w:color w:val="000000"/>
                <w:sz w:val="12"/>
                <w:szCs w:val="12"/>
              </w:rPr>
              <w:t>Prowadzenie działalności kulturalnej przez biblioteki - zadanie 4</w:t>
            </w:r>
          </w:p>
        </w:tc>
        <w:tc>
          <w:tcPr>
            <w:tcW w:w="538" w:type="pct"/>
            <w:tcBorders>
              <w:top w:val="nil"/>
              <w:left w:val="nil"/>
              <w:bottom w:val="nil"/>
              <w:right w:val="nil"/>
            </w:tcBorders>
            <w:shd w:val="clear" w:color="000000" w:fill="EAF1F6"/>
            <w:vAlign w:val="center"/>
            <w:hideMark/>
          </w:tcPr>
          <w:p w14:paraId="02C88C25"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62B50B68" w14:textId="77777777" w:rsidR="00005A6D" w:rsidRPr="00005A6D" w:rsidRDefault="00005A6D" w:rsidP="00005A6D">
            <w:pPr>
              <w:spacing w:line="240" w:lineRule="auto"/>
              <w:jc w:val="right"/>
              <w:rPr>
                <w:b/>
                <w:bCs/>
                <w:sz w:val="12"/>
                <w:szCs w:val="12"/>
              </w:rPr>
            </w:pPr>
            <w:r w:rsidRPr="00005A6D">
              <w:rPr>
                <w:b/>
                <w:bCs/>
                <w:sz w:val="12"/>
                <w:szCs w:val="12"/>
              </w:rPr>
              <w:t>18 462 165</w:t>
            </w:r>
          </w:p>
        </w:tc>
        <w:tc>
          <w:tcPr>
            <w:tcW w:w="786" w:type="pct"/>
            <w:tcBorders>
              <w:top w:val="nil"/>
              <w:left w:val="nil"/>
              <w:bottom w:val="nil"/>
              <w:right w:val="nil"/>
            </w:tcBorders>
            <w:shd w:val="clear" w:color="000000" w:fill="EAF1F6"/>
            <w:noWrap/>
            <w:vAlign w:val="center"/>
            <w:hideMark/>
          </w:tcPr>
          <w:p w14:paraId="568375D1" w14:textId="77777777" w:rsidR="00005A6D" w:rsidRPr="00005A6D" w:rsidRDefault="00005A6D" w:rsidP="00005A6D">
            <w:pPr>
              <w:spacing w:line="240" w:lineRule="auto"/>
              <w:jc w:val="right"/>
              <w:rPr>
                <w:b/>
                <w:bCs/>
                <w:sz w:val="12"/>
                <w:szCs w:val="12"/>
              </w:rPr>
            </w:pPr>
            <w:r w:rsidRPr="00005A6D">
              <w:rPr>
                <w:b/>
                <w:bCs/>
                <w:sz w:val="12"/>
                <w:szCs w:val="12"/>
              </w:rPr>
              <w:t>18 462 165,00</w:t>
            </w:r>
          </w:p>
        </w:tc>
        <w:tc>
          <w:tcPr>
            <w:tcW w:w="393" w:type="pct"/>
            <w:tcBorders>
              <w:top w:val="nil"/>
              <w:left w:val="nil"/>
              <w:bottom w:val="nil"/>
              <w:right w:val="nil"/>
            </w:tcBorders>
            <w:shd w:val="clear" w:color="000000" w:fill="EAF1F6"/>
            <w:noWrap/>
            <w:vAlign w:val="center"/>
            <w:hideMark/>
          </w:tcPr>
          <w:p w14:paraId="0C4BA606"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18F30A68" w14:textId="77777777" w:rsidTr="00005A6D">
        <w:trPr>
          <w:trHeight w:val="85"/>
        </w:trPr>
        <w:tc>
          <w:tcPr>
            <w:tcW w:w="2664" w:type="pct"/>
            <w:tcBorders>
              <w:top w:val="nil"/>
              <w:left w:val="nil"/>
              <w:bottom w:val="nil"/>
              <w:right w:val="nil"/>
            </w:tcBorders>
            <w:shd w:val="clear" w:color="auto" w:fill="auto"/>
            <w:vAlign w:val="center"/>
            <w:hideMark/>
          </w:tcPr>
          <w:p w14:paraId="5146AC9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F58892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2937F8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F8F50E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1E997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B326DA" w14:textId="77777777" w:rsidTr="00005A6D">
        <w:trPr>
          <w:trHeight w:val="85"/>
        </w:trPr>
        <w:tc>
          <w:tcPr>
            <w:tcW w:w="2664" w:type="pct"/>
            <w:tcBorders>
              <w:top w:val="nil"/>
              <w:left w:val="nil"/>
              <w:bottom w:val="nil"/>
              <w:right w:val="nil"/>
            </w:tcBorders>
            <w:shd w:val="clear" w:color="auto" w:fill="auto"/>
            <w:vAlign w:val="center"/>
            <w:hideMark/>
          </w:tcPr>
          <w:p w14:paraId="3EE301E3" w14:textId="77777777" w:rsidR="00005A6D" w:rsidRPr="00005A6D" w:rsidRDefault="00005A6D" w:rsidP="00005A6D">
            <w:pPr>
              <w:spacing w:line="240" w:lineRule="auto"/>
              <w:rPr>
                <w:b/>
                <w:bCs/>
                <w:sz w:val="12"/>
                <w:szCs w:val="12"/>
              </w:rPr>
            </w:pPr>
            <w:r w:rsidRPr="00005A6D">
              <w:rPr>
                <w:b/>
                <w:bCs/>
                <w:sz w:val="12"/>
                <w:szCs w:val="12"/>
              </w:rPr>
              <w:t xml:space="preserve">Biblioteka Publiczna im. Zygmunta Jana </w:t>
            </w:r>
            <w:proofErr w:type="spellStart"/>
            <w:r w:rsidRPr="00005A6D">
              <w:rPr>
                <w:b/>
                <w:bCs/>
                <w:sz w:val="12"/>
                <w:szCs w:val="12"/>
              </w:rPr>
              <w:t>Rumla</w:t>
            </w:r>
            <w:proofErr w:type="spellEnd"/>
            <w:r w:rsidRPr="00005A6D">
              <w:rPr>
                <w:b/>
                <w:bCs/>
                <w:sz w:val="12"/>
                <w:szCs w:val="12"/>
              </w:rPr>
              <w:t xml:space="preserve"> w Dzielnicy Praga-Południe</w:t>
            </w:r>
          </w:p>
        </w:tc>
        <w:tc>
          <w:tcPr>
            <w:tcW w:w="538" w:type="pct"/>
            <w:tcBorders>
              <w:top w:val="nil"/>
              <w:left w:val="nil"/>
              <w:bottom w:val="nil"/>
              <w:right w:val="nil"/>
            </w:tcBorders>
            <w:shd w:val="clear" w:color="auto" w:fill="auto"/>
            <w:noWrap/>
            <w:vAlign w:val="center"/>
            <w:hideMark/>
          </w:tcPr>
          <w:p w14:paraId="25CC2D98" w14:textId="77777777" w:rsidR="00005A6D" w:rsidRPr="00005A6D" w:rsidRDefault="00005A6D" w:rsidP="00005A6D">
            <w:pPr>
              <w:spacing w:line="240" w:lineRule="auto"/>
              <w:rPr>
                <w:b/>
                <w:bCs/>
                <w:sz w:val="12"/>
                <w:szCs w:val="12"/>
              </w:rPr>
            </w:pPr>
          </w:p>
        </w:tc>
        <w:tc>
          <w:tcPr>
            <w:tcW w:w="618" w:type="pct"/>
            <w:tcBorders>
              <w:top w:val="nil"/>
              <w:left w:val="nil"/>
              <w:bottom w:val="nil"/>
              <w:right w:val="nil"/>
            </w:tcBorders>
            <w:shd w:val="clear" w:color="auto" w:fill="auto"/>
            <w:noWrap/>
            <w:vAlign w:val="center"/>
            <w:hideMark/>
          </w:tcPr>
          <w:p w14:paraId="24FDE8AD" w14:textId="77777777" w:rsidR="00005A6D" w:rsidRPr="00005A6D" w:rsidRDefault="00005A6D" w:rsidP="00005A6D">
            <w:pPr>
              <w:spacing w:line="240" w:lineRule="auto"/>
              <w:jc w:val="right"/>
              <w:rPr>
                <w:b/>
                <w:bCs/>
                <w:sz w:val="12"/>
                <w:szCs w:val="12"/>
              </w:rPr>
            </w:pPr>
            <w:r w:rsidRPr="00005A6D">
              <w:rPr>
                <w:b/>
                <w:bCs/>
                <w:sz w:val="12"/>
                <w:szCs w:val="12"/>
              </w:rPr>
              <w:t>18 462 165</w:t>
            </w:r>
          </w:p>
        </w:tc>
        <w:tc>
          <w:tcPr>
            <w:tcW w:w="786" w:type="pct"/>
            <w:tcBorders>
              <w:top w:val="nil"/>
              <w:left w:val="nil"/>
              <w:bottom w:val="nil"/>
              <w:right w:val="nil"/>
            </w:tcBorders>
            <w:shd w:val="clear" w:color="auto" w:fill="auto"/>
            <w:noWrap/>
            <w:vAlign w:val="center"/>
            <w:hideMark/>
          </w:tcPr>
          <w:p w14:paraId="3BD40120" w14:textId="77777777" w:rsidR="00005A6D" w:rsidRPr="00005A6D" w:rsidRDefault="00005A6D" w:rsidP="00005A6D">
            <w:pPr>
              <w:spacing w:line="240" w:lineRule="auto"/>
              <w:jc w:val="right"/>
              <w:rPr>
                <w:b/>
                <w:bCs/>
                <w:sz w:val="12"/>
                <w:szCs w:val="12"/>
              </w:rPr>
            </w:pPr>
            <w:r w:rsidRPr="00005A6D">
              <w:rPr>
                <w:b/>
                <w:bCs/>
                <w:sz w:val="12"/>
                <w:szCs w:val="12"/>
              </w:rPr>
              <w:t>18 462 165,00</w:t>
            </w:r>
          </w:p>
        </w:tc>
        <w:tc>
          <w:tcPr>
            <w:tcW w:w="393" w:type="pct"/>
            <w:tcBorders>
              <w:top w:val="nil"/>
              <w:left w:val="nil"/>
              <w:bottom w:val="nil"/>
              <w:right w:val="nil"/>
            </w:tcBorders>
            <w:shd w:val="clear" w:color="auto" w:fill="auto"/>
            <w:noWrap/>
            <w:vAlign w:val="center"/>
            <w:hideMark/>
          </w:tcPr>
          <w:p w14:paraId="4F3BFF04"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2C4E07B5" w14:textId="77777777" w:rsidTr="00005A6D">
        <w:trPr>
          <w:trHeight w:val="85"/>
        </w:trPr>
        <w:tc>
          <w:tcPr>
            <w:tcW w:w="2664" w:type="pct"/>
            <w:tcBorders>
              <w:top w:val="nil"/>
              <w:left w:val="nil"/>
              <w:bottom w:val="nil"/>
              <w:right w:val="nil"/>
            </w:tcBorders>
            <w:shd w:val="clear" w:color="auto" w:fill="auto"/>
            <w:vAlign w:val="center"/>
            <w:hideMark/>
          </w:tcPr>
          <w:p w14:paraId="32E6505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8A4D69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6C97FE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3B9B7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C86EC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49F787" w14:textId="77777777" w:rsidTr="00005A6D">
        <w:trPr>
          <w:trHeight w:val="85"/>
        </w:trPr>
        <w:tc>
          <w:tcPr>
            <w:tcW w:w="2664" w:type="pct"/>
            <w:tcBorders>
              <w:top w:val="nil"/>
              <w:left w:val="nil"/>
              <w:bottom w:val="nil"/>
              <w:right w:val="nil"/>
            </w:tcBorders>
            <w:shd w:val="clear" w:color="auto" w:fill="auto"/>
            <w:vAlign w:val="center"/>
            <w:hideMark/>
          </w:tcPr>
          <w:p w14:paraId="488A6E90"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Cel:</w:t>
            </w:r>
            <w:r w:rsidRPr="00005A6D">
              <w:rPr>
                <w:color w:val="000000"/>
                <w:sz w:val="12"/>
                <w:szCs w:val="12"/>
              </w:rPr>
              <w:t xml:space="preserve"> zaspokajanie i rozwijanie potrzeb czytelniczych społeczeństwa oraz wzrost czytelnictwa.</w:t>
            </w:r>
          </w:p>
        </w:tc>
        <w:tc>
          <w:tcPr>
            <w:tcW w:w="538" w:type="pct"/>
            <w:tcBorders>
              <w:top w:val="nil"/>
              <w:left w:val="nil"/>
              <w:bottom w:val="nil"/>
              <w:right w:val="nil"/>
            </w:tcBorders>
            <w:shd w:val="clear" w:color="auto" w:fill="auto"/>
            <w:noWrap/>
            <w:vAlign w:val="center"/>
            <w:hideMark/>
          </w:tcPr>
          <w:p w14:paraId="01C072EB"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F05445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1C76F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0C77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A154196" w14:textId="77777777" w:rsidTr="00005A6D">
        <w:trPr>
          <w:trHeight w:val="85"/>
        </w:trPr>
        <w:tc>
          <w:tcPr>
            <w:tcW w:w="2664" w:type="pct"/>
            <w:tcBorders>
              <w:top w:val="nil"/>
              <w:left w:val="nil"/>
              <w:bottom w:val="nil"/>
              <w:right w:val="nil"/>
            </w:tcBorders>
            <w:shd w:val="clear" w:color="auto" w:fill="auto"/>
            <w:vAlign w:val="center"/>
            <w:hideMark/>
          </w:tcPr>
          <w:p w14:paraId="34A9CA1D"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0BB8CB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612C5B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938BB6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7A2CC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1E4FE5" w14:textId="77777777" w:rsidTr="00005A6D">
        <w:trPr>
          <w:trHeight w:val="85"/>
        </w:trPr>
        <w:tc>
          <w:tcPr>
            <w:tcW w:w="2664" w:type="pct"/>
            <w:tcBorders>
              <w:top w:val="nil"/>
              <w:left w:val="nil"/>
              <w:bottom w:val="nil"/>
              <w:right w:val="nil"/>
            </w:tcBorders>
            <w:shd w:val="clear" w:color="auto" w:fill="auto"/>
            <w:vAlign w:val="center"/>
            <w:hideMark/>
          </w:tcPr>
          <w:p w14:paraId="5C81E92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Zespół Kultury</w:t>
            </w:r>
          </w:p>
        </w:tc>
        <w:tc>
          <w:tcPr>
            <w:tcW w:w="538" w:type="pct"/>
            <w:tcBorders>
              <w:top w:val="nil"/>
              <w:left w:val="nil"/>
              <w:bottom w:val="nil"/>
              <w:right w:val="nil"/>
            </w:tcBorders>
            <w:shd w:val="clear" w:color="auto" w:fill="auto"/>
            <w:vAlign w:val="center"/>
            <w:hideMark/>
          </w:tcPr>
          <w:p w14:paraId="7EDAC9A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2A76B38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6D2342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27D4D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262443" w14:textId="77777777" w:rsidTr="00005A6D">
        <w:trPr>
          <w:trHeight w:val="85"/>
        </w:trPr>
        <w:tc>
          <w:tcPr>
            <w:tcW w:w="2664" w:type="pct"/>
            <w:tcBorders>
              <w:top w:val="nil"/>
              <w:left w:val="nil"/>
              <w:bottom w:val="nil"/>
              <w:right w:val="nil"/>
            </w:tcBorders>
            <w:shd w:val="clear" w:color="auto" w:fill="auto"/>
            <w:vAlign w:val="center"/>
            <w:hideMark/>
          </w:tcPr>
          <w:p w14:paraId="7DEBD8B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BE593C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1626AF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7AF733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E479E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248174" w14:textId="77777777" w:rsidTr="00005A6D">
        <w:trPr>
          <w:trHeight w:val="85"/>
        </w:trPr>
        <w:tc>
          <w:tcPr>
            <w:tcW w:w="2664" w:type="pct"/>
            <w:tcBorders>
              <w:top w:val="nil"/>
              <w:left w:val="nil"/>
              <w:bottom w:val="nil"/>
              <w:right w:val="nil"/>
            </w:tcBorders>
            <w:shd w:val="clear" w:color="auto" w:fill="auto"/>
            <w:vAlign w:val="center"/>
            <w:hideMark/>
          </w:tcPr>
          <w:p w14:paraId="3A49C36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92116</w:t>
            </w:r>
          </w:p>
        </w:tc>
        <w:tc>
          <w:tcPr>
            <w:tcW w:w="538" w:type="pct"/>
            <w:tcBorders>
              <w:top w:val="nil"/>
              <w:left w:val="nil"/>
              <w:bottom w:val="nil"/>
              <w:right w:val="nil"/>
            </w:tcBorders>
            <w:shd w:val="clear" w:color="auto" w:fill="auto"/>
            <w:vAlign w:val="center"/>
            <w:hideMark/>
          </w:tcPr>
          <w:p w14:paraId="3ADB296E"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4D12BF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9075C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C022A7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B0706AF" w14:textId="77777777" w:rsidTr="00005A6D">
        <w:trPr>
          <w:trHeight w:val="85"/>
        </w:trPr>
        <w:tc>
          <w:tcPr>
            <w:tcW w:w="2664" w:type="pct"/>
            <w:tcBorders>
              <w:top w:val="nil"/>
              <w:left w:val="nil"/>
              <w:bottom w:val="nil"/>
              <w:right w:val="nil"/>
            </w:tcBorders>
            <w:shd w:val="clear" w:color="auto" w:fill="auto"/>
            <w:vAlign w:val="center"/>
            <w:hideMark/>
          </w:tcPr>
          <w:p w14:paraId="1587380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F7C315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A7CB7A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9F848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ABDB4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7100AFE" w14:textId="77777777" w:rsidTr="00005A6D">
        <w:trPr>
          <w:trHeight w:val="85"/>
        </w:trPr>
        <w:tc>
          <w:tcPr>
            <w:tcW w:w="2664" w:type="pct"/>
            <w:tcBorders>
              <w:top w:val="nil"/>
              <w:left w:val="nil"/>
              <w:bottom w:val="nil"/>
              <w:right w:val="nil"/>
            </w:tcBorders>
            <w:shd w:val="clear" w:color="auto" w:fill="auto"/>
            <w:vAlign w:val="center"/>
            <w:hideMark/>
          </w:tcPr>
          <w:p w14:paraId="179838B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5C4E02E"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CD92FC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0AFB2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751C56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3A19C92" w14:textId="77777777" w:rsidTr="00005A6D">
        <w:trPr>
          <w:trHeight w:val="85"/>
        </w:trPr>
        <w:tc>
          <w:tcPr>
            <w:tcW w:w="2664" w:type="pct"/>
            <w:tcBorders>
              <w:top w:val="nil"/>
              <w:left w:val="nil"/>
              <w:bottom w:val="nil"/>
              <w:right w:val="nil"/>
            </w:tcBorders>
            <w:shd w:val="clear" w:color="auto" w:fill="auto"/>
            <w:vAlign w:val="center"/>
            <w:hideMark/>
          </w:tcPr>
          <w:p w14:paraId="5D8279D4" w14:textId="77777777" w:rsidR="00005A6D" w:rsidRPr="00005A6D" w:rsidRDefault="00005A6D" w:rsidP="00005A6D">
            <w:pPr>
              <w:spacing w:line="240" w:lineRule="auto"/>
              <w:rPr>
                <w:sz w:val="12"/>
                <w:szCs w:val="12"/>
              </w:rPr>
            </w:pPr>
            <w:r w:rsidRPr="00005A6D">
              <w:rPr>
                <w:sz w:val="12"/>
                <w:szCs w:val="12"/>
              </w:rPr>
              <w:t>dotacja podmiotowa na prowadzenie bieżącej działalności</w:t>
            </w:r>
          </w:p>
        </w:tc>
        <w:tc>
          <w:tcPr>
            <w:tcW w:w="538" w:type="pct"/>
            <w:tcBorders>
              <w:top w:val="nil"/>
              <w:left w:val="nil"/>
              <w:bottom w:val="nil"/>
              <w:right w:val="nil"/>
            </w:tcBorders>
            <w:shd w:val="clear" w:color="auto" w:fill="auto"/>
            <w:vAlign w:val="center"/>
            <w:hideMark/>
          </w:tcPr>
          <w:p w14:paraId="7188A5C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24C0B53" w14:textId="77777777" w:rsidR="00005A6D" w:rsidRPr="00005A6D" w:rsidRDefault="00005A6D" w:rsidP="00005A6D">
            <w:pPr>
              <w:spacing w:line="240" w:lineRule="auto"/>
              <w:jc w:val="right"/>
              <w:rPr>
                <w:sz w:val="12"/>
                <w:szCs w:val="12"/>
              </w:rPr>
            </w:pPr>
            <w:r w:rsidRPr="00005A6D">
              <w:rPr>
                <w:sz w:val="12"/>
                <w:szCs w:val="12"/>
              </w:rPr>
              <w:t>18 447 165</w:t>
            </w:r>
          </w:p>
        </w:tc>
        <w:tc>
          <w:tcPr>
            <w:tcW w:w="786" w:type="pct"/>
            <w:tcBorders>
              <w:top w:val="nil"/>
              <w:left w:val="nil"/>
              <w:bottom w:val="nil"/>
              <w:right w:val="nil"/>
            </w:tcBorders>
            <w:shd w:val="clear" w:color="auto" w:fill="auto"/>
            <w:noWrap/>
            <w:vAlign w:val="center"/>
            <w:hideMark/>
          </w:tcPr>
          <w:p w14:paraId="5A5B2EC4" w14:textId="77777777" w:rsidR="00005A6D" w:rsidRPr="00005A6D" w:rsidRDefault="00005A6D" w:rsidP="00005A6D">
            <w:pPr>
              <w:spacing w:line="240" w:lineRule="auto"/>
              <w:jc w:val="right"/>
              <w:rPr>
                <w:sz w:val="12"/>
                <w:szCs w:val="12"/>
              </w:rPr>
            </w:pPr>
            <w:r w:rsidRPr="00005A6D">
              <w:rPr>
                <w:sz w:val="12"/>
                <w:szCs w:val="12"/>
              </w:rPr>
              <w:t>18 447 165,00</w:t>
            </w:r>
          </w:p>
        </w:tc>
        <w:tc>
          <w:tcPr>
            <w:tcW w:w="393" w:type="pct"/>
            <w:tcBorders>
              <w:top w:val="nil"/>
              <w:left w:val="nil"/>
              <w:bottom w:val="nil"/>
              <w:right w:val="nil"/>
            </w:tcBorders>
            <w:shd w:val="clear" w:color="auto" w:fill="auto"/>
            <w:noWrap/>
            <w:vAlign w:val="center"/>
            <w:hideMark/>
          </w:tcPr>
          <w:p w14:paraId="771DF735"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79B1C21" w14:textId="77777777" w:rsidTr="00005A6D">
        <w:trPr>
          <w:trHeight w:val="85"/>
        </w:trPr>
        <w:tc>
          <w:tcPr>
            <w:tcW w:w="2664" w:type="pct"/>
            <w:tcBorders>
              <w:top w:val="nil"/>
              <w:left w:val="nil"/>
              <w:bottom w:val="nil"/>
              <w:right w:val="nil"/>
            </w:tcBorders>
            <w:shd w:val="clear" w:color="auto" w:fill="auto"/>
            <w:vAlign w:val="center"/>
            <w:hideMark/>
          </w:tcPr>
          <w:p w14:paraId="7A0071AA" w14:textId="77777777" w:rsidR="00005A6D" w:rsidRPr="00005A6D" w:rsidRDefault="00005A6D" w:rsidP="00005A6D">
            <w:pPr>
              <w:spacing w:line="240" w:lineRule="auto"/>
              <w:rPr>
                <w:sz w:val="12"/>
                <w:szCs w:val="12"/>
              </w:rPr>
            </w:pPr>
            <w:r w:rsidRPr="00005A6D">
              <w:rPr>
                <w:sz w:val="12"/>
                <w:szCs w:val="12"/>
              </w:rPr>
              <w:t>dotacja celowa na realizację projektu pn. "</w:t>
            </w:r>
            <w:proofErr w:type="spellStart"/>
            <w:r w:rsidRPr="00005A6D">
              <w:rPr>
                <w:sz w:val="12"/>
                <w:szCs w:val="12"/>
              </w:rPr>
              <w:t>Bookwarms</w:t>
            </w:r>
            <w:proofErr w:type="spellEnd"/>
            <w:r w:rsidRPr="00005A6D">
              <w:rPr>
                <w:sz w:val="12"/>
                <w:szCs w:val="12"/>
              </w:rPr>
              <w:t xml:space="preserve"> &amp; </w:t>
            </w:r>
            <w:proofErr w:type="spellStart"/>
            <w:r w:rsidRPr="00005A6D">
              <w:rPr>
                <w:sz w:val="12"/>
                <w:szCs w:val="12"/>
              </w:rPr>
              <w:t>Book</w:t>
            </w:r>
            <w:proofErr w:type="spellEnd"/>
            <w:r w:rsidRPr="00005A6D">
              <w:rPr>
                <w:sz w:val="12"/>
                <w:szCs w:val="12"/>
              </w:rPr>
              <w:t xml:space="preserve"> </w:t>
            </w:r>
            <w:proofErr w:type="spellStart"/>
            <w:r w:rsidRPr="00005A6D">
              <w:rPr>
                <w:sz w:val="12"/>
                <w:szCs w:val="12"/>
              </w:rPr>
              <w:t>Buttersflies</w:t>
            </w:r>
            <w:proofErr w:type="spellEnd"/>
            <w:r w:rsidRPr="00005A6D">
              <w:rPr>
                <w:sz w:val="12"/>
                <w:szCs w:val="12"/>
              </w:rPr>
              <w:t>. Zajęcia czytelnicze dla dzieci i młodzieży w Bibliotece Wielokulturowej"</w:t>
            </w:r>
          </w:p>
        </w:tc>
        <w:tc>
          <w:tcPr>
            <w:tcW w:w="538" w:type="pct"/>
            <w:tcBorders>
              <w:top w:val="nil"/>
              <w:left w:val="nil"/>
              <w:bottom w:val="nil"/>
              <w:right w:val="nil"/>
            </w:tcBorders>
            <w:shd w:val="clear" w:color="auto" w:fill="auto"/>
            <w:vAlign w:val="center"/>
            <w:hideMark/>
          </w:tcPr>
          <w:p w14:paraId="7E1584C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A9400F1" w14:textId="77777777" w:rsidR="00005A6D" w:rsidRPr="00005A6D" w:rsidRDefault="00005A6D" w:rsidP="00005A6D">
            <w:pPr>
              <w:spacing w:line="240" w:lineRule="auto"/>
              <w:jc w:val="right"/>
              <w:rPr>
                <w:sz w:val="12"/>
                <w:szCs w:val="12"/>
              </w:rPr>
            </w:pPr>
            <w:r w:rsidRPr="00005A6D">
              <w:rPr>
                <w:sz w:val="12"/>
                <w:szCs w:val="12"/>
              </w:rPr>
              <w:t>15 000</w:t>
            </w:r>
          </w:p>
        </w:tc>
        <w:tc>
          <w:tcPr>
            <w:tcW w:w="786" w:type="pct"/>
            <w:tcBorders>
              <w:top w:val="nil"/>
              <w:left w:val="nil"/>
              <w:bottom w:val="nil"/>
              <w:right w:val="nil"/>
            </w:tcBorders>
            <w:shd w:val="clear" w:color="auto" w:fill="auto"/>
            <w:noWrap/>
            <w:vAlign w:val="center"/>
            <w:hideMark/>
          </w:tcPr>
          <w:p w14:paraId="3AF4E303" w14:textId="77777777" w:rsidR="00005A6D" w:rsidRPr="00005A6D" w:rsidRDefault="00005A6D" w:rsidP="00005A6D">
            <w:pPr>
              <w:spacing w:line="240" w:lineRule="auto"/>
              <w:jc w:val="right"/>
              <w:rPr>
                <w:sz w:val="12"/>
                <w:szCs w:val="12"/>
              </w:rPr>
            </w:pPr>
            <w:r w:rsidRPr="00005A6D">
              <w:rPr>
                <w:sz w:val="12"/>
                <w:szCs w:val="12"/>
              </w:rPr>
              <w:t>15 000,00</w:t>
            </w:r>
          </w:p>
        </w:tc>
        <w:tc>
          <w:tcPr>
            <w:tcW w:w="393" w:type="pct"/>
            <w:tcBorders>
              <w:top w:val="nil"/>
              <w:left w:val="nil"/>
              <w:bottom w:val="nil"/>
              <w:right w:val="nil"/>
            </w:tcBorders>
            <w:shd w:val="clear" w:color="auto" w:fill="auto"/>
            <w:noWrap/>
            <w:vAlign w:val="center"/>
            <w:hideMark/>
          </w:tcPr>
          <w:p w14:paraId="5FB5AC2D"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138A13F" w14:textId="77777777" w:rsidTr="00005A6D">
        <w:trPr>
          <w:trHeight w:val="85"/>
        </w:trPr>
        <w:tc>
          <w:tcPr>
            <w:tcW w:w="2664" w:type="pct"/>
            <w:tcBorders>
              <w:top w:val="nil"/>
              <w:left w:val="nil"/>
              <w:bottom w:val="nil"/>
              <w:right w:val="nil"/>
            </w:tcBorders>
            <w:shd w:val="clear" w:color="auto" w:fill="auto"/>
            <w:vAlign w:val="center"/>
            <w:hideMark/>
          </w:tcPr>
          <w:p w14:paraId="7492F966"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vAlign w:val="center"/>
            <w:hideMark/>
          </w:tcPr>
          <w:p w14:paraId="4576AEF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23561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AB26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FF039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D10A58" w14:textId="77777777" w:rsidTr="00005A6D">
        <w:trPr>
          <w:trHeight w:val="85"/>
        </w:trPr>
        <w:tc>
          <w:tcPr>
            <w:tcW w:w="2664" w:type="pct"/>
            <w:tcBorders>
              <w:top w:val="nil"/>
              <w:left w:val="nil"/>
              <w:bottom w:val="nil"/>
              <w:right w:val="nil"/>
            </w:tcBorders>
            <w:shd w:val="clear" w:color="auto" w:fill="auto"/>
            <w:vAlign w:val="center"/>
            <w:hideMark/>
          </w:tcPr>
          <w:p w14:paraId="248EEA58" w14:textId="77777777" w:rsidR="00005A6D" w:rsidRPr="00005A6D" w:rsidRDefault="00005A6D" w:rsidP="00005A6D">
            <w:pPr>
              <w:spacing w:line="240" w:lineRule="auto"/>
              <w:rPr>
                <w:sz w:val="12"/>
                <w:szCs w:val="12"/>
              </w:rPr>
            </w:pPr>
            <w:r w:rsidRPr="00005A6D">
              <w:rPr>
                <w:sz w:val="12"/>
                <w:szCs w:val="12"/>
              </w:rPr>
              <w:t>struktura organizacyjna Biblioteki:</w:t>
            </w:r>
          </w:p>
        </w:tc>
        <w:tc>
          <w:tcPr>
            <w:tcW w:w="538" w:type="pct"/>
            <w:tcBorders>
              <w:top w:val="nil"/>
              <w:left w:val="nil"/>
              <w:bottom w:val="nil"/>
              <w:right w:val="nil"/>
            </w:tcBorders>
            <w:shd w:val="clear" w:color="auto" w:fill="auto"/>
            <w:vAlign w:val="center"/>
            <w:hideMark/>
          </w:tcPr>
          <w:p w14:paraId="19C1009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C3FA94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4D99C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12303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091B4EE" w14:textId="77777777" w:rsidTr="00005A6D">
        <w:trPr>
          <w:trHeight w:val="85"/>
        </w:trPr>
        <w:tc>
          <w:tcPr>
            <w:tcW w:w="2664" w:type="pct"/>
            <w:tcBorders>
              <w:top w:val="nil"/>
              <w:left w:val="nil"/>
              <w:bottom w:val="nil"/>
              <w:right w:val="nil"/>
            </w:tcBorders>
            <w:shd w:val="clear" w:color="auto" w:fill="auto"/>
            <w:vAlign w:val="center"/>
            <w:hideMark/>
          </w:tcPr>
          <w:p w14:paraId="2386B3AD" w14:textId="77777777" w:rsidR="00005A6D" w:rsidRPr="00005A6D" w:rsidRDefault="00005A6D" w:rsidP="00005A6D">
            <w:pPr>
              <w:spacing w:line="240" w:lineRule="auto"/>
              <w:rPr>
                <w:sz w:val="12"/>
                <w:szCs w:val="12"/>
              </w:rPr>
            </w:pPr>
            <w:r w:rsidRPr="00005A6D">
              <w:rPr>
                <w:sz w:val="12"/>
                <w:szCs w:val="12"/>
              </w:rPr>
              <w:t>łączna liczba placówek, w tym:</w:t>
            </w:r>
          </w:p>
        </w:tc>
        <w:tc>
          <w:tcPr>
            <w:tcW w:w="538" w:type="pct"/>
            <w:tcBorders>
              <w:top w:val="nil"/>
              <w:left w:val="nil"/>
              <w:bottom w:val="nil"/>
              <w:right w:val="nil"/>
            </w:tcBorders>
            <w:shd w:val="clear" w:color="auto" w:fill="auto"/>
            <w:vAlign w:val="center"/>
            <w:hideMark/>
          </w:tcPr>
          <w:p w14:paraId="01A7C84C" w14:textId="77777777" w:rsidR="00005A6D" w:rsidRPr="00005A6D" w:rsidRDefault="00005A6D" w:rsidP="00005A6D">
            <w:pPr>
              <w:spacing w:line="240" w:lineRule="auto"/>
              <w:jc w:val="right"/>
              <w:rPr>
                <w:sz w:val="12"/>
                <w:szCs w:val="12"/>
              </w:rPr>
            </w:pPr>
            <w:r w:rsidRPr="00005A6D">
              <w:rPr>
                <w:sz w:val="12"/>
                <w:szCs w:val="12"/>
              </w:rPr>
              <w:t>27</w:t>
            </w:r>
          </w:p>
        </w:tc>
        <w:tc>
          <w:tcPr>
            <w:tcW w:w="618" w:type="pct"/>
            <w:tcBorders>
              <w:top w:val="nil"/>
              <w:left w:val="nil"/>
              <w:bottom w:val="nil"/>
              <w:right w:val="nil"/>
            </w:tcBorders>
            <w:shd w:val="clear" w:color="auto" w:fill="auto"/>
            <w:noWrap/>
            <w:vAlign w:val="center"/>
            <w:hideMark/>
          </w:tcPr>
          <w:p w14:paraId="1CBBB3EC"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7F233E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BF3CF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11F7F47" w14:textId="77777777" w:rsidTr="00005A6D">
        <w:trPr>
          <w:trHeight w:val="85"/>
        </w:trPr>
        <w:tc>
          <w:tcPr>
            <w:tcW w:w="2664" w:type="pct"/>
            <w:tcBorders>
              <w:top w:val="nil"/>
              <w:left w:val="nil"/>
              <w:bottom w:val="nil"/>
              <w:right w:val="nil"/>
            </w:tcBorders>
            <w:shd w:val="clear" w:color="auto" w:fill="auto"/>
            <w:vAlign w:val="center"/>
            <w:hideMark/>
          </w:tcPr>
          <w:p w14:paraId="60D6DDF5" w14:textId="77777777" w:rsidR="00005A6D" w:rsidRPr="00005A6D" w:rsidRDefault="00005A6D" w:rsidP="00005A6D">
            <w:pPr>
              <w:spacing w:line="240" w:lineRule="auto"/>
              <w:rPr>
                <w:sz w:val="12"/>
                <w:szCs w:val="12"/>
              </w:rPr>
            </w:pPr>
            <w:r w:rsidRPr="00005A6D">
              <w:rPr>
                <w:sz w:val="12"/>
                <w:szCs w:val="12"/>
              </w:rPr>
              <w:t>- dla dorosłych</w:t>
            </w:r>
          </w:p>
        </w:tc>
        <w:tc>
          <w:tcPr>
            <w:tcW w:w="538" w:type="pct"/>
            <w:tcBorders>
              <w:top w:val="nil"/>
              <w:left w:val="nil"/>
              <w:bottom w:val="nil"/>
              <w:right w:val="nil"/>
            </w:tcBorders>
            <w:shd w:val="clear" w:color="auto" w:fill="auto"/>
            <w:vAlign w:val="center"/>
            <w:hideMark/>
          </w:tcPr>
          <w:p w14:paraId="2E0DF57E" w14:textId="77777777" w:rsidR="00005A6D" w:rsidRPr="00005A6D" w:rsidRDefault="00005A6D" w:rsidP="00005A6D">
            <w:pPr>
              <w:spacing w:line="240" w:lineRule="auto"/>
              <w:jc w:val="right"/>
              <w:rPr>
                <w:sz w:val="12"/>
                <w:szCs w:val="12"/>
              </w:rPr>
            </w:pPr>
            <w:r w:rsidRPr="00005A6D">
              <w:rPr>
                <w:sz w:val="12"/>
                <w:szCs w:val="12"/>
              </w:rPr>
              <w:t>15</w:t>
            </w:r>
          </w:p>
        </w:tc>
        <w:tc>
          <w:tcPr>
            <w:tcW w:w="618" w:type="pct"/>
            <w:tcBorders>
              <w:top w:val="nil"/>
              <w:left w:val="nil"/>
              <w:bottom w:val="nil"/>
              <w:right w:val="nil"/>
            </w:tcBorders>
            <w:shd w:val="clear" w:color="auto" w:fill="auto"/>
            <w:noWrap/>
            <w:vAlign w:val="center"/>
            <w:hideMark/>
          </w:tcPr>
          <w:p w14:paraId="688FB56B"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C2FB11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CAAD7A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D7FAC1" w14:textId="77777777" w:rsidTr="00005A6D">
        <w:trPr>
          <w:trHeight w:val="85"/>
        </w:trPr>
        <w:tc>
          <w:tcPr>
            <w:tcW w:w="2664" w:type="pct"/>
            <w:tcBorders>
              <w:top w:val="nil"/>
              <w:left w:val="nil"/>
              <w:bottom w:val="nil"/>
              <w:right w:val="nil"/>
            </w:tcBorders>
            <w:shd w:val="clear" w:color="auto" w:fill="auto"/>
            <w:vAlign w:val="center"/>
            <w:hideMark/>
          </w:tcPr>
          <w:p w14:paraId="70629265" w14:textId="77777777" w:rsidR="00005A6D" w:rsidRPr="00005A6D" w:rsidRDefault="00005A6D" w:rsidP="00005A6D">
            <w:pPr>
              <w:spacing w:line="240" w:lineRule="auto"/>
              <w:rPr>
                <w:sz w:val="12"/>
                <w:szCs w:val="12"/>
              </w:rPr>
            </w:pPr>
            <w:r w:rsidRPr="00005A6D">
              <w:rPr>
                <w:sz w:val="12"/>
                <w:szCs w:val="12"/>
              </w:rPr>
              <w:t>- dla dzieci</w:t>
            </w:r>
          </w:p>
        </w:tc>
        <w:tc>
          <w:tcPr>
            <w:tcW w:w="538" w:type="pct"/>
            <w:tcBorders>
              <w:top w:val="nil"/>
              <w:left w:val="nil"/>
              <w:bottom w:val="nil"/>
              <w:right w:val="nil"/>
            </w:tcBorders>
            <w:shd w:val="clear" w:color="auto" w:fill="auto"/>
            <w:vAlign w:val="center"/>
            <w:hideMark/>
          </w:tcPr>
          <w:p w14:paraId="10971119" w14:textId="77777777" w:rsidR="00005A6D" w:rsidRPr="00005A6D" w:rsidRDefault="00005A6D" w:rsidP="00005A6D">
            <w:pPr>
              <w:spacing w:line="240" w:lineRule="auto"/>
              <w:jc w:val="right"/>
              <w:rPr>
                <w:sz w:val="12"/>
                <w:szCs w:val="12"/>
              </w:rPr>
            </w:pPr>
            <w:r w:rsidRPr="00005A6D">
              <w:rPr>
                <w:sz w:val="12"/>
                <w:szCs w:val="12"/>
              </w:rPr>
              <w:t>8</w:t>
            </w:r>
          </w:p>
        </w:tc>
        <w:tc>
          <w:tcPr>
            <w:tcW w:w="618" w:type="pct"/>
            <w:tcBorders>
              <w:top w:val="nil"/>
              <w:left w:val="nil"/>
              <w:bottom w:val="nil"/>
              <w:right w:val="nil"/>
            </w:tcBorders>
            <w:shd w:val="clear" w:color="auto" w:fill="auto"/>
            <w:noWrap/>
            <w:vAlign w:val="center"/>
            <w:hideMark/>
          </w:tcPr>
          <w:p w14:paraId="0E77AED9"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207B683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5AC8D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BD3E0E" w14:textId="77777777" w:rsidTr="00005A6D">
        <w:trPr>
          <w:trHeight w:val="85"/>
        </w:trPr>
        <w:tc>
          <w:tcPr>
            <w:tcW w:w="2664" w:type="pct"/>
            <w:tcBorders>
              <w:top w:val="nil"/>
              <w:left w:val="nil"/>
              <w:bottom w:val="nil"/>
              <w:right w:val="nil"/>
            </w:tcBorders>
            <w:shd w:val="clear" w:color="auto" w:fill="auto"/>
            <w:vAlign w:val="center"/>
            <w:hideMark/>
          </w:tcPr>
          <w:p w14:paraId="7ABBBAB7" w14:textId="77777777" w:rsidR="00005A6D" w:rsidRPr="00005A6D" w:rsidRDefault="00005A6D" w:rsidP="00005A6D">
            <w:pPr>
              <w:spacing w:line="240" w:lineRule="auto"/>
              <w:rPr>
                <w:sz w:val="12"/>
                <w:szCs w:val="12"/>
              </w:rPr>
            </w:pPr>
            <w:r w:rsidRPr="00005A6D">
              <w:rPr>
                <w:sz w:val="12"/>
                <w:szCs w:val="12"/>
              </w:rPr>
              <w:t>inne (Czytelnia Naukowa nr 5, Wypożyczalnia Zbirów Obcojęzycznych, Wypożyczalnia Książki Mówionej i Multimediów, Punkt Biblioteczny "</w:t>
            </w:r>
            <w:proofErr w:type="spellStart"/>
            <w:r w:rsidRPr="00005A6D">
              <w:rPr>
                <w:sz w:val="12"/>
                <w:szCs w:val="12"/>
              </w:rPr>
              <w:t>Grochoteka</w:t>
            </w:r>
            <w:proofErr w:type="spellEnd"/>
            <w:r w:rsidRPr="00005A6D">
              <w:rPr>
                <w:sz w:val="12"/>
                <w:szCs w:val="12"/>
              </w:rPr>
              <w:t>")</w:t>
            </w:r>
          </w:p>
        </w:tc>
        <w:tc>
          <w:tcPr>
            <w:tcW w:w="538" w:type="pct"/>
            <w:tcBorders>
              <w:top w:val="nil"/>
              <w:left w:val="nil"/>
              <w:bottom w:val="nil"/>
              <w:right w:val="nil"/>
            </w:tcBorders>
            <w:shd w:val="clear" w:color="auto" w:fill="auto"/>
            <w:vAlign w:val="center"/>
            <w:hideMark/>
          </w:tcPr>
          <w:p w14:paraId="0EF70162" w14:textId="77777777" w:rsidR="00005A6D" w:rsidRPr="00005A6D" w:rsidRDefault="00005A6D" w:rsidP="00005A6D">
            <w:pPr>
              <w:spacing w:line="240" w:lineRule="auto"/>
              <w:jc w:val="right"/>
              <w:rPr>
                <w:sz w:val="12"/>
                <w:szCs w:val="12"/>
              </w:rPr>
            </w:pPr>
            <w:r w:rsidRPr="00005A6D">
              <w:rPr>
                <w:sz w:val="12"/>
                <w:szCs w:val="12"/>
              </w:rPr>
              <w:t>4</w:t>
            </w:r>
          </w:p>
        </w:tc>
        <w:tc>
          <w:tcPr>
            <w:tcW w:w="618" w:type="pct"/>
            <w:tcBorders>
              <w:top w:val="nil"/>
              <w:left w:val="nil"/>
              <w:bottom w:val="nil"/>
              <w:right w:val="nil"/>
            </w:tcBorders>
            <w:shd w:val="clear" w:color="auto" w:fill="auto"/>
            <w:noWrap/>
            <w:vAlign w:val="center"/>
            <w:hideMark/>
          </w:tcPr>
          <w:p w14:paraId="34FCCCAB"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61447B3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B379E3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BAE2E4F" w14:textId="77777777" w:rsidTr="00005A6D">
        <w:trPr>
          <w:trHeight w:val="85"/>
        </w:trPr>
        <w:tc>
          <w:tcPr>
            <w:tcW w:w="2664" w:type="pct"/>
            <w:tcBorders>
              <w:top w:val="nil"/>
              <w:left w:val="nil"/>
              <w:bottom w:val="nil"/>
              <w:right w:val="nil"/>
            </w:tcBorders>
            <w:shd w:val="clear" w:color="auto" w:fill="auto"/>
            <w:vAlign w:val="center"/>
            <w:hideMark/>
          </w:tcPr>
          <w:p w14:paraId="5A02810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D1C5FC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94242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3B962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FB3F0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0253A3D" w14:textId="77777777" w:rsidTr="00005A6D">
        <w:trPr>
          <w:trHeight w:val="85"/>
        </w:trPr>
        <w:tc>
          <w:tcPr>
            <w:tcW w:w="2664" w:type="pct"/>
            <w:tcBorders>
              <w:top w:val="nil"/>
              <w:left w:val="nil"/>
              <w:bottom w:val="nil"/>
              <w:right w:val="nil"/>
            </w:tcBorders>
            <w:shd w:val="clear" w:color="auto" w:fill="auto"/>
            <w:vAlign w:val="center"/>
            <w:hideMark/>
          </w:tcPr>
          <w:p w14:paraId="14337813" w14:textId="77777777" w:rsidR="00005A6D" w:rsidRPr="00005A6D" w:rsidRDefault="00005A6D" w:rsidP="00005A6D">
            <w:pPr>
              <w:spacing w:line="240" w:lineRule="auto"/>
              <w:rPr>
                <w:sz w:val="12"/>
                <w:szCs w:val="12"/>
              </w:rPr>
            </w:pPr>
            <w:r w:rsidRPr="00005A6D">
              <w:rPr>
                <w:sz w:val="12"/>
                <w:szCs w:val="12"/>
              </w:rPr>
              <w:t>liczba spotkań z pisarzami</w:t>
            </w:r>
          </w:p>
        </w:tc>
        <w:tc>
          <w:tcPr>
            <w:tcW w:w="538" w:type="pct"/>
            <w:tcBorders>
              <w:top w:val="nil"/>
              <w:left w:val="nil"/>
              <w:bottom w:val="nil"/>
              <w:right w:val="nil"/>
            </w:tcBorders>
            <w:shd w:val="clear" w:color="auto" w:fill="auto"/>
            <w:vAlign w:val="center"/>
            <w:hideMark/>
          </w:tcPr>
          <w:p w14:paraId="15922F9F" w14:textId="77777777" w:rsidR="00005A6D" w:rsidRPr="00005A6D" w:rsidRDefault="00005A6D" w:rsidP="00005A6D">
            <w:pPr>
              <w:spacing w:line="240" w:lineRule="auto"/>
              <w:jc w:val="right"/>
              <w:rPr>
                <w:color w:val="000000"/>
                <w:sz w:val="12"/>
                <w:szCs w:val="12"/>
              </w:rPr>
            </w:pPr>
            <w:r w:rsidRPr="00005A6D">
              <w:rPr>
                <w:color w:val="000000"/>
                <w:sz w:val="12"/>
                <w:szCs w:val="12"/>
              </w:rPr>
              <w:t>65</w:t>
            </w:r>
          </w:p>
        </w:tc>
        <w:tc>
          <w:tcPr>
            <w:tcW w:w="618" w:type="pct"/>
            <w:tcBorders>
              <w:top w:val="nil"/>
              <w:left w:val="nil"/>
              <w:bottom w:val="nil"/>
              <w:right w:val="nil"/>
            </w:tcBorders>
            <w:shd w:val="clear" w:color="auto" w:fill="auto"/>
            <w:noWrap/>
            <w:vAlign w:val="center"/>
            <w:hideMark/>
          </w:tcPr>
          <w:p w14:paraId="24399B83"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510FC5A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1DB7E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A1C8090" w14:textId="77777777" w:rsidTr="00005A6D">
        <w:trPr>
          <w:trHeight w:val="85"/>
        </w:trPr>
        <w:tc>
          <w:tcPr>
            <w:tcW w:w="2664" w:type="pct"/>
            <w:tcBorders>
              <w:top w:val="nil"/>
              <w:left w:val="nil"/>
              <w:bottom w:val="nil"/>
              <w:right w:val="nil"/>
            </w:tcBorders>
            <w:shd w:val="clear" w:color="auto" w:fill="auto"/>
            <w:vAlign w:val="center"/>
            <w:hideMark/>
          </w:tcPr>
          <w:p w14:paraId="6F3812C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534FCE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D66AE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D002F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F0EE96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BDB0A90" w14:textId="77777777" w:rsidTr="00005A6D">
        <w:trPr>
          <w:trHeight w:val="85"/>
        </w:trPr>
        <w:tc>
          <w:tcPr>
            <w:tcW w:w="2664" w:type="pct"/>
            <w:tcBorders>
              <w:top w:val="nil"/>
              <w:left w:val="nil"/>
              <w:bottom w:val="nil"/>
              <w:right w:val="nil"/>
            </w:tcBorders>
            <w:shd w:val="clear" w:color="auto" w:fill="auto"/>
            <w:vAlign w:val="center"/>
            <w:hideMark/>
          </w:tcPr>
          <w:p w14:paraId="127CE8FC" w14:textId="77777777" w:rsidR="00005A6D" w:rsidRPr="00005A6D" w:rsidRDefault="00005A6D" w:rsidP="00005A6D">
            <w:pPr>
              <w:spacing w:line="240" w:lineRule="auto"/>
              <w:rPr>
                <w:sz w:val="12"/>
                <w:szCs w:val="12"/>
              </w:rPr>
            </w:pPr>
            <w:r w:rsidRPr="00005A6D">
              <w:rPr>
                <w:sz w:val="12"/>
                <w:szCs w:val="12"/>
              </w:rPr>
              <w:t>ilość nowych zbiorów bibliotecznych</w:t>
            </w:r>
          </w:p>
        </w:tc>
        <w:tc>
          <w:tcPr>
            <w:tcW w:w="538" w:type="pct"/>
            <w:tcBorders>
              <w:top w:val="nil"/>
              <w:left w:val="nil"/>
              <w:bottom w:val="nil"/>
              <w:right w:val="nil"/>
            </w:tcBorders>
            <w:shd w:val="clear" w:color="auto" w:fill="auto"/>
            <w:vAlign w:val="center"/>
            <w:hideMark/>
          </w:tcPr>
          <w:p w14:paraId="5D02C8C3" w14:textId="77777777" w:rsidR="00005A6D" w:rsidRPr="00005A6D" w:rsidRDefault="00005A6D" w:rsidP="00005A6D">
            <w:pPr>
              <w:spacing w:line="240" w:lineRule="auto"/>
              <w:jc w:val="right"/>
              <w:rPr>
                <w:sz w:val="12"/>
                <w:szCs w:val="12"/>
              </w:rPr>
            </w:pPr>
            <w:r w:rsidRPr="00005A6D">
              <w:rPr>
                <w:sz w:val="12"/>
                <w:szCs w:val="12"/>
              </w:rPr>
              <w:t>20 756</w:t>
            </w:r>
          </w:p>
        </w:tc>
        <w:tc>
          <w:tcPr>
            <w:tcW w:w="618" w:type="pct"/>
            <w:tcBorders>
              <w:top w:val="nil"/>
              <w:left w:val="nil"/>
              <w:bottom w:val="nil"/>
              <w:right w:val="nil"/>
            </w:tcBorders>
            <w:shd w:val="clear" w:color="auto" w:fill="auto"/>
            <w:noWrap/>
            <w:vAlign w:val="center"/>
            <w:hideMark/>
          </w:tcPr>
          <w:p w14:paraId="4EDCCA0A"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073FBC6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2A611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2C0165" w14:textId="77777777" w:rsidTr="00005A6D">
        <w:trPr>
          <w:trHeight w:val="85"/>
        </w:trPr>
        <w:tc>
          <w:tcPr>
            <w:tcW w:w="2664" w:type="pct"/>
            <w:tcBorders>
              <w:top w:val="nil"/>
              <w:left w:val="nil"/>
              <w:bottom w:val="nil"/>
              <w:right w:val="nil"/>
            </w:tcBorders>
            <w:shd w:val="clear" w:color="auto" w:fill="auto"/>
            <w:vAlign w:val="center"/>
            <w:hideMark/>
          </w:tcPr>
          <w:p w14:paraId="1D312F66" w14:textId="77777777" w:rsidR="00005A6D" w:rsidRPr="00005A6D" w:rsidRDefault="00005A6D" w:rsidP="00005A6D">
            <w:pPr>
              <w:spacing w:line="240" w:lineRule="auto"/>
              <w:rPr>
                <w:sz w:val="12"/>
                <w:szCs w:val="12"/>
              </w:rPr>
            </w:pPr>
            <w:r w:rsidRPr="00005A6D">
              <w:rPr>
                <w:sz w:val="12"/>
                <w:szCs w:val="12"/>
              </w:rPr>
              <w:t>wartość nowych zbiorów bibliotecznych [zł]</w:t>
            </w:r>
          </w:p>
        </w:tc>
        <w:tc>
          <w:tcPr>
            <w:tcW w:w="538" w:type="pct"/>
            <w:tcBorders>
              <w:top w:val="nil"/>
              <w:left w:val="nil"/>
              <w:bottom w:val="nil"/>
              <w:right w:val="nil"/>
            </w:tcBorders>
            <w:shd w:val="clear" w:color="auto" w:fill="auto"/>
            <w:vAlign w:val="center"/>
            <w:hideMark/>
          </w:tcPr>
          <w:p w14:paraId="02F423EA" w14:textId="77777777" w:rsidR="00005A6D" w:rsidRPr="00005A6D" w:rsidRDefault="00005A6D" w:rsidP="00005A6D">
            <w:pPr>
              <w:spacing w:line="240" w:lineRule="auto"/>
              <w:jc w:val="right"/>
              <w:rPr>
                <w:sz w:val="12"/>
                <w:szCs w:val="12"/>
              </w:rPr>
            </w:pPr>
            <w:r w:rsidRPr="00005A6D">
              <w:rPr>
                <w:sz w:val="12"/>
                <w:szCs w:val="12"/>
              </w:rPr>
              <w:t>650 772,56</w:t>
            </w:r>
          </w:p>
        </w:tc>
        <w:tc>
          <w:tcPr>
            <w:tcW w:w="618" w:type="pct"/>
            <w:tcBorders>
              <w:top w:val="nil"/>
              <w:left w:val="nil"/>
              <w:bottom w:val="nil"/>
              <w:right w:val="nil"/>
            </w:tcBorders>
            <w:shd w:val="clear" w:color="auto" w:fill="auto"/>
            <w:noWrap/>
            <w:vAlign w:val="center"/>
            <w:hideMark/>
          </w:tcPr>
          <w:p w14:paraId="6B1282E6" w14:textId="77777777" w:rsidR="00005A6D" w:rsidRPr="00005A6D" w:rsidRDefault="00005A6D" w:rsidP="00005A6D">
            <w:pPr>
              <w:spacing w:line="240" w:lineRule="auto"/>
              <w:jc w:val="right"/>
              <w:rPr>
                <w:sz w:val="12"/>
                <w:szCs w:val="12"/>
              </w:rPr>
            </w:pPr>
          </w:p>
        </w:tc>
        <w:tc>
          <w:tcPr>
            <w:tcW w:w="786" w:type="pct"/>
            <w:tcBorders>
              <w:top w:val="nil"/>
              <w:left w:val="nil"/>
              <w:bottom w:val="nil"/>
              <w:right w:val="nil"/>
            </w:tcBorders>
            <w:shd w:val="clear" w:color="auto" w:fill="auto"/>
            <w:noWrap/>
            <w:vAlign w:val="center"/>
            <w:hideMark/>
          </w:tcPr>
          <w:p w14:paraId="4034A8E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41176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DD1C92" w14:textId="77777777" w:rsidTr="00005A6D">
        <w:trPr>
          <w:trHeight w:val="85"/>
        </w:trPr>
        <w:tc>
          <w:tcPr>
            <w:tcW w:w="2664" w:type="pct"/>
            <w:tcBorders>
              <w:top w:val="nil"/>
              <w:left w:val="nil"/>
              <w:bottom w:val="nil"/>
              <w:right w:val="nil"/>
            </w:tcBorders>
            <w:shd w:val="clear" w:color="auto" w:fill="auto"/>
            <w:vAlign w:val="center"/>
            <w:hideMark/>
          </w:tcPr>
          <w:p w14:paraId="163E48E6" w14:textId="77777777" w:rsidR="00005A6D" w:rsidRPr="00005A6D" w:rsidRDefault="00005A6D" w:rsidP="00005A6D">
            <w:pPr>
              <w:spacing w:line="240" w:lineRule="auto"/>
              <w:rPr>
                <w:sz w:val="12"/>
                <w:szCs w:val="12"/>
              </w:rPr>
            </w:pPr>
            <w:r w:rsidRPr="00005A6D">
              <w:rPr>
                <w:sz w:val="12"/>
                <w:szCs w:val="12"/>
              </w:rPr>
              <w:t>średnia liczba wypożyczanych książek przez jednego czytelnika</w:t>
            </w:r>
          </w:p>
        </w:tc>
        <w:tc>
          <w:tcPr>
            <w:tcW w:w="538" w:type="pct"/>
            <w:tcBorders>
              <w:top w:val="nil"/>
              <w:left w:val="nil"/>
              <w:bottom w:val="nil"/>
              <w:right w:val="nil"/>
            </w:tcBorders>
            <w:shd w:val="clear" w:color="auto" w:fill="auto"/>
            <w:vAlign w:val="center"/>
            <w:hideMark/>
          </w:tcPr>
          <w:p w14:paraId="6E7F64C9" w14:textId="77777777" w:rsidR="00005A6D" w:rsidRPr="00005A6D" w:rsidRDefault="00005A6D" w:rsidP="00005A6D">
            <w:pPr>
              <w:spacing w:line="240" w:lineRule="auto"/>
              <w:jc w:val="right"/>
              <w:rPr>
                <w:color w:val="000000"/>
                <w:sz w:val="12"/>
                <w:szCs w:val="12"/>
              </w:rPr>
            </w:pPr>
            <w:r w:rsidRPr="00005A6D">
              <w:rPr>
                <w:color w:val="000000"/>
                <w:sz w:val="12"/>
                <w:szCs w:val="12"/>
              </w:rPr>
              <w:t>12,32</w:t>
            </w:r>
          </w:p>
        </w:tc>
        <w:tc>
          <w:tcPr>
            <w:tcW w:w="618" w:type="pct"/>
            <w:tcBorders>
              <w:top w:val="nil"/>
              <w:left w:val="nil"/>
              <w:bottom w:val="nil"/>
              <w:right w:val="nil"/>
            </w:tcBorders>
            <w:shd w:val="clear" w:color="auto" w:fill="auto"/>
            <w:noWrap/>
            <w:vAlign w:val="center"/>
            <w:hideMark/>
          </w:tcPr>
          <w:p w14:paraId="284A6CE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4A41AE5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C93AA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533D5E" w14:textId="77777777" w:rsidTr="00005A6D">
        <w:trPr>
          <w:trHeight w:val="85"/>
        </w:trPr>
        <w:tc>
          <w:tcPr>
            <w:tcW w:w="2664" w:type="pct"/>
            <w:tcBorders>
              <w:top w:val="nil"/>
              <w:left w:val="nil"/>
              <w:bottom w:val="nil"/>
              <w:right w:val="nil"/>
            </w:tcBorders>
            <w:shd w:val="clear" w:color="auto" w:fill="auto"/>
            <w:vAlign w:val="center"/>
            <w:hideMark/>
          </w:tcPr>
          <w:p w14:paraId="2B9DF471" w14:textId="77777777" w:rsidR="00005A6D" w:rsidRPr="00005A6D" w:rsidRDefault="00005A6D" w:rsidP="00005A6D">
            <w:pPr>
              <w:spacing w:line="240" w:lineRule="auto"/>
              <w:rPr>
                <w:sz w:val="12"/>
                <w:szCs w:val="12"/>
              </w:rPr>
            </w:pPr>
            <w:r w:rsidRPr="00005A6D">
              <w:rPr>
                <w:sz w:val="12"/>
                <w:szCs w:val="12"/>
              </w:rPr>
              <w:t>średnia liczba wypożyczanych książek przez jednego pracownika biblioteki</w:t>
            </w:r>
          </w:p>
        </w:tc>
        <w:tc>
          <w:tcPr>
            <w:tcW w:w="538" w:type="pct"/>
            <w:tcBorders>
              <w:top w:val="nil"/>
              <w:left w:val="nil"/>
              <w:bottom w:val="nil"/>
              <w:right w:val="nil"/>
            </w:tcBorders>
            <w:shd w:val="clear" w:color="auto" w:fill="auto"/>
            <w:vAlign w:val="center"/>
            <w:hideMark/>
          </w:tcPr>
          <w:p w14:paraId="65B76000" w14:textId="77777777" w:rsidR="00005A6D" w:rsidRPr="00005A6D" w:rsidRDefault="00005A6D" w:rsidP="00005A6D">
            <w:pPr>
              <w:spacing w:line="240" w:lineRule="auto"/>
              <w:jc w:val="right"/>
              <w:rPr>
                <w:color w:val="000000"/>
                <w:sz w:val="12"/>
                <w:szCs w:val="12"/>
              </w:rPr>
            </w:pPr>
            <w:r w:rsidRPr="00005A6D">
              <w:rPr>
                <w:color w:val="000000"/>
                <w:sz w:val="12"/>
                <w:szCs w:val="12"/>
              </w:rPr>
              <w:t>8 632,37</w:t>
            </w:r>
          </w:p>
        </w:tc>
        <w:tc>
          <w:tcPr>
            <w:tcW w:w="618" w:type="pct"/>
            <w:tcBorders>
              <w:top w:val="nil"/>
              <w:left w:val="nil"/>
              <w:bottom w:val="nil"/>
              <w:right w:val="nil"/>
            </w:tcBorders>
            <w:shd w:val="clear" w:color="auto" w:fill="auto"/>
            <w:noWrap/>
            <w:vAlign w:val="center"/>
            <w:hideMark/>
          </w:tcPr>
          <w:p w14:paraId="46EACEB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390A3AB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7A992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EA9923D" w14:textId="77777777" w:rsidTr="00005A6D">
        <w:trPr>
          <w:trHeight w:val="85"/>
        </w:trPr>
        <w:tc>
          <w:tcPr>
            <w:tcW w:w="2664" w:type="pct"/>
            <w:tcBorders>
              <w:top w:val="nil"/>
              <w:left w:val="nil"/>
              <w:bottom w:val="nil"/>
              <w:right w:val="nil"/>
            </w:tcBorders>
            <w:shd w:val="clear" w:color="auto" w:fill="auto"/>
            <w:vAlign w:val="center"/>
            <w:hideMark/>
          </w:tcPr>
          <w:p w14:paraId="7E66402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3B8D01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414092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FAFEE3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53888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F5BC656" w14:textId="77777777" w:rsidTr="00005A6D">
        <w:trPr>
          <w:trHeight w:val="85"/>
        </w:trPr>
        <w:tc>
          <w:tcPr>
            <w:tcW w:w="2664" w:type="pct"/>
            <w:tcBorders>
              <w:top w:val="nil"/>
              <w:left w:val="nil"/>
              <w:bottom w:val="nil"/>
              <w:right w:val="nil"/>
            </w:tcBorders>
            <w:shd w:val="clear" w:color="auto" w:fill="auto"/>
            <w:vAlign w:val="center"/>
            <w:hideMark/>
          </w:tcPr>
          <w:p w14:paraId="1A5BF6EB" w14:textId="77777777" w:rsidR="00005A6D" w:rsidRPr="00005A6D" w:rsidRDefault="00005A6D" w:rsidP="00005A6D">
            <w:pPr>
              <w:spacing w:line="240" w:lineRule="auto"/>
              <w:rPr>
                <w:color w:val="000000"/>
                <w:sz w:val="12"/>
                <w:szCs w:val="12"/>
              </w:rPr>
            </w:pPr>
            <w:r w:rsidRPr="00005A6D">
              <w:rPr>
                <w:color w:val="000000"/>
                <w:sz w:val="12"/>
                <w:szCs w:val="12"/>
              </w:rPr>
              <w:t>liczba uczestników akcji "Zima w Mieście"</w:t>
            </w:r>
          </w:p>
        </w:tc>
        <w:tc>
          <w:tcPr>
            <w:tcW w:w="538" w:type="pct"/>
            <w:tcBorders>
              <w:top w:val="nil"/>
              <w:left w:val="nil"/>
              <w:bottom w:val="nil"/>
              <w:right w:val="nil"/>
            </w:tcBorders>
            <w:shd w:val="clear" w:color="auto" w:fill="auto"/>
            <w:vAlign w:val="center"/>
            <w:hideMark/>
          </w:tcPr>
          <w:p w14:paraId="551C5728" w14:textId="77777777" w:rsidR="00005A6D" w:rsidRPr="00005A6D" w:rsidRDefault="00005A6D" w:rsidP="00005A6D">
            <w:pPr>
              <w:spacing w:line="240" w:lineRule="auto"/>
              <w:jc w:val="right"/>
              <w:rPr>
                <w:color w:val="000000"/>
                <w:sz w:val="12"/>
                <w:szCs w:val="12"/>
              </w:rPr>
            </w:pPr>
            <w:r w:rsidRPr="00005A6D">
              <w:rPr>
                <w:color w:val="000000"/>
                <w:sz w:val="12"/>
                <w:szCs w:val="12"/>
              </w:rPr>
              <w:t>125</w:t>
            </w:r>
          </w:p>
        </w:tc>
        <w:tc>
          <w:tcPr>
            <w:tcW w:w="618" w:type="pct"/>
            <w:tcBorders>
              <w:top w:val="nil"/>
              <w:left w:val="nil"/>
              <w:bottom w:val="nil"/>
              <w:right w:val="nil"/>
            </w:tcBorders>
            <w:shd w:val="clear" w:color="auto" w:fill="auto"/>
            <w:noWrap/>
            <w:vAlign w:val="center"/>
            <w:hideMark/>
          </w:tcPr>
          <w:p w14:paraId="3B4885CE"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6841F55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56F069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D8A8F04" w14:textId="77777777" w:rsidTr="00005A6D">
        <w:trPr>
          <w:trHeight w:val="85"/>
        </w:trPr>
        <w:tc>
          <w:tcPr>
            <w:tcW w:w="2664" w:type="pct"/>
            <w:tcBorders>
              <w:top w:val="nil"/>
              <w:left w:val="nil"/>
              <w:bottom w:val="nil"/>
              <w:right w:val="nil"/>
            </w:tcBorders>
            <w:shd w:val="clear" w:color="auto" w:fill="auto"/>
            <w:vAlign w:val="center"/>
            <w:hideMark/>
          </w:tcPr>
          <w:p w14:paraId="0ED4AD08" w14:textId="77777777" w:rsidR="00005A6D" w:rsidRPr="00005A6D" w:rsidRDefault="00005A6D" w:rsidP="00005A6D">
            <w:pPr>
              <w:spacing w:line="240" w:lineRule="auto"/>
              <w:rPr>
                <w:color w:val="000000"/>
                <w:sz w:val="12"/>
                <w:szCs w:val="12"/>
              </w:rPr>
            </w:pPr>
            <w:r w:rsidRPr="00005A6D">
              <w:rPr>
                <w:color w:val="000000"/>
                <w:sz w:val="12"/>
                <w:szCs w:val="12"/>
              </w:rPr>
              <w:t>liczba uczestników akcji "Lato w Mieście"</w:t>
            </w:r>
          </w:p>
        </w:tc>
        <w:tc>
          <w:tcPr>
            <w:tcW w:w="538" w:type="pct"/>
            <w:tcBorders>
              <w:top w:val="nil"/>
              <w:left w:val="nil"/>
              <w:bottom w:val="nil"/>
              <w:right w:val="nil"/>
            </w:tcBorders>
            <w:shd w:val="clear" w:color="auto" w:fill="auto"/>
            <w:vAlign w:val="center"/>
            <w:hideMark/>
          </w:tcPr>
          <w:p w14:paraId="0FFED2F1" w14:textId="77777777" w:rsidR="00005A6D" w:rsidRPr="00005A6D" w:rsidRDefault="00005A6D" w:rsidP="00005A6D">
            <w:pPr>
              <w:spacing w:line="240" w:lineRule="auto"/>
              <w:jc w:val="right"/>
              <w:rPr>
                <w:color w:val="000000"/>
                <w:sz w:val="12"/>
                <w:szCs w:val="12"/>
              </w:rPr>
            </w:pPr>
            <w:r w:rsidRPr="00005A6D">
              <w:rPr>
                <w:color w:val="000000"/>
                <w:sz w:val="12"/>
                <w:szCs w:val="12"/>
              </w:rPr>
              <w:t>178</w:t>
            </w:r>
          </w:p>
        </w:tc>
        <w:tc>
          <w:tcPr>
            <w:tcW w:w="618" w:type="pct"/>
            <w:tcBorders>
              <w:top w:val="nil"/>
              <w:left w:val="nil"/>
              <w:bottom w:val="nil"/>
              <w:right w:val="nil"/>
            </w:tcBorders>
            <w:shd w:val="clear" w:color="auto" w:fill="auto"/>
            <w:noWrap/>
            <w:vAlign w:val="center"/>
            <w:hideMark/>
          </w:tcPr>
          <w:p w14:paraId="3DEF2285"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1A0C204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3F4D6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3538EA2" w14:textId="77777777" w:rsidTr="00005A6D">
        <w:trPr>
          <w:trHeight w:val="85"/>
        </w:trPr>
        <w:tc>
          <w:tcPr>
            <w:tcW w:w="2664" w:type="pct"/>
            <w:tcBorders>
              <w:top w:val="nil"/>
              <w:left w:val="nil"/>
              <w:bottom w:val="nil"/>
              <w:right w:val="nil"/>
            </w:tcBorders>
            <w:shd w:val="clear" w:color="auto" w:fill="auto"/>
            <w:vAlign w:val="center"/>
            <w:hideMark/>
          </w:tcPr>
          <w:p w14:paraId="079D5151"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454121"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0E06B6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841A4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F16F9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13C8C6E" w14:textId="77777777" w:rsidTr="00005A6D">
        <w:trPr>
          <w:trHeight w:val="85"/>
        </w:trPr>
        <w:tc>
          <w:tcPr>
            <w:tcW w:w="2664" w:type="pct"/>
            <w:tcBorders>
              <w:top w:val="nil"/>
              <w:left w:val="nil"/>
              <w:bottom w:val="nil"/>
              <w:right w:val="nil"/>
            </w:tcBorders>
            <w:shd w:val="clear" w:color="auto" w:fill="auto"/>
            <w:vAlign w:val="center"/>
            <w:hideMark/>
          </w:tcPr>
          <w:p w14:paraId="1793CA5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1BC5941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5CF0A3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C72A2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DAA16E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2E176A" w14:textId="77777777" w:rsidTr="00005A6D">
        <w:trPr>
          <w:trHeight w:val="85"/>
        </w:trPr>
        <w:tc>
          <w:tcPr>
            <w:tcW w:w="2664" w:type="pct"/>
            <w:tcBorders>
              <w:top w:val="nil"/>
              <w:left w:val="nil"/>
              <w:bottom w:val="nil"/>
              <w:right w:val="nil"/>
            </w:tcBorders>
            <w:shd w:val="clear" w:color="auto" w:fill="auto"/>
            <w:vAlign w:val="center"/>
            <w:hideMark/>
          </w:tcPr>
          <w:p w14:paraId="6AE437DE" w14:textId="77777777" w:rsidR="00005A6D" w:rsidRPr="00005A6D" w:rsidRDefault="00005A6D" w:rsidP="00005A6D">
            <w:pPr>
              <w:spacing w:line="240" w:lineRule="auto"/>
              <w:rPr>
                <w:i/>
                <w:iCs/>
                <w:sz w:val="12"/>
                <w:szCs w:val="12"/>
              </w:rPr>
            </w:pPr>
            <w:r w:rsidRPr="00005A6D">
              <w:rPr>
                <w:i/>
                <w:iCs/>
                <w:sz w:val="12"/>
                <w:szCs w:val="12"/>
              </w:rPr>
              <w:t xml:space="preserve">1. Ustawa z dnia 27 czerwca 1997 r. o bibliotekach </w:t>
            </w:r>
          </w:p>
        </w:tc>
        <w:tc>
          <w:tcPr>
            <w:tcW w:w="538" w:type="pct"/>
            <w:tcBorders>
              <w:top w:val="nil"/>
              <w:left w:val="nil"/>
              <w:bottom w:val="nil"/>
              <w:right w:val="nil"/>
            </w:tcBorders>
            <w:shd w:val="clear" w:color="auto" w:fill="auto"/>
            <w:vAlign w:val="center"/>
            <w:hideMark/>
          </w:tcPr>
          <w:p w14:paraId="50402CA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8FE810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A99CE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F500D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38C3427" w14:textId="77777777" w:rsidTr="00005A6D">
        <w:trPr>
          <w:trHeight w:val="85"/>
        </w:trPr>
        <w:tc>
          <w:tcPr>
            <w:tcW w:w="2664" w:type="pct"/>
            <w:tcBorders>
              <w:top w:val="nil"/>
              <w:left w:val="nil"/>
              <w:bottom w:val="nil"/>
              <w:right w:val="nil"/>
            </w:tcBorders>
            <w:shd w:val="clear" w:color="auto" w:fill="auto"/>
            <w:vAlign w:val="center"/>
            <w:hideMark/>
          </w:tcPr>
          <w:p w14:paraId="38451925" w14:textId="77777777" w:rsidR="00005A6D" w:rsidRPr="00005A6D" w:rsidRDefault="00005A6D" w:rsidP="00005A6D">
            <w:pPr>
              <w:spacing w:line="240" w:lineRule="auto"/>
              <w:rPr>
                <w:i/>
                <w:iCs/>
                <w:sz w:val="12"/>
                <w:szCs w:val="12"/>
              </w:rPr>
            </w:pPr>
            <w:r w:rsidRPr="00005A6D">
              <w:rPr>
                <w:i/>
                <w:iCs/>
                <w:sz w:val="12"/>
                <w:szCs w:val="12"/>
              </w:rPr>
              <w:t xml:space="preserve">2. Ustawa z dnia 25 października 1991 r. o organizowaniu i prowadzeniu działalności kulturalnej </w:t>
            </w:r>
          </w:p>
        </w:tc>
        <w:tc>
          <w:tcPr>
            <w:tcW w:w="538" w:type="pct"/>
            <w:tcBorders>
              <w:top w:val="nil"/>
              <w:left w:val="nil"/>
              <w:bottom w:val="nil"/>
              <w:right w:val="nil"/>
            </w:tcBorders>
            <w:shd w:val="clear" w:color="auto" w:fill="auto"/>
            <w:vAlign w:val="center"/>
            <w:hideMark/>
          </w:tcPr>
          <w:p w14:paraId="4DE27FE6"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551842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346BD3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D55E3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ED23B02" w14:textId="77777777" w:rsidTr="00005A6D">
        <w:trPr>
          <w:trHeight w:val="85"/>
        </w:trPr>
        <w:tc>
          <w:tcPr>
            <w:tcW w:w="2664" w:type="pct"/>
            <w:tcBorders>
              <w:top w:val="nil"/>
              <w:left w:val="nil"/>
              <w:bottom w:val="nil"/>
              <w:right w:val="nil"/>
            </w:tcBorders>
            <w:shd w:val="clear" w:color="auto" w:fill="auto"/>
            <w:vAlign w:val="center"/>
            <w:hideMark/>
          </w:tcPr>
          <w:p w14:paraId="64B9A3C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0CD84A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767CA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C4C8D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59B06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82901C3" w14:textId="77777777" w:rsidTr="00005A6D">
        <w:trPr>
          <w:trHeight w:val="85"/>
        </w:trPr>
        <w:tc>
          <w:tcPr>
            <w:tcW w:w="2664" w:type="pct"/>
            <w:tcBorders>
              <w:top w:val="nil"/>
              <w:left w:val="nil"/>
              <w:bottom w:val="nil"/>
              <w:right w:val="nil"/>
            </w:tcBorders>
            <w:shd w:val="clear" w:color="000000" w:fill="CDDEE9"/>
            <w:vAlign w:val="center"/>
            <w:hideMark/>
          </w:tcPr>
          <w:p w14:paraId="122EADC5" w14:textId="77777777" w:rsidR="00005A6D" w:rsidRPr="00005A6D" w:rsidRDefault="00005A6D" w:rsidP="00005A6D">
            <w:pPr>
              <w:spacing w:line="240" w:lineRule="auto"/>
              <w:rPr>
                <w:b/>
                <w:bCs/>
                <w:color w:val="000000"/>
                <w:sz w:val="12"/>
                <w:szCs w:val="12"/>
              </w:rPr>
            </w:pPr>
            <w:r w:rsidRPr="00005A6D">
              <w:rPr>
                <w:b/>
                <w:bCs/>
                <w:color w:val="000000"/>
                <w:sz w:val="12"/>
                <w:szCs w:val="12"/>
              </w:rPr>
              <w:t>Pozostałe inicjatywy w zakresie kultury - program 4</w:t>
            </w:r>
          </w:p>
        </w:tc>
        <w:tc>
          <w:tcPr>
            <w:tcW w:w="538" w:type="pct"/>
            <w:tcBorders>
              <w:top w:val="nil"/>
              <w:left w:val="nil"/>
              <w:bottom w:val="nil"/>
              <w:right w:val="nil"/>
            </w:tcBorders>
            <w:shd w:val="clear" w:color="000000" w:fill="CDDEE9"/>
            <w:vAlign w:val="center"/>
            <w:hideMark/>
          </w:tcPr>
          <w:p w14:paraId="23CD23BA"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0FE06326" w14:textId="77777777" w:rsidR="00005A6D" w:rsidRPr="00005A6D" w:rsidRDefault="00005A6D" w:rsidP="00005A6D">
            <w:pPr>
              <w:spacing w:line="240" w:lineRule="auto"/>
              <w:jc w:val="right"/>
              <w:rPr>
                <w:b/>
                <w:bCs/>
                <w:sz w:val="12"/>
                <w:szCs w:val="12"/>
              </w:rPr>
            </w:pPr>
            <w:r w:rsidRPr="00005A6D">
              <w:rPr>
                <w:b/>
                <w:bCs/>
                <w:sz w:val="12"/>
                <w:szCs w:val="12"/>
              </w:rPr>
              <w:t>155 000</w:t>
            </w:r>
          </w:p>
        </w:tc>
        <w:tc>
          <w:tcPr>
            <w:tcW w:w="786" w:type="pct"/>
            <w:tcBorders>
              <w:top w:val="nil"/>
              <w:left w:val="nil"/>
              <w:bottom w:val="nil"/>
              <w:right w:val="nil"/>
            </w:tcBorders>
            <w:shd w:val="clear" w:color="000000" w:fill="CDDEE9"/>
            <w:noWrap/>
            <w:vAlign w:val="center"/>
            <w:hideMark/>
          </w:tcPr>
          <w:p w14:paraId="2E4874B5" w14:textId="77777777" w:rsidR="00005A6D" w:rsidRPr="00005A6D" w:rsidRDefault="00005A6D" w:rsidP="00005A6D">
            <w:pPr>
              <w:spacing w:line="240" w:lineRule="auto"/>
              <w:jc w:val="right"/>
              <w:rPr>
                <w:b/>
                <w:bCs/>
                <w:sz w:val="12"/>
                <w:szCs w:val="12"/>
              </w:rPr>
            </w:pPr>
            <w:r w:rsidRPr="00005A6D">
              <w:rPr>
                <w:b/>
                <w:bCs/>
                <w:sz w:val="12"/>
                <w:szCs w:val="12"/>
              </w:rPr>
              <w:t>155 000,00</w:t>
            </w:r>
          </w:p>
        </w:tc>
        <w:tc>
          <w:tcPr>
            <w:tcW w:w="393" w:type="pct"/>
            <w:tcBorders>
              <w:top w:val="nil"/>
              <w:left w:val="nil"/>
              <w:bottom w:val="nil"/>
              <w:right w:val="nil"/>
            </w:tcBorders>
            <w:shd w:val="clear" w:color="000000" w:fill="CDDEE9"/>
            <w:noWrap/>
            <w:vAlign w:val="center"/>
            <w:hideMark/>
          </w:tcPr>
          <w:p w14:paraId="2CB21DAB"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6ABE2FCC" w14:textId="77777777" w:rsidTr="00005A6D">
        <w:trPr>
          <w:trHeight w:val="85"/>
        </w:trPr>
        <w:tc>
          <w:tcPr>
            <w:tcW w:w="2664" w:type="pct"/>
            <w:tcBorders>
              <w:top w:val="nil"/>
              <w:left w:val="nil"/>
              <w:bottom w:val="nil"/>
              <w:right w:val="nil"/>
            </w:tcBorders>
            <w:shd w:val="clear" w:color="auto" w:fill="auto"/>
            <w:vAlign w:val="center"/>
            <w:hideMark/>
          </w:tcPr>
          <w:p w14:paraId="68356B1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645ADFC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D47772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B33DA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C502C3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9B36126" w14:textId="77777777" w:rsidTr="00005A6D">
        <w:trPr>
          <w:trHeight w:val="85"/>
        </w:trPr>
        <w:tc>
          <w:tcPr>
            <w:tcW w:w="2664" w:type="pct"/>
            <w:tcBorders>
              <w:top w:val="nil"/>
              <w:left w:val="nil"/>
              <w:bottom w:val="nil"/>
              <w:right w:val="nil"/>
            </w:tcBorders>
            <w:shd w:val="clear" w:color="000000" w:fill="EAF1F6"/>
            <w:vAlign w:val="center"/>
            <w:hideMark/>
          </w:tcPr>
          <w:p w14:paraId="1D3C86D1" w14:textId="77777777" w:rsidR="00005A6D" w:rsidRPr="00005A6D" w:rsidRDefault="00005A6D" w:rsidP="00005A6D">
            <w:pPr>
              <w:spacing w:line="240" w:lineRule="auto"/>
              <w:rPr>
                <w:b/>
                <w:bCs/>
                <w:color w:val="000000"/>
                <w:sz w:val="12"/>
                <w:szCs w:val="12"/>
              </w:rPr>
            </w:pPr>
            <w:r w:rsidRPr="00005A6D">
              <w:rPr>
                <w:b/>
                <w:bCs/>
                <w:color w:val="000000"/>
                <w:sz w:val="12"/>
                <w:szCs w:val="12"/>
              </w:rPr>
              <w:t>Utrzymanie pomników, rzeźb i innych miejsc pamięci - zadanie 2</w:t>
            </w:r>
          </w:p>
        </w:tc>
        <w:tc>
          <w:tcPr>
            <w:tcW w:w="538" w:type="pct"/>
            <w:tcBorders>
              <w:top w:val="nil"/>
              <w:left w:val="nil"/>
              <w:bottom w:val="nil"/>
              <w:right w:val="nil"/>
            </w:tcBorders>
            <w:shd w:val="clear" w:color="000000" w:fill="EAF1F6"/>
            <w:vAlign w:val="center"/>
            <w:hideMark/>
          </w:tcPr>
          <w:p w14:paraId="360CD45F"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253C0F30" w14:textId="77777777" w:rsidR="00005A6D" w:rsidRPr="00005A6D" w:rsidRDefault="00005A6D" w:rsidP="00005A6D">
            <w:pPr>
              <w:spacing w:line="240" w:lineRule="auto"/>
              <w:jc w:val="right"/>
              <w:rPr>
                <w:b/>
                <w:bCs/>
                <w:sz w:val="12"/>
                <w:szCs w:val="12"/>
              </w:rPr>
            </w:pPr>
            <w:r w:rsidRPr="00005A6D">
              <w:rPr>
                <w:b/>
                <w:bCs/>
                <w:sz w:val="12"/>
                <w:szCs w:val="12"/>
              </w:rPr>
              <w:t>155 000</w:t>
            </w:r>
          </w:p>
        </w:tc>
        <w:tc>
          <w:tcPr>
            <w:tcW w:w="786" w:type="pct"/>
            <w:tcBorders>
              <w:top w:val="nil"/>
              <w:left w:val="nil"/>
              <w:bottom w:val="nil"/>
              <w:right w:val="nil"/>
            </w:tcBorders>
            <w:shd w:val="clear" w:color="000000" w:fill="EAF1F6"/>
            <w:noWrap/>
            <w:vAlign w:val="center"/>
            <w:hideMark/>
          </w:tcPr>
          <w:p w14:paraId="0C1F73A4" w14:textId="77777777" w:rsidR="00005A6D" w:rsidRPr="00005A6D" w:rsidRDefault="00005A6D" w:rsidP="00005A6D">
            <w:pPr>
              <w:spacing w:line="240" w:lineRule="auto"/>
              <w:jc w:val="right"/>
              <w:rPr>
                <w:b/>
                <w:bCs/>
                <w:sz w:val="12"/>
                <w:szCs w:val="12"/>
              </w:rPr>
            </w:pPr>
            <w:r w:rsidRPr="00005A6D">
              <w:rPr>
                <w:b/>
                <w:bCs/>
                <w:sz w:val="12"/>
                <w:szCs w:val="12"/>
              </w:rPr>
              <w:t>155 000,00</w:t>
            </w:r>
          </w:p>
        </w:tc>
        <w:tc>
          <w:tcPr>
            <w:tcW w:w="393" w:type="pct"/>
            <w:tcBorders>
              <w:top w:val="nil"/>
              <w:left w:val="nil"/>
              <w:bottom w:val="nil"/>
              <w:right w:val="nil"/>
            </w:tcBorders>
            <w:shd w:val="clear" w:color="000000" w:fill="EAF1F6"/>
            <w:noWrap/>
            <w:vAlign w:val="center"/>
            <w:hideMark/>
          </w:tcPr>
          <w:p w14:paraId="2DA40DD5"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1C8C9FCA" w14:textId="77777777" w:rsidTr="00005A6D">
        <w:trPr>
          <w:trHeight w:val="85"/>
        </w:trPr>
        <w:tc>
          <w:tcPr>
            <w:tcW w:w="2664" w:type="pct"/>
            <w:tcBorders>
              <w:top w:val="nil"/>
              <w:left w:val="nil"/>
              <w:bottom w:val="nil"/>
              <w:right w:val="nil"/>
            </w:tcBorders>
            <w:shd w:val="clear" w:color="auto" w:fill="auto"/>
            <w:vAlign w:val="center"/>
            <w:hideMark/>
          </w:tcPr>
          <w:p w14:paraId="41A2AE32"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901814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C8E40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E0773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4B872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F6A41C" w14:textId="77777777" w:rsidTr="00005A6D">
        <w:trPr>
          <w:trHeight w:val="85"/>
        </w:trPr>
        <w:tc>
          <w:tcPr>
            <w:tcW w:w="2664" w:type="pct"/>
            <w:tcBorders>
              <w:top w:val="nil"/>
              <w:left w:val="nil"/>
              <w:bottom w:val="nil"/>
              <w:right w:val="nil"/>
            </w:tcBorders>
            <w:shd w:val="clear" w:color="auto" w:fill="auto"/>
            <w:vAlign w:val="center"/>
            <w:hideMark/>
          </w:tcPr>
          <w:p w14:paraId="59DAB9E9"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color w:val="000000"/>
                <w:sz w:val="12"/>
                <w:szCs w:val="12"/>
              </w:rPr>
              <w:t xml:space="preserve"> utrzymanie pamięci o ważnych dla społeczności postaciach i wydarzeniach</w:t>
            </w:r>
          </w:p>
        </w:tc>
        <w:tc>
          <w:tcPr>
            <w:tcW w:w="538" w:type="pct"/>
            <w:tcBorders>
              <w:top w:val="nil"/>
              <w:left w:val="nil"/>
              <w:bottom w:val="nil"/>
              <w:right w:val="nil"/>
            </w:tcBorders>
            <w:shd w:val="clear" w:color="auto" w:fill="auto"/>
            <w:noWrap/>
            <w:vAlign w:val="center"/>
            <w:hideMark/>
          </w:tcPr>
          <w:p w14:paraId="371AFBF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140B77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ACAA1A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A751B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4C2CBE6" w14:textId="77777777" w:rsidTr="00005A6D">
        <w:trPr>
          <w:trHeight w:val="85"/>
        </w:trPr>
        <w:tc>
          <w:tcPr>
            <w:tcW w:w="2664" w:type="pct"/>
            <w:tcBorders>
              <w:top w:val="nil"/>
              <w:left w:val="nil"/>
              <w:bottom w:val="nil"/>
              <w:right w:val="nil"/>
            </w:tcBorders>
            <w:shd w:val="clear" w:color="auto" w:fill="auto"/>
            <w:vAlign w:val="center"/>
            <w:hideMark/>
          </w:tcPr>
          <w:p w14:paraId="14029CB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342EA7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929330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97EAB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B1521E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9BD02D2" w14:textId="77777777" w:rsidTr="00005A6D">
        <w:trPr>
          <w:trHeight w:val="85"/>
        </w:trPr>
        <w:tc>
          <w:tcPr>
            <w:tcW w:w="2664" w:type="pct"/>
            <w:tcBorders>
              <w:top w:val="nil"/>
              <w:left w:val="nil"/>
              <w:bottom w:val="nil"/>
              <w:right w:val="nil"/>
            </w:tcBorders>
            <w:shd w:val="clear" w:color="auto" w:fill="auto"/>
            <w:vAlign w:val="center"/>
            <w:hideMark/>
          </w:tcPr>
          <w:p w14:paraId="201511BF"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Wydział Infrastruktury</w:t>
            </w:r>
          </w:p>
        </w:tc>
        <w:tc>
          <w:tcPr>
            <w:tcW w:w="538" w:type="pct"/>
            <w:tcBorders>
              <w:top w:val="nil"/>
              <w:left w:val="nil"/>
              <w:bottom w:val="nil"/>
              <w:right w:val="nil"/>
            </w:tcBorders>
            <w:shd w:val="clear" w:color="auto" w:fill="auto"/>
            <w:vAlign w:val="center"/>
            <w:hideMark/>
          </w:tcPr>
          <w:p w14:paraId="6356820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08C76F3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02193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8E78C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D8598AA" w14:textId="77777777" w:rsidTr="00005A6D">
        <w:trPr>
          <w:trHeight w:val="85"/>
        </w:trPr>
        <w:tc>
          <w:tcPr>
            <w:tcW w:w="2664" w:type="pct"/>
            <w:tcBorders>
              <w:top w:val="nil"/>
              <w:left w:val="nil"/>
              <w:bottom w:val="nil"/>
              <w:right w:val="nil"/>
            </w:tcBorders>
            <w:shd w:val="clear" w:color="auto" w:fill="auto"/>
            <w:vAlign w:val="center"/>
            <w:hideMark/>
          </w:tcPr>
          <w:p w14:paraId="132234E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253D94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5C4744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AEAE8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46B256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551C3B8" w14:textId="77777777" w:rsidTr="00005A6D">
        <w:trPr>
          <w:trHeight w:val="85"/>
        </w:trPr>
        <w:tc>
          <w:tcPr>
            <w:tcW w:w="2664" w:type="pct"/>
            <w:tcBorders>
              <w:top w:val="nil"/>
              <w:left w:val="nil"/>
              <w:bottom w:val="nil"/>
              <w:right w:val="nil"/>
            </w:tcBorders>
            <w:shd w:val="clear" w:color="auto" w:fill="auto"/>
            <w:vAlign w:val="center"/>
            <w:hideMark/>
          </w:tcPr>
          <w:p w14:paraId="593E5B7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92195</w:t>
            </w:r>
          </w:p>
        </w:tc>
        <w:tc>
          <w:tcPr>
            <w:tcW w:w="538" w:type="pct"/>
            <w:tcBorders>
              <w:top w:val="nil"/>
              <w:left w:val="nil"/>
              <w:bottom w:val="nil"/>
              <w:right w:val="nil"/>
            </w:tcBorders>
            <w:shd w:val="clear" w:color="auto" w:fill="auto"/>
            <w:vAlign w:val="center"/>
            <w:hideMark/>
          </w:tcPr>
          <w:p w14:paraId="4848D148"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C918F3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2F5B6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ED2BAB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7BFE2F" w14:textId="77777777" w:rsidTr="00005A6D">
        <w:trPr>
          <w:trHeight w:val="85"/>
        </w:trPr>
        <w:tc>
          <w:tcPr>
            <w:tcW w:w="2664" w:type="pct"/>
            <w:tcBorders>
              <w:top w:val="nil"/>
              <w:left w:val="nil"/>
              <w:bottom w:val="nil"/>
              <w:right w:val="nil"/>
            </w:tcBorders>
            <w:shd w:val="clear" w:color="auto" w:fill="auto"/>
            <w:vAlign w:val="center"/>
            <w:hideMark/>
          </w:tcPr>
          <w:p w14:paraId="7CCE170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9562F5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625D9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AAD4CE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56C656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FEE3A44" w14:textId="77777777" w:rsidTr="00005A6D">
        <w:trPr>
          <w:trHeight w:val="85"/>
        </w:trPr>
        <w:tc>
          <w:tcPr>
            <w:tcW w:w="2664" w:type="pct"/>
            <w:tcBorders>
              <w:top w:val="nil"/>
              <w:left w:val="nil"/>
              <w:bottom w:val="nil"/>
              <w:right w:val="nil"/>
            </w:tcBorders>
            <w:shd w:val="clear" w:color="auto" w:fill="auto"/>
            <w:vAlign w:val="center"/>
            <w:hideMark/>
          </w:tcPr>
          <w:p w14:paraId="11D3270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6C8CAB6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B987E4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3197B3"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959E8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59FD365" w14:textId="77777777" w:rsidTr="00005A6D">
        <w:trPr>
          <w:trHeight w:val="85"/>
        </w:trPr>
        <w:tc>
          <w:tcPr>
            <w:tcW w:w="2664" w:type="pct"/>
            <w:tcBorders>
              <w:top w:val="nil"/>
              <w:left w:val="nil"/>
              <w:bottom w:val="nil"/>
              <w:right w:val="nil"/>
            </w:tcBorders>
            <w:shd w:val="clear" w:color="auto" w:fill="auto"/>
            <w:vAlign w:val="center"/>
            <w:hideMark/>
          </w:tcPr>
          <w:p w14:paraId="313E0B29" w14:textId="77777777" w:rsidR="00005A6D" w:rsidRPr="00005A6D" w:rsidRDefault="00005A6D" w:rsidP="00005A6D">
            <w:pPr>
              <w:spacing w:line="240" w:lineRule="auto"/>
              <w:rPr>
                <w:sz w:val="12"/>
                <w:szCs w:val="12"/>
              </w:rPr>
            </w:pPr>
            <w:r w:rsidRPr="00005A6D">
              <w:rPr>
                <w:sz w:val="12"/>
                <w:szCs w:val="12"/>
              </w:rPr>
              <w:t>realizacją zadania w ramach Mazowieckiego Instrumentu Wsparcia Zachowania i Tworzenia Miejsc Pamięci Narodowej - "Mazowsze dla miejsc pamięci 2024"</w:t>
            </w:r>
          </w:p>
        </w:tc>
        <w:tc>
          <w:tcPr>
            <w:tcW w:w="538" w:type="pct"/>
            <w:tcBorders>
              <w:top w:val="nil"/>
              <w:left w:val="nil"/>
              <w:bottom w:val="nil"/>
              <w:right w:val="nil"/>
            </w:tcBorders>
            <w:shd w:val="clear" w:color="auto" w:fill="auto"/>
            <w:noWrap/>
            <w:vAlign w:val="center"/>
            <w:hideMark/>
          </w:tcPr>
          <w:p w14:paraId="343EF02C"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D909E60" w14:textId="77777777" w:rsidR="00005A6D" w:rsidRPr="00005A6D" w:rsidRDefault="00005A6D" w:rsidP="00005A6D">
            <w:pPr>
              <w:spacing w:line="240" w:lineRule="auto"/>
              <w:jc w:val="right"/>
              <w:rPr>
                <w:sz w:val="12"/>
                <w:szCs w:val="12"/>
              </w:rPr>
            </w:pPr>
            <w:r w:rsidRPr="00005A6D">
              <w:rPr>
                <w:sz w:val="12"/>
                <w:szCs w:val="12"/>
              </w:rPr>
              <w:t>80 000</w:t>
            </w:r>
          </w:p>
        </w:tc>
        <w:tc>
          <w:tcPr>
            <w:tcW w:w="786" w:type="pct"/>
            <w:tcBorders>
              <w:top w:val="nil"/>
              <w:left w:val="nil"/>
              <w:bottom w:val="nil"/>
              <w:right w:val="nil"/>
            </w:tcBorders>
            <w:shd w:val="clear" w:color="auto" w:fill="auto"/>
            <w:noWrap/>
            <w:vAlign w:val="center"/>
            <w:hideMark/>
          </w:tcPr>
          <w:p w14:paraId="6018B346" w14:textId="77777777" w:rsidR="00005A6D" w:rsidRPr="00005A6D" w:rsidRDefault="00005A6D" w:rsidP="00005A6D">
            <w:pPr>
              <w:spacing w:line="240" w:lineRule="auto"/>
              <w:jc w:val="right"/>
              <w:rPr>
                <w:sz w:val="12"/>
                <w:szCs w:val="12"/>
              </w:rPr>
            </w:pPr>
            <w:r w:rsidRPr="00005A6D">
              <w:rPr>
                <w:sz w:val="12"/>
                <w:szCs w:val="12"/>
              </w:rPr>
              <w:t>80 000,00</w:t>
            </w:r>
          </w:p>
        </w:tc>
        <w:tc>
          <w:tcPr>
            <w:tcW w:w="393" w:type="pct"/>
            <w:tcBorders>
              <w:top w:val="nil"/>
              <w:left w:val="nil"/>
              <w:bottom w:val="nil"/>
              <w:right w:val="nil"/>
            </w:tcBorders>
            <w:shd w:val="clear" w:color="auto" w:fill="auto"/>
            <w:noWrap/>
            <w:vAlign w:val="center"/>
            <w:hideMark/>
          </w:tcPr>
          <w:p w14:paraId="2EA25B9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9AAA293" w14:textId="77777777" w:rsidTr="00005A6D">
        <w:trPr>
          <w:trHeight w:val="85"/>
        </w:trPr>
        <w:tc>
          <w:tcPr>
            <w:tcW w:w="2664" w:type="pct"/>
            <w:tcBorders>
              <w:top w:val="nil"/>
              <w:left w:val="nil"/>
              <w:bottom w:val="nil"/>
              <w:right w:val="nil"/>
            </w:tcBorders>
            <w:shd w:val="clear" w:color="auto" w:fill="auto"/>
            <w:vAlign w:val="center"/>
            <w:hideMark/>
          </w:tcPr>
          <w:p w14:paraId="7F7D9DFB" w14:textId="77777777" w:rsidR="00005A6D" w:rsidRPr="00005A6D" w:rsidRDefault="00005A6D" w:rsidP="00005A6D">
            <w:pPr>
              <w:spacing w:line="240" w:lineRule="auto"/>
              <w:rPr>
                <w:sz w:val="12"/>
                <w:szCs w:val="12"/>
              </w:rPr>
            </w:pPr>
            <w:r w:rsidRPr="00005A6D">
              <w:rPr>
                <w:sz w:val="12"/>
                <w:szCs w:val="12"/>
              </w:rPr>
              <w:t>porządkowanie miejsc pamięci narodowej (mycie, czyszczenie) oraz montaż masztów na flagi przy pomniku Generała Augustyna Emila Fieldorfa "</w:t>
            </w:r>
            <w:proofErr w:type="spellStart"/>
            <w:r w:rsidRPr="00005A6D">
              <w:rPr>
                <w:sz w:val="12"/>
                <w:szCs w:val="12"/>
              </w:rPr>
              <w:t>Nila</w:t>
            </w:r>
            <w:proofErr w:type="spellEnd"/>
            <w:r w:rsidRPr="00005A6D">
              <w:rPr>
                <w:sz w:val="12"/>
                <w:szCs w:val="12"/>
              </w:rPr>
              <w:t>"</w:t>
            </w:r>
          </w:p>
        </w:tc>
        <w:tc>
          <w:tcPr>
            <w:tcW w:w="538" w:type="pct"/>
            <w:tcBorders>
              <w:top w:val="nil"/>
              <w:left w:val="nil"/>
              <w:bottom w:val="nil"/>
              <w:right w:val="nil"/>
            </w:tcBorders>
            <w:shd w:val="clear" w:color="auto" w:fill="auto"/>
            <w:noWrap/>
            <w:vAlign w:val="center"/>
            <w:hideMark/>
          </w:tcPr>
          <w:p w14:paraId="1122B3A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B52BEBE" w14:textId="77777777" w:rsidR="00005A6D" w:rsidRPr="00005A6D" w:rsidRDefault="00005A6D" w:rsidP="00005A6D">
            <w:pPr>
              <w:spacing w:line="240" w:lineRule="auto"/>
              <w:jc w:val="right"/>
              <w:rPr>
                <w:sz w:val="12"/>
                <w:szCs w:val="12"/>
              </w:rPr>
            </w:pPr>
            <w:r w:rsidRPr="00005A6D">
              <w:rPr>
                <w:sz w:val="12"/>
                <w:szCs w:val="12"/>
              </w:rPr>
              <w:t>75 000</w:t>
            </w:r>
          </w:p>
        </w:tc>
        <w:tc>
          <w:tcPr>
            <w:tcW w:w="786" w:type="pct"/>
            <w:tcBorders>
              <w:top w:val="nil"/>
              <w:left w:val="nil"/>
              <w:bottom w:val="nil"/>
              <w:right w:val="nil"/>
            </w:tcBorders>
            <w:shd w:val="clear" w:color="auto" w:fill="auto"/>
            <w:noWrap/>
            <w:vAlign w:val="center"/>
            <w:hideMark/>
          </w:tcPr>
          <w:p w14:paraId="306C7E41" w14:textId="77777777" w:rsidR="00005A6D" w:rsidRPr="00005A6D" w:rsidRDefault="00005A6D" w:rsidP="00005A6D">
            <w:pPr>
              <w:spacing w:line="240" w:lineRule="auto"/>
              <w:jc w:val="right"/>
              <w:rPr>
                <w:sz w:val="12"/>
                <w:szCs w:val="12"/>
              </w:rPr>
            </w:pPr>
            <w:r w:rsidRPr="00005A6D">
              <w:rPr>
                <w:sz w:val="12"/>
                <w:szCs w:val="12"/>
              </w:rPr>
              <w:t>75 000,00</w:t>
            </w:r>
          </w:p>
        </w:tc>
        <w:tc>
          <w:tcPr>
            <w:tcW w:w="393" w:type="pct"/>
            <w:tcBorders>
              <w:top w:val="nil"/>
              <w:left w:val="nil"/>
              <w:bottom w:val="nil"/>
              <w:right w:val="nil"/>
            </w:tcBorders>
            <w:shd w:val="clear" w:color="auto" w:fill="auto"/>
            <w:noWrap/>
            <w:vAlign w:val="center"/>
            <w:hideMark/>
          </w:tcPr>
          <w:p w14:paraId="4D34479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67AB022" w14:textId="77777777" w:rsidTr="00005A6D">
        <w:trPr>
          <w:trHeight w:val="85"/>
        </w:trPr>
        <w:tc>
          <w:tcPr>
            <w:tcW w:w="2664" w:type="pct"/>
            <w:tcBorders>
              <w:top w:val="nil"/>
              <w:left w:val="nil"/>
              <w:bottom w:val="nil"/>
              <w:right w:val="nil"/>
            </w:tcBorders>
            <w:shd w:val="clear" w:color="auto" w:fill="auto"/>
            <w:vAlign w:val="center"/>
            <w:hideMark/>
          </w:tcPr>
          <w:p w14:paraId="522BC8E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4C633A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2B89EA7" w14:textId="77777777" w:rsidR="00005A6D" w:rsidRPr="00005A6D" w:rsidRDefault="00005A6D" w:rsidP="00005A6D">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AB58C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B7A1B6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7AD5725" w14:textId="77777777" w:rsidTr="00005A6D">
        <w:trPr>
          <w:trHeight w:val="85"/>
        </w:trPr>
        <w:tc>
          <w:tcPr>
            <w:tcW w:w="2664" w:type="pct"/>
            <w:tcBorders>
              <w:top w:val="nil"/>
              <w:left w:val="nil"/>
              <w:bottom w:val="nil"/>
              <w:right w:val="nil"/>
            </w:tcBorders>
            <w:shd w:val="clear" w:color="auto" w:fill="auto"/>
            <w:vAlign w:val="center"/>
            <w:hideMark/>
          </w:tcPr>
          <w:p w14:paraId="5BC4078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0A60C32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D2B2FC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D45D6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A10F5A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8BB2071" w14:textId="77777777" w:rsidTr="00005A6D">
        <w:trPr>
          <w:trHeight w:val="85"/>
        </w:trPr>
        <w:tc>
          <w:tcPr>
            <w:tcW w:w="2664" w:type="pct"/>
            <w:tcBorders>
              <w:top w:val="nil"/>
              <w:left w:val="nil"/>
              <w:bottom w:val="nil"/>
              <w:right w:val="nil"/>
            </w:tcBorders>
            <w:shd w:val="clear" w:color="auto" w:fill="auto"/>
            <w:vAlign w:val="center"/>
            <w:hideMark/>
          </w:tcPr>
          <w:p w14:paraId="0FF4FEDC" w14:textId="77777777" w:rsidR="00005A6D" w:rsidRPr="00005A6D" w:rsidRDefault="00005A6D" w:rsidP="00005A6D">
            <w:pPr>
              <w:spacing w:line="240" w:lineRule="auto"/>
              <w:rPr>
                <w:i/>
                <w:iCs/>
                <w:sz w:val="12"/>
                <w:szCs w:val="12"/>
              </w:rPr>
            </w:pPr>
            <w:r w:rsidRPr="00005A6D">
              <w:rPr>
                <w:i/>
                <w:iCs/>
                <w:sz w:val="12"/>
                <w:szCs w:val="12"/>
              </w:rPr>
              <w:t>Ustawa z dnia 23 lipca 2003 r. o ochronie zabytków i opiece nad zabytkami</w:t>
            </w:r>
          </w:p>
        </w:tc>
        <w:tc>
          <w:tcPr>
            <w:tcW w:w="538" w:type="pct"/>
            <w:tcBorders>
              <w:top w:val="nil"/>
              <w:left w:val="nil"/>
              <w:bottom w:val="nil"/>
              <w:right w:val="nil"/>
            </w:tcBorders>
            <w:shd w:val="clear" w:color="auto" w:fill="auto"/>
            <w:vAlign w:val="center"/>
            <w:hideMark/>
          </w:tcPr>
          <w:p w14:paraId="44E1FE49"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2CE5117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DC892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9868578" w14:textId="77777777" w:rsidR="00005A6D" w:rsidRPr="00005A6D" w:rsidRDefault="00005A6D" w:rsidP="00005A6D">
            <w:pPr>
              <w:spacing w:line="240" w:lineRule="auto"/>
              <w:jc w:val="right"/>
              <w:rPr>
                <w:rFonts w:ascii="Times New Roman" w:hAnsi="Times New Roman" w:cs="Times New Roman"/>
                <w:sz w:val="12"/>
                <w:szCs w:val="12"/>
              </w:rPr>
            </w:pPr>
          </w:p>
        </w:tc>
      </w:tr>
    </w:tbl>
    <w:p w14:paraId="5ACE9441" w14:textId="141F9FA1" w:rsidR="004D7AAC" w:rsidRDefault="004D7AAC" w:rsidP="001F0649">
      <w:pPr>
        <w:pStyle w:val="Nagwek3"/>
      </w:pPr>
      <w:r>
        <w:br w:type="page"/>
      </w:r>
      <w:bookmarkStart w:id="66" w:name="_Toc192841242"/>
      <w:r w:rsidR="001F0649">
        <w:lastRenderedPageBreak/>
        <w:t>4.2.</w:t>
      </w:r>
      <w:r w:rsidR="00151DB1">
        <w:t>8</w:t>
      </w:r>
      <w:r w:rsidR="001F0649">
        <w:t>.</w:t>
      </w:r>
      <w:r w:rsidR="001F0649">
        <w:tab/>
      </w:r>
      <w:r>
        <w:t>Rekreacja, sport i turystyka</w:t>
      </w:r>
      <w:bookmarkEnd w:id="66"/>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005A6D" w:rsidRPr="00005A6D" w14:paraId="2BFBABB7" w14:textId="77777777" w:rsidTr="00005A6D">
        <w:trPr>
          <w:trHeight w:val="85"/>
          <w:tblHeader/>
        </w:trPr>
        <w:tc>
          <w:tcPr>
            <w:tcW w:w="2664" w:type="pct"/>
            <w:tcBorders>
              <w:top w:val="nil"/>
              <w:left w:val="nil"/>
              <w:bottom w:val="nil"/>
              <w:right w:val="nil"/>
            </w:tcBorders>
            <w:shd w:val="clear" w:color="000000" w:fill="8DB0DB"/>
            <w:vAlign w:val="center"/>
            <w:hideMark/>
          </w:tcPr>
          <w:p w14:paraId="26912772"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29A30FEA"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 </w:t>
            </w:r>
          </w:p>
        </w:tc>
        <w:tc>
          <w:tcPr>
            <w:tcW w:w="618" w:type="pct"/>
            <w:tcBorders>
              <w:top w:val="nil"/>
              <w:left w:val="nil"/>
              <w:bottom w:val="nil"/>
              <w:right w:val="nil"/>
            </w:tcBorders>
            <w:shd w:val="clear" w:color="000000" w:fill="8DB0DB"/>
            <w:vAlign w:val="center"/>
            <w:hideMark/>
          </w:tcPr>
          <w:p w14:paraId="6FA65321" w14:textId="77777777" w:rsidR="00005A6D" w:rsidRPr="00005A6D" w:rsidRDefault="00005A6D" w:rsidP="00005A6D">
            <w:pPr>
              <w:spacing w:line="240" w:lineRule="auto"/>
              <w:jc w:val="center"/>
              <w:rPr>
                <w:b/>
                <w:bCs/>
                <w:sz w:val="14"/>
                <w:szCs w:val="14"/>
              </w:rPr>
            </w:pPr>
            <w:r w:rsidRPr="00005A6D">
              <w:rPr>
                <w:b/>
                <w:bCs/>
                <w:sz w:val="14"/>
                <w:szCs w:val="14"/>
              </w:rPr>
              <w:t>Plan</w:t>
            </w:r>
          </w:p>
        </w:tc>
        <w:tc>
          <w:tcPr>
            <w:tcW w:w="786" w:type="pct"/>
            <w:tcBorders>
              <w:top w:val="nil"/>
              <w:left w:val="nil"/>
              <w:bottom w:val="nil"/>
              <w:right w:val="nil"/>
            </w:tcBorders>
            <w:shd w:val="clear" w:color="000000" w:fill="8DB0DB"/>
            <w:noWrap/>
            <w:vAlign w:val="center"/>
            <w:hideMark/>
          </w:tcPr>
          <w:p w14:paraId="5AD011FF" w14:textId="77777777" w:rsidR="00005A6D" w:rsidRPr="00005A6D" w:rsidRDefault="00005A6D" w:rsidP="00005A6D">
            <w:pPr>
              <w:spacing w:line="240" w:lineRule="auto"/>
              <w:jc w:val="center"/>
              <w:rPr>
                <w:b/>
                <w:bCs/>
                <w:sz w:val="14"/>
                <w:szCs w:val="14"/>
              </w:rPr>
            </w:pPr>
            <w:r w:rsidRPr="00005A6D">
              <w:rPr>
                <w:b/>
                <w:bCs/>
                <w:sz w:val="14"/>
                <w:szCs w:val="14"/>
              </w:rPr>
              <w:t>Wykonanie</w:t>
            </w:r>
          </w:p>
        </w:tc>
        <w:tc>
          <w:tcPr>
            <w:tcW w:w="393" w:type="pct"/>
            <w:tcBorders>
              <w:top w:val="nil"/>
              <w:left w:val="nil"/>
              <w:bottom w:val="nil"/>
              <w:right w:val="nil"/>
            </w:tcBorders>
            <w:shd w:val="clear" w:color="000000" w:fill="8DB0DB"/>
            <w:vAlign w:val="center"/>
            <w:hideMark/>
          </w:tcPr>
          <w:p w14:paraId="7B4F4AF6" w14:textId="77777777" w:rsidR="00005A6D" w:rsidRPr="00005A6D" w:rsidRDefault="00005A6D" w:rsidP="00005A6D">
            <w:pPr>
              <w:spacing w:line="240" w:lineRule="auto"/>
              <w:jc w:val="center"/>
              <w:rPr>
                <w:b/>
                <w:bCs/>
                <w:color w:val="000000"/>
                <w:sz w:val="14"/>
                <w:szCs w:val="14"/>
              </w:rPr>
            </w:pPr>
            <w:r w:rsidRPr="00005A6D">
              <w:rPr>
                <w:b/>
                <w:bCs/>
                <w:color w:val="000000"/>
                <w:sz w:val="14"/>
                <w:szCs w:val="14"/>
              </w:rPr>
              <w:t>Wskaźnik</w:t>
            </w:r>
          </w:p>
        </w:tc>
      </w:tr>
      <w:tr w:rsidR="00005A6D" w:rsidRPr="00005A6D" w14:paraId="10D39ACB" w14:textId="77777777" w:rsidTr="00005A6D">
        <w:trPr>
          <w:trHeight w:val="85"/>
        </w:trPr>
        <w:tc>
          <w:tcPr>
            <w:tcW w:w="2664" w:type="pct"/>
            <w:tcBorders>
              <w:top w:val="nil"/>
              <w:left w:val="nil"/>
              <w:bottom w:val="nil"/>
              <w:right w:val="nil"/>
            </w:tcBorders>
            <w:shd w:val="clear" w:color="auto" w:fill="auto"/>
            <w:vAlign w:val="center"/>
            <w:hideMark/>
          </w:tcPr>
          <w:p w14:paraId="70F75821" w14:textId="77777777" w:rsidR="00005A6D" w:rsidRPr="00005A6D" w:rsidRDefault="00005A6D" w:rsidP="00005A6D">
            <w:pPr>
              <w:spacing w:line="240" w:lineRule="auto"/>
              <w:jc w:val="center"/>
              <w:rPr>
                <w:b/>
                <w:bCs/>
                <w:color w:val="000000"/>
                <w:sz w:val="12"/>
                <w:szCs w:val="12"/>
              </w:rPr>
            </w:pPr>
          </w:p>
        </w:tc>
        <w:tc>
          <w:tcPr>
            <w:tcW w:w="538" w:type="pct"/>
            <w:tcBorders>
              <w:top w:val="nil"/>
              <w:left w:val="nil"/>
              <w:bottom w:val="nil"/>
              <w:right w:val="nil"/>
            </w:tcBorders>
            <w:shd w:val="clear" w:color="auto" w:fill="auto"/>
            <w:noWrap/>
            <w:vAlign w:val="center"/>
            <w:hideMark/>
          </w:tcPr>
          <w:p w14:paraId="5BFCE33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A5D7A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4EE24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4AC77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D41F50" w14:textId="77777777" w:rsidTr="00005A6D">
        <w:trPr>
          <w:trHeight w:val="85"/>
        </w:trPr>
        <w:tc>
          <w:tcPr>
            <w:tcW w:w="2664" w:type="pct"/>
            <w:tcBorders>
              <w:top w:val="nil"/>
              <w:left w:val="nil"/>
              <w:bottom w:val="nil"/>
              <w:right w:val="nil"/>
            </w:tcBorders>
            <w:shd w:val="clear" w:color="000000" w:fill="B6D9E6"/>
            <w:vAlign w:val="center"/>
            <w:hideMark/>
          </w:tcPr>
          <w:p w14:paraId="20E620CF" w14:textId="56833444" w:rsidR="00005A6D" w:rsidRPr="00005A6D" w:rsidRDefault="00005A6D" w:rsidP="00005A6D">
            <w:pPr>
              <w:spacing w:line="240" w:lineRule="auto"/>
              <w:rPr>
                <w:b/>
                <w:bCs/>
                <w:color w:val="000000"/>
                <w:sz w:val="12"/>
                <w:szCs w:val="12"/>
              </w:rPr>
            </w:pPr>
            <w:r>
              <w:rPr>
                <w:b/>
                <w:bCs/>
                <w:color w:val="000000"/>
                <w:sz w:val="12"/>
                <w:szCs w:val="12"/>
              </w:rPr>
              <w:t>RAZ</w:t>
            </w:r>
            <w:r w:rsidR="00BD050B">
              <w:rPr>
                <w:b/>
                <w:bCs/>
                <w:color w:val="000000"/>
                <w:sz w:val="12"/>
                <w:szCs w:val="12"/>
              </w:rPr>
              <w:t>EM</w:t>
            </w:r>
          </w:p>
        </w:tc>
        <w:tc>
          <w:tcPr>
            <w:tcW w:w="538" w:type="pct"/>
            <w:tcBorders>
              <w:top w:val="nil"/>
              <w:left w:val="nil"/>
              <w:bottom w:val="nil"/>
              <w:right w:val="nil"/>
            </w:tcBorders>
            <w:shd w:val="clear" w:color="000000" w:fill="B6D9E6"/>
            <w:vAlign w:val="center"/>
            <w:hideMark/>
          </w:tcPr>
          <w:p w14:paraId="37856E7B"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B6D9E6"/>
            <w:noWrap/>
            <w:vAlign w:val="center"/>
            <w:hideMark/>
          </w:tcPr>
          <w:p w14:paraId="14EC30E3" w14:textId="77777777" w:rsidR="00005A6D" w:rsidRPr="00005A6D" w:rsidRDefault="00005A6D" w:rsidP="00005A6D">
            <w:pPr>
              <w:spacing w:line="240" w:lineRule="auto"/>
              <w:jc w:val="right"/>
              <w:rPr>
                <w:b/>
                <w:bCs/>
                <w:sz w:val="12"/>
                <w:szCs w:val="12"/>
              </w:rPr>
            </w:pPr>
            <w:r w:rsidRPr="00005A6D">
              <w:rPr>
                <w:b/>
                <w:bCs/>
                <w:sz w:val="12"/>
                <w:szCs w:val="12"/>
              </w:rPr>
              <w:t>29 754 459</w:t>
            </w:r>
          </w:p>
        </w:tc>
        <w:tc>
          <w:tcPr>
            <w:tcW w:w="786" w:type="pct"/>
            <w:tcBorders>
              <w:top w:val="nil"/>
              <w:left w:val="nil"/>
              <w:bottom w:val="nil"/>
              <w:right w:val="nil"/>
            </w:tcBorders>
            <w:shd w:val="clear" w:color="000000" w:fill="B6D9E6"/>
            <w:noWrap/>
            <w:vAlign w:val="center"/>
            <w:hideMark/>
          </w:tcPr>
          <w:p w14:paraId="441C43E4" w14:textId="77777777" w:rsidR="00005A6D" w:rsidRPr="00005A6D" w:rsidRDefault="00005A6D" w:rsidP="00005A6D">
            <w:pPr>
              <w:spacing w:line="240" w:lineRule="auto"/>
              <w:jc w:val="right"/>
              <w:rPr>
                <w:b/>
                <w:bCs/>
                <w:sz w:val="12"/>
                <w:szCs w:val="12"/>
              </w:rPr>
            </w:pPr>
            <w:r w:rsidRPr="00005A6D">
              <w:rPr>
                <w:b/>
                <w:bCs/>
                <w:sz w:val="12"/>
                <w:szCs w:val="12"/>
              </w:rPr>
              <w:t>28 488 122,12</w:t>
            </w:r>
          </w:p>
        </w:tc>
        <w:tc>
          <w:tcPr>
            <w:tcW w:w="393" w:type="pct"/>
            <w:tcBorders>
              <w:top w:val="nil"/>
              <w:left w:val="nil"/>
              <w:bottom w:val="nil"/>
              <w:right w:val="nil"/>
            </w:tcBorders>
            <w:shd w:val="clear" w:color="000000" w:fill="B6D9E6"/>
            <w:noWrap/>
            <w:vAlign w:val="center"/>
            <w:hideMark/>
          </w:tcPr>
          <w:p w14:paraId="0B6549FD" w14:textId="77777777" w:rsidR="00005A6D" w:rsidRPr="00005A6D" w:rsidRDefault="00005A6D" w:rsidP="00005A6D">
            <w:pPr>
              <w:spacing w:line="240" w:lineRule="auto"/>
              <w:jc w:val="right"/>
              <w:rPr>
                <w:b/>
                <w:bCs/>
                <w:sz w:val="12"/>
                <w:szCs w:val="12"/>
              </w:rPr>
            </w:pPr>
            <w:r w:rsidRPr="00005A6D">
              <w:rPr>
                <w:b/>
                <w:bCs/>
                <w:sz w:val="12"/>
                <w:szCs w:val="12"/>
              </w:rPr>
              <w:t>95,7%</w:t>
            </w:r>
          </w:p>
        </w:tc>
      </w:tr>
      <w:tr w:rsidR="00005A6D" w:rsidRPr="00005A6D" w14:paraId="169CCD53" w14:textId="77777777" w:rsidTr="00005A6D">
        <w:trPr>
          <w:trHeight w:val="85"/>
        </w:trPr>
        <w:tc>
          <w:tcPr>
            <w:tcW w:w="2664" w:type="pct"/>
            <w:tcBorders>
              <w:top w:val="nil"/>
              <w:left w:val="nil"/>
              <w:bottom w:val="nil"/>
              <w:right w:val="nil"/>
            </w:tcBorders>
            <w:shd w:val="clear" w:color="auto" w:fill="auto"/>
            <w:vAlign w:val="center"/>
            <w:hideMark/>
          </w:tcPr>
          <w:p w14:paraId="2FC226F1"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vAlign w:val="center"/>
            <w:hideMark/>
          </w:tcPr>
          <w:p w14:paraId="465CAE1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8F673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77B86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E9C7A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E2C65C9" w14:textId="77777777" w:rsidTr="00005A6D">
        <w:trPr>
          <w:trHeight w:val="85"/>
        </w:trPr>
        <w:tc>
          <w:tcPr>
            <w:tcW w:w="2664" w:type="pct"/>
            <w:tcBorders>
              <w:top w:val="nil"/>
              <w:left w:val="nil"/>
              <w:bottom w:val="nil"/>
              <w:right w:val="nil"/>
            </w:tcBorders>
            <w:shd w:val="clear" w:color="000000" w:fill="CDDEE9"/>
            <w:vAlign w:val="center"/>
            <w:hideMark/>
          </w:tcPr>
          <w:p w14:paraId="187DAE77" w14:textId="77777777" w:rsidR="00005A6D" w:rsidRPr="00005A6D" w:rsidRDefault="00005A6D" w:rsidP="00005A6D">
            <w:pPr>
              <w:spacing w:line="240" w:lineRule="auto"/>
              <w:rPr>
                <w:b/>
                <w:bCs/>
                <w:color w:val="000000"/>
                <w:sz w:val="12"/>
                <w:szCs w:val="12"/>
              </w:rPr>
            </w:pPr>
            <w:r w:rsidRPr="00005A6D">
              <w:rPr>
                <w:b/>
                <w:bCs/>
                <w:color w:val="000000"/>
                <w:sz w:val="12"/>
                <w:szCs w:val="12"/>
              </w:rPr>
              <w:t xml:space="preserve">Działalność </w:t>
            </w:r>
            <w:proofErr w:type="spellStart"/>
            <w:r w:rsidRPr="00005A6D">
              <w:rPr>
                <w:b/>
                <w:bCs/>
                <w:color w:val="000000"/>
                <w:sz w:val="12"/>
                <w:szCs w:val="12"/>
              </w:rPr>
              <w:t>rekreacyjno</w:t>
            </w:r>
            <w:proofErr w:type="spellEnd"/>
            <w:r w:rsidRPr="00005A6D">
              <w:rPr>
                <w:b/>
                <w:bCs/>
                <w:color w:val="000000"/>
                <w:sz w:val="12"/>
                <w:szCs w:val="12"/>
              </w:rPr>
              <w:t xml:space="preserve"> - sportowa - program 1</w:t>
            </w:r>
          </w:p>
        </w:tc>
        <w:tc>
          <w:tcPr>
            <w:tcW w:w="538" w:type="pct"/>
            <w:tcBorders>
              <w:top w:val="nil"/>
              <w:left w:val="nil"/>
              <w:bottom w:val="nil"/>
              <w:right w:val="nil"/>
            </w:tcBorders>
            <w:shd w:val="clear" w:color="000000" w:fill="CDDEE9"/>
            <w:vAlign w:val="center"/>
            <w:hideMark/>
          </w:tcPr>
          <w:p w14:paraId="289ABF62"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53ACD643" w14:textId="77777777" w:rsidR="00005A6D" w:rsidRPr="00005A6D" w:rsidRDefault="00005A6D" w:rsidP="00005A6D">
            <w:pPr>
              <w:spacing w:line="240" w:lineRule="auto"/>
              <w:jc w:val="right"/>
              <w:rPr>
                <w:b/>
                <w:bCs/>
                <w:sz w:val="12"/>
                <w:szCs w:val="12"/>
              </w:rPr>
            </w:pPr>
            <w:r w:rsidRPr="00005A6D">
              <w:rPr>
                <w:b/>
                <w:bCs/>
                <w:sz w:val="12"/>
                <w:szCs w:val="12"/>
              </w:rPr>
              <w:t>28 433 392</w:t>
            </w:r>
          </w:p>
        </w:tc>
        <w:tc>
          <w:tcPr>
            <w:tcW w:w="786" w:type="pct"/>
            <w:tcBorders>
              <w:top w:val="nil"/>
              <w:left w:val="nil"/>
              <w:bottom w:val="nil"/>
              <w:right w:val="nil"/>
            </w:tcBorders>
            <w:shd w:val="clear" w:color="000000" w:fill="CDDEE9"/>
            <w:noWrap/>
            <w:vAlign w:val="center"/>
            <w:hideMark/>
          </w:tcPr>
          <w:p w14:paraId="28A4A301" w14:textId="77777777" w:rsidR="00005A6D" w:rsidRPr="00005A6D" w:rsidRDefault="00005A6D" w:rsidP="00005A6D">
            <w:pPr>
              <w:spacing w:line="240" w:lineRule="auto"/>
              <w:jc w:val="right"/>
              <w:rPr>
                <w:b/>
                <w:bCs/>
                <w:sz w:val="12"/>
                <w:szCs w:val="12"/>
              </w:rPr>
            </w:pPr>
            <w:r w:rsidRPr="00005A6D">
              <w:rPr>
                <w:b/>
                <w:bCs/>
                <w:sz w:val="12"/>
                <w:szCs w:val="12"/>
              </w:rPr>
              <w:t>27 190 199,05</w:t>
            </w:r>
          </w:p>
        </w:tc>
        <w:tc>
          <w:tcPr>
            <w:tcW w:w="393" w:type="pct"/>
            <w:tcBorders>
              <w:top w:val="nil"/>
              <w:left w:val="nil"/>
              <w:bottom w:val="nil"/>
              <w:right w:val="nil"/>
            </w:tcBorders>
            <w:shd w:val="clear" w:color="000000" w:fill="CDDEE9"/>
            <w:noWrap/>
            <w:vAlign w:val="center"/>
            <w:hideMark/>
          </w:tcPr>
          <w:p w14:paraId="4F0E2EF6" w14:textId="77777777" w:rsidR="00005A6D" w:rsidRPr="00005A6D" w:rsidRDefault="00005A6D" w:rsidP="00005A6D">
            <w:pPr>
              <w:spacing w:line="240" w:lineRule="auto"/>
              <w:jc w:val="right"/>
              <w:rPr>
                <w:b/>
                <w:bCs/>
                <w:sz w:val="12"/>
                <w:szCs w:val="12"/>
              </w:rPr>
            </w:pPr>
            <w:r w:rsidRPr="00005A6D">
              <w:rPr>
                <w:b/>
                <w:bCs/>
                <w:sz w:val="12"/>
                <w:szCs w:val="12"/>
              </w:rPr>
              <w:t>95,6%</w:t>
            </w:r>
          </w:p>
        </w:tc>
      </w:tr>
      <w:tr w:rsidR="00005A6D" w:rsidRPr="00005A6D" w14:paraId="6EC016B6" w14:textId="77777777" w:rsidTr="00005A6D">
        <w:trPr>
          <w:trHeight w:val="85"/>
        </w:trPr>
        <w:tc>
          <w:tcPr>
            <w:tcW w:w="2664" w:type="pct"/>
            <w:tcBorders>
              <w:top w:val="nil"/>
              <w:left w:val="nil"/>
              <w:bottom w:val="nil"/>
              <w:right w:val="nil"/>
            </w:tcBorders>
            <w:shd w:val="clear" w:color="auto" w:fill="auto"/>
            <w:vAlign w:val="center"/>
            <w:hideMark/>
          </w:tcPr>
          <w:p w14:paraId="3849C8BB"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01A67964"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8BA16E"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9BCEA5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76770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0DE5C79" w14:textId="77777777" w:rsidTr="00005A6D">
        <w:trPr>
          <w:trHeight w:val="85"/>
        </w:trPr>
        <w:tc>
          <w:tcPr>
            <w:tcW w:w="2664" w:type="pct"/>
            <w:tcBorders>
              <w:top w:val="nil"/>
              <w:left w:val="nil"/>
              <w:bottom w:val="nil"/>
              <w:right w:val="nil"/>
            </w:tcBorders>
            <w:shd w:val="clear" w:color="000000" w:fill="EAF1F6"/>
            <w:vAlign w:val="center"/>
            <w:hideMark/>
          </w:tcPr>
          <w:p w14:paraId="5A342A8B" w14:textId="77777777" w:rsidR="00005A6D" w:rsidRPr="00005A6D" w:rsidRDefault="00005A6D" w:rsidP="00005A6D">
            <w:pPr>
              <w:spacing w:line="240" w:lineRule="auto"/>
              <w:rPr>
                <w:b/>
                <w:bCs/>
                <w:color w:val="000000"/>
                <w:sz w:val="12"/>
                <w:szCs w:val="12"/>
              </w:rPr>
            </w:pPr>
            <w:r w:rsidRPr="00005A6D">
              <w:rPr>
                <w:b/>
                <w:bCs/>
                <w:color w:val="000000"/>
                <w:sz w:val="12"/>
                <w:szCs w:val="12"/>
              </w:rPr>
              <w:t>Utrzymanie obiektów sportowo - rekreacyjnych - zadanie 1</w:t>
            </w:r>
          </w:p>
        </w:tc>
        <w:tc>
          <w:tcPr>
            <w:tcW w:w="538" w:type="pct"/>
            <w:tcBorders>
              <w:top w:val="nil"/>
              <w:left w:val="nil"/>
              <w:bottom w:val="nil"/>
              <w:right w:val="nil"/>
            </w:tcBorders>
            <w:shd w:val="clear" w:color="000000" w:fill="EAF1F6"/>
            <w:vAlign w:val="center"/>
            <w:hideMark/>
          </w:tcPr>
          <w:p w14:paraId="1E50FC07"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23E150BE" w14:textId="77777777" w:rsidR="00005A6D" w:rsidRPr="00005A6D" w:rsidRDefault="00005A6D" w:rsidP="00005A6D">
            <w:pPr>
              <w:spacing w:line="240" w:lineRule="auto"/>
              <w:jc w:val="right"/>
              <w:rPr>
                <w:b/>
                <w:bCs/>
                <w:sz w:val="12"/>
                <w:szCs w:val="12"/>
              </w:rPr>
            </w:pPr>
            <w:r w:rsidRPr="00005A6D">
              <w:rPr>
                <w:b/>
                <w:bCs/>
                <w:sz w:val="12"/>
                <w:szCs w:val="12"/>
              </w:rPr>
              <w:t>28 433 392</w:t>
            </w:r>
          </w:p>
        </w:tc>
        <w:tc>
          <w:tcPr>
            <w:tcW w:w="786" w:type="pct"/>
            <w:tcBorders>
              <w:top w:val="nil"/>
              <w:left w:val="nil"/>
              <w:bottom w:val="nil"/>
              <w:right w:val="nil"/>
            </w:tcBorders>
            <w:shd w:val="clear" w:color="000000" w:fill="EAF1F6"/>
            <w:noWrap/>
            <w:vAlign w:val="center"/>
            <w:hideMark/>
          </w:tcPr>
          <w:p w14:paraId="15E34558" w14:textId="77777777" w:rsidR="00005A6D" w:rsidRPr="00005A6D" w:rsidRDefault="00005A6D" w:rsidP="00005A6D">
            <w:pPr>
              <w:spacing w:line="240" w:lineRule="auto"/>
              <w:jc w:val="right"/>
              <w:rPr>
                <w:b/>
                <w:bCs/>
                <w:sz w:val="12"/>
                <w:szCs w:val="12"/>
              </w:rPr>
            </w:pPr>
            <w:r w:rsidRPr="00005A6D">
              <w:rPr>
                <w:b/>
                <w:bCs/>
                <w:sz w:val="12"/>
                <w:szCs w:val="12"/>
              </w:rPr>
              <w:t>27 190 199,05</w:t>
            </w:r>
          </w:p>
        </w:tc>
        <w:tc>
          <w:tcPr>
            <w:tcW w:w="393" w:type="pct"/>
            <w:tcBorders>
              <w:top w:val="nil"/>
              <w:left w:val="nil"/>
              <w:bottom w:val="nil"/>
              <w:right w:val="nil"/>
            </w:tcBorders>
            <w:shd w:val="clear" w:color="000000" w:fill="EAF1F6"/>
            <w:noWrap/>
            <w:vAlign w:val="center"/>
            <w:hideMark/>
          </w:tcPr>
          <w:p w14:paraId="4AE7FCE9" w14:textId="77777777" w:rsidR="00005A6D" w:rsidRPr="00005A6D" w:rsidRDefault="00005A6D" w:rsidP="00005A6D">
            <w:pPr>
              <w:spacing w:line="240" w:lineRule="auto"/>
              <w:jc w:val="right"/>
              <w:rPr>
                <w:b/>
                <w:bCs/>
                <w:sz w:val="12"/>
                <w:szCs w:val="12"/>
              </w:rPr>
            </w:pPr>
            <w:r w:rsidRPr="00005A6D">
              <w:rPr>
                <w:b/>
                <w:bCs/>
                <w:sz w:val="12"/>
                <w:szCs w:val="12"/>
              </w:rPr>
              <w:t>95,6%</w:t>
            </w:r>
          </w:p>
        </w:tc>
      </w:tr>
      <w:tr w:rsidR="00005A6D" w:rsidRPr="00005A6D" w14:paraId="30549CF1" w14:textId="77777777" w:rsidTr="00005A6D">
        <w:trPr>
          <w:trHeight w:val="85"/>
        </w:trPr>
        <w:tc>
          <w:tcPr>
            <w:tcW w:w="2664" w:type="pct"/>
            <w:tcBorders>
              <w:top w:val="nil"/>
              <w:left w:val="nil"/>
              <w:bottom w:val="nil"/>
              <w:right w:val="nil"/>
            </w:tcBorders>
            <w:shd w:val="clear" w:color="auto" w:fill="auto"/>
            <w:vAlign w:val="center"/>
            <w:hideMark/>
          </w:tcPr>
          <w:p w14:paraId="2D8E620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A5378BD"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4BCE7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A3C82F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E7958E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08A2F55" w14:textId="77777777" w:rsidTr="00005A6D">
        <w:trPr>
          <w:trHeight w:val="85"/>
        </w:trPr>
        <w:tc>
          <w:tcPr>
            <w:tcW w:w="2664" w:type="pct"/>
            <w:tcBorders>
              <w:top w:val="nil"/>
              <w:left w:val="nil"/>
              <w:bottom w:val="nil"/>
              <w:right w:val="nil"/>
            </w:tcBorders>
            <w:shd w:val="clear" w:color="auto" w:fill="auto"/>
            <w:vAlign w:val="center"/>
            <w:hideMark/>
          </w:tcPr>
          <w:p w14:paraId="3915892A"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Cel:</w:t>
            </w:r>
            <w:r w:rsidRPr="00005A6D">
              <w:rPr>
                <w:color w:val="000000"/>
                <w:sz w:val="12"/>
                <w:szCs w:val="12"/>
              </w:rPr>
              <w:t xml:space="preserve"> udostępnienie mieszkańcom bazy sportowo – rekreacyjnej oraz upowszechnianie form aktywnego spędzania czasu </w:t>
            </w:r>
          </w:p>
        </w:tc>
        <w:tc>
          <w:tcPr>
            <w:tcW w:w="538" w:type="pct"/>
            <w:tcBorders>
              <w:top w:val="nil"/>
              <w:left w:val="nil"/>
              <w:bottom w:val="nil"/>
              <w:right w:val="nil"/>
            </w:tcBorders>
            <w:shd w:val="clear" w:color="auto" w:fill="auto"/>
            <w:vAlign w:val="center"/>
            <w:hideMark/>
          </w:tcPr>
          <w:p w14:paraId="0A3BF245"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8C9E4A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55E59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557C3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D20EFC2" w14:textId="77777777" w:rsidTr="00005A6D">
        <w:trPr>
          <w:trHeight w:val="85"/>
        </w:trPr>
        <w:tc>
          <w:tcPr>
            <w:tcW w:w="2664" w:type="pct"/>
            <w:tcBorders>
              <w:top w:val="nil"/>
              <w:left w:val="nil"/>
              <w:bottom w:val="nil"/>
              <w:right w:val="nil"/>
            </w:tcBorders>
            <w:shd w:val="clear" w:color="auto" w:fill="auto"/>
            <w:vAlign w:val="center"/>
            <w:hideMark/>
          </w:tcPr>
          <w:p w14:paraId="204686F4"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4CB40586"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44B91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7CEE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C78AB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7F4474F" w14:textId="77777777" w:rsidTr="00005A6D">
        <w:trPr>
          <w:trHeight w:val="85"/>
        </w:trPr>
        <w:tc>
          <w:tcPr>
            <w:tcW w:w="2664" w:type="pct"/>
            <w:tcBorders>
              <w:top w:val="nil"/>
              <w:left w:val="nil"/>
              <w:bottom w:val="nil"/>
              <w:right w:val="nil"/>
            </w:tcBorders>
            <w:shd w:val="clear" w:color="auto" w:fill="auto"/>
            <w:vAlign w:val="center"/>
            <w:hideMark/>
          </w:tcPr>
          <w:p w14:paraId="739AD38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92601 </w:t>
            </w:r>
          </w:p>
        </w:tc>
        <w:tc>
          <w:tcPr>
            <w:tcW w:w="538" w:type="pct"/>
            <w:tcBorders>
              <w:top w:val="nil"/>
              <w:left w:val="nil"/>
              <w:bottom w:val="nil"/>
              <w:right w:val="nil"/>
            </w:tcBorders>
            <w:shd w:val="clear" w:color="auto" w:fill="auto"/>
            <w:vAlign w:val="center"/>
            <w:hideMark/>
          </w:tcPr>
          <w:p w14:paraId="15B2754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A491EE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3320B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E79F68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E2C9605" w14:textId="77777777" w:rsidTr="00005A6D">
        <w:trPr>
          <w:trHeight w:val="85"/>
        </w:trPr>
        <w:tc>
          <w:tcPr>
            <w:tcW w:w="2664" w:type="pct"/>
            <w:tcBorders>
              <w:top w:val="nil"/>
              <w:left w:val="nil"/>
              <w:bottom w:val="nil"/>
              <w:right w:val="nil"/>
            </w:tcBorders>
            <w:shd w:val="clear" w:color="auto" w:fill="auto"/>
            <w:vAlign w:val="center"/>
            <w:hideMark/>
          </w:tcPr>
          <w:p w14:paraId="41604B2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262F425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E1138D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BF124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E2E382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FEAB358" w14:textId="77777777" w:rsidTr="00005A6D">
        <w:trPr>
          <w:trHeight w:val="85"/>
        </w:trPr>
        <w:tc>
          <w:tcPr>
            <w:tcW w:w="2664" w:type="pct"/>
            <w:tcBorders>
              <w:top w:val="nil"/>
              <w:left w:val="nil"/>
              <w:bottom w:val="nil"/>
              <w:right w:val="nil"/>
            </w:tcBorders>
            <w:shd w:val="clear" w:color="auto" w:fill="auto"/>
            <w:vAlign w:val="center"/>
            <w:hideMark/>
          </w:tcPr>
          <w:p w14:paraId="5F840898"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1:</w:t>
            </w:r>
            <w:r w:rsidRPr="00005A6D">
              <w:rPr>
                <w:color w:val="000000"/>
                <w:sz w:val="12"/>
                <w:szCs w:val="12"/>
              </w:rPr>
              <w:t xml:space="preserve"> </w:t>
            </w:r>
            <w:r w:rsidRPr="00005A6D">
              <w:rPr>
                <w:i/>
                <w:iCs/>
                <w:color w:val="000000"/>
                <w:sz w:val="12"/>
                <w:szCs w:val="12"/>
              </w:rPr>
              <w:t>Wydział Infrastruktury</w:t>
            </w:r>
          </w:p>
        </w:tc>
        <w:tc>
          <w:tcPr>
            <w:tcW w:w="538" w:type="pct"/>
            <w:tcBorders>
              <w:top w:val="nil"/>
              <w:left w:val="nil"/>
              <w:bottom w:val="nil"/>
              <w:right w:val="nil"/>
            </w:tcBorders>
            <w:shd w:val="clear" w:color="auto" w:fill="auto"/>
            <w:vAlign w:val="center"/>
            <w:hideMark/>
          </w:tcPr>
          <w:p w14:paraId="674A93B2"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331103C2" w14:textId="77777777" w:rsidR="00005A6D" w:rsidRPr="00005A6D" w:rsidRDefault="00005A6D" w:rsidP="00005A6D">
            <w:pPr>
              <w:spacing w:line="240" w:lineRule="auto"/>
              <w:jc w:val="right"/>
              <w:rPr>
                <w:i/>
                <w:iCs/>
                <w:sz w:val="12"/>
                <w:szCs w:val="12"/>
              </w:rPr>
            </w:pPr>
            <w:r w:rsidRPr="00005A6D">
              <w:rPr>
                <w:i/>
                <w:iCs/>
                <w:sz w:val="12"/>
                <w:szCs w:val="12"/>
              </w:rPr>
              <w:t>2 121 058</w:t>
            </w:r>
          </w:p>
        </w:tc>
        <w:tc>
          <w:tcPr>
            <w:tcW w:w="786" w:type="pct"/>
            <w:tcBorders>
              <w:top w:val="nil"/>
              <w:left w:val="nil"/>
              <w:bottom w:val="nil"/>
              <w:right w:val="nil"/>
            </w:tcBorders>
            <w:shd w:val="clear" w:color="auto" w:fill="auto"/>
            <w:vAlign w:val="center"/>
            <w:hideMark/>
          </w:tcPr>
          <w:p w14:paraId="2EC9F920" w14:textId="77777777" w:rsidR="00005A6D" w:rsidRPr="00005A6D" w:rsidRDefault="00005A6D" w:rsidP="00005A6D">
            <w:pPr>
              <w:spacing w:line="240" w:lineRule="auto"/>
              <w:jc w:val="right"/>
              <w:rPr>
                <w:i/>
                <w:iCs/>
                <w:sz w:val="12"/>
                <w:szCs w:val="12"/>
              </w:rPr>
            </w:pPr>
            <w:r w:rsidRPr="00005A6D">
              <w:rPr>
                <w:i/>
                <w:iCs/>
                <w:sz w:val="12"/>
                <w:szCs w:val="12"/>
              </w:rPr>
              <w:t>2 080 697,24</w:t>
            </w:r>
          </w:p>
        </w:tc>
        <w:tc>
          <w:tcPr>
            <w:tcW w:w="393" w:type="pct"/>
            <w:tcBorders>
              <w:top w:val="nil"/>
              <w:left w:val="nil"/>
              <w:bottom w:val="nil"/>
              <w:right w:val="nil"/>
            </w:tcBorders>
            <w:shd w:val="clear" w:color="auto" w:fill="auto"/>
            <w:vAlign w:val="center"/>
            <w:hideMark/>
          </w:tcPr>
          <w:p w14:paraId="15671DB0" w14:textId="77777777" w:rsidR="00005A6D" w:rsidRPr="00005A6D" w:rsidRDefault="00005A6D" w:rsidP="00005A6D">
            <w:pPr>
              <w:spacing w:line="240" w:lineRule="auto"/>
              <w:jc w:val="right"/>
              <w:rPr>
                <w:i/>
                <w:iCs/>
                <w:sz w:val="12"/>
                <w:szCs w:val="12"/>
              </w:rPr>
            </w:pPr>
            <w:r w:rsidRPr="00005A6D">
              <w:rPr>
                <w:i/>
                <w:iCs/>
                <w:sz w:val="12"/>
                <w:szCs w:val="12"/>
              </w:rPr>
              <w:t>98,1%</w:t>
            </w:r>
          </w:p>
        </w:tc>
      </w:tr>
      <w:tr w:rsidR="00005A6D" w:rsidRPr="00005A6D" w14:paraId="52B21DDC" w14:textId="77777777" w:rsidTr="00005A6D">
        <w:trPr>
          <w:trHeight w:val="85"/>
        </w:trPr>
        <w:tc>
          <w:tcPr>
            <w:tcW w:w="2664" w:type="pct"/>
            <w:tcBorders>
              <w:top w:val="nil"/>
              <w:left w:val="nil"/>
              <w:bottom w:val="nil"/>
              <w:right w:val="nil"/>
            </w:tcBorders>
            <w:shd w:val="clear" w:color="auto" w:fill="auto"/>
            <w:vAlign w:val="center"/>
            <w:hideMark/>
          </w:tcPr>
          <w:p w14:paraId="59EEF89B"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vAlign w:val="center"/>
            <w:hideMark/>
          </w:tcPr>
          <w:p w14:paraId="3FC430A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648AF7B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24E162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8B4948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9A54CA" w14:textId="77777777" w:rsidTr="00005A6D">
        <w:trPr>
          <w:trHeight w:val="85"/>
        </w:trPr>
        <w:tc>
          <w:tcPr>
            <w:tcW w:w="2664" w:type="pct"/>
            <w:tcBorders>
              <w:top w:val="nil"/>
              <w:left w:val="nil"/>
              <w:bottom w:val="nil"/>
              <w:right w:val="nil"/>
            </w:tcBorders>
            <w:shd w:val="clear" w:color="auto" w:fill="auto"/>
            <w:vAlign w:val="center"/>
            <w:hideMark/>
          </w:tcPr>
          <w:p w14:paraId="16306A93"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5A754139"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F540DE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6A6743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AC45FC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BFE05A" w14:textId="77777777" w:rsidTr="00005A6D">
        <w:trPr>
          <w:trHeight w:val="85"/>
        </w:trPr>
        <w:tc>
          <w:tcPr>
            <w:tcW w:w="2664" w:type="pct"/>
            <w:tcBorders>
              <w:top w:val="nil"/>
              <w:left w:val="nil"/>
              <w:bottom w:val="nil"/>
              <w:right w:val="nil"/>
            </w:tcBorders>
            <w:shd w:val="clear" w:color="auto" w:fill="auto"/>
            <w:vAlign w:val="center"/>
            <w:hideMark/>
          </w:tcPr>
          <w:p w14:paraId="1DB3B5E2" w14:textId="77777777" w:rsidR="00005A6D" w:rsidRPr="00005A6D" w:rsidRDefault="00005A6D" w:rsidP="00005A6D">
            <w:pPr>
              <w:spacing w:line="240" w:lineRule="auto"/>
              <w:rPr>
                <w:sz w:val="12"/>
                <w:szCs w:val="12"/>
              </w:rPr>
            </w:pPr>
            <w:r w:rsidRPr="00005A6D">
              <w:rPr>
                <w:sz w:val="12"/>
                <w:szCs w:val="12"/>
              </w:rPr>
              <w:t>koszty utrzymania ogólnodostępnych boisk sportowych (boiska w Parku im. J. Polińskiego, boiska na terenie Ośrodka Wypoczynkowo - Sportowego, boisko przy Zespole Rekreacyjno-Sportowym ul. Olszynki Grochowskiej, boiska przy ul. Brygady Pościgowej, boisko przy ul. Rozłuckiej i Kinowej) łącznie z budynkami technicznymi:</w:t>
            </w:r>
          </w:p>
        </w:tc>
        <w:tc>
          <w:tcPr>
            <w:tcW w:w="538" w:type="pct"/>
            <w:tcBorders>
              <w:top w:val="nil"/>
              <w:left w:val="nil"/>
              <w:bottom w:val="nil"/>
              <w:right w:val="nil"/>
            </w:tcBorders>
            <w:shd w:val="clear" w:color="auto" w:fill="auto"/>
            <w:noWrap/>
            <w:vAlign w:val="center"/>
            <w:hideMark/>
          </w:tcPr>
          <w:p w14:paraId="1255532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E64C866" w14:textId="77777777" w:rsidR="00005A6D" w:rsidRPr="00005A6D" w:rsidRDefault="00005A6D" w:rsidP="00005A6D">
            <w:pPr>
              <w:spacing w:line="240" w:lineRule="auto"/>
              <w:jc w:val="right"/>
              <w:rPr>
                <w:sz w:val="12"/>
                <w:szCs w:val="12"/>
              </w:rPr>
            </w:pPr>
            <w:r w:rsidRPr="00005A6D">
              <w:rPr>
                <w:sz w:val="12"/>
                <w:szCs w:val="12"/>
              </w:rPr>
              <w:t>2 121 058</w:t>
            </w:r>
          </w:p>
        </w:tc>
        <w:tc>
          <w:tcPr>
            <w:tcW w:w="786" w:type="pct"/>
            <w:tcBorders>
              <w:top w:val="nil"/>
              <w:left w:val="nil"/>
              <w:bottom w:val="nil"/>
              <w:right w:val="nil"/>
            </w:tcBorders>
            <w:shd w:val="clear" w:color="auto" w:fill="auto"/>
            <w:noWrap/>
            <w:vAlign w:val="center"/>
            <w:hideMark/>
          </w:tcPr>
          <w:p w14:paraId="2B68F634" w14:textId="77777777" w:rsidR="00005A6D" w:rsidRPr="00005A6D" w:rsidRDefault="00005A6D" w:rsidP="00005A6D">
            <w:pPr>
              <w:spacing w:line="240" w:lineRule="auto"/>
              <w:jc w:val="right"/>
              <w:rPr>
                <w:sz w:val="12"/>
                <w:szCs w:val="12"/>
              </w:rPr>
            </w:pPr>
            <w:r w:rsidRPr="00005A6D">
              <w:rPr>
                <w:sz w:val="12"/>
                <w:szCs w:val="12"/>
              </w:rPr>
              <w:t>2 080 697,24</w:t>
            </w:r>
          </w:p>
        </w:tc>
        <w:tc>
          <w:tcPr>
            <w:tcW w:w="393" w:type="pct"/>
            <w:tcBorders>
              <w:top w:val="nil"/>
              <w:left w:val="nil"/>
              <w:bottom w:val="nil"/>
              <w:right w:val="nil"/>
            </w:tcBorders>
            <w:shd w:val="clear" w:color="auto" w:fill="auto"/>
            <w:noWrap/>
            <w:vAlign w:val="center"/>
            <w:hideMark/>
          </w:tcPr>
          <w:p w14:paraId="74B9FA2F" w14:textId="77777777" w:rsidR="00005A6D" w:rsidRPr="00005A6D" w:rsidRDefault="00005A6D" w:rsidP="00005A6D">
            <w:pPr>
              <w:spacing w:line="240" w:lineRule="auto"/>
              <w:jc w:val="right"/>
              <w:rPr>
                <w:sz w:val="12"/>
                <w:szCs w:val="12"/>
              </w:rPr>
            </w:pPr>
            <w:r w:rsidRPr="00005A6D">
              <w:rPr>
                <w:sz w:val="12"/>
                <w:szCs w:val="12"/>
              </w:rPr>
              <w:t>98,1%</w:t>
            </w:r>
          </w:p>
        </w:tc>
      </w:tr>
      <w:tr w:rsidR="00005A6D" w:rsidRPr="00005A6D" w14:paraId="25D58468" w14:textId="77777777" w:rsidTr="00005A6D">
        <w:trPr>
          <w:trHeight w:val="85"/>
        </w:trPr>
        <w:tc>
          <w:tcPr>
            <w:tcW w:w="2664" w:type="pct"/>
            <w:tcBorders>
              <w:top w:val="nil"/>
              <w:left w:val="nil"/>
              <w:bottom w:val="nil"/>
              <w:right w:val="nil"/>
            </w:tcBorders>
            <w:shd w:val="clear" w:color="auto" w:fill="auto"/>
            <w:vAlign w:val="center"/>
            <w:hideMark/>
          </w:tcPr>
          <w:p w14:paraId="650E9929" w14:textId="77777777" w:rsidR="00005A6D" w:rsidRPr="00005A6D" w:rsidRDefault="00005A6D" w:rsidP="00005A6D">
            <w:pPr>
              <w:spacing w:line="240" w:lineRule="auto"/>
              <w:rPr>
                <w:i/>
                <w:iCs/>
                <w:sz w:val="12"/>
                <w:szCs w:val="12"/>
              </w:rPr>
            </w:pPr>
            <w:r w:rsidRPr="00005A6D">
              <w:rPr>
                <w:i/>
                <w:iCs/>
                <w:sz w:val="12"/>
                <w:szCs w:val="12"/>
              </w:rPr>
              <w:t>remonty, konserwacje</w:t>
            </w:r>
          </w:p>
        </w:tc>
        <w:tc>
          <w:tcPr>
            <w:tcW w:w="538" w:type="pct"/>
            <w:tcBorders>
              <w:top w:val="nil"/>
              <w:left w:val="nil"/>
              <w:bottom w:val="nil"/>
              <w:right w:val="nil"/>
            </w:tcBorders>
            <w:shd w:val="clear" w:color="auto" w:fill="auto"/>
            <w:noWrap/>
            <w:vAlign w:val="center"/>
            <w:hideMark/>
          </w:tcPr>
          <w:p w14:paraId="7C16AA22"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C89DE4E" w14:textId="77777777" w:rsidR="00005A6D" w:rsidRPr="00005A6D" w:rsidRDefault="00005A6D" w:rsidP="00005A6D">
            <w:pPr>
              <w:spacing w:line="240" w:lineRule="auto"/>
              <w:jc w:val="right"/>
              <w:rPr>
                <w:i/>
                <w:iCs/>
                <w:sz w:val="12"/>
                <w:szCs w:val="12"/>
              </w:rPr>
            </w:pPr>
            <w:r w:rsidRPr="00005A6D">
              <w:rPr>
                <w:i/>
                <w:iCs/>
                <w:sz w:val="12"/>
                <w:szCs w:val="12"/>
              </w:rPr>
              <w:t>1 941 473</w:t>
            </w:r>
          </w:p>
        </w:tc>
        <w:tc>
          <w:tcPr>
            <w:tcW w:w="786" w:type="pct"/>
            <w:tcBorders>
              <w:top w:val="nil"/>
              <w:left w:val="nil"/>
              <w:bottom w:val="nil"/>
              <w:right w:val="nil"/>
            </w:tcBorders>
            <w:shd w:val="clear" w:color="auto" w:fill="auto"/>
            <w:vAlign w:val="center"/>
            <w:hideMark/>
          </w:tcPr>
          <w:p w14:paraId="202204DE" w14:textId="77777777" w:rsidR="00005A6D" w:rsidRPr="00005A6D" w:rsidRDefault="00005A6D" w:rsidP="00005A6D">
            <w:pPr>
              <w:spacing w:line="240" w:lineRule="auto"/>
              <w:jc w:val="right"/>
              <w:rPr>
                <w:i/>
                <w:iCs/>
                <w:sz w:val="12"/>
                <w:szCs w:val="12"/>
              </w:rPr>
            </w:pPr>
            <w:r w:rsidRPr="00005A6D">
              <w:rPr>
                <w:i/>
                <w:iCs/>
                <w:sz w:val="12"/>
                <w:szCs w:val="12"/>
              </w:rPr>
              <w:t>1 914 837,34</w:t>
            </w:r>
          </w:p>
        </w:tc>
        <w:tc>
          <w:tcPr>
            <w:tcW w:w="393" w:type="pct"/>
            <w:tcBorders>
              <w:top w:val="nil"/>
              <w:left w:val="nil"/>
              <w:bottom w:val="nil"/>
              <w:right w:val="nil"/>
            </w:tcBorders>
            <w:shd w:val="clear" w:color="auto" w:fill="auto"/>
            <w:vAlign w:val="center"/>
            <w:hideMark/>
          </w:tcPr>
          <w:p w14:paraId="54218AC5" w14:textId="77777777" w:rsidR="00005A6D" w:rsidRPr="00005A6D" w:rsidRDefault="00005A6D" w:rsidP="00005A6D">
            <w:pPr>
              <w:spacing w:line="240" w:lineRule="auto"/>
              <w:jc w:val="right"/>
              <w:rPr>
                <w:i/>
                <w:iCs/>
                <w:sz w:val="12"/>
                <w:szCs w:val="12"/>
              </w:rPr>
            </w:pPr>
            <w:r w:rsidRPr="00005A6D">
              <w:rPr>
                <w:i/>
                <w:iCs/>
                <w:sz w:val="12"/>
                <w:szCs w:val="12"/>
              </w:rPr>
              <w:t>98,6%</w:t>
            </w:r>
          </w:p>
        </w:tc>
      </w:tr>
      <w:tr w:rsidR="00005A6D" w:rsidRPr="00005A6D" w14:paraId="2D1A1174" w14:textId="77777777" w:rsidTr="00005A6D">
        <w:trPr>
          <w:trHeight w:val="85"/>
        </w:trPr>
        <w:tc>
          <w:tcPr>
            <w:tcW w:w="2664" w:type="pct"/>
            <w:tcBorders>
              <w:top w:val="nil"/>
              <w:left w:val="nil"/>
              <w:bottom w:val="nil"/>
              <w:right w:val="nil"/>
            </w:tcBorders>
            <w:shd w:val="clear" w:color="auto" w:fill="auto"/>
            <w:vAlign w:val="center"/>
            <w:hideMark/>
          </w:tcPr>
          <w:p w14:paraId="0B453F49" w14:textId="77777777" w:rsidR="00005A6D" w:rsidRPr="00005A6D" w:rsidRDefault="00005A6D" w:rsidP="00005A6D">
            <w:pPr>
              <w:spacing w:line="240" w:lineRule="auto"/>
              <w:rPr>
                <w:i/>
                <w:iCs/>
                <w:sz w:val="12"/>
                <w:szCs w:val="12"/>
              </w:rPr>
            </w:pPr>
            <w:r w:rsidRPr="00005A6D">
              <w:rPr>
                <w:i/>
                <w:iCs/>
                <w:sz w:val="12"/>
                <w:szCs w:val="12"/>
              </w:rPr>
              <w:t>sprzątanie</w:t>
            </w:r>
          </w:p>
        </w:tc>
        <w:tc>
          <w:tcPr>
            <w:tcW w:w="538" w:type="pct"/>
            <w:tcBorders>
              <w:top w:val="nil"/>
              <w:left w:val="nil"/>
              <w:bottom w:val="nil"/>
              <w:right w:val="nil"/>
            </w:tcBorders>
            <w:shd w:val="clear" w:color="auto" w:fill="auto"/>
            <w:noWrap/>
            <w:vAlign w:val="center"/>
            <w:hideMark/>
          </w:tcPr>
          <w:p w14:paraId="7A997B27"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D168ABD" w14:textId="77777777" w:rsidR="00005A6D" w:rsidRPr="00005A6D" w:rsidRDefault="00005A6D" w:rsidP="00005A6D">
            <w:pPr>
              <w:spacing w:line="240" w:lineRule="auto"/>
              <w:jc w:val="right"/>
              <w:rPr>
                <w:i/>
                <w:iCs/>
                <w:sz w:val="12"/>
                <w:szCs w:val="12"/>
              </w:rPr>
            </w:pPr>
            <w:r w:rsidRPr="00005A6D">
              <w:rPr>
                <w:i/>
                <w:iCs/>
                <w:sz w:val="12"/>
                <w:szCs w:val="12"/>
              </w:rPr>
              <w:t>92 415</w:t>
            </w:r>
          </w:p>
        </w:tc>
        <w:tc>
          <w:tcPr>
            <w:tcW w:w="786" w:type="pct"/>
            <w:tcBorders>
              <w:top w:val="nil"/>
              <w:left w:val="nil"/>
              <w:bottom w:val="nil"/>
              <w:right w:val="nil"/>
            </w:tcBorders>
            <w:shd w:val="clear" w:color="auto" w:fill="auto"/>
            <w:vAlign w:val="center"/>
            <w:hideMark/>
          </w:tcPr>
          <w:p w14:paraId="14D5735E" w14:textId="77777777" w:rsidR="00005A6D" w:rsidRPr="00005A6D" w:rsidRDefault="00005A6D" w:rsidP="00005A6D">
            <w:pPr>
              <w:spacing w:line="240" w:lineRule="auto"/>
              <w:jc w:val="right"/>
              <w:rPr>
                <w:i/>
                <w:iCs/>
                <w:sz w:val="12"/>
                <w:szCs w:val="12"/>
              </w:rPr>
            </w:pPr>
            <w:r w:rsidRPr="00005A6D">
              <w:rPr>
                <w:i/>
                <w:iCs/>
                <w:sz w:val="12"/>
                <w:szCs w:val="12"/>
              </w:rPr>
              <w:t>90 674,37</w:t>
            </w:r>
          </w:p>
        </w:tc>
        <w:tc>
          <w:tcPr>
            <w:tcW w:w="393" w:type="pct"/>
            <w:tcBorders>
              <w:top w:val="nil"/>
              <w:left w:val="nil"/>
              <w:bottom w:val="nil"/>
              <w:right w:val="nil"/>
            </w:tcBorders>
            <w:shd w:val="clear" w:color="auto" w:fill="auto"/>
            <w:vAlign w:val="center"/>
            <w:hideMark/>
          </w:tcPr>
          <w:p w14:paraId="5BB7969E" w14:textId="77777777" w:rsidR="00005A6D" w:rsidRPr="00005A6D" w:rsidRDefault="00005A6D" w:rsidP="00005A6D">
            <w:pPr>
              <w:spacing w:line="240" w:lineRule="auto"/>
              <w:jc w:val="right"/>
              <w:rPr>
                <w:i/>
                <w:iCs/>
                <w:sz w:val="12"/>
                <w:szCs w:val="12"/>
              </w:rPr>
            </w:pPr>
            <w:r w:rsidRPr="00005A6D">
              <w:rPr>
                <w:i/>
                <w:iCs/>
                <w:sz w:val="12"/>
                <w:szCs w:val="12"/>
              </w:rPr>
              <w:t>98,1%</w:t>
            </w:r>
          </w:p>
        </w:tc>
      </w:tr>
      <w:tr w:rsidR="00005A6D" w:rsidRPr="00005A6D" w14:paraId="6A867460" w14:textId="77777777" w:rsidTr="00005A6D">
        <w:trPr>
          <w:trHeight w:val="85"/>
        </w:trPr>
        <w:tc>
          <w:tcPr>
            <w:tcW w:w="2664" w:type="pct"/>
            <w:tcBorders>
              <w:top w:val="nil"/>
              <w:left w:val="nil"/>
              <w:bottom w:val="nil"/>
              <w:right w:val="nil"/>
            </w:tcBorders>
            <w:shd w:val="clear" w:color="auto" w:fill="auto"/>
            <w:vAlign w:val="center"/>
            <w:hideMark/>
          </w:tcPr>
          <w:p w14:paraId="5C1C51C0" w14:textId="77777777" w:rsidR="00005A6D" w:rsidRPr="00005A6D" w:rsidRDefault="00005A6D" w:rsidP="00005A6D">
            <w:pPr>
              <w:spacing w:line="240" w:lineRule="auto"/>
              <w:rPr>
                <w:i/>
                <w:iCs/>
                <w:sz w:val="12"/>
                <w:szCs w:val="12"/>
              </w:rPr>
            </w:pPr>
            <w:r w:rsidRPr="00005A6D">
              <w:rPr>
                <w:i/>
                <w:iCs/>
                <w:sz w:val="12"/>
                <w:szCs w:val="12"/>
              </w:rPr>
              <w:t>energia</w:t>
            </w:r>
          </w:p>
        </w:tc>
        <w:tc>
          <w:tcPr>
            <w:tcW w:w="538" w:type="pct"/>
            <w:tcBorders>
              <w:top w:val="nil"/>
              <w:left w:val="nil"/>
              <w:bottom w:val="nil"/>
              <w:right w:val="nil"/>
            </w:tcBorders>
            <w:shd w:val="clear" w:color="auto" w:fill="auto"/>
            <w:noWrap/>
            <w:vAlign w:val="center"/>
            <w:hideMark/>
          </w:tcPr>
          <w:p w14:paraId="45791EF2"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2A50ED7" w14:textId="77777777" w:rsidR="00005A6D" w:rsidRPr="00005A6D" w:rsidRDefault="00005A6D" w:rsidP="00005A6D">
            <w:pPr>
              <w:spacing w:line="240" w:lineRule="auto"/>
              <w:jc w:val="right"/>
              <w:rPr>
                <w:i/>
                <w:iCs/>
                <w:sz w:val="12"/>
                <w:szCs w:val="12"/>
              </w:rPr>
            </w:pPr>
            <w:r w:rsidRPr="00005A6D">
              <w:rPr>
                <w:i/>
                <w:iCs/>
                <w:sz w:val="12"/>
                <w:szCs w:val="12"/>
              </w:rPr>
              <w:t>46 000</w:t>
            </w:r>
          </w:p>
        </w:tc>
        <w:tc>
          <w:tcPr>
            <w:tcW w:w="786" w:type="pct"/>
            <w:tcBorders>
              <w:top w:val="nil"/>
              <w:left w:val="nil"/>
              <w:bottom w:val="nil"/>
              <w:right w:val="nil"/>
            </w:tcBorders>
            <w:shd w:val="clear" w:color="auto" w:fill="auto"/>
            <w:vAlign w:val="center"/>
            <w:hideMark/>
          </w:tcPr>
          <w:p w14:paraId="213741A6" w14:textId="77777777" w:rsidR="00005A6D" w:rsidRPr="00005A6D" w:rsidRDefault="00005A6D" w:rsidP="00005A6D">
            <w:pPr>
              <w:spacing w:line="240" w:lineRule="auto"/>
              <w:jc w:val="right"/>
              <w:rPr>
                <w:i/>
                <w:iCs/>
                <w:sz w:val="12"/>
                <w:szCs w:val="12"/>
              </w:rPr>
            </w:pPr>
            <w:r w:rsidRPr="00005A6D">
              <w:rPr>
                <w:i/>
                <w:iCs/>
                <w:sz w:val="12"/>
                <w:szCs w:val="12"/>
              </w:rPr>
              <w:t>39 029,68</w:t>
            </w:r>
          </w:p>
        </w:tc>
        <w:tc>
          <w:tcPr>
            <w:tcW w:w="393" w:type="pct"/>
            <w:tcBorders>
              <w:top w:val="nil"/>
              <w:left w:val="nil"/>
              <w:bottom w:val="nil"/>
              <w:right w:val="nil"/>
            </w:tcBorders>
            <w:shd w:val="clear" w:color="auto" w:fill="auto"/>
            <w:vAlign w:val="center"/>
            <w:hideMark/>
          </w:tcPr>
          <w:p w14:paraId="5FDE343A" w14:textId="77777777" w:rsidR="00005A6D" w:rsidRPr="00005A6D" w:rsidRDefault="00005A6D" w:rsidP="00005A6D">
            <w:pPr>
              <w:spacing w:line="240" w:lineRule="auto"/>
              <w:jc w:val="right"/>
              <w:rPr>
                <w:i/>
                <w:iCs/>
                <w:sz w:val="12"/>
                <w:szCs w:val="12"/>
              </w:rPr>
            </w:pPr>
            <w:r w:rsidRPr="00005A6D">
              <w:rPr>
                <w:i/>
                <w:iCs/>
                <w:sz w:val="12"/>
                <w:szCs w:val="12"/>
              </w:rPr>
              <w:t>84,8%</w:t>
            </w:r>
          </w:p>
        </w:tc>
      </w:tr>
      <w:tr w:rsidR="00005A6D" w:rsidRPr="00005A6D" w14:paraId="1F4F622B" w14:textId="77777777" w:rsidTr="00005A6D">
        <w:trPr>
          <w:trHeight w:val="85"/>
        </w:trPr>
        <w:tc>
          <w:tcPr>
            <w:tcW w:w="2664" w:type="pct"/>
            <w:tcBorders>
              <w:top w:val="nil"/>
              <w:left w:val="nil"/>
              <w:bottom w:val="nil"/>
              <w:right w:val="nil"/>
            </w:tcBorders>
            <w:shd w:val="clear" w:color="auto" w:fill="auto"/>
            <w:vAlign w:val="center"/>
            <w:hideMark/>
          </w:tcPr>
          <w:p w14:paraId="432B88E0" w14:textId="77777777" w:rsidR="00005A6D" w:rsidRPr="00005A6D" w:rsidRDefault="00005A6D" w:rsidP="00005A6D">
            <w:pPr>
              <w:spacing w:line="240" w:lineRule="auto"/>
              <w:rPr>
                <w:i/>
                <w:iCs/>
                <w:sz w:val="12"/>
                <w:szCs w:val="12"/>
              </w:rPr>
            </w:pPr>
            <w:r w:rsidRPr="00005A6D">
              <w:rPr>
                <w:i/>
                <w:iCs/>
                <w:sz w:val="12"/>
                <w:szCs w:val="12"/>
              </w:rPr>
              <w:t>dokumentacja projektowo-kosztorysowa remontu boisk</w:t>
            </w:r>
          </w:p>
        </w:tc>
        <w:tc>
          <w:tcPr>
            <w:tcW w:w="538" w:type="pct"/>
            <w:tcBorders>
              <w:top w:val="nil"/>
              <w:left w:val="nil"/>
              <w:bottom w:val="nil"/>
              <w:right w:val="nil"/>
            </w:tcBorders>
            <w:shd w:val="clear" w:color="auto" w:fill="auto"/>
            <w:noWrap/>
            <w:vAlign w:val="center"/>
            <w:hideMark/>
          </w:tcPr>
          <w:p w14:paraId="782ED8D5"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8414CF4" w14:textId="77777777" w:rsidR="00005A6D" w:rsidRPr="00005A6D" w:rsidRDefault="00005A6D" w:rsidP="00005A6D">
            <w:pPr>
              <w:spacing w:line="240" w:lineRule="auto"/>
              <w:jc w:val="right"/>
              <w:rPr>
                <w:i/>
                <w:iCs/>
                <w:sz w:val="12"/>
                <w:szCs w:val="12"/>
              </w:rPr>
            </w:pPr>
            <w:r w:rsidRPr="00005A6D">
              <w:rPr>
                <w:i/>
                <w:iCs/>
                <w:sz w:val="12"/>
                <w:szCs w:val="12"/>
              </w:rPr>
              <w:t>35 670</w:t>
            </w:r>
          </w:p>
        </w:tc>
        <w:tc>
          <w:tcPr>
            <w:tcW w:w="786" w:type="pct"/>
            <w:tcBorders>
              <w:top w:val="nil"/>
              <w:left w:val="nil"/>
              <w:bottom w:val="nil"/>
              <w:right w:val="nil"/>
            </w:tcBorders>
            <w:shd w:val="clear" w:color="auto" w:fill="auto"/>
            <w:vAlign w:val="center"/>
            <w:hideMark/>
          </w:tcPr>
          <w:p w14:paraId="3C3203EF" w14:textId="77777777" w:rsidR="00005A6D" w:rsidRPr="00005A6D" w:rsidRDefault="00005A6D" w:rsidP="00005A6D">
            <w:pPr>
              <w:spacing w:line="240" w:lineRule="auto"/>
              <w:jc w:val="right"/>
              <w:rPr>
                <w:i/>
                <w:iCs/>
                <w:sz w:val="12"/>
                <w:szCs w:val="12"/>
              </w:rPr>
            </w:pPr>
            <w:r w:rsidRPr="00005A6D">
              <w:rPr>
                <w:i/>
                <w:iCs/>
                <w:sz w:val="12"/>
                <w:szCs w:val="12"/>
              </w:rPr>
              <w:t>35 670,00</w:t>
            </w:r>
          </w:p>
        </w:tc>
        <w:tc>
          <w:tcPr>
            <w:tcW w:w="393" w:type="pct"/>
            <w:tcBorders>
              <w:top w:val="nil"/>
              <w:left w:val="nil"/>
              <w:bottom w:val="nil"/>
              <w:right w:val="nil"/>
            </w:tcBorders>
            <w:shd w:val="clear" w:color="auto" w:fill="auto"/>
            <w:vAlign w:val="center"/>
            <w:hideMark/>
          </w:tcPr>
          <w:p w14:paraId="65CDB2C0"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68651AA7" w14:textId="77777777" w:rsidTr="00005A6D">
        <w:trPr>
          <w:trHeight w:val="85"/>
        </w:trPr>
        <w:tc>
          <w:tcPr>
            <w:tcW w:w="2664" w:type="pct"/>
            <w:tcBorders>
              <w:top w:val="nil"/>
              <w:left w:val="nil"/>
              <w:bottom w:val="nil"/>
              <w:right w:val="nil"/>
            </w:tcBorders>
            <w:shd w:val="clear" w:color="auto" w:fill="auto"/>
            <w:vAlign w:val="center"/>
            <w:hideMark/>
          </w:tcPr>
          <w:p w14:paraId="4375CD1C" w14:textId="77777777" w:rsidR="00005A6D" w:rsidRPr="00005A6D" w:rsidRDefault="00005A6D" w:rsidP="00005A6D">
            <w:pPr>
              <w:spacing w:line="240" w:lineRule="auto"/>
              <w:rPr>
                <w:i/>
                <w:iCs/>
                <w:sz w:val="12"/>
                <w:szCs w:val="12"/>
              </w:rPr>
            </w:pPr>
            <w:r w:rsidRPr="00005A6D">
              <w:rPr>
                <w:i/>
                <w:iCs/>
                <w:sz w:val="12"/>
                <w:szCs w:val="12"/>
              </w:rPr>
              <w:t>zakup materiałów</w:t>
            </w:r>
          </w:p>
        </w:tc>
        <w:tc>
          <w:tcPr>
            <w:tcW w:w="538" w:type="pct"/>
            <w:tcBorders>
              <w:top w:val="nil"/>
              <w:left w:val="nil"/>
              <w:bottom w:val="nil"/>
              <w:right w:val="nil"/>
            </w:tcBorders>
            <w:shd w:val="clear" w:color="auto" w:fill="auto"/>
            <w:noWrap/>
            <w:vAlign w:val="center"/>
            <w:hideMark/>
          </w:tcPr>
          <w:p w14:paraId="194A7B93"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973660E" w14:textId="77777777" w:rsidR="00005A6D" w:rsidRPr="00005A6D" w:rsidRDefault="00005A6D" w:rsidP="00005A6D">
            <w:pPr>
              <w:spacing w:line="240" w:lineRule="auto"/>
              <w:jc w:val="right"/>
              <w:rPr>
                <w:i/>
                <w:iCs/>
                <w:sz w:val="12"/>
                <w:szCs w:val="12"/>
              </w:rPr>
            </w:pPr>
            <w:r w:rsidRPr="00005A6D">
              <w:rPr>
                <w:i/>
                <w:iCs/>
                <w:sz w:val="12"/>
                <w:szCs w:val="12"/>
              </w:rPr>
              <w:t>5 000</w:t>
            </w:r>
          </w:p>
        </w:tc>
        <w:tc>
          <w:tcPr>
            <w:tcW w:w="786" w:type="pct"/>
            <w:tcBorders>
              <w:top w:val="nil"/>
              <w:left w:val="nil"/>
              <w:bottom w:val="nil"/>
              <w:right w:val="nil"/>
            </w:tcBorders>
            <w:shd w:val="clear" w:color="auto" w:fill="auto"/>
            <w:vAlign w:val="center"/>
            <w:hideMark/>
          </w:tcPr>
          <w:p w14:paraId="3B1F1502" w14:textId="77777777" w:rsidR="00005A6D" w:rsidRPr="00005A6D" w:rsidRDefault="00005A6D" w:rsidP="00005A6D">
            <w:pPr>
              <w:spacing w:line="240" w:lineRule="auto"/>
              <w:jc w:val="right"/>
              <w:rPr>
                <w:i/>
                <w:iCs/>
                <w:sz w:val="12"/>
                <w:szCs w:val="12"/>
              </w:rPr>
            </w:pPr>
            <w:r w:rsidRPr="00005A6D">
              <w:rPr>
                <w:i/>
                <w:iCs/>
                <w:sz w:val="12"/>
                <w:szCs w:val="12"/>
              </w:rPr>
              <w:t>0,00</w:t>
            </w:r>
          </w:p>
        </w:tc>
        <w:tc>
          <w:tcPr>
            <w:tcW w:w="393" w:type="pct"/>
            <w:tcBorders>
              <w:top w:val="nil"/>
              <w:left w:val="nil"/>
              <w:bottom w:val="nil"/>
              <w:right w:val="nil"/>
            </w:tcBorders>
            <w:shd w:val="clear" w:color="auto" w:fill="auto"/>
            <w:vAlign w:val="center"/>
            <w:hideMark/>
          </w:tcPr>
          <w:p w14:paraId="3275B31C" w14:textId="77777777" w:rsidR="00005A6D" w:rsidRPr="00005A6D" w:rsidRDefault="00005A6D" w:rsidP="00005A6D">
            <w:pPr>
              <w:spacing w:line="240" w:lineRule="auto"/>
              <w:jc w:val="right"/>
              <w:rPr>
                <w:i/>
                <w:iCs/>
                <w:sz w:val="12"/>
                <w:szCs w:val="12"/>
              </w:rPr>
            </w:pPr>
            <w:r w:rsidRPr="00005A6D">
              <w:rPr>
                <w:i/>
                <w:iCs/>
                <w:sz w:val="12"/>
                <w:szCs w:val="12"/>
              </w:rPr>
              <w:t>0,0%</w:t>
            </w:r>
          </w:p>
        </w:tc>
      </w:tr>
      <w:tr w:rsidR="00005A6D" w:rsidRPr="00005A6D" w14:paraId="4BFAC32A" w14:textId="77777777" w:rsidTr="00005A6D">
        <w:trPr>
          <w:trHeight w:val="85"/>
        </w:trPr>
        <w:tc>
          <w:tcPr>
            <w:tcW w:w="2664" w:type="pct"/>
            <w:tcBorders>
              <w:top w:val="nil"/>
              <w:left w:val="nil"/>
              <w:bottom w:val="nil"/>
              <w:right w:val="nil"/>
            </w:tcBorders>
            <w:shd w:val="clear" w:color="auto" w:fill="auto"/>
            <w:vAlign w:val="center"/>
            <w:hideMark/>
          </w:tcPr>
          <w:p w14:paraId="09BC5E93" w14:textId="77777777" w:rsidR="00005A6D" w:rsidRPr="00005A6D" w:rsidRDefault="00005A6D" w:rsidP="00005A6D">
            <w:pPr>
              <w:spacing w:line="240" w:lineRule="auto"/>
              <w:rPr>
                <w:i/>
                <w:iCs/>
                <w:sz w:val="12"/>
                <w:szCs w:val="12"/>
              </w:rPr>
            </w:pPr>
            <w:r w:rsidRPr="00005A6D">
              <w:rPr>
                <w:i/>
                <w:iCs/>
                <w:sz w:val="12"/>
                <w:szCs w:val="12"/>
              </w:rPr>
              <w:t>okresowa kontrola stanu technicznego obiektów</w:t>
            </w:r>
          </w:p>
        </w:tc>
        <w:tc>
          <w:tcPr>
            <w:tcW w:w="538" w:type="pct"/>
            <w:tcBorders>
              <w:top w:val="nil"/>
              <w:left w:val="nil"/>
              <w:bottom w:val="nil"/>
              <w:right w:val="nil"/>
            </w:tcBorders>
            <w:shd w:val="clear" w:color="auto" w:fill="auto"/>
            <w:noWrap/>
            <w:vAlign w:val="center"/>
            <w:hideMark/>
          </w:tcPr>
          <w:p w14:paraId="1A84E21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6E1E756" w14:textId="77777777" w:rsidR="00005A6D" w:rsidRPr="00005A6D" w:rsidRDefault="00005A6D" w:rsidP="00005A6D">
            <w:pPr>
              <w:spacing w:line="240" w:lineRule="auto"/>
              <w:jc w:val="right"/>
              <w:rPr>
                <w:i/>
                <w:iCs/>
                <w:sz w:val="12"/>
                <w:szCs w:val="12"/>
              </w:rPr>
            </w:pPr>
            <w:r w:rsidRPr="00005A6D">
              <w:rPr>
                <w:i/>
                <w:iCs/>
                <w:sz w:val="12"/>
                <w:szCs w:val="12"/>
              </w:rPr>
              <w:t>500</w:t>
            </w:r>
          </w:p>
        </w:tc>
        <w:tc>
          <w:tcPr>
            <w:tcW w:w="786" w:type="pct"/>
            <w:tcBorders>
              <w:top w:val="nil"/>
              <w:left w:val="nil"/>
              <w:bottom w:val="nil"/>
              <w:right w:val="nil"/>
            </w:tcBorders>
            <w:shd w:val="clear" w:color="auto" w:fill="auto"/>
            <w:vAlign w:val="center"/>
            <w:hideMark/>
          </w:tcPr>
          <w:p w14:paraId="5374D8C9" w14:textId="77777777" w:rsidR="00005A6D" w:rsidRPr="00005A6D" w:rsidRDefault="00005A6D" w:rsidP="00005A6D">
            <w:pPr>
              <w:spacing w:line="240" w:lineRule="auto"/>
              <w:jc w:val="right"/>
              <w:rPr>
                <w:i/>
                <w:iCs/>
                <w:sz w:val="12"/>
                <w:szCs w:val="12"/>
              </w:rPr>
            </w:pPr>
            <w:r w:rsidRPr="00005A6D">
              <w:rPr>
                <w:i/>
                <w:iCs/>
                <w:sz w:val="12"/>
                <w:szCs w:val="12"/>
              </w:rPr>
              <w:t>485,85</w:t>
            </w:r>
          </w:p>
        </w:tc>
        <w:tc>
          <w:tcPr>
            <w:tcW w:w="393" w:type="pct"/>
            <w:tcBorders>
              <w:top w:val="nil"/>
              <w:left w:val="nil"/>
              <w:bottom w:val="nil"/>
              <w:right w:val="nil"/>
            </w:tcBorders>
            <w:shd w:val="clear" w:color="auto" w:fill="auto"/>
            <w:vAlign w:val="center"/>
            <w:hideMark/>
          </w:tcPr>
          <w:p w14:paraId="44AD6B50" w14:textId="77777777" w:rsidR="00005A6D" w:rsidRPr="00005A6D" w:rsidRDefault="00005A6D" w:rsidP="00005A6D">
            <w:pPr>
              <w:spacing w:line="240" w:lineRule="auto"/>
              <w:jc w:val="right"/>
              <w:rPr>
                <w:i/>
                <w:iCs/>
                <w:sz w:val="12"/>
                <w:szCs w:val="12"/>
              </w:rPr>
            </w:pPr>
            <w:r w:rsidRPr="00005A6D">
              <w:rPr>
                <w:i/>
                <w:iCs/>
                <w:sz w:val="12"/>
                <w:szCs w:val="12"/>
              </w:rPr>
              <w:t>97,2%</w:t>
            </w:r>
          </w:p>
        </w:tc>
      </w:tr>
      <w:tr w:rsidR="00005A6D" w:rsidRPr="00005A6D" w14:paraId="000EF7A1" w14:textId="77777777" w:rsidTr="00005A6D">
        <w:trPr>
          <w:trHeight w:val="85"/>
        </w:trPr>
        <w:tc>
          <w:tcPr>
            <w:tcW w:w="2664" w:type="pct"/>
            <w:tcBorders>
              <w:top w:val="nil"/>
              <w:left w:val="nil"/>
              <w:bottom w:val="nil"/>
              <w:right w:val="nil"/>
            </w:tcBorders>
            <w:shd w:val="clear" w:color="auto" w:fill="auto"/>
            <w:vAlign w:val="center"/>
            <w:hideMark/>
          </w:tcPr>
          <w:p w14:paraId="6E1DF9B2"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F0120E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957B52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4CD695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74F161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281C1D3" w14:textId="77777777" w:rsidTr="00005A6D">
        <w:trPr>
          <w:trHeight w:val="85"/>
        </w:trPr>
        <w:tc>
          <w:tcPr>
            <w:tcW w:w="2664" w:type="pct"/>
            <w:tcBorders>
              <w:top w:val="nil"/>
              <w:left w:val="nil"/>
              <w:bottom w:val="nil"/>
              <w:right w:val="nil"/>
            </w:tcBorders>
            <w:shd w:val="clear" w:color="auto" w:fill="auto"/>
            <w:vAlign w:val="center"/>
            <w:hideMark/>
          </w:tcPr>
          <w:p w14:paraId="593E805A" w14:textId="77777777" w:rsidR="00005A6D" w:rsidRPr="00005A6D" w:rsidRDefault="00005A6D" w:rsidP="00005A6D">
            <w:pPr>
              <w:spacing w:line="240" w:lineRule="auto"/>
              <w:rPr>
                <w:i/>
                <w:iCs/>
                <w:sz w:val="12"/>
                <w:szCs w:val="12"/>
                <w:u w:val="single"/>
              </w:rPr>
            </w:pPr>
            <w:r w:rsidRPr="00005A6D">
              <w:rPr>
                <w:i/>
                <w:iCs/>
                <w:sz w:val="12"/>
                <w:szCs w:val="12"/>
                <w:u w:val="single"/>
              </w:rPr>
              <w:t>Dysponent 2:</w:t>
            </w:r>
            <w:r w:rsidRPr="00005A6D">
              <w:rPr>
                <w:i/>
                <w:iCs/>
                <w:sz w:val="12"/>
                <w:szCs w:val="12"/>
              </w:rPr>
              <w:t xml:space="preserve"> Wydział Organizacyjny</w:t>
            </w:r>
          </w:p>
        </w:tc>
        <w:tc>
          <w:tcPr>
            <w:tcW w:w="538" w:type="pct"/>
            <w:tcBorders>
              <w:top w:val="nil"/>
              <w:left w:val="nil"/>
              <w:bottom w:val="nil"/>
              <w:right w:val="nil"/>
            </w:tcBorders>
            <w:shd w:val="clear" w:color="auto" w:fill="auto"/>
            <w:noWrap/>
            <w:vAlign w:val="center"/>
            <w:hideMark/>
          </w:tcPr>
          <w:p w14:paraId="4DCEE49F"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5258CC5" w14:textId="77777777" w:rsidR="00005A6D" w:rsidRPr="00005A6D" w:rsidRDefault="00005A6D" w:rsidP="00005A6D">
            <w:pPr>
              <w:spacing w:line="240" w:lineRule="auto"/>
              <w:jc w:val="right"/>
              <w:rPr>
                <w:i/>
                <w:iCs/>
                <w:sz w:val="12"/>
                <w:szCs w:val="12"/>
              </w:rPr>
            </w:pPr>
            <w:r w:rsidRPr="00005A6D">
              <w:rPr>
                <w:i/>
                <w:iCs/>
                <w:sz w:val="12"/>
                <w:szCs w:val="12"/>
              </w:rPr>
              <w:t>300 000</w:t>
            </w:r>
          </w:p>
        </w:tc>
        <w:tc>
          <w:tcPr>
            <w:tcW w:w="786" w:type="pct"/>
            <w:tcBorders>
              <w:top w:val="nil"/>
              <w:left w:val="nil"/>
              <w:bottom w:val="nil"/>
              <w:right w:val="nil"/>
            </w:tcBorders>
            <w:shd w:val="clear" w:color="auto" w:fill="auto"/>
            <w:noWrap/>
            <w:vAlign w:val="center"/>
            <w:hideMark/>
          </w:tcPr>
          <w:p w14:paraId="5C960F59" w14:textId="77777777" w:rsidR="00005A6D" w:rsidRPr="00005A6D" w:rsidRDefault="00005A6D" w:rsidP="00005A6D">
            <w:pPr>
              <w:spacing w:line="240" w:lineRule="auto"/>
              <w:jc w:val="right"/>
              <w:rPr>
                <w:i/>
                <w:iCs/>
                <w:sz w:val="12"/>
                <w:szCs w:val="12"/>
              </w:rPr>
            </w:pPr>
            <w:r w:rsidRPr="00005A6D">
              <w:rPr>
                <w:i/>
                <w:iCs/>
                <w:sz w:val="12"/>
                <w:szCs w:val="12"/>
              </w:rPr>
              <w:t>227 203,00</w:t>
            </w:r>
          </w:p>
        </w:tc>
        <w:tc>
          <w:tcPr>
            <w:tcW w:w="393" w:type="pct"/>
            <w:tcBorders>
              <w:top w:val="nil"/>
              <w:left w:val="nil"/>
              <w:bottom w:val="nil"/>
              <w:right w:val="nil"/>
            </w:tcBorders>
            <w:shd w:val="clear" w:color="auto" w:fill="auto"/>
            <w:vAlign w:val="center"/>
            <w:hideMark/>
          </w:tcPr>
          <w:p w14:paraId="03D7A280" w14:textId="77777777" w:rsidR="00005A6D" w:rsidRPr="00005A6D" w:rsidRDefault="00005A6D" w:rsidP="00005A6D">
            <w:pPr>
              <w:spacing w:line="240" w:lineRule="auto"/>
              <w:jc w:val="right"/>
              <w:rPr>
                <w:i/>
                <w:iCs/>
                <w:sz w:val="12"/>
                <w:szCs w:val="12"/>
              </w:rPr>
            </w:pPr>
            <w:r w:rsidRPr="00005A6D">
              <w:rPr>
                <w:i/>
                <w:iCs/>
                <w:sz w:val="12"/>
                <w:szCs w:val="12"/>
              </w:rPr>
              <w:t>75,7%</w:t>
            </w:r>
          </w:p>
        </w:tc>
      </w:tr>
      <w:tr w:rsidR="00005A6D" w:rsidRPr="00005A6D" w14:paraId="28F23DF5" w14:textId="77777777" w:rsidTr="00005A6D">
        <w:trPr>
          <w:trHeight w:val="85"/>
        </w:trPr>
        <w:tc>
          <w:tcPr>
            <w:tcW w:w="2664" w:type="pct"/>
            <w:tcBorders>
              <w:top w:val="nil"/>
              <w:left w:val="nil"/>
              <w:bottom w:val="nil"/>
              <w:right w:val="nil"/>
            </w:tcBorders>
            <w:shd w:val="clear" w:color="auto" w:fill="auto"/>
            <w:vAlign w:val="center"/>
            <w:hideMark/>
          </w:tcPr>
          <w:p w14:paraId="46F56D68"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5072F9A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DFBE4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39472E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107F29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FF8B917" w14:textId="77777777" w:rsidTr="00005A6D">
        <w:trPr>
          <w:trHeight w:val="85"/>
        </w:trPr>
        <w:tc>
          <w:tcPr>
            <w:tcW w:w="2664" w:type="pct"/>
            <w:tcBorders>
              <w:top w:val="nil"/>
              <w:left w:val="nil"/>
              <w:bottom w:val="nil"/>
              <w:right w:val="nil"/>
            </w:tcBorders>
            <w:shd w:val="clear" w:color="auto" w:fill="auto"/>
            <w:vAlign w:val="center"/>
            <w:hideMark/>
          </w:tcPr>
          <w:p w14:paraId="703FB532"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571738A9"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0E5866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0631E6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592133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D3E5E83" w14:textId="77777777" w:rsidTr="00005A6D">
        <w:trPr>
          <w:trHeight w:val="85"/>
        </w:trPr>
        <w:tc>
          <w:tcPr>
            <w:tcW w:w="2664" w:type="pct"/>
            <w:tcBorders>
              <w:top w:val="nil"/>
              <w:left w:val="nil"/>
              <w:bottom w:val="nil"/>
              <w:right w:val="nil"/>
            </w:tcBorders>
            <w:shd w:val="clear" w:color="auto" w:fill="auto"/>
            <w:vAlign w:val="center"/>
            <w:hideMark/>
          </w:tcPr>
          <w:p w14:paraId="33E18E75" w14:textId="77777777" w:rsidR="00005A6D" w:rsidRPr="00005A6D" w:rsidRDefault="00005A6D" w:rsidP="00005A6D">
            <w:pPr>
              <w:spacing w:line="240" w:lineRule="auto"/>
              <w:rPr>
                <w:sz w:val="12"/>
                <w:szCs w:val="12"/>
              </w:rPr>
            </w:pPr>
            <w:r w:rsidRPr="00005A6D">
              <w:rPr>
                <w:sz w:val="12"/>
                <w:szCs w:val="12"/>
              </w:rPr>
              <w:t>podatek od nieruchomości</w:t>
            </w:r>
          </w:p>
        </w:tc>
        <w:tc>
          <w:tcPr>
            <w:tcW w:w="538" w:type="pct"/>
            <w:tcBorders>
              <w:top w:val="nil"/>
              <w:left w:val="nil"/>
              <w:bottom w:val="nil"/>
              <w:right w:val="nil"/>
            </w:tcBorders>
            <w:shd w:val="clear" w:color="auto" w:fill="auto"/>
            <w:noWrap/>
            <w:vAlign w:val="center"/>
            <w:hideMark/>
          </w:tcPr>
          <w:p w14:paraId="6F22F5F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B421DC8" w14:textId="77777777" w:rsidR="00005A6D" w:rsidRPr="00005A6D" w:rsidRDefault="00005A6D" w:rsidP="00005A6D">
            <w:pPr>
              <w:spacing w:line="240" w:lineRule="auto"/>
              <w:jc w:val="right"/>
              <w:rPr>
                <w:sz w:val="12"/>
                <w:szCs w:val="12"/>
              </w:rPr>
            </w:pPr>
            <w:r w:rsidRPr="00005A6D">
              <w:rPr>
                <w:sz w:val="12"/>
                <w:szCs w:val="12"/>
              </w:rPr>
              <w:t>300 000</w:t>
            </w:r>
          </w:p>
        </w:tc>
        <w:tc>
          <w:tcPr>
            <w:tcW w:w="786" w:type="pct"/>
            <w:tcBorders>
              <w:top w:val="nil"/>
              <w:left w:val="nil"/>
              <w:bottom w:val="nil"/>
              <w:right w:val="nil"/>
            </w:tcBorders>
            <w:shd w:val="clear" w:color="auto" w:fill="auto"/>
            <w:vAlign w:val="center"/>
            <w:hideMark/>
          </w:tcPr>
          <w:p w14:paraId="227D459E" w14:textId="77777777" w:rsidR="00005A6D" w:rsidRPr="00005A6D" w:rsidRDefault="00005A6D" w:rsidP="00005A6D">
            <w:pPr>
              <w:spacing w:line="240" w:lineRule="auto"/>
              <w:jc w:val="right"/>
              <w:rPr>
                <w:sz w:val="12"/>
                <w:szCs w:val="12"/>
              </w:rPr>
            </w:pPr>
            <w:r w:rsidRPr="00005A6D">
              <w:rPr>
                <w:sz w:val="12"/>
                <w:szCs w:val="12"/>
              </w:rPr>
              <w:t>227 203,00</w:t>
            </w:r>
          </w:p>
        </w:tc>
        <w:tc>
          <w:tcPr>
            <w:tcW w:w="393" w:type="pct"/>
            <w:tcBorders>
              <w:top w:val="nil"/>
              <w:left w:val="nil"/>
              <w:bottom w:val="nil"/>
              <w:right w:val="nil"/>
            </w:tcBorders>
            <w:shd w:val="clear" w:color="auto" w:fill="auto"/>
            <w:vAlign w:val="center"/>
            <w:hideMark/>
          </w:tcPr>
          <w:p w14:paraId="3AE48E93" w14:textId="77777777" w:rsidR="00005A6D" w:rsidRPr="00005A6D" w:rsidRDefault="00005A6D" w:rsidP="00005A6D">
            <w:pPr>
              <w:spacing w:line="240" w:lineRule="auto"/>
              <w:jc w:val="right"/>
              <w:rPr>
                <w:sz w:val="12"/>
                <w:szCs w:val="12"/>
              </w:rPr>
            </w:pPr>
            <w:r w:rsidRPr="00005A6D">
              <w:rPr>
                <w:sz w:val="12"/>
                <w:szCs w:val="12"/>
              </w:rPr>
              <w:t>75,7%</w:t>
            </w:r>
          </w:p>
        </w:tc>
      </w:tr>
      <w:tr w:rsidR="00005A6D" w:rsidRPr="00005A6D" w14:paraId="4A455A54" w14:textId="77777777" w:rsidTr="00005A6D">
        <w:trPr>
          <w:trHeight w:val="85"/>
        </w:trPr>
        <w:tc>
          <w:tcPr>
            <w:tcW w:w="2664" w:type="pct"/>
            <w:tcBorders>
              <w:top w:val="nil"/>
              <w:left w:val="nil"/>
              <w:bottom w:val="nil"/>
              <w:right w:val="nil"/>
            </w:tcBorders>
            <w:shd w:val="clear" w:color="auto" w:fill="auto"/>
            <w:vAlign w:val="center"/>
            <w:hideMark/>
          </w:tcPr>
          <w:p w14:paraId="0CBCC1E0"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406672A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489CE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DB7FA8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613A24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1E13CA1" w14:textId="77777777" w:rsidTr="00005A6D">
        <w:trPr>
          <w:trHeight w:val="85"/>
        </w:trPr>
        <w:tc>
          <w:tcPr>
            <w:tcW w:w="2664" w:type="pct"/>
            <w:tcBorders>
              <w:top w:val="nil"/>
              <w:left w:val="nil"/>
              <w:bottom w:val="nil"/>
              <w:right w:val="nil"/>
            </w:tcBorders>
            <w:shd w:val="clear" w:color="auto" w:fill="auto"/>
            <w:vAlign w:val="center"/>
            <w:hideMark/>
          </w:tcPr>
          <w:p w14:paraId="61A72EDE" w14:textId="77777777" w:rsidR="00005A6D" w:rsidRPr="00005A6D" w:rsidRDefault="00005A6D" w:rsidP="00005A6D">
            <w:pPr>
              <w:spacing w:line="240" w:lineRule="auto"/>
              <w:rPr>
                <w:i/>
                <w:iCs/>
                <w:sz w:val="12"/>
                <w:szCs w:val="12"/>
                <w:u w:val="single"/>
              </w:rPr>
            </w:pPr>
            <w:r w:rsidRPr="00005A6D">
              <w:rPr>
                <w:i/>
                <w:iCs/>
                <w:sz w:val="12"/>
                <w:szCs w:val="12"/>
                <w:u w:val="single"/>
              </w:rPr>
              <w:t>Dysponent 3:</w:t>
            </w:r>
            <w:r w:rsidRPr="00005A6D">
              <w:rPr>
                <w:i/>
                <w:iCs/>
                <w:sz w:val="12"/>
                <w:szCs w:val="12"/>
              </w:rPr>
              <w:t xml:space="preserve"> Dzielnicowe Biuro Finansów Oświaty</w:t>
            </w:r>
          </w:p>
        </w:tc>
        <w:tc>
          <w:tcPr>
            <w:tcW w:w="538" w:type="pct"/>
            <w:tcBorders>
              <w:top w:val="nil"/>
              <w:left w:val="nil"/>
              <w:bottom w:val="nil"/>
              <w:right w:val="nil"/>
            </w:tcBorders>
            <w:shd w:val="clear" w:color="auto" w:fill="auto"/>
            <w:noWrap/>
            <w:vAlign w:val="center"/>
            <w:hideMark/>
          </w:tcPr>
          <w:p w14:paraId="65BDD922"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F3FC910" w14:textId="77777777" w:rsidR="00005A6D" w:rsidRPr="00005A6D" w:rsidRDefault="00005A6D" w:rsidP="00005A6D">
            <w:pPr>
              <w:spacing w:line="240" w:lineRule="auto"/>
              <w:jc w:val="right"/>
              <w:rPr>
                <w:i/>
                <w:iCs/>
                <w:sz w:val="12"/>
                <w:szCs w:val="12"/>
              </w:rPr>
            </w:pPr>
            <w:r w:rsidRPr="00005A6D">
              <w:rPr>
                <w:i/>
                <w:iCs/>
                <w:sz w:val="12"/>
                <w:szCs w:val="12"/>
              </w:rPr>
              <w:t>233 405</w:t>
            </w:r>
          </w:p>
        </w:tc>
        <w:tc>
          <w:tcPr>
            <w:tcW w:w="786" w:type="pct"/>
            <w:tcBorders>
              <w:top w:val="nil"/>
              <w:left w:val="nil"/>
              <w:bottom w:val="nil"/>
              <w:right w:val="nil"/>
            </w:tcBorders>
            <w:shd w:val="clear" w:color="auto" w:fill="auto"/>
            <w:vAlign w:val="center"/>
            <w:hideMark/>
          </w:tcPr>
          <w:p w14:paraId="0D11513E" w14:textId="77777777" w:rsidR="00005A6D" w:rsidRPr="00005A6D" w:rsidRDefault="00005A6D" w:rsidP="00005A6D">
            <w:pPr>
              <w:spacing w:line="240" w:lineRule="auto"/>
              <w:jc w:val="right"/>
              <w:rPr>
                <w:i/>
                <w:iCs/>
                <w:sz w:val="12"/>
                <w:szCs w:val="12"/>
              </w:rPr>
            </w:pPr>
            <w:r w:rsidRPr="00005A6D">
              <w:rPr>
                <w:i/>
                <w:iCs/>
                <w:sz w:val="12"/>
                <w:szCs w:val="12"/>
              </w:rPr>
              <w:t>233 336,33</w:t>
            </w:r>
          </w:p>
        </w:tc>
        <w:tc>
          <w:tcPr>
            <w:tcW w:w="393" w:type="pct"/>
            <w:tcBorders>
              <w:top w:val="nil"/>
              <w:left w:val="nil"/>
              <w:bottom w:val="nil"/>
              <w:right w:val="nil"/>
            </w:tcBorders>
            <w:shd w:val="clear" w:color="auto" w:fill="auto"/>
            <w:vAlign w:val="center"/>
            <w:hideMark/>
          </w:tcPr>
          <w:p w14:paraId="6C66769C"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143FEA66" w14:textId="77777777" w:rsidTr="00005A6D">
        <w:trPr>
          <w:trHeight w:val="85"/>
        </w:trPr>
        <w:tc>
          <w:tcPr>
            <w:tcW w:w="2664" w:type="pct"/>
            <w:tcBorders>
              <w:top w:val="nil"/>
              <w:left w:val="nil"/>
              <w:bottom w:val="nil"/>
              <w:right w:val="nil"/>
            </w:tcBorders>
            <w:shd w:val="clear" w:color="auto" w:fill="auto"/>
            <w:vAlign w:val="center"/>
            <w:hideMark/>
          </w:tcPr>
          <w:p w14:paraId="28DFAD01"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7FCC1E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A779C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1F7D6B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1BF4AA8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F228BD" w14:textId="77777777" w:rsidTr="00005A6D">
        <w:trPr>
          <w:trHeight w:val="85"/>
        </w:trPr>
        <w:tc>
          <w:tcPr>
            <w:tcW w:w="2664" w:type="pct"/>
            <w:tcBorders>
              <w:top w:val="nil"/>
              <w:left w:val="nil"/>
              <w:bottom w:val="nil"/>
              <w:right w:val="nil"/>
            </w:tcBorders>
            <w:shd w:val="clear" w:color="auto" w:fill="auto"/>
            <w:vAlign w:val="center"/>
            <w:hideMark/>
          </w:tcPr>
          <w:p w14:paraId="7310093E"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93F869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51AF41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613212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6EA8B6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E091D8D" w14:textId="77777777" w:rsidTr="00005A6D">
        <w:trPr>
          <w:trHeight w:val="85"/>
        </w:trPr>
        <w:tc>
          <w:tcPr>
            <w:tcW w:w="2664" w:type="pct"/>
            <w:tcBorders>
              <w:top w:val="nil"/>
              <w:left w:val="nil"/>
              <w:bottom w:val="nil"/>
              <w:right w:val="nil"/>
            </w:tcBorders>
            <w:shd w:val="clear" w:color="auto" w:fill="auto"/>
            <w:vAlign w:val="center"/>
            <w:hideMark/>
          </w:tcPr>
          <w:p w14:paraId="4B119122" w14:textId="77777777" w:rsidR="00005A6D" w:rsidRPr="00005A6D" w:rsidRDefault="00005A6D" w:rsidP="00005A6D">
            <w:pPr>
              <w:spacing w:line="240" w:lineRule="auto"/>
              <w:rPr>
                <w:sz w:val="12"/>
                <w:szCs w:val="12"/>
              </w:rPr>
            </w:pPr>
            <w:r w:rsidRPr="00005A6D">
              <w:rPr>
                <w:sz w:val="12"/>
                <w:szCs w:val="12"/>
              </w:rPr>
              <w:t>koszty utrzymania ogólnodostępnego lodowiska, łącznie z budynkami technicznymi:</w:t>
            </w:r>
          </w:p>
        </w:tc>
        <w:tc>
          <w:tcPr>
            <w:tcW w:w="538" w:type="pct"/>
            <w:tcBorders>
              <w:top w:val="nil"/>
              <w:left w:val="nil"/>
              <w:bottom w:val="nil"/>
              <w:right w:val="nil"/>
            </w:tcBorders>
            <w:shd w:val="clear" w:color="auto" w:fill="auto"/>
            <w:noWrap/>
            <w:vAlign w:val="center"/>
            <w:hideMark/>
          </w:tcPr>
          <w:p w14:paraId="7BF9A13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2AA88FB" w14:textId="77777777" w:rsidR="00005A6D" w:rsidRPr="00005A6D" w:rsidRDefault="00005A6D" w:rsidP="00005A6D">
            <w:pPr>
              <w:spacing w:line="240" w:lineRule="auto"/>
              <w:jc w:val="right"/>
              <w:rPr>
                <w:sz w:val="12"/>
                <w:szCs w:val="12"/>
              </w:rPr>
            </w:pPr>
            <w:r w:rsidRPr="00005A6D">
              <w:rPr>
                <w:sz w:val="12"/>
                <w:szCs w:val="12"/>
              </w:rPr>
              <w:t>233 405</w:t>
            </w:r>
          </w:p>
        </w:tc>
        <w:tc>
          <w:tcPr>
            <w:tcW w:w="786" w:type="pct"/>
            <w:tcBorders>
              <w:top w:val="nil"/>
              <w:left w:val="nil"/>
              <w:bottom w:val="nil"/>
              <w:right w:val="nil"/>
            </w:tcBorders>
            <w:shd w:val="clear" w:color="auto" w:fill="auto"/>
            <w:noWrap/>
            <w:vAlign w:val="center"/>
            <w:hideMark/>
          </w:tcPr>
          <w:p w14:paraId="5355E278" w14:textId="77777777" w:rsidR="00005A6D" w:rsidRPr="00005A6D" w:rsidRDefault="00005A6D" w:rsidP="00005A6D">
            <w:pPr>
              <w:spacing w:line="240" w:lineRule="auto"/>
              <w:jc w:val="right"/>
              <w:rPr>
                <w:sz w:val="12"/>
                <w:szCs w:val="12"/>
              </w:rPr>
            </w:pPr>
            <w:r w:rsidRPr="00005A6D">
              <w:rPr>
                <w:sz w:val="12"/>
                <w:szCs w:val="12"/>
              </w:rPr>
              <w:t>233 336,33</w:t>
            </w:r>
          </w:p>
        </w:tc>
        <w:tc>
          <w:tcPr>
            <w:tcW w:w="393" w:type="pct"/>
            <w:tcBorders>
              <w:top w:val="nil"/>
              <w:left w:val="nil"/>
              <w:bottom w:val="nil"/>
              <w:right w:val="nil"/>
            </w:tcBorders>
            <w:shd w:val="clear" w:color="auto" w:fill="auto"/>
            <w:vAlign w:val="center"/>
            <w:hideMark/>
          </w:tcPr>
          <w:p w14:paraId="20DDF4E8"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C4210A2" w14:textId="77777777" w:rsidTr="00005A6D">
        <w:trPr>
          <w:trHeight w:val="85"/>
        </w:trPr>
        <w:tc>
          <w:tcPr>
            <w:tcW w:w="2664" w:type="pct"/>
            <w:tcBorders>
              <w:top w:val="nil"/>
              <w:left w:val="nil"/>
              <w:bottom w:val="nil"/>
              <w:right w:val="nil"/>
            </w:tcBorders>
            <w:shd w:val="clear" w:color="auto" w:fill="auto"/>
            <w:vAlign w:val="center"/>
            <w:hideMark/>
          </w:tcPr>
          <w:p w14:paraId="3EBFB00C" w14:textId="77777777" w:rsidR="00005A6D" w:rsidRPr="00005A6D" w:rsidRDefault="00005A6D" w:rsidP="00005A6D">
            <w:pPr>
              <w:spacing w:line="240" w:lineRule="auto"/>
              <w:rPr>
                <w:i/>
                <w:iCs/>
                <w:sz w:val="12"/>
                <w:szCs w:val="12"/>
              </w:rPr>
            </w:pPr>
            <w:r w:rsidRPr="00005A6D">
              <w:rPr>
                <w:i/>
                <w:iCs/>
                <w:sz w:val="12"/>
                <w:szCs w:val="12"/>
              </w:rPr>
              <w:t>eksploatacja</w:t>
            </w:r>
          </w:p>
        </w:tc>
        <w:tc>
          <w:tcPr>
            <w:tcW w:w="538" w:type="pct"/>
            <w:tcBorders>
              <w:top w:val="nil"/>
              <w:left w:val="nil"/>
              <w:bottom w:val="nil"/>
              <w:right w:val="nil"/>
            </w:tcBorders>
            <w:shd w:val="clear" w:color="auto" w:fill="auto"/>
            <w:noWrap/>
            <w:vAlign w:val="center"/>
            <w:hideMark/>
          </w:tcPr>
          <w:p w14:paraId="5AD17FB8"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21D9B00" w14:textId="77777777" w:rsidR="00005A6D" w:rsidRPr="00005A6D" w:rsidRDefault="00005A6D" w:rsidP="00005A6D">
            <w:pPr>
              <w:spacing w:line="240" w:lineRule="auto"/>
              <w:jc w:val="right"/>
              <w:rPr>
                <w:i/>
                <w:iCs/>
                <w:sz w:val="12"/>
                <w:szCs w:val="12"/>
              </w:rPr>
            </w:pPr>
            <w:r w:rsidRPr="00005A6D">
              <w:rPr>
                <w:i/>
                <w:iCs/>
                <w:sz w:val="12"/>
                <w:szCs w:val="12"/>
              </w:rPr>
              <w:t>87 974</w:t>
            </w:r>
          </w:p>
        </w:tc>
        <w:tc>
          <w:tcPr>
            <w:tcW w:w="786" w:type="pct"/>
            <w:tcBorders>
              <w:top w:val="nil"/>
              <w:left w:val="nil"/>
              <w:bottom w:val="nil"/>
              <w:right w:val="nil"/>
            </w:tcBorders>
            <w:shd w:val="clear" w:color="auto" w:fill="auto"/>
            <w:vAlign w:val="center"/>
            <w:hideMark/>
          </w:tcPr>
          <w:p w14:paraId="34D00AB8" w14:textId="77777777" w:rsidR="00005A6D" w:rsidRPr="00005A6D" w:rsidRDefault="00005A6D" w:rsidP="00005A6D">
            <w:pPr>
              <w:spacing w:line="240" w:lineRule="auto"/>
              <w:jc w:val="right"/>
              <w:rPr>
                <w:i/>
                <w:iCs/>
                <w:sz w:val="12"/>
                <w:szCs w:val="12"/>
              </w:rPr>
            </w:pPr>
            <w:r w:rsidRPr="00005A6D">
              <w:rPr>
                <w:i/>
                <w:iCs/>
                <w:sz w:val="12"/>
                <w:szCs w:val="12"/>
              </w:rPr>
              <w:t>87 906,23</w:t>
            </w:r>
          </w:p>
        </w:tc>
        <w:tc>
          <w:tcPr>
            <w:tcW w:w="393" w:type="pct"/>
            <w:tcBorders>
              <w:top w:val="nil"/>
              <w:left w:val="nil"/>
              <w:bottom w:val="nil"/>
              <w:right w:val="nil"/>
            </w:tcBorders>
            <w:shd w:val="clear" w:color="auto" w:fill="auto"/>
            <w:vAlign w:val="center"/>
            <w:hideMark/>
          </w:tcPr>
          <w:p w14:paraId="2C3805C5" w14:textId="77777777" w:rsidR="00005A6D" w:rsidRPr="00005A6D" w:rsidRDefault="00005A6D" w:rsidP="00005A6D">
            <w:pPr>
              <w:spacing w:line="240" w:lineRule="auto"/>
              <w:jc w:val="right"/>
              <w:rPr>
                <w:i/>
                <w:iCs/>
                <w:sz w:val="12"/>
                <w:szCs w:val="12"/>
              </w:rPr>
            </w:pPr>
            <w:r w:rsidRPr="00005A6D">
              <w:rPr>
                <w:i/>
                <w:iCs/>
                <w:sz w:val="12"/>
                <w:szCs w:val="12"/>
              </w:rPr>
              <w:t>99,9%</w:t>
            </w:r>
          </w:p>
        </w:tc>
      </w:tr>
      <w:tr w:rsidR="00005A6D" w:rsidRPr="00005A6D" w14:paraId="4E89AFA6" w14:textId="77777777" w:rsidTr="00005A6D">
        <w:trPr>
          <w:trHeight w:val="85"/>
        </w:trPr>
        <w:tc>
          <w:tcPr>
            <w:tcW w:w="2664" w:type="pct"/>
            <w:tcBorders>
              <w:top w:val="nil"/>
              <w:left w:val="nil"/>
              <w:bottom w:val="nil"/>
              <w:right w:val="nil"/>
            </w:tcBorders>
            <w:shd w:val="clear" w:color="auto" w:fill="auto"/>
            <w:vAlign w:val="center"/>
            <w:hideMark/>
          </w:tcPr>
          <w:p w14:paraId="0D850E4A" w14:textId="77777777" w:rsidR="00005A6D" w:rsidRPr="00005A6D" w:rsidRDefault="00005A6D" w:rsidP="00005A6D">
            <w:pPr>
              <w:spacing w:line="240" w:lineRule="auto"/>
              <w:rPr>
                <w:i/>
                <w:iCs/>
                <w:sz w:val="12"/>
                <w:szCs w:val="12"/>
              </w:rPr>
            </w:pPr>
            <w:r w:rsidRPr="00005A6D">
              <w:rPr>
                <w:i/>
                <w:iCs/>
                <w:sz w:val="12"/>
                <w:szCs w:val="12"/>
              </w:rPr>
              <w:t>energia</w:t>
            </w:r>
          </w:p>
        </w:tc>
        <w:tc>
          <w:tcPr>
            <w:tcW w:w="538" w:type="pct"/>
            <w:tcBorders>
              <w:top w:val="nil"/>
              <w:left w:val="nil"/>
              <w:bottom w:val="nil"/>
              <w:right w:val="nil"/>
            </w:tcBorders>
            <w:shd w:val="clear" w:color="auto" w:fill="auto"/>
            <w:noWrap/>
            <w:vAlign w:val="center"/>
            <w:hideMark/>
          </w:tcPr>
          <w:p w14:paraId="4481F50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48A25766" w14:textId="77777777" w:rsidR="00005A6D" w:rsidRPr="00005A6D" w:rsidRDefault="00005A6D" w:rsidP="00005A6D">
            <w:pPr>
              <w:spacing w:line="240" w:lineRule="auto"/>
              <w:jc w:val="right"/>
              <w:rPr>
                <w:i/>
                <w:iCs/>
                <w:sz w:val="12"/>
                <w:szCs w:val="12"/>
              </w:rPr>
            </w:pPr>
            <w:r w:rsidRPr="00005A6D">
              <w:rPr>
                <w:i/>
                <w:iCs/>
                <w:sz w:val="12"/>
                <w:szCs w:val="12"/>
              </w:rPr>
              <w:t>74 756</w:t>
            </w:r>
          </w:p>
        </w:tc>
        <w:tc>
          <w:tcPr>
            <w:tcW w:w="786" w:type="pct"/>
            <w:tcBorders>
              <w:top w:val="nil"/>
              <w:left w:val="nil"/>
              <w:bottom w:val="nil"/>
              <w:right w:val="nil"/>
            </w:tcBorders>
            <w:shd w:val="clear" w:color="auto" w:fill="auto"/>
            <w:vAlign w:val="center"/>
            <w:hideMark/>
          </w:tcPr>
          <w:p w14:paraId="16FFCAEF" w14:textId="77777777" w:rsidR="00005A6D" w:rsidRPr="00005A6D" w:rsidRDefault="00005A6D" w:rsidP="00005A6D">
            <w:pPr>
              <w:spacing w:line="240" w:lineRule="auto"/>
              <w:jc w:val="right"/>
              <w:rPr>
                <w:i/>
                <w:iCs/>
                <w:sz w:val="12"/>
                <w:szCs w:val="12"/>
              </w:rPr>
            </w:pPr>
            <w:r w:rsidRPr="00005A6D">
              <w:rPr>
                <w:i/>
                <w:iCs/>
                <w:sz w:val="12"/>
                <w:szCs w:val="12"/>
              </w:rPr>
              <w:t>74 755,10</w:t>
            </w:r>
          </w:p>
        </w:tc>
        <w:tc>
          <w:tcPr>
            <w:tcW w:w="393" w:type="pct"/>
            <w:tcBorders>
              <w:top w:val="nil"/>
              <w:left w:val="nil"/>
              <w:bottom w:val="nil"/>
              <w:right w:val="nil"/>
            </w:tcBorders>
            <w:shd w:val="clear" w:color="auto" w:fill="auto"/>
            <w:vAlign w:val="center"/>
            <w:hideMark/>
          </w:tcPr>
          <w:p w14:paraId="6E18F55C"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2884710" w14:textId="77777777" w:rsidTr="00005A6D">
        <w:trPr>
          <w:trHeight w:val="85"/>
        </w:trPr>
        <w:tc>
          <w:tcPr>
            <w:tcW w:w="2664" w:type="pct"/>
            <w:tcBorders>
              <w:top w:val="nil"/>
              <w:left w:val="nil"/>
              <w:bottom w:val="nil"/>
              <w:right w:val="nil"/>
            </w:tcBorders>
            <w:shd w:val="clear" w:color="auto" w:fill="auto"/>
            <w:vAlign w:val="center"/>
            <w:hideMark/>
          </w:tcPr>
          <w:p w14:paraId="13245C6F" w14:textId="77777777" w:rsidR="00005A6D" w:rsidRPr="00005A6D" w:rsidRDefault="00005A6D" w:rsidP="00005A6D">
            <w:pPr>
              <w:spacing w:line="240" w:lineRule="auto"/>
              <w:rPr>
                <w:i/>
                <w:iCs/>
                <w:sz w:val="12"/>
                <w:szCs w:val="12"/>
              </w:rPr>
            </w:pPr>
            <w:r w:rsidRPr="00005A6D">
              <w:rPr>
                <w:i/>
                <w:iCs/>
                <w:sz w:val="12"/>
                <w:szCs w:val="12"/>
              </w:rPr>
              <w:t>obsługa lodowiska</w:t>
            </w:r>
          </w:p>
        </w:tc>
        <w:tc>
          <w:tcPr>
            <w:tcW w:w="538" w:type="pct"/>
            <w:tcBorders>
              <w:top w:val="nil"/>
              <w:left w:val="nil"/>
              <w:bottom w:val="nil"/>
              <w:right w:val="nil"/>
            </w:tcBorders>
            <w:shd w:val="clear" w:color="auto" w:fill="auto"/>
            <w:noWrap/>
            <w:vAlign w:val="center"/>
            <w:hideMark/>
          </w:tcPr>
          <w:p w14:paraId="74FABBB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200D19E" w14:textId="77777777" w:rsidR="00005A6D" w:rsidRPr="00005A6D" w:rsidRDefault="00005A6D" w:rsidP="00005A6D">
            <w:pPr>
              <w:spacing w:line="240" w:lineRule="auto"/>
              <w:jc w:val="right"/>
              <w:rPr>
                <w:i/>
                <w:iCs/>
                <w:sz w:val="12"/>
                <w:szCs w:val="12"/>
              </w:rPr>
            </w:pPr>
            <w:r w:rsidRPr="00005A6D">
              <w:rPr>
                <w:i/>
                <w:iCs/>
                <w:sz w:val="12"/>
                <w:szCs w:val="12"/>
              </w:rPr>
              <w:t>70 675</w:t>
            </w:r>
          </w:p>
        </w:tc>
        <w:tc>
          <w:tcPr>
            <w:tcW w:w="786" w:type="pct"/>
            <w:tcBorders>
              <w:top w:val="nil"/>
              <w:left w:val="nil"/>
              <w:bottom w:val="nil"/>
              <w:right w:val="nil"/>
            </w:tcBorders>
            <w:shd w:val="clear" w:color="auto" w:fill="auto"/>
            <w:vAlign w:val="center"/>
            <w:hideMark/>
          </w:tcPr>
          <w:p w14:paraId="04768EC4" w14:textId="77777777" w:rsidR="00005A6D" w:rsidRPr="00005A6D" w:rsidRDefault="00005A6D" w:rsidP="00005A6D">
            <w:pPr>
              <w:spacing w:line="240" w:lineRule="auto"/>
              <w:jc w:val="right"/>
              <w:rPr>
                <w:i/>
                <w:iCs/>
                <w:sz w:val="12"/>
                <w:szCs w:val="12"/>
              </w:rPr>
            </w:pPr>
            <w:r w:rsidRPr="00005A6D">
              <w:rPr>
                <w:i/>
                <w:iCs/>
                <w:sz w:val="12"/>
                <w:szCs w:val="12"/>
              </w:rPr>
              <w:t>70 675,00</w:t>
            </w:r>
          </w:p>
        </w:tc>
        <w:tc>
          <w:tcPr>
            <w:tcW w:w="393" w:type="pct"/>
            <w:tcBorders>
              <w:top w:val="nil"/>
              <w:left w:val="nil"/>
              <w:bottom w:val="nil"/>
              <w:right w:val="nil"/>
            </w:tcBorders>
            <w:shd w:val="clear" w:color="auto" w:fill="auto"/>
            <w:vAlign w:val="center"/>
            <w:hideMark/>
          </w:tcPr>
          <w:p w14:paraId="534FAC0D"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B481B38" w14:textId="77777777" w:rsidTr="00005A6D">
        <w:trPr>
          <w:trHeight w:val="85"/>
        </w:trPr>
        <w:tc>
          <w:tcPr>
            <w:tcW w:w="2664" w:type="pct"/>
            <w:tcBorders>
              <w:top w:val="nil"/>
              <w:left w:val="nil"/>
              <w:bottom w:val="nil"/>
              <w:right w:val="nil"/>
            </w:tcBorders>
            <w:shd w:val="clear" w:color="auto" w:fill="auto"/>
            <w:vAlign w:val="center"/>
            <w:hideMark/>
          </w:tcPr>
          <w:p w14:paraId="311B1092"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657901F"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840E25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C38A8E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4B3A82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AADE2E3" w14:textId="77777777" w:rsidTr="00005A6D">
        <w:trPr>
          <w:trHeight w:val="85"/>
        </w:trPr>
        <w:tc>
          <w:tcPr>
            <w:tcW w:w="2664" w:type="pct"/>
            <w:tcBorders>
              <w:top w:val="nil"/>
              <w:left w:val="nil"/>
              <w:bottom w:val="nil"/>
              <w:right w:val="nil"/>
            </w:tcBorders>
            <w:shd w:val="clear" w:color="auto" w:fill="auto"/>
            <w:vAlign w:val="center"/>
            <w:hideMark/>
          </w:tcPr>
          <w:p w14:paraId="08490ED6" w14:textId="77777777" w:rsidR="00005A6D" w:rsidRPr="00005A6D" w:rsidRDefault="00005A6D" w:rsidP="00005A6D">
            <w:pPr>
              <w:spacing w:line="240" w:lineRule="auto"/>
              <w:rPr>
                <w:i/>
                <w:iCs/>
                <w:sz w:val="12"/>
                <w:szCs w:val="12"/>
                <w:u w:val="single"/>
              </w:rPr>
            </w:pPr>
            <w:r w:rsidRPr="00005A6D">
              <w:rPr>
                <w:i/>
                <w:iCs/>
                <w:sz w:val="12"/>
                <w:szCs w:val="12"/>
                <w:u w:val="single"/>
              </w:rPr>
              <w:t>Dysponent 4:</w:t>
            </w:r>
            <w:r w:rsidRPr="00005A6D">
              <w:rPr>
                <w:i/>
                <w:iCs/>
                <w:sz w:val="12"/>
                <w:szCs w:val="12"/>
              </w:rPr>
              <w:t xml:space="preserve"> Zakład Gospodarowania Nieruchomościami</w:t>
            </w:r>
          </w:p>
        </w:tc>
        <w:tc>
          <w:tcPr>
            <w:tcW w:w="538" w:type="pct"/>
            <w:tcBorders>
              <w:top w:val="nil"/>
              <w:left w:val="nil"/>
              <w:bottom w:val="nil"/>
              <w:right w:val="nil"/>
            </w:tcBorders>
            <w:shd w:val="clear" w:color="auto" w:fill="auto"/>
            <w:noWrap/>
            <w:vAlign w:val="center"/>
            <w:hideMark/>
          </w:tcPr>
          <w:p w14:paraId="75CAD2E6"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109B360" w14:textId="77777777" w:rsidR="00005A6D" w:rsidRPr="00005A6D" w:rsidRDefault="00005A6D" w:rsidP="00005A6D">
            <w:pPr>
              <w:spacing w:line="240" w:lineRule="auto"/>
              <w:jc w:val="right"/>
              <w:rPr>
                <w:i/>
                <w:iCs/>
                <w:sz w:val="12"/>
                <w:szCs w:val="12"/>
              </w:rPr>
            </w:pPr>
            <w:r w:rsidRPr="00005A6D">
              <w:rPr>
                <w:i/>
                <w:iCs/>
                <w:sz w:val="12"/>
                <w:szCs w:val="12"/>
              </w:rPr>
              <w:t>5 000</w:t>
            </w:r>
          </w:p>
        </w:tc>
        <w:tc>
          <w:tcPr>
            <w:tcW w:w="786" w:type="pct"/>
            <w:tcBorders>
              <w:top w:val="nil"/>
              <w:left w:val="nil"/>
              <w:bottom w:val="nil"/>
              <w:right w:val="nil"/>
            </w:tcBorders>
            <w:shd w:val="clear" w:color="auto" w:fill="auto"/>
            <w:vAlign w:val="center"/>
            <w:hideMark/>
          </w:tcPr>
          <w:p w14:paraId="6C331A0D" w14:textId="77777777" w:rsidR="00005A6D" w:rsidRPr="00005A6D" w:rsidRDefault="00005A6D" w:rsidP="00005A6D">
            <w:pPr>
              <w:spacing w:line="240" w:lineRule="auto"/>
              <w:jc w:val="right"/>
              <w:rPr>
                <w:i/>
                <w:iCs/>
                <w:sz w:val="12"/>
                <w:szCs w:val="12"/>
              </w:rPr>
            </w:pPr>
            <w:r w:rsidRPr="00005A6D">
              <w:rPr>
                <w:i/>
                <w:iCs/>
                <w:sz w:val="12"/>
                <w:szCs w:val="12"/>
              </w:rPr>
              <w:t>4 490,89</w:t>
            </w:r>
          </w:p>
        </w:tc>
        <w:tc>
          <w:tcPr>
            <w:tcW w:w="393" w:type="pct"/>
            <w:tcBorders>
              <w:top w:val="nil"/>
              <w:left w:val="nil"/>
              <w:bottom w:val="nil"/>
              <w:right w:val="nil"/>
            </w:tcBorders>
            <w:shd w:val="clear" w:color="auto" w:fill="auto"/>
            <w:vAlign w:val="center"/>
            <w:hideMark/>
          </w:tcPr>
          <w:p w14:paraId="7F7B5D0E" w14:textId="77777777" w:rsidR="00005A6D" w:rsidRPr="00005A6D" w:rsidRDefault="00005A6D" w:rsidP="00005A6D">
            <w:pPr>
              <w:spacing w:line="240" w:lineRule="auto"/>
              <w:jc w:val="right"/>
              <w:rPr>
                <w:i/>
                <w:iCs/>
                <w:sz w:val="12"/>
                <w:szCs w:val="12"/>
              </w:rPr>
            </w:pPr>
            <w:r w:rsidRPr="00005A6D">
              <w:rPr>
                <w:i/>
                <w:iCs/>
                <w:sz w:val="12"/>
                <w:szCs w:val="12"/>
              </w:rPr>
              <w:t>89,8%</w:t>
            </w:r>
          </w:p>
        </w:tc>
      </w:tr>
      <w:tr w:rsidR="00005A6D" w:rsidRPr="00005A6D" w14:paraId="5B9AFDE9" w14:textId="77777777" w:rsidTr="00005A6D">
        <w:trPr>
          <w:trHeight w:val="85"/>
        </w:trPr>
        <w:tc>
          <w:tcPr>
            <w:tcW w:w="2664" w:type="pct"/>
            <w:tcBorders>
              <w:top w:val="nil"/>
              <w:left w:val="nil"/>
              <w:bottom w:val="nil"/>
              <w:right w:val="nil"/>
            </w:tcBorders>
            <w:shd w:val="clear" w:color="auto" w:fill="auto"/>
            <w:vAlign w:val="center"/>
            <w:hideMark/>
          </w:tcPr>
          <w:p w14:paraId="3BE60198"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1D809F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803628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4E8DE46"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4A3D12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2FB635C" w14:textId="77777777" w:rsidTr="00005A6D">
        <w:trPr>
          <w:trHeight w:val="85"/>
        </w:trPr>
        <w:tc>
          <w:tcPr>
            <w:tcW w:w="2664" w:type="pct"/>
            <w:tcBorders>
              <w:top w:val="nil"/>
              <w:left w:val="nil"/>
              <w:bottom w:val="nil"/>
              <w:right w:val="nil"/>
            </w:tcBorders>
            <w:shd w:val="clear" w:color="auto" w:fill="auto"/>
            <w:vAlign w:val="center"/>
            <w:hideMark/>
          </w:tcPr>
          <w:p w14:paraId="640BB772" w14:textId="77777777" w:rsidR="00005A6D" w:rsidRPr="00005A6D" w:rsidRDefault="00005A6D" w:rsidP="00005A6D">
            <w:pPr>
              <w:spacing w:line="240" w:lineRule="auto"/>
              <w:rPr>
                <w:i/>
                <w:iCs/>
                <w:sz w:val="12"/>
                <w:szCs w:val="12"/>
                <w:u w:val="single"/>
              </w:rPr>
            </w:pPr>
            <w:r w:rsidRPr="00005A6D">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30898E85"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82D52B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DCA29F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FB9B90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7EE1C61" w14:textId="77777777" w:rsidTr="00005A6D">
        <w:trPr>
          <w:trHeight w:val="85"/>
        </w:trPr>
        <w:tc>
          <w:tcPr>
            <w:tcW w:w="2664" w:type="pct"/>
            <w:tcBorders>
              <w:top w:val="nil"/>
              <w:left w:val="nil"/>
              <w:bottom w:val="nil"/>
              <w:right w:val="nil"/>
            </w:tcBorders>
            <w:shd w:val="clear" w:color="auto" w:fill="auto"/>
            <w:vAlign w:val="center"/>
            <w:hideMark/>
          </w:tcPr>
          <w:p w14:paraId="511F8DF9" w14:textId="77777777" w:rsidR="00005A6D" w:rsidRPr="00005A6D" w:rsidRDefault="00005A6D" w:rsidP="00005A6D">
            <w:pPr>
              <w:spacing w:line="240" w:lineRule="auto"/>
              <w:rPr>
                <w:sz w:val="12"/>
                <w:szCs w:val="12"/>
              </w:rPr>
            </w:pPr>
            <w:r w:rsidRPr="00005A6D">
              <w:rPr>
                <w:sz w:val="12"/>
                <w:szCs w:val="12"/>
              </w:rPr>
              <w:t>koszty utrzymania toru kolarskiego, łącznie z budynkami technicznymi:</w:t>
            </w:r>
          </w:p>
        </w:tc>
        <w:tc>
          <w:tcPr>
            <w:tcW w:w="538" w:type="pct"/>
            <w:tcBorders>
              <w:top w:val="nil"/>
              <w:left w:val="nil"/>
              <w:bottom w:val="nil"/>
              <w:right w:val="nil"/>
            </w:tcBorders>
            <w:shd w:val="clear" w:color="auto" w:fill="auto"/>
            <w:noWrap/>
            <w:vAlign w:val="center"/>
            <w:hideMark/>
          </w:tcPr>
          <w:p w14:paraId="4296633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E694C6A" w14:textId="77777777" w:rsidR="00005A6D" w:rsidRPr="00005A6D" w:rsidRDefault="00005A6D" w:rsidP="00005A6D">
            <w:pPr>
              <w:spacing w:line="240" w:lineRule="auto"/>
              <w:jc w:val="right"/>
              <w:rPr>
                <w:sz w:val="12"/>
                <w:szCs w:val="12"/>
              </w:rPr>
            </w:pPr>
            <w:r w:rsidRPr="00005A6D">
              <w:rPr>
                <w:sz w:val="12"/>
                <w:szCs w:val="12"/>
              </w:rPr>
              <w:t>5 000</w:t>
            </w:r>
          </w:p>
        </w:tc>
        <w:tc>
          <w:tcPr>
            <w:tcW w:w="786" w:type="pct"/>
            <w:tcBorders>
              <w:top w:val="nil"/>
              <w:left w:val="nil"/>
              <w:bottom w:val="nil"/>
              <w:right w:val="nil"/>
            </w:tcBorders>
            <w:shd w:val="clear" w:color="auto" w:fill="auto"/>
            <w:vAlign w:val="center"/>
            <w:hideMark/>
          </w:tcPr>
          <w:p w14:paraId="48A535A8" w14:textId="77777777" w:rsidR="00005A6D" w:rsidRPr="00005A6D" w:rsidRDefault="00005A6D" w:rsidP="00005A6D">
            <w:pPr>
              <w:spacing w:line="240" w:lineRule="auto"/>
              <w:jc w:val="right"/>
              <w:rPr>
                <w:sz w:val="12"/>
                <w:szCs w:val="12"/>
              </w:rPr>
            </w:pPr>
            <w:r w:rsidRPr="00005A6D">
              <w:rPr>
                <w:sz w:val="12"/>
                <w:szCs w:val="12"/>
              </w:rPr>
              <w:t>4 490,89</w:t>
            </w:r>
          </w:p>
        </w:tc>
        <w:tc>
          <w:tcPr>
            <w:tcW w:w="393" w:type="pct"/>
            <w:tcBorders>
              <w:top w:val="nil"/>
              <w:left w:val="nil"/>
              <w:bottom w:val="nil"/>
              <w:right w:val="nil"/>
            </w:tcBorders>
            <w:shd w:val="clear" w:color="auto" w:fill="auto"/>
            <w:vAlign w:val="center"/>
            <w:hideMark/>
          </w:tcPr>
          <w:p w14:paraId="05083BE3" w14:textId="77777777" w:rsidR="00005A6D" w:rsidRPr="00005A6D" w:rsidRDefault="00005A6D" w:rsidP="00005A6D">
            <w:pPr>
              <w:spacing w:line="240" w:lineRule="auto"/>
              <w:jc w:val="right"/>
              <w:rPr>
                <w:sz w:val="12"/>
                <w:szCs w:val="12"/>
              </w:rPr>
            </w:pPr>
            <w:r w:rsidRPr="00005A6D">
              <w:rPr>
                <w:sz w:val="12"/>
                <w:szCs w:val="12"/>
              </w:rPr>
              <w:t>89,8%</w:t>
            </w:r>
          </w:p>
        </w:tc>
      </w:tr>
      <w:tr w:rsidR="00005A6D" w:rsidRPr="00005A6D" w14:paraId="0E7FD001" w14:textId="77777777" w:rsidTr="00005A6D">
        <w:trPr>
          <w:trHeight w:val="85"/>
        </w:trPr>
        <w:tc>
          <w:tcPr>
            <w:tcW w:w="2664" w:type="pct"/>
            <w:tcBorders>
              <w:top w:val="nil"/>
              <w:left w:val="nil"/>
              <w:bottom w:val="nil"/>
              <w:right w:val="nil"/>
            </w:tcBorders>
            <w:shd w:val="clear" w:color="auto" w:fill="auto"/>
            <w:vAlign w:val="center"/>
            <w:hideMark/>
          </w:tcPr>
          <w:p w14:paraId="74C36F74" w14:textId="77777777" w:rsidR="00005A6D" w:rsidRPr="00005A6D" w:rsidRDefault="00005A6D" w:rsidP="00005A6D">
            <w:pPr>
              <w:spacing w:line="240" w:lineRule="auto"/>
              <w:rPr>
                <w:i/>
                <w:iCs/>
                <w:sz w:val="12"/>
                <w:szCs w:val="12"/>
              </w:rPr>
            </w:pPr>
            <w:r w:rsidRPr="00005A6D">
              <w:rPr>
                <w:i/>
                <w:iCs/>
                <w:sz w:val="12"/>
                <w:szCs w:val="12"/>
              </w:rPr>
              <w:t>ochrona (monitoring)</w:t>
            </w:r>
          </w:p>
        </w:tc>
        <w:tc>
          <w:tcPr>
            <w:tcW w:w="538" w:type="pct"/>
            <w:tcBorders>
              <w:top w:val="nil"/>
              <w:left w:val="nil"/>
              <w:bottom w:val="nil"/>
              <w:right w:val="nil"/>
            </w:tcBorders>
            <w:shd w:val="clear" w:color="auto" w:fill="auto"/>
            <w:noWrap/>
            <w:vAlign w:val="center"/>
            <w:hideMark/>
          </w:tcPr>
          <w:p w14:paraId="0897BA84"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FDB19B8" w14:textId="77777777" w:rsidR="00005A6D" w:rsidRPr="00005A6D" w:rsidRDefault="00005A6D" w:rsidP="00005A6D">
            <w:pPr>
              <w:spacing w:line="240" w:lineRule="auto"/>
              <w:jc w:val="right"/>
              <w:rPr>
                <w:i/>
                <w:iCs/>
                <w:sz w:val="12"/>
                <w:szCs w:val="12"/>
              </w:rPr>
            </w:pPr>
            <w:r w:rsidRPr="00005A6D">
              <w:rPr>
                <w:i/>
                <w:iCs/>
                <w:sz w:val="12"/>
                <w:szCs w:val="12"/>
              </w:rPr>
              <w:t>5 000</w:t>
            </w:r>
          </w:p>
        </w:tc>
        <w:tc>
          <w:tcPr>
            <w:tcW w:w="786" w:type="pct"/>
            <w:tcBorders>
              <w:top w:val="nil"/>
              <w:left w:val="nil"/>
              <w:bottom w:val="nil"/>
              <w:right w:val="nil"/>
            </w:tcBorders>
            <w:shd w:val="clear" w:color="auto" w:fill="auto"/>
            <w:vAlign w:val="center"/>
            <w:hideMark/>
          </w:tcPr>
          <w:p w14:paraId="5376716C" w14:textId="77777777" w:rsidR="00005A6D" w:rsidRPr="00005A6D" w:rsidRDefault="00005A6D" w:rsidP="00005A6D">
            <w:pPr>
              <w:spacing w:line="240" w:lineRule="auto"/>
              <w:jc w:val="right"/>
              <w:rPr>
                <w:i/>
                <w:iCs/>
                <w:sz w:val="12"/>
                <w:szCs w:val="12"/>
              </w:rPr>
            </w:pPr>
            <w:r w:rsidRPr="00005A6D">
              <w:rPr>
                <w:i/>
                <w:iCs/>
                <w:sz w:val="12"/>
                <w:szCs w:val="12"/>
              </w:rPr>
              <w:t>4 490,89</w:t>
            </w:r>
          </w:p>
        </w:tc>
        <w:tc>
          <w:tcPr>
            <w:tcW w:w="393" w:type="pct"/>
            <w:tcBorders>
              <w:top w:val="nil"/>
              <w:left w:val="nil"/>
              <w:bottom w:val="nil"/>
              <w:right w:val="nil"/>
            </w:tcBorders>
            <w:shd w:val="clear" w:color="auto" w:fill="auto"/>
            <w:vAlign w:val="center"/>
            <w:hideMark/>
          </w:tcPr>
          <w:p w14:paraId="01EA2450" w14:textId="77777777" w:rsidR="00005A6D" w:rsidRPr="00005A6D" w:rsidRDefault="00005A6D" w:rsidP="00005A6D">
            <w:pPr>
              <w:spacing w:line="240" w:lineRule="auto"/>
              <w:jc w:val="right"/>
              <w:rPr>
                <w:i/>
                <w:iCs/>
                <w:sz w:val="12"/>
                <w:szCs w:val="12"/>
              </w:rPr>
            </w:pPr>
            <w:r w:rsidRPr="00005A6D">
              <w:rPr>
                <w:i/>
                <w:iCs/>
                <w:sz w:val="12"/>
                <w:szCs w:val="12"/>
              </w:rPr>
              <w:t>89,8%</w:t>
            </w:r>
          </w:p>
        </w:tc>
      </w:tr>
      <w:tr w:rsidR="00005A6D" w:rsidRPr="00005A6D" w14:paraId="7BF877A2" w14:textId="77777777" w:rsidTr="00005A6D">
        <w:trPr>
          <w:trHeight w:val="85"/>
        </w:trPr>
        <w:tc>
          <w:tcPr>
            <w:tcW w:w="2664" w:type="pct"/>
            <w:tcBorders>
              <w:top w:val="nil"/>
              <w:left w:val="nil"/>
              <w:bottom w:val="nil"/>
              <w:right w:val="nil"/>
            </w:tcBorders>
            <w:shd w:val="clear" w:color="auto" w:fill="auto"/>
            <w:vAlign w:val="center"/>
            <w:hideMark/>
          </w:tcPr>
          <w:p w14:paraId="585B8005"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494B1F8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04499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988FD4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77686BB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A37817F" w14:textId="77777777" w:rsidTr="00005A6D">
        <w:trPr>
          <w:trHeight w:val="85"/>
        </w:trPr>
        <w:tc>
          <w:tcPr>
            <w:tcW w:w="2664" w:type="pct"/>
            <w:tcBorders>
              <w:top w:val="nil"/>
              <w:left w:val="nil"/>
              <w:bottom w:val="nil"/>
              <w:right w:val="nil"/>
            </w:tcBorders>
            <w:shd w:val="clear" w:color="auto" w:fill="auto"/>
            <w:vAlign w:val="center"/>
            <w:hideMark/>
          </w:tcPr>
          <w:p w14:paraId="06127851"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w:t>
            </w:r>
            <w:r w:rsidRPr="00005A6D">
              <w:rPr>
                <w:i/>
                <w:iCs/>
                <w:color w:val="000000"/>
                <w:sz w:val="12"/>
                <w:szCs w:val="12"/>
              </w:rPr>
              <w:t xml:space="preserve"> Ośrodek Sportu i Rekreacji </w:t>
            </w:r>
          </w:p>
        </w:tc>
        <w:tc>
          <w:tcPr>
            <w:tcW w:w="538" w:type="pct"/>
            <w:tcBorders>
              <w:top w:val="nil"/>
              <w:left w:val="nil"/>
              <w:bottom w:val="nil"/>
              <w:right w:val="nil"/>
            </w:tcBorders>
            <w:shd w:val="clear" w:color="auto" w:fill="auto"/>
            <w:vAlign w:val="center"/>
            <w:hideMark/>
          </w:tcPr>
          <w:p w14:paraId="0D9E75A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131419F4" w14:textId="77777777" w:rsidR="00005A6D" w:rsidRPr="00005A6D" w:rsidRDefault="00005A6D" w:rsidP="00005A6D">
            <w:pPr>
              <w:spacing w:line="240" w:lineRule="auto"/>
              <w:jc w:val="right"/>
              <w:rPr>
                <w:i/>
                <w:iCs/>
                <w:sz w:val="12"/>
                <w:szCs w:val="12"/>
              </w:rPr>
            </w:pPr>
            <w:r w:rsidRPr="00005A6D">
              <w:rPr>
                <w:i/>
                <w:iCs/>
                <w:sz w:val="12"/>
                <w:szCs w:val="12"/>
              </w:rPr>
              <w:t>25 773 929</w:t>
            </w:r>
          </w:p>
        </w:tc>
        <w:tc>
          <w:tcPr>
            <w:tcW w:w="786" w:type="pct"/>
            <w:tcBorders>
              <w:top w:val="nil"/>
              <w:left w:val="nil"/>
              <w:bottom w:val="nil"/>
              <w:right w:val="nil"/>
            </w:tcBorders>
            <w:shd w:val="clear" w:color="auto" w:fill="auto"/>
            <w:vAlign w:val="center"/>
            <w:hideMark/>
          </w:tcPr>
          <w:p w14:paraId="05346569" w14:textId="77777777" w:rsidR="00005A6D" w:rsidRPr="00005A6D" w:rsidRDefault="00005A6D" w:rsidP="00005A6D">
            <w:pPr>
              <w:spacing w:line="240" w:lineRule="auto"/>
              <w:jc w:val="right"/>
              <w:rPr>
                <w:i/>
                <w:iCs/>
                <w:sz w:val="12"/>
                <w:szCs w:val="12"/>
              </w:rPr>
            </w:pPr>
            <w:r w:rsidRPr="00005A6D">
              <w:rPr>
                <w:i/>
                <w:iCs/>
                <w:sz w:val="12"/>
                <w:szCs w:val="12"/>
              </w:rPr>
              <w:t>24 644 471,59</w:t>
            </w:r>
          </w:p>
        </w:tc>
        <w:tc>
          <w:tcPr>
            <w:tcW w:w="393" w:type="pct"/>
            <w:tcBorders>
              <w:top w:val="nil"/>
              <w:left w:val="nil"/>
              <w:bottom w:val="nil"/>
              <w:right w:val="nil"/>
            </w:tcBorders>
            <w:shd w:val="clear" w:color="auto" w:fill="auto"/>
            <w:vAlign w:val="center"/>
            <w:hideMark/>
          </w:tcPr>
          <w:p w14:paraId="4623105C" w14:textId="77777777" w:rsidR="00005A6D" w:rsidRPr="00005A6D" w:rsidRDefault="00005A6D" w:rsidP="00005A6D">
            <w:pPr>
              <w:spacing w:line="240" w:lineRule="auto"/>
              <w:jc w:val="right"/>
              <w:rPr>
                <w:i/>
                <w:iCs/>
                <w:sz w:val="12"/>
                <w:szCs w:val="12"/>
              </w:rPr>
            </w:pPr>
            <w:r w:rsidRPr="00005A6D">
              <w:rPr>
                <w:i/>
                <w:iCs/>
                <w:sz w:val="12"/>
                <w:szCs w:val="12"/>
              </w:rPr>
              <w:t>95,6%</w:t>
            </w:r>
          </w:p>
        </w:tc>
      </w:tr>
      <w:tr w:rsidR="00005A6D" w:rsidRPr="00005A6D" w14:paraId="18195723" w14:textId="77777777" w:rsidTr="00005A6D">
        <w:trPr>
          <w:trHeight w:val="85"/>
        </w:trPr>
        <w:tc>
          <w:tcPr>
            <w:tcW w:w="2664" w:type="pct"/>
            <w:tcBorders>
              <w:top w:val="nil"/>
              <w:left w:val="nil"/>
              <w:bottom w:val="nil"/>
              <w:right w:val="nil"/>
            </w:tcBorders>
            <w:shd w:val="clear" w:color="auto" w:fill="auto"/>
            <w:vAlign w:val="center"/>
            <w:hideMark/>
          </w:tcPr>
          <w:p w14:paraId="4E6FCA70"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31B61AB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22B5A6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439358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1C6864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B1E3507" w14:textId="77777777" w:rsidTr="00005A6D">
        <w:trPr>
          <w:trHeight w:val="85"/>
        </w:trPr>
        <w:tc>
          <w:tcPr>
            <w:tcW w:w="2664" w:type="pct"/>
            <w:tcBorders>
              <w:top w:val="nil"/>
              <w:left w:val="nil"/>
              <w:bottom w:val="nil"/>
              <w:right w:val="nil"/>
            </w:tcBorders>
            <w:shd w:val="clear" w:color="auto" w:fill="auto"/>
            <w:vAlign w:val="center"/>
            <w:hideMark/>
          </w:tcPr>
          <w:p w14:paraId="1F30A64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92604</w:t>
            </w:r>
          </w:p>
        </w:tc>
        <w:tc>
          <w:tcPr>
            <w:tcW w:w="538" w:type="pct"/>
            <w:tcBorders>
              <w:top w:val="nil"/>
              <w:left w:val="nil"/>
              <w:bottom w:val="nil"/>
              <w:right w:val="nil"/>
            </w:tcBorders>
            <w:shd w:val="clear" w:color="auto" w:fill="auto"/>
            <w:vAlign w:val="center"/>
            <w:hideMark/>
          </w:tcPr>
          <w:p w14:paraId="28685726"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5E426B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CAE397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E01F5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B29F7B8" w14:textId="77777777" w:rsidTr="00005A6D">
        <w:trPr>
          <w:trHeight w:val="85"/>
        </w:trPr>
        <w:tc>
          <w:tcPr>
            <w:tcW w:w="2664" w:type="pct"/>
            <w:tcBorders>
              <w:top w:val="nil"/>
              <w:left w:val="nil"/>
              <w:bottom w:val="nil"/>
              <w:right w:val="nil"/>
            </w:tcBorders>
            <w:shd w:val="clear" w:color="auto" w:fill="auto"/>
            <w:vAlign w:val="center"/>
            <w:hideMark/>
          </w:tcPr>
          <w:p w14:paraId="20E515C7"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F812AAB"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4E9E8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23F0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DC2FF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ECF451C" w14:textId="77777777" w:rsidTr="00005A6D">
        <w:trPr>
          <w:trHeight w:val="85"/>
        </w:trPr>
        <w:tc>
          <w:tcPr>
            <w:tcW w:w="2664" w:type="pct"/>
            <w:tcBorders>
              <w:top w:val="nil"/>
              <w:left w:val="nil"/>
              <w:bottom w:val="nil"/>
              <w:right w:val="nil"/>
            </w:tcBorders>
            <w:shd w:val="clear" w:color="auto" w:fill="auto"/>
            <w:vAlign w:val="center"/>
            <w:hideMark/>
          </w:tcPr>
          <w:p w14:paraId="24111C85"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3F7FE98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92E469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F560BC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30FC3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451688D" w14:textId="77777777" w:rsidTr="00005A6D">
        <w:trPr>
          <w:trHeight w:val="85"/>
        </w:trPr>
        <w:tc>
          <w:tcPr>
            <w:tcW w:w="2664" w:type="pct"/>
            <w:tcBorders>
              <w:top w:val="nil"/>
              <w:left w:val="nil"/>
              <w:bottom w:val="nil"/>
              <w:right w:val="nil"/>
            </w:tcBorders>
            <w:shd w:val="clear" w:color="auto" w:fill="auto"/>
            <w:vAlign w:val="center"/>
            <w:hideMark/>
          </w:tcPr>
          <w:p w14:paraId="109B0111" w14:textId="77777777" w:rsidR="00005A6D" w:rsidRPr="00005A6D" w:rsidRDefault="00005A6D" w:rsidP="00005A6D">
            <w:pPr>
              <w:spacing w:line="240" w:lineRule="auto"/>
              <w:rPr>
                <w:sz w:val="12"/>
                <w:szCs w:val="12"/>
              </w:rPr>
            </w:pPr>
            <w:r w:rsidRPr="00005A6D">
              <w:rPr>
                <w:sz w:val="12"/>
                <w:szCs w:val="12"/>
              </w:rPr>
              <w:t>obiekty stanowiące bazę:</w:t>
            </w:r>
          </w:p>
        </w:tc>
        <w:tc>
          <w:tcPr>
            <w:tcW w:w="538" w:type="pct"/>
            <w:tcBorders>
              <w:top w:val="nil"/>
              <w:left w:val="nil"/>
              <w:bottom w:val="nil"/>
              <w:right w:val="nil"/>
            </w:tcBorders>
            <w:shd w:val="clear" w:color="auto" w:fill="auto"/>
            <w:noWrap/>
            <w:vAlign w:val="center"/>
            <w:hideMark/>
          </w:tcPr>
          <w:p w14:paraId="25849E0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BAE420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27490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29669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18DFF5F" w14:textId="77777777" w:rsidTr="00005A6D">
        <w:trPr>
          <w:trHeight w:val="85"/>
        </w:trPr>
        <w:tc>
          <w:tcPr>
            <w:tcW w:w="2664" w:type="pct"/>
            <w:tcBorders>
              <w:top w:val="nil"/>
              <w:left w:val="nil"/>
              <w:bottom w:val="nil"/>
              <w:right w:val="nil"/>
            </w:tcBorders>
            <w:shd w:val="clear" w:color="auto" w:fill="auto"/>
            <w:vAlign w:val="center"/>
            <w:hideMark/>
          </w:tcPr>
          <w:p w14:paraId="6224BDD1" w14:textId="77777777" w:rsidR="00005A6D" w:rsidRPr="00005A6D" w:rsidRDefault="00005A6D" w:rsidP="00005A6D">
            <w:pPr>
              <w:spacing w:line="240" w:lineRule="auto"/>
              <w:rPr>
                <w:sz w:val="12"/>
                <w:szCs w:val="12"/>
              </w:rPr>
            </w:pPr>
            <w:r w:rsidRPr="00005A6D">
              <w:rPr>
                <w:sz w:val="12"/>
                <w:szCs w:val="12"/>
              </w:rPr>
              <w:t>Hala sportowa "Saska"</w:t>
            </w:r>
          </w:p>
        </w:tc>
        <w:tc>
          <w:tcPr>
            <w:tcW w:w="538" w:type="pct"/>
            <w:tcBorders>
              <w:top w:val="nil"/>
              <w:left w:val="nil"/>
              <w:bottom w:val="nil"/>
              <w:right w:val="nil"/>
            </w:tcBorders>
            <w:shd w:val="clear" w:color="auto" w:fill="auto"/>
            <w:noWrap/>
            <w:vAlign w:val="center"/>
            <w:hideMark/>
          </w:tcPr>
          <w:p w14:paraId="3692D78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A63901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9B9CB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4D81AE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99E7875" w14:textId="77777777" w:rsidTr="00005A6D">
        <w:trPr>
          <w:trHeight w:val="85"/>
        </w:trPr>
        <w:tc>
          <w:tcPr>
            <w:tcW w:w="2664" w:type="pct"/>
            <w:tcBorders>
              <w:top w:val="nil"/>
              <w:left w:val="nil"/>
              <w:bottom w:val="nil"/>
              <w:right w:val="nil"/>
            </w:tcBorders>
            <w:shd w:val="clear" w:color="auto" w:fill="auto"/>
            <w:vAlign w:val="center"/>
            <w:hideMark/>
          </w:tcPr>
          <w:p w14:paraId="0F8A8A00" w14:textId="77777777" w:rsidR="00005A6D" w:rsidRPr="00005A6D" w:rsidRDefault="00005A6D" w:rsidP="00005A6D">
            <w:pPr>
              <w:spacing w:line="240" w:lineRule="auto"/>
              <w:rPr>
                <w:sz w:val="12"/>
                <w:szCs w:val="12"/>
              </w:rPr>
            </w:pPr>
            <w:r w:rsidRPr="00005A6D">
              <w:rPr>
                <w:sz w:val="12"/>
                <w:szCs w:val="12"/>
              </w:rPr>
              <w:t>Hala sportowa przy ul. Siennickiej 40B</w:t>
            </w:r>
          </w:p>
        </w:tc>
        <w:tc>
          <w:tcPr>
            <w:tcW w:w="538" w:type="pct"/>
            <w:tcBorders>
              <w:top w:val="nil"/>
              <w:left w:val="nil"/>
              <w:bottom w:val="nil"/>
              <w:right w:val="nil"/>
            </w:tcBorders>
            <w:shd w:val="clear" w:color="auto" w:fill="auto"/>
            <w:noWrap/>
            <w:vAlign w:val="center"/>
            <w:hideMark/>
          </w:tcPr>
          <w:p w14:paraId="50DCD51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2E81BA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D792A3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5525F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84EAA96" w14:textId="77777777" w:rsidTr="00005A6D">
        <w:trPr>
          <w:trHeight w:val="85"/>
        </w:trPr>
        <w:tc>
          <w:tcPr>
            <w:tcW w:w="2664" w:type="pct"/>
            <w:tcBorders>
              <w:top w:val="nil"/>
              <w:left w:val="nil"/>
              <w:bottom w:val="nil"/>
              <w:right w:val="nil"/>
            </w:tcBorders>
            <w:shd w:val="clear" w:color="auto" w:fill="auto"/>
            <w:vAlign w:val="center"/>
            <w:hideMark/>
          </w:tcPr>
          <w:p w14:paraId="0F7FE06C" w14:textId="77777777" w:rsidR="00005A6D" w:rsidRPr="00005A6D" w:rsidRDefault="00005A6D" w:rsidP="00005A6D">
            <w:pPr>
              <w:spacing w:line="240" w:lineRule="auto"/>
              <w:rPr>
                <w:sz w:val="12"/>
                <w:szCs w:val="12"/>
              </w:rPr>
            </w:pPr>
            <w:r w:rsidRPr="00005A6D">
              <w:rPr>
                <w:sz w:val="12"/>
                <w:szCs w:val="12"/>
              </w:rPr>
              <w:t>Pływalnia "</w:t>
            </w:r>
            <w:proofErr w:type="spellStart"/>
            <w:r w:rsidRPr="00005A6D">
              <w:rPr>
                <w:sz w:val="12"/>
                <w:szCs w:val="12"/>
              </w:rPr>
              <w:t>Szuwarek</w:t>
            </w:r>
            <w:proofErr w:type="spellEnd"/>
            <w:r w:rsidRPr="00005A6D">
              <w:rPr>
                <w:sz w:val="12"/>
                <w:szCs w:val="12"/>
              </w:rPr>
              <w:t>"</w:t>
            </w:r>
          </w:p>
        </w:tc>
        <w:tc>
          <w:tcPr>
            <w:tcW w:w="538" w:type="pct"/>
            <w:tcBorders>
              <w:top w:val="nil"/>
              <w:left w:val="nil"/>
              <w:bottom w:val="nil"/>
              <w:right w:val="nil"/>
            </w:tcBorders>
            <w:shd w:val="clear" w:color="auto" w:fill="auto"/>
            <w:noWrap/>
            <w:vAlign w:val="center"/>
            <w:hideMark/>
          </w:tcPr>
          <w:p w14:paraId="37D1406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19FF5C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A5792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726030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F0B45FA" w14:textId="77777777" w:rsidTr="00005A6D">
        <w:trPr>
          <w:trHeight w:val="85"/>
        </w:trPr>
        <w:tc>
          <w:tcPr>
            <w:tcW w:w="2664" w:type="pct"/>
            <w:tcBorders>
              <w:top w:val="nil"/>
              <w:left w:val="nil"/>
              <w:bottom w:val="nil"/>
              <w:right w:val="nil"/>
            </w:tcBorders>
            <w:shd w:val="clear" w:color="auto" w:fill="auto"/>
            <w:vAlign w:val="center"/>
            <w:hideMark/>
          </w:tcPr>
          <w:p w14:paraId="5CF3192D" w14:textId="77777777" w:rsidR="00005A6D" w:rsidRPr="00005A6D" w:rsidRDefault="00005A6D" w:rsidP="00005A6D">
            <w:pPr>
              <w:spacing w:line="240" w:lineRule="auto"/>
              <w:rPr>
                <w:sz w:val="12"/>
                <w:szCs w:val="12"/>
              </w:rPr>
            </w:pPr>
            <w:r w:rsidRPr="00005A6D">
              <w:rPr>
                <w:sz w:val="12"/>
                <w:szCs w:val="12"/>
              </w:rPr>
              <w:t>Pływalnia "Wodnik"</w:t>
            </w:r>
          </w:p>
        </w:tc>
        <w:tc>
          <w:tcPr>
            <w:tcW w:w="538" w:type="pct"/>
            <w:tcBorders>
              <w:top w:val="nil"/>
              <w:left w:val="nil"/>
              <w:bottom w:val="nil"/>
              <w:right w:val="nil"/>
            </w:tcBorders>
            <w:shd w:val="clear" w:color="auto" w:fill="auto"/>
            <w:noWrap/>
            <w:vAlign w:val="center"/>
            <w:hideMark/>
          </w:tcPr>
          <w:p w14:paraId="7519C7A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90C8E7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C1FB0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C8950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61D170" w14:textId="77777777" w:rsidTr="00005A6D">
        <w:trPr>
          <w:trHeight w:val="85"/>
        </w:trPr>
        <w:tc>
          <w:tcPr>
            <w:tcW w:w="2664" w:type="pct"/>
            <w:tcBorders>
              <w:top w:val="nil"/>
              <w:left w:val="nil"/>
              <w:bottom w:val="nil"/>
              <w:right w:val="nil"/>
            </w:tcBorders>
            <w:shd w:val="clear" w:color="auto" w:fill="auto"/>
            <w:vAlign w:val="center"/>
            <w:hideMark/>
          </w:tcPr>
          <w:p w14:paraId="4E886661" w14:textId="77777777" w:rsidR="00005A6D" w:rsidRPr="00005A6D" w:rsidRDefault="00005A6D" w:rsidP="00005A6D">
            <w:pPr>
              <w:spacing w:line="240" w:lineRule="auto"/>
              <w:rPr>
                <w:sz w:val="12"/>
                <w:szCs w:val="12"/>
              </w:rPr>
            </w:pPr>
            <w:r w:rsidRPr="00005A6D">
              <w:rPr>
                <w:sz w:val="12"/>
                <w:szCs w:val="12"/>
              </w:rPr>
              <w:t>Stadion "Podskarbińska"</w:t>
            </w:r>
          </w:p>
        </w:tc>
        <w:tc>
          <w:tcPr>
            <w:tcW w:w="538" w:type="pct"/>
            <w:tcBorders>
              <w:top w:val="nil"/>
              <w:left w:val="nil"/>
              <w:bottom w:val="nil"/>
              <w:right w:val="nil"/>
            </w:tcBorders>
            <w:shd w:val="clear" w:color="auto" w:fill="auto"/>
            <w:noWrap/>
            <w:vAlign w:val="center"/>
            <w:hideMark/>
          </w:tcPr>
          <w:p w14:paraId="61CC79E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C6E0EA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535E8A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02C08F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56E5BB0" w14:textId="77777777" w:rsidTr="00005A6D">
        <w:trPr>
          <w:trHeight w:val="85"/>
        </w:trPr>
        <w:tc>
          <w:tcPr>
            <w:tcW w:w="2664" w:type="pct"/>
            <w:tcBorders>
              <w:top w:val="nil"/>
              <w:left w:val="nil"/>
              <w:bottom w:val="nil"/>
              <w:right w:val="nil"/>
            </w:tcBorders>
            <w:shd w:val="clear" w:color="auto" w:fill="auto"/>
            <w:vAlign w:val="center"/>
            <w:hideMark/>
          </w:tcPr>
          <w:p w14:paraId="47AC955F" w14:textId="77777777" w:rsidR="00005A6D" w:rsidRPr="00005A6D" w:rsidRDefault="00005A6D" w:rsidP="00005A6D">
            <w:pPr>
              <w:spacing w:line="240" w:lineRule="auto"/>
              <w:rPr>
                <w:sz w:val="12"/>
                <w:szCs w:val="12"/>
              </w:rPr>
            </w:pPr>
            <w:r w:rsidRPr="00005A6D">
              <w:rPr>
                <w:sz w:val="12"/>
                <w:szCs w:val="12"/>
              </w:rPr>
              <w:t>korty "Park Skaryszewski"</w:t>
            </w:r>
          </w:p>
        </w:tc>
        <w:tc>
          <w:tcPr>
            <w:tcW w:w="538" w:type="pct"/>
            <w:tcBorders>
              <w:top w:val="nil"/>
              <w:left w:val="nil"/>
              <w:bottom w:val="nil"/>
              <w:right w:val="nil"/>
            </w:tcBorders>
            <w:shd w:val="clear" w:color="auto" w:fill="auto"/>
            <w:noWrap/>
            <w:vAlign w:val="center"/>
            <w:hideMark/>
          </w:tcPr>
          <w:p w14:paraId="42EB35A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4752C5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32F10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566BB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27A6DAF" w14:textId="77777777" w:rsidTr="00005A6D">
        <w:trPr>
          <w:trHeight w:val="85"/>
        </w:trPr>
        <w:tc>
          <w:tcPr>
            <w:tcW w:w="2664" w:type="pct"/>
            <w:tcBorders>
              <w:top w:val="nil"/>
              <w:left w:val="nil"/>
              <w:bottom w:val="nil"/>
              <w:right w:val="nil"/>
            </w:tcBorders>
            <w:shd w:val="clear" w:color="auto" w:fill="auto"/>
            <w:vAlign w:val="center"/>
            <w:hideMark/>
          </w:tcPr>
          <w:p w14:paraId="05C0487B"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CA94C7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E7F48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E9DDEA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746CB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4687834" w14:textId="77777777" w:rsidTr="00005A6D">
        <w:trPr>
          <w:trHeight w:val="85"/>
        </w:trPr>
        <w:tc>
          <w:tcPr>
            <w:tcW w:w="2664" w:type="pct"/>
            <w:tcBorders>
              <w:top w:val="nil"/>
              <w:left w:val="nil"/>
              <w:bottom w:val="nil"/>
              <w:right w:val="nil"/>
            </w:tcBorders>
            <w:shd w:val="clear" w:color="auto" w:fill="auto"/>
            <w:vAlign w:val="center"/>
            <w:hideMark/>
          </w:tcPr>
          <w:p w14:paraId="6DCEB2EE" w14:textId="77777777" w:rsidR="00005A6D" w:rsidRPr="00005A6D" w:rsidRDefault="00005A6D" w:rsidP="00005A6D">
            <w:pPr>
              <w:spacing w:line="240" w:lineRule="auto"/>
              <w:rPr>
                <w:color w:val="000000"/>
                <w:sz w:val="12"/>
                <w:szCs w:val="12"/>
              </w:rPr>
            </w:pPr>
            <w:r w:rsidRPr="00005A6D">
              <w:rPr>
                <w:color w:val="000000"/>
                <w:sz w:val="12"/>
                <w:szCs w:val="12"/>
              </w:rPr>
              <w:t xml:space="preserve">średnie zatrudnienie </w:t>
            </w:r>
            <w:r w:rsidRPr="00005A6D">
              <w:rPr>
                <w:sz w:val="12"/>
                <w:szCs w:val="12"/>
              </w:rPr>
              <w:t>(liczba etatów)</w:t>
            </w:r>
          </w:p>
        </w:tc>
        <w:tc>
          <w:tcPr>
            <w:tcW w:w="538" w:type="pct"/>
            <w:tcBorders>
              <w:top w:val="nil"/>
              <w:left w:val="nil"/>
              <w:bottom w:val="nil"/>
              <w:right w:val="nil"/>
            </w:tcBorders>
            <w:shd w:val="clear" w:color="auto" w:fill="auto"/>
            <w:noWrap/>
            <w:vAlign w:val="center"/>
            <w:hideMark/>
          </w:tcPr>
          <w:p w14:paraId="2DB344EE" w14:textId="77777777" w:rsidR="00005A6D" w:rsidRPr="00005A6D" w:rsidRDefault="00005A6D" w:rsidP="00005A6D">
            <w:pPr>
              <w:spacing w:line="240" w:lineRule="auto"/>
              <w:jc w:val="right"/>
              <w:rPr>
                <w:color w:val="000000"/>
                <w:sz w:val="12"/>
                <w:szCs w:val="12"/>
              </w:rPr>
            </w:pPr>
            <w:r w:rsidRPr="00005A6D">
              <w:rPr>
                <w:color w:val="000000"/>
                <w:sz w:val="12"/>
                <w:szCs w:val="12"/>
              </w:rPr>
              <w:t>138,13</w:t>
            </w:r>
          </w:p>
        </w:tc>
        <w:tc>
          <w:tcPr>
            <w:tcW w:w="618" w:type="pct"/>
            <w:tcBorders>
              <w:top w:val="nil"/>
              <w:left w:val="nil"/>
              <w:bottom w:val="nil"/>
              <w:right w:val="nil"/>
            </w:tcBorders>
            <w:shd w:val="clear" w:color="auto" w:fill="auto"/>
            <w:noWrap/>
            <w:vAlign w:val="center"/>
            <w:hideMark/>
          </w:tcPr>
          <w:p w14:paraId="51682AAA" w14:textId="77777777" w:rsidR="00005A6D" w:rsidRPr="00005A6D" w:rsidRDefault="00005A6D" w:rsidP="00005A6D">
            <w:pPr>
              <w:spacing w:line="240" w:lineRule="auto"/>
              <w:jc w:val="right"/>
              <w:rPr>
                <w:color w:val="000000"/>
                <w:sz w:val="12"/>
                <w:szCs w:val="12"/>
              </w:rPr>
            </w:pPr>
          </w:p>
        </w:tc>
        <w:tc>
          <w:tcPr>
            <w:tcW w:w="786" w:type="pct"/>
            <w:tcBorders>
              <w:top w:val="nil"/>
              <w:left w:val="nil"/>
              <w:bottom w:val="nil"/>
              <w:right w:val="nil"/>
            </w:tcBorders>
            <w:shd w:val="clear" w:color="auto" w:fill="auto"/>
            <w:noWrap/>
            <w:vAlign w:val="center"/>
            <w:hideMark/>
          </w:tcPr>
          <w:p w14:paraId="24398B2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E9D523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B3B2BC0" w14:textId="77777777" w:rsidTr="00005A6D">
        <w:trPr>
          <w:trHeight w:val="85"/>
        </w:trPr>
        <w:tc>
          <w:tcPr>
            <w:tcW w:w="2664" w:type="pct"/>
            <w:tcBorders>
              <w:top w:val="nil"/>
              <w:left w:val="nil"/>
              <w:bottom w:val="nil"/>
              <w:right w:val="nil"/>
            </w:tcBorders>
            <w:shd w:val="clear" w:color="auto" w:fill="auto"/>
            <w:vAlign w:val="center"/>
            <w:hideMark/>
          </w:tcPr>
          <w:p w14:paraId="36D82368"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CD30F5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7FF7BA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F379EB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3D0C5A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4EDEE25" w14:textId="77777777" w:rsidTr="00005A6D">
        <w:trPr>
          <w:trHeight w:val="85"/>
        </w:trPr>
        <w:tc>
          <w:tcPr>
            <w:tcW w:w="2664" w:type="pct"/>
            <w:tcBorders>
              <w:top w:val="nil"/>
              <w:left w:val="nil"/>
              <w:bottom w:val="nil"/>
              <w:right w:val="nil"/>
            </w:tcBorders>
            <w:shd w:val="clear" w:color="auto" w:fill="auto"/>
            <w:vAlign w:val="center"/>
            <w:hideMark/>
          </w:tcPr>
          <w:p w14:paraId="480A324D" w14:textId="77777777" w:rsidR="00005A6D" w:rsidRPr="00005A6D" w:rsidRDefault="00005A6D" w:rsidP="00005A6D">
            <w:pPr>
              <w:spacing w:line="240" w:lineRule="auto"/>
              <w:rPr>
                <w:color w:val="000000"/>
                <w:sz w:val="12"/>
                <w:szCs w:val="12"/>
              </w:rPr>
            </w:pPr>
            <w:r w:rsidRPr="00005A6D">
              <w:rPr>
                <w:color w:val="000000"/>
                <w:sz w:val="12"/>
                <w:szCs w:val="12"/>
              </w:rPr>
              <w:t>wynagrodzenia i pochodne</w:t>
            </w:r>
          </w:p>
        </w:tc>
        <w:tc>
          <w:tcPr>
            <w:tcW w:w="538" w:type="pct"/>
            <w:tcBorders>
              <w:top w:val="nil"/>
              <w:left w:val="nil"/>
              <w:bottom w:val="nil"/>
              <w:right w:val="nil"/>
            </w:tcBorders>
            <w:shd w:val="clear" w:color="auto" w:fill="auto"/>
            <w:noWrap/>
            <w:vAlign w:val="center"/>
            <w:hideMark/>
          </w:tcPr>
          <w:p w14:paraId="4A388DBD" w14:textId="77777777" w:rsidR="00005A6D" w:rsidRPr="00005A6D" w:rsidRDefault="00005A6D" w:rsidP="00005A6D">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76A2565C" w14:textId="77777777" w:rsidR="00005A6D" w:rsidRPr="00005A6D" w:rsidRDefault="00005A6D" w:rsidP="00005A6D">
            <w:pPr>
              <w:spacing w:line="240" w:lineRule="auto"/>
              <w:jc w:val="right"/>
              <w:rPr>
                <w:sz w:val="12"/>
                <w:szCs w:val="12"/>
              </w:rPr>
            </w:pPr>
            <w:r w:rsidRPr="00005A6D">
              <w:rPr>
                <w:sz w:val="12"/>
                <w:szCs w:val="12"/>
              </w:rPr>
              <w:t>15 297 759</w:t>
            </w:r>
          </w:p>
        </w:tc>
        <w:tc>
          <w:tcPr>
            <w:tcW w:w="786" w:type="pct"/>
            <w:tcBorders>
              <w:top w:val="nil"/>
              <w:left w:val="nil"/>
              <w:bottom w:val="nil"/>
              <w:right w:val="nil"/>
            </w:tcBorders>
            <w:shd w:val="clear" w:color="auto" w:fill="auto"/>
            <w:noWrap/>
            <w:vAlign w:val="center"/>
            <w:hideMark/>
          </w:tcPr>
          <w:p w14:paraId="4CD80B4C" w14:textId="77777777" w:rsidR="00005A6D" w:rsidRPr="00005A6D" w:rsidRDefault="00005A6D" w:rsidP="00005A6D">
            <w:pPr>
              <w:spacing w:line="240" w:lineRule="auto"/>
              <w:jc w:val="right"/>
              <w:rPr>
                <w:sz w:val="12"/>
                <w:szCs w:val="12"/>
              </w:rPr>
            </w:pPr>
            <w:r w:rsidRPr="00005A6D">
              <w:rPr>
                <w:sz w:val="12"/>
                <w:szCs w:val="12"/>
              </w:rPr>
              <w:t>15 285 330,11</w:t>
            </w:r>
          </w:p>
        </w:tc>
        <w:tc>
          <w:tcPr>
            <w:tcW w:w="393" w:type="pct"/>
            <w:tcBorders>
              <w:top w:val="nil"/>
              <w:left w:val="nil"/>
              <w:bottom w:val="nil"/>
              <w:right w:val="nil"/>
            </w:tcBorders>
            <w:shd w:val="clear" w:color="auto" w:fill="auto"/>
            <w:noWrap/>
            <w:vAlign w:val="center"/>
            <w:hideMark/>
          </w:tcPr>
          <w:p w14:paraId="17363076" w14:textId="77777777" w:rsidR="00005A6D" w:rsidRPr="00005A6D" w:rsidRDefault="00005A6D" w:rsidP="00005A6D">
            <w:pPr>
              <w:spacing w:line="240" w:lineRule="auto"/>
              <w:jc w:val="right"/>
              <w:rPr>
                <w:sz w:val="12"/>
                <w:szCs w:val="12"/>
              </w:rPr>
            </w:pPr>
            <w:r w:rsidRPr="00005A6D">
              <w:rPr>
                <w:sz w:val="12"/>
                <w:szCs w:val="12"/>
              </w:rPr>
              <w:t>99,9%</w:t>
            </w:r>
          </w:p>
        </w:tc>
      </w:tr>
      <w:tr w:rsidR="00005A6D" w:rsidRPr="00005A6D" w14:paraId="38BE8C25" w14:textId="77777777" w:rsidTr="00005A6D">
        <w:trPr>
          <w:trHeight w:val="85"/>
        </w:trPr>
        <w:tc>
          <w:tcPr>
            <w:tcW w:w="2664" w:type="pct"/>
            <w:tcBorders>
              <w:top w:val="nil"/>
              <w:left w:val="nil"/>
              <w:bottom w:val="nil"/>
              <w:right w:val="nil"/>
            </w:tcBorders>
            <w:shd w:val="clear" w:color="auto" w:fill="auto"/>
            <w:vAlign w:val="center"/>
            <w:hideMark/>
          </w:tcPr>
          <w:p w14:paraId="06D5BBAA" w14:textId="77777777" w:rsidR="00005A6D" w:rsidRPr="00005A6D" w:rsidRDefault="00005A6D" w:rsidP="00005A6D">
            <w:pPr>
              <w:spacing w:line="240" w:lineRule="auto"/>
              <w:rPr>
                <w:i/>
                <w:iCs/>
                <w:color w:val="000000"/>
                <w:sz w:val="12"/>
                <w:szCs w:val="12"/>
              </w:rPr>
            </w:pPr>
            <w:r w:rsidRPr="00005A6D">
              <w:rPr>
                <w:i/>
                <w:iCs/>
                <w:color w:val="000000"/>
                <w:sz w:val="12"/>
                <w:szCs w:val="12"/>
              </w:rPr>
              <w:t>- wynagrodzenia osobowe</w:t>
            </w:r>
          </w:p>
        </w:tc>
        <w:tc>
          <w:tcPr>
            <w:tcW w:w="538" w:type="pct"/>
            <w:tcBorders>
              <w:top w:val="nil"/>
              <w:left w:val="nil"/>
              <w:bottom w:val="nil"/>
              <w:right w:val="nil"/>
            </w:tcBorders>
            <w:shd w:val="clear" w:color="auto" w:fill="auto"/>
            <w:noWrap/>
            <w:vAlign w:val="center"/>
            <w:hideMark/>
          </w:tcPr>
          <w:p w14:paraId="508D2167"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5147528B" w14:textId="77777777" w:rsidR="00005A6D" w:rsidRPr="00005A6D" w:rsidRDefault="00005A6D" w:rsidP="00005A6D">
            <w:pPr>
              <w:spacing w:line="240" w:lineRule="auto"/>
              <w:jc w:val="right"/>
              <w:rPr>
                <w:i/>
                <w:iCs/>
                <w:sz w:val="12"/>
                <w:szCs w:val="12"/>
              </w:rPr>
            </w:pPr>
            <w:r w:rsidRPr="00005A6D">
              <w:rPr>
                <w:i/>
                <w:iCs/>
                <w:sz w:val="12"/>
                <w:szCs w:val="12"/>
              </w:rPr>
              <w:t>12 162 340</w:t>
            </w:r>
          </w:p>
        </w:tc>
        <w:tc>
          <w:tcPr>
            <w:tcW w:w="786" w:type="pct"/>
            <w:tcBorders>
              <w:top w:val="nil"/>
              <w:left w:val="nil"/>
              <w:bottom w:val="nil"/>
              <w:right w:val="nil"/>
            </w:tcBorders>
            <w:shd w:val="clear" w:color="auto" w:fill="auto"/>
            <w:noWrap/>
            <w:vAlign w:val="center"/>
            <w:hideMark/>
          </w:tcPr>
          <w:p w14:paraId="38368E71" w14:textId="77777777" w:rsidR="00005A6D" w:rsidRPr="00005A6D" w:rsidRDefault="00005A6D" w:rsidP="00005A6D">
            <w:pPr>
              <w:spacing w:line="240" w:lineRule="auto"/>
              <w:jc w:val="right"/>
              <w:rPr>
                <w:i/>
                <w:iCs/>
                <w:sz w:val="12"/>
                <w:szCs w:val="12"/>
              </w:rPr>
            </w:pPr>
            <w:r w:rsidRPr="00005A6D">
              <w:rPr>
                <w:i/>
                <w:iCs/>
                <w:sz w:val="12"/>
                <w:szCs w:val="12"/>
              </w:rPr>
              <w:t>12 162 339,77</w:t>
            </w:r>
          </w:p>
        </w:tc>
        <w:tc>
          <w:tcPr>
            <w:tcW w:w="393" w:type="pct"/>
            <w:tcBorders>
              <w:top w:val="nil"/>
              <w:left w:val="nil"/>
              <w:bottom w:val="nil"/>
              <w:right w:val="nil"/>
            </w:tcBorders>
            <w:shd w:val="clear" w:color="auto" w:fill="auto"/>
            <w:noWrap/>
            <w:vAlign w:val="center"/>
            <w:hideMark/>
          </w:tcPr>
          <w:p w14:paraId="200346C4"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8DFFA02" w14:textId="77777777" w:rsidTr="00005A6D">
        <w:trPr>
          <w:trHeight w:val="85"/>
        </w:trPr>
        <w:tc>
          <w:tcPr>
            <w:tcW w:w="2664" w:type="pct"/>
            <w:tcBorders>
              <w:top w:val="nil"/>
              <w:left w:val="nil"/>
              <w:bottom w:val="nil"/>
              <w:right w:val="nil"/>
            </w:tcBorders>
            <w:shd w:val="clear" w:color="auto" w:fill="auto"/>
            <w:vAlign w:val="center"/>
            <w:hideMark/>
          </w:tcPr>
          <w:p w14:paraId="0113311A" w14:textId="77777777" w:rsidR="00005A6D" w:rsidRPr="00005A6D" w:rsidRDefault="00005A6D" w:rsidP="00005A6D">
            <w:pPr>
              <w:spacing w:line="240" w:lineRule="auto"/>
              <w:rPr>
                <w:i/>
                <w:iCs/>
                <w:color w:val="000000"/>
                <w:sz w:val="12"/>
                <w:szCs w:val="12"/>
              </w:rPr>
            </w:pPr>
            <w:r w:rsidRPr="00005A6D">
              <w:rPr>
                <w:i/>
                <w:iCs/>
                <w:color w:val="000000"/>
                <w:sz w:val="12"/>
                <w:szCs w:val="12"/>
              </w:rPr>
              <w:t>- dodatkowe wynagrodzenie roczne</w:t>
            </w:r>
          </w:p>
        </w:tc>
        <w:tc>
          <w:tcPr>
            <w:tcW w:w="538" w:type="pct"/>
            <w:tcBorders>
              <w:top w:val="nil"/>
              <w:left w:val="nil"/>
              <w:bottom w:val="nil"/>
              <w:right w:val="nil"/>
            </w:tcBorders>
            <w:shd w:val="clear" w:color="auto" w:fill="auto"/>
            <w:noWrap/>
            <w:vAlign w:val="center"/>
            <w:hideMark/>
          </w:tcPr>
          <w:p w14:paraId="584F54C3"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76739E05" w14:textId="77777777" w:rsidR="00005A6D" w:rsidRPr="00005A6D" w:rsidRDefault="00005A6D" w:rsidP="00005A6D">
            <w:pPr>
              <w:spacing w:line="240" w:lineRule="auto"/>
              <w:jc w:val="right"/>
              <w:rPr>
                <w:i/>
                <w:iCs/>
                <w:sz w:val="12"/>
                <w:szCs w:val="12"/>
              </w:rPr>
            </w:pPr>
            <w:r w:rsidRPr="00005A6D">
              <w:rPr>
                <w:i/>
                <w:iCs/>
                <w:sz w:val="12"/>
                <w:szCs w:val="12"/>
              </w:rPr>
              <w:t>724 526</w:t>
            </w:r>
          </w:p>
        </w:tc>
        <w:tc>
          <w:tcPr>
            <w:tcW w:w="786" w:type="pct"/>
            <w:tcBorders>
              <w:top w:val="nil"/>
              <w:left w:val="nil"/>
              <w:bottom w:val="nil"/>
              <w:right w:val="nil"/>
            </w:tcBorders>
            <w:shd w:val="clear" w:color="auto" w:fill="auto"/>
            <w:noWrap/>
            <w:vAlign w:val="center"/>
            <w:hideMark/>
          </w:tcPr>
          <w:p w14:paraId="4C8221AC" w14:textId="77777777" w:rsidR="00005A6D" w:rsidRPr="00005A6D" w:rsidRDefault="00005A6D" w:rsidP="00005A6D">
            <w:pPr>
              <w:spacing w:line="240" w:lineRule="auto"/>
              <w:jc w:val="right"/>
              <w:rPr>
                <w:i/>
                <w:iCs/>
                <w:sz w:val="12"/>
                <w:szCs w:val="12"/>
              </w:rPr>
            </w:pPr>
            <w:r w:rsidRPr="00005A6D">
              <w:rPr>
                <w:i/>
                <w:iCs/>
                <w:sz w:val="12"/>
                <w:szCs w:val="12"/>
              </w:rPr>
              <w:t>724 525,71</w:t>
            </w:r>
          </w:p>
        </w:tc>
        <w:tc>
          <w:tcPr>
            <w:tcW w:w="393" w:type="pct"/>
            <w:tcBorders>
              <w:top w:val="nil"/>
              <w:left w:val="nil"/>
              <w:bottom w:val="nil"/>
              <w:right w:val="nil"/>
            </w:tcBorders>
            <w:shd w:val="clear" w:color="auto" w:fill="auto"/>
            <w:noWrap/>
            <w:vAlign w:val="center"/>
            <w:hideMark/>
          </w:tcPr>
          <w:p w14:paraId="3752A711"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B5A651F" w14:textId="77777777" w:rsidTr="00005A6D">
        <w:trPr>
          <w:trHeight w:val="85"/>
        </w:trPr>
        <w:tc>
          <w:tcPr>
            <w:tcW w:w="2664" w:type="pct"/>
            <w:tcBorders>
              <w:top w:val="nil"/>
              <w:left w:val="nil"/>
              <w:bottom w:val="nil"/>
              <w:right w:val="nil"/>
            </w:tcBorders>
            <w:shd w:val="clear" w:color="auto" w:fill="auto"/>
            <w:vAlign w:val="center"/>
            <w:hideMark/>
          </w:tcPr>
          <w:p w14:paraId="43871FD4" w14:textId="77777777" w:rsidR="00005A6D" w:rsidRPr="00005A6D" w:rsidRDefault="00005A6D" w:rsidP="00005A6D">
            <w:pPr>
              <w:spacing w:line="240" w:lineRule="auto"/>
              <w:rPr>
                <w:i/>
                <w:iCs/>
                <w:color w:val="000000"/>
                <w:sz w:val="12"/>
                <w:szCs w:val="12"/>
              </w:rPr>
            </w:pPr>
            <w:r w:rsidRPr="00005A6D">
              <w:rPr>
                <w:i/>
                <w:iCs/>
                <w:color w:val="000000"/>
                <w:sz w:val="12"/>
                <w:szCs w:val="12"/>
              </w:rPr>
              <w:t>- wynagrodzenia bezosobowe</w:t>
            </w:r>
          </w:p>
        </w:tc>
        <w:tc>
          <w:tcPr>
            <w:tcW w:w="538" w:type="pct"/>
            <w:tcBorders>
              <w:top w:val="nil"/>
              <w:left w:val="nil"/>
              <w:bottom w:val="nil"/>
              <w:right w:val="nil"/>
            </w:tcBorders>
            <w:shd w:val="clear" w:color="auto" w:fill="auto"/>
            <w:noWrap/>
            <w:vAlign w:val="center"/>
            <w:hideMark/>
          </w:tcPr>
          <w:p w14:paraId="31DCE0A8"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01A3624E" w14:textId="77777777" w:rsidR="00005A6D" w:rsidRPr="00005A6D" w:rsidRDefault="00005A6D" w:rsidP="00005A6D">
            <w:pPr>
              <w:spacing w:line="240" w:lineRule="auto"/>
              <w:jc w:val="right"/>
              <w:rPr>
                <w:i/>
                <w:iCs/>
                <w:sz w:val="12"/>
                <w:szCs w:val="12"/>
              </w:rPr>
            </w:pPr>
            <w:r w:rsidRPr="00005A6D">
              <w:rPr>
                <w:i/>
                <w:iCs/>
                <w:sz w:val="12"/>
                <w:szCs w:val="12"/>
              </w:rPr>
              <w:t>71 225</w:t>
            </w:r>
          </w:p>
        </w:tc>
        <w:tc>
          <w:tcPr>
            <w:tcW w:w="786" w:type="pct"/>
            <w:tcBorders>
              <w:top w:val="nil"/>
              <w:left w:val="nil"/>
              <w:bottom w:val="nil"/>
              <w:right w:val="nil"/>
            </w:tcBorders>
            <w:shd w:val="clear" w:color="auto" w:fill="auto"/>
            <w:noWrap/>
            <w:vAlign w:val="center"/>
            <w:hideMark/>
          </w:tcPr>
          <w:p w14:paraId="73FEF292" w14:textId="77777777" w:rsidR="00005A6D" w:rsidRPr="00005A6D" w:rsidRDefault="00005A6D" w:rsidP="00005A6D">
            <w:pPr>
              <w:spacing w:line="240" w:lineRule="auto"/>
              <w:jc w:val="right"/>
              <w:rPr>
                <w:i/>
                <w:iCs/>
                <w:sz w:val="12"/>
                <w:szCs w:val="12"/>
              </w:rPr>
            </w:pPr>
            <w:r w:rsidRPr="00005A6D">
              <w:rPr>
                <w:i/>
                <w:iCs/>
                <w:sz w:val="12"/>
                <w:szCs w:val="12"/>
              </w:rPr>
              <w:t>71 225,00</w:t>
            </w:r>
          </w:p>
        </w:tc>
        <w:tc>
          <w:tcPr>
            <w:tcW w:w="393" w:type="pct"/>
            <w:tcBorders>
              <w:top w:val="nil"/>
              <w:left w:val="nil"/>
              <w:bottom w:val="nil"/>
              <w:right w:val="nil"/>
            </w:tcBorders>
            <w:shd w:val="clear" w:color="auto" w:fill="auto"/>
            <w:noWrap/>
            <w:vAlign w:val="center"/>
            <w:hideMark/>
          </w:tcPr>
          <w:p w14:paraId="16ACB9A3"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C5F4EA5" w14:textId="77777777" w:rsidTr="00005A6D">
        <w:trPr>
          <w:trHeight w:val="85"/>
        </w:trPr>
        <w:tc>
          <w:tcPr>
            <w:tcW w:w="2664" w:type="pct"/>
            <w:tcBorders>
              <w:top w:val="nil"/>
              <w:left w:val="nil"/>
              <w:bottom w:val="nil"/>
              <w:right w:val="nil"/>
            </w:tcBorders>
            <w:shd w:val="clear" w:color="auto" w:fill="auto"/>
            <w:vAlign w:val="center"/>
            <w:hideMark/>
          </w:tcPr>
          <w:p w14:paraId="55E65E55" w14:textId="77777777" w:rsidR="00005A6D" w:rsidRPr="00005A6D" w:rsidRDefault="00005A6D" w:rsidP="00005A6D">
            <w:pPr>
              <w:spacing w:line="240" w:lineRule="auto"/>
              <w:rPr>
                <w:i/>
                <w:iCs/>
                <w:color w:val="000000"/>
                <w:sz w:val="12"/>
                <w:szCs w:val="12"/>
              </w:rPr>
            </w:pPr>
            <w:r w:rsidRPr="00005A6D">
              <w:rPr>
                <w:i/>
                <w:iCs/>
                <w:color w:val="000000"/>
                <w:sz w:val="12"/>
                <w:szCs w:val="12"/>
              </w:rPr>
              <w:t>- pochodne od wynagrodzeń</w:t>
            </w:r>
          </w:p>
        </w:tc>
        <w:tc>
          <w:tcPr>
            <w:tcW w:w="538" w:type="pct"/>
            <w:tcBorders>
              <w:top w:val="nil"/>
              <w:left w:val="nil"/>
              <w:bottom w:val="nil"/>
              <w:right w:val="nil"/>
            </w:tcBorders>
            <w:shd w:val="clear" w:color="auto" w:fill="auto"/>
            <w:noWrap/>
            <w:vAlign w:val="center"/>
            <w:hideMark/>
          </w:tcPr>
          <w:p w14:paraId="01BDB754"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noWrap/>
            <w:vAlign w:val="center"/>
            <w:hideMark/>
          </w:tcPr>
          <w:p w14:paraId="662EB9D3" w14:textId="77777777" w:rsidR="00005A6D" w:rsidRPr="00005A6D" w:rsidRDefault="00005A6D" w:rsidP="00005A6D">
            <w:pPr>
              <w:spacing w:line="240" w:lineRule="auto"/>
              <w:jc w:val="right"/>
              <w:rPr>
                <w:i/>
                <w:iCs/>
                <w:sz w:val="12"/>
                <w:szCs w:val="12"/>
              </w:rPr>
            </w:pPr>
            <w:r w:rsidRPr="00005A6D">
              <w:rPr>
                <w:i/>
                <w:iCs/>
                <w:sz w:val="12"/>
                <w:szCs w:val="12"/>
              </w:rPr>
              <w:t>2 339 668</w:t>
            </w:r>
          </w:p>
        </w:tc>
        <w:tc>
          <w:tcPr>
            <w:tcW w:w="786" w:type="pct"/>
            <w:tcBorders>
              <w:top w:val="nil"/>
              <w:left w:val="nil"/>
              <w:bottom w:val="nil"/>
              <w:right w:val="nil"/>
            </w:tcBorders>
            <w:shd w:val="clear" w:color="auto" w:fill="auto"/>
            <w:noWrap/>
            <w:vAlign w:val="center"/>
            <w:hideMark/>
          </w:tcPr>
          <w:p w14:paraId="299BC938" w14:textId="77777777" w:rsidR="00005A6D" w:rsidRPr="00005A6D" w:rsidRDefault="00005A6D" w:rsidP="00005A6D">
            <w:pPr>
              <w:spacing w:line="240" w:lineRule="auto"/>
              <w:jc w:val="right"/>
              <w:rPr>
                <w:i/>
                <w:iCs/>
                <w:sz w:val="12"/>
                <w:szCs w:val="12"/>
              </w:rPr>
            </w:pPr>
            <w:r w:rsidRPr="00005A6D">
              <w:rPr>
                <w:i/>
                <w:iCs/>
                <w:sz w:val="12"/>
                <w:szCs w:val="12"/>
              </w:rPr>
              <w:t>2 327 239,63</w:t>
            </w:r>
          </w:p>
        </w:tc>
        <w:tc>
          <w:tcPr>
            <w:tcW w:w="393" w:type="pct"/>
            <w:tcBorders>
              <w:top w:val="nil"/>
              <w:left w:val="nil"/>
              <w:bottom w:val="nil"/>
              <w:right w:val="nil"/>
            </w:tcBorders>
            <w:shd w:val="clear" w:color="auto" w:fill="auto"/>
            <w:noWrap/>
            <w:vAlign w:val="center"/>
            <w:hideMark/>
          </w:tcPr>
          <w:p w14:paraId="58833399" w14:textId="77777777" w:rsidR="00005A6D" w:rsidRPr="00005A6D" w:rsidRDefault="00005A6D" w:rsidP="00005A6D">
            <w:pPr>
              <w:spacing w:line="240" w:lineRule="auto"/>
              <w:jc w:val="right"/>
              <w:rPr>
                <w:i/>
                <w:iCs/>
                <w:sz w:val="12"/>
                <w:szCs w:val="12"/>
              </w:rPr>
            </w:pPr>
            <w:r w:rsidRPr="00005A6D">
              <w:rPr>
                <w:i/>
                <w:iCs/>
                <w:sz w:val="12"/>
                <w:szCs w:val="12"/>
              </w:rPr>
              <w:t>99,5%</w:t>
            </w:r>
          </w:p>
        </w:tc>
      </w:tr>
      <w:tr w:rsidR="00005A6D" w:rsidRPr="00005A6D" w14:paraId="43A6298E" w14:textId="77777777" w:rsidTr="00005A6D">
        <w:trPr>
          <w:trHeight w:val="85"/>
        </w:trPr>
        <w:tc>
          <w:tcPr>
            <w:tcW w:w="2664" w:type="pct"/>
            <w:tcBorders>
              <w:top w:val="nil"/>
              <w:left w:val="nil"/>
              <w:bottom w:val="nil"/>
              <w:right w:val="nil"/>
            </w:tcBorders>
            <w:shd w:val="clear" w:color="auto" w:fill="auto"/>
            <w:vAlign w:val="center"/>
            <w:hideMark/>
          </w:tcPr>
          <w:p w14:paraId="2F58F685"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2F61959"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37145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134EF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1C9BEB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E10D496" w14:textId="77777777" w:rsidTr="00005A6D">
        <w:trPr>
          <w:trHeight w:val="85"/>
        </w:trPr>
        <w:tc>
          <w:tcPr>
            <w:tcW w:w="2664" w:type="pct"/>
            <w:tcBorders>
              <w:top w:val="nil"/>
              <w:left w:val="nil"/>
              <w:bottom w:val="nil"/>
              <w:right w:val="nil"/>
            </w:tcBorders>
            <w:shd w:val="clear" w:color="auto" w:fill="auto"/>
            <w:vAlign w:val="center"/>
            <w:hideMark/>
          </w:tcPr>
          <w:p w14:paraId="5894F378" w14:textId="77777777" w:rsidR="00005A6D" w:rsidRPr="00005A6D" w:rsidRDefault="00005A6D" w:rsidP="00005A6D">
            <w:pPr>
              <w:spacing w:line="240" w:lineRule="auto"/>
              <w:jc w:val="both"/>
              <w:rPr>
                <w:sz w:val="12"/>
                <w:szCs w:val="12"/>
              </w:rPr>
            </w:pPr>
            <w:r w:rsidRPr="00005A6D">
              <w:rPr>
                <w:sz w:val="12"/>
                <w:szCs w:val="12"/>
              </w:rPr>
              <w:t>inne wydatki:</w:t>
            </w:r>
            <w:r w:rsidRPr="00005A6D">
              <w:rPr>
                <w:i/>
                <w:iCs/>
                <w:sz w:val="12"/>
                <w:szCs w:val="12"/>
              </w:rPr>
              <w:t xml:space="preserve"> </w:t>
            </w:r>
          </w:p>
        </w:tc>
        <w:tc>
          <w:tcPr>
            <w:tcW w:w="538" w:type="pct"/>
            <w:tcBorders>
              <w:top w:val="nil"/>
              <w:left w:val="nil"/>
              <w:bottom w:val="nil"/>
              <w:right w:val="nil"/>
            </w:tcBorders>
            <w:shd w:val="clear" w:color="auto" w:fill="auto"/>
            <w:noWrap/>
            <w:vAlign w:val="center"/>
            <w:hideMark/>
          </w:tcPr>
          <w:p w14:paraId="654D15FD" w14:textId="77777777" w:rsidR="00005A6D" w:rsidRPr="00005A6D" w:rsidRDefault="00005A6D" w:rsidP="00005A6D">
            <w:pPr>
              <w:spacing w:line="240" w:lineRule="auto"/>
              <w:jc w:val="both"/>
              <w:rPr>
                <w:sz w:val="12"/>
                <w:szCs w:val="12"/>
              </w:rPr>
            </w:pPr>
          </w:p>
        </w:tc>
        <w:tc>
          <w:tcPr>
            <w:tcW w:w="618" w:type="pct"/>
            <w:tcBorders>
              <w:top w:val="nil"/>
              <w:left w:val="nil"/>
              <w:bottom w:val="nil"/>
              <w:right w:val="nil"/>
            </w:tcBorders>
            <w:shd w:val="clear" w:color="auto" w:fill="auto"/>
            <w:noWrap/>
            <w:vAlign w:val="center"/>
            <w:hideMark/>
          </w:tcPr>
          <w:p w14:paraId="59516B1E" w14:textId="77777777" w:rsidR="00005A6D" w:rsidRPr="00005A6D" w:rsidRDefault="00005A6D" w:rsidP="00005A6D">
            <w:pPr>
              <w:spacing w:line="240" w:lineRule="auto"/>
              <w:jc w:val="right"/>
              <w:rPr>
                <w:sz w:val="12"/>
                <w:szCs w:val="12"/>
              </w:rPr>
            </w:pPr>
            <w:r w:rsidRPr="00005A6D">
              <w:rPr>
                <w:sz w:val="12"/>
                <w:szCs w:val="12"/>
              </w:rPr>
              <w:t>10 476 170</w:t>
            </w:r>
          </w:p>
        </w:tc>
        <w:tc>
          <w:tcPr>
            <w:tcW w:w="786" w:type="pct"/>
            <w:tcBorders>
              <w:top w:val="nil"/>
              <w:left w:val="nil"/>
              <w:bottom w:val="nil"/>
              <w:right w:val="nil"/>
            </w:tcBorders>
            <w:shd w:val="clear" w:color="auto" w:fill="auto"/>
            <w:noWrap/>
            <w:vAlign w:val="center"/>
            <w:hideMark/>
          </w:tcPr>
          <w:p w14:paraId="2387406E" w14:textId="77777777" w:rsidR="00005A6D" w:rsidRPr="00005A6D" w:rsidRDefault="00005A6D" w:rsidP="00005A6D">
            <w:pPr>
              <w:spacing w:line="240" w:lineRule="auto"/>
              <w:jc w:val="right"/>
              <w:rPr>
                <w:sz w:val="12"/>
                <w:szCs w:val="12"/>
              </w:rPr>
            </w:pPr>
            <w:r w:rsidRPr="00005A6D">
              <w:rPr>
                <w:sz w:val="12"/>
                <w:szCs w:val="12"/>
              </w:rPr>
              <w:t>9 359 141,48</w:t>
            </w:r>
          </w:p>
        </w:tc>
        <w:tc>
          <w:tcPr>
            <w:tcW w:w="393" w:type="pct"/>
            <w:tcBorders>
              <w:top w:val="nil"/>
              <w:left w:val="nil"/>
              <w:bottom w:val="nil"/>
              <w:right w:val="nil"/>
            </w:tcBorders>
            <w:shd w:val="clear" w:color="auto" w:fill="auto"/>
            <w:noWrap/>
            <w:vAlign w:val="center"/>
            <w:hideMark/>
          </w:tcPr>
          <w:p w14:paraId="16BF9055" w14:textId="77777777" w:rsidR="00005A6D" w:rsidRPr="00005A6D" w:rsidRDefault="00005A6D" w:rsidP="00005A6D">
            <w:pPr>
              <w:spacing w:line="240" w:lineRule="auto"/>
              <w:jc w:val="right"/>
              <w:rPr>
                <w:sz w:val="12"/>
                <w:szCs w:val="12"/>
              </w:rPr>
            </w:pPr>
            <w:r w:rsidRPr="00005A6D">
              <w:rPr>
                <w:sz w:val="12"/>
                <w:szCs w:val="12"/>
              </w:rPr>
              <w:t>89,3%</w:t>
            </w:r>
          </w:p>
        </w:tc>
      </w:tr>
      <w:tr w:rsidR="00005A6D" w:rsidRPr="00005A6D" w14:paraId="2E35BB0A" w14:textId="77777777" w:rsidTr="00005A6D">
        <w:trPr>
          <w:trHeight w:val="85"/>
        </w:trPr>
        <w:tc>
          <w:tcPr>
            <w:tcW w:w="2664" w:type="pct"/>
            <w:tcBorders>
              <w:top w:val="nil"/>
              <w:left w:val="nil"/>
              <w:bottom w:val="nil"/>
              <w:right w:val="nil"/>
            </w:tcBorders>
            <w:shd w:val="clear" w:color="auto" w:fill="auto"/>
            <w:vAlign w:val="center"/>
            <w:hideMark/>
          </w:tcPr>
          <w:p w14:paraId="76B851CF" w14:textId="77777777" w:rsidR="00005A6D" w:rsidRPr="00005A6D" w:rsidRDefault="00005A6D" w:rsidP="00005A6D">
            <w:pPr>
              <w:spacing w:line="240" w:lineRule="auto"/>
              <w:rPr>
                <w:sz w:val="12"/>
                <w:szCs w:val="12"/>
              </w:rPr>
            </w:pPr>
            <w:r w:rsidRPr="00005A6D">
              <w:rPr>
                <w:sz w:val="12"/>
                <w:szCs w:val="12"/>
              </w:rPr>
              <w:t>zakup energii</w:t>
            </w:r>
          </w:p>
        </w:tc>
        <w:tc>
          <w:tcPr>
            <w:tcW w:w="538" w:type="pct"/>
            <w:tcBorders>
              <w:top w:val="nil"/>
              <w:left w:val="nil"/>
              <w:bottom w:val="nil"/>
              <w:right w:val="nil"/>
            </w:tcBorders>
            <w:shd w:val="clear" w:color="auto" w:fill="auto"/>
            <w:noWrap/>
            <w:vAlign w:val="center"/>
            <w:hideMark/>
          </w:tcPr>
          <w:p w14:paraId="182771CE"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C45AC33" w14:textId="77777777" w:rsidR="00005A6D" w:rsidRPr="00005A6D" w:rsidRDefault="00005A6D" w:rsidP="00005A6D">
            <w:pPr>
              <w:spacing w:line="240" w:lineRule="auto"/>
              <w:jc w:val="right"/>
              <w:rPr>
                <w:sz w:val="12"/>
                <w:szCs w:val="12"/>
              </w:rPr>
            </w:pPr>
            <w:r w:rsidRPr="00005A6D">
              <w:rPr>
                <w:sz w:val="12"/>
                <w:szCs w:val="12"/>
              </w:rPr>
              <w:t>4 196 896</w:t>
            </w:r>
          </w:p>
        </w:tc>
        <w:tc>
          <w:tcPr>
            <w:tcW w:w="786" w:type="pct"/>
            <w:tcBorders>
              <w:top w:val="nil"/>
              <w:left w:val="nil"/>
              <w:bottom w:val="nil"/>
              <w:right w:val="nil"/>
            </w:tcBorders>
            <w:shd w:val="clear" w:color="auto" w:fill="auto"/>
            <w:noWrap/>
            <w:vAlign w:val="center"/>
            <w:hideMark/>
          </w:tcPr>
          <w:p w14:paraId="57EBFB7D" w14:textId="77777777" w:rsidR="00005A6D" w:rsidRPr="00005A6D" w:rsidRDefault="00005A6D" w:rsidP="00005A6D">
            <w:pPr>
              <w:spacing w:line="240" w:lineRule="auto"/>
              <w:jc w:val="right"/>
              <w:rPr>
                <w:sz w:val="12"/>
                <w:szCs w:val="12"/>
              </w:rPr>
            </w:pPr>
            <w:r w:rsidRPr="00005A6D">
              <w:rPr>
                <w:sz w:val="12"/>
                <w:szCs w:val="12"/>
              </w:rPr>
              <w:t>3 306 685,07</w:t>
            </w:r>
          </w:p>
        </w:tc>
        <w:tc>
          <w:tcPr>
            <w:tcW w:w="393" w:type="pct"/>
            <w:tcBorders>
              <w:top w:val="nil"/>
              <w:left w:val="nil"/>
              <w:bottom w:val="nil"/>
              <w:right w:val="nil"/>
            </w:tcBorders>
            <w:shd w:val="clear" w:color="auto" w:fill="auto"/>
            <w:noWrap/>
            <w:vAlign w:val="center"/>
            <w:hideMark/>
          </w:tcPr>
          <w:p w14:paraId="131BD7E2" w14:textId="77777777" w:rsidR="00005A6D" w:rsidRPr="00005A6D" w:rsidRDefault="00005A6D" w:rsidP="00005A6D">
            <w:pPr>
              <w:spacing w:line="240" w:lineRule="auto"/>
              <w:jc w:val="right"/>
              <w:rPr>
                <w:sz w:val="12"/>
                <w:szCs w:val="12"/>
              </w:rPr>
            </w:pPr>
            <w:r w:rsidRPr="00005A6D">
              <w:rPr>
                <w:sz w:val="12"/>
                <w:szCs w:val="12"/>
              </w:rPr>
              <w:t>78,8%</w:t>
            </w:r>
          </w:p>
        </w:tc>
      </w:tr>
      <w:tr w:rsidR="00005A6D" w:rsidRPr="00005A6D" w14:paraId="2ED20083" w14:textId="77777777" w:rsidTr="00005A6D">
        <w:trPr>
          <w:trHeight w:val="85"/>
        </w:trPr>
        <w:tc>
          <w:tcPr>
            <w:tcW w:w="2664" w:type="pct"/>
            <w:tcBorders>
              <w:top w:val="nil"/>
              <w:left w:val="nil"/>
              <w:bottom w:val="nil"/>
              <w:right w:val="nil"/>
            </w:tcBorders>
            <w:shd w:val="clear" w:color="auto" w:fill="auto"/>
            <w:vAlign w:val="center"/>
            <w:hideMark/>
          </w:tcPr>
          <w:p w14:paraId="5E55427A" w14:textId="77777777" w:rsidR="00005A6D" w:rsidRPr="00005A6D" w:rsidRDefault="00005A6D" w:rsidP="00005A6D">
            <w:pPr>
              <w:spacing w:line="240" w:lineRule="auto"/>
              <w:rPr>
                <w:sz w:val="12"/>
                <w:szCs w:val="12"/>
              </w:rPr>
            </w:pPr>
            <w:r w:rsidRPr="00005A6D">
              <w:rPr>
                <w:sz w:val="12"/>
                <w:szCs w:val="12"/>
              </w:rPr>
              <w:t>zakup usług pozostałych</w:t>
            </w:r>
          </w:p>
        </w:tc>
        <w:tc>
          <w:tcPr>
            <w:tcW w:w="538" w:type="pct"/>
            <w:tcBorders>
              <w:top w:val="nil"/>
              <w:left w:val="nil"/>
              <w:bottom w:val="nil"/>
              <w:right w:val="nil"/>
            </w:tcBorders>
            <w:shd w:val="clear" w:color="auto" w:fill="auto"/>
            <w:noWrap/>
            <w:vAlign w:val="center"/>
            <w:hideMark/>
          </w:tcPr>
          <w:p w14:paraId="07E425F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691B1A0" w14:textId="77777777" w:rsidR="00005A6D" w:rsidRPr="00005A6D" w:rsidRDefault="00005A6D" w:rsidP="00005A6D">
            <w:pPr>
              <w:spacing w:line="240" w:lineRule="auto"/>
              <w:jc w:val="right"/>
              <w:rPr>
                <w:sz w:val="12"/>
                <w:szCs w:val="12"/>
              </w:rPr>
            </w:pPr>
            <w:r w:rsidRPr="00005A6D">
              <w:rPr>
                <w:sz w:val="12"/>
                <w:szCs w:val="12"/>
              </w:rPr>
              <w:t>2 104 052</w:t>
            </w:r>
          </w:p>
        </w:tc>
        <w:tc>
          <w:tcPr>
            <w:tcW w:w="786" w:type="pct"/>
            <w:tcBorders>
              <w:top w:val="nil"/>
              <w:left w:val="nil"/>
              <w:bottom w:val="nil"/>
              <w:right w:val="nil"/>
            </w:tcBorders>
            <w:shd w:val="clear" w:color="auto" w:fill="auto"/>
            <w:noWrap/>
            <w:vAlign w:val="center"/>
            <w:hideMark/>
          </w:tcPr>
          <w:p w14:paraId="2E581DBE" w14:textId="77777777" w:rsidR="00005A6D" w:rsidRPr="00005A6D" w:rsidRDefault="00005A6D" w:rsidP="00005A6D">
            <w:pPr>
              <w:spacing w:line="240" w:lineRule="auto"/>
              <w:jc w:val="right"/>
              <w:rPr>
                <w:sz w:val="12"/>
                <w:szCs w:val="12"/>
              </w:rPr>
            </w:pPr>
            <w:r w:rsidRPr="00005A6D">
              <w:rPr>
                <w:sz w:val="12"/>
                <w:szCs w:val="12"/>
              </w:rPr>
              <w:t>2 007 847,56</w:t>
            </w:r>
          </w:p>
        </w:tc>
        <w:tc>
          <w:tcPr>
            <w:tcW w:w="393" w:type="pct"/>
            <w:tcBorders>
              <w:top w:val="nil"/>
              <w:left w:val="nil"/>
              <w:bottom w:val="nil"/>
              <w:right w:val="nil"/>
            </w:tcBorders>
            <w:shd w:val="clear" w:color="auto" w:fill="auto"/>
            <w:noWrap/>
            <w:vAlign w:val="center"/>
            <w:hideMark/>
          </w:tcPr>
          <w:p w14:paraId="0579DAF8" w14:textId="77777777" w:rsidR="00005A6D" w:rsidRPr="00005A6D" w:rsidRDefault="00005A6D" w:rsidP="00005A6D">
            <w:pPr>
              <w:spacing w:line="240" w:lineRule="auto"/>
              <w:jc w:val="right"/>
              <w:rPr>
                <w:sz w:val="12"/>
                <w:szCs w:val="12"/>
              </w:rPr>
            </w:pPr>
            <w:r w:rsidRPr="00005A6D">
              <w:rPr>
                <w:sz w:val="12"/>
                <w:szCs w:val="12"/>
              </w:rPr>
              <w:t>95,4%</w:t>
            </w:r>
          </w:p>
        </w:tc>
      </w:tr>
      <w:tr w:rsidR="00005A6D" w:rsidRPr="00005A6D" w14:paraId="36920E33" w14:textId="77777777" w:rsidTr="00005A6D">
        <w:trPr>
          <w:trHeight w:val="85"/>
        </w:trPr>
        <w:tc>
          <w:tcPr>
            <w:tcW w:w="2664" w:type="pct"/>
            <w:tcBorders>
              <w:top w:val="nil"/>
              <w:left w:val="nil"/>
              <w:bottom w:val="nil"/>
              <w:right w:val="nil"/>
            </w:tcBorders>
            <w:shd w:val="clear" w:color="auto" w:fill="auto"/>
            <w:vAlign w:val="center"/>
            <w:hideMark/>
          </w:tcPr>
          <w:p w14:paraId="496A5FB5" w14:textId="77777777" w:rsidR="00005A6D" w:rsidRPr="00005A6D" w:rsidRDefault="00005A6D" w:rsidP="00005A6D">
            <w:pPr>
              <w:spacing w:line="240" w:lineRule="auto"/>
              <w:rPr>
                <w:sz w:val="12"/>
                <w:szCs w:val="12"/>
              </w:rPr>
            </w:pPr>
            <w:r w:rsidRPr="00005A6D">
              <w:rPr>
                <w:sz w:val="12"/>
                <w:szCs w:val="12"/>
              </w:rPr>
              <w:t>zakup usług remontowych</w:t>
            </w:r>
          </w:p>
        </w:tc>
        <w:tc>
          <w:tcPr>
            <w:tcW w:w="538" w:type="pct"/>
            <w:tcBorders>
              <w:top w:val="nil"/>
              <w:left w:val="nil"/>
              <w:bottom w:val="nil"/>
              <w:right w:val="nil"/>
            </w:tcBorders>
            <w:shd w:val="clear" w:color="auto" w:fill="auto"/>
            <w:noWrap/>
            <w:vAlign w:val="center"/>
            <w:hideMark/>
          </w:tcPr>
          <w:p w14:paraId="10E66C7D"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2DCA0B1" w14:textId="77777777" w:rsidR="00005A6D" w:rsidRPr="00005A6D" w:rsidRDefault="00005A6D" w:rsidP="00005A6D">
            <w:pPr>
              <w:spacing w:line="240" w:lineRule="auto"/>
              <w:jc w:val="right"/>
              <w:rPr>
                <w:sz w:val="12"/>
                <w:szCs w:val="12"/>
              </w:rPr>
            </w:pPr>
            <w:r w:rsidRPr="00005A6D">
              <w:rPr>
                <w:sz w:val="12"/>
                <w:szCs w:val="12"/>
              </w:rPr>
              <w:t>2 100 000</w:t>
            </w:r>
          </w:p>
        </w:tc>
        <w:tc>
          <w:tcPr>
            <w:tcW w:w="786" w:type="pct"/>
            <w:tcBorders>
              <w:top w:val="nil"/>
              <w:left w:val="nil"/>
              <w:bottom w:val="nil"/>
              <w:right w:val="nil"/>
            </w:tcBorders>
            <w:shd w:val="clear" w:color="auto" w:fill="auto"/>
            <w:noWrap/>
            <w:vAlign w:val="center"/>
            <w:hideMark/>
          </w:tcPr>
          <w:p w14:paraId="150DA9BA" w14:textId="77777777" w:rsidR="00005A6D" w:rsidRPr="00005A6D" w:rsidRDefault="00005A6D" w:rsidP="00005A6D">
            <w:pPr>
              <w:spacing w:line="240" w:lineRule="auto"/>
              <w:jc w:val="right"/>
              <w:rPr>
                <w:sz w:val="12"/>
                <w:szCs w:val="12"/>
              </w:rPr>
            </w:pPr>
            <w:r w:rsidRPr="00005A6D">
              <w:rPr>
                <w:sz w:val="12"/>
                <w:szCs w:val="12"/>
              </w:rPr>
              <w:t>2 066 652,01</w:t>
            </w:r>
          </w:p>
        </w:tc>
        <w:tc>
          <w:tcPr>
            <w:tcW w:w="393" w:type="pct"/>
            <w:tcBorders>
              <w:top w:val="nil"/>
              <w:left w:val="nil"/>
              <w:bottom w:val="nil"/>
              <w:right w:val="nil"/>
            </w:tcBorders>
            <w:shd w:val="clear" w:color="auto" w:fill="auto"/>
            <w:noWrap/>
            <w:vAlign w:val="center"/>
            <w:hideMark/>
          </w:tcPr>
          <w:p w14:paraId="48350F20" w14:textId="77777777" w:rsidR="00005A6D" w:rsidRPr="00005A6D" w:rsidRDefault="00005A6D" w:rsidP="00005A6D">
            <w:pPr>
              <w:spacing w:line="240" w:lineRule="auto"/>
              <w:jc w:val="right"/>
              <w:rPr>
                <w:sz w:val="12"/>
                <w:szCs w:val="12"/>
              </w:rPr>
            </w:pPr>
            <w:r w:rsidRPr="00005A6D">
              <w:rPr>
                <w:sz w:val="12"/>
                <w:szCs w:val="12"/>
              </w:rPr>
              <w:t>98,4%</w:t>
            </w:r>
          </w:p>
        </w:tc>
      </w:tr>
      <w:tr w:rsidR="00005A6D" w:rsidRPr="00005A6D" w14:paraId="5FB046B4" w14:textId="77777777" w:rsidTr="00005A6D">
        <w:trPr>
          <w:trHeight w:val="85"/>
        </w:trPr>
        <w:tc>
          <w:tcPr>
            <w:tcW w:w="2664" w:type="pct"/>
            <w:tcBorders>
              <w:top w:val="nil"/>
              <w:left w:val="nil"/>
              <w:bottom w:val="nil"/>
              <w:right w:val="nil"/>
            </w:tcBorders>
            <w:shd w:val="clear" w:color="auto" w:fill="auto"/>
            <w:vAlign w:val="center"/>
            <w:hideMark/>
          </w:tcPr>
          <w:p w14:paraId="1C37909F" w14:textId="77777777" w:rsidR="00005A6D" w:rsidRPr="00005A6D" w:rsidRDefault="00005A6D" w:rsidP="00005A6D">
            <w:pPr>
              <w:spacing w:line="240" w:lineRule="auto"/>
              <w:rPr>
                <w:sz w:val="12"/>
                <w:szCs w:val="12"/>
              </w:rPr>
            </w:pPr>
            <w:r w:rsidRPr="00005A6D">
              <w:rPr>
                <w:sz w:val="12"/>
                <w:szCs w:val="12"/>
              </w:rPr>
              <w:t>zakup materiałów i wyposażenia</w:t>
            </w:r>
          </w:p>
        </w:tc>
        <w:tc>
          <w:tcPr>
            <w:tcW w:w="538" w:type="pct"/>
            <w:tcBorders>
              <w:top w:val="nil"/>
              <w:left w:val="nil"/>
              <w:bottom w:val="nil"/>
              <w:right w:val="nil"/>
            </w:tcBorders>
            <w:shd w:val="clear" w:color="auto" w:fill="auto"/>
            <w:noWrap/>
            <w:vAlign w:val="center"/>
            <w:hideMark/>
          </w:tcPr>
          <w:p w14:paraId="1AB3F24A"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462C226" w14:textId="77777777" w:rsidR="00005A6D" w:rsidRPr="00005A6D" w:rsidRDefault="00005A6D" w:rsidP="00005A6D">
            <w:pPr>
              <w:spacing w:line="240" w:lineRule="auto"/>
              <w:jc w:val="right"/>
              <w:rPr>
                <w:sz w:val="12"/>
                <w:szCs w:val="12"/>
              </w:rPr>
            </w:pPr>
            <w:r w:rsidRPr="00005A6D">
              <w:rPr>
                <w:sz w:val="12"/>
                <w:szCs w:val="12"/>
              </w:rPr>
              <w:t>1 127 853</w:t>
            </w:r>
          </w:p>
        </w:tc>
        <w:tc>
          <w:tcPr>
            <w:tcW w:w="786" w:type="pct"/>
            <w:tcBorders>
              <w:top w:val="nil"/>
              <w:left w:val="nil"/>
              <w:bottom w:val="nil"/>
              <w:right w:val="nil"/>
            </w:tcBorders>
            <w:shd w:val="clear" w:color="auto" w:fill="auto"/>
            <w:noWrap/>
            <w:vAlign w:val="center"/>
            <w:hideMark/>
          </w:tcPr>
          <w:p w14:paraId="5BBEE74C" w14:textId="77777777" w:rsidR="00005A6D" w:rsidRPr="00005A6D" w:rsidRDefault="00005A6D" w:rsidP="00005A6D">
            <w:pPr>
              <w:spacing w:line="240" w:lineRule="auto"/>
              <w:jc w:val="right"/>
              <w:rPr>
                <w:sz w:val="12"/>
                <w:szCs w:val="12"/>
              </w:rPr>
            </w:pPr>
            <w:r w:rsidRPr="00005A6D">
              <w:rPr>
                <w:sz w:val="12"/>
                <w:szCs w:val="12"/>
              </w:rPr>
              <w:t>1 095 092,26</w:t>
            </w:r>
          </w:p>
        </w:tc>
        <w:tc>
          <w:tcPr>
            <w:tcW w:w="393" w:type="pct"/>
            <w:tcBorders>
              <w:top w:val="nil"/>
              <w:left w:val="nil"/>
              <w:bottom w:val="nil"/>
              <w:right w:val="nil"/>
            </w:tcBorders>
            <w:shd w:val="clear" w:color="auto" w:fill="auto"/>
            <w:noWrap/>
            <w:vAlign w:val="center"/>
            <w:hideMark/>
          </w:tcPr>
          <w:p w14:paraId="45BC30FD" w14:textId="77777777" w:rsidR="00005A6D" w:rsidRPr="00005A6D" w:rsidRDefault="00005A6D" w:rsidP="00005A6D">
            <w:pPr>
              <w:spacing w:line="240" w:lineRule="auto"/>
              <w:jc w:val="right"/>
              <w:rPr>
                <w:sz w:val="12"/>
                <w:szCs w:val="12"/>
              </w:rPr>
            </w:pPr>
            <w:r w:rsidRPr="00005A6D">
              <w:rPr>
                <w:sz w:val="12"/>
                <w:szCs w:val="12"/>
              </w:rPr>
              <w:t>97,1%</w:t>
            </w:r>
          </w:p>
        </w:tc>
      </w:tr>
      <w:tr w:rsidR="00005A6D" w:rsidRPr="00005A6D" w14:paraId="3455FD13" w14:textId="77777777" w:rsidTr="00005A6D">
        <w:trPr>
          <w:trHeight w:val="85"/>
        </w:trPr>
        <w:tc>
          <w:tcPr>
            <w:tcW w:w="2664" w:type="pct"/>
            <w:tcBorders>
              <w:top w:val="nil"/>
              <w:left w:val="nil"/>
              <w:bottom w:val="nil"/>
              <w:right w:val="nil"/>
            </w:tcBorders>
            <w:shd w:val="clear" w:color="auto" w:fill="auto"/>
            <w:vAlign w:val="center"/>
            <w:hideMark/>
          </w:tcPr>
          <w:p w14:paraId="08955DB5" w14:textId="77777777" w:rsidR="00005A6D" w:rsidRPr="00005A6D" w:rsidRDefault="00005A6D" w:rsidP="00005A6D">
            <w:pPr>
              <w:spacing w:line="240" w:lineRule="auto"/>
              <w:rPr>
                <w:sz w:val="12"/>
                <w:szCs w:val="12"/>
              </w:rPr>
            </w:pPr>
            <w:r w:rsidRPr="00005A6D">
              <w:rPr>
                <w:sz w:val="12"/>
                <w:szCs w:val="12"/>
              </w:rPr>
              <w:t>odpisy na zakładowy fundusz świadczeń socjalny</w:t>
            </w:r>
          </w:p>
        </w:tc>
        <w:tc>
          <w:tcPr>
            <w:tcW w:w="538" w:type="pct"/>
            <w:tcBorders>
              <w:top w:val="nil"/>
              <w:left w:val="nil"/>
              <w:bottom w:val="nil"/>
              <w:right w:val="nil"/>
            </w:tcBorders>
            <w:shd w:val="clear" w:color="auto" w:fill="auto"/>
            <w:noWrap/>
            <w:vAlign w:val="center"/>
            <w:hideMark/>
          </w:tcPr>
          <w:p w14:paraId="653894F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6B781A6" w14:textId="77777777" w:rsidR="00005A6D" w:rsidRPr="00005A6D" w:rsidRDefault="00005A6D" w:rsidP="00005A6D">
            <w:pPr>
              <w:spacing w:line="240" w:lineRule="auto"/>
              <w:jc w:val="right"/>
              <w:rPr>
                <w:sz w:val="12"/>
                <w:szCs w:val="12"/>
              </w:rPr>
            </w:pPr>
            <w:r w:rsidRPr="00005A6D">
              <w:rPr>
                <w:sz w:val="12"/>
                <w:szCs w:val="12"/>
              </w:rPr>
              <w:t>347 674</w:t>
            </w:r>
          </w:p>
        </w:tc>
        <w:tc>
          <w:tcPr>
            <w:tcW w:w="786" w:type="pct"/>
            <w:tcBorders>
              <w:top w:val="nil"/>
              <w:left w:val="nil"/>
              <w:bottom w:val="nil"/>
              <w:right w:val="nil"/>
            </w:tcBorders>
            <w:shd w:val="clear" w:color="auto" w:fill="auto"/>
            <w:noWrap/>
            <w:vAlign w:val="center"/>
            <w:hideMark/>
          </w:tcPr>
          <w:p w14:paraId="08F5A6CF" w14:textId="77777777" w:rsidR="00005A6D" w:rsidRPr="00005A6D" w:rsidRDefault="00005A6D" w:rsidP="00005A6D">
            <w:pPr>
              <w:spacing w:line="240" w:lineRule="auto"/>
              <w:jc w:val="right"/>
              <w:rPr>
                <w:sz w:val="12"/>
                <w:szCs w:val="12"/>
              </w:rPr>
            </w:pPr>
            <w:r w:rsidRPr="00005A6D">
              <w:rPr>
                <w:sz w:val="12"/>
                <w:szCs w:val="12"/>
              </w:rPr>
              <w:t>346 368,21</w:t>
            </w:r>
          </w:p>
        </w:tc>
        <w:tc>
          <w:tcPr>
            <w:tcW w:w="393" w:type="pct"/>
            <w:tcBorders>
              <w:top w:val="nil"/>
              <w:left w:val="nil"/>
              <w:bottom w:val="nil"/>
              <w:right w:val="nil"/>
            </w:tcBorders>
            <w:shd w:val="clear" w:color="auto" w:fill="auto"/>
            <w:noWrap/>
            <w:vAlign w:val="center"/>
            <w:hideMark/>
          </w:tcPr>
          <w:p w14:paraId="530CFD15" w14:textId="77777777" w:rsidR="00005A6D" w:rsidRPr="00005A6D" w:rsidRDefault="00005A6D" w:rsidP="00005A6D">
            <w:pPr>
              <w:spacing w:line="240" w:lineRule="auto"/>
              <w:jc w:val="right"/>
              <w:rPr>
                <w:sz w:val="12"/>
                <w:szCs w:val="12"/>
              </w:rPr>
            </w:pPr>
            <w:r w:rsidRPr="00005A6D">
              <w:rPr>
                <w:sz w:val="12"/>
                <w:szCs w:val="12"/>
              </w:rPr>
              <w:t>99,6%</w:t>
            </w:r>
          </w:p>
        </w:tc>
      </w:tr>
      <w:tr w:rsidR="00005A6D" w:rsidRPr="00005A6D" w14:paraId="32BAA671" w14:textId="77777777" w:rsidTr="00005A6D">
        <w:trPr>
          <w:trHeight w:val="85"/>
        </w:trPr>
        <w:tc>
          <w:tcPr>
            <w:tcW w:w="2664" w:type="pct"/>
            <w:tcBorders>
              <w:top w:val="nil"/>
              <w:left w:val="nil"/>
              <w:bottom w:val="nil"/>
              <w:right w:val="nil"/>
            </w:tcBorders>
            <w:shd w:val="clear" w:color="auto" w:fill="auto"/>
            <w:vAlign w:val="center"/>
            <w:hideMark/>
          </w:tcPr>
          <w:p w14:paraId="61DA91B3" w14:textId="77777777" w:rsidR="00005A6D" w:rsidRPr="00005A6D" w:rsidRDefault="00005A6D" w:rsidP="00005A6D">
            <w:pPr>
              <w:spacing w:line="240" w:lineRule="auto"/>
              <w:rPr>
                <w:sz w:val="12"/>
                <w:szCs w:val="12"/>
              </w:rPr>
            </w:pPr>
            <w:r w:rsidRPr="00005A6D">
              <w:rPr>
                <w:sz w:val="12"/>
                <w:szCs w:val="12"/>
              </w:rPr>
              <w:t>wpłaty na Państwowy Fundusz Rehabilitacji Osób Niepełnosprawnych</w:t>
            </w:r>
          </w:p>
        </w:tc>
        <w:tc>
          <w:tcPr>
            <w:tcW w:w="538" w:type="pct"/>
            <w:tcBorders>
              <w:top w:val="nil"/>
              <w:left w:val="nil"/>
              <w:bottom w:val="nil"/>
              <w:right w:val="nil"/>
            </w:tcBorders>
            <w:shd w:val="clear" w:color="auto" w:fill="auto"/>
            <w:noWrap/>
            <w:vAlign w:val="center"/>
            <w:hideMark/>
          </w:tcPr>
          <w:p w14:paraId="19146B0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F5AADB4" w14:textId="77777777" w:rsidR="00005A6D" w:rsidRPr="00005A6D" w:rsidRDefault="00005A6D" w:rsidP="00005A6D">
            <w:pPr>
              <w:spacing w:line="240" w:lineRule="auto"/>
              <w:jc w:val="right"/>
              <w:rPr>
                <w:sz w:val="12"/>
                <w:szCs w:val="12"/>
              </w:rPr>
            </w:pPr>
            <w:r w:rsidRPr="00005A6D">
              <w:rPr>
                <w:sz w:val="12"/>
                <w:szCs w:val="12"/>
              </w:rPr>
              <w:t>240 000</w:t>
            </w:r>
          </w:p>
        </w:tc>
        <w:tc>
          <w:tcPr>
            <w:tcW w:w="786" w:type="pct"/>
            <w:tcBorders>
              <w:top w:val="nil"/>
              <w:left w:val="nil"/>
              <w:bottom w:val="nil"/>
              <w:right w:val="nil"/>
            </w:tcBorders>
            <w:shd w:val="clear" w:color="auto" w:fill="auto"/>
            <w:noWrap/>
            <w:vAlign w:val="center"/>
            <w:hideMark/>
          </w:tcPr>
          <w:p w14:paraId="14C6BB25" w14:textId="77777777" w:rsidR="00005A6D" w:rsidRPr="00005A6D" w:rsidRDefault="00005A6D" w:rsidP="00005A6D">
            <w:pPr>
              <w:spacing w:line="240" w:lineRule="auto"/>
              <w:jc w:val="right"/>
              <w:rPr>
                <w:sz w:val="12"/>
                <w:szCs w:val="12"/>
              </w:rPr>
            </w:pPr>
            <w:r w:rsidRPr="00005A6D">
              <w:rPr>
                <w:sz w:val="12"/>
                <w:szCs w:val="12"/>
              </w:rPr>
              <w:t>238 553,00</w:t>
            </w:r>
          </w:p>
        </w:tc>
        <w:tc>
          <w:tcPr>
            <w:tcW w:w="393" w:type="pct"/>
            <w:tcBorders>
              <w:top w:val="nil"/>
              <w:left w:val="nil"/>
              <w:bottom w:val="nil"/>
              <w:right w:val="nil"/>
            </w:tcBorders>
            <w:shd w:val="clear" w:color="auto" w:fill="auto"/>
            <w:noWrap/>
            <w:vAlign w:val="center"/>
            <w:hideMark/>
          </w:tcPr>
          <w:p w14:paraId="27062B5F" w14:textId="77777777" w:rsidR="00005A6D" w:rsidRPr="00005A6D" w:rsidRDefault="00005A6D" w:rsidP="00005A6D">
            <w:pPr>
              <w:spacing w:line="240" w:lineRule="auto"/>
              <w:jc w:val="right"/>
              <w:rPr>
                <w:sz w:val="12"/>
                <w:szCs w:val="12"/>
              </w:rPr>
            </w:pPr>
            <w:r w:rsidRPr="00005A6D">
              <w:rPr>
                <w:sz w:val="12"/>
                <w:szCs w:val="12"/>
              </w:rPr>
              <w:t>99,4%</w:t>
            </w:r>
          </w:p>
        </w:tc>
      </w:tr>
      <w:tr w:rsidR="00005A6D" w:rsidRPr="00005A6D" w14:paraId="16087F4D" w14:textId="77777777" w:rsidTr="00005A6D">
        <w:trPr>
          <w:trHeight w:val="85"/>
        </w:trPr>
        <w:tc>
          <w:tcPr>
            <w:tcW w:w="2664" w:type="pct"/>
            <w:tcBorders>
              <w:top w:val="nil"/>
              <w:left w:val="nil"/>
              <w:bottom w:val="nil"/>
              <w:right w:val="nil"/>
            </w:tcBorders>
            <w:shd w:val="clear" w:color="auto" w:fill="auto"/>
            <w:vAlign w:val="center"/>
            <w:hideMark/>
          </w:tcPr>
          <w:p w14:paraId="3D90091A" w14:textId="77777777" w:rsidR="00005A6D" w:rsidRPr="00005A6D" w:rsidRDefault="00005A6D" w:rsidP="00005A6D">
            <w:pPr>
              <w:spacing w:line="240" w:lineRule="auto"/>
              <w:rPr>
                <w:sz w:val="12"/>
                <w:szCs w:val="12"/>
              </w:rPr>
            </w:pPr>
            <w:r w:rsidRPr="00005A6D">
              <w:rPr>
                <w:sz w:val="12"/>
                <w:szCs w:val="12"/>
              </w:rPr>
              <w:t>podatek od towarów i usług (VAT)</w:t>
            </w:r>
          </w:p>
        </w:tc>
        <w:tc>
          <w:tcPr>
            <w:tcW w:w="538" w:type="pct"/>
            <w:tcBorders>
              <w:top w:val="nil"/>
              <w:left w:val="nil"/>
              <w:bottom w:val="nil"/>
              <w:right w:val="nil"/>
            </w:tcBorders>
            <w:shd w:val="clear" w:color="auto" w:fill="auto"/>
            <w:noWrap/>
            <w:vAlign w:val="center"/>
            <w:hideMark/>
          </w:tcPr>
          <w:p w14:paraId="59BA124B"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25CBE02" w14:textId="77777777" w:rsidR="00005A6D" w:rsidRPr="00005A6D" w:rsidRDefault="00005A6D" w:rsidP="00005A6D">
            <w:pPr>
              <w:spacing w:line="240" w:lineRule="auto"/>
              <w:jc w:val="right"/>
              <w:rPr>
                <w:sz w:val="12"/>
                <w:szCs w:val="12"/>
              </w:rPr>
            </w:pPr>
            <w:r w:rsidRPr="00005A6D">
              <w:rPr>
                <w:sz w:val="12"/>
                <w:szCs w:val="12"/>
              </w:rPr>
              <w:t>88 000</w:t>
            </w:r>
          </w:p>
        </w:tc>
        <w:tc>
          <w:tcPr>
            <w:tcW w:w="786" w:type="pct"/>
            <w:tcBorders>
              <w:top w:val="nil"/>
              <w:left w:val="nil"/>
              <w:bottom w:val="nil"/>
              <w:right w:val="nil"/>
            </w:tcBorders>
            <w:shd w:val="clear" w:color="auto" w:fill="auto"/>
            <w:noWrap/>
            <w:vAlign w:val="center"/>
            <w:hideMark/>
          </w:tcPr>
          <w:p w14:paraId="4AF228BE" w14:textId="77777777" w:rsidR="00005A6D" w:rsidRPr="00005A6D" w:rsidRDefault="00005A6D" w:rsidP="00005A6D">
            <w:pPr>
              <w:spacing w:line="240" w:lineRule="auto"/>
              <w:jc w:val="right"/>
              <w:rPr>
                <w:sz w:val="12"/>
                <w:szCs w:val="12"/>
              </w:rPr>
            </w:pPr>
            <w:r w:rsidRPr="00005A6D">
              <w:rPr>
                <w:sz w:val="12"/>
                <w:szCs w:val="12"/>
              </w:rPr>
              <w:t>38 083,63</w:t>
            </w:r>
          </w:p>
        </w:tc>
        <w:tc>
          <w:tcPr>
            <w:tcW w:w="393" w:type="pct"/>
            <w:tcBorders>
              <w:top w:val="nil"/>
              <w:left w:val="nil"/>
              <w:bottom w:val="nil"/>
              <w:right w:val="nil"/>
            </w:tcBorders>
            <w:shd w:val="clear" w:color="auto" w:fill="auto"/>
            <w:noWrap/>
            <w:vAlign w:val="center"/>
            <w:hideMark/>
          </w:tcPr>
          <w:p w14:paraId="4711EEF1" w14:textId="77777777" w:rsidR="00005A6D" w:rsidRPr="00005A6D" w:rsidRDefault="00005A6D" w:rsidP="00005A6D">
            <w:pPr>
              <w:spacing w:line="240" w:lineRule="auto"/>
              <w:jc w:val="right"/>
              <w:rPr>
                <w:sz w:val="12"/>
                <w:szCs w:val="12"/>
              </w:rPr>
            </w:pPr>
            <w:r w:rsidRPr="00005A6D">
              <w:rPr>
                <w:sz w:val="12"/>
                <w:szCs w:val="12"/>
              </w:rPr>
              <w:t>43,3%</w:t>
            </w:r>
          </w:p>
        </w:tc>
      </w:tr>
      <w:tr w:rsidR="00005A6D" w:rsidRPr="00005A6D" w14:paraId="18DA5C01" w14:textId="77777777" w:rsidTr="00005A6D">
        <w:trPr>
          <w:trHeight w:val="85"/>
        </w:trPr>
        <w:tc>
          <w:tcPr>
            <w:tcW w:w="2664" w:type="pct"/>
            <w:tcBorders>
              <w:top w:val="nil"/>
              <w:left w:val="nil"/>
              <w:bottom w:val="nil"/>
              <w:right w:val="nil"/>
            </w:tcBorders>
            <w:shd w:val="clear" w:color="auto" w:fill="auto"/>
            <w:vAlign w:val="center"/>
            <w:hideMark/>
          </w:tcPr>
          <w:p w14:paraId="5F086817" w14:textId="77777777" w:rsidR="00005A6D" w:rsidRPr="00005A6D" w:rsidRDefault="00005A6D" w:rsidP="00005A6D">
            <w:pPr>
              <w:spacing w:line="240" w:lineRule="auto"/>
              <w:rPr>
                <w:sz w:val="12"/>
                <w:szCs w:val="12"/>
              </w:rPr>
            </w:pPr>
            <w:r w:rsidRPr="00005A6D">
              <w:rPr>
                <w:sz w:val="12"/>
                <w:szCs w:val="12"/>
              </w:rPr>
              <w:t>opłaty na rzecz budżetów jednostek samorządu terytorialnego</w:t>
            </w:r>
          </w:p>
        </w:tc>
        <w:tc>
          <w:tcPr>
            <w:tcW w:w="538" w:type="pct"/>
            <w:tcBorders>
              <w:top w:val="nil"/>
              <w:left w:val="nil"/>
              <w:bottom w:val="nil"/>
              <w:right w:val="nil"/>
            </w:tcBorders>
            <w:shd w:val="clear" w:color="auto" w:fill="auto"/>
            <w:noWrap/>
            <w:vAlign w:val="center"/>
            <w:hideMark/>
          </w:tcPr>
          <w:p w14:paraId="608E2042"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7785F04" w14:textId="77777777" w:rsidR="00005A6D" w:rsidRPr="00005A6D" w:rsidRDefault="00005A6D" w:rsidP="00005A6D">
            <w:pPr>
              <w:spacing w:line="240" w:lineRule="auto"/>
              <w:jc w:val="right"/>
              <w:rPr>
                <w:sz w:val="12"/>
                <w:szCs w:val="12"/>
              </w:rPr>
            </w:pPr>
            <w:r w:rsidRPr="00005A6D">
              <w:rPr>
                <w:sz w:val="12"/>
                <w:szCs w:val="12"/>
              </w:rPr>
              <w:t>63 000</w:t>
            </w:r>
          </w:p>
        </w:tc>
        <w:tc>
          <w:tcPr>
            <w:tcW w:w="786" w:type="pct"/>
            <w:tcBorders>
              <w:top w:val="nil"/>
              <w:left w:val="nil"/>
              <w:bottom w:val="nil"/>
              <w:right w:val="nil"/>
            </w:tcBorders>
            <w:shd w:val="clear" w:color="auto" w:fill="auto"/>
            <w:noWrap/>
            <w:vAlign w:val="center"/>
            <w:hideMark/>
          </w:tcPr>
          <w:p w14:paraId="6FE1EA87" w14:textId="77777777" w:rsidR="00005A6D" w:rsidRPr="00005A6D" w:rsidRDefault="00005A6D" w:rsidP="00005A6D">
            <w:pPr>
              <w:spacing w:line="240" w:lineRule="auto"/>
              <w:jc w:val="right"/>
              <w:rPr>
                <w:sz w:val="12"/>
                <w:szCs w:val="12"/>
              </w:rPr>
            </w:pPr>
            <w:r w:rsidRPr="00005A6D">
              <w:rPr>
                <w:sz w:val="12"/>
                <w:szCs w:val="12"/>
              </w:rPr>
              <w:t>60 775,47</w:t>
            </w:r>
          </w:p>
        </w:tc>
        <w:tc>
          <w:tcPr>
            <w:tcW w:w="393" w:type="pct"/>
            <w:tcBorders>
              <w:top w:val="nil"/>
              <w:left w:val="nil"/>
              <w:bottom w:val="nil"/>
              <w:right w:val="nil"/>
            </w:tcBorders>
            <w:shd w:val="clear" w:color="auto" w:fill="auto"/>
            <w:noWrap/>
            <w:vAlign w:val="center"/>
            <w:hideMark/>
          </w:tcPr>
          <w:p w14:paraId="48EF2139" w14:textId="77777777" w:rsidR="00005A6D" w:rsidRPr="00005A6D" w:rsidRDefault="00005A6D" w:rsidP="00005A6D">
            <w:pPr>
              <w:spacing w:line="240" w:lineRule="auto"/>
              <w:jc w:val="right"/>
              <w:rPr>
                <w:sz w:val="12"/>
                <w:szCs w:val="12"/>
              </w:rPr>
            </w:pPr>
            <w:r w:rsidRPr="00005A6D">
              <w:rPr>
                <w:sz w:val="12"/>
                <w:szCs w:val="12"/>
              </w:rPr>
              <w:t>96,5%</w:t>
            </w:r>
          </w:p>
        </w:tc>
      </w:tr>
      <w:tr w:rsidR="00005A6D" w:rsidRPr="00005A6D" w14:paraId="3227A36F" w14:textId="77777777" w:rsidTr="00005A6D">
        <w:trPr>
          <w:trHeight w:val="85"/>
        </w:trPr>
        <w:tc>
          <w:tcPr>
            <w:tcW w:w="2664" w:type="pct"/>
            <w:tcBorders>
              <w:top w:val="nil"/>
              <w:left w:val="nil"/>
              <w:bottom w:val="nil"/>
              <w:right w:val="nil"/>
            </w:tcBorders>
            <w:shd w:val="clear" w:color="auto" w:fill="auto"/>
            <w:vAlign w:val="center"/>
            <w:hideMark/>
          </w:tcPr>
          <w:p w14:paraId="0C08531B" w14:textId="77777777" w:rsidR="00005A6D" w:rsidRPr="00005A6D" w:rsidRDefault="00005A6D" w:rsidP="00005A6D">
            <w:pPr>
              <w:spacing w:line="240" w:lineRule="auto"/>
              <w:rPr>
                <w:sz w:val="12"/>
                <w:szCs w:val="12"/>
              </w:rPr>
            </w:pPr>
            <w:r w:rsidRPr="00005A6D">
              <w:rPr>
                <w:sz w:val="12"/>
                <w:szCs w:val="12"/>
              </w:rPr>
              <w:t>wyjazdy służbowe krajowe</w:t>
            </w:r>
          </w:p>
        </w:tc>
        <w:tc>
          <w:tcPr>
            <w:tcW w:w="538" w:type="pct"/>
            <w:tcBorders>
              <w:top w:val="nil"/>
              <w:left w:val="nil"/>
              <w:bottom w:val="nil"/>
              <w:right w:val="nil"/>
            </w:tcBorders>
            <w:shd w:val="clear" w:color="auto" w:fill="auto"/>
            <w:noWrap/>
            <w:vAlign w:val="center"/>
            <w:hideMark/>
          </w:tcPr>
          <w:p w14:paraId="3668E3E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0FB5454" w14:textId="77777777" w:rsidR="00005A6D" w:rsidRPr="00005A6D" w:rsidRDefault="00005A6D" w:rsidP="00005A6D">
            <w:pPr>
              <w:spacing w:line="240" w:lineRule="auto"/>
              <w:jc w:val="right"/>
              <w:rPr>
                <w:sz w:val="12"/>
                <w:szCs w:val="12"/>
              </w:rPr>
            </w:pPr>
            <w:r w:rsidRPr="00005A6D">
              <w:rPr>
                <w:sz w:val="12"/>
                <w:szCs w:val="12"/>
              </w:rPr>
              <w:t>46 092</w:t>
            </w:r>
          </w:p>
        </w:tc>
        <w:tc>
          <w:tcPr>
            <w:tcW w:w="786" w:type="pct"/>
            <w:tcBorders>
              <w:top w:val="nil"/>
              <w:left w:val="nil"/>
              <w:bottom w:val="nil"/>
              <w:right w:val="nil"/>
            </w:tcBorders>
            <w:shd w:val="clear" w:color="auto" w:fill="auto"/>
            <w:noWrap/>
            <w:vAlign w:val="center"/>
            <w:hideMark/>
          </w:tcPr>
          <w:p w14:paraId="74DF04B0" w14:textId="77777777" w:rsidR="00005A6D" w:rsidRPr="00005A6D" w:rsidRDefault="00005A6D" w:rsidP="00005A6D">
            <w:pPr>
              <w:spacing w:line="240" w:lineRule="auto"/>
              <w:jc w:val="right"/>
              <w:rPr>
                <w:sz w:val="12"/>
                <w:szCs w:val="12"/>
              </w:rPr>
            </w:pPr>
            <w:r w:rsidRPr="00005A6D">
              <w:rPr>
                <w:sz w:val="12"/>
                <w:szCs w:val="12"/>
              </w:rPr>
              <w:t>44 793,52</w:t>
            </w:r>
          </w:p>
        </w:tc>
        <w:tc>
          <w:tcPr>
            <w:tcW w:w="393" w:type="pct"/>
            <w:tcBorders>
              <w:top w:val="nil"/>
              <w:left w:val="nil"/>
              <w:bottom w:val="nil"/>
              <w:right w:val="nil"/>
            </w:tcBorders>
            <w:shd w:val="clear" w:color="auto" w:fill="auto"/>
            <w:noWrap/>
            <w:vAlign w:val="center"/>
            <w:hideMark/>
          </w:tcPr>
          <w:p w14:paraId="2AC3BC9D" w14:textId="77777777" w:rsidR="00005A6D" w:rsidRPr="00005A6D" w:rsidRDefault="00005A6D" w:rsidP="00005A6D">
            <w:pPr>
              <w:spacing w:line="240" w:lineRule="auto"/>
              <w:jc w:val="right"/>
              <w:rPr>
                <w:sz w:val="12"/>
                <w:szCs w:val="12"/>
              </w:rPr>
            </w:pPr>
            <w:r w:rsidRPr="00005A6D">
              <w:rPr>
                <w:sz w:val="12"/>
                <w:szCs w:val="12"/>
              </w:rPr>
              <w:t>97,2%</w:t>
            </w:r>
          </w:p>
        </w:tc>
      </w:tr>
      <w:tr w:rsidR="00005A6D" w:rsidRPr="00005A6D" w14:paraId="0A5256AA" w14:textId="77777777" w:rsidTr="00005A6D">
        <w:trPr>
          <w:trHeight w:val="85"/>
        </w:trPr>
        <w:tc>
          <w:tcPr>
            <w:tcW w:w="2664" w:type="pct"/>
            <w:tcBorders>
              <w:top w:val="nil"/>
              <w:left w:val="nil"/>
              <w:bottom w:val="nil"/>
              <w:right w:val="nil"/>
            </w:tcBorders>
            <w:shd w:val="clear" w:color="auto" w:fill="auto"/>
            <w:noWrap/>
            <w:vAlign w:val="center"/>
            <w:hideMark/>
          </w:tcPr>
          <w:p w14:paraId="35B5AF58" w14:textId="77777777" w:rsidR="00005A6D" w:rsidRPr="00005A6D" w:rsidRDefault="00005A6D" w:rsidP="00005A6D">
            <w:pPr>
              <w:spacing w:line="240" w:lineRule="auto"/>
              <w:rPr>
                <w:sz w:val="12"/>
                <w:szCs w:val="12"/>
              </w:rPr>
            </w:pPr>
            <w:r w:rsidRPr="00005A6D">
              <w:rPr>
                <w:sz w:val="12"/>
                <w:szCs w:val="12"/>
              </w:rPr>
              <w:t>podatek od nieruchomości</w:t>
            </w:r>
          </w:p>
        </w:tc>
        <w:tc>
          <w:tcPr>
            <w:tcW w:w="538" w:type="pct"/>
            <w:tcBorders>
              <w:top w:val="nil"/>
              <w:left w:val="nil"/>
              <w:bottom w:val="nil"/>
              <w:right w:val="nil"/>
            </w:tcBorders>
            <w:shd w:val="clear" w:color="auto" w:fill="auto"/>
            <w:noWrap/>
            <w:vAlign w:val="center"/>
            <w:hideMark/>
          </w:tcPr>
          <w:p w14:paraId="16148A87"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D13226E" w14:textId="77777777" w:rsidR="00005A6D" w:rsidRPr="00005A6D" w:rsidRDefault="00005A6D" w:rsidP="00005A6D">
            <w:pPr>
              <w:spacing w:line="240" w:lineRule="auto"/>
              <w:jc w:val="right"/>
              <w:rPr>
                <w:sz w:val="12"/>
                <w:szCs w:val="12"/>
              </w:rPr>
            </w:pPr>
            <w:r w:rsidRPr="00005A6D">
              <w:rPr>
                <w:sz w:val="12"/>
                <w:szCs w:val="12"/>
              </w:rPr>
              <w:t>40 000</w:t>
            </w:r>
          </w:p>
        </w:tc>
        <w:tc>
          <w:tcPr>
            <w:tcW w:w="786" w:type="pct"/>
            <w:tcBorders>
              <w:top w:val="nil"/>
              <w:left w:val="nil"/>
              <w:bottom w:val="nil"/>
              <w:right w:val="nil"/>
            </w:tcBorders>
            <w:shd w:val="clear" w:color="auto" w:fill="auto"/>
            <w:noWrap/>
            <w:vAlign w:val="center"/>
            <w:hideMark/>
          </w:tcPr>
          <w:p w14:paraId="521C9114" w14:textId="77777777" w:rsidR="00005A6D" w:rsidRPr="00005A6D" w:rsidRDefault="00005A6D" w:rsidP="00005A6D">
            <w:pPr>
              <w:spacing w:line="240" w:lineRule="auto"/>
              <w:jc w:val="right"/>
              <w:rPr>
                <w:sz w:val="12"/>
                <w:szCs w:val="12"/>
              </w:rPr>
            </w:pPr>
            <w:r w:rsidRPr="00005A6D">
              <w:rPr>
                <w:sz w:val="12"/>
                <w:szCs w:val="12"/>
              </w:rPr>
              <w:t>39 600,88</w:t>
            </w:r>
          </w:p>
        </w:tc>
        <w:tc>
          <w:tcPr>
            <w:tcW w:w="393" w:type="pct"/>
            <w:tcBorders>
              <w:top w:val="nil"/>
              <w:left w:val="nil"/>
              <w:bottom w:val="nil"/>
              <w:right w:val="nil"/>
            </w:tcBorders>
            <w:shd w:val="clear" w:color="auto" w:fill="auto"/>
            <w:noWrap/>
            <w:vAlign w:val="center"/>
            <w:hideMark/>
          </w:tcPr>
          <w:p w14:paraId="2CF6922B" w14:textId="77777777" w:rsidR="00005A6D" w:rsidRPr="00005A6D" w:rsidRDefault="00005A6D" w:rsidP="00005A6D">
            <w:pPr>
              <w:spacing w:line="240" w:lineRule="auto"/>
              <w:jc w:val="right"/>
              <w:rPr>
                <w:sz w:val="12"/>
                <w:szCs w:val="12"/>
              </w:rPr>
            </w:pPr>
            <w:r w:rsidRPr="00005A6D">
              <w:rPr>
                <w:sz w:val="12"/>
                <w:szCs w:val="12"/>
              </w:rPr>
              <w:t>99,0%</w:t>
            </w:r>
          </w:p>
        </w:tc>
      </w:tr>
      <w:tr w:rsidR="00005A6D" w:rsidRPr="00005A6D" w14:paraId="32E7433E" w14:textId="77777777" w:rsidTr="00005A6D">
        <w:trPr>
          <w:trHeight w:val="85"/>
        </w:trPr>
        <w:tc>
          <w:tcPr>
            <w:tcW w:w="2664" w:type="pct"/>
            <w:tcBorders>
              <w:top w:val="nil"/>
              <w:left w:val="nil"/>
              <w:bottom w:val="nil"/>
              <w:right w:val="nil"/>
            </w:tcBorders>
            <w:shd w:val="clear" w:color="auto" w:fill="auto"/>
            <w:vAlign w:val="center"/>
            <w:hideMark/>
          </w:tcPr>
          <w:p w14:paraId="13D35F79" w14:textId="77777777" w:rsidR="00005A6D" w:rsidRPr="00005A6D" w:rsidRDefault="00005A6D" w:rsidP="00005A6D">
            <w:pPr>
              <w:spacing w:line="240" w:lineRule="auto"/>
              <w:rPr>
                <w:sz w:val="12"/>
                <w:szCs w:val="12"/>
              </w:rPr>
            </w:pPr>
            <w:r w:rsidRPr="00005A6D">
              <w:rPr>
                <w:sz w:val="12"/>
                <w:szCs w:val="12"/>
              </w:rPr>
              <w:t>wydatki osobowe niezaliczone do wynagrodzeń</w:t>
            </w:r>
          </w:p>
        </w:tc>
        <w:tc>
          <w:tcPr>
            <w:tcW w:w="538" w:type="pct"/>
            <w:tcBorders>
              <w:top w:val="nil"/>
              <w:left w:val="nil"/>
              <w:bottom w:val="nil"/>
              <w:right w:val="nil"/>
            </w:tcBorders>
            <w:shd w:val="clear" w:color="auto" w:fill="auto"/>
            <w:noWrap/>
            <w:vAlign w:val="center"/>
            <w:hideMark/>
          </w:tcPr>
          <w:p w14:paraId="2F0262C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9941A27" w14:textId="77777777" w:rsidR="00005A6D" w:rsidRPr="00005A6D" w:rsidRDefault="00005A6D" w:rsidP="00005A6D">
            <w:pPr>
              <w:spacing w:line="240" w:lineRule="auto"/>
              <w:jc w:val="right"/>
              <w:rPr>
                <w:sz w:val="12"/>
                <w:szCs w:val="12"/>
              </w:rPr>
            </w:pPr>
            <w:r w:rsidRPr="00005A6D">
              <w:rPr>
                <w:sz w:val="12"/>
                <w:szCs w:val="12"/>
              </w:rPr>
              <w:t>35 000</w:t>
            </w:r>
          </w:p>
        </w:tc>
        <w:tc>
          <w:tcPr>
            <w:tcW w:w="786" w:type="pct"/>
            <w:tcBorders>
              <w:top w:val="nil"/>
              <w:left w:val="nil"/>
              <w:bottom w:val="nil"/>
              <w:right w:val="nil"/>
            </w:tcBorders>
            <w:shd w:val="clear" w:color="auto" w:fill="auto"/>
            <w:noWrap/>
            <w:vAlign w:val="center"/>
            <w:hideMark/>
          </w:tcPr>
          <w:p w14:paraId="11BC03F1" w14:textId="77777777" w:rsidR="00005A6D" w:rsidRPr="00005A6D" w:rsidRDefault="00005A6D" w:rsidP="00005A6D">
            <w:pPr>
              <w:spacing w:line="240" w:lineRule="auto"/>
              <w:jc w:val="right"/>
              <w:rPr>
                <w:sz w:val="12"/>
                <w:szCs w:val="12"/>
              </w:rPr>
            </w:pPr>
            <w:r w:rsidRPr="00005A6D">
              <w:rPr>
                <w:sz w:val="12"/>
                <w:szCs w:val="12"/>
              </w:rPr>
              <w:t>34 527,79</w:t>
            </w:r>
          </w:p>
        </w:tc>
        <w:tc>
          <w:tcPr>
            <w:tcW w:w="393" w:type="pct"/>
            <w:tcBorders>
              <w:top w:val="nil"/>
              <w:left w:val="nil"/>
              <w:bottom w:val="nil"/>
              <w:right w:val="nil"/>
            </w:tcBorders>
            <w:shd w:val="clear" w:color="auto" w:fill="auto"/>
            <w:noWrap/>
            <w:vAlign w:val="center"/>
            <w:hideMark/>
          </w:tcPr>
          <w:p w14:paraId="74EFE9BF" w14:textId="77777777" w:rsidR="00005A6D" w:rsidRPr="00005A6D" w:rsidRDefault="00005A6D" w:rsidP="00005A6D">
            <w:pPr>
              <w:spacing w:line="240" w:lineRule="auto"/>
              <w:jc w:val="right"/>
              <w:rPr>
                <w:sz w:val="12"/>
                <w:szCs w:val="12"/>
              </w:rPr>
            </w:pPr>
            <w:r w:rsidRPr="00005A6D">
              <w:rPr>
                <w:sz w:val="12"/>
                <w:szCs w:val="12"/>
              </w:rPr>
              <w:t>98,7%</w:t>
            </w:r>
          </w:p>
        </w:tc>
      </w:tr>
      <w:tr w:rsidR="00005A6D" w:rsidRPr="00005A6D" w14:paraId="23872B1F" w14:textId="77777777" w:rsidTr="00005A6D">
        <w:trPr>
          <w:trHeight w:val="85"/>
        </w:trPr>
        <w:tc>
          <w:tcPr>
            <w:tcW w:w="2664" w:type="pct"/>
            <w:tcBorders>
              <w:top w:val="nil"/>
              <w:left w:val="nil"/>
              <w:bottom w:val="nil"/>
              <w:right w:val="nil"/>
            </w:tcBorders>
            <w:shd w:val="clear" w:color="auto" w:fill="auto"/>
            <w:vAlign w:val="center"/>
            <w:hideMark/>
          </w:tcPr>
          <w:p w14:paraId="6D0B68ED" w14:textId="77777777" w:rsidR="00005A6D" w:rsidRPr="00005A6D" w:rsidRDefault="00005A6D" w:rsidP="00005A6D">
            <w:pPr>
              <w:spacing w:line="240" w:lineRule="auto"/>
              <w:rPr>
                <w:sz w:val="12"/>
                <w:szCs w:val="12"/>
              </w:rPr>
            </w:pPr>
            <w:r w:rsidRPr="00005A6D">
              <w:rPr>
                <w:sz w:val="12"/>
                <w:szCs w:val="12"/>
              </w:rPr>
              <w:t>zakup usług obejmujących wykonanie ekspertyz, analiz i opinii</w:t>
            </w:r>
          </w:p>
        </w:tc>
        <w:tc>
          <w:tcPr>
            <w:tcW w:w="538" w:type="pct"/>
            <w:tcBorders>
              <w:top w:val="nil"/>
              <w:left w:val="nil"/>
              <w:bottom w:val="nil"/>
              <w:right w:val="nil"/>
            </w:tcBorders>
            <w:shd w:val="clear" w:color="auto" w:fill="auto"/>
            <w:noWrap/>
            <w:vAlign w:val="center"/>
            <w:hideMark/>
          </w:tcPr>
          <w:p w14:paraId="69C55045"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1A550CA" w14:textId="77777777" w:rsidR="00005A6D" w:rsidRPr="00005A6D" w:rsidRDefault="00005A6D" w:rsidP="00005A6D">
            <w:pPr>
              <w:spacing w:line="240" w:lineRule="auto"/>
              <w:jc w:val="right"/>
              <w:rPr>
                <w:sz w:val="12"/>
                <w:szCs w:val="12"/>
              </w:rPr>
            </w:pPr>
            <w:r w:rsidRPr="00005A6D">
              <w:rPr>
                <w:sz w:val="12"/>
                <w:szCs w:val="12"/>
              </w:rPr>
              <w:t>25 000</w:t>
            </w:r>
          </w:p>
        </w:tc>
        <w:tc>
          <w:tcPr>
            <w:tcW w:w="786" w:type="pct"/>
            <w:tcBorders>
              <w:top w:val="nil"/>
              <w:left w:val="nil"/>
              <w:bottom w:val="nil"/>
              <w:right w:val="nil"/>
            </w:tcBorders>
            <w:shd w:val="clear" w:color="auto" w:fill="auto"/>
            <w:noWrap/>
            <w:vAlign w:val="center"/>
            <w:hideMark/>
          </w:tcPr>
          <w:p w14:paraId="4E193A89" w14:textId="77777777" w:rsidR="00005A6D" w:rsidRPr="00005A6D" w:rsidRDefault="00005A6D" w:rsidP="00005A6D">
            <w:pPr>
              <w:spacing w:line="240" w:lineRule="auto"/>
              <w:jc w:val="right"/>
              <w:rPr>
                <w:sz w:val="12"/>
                <w:szCs w:val="12"/>
              </w:rPr>
            </w:pPr>
            <w:r w:rsidRPr="00005A6D">
              <w:rPr>
                <w:sz w:val="12"/>
                <w:szCs w:val="12"/>
              </w:rPr>
              <w:t>19 289,06</w:t>
            </w:r>
          </w:p>
        </w:tc>
        <w:tc>
          <w:tcPr>
            <w:tcW w:w="393" w:type="pct"/>
            <w:tcBorders>
              <w:top w:val="nil"/>
              <w:left w:val="nil"/>
              <w:bottom w:val="nil"/>
              <w:right w:val="nil"/>
            </w:tcBorders>
            <w:shd w:val="clear" w:color="auto" w:fill="auto"/>
            <w:noWrap/>
            <w:vAlign w:val="center"/>
            <w:hideMark/>
          </w:tcPr>
          <w:p w14:paraId="38E77BDA" w14:textId="77777777" w:rsidR="00005A6D" w:rsidRPr="00005A6D" w:rsidRDefault="00005A6D" w:rsidP="00005A6D">
            <w:pPr>
              <w:spacing w:line="240" w:lineRule="auto"/>
              <w:jc w:val="right"/>
              <w:rPr>
                <w:sz w:val="12"/>
                <w:szCs w:val="12"/>
              </w:rPr>
            </w:pPr>
            <w:r w:rsidRPr="00005A6D">
              <w:rPr>
                <w:sz w:val="12"/>
                <w:szCs w:val="12"/>
              </w:rPr>
              <w:t>77,2%</w:t>
            </w:r>
          </w:p>
        </w:tc>
      </w:tr>
      <w:tr w:rsidR="00005A6D" w:rsidRPr="00005A6D" w14:paraId="7C561ABE" w14:textId="77777777" w:rsidTr="00005A6D">
        <w:trPr>
          <w:trHeight w:val="85"/>
        </w:trPr>
        <w:tc>
          <w:tcPr>
            <w:tcW w:w="2664" w:type="pct"/>
            <w:tcBorders>
              <w:top w:val="nil"/>
              <w:left w:val="nil"/>
              <w:bottom w:val="nil"/>
              <w:right w:val="nil"/>
            </w:tcBorders>
            <w:shd w:val="clear" w:color="auto" w:fill="auto"/>
            <w:vAlign w:val="center"/>
            <w:hideMark/>
          </w:tcPr>
          <w:p w14:paraId="138DFE56" w14:textId="77777777" w:rsidR="00005A6D" w:rsidRPr="00005A6D" w:rsidRDefault="00005A6D" w:rsidP="00005A6D">
            <w:pPr>
              <w:spacing w:line="240" w:lineRule="auto"/>
              <w:rPr>
                <w:sz w:val="12"/>
                <w:szCs w:val="12"/>
              </w:rPr>
            </w:pPr>
            <w:r w:rsidRPr="00005A6D">
              <w:rPr>
                <w:sz w:val="12"/>
                <w:szCs w:val="12"/>
              </w:rPr>
              <w:t>koszty postępowania sądowego i prokuratorskiego</w:t>
            </w:r>
          </w:p>
        </w:tc>
        <w:tc>
          <w:tcPr>
            <w:tcW w:w="538" w:type="pct"/>
            <w:tcBorders>
              <w:top w:val="nil"/>
              <w:left w:val="nil"/>
              <w:bottom w:val="nil"/>
              <w:right w:val="nil"/>
            </w:tcBorders>
            <w:shd w:val="clear" w:color="auto" w:fill="auto"/>
            <w:noWrap/>
            <w:vAlign w:val="center"/>
            <w:hideMark/>
          </w:tcPr>
          <w:p w14:paraId="4962D3F3"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F69FFA5" w14:textId="77777777" w:rsidR="00005A6D" w:rsidRPr="00005A6D" w:rsidRDefault="00005A6D" w:rsidP="00005A6D">
            <w:pPr>
              <w:spacing w:line="240" w:lineRule="auto"/>
              <w:jc w:val="right"/>
              <w:rPr>
                <w:sz w:val="12"/>
                <w:szCs w:val="12"/>
              </w:rPr>
            </w:pPr>
            <w:r w:rsidRPr="00005A6D">
              <w:rPr>
                <w:sz w:val="12"/>
                <w:szCs w:val="12"/>
              </w:rPr>
              <w:t>22 116</w:t>
            </w:r>
          </w:p>
        </w:tc>
        <w:tc>
          <w:tcPr>
            <w:tcW w:w="786" w:type="pct"/>
            <w:tcBorders>
              <w:top w:val="nil"/>
              <w:left w:val="nil"/>
              <w:bottom w:val="nil"/>
              <w:right w:val="nil"/>
            </w:tcBorders>
            <w:shd w:val="clear" w:color="auto" w:fill="auto"/>
            <w:noWrap/>
            <w:vAlign w:val="center"/>
            <w:hideMark/>
          </w:tcPr>
          <w:p w14:paraId="50814C22" w14:textId="77777777" w:rsidR="00005A6D" w:rsidRPr="00005A6D" w:rsidRDefault="00005A6D" w:rsidP="00005A6D">
            <w:pPr>
              <w:spacing w:line="240" w:lineRule="auto"/>
              <w:jc w:val="right"/>
              <w:rPr>
                <w:sz w:val="12"/>
                <w:szCs w:val="12"/>
              </w:rPr>
            </w:pPr>
            <w:r w:rsidRPr="00005A6D">
              <w:rPr>
                <w:sz w:val="12"/>
                <w:szCs w:val="12"/>
              </w:rPr>
              <w:t>22 116,00</w:t>
            </w:r>
          </w:p>
        </w:tc>
        <w:tc>
          <w:tcPr>
            <w:tcW w:w="393" w:type="pct"/>
            <w:tcBorders>
              <w:top w:val="nil"/>
              <w:left w:val="nil"/>
              <w:bottom w:val="nil"/>
              <w:right w:val="nil"/>
            </w:tcBorders>
            <w:shd w:val="clear" w:color="auto" w:fill="auto"/>
            <w:noWrap/>
            <w:vAlign w:val="center"/>
            <w:hideMark/>
          </w:tcPr>
          <w:p w14:paraId="0B52A379"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7F1BA3F4" w14:textId="77777777" w:rsidTr="00005A6D">
        <w:trPr>
          <w:trHeight w:val="85"/>
        </w:trPr>
        <w:tc>
          <w:tcPr>
            <w:tcW w:w="2664" w:type="pct"/>
            <w:tcBorders>
              <w:top w:val="nil"/>
              <w:left w:val="nil"/>
              <w:bottom w:val="nil"/>
              <w:right w:val="nil"/>
            </w:tcBorders>
            <w:shd w:val="clear" w:color="auto" w:fill="auto"/>
            <w:vAlign w:val="center"/>
            <w:hideMark/>
          </w:tcPr>
          <w:p w14:paraId="0E4CD74C" w14:textId="77777777" w:rsidR="00005A6D" w:rsidRPr="00005A6D" w:rsidRDefault="00005A6D" w:rsidP="00005A6D">
            <w:pPr>
              <w:spacing w:line="240" w:lineRule="auto"/>
              <w:rPr>
                <w:sz w:val="12"/>
                <w:szCs w:val="12"/>
              </w:rPr>
            </w:pPr>
            <w:r w:rsidRPr="00005A6D">
              <w:rPr>
                <w:sz w:val="12"/>
                <w:szCs w:val="12"/>
              </w:rPr>
              <w:t>zakup usług zdrowotnych</w:t>
            </w:r>
          </w:p>
        </w:tc>
        <w:tc>
          <w:tcPr>
            <w:tcW w:w="538" w:type="pct"/>
            <w:tcBorders>
              <w:top w:val="nil"/>
              <w:left w:val="nil"/>
              <w:bottom w:val="nil"/>
              <w:right w:val="nil"/>
            </w:tcBorders>
            <w:shd w:val="clear" w:color="auto" w:fill="auto"/>
            <w:noWrap/>
            <w:vAlign w:val="center"/>
            <w:hideMark/>
          </w:tcPr>
          <w:p w14:paraId="34EC443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701E85D" w14:textId="77777777" w:rsidR="00005A6D" w:rsidRPr="00005A6D" w:rsidRDefault="00005A6D" w:rsidP="00005A6D">
            <w:pPr>
              <w:spacing w:line="240" w:lineRule="auto"/>
              <w:jc w:val="right"/>
              <w:rPr>
                <w:sz w:val="12"/>
                <w:szCs w:val="12"/>
              </w:rPr>
            </w:pPr>
            <w:r w:rsidRPr="00005A6D">
              <w:rPr>
                <w:sz w:val="12"/>
                <w:szCs w:val="12"/>
              </w:rPr>
              <w:t>14 000</w:t>
            </w:r>
          </w:p>
        </w:tc>
        <w:tc>
          <w:tcPr>
            <w:tcW w:w="786" w:type="pct"/>
            <w:tcBorders>
              <w:top w:val="nil"/>
              <w:left w:val="nil"/>
              <w:bottom w:val="nil"/>
              <w:right w:val="nil"/>
            </w:tcBorders>
            <w:shd w:val="clear" w:color="auto" w:fill="auto"/>
            <w:noWrap/>
            <w:vAlign w:val="center"/>
            <w:hideMark/>
          </w:tcPr>
          <w:p w14:paraId="4F3C37B0" w14:textId="77777777" w:rsidR="00005A6D" w:rsidRPr="00005A6D" w:rsidRDefault="00005A6D" w:rsidP="00005A6D">
            <w:pPr>
              <w:spacing w:line="240" w:lineRule="auto"/>
              <w:jc w:val="right"/>
              <w:rPr>
                <w:sz w:val="12"/>
                <w:szCs w:val="12"/>
              </w:rPr>
            </w:pPr>
            <w:r w:rsidRPr="00005A6D">
              <w:rPr>
                <w:sz w:val="12"/>
                <w:szCs w:val="12"/>
              </w:rPr>
              <w:t>13 505,00</w:t>
            </w:r>
          </w:p>
        </w:tc>
        <w:tc>
          <w:tcPr>
            <w:tcW w:w="393" w:type="pct"/>
            <w:tcBorders>
              <w:top w:val="nil"/>
              <w:left w:val="nil"/>
              <w:bottom w:val="nil"/>
              <w:right w:val="nil"/>
            </w:tcBorders>
            <w:shd w:val="clear" w:color="auto" w:fill="auto"/>
            <w:noWrap/>
            <w:vAlign w:val="center"/>
            <w:hideMark/>
          </w:tcPr>
          <w:p w14:paraId="54313719" w14:textId="77777777" w:rsidR="00005A6D" w:rsidRPr="00005A6D" w:rsidRDefault="00005A6D" w:rsidP="00005A6D">
            <w:pPr>
              <w:spacing w:line="240" w:lineRule="auto"/>
              <w:jc w:val="right"/>
              <w:rPr>
                <w:sz w:val="12"/>
                <w:szCs w:val="12"/>
              </w:rPr>
            </w:pPr>
            <w:r w:rsidRPr="00005A6D">
              <w:rPr>
                <w:sz w:val="12"/>
                <w:szCs w:val="12"/>
              </w:rPr>
              <w:t>96,5%</w:t>
            </w:r>
          </w:p>
        </w:tc>
      </w:tr>
      <w:tr w:rsidR="00005A6D" w:rsidRPr="00005A6D" w14:paraId="4AA8DB59" w14:textId="77777777" w:rsidTr="00005A6D">
        <w:trPr>
          <w:trHeight w:val="85"/>
        </w:trPr>
        <w:tc>
          <w:tcPr>
            <w:tcW w:w="2664" w:type="pct"/>
            <w:tcBorders>
              <w:top w:val="nil"/>
              <w:left w:val="nil"/>
              <w:bottom w:val="nil"/>
              <w:right w:val="nil"/>
            </w:tcBorders>
            <w:shd w:val="clear" w:color="auto" w:fill="auto"/>
            <w:vAlign w:val="center"/>
            <w:hideMark/>
          </w:tcPr>
          <w:p w14:paraId="626DBABB" w14:textId="77777777" w:rsidR="00005A6D" w:rsidRPr="00005A6D" w:rsidRDefault="00005A6D" w:rsidP="00005A6D">
            <w:pPr>
              <w:spacing w:line="240" w:lineRule="auto"/>
              <w:rPr>
                <w:sz w:val="12"/>
                <w:szCs w:val="12"/>
              </w:rPr>
            </w:pPr>
            <w:r w:rsidRPr="00005A6D">
              <w:rPr>
                <w:sz w:val="12"/>
                <w:szCs w:val="12"/>
              </w:rPr>
              <w:t xml:space="preserve">szkolenia pracowników </w:t>
            </w:r>
          </w:p>
        </w:tc>
        <w:tc>
          <w:tcPr>
            <w:tcW w:w="538" w:type="pct"/>
            <w:tcBorders>
              <w:top w:val="nil"/>
              <w:left w:val="nil"/>
              <w:bottom w:val="nil"/>
              <w:right w:val="nil"/>
            </w:tcBorders>
            <w:shd w:val="clear" w:color="auto" w:fill="auto"/>
            <w:noWrap/>
            <w:vAlign w:val="center"/>
            <w:hideMark/>
          </w:tcPr>
          <w:p w14:paraId="26A171C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A968A9B" w14:textId="77777777" w:rsidR="00005A6D" w:rsidRPr="00005A6D" w:rsidRDefault="00005A6D" w:rsidP="00005A6D">
            <w:pPr>
              <w:spacing w:line="240" w:lineRule="auto"/>
              <w:jc w:val="right"/>
              <w:rPr>
                <w:sz w:val="12"/>
                <w:szCs w:val="12"/>
              </w:rPr>
            </w:pPr>
            <w:r w:rsidRPr="00005A6D">
              <w:rPr>
                <w:sz w:val="12"/>
                <w:szCs w:val="12"/>
              </w:rPr>
              <w:t>12 000</w:t>
            </w:r>
          </w:p>
        </w:tc>
        <w:tc>
          <w:tcPr>
            <w:tcW w:w="786" w:type="pct"/>
            <w:tcBorders>
              <w:top w:val="nil"/>
              <w:left w:val="nil"/>
              <w:bottom w:val="nil"/>
              <w:right w:val="nil"/>
            </w:tcBorders>
            <w:shd w:val="clear" w:color="auto" w:fill="auto"/>
            <w:noWrap/>
            <w:vAlign w:val="center"/>
            <w:hideMark/>
          </w:tcPr>
          <w:p w14:paraId="1C500F56" w14:textId="77777777" w:rsidR="00005A6D" w:rsidRPr="00005A6D" w:rsidRDefault="00005A6D" w:rsidP="00005A6D">
            <w:pPr>
              <w:spacing w:line="240" w:lineRule="auto"/>
              <w:jc w:val="right"/>
              <w:rPr>
                <w:sz w:val="12"/>
                <w:szCs w:val="12"/>
              </w:rPr>
            </w:pPr>
            <w:r w:rsidRPr="00005A6D">
              <w:rPr>
                <w:sz w:val="12"/>
                <w:szCs w:val="12"/>
              </w:rPr>
              <w:t>11 707,91</w:t>
            </w:r>
          </w:p>
        </w:tc>
        <w:tc>
          <w:tcPr>
            <w:tcW w:w="393" w:type="pct"/>
            <w:tcBorders>
              <w:top w:val="nil"/>
              <w:left w:val="nil"/>
              <w:bottom w:val="nil"/>
              <w:right w:val="nil"/>
            </w:tcBorders>
            <w:shd w:val="clear" w:color="auto" w:fill="auto"/>
            <w:noWrap/>
            <w:vAlign w:val="center"/>
            <w:hideMark/>
          </w:tcPr>
          <w:p w14:paraId="46692478" w14:textId="77777777" w:rsidR="00005A6D" w:rsidRPr="00005A6D" w:rsidRDefault="00005A6D" w:rsidP="00005A6D">
            <w:pPr>
              <w:spacing w:line="240" w:lineRule="auto"/>
              <w:jc w:val="right"/>
              <w:rPr>
                <w:sz w:val="12"/>
                <w:szCs w:val="12"/>
              </w:rPr>
            </w:pPr>
            <w:r w:rsidRPr="00005A6D">
              <w:rPr>
                <w:sz w:val="12"/>
                <w:szCs w:val="12"/>
              </w:rPr>
              <w:t>97,6%</w:t>
            </w:r>
          </w:p>
        </w:tc>
      </w:tr>
      <w:tr w:rsidR="00005A6D" w:rsidRPr="00005A6D" w14:paraId="0EDC5F6C" w14:textId="77777777" w:rsidTr="00005A6D">
        <w:trPr>
          <w:trHeight w:val="85"/>
        </w:trPr>
        <w:tc>
          <w:tcPr>
            <w:tcW w:w="2664" w:type="pct"/>
            <w:tcBorders>
              <w:top w:val="nil"/>
              <w:left w:val="nil"/>
              <w:bottom w:val="nil"/>
              <w:right w:val="nil"/>
            </w:tcBorders>
            <w:shd w:val="clear" w:color="auto" w:fill="auto"/>
            <w:vAlign w:val="center"/>
            <w:hideMark/>
          </w:tcPr>
          <w:p w14:paraId="4AF3B14F" w14:textId="77777777" w:rsidR="00005A6D" w:rsidRPr="00005A6D" w:rsidRDefault="00005A6D" w:rsidP="00005A6D">
            <w:pPr>
              <w:spacing w:line="240" w:lineRule="auto"/>
              <w:rPr>
                <w:sz w:val="12"/>
                <w:szCs w:val="12"/>
              </w:rPr>
            </w:pPr>
            <w:r w:rsidRPr="00005A6D">
              <w:rPr>
                <w:sz w:val="12"/>
                <w:szCs w:val="12"/>
              </w:rPr>
              <w:t>opłaty z tytułu zakupu usług telekomunikacyjnych</w:t>
            </w:r>
          </w:p>
        </w:tc>
        <w:tc>
          <w:tcPr>
            <w:tcW w:w="538" w:type="pct"/>
            <w:tcBorders>
              <w:top w:val="nil"/>
              <w:left w:val="nil"/>
              <w:bottom w:val="nil"/>
              <w:right w:val="nil"/>
            </w:tcBorders>
            <w:shd w:val="clear" w:color="auto" w:fill="auto"/>
            <w:noWrap/>
            <w:vAlign w:val="center"/>
            <w:hideMark/>
          </w:tcPr>
          <w:p w14:paraId="01E60496"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04A9CA5" w14:textId="77777777" w:rsidR="00005A6D" w:rsidRPr="00005A6D" w:rsidRDefault="00005A6D" w:rsidP="00005A6D">
            <w:pPr>
              <w:spacing w:line="240" w:lineRule="auto"/>
              <w:jc w:val="right"/>
              <w:rPr>
                <w:sz w:val="12"/>
                <w:szCs w:val="12"/>
              </w:rPr>
            </w:pPr>
            <w:r w:rsidRPr="00005A6D">
              <w:rPr>
                <w:sz w:val="12"/>
                <w:szCs w:val="12"/>
              </w:rPr>
              <w:t>9 000</w:t>
            </w:r>
          </w:p>
        </w:tc>
        <w:tc>
          <w:tcPr>
            <w:tcW w:w="786" w:type="pct"/>
            <w:tcBorders>
              <w:top w:val="nil"/>
              <w:left w:val="nil"/>
              <w:bottom w:val="nil"/>
              <w:right w:val="nil"/>
            </w:tcBorders>
            <w:shd w:val="clear" w:color="auto" w:fill="auto"/>
            <w:noWrap/>
            <w:vAlign w:val="center"/>
            <w:hideMark/>
          </w:tcPr>
          <w:p w14:paraId="796861F2" w14:textId="77777777" w:rsidR="00005A6D" w:rsidRPr="00005A6D" w:rsidRDefault="00005A6D" w:rsidP="00005A6D">
            <w:pPr>
              <w:spacing w:line="240" w:lineRule="auto"/>
              <w:jc w:val="right"/>
              <w:rPr>
                <w:sz w:val="12"/>
                <w:szCs w:val="12"/>
              </w:rPr>
            </w:pPr>
            <w:r w:rsidRPr="00005A6D">
              <w:rPr>
                <w:sz w:val="12"/>
                <w:szCs w:val="12"/>
              </w:rPr>
              <w:t>8 354,40</w:t>
            </w:r>
          </w:p>
        </w:tc>
        <w:tc>
          <w:tcPr>
            <w:tcW w:w="393" w:type="pct"/>
            <w:tcBorders>
              <w:top w:val="nil"/>
              <w:left w:val="nil"/>
              <w:bottom w:val="nil"/>
              <w:right w:val="nil"/>
            </w:tcBorders>
            <w:shd w:val="clear" w:color="auto" w:fill="auto"/>
            <w:noWrap/>
            <w:vAlign w:val="center"/>
            <w:hideMark/>
          </w:tcPr>
          <w:p w14:paraId="3482895C" w14:textId="77777777" w:rsidR="00005A6D" w:rsidRPr="00005A6D" w:rsidRDefault="00005A6D" w:rsidP="00005A6D">
            <w:pPr>
              <w:spacing w:line="240" w:lineRule="auto"/>
              <w:jc w:val="right"/>
              <w:rPr>
                <w:sz w:val="12"/>
                <w:szCs w:val="12"/>
              </w:rPr>
            </w:pPr>
            <w:r w:rsidRPr="00005A6D">
              <w:rPr>
                <w:sz w:val="12"/>
                <w:szCs w:val="12"/>
              </w:rPr>
              <w:t>92,8%</w:t>
            </w:r>
          </w:p>
        </w:tc>
      </w:tr>
      <w:tr w:rsidR="00005A6D" w:rsidRPr="00005A6D" w14:paraId="63DAE858" w14:textId="77777777" w:rsidTr="00005A6D">
        <w:trPr>
          <w:trHeight w:val="85"/>
        </w:trPr>
        <w:tc>
          <w:tcPr>
            <w:tcW w:w="2664" w:type="pct"/>
            <w:tcBorders>
              <w:top w:val="nil"/>
              <w:left w:val="nil"/>
              <w:bottom w:val="nil"/>
              <w:right w:val="nil"/>
            </w:tcBorders>
            <w:shd w:val="clear" w:color="auto" w:fill="auto"/>
            <w:vAlign w:val="center"/>
            <w:hideMark/>
          </w:tcPr>
          <w:p w14:paraId="37457346" w14:textId="77777777" w:rsidR="00005A6D" w:rsidRPr="00005A6D" w:rsidRDefault="00005A6D" w:rsidP="00005A6D">
            <w:pPr>
              <w:spacing w:line="240" w:lineRule="auto"/>
              <w:rPr>
                <w:sz w:val="12"/>
                <w:szCs w:val="12"/>
              </w:rPr>
            </w:pPr>
            <w:r w:rsidRPr="00005A6D">
              <w:rPr>
                <w:sz w:val="12"/>
                <w:szCs w:val="12"/>
              </w:rPr>
              <w:t>różne opłaty i składki</w:t>
            </w:r>
          </w:p>
        </w:tc>
        <w:tc>
          <w:tcPr>
            <w:tcW w:w="538" w:type="pct"/>
            <w:tcBorders>
              <w:top w:val="nil"/>
              <w:left w:val="nil"/>
              <w:bottom w:val="nil"/>
              <w:right w:val="nil"/>
            </w:tcBorders>
            <w:shd w:val="clear" w:color="auto" w:fill="auto"/>
            <w:noWrap/>
            <w:vAlign w:val="center"/>
            <w:hideMark/>
          </w:tcPr>
          <w:p w14:paraId="7E641161"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FFBA4FB" w14:textId="77777777" w:rsidR="00005A6D" w:rsidRPr="00005A6D" w:rsidRDefault="00005A6D" w:rsidP="00005A6D">
            <w:pPr>
              <w:spacing w:line="240" w:lineRule="auto"/>
              <w:jc w:val="right"/>
              <w:rPr>
                <w:sz w:val="12"/>
                <w:szCs w:val="12"/>
              </w:rPr>
            </w:pPr>
            <w:r w:rsidRPr="00005A6D">
              <w:rPr>
                <w:sz w:val="12"/>
                <w:szCs w:val="12"/>
              </w:rPr>
              <w:t>5 487</w:t>
            </w:r>
          </w:p>
        </w:tc>
        <w:tc>
          <w:tcPr>
            <w:tcW w:w="786" w:type="pct"/>
            <w:tcBorders>
              <w:top w:val="nil"/>
              <w:left w:val="nil"/>
              <w:bottom w:val="nil"/>
              <w:right w:val="nil"/>
            </w:tcBorders>
            <w:shd w:val="clear" w:color="auto" w:fill="auto"/>
            <w:noWrap/>
            <w:vAlign w:val="center"/>
            <w:hideMark/>
          </w:tcPr>
          <w:p w14:paraId="53F51D01" w14:textId="77777777" w:rsidR="00005A6D" w:rsidRPr="00005A6D" w:rsidRDefault="00005A6D" w:rsidP="00005A6D">
            <w:pPr>
              <w:spacing w:line="240" w:lineRule="auto"/>
              <w:jc w:val="right"/>
              <w:rPr>
                <w:sz w:val="12"/>
                <w:szCs w:val="12"/>
              </w:rPr>
            </w:pPr>
            <w:r w:rsidRPr="00005A6D">
              <w:rPr>
                <w:sz w:val="12"/>
                <w:szCs w:val="12"/>
              </w:rPr>
              <w:t>5 189,71</w:t>
            </w:r>
          </w:p>
        </w:tc>
        <w:tc>
          <w:tcPr>
            <w:tcW w:w="393" w:type="pct"/>
            <w:tcBorders>
              <w:top w:val="nil"/>
              <w:left w:val="nil"/>
              <w:bottom w:val="nil"/>
              <w:right w:val="nil"/>
            </w:tcBorders>
            <w:shd w:val="clear" w:color="auto" w:fill="auto"/>
            <w:noWrap/>
            <w:vAlign w:val="center"/>
            <w:hideMark/>
          </w:tcPr>
          <w:p w14:paraId="7D6697CF" w14:textId="77777777" w:rsidR="00005A6D" w:rsidRPr="00005A6D" w:rsidRDefault="00005A6D" w:rsidP="00005A6D">
            <w:pPr>
              <w:spacing w:line="240" w:lineRule="auto"/>
              <w:jc w:val="right"/>
              <w:rPr>
                <w:sz w:val="12"/>
                <w:szCs w:val="12"/>
              </w:rPr>
            </w:pPr>
            <w:r w:rsidRPr="00005A6D">
              <w:rPr>
                <w:sz w:val="12"/>
                <w:szCs w:val="12"/>
              </w:rPr>
              <w:t>94,6%</w:t>
            </w:r>
          </w:p>
        </w:tc>
      </w:tr>
      <w:tr w:rsidR="00005A6D" w:rsidRPr="00005A6D" w14:paraId="194DDF7A" w14:textId="77777777" w:rsidTr="00005A6D">
        <w:trPr>
          <w:trHeight w:val="85"/>
        </w:trPr>
        <w:tc>
          <w:tcPr>
            <w:tcW w:w="2664" w:type="pct"/>
            <w:tcBorders>
              <w:top w:val="nil"/>
              <w:left w:val="nil"/>
              <w:bottom w:val="nil"/>
              <w:right w:val="nil"/>
            </w:tcBorders>
            <w:shd w:val="clear" w:color="auto" w:fill="auto"/>
            <w:vAlign w:val="center"/>
            <w:hideMark/>
          </w:tcPr>
          <w:p w14:paraId="60105374"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D5E8106" w14:textId="77777777" w:rsidR="00005A6D" w:rsidRPr="00005A6D" w:rsidRDefault="00005A6D" w:rsidP="00005A6D">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D88B4F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094712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C6C3A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22455EC" w14:textId="77777777" w:rsidTr="00005A6D">
        <w:trPr>
          <w:trHeight w:val="85"/>
        </w:trPr>
        <w:tc>
          <w:tcPr>
            <w:tcW w:w="2664" w:type="pct"/>
            <w:tcBorders>
              <w:top w:val="nil"/>
              <w:left w:val="nil"/>
              <w:bottom w:val="nil"/>
              <w:right w:val="nil"/>
            </w:tcBorders>
            <w:shd w:val="clear" w:color="auto" w:fill="auto"/>
            <w:vAlign w:val="center"/>
            <w:hideMark/>
          </w:tcPr>
          <w:p w14:paraId="5B83090F" w14:textId="77777777" w:rsidR="00005A6D" w:rsidRPr="00005A6D" w:rsidRDefault="00005A6D" w:rsidP="00005A6D">
            <w:pPr>
              <w:spacing w:line="240" w:lineRule="auto"/>
              <w:jc w:val="both"/>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vAlign w:val="center"/>
            <w:hideMark/>
          </w:tcPr>
          <w:p w14:paraId="4CFF7810" w14:textId="77777777" w:rsidR="00005A6D" w:rsidRPr="00005A6D" w:rsidRDefault="00005A6D" w:rsidP="00005A6D">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7FADE21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C6815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5DA8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664AA7A" w14:textId="77777777" w:rsidTr="00005A6D">
        <w:trPr>
          <w:trHeight w:val="85"/>
        </w:trPr>
        <w:tc>
          <w:tcPr>
            <w:tcW w:w="2664" w:type="pct"/>
            <w:tcBorders>
              <w:top w:val="nil"/>
              <w:left w:val="nil"/>
              <w:bottom w:val="nil"/>
              <w:right w:val="nil"/>
            </w:tcBorders>
            <w:shd w:val="clear" w:color="auto" w:fill="auto"/>
            <w:vAlign w:val="center"/>
            <w:hideMark/>
          </w:tcPr>
          <w:p w14:paraId="4700E938" w14:textId="77777777" w:rsidR="00005A6D" w:rsidRPr="00005A6D" w:rsidRDefault="00005A6D" w:rsidP="00005A6D">
            <w:pPr>
              <w:spacing w:line="240" w:lineRule="auto"/>
              <w:jc w:val="both"/>
              <w:rPr>
                <w:i/>
                <w:iCs/>
                <w:sz w:val="12"/>
                <w:szCs w:val="12"/>
              </w:rPr>
            </w:pPr>
            <w:r w:rsidRPr="00005A6D">
              <w:rPr>
                <w:i/>
                <w:iCs/>
                <w:sz w:val="12"/>
                <w:szCs w:val="12"/>
              </w:rPr>
              <w:t xml:space="preserve">Ustawa z dnia 25 czerwca 2010 r. o sporcie </w:t>
            </w:r>
          </w:p>
        </w:tc>
        <w:tc>
          <w:tcPr>
            <w:tcW w:w="538" w:type="pct"/>
            <w:tcBorders>
              <w:top w:val="nil"/>
              <w:left w:val="nil"/>
              <w:bottom w:val="nil"/>
              <w:right w:val="nil"/>
            </w:tcBorders>
            <w:shd w:val="clear" w:color="auto" w:fill="auto"/>
            <w:vAlign w:val="center"/>
            <w:hideMark/>
          </w:tcPr>
          <w:p w14:paraId="08FFE2D0" w14:textId="77777777" w:rsidR="00005A6D" w:rsidRPr="00005A6D" w:rsidRDefault="00005A6D" w:rsidP="00005A6D">
            <w:pPr>
              <w:spacing w:line="240" w:lineRule="auto"/>
              <w:jc w:val="both"/>
              <w:rPr>
                <w:i/>
                <w:iCs/>
                <w:sz w:val="12"/>
                <w:szCs w:val="12"/>
              </w:rPr>
            </w:pPr>
          </w:p>
        </w:tc>
        <w:tc>
          <w:tcPr>
            <w:tcW w:w="618" w:type="pct"/>
            <w:tcBorders>
              <w:top w:val="nil"/>
              <w:left w:val="nil"/>
              <w:bottom w:val="nil"/>
              <w:right w:val="nil"/>
            </w:tcBorders>
            <w:shd w:val="clear" w:color="auto" w:fill="auto"/>
            <w:vAlign w:val="center"/>
            <w:hideMark/>
          </w:tcPr>
          <w:p w14:paraId="5BAD0B6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89B069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E59CEF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F06DF3D" w14:textId="77777777" w:rsidTr="00005A6D">
        <w:trPr>
          <w:trHeight w:val="85"/>
        </w:trPr>
        <w:tc>
          <w:tcPr>
            <w:tcW w:w="2664" w:type="pct"/>
            <w:tcBorders>
              <w:top w:val="nil"/>
              <w:left w:val="nil"/>
              <w:bottom w:val="nil"/>
              <w:right w:val="nil"/>
            </w:tcBorders>
            <w:shd w:val="clear" w:color="auto" w:fill="auto"/>
            <w:vAlign w:val="center"/>
            <w:hideMark/>
          </w:tcPr>
          <w:p w14:paraId="7EECC343"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5C0BE35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4F1D602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FE0F4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19C2A1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CCDE278" w14:textId="77777777" w:rsidTr="00005A6D">
        <w:trPr>
          <w:trHeight w:val="85"/>
        </w:trPr>
        <w:tc>
          <w:tcPr>
            <w:tcW w:w="2664" w:type="pct"/>
            <w:tcBorders>
              <w:top w:val="nil"/>
              <w:left w:val="nil"/>
              <w:bottom w:val="nil"/>
              <w:right w:val="nil"/>
            </w:tcBorders>
            <w:shd w:val="clear" w:color="000000" w:fill="CDDEE9"/>
            <w:vAlign w:val="center"/>
            <w:hideMark/>
          </w:tcPr>
          <w:p w14:paraId="35AEF3D0" w14:textId="77777777" w:rsidR="00005A6D" w:rsidRPr="00005A6D" w:rsidRDefault="00005A6D" w:rsidP="00005A6D">
            <w:pPr>
              <w:spacing w:line="240" w:lineRule="auto"/>
              <w:rPr>
                <w:b/>
                <w:bCs/>
                <w:color w:val="000000"/>
                <w:sz w:val="12"/>
                <w:szCs w:val="12"/>
              </w:rPr>
            </w:pPr>
            <w:r w:rsidRPr="00005A6D">
              <w:rPr>
                <w:b/>
                <w:bCs/>
                <w:color w:val="000000"/>
                <w:sz w:val="12"/>
                <w:szCs w:val="12"/>
              </w:rPr>
              <w:t>Upowszechnianie kultury fizycznej i sportu - program 2</w:t>
            </w:r>
          </w:p>
        </w:tc>
        <w:tc>
          <w:tcPr>
            <w:tcW w:w="538" w:type="pct"/>
            <w:tcBorders>
              <w:top w:val="nil"/>
              <w:left w:val="nil"/>
              <w:bottom w:val="nil"/>
              <w:right w:val="nil"/>
            </w:tcBorders>
            <w:shd w:val="clear" w:color="000000" w:fill="CDDEE9"/>
            <w:vAlign w:val="center"/>
            <w:hideMark/>
          </w:tcPr>
          <w:p w14:paraId="13CC4570"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1E90891F" w14:textId="77777777" w:rsidR="00005A6D" w:rsidRPr="00005A6D" w:rsidRDefault="00005A6D" w:rsidP="00005A6D">
            <w:pPr>
              <w:spacing w:line="240" w:lineRule="auto"/>
              <w:jc w:val="right"/>
              <w:rPr>
                <w:b/>
                <w:bCs/>
                <w:sz w:val="12"/>
                <w:szCs w:val="12"/>
              </w:rPr>
            </w:pPr>
            <w:r w:rsidRPr="00005A6D">
              <w:rPr>
                <w:b/>
                <w:bCs/>
                <w:sz w:val="12"/>
                <w:szCs w:val="12"/>
              </w:rPr>
              <w:t>1 321 067</w:t>
            </w:r>
          </w:p>
        </w:tc>
        <w:tc>
          <w:tcPr>
            <w:tcW w:w="786" w:type="pct"/>
            <w:tcBorders>
              <w:top w:val="nil"/>
              <w:left w:val="nil"/>
              <w:bottom w:val="nil"/>
              <w:right w:val="nil"/>
            </w:tcBorders>
            <w:shd w:val="clear" w:color="000000" w:fill="CDDEE9"/>
            <w:noWrap/>
            <w:vAlign w:val="center"/>
            <w:hideMark/>
          </w:tcPr>
          <w:p w14:paraId="29E91CEA" w14:textId="77777777" w:rsidR="00005A6D" w:rsidRPr="00005A6D" w:rsidRDefault="00005A6D" w:rsidP="00005A6D">
            <w:pPr>
              <w:spacing w:line="240" w:lineRule="auto"/>
              <w:jc w:val="right"/>
              <w:rPr>
                <w:b/>
                <w:bCs/>
                <w:sz w:val="12"/>
                <w:szCs w:val="12"/>
              </w:rPr>
            </w:pPr>
            <w:r w:rsidRPr="00005A6D">
              <w:rPr>
                <w:b/>
                <w:bCs/>
                <w:sz w:val="12"/>
                <w:szCs w:val="12"/>
              </w:rPr>
              <w:t>1 297 923,07</w:t>
            </w:r>
          </w:p>
        </w:tc>
        <w:tc>
          <w:tcPr>
            <w:tcW w:w="393" w:type="pct"/>
            <w:tcBorders>
              <w:top w:val="nil"/>
              <w:left w:val="nil"/>
              <w:bottom w:val="nil"/>
              <w:right w:val="nil"/>
            </w:tcBorders>
            <w:shd w:val="clear" w:color="000000" w:fill="CDDEE9"/>
            <w:noWrap/>
            <w:vAlign w:val="center"/>
            <w:hideMark/>
          </w:tcPr>
          <w:p w14:paraId="6F070EC1" w14:textId="77777777" w:rsidR="00005A6D" w:rsidRPr="00005A6D" w:rsidRDefault="00005A6D" w:rsidP="00005A6D">
            <w:pPr>
              <w:spacing w:line="240" w:lineRule="auto"/>
              <w:jc w:val="right"/>
              <w:rPr>
                <w:b/>
                <w:bCs/>
                <w:sz w:val="12"/>
                <w:szCs w:val="12"/>
              </w:rPr>
            </w:pPr>
            <w:r w:rsidRPr="00005A6D">
              <w:rPr>
                <w:b/>
                <w:bCs/>
                <w:sz w:val="12"/>
                <w:szCs w:val="12"/>
              </w:rPr>
              <w:t>98,2%</w:t>
            </w:r>
          </w:p>
        </w:tc>
      </w:tr>
      <w:tr w:rsidR="00005A6D" w:rsidRPr="00005A6D" w14:paraId="5F1C5BD8" w14:textId="77777777" w:rsidTr="00005A6D">
        <w:trPr>
          <w:trHeight w:val="85"/>
        </w:trPr>
        <w:tc>
          <w:tcPr>
            <w:tcW w:w="2664" w:type="pct"/>
            <w:tcBorders>
              <w:top w:val="nil"/>
              <w:left w:val="nil"/>
              <w:bottom w:val="nil"/>
              <w:right w:val="nil"/>
            </w:tcBorders>
            <w:shd w:val="clear" w:color="auto" w:fill="auto"/>
            <w:vAlign w:val="center"/>
            <w:hideMark/>
          </w:tcPr>
          <w:p w14:paraId="01760637"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7D91FC2"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FA41CA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5EC53C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657BDE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0E4547" w14:textId="77777777" w:rsidTr="00005A6D">
        <w:trPr>
          <w:trHeight w:val="85"/>
        </w:trPr>
        <w:tc>
          <w:tcPr>
            <w:tcW w:w="2664" w:type="pct"/>
            <w:tcBorders>
              <w:top w:val="nil"/>
              <w:left w:val="nil"/>
              <w:bottom w:val="nil"/>
              <w:right w:val="nil"/>
            </w:tcBorders>
            <w:shd w:val="clear" w:color="000000" w:fill="EAF1F6"/>
            <w:vAlign w:val="center"/>
            <w:hideMark/>
          </w:tcPr>
          <w:p w14:paraId="5DFC5804" w14:textId="77777777" w:rsidR="00005A6D" w:rsidRPr="00005A6D" w:rsidRDefault="00005A6D" w:rsidP="00005A6D">
            <w:pPr>
              <w:spacing w:line="240" w:lineRule="auto"/>
              <w:rPr>
                <w:b/>
                <w:bCs/>
                <w:color w:val="000000"/>
                <w:sz w:val="12"/>
                <w:szCs w:val="12"/>
              </w:rPr>
            </w:pPr>
            <w:r w:rsidRPr="00005A6D">
              <w:rPr>
                <w:b/>
                <w:bCs/>
                <w:color w:val="000000"/>
                <w:sz w:val="12"/>
                <w:szCs w:val="12"/>
              </w:rPr>
              <w:t>Imprezy rekreacyjno-sportowe - zadanie 1</w:t>
            </w:r>
          </w:p>
        </w:tc>
        <w:tc>
          <w:tcPr>
            <w:tcW w:w="538" w:type="pct"/>
            <w:tcBorders>
              <w:top w:val="nil"/>
              <w:left w:val="nil"/>
              <w:bottom w:val="nil"/>
              <w:right w:val="nil"/>
            </w:tcBorders>
            <w:shd w:val="clear" w:color="000000" w:fill="EAF1F6"/>
            <w:vAlign w:val="center"/>
            <w:hideMark/>
          </w:tcPr>
          <w:p w14:paraId="34C97688"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2FD51A85" w14:textId="77777777" w:rsidR="00005A6D" w:rsidRPr="00005A6D" w:rsidRDefault="00005A6D" w:rsidP="00005A6D">
            <w:pPr>
              <w:spacing w:line="240" w:lineRule="auto"/>
              <w:jc w:val="right"/>
              <w:rPr>
                <w:b/>
                <w:bCs/>
                <w:sz w:val="12"/>
                <w:szCs w:val="12"/>
              </w:rPr>
            </w:pPr>
            <w:r w:rsidRPr="00005A6D">
              <w:rPr>
                <w:b/>
                <w:bCs/>
                <w:sz w:val="12"/>
                <w:szCs w:val="12"/>
              </w:rPr>
              <w:t>166 000</w:t>
            </w:r>
          </w:p>
        </w:tc>
        <w:tc>
          <w:tcPr>
            <w:tcW w:w="786" w:type="pct"/>
            <w:tcBorders>
              <w:top w:val="nil"/>
              <w:left w:val="nil"/>
              <w:bottom w:val="nil"/>
              <w:right w:val="nil"/>
            </w:tcBorders>
            <w:shd w:val="clear" w:color="000000" w:fill="EAF1F6"/>
            <w:noWrap/>
            <w:vAlign w:val="center"/>
            <w:hideMark/>
          </w:tcPr>
          <w:p w14:paraId="1D67355D" w14:textId="77777777" w:rsidR="00005A6D" w:rsidRPr="00005A6D" w:rsidRDefault="00005A6D" w:rsidP="00005A6D">
            <w:pPr>
              <w:spacing w:line="240" w:lineRule="auto"/>
              <w:jc w:val="right"/>
              <w:rPr>
                <w:b/>
                <w:bCs/>
                <w:sz w:val="12"/>
                <w:szCs w:val="12"/>
              </w:rPr>
            </w:pPr>
            <w:r w:rsidRPr="00005A6D">
              <w:rPr>
                <w:b/>
                <w:bCs/>
                <w:sz w:val="12"/>
                <w:szCs w:val="12"/>
              </w:rPr>
              <w:t>166 000,00</w:t>
            </w:r>
          </w:p>
        </w:tc>
        <w:tc>
          <w:tcPr>
            <w:tcW w:w="393" w:type="pct"/>
            <w:tcBorders>
              <w:top w:val="nil"/>
              <w:left w:val="nil"/>
              <w:bottom w:val="nil"/>
              <w:right w:val="nil"/>
            </w:tcBorders>
            <w:shd w:val="clear" w:color="000000" w:fill="EAF1F6"/>
            <w:noWrap/>
            <w:vAlign w:val="center"/>
            <w:hideMark/>
          </w:tcPr>
          <w:p w14:paraId="1B76EA7C" w14:textId="77777777" w:rsidR="00005A6D" w:rsidRPr="00005A6D" w:rsidRDefault="00005A6D" w:rsidP="00005A6D">
            <w:pPr>
              <w:spacing w:line="240" w:lineRule="auto"/>
              <w:jc w:val="right"/>
              <w:rPr>
                <w:b/>
                <w:bCs/>
                <w:sz w:val="12"/>
                <w:szCs w:val="12"/>
              </w:rPr>
            </w:pPr>
            <w:r w:rsidRPr="00005A6D">
              <w:rPr>
                <w:b/>
                <w:bCs/>
                <w:sz w:val="12"/>
                <w:szCs w:val="12"/>
              </w:rPr>
              <w:t>100,0%</w:t>
            </w:r>
          </w:p>
        </w:tc>
      </w:tr>
      <w:tr w:rsidR="00005A6D" w:rsidRPr="00005A6D" w14:paraId="7DB98463" w14:textId="77777777" w:rsidTr="00005A6D">
        <w:trPr>
          <w:trHeight w:val="85"/>
        </w:trPr>
        <w:tc>
          <w:tcPr>
            <w:tcW w:w="2664" w:type="pct"/>
            <w:tcBorders>
              <w:top w:val="nil"/>
              <w:left w:val="nil"/>
              <w:bottom w:val="nil"/>
              <w:right w:val="nil"/>
            </w:tcBorders>
            <w:shd w:val="clear" w:color="auto" w:fill="auto"/>
            <w:vAlign w:val="center"/>
            <w:hideMark/>
          </w:tcPr>
          <w:p w14:paraId="0A849168"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ACB09B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41720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BC02C44"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6F0FAF"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8A9DBCD" w14:textId="77777777" w:rsidTr="00005A6D">
        <w:trPr>
          <w:trHeight w:val="85"/>
        </w:trPr>
        <w:tc>
          <w:tcPr>
            <w:tcW w:w="2664" w:type="pct"/>
            <w:tcBorders>
              <w:top w:val="nil"/>
              <w:left w:val="nil"/>
              <w:bottom w:val="nil"/>
              <w:right w:val="nil"/>
            </w:tcBorders>
            <w:shd w:val="clear" w:color="auto" w:fill="auto"/>
            <w:vAlign w:val="center"/>
            <w:hideMark/>
          </w:tcPr>
          <w:p w14:paraId="5118C5A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color w:val="000000"/>
                <w:sz w:val="12"/>
                <w:szCs w:val="12"/>
              </w:rPr>
              <w:t xml:space="preserve"> upowszechnianie form aktywnego spędzania czasu</w:t>
            </w:r>
          </w:p>
        </w:tc>
        <w:tc>
          <w:tcPr>
            <w:tcW w:w="538" w:type="pct"/>
            <w:tcBorders>
              <w:top w:val="nil"/>
              <w:left w:val="nil"/>
              <w:bottom w:val="nil"/>
              <w:right w:val="nil"/>
            </w:tcBorders>
            <w:shd w:val="clear" w:color="auto" w:fill="auto"/>
            <w:vAlign w:val="center"/>
            <w:hideMark/>
          </w:tcPr>
          <w:p w14:paraId="3E642D21"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424161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76F642B"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7627ED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05B7EE9" w14:textId="77777777" w:rsidTr="00005A6D">
        <w:trPr>
          <w:trHeight w:val="85"/>
        </w:trPr>
        <w:tc>
          <w:tcPr>
            <w:tcW w:w="2664" w:type="pct"/>
            <w:tcBorders>
              <w:top w:val="nil"/>
              <w:left w:val="nil"/>
              <w:bottom w:val="nil"/>
              <w:right w:val="nil"/>
            </w:tcBorders>
            <w:shd w:val="clear" w:color="auto" w:fill="auto"/>
            <w:vAlign w:val="center"/>
            <w:hideMark/>
          </w:tcPr>
          <w:p w14:paraId="7761F015"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vAlign w:val="center"/>
            <w:hideMark/>
          </w:tcPr>
          <w:p w14:paraId="034440B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C73029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376CD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56788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235C58E" w14:textId="77777777" w:rsidTr="00005A6D">
        <w:trPr>
          <w:trHeight w:val="85"/>
        </w:trPr>
        <w:tc>
          <w:tcPr>
            <w:tcW w:w="2664" w:type="pct"/>
            <w:tcBorders>
              <w:top w:val="nil"/>
              <w:left w:val="nil"/>
              <w:bottom w:val="nil"/>
              <w:right w:val="nil"/>
            </w:tcBorders>
            <w:shd w:val="clear" w:color="auto" w:fill="auto"/>
            <w:vAlign w:val="center"/>
            <w:hideMark/>
          </w:tcPr>
          <w:p w14:paraId="71206145" w14:textId="77777777" w:rsidR="00005A6D" w:rsidRPr="00005A6D" w:rsidRDefault="00005A6D" w:rsidP="00005A6D">
            <w:pPr>
              <w:spacing w:line="240" w:lineRule="auto"/>
              <w:rPr>
                <w:i/>
                <w:iCs/>
                <w:sz w:val="12"/>
                <w:szCs w:val="12"/>
                <w:u w:val="single"/>
              </w:rPr>
            </w:pPr>
            <w:r w:rsidRPr="00005A6D">
              <w:rPr>
                <w:i/>
                <w:iCs/>
                <w:sz w:val="12"/>
                <w:szCs w:val="12"/>
                <w:u w:val="single"/>
              </w:rPr>
              <w:t>Dysponent:</w:t>
            </w:r>
            <w:r w:rsidRPr="00005A6D">
              <w:rPr>
                <w:i/>
                <w:iCs/>
                <w:sz w:val="12"/>
                <w:szCs w:val="12"/>
              </w:rPr>
              <w:t xml:space="preserve"> Wydział Promocji, Sportu i Kontaktów z Mediami</w:t>
            </w:r>
          </w:p>
        </w:tc>
        <w:tc>
          <w:tcPr>
            <w:tcW w:w="538" w:type="pct"/>
            <w:tcBorders>
              <w:top w:val="nil"/>
              <w:left w:val="nil"/>
              <w:bottom w:val="nil"/>
              <w:right w:val="nil"/>
            </w:tcBorders>
            <w:shd w:val="clear" w:color="auto" w:fill="auto"/>
            <w:noWrap/>
            <w:vAlign w:val="center"/>
            <w:hideMark/>
          </w:tcPr>
          <w:p w14:paraId="02408FDA"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1DB545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640808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38EA3F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5946B1E" w14:textId="77777777" w:rsidTr="00005A6D">
        <w:trPr>
          <w:trHeight w:val="85"/>
        </w:trPr>
        <w:tc>
          <w:tcPr>
            <w:tcW w:w="2664" w:type="pct"/>
            <w:tcBorders>
              <w:top w:val="nil"/>
              <w:left w:val="nil"/>
              <w:bottom w:val="nil"/>
              <w:right w:val="nil"/>
            </w:tcBorders>
            <w:shd w:val="clear" w:color="auto" w:fill="auto"/>
            <w:vAlign w:val="center"/>
            <w:hideMark/>
          </w:tcPr>
          <w:p w14:paraId="33E8853F"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7A4C7F40"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3BAB162"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33F59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6248EC"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E1EB5AB" w14:textId="77777777" w:rsidTr="00005A6D">
        <w:trPr>
          <w:trHeight w:val="85"/>
        </w:trPr>
        <w:tc>
          <w:tcPr>
            <w:tcW w:w="2664" w:type="pct"/>
            <w:tcBorders>
              <w:top w:val="nil"/>
              <w:left w:val="nil"/>
              <w:bottom w:val="nil"/>
              <w:right w:val="nil"/>
            </w:tcBorders>
            <w:shd w:val="clear" w:color="auto" w:fill="auto"/>
            <w:vAlign w:val="center"/>
            <w:hideMark/>
          </w:tcPr>
          <w:p w14:paraId="79DE0828" w14:textId="77777777" w:rsidR="00005A6D" w:rsidRPr="00005A6D" w:rsidRDefault="00005A6D" w:rsidP="00005A6D">
            <w:pPr>
              <w:spacing w:line="240" w:lineRule="auto"/>
              <w:rPr>
                <w:i/>
                <w:iCs/>
                <w:sz w:val="12"/>
                <w:szCs w:val="12"/>
                <w:u w:val="single"/>
              </w:rPr>
            </w:pPr>
            <w:r w:rsidRPr="00005A6D">
              <w:rPr>
                <w:i/>
                <w:iCs/>
                <w:sz w:val="12"/>
                <w:szCs w:val="12"/>
                <w:u w:val="single"/>
              </w:rPr>
              <w:t>Klasyfikacja:</w:t>
            </w:r>
            <w:r w:rsidRPr="00005A6D">
              <w:rPr>
                <w:i/>
                <w:iCs/>
                <w:sz w:val="12"/>
                <w:szCs w:val="12"/>
              </w:rPr>
              <w:t xml:space="preserve"> rozdział: 92605</w:t>
            </w:r>
          </w:p>
        </w:tc>
        <w:tc>
          <w:tcPr>
            <w:tcW w:w="538" w:type="pct"/>
            <w:tcBorders>
              <w:top w:val="nil"/>
              <w:left w:val="nil"/>
              <w:bottom w:val="nil"/>
              <w:right w:val="nil"/>
            </w:tcBorders>
            <w:shd w:val="clear" w:color="auto" w:fill="auto"/>
            <w:noWrap/>
            <w:vAlign w:val="center"/>
            <w:hideMark/>
          </w:tcPr>
          <w:p w14:paraId="55EBD174"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2CF30C5"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8EE967"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9D0D95"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F4F810A" w14:textId="77777777" w:rsidTr="00005A6D">
        <w:trPr>
          <w:trHeight w:val="85"/>
        </w:trPr>
        <w:tc>
          <w:tcPr>
            <w:tcW w:w="2664" w:type="pct"/>
            <w:tcBorders>
              <w:top w:val="nil"/>
              <w:left w:val="nil"/>
              <w:bottom w:val="nil"/>
              <w:right w:val="nil"/>
            </w:tcBorders>
            <w:shd w:val="clear" w:color="auto" w:fill="auto"/>
            <w:vAlign w:val="center"/>
            <w:hideMark/>
          </w:tcPr>
          <w:p w14:paraId="6B2C1ED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6A8D18A"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57B5919"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15F63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945A0E"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8A8B0FB" w14:textId="77777777" w:rsidTr="00005A6D">
        <w:trPr>
          <w:trHeight w:val="85"/>
        </w:trPr>
        <w:tc>
          <w:tcPr>
            <w:tcW w:w="2664" w:type="pct"/>
            <w:tcBorders>
              <w:top w:val="nil"/>
              <w:left w:val="nil"/>
              <w:bottom w:val="nil"/>
              <w:right w:val="nil"/>
            </w:tcBorders>
            <w:shd w:val="clear" w:color="auto" w:fill="auto"/>
            <w:vAlign w:val="center"/>
            <w:hideMark/>
          </w:tcPr>
          <w:p w14:paraId="781607B7"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032E25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B218B41"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E8152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281626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DD320C" w14:textId="77777777" w:rsidTr="00005A6D">
        <w:trPr>
          <w:trHeight w:val="85"/>
        </w:trPr>
        <w:tc>
          <w:tcPr>
            <w:tcW w:w="2664" w:type="pct"/>
            <w:tcBorders>
              <w:top w:val="nil"/>
              <w:left w:val="nil"/>
              <w:bottom w:val="nil"/>
              <w:right w:val="nil"/>
            </w:tcBorders>
            <w:shd w:val="clear" w:color="auto" w:fill="auto"/>
            <w:vAlign w:val="center"/>
            <w:hideMark/>
          </w:tcPr>
          <w:p w14:paraId="6A9A636C" w14:textId="77777777" w:rsidR="00005A6D" w:rsidRPr="00005A6D" w:rsidRDefault="00005A6D" w:rsidP="00005A6D">
            <w:pPr>
              <w:spacing w:line="240" w:lineRule="auto"/>
              <w:rPr>
                <w:sz w:val="12"/>
                <w:szCs w:val="12"/>
              </w:rPr>
            </w:pPr>
            <w:r w:rsidRPr="00005A6D">
              <w:rPr>
                <w:sz w:val="12"/>
                <w:szCs w:val="12"/>
              </w:rPr>
              <w:t>zadania z zakresu sportu i rekreacji zlecone do realizacji organizacjom pozarządowym prowadzącym działalność pożytku publicznego dotyczące realizacji imprez tj.: Cykl turniejów szermierczych; zawody: szermiercze, wioślarskie; turniej piłki siatkowej; Bieg Olszynki Grochowskiej, Sportowe Powitanie Lata; turniej w podnoszeniu ciężarów; Lekkoatletyczne Święto Sportu</w:t>
            </w:r>
          </w:p>
        </w:tc>
        <w:tc>
          <w:tcPr>
            <w:tcW w:w="538" w:type="pct"/>
            <w:tcBorders>
              <w:top w:val="nil"/>
              <w:left w:val="nil"/>
              <w:bottom w:val="nil"/>
              <w:right w:val="nil"/>
            </w:tcBorders>
            <w:shd w:val="clear" w:color="auto" w:fill="auto"/>
            <w:noWrap/>
            <w:vAlign w:val="center"/>
            <w:hideMark/>
          </w:tcPr>
          <w:p w14:paraId="3FE5290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56503D5" w14:textId="77777777" w:rsidR="00005A6D" w:rsidRPr="00005A6D" w:rsidRDefault="00005A6D" w:rsidP="00005A6D">
            <w:pPr>
              <w:spacing w:line="240" w:lineRule="auto"/>
              <w:jc w:val="right"/>
              <w:rPr>
                <w:sz w:val="12"/>
                <w:szCs w:val="12"/>
              </w:rPr>
            </w:pPr>
            <w:r w:rsidRPr="00005A6D">
              <w:rPr>
                <w:sz w:val="12"/>
                <w:szCs w:val="12"/>
              </w:rPr>
              <w:t>166 000</w:t>
            </w:r>
          </w:p>
        </w:tc>
        <w:tc>
          <w:tcPr>
            <w:tcW w:w="786" w:type="pct"/>
            <w:tcBorders>
              <w:top w:val="nil"/>
              <w:left w:val="nil"/>
              <w:bottom w:val="nil"/>
              <w:right w:val="nil"/>
            </w:tcBorders>
            <w:shd w:val="clear" w:color="auto" w:fill="auto"/>
            <w:noWrap/>
            <w:vAlign w:val="center"/>
            <w:hideMark/>
          </w:tcPr>
          <w:p w14:paraId="1F50E4FD" w14:textId="77777777" w:rsidR="00005A6D" w:rsidRPr="00005A6D" w:rsidRDefault="00005A6D" w:rsidP="00005A6D">
            <w:pPr>
              <w:spacing w:line="240" w:lineRule="auto"/>
              <w:jc w:val="right"/>
              <w:rPr>
                <w:sz w:val="12"/>
                <w:szCs w:val="12"/>
              </w:rPr>
            </w:pPr>
            <w:r w:rsidRPr="00005A6D">
              <w:rPr>
                <w:sz w:val="12"/>
                <w:szCs w:val="12"/>
              </w:rPr>
              <w:t>166 000,00</w:t>
            </w:r>
          </w:p>
        </w:tc>
        <w:tc>
          <w:tcPr>
            <w:tcW w:w="393" w:type="pct"/>
            <w:tcBorders>
              <w:top w:val="nil"/>
              <w:left w:val="nil"/>
              <w:bottom w:val="nil"/>
              <w:right w:val="nil"/>
            </w:tcBorders>
            <w:shd w:val="clear" w:color="auto" w:fill="auto"/>
            <w:noWrap/>
            <w:vAlign w:val="center"/>
            <w:hideMark/>
          </w:tcPr>
          <w:p w14:paraId="7D6D72E2"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6B0EE72B" w14:textId="77777777" w:rsidTr="00005A6D">
        <w:trPr>
          <w:trHeight w:val="85"/>
        </w:trPr>
        <w:tc>
          <w:tcPr>
            <w:tcW w:w="2664" w:type="pct"/>
            <w:tcBorders>
              <w:top w:val="nil"/>
              <w:left w:val="nil"/>
              <w:bottom w:val="nil"/>
              <w:right w:val="nil"/>
            </w:tcBorders>
            <w:shd w:val="clear" w:color="auto" w:fill="auto"/>
            <w:vAlign w:val="center"/>
            <w:hideMark/>
          </w:tcPr>
          <w:p w14:paraId="42D5F09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247ACE6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64D3C8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C18E61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23F8CF1"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9A2C487" w14:textId="77777777" w:rsidTr="00005A6D">
        <w:trPr>
          <w:trHeight w:val="85"/>
        </w:trPr>
        <w:tc>
          <w:tcPr>
            <w:tcW w:w="2664" w:type="pct"/>
            <w:tcBorders>
              <w:top w:val="nil"/>
              <w:left w:val="nil"/>
              <w:bottom w:val="nil"/>
              <w:right w:val="nil"/>
            </w:tcBorders>
            <w:shd w:val="clear" w:color="auto" w:fill="auto"/>
            <w:vAlign w:val="center"/>
            <w:hideMark/>
          </w:tcPr>
          <w:p w14:paraId="35C752DC"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3AC28DAD"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4C1F1D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670C89"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58B84A"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761E9D0" w14:textId="77777777" w:rsidTr="00005A6D">
        <w:trPr>
          <w:trHeight w:val="85"/>
        </w:trPr>
        <w:tc>
          <w:tcPr>
            <w:tcW w:w="2664" w:type="pct"/>
            <w:tcBorders>
              <w:top w:val="nil"/>
              <w:left w:val="nil"/>
              <w:bottom w:val="nil"/>
              <w:right w:val="nil"/>
            </w:tcBorders>
            <w:shd w:val="clear" w:color="auto" w:fill="auto"/>
            <w:vAlign w:val="center"/>
            <w:hideMark/>
          </w:tcPr>
          <w:p w14:paraId="645A3A1F" w14:textId="77777777" w:rsidR="00005A6D" w:rsidRPr="00005A6D" w:rsidRDefault="00005A6D" w:rsidP="00005A6D">
            <w:pPr>
              <w:spacing w:line="240" w:lineRule="auto"/>
              <w:rPr>
                <w:i/>
                <w:iCs/>
                <w:sz w:val="12"/>
                <w:szCs w:val="12"/>
              </w:rPr>
            </w:pPr>
            <w:r w:rsidRPr="00005A6D">
              <w:rPr>
                <w:i/>
                <w:iCs/>
                <w:sz w:val="12"/>
                <w:szCs w:val="12"/>
              </w:rPr>
              <w:t xml:space="preserve">1. Ustawa z dnia 25 czerwca 2010 r. o sporcie </w:t>
            </w:r>
          </w:p>
        </w:tc>
        <w:tc>
          <w:tcPr>
            <w:tcW w:w="538" w:type="pct"/>
            <w:tcBorders>
              <w:top w:val="nil"/>
              <w:left w:val="nil"/>
              <w:bottom w:val="nil"/>
              <w:right w:val="nil"/>
            </w:tcBorders>
            <w:shd w:val="clear" w:color="auto" w:fill="auto"/>
            <w:vAlign w:val="center"/>
            <w:hideMark/>
          </w:tcPr>
          <w:p w14:paraId="7474913F"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6F523D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6D801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4D7018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82EAED2" w14:textId="77777777" w:rsidTr="00005A6D">
        <w:trPr>
          <w:trHeight w:val="85"/>
        </w:trPr>
        <w:tc>
          <w:tcPr>
            <w:tcW w:w="2664" w:type="pct"/>
            <w:tcBorders>
              <w:top w:val="nil"/>
              <w:left w:val="nil"/>
              <w:bottom w:val="nil"/>
              <w:right w:val="nil"/>
            </w:tcBorders>
            <w:shd w:val="clear" w:color="auto" w:fill="auto"/>
            <w:vAlign w:val="center"/>
            <w:hideMark/>
          </w:tcPr>
          <w:p w14:paraId="1253A7A2" w14:textId="77777777" w:rsidR="00005A6D" w:rsidRPr="00005A6D" w:rsidRDefault="00005A6D" w:rsidP="00005A6D">
            <w:pPr>
              <w:spacing w:line="240" w:lineRule="auto"/>
              <w:rPr>
                <w:i/>
                <w:iCs/>
                <w:sz w:val="12"/>
                <w:szCs w:val="12"/>
              </w:rPr>
            </w:pPr>
            <w:r w:rsidRPr="00005A6D">
              <w:rPr>
                <w:i/>
                <w:iCs/>
                <w:sz w:val="12"/>
                <w:szCs w:val="12"/>
              </w:rPr>
              <w:lastRenderedPageBreak/>
              <w:t>2. Ustawa z dnia 24 kwietnia 2003 r. o działalności pożytku publicznego i o wolontariacie</w:t>
            </w:r>
          </w:p>
        </w:tc>
        <w:tc>
          <w:tcPr>
            <w:tcW w:w="538" w:type="pct"/>
            <w:tcBorders>
              <w:top w:val="nil"/>
              <w:left w:val="nil"/>
              <w:bottom w:val="nil"/>
              <w:right w:val="nil"/>
            </w:tcBorders>
            <w:shd w:val="clear" w:color="auto" w:fill="auto"/>
            <w:vAlign w:val="center"/>
            <w:hideMark/>
          </w:tcPr>
          <w:p w14:paraId="2E52A7E0"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3FF14C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CD701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52BD2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28FEB69" w14:textId="77777777" w:rsidTr="00005A6D">
        <w:trPr>
          <w:trHeight w:val="85"/>
        </w:trPr>
        <w:tc>
          <w:tcPr>
            <w:tcW w:w="2664" w:type="pct"/>
            <w:tcBorders>
              <w:top w:val="nil"/>
              <w:left w:val="nil"/>
              <w:bottom w:val="nil"/>
              <w:right w:val="nil"/>
            </w:tcBorders>
            <w:shd w:val="clear" w:color="auto" w:fill="auto"/>
            <w:vAlign w:val="center"/>
            <w:hideMark/>
          </w:tcPr>
          <w:p w14:paraId="41F596AA"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5A1D29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180A9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15A7395"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610EE3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09EE30EC" w14:textId="77777777" w:rsidTr="00005A6D">
        <w:trPr>
          <w:trHeight w:val="85"/>
        </w:trPr>
        <w:tc>
          <w:tcPr>
            <w:tcW w:w="2664" w:type="pct"/>
            <w:tcBorders>
              <w:top w:val="nil"/>
              <w:left w:val="nil"/>
              <w:bottom w:val="nil"/>
              <w:right w:val="nil"/>
            </w:tcBorders>
            <w:shd w:val="clear" w:color="000000" w:fill="EAF1F6"/>
            <w:vAlign w:val="center"/>
            <w:hideMark/>
          </w:tcPr>
          <w:p w14:paraId="6646C16E" w14:textId="77777777" w:rsidR="00005A6D" w:rsidRPr="00005A6D" w:rsidRDefault="00005A6D" w:rsidP="00005A6D">
            <w:pPr>
              <w:spacing w:line="240" w:lineRule="auto"/>
              <w:rPr>
                <w:b/>
                <w:bCs/>
                <w:color w:val="000000"/>
                <w:sz w:val="12"/>
                <w:szCs w:val="12"/>
              </w:rPr>
            </w:pPr>
            <w:r w:rsidRPr="00005A6D">
              <w:rPr>
                <w:b/>
                <w:bCs/>
                <w:color w:val="000000"/>
                <w:sz w:val="12"/>
                <w:szCs w:val="12"/>
              </w:rPr>
              <w:t>Podnoszenie sprawności fizycznej mieszkańców oraz szkolenia i współzawodnictwo sportowe dzieci i młodzieży - zadanie 2</w:t>
            </w:r>
          </w:p>
        </w:tc>
        <w:tc>
          <w:tcPr>
            <w:tcW w:w="538" w:type="pct"/>
            <w:tcBorders>
              <w:top w:val="nil"/>
              <w:left w:val="nil"/>
              <w:bottom w:val="nil"/>
              <w:right w:val="nil"/>
            </w:tcBorders>
            <w:shd w:val="clear" w:color="000000" w:fill="EAF1F6"/>
            <w:vAlign w:val="center"/>
            <w:hideMark/>
          </w:tcPr>
          <w:p w14:paraId="43779233" w14:textId="77777777" w:rsidR="00005A6D" w:rsidRPr="00005A6D" w:rsidRDefault="00005A6D" w:rsidP="00005A6D">
            <w:pPr>
              <w:spacing w:line="240" w:lineRule="auto"/>
              <w:rPr>
                <w:b/>
                <w:bCs/>
                <w:color w:val="000000"/>
                <w:sz w:val="12"/>
                <w:szCs w:val="12"/>
              </w:rPr>
            </w:pPr>
            <w:r w:rsidRPr="00005A6D">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5D3074F5" w14:textId="77777777" w:rsidR="00005A6D" w:rsidRPr="00005A6D" w:rsidRDefault="00005A6D" w:rsidP="00005A6D">
            <w:pPr>
              <w:spacing w:line="240" w:lineRule="auto"/>
              <w:jc w:val="right"/>
              <w:rPr>
                <w:b/>
                <w:bCs/>
                <w:sz w:val="12"/>
                <w:szCs w:val="12"/>
              </w:rPr>
            </w:pPr>
            <w:r w:rsidRPr="00005A6D">
              <w:rPr>
                <w:b/>
                <w:bCs/>
                <w:sz w:val="12"/>
                <w:szCs w:val="12"/>
              </w:rPr>
              <w:t>1 155 067</w:t>
            </w:r>
          </w:p>
        </w:tc>
        <w:tc>
          <w:tcPr>
            <w:tcW w:w="786" w:type="pct"/>
            <w:tcBorders>
              <w:top w:val="nil"/>
              <w:left w:val="nil"/>
              <w:bottom w:val="nil"/>
              <w:right w:val="nil"/>
            </w:tcBorders>
            <w:shd w:val="clear" w:color="000000" w:fill="EAF1F6"/>
            <w:noWrap/>
            <w:vAlign w:val="center"/>
            <w:hideMark/>
          </w:tcPr>
          <w:p w14:paraId="2703D151" w14:textId="77777777" w:rsidR="00005A6D" w:rsidRPr="00005A6D" w:rsidRDefault="00005A6D" w:rsidP="00005A6D">
            <w:pPr>
              <w:spacing w:line="240" w:lineRule="auto"/>
              <w:jc w:val="right"/>
              <w:rPr>
                <w:b/>
                <w:bCs/>
                <w:sz w:val="12"/>
                <w:szCs w:val="12"/>
              </w:rPr>
            </w:pPr>
            <w:r w:rsidRPr="00005A6D">
              <w:rPr>
                <w:b/>
                <w:bCs/>
                <w:sz w:val="12"/>
                <w:szCs w:val="12"/>
              </w:rPr>
              <w:t>1 131 923,07</w:t>
            </w:r>
          </w:p>
        </w:tc>
        <w:tc>
          <w:tcPr>
            <w:tcW w:w="393" w:type="pct"/>
            <w:tcBorders>
              <w:top w:val="nil"/>
              <w:left w:val="nil"/>
              <w:bottom w:val="nil"/>
              <w:right w:val="nil"/>
            </w:tcBorders>
            <w:shd w:val="clear" w:color="000000" w:fill="EAF1F6"/>
            <w:noWrap/>
            <w:vAlign w:val="center"/>
            <w:hideMark/>
          </w:tcPr>
          <w:p w14:paraId="5881E2FF" w14:textId="77777777" w:rsidR="00005A6D" w:rsidRPr="00005A6D" w:rsidRDefault="00005A6D" w:rsidP="00005A6D">
            <w:pPr>
              <w:spacing w:line="240" w:lineRule="auto"/>
              <w:jc w:val="right"/>
              <w:rPr>
                <w:b/>
                <w:bCs/>
                <w:sz w:val="12"/>
                <w:szCs w:val="12"/>
              </w:rPr>
            </w:pPr>
            <w:r w:rsidRPr="00005A6D">
              <w:rPr>
                <w:b/>
                <w:bCs/>
                <w:sz w:val="12"/>
                <w:szCs w:val="12"/>
              </w:rPr>
              <w:t>98,0%</w:t>
            </w:r>
          </w:p>
        </w:tc>
      </w:tr>
      <w:tr w:rsidR="00005A6D" w:rsidRPr="00005A6D" w14:paraId="48F5BB50" w14:textId="77777777" w:rsidTr="00005A6D">
        <w:trPr>
          <w:trHeight w:val="85"/>
        </w:trPr>
        <w:tc>
          <w:tcPr>
            <w:tcW w:w="2664" w:type="pct"/>
            <w:tcBorders>
              <w:top w:val="nil"/>
              <w:left w:val="nil"/>
              <w:bottom w:val="nil"/>
              <w:right w:val="nil"/>
            </w:tcBorders>
            <w:shd w:val="clear" w:color="auto" w:fill="auto"/>
            <w:vAlign w:val="center"/>
            <w:hideMark/>
          </w:tcPr>
          <w:p w14:paraId="11D790E0" w14:textId="77777777" w:rsidR="00005A6D" w:rsidRPr="00005A6D" w:rsidRDefault="00005A6D" w:rsidP="00005A6D">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5DD8B4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34516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5246C0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215159FB"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1A37264" w14:textId="77777777" w:rsidTr="00005A6D">
        <w:trPr>
          <w:trHeight w:val="85"/>
        </w:trPr>
        <w:tc>
          <w:tcPr>
            <w:tcW w:w="2664" w:type="pct"/>
            <w:tcBorders>
              <w:top w:val="nil"/>
              <w:left w:val="nil"/>
              <w:bottom w:val="nil"/>
              <w:right w:val="nil"/>
            </w:tcBorders>
            <w:shd w:val="clear" w:color="auto" w:fill="auto"/>
            <w:vAlign w:val="center"/>
            <w:hideMark/>
          </w:tcPr>
          <w:p w14:paraId="161FD0B2"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Cel:</w:t>
            </w:r>
            <w:r w:rsidRPr="00005A6D">
              <w:rPr>
                <w:color w:val="000000"/>
                <w:sz w:val="12"/>
                <w:szCs w:val="12"/>
              </w:rPr>
              <w:t xml:space="preserve"> poprawa sprawności fizycznej mieszkańców Miasta</w:t>
            </w:r>
          </w:p>
        </w:tc>
        <w:tc>
          <w:tcPr>
            <w:tcW w:w="538" w:type="pct"/>
            <w:tcBorders>
              <w:top w:val="nil"/>
              <w:left w:val="nil"/>
              <w:bottom w:val="nil"/>
              <w:right w:val="nil"/>
            </w:tcBorders>
            <w:shd w:val="clear" w:color="auto" w:fill="auto"/>
            <w:vAlign w:val="center"/>
            <w:hideMark/>
          </w:tcPr>
          <w:p w14:paraId="5D95EDF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BD70A8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3BAAE4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BBDF66D"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2A3E06C" w14:textId="77777777" w:rsidTr="00005A6D">
        <w:trPr>
          <w:trHeight w:val="85"/>
        </w:trPr>
        <w:tc>
          <w:tcPr>
            <w:tcW w:w="2664" w:type="pct"/>
            <w:tcBorders>
              <w:top w:val="nil"/>
              <w:left w:val="nil"/>
              <w:bottom w:val="nil"/>
              <w:right w:val="nil"/>
            </w:tcBorders>
            <w:shd w:val="clear" w:color="auto" w:fill="auto"/>
            <w:vAlign w:val="center"/>
            <w:hideMark/>
          </w:tcPr>
          <w:p w14:paraId="4668220C"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3EEF749"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191659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1F322E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78FCC78"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E82043" w14:textId="77777777" w:rsidTr="00005A6D">
        <w:trPr>
          <w:trHeight w:val="85"/>
        </w:trPr>
        <w:tc>
          <w:tcPr>
            <w:tcW w:w="2664" w:type="pct"/>
            <w:tcBorders>
              <w:top w:val="nil"/>
              <w:left w:val="nil"/>
              <w:bottom w:val="nil"/>
              <w:right w:val="nil"/>
            </w:tcBorders>
            <w:shd w:val="clear" w:color="auto" w:fill="auto"/>
            <w:vAlign w:val="center"/>
            <w:hideMark/>
          </w:tcPr>
          <w:p w14:paraId="13E57E5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1:</w:t>
            </w:r>
            <w:r w:rsidRPr="00005A6D">
              <w:rPr>
                <w:i/>
                <w:iCs/>
                <w:color w:val="000000"/>
                <w:sz w:val="12"/>
                <w:szCs w:val="12"/>
              </w:rPr>
              <w:t xml:space="preserve"> Ośrodek Sportu i Rekreacji </w:t>
            </w:r>
          </w:p>
        </w:tc>
        <w:tc>
          <w:tcPr>
            <w:tcW w:w="538" w:type="pct"/>
            <w:tcBorders>
              <w:top w:val="nil"/>
              <w:left w:val="nil"/>
              <w:bottom w:val="nil"/>
              <w:right w:val="nil"/>
            </w:tcBorders>
            <w:shd w:val="clear" w:color="auto" w:fill="auto"/>
            <w:noWrap/>
            <w:vAlign w:val="center"/>
            <w:hideMark/>
          </w:tcPr>
          <w:p w14:paraId="662D2AEB"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DD46C9C" w14:textId="77777777" w:rsidR="00005A6D" w:rsidRPr="00005A6D" w:rsidRDefault="00005A6D" w:rsidP="00005A6D">
            <w:pPr>
              <w:spacing w:line="240" w:lineRule="auto"/>
              <w:jc w:val="right"/>
              <w:rPr>
                <w:i/>
                <w:iCs/>
                <w:sz w:val="12"/>
                <w:szCs w:val="12"/>
              </w:rPr>
            </w:pPr>
            <w:r w:rsidRPr="00005A6D">
              <w:rPr>
                <w:i/>
                <w:iCs/>
                <w:sz w:val="12"/>
                <w:szCs w:val="12"/>
              </w:rPr>
              <w:t>631 297</w:t>
            </w:r>
          </w:p>
        </w:tc>
        <w:tc>
          <w:tcPr>
            <w:tcW w:w="786" w:type="pct"/>
            <w:tcBorders>
              <w:top w:val="nil"/>
              <w:left w:val="nil"/>
              <w:bottom w:val="nil"/>
              <w:right w:val="nil"/>
            </w:tcBorders>
            <w:shd w:val="clear" w:color="auto" w:fill="auto"/>
            <w:noWrap/>
            <w:vAlign w:val="center"/>
            <w:hideMark/>
          </w:tcPr>
          <w:p w14:paraId="09578474" w14:textId="77777777" w:rsidR="00005A6D" w:rsidRPr="00005A6D" w:rsidRDefault="00005A6D" w:rsidP="00005A6D">
            <w:pPr>
              <w:spacing w:line="240" w:lineRule="auto"/>
              <w:jc w:val="right"/>
              <w:rPr>
                <w:i/>
                <w:iCs/>
                <w:sz w:val="12"/>
                <w:szCs w:val="12"/>
              </w:rPr>
            </w:pPr>
            <w:r w:rsidRPr="00005A6D">
              <w:rPr>
                <w:i/>
                <w:iCs/>
                <w:sz w:val="12"/>
                <w:szCs w:val="12"/>
              </w:rPr>
              <w:t>608 153,07</w:t>
            </w:r>
          </w:p>
        </w:tc>
        <w:tc>
          <w:tcPr>
            <w:tcW w:w="393" w:type="pct"/>
            <w:tcBorders>
              <w:top w:val="nil"/>
              <w:left w:val="nil"/>
              <w:bottom w:val="nil"/>
              <w:right w:val="nil"/>
            </w:tcBorders>
            <w:shd w:val="clear" w:color="auto" w:fill="auto"/>
            <w:noWrap/>
            <w:vAlign w:val="center"/>
            <w:hideMark/>
          </w:tcPr>
          <w:p w14:paraId="7D80F947" w14:textId="77777777" w:rsidR="00005A6D" w:rsidRPr="00005A6D" w:rsidRDefault="00005A6D" w:rsidP="00005A6D">
            <w:pPr>
              <w:spacing w:line="240" w:lineRule="auto"/>
              <w:jc w:val="right"/>
              <w:rPr>
                <w:i/>
                <w:iCs/>
                <w:sz w:val="12"/>
                <w:szCs w:val="12"/>
              </w:rPr>
            </w:pPr>
            <w:r w:rsidRPr="00005A6D">
              <w:rPr>
                <w:i/>
                <w:iCs/>
                <w:sz w:val="12"/>
                <w:szCs w:val="12"/>
              </w:rPr>
              <w:t>96,3%</w:t>
            </w:r>
          </w:p>
        </w:tc>
      </w:tr>
      <w:tr w:rsidR="00005A6D" w:rsidRPr="00005A6D" w14:paraId="2FBD1889" w14:textId="77777777" w:rsidTr="00005A6D">
        <w:trPr>
          <w:trHeight w:val="85"/>
        </w:trPr>
        <w:tc>
          <w:tcPr>
            <w:tcW w:w="2664" w:type="pct"/>
            <w:tcBorders>
              <w:top w:val="nil"/>
              <w:left w:val="nil"/>
              <w:bottom w:val="nil"/>
              <w:right w:val="nil"/>
            </w:tcBorders>
            <w:shd w:val="clear" w:color="auto" w:fill="auto"/>
            <w:vAlign w:val="center"/>
            <w:hideMark/>
          </w:tcPr>
          <w:p w14:paraId="7F2A93C3"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1F738F7C"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F545466"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136AA6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348AC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7E622F1" w14:textId="77777777" w:rsidTr="00005A6D">
        <w:trPr>
          <w:trHeight w:val="85"/>
        </w:trPr>
        <w:tc>
          <w:tcPr>
            <w:tcW w:w="2664" w:type="pct"/>
            <w:tcBorders>
              <w:top w:val="nil"/>
              <w:left w:val="nil"/>
              <w:bottom w:val="nil"/>
              <w:right w:val="nil"/>
            </w:tcBorders>
            <w:shd w:val="clear" w:color="auto" w:fill="auto"/>
            <w:vAlign w:val="center"/>
            <w:hideMark/>
          </w:tcPr>
          <w:p w14:paraId="04631F9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92604</w:t>
            </w:r>
          </w:p>
        </w:tc>
        <w:tc>
          <w:tcPr>
            <w:tcW w:w="538" w:type="pct"/>
            <w:tcBorders>
              <w:top w:val="nil"/>
              <w:left w:val="nil"/>
              <w:bottom w:val="nil"/>
              <w:right w:val="nil"/>
            </w:tcBorders>
            <w:shd w:val="clear" w:color="auto" w:fill="auto"/>
            <w:noWrap/>
            <w:vAlign w:val="center"/>
            <w:hideMark/>
          </w:tcPr>
          <w:p w14:paraId="69C03CFF"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EF0EB9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8BABD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4D489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6CFC447" w14:textId="77777777" w:rsidTr="00005A6D">
        <w:trPr>
          <w:trHeight w:val="85"/>
        </w:trPr>
        <w:tc>
          <w:tcPr>
            <w:tcW w:w="2664" w:type="pct"/>
            <w:tcBorders>
              <w:top w:val="nil"/>
              <w:left w:val="nil"/>
              <w:bottom w:val="nil"/>
              <w:right w:val="nil"/>
            </w:tcBorders>
            <w:shd w:val="clear" w:color="auto" w:fill="auto"/>
            <w:vAlign w:val="center"/>
            <w:hideMark/>
          </w:tcPr>
          <w:p w14:paraId="32D754D6"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09DE750E"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63D4F5C"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91A5BE1"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43B05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DE5DF65" w14:textId="77777777" w:rsidTr="00005A6D">
        <w:trPr>
          <w:trHeight w:val="85"/>
        </w:trPr>
        <w:tc>
          <w:tcPr>
            <w:tcW w:w="2664" w:type="pct"/>
            <w:tcBorders>
              <w:top w:val="nil"/>
              <w:left w:val="nil"/>
              <w:bottom w:val="nil"/>
              <w:right w:val="nil"/>
            </w:tcBorders>
            <w:shd w:val="clear" w:color="auto" w:fill="auto"/>
            <w:vAlign w:val="center"/>
            <w:hideMark/>
          </w:tcPr>
          <w:p w14:paraId="2BA9C21E"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A88C913"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C969F03"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5F306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3CF9722"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43DCF506" w14:textId="77777777" w:rsidTr="00005A6D">
        <w:trPr>
          <w:trHeight w:val="85"/>
        </w:trPr>
        <w:tc>
          <w:tcPr>
            <w:tcW w:w="2664" w:type="pct"/>
            <w:tcBorders>
              <w:top w:val="nil"/>
              <w:left w:val="nil"/>
              <w:bottom w:val="nil"/>
              <w:right w:val="nil"/>
            </w:tcBorders>
            <w:shd w:val="clear" w:color="auto" w:fill="auto"/>
            <w:vAlign w:val="center"/>
            <w:hideMark/>
          </w:tcPr>
          <w:p w14:paraId="76B82331" w14:textId="77777777" w:rsidR="00005A6D" w:rsidRPr="00005A6D" w:rsidRDefault="00005A6D" w:rsidP="00005A6D">
            <w:pPr>
              <w:spacing w:line="240" w:lineRule="auto"/>
              <w:rPr>
                <w:sz w:val="12"/>
                <w:szCs w:val="12"/>
              </w:rPr>
            </w:pPr>
            <w:r w:rsidRPr="00005A6D">
              <w:rPr>
                <w:sz w:val="12"/>
                <w:szCs w:val="12"/>
              </w:rPr>
              <w:t>podnoszenie sprawności mieszkańców:</w:t>
            </w:r>
          </w:p>
        </w:tc>
        <w:tc>
          <w:tcPr>
            <w:tcW w:w="538" w:type="pct"/>
            <w:tcBorders>
              <w:top w:val="nil"/>
              <w:left w:val="nil"/>
              <w:bottom w:val="nil"/>
              <w:right w:val="nil"/>
            </w:tcBorders>
            <w:shd w:val="clear" w:color="auto" w:fill="auto"/>
            <w:noWrap/>
            <w:vAlign w:val="center"/>
            <w:hideMark/>
          </w:tcPr>
          <w:p w14:paraId="112B189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3D5B5A8F" w14:textId="77777777" w:rsidR="00005A6D" w:rsidRPr="00005A6D" w:rsidRDefault="00005A6D" w:rsidP="00005A6D">
            <w:pPr>
              <w:spacing w:line="240" w:lineRule="auto"/>
              <w:jc w:val="right"/>
              <w:rPr>
                <w:sz w:val="12"/>
                <w:szCs w:val="12"/>
              </w:rPr>
            </w:pPr>
            <w:r w:rsidRPr="00005A6D">
              <w:rPr>
                <w:sz w:val="12"/>
                <w:szCs w:val="12"/>
              </w:rPr>
              <w:t>454 544</w:t>
            </w:r>
          </w:p>
        </w:tc>
        <w:tc>
          <w:tcPr>
            <w:tcW w:w="786" w:type="pct"/>
            <w:tcBorders>
              <w:top w:val="nil"/>
              <w:left w:val="nil"/>
              <w:bottom w:val="nil"/>
              <w:right w:val="nil"/>
            </w:tcBorders>
            <w:shd w:val="clear" w:color="auto" w:fill="auto"/>
            <w:noWrap/>
            <w:vAlign w:val="center"/>
            <w:hideMark/>
          </w:tcPr>
          <w:p w14:paraId="74ADE388" w14:textId="77777777" w:rsidR="00005A6D" w:rsidRPr="00005A6D" w:rsidRDefault="00005A6D" w:rsidP="00005A6D">
            <w:pPr>
              <w:spacing w:line="240" w:lineRule="auto"/>
              <w:jc w:val="right"/>
              <w:rPr>
                <w:sz w:val="12"/>
                <w:szCs w:val="12"/>
              </w:rPr>
            </w:pPr>
            <w:r w:rsidRPr="00005A6D">
              <w:rPr>
                <w:sz w:val="12"/>
                <w:szCs w:val="12"/>
              </w:rPr>
              <w:t>437 400,78</w:t>
            </w:r>
          </w:p>
        </w:tc>
        <w:tc>
          <w:tcPr>
            <w:tcW w:w="393" w:type="pct"/>
            <w:tcBorders>
              <w:top w:val="nil"/>
              <w:left w:val="nil"/>
              <w:bottom w:val="nil"/>
              <w:right w:val="nil"/>
            </w:tcBorders>
            <w:shd w:val="clear" w:color="auto" w:fill="auto"/>
            <w:noWrap/>
            <w:vAlign w:val="center"/>
            <w:hideMark/>
          </w:tcPr>
          <w:p w14:paraId="4DFED277" w14:textId="77777777" w:rsidR="00005A6D" w:rsidRPr="00005A6D" w:rsidRDefault="00005A6D" w:rsidP="00005A6D">
            <w:pPr>
              <w:spacing w:line="240" w:lineRule="auto"/>
              <w:jc w:val="right"/>
              <w:rPr>
                <w:sz w:val="12"/>
                <w:szCs w:val="12"/>
              </w:rPr>
            </w:pPr>
            <w:r w:rsidRPr="00005A6D">
              <w:rPr>
                <w:sz w:val="12"/>
                <w:szCs w:val="12"/>
              </w:rPr>
              <w:t>96,2%</w:t>
            </w:r>
          </w:p>
        </w:tc>
      </w:tr>
      <w:tr w:rsidR="00005A6D" w:rsidRPr="00005A6D" w14:paraId="1EBF72AA" w14:textId="77777777" w:rsidTr="00005A6D">
        <w:trPr>
          <w:trHeight w:val="85"/>
        </w:trPr>
        <w:tc>
          <w:tcPr>
            <w:tcW w:w="2664" w:type="pct"/>
            <w:tcBorders>
              <w:top w:val="nil"/>
              <w:left w:val="nil"/>
              <w:bottom w:val="nil"/>
              <w:right w:val="nil"/>
            </w:tcBorders>
            <w:shd w:val="clear" w:color="auto" w:fill="auto"/>
            <w:vAlign w:val="center"/>
            <w:hideMark/>
          </w:tcPr>
          <w:p w14:paraId="0EB0C033" w14:textId="77777777" w:rsidR="00005A6D" w:rsidRPr="00005A6D" w:rsidRDefault="00005A6D" w:rsidP="00005A6D">
            <w:pPr>
              <w:spacing w:line="240" w:lineRule="auto"/>
              <w:rPr>
                <w:i/>
                <w:iCs/>
                <w:sz w:val="12"/>
                <w:szCs w:val="12"/>
              </w:rPr>
            </w:pPr>
            <w:r w:rsidRPr="00005A6D">
              <w:rPr>
                <w:i/>
                <w:iCs/>
                <w:sz w:val="12"/>
                <w:szCs w:val="12"/>
              </w:rPr>
              <w:t>"Senior starszy, sprawniejszy"</w:t>
            </w:r>
          </w:p>
        </w:tc>
        <w:tc>
          <w:tcPr>
            <w:tcW w:w="538" w:type="pct"/>
            <w:tcBorders>
              <w:top w:val="nil"/>
              <w:left w:val="nil"/>
              <w:bottom w:val="nil"/>
              <w:right w:val="nil"/>
            </w:tcBorders>
            <w:shd w:val="clear" w:color="auto" w:fill="auto"/>
            <w:noWrap/>
            <w:vAlign w:val="center"/>
            <w:hideMark/>
          </w:tcPr>
          <w:p w14:paraId="2DCA0FE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3BD13E01" w14:textId="77777777" w:rsidR="00005A6D" w:rsidRPr="00005A6D" w:rsidRDefault="00005A6D" w:rsidP="00005A6D">
            <w:pPr>
              <w:spacing w:line="240" w:lineRule="auto"/>
              <w:jc w:val="right"/>
              <w:rPr>
                <w:i/>
                <w:iCs/>
                <w:sz w:val="12"/>
                <w:szCs w:val="12"/>
              </w:rPr>
            </w:pPr>
            <w:r w:rsidRPr="00005A6D">
              <w:rPr>
                <w:i/>
                <w:iCs/>
                <w:sz w:val="12"/>
                <w:szCs w:val="12"/>
              </w:rPr>
              <w:t>149 300</w:t>
            </w:r>
          </w:p>
        </w:tc>
        <w:tc>
          <w:tcPr>
            <w:tcW w:w="786" w:type="pct"/>
            <w:tcBorders>
              <w:top w:val="nil"/>
              <w:left w:val="nil"/>
              <w:bottom w:val="nil"/>
              <w:right w:val="nil"/>
            </w:tcBorders>
            <w:shd w:val="clear" w:color="auto" w:fill="auto"/>
            <w:vAlign w:val="center"/>
            <w:hideMark/>
          </w:tcPr>
          <w:p w14:paraId="65447677" w14:textId="77777777" w:rsidR="00005A6D" w:rsidRPr="00005A6D" w:rsidRDefault="00005A6D" w:rsidP="00005A6D">
            <w:pPr>
              <w:spacing w:line="240" w:lineRule="auto"/>
              <w:jc w:val="right"/>
              <w:rPr>
                <w:i/>
                <w:iCs/>
                <w:sz w:val="12"/>
                <w:szCs w:val="12"/>
              </w:rPr>
            </w:pPr>
            <w:r w:rsidRPr="00005A6D">
              <w:rPr>
                <w:i/>
                <w:iCs/>
                <w:sz w:val="12"/>
                <w:szCs w:val="12"/>
              </w:rPr>
              <w:t>141 547,11</w:t>
            </w:r>
          </w:p>
        </w:tc>
        <w:tc>
          <w:tcPr>
            <w:tcW w:w="393" w:type="pct"/>
            <w:tcBorders>
              <w:top w:val="nil"/>
              <w:left w:val="nil"/>
              <w:bottom w:val="nil"/>
              <w:right w:val="nil"/>
            </w:tcBorders>
            <w:shd w:val="clear" w:color="auto" w:fill="auto"/>
            <w:vAlign w:val="center"/>
            <w:hideMark/>
          </w:tcPr>
          <w:p w14:paraId="0E81A5B9" w14:textId="77777777" w:rsidR="00005A6D" w:rsidRPr="00005A6D" w:rsidRDefault="00005A6D" w:rsidP="00005A6D">
            <w:pPr>
              <w:spacing w:line="240" w:lineRule="auto"/>
              <w:jc w:val="right"/>
              <w:rPr>
                <w:i/>
                <w:iCs/>
                <w:sz w:val="12"/>
                <w:szCs w:val="12"/>
              </w:rPr>
            </w:pPr>
            <w:r w:rsidRPr="00005A6D">
              <w:rPr>
                <w:i/>
                <w:iCs/>
                <w:sz w:val="12"/>
                <w:szCs w:val="12"/>
              </w:rPr>
              <w:t>94,8%</w:t>
            </w:r>
          </w:p>
        </w:tc>
      </w:tr>
      <w:tr w:rsidR="00005A6D" w:rsidRPr="00005A6D" w14:paraId="67416987" w14:textId="77777777" w:rsidTr="00005A6D">
        <w:trPr>
          <w:trHeight w:val="85"/>
        </w:trPr>
        <w:tc>
          <w:tcPr>
            <w:tcW w:w="2664" w:type="pct"/>
            <w:tcBorders>
              <w:top w:val="nil"/>
              <w:left w:val="nil"/>
              <w:bottom w:val="nil"/>
              <w:right w:val="nil"/>
            </w:tcBorders>
            <w:shd w:val="clear" w:color="auto" w:fill="auto"/>
            <w:vAlign w:val="center"/>
            <w:hideMark/>
          </w:tcPr>
          <w:p w14:paraId="319EB009" w14:textId="77777777" w:rsidR="00005A6D" w:rsidRPr="00005A6D" w:rsidRDefault="00005A6D" w:rsidP="00005A6D">
            <w:pPr>
              <w:spacing w:line="240" w:lineRule="auto"/>
              <w:rPr>
                <w:i/>
                <w:iCs/>
                <w:sz w:val="12"/>
                <w:szCs w:val="12"/>
              </w:rPr>
            </w:pPr>
            <w:r w:rsidRPr="00005A6D">
              <w:rPr>
                <w:i/>
                <w:iCs/>
                <w:sz w:val="12"/>
                <w:szCs w:val="12"/>
              </w:rPr>
              <w:t>zajęcia grupowe w wodzie</w:t>
            </w:r>
          </w:p>
        </w:tc>
        <w:tc>
          <w:tcPr>
            <w:tcW w:w="538" w:type="pct"/>
            <w:tcBorders>
              <w:top w:val="nil"/>
              <w:left w:val="nil"/>
              <w:bottom w:val="nil"/>
              <w:right w:val="nil"/>
            </w:tcBorders>
            <w:shd w:val="clear" w:color="auto" w:fill="auto"/>
            <w:noWrap/>
            <w:vAlign w:val="center"/>
            <w:hideMark/>
          </w:tcPr>
          <w:p w14:paraId="2FD41FA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7CF80CA" w14:textId="77777777" w:rsidR="00005A6D" w:rsidRPr="00005A6D" w:rsidRDefault="00005A6D" w:rsidP="00005A6D">
            <w:pPr>
              <w:spacing w:line="240" w:lineRule="auto"/>
              <w:jc w:val="right"/>
              <w:rPr>
                <w:i/>
                <w:iCs/>
                <w:sz w:val="12"/>
                <w:szCs w:val="12"/>
              </w:rPr>
            </w:pPr>
            <w:r w:rsidRPr="00005A6D">
              <w:rPr>
                <w:i/>
                <w:iCs/>
                <w:sz w:val="12"/>
                <w:szCs w:val="12"/>
              </w:rPr>
              <w:t>142 972</w:t>
            </w:r>
          </w:p>
        </w:tc>
        <w:tc>
          <w:tcPr>
            <w:tcW w:w="786" w:type="pct"/>
            <w:tcBorders>
              <w:top w:val="nil"/>
              <w:left w:val="nil"/>
              <w:bottom w:val="nil"/>
              <w:right w:val="nil"/>
            </w:tcBorders>
            <w:shd w:val="clear" w:color="auto" w:fill="auto"/>
            <w:vAlign w:val="center"/>
            <w:hideMark/>
          </w:tcPr>
          <w:p w14:paraId="6E8CC2E3" w14:textId="77777777" w:rsidR="00005A6D" w:rsidRPr="00005A6D" w:rsidRDefault="00005A6D" w:rsidP="00005A6D">
            <w:pPr>
              <w:spacing w:line="240" w:lineRule="auto"/>
              <w:jc w:val="right"/>
              <w:rPr>
                <w:i/>
                <w:iCs/>
                <w:sz w:val="12"/>
                <w:szCs w:val="12"/>
              </w:rPr>
            </w:pPr>
            <w:r w:rsidRPr="00005A6D">
              <w:rPr>
                <w:i/>
                <w:iCs/>
                <w:sz w:val="12"/>
                <w:szCs w:val="12"/>
              </w:rPr>
              <w:t>135 220,96</w:t>
            </w:r>
          </w:p>
        </w:tc>
        <w:tc>
          <w:tcPr>
            <w:tcW w:w="393" w:type="pct"/>
            <w:tcBorders>
              <w:top w:val="nil"/>
              <w:left w:val="nil"/>
              <w:bottom w:val="nil"/>
              <w:right w:val="nil"/>
            </w:tcBorders>
            <w:shd w:val="clear" w:color="auto" w:fill="auto"/>
            <w:vAlign w:val="center"/>
            <w:hideMark/>
          </w:tcPr>
          <w:p w14:paraId="291D61E5" w14:textId="77777777" w:rsidR="00005A6D" w:rsidRPr="00005A6D" w:rsidRDefault="00005A6D" w:rsidP="00005A6D">
            <w:pPr>
              <w:spacing w:line="240" w:lineRule="auto"/>
              <w:jc w:val="right"/>
              <w:rPr>
                <w:i/>
                <w:iCs/>
                <w:sz w:val="12"/>
                <w:szCs w:val="12"/>
              </w:rPr>
            </w:pPr>
            <w:r w:rsidRPr="00005A6D">
              <w:rPr>
                <w:i/>
                <w:iCs/>
                <w:sz w:val="12"/>
                <w:szCs w:val="12"/>
              </w:rPr>
              <w:t>94,6%</w:t>
            </w:r>
          </w:p>
        </w:tc>
      </w:tr>
      <w:tr w:rsidR="00005A6D" w:rsidRPr="00005A6D" w14:paraId="6F83B41D" w14:textId="77777777" w:rsidTr="00005A6D">
        <w:trPr>
          <w:trHeight w:val="85"/>
        </w:trPr>
        <w:tc>
          <w:tcPr>
            <w:tcW w:w="2664" w:type="pct"/>
            <w:tcBorders>
              <w:top w:val="nil"/>
              <w:left w:val="nil"/>
              <w:bottom w:val="nil"/>
              <w:right w:val="nil"/>
            </w:tcBorders>
            <w:shd w:val="clear" w:color="auto" w:fill="auto"/>
            <w:vAlign w:val="center"/>
            <w:hideMark/>
          </w:tcPr>
          <w:p w14:paraId="537A49FE" w14:textId="77777777" w:rsidR="00005A6D" w:rsidRPr="00005A6D" w:rsidRDefault="00005A6D" w:rsidP="00005A6D">
            <w:pPr>
              <w:spacing w:line="240" w:lineRule="auto"/>
              <w:rPr>
                <w:i/>
                <w:iCs/>
                <w:sz w:val="12"/>
                <w:szCs w:val="12"/>
              </w:rPr>
            </w:pPr>
            <w:r w:rsidRPr="00005A6D">
              <w:rPr>
                <w:i/>
                <w:iCs/>
                <w:sz w:val="12"/>
                <w:szCs w:val="12"/>
              </w:rPr>
              <w:t>organizacja zajęć ogólnorozwojowych</w:t>
            </w:r>
          </w:p>
        </w:tc>
        <w:tc>
          <w:tcPr>
            <w:tcW w:w="538" w:type="pct"/>
            <w:tcBorders>
              <w:top w:val="nil"/>
              <w:left w:val="nil"/>
              <w:bottom w:val="nil"/>
              <w:right w:val="nil"/>
            </w:tcBorders>
            <w:shd w:val="clear" w:color="auto" w:fill="auto"/>
            <w:noWrap/>
            <w:vAlign w:val="center"/>
            <w:hideMark/>
          </w:tcPr>
          <w:p w14:paraId="157568F9"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448C7D0" w14:textId="77777777" w:rsidR="00005A6D" w:rsidRPr="00005A6D" w:rsidRDefault="00005A6D" w:rsidP="00005A6D">
            <w:pPr>
              <w:spacing w:line="240" w:lineRule="auto"/>
              <w:jc w:val="right"/>
              <w:rPr>
                <w:i/>
                <w:iCs/>
                <w:sz w:val="12"/>
                <w:szCs w:val="12"/>
              </w:rPr>
            </w:pPr>
            <w:r w:rsidRPr="00005A6D">
              <w:rPr>
                <w:i/>
                <w:iCs/>
                <w:sz w:val="12"/>
                <w:szCs w:val="12"/>
              </w:rPr>
              <w:t>97 532</w:t>
            </w:r>
          </w:p>
        </w:tc>
        <w:tc>
          <w:tcPr>
            <w:tcW w:w="786" w:type="pct"/>
            <w:tcBorders>
              <w:top w:val="nil"/>
              <w:left w:val="nil"/>
              <w:bottom w:val="nil"/>
              <w:right w:val="nil"/>
            </w:tcBorders>
            <w:shd w:val="clear" w:color="auto" w:fill="auto"/>
            <w:vAlign w:val="center"/>
            <w:hideMark/>
          </w:tcPr>
          <w:p w14:paraId="0726489D" w14:textId="77777777" w:rsidR="00005A6D" w:rsidRPr="00005A6D" w:rsidRDefault="00005A6D" w:rsidP="00005A6D">
            <w:pPr>
              <w:spacing w:line="240" w:lineRule="auto"/>
              <w:jc w:val="right"/>
              <w:rPr>
                <w:i/>
                <w:iCs/>
                <w:sz w:val="12"/>
                <w:szCs w:val="12"/>
              </w:rPr>
            </w:pPr>
            <w:r w:rsidRPr="00005A6D">
              <w:rPr>
                <w:i/>
                <w:iCs/>
                <w:sz w:val="12"/>
                <w:szCs w:val="12"/>
              </w:rPr>
              <w:t>96 792,71</w:t>
            </w:r>
          </w:p>
        </w:tc>
        <w:tc>
          <w:tcPr>
            <w:tcW w:w="393" w:type="pct"/>
            <w:tcBorders>
              <w:top w:val="nil"/>
              <w:left w:val="nil"/>
              <w:bottom w:val="nil"/>
              <w:right w:val="nil"/>
            </w:tcBorders>
            <w:shd w:val="clear" w:color="auto" w:fill="auto"/>
            <w:vAlign w:val="center"/>
            <w:hideMark/>
          </w:tcPr>
          <w:p w14:paraId="62BC5E8A" w14:textId="77777777" w:rsidR="00005A6D" w:rsidRPr="00005A6D" w:rsidRDefault="00005A6D" w:rsidP="00005A6D">
            <w:pPr>
              <w:spacing w:line="240" w:lineRule="auto"/>
              <w:jc w:val="right"/>
              <w:rPr>
                <w:i/>
                <w:iCs/>
                <w:sz w:val="12"/>
                <w:szCs w:val="12"/>
              </w:rPr>
            </w:pPr>
            <w:r w:rsidRPr="00005A6D">
              <w:rPr>
                <w:i/>
                <w:iCs/>
                <w:sz w:val="12"/>
                <w:szCs w:val="12"/>
              </w:rPr>
              <w:t>99,2%</w:t>
            </w:r>
          </w:p>
        </w:tc>
      </w:tr>
      <w:tr w:rsidR="00005A6D" w:rsidRPr="00005A6D" w14:paraId="480BF93B" w14:textId="77777777" w:rsidTr="00005A6D">
        <w:trPr>
          <w:trHeight w:val="85"/>
        </w:trPr>
        <w:tc>
          <w:tcPr>
            <w:tcW w:w="2664" w:type="pct"/>
            <w:tcBorders>
              <w:top w:val="nil"/>
              <w:left w:val="nil"/>
              <w:bottom w:val="nil"/>
              <w:right w:val="nil"/>
            </w:tcBorders>
            <w:shd w:val="clear" w:color="auto" w:fill="auto"/>
            <w:vAlign w:val="center"/>
            <w:hideMark/>
          </w:tcPr>
          <w:p w14:paraId="2AA1B087" w14:textId="77777777" w:rsidR="00005A6D" w:rsidRPr="00005A6D" w:rsidRDefault="00005A6D" w:rsidP="00005A6D">
            <w:pPr>
              <w:spacing w:line="240" w:lineRule="auto"/>
              <w:rPr>
                <w:i/>
                <w:iCs/>
                <w:sz w:val="12"/>
                <w:szCs w:val="12"/>
              </w:rPr>
            </w:pPr>
            <w:r w:rsidRPr="00005A6D">
              <w:rPr>
                <w:i/>
                <w:iCs/>
                <w:sz w:val="12"/>
                <w:szCs w:val="12"/>
              </w:rPr>
              <w:t>zajęcia zumby</w:t>
            </w:r>
          </w:p>
        </w:tc>
        <w:tc>
          <w:tcPr>
            <w:tcW w:w="538" w:type="pct"/>
            <w:tcBorders>
              <w:top w:val="nil"/>
              <w:left w:val="nil"/>
              <w:bottom w:val="nil"/>
              <w:right w:val="nil"/>
            </w:tcBorders>
            <w:shd w:val="clear" w:color="auto" w:fill="auto"/>
            <w:noWrap/>
            <w:vAlign w:val="center"/>
            <w:hideMark/>
          </w:tcPr>
          <w:p w14:paraId="17FDE56A"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256DA18" w14:textId="77777777" w:rsidR="00005A6D" w:rsidRPr="00005A6D" w:rsidRDefault="00005A6D" w:rsidP="00005A6D">
            <w:pPr>
              <w:spacing w:line="240" w:lineRule="auto"/>
              <w:jc w:val="right"/>
              <w:rPr>
                <w:i/>
                <w:iCs/>
                <w:sz w:val="12"/>
                <w:szCs w:val="12"/>
              </w:rPr>
            </w:pPr>
            <w:r w:rsidRPr="00005A6D">
              <w:rPr>
                <w:i/>
                <w:iCs/>
                <w:sz w:val="12"/>
                <w:szCs w:val="12"/>
              </w:rPr>
              <w:t>28 740</w:t>
            </w:r>
          </w:p>
        </w:tc>
        <w:tc>
          <w:tcPr>
            <w:tcW w:w="786" w:type="pct"/>
            <w:tcBorders>
              <w:top w:val="nil"/>
              <w:left w:val="nil"/>
              <w:bottom w:val="nil"/>
              <w:right w:val="nil"/>
            </w:tcBorders>
            <w:shd w:val="clear" w:color="auto" w:fill="auto"/>
            <w:vAlign w:val="center"/>
            <w:hideMark/>
          </w:tcPr>
          <w:p w14:paraId="58F9823D" w14:textId="77777777" w:rsidR="00005A6D" w:rsidRPr="00005A6D" w:rsidRDefault="00005A6D" w:rsidP="00005A6D">
            <w:pPr>
              <w:spacing w:line="240" w:lineRule="auto"/>
              <w:jc w:val="right"/>
              <w:rPr>
                <w:i/>
                <w:iCs/>
                <w:sz w:val="12"/>
                <w:szCs w:val="12"/>
              </w:rPr>
            </w:pPr>
            <w:r w:rsidRPr="00005A6D">
              <w:rPr>
                <w:i/>
                <w:iCs/>
                <w:sz w:val="12"/>
                <w:szCs w:val="12"/>
              </w:rPr>
              <w:t>28 590,00</w:t>
            </w:r>
          </w:p>
        </w:tc>
        <w:tc>
          <w:tcPr>
            <w:tcW w:w="393" w:type="pct"/>
            <w:tcBorders>
              <w:top w:val="nil"/>
              <w:left w:val="nil"/>
              <w:bottom w:val="nil"/>
              <w:right w:val="nil"/>
            </w:tcBorders>
            <w:shd w:val="clear" w:color="auto" w:fill="auto"/>
            <w:vAlign w:val="center"/>
            <w:hideMark/>
          </w:tcPr>
          <w:p w14:paraId="77064EDA" w14:textId="77777777" w:rsidR="00005A6D" w:rsidRPr="00005A6D" w:rsidRDefault="00005A6D" w:rsidP="00005A6D">
            <w:pPr>
              <w:spacing w:line="240" w:lineRule="auto"/>
              <w:jc w:val="right"/>
              <w:rPr>
                <w:i/>
                <w:iCs/>
                <w:sz w:val="12"/>
                <w:szCs w:val="12"/>
              </w:rPr>
            </w:pPr>
            <w:r w:rsidRPr="00005A6D">
              <w:rPr>
                <w:i/>
                <w:iCs/>
                <w:sz w:val="12"/>
                <w:szCs w:val="12"/>
              </w:rPr>
              <w:t>99,5%</w:t>
            </w:r>
          </w:p>
        </w:tc>
      </w:tr>
      <w:tr w:rsidR="00005A6D" w:rsidRPr="00005A6D" w14:paraId="2116C030" w14:textId="77777777" w:rsidTr="00005A6D">
        <w:trPr>
          <w:trHeight w:val="85"/>
        </w:trPr>
        <w:tc>
          <w:tcPr>
            <w:tcW w:w="2664" w:type="pct"/>
            <w:tcBorders>
              <w:top w:val="nil"/>
              <w:left w:val="nil"/>
              <w:bottom w:val="nil"/>
              <w:right w:val="nil"/>
            </w:tcBorders>
            <w:shd w:val="clear" w:color="auto" w:fill="auto"/>
            <w:vAlign w:val="center"/>
            <w:hideMark/>
          </w:tcPr>
          <w:p w14:paraId="0E6525FA" w14:textId="77777777" w:rsidR="00005A6D" w:rsidRPr="00005A6D" w:rsidRDefault="00005A6D" w:rsidP="00005A6D">
            <w:pPr>
              <w:spacing w:line="240" w:lineRule="auto"/>
              <w:rPr>
                <w:i/>
                <w:iCs/>
                <w:sz w:val="12"/>
                <w:szCs w:val="12"/>
              </w:rPr>
            </w:pPr>
            <w:r w:rsidRPr="00005A6D">
              <w:rPr>
                <w:i/>
                <w:iCs/>
                <w:sz w:val="12"/>
                <w:szCs w:val="12"/>
              </w:rPr>
              <w:t>zajęcia na ściance wspinaczkowej</w:t>
            </w:r>
          </w:p>
        </w:tc>
        <w:tc>
          <w:tcPr>
            <w:tcW w:w="538" w:type="pct"/>
            <w:tcBorders>
              <w:top w:val="nil"/>
              <w:left w:val="nil"/>
              <w:bottom w:val="nil"/>
              <w:right w:val="nil"/>
            </w:tcBorders>
            <w:shd w:val="clear" w:color="auto" w:fill="auto"/>
            <w:noWrap/>
            <w:vAlign w:val="center"/>
            <w:hideMark/>
          </w:tcPr>
          <w:p w14:paraId="596E9D9E"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03A1A047" w14:textId="77777777" w:rsidR="00005A6D" w:rsidRPr="00005A6D" w:rsidRDefault="00005A6D" w:rsidP="00005A6D">
            <w:pPr>
              <w:spacing w:line="240" w:lineRule="auto"/>
              <w:jc w:val="right"/>
              <w:rPr>
                <w:i/>
                <w:iCs/>
                <w:sz w:val="12"/>
                <w:szCs w:val="12"/>
              </w:rPr>
            </w:pPr>
            <w:r w:rsidRPr="00005A6D">
              <w:rPr>
                <w:i/>
                <w:iCs/>
                <w:sz w:val="12"/>
                <w:szCs w:val="12"/>
              </w:rPr>
              <w:t>24 600</w:t>
            </w:r>
          </w:p>
        </w:tc>
        <w:tc>
          <w:tcPr>
            <w:tcW w:w="786" w:type="pct"/>
            <w:tcBorders>
              <w:top w:val="nil"/>
              <w:left w:val="nil"/>
              <w:bottom w:val="nil"/>
              <w:right w:val="nil"/>
            </w:tcBorders>
            <w:shd w:val="clear" w:color="auto" w:fill="auto"/>
            <w:vAlign w:val="center"/>
            <w:hideMark/>
          </w:tcPr>
          <w:p w14:paraId="6A8E6A27" w14:textId="77777777" w:rsidR="00005A6D" w:rsidRPr="00005A6D" w:rsidRDefault="00005A6D" w:rsidP="00005A6D">
            <w:pPr>
              <w:spacing w:line="240" w:lineRule="auto"/>
              <w:jc w:val="right"/>
              <w:rPr>
                <w:i/>
                <w:iCs/>
                <w:sz w:val="12"/>
                <w:szCs w:val="12"/>
              </w:rPr>
            </w:pPr>
            <w:r w:rsidRPr="00005A6D">
              <w:rPr>
                <w:i/>
                <w:iCs/>
                <w:sz w:val="12"/>
                <w:szCs w:val="12"/>
              </w:rPr>
              <w:t>24 600,00</w:t>
            </w:r>
          </w:p>
        </w:tc>
        <w:tc>
          <w:tcPr>
            <w:tcW w:w="393" w:type="pct"/>
            <w:tcBorders>
              <w:top w:val="nil"/>
              <w:left w:val="nil"/>
              <w:bottom w:val="nil"/>
              <w:right w:val="nil"/>
            </w:tcBorders>
            <w:shd w:val="clear" w:color="auto" w:fill="auto"/>
            <w:vAlign w:val="center"/>
            <w:hideMark/>
          </w:tcPr>
          <w:p w14:paraId="748B5A5E"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6308B11" w14:textId="77777777" w:rsidTr="00005A6D">
        <w:trPr>
          <w:trHeight w:val="85"/>
        </w:trPr>
        <w:tc>
          <w:tcPr>
            <w:tcW w:w="2664" w:type="pct"/>
            <w:tcBorders>
              <w:top w:val="nil"/>
              <w:left w:val="nil"/>
              <w:bottom w:val="nil"/>
              <w:right w:val="nil"/>
            </w:tcBorders>
            <w:shd w:val="clear" w:color="auto" w:fill="auto"/>
            <w:vAlign w:val="center"/>
            <w:hideMark/>
          </w:tcPr>
          <w:p w14:paraId="00D7A49E" w14:textId="77777777" w:rsidR="00005A6D" w:rsidRPr="00005A6D" w:rsidRDefault="00005A6D" w:rsidP="00005A6D">
            <w:pPr>
              <w:spacing w:line="240" w:lineRule="auto"/>
              <w:rPr>
                <w:i/>
                <w:iCs/>
                <w:sz w:val="12"/>
                <w:szCs w:val="12"/>
              </w:rPr>
            </w:pPr>
            <w:r w:rsidRPr="00005A6D">
              <w:rPr>
                <w:i/>
                <w:iCs/>
                <w:sz w:val="12"/>
                <w:szCs w:val="12"/>
              </w:rPr>
              <w:t>zajęcia z jogi</w:t>
            </w:r>
          </w:p>
        </w:tc>
        <w:tc>
          <w:tcPr>
            <w:tcW w:w="538" w:type="pct"/>
            <w:tcBorders>
              <w:top w:val="nil"/>
              <w:left w:val="nil"/>
              <w:bottom w:val="nil"/>
              <w:right w:val="nil"/>
            </w:tcBorders>
            <w:shd w:val="clear" w:color="auto" w:fill="auto"/>
            <w:noWrap/>
            <w:vAlign w:val="center"/>
            <w:hideMark/>
          </w:tcPr>
          <w:p w14:paraId="6BD2F732"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762230B" w14:textId="77777777" w:rsidR="00005A6D" w:rsidRPr="00005A6D" w:rsidRDefault="00005A6D" w:rsidP="00005A6D">
            <w:pPr>
              <w:spacing w:line="240" w:lineRule="auto"/>
              <w:jc w:val="right"/>
              <w:rPr>
                <w:i/>
                <w:iCs/>
                <w:sz w:val="12"/>
                <w:szCs w:val="12"/>
              </w:rPr>
            </w:pPr>
            <w:r w:rsidRPr="00005A6D">
              <w:rPr>
                <w:i/>
                <w:iCs/>
                <w:sz w:val="12"/>
                <w:szCs w:val="12"/>
              </w:rPr>
              <w:t>11 400</w:t>
            </w:r>
          </w:p>
        </w:tc>
        <w:tc>
          <w:tcPr>
            <w:tcW w:w="786" w:type="pct"/>
            <w:tcBorders>
              <w:top w:val="nil"/>
              <w:left w:val="nil"/>
              <w:bottom w:val="nil"/>
              <w:right w:val="nil"/>
            </w:tcBorders>
            <w:shd w:val="clear" w:color="auto" w:fill="auto"/>
            <w:vAlign w:val="center"/>
            <w:hideMark/>
          </w:tcPr>
          <w:p w14:paraId="2AE70EFA" w14:textId="77777777" w:rsidR="00005A6D" w:rsidRPr="00005A6D" w:rsidRDefault="00005A6D" w:rsidP="00005A6D">
            <w:pPr>
              <w:spacing w:line="240" w:lineRule="auto"/>
              <w:jc w:val="right"/>
              <w:rPr>
                <w:i/>
                <w:iCs/>
                <w:sz w:val="12"/>
                <w:szCs w:val="12"/>
              </w:rPr>
            </w:pPr>
            <w:r w:rsidRPr="00005A6D">
              <w:rPr>
                <w:i/>
                <w:iCs/>
                <w:sz w:val="12"/>
                <w:szCs w:val="12"/>
              </w:rPr>
              <w:t>10 650,00</w:t>
            </w:r>
          </w:p>
        </w:tc>
        <w:tc>
          <w:tcPr>
            <w:tcW w:w="393" w:type="pct"/>
            <w:tcBorders>
              <w:top w:val="nil"/>
              <w:left w:val="nil"/>
              <w:bottom w:val="nil"/>
              <w:right w:val="nil"/>
            </w:tcBorders>
            <w:shd w:val="clear" w:color="auto" w:fill="auto"/>
            <w:vAlign w:val="center"/>
            <w:hideMark/>
          </w:tcPr>
          <w:p w14:paraId="7D364636" w14:textId="77777777" w:rsidR="00005A6D" w:rsidRPr="00005A6D" w:rsidRDefault="00005A6D" w:rsidP="00005A6D">
            <w:pPr>
              <w:spacing w:line="240" w:lineRule="auto"/>
              <w:jc w:val="right"/>
              <w:rPr>
                <w:i/>
                <w:iCs/>
                <w:sz w:val="12"/>
                <w:szCs w:val="12"/>
              </w:rPr>
            </w:pPr>
            <w:r w:rsidRPr="00005A6D">
              <w:rPr>
                <w:i/>
                <w:iCs/>
                <w:sz w:val="12"/>
                <w:szCs w:val="12"/>
              </w:rPr>
              <w:t>93,4%</w:t>
            </w:r>
          </w:p>
        </w:tc>
      </w:tr>
      <w:tr w:rsidR="00005A6D" w:rsidRPr="00005A6D" w14:paraId="217D474A" w14:textId="77777777" w:rsidTr="00005A6D">
        <w:trPr>
          <w:trHeight w:val="85"/>
        </w:trPr>
        <w:tc>
          <w:tcPr>
            <w:tcW w:w="2664" w:type="pct"/>
            <w:tcBorders>
              <w:top w:val="nil"/>
              <w:left w:val="nil"/>
              <w:bottom w:val="nil"/>
              <w:right w:val="nil"/>
            </w:tcBorders>
            <w:shd w:val="clear" w:color="auto" w:fill="auto"/>
            <w:vAlign w:val="center"/>
            <w:hideMark/>
          </w:tcPr>
          <w:p w14:paraId="2F53D1FC" w14:textId="77777777" w:rsidR="00005A6D" w:rsidRPr="00005A6D" w:rsidRDefault="00005A6D" w:rsidP="00005A6D">
            <w:pPr>
              <w:spacing w:line="240" w:lineRule="auto"/>
              <w:rPr>
                <w:sz w:val="12"/>
                <w:szCs w:val="12"/>
              </w:rPr>
            </w:pPr>
            <w:r w:rsidRPr="00005A6D">
              <w:rPr>
                <w:sz w:val="12"/>
                <w:szCs w:val="12"/>
              </w:rPr>
              <w:t>opłaty na rzecz Stowarzyszenia ZAIKS oraz Związku Artystów Wykonawców STOART</w:t>
            </w:r>
          </w:p>
        </w:tc>
        <w:tc>
          <w:tcPr>
            <w:tcW w:w="538" w:type="pct"/>
            <w:tcBorders>
              <w:top w:val="nil"/>
              <w:left w:val="nil"/>
              <w:bottom w:val="nil"/>
              <w:right w:val="nil"/>
            </w:tcBorders>
            <w:shd w:val="clear" w:color="auto" w:fill="auto"/>
            <w:noWrap/>
            <w:vAlign w:val="center"/>
            <w:hideMark/>
          </w:tcPr>
          <w:p w14:paraId="3DAB7CF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6E640C8" w14:textId="77777777" w:rsidR="00005A6D" w:rsidRPr="00005A6D" w:rsidRDefault="00005A6D" w:rsidP="00005A6D">
            <w:pPr>
              <w:spacing w:line="240" w:lineRule="auto"/>
              <w:jc w:val="right"/>
              <w:rPr>
                <w:sz w:val="12"/>
                <w:szCs w:val="12"/>
              </w:rPr>
            </w:pPr>
            <w:r w:rsidRPr="00005A6D">
              <w:rPr>
                <w:sz w:val="12"/>
                <w:szCs w:val="12"/>
              </w:rPr>
              <w:t>28 713</w:t>
            </w:r>
          </w:p>
        </w:tc>
        <w:tc>
          <w:tcPr>
            <w:tcW w:w="786" w:type="pct"/>
            <w:tcBorders>
              <w:top w:val="nil"/>
              <w:left w:val="nil"/>
              <w:bottom w:val="nil"/>
              <w:right w:val="nil"/>
            </w:tcBorders>
            <w:shd w:val="clear" w:color="auto" w:fill="auto"/>
            <w:vAlign w:val="center"/>
            <w:hideMark/>
          </w:tcPr>
          <w:p w14:paraId="7A50412C" w14:textId="77777777" w:rsidR="00005A6D" w:rsidRPr="00005A6D" w:rsidRDefault="00005A6D" w:rsidP="00005A6D">
            <w:pPr>
              <w:spacing w:line="240" w:lineRule="auto"/>
              <w:jc w:val="right"/>
              <w:rPr>
                <w:sz w:val="12"/>
                <w:szCs w:val="12"/>
              </w:rPr>
            </w:pPr>
            <w:r w:rsidRPr="00005A6D">
              <w:rPr>
                <w:sz w:val="12"/>
                <w:szCs w:val="12"/>
              </w:rPr>
              <w:t>28 712,29</w:t>
            </w:r>
          </w:p>
        </w:tc>
        <w:tc>
          <w:tcPr>
            <w:tcW w:w="393" w:type="pct"/>
            <w:tcBorders>
              <w:top w:val="nil"/>
              <w:left w:val="nil"/>
              <w:bottom w:val="nil"/>
              <w:right w:val="nil"/>
            </w:tcBorders>
            <w:shd w:val="clear" w:color="auto" w:fill="auto"/>
            <w:vAlign w:val="center"/>
            <w:hideMark/>
          </w:tcPr>
          <w:p w14:paraId="73E13363"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CD62740" w14:textId="77777777" w:rsidTr="00005A6D">
        <w:trPr>
          <w:trHeight w:val="85"/>
        </w:trPr>
        <w:tc>
          <w:tcPr>
            <w:tcW w:w="2664" w:type="pct"/>
            <w:tcBorders>
              <w:top w:val="nil"/>
              <w:left w:val="nil"/>
              <w:bottom w:val="nil"/>
              <w:right w:val="nil"/>
            </w:tcBorders>
            <w:shd w:val="clear" w:color="auto" w:fill="auto"/>
            <w:vAlign w:val="center"/>
            <w:hideMark/>
          </w:tcPr>
          <w:p w14:paraId="5E24B221" w14:textId="77777777" w:rsidR="00005A6D" w:rsidRPr="00005A6D" w:rsidRDefault="00005A6D" w:rsidP="00005A6D">
            <w:pPr>
              <w:spacing w:line="240" w:lineRule="auto"/>
              <w:rPr>
                <w:sz w:val="12"/>
                <w:szCs w:val="12"/>
              </w:rPr>
            </w:pPr>
            <w:r w:rsidRPr="00005A6D">
              <w:rPr>
                <w:sz w:val="12"/>
                <w:szCs w:val="12"/>
              </w:rPr>
              <w:t>organizacja zajęć sportowo-rekreacyjnych w ramach Europejskiego Tygodnia Sportu</w:t>
            </w:r>
          </w:p>
        </w:tc>
        <w:tc>
          <w:tcPr>
            <w:tcW w:w="538" w:type="pct"/>
            <w:tcBorders>
              <w:top w:val="nil"/>
              <w:left w:val="nil"/>
              <w:bottom w:val="nil"/>
              <w:right w:val="nil"/>
            </w:tcBorders>
            <w:shd w:val="clear" w:color="auto" w:fill="auto"/>
            <w:noWrap/>
            <w:vAlign w:val="center"/>
            <w:hideMark/>
          </w:tcPr>
          <w:p w14:paraId="40D28A6F"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815941F" w14:textId="77777777" w:rsidR="00005A6D" w:rsidRPr="00005A6D" w:rsidRDefault="00005A6D" w:rsidP="00005A6D">
            <w:pPr>
              <w:spacing w:line="240" w:lineRule="auto"/>
              <w:jc w:val="right"/>
              <w:rPr>
                <w:sz w:val="12"/>
                <w:szCs w:val="12"/>
              </w:rPr>
            </w:pPr>
            <w:r w:rsidRPr="00005A6D">
              <w:rPr>
                <w:sz w:val="12"/>
                <w:szCs w:val="12"/>
              </w:rPr>
              <w:t>12 190</w:t>
            </w:r>
          </w:p>
        </w:tc>
        <w:tc>
          <w:tcPr>
            <w:tcW w:w="786" w:type="pct"/>
            <w:tcBorders>
              <w:top w:val="nil"/>
              <w:left w:val="nil"/>
              <w:bottom w:val="nil"/>
              <w:right w:val="nil"/>
            </w:tcBorders>
            <w:shd w:val="clear" w:color="auto" w:fill="auto"/>
            <w:vAlign w:val="center"/>
            <w:hideMark/>
          </w:tcPr>
          <w:p w14:paraId="1EE05443" w14:textId="77777777" w:rsidR="00005A6D" w:rsidRPr="00005A6D" w:rsidRDefault="00005A6D" w:rsidP="00005A6D">
            <w:pPr>
              <w:spacing w:line="240" w:lineRule="auto"/>
              <w:jc w:val="right"/>
              <w:rPr>
                <w:sz w:val="12"/>
                <w:szCs w:val="12"/>
              </w:rPr>
            </w:pPr>
            <w:r w:rsidRPr="00005A6D">
              <w:rPr>
                <w:sz w:val="12"/>
                <w:szCs w:val="12"/>
              </w:rPr>
              <w:t>12 190,00</w:t>
            </w:r>
          </w:p>
        </w:tc>
        <w:tc>
          <w:tcPr>
            <w:tcW w:w="393" w:type="pct"/>
            <w:tcBorders>
              <w:top w:val="nil"/>
              <w:left w:val="nil"/>
              <w:bottom w:val="nil"/>
              <w:right w:val="nil"/>
            </w:tcBorders>
            <w:shd w:val="clear" w:color="auto" w:fill="auto"/>
            <w:vAlign w:val="center"/>
            <w:hideMark/>
          </w:tcPr>
          <w:p w14:paraId="1F0D5081"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6D6777A" w14:textId="77777777" w:rsidTr="00005A6D">
        <w:trPr>
          <w:trHeight w:val="85"/>
        </w:trPr>
        <w:tc>
          <w:tcPr>
            <w:tcW w:w="2664" w:type="pct"/>
            <w:tcBorders>
              <w:top w:val="nil"/>
              <w:left w:val="nil"/>
              <w:bottom w:val="nil"/>
              <w:right w:val="nil"/>
            </w:tcBorders>
            <w:shd w:val="clear" w:color="auto" w:fill="auto"/>
            <w:vAlign w:val="center"/>
            <w:hideMark/>
          </w:tcPr>
          <w:p w14:paraId="1EAC998B" w14:textId="77777777" w:rsidR="00005A6D" w:rsidRPr="00005A6D" w:rsidRDefault="00005A6D" w:rsidP="00005A6D">
            <w:pPr>
              <w:spacing w:line="240" w:lineRule="auto"/>
              <w:rPr>
                <w:sz w:val="12"/>
                <w:szCs w:val="12"/>
              </w:rPr>
            </w:pPr>
            <w:r w:rsidRPr="00005A6D">
              <w:rPr>
                <w:sz w:val="12"/>
                <w:szCs w:val="12"/>
              </w:rPr>
              <w:t>zakup nagród konkursowych</w:t>
            </w:r>
          </w:p>
        </w:tc>
        <w:tc>
          <w:tcPr>
            <w:tcW w:w="538" w:type="pct"/>
            <w:tcBorders>
              <w:top w:val="nil"/>
              <w:left w:val="nil"/>
              <w:bottom w:val="nil"/>
              <w:right w:val="nil"/>
            </w:tcBorders>
            <w:shd w:val="clear" w:color="auto" w:fill="auto"/>
            <w:noWrap/>
            <w:vAlign w:val="center"/>
            <w:hideMark/>
          </w:tcPr>
          <w:p w14:paraId="5E8B346C"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D6705A7" w14:textId="77777777" w:rsidR="00005A6D" w:rsidRPr="00005A6D" w:rsidRDefault="00005A6D" w:rsidP="00005A6D">
            <w:pPr>
              <w:spacing w:line="240" w:lineRule="auto"/>
              <w:jc w:val="right"/>
              <w:rPr>
                <w:sz w:val="12"/>
                <w:szCs w:val="12"/>
              </w:rPr>
            </w:pPr>
            <w:r w:rsidRPr="00005A6D">
              <w:rPr>
                <w:sz w:val="12"/>
                <w:szCs w:val="12"/>
              </w:rPr>
              <w:t>6 000</w:t>
            </w:r>
          </w:p>
        </w:tc>
        <w:tc>
          <w:tcPr>
            <w:tcW w:w="786" w:type="pct"/>
            <w:tcBorders>
              <w:top w:val="nil"/>
              <w:left w:val="nil"/>
              <w:bottom w:val="nil"/>
              <w:right w:val="nil"/>
            </w:tcBorders>
            <w:shd w:val="clear" w:color="auto" w:fill="auto"/>
            <w:vAlign w:val="center"/>
            <w:hideMark/>
          </w:tcPr>
          <w:p w14:paraId="14509929" w14:textId="77777777" w:rsidR="00005A6D" w:rsidRPr="00005A6D" w:rsidRDefault="00005A6D" w:rsidP="00005A6D">
            <w:pPr>
              <w:spacing w:line="240" w:lineRule="auto"/>
              <w:jc w:val="right"/>
              <w:rPr>
                <w:sz w:val="12"/>
                <w:szCs w:val="12"/>
              </w:rPr>
            </w:pPr>
            <w:r w:rsidRPr="00005A6D">
              <w:rPr>
                <w:sz w:val="12"/>
                <w:szCs w:val="12"/>
              </w:rPr>
              <w:t>0,00</w:t>
            </w:r>
          </w:p>
        </w:tc>
        <w:tc>
          <w:tcPr>
            <w:tcW w:w="393" w:type="pct"/>
            <w:tcBorders>
              <w:top w:val="nil"/>
              <w:left w:val="nil"/>
              <w:bottom w:val="nil"/>
              <w:right w:val="nil"/>
            </w:tcBorders>
            <w:shd w:val="clear" w:color="auto" w:fill="auto"/>
            <w:vAlign w:val="center"/>
            <w:hideMark/>
          </w:tcPr>
          <w:p w14:paraId="731063ED" w14:textId="77777777" w:rsidR="00005A6D" w:rsidRPr="00005A6D" w:rsidRDefault="00005A6D" w:rsidP="00005A6D">
            <w:pPr>
              <w:spacing w:line="240" w:lineRule="auto"/>
              <w:jc w:val="right"/>
              <w:rPr>
                <w:sz w:val="12"/>
                <w:szCs w:val="12"/>
              </w:rPr>
            </w:pPr>
            <w:r w:rsidRPr="00005A6D">
              <w:rPr>
                <w:sz w:val="12"/>
                <w:szCs w:val="12"/>
              </w:rPr>
              <w:t>0,0%</w:t>
            </w:r>
          </w:p>
        </w:tc>
      </w:tr>
      <w:tr w:rsidR="00005A6D" w:rsidRPr="00005A6D" w14:paraId="576AFB4B" w14:textId="77777777" w:rsidTr="00005A6D">
        <w:trPr>
          <w:trHeight w:val="85"/>
        </w:trPr>
        <w:tc>
          <w:tcPr>
            <w:tcW w:w="2664" w:type="pct"/>
            <w:tcBorders>
              <w:top w:val="nil"/>
              <w:left w:val="nil"/>
              <w:bottom w:val="nil"/>
              <w:right w:val="nil"/>
            </w:tcBorders>
            <w:shd w:val="clear" w:color="auto" w:fill="auto"/>
            <w:vAlign w:val="center"/>
            <w:hideMark/>
          </w:tcPr>
          <w:p w14:paraId="7CB2713D"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4AF1CE8"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CF4D1EA"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4725CB7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FFC26D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8877F42" w14:textId="77777777" w:rsidTr="00005A6D">
        <w:trPr>
          <w:trHeight w:val="85"/>
        </w:trPr>
        <w:tc>
          <w:tcPr>
            <w:tcW w:w="2664" w:type="pct"/>
            <w:tcBorders>
              <w:top w:val="nil"/>
              <w:left w:val="nil"/>
              <w:bottom w:val="nil"/>
              <w:right w:val="nil"/>
            </w:tcBorders>
            <w:shd w:val="clear" w:color="auto" w:fill="auto"/>
            <w:noWrap/>
            <w:vAlign w:val="center"/>
            <w:hideMark/>
          </w:tcPr>
          <w:p w14:paraId="3E374962" w14:textId="77777777" w:rsidR="00005A6D" w:rsidRPr="00005A6D" w:rsidRDefault="00005A6D" w:rsidP="00005A6D">
            <w:pPr>
              <w:spacing w:line="240" w:lineRule="auto"/>
              <w:rPr>
                <w:sz w:val="12"/>
                <w:szCs w:val="12"/>
              </w:rPr>
            </w:pPr>
            <w:r w:rsidRPr="00005A6D">
              <w:rPr>
                <w:sz w:val="12"/>
                <w:szCs w:val="12"/>
              </w:rPr>
              <w:t>projekty budżetu obywatelskiego</w:t>
            </w:r>
          </w:p>
        </w:tc>
        <w:tc>
          <w:tcPr>
            <w:tcW w:w="538" w:type="pct"/>
            <w:tcBorders>
              <w:top w:val="nil"/>
              <w:left w:val="nil"/>
              <w:bottom w:val="nil"/>
              <w:right w:val="nil"/>
            </w:tcBorders>
            <w:shd w:val="clear" w:color="auto" w:fill="auto"/>
            <w:noWrap/>
            <w:vAlign w:val="center"/>
            <w:hideMark/>
          </w:tcPr>
          <w:p w14:paraId="6A0705F9"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A7D0557" w14:textId="77777777" w:rsidR="00005A6D" w:rsidRPr="00005A6D" w:rsidRDefault="00005A6D" w:rsidP="00005A6D">
            <w:pPr>
              <w:spacing w:line="240" w:lineRule="auto"/>
              <w:jc w:val="right"/>
              <w:rPr>
                <w:sz w:val="12"/>
                <w:szCs w:val="12"/>
              </w:rPr>
            </w:pPr>
            <w:r w:rsidRPr="00005A6D">
              <w:rPr>
                <w:sz w:val="12"/>
                <w:szCs w:val="12"/>
              </w:rPr>
              <w:t>129 850</w:t>
            </w:r>
          </w:p>
        </w:tc>
        <w:tc>
          <w:tcPr>
            <w:tcW w:w="786" w:type="pct"/>
            <w:tcBorders>
              <w:top w:val="nil"/>
              <w:left w:val="nil"/>
              <w:bottom w:val="nil"/>
              <w:right w:val="nil"/>
            </w:tcBorders>
            <w:shd w:val="clear" w:color="auto" w:fill="auto"/>
            <w:vAlign w:val="center"/>
            <w:hideMark/>
          </w:tcPr>
          <w:p w14:paraId="194292F4" w14:textId="77777777" w:rsidR="00005A6D" w:rsidRPr="00005A6D" w:rsidRDefault="00005A6D" w:rsidP="00005A6D">
            <w:pPr>
              <w:spacing w:line="240" w:lineRule="auto"/>
              <w:jc w:val="right"/>
              <w:rPr>
                <w:sz w:val="12"/>
                <w:szCs w:val="12"/>
              </w:rPr>
            </w:pPr>
            <w:r w:rsidRPr="00005A6D">
              <w:rPr>
                <w:sz w:val="12"/>
                <w:szCs w:val="12"/>
              </w:rPr>
              <w:t>129 850,00</w:t>
            </w:r>
          </w:p>
        </w:tc>
        <w:tc>
          <w:tcPr>
            <w:tcW w:w="393" w:type="pct"/>
            <w:tcBorders>
              <w:top w:val="nil"/>
              <w:left w:val="nil"/>
              <w:bottom w:val="nil"/>
              <w:right w:val="nil"/>
            </w:tcBorders>
            <w:shd w:val="clear" w:color="auto" w:fill="auto"/>
            <w:vAlign w:val="center"/>
            <w:hideMark/>
          </w:tcPr>
          <w:p w14:paraId="2A0C64E5"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06F19A62" w14:textId="77777777" w:rsidTr="00005A6D">
        <w:trPr>
          <w:trHeight w:val="85"/>
        </w:trPr>
        <w:tc>
          <w:tcPr>
            <w:tcW w:w="2664" w:type="pct"/>
            <w:tcBorders>
              <w:top w:val="nil"/>
              <w:left w:val="nil"/>
              <w:bottom w:val="nil"/>
              <w:right w:val="nil"/>
            </w:tcBorders>
            <w:shd w:val="clear" w:color="auto" w:fill="auto"/>
            <w:vAlign w:val="center"/>
            <w:hideMark/>
          </w:tcPr>
          <w:p w14:paraId="4129C731"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7ACB6FD3"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98DE75D"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3F1C26A"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CBC1800"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03FCAC1" w14:textId="77777777" w:rsidTr="00005A6D">
        <w:trPr>
          <w:trHeight w:val="85"/>
        </w:trPr>
        <w:tc>
          <w:tcPr>
            <w:tcW w:w="2664" w:type="pct"/>
            <w:tcBorders>
              <w:top w:val="nil"/>
              <w:left w:val="nil"/>
              <w:bottom w:val="nil"/>
              <w:right w:val="nil"/>
            </w:tcBorders>
            <w:shd w:val="clear" w:color="auto" w:fill="auto"/>
            <w:vAlign w:val="center"/>
            <w:hideMark/>
          </w:tcPr>
          <w:p w14:paraId="7DBC681B"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Dysponent 2:</w:t>
            </w:r>
            <w:r w:rsidRPr="00005A6D">
              <w:rPr>
                <w:i/>
                <w:iCs/>
                <w:color w:val="000000"/>
                <w:sz w:val="12"/>
                <w:szCs w:val="12"/>
              </w:rPr>
              <w:t xml:space="preserve"> Wydział Promocji, Sportu i Kontaktów z Mediami</w:t>
            </w:r>
          </w:p>
        </w:tc>
        <w:tc>
          <w:tcPr>
            <w:tcW w:w="538" w:type="pct"/>
            <w:tcBorders>
              <w:top w:val="nil"/>
              <w:left w:val="nil"/>
              <w:bottom w:val="nil"/>
              <w:right w:val="nil"/>
            </w:tcBorders>
            <w:shd w:val="clear" w:color="auto" w:fill="auto"/>
            <w:vAlign w:val="center"/>
            <w:hideMark/>
          </w:tcPr>
          <w:p w14:paraId="3FF2D117"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vAlign w:val="center"/>
            <w:hideMark/>
          </w:tcPr>
          <w:p w14:paraId="614C2DCE" w14:textId="77777777" w:rsidR="00005A6D" w:rsidRPr="00005A6D" w:rsidRDefault="00005A6D" w:rsidP="00005A6D">
            <w:pPr>
              <w:spacing w:line="240" w:lineRule="auto"/>
              <w:jc w:val="right"/>
              <w:rPr>
                <w:i/>
                <w:iCs/>
                <w:sz w:val="12"/>
                <w:szCs w:val="12"/>
              </w:rPr>
            </w:pPr>
            <w:r w:rsidRPr="00005A6D">
              <w:rPr>
                <w:i/>
                <w:iCs/>
                <w:sz w:val="12"/>
                <w:szCs w:val="12"/>
              </w:rPr>
              <w:t>523 770</w:t>
            </w:r>
          </w:p>
        </w:tc>
        <w:tc>
          <w:tcPr>
            <w:tcW w:w="786" w:type="pct"/>
            <w:tcBorders>
              <w:top w:val="nil"/>
              <w:left w:val="nil"/>
              <w:bottom w:val="nil"/>
              <w:right w:val="nil"/>
            </w:tcBorders>
            <w:shd w:val="clear" w:color="auto" w:fill="auto"/>
            <w:vAlign w:val="center"/>
            <w:hideMark/>
          </w:tcPr>
          <w:p w14:paraId="4286187E" w14:textId="77777777" w:rsidR="00005A6D" w:rsidRPr="00005A6D" w:rsidRDefault="00005A6D" w:rsidP="00005A6D">
            <w:pPr>
              <w:spacing w:line="240" w:lineRule="auto"/>
              <w:jc w:val="right"/>
              <w:rPr>
                <w:i/>
                <w:iCs/>
                <w:sz w:val="12"/>
                <w:szCs w:val="12"/>
              </w:rPr>
            </w:pPr>
            <w:r w:rsidRPr="00005A6D">
              <w:rPr>
                <w:i/>
                <w:iCs/>
                <w:sz w:val="12"/>
                <w:szCs w:val="12"/>
              </w:rPr>
              <w:t>523 770,00</w:t>
            </w:r>
          </w:p>
        </w:tc>
        <w:tc>
          <w:tcPr>
            <w:tcW w:w="393" w:type="pct"/>
            <w:tcBorders>
              <w:top w:val="nil"/>
              <w:left w:val="nil"/>
              <w:bottom w:val="nil"/>
              <w:right w:val="nil"/>
            </w:tcBorders>
            <w:shd w:val="clear" w:color="auto" w:fill="auto"/>
            <w:vAlign w:val="center"/>
            <w:hideMark/>
          </w:tcPr>
          <w:p w14:paraId="2D667FC1"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2697B90D" w14:textId="77777777" w:rsidTr="00005A6D">
        <w:trPr>
          <w:trHeight w:val="85"/>
        </w:trPr>
        <w:tc>
          <w:tcPr>
            <w:tcW w:w="2664" w:type="pct"/>
            <w:tcBorders>
              <w:top w:val="nil"/>
              <w:left w:val="nil"/>
              <w:bottom w:val="nil"/>
              <w:right w:val="nil"/>
            </w:tcBorders>
            <w:shd w:val="clear" w:color="auto" w:fill="auto"/>
            <w:vAlign w:val="center"/>
            <w:hideMark/>
          </w:tcPr>
          <w:p w14:paraId="3A523E6E" w14:textId="77777777" w:rsidR="00005A6D" w:rsidRPr="00005A6D" w:rsidRDefault="00005A6D" w:rsidP="00005A6D">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0031E68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56526A7"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488A03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687689F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2EE3B6D8" w14:textId="77777777" w:rsidTr="00005A6D">
        <w:trPr>
          <w:trHeight w:val="85"/>
        </w:trPr>
        <w:tc>
          <w:tcPr>
            <w:tcW w:w="2664" w:type="pct"/>
            <w:tcBorders>
              <w:top w:val="nil"/>
              <w:left w:val="nil"/>
              <w:bottom w:val="nil"/>
              <w:right w:val="nil"/>
            </w:tcBorders>
            <w:shd w:val="clear" w:color="auto" w:fill="auto"/>
            <w:vAlign w:val="center"/>
            <w:hideMark/>
          </w:tcPr>
          <w:p w14:paraId="25A2E5EA"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Klasyfikacja:</w:t>
            </w:r>
            <w:r w:rsidRPr="00005A6D">
              <w:rPr>
                <w:i/>
                <w:iCs/>
                <w:color w:val="000000"/>
                <w:sz w:val="12"/>
                <w:szCs w:val="12"/>
              </w:rPr>
              <w:t xml:space="preserve"> rozdział: 92605</w:t>
            </w:r>
          </w:p>
        </w:tc>
        <w:tc>
          <w:tcPr>
            <w:tcW w:w="538" w:type="pct"/>
            <w:tcBorders>
              <w:top w:val="nil"/>
              <w:left w:val="nil"/>
              <w:bottom w:val="nil"/>
              <w:right w:val="nil"/>
            </w:tcBorders>
            <w:shd w:val="clear" w:color="auto" w:fill="auto"/>
            <w:vAlign w:val="center"/>
            <w:hideMark/>
          </w:tcPr>
          <w:p w14:paraId="755B12B4"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1E97548"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34452898"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C33161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771CA501" w14:textId="77777777" w:rsidTr="00005A6D">
        <w:trPr>
          <w:trHeight w:val="85"/>
        </w:trPr>
        <w:tc>
          <w:tcPr>
            <w:tcW w:w="2664" w:type="pct"/>
            <w:tcBorders>
              <w:top w:val="nil"/>
              <w:left w:val="nil"/>
              <w:bottom w:val="nil"/>
              <w:right w:val="nil"/>
            </w:tcBorders>
            <w:shd w:val="clear" w:color="auto" w:fill="auto"/>
            <w:vAlign w:val="center"/>
            <w:hideMark/>
          </w:tcPr>
          <w:p w14:paraId="70EA3650" w14:textId="77777777" w:rsidR="00005A6D" w:rsidRPr="00005A6D" w:rsidRDefault="00005A6D" w:rsidP="00005A6D">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64327D97"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0904A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7504BC6E"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1BDBD8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54AE8EA5" w14:textId="77777777" w:rsidTr="00005A6D">
        <w:trPr>
          <w:trHeight w:val="85"/>
        </w:trPr>
        <w:tc>
          <w:tcPr>
            <w:tcW w:w="2664" w:type="pct"/>
            <w:tcBorders>
              <w:top w:val="nil"/>
              <w:left w:val="nil"/>
              <w:bottom w:val="nil"/>
              <w:right w:val="nil"/>
            </w:tcBorders>
            <w:shd w:val="clear" w:color="auto" w:fill="auto"/>
            <w:vAlign w:val="center"/>
            <w:hideMark/>
          </w:tcPr>
          <w:p w14:paraId="20F303B6" w14:textId="77777777" w:rsidR="00005A6D" w:rsidRPr="00005A6D" w:rsidRDefault="00005A6D" w:rsidP="00005A6D">
            <w:pPr>
              <w:spacing w:line="240" w:lineRule="auto"/>
              <w:rPr>
                <w:i/>
                <w:iCs/>
                <w:color w:val="000000"/>
                <w:sz w:val="12"/>
                <w:szCs w:val="12"/>
                <w:u w:val="single"/>
              </w:rPr>
            </w:pPr>
            <w:r w:rsidRPr="00005A6D">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25E229C5" w14:textId="77777777" w:rsidR="00005A6D" w:rsidRPr="00005A6D" w:rsidRDefault="00005A6D" w:rsidP="00005A6D">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0693D6F"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1066C77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51FF92C6"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3CD0E03E" w14:textId="77777777" w:rsidTr="00005A6D">
        <w:trPr>
          <w:trHeight w:val="85"/>
        </w:trPr>
        <w:tc>
          <w:tcPr>
            <w:tcW w:w="2664" w:type="pct"/>
            <w:tcBorders>
              <w:top w:val="nil"/>
              <w:left w:val="nil"/>
              <w:bottom w:val="nil"/>
              <w:right w:val="nil"/>
            </w:tcBorders>
            <w:shd w:val="clear" w:color="auto" w:fill="auto"/>
            <w:vAlign w:val="center"/>
            <w:hideMark/>
          </w:tcPr>
          <w:p w14:paraId="47A32C2E" w14:textId="77777777" w:rsidR="00005A6D" w:rsidRPr="00005A6D" w:rsidRDefault="00005A6D" w:rsidP="00005A6D">
            <w:pPr>
              <w:spacing w:line="240" w:lineRule="auto"/>
              <w:rPr>
                <w:sz w:val="12"/>
                <w:szCs w:val="12"/>
              </w:rPr>
            </w:pPr>
            <w:r w:rsidRPr="00005A6D">
              <w:rPr>
                <w:sz w:val="12"/>
                <w:szCs w:val="12"/>
              </w:rPr>
              <w:t>zadania z zakresu podnoszenia sprawności fizycznej mieszkańców oraz szkolenia i współzawodnictwa sportowego dzieci i młodzieży zlecone do realizacji organizacjom pozarządowym prowadzącym działalność pożytku publicznego dotyczące:</w:t>
            </w:r>
          </w:p>
        </w:tc>
        <w:tc>
          <w:tcPr>
            <w:tcW w:w="538" w:type="pct"/>
            <w:tcBorders>
              <w:top w:val="nil"/>
              <w:left w:val="nil"/>
              <w:bottom w:val="nil"/>
              <w:right w:val="nil"/>
            </w:tcBorders>
            <w:shd w:val="clear" w:color="auto" w:fill="auto"/>
            <w:noWrap/>
            <w:vAlign w:val="center"/>
            <w:hideMark/>
          </w:tcPr>
          <w:p w14:paraId="59E2AB30"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7CE3F67" w14:textId="77777777" w:rsidR="00005A6D" w:rsidRPr="00005A6D" w:rsidRDefault="00005A6D" w:rsidP="00005A6D">
            <w:pPr>
              <w:spacing w:line="240" w:lineRule="auto"/>
              <w:jc w:val="right"/>
              <w:rPr>
                <w:sz w:val="12"/>
                <w:szCs w:val="12"/>
              </w:rPr>
            </w:pPr>
            <w:r w:rsidRPr="00005A6D">
              <w:rPr>
                <w:sz w:val="12"/>
                <w:szCs w:val="12"/>
              </w:rPr>
              <w:t>520 000</w:t>
            </w:r>
          </w:p>
        </w:tc>
        <w:tc>
          <w:tcPr>
            <w:tcW w:w="786" w:type="pct"/>
            <w:tcBorders>
              <w:top w:val="nil"/>
              <w:left w:val="nil"/>
              <w:bottom w:val="nil"/>
              <w:right w:val="nil"/>
            </w:tcBorders>
            <w:shd w:val="clear" w:color="auto" w:fill="auto"/>
            <w:noWrap/>
            <w:vAlign w:val="center"/>
            <w:hideMark/>
          </w:tcPr>
          <w:p w14:paraId="6E6352FE" w14:textId="77777777" w:rsidR="00005A6D" w:rsidRPr="00005A6D" w:rsidRDefault="00005A6D" w:rsidP="00005A6D">
            <w:pPr>
              <w:spacing w:line="240" w:lineRule="auto"/>
              <w:jc w:val="right"/>
              <w:rPr>
                <w:sz w:val="12"/>
                <w:szCs w:val="12"/>
              </w:rPr>
            </w:pPr>
            <w:r w:rsidRPr="00005A6D">
              <w:rPr>
                <w:sz w:val="12"/>
                <w:szCs w:val="12"/>
              </w:rPr>
              <w:t>520 000,00</w:t>
            </w:r>
          </w:p>
        </w:tc>
        <w:tc>
          <w:tcPr>
            <w:tcW w:w="393" w:type="pct"/>
            <w:tcBorders>
              <w:top w:val="nil"/>
              <w:left w:val="nil"/>
              <w:bottom w:val="nil"/>
              <w:right w:val="nil"/>
            </w:tcBorders>
            <w:shd w:val="clear" w:color="auto" w:fill="auto"/>
            <w:vAlign w:val="center"/>
            <w:hideMark/>
          </w:tcPr>
          <w:p w14:paraId="7373CEC9"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5FCA6278" w14:textId="77777777" w:rsidTr="00005A6D">
        <w:trPr>
          <w:trHeight w:val="85"/>
        </w:trPr>
        <w:tc>
          <w:tcPr>
            <w:tcW w:w="2664" w:type="pct"/>
            <w:tcBorders>
              <w:top w:val="nil"/>
              <w:left w:val="nil"/>
              <w:bottom w:val="nil"/>
              <w:right w:val="nil"/>
            </w:tcBorders>
            <w:shd w:val="clear" w:color="auto" w:fill="auto"/>
            <w:vAlign w:val="center"/>
            <w:hideMark/>
          </w:tcPr>
          <w:p w14:paraId="343781AB" w14:textId="77777777" w:rsidR="00005A6D" w:rsidRPr="00005A6D" w:rsidRDefault="00005A6D" w:rsidP="00005A6D">
            <w:pPr>
              <w:spacing w:line="240" w:lineRule="auto"/>
              <w:rPr>
                <w:i/>
                <w:iCs/>
                <w:sz w:val="12"/>
                <w:szCs w:val="12"/>
              </w:rPr>
            </w:pPr>
            <w:r w:rsidRPr="00005A6D">
              <w:rPr>
                <w:i/>
                <w:iCs/>
                <w:sz w:val="12"/>
                <w:szCs w:val="12"/>
              </w:rPr>
              <w:t>- wsparcia zgrupowań szkoleniowych</w:t>
            </w:r>
          </w:p>
        </w:tc>
        <w:tc>
          <w:tcPr>
            <w:tcW w:w="538" w:type="pct"/>
            <w:tcBorders>
              <w:top w:val="nil"/>
              <w:left w:val="nil"/>
              <w:bottom w:val="nil"/>
              <w:right w:val="nil"/>
            </w:tcBorders>
            <w:shd w:val="clear" w:color="auto" w:fill="auto"/>
            <w:noWrap/>
            <w:vAlign w:val="center"/>
            <w:hideMark/>
          </w:tcPr>
          <w:p w14:paraId="50763A1D"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2A03ED4" w14:textId="77777777" w:rsidR="00005A6D" w:rsidRPr="00005A6D" w:rsidRDefault="00005A6D" w:rsidP="00005A6D">
            <w:pPr>
              <w:spacing w:line="240" w:lineRule="auto"/>
              <w:jc w:val="right"/>
              <w:rPr>
                <w:i/>
                <w:iCs/>
                <w:sz w:val="12"/>
                <w:szCs w:val="12"/>
              </w:rPr>
            </w:pPr>
            <w:r w:rsidRPr="00005A6D">
              <w:rPr>
                <w:i/>
                <w:iCs/>
                <w:sz w:val="12"/>
                <w:szCs w:val="12"/>
              </w:rPr>
              <w:t>380 000</w:t>
            </w:r>
          </w:p>
        </w:tc>
        <w:tc>
          <w:tcPr>
            <w:tcW w:w="786" w:type="pct"/>
            <w:tcBorders>
              <w:top w:val="nil"/>
              <w:left w:val="nil"/>
              <w:bottom w:val="nil"/>
              <w:right w:val="nil"/>
            </w:tcBorders>
            <w:shd w:val="clear" w:color="auto" w:fill="auto"/>
            <w:vAlign w:val="center"/>
            <w:hideMark/>
          </w:tcPr>
          <w:p w14:paraId="3897321E" w14:textId="77777777" w:rsidR="00005A6D" w:rsidRPr="00005A6D" w:rsidRDefault="00005A6D" w:rsidP="00005A6D">
            <w:pPr>
              <w:spacing w:line="240" w:lineRule="auto"/>
              <w:jc w:val="right"/>
              <w:rPr>
                <w:i/>
                <w:iCs/>
                <w:sz w:val="12"/>
                <w:szCs w:val="12"/>
              </w:rPr>
            </w:pPr>
            <w:r w:rsidRPr="00005A6D">
              <w:rPr>
                <w:i/>
                <w:iCs/>
                <w:sz w:val="12"/>
                <w:szCs w:val="12"/>
              </w:rPr>
              <w:t>380 000,00</w:t>
            </w:r>
          </w:p>
        </w:tc>
        <w:tc>
          <w:tcPr>
            <w:tcW w:w="393" w:type="pct"/>
            <w:tcBorders>
              <w:top w:val="nil"/>
              <w:left w:val="nil"/>
              <w:bottom w:val="nil"/>
              <w:right w:val="nil"/>
            </w:tcBorders>
            <w:shd w:val="clear" w:color="auto" w:fill="auto"/>
            <w:vAlign w:val="center"/>
            <w:hideMark/>
          </w:tcPr>
          <w:p w14:paraId="1B6A8058"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39955C1D" w14:textId="77777777" w:rsidTr="00005A6D">
        <w:trPr>
          <w:trHeight w:val="85"/>
        </w:trPr>
        <w:tc>
          <w:tcPr>
            <w:tcW w:w="2664" w:type="pct"/>
            <w:tcBorders>
              <w:top w:val="nil"/>
              <w:left w:val="nil"/>
              <w:bottom w:val="nil"/>
              <w:right w:val="nil"/>
            </w:tcBorders>
            <w:shd w:val="clear" w:color="auto" w:fill="auto"/>
            <w:vAlign w:val="center"/>
            <w:hideMark/>
          </w:tcPr>
          <w:p w14:paraId="72307FC4" w14:textId="77777777" w:rsidR="00005A6D" w:rsidRPr="00005A6D" w:rsidRDefault="00005A6D" w:rsidP="00005A6D">
            <w:pPr>
              <w:spacing w:line="240" w:lineRule="auto"/>
              <w:rPr>
                <w:i/>
                <w:iCs/>
                <w:sz w:val="12"/>
                <w:szCs w:val="12"/>
              </w:rPr>
            </w:pPr>
            <w:r w:rsidRPr="00005A6D">
              <w:rPr>
                <w:i/>
                <w:iCs/>
                <w:sz w:val="12"/>
                <w:szCs w:val="12"/>
              </w:rPr>
              <w:t>- organizacji rozgrywek sportowych (w tym Warszawskiej Olimpiady Młodzieży)</w:t>
            </w:r>
          </w:p>
        </w:tc>
        <w:tc>
          <w:tcPr>
            <w:tcW w:w="538" w:type="pct"/>
            <w:tcBorders>
              <w:top w:val="nil"/>
              <w:left w:val="nil"/>
              <w:bottom w:val="nil"/>
              <w:right w:val="nil"/>
            </w:tcBorders>
            <w:shd w:val="clear" w:color="auto" w:fill="auto"/>
            <w:noWrap/>
            <w:vAlign w:val="center"/>
            <w:hideMark/>
          </w:tcPr>
          <w:p w14:paraId="49A26ACE"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76E82A30" w14:textId="77777777" w:rsidR="00005A6D" w:rsidRPr="00005A6D" w:rsidRDefault="00005A6D" w:rsidP="00005A6D">
            <w:pPr>
              <w:spacing w:line="240" w:lineRule="auto"/>
              <w:jc w:val="right"/>
              <w:rPr>
                <w:i/>
                <w:iCs/>
                <w:sz w:val="12"/>
                <w:szCs w:val="12"/>
              </w:rPr>
            </w:pPr>
            <w:r w:rsidRPr="00005A6D">
              <w:rPr>
                <w:i/>
                <w:iCs/>
                <w:sz w:val="12"/>
                <w:szCs w:val="12"/>
              </w:rPr>
              <w:t>140 000</w:t>
            </w:r>
          </w:p>
        </w:tc>
        <w:tc>
          <w:tcPr>
            <w:tcW w:w="786" w:type="pct"/>
            <w:tcBorders>
              <w:top w:val="nil"/>
              <w:left w:val="nil"/>
              <w:bottom w:val="nil"/>
              <w:right w:val="nil"/>
            </w:tcBorders>
            <w:shd w:val="clear" w:color="auto" w:fill="auto"/>
            <w:vAlign w:val="center"/>
            <w:hideMark/>
          </w:tcPr>
          <w:p w14:paraId="43A76CF9" w14:textId="77777777" w:rsidR="00005A6D" w:rsidRPr="00005A6D" w:rsidRDefault="00005A6D" w:rsidP="00005A6D">
            <w:pPr>
              <w:spacing w:line="240" w:lineRule="auto"/>
              <w:jc w:val="right"/>
              <w:rPr>
                <w:i/>
                <w:iCs/>
                <w:sz w:val="12"/>
                <w:szCs w:val="12"/>
              </w:rPr>
            </w:pPr>
            <w:r w:rsidRPr="00005A6D">
              <w:rPr>
                <w:i/>
                <w:iCs/>
                <w:sz w:val="12"/>
                <w:szCs w:val="12"/>
              </w:rPr>
              <w:t>140 000,00</w:t>
            </w:r>
          </w:p>
        </w:tc>
        <w:tc>
          <w:tcPr>
            <w:tcW w:w="393" w:type="pct"/>
            <w:tcBorders>
              <w:top w:val="nil"/>
              <w:left w:val="nil"/>
              <w:bottom w:val="nil"/>
              <w:right w:val="nil"/>
            </w:tcBorders>
            <w:shd w:val="clear" w:color="auto" w:fill="auto"/>
            <w:vAlign w:val="center"/>
            <w:hideMark/>
          </w:tcPr>
          <w:p w14:paraId="090C57EA" w14:textId="77777777" w:rsidR="00005A6D" w:rsidRPr="00005A6D" w:rsidRDefault="00005A6D" w:rsidP="00005A6D">
            <w:pPr>
              <w:spacing w:line="240" w:lineRule="auto"/>
              <w:jc w:val="right"/>
              <w:rPr>
                <w:i/>
                <w:iCs/>
                <w:sz w:val="12"/>
                <w:szCs w:val="12"/>
              </w:rPr>
            </w:pPr>
            <w:r w:rsidRPr="00005A6D">
              <w:rPr>
                <w:i/>
                <w:iCs/>
                <w:sz w:val="12"/>
                <w:szCs w:val="12"/>
              </w:rPr>
              <w:t>100,0%</w:t>
            </w:r>
          </w:p>
        </w:tc>
      </w:tr>
      <w:tr w:rsidR="00005A6D" w:rsidRPr="00005A6D" w14:paraId="71C45467" w14:textId="77777777" w:rsidTr="00005A6D">
        <w:trPr>
          <w:trHeight w:val="85"/>
        </w:trPr>
        <w:tc>
          <w:tcPr>
            <w:tcW w:w="2664" w:type="pct"/>
            <w:tcBorders>
              <w:top w:val="nil"/>
              <w:left w:val="nil"/>
              <w:bottom w:val="nil"/>
              <w:right w:val="nil"/>
            </w:tcBorders>
            <w:shd w:val="clear" w:color="auto" w:fill="auto"/>
            <w:vAlign w:val="center"/>
            <w:hideMark/>
          </w:tcPr>
          <w:p w14:paraId="31FB8F8A" w14:textId="77777777" w:rsidR="00005A6D" w:rsidRPr="00005A6D" w:rsidRDefault="00005A6D" w:rsidP="00005A6D">
            <w:pPr>
              <w:spacing w:line="240" w:lineRule="auto"/>
              <w:rPr>
                <w:sz w:val="12"/>
                <w:szCs w:val="12"/>
              </w:rPr>
            </w:pPr>
            <w:r w:rsidRPr="00005A6D">
              <w:rPr>
                <w:sz w:val="12"/>
                <w:szCs w:val="12"/>
              </w:rPr>
              <w:t>realizacja zadania publicznego w ramach inicjatywy lokalnej pod nazwą "Aktywność fizyczna kluczem do zdrowia – gimnastyka dla Seniorów"</w:t>
            </w:r>
          </w:p>
        </w:tc>
        <w:tc>
          <w:tcPr>
            <w:tcW w:w="538" w:type="pct"/>
            <w:tcBorders>
              <w:top w:val="nil"/>
              <w:left w:val="nil"/>
              <w:bottom w:val="nil"/>
              <w:right w:val="nil"/>
            </w:tcBorders>
            <w:shd w:val="clear" w:color="auto" w:fill="auto"/>
            <w:noWrap/>
            <w:vAlign w:val="center"/>
            <w:hideMark/>
          </w:tcPr>
          <w:p w14:paraId="1ABE7428" w14:textId="77777777" w:rsidR="00005A6D" w:rsidRPr="00005A6D" w:rsidRDefault="00005A6D" w:rsidP="00005A6D">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77ADFE6" w14:textId="77777777" w:rsidR="00005A6D" w:rsidRPr="00005A6D" w:rsidRDefault="00005A6D" w:rsidP="00005A6D">
            <w:pPr>
              <w:spacing w:line="240" w:lineRule="auto"/>
              <w:jc w:val="right"/>
              <w:rPr>
                <w:sz w:val="12"/>
                <w:szCs w:val="12"/>
              </w:rPr>
            </w:pPr>
            <w:r w:rsidRPr="00005A6D">
              <w:rPr>
                <w:sz w:val="12"/>
                <w:szCs w:val="12"/>
              </w:rPr>
              <w:t>3 770</w:t>
            </w:r>
          </w:p>
        </w:tc>
        <w:tc>
          <w:tcPr>
            <w:tcW w:w="786" w:type="pct"/>
            <w:tcBorders>
              <w:top w:val="nil"/>
              <w:left w:val="nil"/>
              <w:bottom w:val="nil"/>
              <w:right w:val="nil"/>
            </w:tcBorders>
            <w:shd w:val="clear" w:color="auto" w:fill="auto"/>
            <w:vAlign w:val="center"/>
            <w:hideMark/>
          </w:tcPr>
          <w:p w14:paraId="5FEC4B53" w14:textId="77777777" w:rsidR="00005A6D" w:rsidRPr="00005A6D" w:rsidRDefault="00005A6D" w:rsidP="00005A6D">
            <w:pPr>
              <w:spacing w:line="240" w:lineRule="auto"/>
              <w:jc w:val="right"/>
              <w:rPr>
                <w:sz w:val="12"/>
                <w:szCs w:val="12"/>
              </w:rPr>
            </w:pPr>
            <w:r w:rsidRPr="00005A6D">
              <w:rPr>
                <w:sz w:val="12"/>
                <w:szCs w:val="12"/>
              </w:rPr>
              <w:t>3 770,00</w:t>
            </w:r>
          </w:p>
        </w:tc>
        <w:tc>
          <w:tcPr>
            <w:tcW w:w="393" w:type="pct"/>
            <w:tcBorders>
              <w:top w:val="nil"/>
              <w:left w:val="nil"/>
              <w:bottom w:val="nil"/>
              <w:right w:val="nil"/>
            </w:tcBorders>
            <w:shd w:val="clear" w:color="auto" w:fill="auto"/>
            <w:vAlign w:val="center"/>
            <w:hideMark/>
          </w:tcPr>
          <w:p w14:paraId="0712A804" w14:textId="77777777" w:rsidR="00005A6D" w:rsidRPr="00005A6D" w:rsidRDefault="00005A6D" w:rsidP="00005A6D">
            <w:pPr>
              <w:spacing w:line="240" w:lineRule="auto"/>
              <w:jc w:val="right"/>
              <w:rPr>
                <w:sz w:val="12"/>
                <w:szCs w:val="12"/>
              </w:rPr>
            </w:pPr>
            <w:r w:rsidRPr="00005A6D">
              <w:rPr>
                <w:sz w:val="12"/>
                <w:szCs w:val="12"/>
              </w:rPr>
              <w:t>100,0%</w:t>
            </w:r>
          </w:p>
        </w:tc>
      </w:tr>
      <w:tr w:rsidR="00005A6D" w:rsidRPr="00005A6D" w14:paraId="3DB660C7" w14:textId="77777777" w:rsidTr="00005A6D">
        <w:trPr>
          <w:trHeight w:val="85"/>
        </w:trPr>
        <w:tc>
          <w:tcPr>
            <w:tcW w:w="2664" w:type="pct"/>
            <w:tcBorders>
              <w:top w:val="nil"/>
              <w:left w:val="nil"/>
              <w:bottom w:val="nil"/>
              <w:right w:val="nil"/>
            </w:tcBorders>
            <w:shd w:val="clear" w:color="auto" w:fill="auto"/>
            <w:vAlign w:val="center"/>
            <w:hideMark/>
          </w:tcPr>
          <w:p w14:paraId="13E6E10B" w14:textId="77777777" w:rsidR="00005A6D" w:rsidRPr="00005A6D" w:rsidRDefault="00005A6D" w:rsidP="00005A6D">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B540C95" w14:textId="77777777" w:rsidR="00005A6D" w:rsidRPr="00005A6D" w:rsidRDefault="00005A6D" w:rsidP="00005A6D">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27382B4"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2469ED50"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EC1D934"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DB5E827" w14:textId="77777777" w:rsidTr="00005A6D">
        <w:trPr>
          <w:trHeight w:val="85"/>
        </w:trPr>
        <w:tc>
          <w:tcPr>
            <w:tcW w:w="2664" w:type="pct"/>
            <w:tcBorders>
              <w:top w:val="nil"/>
              <w:left w:val="nil"/>
              <w:bottom w:val="nil"/>
              <w:right w:val="nil"/>
            </w:tcBorders>
            <w:shd w:val="clear" w:color="auto" w:fill="auto"/>
            <w:vAlign w:val="center"/>
            <w:hideMark/>
          </w:tcPr>
          <w:p w14:paraId="18AB97AC" w14:textId="77777777" w:rsidR="00005A6D" w:rsidRPr="00005A6D" w:rsidRDefault="00005A6D" w:rsidP="00005A6D">
            <w:pPr>
              <w:spacing w:line="240" w:lineRule="auto"/>
              <w:rPr>
                <w:i/>
                <w:iCs/>
                <w:sz w:val="12"/>
                <w:szCs w:val="12"/>
                <w:u w:val="single"/>
              </w:rPr>
            </w:pPr>
            <w:r w:rsidRPr="00005A6D">
              <w:rPr>
                <w:i/>
                <w:iCs/>
                <w:sz w:val="12"/>
                <w:szCs w:val="12"/>
                <w:u w:val="single"/>
              </w:rPr>
              <w:t>Podstawa prawna:</w:t>
            </w:r>
          </w:p>
        </w:tc>
        <w:tc>
          <w:tcPr>
            <w:tcW w:w="538" w:type="pct"/>
            <w:tcBorders>
              <w:top w:val="nil"/>
              <w:left w:val="nil"/>
              <w:bottom w:val="nil"/>
              <w:right w:val="nil"/>
            </w:tcBorders>
            <w:shd w:val="clear" w:color="auto" w:fill="auto"/>
            <w:noWrap/>
            <w:vAlign w:val="center"/>
            <w:hideMark/>
          </w:tcPr>
          <w:p w14:paraId="09E6721C" w14:textId="77777777" w:rsidR="00005A6D" w:rsidRPr="00005A6D" w:rsidRDefault="00005A6D" w:rsidP="00005A6D">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8B460BB"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6AEFC77D"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0BC4F349"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6ECA547" w14:textId="77777777" w:rsidTr="00005A6D">
        <w:trPr>
          <w:trHeight w:val="85"/>
        </w:trPr>
        <w:tc>
          <w:tcPr>
            <w:tcW w:w="2664" w:type="pct"/>
            <w:tcBorders>
              <w:top w:val="nil"/>
              <w:left w:val="nil"/>
              <w:bottom w:val="nil"/>
              <w:right w:val="nil"/>
            </w:tcBorders>
            <w:shd w:val="clear" w:color="auto" w:fill="auto"/>
            <w:vAlign w:val="center"/>
            <w:hideMark/>
          </w:tcPr>
          <w:p w14:paraId="6697CF39" w14:textId="77777777" w:rsidR="00005A6D" w:rsidRPr="00005A6D" w:rsidRDefault="00005A6D" w:rsidP="00005A6D">
            <w:pPr>
              <w:spacing w:line="240" w:lineRule="auto"/>
              <w:rPr>
                <w:i/>
                <w:iCs/>
                <w:sz w:val="12"/>
                <w:szCs w:val="12"/>
              </w:rPr>
            </w:pPr>
            <w:r w:rsidRPr="00005A6D">
              <w:rPr>
                <w:i/>
                <w:iCs/>
                <w:sz w:val="12"/>
                <w:szCs w:val="12"/>
              </w:rPr>
              <w:t>1. Ustawa z dnia 25 czerwca 2010 r. o sporcie</w:t>
            </w:r>
          </w:p>
        </w:tc>
        <w:tc>
          <w:tcPr>
            <w:tcW w:w="538" w:type="pct"/>
            <w:tcBorders>
              <w:top w:val="nil"/>
              <w:left w:val="nil"/>
              <w:bottom w:val="nil"/>
              <w:right w:val="nil"/>
            </w:tcBorders>
            <w:shd w:val="clear" w:color="auto" w:fill="auto"/>
            <w:vAlign w:val="center"/>
            <w:hideMark/>
          </w:tcPr>
          <w:p w14:paraId="68F59A3E"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312B22E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5EE5C9DC"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307DD8A3"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1A90E91E" w14:textId="77777777" w:rsidTr="00005A6D">
        <w:trPr>
          <w:trHeight w:val="85"/>
        </w:trPr>
        <w:tc>
          <w:tcPr>
            <w:tcW w:w="2664" w:type="pct"/>
            <w:tcBorders>
              <w:top w:val="nil"/>
              <w:left w:val="nil"/>
              <w:bottom w:val="nil"/>
              <w:right w:val="nil"/>
            </w:tcBorders>
            <w:shd w:val="clear" w:color="auto" w:fill="auto"/>
            <w:vAlign w:val="center"/>
            <w:hideMark/>
          </w:tcPr>
          <w:p w14:paraId="1F8D7A40" w14:textId="77777777" w:rsidR="00005A6D" w:rsidRPr="00005A6D" w:rsidRDefault="00005A6D" w:rsidP="00005A6D">
            <w:pPr>
              <w:spacing w:line="240" w:lineRule="auto"/>
              <w:rPr>
                <w:i/>
                <w:iCs/>
                <w:sz w:val="12"/>
                <w:szCs w:val="12"/>
              </w:rPr>
            </w:pPr>
            <w:r w:rsidRPr="00005A6D">
              <w:rPr>
                <w:i/>
                <w:iCs/>
                <w:sz w:val="12"/>
                <w:szCs w:val="12"/>
              </w:rPr>
              <w:t>2. Ustawa z dnia 24 kwietnia 2003 r. o działalności pożytku publicznego i o wolontariacie</w:t>
            </w:r>
          </w:p>
        </w:tc>
        <w:tc>
          <w:tcPr>
            <w:tcW w:w="538" w:type="pct"/>
            <w:tcBorders>
              <w:top w:val="nil"/>
              <w:left w:val="nil"/>
              <w:bottom w:val="nil"/>
              <w:right w:val="nil"/>
            </w:tcBorders>
            <w:shd w:val="clear" w:color="auto" w:fill="auto"/>
            <w:vAlign w:val="center"/>
            <w:hideMark/>
          </w:tcPr>
          <w:p w14:paraId="11979A7B" w14:textId="77777777" w:rsidR="00005A6D" w:rsidRPr="00005A6D" w:rsidRDefault="00005A6D" w:rsidP="00005A6D">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000E212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9198432"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2F13527" w14:textId="77777777" w:rsidR="00005A6D" w:rsidRPr="00005A6D" w:rsidRDefault="00005A6D" w:rsidP="00005A6D">
            <w:pPr>
              <w:spacing w:line="240" w:lineRule="auto"/>
              <w:jc w:val="right"/>
              <w:rPr>
                <w:rFonts w:ascii="Times New Roman" w:hAnsi="Times New Roman" w:cs="Times New Roman"/>
                <w:sz w:val="12"/>
                <w:szCs w:val="12"/>
              </w:rPr>
            </w:pPr>
          </w:p>
        </w:tc>
      </w:tr>
      <w:tr w:rsidR="00005A6D" w:rsidRPr="00005A6D" w14:paraId="6AC34F0D" w14:textId="77777777" w:rsidTr="00005A6D">
        <w:trPr>
          <w:trHeight w:val="85"/>
        </w:trPr>
        <w:tc>
          <w:tcPr>
            <w:tcW w:w="2664" w:type="pct"/>
            <w:tcBorders>
              <w:top w:val="nil"/>
              <w:left w:val="nil"/>
              <w:bottom w:val="nil"/>
              <w:right w:val="nil"/>
            </w:tcBorders>
            <w:shd w:val="clear" w:color="auto" w:fill="auto"/>
            <w:vAlign w:val="center"/>
            <w:hideMark/>
          </w:tcPr>
          <w:p w14:paraId="444BF678" w14:textId="77777777" w:rsidR="00005A6D" w:rsidRPr="00005A6D" w:rsidRDefault="00005A6D" w:rsidP="00005A6D">
            <w:pPr>
              <w:spacing w:line="240" w:lineRule="auto"/>
              <w:rPr>
                <w:i/>
                <w:iCs/>
                <w:color w:val="000000"/>
                <w:sz w:val="12"/>
                <w:szCs w:val="12"/>
              </w:rPr>
            </w:pPr>
            <w:r w:rsidRPr="00005A6D">
              <w:rPr>
                <w:i/>
                <w:iCs/>
                <w:color w:val="000000"/>
                <w:sz w:val="12"/>
                <w:szCs w:val="12"/>
              </w:rPr>
              <w:t>3. Uchwała Nr XI/218/2019 Rady m.st. Warszawy z dnia 11 kwietnia 2019 r. w sprawie konsultacji społecznych z mieszkańcami m.st. Warszawy w formie budżetu obywatelskiego</w:t>
            </w:r>
          </w:p>
        </w:tc>
        <w:tc>
          <w:tcPr>
            <w:tcW w:w="538" w:type="pct"/>
            <w:tcBorders>
              <w:top w:val="nil"/>
              <w:left w:val="nil"/>
              <w:bottom w:val="nil"/>
              <w:right w:val="nil"/>
            </w:tcBorders>
            <w:shd w:val="clear" w:color="auto" w:fill="auto"/>
            <w:vAlign w:val="center"/>
            <w:hideMark/>
          </w:tcPr>
          <w:p w14:paraId="313B39E1" w14:textId="77777777" w:rsidR="00005A6D" w:rsidRPr="00005A6D" w:rsidRDefault="00005A6D" w:rsidP="00005A6D">
            <w:pPr>
              <w:spacing w:line="240" w:lineRule="auto"/>
              <w:rPr>
                <w:i/>
                <w:iCs/>
                <w:color w:val="000000"/>
                <w:sz w:val="12"/>
                <w:szCs w:val="12"/>
              </w:rPr>
            </w:pPr>
          </w:p>
        </w:tc>
        <w:tc>
          <w:tcPr>
            <w:tcW w:w="618" w:type="pct"/>
            <w:tcBorders>
              <w:top w:val="nil"/>
              <w:left w:val="nil"/>
              <w:bottom w:val="nil"/>
              <w:right w:val="nil"/>
            </w:tcBorders>
            <w:shd w:val="clear" w:color="auto" w:fill="auto"/>
            <w:vAlign w:val="center"/>
            <w:hideMark/>
          </w:tcPr>
          <w:p w14:paraId="48282FE0" w14:textId="77777777" w:rsidR="00005A6D" w:rsidRPr="00005A6D" w:rsidRDefault="00005A6D" w:rsidP="00005A6D">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C1749F" w14:textId="77777777" w:rsidR="00005A6D" w:rsidRPr="00005A6D" w:rsidRDefault="00005A6D" w:rsidP="00005A6D">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A3E635" w14:textId="77777777" w:rsidR="00005A6D" w:rsidRPr="00005A6D" w:rsidRDefault="00005A6D" w:rsidP="00005A6D">
            <w:pPr>
              <w:spacing w:line="240" w:lineRule="auto"/>
              <w:jc w:val="right"/>
              <w:rPr>
                <w:rFonts w:ascii="Times New Roman" w:hAnsi="Times New Roman" w:cs="Times New Roman"/>
                <w:sz w:val="12"/>
                <w:szCs w:val="12"/>
              </w:rPr>
            </w:pPr>
          </w:p>
        </w:tc>
      </w:tr>
    </w:tbl>
    <w:p w14:paraId="08DFBB0E" w14:textId="33D68204" w:rsidR="004D7AAC" w:rsidRDefault="004D7AAC" w:rsidP="001F0649">
      <w:pPr>
        <w:pStyle w:val="Nagwek3"/>
      </w:pPr>
      <w:r>
        <w:br w:type="page"/>
      </w:r>
      <w:bookmarkStart w:id="67" w:name="_Toc192841243"/>
      <w:r w:rsidR="001F0649">
        <w:lastRenderedPageBreak/>
        <w:t>4.2.</w:t>
      </w:r>
      <w:r w:rsidR="00151DB1">
        <w:t>9</w:t>
      </w:r>
      <w:r w:rsidR="001F0649">
        <w:t>.</w:t>
      </w:r>
      <w:r w:rsidR="00C3729D">
        <w:tab/>
      </w:r>
      <w:r>
        <w:t>Działalność promocyjna i wspieranie rozwoju gospodarczego</w:t>
      </w:r>
      <w:bookmarkEnd w:id="67"/>
    </w:p>
    <w:tbl>
      <w:tblPr>
        <w:tblW w:w="5000" w:type="pct"/>
        <w:tblCellMar>
          <w:left w:w="70" w:type="dxa"/>
          <w:right w:w="70" w:type="dxa"/>
        </w:tblCellMar>
        <w:tblLook w:val="04A0" w:firstRow="1" w:lastRow="0" w:firstColumn="1" w:lastColumn="0" w:noHBand="0" w:noVBand="1"/>
      </w:tblPr>
      <w:tblGrid>
        <w:gridCol w:w="4821"/>
        <w:gridCol w:w="958"/>
        <w:gridCol w:w="1105"/>
        <w:gridCol w:w="1410"/>
        <w:gridCol w:w="778"/>
      </w:tblGrid>
      <w:tr w:rsidR="00BD050B" w:rsidRPr="00BD050B" w14:paraId="4584CD38" w14:textId="77777777" w:rsidTr="00BD050B">
        <w:trPr>
          <w:trHeight w:val="85"/>
          <w:tblHeader/>
        </w:trPr>
        <w:tc>
          <w:tcPr>
            <w:tcW w:w="2665" w:type="pct"/>
            <w:tcBorders>
              <w:top w:val="nil"/>
              <w:left w:val="nil"/>
              <w:bottom w:val="nil"/>
              <w:right w:val="nil"/>
            </w:tcBorders>
            <w:shd w:val="clear" w:color="000000" w:fill="8DB0DB"/>
            <w:vAlign w:val="center"/>
            <w:hideMark/>
          </w:tcPr>
          <w:p w14:paraId="49234C99"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Wyszczególnienie</w:t>
            </w:r>
          </w:p>
        </w:tc>
        <w:tc>
          <w:tcPr>
            <w:tcW w:w="537" w:type="pct"/>
            <w:tcBorders>
              <w:top w:val="nil"/>
              <w:left w:val="nil"/>
              <w:bottom w:val="nil"/>
              <w:right w:val="nil"/>
            </w:tcBorders>
            <w:shd w:val="clear" w:color="000000" w:fill="8DB0DB"/>
            <w:vAlign w:val="center"/>
            <w:hideMark/>
          </w:tcPr>
          <w:p w14:paraId="6A3E60A5"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 </w:t>
            </w:r>
          </w:p>
        </w:tc>
        <w:tc>
          <w:tcPr>
            <w:tcW w:w="618" w:type="pct"/>
            <w:tcBorders>
              <w:top w:val="nil"/>
              <w:left w:val="nil"/>
              <w:bottom w:val="nil"/>
              <w:right w:val="nil"/>
            </w:tcBorders>
            <w:shd w:val="clear" w:color="000000" w:fill="8DB0DB"/>
            <w:vAlign w:val="center"/>
            <w:hideMark/>
          </w:tcPr>
          <w:p w14:paraId="760E9CB0" w14:textId="77777777" w:rsidR="00BD050B" w:rsidRPr="00BD050B" w:rsidRDefault="00BD050B" w:rsidP="00BD050B">
            <w:pPr>
              <w:spacing w:line="240" w:lineRule="auto"/>
              <w:jc w:val="center"/>
              <w:rPr>
                <w:b/>
                <w:bCs/>
                <w:sz w:val="14"/>
                <w:szCs w:val="14"/>
              </w:rPr>
            </w:pPr>
            <w:r w:rsidRPr="00BD050B">
              <w:rPr>
                <w:b/>
                <w:bCs/>
                <w:sz w:val="14"/>
                <w:szCs w:val="14"/>
              </w:rPr>
              <w:t>Plan</w:t>
            </w:r>
          </w:p>
        </w:tc>
        <w:tc>
          <w:tcPr>
            <w:tcW w:w="786" w:type="pct"/>
            <w:tcBorders>
              <w:top w:val="nil"/>
              <w:left w:val="nil"/>
              <w:bottom w:val="nil"/>
              <w:right w:val="nil"/>
            </w:tcBorders>
            <w:shd w:val="clear" w:color="000000" w:fill="8DB0DB"/>
            <w:noWrap/>
            <w:vAlign w:val="center"/>
            <w:hideMark/>
          </w:tcPr>
          <w:p w14:paraId="299E0AB8" w14:textId="77777777" w:rsidR="00BD050B" w:rsidRPr="00BD050B" w:rsidRDefault="00BD050B" w:rsidP="00BD050B">
            <w:pPr>
              <w:spacing w:line="240" w:lineRule="auto"/>
              <w:jc w:val="center"/>
              <w:rPr>
                <w:b/>
                <w:bCs/>
                <w:sz w:val="14"/>
                <w:szCs w:val="14"/>
              </w:rPr>
            </w:pPr>
            <w:r w:rsidRPr="00BD050B">
              <w:rPr>
                <w:b/>
                <w:bCs/>
                <w:sz w:val="14"/>
                <w:szCs w:val="14"/>
              </w:rPr>
              <w:t>Wykonanie</w:t>
            </w:r>
          </w:p>
        </w:tc>
        <w:tc>
          <w:tcPr>
            <w:tcW w:w="393" w:type="pct"/>
            <w:tcBorders>
              <w:top w:val="nil"/>
              <w:left w:val="nil"/>
              <w:bottom w:val="nil"/>
              <w:right w:val="nil"/>
            </w:tcBorders>
            <w:shd w:val="clear" w:color="000000" w:fill="8DB0DB"/>
            <w:vAlign w:val="center"/>
            <w:hideMark/>
          </w:tcPr>
          <w:p w14:paraId="2F0DF535"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Wskaźnik</w:t>
            </w:r>
          </w:p>
        </w:tc>
      </w:tr>
      <w:tr w:rsidR="00BD050B" w:rsidRPr="00BD050B" w14:paraId="3A5378A7" w14:textId="77777777" w:rsidTr="00BD050B">
        <w:trPr>
          <w:trHeight w:val="85"/>
        </w:trPr>
        <w:tc>
          <w:tcPr>
            <w:tcW w:w="2665" w:type="pct"/>
            <w:tcBorders>
              <w:top w:val="nil"/>
              <w:left w:val="nil"/>
              <w:bottom w:val="nil"/>
              <w:right w:val="nil"/>
            </w:tcBorders>
            <w:shd w:val="clear" w:color="auto" w:fill="auto"/>
            <w:vAlign w:val="center"/>
            <w:hideMark/>
          </w:tcPr>
          <w:p w14:paraId="12C1A474" w14:textId="77777777" w:rsidR="00BD050B" w:rsidRPr="00BD050B" w:rsidRDefault="00BD050B" w:rsidP="00BD050B">
            <w:pPr>
              <w:spacing w:line="240" w:lineRule="auto"/>
              <w:jc w:val="center"/>
              <w:rPr>
                <w:b/>
                <w:bCs/>
                <w:color w:val="000000"/>
                <w:sz w:val="12"/>
                <w:szCs w:val="12"/>
              </w:rPr>
            </w:pPr>
          </w:p>
        </w:tc>
        <w:tc>
          <w:tcPr>
            <w:tcW w:w="537" w:type="pct"/>
            <w:tcBorders>
              <w:top w:val="nil"/>
              <w:left w:val="nil"/>
              <w:bottom w:val="nil"/>
              <w:right w:val="nil"/>
            </w:tcBorders>
            <w:shd w:val="clear" w:color="auto" w:fill="auto"/>
            <w:vAlign w:val="center"/>
            <w:hideMark/>
          </w:tcPr>
          <w:p w14:paraId="29CEB814" w14:textId="77777777" w:rsidR="00BD050B" w:rsidRPr="00BD050B" w:rsidRDefault="00BD050B" w:rsidP="00BD050B">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7A78AB1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vAlign w:val="center"/>
            <w:hideMark/>
          </w:tcPr>
          <w:p w14:paraId="024934D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vAlign w:val="center"/>
            <w:hideMark/>
          </w:tcPr>
          <w:p w14:paraId="4D7C72F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BAF86F3" w14:textId="77777777" w:rsidTr="00BD050B">
        <w:trPr>
          <w:trHeight w:val="85"/>
        </w:trPr>
        <w:tc>
          <w:tcPr>
            <w:tcW w:w="2665" w:type="pct"/>
            <w:tcBorders>
              <w:top w:val="nil"/>
              <w:left w:val="nil"/>
              <w:bottom w:val="nil"/>
              <w:right w:val="nil"/>
            </w:tcBorders>
            <w:shd w:val="clear" w:color="000000" w:fill="B6D9E6"/>
            <w:vAlign w:val="center"/>
            <w:hideMark/>
          </w:tcPr>
          <w:p w14:paraId="2F486002" w14:textId="5A7C21CA" w:rsidR="00BD050B" w:rsidRPr="00BD050B" w:rsidRDefault="00BD050B" w:rsidP="00BD050B">
            <w:pPr>
              <w:spacing w:line="240" w:lineRule="auto"/>
              <w:jc w:val="both"/>
              <w:rPr>
                <w:b/>
                <w:bCs/>
                <w:color w:val="000000"/>
                <w:sz w:val="12"/>
                <w:szCs w:val="12"/>
              </w:rPr>
            </w:pPr>
            <w:r>
              <w:rPr>
                <w:b/>
                <w:bCs/>
                <w:color w:val="000000"/>
                <w:sz w:val="12"/>
                <w:szCs w:val="12"/>
              </w:rPr>
              <w:t>RAZEM</w:t>
            </w:r>
          </w:p>
        </w:tc>
        <w:tc>
          <w:tcPr>
            <w:tcW w:w="537" w:type="pct"/>
            <w:tcBorders>
              <w:top w:val="nil"/>
              <w:left w:val="nil"/>
              <w:bottom w:val="nil"/>
              <w:right w:val="nil"/>
            </w:tcBorders>
            <w:shd w:val="clear" w:color="000000" w:fill="B6D9E6"/>
            <w:vAlign w:val="center"/>
            <w:hideMark/>
          </w:tcPr>
          <w:p w14:paraId="0697EF31"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B6D9E6"/>
            <w:vAlign w:val="center"/>
            <w:hideMark/>
          </w:tcPr>
          <w:p w14:paraId="0DBFE2B3" w14:textId="77777777" w:rsidR="00BD050B" w:rsidRPr="00BD050B" w:rsidRDefault="00BD050B" w:rsidP="00BD050B">
            <w:pPr>
              <w:spacing w:line="240" w:lineRule="auto"/>
              <w:jc w:val="right"/>
              <w:rPr>
                <w:b/>
                <w:bCs/>
                <w:sz w:val="12"/>
                <w:szCs w:val="12"/>
              </w:rPr>
            </w:pPr>
            <w:r w:rsidRPr="00BD050B">
              <w:rPr>
                <w:b/>
                <w:bCs/>
                <w:sz w:val="12"/>
                <w:szCs w:val="12"/>
              </w:rPr>
              <w:t>939 000</w:t>
            </w:r>
          </w:p>
        </w:tc>
        <w:tc>
          <w:tcPr>
            <w:tcW w:w="786" w:type="pct"/>
            <w:tcBorders>
              <w:top w:val="nil"/>
              <w:left w:val="nil"/>
              <w:bottom w:val="nil"/>
              <w:right w:val="nil"/>
            </w:tcBorders>
            <w:shd w:val="clear" w:color="000000" w:fill="B6D9E6"/>
            <w:vAlign w:val="center"/>
            <w:hideMark/>
          </w:tcPr>
          <w:p w14:paraId="1568B3D6" w14:textId="77777777" w:rsidR="00BD050B" w:rsidRPr="00BD050B" w:rsidRDefault="00BD050B" w:rsidP="00BD050B">
            <w:pPr>
              <w:spacing w:line="240" w:lineRule="auto"/>
              <w:jc w:val="right"/>
              <w:rPr>
                <w:b/>
                <w:bCs/>
                <w:sz w:val="12"/>
                <w:szCs w:val="12"/>
              </w:rPr>
            </w:pPr>
            <w:r w:rsidRPr="00BD050B">
              <w:rPr>
                <w:b/>
                <w:bCs/>
                <w:sz w:val="12"/>
                <w:szCs w:val="12"/>
              </w:rPr>
              <w:t>925 163,21</w:t>
            </w:r>
          </w:p>
        </w:tc>
        <w:tc>
          <w:tcPr>
            <w:tcW w:w="393" w:type="pct"/>
            <w:tcBorders>
              <w:top w:val="nil"/>
              <w:left w:val="nil"/>
              <w:bottom w:val="nil"/>
              <w:right w:val="nil"/>
            </w:tcBorders>
            <w:shd w:val="clear" w:color="000000" w:fill="B6D9E6"/>
            <w:vAlign w:val="center"/>
            <w:hideMark/>
          </w:tcPr>
          <w:p w14:paraId="6CC7E52B" w14:textId="77777777" w:rsidR="00BD050B" w:rsidRPr="00BD050B" w:rsidRDefault="00BD050B" w:rsidP="00BD050B">
            <w:pPr>
              <w:spacing w:line="240" w:lineRule="auto"/>
              <w:jc w:val="right"/>
              <w:rPr>
                <w:b/>
                <w:bCs/>
                <w:sz w:val="12"/>
                <w:szCs w:val="12"/>
              </w:rPr>
            </w:pPr>
            <w:r w:rsidRPr="00BD050B">
              <w:rPr>
                <w:b/>
                <w:bCs/>
                <w:sz w:val="12"/>
                <w:szCs w:val="12"/>
              </w:rPr>
              <w:t>98,5%</w:t>
            </w:r>
          </w:p>
        </w:tc>
      </w:tr>
      <w:tr w:rsidR="00BD050B" w:rsidRPr="00BD050B" w14:paraId="6E23684D" w14:textId="77777777" w:rsidTr="00BD050B">
        <w:trPr>
          <w:trHeight w:val="85"/>
        </w:trPr>
        <w:tc>
          <w:tcPr>
            <w:tcW w:w="2665" w:type="pct"/>
            <w:tcBorders>
              <w:top w:val="nil"/>
              <w:left w:val="nil"/>
              <w:bottom w:val="nil"/>
              <w:right w:val="nil"/>
            </w:tcBorders>
            <w:shd w:val="clear" w:color="auto" w:fill="auto"/>
            <w:vAlign w:val="center"/>
            <w:hideMark/>
          </w:tcPr>
          <w:p w14:paraId="27D8FA83"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4A0F2C1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31B202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2AE7CE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AFA448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C2115C6" w14:textId="77777777" w:rsidTr="00BD050B">
        <w:trPr>
          <w:trHeight w:val="85"/>
        </w:trPr>
        <w:tc>
          <w:tcPr>
            <w:tcW w:w="2665" w:type="pct"/>
            <w:tcBorders>
              <w:top w:val="nil"/>
              <w:left w:val="nil"/>
              <w:bottom w:val="nil"/>
              <w:right w:val="nil"/>
            </w:tcBorders>
            <w:shd w:val="clear" w:color="000000" w:fill="CDDEE9"/>
            <w:vAlign w:val="center"/>
            <w:hideMark/>
          </w:tcPr>
          <w:p w14:paraId="5F65358D" w14:textId="77777777" w:rsidR="00BD050B" w:rsidRPr="00BD050B" w:rsidRDefault="00BD050B" w:rsidP="00BD050B">
            <w:pPr>
              <w:spacing w:line="240" w:lineRule="auto"/>
              <w:rPr>
                <w:b/>
                <w:bCs/>
                <w:color w:val="000000"/>
                <w:sz w:val="12"/>
                <w:szCs w:val="12"/>
              </w:rPr>
            </w:pPr>
            <w:r w:rsidRPr="00BD050B">
              <w:rPr>
                <w:b/>
                <w:bCs/>
                <w:color w:val="000000"/>
                <w:sz w:val="12"/>
                <w:szCs w:val="12"/>
              </w:rPr>
              <w:t>Promocja miasta - program 1</w:t>
            </w:r>
          </w:p>
        </w:tc>
        <w:tc>
          <w:tcPr>
            <w:tcW w:w="537" w:type="pct"/>
            <w:tcBorders>
              <w:top w:val="nil"/>
              <w:left w:val="nil"/>
              <w:bottom w:val="nil"/>
              <w:right w:val="nil"/>
            </w:tcBorders>
            <w:shd w:val="clear" w:color="000000" w:fill="CDDEE9"/>
            <w:vAlign w:val="center"/>
            <w:hideMark/>
          </w:tcPr>
          <w:p w14:paraId="48C44B7F"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CDDEE9"/>
            <w:vAlign w:val="center"/>
            <w:hideMark/>
          </w:tcPr>
          <w:p w14:paraId="2D9128D8" w14:textId="77777777" w:rsidR="00BD050B" w:rsidRPr="00BD050B" w:rsidRDefault="00BD050B" w:rsidP="00BD050B">
            <w:pPr>
              <w:spacing w:line="240" w:lineRule="auto"/>
              <w:jc w:val="right"/>
              <w:rPr>
                <w:b/>
                <w:bCs/>
                <w:sz w:val="12"/>
                <w:szCs w:val="12"/>
              </w:rPr>
            </w:pPr>
            <w:r w:rsidRPr="00BD050B">
              <w:rPr>
                <w:b/>
                <w:bCs/>
                <w:sz w:val="12"/>
                <w:szCs w:val="12"/>
              </w:rPr>
              <w:t>789 000</w:t>
            </w:r>
          </w:p>
        </w:tc>
        <w:tc>
          <w:tcPr>
            <w:tcW w:w="786" w:type="pct"/>
            <w:tcBorders>
              <w:top w:val="nil"/>
              <w:left w:val="nil"/>
              <w:bottom w:val="nil"/>
              <w:right w:val="nil"/>
            </w:tcBorders>
            <w:shd w:val="clear" w:color="000000" w:fill="CDDEE9"/>
            <w:vAlign w:val="center"/>
            <w:hideMark/>
          </w:tcPr>
          <w:p w14:paraId="34D8BAEA" w14:textId="77777777" w:rsidR="00BD050B" w:rsidRPr="00BD050B" w:rsidRDefault="00BD050B" w:rsidP="00BD050B">
            <w:pPr>
              <w:spacing w:line="240" w:lineRule="auto"/>
              <w:jc w:val="right"/>
              <w:rPr>
                <w:b/>
                <w:bCs/>
                <w:sz w:val="12"/>
                <w:szCs w:val="12"/>
              </w:rPr>
            </w:pPr>
            <w:r w:rsidRPr="00BD050B">
              <w:rPr>
                <w:b/>
                <w:bCs/>
                <w:sz w:val="12"/>
                <w:szCs w:val="12"/>
              </w:rPr>
              <w:t>775 809,92</w:t>
            </w:r>
          </w:p>
        </w:tc>
        <w:tc>
          <w:tcPr>
            <w:tcW w:w="393" w:type="pct"/>
            <w:tcBorders>
              <w:top w:val="nil"/>
              <w:left w:val="nil"/>
              <w:bottom w:val="nil"/>
              <w:right w:val="nil"/>
            </w:tcBorders>
            <w:shd w:val="clear" w:color="000000" w:fill="CDDEE9"/>
            <w:vAlign w:val="center"/>
            <w:hideMark/>
          </w:tcPr>
          <w:p w14:paraId="798771AE" w14:textId="77777777" w:rsidR="00BD050B" w:rsidRPr="00BD050B" w:rsidRDefault="00BD050B" w:rsidP="00BD050B">
            <w:pPr>
              <w:spacing w:line="240" w:lineRule="auto"/>
              <w:jc w:val="right"/>
              <w:rPr>
                <w:b/>
                <w:bCs/>
                <w:sz w:val="12"/>
                <w:szCs w:val="12"/>
              </w:rPr>
            </w:pPr>
            <w:r w:rsidRPr="00BD050B">
              <w:rPr>
                <w:b/>
                <w:bCs/>
                <w:sz w:val="12"/>
                <w:szCs w:val="12"/>
              </w:rPr>
              <w:t>98,3%</w:t>
            </w:r>
          </w:p>
        </w:tc>
      </w:tr>
      <w:tr w:rsidR="00BD050B" w:rsidRPr="00BD050B" w14:paraId="675AFF92" w14:textId="77777777" w:rsidTr="00BD050B">
        <w:trPr>
          <w:trHeight w:val="85"/>
        </w:trPr>
        <w:tc>
          <w:tcPr>
            <w:tcW w:w="2665" w:type="pct"/>
            <w:tcBorders>
              <w:top w:val="nil"/>
              <w:left w:val="nil"/>
              <w:bottom w:val="nil"/>
              <w:right w:val="nil"/>
            </w:tcBorders>
            <w:shd w:val="clear" w:color="auto" w:fill="auto"/>
            <w:vAlign w:val="center"/>
            <w:hideMark/>
          </w:tcPr>
          <w:p w14:paraId="7C4D269E"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36CF657F"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759AC5"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BF450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C889C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7549A32" w14:textId="77777777" w:rsidTr="00BD050B">
        <w:trPr>
          <w:trHeight w:val="85"/>
        </w:trPr>
        <w:tc>
          <w:tcPr>
            <w:tcW w:w="2665" w:type="pct"/>
            <w:tcBorders>
              <w:top w:val="nil"/>
              <w:left w:val="nil"/>
              <w:bottom w:val="nil"/>
              <w:right w:val="nil"/>
            </w:tcBorders>
            <w:shd w:val="clear" w:color="000000" w:fill="EAF1F6"/>
            <w:vAlign w:val="center"/>
            <w:hideMark/>
          </w:tcPr>
          <w:p w14:paraId="290B612D" w14:textId="77777777" w:rsidR="00BD050B" w:rsidRPr="00BD050B" w:rsidRDefault="00BD050B" w:rsidP="00BD050B">
            <w:pPr>
              <w:spacing w:line="240" w:lineRule="auto"/>
              <w:rPr>
                <w:b/>
                <w:bCs/>
                <w:color w:val="000000"/>
                <w:sz w:val="12"/>
                <w:szCs w:val="12"/>
              </w:rPr>
            </w:pPr>
            <w:r w:rsidRPr="00BD050B">
              <w:rPr>
                <w:b/>
                <w:bCs/>
                <w:color w:val="000000"/>
                <w:sz w:val="12"/>
                <w:szCs w:val="12"/>
              </w:rPr>
              <w:t>Promocja krajowa - zadanie 1</w:t>
            </w:r>
          </w:p>
        </w:tc>
        <w:tc>
          <w:tcPr>
            <w:tcW w:w="537" w:type="pct"/>
            <w:tcBorders>
              <w:top w:val="nil"/>
              <w:left w:val="nil"/>
              <w:bottom w:val="nil"/>
              <w:right w:val="nil"/>
            </w:tcBorders>
            <w:shd w:val="clear" w:color="000000" w:fill="EAF1F6"/>
            <w:vAlign w:val="center"/>
            <w:hideMark/>
          </w:tcPr>
          <w:p w14:paraId="349BCCB9"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vAlign w:val="center"/>
            <w:hideMark/>
          </w:tcPr>
          <w:p w14:paraId="580992B9" w14:textId="77777777" w:rsidR="00BD050B" w:rsidRPr="00BD050B" w:rsidRDefault="00BD050B" w:rsidP="00BD050B">
            <w:pPr>
              <w:spacing w:line="240" w:lineRule="auto"/>
              <w:jc w:val="right"/>
              <w:rPr>
                <w:b/>
                <w:bCs/>
                <w:sz w:val="12"/>
                <w:szCs w:val="12"/>
              </w:rPr>
            </w:pPr>
            <w:r w:rsidRPr="00BD050B">
              <w:rPr>
                <w:b/>
                <w:bCs/>
                <w:sz w:val="12"/>
                <w:szCs w:val="12"/>
              </w:rPr>
              <w:t>784 000</w:t>
            </w:r>
          </w:p>
        </w:tc>
        <w:tc>
          <w:tcPr>
            <w:tcW w:w="786" w:type="pct"/>
            <w:tcBorders>
              <w:top w:val="nil"/>
              <w:left w:val="nil"/>
              <w:bottom w:val="nil"/>
              <w:right w:val="nil"/>
            </w:tcBorders>
            <w:shd w:val="clear" w:color="000000" w:fill="EAF1F6"/>
            <w:vAlign w:val="center"/>
            <w:hideMark/>
          </w:tcPr>
          <w:p w14:paraId="024EA1EC" w14:textId="77777777" w:rsidR="00BD050B" w:rsidRPr="00BD050B" w:rsidRDefault="00BD050B" w:rsidP="00BD050B">
            <w:pPr>
              <w:spacing w:line="240" w:lineRule="auto"/>
              <w:jc w:val="right"/>
              <w:rPr>
                <w:b/>
                <w:bCs/>
                <w:sz w:val="12"/>
                <w:szCs w:val="12"/>
              </w:rPr>
            </w:pPr>
            <w:r w:rsidRPr="00BD050B">
              <w:rPr>
                <w:b/>
                <w:bCs/>
                <w:sz w:val="12"/>
                <w:szCs w:val="12"/>
              </w:rPr>
              <w:t>775 580,42</w:t>
            </w:r>
          </w:p>
        </w:tc>
        <w:tc>
          <w:tcPr>
            <w:tcW w:w="393" w:type="pct"/>
            <w:tcBorders>
              <w:top w:val="nil"/>
              <w:left w:val="nil"/>
              <w:bottom w:val="nil"/>
              <w:right w:val="nil"/>
            </w:tcBorders>
            <w:shd w:val="clear" w:color="000000" w:fill="EAF1F6"/>
            <w:vAlign w:val="center"/>
            <w:hideMark/>
          </w:tcPr>
          <w:p w14:paraId="1DA67EA1" w14:textId="77777777" w:rsidR="00BD050B" w:rsidRPr="00BD050B" w:rsidRDefault="00BD050B" w:rsidP="00BD050B">
            <w:pPr>
              <w:spacing w:line="240" w:lineRule="auto"/>
              <w:jc w:val="right"/>
              <w:rPr>
                <w:b/>
                <w:bCs/>
                <w:sz w:val="12"/>
                <w:szCs w:val="12"/>
              </w:rPr>
            </w:pPr>
            <w:r w:rsidRPr="00BD050B">
              <w:rPr>
                <w:b/>
                <w:bCs/>
                <w:sz w:val="12"/>
                <w:szCs w:val="12"/>
              </w:rPr>
              <w:t>98,9%</w:t>
            </w:r>
          </w:p>
        </w:tc>
      </w:tr>
      <w:tr w:rsidR="00BD050B" w:rsidRPr="00BD050B" w14:paraId="45623E1B" w14:textId="77777777" w:rsidTr="00BD050B">
        <w:trPr>
          <w:trHeight w:val="85"/>
        </w:trPr>
        <w:tc>
          <w:tcPr>
            <w:tcW w:w="2665" w:type="pct"/>
            <w:tcBorders>
              <w:top w:val="nil"/>
              <w:left w:val="nil"/>
              <w:bottom w:val="nil"/>
              <w:right w:val="nil"/>
            </w:tcBorders>
            <w:shd w:val="clear" w:color="auto" w:fill="auto"/>
            <w:vAlign w:val="center"/>
            <w:hideMark/>
          </w:tcPr>
          <w:p w14:paraId="23AC2105"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1D7B80C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608227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11F16B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0B6F1A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98407F4" w14:textId="77777777" w:rsidTr="00BD050B">
        <w:trPr>
          <w:trHeight w:val="85"/>
        </w:trPr>
        <w:tc>
          <w:tcPr>
            <w:tcW w:w="2665" w:type="pct"/>
            <w:tcBorders>
              <w:top w:val="nil"/>
              <w:left w:val="nil"/>
              <w:bottom w:val="nil"/>
              <w:right w:val="nil"/>
            </w:tcBorders>
            <w:shd w:val="clear" w:color="auto" w:fill="auto"/>
            <w:vAlign w:val="center"/>
            <w:hideMark/>
          </w:tcPr>
          <w:p w14:paraId="64F57DDA" w14:textId="77777777" w:rsidR="00BD050B" w:rsidRPr="00BD050B" w:rsidRDefault="00BD050B" w:rsidP="00BD050B">
            <w:pPr>
              <w:spacing w:line="240" w:lineRule="auto"/>
              <w:rPr>
                <w:b/>
                <w:bCs/>
                <w:color w:val="000000"/>
                <w:sz w:val="12"/>
                <w:szCs w:val="12"/>
              </w:rPr>
            </w:pPr>
            <w:r w:rsidRPr="00BD050B">
              <w:rPr>
                <w:b/>
                <w:bCs/>
                <w:color w:val="000000"/>
                <w:sz w:val="12"/>
                <w:szCs w:val="12"/>
              </w:rPr>
              <w:t>Udział w wystawach, targach, imprezach promocyjnych</w:t>
            </w:r>
          </w:p>
        </w:tc>
        <w:tc>
          <w:tcPr>
            <w:tcW w:w="537" w:type="pct"/>
            <w:tcBorders>
              <w:top w:val="nil"/>
              <w:left w:val="nil"/>
              <w:bottom w:val="nil"/>
              <w:right w:val="nil"/>
            </w:tcBorders>
            <w:shd w:val="clear" w:color="auto" w:fill="auto"/>
            <w:noWrap/>
            <w:vAlign w:val="center"/>
            <w:hideMark/>
          </w:tcPr>
          <w:p w14:paraId="38EA118D" w14:textId="77777777" w:rsidR="00BD050B" w:rsidRPr="00BD050B" w:rsidRDefault="00BD050B" w:rsidP="00BD050B">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06B023A5" w14:textId="77777777" w:rsidR="00BD050B" w:rsidRPr="00BD050B" w:rsidRDefault="00BD050B" w:rsidP="00BD050B">
            <w:pPr>
              <w:spacing w:line="240" w:lineRule="auto"/>
              <w:jc w:val="right"/>
              <w:rPr>
                <w:b/>
                <w:bCs/>
                <w:sz w:val="12"/>
                <w:szCs w:val="12"/>
              </w:rPr>
            </w:pPr>
            <w:r w:rsidRPr="00BD050B">
              <w:rPr>
                <w:b/>
                <w:bCs/>
                <w:sz w:val="12"/>
                <w:szCs w:val="12"/>
              </w:rPr>
              <w:t>505 000</w:t>
            </w:r>
          </w:p>
        </w:tc>
        <w:tc>
          <w:tcPr>
            <w:tcW w:w="786" w:type="pct"/>
            <w:tcBorders>
              <w:top w:val="nil"/>
              <w:left w:val="nil"/>
              <w:bottom w:val="nil"/>
              <w:right w:val="nil"/>
            </w:tcBorders>
            <w:shd w:val="clear" w:color="auto" w:fill="auto"/>
            <w:noWrap/>
            <w:vAlign w:val="center"/>
            <w:hideMark/>
          </w:tcPr>
          <w:p w14:paraId="2E54271E" w14:textId="77777777" w:rsidR="00BD050B" w:rsidRPr="00BD050B" w:rsidRDefault="00BD050B" w:rsidP="00BD050B">
            <w:pPr>
              <w:spacing w:line="240" w:lineRule="auto"/>
              <w:jc w:val="right"/>
              <w:rPr>
                <w:b/>
                <w:bCs/>
                <w:sz w:val="12"/>
                <w:szCs w:val="12"/>
              </w:rPr>
            </w:pPr>
            <w:r w:rsidRPr="00BD050B">
              <w:rPr>
                <w:b/>
                <w:bCs/>
                <w:sz w:val="12"/>
                <w:szCs w:val="12"/>
              </w:rPr>
              <w:t>497 158,60</w:t>
            </w:r>
          </w:p>
        </w:tc>
        <w:tc>
          <w:tcPr>
            <w:tcW w:w="393" w:type="pct"/>
            <w:tcBorders>
              <w:top w:val="nil"/>
              <w:left w:val="nil"/>
              <w:bottom w:val="nil"/>
              <w:right w:val="nil"/>
            </w:tcBorders>
            <w:shd w:val="clear" w:color="auto" w:fill="auto"/>
            <w:noWrap/>
            <w:vAlign w:val="center"/>
            <w:hideMark/>
          </w:tcPr>
          <w:p w14:paraId="6D6D69E2" w14:textId="77777777" w:rsidR="00BD050B" w:rsidRPr="00BD050B" w:rsidRDefault="00BD050B" w:rsidP="00BD050B">
            <w:pPr>
              <w:spacing w:line="240" w:lineRule="auto"/>
              <w:jc w:val="right"/>
              <w:rPr>
                <w:b/>
                <w:bCs/>
                <w:sz w:val="12"/>
                <w:szCs w:val="12"/>
              </w:rPr>
            </w:pPr>
            <w:r w:rsidRPr="00BD050B">
              <w:rPr>
                <w:b/>
                <w:bCs/>
                <w:sz w:val="12"/>
                <w:szCs w:val="12"/>
              </w:rPr>
              <w:t>98,4%</w:t>
            </w:r>
          </w:p>
        </w:tc>
      </w:tr>
      <w:tr w:rsidR="00BD050B" w:rsidRPr="00BD050B" w14:paraId="63598758" w14:textId="77777777" w:rsidTr="00BD050B">
        <w:trPr>
          <w:trHeight w:val="85"/>
        </w:trPr>
        <w:tc>
          <w:tcPr>
            <w:tcW w:w="2665" w:type="pct"/>
            <w:tcBorders>
              <w:top w:val="nil"/>
              <w:left w:val="nil"/>
              <w:bottom w:val="nil"/>
              <w:right w:val="nil"/>
            </w:tcBorders>
            <w:shd w:val="clear" w:color="auto" w:fill="auto"/>
            <w:vAlign w:val="center"/>
            <w:hideMark/>
          </w:tcPr>
          <w:p w14:paraId="7931D110"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072E403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462129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6FDC7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6957C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5107F6C" w14:textId="77777777" w:rsidTr="00BD050B">
        <w:trPr>
          <w:trHeight w:val="85"/>
        </w:trPr>
        <w:tc>
          <w:tcPr>
            <w:tcW w:w="2665" w:type="pct"/>
            <w:tcBorders>
              <w:top w:val="nil"/>
              <w:left w:val="nil"/>
              <w:bottom w:val="nil"/>
              <w:right w:val="nil"/>
            </w:tcBorders>
            <w:shd w:val="clear" w:color="auto" w:fill="auto"/>
            <w:vAlign w:val="center"/>
            <w:hideMark/>
          </w:tcPr>
          <w:p w14:paraId="7CAA2630" w14:textId="77777777" w:rsidR="00BD050B" w:rsidRPr="00BD050B" w:rsidRDefault="00BD050B" w:rsidP="00BD050B">
            <w:pPr>
              <w:spacing w:line="240" w:lineRule="auto"/>
              <w:jc w:val="both"/>
              <w:rPr>
                <w:i/>
                <w:iCs/>
                <w:color w:val="000000"/>
                <w:sz w:val="12"/>
                <w:szCs w:val="12"/>
                <w:u w:val="single"/>
              </w:rPr>
            </w:pPr>
            <w:r w:rsidRPr="00BD050B">
              <w:rPr>
                <w:i/>
                <w:iCs/>
                <w:color w:val="000000"/>
                <w:sz w:val="12"/>
                <w:szCs w:val="12"/>
                <w:u w:val="single"/>
              </w:rPr>
              <w:t>Cel:</w:t>
            </w:r>
            <w:r w:rsidRPr="00BD050B">
              <w:rPr>
                <w:color w:val="000000"/>
                <w:sz w:val="12"/>
                <w:szCs w:val="12"/>
              </w:rPr>
              <w:t xml:space="preserve"> dotarcie z określonymi komunikatami na temat wizerunku miasta do określonych odbiorców oraz budowanie relacji emocjonalnych mieszkańców z Miastem</w:t>
            </w:r>
          </w:p>
        </w:tc>
        <w:tc>
          <w:tcPr>
            <w:tcW w:w="537" w:type="pct"/>
            <w:tcBorders>
              <w:top w:val="nil"/>
              <w:left w:val="nil"/>
              <w:bottom w:val="nil"/>
              <w:right w:val="nil"/>
            </w:tcBorders>
            <w:shd w:val="clear" w:color="auto" w:fill="auto"/>
            <w:noWrap/>
            <w:vAlign w:val="center"/>
            <w:hideMark/>
          </w:tcPr>
          <w:p w14:paraId="2687FCDF" w14:textId="77777777" w:rsidR="00BD050B" w:rsidRPr="00BD050B" w:rsidRDefault="00BD050B" w:rsidP="00BD050B">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9FCAD2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D8CCA6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D3E9616"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FD44CFB" w14:textId="77777777" w:rsidTr="00BD050B">
        <w:trPr>
          <w:trHeight w:val="85"/>
        </w:trPr>
        <w:tc>
          <w:tcPr>
            <w:tcW w:w="2665" w:type="pct"/>
            <w:tcBorders>
              <w:top w:val="nil"/>
              <w:left w:val="nil"/>
              <w:bottom w:val="nil"/>
              <w:right w:val="nil"/>
            </w:tcBorders>
            <w:shd w:val="clear" w:color="auto" w:fill="auto"/>
            <w:vAlign w:val="center"/>
            <w:hideMark/>
          </w:tcPr>
          <w:p w14:paraId="64F4F2E7"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24176940"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12D943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C9BE54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B708A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8909E39" w14:textId="77777777" w:rsidTr="00BD050B">
        <w:trPr>
          <w:trHeight w:val="85"/>
        </w:trPr>
        <w:tc>
          <w:tcPr>
            <w:tcW w:w="2665" w:type="pct"/>
            <w:tcBorders>
              <w:top w:val="nil"/>
              <w:left w:val="nil"/>
              <w:bottom w:val="nil"/>
              <w:right w:val="nil"/>
            </w:tcBorders>
            <w:shd w:val="clear" w:color="auto" w:fill="auto"/>
            <w:vAlign w:val="center"/>
            <w:hideMark/>
          </w:tcPr>
          <w:p w14:paraId="6E9A103F"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75075</w:t>
            </w:r>
          </w:p>
        </w:tc>
        <w:tc>
          <w:tcPr>
            <w:tcW w:w="537" w:type="pct"/>
            <w:tcBorders>
              <w:top w:val="nil"/>
              <w:left w:val="nil"/>
              <w:bottom w:val="nil"/>
              <w:right w:val="nil"/>
            </w:tcBorders>
            <w:shd w:val="clear" w:color="auto" w:fill="auto"/>
            <w:noWrap/>
            <w:vAlign w:val="center"/>
            <w:hideMark/>
          </w:tcPr>
          <w:p w14:paraId="276E43A3"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C259CB4"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F9931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8C89D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FFA70F5" w14:textId="77777777" w:rsidTr="00BD050B">
        <w:trPr>
          <w:trHeight w:val="85"/>
        </w:trPr>
        <w:tc>
          <w:tcPr>
            <w:tcW w:w="2665" w:type="pct"/>
            <w:tcBorders>
              <w:top w:val="nil"/>
              <w:left w:val="nil"/>
              <w:bottom w:val="nil"/>
              <w:right w:val="nil"/>
            </w:tcBorders>
            <w:shd w:val="clear" w:color="auto" w:fill="auto"/>
            <w:vAlign w:val="center"/>
            <w:hideMark/>
          </w:tcPr>
          <w:p w14:paraId="0F12D57D"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6094DBA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9BB54D5"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2B24DF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64D2D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9469DFA" w14:textId="77777777" w:rsidTr="00BD050B">
        <w:trPr>
          <w:trHeight w:val="85"/>
        </w:trPr>
        <w:tc>
          <w:tcPr>
            <w:tcW w:w="2665" w:type="pct"/>
            <w:tcBorders>
              <w:top w:val="nil"/>
              <w:left w:val="nil"/>
              <w:bottom w:val="nil"/>
              <w:right w:val="nil"/>
            </w:tcBorders>
            <w:shd w:val="clear" w:color="auto" w:fill="auto"/>
            <w:vAlign w:val="center"/>
            <w:hideMark/>
          </w:tcPr>
          <w:p w14:paraId="65CC2677" w14:textId="77777777" w:rsidR="00BD050B" w:rsidRPr="00BD050B" w:rsidRDefault="00BD050B" w:rsidP="00BD050B">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Promocji, Sportu i Kontaktów z Mediami</w:t>
            </w:r>
          </w:p>
        </w:tc>
        <w:tc>
          <w:tcPr>
            <w:tcW w:w="537" w:type="pct"/>
            <w:tcBorders>
              <w:top w:val="nil"/>
              <w:left w:val="nil"/>
              <w:bottom w:val="nil"/>
              <w:right w:val="nil"/>
            </w:tcBorders>
            <w:shd w:val="clear" w:color="auto" w:fill="auto"/>
            <w:noWrap/>
            <w:vAlign w:val="center"/>
            <w:hideMark/>
          </w:tcPr>
          <w:p w14:paraId="63EC9DA9"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76954F5" w14:textId="77777777" w:rsidR="00BD050B" w:rsidRPr="00BD050B" w:rsidRDefault="00BD050B" w:rsidP="00BD050B">
            <w:pPr>
              <w:spacing w:line="240" w:lineRule="auto"/>
              <w:jc w:val="right"/>
              <w:rPr>
                <w:i/>
                <w:iCs/>
                <w:sz w:val="12"/>
                <w:szCs w:val="12"/>
              </w:rPr>
            </w:pPr>
            <w:r w:rsidRPr="00BD050B">
              <w:rPr>
                <w:i/>
                <w:iCs/>
                <w:sz w:val="12"/>
                <w:szCs w:val="12"/>
              </w:rPr>
              <w:t>400 000</w:t>
            </w:r>
          </w:p>
        </w:tc>
        <w:tc>
          <w:tcPr>
            <w:tcW w:w="786" w:type="pct"/>
            <w:tcBorders>
              <w:top w:val="nil"/>
              <w:left w:val="nil"/>
              <w:bottom w:val="nil"/>
              <w:right w:val="nil"/>
            </w:tcBorders>
            <w:shd w:val="clear" w:color="auto" w:fill="auto"/>
            <w:noWrap/>
            <w:vAlign w:val="center"/>
            <w:hideMark/>
          </w:tcPr>
          <w:p w14:paraId="6EECF871" w14:textId="77777777" w:rsidR="00BD050B" w:rsidRPr="00BD050B" w:rsidRDefault="00BD050B" w:rsidP="00BD050B">
            <w:pPr>
              <w:spacing w:line="240" w:lineRule="auto"/>
              <w:jc w:val="right"/>
              <w:rPr>
                <w:i/>
                <w:iCs/>
                <w:sz w:val="12"/>
                <w:szCs w:val="12"/>
              </w:rPr>
            </w:pPr>
            <w:r w:rsidRPr="00BD050B">
              <w:rPr>
                <w:i/>
                <w:iCs/>
                <w:sz w:val="12"/>
                <w:szCs w:val="12"/>
              </w:rPr>
              <w:t>399 163,83</w:t>
            </w:r>
          </w:p>
        </w:tc>
        <w:tc>
          <w:tcPr>
            <w:tcW w:w="393" w:type="pct"/>
            <w:tcBorders>
              <w:top w:val="nil"/>
              <w:left w:val="nil"/>
              <w:bottom w:val="nil"/>
              <w:right w:val="nil"/>
            </w:tcBorders>
            <w:shd w:val="clear" w:color="auto" w:fill="auto"/>
            <w:noWrap/>
            <w:vAlign w:val="center"/>
            <w:hideMark/>
          </w:tcPr>
          <w:p w14:paraId="14040528" w14:textId="77777777" w:rsidR="00BD050B" w:rsidRPr="00BD050B" w:rsidRDefault="00BD050B" w:rsidP="00BD050B">
            <w:pPr>
              <w:spacing w:line="240" w:lineRule="auto"/>
              <w:jc w:val="right"/>
              <w:rPr>
                <w:i/>
                <w:iCs/>
                <w:sz w:val="12"/>
                <w:szCs w:val="12"/>
              </w:rPr>
            </w:pPr>
            <w:r w:rsidRPr="00BD050B">
              <w:rPr>
                <w:i/>
                <w:iCs/>
                <w:sz w:val="12"/>
                <w:szCs w:val="12"/>
              </w:rPr>
              <w:t>99,8%</w:t>
            </w:r>
          </w:p>
        </w:tc>
      </w:tr>
      <w:tr w:rsidR="00BD050B" w:rsidRPr="00BD050B" w14:paraId="752E3907" w14:textId="77777777" w:rsidTr="00BD050B">
        <w:trPr>
          <w:trHeight w:val="85"/>
        </w:trPr>
        <w:tc>
          <w:tcPr>
            <w:tcW w:w="2665" w:type="pct"/>
            <w:tcBorders>
              <w:top w:val="nil"/>
              <w:left w:val="nil"/>
              <w:bottom w:val="nil"/>
              <w:right w:val="nil"/>
            </w:tcBorders>
            <w:shd w:val="clear" w:color="auto" w:fill="auto"/>
            <w:vAlign w:val="center"/>
            <w:hideMark/>
          </w:tcPr>
          <w:p w14:paraId="252786D8" w14:textId="77777777" w:rsidR="00BD050B" w:rsidRPr="00BD050B" w:rsidRDefault="00BD050B" w:rsidP="00BD050B">
            <w:pPr>
              <w:spacing w:line="240" w:lineRule="auto"/>
              <w:jc w:val="right"/>
              <w:rPr>
                <w:i/>
                <w:iCs/>
                <w:sz w:val="12"/>
                <w:szCs w:val="12"/>
              </w:rPr>
            </w:pPr>
          </w:p>
        </w:tc>
        <w:tc>
          <w:tcPr>
            <w:tcW w:w="537" w:type="pct"/>
            <w:tcBorders>
              <w:top w:val="nil"/>
              <w:left w:val="nil"/>
              <w:bottom w:val="nil"/>
              <w:right w:val="nil"/>
            </w:tcBorders>
            <w:shd w:val="clear" w:color="auto" w:fill="auto"/>
            <w:noWrap/>
            <w:vAlign w:val="center"/>
            <w:hideMark/>
          </w:tcPr>
          <w:p w14:paraId="786CCC3B"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0E3E361"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96C21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FA12C5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4C73AD9" w14:textId="77777777" w:rsidTr="00BD050B">
        <w:trPr>
          <w:trHeight w:val="85"/>
        </w:trPr>
        <w:tc>
          <w:tcPr>
            <w:tcW w:w="2665" w:type="pct"/>
            <w:tcBorders>
              <w:top w:val="nil"/>
              <w:left w:val="nil"/>
              <w:bottom w:val="nil"/>
              <w:right w:val="nil"/>
            </w:tcBorders>
            <w:shd w:val="clear" w:color="auto" w:fill="auto"/>
            <w:vAlign w:val="center"/>
            <w:hideMark/>
          </w:tcPr>
          <w:p w14:paraId="094EA953"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29C2784C"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48DB65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B99841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6E628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F2A7FE5" w14:textId="77777777" w:rsidTr="00BD050B">
        <w:trPr>
          <w:trHeight w:val="85"/>
        </w:trPr>
        <w:tc>
          <w:tcPr>
            <w:tcW w:w="2665" w:type="pct"/>
            <w:tcBorders>
              <w:top w:val="nil"/>
              <w:left w:val="nil"/>
              <w:bottom w:val="nil"/>
              <w:right w:val="nil"/>
            </w:tcBorders>
            <w:shd w:val="clear" w:color="auto" w:fill="auto"/>
            <w:vAlign w:val="center"/>
            <w:hideMark/>
          </w:tcPr>
          <w:p w14:paraId="7A297444" w14:textId="77777777" w:rsidR="00BD050B" w:rsidRPr="00BD050B" w:rsidRDefault="00BD050B" w:rsidP="00BD050B">
            <w:pPr>
              <w:spacing w:line="240" w:lineRule="auto"/>
              <w:rPr>
                <w:sz w:val="12"/>
                <w:szCs w:val="12"/>
              </w:rPr>
            </w:pPr>
            <w:r w:rsidRPr="00BD050B">
              <w:rPr>
                <w:sz w:val="12"/>
                <w:szCs w:val="12"/>
              </w:rPr>
              <w:t xml:space="preserve">organizacja imprez plenerowych i wydarzeń dla mieszkańców dzielnicy, odbywających się pod patronatem burmistrza dzielnicy: Dzień Kobiet, Potańcówki, Spotkanie Wielkanocne, Dzień Flagi, Dzień Dziecka, Powitanie Lata, Pożegnanie Lata, Witaj Szkoło-piknik edukacyjny, Sąsiedzka Wymiana Roślin, Zazieleniamy Pragę-Południe, Mikołajki, Spotkanie świąteczne na Placu </w:t>
            </w:r>
            <w:proofErr w:type="spellStart"/>
            <w:r w:rsidRPr="00BD050B">
              <w:rPr>
                <w:sz w:val="12"/>
                <w:szCs w:val="12"/>
              </w:rPr>
              <w:t>Szembeka</w:t>
            </w:r>
            <w:proofErr w:type="spellEnd"/>
          </w:p>
        </w:tc>
        <w:tc>
          <w:tcPr>
            <w:tcW w:w="537" w:type="pct"/>
            <w:tcBorders>
              <w:top w:val="nil"/>
              <w:left w:val="nil"/>
              <w:bottom w:val="nil"/>
              <w:right w:val="nil"/>
            </w:tcBorders>
            <w:shd w:val="clear" w:color="auto" w:fill="auto"/>
            <w:noWrap/>
            <w:vAlign w:val="center"/>
            <w:hideMark/>
          </w:tcPr>
          <w:p w14:paraId="235E41F3"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214DAD2" w14:textId="77777777" w:rsidR="00BD050B" w:rsidRPr="00BD050B" w:rsidRDefault="00BD050B" w:rsidP="00BD050B">
            <w:pPr>
              <w:spacing w:line="240" w:lineRule="auto"/>
              <w:jc w:val="right"/>
              <w:rPr>
                <w:sz w:val="12"/>
                <w:szCs w:val="12"/>
              </w:rPr>
            </w:pPr>
            <w:r w:rsidRPr="00BD050B">
              <w:rPr>
                <w:sz w:val="12"/>
                <w:szCs w:val="12"/>
              </w:rPr>
              <w:t>400 000</w:t>
            </w:r>
          </w:p>
        </w:tc>
        <w:tc>
          <w:tcPr>
            <w:tcW w:w="786" w:type="pct"/>
            <w:tcBorders>
              <w:top w:val="nil"/>
              <w:left w:val="nil"/>
              <w:bottom w:val="nil"/>
              <w:right w:val="nil"/>
            </w:tcBorders>
            <w:shd w:val="clear" w:color="auto" w:fill="auto"/>
            <w:noWrap/>
            <w:vAlign w:val="center"/>
            <w:hideMark/>
          </w:tcPr>
          <w:p w14:paraId="251B9870" w14:textId="77777777" w:rsidR="00BD050B" w:rsidRPr="00BD050B" w:rsidRDefault="00BD050B" w:rsidP="00BD050B">
            <w:pPr>
              <w:spacing w:line="240" w:lineRule="auto"/>
              <w:jc w:val="right"/>
              <w:rPr>
                <w:sz w:val="12"/>
                <w:szCs w:val="12"/>
              </w:rPr>
            </w:pPr>
            <w:r w:rsidRPr="00BD050B">
              <w:rPr>
                <w:sz w:val="12"/>
                <w:szCs w:val="12"/>
              </w:rPr>
              <w:t>399 163,83</w:t>
            </w:r>
          </w:p>
        </w:tc>
        <w:tc>
          <w:tcPr>
            <w:tcW w:w="393" w:type="pct"/>
            <w:tcBorders>
              <w:top w:val="nil"/>
              <w:left w:val="nil"/>
              <w:bottom w:val="nil"/>
              <w:right w:val="nil"/>
            </w:tcBorders>
            <w:shd w:val="clear" w:color="auto" w:fill="auto"/>
            <w:noWrap/>
            <w:vAlign w:val="center"/>
            <w:hideMark/>
          </w:tcPr>
          <w:p w14:paraId="2EB3B4C4" w14:textId="77777777" w:rsidR="00BD050B" w:rsidRPr="00BD050B" w:rsidRDefault="00BD050B" w:rsidP="00BD050B">
            <w:pPr>
              <w:spacing w:line="240" w:lineRule="auto"/>
              <w:jc w:val="right"/>
              <w:rPr>
                <w:sz w:val="12"/>
                <w:szCs w:val="12"/>
              </w:rPr>
            </w:pPr>
            <w:r w:rsidRPr="00BD050B">
              <w:rPr>
                <w:sz w:val="12"/>
                <w:szCs w:val="12"/>
              </w:rPr>
              <w:t>99,8%</w:t>
            </w:r>
          </w:p>
        </w:tc>
      </w:tr>
      <w:tr w:rsidR="00BD050B" w:rsidRPr="00BD050B" w14:paraId="4AC45250" w14:textId="77777777" w:rsidTr="00BD050B">
        <w:trPr>
          <w:trHeight w:val="85"/>
        </w:trPr>
        <w:tc>
          <w:tcPr>
            <w:tcW w:w="2665" w:type="pct"/>
            <w:tcBorders>
              <w:top w:val="nil"/>
              <w:left w:val="nil"/>
              <w:bottom w:val="nil"/>
              <w:right w:val="nil"/>
            </w:tcBorders>
            <w:shd w:val="clear" w:color="auto" w:fill="auto"/>
            <w:vAlign w:val="center"/>
            <w:hideMark/>
          </w:tcPr>
          <w:p w14:paraId="5C7952F9"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14:paraId="3571120B"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CE05F0"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C6AF2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39C196"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33E3D63" w14:textId="77777777" w:rsidTr="00BD050B">
        <w:trPr>
          <w:trHeight w:val="85"/>
        </w:trPr>
        <w:tc>
          <w:tcPr>
            <w:tcW w:w="2665" w:type="pct"/>
            <w:tcBorders>
              <w:top w:val="nil"/>
              <w:left w:val="nil"/>
              <w:bottom w:val="nil"/>
              <w:right w:val="nil"/>
            </w:tcBorders>
            <w:shd w:val="clear" w:color="auto" w:fill="auto"/>
            <w:vAlign w:val="center"/>
            <w:hideMark/>
          </w:tcPr>
          <w:p w14:paraId="68969117" w14:textId="77777777" w:rsidR="00BD050B" w:rsidRPr="00BD050B" w:rsidRDefault="00BD050B" w:rsidP="00BD050B">
            <w:pPr>
              <w:spacing w:line="240" w:lineRule="auto"/>
              <w:rPr>
                <w:i/>
                <w:iCs/>
                <w:sz w:val="12"/>
                <w:szCs w:val="12"/>
              </w:rPr>
            </w:pPr>
            <w:r w:rsidRPr="00BD050B">
              <w:rPr>
                <w:i/>
                <w:iCs/>
                <w:sz w:val="12"/>
                <w:szCs w:val="12"/>
                <w:u w:val="single"/>
              </w:rPr>
              <w:t>Dysponent 2:</w:t>
            </w:r>
            <w:r w:rsidRPr="00BD050B">
              <w:rPr>
                <w:i/>
                <w:iCs/>
                <w:sz w:val="12"/>
                <w:szCs w:val="12"/>
              </w:rPr>
              <w:t xml:space="preserve"> Wydział Organizacyjny</w:t>
            </w:r>
          </w:p>
        </w:tc>
        <w:tc>
          <w:tcPr>
            <w:tcW w:w="537" w:type="pct"/>
            <w:tcBorders>
              <w:top w:val="nil"/>
              <w:left w:val="nil"/>
              <w:bottom w:val="nil"/>
              <w:right w:val="nil"/>
            </w:tcBorders>
            <w:shd w:val="clear" w:color="auto" w:fill="auto"/>
            <w:noWrap/>
            <w:vAlign w:val="center"/>
            <w:hideMark/>
          </w:tcPr>
          <w:p w14:paraId="73490AE0" w14:textId="77777777" w:rsidR="00BD050B" w:rsidRPr="00BD050B" w:rsidRDefault="00BD050B" w:rsidP="00BD050B">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54332650" w14:textId="77777777" w:rsidR="00BD050B" w:rsidRPr="00BD050B" w:rsidRDefault="00BD050B" w:rsidP="00BD050B">
            <w:pPr>
              <w:spacing w:line="240" w:lineRule="auto"/>
              <w:jc w:val="right"/>
              <w:rPr>
                <w:i/>
                <w:iCs/>
                <w:sz w:val="12"/>
                <w:szCs w:val="12"/>
              </w:rPr>
            </w:pPr>
            <w:r w:rsidRPr="00BD050B">
              <w:rPr>
                <w:i/>
                <w:iCs/>
                <w:sz w:val="12"/>
                <w:szCs w:val="12"/>
              </w:rPr>
              <w:t>105 000</w:t>
            </w:r>
          </w:p>
        </w:tc>
        <w:tc>
          <w:tcPr>
            <w:tcW w:w="786" w:type="pct"/>
            <w:tcBorders>
              <w:top w:val="nil"/>
              <w:left w:val="nil"/>
              <w:bottom w:val="nil"/>
              <w:right w:val="nil"/>
            </w:tcBorders>
            <w:shd w:val="clear" w:color="auto" w:fill="auto"/>
            <w:noWrap/>
            <w:vAlign w:val="center"/>
            <w:hideMark/>
          </w:tcPr>
          <w:p w14:paraId="4951BD7A" w14:textId="77777777" w:rsidR="00BD050B" w:rsidRPr="00BD050B" w:rsidRDefault="00BD050B" w:rsidP="00BD050B">
            <w:pPr>
              <w:spacing w:line="240" w:lineRule="auto"/>
              <w:jc w:val="right"/>
              <w:rPr>
                <w:i/>
                <w:iCs/>
                <w:sz w:val="12"/>
                <w:szCs w:val="12"/>
              </w:rPr>
            </w:pPr>
            <w:r w:rsidRPr="00BD050B">
              <w:rPr>
                <w:i/>
                <w:iCs/>
                <w:sz w:val="12"/>
                <w:szCs w:val="12"/>
              </w:rPr>
              <w:t>97 994,77</w:t>
            </w:r>
          </w:p>
        </w:tc>
        <w:tc>
          <w:tcPr>
            <w:tcW w:w="393" w:type="pct"/>
            <w:tcBorders>
              <w:top w:val="nil"/>
              <w:left w:val="nil"/>
              <w:bottom w:val="nil"/>
              <w:right w:val="nil"/>
            </w:tcBorders>
            <w:shd w:val="clear" w:color="auto" w:fill="auto"/>
            <w:noWrap/>
            <w:vAlign w:val="center"/>
            <w:hideMark/>
          </w:tcPr>
          <w:p w14:paraId="5FDED92B" w14:textId="77777777" w:rsidR="00BD050B" w:rsidRPr="00BD050B" w:rsidRDefault="00BD050B" w:rsidP="00BD050B">
            <w:pPr>
              <w:spacing w:line="240" w:lineRule="auto"/>
              <w:jc w:val="right"/>
              <w:rPr>
                <w:sz w:val="12"/>
                <w:szCs w:val="12"/>
              </w:rPr>
            </w:pPr>
            <w:r w:rsidRPr="00BD050B">
              <w:rPr>
                <w:sz w:val="12"/>
                <w:szCs w:val="12"/>
              </w:rPr>
              <w:t>93,3%</w:t>
            </w:r>
          </w:p>
        </w:tc>
      </w:tr>
      <w:tr w:rsidR="00BD050B" w:rsidRPr="00BD050B" w14:paraId="15F6CF9A" w14:textId="77777777" w:rsidTr="00BD050B">
        <w:trPr>
          <w:trHeight w:val="85"/>
        </w:trPr>
        <w:tc>
          <w:tcPr>
            <w:tcW w:w="2665" w:type="pct"/>
            <w:tcBorders>
              <w:top w:val="nil"/>
              <w:left w:val="nil"/>
              <w:bottom w:val="nil"/>
              <w:right w:val="nil"/>
            </w:tcBorders>
            <w:shd w:val="clear" w:color="auto" w:fill="auto"/>
            <w:vAlign w:val="center"/>
            <w:hideMark/>
          </w:tcPr>
          <w:p w14:paraId="05C5AEA0"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bottom"/>
            <w:hideMark/>
          </w:tcPr>
          <w:p w14:paraId="0BC8D153"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bottom"/>
            <w:hideMark/>
          </w:tcPr>
          <w:p w14:paraId="3213132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bottom"/>
            <w:hideMark/>
          </w:tcPr>
          <w:p w14:paraId="20D321C8" w14:textId="77777777" w:rsidR="00BD050B" w:rsidRPr="00BD050B" w:rsidRDefault="00BD050B" w:rsidP="00BD050B">
            <w:pPr>
              <w:spacing w:line="240" w:lineRule="auto"/>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bottom"/>
            <w:hideMark/>
          </w:tcPr>
          <w:p w14:paraId="5EC3BB57" w14:textId="77777777" w:rsidR="00BD050B" w:rsidRPr="00BD050B" w:rsidRDefault="00BD050B" w:rsidP="00BD050B">
            <w:pPr>
              <w:spacing w:line="240" w:lineRule="auto"/>
              <w:rPr>
                <w:rFonts w:ascii="Times New Roman" w:hAnsi="Times New Roman" w:cs="Times New Roman"/>
                <w:sz w:val="12"/>
                <w:szCs w:val="12"/>
              </w:rPr>
            </w:pPr>
          </w:p>
        </w:tc>
      </w:tr>
      <w:tr w:rsidR="00BD050B" w:rsidRPr="00BD050B" w14:paraId="440FAF82" w14:textId="77777777" w:rsidTr="00BD050B">
        <w:trPr>
          <w:trHeight w:val="85"/>
        </w:trPr>
        <w:tc>
          <w:tcPr>
            <w:tcW w:w="2665" w:type="pct"/>
            <w:tcBorders>
              <w:top w:val="nil"/>
              <w:left w:val="nil"/>
              <w:bottom w:val="nil"/>
              <w:right w:val="nil"/>
            </w:tcBorders>
            <w:shd w:val="clear" w:color="auto" w:fill="auto"/>
            <w:vAlign w:val="center"/>
            <w:hideMark/>
          </w:tcPr>
          <w:p w14:paraId="3886F600"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2C983A8A"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70A801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E203C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bottom"/>
            <w:hideMark/>
          </w:tcPr>
          <w:p w14:paraId="31B6921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FF3CB3D" w14:textId="77777777" w:rsidTr="00BD050B">
        <w:trPr>
          <w:trHeight w:val="85"/>
        </w:trPr>
        <w:tc>
          <w:tcPr>
            <w:tcW w:w="2665" w:type="pct"/>
            <w:tcBorders>
              <w:top w:val="nil"/>
              <w:left w:val="nil"/>
              <w:bottom w:val="nil"/>
              <w:right w:val="nil"/>
            </w:tcBorders>
            <w:shd w:val="clear" w:color="auto" w:fill="auto"/>
            <w:vAlign w:val="center"/>
            <w:hideMark/>
          </w:tcPr>
          <w:p w14:paraId="28CCF3AE" w14:textId="77777777" w:rsidR="00BD050B" w:rsidRPr="00BD050B" w:rsidRDefault="00BD050B" w:rsidP="00BD050B">
            <w:pPr>
              <w:spacing w:line="240" w:lineRule="auto"/>
              <w:rPr>
                <w:sz w:val="12"/>
                <w:szCs w:val="12"/>
              </w:rPr>
            </w:pPr>
            <w:r w:rsidRPr="00BD050B">
              <w:rPr>
                <w:sz w:val="12"/>
                <w:szCs w:val="12"/>
              </w:rPr>
              <w:t xml:space="preserve">organizacja pikniku międzypokoleniowego pn. "Południowo Praskie </w:t>
            </w:r>
            <w:proofErr w:type="spellStart"/>
            <w:r w:rsidRPr="00BD050B">
              <w:rPr>
                <w:sz w:val="12"/>
                <w:szCs w:val="12"/>
              </w:rPr>
              <w:t>Senioralia</w:t>
            </w:r>
            <w:proofErr w:type="spellEnd"/>
            <w:r w:rsidRPr="00BD050B">
              <w:rPr>
                <w:sz w:val="12"/>
                <w:szCs w:val="12"/>
              </w:rPr>
              <w:t>" dla mieszkańców dzielnicy, odbywającego się pod patronatem burmistrza dzielnicy</w:t>
            </w:r>
          </w:p>
        </w:tc>
        <w:tc>
          <w:tcPr>
            <w:tcW w:w="537" w:type="pct"/>
            <w:tcBorders>
              <w:top w:val="nil"/>
              <w:left w:val="nil"/>
              <w:bottom w:val="nil"/>
              <w:right w:val="nil"/>
            </w:tcBorders>
            <w:shd w:val="clear" w:color="auto" w:fill="auto"/>
            <w:noWrap/>
            <w:vAlign w:val="center"/>
            <w:hideMark/>
          </w:tcPr>
          <w:p w14:paraId="59AD31CD"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45C6C46" w14:textId="77777777" w:rsidR="00BD050B" w:rsidRPr="00BD050B" w:rsidRDefault="00BD050B" w:rsidP="00BD050B">
            <w:pPr>
              <w:spacing w:line="240" w:lineRule="auto"/>
              <w:jc w:val="right"/>
              <w:rPr>
                <w:sz w:val="12"/>
                <w:szCs w:val="12"/>
              </w:rPr>
            </w:pPr>
            <w:r w:rsidRPr="00BD050B">
              <w:rPr>
                <w:sz w:val="12"/>
                <w:szCs w:val="12"/>
              </w:rPr>
              <w:t>105 000</w:t>
            </w:r>
          </w:p>
        </w:tc>
        <w:tc>
          <w:tcPr>
            <w:tcW w:w="786" w:type="pct"/>
            <w:tcBorders>
              <w:top w:val="nil"/>
              <w:left w:val="nil"/>
              <w:bottom w:val="nil"/>
              <w:right w:val="nil"/>
            </w:tcBorders>
            <w:shd w:val="clear" w:color="auto" w:fill="auto"/>
            <w:noWrap/>
            <w:vAlign w:val="center"/>
            <w:hideMark/>
          </w:tcPr>
          <w:p w14:paraId="48B29B5C" w14:textId="77777777" w:rsidR="00BD050B" w:rsidRPr="00BD050B" w:rsidRDefault="00BD050B" w:rsidP="00BD050B">
            <w:pPr>
              <w:spacing w:line="240" w:lineRule="auto"/>
              <w:jc w:val="right"/>
              <w:rPr>
                <w:sz w:val="12"/>
                <w:szCs w:val="12"/>
              </w:rPr>
            </w:pPr>
            <w:r w:rsidRPr="00BD050B">
              <w:rPr>
                <w:sz w:val="12"/>
                <w:szCs w:val="12"/>
              </w:rPr>
              <w:t>97 994,77</w:t>
            </w:r>
          </w:p>
        </w:tc>
        <w:tc>
          <w:tcPr>
            <w:tcW w:w="393" w:type="pct"/>
            <w:tcBorders>
              <w:top w:val="nil"/>
              <w:left w:val="nil"/>
              <w:bottom w:val="nil"/>
              <w:right w:val="nil"/>
            </w:tcBorders>
            <w:shd w:val="clear" w:color="auto" w:fill="auto"/>
            <w:noWrap/>
            <w:vAlign w:val="center"/>
            <w:hideMark/>
          </w:tcPr>
          <w:p w14:paraId="06FF01C6" w14:textId="77777777" w:rsidR="00BD050B" w:rsidRPr="00BD050B" w:rsidRDefault="00BD050B" w:rsidP="00BD050B">
            <w:pPr>
              <w:spacing w:line="240" w:lineRule="auto"/>
              <w:jc w:val="right"/>
              <w:rPr>
                <w:sz w:val="12"/>
                <w:szCs w:val="12"/>
              </w:rPr>
            </w:pPr>
            <w:r w:rsidRPr="00BD050B">
              <w:rPr>
                <w:sz w:val="12"/>
                <w:szCs w:val="12"/>
              </w:rPr>
              <w:t>93,3%</w:t>
            </w:r>
          </w:p>
        </w:tc>
      </w:tr>
      <w:tr w:rsidR="00BD050B" w:rsidRPr="00BD050B" w14:paraId="27CC6CDB" w14:textId="77777777" w:rsidTr="00BD050B">
        <w:trPr>
          <w:trHeight w:val="85"/>
        </w:trPr>
        <w:tc>
          <w:tcPr>
            <w:tcW w:w="2665" w:type="pct"/>
            <w:tcBorders>
              <w:top w:val="nil"/>
              <w:left w:val="nil"/>
              <w:bottom w:val="nil"/>
              <w:right w:val="nil"/>
            </w:tcBorders>
            <w:shd w:val="clear" w:color="auto" w:fill="auto"/>
            <w:vAlign w:val="center"/>
            <w:hideMark/>
          </w:tcPr>
          <w:p w14:paraId="46C8D9D9"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14:paraId="225A28E2"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DF31C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858AA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2580D6"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4B59892" w14:textId="77777777" w:rsidTr="00BD050B">
        <w:trPr>
          <w:trHeight w:val="85"/>
        </w:trPr>
        <w:tc>
          <w:tcPr>
            <w:tcW w:w="2665" w:type="pct"/>
            <w:tcBorders>
              <w:top w:val="nil"/>
              <w:left w:val="nil"/>
              <w:bottom w:val="nil"/>
              <w:right w:val="nil"/>
            </w:tcBorders>
            <w:shd w:val="clear" w:color="auto" w:fill="auto"/>
            <w:vAlign w:val="center"/>
            <w:hideMark/>
          </w:tcPr>
          <w:p w14:paraId="6878E29A" w14:textId="77777777" w:rsidR="00BD050B" w:rsidRPr="00BD050B" w:rsidRDefault="00BD050B" w:rsidP="00BD050B">
            <w:pPr>
              <w:spacing w:line="240" w:lineRule="auto"/>
              <w:rPr>
                <w:b/>
                <w:bCs/>
                <w:color w:val="000000"/>
                <w:sz w:val="12"/>
                <w:szCs w:val="12"/>
              </w:rPr>
            </w:pPr>
            <w:r w:rsidRPr="00BD050B">
              <w:rPr>
                <w:b/>
                <w:bCs/>
                <w:color w:val="000000"/>
                <w:sz w:val="12"/>
                <w:szCs w:val="12"/>
              </w:rPr>
              <w:t>Wydawnictwa w tym wydawnictwa multimedialne</w:t>
            </w:r>
          </w:p>
        </w:tc>
        <w:tc>
          <w:tcPr>
            <w:tcW w:w="537" w:type="pct"/>
            <w:tcBorders>
              <w:top w:val="nil"/>
              <w:left w:val="nil"/>
              <w:bottom w:val="nil"/>
              <w:right w:val="nil"/>
            </w:tcBorders>
            <w:shd w:val="clear" w:color="auto" w:fill="auto"/>
            <w:noWrap/>
            <w:vAlign w:val="center"/>
            <w:hideMark/>
          </w:tcPr>
          <w:p w14:paraId="009A0E02" w14:textId="77777777" w:rsidR="00BD050B" w:rsidRPr="00BD050B" w:rsidRDefault="00BD050B" w:rsidP="00BD050B">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311810F5" w14:textId="77777777" w:rsidR="00BD050B" w:rsidRPr="00BD050B" w:rsidRDefault="00BD050B" w:rsidP="00BD050B">
            <w:pPr>
              <w:spacing w:line="240" w:lineRule="auto"/>
              <w:jc w:val="right"/>
              <w:rPr>
                <w:b/>
                <w:bCs/>
                <w:sz w:val="12"/>
                <w:szCs w:val="12"/>
              </w:rPr>
            </w:pPr>
            <w:r w:rsidRPr="00BD050B">
              <w:rPr>
                <w:b/>
                <w:bCs/>
                <w:sz w:val="12"/>
                <w:szCs w:val="12"/>
              </w:rPr>
              <w:t>75 000</w:t>
            </w:r>
          </w:p>
        </w:tc>
        <w:tc>
          <w:tcPr>
            <w:tcW w:w="786" w:type="pct"/>
            <w:tcBorders>
              <w:top w:val="nil"/>
              <w:left w:val="nil"/>
              <w:bottom w:val="nil"/>
              <w:right w:val="nil"/>
            </w:tcBorders>
            <w:shd w:val="clear" w:color="auto" w:fill="auto"/>
            <w:noWrap/>
            <w:vAlign w:val="center"/>
            <w:hideMark/>
          </w:tcPr>
          <w:p w14:paraId="034F639F" w14:textId="77777777" w:rsidR="00BD050B" w:rsidRPr="00BD050B" w:rsidRDefault="00BD050B" w:rsidP="00BD050B">
            <w:pPr>
              <w:spacing w:line="240" w:lineRule="auto"/>
              <w:jc w:val="right"/>
              <w:rPr>
                <w:b/>
                <w:bCs/>
                <w:sz w:val="12"/>
                <w:szCs w:val="12"/>
              </w:rPr>
            </w:pPr>
            <w:r w:rsidRPr="00BD050B">
              <w:rPr>
                <w:b/>
                <w:bCs/>
                <w:sz w:val="12"/>
                <w:szCs w:val="12"/>
              </w:rPr>
              <w:t>74 639,00</w:t>
            </w:r>
          </w:p>
        </w:tc>
        <w:tc>
          <w:tcPr>
            <w:tcW w:w="393" w:type="pct"/>
            <w:tcBorders>
              <w:top w:val="nil"/>
              <w:left w:val="nil"/>
              <w:bottom w:val="nil"/>
              <w:right w:val="nil"/>
            </w:tcBorders>
            <w:shd w:val="clear" w:color="auto" w:fill="auto"/>
            <w:noWrap/>
            <w:vAlign w:val="center"/>
            <w:hideMark/>
          </w:tcPr>
          <w:p w14:paraId="17AD76DC" w14:textId="77777777" w:rsidR="00BD050B" w:rsidRPr="00BD050B" w:rsidRDefault="00BD050B" w:rsidP="00BD050B">
            <w:pPr>
              <w:spacing w:line="240" w:lineRule="auto"/>
              <w:jc w:val="right"/>
              <w:rPr>
                <w:b/>
                <w:bCs/>
                <w:sz w:val="12"/>
                <w:szCs w:val="12"/>
              </w:rPr>
            </w:pPr>
            <w:r w:rsidRPr="00BD050B">
              <w:rPr>
                <w:b/>
                <w:bCs/>
                <w:sz w:val="12"/>
                <w:szCs w:val="12"/>
              </w:rPr>
              <w:t>99,5%</w:t>
            </w:r>
          </w:p>
        </w:tc>
      </w:tr>
      <w:tr w:rsidR="00BD050B" w:rsidRPr="00BD050B" w14:paraId="70574AA5" w14:textId="77777777" w:rsidTr="00BD050B">
        <w:trPr>
          <w:trHeight w:val="85"/>
        </w:trPr>
        <w:tc>
          <w:tcPr>
            <w:tcW w:w="2665" w:type="pct"/>
            <w:tcBorders>
              <w:top w:val="nil"/>
              <w:left w:val="nil"/>
              <w:bottom w:val="nil"/>
              <w:right w:val="nil"/>
            </w:tcBorders>
            <w:shd w:val="clear" w:color="auto" w:fill="auto"/>
            <w:vAlign w:val="center"/>
            <w:hideMark/>
          </w:tcPr>
          <w:p w14:paraId="75AB0C8A"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3E0CF72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2727819"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C762442"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59D54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18CA02A" w14:textId="77777777" w:rsidTr="00BD050B">
        <w:trPr>
          <w:trHeight w:val="85"/>
        </w:trPr>
        <w:tc>
          <w:tcPr>
            <w:tcW w:w="2665" w:type="pct"/>
            <w:tcBorders>
              <w:top w:val="nil"/>
              <w:left w:val="nil"/>
              <w:bottom w:val="nil"/>
              <w:right w:val="nil"/>
            </w:tcBorders>
            <w:shd w:val="clear" w:color="auto" w:fill="auto"/>
            <w:vAlign w:val="center"/>
            <w:hideMark/>
          </w:tcPr>
          <w:p w14:paraId="5FD79DF1" w14:textId="77777777" w:rsidR="00BD050B" w:rsidRPr="00BD050B" w:rsidRDefault="00BD050B" w:rsidP="00BD050B">
            <w:pPr>
              <w:spacing w:line="240" w:lineRule="auto"/>
              <w:jc w:val="both"/>
              <w:rPr>
                <w:i/>
                <w:iCs/>
                <w:color w:val="000000"/>
                <w:sz w:val="12"/>
                <w:szCs w:val="12"/>
                <w:u w:val="single"/>
              </w:rPr>
            </w:pPr>
            <w:r w:rsidRPr="00BD050B">
              <w:rPr>
                <w:i/>
                <w:iCs/>
                <w:color w:val="000000"/>
                <w:sz w:val="12"/>
                <w:szCs w:val="12"/>
                <w:u w:val="single"/>
              </w:rPr>
              <w:t>Cel:</w:t>
            </w:r>
            <w:r w:rsidRPr="00BD050B">
              <w:rPr>
                <w:color w:val="000000"/>
                <w:sz w:val="12"/>
                <w:szCs w:val="12"/>
              </w:rPr>
              <w:t xml:space="preserve"> kreowanie pozytywnego wizerunku miasta w wydawnictwach i informatorach miejskich</w:t>
            </w:r>
          </w:p>
        </w:tc>
        <w:tc>
          <w:tcPr>
            <w:tcW w:w="537" w:type="pct"/>
            <w:tcBorders>
              <w:top w:val="nil"/>
              <w:left w:val="nil"/>
              <w:bottom w:val="nil"/>
              <w:right w:val="nil"/>
            </w:tcBorders>
            <w:shd w:val="clear" w:color="auto" w:fill="auto"/>
            <w:noWrap/>
            <w:vAlign w:val="center"/>
            <w:hideMark/>
          </w:tcPr>
          <w:p w14:paraId="6DD30615" w14:textId="77777777" w:rsidR="00BD050B" w:rsidRPr="00BD050B" w:rsidRDefault="00BD050B" w:rsidP="00BD050B">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39D442C"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4D1F3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B3ECB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CE597EA" w14:textId="77777777" w:rsidTr="00BD050B">
        <w:trPr>
          <w:trHeight w:val="85"/>
        </w:trPr>
        <w:tc>
          <w:tcPr>
            <w:tcW w:w="2665" w:type="pct"/>
            <w:tcBorders>
              <w:top w:val="nil"/>
              <w:left w:val="nil"/>
              <w:bottom w:val="nil"/>
              <w:right w:val="nil"/>
            </w:tcBorders>
            <w:shd w:val="clear" w:color="auto" w:fill="auto"/>
            <w:vAlign w:val="center"/>
            <w:hideMark/>
          </w:tcPr>
          <w:p w14:paraId="2AE93EE1"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511E0C7D"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D1ED95"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8941C4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0CF37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48CFDA1" w14:textId="77777777" w:rsidTr="00BD050B">
        <w:trPr>
          <w:trHeight w:val="85"/>
        </w:trPr>
        <w:tc>
          <w:tcPr>
            <w:tcW w:w="2665" w:type="pct"/>
            <w:tcBorders>
              <w:top w:val="nil"/>
              <w:left w:val="nil"/>
              <w:bottom w:val="nil"/>
              <w:right w:val="nil"/>
            </w:tcBorders>
            <w:shd w:val="clear" w:color="auto" w:fill="auto"/>
            <w:vAlign w:val="center"/>
            <w:hideMark/>
          </w:tcPr>
          <w:p w14:paraId="4F01CADE"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Promocji, Sportu i Kontaktów z Mediami</w:t>
            </w:r>
          </w:p>
        </w:tc>
        <w:tc>
          <w:tcPr>
            <w:tcW w:w="537" w:type="pct"/>
            <w:tcBorders>
              <w:top w:val="nil"/>
              <w:left w:val="nil"/>
              <w:bottom w:val="nil"/>
              <w:right w:val="nil"/>
            </w:tcBorders>
            <w:shd w:val="clear" w:color="auto" w:fill="auto"/>
            <w:noWrap/>
            <w:vAlign w:val="center"/>
            <w:hideMark/>
          </w:tcPr>
          <w:p w14:paraId="12D07ED8"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39ECFED"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9B9E6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319819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4ECFEF9" w14:textId="77777777" w:rsidTr="00BD050B">
        <w:trPr>
          <w:trHeight w:val="85"/>
        </w:trPr>
        <w:tc>
          <w:tcPr>
            <w:tcW w:w="2665" w:type="pct"/>
            <w:tcBorders>
              <w:top w:val="nil"/>
              <w:left w:val="nil"/>
              <w:bottom w:val="nil"/>
              <w:right w:val="nil"/>
            </w:tcBorders>
            <w:shd w:val="clear" w:color="auto" w:fill="auto"/>
            <w:vAlign w:val="center"/>
            <w:hideMark/>
          </w:tcPr>
          <w:p w14:paraId="3FEAF4C9"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33BDA10E"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CD86E5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0E4B7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D72B740"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B28ED91" w14:textId="77777777" w:rsidTr="00BD050B">
        <w:trPr>
          <w:trHeight w:val="85"/>
        </w:trPr>
        <w:tc>
          <w:tcPr>
            <w:tcW w:w="2665" w:type="pct"/>
            <w:tcBorders>
              <w:top w:val="nil"/>
              <w:left w:val="nil"/>
              <w:bottom w:val="nil"/>
              <w:right w:val="nil"/>
            </w:tcBorders>
            <w:shd w:val="clear" w:color="auto" w:fill="auto"/>
            <w:vAlign w:val="center"/>
            <w:hideMark/>
          </w:tcPr>
          <w:p w14:paraId="52FE5F70"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75075</w:t>
            </w:r>
          </w:p>
        </w:tc>
        <w:tc>
          <w:tcPr>
            <w:tcW w:w="537" w:type="pct"/>
            <w:tcBorders>
              <w:top w:val="nil"/>
              <w:left w:val="nil"/>
              <w:bottom w:val="nil"/>
              <w:right w:val="nil"/>
            </w:tcBorders>
            <w:shd w:val="clear" w:color="auto" w:fill="auto"/>
            <w:noWrap/>
            <w:vAlign w:val="center"/>
            <w:hideMark/>
          </w:tcPr>
          <w:p w14:paraId="03A02262"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153C32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5724F7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D5F46B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DD6BA43" w14:textId="77777777" w:rsidTr="00BD050B">
        <w:trPr>
          <w:trHeight w:val="85"/>
        </w:trPr>
        <w:tc>
          <w:tcPr>
            <w:tcW w:w="2665" w:type="pct"/>
            <w:tcBorders>
              <w:top w:val="nil"/>
              <w:left w:val="nil"/>
              <w:bottom w:val="nil"/>
              <w:right w:val="nil"/>
            </w:tcBorders>
            <w:shd w:val="clear" w:color="auto" w:fill="auto"/>
            <w:vAlign w:val="center"/>
            <w:hideMark/>
          </w:tcPr>
          <w:p w14:paraId="3C2E9CA8"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633CAFB9"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A2E2C1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85F418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62C97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D4DBB0B" w14:textId="77777777" w:rsidTr="00BD050B">
        <w:trPr>
          <w:trHeight w:val="85"/>
        </w:trPr>
        <w:tc>
          <w:tcPr>
            <w:tcW w:w="2665" w:type="pct"/>
            <w:tcBorders>
              <w:top w:val="nil"/>
              <w:left w:val="nil"/>
              <w:bottom w:val="nil"/>
              <w:right w:val="nil"/>
            </w:tcBorders>
            <w:shd w:val="clear" w:color="auto" w:fill="auto"/>
            <w:vAlign w:val="center"/>
            <w:hideMark/>
          </w:tcPr>
          <w:p w14:paraId="21B45763"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Kalkulacja:</w:t>
            </w:r>
          </w:p>
        </w:tc>
        <w:tc>
          <w:tcPr>
            <w:tcW w:w="537" w:type="pct"/>
            <w:tcBorders>
              <w:top w:val="nil"/>
              <w:left w:val="nil"/>
              <w:bottom w:val="nil"/>
              <w:right w:val="nil"/>
            </w:tcBorders>
            <w:shd w:val="clear" w:color="auto" w:fill="auto"/>
            <w:noWrap/>
            <w:vAlign w:val="center"/>
            <w:hideMark/>
          </w:tcPr>
          <w:p w14:paraId="1E89298A"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0F0B4BE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F6CB72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8BB879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4390478" w14:textId="77777777" w:rsidTr="00BD050B">
        <w:trPr>
          <w:trHeight w:val="85"/>
        </w:trPr>
        <w:tc>
          <w:tcPr>
            <w:tcW w:w="2665" w:type="pct"/>
            <w:tcBorders>
              <w:top w:val="nil"/>
              <w:left w:val="nil"/>
              <w:bottom w:val="nil"/>
              <w:right w:val="nil"/>
            </w:tcBorders>
            <w:shd w:val="clear" w:color="auto" w:fill="auto"/>
            <w:vAlign w:val="center"/>
            <w:hideMark/>
          </w:tcPr>
          <w:p w14:paraId="0A0D7342" w14:textId="77777777" w:rsidR="00BD050B" w:rsidRPr="00BD050B" w:rsidRDefault="00BD050B" w:rsidP="00BD050B">
            <w:pPr>
              <w:spacing w:line="240" w:lineRule="auto"/>
              <w:rPr>
                <w:sz w:val="12"/>
                <w:szCs w:val="12"/>
              </w:rPr>
            </w:pPr>
            <w:r w:rsidRPr="00BD050B">
              <w:rPr>
                <w:sz w:val="12"/>
                <w:szCs w:val="12"/>
              </w:rPr>
              <w:t>gazeta dzielnicowa (miesięcznik, "</w:t>
            </w:r>
            <w:proofErr w:type="spellStart"/>
            <w:r w:rsidRPr="00BD050B">
              <w:rPr>
                <w:sz w:val="12"/>
                <w:szCs w:val="12"/>
              </w:rPr>
              <w:t>DZIELNICA.pragapld</w:t>
            </w:r>
            <w:proofErr w:type="spellEnd"/>
            <w:r w:rsidRPr="00BD050B">
              <w:rPr>
                <w:sz w:val="12"/>
                <w:szCs w:val="12"/>
              </w:rPr>
              <w:t>" )</w:t>
            </w:r>
          </w:p>
        </w:tc>
        <w:tc>
          <w:tcPr>
            <w:tcW w:w="537" w:type="pct"/>
            <w:tcBorders>
              <w:top w:val="nil"/>
              <w:left w:val="nil"/>
              <w:bottom w:val="nil"/>
              <w:right w:val="nil"/>
            </w:tcBorders>
            <w:shd w:val="clear" w:color="auto" w:fill="auto"/>
            <w:noWrap/>
            <w:vAlign w:val="center"/>
            <w:hideMark/>
          </w:tcPr>
          <w:p w14:paraId="410B71C9"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6F18F872" w14:textId="77777777" w:rsidR="00BD050B" w:rsidRPr="00BD050B" w:rsidRDefault="00BD050B" w:rsidP="00BD050B">
            <w:pPr>
              <w:spacing w:line="240" w:lineRule="auto"/>
              <w:jc w:val="right"/>
              <w:rPr>
                <w:sz w:val="12"/>
                <w:szCs w:val="12"/>
              </w:rPr>
            </w:pPr>
            <w:r w:rsidRPr="00BD050B">
              <w:rPr>
                <w:sz w:val="12"/>
                <w:szCs w:val="12"/>
              </w:rPr>
              <w:t>70 000</w:t>
            </w:r>
          </w:p>
        </w:tc>
        <w:tc>
          <w:tcPr>
            <w:tcW w:w="786" w:type="pct"/>
            <w:tcBorders>
              <w:top w:val="nil"/>
              <w:left w:val="nil"/>
              <w:bottom w:val="nil"/>
              <w:right w:val="nil"/>
            </w:tcBorders>
            <w:shd w:val="clear" w:color="auto" w:fill="auto"/>
            <w:noWrap/>
            <w:vAlign w:val="center"/>
            <w:hideMark/>
          </w:tcPr>
          <w:p w14:paraId="2C0011BF" w14:textId="77777777" w:rsidR="00BD050B" w:rsidRPr="00BD050B" w:rsidRDefault="00BD050B" w:rsidP="00BD050B">
            <w:pPr>
              <w:spacing w:line="240" w:lineRule="auto"/>
              <w:jc w:val="right"/>
              <w:rPr>
                <w:sz w:val="12"/>
                <w:szCs w:val="12"/>
              </w:rPr>
            </w:pPr>
            <w:r w:rsidRPr="00BD050B">
              <w:rPr>
                <w:sz w:val="12"/>
                <w:szCs w:val="12"/>
              </w:rPr>
              <w:t>69 640,00</w:t>
            </w:r>
          </w:p>
        </w:tc>
        <w:tc>
          <w:tcPr>
            <w:tcW w:w="393" w:type="pct"/>
            <w:tcBorders>
              <w:top w:val="nil"/>
              <w:left w:val="nil"/>
              <w:bottom w:val="nil"/>
              <w:right w:val="nil"/>
            </w:tcBorders>
            <w:shd w:val="clear" w:color="auto" w:fill="auto"/>
            <w:noWrap/>
            <w:vAlign w:val="center"/>
            <w:hideMark/>
          </w:tcPr>
          <w:p w14:paraId="19B58842" w14:textId="77777777" w:rsidR="00BD050B" w:rsidRPr="00BD050B" w:rsidRDefault="00BD050B" w:rsidP="00BD050B">
            <w:pPr>
              <w:spacing w:line="240" w:lineRule="auto"/>
              <w:jc w:val="right"/>
              <w:rPr>
                <w:sz w:val="12"/>
                <w:szCs w:val="12"/>
              </w:rPr>
            </w:pPr>
            <w:r w:rsidRPr="00BD050B">
              <w:rPr>
                <w:sz w:val="12"/>
                <w:szCs w:val="12"/>
              </w:rPr>
              <w:t>99,5%</w:t>
            </w:r>
          </w:p>
        </w:tc>
      </w:tr>
      <w:tr w:rsidR="00BD050B" w:rsidRPr="00BD050B" w14:paraId="22A484ED" w14:textId="77777777" w:rsidTr="00BD050B">
        <w:trPr>
          <w:trHeight w:val="85"/>
        </w:trPr>
        <w:tc>
          <w:tcPr>
            <w:tcW w:w="2665" w:type="pct"/>
            <w:tcBorders>
              <w:top w:val="nil"/>
              <w:left w:val="nil"/>
              <w:bottom w:val="nil"/>
              <w:right w:val="nil"/>
            </w:tcBorders>
            <w:shd w:val="clear" w:color="auto" w:fill="auto"/>
            <w:vAlign w:val="center"/>
            <w:hideMark/>
          </w:tcPr>
          <w:p w14:paraId="7A6D6E25" w14:textId="77777777" w:rsidR="00BD050B" w:rsidRPr="00BD050B" w:rsidRDefault="00BD050B" w:rsidP="00BD050B">
            <w:pPr>
              <w:spacing w:line="240" w:lineRule="auto"/>
              <w:rPr>
                <w:sz w:val="12"/>
                <w:szCs w:val="12"/>
              </w:rPr>
            </w:pPr>
            <w:r w:rsidRPr="00BD050B">
              <w:rPr>
                <w:sz w:val="12"/>
                <w:szCs w:val="12"/>
              </w:rPr>
              <w:t>wydawnictwa książkowe (poświęcone Warszawie i Dzielnicy Praga-Południe)</w:t>
            </w:r>
          </w:p>
        </w:tc>
        <w:tc>
          <w:tcPr>
            <w:tcW w:w="537" w:type="pct"/>
            <w:tcBorders>
              <w:top w:val="nil"/>
              <w:left w:val="nil"/>
              <w:bottom w:val="nil"/>
              <w:right w:val="nil"/>
            </w:tcBorders>
            <w:shd w:val="clear" w:color="auto" w:fill="auto"/>
            <w:noWrap/>
            <w:vAlign w:val="center"/>
            <w:hideMark/>
          </w:tcPr>
          <w:p w14:paraId="532779A0"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C71D674" w14:textId="77777777" w:rsidR="00BD050B" w:rsidRPr="00BD050B" w:rsidRDefault="00BD050B" w:rsidP="00BD050B">
            <w:pPr>
              <w:spacing w:line="240" w:lineRule="auto"/>
              <w:jc w:val="right"/>
              <w:rPr>
                <w:sz w:val="12"/>
                <w:szCs w:val="12"/>
              </w:rPr>
            </w:pPr>
            <w:r w:rsidRPr="00BD050B">
              <w:rPr>
                <w:sz w:val="12"/>
                <w:szCs w:val="12"/>
              </w:rPr>
              <w:t>5 000</w:t>
            </w:r>
          </w:p>
        </w:tc>
        <w:tc>
          <w:tcPr>
            <w:tcW w:w="786" w:type="pct"/>
            <w:tcBorders>
              <w:top w:val="nil"/>
              <w:left w:val="nil"/>
              <w:bottom w:val="nil"/>
              <w:right w:val="nil"/>
            </w:tcBorders>
            <w:shd w:val="clear" w:color="auto" w:fill="auto"/>
            <w:noWrap/>
            <w:vAlign w:val="center"/>
            <w:hideMark/>
          </w:tcPr>
          <w:p w14:paraId="263CE620" w14:textId="77777777" w:rsidR="00BD050B" w:rsidRPr="00BD050B" w:rsidRDefault="00BD050B" w:rsidP="00BD050B">
            <w:pPr>
              <w:spacing w:line="240" w:lineRule="auto"/>
              <w:jc w:val="right"/>
              <w:rPr>
                <w:sz w:val="12"/>
                <w:szCs w:val="12"/>
              </w:rPr>
            </w:pPr>
            <w:r w:rsidRPr="00BD050B">
              <w:rPr>
                <w:sz w:val="12"/>
                <w:szCs w:val="12"/>
              </w:rPr>
              <w:t>4 999,00</w:t>
            </w:r>
          </w:p>
        </w:tc>
        <w:tc>
          <w:tcPr>
            <w:tcW w:w="393" w:type="pct"/>
            <w:tcBorders>
              <w:top w:val="nil"/>
              <w:left w:val="nil"/>
              <w:bottom w:val="nil"/>
              <w:right w:val="nil"/>
            </w:tcBorders>
            <w:shd w:val="clear" w:color="auto" w:fill="auto"/>
            <w:noWrap/>
            <w:vAlign w:val="center"/>
            <w:hideMark/>
          </w:tcPr>
          <w:p w14:paraId="09552621" w14:textId="77777777" w:rsidR="00BD050B" w:rsidRPr="00BD050B" w:rsidRDefault="00BD050B" w:rsidP="00BD050B">
            <w:pPr>
              <w:spacing w:line="240" w:lineRule="auto"/>
              <w:jc w:val="right"/>
              <w:rPr>
                <w:sz w:val="12"/>
                <w:szCs w:val="12"/>
              </w:rPr>
            </w:pPr>
            <w:r w:rsidRPr="00BD050B">
              <w:rPr>
                <w:sz w:val="12"/>
                <w:szCs w:val="12"/>
              </w:rPr>
              <w:t>100,0%</w:t>
            </w:r>
          </w:p>
        </w:tc>
      </w:tr>
      <w:tr w:rsidR="00BD050B" w:rsidRPr="00BD050B" w14:paraId="0268E2EF" w14:textId="77777777" w:rsidTr="00BD050B">
        <w:trPr>
          <w:trHeight w:val="85"/>
        </w:trPr>
        <w:tc>
          <w:tcPr>
            <w:tcW w:w="2665" w:type="pct"/>
            <w:tcBorders>
              <w:top w:val="nil"/>
              <w:left w:val="nil"/>
              <w:bottom w:val="nil"/>
              <w:right w:val="nil"/>
            </w:tcBorders>
            <w:shd w:val="clear" w:color="auto" w:fill="auto"/>
            <w:vAlign w:val="center"/>
            <w:hideMark/>
          </w:tcPr>
          <w:p w14:paraId="1C8C2FC6"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14:paraId="491170D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D22742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DCF78D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B5B235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FEA23CA" w14:textId="77777777" w:rsidTr="00BD050B">
        <w:trPr>
          <w:trHeight w:val="85"/>
        </w:trPr>
        <w:tc>
          <w:tcPr>
            <w:tcW w:w="2665" w:type="pct"/>
            <w:tcBorders>
              <w:top w:val="nil"/>
              <w:left w:val="nil"/>
              <w:bottom w:val="nil"/>
              <w:right w:val="nil"/>
            </w:tcBorders>
            <w:shd w:val="clear" w:color="auto" w:fill="auto"/>
            <w:vAlign w:val="center"/>
            <w:hideMark/>
          </w:tcPr>
          <w:p w14:paraId="0CD6A220" w14:textId="77777777" w:rsidR="00BD050B" w:rsidRPr="00BD050B" w:rsidRDefault="00BD050B" w:rsidP="00BD050B">
            <w:pPr>
              <w:spacing w:line="240" w:lineRule="auto"/>
              <w:rPr>
                <w:b/>
                <w:bCs/>
                <w:color w:val="000000"/>
                <w:sz w:val="12"/>
                <w:szCs w:val="12"/>
              </w:rPr>
            </w:pPr>
            <w:r w:rsidRPr="00BD050B">
              <w:rPr>
                <w:b/>
                <w:bCs/>
                <w:color w:val="000000"/>
                <w:sz w:val="12"/>
                <w:szCs w:val="12"/>
              </w:rPr>
              <w:t>Reklama w mediach, zakup materiałów promocyjnych oraz zarządzanie marką miasta Warszawy</w:t>
            </w:r>
          </w:p>
        </w:tc>
        <w:tc>
          <w:tcPr>
            <w:tcW w:w="537" w:type="pct"/>
            <w:tcBorders>
              <w:top w:val="nil"/>
              <w:left w:val="nil"/>
              <w:bottom w:val="nil"/>
              <w:right w:val="nil"/>
            </w:tcBorders>
            <w:shd w:val="clear" w:color="auto" w:fill="auto"/>
            <w:noWrap/>
            <w:vAlign w:val="center"/>
            <w:hideMark/>
          </w:tcPr>
          <w:p w14:paraId="21165B0E" w14:textId="77777777" w:rsidR="00BD050B" w:rsidRPr="00BD050B" w:rsidRDefault="00BD050B" w:rsidP="00BD050B">
            <w:pPr>
              <w:spacing w:line="240" w:lineRule="auto"/>
              <w:rPr>
                <w:b/>
                <w:bCs/>
                <w:color w:val="000000"/>
                <w:sz w:val="12"/>
                <w:szCs w:val="12"/>
              </w:rPr>
            </w:pPr>
          </w:p>
        </w:tc>
        <w:tc>
          <w:tcPr>
            <w:tcW w:w="618" w:type="pct"/>
            <w:tcBorders>
              <w:top w:val="nil"/>
              <w:left w:val="nil"/>
              <w:bottom w:val="nil"/>
              <w:right w:val="nil"/>
            </w:tcBorders>
            <w:shd w:val="clear" w:color="auto" w:fill="auto"/>
            <w:noWrap/>
            <w:vAlign w:val="center"/>
            <w:hideMark/>
          </w:tcPr>
          <w:p w14:paraId="71AFDFBF" w14:textId="77777777" w:rsidR="00BD050B" w:rsidRPr="00BD050B" w:rsidRDefault="00BD050B" w:rsidP="00BD050B">
            <w:pPr>
              <w:spacing w:line="240" w:lineRule="auto"/>
              <w:jc w:val="right"/>
              <w:rPr>
                <w:b/>
                <w:bCs/>
                <w:sz w:val="12"/>
                <w:szCs w:val="12"/>
              </w:rPr>
            </w:pPr>
            <w:r w:rsidRPr="00BD050B">
              <w:rPr>
                <w:b/>
                <w:bCs/>
                <w:sz w:val="12"/>
                <w:szCs w:val="12"/>
              </w:rPr>
              <w:t>204 000</w:t>
            </w:r>
          </w:p>
        </w:tc>
        <w:tc>
          <w:tcPr>
            <w:tcW w:w="786" w:type="pct"/>
            <w:tcBorders>
              <w:top w:val="nil"/>
              <w:left w:val="nil"/>
              <w:bottom w:val="nil"/>
              <w:right w:val="nil"/>
            </w:tcBorders>
            <w:shd w:val="clear" w:color="auto" w:fill="auto"/>
            <w:noWrap/>
            <w:vAlign w:val="center"/>
            <w:hideMark/>
          </w:tcPr>
          <w:p w14:paraId="032791C6" w14:textId="77777777" w:rsidR="00BD050B" w:rsidRPr="00BD050B" w:rsidRDefault="00BD050B" w:rsidP="00BD050B">
            <w:pPr>
              <w:spacing w:line="240" w:lineRule="auto"/>
              <w:jc w:val="right"/>
              <w:rPr>
                <w:b/>
                <w:bCs/>
                <w:sz w:val="12"/>
                <w:szCs w:val="12"/>
              </w:rPr>
            </w:pPr>
            <w:r w:rsidRPr="00BD050B">
              <w:rPr>
                <w:b/>
                <w:bCs/>
                <w:sz w:val="12"/>
                <w:szCs w:val="12"/>
              </w:rPr>
              <w:t>203 782,82</w:t>
            </w:r>
          </w:p>
        </w:tc>
        <w:tc>
          <w:tcPr>
            <w:tcW w:w="393" w:type="pct"/>
            <w:tcBorders>
              <w:top w:val="nil"/>
              <w:left w:val="nil"/>
              <w:bottom w:val="nil"/>
              <w:right w:val="nil"/>
            </w:tcBorders>
            <w:shd w:val="clear" w:color="auto" w:fill="auto"/>
            <w:noWrap/>
            <w:vAlign w:val="center"/>
            <w:hideMark/>
          </w:tcPr>
          <w:p w14:paraId="200FF9AD" w14:textId="77777777" w:rsidR="00BD050B" w:rsidRPr="00BD050B" w:rsidRDefault="00BD050B" w:rsidP="00BD050B">
            <w:pPr>
              <w:spacing w:line="240" w:lineRule="auto"/>
              <w:jc w:val="right"/>
              <w:rPr>
                <w:b/>
                <w:bCs/>
                <w:sz w:val="12"/>
                <w:szCs w:val="12"/>
              </w:rPr>
            </w:pPr>
            <w:r w:rsidRPr="00BD050B">
              <w:rPr>
                <w:b/>
                <w:bCs/>
                <w:sz w:val="12"/>
                <w:szCs w:val="12"/>
              </w:rPr>
              <w:t>99,9%</w:t>
            </w:r>
          </w:p>
        </w:tc>
      </w:tr>
      <w:tr w:rsidR="00BD050B" w:rsidRPr="00BD050B" w14:paraId="53B4F7B7" w14:textId="77777777" w:rsidTr="00BD050B">
        <w:trPr>
          <w:trHeight w:val="85"/>
        </w:trPr>
        <w:tc>
          <w:tcPr>
            <w:tcW w:w="2665" w:type="pct"/>
            <w:tcBorders>
              <w:top w:val="nil"/>
              <w:left w:val="nil"/>
              <w:bottom w:val="nil"/>
              <w:right w:val="nil"/>
            </w:tcBorders>
            <w:shd w:val="clear" w:color="auto" w:fill="auto"/>
            <w:vAlign w:val="center"/>
            <w:hideMark/>
          </w:tcPr>
          <w:p w14:paraId="746BC0DD"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64D2DF3C"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8CAF1D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AD88C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65C7F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C7B39CB" w14:textId="77777777" w:rsidTr="00BD050B">
        <w:trPr>
          <w:trHeight w:val="85"/>
        </w:trPr>
        <w:tc>
          <w:tcPr>
            <w:tcW w:w="2665" w:type="pct"/>
            <w:tcBorders>
              <w:top w:val="nil"/>
              <w:left w:val="nil"/>
              <w:bottom w:val="nil"/>
              <w:right w:val="nil"/>
            </w:tcBorders>
            <w:shd w:val="clear" w:color="auto" w:fill="auto"/>
            <w:vAlign w:val="center"/>
            <w:hideMark/>
          </w:tcPr>
          <w:p w14:paraId="60900F08"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budowanie silnej marki miasta Warszawy</w:t>
            </w:r>
          </w:p>
        </w:tc>
        <w:tc>
          <w:tcPr>
            <w:tcW w:w="537" w:type="pct"/>
            <w:tcBorders>
              <w:top w:val="nil"/>
              <w:left w:val="nil"/>
              <w:bottom w:val="nil"/>
              <w:right w:val="nil"/>
            </w:tcBorders>
            <w:shd w:val="clear" w:color="auto" w:fill="auto"/>
            <w:noWrap/>
            <w:vAlign w:val="center"/>
            <w:hideMark/>
          </w:tcPr>
          <w:p w14:paraId="119D80CC"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262D23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428A75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A7552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DB8BB23" w14:textId="77777777" w:rsidTr="00BD050B">
        <w:trPr>
          <w:trHeight w:val="85"/>
        </w:trPr>
        <w:tc>
          <w:tcPr>
            <w:tcW w:w="2665" w:type="pct"/>
            <w:tcBorders>
              <w:top w:val="nil"/>
              <w:left w:val="nil"/>
              <w:bottom w:val="nil"/>
              <w:right w:val="nil"/>
            </w:tcBorders>
            <w:shd w:val="clear" w:color="auto" w:fill="auto"/>
            <w:vAlign w:val="center"/>
            <w:hideMark/>
          </w:tcPr>
          <w:p w14:paraId="1E652585"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295D3410"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7A30DF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55CD4B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5594BA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A4CBCC0" w14:textId="77777777" w:rsidTr="00BD050B">
        <w:trPr>
          <w:trHeight w:val="85"/>
        </w:trPr>
        <w:tc>
          <w:tcPr>
            <w:tcW w:w="2665" w:type="pct"/>
            <w:tcBorders>
              <w:top w:val="nil"/>
              <w:left w:val="nil"/>
              <w:bottom w:val="nil"/>
              <w:right w:val="nil"/>
            </w:tcBorders>
            <w:shd w:val="clear" w:color="auto" w:fill="auto"/>
            <w:vAlign w:val="center"/>
            <w:hideMark/>
          </w:tcPr>
          <w:p w14:paraId="52EFE34A"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75075</w:t>
            </w:r>
          </w:p>
        </w:tc>
        <w:tc>
          <w:tcPr>
            <w:tcW w:w="537" w:type="pct"/>
            <w:tcBorders>
              <w:top w:val="nil"/>
              <w:left w:val="nil"/>
              <w:bottom w:val="nil"/>
              <w:right w:val="nil"/>
            </w:tcBorders>
            <w:shd w:val="clear" w:color="auto" w:fill="auto"/>
            <w:noWrap/>
            <w:vAlign w:val="center"/>
            <w:hideMark/>
          </w:tcPr>
          <w:p w14:paraId="57EF62DA"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5B01E4A"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086AF3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FD6D0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E17D752" w14:textId="77777777" w:rsidTr="00BD050B">
        <w:trPr>
          <w:trHeight w:val="85"/>
        </w:trPr>
        <w:tc>
          <w:tcPr>
            <w:tcW w:w="2665" w:type="pct"/>
            <w:tcBorders>
              <w:top w:val="nil"/>
              <w:left w:val="nil"/>
              <w:bottom w:val="nil"/>
              <w:right w:val="nil"/>
            </w:tcBorders>
            <w:shd w:val="clear" w:color="auto" w:fill="auto"/>
            <w:vAlign w:val="center"/>
            <w:hideMark/>
          </w:tcPr>
          <w:p w14:paraId="2CF1DA5B"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5552AF4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01ADE94"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1D9BEE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7DE71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0C452A2" w14:textId="77777777" w:rsidTr="00BD050B">
        <w:trPr>
          <w:trHeight w:val="85"/>
        </w:trPr>
        <w:tc>
          <w:tcPr>
            <w:tcW w:w="2665" w:type="pct"/>
            <w:tcBorders>
              <w:top w:val="nil"/>
              <w:left w:val="nil"/>
              <w:bottom w:val="nil"/>
              <w:right w:val="nil"/>
            </w:tcBorders>
            <w:shd w:val="clear" w:color="auto" w:fill="auto"/>
            <w:vAlign w:val="center"/>
            <w:hideMark/>
          </w:tcPr>
          <w:p w14:paraId="43AC2D78" w14:textId="77777777" w:rsidR="00BD050B" w:rsidRPr="00BD050B" w:rsidRDefault="00BD050B" w:rsidP="00BD050B">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Promocji, Sportu i Kontaktów z Mediami</w:t>
            </w:r>
          </w:p>
        </w:tc>
        <w:tc>
          <w:tcPr>
            <w:tcW w:w="537" w:type="pct"/>
            <w:tcBorders>
              <w:top w:val="nil"/>
              <w:left w:val="nil"/>
              <w:bottom w:val="nil"/>
              <w:right w:val="nil"/>
            </w:tcBorders>
            <w:shd w:val="clear" w:color="auto" w:fill="auto"/>
            <w:noWrap/>
            <w:vAlign w:val="center"/>
            <w:hideMark/>
          </w:tcPr>
          <w:p w14:paraId="3F5935C7"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C70DD52" w14:textId="77777777" w:rsidR="00BD050B" w:rsidRPr="00BD050B" w:rsidRDefault="00BD050B" w:rsidP="00BD050B">
            <w:pPr>
              <w:spacing w:line="240" w:lineRule="auto"/>
              <w:jc w:val="right"/>
              <w:rPr>
                <w:i/>
                <w:iCs/>
                <w:sz w:val="12"/>
                <w:szCs w:val="12"/>
              </w:rPr>
            </w:pPr>
            <w:r w:rsidRPr="00BD050B">
              <w:rPr>
                <w:i/>
                <w:iCs/>
                <w:sz w:val="12"/>
                <w:szCs w:val="12"/>
              </w:rPr>
              <w:t>139 000</w:t>
            </w:r>
          </w:p>
        </w:tc>
        <w:tc>
          <w:tcPr>
            <w:tcW w:w="786" w:type="pct"/>
            <w:tcBorders>
              <w:top w:val="nil"/>
              <w:left w:val="nil"/>
              <w:bottom w:val="nil"/>
              <w:right w:val="nil"/>
            </w:tcBorders>
            <w:shd w:val="clear" w:color="auto" w:fill="auto"/>
            <w:noWrap/>
            <w:vAlign w:val="center"/>
            <w:hideMark/>
          </w:tcPr>
          <w:p w14:paraId="70E77E4F" w14:textId="77777777" w:rsidR="00BD050B" w:rsidRPr="00BD050B" w:rsidRDefault="00BD050B" w:rsidP="00BD050B">
            <w:pPr>
              <w:spacing w:line="240" w:lineRule="auto"/>
              <w:jc w:val="right"/>
              <w:rPr>
                <w:i/>
                <w:iCs/>
                <w:sz w:val="12"/>
                <w:szCs w:val="12"/>
              </w:rPr>
            </w:pPr>
            <w:r w:rsidRPr="00BD050B">
              <w:rPr>
                <w:i/>
                <w:iCs/>
                <w:sz w:val="12"/>
                <w:szCs w:val="12"/>
              </w:rPr>
              <w:t>138 790,24</w:t>
            </w:r>
          </w:p>
        </w:tc>
        <w:tc>
          <w:tcPr>
            <w:tcW w:w="393" w:type="pct"/>
            <w:tcBorders>
              <w:top w:val="nil"/>
              <w:left w:val="nil"/>
              <w:bottom w:val="nil"/>
              <w:right w:val="nil"/>
            </w:tcBorders>
            <w:shd w:val="clear" w:color="auto" w:fill="auto"/>
            <w:noWrap/>
            <w:vAlign w:val="center"/>
            <w:hideMark/>
          </w:tcPr>
          <w:p w14:paraId="7BE58FA3" w14:textId="77777777" w:rsidR="00BD050B" w:rsidRPr="00BD050B" w:rsidRDefault="00BD050B" w:rsidP="00BD050B">
            <w:pPr>
              <w:spacing w:line="240" w:lineRule="auto"/>
              <w:jc w:val="right"/>
              <w:rPr>
                <w:i/>
                <w:iCs/>
                <w:sz w:val="12"/>
                <w:szCs w:val="12"/>
              </w:rPr>
            </w:pPr>
            <w:r w:rsidRPr="00BD050B">
              <w:rPr>
                <w:i/>
                <w:iCs/>
                <w:sz w:val="12"/>
                <w:szCs w:val="12"/>
              </w:rPr>
              <w:t>99,8%</w:t>
            </w:r>
          </w:p>
        </w:tc>
      </w:tr>
      <w:tr w:rsidR="00BD050B" w:rsidRPr="00BD050B" w14:paraId="310329AA" w14:textId="77777777" w:rsidTr="00BD050B">
        <w:trPr>
          <w:trHeight w:val="85"/>
        </w:trPr>
        <w:tc>
          <w:tcPr>
            <w:tcW w:w="2665" w:type="pct"/>
            <w:tcBorders>
              <w:top w:val="nil"/>
              <w:left w:val="nil"/>
              <w:bottom w:val="nil"/>
              <w:right w:val="nil"/>
            </w:tcBorders>
            <w:shd w:val="clear" w:color="auto" w:fill="auto"/>
            <w:vAlign w:val="center"/>
            <w:hideMark/>
          </w:tcPr>
          <w:p w14:paraId="76A2D269" w14:textId="77777777" w:rsidR="00BD050B" w:rsidRPr="00BD050B" w:rsidRDefault="00BD050B" w:rsidP="00BD050B">
            <w:pPr>
              <w:spacing w:line="240" w:lineRule="auto"/>
              <w:jc w:val="right"/>
              <w:rPr>
                <w:i/>
                <w:iCs/>
                <w:sz w:val="12"/>
                <w:szCs w:val="12"/>
              </w:rPr>
            </w:pPr>
          </w:p>
        </w:tc>
        <w:tc>
          <w:tcPr>
            <w:tcW w:w="537" w:type="pct"/>
            <w:tcBorders>
              <w:top w:val="nil"/>
              <w:left w:val="nil"/>
              <w:bottom w:val="nil"/>
              <w:right w:val="nil"/>
            </w:tcBorders>
            <w:shd w:val="clear" w:color="auto" w:fill="auto"/>
            <w:noWrap/>
            <w:vAlign w:val="center"/>
            <w:hideMark/>
          </w:tcPr>
          <w:p w14:paraId="5F6F03DF"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F47A6C"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E09571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75F606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D39403D" w14:textId="77777777" w:rsidTr="00BD050B">
        <w:trPr>
          <w:trHeight w:val="85"/>
        </w:trPr>
        <w:tc>
          <w:tcPr>
            <w:tcW w:w="2665" w:type="pct"/>
            <w:tcBorders>
              <w:top w:val="nil"/>
              <w:left w:val="nil"/>
              <w:bottom w:val="nil"/>
              <w:right w:val="nil"/>
            </w:tcBorders>
            <w:shd w:val="clear" w:color="auto" w:fill="auto"/>
            <w:vAlign w:val="center"/>
            <w:hideMark/>
          </w:tcPr>
          <w:p w14:paraId="61622018"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0C76218C"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AF1AFC2"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F06C4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676F8F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7F5DC74" w14:textId="77777777" w:rsidTr="00BD050B">
        <w:trPr>
          <w:trHeight w:val="85"/>
        </w:trPr>
        <w:tc>
          <w:tcPr>
            <w:tcW w:w="2665" w:type="pct"/>
            <w:tcBorders>
              <w:top w:val="nil"/>
              <w:left w:val="nil"/>
              <w:bottom w:val="nil"/>
              <w:right w:val="nil"/>
            </w:tcBorders>
            <w:shd w:val="clear" w:color="auto" w:fill="auto"/>
            <w:vAlign w:val="center"/>
            <w:hideMark/>
          </w:tcPr>
          <w:p w14:paraId="18626CAF" w14:textId="77777777" w:rsidR="00BD050B" w:rsidRPr="00BD050B" w:rsidRDefault="00BD050B" w:rsidP="00BD050B">
            <w:pPr>
              <w:spacing w:line="240" w:lineRule="auto"/>
              <w:rPr>
                <w:sz w:val="12"/>
                <w:szCs w:val="12"/>
              </w:rPr>
            </w:pPr>
            <w:r w:rsidRPr="00BD050B">
              <w:rPr>
                <w:sz w:val="12"/>
                <w:szCs w:val="12"/>
              </w:rPr>
              <w:t>zakup materiałów reklamowych opatrzonych logo dzielnicy</w:t>
            </w:r>
          </w:p>
        </w:tc>
        <w:tc>
          <w:tcPr>
            <w:tcW w:w="537" w:type="pct"/>
            <w:tcBorders>
              <w:top w:val="nil"/>
              <w:left w:val="nil"/>
              <w:bottom w:val="nil"/>
              <w:right w:val="nil"/>
            </w:tcBorders>
            <w:shd w:val="clear" w:color="auto" w:fill="auto"/>
            <w:noWrap/>
            <w:vAlign w:val="center"/>
            <w:hideMark/>
          </w:tcPr>
          <w:p w14:paraId="12F02741"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21EAC80" w14:textId="77777777" w:rsidR="00BD050B" w:rsidRPr="00BD050B" w:rsidRDefault="00BD050B" w:rsidP="00BD050B">
            <w:pPr>
              <w:spacing w:line="240" w:lineRule="auto"/>
              <w:jc w:val="right"/>
              <w:rPr>
                <w:sz w:val="12"/>
                <w:szCs w:val="12"/>
              </w:rPr>
            </w:pPr>
            <w:r w:rsidRPr="00BD050B">
              <w:rPr>
                <w:sz w:val="12"/>
                <w:szCs w:val="12"/>
              </w:rPr>
              <w:t>79 000</w:t>
            </w:r>
          </w:p>
        </w:tc>
        <w:tc>
          <w:tcPr>
            <w:tcW w:w="786" w:type="pct"/>
            <w:tcBorders>
              <w:top w:val="nil"/>
              <w:left w:val="nil"/>
              <w:bottom w:val="nil"/>
              <w:right w:val="nil"/>
            </w:tcBorders>
            <w:shd w:val="clear" w:color="auto" w:fill="auto"/>
            <w:noWrap/>
            <w:vAlign w:val="center"/>
            <w:hideMark/>
          </w:tcPr>
          <w:p w14:paraId="0DCC73B5" w14:textId="77777777" w:rsidR="00BD050B" w:rsidRPr="00BD050B" w:rsidRDefault="00BD050B" w:rsidP="00BD050B">
            <w:pPr>
              <w:spacing w:line="240" w:lineRule="auto"/>
              <w:jc w:val="right"/>
              <w:rPr>
                <w:sz w:val="12"/>
                <w:szCs w:val="12"/>
              </w:rPr>
            </w:pPr>
            <w:r w:rsidRPr="00BD050B">
              <w:rPr>
                <w:sz w:val="12"/>
                <w:szCs w:val="12"/>
              </w:rPr>
              <w:t>78 919,26</w:t>
            </w:r>
          </w:p>
        </w:tc>
        <w:tc>
          <w:tcPr>
            <w:tcW w:w="393" w:type="pct"/>
            <w:tcBorders>
              <w:top w:val="nil"/>
              <w:left w:val="nil"/>
              <w:bottom w:val="nil"/>
              <w:right w:val="nil"/>
            </w:tcBorders>
            <w:shd w:val="clear" w:color="auto" w:fill="auto"/>
            <w:noWrap/>
            <w:vAlign w:val="center"/>
            <w:hideMark/>
          </w:tcPr>
          <w:p w14:paraId="777FABFC" w14:textId="77777777" w:rsidR="00BD050B" w:rsidRPr="00BD050B" w:rsidRDefault="00BD050B" w:rsidP="00BD050B">
            <w:pPr>
              <w:spacing w:line="240" w:lineRule="auto"/>
              <w:jc w:val="right"/>
              <w:rPr>
                <w:sz w:val="12"/>
                <w:szCs w:val="12"/>
              </w:rPr>
            </w:pPr>
            <w:r w:rsidRPr="00BD050B">
              <w:rPr>
                <w:sz w:val="12"/>
                <w:szCs w:val="12"/>
              </w:rPr>
              <w:t>99,9%</w:t>
            </w:r>
          </w:p>
        </w:tc>
      </w:tr>
      <w:tr w:rsidR="00BD050B" w:rsidRPr="00BD050B" w14:paraId="650A3A4B" w14:textId="77777777" w:rsidTr="00BD050B">
        <w:trPr>
          <w:trHeight w:val="85"/>
        </w:trPr>
        <w:tc>
          <w:tcPr>
            <w:tcW w:w="2665" w:type="pct"/>
            <w:tcBorders>
              <w:top w:val="nil"/>
              <w:left w:val="nil"/>
              <w:bottom w:val="nil"/>
              <w:right w:val="nil"/>
            </w:tcBorders>
            <w:shd w:val="clear" w:color="auto" w:fill="auto"/>
            <w:vAlign w:val="center"/>
            <w:hideMark/>
          </w:tcPr>
          <w:p w14:paraId="2E173C5D" w14:textId="77777777" w:rsidR="00BD050B" w:rsidRPr="00BD050B" w:rsidRDefault="00BD050B" w:rsidP="00BD050B">
            <w:pPr>
              <w:spacing w:line="240" w:lineRule="auto"/>
              <w:rPr>
                <w:sz w:val="12"/>
                <w:szCs w:val="12"/>
              </w:rPr>
            </w:pPr>
            <w:r w:rsidRPr="00BD050B">
              <w:rPr>
                <w:sz w:val="12"/>
                <w:szCs w:val="12"/>
              </w:rPr>
              <w:t>wykonanie materiałów promocyjnych opatrzonych logo dzielnicy</w:t>
            </w:r>
          </w:p>
        </w:tc>
        <w:tc>
          <w:tcPr>
            <w:tcW w:w="537" w:type="pct"/>
            <w:tcBorders>
              <w:top w:val="nil"/>
              <w:left w:val="nil"/>
              <w:bottom w:val="nil"/>
              <w:right w:val="nil"/>
            </w:tcBorders>
            <w:shd w:val="clear" w:color="auto" w:fill="auto"/>
            <w:noWrap/>
            <w:vAlign w:val="center"/>
            <w:hideMark/>
          </w:tcPr>
          <w:p w14:paraId="4C7376C1"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49FA215" w14:textId="77777777" w:rsidR="00BD050B" w:rsidRPr="00BD050B" w:rsidRDefault="00BD050B" w:rsidP="00BD050B">
            <w:pPr>
              <w:spacing w:line="240" w:lineRule="auto"/>
              <w:jc w:val="right"/>
              <w:rPr>
                <w:sz w:val="12"/>
                <w:szCs w:val="12"/>
              </w:rPr>
            </w:pPr>
            <w:r w:rsidRPr="00BD050B">
              <w:rPr>
                <w:sz w:val="12"/>
                <w:szCs w:val="12"/>
              </w:rPr>
              <w:t>60 000</w:t>
            </w:r>
          </w:p>
        </w:tc>
        <w:tc>
          <w:tcPr>
            <w:tcW w:w="786" w:type="pct"/>
            <w:tcBorders>
              <w:top w:val="nil"/>
              <w:left w:val="nil"/>
              <w:bottom w:val="nil"/>
              <w:right w:val="nil"/>
            </w:tcBorders>
            <w:shd w:val="clear" w:color="auto" w:fill="auto"/>
            <w:noWrap/>
            <w:vAlign w:val="center"/>
            <w:hideMark/>
          </w:tcPr>
          <w:p w14:paraId="7B19BC8B" w14:textId="77777777" w:rsidR="00BD050B" w:rsidRPr="00BD050B" w:rsidRDefault="00BD050B" w:rsidP="00BD050B">
            <w:pPr>
              <w:spacing w:line="240" w:lineRule="auto"/>
              <w:jc w:val="right"/>
              <w:rPr>
                <w:sz w:val="12"/>
                <w:szCs w:val="12"/>
              </w:rPr>
            </w:pPr>
            <w:r w:rsidRPr="00BD050B">
              <w:rPr>
                <w:sz w:val="12"/>
                <w:szCs w:val="12"/>
              </w:rPr>
              <w:t>59 870,98</w:t>
            </w:r>
          </w:p>
        </w:tc>
        <w:tc>
          <w:tcPr>
            <w:tcW w:w="393" w:type="pct"/>
            <w:tcBorders>
              <w:top w:val="nil"/>
              <w:left w:val="nil"/>
              <w:bottom w:val="nil"/>
              <w:right w:val="nil"/>
            </w:tcBorders>
            <w:shd w:val="clear" w:color="auto" w:fill="auto"/>
            <w:noWrap/>
            <w:vAlign w:val="center"/>
            <w:hideMark/>
          </w:tcPr>
          <w:p w14:paraId="25631430" w14:textId="77777777" w:rsidR="00BD050B" w:rsidRPr="00BD050B" w:rsidRDefault="00BD050B" w:rsidP="00BD050B">
            <w:pPr>
              <w:spacing w:line="240" w:lineRule="auto"/>
              <w:jc w:val="right"/>
              <w:rPr>
                <w:sz w:val="12"/>
                <w:szCs w:val="12"/>
              </w:rPr>
            </w:pPr>
            <w:r w:rsidRPr="00BD050B">
              <w:rPr>
                <w:sz w:val="12"/>
                <w:szCs w:val="12"/>
              </w:rPr>
              <w:t>99,8%</w:t>
            </w:r>
          </w:p>
        </w:tc>
      </w:tr>
      <w:tr w:rsidR="00BD050B" w:rsidRPr="00BD050B" w14:paraId="0F722ACE" w14:textId="77777777" w:rsidTr="00BD050B">
        <w:trPr>
          <w:trHeight w:val="85"/>
        </w:trPr>
        <w:tc>
          <w:tcPr>
            <w:tcW w:w="2665" w:type="pct"/>
            <w:tcBorders>
              <w:top w:val="nil"/>
              <w:left w:val="nil"/>
              <w:bottom w:val="nil"/>
              <w:right w:val="nil"/>
            </w:tcBorders>
            <w:shd w:val="clear" w:color="auto" w:fill="auto"/>
            <w:vAlign w:val="center"/>
            <w:hideMark/>
          </w:tcPr>
          <w:p w14:paraId="546B4CAD"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14:paraId="3369653C"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D5D873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190958"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88500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3EB5427" w14:textId="77777777" w:rsidTr="00BD050B">
        <w:trPr>
          <w:trHeight w:val="85"/>
        </w:trPr>
        <w:tc>
          <w:tcPr>
            <w:tcW w:w="2665" w:type="pct"/>
            <w:tcBorders>
              <w:top w:val="nil"/>
              <w:left w:val="nil"/>
              <w:bottom w:val="nil"/>
              <w:right w:val="nil"/>
            </w:tcBorders>
            <w:shd w:val="clear" w:color="auto" w:fill="auto"/>
            <w:vAlign w:val="center"/>
            <w:hideMark/>
          </w:tcPr>
          <w:p w14:paraId="29E0DEA7" w14:textId="77777777" w:rsidR="00BD050B" w:rsidRPr="00BD050B" w:rsidRDefault="00BD050B" w:rsidP="00BD050B">
            <w:pPr>
              <w:spacing w:line="240" w:lineRule="auto"/>
              <w:rPr>
                <w:i/>
                <w:iCs/>
                <w:sz w:val="12"/>
                <w:szCs w:val="12"/>
              </w:rPr>
            </w:pPr>
            <w:r w:rsidRPr="00BD050B">
              <w:rPr>
                <w:i/>
                <w:iCs/>
                <w:sz w:val="12"/>
                <w:szCs w:val="12"/>
                <w:u w:val="single"/>
              </w:rPr>
              <w:t>Dysponent 2:</w:t>
            </w:r>
            <w:r w:rsidRPr="00BD050B">
              <w:rPr>
                <w:i/>
                <w:iCs/>
                <w:sz w:val="12"/>
                <w:szCs w:val="12"/>
              </w:rPr>
              <w:t xml:space="preserve"> Wydział Organizacyjny</w:t>
            </w:r>
          </w:p>
        </w:tc>
        <w:tc>
          <w:tcPr>
            <w:tcW w:w="537" w:type="pct"/>
            <w:tcBorders>
              <w:top w:val="nil"/>
              <w:left w:val="nil"/>
              <w:bottom w:val="nil"/>
              <w:right w:val="nil"/>
            </w:tcBorders>
            <w:shd w:val="clear" w:color="auto" w:fill="auto"/>
            <w:noWrap/>
            <w:vAlign w:val="center"/>
            <w:hideMark/>
          </w:tcPr>
          <w:p w14:paraId="32CA80E3" w14:textId="77777777" w:rsidR="00BD050B" w:rsidRPr="00BD050B" w:rsidRDefault="00BD050B" w:rsidP="00BD050B">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1DBF649A" w14:textId="77777777" w:rsidR="00BD050B" w:rsidRPr="00BD050B" w:rsidRDefault="00BD050B" w:rsidP="00BD050B">
            <w:pPr>
              <w:spacing w:line="240" w:lineRule="auto"/>
              <w:jc w:val="right"/>
              <w:rPr>
                <w:i/>
                <w:iCs/>
                <w:sz w:val="12"/>
                <w:szCs w:val="12"/>
              </w:rPr>
            </w:pPr>
            <w:r w:rsidRPr="00BD050B">
              <w:rPr>
                <w:i/>
                <w:iCs/>
                <w:sz w:val="12"/>
                <w:szCs w:val="12"/>
              </w:rPr>
              <w:t>65 000</w:t>
            </w:r>
          </w:p>
        </w:tc>
        <w:tc>
          <w:tcPr>
            <w:tcW w:w="786" w:type="pct"/>
            <w:tcBorders>
              <w:top w:val="nil"/>
              <w:left w:val="nil"/>
              <w:bottom w:val="nil"/>
              <w:right w:val="nil"/>
            </w:tcBorders>
            <w:shd w:val="clear" w:color="auto" w:fill="auto"/>
            <w:noWrap/>
            <w:vAlign w:val="center"/>
            <w:hideMark/>
          </w:tcPr>
          <w:p w14:paraId="52831D25" w14:textId="77777777" w:rsidR="00BD050B" w:rsidRPr="00BD050B" w:rsidRDefault="00BD050B" w:rsidP="00BD050B">
            <w:pPr>
              <w:spacing w:line="240" w:lineRule="auto"/>
              <w:jc w:val="right"/>
              <w:rPr>
                <w:i/>
                <w:iCs/>
                <w:sz w:val="12"/>
                <w:szCs w:val="12"/>
              </w:rPr>
            </w:pPr>
            <w:r w:rsidRPr="00BD050B">
              <w:rPr>
                <w:i/>
                <w:iCs/>
                <w:sz w:val="12"/>
                <w:szCs w:val="12"/>
              </w:rPr>
              <w:t>64 992,58</w:t>
            </w:r>
          </w:p>
        </w:tc>
        <w:tc>
          <w:tcPr>
            <w:tcW w:w="393" w:type="pct"/>
            <w:tcBorders>
              <w:top w:val="nil"/>
              <w:left w:val="nil"/>
              <w:bottom w:val="nil"/>
              <w:right w:val="nil"/>
            </w:tcBorders>
            <w:shd w:val="clear" w:color="auto" w:fill="auto"/>
            <w:noWrap/>
            <w:vAlign w:val="center"/>
            <w:hideMark/>
          </w:tcPr>
          <w:p w14:paraId="0B01ECEF"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3E86C8B2" w14:textId="77777777" w:rsidTr="00BD050B">
        <w:trPr>
          <w:trHeight w:val="85"/>
        </w:trPr>
        <w:tc>
          <w:tcPr>
            <w:tcW w:w="2665" w:type="pct"/>
            <w:tcBorders>
              <w:top w:val="nil"/>
              <w:left w:val="nil"/>
              <w:bottom w:val="nil"/>
              <w:right w:val="nil"/>
            </w:tcBorders>
            <w:shd w:val="clear" w:color="auto" w:fill="auto"/>
            <w:vAlign w:val="center"/>
            <w:hideMark/>
          </w:tcPr>
          <w:p w14:paraId="5608595F" w14:textId="77777777" w:rsidR="00BD050B" w:rsidRPr="00BD050B" w:rsidRDefault="00BD050B" w:rsidP="00BD050B">
            <w:pPr>
              <w:spacing w:line="240" w:lineRule="auto"/>
              <w:jc w:val="right"/>
              <w:rPr>
                <w:i/>
                <w:iCs/>
                <w:sz w:val="12"/>
                <w:szCs w:val="12"/>
              </w:rPr>
            </w:pPr>
          </w:p>
        </w:tc>
        <w:tc>
          <w:tcPr>
            <w:tcW w:w="537" w:type="pct"/>
            <w:tcBorders>
              <w:top w:val="nil"/>
              <w:left w:val="nil"/>
              <w:bottom w:val="nil"/>
              <w:right w:val="nil"/>
            </w:tcBorders>
            <w:shd w:val="clear" w:color="auto" w:fill="auto"/>
            <w:noWrap/>
            <w:vAlign w:val="center"/>
            <w:hideMark/>
          </w:tcPr>
          <w:p w14:paraId="19597F5C"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77AAD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EE1B95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904A7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9349578" w14:textId="77777777" w:rsidTr="00BD050B">
        <w:trPr>
          <w:trHeight w:val="85"/>
        </w:trPr>
        <w:tc>
          <w:tcPr>
            <w:tcW w:w="2665" w:type="pct"/>
            <w:tcBorders>
              <w:top w:val="nil"/>
              <w:left w:val="nil"/>
              <w:bottom w:val="nil"/>
              <w:right w:val="nil"/>
            </w:tcBorders>
            <w:shd w:val="clear" w:color="auto" w:fill="auto"/>
            <w:vAlign w:val="center"/>
            <w:hideMark/>
          </w:tcPr>
          <w:p w14:paraId="53CE3758"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292E0D47"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6C01C41"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08E40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721728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BBACA97" w14:textId="77777777" w:rsidTr="00BD050B">
        <w:trPr>
          <w:trHeight w:val="85"/>
        </w:trPr>
        <w:tc>
          <w:tcPr>
            <w:tcW w:w="2665" w:type="pct"/>
            <w:tcBorders>
              <w:top w:val="nil"/>
              <w:left w:val="nil"/>
              <w:bottom w:val="nil"/>
              <w:right w:val="nil"/>
            </w:tcBorders>
            <w:shd w:val="clear" w:color="auto" w:fill="auto"/>
            <w:vAlign w:val="center"/>
            <w:hideMark/>
          </w:tcPr>
          <w:p w14:paraId="1156D4F1" w14:textId="77777777" w:rsidR="00BD050B" w:rsidRPr="00BD050B" w:rsidRDefault="00BD050B" w:rsidP="00BD050B">
            <w:pPr>
              <w:spacing w:line="240" w:lineRule="auto"/>
              <w:rPr>
                <w:sz w:val="12"/>
                <w:szCs w:val="12"/>
              </w:rPr>
            </w:pPr>
            <w:r w:rsidRPr="00BD050B">
              <w:rPr>
                <w:sz w:val="12"/>
                <w:szCs w:val="12"/>
              </w:rPr>
              <w:t>wykonanie materiałów promocyjnych opatrzonych logo dzielnicy</w:t>
            </w:r>
          </w:p>
        </w:tc>
        <w:tc>
          <w:tcPr>
            <w:tcW w:w="537" w:type="pct"/>
            <w:tcBorders>
              <w:top w:val="nil"/>
              <w:left w:val="nil"/>
              <w:bottom w:val="nil"/>
              <w:right w:val="nil"/>
            </w:tcBorders>
            <w:shd w:val="clear" w:color="auto" w:fill="auto"/>
            <w:noWrap/>
            <w:vAlign w:val="center"/>
            <w:hideMark/>
          </w:tcPr>
          <w:p w14:paraId="4B33EBCE"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21EA17E7" w14:textId="77777777" w:rsidR="00BD050B" w:rsidRPr="00BD050B" w:rsidRDefault="00BD050B" w:rsidP="00BD050B">
            <w:pPr>
              <w:spacing w:line="240" w:lineRule="auto"/>
              <w:jc w:val="right"/>
              <w:rPr>
                <w:sz w:val="12"/>
                <w:szCs w:val="12"/>
              </w:rPr>
            </w:pPr>
            <w:r w:rsidRPr="00BD050B">
              <w:rPr>
                <w:sz w:val="12"/>
                <w:szCs w:val="12"/>
              </w:rPr>
              <w:t>62 933</w:t>
            </w:r>
          </w:p>
        </w:tc>
        <w:tc>
          <w:tcPr>
            <w:tcW w:w="786" w:type="pct"/>
            <w:tcBorders>
              <w:top w:val="nil"/>
              <w:left w:val="nil"/>
              <w:bottom w:val="nil"/>
              <w:right w:val="nil"/>
            </w:tcBorders>
            <w:shd w:val="clear" w:color="auto" w:fill="auto"/>
            <w:noWrap/>
            <w:vAlign w:val="center"/>
            <w:hideMark/>
          </w:tcPr>
          <w:p w14:paraId="2CA3B922" w14:textId="77777777" w:rsidR="00BD050B" w:rsidRPr="00BD050B" w:rsidRDefault="00BD050B" w:rsidP="00BD050B">
            <w:pPr>
              <w:spacing w:line="240" w:lineRule="auto"/>
              <w:jc w:val="right"/>
              <w:rPr>
                <w:sz w:val="12"/>
                <w:szCs w:val="12"/>
              </w:rPr>
            </w:pPr>
            <w:r w:rsidRPr="00BD050B">
              <w:rPr>
                <w:sz w:val="12"/>
                <w:szCs w:val="12"/>
              </w:rPr>
              <w:t>62 925,58</w:t>
            </w:r>
          </w:p>
        </w:tc>
        <w:tc>
          <w:tcPr>
            <w:tcW w:w="393" w:type="pct"/>
            <w:tcBorders>
              <w:top w:val="nil"/>
              <w:left w:val="nil"/>
              <w:bottom w:val="nil"/>
              <w:right w:val="nil"/>
            </w:tcBorders>
            <w:shd w:val="clear" w:color="auto" w:fill="auto"/>
            <w:noWrap/>
            <w:vAlign w:val="center"/>
            <w:hideMark/>
          </w:tcPr>
          <w:p w14:paraId="20021A61" w14:textId="77777777" w:rsidR="00BD050B" w:rsidRPr="00BD050B" w:rsidRDefault="00BD050B" w:rsidP="00BD050B">
            <w:pPr>
              <w:spacing w:line="240" w:lineRule="auto"/>
              <w:jc w:val="right"/>
              <w:rPr>
                <w:sz w:val="12"/>
                <w:szCs w:val="12"/>
              </w:rPr>
            </w:pPr>
            <w:r w:rsidRPr="00BD050B">
              <w:rPr>
                <w:sz w:val="12"/>
                <w:szCs w:val="12"/>
              </w:rPr>
              <w:t>100,0%</w:t>
            </w:r>
          </w:p>
        </w:tc>
      </w:tr>
      <w:tr w:rsidR="00BD050B" w:rsidRPr="00BD050B" w14:paraId="723D0192" w14:textId="77777777" w:rsidTr="00BD050B">
        <w:trPr>
          <w:trHeight w:val="85"/>
        </w:trPr>
        <w:tc>
          <w:tcPr>
            <w:tcW w:w="2665" w:type="pct"/>
            <w:tcBorders>
              <w:top w:val="nil"/>
              <w:left w:val="nil"/>
              <w:bottom w:val="nil"/>
              <w:right w:val="nil"/>
            </w:tcBorders>
            <w:shd w:val="clear" w:color="auto" w:fill="auto"/>
            <w:vAlign w:val="center"/>
            <w:hideMark/>
          </w:tcPr>
          <w:p w14:paraId="17FAC40C" w14:textId="77777777" w:rsidR="00BD050B" w:rsidRPr="00BD050B" w:rsidRDefault="00BD050B" w:rsidP="00BD050B">
            <w:pPr>
              <w:spacing w:line="240" w:lineRule="auto"/>
              <w:rPr>
                <w:sz w:val="12"/>
                <w:szCs w:val="12"/>
              </w:rPr>
            </w:pPr>
            <w:r w:rsidRPr="00BD050B">
              <w:rPr>
                <w:sz w:val="12"/>
                <w:szCs w:val="12"/>
              </w:rPr>
              <w:t>ogłoszenia w prasie lokalnej</w:t>
            </w:r>
          </w:p>
        </w:tc>
        <w:tc>
          <w:tcPr>
            <w:tcW w:w="537" w:type="pct"/>
            <w:tcBorders>
              <w:top w:val="nil"/>
              <w:left w:val="nil"/>
              <w:bottom w:val="nil"/>
              <w:right w:val="nil"/>
            </w:tcBorders>
            <w:shd w:val="clear" w:color="auto" w:fill="auto"/>
            <w:noWrap/>
            <w:vAlign w:val="center"/>
            <w:hideMark/>
          </w:tcPr>
          <w:p w14:paraId="0A3FB4E3"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490B289A" w14:textId="77777777" w:rsidR="00BD050B" w:rsidRPr="00BD050B" w:rsidRDefault="00BD050B" w:rsidP="00BD050B">
            <w:pPr>
              <w:spacing w:line="240" w:lineRule="auto"/>
              <w:jc w:val="right"/>
              <w:rPr>
                <w:sz w:val="12"/>
                <w:szCs w:val="12"/>
              </w:rPr>
            </w:pPr>
            <w:r w:rsidRPr="00BD050B">
              <w:rPr>
                <w:sz w:val="12"/>
                <w:szCs w:val="12"/>
              </w:rPr>
              <w:t>2 067</w:t>
            </w:r>
          </w:p>
        </w:tc>
        <w:tc>
          <w:tcPr>
            <w:tcW w:w="786" w:type="pct"/>
            <w:tcBorders>
              <w:top w:val="nil"/>
              <w:left w:val="nil"/>
              <w:bottom w:val="nil"/>
              <w:right w:val="nil"/>
            </w:tcBorders>
            <w:shd w:val="clear" w:color="auto" w:fill="auto"/>
            <w:noWrap/>
            <w:vAlign w:val="center"/>
            <w:hideMark/>
          </w:tcPr>
          <w:p w14:paraId="4C21885E" w14:textId="77777777" w:rsidR="00BD050B" w:rsidRPr="00BD050B" w:rsidRDefault="00BD050B" w:rsidP="00BD050B">
            <w:pPr>
              <w:spacing w:line="240" w:lineRule="auto"/>
              <w:jc w:val="right"/>
              <w:rPr>
                <w:sz w:val="12"/>
                <w:szCs w:val="12"/>
              </w:rPr>
            </w:pPr>
            <w:r w:rsidRPr="00BD050B">
              <w:rPr>
                <w:sz w:val="12"/>
                <w:szCs w:val="12"/>
              </w:rPr>
              <w:t>2 067,00</w:t>
            </w:r>
          </w:p>
        </w:tc>
        <w:tc>
          <w:tcPr>
            <w:tcW w:w="393" w:type="pct"/>
            <w:tcBorders>
              <w:top w:val="nil"/>
              <w:left w:val="nil"/>
              <w:bottom w:val="nil"/>
              <w:right w:val="nil"/>
            </w:tcBorders>
            <w:shd w:val="clear" w:color="auto" w:fill="auto"/>
            <w:noWrap/>
            <w:vAlign w:val="center"/>
            <w:hideMark/>
          </w:tcPr>
          <w:p w14:paraId="3D79519E" w14:textId="77777777" w:rsidR="00BD050B" w:rsidRPr="00BD050B" w:rsidRDefault="00BD050B" w:rsidP="00BD050B">
            <w:pPr>
              <w:spacing w:line="240" w:lineRule="auto"/>
              <w:jc w:val="right"/>
              <w:rPr>
                <w:sz w:val="12"/>
                <w:szCs w:val="12"/>
              </w:rPr>
            </w:pPr>
            <w:r w:rsidRPr="00BD050B">
              <w:rPr>
                <w:sz w:val="12"/>
                <w:szCs w:val="12"/>
              </w:rPr>
              <w:t>100,0%</w:t>
            </w:r>
          </w:p>
        </w:tc>
      </w:tr>
      <w:tr w:rsidR="00BD050B" w:rsidRPr="00BD050B" w14:paraId="6E570DB2" w14:textId="77777777" w:rsidTr="00BD050B">
        <w:trPr>
          <w:trHeight w:val="85"/>
        </w:trPr>
        <w:tc>
          <w:tcPr>
            <w:tcW w:w="2665" w:type="pct"/>
            <w:tcBorders>
              <w:top w:val="nil"/>
              <w:left w:val="nil"/>
              <w:bottom w:val="nil"/>
              <w:right w:val="nil"/>
            </w:tcBorders>
            <w:shd w:val="clear" w:color="auto" w:fill="auto"/>
            <w:vAlign w:val="center"/>
            <w:hideMark/>
          </w:tcPr>
          <w:p w14:paraId="297242D0"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vAlign w:val="center"/>
            <w:hideMark/>
          </w:tcPr>
          <w:p w14:paraId="1F79FA4F" w14:textId="77777777" w:rsidR="00BD050B" w:rsidRPr="00BD050B" w:rsidRDefault="00BD050B" w:rsidP="00BD050B">
            <w:pPr>
              <w:spacing w:line="240" w:lineRule="auto"/>
              <w:jc w:val="both"/>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25846CE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51FF2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8B762D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96EAF2F" w14:textId="77777777" w:rsidTr="00BD050B">
        <w:trPr>
          <w:trHeight w:val="85"/>
        </w:trPr>
        <w:tc>
          <w:tcPr>
            <w:tcW w:w="2665" w:type="pct"/>
            <w:tcBorders>
              <w:top w:val="nil"/>
              <w:left w:val="nil"/>
              <w:bottom w:val="nil"/>
              <w:right w:val="nil"/>
            </w:tcBorders>
            <w:shd w:val="clear" w:color="000000" w:fill="EAF1F6"/>
            <w:vAlign w:val="center"/>
            <w:hideMark/>
          </w:tcPr>
          <w:p w14:paraId="1CB545BA" w14:textId="77777777" w:rsidR="00BD050B" w:rsidRPr="00BD050B" w:rsidRDefault="00BD050B" w:rsidP="00BD050B">
            <w:pPr>
              <w:spacing w:line="240" w:lineRule="auto"/>
              <w:rPr>
                <w:b/>
                <w:bCs/>
                <w:color w:val="000000"/>
                <w:sz w:val="12"/>
                <w:szCs w:val="12"/>
              </w:rPr>
            </w:pPr>
            <w:r w:rsidRPr="00BD050B">
              <w:rPr>
                <w:b/>
                <w:bCs/>
                <w:color w:val="000000"/>
                <w:sz w:val="12"/>
                <w:szCs w:val="12"/>
              </w:rPr>
              <w:t>Współpraca regionalna - zadanie 4</w:t>
            </w:r>
          </w:p>
        </w:tc>
        <w:tc>
          <w:tcPr>
            <w:tcW w:w="537" w:type="pct"/>
            <w:tcBorders>
              <w:top w:val="nil"/>
              <w:left w:val="nil"/>
              <w:bottom w:val="nil"/>
              <w:right w:val="nil"/>
            </w:tcBorders>
            <w:shd w:val="clear" w:color="000000" w:fill="EAF1F6"/>
            <w:vAlign w:val="center"/>
            <w:hideMark/>
          </w:tcPr>
          <w:p w14:paraId="71409EF3"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571EBAD3" w14:textId="77777777" w:rsidR="00BD050B" w:rsidRPr="00BD050B" w:rsidRDefault="00BD050B" w:rsidP="00BD050B">
            <w:pPr>
              <w:spacing w:line="240" w:lineRule="auto"/>
              <w:jc w:val="right"/>
              <w:rPr>
                <w:b/>
                <w:bCs/>
                <w:sz w:val="12"/>
                <w:szCs w:val="12"/>
              </w:rPr>
            </w:pPr>
            <w:r w:rsidRPr="00BD050B">
              <w:rPr>
                <w:b/>
                <w:bCs/>
                <w:sz w:val="12"/>
                <w:szCs w:val="12"/>
              </w:rPr>
              <w:t>2 000</w:t>
            </w:r>
          </w:p>
        </w:tc>
        <w:tc>
          <w:tcPr>
            <w:tcW w:w="786" w:type="pct"/>
            <w:tcBorders>
              <w:top w:val="nil"/>
              <w:left w:val="nil"/>
              <w:bottom w:val="nil"/>
              <w:right w:val="nil"/>
            </w:tcBorders>
            <w:shd w:val="clear" w:color="000000" w:fill="EAF1F6"/>
            <w:noWrap/>
            <w:vAlign w:val="center"/>
            <w:hideMark/>
          </w:tcPr>
          <w:p w14:paraId="50F215E1" w14:textId="77777777" w:rsidR="00BD050B" w:rsidRPr="00BD050B" w:rsidRDefault="00BD050B" w:rsidP="00BD050B">
            <w:pPr>
              <w:spacing w:line="240" w:lineRule="auto"/>
              <w:jc w:val="right"/>
              <w:rPr>
                <w:b/>
                <w:bCs/>
                <w:sz w:val="12"/>
                <w:szCs w:val="12"/>
              </w:rPr>
            </w:pPr>
            <w:r w:rsidRPr="00BD050B">
              <w:rPr>
                <w:b/>
                <w:bCs/>
                <w:sz w:val="12"/>
                <w:szCs w:val="12"/>
              </w:rPr>
              <w:t>229,50</w:t>
            </w:r>
          </w:p>
        </w:tc>
        <w:tc>
          <w:tcPr>
            <w:tcW w:w="393" w:type="pct"/>
            <w:tcBorders>
              <w:top w:val="nil"/>
              <w:left w:val="nil"/>
              <w:bottom w:val="nil"/>
              <w:right w:val="nil"/>
            </w:tcBorders>
            <w:shd w:val="clear" w:color="000000" w:fill="EAF1F6"/>
            <w:noWrap/>
            <w:vAlign w:val="center"/>
            <w:hideMark/>
          </w:tcPr>
          <w:p w14:paraId="723E41C9" w14:textId="77777777" w:rsidR="00BD050B" w:rsidRPr="00BD050B" w:rsidRDefault="00BD050B" w:rsidP="00BD050B">
            <w:pPr>
              <w:spacing w:line="240" w:lineRule="auto"/>
              <w:jc w:val="right"/>
              <w:rPr>
                <w:b/>
                <w:bCs/>
                <w:sz w:val="12"/>
                <w:szCs w:val="12"/>
              </w:rPr>
            </w:pPr>
            <w:r w:rsidRPr="00BD050B">
              <w:rPr>
                <w:b/>
                <w:bCs/>
                <w:sz w:val="12"/>
                <w:szCs w:val="12"/>
              </w:rPr>
              <w:t>11,5%</w:t>
            </w:r>
          </w:p>
        </w:tc>
      </w:tr>
      <w:tr w:rsidR="00BD050B" w:rsidRPr="00BD050B" w14:paraId="367A61D8" w14:textId="77777777" w:rsidTr="00BD050B">
        <w:trPr>
          <w:trHeight w:val="85"/>
        </w:trPr>
        <w:tc>
          <w:tcPr>
            <w:tcW w:w="2665" w:type="pct"/>
            <w:tcBorders>
              <w:top w:val="nil"/>
              <w:left w:val="nil"/>
              <w:bottom w:val="nil"/>
              <w:right w:val="nil"/>
            </w:tcBorders>
            <w:shd w:val="clear" w:color="auto" w:fill="auto"/>
            <w:vAlign w:val="center"/>
            <w:hideMark/>
          </w:tcPr>
          <w:p w14:paraId="06437EF6"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666A518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7C6575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10D63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3F76F6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7B241FE" w14:textId="77777777" w:rsidTr="00BD050B">
        <w:trPr>
          <w:trHeight w:val="85"/>
        </w:trPr>
        <w:tc>
          <w:tcPr>
            <w:tcW w:w="2665" w:type="pct"/>
            <w:tcBorders>
              <w:top w:val="nil"/>
              <w:left w:val="nil"/>
              <w:bottom w:val="nil"/>
              <w:right w:val="nil"/>
            </w:tcBorders>
            <w:shd w:val="clear" w:color="auto" w:fill="auto"/>
            <w:vAlign w:val="center"/>
            <w:hideMark/>
          </w:tcPr>
          <w:p w14:paraId="10086C9F" w14:textId="77777777" w:rsidR="00BD050B" w:rsidRPr="00BD050B" w:rsidRDefault="00BD050B" w:rsidP="00BD050B">
            <w:pPr>
              <w:spacing w:line="240" w:lineRule="auto"/>
              <w:jc w:val="both"/>
              <w:rPr>
                <w:i/>
                <w:iCs/>
                <w:color w:val="000000"/>
                <w:sz w:val="12"/>
                <w:szCs w:val="12"/>
                <w:u w:val="single"/>
              </w:rPr>
            </w:pPr>
            <w:r w:rsidRPr="00BD050B">
              <w:rPr>
                <w:i/>
                <w:iCs/>
                <w:color w:val="000000"/>
                <w:sz w:val="12"/>
                <w:szCs w:val="12"/>
                <w:u w:val="single"/>
              </w:rPr>
              <w:t>Cel:</w:t>
            </w:r>
            <w:r w:rsidRPr="00BD050B">
              <w:rPr>
                <w:color w:val="000000"/>
                <w:sz w:val="12"/>
                <w:szCs w:val="12"/>
              </w:rPr>
              <w:t xml:space="preserve"> rozwój wzajemnej współpracy Warszawy z jednostkami administracji samorządowej i innymi podmiotami</w:t>
            </w:r>
          </w:p>
        </w:tc>
        <w:tc>
          <w:tcPr>
            <w:tcW w:w="537" w:type="pct"/>
            <w:tcBorders>
              <w:top w:val="nil"/>
              <w:left w:val="nil"/>
              <w:bottom w:val="nil"/>
              <w:right w:val="nil"/>
            </w:tcBorders>
            <w:shd w:val="clear" w:color="auto" w:fill="auto"/>
            <w:vAlign w:val="center"/>
            <w:hideMark/>
          </w:tcPr>
          <w:p w14:paraId="2E3BB860" w14:textId="77777777" w:rsidR="00BD050B" w:rsidRPr="00BD050B" w:rsidRDefault="00BD050B" w:rsidP="00BD050B">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41CFF9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785E6A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6ED466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0A19BB5" w14:textId="77777777" w:rsidTr="00BD050B">
        <w:trPr>
          <w:trHeight w:val="85"/>
        </w:trPr>
        <w:tc>
          <w:tcPr>
            <w:tcW w:w="2665" w:type="pct"/>
            <w:tcBorders>
              <w:top w:val="nil"/>
              <w:left w:val="nil"/>
              <w:bottom w:val="nil"/>
              <w:right w:val="nil"/>
            </w:tcBorders>
            <w:shd w:val="clear" w:color="auto" w:fill="auto"/>
            <w:vAlign w:val="center"/>
            <w:hideMark/>
          </w:tcPr>
          <w:p w14:paraId="3C9A9B0B"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vAlign w:val="center"/>
            <w:hideMark/>
          </w:tcPr>
          <w:p w14:paraId="123AD2CF"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5B6128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4F2DD1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41910A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5E809DC" w14:textId="77777777" w:rsidTr="00BD050B">
        <w:trPr>
          <w:trHeight w:val="85"/>
        </w:trPr>
        <w:tc>
          <w:tcPr>
            <w:tcW w:w="2665" w:type="pct"/>
            <w:tcBorders>
              <w:top w:val="nil"/>
              <w:left w:val="nil"/>
              <w:bottom w:val="nil"/>
              <w:right w:val="nil"/>
            </w:tcBorders>
            <w:shd w:val="clear" w:color="auto" w:fill="auto"/>
            <w:vAlign w:val="center"/>
            <w:hideMark/>
          </w:tcPr>
          <w:p w14:paraId="32DF46F2"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Kadr</w:t>
            </w:r>
          </w:p>
        </w:tc>
        <w:tc>
          <w:tcPr>
            <w:tcW w:w="537" w:type="pct"/>
            <w:tcBorders>
              <w:top w:val="nil"/>
              <w:left w:val="nil"/>
              <w:bottom w:val="nil"/>
              <w:right w:val="nil"/>
            </w:tcBorders>
            <w:shd w:val="clear" w:color="auto" w:fill="auto"/>
            <w:vAlign w:val="center"/>
            <w:hideMark/>
          </w:tcPr>
          <w:p w14:paraId="3AB183BD"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4717AA9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F9821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C0138A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1545C80" w14:textId="77777777" w:rsidTr="00BD050B">
        <w:trPr>
          <w:trHeight w:val="85"/>
        </w:trPr>
        <w:tc>
          <w:tcPr>
            <w:tcW w:w="2665" w:type="pct"/>
            <w:tcBorders>
              <w:top w:val="nil"/>
              <w:left w:val="nil"/>
              <w:bottom w:val="nil"/>
              <w:right w:val="nil"/>
            </w:tcBorders>
            <w:shd w:val="clear" w:color="auto" w:fill="auto"/>
            <w:vAlign w:val="center"/>
            <w:hideMark/>
          </w:tcPr>
          <w:p w14:paraId="51CEFB90"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0C95977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1E03CA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2844BC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5CF5F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1586F74" w14:textId="77777777" w:rsidTr="00BD050B">
        <w:trPr>
          <w:trHeight w:val="85"/>
        </w:trPr>
        <w:tc>
          <w:tcPr>
            <w:tcW w:w="2665" w:type="pct"/>
            <w:tcBorders>
              <w:top w:val="nil"/>
              <w:left w:val="nil"/>
              <w:bottom w:val="nil"/>
              <w:right w:val="nil"/>
            </w:tcBorders>
            <w:shd w:val="clear" w:color="auto" w:fill="auto"/>
            <w:vAlign w:val="center"/>
            <w:hideMark/>
          </w:tcPr>
          <w:p w14:paraId="1C6D3939"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37" w:type="pct"/>
            <w:tcBorders>
              <w:top w:val="nil"/>
              <w:left w:val="nil"/>
              <w:bottom w:val="nil"/>
              <w:right w:val="nil"/>
            </w:tcBorders>
            <w:shd w:val="clear" w:color="auto" w:fill="auto"/>
            <w:vAlign w:val="center"/>
            <w:hideMark/>
          </w:tcPr>
          <w:p w14:paraId="25390552"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78DCFF4"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66F857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F6002C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C4DEE64" w14:textId="77777777" w:rsidTr="00BD050B">
        <w:trPr>
          <w:trHeight w:val="85"/>
        </w:trPr>
        <w:tc>
          <w:tcPr>
            <w:tcW w:w="2665" w:type="pct"/>
            <w:tcBorders>
              <w:top w:val="nil"/>
              <w:left w:val="nil"/>
              <w:bottom w:val="nil"/>
              <w:right w:val="nil"/>
            </w:tcBorders>
            <w:shd w:val="clear" w:color="auto" w:fill="auto"/>
            <w:vAlign w:val="center"/>
            <w:hideMark/>
          </w:tcPr>
          <w:p w14:paraId="48B88E15"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6B2F8668"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44284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6C95C24"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5E0CE0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654849E" w14:textId="77777777" w:rsidTr="00BD050B">
        <w:trPr>
          <w:trHeight w:val="85"/>
        </w:trPr>
        <w:tc>
          <w:tcPr>
            <w:tcW w:w="2665" w:type="pct"/>
            <w:tcBorders>
              <w:top w:val="nil"/>
              <w:left w:val="nil"/>
              <w:bottom w:val="nil"/>
              <w:right w:val="nil"/>
            </w:tcBorders>
            <w:shd w:val="clear" w:color="auto" w:fill="auto"/>
            <w:vAlign w:val="center"/>
            <w:hideMark/>
          </w:tcPr>
          <w:p w14:paraId="44BF3D1B"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Kalkulacja:</w:t>
            </w:r>
          </w:p>
        </w:tc>
        <w:tc>
          <w:tcPr>
            <w:tcW w:w="537" w:type="pct"/>
            <w:tcBorders>
              <w:top w:val="nil"/>
              <w:left w:val="nil"/>
              <w:bottom w:val="nil"/>
              <w:right w:val="nil"/>
            </w:tcBorders>
            <w:shd w:val="clear" w:color="auto" w:fill="auto"/>
            <w:vAlign w:val="center"/>
            <w:hideMark/>
          </w:tcPr>
          <w:p w14:paraId="77981949"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10EF59D"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F157AF"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BDB1A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AF43DCB" w14:textId="77777777" w:rsidTr="00BD050B">
        <w:trPr>
          <w:trHeight w:val="85"/>
        </w:trPr>
        <w:tc>
          <w:tcPr>
            <w:tcW w:w="2665" w:type="pct"/>
            <w:tcBorders>
              <w:top w:val="nil"/>
              <w:left w:val="nil"/>
              <w:bottom w:val="nil"/>
              <w:right w:val="nil"/>
            </w:tcBorders>
            <w:shd w:val="clear" w:color="auto" w:fill="auto"/>
            <w:vAlign w:val="center"/>
            <w:hideMark/>
          </w:tcPr>
          <w:p w14:paraId="03708967" w14:textId="77777777" w:rsidR="00BD050B" w:rsidRPr="00BD050B" w:rsidRDefault="00BD050B" w:rsidP="00BD050B">
            <w:pPr>
              <w:spacing w:line="240" w:lineRule="auto"/>
              <w:rPr>
                <w:color w:val="000000"/>
                <w:sz w:val="12"/>
                <w:szCs w:val="12"/>
              </w:rPr>
            </w:pPr>
            <w:r w:rsidRPr="00BD050B">
              <w:rPr>
                <w:color w:val="000000"/>
                <w:sz w:val="12"/>
                <w:szCs w:val="12"/>
              </w:rPr>
              <w:t>wyjazdy delegacji dzielnicowej (wyjazdy służbowe)</w:t>
            </w:r>
          </w:p>
        </w:tc>
        <w:tc>
          <w:tcPr>
            <w:tcW w:w="537" w:type="pct"/>
            <w:tcBorders>
              <w:top w:val="nil"/>
              <w:left w:val="nil"/>
              <w:bottom w:val="nil"/>
              <w:right w:val="nil"/>
            </w:tcBorders>
            <w:shd w:val="clear" w:color="auto" w:fill="auto"/>
            <w:noWrap/>
            <w:vAlign w:val="center"/>
            <w:hideMark/>
          </w:tcPr>
          <w:p w14:paraId="0F53EC65" w14:textId="77777777" w:rsidR="00BD050B" w:rsidRPr="00BD050B" w:rsidRDefault="00BD050B" w:rsidP="00BD050B">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21A0861B" w14:textId="77777777" w:rsidR="00BD050B" w:rsidRPr="00BD050B" w:rsidRDefault="00BD050B" w:rsidP="00BD050B">
            <w:pPr>
              <w:spacing w:line="240" w:lineRule="auto"/>
              <w:jc w:val="right"/>
              <w:rPr>
                <w:sz w:val="12"/>
                <w:szCs w:val="12"/>
              </w:rPr>
            </w:pPr>
            <w:r w:rsidRPr="00BD050B">
              <w:rPr>
                <w:sz w:val="12"/>
                <w:szCs w:val="12"/>
              </w:rPr>
              <w:t>2 000</w:t>
            </w:r>
          </w:p>
        </w:tc>
        <w:tc>
          <w:tcPr>
            <w:tcW w:w="786" w:type="pct"/>
            <w:tcBorders>
              <w:top w:val="nil"/>
              <w:left w:val="nil"/>
              <w:bottom w:val="nil"/>
              <w:right w:val="nil"/>
            </w:tcBorders>
            <w:shd w:val="clear" w:color="auto" w:fill="auto"/>
            <w:noWrap/>
            <w:vAlign w:val="center"/>
            <w:hideMark/>
          </w:tcPr>
          <w:p w14:paraId="2645821E" w14:textId="77777777" w:rsidR="00BD050B" w:rsidRPr="00BD050B" w:rsidRDefault="00BD050B" w:rsidP="00BD050B">
            <w:pPr>
              <w:spacing w:line="240" w:lineRule="auto"/>
              <w:jc w:val="right"/>
              <w:rPr>
                <w:sz w:val="12"/>
                <w:szCs w:val="12"/>
              </w:rPr>
            </w:pPr>
            <w:r w:rsidRPr="00BD050B">
              <w:rPr>
                <w:sz w:val="12"/>
                <w:szCs w:val="12"/>
              </w:rPr>
              <w:t>229,50</w:t>
            </w:r>
          </w:p>
        </w:tc>
        <w:tc>
          <w:tcPr>
            <w:tcW w:w="393" w:type="pct"/>
            <w:tcBorders>
              <w:top w:val="nil"/>
              <w:left w:val="nil"/>
              <w:bottom w:val="nil"/>
              <w:right w:val="nil"/>
            </w:tcBorders>
            <w:shd w:val="clear" w:color="auto" w:fill="auto"/>
            <w:noWrap/>
            <w:vAlign w:val="center"/>
            <w:hideMark/>
          </w:tcPr>
          <w:p w14:paraId="539D773D" w14:textId="77777777" w:rsidR="00BD050B" w:rsidRPr="00BD050B" w:rsidRDefault="00BD050B" w:rsidP="00BD050B">
            <w:pPr>
              <w:spacing w:line="240" w:lineRule="auto"/>
              <w:jc w:val="right"/>
              <w:rPr>
                <w:sz w:val="12"/>
                <w:szCs w:val="12"/>
              </w:rPr>
            </w:pPr>
            <w:r w:rsidRPr="00BD050B">
              <w:rPr>
                <w:sz w:val="12"/>
                <w:szCs w:val="12"/>
              </w:rPr>
              <w:t>11,5%</w:t>
            </w:r>
          </w:p>
        </w:tc>
      </w:tr>
      <w:tr w:rsidR="00BD050B" w:rsidRPr="00BD050B" w14:paraId="5E2CA347" w14:textId="77777777" w:rsidTr="00BD050B">
        <w:trPr>
          <w:trHeight w:val="85"/>
        </w:trPr>
        <w:tc>
          <w:tcPr>
            <w:tcW w:w="2665" w:type="pct"/>
            <w:tcBorders>
              <w:top w:val="nil"/>
              <w:left w:val="nil"/>
              <w:bottom w:val="nil"/>
              <w:right w:val="nil"/>
            </w:tcBorders>
            <w:shd w:val="clear" w:color="auto" w:fill="auto"/>
            <w:vAlign w:val="center"/>
            <w:hideMark/>
          </w:tcPr>
          <w:p w14:paraId="66F37E65" w14:textId="77777777" w:rsidR="00BD050B" w:rsidRPr="00BD050B" w:rsidRDefault="00BD050B" w:rsidP="00BD050B">
            <w:pPr>
              <w:spacing w:line="240" w:lineRule="auto"/>
              <w:jc w:val="right"/>
              <w:rPr>
                <w:sz w:val="12"/>
                <w:szCs w:val="12"/>
              </w:rPr>
            </w:pPr>
          </w:p>
        </w:tc>
        <w:tc>
          <w:tcPr>
            <w:tcW w:w="537" w:type="pct"/>
            <w:tcBorders>
              <w:top w:val="nil"/>
              <w:left w:val="nil"/>
              <w:bottom w:val="nil"/>
              <w:right w:val="nil"/>
            </w:tcBorders>
            <w:shd w:val="clear" w:color="auto" w:fill="auto"/>
            <w:noWrap/>
            <w:vAlign w:val="center"/>
            <w:hideMark/>
          </w:tcPr>
          <w:p w14:paraId="2644C6E1"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78E6594"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CDBAF5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2E1740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59C9160" w14:textId="77777777" w:rsidTr="00BD050B">
        <w:trPr>
          <w:trHeight w:val="85"/>
        </w:trPr>
        <w:tc>
          <w:tcPr>
            <w:tcW w:w="2665" w:type="pct"/>
            <w:tcBorders>
              <w:top w:val="nil"/>
              <w:left w:val="nil"/>
              <w:bottom w:val="nil"/>
              <w:right w:val="nil"/>
            </w:tcBorders>
            <w:shd w:val="clear" w:color="000000" w:fill="EAF1F6"/>
            <w:vAlign w:val="center"/>
            <w:hideMark/>
          </w:tcPr>
          <w:p w14:paraId="7180D539" w14:textId="77777777" w:rsidR="00BD050B" w:rsidRPr="00BD050B" w:rsidRDefault="00BD050B" w:rsidP="00BD050B">
            <w:pPr>
              <w:spacing w:line="240" w:lineRule="auto"/>
              <w:rPr>
                <w:b/>
                <w:bCs/>
                <w:color w:val="000000"/>
                <w:sz w:val="12"/>
                <w:szCs w:val="12"/>
              </w:rPr>
            </w:pPr>
            <w:r w:rsidRPr="00BD050B">
              <w:rPr>
                <w:b/>
                <w:bCs/>
                <w:color w:val="000000"/>
                <w:sz w:val="12"/>
                <w:szCs w:val="12"/>
              </w:rPr>
              <w:t>Współpraca międzynarodowa - zadanie 5</w:t>
            </w:r>
          </w:p>
        </w:tc>
        <w:tc>
          <w:tcPr>
            <w:tcW w:w="537" w:type="pct"/>
            <w:tcBorders>
              <w:top w:val="nil"/>
              <w:left w:val="nil"/>
              <w:bottom w:val="nil"/>
              <w:right w:val="nil"/>
            </w:tcBorders>
            <w:shd w:val="clear" w:color="000000" w:fill="EAF1F6"/>
            <w:vAlign w:val="center"/>
            <w:hideMark/>
          </w:tcPr>
          <w:p w14:paraId="7680E443"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49C1E895" w14:textId="77777777" w:rsidR="00BD050B" w:rsidRPr="00BD050B" w:rsidRDefault="00BD050B" w:rsidP="00BD050B">
            <w:pPr>
              <w:spacing w:line="240" w:lineRule="auto"/>
              <w:jc w:val="right"/>
              <w:rPr>
                <w:b/>
                <w:bCs/>
                <w:sz w:val="12"/>
                <w:szCs w:val="12"/>
              </w:rPr>
            </w:pPr>
            <w:r w:rsidRPr="00BD050B">
              <w:rPr>
                <w:b/>
                <w:bCs/>
                <w:sz w:val="12"/>
                <w:szCs w:val="12"/>
              </w:rPr>
              <w:t>3 000</w:t>
            </w:r>
          </w:p>
        </w:tc>
        <w:tc>
          <w:tcPr>
            <w:tcW w:w="786" w:type="pct"/>
            <w:tcBorders>
              <w:top w:val="nil"/>
              <w:left w:val="nil"/>
              <w:bottom w:val="nil"/>
              <w:right w:val="nil"/>
            </w:tcBorders>
            <w:shd w:val="clear" w:color="000000" w:fill="EAF1F6"/>
            <w:noWrap/>
            <w:vAlign w:val="center"/>
            <w:hideMark/>
          </w:tcPr>
          <w:p w14:paraId="2F047AEA" w14:textId="77777777" w:rsidR="00BD050B" w:rsidRPr="00BD050B" w:rsidRDefault="00BD050B" w:rsidP="00BD050B">
            <w:pPr>
              <w:spacing w:line="240" w:lineRule="auto"/>
              <w:jc w:val="right"/>
              <w:rPr>
                <w:b/>
                <w:bCs/>
                <w:sz w:val="12"/>
                <w:szCs w:val="12"/>
              </w:rPr>
            </w:pPr>
            <w:r w:rsidRPr="00BD050B">
              <w:rPr>
                <w:b/>
                <w:bCs/>
                <w:sz w:val="12"/>
                <w:szCs w:val="12"/>
              </w:rPr>
              <w:t>0,00</w:t>
            </w:r>
          </w:p>
        </w:tc>
        <w:tc>
          <w:tcPr>
            <w:tcW w:w="393" w:type="pct"/>
            <w:tcBorders>
              <w:top w:val="nil"/>
              <w:left w:val="nil"/>
              <w:bottom w:val="nil"/>
              <w:right w:val="nil"/>
            </w:tcBorders>
            <w:shd w:val="clear" w:color="000000" w:fill="EAF1F6"/>
            <w:noWrap/>
            <w:vAlign w:val="center"/>
            <w:hideMark/>
          </w:tcPr>
          <w:p w14:paraId="59EC343B" w14:textId="77777777" w:rsidR="00BD050B" w:rsidRPr="00BD050B" w:rsidRDefault="00BD050B" w:rsidP="00BD050B">
            <w:pPr>
              <w:spacing w:line="240" w:lineRule="auto"/>
              <w:jc w:val="right"/>
              <w:rPr>
                <w:b/>
                <w:bCs/>
                <w:sz w:val="12"/>
                <w:szCs w:val="12"/>
              </w:rPr>
            </w:pPr>
            <w:r w:rsidRPr="00BD050B">
              <w:rPr>
                <w:b/>
                <w:bCs/>
                <w:sz w:val="12"/>
                <w:szCs w:val="12"/>
              </w:rPr>
              <w:t>0,0%</w:t>
            </w:r>
          </w:p>
        </w:tc>
      </w:tr>
      <w:tr w:rsidR="00BD050B" w:rsidRPr="00BD050B" w14:paraId="08230E04" w14:textId="77777777" w:rsidTr="00BD050B">
        <w:trPr>
          <w:trHeight w:val="85"/>
        </w:trPr>
        <w:tc>
          <w:tcPr>
            <w:tcW w:w="2665" w:type="pct"/>
            <w:tcBorders>
              <w:top w:val="nil"/>
              <w:left w:val="nil"/>
              <w:bottom w:val="nil"/>
              <w:right w:val="nil"/>
            </w:tcBorders>
            <w:shd w:val="clear" w:color="auto" w:fill="auto"/>
            <w:vAlign w:val="center"/>
            <w:hideMark/>
          </w:tcPr>
          <w:p w14:paraId="7281F6D3"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7EE6EC84"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C0C8B7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850779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209418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FFB7584" w14:textId="77777777" w:rsidTr="00BD050B">
        <w:trPr>
          <w:trHeight w:val="85"/>
        </w:trPr>
        <w:tc>
          <w:tcPr>
            <w:tcW w:w="2665" w:type="pct"/>
            <w:tcBorders>
              <w:top w:val="nil"/>
              <w:left w:val="nil"/>
              <w:bottom w:val="nil"/>
              <w:right w:val="nil"/>
            </w:tcBorders>
            <w:shd w:val="clear" w:color="auto" w:fill="auto"/>
            <w:vAlign w:val="center"/>
            <w:hideMark/>
          </w:tcPr>
          <w:p w14:paraId="43DD779C"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rozwój współpracy międzynarodowej Miasta</w:t>
            </w:r>
          </w:p>
        </w:tc>
        <w:tc>
          <w:tcPr>
            <w:tcW w:w="537" w:type="pct"/>
            <w:tcBorders>
              <w:top w:val="nil"/>
              <w:left w:val="nil"/>
              <w:bottom w:val="nil"/>
              <w:right w:val="nil"/>
            </w:tcBorders>
            <w:shd w:val="clear" w:color="auto" w:fill="auto"/>
            <w:vAlign w:val="center"/>
            <w:hideMark/>
          </w:tcPr>
          <w:p w14:paraId="22427271"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A2D1990"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F3A923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50806D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CECBCE3" w14:textId="77777777" w:rsidTr="00BD050B">
        <w:trPr>
          <w:trHeight w:val="85"/>
        </w:trPr>
        <w:tc>
          <w:tcPr>
            <w:tcW w:w="2665" w:type="pct"/>
            <w:tcBorders>
              <w:top w:val="nil"/>
              <w:left w:val="nil"/>
              <w:bottom w:val="nil"/>
              <w:right w:val="nil"/>
            </w:tcBorders>
            <w:shd w:val="clear" w:color="auto" w:fill="auto"/>
            <w:vAlign w:val="center"/>
            <w:hideMark/>
          </w:tcPr>
          <w:p w14:paraId="6CD83C1E"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3E872BC8"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2A76C40"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BF0AFD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97783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EABC439" w14:textId="77777777" w:rsidTr="00BD050B">
        <w:trPr>
          <w:trHeight w:val="85"/>
        </w:trPr>
        <w:tc>
          <w:tcPr>
            <w:tcW w:w="2665" w:type="pct"/>
            <w:tcBorders>
              <w:top w:val="nil"/>
              <w:left w:val="nil"/>
              <w:bottom w:val="nil"/>
              <w:right w:val="nil"/>
            </w:tcBorders>
            <w:shd w:val="clear" w:color="auto" w:fill="auto"/>
            <w:vAlign w:val="center"/>
            <w:hideMark/>
          </w:tcPr>
          <w:p w14:paraId="11172CB4" w14:textId="77777777" w:rsidR="00BD050B" w:rsidRPr="00BD050B" w:rsidRDefault="00BD050B" w:rsidP="00BD050B">
            <w:pPr>
              <w:spacing w:line="240" w:lineRule="auto"/>
              <w:rPr>
                <w:i/>
                <w:iCs/>
                <w:sz w:val="12"/>
                <w:szCs w:val="12"/>
                <w:u w:val="single"/>
              </w:rPr>
            </w:pPr>
            <w:r w:rsidRPr="00BD050B">
              <w:rPr>
                <w:i/>
                <w:iCs/>
                <w:sz w:val="12"/>
                <w:szCs w:val="12"/>
                <w:u w:val="single"/>
              </w:rPr>
              <w:t>Dysponent:</w:t>
            </w:r>
            <w:r w:rsidRPr="00BD050B">
              <w:rPr>
                <w:i/>
                <w:iCs/>
                <w:sz w:val="12"/>
                <w:szCs w:val="12"/>
              </w:rPr>
              <w:t xml:space="preserve"> Wydział Kadr</w:t>
            </w:r>
          </w:p>
        </w:tc>
        <w:tc>
          <w:tcPr>
            <w:tcW w:w="537" w:type="pct"/>
            <w:tcBorders>
              <w:top w:val="nil"/>
              <w:left w:val="nil"/>
              <w:bottom w:val="nil"/>
              <w:right w:val="nil"/>
            </w:tcBorders>
            <w:shd w:val="clear" w:color="auto" w:fill="auto"/>
            <w:noWrap/>
            <w:vAlign w:val="center"/>
            <w:hideMark/>
          </w:tcPr>
          <w:p w14:paraId="411ABFDF"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3A3F969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482059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B1E262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653F47B" w14:textId="77777777" w:rsidTr="00BD050B">
        <w:trPr>
          <w:trHeight w:val="85"/>
        </w:trPr>
        <w:tc>
          <w:tcPr>
            <w:tcW w:w="2665" w:type="pct"/>
            <w:tcBorders>
              <w:top w:val="nil"/>
              <w:left w:val="nil"/>
              <w:bottom w:val="nil"/>
              <w:right w:val="nil"/>
            </w:tcBorders>
            <w:shd w:val="clear" w:color="auto" w:fill="auto"/>
            <w:vAlign w:val="center"/>
            <w:hideMark/>
          </w:tcPr>
          <w:p w14:paraId="2E938EF5"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6DE0151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895BCCA"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787C7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04B5DA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BD210F9" w14:textId="77777777" w:rsidTr="00BD050B">
        <w:trPr>
          <w:trHeight w:val="85"/>
        </w:trPr>
        <w:tc>
          <w:tcPr>
            <w:tcW w:w="2665" w:type="pct"/>
            <w:tcBorders>
              <w:top w:val="nil"/>
              <w:left w:val="nil"/>
              <w:bottom w:val="nil"/>
              <w:right w:val="nil"/>
            </w:tcBorders>
            <w:shd w:val="clear" w:color="auto" w:fill="auto"/>
            <w:vAlign w:val="center"/>
            <w:hideMark/>
          </w:tcPr>
          <w:p w14:paraId="6DD6EA59"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37" w:type="pct"/>
            <w:tcBorders>
              <w:top w:val="nil"/>
              <w:left w:val="nil"/>
              <w:bottom w:val="nil"/>
              <w:right w:val="nil"/>
            </w:tcBorders>
            <w:shd w:val="clear" w:color="auto" w:fill="auto"/>
            <w:noWrap/>
            <w:vAlign w:val="center"/>
            <w:hideMark/>
          </w:tcPr>
          <w:p w14:paraId="68E9461A"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58333154"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F8543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7C3564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2DFC282" w14:textId="77777777" w:rsidTr="00BD050B">
        <w:trPr>
          <w:trHeight w:val="85"/>
        </w:trPr>
        <w:tc>
          <w:tcPr>
            <w:tcW w:w="2665" w:type="pct"/>
            <w:tcBorders>
              <w:top w:val="nil"/>
              <w:left w:val="nil"/>
              <w:bottom w:val="nil"/>
              <w:right w:val="nil"/>
            </w:tcBorders>
            <w:shd w:val="clear" w:color="auto" w:fill="auto"/>
            <w:vAlign w:val="center"/>
            <w:hideMark/>
          </w:tcPr>
          <w:p w14:paraId="44E21439"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302E9A9C"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EE2C9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A314F2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0B5A09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BBE256E" w14:textId="77777777" w:rsidTr="00BD050B">
        <w:trPr>
          <w:trHeight w:val="85"/>
        </w:trPr>
        <w:tc>
          <w:tcPr>
            <w:tcW w:w="2665" w:type="pct"/>
            <w:tcBorders>
              <w:top w:val="nil"/>
              <w:left w:val="nil"/>
              <w:bottom w:val="nil"/>
              <w:right w:val="nil"/>
            </w:tcBorders>
            <w:shd w:val="clear" w:color="auto" w:fill="auto"/>
            <w:vAlign w:val="center"/>
            <w:hideMark/>
          </w:tcPr>
          <w:p w14:paraId="3D35F1C2"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598874F8"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62FC3199"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079CD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17B66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6EE56AD" w14:textId="77777777" w:rsidTr="00BD050B">
        <w:trPr>
          <w:trHeight w:val="85"/>
        </w:trPr>
        <w:tc>
          <w:tcPr>
            <w:tcW w:w="2665" w:type="pct"/>
            <w:tcBorders>
              <w:top w:val="nil"/>
              <w:left w:val="nil"/>
              <w:bottom w:val="nil"/>
              <w:right w:val="nil"/>
            </w:tcBorders>
            <w:shd w:val="clear" w:color="auto" w:fill="auto"/>
            <w:vAlign w:val="center"/>
            <w:hideMark/>
          </w:tcPr>
          <w:p w14:paraId="18AEA60F" w14:textId="77777777" w:rsidR="00BD050B" w:rsidRPr="00BD050B" w:rsidRDefault="00BD050B" w:rsidP="00BD050B">
            <w:pPr>
              <w:spacing w:line="240" w:lineRule="auto"/>
              <w:rPr>
                <w:sz w:val="12"/>
                <w:szCs w:val="12"/>
              </w:rPr>
            </w:pPr>
            <w:r w:rsidRPr="00BD050B">
              <w:rPr>
                <w:sz w:val="12"/>
                <w:szCs w:val="12"/>
              </w:rPr>
              <w:t xml:space="preserve">wyjazdy delegacji polskiej </w:t>
            </w:r>
          </w:p>
        </w:tc>
        <w:tc>
          <w:tcPr>
            <w:tcW w:w="537" w:type="pct"/>
            <w:tcBorders>
              <w:top w:val="nil"/>
              <w:left w:val="nil"/>
              <w:bottom w:val="nil"/>
              <w:right w:val="nil"/>
            </w:tcBorders>
            <w:shd w:val="clear" w:color="auto" w:fill="auto"/>
            <w:noWrap/>
            <w:vAlign w:val="center"/>
            <w:hideMark/>
          </w:tcPr>
          <w:p w14:paraId="7F2550A8"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55943A9C" w14:textId="77777777" w:rsidR="00BD050B" w:rsidRPr="00BD050B" w:rsidRDefault="00BD050B" w:rsidP="00BD050B">
            <w:pPr>
              <w:spacing w:line="240" w:lineRule="auto"/>
              <w:jc w:val="right"/>
              <w:rPr>
                <w:sz w:val="12"/>
                <w:szCs w:val="12"/>
              </w:rPr>
            </w:pPr>
            <w:r w:rsidRPr="00BD050B">
              <w:rPr>
                <w:sz w:val="12"/>
                <w:szCs w:val="12"/>
              </w:rPr>
              <w:t>3 000</w:t>
            </w:r>
          </w:p>
        </w:tc>
        <w:tc>
          <w:tcPr>
            <w:tcW w:w="786" w:type="pct"/>
            <w:tcBorders>
              <w:top w:val="nil"/>
              <w:left w:val="nil"/>
              <w:bottom w:val="nil"/>
              <w:right w:val="nil"/>
            </w:tcBorders>
            <w:shd w:val="clear" w:color="auto" w:fill="auto"/>
            <w:noWrap/>
            <w:vAlign w:val="center"/>
            <w:hideMark/>
          </w:tcPr>
          <w:p w14:paraId="32995CFF" w14:textId="77777777" w:rsidR="00BD050B" w:rsidRPr="00BD050B" w:rsidRDefault="00BD050B" w:rsidP="00BD050B">
            <w:pPr>
              <w:spacing w:line="240" w:lineRule="auto"/>
              <w:jc w:val="right"/>
              <w:rPr>
                <w:sz w:val="12"/>
                <w:szCs w:val="12"/>
              </w:rPr>
            </w:pPr>
            <w:r w:rsidRPr="00BD050B">
              <w:rPr>
                <w:sz w:val="12"/>
                <w:szCs w:val="12"/>
              </w:rPr>
              <w:t>0,00</w:t>
            </w:r>
          </w:p>
        </w:tc>
        <w:tc>
          <w:tcPr>
            <w:tcW w:w="393" w:type="pct"/>
            <w:tcBorders>
              <w:top w:val="nil"/>
              <w:left w:val="nil"/>
              <w:bottom w:val="nil"/>
              <w:right w:val="nil"/>
            </w:tcBorders>
            <w:shd w:val="clear" w:color="auto" w:fill="auto"/>
            <w:noWrap/>
            <w:vAlign w:val="center"/>
            <w:hideMark/>
          </w:tcPr>
          <w:p w14:paraId="409172CF" w14:textId="77777777" w:rsidR="00BD050B" w:rsidRPr="00BD050B" w:rsidRDefault="00BD050B" w:rsidP="00BD050B">
            <w:pPr>
              <w:spacing w:line="240" w:lineRule="auto"/>
              <w:jc w:val="right"/>
              <w:rPr>
                <w:sz w:val="12"/>
                <w:szCs w:val="12"/>
              </w:rPr>
            </w:pPr>
          </w:p>
        </w:tc>
      </w:tr>
      <w:tr w:rsidR="00BD050B" w:rsidRPr="00BD050B" w14:paraId="7F62E654" w14:textId="77777777" w:rsidTr="00BD050B">
        <w:trPr>
          <w:trHeight w:val="85"/>
        </w:trPr>
        <w:tc>
          <w:tcPr>
            <w:tcW w:w="2665" w:type="pct"/>
            <w:tcBorders>
              <w:top w:val="nil"/>
              <w:left w:val="nil"/>
              <w:bottom w:val="nil"/>
              <w:right w:val="nil"/>
            </w:tcBorders>
            <w:shd w:val="clear" w:color="auto" w:fill="auto"/>
            <w:vAlign w:val="center"/>
            <w:hideMark/>
          </w:tcPr>
          <w:p w14:paraId="207FFEC5"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695D8FD3"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5637DB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DA1306"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D187C3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94B6775" w14:textId="77777777" w:rsidTr="00BD050B">
        <w:trPr>
          <w:trHeight w:val="85"/>
        </w:trPr>
        <w:tc>
          <w:tcPr>
            <w:tcW w:w="2665" w:type="pct"/>
            <w:tcBorders>
              <w:top w:val="nil"/>
              <w:left w:val="nil"/>
              <w:bottom w:val="nil"/>
              <w:right w:val="nil"/>
            </w:tcBorders>
            <w:shd w:val="clear" w:color="000000" w:fill="CDDEE9"/>
            <w:vAlign w:val="center"/>
            <w:hideMark/>
          </w:tcPr>
          <w:p w14:paraId="102B313C" w14:textId="77777777" w:rsidR="00BD050B" w:rsidRPr="00BD050B" w:rsidRDefault="00BD050B" w:rsidP="00BD050B">
            <w:pPr>
              <w:spacing w:line="240" w:lineRule="auto"/>
              <w:rPr>
                <w:b/>
                <w:bCs/>
                <w:color w:val="000000"/>
                <w:sz w:val="12"/>
                <w:szCs w:val="12"/>
              </w:rPr>
            </w:pPr>
            <w:r w:rsidRPr="00BD050B">
              <w:rPr>
                <w:b/>
                <w:bCs/>
                <w:color w:val="000000"/>
                <w:sz w:val="12"/>
                <w:szCs w:val="12"/>
              </w:rPr>
              <w:t>Wspieranie rozwoju gospodarczego - program 2</w:t>
            </w:r>
          </w:p>
        </w:tc>
        <w:tc>
          <w:tcPr>
            <w:tcW w:w="537" w:type="pct"/>
            <w:tcBorders>
              <w:top w:val="nil"/>
              <w:left w:val="nil"/>
              <w:bottom w:val="nil"/>
              <w:right w:val="nil"/>
            </w:tcBorders>
            <w:shd w:val="clear" w:color="000000" w:fill="CDDEE9"/>
            <w:vAlign w:val="center"/>
            <w:hideMark/>
          </w:tcPr>
          <w:p w14:paraId="640C8311"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4F0D0CD3" w14:textId="77777777" w:rsidR="00BD050B" w:rsidRPr="00BD050B" w:rsidRDefault="00BD050B" w:rsidP="00BD050B">
            <w:pPr>
              <w:spacing w:line="240" w:lineRule="auto"/>
              <w:jc w:val="right"/>
              <w:rPr>
                <w:b/>
                <w:bCs/>
                <w:sz w:val="12"/>
                <w:szCs w:val="12"/>
              </w:rPr>
            </w:pPr>
            <w:r w:rsidRPr="00BD050B">
              <w:rPr>
                <w:b/>
                <w:bCs/>
                <w:sz w:val="12"/>
                <w:szCs w:val="12"/>
              </w:rPr>
              <w:t>150 000</w:t>
            </w:r>
          </w:p>
        </w:tc>
        <w:tc>
          <w:tcPr>
            <w:tcW w:w="786" w:type="pct"/>
            <w:tcBorders>
              <w:top w:val="nil"/>
              <w:left w:val="nil"/>
              <w:bottom w:val="nil"/>
              <w:right w:val="nil"/>
            </w:tcBorders>
            <w:shd w:val="clear" w:color="000000" w:fill="CDDEE9"/>
            <w:noWrap/>
            <w:vAlign w:val="center"/>
            <w:hideMark/>
          </w:tcPr>
          <w:p w14:paraId="42B1D8D6" w14:textId="77777777" w:rsidR="00BD050B" w:rsidRPr="00BD050B" w:rsidRDefault="00BD050B" w:rsidP="00BD050B">
            <w:pPr>
              <w:spacing w:line="240" w:lineRule="auto"/>
              <w:jc w:val="right"/>
              <w:rPr>
                <w:b/>
                <w:bCs/>
                <w:sz w:val="12"/>
                <w:szCs w:val="12"/>
              </w:rPr>
            </w:pPr>
            <w:r w:rsidRPr="00BD050B">
              <w:rPr>
                <w:b/>
                <w:bCs/>
                <w:sz w:val="12"/>
                <w:szCs w:val="12"/>
              </w:rPr>
              <w:t>149 353,29</w:t>
            </w:r>
          </w:p>
        </w:tc>
        <w:tc>
          <w:tcPr>
            <w:tcW w:w="393" w:type="pct"/>
            <w:tcBorders>
              <w:top w:val="nil"/>
              <w:left w:val="nil"/>
              <w:bottom w:val="nil"/>
              <w:right w:val="nil"/>
            </w:tcBorders>
            <w:shd w:val="clear" w:color="000000" w:fill="CDDEE9"/>
            <w:noWrap/>
            <w:vAlign w:val="center"/>
            <w:hideMark/>
          </w:tcPr>
          <w:p w14:paraId="3BD86FF2" w14:textId="77777777" w:rsidR="00BD050B" w:rsidRPr="00BD050B" w:rsidRDefault="00BD050B" w:rsidP="00BD050B">
            <w:pPr>
              <w:spacing w:line="240" w:lineRule="auto"/>
              <w:jc w:val="right"/>
              <w:rPr>
                <w:b/>
                <w:bCs/>
                <w:sz w:val="12"/>
                <w:szCs w:val="12"/>
              </w:rPr>
            </w:pPr>
            <w:r w:rsidRPr="00BD050B">
              <w:rPr>
                <w:b/>
                <w:bCs/>
                <w:sz w:val="12"/>
                <w:szCs w:val="12"/>
              </w:rPr>
              <w:t>99,6%</w:t>
            </w:r>
          </w:p>
        </w:tc>
      </w:tr>
      <w:tr w:rsidR="00BD050B" w:rsidRPr="00BD050B" w14:paraId="1F4776AE" w14:textId="77777777" w:rsidTr="00BD050B">
        <w:trPr>
          <w:trHeight w:val="85"/>
        </w:trPr>
        <w:tc>
          <w:tcPr>
            <w:tcW w:w="2665" w:type="pct"/>
            <w:tcBorders>
              <w:top w:val="nil"/>
              <w:left w:val="nil"/>
              <w:bottom w:val="nil"/>
              <w:right w:val="nil"/>
            </w:tcBorders>
            <w:shd w:val="clear" w:color="auto" w:fill="auto"/>
            <w:vAlign w:val="center"/>
            <w:hideMark/>
          </w:tcPr>
          <w:p w14:paraId="5CCCFDD2"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3F32471E"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6DF1DF9"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88D854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3F4BB0"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90D7F5B" w14:textId="77777777" w:rsidTr="00BD050B">
        <w:trPr>
          <w:trHeight w:val="85"/>
        </w:trPr>
        <w:tc>
          <w:tcPr>
            <w:tcW w:w="2665" w:type="pct"/>
            <w:tcBorders>
              <w:top w:val="nil"/>
              <w:left w:val="nil"/>
              <w:bottom w:val="nil"/>
              <w:right w:val="nil"/>
            </w:tcBorders>
            <w:shd w:val="clear" w:color="000000" w:fill="EAF1F6"/>
            <w:vAlign w:val="center"/>
            <w:hideMark/>
          </w:tcPr>
          <w:p w14:paraId="13A0BF97" w14:textId="77777777" w:rsidR="00BD050B" w:rsidRPr="00BD050B" w:rsidRDefault="00BD050B" w:rsidP="00BD050B">
            <w:pPr>
              <w:spacing w:line="240" w:lineRule="auto"/>
              <w:rPr>
                <w:b/>
                <w:bCs/>
                <w:sz w:val="12"/>
                <w:szCs w:val="12"/>
              </w:rPr>
            </w:pPr>
            <w:r w:rsidRPr="00BD050B">
              <w:rPr>
                <w:b/>
                <w:bCs/>
                <w:sz w:val="12"/>
                <w:szCs w:val="12"/>
              </w:rPr>
              <w:t>Obsługa inwestorów i promocja gospodarcza - zadanie 2</w:t>
            </w:r>
          </w:p>
        </w:tc>
        <w:tc>
          <w:tcPr>
            <w:tcW w:w="537" w:type="pct"/>
            <w:tcBorders>
              <w:top w:val="nil"/>
              <w:left w:val="nil"/>
              <w:bottom w:val="nil"/>
              <w:right w:val="nil"/>
            </w:tcBorders>
            <w:shd w:val="clear" w:color="000000" w:fill="EAF1F6"/>
            <w:vAlign w:val="center"/>
            <w:hideMark/>
          </w:tcPr>
          <w:p w14:paraId="18E2B72F" w14:textId="77777777" w:rsidR="00BD050B" w:rsidRPr="00BD050B" w:rsidRDefault="00BD050B" w:rsidP="00BD050B">
            <w:pPr>
              <w:spacing w:line="240" w:lineRule="auto"/>
              <w:rPr>
                <w:b/>
                <w:bCs/>
                <w:sz w:val="12"/>
                <w:szCs w:val="12"/>
              </w:rPr>
            </w:pPr>
            <w:r w:rsidRPr="00BD050B">
              <w:rPr>
                <w:b/>
                <w:bCs/>
                <w:sz w:val="12"/>
                <w:szCs w:val="12"/>
              </w:rPr>
              <w:t> </w:t>
            </w:r>
          </w:p>
        </w:tc>
        <w:tc>
          <w:tcPr>
            <w:tcW w:w="618" w:type="pct"/>
            <w:tcBorders>
              <w:top w:val="nil"/>
              <w:left w:val="nil"/>
              <w:bottom w:val="nil"/>
              <w:right w:val="nil"/>
            </w:tcBorders>
            <w:shd w:val="clear" w:color="000000" w:fill="EAF1F6"/>
            <w:noWrap/>
            <w:vAlign w:val="center"/>
            <w:hideMark/>
          </w:tcPr>
          <w:p w14:paraId="4C9A49CF" w14:textId="77777777" w:rsidR="00BD050B" w:rsidRPr="00BD050B" w:rsidRDefault="00BD050B" w:rsidP="00BD050B">
            <w:pPr>
              <w:spacing w:line="240" w:lineRule="auto"/>
              <w:jc w:val="right"/>
              <w:rPr>
                <w:b/>
                <w:bCs/>
                <w:sz w:val="12"/>
                <w:szCs w:val="12"/>
              </w:rPr>
            </w:pPr>
            <w:r w:rsidRPr="00BD050B">
              <w:rPr>
                <w:b/>
                <w:bCs/>
                <w:sz w:val="12"/>
                <w:szCs w:val="12"/>
              </w:rPr>
              <w:t>150 000</w:t>
            </w:r>
          </w:p>
        </w:tc>
        <w:tc>
          <w:tcPr>
            <w:tcW w:w="786" w:type="pct"/>
            <w:tcBorders>
              <w:top w:val="nil"/>
              <w:left w:val="nil"/>
              <w:bottom w:val="nil"/>
              <w:right w:val="nil"/>
            </w:tcBorders>
            <w:shd w:val="clear" w:color="000000" w:fill="EAF1F6"/>
            <w:noWrap/>
            <w:vAlign w:val="center"/>
            <w:hideMark/>
          </w:tcPr>
          <w:p w14:paraId="560E6BD4" w14:textId="77777777" w:rsidR="00BD050B" w:rsidRPr="00BD050B" w:rsidRDefault="00BD050B" w:rsidP="00BD050B">
            <w:pPr>
              <w:spacing w:line="240" w:lineRule="auto"/>
              <w:jc w:val="right"/>
              <w:rPr>
                <w:b/>
                <w:bCs/>
                <w:sz w:val="12"/>
                <w:szCs w:val="12"/>
              </w:rPr>
            </w:pPr>
            <w:r w:rsidRPr="00BD050B">
              <w:rPr>
                <w:b/>
                <w:bCs/>
                <w:sz w:val="12"/>
                <w:szCs w:val="12"/>
              </w:rPr>
              <w:t>149 353,29</w:t>
            </w:r>
          </w:p>
        </w:tc>
        <w:tc>
          <w:tcPr>
            <w:tcW w:w="393" w:type="pct"/>
            <w:tcBorders>
              <w:top w:val="nil"/>
              <w:left w:val="nil"/>
              <w:bottom w:val="nil"/>
              <w:right w:val="nil"/>
            </w:tcBorders>
            <w:shd w:val="clear" w:color="000000" w:fill="EAF1F6"/>
            <w:noWrap/>
            <w:vAlign w:val="center"/>
            <w:hideMark/>
          </w:tcPr>
          <w:p w14:paraId="024B97DC" w14:textId="77777777" w:rsidR="00BD050B" w:rsidRPr="00BD050B" w:rsidRDefault="00BD050B" w:rsidP="00BD050B">
            <w:pPr>
              <w:spacing w:line="240" w:lineRule="auto"/>
              <w:jc w:val="right"/>
              <w:rPr>
                <w:b/>
                <w:bCs/>
                <w:sz w:val="12"/>
                <w:szCs w:val="12"/>
              </w:rPr>
            </w:pPr>
            <w:r w:rsidRPr="00BD050B">
              <w:rPr>
                <w:b/>
                <w:bCs/>
                <w:sz w:val="12"/>
                <w:szCs w:val="12"/>
              </w:rPr>
              <w:t>99,6%</w:t>
            </w:r>
          </w:p>
        </w:tc>
      </w:tr>
      <w:tr w:rsidR="00BD050B" w:rsidRPr="00BD050B" w14:paraId="0799C00C" w14:textId="77777777" w:rsidTr="00BD050B">
        <w:trPr>
          <w:trHeight w:val="85"/>
        </w:trPr>
        <w:tc>
          <w:tcPr>
            <w:tcW w:w="2665" w:type="pct"/>
            <w:tcBorders>
              <w:top w:val="nil"/>
              <w:left w:val="nil"/>
              <w:bottom w:val="nil"/>
              <w:right w:val="nil"/>
            </w:tcBorders>
            <w:shd w:val="clear" w:color="auto" w:fill="auto"/>
            <w:vAlign w:val="center"/>
            <w:hideMark/>
          </w:tcPr>
          <w:p w14:paraId="05DB94E4" w14:textId="77777777" w:rsidR="00BD050B" w:rsidRPr="00BD050B" w:rsidRDefault="00BD050B" w:rsidP="00BD050B">
            <w:pPr>
              <w:spacing w:line="240" w:lineRule="auto"/>
              <w:jc w:val="right"/>
              <w:rPr>
                <w:b/>
                <w:bCs/>
                <w:sz w:val="12"/>
                <w:szCs w:val="12"/>
              </w:rPr>
            </w:pPr>
          </w:p>
        </w:tc>
        <w:tc>
          <w:tcPr>
            <w:tcW w:w="537" w:type="pct"/>
            <w:tcBorders>
              <w:top w:val="nil"/>
              <w:left w:val="nil"/>
              <w:bottom w:val="nil"/>
              <w:right w:val="nil"/>
            </w:tcBorders>
            <w:shd w:val="clear" w:color="auto" w:fill="auto"/>
            <w:noWrap/>
            <w:vAlign w:val="center"/>
            <w:hideMark/>
          </w:tcPr>
          <w:p w14:paraId="53EB963D"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FEF90D5"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93F9B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BDFE67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FD8EFE7" w14:textId="77777777" w:rsidTr="00BD050B">
        <w:trPr>
          <w:trHeight w:val="85"/>
        </w:trPr>
        <w:tc>
          <w:tcPr>
            <w:tcW w:w="2665" w:type="pct"/>
            <w:tcBorders>
              <w:top w:val="nil"/>
              <w:left w:val="nil"/>
              <w:bottom w:val="nil"/>
              <w:right w:val="nil"/>
            </w:tcBorders>
            <w:shd w:val="clear" w:color="auto" w:fill="auto"/>
            <w:vAlign w:val="center"/>
            <w:hideMark/>
          </w:tcPr>
          <w:p w14:paraId="30694B3A" w14:textId="77777777" w:rsidR="00BD050B" w:rsidRPr="00BD050B" w:rsidRDefault="00BD050B" w:rsidP="00BD050B">
            <w:pPr>
              <w:spacing w:line="240" w:lineRule="auto"/>
              <w:jc w:val="both"/>
              <w:rPr>
                <w:i/>
                <w:iCs/>
                <w:color w:val="000000"/>
                <w:sz w:val="12"/>
                <w:szCs w:val="12"/>
                <w:u w:val="single"/>
              </w:rPr>
            </w:pPr>
            <w:r w:rsidRPr="00BD050B">
              <w:rPr>
                <w:i/>
                <w:iCs/>
                <w:color w:val="000000"/>
                <w:sz w:val="12"/>
                <w:szCs w:val="12"/>
                <w:u w:val="single"/>
              </w:rPr>
              <w:t>Cel:</w:t>
            </w:r>
            <w:r w:rsidRPr="00BD050B">
              <w:rPr>
                <w:color w:val="000000"/>
                <w:sz w:val="12"/>
                <w:szCs w:val="12"/>
              </w:rPr>
              <w:t xml:space="preserve"> wspieranie rozwoju przedsiębiorczości</w:t>
            </w:r>
          </w:p>
        </w:tc>
        <w:tc>
          <w:tcPr>
            <w:tcW w:w="537" w:type="pct"/>
            <w:tcBorders>
              <w:top w:val="nil"/>
              <w:left w:val="nil"/>
              <w:bottom w:val="nil"/>
              <w:right w:val="nil"/>
            </w:tcBorders>
            <w:shd w:val="clear" w:color="auto" w:fill="auto"/>
            <w:vAlign w:val="center"/>
            <w:hideMark/>
          </w:tcPr>
          <w:p w14:paraId="5277B2C1" w14:textId="77777777" w:rsidR="00BD050B" w:rsidRPr="00BD050B" w:rsidRDefault="00BD050B" w:rsidP="00BD050B">
            <w:pPr>
              <w:spacing w:line="240" w:lineRule="auto"/>
              <w:jc w:val="both"/>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511894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CC499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430667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4CAD782" w14:textId="77777777" w:rsidTr="00BD050B">
        <w:trPr>
          <w:trHeight w:val="85"/>
        </w:trPr>
        <w:tc>
          <w:tcPr>
            <w:tcW w:w="2665" w:type="pct"/>
            <w:tcBorders>
              <w:top w:val="nil"/>
              <w:left w:val="nil"/>
              <w:bottom w:val="nil"/>
              <w:right w:val="nil"/>
            </w:tcBorders>
            <w:shd w:val="clear" w:color="auto" w:fill="auto"/>
            <w:vAlign w:val="center"/>
            <w:hideMark/>
          </w:tcPr>
          <w:p w14:paraId="30783B9F"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0F94204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0A6EB4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9CF86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6F3748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065DDC8" w14:textId="77777777" w:rsidTr="00BD050B">
        <w:trPr>
          <w:trHeight w:val="85"/>
        </w:trPr>
        <w:tc>
          <w:tcPr>
            <w:tcW w:w="2665" w:type="pct"/>
            <w:tcBorders>
              <w:top w:val="nil"/>
              <w:left w:val="nil"/>
              <w:bottom w:val="nil"/>
              <w:right w:val="nil"/>
            </w:tcBorders>
            <w:shd w:val="clear" w:color="auto" w:fill="auto"/>
            <w:vAlign w:val="center"/>
            <w:hideMark/>
          </w:tcPr>
          <w:p w14:paraId="74BA55FD" w14:textId="77777777" w:rsidR="00BD050B" w:rsidRPr="00BD050B" w:rsidRDefault="00BD050B" w:rsidP="00BD050B">
            <w:pPr>
              <w:spacing w:line="240" w:lineRule="auto"/>
              <w:rPr>
                <w:i/>
                <w:iCs/>
                <w:sz w:val="12"/>
                <w:szCs w:val="12"/>
                <w:u w:val="single"/>
              </w:rPr>
            </w:pPr>
            <w:r w:rsidRPr="00BD050B">
              <w:rPr>
                <w:i/>
                <w:iCs/>
                <w:sz w:val="12"/>
                <w:szCs w:val="12"/>
                <w:u w:val="single"/>
              </w:rPr>
              <w:t>Dysponent:</w:t>
            </w:r>
            <w:r w:rsidRPr="00BD050B">
              <w:rPr>
                <w:i/>
                <w:iCs/>
                <w:sz w:val="12"/>
                <w:szCs w:val="12"/>
              </w:rPr>
              <w:t xml:space="preserve"> Wydział Organizacyjny</w:t>
            </w:r>
          </w:p>
        </w:tc>
        <w:tc>
          <w:tcPr>
            <w:tcW w:w="537" w:type="pct"/>
            <w:tcBorders>
              <w:top w:val="nil"/>
              <w:left w:val="nil"/>
              <w:bottom w:val="nil"/>
              <w:right w:val="nil"/>
            </w:tcBorders>
            <w:shd w:val="clear" w:color="auto" w:fill="auto"/>
            <w:vAlign w:val="center"/>
            <w:hideMark/>
          </w:tcPr>
          <w:p w14:paraId="2B81BADB"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AEA256C"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3AA6D1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C28B2F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43401A7" w14:textId="77777777" w:rsidTr="00BD050B">
        <w:trPr>
          <w:trHeight w:val="85"/>
        </w:trPr>
        <w:tc>
          <w:tcPr>
            <w:tcW w:w="2665" w:type="pct"/>
            <w:tcBorders>
              <w:top w:val="nil"/>
              <w:left w:val="nil"/>
              <w:bottom w:val="nil"/>
              <w:right w:val="nil"/>
            </w:tcBorders>
            <w:shd w:val="clear" w:color="auto" w:fill="auto"/>
            <w:vAlign w:val="center"/>
            <w:hideMark/>
          </w:tcPr>
          <w:p w14:paraId="0EFA22D7"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2D175C3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4394FB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5B51AD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FD39CD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F5BB078" w14:textId="77777777" w:rsidTr="00BD050B">
        <w:trPr>
          <w:trHeight w:val="85"/>
        </w:trPr>
        <w:tc>
          <w:tcPr>
            <w:tcW w:w="2665" w:type="pct"/>
            <w:tcBorders>
              <w:top w:val="nil"/>
              <w:left w:val="nil"/>
              <w:bottom w:val="nil"/>
              <w:right w:val="nil"/>
            </w:tcBorders>
            <w:shd w:val="clear" w:color="auto" w:fill="auto"/>
            <w:vAlign w:val="center"/>
            <w:hideMark/>
          </w:tcPr>
          <w:p w14:paraId="2A302395"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71095</w:t>
            </w:r>
          </w:p>
        </w:tc>
        <w:tc>
          <w:tcPr>
            <w:tcW w:w="537" w:type="pct"/>
            <w:tcBorders>
              <w:top w:val="nil"/>
              <w:left w:val="nil"/>
              <w:bottom w:val="nil"/>
              <w:right w:val="nil"/>
            </w:tcBorders>
            <w:shd w:val="clear" w:color="auto" w:fill="auto"/>
            <w:vAlign w:val="center"/>
            <w:hideMark/>
          </w:tcPr>
          <w:p w14:paraId="13D1E2A6"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5F0B3C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E2D98F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52BE4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C392F36" w14:textId="77777777" w:rsidTr="00BD050B">
        <w:trPr>
          <w:trHeight w:val="85"/>
        </w:trPr>
        <w:tc>
          <w:tcPr>
            <w:tcW w:w="2665" w:type="pct"/>
            <w:tcBorders>
              <w:top w:val="nil"/>
              <w:left w:val="nil"/>
              <w:bottom w:val="nil"/>
              <w:right w:val="nil"/>
            </w:tcBorders>
            <w:shd w:val="clear" w:color="auto" w:fill="auto"/>
            <w:vAlign w:val="center"/>
            <w:hideMark/>
          </w:tcPr>
          <w:p w14:paraId="0B8DC849" w14:textId="77777777" w:rsidR="00BD050B" w:rsidRPr="00BD050B" w:rsidRDefault="00BD050B" w:rsidP="00BD050B">
            <w:pPr>
              <w:spacing w:line="240" w:lineRule="auto"/>
              <w:jc w:val="right"/>
              <w:rPr>
                <w:rFonts w:ascii="Times New Roman" w:hAnsi="Times New Roman" w:cs="Times New Roman"/>
                <w:sz w:val="12"/>
                <w:szCs w:val="12"/>
              </w:rPr>
            </w:pPr>
          </w:p>
        </w:tc>
        <w:tc>
          <w:tcPr>
            <w:tcW w:w="537" w:type="pct"/>
            <w:tcBorders>
              <w:top w:val="nil"/>
              <w:left w:val="nil"/>
              <w:bottom w:val="nil"/>
              <w:right w:val="nil"/>
            </w:tcBorders>
            <w:shd w:val="clear" w:color="auto" w:fill="auto"/>
            <w:noWrap/>
            <w:vAlign w:val="center"/>
            <w:hideMark/>
          </w:tcPr>
          <w:p w14:paraId="5949401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A2C3BD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E01B67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C21F5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E5A5275" w14:textId="77777777" w:rsidTr="00BD050B">
        <w:trPr>
          <w:trHeight w:val="85"/>
        </w:trPr>
        <w:tc>
          <w:tcPr>
            <w:tcW w:w="2665" w:type="pct"/>
            <w:tcBorders>
              <w:top w:val="nil"/>
              <w:left w:val="nil"/>
              <w:bottom w:val="nil"/>
              <w:right w:val="nil"/>
            </w:tcBorders>
            <w:shd w:val="clear" w:color="auto" w:fill="auto"/>
            <w:vAlign w:val="center"/>
            <w:hideMark/>
          </w:tcPr>
          <w:p w14:paraId="48D505F4"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7" w:type="pct"/>
            <w:tcBorders>
              <w:top w:val="nil"/>
              <w:left w:val="nil"/>
              <w:bottom w:val="nil"/>
              <w:right w:val="nil"/>
            </w:tcBorders>
            <w:shd w:val="clear" w:color="auto" w:fill="auto"/>
            <w:noWrap/>
            <w:vAlign w:val="center"/>
            <w:hideMark/>
          </w:tcPr>
          <w:p w14:paraId="2F524B97"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32AB38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836FDF2"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0B8D89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7DDA107" w14:textId="77777777" w:rsidTr="00BD050B">
        <w:trPr>
          <w:trHeight w:val="85"/>
        </w:trPr>
        <w:tc>
          <w:tcPr>
            <w:tcW w:w="2665" w:type="pct"/>
            <w:tcBorders>
              <w:top w:val="nil"/>
              <w:left w:val="nil"/>
              <w:bottom w:val="nil"/>
              <w:right w:val="nil"/>
            </w:tcBorders>
            <w:shd w:val="clear" w:color="auto" w:fill="auto"/>
            <w:vAlign w:val="center"/>
            <w:hideMark/>
          </w:tcPr>
          <w:p w14:paraId="0A1A0310" w14:textId="77777777" w:rsidR="00BD050B" w:rsidRPr="00BD050B" w:rsidRDefault="00BD050B" w:rsidP="00BD050B">
            <w:pPr>
              <w:spacing w:line="240" w:lineRule="auto"/>
              <w:rPr>
                <w:sz w:val="12"/>
                <w:szCs w:val="12"/>
              </w:rPr>
            </w:pPr>
            <w:r w:rsidRPr="00BD050B">
              <w:rPr>
                <w:sz w:val="12"/>
                <w:szCs w:val="12"/>
              </w:rPr>
              <w:t>organizacja szkoleń, doradztwa, targów, sieciowanie przedsiębiorców</w:t>
            </w:r>
          </w:p>
        </w:tc>
        <w:tc>
          <w:tcPr>
            <w:tcW w:w="537" w:type="pct"/>
            <w:tcBorders>
              <w:top w:val="nil"/>
              <w:left w:val="nil"/>
              <w:bottom w:val="nil"/>
              <w:right w:val="nil"/>
            </w:tcBorders>
            <w:shd w:val="clear" w:color="auto" w:fill="auto"/>
            <w:noWrap/>
            <w:vAlign w:val="center"/>
            <w:hideMark/>
          </w:tcPr>
          <w:p w14:paraId="22F424E7"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0B386C37" w14:textId="77777777" w:rsidR="00BD050B" w:rsidRPr="00BD050B" w:rsidRDefault="00BD050B" w:rsidP="00BD050B">
            <w:pPr>
              <w:spacing w:line="240" w:lineRule="auto"/>
              <w:jc w:val="right"/>
              <w:rPr>
                <w:sz w:val="12"/>
                <w:szCs w:val="12"/>
              </w:rPr>
            </w:pPr>
            <w:r w:rsidRPr="00BD050B">
              <w:rPr>
                <w:sz w:val="12"/>
                <w:szCs w:val="12"/>
              </w:rPr>
              <w:t>150 000</w:t>
            </w:r>
          </w:p>
        </w:tc>
        <w:tc>
          <w:tcPr>
            <w:tcW w:w="786" w:type="pct"/>
            <w:tcBorders>
              <w:top w:val="nil"/>
              <w:left w:val="nil"/>
              <w:bottom w:val="nil"/>
              <w:right w:val="nil"/>
            </w:tcBorders>
            <w:shd w:val="clear" w:color="auto" w:fill="auto"/>
            <w:noWrap/>
            <w:vAlign w:val="center"/>
            <w:hideMark/>
          </w:tcPr>
          <w:p w14:paraId="0E9C3999" w14:textId="77777777" w:rsidR="00BD050B" w:rsidRPr="00BD050B" w:rsidRDefault="00BD050B" w:rsidP="00BD050B">
            <w:pPr>
              <w:spacing w:line="240" w:lineRule="auto"/>
              <w:jc w:val="right"/>
              <w:rPr>
                <w:sz w:val="12"/>
                <w:szCs w:val="12"/>
              </w:rPr>
            </w:pPr>
            <w:r w:rsidRPr="00BD050B">
              <w:rPr>
                <w:sz w:val="12"/>
                <w:szCs w:val="12"/>
              </w:rPr>
              <w:t>149 353,29</w:t>
            </w:r>
          </w:p>
        </w:tc>
        <w:tc>
          <w:tcPr>
            <w:tcW w:w="393" w:type="pct"/>
            <w:tcBorders>
              <w:top w:val="nil"/>
              <w:left w:val="nil"/>
              <w:bottom w:val="nil"/>
              <w:right w:val="nil"/>
            </w:tcBorders>
            <w:shd w:val="clear" w:color="auto" w:fill="auto"/>
            <w:noWrap/>
            <w:vAlign w:val="center"/>
            <w:hideMark/>
          </w:tcPr>
          <w:p w14:paraId="1A5A5E3A" w14:textId="77777777" w:rsidR="00BD050B" w:rsidRPr="00BD050B" w:rsidRDefault="00BD050B" w:rsidP="00BD050B">
            <w:pPr>
              <w:spacing w:line="240" w:lineRule="auto"/>
              <w:jc w:val="right"/>
              <w:rPr>
                <w:sz w:val="12"/>
                <w:szCs w:val="12"/>
              </w:rPr>
            </w:pPr>
            <w:r w:rsidRPr="00BD050B">
              <w:rPr>
                <w:sz w:val="12"/>
                <w:szCs w:val="12"/>
              </w:rPr>
              <w:t>99,6%</w:t>
            </w:r>
          </w:p>
        </w:tc>
      </w:tr>
    </w:tbl>
    <w:p w14:paraId="4EA27108" w14:textId="3C18DEA7" w:rsidR="004D7AAC" w:rsidRDefault="004D7AAC" w:rsidP="00C3729D">
      <w:pPr>
        <w:pStyle w:val="Nagwek3"/>
      </w:pPr>
      <w:r>
        <w:br w:type="page"/>
      </w:r>
      <w:bookmarkStart w:id="68" w:name="_Toc192841244"/>
      <w:r w:rsidR="00C3729D">
        <w:lastRenderedPageBreak/>
        <w:t>4.2.</w:t>
      </w:r>
      <w:r w:rsidR="00151DB1">
        <w:t>10</w:t>
      </w:r>
      <w:r w:rsidR="00C3729D">
        <w:t>.</w:t>
      </w:r>
      <w:r w:rsidR="00C3729D">
        <w:tab/>
      </w:r>
      <w:r>
        <w:t>Zarządzanie strukturami samorządowymi</w:t>
      </w:r>
      <w:bookmarkEnd w:id="68"/>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BD050B" w:rsidRPr="00BD050B" w14:paraId="52DAF99F" w14:textId="77777777" w:rsidTr="00EE393A">
        <w:trPr>
          <w:trHeight w:val="85"/>
          <w:tblHeader/>
        </w:trPr>
        <w:tc>
          <w:tcPr>
            <w:tcW w:w="2656" w:type="pct"/>
            <w:tcBorders>
              <w:top w:val="nil"/>
              <w:left w:val="nil"/>
              <w:bottom w:val="nil"/>
              <w:right w:val="nil"/>
            </w:tcBorders>
            <w:shd w:val="clear" w:color="000000" w:fill="8DB0DB"/>
            <w:vAlign w:val="center"/>
            <w:hideMark/>
          </w:tcPr>
          <w:p w14:paraId="10B1398B"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Wyszczególnienie</w:t>
            </w:r>
          </w:p>
        </w:tc>
        <w:tc>
          <w:tcPr>
            <w:tcW w:w="529" w:type="pct"/>
            <w:tcBorders>
              <w:top w:val="nil"/>
              <w:left w:val="nil"/>
              <w:bottom w:val="nil"/>
              <w:right w:val="nil"/>
            </w:tcBorders>
            <w:shd w:val="clear" w:color="000000" w:fill="8DB0DB"/>
            <w:vAlign w:val="center"/>
            <w:hideMark/>
          </w:tcPr>
          <w:p w14:paraId="79F94FDA"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 </w:t>
            </w:r>
          </w:p>
        </w:tc>
        <w:tc>
          <w:tcPr>
            <w:tcW w:w="609" w:type="pct"/>
            <w:tcBorders>
              <w:top w:val="nil"/>
              <w:left w:val="nil"/>
              <w:bottom w:val="nil"/>
              <w:right w:val="nil"/>
            </w:tcBorders>
            <w:shd w:val="clear" w:color="000000" w:fill="8DB0DB"/>
            <w:vAlign w:val="center"/>
            <w:hideMark/>
          </w:tcPr>
          <w:p w14:paraId="6C794D89" w14:textId="77777777" w:rsidR="00BD050B" w:rsidRPr="00BD050B" w:rsidRDefault="00BD050B" w:rsidP="00BD050B">
            <w:pPr>
              <w:spacing w:line="240" w:lineRule="auto"/>
              <w:jc w:val="center"/>
              <w:rPr>
                <w:b/>
                <w:bCs/>
                <w:sz w:val="14"/>
                <w:szCs w:val="14"/>
              </w:rPr>
            </w:pPr>
            <w:r w:rsidRPr="00BD050B">
              <w:rPr>
                <w:b/>
                <w:bCs/>
                <w:sz w:val="14"/>
                <w:szCs w:val="14"/>
              </w:rPr>
              <w:t>Plan</w:t>
            </w:r>
          </w:p>
        </w:tc>
        <w:tc>
          <w:tcPr>
            <w:tcW w:w="777" w:type="pct"/>
            <w:tcBorders>
              <w:top w:val="nil"/>
              <w:left w:val="nil"/>
              <w:bottom w:val="nil"/>
              <w:right w:val="nil"/>
            </w:tcBorders>
            <w:shd w:val="clear" w:color="000000" w:fill="8DB0DB"/>
            <w:noWrap/>
            <w:vAlign w:val="center"/>
            <w:hideMark/>
          </w:tcPr>
          <w:p w14:paraId="04A07DFB" w14:textId="77777777" w:rsidR="00BD050B" w:rsidRPr="00BD050B" w:rsidRDefault="00BD050B" w:rsidP="00BD050B">
            <w:pPr>
              <w:spacing w:line="240" w:lineRule="auto"/>
              <w:jc w:val="center"/>
              <w:rPr>
                <w:b/>
                <w:bCs/>
                <w:sz w:val="14"/>
                <w:szCs w:val="14"/>
              </w:rPr>
            </w:pPr>
            <w:r w:rsidRPr="00BD050B">
              <w:rPr>
                <w:b/>
                <w:bCs/>
                <w:sz w:val="14"/>
                <w:szCs w:val="14"/>
              </w:rPr>
              <w:t>Wykonanie</w:t>
            </w:r>
          </w:p>
        </w:tc>
        <w:tc>
          <w:tcPr>
            <w:tcW w:w="429" w:type="pct"/>
            <w:tcBorders>
              <w:top w:val="nil"/>
              <w:left w:val="nil"/>
              <w:bottom w:val="nil"/>
              <w:right w:val="nil"/>
            </w:tcBorders>
            <w:shd w:val="clear" w:color="000000" w:fill="8DB0DB"/>
            <w:vAlign w:val="center"/>
            <w:hideMark/>
          </w:tcPr>
          <w:p w14:paraId="1C0DA761"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Wskaźnik</w:t>
            </w:r>
          </w:p>
        </w:tc>
      </w:tr>
      <w:tr w:rsidR="00BD050B" w:rsidRPr="00BD050B" w14:paraId="3DEABE09" w14:textId="77777777" w:rsidTr="00EE393A">
        <w:trPr>
          <w:trHeight w:val="85"/>
        </w:trPr>
        <w:tc>
          <w:tcPr>
            <w:tcW w:w="2656" w:type="pct"/>
            <w:tcBorders>
              <w:top w:val="nil"/>
              <w:left w:val="nil"/>
              <w:bottom w:val="nil"/>
              <w:right w:val="nil"/>
            </w:tcBorders>
            <w:shd w:val="clear" w:color="auto" w:fill="auto"/>
            <w:vAlign w:val="center"/>
            <w:hideMark/>
          </w:tcPr>
          <w:p w14:paraId="35A72A3F" w14:textId="77777777" w:rsidR="00BD050B" w:rsidRPr="00BD050B" w:rsidRDefault="00BD050B" w:rsidP="00BD050B">
            <w:pPr>
              <w:spacing w:line="240" w:lineRule="auto"/>
              <w:jc w:val="center"/>
              <w:rPr>
                <w:b/>
                <w:bCs/>
                <w:color w:val="000000"/>
                <w:sz w:val="12"/>
                <w:szCs w:val="12"/>
              </w:rPr>
            </w:pPr>
          </w:p>
        </w:tc>
        <w:tc>
          <w:tcPr>
            <w:tcW w:w="529" w:type="pct"/>
            <w:tcBorders>
              <w:top w:val="nil"/>
              <w:left w:val="nil"/>
              <w:bottom w:val="nil"/>
              <w:right w:val="nil"/>
            </w:tcBorders>
            <w:shd w:val="clear" w:color="auto" w:fill="auto"/>
            <w:noWrap/>
            <w:vAlign w:val="center"/>
            <w:hideMark/>
          </w:tcPr>
          <w:p w14:paraId="690C726C" w14:textId="77777777" w:rsidR="00BD050B" w:rsidRPr="00BD050B" w:rsidRDefault="00BD050B" w:rsidP="00BD050B">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8E9AA3"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CF2D4B"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09540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7551472" w14:textId="77777777" w:rsidTr="00EE393A">
        <w:trPr>
          <w:trHeight w:val="85"/>
        </w:trPr>
        <w:tc>
          <w:tcPr>
            <w:tcW w:w="2656" w:type="pct"/>
            <w:tcBorders>
              <w:top w:val="nil"/>
              <w:left w:val="nil"/>
              <w:bottom w:val="nil"/>
              <w:right w:val="nil"/>
            </w:tcBorders>
            <w:shd w:val="clear" w:color="000000" w:fill="B6D9E6"/>
            <w:vAlign w:val="center"/>
            <w:hideMark/>
          </w:tcPr>
          <w:p w14:paraId="7189300A" w14:textId="7E799E92" w:rsidR="00BD050B" w:rsidRPr="00BD050B" w:rsidRDefault="00BD050B" w:rsidP="00BD050B">
            <w:pPr>
              <w:spacing w:line="240" w:lineRule="auto"/>
              <w:rPr>
                <w:b/>
                <w:bCs/>
                <w:sz w:val="12"/>
                <w:szCs w:val="12"/>
              </w:rPr>
            </w:pPr>
            <w:r>
              <w:rPr>
                <w:b/>
                <w:bCs/>
                <w:sz w:val="12"/>
                <w:szCs w:val="12"/>
              </w:rPr>
              <w:t>RAZEM</w:t>
            </w:r>
          </w:p>
        </w:tc>
        <w:tc>
          <w:tcPr>
            <w:tcW w:w="529" w:type="pct"/>
            <w:tcBorders>
              <w:top w:val="nil"/>
              <w:left w:val="nil"/>
              <w:bottom w:val="nil"/>
              <w:right w:val="nil"/>
            </w:tcBorders>
            <w:shd w:val="clear" w:color="000000" w:fill="B6D9E6"/>
            <w:vAlign w:val="center"/>
            <w:hideMark/>
          </w:tcPr>
          <w:p w14:paraId="3704E87E" w14:textId="77777777" w:rsidR="00BD050B" w:rsidRPr="00BD050B" w:rsidRDefault="00BD050B" w:rsidP="00BD050B">
            <w:pPr>
              <w:spacing w:line="240" w:lineRule="auto"/>
              <w:rPr>
                <w:b/>
                <w:bCs/>
                <w:sz w:val="12"/>
                <w:szCs w:val="12"/>
              </w:rPr>
            </w:pPr>
            <w:r w:rsidRPr="00BD050B">
              <w:rPr>
                <w:b/>
                <w:bCs/>
                <w:sz w:val="12"/>
                <w:szCs w:val="12"/>
              </w:rPr>
              <w:t> </w:t>
            </w:r>
          </w:p>
        </w:tc>
        <w:tc>
          <w:tcPr>
            <w:tcW w:w="609" w:type="pct"/>
            <w:tcBorders>
              <w:top w:val="nil"/>
              <w:left w:val="nil"/>
              <w:bottom w:val="nil"/>
              <w:right w:val="nil"/>
            </w:tcBorders>
            <w:shd w:val="clear" w:color="000000" w:fill="B6D9E6"/>
            <w:noWrap/>
            <w:vAlign w:val="center"/>
            <w:hideMark/>
          </w:tcPr>
          <w:p w14:paraId="52580329" w14:textId="77777777" w:rsidR="00BD050B" w:rsidRPr="00BD050B" w:rsidRDefault="00BD050B" w:rsidP="00BD050B">
            <w:pPr>
              <w:spacing w:line="240" w:lineRule="auto"/>
              <w:jc w:val="right"/>
              <w:rPr>
                <w:b/>
                <w:bCs/>
                <w:sz w:val="12"/>
                <w:szCs w:val="12"/>
              </w:rPr>
            </w:pPr>
            <w:r w:rsidRPr="00BD050B">
              <w:rPr>
                <w:b/>
                <w:bCs/>
                <w:sz w:val="12"/>
                <w:szCs w:val="12"/>
              </w:rPr>
              <w:t>60 184 828</w:t>
            </w:r>
          </w:p>
        </w:tc>
        <w:tc>
          <w:tcPr>
            <w:tcW w:w="777" w:type="pct"/>
            <w:tcBorders>
              <w:top w:val="nil"/>
              <w:left w:val="nil"/>
              <w:bottom w:val="nil"/>
              <w:right w:val="nil"/>
            </w:tcBorders>
            <w:shd w:val="clear" w:color="000000" w:fill="B6D9E6"/>
            <w:noWrap/>
            <w:vAlign w:val="center"/>
            <w:hideMark/>
          </w:tcPr>
          <w:p w14:paraId="157E307C" w14:textId="77777777" w:rsidR="00BD050B" w:rsidRPr="00BD050B" w:rsidRDefault="00BD050B" w:rsidP="00BD050B">
            <w:pPr>
              <w:spacing w:line="240" w:lineRule="auto"/>
              <w:jc w:val="right"/>
              <w:rPr>
                <w:b/>
                <w:bCs/>
                <w:sz w:val="12"/>
                <w:szCs w:val="12"/>
              </w:rPr>
            </w:pPr>
            <w:r w:rsidRPr="00BD050B">
              <w:rPr>
                <w:b/>
                <w:bCs/>
                <w:sz w:val="12"/>
                <w:szCs w:val="12"/>
              </w:rPr>
              <w:t>58 643 221,74</w:t>
            </w:r>
          </w:p>
        </w:tc>
        <w:tc>
          <w:tcPr>
            <w:tcW w:w="429" w:type="pct"/>
            <w:tcBorders>
              <w:top w:val="nil"/>
              <w:left w:val="nil"/>
              <w:bottom w:val="nil"/>
              <w:right w:val="nil"/>
            </w:tcBorders>
            <w:shd w:val="clear" w:color="000000" w:fill="B6D9E6"/>
            <w:noWrap/>
            <w:vAlign w:val="center"/>
            <w:hideMark/>
          </w:tcPr>
          <w:p w14:paraId="2516D0CD" w14:textId="77777777" w:rsidR="00BD050B" w:rsidRPr="00BD050B" w:rsidRDefault="00BD050B" w:rsidP="00BD050B">
            <w:pPr>
              <w:spacing w:line="240" w:lineRule="auto"/>
              <w:jc w:val="right"/>
              <w:rPr>
                <w:b/>
                <w:bCs/>
                <w:sz w:val="12"/>
                <w:szCs w:val="12"/>
              </w:rPr>
            </w:pPr>
            <w:r w:rsidRPr="00BD050B">
              <w:rPr>
                <w:b/>
                <w:bCs/>
                <w:sz w:val="12"/>
                <w:szCs w:val="12"/>
              </w:rPr>
              <w:t>97,4%</w:t>
            </w:r>
          </w:p>
        </w:tc>
      </w:tr>
      <w:tr w:rsidR="00BD050B" w:rsidRPr="00BD050B" w14:paraId="27365CDB" w14:textId="77777777" w:rsidTr="00EE393A">
        <w:trPr>
          <w:trHeight w:val="85"/>
        </w:trPr>
        <w:tc>
          <w:tcPr>
            <w:tcW w:w="2656" w:type="pct"/>
            <w:tcBorders>
              <w:top w:val="nil"/>
              <w:left w:val="nil"/>
              <w:bottom w:val="nil"/>
              <w:right w:val="nil"/>
            </w:tcBorders>
            <w:shd w:val="clear" w:color="auto" w:fill="auto"/>
            <w:vAlign w:val="center"/>
            <w:hideMark/>
          </w:tcPr>
          <w:p w14:paraId="15FE60AA" w14:textId="77777777" w:rsidR="00BD050B" w:rsidRPr="00BD050B" w:rsidRDefault="00BD050B" w:rsidP="00BD050B">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5ACF07FD"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725185"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AE48A3"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256F9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001A64C" w14:textId="77777777" w:rsidTr="00EE393A">
        <w:trPr>
          <w:trHeight w:val="85"/>
        </w:trPr>
        <w:tc>
          <w:tcPr>
            <w:tcW w:w="2656" w:type="pct"/>
            <w:tcBorders>
              <w:top w:val="nil"/>
              <w:left w:val="nil"/>
              <w:bottom w:val="nil"/>
              <w:right w:val="nil"/>
            </w:tcBorders>
            <w:shd w:val="clear" w:color="000000" w:fill="CDDEE9"/>
            <w:vAlign w:val="center"/>
            <w:hideMark/>
          </w:tcPr>
          <w:p w14:paraId="6B94FA19" w14:textId="77777777" w:rsidR="00BD050B" w:rsidRPr="00BD050B" w:rsidRDefault="00BD050B" w:rsidP="00BD050B">
            <w:pPr>
              <w:spacing w:line="240" w:lineRule="auto"/>
              <w:rPr>
                <w:b/>
                <w:bCs/>
                <w:color w:val="000000"/>
                <w:sz w:val="12"/>
                <w:szCs w:val="12"/>
              </w:rPr>
            </w:pPr>
            <w:r w:rsidRPr="00BD050B">
              <w:rPr>
                <w:b/>
                <w:bCs/>
                <w:color w:val="000000"/>
                <w:sz w:val="12"/>
                <w:szCs w:val="12"/>
              </w:rPr>
              <w:t>Funkcjonowanie Urzędu Miasta - program 2</w:t>
            </w:r>
          </w:p>
        </w:tc>
        <w:tc>
          <w:tcPr>
            <w:tcW w:w="529" w:type="pct"/>
            <w:tcBorders>
              <w:top w:val="nil"/>
              <w:left w:val="nil"/>
              <w:bottom w:val="nil"/>
              <w:right w:val="nil"/>
            </w:tcBorders>
            <w:shd w:val="clear" w:color="000000" w:fill="CDDEE9"/>
            <w:vAlign w:val="center"/>
            <w:hideMark/>
          </w:tcPr>
          <w:p w14:paraId="4D4B884B"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65B87EC9" w14:textId="77777777" w:rsidR="00BD050B" w:rsidRPr="00BD050B" w:rsidRDefault="00BD050B" w:rsidP="00BD050B">
            <w:pPr>
              <w:spacing w:line="240" w:lineRule="auto"/>
              <w:jc w:val="right"/>
              <w:rPr>
                <w:b/>
                <w:bCs/>
                <w:sz w:val="12"/>
                <w:szCs w:val="12"/>
              </w:rPr>
            </w:pPr>
            <w:r w:rsidRPr="00BD050B">
              <w:rPr>
                <w:b/>
                <w:bCs/>
                <w:sz w:val="12"/>
                <w:szCs w:val="12"/>
              </w:rPr>
              <w:t>56 502 606</w:t>
            </w:r>
          </w:p>
        </w:tc>
        <w:tc>
          <w:tcPr>
            <w:tcW w:w="777" w:type="pct"/>
            <w:tcBorders>
              <w:top w:val="nil"/>
              <w:left w:val="nil"/>
              <w:bottom w:val="nil"/>
              <w:right w:val="nil"/>
            </w:tcBorders>
            <w:shd w:val="clear" w:color="000000" w:fill="CDDEE9"/>
            <w:noWrap/>
            <w:vAlign w:val="center"/>
            <w:hideMark/>
          </w:tcPr>
          <w:p w14:paraId="71E4C12E" w14:textId="77777777" w:rsidR="00BD050B" w:rsidRPr="00BD050B" w:rsidRDefault="00BD050B" w:rsidP="00BD050B">
            <w:pPr>
              <w:spacing w:line="240" w:lineRule="auto"/>
              <w:jc w:val="right"/>
              <w:rPr>
                <w:b/>
                <w:bCs/>
                <w:sz w:val="12"/>
                <w:szCs w:val="12"/>
              </w:rPr>
            </w:pPr>
            <w:r w:rsidRPr="00BD050B">
              <w:rPr>
                <w:b/>
                <w:bCs/>
                <w:sz w:val="12"/>
                <w:szCs w:val="12"/>
              </w:rPr>
              <w:t>55 236 709,80</w:t>
            </w:r>
          </w:p>
        </w:tc>
        <w:tc>
          <w:tcPr>
            <w:tcW w:w="429" w:type="pct"/>
            <w:tcBorders>
              <w:top w:val="nil"/>
              <w:left w:val="nil"/>
              <w:bottom w:val="nil"/>
              <w:right w:val="nil"/>
            </w:tcBorders>
            <w:shd w:val="clear" w:color="000000" w:fill="CDDEE9"/>
            <w:noWrap/>
            <w:vAlign w:val="center"/>
            <w:hideMark/>
          </w:tcPr>
          <w:p w14:paraId="6FD3EB95" w14:textId="77777777" w:rsidR="00BD050B" w:rsidRPr="00BD050B" w:rsidRDefault="00BD050B" w:rsidP="00BD050B">
            <w:pPr>
              <w:spacing w:line="240" w:lineRule="auto"/>
              <w:jc w:val="right"/>
              <w:rPr>
                <w:b/>
                <w:bCs/>
                <w:sz w:val="12"/>
                <w:szCs w:val="12"/>
              </w:rPr>
            </w:pPr>
            <w:r w:rsidRPr="00BD050B">
              <w:rPr>
                <w:b/>
                <w:bCs/>
                <w:sz w:val="12"/>
                <w:szCs w:val="12"/>
              </w:rPr>
              <w:t>97,8%</w:t>
            </w:r>
          </w:p>
        </w:tc>
      </w:tr>
      <w:tr w:rsidR="00BD050B" w:rsidRPr="00BD050B" w14:paraId="45274394" w14:textId="77777777" w:rsidTr="00EE393A">
        <w:trPr>
          <w:trHeight w:val="85"/>
        </w:trPr>
        <w:tc>
          <w:tcPr>
            <w:tcW w:w="2656" w:type="pct"/>
            <w:tcBorders>
              <w:top w:val="nil"/>
              <w:left w:val="nil"/>
              <w:bottom w:val="nil"/>
              <w:right w:val="nil"/>
            </w:tcBorders>
            <w:shd w:val="clear" w:color="auto" w:fill="auto"/>
            <w:vAlign w:val="center"/>
            <w:hideMark/>
          </w:tcPr>
          <w:p w14:paraId="4A556C21" w14:textId="77777777" w:rsidR="00BD050B" w:rsidRPr="00BD050B" w:rsidRDefault="00BD050B" w:rsidP="00BD050B">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4A22028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5C70AD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F8D818"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86C45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2F2571D" w14:textId="77777777" w:rsidTr="00EE393A">
        <w:trPr>
          <w:trHeight w:val="85"/>
        </w:trPr>
        <w:tc>
          <w:tcPr>
            <w:tcW w:w="2656" w:type="pct"/>
            <w:tcBorders>
              <w:top w:val="nil"/>
              <w:left w:val="nil"/>
              <w:bottom w:val="nil"/>
              <w:right w:val="nil"/>
            </w:tcBorders>
            <w:shd w:val="clear" w:color="000000" w:fill="EAF1F6"/>
            <w:vAlign w:val="center"/>
            <w:hideMark/>
          </w:tcPr>
          <w:p w14:paraId="0E5855EB" w14:textId="77777777" w:rsidR="00BD050B" w:rsidRPr="00BD050B" w:rsidRDefault="00BD050B" w:rsidP="00BD050B">
            <w:pPr>
              <w:spacing w:line="240" w:lineRule="auto"/>
              <w:rPr>
                <w:b/>
                <w:bCs/>
                <w:color w:val="000000"/>
                <w:sz w:val="12"/>
                <w:szCs w:val="12"/>
              </w:rPr>
            </w:pPr>
            <w:r w:rsidRPr="00BD050B">
              <w:rPr>
                <w:b/>
                <w:bCs/>
                <w:color w:val="000000"/>
                <w:sz w:val="12"/>
                <w:szCs w:val="12"/>
              </w:rPr>
              <w:t>Utrzymanie stanowisk pracy - zadanie 1</w:t>
            </w:r>
          </w:p>
        </w:tc>
        <w:tc>
          <w:tcPr>
            <w:tcW w:w="529" w:type="pct"/>
            <w:tcBorders>
              <w:top w:val="nil"/>
              <w:left w:val="nil"/>
              <w:bottom w:val="nil"/>
              <w:right w:val="nil"/>
            </w:tcBorders>
            <w:shd w:val="clear" w:color="000000" w:fill="EAF1F6"/>
            <w:vAlign w:val="center"/>
            <w:hideMark/>
          </w:tcPr>
          <w:p w14:paraId="6DE4C0FB"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7BCC4841" w14:textId="77777777" w:rsidR="00BD050B" w:rsidRPr="00BD050B" w:rsidRDefault="00BD050B" w:rsidP="00BD050B">
            <w:pPr>
              <w:spacing w:line="240" w:lineRule="auto"/>
              <w:jc w:val="right"/>
              <w:rPr>
                <w:b/>
                <w:bCs/>
                <w:sz w:val="12"/>
                <w:szCs w:val="12"/>
              </w:rPr>
            </w:pPr>
            <w:r w:rsidRPr="00BD050B">
              <w:rPr>
                <w:b/>
                <w:bCs/>
                <w:sz w:val="12"/>
                <w:szCs w:val="12"/>
              </w:rPr>
              <w:t>48 240 252</w:t>
            </w:r>
          </w:p>
        </w:tc>
        <w:tc>
          <w:tcPr>
            <w:tcW w:w="777" w:type="pct"/>
            <w:tcBorders>
              <w:top w:val="nil"/>
              <w:left w:val="nil"/>
              <w:bottom w:val="nil"/>
              <w:right w:val="nil"/>
            </w:tcBorders>
            <w:shd w:val="clear" w:color="000000" w:fill="EAF1F6"/>
            <w:noWrap/>
            <w:vAlign w:val="center"/>
            <w:hideMark/>
          </w:tcPr>
          <w:p w14:paraId="66FCD52E" w14:textId="77777777" w:rsidR="00BD050B" w:rsidRPr="00BD050B" w:rsidRDefault="00BD050B" w:rsidP="00BD050B">
            <w:pPr>
              <w:spacing w:line="240" w:lineRule="auto"/>
              <w:jc w:val="right"/>
              <w:rPr>
                <w:b/>
                <w:bCs/>
                <w:sz w:val="12"/>
                <w:szCs w:val="12"/>
              </w:rPr>
            </w:pPr>
            <w:r w:rsidRPr="00BD050B">
              <w:rPr>
                <w:b/>
                <w:bCs/>
                <w:sz w:val="12"/>
                <w:szCs w:val="12"/>
              </w:rPr>
              <w:t>47 448 298,67</w:t>
            </w:r>
          </w:p>
        </w:tc>
        <w:tc>
          <w:tcPr>
            <w:tcW w:w="429" w:type="pct"/>
            <w:tcBorders>
              <w:top w:val="nil"/>
              <w:left w:val="nil"/>
              <w:bottom w:val="nil"/>
              <w:right w:val="nil"/>
            </w:tcBorders>
            <w:shd w:val="clear" w:color="000000" w:fill="EAF1F6"/>
            <w:noWrap/>
            <w:vAlign w:val="center"/>
            <w:hideMark/>
          </w:tcPr>
          <w:p w14:paraId="0C8B3163" w14:textId="77777777" w:rsidR="00BD050B" w:rsidRPr="00BD050B" w:rsidRDefault="00BD050B" w:rsidP="00BD050B">
            <w:pPr>
              <w:spacing w:line="240" w:lineRule="auto"/>
              <w:jc w:val="right"/>
              <w:rPr>
                <w:b/>
                <w:bCs/>
                <w:sz w:val="12"/>
                <w:szCs w:val="12"/>
              </w:rPr>
            </w:pPr>
            <w:r w:rsidRPr="00BD050B">
              <w:rPr>
                <w:b/>
                <w:bCs/>
                <w:sz w:val="12"/>
                <w:szCs w:val="12"/>
              </w:rPr>
              <w:t>98,4%</w:t>
            </w:r>
          </w:p>
        </w:tc>
      </w:tr>
      <w:tr w:rsidR="00BD050B" w:rsidRPr="00BD050B" w14:paraId="6272546E" w14:textId="77777777" w:rsidTr="00EE393A">
        <w:trPr>
          <w:trHeight w:val="85"/>
        </w:trPr>
        <w:tc>
          <w:tcPr>
            <w:tcW w:w="2656" w:type="pct"/>
            <w:tcBorders>
              <w:top w:val="nil"/>
              <w:left w:val="nil"/>
              <w:bottom w:val="nil"/>
              <w:right w:val="nil"/>
            </w:tcBorders>
            <w:shd w:val="clear" w:color="auto" w:fill="auto"/>
            <w:vAlign w:val="center"/>
            <w:hideMark/>
          </w:tcPr>
          <w:p w14:paraId="3604DD8F" w14:textId="77777777" w:rsidR="00BD050B" w:rsidRPr="00BD050B" w:rsidRDefault="00BD050B" w:rsidP="00BD050B">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73B4919C"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14305A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3BEA5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9A31B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7B3D17A" w14:textId="77777777" w:rsidTr="00EE393A">
        <w:trPr>
          <w:trHeight w:val="85"/>
        </w:trPr>
        <w:tc>
          <w:tcPr>
            <w:tcW w:w="2656" w:type="pct"/>
            <w:tcBorders>
              <w:top w:val="nil"/>
              <w:left w:val="nil"/>
              <w:bottom w:val="nil"/>
              <w:right w:val="nil"/>
            </w:tcBorders>
            <w:shd w:val="clear" w:color="auto" w:fill="auto"/>
            <w:vAlign w:val="center"/>
            <w:hideMark/>
          </w:tcPr>
          <w:p w14:paraId="571DF213" w14:textId="77777777" w:rsidR="00BD050B" w:rsidRPr="00BD050B" w:rsidRDefault="00BD050B" w:rsidP="00BD050B">
            <w:pPr>
              <w:spacing w:line="240" w:lineRule="auto"/>
              <w:rPr>
                <w:b/>
                <w:bCs/>
                <w:color w:val="000000"/>
                <w:sz w:val="12"/>
                <w:szCs w:val="12"/>
              </w:rPr>
            </w:pPr>
            <w:r w:rsidRPr="00BD050B">
              <w:rPr>
                <w:b/>
                <w:bCs/>
                <w:color w:val="000000"/>
                <w:sz w:val="12"/>
                <w:szCs w:val="12"/>
              </w:rPr>
              <w:t>Fundusz wynagrodzeń</w:t>
            </w:r>
          </w:p>
        </w:tc>
        <w:tc>
          <w:tcPr>
            <w:tcW w:w="529" w:type="pct"/>
            <w:tcBorders>
              <w:top w:val="nil"/>
              <w:left w:val="nil"/>
              <w:bottom w:val="nil"/>
              <w:right w:val="nil"/>
            </w:tcBorders>
            <w:shd w:val="clear" w:color="auto" w:fill="auto"/>
            <w:vAlign w:val="center"/>
            <w:hideMark/>
          </w:tcPr>
          <w:p w14:paraId="32DCB53E" w14:textId="77777777" w:rsidR="00BD050B" w:rsidRPr="00BD050B" w:rsidRDefault="00BD050B" w:rsidP="00BD050B">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5821EC68" w14:textId="77777777" w:rsidR="00BD050B" w:rsidRPr="00BD050B" w:rsidRDefault="00BD050B" w:rsidP="00BD050B">
            <w:pPr>
              <w:spacing w:line="240" w:lineRule="auto"/>
              <w:jc w:val="right"/>
              <w:rPr>
                <w:b/>
                <w:bCs/>
                <w:sz w:val="12"/>
                <w:szCs w:val="12"/>
              </w:rPr>
            </w:pPr>
            <w:r w:rsidRPr="00BD050B">
              <w:rPr>
                <w:b/>
                <w:bCs/>
                <w:sz w:val="12"/>
                <w:szCs w:val="12"/>
              </w:rPr>
              <w:t>47 943 252</w:t>
            </w:r>
          </w:p>
        </w:tc>
        <w:tc>
          <w:tcPr>
            <w:tcW w:w="777" w:type="pct"/>
            <w:tcBorders>
              <w:top w:val="nil"/>
              <w:left w:val="nil"/>
              <w:bottom w:val="nil"/>
              <w:right w:val="nil"/>
            </w:tcBorders>
            <w:shd w:val="clear" w:color="auto" w:fill="auto"/>
            <w:noWrap/>
            <w:vAlign w:val="center"/>
            <w:hideMark/>
          </w:tcPr>
          <w:p w14:paraId="2877264D" w14:textId="77777777" w:rsidR="00BD050B" w:rsidRPr="00BD050B" w:rsidRDefault="00BD050B" w:rsidP="00BD050B">
            <w:pPr>
              <w:spacing w:line="240" w:lineRule="auto"/>
              <w:jc w:val="right"/>
              <w:rPr>
                <w:b/>
                <w:bCs/>
                <w:sz w:val="12"/>
                <w:szCs w:val="12"/>
              </w:rPr>
            </w:pPr>
            <w:r w:rsidRPr="00BD050B">
              <w:rPr>
                <w:b/>
                <w:bCs/>
                <w:sz w:val="12"/>
                <w:szCs w:val="12"/>
              </w:rPr>
              <w:t>47 182 127,05</w:t>
            </w:r>
          </w:p>
        </w:tc>
        <w:tc>
          <w:tcPr>
            <w:tcW w:w="429" w:type="pct"/>
            <w:tcBorders>
              <w:top w:val="nil"/>
              <w:left w:val="nil"/>
              <w:bottom w:val="nil"/>
              <w:right w:val="nil"/>
            </w:tcBorders>
            <w:shd w:val="clear" w:color="auto" w:fill="auto"/>
            <w:noWrap/>
            <w:vAlign w:val="center"/>
            <w:hideMark/>
          </w:tcPr>
          <w:p w14:paraId="7E052D9D" w14:textId="77777777" w:rsidR="00BD050B" w:rsidRPr="00BD050B" w:rsidRDefault="00BD050B" w:rsidP="00BD050B">
            <w:pPr>
              <w:spacing w:line="240" w:lineRule="auto"/>
              <w:jc w:val="right"/>
              <w:rPr>
                <w:b/>
                <w:bCs/>
                <w:sz w:val="12"/>
                <w:szCs w:val="12"/>
              </w:rPr>
            </w:pPr>
            <w:r w:rsidRPr="00BD050B">
              <w:rPr>
                <w:b/>
                <w:bCs/>
                <w:sz w:val="12"/>
                <w:szCs w:val="12"/>
              </w:rPr>
              <w:t>98,4%</w:t>
            </w:r>
          </w:p>
        </w:tc>
      </w:tr>
      <w:tr w:rsidR="00BD050B" w:rsidRPr="00BD050B" w14:paraId="16618F7B" w14:textId="77777777" w:rsidTr="00EE393A">
        <w:trPr>
          <w:trHeight w:val="85"/>
        </w:trPr>
        <w:tc>
          <w:tcPr>
            <w:tcW w:w="2656" w:type="pct"/>
            <w:tcBorders>
              <w:top w:val="nil"/>
              <w:left w:val="nil"/>
              <w:bottom w:val="nil"/>
              <w:right w:val="nil"/>
            </w:tcBorders>
            <w:shd w:val="clear" w:color="auto" w:fill="auto"/>
            <w:vAlign w:val="center"/>
            <w:hideMark/>
          </w:tcPr>
          <w:p w14:paraId="38780F76" w14:textId="77777777" w:rsidR="00BD050B" w:rsidRPr="00BD050B" w:rsidRDefault="00BD050B" w:rsidP="00BD050B">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70F5E90C"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FA60A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59D04A"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4986B8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5BDED40" w14:textId="77777777" w:rsidTr="00EE393A">
        <w:trPr>
          <w:trHeight w:val="85"/>
        </w:trPr>
        <w:tc>
          <w:tcPr>
            <w:tcW w:w="2656" w:type="pct"/>
            <w:tcBorders>
              <w:top w:val="nil"/>
              <w:left w:val="nil"/>
              <w:bottom w:val="nil"/>
              <w:right w:val="nil"/>
            </w:tcBorders>
            <w:shd w:val="clear" w:color="auto" w:fill="auto"/>
            <w:vAlign w:val="center"/>
            <w:hideMark/>
          </w:tcPr>
          <w:p w14:paraId="37CA2425"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zgodna z prawem realizacja wypłat z funduszu wynagrodzeń </w:t>
            </w:r>
          </w:p>
        </w:tc>
        <w:tc>
          <w:tcPr>
            <w:tcW w:w="529" w:type="pct"/>
            <w:tcBorders>
              <w:top w:val="nil"/>
              <w:left w:val="nil"/>
              <w:bottom w:val="nil"/>
              <w:right w:val="nil"/>
            </w:tcBorders>
            <w:shd w:val="clear" w:color="auto" w:fill="auto"/>
            <w:vAlign w:val="center"/>
            <w:hideMark/>
          </w:tcPr>
          <w:p w14:paraId="60D97DB3" w14:textId="77777777" w:rsidR="00BD050B" w:rsidRPr="00BD050B" w:rsidRDefault="00BD050B" w:rsidP="00BD050B">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2B82933"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1155F4"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1B55F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78AE4BC" w14:textId="77777777" w:rsidTr="00EE393A">
        <w:trPr>
          <w:trHeight w:val="85"/>
        </w:trPr>
        <w:tc>
          <w:tcPr>
            <w:tcW w:w="2656" w:type="pct"/>
            <w:tcBorders>
              <w:top w:val="nil"/>
              <w:left w:val="nil"/>
              <w:bottom w:val="nil"/>
              <w:right w:val="nil"/>
            </w:tcBorders>
            <w:shd w:val="clear" w:color="auto" w:fill="auto"/>
            <w:vAlign w:val="center"/>
            <w:hideMark/>
          </w:tcPr>
          <w:p w14:paraId="22438825"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3CAA965"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D132C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95C0C7"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116CE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3F1EBE9" w14:textId="77777777" w:rsidTr="00EE393A">
        <w:trPr>
          <w:trHeight w:val="85"/>
        </w:trPr>
        <w:tc>
          <w:tcPr>
            <w:tcW w:w="2656" w:type="pct"/>
            <w:tcBorders>
              <w:top w:val="nil"/>
              <w:left w:val="nil"/>
              <w:bottom w:val="nil"/>
              <w:right w:val="nil"/>
            </w:tcBorders>
            <w:shd w:val="clear" w:color="auto" w:fill="auto"/>
            <w:vAlign w:val="center"/>
            <w:hideMark/>
          </w:tcPr>
          <w:p w14:paraId="7675B079" w14:textId="77777777" w:rsidR="00BD050B" w:rsidRPr="00BD050B" w:rsidRDefault="00BD050B" w:rsidP="00BD050B">
            <w:pPr>
              <w:spacing w:line="240" w:lineRule="auto"/>
              <w:rPr>
                <w:color w:val="000000"/>
                <w:sz w:val="12"/>
                <w:szCs w:val="12"/>
              </w:rPr>
            </w:pPr>
            <w:r w:rsidRPr="00BD050B">
              <w:rPr>
                <w:color w:val="000000"/>
                <w:sz w:val="12"/>
                <w:szCs w:val="12"/>
              </w:rPr>
              <w:t>średnie zatrudnienie (liczba etatów) w Urzędzie</w:t>
            </w:r>
          </w:p>
        </w:tc>
        <w:tc>
          <w:tcPr>
            <w:tcW w:w="529" w:type="pct"/>
            <w:tcBorders>
              <w:top w:val="nil"/>
              <w:left w:val="nil"/>
              <w:bottom w:val="nil"/>
              <w:right w:val="nil"/>
            </w:tcBorders>
            <w:shd w:val="clear" w:color="auto" w:fill="auto"/>
            <w:noWrap/>
            <w:vAlign w:val="center"/>
            <w:hideMark/>
          </w:tcPr>
          <w:p w14:paraId="1C000A4B" w14:textId="77777777" w:rsidR="00BD050B" w:rsidRPr="00BD050B" w:rsidRDefault="00BD050B" w:rsidP="00BD050B">
            <w:pPr>
              <w:spacing w:line="240" w:lineRule="auto"/>
              <w:jc w:val="right"/>
              <w:rPr>
                <w:sz w:val="12"/>
                <w:szCs w:val="12"/>
              </w:rPr>
            </w:pPr>
            <w:r w:rsidRPr="00BD050B">
              <w:rPr>
                <w:sz w:val="12"/>
                <w:szCs w:val="12"/>
              </w:rPr>
              <w:t>312,11</w:t>
            </w:r>
          </w:p>
        </w:tc>
        <w:tc>
          <w:tcPr>
            <w:tcW w:w="609" w:type="pct"/>
            <w:tcBorders>
              <w:top w:val="nil"/>
              <w:left w:val="nil"/>
              <w:bottom w:val="nil"/>
              <w:right w:val="nil"/>
            </w:tcBorders>
            <w:shd w:val="clear" w:color="auto" w:fill="auto"/>
            <w:noWrap/>
            <w:vAlign w:val="center"/>
            <w:hideMark/>
          </w:tcPr>
          <w:p w14:paraId="4897AE4C" w14:textId="77777777" w:rsidR="00BD050B" w:rsidRPr="00BD050B" w:rsidRDefault="00BD050B" w:rsidP="00BD050B">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7E06654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88CE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348DBEE" w14:textId="77777777" w:rsidTr="00EE393A">
        <w:trPr>
          <w:trHeight w:val="85"/>
        </w:trPr>
        <w:tc>
          <w:tcPr>
            <w:tcW w:w="2656" w:type="pct"/>
            <w:tcBorders>
              <w:top w:val="nil"/>
              <w:left w:val="nil"/>
              <w:bottom w:val="nil"/>
              <w:right w:val="nil"/>
            </w:tcBorders>
            <w:shd w:val="clear" w:color="auto" w:fill="auto"/>
            <w:vAlign w:val="center"/>
            <w:hideMark/>
          </w:tcPr>
          <w:p w14:paraId="72F3FE64"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5733DBD"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114356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529885"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EB2252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6697097" w14:textId="77777777" w:rsidTr="00EE393A">
        <w:trPr>
          <w:trHeight w:val="85"/>
        </w:trPr>
        <w:tc>
          <w:tcPr>
            <w:tcW w:w="2656" w:type="pct"/>
            <w:tcBorders>
              <w:top w:val="nil"/>
              <w:left w:val="nil"/>
              <w:bottom w:val="nil"/>
              <w:right w:val="nil"/>
            </w:tcBorders>
            <w:shd w:val="clear" w:color="auto" w:fill="auto"/>
            <w:vAlign w:val="center"/>
            <w:hideMark/>
          </w:tcPr>
          <w:p w14:paraId="0D2A163A"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Kadr</w:t>
            </w:r>
          </w:p>
        </w:tc>
        <w:tc>
          <w:tcPr>
            <w:tcW w:w="529" w:type="pct"/>
            <w:tcBorders>
              <w:top w:val="nil"/>
              <w:left w:val="nil"/>
              <w:bottom w:val="nil"/>
              <w:right w:val="nil"/>
            </w:tcBorders>
            <w:shd w:val="clear" w:color="auto" w:fill="auto"/>
            <w:vAlign w:val="center"/>
            <w:hideMark/>
          </w:tcPr>
          <w:p w14:paraId="22A35D9A" w14:textId="77777777" w:rsidR="00BD050B" w:rsidRPr="00BD050B" w:rsidRDefault="00BD050B" w:rsidP="00BD050B">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04AAF10"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2AFC02"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12DB0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A3BF4CD" w14:textId="77777777" w:rsidTr="00EE393A">
        <w:trPr>
          <w:trHeight w:val="85"/>
        </w:trPr>
        <w:tc>
          <w:tcPr>
            <w:tcW w:w="2656" w:type="pct"/>
            <w:tcBorders>
              <w:top w:val="nil"/>
              <w:left w:val="nil"/>
              <w:bottom w:val="nil"/>
              <w:right w:val="nil"/>
            </w:tcBorders>
            <w:shd w:val="clear" w:color="auto" w:fill="auto"/>
            <w:vAlign w:val="center"/>
            <w:hideMark/>
          </w:tcPr>
          <w:p w14:paraId="36110A8D"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6CE97D1"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EA30989"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B1BA17"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3CDEC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BC9C2C7" w14:textId="77777777" w:rsidTr="00EE393A">
        <w:trPr>
          <w:trHeight w:val="85"/>
        </w:trPr>
        <w:tc>
          <w:tcPr>
            <w:tcW w:w="2656" w:type="pct"/>
            <w:tcBorders>
              <w:top w:val="nil"/>
              <w:left w:val="nil"/>
              <w:bottom w:val="nil"/>
              <w:right w:val="nil"/>
            </w:tcBorders>
            <w:shd w:val="clear" w:color="auto" w:fill="auto"/>
            <w:vAlign w:val="center"/>
            <w:hideMark/>
          </w:tcPr>
          <w:p w14:paraId="192B3B69" w14:textId="77777777" w:rsidR="00BD050B" w:rsidRPr="00BD050B" w:rsidRDefault="00BD050B" w:rsidP="00BD050B">
            <w:pPr>
              <w:spacing w:line="240" w:lineRule="auto"/>
              <w:rPr>
                <w:sz w:val="12"/>
                <w:szCs w:val="12"/>
              </w:rPr>
            </w:pPr>
            <w:r w:rsidRPr="00BD050B">
              <w:rPr>
                <w:sz w:val="12"/>
                <w:szCs w:val="12"/>
              </w:rPr>
              <w:t>zadania własne</w:t>
            </w:r>
          </w:p>
        </w:tc>
        <w:tc>
          <w:tcPr>
            <w:tcW w:w="529" w:type="pct"/>
            <w:tcBorders>
              <w:top w:val="nil"/>
              <w:left w:val="nil"/>
              <w:bottom w:val="nil"/>
              <w:right w:val="nil"/>
            </w:tcBorders>
            <w:shd w:val="clear" w:color="auto" w:fill="auto"/>
            <w:noWrap/>
            <w:vAlign w:val="center"/>
            <w:hideMark/>
          </w:tcPr>
          <w:p w14:paraId="2A92E3F1"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03F6240" w14:textId="77777777" w:rsidR="00BD050B" w:rsidRPr="00BD050B" w:rsidRDefault="00BD050B" w:rsidP="00BD050B">
            <w:pPr>
              <w:spacing w:line="240" w:lineRule="auto"/>
              <w:jc w:val="right"/>
              <w:rPr>
                <w:sz w:val="12"/>
                <w:szCs w:val="12"/>
              </w:rPr>
            </w:pPr>
            <w:r w:rsidRPr="00BD050B">
              <w:rPr>
                <w:sz w:val="12"/>
                <w:szCs w:val="12"/>
              </w:rPr>
              <w:t>46 672 000</w:t>
            </w:r>
          </w:p>
        </w:tc>
        <w:tc>
          <w:tcPr>
            <w:tcW w:w="777" w:type="pct"/>
            <w:tcBorders>
              <w:top w:val="nil"/>
              <w:left w:val="nil"/>
              <w:bottom w:val="nil"/>
              <w:right w:val="nil"/>
            </w:tcBorders>
            <w:shd w:val="clear" w:color="auto" w:fill="auto"/>
            <w:noWrap/>
            <w:vAlign w:val="center"/>
            <w:hideMark/>
          </w:tcPr>
          <w:p w14:paraId="7AA918F3" w14:textId="77777777" w:rsidR="00BD050B" w:rsidRPr="00BD050B" w:rsidRDefault="00BD050B" w:rsidP="00BD050B">
            <w:pPr>
              <w:spacing w:line="240" w:lineRule="auto"/>
              <w:jc w:val="right"/>
              <w:rPr>
                <w:sz w:val="12"/>
                <w:szCs w:val="12"/>
              </w:rPr>
            </w:pPr>
            <w:r w:rsidRPr="00BD050B">
              <w:rPr>
                <w:sz w:val="12"/>
                <w:szCs w:val="12"/>
              </w:rPr>
              <w:t>45 970 948,31</w:t>
            </w:r>
          </w:p>
        </w:tc>
        <w:tc>
          <w:tcPr>
            <w:tcW w:w="429" w:type="pct"/>
            <w:tcBorders>
              <w:top w:val="nil"/>
              <w:left w:val="nil"/>
              <w:bottom w:val="nil"/>
              <w:right w:val="nil"/>
            </w:tcBorders>
            <w:shd w:val="clear" w:color="auto" w:fill="auto"/>
            <w:noWrap/>
            <w:vAlign w:val="center"/>
            <w:hideMark/>
          </w:tcPr>
          <w:p w14:paraId="442F0B1A" w14:textId="77777777" w:rsidR="00BD050B" w:rsidRPr="00BD050B" w:rsidRDefault="00BD050B" w:rsidP="00BD050B">
            <w:pPr>
              <w:spacing w:line="240" w:lineRule="auto"/>
              <w:jc w:val="right"/>
              <w:rPr>
                <w:sz w:val="12"/>
                <w:szCs w:val="12"/>
              </w:rPr>
            </w:pPr>
            <w:r w:rsidRPr="00BD050B">
              <w:rPr>
                <w:sz w:val="12"/>
                <w:szCs w:val="12"/>
              </w:rPr>
              <w:t>98,5%</w:t>
            </w:r>
          </w:p>
        </w:tc>
      </w:tr>
      <w:tr w:rsidR="00BD050B" w:rsidRPr="00BD050B" w14:paraId="6DEBF6A4" w14:textId="77777777" w:rsidTr="00EE393A">
        <w:trPr>
          <w:trHeight w:val="85"/>
        </w:trPr>
        <w:tc>
          <w:tcPr>
            <w:tcW w:w="2656" w:type="pct"/>
            <w:tcBorders>
              <w:top w:val="nil"/>
              <w:left w:val="nil"/>
              <w:bottom w:val="nil"/>
              <w:right w:val="nil"/>
            </w:tcBorders>
            <w:shd w:val="clear" w:color="auto" w:fill="auto"/>
            <w:vAlign w:val="center"/>
            <w:hideMark/>
          </w:tcPr>
          <w:p w14:paraId="6642406E" w14:textId="77777777" w:rsidR="00BD050B" w:rsidRPr="00BD050B" w:rsidRDefault="00BD050B" w:rsidP="00BD050B">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6AEAAA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5D4C73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EA817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7468F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0EAFAA0" w14:textId="77777777" w:rsidTr="00EE393A">
        <w:trPr>
          <w:trHeight w:val="85"/>
        </w:trPr>
        <w:tc>
          <w:tcPr>
            <w:tcW w:w="2656" w:type="pct"/>
            <w:tcBorders>
              <w:top w:val="nil"/>
              <w:left w:val="nil"/>
              <w:bottom w:val="nil"/>
              <w:right w:val="nil"/>
            </w:tcBorders>
            <w:shd w:val="clear" w:color="auto" w:fill="auto"/>
            <w:vAlign w:val="center"/>
            <w:hideMark/>
          </w:tcPr>
          <w:p w14:paraId="1061D7C9"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149FE435"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50282D8"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627E25"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8E3DF0"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CAE5116" w14:textId="77777777" w:rsidTr="00EE393A">
        <w:trPr>
          <w:trHeight w:val="85"/>
        </w:trPr>
        <w:tc>
          <w:tcPr>
            <w:tcW w:w="2656" w:type="pct"/>
            <w:tcBorders>
              <w:top w:val="nil"/>
              <w:left w:val="nil"/>
              <w:bottom w:val="nil"/>
              <w:right w:val="nil"/>
            </w:tcBorders>
            <w:shd w:val="clear" w:color="auto" w:fill="auto"/>
            <w:vAlign w:val="center"/>
            <w:hideMark/>
          </w:tcPr>
          <w:p w14:paraId="019DAF2F"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95656A6"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46D71B"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8B6D9A5"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9C8854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D3F0CDE" w14:textId="77777777" w:rsidTr="00EE393A">
        <w:trPr>
          <w:trHeight w:val="85"/>
        </w:trPr>
        <w:tc>
          <w:tcPr>
            <w:tcW w:w="2656" w:type="pct"/>
            <w:tcBorders>
              <w:top w:val="nil"/>
              <w:left w:val="nil"/>
              <w:bottom w:val="nil"/>
              <w:right w:val="nil"/>
            </w:tcBorders>
            <w:shd w:val="clear" w:color="auto" w:fill="auto"/>
            <w:vAlign w:val="center"/>
            <w:hideMark/>
          </w:tcPr>
          <w:p w14:paraId="66696D5D"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759587B6"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48445C9"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75DC73"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1971CF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97A8C7E" w14:textId="77777777" w:rsidTr="00EE393A">
        <w:trPr>
          <w:trHeight w:val="85"/>
        </w:trPr>
        <w:tc>
          <w:tcPr>
            <w:tcW w:w="2656" w:type="pct"/>
            <w:tcBorders>
              <w:top w:val="nil"/>
              <w:left w:val="nil"/>
              <w:bottom w:val="nil"/>
              <w:right w:val="nil"/>
            </w:tcBorders>
            <w:shd w:val="clear" w:color="auto" w:fill="auto"/>
            <w:vAlign w:val="center"/>
            <w:hideMark/>
          </w:tcPr>
          <w:p w14:paraId="16DD7206"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486C1932"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60F8085" w14:textId="77777777" w:rsidR="00BD050B" w:rsidRPr="00BD050B" w:rsidRDefault="00BD050B" w:rsidP="00BD050B">
            <w:pPr>
              <w:spacing w:line="240" w:lineRule="auto"/>
              <w:jc w:val="right"/>
              <w:rPr>
                <w:sz w:val="12"/>
                <w:szCs w:val="12"/>
              </w:rPr>
            </w:pPr>
            <w:r w:rsidRPr="00BD050B">
              <w:rPr>
                <w:sz w:val="12"/>
                <w:szCs w:val="12"/>
              </w:rPr>
              <w:t>46 672 000</w:t>
            </w:r>
          </w:p>
        </w:tc>
        <w:tc>
          <w:tcPr>
            <w:tcW w:w="777" w:type="pct"/>
            <w:tcBorders>
              <w:top w:val="nil"/>
              <w:left w:val="nil"/>
              <w:bottom w:val="nil"/>
              <w:right w:val="nil"/>
            </w:tcBorders>
            <w:shd w:val="clear" w:color="auto" w:fill="auto"/>
            <w:noWrap/>
            <w:vAlign w:val="center"/>
            <w:hideMark/>
          </w:tcPr>
          <w:p w14:paraId="4BC25F4F" w14:textId="77777777" w:rsidR="00BD050B" w:rsidRPr="00BD050B" w:rsidRDefault="00BD050B" w:rsidP="00BD050B">
            <w:pPr>
              <w:spacing w:line="240" w:lineRule="auto"/>
              <w:jc w:val="right"/>
              <w:rPr>
                <w:sz w:val="12"/>
                <w:szCs w:val="12"/>
              </w:rPr>
            </w:pPr>
            <w:r w:rsidRPr="00BD050B">
              <w:rPr>
                <w:sz w:val="12"/>
                <w:szCs w:val="12"/>
              </w:rPr>
              <w:t>45 970 948,31</w:t>
            </w:r>
          </w:p>
        </w:tc>
        <w:tc>
          <w:tcPr>
            <w:tcW w:w="429" w:type="pct"/>
            <w:tcBorders>
              <w:top w:val="nil"/>
              <w:left w:val="nil"/>
              <w:bottom w:val="nil"/>
              <w:right w:val="nil"/>
            </w:tcBorders>
            <w:shd w:val="clear" w:color="auto" w:fill="auto"/>
            <w:noWrap/>
            <w:vAlign w:val="center"/>
            <w:hideMark/>
          </w:tcPr>
          <w:p w14:paraId="7ACF303D" w14:textId="77777777" w:rsidR="00BD050B" w:rsidRPr="00BD050B" w:rsidRDefault="00BD050B" w:rsidP="00BD050B">
            <w:pPr>
              <w:spacing w:line="240" w:lineRule="auto"/>
              <w:jc w:val="right"/>
              <w:rPr>
                <w:sz w:val="12"/>
                <w:szCs w:val="12"/>
              </w:rPr>
            </w:pPr>
            <w:r w:rsidRPr="00BD050B">
              <w:rPr>
                <w:sz w:val="12"/>
                <w:szCs w:val="12"/>
              </w:rPr>
              <w:t>98,5%</w:t>
            </w:r>
          </w:p>
        </w:tc>
      </w:tr>
      <w:tr w:rsidR="00BD050B" w:rsidRPr="00BD050B" w14:paraId="5F255C62" w14:textId="77777777" w:rsidTr="00EE393A">
        <w:trPr>
          <w:trHeight w:val="85"/>
        </w:trPr>
        <w:tc>
          <w:tcPr>
            <w:tcW w:w="2656" w:type="pct"/>
            <w:tcBorders>
              <w:top w:val="nil"/>
              <w:left w:val="nil"/>
              <w:bottom w:val="nil"/>
              <w:right w:val="nil"/>
            </w:tcBorders>
            <w:shd w:val="clear" w:color="auto" w:fill="auto"/>
            <w:vAlign w:val="center"/>
            <w:hideMark/>
          </w:tcPr>
          <w:p w14:paraId="6D6CB32F"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7E230430"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06497DB" w14:textId="77777777" w:rsidR="00BD050B" w:rsidRPr="00BD050B" w:rsidRDefault="00BD050B" w:rsidP="00BD050B">
            <w:pPr>
              <w:spacing w:line="240" w:lineRule="auto"/>
              <w:jc w:val="right"/>
              <w:rPr>
                <w:i/>
                <w:iCs/>
                <w:sz w:val="12"/>
                <w:szCs w:val="12"/>
              </w:rPr>
            </w:pPr>
            <w:r w:rsidRPr="00BD050B">
              <w:rPr>
                <w:i/>
                <w:iCs/>
                <w:sz w:val="12"/>
                <w:szCs w:val="12"/>
              </w:rPr>
              <w:t>37 074 327</w:t>
            </w:r>
          </w:p>
        </w:tc>
        <w:tc>
          <w:tcPr>
            <w:tcW w:w="777" w:type="pct"/>
            <w:tcBorders>
              <w:top w:val="nil"/>
              <w:left w:val="nil"/>
              <w:bottom w:val="nil"/>
              <w:right w:val="nil"/>
            </w:tcBorders>
            <w:shd w:val="clear" w:color="auto" w:fill="auto"/>
            <w:noWrap/>
            <w:vAlign w:val="center"/>
            <w:hideMark/>
          </w:tcPr>
          <w:p w14:paraId="4E226E1F" w14:textId="77777777" w:rsidR="00BD050B" w:rsidRPr="00BD050B" w:rsidRDefault="00BD050B" w:rsidP="00BD050B">
            <w:pPr>
              <w:spacing w:line="240" w:lineRule="auto"/>
              <w:jc w:val="right"/>
              <w:rPr>
                <w:i/>
                <w:iCs/>
                <w:sz w:val="12"/>
                <w:szCs w:val="12"/>
              </w:rPr>
            </w:pPr>
            <w:r w:rsidRPr="00BD050B">
              <w:rPr>
                <w:i/>
                <w:iCs/>
                <w:sz w:val="12"/>
                <w:szCs w:val="12"/>
              </w:rPr>
              <w:t>36 466 075,70</w:t>
            </w:r>
          </w:p>
        </w:tc>
        <w:tc>
          <w:tcPr>
            <w:tcW w:w="429" w:type="pct"/>
            <w:tcBorders>
              <w:top w:val="nil"/>
              <w:left w:val="nil"/>
              <w:bottom w:val="nil"/>
              <w:right w:val="nil"/>
            </w:tcBorders>
            <w:shd w:val="clear" w:color="auto" w:fill="auto"/>
            <w:noWrap/>
            <w:vAlign w:val="center"/>
            <w:hideMark/>
          </w:tcPr>
          <w:p w14:paraId="19E772A1" w14:textId="77777777" w:rsidR="00BD050B" w:rsidRPr="00BD050B" w:rsidRDefault="00BD050B" w:rsidP="00BD050B">
            <w:pPr>
              <w:spacing w:line="240" w:lineRule="auto"/>
              <w:jc w:val="right"/>
              <w:rPr>
                <w:i/>
                <w:iCs/>
                <w:sz w:val="12"/>
                <w:szCs w:val="12"/>
              </w:rPr>
            </w:pPr>
            <w:r w:rsidRPr="00BD050B">
              <w:rPr>
                <w:i/>
                <w:iCs/>
                <w:sz w:val="12"/>
                <w:szCs w:val="12"/>
              </w:rPr>
              <w:t>98,4%</w:t>
            </w:r>
          </w:p>
        </w:tc>
      </w:tr>
      <w:tr w:rsidR="00BD050B" w:rsidRPr="00BD050B" w14:paraId="4D9757DB" w14:textId="77777777" w:rsidTr="00EE393A">
        <w:trPr>
          <w:trHeight w:val="85"/>
        </w:trPr>
        <w:tc>
          <w:tcPr>
            <w:tcW w:w="2656" w:type="pct"/>
            <w:tcBorders>
              <w:top w:val="nil"/>
              <w:left w:val="nil"/>
              <w:bottom w:val="nil"/>
              <w:right w:val="nil"/>
            </w:tcBorders>
            <w:shd w:val="clear" w:color="auto" w:fill="auto"/>
            <w:vAlign w:val="center"/>
            <w:hideMark/>
          </w:tcPr>
          <w:p w14:paraId="375609E6" w14:textId="77777777" w:rsidR="00BD050B" w:rsidRPr="00BD050B" w:rsidRDefault="00BD050B" w:rsidP="00BD050B">
            <w:pPr>
              <w:spacing w:line="240" w:lineRule="auto"/>
              <w:rPr>
                <w:i/>
                <w:iCs/>
                <w:sz w:val="12"/>
                <w:szCs w:val="12"/>
              </w:rPr>
            </w:pPr>
            <w:r w:rsidRPr="00BD050B">
              <w:rPr>
                <w:i/>
                <w:iCs/>
                <w:sz w:val="12"/>
                <w:szCs w:val="12"/>
              </w:rPr>
              <w:t>- dodatkowe wynagrodzenie roczne</w:t>
            </w:r>
          </w:p>
        </w:tc>
        <w:tc>
          <w:tcPr>
            <w:tcW w:w="529" w:type="pct"/>
            <w:tcBorders>
              <w:top w:val="nil"/>
              <w:left w:val="nil"/>
              <w:bottom w:val="nil"/>
              <w:right w:val="nil"/>
            </w:tcBorders>
            <w:shd w:val="clear" w:color="auto" w:fill="auto"/>
            <w:vAlign w:val="center"/>
            <w:hideMark/>
          </w:tcPr>
          <w:p w14:paraId="7AC67E6A"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BEC9BC0" w14:textId="77777777" w:rsidR="00BD050B" w:rsidRPr="00BD050B" w:rsidRDefault="00BD050B" w:rsidP="00BD050B">
            <w:pPr>
              <w:spacing w:line="240" w:lineRule="auto"/>
              <w:jc w:val="right"/>
              <w:rPr>
                <w:i/>
                <w:iCs/>
                <w:sz w:val="12"/>
                <w:szCs w:val="12"/>
              </w:rPr>
            </w:pPr>
            <w:r w:rsidRPr="00BD050B">
              <w:rPr>
                <w:i/>
                <w:iCs/>
                <w:sz w:val="12"/>
                <w:szCs w:val="12"/>
              </w:rPr>
              <w:t>2 413 379</w:t>
            </w:r>
          </w:p>
        </w:tc>
        <w:tc>
          <w:tcPr>
            <w:tcW w:w="777" w:type="pct"/>
            <w:tcBorders>
              <w:top w:val="nil"/>
              <w:left w:val="nil"/>
              <w:bottom w:val="nil"/>
              <w:right w:val="nil"/>
            </w:tcBorders>
            <w:shd w:val="clear" w:color="auto" w:fill="auto"/>
            <w:noWrap/>
            <w:vAlign w:val="center"/>
            <w:hideMark/>
          </w:tcPr>
          <w:p w14:paraId="2F1FD650" w14:textId="77777777" w:rsidR="00BD050B" w:rsidRPr="00BD050B" w:rsidRDefault="00BD050B" w:rsidP="00BD050B">
            <w:pPr>
              <w:spacing w:line="240" w:lineRule="auto"/>
              <w:jc w:val="right"/>
              <w:rPr>
                <w:i/>
                <w:iCs/>
                <w:sz w:val="12"/>
                <w:szCs w:val="12"/>
              </w:rPr>
            </w:pPr>
            <w:r w:rsidRPr="00BD050B">
              <w:rPr>
                <w:i/>
                <w:iCs/>
                <w:sz w:val="12"/>
                <w:szCs w:val="12"/>
              </w:rPr>
              <w:t>2 413 376,91</w:t>
            </w:r>
          </w:p>
        </w:tc>
        <w:tc>
          <w:tcPr>
            <w:tcW w:w="429" w:type="pct"/>
            <w:tcBorders>
              <w:top w:val="nil"/>
              <w:left w:val="nil"/>
              <w:bottom w:val="nil"/>
              <w:right w:val="nil"/>
            </w:tcBorders>
            <w:shd w:val="clear" w:color="auto" w:fill="auto"/>
            <w:noWrap/>
            <w:vAlign w:val="center"/>
            <w:hideMark/>
          </w:tcPr>
          <w:p w14:paraId="736D926D"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30C1A5CD" w14:textId="77777777" w:rsidTr="00EE393A">
        <w:trPr>
          <w:trHeight w:val="85"/>
        </w:trPr>
        <w:tc>
          <w:tcPr>
            <w:tcW w:w="2656" w:type="pct"/>
            <w:tcBorders>
              <w:top w:val="nil"/>
              <w:left w:val="nil"/>
              <w:bottom w:val="nil"/>
              <w:right w:val="nil"/>
            </w:tcBorders>
            <w:shd w:val="clear" w:color="auto" w:fill="auto"/>
            <w:vAlign w:val="center"/>
            <w:hideMark/>
          </w:tcPr>
          <w:p w14:paraId="42125AEE"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5537254A"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F9E7700" w14:textId="77777777" w:rsidR="00BD050B" w:rsidRPr="00BD050B" w:rsidRDefault="00BD050B" w:rsidP="00BD050B">
            <w:pPr>
              <w:spacing w:line="240" w:lineRule="auto"/>
              <w:jc w:val="right"/>
              <w:rPr>
                <w:i/>
                <w:iCs/>
                <w:sz w:val="12"/>
                <w:szCs w:val="12"/>
              </w:rPr>
            </w:pPr>
            <w:r w:rsidRPr="00BD050B">
              <w:rPr>
                <w:i/>
                <w:iCs/>
                <w:sz w:val="12"/>
                <w:szCs w:val="12"/>
              </w:rPr>
              <w:t>7 184 294</w:t>
            </w:r>
          </w:p>
        </w:tc>
        <w:tc>
          <w:tcPr>
            <w:tcW w:w="777" w:type="pct"/>
            <w:tcBorders>
              <w:top w:val="nil"/>
              <w:left w:val="nil"/>
              <w:bottom w:val="nil"/>
              <w:right w:val="nil"/>
            </w:tcBorders>
            <w:shd w:val="clear" w:color="auto" w:fill="auto"/>
            <w:noWrap/>
            <w:vAlign w:val="center"/>
            <w:hideMark/>
          </w:tcPr>
          <w:p w14:paraId="3D482327" w14:textId="77777777" w:rsidR="00BD050B" w:rsidRPr="00BD050B" w:rsidRDefault="00BD050B" w:rsidP="00BD050B">
            <w:pPr>
              <w:spacing w:line="240" w:lineRule="auto"/>
              <w:jc w:val="right"/>
              <w:rPr>
                <w:i/>
                <w:iCs/>
                <w:sz w:val="12"/>
                <w:szCs w:val="12"/>
              </w:rPr>
            </w:pPr>
            <w:r w:rsidRPr="00BD050B">
              <w:rPr>
                <w:i/>
                <w:iCs/>
                <w:sz w:val="12"/>
                <w:szCs w:val="12"/>
              </w:rPr>
              <w:t>7 091 495,70</w:t>
            </w:r>
          </w:p>
        </w:tc>
        <w:tc>
          <w:tcPr>
            <w:tcW w:w="429" w:type="pct"/>
            <w:tcBorders>
              <w:top w:val="nil"/>
              <w:left w:val="nil"/>
              <w:bottom w:val="nil"/>
              <w:right w:val="nil"/>
            </w:tcBorders>
            <w:shd w:val="clear" w:color="auto" w:fill="auto"/>
            <w:noWrap/>
            <w:vAlign w:val="center"/>
            <w:hideMark/>
          </w:tcPr>
          <w:p w14:paraId="13795514" w14:textId="77777777" w:rsidR="00BD050B" w:rsidRPr="00BD050B" w:rsidRDefault="00BD050B" w:rsidP="00BD050B">
            <w:pPr>
              <w:spacing w:line="240" w:lineRule="auto"/>
              <w:jc w:val="right"/>
              <w:rPr>
                <w:i/>
                <w:iCs/>
                <w:sz w:val="12"/>
                <w:szCs w:val="12"/>
              </w:rPr>
            </w:pPr>
            <w:r w:rsidRPr="00BD050B">
              <w:rPr>
                <w:i/>
                <w:iCs/>
                <w:sz w:val="12"/>
                <w:szCs w:val="12"/>
              </w:rPr>
              <w:t>98,7%</w:t>
            </w:r>
          </w:p>
        </w:tc>
      </w:tr>
      <w:tr w:rsidR="00BD050B" w:rsidRPr="00BD050B" w14:paraId="3F03BB06" w14:textId="77777777" w:rsidTr="00EE393A">
        <w:trPr>
          <w:trHeight w:val="85"/>
        </w:trPr>
        <w:tc>
          <w:tcPr>
            <w:tcW w:w="2656" w:type="pct"/>
            <w:tcBorders>
              <w:top w:val="nil"/>
              <w:left w:val="nil"/>
              <w:bottom w:val="nil"/>
              <w:right w:val="nil"/>
            </w:tcBorders>
            <w:shd w:val="clear" w:color="auto" w:fill="auto"/>
            <w:vAlign w:val="center"/>
            <w:hideMark/>
          </w:tcPr>
          <w:p w14:paraId="10027288"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48F082B4"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DD30F2D"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FA1EBE"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7A405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3EF2829" w14:textId="77777777" w:rsidTr="00EE393A">
        <w:trPr>
          <w:trHeight w:val="85"/>
        </w:trPr>
        <w:tc>
          <w:tcPr>
            <w:tcW w:w="2656" w:type="pct"/>
            <w:tcBorders>
              <w:top w:val="nil"/>
              <w:left w:val="nil"/>
              <w:bottom w:val="nil"/>
              <w:right w:val="nil"/>
            </w:tcBorders>
            <w:shd w:val="clear" w:color="auto" w:fill="auto"/>
            <w:vAlign w:val="center"/>
            <w:hideMark/>
          </w:tcPr>
          <w:p w14:paraId="0D2AB89D" w14:textId="77777777" w:rsidR="00BD050B" w:rsidRPr="00BD050B" w:rsidRDefault="00BD050B" w:rsidP="00BD050B">
            <w:pPr>
              <w:spacing w:line="240" w:lineRule="auto"/>
              <w:rPr>
                <w:sz w:val="12"/>
                <w:szCs w:val="12"/>
              </w:rPr>
            </w:pPr>
            <w:r w:rsidRPr="00BD050B">
              <w:rPr>
                <w:sz w:val="12"/>
                <w:szCs w:val="12"/>
              </w:rPr>
              <w:t>zadania zlecone</w:t>
            </w:r>
          </w:p>
        </w:tc>
        <w:tc>
          <w:tcPr>
            <w:tcW w:w="529" w:type="pct"/>
            <w:tcBorders>
              <w:top w:val="nil"/>
              <w:left w:val="nil"/>
              <w:bottom w:val="nil"/>
              <w:right w:val="nil"/>
            </w:tcBorders>
            <w:shd w:val="clear" w:color="auto" w:fill="auto"/>
            <w:vAlign w:val="center"/>
            <w:hideMark/>
          </w:tcPr>
          <w:p w14:paraId="3AF913EF"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07E9ACF" w14:textId="77777777" w:rsidR="00BD050B" w:rsidRPr="00BD050B" w:rsidRDefault="00BD050B" w:rsidP="00BD050B">
            <w:pPr>
              <w:spacing w:line="240" w:lineRule="auto"/>
              <w:jc w:val="right"/>
              <w:rPr>
                <w:sz w:val="12"/>
                <w:szCs w:val="12"/>
              </w:rPr>
            </w:pPr>
            <w:r w:rsidRPr="00BD050B">
              <w:rPr>
                <w:sz w:val="12"/>
                <w:szCs w:val="12"/>
              </w:rPr>
              <w:t>1 204 009</w:t>
            </w:r>
          </w:p>
        </w:tc>
        <w:tc>
          <w:tcPr>
            <w:tcW w:w="777" w:type="pct"/>
            <w:tcBorders>
              <w:top w:val="nil"/>
              <w:left w:val="nil"/>
              <w:bottom w:val="nil"/>
              <w:right w:val="nil"/>
            </w:tcBorders>
            <w:shd w:val="clear" w:color="auto" w:fill="auto"/>
            <w:noWrap/>
            <w:vAlign w:val="center"/>
            <w:hideMark/>
          </w:tcPr>
          <w:p w14:paraId="1405A8A8" w14:textId="77777777" w:rsidR="00BD050B" w:rsidRPr="00BD050B" w:rsidRDefault="00BD050B" w:rsidP="00BD050B">
            <w:pPr>
              <w:spacing w:line="240" w:lineRule="auto"/>
              <w:jc w:val="right"/>
              <w:rPr>
                <w:sz w:val="12"/>
                <w:szCs w:val="12"/>
              </w:rPr>
            </w:pPr>
            <w:r w:rsidRPr="00BD050B">
              <w:rPr>
                <w:sz w:val="12"/>
                <w:szCs w:val="12"/>
              </w:rPr>
              <w:t>1 150 196,89</w:t>
            </w:r>
          </w:p>
        </w:tc>
        <w:tc>
          <w:tcPr>
            <w:tcW w:w="429" w:type="pct"/>
            <w:tcBorders>
              <w:top w:val="nil"/>
              <w:left w:val="nil"/>
              <w:bottom w:val="nil"/>
              <w:right w:val="nil"/>
            </w:tcBorders>
            <w:shd w:val="clear" w:color="auto" w:fill="auto"/>
            <w:noWrap/>
            <w:vAlign w:val="center"/>
            <w:hideMark/>
          </w:tcPr>
          <w:p w14:paraId="3823E403" w14:textId="77777777" w:rsidR="00BD050B" w:rsidRPr="00BD050B" w:rsidRDefault="00BD050B" w:rsidP="00BD050B">
            <w:pPr>
              <w:spacing w:line="240" w:lineRule="auto"/>
              <w:jc w:val="right"/>
              <w:rPr>
                <w:sz w:val="12"/>
                <w:szCs w:val="12"/>
              </w:rPr>
            </w:pPr>
            <w:r w:rsidRPr="00BD050B">
              <w:rPr>
                <w:sz w:val="12"/>
                <w:szCs w:val="12"/>
              </w:rPr>
              <w:t>95,5%</w:t>
            </w:r>
          </w:p>
        </w:tc>
      </w:tr>
      <w:tr w:rsidR="00BD050B" w:rsidRPr="00BD050B" w14:paraId="2DB3ECF1" w14:textId="77777777" w:rsidTr="00EE393A">
        <w:trPr>
          <w:trHeight w:val="85"/>
        </w:trPr>
        <w:tc>
          <w:tcPr>
            <w:tcW w:w="2656" w:type="pct"/>
            <w:tcBorders>
              <w:top w:val="nil"/>
              <w:left w:val="nil"/>
              <w:bottom w:val="nil"/>
              <w:right w:val="nil"/>
            </w:tcBorders>
            <w:shd w:val="clear" w:color="auto" w:fill="auto"/>
            <w:vAlign w:val="center"/>
            <w:hideMark/>
          </w:tcPr>
          <w:p w14:paraId="18E47F9E" w14:textId="77777777" w:rsidR="00BD050B" w:rsidRPr="00BD050B" w:rsidRDefault="00BD050B" w:rsidP="00BD050B">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1100984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DDD6DE"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88FA01"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4EC062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6987340" w14:textId="77777777" w:rsidTr="00EE393A">
        <w:trPr>
          <w:trHeight w:val="85"/>
        </w:trPr>
        <w:tc>
          <w:tcPr>
            <w:tcW w:w="2656" w:type="pct"/>
            <w:tcBorders>
              <w:top w:val="nil"/>
              <w:left w:val="nil"/>
              <w:bottom w:val="nil"/>
              <w:right w:val="nil"/>
            </w:tcBorders>
            <w:shd w:val="clear" w:color="auto" w:fill="auto"/>
            <w:vAlign w:val="center"/>
            <w:hideMark/>
          </w:tcPr>
          <w:p w14:paraId="6A95A1EE"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75109</w:t>
            </w:r>
          </w:p>
        </w:tc>
        <w:tc>
          <w:tcPr>
            <w:tcW w:w="529" w:type="pct"/>
            <w:tcBorders>
              <w:top w:val="nil"/>
              <w:left w:val="nil"/>
              <w:bottom w:val="nil"/>
              <w:right w:val="nil"/>
            </w:tcBorders>
            <w:shd w:val="clear" w:color="auto" w:fill="auto"/>
            <w:vAlign w:val="center"/>
            <w:hideMark/>
          </w:tcPr>
          <w:p w14:paraId="09721323"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854D9DD" w14:textId="77777777" w:rsidR="00BD050B" w:rsidRPr="00BD050B" w:rsidRDefault="00BD050B" w:rsidP="00BD050B">
            <w:pPr>
              <w:spacing w:line="240" w:lineRule="auto"/>
              <w:jc w:val="right"/>
              <w:rPr>
                <w:i/>
                <w:iCs/>
                <w:sz w:val="12"/>
                <w:szCs w:val="12"/>
              </w:rPr>
            </w:pPr>
            <w:r w:rsidRPr="00BD050B">
              <w:rPr>
                <w:i/>
                <w:iCs/>
                <w:sz w:val="12"/>
                <w:szCs w:val="12"/>
              </w:rPr>
              <w:t>63 684</w:t>
            </w:r>
          </w:p>
        </w:tc>
        <w:tc>
          <w:tcPr>
            <w:tcW w:w="777" w:type="pct"/>
            <w:tcBorders>
              <w:top w:val="nil"/>
              <w:left w:val="nil"/>
              <w:bottom w:val="nil"/>
              <w:right w:val="nil"/>
            </w:tcBorders>
            <w:shd w:val="clear" w:color="auto" w:fill="auto"/>
            <w:noWrap/>
            <w:vAlign w:val="center"/>
            <w:hideMark/>
          </w:tcPr>
          <w:p w14:paraId="6A36DD4E" w14:textId="77777777" w:rsidR="00BD050B" w:rsidRPr="00BD050B" w:rsidRDefault="00BD050B" w:rsidP="00BD050B">
            <w:pPr>
              <w:spacing w:line="240" w:lineRule="auto"/>
              <w:jc w:val="right"/>
              <w:rPr>
                <w:i/>
                <w:iCs/>
                <w:sz w:val="12"/>
                <w:szCs w:val="12"/>
              </w:rPr>
            </w:pPr>
            <w:r w:rsidRPr="00BD050B">
              <w:rPr>
                <w:i/>
                <w:iCs/>
                <w:sz w:val="12"/>
                <w:szCs w:val="12"/>
              </w:rPr>
              <w:t>58 842,62</w:t>
            </w:r>
          </w:p>
        </w:tc>
        <w:tc>
          <w:tcPr>
            <w:tcW w:w="429" w:type="pct"/>
            <w:tcBorders>
              <w:top w:val="nil"/>
              <w:left w:val="nil"/>
              <w:bottom w:val="nil"/>
              <w:right w:val="nil"/>
            </w:tcBorders>
            <w:shd w:val="clear" w:color="auto" w:fill="auto"/>
            <w:noWrap/>
            <w:vAlign w:val="center"/>
            <w:hideMark/>
          </w:tcPr>
          <w:p w14:paraId="55D4FA70" w14:textId="77777777" w:rsidR="00BD050B" w:rsidRPr="00BD050B" w:rsidRDefault="00BD050B" w:rsidP="00BD050B">
            <w:pPr>
              <w:spacing w:line="240" w:lineRule="auto"/>
              <w:jc w:val="right"/>
              <w:rPr>
                <w:i/>
                <w:iCs/>
                <w:sz w:val="12"/>
                <w:szCs w:val="12"/>
              </w:rPr>
            </w:pPr>
            <w:r w:rsidRPr="00BD050B">
              <w:rPr>
                <w:i/>
                <w:iCs/>
                <w:sz w:val="12"/>
                <w:szCs w:val="12"/>
              </w:rPr>
              <w:t>92,4%</w:t>
            </w:r>
          </w:p>
        </w:tc>
      </w:tr>
      <w:tr w:rsidR="00BD050B" w:rsidRPr="00BD050B" w14:paraId="205ED50F" w14:textId="77777777" w:rsidTr="00EE393A">
        <w:trPr>
          <w:trHeight w:val="85"/>
        </w:trPr>
        <w:tc>
          <w:tcPr>
            <w:tcW w:w="2656" w:type="pct"/>
            <w:tcBorders>
              <w:top w:val="nil"/>
              <w:left w:val="nil"/>
              <w:bottom w:val="nil"/>
              <w:right w:val="nil"/>
            </w:tcBorders>
            <w:shd w:val="clear" w:color="auto" w:fill="auto"/>
            <w:vAlign w:val="center"/>
            <w:hideMark/>
          </w:tcPr>
          <w:p w14:paraId="018A52EB"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29BADBB"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64A6CB"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5F8024"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C3C4B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F97BB85" w14:textId="77777777" w:rsidTr="00EE393A">
        <w:trPr>
          <w:trHeight w:val="85"/>
        </w:trPr>
        <w:tc>
          <w:tcPr>
            <w:tcW w:w="2656" w:type="pct"/>
            <w:tcBorders>
              <w:top w:val="nil"/>
              <w:left w:val="nil"/>
              <w:bottom w:val="nil"/>
              <w:right w:val="nil"/>
            </w:tcBorders>
            <w:shd w:val="clear" w:color="auto" w:fill="auto"/>
            <w:vAlign w:val="center"/>
            <w:hideMark/>
          </w:tcPr>
          <w:p w14:paraId="712070FF"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49BCA98"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7B7E8AE"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6655A6"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F06D2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A7493A9" w14:textId="77777777" w:rsidTr="00EE393A">
        <w:trPr>
          <w:trHeight w:val="85"/>
        </w:trPr>
        <w:tc>
          <w:tcPr>
            <w:tcW w:w="2656" w:type="pct"/>
            <w:tcBorders>
              <w:top w:val="nil"/>
              <w:left w:val="nil"/>
              <w:bottom w:val="nil"/>
              <w:right w:val="nil"/>
            </w:tcBorders>
            <w:shd w:val="clear" w:color="auto" w:fill="auto"/>
            <w:vAlign w:val="center"/>
            <w:hideMark/>
          </w:tcPr>
          <w:p w14:paraId="0B01B510" w14:textId="77777777" w:rsidR="00BD050B" w:rsidRPr="00BD050B" w:rsidRDefault="00BD050B" w:rsidP="00BD050B">
            <w:pPr>
              <w:spacing w:line="240" w:lineRule="auto"/>
              <w:rPr>
                <w:sz w:val="12"/>
                <w:szCs w:val="12"/>
              </w:rPr>
            </w:pPr>
            <w:r w:rsidRPr="00BD050B">
              <w:rPr>
                <w:sz w:val="12"/>
                <w:szCs w:val="12"/>
              </w:rPr>
              <w:t>obsługa organizacji wyborów samorządowych</w:t>
            </w:r>
          </w:p>
        </w:tc>
        <w:tc>
          <w:tcPr>
            <w:tcW w:w="529" w:type="pct"/>
            <w:tcBorders>
              <w:top w:val="nil"/>
              <w:left w:val="nil"/>
              <w:bottom w:val="nil"/>
              <w:right w:val="nil"/>
            </w:tcBorders>
            <w:shd w:val="clear" w:color="auto" w:fill="auto"/>
            <w:noWrap/>
            <w:vAlign w:val="center"/>
            <w:hideMark/>
          </w:tcPr>
          <w:p w14:paraId="5B8BCED3"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D8A4E58"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EC49B4"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46006"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D73DF40" w14:textId="77777777" w:rsidTr="00EE393A">
        <w:trPr>
          <w:trHeight w:val="85"/>
        </w:trPr>
        <w:tc>
          <w:tcPr>
            <w:tcW w:w="2656" w:type="pct"/>
            <w:tcBorders>
              <w:top w:val="nil"/>
              <w:left w:val="nil"/>
              <w:bottom w:val="nil"/>
              <w:right w:val="nil"/>
            </w:tcBorders>
            <w:shd w:val="clear" w:color="auto" w:fill="auto"/>
            <w:vAlign w:val="center"/>
            <w:hideMark/>
          </w:tcPr>
          <w:p w14:paraId="355166D4"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E2A1D8"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67923E"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6225E5"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F54A61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C853F85" w14:textId="77777777" w:rsidTr="00EE393A">
        <w:trPr>
          <w:trHeight w:val="85"/>
        </w:trPr>
        <w:tc>
          <w:tcPr>
            <w:tcW w:w="2656" w:type="pct"/>
            <w:tcBorders>
              <w:top w:val="nil"/>
              <w:left w:val="nil"/>
              <w:bottom w:val="nil"/>
              <w:right w:val="nil"/>
            </w:tcBorders>
            <w:shd w:val="clear" w:color="auto" w:fill="auto"/>
            <w:vAlign w:val="center"/>
            <w:hideMark/>
          </w:tcPr>
          <w:p w14:paraId="21486482"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714482ED"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C5FA4AC" w14:textId="77777777" w:rsidR="00BD050B" w:rsidRPr="00BD050B" w:rsidRDefault="00BD050B" w:rsidP="00BD050B">
            <w:pPr>
              <w:spacing w:line="240" w:lineRule="auto"/>
              <w:jc w:val="right"/>
              <w:rPr>
                <w:sz w:val="12"/>
                <w:szCs w:val="12"/>
              </w:rPr>
            </w:pPr>
            <w:r w:rsidRPr="00BD050B">
              <w:rPr>
                <w:sz w:val="12"/>
                <w:szCs w:val="12"/>
              </w:rPr>
              <w:t>63 684</w:t>
            </w:r>
          </w:p>
        </w:tc>
        <w:tc>
          <w:tcPr>
            <w:tcW w:w="777" w:type="pct"/>
            <w:tcBorders>
              <w:top w:val="nil"/>
              <w:left w:val="nil"/>
              <w:bottom w:val="nil"/>
              <w:right w:val="nil"/>
            </w:tcBorders>
            <w:shd w:val="clear" w:color="auto" w:fill="auto"/>
            <w:noWrap/>
            <w:vAlign w:val="center"/>
            <w:hideMark/>
          </w:tcPr>
          <w:p w14:paraId="2C3D4DF3" w14:textId="77777777" w:rsidR="00BD050B" w:rsidRPr="00BD050B" w:rsidRDefault="00BD050B" w:rsidP="00BD050B">
            <w:pPr>
              <w:spacing w:line="240" w:lineRule="auto"/>
              <w:jc w:val="right"/>
              <w:rPr>
                <w:sz w:val="12"/>
                <w:szCs w:val="12"/>
              </w:rPr>
            </w:pPr>
            <w:r w:rsidRPr="00BD050B">
              <w:rPr>
                <w:sz w:val="12"/>
                <w:szCs w:val="12"/>
              </w:rPr>
              <w:t>58 842,62</w:t>
            </w:r>
          </w:p>
        </w:tc>
        <w:tc>
          <w:tcPr>
            <w:tcW w:w="429" w:type="pct"/>
            <w:tcBorders>
              <w:top w:val="nil"/>
              <w:left w:val="nil"/>
              <w:bottom w:val="nil"/>
              <w:right w:val="nil"/>
            </w:tcBorders>
            <w:shd w:val="clear" w:color="auto" w:fill="auto"/>
            <w:noWrap/>
            <w:vAlign w:val="center"/>
            <w:hideMark/>
          </w:tcPr>
          <w:p w14:paraId="46E439AB" w14:textId="77777777" w:rsidR="00BD050B" w:rsidRPr="00BD050B" w:rsidRDefault="00BD050B" w:rsidP="00BD050B">
            <w:pPr>
              <w:spacing w:line="240" w:lineRule="auto"/>
              <w:jc w:val="right"/>
              <w:rPr>
                <w:sz w:val="12"/>
                <w:szCs w:val="12"/>
              </w:rPr>
            </w:pPr>
            <w:r w:rsidRPr="00BD050B">
              <w:rPr>
                <w:sz w:val="12"/>
                <w:szCs w:val="12"/>
              </w:rPr>
              <w:t>92,4%</w:t>
            </w:r>
          </w:p>
        </w:tc>
      </w:tr>
      <w:tr w:rsidR="00BD050B" w:rsidRPr="00BD050B" w14:paraId="79B46067" w14:textId="77777777" w:rsidTr="00EE393A">
        <w:trPr>
          <w:trHeight w:val="85"/>
        </w:trPr>
        <w:tc>
          <w:tcPr>
            <w:tcW w:w="2656" w:type="pct"/>
            <w:tcBorders>
              <w:top w:val="nil"/>
              <w:left w:val="nil"/>
              <w:bottom w:val="nil"/>
              <w:right w:val="nil"/>
            </w:tcBorders>
            <w:shd w:val="clear" w:color="auto" w:fill="auto"/>
            <w:vAlign w:val="center"/>
            <w:hideMark/>
          </w:tcPr>
          <w:p w14:paraId="5EE2A875"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386573DC"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71A9338" w14:textId="77777777" w:rsidR="00BD050B" w:rsidRPr="00BD050B" w:rsidRDefault="00BD050B" w:rsidP="00BD050B">
            <w:pPr>
              <w:spacing w:line="240" w:lineRule="auto"/>
              <w:jc w:val="right"/>
              <w:rPr>
                <w:i/>
                <w:iCs/>
                <w:sz w:val="12"/>
                <w:szCs w:val="12"/>
              </w:rPr>
            </w:pPr>
            <w:r w:rsidRPr="00BD050B">
              <w:rPr>
                <w:i/>
                <w:iCs/>
                <w:sz w:val="12"/>
                <w:szCs w:val="12"/>
              </w:rPr>
              <w:t>52 552</w:t>
            </w:r>
          </w:p>
        </w:tc>
        <w:tc>
          <w:tcPr>
            <w:tcW w:w="777" w:type="pct"/>
            <w:tcBorders>
              <w:top w:val="nil"/>
              <w:left w:val="nil"/>
              <w:bottom w:val="nil"/>
              <w:right w:val="nil"/>
            </w:tcBorders>
            <w:shd w:val="clear" w:color="auto" w:fill="auto"/>
            <w:noWrap/>
            <w:vAlign w:val="center"/>
            <w:hideMark/>
          </w:tcPr>
          <w:p w14:paraId="418E8C15" w14:textId="77777777" w:rsidR="00BD050B" w:rsidRPr="00BD050B" w:rsidRDefault="00BD050B" w:rsidP="00BD050B">
            <w:pPr>
              <w:spacing w:line="240" w:lineRule="auto"/>
              <w:jc w:val="right"/>
              <w:rPr>
                <w:i/>
                <w:iCs/>
                <w:sz w:val="12"/>
                <w:szCs w:val="12"/>
              </w:rPr>
            </w:pPr>
            <w:r w:rsidRPr="00BD050B">
              <w:rPr>
                <w:i/>
                <w:iCs/>
                <w:sz w:val="12"/>
                <w:szCs w:val="12"/>
              </w:rPr>
              <w:t>52 552,00</w:t>
            </w:r>
          </w:p>
        </w:tc>
        <w:tc>
          <w:tcPr>
            <w:tcW w:w="429" w:type="pct"/>
            <w:tcBorders>
              <w:top w:val="nil"/>
              <w:left w:val="nil"/>
              <w:bottom w:val="nil"/>
              <w:right w:val="nil"/>
            </w:tcBorders>
            <w:shd w:val="clear" w:color="auto" w:fill="auto"/>
            <w:noWrap/>
            <w:vAlign w:val="center"/>
            <w:hideMark/>
          </w:tcPr>
          <w:p w14:paraId="14A0D913"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4AF9E860" w14:textId="77777777" w:rsidTr="00EE393A">
        <w:trPr>
          <w:trHeight w:val="85"/>
        </w:trPr>
        <w:tc>
          <w:tcPr>
            <w:tcW w:w="2656" w:type="pct"/>
            <w:tcBorders>
              <w:top w:val="nil"/>
              <w:left w:val="nil"/>
              <w:bottom w:val="nil"/>
              <w:right w:val="nil"/>
            </w:tcBorders>
            <w:shd w:val="clear" w:color="auto" w:fill="auto"/>
            <w:vAlign w:val="center"/>
            <w:hideMark/>
          </w:tcPr>
          <w:p w14:paraId="17E33998"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03253E89"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6DCB7BB" w14:textId="77777777" w:rsidR="00BD050B" w:rsidRPr="00BD050B" w:rsidRDefault="00BD050B" w:rsidP="00BD050B">
            <w:pPr>
              <w:spacing w:line="240" w:lineRule="auto"/>
              <w:jc w:val="right"/>
              <w:rPr>
                <w:i/>
                <w:iCs/>
                <w:sz w:val="12"/>
                <w:szCs w:val="12"/>
              </w:rPr>
            </w:pPr>
            <w:r w:rsidRPr="00BD050B">
              <w:rPr>
                <w:i/>
                <w:iCs/>
                <w:sz w:val="12"/>
                <w:szCs w:val="12"/>
              </w:rPr>
              <w:t>11 132</w:t>
            </w:r>
          </w:p>
        </w:tc>
        <w:tc>
          <w:tcPr>
            <w:tcW w:w="777" w:type="pct"/>
            <w:tcBorders>
              <w:top w:val="nil"/>
              <w:left w:val="nil"/>
              <w:bottom w:val="nil"/>
              <w:right w:val="nil"/>
            </w:tcBorders>
            <w:shd w:val="clear" w:color="auto" w:fill="auto"/>
            <w:noWrap/>
            <w:vAlign w:val="center"/>
            <w:hideMark/>
          </w:tcPr>
          <w:p w14:paraId="1C814FFD" w14:textId="77777777" w:rsidR="00BD050B" w:rsidRPr="00BD050B" w:rsidRDefault="00BD050B" w:rsidP="00BD050B">
            <w:pPr>
              <w:spacing w:line="240" w:lineRule="auto"/>
              <w:jc w:val="right"/>
              <w:rPr>
                <w:i/>
                <w:iCs/>
                <w:sz w:val="12"/>
                <w:szCs w:val="12"/>
              </w:rPr>
            </w:pPr>
            <w:r w:rsidRPr="00BD050B">
              <w:rPr>
                <w:i/>
                <w:iCs/>
                <w:sz w:val="12"/>
                <w:szCs w:val="12"/>
              </w:rPr>
              <w:t>6 290,62</w:t>
            </w:r>
          </w:p>
        </w:tc>
        <w:tc>
          <w:tcPr>
            <w:tcW w:w="429" w:type="pct"/>
            <w:tcBorders>
              <w:top w:val="nil"/>
              <w:left w:val="nil"/>
              <w:bottom w:val="nil"/>
              <w:right w:val="nil"/>
            </w:tcBorders>
            <w:shd w:val="clear" w:color="auto" w:fill="auto"/>
            <w:noWrap/>
            <w:vAlign w:val="center"/>
            <w:hideMark/>
          </w:tcPr>
          <w:p w14:paraId="27E6593B" w14:textId="77777777" w:rsidR="00BD050B" w:rsidRPr="00BD050B" w:rsidRDefault="00BD050B" w:rsidP="00BD050B">
            <w:pPr>
              <w:spacing w:line="240" w:lineRule="auto"/>
              <w:jc w:val="right"/>
              <w:rPr>
                <w:i/>
                <w:iCs/>
                <w:sz w:val="12"/>
                <w:szCs w:val="12"/>
              </w:rPr>
            </w:pPr>
            <w:r w:rsidRPr="00BD050B">
              <w:rPr>
                <w:i/>
                <w:iCs/>
                <w:sz w:val="12"/>
                <w:szCs w:val="12"/>
              </w:rPr>
              <w:t>56,5%</w:t>
            </w:r>
          </w:p>
        </w:tc>
      </w:tr>
      <w:tr w:rsidR="00BD050B" w:rsidRPr="00BD050B" w14:paraId="4D3EF19F" w14:textId="77777777" w:rsidTr="00EE393A">
        <w:trPr>
          <w:trHeight w:val="85"/>
        </w:trPr>
        <w:tc>
          <w:tcPr>
            <w:tcW w:w="2656" w:type="pct"/>
            <w:tcBorders>
              <w:top w:val="nil"/>
              <w:left w:val="nil"/>
              <w:bottom w:val="nil"/>
              <w:right w:val="nil"/>
            </w:tcBorders>
            <w:shd w:val="clear" w:color="auto" w:fill="auto"/>
            <w:vAlign w:val="center"/>
            <w:hideMark/>
          </w:tcPr>
          <w:p w14:paraId="705490B3"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77401D75"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1B70A3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60FAB7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3097D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F5AA7A1" w14:textId="77777777" w:rsidTr="00EE393A">
        <w:trPr>
          <w:trHeight w:val="85"/>
        </w:trPr>
        <w:tc>
          <w:tcPr>
            <w:tcW w:w="2656" w:type="pct"/>
            <w:tcBorders>
              <w:top w:val="nil"/>
              <w:left w:val="nil"/>
              <w:bottom w:val="nil"/>
              <w:right w:val="nil"/>
            </w:tcBorders>
            <w:shd w:val="clear" w:color="auto" w:fill="auto"/>
            <w:vAlign w:val="center"/>
            <w:hideMark/>
          </w:tcPr>
          <w:p w14:paraId="02C82FD1"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75113</w:t>
            </w:r>
          </w:p>
        </w:tc>
        <w:tc>
          <w:tcPr>
            <w:tcW w:w="529" w:type="pct"/>
            <w:tcBorders>
              <w:top w:val="nil"/>
              <w:left w:val="nil"/>
              <w:bottom w:val="nil"/>
              <w:right w:val="nil"/>
            </w:tcBorders>
            <w:shd w:val="clear" w:color="auto" w:fill="auto"/>
            <w:vAlign w:val="center"/>
            <w:hideMark/>
          </w:tcPr>
          <w:p w14:paraId="54DF0A3D"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B98B18A" w14:textId="77777777" w:rsidR="00BD050B" w:rsidRPr="00BD050B" w:rsidRDefault="00BD050B" w:rsidP="00BD050B">
            <w:pPr>
              <w:spacing w:line="240" w:lineRule="auto"/>
              <w:jc w:val="right"/>
              <w:rPr>
                <w:i/>
                <w:iCs/>
                <w:sz w:val="12"/>
                <w:szCs w:val="12"/>
              </w:rPr>
            </w:pPr>
            <w:r w:rsidRPr="00BD050B">
              <w:rPr>
                <w:i/>
                <w:iCs/>
                <w:sz w:val="12"/>
                <w:szCs w:val="12"/>
              </w:rPr>
              <w:t>56 630</w:t>
            </w:r>
          </w:p>
        </w:tc>
        <w:tc>
          <w:tcPr>
            <w:tcW w:w="777" w:type="pct"/>
            <w:tcBorders>
              <w:top w:val="nil"/>
              <w:left w:val="nil"/>
              <w:bottom w:val="nil"/>
              <w:right w:val="nil"/>
            </w:tcBorders>
            <w:shd w:val="clear" w:color="auto" w:fill="auto"/>
            <w:noWrap/>
            <w:vAlign w:val="center"/>
            <w:hideMark/>
          </w:tcPr>
          <w:p w14:paraId="7BDFAA69" w14:textId="77777777" w:rsidR="00BD050B" w:rsidRPr="00BD050B" w:rsidRDefault="00BD050B" w:rsidP="00BD050B">
            <w:pPr>
              <w:spacing w:line="240" w:lineRule="auto"/>
              <w:jc w:val="right"/>
              <w:rPr>
                <w:i/>
                <w:iCs/>
                <w:sz w:val="12"/>
                <w:szCs w:val="12"/>
              </w:rPr>
            </w:pPr>
            <w:r w:rsidRPr="00BD050B">
              <w:rPr>
                <w:i/>
                <w:iCs/>
                <w:sz w:val="12"/>
                <w:szCs w:val="12"/>
              </w:rPr>
              <w:t>56 628,79</w:t>
            </w:r>
          </w:p>
        </w:tc>
        <w:tc>
          <w:tcPr>
            <w:tcW w:w="429" w:type="pct"/>
            <w:tcBorders>
              <w:top w:val="nil"/>
              <w:left w:val="nil"/>
              <w:bottom w:val="nil"/>
              <w:right w:val="nil"/>
            </w:tcBorders>
            <w:shd w:val="clear" w:color="auto" w:fill="auto"/>
            <w:noWrap/>
            <w:vAlign w:val="center"/>
            <w:hideMark/>
          </w:tcPr>
          <w:p w14:paraId="4E996F96"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34ECF2AF" w14:textId="77777777" w:rsidTr="00EE393A">
        <w:trPr>
          <w:trHeight w:val="85"/>
        </w:trPr>
        <w:tc>
          <w:tcPr>
            <w:tcW w:w="2656" w:type="pct"/>
            <w:tcBorders>
              <w:top w:val="nil"/>
              <w:left w:val="nil"/>
              <w:bottom w:val="nil"/>
              <w:right w:val="nil"/>
            </w:tcBorders>
            <w:shd w:val="clear" w:color="auto" w:fill="auto"/>
            <w:vAlign w:val="center"/>
            <w:hideMark/>
          </w:tcPr>
          <w:p w14:paraId="03DDB90A"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C10575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9F2E8D0"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DA4F81"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28B67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B534CA8" w14:textId="77777777" w:rsidTr="00EE393A">
        <w:trPr>
          <w:trHeight w:val="85"/>
        </w:trPr>
        <w:tc>
          <w:tcPr>
            <w:tcW w:w="2656" w:type="pct"/>
            <w:tcBorders>
              <w:top w:val="nil"/>
              <w:left w:val="nil"/>
              <w:bottom w:val="nil"/>
              <w:right w:val="nil"/>
            </w:tcBorders>
            <w:shd w:val="clear" w:color="auto" w:fill="auto"/>
            <w:vAlign w:val="center"/>
            <w:hideMark/>
          </w:tcPr>
          <w:p w14:paraId="0126FC4C"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FA98D81"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6A679E9"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9FC21A"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AE62CD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3D64629" w14:textId="77777777" w:rsidTr="00EE393A">
        <w:trPr>
          <w:trHeight w:val="85"/>
        </w:trPr>
        <w:tc>
          <w:tcPr>
            <w:tcW w:w="2656" w:type="pct"/>
            <w:tcBorders>
              <w:top w:val="nil"/>
              <w:left w:val="nil"/>
              <w:bottom w:val="nil"/>
              <w:right w:val="nil"/>
            </w:tcBorders>
            <w:shd w:val="clear" w:color="auto" w:fill="auto"/>
            <w:vAlign w:val="center"/>
            <w:hideMark/>
          </w:tcPr>
          <w:p w14:paraId="25B0C258" w14:textId="77777777" w:rsidR="00BD050B" w:rsidRPr="00BD050B" w:rsidRDefault="00BD050B" w:rsidP="00BD050B">
            <w:pPr>
              <w:spacing w:line="240" w:lineRule="auto"/>
              <w:rPr>
                <w:sz w:val="12"/>
                <w:szCs w:val="12"/>
              </w:rPr>
            </w:pPr>
            <w:r w:rsidRPr="00BD050B">
              <w:rPr>
                <w:sz w:val="12"/>
                <w:szCs w:val="12"/>
              </w:rPr>
              <w:t xml:space="preserve">obsługa organizacji wyborów do Parlamentu Europejskiego </w:t>
            </w:r>
          </w:p>
        </w:tc>
        <w:tc>
          <w:tcPr>
            <w:tcW w:w="529" w:type="pct"/>
            <w:tcBorders>
              <w:top w:val="nil"/>
              <w:left w:val="nil"/>
              <w:bottom w:val="nil"/>
              <w:right w:val="nil"/>
            </w:tcBorders>
            <w:shd w:val="clear" w:color="auto" w:fill="auto"/>
            <w:noWrap/>
            <w:vAlign w:val="center"/>
            <w:hideMark/>
          </w:tcPr>
          <w:p w14:paraId="091C605F"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0A9CB0B"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DF371E"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5256B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87B63D5" w14:textId="77777777" w:rsidTr="00EE393A">
        <w:trPr>
          <w:trHeight w:val="85"/>
        </w:trPr>
        <w:tc>
          <w:tcPr>
            <w:tcW w:w="2656" w:type="pct"/>
            <w:tcBorders>
              <w:top w:val="nil"/>
              <w:left w:val="nil"/>
              <w:bottom w:val="nil"/>
              <w:right w:val="nil"/>
            </w:tcBorders>
            <w:shd w:val="clear" w:color="auto" w:fill="auto"/>
            <w:vAlign w:val="center"/>
            <w:hideMark/>
          </w:tcPr>
          <w:p w14:paraId="1E4E60E6"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E80E67"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47D5DC2"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82BB3D"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A55CBE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4AFE5C4" w14:textId="77777777" w:rsidTr="00EE393A">
        <w:trPr>
          <w:trHeight w:val="85"/>
        </w:trPr>
        <w:tc>
          <w:tcPr>
            <w:tcW w:w="2656" w:type="pct"/>
            <w:tcBorders>
              <w:top w:val="nil"/>
              <w:left w:val="nil"/>
              <w:bottom w:val="nil"/>
              <w:right w:val="nil"/>
            </w:tcBorders>
            <w:shd w:val="clear" w:color="auto" w:fill="auto"/>
            <w:vAlign w:val="center"/>
            <w:hideMark/>
          </w:tcPr>
          <w:p w14:paraId="30B1CE34"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3040630E"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124D279" w14:textId="77777777" w:rsidR="00BD050B" w:rsidRPr="00BD050B" w:rsidRDefault="00BD050B" w:rsidP="00BD050B">
            <w:pPr>
              <w:spacing w:line="240" w:lineRule="auto"/>
              <w:jc w:val="right"/>
              <w:rPr>
                <w:sz w:val="12"/>
                <w:szCs w:val="12"/>
              </w:rPr>
            </w:pPr>
            <w:r w:rsidRPr="00BD050B">
              <w:rPr>
                <w:sz w:val="12"/>
                <w:szCs w:val="12"/>
              </w:rPr>
              <w:t>56 630</w:t>
            </w:r>
          </w:p>
        </w:tc>
        <w:tc>
          <w:tcPr>
            <w:tcW w:w="777" w:type="pct"/>
            <w:tcBorders>
              <w:top w:val="nil"/>
              <w:left w:val="nil"/>
              <w:bottom w:val="nil"/>
              <w:right w:val="nil"/>
            </w:tcBorders>
            <w:shd w:val="clear" w:color="auto" w:fill="auto"/>
            <w:noWrap/>
            <w:vAlign w:val="center"/>
            <w:hideMark/>
          </w:tcPr>
          <w:p w14:paraId="6CAB433F" w14:textId="77777777" w:rsidR="00BD050B" w:rsidRPr="00BD050B" w:rsidRDefault="00BD050B" w:rsidP="00BD050B">
            <w:pPr>
              <w:spacing w:line="240" w:lineRule="auto"/>
              <w:jc w:val="right"/>
              <w:rPr>
                <w:sz w:val="12"/>
                <w:szCs w:val="12"/>
              </w:rPr>
            </w:pPr>
            <w:r w:rsidRPr="00BD050B">
              <w:rPr>
                <w:sz w:val="12"/>
                <w:szCs w:val="12"/>
              </w:rPr>
              <w:t>56 628,79</w:t>
            </w:r>
          </w:p>
        </w:tc>
        <w:tc>
          <w:tcPr>
            <w:tcW w:w="429" w:type="pct"/>
            <w:tcBorders>
              <w:top w:val="nil"/>
              <w:left w:val="nil"/>
              <w:bottom w:val="nil"/>
              <w:right w:val="nil"/>
            </w:tcBorders>
            <w:shd w:val="clear" w:color="auto" w:fill="auto"/>
            <w:noWrap/>
            <w:vAlign w:val="center"/>
            <w:hideMark/>
          </w:tcPr>
          <w:p w14:paraId="013FB92F" w14:textId="77777777" w:rsidR="00BD050B" w:rsidRPr="00BD050B" w:rsidRDefault="00BD050B" w:rsidP="00BD050B">
            <w:pPr>
              <w:spacing w:line="240" w:lineRule="auto"/>
              <w:jc w:val="right"/>
              <w:rPr>
                <w:sz w:val="12"/>
                <w:szCs w:val="12"/>
              </w:rPr>
            </w:pPr>
            <w:r w:rsidRPr="00BD050B">
              <w:rPr>
                <w:sz w:val="12"/>
                <w:szCs w:val="12"/>
              </w:rPr>
              <w:t>100,0%</w:t>
            </w:r>
          </w:p>
        </w:tc>
      </w:tr>
      <w:tr w:rsidR="00BD050B" w:rsidRPr="00BD050B" w14:paraId="5996838A" w14:textId="77777777" w:rsidTr="00EE393A">
        <w:trPr>
          <w:trHeight w:val="85"/>
        </w:trPr>
        <w:tc>
          <w:tcPr>
            <w:tcW w:w="2656" w:type="pct"/>
            <w:tcBorders>
              <w:top w:val="nil"/>
              <w:left w:val="nil"/>
              <w:bottom w:val="nil"/>
              <w:right w:val="nil"/>
            </w:tcBorders>
            <w:shd w:val="clear" w:color="auto" w:fill="auto"/>
            <w:vAlign w:val="center"/>
            <w:hideMark/>
          </w:tcPr>
          <w:p w14:paraId="6B0E51B0"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1F60CF33"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FF98E4C" w14:textId="77777777" w:rsidR="00BD050B" w:rsidRPr="00BD050B" w:rsidRDefault="00BD050B" w:rsidP="00BD050B">
            <w:pPr>
              <w:spacing w:line="240" w:lineRule="auto"/>
              <w:jc w:val="right"/>
              <w:rPr>
                <w:i/>
                <w:iCs/>
                <w:sz w:val="12"/>
                <w:szCs w:val="12"/>
              </w:rPr>
            </w:pPr>
            <w:r w:rsidRPr="00BD050B">
              <w:rPr>
                <w:i/>
                <w:iCs/>
                <w:sz w:val="12"/>
                <w:szCs w:val="12"/>
              </w:rPr>
              <w:t>47 452</w:t>
            </w:r>
          </w:p>
        </w:tc>
        <w:tc>
          <w:tcPr>
            <w:tcW w:w="777" w:type="pct"/>
            <w:tcBorders>
              <w:top w:val="nil"/>
              <w:left w:val="nil"/>
              <w:bottom w:val="nil"/>
              <w:right w:val="nil"/>
            </w:tcBorders>
            <w:shd w:val="clear" w:color="auto" w:fill="auto"/>
            <w:noWrap/>
            <w:vAlign w:val="center"/>
            <w:hideMark/>
          </w:tcPr>
          <w:p w14:paraId="03D4F159" w14:textId="77777777" w:rsidR="00BD050B" w:rsidRPr="00BD050B" w:rsidRDefault="00BD050B" w:rsidP="00BD050B">
            <w:pPr>
              <w:spacing w:line="240" w:lineRule="auto"/>
              <w:jc w:val="right"/>
              <w:rPr>
                <w:i/>
                <w:iCs/>
                <w:sz w:val="12"/>
                <w:szCs w:val="12"/>
              </w:rPr>
            </w:pPr>
            <w:r w:rsidRPr="00BD050B">
              <w:rPr>
                <w:i/>
                <w:iCs/>
                <w:sz w:val="12"/>
                <w:szCs w:val="12"/>
              </w:rPr>
              <w:t>47 452,00</w:t>
            </w:r>
          </w:p>
        </w:tc>
        <w:tc>
          <w:tcPr>
            <w:tcW w:w="429" w:type="pct"/>
            <w:tcBorders>
              <w:top w:val="nil"/>
              <w:left w:val="nil"/>
              <w:bottom w:val="nil"/>
              <w:right w:val="nil"/>
            </w:tcBorders>
            <w:shd w:val="clear" w:color="auto" w:fill="auto"/>
            <w:noWrap/>
            <w:vAlign w:val="center"/>
            <w:hideMark/>
          </w:tcPr>
          <w:p w14:paraId="1B3BA0DA"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58B0513A" w14:textId="77777777" w:rsidTr="00EE393A">
        <w:trPr>
          <w:trHeight w:val="85"/>
        </w:trPr>
        <w:tc>
          <w:tcPr>
            <w:tcW w:w="2656" w:type="pct"/>
            <w:tcBorders>
              <w:top w:val="nil"/>
              <w:left w:val="nil"/>
              <w:bottom w:val="nil"/>
              <w:right w:val="nil"/>
            </w:tcBorders>
            <w:shd w:val="clear" w:color="auto" w:fill="auto"/>
            <w:vAlign w:val="center"/>
            <w:hideMark/>
          </w:tcPr>
          <w:p w14:paraId="7E4135BF"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26B7E0D1"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7387249" w14:textId="77777777" w:rsidR="00BD050B" w:rsidRPr="00BD050B" w:rsidRDefault="00BD050B" w:rsidP="00BD050B">
            <w:pPr>
              <w:spacing w:line="240" w:lineRule="auto"/>
              <w:jc w:val="right"/>
              <w:rPr>
                <w:i/>
                <w:iCs/>
                <w:sz w:val="12"/>
                <w:szCs w:val="12"/>
              </w:rPr>
            </w:pPr>
            <w:r w:rsidRPr="00BD050B">
              <w:rPr>
                <w:i/>
                <w:iCs/>
                <w:sz w:val="12"/>
                <w:szCs w:val="12"/>
              </w:rPr>
              <w:t>9 178</w:t>
            </w:r>
          </w:p>
        </w:tc>
        <w:tc>
          <w:tcPr>
            <w:tcW w:w="777" w:type="pct"/>
            <w:tcBorders>
              <w:top w:val="nil"/>
              <w:left w:val="nil"/>
              <w:bottom w:val="nil"/>
              <w:right w:val="nil"/>
            </w:tcBorders>
            <w:shd w:val="clear" w:color="auto" w:fill="auto"/>
            <w:noWrap/>
            <w:vAlign w:val="center"/>
            <w:hideMark/>
          </w:tcPr>
          <w:p w14:paraId="4B855BD8" w14:textId="77777777" w:rsidR="00BD050B" w:rsidRPr="00BD050B" w:rsidRDefault="00BD050B" w:rsidP="00BD050B">
            <w:pPr>
              <w:spacing w:line="240" w:lineRule="auto"/>
              <w:jc w:val="right"/>
              <w:rPr>
                <w:i/>
                <w:iCs/>
                <w:sz w:val="12"/>
                <w:szCs w:val="12"/>
              </w:rPr>
            </w:pPr>
            <w:r w:rsidRPr="00BD050B">
              <w:rPr>
                <w:i/>
                <w:iCs/>
                <w:sz w:val="12"/>
                <w:szCs w:val="12"/>
              </w:rPr>
              <w:t>9 176,79</w:t>
            </w:r>
          </w:p>
        </w:tc>
        <w:tc>
          <w:tcPr>
            <w:tcW w:w="429" w:type="pct"/>
            <w:tcBorders>
              <w:top w:val="nil"/>
              <w:left w:val="nil"/>
              <w:bottom w:val="nil"/>
              <w:right w:val="nil"/>
            </w:tcBorders>
            <w:shd w:val="clear" w:color="auto" w:fill="auto"/>
            <w:noWrap/>
            <w:vAlign w:val="center"/>
            <w:hideMark/>
          </w:tcPr>
          <w:p w14:paraId="56215B16"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6656BB95" w14:textId="77777777" w:rsidTr="00EE393A">
        <w:trPr>
          <w:trHeight w:val="85"/>
        </w:trPr>
        <w:tc>
          <w:tcPr>
            <w:tcW w:w="2656" w:type="pct"/>
            <w:tcBorders>
              <w:top w:val="nil"/>
              <w:left w:val="nil"/>
              <w:bottom w:val="nil"/>
              <w:right w:val="nil"/>
            </w:tcBorders>
            <w:shd w:val="clear" w:color="auto" w:fill="auto"/>
            <w:vAlign w:val="center"/>
            <w:hideMark/>
          </w:tcPr>
          <w:p w14:paraId="7F291008"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65590DAC"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6E689C"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AAFFC71"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7457B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0012B2F" w14:textId="77777777" w:rsidTr="00EE393A">
        <w:trPr>
          <w:trHeight w:val="85"/>
        </w:trPr>
        <w:tc>
          <w:tcPr>
            <w:tcW w:w="2656" w:type="pct"/>
            <w:tcBorders>
              <w:top w:val="nil"/>
              <w:left w:val="nil"/>
              <w:bottom w:val="nil"/>
              <w:right w:val="nil"/>
            </w:tcBorders>
            <w:shd w:val="clear" w:color="auto" w:fill="auto"/>
            <w:vAlign w:val="center"/>
            <w:hideMark/>
          </w:tcPr>
          <w:p w14:paraId="28673FBD"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80153</w:t>
            </w:r>
          </w:p>
        </w:tc>
        <w:tc>
          <w:tcPr>
            <w:tcW w:w="529" w:type="pct"/>
            <w:tcBorders>
              <w:top w:val="nil"/>
              <w:left w:val="nil"/>
              <w:bottom w:val="nil"/>
              <w:right w:val="nil"/>
            </w:tcBorders>
            <w:shd w:val="clear" w:color="auto" w:fill="auto"/>
            <w:vAlign w:val="center"/>
            <w:hideMark/>
          </w:tcPr>
          <w:p w14:paraId="1C04EBC3"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3D550DD" w14:textId="77777777" w:rsidR="00BD050B" w:rsidRPr="00BD050B" w:rsidRDefault="00BD050B" w:rsidP="00BD050B">
            <w:pPr>
              <w:spacing w:line="240" w:lineRule="auto"/>
              <w:jc w:val="right"/>
              <w:rPr>
                <w:i/>
                <w:iCs/>
                <w:sz w:val="12"/>
                <w:szCs w:val="12"/>
              </w:rPr>
            </w:pPr>
            <w:r w:rsidRPr="00BD050B">
              <w:rPr>
                <w:i/>
                <w:iCs/>
                <w:sz w:val="12"/>
                <w:szCs w:val="12"/>
              </w:rPr>
              <w:t>2 160</w:t>
            </w:r>
          </w:p>
        </w:tc>
        <w:tc>
          <w:tcPr>
            <w:tcW w:w="777" w:type="pct"/>
            <w:tcBorders>
              <w:top w:val="nil"/>
              <w:left w:val="nil"/>
              <w:bottom w:val="nil"/>
              <w:right w:val="nil"/>
            </w:tcBorders>
            <w:shd w:val="clear" w:color="auto" w:fill="auto"/>
            <w:noWrap/>
            <w:vAlign w:val="center"/>
            <w:hideMark/>
          </w:tcPr>
          <w:p w14:paraId="298BEA87" w14:textId="77777777" w:rsidR="00BD050B" w:rsidRPr="00BD050B" w:rsidRDefault="00BD050B" w:rsidP="00BD050B">
            <w:pPr>
              <w:spacing w:line="240" w:lineRule="auto"/>
              <w:jc w:val="right"/>
              <w:rPr>
                <w:i/>
                <w:iCs/>
                <w:sz w:val="12"/>
                <w:szCs w:val="12"/>
              </w:rPr>
            </w:pPr>
            <w:r w:rsidRPr="00BD050B">
              <w:rPr>
                <w:i/>
                <w:iCs/>
                <w:sz w:val="12"/>
                <w:szCs w:val="12"/>
              </w:rPr>
              <w:t>2 104,74</w:t>
            </w:r>
          </w:p>
        </w:tc>
        <w:tc>
          <w:tcPr>
            <w:tcW w:w="429" w:type="pct"/>
            <w:tcBorders>
              <w:top w:val="nil"/>
              <w:left w:val="nil"/>
              <w:bottom w:val="nil"/>
              <w:right w:val="nil"/>
            </w:tcBorders>
            <w:shd w:val="clear" w:color="auto" w:fill="auto"/>
            <w:noWrap/>
            <w:vAlign w:val="center"/>
            <w:hideMark/>
          </w:tcPr>
          <w:p w14:paraId="77B11861" w14:textId="77777777" w:rsidR="00BD050B" w:rsidRPr="00BD050B" w:rsidRDefault="00BD050B" w:rsidP="00BD050B">
            <w:pPr>
              <w:spacing w:line="240" w:lineRule="auto"/>
              <w:jc w:val="right"/>
              <w:rPr>
                <w:i/>
                <w:iCs/>
                <w:sz w:val="12"/>
                <w:szCs w:val="12"/>
              </w:rPr>
            </w:pPr>
            <w:r w:rsidRPr="00BD050B">
              <w:rPr>
                <w:i/>
                <w:iCs/>
                <w:sz w:val="12"/>
                <w:szCs w:val="12"/>
              </w:rPr>
              <w:t>97,4%</w:t>
            </w:r>
          </w:p>
        </w:tc>
      </w:tr>
      <w:tr w:rsidR="00BD050B" w:rsidRPr="00BD050B" w14:paraId="628CD438" w14:textId="77777777" w:rsidTr="00EE393A">
        <w:trPr>
          <w:trHeight w:val="85"/>
        </w:trPr>
        <w:tc>
          <w:tcPr>
            <w:tcW w:w="2656" w:type="pct"/>
            <w:tcBorders>
              <w:top w:val="nil"/>
              <w:left w:val="nil"/>
              <w:bottom w:val="nil"/>
              <w:right w:val="nil"/>
            </w:tcBorders>
            <w:shd w:val="clear" w:color="auto" w:fill="auto"/>
            <w:vAlign w:val="center"/>
            <w:hideMark/>
          </w:tcPr>
          <w:p w14:paraId="27E2A449"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CC541D0"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7A925D"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4DF6C4"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00962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5629AFA" w14:textId="77777777" w:rsidTr="00EE393A">
        <w:trPr>
          <w:trHeight w:val="85"/>
        </w:trPr>
        <w:tc>
          <w:tcPr>
            <w:tcW w:w="2656" w:type="pct"/>
            <w:tcBorders>
              <w:top w:val="nil"/>
              <w:left w:val="nil"/>
              <w:bottom w:val="nil"/>
              <w:right w:val="nil"/>
            </w:tcBorders>
            <w:shd w:val="clear" w:color="auto" w:fill="auto"/>
            <w:vAlign w:val="center"/>
            <w:hideMark/>
          </w:tcPr>
          <w:p w14:paraId="4FB64CD2"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1FAE0462"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1EAF33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D82BB4F"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58B69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E8D4829" w14:textId="77777777" w:rsidTr="00EE393A">
        <w:trPr>
          <w:trHeight w:val="85"/>
        </w:trPr>
        <w:tc>
          <w:tcPr>
            <w:tcW w:w="2656" w:type="pct"/>
            <w:tcBorders>
              <w:top w:val="nil"/>
              <w:left w:val="nil"/>
              <w:bottom w:val="nil"/>
              <w:right w:val="nil"/>
            </w:tcBorders>
            <w:shd w:val="clear" w:color="auto" w:fill="auto"/>
            <w:vAlign w:val="center"/>
            <w:hideMark/>
          </w:tcPr>
          <w:p w14:paraId="02E018B4" w14:textId="77777777" w:rsidR="00BD050B" w:rsidRPr="00BD050B" w:rsidRDefault="00BD050B" w:rsidP="00BD050B">
            <w:pPr>
              <w:spacing w:line="240" w:lineRule="auto"/>
              <w:rPr>
                <w:sz w:val="12"/>
                <w:szCs w:val="12"/>
              </w:rPr>
            </w:pPr>
            <w:r w:rsidRPr="00BD050B">
              <w:rPr>
                <w:sz w:val="12"/>
                <w:szCs w:val="12"/>
              </w:rPr>
              <w:t>obsługa zadań dotyczących zakupu podręczników, materiałów edukacyjnych lub materiałów ćwiczeniowych</w:t>
            </w:r>
          </w:p>
        </w:tc>
        <w:tc>
          <w:tcPr>
            <w:tcW w:w="529" w:type="pct"/>
            <w:tcBorders>
              <w:top w:val="nil"/>
              <w:left w:val="nil"/>
              <w:bottom w:val="nil"/>
              <w:right w:val="nil"/>
            </w:tcBorders>
            <w:shd w:val="clear" w:color="auto" w:fill="auto"/>
            <w:noWrap/>
            <w:vAlign w:val="center"/>
            <w:hideMark/>
          </w:tcPr>
          <w:p w14:paraId="6A20677D"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82F05CB"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FE365B"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78136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63E39DB" w14:textId="77777777" w:rsidTr="00EE393A">
        <w:trPr>
          <w:trHeight w:val="85"/>
        </w:trPr>
        <w:tc>
          <w:tcPr>
            <w:tcW w:w="2656" w:type="pct"/>
            <w:tcBorders>
              <w:top w:val="nil"/>
              <w:left w:val="nil"/>
              <w:bottom w:val="nil"/>
              <w:right w:val="nil"/>
            </w:tcBorders>
            <w:shd w:val="clear" w:color="auto" w:fill="auto"/>
            <w:vAlign w:val="center"/>
            <w:hideMark/>
          </w:tcPr>
          <w:p w14:paraId="1D161C65"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4C1DD0"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20AD93"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AFA15E"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CE592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5C73089" w14:textId="77777777" w:rsidTr="00EE393A">
        <w:trPr>
          <w:trHeight w:val="85"/>
        </w:trPr>
        <w:tc>
          <w:tcPr>
            <w:tcW w:w="2656" w:type="pct"/>
            <w:tcBorders>
              <w:top w:val="nil"/>
              <w:left w:val="nil"/>
              <w:bottom w:val="nil"/>
              <w:right w:val="nil"/>
            </w:tcBorders>
            <w:shd w:val="clear" w:color="auto" w:fill="auto"/>
            <w:vAlign w:val="center"/>
            <w:hideMark/>
          </w:tcPr>
          <w:p w14:paraId="1C3E4B7F"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1CE2FED0"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B562377" w14:textId="77777777" w:rsidR="00BD050B" w:rsidRPr="00BD050B" w:rsidRDefault="00BD050B" w:rsidP="00BD050B">
            <w:pPr>
              <w:spacing w:line="240" w:lineRule="auto"/>
              <w:jc w:val="right"/>
              <w:rPr>
                <w:sz w:val="12"/>
                <w:szCs w:val="12"/>
              </w:rPr>
            </w:pPr>
            <w:r w:rsidRPr="00BD050B">
              <w:rPr>
                <w:sz w:val="12"/>
                <w:szCs w:val="12"/>
              </w:rPr>
              <w:t>2 160</w:t>
            </w:r>
          </w:p>
        </w:tc>
        <w:tc>
          <w:tcPr>
            <w:tcW w:w="777" w:type="pct"/>
            <w:tcBorders>
              <w:top w:val="nil"/>
              <w:left w:val="nil"/>
              <w:bottom w:val="nil"/>
              <w:right w:val="nil"/>
            </w:tcBorders>
            <w:shd w:val="clear" w:color="auto" w:fill="auto"/>
            <w:noWrap/>
            <w:vAlign w:val="center"/>
            <w:hideMark/>
          </w:tcPr>
          <w:p w14:paraId="429B6505" w14:textId="77777777" w:rsidR="00BD050B" w:rsidRPr="00BD050B" w:rsidRDefault="00BD050B" w:rsidP="00BD050B">
            <w:pPr>
              <w:spacing w:line="240" w:lineRule="auto"/>
              <w:jc w:val="right"/>
              <w:rPr>
                <w:sz w:val="12"/>
                <w:szCs w:val="12"/>
              </w:rPr>
            </w:pPr>
            <w:r w:rsidRPr="00BD050B">
              <w:rPr>
                <w:sz w:val="12"/>
                <w:szCs w:val="12"/>
              </w:rPr>
              <w:t>2 104,74</w:t>
            </w:r>
          </w:p>
        </w:tc>
        <w:tc>
          <w:tcPr>
            <w:tcW w:w="429" w:type="pct"/>
            <w:tcBorders>
              <w:top w:val="nil"/>
              <w:left w:val="nil"/>
              <w:bottom w:val="nil"/>
              <w:right w:val="nil"/>
            </w:tcBorders>
            <w:shd w:val="clear" w:color="auto" w:fill="auto"/>
            <w:noWrap/>
            <w:vAlign w:val="center"/>
            <w:hideMark/>
          </w:tcPr>
          <w:p w14:paraId="5E7F5405" w14:textId="77777777" w:rsidR="00BD050B" w:rsidRPr="00BD050B" w:rsidRDefault="00BD050B" w:rsidP="00BD050B">
            <w:pPr>
              <w:spacing w:line="240" w:lineRule="auto"/>
              <w:jc w:val="right"/>
              <w:rPr>
                <w:sz w:val="12"/>
                <w:szCs w:val="12"/>
              </w:rPr>
            </w:pPr>
            <w:r w:rsidRPr="00BD050B">
              <w:rPr>
                <w:sz w:val="12"/>
                <w:szCs w:val="12"/>
              </w:rPr>
              <w:t>97,4%</w:t>
            </w:r>
          </w:p>
        </w:tc>
      </w:tr>
      <w:tr w:rsidR="00BD050B" w:rsidRPr="00BD050B" w14:paraId="45129493" w14:textId="77777777" w:rsidTr="00EE393A">
        <w:trPr>
          <w:trHeight w:val="85"/>
        </w:trPr>
        <w:tc>
          <w:tcPr>
            <w:tcW w:w="2656" w:type="pct"/>
            <w:tcBorders>
              <w:top w:val="nil"/>
              <w:left w:val="nil"/>
              <w:bottom w:val="nil"/>
              <w:right w:val="nil"/>
            </w:tcBorders>
            <w:shd w:val="clear" w:color="auto" w:fill="auto"/>
            <w:vAlign w:val="center"/>
            <w:hideMark/>
          </w:tcPr>
          <w:p w14:paraId="559DE71D"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25B81A3B"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2D302FB" w14:textId="77777777" w:rsidR="00BD050B" w:rsidRPr="00BD050B" w:rsidRDefault="00BD050B" w:rsidP="00BD050B">
            <w:pPr>
              <w:spacing w:line="240" w:lineRule="auto"/>
              <w:jc w:val="right"/>
              <w:rPr>
                <w:i/>
                <w:iCs/>
                <w:sz w:val="12"/>
                <w:szCs w:val="12"/>
              </w:rPr>
            </w:pPr>
            <w:r w:rsidRPr="00BD050B">
              <w:rPr>
                <w:i/>
                <w:iCs/>
                <w:sz w:val="12"/>
                <w:szCs w:val="12"/>
              </w:rPr>
              <w:t>1 800</w:t>
            </w:r>
          </w:p>
        </w:tc>
        <w:tc>
          <w:tcPr>
            <w:tcW w:w="777" w:type="pct"/>
            <w:tcBorders>
              <w:top w:val="nil"/>
              <w:left w:val="nil"/>
              <w:bottom w:val="nil"/>
              <w:right w:val="nil"/>
            </w:tcBorders>
            <w:shd w:val="clear" w:color="auto" w:fill="auto"/>
            <w:noWrap/>
            <w:vAlign w:val="center"/>
            <w:hideMark/>
          </w:tcPr>
          <w:p w14:paraId="14261DD8" w14:textId="77777777" w:rsidR="00BD050B" w:rsidRPr="00BD050B" w:rsidRDefault="00BD050B" w:rsidP="00BD050B">
            <w:pPr>
              <w:spacing w:line="240" w:lineRule="auto"/>
              <w:jc w:val="right"/>
              <w:rPr>
                <w:i/>
                <w:iCs/>
                <w:sz w:val="12"/>
                <w:szCs w:val="12"/>
              </w:rPr>
            </w:pPr>
            <w:r w:rsidRPr="00BD050B">
              <w:rPr>
                <w:i/>
                <w:iCs/>
                <w:sz w:val="12"/>
                <w:szCs w:val="12"/>
              </w:rPr>
              <w:t>1 800,00</w:t>
            </w:r>
          </w:p>
        </w:tc>
        <w:tc>
          <w:tcPr>
            <w:tcW w:w="429" w:type="pct"/>
            <w:tcBorders>
              <w:top w:val="nil"/>
              <w:left w:val="nil"/>
              <w:bottom w:val="nil"/>
              <w:right w:val="nil"/>
            </w:tcBorders>
            <w:shd w:val="clear" w:color="auto" w:fill="auto"/>
            <w:noWrap/>
            <w:vAlign w:val="center"/>
            <w:hideMark/>
          </w:tcPr>
          <w:p w14:paraId="1553A5F6"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3EE94429" w14:textId="77777777" w:rsidTr="00EE393A">
        <w:trPr>
          <w:trHeight w:val="85"/>
        </w:trPr>
        <w:tc>
          <w:tcPr>
            <w:tcW w:w="2656" w:type="pct"/>
            <w:tcBorders>
              <w:top w:val="nil"/>
              <w:left w:val="nil"/>
              <w:bottom w:val="nil"/>
              <w:right w:val="nil"/>
            </w:tcBorders>
            <w:shd w:val="clear" w:color="auto" w:fill="auto"/>
            <w:vAlign w:val="center"/>
            <w:hideMark/>
          </w:tcPr>
          <w:p w14:paraId="74DAACCE"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04246023"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288D797" w14:textId="77777777" w:rsidR="00BD050B" w:rsidRPr="00BD050B" w:rsidRDefault="00BD050B" w:rsidP="00BD050B">
            <w:pPr>
              <w:spacing w:line="240" w:lineRule="auto"/>
              <w:jc w:val="right"/>
              <w:rPr>
                <w:i/>
                <w:iCs/>
                <w:sz w:val="12"/>
                <w:szCs w:val="12"/>
              </w:rPr>
            </w:pPr>
            <w:r w:rsidRPr="00BD050B">
              <w:rPr>
                <w:i/>
                <w:iCs/>
                <w:sz w:val="12"/>
                <w:szCs w:val="12"/>
              </w:rPr>
              <w:t>360</w:t>
            </w:r>
          </w:p>
        </w:tc>
        <w:tc>
          <w:tcPr>
            <w:tcW w:w="777" w:type="pct"/>
            <w:tcBorders>
              <w:top w:val="nil"/>
              <w:left w:val="nil"/>
              <w:bottom w:val="nil"/>
              <w:right w:val="nil"/>
            </w:tcBorders>
            <w:shd w:val="clear" w:color="auto" w:fill="auto"/>
            <w:noWrap/>
            <w:vAlign w:val="center"/>
            <w:hideMark/>
          </w:tcPr>
          <w:p w14:paraId="56C36A29" w14:textId="77777777" w:rsidR="00BD050B" w:rsidRPr="00BD050B" w:rsidRDefault="00BD050B" w:rsidP="00BD050B">
            <w:pPr>
              <w:spacing w:line="240" w:lineRule="auto"/>
              <w:jc w:val="right"/>
              <w:rPr>
                <w:i/>
                <w:iCs/>
                <w:sz w:val="12"/>
                <w:szCs w:val="12"/>
              </w:rPr>
            </w:pPr>
            <w:r w:rsidRPr="00BD050B">
              <w:rPr>
                <w:i/>
                <w:iCs/>
                <w:sz w:val="12"/>
                <w:szCs w:val="12"/>
              </w:rPr>
              <w:t>304,74</w:t>
            </w:r>
          </w:p>
        </w:tc>
        <w:tc>
          <w:tcPr>
            <w:tcW w:w="429" w:type="pct"/>
            <w:tcBorders>
              <w:top w:val="nil"/>
              <w:left w:val="nil"/>
              <w:bottom w:val="nil"/>
              <w:right w:val="nil"/>
            </w:tcBorders>
            <w:shd w:val="clear" w:color="auto" w:fill="auto"/>
            <w:noWrap/>
            <w:vAlign w:val="center"/>
            <w:hideMark/>
          </w:tcPr>
          <w:p w14:paraId="21CC8A7B" w14:textId="77777777" w:rsidR="00BD050B" w:rsidRPr="00BD050B" w:rsidRDefault="00BD050B" w:rsidP="00BD050B">
            <w:pPr>
              <w:spacing w:line="240" w:lineRule="auto"/>
              <w:jc w:val="right"/>
              <w:rPr>
                <w:i/>
                <w:iCs/>
                <w:sz w:val="12"/>
                <w:szCs w:val="12"/>
              </w:rPr>
            </w:pPr>
            <w:r w:rsidRPr="00BD050B">
              <w:rPr>
                <w:i/>
                <w:iCs/>
                <w:sz w:val="12"/>
                <w:szCs w:val="12"/>
              </w:rPr>
              <w:t>84,7%</w:t>
            </w:r>
          </w:p>
        </w:tc>
      </w:tr>
      <w:tr w:rsidR="00BD050B" w:rsidRPr="00BD050B" w14:paraId="6D49003F" w14:textId="77777777" w:rsidTr="00EE393A">
        <w:trPr>
          <w:trHeight w:val="85"/>
        </w:trPr>
        <w:tc>
          <w:tcPr>
            <w:tcW w:w="2656" w:type="pct"/>
            <w:tcBorders>
              <w:top w:val="nil"/>
              <w:left w:val="nil"/>
              <w:bottom w:val="nil"/>
              <w:right w:val="nil"/>
            </w:tcBorders>
            <w:shd w:val="clear" w:color="auto" w:fill="auto"/>
            <w:vAlign w:val="center"/>
            <w:hideMark/>
          </w:tcPr>
          <w:p w14:paraId="15E8AA92"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9E45611"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7C6986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D1732C"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3C2AF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522D0B8" w14:textId="77777777" w:rsidTr="00EE393A">
        <w:trPr>
          <w:trHeight w:val="85"/>
        </w:trPr>
        <w:tc>
          <w:tcPr>
            <w:tcW w:w="2656" w:type="pct"/>
            <w:tcBorders>
              <w:top w:val="nil"/>
              <w:left w:val="nil"/>
              <w:bottom w:val="nil"/>
              <w:right w:val="nil"/>
            </w:tcBorders>
            <w:shd w:val="clear" w:color="auto" w:fill="auto"/>
            <w:vAlign w:val="center"/>
            <w:hideMark/>
          </w:tcPr>
          <w:p w14:paraId="249B6BC5"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85215</w:t>
            </w:r>
          </w:p>
        </w:tc>
        <w:tc>
          <w:tcPr>
            <w:tcW w:w="529" w:type="pct"/>
            <w:tcBorders>
              <w:top w:val="nil"/>
              <w:left w:val="nil"/>
              <w:bottom w:val="nil"/>
              <w:right w:val="nil"/>
            </w:tcBorders>
            <w:shd w:val="clear" w:color="auto" w:fill="auto"/>
            <w:noWrap/>
            <w:vAlign w:val="center"/>
            <w:hideMark/>
          </w:tcPr>
          <w:p w14:paraId="79823A35"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3FFF4B3" w14:textId="77777777" w:rsidR="00BD050B" w:rsidRPr="00BD050B" w:rsidRDefault="00BD050B" w:rsidP="00BD050B">
            <w:pPr>
              <w:spacing w:line="240" w:lineRule="auto"/>
              <w:jc w:val="right"/>
              <w:rPr>
                <w:i/>
                <w:iCs/>
                <w:sz w:val="12"/>
                <w:szCs w:val="12"/>
              </w:rPr>
            </w:pPr>
            <w:r w:rsidRPr="00BD050B">
              <w:rPr>
                <w:i/>
                <w:iCs/>
                <w:sz w:val="12"/>
                <w:szCs w:val="12"/>
              </w:rPr>
              <w:t>35 415</w:t>
            </w:r>
          </w:p>
        </w:tc>
        <w:tc>
          <w:tcPr>
            <w:tcW w:w="777" w:type="pct"/>
            <w:tcBorders>
              <w:top w:val="nil"/>
              <w:left w:val="nil"/>
              <w:bottom w:val="nil"/>
              <w:right w:val="nil"/>
            </w:tcBorders>
            <w:shd w:val="clear" w:color="auto" w:fill="auto"/>
            <w:noWrap/>
            <w:vAlign w:val="center"/>
            <w:hideMark/>
          </w:tcPr>
          <w:p w14:paraId="5D5B2ACD" w14:textId="77777777" w:rsidR="00BD050B" w:rsidRPr="00BD050B" w:rsidRDefault="00BD050B" w:rsidP="00BD050B">
            <w:pPr>
              <w:spacing w:line="240" w:lineRule="auto"/>
              <w:jc w:val="right"/>
              <w:rPr>
                <w:i/>
                <w:iCs/>
                <w:sz w:val="12"/>
                <w:szCs w:val="12"/>
              </w:rPr>
            </w:pPr>
            <w:r w:rsidRPr="00BD050B">
              <w:rPr>
                <w:i/>
                <w:iCs/>
                <w:sz w:val="12"/>
                <w:szCs w:val="12"/>
              </w:rPr>
              <w:t>30 435,35</w:t>
            </w:r>
          </w:p>
        </w:tc>
        <w:tc>
          <w:tcPr>
            <w:tcW w:w="429" w:type="pct"/>
            <w:tcBorders>
              <w:top w:val="nil"/>
              <w:left w:val="nil"/>
              <w:bottom w:val="nil"/>
              <w:right w:val="nil"/>
            </w:tcBorders>
            <w:shd w:val="clear" w:color="auto" w:fill="auto"/>
            <w:noWrap/>
            <w:vAlign w:val="center"/>
            <w:hideMark/>
          </w:tcPr>
          <w:p w14:paraId="0D85E805" w14:textId="77777777" w:rsidR="00BD050B" w:rsidRPr="00BD050B" w:rsidRDefault="00BD050B" w:rsidP="00BD050B">
            <w:pPr>
              <w:spacing w:line="240" w:lineRule="auto"/>
              <w:jc w:val="right"/>
              <w:rPr>
                <w:i/>
                <w:iCs/>
                <w:sz w:val="12"/>
                <w:szCs w:val="12"/>
              </w:rPr>
            </w:pPr>
            <w:r w:rsidRPr="00BD050B">
              <w:rPr>
                <w:i/>
                <w:iCs/>
                <w:sz w:val="12"/>
                <w:szCs w:val="12"/>
              </w:rPr>
              <w:t>85,9%</w:t>
            </w:r>
          </w:p>
        </w:tc>
      </w:tr>
      <w:tr w:rsidR="00BD050B" w:rsidRPr="00BD050B" w14:paraId="5789EEBE" w14:textId="77777777" w:rsidTr="00EE393A">
        <w:trPr>
          <w:trHeight w:val="85"/>
        </w:trPr>
        <w:tc>
          <w:tcPr>
            <w:tcW w:w="2656" w:type="pct"/>
            <w:tcBorders>
              <w:top w:val="nil"/>
              <w:left w:val="nil"/>
              <w:bottom w:val="nil"/>
              <w:right w:val="nil"/>
            </w:tcBorders>
            <w:shd w:val="clear" w:color="auto" w:fill="auto"/>
            <w:vAlign w:val="center"/>
            <w:hideMark/>
          </w:tcPr>
          <w:p w14:paraId="03AE18EF"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8FF467D"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40160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9AFF76"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472CA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F924633" w14:textId="77777777" w:rsidTr="00EE393A">
        <w:trPr>
          <w:trHeight w:val="85"/>
        </w:trPr>
        <w:tc>
          <w:tcPr>
            <w:tcW w:w="2656" w:type="pct"/>
            <w:tcBorders>
              <w:top w:val="nil"/>
              <w:left w:val="nil"/>
              <w:bottom w:val="nil"/>
              <w:right w:val="nil"/>
            </w:tcBorders>
            <w:shd w:val="clear" w:color="auto" w:fill="auto"/>
            <w:vAlign w:val="center"/>
            <w:hideMark/>
          </w:tcPr>
          <w:p w14:paraId="6198DF90"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0C590C6"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64FC043"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8FBD5A"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601F0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CF7DE80" w14:textId="77777777" w:rsidTr="00EE393A">
        <w:trPr>
          <w:trHeight w:val="85"/>
        </w:trPr>
        <w:tc>
          <w:tcPr>
            <w:tcW w:w="2656" w:type="pct"/>
            <w:tcBorders>
              <w:top w:val="nil"/>
              <w:left w:val="nil"/>
              <w:bottom w:val="nil"/>
              <w:right w:val="nil"/>
            </w:tcBorders>
            <w:shd w:val="clear" w:color="auto" w:fill="auto"/>
            <w:vAlign w:val="center"/>
            <w:hideMark/>
          </w:tcPr>
          <w:p w14:paraId="699BEE63" w14:textId="77777777" w:rsidR="00BD050B" w:rsidRPr="00BD050B" w:rsidRDefault="00BD050B" w:rsidP="00BD050B">
            <w:pPr>
              <w:spacing w:line="240" w:lineRule="auto"/>
              <w:rPr>
                <w:sz w:val="12"/>
                <w:szCs w:val="12"/>
              </w:rPr>
            </w:pPr>
            <w:r w:rsidRPr="00BD050B">
              <w:rPr>
                <w:sz w:val="12"/>
                <w:szCs w:val="12"/>
              </w:rPr>
              <w:t>obsługa wypłaty bonu energetycznego</w:t>
            </w:r>
          </w:p>
        </w:tc>
        <w:tc>
          <w:tcPr>
            <w:tcW w:w="529" w:type="pct"/>
            <w:tcBorders>
              <w:top w:val="nil"/>
              <w:left w:val="nil"/>
              <w:bottom w:val="nil"/>
              <w:right w:val="nil"/>
            </w:tcBorders>
            <w:shd w:val="clear" w:color="auto" w:fill="auto"/>
            <w:noWrap/>
            <w:vAlign w:val="center"/>
            <w:hideMark/>
          </w:tcPr>
          <w:p w14:paraId="1E154055"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051B3BA"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68BEE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70D06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F836A81" w14:textId="77777777" w:rsidTr="00EE393A">
        <w:trPr>
          <w:trHeight w:val="85"/>
        </w:trPr>
        <w:tc>
          <w:tcPr>
            <w:tcW w:w="2656" w:type="pct"/>
            <w:tcBorders>
              <w:top w:val="nil"/>
              <w:left w:val="nil"/>
              <w:bottom w:val="nil"/>
              <w:right w:val="nil"/>
            </w:tcBorders>
            <w:shd w:val="clear" w:color="auto" w:fill="auto"/>
            <w:vAlign w:val="center"/>
            <w:hideMark/>
          </w:tcPr>
          <w:p w14:paraId="5C1FC198"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952D00A"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03F81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511F68"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2EDA8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C06ED76" w14:textId="77777777" w:rsidTr="00EE393A">
        <w:trPr>
          <w:trHeight w:val="85"/>
        </w:trPr>
        <w:tc>
          <w:tcPr>
            <w:tcW w:w="2656" w:type="pct"/>
            <w:tcBorders>
              <w:top w:val="nil"/>
              <w:left w:val="nil"/>
              <w:bottom w:val="nil"/>
              <w:right w:val="nil"/>
            </w:tcBorders>
            <w:shd w:val="clear" w:color="auto" w:fill="auto"/>
            <w:vAlign w:val="center"/>
            <w:hideMark/>
          </w:tcPr>
          <w:p w14:paraId="5F99A66F"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2492ECC8"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392832F" w14:textId="77777777" w:rsidR="00BD050B" w:rsidRPr="00BD050B" w:rsidRDefault="00BD050B" w:rsidP="00BD050B">
            <w:pPr>
              <w:spacing w:line="240" w:lineRule="auto"/>
              <w:jc w:val="right"/>
              <w:rPr>
                <w:sz w:val="12"/>
                <w:szCs w:val="12"/>
              </w:rPr>
            </w:pPr>
            <w:r w:rsidRPr="00BD050B">
              <w:rPr>
                <w:sz w:val="12"/>
                <w:szCs w:val="12"/>
              </w:rPr>
              <w:t>35 415</w:t>
            </w:r>
          </w:p>
        </w:tc>
        <w:tc>
          <w:tcPr>
            <w:tcW w:w="777" w:type="pct"/>
            <w:tcBorders>
              <w:top w:val="nil"/>
              <w:left w:val="nil"/>
              <w:bottom w:val="nil"/>
              <w:right w:val="nil"/>
            </w:tcBorders>
            <w:shd w:val="clear" w:color="auto" w:fill="auto"/>
            <w:noWrap/>
            <w:vAlign w:val="center"/>
            <w:hideMark/>
          </w:tcPr>
          <w:p w14:paraId="16BF6357" w14:textId="77777777" w:rsidR="00BD050B" w:rsidRPr="00BD050B" w:rsidRDefault="00BD050B" w:rsidP="00BD050B">
            <w:pPr>
              <w:spacing w:line="240" w:lineRule="auto"/>
              <w:jc w:val="right"/>
              <w:rPr>
                <w:sz w:val="12"/>
                <w:szCs w:val="12"/>
              </w:rPr>
            </w:pPr>
            <w:r w:rsidRPr="00BD050B">
              <w:rPr>
                <w:sz w:val="12"/>
                <w:szCs w:val="12"/>
              </w:rPr>
              <w:t>30 435,35</w:t>
            </w:r>
          </w:p>
        </w:tc>
        <w:tc>
          <w:tcPr>
            <w:tcW w:w="429" w:type="pct"/>
            <w:tcBorders>
              <w:top w:val="nil"/>
              <w:left w:val="nil"/>
              <w:bottom w:val="nil"/>
              <w:right w:val="nil"/>
            </w:tcBorders>
            <w:shd w:val="clear" w:color="auto" w:fill="auto"/>
            <w:noWrap/>
            <w:vAlign w:val="center"/>
            <w:hideMark/>
          </w:tcPr>
          <w:p w14:paraId="4752BC19" w14:textId="77777777" w:rsidR="00BD050B" w:rsidRPr="00BD050B" w:rsidRDefault="00BD050B" w:rsidP="00BD050B">
            <w:pPr>
              <w:spacing w:line="240" w:lineRule="auto"/>
              <w:jc w:val="right"/>
              <w:rPr>
                <w:sz w:val="12"/>
                <w:szCs w:val="12"/>
              </w:rPr>
            </w:pPr>
            <w:r w:rsidRPr="00BD050B">
              <w:rPr>
                <w:sz w:val="12"/>
                <w:szCs w:val="12"/>
              </w:rPr>
              <w:t>85,9%</w:t>
            </w:r>
          </w:p>
        </w:tc>
      </w:tr>
      <w:tr w:rsidR="00BD050B" w:rsidRPr="00BD050B" w14:paraId="005B94C7" w14:textId="77777777" w:rsidTr="00EE393A">
        <w:trPr>
          <w:trHeight w:val="85"/>
        </w:trPr>
        <w:tc>
          <w:tcPr>
            <w:tcW w:w="2656" w:type="pct"/>
            <w:tcBorders>
              <w:top w:val="nil"/>
              <w:left w:val="nil"/>
              <w:bottom w:val="nil"/>
              <w:right w:val="nil"/>
            </w:tcBorders>
            <w:shd w:val="clear" w:color="auto" w:fill="auto"/>
            <w:vAlign w:val="center"/>
            <w:hideMark/>
          </w:tcPr>
          <w:p w14:paraId="40D0B4AA"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noWrap/>
            <w:vAlign w:val="center"/>
            <w:hideMark/>
          </w:tcPr>
          <w:p w14:paraId="21AFADB5"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BA7CB53" w14:textId="77777777" w:rsidR="00BD050B" w:rsidRPr="00BD050B" w:rsidRDefault="00BD050B" w:rsidP="00BD050B">
            <w:pPr>
              <w:spacing w:line="240" w:lineRule="auto"/>
              <w:jc w:val="right"/>
              <w:rPr>
                <w:i/>
                <w:iCs/>
                <w:sz w:val="12"/>
                <w:szCs w:val="12"/>
              </w:rPr>
            </w:pPr>
            <w:r w:rsidRPr="00BD050B">
              <w:rPr>
                <w:i/>
                <w:iCs/>
                <w:sz w:val="12"/>
                <w:szCs w:val="12"/>
              </w:rPr>
              <w:t>29 601</w:t>
            </w:r>
          </w:p>
        </w:tc>
        <w:tc>
          <w:tcPr>
            <w:tcW w:w="777" w:type="pct"/>
            <w:tcBorders>
              <w:top w:val="nil"/>
              <w:left w:val="nil"/>
              <w:bottom w:val="nil"/>
              <w:right w:val="nil"/>
            </w:tcBorders>
            <w:shd w:val="clear" w:color="auto" w:fill="auto"/>
            <w:noWrap/>
            <w:vAlign w:val="center"/>
            <w:hideMark/>
          </w:tcPr>
          <w:p w14:paraId="1F300F70" w14:textId="77777777" w:rsidR="00BD050B" w:rsidRPr="00BD050B" w:rsidRDefault="00BD050B" w:rsidP="00BD050B">
            <w:pPr>
              <w:spacing w:line="240" w:lineRule="auto"/>
              <w:jc w:val="right"/>
              <w:rPr>
                <w:i/>
                <w:iCs/>
                <w:sz w:val="12"/>
                <w:szCs w:val="12"/>
              </w:rPr>
            </w:pPr>
            <w:r w:rsidRPr="00BD050B">
              <w:rPr>
                <w:i/>
                <w:iCs/>
                <w:sz w:val="12"/>
                <w:szCs w:val="12"/>
              </w:rPr>
              <w:t>25 439,11</w:t>
            </w:r>
          </w:p>
        </w:tc>
        <w:tc>
          <w:tcPr>
            <w:tcW w:w="429" w:type="pct"/>
            <w:tcBorders>
              <w:top w:val="nil"/>
              <w:left w:val="nil"/>
              <w:bottom w:val="nil"/>
              <w:right w:val="nil"/>
            </w:tcBorders>
            <w:shd w:val="clear" w:color="auto" w:fill="auto"/>
            <w:noWrap/>
            <w:vAlign w:val="center"/>
            <w:hideMark/>
          </w:tcPr>
          <w:p w14:paraId="11CCFEE7" w14:textId="77777777" w:rsidR="00BD050B" w:rsidRPr="00BD050B" w:rsidRDefault="00BD050B" w:rsidP="00BD050B">
            <w:pPr>
              <w:spacing w:line="240" w:lineRule="auto"/>
              <w:jc w:val="right"/>
              <w:rPr>
                <w:i/>
                <w:iCs/>
                <w:sz w:val="12"/>
                <w:szCs w:val="12"/>
              </w:rPr>
            </w:pPr>
            <w:r w:rsidRPr="00BD050B">
              <w:rPr>
                <w:i/>
                <w:iCs/>
                <w:sz w:val="12"/>
                <w:szCs w:val="12"/>
              </w:rPr>
              <w:t>85,9%</w:t>
            </w:r>
          </w:p>
        </w:tc>
      </w:tr>
      <w:tr w:rsidR="00BD050B" w:rsidRPr="00BD050B" w14:paraId="68A5C2B5" w14:textId="77777777" w:rsidTr="00EE393A">
        <w:trPr>
          <w:trHeight w:val="85"/>
        </w:trPr>
        <w:tc>
          <w:tcPr>
            <w:tcW w:w="2656" w:type="pct"/>
            <w:tcBorders>
              <w:top w:val="nil"/>
              <w:left w:val="nil"/>
              <w:bottom w:val="nil"/>
              <w:right w:val="nil"/>
            </w:tcBorders>
            <w:shd w:val="clear" w:color="auto" w:fill="auto"/>
            <w:vAlign w:val="center"/>
            <w:hideMark/>
          </w:tcPr>
          <w:p w14:paraId="546733E4"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163E8201"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70E2FDC" w14:textId="77777777" w:rsidR="00BD050B" w:rsidRPr="00BD050B" w:rsidRDefault="00BD050B" w:rsidP="00BD050B">
            <w:pPr>
              <w:spacing w:line="240" w:lineRule="auto"/>
              <w:jc w:val="right"/>
              <w:rPr>
                <w:i/>
                <w:iCs/>
                <w:sz w:val="12"/>
                <w:szCs w:val="12"/>
              </w:rPr>
            </w:pPr>
            <w:r w:rsidRPr="00BD050B">
              <w:rPr>
                <w:i/>
                <w:iCs/>
                <w:sz w:val="12"/>
                <w:szCs w:val="12"/>
              </w:rPr>
              <w:t>5 814</w:t>
            </w:r>
          </w:p>
        </w:tc>
        <w:tc>
          <w:tcPr>
            <w:tcW w:w="777" w:type="pct"/>
            <w:tcBorders>
              <w:top w:val="nil"/>
              <w:left w:val="nil"/>
              <w:bottom w:val="nil"/>
              <w:right w:val="nil"/>
            </w:tcBorders>
            <w:shd w:val="clear" w:color="auto" w:fill="auto"/>
            <w:noWrap/>
            <w:vAlign w:val="center"/>
            <w:hideMark/>
          </w:tcPr>
          <w:p w14:paraId="764F0068" w14:textId="77777777" w:rsidR="00BD050B" w:rsidRPr="00BD050B" w:rsidRDefault="00BD050B" w:rsidP="00BD050B">
            <w:pPr>
              <w:spacing w:line="240" w:lineRule="auto"/>
              <w:jc w:val="right"/>
              <w:rPr>
                <w:i/>
                <w:iCs/>
                <w:sz w:val="12"/>
                <w:szCs w:val="12"/>
              </w:rPr>
            </w:pPr>
            <w:r w:rsidRPr="00BD050B">
              <w:rPr>
                <w:i/>
                <w:iCs/>
                <w:sz w:val="12"/>
                <w:szCs w:val="12"/>
              </w:rPr>
              <w:t>4 996,24</w:t>
            </w:r>
          </w:p>
        </w:tc>
        <w:tc>
          <w:tcPr>
            <w:tcW w:w="429" w:type="pct"/>
            <w:tcBorders>
              <w:top w:val="nil"/>
              <w:left w:val="nil"/>
              <w:bottom w:val="nil"/>
              <w:right w:val="nil"/>
            </w:tcBorders>
            <w:shd w:val="clear" w:color="auto" w:fill="auto"/>
            <w:noWrap/>
            <w:vAlign w:val="center"/>
            <w:hideMark/>
          </w:tcPr>
          <w:p w14:paraId="4FCF8ECA" w14:textId="77777777" w:rsidR="00BD050B" w:rsidRPr="00BD050B" w:rsidRDefault="00BD050B" w:rsidP="00BD050B">
            <w:pPr>
              <w:spacing w:line="240" w:lineRule="auto"/>
              <w:jc w:val="right"/>
              <w:rPr>
                <w:i/>
                <w:iCs/>
                <w:sz w:val="12"/>
                <w:szCs w:val="12"/>
              </w:rPr>
            </w:pPr>
            <w:r w:rsidRPr="00BD050B">
              <w:rPr>
                <w:i/>
                <w:iCs/>
                <w:sz w:val="12"/>
                <w:szCs w:val="12"/>
              </w:rPr>
              <w:t>85,9%</w:t>
            </w:r>
          </w:p>
        </w:tc>
      </w:tr>
      <w:tr w:rsidR="00BD050B" w:rsidRPr="00BD050B" w14:paraId="2474269E" w14:textId="77777777" w:rsidTr="00EE393A">
        <w:trPr>
          <w:trHeight w:val="85"/>
        </w:trPr>
        <w:tc>
          <w:tcPr>
            <w:tcW w:w="2656" w:type="pct"/>
            <w:tcBorders>
              <w:top w:val="nil"/>
              <w:left w:val="nil"/>
              <w:bottom w:val="nil"/>
              <w:right w:val="nil"/>
            </w:tcBorders>
            <w:shd w:val="clear" w:color="auto" w:fill="auto"/>
            <w:vAlign w:val="center"/>
            <w:hideMark/>
          </w:tcPr>
          <w:p w14:paraId="3A2B861A"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2C45FF3"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2A1B23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3E9FA8"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7FA1E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8ACF6B5" w14:textId="77777777" w:rsidTr="00EE393A">
        <w:trPr>
          <w:trHeight w:val="85"/>
        </w:trPr>
        <w:tc>
          <w:tcPr>
            <w:tcW w:w="2656" w:type="pct"/>
            <w:tcBorders>
              <w:top w:val="nil"/>
              <w:left w:val="nil"/>
              <w:bottom w:val="nil"/>
              <w:right w:val="nil"/>
            </w:tcBorders>
            <w:shd w:val="clear" w:color="auto" w:fill="auto"/>
            <w:vAlign w:val="center"/>
            <w:hideMark/>
          </w:tcPr>
          <w:p w14:paraId="16FA46B4"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85295</w:t>
            </w:r>
          </w:p>
        </w:tc>
        <w:tc>
          <w:tcPr>
            <w:tcW w:w="529" w:type="pct"/>
            <w:tcBorders>
              <w:top w:val="nil"/>
              <w:left w:val="nil"/>
              <w:bottom w:val="nil"/>
              <w:right w:val="nil"/>
            </w:tcBorders>
            <w:shd w:val="clear" w:color="auto" w:fill="auto"/>
            <w:noWrap/>
            <w:vAlign w:val="center"/>
            <w:hideMark/>
          </w:tcPr>
          <w:p w14:paraId="1A772FED"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97643FA" w14:textId="77777777" w:rsidR="00BD050B" w:rsidRPr="00BD050B" w:rsidRDefault="00BD050B" w:rsidP="00BD050B">
            <w:pPr>
              <w:spacing w:line="240" w:lineRule="auto"/>
              <w:jc w:val="right"/>
              <w:rPr>
                <w:i/>
                <w:iCs/>
                <w:sz w:val="12"/>
                <w:szCs w:val="12"/>
              </w:rPr>
            </w:pPr>
            <w:r w:rsidRPr="00BD050B">
              <w:rPr>
                <w:i/>
                <w:iCs/>
                <w:sz w:val="12"/>
                <w:szCs w:val="12"/>
              </w:rPr>
              <w:t>7 645</w:t>
            </w:r>
          </w:p>
        </w:tc>
        <w:tc>
          <w:tcPr>
            <w:tcW w:w="777" w:type="pct"/>
            <w:tcBorders>
              <w:top w:val="nil"/>
              <w:left w:val="nil"/>
              <w:bottom w:val="nil"/>
              <w:right w:val="nil"/>
            </w:tcBorders>
            <w:shd w:val="clear" w:color="auto" w:fill="auto"/>
            <w:noWrap/>
            <w:vAlign w:val="center"/>
            <w:hideMark/>
          </w:tcPr>
          <w:p w14:paraId="791AC674" w14:textId="77777777" w:rsidR="00BD050B" w:rsidRPr="00BD050B" w:rsidRDefault="00BD050B" w:rsidP="00BD050B">
            <w:pPr>
              <w:spacing w:line="240" w:lineRule="auto"/>
              <w:jc w:val="right"/>
              <w:rPr>
                <w:i/>
                <w:iCs/>
                <w:sz w:val="12"/>
                <w:szCs w:val="12"/>
              </w:rPr>
            </w:pPr>
            <w:r w:rsidRPr="00BD050B">
              <w:rPr>
                <w:i/>
                <w:iCs/>
                <w:sz w:val="12"/>
                <w:szCs w:val="12"/>
              </w:rPr>
              <w:t>7 645,00</w:t>
            </w:r>
          </w:p>
        </w:tc>
        <w:tc>
          <w:tcPr>
            <w:tcW w:w="429" w:type="pct"/>
            <w:tcBorders>
              <w:top w:val="nil"/>
              <w:left w:val="nil"/>
              <w:bottom w:val="nil"/>
              <w:right w:val="nil"/>
            </w:tcBorders>
            <w:shd w:val="clear" w:color="auto" w:fill="auto"/>
            <w:noWrap/>
            <w:vAlign w:val="center"/>
            <w:hideMark/>
          </w:tcPr>
          <w:p w14:paraId="133C3AEB"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5FD236DD" w14:textId="77777777" w:rsidTr="00EE393A">
        <w:trPr>
          <w:trHeight w:val="85"/>
        </w:trPr>
        <w:tc>
          <w:tcPr>
            <w:tcW w:w="2656" w:type="pct"/>
            <w:tcBorders>
              <w:top w:val="nil"/>
              <w:left w:val="nil"/>
              <w:bottom w:val="nil"/>
              <w:right w:val="nil"/>
            </w:tcBorders>
            <w:shd w:val="clear" w:color="auto" w:fill="auto"/>
            <w:vAlign w:val="center"/>
            <w:hideMark/>
          </w:tcPr>
          <w:p w14:paraId="6E812D1B"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CAC5D37"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81034A"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67EE8D"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374156"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15F1BB5" w14:textId="77777777" w:rsidTr="00EE393A">
        <w:trPr>
          <w:trHeight w:val="85"/>
        </w:trPr>
        <w:tc>
          <w:tcPr>
            <w:tcW w:w="2656" w:type="pct"/>
            <w:tcBorders>
              <w:top w:val="nil"/>
              <w:left w:val="nil"/>
              <w:bottom w:val="nil"/>
              <w:right w:val="nil"/>
            </w:tcBorders>
            <w:shd w:val="clear" w:color="auto" w:fill="auto"/>
            <w:vAlign w:val="center"/>
            <w:hideMark/>
          </w:tcPr>
          <w:p w14:paraId="1E8FA616"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7E35FC1"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8DD26B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22E56B"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C7F06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833BD93" w14:textId="77777777" w:rsidTr="00EE393A">
        <w:trPr>
          <w:trHeight w:val="85"/>
        </w:trPr>
        <w:tc>
          <w:tcPr>
            <w:tcW w:w="2656" w:type="pct"/>
            <w:tcBorders>
              <w:top w:val="nil"/>
              <w:left w:val="nil"/>
              <w:bottom w:val="nil"/>
              <w:right w:val="nil"/>
            </w:tcBorders>
            <w:shd w:val="clear" w:color="auto" w:fill="auto"/>
            <w:vAlign w:val="center"/>
            <w:hideMark/>
          </w:tcPr>
          <w:p w14:paraId="38B69245" w14:textId="77777777" w:rsidR="00BD050B" w:rsidRPr="00BD050B" w:rsidRDefault="00BD050B" w:rsidP="00BD050B">
            <w:pPr>
              <w:spacing w:line="240" w:lineRule="auto"/>
              <w:rPr>
                <w:sz w:val="12"/>
                <w:szCs w:val="12"/>
              </w:rPr>
            </w:pPr>
            <w:r w:rsidRPr="00BD050B">
              <w:rPr>
                <w:sz w:val="12"/>
                <w:szCs w:val="12"/>
              </w:rPr>
              <w:t>obsługa wypłaty dodatków osłonowych</w:t>
            </w:r>
          </w:p>
        </w:tc>
        <w:tc>
          <w:tcPr>
            <w:tcW w:w="529" w:type="pct"/>
            <w:tcBorders>
              <w:top w:val="nil"/>
              <w:left w:val="nil"/>
              <w:bottom w:val="nil"/>
              <w:right w:val="nil"/>
            </w:tcBorders>
            <w:shd w:val="clear" w:color="auto" w:fill="auto"/>
            <w:noWrap/>
            <w:vAlign w:val="center"/>
            <w:hideMark/>
          </w:tcPr>
          <w:p w14:paraId="4F163EA7"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36E6CF4"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568FC6"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D6958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8BD6A9C" w14:textId="77777777" w:rsidTr="00EE393A">
        <w:trPr>
          <w:trHeight w:val="85"/>
        </w:trPr>
        <w:tc>
          <w:tcPr>
            <w:tcW w:w="2656" w:type="pct"/>
            <w:tcBorders>
              <w:top w:val="nil"/>
              <w:left w:val="nil"/>
              <w:bottom w:val="nil"/>
              <w:right w:val="nil"/>
            </w:tcBorders>
            <w:shd w:val="clear" w:color="auto" w:fill="auto"/>
            <w:vAlign w:val="center"/>
            <w:hideMark/>
          </w:tcPr>
          <w:p w14:paraId="73FCA690"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E8ECD63"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76A182C"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2E153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F0D8E3"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433A99C" w14:textId="77777777" w:rsidTr="00EE393A">
        <w:trPr>
          <w:trHeight w:val="85"/>
        </w:trPr>
        <w:tc>
          <w:tcPr>
            <w:tcW w:w="2656" w:type="pct"/>
            <w:tcBorders>
              <w:top w:val="nil"/>
              <w:left w:val="nil"/>
              <w:bottom w:val="nil"/>
              <w:right w:val="nil"/>
            </w:tcBorders>
            <w:shd w:val="clear" w:color="auto" w:fill="auto"/>
            <w:vAlign w:val="center"/>
            <w:hideMark/>
          </w:tcPr>
          <w:p w14:paraId="75AFBCF5"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71F0FE7C"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55FC213" w14:textId="77777777" w:rsidR="00BD050B" w:rsidRPr="00BD050B" w:rsidRDefault="00BD050B" w:rsidP="00BD050B">
            <w:pPr>
              <w:spacing w:line="240" w:lineRule="auto"/>
              <w:jc w:val="right"/>
              <w:rPr>
                <w:sz w:val="12"/>
                <w:szCs w:val="12"/>
              </w:rPr>
            </w:pPr>
            <w:r w:rsidRPr="00BD050B">
              <w:rPr>
                <w:sz w:val="12"/>
                <w:szCs w:val="12"/>
              </w:rPr>
              <w:t>7 645</w:t>
            </w:r>
          </w:p>
        </w:tc>
        <w:tc>
          <w:tcPr>
            <w:tcW w:w="777" w:type="pct"/>
            <w:tcBorders>
              <w:top w:val="nil"/>
              <w:left w:val="nil"/>
              <w:bottom w:val="nil"/>
              <w:right w:val="nil"/>
            </w:tcBorders>
            <w:shd w:val="clear" w:color="auto" w:fill="auto"/>
            <w:noWrap/>
            <w:vAlign w:val="center"/>
            <w:hideMark/>
          </w:tcPr>
          <w:p w14:paraId="05A52374" w14:textId="77777777" w:rsidR="00BD050B" w:rsidRPr="00BD050B" w:rsidRDefault="00BD050B" w:rsidP="00BD050B">
            <w:pPr>
              <w:spacing w:line="240" w:lineRule="auto"/>
              <w:jc w:val="right"/>
              <w:rPr>
                <w:sz w:val="12"/>
                <w:szCs w:val="12"/>
              </w:rPr>
            </w:pPr>
            <w:r w:rsidRPr="00BD050B">
              <w:rPr>
                <w:sz w:val="12"/>
                <w:szCs w:val="12"/>
              </w:rPr>
              <w:t>7 645,00</w:t>
            </w:r>
          </w:p>
        </w:tc>
        <w:tc>
          <w:tcPr>
            <w:tcW w:w="429" w:type="pct"/>
            <w:tcBorders>
              <w:top w:val="nil"/>
              <w:left w:val="nil"/>
              <w:bottom w:val="nil"/>
              <w:right w:val="nil"/>
            </w:tcBorders>
            <w:shd w:val="clear" w:color="auto" w:fill="auto"/>
            <w:noWrap/>
            <w:vAlign w:val="center"/>
            <w:hideMark/>
          </w:tcPr>
          <w:p w14:paraId="2B4DD6BC" w14:textId="77777777" w:rsidR="00BD050B" w:rsidRPr="00BD050B" w:rsidRDefault="00BD050B" w:rsidP="00BD050B">
            <w:pPr>
              <w:spacing w:line="240" w:lineRule="auto"/>
              <w:jc w:val="right"/>
              <w:rPr>
                <w:sz w:val="12"/>
                <w:szCs w:val="12"/>
              </w:rPr>
            </w:pPr>
            <w:r w:rsidRPr="00BD050B">
              <w:rPr>
                <w:sz w:val="12"/>
                <w:szCs w:val="12"/>
              </w:rPr>
              <w:t>100,0%</w:t>
            </w:r>
          </w:p>
        </w:tc>
      </w:tr>
      <w:tr w:rsidR="00BD050B" w:rsidRPr="00BD050B" w14:paraId="1BBDC8EF" w14:textId="77777777" w:rsidTr="00EE393A">
        <w:trPr>
          <w:trHeight w:val="85"/>
        </w:trPr>
        <w:tc>
          <w:tcPr>
            <w:tcW w:w="2656" w:type="pct"/>
            <w:tcBorders>
              <w:top w:val="nil"/>
              <w:left w:val="nil"/>
              <w:bottom w:val="nil"/>
              <w:right w:val="nil"/>
            </w:tcBorders>
            <w:shd w:val="clear" w:color="auto" w:fill="auto"/>
            <w:vAlign w:val="center"/>
            <w:hideMark/>
          </w:tcPr>
          <w:p w14:paraId="2CFEB22B"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noWrap/>
            <w:vAlign w:val="center"/>
            <w:hideMark/>
          </w:tcPr>
          <w:p w14:paraId="4205F60F"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79BD8080" w14:textId="77777777" w:rsidR="00BD050B" w:rsidRPr="00BD050B" w:rsidRDefault="00BD050B" w:rsidP="00BD050B">
            <w:pPr>
              <w:spacing w:line="240" w:lineRule="auto"/>
              <w:jc w:val="right"/>
              <w:rPr>
                <w:i/>
                <w:iCs/>
                <w:sz w:val="12"/>
                <w:szCs w:val="12"/>
              </w:rPr>
            </w:pPr>
            <w:r w:rsidRPr="00BD050B">
              <w:rPr>
                <w:i/>
                <w:iCs/>
                <w:sz w:val="12"/>
                <w:szCs w:val="12"/>
              </w:rPr>
              <w:t>6 390</w:t>
            </w:r>
          </w:p>
        </w:tc>
        <w:tc>
          <w:tcPr>
            <w:tcW w:w="777" w:type="pct"/>
            <w:tcBorders>
              <w:top w:val="nil"/>
              <w:left w:val="nil"/>
              <w:bottom w:val="nil"/>
              <w:right w:val="nil"/>
            </w:tcBorders>
            <w:shd w:val="clear" w:color="auto" w:fill="auto"/>
            <w:noWrap/>
            <w:vAlign w:val="center"/>
            <w:hideMark/>
          </w:tcPr>
          <w:p w14:paraId="75F7B3A5" w14:textId="77777777" w:rsidR="00BD050B" w:rsidRPr="00BD050B" w:rsidRDefault="00BD050B" w:rsidP="00BD050B">
            <w:pPr>
              <w:spacing w:line="240" w:lineRule="auto"/>
              <w:jc w:val="right"/>
              <w:rPr>
                <w:i/>
                <w:iCs/>
                <w:sz w:val="12"/>
                <w:szCs w:val="12"/>
              </w:rPr>
            </w:pPr>
            <w:r w:rsidRPr="00BD050B">
              <w:rPr>
                <w:i/>
                <w:iCs/>
                <w:sz w:val="12"/>
                <w:szCs w:val="12"/>
              </w:rPr>
              <w:t>6 390,00</w:t>
            </w:r>
          </w:p>
        </w:tc>
        <w:tc>
          <w:tcPr>
            <w:tcW w:w="429" w:type="pct"/>
            <w:tcBorders>
              <w:top w:val="nil"/>
              <w:left w:val="nil"/>
              <w:bottom w:val="nil"/>
              <w:right w:val="nil"/>
            </w:tcBorders>
            <w:shd w:val="clear" w:color="auto" w:fill="auto"/>
            <w:noWrap/>
            <w:vAlign w:val="center"/>
            <w:hideMark/>
          </w:tcPr>
          <w:p w14:paraId="3AB3B89A"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30E32F5D" w14:textId="77777777" w:rsidTr="00EE393A">
        <w:trPr>
          <w:trHeight w:val="85"/>
        </w:trPr>
        <w:tc>
          <w:tcPr>
            <w:tcW w:w="2656" w:type="pct"/>
            <w:tcBorders>
              <w:top w:val="nil"/>
              <w:left w:val="nil"/>
              <w:bottom w:val="nil"/>
              <w:right w:val="nil"/>
            </w:tcBorders>
            <w:shd w:val="clear" w:color="auto" w:fill="auto"/>
            <w:vAlign w:val="center"/>
            <w:hideMark/>
          </w:tcPr>
          <w:p w14:paraId="5AD23C42"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4E5E9C19"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E97490B" w14:textId="77777777" w:rsidR="00BD050B" w:rsidRPr="00BD050B" w:rsidRDefault="00BD050B" w:rsidP="00BD050B">
            <w:pPr>
              <w:spacing w:line="240" w:lineRule="auto"/>
              <w:jc w:val="right"/>
              <w:rPr>
                <w:i/>
                <w:iCs/>
                <w:sz w:val="12"/>
                <w:szCs w:val="12"/>
              </w:rPr>
            </w:pPr>
            <w:r w:rsidRPr="00BD050B">
              <w:rPr>
                <w:i/>
                <w:iCs/>
                <w:sz w:val="12"/>
                <w:szCs w:val="12"/>
              </w:rPr>
              <w:t>1 255</w:t>
            </w:r>
          </w:p>
        </w:tc>
        <w:tc>
          <w:tcPr>
            <w:tcW w:w="777" w:type="pct"/>
            <w:tcBorders>
              <w:top w:val="nil"/>
              <w:left w:val="nil"/>
              <w:bottom w:val="nil"/>
              <w:right w:val="nil"/>
            </w:tcBorders>
            <w:shd w:val="clear" w:color="auto" w:fill="auto"/>
            <w:noWrap/>
            <w:vAlign w:val="center"/>
            <w:hideMark/>
          </w:tcPr>
          <w:p w14:paraId="2CD9FC4B" w14:textId="77777777" w:rsidR="00BD050B" w:rsidRPr="00BD050B" w:rsidRDefault="00BD050B" w:rsidP="00BD050B">
            <w:pPr>
              <w:spacing w:line="240" w:lineRule="auto"/>
              <w:jc w:val="right"/>
              <w:rPr>
                <w:i/>
                <w:iCs/>
                <w:sz w:val="12"/>
                <w:szCs w:val="12"/>
              </w:rPr>
            </w:pPr>
            <w:r w:rsidRPr="00BD050B">
              <w:rPr>
                <w:i/>
                <w:iCs/>
                <w:sz w:val="12"/>
                <w:szCs w:val="12"/>
              </w:rPr>
              <w:t>1 255,00</w:t>
            </w:r>
          </w:p>
        </w:tc>
        <w:tc>
          <w:tcPr>
            <w:tcW w:w="429" w:type="pct"/>
            <w:tcBorders>
              <w:top w:val="nil"/>
              <w:left w:val="nil"/>
              <w:bottom w:val="nil"/>
              <w:right w:val="nil"/>
            </w:tcBorders>
            <w:shd w:val="clear" w:color="auto" w:fill="auto"/>
            <w:noWrap/>
            <w:vAlign w:val="center"/>
            <w:hideMark/>
          </w:tcPr>
          <w:p w14:paraId="41B0A628" w14:textId="77777777" w:rsidR="00BD050B" w:rsidRPr="00BD050B" w:rsidRDefault="00BD050B" w:rsidP="00BD050B">
            <w:pPr>
              <w:spacing w:line="240" w:lineRule="auto"/>
              <w:jc w:val="right"/>
              <w:rPr>
                <w:i/>
                <w:iCs/>
                <w:sz w:val="12"/>
                <w:szCs w:val="12"/>
              </w:rPr>
            </w:pPr>
            <w:r w:rsidRPr="00BD050B">
              <w:rPr>
                <w:i/>
                <w:iCs/>
                <w:sz w:val="12"/>
                <w:szCs w:val="12"/>
              </w:rPr>
              <w:t>100,0%</w:t>
            </w:r>
          </w:p>
        </w:tc>
      </w:tr>
      <w:tr w:rsidR="00BD050B" w:rsidRPr="00BD050B" w14:paraId="56440A35" w14:textId="77777777" w:rsidTr="00EE393A">
        <w:trPr>
          <w:trHeight w:val="85"/>
        </w:trPr>
        <w:tc>
          <w:tcPr>
            <w:tcW w:w="2656" w:type="pct"/>
            <w:tcBorders>
              <w:top w:val="nil"/>
              <w:left w:val="nil"/>
              <w:bottom w:val="nil"/>
              <w:right w:val="nil"/>
            </w:tcBorders>
            <w:shd w:val="clear" w:color="auto" w:fill="auto"/>
            <w:vAlign w:val="center"/>
            <w:hideMark/>
          </w:tcPr>
          <w:p w14:paraId="169CCCAB"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8647359"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A9CBC9"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CFBCF8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559BB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3CC2E34" w14:textId="77777777" w:rsidTr="00EE393A">
        <w:trPr>
          <w:trHeight w:val="85"/>
        </w:trPr>
        <w:tc>
          <w:tcPr>
            <w:tcW w:w="2656" w:type="pct"/>
            <w:tcBorders>
              <w:top w:val="nil"/>
              <w:left w:val="nil"/>
              <w:bottom w:val="nil"/>
              <w:right w:val="nil"/>
            </w:tcBorders>
            <w:shd w:val="clear" w:color="auto" w:fill="auto"/>
            <w:vAlign w:val="center"/>
            <w:hideMark/>
          </w:tcPr>
          <w:p w14:paraId="0B4872B7"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85502</w:t>
            </w:r>
          </w:p>
        </w:tc>
        <w:tc>
          <w:tcPr>
            <w:tcW w:w="529" w:type="pct"/>
            <w:tcBorders>
              <w:top w:val="nil"/>
              <w:left w:val="nil"/>
              <w:bottom w:val="nil"/>
              <w:right w:val="nil"/>
            </w:tcBorders>
            <w:shd w:val="clear" w:color="auto" w:fill="auto"/>
            <w:vAlign w:val="center"/>
            <w:hideMark/>
          </w:tcPr>
          <w:p w14:paraId="756599B0"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5C5F284" w14:textId="77777777" w:rsidR="00BD050B" w:rsidRPr="00BD050B" w:rsidRDefault="00BD050B" w:rsidP="00BD050B">
            <w:pPr>
              <w:spacing w:line="240" w:lineRule="auto"/>
              <w:jc w:val="right"/>
              <w:rPr>
                <w:i/>
                <w:iCs/>
                <w:sz w:val="12"/>
                <w:szCs w:val="12"/>
              </w:rPr>
            </w:pPr>
            <w:r w:rsidRPr="00BD050B">
              <w:rPr>
                <w:i/>
                <w:iCs/>
                <w:sz w:val="12"/>
                <w:szCs w:val="12"/>
              </w:rPr>
              <w:t>1 030 728</w:t>
            </w:r>
          </w:p>
        </w:tc>
        <w:tc>
          <w:tcPr>
            <w:tcW w:w="777" w:type="pct"/>
            <w:tcBorders>
              <w:top w:val="nil"/>
              <w:left w:val="nil"/>
              <w:bottom w:val="nil"/>
              <w:right w:val="nil"/>
            </w:tcBorders>
            <w:shd w:val="clear" w:color="auto" w:fill="auto"/>
            <w:noWrap/>
            <w:vAlign w:val="center"/>
            <w:hideMark/>
          </w:tcPr>
          <w:p w14:paraId="25F59C47" w14:textId="77777777" w:rsidR="00BD050B" w:rsidRPr="00BD050B" w:rsidRDefault="00BD050B" w:rsidP="00BD050B">
            <w:pPr>
              <w:spacing w:line="240" w:lineRule="auto"/>
              <w:jc w:val="right"/>
              <w:rPr>
                <w:i/>
                <w:iCs/>
                <w:sz w:val="12"/>
                <w:szCs w:val="12"/>
              </w:rPr>
            </w:pPr>
            <w:r w:rsidRPr="00BD050B">
              <w:rPr>
                <w:i/>
                <w:iCs/>
                <w:sz w:val="12"/>
                <w:szCs w:val="12"/>
              </w:rPr>
              <w:t>987 709,39</w:t>
            </w:r>
          </w:p>
        </w:tc>
        <w:tc>
          <w:tcPr>
            <w:tcW w:w="429" w:type="pct"/>
            <w:tcBorders>
              <w:top w:val="nil"/>
              <w:left w:val="nil"/>
              <w:bottom w:val="nil"/>
              <w:right w:val="nil"/>
            </w:tcBorders>
            <w:shd w:val="clear" w:color="auto" w:fill="auto"/>
            <w:noWrap/>
            <w:vAlign w:val="center"/>
            <w:hideMark/>
          </w:tcPr>
          <w:p w14:paraId="5A791FF7" w14:textId="77777777" w:rsidR="00BD050B" w:rsidRPr="00BD050B" w:rsidRDefault="00BD050B" w:rsidP="00BD050B">
            <w:pPr>
              <w:spacing w:line="240" w:lineRule="auto"/>
              <w:jc w:val="right"/>
              <w:rPr>
                <w:i/>
                <w:iCs/>
                <w:sz w:val="12"/>
                <w:szCs w:val="12"/>
              </w:rPr>
            </w:pPr>
            <w:r w:rsidRPr="00BD050B">
              <w:rPr>
                <w:i/>
                <w:iCs/>
                <w:sz w:val="12"/>
                <w:szCs w:val="12"/>
              </w:rPr>
              <w:t>95,8%</w:t>
            </w:r>
          </w:p>
        </w:tc>
      </w:tr>
      <w:tr w:rsidR="00BD050B" w:rsidRPr="00BD050B" w14:paraId="20923B1E" w14:textId="77777777" w:rsidTr="00EE393A">
        <w:trPr>
          <w:trHeight w:val="85"/>
        </w:trPr>
        <w:tc>
          <w:tcPr>
            <w:tcW w:w="2656" w:type="pct"/>
            <w:tcBorders>
              <w:top w:val="nil"/>
              <w:left w:val="nil"/>
              <w:bottom w:val="nil"/>
              <w:right w:val="nil"/>
            </w:tcBorders>
            <w:shd w:val="clear" w:color="auto" w:fill="auto"/>
            <w:vAlign w:val="center"/>
            <w:hideMark/>
          </w:tcPr>
          <w:p w14:paraId="7B157B2C"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vAlign w:val="center"/>
            <w:hideMark/>
          </w:tcPr>
          <w:p w14:paraId="0223319D"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B32F36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CB1A0ED"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77660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C12179F" w14:textId="77777777" w:rsidTr="00EE393A">
        <w:trPr>
          <w:trHeight w:val="85"/>
        </w:trPr>
        <w:tc>
          <w:tcPr>
            <w:tcW w:w="2656" w:type="pct"/>
            <w:tcBorders>
              <w:top w:val="nil"/>
              <w:left w:val="nil"/>
              <w:bottom w:val="nil"/>
              <w:right w:val="nil"/>
            </w:tcBorders>
            <w:shd w:val="clear" w:color="auto" w:fill="auto"/>
            <w:vAlign w:val="center"/>
            <w:hideMark/>
          </w:tcPr>
          <w:p w14:paraId="24F2AB31"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vAlign w:val="center"/>
            <w:hideMark/>
          </w:tcPr>
          <w:p w14:paraId="0C9E409C"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E2150ED"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F2A6D09"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A5E36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891A2CA" w14:textId="77777777" w:rsidTr="00EE393A">
        <w:trPr>
          <w:trHeight w:val="85"/>
        </w:trPr>
        <w:tc>
          <w:tcPr>
            <w:tcW w:w="2656" w:type="pct"/>
            <w:tcBorders>
              <w:top w:val="nil"/>
              <w:left w:val="nil"/>
              <w:bottom w:val="nil"/>
              <w:right w:val="nil"/>
            </w:tcBorders>
            <w:shd w:val="clear" w:color="auto" w:fill="auto"/>
            <w:vAlign w:val="center"/>
            <w:hideMark/>
          </w:tcPr>
          <w:p w14:paraId="3D211EDB" w14:textId="77777777" w:rsidR="00BD050B" w:rsidRPr="00BD050B" w:rsidRDefault="00BD050B" w:rsidP="00BD050B">
            <w:pPr>
              <w:spacing w:line="240" w:lineRule="auto"/>
              <w:jc w:val="both"/>
              <w:rPr>
                <w:sz w:val="12"/>
                <w:szCs w:val="12"/>
              </w:rPr>
            </w:pPr>
            <w:r w:rsidRPr="00BD050B">
              <w:rPr>
                <w:sz w:val="12"/>
                <w:szCs w:val="12"/>
              </w:rPr>
              <w:t>obsługa wypłaty świadczeń rodzinnych i wychowawczych, pomocy osobom uprawnionym do alimentów oraz świadczeń wypłacanych w związku z realizacją ustawy o wspieraniu kobiet w ciąży i rodzin "Za życiem"</w:t>
            </w:r>
          </w:p>
        </w:tc>
        <w:tc>
          <w:tcPr>
            <w:tcW w:w="529" w:type="pct"/>
            <w:tcBorders>
              <w:top w:val="nil"/>
              <w:left w:val="nil"/>
              <w:bottom w:val="nil"/>
              <w:right w:val="nil"/>
            </w:tcBorders>
            <w:shd w:val="clear" w:color="auto" w:fill="auto"/>
            <w:vAlign w:val="center"/>
            <w:hideMark/>
          </w:tcPr>
          <w:p w14:paraId="3AA98735" w14:textId="77777777" w:rsidR="00BD050B" w:rsidRPr="00BD050B" w:rsidRDefault="00BD050B" w:rsidP="00BD050B">
            <w:pPr>
              <w:spacing w:line="240" w:lineRule="auto"/>
              <w:jc w:val="both"/>
              <w:rPr>
                <w:sz w:val="12"/>
                <w:szCs w:val="12"/>
              </w:rPr>
            </w:pPr>
          </w:p>
        </w:tc>
        <w:tc>
          <w:tcPr>
            <w:tcW w:w="609" w:type="pct"/>
            <w:tcBorders>
              <w:top w:val="nil"/>
              <w:left w:val="nil"/>
              <w:bottom w:val="nil"/>
              <w:right w:val="nil"/>
            </w:tcBorders>
            <w:shd w:val="clear" w:color="auto" w:fill="auto"/>
            <w:noWrap/>
            <w:vAlign w:val="center"/>
            <w:hideMark/>
          </w:tcPr>
          <w:p w14:paraId="14B4D95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01C2D4"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9C270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FC8C70A" w14:textId="77777777" w:rsidTr="00EE393A">
        <w:trPr>
          <w:trHeight w:val="85"/>
        </w:trPr>
        <w:tc>
          <w:tcPr>
            <w:tcW w:w="2656" w:type="pct"/>
            <w:tcBorders>
              <w:top w:val="nil"/>
              <w:left w:val="nil"/>
              <w:bottom w:val="nil"/>
              <w:right w:val="nil"/>
            </w:tcBorders>
            <w:shd w:val="clear" w:color="auto" w:fill="auto"/>
            <w:vAlign w:val="center"/>
            <w:hideMark/>
          </w:tcPr>
          <w:p w14:paraId="761EED28"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B7D0634"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63B74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7C10F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A2ACB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B05EBFC" w14:textId="77777777" w:rsidTr="00EE393A">
        <w:trPr>
          <w:trHeight w:val="85"/>
        </w:trPr>
        <w:tc>
          <w:tcPr>
            <w:tcW w:w="2656" w:type="pct"/>
            <w:tcBorders>
              <w:top w:val="nil"/>
              <w:left w:val="nil"/>
              <w:bottom w:val="nil"/>
              <w:right w:val="nil"/>
            </w:tcBorders>
            <w:shd w:val="clear" w:color="auto" w:fill="auto"/>
            <w:vAlign w:val="center"/>
            <w:hideMark/>
          </w:tcPr>
          <w:p w14:paraId="6488AD50"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6A6DB85E"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E46D3FB" w14:textId="77777777" w:rsidR="00BD050B" w:rsidRPr="00BD050B" w:rsidRDefault="00BD050B" w:rsidP="00BD050B">
            <w:pPr>
              <w:spacing w:line="240" w:lineRule="auto"/>
              <w:jc w:val="right"/>
              <w:rPr>
                <w:sz w:val="12"/>
                <w:szCs w:val="12"/>
              </w:rPr>
            </w:pPr>
            <w:r w:rsidRPr="00BD050B">
              <w:rPr>
                <w:sz w:val="12"/>
                <w:szCs w:val="12"/>
              </w:rPr>
              <w:t>1 030 728</w:t>
            </w:r>
          </w:p>
        </w:tc>
        <w:tc>
          <w:tcPr>
            <w:tcW w:w="777" w:type="pct"/>
            <w:tcBorders>
              <w:top w:val="nil"/>
              <w:left w:val="nil"/>
              <w:bottom w:val="nil"/>
              <w:right w:val="nil"/>
            </w:tcBorders>
            <w:shd w:val="clear" w:color="auto" w:fill="auto"/>
            <w:noWrap/>
            <w:vAlign w:val="center"/>
            <w:hideMark/>
          </w:tcPr>
          <w:p w14:paraId="4E3EF1E4" w14:textId="77777777" w:rsidR="00BD050B" w:rsidRPr="00BD050B" w:rsidRDefault="00BD050B" w:rsidP="00BD050B">
            <w:pPr>
              <w:spacing w:line="240" w:lineRule="auto"/>
              <w:jc w:val="right"/>
              <w:rPr>
                <w:sz w:val="12"/>
                <w:szCs w:val="12"/>
              </w:rPr>
            </w:pPr>
            <w:r w:rsidRPr="00BD050B">
              <w:rPr>
                <w:sz w:val="12"/>
                <w:szCs w:val="12"/>
              </w:rPr>
              <w:t>987 709,39</w:t>
            </w:r>
          </w:p>
        </w:tc>
        <w:tc>
          <w:tcPr>
            <w:tcW w:w="429" w:type="pct"/>
            <w:tcBorders>
              <w:top w:val="nil"/>
              <w:left w:val="nil"/>
              <w:bottom w:val="nil"/>
              <w:right w:val="nil"/>
            </w:tcBorders>
            <w:shd w:val="clear" w:color="auto" w:fill="auto"/>
            <w:noWrap/>
            <w:vAlign w:val="center"/>
            <w:hideMark/>
          </w:tcPr>
          <w:p w14:paraId="5FD28A06" w14:textId="77777777" w:rsidR="00BD050B" w:rsidRPr="00BD050B" w:rsidRDefault="00BD050B" w:rsidP="00BD050B">
            <w:pPr>
              <w:spacing w:line="240" w:lineRule="auto"/>
              <w:jc w:val="right"/>
              <w:rPr>
                <w:sz w:val="12"/>
                <w:szCs w:val="12"/>
              </w:rPr>
            </w:pPr>
            <w:r w:rsidRPr="00BD050B">
              <w:rPr>
                <w:sz w:val="12"/>
                <w:szCs w:val="12"/>
              </w:rPr>
              <w:t>95,8%</w:t>
            </w:r>
          </w:p>
        </w:tc>
      </w:tr>
      <w:tr w:rsidR="00BD050B" w:rsidRPr="00BD050B" w14:paraId="6FB1802B" w14:textId="77777777" w:rsidTr="00EE393A">
        <w:trPr>
          <w:trHeight w:val="85"/>
        </w:trPr>
        <w:tc>
          <w:tcPr>
            <w:tcW w:w="2656" w:type="pct"/>
            <w:tcBorders>
              <w:top w:val="nil"/>
              <w:left w:val="nil"/>
              <w:bottom w:val="nil"/>
              <w:right w:val="nil"/>
            </w:tcBorders>
            <w:shd w:val="clear" w:color="auto" w:fill="auto"/>
            <w:vAlign w:val="center"/>
            <w:hideMark/>
          </w:tcPr>
          <w:p w14:paraId="1D3AFA4A"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7AA0B741"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2A338AB" w14:textId="77777777" w:rsidR="00BD050B" w:rsidRPr="00BD050B" w:rsidRDefault="00BD050B" w:rsidP="00BD050B">
            <w:pPr>
              <w:spacing w:line="240" w:lineRule="auto"/>
              <w:jc w:val="right"/>
              <w:rPr>
                <w:i/>
                <w:iCs/>
                <w:sz w:val="12"/>
                <w:szCs w:val="12"/>
              </w:rPr>
            </w:pPr>
            <w:r w:rsidRPr="00BD050B">
              <w:rPr>
                <w:i/>
                <w:iCs/>
                <w:sz w:val="12"/>
                <w:szCs w:val="12"/>
              </w:rPr>
              <w:t>861 528</w:t>
            </w:r>
          </w:p>
        </w:tc>
        <w:tc>
          <w:tcPr>
            <w:tcW w:w="777" w:type="pct"/>
            <w:tcBorders>
              <w:top w:val="nil"/>
              <w:left w:val="nil"/>
              <w:bottom w:val="nil"/>
              <w:right w:val="nil"/>
            </w:tcBorders>
            <w:shd w:val="clear" w:color="auto" w:fill="auto"/>
            <w:noWrap/>
            <w:vAlign w:val="center"/>
            <w:hideMark/>
          </w:tcPr>
          <w:p w14:paraId="4AC1BBEE" w14:textId="77777777" w:rsidR="00BD050B" w:rsidRPr="00BD050B" w:rsidRDefault="00BD050B" w:rsidP="00BD050B">
            <w:pPr>
              <w:spacing w:line="240" w:lineRule="auto"/>
              <w:jc w:val="right"/>
              <w:rPr>
                <w:i/>
                <w:iCs/>
                <w:sz w:val="12"/>
                <w:szCs w:val="12"/>
              </w:rPr>
            </w:pPr>
            <w:r w:rsidRPr="00BD050B">
              <w:rPr>
                <w:i/>
                <w:iCs/>
                <w:sz w:val="12"/>
                <w:szCs w:val="12"/>
              </w:rPr>
              <w:t>825 567,73</w:t>
            </w:r>
          </w:p>
        </w:tc>
        <w:tc>
          <w:tcPr>
            <w:tcW w:w="429" w:type="pct"/>
            <w:tcBorders>
              <w:top w:val="nil"/>
              <w:left w:val="nil"/>
              <w:bottom w:val="nil"/>
              <w:right w:val="nil"/>
            </w:tcBorders>
            <w:shd w:val="clear" w:color="auto" w:fill="auto"/>
            <w:noWrap/>
            <w:vAlign w:val="center"/>
            <w:hideMark/>
          </w:tcPr>
          <w:p w14:paraId="05538211" w14:textId="77777777" w:rsidR="00BD050B" w:rsidRPr="00BD050B" w:rsidRDefault="00BD050B" w:rsidP="00BD050B">
            <w:pPr>
              <w:spacing w:line="240" w:lineRule="auto"/>
              <w:jc w:val="right"/>
              <w:rPr>
                <w:i/>
                <w:iCs/>
                <w:sz w:val="12"/>
                <w:szCs w:val="12"/>
              </w:rPr>
            </w:pPr>
            <w:r w:rsidRPr="00BD050B">
              <w:rPr>
                <w:i/>
                <w:iCs/>
                <w:sz w:val="12"/>
                <w:szCs w:val="12"/>
              </w:rPr>
              <w:t>95,8%</w:t>
            </w:r>
          </w:p>
        </w:tc>
      </w:tr>
      <w:tr w:rsidR="00BD050B" w:rsidRPr="00BD050B" w14:paraId="6970BE5C" w14:textId="77777777" w:rsidTr="00EE393A">
        <w:trPr>
          <w:trHeight w:val="85"/>
        </w:trPr>
        <w:tc>
          <w:tcPr>
            <w:tcW w:w="2656" w:type="pct"/>
            <w:tcBorders>
              <w:top w:val="nil"/>
              <w:left w:val="nil"/>
              <w:bottom w:val="nil"/>
              <w:right w:val="nil"/>
            </w:tcBorders>
            <w:shd w:val="clear" w:color="auto" w:fill="auto"/>
            <w:vAlign w:val="center"/>
            <w:hideMark/>
          </w:tcPr>
          <w:p w14:paraId="078EE218"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0F845890"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346355F" w14:textId="77777777" w:rsidR="00BD050B" w:rsidRPr="00BD050B" w:rsidRDefault="00BD050B" w:rsidP="00BD050B">
            <w:pPr>
              <w:spacing w:line="240" w:lineRule="auto"/>
              <w:jc w:val="right"/>
              <w:rPr>
                <w:i/>
                <w:iCs/>
                <w:sz w:val="12"/>
                <w:szCs w:val="12"/>
              </w:rPr>
            </w:pPr>
            <w:r w:rsidRPr="00BD050B">
              <w:rPr>
                <w:i/>
                <w:iCs/>
                <w:sz w:val="12"/>
                <w:szCs w:val="12"/>
              </w:rPr>
              <w:t>169 200</w:t>
            </w:r>
          </w:p>
        </w:tc>
        <w:tc>
          <w:tcPr>
            <w:tcW w:w="777" w:type="pct"/>
            <w:tcBorders>
              <w:top w:val="nil"/>
              <w:left w:val="nil"/>
              <w:bottom w:val="nil"/>
              <w:right w:val="nil"/>
            </w:tcBorders>
            <w:shd w:val="clear" w:color="auto" w:fill="auto"/>
            <w:noWrap/>
            <w:vAlign w:val="center"/>
            <w:hideMark/>
          </w:tcPr>
          <w:p w14:paraId="177A6C09" w14:textId="77777777" w:rsidR="00BD050B" w:rsidRPr="00BD050B" w:rsidRDefault="00BD050B" w:rsidP="00BD050B">
            <w:pPr>
              <w:spacing w:line="240" w:lineRule="auto"/>
              <w:jc w:val="right"/>
              <w:rPr>
                <w:i/>
                <w:iCs/>
                <w:sz w:val="12"/>
                <w:szCs w:val="12"/>
              </w:rPr>
            </w:pPr>
            <w:r w:rsidRPr="00BD050B">
              <w:rPr>
                <w:i/>
                <w:iCs/>
                <w:sz w:val="12"/>
                <w:szCs w:val="12"/>
              </w:rPr>
              <w:t>162 141,66</w:t>
            </w:r>
          </w:p>
        </w:tc>
        <w:tc>
          <w:tcPr>
            <w:tcW w:w="429" w:type="pct"/>
            <w:tcBorders>
              <w:top w:val="nil"/>
              <w:left w:val="nil"/>
              <w:bottom w:val="nil"/>
              <w:right w:val="nil"/>
            </w:tcBorders>
            <w:shd w:val="clear" w:color="auto" w:fill="auto"/>
            <w:noWrap/>
            <w:vAlign w:val="center"/>
            <w:hideMark/>
          </w:tcPr>
          <w:p w14:paraId="4E8F45AC" w14:textId="77777777" w:rsidR="00BD050B" w:rsidRPr="00BD050B" w:rsidRDefault="00BD050B" w:rsidP="00BD050B">
            <w:pPr>
              <w:spacing w:line="240" w:lineRule="auto"/>
              <w:jc w:val="right"/>
              <w:rPr>
                <w:i/>
                <w:iCs/>
                <w:sz w:val="12"/>
                <w:szCs w:val="12"/>
              </w:rPr>
            </w:pPr>
            <w:r w:rsidRPr="00BD050B">
              <w:rPr>
                <w:i/>
                <w:iCs/>
                <w:sz w:val="12"/>
                <w:szCs w:val="12"/>
              </w:rPr>
              <w:t>95,8%</w:t>
            </w:r>
          </w:p>
        </w:tc>
      </w:tr>
      <w:tr w:rsidR="00BD050B" w:rsidRPr="00BD050B" w14:paraId="74216439" w14:textId="77777777" w:rsidTr="00EE393A">
        <w:trPr>
          <w:trHeight w:val="85"/>
        </w:trPr>
        <w:tc>
          <w:tcPr>
            <w:tcW w:w="2656" w:type="pct"/>
            <w:tcBorders>
              <w:top w:val="nil"/>
              <w:left w:val="nil"/>
              <w:bottom w:val="nil"/>
              <w:right w:val="nil"/>
            </w:tcBorders>
            <w:shd w:val="clear" w:color="auto" w:fill="auto"/>
            <w:vAlign w:val="center"/>
            <w:hideMark/>
          </w:tcPr>
          <w:p w14:paraId="2543B853"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2030705"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9310D8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9DFDAAB"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D48C9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70CDA8C" w14:textId="77777777" w:rsidTr="00EE393A">
        <w:trPr>
          <w:trHeight w:val="85"/>
        </w:trPr>
        <w:tc>
          <w:tcPr>
            <w:tcW w:w="2656" w:type="pct"/>
            <w:tcBorders>
              <w:top w:val="nil"/>
              <w:left w:val="nil"/>
              <w:bottom w:val="nil"/>
              <w:right w:val="nil"/>
            </w:tcBorders>
            <w:shd w:val="clear" w:color="auto" w:fill="auto"/>
            <w:vAlign w:val="center"/>
            <w:hideMark/>
          </w:tcPr>
          <w:p w14:paraId="400EDED6"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85503</w:t>
            </w:r>
          </w:p>
        </w:tc>
        <w:tc>
          <w:tcPr>
            <w:tcW w:w="529" w:type="pct"/>
            <w:tcBorders>
              <w:top w:val="nil"/>
              <w:left w:val="nil"/>
              <w:bottom w:val="nil"/>
              <w:right w:val="nil"/>
            </w:tcBorders>
            <w:shd w:val="clear" w:color="auto" w:fill="auto"/>
            <w:noWrap/>
            <w:vAlign w:val="center"/>
            <w:hideMark/>
          </w:tcPr>
          <w:p w14:paraId="15878299"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AA9ECAB" w14:textId="77777777" w:rsidR="00BD050B" w:rsidRPr="00BD050B" w:rsidRDefault="00BD050B" w:rsidP="00BD050B">
            <w:pPr>
              <w:spacing w:line="240" w:lineRule="auto"/>
              <w:jc w:val="right"/>
              <w:rPr>
                <w:i/>
                <w:iCs/>
                <w:sz w:val="12"/>
                <w:szCs w:val="12"/>
              </w:rPr>
            </w:pPr>
            <w:r w:rsidRPr="00BD050B">
              <w:rPr>
                <w:i/>
                <w:iCs/>
                <w:sz w:val="12"/>
                <w:szCs w:val="12"/>
              </w:rPr>
              <w:t>7 747</w:t>
            </w:r>
          </w:p>
        </w:tc>
        <w:tc>
          <w:tcPr>
            <w:tcW w:w="777" w:type="pct"/>
            <w:tcBorders>
              <w:top w:val="nil"/>
              <w:left w:val="nil"/>
              <w:bottom w:val="nil"/>
              <w:right w:val="nil"/>
            </w:tcBorders>
            <w:shd w:val="clear" w:color="auto" w:fill="auto"/>
            <w:noWrap/>
            <w:vAlign w:val="center"/>
            <w:hideMark/>
          </w:tcPr>
          <w:p w14:paraId="33E921BB" w14:textId="77777777" w:rsidR="00BD050B" w:rsidRPr="00BD050B" w:rsidRDefault="00BD050B" w:rsidP="00BD050B">
            <w:pPr>
              <w:spacing w:line="240" w:lineRule="auto"/>
              <w:jc w:val="right"/>
              <w:rPr>
                <w:i/>
                <w:iCs/>
                <w:sz w:val="12"/>
                <w:szCs w:val="12"/>
              </w:rPr>
            </w:pPr>
            <w:r w:rsidRPr="00BD050B">
              <w:rPr>
                <w:i/>
                <w:iCs/>
                <w:sz w:val="12"/>
                <w:szCs w:val="12"/>
              </w:rPr>
              <w:t>6 831,00</w:t>
            </w:r>
          </w:p>
        </w:tc>
        <w:tc>
          <w:tcPr>
            <w:tcW w:w="429" w:type="pct"/>
            <w:tcBorders>
              <w:top w:val="nil"/>
              <w:left w:val="nil"/>
              <w:bottom w:val="nil"/>
              <w:right w:val="nil"/>
            </w:tcBorders>
            <w:shd w:val="clear" w:color="auto" w:fill="auto"/>
            <w:noWrap/>
            <w:vAlign w:val="center"/>
            <w:hideMark/>
          </w:tcPr>
          <w:p w14:paraId="11BFD2F6" w14:textId="77777777" w:rsidR="00BD050B" w:rsidRPr="00BD050B" w:rsidRDefault="00BD050B" w:rsidP="00BD050B">
            <w:pPr>
              <w:spacing w:line="240" w:lineRule="auto"/>
              <w:jc w:val="right"/>
              <w:rPr>
                <w:i/>
                <w:iCs/>
                <w:sz w:val="12"/>
                <w:szCs w:val="12"/>
              </w:rPr>
            </w:pPr>
            <w:r w:rsidRPr="00BD050B">
              <w:rPr>
                <w:i/>
                <w:iCs/>
                <w:sz w:val="12"/>
                <w:szCs w:val="12"/>
              </w:rPr>
              <w:t>88,2%</w:t>
            </w:r>
          </w:p>
        </w:tc>
      </w:tr>
      <w:tr w:rsidR="00BD050B" w:rsidRPr="00BD050B" w14:paraId="33CBC6AB" w14:textId="77777777" w:rsidTr="00EE393A">
        <w:trPr>
          <w:trHeight w:val="85"/>
        </w:trPr>
        <w:tc>
          <w:tcPr>
            <w:tcW w:w="2656" w:type="pct"/>
            <w:tcBorders>
              <w:top w:val="nil"/>
              <w:left w:val="nil"/>
              <w:bottom w:val="nil"/>
              <w:right w:val="nil"/>
            </w:tcBorders>
            <w:shd w:val="clear" w:color="auto" w:fill="auto"/>
            <w:vAlign w:val="center"/>
            <w:hideMark/>
          </w:tcPr>
          <w:p w14:paraId="1328E2A9"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28C30E8"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73D010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5C839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30236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73BC012" w14:textId="77777777" w:rsidTr="00EE393A">
        <w:trPr>
          <w:trHeight w:val="85"/>
        </w:trPr>
        <w:tc>
          <w:tcPr>
            <w:tcW w:w="2656" w:type="pct"/>
            <w:tcBorders>
              <w:top w:val="nil"/>
              <w:left w:val="nil"/>
              <w:bottom w:val="nil"/>
              <w:right w:val="nil"/>
            </w:tcBorders>
            <w:shd w:val="clear" w:color="auto" w:fill="auto"/>
            <w:vAlign w:val="center"/>
            <w:hideMark/>
          </w:tcPr>
          <w:p w14:paraId="2B915F32"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2FDC92D"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D1B65D0"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1DCBAE"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BD15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A607155" w14:textId="77777777" w:rsidTr="00EE393A">
        <w:trPr>
          <w:trHeight w:val="85"/>
        </w:trPr>
        <w:tc>
          <w:tcPr>
            <w:tcW w:w="2656" w:type="pct"/>
            <w:tcBorders>
              <w:top w:val="nil"/>
              <w:left w:val="nil"/>
              <w:bottom w:val="nil"/>
              <w:right w:val="nil"/>
            </w:tcBorders>
            <w:shd w:val="clear" w:color="auto" w:fill="auto"/>
            <w:vAlign w:val="center"/>
            <w:hideMark/>
          </w:tcPr>
          <w:p w14:paraId="1A441981" w14:textId="77777777" w:rsidR="00BD050B" w:rsidRPr="00BD050B" w:rsidRDefault="00BD050B" w:rsidP="00BD050B">
            <w:pPr>
              <w:spacing w:line="240" w:lineRule="auto"/>
              <w:rPr>
                <w:sz w:val="12"/>
                <w:szCs w:val="12"/>
              </w:rPr>
            </w:pPr>
            <w:r w:rsidRPr="00BD050B">
              <w:rPr>
                <w:sz w:val="12"/>
                <w:szCs w:val="12"/>
              </w:rPr>
              <w:t>obsługa realizacji programu Karta Dużej Rodziny</w:t>
            </w:r>
          </w:p>
        </w:tc>
        <w:tc>
          <w:tcPr>
            <w:tcW w:w="529" w:type="pct"/>
            <w:tcBorders>
              <w:top w:val="nil"/>
              <w:left w:val="nil"/>
              <w:bottom w:val="nil"/>
              <w:right w:val="nil"/>
            </w:tcBorders>
            <w:shd w:val="clear" w:color="auto" w:fill="auto"/>
            <w:noWrap/>
            <w:vAlign w:val="center"/>
            <w:hideMark/>
          </w:tcPr>
          <w:p w14:paraId="41932EB9"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6744646"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B8C7D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D6755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A0491F3" w14:textId="77777777" w:rsidTr="00EE393A">
        <w:trPr>
          <w:trHeight w:val="85"/>
        </w:trPr>
        <w:tc>
          <w:tcPr>
            <w:tcW w:w="2656" w:type="pct"/>
            <w:tcBorders>
              <w:top w:val="nil"/>
              <w:left w:val="nil"/>
              <w:bottom w:val="nil"/>
              <w:right w:val="nil"/>
            </w:tcBorders>
            <w:shd w:val="clear" w:color="auto" w:fill="auto"/>
            <w:vAlign w:val="center"/>
            <w:hideMark/>
          </w:tcPr>
          <w:p w14:paraId="40E8A4D8"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808B994"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C424B4"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CC0E13D"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8D9E7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53D78E8" w14:textId="77777777" w:rsidTr="00EE393A">
        <w:trPr>
          <w:trHeight w:val="85"/>
        </w:trPr>
        <w:tc>
          <w:tcPr>
            <w:tcW w:w="2656" w:type="pct"/>
            <w:tcBorders>
              <w:top w:val="nil"/>
              <w:left w:val="nil"/>
              <w:bottom w:val="nil"/>
              <w:right w:val="nil"/>
            </w:tcBorders>
            <w:shd w:val="clear" w:color="auto" w:fill="auto"/>
            <w:vAlign w:val="center"/>
            <w:hideMark/>
          </w:tcPr>
          <w:p w14:paraId="6C5FC787"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31768559"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E67230" w14:textId="77777777" w:rsidR="00BD050B" w:rsidRPr="00BD050B" w:rsidRDefault="00BD050B" w:rsidP="00BD050B">
            <w:pPr>
              <w:spacing w:line="240" w:lineRule="auto"/>
              <w:jc w:val="right"/>
              <w:rPr>
                <w:sz w:val="12"/>
                <w:szCs w:val="12"/>
              </w:rPr>
            </w:pPr>
            <w:r w:rsidRPr="00BD050B">
              <w:rPr>
                <w:sz w:val="12"/>
                <w:szCs w:val="12"/>
              </w:rPr>
              <w:t>7 747</w:t>
            </w:r>
          </w:p>
        </w:tc>
        <w:tc>
          <w:tcPr>
            <w:tcW w:w="777" w:type="pct"/>
            <w:tcBorders>
              <w:top w:val="nil"/>
              <w:left w:val="nil"/>
              <w:bottom w:val="nil"/>
              <w:right w:val="nil"/>
            </w:tcBorders>
            <w:shd w:val="clear" w:color="auto" w:fill="auto"/>
            <w:noWrap/>
            <w:vAlign w:val="center"/>
            <w:hideMark/>
          </w:tcPr>
          <w:p w14:paraId="65B76085" w14:textId="77777777" w:rsidR="00BD050B" w:rsidRPr="00BD050B" w:rsidRDefault="00BD050B" w:rsidP="00BD050B">
            <w:pPr>
              <w:spacing w:line="240" w:lineRule="auto"/>
              <w:jc w:val="right"/>
              <w:rPr>
                <w:sz w:val="12"/>
                <w:szCs w:val="12"/>
              </w:rPr>
            </w:pPr>
            <w:r w:rsidRPr="00BD050B">
              <w:rPr>
                <w:sz w:val="12"/>
                <w:szCs w:val="12"/>
              </w:rPr>
              <w:t>6 831,00</w:t>
            </w:r>
          </w:p>
        </w:tc>
        <w:tc>
          <w:tcPr>
            <w:tcW w:w="429" w:type="pct"/>
            <w:tcBorders>
              <w:top w:val="nil"/>
              <w:left w:val="nil"/>
              <w:bottom w:val="nil"/>
              <w:right w:val="nil"/>
            </w:tcBorders>
            <w:shd w:val="clear" w:color="auto" w:fill="auto"/>
            <w:noWrap/>
            <w:vAlign w:val="center"/>
            <w:hideMark/>
          </w:tcPr>
          <w:p w14:paraId="46FEBA4A" w14:textId="77777777" w:rsidR="00BD050B" w:rsidRPr="00BD050B" w:rsidRDefault="00BD050B" w:rsidP="00BD050B">
            <w:pPr>
              <w:spacing w:line="240" w:lineRule="auto"/>
              <w:jc w:val="right"/>
              <w:rPr>
                <w:sz w:val="12"/>
                <w:szCs w:val="12"/>
              </w:rPr>
            </w:pPr>
            <w:r w:rsidRPr="00BD050B">
              <w:rPr>
                <w:sz w:val="12"/>
                <w:szCs w:val="12"/>
              </w:rPr>
              <w:t>88,2%</w:t>
            </w:r>
          </w:p>
        </w:tc>
      </w:tr>
      <w:tr w:rsidR="00BD050B" w:rsidRPr="00BD050B" w14:paraId="3389C827" w14:textId="77777777" w:rsidTr="00EE393A">
        <w:trPr>
          <w:trHeight w:val="85"/>
        </w:trPr>
        <w:tc>
          <w:tcPr>
            <w:tcW w:w="2656" w:type="pct"/>
            <w:tcBorders>
              <w:top w:val="nil"/>
              <w:left w:val="nil"/>
              <w:bottom w:val="nil"/>
              <w:right w:val="nil"/>
            </w:tcBorders>
            <w:shd w:val="clear" w:color="auto" w:fill="auto"/>
            <w:vAlign w:val="center"/>
            <w:hideMark/>
          </w:tcPr>
          <w:p w14:paraId="125435D3"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43A19573"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8EF46A7" w14:textId="77777777" w:rsidR="00BD050B" w:rsidRPr="00BD050B" w:rsidRDefault="00BD050B" w:rsidP="00BD050B">
            <w:pPr>
              <w:spacing w:line="240" w:lineRule="auto"/>
              <w:jc w:val="right"/>
              <w:rPr>
                <w:i/>
                <w:iCs/>
                <w:sz w:val="12"/>
                <w:szCs w:val="12"/>
              </w:rPr>
            </w:pPr>
            <w:r w:rsidRPr="00BD050B">
              <w:rPr>
                <w:i/>
                <w:iCs/>
                <w:sz w:val="12"/>
                <w:szCs w:val="12"/>
              </w:rPr>
              <w:t>6 476</w:t>
            </w:r>
          </w:p>
        </w:tc>
        <w:tc>
          <w:tcPr>
            <w:tcW w:w="777" w:type="pct"/>
            <w:tcBorders>
              <w:top w:val="nil"/>
              <w:left w:val="nil"/>
              <w:bottom w:val="nil"/>
              <w:right w:val="nil"/>
            </w:tcBorders>
            <w:shd w:val="clear" w:color="auto" w:fill="auto"/>
            <w:noWrap/>
            <w:vAlign w:val="center"/>
            <w:hideMark/>
          </w:tcPr>
          <w:p w14:paraId="7E764164" w14:textId="77777777" w:rsidR="00BD050B" w:rsidRPr="00BD050B" w:rsidRDefault="00BD050B" w:rsidP="00BD050B">
            <w:pPr>
              <w:spacing w:line="240" w:lineRule="auto"/>
              <w:jc w:val="right"/>
              <w:rPr>
                <w:i/>
                <w:iCs/>
                <w:sz w:val="12"/>
                <w:szCs w:val="12"/>
              </w:rPr>
            </w:pPr>
            <w:r w:rsidRPr="00BD050B">
              <w:rPr>
                <w:i/>
                <w:iCs/>
                <w:sz w:val="12"/>
                <w:szCs w:val="12"/>
              </w:rPr>
              <w:t>5 736,16</w:t>
            </w:r>
          </w:p>
        </w:tc>
        <w:tc>
          <w:tcPr>
            <w:tcW w:w="429" w:type="pct"/>
            <w:tcBorders>
              <w:top w:val="nil"/>
              <w:left w:val="nil"/>
              <w:bottom w:val="nil"/>
              <w:right w:val="nil"/>
            </w:tcBorders>
            <w:shd w:val="clear" w:color="auto" w:fill="auto"/>
            <w:noWrap/>
            <w:vAlign w:val="center"/>
            <w:hideMark/>
          </w:tcPr>
          <w:p w14:paraId="19B79988" w14:textId="77777777" w:rsidR="00BD050B" w:rsidRPr="00BD050B" w:rsidRDefault="00BD050B" w:rsidP="00BD050B">
            <w:pPr>
              <w:spacing w:line="240" w:lineRule="auto"/>
              <w:jc w:val="right"/>
              <w:rPr>
                <w:i/>
                <w:iCs/>
                <w:sz w:val="12"/>
                <w:szCs w:val="12"/>
              </w:rPr>
            </w:pPr>
            <w:r w:rsidRPr="00BD050B">
              <w:rPr>
                <w:i/>
                <w:iCs/>
                <w:sz w:val="12"/>
                <w:szCs w:val="12"/>
              </w:rPr>
              <w:t>88,6%</w:t>
            </w:r>
          </w:p>
        </w:tc>
      </w:tr>
      <w:tr w:rsidR="00BD050B" w:rsidRPr="00BD050B" w14:paraId="25757DB8" w14:textId="77777777" w:rsidTr="00EE393A">
        <w:trPr>
          <w:trHeight w:val="85"/>
        </w:trPr>
        <w:tc>
          <w:tcPr>
            <w:tcW w:w="2656" w:type="pct"/>
            <w:tcBorders>
              <w:top w:val="nil"/>
              <w:left w:val="nil"/>
              <w:bottom w:val="nil"/>
              <w:right w:val="nil"/>
            </w:tcBorders>
            <w:shd w:val="clear" w:color="auto" w:fill="auto"/>
            <w:vAlign w:val="center"/>
            <w:hideMark/>
          </w:tcPr>
          <w:p w14:paraId="47D06087"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noWrap/>
            <w:vAlign w:val="center"/>
            <w:hideMark/>
          </w:tcPr>
          <w:p w14:paraId="2013E526"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64AAEEF" w14:textId="77777777" w:rsidR="00BD050B" w:rsidRPr="00BD050B" w:rsidRDefault="00BD050B" w:rsidP="00BD050B">
            <w:pPr>
              <w:spacing w:line="240" w:lineRule="auto"/>
              <w:jc w:val="right"/>
              <w:rPr>
                <w:i/>
                <w:iCs/>
                <w:sz w:val="12"/>
                <w:szCs w:val="12"/>
              </w:rPr>
            </w:pPr>
            <w:r w:rsidRPr="00BD050B">
              <w:rPr>
                <w:i/>
                <w:iCs/>
                <w:sz w:val="12"/>
                <w:szCs w:val="12"/>
              </w:rPr>
              <w:t>1 271</w:t>
            </w:r>
          </w:p>
        </w:tc>
        <w:tc>
          <w:tcPr>
            <w:tcW w:w="777" w:type="pct"/>
            <w:tcBorders>
              <w:top w:val="nil"/>
              <w:left w:val="nil"/>
              <w:bottom w:val="nil"/>
              <w:right w:val="nil"/>
            </w:tcBorders>
            <w:shd w:val="clear" w:color="auto" w:fill="auto"/>
            <w:noWrap/>
            <w:vAlign w:val="center"/>
            <w:hideMark/>
          </w:tcPr>
          <w:p w14:paraId="6A25CF47" w14:textId="77777777" w:rsidR="00BD050B" w:rsidRPr="00BD050B" w:rsidRDefault="00BD050B" w:rsidP="00BD050B">
            <w:pPr>
              <w:spacing w:line="240" w:lineRule="auto"/>
              <w:jc w:val="right"/>
              <w:rPr>
                <w:i/>
                <w:iCs/>
                <w:sz w:val="12"/>
                <w:szCs w:val="12"/>
              </w:rPr>
            </w:pPr>
            <w:r w:rsidRPr="00BD050B">
              <w:rPr>
                <w:i/>
                <w:iCs/>
                <w:sz w:val="12"/>
                <w:szCs w:val="12"/>
              </w:rPr>
              <w:t>1 094,84</w:t>
            </w:r>
          </w:p>
        </w:tc>
        <w:tc>
          <w:tcPr>
            <w:tcW w:w="429" w:type="pct"/>
            <w:tcBorders>
              <w:top w:val="nil"/>
              <w:left w:val="nil"/>
              <w:bottom w:val="nil"/>
              <w:right w:val="nil"/>
            </w:tcBorders>
            <w:shd w:val="clear" w:color="auto" w:fill="auto"/>
            <w:noWrap/>
            <w:vAlign w:val="center"/>
            <w:hideMark/>
          </w:tcPr>
          <w:p w14:paraId="478DC96F" w14:textId="77777777" w:rsidR="00BD050B" w:rsidRPr="00BD050B" w:rsidRDefault="00BD050B" w:rsidP="00BD050B">
            <w:pPr>
              <w:spacing w:line="240" w:lineRule="auto"/>
              <w:jc w:val="right"/>
              <w:rPr>
                <w:i/>
                <w:iCs/>
                <w:sz w:val="12"/>
                <w:szCs w:val="12"/>
              </w:rPr>
            </w:pPr>
            <w:r w:rsidRPr="00BD050B">
              <w:rPr>
                <w:i/>
                <w:iCs/>
                <w:sz w:val="12"/>
                <w:szCs w:val="12"/>
              </w:rPr>
              <w:t>86,1%</w:t>
            </w:r>
          </w:p>
        </w:tc>
      </w:tr>
      <w:tr w:rsidR="00BD050B" w:rsidRPr="00BD050B" w14:paraId="42563E3E" w14:textId="77777777" w:rsidTr="00EE393A">
        <w:trPr>
          <w:trHeight w:val="85"/>
        </w:trPr>
        <w:tc>
          <w:tcPr>
            <w:tcW w:w="2656" w:type="pct"/>
            <w:tcBorders>
              <w:top w:val="nil"/>
              <w:left w:val="nil"/>
              <w:bottom w:val="nil"/>
              <w:right w:val="nil"/>
            </w:tcBorders>
            <w:shd w:val="clear" w:color="auto" w:fill="auto"/>
            <w:vAlign w:val="center"/>
            <w:hideMark/>
          </w:tcPr>
          <w:p w14:paraId="2764BFE1"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F21F1E1"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4492818"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593F503"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82B5B3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575DCAB" w14:textId="77777777" w:rsidTr="00EE393A">
        <w:trPr>
          <w:trHeight w:val="85"/>
        </w:trPr>
        <w:tc>
          <w:tcPr>
            <w:tcW w:w="2656" w:type="pct"/>
            <w:tcBorders>
              <w:top w:val="nil"/>
              <w:left w:val="nil"/>
              <w:bottom w:val="nil"/>
              <w:right w:val="nil"/>
            </w:tcBorders>
            <w:shd w:val="clear" w:color="auto" w:fill="auto"/>
            <w:noWrap/>
            <w:vAlign w:val="bottom"/>
            <w:hideMark/>
          </w:tcPr>
          <w:p w14:paraId="019EA964" w14:textId="77777777" w:rsidR="00BD050B" w:rsidRPr="00BD050B" w:rsidRDefault="00BD050B" w:rsidP="00BD050B">
            <w:pPr>
              <w:spacing w:line="240" w:lineRule="auto"/>
              <w:rPr>
                <w:sz w:val="12"/>
                <w:szCs w:val="12"/>
              </w:rPr>
            </w:pPr>
            <w:r w:rsidRPr="00BD050B">
              <w:rPr>
                <w:sz w:val="12"/>
                <w:szCs w:val="12"/>
              </w:rPr>
              <w:t>zadania finansowane z innych źródeł zewnętrznych</w:t>
            </w:r>
          </w:p>
        </w:tc>
        <w:tc>
          <w:tcPr>
            <w:tcW w:w="529" w:type="pct"/>
            <w:tcBorders>
              <w:top w:val="nil"/>
              <w:left w:val="nil"/>
              <w:bottom w:val="nil"/>
              <w:right w:val="nil"/>
            </w:tcBorders>
            <w:shd w:val="clear" w:color="auto" w:fill="auto"/>
            <w:vAlign w:val="center"/>
            <w:hideMark/>
          </w:tcPr>
          <w:p w14:paraId="3ED52523"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1FE9852" w14:textId="77777777" w:rsidR="00BD050B" w:rsidRPr="00BD050B" w:rsidRDefault="00BD050B" w:rsidP="00BD050B">
            <w:pPr>
              <w:spacing w:line="240" w:lineRule="auto"/>
              <w:jc w:val="right"/>
              <w:rPr>
                <w:sz w:val="12"/>
                <w:szCs w:val="12"/>
              </w:rPr>
            </w:pPr>
            <w:r w:rsidRPr="00BD050B">
              <w:rPr>
                <w:sz w:val="12"/>
                <w:szCs w:val="12"/>
              </w:rPr>
              <w:t>67 243</w:t>
            </w:r>
          </w:p>
        </w:tc>
        <w:tc>
          <w:tcPr>
            <w:tcW w:w="777" w:type="pct"/>
            <w:tcBorders>
              <w:top w:val="nil"/>
              <w:left w:val="nil"/>
              <w:bottom w:val="nil"/>
              <w:right w:val="nil"/>
            </w:tcBorders>
            <w:shd w:val="clear" w:color="auto" w:fill="auto"/>
            <w:noWrap/>
            <w:vAlign w:val="center"/>
            <w:hideMark/>
          </w:tcPr>
          <w:p w14:paraId="6F26303E" w14:textId="77777777" w:rsidR="00BD050B" w:rsidRPr="00BD050B" w:rsidRDefault="00BD050B" w:rsidP="00BD050B">
            <w:pPr>
              <w:spacing w:line="240" w:lineRule="auto"/>
              <w:jc w:val="right"/>
              <w:rPr>
                <w:sz w:val="12"/>
                <w:szCs w:val="12"/>
              </w:rPr>
            </w:pPr>
            <w:r w:rsidRPr="00BD050B">
              <w:rPr>
                <w:sz w:val="12"/>
                <w:szCs w:val="12"/>
              </w:rPr>
              <w:t>60 981,85</w:t>
            </w:r>
          </w:p>
        </w:tc>
        <w:tc>
          <w:tcPr>
            <w:tcW w:w="429" w:type="pct"/>
            <w:tcBorders>
              <w:top w:val="nil"/>
              <w:left w:val="nil"/>
              <w:bottom w:val="nil"/>
              <w:right w:val="nil"/>
            </w:tcBorders>
            <w:shd w:val="clear" w:color="auto" w:fill="auto"/>
            <w:noWrap/>
            <w:vAlign w:val="center"/>
            <w:hideMark/>
          </w:tcPr>
          <w:p w14:paraId="2715AC0B" w14:textId="77777777" w:rsidR="00BD050B" w:rsidRPr="00BD050B" w:rsidRDefault="00BD050B" w:rsidP="00BD050B">
            <w:pPr>
              <w:spacing w:line="240" w:lineRule="auto"/>
              <w:jc w:val="right"/>
              <w:rPr>
                <w:sz w:val="12"/>
                <w:szCs w:val="12"/>
              </w:rPr>
            </w:pPr>
            <w:r w:rsidRPr="00BD050B">
              <w:rPr>
                <w:sz w:val="12"/>
                <w:szCs w:val="12"/>
              </w:rPr>
              <w:t>90,7%</w:t>
            </w:r>
          </w:p>
        </w:tc>
      </w:tr>
      <w:tr w:rsidR="00BD050B" w:rsidRPr="00BD050B" w14:paraId="6D6C3FE3" w14:textId="77777777" w:rsidTr="00EE393A">
        <w:trPr>
          <w:trHeight w:val="85"/>
        </w:trPr>
        <w:tc>
          <w:tcPr>
            <w:tcW w:w="2656" w:type="pct"/>
            <w:tcBorders>
              <w:top w:val="nil"/>
              <w:left w:val="nil"/>
              <w:bottom w:val="nil"/>
              <w:right w:val="nil"/>
            </w:tcBorders>
            <w:shd w:val="clear" w:color="auto" w:fill="auto"/>
            <w:noWrap/>
            <w:vAlign w:val="bottom"/>
            <w:hideMark/>
          </w:tcPr>
          <w:p w14:paraId="159F4837" w14:textId="77777777" w:rsidR="00BD050B" w:rsidRPr="00BD050B" w:rsidRDefault="00BD050B" w:rsidP="00BD050B">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1AA2336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B9A026D"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5C08E8"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CE890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57B816E" w14:textId="77777777" w:rsidTr="00EE393A">
        <w:trPr>
          <w:trHeight w:val="85"/>
        </w:trPr>
        <w:tc>
          <w:tcPr>
            <w:tcW w:w="2656" w:type="pct"/>
            <w:tcBorders>
              <w:top w:val="nil"/>
              <w:left w:val="nil"/>
              <w:bottom w:val="nil"/>
              <w:right w:val="nil"/>
            </w:tcBorders>
            <w:shd w:val="clear" w:color="auto" w:fill="auto"/>
            <w:vAlign w:val="center"/>
            <w:hideMark/>
          </w:tcPr>
          <w:p w14:paraId="6CDBE006"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85295</w:t>
            </w:r>
          </w:p>
        </w:tc>
        <w:tc>
          <w:tcPr>
            <w:tcW w:w="529" w:type="pct"/>
            <w:tcBorders>
              <w:top w:val="nil"/>
              <w:left w:val="nil"/>
              <w:bottom w:val="nil"/>
              <w:right w:val="nil"/>
            </w:tcBorders>
            <w:shd w:val="clear" w:color="auto" w:fill="auto"/>
            <w:vAlign w:val="center"/>
            <w:hideMark/>
          </w:tcPr>
          <w:p w14:paraId="4A2E2A0F"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810603B" w14:textId="77777777" w:rsidR="00BD050B" w:rsidRPr="00BD050B" w:rsidRDefault="00BD050B" w:rsidP="00BD050B">
            <w:pPr>
              <w:spacing w:line="240" w:lineRule="auto"/>
              <w:jc w:val="right"/>
              <w:rPr>
                <w:i/>
                <w:iCs/>
                <w:sz w:val="12"/>
                <w:szCs w:val="12"/>
              </w:rPr>
            </w:pPr>
            <w:r w:rsidRPr="00BD050B">
              <w:rPr>
                <w:i/>
                <w:iCs/>
                <w:sz w:val="12"/>
                <w:szCs w:val="12"/>
              </w:rPr>
              <w:t>632</w:t>
            </w:r>
          </w:p>
        </w:tc>
        <w:tc>
          <w:tcPr>
            <w:tcW w:w="777" w:type="pct"/>
            <w:tcBorders>
              <w:top w:val="nil"/>
              <w:left w:val="nil"/>
              <w:bottom w:val="nil"/>
              <w:right w:val="nil"/>
            </w:tcBorders>
            <w:shd w:val="clear" w:color="auto" w:fill="auto"/>
            <w:noWrap/>
            <w:vAlign w:val="center"/>
            <w:hideMark/>
          </w:tcPr>
          <w:p w14:paraId="5748AF05" w14:textId="77777777" w:rsidR="00BD050B" w:rsidRPr="00BD050B" w:rsidRDefault="00BD050B" w:rsidP="00BD050B">
            <w:pPr>
              <w:spacing w:line="240" w:lineRule="auto"/>
              <w:jc w:val="right"/>
              <w:rPr>
                <w:i/>
                <w:iCs/>
                <w:sz w:val="12"/>
                <w:szCs w:val="12"/>
              </w:rPr>
            </w:pPr>
            <w:r w:rsidRPr="00BD050B">
              <w:rPr>
                <w:i/>
                <w:iCs/>
                <w:sz w:val="12"/>
                <w:szCs w:val="12"/>
              </w:rPr>
              <w:t>631,10</w:t>
            </w:r>
          </w:p>
        </w:tc>
        <w:tc>
          <w:tcPr>
            <w:tcW w:w="429" w:type="pct"/>
            <w:tcBorders>
              <w:top w:val="nil"/>
              <w:left w:val="nil"/>
              <w:bottom w:val="nil"/>
              <w:right w:val="nil"/>
            </w:tcBorders>
            <w:shd w:val="clear" w:color="auto" w:fill="auto"/>
            <w:noWrap/>
            <w:vAlign w:val="center"/>
            <w:hideMark/>
          </w:tcPr>
          <w:p w14:paraId="1A6F28C3" w14:textId="77777777" w:rsidR="00BD050B" w:rsidRPr="00BD050B" w:rsidRDefault="00BD050B" w:rsidP="00BD050B">
            <w:pPr>
              <w:spacing w:line="240" w:lineRule="auto"/>
              <w:jc w:val="right"/>
              <w:rPr>
                <w:i/>
                <w:iCs/>
                <w:sz w:val="12"/>
                <w:szCs w:val="12"/>
              </w:rPr>
            </w:pPr>
            <w:r w:rsidRPr="00BD050B">
              <w:rPr>
                <w:i/>
                <w:iCs/>
                <w:sz w:val="12"/>
                <w:szCs w:val="12"/>
              </w:rPr>
              <w:t>99,9%</w:t>
            </w:r>
          </w:p>
        </w:tc>
      </w:tr>
      <w:tr w:rsidR="00BD050B" w:rsidRPr="00BD050B" w14:paraId="50A78F2F" w14:textId="77777777" w:rsidTr="00EE393A">
        <w:trPr>
          <w:trHeight w:val="85"/>
        </w:trPr>
        <w:tc>
          <w:tcPr>
            <w:tcW w:w="2656" w:type="pct"/>
            <w:tcBorders>
              <w:top w:val="nil"/>
              <w:left w:val="nil"/>
              <w:bottom w:val="nil"/>
              <w:right w:val="nil"/>
            </w:tcBorders>
            <w:shd w:val="clear" w:color="auto" w:fill="auto"/>
            <w:vAlign w:val="center"/>
            <w:hideMark/>
          </w:tcPr>
          <w:p w14:paraId="5E212277"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8341057"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0639CAB"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7E1567"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07DC9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9BBD2D0" w14:textId="77777777" w:rsidTr="00EE393A">
        <w:trPr>
          <w:trHeight w:val="85"/>
        </w:trPr>
        <w:tc>
          <w:tcPr>
            <w:tcW w:w="2656" w:type="pct"/>
            <w:tcBorders>
              <w:top w:val="nil"/>
              <w:left w:val="nil"/>
              <w:bottom w:val="nil"/>
              <w:right w:val="nil"/>
            </w:tcBorders>
            <w:shd w:val="clear" w:color="auto" w:fill="auto"/>
            <w:vAlign w:val="center"/>
            <w:hideMark/>
          </w:tcPr>
          <w:p w14:paraId="472CEC98"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217D59FD"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0F1FF6C"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E0BB22"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E77EC9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B1271BD" w14:textId="77777777" w:rsidTr="00EE393A">
        <w:trPr>
          <w:trHeight w:val="85"/>
        </w:trPr>
        <w:tc>
          <w:tcPr>
            <w:tcW w:w="2656" w:type="pct"/>
            <w:tcBorders>
              <w:top w:val="nil"/>
              <w:left w:val="nil"/>
              <w:bottom w:val="nil"/>
              <w:right w:val="nil"/>
            </w:tcBorders>
            <w:shd w:val="clear" w:color="auto" w:fill="auto"/>
            <w:vAlign w:val="center"/>
            <w:hideMark/>
          </w:tcPr>
          <w:p w14:paraId="659368BA" w14:textId="77777777" w:rsidR="00BD050B" w:rsidRPr="00BD050B" w:rsidRDefault="00BD050B" w:rsidP="00BD050B">
            <w:pPr>
              <w:spacing w:line="240" w:lineRule="auto"/>
              <w:rPr>
                <w:sz w:val="12"/>
                <w:szCs w:val="12"/>
              </w:rPr>
            </w:pPr>
            <w:r w:rsidRPr="00BD050B">
              <w:rPr>
                <w:sz w:val="12"/>
                <w:szCs w:val="12"/>
              </w:rPr>
              <w:t>obsługa refundacji podatku VAT dla niektórych odbiorców paliw gazowych w 2024 r. w związku z sytuacją na rynku gazu</w:t>
            </w:r>
          </w:p>
        </w:tc>
        <w:tc>
          <w:tcPr>
            <w:tcW w:w="529" w:type="pct"/>
            <w:tcBorders>
              <w:top w:val="nil"/>
              <w:left w:val="nil"/>
              <w:bottom w:val="nil"/>
              <w:right w:val="nil"/>
            </w:tcBorders>
            <w:shd w:val="clear" w:color="auto" w:fill="auto"/>
            <w:vAlign w:val="center"/>
            <w:hideMark/>
          </w:tcPr>
          <w:p w14:paraId="63258860"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1EDBECA"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BD2527"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6ED8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221C95E" w14:textId="77777777" w:rsidTr="00EE393A">
        <w:trPr>
          <w:trHeight w:val="85"/>
        </w:trPr>
        <w:tc>
          <w:tcPr>
            <w:tcW w:w="2656" w:type="pct"/>
            <w:tcBorders>
              <w:top w:val="nil"/>
              <w:left w:val="nil"/>
              <w:bottom w:val="nil"/>
              <w:right w:val="nil"/>
            </w:tcBorders>
            <w:shd w:val="clear" w:color="auto" w:fill="auto"/>
            <w:vAlign w:val="center"/>
            <w:hideMark/>
          </w:tcPr>
          <w:p w14:paraId="1DA22D83"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71B8C9DC"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92503DE"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C123ABB"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64050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77E95C2" w14:textId="77777777" w:rsidTr="00EE393A">
        <w:trPr>
          <w:trHeight w:val="85"/>
        </w:trPr>
        <w:tc>
          <w:tcPr>
            <w:tcW w:w="2656" w:type="pct"/>
            <w:tcBorders>
              <w:top w:val="nil"/>
              <w:left w:val="nil"/>
              <w:bottom w:val="nil"/>
              <w:right w:val="nil"/>
            </w:tcBorders>
            <w:shd w:val="clear" w:color="auto" w:fill="auto"/>
            <w:vAlign w:val="center"/>
            <w:hideMark/>
          </w:tcPr>
          <w:p w14:paraId="5536DD3C"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34D22894"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D6B912D" w14:textId="77777777" w:rsidR="00BD050B" w:rsidRPr="00BD050B" w:rsidRDefault="00BD050B" w:rsidP="00BD050B">
            <w:pPr>
              <w:spacing w:line="240" w:lineRule="auto"/>
              <w:jc w:val="right"/>
              <w:rPr>
                <w:sz w:val="12"/>
                <w:szCs w:val="12"/>
              </w:rPr>
            </w:pPr>
            <w:r w:rsidRPr="00BD050B">
              <w:rPr>
                <w:sz w:val="12"/>
                <w:szCs w:val="12"/>
              </w:rPr>
              <w:t>632</w:t>
            </w:r>
          </w:p>
        </w:tc>
        <w:tc>
          <w:tcPr>
            <w:tcW w:w="777" w:type="pct"/>
            <w:tcBorders>
              <w:top w:val="nil"/>
              <w:left w:val="nil"/>
              <w:bottom w:val="nil"/>
              <w:right w:val="nil"/>
            </w:tcBorders>
            <w:shd w:val="clear" w:color="auto" w:fill="auto"/>
            <w:noWrap/>
            <w:vAlign w:val="center"/>
            <w:hideMark/>
          </w:tcPr>
          <w:p w14:paraId="22AD5C44" w14:textId="77777777" w:rsidR="00BD050B" w:rsidRPr="00BD050B" w:rsidRDefault="00BD050B" w:rsidP="00BD050B">
            <w:pPr>
              <w:spacing w:line="240" w:lineRule="auto"/>
              <w:jc w:val="right"/>
              <w:rPr>
                <w:sz w:val="12"/>
                <w:szCs w:val="12"/>
              </w:rPr>
            </w:pPr>
            <w:r w:rsidRPr="00BD050B">
              <w:rPr>
                <w:sz w:val="12"/>
                <w:szCs w:val="12"/>
              </w:rPr>
              <w:t>631,10</w:t>
            </w:r>
          </w:p>
        </w:tc>
        <w:tc>
          <w:tcPr>
            <w:tcW w:w="429" w:type="pct"/>
            <w:tcBorders>
              <w:top w:val="nil"/>
              <w:left w:val="nil"/>
              <w:bottom w:val="nil"/>
              <w:right w:val="nil"/>
            </w:tcBorders>
            <w:shd w:val="clear" w:color="auto" w:fill="auto"/>
            <w:noWrap/>
            <w:vAlign w:val="center"/>
            <w:hideMark/>
          </w:tcPr>
          <w:p w14:paraId="6FB96C59" w14:textId="77777777" w:rsidR="00BD050B" w:rsidRPr="00BD050B" w:rsidRDefault="00BD050B" w:rsidP="00BD050B">
            <w:pPr>
              <w:spacing w:line="240" w:lineRule="auto"/>
              <w:jc w:val="right"/>
              <w:rPr>
                <w:sz w:val="12"/>
                <w:szCs w:val="12"/>
              </w:rPr>
            </w:pPr>
            <w:r w:rsidRPr="00BD050B">
              <w:rPr>
                <w:sz w:val="12"/>
                <w:szCs w:val="12"/>
              </w:rPr>
              <w:t>99,9%</w:t>
            </w:r>
          </w:p>
        </w:tc>
      </w:tr>
      <w:tr w:rsidR="00BD050B" w:rsidRPr="00BD050B" w14:paraId="78B47427" w14:textId="77777777" w:rsidTr="00EE393A">
        <w:trPr>
          <w:trHeight w:val="85"/>
        </w:trPr>
        <w:tc>
          <w:tcPr>
            <w:tcW w:w="2656" w:type="pct"/>
            <w:tcBorders>
              <w:top w:val="nil"/>
              <w:left w:val="nil"/>
              <w:bottom w:val="nil"/>
              <w:right w:val="nil"/>
            </w:tcBorders>
            <w:shd w:val="clear" w:color="auto" w:fill="auto"/>
            <w:vAlign w:val="center"/>
            <w:hideMark/>
          </w:tcPr>
          <w:p w14:paraId="0E43FE09"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6175487A"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6B6A6CC6" w14:textId="77777777" w:rsidR="00BD050B" w:rsidRPr="00BD050B" w:rsidRDefault="00BD050B" w:rsidP="00BD050B">
            <w:pPr>
              <w:spacing w:line="240" w:lineRule="auto"/>
              <w:jc w:val="right"/>
              <w:rPr>
                <w:i/>
                <w:iCs/>
                <w:sz w:val="12"/>
                <w:szCs w:val="12"/>
              </w:rPr>
            </w:pPr>
            <w:r w:rsidRPr="00BD050B">
              <w:rPr>
                <w:i/>
                <w:iCs/>
                <w:sz w:val="12"/>
                <w:szCs w:val="12"/>
              </w:rPr>
              <w:t>528</w:t>
            </w:r>
          </w:p>
        </w:tc>
        <w:tc>
          <w:tcPr>
            <w:tcW w:w="777" w:type="pct"/>
            <w:tcBorders>
              <w:top w:val="nil"/>
              <w:left w:val="nil"/>
              <w:bottom w:val="nil"/>
              <w:right w:val="nil"/>
            </w:tcBorders>
            <w:shd w:val="clear" w:color="auto" w:fill="auto"/>
            <w:noWrap/>
            <w:vAlign w:val="center"/>
            <w:hideMark/>
          </w:tcPr>
          <w:p w14:paraId="6CDBDCD1" w14:textId="77777777" w:rsidR="00BD050B" w:rsidRPr="00BD050B" w:rsidRDefault="00BD050B" w:rsidP="00BD050B">
            <w:pPr>
              <w:spacing w:line="240" w:lineRule="auto"/>
              <w:jc w:val="right"/>
              <w:rPr>
                <w:i/>
                <w:iCs/>
                <w:sz w:val="12"/>
                <w:szCs w:val="12"/>
              </w:rPr>
            </w:pPr>
            <w:r w:rsidRPr="00BD050B">
              <w:rPr>
                <w:i/>
                <w:iCs/>
                <w:sz w:val="12"/>
                <w:szCs w:val="12"/>
              </w:rPr>
              <w:t>527,25</w:t>
            </w:r>
          </w:p>
        </w:tc>
        <w:tc>
          <w:tcPr>
            <w:tcW w:w="429" w:type="pct"/>
            <w:tcBorders>
              <w:top w:val="nil"/>
              <w:left w:val="nil"/>
              <w:bottom w:val="nil"/>
              <w:right w:val="nil"/>
            </w:tcBorders>
            <w:shd w:val="clear" w:color="auto" w:fill="auto"/>
            <w:noWrap/>
            <w:vAlign w:val="center"/>
            <w:hideMark/>
          </w:tcPr>
          <w:p w14:paraId="49B3258D" w14:textId="77777777" w:rsidR="00BD050B" w:rsidRPr="00BD050B" w:rsidRDefault="00BD050B" w:rsidP="00BD050B">
            <w:pPr>
              <w:spacing w:line="240" w:lineRule="auto"/>
              <w:jc w:val="right"/>
              <w:rPr>
                <w:sz w:val="12"/>
                <w:szCs w:val="12"/>
              </w:rPr>
            </w:pPr>
            <w:r w:rsidRPr="00BD050B">
              <w:rPr>
                <w:sz w:val="12"/>
                <w:szCs w:val="12"/>
              </w:rPr>
              <w:t>99,9%</w:t>
            </w:r>
          </w:p>
        </w:tc>
      </w:tr>
      <w:tr w:rsidR="00BD050B" w:rsidRPr="00BD050B" w14:paraId="6B91553A" w14:textId="77777777" w:rsidTr="00EE393A">
        <w:trPr>
          <w:trHeight w:val="85"/>
        </w:trPr>
        <w:tc>
          <w:tcPr>
            <w:tcW w:w="2656" w:type="pct"/>
            <w:tcBorders>
              <w:top w:val="nil"/>
              <w:left w:val="nil"/>
              <w:bottom w:val="nil"/>
              <w:right w:val="nil"/>
            </w:tcBorders>
            <w:shd w:val="clear" w:color="auto" w:fill="auto"/>
            <w:vAlign w:val="center"/>
            <w:hideMark/>
          </w:tcPr>
          <w:p w14:paraId="3DD8E585" w14:textId="77777777" w:rsidR="00BD050B" w:rsidRPr="00BD050B" w:rsidRDefault="00BD050B" w:rsidP="00BD050B">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44E9E1C7"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B876D8D" w14:textId="77777777" w:rsidR="00BD050B" w:rsidRPr="00BD050B" w:rsidRDefault="00BD050B" w:rsidP="00BD050B">
            <w:pPr>
              <w:spacing w:line="240" w:lineRule="auto"/>
              <w:jc w:val="right"/>
              <w:rPr>
                <w:i/>
                <w:iCs/>
                <w:sz w:val="12"/>
                <w:szCs w:val="12"/>
              </w:rPr>
            </w:pPr>
            <w:r w:rsidRPr="00BD050B">
              <w:rPr>
                <w:i/>
                <w:iCs/>
                <w:sz w:val="12"/>
                <w:szCs w:val="12"/>
              </w:rPr>
              <w:t>104</w:t>
            </w:r>
          </w:p>
        </w:tc>
        <w:tc>
          <w:tcPr>
            <w:tcW w:w="777" w:type="pct"/>
            <w:tcBorders>
              <w:top w:val="nil"/>
              <w:left w:val="nil"/>
              <w:bottom w:val="nil"/>
              <w:right w:val="nil"/>
            </w:tcBorders>
            <w:shd w:val="clear" w:color="auto" w:fill="auto"/>
            <w:noWrap/>
            <w:vAlign w:val="center"/>
            <w:hideMark/>
          </w:tcPr>
          <w:p w14:paraId="7582A764" w14:textId="77777777" w:rsidR="00BD050B" w:rsidRPr="00BD050B" w:rsidRDefault="00BD050B" w:rsidP="00BD050B">
            <w:pPr>
              <w:spacing w:line="240" w:lineRule="auto"/>
              <w:jc w:val="right"/>
              <w:rPr>
                <w:i/>
                <w:iCs/>
                <w:sz w:val="12"/>
                <w:szCs w:val="12"/>
              </w:rPr>
            </w:pPr>
            <w:r w:rsidRPr="00BD050B">
              <w:rPr>
                <w:i/>
                <w:iCs/>
                <w:sz w:val="12"/>
                <w:szCs w:val="12"/>
              </w:rPr>
              <w:t>103,85</w:t>
            </w:r>
          </w:p>
        </w:tc>
        <w:tc>
          <w:tcPr>
            <w:tcW w:w="429" w:type="pct"/>
            <w:tcBorders>
              <w:top w:val="nil"/>
              <w:left w:val="nil"/>
              <w:bottom w:val="nil"/>
              <w:right w:val="nil"/>
            </w:tcBorders>
            <w:shd w:val="clear" w:color="auto" w:fill="auto"/>
            <w:noWrap/>
            <w:vAlign w:val="center"/>
            <w:hideMark/>
          </w:tcPr>
          <w:p w14:paraId="305C9A1F" w14:textId="77777777" w:rsidR="00BD050B" w:rsidRPr="00BD050B" w:rsidRDefault="00BD050B" w:rsidP="00BD050B">
            <w:pPr>
              <w:spacing w:line="240" w:lineRule="auto"/>
              <w:jc w:val="right"/>
              <w:rPr>
                <w:sz w:val="12"/>
                <w:szCs w:val="12"/>
              </w:rPr>
            </w:pPr>
            <w:r w:rsidRPr="00BD050B">
              <w:rPr>
                <w:sz w:val="12"/>
                <w:szCs w:val="12"/>
              </w:rPr>
              <w:t>99,9%</w:t>
            </w:r>
          </w:p>
        </w:tc>
      </w:tr>
      <w:tr w:rsidR="00BD050B" w:rsidRPr="00BD050B" w14:paraId="0688A912" w14:textId="77777777" w:rsidTr="00EE393A">
        <w:trPr>
          <w:trHeight w:val="85"/>
        </w:trPr>
        <w:tc>
          <w:tcPr>
            <w:tcW w:w="2656" w:type="pct"/>
            <w:tcBorders>
              <w:top w:val="nil"/>
              <w:left w:val="nil"/>
              <w:bottom w:val="nil"/>
              <w:right w:val="nil"/>
            </w:tcBorders>
            <w:shd w:val="clear" w:color="auto" w:fill="auto"/>
            <w:vAlign w:val="center"/>
            <w:hideMark/>
          </w:tcPr>
          <w:p w14:paraId="417F743A" w14:textId="77777777" w:rsidR="00BD050B" w:rsidRPr="00BD050B" w:rsidRDefault="00BD050B" w:rsidP="00BD050B">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519AAD1C"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5EFF56C"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1A6F970"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DBC294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5A3DB41" w14:textId="77777777" w:rsidTr="00EE393A">
        <w:trPr>
          <w:trHeight w:val="85"/>
        </w:trPr>
        <w:tc>
          <w:tcPr>
            <w:tcW w:w="2656" w:type="pct"/>
            <w:tcBorders>
              <w:top w:val="nil"/>
              <w:left w:val="nil"/>
              <w:bottom w:val="nil"/>
              <w:right w:val="nil"/>
            </w:tcBorders>
            <w:shd w:val="clear" w:color="auto" w:fill="auto"/>
            <w:vAlign w:val="center"/>
            <w:hideMark/>
          </w:tcPr>
          <w:p w14:paraId="43CAB8F5"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85395</w:t>
            </w:r>
          </w:p>
        </w:tc>
        <w:tc>
          <w:tcPr>
            <w:tcW w:w="529" w:type="pct"/>
            <w:tcBorders>
              <w:top w:val="nil"/>
              <w:left w:val="nil"/>
              <w:bottom w:val="nil"/>
              <w:right w:val="nil"/>
            </w:tcBorders>
            <w:shd w:val="clear" w:color="auto" w:fill="auto"/>
            <w:vAlign w:val="center"/>
            <w:hideMark/>
          </w:tcPr>
          <w:p w14:paraId="5326694B"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3A2375E" w14:textId="759CF4A9" w:rsidR="00BD050B" w:rsidRPr="00BD050B" w:rsidRDefault="000F0092" w:rsidP="00BD050B">
            <w:pPr>
              <w:spacing w:line="240" w:lineRule="auto"/>
              <w:jc w:val="right"/>
              <w:rPr>
                <w:i/>
                <w:iCs/>
                <w:sz w:val="12"/>
                <w:szCs w:val="12"/>
              </w:rPr>
            </w:pPr>
            <w:r>
              <w:rPr>
                <w:i/>
                <w:iCs/>
                <w:sz w:val="12"/>
                <w:szCs w:val="12"/>
              </w:rPr>
              <w:t>66 611</w:t>
            </w:r>
          </w:p>
        </w:tc>
        <w:tc>
          <w:tcPr>
            <w:tcW w:w="777" w:type="pct"/>
            <w:tcBorders>
              <w:top w:val="nil"/>
              <w:left w:val="nil"/>
              <w:bottom w:val="nil"/>
              <w:right w:val="nil"/>
            </w:tcBorders>
            <w:shd w:val="clear" w:color="auto" w:fill="auto"/>
            <w:noWrap/>
            <w:vAlign w:val="center"/>
            <w:hideMark/>
          </w:tcPr>
          <w:p w14:paraId="0132D1D1" w14:textId="17B8C722" w:rsidR="00BD050B" w:rsidRPr="00BD050B" w:rsidRDefault="000F0092" w:rsidP="00BD050B">
            <w:pPr>
              <w:spacing w:line="240" w:lineRule="auto"/>
              <w:jc w:val="right"/>
              <w:rPr>
                <w:i/>
                <w:iCs/>
                <w:sz w:val="12"/>
                <w:szCs w:val="12"/>
              </w:rPr>
            </w:pPr>
            <w:r>
              <w:rPr>
                <w:i/>
                <w:iCs/>
                <w:sz w:val="12"/>
                <w:szCs w:val="12"/>
              </w:rPr>
              <w:t>60 350,75</w:t>
            </w:r>
          </w:p>
        </w:tc>
        <w:tc>
          <w:tcPr>
            <w:tcW w:w="429" w:type="pct"/>
            <w:tcBorders>
              <w:top w:val="nil"/>
              <w:left w:val="nil"/>
              <w:bottom w:val="nil"/>
              <w:right w:val="nil"/>
            </w:tcBorders>
            <w:shd w:val="clear" w:color="auto" w:fill="auto"/>
            <w:noWrap/>
            <w:vAlign w:val="center"/>
            <w:hideMark/>
          </w:tcPr>
          <w:p w14:paraId="15A7E90A" w14:textId="55F03A66" w:rsidR="00BD050B" w:rsidRPr="00BD050B" w:rsidRDefault="000F0092" w:rsidP="00BD050B">
            <w:pPr>
              <w:spacing w:line="240" w:lineRule="auto"/>
              <w:jc w:val="right"/>
              <w:rPr>
                <w:i/>
                <w:iCs/>
                <w:sz w:val="12"/>
                <w:szCs w:val="12"/>
              </w:rPr>
            </w:pPr>
            <w:r>
              <w:rPr>
                <w:i/>
                <w:iCs/>
                <w:sz w:val="12"/>
                <w:szCs w:val="12"/>
              </w:rPr>
              <w:t>90,6</w:t>
            </w:r>
            <w:r w:rsidR="00BD050B" w:rsidRPr="00BD050B">
              <w:rPr>
                <w:i/>
                <w:iCs/>
                <w:sz w:val="12"/>
                <w:szCs w:val="12"/>
              </w:rPr>
              <w:t>%</w:t>
            </w:r>
          </w:p>
        </w:tc>
      </w:tr>
      <w:tr w:rsidR="00BD050B" w:rsidRPr="00BD050B" w14:paraId="54A765AF" w14:textId="77777777" w:rsidTr="00EE393A">
        <w:trPr>
          <w:trHeight w:val="85"/>
        </w:trPr>
        <w:tc>
          <w:tcPr>
            <w:tcW w:w="2656" w:type="pct"/>
            <w:tcBorders>
              <w:top w:val="nil"/>
              <w:left w:val="nil"/>
              <w:bottom w:val="nil"/>
              <w:right w:val="nil"/>
            </w:tcBorders>
            <w:shd w:val="clear" w:color="auto" w:fill="auto"/>
            <w:vAlign w:val="center"/>
            <w:hideMark/>
          </w:tcPr>
          <w:p w14:paraId="5A1F41EA" w14:textId="77777777" w:rsidR="00BD050B" w:rsidRPr="00BD050B" w:rsidRDefault="00BD050B" w:rsidP="00BD050B">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C308260"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C068AF1"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20D394F"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5C6BF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B1E2F1D" w14:textId="77777777" w:rsidTr="00EE393A">
        <w:trPr>
          <w:trHeight w:val="85"/>
        </w:trPr>
        <w:tc>
          <w:tcPr>
            <w:tcW w:w="2656" w:type="pct"/>
            <w:tcBorders>
              <w:top w:val="nil"/>
              <w:left w:val="nil"/>
              <w:bottom w:val="nil"/>
              <w:right w:val="nil"/>
            </w:tcBorders>
            <w:shd w:val="clear" w:color="auto" w:fill="auto"/>
            <w:vAlign w:val="center"/>
            <w:hideMark/>
          </w:tcPr>
          <w:p w14:paraId="34F4BAD3"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2BAFF8BC" w14:textId="77777777" w:rsidR="00BD050B" w:rsidRPr="00BD050B" w:rsidRDefault="00BD050B" w:rsidP="00BD050B">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8E61419"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9DC7B7"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03A00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413CC0F" w14:textId="77777777" w:rsidTr="00EE393A">
        <w:trPr>
          <w:trHeight w:val="85"/>
        </w:trPr>
        <w:tc>
          <w:tcPr>
            <w:tcW w:w="2656" w:type="pct"/>
            <w:tcBorders>
              <w:top w:val="nil"/>
              <w:left w:val="nil"/>
              <w:bottom w:val="nil"/>
              <w:right w:val="nil"/>
            </w:tcBorders>
            <w:shd w:val="clear" w:color="auto" w:fill="auto"/>
            <w:vAlign w:val="center"/>
            <w:hideMark/>
          </w:tcPr>
          <w:p w14:paraId="300242D4" w14:textId="77777777" w:rsidR="00BD050B" w:rsidRPr="00BD050B" w:rsidRDefault="00BD050B" w:rsidP="00BD050B">
            <w:pPr>
              <w:spacing w:line="240" w:lineRule="auto"/>
              <w:rPr>
                <w:sz w:val="12"/>
                <w:szCs w:val="12"/>
              </w:rPr>
            </w:pPr>
            <w:r w:rsidRPr="00BD050B">
              <w:rPr>
                <w:sz w:val="12"/>
                <w:szCs w:val="12"/>
              </w:rPr>
              <w:t>obsługa wypłaty dodatku elektrycznego</w:t>
            </w:r>
          </w:p>
        </w:tc>
        <w:tc>
          <w:tcPr>
            <w:tcW w:w="529" w:type="pct"/>
            <w:tcBorders>
              <w:top w:val="nil"/>
              <w:left w:val="nil"/>
              <w:bottom w:val="nil"/>
              <w:right w:val="nil"/>
            </w:tcBorders>
            <w:shd w:val="clear" w:color="auto" w:fill="auto"/>
            <w:vAlign w:val="center"/>
            <w:hideMark/>
          </w:tcPr>
          <w:p w14:paraId="61CA89F1"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21AD4F8" w14:textId="0D50FEC0" w:rsidR="00BD050B" w:rsidRPr="00EE393A" w:rsidRDefault="000F0092" w:rsidP="00EE393A">
            <w:pPr>
              <w:spacing w:line="240" w:lineRule="auto"/>
              <w:jc w:val="right"/>
              <w:rPr>
                <w:sz w:val="12"/>
                <w:szCs w:val="12"/>
              </w:rPr>
            </w:pPr>
            <w:r w:rsidRPr="00EE393A">
              <w:rPr>
                <w:sz w:val="12"/>
                <w:szCs w:val="12"/>
              </w:rPr>
              <w:t>21</w:t>
            </w:r>
          </w:p>
        </w:tc>
        <w:tc>
          <w:tcPr>
            <w:tcW w:w="777" w:type="pct"/>
            <w:tcBorders>
              <w:top w:val="nil"/>
              <w:left w:val="nil"/>
              <w:bottom w:val="nil"/>
              <w:right w:val="nil"/>
            </w:tcBorders>
            <w:shd w:val="clear" w:color="auto" w:fill="auto"/>
            <w:noWrap/>
            <w:vAlign w:val="center"/>
            <w:hideMark/>
          </w:tcPr>
          <w:p w14:paraId="4A68EF95" w14:textId="15D2DA90" w:rsidR="00BD050B" w:rsidRPr="00EE393A" w:rsidRDefault="000F0092" w:rsidP="00EE393A">
            <w:pPr>
              <w:spacing w:line="240" w:lineRule="auto"/>
              <w:jc w:val="right"/>
              <w:rPr>
                <w:sz w:val="12"/>
                <w:szCs w:val="12"/>
              </w:rPr>
            </w:pPr>
            <w:r w:rsidRPr="00EE393A">
              <w:rPr>
                <w:sz w:val="12"/>
                <w:szCs w:val="12"/>
              </w:rPr>
              <w:t>0,00</w:t>
            </w:r>
          </w:p>
        </w:tc>
        <w:tc>
          <w:tcPr>
            <w:tcW w:w="429" w:type="pct"/>
            <w:tcBorders>
              <w:top w:val="nil"/>
              <w:left w:val="nil"/>
              <w:bottom w:val="nil"/>
              <w:right w:val="nil"/>
            </w:tcBorders>
            <w:shd w:val="clear" w:color="auto" w:fill="auto"/>
            <w:noWrap/>
            <w:vAlign w:val="center"/>
            <w:hideMark/>
          </w:tcPr>
          <w:p w14:paraId="36BBF787" w14:textId="71D0B483" w:rsidR="00BD050B" w:rsidRPr="00EE393A" w:rsidRDefault="00EE393A" w:rsidP="00EE393A">
            <w:pPr>
              <w:spacing w:line="240" w:lineRule="auto"/>
              <w:jc w:val="right"/>
              <w:rPr>
                <w:sz w:val="12"/>
                <w:szCs w:val="12"/>
              </w:rPr>
            </w:pPr>
            <w:r w:rsidRPr="00EE393A">
              <w:rPr>
                <w:sz w:val="12"/>
                <w:szCs w:val="12"/>
              </w:rPr>
              <w:t>0,0%</w:t>
            </w:r>
          </w:p>
        </w:tc>
      </w:tr>
      <w:tr w:rsidR="00BD050B" w:rsidRPr="00BD050B" w14:paraId="1DF1AD71" w14:textId="77777777" w:rsidTr="00EE393A">
        <w:trPr>
          <w:trHeight w:val="85"/>
        </w:trPr>
        <w:tc>
          <w:tcPr>
            <w:tcW w:w="2656" w:type="pct"/>
            <w:tcBorders>
              <w:top w:val="nil"/>
              <w:left w:val="nil"/>
              <w:bottom w:val="nil"/>
              <w:right w:val="nil"/>
            </w:tcBorders>
            <w:shd w:val="clear" w:color="auto" w:fill="auto"/>
            <w:vAlign w:val="center"/>
            <w:hideMark/>
          </w:tcPr>
          <w:p w14:paraId="6688495E" w14:textId="77777777" w:rsidR="00BD050B" w:rsidRPr="00BD050B" w:rsidRDefault="00BD050B" w:rsidP="00BD050B">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157386E6"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C0AE0AD" w14:textId="77777777" w:rsidR="00BD050B" w:rsidRPr="00EE393A" w:rsidRDefault="00BD050B" w:rsidP="00BD050B">
            <w:pPr>
              <w:spacing w:line="240" w:lineRule="auto"/>
              <w:rPr>
                <w:sz w:val="12"/>
                <w:szCs w:val="12"/>
              </w:rPr>
            </w:pPr>
          </w:p>
        </w:tc>
        <w:tc>
          <w:tcPr>
            <w:tcW w:w="777" w:type="pct"/>
            <w:tcBorders>
              <w:top w:val="nil"/>
              <w:left w:val="nil"/>
              <w:bottom w:val="nil"/>
              <w:right w:val="nil"/>
            </w:tcBorders>
            <w:shd w:val="clear" w:color="auto" w:fill="auto"/>
            <w:noWrap/>
            <w:vAlign w:val="center"/>
            <w:hideMark/>
          </w:tcPr>
          <w:p w14:paraId="185A0C64" w14:textId="77777777" w:rsidR="00BD050B" w:rsidRPr="00EE393A" w:rsidRDefault="00BD050B" w:rsidP="00BD050B">
            <w:pPr>
              <w:spacing w:line="240" w:lineRule="auto"/>
              <w:jc w:val="right"/>
              <w:rPr>
                <w:sz w:val="12"/>
                <w:szCs w:val="12"/>
              </w:rPr>
            </w:pPr>
          </w:p>
        </w:tc>
        <w:tc>
          <w:tcPr>
            <w:tcW w:w="429" w:type="pct"/>
            <w:tcBorders>
              <w:top w:val="nil"/>
              <w:left w:val="nil"/>
              <w:bottom w:val="nil"/>
              <w:right w:val="nil"/>
            </w:tcBorders>
            <w:shd w:val="clear" w:color="auto" w:fill="auto"/>
            <w:noWrap/>
            <w:vAlign w:val="center"/>
            <w:hideMark/>
          </w:tcPr>
          <w:p w14:paraId="519A0D01" w14:textId="77777777" w:rsidR="00BD050B" w:rsidRPr="00EE393A" w:rsidRDefault="00BD050B" w:rsidP="00BD050B">
            <w:pPr>
              <w:spacing w:line="240" w:lineRule="auto"/>
              <w:jc w:val="right"/>
              <w:rPr>
                <w:sz w:val="12"/>
                <w:szCs w:val="12"/>
              </w:rPr>
            </w:pPr>
          </w:p>
        </w:tc>
      </w:tr>
      <w:tr w:rsidR="00BD050B" w:rsidRPr="00BD050B" w14:paraId="2B328613" w14:textId="77777777" w:rsidTr="00EE393A">
        <w:trPr>
          <w:trHeight w:val="85"/>
        </w:trPr>
        <w:tc>
          <w:tcPr>
            <w:tcW w:w="2656" w:type="pct"/>
            <w:tcBorders>
              <w:top w:val="nil"/>
              <w:left w:val="nil"/>
              <w:bottom w:val="nil"/>
              <w:right w:val="nil"/>
            </w:tcBorders>
            <w:shd w:val="clear" w:color="auto" w:fill="auto"/>
            <w:vAlign w:val="center"/>
            <w:hideMark/>
          </w:tcPr>
          <w:p w14:paraId="5B9785DE" w14:textId="77777777" w:rsidR="00BD050B" w:rsidRPr="00BD050B" w:rsidRDefault="00BD050B" w:rsidP="00BD050B">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vAlign w:val="center"/>
            <w:hideMark/>
          </w:tcPr>
          <w:p w14:paraId="5EF769DE" w14:textId="77777777" w:rsidR="00BD050B" w:rsidRPr="00BD050B" w:rsidRDefault="00BD050B" w:rsidP="00BD050B">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4A549C8" w14:textId="77777777" w:rsidR="00BD050B" w:rsidRPr="00BD050B" w:rsidRDefault="00BD050B" w:rsidP="00BD050B">
            <w:pPr>
              <w:spacing w:line="240" w:lineRule="auto"/>
              <w:jc w:val="right"/>
              <w:rPr>
                <w:sz w:val="12"/>
                <w:szCs w:val="12"/>
              </w:rPr>
            </w:pPr>
            <w:r w:rsidRPr="00BD050B">
              <w:rPr>
                <w:sz w:val="12"/>
                <w:szCs w:val="12"/>
              </w:rPr>
              <w:t>21</w:t>
            </w:r>
          </w:p>
        </w:tc>
        <w:tc>
          <w:tcPr>
            <w:tcW w:w="777" w:type="pct"/>
            <w:tcBorders>
              <w:top w:val="nil"/>
              <w:left w:val="nil"/>
              <w:bottom w:val="nil"/>
              <w:right w:val="nil"/>
            </w:tcBorders>
            <w:shd w:val="clear" w:color="auto" w:fill="auto"/>
            <w:noWrap/>
            <w:vAlign w:val="center"/>
            <w:hideMark/>
          </w:tcPr>
          <w:p w14:paraId="640C5937" w14:textId="77777777" w:rsidR="00BD050B" w:rsidRPr="00BD050B" w:rsidRDefault="00BD050B" w:rsidP="00BD050B">
            <w:pPr>
              <w:spacing w:line="240" w:lineRule="auto"/>
              <w:jc w:val="right"/>
              <w:rPr>
                <w:sz w:val="12"/>
                <w:szCs w:val="12"/>
              </w:rPr>
            </w:pPr>
            <w:r w:rsidRPr="00BD050B">
              <w:rPr>
                <w:sz w:val="12"/>
                <w:szCs w:val="12"/>
              </w:rPr>
              <w:t>0,00</w:t>
            </w:r>
          </w:p>
        </w:tc>
        <w:tc>
          <w:tcPr>
            <w:tcW w:w="429" w:type="pct"/>
            <w:tcBorders>
              <w:top w:val="nil"/>
              <w:left w:val="nil"/>
              <w:bottom w:val="nil"/>
              <w:right w:val="nil"/>
            </w:tcBorders>
            <w:shd w:val="clear" w:color="auto" w:fill="auto"/>
            <w:noWrap/>
            <w:vAlign w:val="center"/>
            <w:hideMark/>
          </w:tcPr>
          <w:p w14:paraId="48C791D5" w14:textId="77777777" w:rsidR="00BD050B" w:rsidRPr="00BD050B" w:rsidRDefault="00BD050B" w:rsidP="00BD050B">
            <w:pPr>
              <w:spacing w:line="240" w:lineRule="auto"/>
              <w:jc w:val="right"/>
              <w:rPr>
                <w:sz w:val="12"/>
                <w:szCs w:val="12"/>
              </w:rPr>
            </w:pPr>
            <w:r w:rsidRPr="00BD050B">
              <w:rPr>
                <w:sz w:val="12"/>
                <w:szCs w:val="12"/>
              </w:rPr>
              <w:t>0,0%</w:t>
            </w:r>
          </w:p>
        </w:tc>
      </w:tr>
      <w:tr w:rsidR="00BD050B" w:rsidRPr="00BD050B" w14:paraId="2E67028A" w14:textId="77777777" w:rsidTr="00EE393A">
        <w:trPr>
          <w:trHeight w:val="85"/>
        </w:trPr>
        <w:tc>
          <w:tcPr>
            <w:tcW w:w="2656" w:type="pct"/>
            <w:tcBorders>
              <w:top w:val="nil"/>
              <w:left w:val="nil"/>
              <w:bottom w:val="nil"/>
              <w:right w:val="nil"/>
            </w:tcBorders>
            <w:shd w:val="clear" w:color="auto" w:fill="auto"/>
            <w:vAlign w:val="center"/>
            <w:hideMark/>
          </w:tcPr>
          <w:p w14:paraId="4C4E5DBE" w14:textId="77777777" w:rsidR="00BD050B" w:rsidRPr="00BD050B" w:rsidRDefault="00BD050B" w:rsidP="00BD050B">
            <w:pPr>
              <w:spacing w:line="240" w:lineRule="auto"/>
              <w:rPr>
                <w:i/>
                <w:iCs/>
                <w:sz w:val="12"/>
                <w:szCs w:val="12"/>
              </w:rPr>
            </w:pPr>
            <w:r w:rsidRPr="00BD050B">
              <w:rPr>
                <w:i/>
                <w:iCs/>
                <w:sz w:val="12"/>
                <w:szCs w:val="12"/>
              </w:rPr>
              <w:t>- wynagrodzenia osobowe pracowników</w:t>
            </w:r>
          </w:p>
        </w:tc>
        <w:tc>
          <w:tcPr>
            <w:tcW w:w="529" w:type="pct"/>
            <w:tcBorders>
              <w:top w:val="nil"/>
              <w:left w:val="nil"/>
              <w:bottom w:val="nil"/>
              <w:right w:val="nil"/>
            </w:tcBorders>
            <w:shd w:val="clear" w:color="auto" w:fill="auto"/>
            <w:vAlign w:val="center"/>
            <w:hideMark/>
          </w:tcPr>
          <w:p w14:paraId="756F2FDE"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58C3C6D" w14:textId="77777777" w:rsidR="00BD050B" w:rsidRPr="00BD050B" w:rsidRDefault="00BD050B" w:rsidP="00BD050B">
            <w:pPr>
              <w:spacing w:line="240" w:lineRule="auto"/>
              <w:jc w:val="right"/>
              <w:rPr>
                <w:i/>
                <w:iCs/>
                <w:sz w:val="12"/>
                <w:szCs w:val="12"/>
              </w:rPr>
            </w:pPr>
            <w:r w:rsidRPr="00BD050B">
              <w:rPr>
                <w:i/>
                <w:iCs/>
                <w:sz w:val="12"/>
                <w:szCs w:val="12"/>
              </w:rPr>
              <w:t>17</w:t>
            </w:r>
          </w:p>
        </w:tc>
        <w:tc>
          <w:tcPr>
            <w:tcW w:w="777" w:type="pct"/>
            <w:tcBorders>
              <w:top w:val="nil"/>
              <w:left w:val="nil"/>
              <w:bottom w:val="nil"/>
              <w:right w:val="nil"/>
            </w:tcBorders>
            <w:shd w:val="clear" w:color="auto" w:fill="auto"/>
            <w:noWrap/>
            <w:vAlign w:val="center"/>
            <w:hideMark/>
          </w:tcPr>
          <w:p w14:paraId="2FF70747" w14:textId="77777777" w:rsidR="00BD050B" w:rsidRPr="00BD050B" w:rsidRDefault="00BD050B" w:rsidP="00BD050B">
            <w:pPr>
              <w:spacing w:line="240" w:lineRule="auto"/>
              <w:jc w:val="right"/>
              <w:rPr>
                <w:i/>
                <w:iCs/>
                <w:sz w:val="12"/>
                <w:szCs w:val="12"/>
              </w:rPr>
            </w:pPr>
            <w:r w:rsidRPr="00BD050B">
              <w:rPr>
                <w:i/>
                <w:iCs/>
                <w:sz w:val="12"/>
                <w:szCs w:val="12"/>
              </w:rPr>
              <w:t>0,00</w:t>
            </w:r>
          </w:p>
        </w:tc>
        <w:tc>
          <w:tcPr>
            <w:tcW w:w="429" w:type="pct"/>
            <w:tcBorders>
              <w:top w:val="nil"/>
              <w:left w:val="nil"/>
              <w:bottom w:val="nil"/>
              <w:right w:val="nil"/>
            </w:tcBorders>
            <w:shd w:val="clear" w:color="auto" w:fill="auto"/>
            <w:noWrap/>
            <w:vAlign w:val="center"/>
            <w:hideMark/>
          </w:tcPr>
          <w:p w14:paraId="32DEF4ED" w14:textId="77777777" w:rsidR="00BD050B" w:rsidRPr="00BD050B" w:rsidRDefault="00BD050B" w:rsidP="00BD050B">
            <w:pPr>
              <w:spacing w:line="240" w:lineRule="auto"/>
              <w:jc w:val="right"/>
              <w:rPr>
                <w:sz w:val="12"/>
                <w:szCs w:val="12"/>
              </w:rPr>
            </w:pPr>
            <w:r w:rsidRPr="00BD050B">
              <w:rPr>
                <w:sz w:val="12"/>
                <w:szCs w:val="12"/>
              </w:rPr>
              <w:t>0,0%</w:t>
            </w:r>
          </w:p>
        </w:tc>
      </w:tr>
      <w:tr w:rsidR="00BD050B" w:rsidRPr="00BD050B" w14:paraId="7FCB39EA" w14:textId="77777777" w:rsidTr="00EE393A">
        <w:trPr>
          <w:trHeight w:val="85"/>
        </w:trPr>
        <w:tc>
          <w:tcPr>
            <w:tcW w:w="2656" w:type="pct"/>
            <w:tcBorders>
              <w:top w:val="nil"/>
              <w:left w:val="nil"/>
              <w:bottom w:val="nil"/>
              <w:right w:val="nil"/>
            </w:tcBorders>
            <w:shd w:val="clear" w:color="auto" w:fill="auto"/>
            <w:vAlign w:val="center"/>
            <w:hideMark/>
          </w:tcPr>
          <w:p w14:paraId="40D924D3" w14:textId="77777777" w:rsidR="00BD050B" w:rsidRPr="00BD050B" w:rsidRDefault="00BD050B" w:rsidP="00BD050B">
            <w:pPr>
              <w:spacing w:line="240" w:lineRule="auto"/>
              <w:rPr>
                <w:i/>
                <w:iCs/>
                <w:sz w:val="12"/>
                <w:szCs w:val="12"/>
              </w:rPr>
            </w:pPr>
            <w:r w:rsidRPr="00BD050B">
              <w:rPr>
                <w:i/>
                <w:iCs/>
                <w:sz w:val="12"/>
                <w:szCs w:val="12"/>
              </w:rPr>
              <w:lastRenderedPageBreak/>
              <w:t>- pochodne od wynagrodzeń</w:t>
            </w:r>
          </w:p>
        </w:tc>
        <w:tc>
          <w:tcPr>
            <w:tcW w:w="529" w:type="pct"/>
            <w:tcBorders>
              <w:top w:val="nil"/>
              <w:left w:val="nil"/>
              <w:bottom w:val="nil"/>
              <w:right w:val="nil"/>
            </w:tcBorders>
            <w:shd w:val="clear" w:color="auto" w:fill="auto"/>
            <w:vAlign w:val="center"/>
            <w:hideMark/>
          </w:tcPr>
          <w:p w14:paraId="6566916F" w14:textId="77777777" w:rsidR="00BD050B" w:rsidRPr="00BD050B" w:rsidRDefault="00BD050B" w:rsidP="00BD050B">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AE646E9" w14:textId="77777777" w:rsidR="00BD050B" w:rsidRPr="00BD050B" w:rsidRDefault="00BD050B" w:rsidP="00BD050B">
            <w:pPr>
              <w:spacing w:line="240" w:lineRule="auto"/>
              <w:jc w:val="right"/>
              <w:rPr>
                <w:i/>
                <w:iCs/>
                <w:sz w:val="12"/>
                <w:szCs w:val="12"/>
              </w:rPr>
            </w:pPr>
            <w:r w:rsidRPr="00BD050B">
              <w:rPr>
                <w:i/>
                <w:iCs/>
                <w:sz w:val="12"/>
                <w:szCs w:val="12"/>
              </w:rPr>
              <w:t>4</w:t>
            </w:r>
          </w:p>
        </w:tc>
        <w:tc>
          <w:tcPr>
            <w:tcW w:w="777" w:type="pct"/>
            <w:tcBorders>
              <w:top w:val="nil"/>
              <w:left w:val="nil"/>
              <w:bottom w:val="nil"/>
              <w:right w:val="nil"/>
            </w:tcBorders>
            <w:shd w:val="clear" w:color="auto" w:fill="auto"/>
            <w:noWrap/>
            <w:vAlign w:val="center"/>
            <w:hideMark/>
          </w:tcPr>
          <w:p w14:paraId="5F3B2E96" w14:textId="77777777" w:rsidR="00BD050B" w:rsidRPr="00BD050B" w:rsidRDefault="00BD050B" w:rsidP="00BD050B">
            <w:pPr>
              <w:spacing w:line="240" w:lineRule="auto"/>
              <w:jc w:val="right"/>
              <w:rPr>
                <w:i/>
                <w:iCs/>
                <w:sz w:val="12"/>
                <w:szCs w:val="12"/>
              </w:rPr>
            </w:pPr>
            <w:r w:rsidRPr="00BD050B">
              <w:rPr>
                <w:i/>
                <w:iCs/>
                <w:sz w:val="12"/>
                <w:szCs w:val="12"/>
              </w:rPr>
              <w:t>0,00</w:t>
            </w:r>
          </w:p>
        </w:tc>
        <w:tc>
          <w:tcPr>
            <w:tcW w:w="429" w:type="pct"/>
            <w:tcBorders>
              <w:top w:val="nil"/>
              <w:left w:val="nil"/>
              <w:bottom w:val="nil"/>
              <w:right w:val="nil"/>
            </w:tcBorders>
            <w:shd w:val="clear" w:color="auto" w:fill="auto"/>
            <w:noWrap/>
            <w:vAlign w:val="center"/>
            <w:hideMark/>
          </w:tcPr>
          <w:p w14:paraId="7C771771" w14:textId="77777777" w:rsidR="00BD050B" w:rsidRPr="00BD050B" w:rsidRDefault="00BD050B" w:rsidP="00BD050B">
            <w:pPr>
              <w:spacing w:line="240" w:lineRule="auto"/>
              <w:jc w:val="right"/>
              <w:rPr>
                <w:sz w:val="12"/>
                <w:szCs w:val="12"/>
              </w:rPr>
            </w:pPr>
            <w:r w:rsidRPr="00BD050B">
              <w:rPr>
                <w:sz w:val="12"/>
                <w:szCs w:val="12"/>
              </w:rPr>
              <w:t>0,0%</w:t>
            </w:r>
          </w:p>
        </w:tc>
      </w:tr>
      <w:tr w:rsidR="00BD050B" w:rsidRPr="00BD050B" w14:paraId="32229133" w14:textId="77777777" w:rsidTr="00EE393A">
        <w:trPr>
          <w:trHeight w:val="85"/>
        </w:trPr>
        <w:tc>
          <w:tcPr>
            <w:tcW w:w="2656" w:type="pct"/>
            <w:tcBorders>
              <w:top w:val="nil"/>
              <w:left w:val="nil"/>
              <w:bottom w:val="nil"/>
              <w:right w:val="nil"/>
            </w:tcBorders>
            <w:shd w:val="clear" w:color="auto" w:fill="auto"/>
            <w:vAlign w:val="center"/>
            <w:hideMark/>
          </w:tcPr>
          <w:p w14:paraId="3279CD8E" w14:textId="77777777" w:rsidR="00BD050B" w:rsidRPr="00BD050B" w:rsidRDefault="00BD050B" w:rsidP="00BD050B">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05CF8AB2" w14:textId="77777777" w:rsidR="00BD050B" w:rsidRPr="00BD050B" w:rsidRDefault="00BD050B" w:rsidP="00BD050B">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08746F" w14:textId="77777777" w:rsidR="00BD050B" w:rsidRPr="00BD050B" w:rsidRDefault="00BD050B" w:rsidP="00BD050B">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67686C" w14:textId="77777777" w:rsidR="00BD050B" w:rsidRPr="00BD050B" w:rsidRDefault="00BD050B" w:rsidP="00BD050B">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1D9D26" w14:textId="77777777" w:rsidR="00BD050B" w:rsidRPr="00BD050B" w:rsidRDefault="00BD050B" w:rsidP="00BD050B">
            <w:pPr>
              <w:spacing w:line="240" w:lineRule="auto"/>
              <w:jc w:val="right"/>
              <w:rPr>
                <w:rFonts w:ascii="Times New Roman" w:hAnsi="Times New Roman" w:cs="Times New Roman"/>
                <w:sz w:val="12"/>
                <w:szCs w:val="12"/>
              </w:rPr>
            </w:pPr>
          </w:p>
        </w:tc>
      </w:tr>
      <w:tr w:rsidR="00EE393A" w:rsidRPr="00BD050B" w14:paraId="056614E4" w14:textId="77777777" w:rsidTr="00EE393A">
        <w:trPr>
          <w:trHeight w:val="85"/>
        </w:trPr>
        <w:tc>
          <w:tcPr>
            <w:tcW w:w="2656" w:type="pct"/>
            <w:tcBorders>
              <w:top w:val="nil"/>
              <w:left w:val="nil"/>
              <w:bottom w:val="nil"/>
              <w:right w:val="nil"/>
            </w:tcBorders>
            <w:shd w:val="clear" w:color="auto" w:fill="auto"/>
            <w:vAlign w:val="center"/>
            <w:hideMark/>
          </w:tcPr>
          <w:p w14:paraId="0AD51195" w14:textId="77777777" w:rsidR="00EE393A" w:rsidRPr="00BD050B" w:rsidRDefault="00EE393A" w:rsidP="00EE393A">
            <w:pPr>
              <w:spacing w:line="240" w:lineRule="auto"/>
              <w:rPr>
                <w:sz w:val="12"/>
                <w:szCs w:val="12"/>
              </w:rPr>
            </w:pPr>
            <w:r w:rsidRPr="00BD050B">
              <w:rPr>
                <w:sz w:val="12"/>
                <w:szCs w:val="12"/>
              </w:rPr>
              <w:t>obsługa realizacji zadań związanych z pomocą obywatelom Ukrainy w związku z konfliktem zbrojnym na terytorium tego państwa w zakresie:</w:t>
            </w:r>
          </w:p>
        </w:tc>
        <w:tc>
          <w:tcPr>
            <w:tcW w:w="529" w:type="pct"/>
            <w:tcBorders>
              <w:top w:val="nil"/>
              <w:left w:val="nil"/>
              <w:bottom w:val="nil"/>
              <w:right w:val="nil"/>
            </w:tcBorders>
            <w:shd w:val="clear" w:color="auto" w:fill="auto"/>
            <w:noWrap/>
            <w:vAlign w:val="center"/>
            <w:hideMark/>
          </w:tcPr>
          <w:p w14:paraId="2B1043F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A0C3578" w14:textId="4467BF88" w:rsidR="00EE393A" w:rsidRPr="00BD050B" w:rsidRDefault="00EE393A" w:rsidP="00EE393A">
            <w:pPr>
              <w:spacing w:line="240" w:lineRule="auto"/>
              <w:jc w:val="right"/>
              <w:rPr>
                <w:rFonts w:ascii="Times New Roman" w:hAnsi="Times New Roman" w:cs="Times New Roman"/>
                <w:sz w:val="12"/>
                <w:szCs w:val="12"/>
              </w:rPr>
            </w:pPr>
            <w:r w:rsidRPr="00BD050B">
              <w:rPr>
                <w:i/>
                <w:iCs/>
                <w:sz w:val="12"/>
                <w:szCs w:val="12"/>
              </w:rPr>
              <w:t>66 590</w:t>
            </w:r>
          </w:p>
        </w:tc>
        <w:tc>
          <w:tcPr>
            <w:tcW w:w="777" w:type="pct"/>
            <w:tcBorders>
              <w:top w:val="nil"/>
              <w:left w:val="nil"/>
              <w:bottom w:val="nil"/>
              <w:right w:val="nil"/>
            </w:tcBorders>
            <w:shd w:val="clear" w:color="auto" w:fill="auto"/>
            <w:noWrap/>
            <w:vAlign w:val="center"/>
            <w:hideMark/>
          </w:tcPr>
          <w:p w14:paraId="316C1529" w14:textId="5B2B99D3" w:rsidR="00EE393A" w:rsidRPr="00BD050B" w:rsidRDefault="00EE393A" w:rsidP="00EE393A">
            <w:pPr>
              <w:spacing w:line="240" w:lineRule="auto"/>
              <w:jc w:val="right"/>
              <w:rPr>
                <w:rFonts w:ascii="Times New Roman" w:hAnsi="Times New Roman" w:cs="Times New Roman"/>
                <w:sz w:val="12"/>
                <w:szCs w:val="12"/>
              </w:rPr>
            </w:pPr>
            <w:r w:rsidRPr="00BD050B">
              <w:rPr>
                <w:i/>
                <w:iCs/>
                <w:sz w:val="12"/>
                <w:szCs w:val="12"/>
              </w:rPr>
              <w:t>60 350,75</w:t>
            </w:r>
          </w:p>
        </w:tc>
        <w:tc>
          <w:tcPr>
            <w:tcW w:w="429" w:type="pct"/>
            <w:tcBorders>
              <w:top w:val="nil"/>
              <w:left w:val="nil"/>
              <w:bottom w:val="nil"/>
              <w:right w:val="nil"/>
            </w:tcBorders>
            <w:shd w:val="clear" w:color="auto" w:fill="auto"/>
            <w:noWrap/>
            <w:vAlign w:val="center"/>
            <w:hideMark/>
          </w:tcPr>
          <w:p w14:paraId="1A749432" w14:textId="32B91031" w:rsidR="00EE393A" w:rsidRPr="00BD050B" w:rsidRDefault="00EE393A" w:rsidP="00EE393A">
            <w:pPr>
              <w:spacing w:line="240" w:lineRule="auto"/>
              <w:jc w:val="right"/>
              <w:rPr>
                <w:rFonts w:ascii="Times New Roman" w:hAnsi="Times New Roman" w:cs="Times New Roman"/>
                <w:sz w:val="12"/>
                <w:szCs w:val="12"/>
              </w:rPr>
            </w:pPr>
            <w:r w:rsidRPr="00BD050B">
              <w:rPr>
                <w:i/>
                <w:iCs/>
                <w:sz w:val="12"/>
                <w:szCs w:val="12"/>
              </w:rPr>
              <w:t>90,6%</w:t>
            </w:r>
          </w:p>
        </w:tc>
      </w:tr>
      <w:tr w:rsidR="00EE393A" w:rsidRPr="00BD050B" w14:paraId="43A4AF90" w14:textId="77777777" w:rsidTr="00EE393A">
        <w:trPr>
          <w:trHeight w:val="85"/>
        </w:trPr>
        <w:tc>
          <w:tcPr>
            <w:tcW w:w="2656" w:type="pct"/>
            <w:tcBorders>
              <w:top w:val="nil"/>
              <w:left w:val="nil"/>
              <w:bottom w:val="nil"/>
              <w:right w:val="nil"/>
            </w:tcBorders>
            <w:shd w:val="clear" w:color="auto" w:fill="auto"/>
            <w:vAlign w:val="center"/>
            <w:hideMark/>
          </w:tcPr>
          <w:p w14:paraId="383C1052"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34AFB0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E8DCC5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E5A68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32A9B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B735C47" w14:textId="77777777" w:rsidTr="00EE393A">
        <w:trPr>
          <w:trHeight w:val="85"/>
        </w:trPr>
        <w:tc>
          <w:tcPr>
            <w:tcW w:w="2656" w:type="pct"/>
            <w:tcBorders>
              <w:top w:val="nil"/>
              <w:left w:val="nil"/>
              <w:bottom w:val="nil"/>
              <w:right w:val="nil"/>
            </w:tcBorders>
            <w:shd w:val="clear" w:color="auto" w:fill="auto"/>
            <w:vAlign w:val="center"/>
            <w:hideMark/>
          </w:tcPr>
          <w:p w14:paraId="1FEFED00" w14:textId="77777777" w:rsidR="00EE393A" w:rsidRPr="00BD050B" w:rsidRDefault="00EE393A" w:rsidP="00EE393A">
            <w:pPr>
              <w:spacing w:line="240" w:lineRule="auto"/>
              <w:rPr>
                <w:sz w:val="12"/>
                <w:szCs w:val="12"/>
              </w:rPr>
            </w:pPr>
            <w:r w:rsidRPr="00BD050B">
              <w:rPr>
                <w:sz w:val="12"/>
                <w:szCs w:val="12"/>
              </w:rPr>
              <w:t>wypłaty świadczenia pieniężnego z tytułu zapewnienia zakwaterowania i wyżywienia obywatelom Ukrainy (40 zł na osobę za dobę)</w:t>
            </w:r>
          </w:p>
        </w:tc>
        <w:tc>
          <w:tcPr>
            <w:tcW w:w="529" w:type="pct"/>
            <w:tcBorders>
              <w:top w:val="nil"/>
              <w:left w:val="nil"/>
              <w:bottom w:val="nil"/>
              <w:right w:val="nil"/>
            </w:tcBorders>
            <w:shd w:val="clear" w:color="auto" w:fill="auto"/>
            <w:noWrap/>
            <w:vAlign w:val="center"/>
            <w:hideMark/>
          </w:tcPr>
          <w:p w14:paraId="5263C9A1"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93AFAE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B872D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19A24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C07946D" w14:textId="77777777" w:rsidTr="00EE393A">
        <w:trPr>
          <w:trHeight w:val="85"/>
        </w:trPr>
        <w:tc>
          <w:tcPr>
            <w:tcW w:w="2656" w:type="pct"/>
            <w:tcBorders>
              <w:top w:val="nil"/>
              <w:left w:val="nil"/>
              <w:bottom w:val="nil"/>
              <w:right w:val="nil"/>
            </w:tcBorders>
            <w:shd w:val="clear" w:color="auto" w:fill="auto"/>
            <w:vAlign w:val="center"/>
            <w:hideMark/>
          </w:tcPr>
          <w:p w14:paraId="23A7EB82"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029A4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AE5EE5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1F530F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6501E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F7D7A4A" w14:textId="77777777" w:rsidTr="00EE393A">
        <w:trPr>
          <w:trHeight w:val="85"/>
        </w:trPr>
        <w:tc>
          <w:tcPr>
            <w:tcW w:w="2656" w:type="pct"/>
            <w:tcBorders>
              <w:top w:val="nil"/>
              <w:left w:val="nil"/>
              <w:bottom w:val="nil"/>
              <w:right w:val="nil"/>
            </w:tcBorders>
            <w:shd w:val="clear" w:color="auto" w:fill="auto"/>
            <w:vAlign w:val="center"/>
            <w:hideMark/>
          </w:tcPr>
          <w:p w14:paraId="19D5DD56" w14:textId="77777777" w:rsidR="00EE393A" w:rsidRPr="00BD050B" w:rsidRDefault="00EE393A" w:rsidP="00EE393A">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3C98E783"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0F65A11" w14:textId="77777777" w:rsidR="00EE393A" w:rsidRPr="00BD050B" w:rsidRDefault="00EE393A" w:rsidP="00EE393A">
            <w:pPr>
              <w:spacing w:line="240" w:lineRule="auto"/>
              <w:jc w:val="right"/>
              <w:rPr>
                <w:sz w:val="12"/>
                <w:szCs w:val="12"/>
              </w:rPr>
            </w:pPr>
            <w:r w:rsidRPr="00BD050B">
              <w:rPr>
                <w:sz w:val="12"/>
                <w:szCs w:val="12"/>
              </w:rPr>
              <w:t>22 480</w:t>
            </w:r>
          </w:p>
        </w:tc>
        <w:tc>
          <w:tcPr>
            <w:tcW w:w="777" w:type="pct"/>
            <w:tcBorders>
              <w:top w:val="nil"/>
              <w:left w:val="nil"/>
              <w:bottom w:val="nil"/>
              <w:right w:val="nil"/>
            </w:tcBorders>
            <w:shd w:val="clear" w:color="auto" w:fill="auto"/>
            <w:noWrap/>
            <w:vAlign w:val="center"/>
            <w:hideMark/>
          </w:tcPr>
          <w:p w14:paraId="15EA10F9" w14:textId="77777777" w:rsidR="00EE393A" w:rsidRPr="00BD050B" w:rsidRDefault="00EE393A" w:rsidP="00EE393A">
            <w:pPr>
              <w:spacing w:line="240" w:lineRule="auto"/>
              <w:jc w:val="right"/>
              <w:rPr>
                <w:sz w:val="12"/>
                <w:szCs w:val="12"/>
              </w:rPr>
            </w:pPr>
            <w:r w:rsidRPr="00BD050B">
              <w:rPr>
                <w:sz w:val="12"/>
                <w:szCs w:val="12"/>
              </w:rPr>
              <w:t>22 480,00</w:t>
            </w:r>
          </w:p>
        </w:tc>
        <w:tc>
          <w:tcPr>
            <w:tcW w:w="429" w:type="pct"/>
            <w:tcBorders>
              <w:top w:val="nil"/>
              <w:left w:val="nil"/>
              <w:bottom w:val="nil"/>
              <w:right w:val="nil"/>
            </w:tcBorders>
            <w:shd w:val="clear" w:color="auto" w:fill="auto"/>
            <w:noWrap/>
            <w:vAlign w:val="center"/>
            <w:hideMark/>
          </w:tcPr>
          <w:p w14:paraId="4F99EF48"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211B2E39" w14:textId="77777777" w:rsidTr="00EE393A">
        <w:trPr>
          <w:trHeight w:val="85"/>
        </w:trPr>
        <w:tc>
          <w:tcPr>
            <w:tcW w:w="2656" w:type="pct"/>
            <w:tcBorders>
              <w:top w:val="nil"/>
              <w:left w:val="nil"/>
              <w:bottom w:val="nil"/>
              <w:right w:val="nil"/>
            </w:tcBorders>
            <w:shd w:val="clear" w:color="auto" w:fill="auto"/>
            <w:vAlign w:val="center"/>
            <w:hideMark/>
          </w:tcPr>
          <w:p w14:paraId="6BC9609E" w14:textId="77777777" w:rsidR="00EE393A" w:rsidRPr="00BD050B" w:rsidRDefault="00EE393A" w:rsidP="00EE393A">
            <w:pPr>
              <w:spacing w:line="240" w:lineRule="auto"/>
              <w:rPr>
                <w:i/>
                <w:iCs/>
                <w:sz w:val="12"/>
                <w:szCs w:val="12"/>
              </w:rPr>
            </w:pPr>
            <w:r w:rsidRPr="00BD050B">
              <w:rPr>
                <w:i/>
                <w:iCs/>
                <w:sz w:val="12"/>
                <w:szCs w:val="12"/>
              </w:rPr>
              <w:t>- wynagrodzenia i uposażenia wypłacane w związku z pomocą obywatelom Ukrainy</w:t>
            </w:r>
          </w:p>
        </w:tc>
        <w:tc>
          <w:tcPr>
            <w:tcW w:w="529" w:type="pct"/>
            <w:tcBorders>
              <w:top w:val="nil"/>
              <w:left w:val="nil"/>
              <w:bottom w:val="nil"/>
              <w:right w:val="nil"/>
            </w:tcBorders>
            <w:shd w:val="clear" w:color="auto" w:fill="auto"/>
            <w:noWrap/>
            <w:vAlign w:val="center"/>
            <w:hideMark/>
          </w:tcPr>
          <w:p w14:paraId="278C7148"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1E28F94" w14:textId="77777777" w:rsidR="00EE393A" w:rsidRPr="00BD050B" w:rsidRDefault="00EE393A" w:rsidP="00EE393A">
            <w:pPr>
              <w:spacing w:line="240" w:lineRule="auto"/>
              <w:jc w:val="right"/>
              <w:rPr>
                <w:i/>
                <w:iCs/>
                <w:sz w:val="12"/>
                <w:szCs w:val="12"/>
              </w:rPr>
            </w:pPr>
            <w:r w:rsidRPr="00BD050B">
              <w:rPr>
                <w:i/>
                <w:iCs/>
                <w:sz w:val="12"/>
                <w:szCs w:val="12"/>
              </w:rPr>
              <w:t>19 176</w:t>
            </w:r>
          </w:p>
        </w:tc>
        <w:tc>
          <w:tcPr>
            <w:tcW w:w="777" w:type="pct"/>
            <w:tcBorders>
              <w:top w:val="nil"/>
              <w:left w:val="nil"/>
              <w:bottom w:val="nil"/>
              <w:right w:val="nil"/>
            </w:tcBorders>
            <w:shd w:val="clear" w:color="auto" w:fill="auto"/>
            <w:noWrap/>
            <w:vAlign w:val="center"/>
            <w:hideMark/>
          </w:tcPr>
          <w:p w14:paraId="7BAAF1FC" w14:textId="77777777" w:rsidR="00EE393A" w:rsidRPr="00BD050B" w:rsidRDefault="00EE393A" w:rsidP="00EE393A">
            <w:pPr>
              <w:spacing w:line="240" w:lineRule="auto"/>
              <w:jc w:val="right"/>
              <w:rPr>
                <w:i/>
                <w:iCs/>
                <w:sz w:val="12"/>
                <w:szCs w:val="12"/>
              </w:rPr>
            </w:pPr>
            <w:r w:rsidRPr="00BD050B">
              <w:rPr>
                <w:i/>
                <w:iCs/>
                <w:sz w:val="12"/>
                <w:szCs w:val="12"/>
              </w:rPr>
              <w:t>19 176,00</w:t>
            </w:r>
          </w:p>
        </w:tc>
        <w:tc>
          <w:tcPr>
            <w:tcW w:w="429" w:type="pct"/>
            <w:tcBorders>
              <w:top w:val="nil"/>
              <w:left w:val="nil"/>
              <w:bottom w:val="nil"/>
              <w:right w:val="nil"/>
            </w:tcBorders>
            <w:shd w:val="clear" w:color="auto" w:fill="auto"/>
            <w:noWrap/>
            <w:vAlign w:val="center"/>
            <w:hideMark/>
          </w:tcPr>
          <w:p w14:paraId="68124CDA"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6641AD4F" w14:textId="77777777" w:rsidTr="00EE393A">
        <w:trPr>
          <w:trHeight w:val="85"/>
        </w:trPr>
        <w:tc>
          <w:tcPr>
            <w:tcW w:w="2656" w:type="pct"/>
            <w:tcBorders>
              <w:top w:val="nil"/>
              <w:left w:val="nil"/>
              <w:bottom w:val="nil"/>
              <w:right w:val="nil"/>
            </w:tcBorders>
            <w:shd w:val="clear" w:color="auto" w:fill="auto"/>
            <w:vAlign w:val="center"/>
            <w:hideMark/>
          </w:tcPr>
          <w:p w14:paraId="2AC9112E" w14:textId="77777777" w:rsidR="00EE393A" w:rsidRPr="00BD050B" w:rsidRDefault="00EE393A" w:rsidP="00EE393A">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7EA4EEB2"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18660C77" w14:textId="77777777" w:rsidR="00EE393A" w:rsidRPr="00BD050B" w:rsidRDefault="00EE393A" w:rsidP="00EE393A">
            <w:pPr>
              <w:spacing w:line="240" w:lineRule="auto"/>
              <w:jc w:val="right"/>
              <w:rPr>
                <w:i/>
                <w:iCs/>
                <w:sz w:val="12"/>
                <w:szCs w:val="12"/>
              </w:rPr>
            </w:pPr>
            <w:r w:rsidRPr="00BD050B">
              <w:rPr>
                <w:i/>
                <w:iCs/>
                <w:sz w:val="12"/>
                <w:szCs w:val="12"/>
              </w:rPr>
              <w:t>3 304</w:t>
            </w:r>
          </w:p>
        </w:tc>
        <w:tc>
          <w:tcPr>
            <w:tcW w:w="777" w:type="pct"/>
            <w:tcBorders>
              <w:top w:val="nil"/>
              <w:left w:val="nil"/>
              <w:bottom w:val="nil"/>
              <w:right w:val="nil"/>
            </w:tcBorders>
            <w:shd w:val="clear" w:color="auto" w:fill="auto"/>
            <w:noWrap/>
            <w:vAlign w:val="center"/>
            <w:hideMark/>
          </w:tcPr>
          <w:p w14:paraId="1DF8F6FE" w14:textId="77777777" w:rsidR="00EE393A" w:rsidRPr="00BD050B" w:rsidRDefault="00EE393A" w:rsidP="00EE393A">
            <w:pPr>
              <w:spacing w:line="240" w:lineRule="auto"/>
              <w:jc w:val="right"/>
              <w:rPr>
                <w:i/>
                <w:iCs/>
                <w:sz w:val="12"/>
                <w:szCs w:val="12"/>
              </w:rPr>
            </w:pPr>
            <w:r w:rsidRPr="00BD050B">
              <w:rPr>
                <w:i/>
                <w:iCs/>
                <w:sz w:val="12"/>
                <w:szCs w:val="12"/>
              </w:rPr>
              <w:t>3 304,00</w:t>
            </w:r>
          </w:p>
        </w:tc>
        <w:tc>
          <w:tcPr>
            <w:tcW w:w="429" w:type="pct"/>
            <w:tcBorders>
              <w:top w:val="nil"/>
              <w:left w:val="nil"/>
              <w:bottom w:val="nil"/>
              <w:right w:val="nil"/>
            </w:tcBorders>
            <w:shd w:val="clear" w:color="auto" w:fill="auto"/>
            <w:noWrap/>
            <w:vAlign w:val="center"/>
            <w:hideMark/>
          </w:tcPr>
          <w:p w14:paraId="732825DE"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7C0BB8E2" w14:textId="77777777" w:rsidTr="00EE393A">
        <w:trPr>
          <w:trHeight w:val="85"/>
        </w:trPr>
        <w:tc>
          <w:tcPr>
            <w:tcW w:w="2656" w:type="pct"/>
            <w:tcBorders>
              <w:top w:val="nil"/>
              <w:left w:val="nil"/>
              <w:bottom w:val="nil"/>
              <w:right w:val="nil"/>
            </w:tcBorders>
            <w:shd w:val="clear" w:color="auto" w:fill="auto"/>
            <w:vAlign w:val="center"/>
            <w:hideMark/>
          </w:tcPr>
          <w:p w14:paraId="00A28CB0"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6FBFF5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C80CBA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10EF6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BDFFD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663FB06" w14:textId="77777777" w:rsidTr="00EE393A">
        <w:trPr>
          <w:trHeight w:val="85"/>
        </w:trPr>
        <w:tc>
          <w:tcPr>
            <w:tcW w:w="2656" w:type="pct"/>
            <w:tcBorders>
              <w:top w:val="nil"/>
              <w:left w:val="nil"/>
              <w:bottom w:val="nil"/>
              <w:right w:val="nil"/>
            </w:tcBorders>
            <w:shd w:val="clear" w:color="auto" w:fill="auto"/>
            <w:vAlign w:val="center"/>
            <w:hideMark/>
          </w:tcPr>
          <w:p w14:paraId="68C0ACA3" w14:textId="77777777" w:rsidR="00EE393A" w:rsidRPr="00BD050B" w:rsidRDefault="00EE393A" w:rsidP="00EE393A">
            <w:pPr>
              <w:spacing w:line="240" w:lineRule="auto"/>
              <w:rPr>
                <w:sz w:val="12"/>
                <w:szCs w:val="12"/>
              </w:rPr>
            </w:pPr>
            <w:r w:rsidRPr="00BD050B">
              <w:rPr>
                <w:sz w:val="12"/>
                <w:szCs w:val="12"/>
              </w:rPr>
              <w:t>wypłaty świadczeń rodzinnych</w:t>
            </w:r>
          </w:p>
        </w:tc>
        <w:tc>
          <w:tcPr>
            <w:tcW w:w="529" w:type="pct"/>
            <w:tcBorders>
              <w:top w:val="nil"/>
              <w:left w:val="nil"/>
              <w:bottom w:val="nil"/>
              <w:right w:val="nil"/>
            </w:tcBorders>
            <w:shd w:val="clear" w:color="auto" w:fill="auto"/>
            <w:noWrap/>
            <w:vAlign w:val="center"/>
            <w:hideMark/>
          </w:tcPr>
          <w:p w14:paraId="42ABD0D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477A9F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C024C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F4EA02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E748EB6" w14:textId="77777777" w:rsidTr="00EE393A">
        <w:trPr>
          <w:trHeight w:val="85"/>
        </w:trPr>
        <w:tc>
          <w:tcPr>
            <w:tcW w:w="2656" w:type="pct"/>
            <w:tcBorders>
              <w:top w:val="nil"/>
              <w:left w:val="nil"/>
              <w:bottom w:val="nil"/>
              <w:right w:val="nil"/>
            </w:tcBorders>
            <w:shd w:val="clear" w:color="auto" w:fill="auto"/>
            <w:vAlign w:val="center"/>
            <w:hideMark/>
          </w:tcPr>
          <w:p w14:paraId="64A1E7C0"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44910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7CC96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476B0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7E1D9F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CC23214" w14:textId="77777777" w:rsidTr="00EE393A">
        <w:trPr>
          <w:trHeight w:val="85"/>
        </w:trPr>
        <w:tc>
          <w:tcPr>
            <w:tcW w:w="2656" w:type="pct"/>
            <w:tcBorders>
              <w:top w:val="nil"/>
              <w:left w:val="nil"/>
              <w:bottom w:val="nil"/>
              <w:right w:val="nil"/>
            </w:tcBorders>
            <w:shd w:val="clear" w:color="auto" w:fill="auto"/>
            <w:vAlign w:val="center"/>
            <w:hideMark/>
          </w:tcPr>
          <w:p w14:paraId="1893A0C1" w14:textId="77777777" w:rsidR="00EE393A" w:rsidRPr="00BD050B" w:rsidRDefault="00EE393A" w:rsidP="00EE393A">
            <w:pPr>
              <w:spacing w:line="240" w:lineRule="auto"/>
              <w:rPr>
                <w:sz w:val="12"/>
                <w:szCs w:val="12"/>
              </w:rPr>
            </w:pPr>
            <w:r w:rsidRPr="00BD050B">
              <w:rPr>
                <w:sz w:val="12"/>
                <w:szCs w:val="12"/>
              </w:rPr>
              <w:t>wynagrodzenia i pochodne</w:t>
            </w:r>
          </w:p>
        </w:tc>
        <w:tc>
          <w:tcPr>
            <w:tcW w:w="529" w:type="pct"/>
            <w:tcBorders>
              <w:top w:val="nil"/>
              <w:left w:val="nil"/>
              <w:bottom w:val="nil"/>
              <w:right w:val="nil"/>
            </w:tcBorders>
            <w:shd w:val="clear" w:color="auto" w:fill="auto"/>
            <w:noWrap/>
            <w:vAlign w:val="center"/>
            <w:hideMark/>
          </w:tcPr>
          <w:p w14:paraId="728ACE46"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2183C2E" w14:textId="77777777" w:rsidR="00EE393A" w:rsidRPr="00BD050B" w:rsidRDefault="00EE393A" w:rsidP="00EE393A">
            <w:pPr>
              <w:spacing w:line="240" w:lineRule="auto"/>
              <w:jc w:val="right"/>
              <w:rPr>
                <w:sz w:val="12"/>
                <w:szCs w:val="12"/>
              </w:rPr>
            </w:pPr>
            <w:r w:rsidRPr="00BD050B">
              <w:rPr>
                <w:sz w:val="12"/>
                <w:szCs w:val="12"/>
              </w:rPr>
              <w:t>44 110</w:t>
            </w:r>
          </w:p>
        </w:tc>
        <w:tc>
          <w:tcPr>
            <w:tcW w:w="777" w:type="pct"/>
            <w:tcBorders>
              <w:top w:val="nil"/>
              <w:left w:val="nil"/>
              <w:bottom w:val="nil"/>
              <w:right w:val="nil"/>
            </w:tcBorders>
            <w:shd w:val="clear" w:color="auto" w:fill="auto"/>
            <w:noWrap/>
            <w:vAlign w:val="center"/>
            <w:hideMark/>
          </w:tcPr>
          <w:p w14:paraId="06C98828" w14:textId="77777777" w:rsidR="00EE393A" w:rsidRPr="00BD050B" w:rsidRDefault="00EE393A" w:rsidP="00EE393A">
            <w:pPr>
              <w:spacing w:line="240" w:lineRule="auto"/>
              <w:jc w:val="right"/>
              <w:rPr>
                <w:sz w:val="12"/>
                <w:szCs w:val="12"/>
              </w:rPr>
            </w:pPr>
            <w:r w:rsidRPr="00BD050B">
              <w:rPr>
                <w:sz w:val="12"/>
                <w:szCs w:val="12"/>
              </w:rPr>
              <w:t>37 870,75</w:t>
            </w:r>
          </w:p>
        </w:tc>
        <w:tc>
          <w:tcPr>
            <w:tcW w:w="429" w:type="pct"/>
            <w:tcBorders>
              <w:top w:val="nil"/>
              <w:left w:val="nil"/>
              <w:bottom w:val="nil"/>
              <w:right w:val="nil"/>
            </w:tcBorders>
            <w:shd w:val="clear" w:color="auto" w:fill="auto"/>
            <w:noWrap/>
            <w:vAlign w:val="center"/>
            <w:hideMark/>
          </w:tcPr>
          <w:p w14:paraId="7C791908" w14:textId="77777777" w:rsidR="00EE393A" w:rsidRPr="00BD050B" w:rsidRDefault="00EE393A" w:rsidP="00EE393A">
            <w:pPr>
              <w:spacing w:line="240" w:lineRule="auto"/>
              <w:jc w:val="right"/>
              <w:rPr>
                <w:sz w:val="12"/>
                <w:szCs w:val="12"/>
              </w:rPr>
            </w:pPr>
            <w:r w:rsidRPr="00BD050B">
              <w:rPr>
                <w:sz w:val="12"/>
                <w:szCs w:val="12"/>
              </w:rPr>
              <w:t>85,9%</w:t>
            </w:r>
          </w:p>
        </w:tc>
      </w:tr>
      <w:tr w:rsidR="00EE393A" w:rsidRPr="00BD050B" w14:paraId="3A807F7B" w14:textId="77777777" w:rsidTr="00EE393A">
        <w:trPr>
          <w:trHeight w:val="85"/>
        </w:trPr>
        <w:tc>
          <w:tcPr>
            <w:tcW w:w="2656" w:type="pct"/>
            <w:tcBorders>
              <w:top w:val="nil"/>
              <w:left w:val="nil"/>
              <w:bottom w:val="nil"/>
              <w:right w:val="nil"/>
            </w:tcBorders>
            <w:shd w:val="clear" w:color="auto" w:fill="auto"/>
            <w:vAlign w:val="center"/>
            <w:hideMark/>
          </w:tcPr>
          <w:p w14:paraId="510811F1" w14:textId="77777777" w:rsidR="00EE393A" w:rsidRPr="00BD050B" w:rsidRDefault="00EE393A" w:rsidP="00EE393A">
            <w:pPr>
              <w:spacing w:line="240" w:lineRule="auto"/>
              <w:rPr>
                <w:i/>
                <w:iCs/>
                <w:sz w:val="12"/>
                <w:szCs w:val="12"/>
              </w:rPr>
            </w:pPr>
            <w:r w:rsidRPr="00BD050B">
              <w:rPr>
                <w:i/>
                <w:iCs/>
                <w:sz w:val="12"/>
                <w:szCs w:val="12"/>
              </w:rPr>
              <w:t>- wynagrodzenia i uposażenia wypłacane w związku z pomocą obywatelom Ukrainy</w:t>
            </w:r>
          </w:p>
        </w:tc>
        <w:tc>
          <w:tcPr>
            <w:tcW w:w="529" w:type="pct"/>
            <w:tcBorders>
              <w:top w:val="nil"/>
              <w:left w:val="nil"/>
              <w:bottom w:val="nil"/>
              <w:right w:val="nil"/>
            </w:tcBorders>
            <w:shd w:val="clear" w:color="auto" w:fill="auto"/>
            <w:noWrap/>
            <w:vAlign w:val="center"/>
            <w:hideMark/>
          </w:tcPr>
          <w:p w14:paraId="3DA51AE0"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204D26E" w14:textId="77777777" w:rsidR="00EE393A" w:rsidRPr="00BD050B" w:rsidRDefault="00EE393A" w:rsidP="00EE393A">
            <w:pPr>
              <w:spacing w:line="240" w:lineRule="auto"/>
              <w:jc w:val="right"/>
              <w:rPr>
                <w:i/>
                <w:iCs/>
                <w:sz w:val="12"/>
                <w:szCs w:val="12"/>
              </w:rPr>
            </w:pPr>
            <w:r w:rsidRPr="00BD050B">
              <w:rPr>
                <w:i/>
                <w:iCs/>
                <w:sz w:val="12"/>
                <w:szCs w:val="12"/>
              </w:rPr>
              <w:t>36 861</w:t>
            </w:r>
          </w:p>
        </w:tc>
        <w:tc>
          <w:tcPr>
            <w:tcW w:w="777" w:type="pct"/>
            <w:tcBorders>
              <w:top w:val="nil"/>
              <w:left w:val="nil"/>
              <w:bottom w:val="nil"/>
              <w:right w:val="nil"/>
            </w:tcBorders>
            <w:shd w:val="clear" w:color="auto" w:fill="auto"/>
            <w:noWrap/>
            <w:vAlign w:val="center"/>
            <w:hideMark/>
          </w:tcPr>
          <w:p w14:paraId="0E096B47" w14:textId="77777777" w:rsidR="00EE393A" w:rsidRPr="00BD050B" w:rsidRDefault="00EE393A" w:rsidP="00EE393A">
            <w:pPr>
              <w:spacing w:line="240" w:lineRule="auto"/>
              <w:jc w:val="right"/>
              <w:rPr>
                <w:i/>
                <w:iCs/>
                <w:sz w:val="12"/>
                <w:szCs w:val="12"/>
              </w:rPr>
            </w:pPr>
            <w:r w:rsidRPr="00BD050B">
              <w:rPr>
                <w:i/>
                <w:iCs/>
                <w:sz w:val="12"/>
                <w:szCs w:val="12"/>
              </w:rPr>
              <w:t>31 653,91</w:t>
            </w:r>
          </w:p>
        </w:tc>
        <w:tc>
          <w:tcPr>
            <w:tcW w:w="429" w:type="pct"/>
            <w:tcBorders>
              <w:top w:val="nil"/>
              <w:left w:val="nil"/>
              <w:bottom w:val="nil"/>
              <w:right w:val="nil"/>
            </w:tcBorders>
            <w:shd w:val="clear" w:color="auto" w:fill="auto"/>
            <w:noWrap/>
            <w:vAlign w:val="center"/>
            <w:hideMark/>
          </w:tcPr>
          <w:p w14:paraId="1A6547CF" w14:textId="77777777" w:rsidR="00EE393A" w:rsidRPr="00BD050B" w:rsidRDefault="00EE393A" w:rsidP="00EE393A">
            <w:pPr>
              <w:spacing w:line="240" w:lineRule="auto"/>
              <w:jc w:val="right"/>
              <w:rPr>
                <w:i/>
                <w:iCs/>
                <w:sz w:val="12"/>
                <w:szCs w:val="12"/>
              </w:rPr>
            </w:pPr>
            <w:r w:rsidRPr="00BD050B">
              <w:rPr>
                <w:i/>
                <w:iCs/>
                <w:sz w:val="12"/>
                <w:szCs w:val="12"/>
              </w:rPr>
              <w:t>85,9%</w:t>
            </w:r>
          </w:p>
        </w:tc>
      </w:tr>
      <w:tr w:rsidR="00EE393A" w:rsidRPr="00BD050B" w14:paraId="28FFBBB2" w14:textId="77777777" w:rsidTr="00EE393A">
        <w:trPr>
          <w:trHeight w:val="85"/>
        </w:trPr>
        <w:tc>
          <w:tcPr>
            <w:tcW w:w="2656" w:type="pct"/>
            <w:tcBorders>
              <w:top w:val="nil"/>
              <w:left w:val="nil"/>
              <w:bottom w:val="nil"/>
              <w:right w:val="nil"/>
            </w:tcBorders>
            <w:shd w:val="clear" w:color="auto" w:fill="auto"/>
            <w:vAlign w:val="center"/>
            <w:hideMark/>
          </w:tcPr>
          <w:p w14:paraId="6EA75CC2" w14:textId="77777777" w:rsidR="00EE393A" w:rsidRPr="00BD050B" w:rsidRDefault="00EE393A" w:rsidP="00EE393A">
            <w:pPr>
              <w:spacing w:line="240" w:lineRule="auto"/>
              <w:rPr>
                <w:i/>
                <w:iCs/>
                <w:sz w:val="12"/>
                <w:szCs w:val="12"/>
              </w:rPr>
            </w:pPr>
            <w:r w:rsidRPr="00BD050B">
              <w:rPr>
                <w:i/>
                <w:iCs/>
                <w:sz w:val="12"/>
                <w:szCs w:val="12"/>
              </w:rPr>
              <w:t>- pochodne od wynagrodzeń</w:t>
            </w:r>
          </w:p>
        </w:tc>
        <w:tc>
          <w:tcPr>
            <w:tcW w:w="529" w:type="pct"/>
            <w:tcBorders>
              <w:top w:val="nil"/>
              <w:left w:val="nil"/>
              <w:bottom w:val="nil"/>
              <w:right w:val="nil"/>
            </w:tcBorders>
            <w:shd w:val="clear" w:color="auto" w:fill="auto"/>
            <w:vAlign w:val="center"/>
            <w:hideMark/>
          </w:tcPr>
          <w:p w14:paraId="259E7ED5"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C746AB3" w14:textId="77777777" w:rsidR="00EE393A" w:rsidRPr="00BD050B" w:rsidRDefault="00EE393A" w:rsidP="00EE393A">
            <w:pPr>
              <w:spacing w:line="240" w:lineRule="auto"/>
              <w:jc w:val="right"/>
              <w:rPr>
                <w:i/>
                <w:iCs/>
                <w:sz w:val="12"/>
                <w:szCs w:val="12"/>
              </w:rPr>
            </w:pPr>
            <w:r w:rsidRPr="00BD050B">
              <w:rPr>
                <w:i/>
                <w:iCs/>
                <w:sz w:val="12"/>
                <w:szCs w:val="12"/>
              </w:rPr>
              <w:t>7 249</w:t>
            </w:r>
          </w:p>
        </w:tc>
        <w:tc>
          <w:tcPr>
            <w:tcW w:w="777" w:type="pct"/>
            <w:tcBorders>
              <w:top w:val="nil"/>
              <w:left w:val="nil"/>
              <w:bottom w:val="nil"/>
              <w:right w:val="nil"/>
            </w:tcBorders>
            <w:shd w:val="clear" w:color="auto" w:fill="auto"/>
            <w:noWrap/>
            <w:vAlign w:val="center"/>
            <w:hideMark/>
          </w:tcPr>
          <w:p w14:paraId="292E2D25" w14:textId="77777777" w:rsidR="00EE393A" w:rsidRPr="00BD050B" w:rsidRDefault="00EE393A" w:rsidP="00EE393A">
            <w:pPr>
              <w:spacing w:line="240" w:lineRule="auto"/>
              <w:jc w:val="right"/>
              <w:rPr>
                <w:i/>
                <w:iCs/>
                <w:sz w:val="12"/>
                <w:szCs w:val="12"/>
              </w:rPr>
            </w:pPr>
            <w:r w:rsidRPr="00BD050B">
              <w:rPr>
                <w:i/>
                <w:iCs/>
                <w:sz w:val="12"/>
                <w:szCs w:val="12"/>
              </w:rPr>
              <w:t>6 216,84</w:t>
            </w:r>
          </w:p>
        </w:tc>
        <w:tc>
          <w:tcPr>
            <w:tcW w:w="429" w:type="pct"/>
            <w:tcBorders>
              <w:top w:val="nil"/>
              <w:left w:val="nil"/>
              <w:bottom w:val="nil"/>
              <w:right w:val="nil"/>
            </w:tcBorders>
            <w:shd w:val="clear" w:color="auto" w:fill="auto"/>
            <w:noWrap/>
            <w:vAlign w:val="center"/>
            <w:hideMark/>
          </w:tcPr>
          <w:p w14:paraId="6B86AF4B" w14:textId="77777777" w:rsidR="00EE393A" w:rsidRPr="00BD050B" w:rsidRDefault="00EE393A" w:rsidP="00EE393A">
            <w:pPr>
              <w:spacing w:line="240" w:lineRule="auto"/>
              <w:jc w:val="right"/>
              <w:rPr>
                <w:i/>
                <w:iCs/>
                <w:sz w:val="12"/>
                <w:szCs w:val="12"/>
              </w:rPr>
            </w:pPr>
            <w:r w:rsidRPr="00BD050B">
              <w:rPr>
                <w:i/>
                <w:iCs/>
                <w:sz w:val="12"/>
                <w:szCs w:val="12"/>
              </w:rPr>
              <w:t>85,8%</w:t>
            </w:r>
          </w:p>
        </w:tc>
      </w:tr>
      <w:tr w:rsidR="00EE393A" w:rsidRPr="00BD050B" w14:paraId="5FE1CEB9" w14:textId="77777777" w:rsidTr="00EE393A">
        <w:trPr>
          <w:trHeight w:val="85"/>
        </w:trPr>
        <w:tc>
          <w:tcPr>
            <w:tcW w:w="2656" w:type="pct"/>
            <w:tcBorders>
              <w:top w:val="nil"/>
              <w:left w:val="nil"/>
              <w:bottom w:val="nil"/>
              <w:right w:val="nil"/>
            </w:tcBorders>
            <w:shd w:val="clear" w:color="auto" w:fill="auto"/>
            <w:vAlign w:val="center"/>
            <w:hideMark/>
          </w:tcPr>
          <w:p w14:paraId="75D0616B"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6364A3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BC9319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81188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96810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5F2341F" w14:textId="77777777" w:rsidTr="00EE393A">
        <w:trPr>
          <w:trHeight w:val="85"/>
        </w:trPr>
        <w:tc>
          <w:tcPr>
            <w:tcW w:w="2656" w:type="pct"/>
            <w:tcBorders>
              <w:top w:val="nil"/>
              <w:left w:val="nil"/>
              <w:bottom w:val="nil"/>
              <w:right w:val="nil"/>
            </w:tcBorders>
            <w:shd w:val="clear" w:color="auto" w:fill="auto"/>
            <w:vAlign w:val="center"/>
            <w:hideMark/>
          </w:tcPr>
          <w:p w14:paraId="74C48AD6" w14:textId="77777777" w:rsidR="00EE393A" w:rsidRPr="00BD050B" w:rsidRDefault="00EE393A" w:rsidP="00EE393A">
            <w:pPr>
              <w:spacing w:line="240" w:lineRule="auto"/>
              <w:rPr>
                <w:i/>
                <w:iCs/>
                <w:sz w:val="12"/>
                <w:szCs w:val="12"/>
                <w:u w:val="single"/>
              </w:rPr>
            </w:pPr>
            <w:r w:rsidRPr="00BD050B">
              <w:rPr>
                <w:i/>
                <w:iCs/>
                <w:sz w:val="12"/>
                <w:szCs w:val="12"/>
                <w:u w:val="single"/>
              </w:rPr>
              <w:t>Podstawa prawna:</w:t>
            </w:r>
          </w:p>
        </w:tc>
        <w:tc>
          <w:tcPr>
            <w:tcW w:w="529" w:type="pct"/>
            <w:tcBorders>
              <w:top w:val="nil"/>
              <w:left w:val="nil"/>
              <w:bottom w:val="nil"/>
              <w:right w:val="nil"/>
            </w:tcBorders>
            <w:shd w:val="clear" w:color="auto" w:fill="auto"/>
            <w:noWrap/>
            <w:vAlign w:val="center"/>
            <w:hideMark/>
          </w:tcPr>
          <w:p w14:paraId="330F28B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799700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6CD42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13BAC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F5EA0BC" w14:textId="77777777" w:rsidTr="00EE393A">
        <w:trPr>
          <w:trHeight w:val="85"/>
        </w:trPr>
        <w:tc>
          <w:tcPr>
            <w:tcW w:w="2656" w:type="pct"/>
            <w:tcBorders>
              <w:top w:val="nil"/>
              <w:left w:val="nil"/>
              <w:bottom w:val="nil"/>
              <w:right w:val="nil"/>
            </w:tcBorders>
            <w:shd w:val="clear" w:color="auto" w:fill="auto"/>
            <w:vAlign w:val="center"/>
            <w:hideMark/>
          </w:tcPr>
          <w:p w14:paraId="27C66773" w14:textId="77777777" w:rsidR="00EE393A" w:rsidRPr="00BD050B" w:rsidRDefault="00EE393A" w:rsidP="00EE393A">
            <w:pPr>
              <w:spacing w:line="240" w:lineRule="auto"/>
              <w:rPr>
                <w:i/>
                <w:iCs/>
                <w:sz w:val="12"/>
                <w:szCs w:val="12"/>
              </w:rPr>
            </w:pPr>
            <w:r w:rsidRPr="00BD050B">
              <w:rPr>
                <w:i/>
                <w:iCs/>
                <w:sz w:val="12"/>
                <w:szCs w:val="12"/>
              </w:rPr>
              <w:t xml:space="preserve">1. Ustawa z dnia 21 listopada 2008 r. o pracownikach samorządowych </w:t>
            </w:r>
          </w:p>
        </w:tc>
        <w:tc>
          <w:tcPr>
            <w:tcW w:w="529" w:type="pct"/>
            <w:tcBorders>
              <w:top w:val="nil"/>
              <w:left w:val="nil"/>
              <w:bottom w:val="nil"/>
              <w:right w:val="nil"/>
            </w:tcBorders>
            <w:shd w:val="clear" w:color="auto" w:fill="auto"/>
            <w:vAlign w:val="center"/>
            <w:hideMark/>
          </w:tcPr>
          <w:p w14:paraId="017B669F"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61C8BF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31A6D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DB83D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80B267D" w14:textId="77777777" w:rsidTr="00EE393A">
        <w:trPr>
          <w:trHeight w:val="85"/>
        </w:trPr>
        <w:tc>
          <w:tcPr>
            <w:tcW w:w="2656" w:type="pct"/>
            <w:tcBorders>
              <w:top w:val="nil"/>
              <w:left w:val="nil"/>
              <w:bottom w:val="nil"/>
              <w:right w:val="nil"/>
            </w:tcBorders>
            <w:shd w:val="clear" w:color="auto" w:fill="auto"/>
            <w:vAlign w:val="center"/>
            <w:hideMark/>
          </w:tcPr>
          <w:p w14:paraId="2C4911E8" w14:textId="77777777" w:rsidR="00EE393A" w:rsidRPr="00BD050B" w:rsidRDefault="00EE393A" w:rsidP="00EE393A">
            <w:pPr>
              <w:spacing w:line="240" w:lineRule="auto"/>
              <w:rPr>
                <w:i/>
                <w:iCs/>
                <w:sz w:val="12"/>
                <w:szCs w:val="12"/>
              </w:rPr>
            </w:pPr>
            <w:r w:rsidRPr="00BD050B">
              <w:rPr>
                <w:i/>
                <w:iCs/>
                <w:sz w:val="12"/>
                <w:szCs w:val="12"/>
              </w:rPr>
              <w:t xml:space="preserve">2. Ustawa z dnia 28 listopada 2003 r. o świadczeniach rodzinnych </w:t>
            </w:r>
          </w:p>
        </w:tc>
        <w:tc>
          <w:tcPr>
            <w:tcW w:w="529" w:type="pct"/>
            <w:tcBorders>
              <w:top w:val="nil"/>
              <w:left w:val="nil"/>
              <w:bottom w:val="nil"/>
              <w:right w:val="nil"/>
            </w:tcBorders>
            <w:shd w:val="clear" w:color="auto" w:fill="auto"/>
            <w:vAlign w:val="center"/>
            <w:hideMark/>
          </w:tcPr>
          <w:p w14:paraId="0A40C14F"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144A6D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C2BB8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A160C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75A95BF" w14:textId="77777777" w:rsidTr="00EE393A">
        <w:trPr>
          <w:trHeight w:val="85"/>
        </w:trPr>
        <w:tc>
          <w:tcPr>
            <w:tcW w:w="2656" w:type="pct"/>
            <w:tcBorders>
              <w:top w:val="nil"/>
              <w:left w:val="nil"/>
              <w:bottom w:val="nil"/>
              <w:right w:val="nil"/>
            </w:tcBorders>
            <w:shd w:val="clear" w:color="auto" w:fill="auto"/>
            <w:vAlign w:val="center"/>
            <w:hideMark/>
          </w:tcPr>
          <w:p w14:paraId="2ED03B9D" w14:textId="77777777" w:rsidR="00EE393A" w:rsidRPr="00BD050B" w:rsidRDefault="00EE393A" w:rsidP="00EE393A">
            <w:pPr>
              <w:spacing w:line="240" w:lineRule="auto"/>
              <w:rPr>
                <w:i/>
                <w:iCs/>
                <w:sz w:val="12"/>
                <w:szCs w:val="12"/>
              </w:rPr>
            </w:pPr>
            <w:r w:rsidRPr="00BD050B">
              <w:rPr>
                <w:i/>
                <w:iCs/>
                <w:sz w:val="12"/>
                <w:szCs w:val="12"/>
              </w:rPr>
              <w:t xml:space="preserve">3. Ustawa z dnia 7 września 2007 r. o pomocy osobom uprawnionym do alimentów </w:t>
            </w:r>
          </w:p>
        </w:tc>
        <w:tc>
          <w:tcPr>
            <w:tcW w:w="529" w:type="pct"/>
            <w:tcBorders>
              <w:top w:val="nil"/>
              <w:left w:val="nil"/>
              <w:bottom w:val="nil"/>
              <w:right w:val="nil"/>
            </w:tcBorders>
            <w:shd w:val="clear" w:color="auto" w:fill="auto"/>
            <w:vAlign w:val="center"/>
            <w:hideMark/>
          </w:tcPr>
          <w:p w14:paraId="058BC457"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5DF7E9F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D7709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6070BC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169A2C4" w14:textId="77777777" w:rsidTr="00EE393A">
        <w:trPr>
          <w:trHeight w:val="85"/>
        </w:trPr>
        <w:tc>
          <w:tcPr>
            <w:tcW w:w="2656" w:type="pct"/>
            <w:tcBorders>
              <w:top w:val="nil"/>
              <w:left w:val="nil"/>
              <w:bottom w:val="nil"/>
              <w:right w:val="nil"/>
            </w:tcBorders>
            <w:shd w:val="clear" w:color="auto" w:fill="auto"/>
            <w:vAlign w:val="center"/>
            <w:hideMark/>
          </w:tcPr>
          <w:p w14:paraId="492FA7CA" w14:textId="77777777" w:rsidR="00EE393A" w:rsidRPr="00BD050B" w:rsidRDefault="00EE393A" w:rsidP="00EE393A">
            <w:pPr>
              <w:spacing w:line="240" w:lineRule="auto"/>
              <w:rPr>
                <w:i/>
                <w:iCs/>
                <w:sz w:val="12"/>
                <w:szCs w:val="12"/>
              </w:rPr>
            </w:pPr>
            <w:r w:rsidRPr="00BD050B">
              <w:rPr>
                <w:i/>
                <w:iCs/>
                <w:sz w:val="12"/>
                <w:szCs w:val="12"/>
              </w:rPr>
              <w:t xml:space="preserve">4. Ustawa z dnia 26 czerwca 1974 r. Kodeks pracy </w:t>
            </w:r>
          </w:p>
        </w:tc>
        <w:tc>
          <w:tcPr>
            <w:tcW w:w="529" w:type="pct"/>
            <w:tcBorders>
              <w:top w:val="nil"/>
              <w:left w:val="nil"/>
              <w:bottom w:val="nil"/>
              <w:right w:val="nil"/>
            </w:tcBorders>
            <w:shd w:val="clear" w:color="auto" w:fill="auto"/>
            <w:vAlign w:val="center"/>
            <w:hideMark/>
          </w:tcPr>
          <w:p w14:paraId="4444BD56"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1C2054A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F5B437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36D3D7"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3296A08" w14:textId="77777777" w:rsidTr="00EE393A">
        <w:trPr>
          <w:trHeight w:val="85"/>
        </w:trPr>
        <w:tc>
          <w:tcPr>
            <w:tcW w:w="2656" w:type="pct"/>
            <w:tcBorders>
              <w:top w:val="nil"/>
              <w:left w:val="nil"/>
              <w:bottom w:val="nil"/>
              <w:right w:val="nil"/>
            </w:tcBorders>
            <w:shd w:val="clear" w:color="auto" w:fill="auto"/>
            <w:vAlign w:val="center"/>
            <w:hideMark/>
          </w:tcPr>
          <w:p w14:paraId="5C9613DD" w14:textId="77777777" w:rsidR="00EE393A" w:rsidRPr="00BD050B" w:rsidRDefault="00EE393A" w:rsidP="00EE393A">
            <w:pPr>
              <w:spacing w:line="240" w:lineRule="auto"/>
              <w:rPr>
                <w:i/>
                <w:iCs/>
                <w:sz w:val="12"/>
                <w:szCs w:val="12"/>
              </w:rPr>
            </w:pPr>
            <w:r w:rsidRPr="00BD050B">
              <w:rPr>
                <w:i/>
                <w:iCs/>
                <w:sz w:val="12"/>
                <w:szCs w:val="12"/>
              </w:rPr>
              <w:t>5. Ustawa z dnia 12 marca 2004 r. o pomocy społecznej</w:t>
            </w:r>
          </w:p>
        </w:tc>
        <w:tc>
          <w:tcPr>
            <w:tcW w:w="529" w:type="pct"/>
            <w:tcBorders>
              <w:top w:val="nil"/>
              <w:left w:val="nil"/>
              <w:bottom w:val="nil"/>
              <w:right w:val="nil"/>
            </w:tcBorders>
            <w:shd w:val="clear" w:color="auto" w:fill="auto"/>
            <w:vAlign w:val="center"/>
            <w:hideMark/>
          </w:tcPr>
          <w:p w14:paraId="0484FD40"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CF42C4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54A50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4C88D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B9FA05B" w14:textId="77777777" w:rsidTr="00EE393A">
        <w:trPr>
          <w:trHeight w:val="85"/>
        </w:trPr>
        <w:tc>
          <w:tcPr>
            <w:tcW w:w="2656" w:type="pct"/>
            <w:tcBorders>
              <w:top w:val="nil"/>
              <w:left w:val="nil"/>
              <w:bottom w:val="nil"/>
              <w:right w:val="nil"/>
            </w:tcBorders>
            <w:shd w:val="clear" w:color="auto" w:fill="auto"/>
            <w:vAlign w:val="center"/>
            <w:hideMark/>
          </w:tcPr>
          <w:p w14:paraId="06D57FEA" w14:textId="77777777" w:rsidR="00EE393A" w:rsidRPr="00BD050B" w:rsidRDefault="00EE393A" w:rsidP="00EE393A">
            <w:pPr>
              <w:spacing w:line="240" w:lineRule="auto"/>
              <w:rPr>
                <w:i/>
                <w:iCs/>
                <w:sz w:val="12"/>
                <w:szCs w:val="12"/>
              </w:rPr>
            </w:pPr>
            <w:r w:rsidRPr="00BD050B">
              <w:rPr>
                <w:i/>
                <w:iCs/>
                <w:sz w:val="12"/>
                <w:szCs w:val="12"/>
              </w:rPr>
              <w:t xml:space="preserve">6. Ustawa z dnia 5 grudnia 2014 r. o Karcie Dużej Rodziny </w:t>
            </w:r>
          </w:p>
        </w:tc>
        <w:tc>
          <w:tcPr>
            <w:tcW w:w="529" w:type="pct"/>
            <w:tcBorders>
              <w:top w:val="nil"/>
              <w:left w:val="nil"/>
              <w:bottom w:val="nil"/>
              <w:right w:val="nil"/>
            </w:tcBorders>
            <w:shd w:val="clear" w:color="auto" w:fill="auto"/>
            <w:noWrap/>
            <w:vAlign w:val="center"/>
            <w:hideMark/>
          </w:tcPr>
          <w:p w14:paraId="4798E0AA"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4EEFBD7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45352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161E9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4744D24" w14:textId="77777777" w:rsidTr="00EE393A">
        <w:trPr>
          <w:trHeight w:val="85"/>
        </w:trPr>
        <w:tc>
          <w:tcPr>
            <w:tcW w:w="2656" w:type="pct"/>
            <w:tcBorders>
              <w:top w:val="nil"/>
              <w:left w:val="nil"/>
              <w:bottom w:val="nil"/>
              <w:right w:val="nil"/>
            </w:tcBorders>
            <w:shd w:val="clear" w:color="auto" w:fill="auto"/>
            <w:vAlign w:val="center"/>
            <w:hideMark/>
          </w:tcPr>
          <w:p w14:paraId="05D78A52" w14:textId="77777777" w:rsidR="00EE393A" w:rsidRPr="00BD050B" w:rsidRDefault="00EE393A" w:rsidP="00EE393A">
            <w:pPr>
              <w:spacing w:line="240" w:lineRule="auto"/>
              <w:rPr>
                <w:i/>
                <w:iCs/>
                <w:sz w:val="12"/>
                <w:szCs w:val="12"/>
              </w:rPr>
            </w:pPr>
            <w:r w:rsidRPr="00BD050B">
              <w:rPr>
                <w:i/>
                <w:iCs/>
                <w:sz w:val="12"/>
                <w:szCs w:val="12"/>
              </w:rPr>
              <w:t xml:space="preserve">7. Ustawa z dnia 11 lutego 2016 r. o pomocy państwa w wychowaniu dzieci </w:t>
            </w:r>
          </w:p>
        </w:tc>
        <w:tc>
          <w:tcPr>
            <w:tcW w:w="529" w:type="pct"/>
            <w:tcBorders>
              <w:top w:val="nil"/>
              <w:left w:val="nil"/>
              <w:bottom w:val="nil"/>
              <w:right w:val="nil"/>
            </w:tcBorders>
            <w:shd w:val="clear" w:color="auto" w:fill="auto"/>
            <w:noWrap/>
            <w:vAlign w:val="center"/>
            <w:hideMark/>
          </w:tcPr>
          <w:p w14:paraId="38E2154D"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457F69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9B49C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6B4CF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208D5F4" w14:textId="77777777" w:rsidTr="00EE393A">
        <w:trPr>
          <w:trHeight w:val="85"/>
        </w:trPr>
        <w:tc>
          <w:tcPr>
            <w:tcW w:w="2656" w:type="pct"/>
            <w:tcBorders>
              <w:top w:val="nil"/>
              <w:left w:val="nil"/>
              <w:bottom w:val="nil"/>
              <w:right w:val="nil"/>
            </w:tcBorders>
            <w:shd w:val="clear" w:color="auto" w:fill="auto"/>
            <w:vAlign w:val="center"/>
            <w:hideMark/>
          </w:tcPr>
          <w:p w14:paraId="7CC01466" w14:textId="77777777" w:rsidR="00EE393A" w:rsidRPr="00BD050B" w:rsidRDefault="00EE393A" w:rsidP="00EE393A">
            <w:pPr>
              <w:spacing w:line="240" w:lineRule="auto"/>
              <w:rPr>
                <w:i/>
                <w:iCs/>
                <w:sz w:val="12"/>
                <w:szCs w:val="12"/>
              </w:rPr>
            </w:pPr>
            <w:r w:rsidRPr="00BD050B">
              <w:rPr>
                <w:i/>
                <w:iCs/>
                <w:sz w:val="12"/>
                <w:szCs w:val="12"/>
              </w:rPr>
              <w:t xml:space="preserve">8. Ustawa z dnia 4 listopada 2016 r. o wsparciu kobiet w ciąży i rodzin "Za życiem" </w:t>
            </w:r>
          </w:p>
        </w:tc>
        <w:tc>
          <w:tcPr>
            <w:tcW w:w="529" w:type="pct"/>
            <w:tcBorders>
              <w:top w:val="nil"/>
              <w:left w:val="nil"/>
              <w:bottom w:val="nil"/>
              <w:right w:val="nil"/>
            </w:tcBorders>
            <w:shd w:val="clear" w:color="auto" w:fill="auto"/>
            <w:noWrap/>
            <w:vAlign w:val="center"/>
            <w:hideMark/>
          </w:tcPr>
          <w:p w14:paraId="6FDB8157"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52FDE33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026B2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D59D8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AE44F3D" w14:textId="77777777" w:rsidTr="00EE393A">
        <w:trPr>
          <w:trHeight w:val="85"/>
        </w:trPr>
        <w:tc>
          <w:tcPr>
            <w:tcW w:w="2656" w:type="pct"/>
            <w:tcBorders>
              <w:top w:val="nil"/>
              <w:left w:val="nil"/>
              <w:bottom w:val="nil"/>
              <w:right w:val="nil"/>
            </w:tcBorders>
            <w:shd w:val="clear" w:color="auto" w:fill="auto"/>
            <w:vAlign w:val="center"/>
            <w:hideMark/>
          </w:tcPr>
          <w:p w14:paraId="7804B4EC" w14:textId="77777777" w:rsidR="00EE393A" w:rsidRPr="00BD050B" w:rsidRDefault="00EE393A" w:rsidP="00EE393A">
            <w:pPr>
              <w:spacing w:line="240" w:lineRule="auto"/>
              <w:rPr>
                <w:i/>
                <w:iCs/>
                <w:sz w:val="12"/>
                <w:szCs w:val="12"/>
              </w:rPr>
            </w:pPr>
            <w:r w:rsidRPr="00BD050B">
              <w:rPr>
                <w:i/>
                <w:iCs/>
                <w:sz w:val="12"/>
                <w:szCs w:val="12"/>
              </w:rPr>
              <w:t xml:space="preserve">9. Ustawa z dnia 12 marca 2022 r. o pomocy obywatelom Ukrainy w związku z konfliktem zbrojnym na terytorium tego państwa </w:t>
            </w:r>
          </w:p>
        </w:tc>
        <w:tc>
          <w:tcPr>
            <w:tcW w:w="529" w:type="pct"/>
            <w:tcBorders>
              <w:top w:val="nil"/>
              <w:left w:val="nil"/>
              <w:bottom w:val="nil"/>
              <w:right w:val="nil"/>
            </w:tcBorders>
            <w:shd w:val="clear" w:color="auto" w:fill="auto"/>
            <w:vAlign w:val="center"/>
            <w:hideMark/>
          </w:tcPr>
          <w:p w14:paraId="679DC648"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2ACC9E6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6E6DFD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261AF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E10546B" w14:textId="77777777" w:rsidTr="00EE393A">
        <w:trPr>
          <w:trHeight w:val="85"/>
        </w:trPr>
        <w:tc>
          <w:tcPr>
            <w:tcW w:w="2656" w:type="pct"/>
            <w:tcBorders>
              <w:top w:val="nil"/>
              <w:left w:val="nil"/>
              <w:bottom w:val="nil"/>
              <w:right w:val="nil"/>
            </w:tcBorders>
            <w:shd w:val="clear" w:color="auto" w:fill="auto"/>
            <w:vAlign w:val="center"/>
            <w:hideMark/>
          </w:tcPr>
          <w:p w14:paraId="53C0C022" w14:textId="77777777" w:rsidR="00EE393A" w:rsidRPr="00BD050B" w:rsidRDefault="00EE393A" w:rsidP="00EE393A">
            <w:pPr>
              <w:spacing w:line="240" w:lineRule="auto"/>
              <w:rPr>
                <w:i/>
                <w:iCs/>
                <w:sz w:val="12"/>
                <w:szCs w:val="12"/>
              </w:rPr>
            </w:pPr>
            <w:r w:rsidRPr="00BD050B">
              <w:rPr>
                <w:i/>
                <w:iCs/>
                <w:sz w:val="12"/>
                <w:szCs w:val="12"/>
              </w:rPr>
              <w:t>10. Ustawa z dnia 15 grudnia 2022 r. o szczególnej ochronie niektórych odbiorców paliw gazowych w 2023 r. oraz w 2024 r. w związku z sytuacją na rynku gazu</w:t>
            </w:r>
          </w:p>
        </w:tc>
        <w:tc>
          <w:tcPr>
            <w:tcW w:w="529" w:type="pct"/>
            <w:tcBorders>
              <w:top w:val="nil"/>
              <w:left w:val="nil"/>
              <w:bottom w:val="nil"/>
              <w:right w:val="nil"/>
            </w:tcBorders>
            <w:shd w:val="clear" w:color="auto" w:fill="auto"/>
            <w:vAlign w:val="center"/>
            <w:hideMark/>
          </w:tcPr>
          <w:p w14:paraId="2497C4A0"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6D5EF3A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EB6637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612108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293D886" w14:textId="77777777" w:rsidTr="00EE393A">
        <w:trPr>
          <w:trHeight w:val="85"/>
        </w:trPr>
        <w:tc>
          <w:tcPr>
            <w:tcW w:w="2656" w:type="pct"/>
            <w:tcBorders>
              <w:top w:val="nil"/>
              <w:left w:val="nil"/>
              <w:bottom w:val="nil"/>
              <w:right w:val="nil"/>
            </w:tcBorders>
            <w:shd w:val="clear" w:color="auto" w:fill="auto"/>
            <w:vAlign w:val="center"/>
            <w:hideMark/>
          </w:tcPr>
          <w:p w14:paraId="33837D1D" w14:textId="77777777" w:rsidR="00EE393A" w:rsidRPr="00BD050B" w:rsidRDefault="00EE393A" w:rsidP="00EE393A">
            <w:pPr>
              <w:spacing w:line="240" w:lineRule="auto"/>
              <w:rPr>
                <w:i/>
                <w:iCs/>
                <w:color w:val="000000"/>
                <w:sz w:val="12"/>
                <w:szCs w:val="12"/>
              </w:rPr>
            </w:pPr>
            <w:r w:rsidRPr="00BD050B">
              <w:rPr>
                <w:i/>
                <w:iCs/>
                <w:color w:val="000000"/>
                <w:sz w:val="12"/>
                <w:szCs w:val="12"/>
              </w:rPr>
              <w:t>11. Ustawa z dnia 17 grudnia 2021 r. o dodatku osłonowym</w:t>
            </w:r>
          </w:p>
        </w:tc>
        <w:tc>
          <w:tcPr>
            <w:tcW w:w="529" w:type="pct"/>
            <w:tcBorders>
              <w:top w:val="nil"/>
              <w:left w:val="nil"/>
              <w:bottom w:val="nil"/>
              <w:right w:val="nil"/>
            </w:tcBorders>
            <w:shd w:val="clear" w:color="auto" w:fill="auto"/>
            <w:vAlign w:val="center"/>
            <w:hideMark/>
          </w:tcPr>
          <w:p w14:paraId="56639F1F" w14:textId="77777777" w:rsidR="00EE393A" w:rsidRPr="00BD050B" w:rsidRDefault="00EE393A" w:rsidP="00EE393A">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46DC3D1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2019C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89EE9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1018784" w14:textId="77777777" w:rsidTr="00EE393A">
        <w:trPr>
          <w:trHeight w:val="85"/>
        </w:trPr>
        <w:tc>
          <w:tcPr>
            <w:tcW w:w="2656" w:type="pct"/>
            <w:tcBorders>
              <w:top w:val="nil"/>
              <w:left w:val="nil"/>
              <w:bottom w:val="nil"/>
              <w:right w:val="nil"/>
            </w:tcBorders>
            <w:shd w:val="clear" w:color="auto" w:fill="auto"/>
            <w:vAlign w:val="center"/>
            <w:hideMark/>
          </w:tcPr>
          <w:p w14:paraId="1CE65E34" w14:textId="77777777" w:rsidR="00EE393A" w:rsidRPr="00BD050B" w:rsidRDefault="00EE393A" w:rsidP="00EE393A">
            <w:pPr>
              <w:spacing w:line="240" w:lineRule="auto"/>
              <w:rPr>
                <w:i/>
                <w:iCs/>
                <w:color w:val="000000"/>
                <w:sz w:val="12"/>
                <w:szCs w:val="12"/>
              </w:rPr>
            </w:pPr>
            <w:r w:rsidRPr="00BD050B">
              <w:rPr>
                <w:i/>
                <w:iCs/>
                <w:color w:val="000000"/>
                <w:sz w:val="12"/>
                <w:szCs w:val="12"/>
              </w:rPr>
              <w:t xml:space="preserve">12. Ustawa z dnia 7 października 2022 r. o szczególnych rozwiązaniach służących ochronie odbiorców energii elektrycznej w 2023 roku oraz w 2024 roku w związku z sytuacją na rynku energii elektrycznej </w:t>
            </w:r>
          </w:p>
        </w:tc>
        <w:tc>
          <w:tcPr>
            <w:tcW w:w="529" w:type="pct"/>
            <w:tcBorders>
              <w:top w:val="nil"/>
              <w:left w:val="nil"/>
              <w:bottom w:val="nil"/>
              <w:right w:val="nil"/>
            </w:tcBorders>
            <w:shd w:val="clear" w:color="auto" w:fill="auto"/>
            <w:noWrap/>
            <w:vAlign w:val="center"/>
            <w:hideMark/>
          </w:tcPr>
          <w:p w14:paraId="4CB8BC58" w14:textId="77777777" w:rsidR="00EE393A" w:rsidRPr="00BD050B" w:rsidRDefault="00EE393A" w:rsidP="00EE393A">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661E526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4D5DB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10225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2633181" w14:textId="77777777" w:rsidTr="00EE393A">
        <w:trPr>
          <w:trHeight w:val="85"/>
        </w:trPr>
        <w:tc>
          <w:tcPr>
            <w:tcW w:w="2656" w:type="pct"/>
            <w:tcBorders>
              <w:top w:val="nil"/>
              <w:left w:val="nil"/>
              <w:bottom w:val="nil"/>
              <w:right w:val="nil"/>
            </w:tcBorders>
            <w:shd w:val="clear" w:color="auto" w:fill="auto"/>
            <w:vAlign w:val="center"/>
            <w:hideMark/>
          </w:tcPr>
          <w:p w14:paraId="12B8CA18" w14:textId="77777777" w:rsidR="00EE393A" w:rsidRPr="00BD050B" w:rsidRDefault="00EE393A" w:rsidP="00EE393A">
            <w:pPr>
              <w:spacing w:line="240" w:lineRule="auto"/>
              <w:rPr>
                <w:i/>
                <w:iCs/>
                <w:color w:val="000000"/>
                <w:sz w:val="12"/>
                <w:szCs w:val="12"/>
              </w:rPr>
            </w:pPr>
            <w:r w:rsidRPr="00BD050B">
              <w:rPr>
                <w:i/>
                <w:iCs/>
                <w:color w:val="000000"/>
                <w:sz w:val="12"/>
                <w:szCs w:val="12"/>
              </w:rPr>
              <w:t>13. Ustawa z dnia 23 maja 2024 r. o bonie energetycznym oraz o zmianie niektórych ustaw w celu ograniczenia cen energii elektrycznej, gazu ziemnego i ciepła systemowego</w:t>
            </w:r>
          </w:p>
        </w:tc>
        <w:tc>
          <w:tcPr>
            <w:tcW w:w="529" w:type="pct"/>
            <w:tcBorders>
              <w:top w:val="nil"/>
              <w:left w:val="nil"/>
              <w:bottom w:val="nil"/>
              <w:right w:val="nil"/>
            </w:tcBorders>
            <w:shd w:val="clear" w:color="auto" w:fill="auto"/>
            <w:vAlign w:val="center"/>
            <w:hideMark/>
          </w:tcPr>
          <w:p w14:paraId="562DA6DA" w14:textId="77777777" w:rsidR="00EE393A" w:rsidRPr="00BD050B" w:rsidRDefault="00EE393A" w:rsidP="00EE393A">
            <w:pPr>
              <w:spacing w:line="240" w:lineRule="auto"/>
              <w:rPr>
                <w:i/>
                <w:iCs/>
                <w:color w:val="000000"/>
                <w:sz w:val="12"/>
                <w:szCs w:val="12"/>
              </w:rPr>
            </w:pPr>
          </w:p>
        </w:tc>
        <w:tc>
          <w:tcPr>
            <w:tcW w:w="609" w:type="pct"/>
            <w:tcBorders>
              <w:top w:val="nil"/>
              <w:left w:val="nil"/>
              <w:bottom w:val="nil"/>
              <w:right w:val="nil"/>
            </w:tcBorders>
            <w:shd w:val="clear" w:color="auto" w:fill="auto"/>
            <w:vAlign w:val="center"/>
            <w:hideMark/>
          </w:tcPr>
          <w:p w14:paraId="3066D28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A6B2D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27FEB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1EAA10E" w14:textId="77777777" w:rsidTr="00EE393A">
        <w:trPr>
          <w:trHeight w:val="85"/>
        </w:trPr>
        <w:tc>
          <w:tcPr>
            <w:tcW w:w="2656" w:type="pct"/>
            <w:tcBorders>
              <w:top w:val="nil"/>
              <w:left w:val="nil"/>
              <w:bottom w:val="nil"/>
              <w:right w:val="nil"/>
            </w:tcBorders>
            <w:shd w:val="clear" w:color="auto" w:fill="auto"/>
            <w:vAlign w:val="center"/>
            <w:hideMark/>
          </w:tcPr>
          <w:p w14:paraId="126F1435"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A66EFC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09537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D3386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C28524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3472B65" w14:textId="77777777" w:rsidTr="00EE393A">
        <w:trPr>
          <w:trHeight w:val="85"/>
        </w:trPr>
        <w:tc>
          <w:tcPr>
            <w:tcW w:w="2656" w:type="pct"/>
            <w:tcBorders>
              <w:top w:val="nil"/>
              <w:left w:val="nil"/>
              <w:bottom w:val="nil"/>
              <w:right w:val="nil"/>
            </w:tcBorders>
            <w:shd w:val="clear" w:color="auto" w:fill="auto"/>
            <w:vAlign w:val="center"/>
            <w:hideMark/>
          </w:tcPr>
          <w:p w14:paraId="11316656" w14:textId="77777777" w:rsidR="00EE393A" w:rsidRPr="00BD050B" w:rsidRDefault="00EE393A" w:rsidP="00EE393A">
            <w:pPr>
              <w:spacing w:line="240" w:lineRule="auto"/>
              <w:rPr>
                <w:b/>
                <w:bCs/>
                <w:color w:val="000000"/>
                <w:sz w:val="12"/>
                <w:szCs w:val="12"/>
              </w:rPr>
            </w:pPr>
            <w:r w:rsidRPr="00BD050B">
              <w:rPr>
                <w:b/>
                <w:bCs/>
                <w:color w:val="000000"/>
                <w:sz w:val="12"/>
                <w:szCs w:val="12"/>
              </w:rPr>
              <w:t xml:space="preserve">Wydatki na rzecz pracownika </w:t>
            </w:r>
          </w:p>
        </w:tc>
        <w:tc>
          <w:tcPr>
            <w:tcW w:w="529" w:type="pct"/>
            <w:tcBorders>
              <w:top w:val="nil"/>
              <w:left w:val="nil"/>
              <w:bottom w:val="nil"/>
              <w:right w:val="nil"/>
            </w:tcBorders>
            <w:shd w:val="clear" w:color="auto" w:fill="auto"/>
            <w:vAlign w:val="center"/>
            <w:hideMark/>
          </w:tcPr>
          <w:p w14:paraId="2F2FB953"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54E574F3" w14:textId="77777777" w:rsidR="00EE393A" w:rsidRPr="00BD050B" w:rsidRDefault="00EE393A" w:rsidP="00EE393A">
            <w:pPr>
              <w:spacing w:line="240" w:lineRule="auto"/>
              <w:jc w:val="right"/>
              <w:rPr>
                <w:b/>
                <w:bCs/>
                <w:sz w:val="12"/>
                <w:szCs w:val="12"/>
              </w:rPr>
            </w:pPr>
            <w:r w:rsidRPr="00BD050B">
              <w:rPr>
                <w:b/>
                <w:bCs/>
                <w:sz w:val="12"/>
                <w:szCs w:val="12"/>
              </w:rPr>
              <w:t>297 000</w:t>
            </w:r>
          </w:p>
        </w:tc>
        <w:tc>
          <w:tcPr>
            <w:tcW w:w="777" w:type="pct"/>
            <w:tcBorders>
              <w:top w:val="nil"/>
              <w:left w:val="nil"/>
              <w:bottom w:val="nil"/>
              <w:right w:val="nil"/>
            </w:tcBorders>
            <w:shd w:val="clear" w:color="auto" w:fill="auto"/>
            <w:noWrap/>
            <w:vAlign w:val="center"/>
            <w:hideMark/>
          </w:tcPr>
          <w:p w14:paraId="01C47947" w14:textId="77777777" w:rsidR="00EE393A" w:rsidRPr="00BD050B" w:rsidRDefault="00EE393A" w:rsidP="00EE393A">
            <w:pPr>
              <w:spacing w:line="240" w:lineRule="auto"/>
              <w:jc w:val="right"/>
              <w:rPr>
                <w:b/>
                <w:bCs/>
                <w:sz w:val="12"/>
                <w:szCs w:val="12"/>
              </w:rPr>
            </w:pPr>
            <w:r w:rsidRPr="00BD050B">
              <w:rPr>
                <w:b/>
                <w:bCs/>
                <w:sz w:val="12"/>
                <w:szCs w:val="12"/>
              </w:rPr>
              <w:t>266 171,62</w:t>
            </w:r>
          </w:p>
        </w:tc>
        <w:tc>
          <w:tcPr>
            <w:tcW w:w="429" w:type="pct"/>
            <w:tcBorders>
              <w:top w:val="nil"/>
              <w:left w:val="nil"/>
              <w:bottom w:val="nil"/>
              <w:right w:val="nil"/>
            </w:tcBorders>
            <w:shd w:val="clear" w:color="auto" w:fill="auto"/>
            <w:noWrap/>
            <w:vAlign w:val="center"/>
            <w:hideMark/>
          </w:tcPr>
          <w:p w14:paraId="696D5AF4" w14:textId="77777777" w:rsidR="00EE393A" w:rsidRPr="00BD050B" w:rsidRDefault="00EE393A" w:rsidP="00EE393A">
            <w:pPr>
              <w:spacing w:line="240" w:lineRule="auto"/>
              <w:jc w:val="right"/>
              <w:rPr>
                <w:b/>
                <w:bCs/>
                <w:sz w:val="12"/>
                <w:szCs w:val="12"/>
              </w:rPr>
            </w:pPr>
            <w:r w:rsidRPr="00BD050B">
              <w:rPr>
                <w:b/>
                <w:bCs/>
                <w:sz w:val="12"/>
                <w:szCs w:val="12"/>
              </w:rPr>
              <w:t>89,6%</w:t>
            </w:r>
          </w:p>
        </w:tc>
      </w:tr>
      <w:tr w:rsidR="00EE393A" w:rsidRPr="00BD050B" w14:paraId="26261584" w14:textId="77777777" w:rsidTr="00EE393A">
        <w:trPr>
          <w:trHeight w:val="85"/>
        </w:trPr>
        <w:tc>
          <w:tcPr>
            <w:tcW w:w="2656" w:type="pct"/>
            <w:tcBorders>
              <w:top w:val="nil"/>
              <w:left w:val="nil"/>
              <w:bottom w:val="nil"/>
              <w:right w:val="nil"/>
            </w:tcBorders>
            <w:shd w:val="clear" w:color="auto" w:fill="auto"/>
            <w:vAlign w:val="center"/>
            <w:hideMark/>
          </w:tcPr>
          <w:p w14:paraId="7C58899F"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vAlign w:val="center"/>
            <w:hideMark/>
          </w:tcPr>
          <w:p w14:paraId="6BA480F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F536D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4684B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5F394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E99B0BF" w14:textId="77777777" w:rsidTr="00EE393A">
        <w:trPr>
          <w:trHeight w:val="85"/>
        </w:trPr>
        <w:tc>
          <w:tcPr>
            <w:tcW w:w="2656" w:type="pct"/>
            <w:tcBorders>
              <w:top w:val="nil"/>
              <w:left w:val="nil"/>
              <w:bottom w:val="nil"/>
              <w:right w:val="nil"/>
            </w:tcBorders>
            <w:shd w:val="clear" w:color="auto" w:fill="auto"/>
            <w:vAlign w:val="center"/>
            <w:hideMark/>
          </w:tcPr>
          <w:p w14:paraId="1E143B01"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 xml:space="preserve">realizacja zobowiązań </w:t>
            </w:r>
            <w:proofErr w:type="spellStart"/>
            <w:r w:rsidRPr="00BD050B">
              <w:rPr>
                <w:color w:val="000000"/>
                <w:sz w:val="12"/>
                <w:szCs w:val="12"/>
              </w:rPr>
              <w:t>pozawynagrodzeniowych</w:t>
            </w:r>
            <w:proofErr w:type="spellEnd"/>
            <w:r w:rsidRPr="00BD050B">
              <w:rPr>
                <w:color w:val="000000"/>
                <w:sz w:val="12"/>
                <w:szCs w:val="12"/>
              </w:rPr>
              <w:t xml:space="preserve"> wobec pracownika </w:t>
            </w:r>
          </w:p>
        </w:tc>
        <w:tc>
          <w:tcPr>
            <w:tcW w:w="529" w:type="pct"/>
            <w:tcBorders>
              <w:top w:val="nil"/>
              <w:left w:val="nil"/>
              <w:bottom w:val="nil"/>
              <w:right w:val="nil"/>
            </w:tcBorders>
            <w:shd w:val="clear" w:color="auto" w:fill="auto"/>
            <w:vAlign w:val="center"/>
            <w:hideMark/>
          </w:tcPr>
          <w:p w14:paraId="092844DF"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8E6D8A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118C7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47050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1CED5C1" w14:textId="77777777" w:rsidTr="00EE393A">
        <w:trPr>
          <w:trHeight w:val="85"/>
        </w:trPr>
        <w:tc>
          <w:tcPr>
            <w:tcW w:w="2656" w:type="pct"/>
            <w:tcBorders>
              <w:top w:val="nil"/>
              <w:left w:val="nil"/>
              <w:bottom w:val="nil"/>
              <w:right w:val="nil"/>
            </w:tcBorders>
            <w:shd w:val="clear" w:color="auto" w:fill="auto"/>
            <w:vAlign w:val="center"/>
            <w:hideMark/>
          </w:tcPr>
          <w:p w14:paraId="091E4DF5"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AA156D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A8C6D3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8468FE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60C52B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E05EEC4" w14:textId="77777777" w:rsidTr="00EE393A">
        <w:trPr>
          <w:trHeight w:val="85"/>
        </w:trPr>
        <w:tc>
          <w:tcPr>
            <w:tcW w:w="2656" w:type="pct"/>
            <w:tcBorders>
              <w:top w:val="nil"/>
              <w:left w:val="nil"/>
              <w:bottom w:val="nil"/>
              <w:right w:val="nil"/>
            </w:tcBorders>
            <w:shd w:val="clear" w:color="auto" w:fill="auto"/>
            <w:vAlign w:val="center"/>
            <w:hideMark/>
          </w:tcPr>
          <w:p w14:paraId="26EB36B0" w14:textId="77777777" w:rsidR="00EE393A" w:rsidRPr="00BD050B" w:rsidRDefault="00EE393A" w:rsidP="00EE393A">
            <w:pPr>
              <w:spacing w:line="240" w:lineRule="auto"/>
              <w:rPr>
                <w:sz w:val="12"/>
                <w:szCs w:val="12"/>
              </w:rPr>
            </w:pPr>
            <w:r w:rsidRPr="00BD050B">
              <w:rPr>
                <w:sz w:val="12"/>
                <w:szCs w:val="12"/>
              </w:rPr>
              <w:t>Wydatki bezpośrednio związane z zabezpieczeniem stanowisk pracy.</w:t>
            </w:r>
          </w:p>
        </w:tc>
        <w:tc>
          <w:tcPr>
            <w:tcW w:w="529" w:type="pct"/>
            <w:tcBorders>
              <w:top w:val="nil"/>
              <w:left w:val="nil"/>
              <w:bottom w:val="nil"/>
              <w:right w:val="nil"/>
            </w:tcBorders>
            <w:shd w:val="clear" w:color="auto" w:fill="auto"/>
            <w:vAlign w:val="center"/>
            <w:hideMark/>
          </w:tcPr>
          <w:p w14:paraId="289DD53B"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A0A035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2FD2D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EB8439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A405D94" w14:textId="77777777" w:rsidTr="00EE393A">
        <w:trPr>
          <w:trHeight w:val="85"/>
        </w:trPr>
        <w:tc>
          <w:tcPr>
            <w:tcW w:w="2656" w:type="pct"/>
            <w:tcBorders>
              <w:top w:val="nil"/>
              <w:left w:val="nil"/>
              <w:bottom w:val="nil"/>
              <w:right w:val="nil"/>
            </w:tcBorders>
            <w:shd w:val="clear" w:color="auto" w:fill="auto"/>
            <w:vAlign w:val="center"/>
            <w:hideMark/>
          </w:tcPr>
          <w:p w14:paraId="74A5B928"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4BD195D"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582B29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093DD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9640C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A4F216A" w14:textId="77777777" w:rsidTr="00EE393A">
        <w:trPr>
          <w:trHeight w:val="85"/>
        </w:trPr>
        <w:tc>
          <w:tcPr>
            <w:tcW w:w="2656" w:type="pct"/>
            <w:tcBorders>
              <w:top w:val="nil"/>
              <w:left w:val="nil"/>
              <w:bottom w:val="nil"/>
              <w:right w:val="nil"/>
            </w:tcBorders>
            <w:shd w:val="clear" w:color="auto" w:fill="auto"/>
            <w:vAlign w:val="center"/>
            <w:hideMark/>
          </w:tcPr>
          <w:p w14:paraId="6252A239"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17264C09"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33FBB4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FF791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9D638D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FEC6B5C" w14:textId="77777777" w:rsidTr="00EE393A">
        <w:trPr>
          <w:trHeight w:val="85"/>
        </w:trPr>
        <w:tc>
          <w:tcPr>
            <w:tcW w:w="2656" w:type="pct"/>
            <w:tcBorders>
              <w:top w:val="nil"/>
              <w:left w:val="nil"/>
              <w:bottom w:val="nil"/>
              <w:right w:val="nil"/>
            </w:tcBorders>
            <w:shd w:val="clear" w:color="auto" w:fill="auto"/>
            <w:vAlign w:val="center"/>
            <w:hideMark/>
          </w:tcPr>
          <w:p w14:paraId="58C1B7C6"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AB3FFB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66190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DBCE1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C7DC49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05E9C6C" w14:textId="77777777" w:rsidTr="00EE393A">
        <w:trPr>
          <w:trHeight w:val="85"/>
        </w:trPr>
        <w:tc>
          <w:tcPr>
            <w:tcW w:w="2656" w:type="pct"/>
            <w:tcBorders>
              <w:top w:val="nil"/>
              <w:left w:val="nil"/>
              <w:bottom w:val="nil"/>
              <w:right w:val="nil"/>
            </w:tcBorders>
            <w:shd w:val="clear" w:color="auto" w:fill="auto"/>
            <w:vAlign w:val="center"/>
            <w:hideMark/>
          </w:tcPr>
          <w:p w14:paraId="5BDFAEB1"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2F3DA95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B9593A4" w14:textId="77777777" w:rsidR="00EE393A" w:rsidRPr="00BD050B" w:rsidRDefault="00EE393A" w:rsidP="00EE393A">
            <w:pPr>
              <w:spacing w:line="240" w:lineRule="auto"/>
              <w:jc w:val="right"/>
              <w:rPr>
                <w:i/>
                <w:iCs/>
                <w:sz w:val="12"/>
                <w:szCs w:val="12"/>
              </w:rPr>
            </w:pPr>
            <w:r w:rsidRPr="00BD050B">
              <w:rPr>
                <w:i/>
                <w:iCs/>
                <w:sz w:val="12"/>
                <w:szCs w:val="12"/>
              </w:rPr>
              <w:t>147 000</w:t>
            </w:r>
          </w:p>
        </w:tc>
        <w:tc>
          <w:tcPr>
            <w:tcW w:w="777" w:type="pct"/>
            <w:tcBorders>
              <w:top w:val="nil"/>
              <w:left w:val="nil"/>
              <w:bottom w:val="nil"/>
              <w:right w:val="nil"/>
            </w:tcBorders>
            <w:shd w:val="clear" w:color="auto" w:fill="auto"/>
            <w:noWrap/>
            <w:vAlign w:val="center"/>
            <w:hideMark/>
          </w:tcPr>
          <w:p w14:paraId="644DE726" w14:textId="77777777" w:rsidR="00EE393A" w:rsidRPr="00BD050B" w:rsidRDefault="00EE393A" w:rsidP="00EE393A">
            <w:pPr>
              <w:spacing w:line="240" w:lineRule="auto"/>
              <w:jc w:val="right"/>
              <w:rPr>
                <w:i/>
                <w:iCs/>
                <w:sz w:val="12"/>
                <w:szCs w:val="12"/>
              </w:rPr>
            </w:pPr>
            <w:r w:rsidRPr="00BD050B">
              <w:rPr>
                <w:i/>
                <w:iCs/>
                <w:sz w:val="12"/>
                <w:szCs w:val="12"/>
              </w:rPr>
              <w:t>135 953,93</w:t>
            </w:r>
          </w:p>
        </w:tc>
        <w:tc>
          <w:tcPr>
            <w:tcW w:w="429" w:type="pct"/>
            <w:tcBorders>
              <w:top w:val="nil"/>
              <w:left w:val="nil"/>
              <w:bottom w:val="nil"/>
              <w:right w:val="nil"/>
            </w:tcBorders>
            <w:shd w:val="clear" w:color="auto" w:fill="auto"/>
            <w:noWrap/>
            <w:vAlign w:val="center"/>
            <w:hideMark/>
          </w:tcPr>
          <w:p w14:paraId="1BA97E4A" w14:textId="77777777" w:rsidR="00EE393A" w:rsidRPr="00BD050B" w:rsidRDefault="00EE393A" w:rsidP="00EE393A">
            <w:pPr>
              <w:spacing w:line="240" w:lineRule="auto"/>
              <w:jc w:val="right"/>
              <w:rPr>
                <w:i/>
                <w:iCs/>
                <w:sz w:val="12"/>
                <w:szCs w:val="12"/>
              </w:rPr>
            </w:pPr>
            <w:r w:rsidRPr="00BD050B">
              <w:rPr>
                <w:i/>
                <w:iCs/>
                <w:sz w:val="12"/>
                <w:szCs w:val="12"/>
              </w:rPr>
              <w:t>92,5%</w:t>
            </w:r>
          </w:p>
        </w:tc>
      </w:tr>
      <w:tr w:rsidR="00EE393A" w:rsidRPr="00BD050B" w14:paraId="1232BA1A" w14:textId="77777777" w:rsidTr="00EE393A">
        <w:trPr>
          <w:trHeight w:val="85"/>
        </w:trPr>
        <w:tc>
          <w:tcPr>
            <w:tcW w:w="2656" w:type="pct"/>
            <w:tcBorders>
              <w:top w:val="nil"/>
              <w:left w:val="nil"/>
              <w:bottom w:val="nil"/>
              <w:right w:val="nil"/>
            </w:tcBorders>
            <w:shd w:val="clear" w:color="auto" w:fill="auto"/>
            <w:vAlign w:val="center"/>
            <w:hideMark/>
          </w:tcPr>
          <w:p w14:paraId="58A3B645"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B94698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A05E0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44A03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9C33E1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1524D2D" w14:textId="77777777" w:rsidTr="00EE393A">
        <w:trPr>
          <w:trHeight w:val="85"/>
        </w:trPr>
        <w:tc>
          <w:tcPr>
            <w:tcW w:w="2656" w:type="pct"/>
            <w:tcBorders>
              <w:top w:val="nil"/>
              <w:left w:val="nil"/>
              <w:bottom w:val="nil"/>
              <w:right w:val="nil"/>
            </w:tcBorders>
            <w:shd w:val="clear" w:color="auto" w:fill="auto"/>
            <w:vAlign w:val="center"/>
            <w:hideMark/>
          </w:tcPr>
          <w:p w14:paraId="3F1A2993"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69B9B3BB"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4310A2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5ECE8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82728B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DE662A5" w14:textId="77777777" w:rsidTr="00EE393A">
        <w:trPr>
          <w:trHeight w:val="85"/>
        </w:trPr>
        <w:tc>
          <w:tcPr>
            <w:tcW w:w="2656" w:type="pct"/>
            <w:tcBorders>
              <w:top w:val="nil"/>
              <w:left w:val="nil"/>
              <w:bottom w:val="nil"/>
              <w:right w:val="nil"/>
            </w:tcBorders>
            <w:shd w:val="clear" w:color="auto" w:fill="auto"/>
            <w:vAlign w:val="center"/>
            <w:hideMark/>
          </w:tcPr>
          <w:p w14:paraId="4D677683" w14:textId="77777777" w:rsidR="00EE393A" w:rsidRPr="00BD050B" w:rsidRDefault="00EE393A" w:rsidP="00EE393A">
            <w:pPr>
              <w:spacing w:line="240" w:lineRule="auto"/>
              <w:rPr>
                <w:sz w:val="12"/>
                <w:szCs w:val="12"/>
              </w:rPr>
            </w:pPr>
            <w:r w:rsidRPr="00BD050B">
              <w:rPr>
                <w:sz w:val="12"/>
                <w:szCs w:val="12"/>
              </w:rPr>
              <w:t>ryczałty samochodowe i dopłaty do biletów imiennych</w:t>
            </w:r>
          </w:p>
        </w:tc>
        <w:tc>
          <w:tcPr>
            <w:tcW w:w="529" w:type="pct"/>
            <w:tcBorders>
              <w:top w:val="nil"/>
              <w:left w:val="nil"/>
              <w:bottom w:val="nil"/>
              <w:right w:val="nil"/>
            </w:tcBorders>
            <w:shd w:val="clear" w:color="auto" w:fill="auto"/>
            <w:noWrap/>
            <w:vAlign w:val="center"/>
            <w:hideMark/>
          </w:tcPr>
          <w:p w14:paraId="153A5E2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B3AC5F2" w14:textId="77777777" w:rsidR="00EE393A" w:rsidRPr="00BD050B" w:rsidRDefault="00EE393A" w:rsidP="00EE393A">
            <w:pPr>
              <w:spacing w:line="240" w:lineRule="auto"/>
              <w:jc w:val="right"/>
              <w:rPr>
                <w:sz w:val="12"/>
                <w:szCs w:val="12"/>
              </w:rPr>
            </w:pPr>
            <w:r w:rsidRPr="00BD050B">
              <w:rPr>
                <w:sz w:val="12"/>
                <w:szCs w:val="12"/>
              </w:rPr>
              <w:t>130 000</w:t>
            </w:r>
          </w:p>
        </w:tc>
        <w:tc>
          <w:tcPr>
            <w:tcW w:w="777" w:type="pct"/>
            <w:tcBorders>
              <w:top w:val="nil"/>
              <w:left w:val="nil"/>
              <w:bottom w:val="nil"/>
              <w:right w:val="nil"/>
            </w:tcBorders>
            <w:shd w:val="clear" w:color="auto" w:fill="auto"/>
            <w:noWrap/>
            <w:vAlign w:val="center"/>
            <w:hideMark/>
          </w:tcPr>
          <w:p w14:paraId="18C8D592" w14:textId="77777777" w:rsidR="00EE393A" w:rsidRPr="00BD050B" w:rsidRDefault="00EE393A" w:rsidP="00EE393A">
            <w:pPr>
              <w:spacing w:line="240" w:lineRule="auto"/>
              <w:jc w:val="right"/>
              <w:rPr>
                <w:sz w:val="12"/>
                <w:szCs w:val="12"/>
              </w:rPr>
            </w:pPr>
            <w:r w:rsidRPr="00BD050B">
              <w:rPr>
                <w:sz w:val="12"/>
                <w:szCs w:val="12"/>
              </w:rPr>
              <w:t>122 975,91</w:t>
            </w:r>
          </w:p>
        </w:tc>
        <w:tc>
          <w:tcPr>
            <w:tcW w:w="429" w:type="pct"/>
            <w:tcBorders>
              <w:top w:val="nil"/>
              <w:left w:val="nil"/>
              <w:bottom w:val="nil"/>
              <w:right w:val="nil"/>
            </w:tcBorders>
            <w:shd w:val="clear" w:color="auto" w:fill="auto"/>
            <w:noWrap/>
            <w:vAlign w:val="center"/>
            <w:hideMark/>
          </w:tcPr>
          <w:p w14:paraId="6BB5F0DE" w14:textId="77777777" w:rsidR="00EE393A" w:rsidRPr="00BD050B" w:rsidRDefault="00EE393A" w:rsidP="00EE393A">
            <w:pPr>
              <w:spacing w:line="240" w:lineRule="auto"/>
              <w:jc w:val="right"/>
              <w:rPr>
                <w:sz w:val="12"/>
                <w:szCs w:val="12"/>
              </w:rPr>
            </w:pPr>
            <w:r w:rsidRPr="00BD050B">
              <w:rPr>
                <w:sz w:val="12"/>
                <w:szCs w:val="12"/>
              </w:rPr>
              <w:t>94,6%</w:t>
            </w:r>
          </w:p>
        </w:tc>
      </w:tr>
      <w:tr w:rsidR="00EE393A" w:rsidRPr="00BD050B" w14:paraId="0ED52C01" w14:textId="77777777" w:rsidTr="00EE393A">
        <w:trPr>
          <w:trHeight w:val="85"/>
        </w:trPr>
        <w:tc>
          <w:tcPr>
            <w:tcW w:w="2656" w:type="pct"/>
            <w:tcBorders>
              <w:top w:val="nil"/>
              <w:left w:val="nil"/>
              <w:bottom w:val="nil"/>
              <w:right w:val="nil"/>
            </w:tcBorders>
            <w:shd w:val="clear" w:color="auto" w:fill="auto"/>
            <w:vAlign w:val="center"/>
            <w:hideMark/>
          </w:tcPr>
          <w:p w14:paraId="4A63204B" w14:textId="77777777" w:rsidR="00EE393A" w:rsidRPr="00BD050B" w:rsidRDefault="00EE393A" w:rsidP="00EE393A">
            <w:pPr>
              <w:spacing w:line="240" w:lineRule="auto"/>
              <w:rPr>
                <w:sz w:val="12"/>
                <w:szCs w:val="12"/>
              </w:rPr>
            </w:pPr>
            <w:r w:rsidRPr="00BD050B">
              <w:rPr>
                <w:sz w:val="12"/>
                <w:szCs w:val="12"/>
              </w:rPr>
              <w:t>wydatki osobowe niezaliczone do wynagrodzeń</w:t>
            </w:r>
          </w:p>
        </w:tc>
        <w:tc>
          <w:tcPr>
            <w:tcW w:w="529" w:type="pct"/>
            <w:tcBorders>
              <w:top w:val="nil"/>
              <w:left w:val="nil"/>
              <w:bottom w:val="nil"/>
              <w:right w:val="nil"/>
            </w:tcBorders>
            <w:shd w:val="clear" w:color="auto" w:fill="auto"/>
            <w:noWrap/>
            <w:vAlign w:val="center"/>
            <w:hideMark/>
          </w:tcPr>
          <w:p w14:paraId="57DABA9B"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D35B295" w14:textId="77777777" w:rsidR="00EE393A" w:rsidRPr="00BD050B" w:rsidRDefault="00EE393A" w:rsidP="00EE393A">
            <w:pPr>
              <w:spacing w:line="240" w:lineRule="auto"/>
              <w:jc w:val="right"/>
              <w:rPr>
                <w:sz w:val="12"/>
                <w:szCs w:val="12"/>
              </w:rPr>
            </w:pPr>
            <w:r w:rsidRPr="00BD050B">
              <w:rPr>
                <w:sz w:val="12"/>
                <w:szCs w:val="12"/>
              </w:rPr>
              <w:t>15 000</w:t>
            </w:r>
          </w:p>
        </w:tc>
        <w:tc>
          <w:tcPr>
            <w:tcW w:w="777" w:type="pct"/>
            <w:tcBorders>
              <w:top w:val="nil"/>
              <w:left w:val="nil"/>
              <w:bottom w:val="nil"/>
              <w:right w:val="nil"/>
            </w:tcBorders>
            <w:shd w:val="clear" w:color="auto" w:fill="auto"/>
            <w:noWrap/>
            <w:vAlign w:val="center"/>
            <w:hideMark/>
          </w:tcPr>
          <w:p w14:paraId="1010FC03" w14:textId="77777777" w:rsidR="00EE393A" w:rsidRPr="00BD050B" w:rsidRDefault="00EE393A" w:rsidP="00EE393A">
            <w:pPr>
              <w:spacing w:line="240" w:lineRule="auto"/>
              <w:jc w:val="right"/>
              <w:rPr>
                <w:sz w:val="12"/>
                <w:szCs w:val="12"/>
              </w:rPr>
            </w:pPr>
            <w:r w:rsidRPr="00BD050B">
              <w:rPr>
                <w:sz w:val="12"/>
                <w:szCs w:val="12"/>
              </w:rPr>
              <w:t>12 978,02</w:t>
            </w:r>
          </w:p>
        </w:tc>
        <w:tc>
          <w:tcPr>
            <w:tcW w:w="429" w:type="pct"/>
            <w:tcBorders>
              <w:top w:val="nil"/>
              <w:left w:val="nil"/>
              <w:bottom w:val="nil"/>
              <w:right w:val="nil"/>
            </w:tcBorders>
            <w:shd w:val="clear" w:color="auto" w:fill="auto"/>
            <w:noWrap/>
            <w:vAlign w:val="center"/>
            <w:hideMark/>
          </w:tcPr>
          <w:p w14:paraId="76A0B88F" w14:textId="77777777" w:rsidR="00EE393A" w:rsidRPr="00BD050B" w:rsidRDefault="00EE393A" w:rsidP="00EE393A">
            <w:pPr>
              <w:spacing w:line="240" w:lineRule="auto"/>
              <w:jc w:val="right"/>
              <w:rPr>
                <w:sz w:val="12"/>
                <w:szCs w:val="12"/>
              </w:rPr>
            </w:pPr>
            <w:r w:rsidRPr="00BD050B">
              <w:rPr>
                <w:sz w:val="12"/>
                <w:szCs w:val="12"/>
              </w:rPr>
              <w:t>86,5%</w:t>
            </w:r>
          </w:p>
        </w:tc>
      </w:tr>
      <w:tr w:rsidR="00EE393A" w:rsidRPr="00BD050B" w14:paraId="336C21F6" w14:textId="77777777" w:rsidTr="00EE393A">
        <w:trPr>
          <w:trHeight w:val="85"/>
        </w:trPr>
        <w:tc>
          <w:tcPr>
            <w:tcW w:w="2656" w:type="pct"/>
            <w:tcBorders>
              <w:top w:val="nil"/>
              <w:left w:val="nil"/>
              <w:bottom w:val="nil"/>
              <w:right w:val="nil"/>
            </w:tcBorders>
            <w:shd w:val="clear" w:color="auto" w:fill="auto"/>
            <w:vAlign w:val="center"/>
            <w:hideMark/>
          </w:tcPr>
          <w:p w14:paraId="2305E520"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3433D065"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CE8F61" w14:textId="77777777" w:rsidR="00EE393A" w:rsidRPr="00BD050B" w:rsidRDefault="00EE393A" w:rsidP="00EE393A">
            <w:pPr>
              <w:spacing w:line="240" w:lineRule="auto"/>
              <w:jc w:val="right"/>
              <w:rPr>
                <w:sz w:val="12"/>
                <w:szCs w:val="12"/>
              </w:rPr>
            </w:pPr>
            <w:r w:rsidRPr="00BD050B">
              <w:rPr>
                <w:sz w:val="12"/>
                <w:szCs w:val="12"/>
              </w:rPr>
              <w:t>2 000</w:t>
            </w:r>
          </w:p>
        </w:tc>
        <w:tc>
          <w:tcPr>
            <w:tcW w:w="777" w:type="pct"/>
            <w:tcBorders>
              <w:top w:val="nil"/>
              <w:left w:val="nil"/>
              <w:bottom w:val="nil"/>
              <w:right w:val="nil"/>
            </w:tcBorders>
            <w:shd w:val="clear" w:color="auto" w:fill="auto"/>
            <w:noWrap/>
            <w:vAlign w:val="center"/>
            <w:hideMark/>
          </w:tcPr>
          <w:p w14:paraId="095F4A2B" w14:textId="77777777" w:rsidR="00EE393A" w:rsidRPr="00BD050B" w:rsidRDefault="00EE393A" w:rsidP="00EE393A">
            <w:pPr>
              <w:spacing w:line="240" w:lineRule="auto"/>
              <w:jc w:val="right"/>
              <w:rPr>
                <w:sz w:val="12"/>
                <w:szCs w:val="12"/>
              </w:rPr>
            </w:pPr>
            <w:r w:rsidRPr="00BD050B">
              <w:rPr>
                <w:sz w:val="12"/>
                <w:szCs w:val="12"/>
              </w:rPr>
              <w:t>0,00</w:t>
            </w:r>
          </w:p>
        </w:tc>
        <w:tc>
          <w:tcPr>
            <w:tcW w:w="429" w:type="pct"/>
            <w:tcBorders>
              <w:top w:val="nil"/>
              <w:left w:val="nil"/>
              <w:bottom w:val="nil"/>
              <w:right w:val="nil"/>
            </w:tcBorders>
            <w:shd w:val="clear" w:color="auto" w:fill="auto"/>
            <w:noWrap/>
            <w:vAlign w:val="center"/>
            <w:hideMark/>
          </w:tcPr>
          <w:p w14:paraId="27AD0381" w14:textId="77777777" w:rsidR="00EE393A" w:rsidRPr="00BD050B" w:rsidRDefault="00EE393A" w:rsidP="00EE393A">
            <w:pPr>
              <w:spacing w:line="240" w:lineRule="auto"/>
              <w:jc w:val="right"/>
              <w:rPr>
                <w:sz w:val="12"/>
                <w:szCs w:val="12"/>
              </w:rPr>
            </w:pPr>
            <w:r w:rsidRPr="00BD050B">
              <w:rPr>
                <w:sz w:val="12"/>
                <w:szCs w:val="12"/>
              </w:rPr>
              <w:t>0,0%</w:t>
            </w:r>
          </w:p>
        </w:tc>
      </w:tr>
      <w:tr w:rsidR="00EE393A" w:rsidRPr="00BD050B" w14:paraId="7AE20D25" w14:textId="77777777" w:rsidTr="00EE393A">
        <w:trPr>
          <w:trHeight w:val="85"/>
        </w:trPr>
        <w:tc>
          <w:tcPr>
            <w:tcW w:w="2656" w:type="pct"/>
            <w:tcBorders>
              <w:top w:val="nil"/>
              <w:left w:val="nil"/>
              <w:bottom w:val="nil"/>
              <w:right w:val="nil"/>
            </w:tcBorders>
            <w:shd w:val="clear" w:color="auto" w:fill="auto"/>
            <w:vAlign w:val="center"/>
            <w:hideMark/>
          </w:tcPr>
          <w:p w14:paraId="565FB9C0"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165DD5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E9C76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9357A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996024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3F356DB" w14:textId="77777777" w:rsidTr="00EE393A">
        <w:trPr>
          <w:trHeight w:val="85"/>
        </w:trPr>
        <w:tc>
          <w:tcPr>
            <w:tcW w:w="2656" w:type="pct"/>
            <w:tcBorders>
              <w:top w:val="nil"/>
              <w:left w:val="nil"/>
              <w:bottom w:val="nil"/>
              <w:right w:val="nil"/>
            </w:tcBorders>
            <w:shd w:val="clear" w:color="auto" w:fill="auto"/>
            <w:vAlign w:val="center"/>
            <w:hideMark/>
          </w:tcPr>
          <w:p w14:paraId="4D1F3CDA"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Kadr</w:t>
            </w:r>
          </w:p>
        </w:tc>
        <w:tc>
          <w:tcPr>
            <w:tcW w:w="529" w:type="pct"/>
            <w:tcBorders>
              <w:top w:val="nil"/>
              <w:left w:val="nil"/>
              <w:bottom w:val="nil"/>
              <w:right w:val="nil"/>
            </w:tcBorders>
            <w:shd w:val="clear" w:color="auto" w:fill="auto"/>
            <w:vAlign w:val="center"/>
            <w:hideMark/>
          </w:tcPr>
          <w:p w14:paraId="426E4D2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C921EAB" w14:textId="77777777" w:rsidR="00EE393A" w:rsidRPr="00BD050B" w:rsidRDefault="00EE393A" w:rsidP="00EE393A">
            <w:pPr>
              <w:spacing w:line="240" w:lineRule="auto"/>
              <w:jc w:val="right"/>
              <w:rPr>
                <w:i/>
                <w:iCs/>
                <w:sz w:val="12"/>
                <w:szCs w:val="12"/>
              </w:rPr>
            </w:pPr>
            <w:r w:rsidRPr="00BD050B">
              <w:rPr>
                <w:i/>
                <w:iCs/>
                <w:sz w:val="12"/>
                <w:szCs w:val="12"/>
              </w:rPr>
              <w:t>150 000</w:t>
            </w:r>
          </w:p>
        </w:tc>
        <w:tc>
          <w:tcPr>
            <w:tcW w:w="777" w:type="pct"/>
            <w:tcBorders>
              <w:top w:val="nil"/>
              <w:left w:val="nil"/>
              <w:bottom w:val="nil"/>
              <w:right w:val="nil"/>
            </w:tcBorders>
            <w:shd w:val="clear" w:color="auto" w:fill="auto"/>
            <w:noWrap/>
            <w:vAlign w:val="center"/>
            <w:hideMark/>
          </w:tcPr>
          <w:p w14:paraId="2CAF4FA1" w14:textId="77777777" w:rsidR="00EE393A" w:rsidRPr="00BD050B" w:rsidRDefault="00EE393A" w:rsidP="00EE393A">
            <w:pPr>
              <w:spacing w:line="240" w:lineRule="auto"/>
              <w:jc w:val="right"/>
              <w:rPr>
                <w:i/>
                <w:iCs/>
                <w:sz w:val="12"/>
                <w:szCs w:val="12"/>
              </w:rPr>
            </w:pPr>
            <w:r w:rsidRPr="00BD050B">
              <w:rPr>
                <w:i/>
                <w:iCs/>
                <w:sz w:val="12"/>
                <w:szCs w:val="12"/>
              </w:rPr>
              <w:t>130 217,69</w:t>
            </w:r>
          </w:p>
        </w:tc>
        <w:tc>
          <w:tcPr>
            <w:tcW w:w="429" w:type="pct"/>
            <w:tcBorders>
              <w:top w:val="nil"/>
              <w:left w:val="nil"/>
              <w:bottom w:val="nil"/>
              <w:right w:val="nil"/>
            </w:tcBorders>
            <w:shd w:val="clear" w:color="auto" w:fill="auto"/>
            <w:noWrap/>
            <w:vAlign w:val="center"/>
            <w:hideMark/>
          </w:tcPr>
          <w:p w14:paraId="5C8E8E3B" w14:textId="77777777" w:rsidR="00EE393A" w:rsidRPr="00BD050B" w:rsidRDefault="00EE393A" w:rsidP="00EE393A">
            <w:pPr>
              <w:spacing w:line="240" w:lineRule="auto"/>
              <w:jc w:val="right"/>
              <w:rPr>
                <w:i/>
                <w:iCs/>
                <w:sz w:val="12"/>
                <w:szCs w:val="12"/>
              </w:rPr>
            </w:pPr>
            <w:r w:rsidRPr="00BD050B">
              <w:rPr>
                <w:i/>
                <w:iCs/>
                <w:sz w:val="12"/>
                <w:szCs w:val="12"/>
              </w:rPr>
              <w:t>86,8%</w:t>
            </w:r>
          </w:p>
        </w:tc>
      </w:tr>
      <w:tr w:rsidR="00EE393A" w:rsidRPr="00BD050B" w14:paraId="68B7FE35" w14:textId="77777777" w:rsidTr="00EE393A">
        <w:trPr>
          <w:trHeight w:val="85"/>
        </w:trPr>
        <w:tc>
          <w:tcPr>
            <w:tcW w:w="2656" w:type="pct"/>
            <w:tcBorders>
              <w:top w:val="nil"/>
              <w:left w:val="nil"/>
              <w:bottom w:val="nil"/>
              <w:right w:val="nil"/>
            </w:tcBorders>
            <w:shd w:val="clear" w:color="auto" w:fill="auto"/>
            <w:vAlign w:val="center"/>
            <w:hideMark/>
          </w:tcPr>
          <w:p w14:paraId="0957FF35"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FE63A1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4F7A2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0DA59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96B55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10040B2" w14:textId="77777777" w:rsidTr="00EE393A">
        <w:trPr>
          <w:trHeight w:val="85"/>
        </w:trPr>
        <w:tc>
          <w:tcPr>
            <w:tcW w:w="2656" w:type="pct"/>
            <w:tcBorders>
              <w:top w:val="nil"/>
              <w:left w:val="nil"/>
              <w:bottom w:val="nil"/>
              <w:right w:val="nil"/>
            </w:tcBorders>
            <w:shd w:val="clear" w:color="auto" w:fill="auto"/>
            <w:vAlign w:val="center"/>
            <w:hideMark/>
          </w:tcPr>
          <w:p w14:paraId="75A02027"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1AFE5D6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B51D4D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D5E29B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0726E5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7F7ECE0" w14:textId="77777777" w:rsidTr="00EE393A">
        <w:trPr>
          <w:trHeight w:val="85"/>
        </w:trPr>
        <w:tc>
          <w:tcPr>
            <w:tcW w:w="2656" w:type="pct"/>
            <w:tcBorders>
              <w:top w:val="nil"/>
              <w:left w:val="nil"/>
              <w:bottom w:val="nil"/>
              <w:right w:val="nil"/>
            </w:tcBorders>
            <w:shd w:val="clear" w:color="auto" w:fill="auto"/>
            <w:vAlign w:val="center"/>
            <w:hideMark/>
          </w:tcPr>
          <w:p w14:paraId="61BEC9E0" w14:textId="77777777" w:rsidR="00EE393A" w:rsidRPr="00BD050B" w:rsidRDefault="00EE393A" w:rsidP="00EE393A">
            <w:pPr>
              <w:spacing w:line="240" w:lineRule="auto"/>
              <w:rPr>
                <w:sz w:val="12"/>
                <w:szCs w:val="12"/>
              </w:rPr>
            </w:pPr>
            <w:r w:rsidRPr="00BD050B">
              <w:rPr>
                <w:sz w:val="12"/>
                <w:szCs w:val="12"/>
              </w:rPr>
              <w:t>szkolenia pracowników</w:t>
            </w:r>
          </w:p>
        </w:tc>
        <w:tc>
          <w:tcPr>
            <w:tcW w:w="529" w:type="pct"/>
            <w:tcBorders>
              <w:top w:val="nil"/>
              <w:left w:val="nil"/>
              <w:bottom w:val="nil"/>
              <w:right w:val="nil"/>
            </w:tcBorders>
            <w:shd w:val="clear" w:color="auto" w:fill="auto"/>
            <w:noWrap/>
            <w:vAlign w:val="center"/>
            <w:hideMark/>
          </w:tcPr>
          <w:p w14:paraId="6F536EB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ECB423C" w14:textId="77777777" w:rsidR="00EE393A" w:rsidRPr="00BD050B" w:rsidRDefault="00EE393A" w:rsidP="00EE393A">
            <w:pPr>
              <w:spacing w:line="240" w:lineRule="auto"/>
              <w:jc w:val="right"/>
              <w:rPr>
                <w:sz w:val="12"/>
                <w:szCs w:val="12"/>
              </w:rPr>
            </w:pPr>
            <w:r w:rsidRPr="00BD050B">
              <w:rPr>
                <w:sz w:val="12"/>
                <w:szCs w:val="12"/>
              </w:rPr>
              <w:t>90 000</w:t>
            </w:r>
          </w:p>
        </w:tc>
        <w:tc>
          <w:tcPr>
            <w:tcW w:w="777" w:type="pct"/>
            <w:tcBorders>
              <w:top w:val="nil"/>
              <w:left w:val="nil"/>
              <w:bottom w:val="nil"/>
              <w:right w:val="nil"/>
            </w:tcBorders>
            <w:shd w:val="clear" w:color="auto" w:fill="auto"/>
            <w:noWrap/>
            <w:vAlign w:val="center"/>
            <w:hideMark/>
          </w:tcPr>
          <w:p w14:paraId="06B8FD66" w14:textId="77777777" w:rsidR="00EE393A" w:rsidRPr="00BD050B" w:rsidRDefault="00EE393A" w:rsidP="00EE393A">
            <w:pPr>
              <w:spacing w:line="240" w:lineRule="auto"/>
              <w:jc w:val="right"/>
              <w:rPr>
                <w:sz w:val="12"/>
                <w:szCs w:val="12"/>
              </w:rPr>
            </w:pPr>
            <w:r w:rsidRPr="00BD050B">
              <w:rPr>
                <w:sz w:val="12"/>
                <w:szCs w:val="12"/>
              </w:rPr>
              <w:t>73 879,18</w:t>
            </w:r>
          </w:p>
        </w:tc>
        <w:tc>
          <w:tcPr>
            <w:tcW w:w="429" w:type="pct"/>
            <w:tcBorders>
              <w:top w:val="nil"/>
              <w:left w:val="nil"/>
              <w:bottom w:val="nil"/>
              <w:right w:val="nil"/>
            </w:tcBorders>
            <w:shd w:val="clear" w:color="auto" w:fill="auto"/>
            <w:noWrap/>
            <w:vAlign w:val="center"/>
            <w:hideMark/>
          </w:tcPr>
          <w:p w14:paraId="01DDE070" w14:textId="77777777" w:rsidR="00EE393A" w:rsidRPr="00BD050B" w:rsidRDefault="00EE393A" w:rsidP="00EE393A">
            <w:pPr>
              <w:spacing w:line="240" w:lineRule="auto"/>
              <w:jc w:val="right"/>
              <w:rPr>
                <w:sz w:val="12"/>
                <w:szCs w:val="12"/>
              </w:rPr>
            </w:pPr>
            <w:r w:rsidRPr="00BD050B">
              <w:rPr>
                <w:sz w:val="12"/>
                <w:szCs w:val="12"/>
              </w:rPr>
              <w:t>82,1%</w:t>
            </w:r>
          </w:p>
        </w:tc>
      </w:tr>
      <w:tr w:rsidR="00EE393A" w:rsidRPr="00BD050B" w14:paraId="09B15114" w14:textId="77777777" w:rsidTr="00EE393A">
        <w:trPr>
          <w:trHeight w:val="85"/>
        </w:trPr>
        <w:tc>
          <w:tcPr>
            <w:tcW w:w="2656" w:type="pct"/>
            <w:tcBorders>
              <w:top w:val="nil"/>
              <w:left w:val="nil"/>
              <w:bottom w:val="nil"/>
              <w:right w:val="nil"/>
            </w:tcBorders>
            <w:shd w:val="clear" w:color="auto" w:fill="auto"/>
            <w:vAlign w:val="center"/>
            <w:hideMark/>
          </w:tcPr>
          <w:p w14:paraId="3D470C18" w14:textId="77777777" w:rsidR="00EE393A" w:rsidRPr="00BD050B" w:rsidRDefault="00EE393A" w:rsidP="00EE393A">
            <w:pPr>
              <w:spacing w:line="240" w:lineRule="auto"/>
              <w:rPr>
                <w:sz w:val="12"/>
                <w:szCs w:val="12"/>
              </w:rPr>
            </w:pPr>
            <w:r w:rsidRPr="00BD050B">
              <w:rPr>
                <w:sz w:val="12"/>
                <w:szCs w:val="12"/>
              </w:rPr>
              <w:t>wydatki osobowe niezaliczone do wynagrodzeń</w:t>
            </w:r>
          </w:p>
        </w:tc>
        <w:tc>
          <w:tcPr>
            <w:tcW w:w="529" w:type="pct"/>
            <w:tcBorders>
              <w:top w:val="nil"/>
              <w:left w:val="nil"/>
              <w:bottom w:val="nil"/>
              <w:right w:val="nil"/>
            </w:tcBorders>
            <w:shd w:val="clear" w:color="auto" w:fill="auto"/>
            <w:noWrap/>
            <w:vAlign w:val="center"/>
            <w:hideMark/>
          </w:tcPr>
          <w:p w14:paraId="69A7C078"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38FADEF" w14:textId="77777777" w:rsidR="00EE393A" w:rsidRPr="00BD050B" w:rsidRDefault="00EE393A" w:rsidP="00EE393A">
            <w:pPr>
              <w:spacing w:line="240" w:lineRule="auto"/>
              <w:jc w:val="right"/>
              <w:rPr>
                <w:sz w:val="12"/>
                <w:szCs w:val="12"/>
              </w:rPr>
            </w:pPr>
            <w:r w:rsidRPr="00BD050B">
              <w:rPr>
                <w:sz w:val="12"/>
                <w:szCs w:val="12"/>
              </w:rPr>
              <w:t>60 000</w:t>
            </w:r>
          </w:p>
        </w:tc>
        <w:tc>
          <w:tcPr>
            <w:tcW w:w="777" w:type="pct"/>
            <w:tcBorders>
              <w:top w:val="nil"/>
              <w:left w:val="nil"/>
              <w:bottom w:val="nil"/>
              <w:right w:val="nil"/>
            </w:tcBorders>
            <w:shd w:val="clear" w:color="auto" w:fill="auto"/>
            <w:noWrap/>
            <w:vAlign w:val="center"/>
            <w:hideMark/>
          </w:tcPr>
          <w:p w14:paraId="1A108AB6" w14:textId="77777777" w:rsidR="00EE393A" w:rsidRPr="00BD050B" w:rsidRDefault="00EE393A" w:rsidP="00EE393A">
            <w:pPr>
              <w:spacing w:line="240" w:lineRule="auto"/>
              <w:jc w:val="right"/>
              <w:rPr>
                <w:sz w:val="12"/>
                <w:szCs w:val="12"/>
              </w:rPr>
            </w:pPr>
            <w:r w:rsidRPr="00BD050B">
              <w:rPr>
                <w:sz w:val="12"/>
                <w:szCs w:val="12"/>
              </w:rPr>
              <w:t>56 338,51</w:t>
            </w:r>
          </w:p>
        </w:tc>
        <w:tc>
          <w:tcPr>
            <w:tcW w:w="429" w:type="pct"/>
            <w:tcBorders>
              <w:top w:val="nil"/>
              <w:left w:val="nil"/>
              <w:bottom w:val="nil"/>
              <w:right w:val="nil"/>
            </w:tcBorders>
            <w:shd w:val="clear" w:color="auto" w:fill="auto"/>
            <w:noWrap/>
            <w:vAlign w:val="center"/>
            <w:hideMark/>
          </w:tcPr>
          <w:p w14:paraId="07A61647" w14:textId="77777777" w:rsidR="00EE393A" w:rsidRPr="00BD050B" w:rsidRDefault="00EE393A" w:rsidP="00EE393A">
            <w:pPr>
              <w:spacing w:line="240" w:lineRule="auto"/>
              <w:jc w:val="right"/>
              <w:rPr>
                <w:sz w:val="12"/>
                <w:szCs w:val="12"/>
              </w:rPr>
            </w:pPr>
            <w:r w:rsidRPr="00BD050B">
              <w:rPr>
                <w:sz w:val="12"/>
                <w:szCs w:val="12"/>
              </w:rPr>
              <w:t>93,9%</w:t>
            </w:r>
          </w:p>
        </w:tc>
      </w:tr>
      <w:tr w:rsidR="00EE393A" w:rsidRPr="00BD050B" w14:paraId="1307B38A" w14:textId="77777777" w:rsidTr="00EE393A">
        <w:trPr>
          <w:trHeight w:val="85"/>
        </w:trPr>
        <w:tc>
          <w:tcPr>
            <w:tcW w:w="2656" w:type="pct"/>
            <w:tcBorders>
              <w:top w:val="nil"/>
              <w:left w:val="nil"/>
              <w:bottom w:val="nil"/>
              <w:right w:val="nil"/>
            </w:tcBorders>
            <w:shd w:val="clear" w:color="auto" w:fill="auto"/>
            <w:vAlign w:val="center"/>
            <w:hideMark/>
          </w:tcPr>
          <w:p w14:paraId="728010FA"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618472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6F42A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5D723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F4590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FD59CC8" w14:textId="77777777" w:rsidTr="00EE393A">
        <w:trPr>
          <w:trHeight w:val="85"/>
        </w:trPr>
        <w:tc>
          <w:tcPr>
            <w:tcW w:w="2656" w:type="pct"/>
            <w:tcBorders>
              <w:top w:val="nil"/>
              <w:left w:val="nil"/>
              <w:bottom w:val="nil"/>
              <w:right w:val="nil"/>
            </w:tcBorders>
            <w:shd w:val="clear" w:color="000000" w:fill="EAF1F6"/>
            <w:vAlign w:val="center"/>
            <w:hideMark/>
          </w:tcPr>
          <w:p w14:paraId="297F7ABE" w14:textId="77777777" w:rsidR="00EE393A" w:rsidRPr="00BD050B" w:rsidRDefault="00EE393A" w:rsidP="00EE393A">
            <w:pPr>
              <w:spacing w:line="240" w:lineRule="auto"/>
              <w:rPr>
                <w:b/>
                <w:bCs/>
                <w:color w:val="000000"/>
                <w:sz w:val="12"/>
                <w:szCs w:val="12"/>
              </w:rPr>
            </w:pPr>
            <w:r w:rsidRPr="00BD050B">
              <w:rPr>
                <w:b/>
                <w:bCs/>
                <w:color w:val="000000"/>
                <w:sz w:val="12"/>
                <w:szCs w:val="12"/>
              </w:rPr>
              <w:t xml:space="preserve">Zapewnienie prawidłowego działania Urzędu - zadanie 2 </w:t>
            </w:r>
          </w:p>
        </w:tc>
        <w:tc>
          <w:tcPr>
            <w:tcW w:w="529" w:type="pct"/>
            <w:tcBorders>
              <w:top w:val="nil"/>
              <w:left w:val="nil"/>
              <w:bottom w:val="nil"/>
              <w:right w:val="nil"/>
            </w:tcBorders>
            <w:shd w:val="clear" w:color="000000" w:fill="EAF1F6"/>
            <w:vAlign w:val="center"/>
            <w:hideMark/>
          </w:tcPr>
          <w:p w14:paraId="1A949B0D"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520CF4E6" w14:textId="77777777" w:rsidR="00EE393A" w:rsidRPr="00BD050B" w:rsidRDefault="00EE393A" w:rsidP="00EE393A">
            <w:pPr>
              <w:spacing w:line="240" w:lineRule="auto"/>
              <w:jc w:val="right"/>
              <w:rPr>
                <w:b/>
                <w:bCs/>
                <w:sz w:val="12"/>
                <w:szCs w:val="12"/>
              </w:rPr>
            </w:pPr>
            <w:r w:rsidRPr="00BD050B">
              <w:rPr>
                <w:b/>
                <w:bCs/>
                <w:sz w:val="12"/>
                <w:szCs w:val="12"/>
              </w:rPr>
              <w:t>8 262 354</w:t>
            </w:r>
          </w:p>
        </w:tc>
        <w:tc>
          <w:tcPr>
            <w:tcW w:w="777" w:type="pct"/>
            <w:tcBorders>
              <w:top w:val="nil"/>
              <w:left w:val="nil"/>
              <w:bottom w:val="nil"/>
              <w:right w:val="nil"/>
            </w:tcBorders>
            <w:shd w:val="clear" w:color="000000" w:fill="EAF1F6"/>
            <w:noWrap/>
            <w:vAlign w:val="center"/>
            <w:hideMark/>
          </w:tcPr>
          <w:p w14:paraId="561BF7B7" w14:textId="77777777" w:rsidR="00EE393A" w:rsidRPr="00BD050B" w:rsidRDefault="00EE393A" w:rsidP="00EE393A">
            <w:pPr>
              <w:spacing w:line="240" w:lineRule="auto"/>
              <w:jc w:val="right"/>
              <w:rPr>
                <w:b/>
                <w:bCs/>
                <w:sz w:val="12"/>
                <w:szCs w:val="12"/>
              </w:rPr>
            </w:pPr>
            <w:r w:rsidRPr="00BD050B">
              <w:rPr>
                <w:b/>
                <w:bCs/>
                <w:sz w:val="12"/>
                <w:szCs w:val="12"/>
              </w:rPr>
              <w:t>7 788 411,13</w:t>
            </w:r>
          </w:p>
        </w:tc>
        <w:tc>
          <w:tcPr>
            <w:tcW w:w="429" w:type="pct"/>
            <w:tcBorders>
              <w:top w:val="nil"/>
              <w:left w:val="nil"/>
              <w:bottom w:val="nil"/>
              <w:right w:val="nil"/>
            </w:tcBorders>
            <w:shd w:val="clear" w:color="000000" w:fill="EAF1F6"/>
            <w:noWrap/>
            <w:vAlign w:val="center"/>
            <w:hideMark/>
          </w:tcPr>
          <w:p w14:paraId="09FB115C" w14:textId="77777777" w:rsidR="00EE393A" w:rsidRPr="00BD050B" w:rsidRDefault="00EE393A" w:rsidP="00EE393A">
            <w:pPr>
              <w:spacing w:line="240" w:lineRule="auto"/>
              <w:jc w:val="right"/>
              <w:rPr>
                <w:b/>
                <w:bCs/>
                <w:sz w:val="12"/>
                <w:szCs w:val="12"/>
              </w:rPr>
            </w:pPr>
            <w:r w:rsidRPr="00BD050B">
              <w:rPr>
                <w:b/>
                <w:bCs/>
                <w:sz w:val="12"/>
                <w:szCs w:val="12"/>
              </w:rPr>
              <w:t>94,3%</w:t>
            </w:r>
          </w:p>
        </w:tc>
      </w:tr>
      <w:tr w:rsidR="00EE393A" w:rsidRPr="00BD050B" w14:paraId="31AAFC0C" w14:textId="77777777" w:rsidTr="00EE393A">
        <w:trPr>
          <w:trHeight w:val="85"/>
        </w:trPr>
        <w:tc>
          <w:tcPr>
            <w:tcW w:w="2656" w:type="pct"/>
            <w:tcBorders>
              <w:top w:val="nil"/>
              <w:left w:val="nil"/>
              <w:bottom w:val="nil"/>
              <w:right w:val="nil"/>
            </w:tcBorders>
            <w:shd w:val="clear" w:color="auto" w:fill="auto"/>
            <w:vAlign w:val="center"/>
            <w:hideMark/>
          </w:tcPr>
          <w:p w14:paraId="40ECA4DC"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517D5DA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17F497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32BDC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4A7BA8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7C89428" w14:textId="77777777" w:rsidTr="00EE393A">
        <w:trPr>
          <w:trHeight w:val="85"/>
        </w:trPr>
        <w:tc>
          <w:tcPr>
            <w:tcW w:w="2656" w:type="pct"/>
            <w:tcBorders>
              <w:top w:val="nil"/>
              <w:left w:val="nil"/>
              <w:bottom w:val="nil"/>
              <w:right w:val="nil"/>
            </w:tcBorders>
            <w:shd w:val="clear" w:color="auto" w:fill="auto"/>
            <w:vAlign w:val="center"/>
            <w:hideMark/>
          </w:tcPr>
          <w:p w14:paraId="079424A4" w14:textId="77777777" w:rsidR="00EE393A" w:rsidRPr="00BD050B" w:rsidRDefault="00EE393A" w:rsidP="00EE393A">
            <w:pPr>
              <w:spacing w:line="240" w:lineRule="auto"/>
              <w:rPr>
                <w:b/>
                <w:bCs/>
                <w:color w:val="000000"/>
                <w:sz w:val="12"/>
                <w:szCs w:val="12"/>
              </w:rPr>
            </w:pPr>
            <w:r w:rsidRPr="00BD050B">
              <w:rPr>
                <w:b/>
                <w:bCs/>
                <w:color w:val="000000"/>
                <w:sz w:val="12"/>
                <w:szCs w:val="12"/>
              </w:rPr>
              <w:t>Remonty bieżące w budynkach</w:t>
            </w:r>
          </w:p>
        </w:tc>
        <w:tc>
          <w:tcPr>
            <w:tcW w:w="529" w:type="pct"/>
            <w:tcBorders>
              <w:top w:val="nil"/>
              <w:left w:val="nil"/>
              <w:bottom w:val="nil"/>
              <w:right w:val="nil"/>
            </w:tcBorders>
            <w:shd w:val="clear" w:color="auto" w:fill="auto"/>
            <w:vAlign w:val="center"/>
            <w:hideMark/>
          </w:tcPr>
          <w:p w14:paraId="594E579B"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2D83BFB5" w14:textId="77777777" w:rsidR="00EE393A" w:rsidRPr="00BD050B" w:rsidRDefault="00EE393A" w:rsidP="00EE393A">
            <w:pPr>
              <w:spacing w:line="240" w:lineRule="auto"/>
              <w:jc w:val="right"/>
              <w:rPr>
                <w:b/>
                <w:bCs/>
                <w:sz w:val="12"/>
                <w:szCs w:val="12"/>
              </w:rPr>
            </w:pPr>
            <w:r w:rsidRPr="00BD050B">
              <w:rPr>
                <w:b/>
                <w:bCs/>
                <w:sz w:val="12"/>
                <w:szCs w:val="12"/>
              </w:rPr>
              <w:t>1 201 000</w:t>
            </w:r>
          </w:p>
        </w:tc>
        <w:tc>
          <w:tcPr>
            <w:tcW w:w="777" w:type="pct"/>
            <w:tcBorders>
              <w:top w:val="nil"/>
              <w:left w:val="nil"/>
              <w:bottom w:val="nil"/>
              <w:right w:val="nil"/>
            </w:tcBorders>
            <w:shd w:val="clear" w:color="auto" w:fill="auto"/>
            <w:noWrap/>
            <w:vAlign w:val="center"/>
            <w:hideMark/>
          </w:tcPr>
          <w:p w14:paraId="325E59E6" w14:textId="77777777" w:rsidR="00EE393A" w:rsidRPr="00BD050B" w:rsidRDefault="00EE393A" w:rsidP="00EE393A">
            <w:pPr>
              <w:spacing w:line="240" w:lineRule="auto"/>
              <w:jc w:val="right"/>
              <w:rPr>
                <w:b/>
                <w:bCs/>
                <w:sz w:val="12"/>
                <w:szCs w:val="12"/>
              </w:rPr>
            </w:pPr>
            <w:r w:rsidRPr="00BD050B">
              <w:rPr>
                <w:b/>
                <w:bCs/>
                <w:sz w:val="12"/>
                <w:szCs w:val="12"/>
              </w:rPr>
              <w:t>1 136 583,48</w:t>
            </w:r>
          </w:p>
        </w:tc>
        <w:tc>
          <w:tcPr>
            <w:tcW w:w="429" w:type="pct"/>
            <w:tcBorders>
              <w:top w:val="nil"/>
              <w:left w:val="nil"/>
              <w:bottom w:val="nil"/>
              <w:right w:val="nil"/>
            </w:tcBorders>
            <w:shd w:val="clear" w:color="auto" w:fill="auto"/>
            <w:noWrap/>
            <w:vAlign w:val="center"/>
            <w:hideMark/>
          </w:tcPr>
          <w:p w14:paraId="68AB898B" w14:textId="77777777" w:rsidR="00EE393A" w:rsidRPr="00BD050B" w:rsidRDefault="00EE393A" w:rsidP="00EE393A">
            <w:pPr>
              <w:spacing w:line="240" w:lineRule="auto"/>
              <w:jc w:val="right"/>
              <w:rPr>
                <w:b/>
                <w:bCs/>
                <w:sz w:val="12"/>
                <w:szCs w:val="12"/>
              </w:rPr>
            </w:pPr>
            <w:r w:rsidRPr="00BD050B">
              <w:rPr>
                <w:b/>
                <w:bCs/>
                <w:sz w:val="12"/>
                <w:szCs w:val="12"/>
              </w:rPr>
              <w:t>94,6%</w:t>
            </w:r>
          </w:p>
        </w:tc>
      </w:tr>
      <w:tr w:rsidR="00EE393A" w:rsidRPr="00BD050B" w14:paraId="654AEF4B" w14:textId="77777777" w:rsidTr="00EE393A">
        <w:trPr>
          <w:trHeight w:val="85"/>
        </w:trPr>
        <w:tc>
          <w:tcPr>
            <w:tcW w:w="2656" w:type="pct"/>
            <w:tcBorders>
              <w:top w:val="nil"/>
              <w:left w:val="nil"/>
              <w:bottom w:val="nil"/>
              <w:right w:val="nil"/>
            </w:tcBorders>
            <w:shd w:val="clear" w:color="auto" w:fill="auto"/>
            <w:vAlign w:val="center"/>
            <w:hideMark/>
          </w:tcPr>
          <w:p w14:paraId="04E88346"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6700C58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3A5E51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E528D8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0C5CA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D0B60CB" w14:textId="77777777" w:rsidTr="00EE393A">
        <w:trPr>
          <w:trHeight w:val="85"/>
        </w:trPr>
        <w:tc>
          <w:tcPr>
            <w:tcW w:w="2656" w:type="pct"/>
            <w:tcBorders>
              <w:top w:val="nil"/>
              <w:left w:val="nil"/>
              <w:bottom w:val="nil"/>
              <w:right w:val="nil"/>
            </w:tcBorders>
            <w:shd w:val="clear" w:color="auto" w:fill="auto"/>
            <w:vAlign w:val="center"/>
            <w:hideMark/>
          </w:tcPr>
          <w:p w14:paraId="06CB09C9"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zabezpieczenie bazy lokalowej przed dekapitalizacją</w:t>
            </w:r>
          </w:p>
        </w:tc>
        <w:tc>
          <w:tcPr>
            <w:tcW w:w="529" w:type="pct"/>
            <w:tcBorders>
              <w:top w:val="nil"/>
              <w:left w:val="nil"/>
              <w:bottom w:val="nil"/>
              <w:right w:val="nil"/>
            </w:tcBorders>
            <w:shd w:val="clear" w:color="auto" w:fill="auto"/>
            <w:vAlign w:val="center"/>
            <w:hideMark/>
          </w:tcPr>
          <w:p w14:paraId="364308F6"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4BB8DE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A3F83C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B021B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4F407BC" w14:textId="77777777" w:rsidTr="00EE393A">
        <w:trPr>
          <w:trHeight w:val="85"/>
        </w:trPr>
        <w:tc>
          <w:tcPr>
            <w:tcW w:w="2656" w:type="pct"/>
            <w:tcBorders>
              <w:top w:val="nil"/>
              <w:left w:val="nil"/>
              <w:bottom w:val="nil"/>
              <w:right w:val="nil"/>
            </w:tcBorders>
            <w:shd w:val="clear" w:color="auto" w:fill="auto"/>
            <w:vAlign w:val="center"/>
            <w:hideMark/>
          </w:tcPr>
          <w:p w14:paraId="388D45BB"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EB8E5B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5040B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D08E8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F8417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8EA8923" w14:textId="77777777" w:rsidTr="00EE393A">
        <w:trPr>
          <w:trHeight w:val="85"/>
        </w:trPr>
        <w:tc>
          <w:tcPr>
            <w:tcW w:w="2656" w:type="pct"/>
            <w:tcBorders>
              <w:top w:val="nil"/>
              <w:left w:val="nil"/>
              <w:bottom w:val="nil"/>
              <w:right w:val="nil"/>
            </w:tcBorders>
            <w:shd w:val="clear" w:color="auto" w:fill="auto"/>
            <w:vAlign w:val="center"/>
            <w:hideMark/>
          </w:tcPr>
          <w:p w14:paraId="30D99628"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266254B9"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5590F0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A266D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513EF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5F33EAB" w14:textId="77777777" w:rsidTr="00EE393A">
        <w:trPr>
          <w:trHeight w:val="85"/>
        </w:trPr>
        <w:tc>
          <w:tcPr>
            <w:tcW w:w="2656" w:type="pct"/>
            <w:tcBorders>
              <w:top w:val="nil"/>
              <w:left w:val="nil"/>
              <w:bottom w:val="nil"/>
              <w:right w:val="nil"/>
            </w:tcBorders>
            <w:shd w:val="clear" w:color="auto" w:fill="auto"/>
            <w:vAlign w:val="center"/>
            <w:hideMark/>
          </w:tcPr>
          <w:p w14:paraId="389BEF03"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12D242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CFB7E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CE7E9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DC569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802A5AC" w14:textId="77777777" w:rsidTr="00EE393A">
        <w:trPr>
          <w:trHeight w:val="85"/>
        </w:trPr>
        <w:tc>
          <w:tcPr>
            <w:tcW w:w="2656" w:type="pct"/>
            <w:tcBorders>
              <w:top w:val="nil"/>
              <w:left w:val="nil"/>
              <w:bottom w:val="nil"/>
              <w:right w:val="nil"/>
            </w:tcBorders>
            <w:shd w:val="clear" w:color="auto" w:fill="auto"/>
            <w:vAlign w:val="center"/>
            <w:hideMark/>
          </w:tcPr>
          <w:p w14:paraId="1FB7EF1B"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6E5C8F2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FEC119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E6CEDC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EAF69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671A884" w14:textId="77777777" w:rsidTr="00EE393A">
        <w:trPr>
          <w:trHeight w:val="85"/>
        </w:trPr>
        <w:tc>
          <w:tcPr>
            <w:tcW w:w="2656" w:type="pct"/>
            <w:tcBorders>
              <w:top w:val="nil"/>
              <w:left w:val="nil"/>
              <w:bottom w:val="nil"/>
              <w:right w:val="nil"/>
            </w:tcBorders>
            <w:shd w:val="clear" w:color="auto" w:fill="auto"/>
            <w:vAlign w:val="center"/>
            <w:hideMark/>
          </w:tcPr>
          <w:p w14:paraId="089A6E69"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78A6B1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3B2CF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39EBB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154E8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E707FF4" w14:textId="77777777" w:rsidTr="00EE393A">
        <w:trPr>
          <w:trHeight w:val="85"/>
        </w:trPr>
        <w:tc>
          <w:tcPr>
            <w:tcW w:w="2656" w:type="pct"/>
            <w:tcBorders>
              <w:top w:val="nil"/>
              <w:left w:val="nil"/>
              <w:bottom w:val="nil"/>
              <w:right w:val="nil"/>
            </w:tcBorders>
            <w:shd w:val="clear" w:color="auto" w:fill="auto"/>
            <w:vAlign w:val="center"/>
            <w:hideMark/>
          </w:tcPr>
          <w:p w14:paraId="315AC13F"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01B459F1"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EEB340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38340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3103E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16BCA64" w14:textId="77777777" w:rsidTr="00EE393A">
        <w:trPr>
          <w:trHeight w:val="85"/>
        </w:trPr>
        <w:tc>
          <w:tcPr>
            <w:tcW w:w="2656" w:type="pct"/>
            <w:tcBorders>
              <w:top w:val="nil"/>
              <w:left w:val="nil"/>
              <w:bottom w:val="nil"/>
              <w:right w:val="nil"/>
            </w:tcBorders>
            <w:shd w:val="clear" w:color="auto" w:fill="auto"/>
            <w:vAlign w:val="center"/>
            <w:hideMark/>
          </w:tcPr>
          <w:p w14:paraId="5CE979D9" w14:textId="77777777" w:rsidR="00EE393A" w:rsidRPr="00BD050B" w:rsidRDefault="00EE393A" w:rsidP="00EE393A">
            <w:pPr>
              <w:spacing w:line="240" w:lineRule="auto"/>
              <w:rPr>
                <w:sz w:val="12"/>
                <w:szCs w:val="12"/>
              </w:rPr>
            </w:pPr>
            <w:r w:rsidRPr="00BD050B">
              <w:rPr>
                <w:sz w:val="12"/>
                <w:szCs w:val="12"/>
              </w:rPr>
              <w:t>zakres prac remontowych (remonty bieżące w budynkach, konserwacja instalacji, klimatyzacji)</w:t>
            </w:r>
          </w:p>
        </w:tc>
        <w:tc>
          <w:tcPr>
            <w:tcW w:w="529" w:type="pct"/>
            <w:tcBorders>
              <w:top w:val="nil"/>
              <w:left w:val="nil"/>
              <w:bottom w:val="nil"/>
              <w:right w:val="nil"/>
            </w:tcBorders>
            <w:shd w:val="clear" w:color="auto" w:fill="auto"/>
            <w:noWrap/>
            <w:vAlign w:val="center"/>
            <w:hideMark/>
          </w:tcPr>
          <w:p w14:paraId="03F45B3E"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05D1218" w14:textId="77777777" w:rsidR="00EE393A" w:rsidRPr="00BD050B" w:rsidRDefault="00EE393A" w:rsidP="00EE393A">
            <w:pPr>
              <w:spacing w:line="240" w:lineRule="auto"/>
              <w:jc w:val="right"/>
              <w:rPr>
                <w:sz w:val="12"/>
                <w:szCs w:val="12"/>
              </w:rPr>
            </w:pPr>
            <w:r w:rsidRPr="00BD050B">
              <w:rPr>
                <w:sz w:val="12"/>
                <w:szCs w:val="12"/>
              </w:rPr>
              <w:t>1 134 720</w:t>
            </w:r>
          </w:p>
        </w:tc>
        <w:tc>
          <w:tcPr>
            <w:tcW w:w="777" w:type="pct"/>
            <w:tcBorders>
              <w:top w:val="nil"/>
              <w:left w:val="nil"/>
              <w:bottom w:val="nil"/>
              <w:right w:val="nil"/>
            </w:tcBorders>
            <w:shd w:val="clear" w:color="auto" w:fill="auto"/>
            <w:noWrap/>
            <w:vAlign w:val="center"/>
            <w:hideMark/>
          </w:tcPr>
          <w:p w14:paraId="1D8C01E1" w14:textId="77777777" w:rsidR="00EE393A" w:rsidRPr="00BD050B" w:rsidRDefault="00EE393A" w:rsidP="00EE393A">
            <w:pPr>
              <w:spacing w:line="240" w:lineRule="auto"/>
              <w:jc w:val="right"/>
              <w:rPr>
                <w:sz w:val="12"/>
                <w:szCs w:val="12"/>
              </w:rPr>
            </w:pPr>
            <w:r w:rsidRPr="00BD050B">
              <w:rPr>
                <w:sz w:val="12"/>
                <w:szCs w:val="12"/>
              </w:rPr>
              <w:t>1 093 764,14</w:t>
            </w:r>
          </w:p>
        </w:tc>
        <w:tc>
          <w:tcPr>
            <w:tcW w:w="429" w:type="pct"/>
            <w:tcBorders>
              <w:top w:val="nil"/>
              <w:left w:val="nil"/>
              <w:bottom w:val="nil"/>
              <w:right w:val="nil"/>
            </w:tcBorders>
            <w:shd w:val="clear" w:color="auto" w:fill="auto"/>
            <w:noWrap/>
            <w:vAlign w:val="center"/>
            <w:hideMark/>
          </w:tcPr>
          <w:p w14:paraId="1F30E271" w14:textId="77777777" w:rsidR="00EE393A" w:rsidRPr="00BD050B" w:rsidRDefault="00EE393A" w:rsidP="00EE393A">
            <w:pPr>
              <w:spacing w:line="240" w:lineRule="auto"/>
              <w:jc w:val="right"/>
              <w:rPr>
                <w:sz w:val="12"/>
                <w:szCs w:val="12"/>
              </w:rPr>
            </w:pPr>
            <w:r w:rsidRPr="00BD050B">
              <w:rPr>
                <w:sz w:val="12"/>
                <w:szCs w:val="12"/>
              </w:rPr>
              <w:t>96,4%</w:t>
            </w:r>
          </w:p>
        </w:tc>
      </w:tr>
      <w:tr w:rsidR="00EE393A" w:rsidRPr="00BD050B" w14:paraId="00A7FE02" w14:textId="77777777" w:rsidTr="00EE393A">
        <w:trPr>
          <w:trHeight w:val="85"/>
        </w:trPr>
        <w:tc>
          <w:tcPr>
            <w:tcW w:w="2656" w:type="pct"/>
            <w:tcBorders>
              <w:top w:val="nil"/>
              <w:left w:val="nil"/>
              <w:bottom w:val="nil"/>
              <w:right w:val="nil"/>
            </w:tcBorders>
            <w:shd w:val="clear" w:color="auto" w:fill="auto"/>
            <w:vAlign w:val="center"/>
            <w:hideMark/>
          </w:tcPr>
          <w:p w14:paraId="0F4020CB"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2A36C3A5"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1FC57C0" w14:textId="77777777" w:rsidR="00EE393A" w:rsidRPr="00BD050B" w:rsidRDefault="00EE393A" w:rsidP="00EE393A">
            <w:pPr>
              <w:spacing w:line="240" w:lineRule="auto"/>
              <w:jc w:val="right"/>
              <w:rPr>
                <w:sz w:val="12"/>
                <w:szCs w:val="12"/>
              </w:rPr>
            </w:pPr>
            <w:r w:rsidRPr="00BD050B">
              <w:rPr>
                <w:sz w:val="12"/>
                <w:szCs w:val="12"/>
              </w:rPr>
              <w:t>29 000</w:t>
            </w:r>
          </w:p>
        </w:tc>
        <w:tc>
          <w:tcPr>
            <w:tcW w:w="777" w:type="pct"/>
            <w:tcBorders>
              <w:top w:val="nil"/>
              <w:left w:val="nil"/>
              <w:bottom w:val="nil"/>
              <w:right w:val="nil"/>
            </w:tcBorders>
            <w:shd w:val="clear" w:color="auto" w:fill="auto"/>
            <w:noWrap/>
            <w:vAlign w:val="center"/>
            <w:hideMark/>
          </w:tcPr>
          <w:p w14:paraId="18BF2D2E" w14:textId="77777777" w:rsidR="00EE393A" w:rsidRPr="00BD050B" w:rsidRDefault="00EE393A" w:rsidP="00EE393A">
            <w:pPr>
              <w:spacing w:line="240" w:lineRule="auto"/>
              <w:jc w:val="right"/>
              <w:rPr>
                <w:sz w:val="12"/>
                <w:szCs w:val="12"/>
              </w:rPr>
            </w:pPr>
            <w:r w:rsidRPr="00BD050B">
              <w:rPr>
                <w:sz w:val="12"/>
                <w:szCs w:val="12"/>
              </w:rPr>
              <w:t>26 190,75</w:t>
            </w:r>
          </w:p>
        </w:tc>
        <w:tc>
          <w:tcPr>
            <w:tcW w:w="429" w:type="pct"/>
            <w:tcBorders>
              <w:top w:val="nil"/>
              <w:left w:val="nil"/>
              <w:bottom w:val="nil"/>
              <w:right w:val="nil"/>
            </w:tcBorders>
            <w:shd w:val="clear" w:color="auto" w:fill="auto"/>
            <w:noWrap/>
            <w:vAlign w:val="center"/>
            <w:hideMark/>
          </w:tcPr>
          <w:p w14:paraId="7934FBAC" w14:textId="77777777" w:rsidR="00EE393A" w:rsidRPr="00BD050B" w:rsidRDefault="00EE393A" w:rsidP="00EE393A">
            <w:pPr>
              <w:spacing w:line="240" w:lineRule="auto"/>
              <w:jc w:val="right"/>
              <w:rPr>
                <w:sz w:val="12"/>
                <w:szCs w:val="12"/>
              </w:rPr>
            </w:pPr>
            <w:r w:rsidRPr="00BD050B">
              <w:rPr>
                <w:sz w:val="12"/>
                <w:szCs w:val="12"/>
              </w:rPr>
              <w:t>90,3%</w:t>
            </w:r>
          </w:p>
        </w:tc>
      </w:tr>
      <w:tr w:rsidR="00EE393A" w:rsidRPr="00BD050B" w14:paraId="7FB0CC69" w14:textId="77777777" w:rsidTr="00EE393A">
        <w:trPr>
          <w:trHeight w:val="85"/>
        </w:trPr>
        <w:tc>
          <w:tcPr>
            <w:tcW w:w="2656" w:type="pct"/>
            <w:tcBorders>
              <w:top w:val="nil"/>
              <w:left w:val="nil"/>
              <w:bottom w:val="nil"/>
              <w:right w:val="nil"/>
            </w:tcBorders>
            <w:shd w:val="clear" w:color="auto" w:fill="auto"/>
            <w:vAlign w:val="center"/>
            <w:hideMark/>
          </w:tcPr>
          <w:p w14:paraId="47C84467" w14:textId="77777777" w:rsidR="00EE393A" w:rsidRPr="00BD050B" w:rsidRDefault="00EE393A" w:rsidP="00EE393A">
            <w:pPr>
              <w:spacing w:line="240" w:lineRule="auto"/>
              <w:rPr>
                <w:sz w:val="12"/>
                <w:szCs w:val="12"/>
              </w:rPr>
            </w:pPr>
            <w:r w:rsidRPr="00BD050B">
              <w:rPr>
                <w:sz w:val="12"/>
                <w:szCs w:val="12"/>
              </w:rPr>
              <w:t>zakup materiałów do remontów</w:t>
            </w:r>
          </w:p>
        </w:tc>
        <w:tc>
          <w:tcPr>
            <w:tcW w:w="529" w:type="pct"/>
            <w:tcBorders>
              <w:top w:val="nil"/>
              <w:left w:val="nil"/>
              <w:bottom w:val="nil"/>
              <w:right w:val="nil"/>
            </w:tcBorders>
            <w:shd w:val="clear" w:color="auto" w:fill="auto"/>
            <w:noWrap/>
            <w:vAlign w:val="center"/>
            <w:hideMark/>
          </w:tcPr>
          <w:p w14:paraId="68F50DAA"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C1A2DCB" w14:textId="77777777" w:rsidR="00EE393A" w:rsidRPr="00BD050B" w:rsidRDefault="00EE393A" w:rsidP="00EE393A">
            <w:pPr>
              <w:spacing w:line="240" w:lineRule="auto"/>
              <w:jc w:val="right"/>
              <w:rPr>
                <w:sz w:val="12"/>
                <w:szCs w:val="12"/>
              </w:rPr>
            </w:pPr>
            <w:r w:rsidRPr="00BD050B">
              <w:rPr>
                <w:sz w:val="12"/>
                <w:szCs w:val="12"/>
              </w:rPr>
              <w:t>20 000</w:t>
            </w:r>
          </w:p>
        </w:tc>
        <w:tc>
          <w:tcPr>
            <w:tcW w:w="777" w:type="pct"/>
            <w:tcBorders>
              <w:top w:val="nil"/>
              <w:left w:val="nil"/>
              <w:bottom w:val="nil"/>
              <w:right w:val="nil"/>
            </w:tcBorders>
            <w:shd w:val="clear" w:color="auto" w:fill="auto"/>
            <w:noWrap/>
            <w:vAlign w:val="center"/>
            <w:hideMark/>
          </w:tcPr>
          <w:p w14:paraId="335B81F7" w14:textId="77777777" w:rsidR="00EE393A" w:rsidRPr="00BD050B" w:rsidRDefault="00EE393A" w:rsidP="00EE393A">
            <w:pPr>
              <w:spacing w:line="240" w:lineRule="auto"/>
              <w:jc w:val="right"/>
              <w:rPr>
                <w:sz w:val="12"/>
                <w:szCs w:val="12"/>
              </w:rPr>
            </w:pPr>
            <w:r w:rsidRPr="00BD050B">
              <w:rPr>
                <w:sz w:val="12"/>
                <w:szCs w:val="12"/>
              </w:rPr>
              <w:t>1 817,14</w:t>
            </w:r>
          </w:p>
        </w:tc>
        <w:tc>
          <w:tcPr>
            <w:tcW w:w="429" w:type="pct"/>
            <w:tcBorders>
              <w:top w:val="nil"/>
              <w:left w:val="nil"/>
              <w:bottom w:val="nil"/>
              <w:right w:val="nil"/>
            </w:tcBorders>
            <w:shd w:val="clear" w:color="auto" w:fill="auto"/>
            <w:noWrap/>
            <w:vAlign w:val="center"/>
            <w:hideMark/>
          </w:tcPr>
          <w:p w14:paraId="5895A391" w14:textId="77777777" w:rsidR="00EE393A" w:rsidRPr="00BD050B" w:rsidRDefault="00EE393A" w:rsidP="00EE393A">
            <w:pPr>
              <w:spacing w:line="240" w:lineRule="auto"/>
              <w:jc w:val="right"/>
              <w:rPr>
                <w:sz w:val="12"/>
                <w:szCs w:val="12"/>
              </w:rPr>
            </w:pPr>
            <w:r w:rsidRPr="00BD050B">
              <w:rPr>
                <w:sz w:val="12"/>
                <w:szCs w:val="12"/>
              </w:rPr>
              <w:t>9,1%</w:t>
            </w:r>
          </w:p>
        </w:tc>
      </w:tr>
      <w:tr w:rsidR="00EE393A" w:rsidRPr="00BD050B" w14:paraId="0740D8BB" w14:textId="77777777" w:rsidTr="00EE393A">
        <w:trPr>
          <w:trHeight w:val="85"/>
        </w:trPr>
        <w:tc>
          <w:tcPr>
            <w:tcW w:w="2656" w:type="pct"/>
            <w:tcBorders>
              <w:top w:val="nil"/>
              <w:left w:val="nil"/>
              <w:bottom w:val="nil"/>
              <w:right w:val="nil"/>
            </w:tcBorders>
            <w:shd w:val="clear" w:color="auto" w:fill="auto"/>
            <w:vAlign w:val="center"/>
            <w:hideMark/>
          </w:tcPr>
          <w:p w14:paraId="3C9ED713" w14:textId="77777777" w:rsidR="00EE393A" w:rsidRPr="00BD050B" w:rsidRDefault="00EE393A" w:rsidP="00EE393A">
            <w:pPr>
              <w:spacing w:line="240" w:lineRule="auto"/>
              <w:rPr>
                <w:sz w:val="12"/>
                <w:szCs w:val="12"/>
              </w:rPr>
            </w:pPr>
            <w:r w:rsidRPr="00BD050B">
              <w:rPr>
                <w:sz w:val="12"/>
                <w:szCs w:val="12"/>
              </w:rPr>
              <w:t>nadzór inwestorski nad remontem w budynku Urzędu</w:t>
            </w:r>
          </w:p>
        </w:tc>
        <w:tc>
          <w:tcPr>
            <w:tcW w:w="529" w:type="pct"/>
            <w:tcBorders>
              <w:top w:val="nil"/>
              <w:left w:val="nil"/>
              <w:bottom w:val="nil"/>
              <w:right w:val="nil"/>
            </w:tcBorders>
            <w:shd w:val="clear" w:color="auto" w:fill="auto"/>
            <w:noWrap/>
            <w:vAlign w:val="center"/>
            <w:hideMark/>
          </w:tcPr>
          <w:p w14:paraId="34ADC25A"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905D75B" w14:textId="77777777" w:rsidR="00EE393A" w:rsidRPr="00BD050B" w:rsidRDefault="00EE393A" w:rsidP="00EE393A">
            <w:pPr>
              <w:spacing w:line="240" w:lineRule="auto"/>
              <w:jc w:val="right"/>
              <w:rPr>
                <w:sz w:val="12"/>
                <w:szCs w:val="12"/>
              </w:rPr>
            </w:pPr>
            <w:r w:rsidRPr="00BD050B">
              <w:rPr>
                <w:sz w:val="12"/>
                <w:szCs w:val="12"/>
              </w:rPr>
              <w:t>17 280</w:t>
            </w:r>
          </w:p>
        </w:tc>
        <w:tc>
          <w:tcPr>
            <w:tcW w:w="777" w:type="pct"/>
            <w:tcBorders>
              <w:top w:val="nil"/>
              <w:left w:val="nil"/>
              <w:bottom w:val="nil"/>
              <w:right w:val="nil"/>
            </w:tcBorders>
            <w:shd w:val="clear" w:color="auto" w:fill="auto"/>
            <w:noWrap/>
            <w:vAlign w:val="center"/>
            <w:hideMark/>
          </w:tcPr>
          <w:p w14:paraId="40237DAC" w14:textId="77777777" w:rsidR="00EE393A" w:rsidRPr="00BD050B" w:rsidRDefault="00EE393A" w:rsidP="00EE393A">
            <w:pPr>
              <w:spacing w:line="240" w:lineRule="auto"/>
              <w:jc w:val="right"/>
              <w:rPr>
                <w:sz w:val="12"/>
                <w:szCs w:val="12"/>
              </w:rPr>
            </w:pPr>
            <w:r w:rsidRPr="00BD050B">
              <w:rPr>
                <w:sz w:val="12"/>
                <w:szCs w:val="12"/>
              </w:rPr>
              <w:t>14 811,45</w:t>
            </w:r>
          </w:p>
        </w:tc>
        <w:tc>
          <w:tcPr>
            <w:tcW w:w="429" w:type="pct"/>
            <w:tcBorders>
              <w:top w:val="nil"/>
              <w:left w:val="nil"/>
              <w:bottom w:val="nil"/>
              <w:right w:val="nil"/>
            </w:tcBorders>
            <w:shd w:val="clear" w:color="auto" w:fill="auto"/>
            <w:noWrap/>
            <w:vAlign w:val="center"/>
            <w:hideMark/>
          </w:tcPr>
          <w:p w14:paraId="2C99117E" w14:textId="77777777" w:rsidR="00EE393A" w:rsidRPr="00BD050B" w:rsidRDefault="00EE393A" w:rsidP="00EE393A">
            <w:pPr>
              <w:spacing w:line="240" w:lineRule="auto"/>
              <w:jc w:val="right"/>
              <w:rPr>
                <w:sz w:val="12"/>
                <w:szCs w:val="12"/>
              </w:rPr>
            </w:pPr>
            <w:r w:rsidRPr="00BD050B">
              <w:rPr>
                <w:sz w:val="12"/>
                <w:szCs w:val="12"/>
              </w:rPr>
              <w:t>85,7%</w:t>
            </w:r>
          </w:p>
        </w:tc>
      </w:tr>
      <w:tr w:rsidR="00EE393A" w:rsidRPr="00BD050B" w14:paraId="268B2ED6" w14:textId="77777777" w:rsidTr="00EE393A">
        <w:trPr>
          <w:trHeight w:val="85"/>
        </w:trPr>
        <w:tc>
          <w:tcPr>
            <w:tcW w:w="2656" w:type="pct"/>
            <w:tcBorders>
              <w:top w:val="nil"/>
              <w:left w:val="nil"/>
              <w:bottom w:val="nil"/>
              <w:right w:val="nil"/>
            </w:tcBorders>
            <w:shd w:val="clear" w:color="auto" w:fill="auto"/>
            <w:vAlign w:val="center"/>
            <w:hideMark/>
          </w:tcPr>
          <w:p w14:paraId="5DC73C1F"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F5A685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A6103A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D707A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24D323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02F128C" w14:textId="77777777" w:rsidTr="00EE393A">
        <w:trPr>
          <w:trHeight w:val="85"/>
        </w:trPr>
        <w:tc>
          <w:tcPr>
            <w:tcW w:w="2656" w:type="pct"/>
            <w:tcBorders>
              <w:top w:val="nil"/>
              <w:left w:val="nil"/>
              <w:bottom w:val="nil"/>
              <w:right w:val="nil"/>
            </w:tcBorders>
            <w:shd w:val="clear" w:color="auto" w:fill="auto"/>
            <w:vAlign w:val="center"/>
            <w:hideMark/>
          </w:tcPr>
          <w:p w14:paraId="44908196" w14:textId="77777777" w:rsidR="00EE393A" w:rsidRPr="00BD050B" w:rsidRDefault="00EE393A" w:rsidP="00EE393A">
            <w:pPr>
              <w:spacing w:line="240" w:lineRule="auto"/>
              <w:rPr>
                <w:b/>
                <w:bCs/>
                <w:color w:val="000000"/>
                <w:sz w:val="12"/>
                <w:szCs w:val="12"/>
              </w:rPr>
            </w:pPr>
            <w:r w:rsidRPr="00BD050B">
              <w:rPr>
                <w:b/>
                <w:bCs/>
                <w:color w:val="000000"/>
                <w:sz w:val="12"/>
                <w:szCs w:val="12"/>
              </w:rPr>
              <w:t>Utrzymanie Urzędu</w:t>
            </w:r>
          </w:p>
        </w:tc>
        <w:tc>
          <w:tcPr>
            <w:tcW w:w="529" w:type="pct"/>
            <w:tcBorders>
              <w:top w:val="nil"/>
              <w:left w:val="nil"/>
              <w:bottom w:val="nil"/>
              <w:right w:val="nil"/>
            </w:tcBorders>
            <w:shd w:val="clear" w:color="auto" w:fill="auto"/>
            <w:vAlign w:val="center"/>
            <w:hideMark/>
          </w:tcPr>
          <w:p w14:paraId="76C83A05"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7A66CC8C" w14:textId="77777777" w:rsidR="00EE393A" w:rsidRPr="00BD050B" w:rsidRDefault="00EE393A" w:rsidP="00EE393A">
            <w:pPr>
              <w:spacing w:line="240" w:lineRule="auto"/>
              <w:jc w:val="right"/>
              <w:rPr>
                <w:b/>
                <w:bCs/>
                <w:sz w:val="12"/>
                <w:szCs w:val="12"/>
              </w:rPr>
            </w:pPr>
            <w:r w:rsidRPr="00BD050B">
              <w:rPr>
                <w:b/>
                <w:bCs/>
                <w:sz w:val="12"/>
                <w:szCs w:val="12"/>
              </w:rPr>
              <w:t>4 120 483</w:t>
            </w:r>
          </w:p>
        </w:tc>
        <w:tc>
          <w:tcPr>
            <w:tcW w:w="777" w:type="pct"/>
            <w:tcBorders>
              <w:top w:val="nil"/>
              <w:left w:val="nil"/>
              <w:bottom w:val="nil"/>
              <w:right w:val="nil"/>
            </w:tcBorders>
            <w:shd w:val="clear" w:color="auto" w:fill="auto"/>
            <w:noWrap/>
            <w:vAlign w:val="center"/>
            <w:hideMark/>
          </w:tcPr>
          <w:p w14:paraId="54C20514" w14:textId="77777777" w:rsidR="00EE393A" w:rsidRPr="00BD050B" w:rsidRDefault="00EE393A" w:rsidP="00EE393A">
            <w:pPr>
              <w:spacing w:line="240" w:lineRule="auto"/>
              <w:jc w:val="right"/>
              <w:rPr>
                <w:b/>
                <w:bCs/>
                <w:sz w:val="12"/>
                <w:szCs w:val="12"/>
              </w:rPr>
            </w:pPr>
            <w:r w:rsidRPr="00BD050B">
              <w:rPr>
                <w:b/>
                <w:bCs/>
                <w:sz w:val="12"/>
                <w:szCs w:val="12"/>
              </w:rPr>
              <w:t>3 796 450,71</w:t>
            </w:r>
          </w:p>
        </w:tc>
        <w:tc>
          <w:tcPr>
            <w:tcW w:w="429" w:type="pct"/>
            <w:tcBorders>
              <w:top w:val="nil"/>
              <w:left w:val="nil"/>
              <w:bottom w:val="nil"/>
              <w:right w:val="nil"/>
            </w:tcBorders>
            <w:shd w:val="clear" w:color="auto" w:fill="auto"/>
            <w:noWrap/>
            <w:vAlign w:val="center"/>
            <w:hideMark/>
          </w:tcPr>
          <w:p w14:paraId="3249B199" w14:textId="77777777" w:rsidR="00EE393A" w:rsidRPr="00BD050B" w:rsidRDefault="00EE393A" w:rsidP="00EE393A">
            <w:pPr>
              <w:spacing w:line="240" w:lineRule="auto"/>
              <w:jc w:val="right"/>
              <w:rPr>
                <w:b/>
                <w:bCs/>
                <w:sz w:val="12"/>
                <w:szCs w:val="12"/>
              </w:rPr>
            </w:pPr>
            <w:r w:rsidRPr="00BD050B">
              <w:rPr>
                <w:b/>
                <w:bCs/>
                <w:sz w:val="12"/>
                <w:szCs w:val="12"/>
              </w:rPr>
              <w:t>92,1%</w:t>
            </w:r>
          </w:p>
        </w:tc>
      </w:tr>
      <w:tr w:rsidR="00EE393A" w:rsidRPr="00BD050B" w14:paraId="681902EE" w14:textId="77777777" w:rsidTr="00EE393A">
        <w:trPr>
          <w:trHeight w:val="85"/>
        </w:trPr>
        <w:tc>
          <w:tcPr>
            <w:tcW w:w="2656" w:type="pct"/>
            <w:tcBorders>
              <w:top w:val="nil"/>
              <w:left w:val="nil"/>
              <w:bottom w:val="nil"/>
              <w:right w:val="nil"/>
            </w:tcBorders>
            <w:shd w:val="clear" w:color="auto" w:fill="auto"/>
            <w:vAlign w:val="center"/>
            <w:hideMark/>
          </w:tcPr>
          <w:p w14:paraId="38E76824"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2092FA6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9D2CA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C666A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5CA45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E8B2246" w14:textId="77777777" w:rsidTr="00EE393A">
        <w:trPr>
          <w:trHeight w:val="85"/>
        </w:trPr>
        <w:tc>
          <w:tcPr>
            <w:tcW w:w="2656" w:type="pct"/>
            <w:tcBorders>
              <w:top w:val="nil"/>
              <w:left w:val="nil"/>
              <w:bottom w:val="nil"/>
              <w:right w:val="nil"/>
            </w:tcBorders>
            <w:shd w:val="clear" w:color="auto" w:fill="auto"/>
            <w:vAlign w:val="center"/>
            <w:hideMark/>
          </w:tcPr>
          <w:p w14:paraId="22924B31"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stworzenie warunków pracownikowi do prawidłowego wykonywania zadań</w:t>
            </w:r>
          </w:p>
        </w:tc>
        <w:tc>
          <w:tcPr>
            <w:tcW w:w="529" w:type="pct"/>
            <w:tcBorders>
              <w:top w:val="nil"/>
              <w:left w:val="nil"/>
              <w:bottom w:val="nil"/>
              <w:right w:val="nil"/>
            </w:tcBorders>
            <w:shd w:val="clear" w:color="auto" w:fill="auto"/>
            <w:vAlign w:val="center"/>
            <w:hideMark/>
          </w:tcPr>
          <w:p w14:paraId="615B4B66"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668758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717DF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FADA07"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4D7FE14" w14:textId="77777777" w:rsidTr="00EE393A">
        <w:trPr>
          <w:trHeight w:val="85"/>
        </w:trPr>
        <w:tc>
          <w:tcPr>
            <w:tcW w:w="2656" w:type="pct"/>
            <w:tcBorders>
              <w:top w:val="nil"/>
              <w:left w:val="nil"/>
              <w:bottom w:val="nil"/>
              <w:right w:val="nil"/>
            </w:tcBorders>
            <w:shd w:val="clear" w:color="auto" w:fill="auto"/>
            <w:vAlign w:val="center"/>
            <w:hideMark/>
          </w:tcPr>
          <w:p w14:paraId="4AAEA83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77A56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E10A04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E1B16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5FFF7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D1E3EDB" w14:textId="77777777" w:rsidTr="00EE393A">
        <w:trPr>
          <w:trHeight w:val="85"/>
        </w:trPr>
        <w:tc>
          <w:tcPr>
            <w:tcW w:w="2656" w:type="pct"/>
            <w:tcBorders>
              <w:top w:val="nil"/>
              <w:left w:val="nil"/>
              <w:bottom w:val="nil"/>
              <w:right w:val="nil"/>
            </w:tcBorders>
            <w:shd w:val="clear" w:color="auto" w:fill="auto"/>
            <w:vAlign w:val="center"/>
            <w:hideMark/>
          </w:tcPr>
          <w:p w14:paraId="3D3AFF30"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1B5C979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A2FB2A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E578C0" w14:textId="77777777" w:rsidR="00EE393A" w:rsidRPr="00BD050B" w:rsidRDefault="00EE393A" w:rsidP="00EE393A">
            <w:pPr>
              <w:spacing w:line="240" w:lineRule="auto"/>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562D8C" w14:textId="77777777" w:rsidR="00EE393A" w:rsidRPr="00BD050B" w:rsidRDefault="00EE393A" w:rsidP="00EE393A">
            <w:pPr>
              <w:spacing w:line="240" w:lineRule="auto"/>
              <w:rPr>
                <w:rFonts w:ascii="Times New Roman" w:hAnsi="Times New Roman" w:cs="Times New Roman"/>
                <w:sz w:val="12"/>
                <w:szCs w:val="12"/>
              </w:rPr>
            </w:pPr>
          </w:p>
        </w:tc>
      </w:tr>
      <w:tr w:rsidR="00EE393A" w:rsidRPr="00BD050B" w14:paraId="6B16A977" w14:textId="77777777" w:rsidTr="00EE393A">
        <w:trPr>
          <w:trHeight w:val="85"/>
        </w:trPr>
        <w:tc>
          <w:tcPr>
            <w:tcW w:w="2656" w:type="pct"/>
            <w:tcBorders>
              <w:top w:val="nil"/>
              <w:left w:val="nil"/>
              <w:bottom w:val="nil"/>
              <w:right w:val="nil"/>
            </w:tcBorders>
            <w:shd w:val="clear" w:color="auto" w:fill="auto"/>
            <w:vAlign w:val="center"/>
            <w:hideMark/>
          </w:tcPr>
          <w:p w14:paraId="0C5E4016" w14:textId="77777777" w:rsidR="00EE393A" w:rsidRPr="00BD050B" w:rsidRDefault="00EE393A" w:rsidP="00EE393A">
            <w:pPr>
              <w:spacing w:line="240" w:lineRule="auto"/>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CD4E75"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47966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61B43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54BE18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B3D46F5" w14:textId="77777777" w:rsidTr="00EE393A">
        <w:trPr>
          <w:trHeight w:val="85"/>
        </w:trPr>
        <w:tc>
          <w:tcPr>
            <w:tcW w:w="2656" w:type="pct"/>
            <w:tcBorders>
              <w:top w:val="nil"/>
              <w:left w:val="nil"/>
              <w:bottom w:val="nil"/>
              <w:right w:val="nil"/>
            </w:tcBorders>
            <w:shd w:val="clear" w:color="auto" w:fill="auto"/>
            <w:vAlign w:val="center"/>
            <w:hideMark/>
          </w:tcPr>
          <w:p w14:paraId="5F701C63" w14:textId="77777777" w:rsidR="00EE393A" w:rsidRPr="00BD050B" w:rsidRDefault="00EE393A" w:rsidP="00EE393A">
            <w:pPr>
              <w:spacing w:line="240" w:lineRule="auto"/>
              <w:rPr>
                <w:i/>
                <w:iCs/>
                <w:color w:val="000000"/>
                <w:sz w:val="12"/>
                <w:szCs w:val="12"/>
              </w:rPr>
            </w:pPr>
            <w:r w:rsidRPr="00BD050B">
              <w:rPr>
                <w:i/>
                <w:iCs/>
                <w:color w:val="000000"/>
                <w:sz w:val="12"/>
                <w:szCs w:val="12"/>
                <w:u w:val="single"/>
              </w:rPr>
              <w:t>Dysponent 1:</w:t>
            </w:r>
            <w:r w:rsidRPr="00BD050B">
              <w:rPr>
                <w:i/>
                <w:iCs/>
                <w:color w:val="000000"/>
                <w:sz w:val="12"/>
                <w:szCs w:val="12"/>
              </w:rPr>
              <w:t xml:space="preserve"> Wydział Administracyjno-Gospodarczy</w:t>
            </w:r>
          </w:p>
        </w:tc>
        <w:tc>
          <w:tcPr>
            <w:tcW w:w="529" w:type="pct"/>
            <w:tcBorders>
              <w:top w:val="nil"/>
              <w:left w:val="nil"/>
              <w:bottom w:val="nil"/>
              <w:right w:val="nil"/>
            </w:tcBorders>
            <w:shd w:val="clear" w:color="auto" w:fill="auto"/>
            <w:noWrap/>
            <w:vAlign w:val="center"/>
            <w:hideMark/>
          </w:tcPr>
          <w:p w14:paraId="6AFDDA01" w14:textId="77777777" w:rsidR="00EE393A" w:rsidRPr="00BD050B" w:rsidRDefault="00EE393A" w:rsidP="00EE393A">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27A1429D" w14:textId="77777777" w:rsidR="00EE393A" w:rsidRPr="00BD050B" w:rsidRDefault="00EE393A" w:rsidP="00EE393A">
            <w:pPr>
              <w:spacing w:line="240" w:lineRule="auto"/>
              <w:jc w:val="right"/>
              <w:rPr>
                <w:i/>
                <w:iCs/>
                <w:sz w:val="12"/>
                <w:szCs w:val="12"/>
              </w:rPr>
            </w:pPr>
            <w:r w:rsidRPr="00BD050B">
              <w:rPr>
                <w:i/>
                <w:iCs/>
                <w:sz w:val="12"/>
                <w:szCs w:val="12"/>
              </w:rPr>
              <w:t>3 841 883</w:t>
            </w:r>
          </w:p>
        </w:tc>
        <w:tc>
          <w:tcPr>
            <w:tcW w:w="777" w:type="pct"/>
            <w:tcBorders>
              <w:top w:val="nil"/>
              <w:left w:val="nil"/>
              <w:bottom w:val="nil"/>
              <w:right w:val="nil"/>
            </w:tcBorders>
            <w:shd w:val="clear" w:color="auto" w:fill="auto"/>
            <w:noWrap/>
            <w:vAlign w:val="center"/>
            <w:hideMark/>
          </w:tcPr>
          <w:p w14:paraId="70854A63" w14:textId="77777777" w:rsidR="00EE393A" w:rsidRPr="00BD050B" w:rsidRDefault="00EE393A" w:rsidP="00EE393A">
            <w:pPr>
              <w:spacing w:line="240" w:lineRule="auto"/>
              <w:jc w:val="right"/>
              <w:rPr>
                <w:i/>
                <w:iCs/>
                <w:sz w:val="12"/>
                <w:szCs w:val="12"/>
              </w:rPr>
            </w:pPr>
            <w:r w:rsidRPr="00BD050B">
              <w:rPr>
                <w:i/>
                <w:iCs/>
                <w:sz w:val="12"/>
                <w:szCs w:val="12"/>
              </w:rPr>
              <w:t>3 547 833,50</w:t>
            </w:r>
          </w:p>
        </w:tc>
        <w:tc>
          <w:tcPr>
            <w:tcW w:w="429" w:type="pct"/>
            <w:tcBorders>
              <w:top w:val="nil"/>
              <w:left w:val="nil"/>
              <w:bottom w:val="nil"/>
              <w:right w:val="nil"/>
            </w:tcBorders>
            <w:shd w:val="clear" w:color="auto" w:fill="auto"/>
            <w:noWrap/>
            <w:vAlign w:val="center"/>
            <w:hideMark/>
          </w:tcPr>
          <w:p w14:paraId="4483B180" w14:textId="77777777" w:rsidR="00EE393A" w:rsidRPr="00BD050B" w:rsidRDefault="00EE393A" w:rsidP="00EE393A">
            <w:pPr>
              <w:spacing w:line="240" w:lineRule="auto"/>
              <w:jc w:val="right"/>
              <w:rPr>
                <w:i/>
                <w:iCs/>
                <w:sz w:val="12"/>
                <w:szCs w:val="12"/>
              </w:rPr>
            </w:pPr>
            <w:r w:rsidRPr="00BD050B">
              <w:rPr>
                <w:i/>
                <w:iCs/>
                <w:sz w:val="12"/>
                <w:szCs w:val="12"/>
              </w:rPr>
              <w:t>92,3%</w:t>
            </w:r>
          </w:p>
        </w:tc>
      </w:tr>
      <w:tr w:rsidR="00EE393A" w:rsidRPr="00BD050B" w14:paraId="74C9F016" w14:textId="77777777" w:rsidTr="00EE393A">
        <w:trPr>
          <w:trHeight w:val="85"/>
        </w:trPr>
        <w:tc>
          <w:tcPr>
            <w:tcW w:w="2656" w:type="pct"/>
            <w:tcBorders>
              <w:top w:val="nil"/>
              <w:left w:val="nil"/>
              <w:bottom w:val="nil"/>
              <w:right w:val="nil"/>
            </w:tcBorders>
            <w:shd w:val="clear" w:color="auto" w:fill="auto"/>
            <w:vAlign w:val="center"/>
            <w:hideMark/>
          </w:tcPr>
          <w:p w14:paraId="48D7D51C"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B175E2D"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A84B75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07B74E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B3FAC8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DDC891B" w14:textId="77777777" w:rsidTr="00EE393A">
        <w:trPr>
          <w:trHeight w:val="85"/>
        </w:trPr>
        <w:tc>
          <w:tcPr>
            <w:tcW w:w="2656" w:type="pct"/>
            <w:tcBorders>
              <w:top w:val="nil"/>
              <w:left w:val="nil"/>
              <w:bottom w:val="nil"/>
              <w:right w:val="nil"/>
            </w:tcBorders>
            <w:shd w:val="clear" w:color="auto" w:fill="auto"/>
            <w:vAlign w:val="center"/>
            <w:hideMark/>
          </w:tcPr>
          <w:p w14:paraId="020C60D0"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2FEABB25"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B1A3B0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57826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32F48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39900BC" w14:textId="77777777" w:rsidTr="00EE393A">
        <w:trPr>
          <w:trHeight w:val="85"/>
        </w:trPr>
        <w:tc>
          <w:tcPr>
            <w:tcW w:w="2656" w:type="pct"/>
            <w:tcBorders>
              <w:top w:val="nil"/>
              <w:left w:val="nil"/>
              <w:bottom w:val="nil"/>
              <w:right w:val="nil"/>
            </w:tcBorders>
            <w:shd w:val="clear" w:color="auto" w:fill="auto"/>
            <w:vAlign w:val="center"/>
            <w:hideMark/>
          </w:tcPr>
          <w:p w14:paraId="4084C087" w14:textId="77777777" w:rsidR="00EE393A" w:rsidRPr="00BD050B" w:rsidRDefault="00EE393A" w:rsidP="00EE393A">
            <w:pPr>
              <w:spacing w:line="240" w:lineRule="auto"/>
              <w:rPr>
                <w:sz w:val="12"/>
                <w:szCs w:val="12"/>
              </w:rPr>
            </w:pPr>
            <w:r w:rsidRPr="00BD050B">
              <w:rPr>
                <w:sz w:val="12"/>
                <w:szCs w:val="12"/>
              </w:rPr>
              <w:t>zakup usług pozostałych (utrzymanie czystości w budynkach urzędu, zieleni, usługi transportowe, poligraficzne)</w:t>
            </w:r>
          </w:p>
        </w:tc>
        <w:tc>
          <w:tcPr>
            <w:tcW w:w="529" w:type="pct"/>
            <w:tcBorders>
              <w:top w:val="nil"/>
              <w:left w:val="nil"/>
              <w:bottom w:val="nil"/>
              <w:right w:val="nil"/>
            </w:tcBorders>
            <w:shd w:val="clear" w:color="auto" w:fill="auto"/>
            <w:noWrap/>
            <w:vAlign w:val="center"/>
            <w:hideMark/>
          </w:tcPr>
          <w:p w14:paraId="3FDACE4A"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828BF27" w14:textId="77777777" w:rsidR="00EE393A" w:rsidRPr="00BD050B" w:rsidRDefault="00EE393A" w:rsidP="00EE393A">
            <w:pPr>
              <w:spacing w:line="240" w:lineRule="auto"/>
              <w:jc w:val="right"/>
              <w:rPr>
                <w:sz w:val="12"/>
                <w:szCs w:val="12"/>
              </w:rPr>
            </w:pPr>
            <w:r w:rsidRPr="00BD050B">
              <w:rPr>
                <w:sz w:val="12"/>
                <w:szCs w:val="12"/>
              </w:rPr>
              <w:t>1 360 100</w:t>
            </w:r>
          </w:p>
        </w:tc>
        <w:tc>
          <w:tcPr>
            <w:tcW w:w="777" w:type="pct"/>
            <w:tcBorders>
              <w:top w:val="nil"/>
              <w:left w:val="nil"/>
              <w:bottom w:val="nil"/>
              <w:right w:val="nil"/>
            </w:tcBorders>
            <w:shd w:val="clear" w:color="auto" w:fill="auto"/>
            <w:noWrap/>
            <w:vAlign w:val="center"/>
            <w:hideMark/>
          </w:tcPr>
          <w:p w14:paraId="5E3A25F0" w14:textId="77777777" w:rsidR="00EE393A" w:rsidRPr="00BD050B" w:rsidRDefault="00EE393A" w:rsidP="00EE393A">
            <w:pPr>
              <w:spacing w:line="240" w:lineRule="auto"/>
              <w:jc w:val="right"/>
              <w:rPr>
                <w:sz w:val="12"/>
                <w:szCs w:val="12"/>
              </w:rPr>
            </w:pPr>
            <w:r w:rsidRPr="00BD050B">
              <w:rPr>
                <w:sz w:val="12"/>
                <w:szCs w:val="12"/>
              </w:rPr>
              <w:t>1 305 594,68</w:t>
            </w:r>
          </w:p>
        </w:tc>
        <w:tc>
          <w:tcPr>
            <w:tcW w:w="429" w:type="pct"/>
            <w:tcBorders>
              <w:top w:val="nil"/>
              <w:left w:val="nil"/>
              <w:bottom w:val="nil"/>
              <w:right w:val="nil"/>
            </w:tcBorders>
            <w:shd w:val="clear" w:color="auto" w:fill="auto"/>
            <w:noWrap/>
            <w:vAlign w:val="center"/>
            <w:hideMark/>
          </w:tcPr>
          <w:p w14:paraId="77CE622B" w14:textId="77777777" w:rsidR="00EE393A" w:rsidRPr="00BD050B" w:rsidRDefault="00EE393A" w:rsidP="00EE393A">
            <w:pPr>
              <w:spacing w:line="240" w:lineRule="auto"/>
              <w:jc w:val="right"/>
              <w:rPr>
                <w:sz w:val="12"/>
                <w:szCs w:val="12"/>
              </w:rPr>
            </w:pPr>
            <w:r w:rsidRPr="00BD050B">
              <w:rPr>
                <w:sz w:val="12"/>
                <w:szCs w:val="12"/>
              </w:rPr>
              <w:t>96,0%</w:t>
            </w:r>
          </w:p>
        </w:tc>
      </w:tr>
      <w:tr w:rsidR="00EE393A" w:rsidRPr="00BD050B" w14:paraId="0866CBE7" w14:textId="77777777" w:rsidTr="00EE393A">
        <w:trPr>
          <w:trHeight w:val="85"/>
        </w:trPr>
        <w:tc>
          <w:tcPr>
            <w:tcW w:w="2656" w:type="pct"/>
            <w:tcBorders>
              <w:top w:val="nil"/>
              <w:left w:val="nil"/>
              <w:bottom w:val="nil"/>
              <w:right w:val="nil"/>
            </w:tcBorders>
            <w:shd w:val="clear" w:color="auto" w:fill="auto"/>
            <w:vAlign w:val="center"/>
            <w:hideMark/>
          </w:tcPr>
          <w:p w14:paraId="5FBE028A" w14:textId="77777777" w:rsidR="00EE393A" w:rsidRPr="00BD050B" w:rsidRDefault="00EE393A" w:rsidP="00EE393A">
            <w:pPr>
              <w:spacing w:line="240" w:lineRule="auto"/>
              <w:rPr>
                <w:sz w:val="12"/>
                <w:szCs w:val="12"/>
              </w:rPr>
            </w:pPr>
            <w:r w:rsidRPr="00BD050B">
              <w:rPr>
                <w:sz w:val="12"/>
                <w:szCs w:val="12"/>
              </w:rPr>
              <w:t>zakup energii</w:t>
            </w:r>
          </w:p>
        </w:tc>
        <w:tc>
          <w:tcPr>
            <w:tcW w:w="529" w:type="pct"/>
            <w:tcBorders>
              <w:top w:val="nil"/>
              <w:left w:val="nil"/>
              <w:bottom w:val="nil"/>
              <w:right w:val="nil"/>
            </w:tcBorders>
            <w:shd w:val="clear" w:color="auto" w:fill="auto"/>
            <w:noWrap/>
            <w:vAlign w:val="center"/>
            <w:hideMark/>
          </w:tcPr>
          <w:p w14:paraId="17744499"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2785A9A" w14:textId="77777777" w:rsidR="00EE393A" w:rsidRPr="00BD050B" w:rsidRDefault="00EE393A" w:rsidP="00EE393A">
            <w:pPr>
              <w:spacing w:line="240" w:lineRule="auto"/>
              <w:jc w:val="right"/>
              <w:rPr>
                <w:sz w:val="12"/>
                <w:szCs w:val="12"/>
              </w:rPr>
            </w:pPr>
            <w:r w:rsidRPr="00BD050B">
              <w:rPr>
                <w:sz w:val="12"/>
                <w:szCs w:val="12"/>
              </w:rPr>
              <w:t>1 290 900</w:t>
            </w:r>
          </w:p>
        </w:tc>
        <w:tc>
          <w:tcPr>
            <w:tcW w:w="777" w:type="pct"/>
            <w:tcBorders>
              <w:top w:val="nil"/>
              <w:left w:val="nil"/>
              <w:bottom w:val="nil"/>
              <w:right w:val="nil"/>
            </w:tcBorders>
            <w:shd w:val="clear" w:color="auto" w:fill="auto"/>
            <w:noWrap/>
            <w:vAlign w:val="center"/>
            <w:hideMark/>
          </w:tcPr>
          <w:p w14:paraId="3E38A88D" w14:textId="77777777" w:rsidR="00EE393A" w:rsidRPr="00BD050B" w:rsidRDefault="00EE393A" w:rsidP="00EE393A">
            <w:pPr>
              <w:spacing w:line="240" w:lineRule="auto"/>
              <w:jc w:val="right"/>
              <w:rPr>
                <w:sz w:val="12"/>
                <w:szCs w:val="12"/>
              </w:rPr>
            </w:pPr>
            <w:r w:rsidRPr="00BD050B">
              <w:rPr>
                <w:sz w:val="12"/>
                <w:szCs w:val="12"/>
              </w:rPr>
              <w:t>1 157 345,29</w:t>
            </w:r>
          </w:p>
        </w:tc>
        <w:tc>
          <w:tcPr>
            <w:tcW w:w="429" w:type="pct"/>
            <w:tcBorders>
              <w:top w:val="nil"/>
              <w:left w:val="nil"/>
              <w:bottom w:val="nil"/>
              <w:right w:val="nil"/>
            </w:tcBorders>
            <w:shd w:val="clear" w:color="auto" w:fill="auto"/>
            <w:noWrap/>
            <w:vAlign w:val="center"/>
            <w:hideMark/>
          </w:tcPr>
          <w:p w14:paraId="1EA70490" w14:textId="77777777" w:rsidR="00EE393A" w:rsidRPr="00BD050B" w:rsidRDefault="00EE393A" w:rsidP="00EE393A">
            <w:pPr>
              <w:spacing w:line="240" w:lineRule="auto"/>
              <w:jc w:val="right"/>
              <w:rPr>
                <w:sz w:val="12"/>
                <w:szCs w:val="12"/>
              </w:rPr>
            </w:pPr>
            <w:r w:rsidRPr="00BD050B">
              <w:rPr>
                <w:sz w:val="12"/>
                <w:szCs w:val="12"/>
              </w:rPr>
              <w:t>89,7%</w:t>
            </w:r>
          </w:p>
        </w:tc>
      </w:tr>
      <w:tr w:rsidR="00EE393A" w:rsidRPr="00BD050B" w14:paraId="4B154A12" w14:textId="77777777" w:rsidTr="00EE393A">
        <w:trPr>
          <w:trHeight w:val="85"/>
        </w:trPr>
        <w:tc>
          <w:tcPr>
            <w:tcW w:w="2656" w:type="pct"/>
            <w:tcBorders>
              <w:top w:val="nil"/>
              <w:left w:val="nil"/>
              <w:bottom w:val="nil"/>
              <w:right w:val="nil"/>
            </w:tcBorders>
            <w:shd w:val="clear" w:color="auto" w:fill="auto"/>
            <w:vAlign w:val="center"/>
            <w:hideMark/>
          </w:tcPr>
          <w:p w14:paraId="6AA90A3F" w14:textId="77777777" w:rsidR="00EE393A" w:rsidRPr="00BD050B" w:rsidRDefault="00EE393A" w:rsidP="00EE393A">
            <w:pPr>
              <w:spacing w:line="240" w:lineRule="auto"/>
              <w:rPr>
                <w:sz w:val="12"/>
                <w:szCs w:val="12"/>
              </w:rPr>
            </w:pPr>
            <w:r w:rsidRPr="00BD050B">
              <w:rPr>
                <w:sz w:val="12"/>
                <w:szCs w:val="12"/>
              </w:rPr>
              <w:t>zakup materiałów i wyposażenia (zakup paliwa, artykułów biurowych, spożywczych, papieru xero, prasy, mebli, urządzeń biurowych, sprzętu AGD)</w:t>
            </w:r>
          </w:p>
        </w:tc>
        <w:tc>
          <w:tcPr>
            <w:tcW w:w="529" w:type="pct"/>
            <w:tcBorders>
              <w:top w:val="nil"/>
              <w:left w:val="nil"/>
              <w:bottom w:val="nil"/>
              <w:right w:val="nil"/>
            </w:tcBorders>
            <w:shd w:val="clear" w:color="auto" w:fill="auto"/>
            <w:noWrap/>
            <w:vAlign w:val="center"/>
            <w:hideMark/>
          </w:tcPr>
          <w:p w14:paraId="71FB0EF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77A1224" w14:textId="77777777" w:rsidR="00EE393A" w:rsidRPr="00BD050B" w:rsidRDefault="00EE393A" w:rsidP="00EE393A">
            <w:pPr>
              <w:spacing w:line="240" w:lineRule="auto"/>
              <w:jc w:val="right"/>
              <w:rPr>
                <w:sz w:val="12"/>
                <w:szCs w:val="12"/>
              </w:rPr>
            </w:pPr>
            <w:r w:rsidRPr="00BD050B">
              <w:rPr>
                <w:sz w:val="12"/>
                <w:szCs w:val="12"/>
              </w:rPr>
              <w:t>1 045 783</w:t>
            </w:r>
          </w:p>
        </w:tc>
        <w:tc>
          <w:tcPr>
            <w:tcW w:w="777" w:type="pct"/>
            <w:tcBorders>
              <w:top w:val="nil"/>
              <w:left w:val="nil"/>
              <w:bottom w:val="nil"/>
              <w:right w:val="nil"/>
            </w:tcBorders>
            <w:shd w:val="clear" w:color="auto" w:fill="auto"/>
            <w:noWrap/>
            <w:vAlign w:val="center"/>
            <w:hideMark/>
          </w:tcPr>
          <w:p w14:paraId="3116C506" w14:textId="77777777" w:rsidR="00EE393A" w:rsidRPr="00BD050B" w:rsidRDefault="00EE393A" w:rsidP="00EE393A">
            <w:pPr>
              <w:spacing w:line="240" w:lineRule="auto"/>
              <w:jc w:val="right"/>
              <w:rPr>
                <w:sz w:val="12"/>
                <w:szCs w:val="12"/>
              </w:rPr>
            </w:pPr>
            <w:r w:rsidRPr="00BD050B">
              <w:rPr>
                <w:sz w:val="12"/>
                <w:szCs w:val="12"/>
              </w:rPr>
              <w:t>980 559,76</w:t>
            </w:r>
          </w:p>
        </w:tc>
        <w:tc>
          <w:tcPr>
            <w:tcW w:w="429" w:type="pct"/>
            <w:tcBorders>
              <w:top w:val="nil"/>
              <w:left w:val="nil"/>
              <w:bottom w:val="nil"/>
              <w:right w:val="nil"/>
            </w:tcBorders>
            <w:shd w:val="clear" w:color="auto" w:fill="auto"/>
            <w:noWrap/>
            <w:vAlign w:val="center"/>
            <w:hideMark/>
          </w:tcPr>
          <w:p w14:paraId="519137C4" w14:textId="77777777" w:rsidR="00EE393A" w:rsidRPr="00BD050B" w:rsidRDefault="00EE393A" w:rsidP="00EE393A">
            <w:pPr>
              <w:spacing w:line="240" w:lineRule="auto"/>
              <w:jc w:val="right"/>
              <w:rPr>
                <w:sz w:val="12"/>
                <w:szCs w:val="12"/>
              </w:rPr>
            </w:pPr>
            <w:r w:rsidRPr="00BD050B">
              <w:rPr>
                <w:sz w:val="12"/>
                <w:szCs w:val="12"/>
              </w:rPr>
              <w:t>93,8%</w:t>
            </w:r>
          </w:p>
        </w:tc>
      </w:tr>
      <w:tr w:rsidR="00EE393A" w:rsidRPr="00BD050B" w14:paraId="62B9BABA" w14:textId="77777777" w:rsidTr="00EE393A">
        <w:trPr>
          <w:trHeight w:val="85"/>
        </w:trPr>
        <w:tc>
          <w:tcPr>
            <w:tcW w:w="2656" w:type="pct"/>
            <w:tcBorders>
              <w:top w:val="nil"/>
              <w:left w:val="nil"/>
              <w:bottom w:val="nil"/>
              <w:right w:val="nil"/>
            </w:tcBorders>
            <w:shd w:val="clear" w:color="auto" w:fill="auto"/>
            <w:vAlign w:val="center"/>
            <w:hideMark/>
          </w:tcPr>
          <w:p w14:paraId="0AC775A6" w14:textId="77777777" w:rsidR="00EE393A" w:rsidRPr="00BD050B" w:rsidRDefault="00EE393A" w:rsidP="00EE393A">
            <w:pPr>
              <w:spacing w:line="240" w:lineRule="auto"/>
              <w:rPr>
                <w:sz w:val="12"/>
                <w:szCs w:val="12"/>
              </w:rPr>
            </w:pPr>
            <w:r w:rsidRPr="00BD050B">
              <w:rPr>
                <w:sz w:val="12"/>
                <w:szCs w:val="12"/>
              </w:rPr>
              <w:t>opłaty za gospodarowanie odpadami</w:t>
            </w:r>
          </w:p>
        </w:tc>
        <w:tc>
          <w:tcPr>
            <w:tcW w:w="529" w:type="pct"/>
            <w:tcBorders>
              <w:top w:val="nil"/>
              <w:left w:val="nil"/>
              <w:bottom w:val="nil"/>
              <w:right w:val="nil"/>
            </w:tcBorders>
            <w:shd w:val="clear" w:color="auto" w:fill="auto"/>
            <w:noWrap/>
            <w:vAlign w:val="center"/>
            <w:hideMark/>
          </w:tcPr>
          <w:p w14:paraId="20F9245E"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0F4F36E" w14:textId="77777777" w:rsidR="00EE393A" w:rsidRPr="00BD050B" w:rsidRDefault="00EE393A" w:rsidP="00EE393A">
            <w:pPr>
              <w:spacing w:line="240" w:lineRule="auto"/>
              <w:jc w:val="right"/>
              <w:rPr>
                <w:sz w:val="12"/>
                <w:szCs w:val="12"/>
              </w:rPr>
            </w:pPr>
            <w:r w:rsidRPr="00BD050B">
              <w:rPr>
                <w:sz w:val="12"/>
                <w:szCs w:val="12"/>
              </w:rPr>
              <w:t>60 000</w:t>
            </w:r>
          </w:p>
        </w:tc>
        <w:tc>
          <w:tcPr>
            <w:tcW w:w="777" w:type="pct"/>
            <w:tcBorders>
              <w:top w:val="nil"/>
              <w:left w:val="nil"/>
              <w:bottom w:val="nil"/>
              <w:right w:val="nil"/>
            </w:tcBorders>
            <w:shd w:val="clear" w:color="auto" w:fill="auto"/>
            <w:noWrap/>
            <w:vAlign w:val="center"/>
            <w:hideMark/>
          </w:tcPr>
          <w:p w14:paraId="202B8F2A" w14:textId="77777777" w:rsidR="00EE393A" w:rsidRPr="00BD050B" w:rsidRDefault="00EE393A" w:rsidP="00EE393A">
            <w:pPr>
              <w:spacing w:line="240" w:lineRule="auto"/>
              <w:jc w:val="right"/>
              <w:rPr>
                <w:sz w:val="12"/>
                <w:szCs w:val="12"/>
              </w:rPr>
            </w:pPr>
            <w:r w:rsidRPr="00BD050B">
              <w:rPr>
                <w:sz w:val="12"/>
                <w:szCs w:val="12"/>
              </w:rPr>
              <w:t>58 405,51</w:t>
            </w:r>
          </w:p>
        </w:tc>
        <w:tc>
          <w:tcPr>
            <w:tcW w:w="429" w:type="pct"/>
            <w:tcBorders>
              <w:top w:val="nil"/>
              <w:left w:val="nil"/>
              <w:bottom w:val="nil"/>
              <w:right w:val="nil"/>
            </w:tcBorders>
            <w:shd w:val="clear" w:color="auto" w:fill="auto"/>
            <w:noWrap/>
            <w:vAlign w:val="center"/>
            <w:hideMark/>
          </w:tcPr>
          <w:p w14:paraId="42200DAF" w14:textId="77777777" w:rsidR="00EE393A" w:rsidRPr="00BD050B" w:rsidRDefault="00EE393A" w:rsidP="00EE393A">
            <w:pPr>
              <w:spacing w:line="240" w:lineRule="auto"/>
              <w:jc w:val="right"/>
              <w:rPr>
                <w:sz w:val="12"/>
                <w:szCs w:val="12"/>
              </w:rPr>
            </w:pPr>
            <w:r w:rsidRPr="00BD050B">
              <w:rPr>
                <w:sz w:val="12"/>
                <w:szCs w:val="12"/>
              </w:rPr>
              <w:t>97,3%</w:t>
            </w:r>
          </w:p>
        </w:tc>
      </w:tr>
      <w:tr w:rsidR="00EE393A" w:rsidRPr="00BD050B" w14:paraId="79FEFA24" w14:textId="77777777" w:rsidTr="00EE393A">
        <w:trPr>
          <w:trHeight w:val="85"/>
        </w:trPr>
        <w:tc>
          <w:tcPr>
            <w:tcW w:w="2656" w:type="pct"/>
            <w:tcBorders>
              <w:top w:val="nil"/>
              <w:left w:val="nil"/>
              <w:bottom w:val="nil"/>
              <w:right w:val="nil"/>
            </w:tcBorders>
            <w:shd w:val="clear" w:color="auto" w:fill="auto"/>
            <w:vAlign w:val="center"/>
            <w:hideMark/>
          </w:tcPr>
          <w:p w14:paraId="0A3D6EB4"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71CCAFE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48519D1" w14:textId="77777777" w:rsidR="00EE393A" w:rsidRPr="00BD050B" w:rsidRDefault="00EE393A" w:rsidP="00EE393A">
            <w:pPr>
              <w:spacing w:line="240" w:lineRule="auto"/>
              <w:jc w:val="right"/>
              <w:rPr>
                <w:sz w:val="12"/>
                <w:szCs w:val="12"/>
              </w:rPr>
            </w:pPr>
            <w:r w:rsidRPr="00BD050B">
              <w:rPr>
                <w:sz w:val="12"/>
                <w:szCs w:val="12"/>
              </w:rPr>
              <w:t>45 000</w:t>
            </w:r>
          </w:p>
        </w:tc>
        <w:tc>
          <w:tcPr>
            <w:tcW w:w="777" w:type="pct"/>
            <w:tcBorders>
              <w:top w:val="nil"/>
              <w:left w:val="nil"/>
              <w:bottom w:val="nil"/>
              <w:right w:val="nil"/>
            </w:tcBorders>
            <w:shd w:val="clear" w:color="auto" w:fill="auto"/>
            <w:noWrap/>
            <w:vAlign w:val="center"/>
            <w:hideMark/>
          </w:tcPr>
          <w:p w14:paraId="113C4C28" w14:textId="77777777" w:rsidR="00EE393A" w:rsidRPr="00BD050B" w:rsidRDefault="00EE393A" w:rsidP="00EE393A">
            <w:pPr>
              <w:spacing w:line="240" w:lineRule="auto"/>
              <w:jc w:val="right"/>
              <w:rPr>
                <w:sz w:val="12"/>
                <w:szCs w:val="12"/>
              </w:rPr>
            </w:pPr>
            <w:r w:rsidRPr="00BD050B">
              <w:rPr>
                <w:sz w:val="12"/>
                <w:szCs w:val="12"/>
              </w:rPr>
              <w:t>26 109,83</w:t>
            </w:r>
          </w:p>
        </w:tc>
        <w:tc>
          <w:tcPr>
            <w:tcW w:w="429" w:type="pct"/>
            <w:tcBorders>
              <w:top w:val="nil"/>
              <w:left w:val="nil"/>
              <w:bottom w:val="nil"/>
              <w:right w:val="nil"/>
            </w:tcBorders>
            <w:shd w:val="clear" w:color="auto" w:fill="auto"/>
            <w:noWrap/>
            <w:vAlign w:val="center"/>
            <w:hideMark/>
          </w:tcPr>
          <w:p w14:paraId="51425D37" w14:textId="77777777" w:rsidR="00EE393A" w:rsidRPr="00BD050B" w:rsidRDefault="00EE393A" w:rsidP="00EE393A">
            <w:pPr>
              <w:spacing w:line="240" w:lineRule="auto"/>
              <w:jc w:val="right"/>
              <w:rPr>
                <w:sz w:val="12"/>
                <w:szCs w:val="12"/>
              </w:rPr>
            </w:pPr>
            <w:r w:rsidRPr="00BD050B">
              <w:rPr>
                <w:sz w:val="12"/>
                <w:szCs w:val="12"/>
              </w:rPr>
              <w:t>58,0%</w:t>
            </w:r>
          </w:p>
        </w:tc>
      </w:tr>
      <w:tr w:rsidR="00EE393A" w:rsidRPr="00BD050B" w14:paraId="52E150F6" w14:textId="77777777" w:rsidTr="00EE393A">
        <w:trPr>
          <w:trHeight w:val="85"/>
        </w:trPr>
        <w:tc>
          <w:tcPr>
            <w:tcW w:w="2656" w:type="pct"/>
            <w:tcBorders>
              <w:top w:val="nil"/>
              <w:left w:val="nil"/>
              <w:bottom w:val="nil"/>
              <w:right w:val="nil"/>
            </w:tcBorders>
            <w:shd w:val="clear" w:color="auto" w:fill="auto"/>
            <w:vAlign w:val="center"/>
            <w:hideMark/>
          </w:tcPr>
          <w:p w14:paraId="45CF3E40" w14:textId="77777777" w:rsidR="00EE393A" w:rsidRPr="00BD050B" w:rsidRDefault="00EE393A" w:rsidP="00EE393A">
            <w:pPr>
              <w:spacing w:line="240" w:lineRule="auto"/>
              <w:rPr>
                <w:sz w:val="12"/>
                <w:szCs w:val="12"/>
              </w:rPr>
            </w:pPr>
            <w:r w:rsidRPr="00BD050B">
              <w:rPr>
                <w:sz w:val="12"/>
                <w:szCs w:val="12"/>
              </w:rPr>
              <w:t>remonty i konserwacje sprzętu (naprawa urządzeń biurowych, AGD, samochodów służbowych)</w:t>
            </w:r>
          </w:p>
        </w:tc>
        <w:tc>
          <w:tcPr>
            <w:tcW w:w="529" w:type="pct"/>
            <w:tcBorders>
              <w:top w:val="nil"/>
              <w:left w:val="nil"/>
              <w:bottom w:val="nil"/>
              <w:right w:val="nil"/>
            </w:tcBorders>
            <w:shd w:val="clear" w:color="auto" w:fill="auto"/>
            <w:noWrap/>
            <w:vAlign w:val="center"/>
            <w:hideMark/>
          </w:tcPr>
          <w:p w14:paraId="3A93EACD"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7A3943C" w14:textId="77777777" w:rsidR="00EE393A" w:rsidRPr="00BD050B" w:rsidRDefault="00EE393A" w:rsidP="00EE393A">
            <w:pPr>
              <w:spacing w:line="240" w:lineRule="auto"/>
              <w:jc w:val="right"/>
              <w:rPr>
                <w:sz w:val="12"/>
                <w:szCs w:val="12"/>
              </w:rPr>
            </w:pPr>
            <w:r w:rsidRPr="00BD050B">
              <w:rPr>
                <w:sz w:val="12"/>
                <w:szCs w:val="12"/>
              </w:rPr>
              <w:t>20 000</w:t>
            </w:r>
          </w:p>
        </w:tc>
        <w:tc>
          <w:tcPr>
            <w:tcW w:w="777" w:type="pct"/>
            <w:tcBorders>
              <w:top w:val="nil"/>
              <w:left w:val="nil"/>
              <w:bottom w:val="nil"/>
              <w:right w:val="nil"/>
            </w:tcBorders>
            <w:shd w:val="clear" w:color="auto" w:fill="auto"/>
            <w:noWrap/>
            <w:vAlign w:val="center"/>
            <w:hideMark/>
          </w:tcPr>
          <w:p w14:paraId="397AB2DD" w14:textId="77777777" w:rsidR="00EE393A" w:rsidRPr="00BD050B" w:rsidRDefault="00EE393A" w:rsidP="00EE393A">
            <w:pPr>
              <w:spacing w:line="240" w:lineRule="auto"/>
              <w:jc w:val="right"/>
              <w:rPr>
                <w:sz w:val="12"/>
                <w:szCs w:val="12"/>
              </w:rPr>
            </w:pPr>
            <w:r w:rsidRPr="00BD050B">
              <w:rPr>
                <w:sz w:val="12"/>
                <w:szCs w:val="12"/>
              </w:rPr>
              <w:t>10 044,14</w:t>
            </w:r>
          </w:p>
        </w:tc>
        <w:tc>
          <w:tcPr>
            <w:tcW w:w="429" w:type="pct"/>
            <w:tcBorders>
              <w:top w:val="nil"/>
              <w:left w:val="nil"/>
              <w:bottom w:val="nil"/>
              <w:right w:val="nil"/>
            </w:tcBorders>
            <w:shd w:val="clear" w:color="auto" w:fill="auto"/>
            <w:noWrap/>
            <w:vAlign w:val="center"/>
            <w:hideMark/>
          </w:tcPr>
          <w:p w14:paraId="332CA5CC" w14:textId="77777777" w:rsidR="00EE393A" w:rsidRPr="00BD050B" w:rsidRDefault="00EE393A" w:rsidP="00EE393A">
            <w:pPr>
              <w:spacing w:line="240" w:lineRule="auto"/>
              <w:jc w:val="right"/>
              <w:rPr>
                <w:sz w:val="12"/>
                <w:szCs w:val="12"/>
              </w:rPr>
            </w:pPr>
            <w:r w:rsidRPr="00BD050B">
              <w:rPr>
                <w:sz w:val="12"/>
                <w:szCs w:val="12"/>
              </w:rPr>
              <w:t>50,2%</w:t>
            </w:r>
          </w:p>
        </w:tc>
      </w:tr>
      <w:tr w:rsidR="00EE393A" w:rsidRPr="00BD050B" w14:paraId="60A45322" w14:textId="77777777" w:rsidTr="00EE393A">
        <w:trPr>
          <w:trHeight w:val="85"/>
        </w:trPr>
        <w:tc>
          <w:tcPr>
            <w:tcW w:w="2656" w:type="pct"/>
            <w:tcBorders>
              <w:top w:val="nil"/>
              <w:left w:val="nil"/>
              <w:bottom w:val="nil"/>
              <w:right w:val="nil"/>
            </w:tcBorders>
            <w:shd w:val="clear" w:color="auto" w:fill="auto"/>
            <w:vAlign w:val="center"/>
            <w:hideMark/>
          </w:tcPr>
          <w:p w14:paraId="28EBBCA5" w14:textId="77777777" w:rsidR="00EE393A" w:rsidRPr="00BD050B" w:rsidRDefault="00EE393A" w:rsidP="00EE393A">
            <w:pPr>
              <w:spacing w:line="240" w:lineRule="auto"/>
              <w:rPr>
                <w:sz w:val="12"/>
                <w:szCs w:val="12"/>
              </w:rPr>
            </w:pPr>
            <w:r w:rsidRPr="00BD050B">
              <w:rPr>
                <w:sz w:val="12"/>
                <w:szCs w:val="12"/>
              </w:rPr>
              <w:t>opłaty czynszowe</w:t>
            </w:r>
          </w:p>
        </w:tc>
        <w:tc>
          <w:tcPr>
            <w:tcW w:w="529" w:type="pct"/>
            <w:tcBorders>
              <w:top w:val="nil"/>
              <w:left w:val="nil"/>
              <w:bottom w:val="nil"/>
              <w:right w:val="nil"/>
            </w:tcBorders>
            <w:shd w:val="clear" w:color="auto" w:fill="auto"/>
            <w:noWrap/>
            <w:vAlign w:val="center"/>
            <w:hideMark/>
          </w:tcPr>
          <w:p w14:paraId="76B0C028"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5C8C3E7" w14:textId="77777777" w:rsidR="00EE393A" w:rsidRPr="00BD050B" w:rsidRDefault="00EE393A" w:rsidP="00EE393A">
            <w:pPr>
              <w:spacing w:line="240" w:lineRule="auto"/>
              <w:jc w:val="right"/>
              <w:rPr>
                <w:sz w:val="12"/>
                <w:szCs w:val="12"/>
              </w:rPr>
            </w:pPr>
            <w:r w:rsidRPr="00BD050B">
              <w:rPr>
                <w:sz w:val="12"/>
                <w:szCs w:val="12"/>
              </w:rPr>
              <w:t>15 100</w:t>
            </w:r>
          </w:p>
        </w:tc>
        <w:tc>
          <w:tcPr>
            <w:tcW w:w="777" w:type="pct"/>
            <w:tcBorders>
              <w:top w:val="nil"/>
              <w:left w:val="nil"/>
              <w:bottom w:val="nil"/>
              <w:right w:val="nil"/>
            </w:tcBorders>
            <w:shd w:val="clear" w:color="auto" w:fill="auto"/>
            <w:noWrap/>
            <w:vAlign w:val="center"/>
            <w:hideMark/>
          </w:tcPr>
          <w:p w14:paraId="32105B0C" w14:textId="77777777" w:rsidR="00EE393A" w:rsidRPr="00BD050B" w:rsidRDefault="00EE393A" w:rsidP="00EE393A">
            <w:pPr>
              <w:spacing w:line="240" w:lineRule="auto"/>
              <w:jc w:val="right"/>
              <w:rPr>
                <w:sz w:val="12"/>
                <w:szCs w:val="12"/>
              </w:rPr>
            </w:pPr>
            <w:r w:rsidRPr="00BD050B">
              <w:rPr>
                <w:sz w:val="12"/>
                <w:szCs w:val="12"/>
              </w:rPr>
              <w:t>9 094,29</w:t>
            </w:r>
          </w:p>
        </w:tc>
        <w:tc>
          <w:tcPr>
            <w:tcW w:w="429" w:type="pct"/>
            <w:tcBorders>
              <w:top w:val="nil"/>
              <w:left w:val="nil"/>
              <w:bottom w:val="nil"/>
              <w:right w:val="nil"/>
            </w:tcBorders>
            <w:shd w:val="clear" w:color="auto" w:fill="auto"/>
            <w:noWrap/>
            <w:vAlign w:val="center"/>
            <w:hideMark/>
          </w:tcPr>
          <w:p w14:paraId="3881A504" w14:textId="77777777" w:rsidR="00EE393A" w:rsidRPr="00BD050B" w:rsidRDefault="00EE393A" w:rsidP="00EE393A">
            <w:pPr>
              <w:spacing w:line="240" w:lineRule="auto"/>
              <w:jc w:val="right"/>
              <w:rPr>
                <w:sz w:val="12"/>
                <w:szCs w:val="12"/>
              </w:rPr>
            </w:pPr>
            <w:r w:rsidRPr="00BD050B">
              <w:rPr>
                <w:sz w:val="12"/>
                <w:szCs w:val="12"/>
              </w:rPr>
              <w:t>60,2%</w:t>
            </w:r>
          </w:p>
        </w:tc>
      </w:tr>
      <w:tr w:rsidR="00EE393A" w:rsidRPr="00BD050B" w14:paraId="72C4E045" w14:textId="77777777" w:rsidTr="00EE393A">
        <w:trPr>
          <w:trHeight w:val="85"/>
        </w:trPr>
        <w:tc>
          <w:tcPr>
            <w:tcW w:w="2656" w:type="pct"/>
            <w:tcBorders>
              <w:top w:val="nil"/>
              <w:left w:val="nil"/>
              <w:bottom w:val="nil"/>
              <w:right w:val="nil"/>
            </w:tcBorders>
            <w:shd w:val="clear" w:color="auto" w:fill="auto"/>
            <w:vAlign w:val="center"/>
            <w:hideMark/>
          </w:tcPr>
          <w:p w14:paraId="1B162089" w14:textId="77777777" w:rsidR="00EE393A" w:rsidRPr="00BD050B" w:rsidRDefault="00EE393A" w:rsidP="00EE393A">
            <w:pPr>
              <w:spacing w:line="240" w:lineRule="auto"/>
              <w:rPr>
                <w:sz w:val="12"/>
                <w:szCs w:val="12"/>
              </w:rPr>
            </w:pPr>
            <w:r w:rsidRPr="00BD050B">
              <w:rPr>
                <w:sz w:val="12"/>
                <w:szCs w:val="12"/>
              </w:rPr>
              <w:t>zakup biletów komunikacji miejskiej</w:t>
            </w:r>
          </w:p>
        </w:tc>
        <w:tc>
          <w:tcPr>
            <w:tcW w:w="529" w:type="pct"/>
            <w:tcBorders>
              <w:top w:val="nil"/>
              <w:left w:val="nil"/>
              <w:bottom w:val="nil"/>
              <w:right w:val="nil"/>
            </w:tcBorders>
            <w:shd w:val="clear" w:color="auto" w:fill="auto"/>
            <w:noWrap/>
            <w:vAlign w:val="center"/>
            <w:hideMark/>
          </w:tcPr>
          <w:p w14:paraId="3AEAF1CD"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24B0AA1" w14:textId="77777777" w:rsidR="00EE393A" w:rsidRPr="00BD050B" w:rsidRDefault="00EE393A" w:rsidP="00EE393A">
            <w:pPr>
              <w:spacing w:line="240" w:lineRule="auto"/>
              <w:jc w:val="right"/>
              <w:rPr>
                <w:sz w:val="12"/>
                <w:szCs w:val="12"/>
              </w:rPr>
            </w:pPr>
            <w:r w:rsidRPr="00BD050B">
              <w:rPr>
                <w:sz w:val="12"/>
                <w:szCs w:val="12"/>
              </w:rPr>
              <w:t>5 000</w:t>
            </w:r>
          </w:p>
        </w:tc>
        <w:tc>
          <w:tcPr>
            <w:tcW w:w="777" w:type="pct"/>
            <w:tcBorders>
              <w:top w:val="nil"/>
              <w:left w:val="nil"/>
              <w:bottom w:val="nil"/>
              <w:right w:val="nil"/>
            </w:tcBorders>
            <w:shd w:val="clear" w:color="auto" w:fill="auto"/>
            <w:noWrap/>
            <w:vAlign w:val="center"/>
            <w:hideMark/>
          </w:tcPr>
          <w:p w14:paraId="73E3B56D" w14:textId="77777777" w:rsidR="00EE393A" w:rsidRPr="00BD050B" w:rsidRDefault="00EE393A" w:rsidP="00EE393A">
            <w:pPr>
              <w:spacing w:line="240" w:lineRule="auto"/>
              <w:jc w:val="right"/>
              <w:rPr>
                <w:sz w:val="12"/>
                <w:szCs w:val="12"/>
              </w:rPr>
            </w:pPr>
            <w:r w:rsidRPr="00BD050B">
              <w:rPr>
                <w:sz w:val="12"/>
                <w:szCs w:val="12"/>
              </w:rPr>
              <w:t>680,00</w:t>
            </w:r>
          </w:p>
        </w:tc>
        <w:tc>
          <w:tcPr>
            <w:tcW w:w="429" w:type="pct"/>
            <w:tcBorders>
              <w:top w:val="nil"/>
              <w:left w:val="nil"/>
              <w:bottom w:val="nil"/>
              <w:right w:val="nil"/>
            </w:tcBorders>
            <w:shd w:val="clear" w:color="auto" w:fill="auto"/>
            <w:noWrap/>
            <w:vAlign w:val="center"/>
            <w:hideMark/>
          </w:tcPr>
          <w:p w14:paraId="01B408DE" w14:textId="77777777" w:rsidR="00EE393A" w:rsidRPr="00BD050B" w:rsidRDefault="00EE393A" w:rsidP="00EE393A">
            <w:pPr>
              <w:spacing w:line="240" w:lineRule="auto"/>
              <w:jc w:val="right"/>
              <w:rPr>
                <w:sz w:val="12"/>
                <w:szCs w:val="12"/>
              </w:rPr>
            </w:pPr>
            <w:r w:rsidRPr="00BD050B">
              <w:rPr>
                <w:sz w:val="12"/>
                <w:szCs w:val="12"/>
              </w:rPr>
              <w:t>13,6%</w:t>
            </w:r>
          </w:p>
        </w:tc>
      </w:tr>
      <w:tr w:rsidR="00EE393A" w:rsidRPr="00BD050B" w14:paraId="399B7080" w14:textId="77777777" w:rsidTr="00EE393A">
        <w:trPr>
          <w:trHeight w:val="85"/>
        </w:trPr>
        <w:tc>
          <w:tcPr>
            <w:tcW w:w="2656" w:type="pct"/>
            <w:tcBorders>
              <w:top w:val="nil"/>
              <w:left w:val="nil"/>
              <w:bottom w:val="nil"/>
              <w:right w:val="nil"/>
            </w:tcBorders>
            <w:shd w:val="clear" w:color="auto" w:fill="auto"/>
            <w:vAlign w:val="center"/>
            <w:hideMark/>
          </w:tcPr>
          <w:p w14:paraId="05DCBD0B"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04D10DD"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8C94C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353DE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94054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EAE9BE2" w14:textId="77777777" w:rsidTr="00EE393A">
        <w:trPr>
          <w:trHeight w:val="85"/>
        </w:trPr>
        <w:tc>
          <w:tcPr>
            <w:tcW w:w="2656" w:type="pct"/>
            <w:tcBorders>
              <w:top w:val="nil"/>
              <w:left w:val="nil"/>
              <w:bottom w:val="nil"/>
              <w:right w:val="nil"/>
            </w:tcBorders>
            <w:shd w:val="clear" w:color="auto" w:fill="auto"/>
            <w:vAlign w:val="center"/>
            <w:hideMark/>
          </w:tcPr>
          <w:p w14:paraId="1B37B412"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Kadr</w:t>
            </w:r>
          </w:p>
        </w:tc>
        <w:tc>
          <w:tcPr>
            <w:tcW w:w="529" w:type="pct"/>
            <w:tcBorders>
              <w:top w:val="nil"/>
              <w:left w:val="nil"/>
              <w:bottom w:val="nil"/>
              <w:right w:val="nil"/>
            </w:tcBorders>
            <w:shd w:val="clear" w:color="auto" w:fill="auto"/>
            <w:noWrap/>
            <w:vAlign w:val="center"/>
            <w:hideMark/>
          </w:tcPr>
          <w:p w14:paraId="4303DAA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5E7F06B" w14:textId="77777777" w:rsidR="00EE393A" w:rsidRPr="00BD050B" w:rsidRDefault="00EE393A" w:rsidP="00EE393A">
            <w:pPr>
              <w:spacing w:line="240" w:lineRule="auto"/>
              <w:jc w:val="right"/>
              <w:rPr>
                <w:i/>
                <w:iCs/>
                <w:sz w:val="12"/>
                <w:szCs w:val="12"/>
              </w:rPr>
            </w:pPr>
            <w:r w:rsidRPr="00BD050B">
              <w:rPr>
                <w:i/>
                <w:iCs/>
                <w:sz w:val="12"/>
                <w:szCs w:val="12"/>
              </w:rPr>
              <w:t>83 000</w:t>
            </w:r>
          </w:p>
        </w:tc>
        <w:tc>
          <w:tcPr>
            <w:tcW w:w="777" w:type="pct"/>
            <w:tcBorders>
              <w:top w:val="nil"/>
              <w:left w:val="nil"/>
              <w:bottom w:val="nil"/>
              <w:right w:val="nil"/>
            </w:tcBorders>
            <w:shd w:val="clear" w:color="auto" w:fill="auto"/>
            <w:vAlign w:val="center"/>
            <w:hideMark/>
          </w:tcPr>
          <w:p w14:paraId="2DFEF1BE" w14:textId="77777777" w:rsidR="00EE393A" w:rsidRPr="00BD050B" w:rsidRDefault="00EE393A" w:rsidP="00EE393A">
            <w:pPr>
              <w:spacing w:line="240" w:lineRule="auto"/>
              <w:jc w:val="right"/>
              <w:rPr>
                <w:i/>
                <w:iCs/>
                <w:sz w:val="12"/>
                <w:szCs w:val="12"/>
              </w:rPr>
            </w:pPr>
            <w:r w:rsidRPr="00BD050B">
              <w:rPr>
                <w:i/>
                <w:iCs/>
                <w:sz w:val="12"/>
                <w:szCs w:val="12"/>
              </w:rPr>
              <w:t>82 508,51</w:t>
            </w:r>
          </w:p>
        </w:tc>
        <w:tc>
          <w:tcPr>
            <w:tcW w:w="429" w:type="pct"/>
            <w:tcBorders>
              <w:top w:val="nil"/>
              <w:left w:val="nil"/>
              <w:bottom w:val="nil"/>
              <w:right w:val="nil"/>
            </w:tcBorders>
            <w:shd w:val="clear" w:color="auto" w:fill="auto"/>
            <w:vAlign w:val="center"/>
            <w:hideMark/>
          </w:tcPr>
          <w:p w14:paraId="288CDAB2" w14:textId="77777777" w:rsidR="00EE393A" w:rsidRPr="00BD050B" w:rsidRDefault="00EE393A" w:rsidP="00EE393A">
            <w:pPr>
              <w:spacing w:line="240" w:lineRule="auto"/>
              <w:jc w:val="right"/>
              <w:rPr>
                <w:i/>
                <w:iCs/>
                <w:sz w:val="12"/>
                <w:szCs w:val="12"/>
              </w:rPr>
            </w:pPr>
            <w:r w:rsidRPr="00BD050B">
              <w:rPr>
                <w:i/>
                <w:iCs/>
                <w:sz w:val="12"/>
                <w:szCs w:val="12"/>
              </w:rPr>
              <w:t>99,4%</w:t>
            </w:r>
          </w:p>
        </w:tc>
      </w:tr>
      <w:tr w:rsidR="00EE393A" w:rsidRPr="00BD050B" w14:paraId="3EDA21D7" w14:textId="77777777" w:rsidTr="00EE393A">
        <w:trPr>
          <w:trHeight w:val="85"/>
        </w:trPr>
        <w:tc>
          <w:tcPr>
            <w:tcW w:w="2656" w:type="pct"/>
            <w:tcBorders>
              <w:top w:val="nil"/>
              <w:left w:val="nil"/>
              <w:bottom w:val="nil"/>
              <w:right w:val="nil"/>
            </w:tcBorders>
            <w:shd w:val="clear" w:color="auto" w:fill="auto"/>
            <w:vAlign w:val="center"/>
            <w:hideMark/>
          </w:tcPr>
          <w:p w14:paraId="4B9EEFF0"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B67A4ED"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22EF0AA"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DD3780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B1AA2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66862C8" w14:textId="77777777" w:rsidTr="00EE393A">
        <w:trPr>
          <w:trHeight w:val="85"/>
        </w:trPr>
        <w:tc>
          <w:tcPr>
            <w:tcW w:w="2656" w:type="pct"/>
            <w:tcBorders>
              <w:top w:val="nil"/>
              <w:left w:val="nil"/>
              <w:bottom w:val="nil"/>
              <w:right w:val="nil"/>
            </w:tcBorders>
            <w:shd w:val="clear" w:color="auto" w:fill="auto"/>
            <w:vAlign w:val="center"/>
            <w:hideMark/>
          </w:tcPr>
          <w:p w14:paraId="5151165D"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2ED3BEC9"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C4AE610"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30689A6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7F829C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D5204BC" w14:textId="77777777" w:rsidTr="00EE393A">
        <w:trPr>
          <w:trHeight w:val="85"/>
        </w:trPr>
        <w:tc>
          <w:tcPr>
            <w:tcW w:w="2656" w:type="pct"/>
            <w:tcBorders>
              <w:top w:val="nil"/>
              <w:left w:val="nil"/>
              <w:bottom w:val="nil"/>
              <w:right w:val="nil"/>
            </w:tcBorders>
            <w:shd w:val="clear" w:color="auto" w:fill="auto"/>
            <w:vAlign w:val="center"/>
            <w:hideMark/>
          </w:tcPr>
          <w:p w14:paraId="2DA26D2C" w14:textId="77777777" w:rsidR="00EE393A" w:rsidRPr="00BD050B" w:rsidRDefault="00EE393A" w:rsidP="00EE393A">
            <w:pPr>
              <w:spacing w:line="240" w:lineRule="auto"/>
              <w:rPr>
                <w:sz w:val="12"/>
                <w:szCs w:val="12"/>
              </w:rPr>
            </w:pPr>
            <w:r w:rsidRPr="00BD050B">
              <w:rPr>
                <w:sz w:val="12"/>
                <w:szCs w:val="12"/>
              </w:rPr>
              <w:t>praktyki absolwenckie</w:t>
            </w:r>
          </w:p>
        </w:tc>
        <w:tc>
          <w:tcPr>
            <w:tcW w:w="529" w:type="pct"/>
            <w:tcBorders>
              <w:top w:val="nil"/>
              <w:left w:val="nil"/>
              <w:bottom w:val="nil"/>
              <w:right w:val="nil"/>
            </w:tcBorders>
            <w:shd w:val="clear" w:color="auto" w:fill="auto"/>
            <w:noWrap/>
            <w:vAlign w:val="center"/>
            <w:hideMark/>
          </w:tcPr>
          <w:p w14:paraId="4B42F4A5"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2B0389A" w14:textId="77777777" w:rsidR="00EE393A" w:rsidRPr="00BD050B" w:rsidRDefault="00EE393A" w:rsidP="00EE393A">
            <w:pPr>
              <w:spacing w:line="240" w:lineRule="auto"/>
              <w:jc w:val="right"/>
              <w:rPr>
                <w:sz w:val="12"/>
                <w:szCs w:val="12"/>
              </w:rPr>
            </w:pPr>
            <w:r w:rsidRPr="00BD050B">
              <w:rPr>
                <w:sz w:val="12"/>
                <w:szCs w:val="12"/>
              </w:rPr>
              <w:t>83 000</w:t>
            </w:r>
          </w:p>
        </w:tc>
        <w:tc>
          <w:tcPr>
            <w:tcW w:w="777" w:type="pct"/>
            <w:tcBorders>
              <w:top w:val="nil"/>
              <w:left w:val="nil"/>
              <w:bottom w:val="nil"/>
              <w:right w:val="nil"/>
            </w:tcBorders>
            <w:shd w:val="clear" w:color="auto" w:fill="auto"/>
            <w:vAlign w:val="center"/>
            <w:hideMark/>
          </w:tcPr>
          <w:p w14:paraId="1D7863E8" w14:textId="77777777" w:rsidR="00EE393A" w:rsidRPr="00BD050B" w:rsidRDefault="00EE393A" w:rsidP="00EE393A">
            <w:pPr>
              <w:spacing w:line="240" w:lineRule="auto"/>
              <w:jc w:val="right"/>
              <w:rPr>
                <w:sz w:val="12"/>
                <w:szCs w:val="12"/>
              </w:rPr>
            </w:pPr>
            <w:r w:rsidRPr="00BD050B">
              <w:rPr>
                <w:sz w:val="12"/>
                <w:szCs w:val="12"/>
              </w:rPr>
              <w:t>82 508,51</w:t>
            </w:r>
          </w:p>
        </w:tc>
        <w:tc>
          <w:tcPr>
            <w:tcW w:w="429" w:type="pct"/>
            <w:tcBorders>
              <w:top w:val="nil"/>
              <w:left w:val="nil"/>
              <w:bottom w:val="nil"/>
              <w:right w:val="nil"/>
            </w:tcBorders>
            <w:shd w:val="clear" w:color="auto" w:fill="auto"/>
            <w:noWrap/>
            <w:vAlign w:val="center"/>
            <w:hideMark/>
          </w:tcPr>
          <w:p w14:paraId="2E9D8DB4" w14:textId="77777777" w:rsidR="00EE393A" w:rsidRPr="00BD050B" w:rsidRDefault="00EE393A" w:rsidP="00EE393A">
            <w:pPr>
              <w:spacing w:line="240" w:lineRule="auto"/>
              <w:jc w:val="right"/>
              <w:rPr>
                <w:sz w:val="12"/>
                <w:szCs w:val="12"/>
              </w:rPr>
            </w:pPr>
            <w:r w:rsidRPr="00BD050B">
              <w:rPr>
                <w:sz w:val="12"/>
                <w:szCs w:val="12"/>
              </w:rPr>
              <w:t>99,4%</w:t>
            </w:r>
          </w:p>
        </w:tc>
      </w:tr>
      <w:tr w:rsidR="00EE393A" w:rsidRPr="00BD050B" w14:paraId="4C268364" w14:textId="77777777" w:rsidTr="00EE393A">
        <w:trPr>
          <w:trHeight w:val="85"/>
        </w:trPr>
        <w:tc>
          <w:tcPr>
            <w:tcW w:w="2656" w:type="pct"/>
            <w:tcBorders>
              <w:top w:val="nil"/>
              <w:left w:val="nil"/>
              <w:bottom w:val="nil"/>
              <w:right w:val="nil"/>
            </w:tcBorders>
            <w:shd w:val="clear" w:color="auto" w:fill="auto"/>
            <w:vAlign w:val="center"/>
            <w:hideMark/>
          </w:tcPr>
          <w:p w14:paraId="7E8C9209"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1CB5947"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2CFC4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5D79AB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B56632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3966BDA" w14:textId="77777777" w:rsidTr="00EE393A">
        <w:trPr>
          <w:trHeight w:val="85"/>
        </w:trPr>
        <w:tc>
          <w:tcPr>
            <w:tcW w:w="2656" w:type="pct"/>
            <w:tcBorders>
              <w:top w:val="nil"/>
              <w:left w:val="nil"/>
              <w:bottom w:val="nil"/>
              <w:right w:val="nil"/>
            </w:tcBorders>
            <w:shd w:val="clear" w:color="auto" w:fill="auto"/>
            <w:vAlign w:val="center"/>
            <w:hideMark/>
          </w:tcPr>
          <w:p w14:paraId="7C8B8451" w14:textId="77777777" w:rsidR="00EE393A" w:rsidRPr="00BD050B" w:rsidRDefault="00EE393A" w:rsidP="00EE393A">
            <w:pPr>
              <w:spacing w:line="240" w:lineRule="auto"/>
              <w:rPr>
                <w:i/>
                <w:iCs/>
                <w:sz w:val="12"/>
                <w:szCs w:val="12"/>
                <w:u w:val="single"/>
              </w:rPr>
            </w:pPr>
            <w:r w:rsidRPr="00BD050B">
              <w:rPr>
                <w:i/>
                <w:iCs/>
                <w:sz w:val="12"/>
                <w:szCs w:val="12"/>
                <w:u w:val="single"/>
              </w:rPr>
              <w:t>Dysponent 3:</w:t>
            </w:r>
            <w:r w:rsidRPr="00BD050B">
              <w:rPr>
                <w:i/>
                <w:iCs/>
                <w:sz w:val="12"/>
                <w:szCs w:val="12"/>
              </w:rPr>
              <w:t xml:space="preserve"> Wydział Budżetowo-Księgowy</w:t>
            </w:r>
          </w:p>
        </w:tc>
        <w:tc>
          <w:tcPr>
            <w:tcW w:w="529" w:type="pct"/>
            <w:tcBorders>
              <w:top w:val="nil"/>
              <w:left w:val="nil"/>
              <w:bottom w:val="nil"/>
              <w:right w:val="nil"/>
            </w:tcBorders>
            <w:shd w:val="clear" w:color="auto" w:fill="auto"/>
            <w:noWrap/>
            <w:vAlign w:val="center"/>
            <w:hideMark/>
          </w:tcPr>
          <w:p w14:paraId="0F60145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3F8D2EC" w14:textId="77777777" w:rsidR="00EE393A" w:rsidRPr="00BD050B" w:rsidRDefault="00EE393A" w:rsidP="00EE393A">
            <w:pPr>
              <w:spacing w:line="240" w:lineRule="auto"/>
              <w:jc w:val="right"/>
              <w:rPr>
                <w:i/>
                <w:iCs/>
                <w:sz w:val="12"/>
                <w:szCs w:val="12"/>
              </w:rPr>
            </w:pPr>
            <w:r w:rsidRPr="00BD050B">
              <w:rPr>
                <w:i/>
                <w:iCs/>
                <w:sz w:val="12"/>
                <w:szCs w:val="12"/>
              </w:rPr>
              <w:t>666</w:t>
            </w:r>
          </w:p>
        </w:tc>
        <w:tc>
          <w:tcPr>
            <w:tcW w:w="777" w:type="pct"/>
            <w:tcBorders>
              <w:top w:val="nil"/>
              <w:left w:val="nil"/>
              <w:bottom w:val="nil"/>
              <w:right w:val="nil"/>
            </w:tcBorders>
            <w:shd w:val="clear" w:color="auto" w:fill="auto"/>
            <w:vAlign w:val="center"/>
            <w:hideMark/>
          </w:tcPr>
          <w:p w14:paraId="2BC0A3F8" w14:textId="77777777" w:rsidR="00EE393A" w:rsidRPr="00BD050B" w:rsidRDefault="00EE393A" w:rsidP="00EE393A">
            <w:pPr>
              <w:spacing w:line="240" w:lineRule="auto"/>
              <w:jc w:val="right"/>
              <w:rPr>
                <w:i/>
                <w:iCs/>
                <w:sz w:val="12"/>
                <w:szCs w:val="12"/>
              </w:rPr>
            </w:pPr>
            <w:r w:rsidRPr="00BD050B">
              <w:rPr>
                <w:i/>
                <w:iCs/>
                <w:sz w:val="12"/>
                <w:szCs w:val="12"/>
              </w:rPr>
              <w:t>0,00</w:t>
            </w:r>
          </w:p>
        </w:tc>
        <w:tc>
          <w:tcPr>
            <w:tcW w:w="429" w:type="pct"/>
            <w:tcBorders>
              <w:top w:val="nil"/>
              <w:left w:val="nil"/>
              <w:bottom w:val="nil"/>
              <w:right w:val="nil"/>
            </w:tcBorders>
            <w:shd w:val="clear" w:color="auto" w:fill="auto"/>
            <w:vAlign w:val="center"/>
            <w:hideMark/>
          </w:tcPr>
          <w:p w14:paraId="185F1ADE" w14:textId="77777777" w:rsidR="00EE393A" w:rsidRPr="00BD050B" w:rsidRDefault="00EE393A" w:rsidP="00EE393A">
            <w:pPr>
              <w:spacing w:line="240" w:lineRule="auto"/>
              <w:jc w:val="right"/>
              <w:rPr>
                <w:i/>
                <w:iCs/>
                <w:sz w:val="12"/>
                <w:szCs w:val="12"/>
              </w:rPr>
            </w:pPr>
            <w:r w:rsidRPr="00BD050B">
              <w:rPr>
                <w:i/>
                <w:iCs/>
                <w:sz w:val="12"/>
                <w:szCs w:val="12"/>
              </w:rPr>
              <w:t>0,0%</w:t>
            </w:r>
          </w:p>
        </w:tc>
      </w:tr>
      <w:tr w:rsidR="00EE393A" w:rsidRPr="00BD050B" w14:paraId="6B83F2AF" w14:textId="77777777" w:rsidTr="00EE393A">
        <w:trPr>
          <w:trHeight w:val="85"/>
        </w:trPr>
        <w:tc>
          <w:tcPr>
            <w:tcW w:w="2656" w:type="pct"/>
            <w:tcBorders>
              <w:top w:val="nil"/>
              <w:left w:val="nil"/>
              <w:bottom w:val="nil"/>
              <w:right w:val="nil"/>
            </w:tcBorders>
            <w:shd w:val="clear" w:color="auto" w:fill="auto"/>
            <w:vAlign w:val="center"/>
            <w:hideMark/>
          </w:tcPr>
          <w:p w14:paraId="0CB43C53"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97B037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F4182E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F472C6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387E976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E51F397" w14:textId="77777777" w:rsidTr="00EE393A">
        <w:trPr>
          <w:trHeight w:val="85"/>
        </w:trPr>
        <w:tc>
          <w:tcPr>
            <w:tcW w:w="2656" w:type="pct"/>
            <w:tcBorders>
              <w:top w:val="nil"/>
              <w:left w:val="nil"/>
              <w:bottom w:val="nil"/>
              <w:right w:val="nil"/>
            </w:tcBorders>
            <w:shd w:val="clear" w:color="auto" w:fill="auto"/>
            <w:vAlign w:val="center"/>
            <w:hideMark/>
          </w:tcPr>
          <w:p w14:paraId="4002055B" w14:textId="77777777" w:rsidR="00EE393A" w:rsidRPr="00BD050B" w:rsidRDefault="00EE393A" w:rsidP="00EE393A">
            <w:pPr>
              <w:spacing w:line="240" w:lineRule="auto"/>
              <w:rPr>
                <w:i/>
                <w:iCs/>
                <w:sz w:val="12"/>
                <w:szCs w:val="12"/>
                <w:u w:val="single"/>
              </w:rPr>
            </w:pPr>
            <w:r w:rsidRPr="00BD050B">
              <w:rPr>
                <w:i/>
                <w:iCs/>
                <w:sz w:val="12"/>
                <w:szCs w:val="12"/>
                <w:u w:val="single"/>
              </w:rPr>
              <w:t>Dysponent 4:</w:t>
            </w:r>
            <w:r w:rsidRPr="00BD050B">
              <w:rPr>
                <w:i/>
                <w:iCs/>
                <w:sz w:val="12"/>
                <w:szCs w:val="12"/>
              </w:rPr>
              <w:t xml:space="preserve"> Wydział Infrastruktury</w:t>
            </w:r>
          </w:p>
        </w:tc>
        <w:tc>
          <w:tcPr>
            <w:tcW w:w="529" w:type="pct"/>
            <w:tcBorders>
              <w:top w:val="nil"/>
              <w:left w:val="nil"/>
              <w:bottom w:val="nil"/>
              <w:right w:val="nil"/>
            </w:tcBorders>
            <w:shd w:val="clear" w:color="auto" w:fill="auto"/>
            <w:noWrap/>
            <w:vAlign w:val="center"/>
            <w:hideMark/>
          </w:tcPr>
          <w:p w14:paraId="28944F8C"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CBC7F61" w14:textId="77777777" w:rsidR="00EE393A" w:rsidRPr="00BD050B" w:rsidRDefault="00EE393A" w:rsidP="00EE393A">
            <w:pPr>
              <w:spacing w:line="240" w:lineRule="auto"/>
              <w:jc w:val="right"/>
              <w:rPr>
                <w:i/>
                <w:iCs/>
                <w:sz w:val="12"/>
                <w:szCs w:val="12"/>
              </w:rPr>
            </w:pPr>
            <w:r w:rsidRPr="00BD050B">
              <w:rPr>
                <w:i/>
                <w:iCs/>
                <w:sz w:val="12"/>
                <w:szCs w:val="12"/>
              </w:rPr>
              <w:t>115 092</w:t>
            </w:r>
          </w:p>
        </w:tc>
        <w:tc>
          <w:tcPr>
            <w:tcW w:w="777" w:type="pct"/>
            <w:tcBorders>
              <w:top w:val="nil"/>
              <w:left w:val="nil"/>
              <w:bottom w:val="nil"/>
              <w:right w:val="nil"/>
            </w:tcBorders>
            <w:shd w:val="clear" w:color="auto" w:fill="auto"/>
            <w:vAlign w:val="center"/>
            <w:hideMark/>
          </w:tcPr>
          <w:p w14:paraId="466F9E0E" w14:textId="77777777" w:rsidR="00EE393A" w:rsidRPr="00BD050B" w:rsidRDefault="00EE393A" w:rsidP="00EE393A">
            <w:pPr>
              <w:spacing w:line="240" w:lineRule="auto"/>
              <w:jc w:val="right"/>
              <w:rPr>
                <w:i/>
                <w:iCs/>
                <w:sz w:val="12"/>
                <w:szCs w:val="12"/>
              </w:rPr>
            </w:pPr>
            <w:r w:rsidRPr="00BD050B">
              <w:rPr>
                <w:i/>
                <w:iCs/>
                <w:sz w:val="12"/>
                <w:szCs w:val="12"/>
              </w:rPr>
              <w:t>101 031,10</w:t>
            </w:r>
          </w:p>
        </w:tc>
        <w:tc>
          <w:tcPr>
            <w:tcW w:w="429" w:type="pct"/>
            <w:tcBorders>
              <w:top w:val="nil"/>
              <w:left w:val="nil"/>
              <w:bottom w:val="nil"/>
              <w:right w:val="nil"/>
            </w:tcBorders>
            <w:shd w:val="clear" w:color="auto" w:fill="auto"/>
            <w:vAlign w:val="center"/>
            <w:hideMark/>
          </w:tcPr>
          <w:p w14:paraId="430F558E" w14:textId="77777777" w:rsidR="00EE393A" w:rsidRPr="00BD050B" w:rsidRDefault="00EE393A" w:rsidP="00EE393A">
            <w:pPr>
              <w:spacing w:line="240" w:lineRule="auto"/>
              <w:jc w:val="right"/>
              <w:rPr>
                <w:i/>
                <w:iCs/>
                <w:sz w:val="12"/>
                <w:szCs w:val="12"/>
              </w:rPr>
            </w:pPr>
            <w:r w:rsidRPr="00BD050B">
              <w:rPr>
                <w:i/>
                <w:iCs/>
                <w:sz w:val="12"/>
                <w:szCs w:val="12"/>
              </w:rPr>
              <w:t>87,8%</w:t>
            </w:r>
          </w:p>
        </w:tc>
      </w:tr>
      <w:tr w:rsidR="00EE393A" w:rsidRPr="00BD050B" w14:paraId="2CEF0A17" w14:textId="77777777" w:rsidTr="00EE393A">
        <w:trPr>
          <w:trHeight w:val="85"/>
        </w:trPr>
        <w:tc>
          <w:tcPr>
            <w:tcW w:w="2656" w:type="pct"/>
            <w:tcBorders>
              <w:top w:val="nil"/>
              <w:left w:val="nil"/>
              <w:bottom w:val="nil"/>
              <w:right w:val="nil"/>
            </w:tcBorders>
            <w:shd w:val="clear" w:color="auto" w:fill="auto"/>
            <w:vAlign w:val="center"/>
            <w:hideMark/>
          </w:tcPr>
          <w:p w14:paraId="68FABAE0"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5E0071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7D6795"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1BFB91C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D14402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3B90BCD" w14:textId="77777777" w:rsidTr="00EE393A">
        <w:trPr>
          <w:trHeight w:val="85"/>
        </w:trPr>
        <w:tc>
          <w:tcPr>
            <w:tcW w:w="2656" w:type="pct"/>
            <w:tcBorders>
              <w:top w:val="nil"/>
              <w:left w:val="nil"/>
              <w:bottom w:val="nil"/>
              <w:right w:val="nil"/>
            </w:tcBorders>
            <w:shd w:val="clear" w:color="auto" w:fill="auto"/>
            <w:vAlign w:val="center"/>
            <w:hideMark/>
          </w:tcPr>
          <w:p w14:paraId="6962E4FA" w14:textId="77777777" w:rsidR="00EE393A" w:rsidRPr="00BD050B" w:rsidRDefault="00EE393A" w:rsidP="00EE393A">
            <w:pPr>
              <w:spacing w:line="240" w:lineRule="auto"/>
              <w:rPr>
                <w:i/>
                <w:iCs/>
                <w:sz w:val="12"/>
                <w:szCs w:val="12"/>
                <w:u w:val="single"/>
              </w:rPr>
            </w:pPr>
            <w:r w:rsidRPr="00BD050B">
              <w:rPr>
                <w:i/>
                <w:iCs/>
                <w:sz w:val="12"/>
                <w:szCs w:val="12"/>
                <w:u w:val="single"/>
              </w:rPr>
              <w:t>Dysponent 5:</w:t>
            </w:r>
            <w:r w:rsidRPr="00BD050B">
              <w:rPr>
                <w:i/>
                <w:iCs/>
                <w:sz w:val="12"/>
                <w:szCs w:val="12"/>
              </w:rPr>
              <w:t xml:space="preserve"> Wydział Organizacyjny</w:t>
            </w:r>
          </w:p>
        </w:tc>
        <w:tc>
          <w:tcPr>
            <w:tcW w:w="529" w:type="pct"/>
            <w:tcBorders>
              <w:top w:val="nil"/>
              <w:left w:val="nil"/>
              <w:bottom w:val="nil"/>
              <w:right w:val="nil"/>
            </w:tcBorders>
            <w:shd w:val="clear" w:color="auto" w:fill="auto"/>
            <w:noWrap/>
            <w:vAlign w:val="center"/>
            <w:hideMark/>
          </w:tcPr>
          <w:p w14:paraId="11F735BF"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3D59B94" w14:textId="77777777" w:rsidR="00EE393A" w:rsidRPr="00BD050B" w:rsidRDefault="00EE393A" w:rsidP="00EE393A">
            <w:pPr>
              <w:spacing w:line="240" w:lineRule="auto"/>
              <w:jc w:val="right"/>
              <w:rPr>
                <w:i/>
                <w:iCs/>
                <w:sz w:val="12"/>
                <w:szCs w:val="12"/>
              </w:rPr>
            </w:pPr>
            <w:r w:rsidRPr="00BD050B">
              <w:rPr>
                <w:i/>
                <w:iCs/>
                <w:sz w:val="12"/>
                <w:szCs w:val="12"/>
              </w:rPr>
              <w:t>40 426</w:t>
            </w:r>
          </w:p>
        </w:tc>
        <w:tc>
          <w:tcPr>
            <w:tcW w:w="777" w:type="pct"/>
            <w:tcBorders>
              <w:top w:val="nil"/>
              <w:left w:val="nil"/>
              <w:bottom w:val="nil"/>
              <w:right w:val="nil"/>
            </w:tcBorders>
            <w:shd w:val="clear" w:color="auto" w:fill="auto"/>
            <w:vAlign w:val="center"/>
            <w:hideMark/>
          </w:tcPr>
          <w:p w14:paraId="44BE69A3" w14:textId="77777777" w:rsidR="00EE393A" w:rsidRPr="00BD050B" w:rsidRDefault="00EE393A" w:rsidP="00EE393A">
            <w:pPr>
              <w:spacing w:line="240" w:lineRule="auto"/>
              <w:jc w:val="right"/>
              <w:rPr>
                <w:i/>
                <w:iCs/>
                <w:sz w:val="12"/>
                <w:szCs w:val="12"/>
              </w:rPr>
            </w:pPr>
            <w:r w:rsidRPr="00BD050B">
              <w:rPr>
                <w:i/>
                <w:iCs/>
                <w:sz w:val="12"/>
                <w:szCs w:val="12"/>
              </w:rPr>
              <w:t>37 022,10</w:t>
            </w:r>
          </w:p>
        </w:tc>
        <w:tc>
          <w:tcPr>
            <w:tcW w:w="429" w:type="pct"/>
            <w:tcBorders>
              <w:top w:val="nil"/>
              <w:left w:val="nil"/>
              <w:bottom w:val="nil"/>
              <w:right w:val="nil"/>
            </w:tcBorders>
            <w:shd w:val="clear" w:color="auto" w:fill="auto"/>
            <w:vAlign w:val="center"/>
            <w:hideMark/>
          </w:tcPr>
          <w:p w14:paraId="57E76921" w14:textId="77777777" w:rsidR="00EE393A" w:rsidRPr="00BD050B" w:rsidRDefault="00EE393A" w:rsidP="00EE393A">
            <w:pPr>
              <w:spacing w:line="240" w:lineRule="auto"/>
              <w:jc w:val="right"/>
              <w:rPr>
                <w:i/>
                <w:iCs/>
                <w:sz w:val="12"/>
                <w:szCs w:val="12"/>
              </w:rPr>
            </w:pPr>
            <w:r w:rsidRPr="00BD050B">
              <w:rPr>
                <w:i/>
                <w:iCs/>
                <w:sz w:val="12"/>
                <w:szCs w:val="12"/>
              </w:rPr>
              <w:t>91,6%</w:t>
            </w:r>
          </w:p>
        </w:tc>
      </w:tr>
      <w:tr w:rsidR="00EE393A" w:rsidRPr="00BD050B" w14:paraId="4FE1048D" w14:textId="77777777" w:rsidTr="00EE393A">
        <w:trPr>
          <w:trHeight w:val="85"/>
        </w:trPr>
        <w:tc>
          <w:tcPr>
            <w:tcW w:w="2656" w:type="pct"/>
            <w:tcBorders>
              <w:top w:val="nil"/>
              <w:left w:val="nil"/>
              <w:bottom w:val="nil"/>
              <w:right w:val="nil"/>
            </w:tcBorders>
            <w:shd w:val="clear" w:color="auto" w:fill="auto"/>
            <w:vAlign w:val="center"/>
            <w:hideMark/>
          </w:tcPr>
          <w:p w14:paraId="4D069821"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11070FF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6FC58BC"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9E5149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5454AF97"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1846BC9" w14:textId="77777777" w:rsidTr="00EE393A">
        <w:trPr>
          <w:trHeight w:val="85"/>
        </w:trPr>
        <w:tc>
          <w:tcPr>
            <w:tcW w:w="2656" w:type="pct"/>
            <w:tcBorders>
              <w:top w:val="nil"/>
              <w:left w:val="nil"/>
              <w:bottom w:val="nil"/>
              <w:right w:val="nil"/>
            </w:tcBorders>
            <w:shd w:val="clear" w:color="auto" w:fill="auto"/>
            <w:vAlign w:val="center"/>
            <w:hideMark/>
          </w:tcPr>
          <w:p w14:paraId="0678871E" w14:textId="77777777" w:rsidR="00EE393A" w:rsidRPr="00BD050B" w:rsidRDefault="00EE393A" w:rsidP="00EE393A">
            <w:pPr>
              <w:spacing w:line="240" w:lineRule="auto"/>
              <w:rPr>
                <w:i/>
                <w:iCs/>
                <w:sz w:val="12"/>
                <w:szCs w:val="12"/>
                <w:u w:val="single"/>
              </w:rPr>
            </w:pPr>
            <w:r w:rsidRPr="00BD050B">
              <w:rPr>
                <w:i/>
                <w:iCs/>
                <w:sz w:val="12"/>
                <w:szCs w:val="12"/>
                <w:u w:val="single"/>
              </w:rPr>
              <w:t>Dysponent 6:</w:t>
            </w:r>
            <w:r w:rsidRPr="00BD050B">
              <w:rPr>
                <w:i/>
                <w:iCs/>
                <w:sz w:val="12"/>
                <w:szCs w:val="12"/>
              </w:rPr>
              <w:t xml:space="preserve"> Wydział Zasobów Lokalowych</w:t>
            </w:r>
          </w:p>
        </w:tc>
        <w:tc>
          <w:tcPr>
            <w:tcW w:w="529" w:type="pct"/>
            <w:tcBorders>
              <w:top w:val="nil"/>
              <w:left w:val="nil"/>
              <w:bottom w:val="nil"/>
              <w:right w:val="nil"/>
            </w:tcBorders>
            <w:shd w:val="clear" w:color="auto" w:fill="auto"/>
            <w:noWrap/>
            <w:vAlign w:val="center"/>
            <w:hideMark/>
          </w:tcPr>
          <w:p w14:paraId="58E440F8"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79D5757" w14:textId="77777777" w:rsidR="00EE393A" w:rsidRPr="00BD050B" w:rsidRDefault="00EE393A" w:rsidP="00EE393A">
            <w:pPr>
              <w:spacing w:line="240" w:lineRule="auto"/>
              <w:jc w:val="right"/>
              <w:rPr>
                <w:i/>
                <w:iCs/>
                <w:sz w:val="12"/>
                <w:szCs w:val="12"/>
              </w:rPr>
            </w:pPr>
            <w:r w:rsidRPr="00BD050B">
              <w:rPr>
                <w:i/>
                <w:iCs/>
                <w:sz w:val="12"/>
                <w:szCs w:val="12"/>
              </w:rPr>
              <w:t>14 848</w:t>
            </w:r>
          </w:p>
        </w:tc>
        <w:tc>
          <w:tcPr>
            <w:tcW w:w="777" w:type="pct"/>
            <w:tcBorders>
              <w:top w:val="nil"/>
              <w:left w:val="nil"/>
              <w:bottom w:val="nil"/>
              <w:right w:val="nil"/>
            </w:tcBorders>
            <w:shd w:val="clear" w:color="auto" w:fill="auto"/>
            <w:vAlign w:val="center"/>
            <w:hideMark/>
          </w:tcPr>
          <w:p w14:paraId="7A2C77FF" w14:textId="77777777" w:rsidR="00EE393A" w:rsidRPr="00BD050B" w:rsidRDefault="00EE393A" w:rsidP="00EE393A">
            <w:pPr>
              <w:spacing w:line="240" w:lineRule="auto"/>
              <w:jc w:val="right"/>
              <w:rPr>
                <w:i/>
                <w:iCs/>
                <w:sz w:val="12"/>
                <w:szCs w:val="12"/>
              </w:rPr>
            </w:pPr>
            <w:r w:rsidRPr="00BD050B">
              <w:rPr>
                <w:i/>
                <w:iCs/>
                <w:sz w:val="12"/>
                <w:szCs w:val="12"/>
              </w:rPr>
              <w:t>10 367,50</w:t>
            </w:r>
          </w:p>
        </w:tc>
        <w:tc>
          <w:tcPr>
            <w:tcW w:w="429" w:type="pct"/>
            <w:tcBorders>
              <w:top w:val="nil"/>
              <w:left w:val="nil"/>
              <w:bottom w:val="nil"/>
              <w:right w:val="nil"/>
            </w:tcBorders>
            <w:shd w:val="clear" w:color="auto" w:fill="auto"/>
            <w:vAlign w:val="center"/>
            <w:hideMark/>
          </w:tcPr>
          <w:p w14:paraId="17047836" w14:textId="77777777" w:rsidR="00EE393A" w:rsidRPr="00BD050B" w:rsidRDefault="00EE393A" w:rsidP="00EE393A">
            <w:pPr>
              <w:spacing w:line="240" w:lineRule="auto"/>
              <w:jc w:val="right"/>
              <w:rPr>
                <w:i/>
                <w:iCs/>
                <w:sz w:val="12"/>
                <w:szCs w:val="12"/>
              </w:rPr>
            </w:pPr>
            <w:r w:rsidRPr="00BD050B">
              <w:rPr>
                <w:i/>
                <w:iCs/>
                <w:sz w:val="12"/>
                <w:szCs w:val="12"/>
              </w:rPr>
              <w:t>69,8%</w:t>
            </w:r>
          </w:p>
        </w:tc>
      </w:tr>
      <w:tr w:rsidR="00EE393A" w:rsidRPr="00BD050B" w14:paraId="666F97C8" w14:textId="77777777" w:rsidTr="00EE393A">
        <w:trPr>
          <w:trHeight w:val="85"/>
        </w:trPr>
        <w:tc>
          <w:tcPr>
            <w:tcW w:w="2656" w:type="pct"/>
            <w:tcBorders>
              <w:top w:val="nil"/>
              <w:left w:val="nil"/>
              <w:bottom w:val="nil"/>
              <w:right w:val="nil"/>
            </w:tcBorders>
            <w:shd w:val="clear" w:color="auto" w:fill="auto"/>
            <w:vAlign w:val="center"/>
            <w:hideMark/>
          </w:tcPr>
          <w:p w14:paraId="7027D263"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2BF0E0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68A42AA"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12C53F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4C9E0D4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F7EB69F" w14:textId="77777777" w:rsidTr="00EE393A">
        <w:trPr>
          <w:trHeight w:val="85"/>
        </w:trPr>
        <w:tc>
          <w:tcPr>
            <w:tcW w:w="2656" w:type="pct"/>
            <w:tcBorders>
              <w:top w:val="nil"/>
              <w:left w:val="nil"/>
              <w:bottom w:val="nil"/>
              <w:right w:val="nil"/>
            </w:tcBorders>
            <w:shd w:val="clear" w:color="auto" w:fill="auto"/>
            <w:vAlign w:val="center"/>
            <w:hideMark/>
          </w:tcPr>
          <w:p w14:paraId="621EC8B1" w14:textId="77777777" w:rsidR="00EE393A" w:rsidRPr="00BD050B" w:rsidRDefault="00EE393A" w:rsidP="00EE393A">
            <w:pPr>
              <w:spacing w:line="240" w:lineRule="auto"/>
              <w:rPr>
                <w:i/>
                <w:iCs/>
                <w:sz w:val="12"/>
                <w:szCs w:val="12"/>
                <w:u w:val="single"/>
              </w:rPr>
            </w:pPr>
            <w:r w:rsidRPr="00BD050B">
              <w:rPr>
                <w:i/>
                <w:iCs/>
                <w:sz w:val="12"/>
                <w:szCs w:val="12"/>
                <w:u w:val="single"/>
              </w:rPr>
              <w:t>Dysponent 7:</w:t>
            </w:r>
            <w:r w:rsidRPr="00BD050B">
              <w:rPr>
                <w:i/>
                <w:iCs/>
                <w:sz w:val="12"/>
                <w:szCs w:val="12"/>
              </w:rPr>
              <w:t xml:space="preserve"> Wydział Spraw Społecznych i Zdrowia</w:t>
            </w:r>
          </w:p>
        </w:tc>
        <w:tc>
          <w:tcPr>
            <w:tcW w:w="529" w:type="pct"/>
            <w:tcBorders>
              <w:top w:val="nil"/>
              <w:left w:val="nil"/>
              <w:bottom w:val="nil"/>
              <w:right w:val="nil"/>
            </w:tcBorders>
            <w:shd w:val="clear" w:color="auto" w:fill="auto"/>
            <w:noWrap/>
            <w:vAlign w:val="center"/>
            <w:hideMark/>
          </w:tcPr>
          <w:p w14:paraId="520623DD"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09AAEE6" w14:textId="77777777" w:rsidR="00EE393A" w:rsidRPr="00BD050B" w:rsidRDefault="00EE393A" w:rsidP="00EE393A">
            <w:pPr>
              <w:spacing w:line="240" w:lineRule="auto"/>
              <w:jc w:val="right"/>
              <w:rPr>
                <w:i/>
                <w:iCs/>
                <w:sz w:val="12"/>
                <w:szCs w:val="12"/>
              </w:rPr>
            </w:pPr>
            <w:r w:rsidRPr="00BD050B">
              <w:rPr>
                <w:i/>
                <w:iCs/>
                <w:sz w:val="12"/>
                <w:szCs w:val="12"/>
              </w:rPr>
              <w:t>16 120</w:t>
            </w:r>
          </w:p>
        </w:tc>
        <w:tc>
          <w:tcPr>
            <w:tcW w:w="777" w:type="pct"/>
            <w:tcBorders>
              <w:top w:val="nil"/>
              <w:left w:val="nil"/>
              <w:bottom w:val="nil"/>
              <w:right w:val="nil"/>
            </w:tcBorders>
            <w:shd w:val="clear" w:color="auto" w:fill="auto"/>
            <w:vAlign w:val="center"/>
            <w:hideMark/>
          </w:tcPr>
          <w:p w14:paraId="593490AF" w14:textId="77777777" w:rsidR="00EE393A" w:rsidRPr="00BD050B" w:rsidRDefault="00EE393A" w:rsidP="00EE393A">
            <w:pPr>
              <w:spacing w:line="240" w:lineRule="auto"/>
              <w:jc w:val="right"/>
              <w:rPr>
                <w:i/>
                <w:iCs/>
                <w:sz w:val="12"/>
                <w:szCs w:val="12"/>
              </w:rPr>
            </w:pPr>
            <w:r w:rsidRPr="00BD050B">
              <w:rPr>
                <w:i/>
                <w:iCs/>
                <w:sz w:val="12"/>
                <w:szCs w:val="12"/>
              </w:rPr>
              <w:t>10 168,00</w:t>
            </w:r>
          </w:p>
        </w:tc>
        <w:tc>
          <w:tcPr>
            <w:tcW w:w="429" w:type="pct"/>
            <w:tcBorders>
              <w:top w:val="nil"/>
              <w:left w:val="nil"/>
              <w:bottom w:val="nil"/>
              <w:right w:val="nil"/>
            </w:tcBorders>
            <w:shd w:val="clear" w:color="auto" w:fill="auto"/>
            <w:vAlign w:val="center"/>
            <w:hideMark/>
          </w:tcPr>
          <w:p w14:paraId="509F6F53" w14:textId="77777777" w:rsidR="00EE393A" w:rsidRPr="00BD050B" w:rsidRDefault="00EE393A" w:rsidP="00EE393A">
            <w:pPr>
              <w:spacing w:line="240" w:lineRule="auto"/>
              <w:jc w:val="right"/>
              <w:rPr>
                <w:i/>
                <w:iCs/>
                <w:sz w:val="12"/>
                <w:szCs w:val="12"/>
              </w:rPr>
            </w:pPr>
            <w:r w:rsidRPr="00BD050B">
              <w:rPr>
                <w:i/>
                <w:iCs/>
                <w:sz w:val="12"/>
                <w:szCs w:val="12"/>
              </w:rPr>
              <w:t>63,1%</w:t>
            </w:r>
          </w:p>
        </w:tc>
      </w:tr>
      <w:tr w:rsidR="00EE393A" w:rsidRPr="00BD050B" w14:paraId="746D71DF" w14:textId="77777777" w:rsidTr="00EE393A">
        <w:trPr>
          <w:trHeight w:val="85"/>
        </w:trPr>
        <w:tc>
          <w:tcPr>
            <w:tcW w:w="2656" w:type="pct"/>
            <w:tcBorders>
              <w:top w:val="nil"/>
              <w:left w:val="nil"/>
              <w:bottom w:val="nil"/>
              <w:right w:val="nil"/>
            </w:tcBorders>
            <w:shd w:val="clear" w:color="auto" w:fill="auto"/>
            <w:vAlign w:val="center"/>
            <w:hideMark/>
          </w:tcPr>
          <w:p w14:paraId="0B30A1B8"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3B8CCE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399E1E8"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17C644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C1F362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1D32806" w14:textId="77777777" w:rsidTr="00EE393A">
        <w:trPr>
          <w:trHeight w:val="85"/>
        </w:trPr>
        <w:tc>
          <w:tcPr>
            <w:tcW w:w="2656" w:type="pct"/>
            <w:tcBorders>
              <w:top w:val="nil"/>
              <w:left w:val="nil"/>
              <w:bottom w:val="nil"/>
              <w:right w:val="nil"/>
            </w:tcBorders>
            <w:shd w:val="clear" w:color="auto" w:fill="auto"/>
            <w:vAlign w:val="center"/>
            <w:hideMark/>
          </w:tcPr>
          <w:p w14:paraId="25B67F72" w14:textId="77777777" w:rsidR="00EE393A" w:rsidRPr="00BD050B" w:rsidRDefault="00EE393A" w:rsidP="00EE393A">
            <w:pPr>
              <w:spacing w:line="240" w:lineRule="auto"/>
              <w:rPr>
                <w:i/>
                <w:iCs/>
                <w:sz w:val="12"/>
                <w:szCs w:val="12"/>
                <w:u w:val="single"/>
              </w:rPr>
            </w:pPr>
            <w:r w:rsidRPr="00BD050B">
              <w:rPr>
                <w:i/>
                <w:iCs/>
                <w:sz w:val="12"/>
                <w:szCs w:val="12"/>
                <w:u w:val="single"/>
              </w:rPr>
              <w:t>Dysponent 8:</w:t>
            </w:r>
            <w:r w:rsidRPr="00BD050B">
              <w:rPr>
                <w:i/>
                <w:iCs/>
                <w:sz w:val="12"/>
                <w:szCs w:val="12"/>
              </w:rPr>
              <w:t xml:space="preserve"> Wydział Oświaty i Wychowania</w:t>
            </w:r>
          </w:p>
        </w:tc>
        <w:tc>
          <w:tcPr>
            <w:tcW w:w="529" w:type="pct"/>
            <w:tcBorders>
              <w:top w:val="nil"/>
              <w:left w:val="nil"/>
              <w:bottom w:val="nil"/>
              <w:right w:val="nil"/>
            </w:tcBorders>
            <w:shd w:val="clear" w:color="auto" w:fill="auto"/>
            <w:noWrap/>
            <w:vAlign w:val="center"/>
            <w:hideMark/>
          </w:tcPr>
          <w:p w14:paraId="65440B3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E6EE570" w14:textId="77777777" w:rsidR="00EE393A" w:rsidRPr="00BD050B" w:rsidRDefault="00EE393A" w:rsidP="00EE393A">
            <w:pPr>
              <w:spacing w:line="240" w:lineRule="auto"/>
              <w:jc w:val="right"/>
              <w:rPr>
                <w:i/>
                <w:iCs/>
                <w:sz w:val="12"/>
                <w:szCs w:val="12"/>
              </w:rPr>
            </w:pPr>
            <w:r w:rsidRPr="00BD050B">
              <w:rPr>
                <w:i/>
                <w:iCs/>
                <w:sz w:val="12"/>
                <w:szCs w:val="12"/>
              </w:rPr>
              <w:t>8 448</w:t>
            </w:r>
          </w:p>
        </w:tc>
        <w:tc>
          <w:tcPr>
            <w:tcW w:w="777" w:type="pct"/>
            <w:tcBorders>
              <w:top w:val="nil"/>
              <w:left w:val="nil"/>
              <w:bottom w:val="nil"/>
              <w:right w:val="nil"/>
            </w:tcBorders>
            <w:shd w:val="clear" w:color="auto" w:fill="auto"/>
            <w:vAlign w:val="center"/>
            <w:hideMark/>
          </w:tcPr>
          <w:p w14:paraId="7F64FD2F" w14:textId="77777777" w:rsidR="00EE393A" w:rsidRPr="00BD050B" w:rsidRDefault="00EE393A" w:rsidP="00EE393A">
            <w:pPr>
              <w:spacing w:line="240" w:lineRule="auto"/>
              <w:jc w:val="right"/>
              <w:rPr>
                <w:i/>
                <w:iCs/>
                <w:sz w:val="12"/>
                <w:szCs w:val="12"/>
              </w:rPr>
            </w:pPr>
            <w:r w:rsidRPr="00BD050B">
              <w:rPr>
                <w:i/>
                <w:iCs/>
                <w:sz w:val="12"/>
                <w:szCs w:val="12"/>
              </w:rPr>
              <w:t>7 520,00</w:t>
            </w:r>
          </w:p>
        </w:tc>
        <w:tc>
          <w:tcPr>
            <w:tcW w:w="429" w:type="pct"/>
            <w:tcBorders>
              <w:top w:val="nil"/>
              <w:left w:val="nil"/>
              <w:bottom w:val="nil"/>
              <w:right w:val="nil"/>
            </w:tcBorders>
            <w:shd w:val="clear" w:color="auto" w:fill="auto"/>
            <w:vAlign w:val="center"/>
            <w:hideMark/>
          </w:tcPr>
          <w:p w14:paraId="6051EBE2" w14:textId="77777777" w:rsidR="00EE393A" w:rsidRPr="00BD050B" w:rsidRDefault="00EE393A" w:rsidP="00EE393A">
            <w:pPr>
              <w:spacing w:line="240" w:lineRule="auto"/>
              <w:jc w:val="right"/>
              <w:rPr>
                <w:i/>
                <w:iCs/>
                <w:sz w:val="12"/>
                <w:szCs w:val="12"/>
              </w:rPr>
            </w:pPr>
            <w:r w:rsidRPr="00BD050B">
              <w:rPr>
                <w:i/>
                <w:iCs/>
                <w:sz w:val="12"/>
                <w:szCs w:val="12"/>
              </w:rPr>
              <w:t>89,0%</w:t>
            </w:r>
          </w:p>
        </w:tc>
      </w:tr>
      <w:tr w:rsidR="00EE393A" w:rsidRPr="00BD050B" w14:paraId="31C43900" w14:textId="77777777" w:rsidTr="00EE393A">
        <w:trPr>
          <w:trHeight w:val="85"/>
        </w:trPr>
        <w:tc>
          <w:tcPr>
            <w:tcW w:w="2656" w:type="pct"/>
            <w:tcBorders>
              <w:top w:val="nil"/>
              <w:left w:val="nil"/>
              <w:bottom w:val="nil"/>
              <w:right w:val="nil"/>
            </w:tcBorders>
            <w:shd w:val="clear" w:color="auto" w:fill="auto"/>
            <w:vAlign w:val="center"/>
            <w:hideMark/>
          </w:tcPr>
          <w:p w14:paraId="5CB34FBC"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6606CC2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DD3648A"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21C4D09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1682C4C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DDEA29F" w14:textId="77777777" w:rsidTr="00EE393A">
        <w:trPr>
          <w:trHeight w:val="85"/>
        </w:trPr>
        <w:tc>
          <w:tcPr>
            <w:tcW w:w="2656" w:type="pct"/>
            <w:tcBorders>
              <w:top w:val="nil"/>
              <w:left w:val="nil"/>
              <w:bottom w:val="nil"/>
              <w:right w:val="nil"/>
            </w:tcBorders>
            <w:shd w:val="clear" w:color="auto" w:fill="auto"/>
            <w:vAlign w:val="center"/>
            <w:hideMark/>
          </w:tcPr>
          <w:p w14:paraId="4FCB70A4"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AAD33E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1ACBCBE"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0AD1BC1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vAlign w:val="center"/>
            <w:hideMark/>
          </w:tcPr>
          <w:p w14:paraId="2B29639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38292A3" w14:textId="77777777" w:rsidTr="00EE393A">
        <w:trPr>
          <w:trHeight w:val="85"/>
        </w:trPr>
        <w:tc>
          <w:tcPr>
            <w:tcW w:w="2656" w:type="pct"/>
            <w:tcBorders>
              <w:top w:val="nil"/>
              <w:left w:val="nil"/>
              <w:bottom w:val="nil"/>
              <w:right w:val="nil"/>
            </w:tcBorders>
            <w:shd w:val="clear" w:color="auto" w:fill="auto"/>
            <w:vAlign w:val="center"/>
            <w:hideMark/>
          </w:tcPr>
          <w:p w14:paraId="111196E4" w14:textId="77777777" w:rsidR="00EE393A" w:rsidRPr="00BD050B" w:rsidRDefault="00EE393A" w:rsidP="00EE393A">
            <w:pPr>
              <w:spacing w:line="240" w:lineRule="auto"/>
              <w:rPr>
                <w:sz w:val="12"/>
                <w:szCs w:val="12"/>
              </w:rPr>
            </w:pPr>
            <w:r w:rsidRPr="00BD050B">
              <w:rPr>
                <w:sz w:val="12"/>
                <w:szCs w:val="12"/>
              </w:rPr>
              <w:t>prace biurowe, archiwizacja i porządkowanie dokumentów</w:t>
            </w:r>
          </w:p>
        </w:tc>
        <w:tc>
          <w:tcPr>
            <w:tcW w:w="529" w:type="pct"/>
            <w:tcBorders>
              <w:top w:val="nil"/>
              <w:left w:val="nil"/>
              <w:bottom w:val="nil"/>
              <w:right w:val="nil"/>
            </w:tcBorders>
            <w:shd w:val="clear" w:color="auto" w:fill="auto"/>
            <w:noWrap/>
            <w:vAlign w:val="center"/>
            <w:hideMark/>
          </w:tcPr>
          <w:p w14:paraId="6AD6564F"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tcPr>
          <w:p w14:paraId="3BB9F85B" w14:textId="2DCA768B" w:rsidR="00EE393A" w:rsidRPr="00BD050B" w:rsidRDefault="00EE393A" w:rsidP="00EE393A">
            <w:pPr>
              <w:spacing w:line="240" w:lineRule="auto"/>
              <w:jc w:val="right"/>
              <w:rPr>
                <w:sz w:val="12"/>
                <w:szCs w:val="12"/>
              </w:rPr>
            </w:pPr>
          </w:p>
        </w:tc>
        <w:tc>
          <w:tcPr>
            <w:tcW w:w="777" w:type="pct"/>
            <w:tcBorders>
              <w:top w:val="nil"/>
              <w:left w:val="nil"/>
              <w:bottom w:val="nil"/>
              <w:right w:val="nil"/>
            </w:tcBorders>
            <w:shd w:val="clear" w:color="auto" w:fill="auto"/>
            <w:vAlign w:val="center"/>
          </w:tcPr>
          <w:p w14:paraId="68798503" w14:textId="26ABF45E" w:rsidR="00EE393A" w:rsidRPr="00BD050B" w:rsidRDefault="00EE393A" w:rsidP="00EE393A">
            <w:pPr>
              <w:spacing w:line="240" w:lineRule="auto"/>
              <w:jc w:val="right"/>
              <w:rPr>
                <w:sz w:val="12"/>
                <w:szCs w:val="12"/>
              </w:rPr>
            </w:pPr>
          </w:p>
        </w:tc>
        <w:tc>
          <w:tcPr>
            <w:tcW w:w="429" w:type="pct"/>
            <w:tcBorders>
              <w:top w:val="nil"/>
              <w:left w:val="nil"/>
              <w:bottom w:val="nil"/>
              <w:right w:val="nil"/>
            </w:tcBorders>
            <w:shd w:val="clear" w:color="auto" w:fill="auto"/>
            <w:noWrap/>
            <w:vAlign w:val="center"/>
          </w:tcPr>
          <w:p w14:paraId="18F0A8A5" w14:textId="0C4AA516" w:rsidR="00EE393A" w:rsidRPr="00BD050B" w:rsidRDefault="00EE393A" w:rsidP="00EE393A">
            <w:pPr>
              <w:spacing w:line="240" w:lineRule="auto"/>
              <w:jc w:val="right"/>
              <w:rPr>
                <w:sz w:val="12"/>
                <w:szCs w:val="12"/>
              </w:rPr>
            </w:pPr>
          </w:p>
        </w:tc>
      </w:tr>
      <w:tr w:rsidR="00EE393A" w:rsidRPr="00BD050B" w14:paraId="05B7FFB8" w14:textId="77777777" w:rsidTr="00EE393A">
        <w:trPr>
          <w:trHeight w:val="85"/>
        </w:trPr>
        <w:tc>
          <w:tcPr>
            <w:tcW w:w="2656" w:type="pct"/>
            <w:tcBorders>
              <w:top w:val="nil"/>
              <w:left w:val="nil"/>
              <w:bottom w:val="nil"/>
              <w:right w:val="nil"/>
            </w:tcBorders>
            <w:shd w:val="clear" w:color="auto" w:fill="auto"/>
            <w:vAlign w:val="center"/>
            <w:hideMark/>
          </w:tcPr>
          <w:p w14:paraId="2340691C"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90D0E3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4E84DC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FC521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E6EA5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E4F0703" w14:textId="77777777" w:rsidTr="00EE393A">
        <w:trPr>
          <w:trHeight w:val="85"/>
        </w:trPr>
        <w:tc>
          <w:tcPr>
            <w:tcW w:w="2656" w:type="pct"/>
            <w:tcBorders>
              <w:top w:val="nil"/>
              <w:left w:val="nil"/>
              <w:bottom w:val="nil"/>
              <w:right w:val="nil"/>
            </w:tcBorders>
            <w:shd w:val="clear" w:color="auto" w:fill="auto"/>
            <w:vAlign w:val="center"/>
            <w:hideMark/>
          </w:tcPr>
          <w:p w14:paraId="7ED9E498" w14:textId="77777777" w:rsidR="00EE393A" w:rsidRPr="00BD050B" w:rsidRDefault="00EE393A" w:rsidP="00EE393A">
            <w:pPr>
              <w:spacing w:line="240" w:lineRule="auto"/>
              <w:rPr>
                <w:b/>
                <w:bCs/>
                <w:color w:val="000000"/>
                <w:sz w:val="12"/>
                <w:szCs w:val="12"/>
              </w:rPr>
            </w:pPr>
            <w:r w:rsidRPr="00BD050B">
              <w:rPr>
                <w:b/>
                <w:bCs/>
                <w:color w:val="000000"/>
                <w:sz w:val="12"/>
                <w:szCs w:val="12"/>
              </w:rPr>
              <w:t>Obsługa informatyczna</w:t>
            </w:r>
          </w:p>
        </w:tc>
        <w:tc>
          <w:tcPr>
            <w:tcW w:w="529" w:type="pct"/>
            <w:tcBorders>
              <w:top w:val="nil"/>
              <w:left w:val="nil"/>
              <w:bottom w:val="nil"/>
              <w:right w:val="nil"/>
            </w:tcBorders>
            <w:shd w:val="clear" w:color="auto" w:fill="auto"/>
            <w:vAlign w:val="center"/>
            <w:hideMark/>
          </w:tcPr>
          <w:p w14:paraId="0823A89D"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5B083938" w14:textId="77777777" w:rsidR="00EE393A" w:rsidRPr="00BD050B" w:rsidRDefault="00EE393A" w:rsidP="00EE393A">
            <w:pPr>
              <w:spacing w:line="240" w:lineRule="auto"/>
              <w:jc w:val="right"/>
              <w:rPr>
                <w:b/>
                <w:bCs/>
                <w:sz w:val="12"/>
                <w:szCs w:val="12"/>
              </w:rPr>
            </w:pPr>
            <w:r w:rsidRPr="00BD050B">
              <w:rPr>
                <w:b/>
                <w:bCs/>
                <w:sz w:val="12"/>
                <w:szCs w:val="12"/>
              </w:rPr>
              <w:t>1 246 901</w:t>
            </w:r>
          </w:p>
        </w:tc>
        <w:tc>
          <w:tcPr>
            <w:tcW w:w="777" w:type="pct"/>
            <w:tcBorders>
              <w:top w:val="nil"/>
              <w:left w:val="nil"/>
              <w:bottom w:val="nil"/>
              <w:right w:val="nil"/>
            </w:tcBorders>
            <w:shd w:val="clear" w:color="auto" w:fill="auto"/>
            <w:noWrap/>
            <w:vAlign w:val="center"/>
            <w:hideMark/>
          </w:tcPr>
          <w:p w14:paraId="6587FD4C" w14:textId="77777777" w:rsidR="00EE393A" w:rsidRPr="00BD050B" w:rsidRDefault="00EE393A" w:rsidP="00EE393A">
            <w:pPr>
              <w:spacing w:line="240" w:lineRule="auto"/>
              <w:jc w:val="right"/>
              <w:rPr>
                <w:b/>
                <w:bCs/>
                <w:sz w:val="12"/>
                <w:szCs w:val="12"/>
              </w:rPr>
            </w:pPr>
            <w:r w:rsidRPr="00BD050B">
              <w:rPr>
                <w:b/>
                <w:bCs/>
                <w:sz w:val="12"/>
                <w:szCs w:val="12"/>
              </w:rPr>
              <w:t>1 240 858,63</w:t>
            </w:r>
          </w:p>
        </w:tc>
        <w:tc>
          <w:tcPr>
            <w:tcW w:w="429" w:type="pct"/>
            <w:tcBorders>
              <w:top w:val="nil"/>
              <w:left w:val="nil"/>
              <w:bottom w:val="nil"/>
              <w:right w:val="nil"/>
            </w:tcBorders>
            <w:shd w:val="clear" w:color="auto" w:fill="auto"/>
            <w:noWrap/>
            <w:vAlign w:val="center"/>
            <w:hideMark/>
          </w:tcPr>
          <w:p w14:paraId="2D0D324A" w14:textId="77777777" w:rsidR="00EE393A" w:rsidRPr="00BD050B" w:rsidRDefault="00EE393A" w:rsidP="00EE393A">
            <w:pPr>
              <w:spacing w:line="240" w:lineRule="auto"/>
              <w:jc w:val="right"/>
              <w:rPr>
                <w:b/>
                <w:bCs/>
                <w:sz w:val="12"/>
                <w:szCs w:val="12"/>
              </w:rPr>
            </w:pPr>
            <w:r w:rsidRPr="00BD050B">
              <w:rPr>
                <w:b/>
                <w:bCs/>
                <w:sz w:val="12"/>
                <w:szCs w:val="12"/>
              </w:rPr>
              <w:t>99,5%</w:t>
            </w:r>
          </w:p>
        </w:tc>
      </w:tr>
      <w:tr w:rsidR="00EE393A" w:rsidRPr="00BD050B" w14:paraId="19AF6310" w14:textId="77777777" w:rsidTr="00EE393A">
        <w:trPr>
          <w:trHeight w:val="85"/>
        </w:trPr>
        <w:tc>
          <w:tcPr>
            <w:tcW w:w="2656" w:type="pct"/>
            <w:tcBorders>
              <w:top w:val="nil"/>
              <w:left w:val="nil"/>
              <w:bottom w:val="nil"/>
              <w:right w:val="nil"/>
            </w:tcBorders>
            <w:shd w:val="clear" w:color="auto" w:fill="auto"/>
            <w:vAlign w:val="center"/>
            <w:hideMark/>
          </w:tcPr>
          <w:p w14:paraId="68CCFEE4"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1B5B53F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B0C3C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52B69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933221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FA8A8F0" w14:textId="77777777" w:rsidTr="00EE393A">
        <w:trPr>
          <w:trHeight w:val="85"/>
        </w:trPr>
        <w:tc>
          <w:tcPr>
            <w:tcW w:w="2656" w:type="pct"/>
            <w:tcBorders>
              <w:top w:val="nil"/>
              <w:left w:val="nil"/>
              <w:bottom w:val="nil"/>
              <w:right w:val="nil"/>
            </w:tcBorders>
            <w:shd w:val="clear" w:color="auto" w:fill="auto"/>
            <w:vAlign w:val="center"/>
            <w:hideMark/>
          </w:tcPr>
          <w:p w14:paraId="787811B5"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zapewnienie ciągłości pracy systemów informatycznych</w:t>
            </w:r>
          </w:p>
        </w:tc>
        <w:tc>
          <w:tcPr>
            <w:tcW w:w="529" w:type="pct"/>
            <w:tcBorders>
              <w:top w:val="nil"/>
              <w:left w:val="nil"/>
              <w:bottom w:val="nil"/>
              <w:right w:val="nil"/>
            </w:tcBorders>
            <w:shd w:val="clear" w:color="auto" w:fill="auto"/>
            <w:vAlign w:val="center"/>
            <w:hideMark/>
          </w:tcPr>
          <w:p w14:paraId="314C5619"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88FD4F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EA30C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5DC70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8C7A18D" w14:textId="77777777" w:rsidTr="00EE393A">
        <w:trPr>
          <w:trHeight w:val="85"/>
        </w:trPr>
        <w:tc>
          <w:tcPr>
            <w:tcW w:w="2656" w:type="pct"/>
            <w:tcBorders>
              <w:top w:val="nil"/>
              <w:left w:val="nil"/>
              <w:bottom w:val="nil"/>
              <w:right w:val="nil"/>
            </w:tcBorders>
            <w:shd w:val="clear" w:color="auto" w:fill="auto"/>
            <w:vAlign w:val="center"/>
            <w:hideMark/>
          </w:tcPr>
          <w:p w14:paraId="1465D9C7"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26071E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8FF414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7812C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74B81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543F388" w14:textId="77777777" w:rsidTr="00EE393A">
        <w:trPr>
          <w:trHeight w:val="85"/>
        </w:trPr>
        <w:tc>
          <w:tcPr>
            <w:tcW w:w="2656" w:type="pct"/>
            <w:tcBorders>
              <w:top w:val="nil"/>
              <w:left w:val="nil"/>
              <w:bottom w:val="nil"/>
              <w:right w:val="nil"/>
            </w:tcBorders>
            <w:shd w:val="clear" w:color="auto" w:fill="auto"/>
            <w:vAlign w:val="center"/>
            <w:hideMark/>
          </w:tcPr>
          <w:p w14:paraId="0D8D6B7A"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Informatyki</w:t>
            </w:r>
          </w:p>
        </w:tc>
        <w:tc>
          <w:tcPr>
            <w:tcW w:w="529" w:type="pct"/>
            <w:tcBorders>
              <w:top w:val="nil"/>
              <w:left w:val="nil"/>
              <w:bottom w:val="nil"/>
              <w:right w:val="nil"/>
            </w:tcBorders>
            <w:shd w:val="clear" w:color="auto" w:fill="auto"/>
            <w:vAlign w:val="center"/>
            <w:hideMark/>
          </w:tcPr>
          <w:p w14:paraId="0560E537"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14623C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D871D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946DC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DAEEED0" w14:textId="77777777" w:rsidTr="00EE393A">
        <w:trPr>
          <w:trHeight w:val="85"/>
        </w:trPr>
        <w:tc>
          <w:tcPr>
            <w:tcW w:w="2656" w:type="pct"/>
            <w:tcBorders>
              <w:top w:val="nil"/>
              <w:left w:val="nil"/>
              <w:bottom w:val="nil"/>
              <w:right w:val="nil"/>
            </w:tcBorders>
            <w:shd w:val="clear" w:color="auto" w:fill="auto"/>
            <w:vAlign w:val="center"/>
            <w:hideMark/>
          </w:tcPr>
          <w:p w14:paraId="4AE2A7DC"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44E7BB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1ECD85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33AE8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BAA09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6BEB53C" w14:textId="77777777" w:rsidTr="00EE393A">
        <w:trPr>
          <w:trHeight w:val="85"/>
        </w:trPr>
        <w:tc>
          <w:tcPr>
            <w:tcW w:w="2656" w:type="pct"/>
            <w:tcBorders>
              <w:top w:val="nil"/>
              <w:left w:val="nil"/>
              <w:bottom w:val="nil"/>
              <w:right w:val="nil"/>
            </w:tcBorders>
            <w:shd w:val="clear" w:color="auto" w:fill="auto"/>
            <w:vAlign w:val="center"/>
            <w:hideMark/>
          </w:tcPr>
          <w:p w14:paraId="0B0C5903"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73BF8B7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6559FE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E54FB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12F182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E44EDCB" w14:textId="77777777" w:rsidTr="00EE393A">
        <w:trPr>
          <w:trHeight w:val="85"/>
        </w:trPr>
        <w:tc>
          <w:tcPr>
            <w:tcW w:w="2656" w:type="pct"/>
            <w:tcBorders>
              <w:top w:val="nil"/>
              <w:left w:val="nil"/>
              <w:bottom w:val="nil"/>
              <w:right w:val="nil"/>
            </w:tcBorders>
            <w:shd w:val="clear" w:color="auto" w:fill="auto"/>
            <w:vAlign w:val="center"/>
            <w:hideMark/>
          </w:tcPr>
          <w:p w14:paraId="6D3B9E8E"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33E8CA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1A7694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E7F2EA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2E60D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7405011" w14:textId="77777777" w:rsidTr="00EE393A">
        <w:trPr>
          <w:trHeight w:val="85"/>
        </w:trPr>
        <w:tc>
          <w:tcPr>
            <w:tcW w:w="2656" w:type="pct"/>
            <w:tcBorders>
              <w:top w:val="nil"/>
              <w:left w:val="nil"/>
              <w:bottom w:val="nil"/>
              <w:right w:val="nil"/>
            </w:tcBorders>
            <w:shd w:val="clear" w:color="auto" w:fill="auto"/>
            <w:vAlign w:val="center"/>
            <w:hideMark/>
          </w:tcPr>
          <w:p w14:paraId="756363AD"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0F3E960"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84CAF5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F0521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88F58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98481CD" w14:textId="77777777" w:rsidTr="00EE393A">
        <w:trPr>
          <w:trHeight w:val="85"/>
        </w:trPr>
        <w:tc>
          <w:tcPr>
            <w:tcW w:w="2656" w:type="pct"/>
            <w:tcBorders>
              <w:top w:val="nil"/>
              <w:left w:val="nil"/>
              <w:bottom w:val="nil"/>
              <w:right w:val="nil"/>
            </w:tcBorders>
            <w:shd w:val="clear" w:color="auto" w:fill="auto"/>
            <w:vAlign w:val="center"/>
            <w:hideMark/>
          </w:tcPr>
          <w:p w14:paraId="694C5C50" w14:textId="77777777" w:rsidR="00EE393A" w:rsidRPr="00BD050B" w:rsidRDefault="00EE393A" w:rsidP="00EE393A">
            <w:pPr>
              <w:spacing w:line="240" w:lineRule="auto"/>
              <w:rPr>
                <w:sz w:val="12"/>
                <w:szCs w:val="12"/>
              </w:rPr>
            </w:pPr>
            <w:r w:rsidRPr="00BD050B">
              <w:rPr>
                <w:sz w:val="12"/>
                <w:szCs w:val="12"/>
              </w:rPr>
              <w:t>zakup materiałów i wyposażenia (części i sprzętu komputerowego, akcesoriów sieciowych)</w:t>
            </w:r>
          </w:p>
        </w:tc>
        <w:tc>
          <w:tcPr>
            <w:tcW w:w="529" w:type="pct"/>
            <w:tcBorders>
              <w:top w:val="nil"/>
              <w:left w:val="nil"/>
              <w:bottom w:val="nil"/>
              <w:right w:val="nil"/>
            </w:tcBorders>
            <w:shd w:val="clear" w:color="auto" w:fill="auto"/>
            <w:noWrap/>
            <w:vAlign w:val="center"/>
            <w:hideMark/>
          </w:tcPr>
          <w:p w14:paraId="317E557C"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6A24984" w14:textId="77777777" w:rsidR="00EE393A" w:rsidRPr="00BD050B" w:rsidRDefault="00EE393A" w:rsidP="00EE393A">
            <w:pPr>
              <w:spacing w:line="240" w:lineRule="auto"/>
              <w:jc w:val="right"/>
              <w:rPr>
                <w:sz w:val="12"/>
                <w:szCs w:val="12"/>
              </w:rPr>
            </w:pPr>
            <w:r w:rsidRPr="00BD050B">
              <w:rPr>
                <w:sz w:val="12"/>
                <w:szCs w:val="12"/>
              </w:rPr>
              <w:t>729 345</w:t>
            </w:r>
          </w:p>
        </w:tc>
        <w:tc>
          <w:tcPr>
            <w:tcW w:w="777" w:type="pct"/>
            <w:tcBorders>
              <w:top w:val="nil"/>
              <w:left w:val="nil"/>
              <w:bottom w:val="nil"/>
              <w:right w:val="nil"/>
            </w:tcBorders>
            <w:shd w:val="clear" w:color="auto" w:fill="auto"/>
            <w:noWrap/>
            <w:vAlign w:val="center"/>
            <w:hideMark/>
          </w:tcPr>
          <w:p w14:paraId="2AEB3422" w14:textId="77777777" w:rsidR="00EE393A" w:rsidRPr="00BD050B" w:rsidRDefault="00EE393A" w:rsidP="00EE393A">
            <w:pPr>
              <w:spacing w:line="240" w:lineRule="auto"/>
              <w:jc w:val="right"/>
              <w:rPr>
                <w:sz w:val="12"/>
                <w:szCs w:val="12"/>
              </w:rPr>
            </w:pPr>
            <w:r w:rsidRPr="00BD050B">
              <w:rPr>
                <w:sz w:val="12"/>
                <w:szCs w:val="12"/>
              </w:rPr>
              <w:t>727 099,12</w:t>
            </w:r>
          </w:p>
        </w:tc>
        <w:tc>
          <w:tcPr>
            <w:tcW w:w="429" w:type="pct"/>
            <w:tcBorders>
              <w:top w:val="nil"/>
              <w:left w:val="nil"/>
              <w:bottom w:val="nil"/>
              <w:right w:val="nil"/>
            </w:tcBorders>
            <w:shd w:val="clear" w:color="auto" w:fill="auto"/>
            <w:noWrap/>
            <w:vAlign w:val="center"/>
            <w:hideMark/>
          </w:tcPr>
          <w:p w14:paraId="1C3BB467" w14:textId="77777777" w:rsidR="00EE393A" w:rsidRPr="00BD050B" w:rsidRDefault="00EE393A" w:rsidP="00EE393A">
            <w:pPr>
              <w:spacing w:line="240" w:lineRule="auto"/>
              <w:jc w:val="right"/>
              <w:rPr>
                <w:sz w:val="12"/>
                <w:szCs w:val="12"/>
              </w:rPr>
            </w:pPr>
            <w:r w:rsidRPr="00BD050B">
              <w:rPr>
                <w:sz w:val="12"/>
                <w:szCs w:val="12"/>
              </w:rPr>
              <w:t>99,7%</w:t>
            </w:r>
          </w:p>
        </w:tc>
      </w:tr>
      <w:tr w:rsidR="00EE393A" w:rsidRPr="00BD050B" w14:paraId="56D43A41" w14:textId="77777777" w:rsidTr="00EE393A">
        <w:trPr>
          <w:trHeight w:val="85"/>
        </w:trPr>
        <w:tc>
          <w:tcPr>
            <w:tcW w:w="2656" w:type="pct"/>
            <w:tcBorders>
              <w:top w:val="nil"/>
              <w:left w:val="nil"/>
              <w:bottom w:val="nil"/>
              <w:right w:val="nil"/>
            </w:tcBorders>
            <w:shd w:val="clear" w:color="auto" w:fill="auto"/>
            <w:vAlign w:val="center"/>
            <w:hideMark/>
          </w:tcPr>
          <w:p w14:paraId="2B7459A9" w14:textId="77777777" w:rsidR="00EE393A" w:rsidRPr="00BD050B" w:rsidRDefault="00EE393A" w:rsidP="00EE393A">
            <w:pPr>
              <w:spacing w:line="240" w:lineRule="auto"/>
              <w:rPr>
                <w:sz w:val="12"/>
                <w:szCs w:val="12"/>
              </w:rPr>
            </w:pPr>
            <w:r w:rsidRPr="00BD050B">
              <w:rPr>
                <w:sz w:val="12"/>
                <w:szCs w:val="12"/>
              </w:rPr>
              <w:t>zakup usług pozostałych (utrzymanie, serwis systemów informatycznych oraz aktualizacja oprogramowania)</w:t>
            </w:r>
          </w:p>
        </w:tc>
        <w:tc>
          <w:tcPr>
            <w:tcW w:w="529" w:type="pct"/>
            <w:tcBorders>
              <w:top w:val="nil"/>
              <w:left w:val="nil"/>
              <w:bottom w:val="nil"/>
              <w:right w:val="nil"/>
            </w:tcBorders>
            <w:shd w:val="clear" w:color="auto" w:fill="auto"/>
            <w:noWrap/>
            <w:vAlign w:val="center"/>
            <w:hideMark/>
          </w:tcPr>
          <w:p w14:paraId="29A0671C"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9A0784A" w14:textId="77777777" w:rsidR="00EE393A" w:rsidRPr="00BD050B" w:rsidRDefault="00EE393A" w:rsidP="00EE393A">
            <w:pPr>
              <w:spacing w:line="240" w:lineRule="auto"/>
              <w:jc w:val="right"/>
              <w:rPr>
                <w:sz w:val="12"/>
                <w:szCs w:val="12"/>
              </w:rPr>
            </w:pPr>
            <w:r w:rsidRPr="00BD050B">
              <w:rPr>
                <w:sz w:val="12"/>
                <w:szCs w:val="12"/>
              </w:rPr>
              <w:t>444 056</w:t>
            </w:r>
          </w:p>
        </w:tc>
        <w:tc>
          <w:tcPr>
            <w:tcW w:w="777" w:type="pct"/>
            <w:tcBorders>
              <w:top w:val="nil"/>
              <w:left w:val="nil"/>
              <w:bottom w:val="nil"/>
              <w:right w:val="nil"/>
            </w:tcBorders>
            <w:shd w:val="clear" w:color="auto" w:fill="auto"/>
            <w:noWrap/>
            <w:vAlign w:val="center"/>
            <w:hideMark/>
          </w:tcPr>
          <w:p w14:paraId="6C335D90" w14:textId="77777777" w:rsidR="00EE393A" w:rsidRPr="00BD050B" w:rsidRDefault="00EE393A" w:rsidP="00EE393A">
            <w:pPr>
              <w:spacing w:line="240" w:lineRule="auto"/>
              <w:jc w:val="right"/>
              <w:rPr>
                <w:sz w:val="12"/>
                <w:szCs w:val="12"/>
              </w:rPr>
            </w:pPr>
            <w:r w:rsidRPr="00BD050B">
              <w:rPr>
                <w:sz w:val="12"/>
                <w:szCs w:val="12"/>
              </w:rPr>
              <w:t>440 379,61</w:t>
            </w:r>
          </w:p>
        </w:tc>
        <w:tc>
          <w:tcPr>
            <w:tcW w:w="429" w:type="pct"/>
            <w:tcBorders>
              <w:top w:val="nil"/>
              <w:left w:val="nil"/>
              <w:bottom w:val="nil"/>
              <w:right w:val="nil"/>
            </w:tcBorders>
            <w:shd w:val="clear" w:color="auto" w:fill="auto"/>
            <w:noWrap/>
            <w:vAlign w:val="center"/>
            <w:hideMark/>
          </w:tcPr>
          <w:p w14:paraId="09993D60" w14:textId="77777777" w:rsidR="00EE393A" w:rsidRPr="00BD050B" w:rsidRDefault="00EE393A" w:rsidP="00EE393A">
            <w:pPr>
              <w:spacing w:line="240" w:lineRule="auto"/>
              <w:jc w:val="right"/>
              <w:rPr>
                <w:sz w:val="12"/>
                <w:szCs w:val="12"/>
              </w:rPr>
            </w:pPr>
            <w:r w:rsidRPr="00BD050B">
              <w:rPr>
                <w:sz w:val="12"/>
                <w:szCs w:val="12"/>
              </w:rPr>
              <w:t>99,2%</w:t>
            </w:r>
          </w:p>
        </w:tc>
      </w:tr>
      <w:tr w:rsidR="00EE393A" w:rsidRPr="00BD050B" w14:paraId="0A454D89" w14:textId="77777777" w:rsidTr="00EE393A">
        <w:trPr>
          <w:trHeight w:val="85"/>
        </w:trPr>
        <w:tc>
          <w:tcPr>
            <w:tcW w:w="2656" w:type="pct"/>
            <w:tcBorders>
              <w:top w:val="nil"/>
              <w:left w:val="nil"/>
              <w:bottom w:val="nil"/>
              <w:right w:val="nil"/>
            </w:tcBorders>
            <w:shd w:val="clear" w:color="auto" w:fill="auto"/>
            <w:vAlign w:val="center"/>
            <w:hideMark/>
          </w:tcPr>
          <w:p w14:paraId="26CBBA2A" w14:textId="77777777" w:rsidR="00EE393A" w:rsidRPr="00BD050B" w:rsidRDefault="00EE393A" w:rsidP="00EE393A">
            <w:pPr>
              <w:spacing w:line="240" w:lineRule="auto"/>
              <w:rPr>
                <w:sz w:val="12"/>
                <w:szCs w:val="12"/>
              </w:rPr>
            </w:pPr>
            <w:r w:rsidRPr="00BD050B">
              <w:rPr>
                <w:sz w:val="12"/>
                <w:szCs w:val="12"/>
              </w:rPr>
              <w:t>opłaty z tytułu zakupu usług telekomunikacyjnych</w:t>
            </w:r>
          </w:p>
        </w:tc>
        <w:tc>
          <w:tcPr>
            <w:tcW w:w="529" w:type="pct"/>
            <w:tcBorders>
              <w:top w:val="nil"/>
              <w:left w:val="nil"/>
              <w:bottom w:val="nil"/>
              <w:right w:val="nil"/>
            </w:tcBorders>
            <w:shd w:val="clear" w:color="auto" w:fill="auto"/>
            <w:noWrap/>
            <w:vAlign w:val="center"/>
            <w:hideMark/>
          </w:tcPr>
          <w:p w14:paraId="70B19BF8"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B97A91" w14:textId="77777777" w:rsidR="00EE393A" w:rsidRPr="00BD050B" w:rsidRDefault="00EE393A" w:rsidP="00EE393A">
            <w:pPr>
              <w:spacing w:line="240" w:lineRule="auto"/>
              <w:jc w:val="right"/>
              <w:rPr>
                <w:sz w:val="12"/>
                <w:szCs w:val="12"/>
              </w:rPr>
            </w:pPr>
            <w:r w:rsidRPr="00BD050B">
              <w:rPr>
                <w:sz w:val="12"/>
                <w:szCs w:val="12"/>
              </w:rPr>
              <w:t>27 400</w:t>
            </w:r>
          </w:p>
        </w:tc>
        <w:tc>
          <w:tcPr>
            <w:tcW w:w="777" w:type="pct"/>
            <w:tcBorders>
              <w:top w:val="nil"/>
              <w:left w:val="nil"/>
              <w:bottom w:val="nil"/>
              <w:right w:val="nil"/>
            </w:tcBorders>
            <w:shd w:val="clear" w:color="auto" w:fill="auto"/>
            <w:noWrap/>
            <w:vAlign w:val="center"/>
            <w:hideMark/>
          </w:tcPr>
          <w:p w14:paraId="2EA00816" w14:textId="77777777" w:rsidR="00EE393A" w:rsidRPr="00BD050B" w:rsidRDefault="00EE393A" w:rsidP="00EE393A">
            <w:pPr>
              <w:spacing w:line="240" w:lineRule="auto"/>
              <w:jc w:val="right"/>
              <w:rPr>
                <w:sz w:val="12"/>
                <w:szCs w:val="12"/>
              </w:rPr>
            </w:pPr>
            <w:r w:rsidRPr="00BD050B">
              <w:rPr>
                <w:sz w:val="12"/>
                <w:szCs w:val="12"/>
              </w:rPr>
              <w:t>27 382,53</w:t>
            </w:r>
          </w:p>
        </w:tc>
        <w:tc>
          <w:tcPr>
            <w:tcW w:w="429" w:type="pct"/>
            <w:tcBorders>
              <w:top w:val="nil"/>
              <w:left w:val="nil"/>
              <w:bottom w:val="nil"/>
              <w:right w:val="nil"/>
            </w:tcBorders>
            <w:shd w:val="clear" w:color="auto" w:fill="auto"/>
            <w:noWrap/>
            <w:vAlign w:val="center"/>
            <w:hideMark/>
          </w:tcPr>
          <w:p w14:paraId="4C62EDB0" w14:textId="77777777" w:rsidR="00EE393A" w:rsidRPr="00BD050B" w:rsidRDefault="00EE393A" w:rsidP="00EE393A">
            <w:pPr>
              <w:spacing w:line="240" w:lineRule="auto"/>
              <w:jc w:val="right"/>
              <w:rPr>
                <w:sz w:val="12"/>
                <w:szCs w:val="12"/>
              </w:rPr>
            </w:pPr>
            <w:r w:rsidRPr="00BD050B">
              <w:rPr>
                <w:sz w:val="12"/>
                <w:szCs w:val="12"/>
              </w:rPr>
              <w:t>99,9%</w:t>
            </w:r>
          </w:p>
        </w:tc>
      </w:tr>
      <w:tr w:rsidR="00EE393A" w:rsidRPr="00BD050B" w14:paraId="6D9042DD" w14:textId="77777777" w:rsidTr="00EE393A">
        <w:trPr>
          <w:trHeight w:val="85"/>
        </w:trPr>
        <w:tc>
          <w:tcPr>
            <w:tcW w:w="2656" w:type="pct"/>
            <w:tcBorders>
              <w:top w:val="nil"/>
              <w:left w:val="nil"/>
              <w:bottom w:val="nil"/>
              <w:right w:val="nil"/>
            </w:tcBorders>
            <w:shd w:val="clear" w:color="auto" w:fill="auto"/>
            <w:vAlign w:val="center"/>
            <w:hideMark/>
          </w:tcPr>
          <w:p w14:paraId="1FBC3705"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129781C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95A634B" w14:textId="77777777" w:rsidR="00EE393A" w:rsidRPr="00BD050B" w:rsidRDefault="00EE393A" w:rsidP="00EE393A">
            <w:pPr>
              <w:spacing w:line="240" w:lineRule="auto"/>
              <w:jc w:val="right"/>
              <w:rPr>
                <w:sz w:val="12"/>
                <w:szCs w:val="12"/>
              </w:rPr>
            </w:pPr>
            <w:r w:rsidRPr="00BD050B">
              <w:rPr>
                <w:sz w:val="12"/>
                <w:szCs w:val="12"/>
              </w:rPr>
              <w:t>27 000</w:t>
            </w:r>
          </w:p>
        </w:tc>
        <w:tc>
          <w:tcPr>
            <w:tcW w:w="777" w:type="pct"/>
            <w:tcBorders>
              <w:top w:val="nil"/>
              <w:left w:val="nil"/>
              <w:bottom w:val="nil"/>
              <w:right w:val="nil"/>
            </w:tcBorders>
            <w:shd w:val="clear" w:color="auto" w:fill="auto"/>
            <w:noWrap/>
            <w:vAlign w:val="center"/>
            <w:hideMark/>
          </w:tcPr>
          <w:p w14:paraId="7BA01054" w14:textId="77777777" w:rsidR="00EE393A" w:rsidRPr="00BD050B" w:rsidRDefault="00EE393A" w:rsidP="00EE393A">
            <w:pPr>
              <w:spacing w:line="240" w:lineRule="auto"/>
              <w:jc w:val="right"/>
              <w:rPr>
                <w:sz w:val="12"/>
                <w:szCs w:val="12"/>
              </w:rPr>
            </w:pPr>
            <w:r w:rsidRPr="00BD050B">
              <w:rPr>
                <w:sz w:val="12"/>
                <w:szCs w:val="12"/>
              </w:rPr>
              <w:t>27 000,00</w:t>
            </w:r>
          </w:p>
        </w:tc>
        <w:tc>
          <w:tcPr>
            <w:tcW w:w="429" w:type="pct"/>
            <w:tcBorders>
              <w:top w:val="nil"/>
              <w:left w:val="nil"/>
              <w:bottom w:val="nil"/>
              <w:right w:val="nil"/>
            </w:tcBorders>
            <w:shd w:val="clear" w:color="auto" w:fill="auto"/>
            <w:noWrap/>
            <w:vAlign w:val="center"/>
            <w:hideMark/>
          </w:tcPr>
          <w:p w14:paraId="469F6FC9"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3163ACE1" w14:textId="77777777" w:rsidTr="00EE393A">
        <w:trPr>
          <w:trHeight w:val="85"/>
        </w:trPr>
        <w:tc>
          <w:tcPr>
            <w:tcW w:w="2656" w:type="pct"/>
            <w:tcBorders>
              <w:top w:val="nil"/>
              <w:left w:val="nil"/>
              <w:bottom w:val="nil"/>
              <w:right w:val="nil"/>
            </w:tcBorders>
            <w:shd w:val="clear" w:color="auto" w:fill="auto"/>
            <w:vAlign w:val="center"/>
            <w:hideMark/>
          </w:tcPr>
          <w:p w14:paraId="5262181D" w14:textId="77777777" w:rsidR="00EE393A" w:rsidRPr="00BD050B" w:rsidRDefault="00EE393A" w:rsidP="00EE393A">
            <w:pPr>
              <w:spacing w:line="240" w:lineRule="auto"/>
              <w:rPr>
                <w:sz w:val="12"/>
                <w:szCs w:val="12"/>
              </w:rPr>
            </w:pPr>
            <w:r w:rsidRPr="00BD050B">
              <w:rPr>
                <w:sz w:val="12"/>
                <w:szCs w:val="12"/>
              </w:rPr>
              <w:t>remonty i konserwacje sprzętu (naprawa i konserwacja kserokopiarek, komputerów, urządzeń sieciowych i serwerów)</w:t>
            </w:r>
          </w:p>
        </w:tc>
        <w:tc>
          <w:tcPr>
            <w:tcW w:w="529" w:type="pct"/>
            <w:tcBorders>
              <w:top w:val="nil"/>
              <w:left w:val="nil"/>
              <w:bottom w:val="nil"/>
              <w:right w:val="nil"/>
            </w:tcBorders>
            <w:shd w:val="clear" w:color="auto" w:fill="auto"/>
            <w:noWrap/>
            <w:vAlign w:val="center"/>
            <w:hideMark/>
          </w:tcPr>
          <w:p w14:paraId="1843E5E2"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FD6BE4E" w14:textId="77777777" w:rsidR="00EE393A" w:rsidRPr="00BD050B" w:rsidRDefault="00EE393A" w:rsidP="00EE393A">
            <w:pPr>
              <w:spacing w:line="240" w:lineRule="auto"/>
              <w:jc w:val="right"/>
              <w:rPr>
                <w:sz w:val="12"/>
                <w:szCs w:val="12"/>
              </w:rPr>
            </w:pPr>
            <w:r w:rsidRPr="00BD050B">
              <w:rPr>
                <w:sz w:val="12"/>
                <w:szCs w:val="12"/>
              </w:rPr>
              <w:t>19 100</w:t>
            </w:r>
          </w:p>
        </w:tc>
        <w:tc>
          <w:tcPr>
            <w:tcW w:w="777" w:type="pct"/>
            <w:tcBorders>
              <w:top w:val="nil"/>
              <w:left w:val="nil"/>
              <w:bottom w:val="nil"/>
              <w:right w:val="nil"/>
            </w:tcBorders>
            <w:shd w:val="clear" w:color="auto" w:fill="auto"/>
            <w:noWrap/>
            <w:vAlign w:val="center"/>
            <w:hideMark/>
          </w:tcPr>
          <w:p w14:paraId="6C4FA0CF" w14:textId="77777777" w:rsidR="00EE393A" w:rsidRPr="00BD050B" w:rsidRDefault="00EE393A" w:rsidP="00EE393A">
            <w:pPr>
              <w:spacing w:line="240" w:lineRule="auto"/>
              <w:jc w:val="right"/>
              <w:rPr>
                <w:sz w:val="12"/>
                <w:szCs w:val="12"/>
              </w:rPr>
            </w:pPr>
            <w:r w:rsidRPr="00BD050B">
              <w:rPr>
                <w:sz w:val="12"/>
                <w:szCs w:val="12"/>
              </w:rPr>
              <w:t>18 997,37</w:t>
            </w:r>
          </w:p>
        </w:tc>
        <w:tc>
          <w:tcPr>
            <w:tcW w:w="429" w:type="pct"/>
            <w:tcBorders>
              <w:top w:val="nil"/>
              <w:left w:val="nil"/>
              <w:bottom w:val="nil"/>
              <w:right w:val="nil"/>
            </w:tcBorders>
            <w:shd w:val="clear" w:color="auto" w:fill="auto"/>
            <w:noWrap/>
            <w:vAlign w:val="center"/>
            <w:hideMark/>
          </w:tcPr>
          <w:p w14:paraId="45D90362" w14:textId="77777777" w:rsidR="00EE393A" w:rsidRPr="00BD050B" w:rsidRDefault="00EE393A" w:rsidP="00EE393A">
            <w:pPr>
              <w:spacing w:line="240" w:lineRule="auto"/>
              <w:jc w:val="right"/>
              <w:rPr>
                <w:sz w:val="12"/>
                <w:szCs w:val="12"/>
              </w:rPr>
            </w:pPr>
            <w:r w:rsidRPr="00BD050B">
              <w:rPr>
                <w:sz w:val="12"/>
                <w:szCs w:val="12"/>
              </w:rPr>
              <w:t>99,5%</w:t>
            </w:r>
          </w:p>
        </w:tc>
      </w:tr>
      <w:tr w:rsidR="00EE393A" w:rsidRPr="00BD050B" w14:paraId="27131CEC" w14:textId="77777777" w:rsidTr="00EE393A">
        <w:trPr>
          <w:trHeight w:val="85"/>
        </w:trPr>
        <w:tc>
          <w:tcPr>
            <w:tcW w:w="2656" w:type="pct"/>
            <w:tcBorders>
              <w:top w:val="nil"/>
              <w:left w:val="nil"/>
              <w:bottom w:val="nil"/>
              <w:right w:val="nil"/>
            </w:tcBorders>
            <w:shd w:val="clear" w:color="auto" w:fill="auto"/>
            <w:vAlign w:val="center"/>
            <w:hideMark/>
          </w:tcPr>
          <w:p w14:paraId="57EC0B41"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vAlign w:val="center"/>
            <w:hideMark/>
          </w:tcPr>
          <w:p w14:paraId="15789C7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F16A77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323693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087DC1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B3B2FCF" w14:textId="77777777" w:rsidTr="00EE393A">
        <w:trPr>
          <w:trHeight w:val="85"/>
        </w:trPr>
        <w:tc>
          <w:tcPr>
            <w:tcW w:w="2656" w:type="pct"/>
            <w:tcBorders>
              <w:top w:val="nil"/>
              <w:left w:val="nil"/>
              <w:bottom w:val="nil"/>
              <w:right w:val="nil"/>
            </w:tcBorders>
            <w:shd w:val="clear" w:color="auto" w:fill="auto"/>
            <w:vAlign w:val="center"/>
            <w:hideMark/>
          </w:tcPr>
          <w:p w14:paraId="234956FD" w14:textId="77777777" w:rsidR="00EE393A" w:rsidRPr="00BD050B" w:rsidRDefault="00EE393A" w:rsidP="00EE393A">
            <w:pPr>
              <w:spacing w:line="240" w:lineRule="auto"/>
              <w:rPr>
                <w:b/>
                <w:bCs/>
                <w:color w:val="000000"/>
                <w:sz w:val="12"/>
                <w:szCs w:val="12"/>
              </w:rPr>
            </w:pPr>
            <w:r w:rsidRPr="00BD050B">
              <w:rPr>
                <w:b/>
                <w:bCs/>
                <w:color w:val="000000"/>
                <w:sz w:val="12"/>
                <w:szCs w:val="12"/>
              </w:rPr>
              <w:t>Obsługa teletechniczna</w:t>
            </w:r>
          </w:p>
        </w:tc>
        <w:tc>
          <w:tcPr>
            <w:tcW w:w="529" w:type="pct"/>
            <w:tcBorders>
              <w:top w:val="nil"/>
              <w:left w:val="nil"/>
              <w:bottom w:val="nil"/>
              <w:right w:val="nil"/>
            </w:tcBorders>
            <w:shd w:val="clear" w:color="auto" w:fill="auto"/>
            <w:vAlign w:val="center"/>
            <w:hideMark/>
          </w:tcPr>
          <w:p w14:paraId="4F9AE5CD"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046EC4AA" w14:textId="77777777" w:rsidR="00EE393A" w:rsidRPr="00BD050B" w:rsidRDefault="00EE393A" w:rsidP="00EE393A">
            <w:pPr>
              <w:spacing w:line="240" w:lineRule="auto"/>
              <w:jc w:val="right"/>
              <w:rPr>
                <w:b/>
                <w:bCs/>
                <w:sz w:val="12"/>
                <w:szCs w:val="12"/>
              </w:rPr>
            </w:pPr>
            <w:r w:rsidRPr="00BD050B">
              <w:rPr>
                <w:b/>
                <w:bCs/>
                <w:sz w:val="12"/>
                <w:szCs w:val="12"/>
              </w:rPr>
              <w:t>50 970</w:t>
            </w:r>
          </w:p>
        </w:tc>
        <w:tc>
          <w:tcPr>
            <w:tcW w:w="777" w:type="pct"/>
            <w:tcBorders>
              <w:top w:val="nil"/>
              <w:left w:val="nil"/>
              <w:bottom w:val="nil"/>
              <w:right w:val="nil"/>
            </w:tcBorders>
            <w:shd w:val="clear" w:color="auto" w:fill="auto"/>
            <w:noWrap/>
            <w:vAlign w:val="center"/>
            <w:hideMark/>
          </w:tcPr>
          <w:p w14:paraId="287B6369" w14:textId="77777777" w:rsidR="00EE393A" w:rsidRPr="00BD050B" w:rsidRDefault="00EE393A" w:rsidP="00EE393A">
            <w:pPr>
              <w:spacing w:line="240" w:lineRule="auto"/>
              <w:jc w:val="right"/>
              <w:rPr>
                <w:b/>
                <w:bCs/>
                <w:sz w:val="12"/>
                <w:szCs w:val="12"/>
              </w:rPr>
            </w:pPr>
            <w:r w:rsidRPr="00BD050B">
              <w:rPr>
                <w:b/>
                <w:bCs/>
                <w:sz w:val="12"/>
                <w:szCs w:val="12"/>
              </w:rPr>
              <w:t>36 318,82</w:t>
            </w:r>
          </w:p>
        </w:tc>
        <w:tc>
          <w:tcPr>
            <w:tcW w:w="429" w:type="pct"/>
            <w:tcBorders>
              <w:top w:val="nil"/>
              <w:left w:val="nil"/>
              <w:bottom w:val="nil"/>
              <w:right w:val="nil"/>
            </w:tcBorders>
            <w:shd w:val="clear" w:color="auto" w:fill="auto"/>
            <w:noWrap/>
            <w:vAlign w:val="center"/>
            <w:hideMark/>
          </w:tcPr>
          <w:p w14:paraId="20A168B8" w14:textId="77777777" w:rsidR="00EE393A" w:rsidRPr="00BD050B" w:rsidRDefault="00EE393A" w:rsidP="00EE393A">
            <w:pPr>
              <w:spacing w:line="240" w:lineRule="auto"/>
              <w:jc w:val="right"/>
              <w:rPr>
                <w:b/>
                <w:bCs/>
                <w:sz w:val="12"/>
                <w:szCs w:val="12"/>
              </w:rPr>
            </w:pPr>
            <w:r w:rsidRPr="00BD050B">
              <w:rPr>
                <w:b/>
                <w:bCs/>
                <w:sz w:val="12"/>
                <w:szCs w:val="12"/>
              </w:rPr>
              <w:t>71,3%</w:t>
            </w:r>
          </w:p>
        </w:tc>
      </w:tr>
      <w:tr w:rsidR="00EE393A" w:rsidRPr="00BD050B" w14:paraId="58B34A89" w14:textId="77777777" w:rsidTr="00EE393A">
        <w:trPr>
          <w:trHeight w:val="85"/>
        </w:trPr>
        <w:tc>
          <w:tcPr>
            <w:tcW w:w="2656" w:type="pct"/>
            <w:tcBorders>
              <w:top w:val="nil"/>
              <w:left w:val="nil"/>
              <w:bottom w:val="nil"/>
              <w:right w:val="nil"/>
            </w:tcBorders>
            <w:shd w:val="clear" w:color="auto" w:fill="auto"/>
            <w:vAlign w:val="center"/>
            <w:hideMark/>
          </w:tcPr>
          <w:p w14:paraId="58A617A7"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76E63A7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95D7DB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AC757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D23925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C642538" w14:textId="77777777" w:rsidTr="00EE393A">
        <w:trPr>
          <w:trHeight w:val="85"/>
        </w:trPr>
        <w:tc>
          <w:tcPr>
            <w:tcW w:w="2656" w:type="pct"/>
            <w:tcBorders>
              <w:top w:val="nil"/>
              <w:left w:val="nil"/>
              <w:bottom w:val="nil"/>
              <w:right w:val="nil"/>
            </w:tcBorders>
            <w:shd w:val="clear" w:color="auto" w:fill="auto"/>
            <w:vAlign w:val="center"/>
            <w:hideMark/>
          </w:tcPr>
          <w:p w14:paraId="713F45B4"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color w:val="000000"/>
                <w:sz w:val="12"/>
                <w:szCs w:val="12"/>
              </w:rPr>
              <w:t xml:space="preserve"> zapewnienie ciągłości pracy sieci teletechnicznej </w:t>
            </w:r>
          </w:p>
        </w:tc>
        <w:tc>
          <w:tcPr>
            <w:tcW w:w="529" w:type="pct"/>
            <w:tcBorders>
              <w:top w:val="nil"/>
              <w:left w:val="nil"/>
              <w:bottom w:val="nil"/>
              <w:right w:val="nil"/>
            </w:tcBorders>
            <w:shd w:val="clear" w:color="auto" w:fill="auto"/>
            <w:vAlign w:val="center"/>
            <w:hideMark/>
          </w:tcPr>
          <w:p w14:paraId="236205BA"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282637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2DF31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D2A72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04CB23E" w14:textId="77777777" w:rsidTr="00EE393A">
        <w:trPr>
          <w:trHeight w:val="85"/>
        </w:trPr>
        <w:tc>
          <w:tcPr>
            <w:tcW w:w="2656" w:type="pct"/>
            <w:tcBorders>
              <w:top w:val="nil"/>
              <w:left w:val="nil"/>
              <w:bottom w:val="nil"/>
              <w:right w:val="nil"/>
            </w:tcBorders>
            <w:shd w:val="clear" w:color="auto" w:fill="auto"/>
            <w:vAlign w:val="center"/>
            <w:hideMark/>
          </w:tcPr>
          <w:p w14:paraId="18F48DD8"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8F254C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ABF69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1F738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A064E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5E116A8" w14:textId="77777777" w:rsidTr="00EE393A">
        <w:trPr>
          <w:trHeight w:val="85"/>
        </w:trPr>
        <w:tc>
          <w:tcPr>
            <w:tcW w:w="2656" w:type="pct"/>
            <w:tcBorders>
              <w:top w:val="nil"/>
              <w:left w:val="nil"/>
              <w:bottom w:val="nil"/>
              <w:right w:val="nil"/>
            </w:tcBorders>
            <w:shd w:val="clear" w:color="auto" w:fill="auto"/>
            <w:vAlign w:val="center"/>
            <w:hideMark/>
          </w:tcPr>
          <w:p w14:paraId="195E9558"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29" w:type="pct"/>
            <w:tcBorders>
              <w:top w:val="nil"/>
              <w:left w:val="nil"/>
              <w:bottom w:val="nil"/>
              <w:right w:val="nil"/>
            </w:tcBorders>
            <w:shd w:val="clear" w:color="auto" w:fill="auto"/>
            <w:noWrap/>
            <w:vAlign w:val="center"/>
            <w:hideMark/>
          </w:tcPr>
          <w:p w14:paraId="5C9419E0"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8B1847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33B05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00845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49E24B5" w14:textId="77777777" w:rsidTr="00EE393A">
        <w:trPr>
          <w:trHeight w:val="85"/>
        </w:trPr>
        <w:tc>
          <w:tcPr>
            <w:tcW w:w="2656" w:type="pct"/>
            <w:tcBorders>
              <w:top w:val="nil"/>
              <w:left w:val="nil"/>
              <w:bottom w:val="nil"/>
              <w:right w:val="nil"/>
            </w:tcBorders>
            <w:shd w:val="clear" w:color="auto" w:fill="auto"/>
            <w:vAlign w:val="center"/>
            <w:hideMark/>
          </w:tcPr>
          <w:p w14:paraId="772EEED7"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E8D96B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8DB671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0F705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F55AB6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30D9B26" w14:textId="77777777" w:rsidTr="00EE393A">
        <w:trPr>
          <w:trHeight w:val="85"/>
        </w:trPr>
        <w:tc>
          <w:tcPr>
            <w:tcW w:w="2656" w:type="pct"/>
            <w:tcBorders>
              <w:top w:val="nil"/>
              <w:left w:val="nil"/>
              <w:bottom w:val="nil"/>
              <w:right w:val="nil"/>
            </w:tcBorders>
            <w:shd w:val="clear" w:color="auto" w:fill="auto"/>
            <w:vAlign w:val="center"/>
            <w:hideMark/>
          </w:tcPr>
          <w:p w14:paraId="41F2D865"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1C646DB7"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3D1C2D9" w14:textId="77777777" w:rsidR="00EE393A" w:rsidRPr="00BD050B" w:rsidRDefault="00EE393A" w:rsidP="00EE393A">
            <w:pPr>
              <w:spacing w:line="240" w:lineRule="auto"/>
              <w:jc w:val="right"/>
              <w:rPr>
                <w:i/>
                <w:iCs/>
                <w:sz w:val="12"/>
                <w:szCs w:val="12"/>
              </w:rPr>
            </w:pPr>
            <w:r w:rsidRPr="00BD050B">
              <w:rPr>
                <w:i/>
                <w:iCs/>
                <w:sz w:val="12"/>
                <w:szCs w:val="12"/>
              </w:rPr>
              <w:t>40 500</w:t>
            </w:r>
          </w:p>
        </w:tc>
        <w:tc>
          <w:tcPr>
            <w:tcW w:w="777" w:type="pct"/>
            <w:tcBorders>
              <w:top w:val="nil"/>
              <w:left w:val="nil"/>
              <w:bottom w:val="nil"/>
              <w:right w:val="nil"/>
            </w:tcBorders>
            <w:shd w:val="clear" w:color="auto" w:fill="auto"/>
            <w:noWrap/>
            <w:vAlign w:val="center"/>
            <w:hideMark/>
          </w:tcPr>
          <w:p w14:paraId="312CCF9B" w14:textId="77777777" w:rsidR="00EE393A" w:rsidRPr="00BD050B" w:rsidRDefault="00EE393A" w:rsidP="00EE393A">
            <w:pPr>
              <w:spacing w:line="240" w:lineRule="auto"/>
              <w:jc w:val="right"/>
              <w:rPr>
                <w:i/>
                <w:iCs/>
                <w:sz w:val="12"/>
                <w:szCs w:val="12"/>
              </w:rPr>
            </w:pPr>
            <w:r w:rsidRPr="00BD050B">
              <w:rPr>
                <w:i/>
                <w:iCs/>
                <w:sz w:val="12"/>
                <w:szCs w:val="12"/>
              </w:rPr>
              <w:t>25 851,52</w:t>
            </w:r>
          </w:p>
        </w:tc>
        <w:tc>
          <w:tcPr>
            <w:tcW w:w="429" w:type="pct"/>
            <w:tcBorders>
              <w:top w:val="nil"/>
              <w:left w:val="nil"/>
              <w:bottom w:val="nil"/>
              <w:right w:val="nil"/>
            </w:tcBorders>
            <w:shd w:val="clear" w:color="auto" w:fill="auto"/>
            <w:noWrap/>
            <w:vAlign w:val="center"/>
            <w:hideMark/>
          </w:tcPr>
          <w:p w14:paraId="1F253FCF" w14:textId="77777777" w:rsidR="00EE393A" w:rsidRPr="00BD050B" w:rsidRDefault="00EE393A" w:rsidP="00EE393A">
            <w:pPr>
              <w:spacing w:line="240" w:lineRule="auto"/>
              <w:jc w:val="right"/>
              <w:rPr>
                <w:i/>
                <w:iCs/>
                <w:sz w:val="12"/>
                <w:szCs w:val="12"/>
              </w:rPr>
            </w:pPr>
            <w:r w:rsidRPr="00BD050B">
              <w:rPr>
                <w:i/>
                <w:iCs/>
                <w:sz w:val="12"/>
                <w:szCs w:val="12"/>
              </w:rPr>
              <w:t>63,8%</w:t>
            </w:r>
          </w:p>
        </w:tc>
      </w:tr>
      <w:tr w:rsidR="00EE393A" w:rsidRPr="00BD050B" w14:paraId="5FE0B2A1" w14:textId="77777777" w:rsidTr="00EE393A">
        <w:trPr>
          <w:trHeight w:val="85"/>
        </w:trPr>
        <w:tc>
          <w:tcPr>
            <w:tcW w:w="2656" w:type="pct"/>
            <w:tcBorders>
              <w:top w:val="nil"/>
              <w:left w:val="nil"/>
              <w:bottom w:val="nil"/>
              <w:right w:val="nil"/>
            </w:tcBorders>
            <w:shd w:val="clear" w:color="auto" w:fill="auto"/>
            <w:vAlign w:val="center"/>
            <w:hideMark/>
          </w:tcPr>
          <w:p w14:paraId="6C05EE6C"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3A989B8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B941C8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C16681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A505E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070C754" w14:textId="77777777" w:rsidTr="00EE393A">
        <w:trPr>
          <w:trHeight w:val="85"/>
        </w:trPr>
        <w:tc>
          <w:tcPr>
            <w:tcW w:w="2656" w:type="pct"/>
            <w:tcBorders>
              <w:top w:val="nil"/>
              <w:left w:val="nil"/>
              <w:bottom w:val="nil"/>
              <w:right w:val="nil"/>
            </w:tcBorders>
            <w:shd w:val="clear" w:color="auto" w:fill="auto"/>
            <w:vAlign w:val="center"/>
            <w:hideMark/>
          </w:tcPr>
          <w:p w14:paraId="4A31B569"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70095EB3"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282E5E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BA7F8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7BBF34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2F0905D" w14:textId="77777777" w:rsidTr="00EE393A">
        <w:trPr>
          <w:trHeight w:val="85"/>
        </w:trPr>
        <w:tc>
          <w:tcPr>
            <w:tcW w:w="2656" w:type="pct"/>
            <w:tcBorders>
              <w:top w:val="nil"/>
              <w:left w:val="nil"/>
              <w:bottom w:val="nil"/>
              <w:right w:val="nil"/>
            </w:tcBorders>
            <w:shd w:val="clear" w:color="auto" w:fill="auto"/>
            <w:vAlign w:val="center"/>
            <w:hideMark/>
          </w:tcPr>
          <w:p w14:paraId="319BC7DE" w14:textId="77777777" w:rsidR="00EE393A" w:rsidRPr="00BD050B" w:rsidRDefault="00EE393A" w:rsidP="00EE393A">
            <w:pPr>
              <w:spacing w:line="240" w:lineRule="auto"/>
              <w:rPr>
                <w:sz w:val="12"/>
                <w:szCs w:val="12"/>
              </w:rPr>
            </w:pPr>
            <w:r w:rsidRPr="00BD050B">
              <w:rPr>
                <w:sz w:val="12"/>
                <w:szCs w:val="12"/>
              </w:rPr>
              <w:t>opłaty z tytułu zakupu usług telekomunikacyjnych</w:t>
            </w:r>
          </w:p>
        </w:tc>
        <w:tc>
          <w:tcPr>
            <w:tcW w:w="529" w:type="pct"/>
            <w:tcBorders>
              <w:top w:val="nil"/>
              <w:left w:val="nil"/>
              <w:bottom w:val="nil"/>
              <w:right w:val="nil"/>
            </w:tcBorders>
            <w:shd w:val="clear" w:color="auto" w:fill="auto"/>
            <w:noWrap/>
            <w:vAlign w:val="center"/>
            <w:hideMark/>
          </w:tcPr>
          <w:p w14:paraId="404F6E48"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246A9CE" w14:textId="77777777" w:rsidR="00EE393A" w:rsidRPr="00BD050B" w:rsidRDefault="00EE393A" w:rsidP="00EE393A">
            <w:pPr>
              <w:spacing w:line="240" w:lineRule="auto"/>
              <w:jc w:val="right"/>
              <w:rPr>
                <w:sz w:val="12"/>
                <w:szCs w:val="12"/>
              </w:rPr>
            </w:pPr>
            <w:r w:rsidRPr="00BD050B">
              <w:rPr>
                <w:sz w:val="12"/>
                <w:szCs w:val="12"/>
              </w:rPr>
              <w:t>30 000</w:t>
            </w:r>
          </w:p>
        </w:tc>
        <w:tc>
          <w:tcPr>
            <w:tcW w:w="777" w:type="pct"/>
            <w:tcBorders>
              <w:top w:val="nil"/>
              <w:left w:val="nil"/>
              <w:bottom w:val="nil"/>
              <w:right w:val="nil"/>
            </w:tcBorders>
            <w:shd w:val="clear" w:color="auto" w:fill="auto"/>
            <w:noWrap/>
            <w:vAlign w:val="center"/>
            <w:hideMark/>
          </w:tcPr>
          <w:p w14:paraId="2BED2206" w14:textId="77777777" w:rsidR="00EE393A" w:rsidRPr="00BD050B" w:rsidRDefault="00EE393A" w:rsidP="00EE393A">
            <w:pPr>
              <w:spacing w:line="240" w:lineRule="auto"/>
              <w:jc w:val="right"/>
              <w:rPr>
                <w:sz w:val="12"/>
                <w:szCs w:val="12"/>
              </w:rPr>
            </w:pPr>
            <w:r w:rsidRPr="00BD050B">
              <w:rPr>
                <w:sz w:val="12"/>
                <w:szCs w:val="12"/>
              </w:rPr>
              <w:t>25 772,95</w:t>
            </w:r>
          </w:p>
        </w:tc>
        <w:tc>
          <w:tcPr>
            <w:tcW w:w="429" w:type="pct"/>
            <w:tcBorders>
              <w:top w:val="nil"/>
              <w:left w:val="nil"/>
              <w:bottom w:val="nil"/>
              <w:right w:val="nil"/>
            </w:tcBorders>
            <w:shd w:val="clear" w:color="auto" w:fill="auto"/>
            <w:noWrap/>
            <w:vAlign w:val="center"/>
            <w:hideMark/>
          </w:tcPr>
          <w:p w14:paraId="433F0005" w14:textId="77777777" w:rsidR="00EE393A" w:rsidRPr="00BD050B" w:rsidRDefault="00EE393A" w:rsidP="00EE393A">
            <w:pPr>
              <w:spacing w:line="240" w:lineRule="auto"/>
              <w:jc w:val="right"/>
              <w:rPr>
                <w:sz w:val="12"/>
                <w:szCs w:val="12"/>
              </w:rPr>
            </w:pPr>
            <w:r w:rsidRPr="00BD050B">
              <w:rPr>
                <w:sz w:val="12"/>
                <w:szCs w:val="12"/>
              </w:rPr>
              <w:t>85,9%</w:t>
            </w:r>
          </w:p>
        </w:tc>
      </w:tr>
      <w:tr w:rsidR="00EE393A" w:rsidRPr="00BD050B" w14:paraId="6865767F" w14:textId="77777777" w:rsidTr="00EE393A">
        <w:trPr>
          <w:trHeight w:val="85"/>
        </w:trPr>
        <w:tc>
          <w:tcPr>
            <w:tcW w:w="2656" w:type="pct"/>
            <w:tcBorders>
              <w:top w:val="nil"/>
              <w:left w:val="nil"/>
              <w:bottom w:val="nil"/>
              <w:right w:val="nil"/>
            </w:tcBorders>
            <w:shd w:val="clear" w:color="auto" w:fill="auto"/>
            <w:vAlign w:val="center"/>
            <w:hideMark/>
          </w:tcPr>
          <w:p w14:paraId="41DF23BD" w14:textId="77777777" w:rsidR="00EE393A" w:rsidRPr="00BD050B" w:rsidRDefault="00EE393A" w:rsidP="00EE393A">
            <w:pPr>
              <w:spacing w:line="240" w:lineRule="auto"/>
              <w:rPr>
                <w:sz w:val="12"/>
                <w:szCs w:val="12"/>
              </w:rPr>
            </w:pPr>
            <w:r w:rsidRPr="00BD050B">
              <w:rPr>
                <w:sz w:val="12"/>
                <w:szCs w:val="12"/>
              </w:rPr>
              <w:t>zakup telefonów komórkowych</w:t>
            </w:r>
          </w:p>
        </w:tc>
        <w:tc>
          <w:tcPr>
            <w:tcW w:w="529" w:type="pct"/>
            <w:tcBorders>
              <w:top w:val="nil"/>
              <w:left w:val="nil"/>
              <w:bottom w:val="nil"/>
              <w:right w:val="nil"/>
            </w:tcBorders>
            <w:shd w:val="clear" w:color="auto" w:fill="auto"/>
            <w:noWrap/>
            <w:vAlign w:val="center"/>
            <w:hideMark/>
          </w:tcPr>
          <w:p w14:paraId="286AEF5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96CA2BD" w14:textId="77777777" w:rsidR="00EE393A" w:rsidRPr="00BD050B" w:rsidRDefault="00EE393A" w:rsidP="00EE393A">
            <w:pPr>
              <w:spacing w:line="240" w:lineRule="auto"/>
              <w:jc w:val="right"/>
              <w:rPr>
                <w:sz w:val="12"/>
                <w:szCs w:val="12"/>
              </w:rPr>
            </w:pPr>
            <w:r w:rsidRPr="00BD050B">
              <w:rPr>
                <w:sz w:val="12"/>
                <w:szCs w:val="12"/>
              </w:rPr>
              <w:t>10 000</w:t>
            </w:r>
          </w:p>
        </w:tc>
        <w:tc>
          <w:tcPr>
            <w:tcW w:w="777" w:type="pct"/>
            <w:tcBorders>
              <w:top w:val="nil"/>
              <w:left w:val="nil"/>
              <w:bottom w:val="nil"/>
              <w:right w:val="nil"/>
            </w:tcBorders>
            <w:shd w:val="clear" w:color="auto" w:fill="auto"/>
            <w:noWrap/>
            <w:vAlign w:val="center"/>
            <w:hideMark/>
          </w:tcPr>
          <w:p w14:paraId="47AC0719" w14:textId="77777777" w:rsidR="00EE393A" w:rsidRPr="00BD050B" w:rsidRDefault="00EE393A" w:rsidP="00EE393A">
            <w:pPr>
              <w:spacing w:line="240" w:lineRule="auto"/>
              <w:jc w:val="right"/>
              <w:rPr>
                <w:sz w:val="12"/>
                <w:szCs w:val="12"/>
              </w:rPr>
            </w:pPr>
            <w:r w:rsidRPr="00BD050B">
              <w:rPr>
                <w:sz w:val="12"/>
                <w:szCs w:val="12"/>
              </w:rPr>
              <w:t>0,00</w:t>
            </w:r>
          </w:p>
        </w:tc>
        <w:tc>
          <w:tcPr>
            <w:tcW w:w="429" w:type="pct"/>
            <w:tcBorders>
              <w:top w:val="nil"/>
              <w:left w:val="nil"/>
              <w:bottom w:val="nil"/>
              <w:right w:val="nil"/>
            </w:tcBorders>
            <w:shd w:val="clear" w:color="auto" w:fill="auto"/>
            <w:noWrap/>
            <w:vAlign w:val="center"/>
            <w:hideMark/>
          </w:tcPr>
          <w:p w14:paraId="2D992D24" w14:textId="77777777" w:rsidR="00EE393A" w:rsidRPr="00BD050B" w:rsidRDefault="00EE393A" w:rsidP="00EE393A">
            <w:pPr>
              <w:spacing w:line="240" w:lineRule="auto"/>
              <w:jc w:val="right"/>
              <w:rPr>
                <w:sz w:val="12"/>
                <w:szCs w:val="12"/>
              </w:rPr>
            </w:pPr>
            <w:r w:rsidRPr="00BD050B">
              <w:rPr>
                <w:sz w:val="12"/>
                <w:szCs w:val="12"/>
              </w:rPr>
              <w:t>0,0%</w:t>
            </w:r>
          </w:p>
        </w:tc>
      </w:tr>
      <w:tr w:rsidR="00EE393A" w:rsidRPr="00BD050B" w14:paraId="2C1E094F" w14:textId="77777777" w:rsidTr="00EE393A">
        <w:trPr>
          <w:trHeight w:val="85"/>
        </w:trPr>
        <w:tc>
          <w:tcPr>
            <w:tcW w:w="2656" w:type="pct"/>
            <w:tcBorders>
              <w:top w:val="nil"/>
              <w:left w:val="nil"/>
              <w:bottom w:val="nil"/>
              <w:right w:val="nil"/>
            </w:tcBorders>
            <w:shd w:val="clear" w:color="auto" w:fill="auto"/>
            <w:vAlign w:val="center"/>
            <w:hideMark/>
          </w:tcPr>
          <w:p w14:paraId="177FDDBA"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1F69D82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A9610C2" w14:textId="77777777" w:rsidR="00EE393A" w:rsidRPr="00BD050B" w:rsidRDefault="00EE393A" w:rsidP="00EE393A">
            <w:pPr>
              <w:spacing w:line="240" w:lineRule="auto"/>
              <w:jc w:val="right"/>
              <w:rPr>
                <w:sz w:val="12"/>
                <w:szCs w:val="12"/>
              </w:rPr>
            </w:pPr>
            <w:r w:rsidRPr="00BD050B">
              <w:rPr>
                <w:sz w:val="12"/>
                <w:szCs w:val="12"/>
              </w:rPr>
              <w:t>500</w:t>
            </w:r>
          </w:p>
        </w:tc>
        <w:tc>
          <w:tcPr>
            <w:tcW w:w="777" w:type="pct"/>
            <w:tcBorders>
              <w:top w:val="nil"/>
              <w:left w:val="nil"/>
              <w:bottom w:val="nil"/>
              <w:right w:val="nil"/>
            </w:tcBorders>
            <w:shd w:val="clear" w:color="auto" w:fill="auto"/>
            <w:noWrap/>
            <w:vAlign w:val="center"/>
            <w:hideMark/>
          </w:tcPr>
          <w:p w14:paraId="2A0DABFC" w14:textId="77777777" w:rsidR="00EE393A" w:rsidRPr="00BD050B" w:rsidRDefault="00EE393A" w:rsidP="00EE393A">
            <w:pPr>
              <w:spacing w:line="240" w:lineRule="auto"/>
              <w:jc w:val="right"/>
              <w:rPr>
                <w:sz w:val="12"/>
                <w:szCs w:val="12"/>
              </w:rPr>
            </w:pPr>
            <w:r w:rsidRPr="00BD050B">
              <w:rPr>
                <w:sz w:val="12"/>
                <w:szCs w:val="12"/>
              </w:rPr>
              <w:t>78,57</w:t>
            </w:r>
          </w:p>
        </w:tc>
        <w:tc>
          <w:tcPr>
            <w:tcW w:w="429" w:type="pct"/>
            <w:tcBorders>
              <w:top w:val="nil"/>
              <w:left w:val="nil"/>
              <w:bottom w:val="nil"/>
              <w:right w:val="nil"/>
            </w:tcBorders>
            <w:shd w:val="clear" w:color="auto" w:fill="auto"/>
            <w:noWrap/>
            <w:vAlign w:val="center"/>
            <w:hideMark/>
          </w:tcPr>
          <w:p w14:paraId="698B9D4A" w14:textId="77777777" w:rsidR="00EE393A" w:rsidRPr="00BD050B" w:rsidRDefault="00EE393A" w:rsidP="00EE393A">
            <w:pPr>
              <w:spacing w:line="240" w:lineRule="auto"/>
              <w:jc w:val="right"/>
              <w:rPr>
                <w:sz w:val="12"/>
                <w:szCs w:val="12"/>
              </w:rPr>
            </w:pPr>
            <w:r w:rsidRPr="00BD050B">
              <w:rPr>
                <w:sz w:val="12"/>
                <w:szCs w:val="12"/>
              </w:rPr>
              <w:t>15,7%</w:t>
            </w:r>
          </w:p>
        </w:tc>
      </w:tr>
      <w:tr w:rsidR="00EE393A" w:rsidRPr="00BD050B" w14:paraId="7F9FDB70" w14:textId="77777777" w:rsidTr="00EE393A">
        <w:trPr>
          <w:trHeight w:val="85"/>
        </w:trPr>
        <w:tc>
          <w:tcPr>
            <w:tcW w:w="2656" w:type="pct"/>
            <w:tcBorders>
              <w:top w:val="nil"/>
              <w:left w:val="nil"/>
              <w:bottom w:val="nil"/>
              <w:right w:val="nil"/>
            </w:tcBorders>
            <w:shd w:val="clear" w:color="auto" w:fill="auto"/>
            <w:vAlign w:val="center"/>
            <w:hideMark/>
          </w:tcPr>
          <w:p w14:paraId="1757E4FB"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1F83D6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B57CE6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959A7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545DD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78F629C" w14:textId="77777777" w:rsidTr="00EE393A">
        <w:trPr>
          <w:trHeight w:val="85"/>
        </w:trPr>
        <w:tc>
          <w:tcPr>
            <w:tcW w:w="2656" w:type="pct"/>
            <w:tcBorders>
              <w:top w:val="nil"/>
              <w:left w:val="nil"/>
              <w:bottom w:val="nil"/>
              <w:right w:val="nil"/>
            </w:tcBorders>
            <w:shd w:val="clear" w:color="auto" w:fill="auto"/>
            <w:vAlign w:val="center"/>
            <w:hideMark/>
          </w:tcPr>
          <w:p w14:paraId="32B25797"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Informatyki</w:t>
            </w:r>
          </w:p>
        </w:tc>
        <w:tc>
          <w:tcPr>
            <w:tcW w:w="529" w:type="pct"/>
            <w:tcBorders>
              <w:top w:val="nil"/>
              <w:left w:val="nil"/>
              <w:bottom w:val="nil"/>
              <w:right w:val="nil"/>
            </w:tcBorders>
            <w:shd w:val="clear" w:color="auto" w:fill="auto"/>
            <w:noWrap/>
            <w:vAlign w:val="center"/>
            <w:hideMark/>
          </w:tcPr>
          <w:p w14:paraId="7ED71817"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CC41B33" w14:textId="77777777" w:rsidR="00EE393A" w:rsidRPr="00BD050B" w:rsidRDefault="00EE393A" w:rsidP="00EE393A">
            <w:pPr>
              <w:spacing w:line="240" w:lineRule="auto"/>
              <w:jc w:val="right"/>
              <w:rPr>
                <w:i/>
                <w:iCs/>
                <w:sz w:val="12"/>
                <w:szCs w:val="12"/>
              </w:rPr>
            </w:pPr>
            <w:r w:rsidRPr="00BD050B">
              <w:rPr>
                <w:i/>
                <w:iCs/>
                <w:sz w:val="12"/>
                <w:szCs w:val="12"/>
              </w:rPr>
              <w:t>10 470</w:t>
            </w:r>
          </w:p>
        </w:tc>
        <w:tc>
          <w:tcPr>
            <w:tcW w:w="777" w:type="pct"/>
            <w:tcBorders>
              <w:top w:val="nil"/>
              <w:left w:val="nil"/>
              <w:bottom w:val="nil"/>
              <w:right w:val="nil"/>
            </w:tcBorders>
            <w:shd w:val="clear" w:color="auto" w:fill="auto"/>
            <w:noWrap/>
            <w:vAlign w:val="center"/>
            <w:hideMark/>
          </w:tcPr>
          <w:p w14:paraId="2A543C49" w14:textId="77777777" w:rsidR="00EE393A" w:rsidRPr="00BD050B" w:rsidRDefault="00EE393A" w:rsidP="00EE393A">
            <w:pPr>
              <w:spacing w:line="240" w:lineRule="auto"/>
              <w:jc w:val="right"/>
              <w:rPr>
                <w:i/>
                <w:iCs/>
                <w:sz w:val="12"/>
                <w:szCs w:val="12"/>
              </w:rPr>
            </w:pPr>
            <w:r w:rsidRPr="00BD050B">
              <w:rPr>
                <w:i/>
                <w:iCs/>
                <w:sz w:val="12"/>
                <w:szCs w:val="12"/>
              </w:rPr>
              <w:t>10 467,30</w:t>
            </w:r>
          </w:p>
        </w:tc>
        <w:tc>
          <w:tcPr>
            <w:tcW w:w="429" w:type="pct"/>
            <w:tcBorders>
              <w:top w:val="nil"/>
              <w:left w:val="nil"/>
              <w:bottom w:val="nil"/>
              <w:right w:val="nil"/>
            </w:tcBorders>
            <w:shd w:val="clear" w:color="auto" w:fill="auto"/>
            <w:noWrap/>
            <w:vAlign w:val="center"/>
            <w:hideMark/>
          </w:tcPr>
          <w:p w14:paraId="7C997E4E"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0BAE558C" w14:textId="77777777" w:rsidTr="00EE393A">
        <w:trPr>
          <w:trHeight w:val="85"/>
        </w:trPr>
        <w:tc>
          <w:tcPr>
            <w:tcW w:w="2656" w:type="pct"/>
            <w:tcBorders>
              <w:top w:val="nil"/>
              <w:left w:val="nil"/>
              <w:bottom w:val="nil"/>
              <w:right w:val="nil"/>
            </w:tcBorders>
            <w:shd w:val="clear" w:color="auto" w:fill="auto"/>
            <w:vAlign w:val="center"/>
            <w:hideMark/>
          </w:tcPr>
          <w:p w14:paraId="42C6C048"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DCB5A2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D4F704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92236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655D0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E1BCF9E" w14:textId="77777777" w:rsidTr="00EE393A">
        <w:trPr>
          <w:trHeight w:val="85"/>
        </w:trPr>
        <w:tc>
          <w:tcPr>
            <w:tcW w:w="2656" w:type="pct"/>
            <w:tcBorders>
              <w:top w:val="nil"/>
              <w:left w:val="nil"/>
              <w:bottom w:val="nil"/>
              <w:right w:val="nil"/>
            </w:tcBorders>
            <w:shd w:val="clear" w:color="auto" w:fill="auto"/>
            <w:vAlign w:val="center"/>
            <w:hideMark/>
          </w:tcPr>
          <w:p w14:paraId="3A148F56"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1CBA7EA"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CF5956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71384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88EDE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75AE9F7" w14:textId="77777777" w:rsidTr="00EE393A">
        <w:trPr>
          <w:trHeight w:val="85"/>
        </w:trPr>
        <w:tc>
          <w:tcPr>
            <w:tcW w:w="2656" w:type="pct"/>
            <w:tcBorders>
              <w:top w:val="nil"/>
              <w:left w:val="nil"/>
              <w:bottom w:val="nil"/>
              <w:right w:val="nil"/>
            </w:tcBorders>
            <w:shd w:val="clear" w:color="auto" w:fill="auto"/>
            <w:hideMark/>
          </w:tcPr>
          <w:p w14:paraId="0BF8E7CC" w14:textId="77777777" w:rsidR="00EE393A" w:rsidRPr="00BD050B" w:rsidRDefault="00EE393A" w:rsidP="00EE393A">
            <w:pPr>
              <w:spacing w:line="240" w:lineRule="auto"/>
              <w:rPr>
                <w:sz w:val="12"/>
                <w:szCs w:val="12"/>
              </w:rPr>
            </w:pPr>
            <w:r w:rsidRPr="00BD050B">
              <w:rPr>
                <w:sz w:val="12"/>
                <w:szCs w:val="12"/>
              </w:rPr>
              <w:t>zakup stacjonarnych aparatów telefonicznych</w:t>
            </w:r>
          </w:p>
        </w:tc>
        <w:tc>
          <w:tcPr>
            <w:tcW w:w="529" w:type="pct"/>
            <w:tcBorders>
              <w:top w:val="nil"/>
              <w:left w:val="nil"/>
              <w:bottom w:val="nil"/>
              <w:right w:val="nil"/>
            </w:tcBorders>
            <w:shd w:val="clear" w:color="auto" w:fill="auto"/>
            <w:noWrap/>
            <w:vAlign w:val="center"/>
            <w:hideMark/>
          </w:tcPr>
          <w:p w14:paraId="66E13946"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5F2D29" w14:textId="77777777" w:rsidR="00EE393A" w:rsidRPr="00BD050B" w:rsidRDefault="00EE393A" w:rsidP="00EE393A">
            <w:pPr>
              <w:spacing w:line="240" w:lineRule="auto"/>
              <w:jc w:val="right"/>
              <w:rPr>
                <w:sz w:val="12"/>
                <w:szCs w:val="12"/>
              </w:rPr>
            </w:pPr>
            <w:r w:rsidRPr="00BD050B">
              <w:rPr>
                <w:sz w:val="12"/>
                <w:szCs w:val="12"/>
              </w:rPr>
              <w:t>10 470</w:t>
            </w:r>
          </w:p>
        </w:tc>
        <w:tc>
          <w:tcPr>
            <w:tcW w:w="777" w:type="pct"/>
            <w:tcBorders>
              <w:top w:val="nil"/>
              <w:left w:val="nil"/>
              <w:bottom w:val="nil"/>
              <w:right w:val="nil"/>
            </w:tcBorders>
            <w:shd w:val="clear" w:color="auto" w:fill="auto"/>
            <w:noWrap/>
            <w:vAlign w:val="center"/>
            <w:hideMark/>
          </w:tcPr>
          <w:p w14:paraId="03546BF8" w14:textId="77777777" w:rsidR="00EE393A" w:rsidRPr="00BD050B" w:rsidRDefault="00EE393A" w:rsidP="00EE393A">
            <w:pPr>
              <w:spacing w:line="240" w:lineRule="auto"/>
              <w:jc w:val="right"/>
              <w:rPr>
                <w:sz w:val="12"/>
                <w:szCs w:val="12"/>
              </w:rPr>
            </w:pPr>
            <w:r w:rsidRPr="00BD050B">
              <w:rPr>
                <w:sz w:val="12"/>
                <w:szCs w:val="12"/>
              </w:rPr>
              <w:t>10 467,30</w:t>
            </w:r>
          </w:p>
        </w:tc>
        <w:tc>
          <w:tcPr>
            <w:tcW w:w="429" w:type="pct"/>
            <w:tcBorders>
              <w:top w:val="nil"/>
              <w:left w:val="nil"/>
              <w:bottom w:val="nil"/>
              <w:right w:val="nil"/>
            </w:tcBorders>
            <w:shd w:val="clear" w:color="auto" w:fill="auto"/>
            <w:noWrap/>
            <w:vAlign w:val="center"/>
            <w:hideMark/>
          </w:tcPr>
          <w:p w14:paraId="58BEB60D"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79152B59" w14:textId="77777777" w:rsidTr="00EE393A">
        <w:trPr>
          <w:trHeight w:val="85"/>
        </w:trPr>
        <w:tc>
          <w:tcPr>
            <w:tcW w:w="2656" w:type="pct"/>
            <w:tcBorders>
              <w:top w:val="nil"/>
              <w:left w:val="nil"/>
              <w:bottom w:val="nil"/>
              <w:right w:val="nil"/>
            </w:tcBorders>
            <w:shd w:val="clear" w:color="auto" w:fill="auto"/>
            <w:vAlign w:val="center"/>
            <w:hideMark/>
          </w:tcPr>
          <w:p w14:paraId="65CE8005"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E12311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AF2CB3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6B318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590B5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892F309" w14:textId="77777777" w:rsidTr="00EE393A">
        <w:trPr>
          <w:trHeight w:val="85"/>
        </w:trPr>
        <w:tc>
          <w:tcPr>
            <w:tcW w:w="2656" w:type="pct"/>
            <w:tcBorders>
              <w:top w:val="nil"/>
              <w:left w:val="nil"/>
              <w:bottom w:val="nil"/>
              <w:right w:val="nil"/>
            </w:tcBorders>
            <w:shd w:val="clear" w:color="auto" w:fill="auto"/>
            <w:vAlign w:val="center"/>
            <w:hideMark/>
          </w:tcPr>
          <w:p w14:paraId="3C2CE341" w14:textId="77777777" w:rsidR="00EE393A" w:rsidRPr="00BD050B" w:rsidRDefault="00EE393A" w:rsidP="00EE393A">
            <w:pPr>
              <w:spacing w:line="240" w:lineRule="auto"/>
              <w:rPr>
                <w:b/>
                <w:bCs/>
                <w:color w:val="000000"/>
                <w:sz w:val="12"/>
                <w:szCs w:val="12"/>
              </w:rPr>
            </w:pPr>
            <w:r w:rsidRPr="00BD050B">
              <w:rPr>
                <w:b/>
                <w:bCs/>
                <w:color w:val="000000"/>
                <w:sz w:val="12"/>
                <w:szCs w:val="12"/>
              </w:rPr>
              <w:t>Obsługa kancelaryjna</w:t>
            </w:r>
          </w:p>
        </w:tc>
        <w:tc>
          <w:tcPr>
            <w:tcW w:w="529" w:type="pct"/>
            <w:tcBorders>
              <w:top w:val="nil"/>
              <w:left w:val="nil"/>
              <w:bottom w:val="nil"/>
              <w:right w:val="nil"/>
            </w:tcBorders>
            <w:shd w:val="clear" w:color="auto" w:fill="auto"/>
            <w:vAlign w:val="center"/>
            <w:hideMark/>
          </w:tcPr>
          <w:p w14:paraId="2116FA13"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09846CFE" w14:textId="77777777" w:rsidR="00EE393A" w:rsidRPr="00BD050B" w:rsidRDefault="00EE393A" w:rsidP="00EE393A">
            <w:pPr>
              <w:spacing w:line="240" w:lineRule="auto"/>
              <w:jc w:val="right"/>
              <w:rPr>
                <w:b/>
                <w:bCs/>
                <w:sz w:val="12"/>
                <w:szCs w:val="12"/>
              </w:rPr>
            </w:pPr>
            <w:r w:rsidRPr="00BD050B">
              <w:rPr>
                <w:b/>
                <w:bCs/>
                <w:sz w:val="12"/>
                <w:szCs w:val="12"/>
              </w:rPr>
              <w:t>631 000</w:t>
            </w:r>
          </w:p>
        </w:tc>
        <w:tc>
          <w:tcPr>
            <w:tcW w:w="777" w:type="pct"/>
            <w:tcBorders>
              <w:top w:val="nil"/>
              <w:left w:val="nil"/>
              <w:bottom w:val="nil"/>
              <w:right w:val="nil"/>
            </w:tcBorders>
            <w:shd w:val="clear" w:color="auto" w:fill="auto"/>
            <w:noWrap/>
            <w:vAlign w:val="center"/>
            <w:hideMark/>
          </w:tcPr>
          <w:p w14:paraId="385607B1" w14:textId="77777777" w:rsidR="00EE393A" w:rsidRPr="00BD050B" w:rsidRDefault="00EE393A" w:rsidP="00EE393A">
            <w:pPr>
              <w:spacing w:line="240" w:lineRule="auto"/>
              <w:jc w:val="right"/>
              <w:rPr>
                <w:b/>
                <w:bCs/>
                <w:sz w:val="12"/>
                <w:szCs w:val="12"/>
              </w:rPr>
            </w:pPr>
            <w:r w:rsidRPr="00BD050B">
              <w:rPr>
                <w:b/>
                <w:bCs/>
                <w:sz w:val="12"/>
                <w:szCs w:val="12"/>
              </w:rPr>
              <w:t>626 315,85</w:t>
            </w:r>
          </w:p>
        </w:tc>
        <w:tc>
          <w:tcPr>
            <w:tcW w:w="429" w:type="pct"/>
            <w:tcBorders>
              <w:top w:val="nil"/>
              <w:left w:val="nil"/>
              <w:bottom w:val="nil"/>
              <w:right w:val="nil"/>
            </w:tcBorders>
            <w:shd w:val="clear" w:color="auto" w:fill="auto"/>
            <w:noWrap/>
            <w:vAlign w:val="center"/>
            <w:hideMark/>
          </w:tcPr>
          <w:p w14:paraId="5771ECB6" w14:textId="77777777" w:rsidR="00EE393A" w:rsidRPr="00BD050B" w:rsidRDefault="00EE393A" w:rsidP="00EE393A">
            <w:pPr>
              <w:spacing w:line="240" w:lineRule="auto"/>
              <w:jc w:val="right"/>
              <w:rPr>
                <w:b/>
                <w:bCs/>
                <w:sz w:val="12"/>
                <w:szCs w:val="12"/>
              </w:rPr>
            </w:pPr>
            <w:r w:rsidRPr="00BD050B">
              <w:rPr>
                <w:b/>
                <w:bCs/>
                <w:sz w:val="12"/>
                <w:szCs w:val="12"/>
              </w:rPr>
              <w:t>99,3%</w:t>
            </w:r>
          </w:p>
        </w:tc>
      </w:tr>
      <w:tr w:rsidR="00EE393A" w:rsidRPr="00BD050B" w14:paraId="2C21C2BF" w14:textId="77777777" w:rsidTr="00EE393A">
        <w:trPr>
          <w:trHeight w:val="85"/>
        </w:trPr>
        <w:tc>
          <w:tcPr>
            <w:tcW w:w="2656" w:type="pct"/>
            <w:tcBorders>
              <w:top w:val="nil"/>
              <w:left w:val="nil"/>
              <w:bottom w:val="nil"/>
              <w:right w:val="nil"/>
            </w:tcBorders>
            <w:shd w:val="clear" w:color="auto" w:fill="auto"/>
            <w:vAlign w:val="center"/>
            <w:hideMark/>
          </w:tcPr>
          <w:p w14:paraId="48826FD8"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4F09879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BA26DD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5C925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768020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B39BCA9" w14:textId="77777777" w:rsidTr="00EE393A">
        <w:trPr>
          <w:trHeight w:val="85"/>
        </w:trPr>
        <w:tc>
          <w:tcPr>
            <w:tcW w:w="2656" w:type="pct"/>
            <w:tcBorders>
              <w:top w:val="nil"/>
              <w:left w:val="nil"/>
              <w:bottom w:val="nil"/>
              <w:right w:val="nil"/>
            </w:tcBorders>
            <w:shd w:val="clear" w:color="auto" w:fill="auto"/>
            <w:vAlign w:val="center"/>
            <w:hideMark/>
          </w:tcPr>
          <w:p w14:paraId="2638DFD2"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sprawności obsługi kancelaryjnej</w:t>
            </w:r>
          </w:p>
        </w:tc>
        <w:tc>
          <w:tcPr>
            <w:tcW w:w="529" w:type="pct"/>
            <w:tcBorders>
              <w:top w:val="nil"/>
              <w:left w:val="nil"/>
              <w:bottom w:val="nil"/>
              <w:right w:val="nil"/>
            </w:tcBorders>
            <w:shd w:val="clear" w:color="auto" w:fill="auto"/>
            <w:vAlign w:val="center"/>
            <w:hideMark/>
          </w:tcPr>
          <w:p w14:paraId="6EEF4B3C"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D2635B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DE8275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3B124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5FE1F37" w14:textId="77777777" w:rsidTr="00EE393A">
        <w:trPr>
          <w:trHeight w:val="85"/>
        </w:trPr>
        <w:tc>
          <w:tcPr>
            <w:tcW w:w="2656" w:type="pct"/>
            <w:tcBorders>
              <w:top w:val="nil"/>
              <w:left w:val="nil"/>
              <w:bottom w:val="nil"/>
              <w:right w:val="nil"/>
            </w:tcBorders>
            <w:shd w:val="clear" w:color="auto" w:fill="auto"/>
            <w:vAlign w:val="center"/>
            <w:hideMark/>
          </w:tcPr>
          <w:p w14:paraId="31076B26"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4A65CC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42458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7293A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097435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B5D65BC" w14:textId="77777777" w:rsidTr="00EE393A">
        <w:trPr>
          <w:trHeight w:val="85"/>
        </w:trPr>
        <w:tc>
          <w:tcPr>
            <w:tcW w:w="2656" w:type="pct"/>
            <w:tcBorders>
              <w:top w:val="nil"/>
              <w:left w:val="nil"/>
              <w:bottom w:val="nil"/>
              <w:right w:val="nil"/>
            </w:tcBorders>
            <w:shd w:val="clear" w:color="auto" w:fill="auto"/>
            <w:vAlign w:val="center"/>
            <w:hideMark/>
          </w:tcPr>
          <w:p w14:paraId="710061EF"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36BA0FAD"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AF8317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8DB4D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5F481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1B12365" w14:textId="77777777" w:rsidTr="00EE393A">
        <w:trPr>
          <w:trHeight w:val="85"/>
        </w:trPr>
        <w:tc>
          <w:tcPr>
            <w:tcW w:w="2656" w:type="pct"/>
            <w:tcBorders>
              <w:top w:val="nil"/>
              <w:left w:val="nil"/>
              <w:bottom w:val="nil"/>
              <w:right w:val="nil"/>
            </w:tcBorders>
            <w:shd w:val="clear" w:color="auto" w:fill="auto"/>
            <w:vAlign w:val="center"/>
            <w:hideMark/>
          </w:tcPr>
          <w:p w14:paraId="3914ACCC"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35DD3B"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275197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5DEB4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B18CE5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1991EC8" w14:textId="77777777" w:rsidTr="00EE393A">
        <w:trPr>
          <w:trHeight w:val="85"/>
        </w:trPr>
        <w:tc>
          <w:tcPr>
            <w:tcW w:w="2656" w:type="pct"/>
            <w:tcBorders>
              <w:top w:val="nil"/>
              <w:left w:val="nil"/>
              <w:bottom w:val="nil"/>
              <w:right w:val="nil"/>
            </w:tcBorders>
            <w:shd w:val="clear" w:color="auto" w:fill="auto"/>
            <w:vAlign w:val="center"/>
            <w:hideMark/>
          </w:tcPr>
          <w:p w14:paraId="43A7A538"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29" w:type="pct"/>
            <w:tcBorders>
              <w:top w:val="nil"/>
              <w:left w:val="nil"/>
              <w:bottom w:val="nil"/>
              <w:right w:val="nil"/>
            </w:tcBorders>
            <w:shd w:val="clear" w:color="auto" w:fill="auto"/>
            <w:vAlign w:val="center"/>
            <w:hideMark/>
          </w:tcPr>
          <w:p w14:paraId="117A32C8"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7FAE98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FDE268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78E94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912F268" w14:textId="77777777" w:rsidTr="00EE393A">
        <w:trPr>
          <w:trHeight w:val="85"/>
        </w:trPr>
        <w:tc>
          <w:tcPr>
            <w:tcW w:w="2656" w:type="pct"/>
            <w:tcBorders>
              <w:top w:val="nil"/>
              <w:left w:val="nil"/>
              <w:bottom w:val="nil"/>
              <w:right w:val="nil"/>
            </w:tcBorders>
            <w:shd w:val="clear" w:color="auto" w:fill="auto"/>
            <w:vAlign w:val="center"/>
            <w:hideMark/>
          </w:tcPr>
          <w:p w14:paraId="5A3EB306"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66DB4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EF5F99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D742F4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469D7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DD48A8C" w14:textId="77777777" w:rsidTr="00EE393A">
        <w:trPr>
          <w:trHeight w:val="85"/>
        </w:trPr>
        <w:tc>
          <w:tcPr>
            <w:tcW w:w="2656" w:type="pct"/>
            <w:tcBorders>
              <w:top w:val="nil"/>
              <w:left w:val="nil"/>
              <w:bottom w:val="nil"/>
              <w:right w:val="nil"/>
            </w:tcBorders>
            <w:shd w:val="clear" w:color="auto" w:fill="auto"/>
            <w:vAlign w:val="center"/>
            <w:hideMark/>
          </w:tcPr>
          <w:p w14:paraId="66EA715F"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B0C3170"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DD16D0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5183F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041227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75475DA" w14:textId="77777777" w:rsidTr="00EE393A">
        <w:trPr>
          <w:trHeight w:val="85"/>
        </w:trPr>
        <w:tc>
          <w:tcPr>
            <w:tcW w:w="2656" w:type="pct"/>
            <w:tcBorders>
              <w:top w:val="nil"/>
              <w:left w:val="nil"/>
              <w:bottom w:val="nil"/>
              <w:right w:val="nil"/>
            </w:tcBorders>
            <w:shd w:val="clear" w:color="auto" w:fill="auto"/>
            <w:vAlign w:val="center"/>
            <w:hideMark/>
          </w:tcPr>
          <w:p w14:paraId="4DD3E9BC" w14:textId="77777777" w:rsidR="00EE393A" w:rsidRPr="00BD050B" w:rsidRDefault="00EE393A" w:rsidP="00EE393A">
            <w:pPr>
              <w:spacing w:line="240" w:lineRule="auto"/>
              <w:rPr>
                <w:sz w:val="12"/>
                <w:szCs w:val="12"/>
              </w:rPr>
            </w:pPr>
            <w:r w:rsidRPr="00BD050B">
              <w:rPr>
                <w:sz w:val="12"/>
                <w:szCs w:val="12"/>
              </w:rPr>
              <w:t>usługi pocztowe</w:t>
            </w:r>
          </w:p>
        </w:tc>
        <w:tc>
          <w:tcPr>
            <w:tcW w:w="529" w:type="pct"/>
            <w:tcBorders>
              <w:top w:val="nil"/>
              <w:left w:val="nil"/>
              <w:bottom w:val="nil"/>
              <w:right w:val="nil"/>
            </w:tcBorders>
            <w:shd w:val="clear" w:color="auto" w:fill="auto"/>
            <w:noWrap/>
            <w:vAlign w:val="center"/>
            <w:hideMark/>
          </w:tcPr>
          <w:p w14:paraId="55BAB912"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75AD754" w14:textId="77777777" w:rsidR="00EE393A" w:rsidRPr="00BD050B" w:rsidRDefault="00EE393A" w:rsidP="00EE393A">
            <w:pPr>
              <w:spacing w:line="240" w:lineRule="auto"/>
              <w:jc w:val="right"/>
              <w:rPr>
                <w:sz w:val="12"/>
                <w:szCs w:val="12"/>
              </w:rPr>
            </w:pPr>
            <w:r w:rsidRPr="00BD050B">
              <w:rPr>
                <w:sz w:val="12"/>
                <w:szCs w:val="12"/>
              </w:rPr>
              <w:t>630 000</w:t>
            </w:r>
          </w:p>
        </w:tc>
        <w:tc>
          <w:tcPr>
            <w:tcW w:w="777" w:type="pct"/>
            <w:tcBorders>
              <w:top w:val="nil"/>
              <w:left w:val="nil"/>
              <w:bottom w:val="nil"/>
              <w:right w:val="nil"/>
            </w:tcBorders>
            <w:shd w:val="clear" w:color="auto" w:fill="auto"/>
            <w:noWrap/>
            <w:vAlign w:val="center"/>
            <w:hideMark/>
          </w:tcPr>
          <w:p w14:paraId="7303B204" w14:textId="77777777" w:rsidR="00EE393A" w:rsidRPr="00BD050B" w:rsidRDefault="00EE393A" w:rsidP="00EE393A">
            <w:pPr>
              <w:spacing w:line="240" w:lineRule="auto"/>
              <w:jc w:val="right"/>
              <w:rPr>
                <w:sz w:val="12"/>
                <w:szCs w:val="12"/>
              </w:rPr>
            </w:pPr>
            <w:r w:rsidRPr="00BD050B">
              <w:rPr>
                <w:sz w:val="12"/>
                <w:szCs w:val="12"/>
              </w:rPr>
              <w:t>626 293,29</w:t>
            </w:r>
          </w:p>
        </w:tc>
        <w:tc>
          <w:tcPr>
            <w:tcW w:w="429" w:type="pct"/>
            <w:tcBorders>
              <w:top w:val="nil"/>
              <w:left w:val="nil"/>
              <w:bottom w:val="nil"/>
              <w:right w:val="nil"/>
            </w:tcBorders>
            <w:shd w:val="clear" w:color="auto" w:fill="auto"/>
            <w:noWrap/>
            <w:vAlign w:val="center"/>
            <w:hideMark/>
          </w:tcPr>
          <w:p w14:paraId="6FD13112" w14:textId="77777777" w:rsidR="00EE393A" w:rsidRPr="00BD050B" w:rsidRDefault="00EE393A" w:rsidP="00EE393A">
            <w:pPr>
              <w:spacing w:line="240" w:lineRule="auto"/>
              <w:jc w:val="right"/>
              <w:rPr>
                <w:sz w:val="12"/>
                <w:szCs w:val="12"/>
              </w:rPr>
            </w:pPr>
            <w:r w:rsidRPr="00BD050B">
              <w:rPr>
                <w:sz w:val="12"/>
                <w:szCs w:val="12"/>
              </w:rPr>
              <w:t>99,4%</w:t>
            </w:r>
          </w:p>
        </w:tc>
      </w:tr>
      <w:tr w:rsidR="00EE393A" w:rsidRPr="00BD050B" w14:paraId="62471051" w14:textId="77777777" w:rsidTr="00EE393A">
        <w:trPr>
          <w:trHeight w:val="85"/>
        </w:trPr>
        <w:tc>
          <w:tcPr>
            <w:tcW w:w="2656" w:type="pct"/>
            <w:tcBorders>
              <w:top w:val="nil"/>
              <w:left w:val="nil"/>
              <w:bottom w:val="nil"/>
              <w:right w:val="nil"/>
            </w:tcBorders>
            <w:shd w:val="clear" w:color="auto" w:fill="auto"/>
            <w:vAlign w:val="center"/>
            <w:hideMark/>
          </w:tcPr>
          <w:p w14:paraId="0E39FED8"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61F2655B"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B273970" w14:textId="77777777" w:rsidR="00EE393A" w:rsidRPr="00BD050B" w:rsidRDefault="00EE393A" w:rsidP="00EE393A">
            <w:pPr>
              <w:spacing w:line="240" w:lineRule="auto"/>
              <w:jc w:val="right"/>
              <w:rPr>
                <w:sz w:val="12"/>
                <w:szCs w:val="12"/>
              </w:rPr>
            </w:pPr>
            <w:r w:rsidRPr="00BD050B">
              <w:rPr>
                <w:sz w:val="12"/>
                <w:szCs w:val="12"/>
              </w:rPr>
              <w:t>1 000</w:t>
            </w:r>
          </w:p>
        </w:tc>
        <w:tc>
          <w:tcPr>
            <w:tcW w:w="777" w:type="pct"/>
            <w:tcBorders>
              <w:top w:val="nil"/>
              <w:left w:val="nil"/>
              <w:bottom w:val="nil"/>
              <w:right w:val="nil"/>
            </w:tcBorders>
            <w:shd w:val="clear" w:color="auto" w:fill="auto"/>
            <w:noWrap/>
            <w:vAlign w:val="center"/>
            <w:hideMark/>
          </w:tcPr>
          <w:p w14:paraId="1AD34E50" w14:textId="77777777" w:rsidR="00EE393A" w:rsidRPr="00BD050B" w:rsidRDefault="00EE393A" w:rsidP="00EE393A">
            <w:pPr>
              <w:spacing w:line="240" w:lineRule="auto"/>
              <w:jc w:val="right"/>
              <w:rPr>
                <w:sz w:val="12"/>
                <w:szCs w:val="12"/>
              </w:rPr>
            </w:pPr>
            <w:r w:rsidRPr="00BD050B">
              <w:rPr>
                <w:sz w:val="12"/>
                <w:szCs w:val="12"/>
              </w:rPr>
              <w:t>22,56</w:t>
            </w:r>
          </w:p>
        </w:tc>
        <w:tc>
          <w:tcPr>
            <w:tcW w:w="429" w:type="pct"/>
            <w:tcBorders>
              <w:top w:val="nil"/>
              <w:left w:val="nil"/>
              <w:bottom w:val="nil"/>
              <w:right w:val="nil"/>
            </w:tcBorders>
            <w:shd w:val="clear" w:color="auto" w:fill="auto"/>
            <w:noWrap/>
            <w:vAlign w:val="center"/>
            <w:hideMark/>
          </w:tcPr>
          <w:p w14:paraId="3770179F" w14:textId="77777777" w:rsidR="00EE393A" w:rsidRPr="00BD050B" w:rsidRDefault="00EE393A" w:rsidP="00EE393A">
            <w:pPr>
              <w:spacing w:line="240" w:lineRule="auto"/>
              <w:jc w:val="right"/>
              <w:rPr>
                <w:sz w:val="12"/>
                <w:szCs w:val="12"/>
              </w:rPr>
            </w:pPr>
            <w:r w:rsidRPr="00BD050B">
              <w:rPr>
                <w:sz w:val="12"/>
                <w:szCs w:val="12"/>
              </w:rPr>
              <w:t>2,3%</w:t>
            </w:r>
          </w:p>
        </w:tc>
      </w:tr>
      <w:tr w:rsidR="00EE393A" w:rsidRPr="00BD050B" w14:paraId="311B4F45" w14:textId="77777777" w:rsidTr="00EE393A">
        <w:trPr>
          <w:trHeight w:val="85"/>
        </w:trPr>
        <w:tc>
          <w:tcPr>
            <w:tcW w:w="2656" w:type="pct"/>
            <w:tcBorders>
              <w:top w:val="nil"/>
              <w:left w:val="nil"/>
              <w:bottom w:val="nil"/>
              <w:right w:val="nil"/>
            </w:tcBorders>
            <w:shd w:val="clear" w:color="auto" w:fill="auto"/>
            <w:vAlign w:val="center"/>
            <w:hideMark/>
          </w:tcPr>
          <w:p w14:paraId="5B49E04C"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C2E9A87"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2EAFB7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BEF16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40EEF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20C8920" w14:textId="77777777" w:rsidTr="00EE393A">
        <w:trPr>
          <w:trHeight w:val="85"/>
        </w:trPr>
        <w:tc>
          <w:tcPr>
            <w:tcW w:w="2656" w:type="pct"/>
            <w:tcBorders>
              <w:top w:val="nil"/>
              <w:left w:val="nil"/>
              <w:bottom w:val="nil"/>
              <w:right w:val="nil"/>
            </w:tcBorders>
            <w:shd w:val="clear" w:color="auto" w:fill="auto"/>
            <w:vAlign w:val="center"/>
            <w:hideMark/>
          </w:tcPr>
          <w:p w14:paraId="7FBCDAFC" w14:textId="77777777" w:rsidR="00EE393A" w:rsidRPr="00BD050B" w:rsidRDefault="00EE393A" w:rsidP="00EE393A">
            <w:pPr>
              <w:spacing w:line="240" w:lineRule="auto"/>
              <w:rPr>
                <w:b/>
                <w:bCs/>
                <w:color w:val="000000"/>
                <w:sz w:val="12"/>
                <w:szCs w:val="12"/>
              </w:rPr>
            </w:pPr>
            <w:r w:rsidRPr="00BD050B">
              <w:rPr>
                <w:b/>
                <w:bCs/>
                <w:color w:val="000000"/>
                <w:sz w:val="12"/>
                <w:szCs w:val="12"/>
              </w:rPr>
              <w:t>Obsługa medialna</w:t>
            </w:r>
          </w:p>
        </w:tc>
        <w:tc>
          <w:tcPr>
            <w:tcW w:w="529" w:type="pct"/>
            <w:tcBorders>
              <w:top w:val="nil"/>
              <w:left w:val="nil"/>
              <w:bottom w:val="nil"/>
              <w:right w:val="nil"/>
            </w:tcBorders>
            <w:shd w:val="clear" w:color="auto" w:fill="auto"/>
            <w:vAlign w:val="center"/>
            <w:hideMark/>
          </w:tcPr>
          <w:p w14:paraId="0B29FC59"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64C28D1D"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8 000</w:t>
            </w:r>
          </w:p>
        </w:tc>
        <w:tc>
          <w:tcPr>
            <w:tcW w:w="777" w:type="pct"/>
            <w:tcBorders>
              <w:top w:val="nil"/>
              <w:left w:val="nil"/>
              <w:bottom w:val="nil"/>
              <w:right w:val="nil"/>
            </w:tcBorders>
            <w:shd w:val="clear" w:color="auto" w:fill="auto"/>
            <w:noWrap/>
            <w:vAlign w:val="center"/>
            <w:hideMark/>
          </w:tcPr>
          <w:p w14:paraId="16AC86E0"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2 083,04</w:t>
            </w:r>
          </w:p>
        </w:tc>
        <w:tc>
          <w:tcPr>
            <w:tcW w:w="429" w:type="pct"/>
            <w:tcBorders>
              <w:top w:val="nil"/>
              <w:left w:val="nil"/>
              <w:bottom w:val="nil"/>
              <w:right w:val="nil"/>
            </w:tcBorders>
            <w:shd w:val="clear" w:color="auto" w:fill="auto"/>
            <w:noWrap/>
            <w:vAlign w:val="center"/>
            <w:hideMark/>
          </w:tcPr>
          <w:p w14:paraId="73BF0415"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26,0%</w:t>
            </w:r>
          </w:p>
        </w:tc>
      </w:tr>
      <w:tr w:rsidR="00EE393A" w:rsidRPr="00BD050B" w14:paraId="0124E9DB" w14:textId="77777777" w:rsidTr="00EE393A">
        <w:trPr>
          <w:trHeight w:val="85"/>
        </w:trPr>
        <w:tc>
          <w:tcPr>
            <w:tcW w:w="2656" w:type="pct"/>
            <w:tcBorders>
              <w:top w:val="nil"/>
              <w:left w:val="nil"/>
              <w:bottom w:val="nil"/>
              <w:right w:val="nil"/>
            </w:tcBorders>
            <w:shd w:val="clear" w:color="auto" w:fill="auto"/>
            <w:vAlign w:val="center"/>
            <w:hideMark/>
          </w:tcPr>
          <w:p w14:paraId="35F54EE4" w14:textId="77777777" w:rsidR="00EE393A" w:rsidRPr="00BD050B" w:rsidRDefault="00EE393A" w:rsidP="00EE393A">
            <w:pPr>
              <w:spacing w:line="240" w:lineRule="auto"/>
              <w:jc w:val="right"/>
              <w:rPr>
                <w:b/>
                <w:bCs/>
                <w:color w:val="000000"/>
                <w:sz w:val="12"/>
                <w:szCs w:val="12"/>
              </w:rPr>
            </w:pPr>
          </w:p>
        </w:tc>
        <w:tc>
          <w:tcPr>
            <w:tcW w:w="529" w:type="pct"/>
            <w:tcBorders>
              <w:top w:val="nil"/>
              <w:left w:val="nil"/>
              <w:bottom w:val="nil"/>
              <w:right w:val="nil"/>
            </w:tcBorders>
            <w:shd w:val="clear" w:color="auto" w:fill="auto"/>
            <w:noWrap/>
            <w:vAlign w:val="center"/>
            <w:hideMark/>
          </w:tcPr>
          <w:p w14:paraId="1EE0588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AFDE8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8F9759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217F7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06DF43B" w14:textId="77777777" w:rsidTr="00EE393A">
        <w:trPr>
          <w:trHeight w:val="85"/>
        </w:trPr>
        <w:tc>
          <w:tcPr>
            <w:tcW w:w="2656" w:type="pct"/>
            <w:tcBorders>
              <w:top w:val="nil"/>
              <w:left w:val="nil"/>
              <w:bottom w:val="nil"/>
              <w:right w:val="nil"/>
            </w:tcBorders>
            <w:shd w:val="clear" w:color="auto" w:fill="auto"/>
            <w:vAlign w:val="center"/>
            <w:hideMark/>
          </w:tcPr>
          <w:p w14:paraId="002C2B50"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dostępności do informacji o pracy Urzędu dla mediów i mieszkańców Miasta</w:t>
            </w:r>
          </w:p>
        </w:tc>
        <w:tc>
          <w:tcPr>
            <w:tcW w:w="529" w:type="pct"/>
            <w:tcBorders>
              <w:top w:val="nil"/>
              <w:left w:val="nil"/>
              <w:bottom w:val="nil"/>
              <w:right w:val="nil"/>
            </w:tcBorders>
            <w:shd w:val="clear" w:color="auto" w:fill="auto"/>
            <w:vAlign w:val="center"/>
            <w:hideMark/>
          </w:tcPr>
          <w:p w14:paraId="39864ABF"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6FEE469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316914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3CF3D4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8357E0C" w14:textId="77777777" w:rsidTr="00EE393A">
        <w:trPr>
          <w:trHeight w:val="85"/>
        </w:trPr>
        <w:tc>
          <w:tcPr>
            <w:tcW w:w="2656" w:type="pct"/>
            <w:tcBorders>
              <w:top w:val="nil"/>
              <w:left w:val="nil"/>
              <w:bottom w:val="nil"/>
              <w:right w:val="nil"/>
            </w:tcBorders>
            <w:shd w:val="clear" w:color="auto" w:fill="auto"/>
            <w:vAlign w:val="center"/>
            <w:hideMark/>
          </w:tcPr>
          <w:p w14:paraId="053F3A7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5B21E6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4519F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F026D6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2AE8E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DF94106" w14:textId="77777777" w:rsidTr="00EE393A">
        <w:trPr>
          <w:trHeight w:val="85"/>
        </w:trPr>
        <w:tc>
          <w:tcPr>
            <w:tcW w:w="2656" w:type="pct"/>
            <w:tcBorders>
              <w:top w:val="nil"/>
              <w:left w:val="nil"/>
              <w:bottom w:val="nil"/>
              <w:right w:val="nil"/>
            </w:tcBorders>
            <w:shd w:val="clear" w:color="auto" w:fill="auto"/>
            <w:vAlign w:val="center"/>
            <w:hideMark/>
          </w:tcPr>
          <w:p w14:paraId="773158B7"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3B2553D3"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20D9C7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397B9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B48412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D1ED256" w14:textId="77777777" w:rsidTr="00EE393A">
        <w:trPr>
          <w:trHeight w:val="85"/>
        </w:trPr>
        <w:tc>
          <w:tcPr>
            <w:tcW w:w="2656" w:type="pct"/>
            <w:tcBorders>
              <w:top w:val="nil"/>
              <w:left w:val="nil"/>
              <w:bottom w:val="nil"/>
              <w:right w:val="nil"/>
            </w:tcBorders>
            <w:shd w:val="clear" w:color="auto" w:fill="auto"/>
            <w:vAlign w:val="center"/>
            <w:hideMark/>
          </w:tcPr>
          <w:p w14:paraId="5E406FAD"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9091A4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42459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273F73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5DEBDA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EDBAC12" w14:textId="77777777" w:rsidTr="00EE393A">
        <w:trPr>
          <w:trHeight w:val="85"/>
        </w:trPr>
        <w:tc>
          <w:tcPr>
            <w:tcW w:w="2656" w:type="pct"/>
            <w:tcBorders>
              <w:top w:val="nil"/>
              <w:left w:val="nil"/>
              <w:bottom w:val="nil"/>
              <w:right w:val="nil"/>
            </w:tcBorders>
            <w:shd w:val="clear" w:color="auto" w:fill="auto"/>
            <w:vAlign w:val="center"/>
            <w:hideMark/>
          </w:tcPr>
          <w:p w14:paraId="32781432"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29" w:type="pct"/>
            <w:tcBorders>
              <w:top w:val="nil"/>
              <w:left w:val="nil"/>
              <w:bottom w:val="nil"/>
              <w:right w:val="nil"/>
            </w:tcBorders>
            <w:shd w:val="clear" w:color="auto" w:fill="auto"/>
            <w:vAlign w:val="center"/>
            <w:hideMark/>
          </w:tcPr>
          <w:p w14:paraId="43AB8BAB"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71A003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879A7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EC36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8F96EE8" w14:textId="77777777" w:rsidTr="00EE393A">
        <w:trPr>
          <w:trHeight w:val="85"/>
        </w:trPr>
        <w:tc>
          <w:tcPr>
            <w:tcW w:w="2656" w:type="pct"/>
            <w:tcBorders>
              <w:top w:val="nil"/>
              <w:left w:val="nil"/>
              <w:bottom w:val="nil"/>
              <w:right w:val="nil"/>
            </w:tcBorders>
            <w:shd w:val="clear" w:color="auto" w:fill="auto"/>
            <w:vAlign w:val="center"/>
            <w:hideMark/>
          </w:tcPr>
          <w:p w14:paraId="2C65245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2F72A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A4F074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D6092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28F987"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AF8055D" w14:textId="77777777" w:rsidTr="00EE393A">
        <w:trPr>
          <w:trHeight w:val="85"/>
        </w:trPr>
        <w:tc>
          <w:tcPr>
            <w:tcW w:w="2656" w:type="pct"/>
            <w:tcBorders>
              <w:top w:val="nil"/>
              <w:left w:val="nil"/>
              <w:bottom w:val="nil"/>
              <w:right w:val="nil"/>
            </w:tcBorders>
            <w:shd w:val="clear" w:color="auto" w:fill="auto"/>
            <w:vAlign w:val="center"/>
            <w:hideMark/>
          </w:tcPr>
          <w:p w14:paraId="1420A356"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4326D7C2"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4300C3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25057B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40FB5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82EC6D0" w14:textId="77777777" w:rsidTr="00EE393A">
        <w:trPr>
          <w:trHeight w:val="85"/>
        </w:trPr>
        <w:tc>
          <w:tcPr>
            <w:tcW w:w="2656" w:type="pct"/>
            <w:tcBorders>
              <w:top w:val="nil"/>
              <w:left w:val="nil"/>
              <w:bottom w:val="nil"/>
              <w:right w:val="nil"/>
            </w:tcBorders>
            <w:shd w:val="clear" w:color="auto" w:fill="auto"/>
            <w:vAlign w:val="center"/>
            <w:hideMark/>
          </w:tcPr>
          <w:p w14:paraId="77F2A4D0" w14:textId="77777777" w:rsidR="00EE393A" w:rsidRPr="00BD050B" w:rsidRDefault="00EE393A" w:rsidP="00EE393A">
            <w:pPr>
              <w:spacing w:line="240" w:lineRule="auto"/>
              <w:rPr>
                <w:color w:val="000000"/>
                <w:sz w:val="12"/>
                <w:szCs w:val="12"/>
              </w:rPr>
            </w:pPr>
            <w:r w:rsidRPr="00BD050B">
              <w:rPr>
                <w:color w:val="000000"/>
                <w:sz w:val="12"/>
                <w:szCs w:val="12"/>
              </w:rPr>
              <w:t>ogłoszenia prasowe</w:t>
            </w:r>
          </w:p>
        </w:tc>
        <w:tc>
          <w:tcPr>
            <w:tcW w:w="529" w:type="pct"/>
            <w:tcBorders>
              <w:top w:val="nil"/>
              <w:left w:val="nil"/>
              <w:bottom w:val="nil"/>
              <w:right w:val="nil"/>
            </w:tcBorders>
            <w:shd w:val="clear" w:color="auto" w:fill="auto"/>
            <w:noWrap/>
            <w:vAlign w:val="center"/>
            <w:hideMark/>
          </w:tcPr>
          <w:p w14:paraId="32A9AC36"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24055C8" w14:textId="77777777" w:rsidR="00EE393A" w:rsidRPr="00BD050B" w:rsidRDefault="00EE393A" w:rsidP="00EE393A">
            <w:pPr>
              <w:spacing w:line="240" w:lineRule="auto"/>
              <w:jc w:val="right"/>
              <w:rPr>
                <w:sz w:val="12"/>
                <w:szCs w:val="12"/>
              </w:rPr>
            </w:pPr>
            <w:r w:rsidRPr="00BD050B">
              <w:rPr>
                <w:sz w:val="12"/>
                <w:szCs w:val="12"/>
              </w:rPr>
              <w:t>8 000</w:t>
            </w:r>
          </w:p>
        </w:tc>
        <w:tc>
          <w:tcPr>
            <w:tcW w:w="777" w:type="pct"/>
            <w:tcBorders>
              <w:top w:val="nil"/>
              <w:left w:val="nil"/>
              <w:bottom w:val="nil"/>
              <w:right w:val="nil"/>
            </w:tcBorders>
            <w:shd w:val="clear" w:color="auto" w:fill="auto"/>
            <w:noWrap/>
            <w:vAlign w:val="center"/>
            <w:hideMark/>
          </w:tcPr>
          <w:p w14:paraId="69279C0A" w14:textId="77777777" w:rsidR="00EE393A" w:rsidRPr="00BD050B" w:rsidRDefault="00EE393A" w:rsidP="00EE393A">
            <w:pPr>
              <w:spacing w:line="240" w:lineRule="auto"/>
              <w:jc w:val="right"/>
              <w:rPr>
                <w:sz w:val="12"/>
                <w:szCs w:val="12"/>
              </w:rPr>
            </w:pPr>
            <w:r w:rsidRPr="00BD050B">
              <w:rPr>
                <w:sz w:val="12"/>
                <w:szCs w:val="12"/>
              </w:rPr>
              <w:t>2 083,04</w:t>
            </w:r>
          </w:p>
        </w:tc>
        <w:tc>
          <w:tcPr>
            <w:tcW w:w="429" w:type="pct"/>
            <w:tcBorders>
              <w:top w:val="nil"/>
              <w:left w:val="nil"/>
              <w:bottom w:val="nil"/>
              <w:right w:val="nil"/>
            </w:tcBorders>
            <w:shd w:val="clear" w:color="auto" w:fill="auto"/>
            <w:noWrap/>
            <w:vAlign w:val="center"/>
            <w:hideMark/>
          </w:tcPr>
          <w:p w14:paraId="2F9A294A" w14:textId="77777777" w:rsidR="00EE393A" w:rsidRPr="00BD050B" w:rsidRDefault="00EE393A" w:rsidP="00EE393A">
            <w:pPr>
              <w:spacing w:line="240" w:lineRule="auto"/>
              <w:jc w:val="right"/>
              <w:rPr>
                <w:sz w:val="12"/>
                <w:szCs w:val="12"/>
              </w:rPr>
            </w:pPr>
            <w:r w:rsidRPr="00BD050B">
              <w:rPr>
                <w:sz w:val="12"/>
                <w:szCs w:val="12"/>
              </w:rPr>
              <w:t>26,0%</w:t>
            </w:r>
          </w:p>
        </w:tc>
      </w:tr>
      <w:tr w:rsidR="00EE393A" w:rsidRPr="00BD050B" w14:paraId="7C4E4276" w14:textId="77777777" w:rsidTr="00EE393A">
        <w:trPr>
          <w:trHeight w:val="85"/>
        </w:trPr>
        <w:tc>
          <w:tcPr>
            <w:tcW w:w="2656" w:type="pct"/>
            <w:tcBorders>
              <w:top w:val="nil"/>
              <w:left w:val="nil"/>
              <w:bottom w:val="nil"/>
              <w:right w:val="nil"/>
            </w:tcBorders>
            <w:shd w:val="clear" w:color="auto" w:fill="auto"/>
            <w:vAlign w:val="center"/>
            <w:hideMark/>
          </w:tcPr>
          <w:p w14:paraId="458DE59D"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FAE9FE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93897D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B26CF6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EE8AC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4D55865" w14:textId="77777777" w:rsidTr="00EE393A">
        <w:trPr>
          <w:trHeight w:val="85"/>
        </w:trPr>
        <w:tc>
          <w:tcPr>
            <w:tcW w:w="2656" w:type="pct"/>
            <w:tcBorders>
              <w:top w:val="nil"/>
              <w:left w:val="nil"/>
              <w:bottom w:val="nil"/>
              <w:right w:val="nil"/>
            </w:tcBorders>
            <w:shd w:val="clear" w:color="auto" w:fill="auto"/>
            <w:vAlign w:val="center"/>
            <w:hideMark/>
          </w:tcPr>
          <w:p w14:paraId="6158B116" w14:textId="77777777" w:rsidR="00EE393A" w:rsidRPr="00BD050B" w:rsidRDefault="00EE393A" w:rsidP="00EE393A">
            <w:pPr>
              <w:spacing w:line="240" w:lineRule="auto"/>
              <w:rPr>
                <w:b/>
                <w:bCs/>
                <w:color w:val="000000"/>
                <w:sz w:val="12"/>
                <w:szCs w:val="12"/>
              </w:rPr>
            </w:pPr>
            <w:r w:rsidRPr="00BD050B">
              <w:rPr>
                <w:b/>
                <w:bCs/>
                <w:color w:val="000000"/>
                <w:sz w:val="12"/>
                <w:szCs w:val="12"/>
              </w:rPr>
              <w:t>Ochrona osób i mienia</w:t>
            </w:r>
          </w:p>
        </w:tc>
        <w:tc>
          <w:tcPr>
            <w:tcW w:w="529" w:type="pct"/>
            <w:tcBorders>
              <w:top w:val="nil"/>
              <w:left w:val="nil"/>
              <w:bottom w:val="nil"/>
              <w:right w:val="nil"/>
            </w:tcBorders>
            <w:shd w:val="clear" w:color="auto" w:fill="auto"/>
            <w:vAlign w:val="center"/>
            <w:hideMark/>
          </w:tcPr>
          <w:p w14:paraId="228E7B86" w14:textId="77777777" w:rsidR="00EE393A" w:rsidRPr="00BD050B" w:rsidRDefault="00EE393A" w:rsidP="00EE393A">
            <w:pPr>
              <w:spacing w:line="240" w:lineRule="auto"/>
              <w:rPr>
                <w:b/>
                <w:bCs/>
                <w:color w:val="000000"/>
                <w:sz w:val="12"/>
                <w:szCs w:val="12"/>
              </w:rPr>
            </w:pPr>
          </w:p>
        </w:tc>
        <w:tc>
          <w:tcPr>
            <w:tcW w:w="609" w:type="pct"/>
            <w:tcBorders>
              <w:top w:val="nil"/>
              <w:left w:val="nil"/>
              <w:bottom w:val="nil"/>
              <w:right w:val="nil"/>
            </w:tcBorders>
            <w:shd w:val="clear" w:color="auto" w:fill="auto"/>
            <w:noWrap/>
            <w:vAlign w:val="center"/>
            <w:hideMark/>
          </w:tcPr>
          <w:p w14:paraId="4F25980C" w14:textId="77777777" w:rsidR="00EE393A" w:rsidRPr="00BD050B" w:rsidRDefault="00EE393A" w:rsidP="00EE393A">
            <w:pPr>
              <w:spacing w:line="240" w:lineRule="auto"/>
              <w:jc w:val="right"/>
              <w:rPr>
                <w:b/>
                <w:bCs/>
                <w:sz w:val="12"/>
                <w:szCs w:val="12"/>
              </w:rPr>
            </w:pPr>
            <w:r w:rsidRPr="00BD050B">
              <w:rPr>
                <w:b/>
                <w:bCs/>
                <w:sz w:val="12"/>
                <w:szCs w:val="12"/>
              </w:rPr>
              <w:t>1 004 000</w:t>
            </w:r>
          </w:p>
        </w:tc>
        <w:tc>
          <w:tcPr>
            <w:tcW w:w="777" w:type="pct"/>
            <w:tcBorders>
              <w:top w:val="nil"/>
              <w:left w:val="nil"/>
              <w:bottom w:val="nil"/>
              <w:right w:val="nil"/>
            </w:tcBorders>
            <w:shd w:val="clear" w:color="auto" w:fill="auto"/>
            <w:noWrap/>
            <w:vAlign w:val="center"/>
            <w:hideMark/>
          </w:tcPr>
          <w:p w14:paraId="7046F26D" w14:textId="77777777" w:rsidR="00EE393A" w:rsidRPr="00BD050B" w:rsidRDefault="00EE393A" w:rsidP="00EE393A">
            <w:pPr>
              <w:spacing w:line="240" w:lineRule="auto"/>
              <w:jc w:val="right"/>
              <w:rPr>
                <w:b/>
                <w:bCs/>
                <w:sz w:val="12"/>
                <w:szCs w:val="12"/>
              </w:rPr>
            </w:pPr>
            <w:r w:rsidRPr="00BD050B">
              <w:rPr>
                <w:b/>
                <w:bCs/>
                <w:sz w:val="12"/>
                <w:szCs w:val="12"/>
              </w:rPr>
              <w:t>949 800,60</w:t>
            </w:r>
          </w:p>
        </w:tc>
        <w:tc>
          <w:tcPr>
            <w:tcW w:w="429" w:type="pct"/>
            <w:tcBorders>
              <w:top w:val="nil"/>
              <w:left w:val="nil"/>
              <w:bottom w:val="nil"/>
              <w:right w:val="nil"/>
            </w:tcBorders>
            <w:shd w:val="clear" w:color="auto" w:fill="auto"/>
            <w:noWrap/>
            <w:vAlign w:val="center"/>
            <w:hideMark/>
          </w:tcPr>
          <w:p w14:paraId="6CCF3947" w14:textId="77777777" w:rsidR="00EE393A" w:rsidRPr="00BD050B" w:rsidRDefault="00EE393A" w:rsidP="00EE393A">
            <w:pPr>
              <w:spacing w:line="240" w:lineRule="auto"/>
              <w:jc w:val="right"/>
              <w:rPr>
                <w:b/>
                <w:bCs/>
                <w:sz w:val="12"/>
                <w:szCs w:val="12"/>
              </w:rPr>
            </w:pPr>
            <w:r w:rsidRPr="00BD050B">
              <w:rPr>
                <w:b/>
                <w:bCs/>
                <w:sz w:val="12"/>
                <w:szCs w:val="12"/>
              </w:rPr>
              <w:t>94,6%</w:t>
            </w:r>
          </w:p>
        </w:tc>
      </w:tr>
      <w:tr w:rsidR="00EE393A" w:rsidRPr="00BD050B" w14:paraId="2B7994B6" w14:textId="77777777" w:rsidTr="00EE393A">
        <w:trPr>
          <w:trHeight w:val="85"/>
        </w:trPr>
        <w:tc>
          <w:tcPr>
            <w:tcW w:w="2656" w:type="pct"/>
            <w:tcBorders>
              <w:top w:val="nil"/>
              <w:left w:val="nil"/>
              <w:bottom w:val="nil"/>
              <w:right w:val="nil"/>
            </w:tcBorders>
            <w:shd w:val="clear" w:color="auto" w:fill="auto"/>
            <w:vAlign w:val="center"/>
            <w:hideMark/>
          </w:tcPr>
          <w:p w14:paraId="67AD016A"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731C40D5"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F018D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F6253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FE3D1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96E9B94" w14:textId="77777777" w:rsidTr="00EE393A">
        <w:trPr>
          <w:trHeight w:val="85"/>
        </w:trPr>
        <w:tc>
          <w:tcPr>
            <w:tcW w:w="2656" w:type="pct"/>
            <w:tcBorders>
              <w:top w:val="nil"/>
              <w:left w:val="nil"/>
              <w:bottom w:val="nil"/>
              <w:right w:val="nil"/>
            </w:tcBorders>
            <w:shd w:val="clear" w:color="auto" w:fill="auto"/>
            <w:vAlign w:val="center"/>
            <w:hideMark/>
          </w:tcPr>
          <w:p w14:paraId="724AD44B"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skutecznego zabezpieczenia obiektów</w:t>
            </w:r>
          </w:p>
        </w:tc>
        <w:tc>
          <w:tcPr>
            <w:tcW w:w="529" w:type="pct"/>
            <w:tcBorders>
              <w:top w:val="nil"/>
              <w:left w:val="nil"/>
              <w:bottom w:val="nil"/>
              <w:right w:val="nil"/>
            </w:tcBorders>
            <w:shd w:val="clear" w:color="auto" w:fill="auto"/>
            <w:vAlign w:val="center"/>
            <w:hideMark/>
          </w:tcPr>
          <w:p w14:paraId="3BBF3AB5"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23BF62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5F7CE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46927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64BE4EE" w14:textId="77777777" w:rsidTr="00EE393A">
        <w:trPr>
          <w:trHeight w:val="85"/>
        </w:trPr>
        <w:tc>
          <w:tcPr>
            <w:tcW w:w="2656" w:type="pct"/>
            <w:tcBorders>
              <w:top w:val="nil"/>
              <w:left w:val="nil"/>
              <w:bottom w:val="nil"/>
              <w:right w:val="nil"/>
            </w:tcBorders>
            <w:shd w:val="clear" w:color="auto" w:fill="auto"/>
            <w:vAlign w:val="center"/>
            <w:hideMark/>
          </w:tcPr>
          <w:p w14:paraId="63535242"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E87917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1E4FDE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8EDD8D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A594D7"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DFFABC5" w14:textId="77777777" w:rsidTr="00EE393A">
        <w:trPr>
          <w:trHeight w:val="85"/>
        </w:trPr>
        <w:tc>
          <w:tcPr>
            <w:tcW w:w="2656" w:type="pct"/>
            <w:tcBorders>
              <w:top w:val="nil"/>
              <w:left w:val="nil"/>
              <w:bottom w:val="nil"/>
              <w:right w:val="nil"/>
            </w:tcBorders>
            <w:shd w:val="clear" w:color="auto" w:fill="auto"/>
            <w:vAlign w:val="center"/>
            <w:hideMark/>
          </w:tcPr>
          <w:p w14:paraId="389A5CB9" w14:textId="77777777" w:rsidR="00EE393A" w:rsidRPr="00BD050B" w:rsidRDefault="00EE393A" w:rsidP="00EE393A">
            <w:pPr>
              <w:spacing w:line="240" w:lineRule="auto"/>
              <w:rPr>
                <w:i/>
                <w:iCs/>
                <w:sz w:val="12"/>
                <w:szCs w:val="12"/>
                <w:u w:val="single"/>
              </w:rPr>
            </w:pPr>
            <w:r w:rsidRPr="00BD050B">
              <w:rPr>
                <w:i/>
                <w:iCs/>
                <w:sz w:val="12"/>
                <w:szCs w:val="12"/>
                <w:u w:val="single"/>
              </w:rPr>
              <w:t>Dysponent:</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vAlign w:val="center"/>
            <w:hideMark/>
          </w:tcPr>
          <w:p w14:paraId="14E3EC0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6E221E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C3A991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F0F035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76CFB32" w14:textId="77777777" w:rsidTr="00EE393A">
        <w:trPr>
          <w:trHeight w:val="85"/>
        </w:trPr>
        <w:tc>
          <w:tcPr>
            <w:tcW w:w="2656" w:type="pct"/>
            <w:tcBorders>
              <w:top w:val="nil"/>
              <w:left w:val="nil"/>
              <w:bottom w:val="nil"/>
              <w:right w:val="nil"/>
            </w:tcBorders>
            <w:shd w:val="clear" w:color="auto" w:fill="auto"/>
            <w:vAlign w:val="center"/>
            <w:hideMark/>
          </w:tcPr>
          <w:p w14:paraId="346D80E1"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7F6092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4CB3AE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A04A5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501CC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27A6E3F" w14:textId="77777777" w:rsidTr="00EE393A">
        <w:trPr>
          <w:trHeight w:val="85"/>
        </w:trPr>
        <w:tc>
          <w:tcPr>
            <w:tcW w:w="2656" w:type="pct"/>
            <w:tcBorders>
              <w:top w:val="nil"/>
              <w:left w:val="nil"/>
              <w:bottom w:val="nil"/>
              <w:right w:val="nil"/>
            </w:tcBorders>
            <w:shd w:val="clear" w:color="auto" w:fill="auto"/>
            <w:vAlign w:val="center"/>
            <w:hideMark/>
          </w:tcPr>
          <w:p w14:paraId="2AEDA580"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29" w:type="pct"/>
            <w:tcBorders>
              <w:top w:val="nil"/>
              <w:left w:val="nil"/>
              <w:bottom w:val="nil"/>
              <w:right w:val="nil"/>
            </w:tcBorders>
            <w:shd w:val="clear" w:color="auto" w:fill="auto"/>
            <w:vAlign w:val="center"/>
            <w:hideMark/>
          </w:tcPr>
          <w:p w14:paraId="79F2EE8C"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7B662E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FCFD1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685B4E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F888C28" w14:textId="77777777" w:rsidTr="00EE393A">
        <w:trPr>
          <w:trHeight w:val="85"/>
        </w:trPr>
        <w:tc>
          <w:tcPr>
            <w:tcW w:w="2656" w:type="pct"/>
            <w:tcBorders>
              <w:top w:val="nil"/>
              <w:left w:val="nil"/>
              <w:bottom w:val="nil"/>
              <w:right w:val="nil"/>
            </w:tcBorders>
            <w:shd w:val="clear" w:color="auto" w:fill="auto"/>
            <w:vAlign w:val="center"/>
            <w:hideMark/>
          </w:tcPr>
          <w:p w14:paraId="7DE41650"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238FA7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EC92C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C87C7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5BD1B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9AF12A9" w14:textId="77777777" w:rsidTr="00EE393A">
        <w:trPr>
          <w:trHeight w:val="85"/>
        </w:trPr>
        <w:tc>
          <w:tcPr>
            <w:tcW w:w="2656" w:type="pct"/>
            <w:tcBorders>
              <w:top w:val="nil"/>
              <w:left w:val="nil"/>
              <w:bottom w:val="nil"/>
              <w:right w:val="nil"/>
            </w:tcBorders>
            <w:shd w:val="clear" w:color="auto" w:fill="auto"/>
            <w:vAlign w:val="center"/>
            <w:hideMark/>
          </w:tcPr>
          <w:p w14:paraId="2475A2FD"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4FFA9030"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5A7A57D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2884A6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9B9BA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0DD507A" w14:textId="77777777" w:rsidTr="00EE393A">
        <w:trPr>
          <w:trHeight w:val="85"/>
        </w:trPr>
        <w:tc>
          <w:tcPr>
            <w:tcW w:w="2656" w:type="pct"/>
            <w:tcBorders>
              <w:top w:val="nil"/>
              <w:left w:val="nil"/>
              <w:bottom w:val="nil"/>
              <w:right w:val="nil"/>
            </w:tcBorders>
            <w:shd w:val="clear" w:color="auto" w:fill="auto"/>
            <w:vAlign w:val="center"/>
            <w:hideMark/>
          </w:tcPr>
          <w:p w14:paraId="3C6BB1B0" w14:textId="77777777" w:rsidR="00EE393A" w:rsidRPr="00BD050B" w:rsidRDefault="00EE393A" w:rsidP="00EE393A">
            <w:pPr>
              <w:spacing w:line="240" w:lineRule="auto"/>
              <w:rPr>
                <w:sz w:val="12"/>
                <w:szCs w:val="12"/>
              </w:rPr>
            </w:pPr>
            <w:r w:rsidRPr="00BD050B">
              <w:rPr>
                <w:sz w:val="12"/>
                <w:szCs w:val="12"/>
              </w:rPr>
              <w:t>ochrona budynku Urzędu</w:t>
            </w:r>
          </w:p>
        </w:tc>
        <w:tc>
          <w:tcPr>
            <w:tcW w:w="529" w:type="pct"/>
            <w:tcBorders>
              <w:top w:val="nil"/>
              <w:left w:val="nil"/>
              <w:bottom w:val="nil"/>
              <w:right w:val="nil"/>
            </w:tcBorders>
            <w:shd w:val="clear" w:color="auto" w:fill="auto"/>
            <w:noWrap/>
            <w:vAlign w:val="center"/>
            <w:hideMark/>
          </w:tcPr>
          <w:p w14:paraId="0A8C940B"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E181B13" w14:textId="77777777" w:rsidR="00EE393A" w:rsidRPr="00BD050B" w:rsidRDefault="00EE393A" w:rsidP="00EE393A">
            <w:pPr>
              <w:spacing w:line="240" w:lineRule="auto"/>
              <w:jc w:val="right"/>
              <w:rPr>
                <w:sz w:val="12"/>
                <w:szCs w:val="12"/>
              </w:rPr>
            </w:pPr>
            <w:r w:rsidRPr="00BD050B">
              <w:rPr>
                <w:sz w:val="12"/>
                <w:szCs w:val="12"/>
              </w:rPr>
              <w:t>895 000</w:t>
            </w:r>
          </w:p>
        </w:tc>
        <w:tc>
          <w:tcPr>
            <w:tcW w:w="777" w:type="pct"/>
            <w:tcBorders>
              <w:top w:val="nil"/>
              <w:left w:val="nil"/>
              <w:bottom w:val="nil"/>
              <w:right w:val="nil"/>
            </w:tcBorders>
            <w:shd w:val="clear" w:color="auto" w:fill="auto"/>
            <w:noWrap/>
            <w:vAlign w:val="center"/>
            <w:hideMark/>
          </w:tcPr>
          <w:p w14:paraId="0DD380C5" w14:textId="77777777" w:rsidR="00EE393A" w:rsidRPr="00BD050B" w:rsidRDefault="00EE393A" w:rsidP="00EE393A">
            <w:pPr>
              <w:spacing w:line="240" w:lineRule="auto"/>
              <w:jc w:val="right"/>
              <w:rPr>
                <w:sz w:val="12"/>
                <w:szCs w:val="12"/>
              </w:rPr>
            </w:pPr>
            <w:r w:rsidRPr="00BD050B">
              <w:rPr>
                <w:sz w:val="12"/>
                <w:szCs w:val="12"/>
              </w:rPr>
              <w:t>878 147,78</w:t>
            </w:r>
          </w:p>
        </w:tc>
        <w:tc>
          <w:tcPr>
            <w:tcW w:w="429" w:type="pct"/>
            <w:tcBorders>
              <w:top w:val="nil"/>
              <w:left w:val="nil"/>
              <w:bottom w:val="nil"/>
              <w:right w:val="nil"/>
            </w:tcBorders>
            <w:shd w:val="clear" w:color="auto" w:fill="auto"/>
            <w:noWrap/>
            <w:vAlign w:val="center"/>
            <w:hideMark/>
          </w:tcPr>
          <w:p w14:paraId="05FFC961" w14:textId="77777777" w:rsidR="00EE393A" w:rsidRPr="00BD050B" w:rsidRDefault="00EE393A" w:rsidP="00EE393A">
            <w:pPr>
              <w:spacing w:line="240" w:lineRule="auto"/>
              <w:jc w:val="right"/>
              <w:rPr>
                <w:sz w:val="12"/>
                <w:szCs w:val="12"/>
              </w:rPr>
            </w:pPr>
            <w:r w:rsidRPr="00BD050B">
              <w:rPr>
                <w:sz w:val="12"/>
                <w:szCs w:val="12"/>
              </w:rPr>
              <w:t>98,1%</w:t>
            </w:r>
          </w:p>
        </w:tc>
      </w:tr>
      <w:tr w:rsidR="00EE393A" w:rsidRPr="00BD050B" w14:paraId="75DE019E" w14:textId="77777777" w:rsidTr="00EE393A">
        <w:trPr>
          <w:trHeight w:val="85"/>
        </w:trPr>
        <w:tc>
          <w:tcPr>
            <w:tcW w:w="2656" w:type="pct"/>
            <w:tcBorders>
              <w:top w:val="nil"/>
              <w:left w:val="nil"/>
              <w:bottom w:val="nil"/>
              <w:right w:val="nil"/>
            </w:tcBorders>
            <w:shd w:val="clear" w:color="auto" w:fill="auto"/>
            <w:vAlign w:val="center"/>
            <w:hideMark/>
          </w:tcPr>
          <w:p w14:paraId="056521AE" w14:textId="77777777" w:rsidR="00EE393A" w:rsidRPr="00BD050B" w:rsidRDefault="00EE393A" w:rsidP="00EE393A">
            <w:pPr>
              <w:spacing w:line="240" w:lineRule="auto"/>
              <w:rPr>
                <w:sz w:val="12"/>
                <w:szCs w:val="12"/>
              </w:rPr>
            </w:pPr>
            <w:r w:rsidRPr="00BD050B">
              <w:rPr>
                <w:sz w:val="12"/>
                <w:szCs w:val="12"/>
              </w:rPr>
              <w:t>ochrona przeciwpożarowa</w:t>
            </w:r>
          </w:p>
        </w:tc>
        <w:tc>
          <w:tcPr>
            <w:tcW w:w="529" w:type="pct"/>
            <w:tcBorders>
              <w:top w:val="nil"/>
              <w:left w:val="nil"/>
              <w:bottom w:val="nil"/>
              <w:right w:val="nil"/>
            </w:tcBorders>
            <w:shd w:val="clear" w:color="auto" w:fill="auto"/>
            <w:noWrap/>
            <w:vAlign w:val="center"/>
            <w:hideMark/>
          </w:tcPr>
          <w:p w14:paraId="13C9BD05"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D65341F" w14:textId="77777777" w:rsidR="00EE393A" w:rsidRPr="00BD050B" w:rsidRDefault="00EE393A" w:rsidP="00EE393A">
            <w:pPr>
              <w:spacing w:line="240" w:lineRule="auto"/>
              <w:jc w:val="right"/>
              <w:rPr>
                <w:sz w:val="12"/>
                <w:szCs w:val="12"/>
              </w:rPr>
            </w:pPr>
            <w:r w:rsidRPr="00BD050B">
              <w:rPr>
                <w:sz w:val="12"/>
                <w:szCs w:val="12"/>
              </w:rPr>
              <w:t>70 000</w:t>
            </w:r>
          </w:p>
        </w:tc>
        <w:tc>
          <w:tcPr>
            <w:tcW w:w="777" w:type="pct"/>
            <w:tcBorders>
              <w:top w:val="nil"/>
              <w:left w:val="nil"/>
              <w:bottom w:val="nil"/>
              <w:right w:val="nil"/>
            </w:tcBorders>
            <w:shd w:val="clear" w:color="auto" w:fill="auto"/>
            <w:noWrap/>
            <w:vAlign w:val="center"/>
            <w:hideMark/>
          </w:tcPr>
          <w:p w14:paraId="6E8D51CA" w14:textId="77777777" w:rsidR="00EE393A" w:rsidRPr="00BD050B" w:rsidRDefault="00EE393A" w:rsidP="00EE393A">
            <w:pPr>
              <w:spacing w:line="240" w:lineRule="auto"/>
              <w:jc w:val="right"/>
              <w:rPr>
                <w:sz w:val="12"/>
                <w:szCs w:val="12"/>
              </w:rPr>
            </w:pPr>
            <w:r w:rsidRPr="00BD050B">
              <w:rPr>
                <w:sz w:val="12"/>
                <w:szCs w:val="12"/>
              </w:rPr>
              <w:t>48 726,69</w:t>
            </w:r>
          </w:p>
        </w:tc>
        <w:tc>
          <w:tcPr>
            <w:tcW w:w="429" w:type="pct"/>
            <w:tcBorders>
              <w:top w:val="nil"/>
              <w:left w:val="nil"/>
              <w:bottom w:val="nil"/>
              <w:right w:val="nil"/>
            </w:tcBorders>
            <w:shd w:val="clear" w:color="auto" w:fill="auto"/>
            <w:noWrap/>
            <w:vAlign w:val="center"/>
            <w:hideMark/>
          </w:tcPr>
          <w:p w14:paraId="3E87ABFE" w14:textId="77777777" w:rsidR="00EE393A" w:rsidRPr="00BD050B" w:rsidRDefault="00EE393A" w:rsidP="00EE393A">
            <w:pPr>
              <w:spacing w:line="240" w:lineRule="auto"/>
              <w:jc w:val="right"/>
              <w:rPr>
                <w:sz w:val="12"/>
                <w:szCs w:val="12"/>
              </w:rPr>
            </w:pPr>
            <w:r w:rsidRPr="00BD050B">
              <w:rPr>
                <w:sz w:val="12"/>
                <w:szCs w:val="12"/>
              </w:rPr>
              <w:t>69,6%</w:t>
            </w:r>
          </w:p>
        </w:tc>
      </w:tr>
      <w:tr w:rsidR="00EE393A" w:rsidRPr="00BD050B" w14:paraId="67211B5E" w14:textId="77777777" w:rsidTr="00EE393A">
        <w:trPr>
          <w:trHeight w:val="85"/>
        </w:trPr>
        <w:tc>
          <w:tcPr>
            <w:tcW w:w="2656" w:type="pct"/>
            <w:tcBorders>
              <w:top w:val="nil"/>
              <w:left w:val="nil"/>
              <w:bottom w:val="nil"/>
              <w:right w:val="nil"/>
            </w:tcBorders>
            <w:shd w:val="clear" w:color="auto" w:fill="auto"/>
            <w:vAlign w:val="center"/>
            <w:hideMark/>
          </w:tcPr>
          <w:p w14:paraId="60F0FC23" w14:textId="77777777" w:rsidR="00EE393A" w:rsidRPr="00BD050B" w:rsidRDefault="00EE393A" w:rsidP="00EE393A">
            <w:pPr>
              <w:spacing w:line="240" w:lineRule="auto"/>
              <w:rPr>
                <w:sz w:val="12"/>
                <w:szCs w:val="12"/>
              </w:rPr>
            </w:pPr>
            <w:r w:rsidRPr="00BD050B">
              <w:rPr>
                <w:sz w:val="12"/>
                <w:szCs w:val="12"/>
              </w:rPr>
              <w:t>zakup kamer zewnętrznych</w:t>
            </w:r>
          </w:p>
        </w:tc>
        <w:tc>
          <w:tcPr>
            <w:tcW w:w="529" w:type="pct"/>
            <w:tcBorders>
              <w:top w:val="nil"/>
              <w:left w:val="nil"/>
              <w:bottom w:val="nil"/>
              <w:right w:val="nil"/>
            </w:tcBorders>
            <w:shd w:val="clear" w:color="auto" w:fill="auto"/>
            <w:noWrap/>
            <w:vAlign w:val="center"/>
            <w:hideMark/>
          </w:tcPr>
          <w:p w14:paraId="1805C0BB"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FBF7CA2" w14:textId="77777777" w:rsidR="00EE393A" w:rsidRPr="00BD050B" w:rsidRDefault="00EE393A" w:rsidP="00EE393A">
            <w:pPr>
              <w:spacing w:line="240" w:lineRule="auto"/>
              <w:jc w:val="right"/>
              <w:rPr>
                <w:sz w:val="12"/>
                <w:szCs w:val="12"/>
              </w:rPr>
            </w:pPr>
            <w:r w:rsidRPr="00BD050B">
              <w:rPr>
                <w:sz w:val="12"/>
                <w:szCs w:val="12"/>
              </w:rPr>
              <w:t>30 000</w:t>
            </w:r>
          </w:p>
        </w:tc>
        <w:tc>
          <w:tcPr>
            <w:tcW w:w="777" w:type="pct"/>
            <w:tcBorders>
              <w:top w:val="nil"/>
              <w:left w:val="nil"/>
              <w:bottom w:val="nil"/>
              <w:right w:val="nil"/>
            </w:tcBorders>
            <w:shd w:val="clear" w:color="auto" w:fill="auto"/>
            <w:noWrap/>
            <w:vAlign w:val="center"/>
            <w:hideMark/>
          </w:tcPr>
          <w:p w14:paraId="601D1D41" w14:textId="77777777" w:rsidR="00EE393A" w:rsidRPr="00BD050B" w:rsidRDefault="00EE393A" w:rsidP="00EE393A">
            <w:pPr>
              <w:spacing w:line="240" w:lineRule="auto"/>
              <w:jc w:val="right"/>
              <w:rPr>
                <w:sz w:val="12"/>
                <w:szCs w:val="12"/>
              </w:rPr>
            </w:pPr>
            <w:r w:rsidRPr="00BD050B">
              <w:rPr>
                <w:sz w:val="12"/>
                <w:szCs w:val="12"/>
              </w:rPr>
              <w:t>16 857,96</w:t>
            </w:r>
          </w:p>
        </w:tc>
        <w:tc>
          <w:tcPr>
            <w:tcW w:w="429" w:type="pct"/>
            <w:tcBorders>
              <w:top w:val="nil"/>
              <w:left w:val="nil"/>
              <w:bottom w:val="nil"/>
              <w:right w:val="nil"/>
            </w:tcBorders>
            <w:shd w:val="clear" w:color="auto" w:fill="auto"/>
            <w:noWrap/>
            <w:vAlign w:val="center"/>
            <w:hideMark/>
          </w:tcPr>
          <w:p w14:paraId="57F82E9D" w14:textId="77777777" w:rsidR="00EE393A" w:rsidRPr="00BD050B" w:rsidRDefault="00EE393A" w:rsidP="00EE393A">
            <w:pPr>
              <w:spacing w:line="240" w:lineRule="auto"/>
              <w:jc w:val="right"/>
              <w:rPr>
                <w:sz w:val="12"/>
                <w:szCs w:val="12"/>
              </w:rPr>
            </w:pPr>
            <w:r w:rsidRPr="00BD050B">
              <w:rPr>
                <w:sz w:val="12"/>
                <w:szCs w:val="12"/>
              </w:rPr>
              <w:t>56,2%</w:t>
            </w:r>
          </w:p>
        </w:tc>
      </w:tr>
      <w:tr w:rsidR="00EE393A" w:rsidRPr="00BD050B" w14:paraId="5F2D9DAA" w14:textId="77777777" w:rsidTr="00EE393A">
        <w:trPr>
          <w:trHeight w:val="85"/>
        </w:trPr>
        <w:tc>
          <w:tcPr>
            <w:tcW w:w="2656" w:type="pct"/>
            <w:tcBorders>
              <w:top w:val="nil"/>
              <w:left w:val="nil"/>
              <w:bottom w:val="nil"/>
              <w:right w:val="nil"/>
            </w:tcBorders>
            <w:shd w:val="clear" w:color="auto" w:fill="auto"/>
            <w:vAlign w:val="center"/>
            <w:hideMark/>
          </w:tcPr>
          <w:p w14:paraId="7C23D949" w14:textId="77777777" w:rsidR="00EE393A" w:rsidRPr="00BD050B" w:rsidRDefault="00EE393A" w:rsidP="00EE393A">
            <w:pPr>
              <w:spacing w:line="240" w:lineRule="auto"/>
              <w:rPr>
                <w:sz w:val="12"/>
                <w:szCs w:val="12"/>
              </w:rPr>
            </w:pPr>
            <w:r w:rsidRPr="00BD050B">
              <w:rPr>
                <w:sz w:val="12"/>
                <w:szCs w:val="12"/>
              </w:rPr>
              <w:t>podatek od towarów i usług (VAT)</w:t>
            </w:r>
          </w:p>
        </w:tc>
        <w:tc>
          <w:tcPr>
            <w:tcW w:w="529" w:type="pct"/>
            <w:tcBorders>
              <w:top w:val="nil"/>
              <w:left w:val="nil"/>
              <w:bottom w:val="nil"/>
              <w:right w:val="nil"/>
            </w:tcBorders>
            <w:shd w:val="clear" w:color="auto" w:fill="auto"/>
            <w:noWrap/>
            <w:vAlign w:val="center"/>
            <w:hideMark/>
          </w:tcPr>
          <w:p w14:paraId="0653B431"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4347A37" w14:textId="77777777" w:rsidR="00EE393A" w:rsidRPr="00BD050B" w:rsidRDefault="00EE393A" w:rsidP="00EE393A">
            <w:pPr>
              <w:spacing w:line="240" w:lineRule="auto"/>
              <w:jc w:val="right"/>
              <w:rPr>
                <w:sz w:val="12"/>
                <w:szCs w:val="12"/>
              </w:rPr>
            </w:pPr>
            <w:r w:rsidRPr="00BD050B">
              <w:rPr>
                <w:sz w:val="12"/>
                <w:szCs w:val="12"/>
              </w:rPr>
              <w:t>9 000</w:t>
            </w:r>
          </w:p>
        </w:tc>
        <w:tc>
          <w:tcPr>
            <w:tcW w:w="777" w:type="pct"/>
            <w:tcBorders>
              <w:top w:val="nil"/>
              <w:left w:val="nil"/>
              <w:bottom w:val="nil"/>
              <w:right w:val="nil"/>
            </w:tcBorders>
            <w:shd w:val="clear" w:color="auto" w:fill="auto"/>
            <w:noWrap/>
            <w:vAlign w:val="center"/>
            <w:hideMark/>
          </w:tcPr>
          <w:p w14:paraId="7C417594" w14:textId="77777777" w:rsidR="00EE393A" w:rsidRPr="00BD050B" w:rsidRDefault="00EE393A" w:rsidP="00EE393A">
            <w:pPr>
              <w:spacing w:line="240" w:lineRule="auto"/>
              <w:jc w:val="right"/>
              <w:rPr>
                <w:sz w:val="12"/>
                <w:szCs w:val="12"/>
              </w:rPr>
            </w:pPr>
            <w:r w:rsidRPr="00BD050B">
              <w:rPr>
                <w:sz w:val="12"/>
                <w:szCs w:val="12"/>
              </w:rPr>
              <w:t>6 068,17</w:t>
            </w:r>
          </w:p>
        </w:tc>
        <w:tc>
          <w:tcPr>
            <w:tcW w:w="429" w:type="pct"/>
            <w:tcBorders>
              <w:top w:val="nil"/>
              <w:left w:val="nil"/>
              <w:bottom w:val="nil"/>
              <w:right w:val="nil"/>
            </w:tcBorders>
            <w:shd w:val="clear" w:color="auto" w:fill="auto"/>
            <w:noWrap/>
            <w:vAlign w:val="center"/>
            <w:hideMark/>
          </w:tcPr>
          <w:p w14:paraId="7648BAA7" w14:textId="77777777" w:rsidR="00EE393A" w:rsidRPr="00BD050B" w:rsidRDefault="00EE393A" w:rsidP="00EE393A">
            <w:pPr>
              <w:spacing w:line="240" w:lineRule="auto"/>
              <w:jc w:val="right"/>
              <w:rPr>
                <w:sz w:val="12"/>
                <w:szCs w:val="12"/>
              </w:rPr>
            </w:pPr>
            <w:r w:rsidRPr="00BD050B">
              <w:rPr>
                <w:sz w:val="12"/>
                <w:szCs w:val="12"/>
              </w:rPr>
              <w:t>67,4%</w:t>
            </w:r>
          </w:p>
        </w:tc>
      </w:tr>
      <w:tr w:rsidR="00EE393A" w:rsidRPr="00BD050B" w14:paraId="37861339" w14:textId="77777777" w:rsidTr="00EE393A">
        <w:trPr>
          <w:trHeight w:val="85"/>
        </w:trPr>
        <w:tc>
          <w:tcPr>
            <w:tcW w:w="2656" w:type="pct"/>
            <w:tcBorders>
              <w:top w:val="nil"/>
              <w:left w:val="nil"/>
              <w:bottom w:val="nil"/>
              <w:right w:val="nil"/>
            </w:tcBorders>
            <w:shd w:val="clear" w:color="auto" w:fill="auto"/>
            <w:vAlign w:val="center"/>
            <w:hideMark/>
          </w:tcPr>
          <w:p w14:paraId="74066C7B"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57C8FD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6A6E6F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F7BD5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26A49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F11F0AD" w14:textId="77777777" w:rsidTr="00EE393A">
        <w:trPr>
          <w:trHeight w:val="85"/>
        </w:trPr>
        <w:tc>
          <w:tcPr>
            <w:tcW w:w="2656" w:type="pct"/>
            <w:tcBorders>
              <w:top w:val="nil"/>
              <w:left w:val="nil"/>
              <w:bottom w:val="nil"/>
              <w:right w:val="nil"/>
            </w:tcBorders>
            <w:shd w:val="clear" w:color="auto" w:fill="auto"/>
            <w:vAlign w:val="center"/>
            <w:hideMark/>
          </w:tcPr>
          <w:p w14:paraId="2D9C32AC"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Podstawa prawna:</w:t>
            </w:r>
          </w:p>
        </w:tc>
        <w:tc>
          <w:tcPr>
            <w:tcW w:w="529" w:type="pct"/>
            <w:tcBorders>
              <w:top w:val="nil"/>
              <w:left w:val="nil"/>
              <w:bottom w:val="nil"/>
              <w:right w:val="nil"/>
            </w:tcBorders>
            <w:shd w:val="clear" w:color="auto" w:fill="auto"/>
            <w:noWrap/>
            <w:vAlign w:val="center"/>
            <w:hideMark/>
          </w:tcPr>
          <w:p w14:paraId="5C50B677"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F74E61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AC120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3C017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CC07310" w14:textId="77777777" w:rsidTr="00EE393A">
        <w:trPr>
          <w:trHeight w:val="85"/>
        </w:trPr>
        <w:tc>
          <w:tcPr>
            <w:tcW w:w="2656" w:type="pct"/>
            <w:tcBorders>
              <w:top w:val="nil"/>
              <w:left w:val="nil"/>
              <w:bottom w:val="nil"/>
              <w:right w:val="nil"/>
            </w:tcBorders>
            <w:shd w:val="clear" w:color="auto" w:fill="auto"/>
            <w:vAlign w:val="center"/>
            <w:hideMark/>
          </w:tcPr>
          <w:p w14:paraId="4E4AF5C9" w14:textId="77777777" w:rsidR="00EE393A" w:rsidRPr="00BD050B" w:rsidRDefault="00EE393A" w:rsidP="00EE393A">
            <w:pPr>
              <w:spacing w:line="240" w:lineRule="auto"/>
              <w:rPr>
                <w:i/>
                <w:iCs/>
                <w:sz w:val="12"/>
                <w:szCs w:val="12"/>
              </w:rPr>
            </w:pPr>
            <w:r w:rsidRPr="00BD050B">
              <w:rPr>
                <w:i/>
                <w:iCs/>
                <w:sz w:val="12"/>
                <w:szCs w:val="12"/>
              </w:rPr>
              <w:t xml:space="preserve">Ustawa z dnia 22 sierpnia 1997 r. o ochronie osób i mienia </w:t>
            </w:r>
          </w:p>
        </w:tc>
        <w:tc>
          <w:tcPr>
            <w:tcW w:w="529" w:type="pct"/>
            <w:tcBorders>
              <w:top w:val="nil"/>
              <w:left w:val="nil"/>
              <w:bottom w:val="nil"/>
              <w:right w:val="nil"/>
            </w:tcBorders>
            <w:shd w:val="clear" w:color="auto" w:fill="auto"/>
            <w:vAlign w:val="center"/>
            <w:hideMark/>
          </w:tcPr>
          <w:p w14:paraId="2CC4112A"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78D3365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9D9CA9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3E6BF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B7824DF" w14:textId="77777777" w:rsidTr="00EE393A">
        <w:trPr>
          <w:trHeight w:val="85"/>
        </w:trPr>
        <w:tc>
          <w:tcPr>
            <w:tcW w:w="2656" w:type="pct"/>
            <w:tcBorders>
              <w:top w:val="nil"/>
              <w:left w:val="nil"/>
              <w:bottom w:val="nil"/>
              <w:right w:val="nil"/>
            </w:tcBorders>
            <w:shd w:val="clear" w:color="auto" w:fill="auto"/>
            <w:vAlign w:val="center"/>
            <w:hideMark/>
          </w:tcPr>
          <w:p w14:paraId="5E0B1D9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vAlign w:val="center"/>
            <w:hideMark/>
          </w:tcPr>
          <w:p w14:paraId="6B7A9EC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A29A38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73B2F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3A63CD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EC5A7A5" w14:textId="77777777" w:rsidTr="00EE393A">
        <w:trPr>
          <w:trHeight w:val="85"/>
        </w:trPr>
        <w:tc>
          <w:tcPr>
            <w:tcW w:w="2656" w:type="pct"/>
            <w:tcBorders>
              <w:top w:val="nil"/>
              <w:left w:val="nil"/>
              <w:bottom w:val="nil"/>
              <w:right w:val="nil"/>
            </w:tcBorders>
            <w:shd w:val="clear" w:color="000000" w:fill="CDDEE9"/>
            <w:vAlign w:val="center"/>
            <w:hideMark/>
          </w:tcPr>
          <w:p w14:paraId="7B2B5E04" w14:textId="77777777" w:rsidR="00EE393A" w:rsidRPr="00BD050B" w:rsidRDefault="00EE393A" w:rsidP="00EE393A">
            <w:pPr>
              <w:spacing w:line="240" w:lineRule="auto"/>
              <w:rPr>
                <w:b/>
                <w:bCs/>
                <w:color w:val="000000"/>
                <w:sz w:val="12"/>
                <w:szCs w:val="12"/>
              </w:rPr>
            </w:pPr>
            <w:r w:rsidRPr="00BD050B">
              <w:rPr>
                <w:b/>
                <w:bCs/>
                <w:color w:val="000000"/>
                <w:sz w:val="12"/>
                <w:szCs w:val="12"/>
              </w:rPr>
              <w:t>Rozwój społeczeństwa obywatelskiego - program 3</w:t>
            </w:r>
          </w:p>
        </w:tc>
        <w:tc>
          <w:tcPr>
            <w:tcW w:w="529" w:type="pct"/>
            <w:tcBorders>
              <w:top w:val="nil"/>
              <w:left w:val="nil"/>
              <w:bottom w:val="nil"/>
              <w:right w:val="nil"/>
            </w:tcBorders>
            <w:shd w:val="clear" w:color="000000" w:fill="CDDEE9"/>
            <w:vAlign w:val="center"/>
            <w:hideMark/>
          </w:tcPr>
          <w:p w14:paraId="49C2CBF2"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CDDEE9"/>
            <w:noWrap/>
            <w:vAlign w:val="center"/>
            <w:hideMark/>
          </w:tcPr>
          <w:p w14:paraId="5116CC91" w14:textId="77777777" w:rsidR="00EE393A" w:rsidRPr="00BD050B" w:rsidRDefault="00EE393A" w:rsidP="00EE393A">
            <w:pPr>
              <w:spacing w:line="240" w:lineRule="auto"/>
              <w:jc w:val="right"/>
              <w:rPr>
                <w:b/>
                <w:bCs/>
                <w:sz w:val="12"/>
                <w:szCs w:val="12"/>
              </w:rPr>
            </w:pPr>
            <w:r w:rsidRPr="00BD050B">
              <w:rPr>
                <w:b/>
                <w:bCs/>
                <w:sz w:val="12"/>
                <w:szCs w:val="12"/>
              </w:rPr>
              <w:t>3 682 222</w:t>
            </w:r>
          </w:p>
        </w:tc>
        <w:tc>
          <w:tcPr>
            <w:tcW w:w="777" w:type="pct"/>
            <w:tcBorders>
              <w:top w:val="nil"/>
              <w:left w:val="nil"/>
              <w:bottom w:val="nil"/>
              <w:right w:val="nil"/>
            </w:tcBorders>
            <w:shd w:val="clear" w:color="000000" w:fill="CDDEE9"/>
            <w:noWrap/>
            <w:vAlign w:val="center"/>
            <w:hideMark/>
          </w:tcPr>
          <w:p w14:paraId="72B2C5B7" w14:textId="77777777" w:rsidR="00EE393A" w:rsidRPr="00BD050B" w:rsidRDefault="00EE393A" w:rsidP="00EE393A">
            <w:pPr>
              <w:spacing w:line="240" w:lineRule="auto"/>
              <w:jc w:val="right"/>
              <w:rPr>
                <w:b/>
                <w:bCs/>
                <w:sz w:val="12"/>
                <w:szCs w:val="12"/>
              </w:rPr>
            </w:pPr>
            <w:r w:rsidRPr="00BD050B">
              <w:rPr>
                <w:b/>
                <w:bCs/>
                <w:sz w:val="12"/>
                <w:szCs w:val="12"/>
              </w:rPr>
              <w:t>3 406 511,94</w:t>
            </w:r>
          </w:p>
        </w:tc>
        <w:tc>
          <w:tcPr>
            <w:tcW w:w="429" w:type="pct"/>
            <w:tcBorders>
              <w:top w:val="nil"/>
              <w:left w:val="nil"/>
              <w:bottom w:val="nil"/>
              <w:right w:val="nil"/>
            </w:tcBorders>
            <w:shd w:val="clear" w:color="000000" w:fill="CDDEE9"/>
            <w:noWrap/>
            <w:vAlign w:val="center"/>
            <w:hideMark/>
          </w:tcPr>
          <w:p w14:paraId="4F580506" w14:textId="77777777" w:rsidR="00EE393A" w:rsidRPr="00BD050B" w:rsidRDefault="00EE393A" w:rsidP="00EE393A">
            <w:pPr>
              <w:spacing w:line="240" w:lineRule="auto"/>
              <w:jc w:val="right"/>
              <w:rPr>
                <w:b/>
                <w:bCs/>
                <w:sz w:val="12"/>
                <w:szCs w:val="12"/>
              </w:rPr>
            </w:pPr>
            <w:r w:rsidRPr="00BD050B">
              <w:rPr>
                <w:b/>
                <w:bCs/>
                <w:sz w:val="12"/>
                <w:szCs w:val="12"/>
              </w:rPr>
              <w:t>92,5%</w:t>
            </w:r>
          </w:p>
        </w:tc>
      </w:tr>
      <w:tr w:rsidR="00EE393A" w:rsidRPr="00BD050B" w14:paraId="1C524096" w14:textId="77777777" w:rsidTr="00EE393A">
        <w:trPr>
          <w:trHeight w:val="85"/>
        </w:trPr>
        <w:tc>
          <w:tcPr>
            <w:tcW w:w="2656" w:type="pct"/>
            <w:tcBorders>
              <w:top w:val="nil"/>
              <w:left w:val="nil"/>
              <w:bottom w:val="nil"/>
              <w:right w:val="nil"/>
            </w:tcBorders>
            <w:shd w:val="clear" w:color="auto" w:fill="auto"/>
            <w:vAlign w:val="center"/>
            <w:hideMark/>
          </w:tcPr>
          <w:p w14:paraId="7FBD576E"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1DD005C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7A960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9D9A81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123A4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13CCC1E" w14:textId="77777777" w:rsidTr="00EE393A">
        <w:trPr>
          <w:trHeight w:val="85"/>
        </w:trPr>
        <w:tc>
          <w:tcPr>
            <w:tcW w:w="2656" w:type="pct"/>
            <w:tcBorders>
              <w:top w:val="nil"/>
              <w:left w:val="nil"/>
              <w:bottom w:val="nil"/>
              <w:right w:val="nil"/>
            </w:tcBorders>
            <w:shd w:val="clear" w:color="000000" w:fill="EAF1F6"/>
            <w:vAlign w:val="center"/>
            <w:hideMark/>
          </w:tcPr>
          <w:p w14:paraId="1A8473F7" w14:textId="77777777" w:rsidR="00EE393A" w:rsidRPr="00BD050B" w:rsidRDefault="00EE393A" w:rsidP="00EE393A">
            <w:pPr>
              <w:spacing w:line="240" w:lineRule="auto"/>
              <w:rPr>
                <w:b/>
                <w:bCs/>
                <w:color w:val="000000"/>
                <w:sz w:val="12"/>
                <w:szCs w:val="12"/>
              </w:rPr>
            </w:pPr>
            <w:r w:rsidRPr="00BD050B">
              <w:rPr>
                <w:b/>
                <w:bCs/>
                <w:color w:val="000000"/>
                <w:sz w:val="12"/>
                <w:szCs w:val="12"/>
              </w:rPr>
              <w:t>Obsługa organizacyjno-techniczna Rady m.st. Warszawy i Rad Dzielnic - zadanie 1</w:t>
            </w:r>
          </w:p>
        </w:tc>
        <w:tc>
          <w:tcPr>
            <w:tcW w:w="529" w:type="pct"/>
            <w:tcBorders>
              <w:top w:val="nil"/>
              <w:left w:val="nil"/>
              <w:bottom w:val="nil"/>
              <w:right w:val="nil"/>
            </w:tcBorders>
            <w:shd w:val="clear" w:color="000000" w:fill="EAF1F6"/>
            <w:vAlign w:val="center"/>
            <w:hideMark/>
          </w:tcPr>
          <w:p w14:paraId="66618A6B"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470813D8" w14:textId="77777777" w:rsidR="00EE393A" w:rsidRPr="00BD050B" w:rsidRDefault="00EE393A" w:rsidP="00EE393A">
            <w:pPr>
              <w:spacing w:line="240" w:lineRule="auto"/>
              <w:jc w:val="right"/>
              <w:rPr>
                <w:b/>
                <w:bCs/>
                <w:sz w:val="12"/>
                <w:szCs w:val="12"/>
              </w:rPr>
            </w:pPr>
            <w:r w:rsidRPr="00BD050B">
              <w:rPr>
                <w:b/>
                <w:bCs/>
                <w:sz w:val="12"/>
                <w:szCs w:val="12"/>
              </w:rPr>
              <w:t>1 319 300</w:t>
            </w:r>
          </w:p>
        </w:tc>
        <w:tc>
          <w:tcPr>
            <w:tcW w:w="777" w:type="pct"/>
            <w:tcBorders>
              <w:top w:val="nil"/>
              <w:left w:val="nil"/>
              <w:bottom w:val="nil"/>
              <w:right w:val="nil"/>
            </w:tcBorders>
            <w:shd w:val="clear" w:color="000000" w:fill="EAF1F6"/>
            <w:noWrap/>
            <w:vAlign w:val="center"/>
            <w:hideMark/>
          </w:tcPr>
          <w:p w14:paraId="1BEE31AB" w14:textId="77777777" w:rsidR="00EE393A" w:rsidRPr="00BD050B" w:rsidRDefault="00EE393A" w:rsidP="00EE393A">
            <w:pPr>
              <w:spacing w:line="240" w:lineRule="auto"/>
              <w:jc w:val="right"/>
              <w:rPr>
                <w:b/>
                <w:bCs/>
                <w:sz w:val="12"/>
                <w:szCs w:val="12"/>
              </w:rPr>
            </w:pPr>
            <w:r w:rsidRPr="00BD050B">
              <w:rPr>
                <w:b/>
                <w:bCs/>
                <w:sz w:val="12"/>
                <w:szCs w:val="12"/>
              </w:rPr>
              <w:t>1 080 984,02</w:t>
            </w:r>
          </w:p>
        </w:tc>
        <w:tc>
          <w:tcPr>
            <w:tcW w:w="429" w:type="pct"/>
            <w:tcBorders>
              <w:top w:val="nil"/>
              <w:left w:val="nil"/>
              <w:bottom w:val="nil"/>
              <w:right w:val="nil"/>
            </w:tcBorders>
            <w:shd w:val="clear" w:color="000000" w:fill="EAF1F6"/>
            <w:noWrap/>
            <w:vAlign w:val="center"/>
            <w:hideMark/>
          </w:tcPr>
          <w:p w14:paraId="1BF42BB0" w14:textId="77777777" w:rsidR="00EE393A" w:rsidRPr="00BD050B" w:rsidRDefault="00EE393A" w:rsidP="00EE393A">
            <w:pPr>
              <w:spacing w:line="240" w:lineRule="auto"/>
              <w:jc w:val="right"/>
              <w:rPr>
                <w:b/>
                <w:bCs/>
                <w:sz w:val="12"/>
                <w:szCs w:val="12"/>
              </w:rPr>
            </w:pPr>
            <w:r w:rsidRPr="00BD050B">
              <w:rPr>
                <w:b/>
                <w:bCs/>
                <w:sz w:val="12"/>
                <w:szCs w:val="12"/>
              </w:rPr>
              <w:t>81,9%</w:t>
            </w:r>
          </w:p>
        </w:tc>
      </w:tr>
      <w:tr w:rsidR="00EE393A" w:rsidRPr="00BD050B" w14:paraId="67D6B0C3" w14:textId="77777777" w:rsidTr="00EE393A">
        <w:trPr>
          <w:trHeight w:val="85"/>
        </w:trPr>
        <w:tc>
          <w:tcPr>
            <w:tcW w:w="2656" w:type="pct"/>
            <w:tcBorders>
              <w:top w:val="nil"/>
              <w:left w:val="nil"/>
              <w:bottom w:val="nil"/>
              <w:right w:val="nil"/>
            </w:tcBorders>
            <w:shd w:val="clear" w:color="auto" w:fill="auto"/>
            <w:vAlign w:val="center"/>
            <w:hideMark/>
          </w:tcPr>
          <w:p w14:paraId="146F51D3"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0DA2C49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85D08B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42468F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3DB1C3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ACFA856" w14:textId="77777777" w:rsidTr="00EE393A">
        <w:trPr>
          <w:trHeight w:val="85"/>
        </w:trPr>
        <w:tc>
          <w:tcPr>
            <w:tcW w:w="2656" w:type="pct"/>
            <w:tcBorders>
              <w:top w:val="nil"/>
              <w:left w:val="nil"/>
              <w:bottom w:val="nil"/>
              <w:right w:val="nil"/>
            </w:tcBorders>
            <w:shd w:val="clear" w:color="auto" w:fill="auto"/>
            <w:vAlign w:val="center"/>
            <w:hideMark/>
          </w:tcPr>
          <w:p w14:paraId="324824EC"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warunków dla wykonywania mandatu przez radnych Rady Miasta i Rad Dzielnic</w:t>
            </w:r>
          </w:p>
        </w:tc>
        <w:tc>
          <w:tcPr>
            <w:tcW w:w="529" w:type="pct"/>
            <w:tcBorders>
              <w:top w:val="nil"/>
              <w:left w:val="nil"/>
              <w:bottom w:val="nil"/>
              <w:right w:val="nil"/>
            </w:tcBorders>
            <w:shd w:val="clear" w:color="auto" w:fill="auto"/>
            <w:vAlign w:val="center"/>
            <w:hideMark/>
          </w:tcPr>
          <w:p w14:paraId="14BD43C9"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BDE258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5265A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812F86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CD5ED65" w14:textId="77777777" w:rsidTr="00EE393A">
        <w:trPr>
          <w:trHeight w:val="85"/>
        </w:trPr>
        <w:tc>
          <w:tcPr>
            <w:tcW w:w="2656" w:type="pct"/>
            <w:tcBorders>
              <w:top w:val="nil"/>
              <w:left w:val="nil"/>
              <w:bottom w:val="nil"/>
              <w:right w:val="nil"/>
            </w:tcBorders>
            <w:shd w:val="clear" w:color="auto" w:fill="auto"/>
            <w:vAlign w:val="center"/>
            <w:hideMark/>
          </w:tcPr>
          <w:p w14:paraId="5B79B1E6"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6AAA96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C31E75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85491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152496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E6C3D2B" w14:textId="77777777" w:rsidTr="00EE393A">
        <w:trPr>
          <w:trHeight w:val="85"/>
        </w:trPr>
        <w:tc>
          <w:tcPr>
            <w:tcW w:w="2656" w:type="pct"/>
            <w:tcBorders>
              <w:top w:val="nil"/>
              <w:left w:val="nil"/>
              <w:bottom w:val="nil"/>
              <w:right w:val="nil"/>
            </w:tcBorders>
            <w:shd w:val="clear" w:color="auto" w:fill="auto"/>
            <w:vAlign w:val="center"/>
            <w:hideMark/>
          </w:tcPr>
          <w:p w14:paraId="16012FC2" w14:textId="77777777" w:rsidR="00EE393A" w:rsidRPr="00BD050B" w:rsidRDefault="00EE393A" w:rsidP="00EE393A">
            <w:pPr>
              <w:spacing w:line="240" w:lineRule="auto"/>
              <w:rPr>
                <w:color w:val="000000"/>
                <w:sz w:val="12"/>
                <w:szCs w:val="12"/>
              </w:rPr>
            </w:pPr>
            <w:r w:rsidRPr="00BD050B">
              <w:rPr>
                <w:color w:val="000000"/>
                <w:sz w:val="12"/>
                <w:szCs w:val="12"/>
              </w:rPr>
              <w:t>liczba radnych</w:t>
            </w:r>
          </w:p>
        </w:tc>
        <w:tc>
          <w:tcPr>
            <w:tcW w:w="529" w:type="pct"/>
            <w:tcBorders>
              <w:top w:val="nil"/>
              <w:left w:val="nil"/>
              <w:bottom w:val="nil"/>
              <w:right w:val="nil"/>
            </w:tcBorders>
            <w:shd w:val="clear" w:color="auto" w:fill="auto"/>
            <w:noWrap/>
            <w:vAlign w:val="center"/>
            <w:hideMark/>
          </w:tcPr>
          <w:p w14:paraId="4691E6D0" w14:textId="77777777" w:rsidR="00EE393A" w:rsidRPr="00BD050B" w:rsidRDefault="00EE393A" w:rsidP="00EE393A">
            <w:pPr>
              <w:spacing w:line="240" w:lineRule="auto"/>
              <w:jc w:val="right"/>
              <w:rPr>
                <w:sz w:val="12"/>
                <w:szCs w:val="12"/>
              </w:rPr>
            </w:pPr>
            <w:r w:rsidRPr="00BD050B">
              <w:rPr>
                <w:sz w:val="12"/>
                <w:szCs w:val="12"/>
              </w:rPr>
              <w:t>25</w:t>
            </w:r>
          </w:p>
        </w:tc>
        <w:tc>
          <w:tcPr>
            <w:tcW w:w="609" w:type="pct"/>
            <w:tcBorders>
              <w:top w:val="nil"/>
              <w:left w:val="nil"/>
              <w:bottom w:val="nil"/>
              <w:right w:val="nil"/>
            </w:tcBorders>
            <w:shd w:val="clear" w:color="auto" w:fill="auto"/>
            <w:noWrap/>
            <w:vAlign w:val="center"/>
            <w:hideMark/>
          </w:tcPr>
          <w:p w14:paraId="6650A263" w14:textId="77777777" w:rsidR="00EE393A" w:rsidRPr="00BD050B" w:rsidRDefault="00EE393A" w:rsidP="00EE393A">
            <w:pPr>
              <w:spacing w:line="240" w:lineRule="auto"/>
              <w:jc w:val="right"/>
              <w:rPr>
                <w:sz w:val="12"/>
                <w:szCs w:val="12"/>
              </w:rPr>
            </w:pPr>
          </w:p>
        </w:tc>
        <w:tc>
          <w:tcPr>
            <w:tcW w:w="777" w:type="pct"/>
            <w:tcBorders>
              <w:top w:val="nil"/>
              <w:left w:val="nil"/>
              <w:bottom w:val="nil"/>
              <w:right w:val="nil"/>
            </w:tcBorders>
            <w:shd w:val="clear" w:color="auto" w:fill="auto"/>
            <w:noWrap/>
            <w:vAlign w:val="center"/>
            <w:hideMark/>
          </w:tcPr>
          <w:p w14:paraId="3E728E3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BC70DE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0603520" w14:textId="77777777" w:rsidTr="00EE393A">
        <w:trPr>
          <w:trHeight w:val="85"/>
        </w:trPr>
        <w:tc>
          <w:tcPr>
            <w:tcW w:w="2656" w:type="pct"/>
            <w:tcBorders>
              <w:top w:val="nil"/>
              <w:left w:val="nil"/>
              <w:bottom w:val="nil"/>
              <w:right w:val="nil"/>
            </w:tcBorders>
            <w:shd w:val="clear" w:color="auto" w:fill="auto"/>
            <w:vAlign w:val="center"/>
            <w:hideMark/>
          </w:tcPr>
          <w:p w14:paraId="09735897"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91A54A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22E3C3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C8267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78E7C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EB1A089" w14:textId="77777777" w:rsidTr="00EE393A">
        <w:trPr>
          <w:trHeight w:val="85"/>
        </w:trPr>
        <w:tc>
          <w:tcPr>
            <w:tcW w:w="2656" w:type="pct"/>
            <w:tcBorders>
              <w:top w:val="nil"/>
              <w:left w:val="nil"/>
              <w:bottom w:val="nil"/>
              <w:right w:val="nil"/>
            </w:tcBorders>
            <w:shd w:val="clear" w:color="auto" w:fill="auto"/>
            <w:vAlign w:val="center"/>
            <w:hideMark/>
          </w:tcPr>
          <w:p w14:paraId="15E2EE2F"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75022</w:t>
            </w:r>
          </w:p>
        </w:tc>
        <w:tc>
          <w:tcPr>
            <w:tcW w:w="529" w:type="pct"/>
            <w:tcBorders>
              <w:top w:val="nil"/>
              <w:left w:val="nil"/>
              <w:bottom w:val="nil"/>
              <w:right w:val="nil"/>
            </w:tcBorders>
            <w:shd w:val="clear" w:color="auto" w:fill="auto"/>
            <w:noWrap/>
            <w:vAlign w:val="center"/>
            <w:hideMark/>
          </w:tcPr>
          <w:p w14:paraId="3DD84795"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2D3EF60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371F8C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662FDD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7DFDF19" w14:textId="77777777" w:rsidTr="00EE393A">
        <w:trPr>
          <w:trHeight w:val="85"/>
        </w:trPr>
        <w:tc>
          <w:tcPr>
            <w:tcW w:w="2656" w:type="pct"/>
            <w:tcBorders>
              <w:top w:val="nil"/>
              <w:left w:val="nil"/>
              <w:bottom w:val="nil"/>
              <w:right w:val="nil"/>
            </w:tcBorders>
            <w:shd w:val="clear" w:color="auto" w:fill="auto"/>
            <w:vAlign w:val="center"/>
            <w:hideMark/>
          </w:tcPr>
          <w:p w14:paraId="3F6889C7"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287A614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9F1927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38BC9C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C7965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EF8EF66" w14:textId="77777777" w:rsidTr="00EE393A">
        <w:trPr>
          <w:trHeight w:val="85"/>
        </w:trPr>
        <w:tc>
          <w:tcPr>
            <w:tcW w:w="2656" w:type="pct"/>
            <w:tcBorders>
              <w:top w:val="nil"/>
              <w:left w:val="nil"/>
              <w:bottom w:val="nil"/>
              <w:right w:val="nil"/>
            </w:tcBorders>
            <w:shd w:val="clear" w:color="auto" w:fill="auto"/>
            <w:vAlign w:val="center"/>
            <w:hideMark/>
          </w:tcPr>
          <w:p w14:paraId="427EAB35" w14:textId="77777777" w:rsidR="00EE393A" w:rsidRPr="00BD050B" w:rsidRDefault="00EE393A" w:rsidP="00EE393A">
            <w:pPr>
              <w:spacing w:line="240" w:lineRule="auto"/>
              <w:rPr>
                <w:i/>
                <w:iCs/>
                <w:color w:val="000000"/>
                <w:sz w:val="12"/>
                <w:szCs w:val="12"/>
              </w:rPr>
            </w:pPr>
            <w:r w:rsidRPr="00BD050B">
              <w:rPr>
                <w:i/>
                <w:iCs/>
                <w:color w:val="000000"/>
                <w:sz w:val="12"/>
                <w:szCs w:val="12"/>
                <w:u w:val="single"/>
              </w:rPr>
              <w:t>Dysponent 1:</w:t>
            </w:r>
            <w:r w:rsidRPr="00BD050B">
              <w:rPr>
                <w:i/>
                <w:iCs/>
                <w:color w:val="000000"/>
                <w:sz w:val="12"/>
                <w:szCs w:val="12"/>
              </w:rPr>
              <w:t xml:space="preserve"> Wydział Organizacyjny</w:t>
            </w:r>
          </w:p>
        </w:tc>
        <w:tc>
          <w:tcPr>
            <w:tcW w:w="529" w:type="pct"/>
            <w:tcBorders>
              <w:top w:val="nil"/>
              <w:left w:val="nil"/>
              <w:bottom w:val="nil"/>
              <w:right w:val="nil"/>
            </w:tcBorders>
            <w:shd w:val="clear" w:color="auto" w:fill="auto"/>
            <w:vAlign w:val="center"/>
            <w:hideMark/>
          </w:tcPr>
          <w:p w14:paraId="107AE407" w14:textId="77777777" w:rsidR="00EE393A" w:rsidRPr="00BD050B" w:rsidRDefault="00EE393A" w:rsidP="00EE393A">
            <w:pPr>
              <w:spacing w:line="240" w:lineRule="auto"/>
              <w:rPr>
                <w:i/>
                <w:iCs/>
                <w:color w:val="000000"/>
                <w:sz w:val="12"/>
                <w:szCs w:val="12"/>
              </w:rPr>
            </w:pPr>
          </w:p>
        </w:tc>
        <w:tc>
          <w:tcPr>
            <w:tcW w:w="609" w:type="pct"/>
            <w:tcBorders>
              <w:top w:val="nil"/>
              <w:left w:val="nil"/>
              <w:bottom w:val="nil"/>
              <w:right w:val="nil"/>
            </w:tcBorders>
            <w:shd w:val="clear" w:color="auto" w:fill="auto"/>
            <w:noWrap/>
            <w:vAlign w:val="center"/>
            <w:hideMark/>
          </w:tcPr>
          <w:p w14:paraId="558A96DD" w14:textId="77777777" w:rsidR="00EE393A" w:rsidRPr="00BD050B" w:rsidRDefault="00EE393A" w:rsidP="00EE393A">
            <w:pPr>
              <w:spacing w:line="240" w:lineRule="auto"/>
              <w:jc w:val="right"/>
              <w:rPr>
                <w:i/>
                <w:iCs/>
                <w:sz w:val="12"/>
                <w:szCs w:val="12"/>
              </w:rPr>
            </w:pPr>
            <w:r w:rsidRPr="00BD050B">
              <w:rPr>
                <w:i/>
                <w:iCs/>
                <w:sz w:val="12"/>
                <w:szCs w:val="12"/>
              </w:rPr>
              <w:t>1 121 300</w:t>
            </w:r>
          </w:p>
        </w:tc>
        <w:tc>
          <w:tcPr>
            <w:tcW w:w="777" w:type="pct"/>
            <w:tcBorders>
              <w:top w:val="nil"/>
              <w:left w:val="nil"/>
              <w:bottom w:val="nil"/>
              <w:right w:val="nil"/>
            </w:tcBorders>
            <w:shd w:val="clear" w:color="auto" w:fill="auto"/>
            <w:noWrap/>
            <w:vAlign w:val="center"/>
            <w:hideMark/>
          </w:tcPr>
          <w:p w14:paraId="40CA9093" w14:textId="77777777" w:rsidR="00EE393A" w:rsidRPr="00BD050B" w:rsidRDefault="00EE393A" w:rsidP="00EE393A">
            <w:pPr>
              <w:spacing w:line="240" w:lineRule="auto"/>
              <w:jc w:val="right"/>
              <w:rPr>
                <w:i/>
                <w:iCs/>
                <w:sz w:val="12"/>
                <w:szCs w:val="12"/>
              </w:rPr>
            </w:pPr>
            <w:r w:rsidRPr="00BD050B">
              <w:rPr>
                <w:i/>
                <w:iCs/>
                <w:sz w:val="12"/>
                <w:szCs w:val="12"/>
              </w:rPr>
              <w:t>883 057,26</w:t>
            </w:r>
          </w:p>
        </w:tc>
        <w:tc>
          <w:tcPr>
            <w:tcW w:w="429" w:type="pct"/>
            <w:tcBorders>
              <w:top w:val="nil"/>
              <w:left w:val="nil"/>
              <w:bottom w:val="nil"/>
              <w:right w:val="nil"/>
            </w:tcBorders>
            <w:shd w:val="clear" w:color="auto" w:fill="auto"/>
            <w:noWrap/>
            <w:vAlign w:val="center"/>
            <w:hideMark/>
          </w:tcPr>
          <w:p w14:paraId="36192DA5" w14:textId="77777777" w:rsidR="00EE393A" w:rsidRPr="00BD050B" w:rsidRDefault="00EE393A" w:rsidP="00EE393A">
            <w:pPr>
              <w:spacing w:line="240" w:lineRule="auto"/>
              <w:jc w:val="right"/>
              <w:rPr>
                <w:i/>
                <w:iCs/>
                <w:sz w:val="12"/>
                <w:szCs w:val="12"/>
              </w:rPr>
            </w:pPr>
            <w:r w:rsidRPr="00BD050B">
              <w:rPr>
                <w:i/>
                <w:iCs/>
                <w:sz w:val="12"/>
                <w:szCs w:val="12"/>
              </w:rPr>
              <w:t>78,8%</w:t>
            </w:r>
          </w:p>
        </w:tc>
      </w:tr>
      <w:tr w:rsidR="00EE393A" w:rsidRPr="00BD050B" w14:paraId="10E3C48E" w14:textId="77777777" w:rsidTr="00EE393A">
        <w:trPr>
          <w:trHeight w:val="85"/>
        </w:trPr>
        <w:tc>
          <w:tcPr>
            <w:tcW w:w="2656" w:type="pct"/>
            <w:tcBorders>
              <w:top w:val="nil"/>
              <w:left w:val="nil"/>
              <w:bottom w:val="nil"/>
              <w:right w:val="nil"/>
            </w:tcBorders>
            <w:shd w:val="clear" w:color="auto" w:fill="auto"/>
            <w:vAlign w:val="center"/>
            <w:hideMark/>
          </w:tcPr>
          <w:p w14:paraId="2F0521CE"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2EE9827"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4FF27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415F1C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8E9801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BB2E93E" w14:textId="77777777" w:rsidTr="00EE393A">
        <w:trPr>
          <w:trHeight w:val="85"/>
        </w:trPr>
        <w:tc>
          <w:tcPr>
            <w:tcW w:w="2656" w:type="pct"/>
            <w:tcBorders>
              <w:top w:val="nil"/>
              <w:left w:val="nil"/>
              <w:bottom w:val="nil"/>
              <w:right w:val="nil"/>
            </w:tcBorders>
            <w:shd w:val="clear" w:color="auto" w:fill="auto"/>
            <w:vAlign w:val="center"/>
            <w:hideMark/>
          </w:tcPr>
          <w:p w14:paraId="0CF83908"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29B09949"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6F553E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CA051E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720EE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B32FCC8" w14:textId="77777777" w:rsidTr="00EE393A">
        <w:trPr>
          <w:trHeight w:val="85"/>
        </w:trPr>
        <w:tc>
          <w:tcPr>
            <w:tcW w:w="2656" w:type="pct"/>
            <w:tcBorders>
              <w:top w:val="nil"/>
              <w:left w:val="nil"/>
              <w:bottom w:val="nil"/>
              <w:right w:val="nil"/>
            </w:tcBorders>
            <w:shd w:val="clear" w:color="auto" w:fill="auto"/>
            <w:vAlign w:val="center"/>
            <w:hideMark/>
          </w:tcPr>
          <w:p w14:paraId="29AADF3E" w14:textId="77777777" w:rsidR="00EE393A" w:rsidRPr="00BD050B" w:rsidRDefault="00EE393A" w:rsidP="00EE393A">
            <w:pPr>
              <w:spacing w:line="240" w:lineRule="auto"/>
              <w:rPr>
                <w:sz w:val="12"/>
                <w:szCs w:val="12"/>
              </w:rPr>
            </w:pPr>
            <w:r w:rsidRPr="00BD050B">
              <w:rPr>
                <w:sz w:val="12"/>
                <w:szCs w:val="12"/>
              </w:rPr>
              <w:t>diety Radnych</w:t>
            </w:r>
          </w:p>
        </w:tc>
        <w:tc>
          <w:tcPr>
            <w:tcW w:w="529" w:type="pct"/>
            <w:tcBorders>
              <w:top w:val="nil"/>
              <w:left w:val="nil"/>
              <w:bottom w:val="nil"/>
              <w:right w:val="nil"/>
            </w:tcBorders>
            <w:shd w:val="clear" w:color="auto" w:fill="auto"/>
            <w:noWrap/>
            <w:vAlign w:val="center"/>
            <w:hideMark/>
          </w:tcPr>
          <w:p w14:paraId="1B4320B2"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94A17F7" w14:textId="77777777" w:rsidR="00EE393A" w:rsidRPr="00BD050B" w:rsidRDefault="00EE393A" w:rsidP="00EE393A">
            <w:pPr>
              <w:spacing w:line="240" w:lineRule="auto"/>
              <w:jc w:val="right"/>
              <w:rPr>
                <w:sz w:val="12"/>
                <w:szCs w:val="12"/>
              </w:rPr>
            </w:pPr>
            <w:r w:rsidRPr="00BD050B">
              <w:rPr>
                <w:sz w:val="12"/>
                <w:szCs w:val="12"/>
              </w:rPr>
              <w:t>1 049 300</w:t>
            </w:r>
          </w:p>
        </w:tc>
        <w:tc>
          <w:tcPr>
            <w:tcW w:w="777" w:type="pct"/>
            <w:tcBorders>
              <w:top w:val="nil"/>
              <w:left w:val="nil"/>
              <w:bottom w:val="nil"/>
              <w:right w:val="nil"/>
            </w:tcBorders>
            <w:shd w:val="clear" w:color="auto" w:fill="auto"/>
            <w:noWrap/>
            <w:vAlign w:val="center"/>
            <w:hideMark/>
          </w:tcPr>
          <w:p w14:paraId="2A864DA0" w14:textId="77777777" w:rsidR="00EE393A" w:rsidRPr="00BD050B" w:rsidRDefault="00EE393A" w:rsidP="00EE393A">
            <w:pPr>
              <w:spacing w:line="240" w:lineRule="auto"/>
              <w:jc w:val="right"/>
              <w:rPr>
                <w:sz w:val="12"/>
                <w:szCs w:val="12"/>
              </w:rPr>
            </w:pPr>
            <w:r w:rsidRPr="00BD050B">
              <w:rPr>
                <w:sz w:val="12"/>
                <w:szCs w:val="12"/>
              </w:rPr>
              <w:t>825 289,01</w:t>
            </w:r>
          </w:p>
        </w:tc>
        <w:tc>
          <w:tcPr>
            <w:tcW w:w="429" w:type="pct"/>
            <w:tcBorders>
              <w:top w:val="nil"/>
              <w:left w:val="nil"/>
              <w:bottom w:val="nil"/>
              <w:right w:val="nil"/>
            </w:tcBorders>
            <w:shd w:val="clear" w:color="auto" w:fill="auto"/>
            <w:noWrap/>
            <w:vAlign w:val="center"/>
            <w:hideMark/>
          </w:tcPr>
          <w:p w14:paraId="7D5CC65E" w14:textId="77777777" w:rsidR="00EE393A" w:rsidRPr="00BD050B" w:rsidRDefault="00EE393A" w:rsidP="00EE393A">
            <w:pPr>
              <w:spacing w:line="240" w:lineRule="auto"/>
              <w:jc w:val="right"/>
              <w:rPr>
                <w:sz w:val="12"/>
                <w:szCs w:val="12"/>
              </w:rPr>
            </w:pPr>
            <w:r w:rsidRPr="00BD050B">
              <w:rPr>
                <w:sz w:val="12"/>
                <w:szCs w:val="12"/>
              </w:rPr>
              <w:t>78,7%</w:t>
            </w:r>
          </w:p>
        </w:tc>
      </w:tr>
      <w:tr w:rsidR="00EE393A" w:rsidRPr="00BD050B" w14:paraId="1A57229E" w14:textId="77777777" w:rsidTr="00EE393A">
        <w:trPr>
          <w:trHeight w:val="85"/>
        </w:trPr>
        <w:tc>
          <w:tcPr>
            <w:tcW w:w="2656" w:type="pct"/>
            <w:tcBorders>
              <w:top w:val="nil"/>
              <w:left w:val="nil"/>
              <w:bottom w:val="nil"/>
              <w:right w:val="nil"/>
            </w:tcBorders>
            <w:shd w:val="clear" w:color="auto" w:fill="auto"/>
            <w:vAlign w:val="center"/>
            <w:hideMark/>
          </w:tcPr>
          <w:p w14:paraId="1E186F95" w14:textId="77777777" w:rsidR="00EE393A" w:rsidRPr="00BD050B" w:rsidRDefault="00EE393A" w:rsidP="00EE393A">
            <w:pPr>
              <w:spacing w:line="240" w:lineRule="auto"/>
              <w:rPr>
                <w:sz w:val="12"/>
                <w:szCs w:val="12"/>
              </w:rPr>
            </w:pPr>
            <w:r w:rsidRPr="00BD050B">
              <w:rPr>
                <w:sz w:val="12"/>
                <w:szCs w:val="12"/>
              </w:rPr>
              <w:t>bieżące koszty funkcjonowania:</w:t>
            </w:r>
          </w:p>
        </w:tc>
        <w:tc>
          <w:tcPr>
            <w:tcW w:w="529" w:type="pct"/>
            <w:tcBorders>
              <w:top w:val="nil"/>
              <w:left w:val="nil"/>
              <w:bottom w:val="nil"/>
              <w:right w:val="nil"/>
            </w:tcBorders>
            <w:shd w:val="clear" w:color="auto" w:fill="auto"/>
            <w:noWrap/>
            <w:vAlign w:val="center"/>
            <w:hideMark/>
          </w:tcPr>
          <w:p w14:paraId="2A7D6266"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734B088" w14:textId="77777777" w:rsidR="00EE393A" w:rsidRPr="00BD050B" w:rsidRDefault="00EE393A" w:rsidP="00EE393A">
            <w:pPr>
              <w:spacing w:line="240" w:lineRule="auto"/>
              <w:jc w:val="right"/>
              <w:rPr>
                <w:sz w:val="12"/>
                <w:szCs w:val="12"/>
              </w:rPr>
            </w:pPr>
            <w:r w:rsidRPr="00BD050B">
              <w:rPr>
                <w:sz w:val="12"/>
                <w:szCs w:val="12"/>
              </w:rPr>
              <w:t>72 000</w:t>
            </w:r>
          </w:p>
        </w:tc>
        <w:tc>
          <w:tcPr>
            <w:tcW w:w="777" w:type="pct"/>
            <w:tcBorders>
              <w:top w:val="nil"/>
              <w:left w:val="nil"/>
              <w:bottom w:val="nil"/>
              <w:right w:val="nil"/>
            </w:tcBorders>
            <w:shd w:val="clear" w:color="auto" w:fill="auto"/>
            <w:noWrap/>
            <w:vAlign w:val="center"/>
            <w:hideMark/>
          </w:tcPr>
          <w:p w14:paraId="2B652434" w14:textId="77777777" w:rsidR="00EE393A" w:rsidRPr="00BD050B" w:rsidRDefault="00EE393A" w:rsidP="00EE393A">
            <w:pPr>
              <w:spacing w:line="240" w:lineRule="auto"/>
              <w:jc w:val="right"/>
              <w:rPr>
                <w:sz w:val="12"/>
                <w:szCs w:val="12"/>
              </w:rPr>
            </w:pPr>
            <w:r w:rsidRPr="00BD050B">
              <w:rPr>
                <w:sz w:val="12"/>
                <w:szCs w:val="12"/>
              </w:rPr>
              <w:t>57 768,25</w:t>
            </w:r>
          </w:p>
        </w:tc>
        <w:tc>
          <w:tcPr>
            <w:tcW w:w="429" w:type="pct"/>
            <w:tcBorders>
              <w:top w:val="nil"/>
              <w:left w:val="nil"/>
              <w:bottom w:val="nil"/>
              <w:right w:val="nil"/>
            </w:tcBorders>
            <w:shd w:val="clear" w:color="auto" w:fill="auto"/>
            <w:noWrap/>
            <w:vAlign w:val="center"/>
            <w:hideMark/>
          </w:tcPr>
          <w:p w14:paraId="622AADB7" w14:textId="77777777" w:rsidR="00EE393A" w:rsidRPr="00BD050B" w:rsidRDefault="00EE393A" w:rsidP="00EE393A">
            <w:pPr>
              <w:spacing w:line="240" w:lineRule="auto"/>
              <w:jc w:val="right"/>
              <w:rPr>
                <w:sz w:val="12"/>
                <w:szCs w:val="12"/>
              </w:rPr>
            </w:pPr>
            <w:r w:rsidRPr="00BD050B">
              <w:rPr>
                <w:sz w:val="12"/>
                <w:szCs w:val="12"/>
              </w:rPr>
              <w:t>80,2%</w:t>
            </w:r>
          </w:p>
        </w:tc>
      </w:tr>
      <w:tr w:rsidR="00EE393A" w:rsidRPr="00BD050B" w14:paraId="4CF2BE0D" w14:textId="77777777" w:rsidTr="00EE393A">
        <w:trPr>
          <w:trHeight w:val="85"/>
        </w:trPr>
        <w:tc>
          <w:tcPr>
            <w:tcW w:w="2656" w:type="pct"/>
            <w:tcBorders>
              <w:top w:val="nil"/>
              <w:left w:val="nil"/>
              <w:bottom w:val="nil"/>
              <w:right w:val="nil"/>
            </w:tcBorders>
            <w:shd w:val="clear" w:color="auto" w:fill="auto"/>
            <w:vAlign w:val="center"/>
            <w:hideMark/>
          </w:tcPr>
          <w:p w14:paraId="1BD7D8C6" w14:textId="77777777" w:rsidR="00EE393A" w:rsidRPr="00BD050B" w:rsidRDefault="00EE393A" w:rsidP="00EE393A">
            <w:pPr>
              <w:spacing w:line="240" w:lineRule="auto"/>
              <w:rPr>
                <w:i/>
                <w:iCs/>
                <w:sz w:val="12"/>
                <w:szCs w:val="12"/>
              </w:rPr>
            </w:pPr>
            <w:r w:rsidRPr="00BD050B">
              <w:rPr>
                <w:i/>
                <w:iCs/>
                <w:sz w:val="12"/>
                <w:szCs w:val="12"/>
              </w:rPr>
              <w:t xml:space="preserve">Młodzieżowej Rady Dzielnicy (zakup artykułów spożywczych, wiązanek okolicznościowych, wykonanie wizytówek) </w:t>
            </w:r>
          </w:p>
        </w:tc>
        <w:tc>
          <w:tcPr>
            <w:tcW w:w="529" w:type="pct"/>
            <w:tcBorders>
              <w:top w:val="nil"/>
              <w:left w:val="nil"/>
              <w:bottom w:val="nil"/>
              <w:right w:val="nil"/>
            </w:tcBorders>
            <w:shd w:val="clear" w:color="auto" w:fill="auto"/>
            <w:noWrap/>
            <w:vAlign w:val="center"/>
            <w:hideMark/>
          </w:tcPr>
          <w:p w14:paraId="42A3E172"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240CB120" w14:textId="77777777" w:rsidR="00EE393A" w:rsidRPr="00BD050B" w:rsidRDefault="00EE393A" w:rsidP="00EE393A">
            <w:pPr>
              <w:spacing w:line="240" w:lineRule="auto"/>
              <w:jc w:val="right"/>
              <w:rPr>
                <w:i/>
                <w:iCs/>
                <w:sz w:val="12"/>
                <w:szCs w:val="12"/>
              </w:rPr>
            </w:pPr>
            <w:r w:rsidRPr="00BD050B">
              <w:rPr>
                <w:i/>
                <w:iCs/>
                <w:sz w:val="12"/>
                <w:szCs w:val="12"/>
              </w:rPr>
              <w:t>30 000</w:t>
            </w:r>
          </w:p>
        </w:tc>
        <w:tc>
          <w:tcPr>
            <w:tcW w:w="777" w:type="pct"/>
            <w:tcBorders>
              <w:top w:val="nil"/>
              <w:left w:val="nil"/>
              <w:bottom w:val="nil"/>
              <w:right w:val="nil"/>
            </w:tcBorders>
            <w:shd w:val="clear" w:color="auto" w:fill="auto"/>
            <w:noWrap/>
            <w:vAlign w:val="center"/>
            <w:hideMark/>
          </w:tcPr>
          <w:p w14:paraId="15F3E2E2" w14:textId="77777777" w:rsidR="00EE393A" w:rsidRPr="00BD050B" w:rsidRDefault="00EE393A" w:rsidP="00EE393A">
            <w:pPr>
              <w:spacing w:line="240" w:lineRule="auto"/>
              <w:jc w:val="right"/>
              <w:rPr>
                <w:i/>
                <w:iCs/>
                <w:sz w:val="12"/>
                <w:szCs w:val="12"/>
              </w:rPr>
            </w:pPr>
            <w:r w:rsidRPr="00BD050B">
              <w:rPr>
                <w:i/>
                <w:iCs/>
                <w:sz w:val="12"/>
                <w:szCs w:val="12"/>
              </w:rPr>
              <w:t>26 831,26</w:t>
            </w:r>
          </w:p>
        </w:tc>
        <w:tc>
          <w:tcPr>
            <w:tcW w:w="429" w:type="pct"/>
            <w:tcBorders>
              <w:top w:val="nil"/>
              <w:left w:val="nil"/>
              <w:bottom w:val="nil"/>
              <w:right w:val="nil"/>
            </w:tcBorders>
            <w:shd w:val="clear" w:color="auto" w:fill="auto"/>
            <w:noWrap/>
            <w:vAlign w:val="center"/>
            <w:hideMark/>
          </w:tcPr>
          <w:p w14:paraId="4853ABCD" w14:textId="77777777" w:rsidR="00EE393A" w:rsidRPr="00BD050B" w:rsidRDefault="00EE393A" w:rsidP="00EE393A">
            <w:pPr>
              <w:spacing w:line="240" w:lineRule="auto"/>
              <w:jc w:val="right"/>
              <w:rPr>
                <w:i/>
                <w:iCs/>
                <w:sz w:val="12"/>
                <w:szCs w:val="12"/>
              </w:rPr>
            </w:pPr>
            <w:r w:rsidRPr="00BD050B">
              <w:rPr>
                <w:i/>
                <w:iCs/>
                <w:sz w:val="12"/>
                <w:szCs w:val="12"/>
              </w:rPr>
              <w:t>89,4%</w:t>
            </w:r>
          </w:p>
        </w:tc>
      </w:tr>
      <w:tr w:rsidR="00EE393A" w:rsidRPr="00BD050B" w14:paraId="7D610F99" w14:textId="77777777" w:rsidTr="00EE393A">
        <w:trPr>
          <w:trHeight w:val="85"/>
        </w:trPr>
        <w:tc>
          <w:tcPr>
            <w:tcW w:w="2656" w:type="pct"/>
            <w:tcBorders>
              <w:top w:val="nil"/>
              <w:left w:val="nil"/>
              <w:bottom w:val="nil"/>
              <w:right w:val="nil"/>
            </w:tcBorders>
            <w:shd w:val="clear" w:color="auto" w:fill="auto"/>
            <w:vAlign w:val="center"/>
            <w:hideMark/>
          </w:tcPr>
          <w:p w14:paraId="1771C5C0" w14:textId="77777777" w:rsidR="00EE393A" w:rsidRPr="00BD050B" w:rsidRDefault="00EE393A" w:rsidP="00EE393A">
            <w:pPr>
              <w:spacing w:line="240" w:lineRule="auto"/>
              <w:rPr>
                <w:i/>
                <w:iCs/>
                <w:sz w:val="12"/>
                <w:szCs w:val="12"/>
              </w:rPr>
            </w:pPr>
            <w:r w:rsidRPr="00BD050B">
              <w:rPr>
                <w:i/>
                <w:iCs/>
                <w:sz w:val="12"/>
                <w:szCs w:val="12"/>
              </w:rPr>
              <w:t xml:space="preserve">Rady Seniorów (zakup artykułów spożywczych, wiązanek okolicznościowych, wykonanie wizytówek) </w:t>
            </w:r>
          </w:p>
        </w:tc>
        <w:tc>
          <w:tcPr>
            <w:tcW w:w="529" w:type="pct"/>
            <w:tcBorders>
              <w:top w:val="nil"/>
              <w:left w:val="nil"/>
              <w:bottom w:val="nil"/>
              <w:right w:val="nil"/>
            </w:tcBorders>
            <w:shd w:val="clear" w:color="auto" w:fill="auto"/>
            <w:noWrap/>
            <w:vAlign w:val="center"/>
            <w:hideMark/>
          </w:tcPr>
          <w:p w14:paraId="02BC261A"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070E74A3" w14:textId="77777777" w:rsidR="00EE393A" w:rsidRPr="00BD050B" w:rsidRDefault="00EE393A" w:rsidP="00EE393A">
            <w:pPr>
              <w:spacing w:line="240" w:lineRule="auto"/>
              <w:jc w:val="right"/>
              <w:rPr>
                <w:i/>
                <w:iCs/>
                <w:sz w:val="12"/>
                <w:szCs w:val="12"/>
              </w:rPr>
            </w:pPr>
            <w:r w:rsidRPr="00BD050B">
              <w:rPr>
                <w:i/>
                <w:iCs/>
                <w:sz w:val="12"/>
                <w:szCs w:val="12"/>
              </w:rPr>
              <w:t>27 000</w:t>
            </w:r>
          </w:p>
        </w:tc>
        <w:tc>
          <w:tcPr>
            <w:tcW w:w="777" w:type="pct"/>
            <w:tcBorders>
              <w:top w:val="nil"/>
              <w:left w:val="nil"/>
              <w:bottom w:val="nil"/>
              <w:right w:val="nil"/>
            </w:tcBorders>
            <w:shd w:val="clear" w:color="auto" w:fill="auto"/>
            <w:noWrap/>
            <w:vAlign w:val="center"/>
            <w:hideMark/>
          </w:tcPr>
          <w:p w14:paraId="509D45BE" w14:textId="77777777" w:rsidR="00EE393A" w:rsidRPr="00BD050B" w:rsidRDefault="00EE393A" w:rsidP="00EE393A">
            <w:pPr>
              <w:spacing w:line="240" w:lineRule="auto"/>
              <w:jc w:val="right"/>
              <w:rPr>
                <w:i/>
                <w:iCs/>
                <w:sz w:val="12"/>
                <w:szCs w:val="12"/>
              </w:rPr>
            </w:pPr>
            <w:r w:rsidRPr="00BD050B">
              <w:rPr>
                <w:i/>
                <w:iCs/>
                <w:sz w:val="12"/>
                <w:szCs w:val="12"/>
              </w:rPr>
              <w:t>17 401,42</w:t>
            </w:r>
          </w:p>
        </w:tc>
        <w:tc>
          <w:tcPr>
            <w:tcW w:w="429" w:type="pct"/>
            <w:tcBorders>
              <w:top w:val="nil"/>
              <w:left w:val="nil"/>
              <w:bottom w:val="nil"/>
              <w:right w:val="nil"/>
            </w:tcBorders>
            <w:shd w:val="clear" w:color="auto" w:fill="auto"/>
            <w:noWrap/>
            <w:vAlign w:val="center"/>
            <w:hideMark/>
          </w:tcPr>
          <w:p w14:paraId="3C896128" w14:textId="77777777" w:rsidR="00EE393A" w:rsidRPr="00BD050B" w:rsidRDefault="00EE393A" w:rsidP="00EE393A">
            <w:pPr>
              <w:spacing w:line="240" w:lineRule="auto"/>
              <w:jc w:val="right"/>
              <w:rPr>
                <w:i/>
                <w:iCs/>
                <w:sz w:val="12"/>
                <w:szCs w:val="12"/>
              </w:rPr>
            </w:pPr>
            <w:r w:rsidRPr="00BD050B">
              <w:rPr>
                <w:i/>
                <w:iCs/>
                <w:sz w:val="12"/>
                <w:szCs w:val="12"/>
              </w:rPr>
              <w:t>64,4%</w:t>
            </w:r>
          </w:p>
        </w:tc>
      </w:tr>
      <w:tr w:rsidR="00EE393A" w:rsidRPr="00BD050B" w14:paraId="1B695A00" w14:textId="77777777" w:rsidTr="00EE393A">
        <w:trPr>
          <w:trHeight w:val="85"/>
        </w:trPr>
        <w:tc>
          <w:tcPr>
            <w:tcW w:w="2656" w:type="pct"/>
            <w:tcBorders>
              <w:top w:val="nil"/>
              <w:left w:val="nil"/>
              <w:bottom w:val="nil"/>
              <w:right w:val="nil"/>
            </w:tcBorders>
            <w:shd w:val="clear" w:color="auto" w:fill="auto"/>
            <w:vAlign w:val="center"/>
            <w:hideMark/>
          </w:tcPr>
          <w:p w14:paraId="0FA05925" w14:textId="77777777" w:rsidR="00EE393A" w:rsidRPr="00BD050B" w:rsidRDefault="00EE393A" w:rsidP="00EE393A">
            <w:pPr>
              <w:spacing w:line="240" w:lineRule="auto"/>
              <w:rPr>
                <w:i/>
                <w:iCs/>
                <w:sz w:val="12"/>
                <w:szCs w:val="12"/>
              </w:rPr>
            </w:pPr>
            <w:r w:rsidRPr="00BD050B">
              <w:rPr>
                <w:i/>
                <w:iCs/>
                <w:sz w:val="12"/>
                <w:szCs w:val="12"/>
              </w:rPr>
              <w:t>Rady Dzielnicy (zakup artykułów spożywczych, wiązanek okolicznościowych, wykonanie wizytówek, pieczątek)</w:t>
            </w:r>
          </w:p>
        </w:tc>
        <w:tc>
          <w:tcPr>
            <w:tcW w:w="529" w:type="pct"/>
            <w:tcBorders>
              <w:top w:val="nil"/>
              <w:left w:val="nil"/>
              <w:bottom w:val="nil"/>
              <w:right w:val="nil"/>
            </w:tcBorders>
            <w:shd w:val="clear" w:color="auto" w:fill="auto"/>
            <w:noWrap/>
            <w:vAlign w:val="center"/>
            <w:hideMark/>
          </w:tcPr>
          <w:p w14:paraId="15889DF6"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noWrap/>
            <w:vAlign w:val="center"/>
            <w:hideMark/>
          </w:tcPr>
          <w:p w14:paraId="35209EB7" w14:textId="77777777" w:rsidR="00EE393A" w:rsidRPr="00BD050B" w:rsidRDefault="00EE393A" w:rsidP="00EE393A">
            <w:pPr>
              <w:spacing w:line="240" w:lineRule="auto"/>
              <w:jc w:val="right"/>
              <w:rPr>
                <w:i/>
                <w:iCs/>
                <w:sz w:val="12"/>
                <w:szCs w:val="12"/>
              </w:rPr>
            </w:pPr>
            <w:r w:rsidRPr="00BD050B">
              <w:rPr>
                <w:i/>
                <w:iCs/>
                <w:sz w:val="12"/>
                <w:szCs w:val="12"/>
              </w:rPr>
              <w:t>15 000</w:t>
            </w:r>
          </w:p>
        </w:tc>
        <w:tc>
          <w:tcPr>
            <w:tcW w:w="777" w:type="pct"/>
            <w:tcBorders>
              <w:top w:val="nil"/>
              <w:left w:val="nil"/>
              <w:bottom w:val="nil"/>
              <w:right w:val="nil"/>
            </w:tcBorders>
            <w:shd w:val="clear" w:color="auto" w:fill="auto"/>
            <w:noWrap/>
            <w:vAlign w:val="center"/>
            <w:hideMark/>
          </w:tcPr>
          <w:p w14:paraId="3F759CBC" w14:textId="77777777" w:rsidR="00EE393A" w:rsidRPr="00BD050B" w:rsidRDefault="00EE393A" w:rsidP="00EE393A">
            <w:pPr>
              <w:spacing w:line="240" w:lineRule="auto"/>
              <w:jc w:val="right"/>
              <w:rPr>
                <w:i/>
                <w:iCs/>
                <w:sz w:val="12"/>
                <w:szCs w:val="12"/>
              </w:rPr>
            </w:pPr>
            <w:r w:rsidRPr="00BD050B">
              <w:rPr>
                <w:i/>
                <w:iCs/>
                <w:sz w:val="12"/>
                <w:szCs w:val="12"/>
              </w:rPr>
              <w:t>13 535,57</w:t>
            </w:r>
          </w:p>
        </w:tc>
        <w:tc>
          <w:tcPr>
            <w:tcW w:w="429" w:type="pct"/>
            <w:tcBorders>
              <w:top w:val="nil"/>
              <w:left w:val="nil"/>
              <w:bottom w:val="nil"/>
              <w:right w:val="nil"/>
            </w:tcBorders>
            <w:shd w:val="clear" w:color="auto" w:fill="auto"/>
            <w:noWrap/>
            <w:vAlign w:val="center"/>
            <w:hideMark/>
          </w:tcPr>
          <w:p w14:paraId="1E0AB25D" w14:textId="77777777" w:rsidR="00EE393A" w:rsidRPr="00BD050B" w:rsidRDefault="00EE393A" w:rsidP="00EE393A">
            <w:pPr>
              <w:spacing w:line="240" w:lineRule="auto"/>
              <w:jc w:val="right"/>
              <w:rPr>
                <w:i/>
                <w:iCs/>
                <w:sz w:val="12"/>
                <w:szCs w:val="12"/>
              </w:rPr>
            </w:pPr>
            <w:r w:rsidRPr="00BD050B">
              <w:rPr>
                <w:i/>
                <w:iCs/>
                <w:sz w:val="12"/>
                <w:szCs w:val="12"/>
              </w:rPr>
              <w:t>90,2%</w:t>
            </w:r>
          </w:p>
        </w:tc>
      </w:tr>
      <w:tr w:rsidR="00EE393A" w:rsidRPr="00BD050B" w14:paraId="2B789E0C" w14:textId="77777777" w:rsidTr="00EE393A">
        <w:trPr>
          <w:trHeight w:val="85"/>
        </w:trPr>
        <w:tc>
          <w:tcPr>
            <w:tcW w:w="2656" w:type="pct"/>
            <w:tcBorders>
              <w:top w:val="nil"/>
              <w:left w:val="nil"/>
              <w:bottom w:val="nil"/>
              <w:right w:val="nil"/>
            </w:tcBorders>
            <w:shd w:val="clear" w:color="auto" w:fill="auto"/>
            <w:vAlign w:val="center"/>
            <w:hideMark/>
          </w:tcPr>
          <w:p w14:paraId="33AE7F07"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84BFEE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67E586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58115C2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D081E2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0D67D2C" w14:textId="77777777" w:rsidTr="00EE393A">
        <w:trPr>
          <w:trHeight w:val="85"/>
        </w:trPr>
        <w:tc>
          <w:tcPr>
            <w:tcW w:w="2656" w:type="pct"/>
            <w:tcBorders>
              <w:top w:val="nil"/>
              <w:left w:val="nil"/>
              <w:bottom w:val="nil"/>
              <w:right w:val="nil"/>
            </w:tcBorders>
            <w:shd w:val="clear" w:color="auto" w:fill="auto"/>
            <w:vAlign w:val="center"/>
            <w:hideMark/>
          </w:tcPr>
          <w:p w14:paraId="4D5405D4"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Informatyki</w:t>
            </w:r>
          </w:p>
        </w:tc>
        <w:tc>
          <w:tcPr>
            <w:tcW w:w="529" w:type="pct"/>
            <w:tcBorders>
              <w:top w:val="nil"/>
              <w:left w:val="nil"/>
              <w:bottom w:val="nil"/>
              <w:right w:val="nil"/>
            </w:tcBorders>
            <w:shd w:val="clear" w:color="auto" w:fill="auto"/>
            <w:noWrap/>
            <w:vAlign w:val="center"/>
            <w:hideMark/>
          </w:tcPr>
          <w:p w14:paraId="2B707D32"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157F9F37" w14:textId="77777777" w:rsidR="00EE393A" w:rsidRPr="00BD050B" w:rsidRDefault="00EE393A" w:rsidP="00EE393A">
            <w:pPr>
              <w:spacing w:line="240" w:lineRule="auto"/>
              <w:jc w:val="right"/>
              <w:rPr>
                <w:i/>
                <w:iCs/>
                <w:sz w:val="12"/>
                <w:szCs w:val="12"/>
              </w:rPr>
            </w:pPr>
            <w:r w:rsidRPr="00BD050B">
              <w:rPr>
                <w:i/>
                <w:iCs/>
                <w:sz w:val="12"/>
                <w:szCs w:val="12"/>
              </w:rPr>
              <w:t>198 000</w:t>
            </w:r>
          </w:p>
        </w:tc>
        <w:tc>
          <w:tcPr>
            <w:tcW w:w="777" w:type="pct"/>
            <w:tcBorders>
              <w:top w:val="nil"/>
              <w:left w:val="nil"/>
              <w:bottom w:val="nil"/>
              <w:right w:val="nil"/>
            </w:tcBorders>
            <w:shd w:val="clear" w:color="auto" w:fill="auto"/>
            <w:vAlign w:val="center"/>
            <w:hideMark/>
          </w:tcPr>
          <w:p w14:paraId="5C0BAF5C" w14:textId="77777777" w:rsidR="00EE393A" w:rsidRPr="00BD050B" w:rsidRDefault="00EE393A" w:rsidP="00EE393A">
            <w:pPr>
              <w:spacing w:line="240" w:lineRule="auto"/>
              <w:jc w:val="right"/>
              <w:rPr>
                <w:i/>
                <w:iCs/>
                <w:sz w:val="12"/>
                <w:szCs w:val="12"/>
              </w:rPr>
            </w:pPr>
            <w:r w:rsidRPr="00BD050B">
              <w:rPr>
                <w:i/>
                <w:iCs/>
                <w:sz w:val="12"/>
                <w:szCs w:val="12"/>
              </w:rPr>
              <w:t>197 926,76</w:t>
            </w:r>
          </w:p>
        </w:tc>
        <w:tc>
          <w:tcPr>
            <w:tcW w:w="429" w:type="pct"/>
            <w:tcBorders>
              <w:top w:val="nil"/>
              <w:left w:val="nil"/>
              <w:bottom w:val="nil"/>
              <w:right w:val="nil"/>
            </w:tcBorders>
            <w:shd w:val="clear" w:color="auto" w:fill="auto"/>
            <w:noWrap/>
            <w:vAlign w:val="center"/>
            <w:hideMark/>
          </w:tcPr>
          <w:p w14:paraId="475346F8"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7D36C3AF" w14:textId="77777777" w:rsidTr="00EE393A">
        <w:trPr>
          <w:trHeight w:val="85"/>
        </w:trPr>
        <w:tc>
          <w:tcPr>
            <w:tcW w:w="2656" w:type="pct"/>
            <w:tcBorders>
              <w:top w:val="nil"/>
              <w:left w:val="nil"/>
              <w:bottom w:val="nil"/>
              <w:right w:val="nil"/>
            </w:tcBorders>
            <w:shd w:val="clear" w:color="auto" w:fill="auto"/>
            <w:vAlign w:val="center"/>
            <w:hideMark/>
          </w:tcPr>
          <w:p w14:paraId="1F8CDC19"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79E4801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E142BA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6DCAD5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F1E6F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06B0641" w14:textId="77777777" w:rsidTr="00EE393A">
        <w:trPr>
          <w:trHeight w:val="85"/>
        </w:trPr>
        <w:tc>
          <w:tcPr>
            <w:tcW w:w="2656" w:type="pct"/>
            <w:tcBorders>
              <w:top w:val="nil"/>
              <w:left w:val="nil"/>
              <w:bottom w:val="nil"/>
              <w:right w:val="nil"/>
            </w:tcBorders>
            <w:shd w:val="clear" w:color="auto" w:fill="auto"/>
            <w:vAlign w:val="center"/>
            <w:hideMark/>
          </w:tcPr>
          <w:p w14:paraId="38FDF9A0"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25E3C1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43393A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vAlign w:val="center"/>
            <w:hideMark/>
          </w:tcPr>
          <w:p w14:paraId="79B40C9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54D48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09AFFA2" w14:textId="77777777" w:rsidTr="00EE393A">
        <w:trPr>
          <w:trHeight w:val="85"/>
        </w:trPr>
        <w:tc>
          <w:tcPr>
            <w:tcW w:w="2656" w:type="pct"/>
            <w:tcBorders>
              <w:top w:val="nil"/>
              <w:left w:val="nil"/>
              <w:bottom w:val="nil"/>
              <w:right w:val="nil"/>
            </w:tcBorders>
            <w:shd w:val="clear" w:color="auto" w:fill="auto"/>
            <w:vAlign w:val="center"/>
            <w:hideMark/>
          </w:tcPr>
          <w:p w14:paraId="34DBCE12" w14:textId="77777777" w:rsidR="00EE393A" w:rsidRPr="00BD050B" w:rsidRDefault="00EE393A" w:rsidP="00EE393A">
            <w:pPr>
              <w:spacing w:line="240" w:lineRule="auto"/>
              <w:rPr>
                <w:sz w:val="12"/>
                <w:szCs w:val="12"/>
              </w:rPr>
            </w:pPr>
            <w:r w:rsidRPr="00BD050B">
              <w:rPr>
                <w:sz w:val="12"/>
                <w:szCs w:val="12"/>
              </w:rPr>
              <w:t>bieżące koszty funkcjonowania Rady Dzielnicy (zakup mikrofonów bezprzewodowych i  komputera)</w:t>
            </w:r>
          </w:p>
        </w:tc>
        <w:tc>
          <w:tcPr>
            <w:tcW w:w="529" w:type="pct"/>
            <w:tcBorders>
              <w:top w:val="nil"/>
              <w:left w:val="nil"/>
              <w:bottom w:val="nil"/>
              <w:right w:val="nil"/>
            </w:tcBorders>
            <w:shd w:val="clear" w:color="auto" w:fill="auto"/>
            <w:noWrap/>
            <w:vAlign w:val="center"/>
            <w:hideMark/>
          </w:tcPr>
          <w:p w14:paraId="6F7D55F0"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656CA61" w14:textId="77777777" w:rsidR="00EE393A" w:rsidRPr="00BD050B" w:rsidRDefault="00EE393A" w:rsidP="00EE393A">
            <w:pPr>
              <w:spacing w:line="240" w:lineRule="auto"/>
              <w:jc w:val="right"/>
              <w:rPr>
                <w:sz w:val="12"/>
                <w:szCs w:val="12"/>
              </w:rPr>
            </w:pPr>
            <w:r w:rsidRPr="00BD050B">
              <w:rPr>
                <w:sz w:val="12"/>
                <w:szCs w:val="12"/>
              </w:rPr>
              <w:t>175 380</w:t>
            </w:r>
          </w:p>
        </w:tc>
        <w:tc>
          <w:tcPr>
            <w:tcW w:w="777" w:type="pct"/>
            <w:tcBorders>
              <w:top w:val="nil"/>
              <w:left w:val="nil"/>
              <w:bottom w:val="nil"/>
              <w:right w:val="nil"/>
            </w:tcBorders>
            <w:shd w:val="clear" w:color="auto" w:fill="auto"/>
            <w:vAlign w:val="center"/>
            <w:hideMark/>
          </w:tcPr>
          <w:p w14:paraId="3A9EBE2F" w14:textId="77777777" w:rsidR="00EE393A" w:rsidRPr="00BD050B" w:rsidRDefault="00EE393A" w:rsidP="00EE393A">
            <w:pPr>
              <w:spacing w:line="240" w:lineRule="auto"/>
              <w:jc w:val="right"/>
              <w:rPr>
                <w:sz w:val="12"/>
                <w:szCs w:val="12"/>
              </w:rPr>
            </w:pPr>
            <w:r w:rsidRPr="00BD050B">
              <w:rPr>
                <w:sz w:val="12"/>
                <w:szCs w:val="12"/>
              </w:rPr>
              <w:t>175 311,98</w:t>
            </w:r>
          </w:p>
        </w:tc>
        <w:tc>
          <w:tcPr>
            <w:tcW w:w="429" w:type="pct"/>
            <w:tcBorders>
              <w:top w:val="nil"/>
              <w:left w:val="nil"/>
              <w:bottom w:val="nil"/>
              <w:right w:val="nil"/>
            </w:tcBorders>
            <w:shd w:val="clear" w:color="auto" w:fill="auto"/>
            <w:noWrap/>
            <w:vAlign w:val="center"/>
            <w:hideMark/>
          </w:tcPr>
          <w:p w14:paraId="76F2EDD5"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39254383" w14:textId="77777777" w:rsidTr="00EE393A">
        <w:trPr>
          <w:trHeight w:val="85"/>
        </w:trPr>
        <w:tc>
          <w:tcPr>
            <w:tcW w:w="2656" w:type="pct"/>
            <w:tcBorders>
              <w:top w:val="nil"/>
              <w:left w:val="nil"/>
              <w:bottom w:val="nil"/>
              <w:right w:val="nil"/>
            </w:tcBorders>
            <w:shd w:val="clear" w:color="auto" w:fill="auto"/>
            <w:vAlign w:val="center"/>
            <w:hideMark/>
          </w:tcPr>
          <w:p w14:paraId="354DE26A" w14:textId="77777777" w:rsidR="00EE393A" w:rsidRPr="00BD050B" w:rsidRDefault="00EE393A" w:rsidP="00EE393A">
            <w:pPr>
              <w:spacing w:line="240" w:lineRule="auto"/>
              <w:rPr>
                <w:sz w:val="12"/>
                <w:szCs w:val="12"/>
              </w:rPr>
            </w:pPr>
            <w:r w:rsidRPr="00BD050B">
              <w:rPr>
                <w:sz w:val="12"/>
                <w:szCs w:val="12"/>
              </w:rPr>
              <w:t>transmisje obrad Rady Dzielnicy</w:t>
            </w:r>
          </w:p>
        </w:tc>
        <w:tc>
          <w:tcPr>
            <w:tcW w:w="529" w:type="pct"/>
            <w:tcBorders>
              <w:top w:val="nil"/>
              <w:left w:val="nil"/>
              <w:bottom w:val="nil"/>
              <w:right w:val="nil"/>
            </w:tcBorders>
            <w:shd w:val="clear" w:color="auto" w:fill="auto"/>
            <w:noWrap/>
            <w:vAlign w:val="center"/>
            <w:hideMark/>
          </w:tcPr>
          <w:p w14:paraId="07F3B9F4"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C317705" w14:textId="77777777" w:rsidR="00EE393A" w:rsidRPr="00BD050B" w:rsidRDefault="00EE393A" w:rsidP="00EE393A">
            <w:pPr>
              <w:spacing w:line="240" w:lineRule="auto"/>
              <w:jc w:val="right"/>
              <w:rPr>
                <w:sz w:val="12"/>
                <w:szCs w:val="12"/>
              </w:rPr>
            </w:pPr>
            <w:r w:rsidRPr="00BD050B">
              <w:rPr>
                <w:sz w:val="12"/>
                <w:szCs w:val="12"/>
              </w:rPr>
              <w:t>22 620</w:t>
            </w:r>
          </w:p>
        </w:tc>
        <w:tc>
          <w:tcPr>
            <w:tcW w:w="777" w:type="pct"/>
            <w:tcBorders>
              <w:top w:val="nil"/>
              <w:left w:val="nil"/>
              <w:bottom w:val="nil"/>
              <w:right w:val="nil"/>
            </w:tcBorders>
            <w:shd w:val="clear" w:color="auto" w:fill="auto"/>
            <w:vAlign w:val="center"/>
            <w:hideMark/>
          </w:tcPr>
          <w:p w14:paraId="00AFC932" w14:textId="77777777" w:rsidR="00EE393A" w:rsidRPr="00BD050B" w:rsidRDefault="00EE393A" w:rsidP="00EE393A">
            <w:pPr>
              <w:spacing w:line="240" w:lineRule="auto"/>
              <w:jc w:val="right"/>
              <w:rPr>
                <w:sz w:val="12"/>
                <w:szCs w:val="12"/>
              </w:rPr>
            </w:pPr>
            <w:r w:rsidRPr="00BD050B">
              <w:rPr>
                <w:sz w:val="12"/>
                <w:szCs w:val="12"/>
              </w:rPr>
              <w:t>22 614,78</w:t>
            </w:r>
          </w:p>
        </w:tc>
        <w:tc>
          <w:tcPr>
            <w:tcW w:w="429" w:type="pct"/>
            <w:tcBorders>
              <w:top w:val="nil"/>
              <w:left w:val="nil"/>
              <w:bottom w:val="nil"/>
              <w:right w:val="nil"/>
            </w:tcBorders>
            <w:shd w:val="clear" w:color="auto" w:fill="auto"/>
            <w:noWrap/>
            <w:vAlign w:val="center"/>
            <w:hideMark/>
          </w:tcPr>
          <w:p w14:paraId="72C6367D"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7C742A9A" w14:textId="77777777" w:rsidTr="00EE393A">
        <w:trPr>
          <w:trHeight w:val="85"/>
        </w:trPr>
        <w:tc>
          <w:tcPr>
            <w:tcW w:w="2656" w:type="pct"/>
            <w:tcBorders>
              <w:top w:val="nil"/>
              <w:left w:val="nil"/>
              <w:bottom w:val="nil"/>
              <w:right w:val="nil"/>
            </w:tcBorders>
            <w:shd w:val="clear" w:color="auto" w:fill="auto"/>
            <w:vAlign w:val="center"/>
            <w:hideMark/>
          </w:tcPr>
          <w:p w14:paraId="659BBF65"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30A787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3BCEB03"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190B43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5FACC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9BE3009" w14:textId="77777777" w:rsidTr="00EE393A">
        <w:trPr>
          <w:trHeight w:val="85"/>
        </w:trPr>
        <w:tc>
          <w:tcPr>
            <w:tcW w:w="2656" w:type="pct"/>
            <w:tcBorders>
              <w:top w:val="nil"/>
              <w:left w:val="nil"/>
              <w:bottom w:val="nil"/>
              <w:right w:val="nil"/>
            </w:tcBorders>
            <w:shd w:val="clear" w:color="auto" w:fill="auto"/>
            <w:vAlign w:val="center"/>
            <w:hideMark/>
          </w:tcPr>
          <w:p w14:paraId="0F934DC2"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Podstawa prawna:</w:t>
            </w:r>
          </w:p>
        </w:tc>
        <w:tc>
          <w:tcPr>
            <w:tcW w:w="529" w:type="pct"/>
            <w:tcBorders>
              <w:top w:val="nil"/>
              <w:left w:val="nil"/>
              <w:bottom w:val="nil"/>
              <w:right w:val="nil"/>
            </w:tcBorders>
            <w:shd w:val="clear" w:color="auto" w:fill="auto"/>
            <w:noWrap/>
            <w:vAlign w:val="center"/>
            <w:hideMark/>
          </w:tcPr>
          <w:p w14:paraId="211AD00A"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CABCAD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90ED8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3F5049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A787E78" w14:textId="77777777" w:rsidTr="00EE393A">
        <w:trPr>
          <w:trHeight w:val="85"/>
        </w:trPr>
        <w:tc>
          <w:tcPr>
            <w:tcW w:w="2656" w:type="pct"/>
            <w:tcBorders>
              <w:top w:val="nil"/>
              <w:left w:val="nil"/>
              <w:bottom w:val="nil"/>
              <w:right w:val="nil"/>
            </w:tcBorders>
            <w:shd w:val="clear" w:color="auto" w:fill="auto"/>
            <w:vAlign w:val="center"/>
            <w:hideMark/>
          </w:tcPr>
          <w:p w14:paraId="60458390" w14:textId="77777777" w:rsidR="00EE393A" w:rsidRPr="00BD050B" w:rsidRDefault="00EE393A" w:rsidP="00EE393A">
            <w:pPr>
              <w:spacing w:line="240" w:lineRule="auto"/>
              <w:rPr>
                <w:i/>
                <w:iCs/>
                <w:sz w:val="12"/>
                <w:szCs w:val="12"/>
              </w:rPr>
            </w:pPr>
            <w:r w:rsidRPr="00BD050B">
              <w:rPr>
                <w:i/>
                <w:iCs/>
                <w:sz w:val="12"/>
                <w:szCs w:val="12"/>
              </w:rPr>
              <w:lastRenderedPageBreak/>
              <w:t xml:space="preserve">1. Ustawa z dnia 8 marca 1990 r. o samorządzie gminnym </w:t>
            </w:r>
          </w:p>
        </w:tc>
        <w:tc>
          <w:tcPr>
            <w:tcW w:w="529" w:type="pct"/>
            <w:tcBorders>
              <w:top w:val="nil"/>
              <w:left w:val="nil"/>
              <w:bottom w:val="nil"/>
              <w:right w:val="nil"/>
            </w:tcBorders>
            <w:shd w:val="clear" w:color="auto" w:fill="auto"/>
            <w:vAlign w:val="center"/>
            <w:hideMark/>
          </w:tcPr>
          <w:p w14:paraId="65D5114A"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3A0525E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8B65C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CC8E3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9B64024" w14:textId="77777777" w:rsidTr="00EE393A">
        <w:trPr>
          <w:trHeight w:val="85"/>
        </w:trPr>
        <w:tc>
          <w:tcPr>
            <w:tcW w:w="2656" w:type="pct"/>
            <w:tcBorders>
              <w:top w:val="nil"/>
              <w:left w:val="nil"/>
              <w:bottom w:val="nil"/>
              <w:right w:val="nil"/>
            </w:tcBorders>
            <w:shd w:val="clear" w:color="auto" w:fill="auto"/>
            <w:vAlign w:val="center"/>
            <w:hideMark/>
          </w:tcPr>
          <w:p w14:paraId="4B9874B2" w14:textId="77777777" w:rsidR="00EE393A" w:rsidRPr="00BD050B" w:rsidRDefault="00EE393A" w:rsidP="00EE393A">
            <w:pPr>
              <w:spacing w:line="240" w:lineRule="auto"/>
              <w:rPr>
                <w:i/>
                <w:iCs/>
                <w:sz w:val="12"/>
                <w:szCs w:val="12"/>
              </w:rPr>
            </w:pPr>
            <w:r w:rsidRPr="00BD050B">
              <w:rPr>
                <w:i/>
                <w:iCs/>
                <w:sz w:val="12"/>
                <w:szCs w:val="12"/>
              </w:rPr>
              <w:t>2. Uchwała nr VII/191/2024 Rady Miasta Stołecznego Warszawy z dnia 4 lipca 2024 r. w sprawie diet oraz kosztów podróży radnych dzielnic m.st. Warszawy</w:t>
            </w:r>
          </w:p>
        </w:tc>
        <w:tc>
          <w:tcPr>
            <w:tcW w:w="529" w:type="pct"/>
            <w:tcBorders>
              <w:top w:val="nil"/>
              <w:left w:val="nil"/>
              <w:bottom w:val="nil"/>
              <w:right w:val="nil"/>
            </w:tcBorders>
            <w:shd w:val="clear" w:color="auto" w:fill="auto"/>
            <w:vAlign w:val="center"/>
            <w:hideMark/>
          </w:tcPr>
          <w:p w14:paraId="32C1A5DC"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4A04B08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0F603F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901EB8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813355E" w14:textId="77777777" w:rsidTr="00EE393A">
        <w:trPr>
          <w:trHeight w:val="85"/>
        </w:trPr>
        <w:tc>
          <w:tcPr>
            <w:tcW w:w="2656" w:type="pct"/>
            <w:tcBorders>
              <w:top w:val="nil"/>
              <w:left w:val="nil"/>
              <w:bottom w:val="nil"/>
              <w:right w:val="nil"/>
            </w:tcBorders>
            <w:shd w:val="clear" w:color="auto" w:fill="auto"/>
            <w:vAlign w:val="center"/>
            <w:hideMark/>
          </w:tcPr>
          <w:p w14:paraId="2FC7563B"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D43F545" w14:textId="77777777" w:rsidR="00EE393A" w:rsidRPr="00BD050B" w:rsidRDefault="00EE393A" w:rsidP="00EE393A">
            <w:pPr>
              <w:spacing w:line="240" w:lineRule="auto"/>
              <w:jc w:val="both"/>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2517C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0D301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FAA83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5BEF7D3" w14:textId="77777777" w:rsidTr="00EE393A">
        <w:trPr>
          <w:trHeight w:val="85"/>
        </w:trPr>
        <w:tc>
          <w:tcPr>
            <w:tcW w:w="2656" w:type="pct"/>
            <w:tcBorders>
              <w:top w:val="nil"/>
              <w:left w:val="nil"/>
              <w:bottom w:val="nil"/>
              <w:right w:val="nil"/>
            </w:tcBorders>
            <w:shd w:val="clear" w:color="000000" w:fill="EAF1F6"/>
            <w:vAlign w:val="center"/>
            <w:hideMark/>
          </w:tcPr>
          <w:p w14:paraId="13F341A0" w14:textId="77777777" w:rsidR="00EE393A" w:rsidRPr="00BD050B" w:rsidRDefault="00EE393A" w:rsidP="00EE393A">
            <w:pPr>
              <w:spacing w:line="240" w:lineRule="auto"/>
              <w:rPr>
                <w:b/>
                <w:bCs/>
                <w:color w:val="000000"/>
                <w:sz w:val="12"/>
                <w:szCs w:val="12"/>
              </w:rPr>
            </w:pPr>
            <w:r w:rsidRPr="00BD050B">
              <w:rPr>
                <w:b/>
                <w:bCs/>
                <w:color w:val="000000"/>
                <w:sz w:val="12"/>
                <w:szCs w:val="12"/>
              </w:rPr>
              <w:t>Utrzymanie i działalność statutowa Rad Osiedli - zadanie 2</w:t>
            </w:r>
          </w:p>
        </w:tc>
        <w:tc>
          <w:tcPr>
            <w:tcW w:w="529" w:type="pct"/>
            <w:tcBorders>
              <w:top w:val="nil"/>
              <w:left w:val="nil"/>
              <w:bottom w:val="nil"/>
              <w:right w:val="nil"/>
            </w:tcBorders>
            <w:shd w:val="clear" w:color="000000" w:fill="EAF1F6"/>
            <w:vAlign w:val="center"/>
            <w:hideMark/>
          </w:tcPr>
          <w:p w14:paraId="76294EF2"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29C6801E" w14:textId="77777777" w:rsidR="00EE393A" w:rsidRPr="00BD050B" w:rsidRDefault="00EE393A" w:rsidP="00EE393A">
            <w:pPr>
              <w:spacing w:line="240" w:lineRule="auto"/>
              <w:jc w:val="right"/>
              <w:rPr>
                <w:b/>
                <w:bCs/>
                <w:sz w:val="12"/>
                <w:szCs w:val="12"/>
              </w:rPr>
            </w:pPr>
            <w:r w:rsidRPr="00BD050B">
              <w:rPr>
                <w:b/>
                <w:bCs/>
                <w:sz w:val="12"/>
                <w:szCs w:val="12"/>
              </w:rPr>
              <w:t>28 000</w:t>
            </w:r>
          </w:p>
        </w:tc>
        <w:tc>
          <w:tcPr>
            <w:tcW w:w="777" w:type="pct"/>
            <w:tcBorders>
              <w:top w:val="nil"/>
              <w:left w:val="nil"/>
              <w:bottom w:val="nil"/>
              <w:right w:val="nil"/>
            </w:tcBorders>
            <w:shd w:val="clear" w:color="000000" w:fill="EAF1F6"/>
            <w:noWrap/>
            <w:vAlign w:val="center"/>
            <w:hideMark/>
          </w:tcPr>
          <w:p w14:paraId="3F2DCF72" w14:textId="77777777" w:rsidR="00EE393A" w:rsidRPr="00BD050B" w:rsidRDefault="00EE393A" w:rsidP="00EE393A">
            <w:pPr>
              <w:spacing w:line="240" w:lineRule="auto"/>
              <w:jc w:val="right"/>
              <w:rPr>
                <w:b/>
                <w:bCs/>
                <w:sz w:val="12"/>
                <w:szCs w:val="12"/>
              </w:rPr>
            </w:pPr>
            <w:r w:rsidRPr="00BD050B">
              <w:rPr>
                <w:b/>
                <w:bCs/>
                <w:sz w:val="12"/>
                <w:szCs w:val="12"/>
              </w:rPr>
              <w:t>22 950,88</w:t>
            </w:r>
          </w:p>
        </w:tc>
        <w:tc>
          <w:tcPr>
            <w:tcW w:w="429" w:type="pct"/>
            <w:tcBorders>
              <w:top w:val="nil"/>
              <w:left w:val="nil"/>
              <w:bottom w:val="nil"/>
              <w:right w:val="nil"/>
            </w:tcBorders>
            <w:shd w:val="clear" w:color="000000" w:fill="EAF1F6"/>
            <w:noWrap/>
            <w:vAlign w:val="center"/>
            <w:hideMark/>
          </w:tcPr>
          <w:p w14:paraId="5B7C2C5E" w14:textId="77777777" w:rsidR="00EE393A" w:rsidRPr="00BD050B" w:rsidRDefault="00EE393A" w:rsidP="00EE393A">
            <w:pPr>
              <w:spacing w:line="240" w:lineRule="auto"/>
              <w:jc w:val="right"/>
              <w:rPr>
                <w:b/>
                <w:bCs/>
                <w:sz w:val="12"/>
                <w:szCs w:val="12"/>
              </w:rPr>
            </w:pPr>
            <w:r w:rsidRPr="00BD050B">
              <w:rPr>
                <w:b/>
                <w:bCs/>
                <w:sz w:val="12"/>
                <w:szCs w:val="12"/>
              </w:rPr>
              <w:t>82,0%</w:t>
            </w:r>
          </w:p>
        </w:tc>
      </w:tr>
      <w:tr w:rsidR="00EE393A" w:rsidRPr="00BD050B" w14:paraId="48753C5B" w14:textId="77777777" w:rsidTr="00EE393A">
        <w:trPr>
          <w:trHeight w:val="85"/>
        </w:trPr>
        <w:tc>
          <w:tcPr>
            <w:tcW w:w="2656" w:type="pct"/>
            <w:tcBorders>
              <w:top w:val="nil"/>
              <w:left w:val="nil"/>
              <w:bottom w:val="nil"/>
              <w:right w:val="nil"/>
            </w:tcBorders>
            <w:shd w:val="clear" w:color="auto" w:fill="auto"/>
            <w:vAlign w:val="center"/>
            <w:hideMark/>
          </w:tcPr>
          <w:p w14:paraId="4A364626"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1F2DFA3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1E5FF9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F8AAF8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7D857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96F5977" w14:textId="77777777" w:rsidTr="00EE393A">
        <w:trPr>
          <w:trHeight w:val="85"/>
        </w:trPr>
        <w:tc>
          <w:tcPr>
            <w:tcW w:w="2656" w:type="pct"/>
            <w:tcBorders>
              <w:top w:val="nil"/>
              <w:left w:val="nil"/>
              <w:bottom w:val="nil"/>
              <w:right w:val="nil"/>
            </w:tcBorders>
            <w:shd w:val="clear" w:color="auto" w:fill="auto"/>
            <w:vAlign w:val="center"/>
            <w:hideMark/>
          </w:tcPr>
          <w:p w14:paraId="54995616"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obsługa jednostek niższego rzędu utworzonych na obszarze dzielnicy</w:t>
            </w:r>
          </w:p>
        </w:tc>
        <w:tc>
          <w:tcPr>
            <w:tcW w:w="529" w:type="pct"/>
            <w:tcBorders>
              <w:top w:val="nil"/>
              <w:left w:val="nil"/>
              <w:bottom w:val="nil"/>
              <w:right w:val="nil"/>
            </w:tcBorders>
            <w:shd w:val="clear" w:color="auto" w:fill="auto"/>
            <w:vAlign w:val="center"/>
            <w:hideMark/>
          </w:tcPr>
          <w:p w14:paraId="19885A78"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F03643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0287BC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216D6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85DCDCD" w14:textId="77777777" w:rsidTr="00EE393A">
        <w:trPr>
          <w:trHeight w:val="85"/>
        </w:trPr>
        <w:tc>
          <w:tcPr>
            <w:tcW w:w="2656" w:type="pct"/>
            <w:tcBorders>
              <w:top w:val="nil"/>
              <w:left w:val="nil"/>
              <w:bottom w:val="nil"/>
              <w:right w:val="nil"/>
            </w:tcBorders>
            <w:shd w:val="clear" w:color="auto" w:fill="auto"/>
            <w:vAlign w:val="center"/>
            <w:hideMark/>
          </w:tcPr>
          <w:p w14:paraId="3FC821E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BC904D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9CA895C"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A047A8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8DE047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60FE1AA" w14:textId="77777777" w:rsidTr="00EE393A">
        <w:trPr>
          <w:trHeight w:val="85"/>
        </w:trPr>
        <w:tc>
          <w:tcPr>
            <w:tcW w:w="2656" w:type="pct"/>
            <w:tcBorders>
              <w:top w:val="nil"/>
              <w:left w:val="nil"/>
              <w:bottom w:val="nil"/>
              <w:right w:val="nil"/>
            </w:tcBorders>
            <w:shd w:val="clear" w:color="auto" w:fill="auto"/>
            <w:vAlign w:val="center"/>
            <w:hideMark/>
          </w:tcPr>
          <w:p w14:paraId="01AD0E63" w14:textId="77777777" w:rsidR="00EE393A" w:rsidRPr="00BD050B" w:rsidRDefault="00EE393A" w:rsidP="00EE393A">
            <w:pPr>
              <w:spacing w:line="240" w:lineRule="auto"/>
              <w:rPr>
                <w:color w:val="000000"/>
                <w:sz w:val="12"/>
                <w:szCs w:val="12"/>
              </w:rPr>
            </w:pPr>
            <w:r w:rsidRPr="00BD050B">
              <w:rPr>
                <w:color w:val="000000"/>
                <w:sz w:val="12"/>
                <w:szCs w:val="12"/>
              </w:rPr>
              <w:t>liczba rad osiedli</w:t>
            </w:r>
          </w:p>
        </w:tc>
        <w:tc>
          <w:tcPr>
            <w:tcW w:w="529" w:type="pct"/>
            <w:tcBorders>
              <w:top w:val="nil"/>
              <w:left w:val="nil"/>
              <w:bottom w:val="nil"/>
              <w:right w:val="nil"/>
            </w:tcBorders>
            <w:shd w:val="clear" w:color="auto" w:fill="auto"/>
            <w:noWrap/>
            <w:vAlign w:val="center"/>
            <w:hideMark/>
          </w:tcPr>
          <w:p w14:paraId="670DA86E" w14:textId="77777777" w:rsidR="00EE393A" w:rsidRPr="00BD050B" w:rsidRDefault="00EE393A" w:rsidP="00EE393A">
            <w:pPr>
              <w:spacing w:line="240" w:lineRule="auto"/>
              <w:jc w:val="right"/>
              <w:rPr>
                <w:color w:val="000000"/>
                <w:sz w:val="12"/>
                <w:szCs w:val="12"/>
              </w:rPr>
            </w:pPr>
            <w:r w:rsidRPr="00BD050B">
              <w:rPr>
                <w:color w:val="000000"/>
                <w:sz w:val="12"/>
                <w:szCs w:val="12"/>
              </w:rPr>
              <w:t>8</w:t>
            </w:r>
          </w:p>
        </w:tc>
        <w:tc>
          <w:tcPr>
            <w:tcW w:w="609" w:type="pct"/>
            <w:tcBorders>
              <w:top w:val="nil"/>
              <w:left w:val="nil"/>
              <w:bottom w:val="nil"/>
              <w:right w:val="nil"/>
            </w:tcBorders>
            <w:shd w:val="clear" w:color="auto" w:fill="auto"/>
            <w:noWrap/>
            <w:vAlign w:val="center"/>
            <w:hideMark/>
          </w:tcPr>
          <w:p w14:paraId="12037436" w14:textId="77777777" w:rsidR="00EE393A" w:rsidRPr="00BD050B" w:rsidRDefault="00EE393A" w:rsidP="00EE393A">
            <w:pPr>
              <w:spacing w:line="240" w:lineRule="auto"/>
              <w:jc w:val="right"/>
              <w:rPr>
                <w:color w:val="000000"/>
                <w:sz w:val="12"/>
                <w:szCs w:val="12"/>
              </w:rPr>
            </w:pPr>
          </w:p>
        </w:tc>
        <w:tc>
          <w:tcPr>
            <w:tcW w:w="777" w:type="pct"/>
            <w:tcBorders>
              <w:top w:val="nil"/>
              <w:left w:val="nil"/>
              <w:bottom w:val="nil"/>
              <w:right w:val="nil"/>
            </w:tcBorders>
            <w:shd w:val="clear" w:color="auto" w:fill="auto"/>
            <w:noWrap/>
            <w:vAlign w:val="center"/>
            <w:hideMark/>
          </w:tcPr>
          <w:p w14:paraId="298DE37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35CB17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9233FDB" w14:textId="77777777" w:rsidTr="00EE393A">
        <w:trPr>
          <w:trHeight w:val="85"/>
        </w:trPr>
        <w:tc>
          <w:tcPr>
            <w:tcW w:w="2656" w:type="pct"/>
            <w:tcBorders>
              <w:top w:val="nil"/>
              <w:left w:val="nil"/>
              <w:bottom w:val="nil"/>
              <w:right w:val="nil"/>
            </w:tcBorders>
            <w:shd w:val="clear" w:color="auto" w:fill="auto"/>
            <w:vAlign w:val="center"/>
            <w:hideMark/>
          </w:tcPr>
          <w:p w14:paraId="3A5117A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04C31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5BD6BB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EDA89A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0DF7F4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538AB88" w14:textId="77777777" w:rsidTr="00EE393A">
        <w:trPr>
          <w:trHeight w:val="85"/>
        </w:trPr>
        <w:tc>
          <w:tcPr>
            <w:tcW w:w="2656" w:type="pct"/>
            <w:tcBorders>
              <w:top w:val="nil"/>
              <w:left w:val="nil"/>
              <w:bottom w:val="nil"/>
              <w:right w:val="nil"/>
            </w:tcBorders>
            <w:shd w:val="clear" w:color="auto" w:fill="auto"/>
            <w:vAlign w:val="center"/>
            <w:hideMark/>
          </w:tcPr>
          <w:p w14:paraId="785585B4"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Organizacyjny</w:t>
            </w:r>
          </w:p>
        </w:tc>
        <w:tc>
          <w:tcPr>
            <w:tcW w:w="529" w:type="pct"/>
            <w:tcBorders>
              <w:top w:val="nil"/>
              <w:left w:val="nil"/>
              <w:bottom w:val="nil"/>
              <w:right w:val="nil"/>
            </w:tcBorders>
            <w:shd w:val="clear" w:color="auto" w:fill="auto"/>
            <w:vAlign w:val="center"/>
            <w:hideMark/>
          </w:tcPr>
          <w:p w14:paraId="03F74B3C"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10DE9D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D04A3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ABC4F3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A4185F8" w14:textId="77777777" w:rsidTr="00EE393A">
        <w:trPr>
          <w:trHeight w:val="85"/>
        </w:trPr>
        <w:tc>
          <w:tcPr>
            <w:tcW w:w="2656" w:type="pct"/>
            <w:tcBorders>
              <w:top w:val="nil"/>
              <w:left w:val="nil"/>
              <w:bottom w:val="nil"/>
              <w:right w:val="nil"/>
            </w:tcBorders>
            <w:shd w:val="clear" w:color="auto" w:fill="auto"/>
            <w:vAlign w:val="center"/>
            <w:hideMark/>
          </w:tcPr>
          <w:p w14:paraId="5A19481D"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6F053D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CDD1C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EF665C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DAABDD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18E3CC0" w14:textId="77777777" w:rsidTr="00EE393A">
        <w:trPr>
          <w:trHeight w:val="85"/>
        </w:trPr>
        <w:tc>
          <w:tcPr>
            <w:tcW w:w="2656" w:type="pct"/>
            <w:tcBorders>
              <w:top w:val="nil"/>
              <w:left w:val="nil"/>
              <w:bottom w:val="nil"/>
              <w:right w:val="nil"/>
            </w:tcBorders>
            <w:shd w:val="clear" w:color="auto" w:fill="auto"/>
            <w:vAlign w:val="center"/>
            <w:hideMark/>
          </w:tcPr>
          <w:p w14:paraId="4EBD6305"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75022</w:t>
            </w:r>
          </w:p>
        </w:tc>
        <w:tc>
          <w:tcPr>
            <w:tcW w:w="529" w:type="pct"/>
            <w:tcBorders>
              <w:top w:val="nil"/>
              <w:left w:val="nil"/>
              <w:bottom w:val="nil"/>
              <w:right w:val="nil"/>
            </w:tcBorders>
            <w:shd w:val="clear" w:color="auto" w:fill="auto"/>
            <w:vAlign w:val="center"/>
            <w:hideMark/>
          </w:tcPr>
          <w:p w14:paraId="528C8E2F"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53772F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B42826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190F83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736AD37" w14:textId="77777777" w:rsidTr="00EE393A">
        <w:trPr>
          <w:trHeight w:val="85"/>
        </w:trPr>
        <w:tc>
          <w:tcPr>
            <w:tcW w:w="2656" w:type="pct"/>
            <w:tcBorders>
              <w:top w:val="nil"/>
              <w:left w:val="nil"/>
              <w:bottom w:val="nil"/>
              <w:right w:val="nil"/>
            </w:tcBorders>
            <w:shd w:val="clear" w:color="auto" w:fill="auto"/>
            <w:vAlign w:val="center"/>
            <w:hideMark/>
          </w:tcPr>
          <w:p w14:paraId="28BD8092"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8FA2D5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0A952D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ADB065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F8E754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89041BC" w14:textId="77777777" w:rsidTr="00EE393A">
        <w:trPr>
          <w:trHeight w:val="85"/>
        </w:trPr>
        <w:tc>
          <w:tcPr>
            <w:tcW w:w="2656" w:type="pct"/>
            <w:tcBorders>
              <w:top w:val="nil"/>
              <w:left w:val="nil"/>
              <w:bottom w:val="nil"/>
              <w:right w:val="nil"/>
            </w:tcBorders>
            <w:shd w:val="clear" w:color="auto" w:fill="auto"/>
            <w:vAlign w:val="center"/>
            <w:hideMark/>
          </w:tcPr>
          <w:p w14:paraId="679FF131"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7DF4D950"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541BD3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0490D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8365CB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87CB9E2" w14:textId="77777777" w:rsidTr="00EE393A">
        <w:trPr>
          <w:trHeight w:val="85"/>
        </w:trPr>
        <w:tc>
          <w:tcPr>
            <w:tcW w:w="2656" w:type="pct"/>
            <w:tcBorders>
              <w:top w:val="nil"/>
              <w:left w:val="nil"/>
              <w:bottom w:val="nil"/>
              <w:right w:val="nil"/>
            </w:tcBorders>
            <w:shd w:val="clear" w:color="auto" w:fill="auto"/>
            <w:vAlign w:val="center"/>
            <w:hideMark/>
          </w:tcPr>
          <w:p w14:paraId="21368DEF" w14:textId="77777777" w:rsidR="00EE393A" w:rsidRPr="00BD050B" w:rsidRDefault="00EE393A" w:rsidP="00EE393A">
            <w:pPr>
              <w:spacing w:line="240" w:lineRule="auto"/>
              <w:rPr>
                <w:sz w:val="12"/>
                <w:szCs w:val="12"/>
              </w:rPr>
            </w:pPr>
            <w:r w:rsidRPr="00BD050B">
              <w:rPr>
                <w:sz w:val="12"/>
                <w:szCs w:val="12"/>
              </w:rPr>
              <w:t>bieżące koszty funkcjonowania jednostek niższego rzędu (zakup artykułów spożywczych, materiałów biurowych, opłaty za media, ścieki, czynsze)</w:t>
            </w:r>
          </w:p>
        </w:tc>
        <w:tc>
          <w:tcPr>
            <w:tcW w:w="529" w:type="pct"/>
            <w:tcBorders>
              <w:top w:val="nil"/>
              <w:left w:val="nil"/>
              <w:bottom w:val="nil"/>
              <w:right w:val="nil"/>
            </w:tcBorders>
            <w:shd w:val="clear" w:color="auto" w:fill="auto"/>
            <w:noWrap/>
            <w:vAlign w:val="center"/>
            <w:hideMark/>
          </w:tcPr>
          <w:p w14:paraId="44EFCBFC"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3E716B4C" w14:textId="77777777" w:rsidR="00EE393A" w:rsidRPr="00BD050B" w:rsidRDefault="00EE393A" w:rsidP="00EE393A">
            <w:pPr>
              <w:spacing w:line="240" w:lineRule="auto"/>
              <w:jc w:val="right"/>
              <w:rPr>
                <w:sz w:val="12"/>
                <w:szCs w:val="12"/>
              </w:rPr>
            </w:pPr>
            <w:r w:rsidRPr="00BD050B">
              <w:rPr>
                <w:sz w:val="12"/>
                <w:szCs w:val="12"/>
              </w:rPr>
              <w:t>28 000</w:t>
            </w:r>
          </w:p>
        </w:tc>
        <w:tc>
          <w:tcPr>
            <w:tcW w:w="777" w:type="pct"/>
            <w:tcBorders>
              <w:top w:val="nil"/>
              <w:left w:val="nil"/>
              <w:bottom w:val="nil"/>
              <w:right w:val="nil"/>
            </w:tcBorders>
            <w:shd w:val="clear" w:color="auto" w:fill="auto"/>
            <w:noWrap/>
            <w:vAlign w:val="center"/>
            <w:hideMark/>
          </w:tcPr>
          <w:p w14:paraId="202E19E7" w14:textId="77777777" w:rsidR="00EE393A" w:rsidRPr="00BD050B" w:rsidRDefault="00EE393A" w:rsidP="00EE393A">
            <w:pPr>
              <w:spacing w:line="240" w:lineRule="auto"/>
              <w:jc w:val="right"/>
              <w:rPr>
                <w:sz w:val="12"/>
                <w:szCs w:val="12"/>
              </w:rPr>
            </w:pPr>
            <w:r w:rsidRPr="00BD050B">
              <w:rPr>
                <w:sz w:val="12"/>
                <w:szCs w:val="12"/>
              </w:rPr>
              <w:t>22 950,88</w:t>
            </w:r>
          </w:p>
        </w:tc>
        <w:tc>
          <w:tcPr>
            <w:tcW w:w="429" w:type="pct"/>
            <w:tcBorders>
              <w:top w:val="nil"/>
              <w:left w:val="nil"/>
              <w:bottom w:val="nil"/>
              <w:right w:val="nil"/>
            </w:tcBorders>
            <w:shd w:val="clear" w:color="auto" w:fill="auto"/>
            <w:noWrap/>
            <w:vAlign w:val="center"/>
            <w:hideMark/>
          </w:tcPr>
          <w:p w14:paraId="23A47DD9" w14:textId="77777777" w:rsidR="00EE393A" w:rsidRPr="00BD050B" w:rsidRDefault="00EE393A" w:rsidP="00EE393A">
            <w:pPr>
              <w:spacing w:line="240" w:lineRule="auto"/>
              <w:jc w:val="right"/>
              <w:rPr>
                <w:sz w:val="12"/>
                <w:szCs w:val="12"/>
              </w:rPr>
            </w:pPr>
            <w:r w:rsidRPr="00BD050B">
              <w:rPr>
                <w:sz w:val="12"/>
                <w:szCs w:val="12"/>
              </w:rPr>
              <w:t>82,0%</w:t>
            </w:r>
          </w:p>
        </w:tc>
      </w:tr>
      <w:tr w:rsidR="00EE393A" w:rsidRPr="00BD050B" w14:paraId="34F4BA3B" w14:textId="77777777" w:rsidTr="00EE393A">
        <w:trPr>
          <w:trHeight w:val="85"/>
        </w:trPr>
        <w:tc>
          <w:tcPr>
            <w:tcW w:w="2656" w:type="pct"/>
            <w:tcBorders>
              <w:top w:val="nil"/>
              <w:left w:val="nil"/>
              <w:bottom w:val="nil"/>
              <w:right w:val="nil"/>
            </w:tcBorders>
            <w:shd w:val="clear" w:color="auto" w:fill="auto"/>
            <w:vAlign w:val="center"/>
            <w:hideMark/>
          </w:tcPr>
          <w:p w14:paraId="63F3FAF3"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21EF333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08B9C6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6FB8E0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B83A8E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2646A74" w14:textId="77777777" w:rsidTr="00EE393A">
        <w:trPr>
          <w:trHeight w:val="85"/>
        </w:trPr>
        <w:tc>
          <w:tcPr>
            <w:tcW w:w="2656" w:type="pct"/>
            <w:tcBorders>
              <w:top w:val="nil"/>
              <w:left w:val="nil"/>
              <w:bottom w:val="nil"/>
              <w:right w:val="nil"/>
            </w:tcBorders>
            <w:shd w:val="clear" w:color="auto" w:fill="auto"/>
            <w:vAlign w:val="center"/>
            <w:hideMark/>
          </w:tcPr>
          <w:p w14:paraId="2B99485F"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Podstawa prawna:</w:t>
            </w:r>
          </w:p>
        </w:tc>
        <w:tc>
          <w:tcPr>
            <w:tcW w:w="529" w:type="pct"/>
            <w:tcBorders>
              <w:top w:val="nil"/>
              <w:left w:val="nil"/>
              <w:bottom w:val="nil"/>
              <w:right w:val="nil"/>
            </w:tcBorders>
            <w:shd w:val="clear" w:color="auto" w:fill="auto"/>
            <w:noWrap/>
            <w:vAlign w:val="center"/>
            <w:hideMark/>
          </w:tcPr>
          <w:p w14:paraId="327A1D4F"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11C32D6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B189C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FE99F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5E8681D" w14:textId="77777777" w:rsidTr="00EE393A">
        <w:trPr>
          <w:trHeight w:val="85"/>
        </w:trPr>
        <w:tc>
          <w:tcPr>
            <w:tcW w:w="2656" w:type="pct"/>
            <w:tcBorders>
              <w:top w:val="nil"/>
              <w:left w:val="nil"/>
              <w:bottom w:val="nil"/>
              <w:right w:val="nil"/>
            </w:tcBorders>
            <w:shd w:val="clear" w:color="auto" w:fill="auto"/>
            <w:vAlign w:val="center"/>
            <w:hideMark/>
          </w:tcPr>
          <w:p w14:paraId="61548495" w14:textId="77777777" w:rsidR="00EE393A" w:rsidRPr="00BD050B" w:rsidRDefault="00EE393A" w:rsidP="00EE393A">
            <w:pPr>
              <w:spacing w:line="240" w:lineRule="auto"/>
              <w:rPr>
                <w:i/>
                <w:iCs/>
                <w:sz w:val="12"/>
                <w:szCs w:val="12"/>
              </w:rPr>
            </w:pPr>
            <w:r w:rsidRPr="00BD050B">
              <w:rPr>
                <w:i/>
                <w:iCs/>
                <w:sz w:val="12"/>
                <w:szCs w:val="12"/>
              </w:rPr>
              <w:t xml:space="preserve">Ustawa z dnia 8 marca 1990 r. o samorządzie gminnym </w:t>
            </w:r>
          </w:p>
        </w:tc>
        <w:tc>
          <w:tcPr>
            <w:tcW w:w="529" w:type="pct"/>
            <w:tcBorders>
              <w:top w:val="nil"/>
              <w:left w:val="nil"/>
              <w:bottom w:val="nil"/>
              <w:right w:val="nil"/>
            </w:tcBorders>
            <w:shd w:val="clear" w:color="auto" w:fill="auto"/>
            <w:vAlign w:val="center"/>
            <w:hideMark/>
          </w:tcPr>
          <w:p w14:paraId="026F3AED" w14:textId="77777777" w:rsidR="00EE393A" w:rsidRPr="00BD050B" w:rsidRDefault="00EE393A" w:rsidP="00EE393A">
            <w:pPr>
              <w:spacing w:line="240" w:lineRule="auto"/>
              <w:rPr>
                <w:i/>
                <w:iCs/>
                <w:sz w:val="12"/>
                <w:szCs w:val="12"/>
              </w:rPr>
            </w:pPr>
          </w:p>
        </w:tc>
        <w:tc>
          <w:tcPr>
            <w:tcW w:w="609" w:type="pct"/>
            <w:tcBorders>
              <w:top w:val="nil"/>
              <w:left w:val="nil"/>
              <w:bottom w:val="nil"/>
              <w:right w:val="nil"/>
            </w:tcBorders>
            <w:shd w:val="clear" w:color="auto" w:fill="auto"/>
            <w:vAlign w:val="center"/>
            <w:hideMark/>
          </w:tcPr>
          <w:p w14:paraId="003444B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03C867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000C6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6F64DA7" w14:textId="77777777" w:rsidTr="00EE393A">
        <w:trPr>
          <w:trHeight w:val="85"/>
        </w:trPr>
        <w:tc>
          <w:tcPr>
            <w:tcW w:w="2656" w:type="pct"/>
            <w:tcBorders>
              <w:top w:val="nil"/>
              <w:left w:val="nil"/>
              <w:bottom w:val="nil"/>
              <w:right w:val="nil"/>
            </w:tcBorders>
            <w:shd w:val="clear" w:color="auto" w:fill="auto"/>
            <w:vAlign w:val="center"/>
            <w:hideMark/>
          </w:tcPr>
          <w:p w14:paraId="1FEF102E"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14C80E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EFA606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6524A7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E00277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3DCA2C1" w14:textId="77777777" w:rsidTr="00EE393A">
        <w:trPr>
          <w:trHeight w:val="85"/>
        </w:trPr>
        <w:tc>
          <w:tcPr>
            <w:tcW w:w="2656" w:type="pct"/>
            <w:tcBorders>
              <w:top w:val="nil"/>
              <w:left w:val="nil"/>
              <w:bottom w:val="nil"/>
              <w:right w:val="nil"/>
            </w:tcBorders>
            <w:shd w:val="clear" w:color="000000" w:fill="EAF1F6"/>
            <w:vAlign w:val="center"/>
            <w:hideMark/>
          </w:tcPr>
          <w:p w14:paraId="720DE891" w14:textId="77777777" w:rsidR="00EE393A" w:rsidRPr="00BD050B" w:rsidRDefault="00EE393A" w:rsidP="00EE393A">
            <w:pPr>
              <w:spacing w:line="240" w:lineRule="auto"/>
              <w:rPr>
                <w:b/>
                <w:bCs/>
                <w:color w:val="000000"/>
                <w:sz w:val="12"/>
                <w:szCs w:val="12"/>
              </w:rPr>
            </w:pPr>
            <w:r w:rsidRPr="00BD050B">
              <w:rPr>
                <w:b/>
                <w:bCs/>
                <w:color w:val="000000"/>
                <w:sz w:val="12"/>
                <w:szCs w:val="12"/>
              </w:rPr>
              <w:t>Dialog społeczny, badania opinii mieszkańców, komunikacja społeczna - zadanie 3</w:t>
            </w:r>
          </w:p>
        </w:tc>
        <w:tc>
          <w:tcPr>
            <w:tcW w:w="529" w:type="pct"/>
            <w:tcBorders>
              <w:top w:val="nil"/>
              <w:left w:val="nil"/>
              <w:bottom w:val="nil"/>
              <w:right w:val="nil"/>
            </w:tcBorders>
            <w:shd w:val="clear" w:color="000000" w:fill="EAF1F6"/>
            <w:vAlign w:val="center"/>
            <w:hideMark/>
          </w:tcPr>
          <w:p w14:paraId="1A9FE7E8"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0390720C" w14:textId="77777777" w:rsidR="00EE393A" w:rsidRPr="00BD050B" w:rsidRDefault="00EE393A" w:rsidP="00EE393A">
            <w:pPr>
              <w:spacing w:line="240" w:lineRule="auto"/>
              <w:jc w:val="right"/>
              <w:rPr>
                <w:b/>
                <w:bCs/>
                <w:sz w:val="12"/>
                <w:szCs w:val="12"/>
              </w:rPr>
            </w:pPr>
            <w:r w:rsidRPr="00BD050B">
              <w:rPr>
                <w:b/>
                <w:bCs/>
                <w:sz w:val="12"/>
                <w:szCs w:val="12"/>
              </w:rPr>
              <w:t>30 000</w:t>
            </w:r>
          </w:p>
        </w:tc>
        <w:tc>
          <w:tcPr>
            <w:tcW w:w="777" w:type="pct"/>
            <w:tcBorders>
              <w:top w:val="nil"/>
              <w:left w:val="nil"/>
              <w:bottom w:val="nil"/>
              <w:right w:val="nil"/>
            </w:tcBorders>
            <w:shd w:val="clear" w:color="000000" w:fill="EAF1F6"/>
            <w:noWrap/>
            <w:vAlign w:val="center"/>
            <w:hideMark/>
          </w:tcPr>
          <w:p w14:paraId="5773E3C4" w14:textId="77777777" w:rsidR="00EE393A" w:rsidRPr="00BD050B" w:rsidRDefault="00EE393A" w:rsidP="00EE393A">
            <w:pPr>
              <w:spacing w:line="240" w:lineRule="auto"/>
              <w:jc w:val="right"/>
              <w:rPr>
                <w:b/>
                <w:bCs/>
                <w:sz w:val="12"/>
                <w:szCs w:val="12"/>
              </w:rPr>
            </w:pPr>
            <w:r w:rsidRPr="00BD050B">
              <w:rPr>
                <w:b/>
                <w:bCs/>
                <w:sz w:val="12"/>
                <w:szCs w:val="12"/>
              </w:rPr>
              <w:t>29 970,70</w:t>
            </w:r>
          </w:p>
        </w:tc>
        <w:tc>
          <w:tcPr>
            <w:tcW w:w="429" w:type="pct"/>
            <w:tcBorders>
              <w:top w:val="nil"/>
              <w:left w:val="nil"/>
              <w:bottom w:val="nil"/>
              <w:right w:val="nil"/>
            </w:tcBorders>
            <w:shd w:val="clear" w:color="000000" w:fill="EAF1F6"/>
            <w:noWrap/>
            <w:vAlign w:val="center"/>
            <w:hideMark/>
          </w:tcPr>
          <w:p w14:paraId="13F5B2E4" w14:textId="77777777" w:rsidR="00EE393A" w:rsidRPr="00BD050B" w:rsidRDefault="00EE393A" w:rsidP="00EE393A">
            <w:pPr>
              <w:spacing w:line="240" w:lineRule="auto"/>
              <w:jc w:val="right"/>
              <w:rPr>
                <w:b/>
                <w:bCs/>
                <w:sz w:val="12"/>
                <w:szCs w:val="12"/>
              </w:rPr>
            </w:pPr>
            <w:r w:rsidRPr="00BD050B">
              <w:rPr>
                <w:b/>
                <w:bCs/>
                <w:sz w:val="12"/>
                <w:szCs w:val="12"/>
              </w:rPr>
              <w:t>99,9%</w:t>
            </w:r>
          </w:p>
        </w:tc>
      </w:tr>
      <w:tr w:rsidR="00EE393A" w:rsidRPr="00BD050B" w14:paraId="3B3EAE76" w14:textId="77777777" w:rsidTr="00EE393A">
        <w:trPr>
          <w:trHeight w:val="85"/>
        </w:trPr>
        <w:tc>
          <w:tcPr>
            <w:tcW w:w="2656" w:type="pct"/>
            <w:tcBorders>
              <w:top w:val="nil"/>
              <w:left w:val="nil"/>
              <w:bottom w:val="nil"/>
              <w:right w:val="nil"/>
            </w:tcBorders>
            <w:shd w:val="clear" w:color="auto" w:fill="auto"/>
            <w:vAlign w:val="center"/>
            <w:hideMark/>
          </w:tcPr>
          <w:p w14:paraId="525C9C5B"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45E72B85"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07D6CB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BFF1A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CA5AF3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13B9EC0" w14:textId="77777777" w:rsidTr="00EE393A">
        <w:trPr>
          <w:trHeight w:val="85"/>
        </w:trPr>
        <w:tc>
          <w:tcPr>
            <w:tcW w:w="2656" w:type="pct"/>
            <w:tcBorders>
              <w:top w:val="nil"/>
              <w:left w:val="nil"/>
              <w:bottom w:val="nil"/>
              <w:right w:val="nil"/>
            </w:tcBorders>
            <w:shd w:val="clear" w:color="auto" w:fill="auto"/>
            <w:vAlign w:val="center"/>
            <w:hideMark/>
          </w:tcPr>
          <w:p w14:paraId="6EB7BF87"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udział mieszkańców w procesie zarządzania Miastem - rozwój dialogu społecznego</w:t>
            </w:r>
          </w:p>
        </w:tc>
        <w:tc>
          <w:tcPr>
            <w:tcW w:w="529" w:type="pct"/>
            <w:tcBorders>
              <w:top w:val="nil"/>
              <w:left w:val="nil"/>
              <w:bottom w:val="nil"/>
              <w:right w:val="nil"/>
            </w:tcBorders>
            <w:shd w:val="clear" w:color="auto" w:fill="auto"/>
            <w:vAlign w:val="center"/>
            <w:hideMark/>
          </w:tcPr>
          <w:p w14:paraId="1A3B9601"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AF676D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C3AAF3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617E6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91C7C7F" w14:textId="77777777" w:rsidTr="00EE393A">
        <w:trPr>
          <w:trHeight w:val="85"/>
        </w:trPr>
        <w:tc>
          <w:tcPr>
            <w:tcW w:w="2656" w:type="pct"/>
            <w:tcBorders>
              <w:top w:val="nil"/>
              <w:left w:val="nil"/>
              <w:bottom w:val="nil"/>
              <w:right w:val="nil"/>
            </w:tcBorders>
            <w:shd w:val="clear" w:color="auto" w:fill="auto"/>
            <w:vAlign w:val="center"/>
            <w:hideMark/>
          </w:tcPr>
          <w:p w14:paraId="6745D0FD"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7C6F5E5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78217A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D22D6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25543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1783977" w14:textId="77777777" w:rsidTr="00EE393A">
        <w:trPr>
          <w:trHeight w:val="85"/>
        </w:trPr>
        <w:tc>
          <w:tcPr>
            <w:tcW w:w="2656" w:type="pct"/>
            <w:tcBorders>
              <w:top w:val="nil"/>
              <w:left w:val="nil"/>
              <w:bottom w:val="nil"/>
              <w:right w:val="nil"/>
            </w:tcBorders>
            <w:shd w:val="clear" w:color="auto" w:fill="auto"/>
            <w:vAlign w:val="center"/>
            <w:hideMark/>
          </w:tcPr>
          <w:p w14:paraId="54E10F18"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Dysponent:</w:t>
            </w:r>
            <w:r w:rsidRPr="00BD050B">
              <w:rPr>
                <w:i/>
                <w:iCs/>
                <w:color w:val="000000"/>
                <w:sz w:val="12"/>
                <w:szCs w:val="12"/>
              </w:rPr>
              <w:t xml:space="preserve"> Wydział Organizacyjny</w:t>
            </w:r>
          </w:p>
        </w:tc>
        <w:tc>
          <w:tcPr>
            <w:tcW w:w="529" w:type="pct"/>
            <w:tcBorders>
              <w:top w:val="nil"/>
              <w:left w:val="nil"/>
              <w:bottom w:val="nil"/>
              <w:right w:val="nil"/>
            </w:tcBorders>
            <w:shd w:val="clear" w:color="auto" w:fill="auto"/>
            <w:vAlign w:val="center"/>
            <w:hideMark/>
          </w:tcPr>
          <w:p w14:paraId="590CE867"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vAlign w:val="center"/>
            <w:hideMark/>
          </w:tcPr>
          <w:p w14:paraId="5F3CABB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59414F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F6571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85E4597" w14:textId="77777777" w:rsidTr="00EE393A">
        <w:trPr>
          <w:trHeight w:val="85"/>
        </w:trPr>
        <w:tc>
          <w:tcPr>
            <w:tcW w:w="2656" w:type="pct"/>
            <w:tcBorders>
              <w:top w:val="nil"/>
              <w:left w:val="nil"/>
              <w:bottom w:val="nil"/>
              <w:right w:val="nil"/>
            </w:tcBorders>
            <w:shd w:val="clear" w:color="auto" w:fill="auto"/>
            <w:vAlign w:val="center"/>
            <w:hideMark/>
          </w:tcPr>
          <w:p w14:paraId="5C416CD6"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4F9291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5A9CE3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E58E7A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3BCADA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C926E5E" w14:textId="77777777" w:rsidTr="00EE393A">
        <w:trPr>
          <w:trHeight w:val="85"/>
        </w:trPr>
        <w:tc>
          <w:tcPr>
            <w:tcW w:w="2656" w:type="pct"/>
            <w:tcBorders>
              <w:top w:val="nil"/>
              <w:left w:val="nil"/>
              <w:bottom w:val="nil"/>
              <w:right w:val="nil"/>
            </w:tcBorders>
            <w:shd w:val="clear" w:color="auto" w:fill="auto"/>
            <w:vAlign w:val="center"/>
            <w:hideMark/>
          </w:tcPr>
          <w:p w14:paraId="53A0A9F7"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71095</w:t>
            </w:r>
          </w:p>
        </w:tc>
        <w:tc>
          <w:tcPr>
            <w:tcW w:w="529" w:type="pct"/>
            <w:tcBorders>
              <w:top w:val="nil"/>
              <w:left w:val="nil"/>
              <w:bottom w:val="nil"/>
              <w:right w:val="nil"/>
            </w:tcBorders>
            <w:shd w:val="clear" w:color="auto" w:fill="auto"/>
            <w:vAlign w:val="center"/>
            <w:hideMark/>
          </w:tcPr>
          <w:p w14:paraId="55A5492A"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0F4A15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DE01E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FB2A4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2590A3F" w14:textId="77777777" w:rsidTr="00EE393A">
        <w:trPr>
          <w:trHeight w:val="85"/>
        </w:trPr>
        <w:tc>
          <w:tcPr>
            <w:tcW w:w="2656" w:type="pct"/>
            <w:tcBorders>
              <w:top w:val="nil"/>
              <w:left w:val="nil"/>
              <w:bottom w:val="nil"/>
              <w:right w:val="nil"/>
            </w:tcBorders>
            <w:shd w:val="clear" w:color="auto" w:fill="auto"/>
            <w:vAlign w:val="center"/>
            <w:hideMark/>
          </w:tcPr>
          <w:p w14:paraId="38A0CE03"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0C15F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6B38C8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2220A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4BA72C"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401108A" w14:textId="77777777" w:rsidTr="00EE393A">
        <w:trPr>
          <w:trHeight w:val="85"/>
        </w:trPr>
        <w:tc>
          <w:tcPr>
            <w:tcW w:w="2656" w:type="pct"/>
            <w:tcBorders>
              <w:top w:val="nil"/>
              <w:left w:val="nil"/>
              <w:bottom w:val="nil"/>
              <w:right w:val="nil"/>
            </w:tcBorders>
            <w:shd w:val="clear" w:color="auto" w:fill="auto"/>
            <w:vAlign w:val="center"/>
            <w:hideMark/>
          </w:tcPr>
          <w:p w14:paraId="2CEABC66"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Kalkulacja:</w:t>
            </w:r>
          </w:p>
        </w:tc>
        <w:tc>
          <w:tcPr>
            <w:tcW w:w="529" w:type="pct"/>
            <w:tcBorders>
              <w:top w:val="nil"/>
              <w:left w:val="nil"/>
              <w:bottom w:val="nil"/>
              <w:right w:val="nil"/>
            </w:tcBorders>
            <w:shd w:val="clear" w:color="auto" w:fill="auto"/>
            <w:noWrap/>
            <w:vAlign w:val="center"/>
            <w:hideMark/>
          </w:tcPr>
          <w:p w14:paraId="444A60A9"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46B086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2F90B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D0C42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0056636" w14:textId="77777777" w:rsidTr="00EE393A">
        <w:trPr>
          <w:trHeight w:val="85"/>
        </w:trPr>
        <w:tc>
          <w:tcPr>
            <w:tcW w:w="2656" w:type="pct"/>
            <w:tcBorders>
              <w:top w:val="nil"/>
              <w:left w:val="nil"/>
              <w:bottom w:val="nil"/>
              <w:right w:val="nil"/>
            </w:tcBorders>
            <w:shd w:val="clear" w:color="auto" w:fill="auto"/>
            <w:vAlign w:val="center"/>
            <w:hideMark/>
          </w:tcPr>
          <w:p w14:paraId="57E43CD9" w14:textId="77777777" w:rsidR="00EE393A" w:rsidRPr="00BD050B" w:rsidRDefault="00EE393A" w:rsidP="00EE393A">
            <w:pPr>
              <w:spacing w:line="240" w:lineRule="auto"/>
              <w:rPr>
                <w:color w:val="000000"/>
                <w:sz w:val="12"/>
                <w:szCs w:val="12"/>
              </w:rPr>
            </w:pPr>
            <w:r w:rsidRPr="00BD050B">
              <w:rPr>
                <w:color w:val="000000"/>
                <w:sz w:val="12"/>
                <w:szCs w:val="12"/>
              </w:rPr>
              <w:t>spotkania z mieszkańcami</w:t>
            </w:r>
          </w:p>
        </w:tc>
        <w:tc>
          <w:tcPr>
            <w:tcW w:w="529" w:type="pct"/>
            <w:tcBorders>
              <w:top w:val="nil"/>
              <w:left w:val="nil"/>
              <w:bottom w:val="nil"/>
              <w:right w:val="nil"/>
            </w:tcBorders>
            <w:shd w:val="clear" w:color="auto" w:fill="auto"/>
            <w:noWrap/>
            <w:vAlign w:val="center"/>
            <w:hideMark/>
          </w:tcPr>
          <w:p w14:paraId="69FF2BF1"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7D45B7F4" w14:textId="77777777" w:rsidR="00EE393A" w:rsidRPr="00BD050B" w:rsidRDefault="00EE393A" w:rsidP="00EE393A">
            <w:pPr>
              <w:spacing w:line="240" w:lineRule="auto"/>
              <w:jc w:val="right"/>
              <w:rPr>
                <w:sz w:val="12"/>
                <w:szCs w:val="12"/>
              </w:rPr>
            </w:pPr>
            <w:r w:rsidRPr="00BD050B">
              <w:rPr>
                <w:sz w:val="12"/>
                <w:szCs w:val="12"/>
              </w:rPr>
              <w:t>28 155</w:t>
            </w:r>
          </w:p>
        </w:tc>
        <w:tc>
          <w:tcPr>
            <w:tcW w:w="777" w:type="pct"/>
            <w:tcBorders>
              <w:top w:val="nil"/>
              <w:left w:val="nil"/>
              <w:bottom w:val="nil"/>
              <w:right w:val="nil"/>
            </w:tcBorders>
            <w:shd w:val="clear" w:color="auto" w:fill="auto"/>
            <w:noWrap/>
            <w:vAlign w:val="center"/>
            <w:hideMark/>
          </w:tcPr>
          <w:p w14:paraId="76AF120F" w14:textId="77777777" w:rsidR="00EE393A" w:rsidRPr="00BD050B" w:rsidRDefault="00EE393A" w:rsidP="00EE393A">
            <w:pPr>
              <w:spacing w:line="240" w:lineRule="auto"/>
              <w:jc w:val="right"/>
              <w:rPr>
                <w:sz w:val="12"/>
                <w:szCs w:val="12"/>
              </w:rPr>
            </w:pPr>
            <w:r w:rsidRPr="00BD050B">
              <w:rPr>
                <w:sz w:val="12"/>
                <w:szCs w:val="12"/>
              </w:rPr>
              <w:t>28 125,70</w:t>
            </w:r>
          </w:p>
        </w:tc>
        <w:tc>
          <w:tcPr>
            <w:tcW w:w="429" w:type="pct"/>
            <w:tcBorders>
              <w:top w:val="nil"/>
              <w:left w:val="nil"/>
              <w:bottom w:val="nil"/>
              <w:right w:val="nil"/>
            </w:tcBorders>
            <w:shd w:val="clear" w:color="auto" w:fill="auto"/>
            <w:noWrap/>
            <w:vAlign w:val="center"/>
            <w:hideMark/>
          </w:tcPr>
          <w:p w14:paraId="3554C48F" w14:textId="77777777" w:rsidR="00EE393A" w:rsidRPr="00BD050B" w:rsidRDefault="00EE393A" w:rsidP="00EE393A">
            <w:pPr>
              <w:spacing w:line="240" w:lineRule="auto"/>
              <w:jc w:val="right"/>
              <w:rPr>
                <w:sz w:val="12"/>
                <w:szCs w:val="12"/>
              </w:rPr>
            </w:pPr>
            <w:r w:rsidRPr="00BD050B">
              <w:rPr>
                <w:sz w:val="12"/>
                <w:szCs w:val="12"/>
              </w:rPr>
              <w:t>99,9%</w:t>
            </w:r>
          </w:p>
        </w:tc>
      </w:tr>
      <w:tr w:rsidR="00EE393A" w:rsidRPr="00BD050B" w14:paraId="018A127E" w14:textId="77777777" w:rsidTr="00EE393A">
        <w:trPr>
          <w:trHeight w:val="85"/>
        </w:trPr>
        <w:tc>
          <w:tcPr>
            <w:tcW w:w="2656" w:type="pct"/>
            <w:tcBorders>
              <w:top w:val="nil"/>
              <w:left w:val="nil"/>
              <w:bottom w:val="nil"/>
              <w:right w:val="nil"/>
            </w:tcBorders>
            <w:shd w:val="clear" w:color="auto" w:fill="auto"/>
            <w:vAlign w:val="center"/>
            <w:hideMark/>
          </w:tcPr>
          <w:p w14:paraId="3A2EEB4D" w14:textId="77777777" w:rsidR="00EE393A" w:rsidRPr="00BD050B" w:rsidRDefault="00EE393A" w:rsidP="00EE393A">
            <w:pPr>
              <w:spacing w:line="240" w:lineRule="auto"/>
              <w:rPr>
                <w:color w:val="000000"/>
                <w:sz w:val="12"/>
                <w:szCs w:val="12"/>
              </w:rPr>
            </w:pPr>
            <w:r w:rsidRPr="00BD050B">
              <w:rPr>
                <w:color w:val="000000"/>
                <w:sz w:val="12"/>
                <w:szCs w:val="12"/>
              </w:rPr>
              <w:t>druk i kolportaż plakatów i ulotek, ogłoszenia o konsultacjach społecznych, spotkaniach z mieszkańcami i innych działaniach związanych z konsultacjami z mieszkańcami</w:t>
            </w:r>
          </w:p>
        </w:tc>
        <w:tc>
          <w:tcPr>
            <w:tcW w:w="529" w:type="pct"/>
            <w:tcBorders>
              <w:top w:val="nil"/>
              <w:left w:val="nil"/>
              <w:bottom w:val="nil"/>
              <w:right w:val="nil"/>
            </w:tcBorders>
            <w:shd w:val="clear" w:color="auto" w:fill="auto"/>
            <w:noWrap/>
            <w:vAlign w:val="center"/>
            <w:hideMark/>
          </w:tcPr>
          <w:p w14:paraId="3505BFF7"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8A23C26" w14:textId="77777777" w:rsidR="00EE393A" w:rsidRPr="00BD050B" w:rsidRDefault="00EE393A" w:rsidP="00EE393A">
            <w:pPr>
              <w:spacing w:line="240" w:lineRule="auto"/>
              <w:jc w:val="right"/>
              <w:rPr>
                <w:sz w:val="12"/>
                <w:szCs w:val="12"/>
              </w:rPr>
            </w:pPr>
            <w:r w:rsidRPr="00BD050B">
              <w:rPr>
                <w:sz w:val="12"/>
                <w:szCs w:val="12"/>
              </w:rPr>
              <w:t>1 845</w:t>
            </w:r>
          </w:p>
        </w:tc>
        <w:tc>
          <w:tcPr>
            <w:tcW w:w="777" w:type="pct"/>
            <w:tcBorders>
              <w:top w:val="nil"/>
              <w:left w:val="nil"/>
              <w:bottom w:val="nil"/>
              <w:right w:val="nil"/>
            </w:tcBorders>
            <w:shd w:val="clear" w:color="auto" w:fill="auto"/>
            <w:noWrap/>
            <w:vAlign w:val="center"/>
            <w:hideMark/>
          </w:tcPr>
          <w:p w14:paraId="42EA5A57" w14:textId="77777777" w:rsidR="00EE393A" w:rsidRPr="00BD050B" w:rsidRDefault="00EE393A" w:rsidP="00EE393A">
            <w:pPr>
              <w:spacing w:line="240" w:lineRule="auto"/>
              <w:jc w:val="right"/>
              <w:rPr>
                <w:sz w:val="12"/>
                <w:szCs w:val="12"/>
              </w:rPr>
            </w:pPr>
            <w:r w:rsidRPr="00BD050B">
              <w:rPr>
                <w:sz w:val="12"/>
                <w:szCs w:val="12"/>
              </w:rPr>
              <w:t>1 845,00</w:t>
            </w:r>
          </w:p>
        </w:tc>
        <w:tc>
          <w:tcPr>
            <w:tcW w:w="429" w:type="pct"/>
            <w:tcBorders>
              <w:top w:val="nil"/>
              <w:left w:val="nil"/>
              <w:bottom w:val="nil"/>
              <w:right w:val="nil"/>
            </w:tcBorders>
            <w:shd w:val="clear" w:color="auto" w:fill="auto"/>
            <w:noWrap/>
            <w:vAlign w:val="center"/>
            <w:hideMark/>
          </w:tcPr>
          <w:p w14:paraId="3398A1F5"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20EB4E2C" w14:textId="77777777" w:rsidTr="00EE393A">
        <w:trPr>
          <w:trHeight w:val="85"/>
        </w:trPr>
        <w:tc>
          <w:tcPr>
            <w:tcW w:w="2656" w:type="pct"/>
            <w:tcBorders>
              <w:top w:val="nil"/>
              <w:left w:val="nil"/>
              <w:bottom w:val="nil"/>
              <w:right w:val="nil"/>
            </w:tcBorders>
            <w:shd w:val="clear" w:color="auto" w:fill="auto"/>
            <w:vAlign w:val="center"/>
            <w:hideMark/>
          </w:tcPr>
          <w:p w14:paraId="28F42120"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38A788B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E33B8E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148E90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520A87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5C200F7" w14:textId="77777777" w:rsidTr="00EE393A">
        <w:trPr>
          <w:trHeight w:val="85"/>
        </w:trPr>
        <w:tc>
          <w:tcPr>
            <w:tcW w:w="2656" w:type="pct"/>
            <w:tcBorders>
              <w:top w:val="nil"/>
              <w:left w:val="nil"/>
              <w:bottom w:val="nil"/>
              <w:right w:val="nil"/>
            </w:tcBorders>
            <w:shd w:val="clear" w:color="000000" w:fill="EAF1F6"/>
            <w:vAlign w:val="center"/>
            <w:hideMark/>
          </w:tcPr>
          <w:p w14:paraId="7E22B443" w14:textId="77777777" w:rsidR="00EE393A" w:rsidRPr="00BD050B" w:rsidRDefault="00EE393A" w:rsidP="00EE393A">
            <w:pPr>
              <w:spacing w:line="240" w:lineRule="auto"/>
              <w:rPr>
                <w:b/>
                <w:bCs/>
                <w:color w:val="000000"/>
                <w:sz w:val="12"/>
                <w:szCs w:val="12"/>
              </w:rPr>
            </w:pPr>
            <w:r w:rsidRPr="00BD050B">
              <w:rPr>
                <w:b/>
                <w:bCs/>
                <w:color w:val="000000"/>
                <w:sz w:val="12"/>
                <w:szCs w:val="12"/>
              </w:rPr>
              <w:t>Wybory do organów samorządowych - zadanie 4</w:t>
            </w:r>
          </w:p>
        </w:tc>
        <w:tc>
          <w:tcPr>
            <w:tcW w:w="529" w:type="pct"/>
            <w:tcBorders>
              <w:top w:val="nil"/>
              <w:left w:val="nil"/>
              <w:bottom w:val="nil"/>
              <w:right w:val="nil"/>
            </w:tcBorders>
            <w:shd w:val="clear" w:color="000000" w:fill="EAF1F6"/>
            <w:vAlign w:val="center"/>
            <w:hideMark/>
          </w:tcPr>
          <w:p w14:paraId="146A7D15"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544D4327"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1 001 882</w:t>
            </w:r>
          </w:p>
        </w:tc>
        <w:tc>
          <w:tcPr>
            <w:tcW w:w="777" w:type="pct"/>
            <w:tcBorders>
              <w:top w:val="nil"/>
              <w:left w:val="nil"/>
              <w:bottom w:val="nil"/>
              <w:right w:val="nil"/>
            </w:tcBorders>
            <w:shd w:val="clear" w:color="000000" w:fill="EAF1F6"/>
            <w:noWrap/>
            <w:vAlign w:val="center"/>
            <w:hideMark/>
          </w:tcPr>
          <w:p w14:paraId="331615AC"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996 218,72</w:t>
            </w:r>
          </w:p>
        </w:tc>
        <w:tc>
          <w:tcPr>
            <w:tcW w:w="429" w:type="pct"/>
            <w:tcBorders>
              <w:top w:val="nil"/>
              <w:left w:val="nil"/>
              <w:bottom w:val="nil"/>
              <w:right w:val="nil"/>
            </w:tcBorders>
            <w:shd w:val="clear" w:color="000000" w:fill="EAF1F6"/>
            <w:noWrap/>
            <w:vAlign w:val="center"/>
            <w:hideMark/>
          </w:tcPr>
          <w:p w14:paraId="714A2D8A"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99,4%</w:t>
            </w:r>
          </w:p>
        </w:tc>
      </w:tr>
      <w:tr w:rsidR="00EE393A" w:rsidRPr="00BD050B" w14:paraId="2C525854" w14:textId="77777777" w:rsidTr="00EE393A">
        <w:trPr>
          <w:trHeight w:val="85"/>
        </w:trPr>
        <w:tc>
          <w:tcPr>
            <w:tcW w:w="2656" w:type="pct"/>
            <w:tcBorders>
              <w:top w:val="nil"/>
              <w:left w:val="nil"/>
              <w:bottom w:val="nil"/>
              <w:right w:val="nil"/>
            </w:tcBorders>
            <w:shd w:val="clear" w:color="auto" w:fill="auto"/>
            <w:vAlign w:val="center"/>
            <w:hideMark/>
          </w:tcPr>
          <w:p w14:paraId="3EABEB0F" w14:textId="77777777" w:rsidR="00EE393A" w:rsidRPr="00BD050B" w:rsidRDefault="00EE393A" w:rsidP="00EE393A">
            <w:pPr>
              <w:spacing w:line="240" w:lineRule="auto"/>
              <w:jc w:val="right"/>
              <w:rPr>
                <w:b/>
                <w:bCs/>
                <w:color w:val="000000"/>
                <w:sz w:val="12"/>
                <w:szCs w:val="12"/>
              </w:rPr>
            </w:pPr>
          </w:p>
        </w:tc>
        <w:tc>
          <w:tcPr>
            <w:tcW w:w="529" w:type="pct"/>
            <w:tcBorders>
              <w:top w:val="nil"/>
              <w:left w:val="nil"/>
              <w:bottom w:val="nil"/>
              <w:right w:val="nil"/>
            </w:tcBorders>
            <w:shd w:val="clear" w:color="auto" w:fill="auto"/>
            <w:noWrap/>
            <w:vAlign w:val="center"/>
            <w:hideMark/>
          </w:tcPr>
          <w:p w14:paraId="6465646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0CAC2D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DA103F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5215F5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77F2674" w14:textId="77777777" w:rsidTr="00EE393A">
        <w:trPr>
          <w:trHeight w:val="85"/>
        </w:trPr>
        <w:tc>
          <w:tcPr>
            <w:tcW w:w="2656" w:type="pct"/>
            <w:tcBorders>
              <w:top w:val="nil"/>
              <w:left w:val="nil"/>
              <w:bottom w:val="nil"/>
              <w:right w:val="nil"/>
            </w:tcBorders>
            <w:shd w:val="clear" w:color="auto" w:fill="auto"/>
            <w:vAlign w:val="center"/>
            <w:hideMark/>
          </w:tcPr>
          <w:p w14:paraId="6E13674E"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warunków organizacyjno-technicznych, dla przeprowadzenia wyborów samorządowych</w:t>
            </w:r>
          </w:p>
        </w:tc>
        <w:tc>
          <w:tcPr>
            <w:tcW w:w="529" w:type="pct"/>
            <w:tcBorders>
              <w:top w:val="nil"/>
              <w:left w:val="nil"/>
              <w:bottom w:val="nil"/>
              <w:right w:val="nil"/>
            </w:tcBorders>
            <w:shd w:val="clear" w:color="auto" w:fill="auto"/>
            <w:vAlign w:val="center"/>
            <w:hideMark/>
          </w:tcPr>
          <w:p w14:paraId="796EFE8A"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227E0D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EE9FA9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14036B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806ECDB" w14:textId="77777777" w:rsidTr="00EE393A">
        <w:trPr>
          <w:trHeight w:val="85"/>
        </w:trPr>
        <w:tc>
          <w:tcPr>
            <w:tcW w:w="2656" w:type="pct"/>
            <w:tcBorders>
              <w:top w:val="nil"/>
              <w:left w:val="nil"/>
              <w:bottom w:val="nil"/>
              <w:right w:val="nil"/>
            </w:tcBorders>
            <w:shd w:val="clear" w:color="auto" w:fill="auto"/>
            <w:vAlign w:val="center"/>
            <w:hideMark/>
          </w:tcPr>
          <w:p w14:paraId="33F2F72C"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B01345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840DF6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BC6E29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7F0480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D4369BB" w14:textId="77777777" w:rsidTr="00EE393A">
        <w:trPr>
          <w:trHeight w:val="85"/>
        </w:trPr>
        <w:tc>
          <w:tcPr>
            <w:tcW w:w="2656" w:type="pct"/>
            <w:tcBorders>
              <w:top w:val="nil"/>
              <w:left w:val="nil"/>
              <w:bottom w:val="nil"/>
              <w:right w:val="nil"/>
            </w:tcBorders>
            <w:shd w:val="clear" w:color="auto" w:fill="auto"/>
            <w:vAlign w:val="center"/>
            <w:hideMark/>
          </w:tcPr>
          <w:p w14:paraId="3CB98AFD" w14:textId="77777777" w:rsidR="00EE393A" w:rsidRPr="00BD050B" w:rsidRDefault="00EE393A" w:rsidP="00EE393A">
            <w:pPr>
              <w:spacing w:line="240" w:lineRule="auto"/>
              <w:rPr>
                <w:color w:val="000000"/>
                <w:sz w:val="12"/>
                <w:szCs w:val="12"/>
              </w:rPr>
            </w:pPr>
            <w:r w:rsidRPr="00BD050B">
              <w:rPr>
                <w:color w:val="000000"/>
                <w:sz w:val="12"/>
                <w:szCs w:val="12"/>
              </w:rPr>
              <w:t>zadania własne</w:t>
            </w:r>
          </w:p>
        </w:tc>
        <w:tc>
          <w:tcPr>
            <w:tcW w:w="529" w:type="pct"/>
            <w:tcBorders>
              <w:top w:val="nil"/>
              <w:left w:val="nil"/>
              <w:bottom w:val="nil"/>
              <w:right w:val="nil"/>
            </w:tcBorders>
            <w:shd w:val="clear" w:color="auto" w:fill="auto"/>
            <w:noWrap/>
            <w:vAlign w:val="center"/>
            <w:hideMark/>
          </w:tcPr>
          <w:p w14:paraId="3515E873"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248343C5" w14:textId="77777777" w:rsidR="00EE393A" w:rsidRPr="00BD050B" w:rsidRDefault="00EE393A" w:rsidP="00EE393A">
            <w:pPr>
              <w:spacing w:line="240" w:lineRule="auto"/>
              <w:jc w:val="right"/>
              <w:rPr>
                <w:color w:val="000000"/>
                <w:sz w:val="12"/>
                <w:szCs w:val="12"/>
              </w:rPr>
            </w:pPr>
            <w:r w:rsidRPr="00BD050B">
              <w:rPr>
                <w:color w:val="000000"/>
                <w:sz w:val="12"/>
                <w:szCs w:val="12"/>
              </w:rPr>
              <w:t>7 272</w:t>
            </w:r>
          </w:p>
        </w:tc>
        <w:tc>
          <w:tcPr>
            <w:tcW w:w="777" w:type="pct"/>
            <w:tcBorders>
              <w:top w:val="nil"/>
              <w:left w:val="nil"/>
              <w:bottom w:val="nil"/>
              <w:right w:val="nil"/>
            </w:tcBorders>
            <w:shd w:val="clear" w:color="auto" w:fill="auto"/>
            <w:noWrap/>
            <w:vAlign w:val="center"/>
            <w:hideMark/>
          </w:tcPr>
          <w:p w14:paraId="5ACB94B0" w14:textId="77777777" w:rsidR="00EE393A" w:rsidRPr="00BD050B" w:rsidRDefault="00EE393A" w:rsidP="00EE393A">
            <w:pPr>
              <w:spacing w:line="240" w:lineRule="auto"/>
              <w:jc w:val="right"/>
              <w:rPr>
                <w:color w:val="000000"/>
                <w:sz w:val="12"/>
                <w:szCs w:val="12"/>
              </w:rPr>
            </w:pPr>
            <w:r w:rsidRPr="00BD050B">
              <w:rPr>
                <w:color w:val="000000"/>
                <w:sz w:val="12"/>
                <w:szCs w:val="12"/>
              </w:rPr>
              <w:t>7 271,32</w:t>
            </w:r>
          </w:p>
        </w:tc>
        <w:tc>
          <w:tcPr>
            <w:tcW w:w="429" w:type="pct"/>
            <w:tcBorders>
              <w:top w:val="nil"/>
              <w:left w:val="nil"/>
              <w:bottom w:val="nil"/>
              <w:right w:val="nil"/>
            </w:tcBorders>
            <w:shd w:val="clear" w:color="auto" w:fill="auto"/>
            <w:noWrap/>
            <w:vAlign w:val="center"/>
            <w:hideMark/>
          </w:tcPr>
          <w:p w14:paraId="4F13FFA6" w14:textId="77777777" w:rsidR="00EE393A" w:rsidRPr="00BD050B" w:rsidRDefault="00EE393A" w:rsidP="00EE393A">
            <w:pPr>
              <w:spacing w:line="240" w:lineRule="auto"/>
              <w:jc w:val="right"/>
              <w:rPr>
                <w:color w:val="000000"/>
                <w:sz w:val="12"/>
                <w:szCs w:val="12"/>
              </w:rPr>
            </w:pPr>
            <w:r w:rsidRPr="00BD050B">
              <w:rPr>
                <w:color w:val="000000"/>
                <w:sz w:val="12"/>
                <w:szCs w:val="12"/>
              </w:rPr>
              <w:t>100,0%</w:t>
            </w:r>
          </w:p>
        </w:tc>
      </w:tr>
      <w:tr w:rsidR="00EE393A" w:rsidRPr="00BD050B" w14:paraId="18EC4ACF" w14:textId="77777777" w:rsidTr="00EE393A">
        <w:trPr>
          <w:trHeight w:val="85"/>
        </w:trPr>
        <w:tc>
          <w:tcPr>
            <w:tcW w:w="2656" w:type="pct"/>
            <w:tcBorders>
              <w:top w:val="nil"/>
              <w:left w:val="nil"/>
              <w:bottom w:val="nil"/>
              <w:right w:val="nil"/>
            </w:tcBorders>
            <w:shd w:val="clear" w:color="auto" w:fill="auto"/>
            <w:vAlign w:val="center"/>
            <w:hideMark/>
          </w:tcPr>
          <w:p w14:paraId="2E3C1063" w14:textId="77777777" w:rsidR="00EE393A" w:rsidRPr="00BD050B" w:rsidRDefault="00EE393A" w:rsidP="00EE393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514D7D8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4D6976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77A92E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462448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208D225" w14:textId="77777777" w:rsidTr="00EE393A">
        <w:trPr>
          <w:trHeight w:val="85"/>
        </w:trPr>
        <w:tc>
          <w:tcPr>
            <w:tcW w:w="2656" w:type="pct"/>
            <w:tcBorders>
              <w:top w:val="nil"/>
              <w:left w:val="nil"/>
              <w:bottom w:val="nil"/>
              <w:right w:val="nil"/>
            </w:tcBorders>
            <w:shd w:val="clear" w:color="auto" w:fill="auto"/>
            <w:vAlign w:val="center"/>
            <w:hideMark/>
          </w:tcPr>
          <w:p w14:paraId="3BFEB786"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75053</w:t>
            </w:r>
          </w:p>
        </w:tc>
        <w:tc>
          <w:tcPr>
            <w:tcW w:w="529" w:type="pct"/>
            <w:tcBorders>
              <w:top w:val="nil"/>
              <w:left w:val="nil"/>
              <w:bottom w:val="nil"/>
              <w:right w:val="nil"/>
            </w:tcBorders>
            <w:shd w:val="clear" w:color="auto" w:fill="auto"/>
            <w:noWrap/>
            <w:vAlign w:val="center"/>
            <w:hideMark/>
          </w:tcPr>
          <w:p w14:paraId="35D35EBB"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08E5F79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59070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7015F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A98C081" w14:textId="77777777" w:rsidTr="00EE393A">
        <w:trPr>
          <w:trHeight w:val="85"/>
        </w:trPr>
        <w:tc>
          <w:tcPr>
            <w:tcW w:w="2656" w:type="pct"/>
            <w:tcBorders>
              <w:top w:val="nil"/>
              <w:left w:val="nil"/>
              <w:bottom w:val="nil"/>
              <w:right w:val="nil"/>
            </w:tcBorders>
            <w:shd w:val="clear" w:color="auto" w:fill="auto"/>
            <w:vAlign w:val="center"/>
            <w:hideMark/>
          </w:tcPr>
          <w:p w14:paraId="3772AE9B"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45A14FF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8869B6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F04162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AD3CE2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761E4E7" w14:textId="77777777" w:rsidTr="00EE393A">
        <w:trPr>
          <w:trHeight w:val="85"/>
        </w:trPr>
        <w:tc>
          <w:tcPr>
            <w:tcW w:w="2656" w:type="pct"/>
            <w:tcBorders>
              <w:top w:val="nil"/>
              <w:left w:val="nil"/>
              <w:bottom w:val="nil"/>
              <w:right w:val="nil"/>
            </w:tcBorders>
            <w:shd w:val="clear" w:color="auto" w:fill="auto"/>
            <w:vAlign w:val="center"/>
            <w:hideMark/>
          </w:tcPr>
          <w:p w14:paraId="611DE4E3"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Organizacyjny</w:t>
            </w:r>
          </w:p>
        </w:tc>
        <w:tc>
          <w:tcPr>
            <w:tcW w:w="529" w:type="pct"/>
            <w:tcBorders>
              <w:top w:val="nil"/>
              <w:left w:val="nil"/>
              <w:bottom w:val="nil"/>
              <w:right w:val="nil"/>
            </w:tcBorders>
            <w:shd w:val="clear" w:color="auto" w:fill="auto"/>
            <w:vAlign w:val="center"/>
            <w:hideMark/>
          </w:tcPr>
          <w:p w14:paraId="52E2B201"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5DD3AC86" w14:textId="77777777" w:rsidR="00EE393A" w:rsidRPr="00BD050B" w:rsidRDefault="00EE393A" w:rsidP="00EE393A">
            <w:pPr>
              <w:spacing w:line="240" w:lineRule="auto"/>
              <w:jc w:val="right"/>
              <w:rPr>
                <w:i/>
                <w:iCs/>
                <w:sz w:val="12"/>
                <w:szCs w:val="12"/>
              </w:rPr>
            </w:pPr>
            <w:r w:rsidRPr="00BD050B">
              <w:rPr>
                <w:i/>
                <w:iCs/>
                <w:sz w:val="12"/>
                <w:szCs w:val="12"/>
              </w:rPr>
              <w:t>1 400</w:t>
            </w:r>
          </w:p>
        </w:tc>
        <w:tc>
          <w:tcPr>
            <w:tcW w:w="777" w:type="pct"/>
            <w:tcBorders>
              <w:top w:val="nil"/>
              <w:left w:val="nil"/>
              <w:bottom w:val="nil"/>
              <w:right w:val="nil"/>
            </w:tcBorders>
            <w:shd w:val="clear" w:color="auto" w:fill="auto"/>
            <w:noWrap/>
            <w:vAlign w:val="center"/>
            <w:hideMark/>
          </w:tcPr>
          <w:p w14:paraId="1C8E7A8E" w14:textId="77777777" w:rsidR="00EE393A" w:rsidRPr="00BD050B" w:rsidRDefault="00EE393A" w:rsidP="00EE393A">
            <w:pPr>
              <w:spacing w:line="240" w:lineRule="auto"/>
              <w:jc w:val="right"/>
              <w:rPr>
                <w:i/>
                <w:iCs/>
                <w:sz w:val="12"/>
                <w:szCs w:val="12"/>
              </w:rPr>
            </w:pPr>
            <w:r w:rsidRPr="00BD050B">
              <w:rPr>
                <w:i/>
                <w:iCs/>
                <w:sz w:val="12"/>
                <w:szCs w:val="12"/>
              </w:rPr>
              <w:t>1 400,00</w:t>
            </w:r>
          </w:p>
        </w:tc>
        <w:tc>
          <w:tcPr>
            <w:tcW w:w="429" w:type="pct"/>
            <w:tcBorders>
              <w:top w:val="nil"/>
              <w:left w:val="nil"/>
              <w:bottom w:val="nil"/>
              <w:right w:val="nil"/>
            </w:tcBorders>
            <w:shd w:val="clear" w:color="auto" w:fill="auto"/>
            <w:noWrap/>
            <w:vAlign w:val="center"/>
            <w:hideMark/>
          </w:tcPr>
          <w:p w14:paraId="21006651"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11AD6303" w14:textId="77777777" w:rsidTr="00EE393A">
        <w:trPr>
          <w:trHeight w:val="85"/>
        </w:trPr>
        <w:tc>
          <w:tcPr>
            <w:tcW w:w="2656" w:type="pct"/>
            <w:tcBorders>
              <w:top w:val="nil"/>
              <w:left w:val="nil"/>
              <w:bottom w:val="nil"/>
              <w:right w:val="nil"/>
            </w:tcBorders>
            <w:shd w:val="clear" w:color="auto" w:fill="auto"/>
            <w:vAlign w:val="center"/>
            <w:hideMark/>
          </w:tcPr>
          <w:p w14:paraId="71974396"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308D13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4502C3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2BC002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15EECC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2AAB906" w14:textId="77777777" w:rsidTr="00EE393A">
        <w:trPr>
          <w:trHeight w:val="85"/>
        </w:trPr>
        <w:tc>
          <w:tcPr>
            <w:tcW w:w="2656" w:type="pct"/>
            <w:tcBorders>
              <w:top w:val="nil"/>
              <w:left w:val="nil"/>
              <w:bottom w:val="nil"/>
              <w:right w:val="nil"/>
            </w:tcBorders>
            <w:shd w:val="clear" w:color="auto" w:fill="auto"/>
            <w:vAlign w:val="center"/>
            <w:hideMark/>
          </w:tcPr>
          <w:p w14:paraId="43BC14B9"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2173E49C"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616019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5491F8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14A83B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AD42AB8" w14:textId="77777777" w:rsidTr="00EE393A">
        <w:trPr>
          <w:trHeight w:val="85"/>
        </w:trPr>
        <w:tc>
          <w:tcPr>
            <w:tcW w:w="2656" w:type="pct"/>
            <w:tcBorders>
              <w:top w:val="nil"/>
              <w:left w:val="nil"/>
              <w:bottom w:val="nil"/>
              <w:right w:val="nil"/>
            </w:tcBorders>
            <w:shd w:val="clear" w:color="auto" w:fill="auto"/>
            <w:vAlign w:val="center"/>
            <w:hideMark/>
          </w:tcPr>
          <w:p w14:paraId="2A88FCF6" w14:textId="77777777" w:rsidR="00EE393A" w:rsidRPr="00BD050B" w:rsidRDefault="00EE393A" w:rsidP="00EE393A">
            <w:pPr>
              <w:spacing w:line="240" w:lineRule="auto"/>
              <w:rPr>
                <w:sz w:val="12"/>
                <w:szCs w:val="12"/>
              </w:rPr>
            </w:pPr>
            <w:r w:rsidRPr="00BD050B">
              <w:rPr>
                <w:sz w:val="12"/>
                <w:szCs w:val="12"/>
              </w:rPr>
              <w:t>przygotowanie i przeprowadzenie wyborów</w:t>
            </w:r>
          </w:p>
        </w:tc>
        <w:tc>
          <w:tcPr>
            <w:tcW w:w="529" w:type="pct"/>
            <w:tcBorders>
              <w:top w:val="nil"/>
              <w:left w:val="nil"/>
              <w:bottom w:val="nil"/>
              <w:right w:val="nil"/>
            </w:tcBorders>
            <w:shd w:val="clear" w:color="auto" w:fill="auto"/>
            <w:noWrap/>
            <w:vAlign w:val="center"/>
            <w:hideMark/>
          </w:tcPr>
          <w:p w14:paraId="645D44C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9247735" w14:textId="77777777" w:rsidR="00EE393A" w:rsidRPr="00BD050B" w:rsidRDefault="00EE393A" w:rsidP="00EE393A">
            <w:pPr>
              <w:spacing w:line="240" w:lineRule="auto"/>
              <w:jc w:val="right"/>
              <w:rPr>
                <w:sz w:val="12"/>
                <w:szCs w:val="12"/>
              </w:rPr>
            </w:pPr>
            <w:r w:rsidRPr="00BD050B">
              <w:rPr>
                <w:sz w:val="12"/>
                <w:szCs w:val="12"/>
              </w:rPr>
              <w:t>1 400</w:t>
            </w:r>
          </w:p>
        </w:tc>
        <w:tc>
          <w:tcPr>
            <w:tcW w:w="777" w:type="pct"/>
            <w:tcBorders>
              <w:top w:val="nil"/>
              <w:left w:val="nil"/>
              <w:bottom w:val="nil"/>
              <w:right w:val="nil"/>
            </w:tcBorders>
            <w:shd w:val="clear" w:color="auto" w:fill="auto"/>
            <w:noWrap/>
            <w:vAlign w:val="center"/>
            <w:hideMark/>
          </w:tcPr>
          <w:p w14:paraId="36FE2231" w14:textId="77777777" w:rsidR="00EE393A" w:rsidRPr="00BD050B" w:rsidRDefault="00EE393A" w:rsidP="00EE393A">
            <w:pPr>
              <w:spacing w:line="240" w:lineRule="auto"/>
              <w:jc w:val="right"/>
              <w:rPr>
                <w:sz w:val="12"/>
                <w:szCs w:val="12"/>
              </w:rPr>
            </w:pPr>
            <w:r w:rsidRPr="00BD050B">
              <w:rPr>
                <w:sz w:val="12"/>
                <w:szCs w:val="12"/>
              </w:rPr>
              <w:t>1 400,00</w:t>
            </w:r>
          </w:p>
        </w:tc>
        <w:tc>
          <w:tcPr>
            <w:tcW w:w="429" w:type="pct"/>
            <w:tcBorders>
              <w:top w:val="nil"/>
              <w:left w:val="nil"/>
              <w:bottom w:val="nil"/>
              <w:right w:val="nil"/>
            </w:tcBorders>
            <w:shd w:val="clear" w:color="auto" w:fill="auto"/>
            <w:noWrap/>
            <w:vAlign w:val="center"/>
            <w:hideMark/>
          </w:tcPr>
          <w:p w14:paraId="4E7287E5"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7DA3E197" w14:textId="77777777" w:rsidTr="00EE393A">
        <w:trPr>
          <w:trHeight w:val="85"/>
        </w:trPr>
        <w:tc>
          <w:tcPr>
            <w:tcW w:w="2656" w:type="pct"/>
            <w:tcBorders>
              <w:top w:val="nil"/>
              <w:left w:val="nil"/>
              <w:bottom w:val="nil"/>
              <w:right w:val="nil"/>
            </w:tcBorders>
            <w:shd w:val="clear" w:color="auto" w:fill="auto"/>
            <w:vAlign w:val="center"/>
            <w:hideMark/>
          </w:tcPr>
          <w:p w14:paraId="5877961B"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EC66BA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D1D3B2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729A9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A1436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93D841E" w14:textId="77777777" w:rsidTr="00EE393A">
        <w:trPr>
          <w:trHeight w:val="85"/>
        </w:trPr>
        <w:tc>
          <w:tcPr>
            <w:tcW w:w="2656" w:type="pct"/>
            <w:tcBorders>
              <w:top w:val="nil"/>
              <w:left w:val="nil"/>
              <w:bottom w:val="nil"/>
              <w:right w:val="nil"/>
            </w:tcBorders>
            <w:shd w:val="clear" w:color="auto" w:fill="auto"/>
            <w:vAlign w:val="center"/>
            <w:hideMark/>
          </w:tcPr>
          <w:p w14:paraId="131264E1"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noWrap/>
            <w:vAlign w:val="center"/>
            <w:hideMark/>
          </w:tcPr>
          <w:p w14:paraId="43B4CB81"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9EFDD72" w14:textId="77777777" w:rsidR="00EE393A" w:rsidRPr="00BD050B" w:rsidRDefault="00EE393A" w:rsidP="00EE393A">
            <w:pPr>
              <w:spacing w:line="240" w:lineRule="auto"/>
              <w:jc w:val="right"/>
              <w:rPr>
                <w:i/>
                <w:iCs/>
                <w:sz w:val="12"/>
                <w:szCs w:val="12"/>
              </w:rPr>
            </w:pPr>
            <w:r w:rsidRPr="00BD050B">
              <w:rPr>
                <w:i/>
                <w:iCs/>
                <w:sz w:val="12"/>
                <w:szCs w:val="12"/>
              </w:rPr>
              <w:t>5 872</w:t>
            </w:r>
          </w:p>
        </w:tc>
        <w:tc>
          <w:tcPr>
            <w:tcW w:w="777" w:type="pct"/>
            <w:tcBorders>
              <w:top w:val="nil"/>
              <w:left w:val="nil"/>
              <w:bottom w:val="nil"/>
              <w:right w:val="nil"/>
            </w:tcBorders>
            <w:shd w:val="clear" w:color="auto" w:fill="auto"/>
            <w:noWrap/>
            <w:vAlign w:val="center"/>
            <w:hideMark/>
          </w:tcPr>
          <w:p w14:paraId="520F2020" w14:textId="77777777" w:rsidR="00EE393A" w:rsidRPr="00BD050B" w:rsidRDefault="00EE393A" w:rsidP="00EE393A">
            <w:pPr>
              <w:spacing w:line="240" w:lineRule="auto"/>
              <w:jc w:val="right"/>
              <w:rPr>
                <w:i/>
                <w:iCs/>
                <w:sz w:val="12"/>
                <w:szCs w:val="12"/>
              </w:rPr>
            </w:pPr>
            <w:r w:rsidRPr="00BD050B">
              <w:rPr>
                <w:i/>
                <w:iCs/>
                <w:sz w:val="12"/>
                <w:szCs w:val="12"/>
              </w:rPr>
              <w:t>5 871,32</w:t>
            </w:r>
          </w:p>
        </w:tc>
        <w:tc>
          <w:tcPr>
            <w:tcW w:w="429" w:type="pct"/>
            <w:tcBorders>
              <w:top w:val="nil"/>
              <w:left w:val="nil"/>
              <w:bottom w:val="nil"/>
              <w:right w:val="nil"/>
            </w:tcBorders>
            <w:shd w:val="clear" w:color="auto" w:fill="auto"/>
            <w:noWrap/>
            <w:vAlign w:val="center"/>
            <w:hideMark/>
          </w:tcPr>
          <w:p w14:paraId="295050EE"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29D3F267" w14:textId="77777777" w:rsidTr="00EE393A">
        <w:trPr>
          <w:trHeight w:val="85"/>
        </w:trPr>
        <w:tc>
          <w:tcPr>
            <w:tcW w:w="2656" w:type="pct"/>
            <w:tcBorders>
              <w:top w:val="nil"/>
              <w:left w:val="nil"/>
              <w:bottom w:val="nil"/>
              <w:right w:val="nil"/>
            </w:tcBorders>
            <w:shd w:val="clear" w:color="auto" w:fill="auto"/>
            <w:vAlign w:val="center"/>
            <w:hideMark/>
          </w:tcPr>
          <w:p w14:paraId="18023B95"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8B47DF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F509D4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2AFA4D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754587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5ED2404" w14:textId="77777777" w:rsidTr="00EE393A">
        <w:trPr>
          <w:trHeight w:val="85"/>
        </w:trPr>
        <w:tc>
          <w:tcPr>
            <w:tcW w:w="2656" w:type="pct"/>
            <w:tcBorders>
              <w:top w:val="nil"/>
              <w:left w:val="nil"/>
              <w:bottom w:val="nil"/>
              <w:right w:val="nil"/>
            </w:tcBorders>
            <w:shd w:val="clear" w:color="auto" w:fill="auto"/>
            <w:vAlign w:val="center"/>
            <w:hideMark/>
          </w:tcPr>
          <w:p w14:paraId="43073355"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6491C8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DD7EF9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00F1C1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EB58CF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A46D61D" w14:textId="77777777" w:rsidTr="00EE393A">
        <w:trPr>
          <w:trHeight w:val="85"/>
        </w:trPr>
        <w:tc>
          <w:tcPr>
            <w:tcW w:w="2656" w:type="pct"/>
            <w:tcBorders>
              <w:top w:val="nil"/>
              <w:left w:val="nil"/>
              <w:bottom w:val="nil"/>
              <w:right w:val="nil"/>
            </w:tcBorders>
            <w:shd w:val="clear" w:color="auto" w:fill="auto"/>
            <w:vAlign w:val="center"/>
            <w:hideMark/>
          </w:tcPr>
          <w:p w14:paraId="458B69EC" w14:textId="77777777" w:rsidR="00EE393A" w:rsidRPr="00BD050B" w:rsidRDefault="00EE393A" w:rsidP="00EE393A">
            <w:pPr>
              <w:spacing w:line="240" w:lineRule="auto"/>
              <w:rPr>
                <w:sz w:val="12"/>
                <w:szCs w:val="12"/>
              </w:rPr>
            </w:pPr>
            <w:r w:rsidRPr="00BD050B">
              <w:rPr>
                <w:sz w:val="12"/>
                <w:szCs w:val="12"/>
              </w:rPr>
              <w:t>przygotowanie i organizacja wyborów samorządowych</w:t>
            </w:r>
          </w:p>
        </w:tc>
        <w:tc>
          <w:tcPr>
            <w:tcW w:w="529" w:type="pct"/>
            <w:tcBorders>
              <w:top w:val="nil"/>
              <w:left w:val="nil"/>
              <w:bottom w:val="nil"/>
              <w:right w:val="nil"/>
            </w:tcBorders>
            <w:shd w:val="clear" w:color="auto" w:fill="auto"/>
            <w:noWrap/>
            <w:vAlign w:val="center"/>
            <w:hideMark/>
          </w:tcPr>
          <w:p w14:paraId="106B4C9E"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7F67009E" w14:textId="77777777" w:rsidR="00EE393A" w:rsidRPr="00BD050B" w:rsidRDefault="00EE393A" w:rsidP="00EE393A">
            <w:pPr>
              <w:spacing w:line="240" w:lineRule="auto"/>
              <w:jc w:val="right"/>
              <w:rPr>
                <w:sz w:val="12"/>
                <w:szCs w:val="12"/>
              </w:rPr>
            </w:pPr>
            <w:r w:rsidRPr="00BD050B">
              <w:rPr>
                <w:sz w:val="12"/>
                <w:szCs w:val="12"/>
              </w:rPr>
              <w:t>5 872</w:t>
            </w:r>
          </w:p>
        </w:tc>
        <w:tc>
          <w:tcPr>
            <w:tcW w:w="777" w:type="pct"/>
            <w:tcBorders>
              <w:top w:val="nil"/>
              <w:left w:val="nil"/>
              <w:bottom w:val="nil"/>
              <w:right w:val="nil"/>
            </w:tcBorders>
            <w:shd w:val="clear" w:color="auto" w:fill="auto"/>
            <w:noWrap/>
            <w:vAlign w:val="center"/>
            <w:hideMark/>
          </w:tcPr>
          <w:p w14:paraId="2D8FA895" w14:textId="77777777" w:rsidR="00EE393A" w:rsidRPr="00BD050B" w:rsidRDefault="00EE393A" w:rsidP="00EE393A">
            <w:pPr>
              <w:spacing w:line="240" w:lineRule="auto"/>
              <w:jc w:val="right"/>
              <w:rPr>
                <w:sz w:val="12"/>
                <w:szCs w:val="12"/>
              </w:rPr>
            </w:pPr>
            <w:r w:rsidRPr="00BD050B">
              <w:rPr>
                <w:sz w:val="12"/>
                <w:szCs w:val="12"/>
              </w:rPr>
              <w:t>5 871,32</w:t>
            </w:r>
          </w:p>
        </w:tc>
        <w:tc>
          <w:tcPr>
            <w:tcW w:w="429" w:type="pct"/>
            <w:tcBorders>
              <w:top w:val="nil"/>
              <w:left w:val="nil"/>
              <w:bottom w:val="nil"/>
              <w:right w:val="nil"/>
            </w:tcBorders>
            <w:shd w:val="clear" w:color="auto" w:fill="auto"/>
            <w:noWrap/>
            <w:vAlign w:val="center"/>
            <w:hideMark/>
          </w:tcPr>
          <w:p w14:paraId="7B432747"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00E743A3" w14:textId="77777777" w:rsidTr="00EE393A">
        <w:trPr>
          <w:trHeight w:val="85"/>
        </w:trPr>
        <w:tc>
          <w:tcPr>
            <w:tcW w:w="2656" w:type="pct"/>
            <w:tcBorders>
              <w:top w:val="nil"/>
              <w:left w:val="nil"/>
              <w:bottom w:val="nil"/>
              <w:right w:val="nil"/>
            </w:tcBorders>
            <w:shd w:val="clear" w:color="auto" w:fill="auto"/>
            <w:vAlign w:val="center"/>
            <w:hideMark/>
          </w:tcPr>
          <w:p w14:paraId="6A90F22C"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55A7617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15215A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514725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C735DEE"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9603FDD" w14:textId="77777777" w:rsidTr="00EE393A">
        <w:trPr>
          <w:trHeight w:val="85"/>
        </w:trPr>
        <w:tc>
          <w:tcPr>
            <w:tcW w:w="2656" w:type="pct"/>
            <w:tcBorders>
              <w:top w:val="nil"/>
              <w:left w:val="nil"/>
              <w:bottom w:val="nil"/>
              <w:right w:val="nil"/>
            </w:tcBorders>
            <w:shd w:val="clear" w:color="auto" w:fill="auto"/>
            <w:vAlign w:val="center"/>
            <w:hideMark/>
          </w:tcPr>
          <w:p w14:paraId="431A8554" w14:textId="77777777" w:rsidR="00EE393A" w:rsidRPr="00BD050B" w:rsidRDefault="00EE393A" w:rsidP="00EE393A">
            <w:pPr>
              <w:spacing w:line="240" w:lineRule="auto"/>
              <w:rPr>
                <w:color w:val="000000"/>
                <w:sz w:val="12"/>
                <w:szCs w:val="12"/>
              </w:rPr>
            </w:pPr>
            <w:r w:rsidRPr="00BD050B">
              <w:rPr>
                <w:color w:val="000000"/>
                <w:sz w:val="12"/>
                <w:szCs w:val="12"/>
              </w:rPr>
              <w:t>zadania zlecone</w:t>
            </w:r>
          </w:p>
        </w:tc>
        <w:tc>
          <w:tcPr>
            <w:tcW w:w="529" w:type="pct"/>
            <w:tcBorders>
              <w:top w:val="nil"/>
              <w:left w:val="nil"/>
              <w:bottom w:val="nil"/>
              <w:right w:val="nil"/>
            </w:tcBorders>
            <w:shd w:val="clear" w:color="auto" w:fill="auto"/>
            <w:noWrap/>
            <w:vAlign w:val="center"/>
            <w:hideMark/>
          </w:tcPr>
          <w:p w14:paraId="6B79BB6F"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8188769" w14:textId="77777777" w:rsidR="00EE393A" w:rsidRPr="00BD050B" w:rsidRDefault="00EE393A" w:rsidP="00EE393A">
            <w:pPr>
              <w:spacing w:line="240" w:lineRule="auto"/>
              <w:jc w:val="right"/>
              <w:rPr>
                <w:color w:val="000000"/>
                <w:sz w:val="12"/>
                <w:szCs w:val="12"/>
              </w:rPr>
            </w:pPr>
            <w:r w:rsidRPr="00BD050B">
              <w:rPr>
                <w:color w:val="000000"/>
                <w:sz w:val="12"/>
                <w:szCs w:val="12"/>
              </w:rPr>
              <w:t>994 610</w:t>
            </w:r>
          </w:p>
        </w:tc>
        <w:tc>
          <w:tcPr>
            <w:tcW w:w="777" w:type="pct"/>
            <w:tcBorders>
              <w:top w:val="nil"/>
              <w:left w:val="nil"/>
              <w:bottom w:val="nil"/>
              <w:right w:val="nil"/>
            </w:tcBorders>
            <w:shd w:val="clear" w:color="auto" w:fill="auto"/>
            <w:noWrap/>
            <w:vAlign w:val="center"/>
            <w:hideMark/>
          </w:tcPr>
          <w:p w14:paraId="200FAB2D" w14:textId="77777777" w:rsidR="00EE393A" w:rsidRPr="00BD050B" w:rsidRDefault="00EE393A" w:rsidP="00EE393A">
            <w:pPr>
              <w:spacing w:line="240" w:lineRule="auto"/>
              <w:jc w:val="right"/>
              <w:rPr>
                <w:color w:val="000000"/>
                <w:sz w:val="12"/>
                <w:szCs w:val="12"/>
              </w:rPr>
            </w:pPr>
            <w:r w:rsidRPr="00BD050B">
              <w:rPr>
                <w:color w:val="000000"/>
                <w:sz w:val="12"/>
                <w:szCs w:val="12"/>
              </w:rPr>
              <w:t>988 947,40</w:t>
            </w:r>
          </w:p>
        </w:tc>
        <w:tc>
          <w:tcPr>
            <w:tcW w:w="429" w:type="pct"/>
            <w:tcBorders>
              <w:top w:val="nil"/>
              <w:left w:val="nil"/>
              <w:bottom w:val="nil"/>
              <w:right w:val="nil"/>
            </w:tcBorders>
            <w:shd w:val="clear" w:color="auto" w:fill="auto"/>
            <w:noWrap/>
            <w:vAlign w:val="center"/>
            <w:hideMark/>
          </w:tcPr>
          <w:p w14:paraId="1426A3A2" w14:textId="77777777" w:rsidR="00EE393A" w:rsidRPr="00BD050B" w:rsidRDefault="00EE393A" w:rsidP="00EE393A">
            <w:pPr>
              <w:spacing w:line="240" w:lineRule="auto"/>
              <w:jc w:val="right"/>
              <w:rPr>
                <w:color w:val="000000"/>
                <w:sz w:val="12"/>
                <w:szCs w:val="12"/>
              </w:rPr>
            </w:pPr>
            <w:r w:rsidRPr="00BD050B">
              <w:rPr>
                <w:color w:val="000000"/>
                <w:sz w:val="12"/>
                <w:szCs w:val="12"/>
              </w:rPr>
              <w:t>99,4%</w:t>
            </w:r>
          </w:p>
        </w:tc>
      </w:tr>
      <w:tr w:rsidR="00EE393A" w:rsidRPr="00BD050B" w14:paraId="37F6079E" w14:textId="77777777" w:rsidTr="00EE393A">
        <w:trPr>
          <w:trHeight w:val="85"/>
        </w:trPr>
        <w:tc>
          <w:tcPr>
            <w:tcW w:w="2656" w:type="pct"/>
            <w:tcBorders>
              <w:top w:val="nil"/>
              <w:left w:val="nil"/>
              <w:bottom w:val="nil"/>
              <w:right w:val="nil"/>
            </w:tcBorders>
            <w:shd w:val="clear" w:color="auto" w:fill="auto"/>
            <w:vAlign w:val="center"/>
            <w:hideMark/>
          </w:tcPr>
          <w:p w14:paraId="6C7EDC19" w14:textId="77777777" w:rsidR="00EE393A" w:rsidRPr="00BD050B" w:rsidRDefault="00EE393A" w:rsidP="00EE393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59CE8A9D"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3A899A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61B75B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6806D8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85C6CCD" w14:textId="77777777" w:rsidTr="00EE393A">
        <w:trPr>
          <w:trHeight w:val="85"/>
        </w:trPr>
        <w:tc>
          <w:tcPr>
            <w:tcW w:w="2656" w:type="pct"/>
            <w:tcBorders>
              <w:top w:val="nil"/>
              <w:left w:val="nil"/>
              <w:bottom w:val="nil"/>
              <w:right w:val="nil"/>
            </w:tcBorders>
            <w:shd w:val="clear" w:color="auto" w:fill="auto"/>
            <w:vAlign w:val="center"/>
            <w:hideMark/>
          </w:tcPr>
          <w:p w14:paraId="748F07BF"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75109</w:t>
            </w:r>
          </w:p>
        </w:tc>
        <w:tc>
          <w:tcPr>
            <w:tcW w:w="529" w:type="pct"/>
            <w:tcBorders>
              <w:top w:val="nil"/>
              <w:left w:val="nil"/>
              <w:bottom w:val="nil"/>
              <w:right w:val="nil"/>
            </w:tcBorders>
            <w:shd w:val="clear" w:color="auto" w:fill="auto"/>
            <w:noWrap/>
            <w:vAlign w:val="center"/>
            <w:hideMark/>
          </w:tcPr>
          <w:p w14:paraId="2E2911F0"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78A1FF3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9C9222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42FC9C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31C21CC" w14:textId="77777777" w:rsidTr="00EE393A">
        <w:trPr>
          <w:trHeight w:val="85"/>
        </w:trPr>
        <w:tc>
          <w:tcPr>
            <w:tcW w:w="2656" w:type="pct"/>
            <w:tcBorders>
              <w:top w:val="nil"/>
              <w:left w:val="nil"/>
              <w:bottom w:val="nil"/>
              <w:right w:val="nil"/>
            </w:tcBorders>
            <w:shd w:val="clear" w:color="auto" w:fill="auto"/>
            <w:vAlign w:val="center"/>
            <w:hideMark/>
          </w:tcPr>
          <w:p w14:paraId="7CC6ACF7"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CE67E48"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187886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78938E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57D89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3DE9AFD" w14:textId="77777777" w:rsidTr="00EE393A">
        <w:trPr>
          <w:trHeight w:val="85"/>
        </w:trPr>
        <w:tc>
          <w:tcPr>
            <w:tcW w:w="2656" w:type="pct"/>
            <w:tcBorders>
              <w:top w:val="nil"/>
              <w:left w:val="nil"/>
              <w:bottom w:val="nil"/>
              <w:right w:val="nil"/>
            </w:tcBorders>
            <w:shd w:val="clear" w:color="auto" w:fill="auto"/>
            <w:vAlign w:val="center"/>
            <w:hideMark/>
          </w:tcPr>
          <w:p w14:paraId="694950E5"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Organizacyjny</w:t>
            </w:r>
          </w:p>
        </w:tc>
        <w:tc>
          <w:tcPr>
            <w:tcW w:w="529" w:type="pct"/>
            <w:tcBorders>
              <w:top w:val="nil"/>
              <w:left w:val="nil"/>
              <w:bottom w:val="nil"/>
              <w:right w:val="nil"/>
            </w:tcBorders>
            <w:shd w:val="clear" w:color="auto" w:fill="auto"/>
            <w:vAlign w:val="center"/>
            <w:hideMark/>
          </w:tcPr>
          <w:p w14:paraId="3CB14D77"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78F5AAC4" w14:textId="77777777" w:rsidR="00EE393A" w:rsidRPr="00BD050B" w:rsidRDefault="00EE393A" w:rsidP="00EE393A">
            <w:pPr>
              <w:spacing w:line="240" w:lineRule="auto"/>
              <w:jc w:val="right"/>
              <w:rPr>
                <w:i/>
                <w:iCs/>
                <w:sz w:val="12"/>
                <w:szCs w:val="12"/>
              </w:rPr>
            </w:pPr>
            <w:r w:rsidRPr="00BD050B">
              <w:rPr>
                <w:i/>
                <w:iCs/>
                <w:sz w:val="12"/>
                <w:szCs w:val="12"/>
              </w:rPr>
              <w:t>990 920</w:t>
            </w:r>
          </w:p>
        </w:tc>
        <w:tc>
          <w:tcPr>
            <w:tcW w:w="777" w:type="pct"/>
            <w:tcBorders>
              <w:top w:val="nil"/>
              <w:left w:val="nil"/>
              <w:bottom w:val="nil"/>
              <w:right w:val="nil"/>
            </w:tcBorders>
            <w:shd w:val="clear" w:color="auto" w:fill="auto"/>
            <w:noWrap/>
            <w:vAlign w:val="center"/>
            <w:hideMark/>
          </w:tcPr>
          <w:p w14:paraId="03A5078F" w14:textId="77777777" w:rsidR="00EE393A" w:rsidRPr="00BD050B" w:rsidRDefault="00EE393A" w:rsidP="00EE393A">
            <w:pPr>
              <w:spacing w:line="240" w:lineRule="auto"/>
              <w:jc w:val="right"/>
              <w:rPr>
                <w:i/>
                <w:iCs/>
                <w:sz w:val="12"/>
                <w:szCs w:val="12"/>
              </w:rPr>
            </w:pPr>
            <w:r w:rsidRPr="00BD050B">
              <w:rPr>
                <w:i/>
                <w:iCs/>
                <w:sz w:val="12"/>
                <w:szCs w:val="12"/>
              </w:rPr>
              <w:t>986 020,00</w:t>
            </w:r>
          </w:p>
        </w:tc>
        <w:tc>
          <w:tcPr>
            <w:tcW w:w="429" w:type="pct"/>
            <w:tcBorders>
              <w:top w:val="nil"/>
              <w:left w:val="nil"/>
              <w:bottom w:val="nil"/>
              <w:right w:val="nil"/>
            </w:tcBorders>
            <w:shd w:val="clear" w:color="auto" w:fill="auto"/>
            <w:noWrap/>
            <w:vAlign w:val="center"/>
            <w:hideMark/>
          </w:tcPr>
          <w:p w14:paraId="6D1FB138" w14:textId="77777777" w:rsidR="00EE393A" w:rsidRPr="00BD050B" w:rsidRDefault="00EE393A" w:rsidP="00EE393A">
            <w:pPr>
              <w:spacing w:line="240" w:lineRule="auto"/>
              <w:jc w:val="right"/>
              <w:rPr>
                <w:i/>
                <w:iCs/>
                <w:sz w:val="12"/>
                <w:szCs w:val="12"/>
              </w:rPr>
            </w:pPr>
            <w:r w:rsidRPr="00BD050B">
              <w:rPr>
                <w:i/>
                <w:iCs/>
                <w:sz w:val="12"/>
                <w:szCs w:val="12"/>
              </w:rPr>
              <w:t>99,5%</w:t>
            </w:r>
          </w:p>
        </w:tc>
      </w:tr>
      <w:tr w:rsidR="00EE393A" w:rsidRPr="00BD050B" w14:paraId="1A9A6D7B" w14:textId="77777777" w:rsidTr="00EE393A">
        <w:trPr>
          <w:trHeight w:val="85"/>
        </w:trPr>
        <w:tc>
          <w:tcPr>
            <w:tcW w:w="2656" w:type="pct"/>
            <w:tcBorders>
              <w:top w:val="nil"/>
              <w:left w:val="nil"/>
              <w:bottom w:val="nil"/>
              <w:right w:val="nil"/>
            </w:tcBorders>
            <w:shd w:val="clear" w:color="auto" w:fill="auto"/>
            <w:vAlign w:val="center"/>
            <w:hideMark/>
          </w:tcPr>
          <w:p w14:paraId="3DECE09C"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3718E8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67579F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D4663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6277C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9A60F83" w14:textId="77777777" w:rsidTr="00EE393A">
        <w:trPr>
          <w:trHeight w:val="85"/>
        </w:trPr>
        <w:tc>
          <w:tcPr>
            <w:tcW w:w="2656" w:type="pct"/>
            <w:tcBorders>
              <w:top w:val="nil"/>
              <w:left w:val="nil"/>
              <w:bottom w:val="nil"/>
              <w:right w:val="nil"/>
            </w:tcBorders>
            <w:shd w:val="clear" w:color="auto" w:fill="auto"/>
            <w:vAlign w:val="center"/>
            <w:hideMark/>
          </w:tcPr>
          <w:p w14:paraId="3166CD25"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vAlign w:val="center"/>
            <w:hideMark/>
          </w:tcPr>
          <w:p w14:paraId="4FD8C687"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A450AD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5BD1C1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2EA82B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FBF977F" w14:textId="77777777" w:rsidTr="00EE393A">
        <w:trPr>
          <w:trHeight w:val="85"/>
        </w:trPr>
        <w:tc>
          <w:tcPr>
            <w:tcW w:w="2656" w:type="pct"/>
            <w:tcBorders>
              <w:top w:val="nil"/>
              <w:left w:val="nil"/>
              <w:bottom w:val="nil"/>
              <w:right w:val="nil"/>
            </w:tcBorders>
            <w:shd w:val="clear" w:color="auto" w:fill="auto"/>
            <w:vAlign w:val="center"/>
            <w:hideMark/>
          </w:tcPr>
          <w:p w14:paraId="42ADC452" w14:textId="77777777" w:rsidR="00EE393A" w:rsidRPr="00BD050B" w:rsidRDefault="00EE393A" w:rsidP="00EE393A">
            <w:pPr>
              <w:spacing w:line="240" w:lineRule="auto"/>
              <w:rPr>
                <w:sz w:val="12"/>
                <w:szCs w:val="12"/>
              </w:rPr>
            </w:pPr>
            <w:r w:rsidRPr="00BD050B">
              <w:rPr>
                <w:sz w:val="12"/>
                <w:szCs w:val="12"/>
              </w:rPr>
              <w:t>diety członków komisji wyborczych i mężów zaufania</w:t>
            </w:r>
          </w:p>
        </w:tc>
        <w:tc>
          <w:tcPr>
            <w:tcW w:w="529" w:type="pct"/>
            <w:tcBorders>
              <w:top w:val="nil"/>
              <w:left w:val="nil"/>
              <w:bottom w:val="nil"/>
              <w:right w:val="nil"/>
            </w:tcBorders>
            <w:shd w:val="clear" w:color="auto" w:fill="auto"/>
            <w:noWrap/>
            <w:vAlign w:val="center"/>
            <w:hideMark/>
          </w:tcPr>
          <w:p w14:paraId="1F514C51"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CE980B1" w14:textId="77777777" w:rsidR="00EE393A" w:rsidRPr="00BD050B" w:rsidRDefault="00EE393A" w:rsidP="00EE393A">
            <w:pPr>
              <w:spacing w:line="240" w:lineRule="auto"/>
              <w:jc w:val="right"/>
              <w:rPr>
                <w:sz w:val="12"/>
                <w:szCs w:val="12"/>
              </w:rPr>
            </w:pPr>
            <w:r w:rsidRPr="00BD050B">
              <w:rPr>
                <w:sz w:val="12"/>
                <w:szCs w:val="12"/>
              </w:rPr>
              <w:t>655 840</w:t>
            </w:r>
          </w:p>
        </w:tc>
        <w:tc>
          <w:tcPr>
            <w:tcW w:w="777" w:type="pct"/>
            <w:tcBorders>
              <w:top w:val="nil"/>
              <w:left w:val="nil"/>
              <w:bottom w:val="nil"/>
              <w:right w:val="nil"/>
            </w:tcBorders>
            <w:shd w:val="clear" w:color="auto" w:fill="auto"/>
            <w:noWrap/>
            <w:vAlign w:val="center"/>
            <w:hideMark/>
          </w:tcPr>
          <w:p w14:paraId="74FAC1CA" w14:textId="77777777" w:rsidR="00EE393A" w:rsidRPr="00BD050B" w:rsidRDefault="00EE393A" w:rsidP="00EE393A">
            <w:pPr>
              <w:spacing w:line="240" w:lineRule="auto"/>
              <w:jc w:val="right"/>
              <w:rPr>
                <w:sz w:val="12"/>
                <w:szCs w:val="12"/>
              </w:rPr>
            </w:pPr>
            <w:r w:rsidRPr="00BD050B">
              <w:rPr>
                <w:sz w:val="12"/>
                <w:szCs w:val="12"/>
              </w:rPr>
              <w:t>650 940,00</w:t>
            </w:r>
          </w:p>
        </w:tc>
        <w:tc>
          <w:tcPr>
            <w:tcW w:w="429" w:type="pct"/>
            <w:tcBorders>
              <w:top w:val="nil"/>
              <w:left w:val="nil"/>
              <w:bottom w:val="nil"/>
              <w:right w:val="nil"/>
            </w:tcBorders>
            <w:shd w:val="clear" w:color="auto" w:fill="auto"/>
            <w:noWrap/>
            <w:vAlign w:val="center"/>
            <w:hideMark/>
          </w:tcPr>
          <w:p w14:paraId="52E96B20" w14:textId="77777777" w:rsidR="00EE393A" w:rsidRPr="00BD050B" w:rsidRDefault="00EE393A" w:rsidP="00EE393A">
            <w:pPr>
              <w:spacing w:line="240" w:lineRule="auto"/>
              <w:jc w:val="right"/>
              <w:rPr>
                <w:sz w:val="12"/>
                <w:szCs w:val="12"/>
              </w:rPr>
            </w:pPr>
            <w:r w:rsidRPr="00BD050B">
              <w:rPr>
                <w:sz w:val="12"/>
                <w:szCs w:val="12"/>
              </w:rPr>
              <w:t>99,3%</w:t>
            </w:r>
          </w:p>
        </w:tc>
      </w:tr>
      <w:tr w:rsidR="00EE393A" w:rsidRPr="00BD050B" w14:paraId="421E22E1" w14:textId="77777777" w:rsidTr="00EE393A">
        <w:trPr>
          <w:trHeight w:val="85"/>
        </w:trPr>
        <w:tc>
          <w:tcPr>
            <w:tcW w:w="2656" w:type="pct"/>
            <w:tcBorders>
              <w:top w:val="nil"/>
              <w:left w:val="nil"/>
              <w:bottom w:val="nil"/>
              <w:right w:val="nil"/>
            </w:tcBorders>
            <w:shd w:val="clear" w:color="auto" w:fill="auto"/>
            <w:vAlign w:val="center"/>
            <w:hideMark/>
          </w:tcPr>
          <w:p w14:paraId="5423BA0D" w14:textId="77777777" w:rsidR="00EE393A" w:rsidRPr="00BD050B" w:rsidRDefault="00EE393A" w:rsidP="00EE393A">
            <w:pPr>
              <w:spacing w:line="240" w:lineRule="auto"/>
              <w:rPr>
                <w:sz w:val="12"/>
                <w:szCs w:val="12"/>
              </w:rPr>
            </w:pPr>
            <w:r w:rsidRPr="00BD050B">
              <w:rPr>
                <w:sz w:val="12"/>
                <w:szCs w:val="12"/>
              </w:rPr>
              <w:t>przygotowanie i przeprowadzenie wyborów</w:t>
            </w:r>
          </w:p>
        </w:tc>
        <w:tc>
          <w:tcPr>
            <w:tcW w:w="529" w:type="pct"/>
            <w:tcBorders>
              <w:top w:val="nil"/>
              <w:left w:val="nil"/>
              <w:bottom w:val="nil"/>
              <w:right w:val="nil"/>
            </w:tcBorders>
            <w:shd w:val="clear" w:color="auto" w:fill="auto"/>
            <w:noWrap/>
            <w:vAlign w:val="center"/>
            <w:hideMark/>
          </w:tcPr>
          <w:p w14:paraId="79A57988"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C345D6D" w14:textId="77777777" w:rsidR="00EE393A" w:rsidRPr="00BD050B" w:rsidRDefault="00EE393A" w:rsidP="00EE393A">
            <w:pPr>
              <w:spacing w:line="240" w:lineRule="auto"/>
              <w:jc w:val="right"/>
              <w:rPr>
                <w:sz w:val="12"/>
                <w:szCs w:val="12"/>
              </w:rPr>
            </w:pPr>
            <w:r w:rsidRPr="00BD050B">
              <w:rPr>
                <w:sz w:val="12"/>
                <w:szCs w:val="12"/>
              </w:rPr>
              <w:t>335 080</w:t>
            </w:r>
          </w:p>
        </w:tc>
        <w:tc>
          <w:tcPr>
            <w:tcW w:w="777" w:type="pct"/>
            <w:tcBorders>
              <w:top w:val="nil"/>
              <w:left w:val="nil"/>
              <w:bottom w:val="nil"/>
              <w:right w:val="nil"/>
            </w:tcBorders>
            <w:shd w:val="clear" w:color="auto" w:fill="auto"/>
            <w:noWrap/>
            <w:vAlign w:val="center"/>
            <w:hideMark/>
          </w:tcPr>
          <w:p w14:paraId="5FF104B9" w14:textId="77777777" w:rsidR="00EE393A" w:rsidRPr="00BD050B" w:rsidRDefault="00EE393A" w:rsidP="00EE393A">
            <w:pPr>
              <w:spacing w:line="240" w:lineRule="auto"/>
              <w:jc w:val="right"/>
              <w:rPr>
                <w:sz w:val="12"/>
                <w:szCs w:val="12"/>
              </w:rPr>
            </w:pPr>
            <w:r w:rsidRPr="00BD050B">
              <w:rPr>
                <w:sz w:val="12"/>
                <w:szCs w:val="12"/>
              </w:rPr>
              <w:t>335 080,00</w:t>
            </w:r>
          </w:p>
        </w:tc>
        <w:tc>
          <w:tcPr>
            <w:tcW w:w="429" w:type="pct"/>
            <w:tcBorders>
              <w:top w:val="nil"/>
              <w:left w:val="nil"/>
              <w:bottom w:val="nil"/>
              <w:right w:val="nil"/>
            </w:tcBorders>
            <w:shd w:val="clear" w:color="auto" w:fill="auto"/>
            <w:noWrap/>
            <w:vAlign w:val="center"/>
            <w:hideMark/>
          </w:tcPr>
          <w:p w14:paraId="3C4F1D27"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7D358DA2" w14:textId="77777777" w:rsidTr="00EE393A">
        <w:trPr>
          <w:trHeight w:val="85"/>
        </w:trPr>
        <w:tc>
          <w:tcPr>
            <w:tcW w:w="2656" w:type="pct"/>
            <w:tcBorders>
              <w:top w:val="nil"/>
              <w:left w:val="nil"/>
              <w:bottom w:val="nil"/>
              <w:right w:val="nil"/>
            </w:tcBorders>
            <w:shd w:val="clear" w:color="auto" w:fill="auto"/>
            <w:vAlign w:val="center"/>
            <w:hideMark/>
          </w:tcPr>
          <w:p w14:paraId="192CF70B"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D0E2AA6"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387115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FB164A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36FA5B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3346FEE" w14:textId="77777777" w:rsidTr="00EE393A">
        <w:trPr>
          <w:trHeight w:val="85"/>
        </w:trPr>
        <w:tc>
          <w:tcPr>
            <w:tcW w:w="2656" w:type="pct"/>
            <w:tcBorders>
              <w:top w:val="nil"/>
              <w:left w:val="nil"/>
              <w:bottom w:val="nil"/>
              <w:right w:val="nil"/>
            </w:tcBorders>
            <w:shd w:val="clear" w:color="auto" w:fill="auto"/>
            <w:vAlign w:val="center"/>
            <w:hideMark/>
          </w:tcPr>
          <w:p w14:paraId="0A87817B"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noWrap/>
            <w:vAlign w:val="center"/>
            <w:hideMark/>
          </w:tcPr>
          <w:p w14:paraId="0B7F087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23740988" w14:textId="77777777" w:rsidR="00EE393A" w:rsidRPr="00BD050B" w:rsidRDefault="00EE393A" w:rsidP="00EE393A">
            <w:pPr>
              <w:spacing w:line="240" w:lineRule="auto"/>
              <w:jc w:val="right"/>
              <w:rPr>
                <w:i/>
                <w:iCs/>
                <w:sz w:val="12"/>
                <w:szCs w:val="12"/>
              </w:rPr>
            </w:pPr>
            <w:r w:rsidRPr="00BD050B">
              <w:rPr>
                <w:i/>
                <w:iCs/>
                <w:sz w:val="12"/>
                <w:szCs w:val="12"/>
              </w:rPr>
              <w:t>3 690</w:t>
            </w:r>
          </w:p>
        </w:tc>
        <w:tc>
          <w:tcPr>
            <w:tcW w:w="777" w:type="pct"/>
            <w:tcBorders>
              <w:top w:val="nil"/>
              <w:left w:val="nil"/>
              <w:bottom w:val="nil"/>
              <w:right w:val="nil"/>
            </w:tcBorders>
            <w:shd w:val="clear" w:color="auto" w:fill="auto"/>
            <w:noWrap/>
            <w:vAlign w:val="center"/>
            <w:hideMark/>
          </w:tcPr>
          <w:p w14:paraId="359E7382" w14:textId="77777777" w:rsidR="00EE393A" w:rsidRPr="00BD050B" w:rsidRDefault="00EE393A" w:rsidP="00EE393A">
            <w:pPr>
              <w:spacing w:line="240" w:lineRule="auto"/>
              <w:jc w:val="right"/>
              <w:rPr>
                <w:i/>
                <w:iCs/>
                <w:sz w:val="12"/>
                <w:szCs w:val="12"/>
              </w:rPr>
            </w:pPr>
            <w:r w:rsidRPr="00BD050B">
              <w:rPr>
                <w:i/>
                <w:iCs/>
                <w:sz w:val="12"/>
                <w:szCs w:val="12"/>
              </w:rPr>
              <w:t>2 927,40</w:t>
            </w:r>
          </w:p>
        </w:tc>
        <w:tc>
          <w:tcPr>
            <w:tcW w:w="429" w:type="pct"/>
            <w:tcBorders>
              <w:top w:val="nil"/>
              <w:left w:val="nil"/>
              <w:bottom w:val="nil"/>
              <w:right w:val="nil"/>
            </w:tcBorders>
            <w:shd w:val="clear" w:color="auto" w:fill="auto"/>
            <w:noWrap/>
            <w:vAlign w:val="center"/>
            <w:hideMark/>
          </w:tcPr>
          <w:p w14:paraId="1AC2188C" w14:textId="77777777" w:rsidR="00EE393A" w:rsidRPr="00BD050B" w:rsidRDefault="00EE393A" w:rsidP="00EE393A">
            <w:pPr>
              <w:spacing w:line="240" w:lineRule="auto"/>
              <w:jc w:val="right"/>
              <w:rPr>
                <w:i/>
                <w:iCs/>
                <w:sz w:val="12"/>
                <w:szCs w:val="12"/>
              </w:rPr>
            </w:pPr>
            <w:r w:rsidRPr="00BD050B">
              <w:rPr>
                <w:i/>
                <w:iCs/>
                <w:sz w:val="12"/>
                <w:szCs w:val="12"/>
              </w:rPr>
              <w:t>79,3%</w:t>
            </w:r>
          </w:p>
        </w:tc>
      </w:tr>
      <w:tr w:rsidR="00EE393A" w:rsidRPr="00BD050B" w14:paraId="6C27DA48" w14:textId="77777777" w:rsidTr="00EE393A">
        <w:trPr>
          <w:trHeight w:val="85"/>
        </w:trPr>
        <w:tc>
          <w:tcPr>
            <w:tcW w:w="2656" w:type="pct"/>
            <w:tcBorders>
              <w:top w:val="nil"/>
              <w:left w:val="nil"/>
              <w:bottom w:val="nil"/>
              <w:right w:val="nil"/>
            </w:tcBorders>
            <w:shd w:val="clear" w:color="auto" w:fill="auto"/>
            <w:vAlign w:val="center"/>
            <w:hideMark/>
          </w:tcPr>
          <w:p w14:paraId="2DB6B25D"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4E55667"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30853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974242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79B4EB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BF7835C" w14:textId="77777777" w:rsidTr="00EE393A">
        <w:trPr>
          <w:trHeight w:val="85"/>
        </w:trPr>
        <w:tc>
          <w:tcPr>
            <w:tcW w:w="2656" w:type="pct"/>
            <w:tcBorders>
              <w:top w:val="nil"/>
              <w:left w:val="nil"/>
              <w:bottom w:val="nil"/>
              <w:right w:val="nil"/>
            </w:tcBorders>
            <w:shd w:val="clear" w:color="auto" w:fill="auto"/>
            <w:vAlign w:val="center"/>
            <w:hideMark/>
          </w:tcPr>
          <w:p w14:paraId="4FEDFC82"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77FCE6E8"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3C3350C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AE13B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C3658C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FD125A3" w14:textId="77777777" w:rsidTr="00EE393A">
        <w:trPr>
          <w:trHeight w:val="85"/>
        </w:trPr>
        <w:tc>
          <w:tcPr>
            <w:tcW w:w="2656" w:type="pct"/>
            <w:tcBorders>
              <w:top w:val="nil"/>
              <w:left w:val="nil"/>
              <w:bottom w:val="nil"/>
              <w:right w:val="nil"/>
            </w:tcBorders>
            <w:shd w:val="clear" w:color="auto" w:fill="auto"/>
            <w:vAlign w:val="center"/>
            <w:hideMark/>
          </w:tcPr>
          <w:p w14:paraId="01773073" w14:textId="77777777" w:rsidR="00EE393A" w:rsidRPr="00BD050B" w:rsidRDefault="00EE393A" w:rsidP="00EE393A">
            <w:pPr>
              <w:spacing w:line="240" w:lineRule="auto"/>
              <w:rPr>
                <w:sz w:val="12"/>
                <w:szCs w:val="12"/>
              </w:rPr>
            </w:pPr>
            <w:r w:rsidRPr="00BD050B">
              <w:rPr>
                <w:sz w:val="12"/>
                <w:szCs w:val="12"/>
              </w:rPr>
              <w:t>transport dokumentów wyborczych do archiwum</w:t>
            </w:r>
          </w:p>
        </w:tc>
        <w:tc>
          <w:tcPr>
            <w:tcW w:w="529" w:type="pct"/>
            <w:tcBorders>
              <w:top w:val="nil"/>
              <w:left w:val="nil"/>
              <w:bottom w:val="nil"/>
              <w:right w:val="nil"/>
            </w:tcBorders>
            <w:shd w:val="clear" w:color="auto" w:fill="auto"/>
            <w:noWrap/>
            <w:vAlign w:val="center"/>
            <w:hideMark/>
          </w:tcPr>
          <w:p w14:paraId="548A5EF4"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B6992CD" w14:textId="77777777" w:rsidR="00EE393A" w:rsidRPr="00BD050B" w:rsidRDefault="00EE393A" w:rsidP="00EE393A">
            <w:pPr>
              <w:spacing w:line="240" w:lineRule="auto"/>
              <w:jc w:val="right"/>
              <w:rPr>
                <w:sz w:val="12"/>
                <w:szCs w:val="12"/>
              </w:rPr>
            </w:pPr>
            <w:r w:rsidRPr="00BD050B">
              <w:rPr>
                <w:sz w:val="12"/>
                <w:szCs w:val="12"/>
              </w:rPr>
              <w:t>3 690</w:t>
            </w:r>
          </w:p>
        </w:tc>
        <w:tc>
          <w:tcPr>
            <w:tcW w:w="777" w:type="pct"/>
            <w:tcBorders>
              <w:top w:val="nil"/>
              <w:left w:val="nil"/>
              <w:bottom w:val="nil"/>
              <w:right w:val="nil"/>
            </w:tcBorders>
            <w:shd w:val="clear" w:color="auto" w:fill="auto"/>
            <w:noWrap/>
            <w:vAlign w:val="center"/>
            <w:hideMark/>
          </w:tcPr>
          <w:p w14:paraId="7C31B7CF" w14:textId="77777777" w:rsidR="00EE393A" w:rsidRPr="00BD050B" w:rsidRDefault="00EE393A" w:rsidP="00EE393A">
            <w:pPr>
              <w:spacing w:line="240" w:lineRule="auto"/>
              <w:jc w:val="right"/>
              <w:rPr>
                <w:sz w:val="12"/>
                <w:szCs w:val="12"/>
              </w:rPr>
            </w:pPr>
            <w:r w:rsidRPr="00BD050B">
              <w:rPr>
                <w:sz w:val="12"/>
                <w:szCs w:val="12"/>
              </w:rPr>
              <w:t>2 927,40</w:t>
            </w:r>
          </w:p>
        </w:tc>
        <w:tc>
          <w:tcPr>
            <w:tcW w:w="429" w:type="pct"/>
            <w:tcBorders>
              <w:top w:val="nil"/>
              <w:left w:val="nil"/>
              <w:bottom w:val="nil"/>
              <w:right w:val="nil"/>
            </w:tcBorders>
            <w:shd w:val="clear" w:color="auto" w:fill="auto"/>
            <w:noWrap/>
            <w:vAlign w:val="center"/>
            <w:hideMark/>
          </w:tcPr>
          <w:p w14:paraId="1A656B46" w14:textId="77777777" w:rsidR="00EE393A" w:rsidRPr="00BD050B" w:rsidRDefault="00EE393A" w:rsidP="00EE393A">
            <w:pPr>
              <w:spacing w:line="240" w:lineRule="auto"/>
              <w:jc w:val="right"/>
              <w:rPr>
                <w:sz w:val="12"/>
                <w:szCs w:val="12"/>
              </w:rPr>
            </w:pPr>
            <w:r w:rsidRPr="00BD050B">
              <w:rPr>
                <w:sz w:val="12"/>
                <w:szCs w:val="12"/>
              </w:rPr>
              <w:t>79,3%</w:t>
            </w:r>
          </w:p>
        </w:tc>
      </w:tr>
      <w:tr w:rsidR="00EE393A" w:rsidRPr="00BD050B" w14:paraId="5533C2B2" w14:textId="77777777" w:rsidTr="00EE393A">
        <w:trPr>
          <w:trHeight w:val="85"/>
        </w:trPr>
        <w:tc>
          <w:tcPr>
            <w:tcW w:w="2656" w:type="pct"/>
            <w:tcBorders>
              <w:top w:val="nil"/>
              <w:left w:val="nil"/>
              <w:bottom w:val="nil"/>
              <w:right w:val="nil"/>
            </w:tcBorders>
            <w:shd w:val="clear" w:color="auto" w:fill="auto"/>
            <w:vAlign w:val="center"/>
            <w:hideMark/>
          </w:tcPr>
          <w:p w14:paraId="559DA373"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1B94465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25AA5F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9C9C1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51DD9A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4277D21" w14:textId="77777777" w:rsidTr="00EE393A">
        <w:trPr>
          <w:trHeight w:val="85"/>
        </w:trPr>
        <w:tc>
          <w:tcPr>
            <w:tcW w:w="2656" w:type="pct"/>
            <w:tcBorders>
              <w:top w:val="nil"/>
              <w:left w:val="nil"/>
              <w:bottom w:val="nil"/>
              <w:right w:val="nil"/>
            </w:tcBorders>
            <w:shd w:val="clear" w:color="000000" w:fill="EAF1F6"/>
            <w:vAlign w:val="center"/>
            <w:hideMark/>
          </w:tcPr>
          <w:p w14:paraId="3DC0F723" w14:textId="77777777" w:rsidR="00EE393A" w:rsidRPr="00BD050B" w:rsidRDefault="00EE393A" w:rsidP="00EE393A">
            <w:pPr>
              <w:spacing w:line="240" w:lineRule="auto"/>
              <w:rPr>
                <w:b/>
                <w:bCs/>
                <w:color w:val="000000"/>
                <w:sz w:val="12"/>
                <w:szCs w:val="12"/>
              </w:rPr>
            </w:pPr>
            <w:r w:rsidRPr="00BD050B">
              <w:rPr>
                <w:b/>
                <w:bCs/>
                <w:color w:val="000000"/>
                <w:sz w:val="12"/>
                <w:szCs w:val="12"/>
              </w:rPr>
              <w:t>Wybory do Parlamentu Europejskiego - zadanie 7</w:t>
            </w:r>
          </w:p>
        </w:tc>
        <w:tc>
          <w:tcPr>
            <w:tcW w:w="529" w:type="pct"/>
            <w:tcBorders>
              <w:top w:val="nil"/>
              <w:left w:val="nil"/>
              <w:bottom w:val="nil"/>
              <w:right w:val="nil"/>
            </w:tcBorders>
            <w:shd w:val="clear" w:color="000000" w:fill="EAF1F6"/>
            <w:vAlign w:val="center"/>
            <w:hideMark/>
          </w:tcPr>
          <w:p w14:paraId="2ED5D6B4" w14:textId="77777777" w:rsidR="00EE393A" w:rsidRPr="00BD050B" w:rsidRDefault="00EE393A" w:rsidP="00EE393A">
            <w:pPr>
              <w:spacing w:line="240" w:lineRule="auto"/>
              <w:rPr>
                <w:b/>
                <w:bCs/>
                <w:color w:val="000000"/>
                <w:sz w:val="12"/>
                <w:szCs w:val="12"/>
              </w:rPr>
            </w:pPr>
            <w:r w:rsidRPr="00BD050B">
              <w:rPr>
                <w:b/>
                <w:bCs/>
                <w:color w:val="000000"/>
                <w:sz w:val="12"/>
                <w:szCs w:val="12"/>
              </w:rPr>
              <w:t> </w:t>
            </w:r>
          </w:p>
        </w:tc>
        <w:tc>
          <w:tcPr>
            <w:tcW w:w="609" w:type="pct"/>
            <w:tcBorders>
              <w:top w:val="nil"/>
              <w:left w:val="nil"/>
              <w:bottom w:val="nil"/>
              <w:right w:val="nil"/>
            </w:tcBorders>
            <w:shd w:val="clear" w:color="000000" w:fill="EAF1F6"/>
            <w:noWrap/>
            <w:vAlign w:val="center"/>
            <w:hideMark/>
          </w:tcPr>
          <w:p w14:paraId="5C9A7AD3"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737 971</w:t>
            </w:r>
          </w:p>
        </w:tc>
        <w:tc>
          <w:tcPr>
            <w:tcW w:w="777" w:type="pct"/>
            <w:tcBorders>
              <w:top w:val="nil"/>
              <w:left w:val="nil"/>
              <w:bottom w:val="nil"/>
              <w:right w:val="nil"/>
            </w:tcBorders>
            <w:shd w:val="clear" w:color="000000" w:fill="EAF1F6"/>
            <w:noWrap/>
            <w:vAlign w:val="center"/>
            <w:hideMark/>
          </w:tcPr>
          <w:p w14:paraId="2D66DCC6"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731 069,09</w:t>
            </w:r>
          </w:p>
        </w:tc>
        <w:tc>
          <w:tcPr>
            <w:tcW w:w="429" w:type="pct"/>
            <w:tcBorders>
              <w:top w:val="nil"/>
              <w:left w:val="nil"/>
              <w:bottom w:val="nil"/>
              <w:right w:val="nil"/>
            </w:tcBorders>
            <w:shd w:val="clear" w:color="000000" w:fill="EAF1F6"/>
            <w:noWrap/>
            <w:vAlign w:val="center"/>
            <w:hideMark/>
          </w:tcPr>
          <w:p w14:paraId="5E3075E3" w14:textId="77777777" w:rsidR="00EE393A" w:rsidRPr="00BD050B" w:rsidRDefault="00EE393A" w:rsidP="00EE393A">
            <w:pPr>
              <w:spacing w:line="240" w:lineRule="auto"/>
              <w:jc w:val="right"/>
              <w:rPr>
                <w:b/>
                <w:bCs/>
                <w:color w:val="000000"/>
                <w:sz w:val="12"/>
                <w:szCs w:val="12"/>
              </w:rPr>
            </w:pPr>
            <w:r w:rsidRPr="00BD050B">
              <w:rPr>
                <w:b/>
                <w:bCs/>
                <w:color w:val="000000"/>
                <w:sz w:val="12"/>
                <w:szCs w:val="12"/>
              </w:rPr>
              <w:t>99,1%</w:t>
            </w:r>
          </w:p>
        </w:tc>
      </w:tr>
      <w:tr w:rsidR="00EE393A" w:rsidRPr="00BD050B" w14:paraId="1A2FC48B" w14:textId="77777777" w:rsidTr="00EE393A">
        <w:trPr>
          <w:trHeight w:val="85"/>
        </w:trPr>
        <w:tc>
          <w:tcPr>
            <w:tcW w:w="2656" w:type="pct"/>
            <w:tcBorders>
              <w:top w:val="nil"/>
              <w:left w:val="nil"/>
              <w:bottom w:val="nil"/>
              <w:right w:val="nil"/>
            </w:tcBorders>
            <w:shd w:val="clear" w:color="auto" w:fill="auto"/>
            <w:vAlign w:val="center"/>
            <w:hideMark/>
          </w:tcPr>
          <w:p w14:paraId="79F81188" w14:textId="77777777" w:rsidR="00EE393A" w:rsidRPr="00BD050B" w:rsidRDefault="00EE393A" w:rsidP="00EE393A">
            <w:pPr>
              <w:spacing w:line="240" w:lineRule="auto"/>
              <w:jc w:val="right"/>
              <w:rPr>
                <w:b/>
                <w:bCs/>
                <w:color w:val="000000"/>
                <w:sz w:val="12"/>
                <w:szCs w:val="12"/>
              </w:rPr>
            </w:pPr>
          </w:p>
        </w:tc>
        <w:tc>
          <w:tcPr>
            <w:tcW w:w="529" w:type="pct"/>
            <w:tcBorders>
              <w:top w:val="nil"/>
              <w:left w:val="nil"/>
              <w:bottom w:val="nil"/>
              <w:right w:val="nil"/>
            </w:tcBorders>
            <w:shd w:val="clear" w:color="auto" w:fill="auto"/>
            <w:noWrap/>
            <w:vAlign w:val="center"/>
            <w:hideMark/>
          </w:tcPr>
          <w:p w14:paraId="3CC5979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55B8E7"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AA3341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212E6D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6BE4935" w14:textId="77777777" w:rsidTr="00EE393A">
        <w:trPr>
          <w:trHeight w:val="85"/>
        </w:trPr>
        <w:tc>
          <w:tcPr>
            <w:tcW w:w="2656" w:type="pct"/>
            <w:tcBorders>
              <w:top w:val="nil"/>
              <w:left w:val="nil"/>
              <w:bottom w:val="nil"/>
              <w:right w:val="nil"/>
            </w:tcBorders>
            <w:shd w:val="clear" w:color="auto" w:fill="auto"/>
            <w:vAlign w:val="center"/>
            <w:hideMark/>
          </w:tcPr>
          <w:p w14:paraId="3593BF92"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warunków organizacyjno-technicznych, dla przeprowadzenia wyborów do Parlamentu Europejskiego</w:t>
            </w:r>
          </w:p>
        </w:tc>
        <w:tc>
          <w:tcPr>
            <w:tcW w:w="529" w:type="pct"/>
            <w:tcBorders>
              <w:top w:val="nil"/>
              <w:left w:val="nil"/>
              <w:bottom w:val="nil"/>
              <w:right w:val="nil"/>
            </w:tcBorders>
            <w:shd w:val="clear" w:color="auto" w:fill="auto"/>
            <w:vAlign w:val="center"/>
            <w:hideMark/>
          </w:tcPr>
          <w:p w14:paraId="00290AED"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4194D32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5747934"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05A641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777D9CE" w14:textId="77777777" w:rsidTr="00EE393A">
        <w:trPr>
          <w:trHeight w:val="85"/>
        </w:trPr>
        <w:tc>
          <w:tcPr>
            <w:tcW w:w="2656" w:type="pct"/>
            <w:tcBorders>
              <w:top w:val="nil"/>
              <w:left w:val="nil"/>
              <w:bottom w:val="nil"/>
              <w:right w:val="nil"/>
            </w:tcBorders>
            <w:shd w:val="clear" w:color="auto" w:fill="auto"/>
            <w:vAlign w:val="center"/>
            <w:hideMark/>
          </w:tcPr>
          <w:p w14:paraId="4D0B25FC"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FBD0312"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12BB12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4387A1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5B18CE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CED4AEC" w14:textId="77777777" w:rsidTr="00EE393A">
        <w:trPr>
          <w:trHeight w:val="85"/>
        </w:trPr>
        <w:tc>
          <w:tcPr>
            <w:tcW w:w="2656" w:type="pct"/>
            <w:tcBorders>
              <w:top w:val="nil"/>
              <w:left w:val="nil"/>
              <w:bottom w:val="nil"/>
              <w:right w:val="nil"/>
            </w:tcBorders>
            <w:shd w:val="clear" w:color="auto" w:fill="auto"/>
            <w:vAlign w:val="center"/>
            <w:hideMark/>
          </w:tcPr>
          <w:p w14:paraId="6BEB83C8" w14:textId="77777777" w:rsidR="00EE393A" w:rsidRPr="00BD050B" w:rsidRDefault="00EE393A" w:rsidP="00EE393A">
            <w:pPr>
              <w:spacing w:line="240" w:lineRule="auto"/>
              <w:rPr>
                <w:color w:val="000000"/>
                <w:sz w:val="12"/>
                <w:szCs w:val="12"/>
              </w:rPr>
            </w:pPr>
            <w:r w:rsidRPr="00BD050B">
              <w:rPr>
                <w:color w:val="000000"/>
                <w:sz w:val="12"/>
                <w:szCs w:val="12"/>
              </w:rPr>
              <w:t>zadania własne</w:t>
            </w:r>
          </w:p>
        </w:tc>
        <w:tc>
          <w:tcPr>
            <w:tcW w:w="529" w:type="pct"/>
            <w:tcBorders>
              <w:top w:val="nil"/>
              <w:left w:val="nil"/>
              <w:bottom w:val="nil"/>
              <w:right w:val="nil"/>
            </w:tcBorders>
            <w:shd w:val="clear" w:color="auto" w:fill="auto"/>
            <w:noWrap/>
            <w:vAlign w:val="center"/>
            <w:hideMark/>
          </w:tcPr>
          <w:p w14:paraId="452B8897"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3223E94A" w14:textId="77777777" w:rsidR="00EE393A" w:rsidRPr="00BD050B" w:rsidRDefault="00EE393A" w:rsidP="00EE393A">
            <w:pPr>
              <w:spacing w:line="240" w:lineRule="auto"/>
              <w:jc w:val="right"/>
              <w:rPr>
                <w:color w:val="000000"/>
                <w:sz w:val="12"/>
                <w:szCs w:val="12"/>
              </w:rPr>
            </w:pPr>
            <w:r w:rsidRPr="00BD050B">
              <w:rPr>
                <w:color w:val="000000"/>
                <w:sz w:val="12"/>
                <w:szCs w:val="12"/>
              </w:rPr>
              <w:t>142 728</w:t>
            </w:r>
          </w:p>
        </w:tc>
        <w:tc>
          <w:tcPr>
            <w:tcW w:w="777" w:type="pct"/>
            <w:tcBorders>
              <w:top w:val="nil"/>
              <w:left w:val="nil"/>
              <w:bottom w:val="nil"/>
              <w:right w:val="nil"/>
            </w:tcBorders>
            <w:shd w:val="clear" w:color="auto" w:fill="auto"/>
            <w:noWrap/>
            <w:vAlign w:val="center"/>
            <w:hideMark/>
          </w:tcPr>
          <w:p w14:paraId="26B98CF5" w14:textId="77777777" w:rsidR="00EE393A" w:rsidRPr="00BD050B" w:rsidRDefault="00EE393A" w:rsidP="00EE393A">
            <w:pPr>
              <w:spacing w:line="240" w:lineRule="auto"/>
              <w:jc w:val="right"/>
              <w:rPr>
                <w:color w:val="000000"/>
                <w:sz w:val="12"/>
                <w:szCs w:val="12"/>
              </w:rPr>
            </w:pPr>
            <w:r w:rsidRPr="00BD050B">
              <w:rPr>
                <w:color w:val="000000"/>
                <w:sz w:val="12"/>
                <w:szCs w:val="12"/>
              </w:rPr>
              <w:t>138 136,38</w:t>
            </w:r>
          </w:p>
        </w:tc>
        <w:tc>
          <w:tcPr>
            <w:tcW w:w="429" w:type="pct"/>
            <w:tcBorders>
              <w:top w:val="nil"/>
              <w:left w:val="nil"/>
              <w:bottom w:val="nil"/>
              <w:right w:val="nil"/>
            </w:tcBorders>
            <w:shd w:val="clear" w:color="auto" w:fill="auto"/>
            <w:noWrap/>
            <w:vAlign w:val="center"/>
            <w:hideMark/>
          </w:tcPr>
          <w:p w14:paraId="37615B03" w14:textId="77777777" w:rsidR="00EE393A" w:rsidRPr="00BD050B" w:rsidRDefault="00EE393A" w:rsidP="00EE393A">
            <w:pPr>
              <w:spacing w:line="240" w:lineRule="auto"/>
              <w:jc w:val="right"/>
              <w:rPr>
                <w:color w:val="000000"/>
                <w:sz w:val="12"/>
                <w:szCs w:val="12"/>
              </w:rPr>
            </w:pPr>
            <w:r w:rsidRPr="00BD050B">
              <w:rPr>
                <w:color w:val="000000"/>
                <w:sz w:val="12"/>
                <w:szCs w:val="12"/>
              </w:rPr>
              <w:t>96,8%</w:t>
            </w:r>
          </w:p>
        </w:tc>
      </w:tr>
      <w:tr w:rsidR="00EE393A" w:rsidRPr="00BD050B" w14:paraId="30F1FF6D" w14:textId="77777777" w:rsidTr="00EE393A">
        <w:trPr>
          <w:trHeight w:val="85"/>
        </w:trPr>
        <w:tc>
          <w:tcPr>
            <w:tcW w:w="2656" w:type="pct"/>
            <w:tcBorders>
              <w:top w:val="nil"/>
              <w:left w:val="nil"/>
              <w:bottom w:val="nil"/>
              <w:right w:val="nil"/>
            </w:tcBorders>
            <w:shd w:val="clear" w:color="auto" w:fill="auto"/>
            <w:vAlign w:val="center"/>
            <w:hideMark/>
          </w:tcPr>
          <w:p w14:paraId="2660087E" w14:textId="77777777" w:rsidR="00EE393A" w:rsidRPr="00BD050B" w:rsidRDefault="00EE393A" w:rsidP="00EE393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4D328B8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720D93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3A253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B38493"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1586392" w14:textId="77777777" w:rsidTr="00EE393A">
        <w:trPr>
          <w:trHeight w:val="85"/>
        </w:trPr>
        <w:tc>
          <w:tcPr>
            <w:tcW w:w="2656" w:type="pct"/>
            <w:tcBorders>
              <w:top w:val="nil"/>
              <w:left w:val="nil"/>
              <w:bottom w:val="nil"/>
              <w:right w:val="nil"/>
            </w:tcBorders>
            <w:shd w:val="clear" w:color="auto" w:fill="auto"/>
            <w:vAlign w:val="center"/>
            <w:hideMark/>
          </w:tcPr>
          <w:p w14:paraId="4EE0D489"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75055</w:t>
            </w:r>
          </w:p>
        </w:tc>
        <w:tc>
          <w:tcPr>
            <w:tcW w:w="529" w:type="pct"/>
            <w:tcBorders>
              <w:top w:val="nil"/>
              <w:left w:val="nil"/>
              <w:bottom w:val="nil"/>
              <w:right w:val="nil"/>
            </w:tcBorders>
            <w:shd w:val="clear" w:color="auto" w:fill="auto"/>
            <w:noWrap/>
            <w:vAlign w:val="center"/>
            <w:hideMark/>
          </w:tcPr>
          <w:p w14:paraId="224660BE"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0FA0BC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3A19D78"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A22BA7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B4A88AD" w14:textId="77777777" w:rsidTr="00EE393A">
        <w:trPr>
          <w:trHeight w:val="85"/>
        </w:trPr>
        <w:tc>
          <w:tcPr>
            <w:tcW w:w="2656" w:type="pct"/>
            <w:tcBorders>
              <w:top w:val="nil"/>
              <w:left w:val="nil"/>
              <w:bottom w:val="nil"/>
              <w:right w:val="nil"/>
            </w:tcBorders>
            <w:shd w:val="clear" w:color="auto" w:fill="auto"/>
            <w:vAlign w:val="center"/>
            <w:hideMark/>
          </w:tcPr>
          <w:p w14:paraId="16F0D59F"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303FF8B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135A16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17CEDB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0B8596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7FA6D013" w14:textId="77777777" w:rsidTr="00EE393A">
        <w:trPr>
          <w:trHeight w:val="85"/>
        </w:trPr>
        <w:tc>
          <w:tcPr>
            <w:tcW w:w="2656" w:type="pct"/>
            <w:tcBorders>
              <w:top w:val="nil"/>
              <w:left w:val="nil"/>
              <w:bottom w:val="nil"/>
              <w:right w:val="nil"/>
            </w:tcBorders>
            <w:shd w:val="clear" w:color="auto" w:fill="auto"/>
            <w:vAlign w:val="center"/>
            <w:hideMark/>
          </w:tcPr>
          <w:p w14:paraId="056A40E6"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Organizacyjny</w:t>
            </w:r>
          </w:p>
        </w:tc>
        <w:tc>
          <w:tcPr>
            <w:tcW w:w="529" w:type="pct"/>
            <w:tcBorders>
              <w:top w:val="nil"/>
              <w:left w:val="nil"/>
              <w:bottom w:val="nil"/>
              <w:right w:val="nil"/>
            </w:tcBorders>
            <w:shd w:val="clear" w:color="auto" w:fill="auto"/>
            <w:vAlign w:val="center"/>
            <w:hideMark/>
          </w:tcPr>
          <w:p w14:paraId="5848682F"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CD1A87D" w14:textId="77777777" w:rsidR="00EE393A" w:rsidRPr="00BD050B" w:rsidRDefault="00EE393A" w:rsidP="00EE393A">
            <w:pPr>
              <w:spacing w:line="240" w:lineRule="auto"/>
              <w:jc w:val="right"/>
              <w:rPr>
                <w:i/>
                <w:iCs/>
                <w:sz w:val="12"/>
                <w:szCs w:val="12"/>
              </w:rPr>
            </w:pPr>
            <w:r w:rsidRPr="00BD050B">
              <w:rPr>
                <w:i/>
                <w:iCs/>
                <w:sz w:val="12"/>
                <w:szCs w:val="12"/>
              </w:rPr>
              <w:t>72 745</w:t>
            </w:r>
          </w:p>
        </w:tc>
        <w:tc>
          <w:tcPr>
            <w:tcW w:w="777" w:type="pct"/>
            <w:tcBorders>
              <w:top w:val="nil"/>
              <w:left w:val="nil"/>
              <w:bottom w:val="nil"/>
              <w:right w:val="nil"/>
            </w:tcBorders>
            <w:shd w:val="clear" w:color="auto" w:fill="auto"/>
            <w:noWrap/>
            <w:vAlign w:val="center"/>
            <w:hideMark/>
          </w:tcPr>
          <w:p w14:paraId="4239C64F" w14:textId="77777777" w:rsidR="00EE393A" w:rsidRPr="00BD050B" w:rsidRDefault="00EE393A" w:rsidP="00EE393A">
            <w:pPr>
              <w:spacing w:line="240" w:lineRule="auto"/>
              <w:jc w:val="right"/>
              <w:rPr>
                <w:i/>
                <w:iCs/>
                <w:sz w:val="12"/>
                <w:szCs w:val="12"/>
              </w:rPr>
            </w:pPr>
            <w:r w:rsidRPr="00BD050B">
              <w:rPr>
                <w:i/>
                <w:iCs/>
                <w:sz w:val="12"/>
                <w:szCs w:val="12"/>
              </w:rPr>
              <w:t>69 845,00</w:t>
            </w:r>
          </w:p>
        </w:tc>
        <w:tc>
          <w:tcPr>
            <w:tcW w:w="429" w:type="pct"/>
            <w:tcBorders>
              <w:top w:val="nil"/>
              <w:left w:val="nil"/>
              <w:bottom w:val="nil"/>
              <w:right w:val="nil"/>
            </w:tcBorders>
            <w:shd w:val="clear" w:color="auto" w:fill="auto"/>
            <w:noWrap/>
            <w:vAlign w:val="center"/>
            <w:hideMark/>
          </w:tcPr>
          <w:p w14:paraId="3D79AB20" w14:textId="77777777" w:rsidR="00EE393A" w:rsidRPr="00BD050B" w:rsidRDefault="00EE393A" w:rsidP="00EE393A">
            <w:pPr>
              <w:spacing w:line="240" w:lineRule="auto"/>
              <w:jc w:val="right"/>
              <w:rPr>
                <w:i/>
                <w:iCs/>
                <w:sz w:val="12"/>
                <w:szCs w:val="12"/>
              </w:rPr>
            </w:pPr>
            <w:r w:rsidRPr="00BD050B">
              <w:rPr>
                <w:i/>
                <w:iCs/>
                <w:sz w:val="12"/>
                <w:szCs w:val="12"/>
              </w:rPr>
              <w:t>96,0%</w:t>
            </w:r>
          </w:p>
        </w:tc>
      </w:tr>
      <w:tr w:rsidR="00EE393A" w:rsidRPr="00BD050B" w14:paraId="14C1172E" w14:textId="77777777" w:rsidTr="00EE393A">
        <w:trPr>
          <w:trHeight w:val="85"/>
        </w:trPr>
        <w:tc>
          <w:tcPr>
            <w:tcW w:w="2656" w:type="pct"/>
            <w:tcBorders>
              <w:top w:val="nil"/>
              <w:left w:val="nil"/>
              <w:bottom w:val="nil"/>
              <w:right w:val="nil"/>
            </w:tcBorders>
            <w:shd w:val="clear" w:color="auto" w:fill="auto"/>
            <w:vAlign w:val="center"/>
            <w:hideMark/>
          </w:tcPr>
          <w:p w14:paraId="3D8966DB"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B3BC66F"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F38793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48F64E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200DE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C94A6BE" w14:textId="77777777" w:rsidTr="00EE393A">
        <w:trPr>
          <w:trHeight w:val="85"/>
        </w:trPr>
        <w:tc>
          <w:tcPr>
            <w:tcW w:w="2656" w:type="pct"/>
            <w:tcBorders>
              <w:top w:val="nil"/>
              <w:left w:val="nil"/>
              <w:bottom w:val="nil"/>
              <w:right w:val="nil"/>
            </w:tcBorders>
            <w:shd w:val="clear" w:color="auto" w:fill="auto"/>
            <w:vAlign w:val="center"/>
            <w:hideMark/>
          </w:tcPr>
          <w:p w14:paraId="4EA2FA28"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5D639E1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1B46564"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0A29E6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9A3663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9BF53CB" w14:textId="77777777" w:rsidTr="00EE393A">
        <w:trPr>
          <w:trHeight w:val="85"/>
        </w:trPr>
        <w:tc>
          <w:tcPr>
            <w:tcW w:w="2656" w:type="pct"/>
            <w:tcBorders>
              <w:top w:val="nil"/>
              <w:left w:val="nil"/>
              <w:bottom w:val="nil"/>
              <w:right w:val="nil"/>
            </w:tcBorders>
            <w:shd w:val="clear" w:color="auto" w:fill="auto"/>
            <w:vAlign w:val="center"/>
            <w:hideMark/>
          </w:tcPr>
          <w:p w14:paraId="0DCD964D" w14:textId="77777777" w:rsidR="00EE393A" w:rsidRPr="00BD050B" w:rsidRDefault="00EE393A" w:rsidP="00EE393A">
            <w:pPr>
              <w:spacing w:line="240" w:lineRule="auto"/>
              <w:rPr>
                <w:sz w:val="12"/>
                <w:szCs w:val="12"/>
              </w:rPr>
            </w:pPr>
            <w:r w:rsidRPr="00BD050B">
              <w:rPr>
                <w:sz w:val="12"/>
                <w:szCs w:val="12"/>
              </w:rPr>
              <w:t>przygotowanie i przeprowadzenie wyborów</w:t>
            </w:r>
          </w:p>
        </w:tc>
        <w:tc>
          <w:tcPr>
            <w:tcW w:w="529" w:type="pct"/>
            <w:tcBorders>
              <w:top w:val="nil"/>
              <w:left w:val="nil"/>
              <w:bottom w:val="nil"/>
              <w:right w:val="nil"/>
            </w:tcBorders>
            <w:shd w:val="clear" w:color="auto" w:fill="auto"/>
            <w:noWrap/>
            <w:vAlign w:val="center"/>
            <w:hideMark/>
          </w:tcPr>
          <w:p w14:paraId="230BC232"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1525B0D0" w14:textId="77777777" w:rsidR="00EE393A" w:rsidRPr="00BD050B" w:rsidRDefault="00EE393A" w:rsidP="00EE393A">
            <w:pPr>
              <w:spacing w:line="240" w:lineRule="auto"/>
              <w:jc w:val="right"/>
              <w:rPr>
                <w:sz w:val="12"/>
                <w:szCs w:val="12"/>
              </w:rPr>
            </w:pPr>
            <w:r w:rsidRPr="00BD050B">
              <w:rPr>
                <w:sz w:val="12"/>
                <w:szCs w:val="12"/>
              </w:rPr>
              <w:t>72 745</w:t>
            </w:r>
          </w:p>
        </w:tc>
        <w:tc>
          <w:tcPr>
            <w:tcW w:w="777" w:type="pct"/>
            <w:tcBorders>
              <w:top w:val="nil"/>
              <w:left w:val="nil"/>
              <w:bottom w:val="nil"/>
              <w:right w:val="nil"/>
            </w:tcBorders>
            <w:shd w:val="clear" w:color="auto" w:fill="auto"/>
            <w:noWrap/>
            <w:vAlign w:val="center"/>
            <w:hideMark/>
          </w:tcPr>
          <w:p w14:paraId="61FCDB53" w14:textId="77777777" w:rsidR="00EE393A" w:rsidRPr="00BD050B" w:rsidRDefault="00EE393A" w:rsidP="00EE393A">
            <w:pPr>
              <w:spacing w:line="240" w:lineRule="auto"/>
              <w:jc w:val="right"/>
              <w:rPr>
                <w:sz w:val="12"/>
                <w:szCs w:val="12"/>
              </w:rPr>
            </w:pPr>
            <w:r w:rsidRPr="00BD050B">
              <w:rPr>
                <w:sz w:val="12"/>
                <w:szCs w:val="12"/>
              </w:rPr>
              <w:t>69 845,00</w:t>
            </w:r>
          </w:p>
        </w:tc>
        <w:tc>
          <w:tcPr>
            <w:tcW w:w="429" w:type="pct"/>
            <w:tcBorders>
              <w:top w:val="nil"/>
              <w:left w:val="nil"/>
              <w:bottom w:val="nil"/>
              <w:right w:val="nil"/>
            </w:tcBorders>
            <w:shd w:val="clear" w:color="auto" w:fill="auto"/>
            <w:noWrap/>
            <w:vAlign w:val="center"/>
            <w:hideMark/>
          </w:tcPr>
          <w:p w14:paraId="3C76EF19" w14:textId="77777777" w:rsidR="00EE393A" w:rsidRPr="00BD050B" w:rsidRDefault="00EE393A" w:rsidP="00EE393A">
            <w:pPr>
              <w:spacing w:line="240" w:lineRule="auto"/>
              <w:jc w:val="right"/>
              <w:rPr>
                <w:sz w:val="12"/>
                <w:szCs w:val="12"/>
              </w:rPr>
            </w:pPr>
            <w:r w:rsidRPr="00BD050B">
              <w:rPr>
                <w:sz w:val="12"/>
                <w:szCs w:val="12"/>
              </w:rPr>
              <w:t>96,0%</w:t>
            </w:r>
          </w:p>
        </w:tc>
      </w:tr>
      <w:tr w:rsidR="00EE393A" w:rsidRPr="00BD050B" w14:paraId="1A495AA7" w14:textId="77777777" w:rsidTr="00EE393A">
        <w:trPr>
          <w:trHeight w:val="85"/>
        </w:trPr>
        <w:tc>
          <w:tcPr>
            <w:tcW w:w="2656" w:type="pct"/>
            <w:tcBorders>
              <w:top w:val="nil"/>
              <w:left w:val="nil"/>
              <w:bottom w:val="nil"/>
              <w:right w:val="nil"/>
            </w:tcBorders>
            <w:shd w:val="clear" w:color="auto" w:fill="auto"/>
            <w:vAlign w:val="center"/>
            <w:hideMark/>
          </w:tcPr>
          <w:p w14:paraId="7BFE780C"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6C50546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0C1D5F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73B598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AE5506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776D2D8" w14:textId="77777777" w:rsidTr="00EE393A">
        <w:trPr>
          <w:trHeight w:val="85"/>
        </w:trPr>
        <w:tc>
          <w:tcPr>
            <w:tcW w:w="2656" w:type="pct"/>
            <w:tcBorders>
              <w:top w:val="nil"/>
              <w:left w:val="nil"/>
              <w:bottom w:val="nil"/>
              <w:right w:val="nil"/>
            </w:tcBorders>
            <w:shd w:val="clear" w:color="auto" w:fill="auto"/>
            <w:vAlign w:val="center"/>
            <w:hideMark/>
          </w:tcPr>
          <w:p w14:paraId="0B27821A"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noWrap/>
            <w:vAlign w:val="center"/>
            <w:hideMark/>
          </w:tcPr>
          <w:p w14:paraId="05B6D33A"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1D1F8E3" w14:textId="77777777" w:rsidR="00EE393A" w:rsidRPr="00BD050B" w:rsidRDefault="00EE393A" w:rsidP="00EE393A">
            <w:pPr>
              <w:spacing w:line="240" w:lineRule="auto"/>
              <w:jc w:val="right"/>
              <w:rPr>
                <w:i/>
                <w:iCs/>
                <w:sz w:val="12"/>
                <w:szCs w:val="12"/>
              </w:rPr>
            </w:pPr>
            <w:r w:rsidRPr="00BD050B">
              <w:rPr>
                <w:i/>
                <w:iCs/>
                <w:sz w:val="12"/>
                <w:szCs w:val="12"/>
              </w:rPr>
              <w:t>69 983</w:t>
            </w:r>
          </w:p>
        </w:tc>
        <w:tc>
          <w:tcPr>
            <w:tcW w:w="777" w:type="pct"/>
            <w:tcBorders>
              <w:top w:val="nil"/>
              <w:left w:val="nil"/>
              <w:bottom w:val="nil"/>
              <w:right w:val="nil"/>
            </w:tcBorders>
            <w:shd w:val="clear" w:color="auto" w:fill="auto"/>
            <w:noWrap/>
            <w:vAlign w:val="center"/>
            <w:hideMark/>
          </w:tcPr>
          <w:p w14:paraId="7F460BBB" w14:textId="77777777" w:rsidR="00EE393A" w:rsidRPr="00BD050B" w:rsidRDefault="00EE393A" w:rsidP="00EE393A">
            <w:pPr>
              <w:spacing w:line="240" w:lineRule="auto"/>
              <w:jc w:val="right"/>
              <w:rPr>
                <w:i/>
                <w:iCs/>
                <w:sz w:val="12"/>
                <w:szCs w:val="12"/>
              </w:rPr>
            </w:pPr>
            <w:r w:rsidRPr="00BD050B">
              <w:rPr>
                <w:i/>
                <w:iCs/>
                <w:sz w:val="12"/>
                <w:szCs w:val="12"/>
              </w:rPr>
              <w:t>68 291,38</w:t>
            </w:r>
          </w:p>
        </w:tc>
        <w:tc>
          <w:tcPr>
            <w:tcW w:w="429" w:type="pct"/>
            <w:tcBorders>
              <w:top w:val="nil"/>
              <w:left w:val="nil"/>
              <w:bottom w:val="nil"/>
              <w:right w:val="nil"/>
            </w:tcBorders>
            <w:shd w:val="clear" w:color="auto" w:fill="auto"/>
            <w:noWrap/>
            <w:vAlign w:val="center"/>
            <w:hideMark/>
          </w:tcPr>
          <w:p w14:paraId="3D3CFB05" w14:textId="77777777" w:rsidR="00EE393A" w:rsidRPr="00BD050B" w:rsidRDefault="00EE393A" w:rsidP="00EE393A">
            <w:pPr>
              <w:spacing w:line="240" w:lineRule="auto"/>
              <w:jc w:val="right"/>
              <w:rPr>
                <w:i/>
                <w:iCs/>
                <w:sz w:val="12"/>
                <w:szCs w:val="12"/>
              </w:rPr>
            </w:pPr>
            <w:r w:rsidRPr="00BD050B">
              <w:rPr>
                <w:i/>
                <w:iCs/>
                <w:sz w:val="12"/>
                <w:szCs w:val="12"/>
              </w:rPr>
              <w:t>97,6%</w:t>
            </w:r>
          </w:p>
        </w:tc>
      </w:tr>
      <w:tr w:rsidR="00EE393A" w:rsidRPr="00BD050B" w14:paraId="4BC335A8" w14:textId="77777777" w:rsidTr="00EE393A">
        <w:trPr>
          <w:trHeight w:val="85"/>
        </w:trPr>
        <w:tc>
          <w:tcPr>
            <w:tcW w:w="2656" w:type="pct"/>
            <w:tcBorders>
              <w:top w:val="nil"/>
              <w:left w:val="nil"/>
              <w:bottom w:val="nil"/>
              <w:right w:val="nil"/>
            </w:tcBorders>
            <w:shd w:val="clear" w:color="auto" w:fill="auto"/>
            <w:vAlign w:val="center"/>
            <w:hideMark/>
          </w:tcPr>
          <w:p w14:paraId="5483951D"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6FC61E9"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B450276"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17C220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232A3C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32F1067" w14:textId="77777777" w:rsidTr="00EE393A">
        <w:trPr>
          <w:trHeight w:val="85"/>
        </w:trPr>
        <w:tc>
          <w:tcPr>
            <w:tcW w:w="2656" w:type="pct"/>
            <w:tcBorders>
              <w:top w:val="nil"/>
              <w:left w:val="nil"/>
              <w:bottom w:val="nil"/>
              <w:right w:val="nil"/>
            </w:tcBorders>
            <w:shd w:val="clear" w:color="auto" w:fill="auto"/>
            <w:vAlign w:val="center"/>
            <w:hideMark/>
          </w:tcPr>
          <w:p w14:paraId="1AEE58BB"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4CECA9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C3EAF5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BDA5895"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284FEC8"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08D8C1E" w14:textId="77777777" w:rsidTr="00EE393A">
        <w:trPr>
          <w:trHeight w:val="85"/>
        </w:trPr>
        <w:tc>
          <w:tcPr>
            <w:tcW w:w="2656" w:type="pct"/>
            <w:tcBorders>
              <w:top w:val="nil"/>
              <w:left w:val="nil"/>
              <w:bottom w:val="nil"/>
              <w:right w:val="nil"/>
            </w:tcBorders>
            <w:shd w:val="clear" w:color="auto" w:fill="auto"/>
            <w:vAlign w:val="center"/>
            <w:hideMark/>
          </w:tcPr>
          <w:p w14:paraId="1F951FC7" w14:textId="77777777" w:rsidR="00EE393A" w:rsidRPr="00BD050B" w:rsidRDefault="00EE393A" w:rsidP="00EE393A">
            <w:pPr>
              <w:spacing w:line="240" w:lineRule="auto"/>
              <w:rPr>
                <w:sz w:val="12"/>
                <w:szCs w:val="12"/>
              </w:rPr>
            </w:pPr>
            <w:r w:rsidRPr="00BD050B">
              <w:rPr>
                <w:sz w:val="12"/>
                <w:szCs w:val="12"/>
              </w:rPr>
              <w:t>przygotowanie i organizacja wyborów  (zakup papieru, art. biurowych, usługa transportu)</w:t>
            </w:r>
          </w:p>
        </w:tc>
        <w:tc>
          <w:tcPr>
            <w:tcW w:w="529" w:type="pct"/>
            <w:tcBorders>
              <w:top w:val="nil"/>
              <w:left w:val="nil"/>
              <w:bottom w:val="nil"/>
              <w:right w:val="nil"/>
            </w:tcBorders>
            <w:shd w:val="clear" w:color="auto" w:fill="auto"/>
            <w:noWrap/>
            <w:vAlign w:val="center"/>
            <w:hideMark/>
          </w:tcPr>
          <w:p w14:paraId="36F0DF66"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1B7182E" w14:textId="77777777" w:rsidR="00EE393A" w:rsidRPr="00BD050B" w:rsidRDefault="00EE393A" w:rsidP="00EE393A">
            <w:pPr>
              <w:spacing w:line="240" w:lineRule="auto"/>
              <w:jc w:val="right"/>
              <w:rPr>
                <w:sz w:val="12"/>
                <w:szCs w:val="12"/>
              </w:rPr>
            </w:pPr>
            <w:r w:rsidRPr="00BD050B">
              <w:rPr>
                <w:sz w:val="12"/>
                <w:szCs w:val="12"/>
              </w:rPr>
              <w:t>69 983</w:t>
            </w:r>
          </w:p>
        </w:tc>
        <w:tc>
          <w:tcPr>
            <w:tcW w:w="777" w:type="pct"/>
            <w:tcBorders>
              <w:top w:val="nil"/>
              <w:left w:val="nil"/>
              <w:bottom w:val="nil"/>
              <w:right w:val="nil"/>
            </w:tcBorders>
            <w:shd w:val="clear" w:color="auto" w:fill="auto"/>
            <w:noWrap/>
            <w:vAlign w:val="center"/>
            <w:hideMark/>
          </w:tcPr>
          <w:p w14:paraId="78278B87" w14:textId="77777777" w:rsidR="00EE393A" w:rsidRPr="00BD050B" w:rsidRDefault="00EE393A" w:rsidP="00EE393A">
            <w:pPr>
              <w:spacing w:line="240" w:lineRule="auto"/>
              <w:jc w:val="right"/>
              <w:rPr>
                <w:sz w:val="12"/>
                <w:szCs w:val="12"/>
              </w:rPr>
            </w:pPr>
            <w:r w:rsidRPr="00BD050B">
              <w:rPr>
                <w:sz w:val="12"/>
                <w:szCs w:val="12"/>
              </w:rPr>
              <w:t>68 291,38</w:t>
            </w:r>
          </w:p>
        </w:tc>
        <w:tc>
          <w:tcPr>
            <w:tcW w:w="429" w:type="pct"/>
            <w:tcBorders>
              <w:top w:val="nil"/>
              <w:left w:val="nil"/>
              <w:bottom w:val="nil"/>
              <w:right w:val="nil"/>
            </w:tcBorders>
            <w:shd w:val="clear" w:color="auto" w:fill="auto"/>
            <w:noWrap/>
            <w:vAlign w:val="center"/>
            <w:hideMark/>
          </w:tcPr>
          <w:p w14:paraId="2020ACAF" w14:textId="77777777" w:rsidR="00EE393A" w:rsidRPr="00BD050B" w:rsidRDefault="00EE393A" w:rsidP="00EE393A">
            <w:pPr>
              <w:spacing w:line="240" w:lineRule="auto"/>
              <w:jc w:val="right"/>
              <w:rPr>
                <w:sz w:val="12"/>
                <w:szCs w:val="12"/>
              </w:rPr>
            </w:pPr>
            <w:r w:rsidRPr="00BD050B">
              <w:rPr>
                <w:sz w:val="12"/>
                <w:szCs w:val="12"/>
              </w:rPr>
              <w:t>97,6%</w:t>
            </w:r>
          </w:p>
        </w:tc>
      </w:tr>
      <w:tr w:rsidR="00EE393A" w:rsidRPr="00BD050B" w14:paraId="33F97301" w14:textId="77777777" w:rsidTr="00EE393A">
        <w:trPr>
          <w:trHeight w:val="85"/>
        </w:trPr>
        <w:tc>
          <w:tcPr>
            <w:tcW w:w="2656" w:type="pct"/>
            <w:tcBorders>
              <w:top w:val="nil"/>
              <w:left w:val="nil"/>
              <w:bottom w:val="nil"/>
              <w:right w:val="nil"/>
            </w:tcBorders>
            <w:shd w:val="clear" w:color="auto" w:fill="auto"/>
            <w:vAlign w:val="center"/>
            <w:hideMark/>
          </w:tcPr>
          <w:p w14:paraId="71452CDE"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05D735EA"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2C3C0FD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737E5E0"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67A7C2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47EDBD5" w14:textId="77777777" w:rsidTr="00EE393A">
        <w:trPr>
          <w:trHeight w:val="85"/>
        </w:trPr>
        <w:tc>
          <w:tcPr>
            <w:tcW w:w="2656" w:type="pct"/>
            <w:tcBorders>
              <w:top w:val="nil"/>
              <w:left w:val="nil"/>
              <w:bottom w:val="nil"/>
              <w:right w:val="nil"/>
            </w:tcBorders>
            <w:shd w:val="clear" w:color="auto" w:fill="auto"/>
            <w:vAlign w:val="center"/>
            <w:hideMark/>
          </w:tcPr>
          <w:p w14:paraId="03BDC5DC" w14:textId="77777777" w:rsidR="00EE393A" w:rsidRPr="00BD050B" w:rsidRDefault="00EE393A" w:rsidP="00EE393A">
            <w:pPr>
              <w:spacing w:line="240" w:lineRule="auto"/>
              <w:rPr>
                <w:color w:val="000000"/>
                <w:sz w:val="12"/>
                <w:szCs w:val="12"/>
              </w:rPr>
            </w:pPr>
            <w:r w:rsidRPr="00BD050B">
              <w:rPr>
                <w:color w:val="000000"/>
                <w:sz w:val="12"/>
                <w:szCs w:val="12"/>
              </w:rPr>
              <w:t>zadania zlecone</w:t>
            </w:r>
          </w:p>
        </w:tc>
        <w:tc>
          <w:tcPr>
            <w:tcW w:w="529" w:type="pct"/>
            <w:tcBorders>
              <w:top w:val="nil"/>
              <w:left w:val="nil"/>
              <w:bottom w:val="nil"/>
              <w:right w:val="nil"/>
            </w:tcBorders>
            <w:shd w:val="clear" w:color="auto" w:fill="auto"/>
            <w:noWrap/>
            <w:vAlign w:val="center"/>
            <w:hideMark/>
          </w:tcPr>
          <w:p w14:paraId="225C29E4" w14:textId="77777777" w:rsidR="00EE393A" w:rsidRPr="00BD050B" w:rsidRDefault="00EE393A" w:rsidP="00EE393A">
            <w:pPr>
              <w:spacing w:line="240" w:lineRule="auto"/>
              <w:rPr>
                <w:color w:val="000000"/>
                <w:sz w:val="12"/>
                <w:szCs w:val="12"/>
              </w:rPr>
            </w:pPr>
          </w:p>
        </w:tc>
        <w:tc>
          <w:tcPr>
            <w:tcW w:w="609" w:type="pct"/>
            <w:tcBorders>
              <w:top w:val="nil"/>
              <w:left w:val="nil"/>
              <w:bottom w:val="nil"/>
              <w:right w:val="nil"/>
            </w:tcBorders>
            <w:shd w:val="clear" w:color="auto" w:fill="auto"/>
            <w:noWrap/>
            <w:vAlign w:val="center"/>
            <w:hideMark/>
          </w:tcPr>
          <w:p w14:paraId="44BFE6AC" w14:textId="77777777" w:rsidR="00EE393A" w:rsidRPr="00BD050B" w:rsidRDefault="00EE393A" w:rsidP="00EE393A">
            <w:pPr>
              <w:spacing w:line="240" w:lineRule="auto"/>
              <w:jc w:val="right"/>
              <w:rPr>
                <w:color w:val="000000"/>
                <w:sz w:val="12"/>
                <w:szCs w:val="12"/>
              </w:rPr>
            </w:pPr>
            <w:r w:rsidRPr="00BD050B">
              <w:rPr>
                <w:color w:val="000000"/>
                <w:sz w:val="12"/>
                <w:szCs w:val="12"/>
              </w:rPr>
              <w:t>595 243</w:t>
            </w:r>
          </w:p>
        </w:tc>
        <w:tc>
          <w:tcPr>
            <w:tcW w:w="777" w:type="pct"/>
            <w:tcBorders>
              <w:top w:val="nil"/>
              <w:left w:val="nil"/>
              <w:bottom w:val="nil"/>
              <w:right w:val="nil"/>
            </w:tcBorders>
            <w:shd w:val="clear" w:color="auto" w:fill="auto"/>
            <w:noWrap/>
            <w:vAlign w:val="center"/>
            <w:hideMark/>
          </w:tcPr>
          <w:p w14:paraId="11011BF8" w14:textId="77777777" w:rsidR="00EE393A" w:rsidRPr="00BD050B" w:rsidRDefault="00EE393A" w:rsidP="00EE393A">
            <w:pPr>
              <w:spacing w:line="240" w:lineRule="auto"/>
              <w:jc w:val="right"/>
              <w:rPr>
                <w:color w:val="000000"/>
                <w:sz w:val="12"/>
                <w:szCs w:val="12"/>
              </w:rPr>
            </w:pPr>
            <w:r w:rsidRPr="00BD050B">
              <w:rPr>
                <w:color w:val="000000"/>
                <w:sz w:val="12"/>
                <w:szCs w:val="12"/>
              </w:rPr>
              <w:t>592 932,71</w:t>
            </w:r>
          </w:p>
        </w:tc>
        <w:tc>
          <w:tcPr>
            <w:tcW w:w="429" w:type="pct"/>
            <w:tcBorders>
              <w:top w:val="nil"/>
              <w:left w:val="nil"/>
              <w:bottom w:val="nil"/>
              <w:right w:val="nil"/>
            </w:tcBorders>
            <w:shd w:val="clear" w:color="auto" w:fill="auto"/>
            <w:noWrap/>
            <w:vAlign w:val="center"/>
            <w:hideMark/>
          </w:tcPr>
          <w:p w14:paraId="729AB782" w14:textId="77777777" w:rsidR="00EE393A" w:rsidRPr="00BD050B" w:rsidRDefault="00EE393A" w:rsidP="00EE393A">
            <w:pPr>
              <w:spacing w:line="240" w:lineRule="auto"/>
              <w:jc w:val="right"/>
              <w:rPr>
                <w:color w:val="000000"/>
                <w:sz w:val="12"/>
                <w:szCs w:val="12"/>
              </w:rPr>
            </w:pPr>
            <w:r w:rsidRPr="00BD050B">
              <w:rPr>
                <w:color w:val="000000"/>
                <w:sz w:val="12"/>
                <w:szCs w:val="12"/>
              </w:rPr>
              <w:t>99,6%</w:t>
            </w:r>
          </w:p>
        </w:tc>
      </w:tr>
      <w:tr w:rsidR="00EE393A" w:rsidRPr="00BD050B" w14:paraId="3442FE97" w14:textId="77777777" w:rsidTr="00EE393A">
        <w:trPr>
          <w:trHeight w:val="85"/>
        </w:trPr>
        <w:tc>
          <w:tcPr>
            <w:tcW w:w="2656" w:type="pct"/>
            <w:tcBorders>
              <w:top w:val="nil"/>
              <w:left w:val="nil"/>
              <w:bottom w:val="nil"/>
              <w:right w:val="nil"/>
            </w:tcBorders>
            <w:shd w:val="clear" w:color="auto" w:fill="auto"/>
            <w:vAlign w:val="center"/>
            <w:hideMark/>
          </w:tcPr>
          <w:p w14:paraId="01C4398C" w14:textId="77777777" w:rsidR="00EE393A" w:rsidRPr="00BD050B" w:rsidRDefault="00EE393A" w:rsidP="00EE393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5FE0680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3F04C3C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4D72F8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E46915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011266F" w14:textId="77777777" w:rsidTr="00EE393A">
        <w:trPr>
          <w:trHeight w:val="85"/>
        </w:trPr>
        <w:tc>
          <w:tcPr>
            <w:tcW w:w="2656" w:type="pct"/>
            <w:tcBorders>
              <w:top w:val="nil"/>
              <w:left w:val="nil"/>
              <w:bottom w:val="nil"/>
              <w:right w:val="nil"/>
            </w:tcBorders>
            <w:shd w:val="clear" w:color="auto" w:fill="auto"/>
            <w:vAlign w:val="center"/>
            <w:hideMark/>
          </w:tcPr>
          <w:p w14:paraId="092DB8FB" w14:textId="77777777" w:rsidR="00EE393A" w:rsidRPr="00BD050B" w:rsidRDefault="00EE393A" w:rsidP="00EE393A">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75113</w:t>
            </w:r>
          </w:p>
        </w:tc>
        <w:tc>
          <w:tcPr>
            <w:tcW w:w="529" w:type="pct"/>
            <w:tcBorders>
              <w:top w:val="nil"/>
              <w:left w:val="nil"/>
              <w:bottom w:val="nil"/>
              <w:right w:val="nil"/>
            </w:tcBorders>
            <w:shd w:val="clear" w:color="auto" w:fill="auto"/>
            <w:noWrap/>
            <w:vAlign w:val="center"/>
            <w:hideMark/>
          </w:tcPr>
          <w:p w14:paraId="3A1E2BA8" w14:textId="77777777" w:rsidR="00EE393A" w:rsidRPr="00BD050B" w:rsidRDefault="00EE393A" w:rsidP="00EE393A">
            <w:pPr>
              <w:spacing w:line="240" w:lineRule="auto"/>
              <w:rPr>
                <w:i/>
                <w:iCs/>
                <w:color w:val="000000"/>
                <w:sz w:val="12"/>
                <w:szCs w:val="12"/>
                <w:u w:val="single"/>
              </w:rPr>
            </w:pPr>
          </w:p>
        </w:tc>
        <w:tc>
          <w:tcPr>
            <w:tcW w:w="609" w:type="pct"/>
            <w:tcBorders>
              <w:top w:val="nil"/>
              <w:left w:val="nil"/>
              <w:bottom w:val="nil"/>
              <w:right w:val="nil"/>
            </w:tcBorders>
            <w:shd w:val="clear" w:color="auto" w:fill="auto"/>
            <w:noWrap/>
            <w:vAlign w:val="center"/>
            <w:hideMark/>
          </w:tcPr>
          <w:p w14:paraId="327DA7E5"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99ECA32"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BBF970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7A552F4" w14:textId="77777777" w:rsidTr="00EE393A">
        <w:trPr>
          <w:trHeight w:val="85"/>
        </w:trPr>
        <w:tc>
          <w:tcPr>
            <w:tcW w:w="2656" w:type="pct"/>
            <w:tcBorders>
              <w:top w:val="nil"/>
              <w:left w:val="nil"/>
              <w:bottom w:val="nil"/>
              <w:right w:val="nil"/>
            </w:tcBorders>
            <w:shd w:val="clear" w:color="auto" w:fill="auto"/>
            <w:vAlign w:val="center"/>
            <w:hideMark/>
          </w:tcPr>
          <w:p w14:paraId="2CFC29CC"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60DC36C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B2F26B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AED4F4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5D0799D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208188BC" w14:textId="77777777" w:rsidTr="00EE393A">
        <w:trPr>
          <w:trHeight w:val="85"/>
        </w:trPr>
        <w:tc>
          <w:tcPr>
            <w:tcW w:w="2656" w:type="pct"/>
            <w:tcBorders>
              <w:top w:val="nil"/>
              <w:left w:val="nil"/>
              <w:bottom w:val="nil"/>
              <w:right w:val="nil"/>
            </w:tcBorders>
            <w:shd w:val="clear" w:color="auto" w:fill="auto"/>
            <w:vAlign w:val="center"/>
            <w:hideMark/>
          </w:tcPr>
          <w:p w14:paraId="6C6C148F"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Organizacyjny</w:t>
            </w:r>
          </w:p>
        </w:tc>
        <w:tc>
          <w:tcPr>
            <w:tcW w:w="529" w:type="pct"/>
            <w:tcBorders>
              <w:top w:val="nil"/>
              <w:left w:val="nil"/>
              <w:bottom w:val="nil"/>
              <w:right w:val="nil"/>
            </w:tcBorders>
            <w:shd w:val="clear" w:color="auto" w:fill="auto"/>
            <w:vAlign w:val="center"/>
            <w:hideMark/>
          </w:tcPr>
          <w:p w14:paraId="095D9B7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67215B06" w14:textId="77777777" w:rsidR="00EE393A" w:rsidRPr="00BD050B" w:rsidRDefault="00EE393A" w:rsidP="00EE393A">
            <w:pPr>
              <w:spacing w:line="240" w:lineRule="auto"/>
              <w:jc w:val="right"/>
              <w:rPr>
                <w:i/>
                <w:iCs/>
                <w:sz w:val="12"/>
                <w:szCs w:val="12"/>
              </w:rPr>
            </w:pPr>
            <w:r w:rsidRPr="00BD050B">
              <w:rPr>
                <w:i/>
                <w:iCs/>
                <w:sz w:val="12"/>
                <w:szCs w:val="12"/>
              </w:rPr>
              <w:t>591 553</w:t>
            </w:r>
          </w:p>
        </w:tc>
        <w:tc>
          <w:tcPr>
            <w:tcW w:w="777" w:type="pct"/>
            <w:tcBorders>
              <w:top w:val="nil"/>
              <w:left w:val="nil"/>
              <w:bottom w:val="nil"/>
              <w:right w:val="nil"/>
            </w:tcBorders>
            <w:shd w:val="clear" w:color="auto" w:fill="auto"/>
            <w:noWrap/>
            <w:vAlign w:val="center"/>
            <w:hideMark/>
          </w:tcPr>
          <w:p w14:paraId="05ADE3A1" w14:textId="77777777" w:rsidR="00EE393A" w:rsidRPr="00BD050B" w:rsidRDefault="00EE393A" w:rsidP="00EE393A">
            <w:pPr>
              <w:spacing w:line="240" w:lineRule="auto"/>
              <w:jc w:val="right"/>
              <w:rPr>
                <w:i/>
                <w:iCs/>
                <w:sz w:val="12"/>
                <w:szCs w:val="12"/>
              </w:rPr>
            </w:pPr>
            <w:r w:rsidRPr="00BD050B">
              <w:rPr>
                <w:i/>
                <w:iCs/>
                <w:sz w:val="12"/>
                <w:szCs w:val="12"/>
              </w:rPr>
              <w:t>590 251,31</w:t>
            </w:r>
          </w:p>
        </w:tc>
        <w:tc>
          <w:tcPr>
            <w:tcW w:w="429" w:type="pct"/>
            <w:tcBorders>
              <w:top w:val="nil"/>
              <w:left w:val="nil"/>
              <w:bottom w:val="nil"/>
              <w:right w:val="nil"/>
            </w:tcBorders>
            <w:shd w:val="clear" w:color="auto" w:fill="auto"/>
            <w:noWrap/>
            <w:vAlign w:val="center"/>
            <w:hideMark/>
          </w:tcPr>
          <w:p w14:paraId="7B0240EC" w14:textId="77777777" w:rsidR="00EE393A" w:rsidRPr="00BD050B" w:rsidRDefault="00EE393A" w:rsidP="00EE393A">
            <w:pPr>
              <w:spacing w:line="240" w:lineRule="auto"/>
              <w:jc w:val="right"/>
              <w:rPr>
                <w:i/>
                <w:iCs/>
                <w:sz w:val="12"/>
                <w:szCs w:val="12"/>
              </w:rPr>
            </w:pPr>
            <w:r w:rsidRPr="00BD050B">
              <w:rPr>
                <w:i/>
                <w:iCs/>
                <w:sz w:val="12"/>
                <w:szCs w:val="12"/>
              </w:rPr>
              <w:t>99,8%</w:t>
            </w:r>
          </w:p>
        </w:tc>
      </w:tr>
      <w:tr w:rsidR="00EE393A" w:rsidRPr="00BD050B" w14:paraId="668E08F8" w14:textId="77777777" w:rsidTr="00EE393A">
        <w:trPr>
          <w:trHeight w:val="85"/>
        </w:trPr>
        <w:tc>
          <w:tcPr>
            <w:tcW w:w="2656" w:type="pct"/>
            <w:tcBorders>
              <w:top w:val="nil"/>
              <w:left w:val="nil"/>
              <w:bottom w:val="nil"/>
              <w:right w:val="nil"/>
            </w:tcBorders>
            <w:shd w:val="clear" w:color="auto" w:fill="auto"/>
            <w:vAlign w:val="center"/>
            <w:hideMark/>
          </w:tcPr>
          <w:p w14:paraId="24675676"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2B6CAF4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38C27E9"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2E3BA36"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56B75A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D8EC727" w14:textId="77777777" w:rsidTr="00EE393A">
        <w:trPr>
          <w:trHeight w:val="85"/>
        </w:trPr>
        <w:tc>
          <w:tcPr>
            <w:tcW w:w="2656" w:type="pct"/>
            <w:tcBorders>
              <w:top w:val="nil"/>
              <w:left w:val="nil"/>
              <w:bottom w:val="nil"/>
              <w:right w:val="nil"/>
            </w:tcBorders>
            <w:shd w:val="clear" w:color="auto" w:fill="auto"/>
            <w:vAlign w:val="center"/>
            <w:hideMark/>
          </w:tcPr>
          <w:p w14:paraId="71FB08DA"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68F8F9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0C83E85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3B747D8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F00D23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5C5D65C" w14:textId="77777777" w:rsidTr="00EE393A">
        <w:trPr>
          <w:trHeight w:val="85"/>
        </w:trPr>
        <w:tc>
          <w:tcPr>
            <w:tcW w:w="2656" w:type="pct"/>
            <w:tcBorders>
              <w:top w:val="nil"/>
              <w:left w:val="nil"/>
              <w:bottom w:val="nil"/>
              <w:right w:val="nil"/>
            </w:tcBorders>
            <w:shd w:val="clear" w:color="auto" w:fill="auto"/>
            <w:vAlign w:val="center"/>
            <w:hideMark/>
          </w:tcPr>
          <w:p w14:paraId="497AFE35" w14:textId="77777777" w:rsidR="00EE393A" w:rsidRPr="00BD050B" w:rsidRDefault="00EE393A" w:rsidP="00EE393A">
            <w:pPr>
              <w:spacing w:line="240" w:lineRule="auto"/>
              <w:rPr>
                <w:sz w:val="12"/>
                <w:szCs w:val="12"/>
              </w:rPr>
            </w:pPr>
            <w:r w:rsidRPr="00BD050B">
              <w:rPr>
                <w:sz w:val="12"/>
                <w:szCs w:val="12"/>
              </w:rPr>
              <w:t>diety członków komisji wyborczych i mężów zaufania</w:t>
            </w:r>
          </w:p>
        </w:tc>
        <w:tc>
          <w:tcPr>
            <w:tcW w:w="529" w:type="pct"/>
            <w:tcBorders>
              <w:top w:val="nil"/>
              <w:left w:val="nil"/>
              <w:bottom w:val="nil"/>
              <w:right w:val="nil"/>
            </w:tcBorders>
            <w:shd w:val="clear" w:color="auto" w:fill="auto"/>
            <w:noWrap/>
            <w:vAlign w:val="center"/>
            <w:hideMark/>
          </w:tcPr>
          <w:p w14:paraId="0E770555"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07144BB3" w14:textId="77777777" w:rsidR="00EE393A" w:rsidRPr="00BD050B" w:rsidRDefault="00EE393A" w:rsidP="00EE393A">
            <w:pPr>
              <w:spacing w:line="240" w:lineRule="auto"/>
              <w:jc w:val="right"/>
              <w:rPr>
                <w:sz w:val="12"/>
                <w:szCs w:val="12"/>
              </w:rPr>
            </w:pPr>
            <w:r w:rsidRPr="00BD050B">
              <w:rPr>
                <w:sz w:val="12"/>
                <w:szCs w:val="12"/>
              </w:rPr>
              <w:t>464 600</w:t>
            </w:r>
          </w:p>
        </w:tc>
        <w:tc>
          <w:tcPr>
            <w:tcW w:w="777" w:type="pct"/>
            <w:tcBorders>
              <w:top w:val="nil"/>
              <w:left w:val="nil"/>
              <w:bottom w:val="nil"/>
              <w:right w:val="nil"/>
            </w:tcBorders>
            <w:shd w:val="clear" w:color="auto" w:fill="auto"/>
            <w:noWrap/>
            <w:vAlign w:val="center"/>
            <w:hideMark/>
          </w:tcPr>
          <w:p w14:paraId="30A8BFE2" w14:textId="77777777" w:rsidR="00EE393A" w:rsidRPr="00BD050B" w:rsidRDefault="00EE393A" w:rsidP="00EE393A">
            <w:pPr>
              <w:spacing w:line="240" w:lineRule="auto"/>
              <w:jc w:val="right"/>
              <w:rPr>
                <w:sz w:val="12"/>
                <w:szCs w:val="12"/>
              </w:rPr>
            </w:pPr>
            <w:r w:rsidRPr="00BD050B">
              <w:rPr>
                <w:sz w:val="12"/>
                <w:szCs w:val="12"/>
              </w:rPr>
              <w:t>463 300,00</w:t>
            </w:r>
          </w:p>
        </w:tc>
        <w:tc>
          <w:tcPr>
            <w:tcW w:w="429" w:type="pct"/>
            <w:tcBorders>
              <w:top w:val="nil"/>
              <w:left w:val="nil"/>
              <w:bottom w:val="nil"/>
              <w:right w:val="nil"/>
            </w:tcBorders>
            <w:shd w:val="clear" w:color="auto" w:fill="auto"/>
            <w:noWrap/>
            <w:vAlign w:val="center"/>
            <w:hideMark/>
          </w:tcPr>
          <w:p w14:paraId="54D6213C" w14:textId="77777777" w:rsidR="00EE393A" w:rsidRPr="00BD050B" w:rsidRDefault="00EE393A" w:rsidP="00EE393A">
            <w:pPr>
              <w:spacing w:line="240" w:lineRule="auto"/>
              <w:jc w:val="right"/>
              <w:rPr>
                <w:sz w:val="12"/>
                <w:szCs w:val="12"/>
              </w:rPr>
            </w:pPr>
            <w:r w:rsidRPr="00BD050B">
              <w:rPr>
                <w:sz w:val="12"/>
                <w:szCs w:val="12"/>
              </w:rPr>
              <w:t>99,7%</w:t>
            </w:r>
          </w:p>
        </w:tc>
      </w:tr>
      <w:tr w:rsidR="00EE393A" w:rsidRPr="00BD050B" w14:paraId="52E67C26" w14:textId="77777777" w:rsidTr="00EE393A">
        <w:trPr>
          <w:trHeight w:val="85"/>
        </w:trPr>
        <w:tc>
          <w:tcPr>
            <w:tcW w:w="2656" w:type="pct"/>
            <w:tcBorders>
              <w:top w:val="nil"/>
              <w:left w:val="nil"/>
              <w:bottom w:val="nil"/>
              <w:right w:val="nil"/>
            </w:tcBorders>
            <w:shd w:val="clear" w:color="auto" w:fill="auto"/>
            <w:vAlign w:val="center"/>
            <w:hideMark/>
          </w:tcPr>
          <w:p w14:paraId="01BD5FEB" w14:textId="77777777" w:rsidR="00EE393A" w:rsidRPr="00BD050B" w:rsidRDefault="00EE393A" w:rsidP="00EE393A">
            <w:pPr>
              <w:spacing w:line="240" w:lineRule="auto"/>
              <w:rPr>
                <w:sz w:val="12"/>
                <w:szCs w:val="12"/>
              </w:rPr>
            </w:pPr>
            <w:r w:rsidRPr="00BD050B">
              <w:rPr>
                <w:sz w:val="12"/>
                <w:szCs w:val="12"/>
              </w:rPr>
              <w:t>przygotowanie i przeprowadzenie wyborów</w:t>
            </w:r>
          </w:p>
        </w:tc>
        <w:tc>
          <w:tcPr>
            <w:tcW w:w="529" w:type="pct"/>
            <w:tcBorders>
              <w:top w:val="nil"/>
              <w:left w:val="nil"/>
              <w:bottom w:val="nil"/>
              <w:right w:val="nil"/>
            </w:tcBorders>
            <w:shd w:val="clear" w:color="auto" w:fill="auto"/>
            <w:noWrap/>
            <w:vAlign w:val="center"/>
            <w:hideMark/>
          </w:tcPr>
          <w:p w14:paraId="59155B57"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235DEF74" w14:textId="77777777" w:rsidR="00EE393A" w:rsidRPr="00BD050B" w:rsidRDefault="00EE393A" w:rsidP="00EE393A">
            <w:pPr>
              <w:spacing w:line="240" w:lineRule="auto"/>
              <w:jc w:val="right"/>
              <w:rPr>
                <w:sz w:val="12"/>
                <w:szCs w:val="12"/>
              </w:rPr>
            </w:pPr>
            <w:r w:rsidRPr="00BD050B">
              <w:rPr>
                <w:sz w:val="12"/>
                <w:szCs w:val="12"/>
              </w:rPr>
              <w:t>126 953</w:t>
            </w:r>
          </w:p>
        </w:tc>
        <w:tc>
          <w:tcPr>
            <w:tcW w:w="777" w:type="pct"/>
            <w:tcBorders>
              <w:top w:val="nil"/>
              <w:left w:val="nil"/>
              <w:bottom w:val="nil"/>
              <w:right w:val="nil"/>
            </w:tcBorders>
            <w:shd w:val="clear" w:color="auto" w:fill="auto"/>
            <w:noWrap/>
            <w:vAlign w:val="center"/>
            <w:hideMark/>
          </w:tcPr>
          <w:p w14:paraId="65B7ED43" w14:textId="77777777" w:rsidR="00EE393A" w:rsidRPr="00BD050B" w:rsidRDefault="00EE393A" w:rsidP="00EE393A">
            <w:pPr>
              <w:spacing w:line="240" w:lineRule="auto"/>
              <w:jc w:val="right"/>
              <w:rPr>
                <w:sz w:val="12"/>
                <w:szCs w:val="12"/>
              </w:rPr>
            </w:pPr>
            <w:r w:rsidRPr="00BD050B">
              <w:rPr>
                <w:sz w:val="12"/>
                <w:szCs w:val="12"/>
              </w:rPr>
              <w:t>126 951,31</w:t>
            </w:r>
          </w:p>
        </w:tc>
        <w:tc>
          <w:tcPr>
            <w:tcW w:w="429" w:type="pct"/>
            <w:tcBorders>
              <w:top w:val="nil"/>
              <w:left w:val="nil"/>
              <w:bottom w:val="nil"/>
              <w:right w:val="nil"/>
            </w:tcBorders>
            <w:shd w:val="clear" w:color="auto" w:fill="auto"/>
            <w:noWrap/>
            <w:vAlign w:val="center"/>
            <w:hideMark/>
          </w:tcPr>
          <w:p w14:paraId="5C15FF0D" w14:textId="77777777" w:rsidR="00EE393A" w:rsidRPr="00BD050B" w:rsidRDefault="00EE393A" w:rsidP="00EE393A">
            <w:pPr>
              <w:spacing w:line="240" w:lineRule="auto"/>
              <w:jc w:val="right"/>
              <w:rPr>
                <w:sz w:val="12"/>
                <w:szCs w:val="12"/>
              </w:rPr>
            </w:pPr>
            <w:r w:rsidRPr="00BD050B">
              <w:rPr>
                <w:sz w:val="12"/>
                <w:szCs w:val="12"/>
              </w:rPr>
              <w:t>100,0%</w:t>
            </w:r>
          </w:p>
        </w:tc>
      </w:tr>
      <w:tr w:rsidR="00EE393A" w:rsidRPr="00BD050B" w14:paraId="6BF9C159" w14:textId="77777777" w:rsidTr="00EE393A">
        <w:trPr>
          <w:trHeight w:val="85"/>
        </w:trPr>
        <w:tc>
          <w:tcPr>
            <w:tcW w:w="2656" w:type="pct"/>
            <w:tcBorders>
              <w:top w:val="nil"/>
              <w:left w:val="nil"/>
              <w:bottom w:val="nil"/>
              <w:right w:val="nil"/>
            </w:tcBorders>
            <w:shd w:val="clear" w:color="auto" w:fill="auto"/>
            <w:vAlign w:val="center"/>
            <w:hideMark/>
          </w:tcPr>
          <w:p w14:paraId="6F35A341"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77C4F29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99A8B8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18E88933"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2BE42F5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55C0A62" w14:textId="77777777" w:rsidTr="00EE393A">
        <w:trPr>
          <w:trHeight w:val="85"/>
        </w:trPr>
        <w:tc>
          <w:tcPr>
            <w:tcW w:w="2656" w:type="pct"/>
            <w:tcBorders>
              <w:top w:val="nil"/>
              <w:left w:val="nil"/>
              <w:bottom w:val="nil"/>
              <w:right w:val="nil"/>
            </w:tcBorders>
            <w:shd w:val="clear" w:color="auto" w:fill="auto"/>
            <w:vAlign w:val="center"/>
            <w:hideMark/>
          </w:tcPr>
          <w:p w14:paraId="677B66DF" w14:textId="77777777" w:rsidR="00EE393A" w:rsidRPr="00BD050B" w:rsidRDefault="00EE393A" w:rsidP="00EE393A">
            <w:pPr>
              <w:spacing w:line="240" w:lineRule="auto"/>
              <w:rPr>
                <w:i/>
                <w:iCs/>
                <w:sz w:val="12"/>
                <w:szCs w:val="12"/>
                <w:u w:val="single"/>
              </w:rPr>
            </w:pPr>
            <w:r w:rsidRPr="00BD050B">
              <w:rPr>
                <w:i/>
                <w:iCs/>
                <w:sz w:val="12"/>
                <w:szCs w:val="12"/>
                <w:u w:val="single"/>
              </w:rPr>
              <w:t>Dysponent 2:</w:t>
            </w:r>
            <w:r w:rsidRPr="00BD050B">
              <w:rPr>
                <w:i/>
                <w:iCs/>
                <w:sz w:val="12"/>
                <w:szCs w:val="12"/>
              </w:rPr>
              <w:t xml:space="preserve"> Wydział Administracyjno-Gospodarczy</w:t>
            </w:r>
          </w:p>
        </w:tc>
        <w:tc>
          <w:tcPr>
            <w:tcW w:w="529" w:type="pct"/>
            <w:tcBorders>
              <w:top w:val="nil"/>
              <w:left w:val="nil"/>
              <w:bottom w:val="nil"/>
              <w:right w:val="nil"/>
            </w:tcBorders>
            <w:shd w:val="clear" w:color="auto" w:fill="auto"/>
            <w:noWrap/>
            <w:vAlign w:val="center"/>
            <w:hideMark/>
          </w:tcPr>
          <w:p w14:paraId="0426567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DCF40A9" w14:textId="77777777" w:rsidR="00EE393A" w:rsidRPr="00BD050B" w:rsidRDefault="00EE393A" w:rsidP="00EE393A">
            <w:pPr>
              <w:spacing w:line="240" w:lineRule="auto"/>
              <w:jc w:val="right"/>
              <w:rPr>
                <w:i/>
                <w:iCs/>
                <w:sz w:val="12"/>
                <w:szCs w:val="12"/>
              </w:rPr>
            </w:pPr>
            <w:r w:rsidRPr="00BD050B">
              <w:rPr>
                <w:i/>
                <w:iCs/>
                <w:sz w:val="12"/>
                <w:szCs w:val="12"/>
              </w:rPr>
              <w:t>3 690</w:t>
            </w:r>
          </w:p>
        </w:tc>
        <w:tc>
          <w:tcPr>
            <w:tcW w:w="777" w:type="pct"/>
            <w:tcBorders>
              <w:top w:val="nil"/>
              <w:left w:val="nil"/>
              <w:bottom w:val="nil"/>
              <w:right w:val="nil"/>
            </w:tcBorders>
            <w:shd w:val="clear" w:color="auto" w:fill="auto"/>
            <w:noWrap/>
            <w:vAlign w:val="center"/>
            <w:hideMark/>
          </w:tcPr>
          <w:p w14:paraId="22F066CB" w14:textId="77777777" w:rsidR="00EE393A" w:rsidRPr="00BD050B" w:rsidRDefault="00EE393A" w:rsidP="00EE393A">
            <w:pPr>
              <w:spacing w:line="240" w:lineRule="auto"/>
              <w:jc w:val="right"/>
              <w:rPr>
                <w:i/>
                <w:iCs/>
                <w:sz w:val="12"/>
                <w:szCs w:val="12"/>
              </w:rPr>
            </w:pPr>
            <w:r w:rsidRPr="00BD050B">
              <w:rPr>
                <w:i/>
                <w:iCs/>
                <w:sz w:val="12"/>
                <w:szCs w:val="12"/>
              </w:rPr>
              <w:t>2 681,40</w:t>
            </w:r>
          </w:p>
        </w:tc>
        <w:tc>
          <w:tcPr>
            <w:tcW w:w="429" w:type="pct"/>
            <w:tcBorders>
              <w:top w:val="nil"/>
              <w:left w:val="nil"/>
              <w:bottom w:val="nil"/>
              <w:right w:val="nil"/>
            </w:tcBorders>
            <w:shd w:val="clear" w:color="auto" w:fill="auto"/>
            <w:noWrap/>
            <w:vAlign w:val="center"/>
            <w:hideMark/>
          </w:tcPr>
          <w:p w14:paraId="7BA43396" w14:textId="77777777" w:rsidR="00EE393A" w:rsidRPr="00BD050B" w:rsidRDefault="00EE393A" w:rsidP="00EE393A">
            <w:pPr>
              <w:spacing w:line="240" w:lineRule="auto"/>
              <w:jc w:val="right"/>
              <w:rPr>
                <w:i/>
                <w:iCs/>
                <w:sz w:val="12"/>
                <w:szCs w:val="12"/>
              </w:rPr>
            </w:pPr>
            <w:r w:rsidRPr="00BD050B">
              <w:rPr>
                <w:i/>
                <w:iCs/>
                <w:sz w:val="12"/>
                <w:szCs w:val="12"/>
              </w:rPr>
              <w:t>72,7%</w:t>
            </w:r>
          </w:p>
        </w:tc>
      </w:tr>
      <w:tr w:rsidR="00EE393A" w:rsidRPr="00BD050B" w14:paraId="1A772774" w14:textId="77777777" w:rsidTr="00EE393A">
        <w:trPr>
          <w:trHeight w:val="85"/>
        </w:trPr>
        <w:tc>
          <w:tcPr>
            <w:tcW w:w="2656" w:type="pct"/>
            <w:tcBorders>
              <w:top w:val="nil"/>
              <w:left w:val="nil"/>
              <w:bottom w:val="nil"/>
              <w:right w:val="nil"/>
            </w:tcBorders>
            <w:shd w:val="clear" w:color="auto" w:fill="auto"/>
            <w:vAlign w:val="center"/>
            <w:hideMark/>
          </w:tcPr>
          <w:p w14:paraId="17074C69"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0E0B26D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5CDD157D"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88E360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2BB674F"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136B72B" w14:textId="77777777" w:rsidTr="00EE393A">
        <w:trPr>
          <w:trHeight w:val="85"/>
        </w:trPr>
        <w:tc>
          <w:tcPr>
            <w:tcW w:w="2656" w:type="pct"/>
            <w:tcBorders>
              <w:top w:val="nil"/>
              <w:left w:val="nil"/>
              <w:bottom w:val="nil"/>
              <w:right w:val="nil"/>
            </w:tcBorders>
            <w:shd w:val="clear" w:color="auto" w:fill="auto"/>
            <w:vAlign w:val="center"/>
            <w:hideMark/>
          </w:tcPr>
          <w:p w14:paraId="68315A64"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4865929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BB53950" w14:textId="77777777" w:rsidR="00EE393A" w:rsidRPr="00BD050B" w:rsidRDefault="00EE393A" w:rsidP="00EE393A">
            <w:pPr>
              <w:spacing w:line="240" w:lineRule="auto"/>
              <w:jc w:val="right"/>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264B46F"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6B08A1"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ABED5C5" w14:textId="77777777" w:rsidTr="00EE393A">
        <w:trPr>
          <w:trHeight w:val="85"/>
        </w:trPr>
        <w:tc>
          <w:tcPr>
            <w:tcW w:w="2656" w:type="pct"/>
            <w:tcBorders>
              <w:top w:val="nil"/>
              <w:left w:val="nil"/>
              <w:bottom w:val="nil"/>
              <w:right w:val="nil"/>
            </w:tcBorders>
            <w:shd w:val="clear" w:color="auto" w:fill="auto"/>
            <w:vAlign w:val="center"/>
            <w:hideMark/>
          </w:tcPr>
          <w:p w14:paraId="3B1DCCAE" w14:textId="77777777" w:rsidR="00EE393A" w:rsidRPr="00BD050B" w:rsidRDefault="00EE393A" w:rsidP="00EE393A">
            <w:pPr>
              <w:spacing w:line="240" w:lineRule="auto"/>
              <w:rPr>
                <w:sz w:val="12"/>
                <w:szCs w:val="12"/>
              </w:rPr>
            </w:pPr>
            <w:r w:rsidRPr="00BD050B">
              <w:rPr>
                <w:sz w:val="12"/>
                <w:szCs w:val="12"/>
              </w:rPr>
              <w:t>transport dokumentów wyborczych do archiwum</w:t>
            </w:r>
          </w:p>
        </w:tc>
        <w:tc>
          <w:tcPr>
            <w:tcW w:w="529" w:type="pct"/>
            <w:tcBorders>
              <w:top w:val="nil"/>
              <w:left w:val="nil"/>
              <w:bottom w:val="nil"/>
              <w:right w:val="nil"/>
            </w:tcBorders>
            <w:shd w:val="clear" w:color="auto" w:fill="auto"/>
            <w:noWrap/>
            <w:vAlign w:val="center"/>
            <w:hideMark/>
          </w:tcPr>
          <w:p w14:paraId="014203CF"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5C98D272" w14:textId="77777777" w:rsidR="00EE393A" w:rsidRPr="00BD050B" w:rsidRDefault="00EE393A" w:rsidP="00EE393A">
            <w:pPr>
              <w:spacing w:line="240" w:lineRule="auto"/>
              <w:jc w:val="right"/>
              <w:rPr>
                <w:sz w:val="12"/>
                <w:szCs w:val="12"/>
              </w:rPr>
            </w:pPr>
            <w:r w:rsidRPr="00BD050B">
              <w:rPr>
                <w:sz w:val="12"/>
                <w:szCs w:val="12"/>
              </w:rPr>
              <w:t>3 690</w:t>
            </w:r>
          </w:p>
        </w:tc>
        <w:tc>
          <w:tcPr>
            <w:tcW w:w="777" w:type="pct"/>
            <w:tcBorders>
              <w:top w:val="nil"/>
              <w:left w:val="nil"/>
              <w:bottom w:val="nil"/>
              <w:right w:val="nil"/>
            </w:tcBorders>
            <w:shd w:val="clear" w:color="auto" w:fill="auto"/>
            <w:noWrap/>
            <w:vAlign w:val="center"/>
            <w:hideMark/>
          </w:tcPr>
          <w:p w14:paraId="6DCE4CBC" w14:textId="77777777" w:rsidR="00EE393A" w:rsidRPr="00BD050B" w:rsidRDefault="00EE393A" w:rsidP="00EE393A">
            <w:pPr>
              <w:spacing w:line="240" w:lineRule="auto"/>
              <w:jc w:val="right"/>
              <w:rPr>
                <w:sz w:val="12"/>
                <w:szCs w:val="12"/>
              </w:rPr>
            </w:pPr>
            <w:r w:rsidRPr="00BD050B">
              <w:rPr>
                <w:sz w:val="12"/>
                <w:szCs w:val="12"/>
              </w:rPr>
              <w:t>2 681,40</w:t>
            </w:r>
          </w:p>
        </w:tc>
        <w:tc>
          <w:tcPr>
            <w:tcW w:w="429" w:type="pct"/>
            <w:tcBorders>
              <w:top w:val="nil"/>
              <w:left w:val="nil"/>
              <w:bottom w:val="nil"/>
              <w:right w:val="nil"/>
            </w:tcBorders>
            <w:shd w:val="clear" w:color="auto" w:fill="auto"/>
            <w:noWrap/>
            <w:vAlign w:val="center"/>
            <w:hideMark/>
          </w:tcPr>
          <w:p w14:paraId="1E62AE20" w14:textId="77777777" w:rsidR="00EE393A" w:rsidRPr="00BD050B" w:rsidRDefault="00EE393A" w:rsidP="00EE393A">
            <w:pPr>
              <w:spacing w:line="240" w:lineRule="auto"/>
              <w:jc w:val="right"/>
              <w:rPr>
                <w:sz w:val="12"/>
                <w:szCs w:val="12"/>
              </w:rPr>
            </w:pPr>
            <w:r w:rsidRPr="00BD050B">
              <w:rPr>
                <w:sz w:val="12"/>
                <w:szCs w:val="12"/>
              </w:rPr>
              <w:t>72,7%</w:t>
            </w:r>
          </w:p>
        </w:tc>
      </w:tr>
      <w:tr w:rsidR="00EE393A" w:rsidRPr="00BD050B" w14:paraId="59711B20" w14:textId="77777777" w:rsidTr="00EE393A">
        <w:trPr>
          <w:trHeight w:val="85"/>
        </w:trPr>
        <w:tc>
          <w:tcPr>
            <w:tcW w:w="2656" w:type="pct"/>
            <w:tcBorders>
              <w:top w:val="nil"/>
              <w:left w:val="nil"/>
              <w:bottom w:val="nil"/>
              <w:right w:val="nil"/>
            </w:tcBorders>
            <w:shd w:val="clear" w:color="auto" w:fill="auto"/>
            <w:vAlign w:val="center"/>
            <w:hideMark/>
          </w:tcPr>
          <w:p w14:paraId="161BBFBC" w14:textId="77777777" w:rsidR="00EE393A" w:rsidRPr="00BD050B" w:rsidRDefault="00EE393A" w:rsidP="00EE393A">
            <w:pPr>
              <w:spacing w:line="240" w:lineRule="auto"/>
              <w:jc w:val="right"/>
              <w:rPr>
                <w:sz w:val="12"/>
                <w:szCs w:val="12"/>
              </w:rPr>
            </w:pPr>
          </w:p>
        </w:tc>
        <w:tc>
          <w:tcPr>
            <w:tcW w:w="529" w:type="pct"/>
            <w:tcBorders>
              <w:top w:val="nil"/>
              <w:left w:val="nil"/>
              <w:bottom w:val="nil"/>
              <w:right w:val="nil"/>
            </w:tcBorders>
            <w:shd w:val="clear" w:color="auto" w:fill="auto"/>
            <w:noWrap/>
            <w:vAlign w:val="center"/>
            <w:hideMark/>
          </w:tcPr>
          <w:p w14:paraId="4197489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3C9AD83"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B126BC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CBEA94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5D19275" w14:textId="77777777" w:rsidTr="00EE393A">
        <w:trPr>
          <w:trHeight w:val="85"/>
        </w:trPr>
        <w:tc>
          <w:tcPr>
            <w:tcW w:w="2656" w:type="pct"/>
            <w:tcBorders>
              <w:top w:val="nil"/>
              <w:left w:val="nil"/>
              <w:bottom w:val="nil"/>
              <w:right w:val="nil"/>
            </w:tcBorders>
            <w:shd w:val="clear" w:color="000000" w:fill="EAF1F6"/>
            <w:vAlign w:val="center"/>
            <w:hideMark/>
          </w:tcPr>
          <w:p w14:paraId="632A9103" w14:textId="77777777" w:rsidR="00EE393A" w:rsidRPr="00BD050B" w:rsidRDefault="00EE393A" w:rsidP="00EE393A">
            <w:pPr>
              <w:spacing w:line="240" w:lineRule="auto"/>
              <w:rPr>
                <w:b/>
                <w:bCs/>
                <w:sz w:val="12"/>
                <w:szCs w:val="12"/>
              </w:rPr>
            </w:pPr>
            <w:r w:rsidRPr="00BD050B">
              <w:rPr>
                <w:b/>
                <w:bCs/>
                <w:sz w:val="12"/>
                <w:szCs w:val="12"/>
              </w:rPr>
              <w:t>Centra Aktywności Lokalnej - zadanie 11</w:t>
            </w:r>
          </w:p>
        </w:tc>
        <w:tc>
          <w:tcPr>
            <w:tcW w:w="529" w:type="pct"/>
            <w:tcBorders>
              <w:top w:val="nil"/>
              <w:left w:val="nil"/>
              <w:bottom w:val="nil"/>
              <w:right w:val="nil"/>
            </w:tcBorders>
            <w:shd w:val="clear" w:color="000000" w:fill="EAF1F6"/>
            <w:vAlign w:val="center"/>
            <w:hideMark/>
          </w:tcPr>
          <w:p w14:paraId="7309F9A0" w14:textId="77777777" w:rsidR="00EE393A" w:rsidRPr="00BD050B" w:rsidRDefault="00EE393A" w:rsidP="00EE393A">
            <w:pPr>
              <w:spacing w:line="240" w:lineRule="auto"/>
              <w:rPr>
                <w:b/>
                <w:bCs/>
                <w:sz w:val="12"/>
                <w:szCs w:val="12"/>
              </w:rPr>
            </w:pPr>
            <w:r w:rsidRPr="00BD050B">
              <w:rPr>
                <w:b/>
                <w:bCs/>
                <w:sz w:val="12"/>
                <w:szCs w:val="12"/>
              </w:rPr>
              <w:t> </w:t>
            </w:r>
          </w:p>
        </w:tc>
        <w:tc>
          <w:tcPr>
            <w:tcW w:w="609" w:type="pct"/>
            <w:tcBorders>
              <w:top w:val="nil"/>
              <w:left w:val="nil"/>
              <w:bottom w:val="nil"/>
              <w:right w:val="nil"/>
            </w:tcBorders>
            <w:shd w:val="clear" w:color="000000" w:fill="EAF1F6"/>
            <w:noWrap/>
            <w:vAlign w:val="center"/>
            <w:hideMark/>
          </w:tcPr>
          <w:p w14:paraId="60BA71A6" w14:textId="77777777" w:rsidR="00EE393A" w:rsidRPr="00BD050B" w:rsidRDefault="00EE393A" w:rsidP="00EE393A">
            <w:pPr>
              <w:spacing w:line="240" w:lineRule="auto"/>
              <w:jc w:val="right"/>
              <w:rPr>
                <w:b/>
                <w:bCs/>
                <w:sz w:val="12"/>
                <w:szCs w:val="12"/>
              </w:rPr>
            </w:pPr>
            <w:r w:rsidRPr="00BD050B">
              <w:rPr>
                <w:b/>
                <w:bCs/>
                <w:sz w:val="12"/>
                <w:szCs w:val="12"/>
              </w:rPr>
              <w:t>565 069</w:t>
            </w:r>
          </w:p>
        </w:tc>
        <w:tc>
          <w:tcPr>
            <w:tcW w:w="777" w:type="pct"/>
            <w:tcBorders>
              <w:top w:val="nil"/>
              <w:left w:val="nil"/>
              <w:bottom w:val="nil"/>
              <w:right w:val="nil"/>
            </w:tcBorders>
            <w:shd w:val="clear" w:color="000000" w:fill="EAF1F6"/>
            <w:noWrap/>
            <w:vAlign w:val="center"/>
            <w:hideMark/>
          </w:tcPr>
          <w:p w14:paraId="6BA6D753" w14:textId="77777777" w:rsidR="00EE393A" w:rsidRPr="00BD050B" w:rsidRDefault="00EE393A" w:rsidP="00EE393A">
            <w:pPr>
              <w:spacing w:line="240" w:lineRule="auto"/>
              <w:jc w:val="right"/>
              <w:rPr>
                <w:b/>
                <w:bCs/>
                <w:sz w:val="12"/>
                <w:szCs w:val="12"/>
              </w:rPr>
            </w:pPr>
            <w:r w:rsidRPr="00BD050B">
              <w:rPr>
                <w:b/>
                <w:bCs/>
                <w:sz w:val="12"/>
                <w:szCs w:val="12"/>
              </w:rPr>
              <w:t>545 318,53</w:t>
            </w:r>
          </w:p>
        </w:tc>
        <w:tc>
          <w:tcPr>
            <w:tcW w:w="429" w:type="pct"/>
            <w:tcBorders>
              <w:top w:val="nil"/>
              <w:left w:val="nil"/>
              <w:bottom w:val="nil"/>
              <w:right w:val="nil"/>
            </w:tcBorders>
            <w:shd w:val="clear" w:color="000000" w:fill="EAF1F6"/>
            <w:noWrap/>
            <w:vAlign w:val="center"/>
            <w:hideMark/>
          </w:tcPr>
          <w:p w14:paraId="7A9F8C2D" w14:textId="77777777" w:rsidR="00EE393A" w:rsidRPr="00BD050B" w:rsidRDefault="00EE393A" w:rsidP="00EE393A">
            <w:pPr>
              <w:spacing w:line="240" w:lineRule="auto"/>
              <w:jc w:val="right"/>
              <w:rPr>
                <w:b/>
                <w:bCs/>
                <w:sz w:val="12"/>
                <w:szCs w:val="12"/>
              </w:rPr>
            </w:pPr>
            <w:r w:rsidRPr="00BD050B">
              <w:rPr>
                <w:b/>
                <w:bCs/>
                <w:sz w:val="12"/>
                <w:szCs w:val="12"/>
              </w:rPr>
              <w:t>96,5%</w:t>
            </w:r>
          </w:p>
        </w:tc>
      </w:tr>
      <w:tr w:rsidR="00EE393A" w:rsidRPr="00BD050B" w14:paraId="5F7BAE74" w14:textId="77777777" w:rsidTr="00EE393A">
        <w:trPr>
          <w:trHeight w:val="85"/>
        </w:trPr>
        <w:tc>
          <w:tcPr>
            <w:tcW w:w="2656" w:type="pct"/>
            <w:tcBorders>
              <w:top w:val="nil"/>
              <w:left w:val="nil"/>
              <w:bottom w:val="nil"/>
              <w:right w:val="nil"/>
            </w:tcBorders>
            <w:shd w:val="clear" w:color="auto" w:fill="auto"/>
            <w:vAlign w:val="center"/>
            <w:hideMark/>
          </w:tcPr>
          <w:p w14:paraId="63EC72EF" w14:textId="77777777" w:rsidR="00EE393A" w:rsidRPr="00BD050B" w:rsidRDefault="00EE393A" w:rsidP="00EE393A">
            <w:pPr>
              <w:spacing w:line="240" w:lineRule="auto"/>
              <w:jc w:val="right"/>
              <w:rPr>
                <w:b/>
                <w:bCs/>
                <w:sz w:val="12"/>
                <w:szCs w:val="12"/>
              </w:rPr>
            </w:pPr>
          </w:p>
        </w:tc>
        <w:tc>
          <w:tcPr>
            <w:tcW w:w="529" w:type="pct"/>
            <w:tcBorders>
              <w:top w:val="nil"/>
              <w:left w:val="nil"/>
              <w:bottom w:val="nil"/>
              <w:right w:val="nil"/>
            </w:tcBorders>
            <w:shd w:val="clear" w:color="auto" w:fill="auto"/>
            <w:noWrap/>
            <w:vAlign w:val="center"/>
            <w:hideMark/>
          </w:tcPr>
          <w:p w14:paraId="01023244"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4C4EFC5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D33AB2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23A3E7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3A3D15F" w14:textId="77777777" w:rsidTr="00EE393A">
        <w:trPr>
          <w:trHeight w:val="85"/>
        </w:trPr>
        <w:tc>
          <w:tcPr>
            <w:tcW w:w="2656" w:type="pct"/>
            <w:tcBorders>
              <w:top w:val="nil"/>
              <w:left w:val="nil"/>
              <w:bottom w:val="nil"/>
              <w:right w:val="nil"/>
            </w:tcBorders>
            <w:shd w:val="clear" w:color="auto" w:fill="auto"/>
            <w:vAlign w:val="center"/>
            <w:hideMark/>
          </w:tcPr>
          <w:p w14:paraId="26E073B4" w14:textId="77777777" w:rsidR="00EE393A" w:rsidRPr="00BD050B" w:rsidRDefault="00EE393A" w:rsidP="00EE393A">
            <w:pPr>
              <w:spacing w:line="240" w:lineRule="auto"/>
              <w:rPr>
                <w:i/>
                <w:iCs/>
                <w:sz w:val="12"/>
                <w:szCs w:val="12"/>
                <w:u w:val="single"/>
              </w:rPr>
            </w:pPr>
            <w:r w:rsidRPr="00BD050B">
              <w:rPr>
                <w:i/>
                <w:iCs/>
                <w:sz w:val="12"/>
                <w:szCs w:val="12"/>
                <w:u w:val="single"/>
              </w:rPr>
              <w:t>Cel:</w:t>
            </w:r>
            <w:r w:rsidRPr="00BD050B">
              <w:rPr>
                <w:i/>
                <w:iCs/>
                <w:sz w:val="12"/>
                <w:szCs w:val="12"/>
              </w:rPr>
              <w:t xml:space="preserve"> </w:t>
            </w:r>
            <w:r w:rsidRPr="00BD050B">
              <w:rPr>
                <w:sz w:val="12"/>
                <w:szCs w:val="12"/>
              </w:rPr>
              <w:t>integracja społeczna mieszkańców</w:t>
            </w:r>
          </w:p>
        </w:tc>
        <w:tc>
          <w:tcPr>
            <w:tcW w:w="529" w:type="pct"/>
            <w:tcBorders>
              <w:top w:val="nil"/>
              <w:left w:val="nil"/>
              <w:bottom w:val="nil"/>
              <w:right w:val="nil"/>
            </w:tcBorders>
            <w:shd w:val="clear" w:color="auto" w:fill="auto"/>
            <w:vAlign w:val="center"/>
            <w:hideMark/>
          </w:tcPr>
          <w:p w14:paraId="0BC398E2"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69CCDD6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357C22A"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8C0B31B"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4FDBAC2E" w14:textId="77777777" w:rsidTr="00EE393A">
        <w:trPr>
          <w:trHeight w:val="85"/>
        </w:trPr>
        <w:tc>
          <w:tcPr>
            <w:tcW w:w="2656" w:type="pct"/>
            <w:tcBorders>
              <w:top w:val="nil"/>
              <w:left w:val="nil"/>
              <w:bottom w:val="nil"/>
              <w:right w:val="nil"/>
            </w:tcBorders>
            <w:shd w:val="clear" w:color="auto" w:fill="auto"/>
            <w:vAlign w:val="center"/>
            <w:hideMark/>
          </w:tcPr>
          <w:p w14:paraId="1EA41D0E"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18FB5903"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7D928108"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86D11E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B54D0D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CCF7E42" w14:textId="77777777" w:rsidTr="00EE393A">
        <w:trPr>
          <w:trHeight w:val="85"/>
        </w:trPr>
        <w:tc>
          <w:tcPr>
            <w:tcW w:w="2656" w:type="pct"/>
            <w:tcBorders>
              <w:top w:val="nil"/>
              <w:left w:val="nil"/>
              <w:bottom w:val="nil"/>
              <w:right w:val="nil"/>
            </w:tcBorders>
            <w:shd w:val="clear" w:color="auto" w:fill="auto"/>
            <w:vAlign w:val="center"/>
            <w:hideMark/>
          </w:tcPr>
          <w:p w14:paraId="39693AC7" w14:textId="77777777" w:rsidR="00EE393A" w:rsidRPr="00BD050B" w:rsidRDefault="00EE393A" w:rsidP="00EE393A">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Spraw Społecznych i Zdrowia</w:t>
            </w:r>
          </w:p>
        </w:tc>
        <w:tc>
          <w:tcPr>
            <w:tcW w:w="529" w:type="pct"/>
            <w:tcBorders>
              <w:top w:val="nil"/>
              <w:left w:val="nil"/>
              <w:bottom w:val="nil"/>
              <w:right w:val="nil"/>
            </w:tcBorders>
            <w:shd w:val="clear" w:color="auto" w:fill="auto"/>
            <w:vAlign w:val="center"/>
            <w:hideMark/>
          </w:tcPr>
          <w:p w14:paraId="1500A482"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vAlign w:val="center"/>
            <w:hideMark/>
          </w:tcPr>
          <w:p w14:paraId="54B3DC40" w14:textId="77777777" w:rsidR="00EE393A" w:rsidRPr="00BD050B" w:rsidRDefault="00EE393A" w:rsidP="00EE393A">
            <w:pPr>
              <w:spacing w:line="240" w:lineRule="auto"/>
              <w:jc w:val="right"/>
              <w:rPr>
                <w:i/>
                <w:iCs/>
                <w:sz w:val="12"/>
                <w:szCs w:val="12"/>
              </w:rPr>
            </w:pPr>
            <w:r w:rsidRPr="00BD050B">
              <w:rPr>
                <w:i/>
                <w:iCs/>
                <w:sz w:val="12"/>
                <w:szCs w:val="12"/>
              </w:rPr>
              <w:t>555 069</w:t>
            </w:r>
          </w:p>
        </w:tc>
        <w:tc>
          <w:tcPr>
            <w:tcW w:w="777" w:type="pct"/>
            <w:tcBorders>
              <w:top w:val="nil"/>
              <w:left w:val="nil"/>
              <w:bottom w:val="nil"/>
              <w:right w:val="nil"/>
            </w:tcBorders>
            <w:shd w:val="clear" w:color="auto" w:fill="auto"/>
            <w:noWrap/>
            <w:vAlign w:val="center"/>
            <w:hideMark/>
          </w:tcPr>
          <w:p w14:paraId="131578F7" w14:textId="77777777" w:rsidR="00EE393A" w:rsidRPr="00BD050B" w:rsidRDefault="00EE393A" w:rsidP="00EE393A">
            <w:pPr>
              <w:spacing w:line="240" w:lineRule="auto"/>
              <w:jc w:val="right"/>
              <w:rPr>
                <w:i/>
                <w:iCs/>
                <w:sz w:val="12"/>
                <w:szCs w:val="12"/>
              </w:rPr>
            </w:pPr>
            <w:r w:rsidRPr="00BD050B">
              <w:rPr>
                <w:i/>
                <w:iCs/>
                <w:sz w:val="12"/>
                <w:szCs w:val="12"/>
              </w:rPr>
              <w:t>535 319,00</w:t>
            </w:r>
          </w:p>
        </w:tc>
        <w:tc>
          <w:tcPr>
            <w:tcW w:w="429" w:type="pct"/>
            <w:tcBorders>
              <w:top w:val="nil"/>
              <w:left w:val="nil"/>
              <w:bottom w:val="nil"/>
              <w:right w:val="nil"/>
            </w:tcBorders>
            <w:shd w:val="clear" w:color="auto" w:fill="auto"/>
            <w:noWrap/>
            <w:vAlign w:val="center"/>
            <w:hideMark/>
          </w:tcPr>
          <w:p w14:paraId="39CE5CEB" w14:textId="77777777" w:rsidR="00EE393A" w:rsidRPr="00BD050B" w:rsidRDefault="00EE393A" w:rsidP="00EE393A">
            <w:pPr>
              <w:spacing w:line="240" w:lineRule="auto"/>
              <w:jc w:val="right"/>
              <w:rPr>
                <w:i/>
                <w:iCs/>
                <w:sz w:val="12"/>
                <w:szCs w:val="12"/>
              </w:rPr>
            </w:pPr>
            <w:r w:rsidRPr="00BD050B">
              <w:rPr>
                <w:i/>
                <w:iCs/>
                <w:sz w:val="12"/>
                <w:szCs w:val="12"/>
              </w:rPr>
              <w:t>96,4%</w:t>
            </w:r>
          </w:p>
        </w:tc>
      </w:tr>
      <w:tr w:rsidR="00EE393A" w:rsidRPr="00BD050B" w14:paraId="054EF4F7" w14:textId="77777777" w:rsidTr="00EE393A">
        <w:trPr>
          <w:trHeight w:val="85"/>
        </w:trPr>
        <w:tc>
          <w:tcPr>
            <w:tcW w:w="2656" w:type="pct"/>
            <w:tcBorders>
              <w:top w:val="nil"/>
              <w:left w:val="nil"/>
              <w:bottom w:val="nil"/>
              <w:right w:val="nil"/>
            </w:tcBorders>
            <w:shd w:val="clear" w:color="auto" w:fill="auto"/>
            <w:vAlign w:val="center"/>
            <w:hideMark/>
          </w:tcPr>
          <w:p w14:paraId="7F2B907A"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455284BE"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9BB409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6FA8E8D1"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F89A94"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DD7CECE" w14:textId="77777777" w:rsidTr="00EE393A">
        <w:trPr>
          <w:trHeight w:val="85"/>
        </w:trPr>
        <w:tc>
          <w:tcPr>
            <w:tcW w:w="2656" w:type="pct"/>
            <w:tcBorders>
              <w:top w:val="nil"/>
              <w:left w:val="nil"/>
              <w:bottom w:val="nil"/>
              <w:right w:val="nil"/>
            </w:tcBorders>
            <w:shd w:val="clear" w:color="auto" w:fill="auto"/>
            <w:vAlign w:val="center"/>
            <w:hideMark/>
          </w:tcPr>
          <w:p w14:paraId="41184900"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85395</w:t>
            </w:r>
          </w:p>
        </w:tc>
        <w:tc>
          <w:tcPr>
            <w:tcW w:w="529" w:type="pct"/>
            <w:tcBorders>
              <w:top w:val="nil"/>
              <w:left w:val="nil"/>
              <w:bottom w:val="nil"/>
              <w:right w:val="nil"/>
            </w:tcBorders>
            <w:shd w:val="clear" w:color="auto" w:fill="auto"/>
            <w:vAlign w:val="center"/>
            <w:hideMark/>
          </w:tcPr>
          <w:p w14:paraId="5BB5515A"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5FEC70E"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2A274A5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405CA94D"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139D90CA" w14:textId="77777777" w:rsidTr="00EE393A">
        <w:trPr>
          <w:trHeight w:val="85"/>
        </w:trPr>
        <w:tc>
          <w:tcPr>
            <w:tcW w:w="2656" w:type="pct"/>
            <w:tcBorders>
              <w:top w:val="nil"/>
              <w:left w:val="nil"/>
              <w:bottom w:val="nil"/>
              <w:right w:val="nil"/>
            </w:tcBorders>
            <w:shd w:val="clear" w:color="auto" w:fill="auto"/>
            <w:vAlign w:val="center"/>
            <w:hideMark/>
          </w:tcPr>
          <w:p w14:paraId="1B259AE4"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0CB3DF71"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B8FB7E2"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038E3E09"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02EE8629"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DE3F346" w14:textId="77777777" w:rsidTr="00EE393A">
        <w:trPr>
          <w:trHeight w:val="85"/>
        </w:trPr>
        <w:tc>
          <w:tcPr>
            <w:tcW w:w="2656" w:type="pct"/>
            <w:tcBorders>
              <w:top w:val="nil"/>
              <w:left w:val="nil"/>
              <w:bottom w:val="nil"/>
              <w:right w:val="nil"/>
            </w:tcBorders>
            <w:shd w:val="clear" w:color="auto" w:fill="auto"/>
            <w:vAlign w:val="center"/>
            <w:hideMark/>
          </w:tcPr>
          <w:p w14:paraId="1EC84A36"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04D3C646"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4B6A17F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02527F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C7BA132"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ECE26A6" w14:textId="77777777" w:rsidTr="00EE393A">
        <w:trPr>
          <w:trHeight w:val="85"/>
        </w:trPr>
        <w:tc>
          <w:tcPr>
            <w:tcW w:w="2656" w:type="pct"/>
            <w:tcBorders>
              <w:top w:val="nil"/>
              <w:left w:val="nil"/>
              <w:bottom w:val="nil"/>
              <w:right w:val="nil"/>
            </w:tcBorders>
            <w:shd w:val="clear" w:color="auto" w:fill="auto"/>
            <w:vAlign w:val="center"/>
            <w:hideMark/>
          </w:tcPr>
          <w:p w14:paraId="0CF8A4DE" w14:textId="77777777" w:rsidR="00EE393A" w:rsidRPr="00BD050B" w:rsidRDefault="00EE393A" w:rsidP="00EE393A">
            <w:pPr>
              <w:spacing w:line="240" w:lineRule="auto"/>
              <w:rPr>
                <w:sz w:val="12"/>
                <w:szCs w:val="12"/>
              </w:rPr>
            </w:pPr>
            <w:r w:rsidRPr="00BD050B">
              <w:rPr>
                <w:sz w:val="12"/>
                <w:szCs w:val="12"/>
              </w:rPr>
              <w:t>zadania zlecone organizacjom pozarządowym prowadzącym działalność pożytku publicznego dotyczące prowadzenia bieżącej działalności Centrum Społecznego Paca i tzw. "dzielni" na Saskiej Kępie</w:t>
            </w:r>
          </w:p>
        </w:tc>
        <w:tc>
          <w:tcPr>
            <w:tcW w:w="529" w:type="pct"/>
            <w:tcBorders>
              <w:top w:val="nil"/>
              <w:left w:val="nil"/>
              <w:bottom w:val="nil"/>
              <w:right w:val="nil"/>
            </w:tcBorders>
            <w:shd w:val="clear" w:color="auto" w:fill="auto"/>
            <w:noWrap/>
            <w:vAlign w:val="center"/>
            <w:hideMark/>
          </w:tcPr>
          <w:p w14:paraId="39D9835C"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6891286D" w14:textId="77777777" w:rsidR="00EE393A" w:rsidRPr="00BD050B" w:rsidRDefault="00EE393A" w:rsidP="00EE393A">
            <w:pPr>
              <w:spacing w:line="240" w:lineRule="auto"/>
              <w:jc w:val="right"/>
              <w:rPr>
                <w:sz w:val="12"/>
                <w:szCs w:val="12"/>
              </w:rPr>
            </w:pPr>
            <w:r w:rsidRPr="00BD050B">
              <w:rPr>
                <w:sz w:val="12"/>
                <w:szCs w:val="12"/>
              </w:rPr>
              <w:t>555 069</w:t>
            </w:r>
          </w:p>
        </w:tc>
        <w:tc>
          <w:tcPr>
            <w:tcW w:w="777" w:type="pct"/>
            <w:tcBorders>
              <w:top w:val="nil"/>
              <w:left w:val="nil"/>
              <w:bottom w:val="nil"/>
              <w:right w:val="nil"/>
            </w:tcBorders>
            <w:shd w:val="clear" w:color="auto" w:fill="auto"/>
            <w:noWrap/>
            <w:vAlign w:val="center"/>
            <w:hideMark/>
          </w:tcPr>
          <w:p w14:paraId="23C8CCCB" w14:textId="77777777" w:rsidR="00EE393A" w:rsidRPr="00BD050B" w:rsidRDefault="00EE393A" w:rsidP="00EE393A">
            <w:pPr>
              <w:spacing w:line="240" w:lineRule="auto"/>
              <w:jc w:val="right"/>
              <w:rPr>
                <w:sz w:val="12"/>
                <w:szCs w:val="12"/>
              </w:rPr>
            </w:pPr>
            <w:r w:rsidRPr="00BD050B">
              <w:rPr>
                <w:sz w:val="12"/>
                <w:szCs w:val="12"/>
              </w:rPr>
              <w:t>535 319,00</w:t>
            </w:r>
          </w:p>
        </w:tc>
        <w:tc>
          <w:tcPr>
            <w:tcW w:w="429" w:type="pct"/>
            <w:tcBorders>
              <w:top w:val="nil"/>
              <w:left w:val="nil"/>
              <w:bottom w:val="nil"/>
              <w:right w:val="nil"/>
            </w:tcBorders>
            <w:shd w:val="clear" w:color="auto" w:fill="auto"/>
            <w:noWrap/>
            <w:vAlign w:val="center"/>
            <w:hideMark/>
          </w:tcPr>
          <w:p w14:paraId="69655080" w14:textId="77777777" w:rsidR="00EE393A" w:rsidRPr="00BD050B" w:rsidRDefault="00EE393A" w:rsidP="00EE393A">
            <w:pPr>
              <w:spacing w:line="240" w:lineRule="auto"/>
              <w:jc w:val="right"/>
              <w:rPr>
                <w:color w:val="000000"/>
                <w:sz w:val="12"/>
                <w:szCs w:val="12"/>
              </w:rPr>
            </w:pPr>
            <w:r w:rsidRPr="00BD050B">
              <w:rPr>
                <w:color w:val="000000"/>
                <w:sz w:val="12"/>
                <w:szCs w:val="12"/>
              </w:rPr>
              <w:t>96,4%</w:t>
            </w:r>
          </w:p>
        </w:tc>
      </w:tr>
      <w:tr w:rsidR="00EE393A" w:rsidRPr="00BD050B" w14:paraId="49559DD1" w14:textId="77777777" w:rsidTr="00EE393A">
        <w:trPr>
          <w:trHeight w:val="85"/>
        </w:trPr>
        <w:tc>
          <w:tcPr>
            <w:tcW w:w="2656" w:type="pct"/>
            <w:tcBorders>
              <w:top w:val="nil"/>
              <w:left w:val="nil"/>
              <w:bottom w:val="nil"/>
              <w:right w:val="nil"/>
            </w:tcBorders>
            <w:shd w:val="clear" w:color="auto" w:fill="auto"/>
            <w:vAlign w:val="center"/>
            <w:hideMark/>
          </w:tcPr>
          <w:p w14:paraId="75AD9A93" w14:textId="77777777" w:rsidR="00EE393A" w:rsidRPr="00BD050B" w:rsidRDefault="00EE393A" w:rsidP="00EE393A">
            <w:pPr>
              <w:spacing w:line="240" w:lineRule="auto"/>
              <w:jc w:val="right"/>
              <w:rPr>
                <w:color w:val="000000"/>
                <w:sz w:val="12"/>
                <w:szCs w:val="12"/>
              </w:rPr>
            </w:pPr>
          </w:p>
        </w:tc>
        <w:tc>
          <w:tcPr>
            <w:tcW w:w="529" w:type="pct"/>
            <w:tcBorders>
              <w:top w:val="nil"/>
              <w:left w:val="nil"/>
              <w:bottom w:val="nil"/>
              <w:right w:val="nil"/>
            </w:tcBorders>
            <w:shd w:val="clear" w:color="auto" w:fill="auto"/>
            <w:noWrap/>
            <w:vAlign w:val="center"/>
            <w:hideMark/>
          </w:tcPr>
          <w:p w14:paraId="200FE560"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1CDF63FA"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10B27F7"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40906C5"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821231E" w14:textId="77777777" w:rsidTr="00EE393A">
        <w:trPr>
          <w:trHeight w:val="85"/>
        </w:trPr>
        <w:tc>
          <w:tcPr>
            <w:tcW w:w="2656" w:type="pct"/>
            <w:tcBorders>
              <w:top w:val="nil"/>
              <w:left w:val="nil"/>
              <w:bottom w:val="nil"/>
              <w:right w:val="nil"/>
            </w:tcBorders>
            <w:shd w:val="clear" w:color="auto" w:fill="auto"/>
            <w:vAlign w:val="center"/>
            <w:hideMark/>
          </w:tcPr>
          <w:p w14:paraId="74942421" w14:textId="77777777" w:rsidR="00EE393A" w:rsidRPr="00BD050B" w:rsidRDefault="00EE393A" w:rsidP="00EE393A">
            <w:pPr>
              <w:spacing w:line="240" w:lineRule="auto"/>
              <w:rPr>
                <w:i/>
                <w:iCs/>
                <w:sz w:val="12"/>
                <w:szCs w:val="12"/>
                <w:u w:val="single"/>
              </w:rPr>
            </w:pPr>
            <w:r w:rsidRPr="00BD050B">
              <w:rPr>
                <w:i/>
                <w:iCs/>
                <w:sz w:val="12"/>
                <w:szCs w:val="12"/>
                <w:u w:val="single"/>
              </w:rPr>
              <w:lastRenderedPageBreak/>
              <w:t>Dysponent 2:</w:t>
            </w:r>
            <w:r w:rsidRPr="00BD050B">
              <w:rPr>
                <w:i/>
                <w:iCs/>
                <w:sz w:val="12"/>
                <w:szCs w:val="12"/>
              </w:rPr>
              <w:t xml:space="preserve"> Dzielnicowe Biuro Finansów Oświaty</w:t>
            </w:r>
          </w:p>
        </w:tc>
        <w:tc>
          <w:tcPr>
            <w:tcW w:w="529" w:type="pct"/>
            <w:tcBorders>
              <w:top w:val="nil"/>
              <w:left w:val="nil"/>
              <w:bottom w:val="nil"/>
              <w:right w:val="nil"/>
            </w:tcBorders>
            <w:shd w:val="clear" w:color="auto" w:fill="auto"/>
            <w:noWrap/>
            <w:vAlign w:val="center"/>
            <w:hideMark/>
          </w:tcPr>
          <w:p w14:paraId="723AF195"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A52DB09" w14:textId="77777777" w:rsidR="00EE393A" w:rsidRPr="00BD050B" w:rsidRDefault="00EE393A" w:rsidP="00EE393A">
            <w:pPr>
              <w:spacing w:line="240" w:lineRule="auto"/>
              <w:jc w:val="right"/>
              <w:rPr>
                <w:i/>
                <w:iCs/>
                <w:sz w:val="12"/>
                <w:szCs w:val="12"/>
              </w:rPr>
            </w:pPr>
            <w:r w:rsidRPr="00BD050B">
              <w:rPr>
                <w:i/>
                <w:iCs/>
                <w:sz w:val="12"/>
                <w:szCs w:val="12"/>
              </w:rPr>
              <w:t>10 000</w:t>
            </w:r>
          </w:p>
        </w:tc>
        <w:tc>
          <w:tcPr>
            <w:tcW w:w="777" w:type="pct"/>
            <w:tcBorders>
              <w:top w:val="nil"/>
              <w:left w:val="nil"/>
              <w:bottom w:val="nil"/>
              <w:right w:val="nil"/>
            </w:tcBorders>
            <w:shd w:val="clear" w:color="auto" w:fill="auto"/>
            <w:noWrap/>
            <w:vAlign w:val="center"/>
            <w:hideMark/>
          </w:tcPr>
          <w:p w14:paraId="37A9D67D" w14:textId="77777777" w:rsidR="00EE393A" w:rsidRPr="00BD050B" w:rsidRDefault="00EE393A" w:rsidP="00EE393A">
            <w:pPr>
              <w:spacing w:line="240" w:lineRule="auto"/>
              <w:jc w:val="right"/>
              <w:rPr>
                <w:i/>
                <w:iCs/>
                <w:sz w:val="12"/>
                <w:szCs w:val="12"/>
              </w:rPr>
            </w:pPr>
            <w:r w:rsidRPr="00BD050B">
              <w:rPr>
                <w:i/>
                <w:iCs/>
                <w:sz w:val="12"/>
                <w:szCs w:val="12"/>
              </w:rPr>
              <w:t>9 999,53</w:t>
            </w:r>
          </w:p>
        </w:tc>
        <w:tc>
          <w:tcPr>
            <w:tcW w:w="429" w:type="pct"/>
            <w:tcBorders>
              <w:top w:val="nil"/>
              <w:left w:val="nil"/>
              <w:bottom w:val="nil"/>
              <w:right w:val="nil"/>
            </w:tcBorders>
            <w:shd w:val="clear" w:color="auto" w:fill="auto"/>
            <w:noWrap/>
            <w:vAlign w:val="center"/>
            <w:hideMark/>
          </w:tcPr>
          <w:p w14:paraId="09965AAC" w14:textId="77777777" w:rsidR="00EE393A" w:rsidRPr="00BD050B" w:rsidRDefault="00EE393A" w:rsidP="00EE393A">
            <w:pPr>
              <w:spacing w:line="240" w:lineRule="auto"/>
              <w:jc w:val="right"/>
              <w:rPr>
                <w:i/>
                <w:iCs/>
                <w:sz w:val="12"/>
                <w:szCs w:val="12"/>
              </w:rPr>
            </w:pPr>
            <w:r w:rsidRPr="00BD050B">
              <w:rPr>
                <w:i/>
                <w:iCs/>
                <w:sz w:val="12"/>
                <w:szCs w:val="12"/>
              </w:rPr>
              <w:t>100,0%</w:t>
            </w:r>
          </w:p>
        </w:tc>
      </w:tr>
      <w:tr w:rsidR="00EE393A" w:rsidRPr="00BD050B" w14:paraId="6E05A10A" w14:textId="77777777" w:rsidTr="00EE393A">
        <w:trPr>
          <w:trHeight w:val="85"/>
        </w:trPr>
        <w:tc>
          <w:tcPr>
            <w:tcW w:w="2656" w:type="pct"/>
            <w:tcBorders>
              <w:top w:val="nil"/>
              <w:left w:val="nil"/>
              <w:bottom w:val="nil"/>
              <w:right w:val="nil"/>
            </w:tcBorders>
            <w:shd w:val="clear" w:color="auto" w:fill="auto"/>
            <w:vAlign w:val="center"/>
            <w:hideMark/>
          </w:tcPr>
          <w:p w14:paraId="5A4D1D4C" w14:textId="77777777" w:rsidR="00EE393A" w:rsidRPr="00BD050B" w:rsidRDefault="00EE393A" w:rsidP="00EE393A">
            <w:pPr>
              <w:spacing w:line="240" w:lineRule="auto"/>
              <w:jc w:val="right"/>
              <w:rPr>
                <w:i/>
                <w:iCs/>
                <w:sz w:val="12"/>
                <w:szCs w:val="12"/>
              </w:rPr>
            </w:pPr>
          </w:p>
        </w:tc>
        <w:tc>
          <w:tcPr>
            <w:tcW w:w="529" w:type="pct"/>
            <w:tcBorders>
              <w:top w:val="nil"/>
              <w:left w:val="nil"/>
              <w:bottom w:val="nil"/>
              <w:right w:val="nil"/>
            </w:tcBorders>
            <w:shd w:val="clear" w:color="auto" w:fill="auto"/>
            <w:noWrap/>
            <w:vAlign w:val="center"/>
            <w:hideMark/>
          </w:tcPr>
          <w:p w14:paraId="5B69DFE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07C04F7B"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7B5E6FD"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186B78CA"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6920BDD4" w14:textId="77777777" w:rsidTr="00EE393A">
        <w:trPr>
          <w:trHeight w:val="85"/>
        </w:trPr>
        <w:tc>
          <w:tcPr>
            <w:tcW w:w="2656" w:type="pct"/>
            <w:tcBorders>
              <w:top w:val="nil"/>
              <w:left w:val="nil"/>
              <w:bottom w:val="nil"/>
              <w:right w:val="nil"/>
            </w:tcBorders>
            <w:shd w:val="clear" w:color="auto" w:fill="auto"/>
            <w:vAlign w:val="center"/>
            <w:hideMark/>
          </w:tcPr>
          <w:p w14:paraId="68FFFDA8" w14:textId="77777777" w:rsidR="00EE393A" w:rsidRPr="00BD050B" w:rsidRDefault="00EE393A" w:rsidP="00EE393A">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71095</w:t>
            </w:r>
          </w:p>
        </w:tc>
        <w:tc>
          <w:tcPr>
            <w:tcW w:w="529" w:type="pct"/>
            <w:tcBorders>
              <w:top w:val="nil"/>
              <w:left w:val="nil"/>
              <w:bottom w:val="nil"/>
              <w:right w:val="nil"/>
            </w:tcBorders>
            <w:shd w:val="clear" w:color="auto" w:fill="auto"/>
            <w:noWrap/>
            <w:vAlign w:val="center"/>
            <w:hideMark/>
          </w:tcPr>
          <w:p w14:paraId="3FB30E24"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53325B6F"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4DEAA1CB"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3D4DB4E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0928D0C9" w14:textId="77777777" w:rsidTr="00EE393A">
        <w:trPr>
          <w:trHeight w:val="85"/>
        </w:trPr>
        <w:tc>
          <w:tcPr>
            <w:tcW w:w="2656" w:type="pct"/>
            <w:tcBorders>
              <w:top w:val="nil"/>
              <w:left w:val="nil"/>
              <w:bottom w:val="nil"/>
              <w:right w:val="nil"/>
            </w:tcBorders>
            <w:shd w:val="clear" w:color="auto" w:fill="auto"/>
            <w:vAlign w:val="center"/>
            <w:hideMark/>
          </w:tcPr>
          <w:p w14:paraId="281F60A8" w14:textId="77777777" w:rsidR="00EE393A" w:rsidRPr="00BD050B" w:rsidRDefault="00EE393A" w:rsidP="00EE393A">
            <w:pPr>
              <w:spacing w:line="240" w:lineRule="auto"/>
              <w:jc w:val="right"/>
              <w:rPr>
                <w:rFonts w:ascii="Times New Roman" w:hAnsi="Times New Roman" w:cs="Times New Roman"/>
                <w:sz w:val="12"/>
                <w:szCs w:val="12"/>
              </w:rPr>
            </w:pPr>
          </w:p>
        </w:tc>
        <w:tc>
          <w:tcPr>
            <w:tcW w:w="529" w:type="pct"/>
            <w:tcBorders>
              <w:top w:val="nil"/>
              <w:left w:val="nil"/>
              <w:bottom w:val="nil"/>
              <w:right w:val="nil"/>
            </w:tcBorders>
            <w:shd w:val="clear" w:color="auto" w:fill="auto"/>
            <w:noWrap/>
            <w:vAlign w:val="center"/>
            <w:hideMark/>
          </w:tcPr>
          <w:p w14:paraId="56CBE36C" w14:textId="77777777" w:rsidR="00EE393A" w:rsidRPr="00BD050B" w:rsidRDefault="00EE393A" w:rsidP="00EE393A">
            <w:pPr>
              <w:spacing w:line="240" w:lineRule="auto"/>
              <w:rPr>
                <w:rFonts w:ascii="Times New Roman" w:hAnsi="Times New Roman" w:cs="Times New Roman"/>
                <w:sz w:val="12"/>
                <w:szCs w:val="12"/>
              </w:rPr>
            </w:pPr>
          </w:p>
        </w:tc>
        <w:tc>
          <w:tcPr>
            <w:tcW w:w="609" w:type="pct"/>
            <w:tcBorders>
              <w:top w:val="nil"/>
              <w:left w:val="nil"/>
              <w:bottom w:val="nil"/>
              <w:right w:val="nil"/>
            </w:tcBorders>
            <w:shd w:val="clear" w:color="auto" w:fill="auto"/>
            <w:noWrap/>
            <w:vAlign w:val="center"/>
            <w:hideMark/>
          </w:tcPr>
          <w:p w14:paraId="66E090A1"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50196DFE"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7A9D8CA0"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3D04ADBE" w14:textId="77777777" w:rsidTr="00EE393A">
        <w:trPr>
          <w:trHeight w:val="85"/>
        </w:trPr>
        <w:tc>
          <w:tcPr>
            <w:tcW w:w="2656" w:type="pct"/>
            <w:tcBorders>
              <w:top w:val="nil"/>
              <w:left w:val="nil"/>
              <w:bottom w:val="nil"/>
              <w:right w:val="nil"/>
            </w:tcBorders>
            <w:shd w:val="clear" w:color="auto" w:fill="auto"/>
            <w:vAlign w:val="center"/>
            <w:hideMark/>
          </w:tcPr>
          <w:p w14:paraId="7DDE6FD4" w14:textId="77777777" w:rsidR="00EE393A" w:rsidRPr="00BD050B" w:rsidRDefault="00EE393A" w:rsidP="00EE393A">
            <w:pPr>
              <w:spacing w:line="240" w:lineRule="auto"/>
              <w:rPr>
                <w:i/>
                <w:iCs/>
                <w:sz w:val="12"/>
                <w:szCs w:val="12"/>
                <w:u w:val="single"/>
              </w:rPr>
            </w:pPr>
            <w:r w:rsidRPr="00BD050B">
              <w:rPr>
                <w:i/>
                <w:iCs/>
                <w:sz w:val="12"/>
                <w:szCs w:val="12"/>
                <w:u w:val="single"/>
              </w:rPr>
              <w:t>Kalkulacja:</w:t>
            </w:r>
          </w:p>
        </w:tc>
        <w:tc>
          <w:tcPr>
            <w:tcW w:w="529" w:type="pct"/>
            <w:tcBorders>
              <w:top w:val="nil"/>
              <w:left w:val="nil"/>
              <w:bottom w:val="nil"/>
              <w:right w:val="nil"/>
            </w:tcBorders>
            <w:shd w:val="clear" w:color="auto" w:fill="auto"/>
            <w:noWrap/>
            <w:vAlign w:val="center"/>
            <w:hideMark/>
          </w:tcPr>
          <w:p w14:paraId="59751CCA" w14:textId="77777777" w:rsidR="00EE393A" w:rsidRPr="00BD050B" w:rsidRDefault="00EE393A" w:rsidP="00EE393A">
            <w:pPr>
              <w:spacing w:line="240" w:lineRule="auto"/>
              <w:rPr>
                <w:i/>
                <w:iCs/>
                <w:sz w:val="12"/>
                <w:szCs w:val="12"/>
                <w:u w:val="single"/>
              </w:rPr>
            </w:pPr>
          </w:p>
        </w:tc>
        <w:tc>
          <w:tcPr>
            <w:tcW w:w="609" w:type="pct"/>
            <w:tcBorders>
              <w:top w:val="nil"/>
              <w:left w:val="nil"/>
              <w:bottom w:val="nil"/>
              <w:right w:val="nil"/>
            </w:tcBorders>
            <w:shd w:val="clear" w:color="auto" w:fill="auto"/>
            <w:noWrap/>
            <w:vAlign w:val="center"/>
            <w:hideMark/>
          </w:tcPr>
          <w:p w14:paraId="7CDE4620" w14:textId="77777777" w:rsidR="00EE393A" w:rsidRPr="00BD050B" w:rsidRDefault="00EE393A" w:rsidP="00EE393A">
            <w:pPr>
              <w:spacing w:line="240" w:lineRule="auto"/>
              <w:rPr>
                <w:rFonts w:ascii="Times New Roman" w:hAnsi="Times New Roman" w:cs="Times New Roman"/>
                <w:sz w:val="12"/>
                <w:szCs w:val="12"/>
              </w:rPr>
            </w:pPr>
          </w:p>
        </w:tc>
        <w:tc>
          <w:tcPr>
            <w:tcW w:w="777" w:type="pct"/>
            <w:tcBorders>
              <w:top w:val="nil"/>
              <w:left w:val="nil"/>
              <w:bottom w:val="nil"/>
              <w:right w:val="nil"/>
            </w:tcBorders>
            <w:shd w:val="clear" w:color="auto" w:fill="auto"/>
            <w:noWrap/>
            <w:vAlign w:val="center"/>
            <w:hideMark/>
          </w:tcPr>
          <w:p w14:paraId="7635242C" w14:textId="77777777" w:rsidR="00EE393A" w:rsidRPr="00BD050B" w:rsidRDefault="00EE393A" w:rsidP="00EE393A">
            <w:pPr>
              <w:spacing w:line="240" w:lineRule="auto"/>
              <w:jc w:val="right"/>
              <w:rPr>
                <w:rFonts w:ascii="Times New Roman" w:hAnsi="Times New Roman" w:cs="Times New Roman"/>
                <w:sz w:val="12"/>
                <w:szCs w:val="12"/>
              </w:rPr>
            </w:pPr>
          </w:p>
        </w:tc>
        <w:tc>
          <w:tcPr>
            <w:tcW w:w="429" w:type="pct"/>
            <w:tcBorders>
              <w:top w:val="nil"/>
              <w:left w:val="nil"/>
              <w:bottom w:val="nil"/>
              <w:right w:val="nil"/>
            </w:tcBorders>
            <w:shd w:val="clear" w:color="auto" w:fill="auto"/>
            <w:noWrap/>
            <w:vAlign w:val="center"/>
            <w:hideMark/>
          </w:tcPr>
          <w:p w14:paraId="6FB99136" w14:textId="77777777" w:rsidR="00EE393A" w:rsidRPr="00BD050B" w:rsidRDefault="00EE393A" w:rsidP="00EE393A">
            <w:pPr>
              <w:spacing w:line="240" w:lineRule="auto"/>
              <w:jc w:val="right"/>
              <w:rPr>
                <w:rFonts w:ascii="Times New Roman" w:hAnsi="Times New Roman" w:cs="Times New Roman"/>
                <w:sz w:val="12"/>
                <w:szCs w:val="12"/>
              </w:rPr>
            </w:pPr>
          </w:p>
        </w:tc>
      </w:tr>
      <w:tr w:rsidR="00EE393A" w:rsidRPr="00BD050B" w14:paraId="5456947E" w14:textId="77777777" w:rsidTr="00EE393A">
        <w:trPr>
          <w:trHeight w:val="85"/>
        </w:trPr>
        <w:tc>
          <w:tcPr>
            <w:tcW w:w="2656" w:type="pct"/>
            <w:tcBorders>
              <w:top w:val="nil"/>
              <w:left w:val="nil"/>
              <w:bottom w:val="nil"/>
              <w:right w:val="nil"/>
            </w:tcBorders>
            <w:shd w:val="clear" w:color="auto" w:fill="auto"/>
            <w:vAlign w:val="center"/>
            <w:hideMark/>
          </w:tcPr>
          <w:p w14:paraId="778A25DD" w14:textId="77777777" w:rsidR="00EE393A" w:rsidRPr="00BD050B" w:rsidRDefault="00EE393A" w:rsidP="00EE393A">
            <w:pPr>
              <w:spacing w:line="240" w:lineRule="auto"/>
              <w:rPr>
                <w:sz w:val="12"/>
                <w:szCs w:val="12"/>
              </w:rPr>
            </w:pPr>
            <w:r w:rsidRPr="00BD050B">
              <w:rPr>
                <w:sz w:val="12"/>
                <w:szCs w:val="12"/>
              </w:rPr>
              <w:t>działania w ramach "Warszawskich partnerstw dla wolontariatu", które stanowią element miejskiego projektu rozwoju wolontariatu "Ochotnicy warszawscy"</w:t>
            </w:r>
          </w:p>
        </w:tc>
        <w:tc>
          <w:tcPr>
            <w:tcW w:w="529" w:type="pct"/>
            <w:tcBorders>
              <w:top w:val="nil"/>
              <w:left w:val="nil"/>
              <w:bottom w:val="nil"/>
              <w:right w:val="nil"/>
            </w:tcBorders>
            <w:shd w:val="clear" w:color="auto" w:fill="auto"/>
            <w:noWrap/>
            <w:vAlign w:val="center"/>
            <w:hideMark/>
          </w:tcPr>
          <w:p w14:paraId="09DB994F" w14:textId="77777777" w:rsidR="00EE393A" w:rsidRPr="00BD050B" w:rsidRDefault="00EE393A" w:rsidP="00EE393A">
            <w:pPr>
              <w:spacing w:line="240" w:lineRule="auto"/>
              <w:rPr>
                <w:sz w:val="12"/>
                <w:szCs w:val="12"/>
              </w:rPr>
            </w:pPr>
          </w:p>
        </w:tc>
        <w:tc>
          <w:tcPr>
            <w:tcW w:w="609" w:type="pct"/>
            <w:tcBorders>
              <w:top w:val="nil"/>
              <w:left w:val="nil"/>
              <w:bottom w:val="nil"/>
              <w:right w:val="nil"/>
            </w:tcBorders>
            <w:shd w:val="clear" w:color="auto" w:fill="auto"/>
            <w:noWrap/>
            <w:vAlign w:val="center"/>
            <w:hideMark/>
          </w:tcPr>
          <w:p w14:paraId="48950F4A" w14:textId="77777777" w:rsidR="00EE393A" w:rsidRPr="00BD050B" w:rsidRDefault="00EE393A" w:rsidP="00EE393A">
            <w:pPr>
              <w:spacing w:line="240" w:lineRule="auto"/>
              <w:jc w:val="right"/>
              <w:rPr>
                <w:sz w:val="12"/>
                <w:szCs w:val="12"/>
              </w:rPr>
            </w:pPr>
            <w:r w:rsidRPr="00BD050B">
              <w:rPr>
                <w:sz w:val="12"/>
                <w:szCs w:val="12"/>
              </w:rPr>
              <w:t>10 000</w:t>
            </w:r>
          </w:p>
        </w:tc>
        <w:tc>
          <w:tcPr>
            <w:tcW w:w="777" w:type="pct"/>
            <w:tcBorders>
              <w:top w:val="nil"/>
              <w:left w:val="nil"/>
              <w:bottom w:val="nil"/>
              <w:right w:val="nil"/>
            </w:tcBorders>
            <w:shd w:val="clear" w:color="auto" w:fill="auto"/>
            <w:noWrap/>
            <w:vAlign w:val="center"/>
            <w:hideMark/>
          </w:tcPr>
          <w:p w14:paraId="19786E70" w14:textId="77777777" w:rsidR="00EE393A" w:rsidRPr="00BD050B" w:rsidRDefault="00EE393A" w:rsidP="00EE393A">
            <w:pPr>
              <w:spacing w:line="240" w:lineRule="auto"/>
              <w:jc w:val="right"/>
              <w:rPr>
                <w:sz w:val="12"/>
                <w:szCs w:val="12"/>
              </w:rPr>
            </w:pPr>
            <w:r w:rsidRPr="00BD050B">
              <w:rPr>
                <w:sz w:val="12"/>
                <w:szCs w:val="12"/>
              </w:rPr>
              <w:t>9 999,53</w:t>
            </w:r>
          </w:p>
        </w:tc>
        <w:tc>
          <w:tcPr>
            <w:tcW w:w="429" w:type="pct"/>
            <w:tcBorders>
              <w:top w:val="nil"/>
              <w:left w:val="nil"/>
              <w:bottom w:val="nil"/>
              <w:right w:val="nil"/>
            </w:tcBorders>
            <w:shd w:val="clear" w:color="auto" w:fill="auto"/>
            <w:noWrap/>
            <w:vAlign w:val="center"/>
            <w:hideMark/>
          </w:tcPr>
          <w:p w14:paraId="3C318F63" w14:textId="77777777" w:rsidR="00EE393A" w:rsidRPr="00BD050B" w:rsidRDefault="00EE393A" w:rsidP="00EE393A">
            <w:pPr>
              <w:spacing w:line="240" w:lineRule="auto"/>
              <w:jc w:val="right"/>
              <w:rPr>
                <w:sz w:val="12"/>
                <w:szCs w:val="12"/>
              </w:rPr>
            </w:pPr>
            <w:r w:rsidRPr="00BD050B">
              <w:rPr>
                <w:sz w:val="12"/>
                <w:szCs w:val="12"/>
              </w:rPr>
              <w:t>100,0%</w:t>
            </w:r>
          </w:p>
        </w:tc>
      </w:tr>
    </w:tbl>
    <w:p w14:paraId="7FBB7DC7" w14:textId="467D64A7" w:rsidR="004D7AAC" w:rsidRDefault="004D7AAC" w:rsidP="00C3729D">
      <w:pPr>
        <w:pStyle w:val="Nagwek3"/>
      </w:pPr>
      <w:r>
        <w:br w:type="page"/>
      </w:r>
      <w:bookmarkStart w:id="69" w:name="_Toc192841245"/>
      <w:r w:rsidR="00C3729D">
        <w:lastRenderedPageBreak/>
        <w:t>4.2.1</w:t>
      </w:r>
      <w:r w:rsidR="00151DB1">
        <w:t>1</w:t>
      </w:r>
      <w:r w:rsidR="00C3729D">
        <w:t>.</w:t>
      </w:r>
      <w:r w:rsidR="00C3729D">
        <w:tab/>
      </w:r>
      <w:r>
        <w:t>Finanse i różne rozliczenia</w:t>
      </w:r>
      <w:bookmarkEnd w:id="69"/>
    </w:p>
    <w:tbl>
      <w:tblPr>
        <w:tblW w:w="5000" w:type="pct"/>
        <w:tblCellMar>
          <w:left w:w="70" w:type="dxa"/>
          <w:right w:w="70" w:type="dxa"/>
        </w:tblCellMar>
        <w:tblLook w:val="04A0" w:firstRow="1" w:lastRow="0" w:firstColumn="1" w:lastColumn="0" w:noHBand="0" w:noVBand="1"/>
      </w:tblPr>
      <w:tblGrid>
        <w:gridCol w:w="4819"/>
        <w:gridCol w:w="960"/>
        <w:gridCol w:w="1105"/>
        <w:gridCol w:w="1410"/>
        <w:gridCol w:w="778"/>
      </w:tblGrid>
      <w:tr w:rsidR="00BD050B" w:rsidRPr="00BD050B" w14:paraId="08B56A82" w14:textId="77777777" w:rsidTr="00BD050B">
        <w:trPr>
          <w:trHeight w:val="85"/>
        </w:trPr>
        <w:tc>
          <w:tcPr>
            <w:tcW w:w="2664" w:type="pct"/>
            <w:tcBorders>
              <w:top w:val="nil"/>
              <w:left w:val="nil"/>
              <w:bottom w:val="nil"/>
              <w:right w:val="nil"/>
            </w:tcBorders>
            <w:shd w:val="clear" w:color="000000" w:fill="8DB0DB"/>
            <w:vAlign w:val="center"/>
            <w:hideMark/>
          </w:tcPr>
          <w:p w14:paraId="6FB550FB"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Wyszczególnienie</w:t>
            </w:r>
          </w:p>
        </w:tc>
        <w:tc>
          <w:tcPr>
            <w:tcW w:w="538" w:type="pct"/>
            <w:tcBorders>
              <w:top w:val="nil"/>
              <w:left w:val="nil"/>
              <w:bottom w:val="nil"/>
              <w:right w:val="nil"/>
            </w:tcBorders>
            <w:shd w:val="clear" w:color="000000" w:fill="8DB0DB"/>
            <w:vAlign w:val="center"/>
            <w:hideMark/>
          </w:tcPr>
          <w:p w14:paraId="19F09B42"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 </w:t>
            </w:r>
          </w:p>
        </w:tc>
        <w:tc>
          <w:tcPr>
            <w:tcW w:w="618" w:type="pct"/>
            <w:tcBorders>
              <w:top w:val="nil"/>
              <w:left w:val="nil"/>
              <w:bottom w:val="nil"/>
              <w:right w:val="nil"/>
            </w:tcBorders>
            <w:shd w:val="clear" w:color="000000" w:fill="8DB0DB"/>
            <w:vAlign w:val="center"/>
            <w:hideMark/>
          </w:tcPr>
          <w:p w14:paraId="3E80E002" w14:textId="77777777" w:rsidR="00BD050B" w:rsidRPr="00BD050B" w:rsidRDefault="00BD050B" w:rsidP="00BD050B">
            <w:pPr>
              <w:spacing w:line="240" w:lineRule="auto"/>
              <w:jc w:val="center"/>
              <w:rPr>
                <w:b/>
                <w:bCs/>
                <w:sz w:val="14"/>
                <w:szCs w:val="14"/>
              </w:rPr>
            </w:pPr>
            <w:r w:rsidRPr="00BD050B">
              <w:rPr>
                <w:b/>
                <w:bCs/>
                <w:sz w:val="14"/>
                <w:szCs w:val="14"/>
              </w:rPr>
              <w:t>Plan</w:t>
            </w:r>
          </w:p>
        </w:tc>
        <w:tc>
          <w:tcPr>
            <w:tcW w:w="786" w:type="pct"/>
            <w:tcBorders>
              <w:top w:val="nil"/>
              <w:left w:val="nil"/>
              <w:bottom w:val="nil"/>
              <w:right w:val="nil"/>
            </w:tcBorders>
            <w:shd w:val="clear" w:color="000000" w:fill="8DB0DB"/>
            <w:noWrap/>
            <w:vAlign w:val="center"/>
            <w:hideMark/>
          </w:tcPr>
          <w:p w14:paraId="711E8CEF" w14:textId="77777777" w:rsidR="00BD050B" w:rsidRPr="00BD050B" w:rsidRDefault="00BD050B" w:rsidP="00BD050B">
            <w:pPr>
              <w:spacing w:line="240" w:lineRule="auto"/>
              <w:jc w:val="center"/>
              <w:rPr>
                <w:b/>
                <w:bCs/>
                <w:sz w:val="14"/>
                <w:szCs w:val="14"/>
              </w:rPr>
            </w:pPr>
            <w:r w:rsidRPr="00BD050B">
              <w:rPr>
                <w:b/>
                <w:bCs/>
                <w:sz w:val="14"/>
                <w:szCs w:val="14"/>
              </w:rPr>
              <w:t>Wykonanie</w:t>
            </w:r>
          </w:p>
        </w:tc>
        <w:tc>
          <w:tcPr>
            <w:tcW w:w="393" w:type="pct"/>
            <w:tcBorders>
              <w:top w:val="nil"/>
              <w:left w:val="nil"/>
              <w:bottom w:val="nil"/>
              <w:right w:val="nil"/>
            </w:tcBorders>
            <w:shd w:val="clear" w:color="000000" w:fill="8DB0DB"/>
            <w:vAlign w:val="center"/>
            <w:hideMark/>
          </w:tcPr>
          <w:p w14:paraId="3C118F5B" w14:textId="77777777" w:rsidR="00BD050B" w:rsidRPr="00BD050B" w:rsidRDefault="00BD050B" w:rsidP="00BD050B">
            <w:pPr>
              <w:spacing w:line="240" w:lineRule="auto"/>
              <w:jc w:val="center"/>
              <w:rPr>
                <w:b/>
                <w:bCs/>
                <w:color w:val="000000"/>
                <w:sz w:val="14"/>
                <w:szCs w:val="14"/>
              </w:rPr>
            </w:pPr>
            <w:r w:rsidRPr="00BD050B">
              <w:rPr>
                <w:b/>
                <w:bCs/>
                <w:color w:val="000000"/>
                <w:sz w:val="14"/>
                <w:szCs w:val="14"/>
              </w:rPr>
              <w:t>Wskaźnik</w:t>
            </w:r>
          </w:p>
        </w:tc>
      </w:tr>
      <w:tr w:rsidR="00BD050B" w:rsidRPr="00BD050B" w14:paraId="3D1DCA96" w14:textId="77777777" w:rsidTr="00BD050B">
        <w:trPr>
          <w:trHeight w:val="85"/>
        </w:trPr>
        <w:tc>
          <w:tcPr>
            <w:tcW w:w="2664" w:type="pct"/>
            <w:tcBorders>
              <w:top w:val="nil"/>
              <w:left w:val="nil"/>
              <w:bottom w:val="nil"/>
              <w:right w:val="nil"/>
            </w:tcBorders>
            <w:shd w:val="clear" w:color="auto" w:fill="auto"/>
            <w:vAlign w:val="center"/>
            <w:hideMark/>
          </w:tcPr>
          <w:p w14:paraId="32C3A58A" w14:textId="77777777" w:rsidR="00BD050B" w:rsidRPr="00BD050B" w:rsidRDefault="00BD050B" w:rsidP="00BD050B">
            <w:pPr>
              <w:spacing w:line="240" w:lineRule="auto"/>
              <w:jc w:val="center"/>
              <w:rPr>
                <w:b/>
                <w:bCs/>
                <w:color w:val="000000"/>
                <w:sz w:val="12"/>
                <w:szCs w:val="12"/>
              </w:rPr>
            </w:pPr>
          </w:p>
        </w:tc>
        <w:tc>
          <w:tcPr>
            <w:tcW w:w="538" w:type="pct"/>
            <w:tcBorders>
              <w:top w:val="nil"/>
              <w:left w:val="nil"/>
              <w:bottom w:val="nil"/>
              <w:right w:val="nil"/>
            </w:tcBorders>
            <w:shd w:val="clear" w:color="auto" w:fill="auto"/>
            <w:vAlign w:val="center"/>
            <w:hideMark/>
          </w:tcPr>
          <w:p w14:paraId="16B26E5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vAlign w:val="center"/>
            <w:hideMark/>
          </w:tcPr>
          <w:p w14:paraId="563F8C7E"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EFDA0E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312A3A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907E518" w14:textId="77777777" w:rsidTr="00BD050B">
        <w:trPr>
          <w:trHeight w:val="85"/>
        </w:trPr>
        <w:tc>
          <w:tcPr>
            <w:tcW w:w="2664" w:type="pct"/>
            <w:tcBorders>
              <w:top w:val="nil"/>
              <w:left w:val="nil"/>
              <w:bottom w:val="nil"/>
              <w:right w:val="nil"/>
            </w:tcBorders>
            <w:shd w:val="clear" w:color="000000" w:fill="B6D9E6"/>
            <w:vAlign w:val="center"/>
            <w:hideMark/>
          </w:tcPr>
          <w:p w14:paraId="3AF1B2CF" w14:textId="6BE1A2EA" w:rsidR="00BD050B" w:rsidRPr="00BD050B" w:rsidRDefault="00BD050B" w:rsidP="00BD050B">
            <w:pPr>
              <w:spacing w:line="240" w:lineRule="auto"/>
              <w:rPr>
                <w:b/>
                <w:bCs/>
                <w:color w:val="000000"/>
                <w:sz w:val="12"/>
                <w:szCs w:val="12"/>
              </w:rPr>
            </w:pPr>
            <w:r>
              <w:rPr>
                <w:b/>
                <w:bCs/>
                <w:color w:val="000000"/>
                <w:sz w:val="12"/>
                <w:szCs w:val="12"/>
              </w:rPr>
              <w:t>RAZEM</w:t>
            </w:r>
          </w:p>
        </w:tc>
        <w:tc>
          <w:tcPr>
            <w:tcW w:w="538" w:type="pct"/>
            <w:tcBorders>
              <w:top w:val="nil"/>
              <w:left w:val="nil"/>
              <w:bottom w:val="nil"/>
              <w:right w:val="nil"/>
            </w:tcBorders>
            <w:shd w:val="clear" w:color="000000" w:fill="B6D9E6"/>
            <w:vAlign w:val="center"/>
            <w:hideMark/>
          </w:tcPr>
          <w:p w14:paraId="656592A1"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B6D9E6"/>
            <w:noWrap/>
            <w:vAlign w:val="center"/>
            <w:hideMark/>
          </w:tcPr>
          <w:p w14:paraId="04B705C1" w14:textId="77777777" w:rsidR="00BD050B" w:rsidRPr="00BD050B" w:rsidRDefault="00BD050B" w:rsidP="00BD050B">
            <w:pPr>
              <w:spacing w:line="240" w:lineRule="auto"/>
              <w:jc w:val="right"/>
              <w:rPr>
                <w:b/>
                <w:bCs/>
                <w:sz w:val="12"/>
                <w:szCs w:val="12"/>
              </w:rPr>
            </w:pPr>
            <w:r w:rsidRPr="00BD050B">
              <w:rPr>
                <w:b/>
                <w:bCs/>
                <w:sz w:val="12"/>
                <w:szCs w:val="12"/>
              </w:rPr>
              <w:t>614 802</w:t>
            </w:r>
          </w:p>
        </w:tc>
        <w:tc>
          <w:tcPr>
            <w:tcW w:w="786" w:type="pct"/>
            <w:tcBorders>
              <w:top w:val="nil"/>
              <w:left w:val="nil"/>
              <w:bottom w:val="nil"/>
              <w:right w:val="nil"/>
            </w:tcBorders>
            <w:shd w:val="clear" w:color="000000" w:fill="B6D9E6"/>
            <w:noWrap/>
            <w:vAlign w:val="center"/>
            <w:hideMark/>
          </w:tcPr>
          <w:p w14:paraId="7C6479BA" w14:textId="77777777" w:rsidR="00BD050B" w:rsidRPr="00BD050B" w:rsidRDefault="00BD050B" w:rsidP="00BD050B">
            <w:pPr>
              <w:spacing w:line="240" w:lineRule="auto"/>
              <w:jc w:val="right"/>
              <w:rPr>
                <w:b/>
                <w:bCs/>
                <w:sz w:val="12"/>
                <w:szCs w:val="12"/>
              </w:rPr>
            </w:pPr>
            <w:r w:rsidRPr="00BD050B">
              <w:rPr>
                <w:b/>
                <w:bCs/>
                <w:sz w:val="12"/>
                <w:szCs w:val="12"/>
              </w:rPr>
              <w:t>567 313,45</w:t>
            </w:r>
          </w:p>
        </w:tc>
        <w:tc>
          <w:tcPr>
            <w:tcW w:w="393" w:type="pct"/>
            <w:tcBorders>
              <w:top w:val="nil"/>
              <w:left w:val="nil"/>
              <w:bottom w:val="nil"/>
              <w:right w:val="nil"/>
            </w:tcBorders>
            <w:shd w:val="clear" w:color="000000" w:fill="B6D9E6"/>
            <w:noWrap/>
            <w:vAlign w:val="center"/>
            <w:hideMark/>
          </w:tcPr>
          <w:p w14:paraId="359ED2C0" w14:textId="77777777" w:rsidR="00BD050B" w:rsidRPr="00BD050B" w:rsidRDefault="00BD050B" w:rsidP="00BD050B">
            <w:pPr>
              <w:spacing w:line="240" w:lineRule="auto"/>
              <w:jc w:val="right"/>
              <w:rPr>
                <w:b/>
                <w:bCs/>
                <w:sz w:val="12"/>
                <w:szCs w:val="12"/>
              </w:rPr>
            </w:pPr>
            <w:r w:rsidRPr="00BD050B">
              <w:rPr>
                <w:b/>
                <w:bCs/>
                <w:sz w:val="12"/>
                <w:szCs w:val="12"/>
              </w:rPr>
              <w:t>92,3%</w:t>
            </w:r>
          </w:p>
        </w:tc>
      </w:tr>
      <w:tr w:rsidR="00BD050B" w:rsidRPr="00BD050B" w14:paraId="71F97EB9" w14:textId="77777777" w:rsidTr="00BD050B">
        <w:trPr>
          <w:trHeight w:val="85"/>
        </w:trPr>
        <w:tc>
          <w:tcPr>
            <w:tcW w:w="2664" w:type="pct"/>
            <w:tcBorders>
              <w:top w:val="nil"/>
              <w:left w:val="nil"/>
              <w:bottom w:val="nil"/>
              <w:right w:val="nil"/>
            </w:tcBorders>
            <w:shd w:val="clear" w:color="auto" w:fill="auto"/>
            <w:vAlign w:val="center"/>
            <w:hideMark/>
          </w:tcPr>
          <w:p w14:paraId="2EEC9F4A"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46A79DFE"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764F76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7349D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E46B6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3B1C8F0" w14:textId="77777777" w:rsidTr="00BD050B">
        <w:trPr>
          <w:trHeight w:val="85"/>
        </w:trPr>
        <w:tc>
          <w:tcPr>
            <w:tcW w:w="2664" w:type="pct"/>
            <w:tcBorders>
              <w:top w:val="nil"/>
              <w:left w:val="nil"/>
              <w:bottom w:val="nil"/>
              <w:right w:val="nil"/>
            </w:tcBorders>
            <w:shd w:val="clear" w:color="000000" w:fill="CDDEE9"/>
            <w:vAlign w:val="center"/>
            <w:hideMark/>
          </w:tcPr>
          <w:p w14:paraId="0B7F6869" w14:textId="77777777" w:rsidR="00BD050B" w:rsidRPr="00BD050B" w:rsidRDefault="00BD050B" w:rsidP="00BD050B">
            <w:pPr>
              <w:spacing w:line="240" w:lineRule="auto"/>
              <w:rPr>
                <w:b/>
                <w:bCs/>
                <w:color w:val="000000"/>
                <w:sz w:val="12"/>
                <w:szCs w:val="12"/>
              </w:rPr>
            </w:pPr>
            <w:r w:rsidRPr="00BD050B">
              <w:rPr>
                <w:b/>
                <w:bCs/>
                <w:color w:val="000000"/>
                <w:sz w:val="12"/>
                <w:szCs w:val="12"/>
              </w:rPr>
              <w:t>Zadania z zakresu polityki finansowej - program 1</w:t>
            </w:r>
          </w:p>
        </w:tc>
        <w:tc>
          <w:tcPr>
            <w:tcW w:w="538" w:type="pct"/>
            <w:tcBorders>
              <w:top w:val="nil"/>
              <w:left w:val="nil"/>
              <w:bottom w:val="nil"/>
              <w:right w:val="nil"/>
            </w:tcBorders>
            <w:shd w:val="clear" w:color="000000" w:fill="CDDEE9"/>
            <w:vAlign w:val="center"/>
            <w:hideMark/>
          </w:tcPr>
          <w:p w14:paraId="31D53885"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5BE61EE1" w14:textId="77777777" w:rsidR="00BD050B" w:rsidRPr="00BD050B" w:rsidRDefault="00BD050B" w:rsidP="00BD050B">
            <w:pPr>
              <w:spacing w:line="240" w:lineRule="auto"/>
              <w:jc w:val="right"/>
              <w:rPr>
                <w:b/>
                <w:bCs/>
                <w:sz w:val="12"/>
                <w:szCs w:val="12"/>
              </w:rPr>
            </w:pPr>
            <w:r w:rsidRPr="00BD050B">
              <w:rPr>
                <w:b/>
                <w:bCs/>
                <w:sz w:val="12"/>
                <w:szCs w:val="12"/>
              </w:rPr>
              <w:t>474 802</w:t>
            </w:r>
          </w:p>
        </w:tc>
        <w:tc>
          <w:tcPr>
            <w:tcW w:w="786" w:type="pct"/>
            <w:tcBorders>
              <w:top w:val="nil"/>
              <w:left w:val="nil"/>
              <w:bottom w:val="nil"/>
              <w:right w:val="nil"/>
            </w:tcBorders>
            <w:shd w:val="clear" w:color="000000" w:fill="CDDEE9"/>
            <w:noWrap/>
            <w:vAlign w:val="center"/>
            <w:hideMark/>
          </w:tcPr>
          <w:p w14:paraId="263B9267" w14:textId="77777777" w:rsidR="00BD050B" w:rsidRPr="00BD050B" w:rsidRDefault="00BD050B" w:rsidP="00BD050B">
            <w:pPr>
              <w:spacing w:line="240" w:lineRule="auto"/>
              <w:jc w:val="right"/>
              <w:rPr>
                <w:b/>
                <w:bCs/>
                <w:sz w:val="12"/>
                <w:szCs w:val="12"/>
              </w:rPr>
            </w:pPr>
            <w:r w:rsidRPr="00BD050B">
              <w:rPr>
                <w:b/>
                <w:bCs/>
                <w:sz w:val="12"/>
                <w:szCs w:val="12"/>
              </w:rPr>
              <w:t>446 748,16</w:t>
            </w:r>
          </w:p>
        </w:tc>
        <w:tc>
          <w:tcPr>
            <w:tcW w:w="393" w:type="pct"/>
            <w:tcBorders>
              <w:top w:val="nil"/>
              <w:left w:val="nil"/>
              <w:bottom w:val="nil"/>
              <w:right w:val="nil"/>
            </w:tcBorders>
            <w:shd w:val="clear" w:color="000000" w:fill="CDDEE9"/>
            <w:noWrap/>
            <w:vAlign w:val="center"/>
            <w:hideMark/>
          </w:tcPr>
          <w:p w14:paraId="566C4C23" w14:textId="77777777" w:rsidR="00BD050B" w:rsidRPr="00BD050B" w:rsidRDefault="00BD050B" w:rsidP="00BD050B">
            <w:pPr>
              <w:spacing w:line="240" w:lineRule="auto"/>
              <w:jc w:val="right"/>
              <w:rPr>
                <w:b/>
                <w:bCs/>
                <w:sz w:val="12"/>
                <w:szCs w:val="12"/>
              </w:rPr>
            </w:pPr>
            <w:r w:rsidRPr="00BD050B">
              <w:rPr>
                <w:b/>
                <w:bCs/>
                <w:sz w:val="12"/>
                <w:szCs w:val="12"/>
              </w:rPr>
              <w:t>94,1%</w:t>
            </w:r>
          </w:p>
        </w:tc>
      </w:tr>
      <w:tr w:rsidR="00BD050B" w:rsidRPr="00BD050B" w14:paraId="36B33420" w14:textId="77777777" w:rsidTr="00BD050B">
        <w:trPr>
          <w:trHeight w:val="85"/>
        </w:trPr>
        <w:tc>
          <w:tcPr>
            <w:tcW w:w="2664" w:type="pct"/>
            <w:tcBorders>
              <w:top w:val="nil"/>
              <w:left w:val="nil"/>
              <w:bottom w:val="nil"/>
              <w:right w:val="nil"/>
            </w:tcBorders>
            <w:shd w:val="clear" w:color="auto" w:fill="auto"/>
            <w:vAlign w:val="center"/>
            <w:hideMark/>
          </w:tcPr>
          <w:p w14:paraId="26765A15"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56AA8A1"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7D3E98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7B2ACF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CA37B0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16FF655" w14:textId="77777777" w:rsidTr="00BD050B">
        <w:trPr>
          <w:trHeight w:val="85"/>
        </w:trPr>
        <w:tc>
          <w:tcPr>
            <w:tcW w:w="2664" w:type="pct"/>
            <w:tcBorders>
              <w:top w:val="nil"/>
              <w:left w:val="nil"/>
              <w:bottom w:val="nil"/>
              <w:right w:val="nil"/>
            </w:tcBorders>
            <w:shd w:val="clear" w:color="000000" w:fill="EAF1F6"/>
            <w:vAlign w:val="center"/>
            <w:hideMark/>
          </w:tcPr>
          <w:p w14:paraId="13E38A24" w14:textId="77777777" w:rsidR="00BD050B" w:rsidRPr="00BD050B" w:rsidRDefault="00BD050B" w:rsidP="00BD050B">
            <w:pPr>
              <w:spacing w:line="240" w:lineRule="auto"/>
              <w:rPr>
                <w:b/>
                <w:bCs/>
                <w:color w:val="000000"/>
                <w:sz w:val="12"/>
                <w:szCs w:val="12"/>
              </w:rPr>
            </w:pPr>
            <w:r w:rsidRPr="00BD050B">
              <w:rPr>
                <w:b/>
                <w:bCs/>
                <w:color w:val="000000"/>
                <w:sz w:val="12"/>
                <w:szCs w:val="12"/>
              </w:rPr>
              <w:t>Obsługa finansowo - księgowa - zadanie 1</w:t>
            </w:r>
          </w:p>
        </w:tc>
        <w:tc>
          <w:tcPr>
            <w:tcW w:w="538" w:type="pct"/>
            <w:tcBorders>
              <w:top w:val="nil"/>
              <w:left w:val="nil"/>
              <w:bottom w:val="nil"/>
              <w:right w:val="nil"/>
            </w:tcBorders>
            <w:shd w:val="clear" w:color="000000" w:fill="EAF1F6"/>
            <w:vAlign w:val="center"/>
            <w:hideMark/>
          </w:tcPr>
          <w:p w14:paraId="1B374ABE"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333B0F53" w14:textId="77777777" w:rsidR="00BD050B" w:rsidRPr="00BD050B" w:rsidRDefault="00BD050B" w:rsidP="00BD050B">
            <w:pPr>
              <w:spacing w:line="240" w:lineRule="auto"/>
              <w:jc w:val="right"/>
              <w:rPr>
                <w:b/>
                <w:bCs/>
                <w:sz w:val="12"/>
                <w:szCs w:val="12"/>
              </w:rPr>
            </w:pPr>
            <w:r w:rsidRPr="00BD050B">
              <w:rPr>
                <w:b/>
                <w:bCs/>
                <w:sz w:val="12"/>
                <w:szCs w:val="12"/>
              </w:rPr>
              <w:t>48 659</w:t>
            </w:r>
          </w:p>
        </w:tc>
        <w:tc>
          <w:tcPr>
            <w:tcW w:w="786" w:type="pct"/>
            <w:tcBorders>
              <w:top w:val="nil"/>
              <w:left w:val="nil"/>
              <w:bottom w:val="nil"/>
              <w:right w:val="nil"/>
            </w:tcBorders>
            <w:shd w:val="clear" w:color="000000" w:fill="EAF1F6"/>
            <w:noWrap/>
            <w:vAlign w:val="center"/>
            <w:hideMark/>
          </w:tcPr>
          <w:p w14:paraId="7BC7B4BF" w14:textId="77777777" w:rsidR="00BD050B" w:rsidRPr="00BD050B" w:rsidRDefault="00BD050B" w:rsidP="00BD050B">
            <w:pPr>
              <w:spacing w:line="240" w:lineRule="auto"/>
              <w:jc w:val="right"/>
              <w:rPr>
                <w:b/>
                <w:bCs/>
                <w:sz w:val="12"/>
                <w:szCs w:val="12"/>
              </w:rPr>
            </w:pPr>
            <w:r w:rsidRPr="00BD050B">
              <w:rPr>
                <w:b/>
                <w:bCs/>
                <w:sz w:val="12"/>
                <w:szCs w:val="12"/>
              </w:rPr>
              <w:t>40 888,47</w:t>
            </w:r>
          </w:p>
        </w:tc>
        <w:tc>
          <w:tcPr>
            <w:tcW w:w="393" w:type="pct"/>
            <w:tcBorders>
              <w:top w:val="nil"/>
              <w:left w:val="nil"/>
              <w:bottom w:val="nil"/>
              <w:right w:val="nil"/>
            </w:tcBorders>
            <w:shd w:val="clear" w:color="000000" w:fill="EAF1F6"/>
            <w:noWrap/>
            <w:vAlign w:val="center"/>
            <w:hideMark/>
          </w:tcPr>
          <w:p w14:paraId="376DFC2C" w14:textId="77777777" w:rsidR="00BD050B" w:rsidRPr="00BD050B" w:rsidRDefault="00BD050B" w:rsidP="00BD050B">
            <w:pPr>
              <w:spacing w:line="240" w:lineRule="auto"/>
              <w:jc w:val="right"/>
              <w:rPr>
                <w:b/>
                <w:bCs/>
                <w:sz w:val="12"/>
                <w:szCs w:val="12"/>
              </w:rPr>
            </w:pPr>
            <w:r w:rsidRPr="00BD050B">
              <w:rPr>
                <w:b/>
                <w:bCs/>
                <w:sz w:val="12"/>
                <w:szCs w:val="12"/>
              </w:rPr>
              <w:t>84,0%</w:t>
            </w:r>
          </w:p>
        </w:tc>
      </w:tr>
      <w:tr w:rsidR="00BD050B" w:rsidRPr="00BD050B" w14:paraId="4C851247" w14:textId="77777777" w:rsidTr="00BD050B">
        <w:trPr>
          <w:trHeight w:val="85"/>
        </w:trPr>
        <w:tc>
          <w:tcPr>
            <w:tcW w:w="2664" w:type="pct"/>
            <w:tcBorders>
              <w:top w:val="nil"/>
              <w:left w:val="nil"/>
              <w:bottom w:val="nil"/>
              <w:right w:val="nil"/>
            </w:tcBorders>
            <w:shd w:val="clear" w:color="auto" w:fill="auto"/>
            <w:vAlign w:val="center"/>
            <w:hideMark/>
          </w:tcPr>
          <w:p w14:paraId="0F49E643"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2113417A"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AC3B471"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EE4C0F" w14:textId="77777777" w:rsidR="00BD050B" w:rsidRPr="00BD050B" w:rsidRDefault="00BD050B" w:rsidP="00BD050B">
            <w:pPr>
              <w:spacing w:line="240" w:lineRule="auto"/>
              <w:jc w:val="right"/>
              <w:rPr>
                <w:sz w:val="12"/>
                <w:szCs w:val="12"/>
              </w:rPr>
            </w:pPr>
            <w:r w:rsidRPr="00BD050B">
              <w:rPr>
                <w:sz w:val="12"/>
                <w:szCs w:val="12"/>
              </w:rPr>
              <w:t xml:space="preserve"> </w:t>
            </w:r>
          </w:p>
        </w:tc>
        <w:tc>
          <w:tcPr>
            <w:tcW w:w="393" w:type="pct"/>
            <w:tcBorders>
              <w:top w:val="nil"/>
              <w:left w:val="nil"/>
              <w:bottom w:val="nil"/>
              <w:right w:val="nil"/>
            </w:tcBorders>
            <w:shd w:val="clear" w:color="auto" w:fill="auto"/>
            <w:noWrap/>
            <w:vAlign w:val="center"/>
            <w:hideMark/>
          </w:tcPr>
          <w:p w14:paraId="10E8C2C7" w14:textId="77777777" w:rsidR="00BD050B" w:rsidRPr="00BD050B" w:rsidRDefault="00BD050B" w:rsidP="00BD050B">
            <w:pPr>
              <w:spacing w:line="240" w:lineRule="auto"/>
              <w:jc w:val="right"/>
              <w:rPr>
                <w:sz w:val="12"/>
                <w:szCs w:val="12"/>
              </w:rPr>
            </w:pPr>
          </w:p>
        </w:tc>
      </w:tr>
      <w:tr w:rsidR="00BD050B" w:rsidRPr="00BD050B" w14:paraId="53043860" w14:textId="77777777" w:rsidTr="00BD050B">
        <w:trPr>
          <w:trHeight w:val="85"/>
        </w:trPr>
        <w:tc>
          <w:tcPr>
            <w:tcW w:w="2664" w:type="pct"/>
            <w:tcBorders>
              <w:top w:val="nil"/>
              <w:left w:val="nil"/>
              <w:bottom w:val="nil"/>
              <w:right w:val="nil"/>
            </w:tcBorders>
            <w:shd w:val="clear" w:color="auto" w:fill="auto"/>
            <w:vAlign w:val="center"/>
            <w:hideMark/>
          </w:tcPr>
          <w:p w14:paraId="281AFA4C"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 xml:space="preserve">zapewnienie prowadzenia prawidłowej gospodarki finansowej Miasta </w:t>
            </w:r>
          </w:p>
        </w:tc>
        <w:tc>
          <w:tcPr>
            <w:tcW w:w="538" w:type="pct"/>
            <w:tcBorders>
              <w:top w:val="nil"/>
              <w:left w:val="nil"/>
              <w:bottom w:val="nil"/>
              <w:right w:val="nil"/>
            </w:tcBorders>
            <w:shd w:val="clear" w:color="auto" w:fill="auto"/>
            <w:vAlign w:val="center"/>
            <w:hideMark/>
          </w:tcPr>
          <w:p w14:paraId="2E00FA8B"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7698848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4212DA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E1F86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B2E2322" w14:textId="77777777" w:rsidTr="00BD050B">
        <w:trPr>
          <w:trHeight w:val="85"/>
        </w:trPr>
        <w:tc>
          <w:tcPr>
            <w:tcW w:w="2664" w:type="pct"/>
            <w:tcBorders>
              <w:top w:val="nil"/>
              <w:left w:val="nil"/>
              <w:bottom w:val="nil"/>
              <w:right w:val="nil"/>
            </w:tcBorders>
            <w:shd w:val="clear" w:color="auto" w:fill="auto"/>
            <w:vAlign w:val="center"/>
            <w:hideMark/>
          </w:tcPr>
          <w:p w14:paraId="63F39F5A"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14352FCB"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777280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14797F8"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29DCF80"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3745849" w14:textId="77777777" w:rsidTr="00BD050B">
        <w:trPr>
          <w:trHeight w:val="85"/>
        </w:trPr>
        <w:tc>
          <w:tcPr>
            <w:tcW w:w="2664" w:type="pct"/>
            <w:tcBorders>
              <w:top w:val="nil"/>
              <w:left w:val="nil"/>
              <w:bottom w:val="nil"/>
              <w:right w:val="nil"/>
            </w:tcBorders>
            <w:shd w:val="clear" w:color="auto" w:fill="auto"/>
            <w:vAlign w:val="center"/>
            <w:hideMark/>
          </w:tcPr>
          <w:p w14:paraId="3406D40E" w14:textId="77777777" w:rsidR="00BD050B" w:rsidRPr="00BD050B" w:rsidRDefault="00BD050B" w:rsidP="00BD050B">
            <w:pPr>
              <w:spacing w:line="240" w:lineRule="auto"/>
              <w:rPr>
                <w:i/>
                <w:iCs/>
                <w:sz w:val="12"/>
                <w:szCs w:val="12"/>
                <w:u w:val="single"/>
              </w:rPr>
            </w:pPr>
            <w:r w:rsidRPr="00BD050B">
              <w:rPr>
                <w:i/>
                <w:iCs/>
                <w:sz w:val="12"/>
                <w:szCs w:val="12"/>
                <w:u w:val="single"/>
              </w:rPr>
              <w:t>Dysponent:</w:t>
            </w:r>
            <w:r w:rsidRPr="00BD050B">
              <w:rPr>
                <w:i/>
                <w:iCs/>
                <w:sz w:val="12"/>
                <w:szCs w:val="12"/>
              </w:rPr>
              <w:t xml:space="preserve"> Wydział Budżetowo-Księgowy</w:t>
            </w:r>
          </w:p>
        </w:tc>
        <w:tc>
          <w:tcPr>
            <w:tcW w:w="538" w:type="pct"/>
            <w:tcBorders>
              <w:top w:val="nil"/>
              <w:left w:val="nil"/>
              <w:bottom w:val="nil"/>
              <w:right w:val="nil"/>
            </w:tcBorders>
            <w:shd w:val="clear" w:color="auto" w:fill="auto"/>
            <w:vAlign w:val="center"/>
            <w:hideMark/>
          </w:tcPr>
          <w:p w14:paraId="0501DB81"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334EA31B"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AD401F9"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25C8C0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D99194F" w14:textId="77777777" w:rsidTr="00BD050B">
        <w:trPr>
          <w:trHeight w:val="85"/>
        </w:trPr>
        <w:tc>
          <w:tcPr>
            <w:tcW w:w="2664" w:type="pct"/>
            <w:tcBorders>
              <w:top w:val="nil"/>
              <w:left w:val="nil"/>
              <w:bottom w:val="nil"/>
              <w:right w:val="nil"/>
            </w:tcBorders>
            <w:shd w:val="clear" w:color="auto" w:fill="auto"/>
            <w:vAlign w:val="center"/>
            <w:hideMark/>
          </w:tcPr>
          <w:p w14:paraId="716BB265"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BA7D0A4"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FFBF87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780C1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874381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F706C5E" w14:textId="77777777" w:rsidTr="00BD050B">
        <w:trPr>
          <w:trHeight w:val="85"/>
        </w:trPr>
        <w:tc>
          <w:tcPr>
            <w:tcW w:w="2664" w:type="pct"/>
            <w:tcBorders>
              <w:top w:val="nil"/>
              <w:left w:val="nil"/>
              <w:bottom w:val="nil"/>
              <w:right w:val="nil"/>
            </w:tcBorders>
            <w:shd w:val="clear" w:color="auto" w:fill="auto"/>
            <w:vAlign w:val="center"/>
            <w:hideMark/>
          </w:tcPr>
          <w:p w14:paraId="356CC534"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38" w:type="pct"/>
            <w:tcBorders>
              <w:top w:val="nil"/>
              <w:left w:val="nil"/>
              <w:bottom w:val="nil"/>
              <w:right w:val="nil"/>
            </w:tcBorders>
            <w:shd w:val="clear" w:color="auto" w:fill="auto"/>
            <w:vAlign w:val="center"/>
            <w:hideMark/>
          </w:tcPr>
          <w:p w14:paraId="28D6216D"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39CD1BA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CAAB355"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BAE794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62C9CE0" w14:textId="77777777" w:rsidTr="00BD050B">
        <w:trPr>
          <w:trHeight w:val="85"/>
        </w:trPr>
        <w:tc>
          <w:tcPr>
            <w:tcW w:w="2664" w:type="pct"/>
            <w:tcBorders>
              <w:top w:val="nil"/>
              <w:left w:val="nil"/>
              <w:bottom w:val="nil"/>
              <w:right w:val="nil"/>
            </w:tcBorders>
            <w:shd w:val="clear" w:color="auto" w:fill="auto"/>
            <w:vAlign w:val="center"/>
            <w:hideMark/>
          </w:tcPr>
          <w:p w14:paraId="56FA337B"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5795CDA6"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FF3C9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2C413D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739242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A9DE9A5" w14:textId="77777777" w:rsidTr="00BD050B">
        <w:trPr>
          <w:trHeight w:val="85"/>
        </w:trPr>
        <w:tc>
          <w:tcPr>
            <w:tcW w:w="2664" w:type="pct"/>
            <w:tcBorders>
              <w:top w:val="nil"/>
              <w:left w:val="nil"/>
              <w:bottom w:val="nil"/>
              <w:right w:val="nil"/>
            </w:tcBorders>
            <w:shd w:val="clear" w:color="auto" w:fill="auto"/>
            <w:vAlign w:val="center"/>
            <w:hideMark/>
          </w:tcPr>
          <w:p w14:paraId="788AF365"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05A86879"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28BCAA52"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8DEE6C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47413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3A9E78A" w14:textId="77777777" w:rsidTr="00BD050B">
        <w:trPr>
          <w:trHeight w:val="85"/>
        </w:trPr>
        <w:tc>
          <w:tcPr>
            <w:tcW w:w="2664" w:type="pct"/>
            <w:tcBorders>
              <w:top w:val="nil"/>
              <w:left w:val="nil"/>
              <w:bottom w:val="nil"/>
              <w:right w:val="nil"/>
            </w:tcBorders>
            <w:shd w:val="clear" w:color="auto" w:fill="auto"/>
            <w:vAlign w:val="center"/>
            <w:hideMark/>
          </w:tcPr>
          <w:p w14:paraId="071932CA" w14:textId="77777777" w:rsidR="00BD050B" w:rsidRPr="00BD050B" w:rsidRDefault="00BD050B" w:rsidP="00BD050B">
            <w:pPr>
              <w:spacing w:line="240" w:lineRule="auto"/>
              <w:rPr>
                <w:color w:val="000000"/>
                <w:sz w:val="12"/>
                <w:szCs w:val="12"/>
              </w:rPr>
            </w:pPr>
            <w:r w:rsidRPr="00BD050B">
              <w:rPr>
                <w:color w:val="000000"/>
                <w:sz w:val="12"/>
                <w:szCs w:val="12"/>
              </w:rPr>
              <w:t>podatek od towarów i usług (VAT)</w:t>
            </w:r>
          </w:p>
        </w:tc>
        <w:tc>
          <w:tcPr>
            <w:tcW w:w="538" w:type="pct"/>
            <w:tcBorders>
              <w:top w:val="nil"/>
              <w:left w:val="nil"/>
              <w:bottom w:val="nil"/>
              <w:right w:val="nil"/>
            </w:tcBorders>
            <w:shd w:val="clear" w:color="auto" w:fill="auto"/>
            <w:noWrap/>
            <w:vAlign w:val="center"/>
            <w:hideMark/>
          </w:tcPr>
          <w:p w14:paraId="6CBE2CAC" w14:textId="77777777" w:rsidR="00BD050B" w:rsidRPr="00BD050B" w:rsidRDefault="00BD050B" w:rsidP="00BD050B">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56C4B2A7" w14:textId="77777777" w:rsidR="00BD050B" w:rsidRPr="00BD050B" w:rsidRDefault="00BD050B" w:rsidP="00BD050B">
            <w:pPr>
              <w:spacing w:line="240" w:lineRule="auto"/>
              <w:jc w:val="right"/>
              <w:rPr>
                <w:sz w:val="12"/>
                <w:szCs w:val="12"/>
              </w:rPr>
            </w:pPr>
            <w:r w:rsidRPr="00BD050B">
              <w:rPr>
                <w:sz w:val="12"/>
                <w:szCs w:val="12"/>
              </w:rPr>
              <w:t>48 659</w:t>
            </w:r>
          </w:p>
        </w:tc>
        <w:tc>
          <w:tcPr>
            <w:tcW w:w="786" w:type="pct"/>
            <w:tcBorders>
              <w:top w:val="nil"/>
              <w:left w:val="nil"/>
              <w:bottom w:val="nil"/>
              <w:right w:val="nil"/>
            </w:tcBorders>
            <w:shd w:val="clear" w:color="auto" w:fill="auto"/>
            <w:noWrap/>
            <w:vAlign w:val="center"/>
            <w:hideMark/>
          </w:tcPr>
          <w:p w14:paraId="5306875C" w14:textId="77777777" w:rsidR="00BD050B" w:rsidRPr="00BD050B" w:rsidRDefault="00BD050B" w:rsidP="00BD050B">
            <w:pPr>
              <w:spacing w:line="240" w:lineRule="auto"/>
              <w:jc w:val="right"/>
              <w:rPr>
                <w:sz w:val="12"/>
                <w:szCs w:val="12"/>
              </w:rPr>
            </w:pPr>
            <w:r w:rsidRPr="00BD050B">
              <w:rPr>
                <w:sz w:val="12"/>
                <w:szCs w:val="12"/>
              </w:rPr>
              <w:t>40 888,47</w:t>
            </w:r>
          </w:p>
        </w:tc>
        <w:tc>
          <w:tcPr>
            <w:tcW w:w="393" w:type="pct"/>
            <w:tcBorders>
              <w:top w:val="nil"/>
              <w:left w:val="nil"/>
              <w:bottom w:val="nil"/>
              <w:right w:val="nil"/>
            </w:tcBorders>
            <w:shd w:val="clear" w:color="auto" w:fill="auto"/>
            <w:noWrap/>
            <w:vAlign w:val="center"/>
            <w:hideMark/>
          </w:tcPr>
          <w:p w14:paraId="3C83B455" w14:textId="77777777" w:rsidR="00BD050B" w:rsidRPr="00BD050B" w:rsidRDefault="00BD050B" w:rsidP="00BD050B">
            <w:pPr>
              <w:spacing w:line="240" w:lineRule="auto"/>
              <w:jc w:val="right"/>
              <w:rPr>
                <w:sz w:val="12"/>
                <w:szCs w:val="12"/>
              </w:rPr>
            </w:pPr>
            <w:r w:rsidRPr="00BD050B">
              <w:rPr>
                <w:sz w:val="12"/>
                <w:szCs w:val="12"/>
              </w:rPr>
              <w:t>84,0%</w:t>
            </w:r>
          </w:p>
        </w:tc>
      </w:tr>
      <w:tr w:rsidR="00BD050B" w:rsidRPr="00BD050B" w14:paraId="0FF9DCD4" w14:textId="77777777" w:rsidTr="00BD050B">
        <w:trPr>
          <w:trHeight w:val="85"/>
        </w:trPr>
        <w:tc>
          <w:tcPr>
            <w:tcW w:w="2664" w:type="pct"/>
            <w:tcBorders>
              <w:top w:val="nil"/>
              <w:left w:val="nil"/>
              <w:bottom w:val="nil"/>
              <w:right w:val="nil"/>
            </w:tcBorders>
            <w:shd w:val="clear" w:color="auto" w:fill="auto"/>
            <w:vAlign w:val="center"/>
            <w:hideMark/>
          </w:tcPr>
          <w:p w14:paraId="4824579F" w14:textId="77777777" w:rsidR="00BD050B" w:rsidRPr="00BD050B" w:rsidRDefault="00BD050B" w:rsidP="00BD050B">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35425B5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B6AD49"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422A87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A5494C"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E7A8F28" w14:textId="77777777" w:rsidTr="00BD050B">
        <w:trPr>
          <w:trHeight w:val="85"/>
        </w:trPr>
        <w:tc>
          <w:tcPr>
            <w:tcW w:w="2664" w:type="pct"/>
            <w:tcBorders>
              <w:top w:val="nil"/>
              <w:left w:val="nil"/>
              <w:bottom w:val="nil"/>
              <w:right w:val="nil"/>
            </w:tcBorders>
            <w:shd w:val="clear" w:color="000000" w:fill="EAF1F6"/>
            <w:vAlign w:val="center"/>
            <w:hideMark/>
          </w:tcPr>
          <w:p w14:paraId="7F9959FF" w14:textId="77777777" w:rsidR="00BD050B" w:rsidRPr="00BD050B" w:rsidRDefault="00BD050B" w:rsidP="00BD050B">
            <w:pPr>
              <w:spacing w:line="240" w:lineRule="auto"/>
              <w:rPr>
                <w:b/>
                <w:bCs/>
                <w:color w:val="000000"/>
                <w:sz w:val="12"/>
                <w:szCs w:val="12"/>
              </w:rPr>
            </w:pPr>
            <w:r w:rsidRPr="00BD050B">
              <w:rPr>
                <w:b/>
                <w:bCs/>
                <w:color w:val="000000"/>
                <w:sz w:val="12"/>
                <w:szCs w:val="12"/>
              </w:rPr>
              <w:t>Różne rozliczenia - zadanie 7</w:t>
            </w:r>
          </w:p>
        </w:tc>
        <w:tc>
          <w:tcPr>
            <w:tcW w:w="538" w:type="pct"/>
            <w:tcBorders>
              <w:top w:val="nil"/>
              <w:left w:val="nil"/>
              <w:bottom w:val="nil"/>
              <w:right w:val="nil"/>
            </w:tcBorders>
            <w:shd w:val="clear" w:color="000000" w:fill="EAF1F6"/>
            <w:vAlign w:val="center"/>
            <w:hideMark/>
          </w:tcPr>
          <w:p w14:paraId="391E998D"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65F59142" w14:textId="77777777" w:rsidR="00BD050B" w:rsidRPr="00BD050B" w:rsidRDefault="00BD050B" w:rsidP="00BD050B">
            <w:pPr>
              <w:spacing w:line="240" w:lineRule="auto"/>
              <w:jc w:val="right"/>
              <w:rPr>
                <w:b/>
                <w:bCs/>
                <w:sz w:val="12"/>
                <w:szCs w:val="12"/>
              </w:rPr>
            </w:pPr>
            <w:r w:rsidRPr="00BD050B">
              <w:rPr>
                <w:b/>
                <w:bCs/>
                <w:sz w:val="12"/>
                <w:szCs w:val="12"/>
              </w:rPr>
              <w:t>426 143</w:t>
            </w:r>
          </w:p>
        </w:tc>
        <w:tc>
          <w:tcPr>
            <w:tcW w:w="786" w:type="pct"/>
            <w:tcBorders>
              <w:top w:val="nil"/>
              <w:left w:val="nil"/>
              <w:bottom w:val="nil"/>
              <w:right w:val="nil"/>
            </w:tcBorders>
            <w:shd w:val="clear" w:color="000000" w:fill="EAF1F6"/>
            <w:noWrap/>
            <w:vAlign w:val="center"/>
            <w:hideMark/>
          </w:tcPr>
          <w:p w14:paraId="18D2856B" w14:textId="77777777" w:rsidR="00BD050B" w:rsidRPr="00BD050B" w:rsidRDefault="00BD050B" w:rsidP="00BD050B">
            <w:pPr>
              <w:spacing w:line="240" w:lineRule="auto"/>
              <w:jc w:val="right"/>
              <w:rPr>
                <w:b/>
                <w:bCs/>
                <w:sz w:val="12"/>
                <w:szCs w:val="12"/>
              </w:rPr>
            </w:pPr>
            <w:r w:rsidRPr="00BD050B">
              <w:rPr>
                <w:b/>
                <w:bCs/>
                <w:sz w:val="12"/>
                <w:szCs w:val="12"/>
              </w:rPr>
              <w:t>405 859,69</w:t>
            </w:r>
          </w:p>
        </w:tc>
        <w:tc>
          <w:tcPr>
            <w:tcW w:w="393" w:type="pct"/>
            <w:tcBorders>
              <w:top w:val="nil"/>
              <w:left w:val="nil"/>
              <w:bottom w:val="nil"/>
              <w:right w:val="nil"/>
            </w:tcBorders>
            <w:shd w:val="clear" w:color="000000" w:fill="EAF1F6"/>
            <w:noWrap/>
            <w:vAlign w:val="center"/>
            <w:hideMark/>
          </w:tcPr>
          <w:p w14:paraId="5F5517AF" w14:textId="77777777" w:rsidR="00BD050B" w:rsidRPr="00BD050B" w:rsidRDefault="00BD050B" w:rsidP="00BD050B">
            <w:pPr>
              <w:spacing w:line="240" w:lineRule="auto"/>
              <w:jc w:val="right"/>
              <w:rPr>
                <w:b/>
                <w:bCs/>
                <w:sz w:val="12"/>
                <w:szCs w:val="12"/>
              </w:rPr>
            </w:pPr>
            <w:r w:rsidRPr="00BD050B">
              <w:rPr>
                <w:b/>
                <w:bCs/>
                <w:sz w:val="12"/>
                <w:szCs w:val="12"/>
              </w:rPr>
              <w:t>95,2%</w:t>
            </w:r>
          </w:p>
        </w:tc>
      </w:tr>
      <w:tr w:rsidR="00BD050B" w:rsidRPr="00BD050B" w14:paraId="4EFBF418" w14:textId="77777777" w:rsidTr="00BD050B">
        <w:trPr>
          <w:trHeight w:val="85"/>
        </w:trPr>
        <w:tc>
          <w:tcPr>
            <w:tcW w:w="2664" w:type="pct"/>
            <w:tcBorders>
              <w:top w:val="nil"/>
              <w:left w:val="nil"/>
              <w:bottom w:val="nil"/>
              <w:right w:val="nil"/>
            </w:tcBorders>
            <w:shd w:val="clear" w:color="auto" w:fill="auto"/>
            <w:vAlign w:val="center"/>
            <w:hideMark/>
          </w:tcPr>
          <w:p w14:paraId="1ED2D1AB"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18C24253"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6F771C4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784BD7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A663B40"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55C6DA0" w14:textId="77777777" w:rsidTr="00BD050B">
        <w:trPr>
          <w:trHeight w:val="85"/>
        </w:trPr>
        <w:tc>
          <w:tcPr>
            <w:tcW w:w="2664" w:type="pct"/>
            <w:tcBorders>
              <w:top w:val="nil"/>
              <w:left w:val="nil"/>
              <w:bottom w:val="nil"/>
              <w:right w:val="nil"/>
            </w:tcBorders>
            <w:shd w:val="clear" w:color="auto" w:fill="auto"/>
            <w:vAlign w:val="center"/>
            <w:hideMark/>
          </w:tcPr>
          <w:p w14:paraId="32D02180"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zapewnienie prawidłowych rozliczeń środków finansowych z lat poprzednich</w:t>
            </w:r>
          </w:p>
        </w:tc>
        <w:tc>
          <w:tcPr>
            <w:tcW w:w="538" w:type="pct"/>
            <w:tcBorders>
              <w:top w:val="nil"/>
              <w:left w:val="nil"/>
              <w:bottom w:val="nil"/>
              <w:right w:val="nil"/>
            </w:tcBorders>
            <w:shd w:val="clear" w:color="auto" w:fill="auto"/>
            <w:vAlign w:val="center"/>
            <w:hideMark/>
          </w:tcPr>
          <w:p w14:paraId="75A1EABD"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FB73A30"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340221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E67F63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FF98922" w14:textId="77777777" w:rsidTr="00BD050B">
        <w:trPr>
          <w:trHeight w:val="85"/>
        </w:trPr>
        <w:tc>
          <w:tcPr>
            <w:tcW w:w="2664" w:type="pct"/>
            <w:tcBorders>
              <w:top w:val="nil"/>
              <w:left w:val="nil"/>
              <w:bottom w:val="nil"/>
              <w:right w:val="nil"/>
            </w:tcBorders>
            <w:shd w:val="clear" w:color="auto" w:fill="auto"/>
            <w:vAlign w:val="center"/>
            <w:hideMark/>
          </w:tcPr>
          <w:p w14:paraId="15E652F8"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0099E4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C09EDB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3F29E1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DA6B84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980993B" w14:textId="77777777" w:rsidTr="00BD050B">
        <w:trPr>
          <w:trHeight w:val="85"/>
        </w:trPr>
        <w:tc>
          <w:tcPr>
            <w:tcW w:w="2664" w:type="pct"/>
            <w:tcBorders>
              <w:top w:val="nil"/>
              <w:left w:val="nil"/>
              <w:bottom w:val="nil"/>
              <w:right w:val="nil"/>
            </w:tcBorders>
            <w:shd w:val="clear" w:color="auto" w:fill="auto"/>
            <w:vAlign w:val="center"/>
            <w:hideMark/>
          </w:tcPr>
          <w:p w14:paraId="230EE6D9" w14:textId="77777777" w:rsidR="00BD050B" w:rsidRPr="00BD050B" w:rsidRDefault="00BD050B" w:rsidP="00BD050B">
            <w:pPr>
              <w:spacing w:line="240" w:lineRule="auto"/>
              <w:rPr>
                <w:i/>
                <w:iCs/>
                <w:sz w:val="12"/>
                <w:szCs w:val="12"/>
                <w:u w:val="single"/>
              </w:rPr>
            </w:pPr>
            <w:r w:rsidRPr="00BD050B">
              <w:rPr>
                <w:i/>
                <w:iCs/>
                <w:sz w:val="12"/>
                <w:szCs w:val="12"/>
                <w:u w:val="single"/>
              </w:rPr>
              <w:t>Dysponent 1:</w:t>
            </w:r>
            <w:r w:rsidRPr="00BD050B">
              <w:rPr>
                <w:i/>
                <w:iCs/>
                <w:sz w:val="12"/>
                <w:szCs w:val="12"/>
              </w:rPr>
              <w:t xml:space="preserve"> Wydział Budżetowo-Księgowy</w:t>
            </w:r>
          </w:p>
        </w:tc>
        <w:tc>
          <w:tcPr>
            <w:tcW w:w="538" w:type="pct"/>
            <w:tcBorders>
              <w:top w:val="nil"/>
              <w:left w:val="nil"/>
              <w:bottom w:val="nil"/>
              <w:right w:val="nil"/>
            </w:tcBorders>
            <w:shd w:val="clear" w:color="auto" w:fill="auto"/>
            <w:vAlign w:val="center"/>
            <w:hideMark/>
          </w:tcPr>
          <w:p w14:paraId="0DBAD24D"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532281AE" w14:textId="77777777" w:rsidR="00BD050B" w:rsidRPr="00BD050B" w:rsidRDefault="00BD050B" w:rsidP="00BD050B">
            <w:pPr>
              <w:spacing w:line="240" w:lineRule="auto"/>
              <w:jc w:val="right"/>
              <w:rPr>
                <w:i/>
                <w:iCs/>
                <w:sz w:val="12"/>
                <w:szCs w:val="12"/>
              </w:rPr>
            </w:pPr>
            <w:r w:rsidRPr="00BD050B">
              <w:rPr>
                <w:i/>
                <w:iCs/>
                <w:sz w:val="12"/>
                <w:szCs w:val="12"/>
              </w:rPr>
              <w:t>359 143</w:t>
            </w:r>
          </w:p>
        </w:tc>
        <w:tc>
          <w:tcPr>
            <w:tcW w:w="786" w:type="pct"/>
            <w:tcBorders>
              <w:top w:val="nil"/>
              <w:left w:val="nil"/>
              <w:bottom w:val="nil"/>
              <w:right w:val="nil"/>
            </w:tcBorders>
            <w:shd w:val="clear" w:color="auto" w:fill="auto"/>
            <w:noWrap/>
            <w:vAlign w:val="center"/>
            <w:hideMark/>
          </w:tcPr>
          <w:p w14:paraId="6DD5C268" w14:textId="77777777" w:rsidR="00BD050B" w:rsidRPr="00BD050B" w:rsidRDefault="00BD050B" w:rsidP="00BD050B">
            <w:pPr>
              <w:spacing w:line="240" w:lineRule="auto"/>
              <w:jc w:val="right"/>
              <w:rPr>
                <w:i/>
                <w:iCs/>
                <w:sz w:val="12"/>
                <w:szCs w:val="12"/>
              </w:rPr>
            </w:pPr>
            <w:r w:rsidRPr="00BD050B">
              <w:rPr>
                <w:i/>
                <w:iCs/>
                <w:sz w:val="12"/>
                <w:szCs w:val="12"/>
              </w:rPr>
              <w:t>341 986,43</w:t>
            </w:r>
          </w:p>
        </w:tc>
        <w:tc>
          <w:tcPr>
            <w:tcW w:w="393" w:type="pct"/>
            <w:tcBorders>
              <w:top w:val="nil"/>
              <w:left w:val="nil"/>
              <w:bottom w:val="nil"/>
              <w:right w:val="nil"/>
            </w:tcBorders>
            <w:shd w:val="clear" w:color="auto" w:fill="auto"/>
            <w:noWrap/>
            <w:vAlign w:val="center"/>
            <w:hideMark/>
          </w:tcPr>
          <w:p w14:paraId="3C8FF396" w14:textId="77777777" w:rsidR="00BD050B" w:rsidRPr="00BD050B" w:rsidRDefault="00BD050B" w:rsidP="00BD050B">
            <w:pPr>
              <w:spacing w:line="240" w:lineRule="auto"/>
              <w:jc w:val="right"/>
              <w:rPr>
                <w:i/>
                <w:iCs/>
                <w:sz w:val="12"/>
                <w:szCs w:val="12"/>
              </w:rPr>
            </w:pPr>
            <w:r w:rsidRPr="00BD050B">
              <w:rPr>
                <w:i/>
                <w:iCs/>
                <w:sz w:val="12"/>
                <w:szCs w:val="12"/>
              </w:rPr>
              <w:t>95,2%</w:t>
            </w:r>
          </w:p>
        </w:tc>
      </w:tr>
      <w:tr w:rsidR="00BD050B" w:rsidRPr="00BD050B" w14:paraId="0DBCEDF7" w14:textId="77777777" w:rsidTr="00BD050B">
        <w:trPr>
          <w:trHeight w:val="85"/>
        </w:trPr>
        <w:tc>
          <w:tcPr>
            <w:tcW w:w="2664" w:type="pct"/>
            <w:tcBorders>
              <w:top w:val="nil"/>
              <w:left w:val="nil"/>
              <w:bottom w:val="nil"/>
              <w:right w:val="nil"/>
            </w:tcBorders>
            <w:shd w:val="clear" w:color="auto" w:fill="auto"/>
            <w:vAlign w:val="center"/>
            <w:hideMark/>
          </w:tcPr>
          <w:p w14:paraId="5583612C" w14:textId="77777777" w:rsidR="00BD050B" w:rsidRPr="00BD050B" w:rsidRDefault="00BD050B" w:rsidP="00BD050B">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2C33AED3"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5C6A65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0E7978B"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AD7DB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F104862" w14:textId="77777777" w:rsidTr="00BD050B">
        <w:trPr>
          <w:trHeight w:val="85"/>
        </w:trPr>
        <w:tc>
          <w:tcPr>
            <w:tcW w:w="2664" w:type="pct"/>
            <w:tcBorders>
              <w:top w:val="nil"/>
              <w:left w:val="nil"/>
              <w:bottom w:val="nil"/>
              <w:right w:val="nil"/>
            </w:tcBorders>
            <w:shd w:val="clear" w:color="auto" w:fill="auto"/>
            <w:vAlign w:val="center"/>
            <w:hideMark/>
          </w:tcPr>
          <w:p w14:paraId="2401C259"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75023</w:t>
            </w:r>
          </w:p>
        </w:tc>
        <w:tc>
          <w:tcPr>
            <w:tcW w:w="538" w:type="pct"/>
            <w:tcBorders>
              <w:top w:val="nil"/>
              <w:left w:val="nil"/>
              <w:bottom w:val="nil"/>
              <w:right w:val="nil"/>
            </w:tcBorders>
            <w:shd w:val="clear" w:color="auto" w:fill="auto"/>
            <w:vAlign w:val="center"/>
            <w:hideMark/>
          </w:tcPr>
          <w:p w14:paraId="72898AD9"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1A0A1B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A68BF20"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78F9B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FEA8650" w14:textId="77777777" w:rsidTr="00BD050B">
        <w:trPr>
          <w:trHeight w:val="85"/>
        </w:trPr>
        <w:tc>
          <w:tcPr>
            <w:tcW w:w="2664" w:type="pct"/>
            <w:tcBorders>
              <w:top w:val="nil"/>
              <w:left w:val="nil"/>
              <w:bottom w:val="nil"/>
              <w:right w:val="nil"/>
            </w:tcBorders>
            <w:shd w:val="clear" w:color="auto" w:fill="auto"/>
            <w:vAlign w:val="center"/>
            <w:hideMark/>
          </w:tcPr>
          <w:p w14:paraId="1EB590D9"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682A5FB"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D265D28"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3D0B29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860AD71"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8278D69" w14:textId="77777777" w:rsidTr="00BD050B">
        <w:trPr>
          <w:trHeight w:val="85"/>
        </w:trPr>
        <w:tc>
          <w:tcPr>
            <w:tcW w:w="2664" w:type="pct"/>
            <w:tcBorders>
              <w:top w:val="nil"/>
              <w:left w:val="nil"/>
              <w:bottom w:val="nil"/>
              <w:right w:val="nil"/>
            </w:tcBorders>
            <w:shd w:val="clear" w:color="auto" w:fill="auto"/>
            <w:vAlign w:val="center"/>
            <w:hideMark/>
          </w:tcPr>
          <w:p w14:paraId="632FA917"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3676C547"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057AFA2E"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9DC71D4"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907B7E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35BDEE6" w14:textId="77777777" w:rsidTr="00BD050B">
        <w:trPr>
          <w:trHeight w:val="85"/>
        </w:trPr>
        <w:tc>
          <w:tcPr>
            <w:tcW w:w="2664" w:type="pct"/>
            <w:tcBorders>
              <w:top w:val="nil"/>
              <w:left w:val="nil"/>
              <w:bottom w:val="nil"/>
              <w:right w:val="nil"/>
            </w:tcBorders>
            <w:shd w:val="clear" w:color="auto" w:fill="auto"/>
            <w:vAlign w:val="center"/>
            <w:hideMark/>
          </w:tcPr>
          <w:p w14:paraId="6068C34B" w14:textId="77777777" w:rsidR="00BD050B" w:rsidRPr="00BD050B" w:rsidRDefault="00BD050B" w:rsidP="00BD050B">
            <w:pPr>
              <w:spacing w:line="240" w:lineRule="auto"/>
              <w:rPr>
                <w:sz w:val="12"/>
                <w:szCs w:val="12"/>
              </w:rPr>
            </w:pPr>
            <w:r w:rsidRPr="00BD050B">
              <w:rPr>
                <w:sz w:val="12"/>
                <w:szCs w:val="12"/>
              </w:rPr>
              <w:t>odsetki od nieterminowych wpłat podatku od towarów i usług (VAT)</w:t>
            </w:r>
          </w:p>
        </w:tc>
        <w:tc>
          <w:tcPr>
            <w:tcW w:w="538" w:type="pct"/>
            <w:tcBorders>
              <w:top w:val="nil"/>
              <w:left w:val="nil"/>
              <w:bottom w:val="nil"/>
              <w:right w:val="nil"/>
            </w:tcBorders>
            <w:shd w:val="clear" w:color="auto" w:fill="auto"/>
            <w:noWrap/>
            <w:vAlign w:val="center"/>
            <w:hideMark/>
          </w:tcPr>
          <w:p w14:paraId="2E18FF65"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100A95CB" w14:textId="77777777" w:rsidR="00BD050B" w:rsidRPr="00BD050B" w:rsidRDefault="00BD050B" w:rsidP="00BD050B">
            <w:pPr>
              <w:spacing w:line="240" w:lineRule="auto"/>
              <w:jc w:val="right"/>
              <w:rPr>
                <w:sz w:val="12"/>
                <w:szCs w:val="12"/>
              </w:rPr>
            </w:pPr>
            <w:r w:rsidRPr="00BD050B">
              <w:rPr>
                <w:sz w:val="12"/>
                <w:szCs w:val="12"/>
              </w:rPr>
              <w:t>337 000</w:t>
            </w:r>
          </w:p>
        </w:tc>
        <w:tc>
          <w:tcPr>
            <w:tcW w:w="786" w:type="pct"/>
            <w:tcBorders>
              <w:top w:val="nil"/>
              <w:left w:val="nil"/>
              <w:bottom w:val="nil"/>
              <w:right w:val="nil"/>
            </w:tcBorders>
            <w:shd w:val="clear" w:color="auto" w:fill="auto"/>
            <w:noWrap/>
            <w:vAlign w:val="center"/>
            <w:hideMark/>
          </w:tcPr>
          <w:p w14:paraId="012146E5" w14:textId="77777777" w:rsidR="00BD050B" w:rsidRPr="00BD050B" w:rsidRDefault="00BD050B" w:rsidP="00BD050B">
            <w:pPr>
              <w:spacing w:line="240" w:lineRule="auto"/>
              <w:jc w:val="right"/>
              <w:rPr>
                <w:sz w:val="12"/>
                <w:szCs w:val="12"/>
              </w:rPr>
            </w:pPr>
            <w:r w:rsidRPr="00BD050B">
              <w:rPr>
                <w:sz w:val="12"/>
                <w:szCs w:val="12"/>
              </w:rPr>
              <w:t>335 725,00</w:t>
            </w:r>
          </w:p>
        </w:tc>
        <w:tc>
          <w:tcPr>
            <w:tcW w:w="393" w:type="pct"/>
            <w:tcBorders>
              <w:top w:val="nil"/>
              <w:left w:val="nil"/>
              <w:bottom w:val="nil"/>
              <w:right w:val="nil"/>
            </w:tcBorders>
            <w:shd w:val="clear" w:color="auto" w:fill="auto"/>
            <w:noWrap/>
            <w:vAlign w:val="center"/>
            <w:hideMark/>
          </w:tcPr>
          <w:p w14:paraId="74A970DE" w14:textId="77777777" w:rsidR="00BD050B" w:rsidRPr="00BD050B" w:rsidRDefault="00BD050B" w:rsidP="00BD050B">
            <w:pPr>
              <w:spacing w:line="240" w:lineRule="auto"/>
              <w:jc w:val="right"/>
              <w:rPr>
                <w:sz w:val="12"/>
                <w:szCs w:val="12"/>
              </w:rPr>
            </w:pPr>
            <w:r w:rsidRPr="00BD050B">
              <w:rPr>
                <w:sz w:val="12"/>
                <w:szCs w:val="12"/>
              </w:rPr>
              <w:t>99,6%</w:t>
            </w:r>
          </w:p>
        </w:tc>
      </w:tr>
      <w:tr w:rsidR="00BD050B" w:rsidRPr="00BD050B" w14:paraId="72C563DE" w14:textId="77777777" w:rsidTr="00BD050B">
        <w:trPr>
          <w:trHeight w:val="85"/>
        </w:trPr>
        <w:tc>
          <w:tcPr>
            <w:tcW w:w="2664" w:type="pct"/>
            <w:tcBorders>
              <w:top w:val="nil"/>
              <w:left w:val="nil"/>
              <w:bottom w:val="nil"/>
              <w:right w:val="nil"/>
            </w:tcBorders>
            <w:shd w:val="clear" w:color="auto" w:fill="auto"/>
            <w:vAlign w:val="center"/>
            <w:hideMark/>
          </w:tcPr>
          <w:p w14:paraId="1682F24D" w14:textId="77777777" w:rsidR="00BD050B" w:rsidRPr="00BD050B" w:rsidRDefault="00BD050B" w:rsidP="00BD050B">
            <w:pPr>
              <w:spacing w:line="240" w:lineRule="auto"/>
              <w:rPr>
                <w:sz w:val="12"/>
                <w:szCs w:val="12"/>
              </w:rPr>
            </w:pPr>
            <w:r w:rsidRPr="00BD050B">
              <w:rPr>
                <w:sz w:val="12"/>
                <w:szCs w:val="12"/>
              </w:rPr>
              <w:t>podatek od towarów i usług (VAT)</w:t>
            </w:r>
          </w:p>
        </w:tc>
        <w:tc>
          <w:tcPr>
            <w:tcW w:w="538" w:type="pct"/>
            <w:tcBorders>
              <w:top w:val="nil"/>
              <w:left w:val="nil"/>
              <w:bottom w:val="nil"/>
              <w:right w:val="nil"/>
            </w:tcBorders>
            <w:shd w:val="clear" w:color="auto" w:fill="auto"/>
            <w:noWrap/>
            <w:vAlign w:val="center"/>
            <w:hideMark/>
          </w:tcPr>
          <w:p w14:paraId="38963828"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5F53B9B" w14:textId="77777777" w:rsidR="00BD050B" w:rsidRPr="00BD050B" w:rsidRDefault="00BD050B" w:rsidP="00BD050B">
            <w:pPr>
              <w:spacing w:line="240" w:lineRule="auto"/>
              <w:jc w:val="right"/>
              <w:rPr>
                <w:sz w:val="12"/>
                <w:szCs w:val="12"/>
              </w:rPr>
            </w:pPr>
            <w:r w:rsidRPr="00BD050B">
              <w:rPr>
                <w:sz w:val="12"/>
                <w:szCs w:val="12"/>
              </w:rPr>
              <w:t>22 143</w:t>
            </w:r>
          </w:p>
        </w:tc>
        <w:tc>
          <w:tcPr>
            <w:tcW w:w="786" w:type="pct"/>
            <w:tcBorders>
              <w:top w:val="nil"/>
              <w:left w:val="nil"/>
              <w:bottom w:val="nil"/>
              <w:right w:val="nil"/>
            </w:tcBorders>
            <w:shd w:val="clear" w:color="auto" w:fill="auto"/>
            <w:noWrap/>
            <w:vAlign w:val="center"/>
            <w:hideMark/>
          </w:tcPr>
          <w:p w14:paraId="5BFCAAC9" w14:textId="77777777" w:rsidR="00BD050B" w:rsidRPr="00BD050B" w:rsidRDefault="00BD050B" w:rsidP="00BD050B">
            <w:pPr>
              <w:spacing w:line="240" w:lineRule="auto"/>
              <w:jc w:val="right"/>
              <w:rPr>
                <w:sz w:val="12"/>
                <w:szCs w:val="12"/>
              </w:rPr>
            </w:pPr>
            <w:r w:rsidRPr="00BD050B">
              <w:rPr>
                <w:sz w:val="12"/>
                <w:szCs w:val="12"/>
              </w:rPr>
              <w:t>6 261,43</w:t>
            </w:r>
          </w:p>
        </w:tc>
        <w:tc>
          <w:tcPr>
            <w:tcW w:w="393" w:type="pct"/>
            <w:tcBorders>
              <w:top w:val="nil"/>
              <w:left w:val="nil"/>
              <w:bottom w:val="nil"/>
              <w:right w:val="nil"/>
            </w:tcBorders>
            <w:shd w:val="clear" w:color="auto" w:fill="auto"/>
            <w:noWrap/>
            <w:vAlign w:val="center"/>
            <w:hideMark/>
          </w:tcPr>
          <w:p w14:paraId="0730B611" w14:textId="77777777" w:rsidR="00BD050B" w:rsidRPr="00BD050B" w:rsidRDefault="00BD050B" w:rsidP="00BD050B">
            <w:pPr>
              <w:spacing w:line="240" w:lineRule="auto"/>
              <w:jc w:val="right"/>
              <w:rPr>
                <w:sz w:val="12"/>
                <w:szCs w:val="12"/>
              </w:rPr>
            </w:pPr>
            <w:r w:rsidRPr="00BD050B">
              <w:rPr>
                <w:sz w:val="12"/>
                <w:szCs w:val="12"/>
              </w:rPr>
              <w:t>28,3%</w:t>
            </w:r>
          </w:p>
        </w:tc>
      </w:tr>
      <w:tr w:rsidR="00BD050B" w:rsidRPr="00BD050B" w14:paraId="674F01BE" w14:textId="77777777" w:rsidTr="00BD050B">
        <w:trPr>
          <w:trHeight w:val="85"/>
        </w:trPr>
        <w:tc>
          <w:tcPr>
            <w:tcW w:w="2664" w:type="pct"/>
            <w:tcBorders>
              <w:top w:val="nil"/>
              <w:left w:val="nil"/>
              <w:bottom w:val="nil"/>
              <w:right w:val="nil"/>
            </w:tcBorders>
            <w:shd w:val="clear" w:color="auto" w:fill="auto"/>
            <w:vAlign w:val="center"/>
            <w:hideMark/>
          </w:tcPr>
          <w:p w14:paraId="1995369C" w14:textId="77777777" w:rsidR="00BD050B" w:rsidRPr="00BD050B" w:rsidRDefault="00BD050B" w:rsidP="00BD050B">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0C5CB500"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5B986890"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0F0328F"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19D04E0D"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3F2571D" w14:textId="77777777" w:rsidTr="00BD050B">
        <w:trPr>
          <w:trHeight w:val="85"/>
        </w:trPr>
        <w:tc>
          <w:tcPr>
            <w:tcW w:w="2664" w:type="pct"/>
            <w:tcBorders>
              <w:top w:val="nil"/>
              <w:left w:val="nil"/>
              <w:bottom w:val="nil"/>
              <w:right w:val="nil"/>
            </w:tcBorders>
            <w:shd w:val="clear" w:color="auto" w:fill="auto"/>
            <w:vAlign w:val="center"/>
            <w:hideMark/>
          </w:tcPr>
          <w:p w14:paraId="5D02C421" w14:textId="77777777" w:rsidR="00BD050B" w:rsidRPr="00BD050B" w:rsidRDefault="00BD050B" w:rsidP="00BD050B">
            <w:pPr>
              <w:spacing w:line="240" w:lineRule="auto"/>
              <w:rPr>
                <w:i/>
                <w:iCs/>
                <w:sz w:val="12"/>
                <w:szCs w:val="12"/>
              </w:rPr>
            </w:pPr>
            <w:r w:rsidRPr="00BD050B">
              <w:rPr>
                <w:i/>
                <w:iCs/>
                <w:sz w:val="12"/>
                <w:szCs w:val="12"/>
                <w:u w:val="single"/>
              </w:rPr>
              <w:t>Dysponent 2:</w:t>
            </w:r>
            <w:r w:rsidRPr="00BD050B">
              <w:rPr>
                <w:i/>
                <w:iCs/>
                <w:sz w:val="12"/>
                <w:szCs w:val="12"/>
              </w:rPr>
              <w:t xml:space="preserve"> Zakład Gospodarowania Nieruchomościami</w:t>
            </w:r>
          </w:p>
        </w:tc>
        <w:tc>
          <w:tcPr>
            <w:tcW w:w="538" w:type="pct"/>
            <w:tcBorders>
              <w:top w:val="nil"/>
              <w:left w:val="nil"/>
              <w:bottom w:val="nil"/>
              <w:right w:val="nil"/>
            </w:tcBorders>
            <w:shd w:val="clear" w:color="auto" w:fill="auto"/>
            <w:noWrap/>
            <w:vAlign w:val="center"/>
            <w:hideMark/>
          </w:tcPr>
          <w:p w14:paraId="4E2B0FF0" w14:textId="77777777" w:rsidR="00BD050B" w:rsidRPr="00BD050B" w:rsidRDefault="00BD050B" w:rsidP="00BD050B">
            <w:pPr>
              <w:spacing w:line="240" w:lineRule="auto"/>
              <w:rPr>
                <w:i/>
                <w:iCs/>
                <w:sz w:val="12"/>
                <w:szCs w:val="12"/>
              </w:rPr>
            </w:pPr>
          </w:p>
        </w:tc>
        <w:tc>
          <w:tcPr>
            <w:tcW w:w="618" w:type="pct"/>
            <w:tcBorders>
              <w:top w:val="nil"/>
              <w:left w:val="nil"/>
              <w:bottom w:val="nil"/>
              <w:right w:val="nil"/>
            </w:tcBorders>
            <w:shd w:val="clear" w:color="auto" w:fill="auto"/>
            <w:noWrap/>
            <w:vAlign w:val="center"/>
            <w:hideMark/>
          </w:tcPr>
          <w:p w14:paraId="650F3DE1" w14:textId="77777777" w:rsidR="00BD050B" w:rsidRPr="00BD050B" w:rsidRDefault="00BD050B" w:rsidP="00BD050B">
            <w:pPr>
              <w:spacing w:line="240" w:lineRule="auto"/>
              <w:jc w:val="right"/>
              <w:rPr>
                <w:i/>
                <w:iCs/>
                <w:sz w:val="12"/>
                <w:szCs w:val="12"/>
              </w:rPr>
            </w:pPr>
            <w:r w:rsidRPr="00BD050B">
              <w:rPr>
                <w:i/>
                <w:iCs/>
                <w:sz w:val="12"/>
                <w:szCs w:val="12"/>
              </w:rPr>
              <w:t>67 000</w:t>
            </w:r>
          </w:p>
        </w:tc>
        <w:tc>
          <w:tcPr>
            <w:tcW w:w="786" w:type="pct"/>
            <w:tcBorders>
              <w:top w:val="nil"/>
              <w:left w:val="nil"/>
              <w:bottom w:val="nil"/>
              <w:right w:val="nil"/>
            </w:tcBorders>
            <w:shd w:val="clear" w:color="auto" w:fill="auto"/>
            <w:noWrap/>
            <w:vAlign w:val="center"/>
            <w:hideMark/>
          </w:tcPr>
          <w:p w14:paraId="14C5DCD3" w14:textId="77777777" w:rsidR="00BD050B" w:rsidRPr="00BD050B" w:rsidRDefault="00BD050B" w:rsidP="00BD050B">
            <w:pPr>
              <w:spacing w:line="240" w:lineRule="auto"/>
              <w:jc w:val="right"/>
              <w:rPr>
                <w:i/>
                <w:iCs/>
                <w:sz w:val="12"/>
                <w:szCs w:val="12"/>
              </w:rPr>
            </w:pPr>
            <w:r w:rsidRPr="00BD050B">
              <w:rPr>
                <w:i/>
                <w:iCs/>
                <w:sz w:val="12"/>
                <w:szCs w:val="12"/>
              </w:rPr>
              <w:t>63 873,26</w:t>
            </w:r>
          </w:p>
        </w:tc>
        <w:tc>
          <w:tcPr>
            <w:tcW w:w="393" w:type="pct"/>
            <w:tcBorders>
              <w:top w:val="nil"/>
              <w:left w:val="nil"/>
              <w:bottom w:val="nil"/>
              <w:right w:val="nil"/>
            </w:tcBorders>
            <w:shd w:val="clear" w:color="auto" w:fill="auto"/>
            <w:noWrap/>
            <w:vAlign w:val="center"/>
            <w:hideMark/>
          </w:tcPr>
          <w:p w14:paraId="05B53657" w14:textId="77777777" w:rsidR="00BD050B" w:rsidRPr="00BD050B" w:rsidRDefault="00BD050B" w:rsidP="00BD050B">
            <w:pPr>
              <w:spacing w:line="240" w:lineRule="auto"/>
              <w:jc w:val="right"/>
              <w:rPr>
                <w:i/>
                <w:iCs/>
                <w:sz w:val="12"/>
                <w:szCs w:val="12"/>
              </w:rPr>
            </w:pPr>
            <w:r w:rsidRPr="00BD050B">
              <w:rPr>
                <w:i/>
                <w:iCs/>
                <w:sz w:val="12"/>
                <w:szCs w:val="12"/>
              </w:rPr>
              <w:t>95,3%</w:t>
            </w:r>
          </w:p>
        </w:tc>
      </w:tr>
      <w:tr w:rsidR="00BD050B" w:rsidRPr="00BD050B" w14:paraId="09657EF3" w14:textId="77777777" w:rsidTr="00BD050B">
        <w:trPr>
          <w:trHeight w:val="85"/>
        </w:trPr>
        <w:tc>
          <w:tcPr>
            <w:tcW w:w="2664" w:type="pct"/>
            <w:tcBorders>
              <w:top w:val="nil"/>
              <w:left w:val="nil"/>
              <w:bottom w:val="nil"/>
              <w:right w:val="nil"/>
            </w:tcBorders>
            <w:shd w:val="clear" w:color="auto" w:fill="auto"/>
            <w:vAlign w:val="center"/>
            <w:hideMark/>
          </w:tcPr>
          <w:p w14:paraId="5304AD27" w14:textId="77777777" w:rsidR="00BD050B" w:rsidRPr="00BD050B" w:rsidRDefault="00BD050B" w:rsidP="00BD050B">
            <w:pPr>
              <w:spacing w:line="240" w:lineRule="auto"/>
              <w:jc w:val="right"/>
              <w:rPr>
                <w:i/>
                <w:iCs/>
                <w:sz w:val="12"/>
                <w:szCs w:val="12"/>
              </w:rPr>
            </w:pPr>
          </w:p>
        </w:tc>
        <w:tc>
          <w:tcPr>
            <w:tcW w:w="538" w:type="pct"/>
            <w:tcBorders>
              <w:top w:val="nil"/>
              <w:left w:val="nil"/>
              <w:bottom w:val="nil"/>
              <w:right w:val="nil"/>
            </w:tcBorders>
            <w:shd w:val="clear" w:color="auto" w:fill="auto"/>
            <w:noWrap/>
            <w:vAlign w:val="center"/>
            <w:hideMark/>
          </w:tcPr>
          <w:p w14:paraId="7573A52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7093D043"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1A9875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BAB95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CABDEAC" w14:textId="77777777" w:rsidTr="00BD050B">
        <w:trPr>
          <w:trHeight w:val="85"/>
        </w:trPr>
        <w:tc>
          <w:tcPr>
            <w:tcW w:w="2664" w:type="pct"/>
            <w:tcBorders>
              <w:top w:val="nil"/>
              <w:left w:val="nil"/>
              <w:bottom w:val="nil"/>
              <w:right w:val="nil"/>
            </w:tcBorders>
            <w:shd w:val="clear" w:color="auto" w:fill="auto"/>
            <w:vAlign w:val="center"/>
            <w:hideMark/>
          </w:tcPr>
          <w:p w14:paraId="15C3EE2C" w14:textId="77777777" w:rsidR="00BD050B" w:rsidRPr="00BD050B" w:rsidRDefault="00BD050B" w:rsidP="00BD050B">
            <w:pPr>
              <w:spacing w:line="240" w:lineRule="auto"/>
              <w:rPr>
                <w:i/>
                <w:iCs/>
                <w:sz w:val="12"/>
                <w:szCs w:val="12"/>
                <w:u w:val="single"/>
              </w:rPr>
            </w:pPr>
            <w:r w:rsidRPr="00BD050B">
              <w:rPr>
                <w:i/>
                <w:iCs/>
                <w:sz w:val="12"/>
                <w:szCs w:val="12"/>
                <w:u w:val="single"/>
              </w:rPr>
              <w:t>Klasyfikacja:</w:t>
            </w:r>
            <w:r w:rsidRPr="00BD050B">
              <w:rPr>
                <w:i/>
                <w:iCs/>
                <w:sz w:val="12"/>
                <w:szCs w:val="12"/>
              </w:rPr>
              <w:t xml:space="preserve"> rozdział: 70007</w:t>
            </w:r>
          </w:p>
        </w:tc>
        <w:tc>
          <w:tcPr>
            <w:tcW w:w="538" w:type="pct"/>
            <w:tcBorders>
              <w:top w:val="nil"/>
              <w:left w:val="nil"/>
              <w:bottom w:val="nil"/>
              <w:right w:val="nil"/>
            </w:tcBorders>
            <w:shd w:val="clear" w:color="auto" w:fill="auto"/>
            <w:noWrap/>
            <w:vAlign w:val="center"/>
            <w:hideMark/>
          </w:tcPr>
          <w:p w14:paraId="1894C2D0"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1E025B37"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72028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FD8D68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EF5E859" w14:textId="77777777" w:rsidTr="00BD050B">
        <w:trPr>
          <w:trHeight w:val="85"/>
        </w:trPr>
        <w:tc>
          <w:tcPr>
            <w:tcW w:w="2664" w:type="pct"/>
            <w:tcBorders>
              <w:top w:val="nil"/>
              <w:left w:val="nil"/>
              <w:bottom w:val="nil"/>
              <w:right w:val="nil"/>
            </w:tcBorders>
            <w:shd w:val="clear" w:color="auto" w:fill="auto"/>
            <w:vAlign w:val="center"/>
            <w:hideMark/>
          </w:tcPr>
          <w:p w14:paraId="688A6B90"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214D4F8D"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DF19EB4"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96227FF"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5A53BD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C271507" w14:textId="77777777" w:rsidTr="00BD050B">
        <w:trPr>
          <w:trHeight w:val="85"/>
        </w:trPr>
        <w:tc>
          <w:tcPr>
            <w:tcW w:w="2664" w:type="pct"/>
            <w:tcBorders>
              <w:top w:val="nil"/>
              <w:left w:val="nil"/>
              <w:bottom w:val="nil"/>
              <w:right w:val="nil"/>
            </w:tcBorders>
            <w:shd w:val="clear" w:color="auto" w:fill="auto"/>
            <w:vAlign w:val="center"/>
            <w:hideMark/>
          </w:tcPr>
          <w:p w14:paraId="5ADF631D" w14:textId="77777777" w:rsidR="00BD050B" w:rsidRPr="00BD050B" w:rsidRDefault="00BD050B" w:rsidP="00BD050B">
            <w:pPr>
              <w:spacing w:line="240" w:lineRule="auto"/>
              <w:rPr>
                <w:i/>
                <w:iCs/>
                <w:sz w:val="12"/>
                <w:szCs w:val="12"/>
                <w:u w:val="single"/>
              </w:rPr>
            </w:pPr>
            <w:r w:rsidRPr="00BD050B">
              <w:rPr>
                <w:i/>
                <w:iCs/>
                <w:sz w:val="12"/>
                <w:szCs w:val="12"/>
                <w:u w:val="single"/>
              </w:rPr>
              <w:t>Kalkulacja:</w:t>
            </w:r>
          </w:p>
        </w:tc>
        <w:tc>
          <w:tcPr>
            <w:tcW w:w="538" w:type="pct"/>
            <w:tcBorders>
              <w:top w:val="nil"/>
              <w:left w:val="nil"/>
              <w:bottom w:val="nil"/>
              <w:right w:val="nil"/>
            </w:tcBorders>
            <w:shd w:val="clear" w:color="auto" w:fill="auto"/>
            <w:noWrap/>
            <w:vAlign w:val="center"/>
            <w:hideMark/>
          </w:tcPr>
          <w:p w14:paraId="46EA45FF"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noWrap/>
            <w:vAlign w:val="center"/>
            <w:hideMark/>
          </w:tcPr>
          <w:p w14:paraId="248C2825" w14:textId="77777777" w:rsidR="00BD050B" w:rsidRPr="00BD050B" w:rsidRDefault="00BD050B" w:rsidP="00BD050B">
            <w:pPr>
              <w:spacing w:line="240" w:lineRule="auto"/>
              <w:jc w:val="right"/>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FECEB7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F12B7EF"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F24FF37" w14:textId="77777777" w:rsidTr="00BD050B">
        <w:trPr>
          <w:trHeight w:val="85"/>
        </w:trPr>
        <w:tc>
          <w:tcPr>
            <w:tcW w:w="2664" w:type="pct"/>
            <w:tcBorders>
              <w:top w:val="nil"/>
              <w:left w:val="nil"/>
              <w:bottom w:val="nil"/>
              <w:right w:val="nil"/>
            </w:tcBorders>
            <w:shd w:val="clear" w:color="auto" w:fill="auto"/>
            <w:vAlign w:val="center"/>
            <w:hideMark/>
          </w:tcPr>
          <w:p w14:paraId="025E9925" w14:textId="77777777" w:rsidR="00BD050B" w:rsidRPr="00BD050B" w:rsidRDefault="00BD050B" w:rsidP="00BD050B">
            <w:pPr>
              <w:spacing w:line="240" w:lineRule="auto"/>
              <w:rPr>
                <w:sz w:val="12"/>
                <w:szCs w:val="12"/>
              </w:rPr>
            </w:pPr>
            <w:r w:rsidRPr="00BD050B">
              <w:rPr>
                <w:sz w:val="12"/>
                <w:szCs w:val="12"/>
              </w:rPr>
              <w:t>spłata przejętych po Wspólnocie Mieszkaniowej zobowiązań - Lubartowska</w:t>
            </w:r>
          </w:p>
        </w:tc>
        <w:tc>
          <w:tcPr>
            <w:tcW w:w="538" w:type="pct"/>
            <w:tcBorders>
              <w:top w:val="nil"/>
              <w:left w:val="nil"/>
              <w:bottom w:val="nil"/>
              <w:right w:val="nil"/>
            </w:tcBorders>
            <w:shd w:val="clear" w:color="auto" w:fill="auto"/>
            <w:noWrap/>
            <w:vAlign w:val="center"/>
            <w:hideMark/>
          </w:tcPr>
          <w:p w14:paraId="0225CDA1" w14:textId="77777777" w:rsidR="00BD050B" w:rsidRPr="00BD050B" w:rsidRDefault="00BD050B" w:rsidP="00BD050B">
            <w:pPr>
              <w:spacing w:line="240" w:lineRule="auto"/>
              <w:rPr>
                <w:sz w:val="12"/>
                <w:szCs w:val="12"/>
              </w:rPr>
            </w:pPr>
          </w:p>
        </w:tc>
        <w:tc>
          <w:tcPr>
            <w:tcW w:w="618" w:type="pct"/>
            <w:tcBorders>
              <w:top w:val="nil"/>
              <w:left w:val="nil"/>
              <w:bottom w:val="nil"/>
              <w:right w:val="nil"/>
            </w:tcBorders>
            <w:shd w:val="clear" w:color="auto" w:fill="auto"/>
            <w:noWrap/>
            <w:vAlign w:val="center"/>
            <w:hideMark/>
          </w:tcPr>
          <w:p w14:paraId="7F4E3AE8" w14:textId="77777777" w:rsidR="00BD050B" w:rsidRPr="00BD050B" w:rsidRDefault="00BD050B" w:rsidP="00BD050B">
            <w:pPr>
              <w:spacing w:line="240" w:lineRule="auto"/>
              <w:jc w:val="right"/>
              <w:rPr>
                <w:sz w:val="12"/>
                <w:szCs w:val="12"/>
              </w:rPr>
            </w:pPr>
            <w:r w:rsidRPr="00BD050B">
              <w:rPr>
                <w:sz w:val="12"/>
                <w:szCs w:val="12"/>
              </w:rPr>
              <w:t>67 000</w:t>
            </w:r>
          </w:p>
        </w:tc>
        <w:tc>
          <w:tcPr>
            <w:tcW w:w="786" w:type="pct"/>
            <w:tcBorders>
              <w:top w:val="nil"/>
              <w:left w:val="nil"/>
              <w:bottom w:val="nil"/>
              <w:right w:val="nil"/>
            </w:tcBorders>
            <w:shd w:val="clear" w:color="auto" w:fill="auto"/>
            <w:noWrap/>
            <w:vAlign w:val="center"/>
            <w:hideMark/>
          </w:tcPr>
          <w:p w14:paraId="7736C791" w14:textId="77777777" w:rsidR="00BD050B" w:rsidRPr="00BD050B" w:rsidRDefault="00BD050B" w:rsidP="00BD050B">
            <w:pPr>
              <w:spacing w:line="240" w:lineRule="auto"/>
              <w:jc w:val="right"/>
              <w:rPr>
                <w:sz w:val="12"/>
                <w:szCs w:val="12"/>
              </w:rPr>
            </w:pPr>
            <w:r w:rsidRPr="00BD050B">
              <w:rPr>
                <w:sz w:val="12"/>
                <w:szCs w:val="12"/>
              </w:rPr>
              <w:t>63 873,26</w:t>
            </w:r>
          </w:p>
        </w:tc>
        <w:tc>
          <w:tcPr>
            <w:tcW w:w="393" w:type="pct"/>
            <w:tcBorders>
              <w:top w:val="nil"/>
              <w:left w:val="nil"/>
              <w:bottom w:val="nil"/>
              <w:right w:val="nil"/>
            </w:tcBorders>
            <w:shd w:val="clear" w:color="auto" w:fill="auto"/>
            <w:noWrap/>
            <w:vAlign w:val="center"/>
            <w:hideMark/>
          </w:tcPr>
          <w:p w14:paraId="0B92F09A" w14:textId="77777777" w:rsidR="00BD050B" w:rsidRPr="00BD050B" w:rsidRDefault="00BD050B" w:rsidP="00BD050B">
            <w:pPr>
              <w:spacing w:line="240" w:lineRule="auto"/>
              <w:jc w:val="right"/>
              <w:rPr>
                <w:sz w:val="12"/>
                <w:szCs w:val="12"/>
              </w:rPr>
            </w:pPr>
            <w:r w:rsidRPr="00BD050B">
              <w:rPr>
                <w:sz w:val="12"/>
                <w:szCs w:val="12"/>
              </w:rPr>
              <w:t>95,3%</w:t>
            </w:r>
          </w:p>
        </w:tc>
      </w:tr>
      <w:tr w:rsidR="00BD050B" w:rsidRPr="00BD050B" w14:paraId="5B0101DB" w14:textId="77777777" w:rsidTr="00BD050B">
        <w:trPr>
          <w:trHeight w:val="85"/>
        </w:trPr>
        <w:tc>
          <w:tcPr>
            <w:tcW w:w="2664" w:type="pct"/>
            <w:tcBorders>
              <w:top w:val="nil"/>
              <w:left w:val="nil"/>
              <w:bottom w:val="nil"/>
              <w:right w:val="nil"/>
            </w:tcBorders>
            <w:shd w:val="clear" w:color="auto" w:fill="auto"/>
            <w:vAlign w:val="center"/>
            <w:hideMark/>
          </w:tcPr>
          <w:p w14:paraId="695FAE74" w14:textId="77777777" w:rsidR="00BD050B" w:rsidRPr="00BD050B" w:rsidRDefault="00BD050B" w:rsidP="00BD050B">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16B4914D"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283705CD"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E6403E"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93B824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0B6A05B" w14:textId="77777777" w:rsidTr="00BD050B">
        <w:trPr>
          <w:trHeight w:val="85"/>
        </w:trPr>
        <w:tc>
          <w:tcPr>
            <w:tcW w:w="2664" w:type="pct"/>
            <w:tcBorders>
              <w:top w:val="nil"/>
              <w:left w:val="nil"/>
              <w:bottom w:val="nil"/>
              <w:right w:val="nil"/>
            </w:tcBorders>
            <w:shd w:val="clear" w:color="000000" w:fill="CDDEE9"/>
            <w:vAlign w:val="center"/>
            <w:hideMark/>
          </w:tcPr>
          <w:p w14:paraId="50B10D44" w14:textId="77777777" w:rsidR="00BD050B" w:rsidRPr="00BD050B" w:rsidRDefault="00BD050B" w:rsidP="00BD050B">
            <w:pPr>
              <w:spacing w:line="240" w:lineRule="auto"/>
              <w:rPr>
                <w:b/>
                <w:bCs/>
                <w:color w:val="000000"/>
                <w:sz w:val="12"/>
                <w:szCs w:val="12"/>
              </w:rPr>
            </w:pPr>
            <w:r w:rsidRPr="00BD050B">
              <w:rPr>
                <w:b/>
                <w:bCs/>
                <w:color w:val="000000"/>
                <w:sz w:val="12"/>
                <w:szCs w:val="12"/>
              </w:rPr>
              <w:t>Zadania z zakresu polityki podatkowej - program 2</w:t>
            </w:r>
          </w:p>
        </w:tc>
        <w:tc>
          <w:tcPr>
            <w:tcW w:w="538" w:type="pct"/>
            <w:tcBorders>
              <w:top w:val="nil"/>
              <w:left w:val="nil"/>
              <w:bottom w:val="nil"/>
              <w:right w:val="nil"/>
            </w:tcBorders>
            <w:shd w:val="clear" w:color="000000" w:fill="CDDEE9"/>
            <w:vAlign w:val="center"/>
            <w:hideMark/>
          </w:tcPr>
          <w:p w14:paraId="3356DA52"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CDDEE9"/>
            <w:noWrap/>
            <w:vAlign w:val="center"/>
            <w:hideMark/>
          </w:tcPr>
          <w:p w14:paraId="260255DB" w14:textId="77777777" w:rsidR="00BD050B" w:rsidRPr="00BD050B" w:rsidRDefault="00BD050B" w:rsidP="00BD050B">
            <w:pPr>
              <w:spacing w:line="240" w:lineRule="auto"/>
              <w:jc w:val="right"/>
              <w:rPr>
                <w:b/>
                <w:bCs/>
                <w:sz w:val="12"/>
                <w:szCs w:val="12"/>
              </w:rPr>
            </w:pPr>
            <w:r w:rsidRPr="00BD050B">
              <w:rPr>
                <w:b/>
                <w:bCs/>
                <w:sz w:val="12"/>
                <w:szCs w:val="12"/>
              </w:rPr>
              <w:t>140 000</w:t>
            </w:r>
          </w:p>
        </w:tc>
        <w:tc>
          <w:tcPr>
            <w:tcW w:w="786" w:type="pct"/>
            <w:tcBorders>
              <w:top w:val="nil"/>
              <w:left w:val="nil"/>
              <w:bottom w:val="nil"/>
              <w:right w:val="nil"/>
            </w:tcBorders>
            <w:shd w:val="clear" w:color="000000" w:fill="CDDEE9"/>
            <w:noWrap/>
            <w:vAlign w:val="center"/>
            <w:hideMark/>
          </w:tcPr>
          <w:p w14:paraId="42A472C6" w14:textId="77777777" w:rsidR="00BD050B" w:rsidRPr="00BD050B" w:rsidRDefault="00BD050B" w:rsidP="00BD050B">
            <w:pPr>
              <w:spacing w:line="240" w:lineRule="auto"/>
              <w:jc w:val="right"/>
              <w:rPr>
                <w:b/>
                <w:bCs/>
                <w:sz w:val="12"/>
                <w:szCs w:val="12"/>
              </w:rPr>
            </w:pPr>
            <w:r w:rsidRPr="00BD050B">
              <w:rPr>
                <w:b/>
                <w:bCs/>
                <w:sz w:val="12"/>
                <w:szCs w:val="12"/>
              </w:rPr>
              <w:t>120 565,29</w:t>
            </w:r>
          </w:p>
        </w:tc>
        <w:tc>
          <w:tcPr>
            <w:tcW w:w="393" w:type="pct"/>
            <w:tcBorders>
              <w:top w:val="nil"/>
              <w:left w:val="nil"/>
              <w:bottom w:val="nil"/>
              <w:right w:val="nil"/>
            </w:tcBorders>
            <w:shd w:val="clear" w:color="000000" w:fill="CDDEE9"/>
            <w:noWrap/>
            <w:vAlign w:val="center"/>
            <w:hideMark/>
          </w:tcPr>
          <w:p w14:paraId="39D3E2F5" w14:textId="77777777" w:rsidR="00BD050B" w:rsidRPr="00BD050B" w:rsidRDefault="00BD050B" w:rsidP="00BD050B">
            <w:pPr>
              <w:spacing w:line="240" w:lineRule="auto"/>
              <w:jc w:val="right"/>
              <w:rPr>
                <w:b/>
                <w:bCs/>
                <w:sz w:val="12"/>
                <w:szCs w:val="12"/>
              </w:rPr>
            </w:pPr>
            <w:r w:rsidRPr="00BD050B">
              <w:rPr>
                <w:b/>
                <w:bCs/>
                <w:sz w:val="12"/>
                <w:szCs w:val="12"/>
              </w:rPr>
              <w:t>86,1%</w:t>
            </w:r>
          </w:p>
        </w:tc>
      </w:tr>
      <w:tr w:rsidR="00BD050B" w:rsidRPr="00BD050B" w14:paraId="4B582D37" w14:textId="77777777" w:rsidTr="00BD050B">
        <w:trPr>
          <w:trHeight w:val="85"/>
        </w:trPr>
        <w:tc>
          <w:tcPr>
            <w:tcW w:w="2664" w:type="pct"/>
            <w:tcBorders>
              <w:top w:val="nil"/>
              <w:left w:val="nil"/>
              <w:bottom w:val="nil"/>
              <w:right w:val="nil"/>
            </w:tcBorders>
            <w:shd w:val="clear" w:color="auto" w:fill="auto"/>
            <w:vAlign w:val="center"/>
            <w:hideMark/>
          </w:tcPr>
          <w:p w14:paraId="4932843F"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32083FC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01837570"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2B3CE962"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AD22812"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7FF2CA5F" w14:textId="77777777" w:rsidTr="00BD050B">
        <w:trPr>
          <w:trHeight w:val="85"/>
        </w:trPr>
        <w:tc>
          <w:tcPr>
            <w:tcW w:w="2664" w:type="pct"/>
            <w:tcBorders>
              <w:top w:val="nil"/>
              <w:left w:val="nil"/>
              <w:bottom w:val="nil"/>
              <w:right w:val="nil"/>
            </w:tcBorders>
            <w:shd w:val="clear" w:color="000000" w:fill="EAF1F6"/>
            <w:vAlign w:val="center"/>
            <w:hideMark/>
          </w:tcPr>
          <w:p w14:paraId="10CB8414" w14:textId="77777777" w:rsidR="00BD050B" w:rsidRPr="00BD050B" w:rsidRDefault="00BD050B" w:rsidP="00BD050B">
            <w:pPr>
              <w:spacing w:line="240" w:lineRule="auto"/>
              <w:rPr>
                <w:b/>
                <w:bCs/>
                <w:color w:val="000000"/>
                <w:sz w:val="12"/>
                <w:szCs w:val="12"/>
              </w:rPr>
            </w:pPr>
            <w:r w:rsidRPr="00BD050B">
              <w:rPr>
                <w:b/>
                <w:bCs/>
                <w:color w:val="000000"/>
                <w:sz w:val="12"/>
                <w:szCs w:val="12"/>
              </w:rPr>
              <w:t>Wymiar, windykacja i ewidencja podatków i opłat lokalnych oraz należności niepodatkowych - zadanie 1</w:t>
            </w:r>
          </w:p>
        </w:tc>
        <w:tc>
          <w:tcPr>
            <w:tcW w:w="538" w:type="pct"/>
            <w:tcBorders>
              <w:top w:val="nil"/>
              <w:left w:val="nil"/>
              <w:bottom w:val="nil"/>
              <w:right w:val="nil"/>
            </w:tcBorders>
            <w:shd w:val="clear" w:color="000000" w:fill="EAF1F6"/>
            <w:vAlign w:val="center"/>
            <w:hideMark/>
          </w:tcPr>
          <w:p w14:paraId="6A96B8B9" w14:textId="77777777" w:rsidR="00BD050B" w:rsidRPr="00BD050B" w:rsidRDefault="00BD050B" w:rsidP="00BD050B">
            <w:pPr>
              <w:spacing w:line="240" w:lineRule="auto"/>
              <w:rPr>
                <w:b/>
                <w:bCs/>
                <w:color w:val="000000"/>
                <w:sz w:val="12"/>
                <w:szCs w:val="12"/>
              </w:rPr>
            </w:pPr>
            <w:r w:rsidRPr="00BD050B">
              <w:rPr>
                <w:b/>
                <w:bCs/>
                <w:color w:val="000000"/>
                <w:sz w:val="12"/>
                <w:szCs w:val="12"/>
              </w:rPr>
              <w:t> </w:t>
            </w:r>
          </w:p>
        </w:tc>
        <w:tc>
          <w:tcPr>
            <w:tcW w:w="618" w:type="pct"/>
            <w:tcBorders>
              <w:top w:val="nil"/>
              <w:left w:val="nil"/>
              <w:bottom w:val="nil"/>
              <w:right w:val="nil"/>
            </w:tcBorders>
            <w:shd w:val="clear" w:color="000000" w:fill="EAF1F6"/>
            <w:noWrap/>
            <w:vAlign w:val="center"/>
            <w:hideMark/>
          </w:tcPr>
          <w:p w14:paraId="333979A8" w14:textId="77777777" w:rsidR="00BD050B" w:rsidRPr="00BD050B" w:rsidRDefault="00BD050B" w:rsidP="00BD050B">
            <w:pPr>
              <w:spacing w:line="240" w:lineRule="auto"/>
              <w:jc w:val="right"/>
              <w:rPr>
                <w:b/>
                <w:bCs/>
                <w:sz w:val="12"/>
                <w:szCs w:val="12"/>
              </w:rPr>
            </w:pPr>
            <w:r w:rsidRPr="00BD050B">
              <w:rPr>
                <w:b/>
                <w:bCs/>
                <w:sz w:val="12"/>
                <w:szCs w:val="12"/>
              </w:rPr>
              <w:t>140 000</w:t>
            </w:r>
          </w:p>
        </w:tc>
        <w:tc>
          <w:tcPr>
            <w:tcW w:w="786" w:type="pct"/>
            <w:tcBorders>
              <w:top w:val="nil"/>
              <w:left w:val="nil"/>
              <w:bottom w:val="nil"/>
              <w:right w:val="nil"/>
            </w:tcBorders>
            <w:shd w:val="clear" w:color="000000" w:fill="EAF1F6"/>
            <w:noWrap/>
            <w:vAlign w:val="center"/>
            <w:hideMark/>
          </w:tcPr>
          <w:p w14:paraId="3EFD03D0" w14:textId="77777777" w:rsidR="00BD050B" w:rsidRPr="00BD050B" w:rsidRDefault="00BD050B" w:rsidP="00BD050B">
            <w:pPr>
              <w:spacing w:line="240" w:lineRule="auto"/>
              <w:jc w:val="right"/>
              <w:rPr>
                <w:b/>
                <w:bCs/>
                <w:sz w:val="12"/>
                <w:szCs w:val="12"/>
              </w:rPr>
            </w:pPr>
            <w:r w:rsidRPr="00BD050B">
              <w:rPr>
                <w:b/>
                <w:bCs/>
                <w:sz w:val="12"/>
                <w:szCs w:val="12"/>
              </w:rPr>
              <w:t>120 565,29</w:t>
            </w:r>
          </w:p>
        </w:tc>
        <w:tc>
          <w:tcPr>
            <w:tcW w:w="393" w:type="pct"/>
            <w:tcBorders>
              <w:top w:val="nil"/>
              <w:left w:val="nil"/>
              <w:bottom w:val="nil"/>
              <w:right w:val="nil"/>
            </w:tcBorders>
            <w:shd w:val="clear" w:color="000000" w:fill="EAF1F6"/>
            <w:noWrap/>
            <w:vAlign w:val="center"/>
            <w:hideMark/>
          </w:tcPr>
          <w:p w14:paraId="0B881DFB" w14:textId="77777777" w:rsidR="00BD050B" w:rsidRPr="00BD050B" w:rsidRDefault="00BD050B" w:rsidP="00BD050B">
            <w:pPr>
              <w:spacing w:line="240" w:lineRule="auto"/>
              <w:jc w:val="right"/>
              <w:rPr>
                <w:b/>
                <w:bCs/>
                <w:sz w:val="12"/>
                <w:szCs w:val="12"/>
              </w:rPr>
            </w:pPr>
            <w:r w:rsidRPr="00BD050B">
              <w:rPr>
                <w:b/>
                <w:bCs/>
                <w:sz w:val="12"/>
                <w:szCs w:val="12"/>
              </w:rPr>
              <w:t>86,1%</w:t>
            </w:r>
          </w:p>
        </w:tc>
      </w:tr>
      <w:tr w:rsidR="00BD050B" w:rsidRPr="00BD050B" w14:paraId="34E928FB" w14:textId="77777777" w:rsidTr="00BD050B">
        <w:trPr>
          <w:trHeight w:val="85"/>
        </w:trPr>
        <w:tc>
          <w:tcPr>
            <w:tcW w:w="2664" w:type="pct"/>
            <w:tcBorders>
              <w:top w:val="nil"/>
              <w:left w:val="nil"/>
              <w:bottom w:val="nil"/>
              <w:right w:val="nil"/>
            </w:tcBorders>
            <w:shd w:val="clear" w:color="auto" w:fill="auto"/>
            <w:vAlign w:val="center"/>
            <w:hideMark/>
          </w:tcPr>
          <w:p w14:paraId="204A9473" w14:textId="77777777" w:rsidR="00BD050B" w:rsidRPr="00BD050B" w:rsidRDefault="00BD050B" w:rsidP="00BD050B">
            <w:pPr>
              <w:spacing w:line="240" w:lineRule="auto"/>
              <w:jc w:val="right"/>
              <w:rPr>
                <w:b/>
                <w:bCs/>
                <w:sz w:val="12"/>
                <w:szCs w:val="12"/>
              </w:rPr>
            </w:pPr>
          </w:p>
        </w:tc>
        <w:tc>
          <w:tcPr>
            <w:tcW w:w="538" w:type="pct"/>
            <w:tcBorders>
              <w:top w:val="nil"/>
              <w:left w:val="nil"/>
              <w:bottom w:val="nil"/>
              <w:right w:val="nil"/>
            </w:tcBorders>
            <w:shd w:val="clear" w:color="auto" w:fill="auto"/>
            <w:noWrap/>
            <w:vAlign w:val="center"/>
            <w:hideMark/>
          </w:tcPr>
          <w:p w14:paraId="682DD605"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1785A47"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412C352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00E1F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5CC49070" w14:textId="77777777" w:rsidTr="00BD050B">
        <w:trPr>
          <w:trHeight w:val="85"/>
        </w:trPr>
        <w:tc>
          <w:tcPr>
            <w:tcW w:w="2664" w:type="pct"/>
            <w:tcBorders>
              <w:top w:val="nil"/>
              <w:left w:val="nil"/>
              <w:bottom w:val="nil"/>
              <w:right w:val="nil"/>
            </w:tcBorders>
            <w:shd w:val="clear" w:color="auto" w:fill="auto"/>
            <w:vAlign w:val="center"/>
            <w:hideMark/>
          </w:tcPr>
          <w:p w14:paraId="6FD5E8C4"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Cel:</w:t>
            </w:r>
            <w:r w:rsidRPr="00BD050B">
              <w:rPr>
                <w:i/>
                <w:iCs/>
                <w:color w:val="000000"/>
                <w:sz w:val="12"/>
                <w:szCs w:val="12"/>
              </w:rPr>
              <w:t xml:space="preserve"> </w:t>
            </w:r>
            <w:r w:rsidRPr="00BD050B">
              <w:rPr>
                <w:color w:val="000000"/>
                <w:sz w:val="12"/>
                <w:szCs w:val="12"/>
              </w:rPr>
              <w:t>pobór i windykacja należności w przedmiotowym zakresie zadania</w:t>
            </w:r>
          </w:p>
        </w:tc>
        <w:tc>
          <w:tcPr>
            <w:tcW w:w="538" w:type="pct"/>
            <w:tcBorders>
              <w:top w:val="nil"/>
              <w:left w:val="nil"/>
              <w:bottom w:val="nil"/>
              <w:right w:val="nil"/>
            </w:tcBorders>
            <w:shd w:val="clear" w:color="auto" w:fill="auto"/>
            <w:vAlign w:val="center"/>
            <w:hideMark/>
          </w:tcPr>
          <w:p w14:paraId="7C4FA142"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15EA5D23"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B03BA71"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91459C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4092C77" w14:textId="77777777" w:rsidTr="00BD050B">
        <w:trPr>
          <w:trHeight w:val="85"/>
        </w:trPr>
        <w:tc>
          <w:tcPr>
            <w:tcW w:w="2664" w:type="pct"/>
            <w:tcBorders>
              <w:top w:val="nil"/>
              <w:left w:val="nil"/>
              <w:bottom w:val="nil"/>
              <w:right w:val="nil"/>
            </w:tcBorders>
            <w:shd w:val="clear" w:color="auto" w:fill="auto"/>
            <w:vAlign w:val="center"/>
            <w:hideMark/>
          </w:tcPr>
          <w:p w14:paraId="7BE60987"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43086F03"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597A061"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4F07E5C"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692C501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6FD86BE" w14:textId="77777777" w:rsidTr="00BD050B">
        <w:trPr>
          <w:trHeight w:val="85"/>
        </w:trPr>
        <w:tc>
          <w:tcPr>
            <w:tcW w:w="2664" w:type="pct"/>
            <w:tcBorders>
              <w:top w:val="nil"/>
              <w:left w:val="nil"/>
              <w:bottom w:val="nil"/>
              <w:right w:val="nil"/>
            </w:tcBorders>
            <w:shd w:val="clear" w:color="auto" w:fill="auto"/>
            <w:vAlign w:val="center"/>
            <w:hideMark/>
          </w:tcPr>
          <w:p w14:paraId="4EFBAE37" w14:textId="77777777" w:rsidR="00BD050B" w:rsidRPr="00BD050B" w:rsidRDefault="00BD050B" w:rsidP="00BD050B">
            <w:pPr>
              <w:spacing w:line="240" w:lineRule="auto"/>
              <w:rPr>
                <w:i/>
                <w:iCs/>
                <w:sz w:val="12"/>
                <w:szCs w:val="12"/>
                <w:u w:val="single"/>
              </w:rPr>
            </w:pPr>
            <w:r w:rsidRPr="00BD050B">
              <w:rPr>
                <w:i/>
                <w:iCs/>
                <w:sz w:val="12"/>
                <w:szCs w:val="12"/>
                <w:u w:val="single"/>
              </w:rPr>
              <w:t>Dysponent:</w:t>
            </w:r>
            <w:r w:rsidRPr="00BD050B">
              <w:rPr>
                <w:i/>
                <w:iCs/>
                <w:sz w:val="12"/>
                <w:szCs w:val="12"/>
              </w:rPr>
              <w:t xml:space="preserve"> Wydział Prawny</w:t>
            </w:r>
          </w:p>
        </w:tc>
        <w:tc>
          <w:tcPr>
            <w:tcW w:w="538" w:type="pct"/>
            <w:tcBorders>
              <w:top w:val="nil"/>
              <w:left w:val="nil"/>
              <w:bottom w:val="nil"/>
              <w:right w:val="nil"/>
            </w:tcBorders>
            <w:shd w:val="clear" w:color="auto" w:fill="auto"/>
            <w:vAlign w:val="center"/>
            <w:hideMark/>
          </w:tcPr>
          <w:p w14:paraId="28575DC8" w14:textId="77777777" w:rsidR="00BD050B" w:rsidRPr="00BD050B" w:rsidRDefault="00BD050B" w:rsidP="00BD050B">
            <w:pPr>
              <w:spacing w:line="240" w:lineRule="auto"/>
              <w:rPr>
                <w:i/>
                <w:iCs/>
                <w:sz w:val="12"/>
                <w:szCs w:val="12"/>
                <w:u w:val="single"/>
              </w:rPr>
            </w:pPr>
          </w:p>
        </w:tc>
        <w:tc>
          <w:tcPr>
            <w:tcW w:w="618" w:type="pct"/>
            <w:tcBorders>
              <w:top w:val="nil"/>
              <w:left w:val="nil"/>
              <w:bottom w:val="nil"/>
              <w:right w:val="nil"/>
            </w:tcBorders>
            <w:shd w:val="clear" w:color="auto" w:fill="auto"/>
            <w:vAlign w:val="center"/>
            <w:hideMark/>
          </w:tcPr>
          <w:p w14:paraId="3AB5876A"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6118CB7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F428BE5"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7B99A47" w14:textId="77777777" w:rsidTr="00BD050B">
        <w:trPr>
          <w:trHeight w:val="85"/>
        </w:trPr>
        <w:tc>
          <w:tcPr>
            <w:tcW w:w="2664" w:type="pct"/>
            <w:tcBorders>
              <w:top w:val="nil"/>
              <w:left w:val="nil"/>
              <w:bottom w:val="nil"/>
              <w:right w:val="nil"/>
            </w:tcBorders>
            <w:shd w:val="clear" w:color="auto" w:fill="auto"/>
            <w:vAlign w:val="center"/>
            <w:hideMark/>
          </w:tcPr>
          <w:p w14:paraId="4726E37E"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9F222A7"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19283E42"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37E9186F"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45B257B"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318405ED" w14:textId="77777777" w:rsidTr="00BD050B">
        <w:trPr>
          <w:trHeight w:val="85"/>
        </w:trPr>
        <w:tc>
          <w:tcPr>
            <w:tcW w:w="2664" w:type="pct"/>
            <w:tcBorders>
              <w:top w:val="nil"/>
              <w:left w:val="nil"/>
              <w:bottom w:val="nil"/>
              <w:right w:val="nil"/>
            </w:tcBorders>
            <w:shd w:val="clear" w:color="auto" w:fill="auto"/>
            <w:vAlign w:val="center"/>
            <w:hideMark/>
          </w:tcPr>
          <w:p w14:paraId="66607147"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Klasyfikacja:</w:t>
            </w:r>
            <w:r w:rsidRPr="00BD050B">
              <w:rPr>
                <w:i/>
                <w:iCs/>
                <w:color w:val="000000"/>
                <w:sz w:val="12"/>
                <w:szCs w:val="12"/>
              </w:rPr>
              <w:t xml:space="preserve"> rozdział: 75023</w:t>
            </w:r>
          </w:p>
        </w:tc>
        <w:tc>
          <w:tcPr>
            <w:tcW w:w="538" w:type="pct"/>
            <w:tcBorders>
              <w:top w:val="nil"/>
              <w:left w:val="nil"/>
              <w:bottom w:val="nil"/>
              <w:right w:val="nil"/>
            </w:tcBorders>
            <w:shd w:val="clear" w:color="auto" w:fill="auto"/>
            <w:vAlign w:val="center"/>
            <w:hideMark/>
          </w:tcPr>
          <w:p w14:paraId="1CE6A8AE"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7E1E6AA"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05ADE3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090C2214"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126858BF" w14:textId="77777777" w:rsidTr="00BD050B">
        <w:trPr>
          <w:trHeight w:val="85"/>
        </w:trPr>
        <w:tc>
          <w:tcPr>
            <w:tcW w:w="2664" w:type="pct"/>
            <w:tcBorders>
              <w:top w:val="nil"/>
              <w:left w:val="nil"/>
              <w:bottom w:val="nil"/>
              <w:right w:val="nil"/>
            </w:tcBorders>
            <w:shd w:val="clear" w:color="auto" w:fill="auto"/>
            <w:vAlign w:val="center"/>
            <w:hideMark/>
          </w:tcPr>
          <w:p w14:paraId="30E41277" w14:textId="77777777" w:rsidR="00BD050B" w:rsidRPr="00BD050B" w:rsidRDefault="00BD050B" w:rsidP="00BD050B">
            <w:pPr>
              <w:spacing w:line="240" w:lineRule="auto"/>
              <w:jc w:val="right"/>
              <w:rPr>
                <w:rFonts w:ascii="Times New Roman" w:hAnsi="Times New Roman" w:cs="Times New Roman"/>
                <w:sz w:val="12"/>
                <w:szCs w:val="12"/>
              </w:rPr>
            </w:pPr>
          </w:p>
        </w:tc>
        <w:tc>
          <w:tcPr>
            <w:tcW w:w="538" w:type="pct"/>
            <w:tcBorders>
              <w:top w:val="nil"/>
              <w:left w:val="nil"/>
              <w:bottom w:val="nil"/>
              <w:right w:val="nil"/>
            </w:tcBorders>
            <w:shd w:val="clear" w:color="auto" w:fill="auto"/>
            <w:noWrap/>
            <w:vAlign w:val="center"/>
            <w:hideMark/>
          </w:tcPr>
          <w:p w14:paraId="38A53001"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342F68DC"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9D6993D"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58C1806A"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2704774B" w14:textId="77777777" w:rsidTr="00BD050B">
        <w:trPr>
          <w:trHeight w:val="85"/>
        </w:trPr>
        <w:tc>
          <w:tcPr>
            <w:tcW w:w="2664" w:type="pct"/>
            <w:tcBorders>
              <w:top w:val="nil"/>
              <w:left w:val="nil"/>
              <w:bottom w:val="nil"/>
              <w:right w:val="nil"/>
            </w:tcBorders>
            <w:shd w:val="clear" w:color="auto" w:fill="auto"/>
            <w:vAlign w:val="center"/>
            <w:hideMark/>
          </w:tcPr>
          <w:p w14:paraId="482162FD"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Kalkulacja:</w:t>
            </w:r>
          </w:p>
        </w:tc>
        <w:tc>
          <w:tcPr>
            <w:tcW w:w="538" w:type="pct"/>
            <w:tcBorders>
              <w:top w:val="nil"/>
              <w:left w:val="nil"/>
              <w:bottom w:val="nil"/>
              <w:right w:val="nil"/>
            </w:tcBorders>
            <w:shd w:val="clear" w:color="auto" w:fill="auto"/>
            <w:noWrap/>
            <w:vAlign w:val="center"/>
            <w:hideMark/>
          </w:tcPr>
          <w:p w14:paraId="43DF6850"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6CB1AE2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77743B34"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41103D17"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F066EBB" w14:textId="77777777" w:rsidTr="00BD050B">
        <w:trPr>
          <w:trHeight w:val="85"/>
        </w:trPr>
        <w:tc>
          <w:tcPr>
            <w:tcW w:w="2664" w:type="pct"/>
            <w:tcBorders>
              <w:top w:val="nil"/>
              <w:left w:val="nil"/>
              <w:bottom w:val="nil"/>
              <w:right w:val="nil"/>
            </w:tcBorders>
            <w:shd w:val="clear" w:color="auto" w:fill="auto"/>
            <w:vAlign w:val="center"/>
            <w:hideMark/>
          </w:tcPr>
          <w:p w14:paraId="71614D36" w14:textId="77777777" w:rsidR="00BD050B" w:rsidRPr="00BD050B" w:rsidRDefault="00BD050B" w:rsidP="00BD050B">
            <w:pPr>
              <w:spacing w:line="240" w:lineRule="auto"/>
              <w:rPr>
                <w:color w:val="000000"/>
                <w:sz w:val="12"/>
                <w:szCs w:val="12"/>
              </w:rPr>
            </w:pPr>
            <w:r w:rsidRPr="00BD050B">
              <w:rPr>
                <w:color w:val="000000"/>
                <w:sz w:val="12"/>
                <w:szCs w:val="12"/>
              </w:rPr>
              <w:t xml:space="preserve">koszty postępowania sądowego </w:t>
            </w:r>
          </w:p>
        </w:tc>
        <w:tc>
          <w:tcPr>
            <w:tcW w:w="538" w:type="pct"/>
            <w:tcBorders>
              <w:top w:val="nil"/>
              <w:left w:val="nil"/>
              <w:bottom w:val="nil"/>
              <w:right w:val="nil"/>
            </w:tcBorders>
            <w:shd w:val="clear" w:color="auto" w:fill="auto"/>
            <w:noWrap/>
            <w:vAlign w:val="center"/>
            <w:hideMark/>
          </w:tcPr>
          <w:p w14:paraId="3CDC1012" w14:textId="77777777" w:rsidR="00BD050B" w:rsidRPr="00BD050B" w:rsidRDefault="00BD050B" w:rsidP="00BD050B">
            <w:pPr>
              <w:spacing w:line="240" w:lineRule="auto"/>
              <w:rPr>
                <w:color w:val="000000"/>
                <w:sz w:val="12"/>
                <w:szCs w:val="12"/>
              </w:rPr>
            </w:pPr>
          </w:p>
        </w:tc>
        <w:tc>
          <w:tcPr>
            <w:tcW w:w="618" w:type="pct"/>
            <w:tcBorders>
              <w:top w:val="nil"/>
              <w:left w:val="nil"/>
              <w:bottom w:val="nil"/>
              <w:right w:val="nil"/>
            </w:tcBorders>
            <w:shd w:val="clear" w:color="auto" w:fill="auto"/>
            <w:noWrap/>
            <w:vAlign w:val="center"/>
            <w:hideMark/>
          </w:tcPr>
          <w:p w14:paraId="61615B54" w14:textId="77777777" w:rsidR="00BD050B" w:rsidRPr="00BD050B" w:rsidRDefault="00BD050B" w:rsidP="00BD050B">
            <w:pPr>
              <w:spacing w:line="240" w:lineRule="auto"/>
              <w:jc w:val="right"/>
              <w:rPr>
                <w:sz w:val="12"/>
                <w:szCs w:val="12"/>
              </w:rPr>
            </w:pPr>
            <w:r w:rsidRPr="00BD050B">
              <w:rPr>
                <w:sz w:val="12"/>
                <w:szCs w:val="12"/>
              </w:rPr>
              <w:t>140 000</w:t>
            </w:r>
          </w:p>
        </w:tc>
        <w:tc>
          <w:tcPr>
            <w:tcW w:w="786" w:type="pct"/>
            <w:tcBorders>
              <w:top w:val="nil"/>
              <w:left w:val="nil"/>
              <w:bottom w:val="nil"/>
              <w:right w:val="nil"/>
            </w:tcBorders>
            <w:shd w:val="clear" w:color="auto" w:fill="auto"/>
            <w:noWrap/>
            <w:vAlign w:val="center"/>
            <w:hideMark/>
          </w:tcPr>
          <w:p w14:paraId="6EF988B8" w14:textId="77777777" w:rsidR="00BD050B" w:rsidRPr="00BD050B" w:rsidRDefault="00BD050B" w:rsidP="00BD050B">
            <w:pPr>
              <w:spacing w:line="240" w:lineRule="auto"/>
              <w:jc w:val="right"/>
              <w:rPr>
                <w:sz w:val="12"/>
                <w:szCs w:val="12"/>
              </w:rPr>
            </w:pPr>
            <w:r w:rsidRPr="00BD050B">
              <w:rPr>
                <w:sz w:val="12"/>
                <w:szCs w:val="12"/>
              </w:rPr>
              <w:t>120 565,29</w:t>
            </w:r>
          </w:p>
        </w:tc>
        <w:tc>
          <w:tcPr>
            <w:tcW w:w="393" w:type="pct"/>
            <w:tcBorders>
              <w:top w:val="nil"/>
              <w:left w:val="nil"/>
              <w:bottom w:val="nil"/>
              <w:right w:val="nil"/>
            </w:tcBorders>
            <w:shd w:val="clear" w:color="auto" w:fill="auto"/>
            <w:noWrap/>
            <w:vAlign w:val="center"/>
            <w:hideMark/>
          </w:tcPr>
          <w:p w14:paraId="75FEE790" w14:textId="77777777" w:rsidR="00BD050B" w:rsidRPr="00BD050B" w:rsidRDefault="00BD050B" w:rsidP="00BD050B">
            <w:pPr>
              <w:spacing w:line="240" w:lineRule="auto"/>
              <w:jc w:val="right"/>
              <w:rPr>
                <w:sz w:val="12"/>
                <w:szCs w:val="12"/>
              </w:rPr>
            </w:pPr>
            <w:r w:rsidRPr="00BD050B">
              <w:rPr>
                <w:sz w:val="12"/>
                <w:szCs w:val="12"/>
              </w:rPr>
              <w:t>86,1%</w:t>
            </w:r>
          </w:p>
        </w:tc>
      </w:tr>
      <w:tr w:rsidR="00BD050B" w:rsidRPr="00BD050B" w14:paraId="30E2DC72" w14:textId="77777777" w:rsidTr="00BD050B">
        <w:trPr>
          <w:trHeight w:val="85"/>
        </w:trPr>
        <w:tc>
          <w:tcPr>
            <w:tcW w:w="2664" w:type="pct"/>
            <w:tcBorders>
              <w:top w:val="nil"/>
              <w:left w:val="nil"/>
              <w:bottom w:val="nil"/>
              <w:right w:val="nil"/>
            </w:tcBorders>
            <w:shd w:val="clear" w:color="auto" w:fill="auto"/>
            <w:vAlign w:val="center"/>
            <w:hideMark/>
          </w:tcPr>
          <w:p w14:paraId="44D2D9AB" w14:textId="77777777" w:rsidR="00BD050B" w:rsidRPr="00BD050B" w:rsidRDefault="00BD050B" w:rsidP="00BD050B">
            <w:pPr>
              <w:spacing w:line="240" w:lineRule="auto"/>
              <w:jc w:val="right"/>
              <w:rPr>
                <w:sz w:val="12"/>
                <w:szCs w:val="12"/>
              </w:rPr>
            </w:pPr>
          </w:p>
        </w:tc>
        <w:tc>
          <w:tcPr>
            <w:tcW w:w="538" w:type="pct"/>
            <w:tcBorders>
              <w:top w:val="nil"/>
              <w:left w:val="nil"/>
              <w:bottom w:val="nil"/>
              <w:right w:val="nil"/>
            </w:tcBorders>
            <w:shd w:val="clear" w:color="auto" w:fill="auto"/>
            <w:noWrap/>
            <w:vAlign w:val="center"/>
            <w:hideMark/>
          </w:tcPr>
          <w:p w14:paraId="67F557E0" w14:textId="77777777" w:rsidR="00BD050B" w:rsidRPr="00BD050B" w:rsidRDefault="00BD050B" w:rsidP="00BD050B">
            <w:pPr>
              <w:spacing w:line="240" w:lineRule="auto"/>
              <w:rPr>
                <w:rFonts w:ascii="Times New Roman" w:hAnsi="Times New Roman" w:cs="Times New Roman"/>
                <w:sz w:val="12"/>
                <w:szCs w:val="12"/>
              </w:rPr>
            </w:pPr>
          </w:p>
        </w:tc>
        <w:tc>
          <w:tcPr>
            <w:tcW w:w="618" w:type="pct"/>
            <w:tcBorders>
              <w:top w:val="nil"/>
              <w:left w:val="nil"/>
              <w:bottom w:val="nil"/>
              <w:right w:val="nil"/>
            </w:tcBorders>
            <w:shd w:val="clear" w:color="auto" w:fill="auto"/>
            <w:noWrap/>
            <w:vAlign w:val="center"/>
            <w:hideMark/>
          </w:tcPr>
          <w:p w14:paraId="4A3915A6"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B006304"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8E33E89"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4F228F77" w14:textId="77777777" w:rsidTr="00BD050B">
        <w:trPr>
          <w:trHeight w:val="85"/>
        </w:trPr>
        <w:tc>
          <w:tcPr>
            <w:tcW w:w="2664" w:type="pct"/>
            <w:tcBorders>
              <w:top w:val="nil"/>
              <w:left w:val="nil"/>
              <w:bottom w:val="nil"/>
              <w:right w:val="nil"/>
            </w:tcBorders>
            <w:shd w:val="clear" w:color="auto" w:fill="auto"/>
            <w:vAlign w:val="center"/>
            <w:hideMark/>
          </w:tcPr>
          <w:p w14:paraId="0A2FD09E" w14:textId="77777777" w:rsidR="00BD050B" w:rsidRPr="00BD050B" w:rsidRDefault="00BD050B" w:rsidP="00BD050B">
            <w:pPr>
              <w:spacing w:line="240" w:lineRule="auto"/>
              <w:rPr>
                <w:i/>
                <w:iCs/>
                <w:color w:val="000000"/>
                <w:sz w:val="12"/>
                <w:szCs w:val="12"/>
                <w:u w:val="single"/>
              </w:rPr>
            </w:pPr>
            <w:r w:rsidRPr="00BD050B">
              <w:rPr>
                <w:i/>
                <w:iCs/>
                <w:color w:val="000000"/>
                <w:sz w:val="12"/>
                <w:szCs w:val="12"/>
                <w:u w:val="single"/>
              </w:rPr>
              <w:t>Podstawa prawna:</w:t>
            </w:r>
          </w:p>
        </w:tc>
        <w:tc>
          <w:tcPr>
            <w:tcW w:w="538" w:type="pct"/>
            <w:tcBorders>
              <w:top w:val="nil"/>
              <w:left w:val="nil"/>
              <w:bottom w:val="nil"/>
              <w:right w:val="nil"/>
            </w:tcBorders>
            <w:shd w:val="clear" w:color="auto" w:fill="auto"/>
            <w:noWrap/>
            <w:vAlign w:val="center"/>
            <w:hideMark/>
          </w:tcPr>
          <w:p w14:paraId="6762F0A6" w14:textId="77777777" w:rsidR="00BD050B" w:rsidRPr="00BD050B" w:rsidRDefault="00BD050B" w:rsidP="00BD050B">
            <w:pPr>
              <w:spacing w:line="240" w:lineRule="auto"/>
              <w:rPr>
                <w:i/>
                <w:iCs/>
                <w:color w:val="000000"/>
                <w:sz w:val="12"/>
                <w:szCs w:val="12"/>
                <w:u w:val="single"/>
              </w:rPr>
            </w:pPr>
          </w:p>
        </w:tc>
        <w:tc>
          <w:tcPr>
            <w:tcW w:w="618" w:type="pct"/>
            <w:tcBorders>
              <w:top w:val="nil"/>
              <w:left w:val="nil"/>
              <w:bottom w:val="nil"/>
              <w:right w:val="nil"/>
            </w:tcBorders>
            <w:shd w:val="clear" w:color="auto" w:fill="auto"/>
            <w:noWrap/>
            <w:vAlign w:val="center"/>
            <w:hideMark/>
          </w:tcPr>
          <w:p w14:paraId="59B6F36F"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5AA5CF13"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2605FF5E"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64DB4C19" w14:textId="77777777" w:rsidTr="00BD050B">
        <w:trPr>
          <w:trHeight w:val="85"/>
        </w:trPr>
        <w:tc>
          <w:tcPr>
            <w:tcW w:w="2664" w:type="pct"/>
            <w:tcBorders>
              <w:top w:val="nil"/>
              <w:left w:val="nil"/>
              <w:bottom w:val="nil"/>
              <w:right w:val="nil"/>
            </w:tcBorders>
            <w:shd w:val="clear" w:color="auto" w:fill="auto"/>
            <w:vAlign w:val="center"/>
            <w:hideMark/>
          </w:tcPr>
          <w:p w14:paraId="7BE6ABA8" w14:textId="77777777" w:rsidR="00BD050B" w:rsidRPr="00BD050B" w:rsidRDefault="00BD050B" w:rsidP="00BD050B">
            <w:pPr>
              <w:spacing w:line="240" w:lineRule="auto"/>
              <w:rPr>
                <w:i/>
                <w:iCs/>
                <w:sz w:val="12"/>
                <w:szCs w:val="12"/>
              </w:rPr>
            </w:pPr>
            <w:r w:rsidRPr="00BD050B">
              <w:rPr>
                <w:i/>
                <w:iCs/>
                <w:sz w:val="12"/>
                <w:szCs w:val="12"/>
              </w:rPr>
              <w:t xml:space="preserve">1. Ustawa z dnia 8 marca 1990 r. o samorządzie gminnym </w:t>
            </w:r>
          </w:p>
        </w:tc>
        <w:tc>
          <w:tcPr>
            <w:tcW w:w="538" w:type="pct"/>
            <w:tcBorders>
              <w:top w:val="nil"/>
              <w:left w:val="nil"/>
              <w:bottom w:val="nil"/>
              <w:right w:val="nil"/>
            </w:tcBorders>
            <w:shd w:val="clear" w:color="auto" w:fill="auto"/>
            <w:vAlign w:val="center"/>
            <w:hideMark/>
          </w:tcPr>
          <w:p w14:paraId="5B544DA8" w14:textId="77777777" w:rsidR="00BD050B" w:rsidRPr="00BD050B" w:rsidRDefault="00BD050B" w:rsidP="00BD050B">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4C340929"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03504FA7"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3B0C6068" w14:textId="77777777" w:rsidR="00BD050B" w:rsidRPr="00BD050B" w:rsidRDefault="00BD050B" w:rsidP="00BD050B">
            <w:pPr>
              <w:spacing w:line="240" w:lineRule="auto"/>
              <w:jc w:val="right"/>
              <w:rPr>
                <w:rFonts w:ascii="Times New Roman" w:hAnsi="Times New Roman" w:cs="Times New Roman"/>
                <w:sz w:val="12"/>
                <w:szCs w:val="12"/>
              </w:rPr>
            </w:pPr>
          </w:p>
        </w:tc>
      </w:tr>
      <w:tr w:rsidR="00BD050B" w:rsidRPr="00BD050B" w14:paraId="015CF3CB" w14:textId="77777777" w:rsidTr="00BD050B">
        <w:trPr>
          <w:trHeight w:val="85"/>
        </w:trPr>
        <w:tc>
          <w:tcPr>
            <w:tcW w:w="2664" w:type="pct"/>
            <w:tcBorders>
              <w:top w:val="nil"/>
              <w:left w:val="nil"/>
              <w:bottom w:val="nil"/>
              <w:right w:val="nil"/>
            </w:tcBorders>
            <w:shd w:val="clear" w:color="auto" w:fill="auto"/>
            <w:vAlign w:val="center"/>
            <w:hideMark/>
          </w:tcPr>
          <w:p w14:paraId="4C035584" w14:textId="77777777" w:rsidR="00BD050B" w:rsidRPr="00BD050B" w:rsidRDefault="00BD050B" w:rsidP="00BD050B">
            <w:pPr>
              <w:spacing w:line="240" w:lineRule="auto"/>
              <w:rPr>
                <w:i/>
                <w:iCs/>
                <w:sz w:val="12"/>
                <w:szCs w:val="12"/>
              </w:rPr>
            </w:pPr>
            <w:r w:rsidRPr="00BD050B">
              <w:rPr>
                <w:i/>
                <w:iCs/>
                <w:sz w:val="12"/>
                <w:szCs w:val="12"/>
              </w:rPr>
              <w:t>2. Ustawa z dnia 12 stycznia 1991 r. o podatkach i opłatach lokalnych</w:t>
            </w:r>
          </w:p>
        </w:tc>
        <w:tc>
          <w:tcPr>
            <w:tcW w:w="538" w:type="pct"/>
            <w:tcBorders>
              <w:top w:val="nil"/>
              <w:left w:val="nil"/>
              <w:bottom w:val="nil"/>
              <w:right w:val="nil"/>
            </w:tcBorders>
            <w:shd w:val="clear" w:color="auto" w:fill="auto"/>
            <w:vAlign w:val="center"/>
            <w:hideMark/>
          </w:tcPr>
          <w:p w14:paraId="36F47B26" w14:textId="77777777" w:rsidR="00BD050B" w:rsidRPr="00BD050B" w:rsidRDefault="00BD050B" w:rsidP="00BD050B">
            <w:pPr>
              <w:spacing w:line="240" w:lineRule="auto"/>
              <w:rPr>
                <w:i/>
                <w:iCs/>
                <w:sz w:val="12"/>
                <w:szCs w:val="12"/>
              </w:rPr>
            </w:pPr>
          </w:p>
        </w:tc>
        <w:tc>
          <w:tcPr>
            <w:tcW w:w="618" w:type="pct"/>
            <w:tcBorders>
              <w:top w:val="nil"/>
              <w:left w:val="nil"/>
              <w:bottom w:val="nil"/>
              <w:right w:val="nil"/>
            </w:tcBorders>
            <w:shd w:val="clear" w:color="auto" w:fill="auto"/>
            <w:vAlign w:val="center"/>
            <w:hideMark/>
          </w:tcPr>
          <w:p w14:paraId="5C25449C" w14:textId="77777777" w:rsidR="00BD050B" w:rsidRPr="00BD050B" w:rsidRDefault="00BD050B" w:rsidP="00BD050B">
            <w:pPr>
              <w:spacing w:line="240" w:lineRule="auto"/>
              <w:rPr>
                <w:rFonts w:ascii="Times New Roman" w:hAnsi="Times New Roman" w:cs="Times New Roman"/>
                <w:sz w:val="12"/>
                <w:szCs w:val="12"/>
              </w:rPr>
            </w:pPr>
          </w:p>
        </w:tc>
        <w:tc>
          <w:tcPr>
            <w:tcW w:w="786" w:type="pct"/>
            <w:tcBorders>
              <w:top w:val="nil"/>
              <w:left w:val="nil"/>
              <w:bottom w:val="nil"/>
              <w:right w:val="nil"/>
            </w:tcBorders>
            <w:shd w:val="clear" w:color="auto" w:fill="auto"/>
            <w:noWrap/>
            <w:vAlign w:val="center"/>
            <w:hideMark/>
          </w:tcPr>
          <w:p w14:paraId="1CC5EC6A" w14:textId="77777777" w:rsidR="00BD050B" w:rsidRPr="00BD050B" w:rsidRDefault="00BD050B" w:rsidP="00BD050B">
            <w:pPr>
              <w:spacing w:line="240" w:lineRule="auto"/>
              <w:jc w:val="right"/>
              <w:rPr>
                <w:rFonts w:ascii="Times New Roman" w:hAnsi="Times New Roman" w:cs="Times New Roman"/>
                <w:sz w:val="12"/>
                <w:szCs w:val="12"/>
              </w:rPr>
            </w:pPr>
          </w:p>
        </w:tc>
        <w:tc>
          <w:tcPr>
            <w:tcW w:w="393" w:type="pct"/>
            <w:tcBorders>
              <w:top w:val="nil"/>
              <w:left w:val="nil"/>
              <w:bottom w:val="nil"/>
              <w:right w:val="nil"/>
            </w:tcBorders>
            <w:shd w:val="clear" w:color="auto" w:fill="auto"/>
            <w:noWrap/>
            <w:vAlign w:val="center"/>
            <w:hideMark/>
          </w:tcPr>
          <w:p w14:paraId="700B6CE1" w14:textId="77777777" w:rsidR="00BD050B" w:rsidRPr="00BD050B" w:rsidRDefault="00BD050B" w:rsidP="00BD050B">
            <w:pPr>
              <w:spacing w:line="240" w:lineRule="auto"/>
              <w:jc w:val="right"/>
              <w:rPr>
                <w:rFonts w:ascii="Times New Roman" w:hAnsi="Times New Roman" w:cs="Times New Roman"/>
                <w:sz w:val="12"/>
                <w:szCs w:val="12"/>
              </w:rPr>
            </w:pPr>
          </w:p>
        </w:tc>
      </w:tr>
    </w:tbl>
    <w:p w14:paraId="4DFF0162" w14:textId="77777777" w:rsidR="00894878" w:rsidRPr="00894878" w:rsidRDefault="00894878" w:rsidP="00894878"/>
    <w:p w14:paraId="4AE4E41E" w14:textId="77777777" w:rsidR="0015729F" w:rsidRDefault="0015729F" w:rsidP="00F50C54">
      <w:pPr>
        <w:pStyle w:val="Nagwek2"/>
        <w:sectPr w:rsidR="0015729F" w:rsidSect="004D7AAC">
          <w:type w:val="oddPage"/>
          <w:pgSz w:w="11906" w:h="16838"/>
          <w:pgMar w:top="1417" w:right="1417" w:bottom="1417" w:left="1417" w:header="708" w:footer="708" w:gutter="0"/>
          <w:cols w:space="708"/>
          <w:docGrid w:linePitch="360"/>
        </w:sectPr>
      </w:pPr>
      <w:bookmarkStart w:id="70" w:name="_Toc286139928"/>
    </w:p>
    <w:p w14:paraId="4A1032BB" w14:textId="77777777" w:rsidR="00F50C54" w:rsidRDefault="00B703EE" w:rsidP="00F50C54">
      <w:pPr>
        <w:pStyle w:val="Nagwek2"/>
      </w:pPr>
      <w:bookmarkStart w:id="71" w:name="_Toc192841246"/>
      <w:r>
        <w:lastRenderedPageBreak/>
        <w:t>4</w:t>
      </w:r>
      <w:r w:rsidR="00F50C54">
        <w:t>.3.</w:t>
      </w:r>
      <w:r w:rsidR="00F50C54">
        <w:tab/>
        <w:t xml:space="preserve">Mierniki realizacji </w:t>
      </w:r>
      <w:r w:rsidR="00F343C3">
        <w:t xml:space="preserve">celów </w:t>
      </w:r>
      <w:r w:rsidR="00F50C54">
        <w:t>zadań bieżących</w:t>
      </w:r>
      <w:bookmarkEnd w:id="70"/>
      <w:bookmarkEnd w:id="71"/>
    </w:p>
    <w:tbl>
      <w:tblPr>
        <w:tblW w:w="5000" w:type="pct"/>
        <w:tblCellMar>
          <w:left w:w="70" w:type="dxa"/>
          <w:right w:w="70" w:type="dxa"/>
        </w:tblCellMar>
        <w:tblLook w:val="04A0" w:firstRow="1" w:lastRow="0" w:firstColumn="1" w:lastColumn="0" w:noHBand="0" w:noVBand="1"/>
      </w:tblPr>
      <w:tblGrid>
        <w:gridCol w:w="6189"/>
        <w:gridCol w:w="962"/>
        <w:gridCol w:w="1041"/>
        <w:gridCol w:w="880"/>
      </w:tblGrid>
      <w:tr w:rsidR="00C55FFF" w:rsidRPr="00C55FFF" w14:paraId="7CAF61AB" w14:textId="77777777" w:rsidTr="00FD6DC5">
        <w:trPr>
          <w:trHeight w:val="85"/>
          <w:tblHeader/>
        </w:trPr>
        <w:tc>
          <w:tcPr>
            <w:tcW w:w="3415" w:type="pct"/>
            <w:tcBorders>
              <w:top w:val="nil"/>
              <w:left w:val="nil"/>
              <w:bottom w:val="nil"/>
              <w:right w:val="nil"/>
            </w:tcBorders>
            <w:shd w:val="clear" w:color="000000" w:fill="8DB0DB"/>
            <w:vAlign w:val="center"/>
            <w:hideMark/>
          </w:tcPr>
          <w:p w14:paraId="23A4ABC0" w14:textId="77777777" w:rsidR="00C55FFF" w:rsidRPr="00C55FFF" w:rsidRDefault="00C55FFF" w:rsidP="00FD6DC5">
            <w:pPr>
              <w:spacing w:line="240" w:lineRule="auto"/>
              <w:jc w:val="center"/>
              <w:rPr>
                <w:b/>
                <w:bCs/>
                <w:sz w:val="14"/>
                <w:szCs w:val="14"/>
              </w:rPr>
            </w:pPr>
            <w:r w:rsidRPr="00C55FFF">
              <w:rPr>
                <w:b/>
                <w:bCs/>
                <w:sz w:val="14"/>
                <w:szCs w:val="14"/>
              </w:rPr>
              <w:t>Wyszczególnienie</w:t>
            </w:r>
          </w:p>
        </w:tc>
        <w:tc>
          <w:tcPr>
            <w:tcW w:w="535" w:type="pct"/>
            <w:tcBorders>
              <w:top w:val="nil"/>
              <w:left w:val="nil"/>
              <w:bottom w:val="nil"/>
              <w:right w:val="nil"/>
            </w:tcBorders>
            <w:shd w:val="clear" w:color="000000" w:fill="8DB0DB"/>
            <w:vAlign w:val="center"/>
            <w:hideMark/>
          </w:tcPr>
          <w:p w14:paraId="7F5DA303" w14:textId="77777777" w:rsidR="00C55FFF" w:rsidRPr="00C55FFF" w:rsidRDefault="00C55FFF" w:rsidP="00FD6DC5">
            <w:pPr>
              <w:spacing w:line="240" w:lineRule="auto"/>
              <w:jc w:val="center"/>
              <w:rPr>
                <w:b/>
                <w:bCs/>
                <w:sz w:val="14"/>
                <w:szCs w:val="14"/>
              </w:rPr>
            </w:pPr>
            <w:r w:rsidRPr="00C55FFF">
              <w:rPr>
                <w:b/>
                <w:bCs/>
                <w:sz w:val="14"/>
                <w:szCs w:val="14"/>
              </w:rPr>
              <w:t>Jednostka miary</w:t>
            </w:r>
          </w:p>
        </w:tc>
        <w:tc>
          <w:tcPr>
            <w:tcW w:w="578" w:type="pct"/>
            <w:tcBorders>
              <w:top w:val="nil"/>
              <w:left w:val="nil"/>
              <w:bottom w:val="nil"/>
              <w:right w:val="nil"/>
            </w:tcBorders>
            <w:shd w:val="clear" w:color="000000" w:fill="8DB0DB"/>
            <w:vAlign w:val="center"/>
            <w:hideMark/>
          </w:tcPr>
          <w:p w14:paraId="4643A81F" w14:textId="77777777" w:rsidR="00C55FFF" w:rsidRPr="00C55FFF" w:rsidRDefault="00C55FFF" w:rsidP="00FD6DC5">
            <w:pPr>
              <w:spacing w:line="240" w:lineRule="auto"/>
              <w:jc w:val="center"/>
              <w:rPr>
                <w:b/>
                <w:bCs/>
                <w:sz w:val="14"/>
                <w:szCs w:val="14"/>
              </w:rPr>
            </w:pPr>
            <w:r w:rsidRPr="00C55FFF">
              <w:rPr>
                <w:b/>
                <w:bCs/>
                <w:sz w:val="14"/>
                <w:szCs w:val="14"/>
              </w:rPr>
              <w:t>Plan</w:t>
            </w:r>
          </w:p>
        </w:tc>
        <w:tc>
          <w:tcPr>
            <w:tcW w:w="471" w:type="pct"/>
            <w:tcBorders>
              <w:top w:val="nil"/>
              <w:left w:val="nil"/>
              <w:bottom w:val="nil"/>
              <w:right w:val="nil"/>
            </w:tcBorders>
            <w:shd w:val="clear" w:color="000000" w:fill="8DB0DB"/>
            <w:vAlign w:val="center"/>
            <w:hideMark/>
          </w:tcPr>
          <w:p w14:paraId="2C9574D2" w14:textId="77777777" w:rsidR="00C55FFF" w:rsidRPr="00C55FFF" w:rsidRDefault="00C55FFF" w:rsidP="00FD6DC5">
            <w:pPr>
              <w:spacing w:line="240" w:lineRule="auto"/>
              <w:jc w:val="center"/>
              <w:rPr>
                <w:b/>
                <w:bCs/>
                <w:sz w:val="14"/>
                <w:szCs w:val="14"/>
              </w:rPr>
            </w:pPr>
            <w:r w:rsidRPr="00C55FFF">
              <w:rPr>
                <w:b/>
                <w:bCs/>
                <w:sz w:val="14"/>
                <w:szCs w:val="14"/>
              </w:rPr>
              <w:t>Wykonanie</w:t>
            </w:r>
          </w:p>
        </w:tc>
      </w:tr>
      <w:tr w:rsidR="00C55FFF" w:rsidRPr="00C55FFF" w14:paraId="0E82CE11" w14:textId="77777777" w:rsidTr="00FD6DC5">
        <w:trPr>
          <w:trHeight w:val="85"/>
        </w:trPr>
        <w:tc>
          <w:tcPr>
            <w:tcW w:w="3415" w:type="pct"/>
            <w:tcBorders>
              <w:top w:val="nil"/>
              <w:left w:val="nil"/>
              <w:bottom w:val="nil"/>
              <w:right w:val="nil"/>
            </w:tcBorders>
            <w:shd w:val="clear" w:color="auto" w:fill="auto"/>
            <w:vAlign w:val="center"/>
            <w:hideMark/>
          </w:tcPr>
          <w:p w14:paraId="6F42E4F7" w14:textId="77777777" w:rsidR="00C55FFF" w:rsidRPr="00C55FFF" w:rsidRDefault="00C55FFF" w:rsidP="00FD6DC5">
            <w:pPr>
              <w:spacing w:line="240" w:lineRule="auto"/>
              <w:jc w:val="center"/>
              <w:rPr>
                <w:b/>
                <w:bCs/>
                <w:sz w:val="12"/>
                <w:szCs w:val="12"/>
              </w:rPr>
            </w:pPr>
          </w:p>
        </w:tc>
        <w:tc>
          <w:tcPr>
            <w:tcW w:w="535" w:type="pct"/>
            <w:tcBorders>
              <w:top w:val="nil"/>
              <w:left w:val="nil"/>
              <w:bottom w:val="nil"/>
              <w:right w:val="nil"/>
            </w:tcBorders>
            <w:shd w:val="clear" w:color="auto" w:fill="auto"/>
            <w:vAlign w:val="center"/>
            <w:hideMark/>
          </w:tcPr>
          <w:p w14:paraId="7456BDB4" w14:textId="77777777" w:rsidR="00C55FFF" w:rsidRPr="00C55FFF" w:rsidRDefault="00C55FFF" w:rsidP="00FD6DC5">
            <w:pPr>
              <w:spacing w:line="240" w:lineRule="auto"/>
              <w:jc w:val="center"/>
              <w:rPr>
                <w:rFonts w:ascii="Times New Roman" w:hAnsi="Times New Roman" w:cs="Times New Roman"/>
                <w:sz w:val="12"/>
                <w:szCs w:val="12"/>
              </w:rPr>
            </w:pPr>
          </w:p>
        </w:tc>
        <w:tc>
          <w:tcPr>
            <w:tcW w:w="578" w:type="pct"/>
            <w:tcBorders>
              <w:top w:val="nil"/>
              <w:left w:val="nil"/>
              <w:bottom w:val="nil"/>
              <w:right w:val="nil"/>
            </w:tcBorders>
            <w:shd w:val="clear" w:color="auto" w:fill="auto"/>
            <w:vAlign w:val="center"/>
            <w:hideMark/>
          </w:tcPr>
          <w:p w14:paraId="3EB8AAD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vAlign w:val="center"/>
            <w:hideMark/>
          </w:tcPr>
          <w:p w14:paraId="4D7EA4BD" w14:textId="77777777" w:rsidR="00C55FFF" w:rsidRPr="00C55FFF" w:rsidRDefault="00C55FFF" w:rsidP="00FD6DC5">
            <w:pPr>
              <w:spacing w:line="240" w:lineRule="auto"/>
              <w:jc w:val="center"/>
              <w:rPr>
                <w:rFonts w:ascii="Times New Roman" w:hAnsi="Times New Roman" w:cs="Times New Roman"/>
                <w:sz w:val="12"/>
                <w:szCs w:val="12"/>
              </w:rPr>
            </w:pPr>
          </w:p>
        </w:tc>
      </w:tr>
      <w:tr w:rsidR="00C55FFF" w:rsidRPr="00C55FFF" w14:paraId="59137992" w14:textId="77777777" w:rsidTr="00FD6DC5">
        <w:trPr>
          <w:trHeight w:val="85"/>
        </w:trPr>
        <w:tc>
          <w:tcPr>
            <w:tcW w:w="3415" w:type="pct"/>
            <w:tcBorders>
              <w:top w:val="nil"/>
              <w:left w:val="nil"/>
              <w:bottom w:val="nil"/>
              <w:right w:val="nil"/>
            </w:tcBorders>
            <w:shd w:val="clear" w:color="000000" w:fill="8DB0DB"/>
            <w:vAlign w:val="bottom"/>
            <w:hideMark/>
          </w:tcPr>
          <w:p w14:paraId="4B2808C3" w14:textId="77777777" w:rsidR="00C55FFF" w:rsidRPr="00C55FFF" w:rsidRDefault="00C55FFF" w:rsidP="00FD6DC5">
            <w:pPr>
              <w:spacing w:line="240" w:lineRule="auto"/>
              <w:rPr>
                <w:b/>
                <w:bCs/>
                <w:sz w:val="12"/>
                <w:szCs w:val="12"/>
              </w:rPr>
            </w:pPr>
            <w:r w:rsidRPr="00C55FFF">
              <w:rPr>
                <w:b/>
                <w:bCs/>
                <w:sz w:val="12"/>
                <w:szCs w:val="12"/>
              </w:rPr>
              <w:t> </w:t>
            </w:r>
          </w:p>
        </w:tc>
        <w:tc>
          <w:tcPr>
            <w:tcW w:w="535" w:type="pct"/>
            <w:tcBorders>
              <w:top w:val="nil"/>
              <w:left w:val="nil"/>
              <w:bottom w:val="nil"/>
              <w:right w:val="nil"/>
            </w:tcBorders>
            <w:shd w:val="clear" w:color="000000" w:fill="8DB0DB"/>
            <w:noWrap/>
            <w:vAlign w:val="bottom"/>
            <w:hideMark/>
          </w:tcPr>
          <w:p w14:paraId="59E50F95"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4393B2CD"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143F3CF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04BAD72" w14:textId="77777777" w:rsidTr="00FD6DC5">
        <w:trPr>
          <w:trHeight w:val="85"/>
        </w:trPr>
        <w:tc>
          <w:tcPr>
            <w:tcW w:w="3415" w:type="pct"/>
            <w:tcBorders>
              <w:top w:val="nil"/>
              <w:left w:val="nil"/>
              <w:bottom w:val="nil"/>
              <w:right w:val="nil"/>
            </w:tcBorders>
            <w:shd w:val="clear" w:color="auto" w:fill="auto"/>
            <w:vAlign w:val="bottom"/>
            <w:hideMark/>
          </w:tcPr>
          <w:p w14:paraId="5B2BB0B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626BAF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E04E5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29E53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109E6F9" w14:textId="77777777" w:rsidTr="00FD6DC5">
        <w:trPr>
          <w:trHeight w:val="85"/>
        </w:trPr>
        <w:tc>
          <w:tcPr>
            <w:tcW w:w="3415" w:type="pct"/>
            <w:tcBorders>
              <w:top w:val="nil"/>
              <w:left w:val="nil"/>
              <w:bottom w:val="nil"/>
              <w:right w:val="nil"/>
            </w:tcBorders>
            <w:shd w:val="clear" w:color="000000" w:fill="B7CFE8"/>
            <w:vAlign w:val="bottom"/>
            <w:hideMark/>
          </w:tcPr>
          <w:p w14:paraId="2249E447" w14:textId="77777777" w:rsidR="00C55FFF" w:rsidRPr="00C55FFF" w:rsidRDefault="00C55FFF" w:rsidP="00FD6DC5">
            <w:pPr>
              <w:spacing w:line="240" w:lineRule="auto"/>
              <w:rPr>
                <w:b/>
                <w:bCs/>
                <w:sz w:val="12"/>
                <w:szCs w:val="12"/>
              </w:rPr>
            </w:pPr>
            <w:r w:rsidRPr="00C55FFF">
              <w:rPr>
                <w:b/>
                <w:bCs/>
                <w:sz w:val="12"/>
                <w:szCs w:val="12"/>
              </w:rPr>
              <w:t>Drogi i mosty</w:t>
            </w:r>
          </w:p>
        </w:tc>
        <w:tc>
          <w:tcPr>
            <w:tcW w:w="535" w:type="pct"/>
            <w:tcBorders>
              <w:top w:val="nil"/>
              <w:left w:val="nil"/>
              <w:bottom w:val="nil"/>
              <w:right w:val="nil"/>
            </w:tcBorders>
            <w:shd w:val="clear" w:color="000000" w:fill="B7CFE8"/>
            <w:noWrap/>
            <w:vAlign w:val="bottom"/>
            <w:hideMark/>
          </w:tcPr>
          <w:p w14:paraId="07C746F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02FB57E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F67829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49371AA" w14:textId="77777777" w:rsidTr="00FD6DC5">
        <w:trPr>
          <w:trHeight w:val="85"/>
        </w:trPr>
        <w:tc>
          <w:tcPr>
            <w:tcW w:w="3415" w:type="pct"/>
            <w:tcBorders>
              <w:top w:val="nil"/>
              <w:left w:val="nil"/>
              <w:bottom w:val="nil"/>
              <w:right w:val="nil"/>
            </w:tcBorders>
            <w:shd w:val="clear" w:color="auto" w:fill="auto"/>
            <w:vAlign w:val="bottom"/>
            <w:hideMark/>
          </w:tcPr>
          <w:p w14:paraId="33EEC2A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9ADBB6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FC717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799711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DBAB65" w14:textId="77777777" w:rsidTr="00FD6DC5">
        <w:trPr>
          <w:trHeight w:val="85"/>
        </w:trPr>
        <w:tc>
          <w:tcPr>
            <w:tcW w:w="3415" w:type="pct"/>
            <w:tcBorders>
              <w:top w:val="nil"/>
              <w:left w:val="nil"/>
              <w:bottom w:val="nil"/>
              <w:right w:val="nil"/>
            </w:tcBorders>
            <w:shd w:val="clear" w:color="000000" w:fill="D5E3F2"/>
            <w:vAlign w:val="bottom"/>
            <w:hideMark/>
          </w:tcPr>
          <w:p w14:paraId="577C7474" w14:textId="77777777" w:rsidR="00C55FFF" w:rsidRPr="00C55FFF" w:rsidRDefault="00C55FFF" w:rsidP="00FD6DC5">
            <w:pPr>
              <w:spacing w:line="240" w:lineRule="auto"/>
              <w:rPr>
                <w:b/>
                <w:bCs/>
                <w:sz w:val="12"/>
                <w:szCs w:val="12"/>
              </w:rPr>
            </w:pPr>
            <w:r w:rsidRPr="00C55FFF">
              <w:rPr>
                <w:b/>
                <w:bCs/>
                <w:sz w:val="12"/>
                <w:szCs w:val="12"/>
              </w:rPr>
              <w:t>Utrzymanie i remonty dróg</w:t>
            </w:r>
          </w:p>
        </w:tc>
        <w:tc>
          <w:tcPr>
            <w:tcW w:w="535" w:type="pct"/>
            <w:tcBorders>
              <w:top w:val="nil"/>
              <w:left w:val="nil"/>
              <w:bottom w:val="nil"/>
              <w:right w:val="nil"/>
            </w:tcBorders>
            <w:shd w:val="clear" w:color="000000" w:fill="D5E3F2"/>
            <w:noWrap/>
            <w:vAlign w:val="bottom"/>
            <w:hideMark/>
          </w:tcPr>
          <w:p w14:paraId="5C8C5CF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FD7F70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B2CAC5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80E015F" w14:textId="77777777" w:rsidTr="00FD6DC5">
        <w:trPr>
          <w:trHeight w:val="85"/>
        </w:trPr>
        <w:tc>
          <w:tcPr>
            <w:tcW w:w="3415" w:type="pct"/>
            <w:tcBorders>
              <w:top w:val="nil"/>
              <w:left w:val="nil"/>
              <w:bottom w:val="nil"/>
              <w:right w:val="nil"/>
            </w:tcBorders>
            <w:shd w:val="clear" w:color="auto" w:fill="auto"/>
            <w:vAlign w:val="bottom"/>
            <w:hideMark/>
          </w:tcPr>
          <w:p w14:paraId="254B00D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96CB0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AD519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1F7D1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B532CD6" w14:textId="77777777" w:rsidTr="00FD6DC5">
        <w:trPr>
          <w:trHeight w:val="85"/>
        </w:trPr>
        <w:tc>
          <w:tcPr>
            <w:tcW w:w="3415" w:type="pct"/>
            <w:tcBorders>
              <w:top w:val="nil"/>
              <w:left w:val="nil"/>
              <w:bottom w:val="nil"/>
              <w:right w:val="nil"/>
            </w:tcBorders>
            <w:shd w:val="clear" w:color="000000" w:fill="EAF1F6"/>
            <w:vAlign w:val="bottom"/>
            <w:hideMark/>
          </w:tcPr>
          <w:p w14:paraId="1C574738" w14:textId="77777777" w:rsidR="00C55FFF" w:rsidRPr="00C55FFF" w:rsidRDefault="00C55FFF" w:rsidP="00FD6DC5">
            <w:pPr>
              <w:spacing w:line="240" w:lineRule="auto"/>
              <w:rPr>
                <w:b/>
                <w:bCs/>
                <w:i/>
                <w:iCs/>
                <w:sz w:val="12"/>
                <w:szCs w:val="12"/>
              </w:rPr>
            </w:pPr>
            <w:r w:rsidRPr="00C55FFF">
              <w:rPr>
                <w:b/>
                <w:bCs/>
                <w:i/>
                <w:iCs/>
                <w:sz w:val="12"/>
                <w:szCs w:val="12"/>
              </w:rPr>
              <w:t>Utrzymanie i remonty dróg gminnych</w:t>
            </w:r>
          </w:p>
        </w:tc>
        <w:tc>
          <w:tcPr>
            <w:tcW w:w="535" w:type="pct"/>
            <w:tcBorders>
              <w:top w:val="nil"/>
              <w:left w:val="nil"/>
              <w:bottom w:val="nil"/>
              <w:right w:val="nil"/>
            </w:tcBorders>
            <w:shd w:val="clear" w:color="000000" w:fill="EAF1F6"/>
            <w:noWrap/>
            <w:vAlign w:val="bottom"/>
            <w:hideMark/>
          </w:tcPr>
          <w:p w14:paraId="5B54018A"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40CBEEF0"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A9A44ED"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74B52F8E" w14:textId="77777777" w:rsidTr="00FD6DC5">
        <w:trPr>
          <w:trHeight w:val="85"/>
        </w:trPr>
        <w:tc>
          <w:tcPr>
            <w:tcW w:w="3415" w:type="pct"/>
            <w:tcBorders>
              <w:top w:val="nil"/>
              <w:left w:val="nil"/>
              <w:bottom w:val="nil"/>
              <w:right w:val="nil"/>
            </w:tcBorders>
            <w:shd w:val="clear" w:color="auto" w:fill="auto"/>
            <w:vAlign w:val="bottom"/>
            <w:hideMark/>
          </w:tcPr>
          <w:p w14:paraId="00EBE76F"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51A510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A48E1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EB94B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1AEF9F" w14:textId="77777777" w:rsidTr="00FD6DC5">
        <w:trPr>
          <w:trHeight w:val="85"/>
        </w:trPr>
        <w:tc>
          <w:tcPr>
            <w:tcW w:w="3415" w:type="pct"/>
            <w:tcBorders>
              <w:top w:val="nil"/>
              <w:left w:val="nil"/>
              <w:bottom w:val="nil"/>
              <w:right w:val="nil"/>
            </w:tcBorders>
            <w:shd w:val="clear" w:color="auto" w:fill="auto"/>
            <w:vAlign w:val="bottom"/>
            <w:hideMark/>
          </w:tcPr>
          <w:p w14:paraId="65EE5D2F"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479C4F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E8713D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1141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56D0E53" w14:textId="77777777" w:rsidTr="00FD6DC5">
        <w:trPr>
          <w:trHeight w:val="85"/>
        </w:trPr>
        <w:tc>
          <w:tcPr>
            <w:tcW w:w="3415" w:type="pct"/>
            <w:tcBorders>
              <w:top w:val="nil"/>
              <w:left w:val="nil"/>
              <w:bottom w:val="nil"/>
              <w:right w:val="nil"/>
            </w:tcBorders>
            <w:shd w:val="clear" w:color="auto" w:fill="auto"/>
            <w:vAlign w:val="bottom"/>
            <w:hideMark/>
          </w:tcPr>
          <w:p w14:paraId="58678E63" w14:textId="77777777" w:rsidR="00C55FFF" w:rsidRPr="00C55FFF" w:rsidRDefault="00C55FFF" w:rsidP="00FD6DC5">
            <w:pPr>
              <w:spacing w:line="240" w:lineRule="auto"/>
              <w:rPr>
                <w:sz w:val="12"/>
                <w:szCs w:val="12"/>
              </w:rPr>
            </w:pPr>
            <w:r w:rsidRPr="00C55FFF">
              <w:rPr>
                <w:sz w:val="12"/>
                <w:szCs w:val="12"/>
              </w:rPr>
              <w:t>Poprawa stanu nawierzchni dróg oraz zapewnienie bezpieczeństwa ruchu drogowego</w:t>
            </w:r>
          </w:p>
        </w:tc>
        <w:tc>
          <w:tcPr>
            <w:tcW w:w="535" w:type="pct"/>
            <w:tcBorders>
              <w:top w:val="nil"/>
              <w:left w:val="nil"/>
              <w:bottom w:val="nil"/>
              <w:right w:val="nil"/>
            </w:tcBorders>
            <w:shd w:val="clear" w:color="auto" w:fill="auto"/>
            <w:noWrap/>
            <w:vAlign w:val="bottom"/>
            <w:hideMark/>
          </w:tcPr>
          <w:p w14:paraId="17CE4DD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08C53A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72B3E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DCC403" w14:textId="77777777" w:rsidTr="00FD6DC5">
        <w:trPr>
          <w:trHeight w:val="85"/>
        </w:trPr>
        <w:tc>
          <w:tcPr>
            <w:tcW w:w="3415" w:type="pct"/>
            <w:tcBorders>
              <w:top w:val="nil"/>
              <w:left w:val="nil"/>
              <w:bottom w:val="nil"/>
              <w:right w:val="nil"/>
            </w:tcBorders>
            <w:shd w:val="clear" w:color="auto" w:fill="auto"/>
            <w:vAlign w:val="bottom"/>
            <w:hideMark/>
          </w:tcPr>
          <w:p w14:paraId="43CB325D"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557EAB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D3A62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9ADB5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F6325A" w14:textId="77777777" w:rsidTr="00FD6DC5">
        <w:trPr>
          <w:trHeight w:val="85"/>
        </w:trPr>
        <w:tc>
          <w:tcPr>
            <w:tcW w:w="3415" w:type="pct"/>
            <w:tcBorders>
              <w:top w:val="nil"/>
              <w:left w:val="nil"/>
              <w:bottom w:val="nil"/>
              <w:right w:val="nil"/>
            </w:tcBorders>
            <w:shd w:val="clear" w:color="auto" w:fill="auto"/>
            <w:vAlign w:val="bottom"/>
            <w:hideMark/>
          </w:tcPr>
          <w:p w14:paraId="1D587E2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6ECA0E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EE62FC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C418B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19BA09" w14:textId="77777777" w:rsidTr="00FD6DC5">
        <w:trPr>
          <w:trHeight w:val="85"/>
        </w:trPr>
        <w:tc>
          <w:tcPr>
            <w:tcW w:w="3415" w:type="pct"/>
            <w:tcBorders>
              <w:top w:val="nil"/>
              <w:left w:val="nil"/>
              <w:bottom w:val="nil"/>
              <w:right w:val="nil"/>
            </w:tcBorders>
            <w:shd w:val="clear" w:color="auto" w:fill="auto"/>
            <w:vAlign w:val="bottom"/>
            <w:hideMark/>
          </w:tcPr>
          <w:p w14:paraId="1FF66DF4" w14:textId="77777777" w:rsidR="00C55FFF" w:rsidRPr="00C55FFF" w:rsidRDefault="00C55FFF" w:rsidP="00FD6DC5">
            <w:pPr>
              <w:spacing w:line="240" w:lineRule="auto"/>
              <w:rPr>
                <w:sz w:val="12"/>
                <w:szCs w:val="12"/>
              </w:rPr>
            </w:pPr>
            <w:r w:rsidRPr="00C55FFF">
              <w:rPr>
                <w:sz w:val="12"/>
                <w:szCs w:val="12"/>
              </w:rPr>
              <w:t>koszt remontu 1 m</w:t>
            </w:r>
            <w:r w:rsidRPr="00C55FFF">
              <w:rPr>
                <w:sz w:val="12"/>
                <w:szCs w:val="12"/>
                <w:vertAlign w:val="superscript"/>
              </w:rPr>
              <w:t>2</w:t>
            </w:r>
            <w:r w:rsidRPr="00C55FFF">
              <w:rPr>
                <w:sz w:val="12"/>
                <w:szCs w:val="12"/>
              </w:rPr>
              <w:t xml:space="preserve"> nawierzchni bitumicznych dróg gminnych</w:t>
            </w:r>
          </w:p>
        </w:tc>
        <w:tc>
          <w:tcPr>
            <w:tcW w:w="535" w:type="pct"/>
            <w:tcBorders>
              <w:top w:val="nil"/>
              <w:left w:val="nil"/>
              <w:bottom w:val="nil"/>
              <w:right w:val="nil"/>
            </w:tcBorders>
            <w:shd w:val="clear" w:color="auto" w:fill="auto"/>
            <w:noWrap/>
            <w:vAlign w:val="bottom"/>
            <w:hideMark/>
          </w:tcPr>
          <w:p w14:paraId="4BE4F984"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2A45088F" w14:textId="77777777" w:rsidR="00C55FFF" w:rsidRPr="00C55FFF" w:rsidRDefault="00C55FFF" w:rsidP="00FD6DC5">
            <w:pPr>
              <w:spacing w:line="240" w:lineRule="auto"/>
              <w:jc w:val="right"/>
              <w:rPr>
                <w:sz w:val="12"/>
                <w:szCs w:val="12"/>
              </w:rPr>
            </w:pPr>
            <w:r w:rsidRPr="00C55FFF">
              <w:rPr>
                <w:sz w:val="12"/>
                <w:szCs w:val="12"/>
              </w:rPr>
              <w:t>361</w:t>
            </w:r>
          </w:p>
        </w:tc>
        <w:tc>
          <w:tcPr>
            <w:tcW w:w="471" w:type="pct"/>
            <w:tcBorders>
              <w:top w:val="nil"/>
              <w:left w:val="nil"/>
              <w:bottom w:val="nil"/>
              <w:right w:val="nil"/>
            </w:tcBorders>
            <w:shd w:val="clear" w:color="auto" w:fill="auto"/>
            <w:noWrap/>
            <w:vAlign w:val="bottom"/>
            <w:hideMark/>
          </w:tcPr>
          <w:p w14:paraId="356613FE" w14:textId="77777777" w:rsidR="00C55FFF" w:rsidRPr="00C55FFF" w:rsidRDefault="00C55FFF" w:rsidP="00FD6DC5">
            <w:pPr>
              <w:spacing w:line="240" w:lineRule="auto"/>
              <w:jc w:val="right"/>
              <w:rPr>
                <w:sz w:val="12"/>
                <w:szCs w:val="12"/>
              </w:rPr>
            </w:pPr>
            <w:r w:rsidRPr="00C55FFF">
              <w:rPr>
                <w:sz w:val="12"/>
                <w:szCs w:val="12"/>
              </w:rPr>
              <w:t>395</w:t>
            </w:r>
          </w:p>
        </w:tc>
      </w:tr>
      <w:tr w:rsidR="00C55FFF" w:rsidRPr="00C55FFF" w14:paraId="44C7C38F" w14:textId="77777777" w:rsidTr="00FD6DC5">
        <w:trPr>
          <w:trHeight w:val="85"/>
        </w:trPr>
        <w:tc>
          <w:tcPr>
            <w:tcW w:w="3415" w:type="pct"/>
            <w:tcBorders>
              <w:top w:val="nil"/>
              <w:left w:val="nil"/>
              <w:bottom w:val="nil"/>
              <w:right w:val="nil"/>
            </w:tcBorders>
            <w:shd w:val="clear" w:color="auto" w:fill="auto"/>
            <w:vAlign w:val="bottom"/>
            <w:hideMark/>
          </w:tcPr>
          <w:p w14:paraId="7E02BF09" w14:textId="77777777" w:rsidR="00C55FFF" w:rsidRPr="00C55FFF" w:rsidRDefault="00C55FFF" w:rsidP="00FD6DC5">
            <w:pPr>
              <w:spacing w:line="240" w:lineRule="auto"/>
              <w:rPr>
                <w:sz w:val="12"/>
                <w:szCs w:val="12"/>
              </w:rPr>
            </w:pPr>
            <w:r w:rsidRPr="00C55FFF">
              <w:rPr>
                <w:sz w:val="12"/>
                <w:szCs w:val="12"/>
              </w:rPr>
              <w:t>koszt utrzymania 1 m</w:t>
            </w:r>
            <w:r w:rsidRPr="00C55FFF">
              <w:rPr>
                <w:sz w:val="12"/>
                <w:szCs w:val="12"/>
                <w:vertAlign w:val="superscript"/>
              </w:rPr>
              <w:t>2</w:t>
            </w:r>
            <w:r w:rsidRPr="00C55FFF">
              <w:rPr>
                <w:sz w:val="12"/>
                <w:szCs w:val="12"/>
              </w:rPr>
              <w:t xml:space="preserve"> dróg gminnych w zakresie bieżącego utrzymania</w:t>
            </w:r>
          </w:p>
        </w:tc>
        <w:tc>
          <w:tcPr>
            <w:tcW w:w="535" w:type="pct"/>
            <w:tcBorders>
              <w:top w:val="nil"/>
              <w:left w:val="nil"/>
              <w:bottom w:val="nil"/>
              <w:right w:val="nil"/>
            </w:tcBorders>
            <w:shd w:val="clear" w:color="auto" w:fill="auto"/>
            <w:noWrap/>
            <w:vAlign w:val="bottom"/>
            <w:hideMark/>
          </w:tcPr>
          <w:p w14:paraId="4A67BF52"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9237ACB" w14:textId="77777777" w:rsidR="00C55FFF" w:rsidRPr="00C55FFF" w:rsidRDefault="00C55FFF" w:rsidP="00FD6DC5">
            <w:pPr>
              <w:spacing w:line="240" w:lineRule="auto"/>
              <w:jc w:val="right"/>
              <w:rPr>
                <w:sz w:val="12"/>
                <w:szCs w:val="12"/>
              </w:rPr>
            </w:pPr>
            <w:r w:rsidRPr="00C55FFF">
              <w:rPr>
                <w:sz w:val="12"/>
                <w:szCs w:val="12"/>
              </w:rPr>
              <w:t>13</w:t>
            </w:r>
          </w:p>
        </w:tc>
        <w:tc>
          <w:tcPr>
            <w:tcW w:w="471" w:type="pct"/>
            <w:tcBorders>
              <w:top w:val="nil"/>
              <w:left w:val="nil"/>
              <w:bottom w:val="nil"/>
              <w:right w:val="nil"/>
            </w:tcBorders>
            <w:shd w:val="clear" w:color="auto" w:fill="auto"/>
            <w:noWrap/>
            <w:vAlign w:val="bottom"/>
            <w:hideMark/>
          </w:tcPr>
          <w:p w14:paraId="312A7498" w14:textId="77777777" w:rsidR="00C55FFF" w:rsidRPr="00C55FFF" w:rsidRDefault="00C55FFF" w:rsidP="00FD6DC5">
            <w:pPr>
              <w:spacing w:line="240" w:lineRule="auto"/>
              <w:jc w:val="right"/>
              <w:rPr>
                <w:sz w:val="12"/>
                <w:szCs w:val="12"/>
              </w:rPr>
            </w:pPr>
            <w:r w:rsidRPr="00C55FFF">
              <w:rPr>
                <w:sz w:val="12"/>
                <w:szCs w:val="12"/>
              </w:rPr>
              <w:t>21</w:t>
            </w:r>
          </w:p>
        </w:tc>
      </w:tr>
      <w:tr w:rsidR="00C55FFF" w:rsidRPr="00C55FFF" w14:paraId="56392DC3" w14:textId="77777777" w:rsidTr="00FD6DC5">
        <w:trPr>
          <w:trHeight w:val="85"/>
        </w:trPr>
        <w:tc>
          <w:tcPr>
            <w:tcW w:w="3415" w:type="pct"/>
            <w:tcBorders>
              <w:top w:val="nil"/>
              <w:left w:val="nil"/>
              <w:bottom w:val="nil"/>
              <w:right w:val="nil"/>
            </w:tcBorders>
            <w:shd w:val="clear" w:color="auto" w:fill="auto"/>
            <w:vAlign w:val="bottom"/>
            <w:hideMark/>
          </w:tcPr>
          <w:p w14:paraId="3EA624B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6DB12D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6E88D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84659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C8566DD" w14:textId="77777777" w:rsidTr="00FD6DC5">
        <w:trPr>
          <w:trHeight w:val="85"/>
        </w:trPr>
        <w:tc>
          <w:tcPr>
            <w:tcW w:w="3415" w:type="pct"/>
            <w:tcBorders>
              <w:top w:val="nil"/>
              <w:left w:val="nil"/>
              <w:bottom w:val="nil"/>
              <w:right w:val="nil"/>
            </w:tcBorders>
            <w:shd w:val="clear" w:color="000000" w:fill="8DB0DB"/>
            <w:vAlign w:val="bottom"/>
            <w:hideMark/>
          </w:tcPr>
          <w:p w14:paraId="6A9D739E" w14:textId="77777777" w:rsidR="00C55FFF" w:rsidRPr="00C55FFF" w:rsidRDefault="00C55FFF" w:rsidP="00FD6DC5">
            <w:pPr>
              <w:spacing w:line="240" w:lineRule="auto"/>
              <w:rPr>
                <w:b/>
                <w:bCs/>
                <w:sz w:val="12"/>
                <w:szCs w:val="12"/>
              </w:rPr>
            </w:pPr>
            <w:r w:rsidRPr="00C55FFF">
              <w:rPr>
                <w:b/>
                <w:bCs/>
                <w:sz w:val="12"/>
                <w:szCs w:val="12"/>
              </w:rPr>
              <w:t>ŁAD PRZESTRZENNY I GOSPODARKA NIERUCHOMOŚCIAMI</w:t>
            </w:r>
          </w:p>
        </w:tc>
        <w:tc>
          <w:tcPr>
            <w:tcW w:w="535" w:type="pct"/>
            <w:tcBorders>
              <w:top w:val="nil"/>
              <w:left w:val="nil"/>
              <w:bottom w:val="nil"/>
              <w:right w:val="nil"/>
            </w:tcBorders>
            <w:shd w:val="clear" w:color="000000" w:fill="8DB0DB"/>
            <w:noWrap/>
            <w:vAlign w:val="bottom"/>
            <w:hideMark/>
          </w:tcPr>
          <w:p w14:paraId="3569762D"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29E766E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2D637B7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EE7E31B" w14:textId="77777777" w:rsidTr="00FD6DC5">
        <w:trPr>
          <w:trHeight w:val="85"/>
        </w:trPr>
        <w:tc>
          <w:tcPr>
            <w:tcW w:w="3415" w:type="pct"/>
            <w:tcBorders>
              <w:top w:val="nil"/>
              <w:left w:val="nil"/>
              <w:bottom w:val="nil"/>
              <w:right w:val="nil"/>
            </w:tcBorders>
            <w:shd w:val="clear" w:color="auto" w:fill="auto"/>
            <w:vAlign w:val="bottom"/>
            <w:hideMark/>
          </w:tcPr>
          <w:p w14:paraId="04C8212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CAD7C9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924E8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DB736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25ECD5" w14:textId="77777777" w:rsidTr="00FD6DC5">
        <w:trPr>
          <w:trHeight w:val="85"/>
        </w:trPr>
        <w:tc>
          <w:tcPr>
            <w:tcW w:w="3415" w:type="pct"/>
            <w:tcBorders>
              <w:top w:val="nil"/>
              <w:left w:val="nil"/>
              <w:bottom w:val="nil"/>
              <w:right w:val="nil"/>
            </w:tcBorders>
            <w:shd w:val="clear" w:color="000000" w:fill="B7CFE8"/>
            <w:vAlign w:val="bottom"/>
            <w:hideMark/>
          </w:tcPr>
          <w:p w14:paraId="110059BB" w14:textId="77777777" w:rsidR="00C55FFF" w:rsidRPr="00C55FFF" w:rsidRDefault="00C55FFF" w:rsidP="00FD6DC5">
            <w:pPr>
              <w:spacing w:line="240" w:lineRule="auto"/>
              <w:rPr>
                <w:b/>
                <w:bCs/>
                <w:sz w:val="12"/>
                <w:szCs w:val="12"/>
              </w:rPr>
            </w:pPr>
            <w:r w:rsidRPr="00C55FFF">
              <w:rPr>
                <w:b/>
                <w:bCs/>
                <w:sz w:val="12"/>
                <w:szCs w:val="12"/>
              </w:rPr>
              <w:t>Mieszkaniowy zasób komunalny oraz pozostałe zadania związane z zapewnieniem lokali mieszkalnych</w:t>
            </w:r>
          </w:p>
        </w:tc>
        <w:tc>
          <w:tcPr>
            <w:tcW w:w="535" w:type="pct"/>
            <w:tcBorders>
              <w:top w:val="nil"/>
              <w:left w:val="nil"/>
              <w:bottom w:val="nil"/>
              <w:right w:val="nil"/>
            </w:tcBorders>
            <w:shd w:val="clear" w:color="000000" w:fill="B7CFE8"/>
            <w:noWrap/>
            <w:vAlign w:val="bottom"/>
            <w:hideMark/>
          </w:tcPr>
          <w:p w14:paraId="557F0305"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04A3B77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17C282F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600CEFA" w14:textId="77777777" w:rsidTr="00FD6DC5">
        <w:trPr>
          <w:trHeight w:val="85"/>
        </w:trPr>
        <w:tc>
          <w:tcPr>
            <w:tcW w:w="3415" w:type="pct"/>
            <w:tcBorders>
              <w:top w:val="nil"/>
              <w:left w:val="nil"/>
              <w:bottom w:val="nil"/>
              <w:right w:val="nil"/>
            </w:tcBorders>
            <w:shd w:val="clear" w:color="auto" w:fill="auto"/>
            <w:vAlign w:val="bottom"/>
            <w:hideMark/>
          </w:tcPr>
          <w:p w14:paraId="75FB715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A37AE6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2BA92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05D67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2D71D1" w14:textId="77777777" w:rsidTr="00FD6DC5">
        <w:trPr>
          <w:trHeight w:val="85"/>
        </w:trPr>
        <w:tc>
          <w:tcPr>
            <w:tcW w:w="3415" w:type="pct"/>
            <w:tcBorders>
              <w:top w:val="nil"/>
              <w:left w:val="nil"/>
              <w:bottom w:val="nil"/>
              <w:right w:val="nil"/>
            </w:tcBorders>
            <w:shd w:val="clear" w:color="000000" w:fill="D5E3F2"/>
            <w:vAlign w:val="bottom"/>
            <w:hideMark/>
          </w:tcPr>
          <w:p w14:paraId="6810EE16" w14:textId="77777777" w:rsidR="00C55FFF" w:rsidRPr="00C55FFF" w:rsidRDefault="00C55FFF" w:rsidP="00FD6DC5">
            <w:pPr>
              <w:spacing w:line="240" w:lineRule="auto"/>
              <w:rPr>
                <w:b/>
                <w:bCs/>
                <w:sz w:val="12"/>
                <w:szCs w:val="12"/>
              </w:rPr>
            </w:pPr>
            <w:r w:rsidRPr="00C55FFF">
              <w:rPr>
                <w:b/>
                <w:bCs/>
                <w:sz w:val="12"/>
                <w:szCs w:val="12"/>
              </w:rPr>
              <w:t>Koszty eksploatacji mieszkaniowego zasobu komunalnego</w:t>
            </w:r>
          </w:p>
        </w:tc>
        <w:tc>
          <w:tcPr>
            <w:tcW w:w="535" w:type="pct"/>
            <w:tcBorders>
              <w:top w:val="nil"/>
              <w:left w:val="nil"/>
              <w:bottom w:val="nil"/>
              <w:right w:val="nil"/>
            </w:tcBorders>
            <w:shd w:val="clear" w:color="000000" w:fill="D5E3F2"/>
            <w:noWrap/>
            <w:vAlign w:val="bottom"/>
            <w:hideMark/>
          </w:tcPr>
          <w:p w14:paraId="6C8AB4B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043611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3F17BF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EAF52C6" w14:textId="77777777" w:rsidTr="00FD6DC5">
        <w:trPr>
          <w:trHeight w:val="85"/>
        </w:trPr>
        <w:tc>
          <w:tcPr>
            <w:tcW w:w="3415" w:type="pct"/>
            <w:tcBorders>
              <w:top w:val="nil"/>
              <w:left w:val="nil"/>
              <w:bottom w:val="nil"/>
              <w:right w:val="nil"/>
            </w:tcBorders>
            <w:shd w:val="clear" w:color="auto" w:fill="auto"/>
            <w:vAlign w:val="bottom"/>
            <w:hideMark/>
          </w:tcPr>
          <w:p w14:paraId="54745CE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F1C0A9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1D011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4CE30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0324F53" w14:textId="77777777" w:rsidTr="00FD6DC5">
        <w:trPr>
          <w:trHeight w:val="85"/>
        </w:trPr>
        <w:tc>
          <w:tcPr>
            <w:tcW w:w="3415" w:type="pct"/>
            <w:tcBorders>
              <w:top w:val="nil"/>
              <w:left w:val="nil"/>
              <w:bottom w:val="nil"/>
              <w:right w:val="nil"/>
            </w:tcBorders>
            <w:shd w:val="clear" w:color="auto" w:fill="auto"/>
            <w:vAlign w:val="bottom"/>
            <w:hideMark/>
          </w:tcPr>
          <w:p w14:paraId="170742B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C97E0B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995A69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242F2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2DF4526" w14:textId="77777777" w:rsidTr="00FD6DC5">
        <w:trPr>
          <w:trHeight w:val="85"/>
        </w:trPr>
        <w:tc>
          <w:tcPr>
            <w:tcW w:w="3415" w:type="pct"/>
            <w:tcBorders>
              <w:top w:val="nil"/>
              <w:left w:val="nil"/>
              <w:bottom w:val="nil"/>
              <w:right w:val="nil"/>
            </w:tcBorders>
            <w:shd w:val="clear" w:color="auto" w:fill="auto"/>
            <w:vAlign w:val="bottom"/>
            <w:hideMark/>
          </w:tcPr>
          <w:p w14:paraId="151A00AA" w14:textId="77777777" w:rsidR="00C55FFF" w:rsidRPr="00C55FFF" w:rsidRDefault="00C55FFF" w:rsidP="00FD6DC5">
            <w:pPr>
              <w:spacing w:line="240" w:lineRule="auto"/>
              <w:rPr>
                <w:sz w:val="12"/>
                <w:szCs w:val="12"/>
              </w:rPr>
            </w:pPr>
            <w:r w:rsidRPr="00C55FFF">
              <w:rPr>
                <w:sz w:val="12"/>
                <w:szCs w:val="12"/>
              </w:rPr>
              <w:t>Utrzymanie budynków mieszkalnych łącznie z ich otoczeniem</w:t>
            </w:r>
          </w:p>
        </w:tc>
        <w:tc>
          <w:tcPr>
            <w:tcW w:w="535" w:type="pct"/>
            <w:tcBorders>
              <w:top w:val="nil"/>
              <w:left w:val="nil"/>
              <w:bottom w:val="nil"/>
              <w:right w:val="nil"/>
            </w:tcBorders>
            <w:shd w:val="clear" w:color="auto" w:fill="auto"/>
            <w:noWrap/>
            <w:vAlign w:val="bottom"/>
            <w:hideMark/>
          </w:tcPr>
          <w:p w14:paraId="2198479C"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9FFFAF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4AF68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0F2CC6E" w14:textId="77777777" w:rsidTr="00FD6DC5">
        <w:trPr>
          <w:trHeight w:val="85"/>
        </w:trPr>
        <w:tc>
          <w:tcPr>
            <w:tcW w:w="3415" w:type="pct"/>
            <w:tcBorders>
              <w:top w:val="nil"/>
              <w:left w:val="nil"/>
              <w:bottom w:val="nil"/>
              <w:right w:val="nil"/>
            </w:tcBorders>
            <w:shd w:val="clear" w:color="auto" w:fill="auto"/>
            <w:vAlign w:val="bottom"/>
            <w:hideMark/>
          </w:tcPr>
          <w:p w14:paraId="4A6C829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FD9E49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24807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61A49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B023332" w14:textId="77777777" w:rsidTr="00FD6DC5">
        <w:trPr>
          <w:trHeight w:val="85"/>
        </w:trPr>
        <w:tc>
          <w:tcPr>
            <w:tcW w:w="3415" w:type="pct"/>
            <w:tcBorders>
              <w:top w:val="nil"/>
              <w:left w:val="nil"/>
              <w:bottom w:val="nil"/>
              <w:right w:val="nil"/>
            </w:tcBorders>
            <w:shd w:val="clear" w:color="auto" w:fill="auto"/>
            <w:vAlign w:val="bottom"/>
            <w:hideMark/>
          </w:tcPr>
          <w:p w14:paraId="6D99609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01A74E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031CF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7B8DF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B970E94" w14:textId="77777777" w:rsidTr="00FD6DC5">
        <w:trPr>
          <w:trHeight w:val="85"/>
        </w:trPr>
        <w:tc>
          <w:tcPr>
            <w:tcW w:w="3415" w:type="pct"/>
            <w:tcBorders>
              <w:top w:val="nil"/>
              <w:left w:val="nil"/>
              <w:bottom w:val="nil"/>
              <w:right w:val="nil"/>
            </w:tcBorders>
            <w:shd w:val="clear" w:color="auto" w:fill="auto"/>
            <w:vAlign w:val="bottom"/>
            <w:hideMark/>
          </w:tcPr>
          <w:p w14:paraId="5E72D64F" w14:textId="77777777" w:rsidR="00C55FFF" w:rsidRPr="00C55FFF" w:rsidRDefault="00C55FFF" w:rsidP="00FD6DC5">
            <w:pPr>
              <w:spacing w:line="240" w:lineRule="auto"/>
              <w:rPr>
                <w:sz w:val="12"/>
                <w:szCs w:val="12"/>
              </w:rPr>
            </w:pPr>
            <w:r w:rsidRPr="00C55FFF">
              <w:rPr>
                <w:sz w:val="12"/>
                <w:szCs w:val="12"/>
              </w:rPr>
              <w:t>% najemców lokali mieszkalnych którzy zalegają z opłatami czynszu</w:t>
            </w:r>
          </w:p>
        </w:tc>
        <w:tc>
          <w:tcPr>
            <w:tcW w:w="535" w:type="pct"/>
            <w:tcBorders>
              <w:top w:val="nil"/>
              <w:left w:val="nil"/>
              <w:bottom w:val="nil"/>
              <w:right w:val="nil"/>
            </w:tcBorders>
            <w:shd w:val="clear" w:color="auto" w:fill="auto"/>
            <w:noWrap/>
            <w:vAlign w:val="bottom"/>
            <w:hideMark/>
          </w:tcPr>
          <w:p w14:paraId="76948A09"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3B806658" w14:textId="77777777" w:rsidR="00C55FFF" w:rsidRPr="00C55FFF" w:rsidRDefault="00C55FFF" w:rsidP="00FD6DC5">
            <w:pPr>
              <w:spacing w:line="240" w:lineRule="auto"/>
              <w:jc w:val="right"/>
              <w:rPr>
                <w:sz w:val="12"/>
                <w:szCs w:val="12"/>
              </w:rPr>
            </w:pPr>
            <w:r w:rsidRPr="00C55FFF">
              <w:rPr>
                <w:sz w:val="12"/>
                <w:szCs w:val="12"/>
              </w:rPr>
              <w:t>39,7</w:t>
            </w:r>
          </w:p>
        </w:tc>
        <w:tc>
          <w:tcPr>
            <w:tcW w:w="471" w:type="pct"/>
            <w:tcBorders>
              <w:top w:val="nil"/>
              <w:left w:val="nil"/>
              <w:bottom w:val="nil"/>
              <w:right w:val="nil"/>
            </w:tcBorders>
            <w:shd w:val="clear" w:color="auto" w:fill="auto"/>
            <w:noWrap/>
            <w:vAlign w:val="bottom"/>
            <w:hideMark/>
          </w:tcPr>
          <w:p w14:paraId="47E3072C" w14:textId="77777777" w:rsidR="00C55FFF" w:rsidRPr="00C55FFF" w:rsidRDefault="00C55FFF" w:rsidP="00FD6DC5">
            <w:pPr>
              <w:spacing w:line="240" w:lineRule="auto"/>
              <w:jc w:val="right"/>
              <w:rPr>
                <w:sz w:val="12"/>
                <w:szCs w:val="12"/>
              </w:rPr>
            </w:pPr>
            <w:r w:rsidRPr="00C55FFF">
              <w:rPr>
                <w:sz w:val="12"/>
                <w:szCs w:val="12"/>
              </w:rPr>
              <w:t>41,5</w:t>
            </w:r>
          </w:p>
        </w:tc>
      </w:tr>
      <w:tr w:rsidR="00C55FFF" w:rsidRPr="00C55FFF" w14:paraId="4E313960" w14:textId="77777777" w:rsidTr="00FD6DC5">
        <w:trPr>
          <w:trHeight w:val="85"/>
        </w:trPr>
        <w:tc>
          <w:tcPr>
            <w:tcW w:w="3415" w:type="pct"/>
            <w:tcBorders>
              <w:top w:val="nil"/>
              <w:left w:val="nil"/>
              <w:bottom w:val="nil"/>
              <w:right w:val="nil"/>
            </w:tcBorders>
            <w:shd w:val="clear" w:color="auto" w:fill="auto"/>
            <w:vAlign w:val="bottom"/>
            <w:hideMark/>
          </w:tcPr>
          <w:p w14:paraId="1D173DAD" w14:textId="77777777" w:rsidR="00C55FFF" w:rsidRPr="00C55FFF" w:rsidRDefault="00C55FFF" w:rsidP="00FD6DC5">
            <w:pPr>
              <w:spacing w:line="240" w:lineRule="auto"/>
              <w:rPr>
                <w:sz w:val="12"/>
                <w:szCs w:val="12"/>
              </w:rPr>
            </w:pPr>
            <w:r w:rsidRPr="00C55FFF">
              <w:rPr>
                <w:sz w:val="12"/>
                <w:szCs w:val="12"/>
              </w:rPr>
              <w:t>liczba lokali socjalnych w zasobie mieszkaniowym</w:t>
            </w:r>
          </w:p>
        </w:tc>
        <w:tc>
          <w:tcPr>
            <w:tcW w:w="535" w:type="pct"/>
            <w:tcBorders>
              <w:top w:val="nil"/>
              <w:left w:val="nil"/>
              <w:bottom w:val="nil"/>
              <w:right w:val="nil"/>
            </w:tcBorders>
            <w:shd w:val="clear" w:color="auto" w:fill="auto"/>
            <w:noWrap/>
            <w:vAlign w:val="bottom"/>
            <w:hideMark/>
          </w:tcPr>
          <w:p w14:paraId="1FA5DDB5"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393723A6" w14:textId="77777777" w:rsidR="00C55FFF" w:rsidRPr="00C55FFF" w:rsidRDefault="00C55FFF" w:rsidP="00FD6DC5">
            <w:pPr>
              <w:spacing w:line="240" w:lineRule="auto"/>
              <w:jc w:val="right"/>
              <w:rPr>
                <w:sz w:val="12"/>
                <w:szCs w:val="12"/>
              </w:rPr>
            </w:pPr>
            <w:r w:rsidRPr="00C55FFF">
              <w:rPr>
                <w:sz w:val="12"/>
                <w:szCs w:val="12"/>
              </w:rPr>
              <w:t>568</w:t>
            </w:r>
          </w:p>
        </w:tc>
        <w:tc>
          <w:tcPr>
            <w:tcW w:w="471" w:type="pct"/>
            <w:tcBorders>
              <w:top w:val="nil"/>
              <w:left w:val="nil"/>
              <w:bottom w:val="nil"/>
              <w:right w:val="nil"/>
            </w:tcBorders>
            <w:shd w:val="clear" w:color="auto" w:fill="auto"/>
            <w:noWrap/>
            <w:vAlign w:val="bottom"/>
            <w:hideMark/>
          </w:tcPr>
          <w:p w14:paraId="135F684E" w14:textId="77777777" w:rsidR="00C55FFF" w:rsidRPr="00C55FFF" w:rsidRDefault="00C55FFF" w:rsidP="00FD6DC5">
            <w:pPr>
              <w:spacing w:line="240" w:lineRule="auto"/>
              <w:jc w:val="right"/>
              <w:rPr>
                <w:sz w:val="12"/>
                <w:szCs w:val="12"/>
              </w:rPr>
            </w:pPr>
            <w:r w:rsidRPr="00C55FFF">
              <w:rPr>
                <w:sz w:val="12"/>
                <w:szCs w:val="12"/>
              </w:rPr>
              <w:t>611</w:t>
            </w:r>
          </w:p>
        </w:tc>
      </w:tr>
      <w:tr w:rsidR="00C55FFF" w:rsidRPr="00C55FFF" w14:paraId="24BB92A3" w14:textId="77777777" w:rsidTr="00FD6DC5">
        <w:trPr>
          <w:trHeight w:val="85"/>
        </w:trPr>
        <w:tc>
          <w:tcPr>
            <w:tcW w:w="3415" w:type="pct"/>
            <w:tcBorders>
              <w:top w:val="nil"/>
              <w:left w:val="nil"/>
              <w:bottom w:val="nil"/>
              <w:right w:val="nil"/>
            </w:tcBorders>
            <w:shd w:val="clear" w:color="auto" w:fill="auto"/>
            <w:vAlign w:val="bottom"/>
            <w:hideMark/>
          </w:tcPr>
          <w:p w14:paraId="5172E4D3" w14:textId="77777777" w:rsidR="00C55FFF" w:rsidRPr="00C55FFF" w:rsidRDefault="00C55FFF" w:rsidP="00FD6DC5">
            <w:pPr>
              <w:spacing w:line="240" w:lineRule="auto"/>
              <w:rPr>
                <w:sz w:val="12"/>
                <w:szCs w:val="12"/>
              </w:rPr>
            </w:pPr>
            <w:r w:rsidRPr="00C55FFF">
              <w:rPr>
                <w:sz w:val="12"/>
                <w:szCs w:val="12"/>
              </w:rPr>
              <w:t>łączna powierzchnia w m</w:t>
            </w:r>
            <w:r w:rsidRPr="00C55FFF">
              <w:rPr>
                <w:sz w:val="12"/>
                <w:szCs w:val="12"/>
                <w:vertAlign w:val="superscript"/>
              </w:rPr>
              <w:t>2</w:t>
            </w:r>
            <w:r w:rsidRPr="00C55FFF">
              <w:rPr>
                <w:sz w:val="12"/>
                <w:szCs w:val="12"/>
              </w:rPr>
              <w:t xml:space="preserve">  zasobu komunalnego ujętego w zadaniu</w:t>
            </w:r>
          </w:p>
        </w:tc>
        <w:tc>
          <w:tcPr>
            <w:tcW w:w="535" w:type="pct"/>
            <w:tcBorders>
              <w:top w:val="nil"/>
              <w:left w:val="nil"/>
              <w:bottom w:val="nil"/>
              <w:right w:val="nil"/>
            </w:tcBorders>
            <w:shd w:val="clear" w:color="auto" w:fill="auto"/>
            <w:noWrap/>
            <w:vAlign w:val="bottom"/>
            <w:hideMark/>
          </w:tcPr>
          <w:p w14:paraId="3FC16166" w14:textId="77777777" w:rsidR="00C55FFF" w:rsidRPr="00C55FFF" w:rsidRDefault="00C55FFF" w:rsidP="00FD6DC5">
            <w:pPr>
              <w:spacing w:line="240" w:lineRule="auto"/>
              <w:jc w:val="center"/>
              <w:rPr>
                <w:sz w:val="12"/>
                <w:szCs w:val="12"/>
              </w:rPr>
            </w:pPr>
            <w:r w:rsidRPr="00C55FFF">
              <w:rPr>
                <w:sz w:val="12"/>
                <w:szCs w:val="12"/>
              </w:rPr>
              <w:t>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8C24B5C" w14:textId="77777777" w:rsidR="00C55FFF" w:rsidRPr="00C55FFF" w:rsidRDefault="00C55FFF" w:rsidP="00FD6DC5">
            <w:pPr>
              <w:spacing w:line="240" w:lineRule="auto"/>
              <w:jc w:val="right"/>
              <w:rPr>
                <w:sz w:val="12"/>
                <w:szCs w:val="12"/>
              </w:rPr>
            </w:pPr>
            <w:r w:rsidRPr="00C55FFF">
              <w:rPr>
                <w:sz w:val="12"/>
                <w:szCs w:val="12"/>
              </w:rPr>
              <w:t>181 723</w:t>
            </w:r>
          </w:p>
        </w:tc>
        <w:tc>
          <w:tcPr>
            <w:tcW w:w="471" w:type="pct"/>
            <w:tcBorders>
              <w:top w:val="nil"/>
              <w:left w:val="nil"/>
              <w:bottom w:val="nil"/>
              <w:right w:val="nil"/>
            </w:tcBorders>
            <w:shd w:val="clear" w:color="auto" w:fill="auto"/>
            <w:noWrap/>
            <w:vAlign w:val="bottom"/>
            <w:hideMark/>
          </w:tcPr>
          <w:p w14:paraId="50D2094C" w14:textId="77777777" w:rsidR="00C55FFF" w:rsidRPr="00C55FFF" w:rsidRDefault="00C55FFF" w:rsidP="00FD6DC5">
            <w:pPr>
              <w:spacing w:line="240" w:lineRule="auto"/>
              <w:jc w:val="right"/>
              <w:rPr>
                <w:sz w:val="12"/>
                <w:szCs w:val="12"/>
              </w:rPr>
            </w:pPr>
            <w:r w:rsidRPr="00C55FFF">
              <w:rPr>
                <w:sz w:val="12"/>
                <w:szCs w:val="12"/>
              </w:rPr>
              <w:t>180 300</w:t>
            </w:r>
          </w:p>
        </w:tc>
      </w:tr>
      <w:tr w:rsidR="00C55FFF" w:rsidRPr="00C55FFF" w14:paraId="0632A144" w14:textId="77777777" w:rsidTr="00FD6DC5">
        <w:trPr>
          <w:trHeight w:val="85"/>
        </w:trPr>
        <w:tc>
          <w:tcPr>
            <w:tcW w:w="3415" w:type="pct"/>
            <w:tcBorders>
              <w:top w:val="nil"/>
              <w:left w:val="nil"/>
              <w:bottom w:val="nil"/>
              <w:right w:val="nil"/>
            </w:tcBorders>
            <w:shd w:val="clear" w:color="auto" w:fill="auto"/>
            <w:vAlign w:val="bottom"/>
            <w:hideMark/>
          </w:tcPr>
          <w:p w14:paraId="4AF52B84" w14:textId="77777777" w:rsidR="00C55FFF" w:rsidRPr="00C55FFF" w:rsidRDefault="00C55FFF" w:rsidP="00FD6DC5">
            <w:pPr>
              <w:spacing w:line="240" w:lineRule="auto"/>
              <w:rPr>
                <w:sz w:val="12"/>
                <w:szCs w:val="12"/>
              </w:rPr>
            </w:pPr>
            <w:r w:rsidRPr="00C55FFF">
              <w:rPr>
                <w:sz w:val="12"/>
                <w:szCs w:val="12"/>
              </w:rPr>
              <w:t>średni koszt utrzymania 1 m</w:t>
            </w:r>
            <w:r w:rsidRPr="00C55FFF">
              <w:rPr>
                <w:sz w:val="12"/>
                <w:szCs w:val="12"/>
                <w:vertAlign w:val="superscript"/>
              </w:rPr>
              <w:t>2</w:t>
            </w:r>
            <w:r w:rsidRPr="00C55FFF">
              <w:rPr>
                <w:sz w:val="12"/>
                <w:szCs w:val="12"/>
              </w:rPr>
              <w:t xml:space="preserve">  powierzchni  lokali komunalnych ujętych w zadaniu (bez remontów budynków)</w:t>
            </w:r>
          </w:p>
        </w:tc>
        <w:tc>
          <w:tcPr>
            <w:tcW w:w="535" w:type="pct"/>
            <w:tcBorders>
              <w:top w:val="nil"/>
              <w:left w:val="nil"/>
              <w:bottom w:val="nil"/>
              <w:right w:val="nil"/>
            </w:tcBorders>
            <w:shd w:val="clear" w:color="auto" w:fill="auto"/>
            <w:noWrap/>
            <w:vAlign w:val="bottom"/>
            <w:hideMark/>
          </w:tcPr>
          <w:p w14:paraId="3A93388D"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3CED4BA5" w14:textId="77777777" w:rsidR="00C55FFF" w:rsidRPr="00C55FFF" w:rsidRDefault="00C55FFF" w:rsidP="00FD6DC5">
            <w:pPr>
              <w:spacing w:line="240" w:lineRule="auto"/>
              <w:jc w:val="right"/>
              <w:rPr>
                <w:sz w:val="12"/>
                <w:szCs w:val="12"/>
              </w:rPr>
            </w:pPr>
            <w:r w:rsidRPr="00C55FFF">
              <w:rPr>
                <w:sz w:val="12"/>
                <w:szCs w:val="12"/>
              </w:rPr>
              <w:t>184</w:t>
            </w:r>
          </w:p>
        </w:tc>
        <w:tc>
          <w:tcPr>
            <w:tcW w:w="471" w:type="pct"/>
            <w:tcBorders>
              <w:top w:val="nil"/>
              <w:left w:val="nil"/>
              <w:bottom w:val="nil"/>
              <w:right w:val="nil"/>
            </w:tcBorders>
            <w:shd w:val="clear" w:color="auto" w:fill="auto"/>
            <w:noWrap/>
            <w:vAlign w:val="bottom"/>
            <w:hideMark/>
          </w:tcPr>
          <w:p w14:paraId="767BCB49" w14:textId="77777777" w:rsidR="00C55FFF" w:rsidRPr="00C55FFF" w:rsidRDefault="00C55FFF" w:rsidP="00FD6DC5">
            <w:pPr>
              <w:spacing w:line="240" w:lineRule="auto"/>
              <w:jc w:val="right"/>
              <w:rPr>
                <w:sz w:val="12"/>
                <w:szCs w:val="12"/>
              </w:rPr>
            </w:pPr>
            <w:r w:rsidRPr="00C55FFF">
              <w:rPr>
                <w:sz w:val="12"/>
                <w:szCs w:val="12"/>
              </w:rPr>
              <w:t>171</w:t>
            </w:r>
          </w:p>
        </w:tc>
      </w:tr>
      <w:tr w:rsidR="00C55FFF" w:rsidRPr="00C55FFF" w14:paraId="343BBD12" w14:textId="77777777" w:rsidTr="00FD6DC5">
        <w:trPr>
          <w:trHeight w:val="85"/>
        </w:trPr>
        <w:tc>
          <w:tcPr>
            <w:tcW w:w="3415" w:type="pct"/>
            <w:tcBorders>
              <w:top w:val="nil"/>
              <w:left w:val="nil"/>
              <w:bottom w:val="nil"/>
              <w:right w:val="nil"/>
            </w:tcBorders>
            <w:shd w:val="clear" w:color="auto" w:fill="auto"/>
            <w:vAlign w:val="bottom"/>
            <w:hideMark/>
          </w:tcPr>
          <w:p w14:paraId="5F6156FD"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45304F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F28ED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5F75E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159E15F" w14:textId="77777777" w:rsidTr="00FD6DC5">
        <w:trPr>
          <w:trHeight w:val="85"/>
        </w:trPr>
        <w:tc>
          <w:tcPr>
            <w:tcW w:w="3415" w:type="pct"/>
            <w:tcBorders>
              <w:top w:val="nil"/>
              <w:left w:val="nil"/>
              <w:bottom w:val="nil"/>
              <w:right w:val="nil"/>
            </w:tcBorders>
            <w:shd w:val="clear" w:color="000000" w:fill="D5E3F2"/>
            <w:vAlign w:val="bottom"/>
            <w:hideMark/>
          </w:tcPr>
          <w:p w14:paraId="72D12950" w14:textId="77777777" w:rsidR="00C55FFF" w:rsidRPr="00C55FFF" w:rsidRDefault="00C55FFF" w:rsidP="00FD6DC5">
            <w:pPr>
              <w:spacing w:line="240" w:lineRule="auto"/>
              <w:rPr>
                <w:b/>
                <w:bCs/>
                <w:sz w:val="12"/>
                <w:szCs w:val="12"/>
              </w:rPr>
            </w:pPr>
            <w:r w:rsidRPr="00C55FFF">
              <w:rPr>
                <w:b/>
                <w:bCs/>
                <w:sz w:val="12"/>
                <w:szCs w:val="12"/>
              </w:rPr>
              <w:t>Remonty mieszkaniowego zasobu komunalnego</w:t>
            </w:r>
          </w:p>
        </w:tc>
        <w:tc>
          <w:tcPr>
            <w:tcW w:w="535" w:type="pct"/>
            <w:tcBorders>
              <w:top w:val="nil"/>
              <w:left w:val="nil"/>
              <w:bottom w:val="nil"/>
              <w:right w:val="nil"/>
            </w:tcBorders>
            <w:shd w:val="clear" w:color="000000" w:fill="D5E3F2"/>
            <w:noWrap/>
            <w:vAlign w:val="bottom"/>
            <w:hideMark/>
          </w:tcPr>
          <w:p w14:paraId="5D2AD0B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E967AB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DEE7DB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756E8CB" w14:textId="77777777" w:rsidTr="00FD6DC5">
        <w:trPr>
          <w:trHeight w:val="85"/>
        </w:trPr>
        <w:tc>
          <w:tcPr>
            <w:tcW w:w="3415" w:type="pct"/>
            <w:tcBorders>
              <w:top w:val="nil"/>
              <w:left w:val="nil"/>
              <w:bottom w:val="nil"/>
              <w:right w:val="nil"/>
            </w:tcBorders>
            <w:shd w:val="clear" w:color="auto" w:fill="auto"/>
            <w:vAlign w:val="bottom"/>
            <w:hideMark/>
          </w:tcPr>
          <w:p w14:paraId="3027D82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39BED1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E3698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54B95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05F161F" w14:textId="77777777" w:rsidTr="00FD6DC5">
        <w:trPr>
          <w:trHeight w:val="85"/>
        </w:trPr>
        <w:tc>
          <w:tcPr>
            <w:tcW w:w="3415" w:type="pct"/>
            <w:tcBorders>
              <w:top w:val="nil"/>
              <w:left w:val="nil"/>
              <w:bottom w:val="nil"/>
              <w:right w:val="nil"/>
            </w:tcBorders>
            <w:shd w:val="clear" w:color="auto" w:fill="auto"/>
            <w:vAlign w:val="bottom"/>
            <w:hideMark/>
          </w:tcPr>
          <w:p w14:paraId="4C2D7156"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661D5E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25884D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EE131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8AE4B14" w14:textId="77777777" w:rsidTr="00FD6DC5">
        <w:trPr>
          <w:trHeight w:val="85"/>
        </w:trPr>
        <w:tc>
          <w:tcPr>
            <w:tcW w:w="3415" w:type="pct"/>
            <w:tcBorders>
              <w:top w:val="nil"/>
              <w:left w:val="nil"/>
              <w:bottom w:val="nil"/>
              <w:right w:val="nil"/>
            </w:tcBorders>
            <w:shd w:val="clear" w:color="auto" w:fill="auto"/>
            <w:vAlign w:val="bottom"/>
            <w:hideMark/>
          </w:tcPr>
          <w:p w14:paraId="0AE08905" w14:textId="77777777" w:rsidR="00C55FFF" w:rsidRPr="00C55FFF" w:rsidRDefault="00C55FFF" w:rsidP="00FD6DC5">
            <w:pPr>
              <w:spacing w:line="240" w:lineRule="auto"/>
              <w:rPr>
                <w:sz w:val="12"/>
                <w:szCs w:val="12"/>
              </w:rPr>
            </w:pPr>
            <w:r w:rsidRPr="00C55FFF">
              <w:rPr>
                <w:sz w:val="12"/>
                <w:szCs w:val="12"/>
              </w:rPr>
              <w:t>Poprawa warunków życia lokatorom mieszkań komunalnych oraz zabezpieczenie budynków komunalnych przed dekapitalizacją</w:t>
            </w:r>
          </w:p>
        </w:tc>
        <w:tc>
          <w:tcPr>
            <w:tcW w:w="535" w:type="pct"/>
            <w:tcBorders>
              <w:top w:val="nil"/>
              <w:left w:val="nil"/>
              <w:bottom w:val="nil"/>
              <w:right w:val="nil"/>
            </w:tcBorders>
            <w:shd w:val="clear" w:color="auto" w:fill="auto"/>
            <w:noWrap/>
            <w:vAlign w:val="bottom"/>
            <w:hideMark/>
          </w:tcPr>
          <w:p w14:paraId="62F52BB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29A7CA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BACA12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8B525A" w14:textId="77777777" w:rsidTr="00FD6DC5">
        <w:trPr>
          <w:trHeight w:val="85"/>
        </w:trPr>
        <w:tc>
          <w:tcPr>
            <w:tcW w:w="3415" w:type="pct"/>
            <w:tcBorders>
              <w:top w:val="nil"/>
              <w:left w:val="nil"/>
              <w:bottom w:val="nil"/>
              <w:right w:val="nil"/>
            </w:tcBorders>
            <w:shd w:val="clear" w:color="auto" w:fill="auto"/>
            <w:vAlign w:val="bottom"/>
            <w:hideMark/>
          </w:tcPr>
          <w:p w14:paraId="7182FAC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8DCA80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27ADE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472CB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83480E6" w14:textId="77777777" w:rsidTr="00FD6DC5">
        <w:trPr>
          <w:trHeight w:val="85"/>
        </w:trPr>
        <w:tc>
          <w:tcPr>
            <w:tcW w:w="3415" w:type="pct"/>
            <w:tcBorders>
              <w:top w:val="nil"/>
              <w:left w:val="nil"/>
              <w:bottom w:val="nil"/>
              <w:right w:val="nil"/>
            </w:tcBorders>
            <w:shd w:val="clear" w:color="auto" w:fill="auto"/>
            <w:vAlign w:val="bottom"/>
            <w:hideMark/>
          </w:tcPr>
          <w:p w14:paraId="65E339C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92CADD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216A29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687A9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51BBC9" w14:textId="77777777" w:rsidTr="00FD6DC5">
        <w:trPr>
          <w:trHeight w:val="85"/>
        </w:trPr>
        <w:tc>
          <w:tcPr>
            <w:tcW w:w="3415" w:type="pct"/>
            <w:tcBorders>
              <w:top w:val="nil"/>
              <w:left w:val="nil"/>
              <w:bottom w:val="nil"/>
              <w:right w:val="nil"/>
            </w:tcBorders>
            <w:shd w:val="clear" w:color="auto" w:fill="auto"/>
            <w:vAlign w:val="bottom"/>
            <w:hideMark/>
          </w:tcPr>
          <w:p w14:paraId="3141C34F" w14:textId="77777777" w:rsidR="00C55FFF" w:rsidRPr="00C55FFF" w:rsidRDefault="00C55FFF" w:rsidP="00FD6DC5">
            <w:pPr>
              <w:spacing w:line="240" w:lineRule="auto"/>
              <w:rPr>
                <w:sz w:val="12"/>
                <w:szCs w:val="12"/>
              </w:rPr>
            </w:pPr>
            <w:r w:rsidRPr="00C55FFF">
              <w:rPr>
                <w:sz w:val="12"/>
                <w:szCs w:val="12"/>
              </w:rPr>
              <w:t>koszt realizacji zadania na 1-go  najemcę mieszkaniowego zasobu komunalnego</w:t>
            </w:r>
          </w:p>
        </w:tc>
        <w:tc>
          <w:tcPr>
            <w:tcW w:w="535" w:type="pct"/>
            <w:tcBorders>
              <w:top w:val="nil"/>
              <w:left w:val="nil"/>
              <w:bottom w:val="nil"/>
              <w:right w:val="nil"/>
            </w:tcBorders>
            <w:shd w:val="clear" w:color="auto" w:fill="auto"/>
            <w:noWrap/>
            <w:vAlign w:val="bottom"/>
            <w:hideMark/>
          </w:tcPr>
          <w:p w14:paraId="42EE79AD"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1BEC2BB" w14:textId="77777777" w:rsidR="00C55FFF" w:rsidRPr="00C55FFF" w:rsidRDefault="00C55FFF" w:rsidP="00FD6DC5">
            <w:pPr>
              <w:spacing w:line="240" w:lineRule="auto"/>
              <w:jc w:val="right"/>
              <w:rPr>
                <w:sz w:val="12"/>
                <w:szCs w:val="12"/>
              </w:rPr>
            </w:pPr>
            <w:r w:rsidRPr="00C55FFF">
              <w:rPr>
                <w:sz w:val="12"/>
                <w:szCs w:val="12"/>
              </w:rPr>
              <w:t>1 066</w:t>
            </w:r>
          </w:p>
        </w:tc>
        <w:tc>
          <w:tcPr>
            <w:tcW w:w="471" w:type="pct"/>
            <w:tcBorders>
              <w:top w:val="nil"/>
              <w:left w:val="nil"/>
              <w:bottom w:val="nil"/>
              <w:right w:val="nil"/>
            </w:tcBorders>
            <w:shd w:val="clear" w:color="auto" w:fill="auto"/>
            <w:noWrap/>
            <w:vAlign w:val="bottom"/>
            <w:hideMark/>
          </w:tcPr>
          <w:p w14:paraId="1E415475" w14:textId="77777777" w:rsidR="00C55FFF" w:rsidRPr="00C55FFF" w:rsidRDefault="00C55FFF" w:rsidP="00FD6DC5">
            <w:pPr>
              <w:spacing w:line="240" w:lineRule="auto"/>
              <w:jc w:val="right"/>
              <w:rPr>
                <w:sz w:val="12"/>
                <w:szCs w:val="12"/>
              </w:rPr>
            </w:pPr>
            <w:r w:rsidRPr="00C55FFF">
              <w:rPr>
                <w:sz w:val="12"/>
                <w:szCs w:val="12"/>
              </w:rPr>
              <w:t>1 834</w:t>
            </w:r>
          </w:p>
        </w:tc>
      </w:tr>
      <w:tr w:rsidR="00C55FFF" w:rsidRPr="00C55FFF" w14:paraId="024261B2" w14:textId="77777777" w:rsidTr="00FD6DC5">
        <w:trPr>
          <w:trHeight w:val="85"/>
        </w:trPr>
        <w:tc>
          <w:tcPr>
            <w:tcW w:w="3415" w:type="pct"/>
            <w:tcBorders>
              <w:top w:val="nil"/>
              <w:left w:val="nil"/>
              <w:bottom w:val="nil"/>
              <w:right w:val="nil"/>
            </w:tcBorders>
            <w:shd w:val="clear" w:color="auto" w:fill="auto"/>
            <w:vAlign w:val="bottom"/>
            <w:hideMark/>
          </w:tcPr>
          <w:p w14:paraId="199DD91A" w14:textId="77777777" w:rsidR="00C55FFF" w:rsidRPr="00C55FFF" w:rsidRDefault="00C55FFF" w:rsidP="00FD6DC5">
            <w:pPr>
              <w:spacing w:line="240" w:lineRule="auto"/>
              <w:rPr>
                <w:sz w:val="12"/>
                <w:szCs w:val="12"/>
              </w:rPr>
            </w:pPr>
            <w:r w:rsidRPr="00C55FFF">
              <w:rPr>
                <w:sz w:val="12"/>
                <w:szCs w:val="12"/>
              </w:rPr>
              <w:t>udział wydatków remontowych w wydatkach ogółem zarządzania mieszkaniowym zasobem komunalnym</w:t>
            </w:r>
          </w:p>
        </w:tc>
        <w:tc>
          <w:tcPr>
            <w:tcW w:w="535" w:type="pct"/>
            <w:tcBorders>
              <w:top w:val="nil"/>
              <w:left w:val="nil"/>
              <w:bottom w:val="nil"/>
              <w:right w:val="nil"/>
            </w:tcBorders>
            <w:shd w:val="clear" w:color="auto" w:fill="auto"/>
            <w:noWrap/>
            <w:vAlign w:val="bottom"/>
            <w:hideMark/>
          </w:tcPr>
          <w:p w14:paraId="579E6E12"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73F18825" w14:textId="77777777" w:rsidR="00C55FFF" w:rsidRPr="00C55FFF" w:rsidRDefault="00C55FFF" w:rsidP="00FD6DC5">
            <w:pPr>
              <w:spacing w:line="240" w:lineRule="auto"/>
              <w:jc w:val="right"/>
              <w:rPr>
                <w:sz w:val="12"/>
                <w:szCs w:val="12"/>
              </w:rPr>
            </w:pPr>
            <w:r w:rsidRPr="00C55FFF">
              <w:rPr>
                <w:sz w:val="12"/>
                <w:szCs w:val="12"/>
              </w:rPr>
              <w:t>8,3</w:t>
            </w:r>
          </w:p>
        </w:tc>
        <w:tc>
          <w:tcPr>
            <w:tcW w:w="471" w:type="pct"/>
            <w:tcBorders>
              <w:top w:val="nil"/>
              <w:left w:val="nil"/>
              <w:bottom w:val="nil"/>
              <w:right w:val="nil"/>
            </w:tcBorders>
            <w:shd w:val="clear" w:color="auto" w:fill="auto"/>
            <w:noWrap/>
            <w:vAlign w:val="bottom"/>
            <w:hideMark/>
          </w:tcPr>
          <w:p w14:paraId="1400EAF4" w14:textId="77777777" w:rsidR="00C55FFF" w:rsidRPr="00C55FFF" w:rsidRDefault="00C55FFF" w:rsidP="00FD6DC5">
            <w:pPr>
              <w:spacing w:line="240" w:lineRule="auto"/>
              <w:jc w:val="right"/>
              <w:rPr>
                <w:sz w:val="12"/>
                <w:szCs w:val="12"/>
              </w:rPr>
            </w:pPr>
            <w:r w:rsidRPr="00C55FFF">
              <w:rPr>
                <w:sz w:val="12"/>
                <w:szCs w:val="12"/>
              </w:rPr>
              <w:t>12,8</w:t>
            </w:r>
          </w:p>
        </w:tc>
      </w:tr>
      <w:tr w:rsidR="00C55FFF" w:rsidRPr="00C55FFF" w14:paraId="380CF0A7" w14:textId="77777777" w:rsidTr="00FD6DC5">
        <w:trPr>
          <w:trHeight w:val="85"/>
        </w:trPr>
        <w:tc>
          <w:tcPr>
            <w:tcW w:w="3415" w:type="pct"/>
            <w:tcBorders>
              <w:top w:val="nil"/>
              <w:left w:val="nil"/>
              <w:bottom w:val="nil"/>
              <w:right w:val="nil"/>
            </w:tcBorders>
            <w:shd w:val="clear" w:color="auto" w:fill="auto"/>
            <w:vAlign w:val="bottom"/>
            <w:hideMark/>
          </w:tcPr>
          <w:p w14:paraId="47AA8EFA"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53BF83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AD6BC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0DAF5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E198F3" w14:textId="77777777" w:rsidTr="00FD6DC5">
        <w:trPr>
          <w:trHeight w:val="85"/>
        </w:trPr>
        <w:tc>
          <w:tcPr>
            <w:tcW w:w="3415" w:type="pct"/>
            <w:tcBorders>
              <w:top w:val="nil"/>
              <w:left w:val="nil"/>
              <w:bottom w:val="nil"/>
              <w:right w:val="nil"/>
            </w:tcBorders>
            <w:shd w:val="clear" w:color="000000" w:fill="D5E3F2"/>
            <w:vAlign w:val="bottom"/>
            <w:hideMark/>
          </w:tcPr>
          <w:p w14:paraId="63791227" w14:textId="77777777" w:rsidR="00C55FFF" w:rsidRPr="00C55FFF" w:rsidRDefault="00C55FFF" w:rsidP="00FD6DC5">
            <w:pPr>
              <w:spacing w:line="240" w:lineRule="auto"/>
              <w:rPr>
                <w:b/>
                <w:bCs/>
                <w:sz w:val="12"/>
                <w:szCs w:val="12"/>
              </w:rPr>
            </w:pPr>
            <w:r w:rsidRPr="00C55FFF">
              <w:rPr>
                <w:b/>
                <w:bCs/>
                <w:sz w:val="12"/>
                <w:szCs w:val="12"/>
              </w:rPr>
              <w:t>Utrzymanie jednostek gospodarujących zasobem komunalnym</w:t>
            </w:r>
          </w:p>
        </w:tc>
        <w:tc>
          <w:tcPr>
            <w:tcW w:w="535" w:type="pct"/>
            <w:tcBorders>
              <w:top w:val="nil"/>
              <w:left w:val="nil"/>
              <w:bottom w:val="nil"/>
              <w:right w:val="nil"/>
            </w:tcBorders>
            <w:shd w:val="clear" w:color="000000" w:fill="D5E3F2"/>
            <w:noWrap/>
            <w:vAlign w:val="bottom"/>
            <w:hideMark/>
          </w:tcPr>
          <w:p w14:paraId="36BA5A0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61D968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8250299"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007E65A" w14:textId="77777777" w:rsidTr="00FD6DC5">
        <w:trPr>
          <w:trHeight w:val="85"/>
        </w:trPr>
        <w:tc>
          <w:tcPr>
            <w:tcW w:w="3415" w:type="pct"/>
            <w:tcBorders>
              <w:top w:val="nil"/>
              <w:left w:val="nil"/>
              <w:bottom w:val="nil"/>
              <w:right w:val="nil"/>
            </w:tcBorders>
            <w:shd w:val="clear" w:color="auto" w:fill="auto"/>
            <w:vAlign w:val="bottom"/>
            <w:hideMark/>
          </w:tcPr>
          <w:p w14:paraId="4FB5754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F61C85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4F826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4995E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C3F905F" w14:textId="77777777" w:rsidTr="00FD6DC5">
        <w:trPr>
          <w:trHeight w:val="85"/>
        </w:trPr>
        <w:tc>
          <w:tcPr>
            <w:tcW w:w="3415" w:type="pct"/>
            <w:tcBorders>
              <w:top w:val="nil"/>
              <w:left w:val="nil"/>
              <w:bottom w:val="nil"/>
              <w:right w:val="nil"/>
            </w:tcBorders>
            <w:shd w:val="clear" w:color="auto" w:fill="auto"/>
            <w:vAlign w:val="bottom"/>
            <w:hideMark/>
          </w:tcPr>
          <w:p w14:paraId="0A1CF01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332D98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0CFD49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1BF98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1C744DD" w14:textId="77777777" w:rsidTr="00FD6DC5">
        <w:trPr>
          <w:trHeight w:val="85"/>
        </w:trPr>
        <w:tc>
          <w:tcPr>
            <w:tcW w:w="3415" w:type="pct"/>
            <w:tcBorders>
              <w:top w:val="nil"/>
              <w:left w:val="nil"/>
              <w:bottom w:val="nil"/>
              <w:right w:val="nil"/>
            </w:tcBorders>
            <w:shd w:val="clear" w:color="auto" w:fill="auto"/>
            <w:vAlign w:val="bottom"/>
            <w:hideMark/>
          </w:tcPr>
          <w:p w14:paraId="1D92636E" w14:textId="77777777" w:rsidR="00C55FFF" w:rsidRPr="00C55FFF" w:rsidRDefault="00C55FFF" w:rsidP="00FD6DC5">
            <w:pPr>
              <w:spacing w:line="240" w:lineRule="auto"/>
              <w:rPr>
                <w:sz w:val="12"/>
                <w:szCs w:val="12"/>
              </w:rPr>
            </w:pPr>
            <w:r w:rsidRPr="00C55FFF">
              <w:rPr>
                <w:sz w:val="12"/>
                <w:szCs w:val="12"/>
              </w:rPr>
              <w:t>Podejmowanie działań służących efektywnemu wykorzystaniu nieruchomości komunalnych Miasta</w:t>
            </w:r>
          </w:p>
        </w:tc>
        <w:tc>
          <w:tcPr>
            <w:tcW w:w="535" w:type="pct"/>
            <w:tcBorders>
              <w:top w:val="nil"/>
              <w:left w:val="nil"/>
              <w:bottom w:val="nil"/>
              <w:right w:val="nil"/>
            </w:tcBorders>
            <w:shd w:val="clear" w:color="auto" w:fill="auto"/>
            <w:noWrap/>
            <w:vAlign w:val="bottom"/>
            <w:hideMark/>
          </w:tcPr>
          <w:p w14:paraId="13FD416A"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5C339C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8D537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A7DAFD" w14:textId="77777777" w:rsidTr="00FD6DC5">
        <w:trPr>
          <w:trHeight w:val="85"/>
        </w:trPr>
        <w:tc>
          <w:tcPr>
            <w:tcW w:w="3415" w:type="pct"/>
            <w:tcBorders>
              <w:top w:val="nil"/>
              <w:left w:val="nil"/>
              <w:bottom w:val="nil"/>
              <w:right w:val="nil"/>
            </w:tcBorders>
            <w:shd w:val="clear" w:color="auto" w:fill="auto"/>
            <w:vAlign w:val="bottom"/>
            <w:hideMark/>
          </w:tcPr>
          <w:p w14:paraId="24A97CD9"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5274AE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7150F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3CE84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DC56052" w14:textId="77777777" w:rsidTr="00FD6DC5">
        <w:trPr>
          <w:trHeight w:val="85"/>
        </w:trPr>
        <w:tc>
          <w:tcPr>
            <w:tcW w:w="3415" w:type="pct"/>
            <w:tcBorders>
              <w:top w:val="nil"/>
              <w:left w:val="nil"/>
              <w:bottom w:val="nil"/>
              <w:right w:val="nil"/>
            </w:tcBorders>
            <w:shd w:val="clear" w:color="auto" w:fill="auto"/>
            <w:vAlign w:val="bottom"/>
            <w:hideMark/>
          </w:tcPr>
          <w:p w14:paraId="1288E4AB"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8B935E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455F18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209A1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C663708" w14:textId="77777777" w:rsidTr="00FD6DC5">
        <w:trPr>
          <w:trHeight w:val="85"/>
        </w:trPr>
        <w:tc>
          <w:tcPr>
            <w:tcW w:w="3415" w:type="pct"/>
            <w:tcBorders>
              <w:top w:val="nil"/>
              <w:left w:val="nil"/>
              <w:bottom w:val="nil"/>
              <w:right w:val="nil"/>
            </w:tcBorders>
            <w:shd w:val="clear" w:color="auto" w:fill="auto"/>
            <w:vAlign w:val="bottom"/>
            <w:hideMark/>
          </w:tcPr>
          <w:p w14:paraId="680CE116" w14:textId="77777777" w:rsidR="00C55FFF" w:rsidRPr="00C55FFF" w:rsidRDefault="00C55FFF" w:rsidP="00FD6DC5">
            <w:pPr>
              <w:spacing w:line="240" w:lineRule="auto"/>
              <w:rPr>
                <w:sz w:val="12"/>
                <w:szCs w:val="12"/>
              </w:rPr>
            </w:pPr>
            <w:r w:rsidRPr="00C55FFF">
              <w:rPr>
                <w:sz w:val="12"/>
                <w:szCs w:val="12"/>
              </w:rPr>
              <w:t>koszt zadania na etat</w:t>
            </w:r>
          </w:p>
        </w:tc>
        <w:tc>
          <w:tcPr>
            <w:tcW w:w="535" w:type="pct"/>
            <w:tcBorders>
              <w:top w:val="nil"/>
              <w:left w:val="nil"/>
              <w:bottom w:val="nil"/>
              <w:right w:val="nil"/>
            </w:tcBorders>
            <w:shd w:val="clear" w:color="auto" w:fill="auto"/>
            <w:noWrap/>
            <w:vAlign w:val="bottom"/>
            <w:hideMark/>
          </w:tcPr>
          <w:p w14:paraId="5123E4C7" w14:textId="77777777" w:rsidR="00C55FFF" w:rsidRPr="00C55FFF" w:rsidRDefault="00C55FFF" w:rsidP="00FD6DC5">
            <w:pPr>
              <w:spacing w:line="240" w:lineRule="auto"/>
              <w:jc w:val="center"/>
              <w:rPr>
                <w:sz w:val="12"/>
                <w:szCs w:val="12"/>
              </w:rPr>
            </w:pPr>
            <w:r w:rsidRPr="00C55FFF">
              <w:rPr>
                <w:sz w:val="12"/>
                <w:szCs w:val="12"/>
              </w:rPr>
              <w:t>zł/etat</w:t>
            </w:r>
          </w:p>
        </w:tc>
        <w:tc>
          <w:tcPr>
            <w:tcW w:w="578" w:type="pct"/>
            <w:tcBorders>
              <w:top w:val="nil"/>
              <w:left w:val="nil"/>
              <w:bottom w:val="nil"/>
              <w:right w:val="nil"/>
            </w:tcBorders>
            <w:shd w:val="clear" w:color="auto" w:fill="auto"/>
            <w:noWrap/>
            <w:vAlign w:val="bottom"/>
            <w:hideMark/>
          </w:tcPr>
          <w:p w14:paraId="690C93B0" w14:textId="77777777" w:rsidR="00C55FFF" w:rsidRPr="00C55FFF" w:rsidRDefault="00C55FFF" w:rsidP="00FD6DC5">
            <w:pPr>
              <w:spacing w:line="240" w:lineRule="auto"/>
              <w:jc w:val="right"/>
              <w:rPr>
                <w:sz w:val="12"/>
                <w:szCs w:val="12"/>
              </w:rPr>
            </w:pPr>
            <w:r w:rsidRPr="00C55FFF">
              <w:rPr>
                <w:sz w:val="12"/>
                <w:szCs w:val="12"/>
              </w:rPr>
              <w:t>140 195</w:t>
            </w:r>
          </w:p>
        </w:tc>
        <w:tc>
          <w:tcPr>
            <w:tcW w:w="471" w:type="pct"/>
            <w:tcBorders>
              <w:top w:val="nil"/>
              <w:left w:val="nil"/>
              <w:bottom w:val="nil"/>
              <w:right w:val="nil"/>
            </w:tcBorders>
            <w:shd w:val="clear" w:color="auto" w:fill="auto"/>
            <w:noWrap/>
            <w:vAlign w:val="bottom"/>
            <w:hideMark/>
          </w:tcPr>
          <w:p w14:paraId="228AA845" w14:textId="77777777" w:rsidR="00C55FFF" w:rsidRPr="00C55FFF" w:rsidRDefault="00C55FFF" w:rsidP="00FD6DC5">
            <w:pPr>
              <w:spacing w:line="240" w:lineRule="auto"/>
              <w:jc w:val="right"/>
              <w:rPr>
                <w:sz w:val="12"/>
                <w:szCs w:val="12"/>
              </w:rPr>
            </w:pPr>
            <w:r w:rsidRPr="00C55FFF">
              <w:rPr>
                <w:sz w:val="12"/>
                <w:szCs w:val="12"/>
              </w:rPr>
              <w:t>156 949</w:t>
            </w:r>
          </w:p>
        </w:tc>
      </w:tr>
      <w:tr w:rsidR="00C55FFF" w:rsidRPr="00C55FFF" w14:paraId="5D7F5AFE" w14:textId="77777777" w:rsidTr="00FD6DC5">
        <w:trPr>
          <w:trHeight w:val="85"/>
        </w:trPr>
        <w:tc>
          <w:tcPr>
            <w:tcW w:w="3415" w:type="pct"/>
            <w:tcBorders>
              <w:top w:val="nil"/>
              <w:left w:val="nil"/>
              <w:bottom w:val="nil"/>
              <w:right w:val="nil"/>
            </w:tcBorders>
            <w:shd w:val="clear" w:color="auto" w:fill="auto"/>
            <w:vAlign w:val="bottom"/>
            <w:hideMark/>
          </w:tcPr>
          <w:p w14:paraId="385A1130" w14:textId="77777777" w:rsidR="00C55FFF" w:rsidRPr="00C55FFF" w:rsidRDefault="00C55FFF" w:rsidP="00FD6DC5">
            <w:pPr>
              <w:spacing w:line="240" w:lineRule="auto"/>
              <w:rPr>
                <w:sz w:val="12"/>
                <w:szCs w:val="12"/>
              </w:rPr>
            </w:pPr>
            <w:r w:rsidRPr="00C55FFF">
              <w:rPr>
                <w:sz w:val="12"/>
                <w:szCs w:val="12"/>
              </w:rPr>
              <w:t>koszt zarządzania 1 m</w:t>
            </w:r>
            <w:r w:rsidRPr="00C55FFF">
              <w:rPr>
                <w:sz w:val="12"/>
                <w:szCs w:val="12"/>
                <w:vertAlign w:val="superscript"/>
              </w:rPr>
              <w:t>2</w:t>
            </w:r>
            <w:r w:rsidRPr="00C55FFF">
              <w:rPr>
                <w:sz w:val="12"/>
                <w:szCs w:val="12"/>
              </w:rPr>
              <w:t xml:space="preserve">  powierzchni zasobu lokalowego</w:t>
            </w:r>
          </w:p>
        </w:tc>
        <w:tc>
          <w:tcPr>
            <w:tcW w:w="535" w:type="pct"/>
            <w:tcBorders>
              <w:top w:val="nil"/>
              <w:left w:val="nil"/>
              <w:bottom w:val="nil"/>
              <w:right w:val="nil"/>
            </w:tcBorders>
            <w:shd w:val="clear" w:color="auto" w:fill="auto"/>
            <w:noWrap/>
            <w:vAlign w:val="bottom"/>
            <w:hideMark/>
          </w:tcPr>
          <w:p w14:paraId="72522BC3"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5565C310" w14:textId="77777777" w:rsidR="00C55FFF" w:rsidRPr="00C55FFF" w:rsidRDefault="00C55FFF" w:rsidP="00FD6DC5">
            <w:pPr>
              <w:spacing w:line="240" w:lineRule="auto"/>
              <w:jc w:val="right"/>
              <w:rPr>
                <w:sz w:val="12"/>
                <w:szCs w:val="12"/>
              </w:rPr>
            </w:pPr>
            <w:r w:rsidRPr="00C55FFF">
              <w:rPr>
                <w:sz w:val="12"/>
                <w:szCs w:val="12"/>
              </w:rPr>
              <w:t>85</w:t>
            </w:r>
          </w:p>
        </w:tc>
        <w:tc>
          <w:tcPr>
            <w:tcW w:w="471" w:type="pct"/>
            <w:tcBorders>
              <w:top w:val="nil"/>
              <w:left w:val="nil"/>
              <w:bottom w:val="nil"/>
              <w:right w:val="nil"/>
            </w:tcBorders>
            <w:shd w:val="clear" w:color="auto" w:fill="auto"/>
            <w:noWrap/>
            <w:vAlign w:val="bottom"/>
            <w:hideMark/>
          </w:tcPr>
          <w:p w14:paraId="3BF913F4" w14:textId="77777777" w:rsidR="00C55FFF" w:rsidRPr="00C55FFF" w:rsidRDefault="00C55FFF" w:rsidP="00FD6DC5">
            <w:pPr>
              <w:spacing w:line="240" w:lineRule="auto"/>
              <w:jc w:val="right"/>
              <w:rPr>
                <w:sz w:val="12"/>
                <w:szCs w:val="12"/>
              </w:rPr>
            </w:pPr>
            <w:r w:rsidRPr="00C55FFF">
              <w:rPr>
                <w:sz w:val="12"/>
                <w:szCs w:val="12"/>
              </w:rPr>
              <w:t>87</w:t>
            </w:r>
          </w:p>
        </w:tc>
      </w:tr>
      <w:tr w:rsidR="00C55FFF" w:rsidRPr="00C55FFF" w14:paraId="7365E8FE" w14:textId="77777777" w:rsidTr="00FD6DC5">
        <w:trPr>
          <w:trHeight w:val="85"/>
        </w:trPr>
        <w:tc>
          <w:tcPr>
            <w:tcW w:w="3415" w:type="pct"/>
            <w:tcBorders>
              <w:top w:val="nil"/>
              <w:left w:val="nil"/>
              <w:bottom w:val="nil"/>
              <w:right w:val="nil"/>
            </w:tcBorders>
            <w:shd w:val="clear" w:color="auto" w:fill="auto"/>
            <w:vAlign w:val="bottom"/>
            <w:hideMark/>
          </w:tcPr>
          <w:p w14:paraId="79D2BCE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4A6DD9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8EB4C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B928F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AA1C6A3" w14:textId="77777777" w:rsidTr="00FD6DC5">
        <w:trPr>
          <w:trHeight w:val="85"/>
        </w:trPr>
        <w:tc>
          <w:tcPr>
            <w:tcW w:w="3415" w:type="pct"/>
            <w:tcBorders>
              <w:top w:val="nil"/>
              <w:left w:val="nil"/>
              <w:bottom w:val="nil"/>
              <w:right w:val="nil"/>
            </w:tcBorders>
            <w:shd w:val="clear" w:color="000000" w:fill="D5E3F2"/>
            <w:vAlign w:val="bottom"/>
            <w:hideMark/>
          </w:tcPr>
          <w:p w14:paraId="27A840F3" w14:textId="77777777" w:rsidR="00C55FFF" w:rsidRPr="00C55FFF" w:rsidRDefault="00C55FFF" w:rsidP="00FD6DC5">
            <w:pPr>
              <w:spacing w:line="240" w:lineRule="auto"/>
              <w:rPr>
                <w:b/>
                <w:bCs/>
                <w:sz w:val="12"/>
                <w:szCs w:val="12"/>
              </w:rPr>
            </w:pPr>
            <w:r w:rsidRPr="00C55FFF">
              <w:rPr>
                <w:b/>
                <w:bCs/>
                <w:sz w:val="12"/>
                <w:szCs w:val="12"/>
              </w:rPr>
              <w:t>Rozliczenia ze wspólnotami mieszkaniowymi</w:t>
            </w:r>
          </w:p>
        </w:tc>
        <w:tc>
          <w:tcPr>
            <w:tcW w:w="535" w:type="pct"/>
            <w:tcBorders>
              <w:top w:val="nil"/>
              <w:left w:val="nil"/>
              <w:bottom w:val="nil"/>
              <w:right w:val="nil"/>
            </w:tcBorders>
            <w:shd w:val="clear" w:color="000000" w:fill="D5E3F2"/>
            <w:noWrap/>
            <w:vAlign w:val="bottom"/>
            <w:hideMark/>
          </w:tcPr>
          <w:p w14:paraId="7CD07AA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4FF14DD"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8D0503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F5C10C3" w14:textId="77777777" w:rsidTr="00FD6DC5">
        <w:trPr>
          <w:trHeight w:val="85"/>
        </w:trPr>
        <w:tc>
          <w:tcPr>
            <w:tcW w:w="3415" w:type="pct"/>
            <w:tcBorders>
              <w:top w:val="nil"/>
              <w:left w:val="nil"/>
              <w:bottom w:val="nil"/>
              <w:right w:val="nil"/>
            </w:tcBorders>
            <w:shd w:val="clear" w:color="auto" w:fill="auto"/>
            <w:vAlign w:val="bottom"/>
            <w:hideMark/>
          </w:tcPr>
          <w:p w14:paraId="0B4E3CB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37B5E9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E7BBB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19298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7C0502" w14:textId="77777777" w:rsidTr="00FD6DC5">
        <w:trPr>
          <w:trHeight w:val="85"/>
        </w:trPr>
        <w:tc>
          <w:tcPr>
            <w:tcW w:w="3415" w:type="pct"/>
            <w:tcBorders>
              <w:top w:val="nil"/>
              <w:left w:val="nil"/>
              <w:bottom w:val="nil"/>
              <w:right w:val="nil"/>
            </w:tcBorders>
            <w:shd w:val="clear" w:color="auto" w:fill="auto"/>
            <w:vAlign w:val="bottom"/>
            <w:hideMark/>
          </w:tcPr>
          <w:p w14:paraId="39FC036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41C265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6F8BFB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DF819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E15F64" w14:textId="77777777" w:rsidTr="00FD6DC5">
        <w:trPr>
          <w:trHeight w:val="85"/>
        </w:trPr>
        <w:tc>
          <w:tcPr>
            <w:tcW w:w="3415" w:type="pct"/>
            <w:tcBorders>
              <w:top w:val="nil"/>
              <w:left w:val="nil"/>
              <w:bottom w:val="nil"/>
              <w:right w:val="nil"/>
            </w:tcBorders>
            <w:shd w:val="clear" w:color="auto" w:fill="auto"/>
            <w:vAlign w:val="bottom"/>
            <w:hideMark/>
          </w:tcPr>
          <w:p w14:paraId="5CD8CE34" w14:textId="77777777" w:rsidR="00C55FFF" w:rsidRPr="00C55FFF" w:rsidRDefault="00C55FFF" w:rsidP="00FD6DC5">
            <w:pPr>
              <w:spacing w:line="240" w:lineRule="auto"/>
              <w:rPr>
                <w:sz w:val="12"/>
                <w:szCs w:val="12"/>
              </w:rPr>
            </w:pPr>
            <w:r w:rsidRPr="00C55FFF">
              <w:rPr>
                <w:sz w:val="12"/>
                <w:szCs w:val="12"/>
              </w:rPr>
              <w:t>Zapewnienie rozliczeń ze wspólnotami mieszkaniowymi za lokale Miasta</w:t>
            </w:r>
          </w:p>
        </w:tc>
        <w:tc>
          <w:tcPr>
            <w:tcW w:w="535" w:type="pct"/>
            <w:tcBorders>
              <w:top w:val="nil"/>
              <w:left w:val="nil"/>
              <w:bottom w:val="nil"/>
              <w:right w:val="nil"/>
            </w:tcBorders>
            <w:shd w:val="clear" w:color="auto" w:fill="auto"/>
            <w:noWrap/>
            <w:vAlign w:val="bottom"/>
            <w:hideMark/>
          </w:tcPr>
          <w:p w14:paraId="046B8EB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D4FA71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C9698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17680D" w14:textId="77777777" w:rsidTr="00FD6DC5">
        <w:trPr>
          <w:trHeight w:val="85"/>
        </w:trPr>
        <w:tc>
          <w:tcPr>
            <w:tcW w:w="3415" w:type="pct"/>
            <w:tcBorders>
              <w:top w:val="nil"/>
              <w:left w:val="nil"/>
              <w:bottom w:val="nil"/>
              <w:right w:val="nil"/>
            </w:tcBorders>
            <w:shd w:val="clear" w:color="auto" w:fill="auto"/>
            <w:vAlign w:val="bottom"/>
            <w:hideMark/>
          </w:tcPr>
          <w:p w14:paraId="21155DE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BBFB02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D55DC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7A4E3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60DFBC" w14:textId="77777777" w:rsidTr="00FD6DC5">
        <w:trPr>
          <w:trHeight w:val="85"/>
        </w:trPr>
        <w:tc>
          <w:tcPr>
            <w:tcW w:w="3415" w:type="pct"/>
            <w:tcBorders>
              <w:top w:val="nil"/>
              <w:left w:val="nil"/>
              <w:bottom w:val="nil"/>
              <w:right w:val="nil"/>
            </w:tcBorders>
            <w:shd w:val="clear" w:color="auto" w:fill="auto"/>
            <w:vAlign w:val="bottom"/>
            <w:hideMark/>
          </w:tcPr>
          <w:p w14:paraId="02FF8D13"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0D3B6E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51D24D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A1C652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A5D0925" w14:textId="77777777" w:rsidTr="00FD6DC5">
        <w:trPr>
          <w:trHeight w:val="85"/>
        </w:trPr>
        <w:tc>
          <w:tcPr>
            <w:tcW w:w="3415" w:type="pct"/>
            <w:tcBorders>
              <w:top w:val="nil"/>
              <w:left w:val="nil"/>
              <w:bottom w:val="nil"/>
              <w:right w:val="nil"/>
            </w:tcBorders>
            <w:shd w:val="clear" w:color="auto" w:fill="auto"/>
            <w:vAlign w:val="bottom"/>
            <w:hideMark/>
          </w:tcPr>
          <w:p w14:paraId="5573F80D" w14:textId="77777777" w:rsidR="00C55FFF" w:rsidRPr="00C55FFF" w:rsidRDefault="00C55FFF" w:rsidP="00FD6DC5">
            <w:pPr>
              <w:spacing w:line="240" w:lineRule="auto"/>
              <w:rPr>
                <w:sz w:val="12"/>
                <w:szCs w:val="12"/>
              </w:rPr>
            </w:pPr>
            <w:r w:rsidRPr="00C55FFF">
              <w:rPr>
                <w:sz w:val="12"/>
                <w:szCs w:val="12"/>
              </w:rPr>
              <w:t>średnia miesięczna wysokość zaliczki eksploatacyjnej na m</w:t>
            </w:r>
            <w:r w:rsidRPr="00C55FFF">
              <w:rPr>
                <w:sz w:val="12"/>
                <w:szCs w:val="12"/>
                <w:vertAlign w:val="superscript"/>
              </w:rPr>
              <w:t>2</w:t>
            </w:r>
            <w:r w:rsidRPr="00C55FFF">
              <w:rPr>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14:paraId="5CFFF2DF"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62154148" w14:textId="77777777" w:rsidR="00C55FFF" w:rsidRPr="00C55FFF" w:rsidRDefault="00C55FFF" w:rsidP="00FD6DC5">
            <w:pPr>
              <w:spacing w:line="240" w:lineRule="auto"/>
              <w:jc w:val="right"/>
              <w:rPr>
                <w:sz w:val="12"/>
                <w:szCs w:val="12"/>
              </w:rPr>
            </w:pPr>
            <w:r w:rsidRPr="00C55FFF">
              <w:rPr>
                <w:sz w:val="12"/>
                <w:szCs w:val="12"/>
              </w:rPr>
              <w:t>2,6</w:t>
            </w:r>
          </w:p>
        </w:tc>
        <w:tc>
          <w:tcPr>
            <w:tcW w:w="471" w:type="pct"/>
            <w:tcBorders>
              <w:top w:val="nil"/>
              <w:left w:val="nil"/>
              <w:bottom w:val="nil"/>
              <w:right w:val="nil"/>
            </w:tcBorders>
            <w:shd w:val="clear" w:color="auto" w:fill="auto"/>
            <w:noWrap/>
            <w:vAlign w:val="bottom"/>
            <w:hideMark/>
          </w:tcPr>
          <w:p w14:paraId="6476530D" w14:textId="77777777" w:rsidR="00C55FFF" w:rsidRPr="00C55FFF" w:rsidRDefault="00C55FFF" w:rsidP="00FD6DC5">
            <w:pPr>
              <w:spacing w:line="240" w:lineRule="auto"/>
              <w:jc w:val="right"/>
              <w:rPr>
                <w:sz w:val="12"/>
                <w:szCs w:val="12"/>
              </w:rPr>
            </w:pPr>
            <w:r w:rsidRPr="00C55FFF">
              <w:rPr>
                <w:sz w:val="12"/>
                <w:szCs w:val="12"/>
              </w:rPr>
              <w:t>2,7</w:t>
            </w:r>
          </w:p>
        </w:tc>
      </w:tr>
      <w:tr w:rsidR="00C55FFF" w:rsidRPr="00C55FFF" w14:paraId="67327672" w14:textId="77777777" w:rsidTr="00FD6DC5">
        <w:trPr>
          <w:trHeight w:val="85"/>
        </w:trPr>
        <w:tc>
          <w:tcPr>
            <w:tcW w:w="3415" w:type="pct"/>
            <w:tcBorders>
              <w:top w:val="nil"/>
              <w:left w:val="nil"/>
              <w:bottom w:val="nil"/>
              <w:right w:val="nil"/>
            </w:tcBorders>
            <w:shd w:val="clear" w:color="auto" w:fill="auto"/>
            <w:vAlign w:val="bottom"/>
            <w:hideMark/>
          </w:tcPr>
          <w:p w14:paraId="4E3487BD" w14:textId="77777777" w:rsidR="00C55FFF" w:rsidRPr="00C55FFF" w:rsidRDefault="00C55FFF" w:rsidP="00FD6DC5">
            <w:pPr>
              <w:spacing w:line="240" w:lineRule="auto"/>
              <w:rPr>
                <w:sz w:val="12"/>
                <w:szCs w:val="12"/>
              </w:rPr>
            </w:pPr>
            <w:r w:rsidRPr="00C55FFF">
              <w:rPr>
                <w:sz w:val="12"/>
                <w:szCs w:val="12"/>
              </w:rPr>
              <w:t>średnia miesięczna wysokość zaliczki remontowej na m</w:t>
            </w:r>
            <w:r w:rsidRPr="00C55FFF">
              <w:rPr>
                <w:sz w:val="12"/>
                <w:szCs w:val="12"/>
                <w:vertAlign w:val="superscript"/>
              </w:rPr>
              <w:t>2</w:t>
            </w:r>
            <w:r w:rsidRPr="00C55FFF">
              <w:rPr>
                <w:sz w:val="12"/>
                <w:szCs w:val="12"/>
              </w:rPr>
              <w:t xml:space="preserve"> powierzchni użytkowej lokalu komunalnego</w:t>
            </w:r>
          </w:p>
        </w:tc>
        <w:tc>
          <w:tcPr>
            <w:tcW w:w="535" w:type="pct"/>
            <w:tcBorders>
              <w:top w:val="nil"/>
              <w:left w:val="nil"/>
              <w:bottom w:val="nil"/>
              <w:right w:val="nil"/>
            </w:tcBorders>
            <w:shd w:val="clear" w:color="auto" w:fill="auto"/>
            <w:noWrap/>
            <w:vAlign w:val="bottom"/>
            <w:hideMark/>
          </w:tcPr>
          <w:p w14:paraId="50483972"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7DD0B7CE" w14:textId="77777777" w:rsidR="00C55FFF" w:rsidRPr="00C55FFF" w:rsidRDefault="00C55FFF" w:rsidP="00FD6DC5">
            <w:pPr>
              <w:spacing w:line="240" w:lineRule="auto"/>
              <w:jc w:val="right"/>
              <w:rPr>
                <w:sz w:val="12"/>
                <w:szCs w:val="12"/>
              </w:rPr>
            </w:pPr>
            <w:r w:rsidRPr="00C55FFF">
              <w:rPr>
                <w:sz w:val="12"/>
                <w:szCs w:val="12"/>
              </w:rPr>
              <w:t>3,4</w:t>
            </w:r>
          </w:p>
        </w:tc>
        <w:tc>
          <w:tcPr>
            <w:tcW w:w="471" w:type="pct"/>
            <w:tcBorders>
              <w:top w:val="nil"/>
              <w:left w:val="nil"/>
              <w:bottom w:val="nil"/>
              <w:right w:val="nil"/>
            </w:tcBorders>
            <w:shd w:val="clear" w:color="auto" w:fill="auto"/>
            <w:noWrap/>
            <w:vAlign w:val="bottom"/>
            <w:hideMark/>
          </w:tcPr>
          <w:p w14:paraId="4B286188" w14:textId="77777777" w:rsidR="00C55FFF" w:rsidRPr="00C55FFF" w:rsidRDefault="00C55FFF" w:rsidP="00FD6DC5">
            <w:pPr>
              <w:spacing w:line="240" w:lineRule="auto"/>
              <w:jc w:val="right"/>
              <w:rPr>
                <w:sz w:val="12"/>
                <w:szCs w:val="12"/>
              </w:rPr>
            </w:pPr>
            <w:r w:rsidRPr="00C55FFF">
              <w:rPr>
                <w:sz w:val="12"/>
                <w:szCs w:val="12"/>
              </w:rPr>
              <w:t>3,5</w:t>
            </w:r>
          </w:p>
        </w:tc>
      </w:tr>
      <w:tr w:rsidR="00C55FFF" w:rsidRPr="00C55FFF" w14:paraId="679F4592" w14:textId="77777777" w:rsidTr="00FD6DC5">
        <w:trPr>
          <w:trHeight w:val="85"/>
        </w:trPr>
        <w:tc>
          <w:tcPr>
            <w:tcW w:w="3415" w:type="pct"/>
            <w:tcBorders>
              <w:top w:val="nil"/>
              <w:left w:val="nil"/>
              <w:bottom w:val="nil"/>
              <w:right w:val="nil"/>
            </w:tcBorders>
            <w:shd w:val="clear" w:color="auto" w:fill="auto"/>
            <w:vAlign w:val="bottom"/>
            <w:hideMark/>
          </w:tcPr>
          <w:p w14:paraId="15F6DDAA"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AA28BF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E047F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35A24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A121187" w14:textId="77777777" w:rsidTr="00FD6DC5">
        <w:trPr>
          <w:trHeight w:val="85"/>
        </w:trPr>
        <w:tc>
          <w:tcPr>
            <w:tcW w:w="3415" w:type="pct"/>
            <w:tcBorders>
              <w:top w:val="nil"/>
              <w:left w:val="nil"/>
              <w:bottom w:val="nil"/>
              <w:right w:val="nil"/>
            </w:tcBorders>
            <w:shd w:val="clear" w:color="000000" w:fill="D5E3F2"/>
            <w:vAlign w:val="bottom"/>
            <w:hideMark/>
          </w:tcPr>
          <w:p w14:paraId="643CF2B0" w14:textId="77777777" w:rsidR="00C55FFF" w:rsidRPr="00C55FFF" w:rsidRDefault="00C55FFF" w:rsidP="00FD6DC5">
            <w:pPr>
              <w:spacing w:line="240" w:lineRule="auto"/>
              <w:rPr>
                <w:b/>
                <w:bCs/>
                <w:sz w:val="12"/>
                <w:szCs w:val="12"/>
              </w:rPr>
            </w:pPr>
            <w:r w:rsidRPr="00C55FFF">
              <w:rPr>
                <w:b/>
                <w:bCs/>
                <w:sz w:val="12"/>
                <w:szCs w:val="12"/>
              </w:rPr>
              <w:t>Rozliczenia za lokale z właścicielami innymi niż m.st. Warszawa</w:t>
            </w:r>
          </w:p>
        </w:tc>
        <w:tc>
          <w:tcPr>
            <w:tcW w:w="535" w:type="pct"/>
            <w:tcBorders>
              <w:top w:val="nil"/>
              <w:left w:val="nil"/>
              <w:bottom w:val="nil"/>
              <w:right w:val="nil"/>
            </w:tcBorders>
            <w:shd w:val="clear" w:color="000000" w:fill="D5E3F2"/>
            <w:noWrap/>
            <w:vAlign w:val="bottom"/>
            <w:hideMark/>
          </w:tcPr>
          <w:p w14:paraId="1137456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06F00E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0D82480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F78B01A" w14:textId="77777777" w:rsidTr="00FD6DC5">
        <w:trPr>
          <w:trHeight w:val="85"/>
        </w:trPr>
        <w:tc>
          <w:tcPr>
            <w:tcW w:w="3415" w:type="pct"/>
            <w:tcBorders>
              <w:top w:val="nil"/>
              <w:left w:val="nil"/>
              <w:bottom w:val="nil"/>
              <w:right w:val="nil"/>
            </w:tcBorders>
            <w:shd w:val="clear" w:color="auto" w:fill="auto"/>
            <w:vAlign w:val="bottom"/>
            <w:hideMark/>
          </w:tcPr>
          <w:p w14:paraId="023751D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F4B913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0F3C0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7EE7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3140B6" w14:textId="77777777" w:rsidTr="00FD6DC5">
        <w:trPr>
          <w:trHeight w:val="85"/>
        </w:trPr>
        <w:tc>
          <w:tcPr>
            <w:tcW w:w="3415" w:type="pct"/>
            <w:tcBorders>
              <w:top w:val="nil"/>
              <w:left w:val="nil"/>
              <w:bottom w:val="nil"/>
              <w:right w:val="nil"/>
            </w:tcBorders>
            <w:shd w:val="clear" w:color="auto" w:fill="auto"/>
            <w:vAlign w:val="bottom"/>
            <w:hideMark/>
          </w:tcPr>
          <w:p w14:paraId="240892BD"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7F2267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FBA79D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E152C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032F230" w14:textId="77777777" w:rsidTr="00FD6DC5">
        <w:trPr>
          <w:trHeight w:val="85"/>
        </w:trPr>
        <w:tc>
          <w:tcPr>
            <w:tcW w:w="3415" w:type="pct"/>
            <w:tcBorders>
              <w:top w:val="nil"/>
              <w:left w:val="nil"/>
              <w:bottom w:val="nil"/>
              <w:right w:val="nil"/>
            </w:tcBorders>
            <w:shd w:val="clear" w:color="auto" w:fill="auto"/>
            <w:vAlign w:val="bottom"/>
            <w:hideMark/>
          </w:tcPr>
          <w:p w14:paraId="068C443D" w14:textId="77777777" w:rsidR="00C55FFF" w:rsidRPr="00C55FFF" w:rsidRDefault="00C55FFF" w:rsidP="00FD6DC5">
            <w:pPr>
              <w:spacing w:line="240" w:lineRule="auto"/>
              <w:rPr>
                <w:sz w:val="12"/>
                <w:szCs w:val="12"/>
              </w:rPr>
            </w:pPr>
            <w:r w:rsidRPr="00C55FFF">
              <w:rPr>
                <w:sz w:val="12"/>
                <w:szCs w:val="12"/>
              </w:rPr>
              <w:t>Zapewnienie spoza zasobu komunalnego lokali w ramach najmu socjalnego i lokali zamiennych oraz rozliczenia z byłymi lokatorami zasobu komunalnego</w:t>
            </w:r>
          </w:p>
        </w:tc>
        <w:tc>
          <w:tcPr>
            <w:tcW w:w="535" w:type="pct"/>
            <w:tcBorders>
              <w:top w:val="nil"/>
              <w:left w:val="nil"/>
              <w:bottom w:val="nil"/>
              <w:right w:val="nil"/>
            </w:tcBorders>
            <w:shd w:val="clear" w:color="auto" w:fill="auto"/>
            <w:noWrap/>
            <w:vAlign w:val="bottom"/>
            <w:hideMark/>
          </w:tcPr>
          <w:p w14:paraId="4E227B87"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BE9B9B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85985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DCF6C6" w14:textId="77777777" w:rsidTr="00FD6DC5">
        <w:trPr>
          <w:trHeight w:val="85"/>
        </w:trPr>
        <w:tc>
          <w:tcPr>
            <w:tcW w:w="3415" w:type="pct"/>
            <w:tcBorders>
              <w:top w:val="nil"/>
              <w:left w:val="nil"/>
              <w:bottom w:val="nil"/>
              <w:right w:val="nil"/>
            </w:tcBorders>
            <w:shd w:val="clear" w:color="auto" w:fill="auto"/>
            <w:vAlign w:val="bottom"/>
            <w:hideMark/>
          </w:tcPr>
          <w:p w14:paraId="4D82038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FCD9DE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E2F23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7F048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BA402AD" w14:textId="77777777" w:rsidTr="00FD6DC5">
        <w:trPr>
          <w:trHeight w:val="85"/>
        </w:trPr>
        <w:tc>
          <w:tcPr>
            <w:tcW w:w="3415" w:type="pct"/>
            <w:tcBorders>
              <w:top w:val="nil"/>
              <w:left w:val="nil"/>
              <w:bottom w:val="nil"/>
              <w:right w:val="nil"/>
            </w:tcBorders>
            <w:shd w:val="clear" w:color="auto" w:fill="auto"/>
            <w:vAlign w:val="bottom"/>
            <w:hideMark/>
          </w:tcPr>
          <w:p w14:paraId="07F3D3F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017498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86C8C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5B7BA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0EAF36" w14:textId="77777777" w:rsidTr="00FD6DC5">
        <w:trPr>
          <w:trHeight w:val="85"/>
        </w:trPr>
        <w:tc>
          <w:tcPr>
            <w:tcW w:w="3415" w:type="pct"/>
            <w:tcBorders>
              <w:top w:val="nil"/>
              <w:left w:val="nil"/>
              <w:bottom w:val="nil"/>
              <w:right w:val="nil"/>
            </w:tcBorders>
            <w:shd w:val="clear" w:color="auto" w:fill="auto"/>
            <w:vAlign w:val="bottom"/>
            <w:hideMark/>
          </w:tcPr>
          <w:p w14:paraId="7E07591F" w14:textId="77777777" w:rsidR="00C55FFF" w:rsidRPr="00C55FFF" w:rsidRDefault="00C55FFF" w:rsidP="00FD6DC5">
            <w:pPr>
              <w:spacing w:line="240" w:lineRule="auto"/>
              <w:rPr>
                <w:sz w:val="12"/>
                <w:szCs w:val="12"/>
              </w:rPr>
            </w:pPr>
            <w:r w:rsidRPr="00C55FFF">
              <w:rPr>
                <w:sz w:val="12"/>
                <w:szCs w:val="12"/>
              </w:rPr>
              <w:t>pokrycie zapotrzebowania na lokale socjalne w odniesieniu do rzeczywistego zapotrzebowania na te lokale</w:t>
            </w:r>
          </w:p>
        </w:tc>
        <w:tc>
          <w:tcPr>
            <w:tcW w:w="535" w:type="pct"/>
            <w:tcBorders>
              <w:top w:val="nil"/>
              <w:left w:val="nil"/>
              <w:bottom w:val="nil"/>
              <w:right w:val="nil"/>
            </w:tcBorders>
            <w:shd w:val="clear" w:color="auto" w:fill="auto"/>
            <w:noWrap/>
            <w:vAlign w:val="bottom"/>
            <w:hideMark/>
          </w:tcPr>
          <w:p w14:paraId="7AF2F5E4"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55D020F1" w14:textId="77777777" w:rsidR="00C55FFF" w:rsidRPr="00C55FFF" w:rsidRDefault="00C55FFF" w:rsidP="00FD6DC5">
            <w:pPr>
              <w:spacing w:line="240" w:lineRule="auto"/>
              <w:jc w:val="right"/>
              <w:rPr>
                <w:sz w:val="12"/>
                <w:szCs w:val="12"/>
              </w:rPr>
            </w:pPr>
            <w:r w:rsidRPr="00C55FFF">
              <w:rPr>
                <w:sz w:val="12"/>
                <w:szCs w:val="12"/>
              </w:rPr>
              <w:t>37,5</w:t>
            </w:r>
          </w:p>
        </w:tc>
        <w:tc>
          <w:tcPr>
            <w:tcW w:w="471" w:type="pct"/>
            <w:tcBorders>
              <w:top w:val="nil"/>
              <w:left w:val="nil"/>
              <w:bottom w:val="nil"/>
              <w:right w:val="nil"/>
            </w:tcBorders>
            <w:shd w:val="clear" w:color="auto" w:fill="auto"/>
            <w:noWrap/>
            <w:vAlign w:val="bottom"/>
            <w:hideMark/>
          </w:tcPr>
          <w:p w14:paraId="2C8C93CB" w14:textId="77777777" w:rsidR="00C55FFF" w:rsidRPr="00C55FFF" w:rsidRDefault="00C55FFF" w:rsidP="00FD6DC5">
            <w:pPr>
              <w:spacing w:line="240" w:lineRule="auto"/>
              <w:jc w:val="right"/>
              <w:rPr>
                <w:sz w:val="12"/>
                <w:szCs w:val="12"/>
              </w:rPr>
            </w:pPr>
            <w:r w:rsidRPr="00C55FFF">
              <w:rPr>
                <w:sz w:val="12"/>
                <w:szCs w:val="12"/>
              </w:rPr>
              <w:t>34,3</w:t>
            </w:r>
          </w:p>
        </w:tc>
      </w:tr>
      <w:tr w:rsidR="00C55FFF" w:rsidRPr="00C55FFF" w14:paraId="039F099A" w14:textId="77777777" w:rsidTr="00FD6DC5">
        <w:trPr>
          <w:trHeight w:val="85"/>
        </w:trPr>
        <w:tc>
          <w:tcPr>
            <w:tcW w:w="3415" w:type="pct"/>
            <w:tcBorders>
              <w:top w:val="nil"/>
              <w:left w:val="nil"/>
              <w:bottom w:val="nil"/>
              <w:right w:val="nil"/>
            </w:tcBorders>
            <w:shd w:val="clear" w:color="auto" w:fill="auto"/>
            <w:vAlign w:val="bottom"/>
            <w:hideMark/>
          </w:tcPr>
          <w:p w14:paraId="566463A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44F46D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05CC1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7D011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8FA1A6" w14:textId="77777777" w:rsidTr="00FD6DC5">
        <w:trPr>
          <w:trHeight w:val="85"/>
        </w:trPr>
        <w:tc>
          <w:tcPr>
            <w:tcW w:w="3415" w:type="pct"/>
            <w:tcBorders>
              <w:top w:val="nil"/>
              <w:left w:val="nil"/>
              <w:bottom w:val="nil"/>
              <w:right w:val="nil"/>
            </w:tcBorders>
            <w:shd w:val="clear" w:color="000000" w:fill="B7CFE8"/>
            <w:vAlign w:val="bottom"/>
            <w:hideMark/>
          </w:tcPr>
          <w:p w14:paraId="0740084E" w14:textId="77777777" w:rsidR="00C55FFF" w:rsidRPr="00C55FFF" w:rsidRDefault="00C55FFF" w:rsidP="00FD6DC5">
            <w:pPr>
              <w:spacing w:line="240" w:lineRule="auto"/>
              <w:rPr>
                <w:b/>
                <w:bCs/>
                <w:sz w:val="12"/>
                <w:szCs w:val="12"/>
              </w:rPr>
            </w:pPr>
            <w:r w:rsidRPr="00C55FFF">
              <w:rPr>
                <w:b/>
                <w:bCs/>
                <w:sz w:val="12"/>
                <w:szCs w:val="12"/>
              </w:rPr>
              <w:t>Zadania związane z nabywaniem i sprzedażą nieruchomości</w:t>
            </w:r>
          </w:p>
        </w:tc>
        <w:tc>
          <w:tcPr>
            <w:tcW w:w="535" w:type="pct"/>
            <w:tcBorders>
              <w:top w:val="nil"/>
              <w:left w:val="nil"/>
              <w:bottom w:val="nil"/>
              <w:right w:val="nil"/>
            </w:tcBorders>
            <w:shd w:val="clear" w:color="000000" w:fill="B7CFE8"/>
            <w:noWrap/>
            <w:vAlign w:val="bottom"/>
            <w:hideMark/>
          </w:tcPr>
          <w:p w14:paraId="3E8B4405"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7FBD49A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1BC09E8F"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7DF23EF" w14:textId="77777777" w:rsidTr="00FD6DC5">
        <w:trPr>
          <w:trHeight w:val="85"/>
        </w:trPr>
        <w:tc>
          <w:tcPr>
            <w:tcW w:w="3415" w:type="pct"/>
            <w:tcBorders>
              <w:top w:val="nil"/>
              <w:left w:val="nil"/>
              <w:bottom w:val="nil"/>
              <w:right w:val="nil"/>
            </w:tcBorders>
            <w:shd w:val="clear" w:color="auto" w:fill="auto"/>
            <w:vAlign w:val="bottom"/>
            <w:hideMark/>
          </w:tcPr>
          <w:p w14:paraId="6C39450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C19203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F4AFC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080CC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1E6AEC" w14:textId="77777777" w:rsidTr="00FD6DC5">
        <w:trPr>
          <w:trHeight w:val="85"/>
        </w:trPr>
        <w:tc>
          <w:tcPr>
            <w:tcW w:w="3415" w:type="pct"/>
            <w:tcBorders>
              <w:top w:val="nil"/>
              <w:left w:val="nil"/>
              <w:bottom w:val="nil"/>
              <w:right w:val="nil"/>
            </w:tcBorders>
            <w:shd w:val="clear" w:color="000000" w:fill="D5E3F2"/>
            <w:vAlign w:val="bottom"/>
            <w:hideMark/>
          </w:tcPr>
          <w:p w14:paraId="3672420B" w14:textId="77777777" w:rsidR="00C55FFF" w:rsidRPr="00C55FFF" w:rsidRDefault="00C55FFF" w:rsidP="00FD6DC5">
            <w:pPr>
              <w:spacing w:line="240" w:lineRule="auto"/>
              <w:rPr>
                <w:b/>
                <w:bCs/>
                <w:sz w:val="12"/>
                <w:szCs w:val="12"/>
              </w:rPr>
            </w:pPr>
            <w:r w:rsidRPr="00C55FFF">
              <w:rPr>
                <w:b/>
                <w:bCs/>
                <w:sz w:val="12"/>
                <w:szCs w:val="12"/>
              </w:rPr>
              <w:t>Przygotowanie nieruchomości komunalnych przeznaczonych m.in. do zbycia i zamiany</w:t>
            </w:r>
          </w:p>
        </w:tc>
        <w:tc>
          <w:tcPr>
            <w:tcW w:w="535" w:type="pct"/>
            <w:tcBorders>
              <w:top w:val="nil"/>
              <w:left w:val="nil"/>
              <w:bottom w:val="nil"/>
              <w:right w:val="nil"/>
            </w:tcBorders>
            <w:shd w:val="clear" w:color="000000" w:fill="D5E3F2"/>
            <w:noWrap/>
            <w:vAlign w:val="bottom"/>
            <w:hideMark/>
          </w:tcPr>
          <w:p w14:paraId="585C7F0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F812F7D"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A07BE5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C82D3C3" w14:textId="77777777" w:rsidTr="00FD6DC5">
        <w:trPr>
          <w:trHeight w:val="85"/>
        </w:trPr>
        <w:tc>
          <w:tcPr>
            <w:tcW w:w="3415" w:type="pct"/>
            <w:tcBorders>
              <w:top w:val="nil"/>
              <w:left w:val="nil"/>
              <w:bottom w:val="nil"/>
              <w:right w:val="nil"/>
            </w:tcBorders>
            <w:shd w:val="clear" w:color="auto" w:fill="auto"/>
            <w:vAlign w:val="bottom"/>
            <w:hideMark/>
          </w:tcPr>
          <w:p w14:paraId="77F8AC9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A02C47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37394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9D604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D7B821" w14:textId="77777777" w:rsidTr="00FD6DC5">
        <w:trPr>
          <w:trHeight w:val="85"/>
        </w:trPr>
        <w:tc>
          <w:tcPr>
            <w:tcW w:w="3415" w:type="pct"/>
            <w:tcBorders>
              <w:top w:val="nil"/>
              <w:left w:val="nil"/>
              <w:bottom w:val="nil"/>
              <w:right w:val="nil"/>
            </w:tcBorders>
            <w:shd w:val="clear" w:color="auto" w:fill="auto"/>
            <w:vAlign w:val="bottom"/>
            <w:hideMark/>
          </w:tcPr>
          <w:p w14:paraId="2202CF7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0DE943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EA2AA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73F70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85BCFC" w14:textId="77777777" w:rsidTr="00FD6DC5">
        <w:trPr>
          <w:trHeight w:val="85"/>
        </w:trPr>
        <w:tc>
          <w:tcPr>
            <w:tcW w:w="3415" w:type="pct"/>
            <w:tcBorders>
              <w:top w:val="nil"/>
              <w:left w:val="nil"/>
              <w:bottom w:val="nil"/>
              <w:right w:val="nil"/>
            </w:tcBorders>
            <w:shd w:val="clear" w:color="auto" w:fill="auto"/>
            <w:vAlign w:val="bottom"/>
            <w:hideMark/>
          </w:tcPr>
          <w:p w14:paraId="08BFB0DE" w14:textId="77777777" w:rsidR="00C55FFF" w:rsidRPr="00C55FFF" w:rsidRDefault="00C55FFF" w:rsidP="00FD6DC5">
            <w:pPr>
              <w:spacing w:line="240" w:lineRule="auto"/>
              <w:rPr>
                <w:sz w:val="12"/>
                <w:szCs w:val="12"/>
              </w:rPr>
            </w:pPr>
            <w:r w:rsidRPr="00C55FFF">
              <w:rPr>
                <w:sz w:val="12"/>
                <w:szCs w:val="12"/>
              </w:rPr>
              <w:t>Prowadzenie postępowań w ramach przygotowania nieruchomości do zbycia i zamiany</w:t>
            </w:r>
          </w:p>
        </w:tc>
        <w:tc>
          <w:tcPr>
            <w:tcW w:w="535" w:type="pct"/>
            <w:tcBorders>
              <w:top w:val="nil"/>
              <w:left w:val="nil"/>
              <w:bottom w:val="nil"/>
              <w:right w:val="nil"/>
            </w:tcBorders>
            <w:shd w:val="clear" w:color="auto" w:fill="auto"/>
            <w:noWrap/>
            <w:vAlign w:val="bottom"/>
            <w:hideMark/>
          </w:tcPr>
          <w:p w14:paraId="3CF0F72F"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347AB4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83920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C5D5411" w14:textId="77777777" w:rsidTr="00FD6DC5">
        <w:trPr>
          <w:trHeight w:val="85"/>
        </w:trPr>
        <w:tc>
          <w:tcPr>
            <w:tcW w:w="3415" w:type="pct"/>
            <w:tcBorders>
              <w:top w:val="nil"/>
              <w:left w:val="nil"/>
              <w:bottom w:val="nil"/>
              <w:right w:val="nil"/>
            </w:tcBorders>
            <w:shd w:val="clear" w:color="auto" w:fill="auto"/>
            <w:vAlign w:val="bottom"/>
            <w:hideMark/>
          </w:tcPr>
          <w:p w14:paraId="16AFE0F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4575B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4F8ED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280BE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025CED" w14:textId="77777777" w:rsidTr="00FD6DC5">
        <w:trPr>
          <w:trHeight w:val="85"/>
        </w:trPr>
        <w:tc>
          <w:tcPr>
            <w:tcW w:w="3415" w:type="pct"/>
            <w:tcBorders>
              <w:top w:val="nil"/>
              <w:left w:val="nil"/>
              <w:bottom w:val="nil"/>
              <w:right w:val="nil"/>
            </w:tcBorders>
            <w:shd w:val="clear" w:color="auto" w:fill="auto"/>
            <w:vAlign w:val="bottom"/>
            <w:hideMark/>
          </w:tcPr>
          <w:p w14:paraId="136EDE0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F4881D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BA90F8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C4CD3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052C91" w14:textId="77777777" w:rsidTr="00FD6DC5">
        <w:trPr>
          <w:trHeight w:val="85"/>
        </w:trPr>
        <w:tc>
          <w:tcPr>
            <w:tcW w:w="3415" w:type="pct"/>
            <w:tcBorders>
              <w:top w:val="nil"/>
              <w:left w:val="nil"/>
              <w:bottom w:val="nil"/>
              <w:right w:val="nil"/>
            </w:tcBorders>
            <w:shd w:val="clear" w:color="auto" w:fill="auto"/>
            <w:vAlign w:val="bottom"/>
            <w:hideMark/>
          </w:tcPr>
          <w:p w14:paraId="21B3B9AE" w14:textId="77777777" w:rsidR="00C55FFF" w:rsidRPr="00C55FFF" w:rsidRDefault="00C55FFF" w:rsidP="00FD6DC5">
            <w:pPr>
              <w:spacing w:line="240" w:lineRule="auto"/>
              <w:rPr>
                <w:sz w:val="12"/>
                <w:szCs w:val="12"/>
              </w:rPr>
            </w:pPr>
            <w:r w:rsidRPr="00C55FFF">
              <w:rPr>
                <w:sz w:val="12"/>
                <w:szCs w:val="12"/>
              </w:rPr>
              <w:t>liczba operatów szacunkowych nieruchomości</w:t>
            </w:r>
          </w:p>
        </w:tc>
        <w:tc>
          <w:tcPr>
            <w:tcW w:w="535" w:type="pct"/>
            <w:tcBorders>
              <w:top w:val="nil"/>
              <w:left w:val="nil"/>
              <w:bottom w:val="nil"/>
              <w:right w:val="nil"/>
            </w:tcBorders>
            <w:shd w:val="clear" w:color="auto" w:fill="auto"/>
            <w:noWrap/>
            <w:vAlign w:val="bottom"/>
            <w:hideMark/>
          </w:tcPr>
          <w:p w14:paraId="06E709ED"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68748809" w14:textId="77777777" w:rsidR="00C55FFF" w:rsidRPr="00C55FFF" w:rsidRDefault="00C55FFF" w:rsidP="00FD6DC5">
            <w:pPr>
              <w:spacing w:line="240" w:lineRule="auto"/>
              <w:jc w:val="right"/>
              <w:rPr>
                <w:sz w:val="12"/>
                <w:szCs w:val="12"/>
              </w:rPr>
            </w:pPr>
            <w:r w:rsidRPr="00C55FFF">
              <w:rPr>
                <w:sz w:val="12"/>
                <w:szCs w:val="12"/>
              </w:rPr>
              <w:t>5</w:t>
            </w:r>
          </w:p>
        </w:tc>
        <w:tc>
          <w:tcPr>
            <w:tcW w:w="471" w:type="pct"/>
            <w:tcBorders>
              <w:top w:val="nil"/>
              <w:left w:val="nil"/>
              <w:bottom w:val="nil"/>
              <w:right w:val="nil"/>
            </w:tcBorders>
            <w:shd w:val="clear" w:color="auto" w:fill="auto"/>
            <w:noWrap/>
            <w:vAlign w:val="bottom"/>
            <w:hideMark/>
          </w:tcPr>
          <w:p w14:paraId="5993B149" w14:textId="77777777" w:rsidR="00C55FFF" w:rsidRPr="00C55FFF" w:rsidRDefault="00C55FFF" w:rsidP="00FD6DC5">
            <w:pPr>
              <w:spacing w:line="240" w:lineRule="auto"/>
              <w:jc w:val="right"/>
              <w:rPr>
                <w:sz w:val="12"/>
                <w:szCs w:val="12"/>
              </w:rPr>
            </w:pPr>
            <w:r w:rsidRPr="00C55FFF">
              <w:rPr>
                <w:sz w:val="12"/>
                <w:szCs w:val="12"/>
              </w:rPr>
              <w:t>5</w:t>
            </w:r>
          </w:p>
        </w:tc>
      </w:tr>
      <w:tr w:rsidR="00C55FFF" w:rsidRPr="00C55FFF" w14:paraId="0ECE1BB4" w14:textId="77777777" w:rsidTr="00FD6DC5">
        <w:trPr>
          <w:trHeight w:val="85"/>
        </w:trPr>
        <w:tc>
          <w:tcPr>
            <w:tcW w:w="3415" w:type="pct"/>
            <w:tcBorders>
              <w:top w:val="nil"/>
              <w:left w:val="nil"/>
              <w:bottom w:val="nil"/>
              <w:right w:val="nil"/>
            </w:tcBorders>
            <w:shd w:val="clear" w:color="auto" w:fill="auto"/>
            <w:vAlign w:val="bottom"/>
            <w:hideMark/>
          </w:tcPr>
          <w:p w14:paraId="6B8B717E" w14:textId="77777777" w:rsidR="00C55FFF" w:rsidRPr="00C55FFF" w:rsidRDefault="00C55FFF" w:rsidP="00FD6DC5">
            <w:pPr>
              <w:spacing w:line="240" w:lineRule="auto"/>
              <w:rPr>
                <w:sz w:val="12"/>
                <w:szCs w:val="12"/>
              </w:rPr>
            </w:pPr>
            <w:r w:rsidRPr="00C55FFF">
              <w:rPr>
                <w:sz w:val="12"/>
                <w:szCs w:val="12"/>
              </w:rPr>
              <w:t>średni koszt wykonania operatu szacunkowego nieruchomości</w:t>
            </w:r>
          </w:p>
        </w:tc>
        <w:tc>
          <w:tcPr>
            <w:tcW w:w="535" w:type="pct"/>
            <w:tcBorders>
              <w:top w:val="nil"/>
              <w:left w:val="nil"/>
              <w:bottom w:val="nil"/>
              <w:right w:val="nil"/>
            </w:tcBorders>
            <w:shd w:val="clear" w:color="auto" w:fill="auto"/>
            <w:noWrap/>
            <w:vAlign w:val="bottom"/>
            <w:hideMark/>
          </w:tcPr>
          <w:p w14:paraId="5F8DDF2A"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60B739C7" w14:textId="77777777" w:rsidR="00C55FFF" w:rsidRPr="00C55FFF" w:rsidRDefault="00C55FFF" w:rsidP="00FD6DC5">
            <w:pPr>
              <w:spacing w:line="240" w:lineRule="auto"/>
              <w:jc w:val="right"/>
              <w:rPr>
                <w:sz w:val="12"/>
                <w:szCs w:val="12"/>
              </w:rPr>
            </w:pPr>
            <w:r w:rsidRPr="00C55FFF">
              <w:rPr>
                <w:sz w:val="12"/>
                <w:szCs w:val="12"/>
              </w:rPr>
              <w:t>4 000</w:t>
            </w:r>
          </w:p>
        </w:tc>
        <w:tc>
          <w:tcPr>
            <w:tcW w:w="471" w:type="pct"/>
            <w:tcBorders>
              <w:top w:val="nil"/>
              <w:left w:val="nil"/>
              <w:bottom w:val="nil"/>
              <w:right w:val="nil"/>
            </w:tcBorders>
            <w:shd w:val="clear" w:color="auto" w:fill="auto"/>
            <w:noWrap/>
            <w:vAlign w:val="bottom"/>
            <w:hideMark/>
          </w:tcPr>
          <w:p w14:paraId="70307A3B" w14:textId="77777777" w:rsidR="00C55FFF" w:rsidRPr="00C55FFF" w:rsidRDefault="00C55FFF" w:rsidP="00FD6DC5">
            <w:pPr>
              <w:spacing w:line="240" w:lineRule="auto"/>
              <w:jc w:val="right"/>
              <w:rPr>
                <w:sz w:val="12"/>
                <w:szCs w:val="12"/>
              </w:rPr>
            </w:pPr>
            <w:r w:rsidRPr="00C55FFF">
              <w:rPr>
                <w:sz w:val="12"/>
                <w:szCs w:val="12"/>
              </w:rPr>
              <w:t>1 614</w:t>
            </w:r>
          </w:p>
        </w:tc>
      </w:tr>
      <w:tr w:rsidR="00C55FFF" w:rsidRPr="00C55FFF" w14:paraId="14EA6FAE" w14:textId="77777777" w:rsidTr="00FD6DC5">
        <w:trPr>
          <w:trHeight w:val="85"/>
        </w:trPr>
        <w:tc>
          <w:tcPr>
            <w:tcW w:w="3415" w:type="pct"/>
            <w:tcBorders>
              <w:top w:val="nil"/>
              <w:left w:val="nil"/>
              <w:bottom w:val="nil"/>
              <w:right w:val="nil"/>
            </w:tcBorders>
            <w:shd w:val="clear" w:color="auto" w:fill="auto"/>
            <w:vAlign w:val="bottom"/>
            <w:hideMark/>
          </w:tcPr>
          <w:p w14:paraId="14097C0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AE7851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E887F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B4B75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C6754A" w14:textId="77777777" w:rsidTr="00FD6DC5">
        <w:trPr>
          <w:trHeight w:val="85"/>
        </w:trPr>
        <w:tc>
          <w:tcPr>
            <w:tcW w:w="3415" w:type="pct"/>
            <w:tcBorders>
              <w:top w:val="nil"/>
              <w:left w:val="nil"/>
              <w:bottom w:val="nil"/>
              <w:right w:val="nil"/>
            </w:tcBorders>
            <w:shd w:val="clear" w:color="000000" w:fill="B7CFE8"/>
            <w:vAlign w:val="bottom"/>
            <w:hideMark/>
          </w:tcPr>
          <w:p w14:paraId="00CB2F58" w14:textId="77777777" w:rsidR="00C55FFF" w:rsidRPr="00C55FFF" w:rsidRDefault="00C55FFF" w:rsidP="00FD6DC5">
            <w:pPr>
              <w:spacing w:line="240" w:lineRule="auto"/>
              <w:rPr>
                <w:b/>
                <w:bCs/>
                <w:sz w:val="12"/>
                <w:szCs w:val="12"/>
              </w:rPr>
            </w:pPr>
            <w:r w:rsidRPr="00C55FFF">
              <w:rPr>
                <w:b/>
                <w:bCs/>
                <w:sz w:val="12"/>
                <w:szCs w:val="12"/>
              </w:rPr>
              <w:t>Pozostały zasób komunalny</w:t>
            </w:r>
          </w:p>
        </w:tc>
        <w:tc>
          <w:tcPr>
            <w:tcW w:w="535" w:type="pct"/>
            <w:tcBorders>
              <w:top w:val="nil"/>
              <w:left w:val="nil"/>
              <w:bottom w:val="nil"/>
              <w:right w:val="nil"/>
            </w:tcBorders>
            <w:shd w:val="clear" w:color="000000" w:fill="B7CFE8"/>
            <w:noWrap/>
            <w:vAlign w:val="bottom"/>
            <w:hideMark/>
          </w:tcPr>
          <w:p w14:paraId="0DE4013D"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7F10327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2B6CD224"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BC6D113" w14:textId="77777777" w:rsidTr="00FD6DC5">
        <w:trPr>
          <w:trHeight w:val="85"/>
        </w:trPr>
        <w:tc>
          <w:tcPr>
            <w:tcW w:w="3415" w:type="pct"/>
            <w:tcBorders>
              <w:top w:val="nil"/>
              <w:left w:val="nil"/>
              <w:bottom w:val="nil"/>
              <w:right w:val="nil"/>
            </w:tcBorders>
            <w:shd w:val="clear" w:color="auto" w:fill="auto"/>
            <w:vAlign w:val="bottom"/>
            <w:hideMark/>
          </w:tcPr>
          <w:p w14:paraId="408E52E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F102D0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9C6B1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C438D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4FBCD2" w14:textId="77777777" w:rsidTr="00FD6DC5">
        <w:trPr>
          <w:trHeight w:val="85"/>
        </w:trPr>
        <w:tc>
          <w:tcPr>
            <w:tcW w:w="3415" w:type="pct"/>
            <w:tcBorders>
              <w:top w:val="nil"/>
              <w:left w:val="nil"/>
              <w:bottom w:val="nil"/>
              <w:right w:val="nil"/>
            </w:tcBorders>
            <w:shd w:val="clear" w:color="000000" w:fill="D5E3F2"/>
            <w:vAlign w:val="bottom"/>
            <w:hideMark/>
          </w:tcPr>
          <w:p w14:paraId="454FAEBA" w14:textId="77777777" w:rsidR="00C55FFF" w:rsidRPr="00C55FFF" w:rsidRDefault="00C55FFF" w:rsidP="00FD6DC5">
            <w:pPr>
              <w:spacing w:line="240" w:lineRule="auto"/>
              <w:rPr>
                <w:b/>
                <w:bCs/>
                <w:sz w:val="12"/>
                <w:szCs w:val="12"/>
              </w:rPr>
            </w:pPr>
            <w:r w:rsidRPr="00C55FFF">
              <w:rPr>
                <w:b/>
                <w:bCs/>
                <w:sz w:val="12"/>
                <w:szCs w:val="12"/>
              </w:rPr>
              <w:t>Zarządzanie lokalami użytkowymi i ich eksploatacja</w:t>
            </w:r>
          </w:p>
        </w:tc>
        <w:tc>
          <w:tcPr>
            <w:tcW w:w="535" w:type="pct"/>
            <w:tcBorders>
              <w:top w:val="nil"/>
              <w:left w:val="nil"/>
              <w:bottom w:val="nil"/>
              <w:right w:val="nil"/>
            </w:tcBorders>
            <w:shd w:val="clear" w:color="000000" w:fill="D5E3F2"/>
            <w:noWrap/>
            <w:vAlign w:val="bottom"/>
            <w:hideMark/>
          </w:tcPr>
          <w:p w14:paraId="1CEEF3E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60FD90F"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906DCC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299A933" w14:textId="77777777" w:rsidTr="00FD6DC5">
        <w:trPr>
          <w:trHeight w:val="85"/>
        </w:trPr>
        <w:tc>
          <w:tcPr>
            <w:tcW w:w="3415" w:type="pct"/>
            <w:tcBorders>
              <w:top w:val="nil"/>
              <w:left w:val="nil"/>
              <w:bottom w:val="nil"/>
              <w:right w:val="nil"/>
            </w:tcBorders>
            <w:shd w:val="clear" w:color="auto" w:fill="auto"/>
            <w:vAlign w:val="bottom"/>
            <w:hideMark/>
          </w:tcPr>
          <w:p w14:paraId="690B7C8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8B6639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17C2C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97BF7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4AEDD4" w14:textId="77777777" w:rsidTr="00FD6DC5">
        <w:trPr>
          <w:trHeight w:val="85"/>
        </w:trPr>
        <w:tc>
          <w:tcPr>
            <w:tcW w:w="3415" w:type="pct"/>
            <w:tcBorders>
              <w:top w:val="nil"/>
              <w:left w:val="nil"/>
              <w:bottom w:val="nil"/>
              <w:right w:val="nil"/>
            </w:tcBorders>
            <w:shd w:val="clear" w:color="auto" w:fill="auto"/>
            <w:vAlign w:val="bottom"/>
            <w:hideMark/>
          </w:tcPr>
          <w:p w14:paraId="3BFCE95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091547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2628E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122CB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E7E6C2" w14:textId="77777777" w:rsidTr="00FD6DC5">
        <w:trPr>
          <w:trHeight w:val="85"/>
        </w:trPr>
        <w:tc>
          <w:tcPr>
            <w:tcW w:w="3415" w:type="pct"/>
            <w:tcBorders>
              <w:top w:val="nil"/>
              <w:left w:val="nil"/>
              <w:bottom w:val="nil"/>
              <w:right w:val="nil"/>
            </w:tcBorders>
            <w:shd w:val="clear" w:color="auto" w:fill="auto"/>
            <w:vAlign w:val="bottom"/>
            <w:hideMark/>
          </w:tcPr>
          <w:p w14:paraId="1392CD70" w14:textId="77777777" w:rsidR="00C55FFF" w:rsidRPr="00C55FFF" w:rsidRDefault="00C55FFF" w:rsidP="00FD6DC5">
            <w:pPr>
              <w:spacing w:line="240" w:lineRule="auto"/>
              <w:rPr>
                <w:sz w:val="12"/>
                <w:szCs w:val="12"/>
              </w:rPr>
            </w:pPr>
            <w:r w:rsidRPr="00C55FFF">
              <w:rPr>
                <w:sz w:val="12"/>
                <w:szCs w:val="12"/>
              </w:rPr>
              <w:t>Utrzymanie lokali użytkowych</w:t>
            </w:r>
          </w:p>
        </w:tc>
        <w:tc>
          <w:tcPr>
            <w:tcW w:w="535" w:type="pct"/>
            <w:tcBorders>
              <w:top w:val="nil"/>
              <w:left w:val="nil"/>
              <w:bottom w:val="nil"/>
              <w:right w:val="nil"/>
            </w:tcBorders>
            <w:shd w:val="clear" w:color="auto" w:fill="auto"/>
            <w:noWrap/>
            <w:vAlign w:val="bottom"/>
            <w:hideMark/>
          </w:tcPr>
          <w:p w14:paraId="01DFF8F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85FB75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09254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F72E8D" w14:textId="77777777" w:rsidTr="00FD6DC5">
        <w:trPr>
          <w:trHeight w:val="85"/>
        </w:trPr>
        <w:tc>
          <w:tcPr>
            <w:tcW w:w="3415" w:type="pct"/>
            <w:tcBorders>
              <w:top w:val="nil"/>
              <w:left w:val="nil"/>
              <w:bottom w:val="nil"/>
              <w:right w:val="nil"/>
            </w:tcBorders>
            <w:shd w:val="clear" w:color="auto" w:fill="auto"/>
            <w:vAlign w:val="bottom"/>
            <w:hideMark/>
          </w:tcPr>
          <w:p w14:paraId="438C601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B4F345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8989DB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E840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2A8863E" w14:textId="77777777" w:rsidTr="00FD6DC5">
        <w:trPr>
          <w:trHeight w:val="85"/>
        </w:trPr>
        <w:tc>
          <w:tcPr>
            <w:tcW w:w="3415" w:type="pct"/>
            <w:tcBorders>
              <w:top w:val="nil"/>
              <w:left w:val="nil"/>
              <w:bottom w:val="nil"/>
              <w:right w:val="nil"/>
            </w:tcBorders>
            <w:shd w:val="clear" w:color="auto" w:fill="auto"/>
            <w:vAlign w:val="bottom"/>
            <w:hideMark/>
          </w:tcPr>
          <w:p w14:paraId="36C19EA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CEF7B4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A5A19A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961B7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4255CE7" w14:textId="77777777" w:rsidTr="00FD6DC5">
        <w:trPr>
          <w:trHeight w:val="85"/>
        </w:trPr>
        <w:tc>
          <w:tcPr>
            <w:tcW w:w="3415" w:type="pct"/>
            <w:tcBorders>
              <w:top w:val="nil"/>
              <w:left w:val="nil"/>
              <w:bottom w:val="nil"/>
              <w:right w:val="nil"/>
            </w:tcBorders>
            <w:shd w:val="clear" w:color="auto" w:fill="auto"/>
            <w:vAlign w:val="bottom"/>
            <w:hideMark/>
          </w:tcPr>
          <w:p w14:paraId="16329C1E" w14:textId="77777777" w:rsidR="00C55FFF" w:rsidRPr="00C55FFF" w:rsidRDefault="00C55FFF" w:rsidP="00FD6DC5">
            <w:pPr>
              <w:spacing w:line="240" w:lineRule="auto"/>
              <w:rPr>
                <w:sz w:val="12"/>
                <w:szCs w:val="12"/>
              </w:rPr>
            </w:pPr>
            <w:r w:rsidRPr="00C55FFF">
              <w:rPr>
                <w:sz w:val="12"/>
                <w:szCs w:val="12"/>
              </w:rPr>
              <w:t>% najemców lokali użytkowych, którzy zalegają z opłatami czynszu</w:t>
            </w:r>
          </w:p>
        </w:tc>
        <w:tc>
          <w:tcPr>
            <w:tcW w:w="535" w:type="pct"/>
            <w:tcBorders>
              <w:top w:val="nil"/>
              <w:left w:val="nil"/>
              <w:bottom w:val="nil"/>
              <w:right w:val="nil"/>
            </w:tcBorders>
            <w:shd w:val="clear" w:color="auto" w:fill="auto"/>
            <w:noWrap/>
            <w:vAlign w:val="bottom"/>
            <w:hideMark/>
          </w:tcPr>
          <w:p w14:paraId="2E9BE918"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2E49FF0F" w14:textId="77777777" w:rsidR="00C55FFF" w:rsidRPr="00C55FFF" w:rsidRDefault="00C55FFF" w:rsidP="00FD6DC5">
            <w:pPr>
              <w:spacing w:line="240" w:lineRule="auto"/>
              <w:jc w:val="right"/>
              <w:rPr>
                <w:sz w:val="12"/>
                <w:szCs w:val="12"/>
              </w:rPr>
            </w:pPr>
            <w:r w:rsidRPr="00C55FFF">
              <w:rPr>
                <w:sz w:val="12"/>
                <w:szCs w:val="12"/>
              </w:rPr>
              <w:t>60,9</w:t>
            </w:r>
          </w:p>
        </w:tc>
        <w:tc>
          <w:tcPr>
            <w:tcW w:w="471" w:type="pct"/>
            <w:tcBorders>
              <w:top w:val="nil"/>
              <w:left w:val="nil"/>
              <w:bottom w:val="nil"/>
              <w:right w:val="nil"/>
            </w:tcBorders>
            <w:shd w:val="clear" w:color="auto" w:fill="auto"/>
            <w:noWrap/>
            <w:vAlign w:val="bottom"/>
            <w:hideMark/>
          </w:tcPr>
          <w:p w14:paraId="67CAA4E9" w14:textId="77777777" w:rsidR="00C55FFF" w:rsidRPr="00C55FFF" w:rsidRDefault="00C55FFF" w:rsidP="00FD6DC5">
            <w:pPr>
              <w:spacing w:line="240" w:lineRule="auto"/>
              <w:jc w:val="right"/>
              <w:rPr>
                <w:sz w:val="12"/>
                <w:szCs w:val="12"/>
              </w:rPr>
            </w:pPr>
            <w:r w:rsidRPr="00C55FFF">
              <w:rPr>
                <w:sz w:val="12"/>
                <w:szCs w:val="12"/>
              </w:rPr>
              <w:t>53,2</w:t>
            </w:r>
          </w:p>
        </w:tc>
      </w:tr>
      <w:tr w:rsidR="00C55FFF" w:rsidRPr="00C55FFF" w14:paraId="50C35B6E" w14:textId="77777777" w:rsidTr="00FD6DC5">
        <w:trPr>
          <w:trHeight w:val="85"/>
        </w:trPr>
        <w:tc>
          <w:tcPr>
            <w:tcW w:w="3415" w:type="pct"/>
            <w:tcBorders>
              <w:top w:val="nil"/>
              <w:left w:val="nil"/>
              <w:bottom w:val="nil"/>
              <w:right w:val="nil"/>
            </w:tcBorders>
            <w:shd w:val="clear" w:color="auto" w:fill="auto"/>
            <w:vAlign w:val="bottom"/>
            <w:hideMark/>
          </w:tcPr>
          <w:p w14:paraId="0869F718" w14:textId="77777777" w:rsidR="00C55FFF" w:rsidRPr="00C55FFF" w:rsidRDefault="00C55FFF" w:rsidP="00FD6DC5">
            <w:pPr>
              <w:spacing w:line="240" w:lineRule="auto"/>
              <w:rPr>
                <w:sz w:val="12"/>
                <w:szCs w:val="12"/>
              </w:rPr>
            </w:pPr>
            <w:r w:rsidRPr="00C55FFF">
              <w:rPr>
                <w:sz w:val="12"/>
                <w:szCs w:val="12"/>
              </w:rPr>
              <w:t>odsetek niewynajętych lokali</w:t>
            </w:r>
          </w:p>
        </w:tc>
        <w:tc>
          <w:tcPr>
            <w:tcW w:w="535" w:type="pct"/>
            <w:tcBorders>
              <w:top w:val="nil"/>
              <w:left w:val="nil"/>
              <w:bottom w:val="nil"/>
              <w:right w:val="nil"/>
            </w:tcBorders>
            <w:shd w:val="clear" w:color="auto" w:fill="auto"/>
            <w:noWrap/>
            <w:vAlign w:val="bottom"/>
            <w:hideMark/>
          </w:tcPr>
          <w:p w14:paraId="6438F9C8"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78D351FB" w14:textId="77777777" w:rsidR="00C55FFF" w:rsidRPr="00C55FFF" w:rsidRDefault="00C55FFF" w:rsidP="00FD6DC5">
            <w:pPr>
              <w:spacing w:line="240" w:lineRule="auto"/>
              <w:jc w:val="right"/>
              <w:rPr>
                <w:sz w:val="12"/>
                <w:szCs w:val="12"/>
              </w:rPr>
            </w:pPr>
            <w:r w:rsidRPr="00C55FFF">
              <w:rPr>
                <w:sz w:val="12"/>
                <w:szCs w:val="12"/>
              </w:rPr>
              <w:t>25,0</w:t>
            </w:r>
          </w:p>
        </w:tc>
        <w:tc>
          <w:tcPr>
            <w:tcW w:w="471" w:type="pct"/>
            <w:tcBorders>
              <w:top w:val="nil"/>
              <w:left w:val="nil"/>
              <w:bottom w:val="nil"/>
              <w:right w:val="nil"/>
            </w:tcBorders>
            <w:shd w:val="clear" w:color="auto" w:fill="auto"/>
            <w:noWrap/>
            <w:vAlign w:val="bottom"/>
            <w:hideMark/>
          </w:tcPr>
          <w:p w14:paraId="5DFD12B4" w14:textId="77777777" w:rsidR="00C55FFF" w:rsidRPr="00C55FFF" w:rsidRDefault="00C55FFF" w:rsidP="00FD6DC5">
            <w:pPr>
              <w:spacing w:line="240" w:lineRule="auto"/>
              <w:jc w:val="right"/>
              <w:rPr>
                <w:sz w:val="12"/>
                <w:szCs w:val="12"/>
              </w:rPr>
            </w:pPr>
            <w:r w:rsidRPr="00C55FFF">
              <w:rPr>
                <w:sz w:val="12"/>
                <w:szCs w:val="12"/>
              </w:rPr>
              <w:t>28,0</w:t>
            </w:r>
          </w:p>
        </w:tc>
      </w:tr>
      <w:tr w:rsidR="00C55FFF" w:rsidRPr="00C55FFF" w14:paraId="187ABCC4" w14:textId="77777777" w:rsidTr="00FD6DC5">
        <w:trPr>
          <w:trHeight w:val="85"/>
        </w:trPr>
        <w:tc>
          <w:tcPr>
            <w:tcW w:w="3415" w:type="pct"/>
            <w:tcBorders>
              <w:top w:val="nil"/>
              <w:left w:val="nil"/>
              <w:bottom w:val="nil"/>
              <w:right w:val="nil"/>
            </w:tcBorders>
            <w:shd w:val="clear" w:color="auto" w:fill="auto"/>
            <w:vAlign w:val="bottom"/>
            <w:hideMark/>
          </w:tcPr>
          <w:p w14:paraId="71977535" w14:textId="77777777" w:rsidR="00C55FFF" w:rsidRPr="00C55FFF" w:rsidRDefault="00C55FFF" w:rsidP="00FD6DC5">
            <w:pPr>
              <w:spacing w:line="240" w:lineRule="auto"/>
              <w:rPr>
                <w:sz w:val="12"/>
                <w:szCs w:val="12"/>
              </w:rPr>
            </w:pPr>
            <w:r w:rsidRPr="00C55FFF">
              <w:rPr>
                <w:sz w:val="12"/>
                <w:szCs w:val="12"/>
              </w:rPr>
              <w:t>powierzchnia w m</w:t>
            </w:r>
            <w:r w:rsidRPr="00C55FFF">
              <w:rPr>
                <w:sz w:val="12"/>
                <w:szCs w:val="12"/>
                <w:vertAlign w:val="superscript"/>
              </w:rPr>
              <w:t>2</w:t>
            </w:r>
            <w:r w:rsidRPr="00C55FFF">
              <w:rPr>
                <w:sz w:val="12"/>
                <w:szCs w:val="12"/>
              </w:rPr>
              <w:t xml:space="preserve"> lokali użytkowych objętych zadaniem</w:t>
            </w:r>
          </w:p>
        </w:tc>
        <w:tc>
          <w:tcPr>
            <w:tcW w:w="535" w:type="pct"/>
            <w:tcBorders>
              <w:top w:val="nil"/>
              <w:left w:val="nil"/>
              <w:bottom w:val="nil"/>
              <w:right w:val="nil"/>
            </w:tcBorders>
            <w:shd w:val="clear" w:color="auto" w:fill="auto"/>
            <w:noWrap/>
            <w:vAlign w:val="bottom"/>
            <w:hideMark/>
          </w:tcPr>
          <w:p w14:paraId="5A7861D2" w14:textId="77777777" w:rsidR="00C55FFF" w:rsidRPr="00C55FFF" w:rsidRDefault="00C55FFF" w:rsidP="00FD6DC5">
            <w:pPr>
              <w:spacing w:line="240" w:lineRule="auto"/>
              <w:jc w:val="center"/>
              <w:rPr>
                <w:sz w:val="12"/>
                <w:szCs w:val="12"/>
              </w:rPr>
            </w:pPr>
            <w:r w:rsidRPr="00C55FFF">
              <w:rPr>
                <w:sz w:val="12"/>
                <w:szCs w:val="12"/>
              </w:rPr>
              <w:t>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574DA0F6" w14:textId="77777777" w:rsidR="00C55FFF" w:rsidRPr="00C55FFF" w:rsidRDefault="00C55FFF" w:rsidP="00FD6DC5">
            <w:pPr>
              <w:spacing w:line="240" w:lineRule="auto"/>
              <w:jc w:val="right"/>
              <w:rPr>
                <w:sz w:val="12"/>
                <w:szCs w:val="12"/>
              </w:rPr>
            </w:pPr>
            <w:r w:rsidRPr="00C55FFF">
              <w:rPr>
                <w:sz w:val="12"/>
                <w:szCs w:val="12"/>
              </w:rPr>
              <w:t>102 733</w:t>
            </w:r>
          </w:p>
        </w:tc>
        <w:tc>
          <w:tcPr>
            <w:tcW w:w="471" w:type="pct"/>
            <w:tcBorders>
              <w:top w:val="nil"/>
              <w:left w:val="nil"/>
              <w:bottom w:val="nil"/>
              <w:right w:val="nil"/>
            </w:tcBorders>
            <w:shd w:val="clear" w:color="auto" w:fill="auto"/>
            <w:noWrap/>
            <w:vAlign w:val="bottom"/>
            <w:hideMark/>
          </w:tcPr>
          <w:p w14:paraId="5824D7E1" w14:textId="77777777" w:rsidR="00C55FFF" w:rsidRPr="00C55FFF" w:rsidRDefault="00C55FFF" w:rsidP="00FD6DC5">
            <w:pPr>
              <w:spacing w:line="240" w:lineRule="auto"/>
              <w:jc w:val="right"/>
              <w:rPr>
                <w:sz w:val="12"/>
                <w:szCs w:val="12"/>
              </w:rPr>
            </w:pPr>
            <w:r w:rsidRPr="00C55FFF">
              <w:rPr>
                <w:sz w:val="12"/>
                <w:szCs w:val="12"/>
              </w:rPr>
              <w:t>108 050</w:t>
            </w:r>
          </w:p>
        </w:tc>
      </w:tr>
      <w:tr w:rsidR="00C55FFF" w:rsidRPr="00C55FFF" w14:paraId="148ADDD0" w14:textId="77777777" w:rsidTr="00FD6DC5">
        <w:trPr>
          <w:trHeight w:val="85"/>
        </w:trPr>
        <w:tc>
          <w:tcPr>
            <w:tcW w:w="3415" w:type="pct"/>
            <w:tcBorders>
              <w:top w:val="nil"/>
              <w:left w:val="nil"/>
              <w:bottom w:val="nil"/>
              <w:right w:val="nil"/>
            </w:tcBorders>
            <w:shd w:val="clear" w:color="auto" w:fill="auto"/>
            <w:vAlign w:val="bottom"/>
            <w:hideMark/>
          </w:tcPr>
          <w:p w14:paraId="37A85F81" w14:textId="77777777" w:rsidR="00C55FFF" w:rsidRPr="00C55FFF" w:rsidRDefault="00C55FFF" w:rsidP="00FD6DC5">
            <w:pPr>
              <w:spacing w:line="240" w:lineRule="auto"/>
              <w:rPr>
                <w:sz w:val="12"/>
                <w:szCs w:val="12"/>
              </w:rPr>
            </w:pPr>
            <w:r w:rsidRPr="00C55FFF">
              <w:rPr>
                <w:sz w:val="12"/>
                <w:szCs w:val="12"/>
              </w:rPr>
              <w:t>średni koszt utrzymania 1 m</w:t>
            </w:r>
            <w:r w:rsidRPr="00C55FFF">
              <w:rPr>
                <w:sz w:val="12"/>
                <w:szCs w:val="12"/>
                <w:vertAlign w:val="superscript"/>
              </w:rPr>
              <w:t>2</w:t>
            </w:r>
            <w:r w:rsidRPr="00C55FFF">
              <w:rPr>
                <w:sz w:val="12"/>
                <w:szCs w:val="12"/>
              </w:rPr>
              <w:t xml:space="preserve"> powierzchni lokali użytkowych objętych zadaniem</w:t>
            </w:r>
          </w:p>
        </w:tc>
        <w:tc>
          <w:tcPr>
            <w:tcW w:w="535" w:type="pct"/>
            <w:tcBorders>
              <w:top w:val="nil"/>
              <w:left w:val="nil"/>
              <w:bottom w:val="nil"/>
              <w:right w:val="nil"/>
            </w:tcBorders>
            <w:shd w:val="clear" w:color="auto" w:fill="auto"/>
            <w:noWrap/>
            <w:vAlign w:val="bottom"/>
            <w:hideMark/>
          </w:tcPr>
          <w:p w14:paraId="5164A976"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1DC5E64A" w14:textId="77777777" w:rsidR="00C55FFF" w:rsidRPr="00C55FFF" w:rsidRDefault="00C55FFF" w:rsidP="00FD6DC5">
            <w:pPr>
              <w:spacing w:line="240" w:lineRule="auto"/>
              <w:jc w:val="right"/>
              <w:rPr>
                <w:sz w:val="12"/>
                <w:szCs w:val="12"/>
              </w:rPr>
            </w:pPr>
            <w:r w:rsidRPr="00C55FFF">
              <w:rPr>
                <w:sz w:val="12"/>
                <w:szCs w:val="12"/>
              </w:rPr>
              <w:t>28</w:t>
            </w:r>
          </w:p>
        </w:tc>
        <w:tc>
          <w:tcPr>
            <w:tcW w:w="471" w:type="pct"/>
            <w:tcBorders>
              <w:top w:val="nil"/>
              <w:left w:val="nil"/>
              <w:bottom w:val="nil"/>
              <w:right w:val="nil"/>
            </w:tcBorders>
            <w:shd w:val="clear" w:color="auto" w:fill="auto"/>
            <w:noWrap/>
            <w:vAlign w:val="bottom"/>
            <w:hideMark/>
          </w:tcPr>
          <w:p w14:paraId="4C20773B" w14:textId="77777777" w:rsidR="00C55FFF" w:rsidRPr="00C55FFF" w:rsidRDefault="00C55FFF" w:rsidP="00FD6DC5">
            <w:pPr>
              <w:spacing w:line="240" w:lineRule="auto"/>
              <w:jc w:val="right"/>
              <w:rPr>
                <w:sz w:val="12"/>
                <w:szCs w:val="12"/>
              </w:rPr>
            </w:pPr>
            <w:r w:rsidRPr="00C55FFF">
              <w:rPr>
                <w:sz w:val="12"/>
                <w:szCs w:val="12"/>
              </w:rPr>
              <w:t>29</w:t>
            </w:r>
          </w:p>
        </w:tc>
      </w:tr>
      <w:tr w:rsidR="00C55FFF" w:rsidRPr="00C55FFF" w14:paraId="2FF7A8DE" w14:textId="77777777" w:rsidTr="00FD6DC5">
        <w:trPr>
          <w:trHeight w:val="85"/>
        </w:trPr>
        <w:tc>
          <w:tcPr>
            <w:tcW w:w="3415" w:type="pct"/>
            <w:tcBorders>
              <w:top w:val="nil"/>
              <w:left w:val="nil"/>
              <w:bottom w:val="nil"/>
              <w:right w:val="nil"/>
            </w:tcBorders>
            <w:shd w:val="clear" w:color="auto" w:fill="auto"/>
            <w:vAlign w:val="bottom"/>
            <w:hideMark/>
          </w:tcPr>
          <w:p w14:paraId="2E6C4410"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A7BE8F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A411D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4CFFA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DBE8B5C" w14:textId="77777777" w:rsidTr="00FD6DC5">
        <w:trPr>
          <w:trHeight w:val="85"/>
        </w:trPr>
        <w:tc>
          <w:tcPr>
            <w:tcW w:w="3415" w:type="pct"/>
            <w:tcBorders>
              <w:top w:val="nil"/>
              <w:left w:val="nil"/>
              <w:bottom w:val="nil"/>
              <w:right w:val="nil"/>
            </w:tcBorders>
            <w:shd w:val="clear" w:color="000000" w:fill="D5E3F2"/>
            <w:vAlign w:val="bottom"/>
            <w:hideMark/>
          </w:tcPr>
          <w:p w14:paraId="4B161D45" w14:textId="77777777" w:rsidR="00C55FFF" w:rsidRPr="00C55FFF" w:rsidRDefault="00C55FFF" w:rsidP="00FD6DC5">
            <w:pPr>
              <w:spacing w:line="240" w:lineRule="auto"/>
              <w:rPr>
                <w:b/>
                <w:bCs/>
                <w:sz w:val="12"/>
                <w:szCs w:val="12"/>
              </w:rPr>
            </w:pPr>
            <w:r w:rsidRPr="00C55FFF">
              <w:rPr>
                <w:b/>
                <w:bCs/>
                <w:sz w:val="12"/>
                <w:szCs w:val="12"/>
              </w:rPr>
              <w:t>Remonty lokali użytkowych</w:t>
            </w:r>
          </w:p>
        </w:tc>
        <w:tc>
          <w:tcPr>
            <w:tcW w:w="535" w:type="pct"/>
            <w:tcBorders>
              <w:top w:val="nil"/>
              <w:left w:val="nil"/>
              <w:bottom w:val="nil"/>
              <w:right w:val="nil"/>
            </w:tcBorders>
            <w:shd w:val="clear" w:color="000000" w:fill="D5E3F2"/>
            <w:noWrap/>
            <w:vAlign w:val="bottom"/>
            <w:hideMark/>
          </w:tcPr>
          <w:p w14:paraId="2A6DCAF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1112D7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B0A1B1B"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19F292F" w14:textId="77777777" w:rsidTr="00FD6DC5">
        <w:trPr>
          <w:trHeight w:val="85"/>
        </w:trPr>
        <w:tc>
          <w:tcPr>
            <w:tcW w:w="3415" w:type="pct"/>
            <w:tcBorders>
              <w:top w:val="nil"/>
              <w:left w:val="nil"/>
              <w:bottom w:val="nil"/>
              <w:right w:val="nil"/>
            </w:tcBorders>
            <w:shd w:val="clear" w:color="auto" w:fill="auto"/>
            <w:vAlign w:val="bottom"/>
            <w:hideMark/>
          </w:tcPr>
          <w:p w14:paraId="41F53D3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83B078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B9CB2F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8B71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0E6C8A6" w14:textId="77777777" w:rsidTr="00FD6DC5">
        <w:trPr>
          <w:trHeight w:val="85"/>
        </w:trPr>
        <w:tc>
          <w:tcPr>
            <w:tcW w:w="3415" w:type="pct"/>
            <w:tcBorders>
              <w:top w:val="nil"/>
              <w:left w:val="nil"/>
              <w:bottom w:val="nil"/>
              <w:right w:val="nil"/>
            </w:tcBorders>
            <w:shd w:val="clear" w:color="auto" w:fill="auto"/>
            <w:vAlign w:val="bottom"/>
            <w:hideMark/>
          </w:tcPr>
          <w:p w14:paraId="71FBA280"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D95EBB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B80451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E8328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19C825" w14:textId="77777777" w:rsidTr="00FD6DC5">
        <w:trPr>
          <w:trHeight w:val="85"/>
        </w:trPr>
        <w:tc>
          <w:tcPr>
            <w:tcW w:w="3415" w:type="pct"/>
            <w:tcBorders>
              <w:top w:val="nil"/>
              <w:left w:val="nil"/>
              <w:bottom w:val="nil"/>
              <w:right w:val="nil"/>
            </w:tcBorders>
            <w:shd w:val="clear" w:color="auto" w:fill="auto"/>
            <w:vAlign w:val="bottom"/>
            <w:hideMark/>
          </w:tcPr>
          <w:p w14:paraId="30AC41DA" w14:textId="77777777" w:rsidR="00C55FFF" w:rsidRPr="00C55FFF" w:rsidRDefault="00C55FFF" w:rsidP="00FD6DC5">
            <w:pPr>
              <w:spacing w:line="240" w:lineRule="auto"/>
              <w:rPr>
                <w:sz w:val="12"/>
                <w:szCs w:val="12"/>
              </w:rPr>
            </w:pPr>
            <w:r w:rsidRPr="00C55FFF">
              <w:rPr>
                <w:sz w:val="12"/>
                <w:szCs w:val="12"/>
              </w:rPr>
              <w:t>Zabezpieczenie budynków komunalnych przed dekapitalizacją</w:t>
            </w:r>
          </w:p>
        </w:tc>
        <w:tc>
          <w:tcPr>
            <w:tcW w:w="535" w:type="pct"/>
            <w:tcBorders>
              <w:top w:val="nil"/>
              <w:left w:val="nil"/>
              <w:bottom w:val="nil"/>
              <w:right w:val="nil"/>
            </w:tcBorders>
            <w:shd w:val="clear" w:color="auto" w:fill="auto"/>
            <w:noWrap/>
            <w:vAlign w:val="bottom"/>
            <w:hideMark/>
          </w:tcPr>
          <w:p w14:paraId="5B670EDA"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BB1B1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F5430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D4279C" w14:textId="77777777" w:rsidTr="00FD6DC5">
        <w:trPr>
          <w:trHeight w:val="85"/>
        </w:trPr>
        <w:tc>
          <w:tcPr>
            <w:tcW w:w="3415" w:type="pct"/>
            <w:tcBorders>
              <w:top w:val="nil"/>
              <w:left w:val="nil"/>
              <w:bottom w:val="nil"/>
              <w:right w:val="nil"/>
            </w:tcBorders>
            <w:shd w:val="clear" w:color="auto" w:fill="auto"/>
            <w:vAlign w:val="bottom"/>
            <w:hideMark/>
          </w:tcPr>
          <w:p w14:paraId="3E203AC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57B267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07FF5C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04BD0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8CF912F" w14:textId="77777777" w:rsidTr="00FD6DC5">
        <w:trPr>
          <w:trHeight w:val="85"/>
        </w:trPr>
        <w:tc>
          <w:tcPr>
            <w:tcW w:w="3415" w:type="pct"/>
            <w:tcBorders>
              <w:top w:val="nil"/>
              <w:left w:val="nil"/>
              <w:bottom w:val="nil"/>
              <w:right w:val="nil"/>
            </w:tcBorders>
            <w:shd w:val="clear" w:color="auto" w:fill="auto"/>
            <w:vAlign w:val="bottom"/>
            <w:hideMark/>
          </w:tcPr>
          <w:p w14:paraId="4E00476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BBF983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040AF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A09DB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08BD79" w14:textId="77777777" w:rsidTr="00FD6DC5">
        <w:trPr>
          <w:trHeight w:val="85"/>
        </w:trPr>
        <w:tc>
          <w:tcPr>
            <w:tcW w:w="3415" w:type="pct"/>
            <w:tcBorders>
              <w:top w:val="nil"/>
              <w:left w:val="nil"/>
              <w:bottom w:val="nil"/>
              <w:right w:val="nil"/>
            </w:tcBorders>
            <w:shd w:val="clear" w:color="auto" w:fill="auto"/>
            <w:vAlign w:val="bottom"/>
            <w:hideMark/>
          </w:tcPr>
          <w:p w14:paraId="5E018B2B" w14:textId="77777777" w:rsidR="00C55FFF" w:rsidRPr="00C55FFF" w:rsidRDefault="00C55FFF" w:rsidP="00FD6DC5">
            <w:pPr>
              <w:spacing w:line="240" w:lineRule="auto"/>
              <w:rPr>
                <w:sz w:val="12"/>
                <w:szCs w:val="12"/>
              </w:rPr>
            </w:pPr>
            <w:r w:rsidRPr="00C55FFF">
              <w:rPr>
                <w:sz w:val="12"/>
                <w:szCs w:val="12"/>
              </w:rPr>
              <w:t>liczba lokali użytkowych, w których przeprowadzono remont</w:t>
            </w:r>
          </w:p>
        </w:tc>
        <w:tc>
          <w:tcPr>
            <w:tcW w:w="535" w:type="pct"/>
            <w:tcBorders>
              <w:top w:val="nil"/>
              <w:left w:val="nil"/>
              <w:bottom w:val="nil"/>
              <w:right w:val="nil"/>
            </w:tcBorders>
            <w:shd w:val="clear" w:color="auto" w:fill="auto"/>
            <w:noWrap/>
            <w:vAlign w:val="bottom"/>
            <w:hideMark/>
          </w:tcPr>
          <w:p w14:paraId="7C44DB51"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789EA570"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793DB2FE" w14:textId="77777777" w:rsidR="00C55FFF" w:rsidRPr="00C55FFF" w:rsidRDefault="00C55FFF" w:rsidP="00FD6DC5">
            <w:pPr>
              <w:spacing w:line="240" w:lineRule="auto"/>
              <w:jc w:val="right"/>
              <w:rPr>
                <w:sz w:val="12"/>
                <w:szCs w:val="12"/>
              </w:rPr>
            </w:pPr>
            <w:r w:rsidRPr="00C55FFF">
              <w:rPr>
                <w:sz w:val="12"/>
                <w:szCs w:val="12"/>
              </w:rPr>
              <w:t>1</w:t>
            </w:r>
          </w:p>
        </w:tc>
      </w:tr>
      <w:tr w:rsidR="00C55FFF" w:rsidRPr="00C55FFF" w14:paraId="00E97B95" w14:textId="77777777" w:rsidTr="00FD6DC5">
        <w:trPr>
          <w:trHeight w:val="85"/>
        </w:trPr>
        <w:tc>
          <w:tcPr>
            <w:tcW w:w="3415" w:type="pct"/>
            <w:tcBorders>
              <w:top w:val="nil"/>
              <w:left w:val="nil"/>
              <w:bottom w:val="nil"/>
              <w:right w:val="nil"/>
            </w:tcBorders>
            <w:shd w:val="clear" w:color="auto" w:fill="auto"/>
            <w:vAlign w:val="bottom"/>
            <w:hideMark/>
          </w:tcPr>
          <w:p w14:paraId="1D59A6E6" w14:textId="77777777" w:rsidR="00C55FFF" w:rsidRPr="00C55FFF" w:rsidRDefault="00C55FFF" w:rsidP="00FD6DC5">
            <w:pPr>
              <w:spacing w:line="240" w:lineRule="auto"/>
              <w:rPr>
                <w:sz w:val="12"/>
                <w:szCs w:val="12"/>
              </w:rPr>
            </w:pPr>
            <w:r w:rsidRPr="00C55FFF">
              <w:rPr>
                <w:sz w:val="12"/>
                <w:szCs w:val="12"/>
              </w:rPr>
              <w:t>średni koszt m</w:t>
            </w:r>
            <w:r w:rsidRPr="00C55FFF">
              <w:rPr>
                <w:sz w:val="12"/>
                <w:szCs w:val="12"/>
                <w:vertAlign w:val="superscript"/>
              </w:rPr>
              <w:t>2</w:t>
            </w:r>
            <w:r w:rsidRPr="00C55FFF">
              <w:rPr>
                <w:sz w:val="12"/>
                <w:szCs w:val="12"/>
              </w:rPr>
              <w:t xml:space="preserve"> remontowanej powierzchni lokalu użytkowego</w:t>
            </w:r>
          </w:p>
        </w:tc>
        <w:tc>
          <w:tcPr>
            <w:tcW w:w="535" w:type="pct"/>
            <w:tcBorders>
              <w:top w:val="nil"/>
              <w:left w:val="nil"/>
              <w:bottom w:val="nil"/>
              <w:right w:val="nil"/>
            </w:tcBorders>
            <w:shd w:val="clear" w:color="auto" w:fill="auto"/>
            <w:noWrap/>
            <w:vAlign w:val="bottom"/>
            <w:hideMark/>
          </w:tcPr>
          <w:p w14:paraId="1364742A" w14:textId="77777777" w:rsidR="00C55FFF" w:rsidRPr="00C55FFF" w:rsidRDefault="00C55FFF" w:rsidP="00FD6DC5">
            <w:pPr>
              <w:spacing w:line="240" w:lineRule="auto"/>
              <w:jc w:val="center"/>
              <w:rPr>
                <w:sz w:val="12"/>
                <w:szCs w:val="12"/>
              </w:rPr>
            </w:pPr>
            <w:r w:rsidRPr="00C55FFF">
              <w:rPr>
                <w:sz w:val="12"/>
                <w:szCs w:val="12"/>
              </w:rPr>
              <w:t>zł/m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FC921FD"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32299943" w14:textId="77777777" w:rsidR="00C55FFF" w:rsidRPr="00C55FFF" w:rsidRDefault="00C55FFF" w:rsidP="00FD6DC5">
            <w:pPr>
              <w:spacing w:line="240" w:lineRule="auto"/>
              <w:jc w:val="right"/>
              <w:rPr>
                <w:sz w:val="12"/>
                <w:szCs w:val="12"/>
              </w:rPr>
            </w:pPr>
            <w:r w:rsidRPr="00C55FFF">
              <w:rPr>
                <w:sz w:val="12"/>
                <w:szCs w:val="12"/>
              </w:rPr>
              <w:t>2 144</w:t>
            </w:r>
          </w:p>
        </w:tc>
      </w:tr>
      <w:tr w:rsidR="00C55FFF" w:rsidRPr="00C55FFF" w14:paraId="61C3C7D0" w14:textId="77777777" w:rsidTr="00FD6DC5">
        <w:trPr>
          <w:trHeight w:val="85"/>
        </w:trPr>
        <w:tc>
          <w:tcPr>
            <w:tcW w:w="3415" w:type="pct"/>
            <w:tcBorders>
              <w:top w:val="nil"/>
              <w:left w:val="nil"/>
              <w:bottom w:val="nil"/>
              <w:right w:val="nil"/>
            </w:tcBorders>
            <w:shd w:val="clear" w:color="auto" w:fill="auto"/>
            <w:vAlign w:val="bottom"/>
            <w:hideMark/>
          </w:tcPr>
          <w:p w14:paraId="1836A73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3BAE47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3DC9B7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45E73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B420B3" w14:textId="77777777" w:rsidTr="00FD6DC5">
        <w:trPr>
          <w:trHeight w:val="85"/>
        </w:trPr>
        <w:tc>
          <w:tcPr>
            <w:tcW w:w="3415" w:type="pct"/>
            <w:tcBorders>
              <w:top w:val="nil"/>
              <w:left w:val="nil"/>
              <w:bottom w:val="nil"/>
              <w:right w:val="nil"/>
            </w:tcBorders>
            <w:shd w:val="clear" w:color="000000" w:fill="8DB0DB"/>
            <w:vAlign w:val="bottom"/>
            <w:hideMark/>
          </w:tcPr>
          <w:p w14:paraId="2ED559CE" w14:textId="77777777" w:rsidR="00C55FFF" w:rsidRPr="00C55FFF" w:rsidRDefault="00C55FFF" w:rsidP="00FD6DC5">
            <w:pPr>
              <w:spacing w:line="240" w:lineRule="auto"/>
              <w:rPr>
                <w:b/>
                <w:bCs/>
                <w:sz w:val="12"/>
                <w:szCs w:val="12"/>
              </w:rPr>
            </w:pPr>
            <w:r w:rsidRPr="00C55FFF">
              <w:rPr>
                <w:b/>
                <w:bCs/>
                <w:sz w:val="12"/>
                <w:szCs w:val="12"/>
              </w:rPr>
              <w:t>GOSPODARKA KOMUNALNA I OCHRONA ŚRODOWISKA</w:t>
            </w:r>
          </w:p>
        </w:tc>
        <w:tc>
          <w:tcPr>
            <w:tcW w:w="535" w:type="pct"/>
            <w:tcBorders>
              <w:top w:val="nil"/>
              <w:left w:val="nil"/>
              <w:bottom w:val="nil"/>
              <w:right w:val="nil"/>
            </w:tcBorders>
            <w:shd w:val="clear" w:color="000000" w:fill="8DB0DB"/>
            <w:noWrap/>
            <w:vAlign w:val="bottom"/>
            <w:hideMark/>
          </w:tcPr>
          <w:p w14:paraId="49E310E6"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270C11F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1519CC0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51FEF88" w14:textId="77777777" w:rsidTr="00FD6DC5">
        <w:trPr>
          <w:trHeight w:val="85"/>
        </w:trPr>
        <w:tc>
          <w:tcPr>
            <w:tcW w:w="3415" w:type="pct"/>
            <w:tcBorders>
              <w:top w:val="nil"/>
              <w:left w:val="nil"/>
              <w:bottom w:val="nil"/>
              <w:right w:val="nil"/>
            </w:tcBorders>
            <w:shd w:val="clear" w:color="auto" w:fill="auto"/>
            <w:vAlign w:val="bottom"/>
            <w:hideMark/>
          </w:tcPr>
          <w:p w14:paraId="2E5740CE"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45DE72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17934C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1EABB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485FED" w14:textId="77777777" w:rsidTr="00FD6DC5">
        <w:trPr>
          <w:trHeight w:val="85"/>
        </w:trPr>
        <w:tc>
          <w:tcPr>
            <w:tcW w:w="3415" w:type="pct"/>
            <w:tcBorders>
              <w:top w:val="nil"/>
              <w:left w:val="nil"/>
              <w:bottom w:val="nil"/>
              <w:right w:val="nil"/>
            </w:tcBorders>
            <w:shd w:val="clear" w:color="000000" w:fill="B7CFE8"/>
            <w:vAlign w:val="bottom"/>
            <w:hideMark/>
          </w:tcPr>
          <w:p w14:paraId="75351E17" w14:textId="77777777" w:rsidR="00C55FFF" w:rsidRPr="00C55FFF" w:rsidRDefault="00C55FFF" w:rsidP="00FD6DC5">
            <w:pPr>
              <w:spacing w:line="240" w:lineRule="auto"/>
              <w:rPr>
                <w:b/>
                <w:bCs/>
                <w:sz w:val="12"/>
                <w:szCs w:val="12"/>
              </w:rPr>
            </w:pPr>
            <w:r w:rsidRPr="00C55FFF">
              <w:rPr>
                <w:b/>
                <w:bCs/>
                <w:sz w:val="12"/>
                <w:szCs w:val="12"/>
              </w:rPr>
              <w:t>Utrzymanie porządku i czystości</w:t>
            </w:r>
          </w:p>
        </w:tc>
        <w:tc>
          <w:tcPr>
            <w:tcW w:w="535" w:type="pct"/>
            <w:tcBorders>
              <w:top w:val="nil"/>
              <w:left w:val="nil"/>
              <w:bottom w:val="nil"/>
              <w:right w:val="nil"/>
            </w:tcBorders>
            <w:shd w:val="clear" w:color="000000" w:fill="B7CFE8"/>
            <w:noWrap/>
            <w:vAlign w:val="bottom"/>
            <w:hideMark/>
          </w:tcPr>
          <w:p w14:paraId="11D04D3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7F302B2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5F432A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023F012" w14:textId="77777777" w:rsidTr="00FD6DC5">
        <w:trPr>
          <w:trHeight w:val="85"/>
        </w:trPr>
        <w:tc>
          <w:tcPr>
            <w:tcW w:w="3415" w:type="pct"/>
            <w:tcBorders>
              <w:top w:val="nil"/>
              <w:left w:val="nil"/>
              <w:bottom w:val="nil"/>
              <w:right w:val="nil"/>
            </w:tcBorders>
            <w:shd w:val="clear" w:color="auto" w:fill="auto"/>
            <w:vAlign w:val="bottom"/>
            <w:hideMark/>
          </w:tcPr>
          <w:p w14:paraId="5794DB8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4B7322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0C913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2A91B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2BF6DEB" w14:textId="77777777" w:rsidTr="00FD6DC5">
        <w:trPr>
          <w:trHeight w:val="85"/>
        </w:trPr>
        <w:tc>
          <w:tcPr>
            <w:tcW w:w="3415" w:type="pct"/>
            <w:tcBorders>
              <w:top w:val="nil"/>
              <w:left w:val="nil"/>
              <w:bottom w:val="nil"/>
              <w:right w:val="nil"/>
            </w:tcBorders>
            <w:shd w:val="clear" w:color="000000" w:fill="D5E3F2"/>
            <w:vAlign w:val="bottom"/>
            <w:hideMark/>
          </w:tcPr>
          <w:p w14:paraId="3DBDB8EF" w14:textId="77777777" w:rsidR="00C55FFF" w:rsidRPr="00C55FFF" w:rsidRDefault="00C55FFF" w:rsidP="00FD6DC5">
            <w:pPr>
              <w:spacing w:line="240" w:lineRule="auto"/>
              <w:rPr>
                <w:b/>
                <w:bCs/>
                <w:sz w:val="12"/>
                <w:szCs w:val="12"/>
              </w:rPr>
            </w:pPr>
            <w:r w:rsidRPr="00C55FFF">
              <w:rPr>
                <w:b/>
                <w:bCs/>
                <w:sz w:val="12"/>
                <w:szCs w:val="12"/>
              </w:rPr>
              <w:t>Oczyszczanie miasta</w:t>
            </w:r>
          </w:p>
        </w:tc>
        <w:tc>
          <w:tcPr>
            <w:tcW w:w="535" w:type="pct"/>
            <w:tcBorders>
              <w:top w:val="nil"/>
              <w:left w:val="nil"/>
              <w:bottom w:val="nil"/>
              <w:right w:val="nil"/>
            </w:tcBorders>
            <w:shd w:val="clear" w:color="000000" w:fill="D5E3F2"/>
            <w:noWrap/>
            <w:vAlign w:val="bottom"/>
            <w:hideMark/>
          </w:tcPr>
          <w:p w14:paraId="326C6CD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4990B11"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E4A482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B511CC9" w14:textId="77777777" w:rsidTr="00FD6DC5">
        <w:trPr>
          <w:trHeight w:val="85"/>
        </w:trPr>
        <w:tc>
          <w:tcPr>
            <w:tcW w:w="3415" w:type="pct"/>
            <w:tcBorders>
              <w:top w:val="nil"/>
              <w:left w:val="nil"/>
              <w:bottom w:val="nil"/>
              <w:right w:val="nil"/>
            </w:tcBorders>
            <w:shd w:val="clear" w:color="auto" w:fill="auto"/>
            <w:vAlign w:val="bottom"/>
            <w:hideMark/>
          </w:tcPr>
          <w:p w14:paraId="04E89130"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916967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97FEC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16373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195BFB" w14:textId="77777777" w:rsidTr="00FD6DC5">
        <w:trPr>
          <w:trHeight w:val="85"/>
        </w:trPr>
        <w:tc>
          <w:tcPr>
            <w:tcW w:w="3415" w:type="pct"/>
            <w:tcBorders>
              <w:top w:val="nil"/>
              <w:left w:val="nil"/>
              <w:bottom w:val="nil"/>
              <w:right w:val="nil"/>
            </w:tcBorders>
            <w:shd w:val="clear" w:color="000000" w:fill="EAF1F6"/>
            <w:vAlign w:val="bottom"/>
            <w:hideMark/>
          </w:tcPr>
          <w:p w14:paraId="31CA22C3" w14:textId="77777777" w:rsidR="00C55FFF" w:rsidRPr="00C55FFF" w:rsidRDefault="00C55FFF" w:rsidP="00FD6DC5">
            <w:pPr>
              <w:spacing w:line="240" w:lineRule="auto"/>
              <w:rPr>
                <w:b/>
                <w:bCs/>
                <w:i/>
                <w:iCs/>
                <w:sz w:val="12"/>
                <w:szCs w:val="12"/>
              </w:rPr>
            </w:pPr>
            <w:r w:rsidRPr="00C55FFF">
              <w:rPr>
                <w:b/>
                <w:bCs/>
                <w:i/>
                <w:iCs/>
                <w:sz w:val="12"/>
                <w:szCs w:val="12"/>
              </w:rPr>
              <w:t>Zimowe oczyszczanie ulic</w:t>
            </w:r>
          </w:p>
        </w:tc>
        <w:tc>
          <w:tcPr>
            <w:tcW w:w="535" w:type="pct"/>
            <w:tcBorders>
              <w:top w:val="nil"/>
              <w:left w:val="nil"/>
              <w:bottom w:val="nil"/>
              <w:right w:val="nil"/>
            </w:tcBorders>
            <w:shd w:val="clear" w:color="000000" w:fill="EAF1F6"/>
            <w:noWrap/>
            <w:vAlign w:val="bottom"/>
            <w:hideMark/>
          </w:tcPr>
          <w:p w14:paraId="32A46137"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73254AB"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0E70E3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4E1E96C9" w14:textId="77777777" w:rsidTr="00FD6DC5">
        <w:trPr>
          <w:trHeight w:val="85"/>
        </w:trPr>
        <w:tc>
          <w:tcPr>
            <w:tcW w:w="3415" w:type="pct"/>
            <w:tcBorders>
              <w:top w:val="nil"/>
              <w:left w:val="nil"/>
              <w:bottom w:val="nil"/>
              <w:right w:val="nil"/>
            </w:tcBorders>
            <w:shd w:val="clear" w:color="auto" w:fill="auto"/>
            <w:vAlign w:val="bottom"/>
            <w:hideMark/>
          </w:tcPr>
          <w:p w14:paraId="66EA534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68A5D6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52E2D9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798707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6B397C0" w14:textId="77777777" w:rsidTr="00FD6DC5">
        <w:trPr>
          <w:trHeight w:val="85"/>
        </w:trPr>
        <w:tc>
          <w:tcPr>
            <w:tcW w:w="3415" w:type="pct"/>
            <w:tcBorders>
              <w:top w:val="nil"/>
              <w:left w:val="nil"/>
              <w:bottom w:val="nil"/>
              <w:right w:val="nil"/>
            </w:tcBorders>
            <w:shd w:val="clear" w:color="auto" w:fill="auto"/>
            <w:vAlign w:val="bottom"/>
            <w:hideMark/>
          </w:tcPr>
          <w:p w14:paraId="068B80E7" w14:textId="77777777" w:rsidR="00C55FFF" w:rsidRPr="00C55FFF" w:rsidRDefault="00C55FFF" w:rsidP="00FD6DC5">
            <w:pPr>
              <w:spacing w:line="240" w:lineRule="auto"/>
              <w:rPr>
                <w:i/>
                <w:iCs/>
                <w:sz w:val="12"/>
                <w:szCs w:val="12"/>
                <w:u w:val="single"/>
              </w:rPr>
            </w:pPr>
            <w:r w:rsidRPr="00C55FFF">
              <w:rPr>
                <w:i/>
                <w:iCs/>
                <w:sz w:val="12"/>
                <w:szCs w:val="12"/>
                <w:u w:val="single"/>
              </w:rPr>
              <w:lastRenderedPageBreak/>
              <w:t>Cel:</w:t>
            </w:r>
          </w:p>
        </w:tc>
        <w:tc>
          <w:tcPr>
            <w:tcW w:w="535" w:type="pct"/>
            <w:tcBorders>
              <w:top w:val="nil"/>
              <w:left w:val="nil"/>
              <w:bottom w:val="nil"/>
              <w:right w:val="nil"/>
            </w:tcBorders>
            <w:shd w:val="clear" w:color="auto" w:fill="auto"/>
            <w:noWrap/>
            <w:vAlign w:val="bottom"/>
            <w:hideMark/>
          </w:tcPr>
          <w:p w14:paraId="30DCD64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314B8F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08691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382D60" w14:textId="77777777" w:rsidTr="00FD6DC5">
        <w:trPr>
          <w:trHeight w:val="85"/>
        </w:trPr>
        <w:tc>
          <w:tcPr>
            <w:tcW w:w="3415" w:type="pct"/>
            <w:tcBorders>
              <w:top w:val="nil"/>
              <w:left w:val="nil"/>
              <w:bottom w:val="nil"/>
              <w:right w:val="nil"/>
            </w:tcBorders>
            <w:shd w:val="clear" w:color="auto" w:fill="auto"/>
            <w:vAlign w:val="bottom"/>
            <w:hideMark/>
          </w:tcPr>
          <w:p w14:paraId="62D19436" w14:textId="77777777" w:rsidR="00C55FFF" w:rsidRPr="00C55FFF" w:rsidRDefault="00C55FFF" w:rsidP="00FD6DC5">
            <w:pPr>
              <w:spacing w:line="240" w:lineRule="auto"/>
              <w:rPr>
                <w:sz w:val="12"/>
                <w:szCs w:val="12"/>
              </w:rPr>
            </w:pPr>
            <w:r w:rsidRPr="00C55FFF">
              <w:rPr>
                <w:sz w:val="12"/>
                <w:szCs w:val="12"/>
              </w:rPr>
              <w:t>Zapobieganie i likwidacja śliskości na drogach, terenach przyulicznych w tym parkingach</w:t>
            </w:r>
          </w:p>
        </w:tc>
        <w:tc>
          <w:tcPr>
            <w:tcW w:w="535" w:type="pct"/>
            <w:tcBorders>
              <w:top w:val="nil"/>
              <w:left w:val="nil"/>
              <w:bottom w:val="nil"/>
              <w:right w:val="nil"/>
            </w:tcBorders>
            <w:shd w:val="clear" w:color="auto" w:fill="auto"/>
            <w:noWrap/>
            <w:vAlign w:val="bottom"/>
            <w:hideMark/>
          </w:tcPr>
          <w:p w14:paraId="1D2FD860"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F8C9EE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B927C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3EDE8CC" w14:textId="77777777" w:rsidTr="00FD6DC5">
        <w:trPr>
          <w:trHeight w:val="85"/>
        </w:trPr>
        <w:tc>
          <w:tcPr>
            <w:tcW w:w="3415" w:type="pct"/>
            <w:tcBorders>
              <w:top w:val="nil"/>
              <w:left w:val="nil"/>
              <w:bottom w:val="nil"/>
              <w:right w:val="nil"/>
            </w:tcBorders>
            <w:shd w:val="clear" w:color="auto" w:fill="auto"/>
            <w:vAlign w:val="bottom"/>
            <w:hideMark/>
          </w:tcPr>
          <w:p w14:paraId="1831902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074A8B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7998A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E1F12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1365BD" w14:textId="77777777" w:rsidTr="00FD6DC5">
        <w:trPr>
          <w:trHeight w:val="85"/>
        </w:trPr>
        <w:tc>
          <w:tcPr>
            <w:tcW w:w="3415" w:type="pct"/>
            <w:tcBorders>
              <w:top w:val="nil"/>
              <w:left w:val="nil"/>
              <w:bottom w:val="nil"/>
              <w:right w:val="nil"/>
            </w:tcBorders>
            <w:shd w:val="clear" w:color="auto" w:fill="auto"/>
            <w:vAlign w:val="bottom"/>
            <w:hideMark/>
          </w:tcPr>
          <w:p w14:paraId="79089C5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A62CBB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B2CF22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53C75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828D7F" w14:textId="77777777" w:rsidTr="00FD6DC5">
        <w:trPr>
          <w:trHeight w:val="85"/>
        </w:trPr>
        <w:tc>
          <w:tcPr>
            <w:tcW w:w="3415" w:type="pct"/>
            <w:tcBorders>
              <w:top w:val="nil"/>
              <w:left w:val="nil"/>
              <w:bottom w:val="nil"/>
              <w:right w:val="nil"/>
            </w:tcBorders>
            <w:shd w:val="clear" w:color="auto" w:fill="auto"/>
            <w:vAlign w:val="bottom"/>
            <w:hideMark/>
          </w:tcPr>
          <w:p w14:paraId="3E32FDA5" w14:textId="77777777" w:rsidR="00C55FFF" w:rsidRPr="00C55FFF" w:rsidRDefault="00C55FFF" w:rsidP="00FD6DC5">
            <w:pPr>
              <w:spacing w:line="240" w:lineRule="auto"/>
              <w:rPr>
                <w:sz w:val="12"/>
                <w:szCs w:val="12"/>
              </w:rPr>
            </w:pPr>
            <w:r w:rsidRPr="00C55FFF">
              <w:rPr>
                <w:sz w:val="12"/>
                <w:szCs w:val="12"/>
              </w:rPr>
              <w:t>powierzchnia oczyszczanych ulic</w:t>
            </w:r>
          </w:p>
        </w:tc>
        <w:tc>
          <w:tcPr>
            <w:tcW w:w="535" w:type="pct"/>
            <w:tcBorders>
              <w:top w:val="nil"/>
              <w:left w:val="nil"/>
              <w:bottom w:val="nil"/>
              <w:right w:val="nil"/>
            </w:tcBorders>
            <w:shd w:val="clear" w:color="auto" w:fill="auto"/>
            <w:noWrap/>
            <w:vAlign w:val="bottom"/>
            <w:hideMark/>
          </w:tcPr>
          <w:p w14:paraId="453971B1" w14:textId="77777777" w:rsidR="00C55FFF" w:rsidRPr="00C55FFF" w:rsidRDefault="00C55FFF" w:rsidP="00FD6DC5">
            <w:pPr>
              <w:spacing w:line="240" w:lineRule="auto"/>
              <w:jc w:val="center"/>
              <w:rPr>
                <w:sz w:val="12"/>
                <w:szCs w:val="12"/>
              </w:rPr>
            </w:pPr>
            <w:r w:rsidRPr="00C55FFF">
              <w:rPr>
                <w:sz w:val="12"/>
                <w:szCs w:val="12"/>
              </w:rPr>
              <w:t>tys. 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47CB6978" w14:textId="77777777" w:rsidR="00C55FFF" w:rsidRPr="00C55FFF" w:rsidRDefault="00C55FFF" w:rsidP="00FD6DC5">
            <w:pPr>
              <w:spacing w:line="240" w:lineRule="auto"/>
              <w:jc w:val="right"/>
              <w:rPr>
                <w:sz w:val="12"/>
                <w:szCs w:val="12"/>
              </w:rPr>
            </w:pPr>
            <w:r w:rsidRPr="00C55FFF">
              <w:rPr>
                <w:sz w:val="12"/>
                <w:szCs w:val="12"/>
              </w:rPr>
              <w:t>666</w:t>
            </w:r>
          </w:p>
        </w:tc>
        <w:tc>
          <w:tcPr>
            <w:tcW w:w="471" w:type="pct"/>
            <w:tcBorders>
              <w:top w:val="nil"/>
              <w:left w:val="nil"/>
              <w:bottom w:val="nil"/>
              <w:right w:val="nil"/>
            </w:tcBorders>
            <w:shd w:val="clear" w:color="auto" w:fill="auto"/>
            <w:noWrap/>
            <w:vAlign w:val="bottom"/>
            <w:hideMark/>
          </w:tcPr>
          <w:p w14:paraId="6199F616" w14:textId="77777777" w:rsidR="00C55FFF" w:rsidRPr="00C55FFF" w:rsidRDefault="00C55FFF" w:rsidP="00FD6DC5">
            <w:pPr>
              <w:spacing w:line="240" w:lineRule="auto"/>
              <w:jc w:val="right"/>
              <w:rPr>
                <w:sz w:val="12"/>
                <w:szCs w:val="12"/>
              </w:rPr>
            </w:pPr>
            <w:r w:rsidRPr="00C55FFF">
              <w:rPr>
                <w:sz w:val="12"/>
                <w:szCs w:val="12"/>
              </w:rPr>
              <w:t>666</w:t>
            </w:r>
          </w:p>
        </w:tc>
      </w:tr>
      <w:tr w:rsidR="00C55FFF" w:rsidRPr="00C55FFF" w14:paraId="7C4E2420" w14:textId="77777777" w:rsidTr="00FD6DC5">
        <w:trPr>
          <w:trHeight w:val="85"/>
        </w:trPr>
        <w:tc>
          <w:tcPr>
            <w:tcW w:w="3415" w:type="pct"/>
            <w:tcBorders>
              <w:top w:val="nil"/>
              <w:left w:val="nil"/>
              <w:bottom w:val="nil"/>
              <w:right w:val="nil"/>
            </w:tcBorders>
            <w:shd w:val="clear" w:color="auto" w:fill="auto"/>
            <w:vAlign w:val="bottom"/>
            <w:hideMark/>
          </w:tcPr>
          <w:p w14:paraId="2D7B235F" w14:textId="77777777" w:rsidR="00C55FFF" w:rsidRPr="00C55FFF" w:rsidRDefault="00C55FFF" w:rsidP="00FD6DC5">
            <w:pPr>
              <w:spacing w:line="240" w:lineRule="auto"/>
              <w:rPr>
                <w:sz w:val="12"/>
                <w:szCs w:val="12"/>
              </w:rPr>
            </w:pPr>
            <w:r w:rsidRPr="00C55FFF">
              <w:rPr>
                <w:sz w:val="12"/>
                <w:szCs w:val="12"/>
              </w:rPr>
              <w:t>koszt zimowego oczyszczania na 1 000 m</w:t>
            </w:r>
            <w:r w:rsidRPr="00C55FFF">
              <w:rPr>
                <w:sz w:val="12"/>
                <w:szCs w:val="12"/>
                <w:vertAlign w:val="superscript"/>
              </w:rPr>
              <w:t>2</w:t>
            </w:r>
            <w:r w:rsidRPr="00C55FFF">
              <w:rPr>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14:paraId="6808AC01" w14:textId="77777777" w:rsidR="00C55FFF" w:rsidRPr="00C55FFF" w:rsidRDefault="00C55FFF" w:rsidP="00FD6DC5">
            <w:pPr>
              <w:spacing w:line="240" w:lineRule="auto"/>
              <w:jc w:val="center"/>
              <w:rPr>
                <w:sz w:val="12"/>
                <w:szCs w:val="12"/>
              </w:rPr>
            </w:pPr>
            <w:r w:rsidRPr="00C55FFF">
              <w:rPr>
                <w:sz w:val="12"/>
                <w:szCs w:val="12"/>
              </w:rPr>
              <w:t>zł/tys. 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2FBBA0EB" w14:textId="77777777" w:rsidR="00C55FFF" w:rsidRPr="00C55FFF" w:rsidRDefault="00C55FFF" w:rsidP="00FD6DC5">
            <w:pPr>
              <w:spacing w:line="240" w:lineRule="auto"/>
              <w:jc w:val="right"/>
              <w:rPr>
                <w:sz w:val="12"/>
                <w:szCs w:val="12"/>
              </w:rPr>
            </w:pPr>
            <w:r w:rsidRPr="00C55FFF">
              <w:rPr>
                <w:sz w:val="12"/>
                <w:szCs w:val="12"/>
              </w:rPr>
              <w:t>3 380</w:t>
            </w:r>
          </w:p>
        </w:tc>
        <w:tc>
          <w:tcPr>
            <w:tcW w:w="471" w:type="pct"/>
            <w:tcBorders>
              <w:top w:val="nil"/>
              <w:left w:val="nil"/>
              <w:bottom w:val="nil"/>
              <w:right w:val="nil"/>
            </w:tcBorders>
            <w:shd w:val="clear" w:color="auto" w:fill="auto"/>
            <w:noWrap/>
            <w:vAlign w:val="bottom"/>
            <w:hideMark/>
          </w:tcPr>
          <w:p w14:paraId="4C192931" w14:textId="77777777" w:rsidR="00C55FFF" w:rsidRPr="00C55FFF" w:rsidRDefault="00C55FFF" w:rsidP="00FD6DC5">
            <w:pPr>
              <w:spacing w:line="240" w:lineRule="auto"/>
              <w:jc w:val="right"/>
              <w:rPr>
                <w:sz w:val="12"/>
                <w:szCs w:val="12"/>
              </w:rPr>
            </w:pPr>
            <w:r w:rsidRPr="00C55FFF">
              <w:rPr>
                <w:sz w:val="12"/>
                <w:szCs w:val="12"/>
              </w:rPr>
              <w:t>2 966</w:t>
            </w:r>
          </w:p>
        </w:tc>
      </w:tr>
      <w:tr w:rsidR="00C55FFF" w:rsidRPr="00C55FFF" w14:paraId="403F0679" w14:textId="77777777" w:rsidTr="00FD6DC5">
        <w:trPr>
          <w:trHeight w:val="85"/>
        </w:trPr>
        <w:tc>
          <w:tcPr>
            <w:tcW w:w="3415" w:type="pct"/>
            <w:tcBorders>
              <w:top w:val="nil"/>
              <w:left w:val="nil"/>
              <w:bottom w:val="nil"/>
              <w:right w:val="nil"/>
            </w:tcBorders>
            <w:shd w:val="clear" w:color="auto" w:fill="auto"/>
            <w:vAlign w:val="bottom"/>
            <w:hideMark/>
          </w:tcPr>
          <w:p w14:paraId="5CCCCBF8"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7B9DC1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3DF10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5508C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C2EF2D" w14:textId="77777777" w:rsidTr="00FD6DC5">
        <w:trPr>
          <w:trHeight w:val="85"/>
        </w:trPr>
        <w:tc>
          <w:tcPr>
            <w:tcW w:w="3415" w:type="pct"/>
            <w:tcBorders>
              <w:top w:val="nil"/>
              <w:left w:val="nil"/>
              <w:bottom w:val="nil"/>
              <w:right w:val="nil"/>
            </w:tcBorders>
            <w:shd w:val="clear" w:color="000000" w:fill="EAF1F6"/>
            <w:vAlign w:val="bottom"/>
            <w:hideMark/>
          </w:tcPr>
          <w:p w14:paraId="4CE828AC" w14:textId="77777777" w:rsidR="00C55FFF" w:rsidRPr="00C55FFF" w:rsidRDefault="00C55FFF" w:rsidP="00FD6DC5">
            <w:pPr>
              <w:spacing w:line="240" w:lineRule="auto"/>
              <w:rPr>
                <w:b/>
                <w:bCs/>
                <w:i/>
                <w:iCs/>
                <w:sz w:val="12"/>
                <w:szCs w:val="12"/>
              </w:rPr>
            </w:pPr>
            <w:r w:rsidRPr="00C55FFF">
              <w:rPr>
                <w:b/>
                <w:bCs/>
                <w:i/>
                <w:iCs/>
                <w:sz w:val="12"/>
                <w:szCs w:val="12"/>
              </w:rPr>
              <w:t>Letnie oczyszczanie ulic</w:t>
            </w:r>
          </w:p>
        </w:tc>
        <w:tc>
          <w:tcPr>
            <w:tcW w:w="535" w:type="pct"/>
            <w:tcBorders>
              <w:top w:val="nil"/>
              <w:left w:val="nil"/>
              <w:bottom w:val="nil"/>
              <w:right w:val="nil"/>
            </w:tcBorders>
            <w:shd w:val="clear" w:color="000000" w:fill="EAF1F6"/>
            <w:noWrap/>
            <w:vAlign w:val="bottom"/>
            <w:hideMark/>
          </w:tcPr>
          <w:p w14:paraId="016D2ABA"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40CC5A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0908B98C"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04CDEEA" w14:textId="77777777" w:rsidTr="00FD6DC5">
        <w:trPr>
          <w:trHeight w:val="85"/>
        </w:trPr>
        <w:tc>
          <w:tcPr>
            <w:tcW w:w="3415" w:type="pct"/>
            <w:tcBorders>
              <w:top w:val="nil"/>
              <w:left w:val="nil"/>
              <w:bottom w:val="nil"/>
              <w:right w:val="nil"/>
            </w:tcBorders>
            <w:shd w:val="clear" w:color="auto" w:fill="auto"/>
            <w:vAlign w:val="bottom"/>
            <w:hideMark/>
          </w:tcPr>
          <w:p w14:paraId="075E577C"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94EE41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925C5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EC6E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25345A" w14:textId="77777777" w:rsidTr="00FD6DC5">
        <w:trPr>
          <w:trHeight w:val="85"/>
        </w:trPr>
        <w:tc>
          <w:tcPr>
            <w:tcW w:w="3415" w:type="pct"/>
            <w:tcBorders>
              <w:top w:val="nil"/>
              <w:left w:val="nil"/>
              <w:bottom w:val="nil"/>
              <w:right w:val="nil"/>
            </w:tcBorders>
            <w:shd w:val="clear" w:color="auto" w:fill="auto"/>
            <w:vAlign w:val="bottom"/>
            <w:hideMark/>
          </w:tcPr>
          <w:p w14:paraId="301093FF"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70A611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43ADBA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09C05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9EDC7D" w14:textId="77777777" w:rsidTr="00FD6DC5">
        <w:trPr>
          <w:trHeight w:val="85"/>
        </w:trPr>
        <w:tc>
          <w:tcPr>
            <w:tcW w:w="3415" w:type="pct"/>
            <w:tcBorders>
              <w:top w:val="nil"/>
              <w:left w:val="nil"/>
              <w:bottom w:val="nil"/>
              <w:right w:val="nil"/>
            </w:tcBorders>
            <w:shd w:val="clear" w:color="auto" w:fill="auto"/>
            <w:vAlign w:val="bottom"/>
            <w:hideMark/>
          </w:tcPr>
          <w:p w14:paraId="745663F8" w14:textId="77777777" w:rsidR="00C55FFF" w:rsidRPr="00C55FFF" w:rsidRDefault="00C55FFF" w:rsidP="00FD6DC5">
            <w:pPr>
              <w:spacing w:line="240" w:lineRule="auto"/>
              <w:rPr>
                <w:sz w:val="12"/>
                <w:szCs w:val="12"/>
              </w:rPr>
            </w:pPr>
            <w:r w:rsidRPr="00C55FFF">
              <w:rPr>
                <w:sz w:val="12"/>
                <w:szCs w:val="12"/>
              </w:rPr>
              <w:t>Zapewnienie czystości na drogach, w tym na terenach przyulicznych</w:t>
            </w:r>
          </w:p>
        </w:tc>
        <w:tc>
          <w:tcPr>
            <w:tcW w:w="535" w:type="pct"/>
            <w:tcBorders>
              <w:top w:val="nil"/>
              <w:left w:val="nil"/>
              <w:bottom w:val="nil"/>
              <w:right w:val="nil"/>
            </w:tcBorders>
            <w:shd w:val="clear" w:color="auto" w:fill="auto"/>
            <w:noWrap/>
            <w:vAlign w:val="bottom"/>
            <w:hideMark/>
          </w:tcPr>
          <w:p w14:paraId="314603E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611650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5E884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B79A165" w14:textId="77777777" w:rsidTr="00FD6DC5">
        <w:trPr>
          <w:trHeight w:val="85"/>
        </w:trPr>
        <w:tc>
          <w:tcPr>
            <w:tcW w:w="3415" w:type="pct"/>
            <w:tcBorders>
              <w:top w:val="nil"/>
              <w:left w:val="nil"/>
              <w:bottom w:val="nil"/>
              <w:right w:val="nil"/>
            </w:tcBorders>
            <w:shd w:val="clear" w:color="auto" w:fill="auto"/>
            <w:vAlign w:val="bottom"/>
            <w:hideMark/>
          </w:tcPr>
          <w:p w14:paraId="5E7D994D"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36EFC6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D60F0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0B52F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7FD589" w14:textId="77777777" w:rsidTr="00FD6DC5">
        <w:trPr>
          <w:trHeight w:val="85"/>
        </w:trPr>
        <w:tc>
          <w:tcPr>
            <w:tcW w:w="3415" w:type="pct"/>
            <w:tcBorders>
              <w:top w:val="nil"/>
              <w:left w:val="nil"/>
              <w:bottom w:val="nil"/>
              <w:right w:val="nil"/>
            </w:tcBorders>
            <w:shd w:val="clear" w:color="auto" w:fill="auto"/>
            <w:vAlign w:val="bottom"/>
            <w:hideMark/>
          </w:tcPr>
          <w:p w14:paraId="6431823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A5D991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3C65BF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C332C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783CA78" w14:textId="77777777" w:rsidTr="00FD6DC5">
        <w:trPr>
          <w:trHeight w:val="85"/>
        </w:trPr>
        <w:tc>
          <w:tcPr>
            <w:tcW w:w="3415" w:type="pct"/>
            <w:tcBorders>
              <w:top w:val="nil"/>
              <w:left w:val="nil"/>
              <w:bottom w:val="nil"/>
              <w:right w:val="nil"/>
            </w:tcBorders>
            <w:shd w:val="clear" w:color="auto" w:fill="auto"/>
            <w:vAlign w:val="bottom"/>
            <w:hideMark/>
          </w:tcPr>
          <w:p w14:paraId="652FA922" w14:textId="77777777" w:rsidR="00C55FFF" w:rsidRPr="00C55FFF" w:rsidRDefault="00C55FFF" w:rsidP="00FD6DC5">
            <w:pPr>
              <w:spacing w:line="240" w:lineRule="auto"/>
              <w:rPr>
                <w:sz w:val="12"/>
                <w:szCs w:val="12"/>
              </w:rPr>
            </w:pPr>
            <w:r w:rsidRPr="00C55FFF">
              <w:rPr>
                <w:sz w:val="12"/>
                <w:szCs w:val="12"/>
              </w:rPr>
              <w:t>powierzchnia oczyszczanych ulic</w:t>
            </w:r>
          </w:p>
        </w:tc>
        <w:tc>
          <w:tcPr>
            <w:tcW w:w="535" w:type="pct"/>
            <w:tcBorders>
              <w:top w:val="nil"/>
              <w:left w:val="nil"/>
              <w:bottom w:val="nil"/>
              <w:right w:val="nil"/>
            </w:tcBorders>
            <w:shd w:val="clear" w:color="auto" w:fill="auto"/>
            <w:noWrap/>
            <w:vAlign w:val="bottom"/>
            <w:hideMark/>
          </w:tcPr>
          <w:p w14:paraId="70785850" w14:textId="77777777" w:rsidR="00C55FFF" w:rsidRPr="00C55FFF" w:rsidRDefault="00C55FFF" w:rsidP="00FD6DC5">
            <w:pPr>
              <w:spacing w:line="240" w:lineRule="auto"/>
              <w:jc w:val="center"/>
              <w:rPr>
                <w:sz w:val="12"/>
                <w:szCs w:val="12"/>
              </w:rPr>
            </w:pPr>
            <w:r w:rsidRPr="00C55FFF">
              <w:rPr>
                <w:sz w:val="12"/>
                <w:szCs w:val="12"/>
              </w:rPr>
              <w:t>tys. 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53E0E288" w14:textId="77777777" w:rsidR="00C55FFF" w:rsidRPr="00C55FFF" w:rsidRDefault="00C55FFF" w:rsidP="00FD6DC5">
            <w:pPr>
              <w:spacing w:line="240" w:lineRule="auto"/>
              <w:jc w:val="right"/>
              <w:rPr>
                <w:sz w:val="12"/>
                <w:szCs w:val="12"/>
              </w:rPr>
            </w:pPr>
            <w:r w:rsidRPr="00C55FFF">
              <w:rPr>
                <w:sz w:val="12"/>
                <w:szCs w:val="12"/>
              </w:rPr>
              <w:t>674</w:t>
            </w:r>
          </w:p>
        </w:tc>
        <w:tc>
          <w:tcPr>
            <w:tcW w:w="471" w:type="pct"/>
            <w:tcBorders>
              <w:top w:val="nil"/>
              <w:left w:val="nil"/>
              <w:bottom w:val="nil"/>
              <w:right w:val="nil"/>
            </w:tcBorders>
            <w:shd w:val="clear" w:color="auto" w:fill="auto"/>
            <w:noWrap/>
            <w:vAlign w:val="bottom"/>
            <w:hideMark/>
          </w:tcPr>
          <w:p w14:paraId="755F63C7" w14:textId="77777777" w:rsidR="00C55FFF" w:rsidRPr="00C55FFF" w:rsidRDefault="00C55FFF" w:rsidP="00FD6DC5">
            <w:pPr>
              <w:spacing w:line="240" w:lineRule="auto"/>
              <w:jc w:val="right"/>
              <w:rPr>
                <w:sz w:val="12"/>
                <w:szCs w:val="12"/>
              </w:rPr>
            </w:pPr>
            <w:r w:rsidRPr="00C55FFF">
              <w:rPr>
                <w:sz w:val="12"/>
                <w:szCs w:val="12"/>
              </w:rPr>
              <w:t>666</w:t>
            </w:r>
          </w:p>
        </w:tc>
      </w:tr>
      <w:tr w:rsidR="00C55FFF" w:rsidRPr="00C55FFF" w14:paraId="5ADA295C" w14:textId="77777777" w:rsidTr="00FD6DC5">
        <w:trPr>
          <w:trHeight w:val="85"/>
        </w:trPr>
        <w:tc>
          <w:tcPr>
            <w:tcW w:w="3415" w:type="pct"/>
            <w:tcBorders>
              <w:top w:val="nil"/>
              <w:left w:val="nil"/>
              <w:bottom w:val="nil"/>
              <w:right w:val="nil"/>
            </w:tcBorders>
            <w:shd w:val="clear" w:color="auto" w:fill="auto"/>
            <w:vAlign w:val="bottom"/>
            <w:hideMark/>
          </w:tcPr>
          <w:p w14:paraId="45FB3D21" w14:textId="77777777" w:rsidR="00C55FFF" w:rsidRPr="00C55FFF" w:rsidRDefault="00C55FFF" w:rsidP="00FD6DC5">
            <w:pPr>
              <w:spacing w:line="240" w:lineRule="auto"/>
              <w:rPr>
                <w:sz w:val="12"/>
                <w:szCs w:val="12"/>
              </w:rPr>
            </w:pPr>
            <w:r w:rsidRPr="00C55FFF">
              <w:rPr>
                <w:sz w:val="12"/>
                <w:szCs w:val="12"/>
              </w:rPr>
              <w:t>koszt letniego oczyszczania na 1 000 m</w:t>
            </w:r>
            <w:r w:rsidRPr="00C55FFF">
              <w:rPr>
                <w:sz w:val="12"/>
                <w:szCs w:val="12"/>
                <w:vertAlign w:val="superscript"/>
              </w:rPr>
              <w:t>2</w:t>
            </w:r>
            <w:r w:rsidRPr="00C55FFF">
              <w:rPr>
                <w:sz w:val="12"/>
                <w:szCs w:val="12"/>
              </w:rPr>
              <w:t xml:space="preserve"> dróg objętych oczyszczaniem</w:t>
            </w:r>
          </w:p>
        </w:tc>
        <w:tc>
          <w:tcPr>
            <w:tcW w:w="535" w:type="pct"/>
            <w:tcBorders>
              <w:top w:val="nil"/>
              <w:left w:val="nil"/>
              <w:bottom w:val="nil"/>
              <w:right w:val="nil"/>
            </w:tcBorders>
            <w:shd w:val="clear" w:color="auto" w:fill="auto"/>
            <w:noWrap/>
            <w:vAlign w:val="bottom"/>
            <w:hideMark/>
          </w:tcPr>
          <w:p w14:paraId="5264E52B" w14:textId="77777777" w:rsidR="00C55FFF" w:rsidRPr="00C55FFF" w:rsidRDefault="00C55FFF" w:rsidP="00FD6DC5">
            <w:pPr>
              <w:spacing w:line="240" w:lineRule="auto"/>
              <w:jc w:val="center"/>
              <w:rPr>
                <w:sz w:val="12"/>
                <w:szCs w:val="12"/>
              </w:rPr>
            </w:pPr>
            <w:r w:rsidRPr="00C55FFF">
              <w:rPr>
                <w:sz w:val="12"/>
                <w:szCs w:val="12"/>
              </w:rPr>
              <w:t>zł/tys. 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03B875B8" w14:textId="77777777" w:rsidR="00C55FFF" w:rsidRPr="00C55FFF" w:rsidRDefault="00C55FFF" w:rsidP="00FD6DC5">
            <w:pPr>
              <w:spacing w:line="240" w:lineRule="auto"/>
              <w:jc w:val="right"/>
              <w:rPr>
                <w:sz w:val="12"/>
                <w:szCs w:val="12"/>
              </w:rPr>
            </w:pPr>
            <w:r w:rsidRPr="00C55FFF">
              <w:rPr>
                <w:sz w:val="12"/>
                <w:szCs w:val="12"/>
              </w:rPr>
              <w:t>519</w:t>
            </w:r>
          </w:p>
        </w:tc>
        <w:tc>
          <w:tcPr>
            <w:tcW w:w="471" w:type="pct"/>
            <w:tcBorders>
              <w:top w:val="nil"/>
              <w:left w:val="nil"/>
              <w:bottom w:val="nil"/>
              <w:right w:val="nil"/>
            </w:tcBorders>
            <w:shd w:val="clear" w:color="auto" w:fill="auto"/>
            <w:noWrap/>
            <w:vAlign w:val="bottom"/>
            <w:hideMark/>
          </w:tcPr>
          <w:p w14:paraId="5688D82D" w14:textId="77777777" w:rsidR="00C55FFF" w:rsidRPr="00C55FFF" w:rsidRDefault="00C55FFF" w:rsidP="00FD6DC5">
            <w:pPr>
              <w:spacing w:line="240" w:lineRule="auto"/>
              <w:jc w:val="right"/>
              <w:rPr>
                <w:sz w:val="12"/>
                <w:szCs w:val="12"/>
              </w:rPr>
            </w:pPr>
            <w:r w:rsidRPr="00C55FFF">
              <w:rPr>
                <w:sz w:val="12"/>
                <w:szCs w:val="12"/>
              </w:rPr>
              <w:t>500</w:t>
            </w:r>
          </w:p>
        </w:tc>
      </w:tr>
      <w:tr w:rsidR="00C55FFF" w:rsidRPr="00C55FFF" w14:paraId="423E6BE6" w14:textId="77777777" w:rsidTr="00FD6DC5">
        <w:trPr>
          <w:trHeight w:val="85"/>
        </w:trPr>
        <w:tc>
          <w:tcPr>
            <w:tcW w:w="3415" w:type="pct"/>
            <w:tcBorders>
              <w:top w:val="nil"/>
              <w:left w:val="nil"/>
              <w:bottom w:val="nil"/>
              <w:right w:val="nil"/>
            </w:tcBorders>
            <w:shd w:val="clear" w:color="auto" w:fill="auto"/>
            <w:vAlign w:val="bottom"/>
            <w:hideMark/>
          </w:tcPr>
          <w:p w14:paraId="7E71A7A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939ADD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4CE50B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FC61B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AF4746" w14:textId="77777777" w:rsidTr="00FD6DC5">
        <w:trPr>
          <w:trHeight w:val="85"/>
        </w:trPr>
        <w:tc>
          <w:tcPr>
            <w:tcW w:w="3415" w:type="pct"/>
            <w:tcBorders>
              <w:top w:val="nil"/>
              <w:left w:val="nil"/>
              <w:bottom w:val="nil"/>
              <w:right w:val="nil"/>
            </w:tcBorders>
            <w:shd w:val="clear" w:color="000000" w:fill="EAF1F6"/>
            <w:vAlign w:val="bottom"/>
            <w:hideMark/>
          </w:tcPr>
          <w:p w14:paraId="6FBE2108" w14:textId="77777777" w:rsidR="00C55FFF" w:rsidRPr="00C55FFF" w:rsidRDefault="00C55FFF" w:rsidP="00FD6DC5">
            <w:pPr>
              <w:spacing w:line="240" w:lineRule="auto"/>
              <w:rPr>
                <w:b/>
                <w:bCs/>
                <w:i/>
                <w:iCs/>
                <w:sz w:val="12"/>
                <w:szCs w:val="12"/>
              </w:rPr>
            </w:pPr>
            <w:r w:rsidRPr="00C55FFF">
              <w:rPr>
                <w:b/>
                <w:bCs/>
                <w:i/>
                <w:iCs/>
                <w:sz w:val="12"/>
                <w:szCs w:val="12"/>
              </w:rPr>
              <w:t>Oczyszczanie pozostałych terenów</w:t>
            </w:r>
          </w:p>
        </w:tc>
        <w:tc>
          <w:tcPr>
            <w:tcW w:w="535" w:type="pct"/>
            <w:tcBorders>
              <w:top w:val="nil"/>
              <w:left w:val="nil"/>
              <w:bottom w:val="nil"/>
              <w:right w:val="nil"/>
            </w:tcBorders>
            <w:shd w:val="clear" w:color="000000" w:fill="EAF1F6"/>
            <w:noWrap/>
            <w:vAlign w:val="bottom"/>
            <w:hideMark/>
          </w:tcPr>
          <w:p w14:paraId="6C061EDF"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41DB51AA"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5D8BBF4"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737D7164" w14:textId="77777777" w:rsidTr="00FD6DC5">
        <w:trPr>
          <w:trHeight w:val="85"/>
        </w:trPr>
        <w:tc>
          <w:tcPr>
            <w:tcW w:w="3415" w:type="pct"/>
            <w:tcBorders>
              <w:top w:val="nil"/>
              <w:left w:val="nil"/>
              <w:bottom w:val="nil"/>
              <w:right w:val="nil"/>
            </w:tcBorders>
            <w:shd w:val="clear" w:color="auto" w:fill="auto"/>
            <w:vAlign w:val="bottom"/>
            <w:hideMark/>
          </w:tcPr>
          <w:p w14:paraId="7D4E14C7"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7801A0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72F1E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B62A3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D5C436" w14:textId="77777777" w:rsidTr="00FD6DC5">
        <w:trPr>
          <w:trHeight w:val="85"/>
        </w:trPr>
        <w:tc>
          <w:tcPr>
            <w:tcW w:w="3415" w:type="pct"/>
            <w:tcBorders>
              <w:top w:val="nil"/>
              <w:left w:val="nil"/>
              <w:bottom w:val="nil"/>
              <w:right w:val="nil"/>
            </w:tcBorders>
            <w:shd w:val="clear" w:color="auto" w:fill="auto"/>
            <w:vAlign w:val="bottom"/>
            <w:hideMark/>
          </w:tcPr>
          <w:p w14:paraId="2E73F03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0D2E3D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57C817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80309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70A931" w14:textId="77777777" w:rsidTr="00FD6DC5">
        <w:trPr>
          <w:trHeight w:val="85"/>
        </w:trPr>
        <w:tc>
          <w:tcPr>
            <w:tcW w:w="3415" w:type="pct"/>
            <w:tcBorders>
              <w:top w:val="nil"/>
              <w:left w:val="nil"/>
              <w:bottom w:val="nil"/>
              <w:right w:val="nil"/>
            </w:tcBorders>
            <w:shd w:val="clear" w:color="auto" w:fill="auto"/>
            <w:vAlign w:val="bottom"/>
            <w:hideMark/>
          </w:tcPr>
          <w:p w14:paraId="07D528E8" w14:textId="77777777" w:rsidR="00C55FFF" w:rsidRPr="00C55FFF" w:rsidRDefault="00C55FFF" w:rsidP="00FD6DC5">
            <w:pPr>
              <w:spacing w:line="240" w:lineRule="auto"/>
              <w:rPr>
                <w:sz w:val="12"/>
                <w:szCs w:val="12"/>
              </w:rPr>
            </w:pPr>
            <w:r w:rsidRPr="00C55FFF">
              <w:rPr>
                <w:sz w:val="12"/>
                <w:szCs w:val="12"/>
              </w:rPr>
              <w:t>Zapewnienie czystości i porządku na terenie Miasta</w:t>
            </w:r>
          </w:p>
        </w:tc>
        <w:tc>
          <w:tcPr>
            <w:tcW w:w="535" w:type="pct"/>
            <w:tcBorders>
              <w:top w:val="nil"/>
              <w:left w:val="nil"/>
              <w:bottom w:val="nil"/>
              <w:right w:val="nil"/>
            </w:tcBorders>
            <w:shd w:val="clear" w:color="auto" w:fill="auto"/>
            <w:noWrap/>
            <w:vAlign w:val="bottom"/>
            <w:hideMark/>
          </w:tcPr>
          <w:p w14:paraId="178F053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4C85DB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BFC83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8588BEA" w14:textId="77777777" w:rsidTr="00FD6DC5">
        <w:trPr>
          <w:trHeight w:val="85"/>
        </w:trPr>
        <w:tc>
          <w:tcPr>
            <w:tcW w:w="3415" w:type="pct"/>
            <w:tcBorders>
              <w:top w:val="nil"/>
              <w:left w:val="nil"/>
              <w:bottom w:val="nil"/>
              <w:right w:val="nil"/>
            </w:tcBorders>
            <w:shd w:val="clear" w:color="auto" w:fill="auto"/>
            <w:vAlign w:val="bottom"/>
            <w:hideMark/>
          </w:tcPr>
          <w:p w14:paraId="5217941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D9927A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792D75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5CA5F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506BA9D" w14:textId="77777777" w:rsidTr="00FD6DC5">
        <w:trPr>
          <w:trHeight w:val="85"/>
        </w:trPr>
        <w:tc>
          <w:tcPr>
            <w:tcW w:w="3415" w:type="pct"/>
            <w:tcBorders>
              <w:top w:val="nil"/>
              <w:left w:val="nil"/>
              <w:bottom w:val="nil"/>
              <w:right w:val="nil"/>
            </w:tcBorders>
            <w:shd w:val="clear" w:color="auto" w:fill="auto"/>
            <w:vAlign w:val="bottom"/>
            <w:hideMark/>
          </w:tcPr>
          <w:p w14:paraId="07FC61E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844C93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1E804D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0E9F6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83E37AD" w14:textId="77777777" w:rsidTr="00FD6DC5">
        <w:trPr>
          <w:trHeight w:val="85"/>
        </w:trPr>
        <w:tc>
          <w:tcPr>
            <w:tcW w:w="3415" w:type="pct"/>
            <w:tcBorders>
              <w:top w:val="nil"/>
              <w:left w:val="nil"/>
              <w:bottom w:val="nil"/>
              <w:right w:val="nil"/>
            </w:tcBorders>
            <w:shd w:val="clear" w:color="auto" w:fill="auto"/>
            <w:vAlign w:val="bottom"/>
            <w:hideMark/>
          </w:tcPr>
          <w:p w14:paraId="1E321BB6" w14:textId="77777777" w:rsidR="00C55FFF" w:rsidRPr="00C55FFF" w:rsidRDefault="00C55FFF" w:rsidP="00FD6DC5">
            <w:pPr>
              <w:spacing w:line="240" w:lineRule="auto"/>
              <w:rPr>
                <w:sz w:val="12"/>
                <w:szCs w:val="12"/>
              </w:rPr>
            </w:pPr>
            <w:r w:rsidRPr="00C55FFF">
              <w:rPr>
                <w:sz w:val="12"/>
                <w:szCs w:val="12"/>
              </w:rPr>
              <w:t>obszar objęty oczyszczaniem</w:t>
            </w:r>
          </w:p>
        </w:tc>
        <w:tc>
          <w:tcPr>
            <w:tcW w:w="535" w:type="pct"/>
            <w:tcBorders>
              <w:top w:val="nil"/>
              <w:left w:val="nil"/>
              <w:bottom w:val="nil"/>
              <w:right w:val="nil"/>
            </w:tcBorders>
            <w:shd w:val="clear" w:color="auto" w:fill="auto"/>
            <w:noWrap/>
            <w:vAlign w:val="bottom"/>
            <w:hideMark/>
          </w:tcPr>
          <w:p w14:paraId="035DE691" w14:textId="77777777" w:rsidR="00C55FFF" w:rsidRPr="00C55FFF" w:rsidRDefault="00C55FFF" w:rsidP="00FD6DC5">
            <w:pPr>
              <w:spacing w:line="240" w:lineRule="auto"/>
              <w:jc w:val="center"/>
              <w:rPr>
                <w:sz w:val="12"/>
                <w:szCs w:val="12"/>
              </w:rPr>
            </w:pPr>
            <w:r w:rsidRPr="00C55FFF">
              <w:rPr>
                <w:sz w:val="12"/>
                <w:szCs w:val="12"/>
              </w:rPr>
              <w:t>ha</w:t>
            </w:r>
          </w:p>
        </w:tc>
        <w:tc>
          <w:tcPr>
            <w:tcW w:w="578" w:type="pct"/>
            <w:tcBorders>
              <w:top w:val="nil"/>
              <w:left w:val="nil"/>
              <w:bottom w:val="nil"/>
              <w:right w:val="nil"/>
            </w:tcBorders>
            <w:shd w:val="clear" w:color="auto" w:fill="auto"/>
            <w:noWrap/>
            <w:vAlign w:val="bottom"/>
            <w:hideMark/>
          </w:tcPr>
          <w:p w14:paraId="44630D29" w14:textId="77777777" w:rsidR="00C55FFF" w:rsidRPr="00C55FFF" w:rsidRDefault="00C55FFF" w:rsidP="00FD6DC5">
            <w:pPr>
              <w:spacing w:line="240" w:lineRule="auto"/>
              <w:jc w:val="right"/>
              <w:rPr>
                <w:sz w:val="12"/>
                <w:szCs w:val="12"/>
              </w:rPr>
            </w:pPr>
            <w:r w:rsidRPr="00C55FFF">
              <w:rPr>
                <w:sz w:val="12"/>
                <w:szCs w:val="12"/>
              </w:rPr>
              <w:t>364</w:t>
            </w:r>
          </w:p>
        </w:tc>
        <w:tc>
          <w:tcPr>
            <w:tcW w:w="471" w:type="pct"/>
            <w:tcBorders>
              <w:top w:val="nil"/>
              <w:left w:val="nil"/>
              <w:bottom w:val="nil"/>
              <w:right w:val="nil"/>
            </w:tcBorders>
            <w:shd w:val="clear" w:color="auto" w:fill="auto"/>
            <w:noWrap/>
            <w:vAlign w:val="bottom"/>
            <w:hideMark/>
          </w:tcPr>
          <w:p w14:paraId="26FCB87C" w14:textId="77777777" w:rsidR="00C55FFF" w:rsidRPr="00C55FFF" w:rsidRDefault="00C55FFF" w:rsidP="00FD6DC5">
            <w:pPr>
              <w:spacing w:line="240" w:lineRule="auto"/>
              <w:jc w:val="right"/>
              <w:rPr>
                <w:sz w:val="12"/>
                <w:szCs w:val="12"/>
              </w:rPr>
            </w:pPr>
            <w:r w:rsidRPr="00C55FFF">
              <w:rPr>
                <w:sz w:val="12"/>
                <w:szCs w:val="12"/>
              </w:rPr>
              <w:t>364</w:t>
            </w:r>
          </w:p>
        </w:tc>
      </w:tr>
      <w:tr w:rsidR="00C55FFF" w:rsidRPr="00C55FFF" w14:paraId="63453B26" w14:textId="77777777" w:rsidTr="00FD6DC5">
        <w:trPr>
          <w:trHeight w:val="85"/>
        </w:trPr>
        <w:tc>
          <w:tcPr>
            <w:tcW w:w="3415" w:type="pct"/>
            <w:tcBorders>
              <w:top w:val="nil"/>
              <w:left w:val="nil"/>
              <w:bottom w:val="nil"/>
              <w:right w:val="nil"/>
            </w:tcBorders>
            <w:shd w:val="clear" w:color="auto" w:fill="auto"/>
            <w:vAlign w:val="bottom"/>
            <w:hideMark/>
          </w:tcPr>
          <w:p w14:paraId="15EABE65" w14:textId="77777777" w:rsidR="00C55FFF" w:rsidRPr="00C55FFF" w:rsidRDefault="00C55FFF" w:rsidP="00FD6DC5">
            <w:pPr>
              <w:spacing w:line="240" w:lineRule="auto"/>
              <w:rPr>
                <w:sz w:val="12"/>
                <w:szCs w:val="12"/>
              </w:rPr>
            </w:pPr>
            <w:r w:rsidRPr="00C55FFF">
              <w:rPr>
                <w:sz w:val="12"/>
                <w:szCs w:val="12"/>
              </w:rPr>
              <w:t>średni koszt oczyszczania ha terenu</w:t>
            </w:r>
          </w:p>
        </w:tc>
        <w:tc>
          <w:tcPr>
            <w:tcW w:w="535" w:type="pct"/>
            <w:tcBorders>
              <w:top w:val="nil"/>
              <w:left w:val="nil"/>
              <w:bottom w:val="nil"/>
              <w:right w:val="nil"/>
            </w:tcBorders>
            <w:shd w:val="clear" w:color="auto" w:fill="auto"/>
            <w:noWrap/>
            <w:vAlign w:val="bottom"/>
            <w:hideMark/>
          </w:tcPr>
          <w:p w14:paraId="6996D44C" w14:textId="77777777" w:rsidR="00C55FFF" w:rsidRPr="00C55FFF" w:rsidRDefault="00C55FFF" w:rsidP="00FD6DC5">
            <w:pPr>
              <w:spacing w:line="240" w:lineRule="auto"/>
              <w:jc w:val="center"/>
              <w:rPr>
                <w:sz w:val="12"/>
                <w:szCs w:val="12"/>
              </w:rPr>
            </w:pPr>
            <w:r w:rsidRPr="00C55FFF">
              <w:rPr>
                <w:sz w:val="12"/>
                <w:szCs w:val="12"/>
              </w:rPr>
              <w:t>zł/ha</w:t>
            </w:r>
          </w:p>
        </w:tc>
        <w:tc>
          <w:tcPr>
            <w:tcW w:w="578" w:type="pct"/>
            <w:tcBorders>
              <w:top w:val="nil"/>
              <w:left w:val="nil"/>
              <w:bottom w:val="nil"/>
              <w:right w:val="nil"/>
            </w:tcBorders>
            <w:shd w:val="clear" w:color="auto" w:fill="auto"/>
            <w:noWrap/>
            <w:vAlign w:val="bottom"/>
            <w:hideMark/>
          </w:tcPr>
          <w:p w14:paraId="5A5B5CDF" w14:textId="77777777" w:rsidR="00C55FFF" w:rsidRPr="00C55FFF" w:rsidRDefault="00C55FFF" w:rsidP="00FD6DC5">
            <w:pPr>
              <w:spacing w:line="240" w:lineRule="auto"/>
              <w:jc w:val="right"/>
              <w:rPr>
                <w:sz w:val="12"/>
                <w:szCs w:val="12"/>
              </w:rPr>
            </w:pPr>
            <w:r w:rsidRPr="00C55FFF">
              <w:rPr>
                <w:sz w:val="12"/>
                <w:szCs w:val="12"/>
              </w:rPr>
              <w:t>3 146</w:t>
            </w:r>
          </w:p>
        </w:tc>
        <w:tc>
          <w:tcPr>
            <w:tcW w:w="471" w:type="pct"/>
            <w:tcBorders>
              <w:top w:val="nil"/>
              <w:left w:val="nil"/>
              <w:bottom w:val="nil"/>
              <w:right w:val="nil"/>
            </w:tcBorders>
            <w:shd w:val="clear" w:color="auto" w:fill="auto"/>
            <w:noWrap/>
            <w:vAlign w:val="bottom"/>
            <w:hideMark/>
          </w:tcPr>
          <w:p w14:paraId="7E06BB1D" w14:textId="77777777" w:rsidR="00C55FFF" w:rsidRPr="00C55FFF" w:rsidRDefault="00C55FFF" w:rsidP="00FD6DC5">
            <w:pPr>
              <w:spacing w:line="240" w:lineRule="auto"/>
              <w:jc w:val="right"/>
              <w:rPr>
                <w:sz w:val="12"/>
                <w:szCs w:val="12"/>
              </w:rPr>
            </w:pPr>
            <w:r w:rsidRPr="00C55FFF">
              <w:rPr>
                <w:sz w:val="12"/>
                <w:szCs w:val="12"/>
              </w:rPr>
              <w:t>2 764</w:t>
            </w:r>
          </w:p>
        </w:tc>
      </w:tr>
      <w:tr w:rsidR="00C55FFF" w:rsidRPr="00C55FFF" w14:paraId="44B5EDD8" w14:textId="77777777" w:rsidTr="00FD6DC5">
        <w:trPr>
          <w:trHeight w:val="85"/>
        </w:trPr>
        <w:tc>
          <w:tcPr>
            <w:tcW w:w="3415" w:type="pct"/>
            <w:tcBorders>
              <w:top w:val="nil"/>
              <w:left w:val="nil"/>
              <w:bottom w:val="nil"/>
              <w:right w:val="nil"/>
            </w:tcBorders>
            <w:shd w:val="clear" w:color="auto" w:fill="auto"/>
            <w:vAlign w:val="bottom"/>
            <w:hideMark/>
          </w:tcPr>
          <w:p w14:paraId="71FB052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600CB8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78C124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A5A4F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A6DBA6" w14:textId="77777777" w:rsidTr="00FD6DC5">
        <w:trPr>
          <w:trHeight w:val="85"/>
        </w:trPr>
        <w:tc>
          <w:tcPr>
            <w:tcW w:w="3415" w:type="pct"/>
            <w:tcBorders>
              <w:top w:val="nil"/>
              <w:left w:val="nil"/>
              <w:bottom w:val="nil"/>
              <w:right w:val="nil"/>
            </w:tcBorders>
            <w:shd w:val="clear" w:color="000000" w:fill="D5E3F2"/>
            <w:vAlign w:val="bottom"/>
            <w:hideMark/>
          </w:tcPr>
          <w:p w14:paraId="12726312" w14:textId="77777777" w:rsidR="00C55FFF" w:rsidRPr="00C55FFF" w:rsidRDefault="00C55FFF" w:rsidP="00FD6DC5">
            <w:pPr>
              <w:spacing w:line="240" w:lineRule="auto"/>
              <w:rPr>
                <w:b/>
                <w:bCs/>
                <w:sz w:val="12"/>
                <w:szCs w:val="12"/>
              </w:rPr>
            </w:pPr>
            <w:r w:rsidRPr="00C55FFF">
              <w:rPr>
                <w:b/>
                <w:bCs/>
                <w:sz w:val="12"/>
                <w:szCs w:val="12"/>
              </w:rPr>
              <w:t>Opróżnianie i zakup koszy ulicznych</w:t>
            </w:r>
          </w:p>
        </w:tc>
        <w:tc>
          <w:tcPr>
            <w:tcW w:w="535" w:type="pct"/>
            <w:tcBorders>
              <w:top w:val="nil"/>
              <w:left w:val="nil"/>
              <w:bottom w:val="nil"/>
              <w:right w:val="nil"/>
            </w:tcBorders>
            <w:shd w:val="clear" w:color="000000" w:fill="D5E3F2"/>
            <w:noWrap/>
            <w:vAlign w:val="bottom"/>
            <w:hideMark/>
          </w:tcPr>
          <w:p w14:paraId="494F56B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3BEBEF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7B1CA3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35B1CDE" w14:textId="77777777" w:rsidTr="00FD6DC5">
        <w:trPr>
          <w:trHeight w:val="85"/>
        </w:trPr>
        <w:tc>
          <w:tcPr>
            <w:tcW w:w="3415" w:type="pct"/>
            <w:tcBorders>
              <w:top w:val="nil"/>
              <w:left w:val="nil"/>
              <w:bottom w:val="nil"/>
              <w:right w:val="nil"/>
            </w:tcBorders>
            <w:shd w:val="clear" w:color="auto" w:fill="auto"/>
            <w:vAlign w:val="bottom"/>
            <w:hideMark/>
          </w:tcPr>
          <w:p w14:paraId="3E452FF8"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F4E0D9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6B50A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024D4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9BC66CF" w14:textId="77777777" w:rsidTr="00FD6DC5">
        <w:trPr>
          <w:trHeight w:val="85"/>
        </w:trPr>
        <w:tc>
          <w:tcPr>
            <w:tcW w:w="3415" w:type="pct"/>
            <w:tcBorders>
              <w:top w:val="nil"/>
              <w:left w:val="nil"/>
              <w:bottom w:val="nil"/>
              <w:right w:val="nil"/>
            </w:tcBorders>
            <w:shd w:val="clear" w:color="auto" w:fill="auto"/>
            <w:vAlign w:val="bottom"/>
            <w:hideMark/>
          </w:tcPr>
          <w:p w14:paraId="696F517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E94C30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C0BC9D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4B7B0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D4942E" w14:textId="77777777" w:rsidTr="00FD6DC5">
        <w:trPr>
          <w:trHeight w:val="85"/>
        </w:trPr>
        <w:tc>
          <w:tcPr>
            <w:tcW w:w="3415" w:type="pct"/>
            <w:tcBorders>
              <w:top w:val="nil"/>
              <w:left w:val="nil"/>
              <w:bottom w:val="nil"/>
              <w:right w:val="nil"/>
            </w:tcBorders>
            <w:shd w:val="clear" w:color="auto" w:fill="auto"/>
            <w:vAlign w:val="bottom"/>
            <w:hideMark/>
          </w:tcPr>
          <w:p w14:paraId="3BC0D8CF" w14:textId="77777777" w:rsidR="00C55FFF" w:rsidRPr="00C55FFF" w:rsidRDefault="00C55FFF" w:rsidP="00FD6DC5">
            <w:pPr>
              <w:spacing w:line="240" w:lineRule="auto"/>
              <w:rPr>
                <w:sz w:val="12"/>
                <w:szCs w:val="12"/>
              </w:rPr>
            </w:pPr>
            <w:r w:rsidRPr="00C55FFF">
              <w:rPr>
                <w:sz w:val="12"/>
                <w:szCs w:val="12"/>
              </w:rPr>
              <w:t>Zapewnienie cyklicznego opróżniania koszy</w:t>
            </w:r>
          </w:p>
        </w:tc>
        <w:tc>
          <w:tcPr>
            <w:tcW w:w="535" w:type="pct"/>
            <w:tcBorders>
              <w:top w:val="nil"/>
              <w:left w:val="nil"/>
              <w:bottom w:val="nil"/>
              <w:right w:val="nil"/>
            </w:tcBorders>
            <w:shd w:val="clear" w:color="auto" w:fill="auto"/>
            <w:noWrap/>
            <w:vAlign w:val="bottom"/>
            <w:hideMark/>
          </w:tcPr>
          <w:p w14:paraId="704A4D3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D815D3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E3162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A77444" w14:textId="77777777" w:rsidTr="00FD6DC5">
        <w:trPr>
          <w:trHeight w:val="85"/>
        </w:trPr>
        <w:tc>
          <w:tcPr>
            <w:tcW w:w="3415" w:type="pct"/>
            <w:tcBorders>
              <w:top w:val="nil"/>
              <w:left w:val="nil"/>
              <w:bottom w:val="nil"/>
              <w:right w:val="nil"/>
            </w:tcBorders>
            <w:shd w:val="clear" w:color="auto" w:fill="auto"/>
            <w:vAlign w:val="bottom"/>
            <w:hideMark/>
          </w:tcPr>
          <w:p w14:paraId="1645784A"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2245E9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4E7B8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E7049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639AAB" w14:textId="77777777" w:rsidTr="00FD6DC5">
        <w:trPr>
          <w:trHeight w:val="85"/>
        </w:trPr>
        <w:tc>
          <w:tcPr>
            <w:tcW w:w="3415" w:type="pct"/>
            <w:tcBorders>
              <w:top w:val="nil"/>
              <w:left w:val="nil"/>
              <w:bottom w:val="nil"/>
              <w:right w:val="nil"/>
            </w:tcBorders>
            <w:shd w:val="clear" w:color="auto" w:fill="auto"/>
            <w:vAlign w:val="bottom"/>
            <w:hideMark/>
          </w:tcPr>
          <w:p w14:paraId="552407A7"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2467F4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58E09C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19231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5090BCF" w14:textId="77777777" w:rsidTr="00FD6DC5">
        <w:trPr>
          <w:trHeight w:val="85"/>
        </w:trPr>
        <w:tc>
          <w:tcPr>
            <w:tcW w:w="3415" w:type="pct"/>
            <w:tcBorders>
              <w:top w:val="nil"/>
              <w:left w:val="nil"/>
              <w:bottom w:val="nil"/>
              <w:right w:val="nil"/>
            </w:tcBorders>
            <w:shd w:val="clear" w:color="auto" w:fill="auto"/>
            <w:vAlign w:val="bottom"/>
            <w:hideMark/>
          </w:tcPr>
          <w:p w14:paraId="68317B3E" w14:textId="77777777" w:rsidR="00C55FFF" w:rsidRPr="00C55FFF" w:rsidRDefault="00C55FFF" w:rsidP="00FD6DC5">
            <w:pPr>
              <w:spacing w:line="240" w:lineRule="auto"/>
              <w:rPr>
                <w:sz w:val="12"/>
                <w:szCs w:val="12"/>
              </w:rPr>
            </w:pPr>
            <w:r w:rsidRPr="00C55FFF">
              <w:rPr>
                <w:sz w:val="12"/>
                <w:szCs w:val="12"/>
              </w:rPr>
              <w:t>średni koszt opróżnienia kosza</w:t>
            </w:r>
          </w:p>
        </w:tc>
        <w:tc>
          <w:tcPr>
            <w:tcW w:w="535" w:type="pct"/>
            <w:tcBorders>
              <w:top w:val="nil"/>
              <w:left w:val="nil"/>
              <w:bottom w:val="nil"/>
              <w:right w:val="nil"/>
            </w:tcBorders>
            <w:shd w:val="clear" w:color="auto" w:fill="auto"/>
            <w:noWrap/>
            <w:vAlign w:val="bottom"/>
            <w:hideMark/>
          </w:tcPr>
          <w:p w14:paraId="4D51F3A8"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5BFD50B7" w14:textId="77777777" w:rsidR="00C55FFF" w:rsidRPr="00C55FFF" w:rsidRDefault="00C55FFF" w:rsidP="00FD6DC5">
            <w:pPr>
              <w:spacing w:line="240" w:lineRule="auto"/>
              <w:jc w:val="right"/>
              <w:rPr>
                <w:sz w:val="12"/>
                <w:szCs w:val="12"/>
              </w:rPr>
            </w:pPr>
            <w:r w:rsidRPr="00C55FFF">
              <w:rPr>
                <w:sz w:val="12"/>
                <w:szCs w:val="12"/>
              </w:rPr>
              <w:t>2,1</w:t>
            </w:r>
          </w:p>
        </w:tc>
        <w:tc>
          <w:tcPr>
            <w:tcW w:w="471" w:type="pct"/>
            <w:tcBorders>
              <w:top w:val="nil"/>
              <w:left w:val="nil"/>
              <w:bottom w:val="nil"/>
              <w:right w:val="nil"/>
            </w:tcBorders>
            <w:shd w:val="clear" w:color="auto" w:fill="auto"/>
            <w:noWrap/>
            <w:vAlign w:val="bottom"/>
            <w:hideMark/>
          </w:tcPr>
          <w:p w14:paraId="200E70C5" w14:textId="77777777" w:rsidR="00C55FFF" w:rsidRPr="00C55FFF" w:rsidRDefault="00C55FFF" w:rsidP="00FD6DC5">
            <w:pPr>
              <w:spacing w:line="240" w:lineRule="auto"/>
              <w:jc w:val="right"/>
              <w:rPr>
                <w:sz w:val="12"/>
                <w:szCs w:val="12"/>
              </w:rPr>
            </w:pPr>
            <w:r w:rsidRPr="00C55FFF">
              <w:rPr>
                <w:sz w:val="12"/>
                <w:szCs w:val="12"/>
              </w:rPr>
              <w:t>1,9</w:t>
            </w:r>
          </w:p>
        </w:tc>
      </w:tr>
      <w:tr w:rsidR="00C55FFF" w:rsidRPr="00C55FFF" w14:paraId="5B930CC6" w14:textId="77777777" w:rsidTr="00FD6DC5">
        <w:trPr>
          <w:trHeight w:val="85"/>
        </w:trPr>
        <w:tc>
          <w:tcPr>
            <w:tcW w:w="3415" w:type="pct"/>
            <w:tcBorders>
              <w:top w:val="nil"/>
              <w:left w:val="nil"/>
              <w:bottom w:val="nil"/>
              <w:right w:val="nil"/>
            </w:tcBorders>
            <w:shd w:val="clear" w:color="auto" w:fill="auto"/>
            <w:vAlign w:val="bottom"/>
            <w:hideMark/>
          </w:tcPr>
          <w:p w14:paraId="2716E0AA" w14:textId="77777777" w:rsidR="00C55FFF" w:rsidRPr="00C55FFF" w:rsidRDefault="00C55FFF" w:rsidP="00FD6DC5">
            <w:pPr>
              <w:spacing w:line="240" w:lineRule="auto"/>
              <w:rPr>
                <w:sz w:val="12"/>
                <w:szCs w:val="12"/>
              </w:rPr>
            </w:pPr>
            <w:r w:rsidRPr="00C55FFF">
              <w:rPr>
                <w:sz w:val="12"/>
                <w:szCs w:val="12"/>
              </w:rPr>
              <w:t xml:space="preserve">liczba </w:t>
            </w:r>
            <w:proofErr w:type="spellStart"/>
            <w:r w:rsidRPr="00C55FFF">
              <w:rPr>
                <w:sz w:val="12"/>
                <w:szCs w:val="12"/>
              </w:rPr>
              <w:t>opróżnień</w:t>
            </w:r>
            <w:proofErr w:type="spellEnd"/>
          </w:p>
        </w:tc>
        <w:tc>
          <w:tcPr>
            <w:tcW w:w="535" w:type="pct"/>
            <w:tcBorders>
              <w:top w:val="nil"/>
              <w:left w:val="nil"/>
              <w:bottom w:val="nil"/>
              <w:right w:val="nil"/>
            </w:tcBorders>
            <w:shd w:val="clear" w:color="auto" w:fill="auto"/>
            <w:noWrap/>
            <w:vAlign w:val="bottom"/>
            <w:hideMark/>
          </w:tcPr>
          <w:p w14:paraId="33B592C8"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57CCBEE6" w14:textId="77777777" w:rsidR="00C55FFF" w:rsidRPr="00C55FFF" w:rsidRDefault="00C55FFF" w:rsidP="00FD6DC5">
            <w:pPr>
              <w:spacing w:line="240" w:lineRule="auto"/>
              <w:jc w:val="right"/>
              <w:rPr>
                <w:sz w:val="12"/>
                <w:szCs w:val="12"/>
              </w:rPr>
            </w:pPr>
            <w:r w:rsidRPr="00C55FFF">
              <w:rPr>
                <w:sz w:val="12"/>
                <w:szCs w:val="12"/>
              </w:rPr>
              <w:t>182 865</w:t>
            </w:r>
          </w:p>
        </w:tc>
        <w:tc>
          <w:tcPr>
            <w:tcW w:w="471" w:type="pct"/>
            <w:tcBorders>
              <w:top w:val="nil"/>
              <w:left w:val="nil"/>
              <w:bottom w:val="nil"/>
              <w:right w:val="nil"/>
            </w:tcBorders>
            <w:shd w:val="clear" w:color="auto" w:fill="auto"/>
            <w:noWrap/>
            <w:vAlign w:val="bottom"/>
            <w:hideMark/>
          </w:tcPr>
          <w:p w14:paraId="64C458E4" w14:textId="77777777" w:rsidR="00C55FFF" w:rsidRPr="00C55FFF" w:rsidRDefault="00C55FFF" w:rsidP="00FD6DC5">
            <w:pPr>
              <w:spacing w:line="240" w:lineRule="auto"/>
              <w:jc w:val="right"/>
              <w:rPr>
                <w:sz w:val="12"/>
                <w:szCs w:val="12"/>
              </w:rPr>
            </w:pPr>
            <w:r w:rsidRPr="00C55FFF">
              <w:rPr>
                <w:sz w:val="12"/>
                <w:szCs w:val="12"/>
              </w:rPr>
              <w:t>182 658</w:t>
            </w:r>
          </w:p>
        </w:tc>
      </w:tr>
      <w:tr w:rsidR="00C55FFF" w:rsidRPr="00C55FFF" w14:paraId="0B19A45A" w14:textId="77777777" w:rsidTr="00FD6DC5">
        <w:trPr>
          <w:trHeight w:val="85"/>
        </w:trPr>
        <w:tc>
          <w:tcPr>
            <w:tcW w:w="3415" w:type="pct"/>
            <w:tcBorders>
              <w:top w:val="nil"/>
              <w:left w:val="nil"/>
              <w:bottom w:val="nil"/>
              <w:right w:val="nil"/>
            </w:tcBorders>
            <w:shd w:val="clear" w:color="auto" w:fill="auto"/>
            <w:vAlign w:val="bottom"/>
            <w:hideMark/>
          </w:tcPr>
          <w:p w14:paraId="335E01FD"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87F1CA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F7A1E8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F243A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F7DEE00" w14:textId="77777777" w:rsidTr="00FD6DC5">
        <w:trPr>
          <w:trHeight w:val="85"/>
        </w:trPr>
        <w:tc>
          <w:tcPr>
            <w:tcW w:w="3415" w:type="pct"/>
            <w:tcBorders>
              <w:top w:val="nil"/>
              <w:left w:val="nil"/>
              <w:bottom w:val="nil"/>
              <w:right w:val="nil"/>
            </w:tcBorders>
            <w:shd w:val="clear" w:color="000000" w:fill="D5E3F2"/>
            <w:vAlign w:val="bottom"/>
            <w:hideMark/>
          </w:tcPr>
          <w:p w14:paraId="71C2C5E4" w14:textId="77777777" w:rsidR="00C55FFF" w:rsidRPr="00C55FFF" w:rsidRDefault="00C55FFF" w:rsidP="00FD6DC5">
            <w:pPr>
              <w:spacing w:line="240" w:lineRule="auto"/>
              <w:rPr>
                <w:b/>
                <w:bCs/>
                <w:sz w:val="12"/>
                <w:szCs w:val="12"/>
              </w:rPr>
            </w:pPr>
            <w:r w:rsidRPr="00C55FFF">
              <w:rPr>
                <w:b/>
                <w:bCs/>
                <w:sz w:val="12"/>
                <w:szCs w:val="12"/>
              </w:rPr>
              <w:t>Szalety miejskie i kabiny sanitarne</w:t>
            </w:r>
          </w:p>
        </w:tc>
        <w:tc>
          <w:tcPr>
            <w:tcW w:w="535" w:type="pct"/>
            <w:tcBorders>
              <w:top w:val="nil"/>
              <w:left w:val="nil"/>
              <w:bottom w:val="nil"/>
              <w:right w:val="nil"/>
            </w:tcBorders>
            <w:shd w:val="clear" w:color="000000" w:fill="D5E3F2"/>
            <w:noWrap/>
            <w:vAlign w:val="bottom"/>
            <w:hideMark/>
          </w:tcPr>
          <w:p w14:paraId="582EBAA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3BC92FC"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45F84F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D654A18" w14:textId="77777777" w:rsidTr="00FD6DC5">
        <w:trPr>
          <w:trHeight w:val="85"/>
        </w:trPr>
        <w:tc>
          <w:tcPr>
            <w:tcW w:w="3415" w:type="pct"/>
            <w:tcBorders>
              <w:top w:val="nil"/>
              <w:left w:val="nil"/>
              <w:bottom w:val="nil"/>
              <w:right w:val="nil"/>
            </w:tcBorders>
            <w:shd w:val="clear" w:color="auto" w:fill="auto"/>
            <w:vAlign w:val="bottom"/>
            <w:hideMark/>
          </w:tcPr>
          <w:p w14:paraId="3D2034C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7960B7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42A52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C6A99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C11231" w14:textId="77777777" w:rsidTr="00FD6DC5">
        <w:trPr>
          <w:trHeight w:val="85"/>
        </w:trPr>
        <w:tc>
          <w:tcPr>
            <w:tcW w:w="3415" w:type="pct"/>
            <w:tcBorders>
              <w:top w:val="nil"/>
              <w:left w:val="nil"/>
              <w:bottom w:val="nil"/>
              <w:right w:val="nil"/>
            </w:tcBorders>
            <w:shd w:val="clear" w:color="auto" w:fill="auto"/>
            <w:vAlign w:val="bottom"/>
            <w:hideMark/>
          </w:tcPr>
          <w:p w14:paraId="71D849B1"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1900D6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E5E024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8B296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3424981" w14:textId="77777777" w:rsidTr="00FD6DC5">
        <w:trPr>
          <w:trHeight w:val="85"/>
        </w:trPr>
        <w:tc>
          <w:tcPr>
            <w:tcW w:w="3415" w:type="pct"/>
            <w:tcBorders>
              <w:top w:val="nil"/>
              <w:left w:val="nil"/>
              <w:bottom w:val="nil"/>
              <w:right w:val="nil"/>
            </w:tcBorders>
            <w:shd w:val="clear" w:color="auto" w:fill="auto"/>
            <w:vAlign w:val="bottom"/>
            <w:hideMark/>
          </w:tcPr>
          <w:p w14:paraId="59E3A23D" w14:textId="77777777" w:rsidR="00C55FFF" w:rsidRPr="00C55FFF" w:rsidRDefault="00C55FFF" w:rsidP="00FD6DC5">
            <w:pPr>
              <w:spacing w:line="240" w:lineRule="auto"/>
              <w:rPr>
                <w:sz w:val="12"/>
                <w:szCs w:val="12"/>
              </w:rPr>
            </w:pPr>
            <w:r w:rsidRPr="00C55FFF">
              <w:rPr>
                <w:sz w:val="12"/>
                <w:szCs w:val="12"/>
              </w:rPr>
              <w:t>Zapewnienie serwisu szaletów miejskich i kabin sanitarnych</w:t>
            </w:r>
          </w:p>
        </w:tc>
        <w:tc>
          <w:tcPr>
            <w:tcW w:w="535" w:type="pct"/>
            <w:tcBorders>
              <w:top w:val="nil"/>
              <w:left w:val="nil"/>
              <w:bottom w:val="nil"/>
              <w:right w:val="nil"/>
            </w:tcBorders>
            <w:shd w:val="clear" w:color="auto" w:fill="auto"/>
            <w:noWrap/>
            <w:vAlign w:val="bottom"/>
            <w:hideMark/>
          </w:tcPr>
          <w:p w14:paraId="0CD3E01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748BBB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55D11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B278B06" w14:textId="77777777" w:rsidTr="00FD6DC5">
        <w:trPr>
          <w:trHeight w:val="85"/>
        </w:trPr>
        <w:tc>
          <w:tcPr>
            <w:tcW w:w="3415" w:type="pct"/>
            <w:tcBorders>
              <w:top w:val="nil"/>
              <w:left w:val="nil"/>
              <w:bottom w:val="nil"/>
              <w:right w:val="nil"/>
            </w:tcBorders>
            <w:shd w:val="clear" w:color="auto" w:fill="auto"/>
            <w:vAlign w:val="bottom"/>
            <w:hideMark/>
          </w:tcPr>
          <w:p w14:paraId="210A828D"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B3F26E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C447E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08516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9BE9B2" w14:textId="77777777" w:rsidTr="00FD6DC5">
        <w:trPr>
          <w:trHeight w:val="85"/>
        </w:trPr>
        <w:tc>
          <w:tcPr>
            <w:tcW w:w="3415" w:type="pct"/>
            <w:tcBorders>
              <w:top w:val="nil"/>
              <w:left w:val="nil"/>
              <w:bottom w:val="nil"/>
              <w:right w:val="nil"/>
            </w:tcBorders>
            <w:shd w:val="clear" w:color="auto" w:fill="auto"/>
            <w:vAlign w:val="bottom"/>
            <w:hideMark/>
          </w:tcPr>
          <w:p w14:paraId="170D3E6C"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220758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24969A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67DD2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27ABEAC" w14:textId="77777777" w:rsidTr="00FD6DC5">
        <w:trPr>
          <w:trHeight w:val="85"/>
        </w:trPr>
        <w:tc>
          <w:tcPr>
            <w:tcW w:w="3415" w:type="pct"/>
            <w:tcBorders>
              <w:top w:val="nil"/>
              <w:left w:val="nil"/>
              <w:bottom w:val="nil"/>
              <w:right w:val="nil"/>
            </w:tcBorders>
            <w:shd w:val="clear" w:color="auto" w:fill="auto"/>
            <w:vAlign w:val="bottom"/>
            <w:hideMark/>
          </w:tcPr>
          <w:p w14:paraId="34614B46" w14:textId="77777777" w:rsidR="00C55FFF" w:rsidRPr="00C55FFF" w:rsidRDefault="00C55FFF" w:rsidP="00FD6DC5">
            <w:pPr>
              <w:spacing w:line="240" w:lineRule="auto"/>
              <w:rPr>
                <w:sz w:val="12"/>
                <w:szCs w:val="12"/>
              </w:rPr>
            </w:pPr>
            <w:r w:rsidRPr="00C55FFF">
              <w:rPr>
                <w:sz w:val="12"/>
                <w:szCs w:val="12"/>
              </w:rPr>
              <w:t>średni koszt serwisowania 1 szt. kabin sanitarnych i szaletów w analizowanym okresie</w:t>
            </w:r>
          </w:p>
        </w:tc>
        <w:tc>
          <w:tcPr>
            <w:tcW w:w="535" w:type="pct"/>
            <w:tcBorders>
              <w:top w:val="nil"/>
              <w:left w:val="nil"/>
              <w:bottom w:val="nil"/>
              <w:right w:val="nil"/>
            </w:tcBorders>
            <w:shd w:val="clear" w:color="auto" w:fill="auto"/>
            <w:noWrap/>
            <w:vAlign w:val="bottom"/>
            <w:hideMark/>
          </w:tcPr>
          <w:p w14:paraId="13918EC7"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521F33AC" w14:textId="77777777" w:rsidR="00C55FFF" w:rsidRPr="00C55FFF" w:rsidRDefault="00C55FFF" w:rsidP="00FD6DC5">
            <w:pPr>
              <w:spacing w:line="240" w:lineRule="auto"/>
              <w:jc w:val="right"/>
              <w:rPr>
                <w:sz w:val="12"/>
                <w:szCs w:val="12"/>
              </w:rPr>
            </w:pPr>
            <w:r w:rsidRPr="00C55FFF">
              <w:rPr>
                <w:sz w:val="12"/>
                <w:szCs w:val="12"/>
              </w:rPr>
              <w:t>153 667</w:t>
            </w:r>
          </w:p>
        </w:tc>
        <w:tc>
          <w:tcPr>
            <w:tcW w:w="471" w:type="pct"/>
            <w:tcBorders>
              <w:top w:val="nil"/>
              <w:left w:val="nil"/>
              <w:bottom w:val="nil"/>
              <w:right w:val="nil"/>
            </w:tcBorders>
            <w:shd w:val="clear" w:color="auto" w:fill="auto"/>
            <w:noWrap/>
            <w:vAlign w:val="bottom"/>
            <w:hideMark/>
          </w:tcPr>
          <w:p w14:paraId="120E1CFD" w14:textId="77777777" w:rsidR="00C55FFF" w:rsidRPr="00C55FFF" w:rsidRDefault="00C55FFF" w:rsidP="00FD6DC5">
            <w:pPr>
              <w:spacing w:line="240" w:lineRule="auto"/>
              <w:jc w:val="right"/>
              <w:rPr>
                <w:sz w:val="12"/>
                <w:szCs w:val="12"/>
              </w:rPr>
            </w:pPr>
            <w:r w:rsidRPr="00C55FFF">
              <w:rPr>
                <w:sz w:val="12"/>
                <w:szCs w:val="12"/>
              </w:rPr>
              <w:t>124 017</w:t>
            </w:r>
          </w:p>
        </w:tc>
      </w:tr>
      <w:tr w:rsidR="00C55FFF" w:rsidRPr="00C55FFF" w14:paraId="04A48DD2" w14:textId="77777777" w:rsidTr="00FD6DC5">
        <w:trPr>
          <w:trHeight w:val="85"/>
        </w:trPr>
        <w:tc>
          <w:tcPr>
            <w:tcW w:w="3415" w:type="pct"/>
            <w:tcBorders>
              <w:top w:val="nil"/>
              <w:left w:val="nil"/>
              <w:bottom w:val="nil"/>
              <w:right w:val="nil"/>
            </w:tcBorders>
            <w:shd w:val="clear" w:color="auto" w:fill="auto"/>
            <w:vAlign w:val="bottom"/>
            <w:hideMark/>
          </w:tcPr>
          <w:p w14:paraId="79F19F21"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5729C3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E0B5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A6FF7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617F69" w14:textId="77777777" w:rsidTr="00FD6DC5">
        <w:trPr>
          <w:trHeight w:val="85"/>
        </w:trPr>
        <w:tc>
          <w:tcPr>
            <w:tcW w:w="3415" w:type="pct"/>
            <w:tcBorders>
              <w:top w:val="nil"/>
              <w:left w:val="nil"/>
              <w:bottom w:val="nil"/>
              <w:right w:val="nil"/>
            </w:tcBorders>
            <w:shd w:val="clear" w:color="000000" w:fill="D5E3F2"/>
            <w:vAlign w:val="bottom"/>
            <w:hideMark/>
          </w:tcPr>
          <w:p w14:paraId="37E16D3C" w14:textId="77777777" w:rsidR="00C55FFF" w:rsidRPr="00C55FFF" w:rsidRDefault="00C55FFF" w:rsidP="00FD6DC5">
            <w:pPr>
              <w:spacing w:line="240" w:lineRule="auto"/>
              <w:rPr>
                <w:b/>
                <w:bCs/>
                <w:sz w:val="12"/>
                <w:szCs w:val="12"/>
              </w:rPr>
            </w:pPr>
            <w:r w:rsidRPr="00C55FFF">
              <w:rPr>
                <w:b/>
                <w:bCs/>
                <w:sz w:val="12"/>
                <w:szCs w:val="12"/>
              </w:rPr>
              <w:t>Opracowania i analizy związane z ochroną środowiska i monitorowanie środowiska</w:t>
            </w:r>
          </w:p>
        </w:tc>
        <w:tc>
          <w:tcPr>
            <w:tcW w:w="535" w:type="pct"/>
            <w:tcBorders>
              <w:top w:val="nil"/>
              <w:left w:val="nil"/>
              <w:bottom w:val="nil"/>
              <w:right w:val="nil"/>
            </w:tcBorders>
            <w:shd w:val="clear" w:color="000000" w:fill="D5E3F2"/>
            <w:noWrap/>
            <w:vAlign w:val="bottom"/>
            <w:hideMark/>
          </w:tcPr>
          <w:p w14:paraId="5E285642"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C821C6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688BA5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A722A1A" w14:textId="77777777" w:rsidTr="00FD6DC5">
        <w:trPr>
          <w:trHeight w:val="85"/>
        </w:trPr>
        <w:tc>
          <w:tcPr>
            <w:tcW w:w="3415" w:type="pct"/>
            <w:tcBorders>
              <w:top w:val="nil"/>
              <w:left w:val="nil"/>
              <w:bottom w:val="nil"/>
              <w:right w:val="nil"/>
            </w:tcBorders>
            <w:shd w:val="clear" w:color="auto" w:fill="auto"/>
            <w:vAlign w:val="bottom"/>
            <w:hideMark/>
          </w:tcPr>
          <w:p w14:paraId="5561B6E2"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0B1F0D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7141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F5F2D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BB544E" w14:textId="77777777" w:rsidTr="00FD6DC5">
        <w:trPr>
          <w:trHeight w:val="85"/>
        </w:trPr>
        <w:tc>
          <w:tcPr>
            <w:tcW w:w="3415" w:type="pct"/>
            <w:tcBorders>
              <w:top w:val="nil"/>
              <w:left w:val="nil"/>
              <w:bottom w:val="nil"/>
              <w:right w:val="nil"/>
            </w:tcBorders>
            <w:shd w:val="clear" w:color="auto" w:fill="auto"/>
            <w:vAlign w:val="bottom"/>
            <w:hideMark/>
          </w:tcPr>
          <w:p w14:paraId="78C5F4EB"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D51D48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53344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0A787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D82FCD" w14:textId="77777777" w:rsidTr="00FD6DC5">
        <w:trPr>
          <w:trHeight w:val="85"/>
        </w:trPr>
        <w:tc>
          <w:tcPr>
            <w:tcW w:w="3415" w:type="pct"/>
            <w:tcBorders>
              <w:top w:val="nil"/>
              <w:left w:val="nil"/>
              <w:bottom w:val="nil"/>
              <w:right w:val="nil"/>
            </w:tcBorders>
            <w:shd w:val="clear" w:color="auto" w:fill="auto"/>
            <w:vAlign w:val="bottom"/>
            <w:hideMark/>
          </w:tcPr>
          <w:p w14:paraId="579DF23A" w14:textId="77777777" w:rsidR="00C55FFF" w:rsidRPr="00C55FFF" w:rsidRDefault="00C55FFF" w:rsidP="00FD6DC5">
            <w:pPr>
              <w:spacing w:line="240" w:lineRule="auto"/>
              <w:rPr>
                <w:sz w:val="12"/>
                <w:szCs w:val="12"/>
              </w:rPr>
            </w:pPr>
            <w:r w:rsidRPr="00C55FFF">
              <w:rPr>
                <w:sz w:val="12"/>
                <w:szCs w:val="12"/>
              </w:rPr>
              <w:t>Monitorowanie danych dotyczących ochrony środowiska</w:t>
            </w:r>
          </w:p>
        </w:tc>
        <w:tc>
          <w:tcPr>
            <w:tcW w:w="535" w:type="pct"/>
            <w:tcBorders>
              <w:top w:val="nil"/>
              <w:left w:val="nil"/>
              <w:bottom w:val="nil"/>
              <w:right w:val="nil"/>
            </w:tcBorders>
            <w:shd w:val="clear" w:color="auto" w:fill="auto"/>
            <w:noWrap/>
            <w:vAlign w:val="bottom"/>
            <w:hideMark/>
          </w:tcPr>
          <w:p w14:paraId="6162764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95F9DF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3CCED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240B52" w14:textId="77777777" w:rsidTr="00FD6DC5">
        <w:trPr>
          <w:trHeight w:val="85"/>
        </w:trPr>
        <w:tc>
          <w:tcPr>
            <w:tcW w:w="3415" w:type="pct"/>
            <w:tcBorders>
              <w:top w:val="nil"/>
              <w:left w:val="nil"/>
              <w:bottom w:val="nil"/>
              <w:right w:val="nil"/>
            </w:tcBorders>
            <w:shd w:val="clear" w:color="auto" w:fill="auto"/>
            <w:vAlign w:val="bottom"/>
            <w:hideMark/>
          </w:tcPr>
          <w:p w14:paraId="1FAEA49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9EC010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F045C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B1D42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86C4FB9" w14:textId="77777777" w:rsidTr="00FD6DC5">
        <w:trPr>
          <w:trHeight w:val="85"/>
        </w:trPr>
        <w:tc>
          <w:tcPr>
            <w:tcW w:w="3415" w:type="pct"/>
            <w:tcBorders>
              <w:top w:val="nil"/>
              <w:left w:val="nil"/>
              <w:bottom w:val="nil"/>
              <w:right w:val="nil"/>
            </w:tcBorders>
            <w:shd w:val="clear" w:color="auto" w:fill="auto"/>
            <w:vAlign w:val="bottom"/>
            <w:hideMark/>
          </w:tcPr>
          <w:p w14:paraId="4BD32301"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DF2AB8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1AAABB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8B41E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62702B7" w14:textId="77777777" w:rsidTr="00FD6DC5">
        <w:trPr>
          <w:trHeight w:val="85"/>
        </w:trPr>
        <w:tc>
          <w:tcPr>
            <w:tcW w:w="3415" w:type="pct"/>
            <w:tcBorders>
              <w:top w:val="nil"/>
              <w:left w:val="nil"/>
              <w:bottom w:val="nil"/>
              <w:right w:val="nil"/>
            </w:tcBorders>
            <w:shd w:val="clear" w:color="auto" w:fill="auto"/>
            <w:vAlign w:val="bottom"/>
            <w:hideMark/>
          </w:tcPr>
          <w:p w14:paraId="4E3B6285" w14:textId="77777777" w:rsidR="00C55FFF" w:rsidRPr="00C55FFF" w:rsidRDefault="00C55FFF" w:rsidP="00FD6DC5">
            <w:pPr>
              <w:spacing w:line="240" w:lineRule="auto"/>
              <w:rPr>
                <w:sz w:val="12"/>
                <w:szCs w:val="12"/>
              </w:rPr>
            </w:pPr>
            <w:r w:rsidRPr="00C55FFF">
              <w:rPr>
                <w:sz w:val="12"/>
                <w:szCs w:val="12"/>
              </w:rPr>
              <w:t>liczba opracowanych ekspertyz, analiz, opinii, studium</w:t>
            </w:r>
          </w:p>
        </w:tc>
        <w:tc>
          <w:tcPr>
            <w:tcW w:w="535" w:type="pct"/>
            <w:tcBorders>
              <w:top w:val="nil"/>
              <w:left w:val="nil"/>
              <w:bottom w:val="nil"/>
              <w:right w:val="nil"/>
            </w:tcBorders>
            <w:shd w:val="clear" w:color="auto" w:fill="auto"/>
            <w:noWrap/>
            <w:vAlign w:val="bottom"/>
            <w:hideMark/>
          </w:tcPr>
          <w:p w14:paraId="573F5AE3"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348E96C0" w14:textId="77777777" w:rsidR="00C55FFF" w:rsidRPr="00C55FFF" w:rsidRDefault="00C55FFF" w:rsidP="00FD6DC5">
            <w:pPr>
              <w:spacing w:line="240" w:lineRule="auto"/>
              <w:jc w:val="right"/>
              <w:rPr>
                <w:sz w:val="12"/>
                <w:szCs w:val="12"/>
              </w:rPr>
            </w:pPr>
            <w:r w:rsidRPr="00C55FFF">
              <w:rPr>
                <w:sz w:val="12"/>
                <w:szCs w:val="12"/>
              </w:rPr>
              <w:t>12</w:t>
            </w:r>
          </w:p>
        </w:tc>
        <w:tc>
          <w:tcPr>
            <w:tcW w:w="471" w:type="pct"/>
            <w:tcBorders>
              <w:top w:val="nil"/>
              <w:left w:val="nil"/>
              <w:bottom w:val="nil"/>
              <w:right w:val="nil"/>
            </w:tcBorders>
            <w:shd w:val="clear" w:color="auto" w:fill="auto"/>
            <w:noWrap/>
            <w:vAlign w:val="bottom"/>
            <w:hideMark/>
          </w:tcPr>
          <w:p w14:paraId="5D3A06E2" w14:textId="77777777" w:rsidR="00C55FFF" w:rsidRPr="00C55FFF" w:rsidRDefault="00C55FFF" w:rsidP="00FD6DC5">
            <w:pPr>
              <w:spacing w:line="240" w:lineRule="auto"/>
              <w:jc w:val="right"/>
              <w:rPr>
                <w:sz w:val="12"/>
                <w:szCs w:val="12"/>
              </w:rPr>
            </w:pPr>
            <w:r w:rsidRPr="00C55FFF">
              <w:rPr>
                <w:sz w:val="12"/>
                <w:szCs w:val="12"/>
              </w:rPr>
              <w:t>6</w:t>
            </w:r>
          </w:p>
        </w:tc>
      </w:tr>
      <w:tr w:rsidR="00C55FFF" w:rsidRPr="00C55FFF" w14:paraId="72B49714" w14:textId="77777777" w:rsidTr="00FD6DC5">
        <w:trPr>
          <w:trHeight w:val="85"/>
        </w:trPr>
        <w:tc>
          <w:tcPr>
            <w:tcW w:w="3415" w:type="pct"/>
            <w:tcBorders>
              <w:top w:val="nil"/>
              <w:left w:val="nil"/>
              <w:bottom w:val="nil"/>
              <w:right w:val="nil"/>
            </w:tcBorders>
            <w:shd w:val="clear" w:color="auto" w:fill="auto"/>
            <w:vAlign w:val="bottom"/>
            <w:hideMark/>
          </w:tcPr>
          <w:p w14:paraId="719FEE8F" w14:textId="77777777" w:rsidR="00C55FFF" w:rsidRPr="00C55FFF" w:rsidRDefault="00C55FFF" w:rsidP="00FD6DC5">
            <w:pPr>
              <w:spacing w:line="240" w:lineRule="auto"/>
              <w:rPr>
                <w:sz w:val="12"/>
                <w:szCs w:val="12"/>
              </w:rPr>
            </w:pPr>
            <w:r w:rsidRPr="00C55FFF">
              <w:rPr>
                <w:sz w:val="12"/>
                <w:szCs w:val="12"/>
              </w:rPr>
              <w:t>średni koszt wykonania ekspertyzy, analizy, opinii, studium</w:t>
            </w:r>
          </w:p>
        </w:tc>
        <w:tc>
          <w:tcPr>
            <w:tcW w:w="535" w:type="pct"/>
            <w:tcBorders>
              <w:top w:val="nil"/>
              <w:left w:val="nil"/>
              <w:bottom w:val="nil"/>
              <w:right w:val="nil"/>
            </w:tcBorders>
            <w:shd w:val="clear" w:color="auto" w:fill="auto"/>
            <w:noWrap/>
            <w:vAlign w:val="bottom"/>
            <w:hideMark/>
          </w:tcPr>
          <w:p w14:paraId="1F8FDA1D"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6CAF4F3E" w14:textId="77777777" w:rsidR="00C55FFF" w:rsidRPr="00C55FFF" w:rsidRDefault="00C55FFF" w:rsidP="00FD6DC5">
            <w:pPr>
              <w:spacing w:line="240" w:lineRule="auto"/>
              <w:jc w:val="right"/>
              <w:rPr>
                <w:sz w:val="12"/>
                <w:szCs w:val="12"/>
              </w:rPr>
            </w:pPr>
            <w:r w:rsidRPr="00C55FFF">
              <w:rPr>
                <w:sz w:val="12"/>
                <w:szCs w:val="12"/>
              </w:rPr>
              <w:t>1 667</w:t>
            </w:r>
          </w:p>
        </w:tc>
        <w:tc>
          <w:tcPr>
            <w:tcW w:w="471" w:type="pct"/>
            <w:tcBorders>
              <w:top w:val="nil"/>
              <w:left w:val="nil"/>
              <w:bottom w:val="nil"/>
              <w:right w:val="nil"/>
            </w:tcBorders>
            <w:shd w:val="clear" w:color="auto" w:fill="auto"/>
            <w:noWrap/>
            <w:vAlign w:val="bottom"/>
            <w:hideMark/>
          </w:tcPr>
          <w:p w14:paraId="1C7FED05" w14:textId="77777777" w:rsidR="00C55FFF" w:rsidRPr="00C55FFF" w:rsidRDefault="00C55FFF" w:rsidP="00FD6DC5">
            <w:pPr>
              <w:spacing w:line="240" w:lineRule="auto"/>
              <w:jc w:val="right"/>
              <w:rPr>
                <w:sz w:val="12"/>
                <w:szCs w:val="12"/>
              </w:rPr>
            </w:pPr>
            <w:r w:rsidRPr="00C55FFF">
              <w:rPr>
                <w:sz w:val="12"/>
                <w:szCs w:val="12"/>
              </w:rPr>
              <w:t>1 983</w:t>
            </w:r>
          </w:p>
        </w:tc>
      </w:tr>
      <w:tr w:rsidR="00C55FFF" w:rsidRPr="00C55FFF" w14:paraId="4BA12D5F" w14:textId="77777777" w:rsidTr="00FD6DC5">
        <w:trPr>
          <w:trHeight w:val="85"/>
        </w:trPr>
        <w:tc>
          <w:tcPr>
            <w:tcW w:w="3415" w:type="pct"/>
            <w:tcBorders>
              <w:top w:val="nil"/>
              <w:left w:val="nil"/>
              <w:bottom w:val="nil"/>
              <w:right w:val="nil"/>
            </w:tcBorders>
            <w:shd w:val="clear" w:color="auto" w:fill="auto"/>
            <w:vAlign w:val="bottom"/>
            <w:hideMark/>
          </w:tcPr>
          <w:p w14:paraId="1514D84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BBAA32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126E0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12FDD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BD6F1B" w14:textId="77777777" w:rsidTr="00FD6DC5">
        <w:trPr>
          <w:trHeight w:val="85"/>
        </w:trPr>
        <w:tc>
          <w:tcPr>
            <w:tcW w:w="3415" w:type="pct"/>
            <w:tcBorders>
              <w:top w:val="nil"/>
              <w:left w:val="nil"/>
              <w:bottom w:val="nil"/>
              <w:right w:val="nil"/>
            </w:tcBorders>
            <w:shd w:val="clear" w:color="000000" w:fill="D5E3F2"/>
            <w:vAlign w:val="bottom"/>
            <w:hideMark/>
          </w:tcPr>
          <w:p w14:paraId="0156708E" w14:textId="77777777" w:rsidR="00C55FFF" w:rsidRPr="00C55FFF" w:rsidRDefault="00C55FFF" w:rsidP="00FD6DC5">
            <w:pPr>
              <w:spacing w:line="240" w:lineRule="auto"/>
              <w:rPr>
                <w:b/>
                <w:bCs/>
                <w:sz w:val="12"/>
                <w:szCs w:val="12"/>
              </w:rPr>
            </w:pPr>
            <w:r w:rsidRPr="00C55FFF">
              <w:rPr>
                <w:b/>
                <w:bCs/>
                <w:sz w:val="12"/>
                <w:szCs w:val="12"/>
              </w:rPr>
              <w:t>Zadania z zakresu bezdomności zwierząt w mieście</w:t>
            </w:r>
          </w:p>
        </w:tc>
        <w:tc>
          <w:tcPr>
            <w:tcW w:w="535" w:type="pct"/>
            <w:tcBorders>
              <w:top w:val="nil"/>
              <w:left w:val="nil"/>
              <w:bottom w:val="nil"/>
              <w:right w:val="nil"/>
            </w:tcBorders>
            <w:shd w:val="clear" w:color="000000" w:fill="D5E3F2"/>
            <w:noWrap/>
            <w:vAlign w:val="bottom"/>
            <w:hideMark/>
          </w:tcPr>
          <w:p w14:paraId="6C289F4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D740AC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7CEC73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01A268F" w14:textId="77777777" w:rsidTr="00FD6DC5">
        <w:trPr>
          <w:trHeight w:val="85"/>
        </w:trPr>
        <w:tc>
          <w:tcPr>
            <w:tcW w:w="3415" w:type="pct"/>
            <w:tcBorders>
              <w:top w:val="nil"/>
              <w:left w:val="nil"/>
              <w:bottom w:val="nil"/>
              <w:right w:val="nil"/>
            </w:tcBorders>
            <w:shd w:val="clear" w:color="auto" w:fill="auto"/>
            <w:vAlign w:val="bottom"/>
            <w:hideMark/>
          </w:tcPr>
          <w:p w14:paraId="685C4EC0"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84603F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135AB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8B467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1D33C7B" w14:textId="77777777" w:rsidTr="00FD6DC5">
        <w:trPr>
          <w:trHeight w:val="85"/>
        </w:trPr>
        <w:tc>
          <w:tcPr>
            <w:tcW w:w="3415" w:type="pct"/>
            <w:tcBorders>
              <w:top w:val="nil"/>
              <w:left w:val="nil"/>
              <w:bottom w:val="nil"/>
              <w:right w:val="nil"/>
            </w:tcBorders>
            <w:shd w:val="clear" w:color="auto" w:fill="auto"/>
            <w:vAlign w:val="bottom"/>
            <w:hideMark/>
          </w:tcPr>
          <w:p w14:paraId="5645F6B1"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515CDB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08221D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59746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7B142CB" w14:textId="77777777" w:rsidTr="00FD6DC5">
        <w:trPr>
          <w:trHeight w:val="85"/>
        </w:trPr>
        <w:tc>
          <w:tcPr>
            <w:tcW w:w="3415" w:type="pct"/>
            <w:tcBorders>
              <w:top w:val="nil"/>
              <w:left w:val="nil"/>
              <w:bottom w:val="nil"/>
              <w:right w:val="nil"/>
            </w:tcBorders>
            <w:shd w:val="clear" w:color="auto" w:fill="auto"/>
            <w:vAlign w:val="bottom"/>
            <w:hideMark/>
          </w:tcPr>
          <w:p w14:paraId="6FC402D6" w14:textId="77777777" w:rsidR="00C55FFF" w:rsidRPr="00C55FFF" w:rsidRDefault="00C55FFF" w:rsidP="00FD6DC5">
            <w:pPr>
              <w:spacing w:line="240" w:lineRule="auto"/>
              <w:rPr>
                <w:sz w:val="12"/>
                <w:szCs w:val="12"/>
              </w:rPr>
            </w:pPr>
            <w:r w:rsidRPr="00C55FFF">
              <w:rPr>
                <w:sz w:val="12"/>
                <w:szCs w:val="12"/>
              </w:rPr>
              <w:t>Zapewnienie opieki zwierzętom bezdomnym i wolno żyjącym</w:t>
            </w:r>
          </w:p>
        </w:tc>
        <w:tc>
          <w:tcPr>
            <w:tcW w:w="535" w:type="pct"/>
            <w:tcBorders>
              <w:top w:val="nil"/>
              <w:left w:val="nil"/>
              <w:bottom w:val="nil"/>
              <w:right w:val="nil"/>
            </w:tcBorders>
            <w:shd w:val="clear" w:color="auto" w:fill="auto"/>
            <w:noWrap/>
            <w:vAlign w:val="bottom"/>
            <w:hideMark/>
          </w:tcPr>
          <w:p w14:paraId="4DADC8DF"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EFFFA0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28221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0D2837F" w14:textId="77777777" w:rsidTr="00FD6DC5">
        <w:trPr>
          <w:trHeight w:val="85"/>
        </w:trPr>
        <w:tc>
          <w:tcPr>
            <w:tcW w:w="3415" w:type="pct"/>
            <w:tcBorders>
              <w:top w:val="nil"/>
              <w:left w:val="nil"/>
              <w:bottom w:val="nil"/>
              <w:right w:val="nil"/>
            </w:tcBorders>
            <w:shd w:val="clear" w:color="auto" w:fill="auto"/>
            <w:vAlign w:val="bottom"/>
            <w:hideMark/>
          </w:tcPr>
          <w:p w14:paraId="165C4F8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E64739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B4525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C864D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E712A3" w14:textId="77777777" w:rsidTr="00FD6DC5">
        <w:trPr>
          <w:trHeight w:val="85"/>
        </w:trPr>
        <w:tc>
          <w:tcPr>
            <w:tcW w:w="3415" w:type="pct"/>
            <w:tcBorders>
              <w:top w:val="nil"/>
              <w:left w:val="nil"/>
              <w:bottom w:val="nil"/>
              <w:right w:val="nil"/>
            </w:tcBorders>
            <w:shd w:val="clear" w:color="auto" w:fill="auto"/>
            <w:vAlign w:val="bottom"/>
            <w:hideMark/>
          </w:tcPr>
          <w:p w14:paraId="370B79BA"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E499F3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96D3E1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F30A8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81A80E2" w14:textId="77777777" w:rsidTr="00FD6DC5">
        <w:trPr>
          <w:trHeight w:val="85"/>
        </w:trPr>
        <w:tc>
          <w:tcPr>
            <w:tcW w:w="3415" w:type="pct"/>
            <w:tcBorders>
              <w:top w:val="nil"/>
              <w:left w:val="nil"/>
              <w:bottom w:val="nil"/>
              <w:right w:val="nil"/>
            </w:tcBorders>
            <w:shd w:val="clear" w:color="auto" w:fill="auto"/>
            <w:vAlign w:val="bottom"/>
            <w:hideMark/>
          </w:tcPr>
          <w:p w14:paraId="47C2E955" w14:textId="77777777" w:rsidR="00C55FFF" w:rsidRPr="00C55FFF" w:rsidRDefault="00C55FFF" w:rsidP="00FD6DC5">
            <w:pPr>
              <w:spacing w:line="240" w:lineRule="auto"/>
              <w:rPr>
                <w:sz w:val="12"/>
                <w:szCs w:val="12"/>
              </w:rPr>
            </w:pPr>
            <w:r w:rsidRPr="00C55FFF">
              <w:rPr>
                <w:sz w:val="12"/>
                <w:szCs w:val="12"/>
              </w:rPr>
              <w:t>średni koszt zabiegów weterynaryjnych w przeliczeniu na jedno zwierzę objęte opieką weterynaryjną</w:t>
            </w:r>
          </w:p>
        </w:tc>
        <w:tc>
          <w:tcPr>
            <w:tcW w:w="535" w:type="pct"/>
            <w:tcBorders>
              <w:top w:val="nil"/>
              <w:left w:val="nil"/>
              <w:bottom w:val="nil"/>
              <w:right w:val="nil"/>
            </w:tcBorders>
            <w:shd w:val="clear" w:color="auto" w:fill="auto"/>
            <w:noWrap/>
            <w:vAlign w:val="bottom"/>
            <w:hideMark/>
          </w:tcPr>
          <w:p w14:paraId="1B7E2DEF"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52B4EB50" w14:textId="77777777" w:rsidR="00C55FFF" w:rsidRPr="00C55FFF" w:rsidRDefault="00C55FFF" w:rsidP="00FD6DC5">
            <w:pPr>
              <w:spacing w:line="240" w:lineRule="auto"/>
              <w:jc w:val="right"/>
              <w:rPr>
                <w:sz w:val="12"/>
                <w:szCs w:val="12"/>
              </w:rPr>
            </w:pPr>
            <w:r w:rsidRPr="00C55FFF">
              <w:rPr>
                <w:sz w:val="12"/>
                <w:szCs w:val="12"/>
              </w:rPr>
              <w:t>433</w:t>
            </w:r>
          </w:p>
        </w:tc>
        <w:tc>
          <w:tcPr>
            <w:tcW w:w="471" w:type="pct"/>
            <w:tcBorders>
              <w:top w:val="nil"/>
              <w:left w:val="nil"/>
              <w:bottom w:val="nil"/>
              <w:right w:val="nil"/>
            </w:tcBorders>
            <w:shd w:val="clear" w:color="auto" w:fill="auto"/>
            <w:noWrap/>
            <w:vAlign w:val="bottom"/>
            <w:hideMark/>
          </w:tcPr>
          <w:p w14:paraId="01B42C77" w14:textId="77777777" w:rsidR="00C55FFF" w:rsidRPr="00C55FFF" w:rsidRDefault="00C55FFF" w:rsidP="00FD6DC5">
            <w:pPr>
              <w:spacing w:line="240" w:lineRule="auto"/>
              <w:jc w:val="right"/>
              <w:rPr>
                <w:sz w:val="12"/>
                <w:szCs w:val="12"/>
              </w:rPr>
            </w:pPr>
            <w:r w:rsidRPr="00C55FFF">
              <w:rPr>
                <w:sz w:val="12"/>
                <w:szCs w:val="12"/>
              </w:rPr>
              <w:t>560</w:t>
            </w:r>
          </w:p>
        </w:tc>
      </w:tr>
      <w:tr w:rsidR="00C55FFF" w:rsidRPr="00C55FFF" w14:paraId="37889698" w14:textId="77777777" w:rsidTr="00FD6DC5">
        <w:trPr>
          <w:trHeight w:val="85"/>
        </w:trPr>
        <w:tc>
          <w:tcPr>
            <w:tcW w:w="3415" w:type="pct"/>
            <w:tcBorders>
              <w:top w:val="nil"/>
              <w:left w:val="nil"/>
              <w:bottom w:val="nil"/>
              <w:right w:val="nil"/>
            </w:tcBorders>
            <w:shd w:val="clear" w:color="auto" w:fill="auto"/>
            <w:vAlign w:val="bottom"/>
            <w:hideMark/>
          </w:tcPr>
          <w:p w14:paraId="2BCF4C06" w14:textId="77777777" w:rsidR="00C55FFF" w:rsidRPr="00C55FFF" w:rsidRDefault="00C55FFF" w:rsidP="00FD6DC5">
            <w:pPr>
              <w:spacing w:line="240" w:lineRule="auto"/>
              <w:rPr>
                <w:sz w:val="12"/>
                <w:szCs w:val="12"/>
              </w:rPr>
            </w:pPr>
            <w:r w:rsidRPr="00C55FFF">
              <w:rPr>
                <w:sz w:val="12"/>
                <w:szCs w:val="12"/>
              </w:rPr>
              <w:t>liczba zwierząt objętych opieką weterynaryjną</w:t>
            </w:r>
          </w:p>
        </w:tc>
        <w:tc>
          <w:tcPr>
            <w:tcW w:w="535" w:type="pct"/>
            <w:tcBorders>
              <w:top w:val="nil"/>
              <w:left w:val="nil"/>
              <w:bottom w:val="nil"/>
              <w:right w:val="nil"/>
            </w:tcBorders>
            <w:shd w:val="clear" w:color="auto" w:fill="auto"/>
            <w:noWrap/>
            <w:vAlign w:val="bottom"/>
            <w:hideMark/>
          </w:tcPr>
          <w:p w14:paraId="4AA45E91"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1ECCB918" w14:textId="77777777" w:rsidR="00C55FFF" w:rsidRPr="00C55FFF" w:rsidRDefault="00C55FFF" w:rsidP="00FD6DC5">
            <w:pPr>
              <w:spacing w:line="240" w:lineRule="auto"/>
              <w:jc w:val="right"/>
              <w:rPr>
                <w:sz w:val="12"/>
                <w:szCs w:val="12"/>
              </w:rPr>
            </w:pPr>
            <w:r w:rsidRPr="00C55FFF">
              <w:rPr>
                <w:sz w:val="12"/>
                <w:szCs w:val="12"/>
              </w:rPr>
              <w:t>300</w:t>
            </w:r>
          </w:p>
        </w:tc>
        <w:tc>
          <w:tcPr>
            <w:tcW w:w="471" w:type="pct"/>
            <w:tcBorders>
              <w:top w:val="nil"/>
              <w:left w:val="nil"/>
              <w:bottom w:val="nil"/>
              <w:right w:val="nil"/>
            </w:tcBorders>
            <w:shd w:val="clear" w:color="auto" w:fill="auto"/>
            <w:noWrap/>
            <w:vAlign w:val="bottom"/>
            <w:hideMark/>
          </w:tcPr>
          <w:p w14:paraId="2EE58E15" w14:textId="77777777" w:rsidR="00C55FFF" w:rsidRPr="00C55FFF" w:rsidRDefault="00C55FFF" w:rsidP="00FD6DC5">
            <w:pPr>
              <w:spacing w:line="240" w:lineRule="auto"/>
              <w:jc w:val="right"/>
              <w:rPr>
                <w:sz w:val="12"/>
                <w:szCs w:val="12"/>
              </w:rPr>
            </w:pPr>
            <w:r w:rsidRPr="00C55FFF">
              <w:rPr>
                <w:sz w:val="12"/>
                <w:szCs w:val="12"/>
              </w:rPr>
              <w:t>232</w:t>
            </w:r>
          </w:p>
        </w:tc>
      </w:tr>
      <w:tr w:rsidR="00C55FFF" w:rsidRPr="00C55FFF" w14:paraId="622060B1" w14:textId="77777777" w:rsidTr="00FD6DC5">
        <w:trPr>
          <w:trHeight w:val="85"/>
        </w:trPr>
        <w:tc>
          <w:tcPr>
            <w:tcW w:w="3415" w:type="pct"/>
            <w:tcBorders>
              <w:top w:val="nil"/>
              <w:left w:val="nil"/>
              <w:bottom w:val="nil"/>
              <w:right w:val="nil"/>
            </w:tcBorders>
            <w:shd w:val="clear" w:color="auto" w:fill="auto"/>
            <w:vAlign w:val="bottom"/>
            <w:hideMark/>
          </w:tcPr>
          <w:p w14:paraId="0E060C54"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913B47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FE99F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663C3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36C8FAB" w14:textId="77777777" w:rsidTr="00FD6DC5">
        <w:trPr>
          <w:trHeight w:val="85"/>
        </w:trPr>
        <w:tc>
          <w:tcPr>
            <w:tcW w:w="3415" w:type="pct"/>
            <w:tcBorders>
              <w:top w:val="nil"/>
              <w:left w:val="nil"/>
              <w:bottom w:val="nil"/>
              <w:right w:val="nil"/>
            </w:tcBorders>
            <w:shd w:val="clear" w:color="000000" w:fill="B7CFE8"/>
            <w:vAlign w:val="bottom"/>
            <w:hideMark/>
          </w:tcPr>
          <w:p w14:paraId="0F2A635C" w14:textId="77777777" w:rsidR="00C55FFF" w:rsidRPr="00C55FFF" w:rsidRDefault="00C55FFF" w:rsidP="00FD6DC5">
            <w:pPr>
              <w:spacing w:line="240" w:lineRule="auto"/>
              <w:rPr>
                <w:b/>
                <w:bCs/>
                <w:sz w:val="12"/>
                <w:szCs w:val="12"/>
              </w:rPr>
            </w:pPr>
            <w:r w:rsidRPr="00C55FFF">
              <w:rPr>
                <w:b/>
                <w:bCs/>
                <w:sz w:val="12"/>
                <w:szCs w:val="12"/>
              </w:rPr>
              <w:t>Gospodarka ściekowa i ochrona wód</w:t>
            </w:r>
          </w:p>
        </w:tc>
        <w:tc>
          <w:tcPr>
            <w:tcW w:w="535" w:type="pct"/>
            <w:tcBorders>
              <w:top w:val="nil"/>
              <w:left w:val="nil"/>
              <w:bottom w:val="nil"/>
              <w:right w:val="nil"/>
            </w:tcBorders>
            <w:shd w:val="clear" w:color="000000" w:fill="B7CFE8"/>
            <w:noWrap/>
            <w:vAlign w:val="bottom"/>
            <w:hideMark/>
          </w:tcPr>
          <w:p w14:paraId="683279F7"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737DE5C0"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3FE3DB9B"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2B6F382" w14:textId="77777777" w:rsidTr="00FD6DC5">
        <w:trPr>
          <w:trHeight w:val="85"/>
        </w:trPr>
        <w:tc>
          <w:tcPr>
            <w:tcW w:w="3415" w:type="pct"/>
            <w:tcBorders>
              <w:top w:val="nil"/>
              <w:left w:val="nil"/>
              <w:bottom w:val="nil"/>
              <w:right w:val="nil"/>
            </w:tcBorders>
            <w:shd w:val="clear" w:color="auto" w:fill="auto"/>
            <w:vAlign w:val="bottom"/>
            <w:hideMark/>
          </w:tcPr>
          <w:p w14:paraId="16D05C1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26A282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92A69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0F0EC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0B9BEC" w14:textId="77777777" w:rsidTr="00FD6DC5">
        <w:trPr>
          <w:trHeight w:val="85"/>
        </w:trPr>
        <w:tc>
          <w:tcPr>
            <w:tcW w:w="3415" w:type="pct"/>
            <w:tcBorders>
              <w:top w:val="nil"/>
              <w:left w:val="nil"/>
              <w:bottom w:val="nil"/>
              <w:right w:val="nil"/>
            </w:tcBorders>
            <w:shd w:val="clear" w:color="000000" w:fill="D5E3F2"/>
            <w:vAlign w:val="bottom"/>
            <w:hideMark/>
          </w:tcPr>
          <w:p w14:paraId="6FA8AECC" w14:textId="77777777" w:rsidR="00C55FFF" w:rsidRPr="00C55FFF" w:rsidRDefault="00C55FFF" w:rsidP="00FD6DC5">
            <w:pPr>
              <w:spacing w:line="240" w:lineRule="auto"/>
              <w:rPr>
                <w:b/>
                <w:bCs/>
                <w:sz w:val="12"/>
                <w:szCs w:val="12"/>
              </w:rPr>
            </w:pPr>
            <w:r w:rsidRPr="00C55FFF">
              <w:rPr>
                <w:b/>
                <w:bCs/>
                <w:sz w:val="12"/>
                <w:szCs w:val="12"/>
              </w:rPr>
              <w:t>Utrzymanie i remonty sieci wodno-kanalizacyjnej</w:t>
            </w:r>
          </w:p>
        </w:tc>
        <w:tc>
          <w:tcPr>
            <w:tcW w:w="535" w:type="pct"/>
            <w:tcBorders>
              <w:top w:val="nil"/>
              <w:left w:val="nil"/>
              <w:bottom w:val="nil"/>
              <w:right w:val="nil"/>
            </w:tcBorders>
            <w:shd w:val="clear" w:color="000000" w:fill="D5E3F2"/>
            <w:noWrap/>
            <w:vAlign w:val="bottom"/>
            <w:hideMark/>
          </w:tcPr>
          <w:p w14:paraId="3546A99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2E4EBD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3382C6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2A9E28D" w14:textId="77777777" w:rsidTr="00FD6DC5">
        <w:trPr>
          <w:trHeight w:val="85"/>
        </w:trPr>
        <w:tc>
          <w:tcPr>
            <w:tcW w:w="3415" w:type="pct"/>
            <w:tcBorders>
              <w:top w:val="nil"/>
              <w:left w:val="nil"/>
              <w:bottom w:val="nil"/>
              <w:right w:val="nil"/>
            </w:tcBorders>
            <w:shd w:val="clear" w:color="auto" w:fill="auto"/>
            <w:vAlign w:val="bottom"/>
            <w:hideMark/>
          </w:tcPr>
          <w:p w14:paraId="31696AE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437D6C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381BA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8919A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84B9707" w14:textId="77777777" w:rsidTr="00FD6DC5">
        <w:trPr>
          <w:trHeight w:val="85"/>
        </w:trPr>
        <w:tc>
          <w:tcPr>
            <w:tcW w:w="3415" w:type="pct"/>
            <w:tcBorders>
              <w:top w:val="nil"/>
              <w:left w:val="nil"/>
              <w:bottom w:val="nil"/>
              <w:right w:val="nil"/>
            </w:tcBorders>
            <w:shd w:val="clear" w:color="auto" w:fill="auto"/>
            <w:vAlign w:val="bottom"/>
            <w:hideMark/>
          </w:tcPr>
          <w:p w14:paraId="0A650E9F"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1EEA39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B0753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328337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589AD9" w14:textId="77777777" w:rsidTr="00FD6DC5">
        <w:trPr>
          <w:trHeight w:val="85"/>
        </w:trPr>
        <w:tc>
          <w:tcPr>
            <w:tcW w:w="3415" w:type="pct"/>
            <w:tcBorders>
              <w:top w:val="nil"/>
              <w:left w:val="nil"/>
              <w:bottom w:val="nil"/>
              <w:right w:val="nil"/>
            </w:tcBorders>
            <w:shd w:val="clear" w:color="auto" w:fill="auto"/>
            <w:vAlign w:val="bottom"/>
            <w:hideMark/>
          </w:tcPr>
          <w:p w14:paraId="46EDBADE" w14:textId="77777777" w:rsidR="00C55FFF" w:rsidRPr="00C55FFF" w:rsidRDefault="00C55FFF" w:rsidP="00FD6DC5">
            <w:pPr>
              <w:spacing w:line="240" w:lineRule="auto"/>
              <w:rPr>
                <w:sz w:val="12"/>
                <w:szCs w:val="12"/>
              </w:rPr>
            </w:pPr>
            <w:r w:rsidRPr="00C55FFF">
              <w:rPr>
                <w:sz w:val="12"/>
                <w:szCs w:val="12"/>
              </w:rPr>
              <w:t>Zapewnienie mieszkańcom Miasta zaopatrzenia w wodę na cele bytowo-socjalne oraz zapewnienie dostępu do wody dla służb ratowniczych</w:t>
            </w:r>
          </w:p>
        </w:tc>
        <w:tc>
          <w:tcPr>
            <w:tcW w:w="535" w:type="pct"/>
            <w:tcBorders>
              <w:top w:val="nil"/>
              <w:left w:val="nil"/>
              <w:bottom w:val="nil"/>
              <w:right w:val="nil"/>
            </w:tcBorders>
            <w:shd w:val="clear" w:color="auto" w:fill="auto"/>
            <w:noWrap/>
            <w:vAlign w:val="bottom"/>
            <w:hideMark/>
          </w:tcPr>
          <w:p w14:paraId="2926A08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9E938A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2E4D4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0BA882" w14:textId="77777777" w:rsidTr="00FD6DC5">
        <w:trPr>
          <w:trHeight w:val="85"/>
        </w:trPr>
        <w:tc>
          <w:tcPr>
            <w:tcW w:w="3415" w:type="pct"/>
            <w:tcBorders>
              <w:top w:val="nil"/>
              <w:left w:val="nil"/>
              <w:bottom w:val="nil"/>
              <w:right w:val="nil"/>
            </w:tcBorders>
            <w:shd w:val="clear" w:color="auto" w:fill="auto"/>
            <w:vAlign w:val="bottom"/>
            <w:hideMark/>
          </w:tcPr>
          <w:p w14:paraId="4C397E2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4A979C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4B2B34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952DD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94878D4" w14:textId="77777777" w:rsidTr="00FD6DC5">
        <w:trPr>
          <w:trHeight w:val="85"/>
        </w:trPr>
        <w:tc>
          <w:tcPr>
            <w:tcW w:w="3415" w:type="pct"/>
            <w:tcBorders>
              <w:top w:val="nil"/>
              <w:left w:val="nil"/>
              <w:bottom w:val="nil"/>
              <w:right w:val="nil"/>
            </w:tcBorders>
            <w:shd w:val="clear" w:color="auto" w:fill="auto"/>
            <w:vAlign w:val="bottom"/>
            <w:hideMark/>
          </w:tcPr>
          <w:p w14:paraId="3E4C473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F53CC9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CDD642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57D9B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107A87" w14:textId="77777777" w:rsidTr="00FD6DC5">
        <w:trPr>
          <w:trHeight w:val="85"/>
        </w:trPr>
        <w:tc>
          <w:tcPr>
            <w:tcW w:w="3415" w:type="pct"/>
            <w:tcBorders>
              <w:top w:val="nil"/>
              <w:left w:val="nil"/>
              <w:bottom w:val="nil"/>
              <w:right w:val="nil"/>
            </w:tcBorders>
            <w:shd w:val="clear" w:color="auto" w:fill="auto"/>
            <w:vAlign w:val="bottom"/>
            <w:hideMark/>
          </w:tcPr>
          <w:p w14:paraId="1C504924" w14:textId="77777777" w:rsidR="00C55FFF" w:rsidRPr="00C55FFF" w:rsidRDefault="00C55FFF" w:rsidP="00FD6DC5">
            <w:pPr>
              <w:spacing w:line="240" w:lineRule="auto"/>
              <w:rPr>
                <w:sz w:val="12"/>
                <w:szCs w:val="12"/>
              </w:rPr>
            </w:pPr>
            <w:r w:rsidRPr="00C55FFF">
              <w:rPr>
                <w:sz w:val="12"/>
                <w:szCs w:val="12"/>
              </w:rPr>
              <w:t>średni koszt utrzymania studni oligoceńskich i czwartorzędowych</w:t>
            </w:r>
          </w:p>
        </w:tc>
        <w:tc>
          <w:tcPr>
            <w:tcW w:w="535" w:type="pct"/>
            <w:tcBorders>
              <w:top w:val="nil"/>
              <w:left w:val="nil"/>
              <w:bottom w:val="nil"/>
              <w:right w:val="nil"/>
            </w:tcBorders>
            <w:shd w:val="clear" w:color="auto" w:fill="auto"/>
            <w:noWrap/>
            <w:vAlign w:val="bottom"/>
            <w:hideMark/>
          </w:tcPr>
          <w:p w14:paraId="4F12A1AD"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18D13B26" w14:textId="77777777" w:rsidR="00C55FFF" w:rsidRPr="00C55FFF" w:rsidRDefault="00C55FFF" w:rsidP="00FD6DC5">
            <w:pPr>
              <w:spacing w:line="240" w:lineRule="auto"/>
              <w:jc w:val="right"/>
              <w:rPr>
                <w:sz w:val="12"/>
                <w:szCs w:val="12"/>
              </w:rPr>
            </w:pPr>
            <w:r w:rsidRPr="00C55FFF">
              <w:rPr>
                <w:sz w:val="12"/>
                <w:szCs w:val="12"/>
              </w:rPr>
              <w:t>62 933</w:t>
            </w:r>
          </w:p>
        </w:tc>
        <w:tc>
          <w:tcPr>
            <w:tcW w:w="471" w:type="pct"/>
            <w:tcBorders>
              <w:top w:val="nil"/>
              <w:left w:val="nil"/>
              <w:bottom w:val="nil"/>
              <w:right w:val="nil"/>
            </w:tcBorders>
            <w:shd w:val="clear" w:color="auto" w:fill="auto"/>
            <w:noWrap/>
            <w:vAlign w:val="bottom"/>
            <w:hideMark/>
          </w:tcPr>
          <w:p w14:paraId="2DD6D75B" w14:textId="77777777" w:rsidR="00C55FFF" w:rsidRPr="00C55FFF" w:rsidRDefault="00C55FFF" w:rsidP="00FD6DC5">
            <w:pPr>
              <w:spacing w:line="240" w:lineRule="auto"/>
              <w:jc w:val="right"/>
              <w:rPr>
                <w:sz w:val="12"/>
                <w:szCs w:val="12"/>
              </w:rPr>
            </w:pPr>
            <w:r w:rsidRPr="00C55FFF">
              <w:rPr>
                <w:sz w:val="12"/>
                <w:szCs w:val="12"/>
              </w:rPr>
              <w:t>31 329</w:t>
            </w:r>
          </w:p>
        </w:tc>
      </w:tr>
      <w:tr w:rsidR="00C55FFF" w:rsidRPr="00C55FFF" w14:paraId="120309B0" w14:textId="77777777" w:rsidTr="00FD6DC5">
        <w:trPr>
          <w:trHeight w:val="85"/>
        </w:trPr>
        <w:tc>
          <w:tcPr>
            <w:tcW w:w="3415" w:type="pct"/>
            <w:tcBorders>
              <w:top w:val="nil"/>
              <w:left w:val="nil"/>
              <w:bottom w:val="nil"/>
              <w:right w:val="nil"/>
            </w:tcBorders>
            <w:shd w:val="clear" w:color="auto" w:fill="auto"/>
            <w:vAlign w:val="bottom"/>
            <w:hideMark/>
          </w:tcPr>
          <w:p w14:paraId="613956E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FC8795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E3139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7412D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F6E2AD" w14:textId="77777777" w:rsidTr="00FD6DC5">
        <w:trPr>
          <w:trHeight w:val="85"/>
        </w:trPr>
        <w:tc>
          <w:tcPr>
            <w:tcW w:w="3415" w:type="pct"/>
            <w:tcBorders>
              <w:top w:val="nil"/>
              <w:left w:val="nil"/>
              <w:bottom w:val="nil"/>
              <w:right w:val="nil"/>
            </w:tcBorders>
            <w:shd w:val="clear" w:color="000000" w:fill="B7CFE8"/>
            <w:vAlign w:val="bottom"/>
            <w:hideMark/>
          </w:tcPr>
          <w:p w14:paraId="19976108" w14:textId="77777777" w:rsidR="00C55FFF" w:rsidRPr="00C55FFF" w:rsidRDefault="00C55FFF" w:rsidP="00FD6DC5">
            <w:pPr>
              <w:spacing w:line="240" w:lineRule="auto"/>
              <w:rPr>
                <w:b/>
                <w:bCs/>
                <w:sz w:val="12"/>
                <w:szCs w:val="12"/>
              </w:rPr>
            </w:pPr>
            <w:r w:rsidRPr="00C55FFF">
              <w:rPr>
                <w:b/>
                <w:bCs/>
                <w:sz w:val="12"/>
                <w:szCs w:val="12"/>
              </w:rPr>
              <w:t>Tereny zielone</w:t>
            </w:r>
          </w:p>
        </w:tc>
        <w:tc>
          <w:tcPr>
            <w:tcW w:w="535" w:type="pct"/>
            <w:tcBorders>
              <w:top w:val="nil"/>
              <w:left w:val="nil"/>
              <w:bottom w:val="nil"/>
              <w:right w:val="nil"/>
            </w:tcBorders>
            <w:shd w:val="clear" w:color="000000" w:fill="B7CFE8"/>
            <w:noWrap/>
            <w:vAlign w:val="bottom"/>
            <w:hideMark/>
          </w:tcPr>
          <w:p w14:paraId="5F723D4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3CA6CB8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65DACCF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B4E4B1B" w14:textId="77777777" w:rsidTr="00FD6DC5">
        <w:trPr>
          <w:trHeight w:val="85"/>
        </w:trPr>
        <w:tc>
          <w:tcPr>
            <w:tcW w:w="3415" w:type="pct"/>
            <w:tcBorders>
              <w:top w:val="nil"/>
              <w:left w:val="nil"/>
              <w:bottom w:val="nil"/>
              <w:right w:val="nil"/>
            </w:tcBorders>
            <w:shd w:val="clear" w:color="auto" w:fill="auto"/>
            <w:vAlign w:val="bottom"/>
            <w:hideMark/>
          </w:tcPr>
          <w:p w14:paraId="3B62B56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4D51C5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ADD24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6809D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81ADFD3" w14:textId="77777777" w:rsidTr="00FD6DC5">
        <w:trPr>
          <w:trHeight w:val="85"/>
        </w:trPr>
        <w:tc>
          <w:tcPr>
            <w:tcW w:w="3415" w:type="pct"/>
            <w:tcBorders>
              <w:top w:val="nil"/>
              <w:left w:val="nil"/>
              <w:bottom w:val="nil"/>
              <w:right w:val="nil"/>
            </w:tcBorders>
            <w:shd w:val="clear" w:color="000000" w:fill="D5E3F2"/>
            <w:vAlign w:val="bottom"/>
            <w:hideMark/>
          </w:tcPr>
          <w:p w14:paraId="65A42804" w14:textId="77777777" w:rsidR="00C55FFF" w:rsidRPr="00C55FFF" w:rsidRDefault="00C55FFF" w:rsidP="00FD6DC5">
            <w:pPr>
              <w:spacing w:line="240" w:lineRule="auto"/>
              <w:rPr>
                <w:b/>
                <w:bCs/>
                <w:sz w:val="12"/>
                <w:szCs w:val="12"/>
              </w:rPr>
            </w:pPr>
            <w:r w:rsidRPr="00C55FFF">
              <w:rPr>
                <w:b/>
                <w:bCs/>
                <w:sz w:val="12"/>
                <w:szCs w:val="12"/>
              </w:rPr>
              <w:t>Utrzymanie i konserwacja zieleni</w:t>
            </w:r>
          </w:p>
        </w:tc>
        <w:tc>
          <w:tcPr>
            <w:tcW w:w="535" w:type="pct"/>
            <w:tcBorders>
              <w:top w:val="nil"/>
              <w:left w:val="nil"/>
              <w:bottom w:val="nil"/>
              <w:right w:val="nil"/>
            </w:tcBorders>
            <w:shd w:val="clear" w:color="000000" w:fill="D5E3F2"/>
            <w:noWrap/>
            <w:vAlign w:val="bottom"/>
            <w:hideMark/>
          </w:tcPr>
          <w:p w14:paraId="65A0202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AFE7E4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03FBBF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84E9B13" w14:textId="77777777" w:rsidTr="00FD6DC5">
        <w:trPr>
          <w:trHeight w:val="85"/>
        </w:trPr>
        <w:tc>
          <w:tcPr>
            <w:tcW w:w="3415" w:type="pct"/>
            <w:tcBorders>
              <w:top w:val="nil"/>
              <w:left w:val="nil"/>
              <w:bottom w:val="nil"/>
              <w:right w:val="nil"/>
            </w:tcBorders>
            <w:shd w:val="clear" w:color="auto" w:fill="auto"/>
            <w:vAlign w:val="bottom"/>
            <w:hideMark/>
          </w:tcPr>
          <w:p w14:paraId="4A098D7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B85436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77CE8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3C45C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28093A" w14:textId="77777777" w:rsidTr="00FD6DC5">
        <w:trPr>
          <w:trHeight w:val="85"/>
        </w:trPr>
        <w:tc>
          <w:tcPr>
            <w:tcW w:w="3415" w:type="pct"/>
            <w:tcBorders>
              <w:top w:val="nil"/>
              <w:left w:val="nil"/>
              <w:bottom w:val="nil"/>
              <w:right w:val="nil"/>
            </w:tcBorders>
            <w:shd w:val="clear" w:color="auto" w:fill="auto"/>
            <w:vAlign w:val="bottom"/>
            <w:hideMark/>
          </w:tcPr>
          <w:p w14:paraId="1A9FD40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096369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B8DFC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6C98A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81F9808" w14:textId="77777777" w:rsidTr="00FD6DC5">
        <w:trPr>
          <w:trHeight w:val="85"/>
        </w:trPr>
        <w:tc>
          <w:tcPr>
            <w:tcW w:w="3415" w:type="pct"/>
            <w:tcBorders>
              <w:top w:val="nil"/>
              <w:left w:val="nil"/>
              <w:bottom w:val="nil"/>
              <w:right w:val="nil"/>
            </w:tcBorders>
            <w:shd w:val="clear" w:color="auto" w:fill="auto"/>
            <w:vAlign w:val="bottom"/>
            <w:hideMark/>
          </w:tcPr>
          <w:p w14:paraId="6FF6E928" w14:textId="77777777" w:rsidR="00C55FFF" w:rsidRPr="00C55FFF" w:rsidRDefault="00C55FFF" w:rsidP="00FD6DC5">
            <w:pPr>
              <w:spacing w:line="240" w:lineRule="auto"/>
              <w:rPr>
                <w:sz w:val="12"/>
                <w:szCs w:val="12"/>
              </w:rPr>
            </w:pPr>
            <w:r w:rsidRPr="00C55FFF">
              <w:rPr>
                <w:sz w:val="12"/>
                <w:szCs w:val="12"/>
              </w:rPr>
              <w:t>Pielęgnacja i poprawa estetyki terenów zieleni</w:t>
            </w:r>
          </w:p>
        </w:tc>
        <w:tc>
          <w:tcPr>
            <w:tcW w:w="535" w:type="pct"/>
            <w:tcBorders>
              <w:top w:val="nil"/>
              <w:left w:val="nil"/>
              <w:bottom w:val="nil"/>
              <w:right w:val="nil"/>
            </w:tcBorders>
            <w:shd w:val="clear" w:color="auto" w:fill="auto"/>
            <w:noWrap/>
            <w:vAlign w:val="bottom"/>
            <w:hideMark/>
          </w:tcPr>
          <w:p w14:paraId="6E5BA3B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CA5350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F0C76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224D69" w14:textId="77777777" w:rsidTr="00FD6DC5">
        <w:trPr>
          <w:trHeight w:val="85"/>
        </w:trPr>
        <w:tc>
          <w:tcPr>
            <w:tcW w:w="3415" w:type="pct"/>
            <w:tcBorders>
              <w:top w:val="nil"/>
              <w:left w:val="nil"/>
              <w:bottom w:val="nil"/>
              <w:right w:val="nil"/>
            </w:tcBorders>
            <w:shd w:val="clear" w:color="auto" w:fill="auto"/>
            <w:vAlign w:val="bottom"/>
            <w:hideMark/>
          </w:tcPr>
          <w:p w14:paraId="7F18596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42B815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40EB3C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15030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C3782F" w14:textId="77777777" w:rsidTr="00FD6DC5">
        <w:trPr>
          <w:trHeight w:val="85"/>
        </w:trPr>
        <w:tc>
          <w:tcPr>
            <w:tcW w:w="3415" w:type="pct"/>
            <w:tcBorders>
              <w:top w:val="nil"/>
              <w:left w:val="nil"/>
              <w:bottom w:val="nil"/>
              <w:right w:val="nil"/>
            </w:tcBorders>
            <w:shd w:val="clear" w:color="auto" w:fill="auto"/>
            <w:vAlign w:val="bottom"/>
            <w:hideMark/>
          </w:tcPr>
          <w:p w14:paraId="2700603B"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4787BE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36C0F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9567F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5B5D12" w14:textId="77777777" w:rsidTr="00FD6DC5">
        <w:trPr>
          <w:trHeight w:val="85"/>
        </w:trPr>
        <w:tc>
          <w:tcPr>
            <w:tcW w:w="3415" w:type="pct"/>
            <w:tcBorders>
              <w:top w:val="nil"/>
              <w:left w:val="nil"/>
              <w:bottom w:val="nil"/>
              <w:right w:val="nil"/>
            </w:tcBorders>
            <w:shd w:val="clear" w:color="auto" w:fill="auto"/>
            <w:vAlign w:val="bottom"/>
            <w:hideMark/>
          </w:tcPr>
          <w:p w14:paraId="13E64EAF" w14:textId="77777777" w:rsidR="00C55FFF" w:rsidRPr="00C55FFF" w:rsidRDefault="00C55FFF" w:rsidP="00FD6DC5">
            <w:pPr>
              <w:spacing w:line="240" w:lineRule="auto"/>
              <w:rPr>
                <w:sz w:val="12"/>
                <w:szCs w:val="12"/>
              </w:rPr>
            </w:pPr>
            <w:r w:rsidRPr="00C55FFF">
              <w:rPr>
                <w:sz w:val="12"/>
                <w:szCs w:val="12"/>
              </w:rPr>
              <w:t>średni koszt koszenia 1 ha</w:t>
            </w:r>
          </w:p>
        </w:tc>
        <w:tc>
          <w:tcPr>
            <w:tcW w:w="535" w:type="pct"/>
            <w:tcBorders>
              <w:top w:val="nil"/>
              <w:left w:val="nil"/>
              <w:bottom w:val="nil"/>
              <w:right w:val="nil"/>
            </w:tcBorders>
            <w:shd w:val="clear" w:color="auto" w:fill="auto"/>
            <w:noWrap/>
            <w:vAlign w:val="bottom"/>
            <w:hideMark/>
          </w:tcPr>
          <w:p w14:paraId="05655E7A" w14:textId="77777777" w:rsidR="00C55FFF" w:rsidRPr="00C55FFF" w:rsidRDefault="00C55FFF" w:rsidP="00FD6DC5">
            <w:pPr>
              <w:spacing w:line="240" w:lineRule="auto"/>
              <w:jc w:val="center"/>
              <w:rPr>
                <w:sz w:val="12"/>
                <w:szCs w:val="12"/>
              </w:rPr>
            </w:pPr>
            <w:r w:rsidRPr="00C55FFF">
              <w:rPr>
                <w:sz w:val="12"/>
                <w:szCs w:val="12"/>
              </w:rPr>
              <w:t>zł/ha</w:t>
            </w:r>
          </w:p>
        </w:tc>
        <w:tc>
          <w:tcPr>
            <w:tcW w:w="578" w:type="pct"/>
            <w:tcBorders>
              <w:top w:val="nil"/>
              <w:left w:val="nil"/>
              <w:bottom w:val="nil"/>
              <w:right w:val="nil"/>
            </w:tcBorders>
            <w:shd w:val="clear" w:color="auto" w:fill="auto"/>
            <w:noWrap/>
            <w:vAlign w:val="bottom"/>
            <w:hideMark/>
          </w:tcPr>
          <w:p w14:paraId="1CE62C10" w14:textId="77777777" w:rsidR="00C55FFF" w:rsidRPr="00C55FFF" w:rsidRDefault="00C55FFF" w:rsidP="00FD6DC5">
            <w:pPr>
              <w:spacing w:line="240" w:lineRule="auto"/>
              <w:jc w:val="right"/>
              <w:rPr>
                <w:sz w:val="12"/>
                <w:szCs w:val="12"/>
              </w:rPr>
            </w:pPr>
            <w:r w:rsidRPr="00C55FFF">
              <w:rPr>
                <w:sz w:val="12"/>
                <w:szCs w:val="12"/>
              </w:rPr>
              <w:t>1 747</w:t>
            </w:r>
          </w:p>
        </w:tc>
        <w:tc>
          <w:tcPr>
            <w:tcW w:w="471" w:type="pct"/>
            <w:tcBorders>
              <w:top w:val="nil"/>
              <w:left w:val="nil"/>
              <w:bottom w:val="nil"/>
              <w:right w:val="nil"/>
            </w:tcBorders>
            <w:shd w:val="clear" w:color="auto" w:fill="auto"/>
            <w:noWrap/>
            <w:vAlign w:val="bottom"/>
            <w:hideMark/>
          </w:tcPr>
          <w:p w14:paraId="45352F10" w14:textId="77777777" w:rsidR="00C55FFF" w:rsidRPr="00C55FFF" w:rsidRDefault="00C55FFF" w:rsidP="00FD6DC5">
            <w:pPr>
              <w:spacing w:line="240" w:lineRule="auto"/>
              <w:jc w:val="right"/>
              <w:rPr>
                <w:sz w:val="12"/>
                <w:szCs w:val="12"/>
              </w:rPr>
            </w:pPr>
            <w:r w:rsidRPr="00C55FFF">
              <w:rPr>
                <w:sz w:val="12"/>
                <w:szCs w:val="12"/>
              </w:rPr>
              <w:t>1 660</w:t>
            </w:r>
          </w:p>
        </w:tc>
      </w:tr>
      <w:tr w:rsidR="00C55FFF" w:rsidRPr="00C55FFF" w14:paraId="7AA2719A" w14:textId="77777777" w:rsidTr="00FD6DC5">
        <w:trPr>
          <w:trHeight w:val="85"/>
        </w:trPr>
        <w:tc>
          <w:tcPr>
            <w:tcW w:w="3415" w:type="pct"/>
            <w:tcBorders>
              <w:top w:val="nil"/>
              <w:left w:val="nil"/>
              <w:bottom w:val="nil"/>
              <w:right w:val="nil"/>
            </w:tcBorders>
            <w:shd w:val="clear" w:color="auto" w:fill="auto"/>
            <w:vAlign w:val="bottom"/>
            <w:hideMark/>
          </w:tcPr>
          <w:p w14:paraId="600E305D" w14:textId="77777777" w:rsidR="00C55FFF" w:rsidRPr="00C55FFF" w:rsidRDefault="00C55FFF" w:rsidP="00FD6DC5">
            <w:pPr>
              <w:spacing w:line="240" w:lineRule="auto"/>
              <w:rPr>
                <w:sz w:val="12"/>
                <w:szCs w:val="12"/>
              </w:rPr>
            </w:pPr>
            <w:r w:rsidRPr="00C55FFF">
              <w:rPr>
                <w:sz w:val="12"/>
                <w:szCs w:val="12"/>
              </w:rPr>
              <w:t>średni miesięczny koszt utrzymania 1 ha obszaru</w:t>
            </w:r>
          </w:p>
        </w:tc>
        <w:tc>
          <w:tcPr>
            <w:tcW w:w="535" w:type="pct"/>
            <w:tcBorders>
              <w:top w:val="nil"/>
              <w:left w:val="nil"/>
              <w:bottom w:val="nil"/>
              <w:right w:val="nil"/>
            </w:tcBorders>
            <w:shd w:val="clear" w:color="auto" w:fill="auto"/>
            <w:noWrap/>
            <w:vAlign w:val="bottom"/>
            <w:hideMark/>
          </w:tcPr>
          <w:p w14:paraId="1B623BCD"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229CDD0C" w14:textId="77777777" w:rsidR="00C55FFF" w:rsidRPr="00C55FFF" w:rsidRDefault="00C55FFF" w:rsidP="00FD6DC5">
            <w:pPr>
              <w:spacing w:line="240" w:lineRule="auto"/>
              <w:jc w:val="right"/>
              <w:rPr>
                <w:sz w:val="12"/>
                <w:szCs w:val="12"/>
              </w:rPr>
            </w:pPr>
            <w:r w:rsidRPr="00C55FFF">
              <w:rPr>
                <w:sz w:val="12"/>
                <w:szCs w:val="12"/>
              </w:rPr>
              <w:t>4 600</w:t>
            </w:r>
          </w:p>
        </w:tc>
        <w:tc>
          <w:tcPr>
            <w:tcW w:w="471" w:type="pct"/>
            <w:tcBorders>
              <w:top w:val="nil"/>
              <w:left w:val="nil"/>
              <w:bottom w:val="nil"/>
              <w:right w:val="nil"/>
            </w:tcBorders>
            <w:shd w:val="clear" w:color="auto" w:fill="auto"/>
            <w:noWrap/>
            <w:vAlign w:val="bottom"/>
            <w:hideMark/>
          </w:tcPr>
          <w:p w14:paraId="76D8EA53" w14:textId="77777777" w:rsidR="00C55FFF" w:rsidRPr="00C55FFF" w:rsidRDefault="00C55FFF" w:rsidP="00FD6DC5">
            <w:pPr>
              <w:spacing w:line="240" w:lineRule="auto"/>
              <w:jc w:val="right"/>
              <w:rPr>
                <w:sz w:val="12"/>
                <w:szCs w:val="12"/>
              </w:rPr>
            </w:pPr>
            <w:r w:rsidRPr="00C55FFF">
              <w:rPr>
                <w:sz w:val="12"/>
                <w:szCs w:val="12"/>
              </w:rPr>
              <w:t>4 278</w:t>
            </w:r>
          </w:p>
        </w:tc>
      </w:tr>
      <w:tr w:rsidR="00C55FFF" w:rsidRPr="00C55FFF" w14:paraId="3C8331D5" w14:textId="77777777" w:rsidTr="00FD6DC5">
        <w:trPr>
          <w:trHeight w:val="85"/>
        </w:trPr>
        <w:tc>
          <w:tcPr>
            <w:tcW w:w="3415" w:type="pct"/>
            <w:tcBorders>
              <w:top w:val="nil"/>
              <w:left w:val="nil"/>
              <w:bottom w:val="nil"/>
              <w:right w:val="nil"/>
            </w:tcBorders>
            <w:shd w:val="clear" w:color="auto" w:fill="auto"/>
            <w:vAlign w:val="bottom"/>
            <w:hideMark/>
          </w:tcPr>
          <w:p w14:paraId="44ED2019"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7F5425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FFB71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20986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760E47" w14:textId="77777777" w:rsidTr="00FD6DC5">
        <w:trPr>
          <w:trHeight w:val="85"/>
        </w:trPr>
        <w:tc>
          <w:tcPr>
            <w:tcW w:w="3415" w:type="pct"/>
            <w:tcBorders>
              <w:top w:val="nil"/>
              <w:left w:val="nil"/>
              <w:bottom w:val="nil"/>
              <w:right w:val="nil"/>
            </w:tcBorders>
            <w:shd w:val="clear" w:color="000000" w:fill="D5E3F2"/>
            <w:vAlign w:val="bottom"/>
            <w:hideMark/>
          </w:tcPr>
          <w:p w14:paraId="101B9BBD" w14:textId="77777777" w:rsidR="00C55FFF" w:rsidRPr="00C55FFF" w:rsidRDefault="00C55FFF" w:rsidP="00FD6DC5">
            <w:pPr>
              <w:spacing w:line="240" w:lineRule="auto"/>
              <w:rPr>
                <w:b/>
                <w:bCs/>
                <w:sz w:val="12"/>
                <w:szCs w:val="12"/>
              </w:rPr>
            </w:pPr>
            <w:r w:rsidRPr="00C55FFF">
              <w:rPr>
                <w:b/>
                <w:bCs/>
                <w:sz w:val="12"/>
                <w:szCs w:val="12"/>
              </w:rPr>
              <w:t>Utrzymanie i konserwacja zieleni przyulicznej</w:t>
            </w:r>
          </w:p>
        </w:tc>
        <w:tc>
          <w:tcPr>
            <w:tcW w:w="535" w:type="pct"/>
            <w:tcBorders>
              <w:top w:val="nil"/>
              <w:left w:val="nil"/>
              <w:bottom w:val="nil"/>
              <w:right w:val="nil"/>
            </w:tcBorders>
            <w:shd w:val="clear" w:color="000000" w:fill="D5E3F2"/>
            <w:noWrap/>
            <w:vAlign w:val="bottom"/>
            <w:hideMark/>
          </w:tcPr>
          <w:p w14:paraId="0E324F9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B243AF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7F6A071"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C1A1923" w14:textId="77777777" w:rsidTr="00FD6DC5">
        <w:trPr>
          <w:trHeight w:val="85"/>
        </w:trPr>
        <w:tc>
          <w:tcPr>
            <w:tcW w:w="3415" w:type="pct"/>
            <w:tcBorders>
              <w:top w:val="nil"/>
              <w:left w:val="nil"/>
              <w:bottom w:val="nil"/>
              <w:right w:val="nil"/>
            </w:tcBorders>
            <w:shd w:val="clear" w:color="auto" w:fill="auto"/>
            <w:vAlign w:val="bottom"/>
            <w:hideMark/>
          </w:tcPr>
          <w:p w14:paraId="0B0EA41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BBAE31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A6110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E79A6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663A8A" w14:textId="77777777" w:rsidTr="00FD6DC5">
        <w:trPr>
          <w:trHeight w:val="85"/>
        </w:trPr>
        <w:tc>
          <w:tcPr>
            <w:tcW w:w="3415" w:type="pct"/>
            <w:tcBorders>
              <w:top w:val="nil"/>
              <w:left w:val="nil"/>
              <w:bottom w:val="nil"/>
              <w:right w:val="nil"/>
            </w:tcBorders>
            <w:shd w:val="clear" w:color="auto" w:fill="auto"/>
            <w:vAlign w:val="bottom"/>
            <w:hideMark/>
          </w:tcPr>
          <w:p w14:paraId="00431967"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932350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629E2C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EDD73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12C24C9" w14:textId="77777777" w:rsidTr="00FD6DC5">
        <w:trPr>
          <w:trHeight w:val="85"/>
        </w:trPr>
        <w:tc>
          <w:tcPr>
            <w:tcW w:w="3415" w:type="pct"/>
            <w:tcBorders>
              <w:top w:val="nil"/>
              <w:left w:val="nil"/>
              <w:bottom w:val="nil"/>
              <w:right w:val="nil"/>
            </w:tcBorders>
            <w:shd w:val="clear" w:color="auto" w:fill="auto"/>
            <w:vAlign w:val="bottom"/>
            <w:hideMark/>
          </w:tcPr>
          <w:p w14:paraId="16E086A5" w14:textId="77777777" w:rsidR="00C55FFF" w:rsidRPr="00C55FFF" w:rsidRDefault="00C55FFF" w:rsidP="00FD6DC5">
            <w:pPr>
              <w:spacing w:line="240" w:lineRule="auto"/>
              <w:rPr>
                <w:sz w:val="12"/>
                <w:szCs w:val="12"/>
              </w:rPr>
            </w:pPr>
            <w:r w:rsidRPr="00C55FFF">
              <w:rPr>
                <w:sz w:val="12"/>
                <w:szCs w:val="12"/>
              </w:rPr>
              <w:t>Pielęgnacja i poprawa estetyki terenów zieleni przyulicznej</w:t>
            </w:r>
          </w:p>
        </w:tc>
        <w:tc>
          <w:tcPr>
            <w:tcW w:w="535" w:type="pct"/>
            <w:tcBorders>
              <w:top w:val="nil"/>
              <w:left w:val="nil"/>
              <w:bottom w:val="nil"/>
              <w:right w:val="nil"/>
            </w:tcBorders>
            <w:shd w:val="clear" w:color="auto" w:fill="auto"/>
            <w:noWrap/>
            <w:vAlign w:val="bottom"/>
            <w:hideMark/>
          </w:tcPr>
          <w:p w14:paraId="3E9A187F"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8AA8E9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2CF12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FA876DB" w14:textId="77777777" w:rsidTr="00FD6DC5">
        <w:trPr>
          <w:trHeight w:val="85"/>
        </w:trPr>
        <w:tc>
          <w:tcPr>
            <w:tcW w:w="3415" w:type="pct"/>
            <w:tcBorders>
              <w:top w:val="nil"/>
              <w:left w:val="nil"/>
              <w:bottom w:val="nil"/>
              <w:right w:val="nil"/>
            </w:tcBorders>
            <w:shd w:val="clear" w:color="auto" w:fill="auto"/>
            <w:vAlign w:val="bottom"/>
            <w:hideMark/>
          </w:tcPr>
          <w:p w14:paraId="658BEEAA"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44FD0B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506D7F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98169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FBEC71" w14:textId="77777777" w:rsidTr="00FD6DC5">
        <w:trPr>
          <w:trHeight w:val="85"/>
        </w:trPr>
        <w:tc>
          <w:tcPr>
            <w:tcW w:w="3415" w:type="pct"/>
            <w:tcBorders>
              <w:top w:val="nil"/>
              <w:left w:val="nil"/>
              <w:bottom w:val="nil"/>
              <w:right w:val="nil"/>
            </w:tcBorders>
            <w:shd w:val="clear" w:color="auto" w:fill="auto"/>
            <w:vAlign w:val="bottom"/>
            <w:hideMark/>
          </w:tcPr>
          <w:p w14:paraId="4CE45FA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036C7C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09A56D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0319A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10CE23" w14:textId="77777777" w:rsidTr="00FD6DC5">
        <w:trPr>
          <w:trHeight w:val="85"/>
        </w:trPr>
        <w:tc>
          <w:tcPr>
            <w:tcW w:w="3415" w:type="pct"/>
            <w:tcBorders>
              <w:top w:val="nil"/>
              <w:left w:val="nil"/>
              <w:bottom w:val="nil"/>
              <w:right w:val="nil"/>
            </w:tcBorders>
            <w:shd w:val="clear" w:color="auto" w:fill="auto"/>
            <w:vAlign w:val="bottom"/>
            <w:hideMark/>
          </w:tcPr>
          <w:p w14:paraId="24AA8903" w14:textId="77777777" w:rsidR="00C55FFF" w:rsidRPr="00C55FFF" w:rsidRDefault="00C55FFF" w:rsidP="00FD6DC5">
            <w:pPr>
              <w:spacing w:line="240" w:lineRule="auto"/>
              <w:rPr>
                <w:sz w:val="12"/>
                <w:szCs w:val="12"/>
              </w:rPr>
            </w:pPr>
            <w:r w:rsidRPr="00C55FFF">
              <w:rPr>
                <w:sz w:val="12"/>
                <w:szCs w:val="12"/>
              </w:rPr>
              <w:t>średni koszt koszenia 1 ha</w:t>
            </w:r>
          </w:p>
        </w:tc>
        <w:tc>
          <w:tcPr>
            <w:tcW w:w="535" w:type="pct"/>
            <w:tcBorders>
              <w:top w:val="nil"/>
              <w:left w:val="nil"/>
              <w:bottom w:val="nil"/>
              <w:right w:val="nil"/>
            </w:tcBorders>
            <w:shd w:val="clear" w:color="auto" w:fill="auto"/>
            <w:noWrap/>
            <w:vAlign w:val="bottom"/>
            <w:hideMark/>
          </w:tcPr>
          <w:p w14:paraId="3D570963" w14:textId="77777777" w:rsidR="00C55FFF" w:rsidRPr="00C55FFF" w:rsidRDefault="00C55FFF" w:rsidP="00FD6DC5">
            <w:pPr>
              <w:spacing w:line="240" w:lineRule="auto"/>
              <w:jc w:val="center"/>
              <w:rPr>
                <w:sz w:val="12"/>
                <w:szCs w:val="12"/>
              </w:rPr>
            </w:pPr>
            <w:r w:rsidRPr="00C55FFF">
              <w:rPr>
                <w:sz w:val="12"/>
                <w:szCs w:val="12"/>
              </w:rPr>
              <w:t>zł/ha</w:t>
            </w:r>
          </w:p>
        </w:tc>
        <w:tc>
          <w:tcPr>
            <w:tcW w:w="578" w:type="pct"/>
            <w:tcBorders>
              <w:top w:val="nil"/>
              <w:left w:val="nil"/>
              <w:bottom w:val="nil"/>
              <w:right w:val="nil"/>
            </w:tcBorders>
            <w:shd w:val="clear" w:color="auto" w:fill="auto"/>
            <w:noWrap/>
            <w:vAlign w:val="bottom"/>
            <w:hideMark/>
          </w:tcPr>
          <w:p w14:paraId="4F0FF7E0" w14:textId="77777777" w:rsidR="00C55FFF" w:rsidRPr="00C55FFF" w:rsidRDefault="00C55FFF" w:rsidP="00FD6DC5">
            <w:pPr>
              <w:spacing w:line="240" w:lineRule="auto"/>
              <w:jc w:val="right"/>
              <w:rPr>
                <w:sz w:val="12"/>
                <w:szCs w:val="12"/>
              </w:rPr>
            </w:pPr>
            <w:r w:rsidRPr="00C55FFF">
              <w:rPr>
                <w:sz w:val="12"/>
                <w:szCs w:val="12"/>
              </w:rPr>
              <w:t>2 525</w:t>
            </w:r>
          </w:p>
        </w:tc>
        <w:tc>
          <w:tcPr>
            <w:tcW w:w="471" w:type="pct"/>
            <w:tcBorders>
              <w:top w:val="nil"/>
              <w:left w:val="nil"/>
              <w:bottom w:val="nil"/>
              <w:right w:val="nil"/>
            </w:tcBorders>
            <w:shd w:val="clear" w:color="auto" w:fill="auto"/>
            <w:noWrap/>
            <w:vAlign w:val="bottom"/>
            <w:hideMark/>
          </w:tcPr>
          <w:p w14:paraId="32A52F35" w14:textId="77777777" w:rsidR="00C55FFF" w:rsidRPr="00C55FFF" w:rsidRDefault="00C55FFF" w:rsidP="00FD6DC5">
            <w:pPr>
              <w:spacing w:line="240" w:lineRule="auto"/>
              <w:jc w:val="right"/>
              <w:rPr>
                <w:sz w:val="12"/>
                <w:szCs w:val="12"/>
              </w:rPr>
            </w:pPr>
            <w:r w:rsidRPr="00C55FFF">
              <w:rPr>
                <w:sz w:val="12"/>
                <w:szCs w:val="12"/>
              </w:rPr>
              <w:t>2 623</w:t>
            </w:r>
          </w:p>
        </w:tc>
      </w:tr>
      <w:tr w:rsidR="00C55FFF" w:rsidRPr="00C55FFF" w14:paraId="2D506606" w14:textId="77777777" w:rsidTr="00FD6DC5">
        <w:trPr>
          <w:trHeight w:val="85"/>
        </w:trPr>
        <w:tc>
          <w:tcPr>
            <w:tcW w:w="3415" w:type="pct"/>
            <w:tcBorders>
              <w:top w:val="nil"/>
              <w:left w:val="nil"/>
              <w:bottom w:val="nil"/>
              <w:right w:val="nil"/>
            </w:tcBorders>
            <w:shd w:val="clear" w:color="auto" w:fill="auto"/>
            <w:vAlign w:val="bottom"/>
            <w:hideMark/>
          </w:tcPr>
          <w:p w14:paraId="4DC0CBF0" w14:textId="77777777" w:rsidR="00C55FFF" w:rsidRPr="00C55FFF" w:rsidRDefault="00C55FFF" w:rsidP="00FD6DC5">
            <w:pPr>
              <w:spacing w:line="240" w:lineRule="auto"/>
              <w:rPr>
                <w:sz w:val="12"/>
                <w:szCs w:val="12"/>
              </w:rPr>
            </w:pPr>
            <w:r w:rsidRPr="00C55FFF">
              <w:rPr>
                <w:sz w:val="12"/>
                <w:szCs w:val="12"/>
              </w:rPr>
              <w:t>średni miesięczny koszt utrzymania 1 ha zieleni przyulicznej</w:t>
            </w:r>
          </w:p>
        </w:tc>
        <w:tc>
          <w:tcPr>
            <w:tcW w:w="535" w:type="pct"/>
            <w:tcBorders>
              <w:top w:val="nil"/>
              <w:left w:val="nil"/>
              <w:bottom w:val="nil"/>
              <w:right w:val="nil"/>
            </w:tcBorders>
            <w:shd w:val="clear" w:color="auto" w:fill="auto"/>
            <w:noWrap/>
            <w:vAlign w:val="bottom"/>
            <w:hideMark/>
          </w:tcPr>
          <w:p w14:paraId="785C8B01"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114D96E2" w14:textId="77777777" w:rsidR="00C55FFF" w:rsidRPr="00C55FFF" w:rsidRDefault="00C55FFF" w:rsidP="00FD6DC5">
            <w:pPr>
              <w:spacing w:line="240" w:lineRule="auto"/>
              <w:jc w:val="right"/>
              <w:rPr>
                <w:sz w:val="12"/>
                <w:szCs w:val="12"/>
              </w:rPr>
            </w:pPr>
            <w:r w:rsidRPr="00C55FFF">
              <w:rPr>
                <w:sz w:val="12"/>
                <w:szCs w:val="12"/>
              </w:rPr>
              <w:t>4 746</w:t>
            </w:r>
          </w:p>
        </w:tc>
        <w:tc>
          <w:tcPr>
            <w:tcW w:w="471" w:type="pct"/>
            <w:tcBorders>
              <w:top w:val="nil"/>
              <w:left w:val="nil"/>
              <w:bottom w:val="nil"/>
              <w:right w:val="nil"/>
            </w:tcBorders>
            <w:shd w:val="clear" w:color="auto" w:fill="auto"/>
            <w:noWrap/>
            <w:vAlign w:val="bottom"/>
            <w:hideMark/>
          </w:tcPr>
          <w:p w14:paraId="68A216C5" w14:textId="77777777" w:rsidR="00C55FFF" w:rsidRPr="00C55FFF" w:rsidRDefault="00C55FFF" w:rsidP="00FD6DC5">
            <w:pPr>
              <w:spacing w:line="240" w:lineRule="auto"/>
              <w:jc w:val="right"/>
              <w:rPr>
                <w:sz w:val="12"/>
                <w:szCs w:val="12"/>
              </w:rPr>
            </w:pPr>
            <w:r w:rsidRPr="00C55FFF">
              <w:rPr>
                <w:sz w:val="12"/>
                <w:szCs w:val="12"/>
              </w:rPr>
              <w:t>4 165</w:t>
            </w:r>
          </w:p>
        </w:tc>
      </w:tr>
      <w:tr w:rsidR="00C55FFF" w:rsidRPr="00C55FFF" w14:paraId="42224538" w14:textId="77777777" w:rsidTr="00FD6DC5">
        <w:trPr>
          <w:trHeight w:val="85"/>
        </w:trPr>
        <w:tc>
          <w:tcPr>
            <w:tcW w:w="3415" w:type="pct"/>
            <w:tcBorders>
              <w:top w:val="nil"/>
              <w:left w:val="nil"/>
              <w:bottom w:val="nil"/>
              <w:right w:val="nil"/>
            </w:tcBorders>
            <w:shd w:val="clear" w:color="auto" w:fill="auto"/>
            <w:vAlign w:val="bottom"/>
            <w:hideMark/>
          </w:tcPr>
          <w:p w14:paraId="0066C196"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11D3CF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9B855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C6366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5B41DC" w14:textId="77777777" w:rsidTr="00FD6DC5">
        <w:trPr>
          <w:trHeight w:val="85"/>
        </w:trPr>
        <w:tc>
          <w:tcPr>
            <w:tcW w:w="3415" w:type="pct"/>
            <w:tcBorders>
              <w:top w:val="nil"/>
              <w:left w:val="nil"/>
              <w:bottom w:val="nil"/>
              <w:right w:val="nil"/>
            </w:tcBorders>
            <w:shd w:val="clear" w:color="000000" w:fill="B7CFE8"/>
            <w:vAlign w:val="bottom"/>
            <w:hideMark/>
          </w:tcPr>
          <w:p w14:paraId="37C63E79" w14:textId="77777777" w:rsidR="00C55FFF" w:rsidRPr="00C55FFF" w:rsidRDefault="00C55FFF" w:rsidP="00FD6DC5">
            <w:pPr>
              <w:spacing w:line="240" w:lineRule="auto"/>
              <w:rPr>
                <w:b/>
                <w:bCs/>
                <w:sz w:val="12"/>
                <w:szCs w:val="12"/>
              </w:rPr>
            </w:pPr>
            <w:r w:rsidRPr="00C55FFF">
              <w:rPr>
                <w:b/>
                <w:bCs/>
                <w:sz w:val="12"/>
                <w:szCs w:val="12"/>
              </w:rPr>
              <w:t>Pozostałe zadania z zakresu gospodarki komunalnej</w:t>
            </w:r>
          </w:p>
        </w:tc>
        <w:tc>
          <w:tcPr>
            <w:tcW w:w="535" w:type="pct"/>
            <w:tcBorders>
              <w:top w:val="nil"/>
              <w:left w:val="nil"/>
              <w:bottom w:val="nil"/>
              <w:right w:val="nil"/>
            </w:tcBorders>
            <w:shd w:val="clear" w:color="000000" w:fill="B7CFE8"/>
            <w:noWrap/>
            <w:vAlign w:val="bottom"/>
            <w:hideMark/>
          </w:tcPr>
          <w:p w14:paraId="4B578C96"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78B92E2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32CA24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CCBE2E1" w14:textId="77777777" w:rsidTr="00FD6DC5">
        <w:trPr>
          <w:trHeight w:val="85"/>
        </w:trPr>
        <w:tc>
          <w:tcPr>
            <w:tcW w:w="3415" w:type="pct"/>
            <w:tcBorders>
              <w:top w:val="nil"/>
              <w:left w:val="nil"/>
              <w:bottom w:val="nil"/>
              <w:right w:val="nil"/>
            </w:tcBorders>
            <w:shd w:val="clear" w:color="auto" w:fill="auto"/>
            <w:vAlign w:val="bottom"/>
            <w:hideMark/>
          </w:tcPr>
          <w:p w14:paraId="51FA5F5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D27DB2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0F458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EA33A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ECA7F5" w14:textId="77777777" w:rsidTr="00FD6DC5">
        <w:trPr>
          <w:trHeight w:val="85"/>
        </w:trPr>
        <w:tc>
          <w:tcPr>
            <w:tcW w:w="3415" w:type="pct"/>
            <w:tcBorders>
              <w:top w:val="nil"/>
              <w:left w:val="nil"/>
              <w:bottom w:val="nil"/>
              <w:right w:val="nil"/>
            </w:tcBorders>
            <w:shd w:val="clear" w:color="000000" w:fill="D5E3F2"/>
            <w:vAlign w:val="bottom"/>
            <w:hideMark/>
          </w:tcPr>
          <w:p w14:paraId="34CBDCCE" w14:textId="77777777" w:rsidR="00C55FFF" w:rsidRPr="00C55FFF" w:rsidRDefault="00C55FFF" w:rsidP="00FD6DC5">
            <w:pPr>
              <w:spacing w:line="240" w:lineRule="auto"/>
              <w:rPr>
                <w:b/>
                <w:bCs/>
                <w:sz w:val="12"/>
                <w:szCs w:val="12"/>
              </w:rPr>
            </w:pPr>
            <w:r w:rsidRPr="00C55FFF">
              <w:rPr>
                <w:b/>
                <w:bCs/>
                <w:sz w:val="12"/>
                <w:szCs w:val="12"/>
              </w:rPr>
              <w:t>Place zabaw, ścieżki zdrowia i inne formy aktywności plenerowej</w:t>
            </w:r>
          </w:p>
        </w:tc>
        <w:tc>
          <w:tcPr>
            <w:tcW w:w="535" w:type="pct"/>
            <w:tcBorders>
              <w:top w:val="nil"/>
              <w:left w:val="nil"/>
              <w:bottom w:val="nil"/>
              <w:right w:val="nil"/>
            </w:tcBorders>
            <w:shd w:val="clear" w:color="000000" w:fill="D5E3F2"/>
            <w:noWrap/>
            <w:vAlign w:val="bottom"/>
            <w:hideMark/>
          </w:tcPr>
          <w:p w14:paraId="0BE2A97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18C4A3F"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E090AB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CE4C049" w14:textId="77777777" w:rsidTr="00FD6DC5">
        <w:trPr>
          <w:trHeight w:val="85"/>
        </w:trPr>
        <w:tc>
          <w:tcPr>
            <w:tcW w:w="3415" w:type="pct"/>
            <w:tcBorders>
              <w:top w:val="nil"/>
              <w:left w:val="nil"/>
              <w:bottom w:val="nil"/>
              <w:right w:val="nil"/>
            </w:tcBorders>
            <w:shd w:val="clear" w:color="auto" w:fill="auto"/>
            <w:vAlign w:val="bottom"/>
            <w:hideMark/>
          </w:tcPr>
          <w:p w14:paraId="50F4328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3442F2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9D2B70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C44DA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D516299" w14:textId="77777777" w:rsidTr="00FD6DC5">
        <w:trPr>
          <w:trHeight w:val="85"/>
        </w:trPr>
        <w:tc>
          <w:tcPr>
            <w:tcW w:w="3415" w:type="pct"/>
            <w:tcBorders>
              <w:top w:val="nil"/>
              <w:left w:val="nil"/>
              <w:bottom w:val="nil"/>
              <w:right w:val="nil"/>
            </w:tcBorders>
            <w:shd w:val="clear" w:color="auto" w:fill="auto"/>
            <w:vAlign w:val="bottom"/>
            <w:hideMark/>
          </w:tcPr>
          <w:p w14:paraId="1EB1939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D774D5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4DEBB6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C82C1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8ADDDF" w14:textId="77777777" w:rsidTr="00FD6DC5">
        <w:trPr>
          <w:trHeight w:val="85"/>
        </w:trPr>
        <w:tc>
          <w:tcPr>
            <w:tcW w:w="3415" w:type="pct"/>
            <w:tcBorders>
              <w:top w:val="nil"/>
              <w:left w:val="nil"/>
              <w:bottom w:val="nil"/>
              <w:right w:val="nil"/>
            </w:tcBorders>
            <w:shd w:val="clear" w:color="auto" w:fill="auto"/>
            <w:vAlign w:val="bottom"/>
            <w:hideMark/>
          </w:tcPr>
          <w:p w14:paraId="66407068" w14:textId="77777777" w:rsidR="00C55FFF" w:rsidRPr="00C55FFF" w:rsidRDefault="00C55FFF" w:rsidP="00FD6DC5">
            <w:pPr>
              <w:spacing w:line="240" w:lineRule="auto"/>
              <w:rPr>
                <w:sz w:val="12"/>
                <w:szCs w:val="12"/>
              </w:rPr>
            </w:pPr>
            <w:r w:rsidRPr="00C55FFF">
              <w:rPr>
                <w:sz w:val="12"/>
                <w:szCs w:val="12"/>
              </w:rPr>
              <w:t>Tworzenie i utrzymanie terenów rekreacyjnych dla mieszkańców</w:t>
            </w:r>
          </w:p>
        </w:tc>
        <w:tc>
          <w:tcPr>
            <w:tcW w:w="535" w:type="pct"/>
            <w:tcBorders>
              <w:top w:val="nil"/>
              <w:left w:val="nil"/>
              <w:bottom w:val="nil"/>
              <w:right w:val="nil"/>
            </w:tcBorders>
            <w:shd w:val="clear" w:color="auto" w:fill="auto"/>
            <w:noWrap/>
            <w:vAlign w:val="bottom"/>
            <w:hideMark/>
          </w:tcPr>
          <w:p w14:paraId="5125241E"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8E760A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74952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1EAB4A" w14:textId="77777777" w:rsidTr="00FD6DC5">
        <w:trPr>
          <w:trHeight w:val="85"/>
        </w:trPr>
        <w:tc>
          <w:tcPr>
            <w:tcW w:w="3415" w:type="pct"/>
            <w:tcBorders>
              <w:top w:val="nil"/>
              <w:left w:val="nil"/>
              <w:bottom w:val="nil"/>
              <w:right w:val="nil"/>
            </w:tcBorders>
            <w:shd w:val="clear" w:color="auto" w:fill="auto"/>
            <w:vAlign w:val="bottom"/>
            <w:hideMark/>
          </w:tcPr>
          <w:p w14:paraId="086E92A6"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4FCAD9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9C580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EA5DD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D243202" w14:textId="77777777" w:rsidTr="00FD6DC5">
        <w:trPr>
          <w:trHeight w:val="85"/>
        </w:trPr>
        <w:tc>
          <w:tcPr>
            <w:tcW w:w="3415" w:type="pct"/>
            <w:tcBorders>
              <w:top w:val="nil"/>
              <w:left w:val="nil"/>
              <w:bottom w:val="nil"/>
              <w:right w:val="nil"/>
            </w:tcBorders>
            <w:shd w:val="clear" w:color="auto" w:fill="auto"/>
            <w:vAlign w:val="bottom"/>
            <w:hideMark/>
          </w:tcPr>
          <w:p w14:paraId="399E19D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1520C6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3B3515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455D9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F44B48" w14:textId="77777777" w:rsidTr="00FD6DC5">
        <w:trPr>
          <w:trHeight w:val="85"/>
        </w:trPr>
        <w:tc>
          <w:tcPr>
            <w:tcW w:w="3415" w:type="pct"/>
            <w:tcBorders>
              <w:top w:val="nil"/>
              <w:left w:val="nil"/>
              <w:bottom w:val="nil"/>
              <w:right w:val="nil"/>
            </w:tcBorders>
            <w:shd w:val="clear" w:color="auto" w:fill="auto"/>
            <w:vAlign w:val="bottom"/>
            <w:hideMark/>
          </w:tcPr>
          <w:p w14:paraId="209F73DC" w14:textId="77777777" w:rsidR="00C55FFF" w:rsidRPr="00C55FFF" w:rsidRDefault="00C55FFF" w:rsidP="00FD6DC5">
            <w:pPr>
              <w:spacing w:line="240" w:lineRule="auto"/>
              <w:rPr>
                <w:sz w:val="12"/>
                <w:szCs w:val="12"/>
              </w:rPr>
            </w:pPr>
            <w:r w:rsidRPr="00C55FFF">
              <w:rPr>
                <w:sz w:val="12"/>
                <w:szCs w:val="12"/>
              </w:rPr>
              <w:t>liczba placów zabaw i siłowni plenerowych</w:t>
            </w:r>
          </w:p>
        </w:tc>
        <w:tc>
          <w:tcPr>
            <w:tcW w:w="535" w:type="pct"/>
            <w:tcBorders>
              <w:top w:val="nil"/>
              <w:left w:val="nil"/>
              <w:bottom w:val="nil"/>
              <w:right w:val="nil"/>
            </w:tcBorders>
            <w:shd w:val="clear" w:color="auto" w:fill="auto"/>
            <w:noWrap/>
            <w:vAlign w:val="bottom"/>
            <w:hideMark/>
          </w:tcPr>
          <w:p w14:paraId="202C7F96"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66276DF7" w14:textId="77777777" w:rsidR="00C55FFF" w:rsidRPr="00C55FFF" w:rsidRDefault="00C55FFF" w:rsidP="00FD6DC5">
            <w:pPr>
              <w:spacing w:line="240" w:lineRule="auto"/>
              <w:jc w:val="right"/>
              <w:rPr>
                <w:sz w:val="12"/>
                <w:szCs w:val="12"/>
              </w:rPr>
            </w:pPr>
            <w:r w:rsidRPr="00C55FFF">
              <w:rPr>
                <w:sz w:val="12"/>
                <w:szCs w:val="12"/>
              </w:rPr>
              <w:t>66</w:t>
            </w:r>
          </w:p>
        </w:tc>
        <w:tc>
          <w:tcPr>
            <w:tcW w:w="471" w:type="pct"/>
            <w:tcBorders>
              <w:top w:val="nil"/>
              <w:left w:val="nil"/>
              <w:bottom w:val="nil"/>
              <w:right w:val="nil"/>
            </w:tcBorders>
            <w:shd w:val="clear" w:color="auto" w:fill="auto"/>
            <w:noWrap/>
            <w:vAlign w:val="bottom"/>
            <w:hideMark/>
          </w:tcPr>
          <w:p w14:paraId="11B279B8" w14:textId="77777777" w:rsidR="00C55FFF" w:rsidRPr="00C55FFF" w:rsidRDefault="00C55FFF" w:rsidP="00FD6DC5">
            <w:pPr>
              <w:spacing w:line="240" w:lineRule="auto"/>
              <w:jc w:val="right"/>
              <w:rPr>
                <w:sz w:val="12"/>
                <w:szCs w:val="12"/>
              </w:rPr>
            </w:pPr>
            <w:r w:rsidRPr="00C55FFF">
              <w:rPr>
                <w:sz w:val="12"/>
                <w:szCs w:val="12"/>
              </w:rPr>
              <w:t>71</w:t>
            </w:r>
          </w:p>
        </w:tc>
      </w:tr>
      <w:tr w:rsidR="00C55FFF" w:rsidRPr="00C55FFF" w14:paraId="09D8C2FF" w14:textId="77777777" w:rsidTr="00FD6DC5">
        <w:trPr>
          <w:trHeight w:val="85"/>
        </w:trPr>
        <w:tc>
          <w:tcPr>
            <w:tcW w:w="3415" w:type="pct"/>
            <w:tcBorders>
              <w:top w:val="nil"/>
              <w:left w:val="nil"/>
              <w:bottom w:val="nil"/>
              <w:right w:val="nil"/>
            </w:tcBorders>
            <w:shd w:val="clear" w:color="auto" w:fill="auto"/>
            <w:vAlign w:val="bottom"/>
            <w:hideMark/>
          </w:tcPr>
          <w:p w14:paraId="64F8CEEA" w14:textId="77777777" w:rsidR="00C55FFF" w:rsidRPr="00C55FFF" w:rsidRDefault="00C55FFF" w:rsidP="00FD6DC5">
            <w:pPr>
              <w:spacing w:line="240" w:lineRule="auto"/>
              <w:rPr>
                <w:sz w:val="12"/>
                <w:szCs w:val="12"/>
              </w:rPr>
            </w:pPr>
            <w:r w:rsidRPr="00C55FFF">
              <w:rPr>
                <w:sz w:val="12"/>
                <w:szCs w:val="12"/>
              </w:rPr>
              <w:t>średni koszt utrzymania placu zabaw i siłowni plenerowej</w:t>
            </w:r>
          </w:p>
        </w:tc>
        <w:tc>
          <w:tcPr>
            <w:tcW w:w="535" w:type="pct"/>
            <w:tcBorders>
              <w:top w:val="nil"/>
              <w:left w:val="nil"/>
              <w:bottom w:val="nil"/>
              <w:right w:val="nil"/>
            </w:tcBorders>
            <w:shd w:val="clear" w:color="auto" w:fill="auto"/>
            <w:noWrap/>
            <w:vAlign w:val="bottom"/>
            <w:hideMark/>
          </w:tcPr>
          <w:p w14:paraId="3826C4F8"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25F2F64" w14:textId="77777777" w:rsidR="00C55FFF" w:rsidRPr="00C55FFF" w:rsidRDefault="00C55FFF" w:rsidP="00FD6DC5">
            <w:pPr>
              <w:spacing w:line="240" w:lineRule="auto"/>
              <w:jc w:val="right"/>
              <w:rPr>
                <w:sz w:val="12"/>
                <w:szCs w:val="12"/>
              </w:rPr>
            </w:pPr>
            <w:r w:rsidRPr="00C55FFF">
              <w:rPr>
                <w:sz w:val="12"/>
                <w:szCs w:val="12"/>
              </w:rPr>
              <w:t>7 455</w:t>
            </w:r>
          </w:p>
        </w:tc>
        <w:tc>
          <w:tcPr>
            <w:tcW w:w="471" w:type="pct"/>
            <w:tcBorders>
              <w:top w:val="nil"/>
              <w:left w:val="nil"/>
              <w:bottom w:val="nil"/>
              <w:right w:val="nil"/>
            </w:tcBorders>
            <w:shd w:val="clear" w:color="auto" w:fill="auto"/>
            <w:noWrap/>
            <w:vAlign w:val="bottom"/>
            <w:hideMark/>
          </w:tcPr>
          <w:p w14:paraId="58A9EC3D" w14:textId="77777777" w:rsidR="00C55FFF" w:rsidRPr="00C55FFF" w:rsidRDefault="00C55FFF" w:rsidP="00FD6DC5">
            <w:pPr>
              <w:spacing w:line="240" w:lineRule="auto"/>
              <w:jc w:val="right"/>
              <w:rPr>
                <w:sz w:val="12"/>
                <w:szCs w:val="12"/>
              </w:rPr>
            </w:pPr>
            <w:r w:rsidRPr="00C55FFF">
              <w:rPr>
                <w:sz w:val="12"/>
                <w:szCs w:val="12"/>
              </w:rPr>
              <w:t>26 698</w:t>
            </w:r>
          </w:p>
        </w:tc>
      </w:tr>
      <w:tr w:rsidR="00C55FFF" w:rsidRPr="00C55FFF" w14:paraId="7F8783C6" w14:textId="77777777" w:rsidTr="00FD6DC5">
        <w:trPr>
          <w:trHeight w:val="85"/>
        </w:trPr>
        <w:tc>
          <w:tcPr>
            <w:tcW w:w="3415" w:type="pct"/>
            <w:tcBorders>
              <w:top w:val="nil"/>
              <w:left w:val="nil"/>
              <w:bottom w:val="nil"/>
              <w:right w:val="nil"/>
            </w:tcBorders>
            <w:shd w:val="clear" w:color="auto" w:fill="auto"/>
            <w:vAlign w:val="bottom"/>
            <w:hideMark/>
          </w:tcPr>
          <w:p w14:paraId="5BBD542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95239C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7E75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7F1CF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739DC6" w14:textId="77777777" w:rsidTr="00FD6DC5">
        <w:trPr>
          <w:trHeight w:val="85"/>
        </w:trPr>
        <w:tc>
          <w:tcPr>
            <w:tcW w:w="3415" w:type="pct"/>
            <w:tcBorders>
              <w:top w:val="nil"/>
              <w:left w:val="nil"/>
              <w:bottom w:val="nil"/>
              <w:right w:val="nil"/>
            </w:tcBorders>
            <w:shd w:val="clear" w:color="000000" w:fill="8DB0DB"/>
            <w:vAlign w:val="bottom"/>
            <w:hideMark/>
          </w:tcPr>
          <w:p w14:paraId="0CD744C9" w14:textId="77777777" w:rsidR="00C55FFF" w:rsidRPr="00C55FFF" w:rsidRDefault="00C55FFF" w:rsidP="00FD6DC5">
            <w:pPr>
              <w:spacing w:line="240" w:lineRule="auto"/>
              <w:rPr>
                <w:b/>
                <w:bCs/>
                <w:sz w:val="12"/>
                <w:szCs w:val="12"/>
              </w:rPr>
            </w:pPr>
            <w:r w:rsidRPr="00C55FFF">
              <w:rPr>
                <w:b/>
                <w:bCs/>
                <w:sz w:val="12"/>
                <w:szCs w:val="12"/>
              </w:rPr>
              <w:t>EDUKACJA</w:t>
            </w:r>
          </w:p>
        </w:tc>
        <w:tc>
          <w:tcPr>
            <w:tcW w:w="535" w:type="pct"/>
            <w:tcBorders>
              <w:top w:val="nil"/>
              <w:left w:val="nil"/>
              <w:bottom w:val="nil"/>
              <w:right w:val="nil"/>
            </w:tcBorders>
            <w:shd w:val="clear" w:color="000000" w:fill="8DB0DB"/>
            <w:noWrap/>
            <w:vAlign w:val="bottom"/>
            <w:hideMark/>
          </w:tcPr>
          <w:p w14:paraId="39767E4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11D6560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66AF699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19914BD" w14:textId="77777777" w:rsidTr="00FD6DC5">
        <w:trPr>
          <w:trHeight w:val="85"/>
        </w:trPr>
        <w:tc>
          <w:tcPr>
            <w:tcW w:w="3415" w:type="pct"/>
            <w:tcBorders>
              <w:top w:val="nil"/>
              <w:left w:val="nil"/>
              <w:bottom w:val="nil"/>
              <w:right w:val="nil"/>
            </w:tcBorders>
            <w:shd w:val="clear" w:color="auto" w:fill="auto"/>
            <w:vAlign w:val="bottom"/>
            <w:hideMark/>
          </w:tcPr>
          <w:p w14:paraId="5878AAC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83CFCF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C0A98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34832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471A279" w14:textId="77777777" w:rsidTr="00FD6DC5">
        <w:trPr>
          <w:trHeight w:val="85"/>
        </w:trPr>
        <w:tc>
          <w:tcPr>
            <w:tcW w:w="3415" w:type="pct"/>
            <w:tcBorders>
              <w:top w:val="nil"/>
              <w:left w:val="nil"/>
              <w:bottom w:val="nil"/>
              <w:right w:val="nil"/>
            </w:tcBorders>
            <w:shd w:val="clear" w:color="000000" w:fill="B7CFE8"/>
            <w:vAlign w:val="bottom"/>
            <w:hideMark/>
          </w:tcPr>
          <w:p w14:paraId="28BD63C3" w14:textId="77777777" w:rsidR="00C55FFF" w:rsidRPr="00C55FFF" w:rsidRDefault="00C55FFF" w:rsidP="00FD6DC5">
            <w:pPr>
              <w:spacing w:line="240" w:lineRule="auto"/>
              <w:rPr>
                <w:b/>
                <w:bCs/>
                <w:sz w:val="12"/>
                <w:szCs w:val="12"/>
              </w:rPr>
            </w:pPr>
            <w:r w:rsidRPr="00C55FFF">
              <w:rPr>
                <w:b/>
                <w:bCs/>
                <w:sz w:val="12"/>
                <w:szCs w:val="12"/>
              </w:rPr>
              <w:t>Oświata i edukacyjna opieka wychowawcza</w:t>
            </w:r>
          </w:p>
        </w:tc>
        <w:tc>
          <w:tcPr>
            <w:tcW w:w="535" w:type="pct"/>
            <w:tcBorders>
              <w:top w:val="nil"/>
              <w:left w:val="nil"/>
              <w:bottom w:val="nil"/>
              <w:right w:val="nil"/>
            </w:tcBorders>
            <w:shd w:val="clear" w:color="000000" w:fill="B7CFE8"/>
            <w:noWrap/>
            <w:vAlign w:val="bottom"/>
            <w:hideMark/>
          </w:tcPr>
          <w:p w14:paraId="04A9062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635E0FF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2A972BA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2F47A5A" w14:textId="77777777" w:rsidTr="00FD6DC5">
        <w:trPr>
          <w:trHeight w:val="85"/>
        </w:trPr>
        <w:tc>
          <w:tcPr>
            <w:tcW w:w="3415" w:type="pct"/>
            <w:tcBorders>
              <w:top w:val="nil"/>
              <w:left w:val="nil"/>
              <w:bottom w:val="nil"/>
              <w:right w:val="nil"/>
            </w:tcBorders>
            <w:shd w:val="clear" w:color="auto" w:fill="auto"/>
            <w:vAlign w:val="bottom"/>
            <w:hideMark/>
          </w:tcPr>
          <w:p w14:paraId="1672AD6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8736A7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C912F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E9EB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6AA53E" w14:textId="77777777" w:rsidTr="00FD6DC5">
        <w:trPr>
          <w:trHeight w:val="85"/>
        </w:trPr>
        <w:tc>
          <w:tcPr>
            <w:tcW w:w="3415" w:type="pct"/>
            <w:tcBorders>
              <w:top w:val="nil"/>
              <w:left w:val="nil"/>
              <w:bottom w:val="nil"/>
              <w:right w:val="nil"/>
            </w:tcBorders>
            <w:shd w:val="clear" w:color="000000" w:fill="D5E3F2"/>
            <w:vAlign w:val="bottom"/>
            <w:hideMark/>
          </w:tcPr>
          <w:p w14:paraId="2806D44B" w14:textId="77777777" w:rsidR="00C55FFF" w:rsidRPr="00C55FFF" w:rsidRDefault="00C55FFF" w:rsidP="00FD6DC5">
            <w:pPr>
              <w:spacing w:line="240" w:lineRule="auto"/>
              <w:rPr>
                <w:b/>
                <w:bCs/>
                <w:sz w:val="12"/>
                <w:szCs w:val="12"/>
              </w:rPr>
            </w:pPr>
            <w:r w:rsidRPr="00C55FFF">
              <w:rPr>
                <w:b/>
                <w:bCs/>
                <w:sz w:val="12"/>
                <w:szCs w:val="12"/>
              </w:rPr>
              <w:t>Prowadzenie przedszkoli i innych form wychowania przedszkolnego</w:t>
            </w:r>
          </w:p>
        </w:tc>
        <w:tc>
          <w:tcPr>
            <w:tcW w:w="535" w:type="pct"/>
            <w:tcBorders>
              <w:top w:val="nil"/>
              <w:left w:val="nil"/>
              <w:bottom w:val="nil"/>
              <w:right w:val="nil"/>
            </w:tcBorders>
            <w:shd w:val="clear" w:color="000000" w:fill="D5E3F2"/>
            <w:noWrap/>
            <w:vAlign w:val="bottom"/>
            <w:hideMark/>
          </w:tcPr>
          <w:p w14:paraId="290B15F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957757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B41EE9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8DA5302" w14:textId="77777777" w:rsidTr="00FD6DC5">
        <w:trPr>
          <w:trHeight w:val="85"/>
        </w:trPr>
        <w:tc>
          <w:tcPr>
            <w:tcW w:w="3415" w:type="pct"/>
            <w:tcBorders>
              <w:top w:val="nil"/>
              <w:left w:val="nil"/>
              <w:bottom w:val="nil"/>
              <w:right w:val="nil"/>
            </w:tcBorders>
            <w:shd w:val="clear" w:color="auto" w:fill="auto"/>
            <w:vAlign w:val="bottom"/>
            <w:hideMark/>
          </w:tcPr>
          <w:p w14:paraId="5552109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8526AB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CD582E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60B417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2ADDCBC" w14:textId="77777777" w:rsidTr="00FD6DC5">
        <w:trPr>
          <w:trHeight w:val="85"/>
        </w:trPr>
        <w:tc>
          <w:tcPr>
            <w:tcW w:w="3415" w:type="pct"/>
            <w:tcBorders>
              <w:top w:val="nil"/>
              <w:left w:val="nil"/>
              <w:bottom w:val="nil"/>
              <w:right w:val="nil"/>
            </w:tcBorders>
            <w:shd w:val="clear" w:color="000000" w:fill="EAF1F6"/>
            <w:vAlign w:val="bottom"/>
            <w:hideMark/>
          </w:tcPr>
          <w:p w14:paraId="2AAF4E17" w14:textId="77777777" w:rsidR="00C55FFF" w:rsidRPr="00C55FFF" w:rsidRDefault="00C55FFF" w:rsidP="00FD6DC5">
            <w:pPr>
              <w:spacing w:line="240" w:lineRule="auto"/>
              <w:rPr>
                <w:b/>
                <w:bCs/>
                <w:i/>
                <w:iCs/>
                <w:sz w:val="12"/>
                <w:szCs w:val="12"/>
              </w:rPr>
            </w:pPr>
            <w:r w:rsidRPr="00C55FFF">
              <w:rPr>
                <w:b/>
                <w:bCs/>
                <w:i/>
                <w:iCs/>
                <w:sz w:val="12"/>
                <w:szCs w:val="12"/>
              </w:rPr>
              <w:t>Prowadzenie publicznych przedszkoli i innych form wychowania przedszkolnego</w:t>
            </w:r>
          </w:p>
        </w:tc>
        <w:tc>
          <w:tcPr>
            <w:tcW w:w="535" w:type="pct"/>
            <w:tcBorders>
              <w:top w:val="nil"/>
              <w:left w:val="nil"/>
              <w:bottom w:val="nil"/>
              <w:right w:val="nil"/>
            </w:tcBorders>
            <w:shd w:val="clear" w:color="000000" w:fill="EAF1F6"/>
            <w:noWrap/>
            <w:vAlign w:val="bottom"/>
            <w:hideMark/>
          </w:tcPr>
          <w:p w14:paraId="2253A472"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7DD865F4"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71CC38D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30C9FE15" w14:textId="77777777" w:rsidTr="00FD6DC5">
        <w:trPr>
          <w:trHeight w:val="85"/>
        </w:trPr>
        <w:tc>
          <w:tcPr>
            <w:tcW w:w="3415" w:type="pct"/>
            <w:tcBorders>
              <w:top w:val="nil"/>
              <w:left w:val="nil"/>
              <w:bottom w:val="nil"/>
              <w:right w:val="nil"/>
            </w:tcBorders>
            <w:shd w:val="clear" w:color="auto" w:fill="auto"/>
            <w:vAlign w:val="bottom"/>
            <w:hideMark/>
          </w:tcPr>
          <w:p w14:paraId="22F9F489"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A26F63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3C1BDD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9D54C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28E6FA" w14:textId="77777777" w:rsidTr="00FD6DC5">
        <w:trPr>
          <w:trHeight w:val="85"/>
        </w:trPr>
        <w:tc>
          <w:tcPr>
            <w:tcW w:w="3415" w:type="pct"/>
            <w:tcBorders>
              <w:top w:val="nil"/>
              <w:left w:val="nil"/>
              <w:bottom w:val="nil"/>
              <w:right w:val="nil"/>
            </w:tcBorders>
            <w:shd w:val="clear" w:color="auto" w:fill="auto"/>
            <w:vAlign w:val="bottom"/>
            <w:hideMark/>
          </w:tcPr>
          <w:p w14:paraId="5025306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DBF229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89F74D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514DF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6C15EF4" w14:textId="77777777" w:rsidTr="00FD6DC5">
        <w:trPr>
          <w:trHeight w:val="85"/>
        </w:trPr>
        <w:tc>
          <w:tcPr>
            <w:tcW w:w="3415" w:type="pct"/>
            <w:tcBorders>
              <w:top w:val="nil"/>
              <w:left w:val="nil"/>
              <w:bottom w:val="nil"/>
              <w:right w:val="nil"/>
            </w:tcBorders>
            <w:shd w:val="clear" w:color="auto" w:fill="auto"/>
            <w:vAlign w:val="bottom"/>
            <w:hideMark/>
          </w:tcPr>
          <w:p w14:paraId="2631F464" w14:textId="77777777" w:rsidR="00C55FFF" w:rsidRPr="00C55FFF" w:rsidRDefault="00C55FFF" w:rsidP="00FD6DC5">
            <w:pPr>
              <w:spacing w:line="240" w:lineRule="auto"/>
              <w:rPr>
                <w:sz w:val="12"/>
                <w:szCs w:val="12"/>
              </w:rPr>
            </w:pPr>
            <w:r w:rsidRPr="00C55FFF">
              <w:rPr>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14:paraId="657965A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D3CF8B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1EE19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1702FC5" w14:textId="77777777" w:rsidTr="00FD6DC5">
        <w:trPr>
          <w:trHeight w:val="85"/>
        </w:trPr>
        <w:tc>
          <w:tcPr>
            <w:tcW w:w="3415" w:type="pct"/>
            <w:tcBorders>
              <w:top w:val="nil"/>
              <w:left w:val="nil"/>
              <w:bottom w:val="nil"/>
              <w:right w:val="nil"/>
            </w:tcBorders>
            <w:shd w:val="clear" w:color="auto" w:fill="auto"/>
            <w:vAlign w:val="bottom"/>
            <w:hideMark/>
          </w:tcPr>
          <w:p w14:paraId="2364B59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996705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B608C5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F43A5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68B480F" w14:textId="77777777" w:rsidTr="00FD6DC5">
        <w:trPr>
          <w:trHeight w:val="85"/>
        </w:trPr>
        <w:tc>
          <w:tcPr>
            <w:tcW w:w="3415" w:type="pct"/>
            <w:tcBorders>
              <w:top w:val="nil"/>
              <w:left w:val="nil"/>
              <w:bottom w:val="nil"/>
              <w:right w:val="nil"/>
            </w:tcBorders>
            <w:shd w:val="clear" w:color="auto" w:fill="auto"/>
            <w:vAlign w:val="bottom"/>
            <w:hideMark/>
          </w:tcPr>
          <w:p w14:paraId="67E5699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70FA0B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D95596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94BFB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3CB16E" w14:textId="77777777" w:rsidTr="00FD6DC5">
        <w:trPr>
          <w:trHeight w:val="85"/>
        </w:trPr>
        <w:tc>
          <w:tcPr>
            <w:tcW w:w="3415" w:type="pct"/>
            <w:tcBorders>
              <w:top w:val="nil"/>
              <w:left w:val="nil"/>
              <w:bottom w:val="nil"/>
              <w:right w:val="nil"/>
            </w:tcBorders>
            <w:shd w:val="clear" w:color="auto" w:fill="auto"/>
            <w:vAlign w:val="bottom"/>
            <w:hideMark/>
          </w:tcPr>
          <w:p w14:paraId="58586853" w14:textId="77777777" w:rsidR="00C55FFF" w:rsidRPr="00C55FFF" w:rsidRDefault="00C55FFF" w:rsidP="00FD6DC5">
            <w:pPr>
              <w:spacing w:line="240" w:lineRule="auto"/>
              <w:rPr>
                <w:sz w:val="12"/>
                <w:szCs w:val="12"/>
              </w:rPr>
            </w:pPr>
            <w:r w:rsidRPr="00C55FFF">
              <w:rPr>
                <w:sz w:val="12"/>
                <w:szCs w:val="12"/>
              </w:rPr>
              <w:lastRenderedPageBreak/>
              <w:t>kwota wydatków na dziecko</w:t>
            </w:r>
          </w:p>
        </w:tc>
        <w:tc>
          <w:tcPr>
            <w:tcW w:w="535" w:type="pct"/>
            <w:tcBorders>
              <w:top w:val="nil"/>
              <w:left w:val="nil"/>
              <w:bottom w:val="nil"/>
              <w:right w:val="nil"/>
            </w:tcBorders>
            <w:shd w:val="clear" w:color="auto" w:fill="auto"/>
            <w:noWrap/>
            <w:vAlign w:val="bottom"/>
            <w:hideMark/>
          </w:tcPr>
          <w:p w14:paraId="52A7222D"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70D6F302" w14:textId="77777777" w:rsidR="00C55FFF" w:rsidRPr="00C55FFF" w:rsidRDefault="00C55FFF" w:rsidP="00FD6DC5">
            <w:pPr>
              <w:spacing w:line="240" w:lineRule="auto"/>
              <w:jc w:val="right"/>
              <w:rPr>
                <w:sz w:val="12"/>
                <w:szCs w:val="12"/>
              </w:rPr>
            </w:pPr>
            <w:r w:rsidRPr="00C55FFF">
              <w:rPr>
                <w:sz w:val="12"/>
                <w:szCs w:val="12"/>
              </w:rPr>
              <w:t>22 165</w:t>
            </w:r>
          </w:p>
        </w:tc>
        <w:tc>
          <w:tcPr>
            <w:tcW w:w="471" w:type="pct"/>
            <w:tcBorders>
              <w:top w:val="nil"/>
              <w:left w:val="nil"/>
              <w:bottom w:val="nil"/>
              <w:right w:val="nil"/>
            </w:tcBorders>
            <w:shd w:val="clear" w:color="auto" w:fill="auto"/>
            <w:noWrap/>
            <w:vAlign w:val="bottom"/>
            <w:hideMark/>
          </w:tcPr>
          <w:p w14:paraId="01358BB1" w14:textId="77777777" w:rsidR="00C55FFF" w:rsidRPr="00C55FFF" w:rsidRDefault="00C55FFF" w:rsidP="00FD6DC5">
            <w:pPr>
              <w:spacing w:line="240" w:lineRule="auto"/>
              <w:jc w:val="right"/>
              <w:rPr>
                <w:sz w:val="12"/>
                <w:szCs w:val="12"/>
              </w:rPr>
            </w:pPr>
            <w:r w:rsidRPr="00C55FFF">
              <w:rPr>
                <w:sz w:val="12"/>
                <w:szCs w:val="12"/>
              </w:rPr>
              <w:t>25 253</w:t>
            </w:r>
          </w:p>
        </w:tc>
      </w:tr>
      <w:tr w:rsidR="00C55FFF" w:rsidRPr="00C55FFF" w14:paraId="24903586" w14:textId="77777777" w:rsidTr="00FD6DC5">
        <w:trPr>
          <w:trHeight w:val="85"/>
        </w:trPr>
        <w:tc>
          <w:tcPr>
            <w:tcW w:w="3415" w:type="pct"/>
            <w:tcBorders>
              <w:top w:val="nil"/>
              <w:left w:val="nil"/>
              <w:bottom w:val="nil"/>
              <w:right w:val="nil"/>
            </w:tcBorders>
            <w:shd w:val="clear" w:color="auto" w:fill="auto"/>
            <w:vAlign w:val="bottom"/>
            <w:hideMark/>
          </w:tcPr>
          <w:p w14:paraId="796FC8A3" w14:textId="77777777" w:rsidR="00C55FFF" w:rsidRPr="00C55FFF" w:rsidRDefault="00C55FFF" w:rsidP="00FD6DC5">
            <w:pPr>
              <w:spacing w:line="240" w:lineRule="auto"/>
              <w:rPr>
                <w:sz w:val="12"/>
                <w:szCs w:val="12"/>
              </w:rPr>
            </w:pPr>
            <w:r w:rsidRPr="00C55FFF">
              <w:rPr>
                <w:sz w:val="12"/>
                <w:szCs w:val="12"/>
              </w:rPr>
              <w:t>liczba dzieci na etat pracownika niepedagogicznego</w:t>
            </w:r>
          </w:p>
        </w:tc>
        <w:tc>
          <w:tcPr>
            <w:tcW w:w="535" w:type="pct"/>
            <w:tcBorders>
              <w:top w:val="nil"/>
              <w:left w:val="nil"/>
              <w:bottom w:val="nil"/>
              <w:right w:val="nil"/>
            </w:tcBorders>
            <w:shd w:val="clear" w:color="auto" w:fill="auto"/>
            <w:noWrap/>
            <w:vAlign w:val="bottom"/>
            <w:hideMark/>
          </w:tcPr>
          <w:p w14:paraId="50710E60"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C4147C7" w14:textId="77777777" w:rsidR="00C55FFF" w:rsidRPr="00C55FFF" w:rsidRDefault="00C55FFF" w:rsidP="00FD6DC5">
            <w:pPr>
              <w:spacing w:line="240" w:lineRule="auto"/>
              <w:jc w:val="right"/>
              <w:rPr>
                <w:sz w:val="12"/>
                <w:szCs w:val="12"/>
              </w:rPr>
            </w:pPr>
            <w:r w:rsidRPr="00C55FFF">
              <w:rPr>
                <w:sz w:val="12"/>
                <w:szCs w:val="12"/>
              </w:rPr>
              <w:t>9</w:t>
            </w:r>
          </w:p>
        </w:tc>
        <w:tc>
          <w:tcPr>
            <w:tcW w:w="471" w:type="pct"/>
            <w:tcBorders>
              <w:top w:val="nil"/>
              <w:left w:val="nil"/>
              <w:bottom w:val="nil"/>
              <w:right w:val="nil"/>
            </w:tcBorders>
            <w:shd w:val="clear" w:color="auto" w:fill="auto"/>
            <w:noWrap/>
            <w:vAlign w:val="bottom"/>
            <w:hideMark/>
          </w:tcPr>
          <w:p w14:paraId="0F6B5B0A"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2F61D0A5" w14:textId="77777777" w:rsidTr="00FD6DC5">
        <w:trPr>
          <w:trHeight w:val="85"/>
        </w:trPr>
        <w:tc>
          <w:tcPr>
            <w:tcW w:w="3415" w:type="pct"/>
            <w:tcBorders>
              <w:top w:val="nil"/>
              <w:left w:val="nil"/>
              <w:bottom w:val="nil"/>
              <w:right w:val="nil"/>
            </w:tcBorders>
            <w:shd w:val="clear" w:color="auto" w:fill="auto"/>
            <w:vAlign w:val="bottom"/>
            <w:hideMark/>
          </w:tcPr>
          <w:p w14:paraId="4B621392" w14:textId="77777777" w:rsidR="00C55FFF" w:rsidRPr="00C55FFF" w:rsidRDefault="00C55FFF" w:rsidP="00FD6DC5">
            <w:pPr>
              <w:spacing w:line="240" w:lineRule="auto"/>
              <w:rPr>
                <w:sz w:val="12"/>
                <w:szCs w:val="12"/>
              </w:rPr>
            </w:pPr>
            <w:r w:rsidRPr="00C55FFF">
              <w:rPr>
                <w:sz w:val="12"/>
                <w:szCs w:val="12"/>
              </w:rPr>
              <w:t>liczba dzieci na etat wychowawcy przedszkolnego</w:t>
            </w:r>
          </w:p>
        </w:tc>
        <w:tc>
          <w:tcPr>
            <w:tcW w:w="535" w:type="pct"/>
            <w:tcBorders>
              <w:top w:val="nil"/>
              <w:left w:val="nil"/>
              <w:bottom w:val="nil"/>
              <w:right w:val="nil"/>
            </w:tcBorders>
            <w:shd w:val="clear" w:color="auto" w:fill="auto"/>
            <w:noWrap/>
            <w:vAlign w:val="bottom"/>
            <w:hideMark/>
          </w:tcPr>
          <w:p w14:paraId="0C95A33B"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63A3C415" w14:textId="77777777" w:rsidR="00C55FFF" w:rsidRPr="00C55FFF" w:rsidRDefault="00C55FFF" w:rsidP="00FD6DC5">
            <w:pPr>
              <w:spacing w:line="240" w:lineRule="auto"/>
              <w:jc w:val="right"/>
              <w:rPr>
                <w:sz w:val="12"/>
                <w:szCs w:val="12"/>
              </w:rPr>
            </w:pPr>
            <w:r w:rsidRPr="00C55FFF">
              <w:rPr>
                <w:sz w:val="12"/>
                <w:szCs w:val="12"/>
              </w:rPr>
              <w:t>10</w:t>
            </w:r>
          </w:p>
        </w:tc>
        <w:tc>
          <w:tcPr>
            <w:tcW w:w="471" w:type="pct"/>
            <w:tcBorders>
              <w:top w:val="nil"/>
              <w:left w:val="nil"/>
              <w:bottom w:val="nil"/>
              <w:right w:val="nil"/>
            </w:tcBorders>
            <w:shd w:val="clear" w:color="auto" w:fill="auto"/>
            <w:noWrap/>
            <w:vAlign w:val="bottom"/>
            <w:hideMark/>
          </w:tcPr>
          <w:p w14:paraId="1CA63592"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557C934A" w14:textId="77777777" w:rsidTr="00FD6DC5">
        <w:trPr>
          <w:trHeight w:val="85"/>
        </w:trPr>
        <w:tc>
          <w:tcPr>
            <w:tcW w:w="3415" w:type="pct"/>
            <w:tcBorders>
              <w:top w:val="nil"/>
              <w:left w:val="nil"/>
              <w:bottom w:val="nil"/>
              <w:right w:val="nil"/>
            </w:tcBorders>
            <w:shd w:val="clear" w:color="auto" w:fill="auto"/>
            <w:vAlign w:val="bottom"/>
            <w:hideMark/>
          </w:tcPr>
          <w:p w14:paraId="568E2308" w14:textId="77777777" w:rsidR="00C55FFF" w:rsidRPr="00C55FFF" w:rsidRDefault="00C55FFF" w:rsidP="00FD6DC5">
            <w:pPr>
              <w:spacing w:line="240" w:lineRule="auto"/>
              <w:rPr>
                <w:sz w:val="12"/>
                <w:szCs w:val="12"/>
              </w:rPr>
            </w:pPr>
            <w:r w:rsidRPr="00C55FFF">
              <w:rPr>
                <w:sz w:val="12"/>
                <w:szCs w:val="12"/>
              </w:rPr>
              <w:t>średnia liczba dzieci przypadająca na oddział</w:t>
            </w:r>
          </w:p>
        </w:tc>
        <w:tc>
          <w:tcPr>
            <w:tcW w:w="535" w:type="pct"/>
            <w:tcBorders>
              <w:top w:val="nil"/>
              <w:left w:val="nil"/>
              <w:bottom w:val="nil"/>
              <w:right w:val="nil"/>
            </w:tcBorders>
            <w:shd w:val="clear" w:color="auto" w:fill="auto"/>
            <w:noWrap/>
            <w:vAlign w:val="bottom"/>
            <w:hideMark/>
          </w:tcPr>
          <w:p w14:paraId="25E2C2A0"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07512A01" w14:textId="77777777" w:rsidR="00C55FFF" w:rsidRPr="00C55FFF" w:rsidRDefault="00C55FFF" w:rsidP="00FD6DC5">
            <w:pPr>
              <w:spacing w:line="240" w:lineRule="auto"/>
              <w:jc w:val="right"/>
              <w:rPr>
                <w:sz w:val="12"/>
                <w:szCs w:val="12"/>
              </w:rPr>
            </w:pPr>
            <w:r w:rsidRPr="00C55FFF">
              <w:rPr>
                <w:sz w:val="12"/>
                <w:szCs w:val="12"/>
              </w:rPr>
              <w:t>23</w:t>
            </w:r>
          </w:p>
        </w:tc>
        <w:tc>
          <w:tcPr>
            <w:tcW w:w="471" w:type="pct"/>
            <w:tcBorders>
              <w:top w:val="nil"/>
              <w:left w:val="nil"/>
              <w:bottom w:val="nil"/>
              <w:right w:val="nil"/>
            </w:tcBorders>
            <w:shd w:val="clear" w:color="auto" w:fill="auto"/>
            <w:noWrap/>
            <w:vAlign w:val="bottom"/>
            <w:hideMark/>
          </w:tcPr>
          <w:p w14:paraId="4FC50C7A" w14:textId="77777777" w:rsidR="00C55FFF" w:rsidRPr="00C55FFF" w:rsidRDefault="00C55FFF" w:rsidP="00FD6DC5">
            <w:pPr>
              <w:spacing w:line="240" w:lineRule="auto"/>
              <w:jc w:val="right"/>
              <w:rPr>
                <w:sz w:val="12"/>
                <w:szCs w:val="12"/>
              </w:rPr>
            </w:pPr>
            <w:r w:rsidRPr="00C55FFF">
              <w:rPr>
                <w:sz w:val="12"/>
                <w:szCs w:val="12"/>
              </w:rPr>
              <w:t>21</w:t>
            </w:r>
          </w:p>
        </w:tc>
      </w:tr>
      <w:tr w:rsidR="00C55FFF" w:rsidRPr="00C55FFF" w14:paraId="57C69094" w14:textId="77777777" w:rsidTr="00FD6DC5">
        <w:trPr>
          <w:trHeight w:val="85"/>
        </w:trPr>
        <w:tc>
          <w:tcPr>
            <w:tcW w:w="3415" w:type="pct"/>
            <w:tcBorders>
              <w:top w:val="nil"/>
              <w:left w:val="nil"/>
              <w:bottom w:val="nil"/>
              <w:right w:val="nil"/>
            </w:tcBorders>
            <w:shd w:val="clear" w:color="auto" w:fill="auto"/>
            <w:vAlign w:val="bottom"/>
            <w:hideMark/>
          </w:tcPr>
          <w:p w14:paraId="272B5819"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4DF853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07139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870B3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53E594C" w14:textId="77777777" w:rsidTr="00FD6DC5">
        <w:trPr>
          <w:trHeight w:val="85"/>
        </w:trPr>
        <w:tc>
          <w:tcPr>
            <w:tcW w:w="3415" w:type="pct"/>
            <w:tcBorders>
              <w:top w:val="nil"/>
              <w:left w:val="nil"/>
              <w:bottom w:val="nil"/>
              <w:right w:val="nil"/>
            </w:tcBorders>
            <w:shd w:val="clear" w:color="000000" w:fill="EAF1F6"/>
            <w:vAlign w:val="bottom"/>
            <w:hideMark/>
          </w:tcPr>
          <w:p w14:paraId="77A555CE" w14:textId="77777777" w:rsidR="00C55FFF" w:rsidRPr="00C55FFF" w:rsidRDefault="00C55FFF" w:rsidP="00FD6DC5">
            <w:pPr>
              <w:spacing w:line="240" w:lineRule="auto"/>
              <w:rPr>
                <w:b/>
                <w:bCs/>
                <w:i/>
                <w:iCs/>
                <w:sz w:val="12"/>
                <w:szCs w:val="12"/>
              </w:rPr>
            </w:pPr>
            <w:r w:rsidRPr="00C55FFF">
              <w:rPr>
                <w:b/>
                <w:bCs/>
                <w:i/>
                <w:iCs/>
                <w:sz w:val="12"/>
                <w:szCs w:val="12"/>
              </w:rPr>
              <w:t>Dotacje dla niepublicznych przedszkoli i innych form wychowania przedszkolnego</w:t>
            </w:r>
          </w:p>
        </w:tc>
        <w:tc>
          <w:tcPr>
            <w:tcW w:w="535" w:type="pct"/>
            <w:tcBorders>
              <w:top w:val="nil"/>
              <w:left w:val="nil"/>
              <w:bottom w:val="nil"/>
              <w:right w:val="nil"/>
            </w:tcBorders>
            <w:shd w:val="clear" w:color="000000" w:fill="EAF1F6"/>
            <w:noWrap/>
            <w:vAlign w:val="bottom"/>
            <w:hideMark/>
          </w:tcPr>
          <w:p w14:paraId="1CD9B58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716A37C"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A8AADE7"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3EC6BBAF" w14:textId="77777777" w:rsidTr="00FD6DC5">
        <w:trPr>
          <w:trHeight w:val="85"/>
        </w:trPr>
        <w:tc>
          <w:tcPr>
            <w:tcW w:w="3415" w:type="pct"/>
            <w:tcBorders>
              <w:top w:val="nil"/>
              <w:left w:val="nil"/>
              <w:bottom w:val="nil"/>
              <w:right w:val="nil"/>
            </w:tcBorders>
            <w:shd w:val="clear" w:color="auto" w:fill="auto"/>
            <w:vAlign w:val="bottom"/>
            <w:hideMark/>
          </w:tcPr>
          <w:p w14:paraId="23F4A568"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B7A56B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5E168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9233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3536229" w14:textId="77777777" w:rsidTr="00FD6DC5">
        <w:trPr>
          <w:trHeight w:val="85"/>
        </w:trPr>
        <w:tc>
          <w:tcPr>
            <w:tcW w:w="3415" w:type="pct"/>
            <w:tcBorders>
              <w:top w:val="nil"/>
              <w:left w:val="nil"/>
              <w:bottom w:val="nil"/>
              <w:right w:val="nil"/>
            </w:tcBorders>
            <w:shd w:val="clear" w:color="auto" w:fill="auto"/>
            <w:vAlign w:val="bottom"/>
            <w:hideMark/>
          </w:tcPr>
          <w:p w14:paraId="691AF0B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9920CB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FE15E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9B27D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0D3884" w14:textId="77777777" w:rsidTr="00FD6DC5">
        <w:trPr>
          <w:trHeight w:val="85"/>
        </w:trPr>
        <w:tc>
          <w:tcPr>
            <w:tcW w:w="3415" w:type="pct"/>
            <w:tcBorders>
              <w:top w:val="nil"/>
              <w:left w:val="nil"/>
              <w:bottom w:val="nil"/>
              <w:right w:val="nil"/>
            </w:tcBorders>
            <w:shd w:val="clear" w:color="auto" w:fill="auto"/>
            <w:vAlign w:val="bottom"/>
            <w:hideMark/>
          </w:tcPr>
          <w:p w14:paraId="50E97238" w14:textId="77777777" w:rsidR="00C55FFF" w:rsidRPr="00C55FFF" w:rsidRDefault="00C55FFF" w:rsidP="00FD6DC5">
            <w:pPr>
              <w:spacing w:line="240" w:lineRule="auto"/>
              <w:rPr>
                <w:sz w:val="12"/>
                <w:szCs w:val="12"/>
              </w:rPr>
            </w:pPr>
            <w:r w:rsidRPr="00C55FFF">
              <w:rPr>
                <w:sz w:val="12"/>
                <w:szCs w:val="12"/>
              </w:rPr>
              <w:t>Pełnienie funkcji dydaktycznych, opiekuńczych, wychowawczych wobec dzieci w wieku 3-5 lat</w:t>
            </w:r>
          </w:p>
        </w:tc>
        <w:tc>
          <w:tcPr>
            <w:tcW w:w="535" w:type="pct"/>
            <w:tcBorders>
              <w:top w:val="nil"/>
              <w:left w:val="nil"/>
              <w:bottom w:val="nil"/>
              <w:right w:val="nil"/>
            </w:tcBorders>
            <w:shd w:val="clear" w:color="auto" w:fill="auto"/>
            <w:noWrap/>
            <w:vAlign w:val="bottom"/>
            <w:hideMark/>
          </w:tcPr>
          <w:p w14:paraId="26CFB87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9E3A8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CB0F0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8B60ADA" w14:textId="77777777" w:rsidTr="00FD6DC5">
        <w:trPr>
          <w:trHeight w:val="85"/>
        </w:trPr>
        <w:tc>
          <w:tcPr>
            <w:tcW w:w="3415" w:type="pct"/>
            <w:tcBorders>
              <w:top w:val="nil"/>
              <w:left w:val="nil"/>
              <w:bottom w:val="nil"/>
              <w:right w:val="nil"/>
            </w:tcBorders>
            <w:shd w:val="clear" w:color="auto" w:fill="auto"/>
            <w:vAlign w:val="bottom"/>
            <w:hideMark/>
          </w:tcPr>
          <w:p w14:paraId="003E1538"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8C0C32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0BD01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3BD70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D62E41" w14:textId="77777777" w:rsidTr="00FD6DC5">
        <w:trPr>
          <w:trHeight w:val="85"/>
        </w:trPr>
        <w:tc>
          <w:tcPr>
            <w:tcW w:w="3415" w:type="pct"/>
            <w:tcBorders>
              <w:top w:val="nil"/>
              <w:left w:val="nil"/>
              <w:bottom w:val="nil"/>
              <w:right w:val="nil"/>
            </w:tcBorders>
            <w:shd w:val="clear" w:color="auto" w:fill="auto"/>
            <w:vAlign w:val="bottom"/>
            <w:hideMark/>
          </w:tcPr>
          <w:p w14:paraId="2ACB3413"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0997F7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BBAD0E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ED8A0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705B6CC" w14:textId="77777777" w:rsidTr="00FD6DC5">
        <w:trPr>
          <w:trHeight w:val="85"/>
        </w:trPr>
        <w:tc>
          <w:tcPr>
            <w:tcW w:w="3415" w:type="pct"/>
            <w:tcBorders>
              <w:top w:val="nil"/>
              <w:left w:val="nil"/>
              <w:bottom w:val="nil"/>
              <w:right w:val="nil"/>
            </w:tcBorders>
            <w:shd w:val="clear" w:color="auto" w:fill="auto"/>
            <w:vAlign w:val="bottom"/>
            <w:hideMark/>
          </w:tcPr>
          <w:p w14:paraId="32B92E0F" w14:textId="77777777" w:rsidR="00C55FFF" w:rsidRPr="00C55FFF" w:rsidRDefault="00C55FFF" w:rsidP="00FD6DC5">
            <w:pPr>
              <w:spacing w:line="240" w:lineRule="auto"/>
              <w:rPr>
                <w:sz w:val="12"/>
                <w:szCs w:val="12"/>
              </w:rPr>
            </w:pPr>
            <w:r w:rsidRPr="00C55FFF">
              <w:rPr>
                <w:sz w:val="12"/>
                <w:szCs w:val="12"/>
              </w:rPr>
              <w:t>kwota wydatków na dziecko</w:t>
            </w:r>
          </w:p>
        </w:tc>
        <w:tc>
          <w:tcPr>
            <w:tcW w:w="535" w:type="pct"/>
            <w:tcBorders>
              <w:top w:val="nil"/>
              <w:left w:val="nil"/>
              <w:bottom w:val="nil"/>
              <w:right w:val="nil"/>
            </w:tcBorders>
            <w:shd w:val="clear" w:color="auto" w:fill="auto"/>
            <w:noWrap/>
            <w:vAlign w:val="bottom"/>
            <w:hideMark/>
          </w:tcPr>
          <w:p w14:paraId="0528C301"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07CDB0C5" w14:textId="77777777" w:rsidR="00C55FFF" w:rsidRPr="00C55FFF" w:rsidRDefault="00C55FFF" w:rsidP="00FD6DC5">
            <w:pPr>
              <w:spacing w:line="240" w:lineRule="auto"/>
              <w:jc w:val="right"/>
              <w:rPr>
                <w:sz w:val="12"/>
                <w:szCs w:val="12"/>
              </w:rPr>
            </w:pPr>
            <w:r w:rsidRPr="00C55FFF">
              <w:rPr>
                <w:sz w:val="12"/>
                <w:szCs w:val="12"/>
              </w:rPr>
              <w:t>18 772</w:t>
            </w:r>
          </w:p>
        </w:tc>
        <w:tc>
          <w:tcPr>
            <w:tcW w:w="471" w:type="pct"/>
            <w:tcBorders>
              <w:top w:val="nil"/>
              <w:left w:val="nil"/>
              <w:bottom w:val="nil"/>
              <w:right w:val="nil"/>
            </w:tcBorders>
            <w:shd w:val="clear" w:color="auto" w:fill="auto"/>
            <w:noWrap/>
            <w:vAlign w:val="bottom"/>
            <w:hideMark/>
          </w:tcPr>
          <w:p w14:paraId="790319E7" w14:textId="77777777" w:rsidR="00C55FFF" w:rsidRPr="00C55FFF" w:rsidRDefault="00C55FFF" w:rsidP="00FD6DC5">
            <w:pPr>
              <w:spacing w:line="240" w:lineRule="auto"/>
              <w:jc w:val="right"/>
              <w:rPr>
                <w:sz w:val="12"/>
                <w:szCs w:val="12"/>
              </w:rPr>
            </w:pPr>
            <w:r w:rsidRPr="00C55FFF">
              <w:rPr>
                <w:sz w:val="12"/>
                <w:szCs w:val="12"/>
              </w:rPr>
              <w:t>26 980</w:t>
            </w:r>
          </w:p>
        </w:tc>
      </w:tr>
      <w:tr w:rsidR="00C55FFF" w:rsidRPr="00C55FFF" w14:paraId="088A2756" w14:textId="77777777" w:rsidTr="00FD6DC5">
        <w:trPr>
          <w:trHeight w:val="85"/>
        </w:trPr>
        <w:tc>
          <w:tcPr>
            <w:tcW w:w="3415" w:type="pct"/>
            <w:tcBorders>
              <w:top w:val="nil"/>
              <w:left w:val="nil"/>
              <w:bottom w:val="nil"/>
              <w:right w:val="nil"/>
            </w:tcBorders>
            <w:shd w:val="clear" w:color="auto" w:fill="auto"/>
            <w:vAlign w:val="bottom"/>
            <w:hideMark/>
          </w:tcPr>
          <w:p w14:paraId="0142579A"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92757D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5624D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36488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A3107C" w14:textId="77777777" w:rsidTr="00FD6DC5">
        <w:trPr>
          <w:trHeight w:val="85"/>
        </w:trPr>
        <w:tc>
          <w:tcPr>
            <w:tcW w:w="3415" w:type="pct"/>
            <w:tcBorders>
              <w:top w:val="nil"/>
              <w:left w:val="nil"/>
              <w:bottom w:val="nil"/>
              <w:right w:val="nil"/>
            </w:tcBorders>
            <w:shd w:val="clear" w:color="000000" w:fill="D5E3F2"/>
            <w:vAlign w:val="bottom"/>
            <w:hideMark/>
          </w:tcPr>
          <w:p w14:paraId="3713C71D" w14:textId="77777777" w:rsidR="00C55FFF" w:rsidRPr="00C55FFF" w:rsidRDefault="00C55FFF" w:rsidP="00FD6DC5">
            <w:pPr>
              <w:spacing w:line="240" w:lineRule="auto"/>
              <w:rPr>
                <w:b/>
                <w:bCs/>
                <w:sz w:val="12"/>
                <w:szCs w:val="12"/>
              </w:rPr>
            </w:pPr>
            <w:r w:rsidRPr="00C55FFF">
              <w:rPr>
                <w:b/>
                <w:bCs/>
                <w:sz w:val="12"/>
                <w:szCs w:val="12"/>
              </w:rPr>
              <w:t>Prowadzenie przedszkoli specjalnych</w:t>
            </w:r>
          </w:p>
        </w:tc>
        <w:tc>
          <w:tcPr>
            <w:tcW w:w="535" w:type="pct"/>
            <w:tcBorders>
              <w:top w:val="nil"/>
              <w:left w:val="nil"/>
              <w:bottom w:val="nil"/>
              <w:right w:val="nil"/>
            </w:tcBorders>
            <w:shd w:val="clear" w:color="000000" w:fill="D5E3F2"/>
            <w:noWrap/>
            <w:vAlign w:val="bottom"/>
            <w:hideMark/>
          </w:tcPr>
          <w:p w14:paraId="0CCA7835"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E72467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10652C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882ADBF" w14:textId="77777777" w:rsidTr="00FD6DC5">
        <w:trPr>
          <w:trHeight w:val="85"/>
        </w:trPr>
        <w:tc>
          <w:tcPr>
            <w:tcW w:w="3415" w:type="pct"/>
            <w:tcBorders>
              <w:top w:val="nil"/>
              <w:left w:val="nil"/>
              <w:bottom w:val="nil"/>
              <w:right w:val="nil"/>
            </w:tcBorders>
            <w:shd w:val="clear" w:color="auto" w:fill="auto"/>
            <w:vAlign w:val="bottom"/>
            <w:hideMark/>
          </w:tcPr>
          <w:p w14:paraId="1CBC3D9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C947E5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7BF7BF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037A9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148DA4" w14:textId="77777777" w:rsidTr="00FD6DC5">
        <w:trPr>
          <w:trHeight w:val="85"/>
        </w:trPr>
        <w:tc>
          <w:tcPr>
            <w:tcW w:w="3415" w:type="pct"/>
            <w:tcBorders>
              <w:top w:val="nil"/>
              <w:left w:val="nil"/>
              <w:bottom w:val="nil"/>
              <w:right w:val="nil"/>
            </w:tcBorders>
            <w:shd w:val="clear" w:color="000000" w:fill="EAF1F6"/>
            <w:vAlign w:val="bottom"/>
            <w:hideMark/>
          </w:tcPr>
          <w:p w14:paraId="48506FBF" w14:textId="77777777" w:rsidR="00C55FFF" w:rsidRPr="00C55FFF" w:rsidRDefault="00C55FFF" w:rsidP="00FD6DC5">
            <w:pPr>
              <w:spacing w:line="240" w:lineRule="auto"/>
              <w:rPr>
                <w:b/>
                <w:bCs/>
                <w:i/>
                <w:iCs/>
                <w:sz w:val="12"/>
                <w:szCs w:val="12"/>
              </w:rPr>
            </w:pPr>
            <w:r w:rsidRPr="00C55FFF">
              <w:rPr>
                <w:b/>
                <w:bCs/>
                <w:i/>
                <w:iCs/>
                <w:sz w:val="12"/>
                <w:szCs w:val="12"/>
              </w:rPr>
              <w:t>Prowadzenie publicznych przedszkoli specjalnych</w:t>
            </w:r>
          </w:p>
        </w:tc>
        <w:tc>
          <w:tcPr>
            <w:tcW w:w="535" w:type="pct"/>
            <w:tcBorders>
              <w:top w:val="nil"/>
              <w:left w:val="nil"/>
              <w:bottom w:val="nil"/>
              <w:right w:val="nil"/>
            </w:tcBorders>
            <w:shd w:val="clear" w:color="000000" w:fill="EAF1F6"/>
            <w:noWrap/>
            <w:vAlign w:val="bottom"/>
            <w:hideMark/>
          </w:tcPr>
          <w:p w14:paraId="50DBD9D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D41C73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7F840083"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220E32D9" w14:textId="77777777" w:rsidTr="00FD6DC5">
        <w:trPr>
          <w:trHeight w:val="85"/>
        </w:trPr>
        <w:tc>
          <w:tcPr>
            <w:tcW w:w="3415" w:type="pct"/>
            <w:tcBorders>
              <w:top w:val="nil"/>
              <w:left w:val="nil"/>
              <w:bottom w:val="nil"/>
              <w:right w:val="nil"/>
            </w:tcBorders>
            <w:shd w:val="clear" w:color="auto" w:fill="auto"/>
            <w:vAlign w:val="bottom"/>
            <w:hideMark/>
          </w:tcPr>
          <w:p w14:paraId="5D8A7D5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4F7EF6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6A889C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BB649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F86A79" w14:textId="77777777" w:rsidTr="00FD6DC5">
        <w:trPr>
          <w:trHeight w:val="85"/>
        </w:trPr>
        <w:tc>
          <w:tcPr>
            <w:tcW w:w="3415" w:type="pct"/>
            <w:tcBorders>
              <w:top w:val="nil"/>
              <w:left w:val="nil"/>
              <w:bottom w:val="nil"/>
              <w:right w:val="nil"/>
            </w:tcBorders>
            <w:shd w:val="clear" w:color="auto" w:fill="auto"/>
            <w:vAlign w:val="bottom"/>
            <w:hideMark/>
          </w:tcPr>
          <w:p w14:paraId="15C16156"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6BFE40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A9CAF5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FECC8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1CC1DFA" w14:textId="77777777" w:rsidTr="00FD6DC5">
        <w:trPr>
          <w:trHeight w:val="85"/>
        </w:trPr>
        <w:tc>
          <w:tcPr>
            <w:tcW w:w="3415" w:type="pct"/>
            <w:tcBorders>
              <w:top w:val="nil"/>
              <w:left w:val="nil"/>
              <w:bottom w:val="nil"/>
              <w:right w:val="nil"/>
            </w:tcBorders>
            <w:shd w:val="clear" w:color="auto" w:fill="auto"/>
            <w:vAlign w:val="bottom"/>
            <w:hideMark/>
          </w:tcPr>
          <w:p w14:paraId="3919763B" w14:textId="77777777" w:rsidR="00C55FFF" w:rsidRPr="00C55FFF" w:rsidRDefault="00C55FFF" w:rsidP="00FD6DC5">
            <w:pPr>
              <w:spacing w:line="240" w:lineRule="auto"/>
              <w:rPr>
                <w:sz w:val="12"/>
                <w:szCs w:val="12"/>
              </w:rPr>
            </w:pPr>
            <w:r w:rsidRPr="00C55FFF">
              <w:rPr>
                <w:sz w:val="12"/>
                <w:szCs w:val="12"/>
              </w:rPr>
              <w:t>Pełnienie funkcji dydaktycznych, opiekuńczych, wychowawczych wobec dzieci w wieku 3-5 lat posiadających orzeczenia o potrzebie kształcenia specjalnego</w:t>
            </w:r>
          </w:p>
        </w:tc>
        <w:tc>
          <w:tcPr>
            <w:tcW w:w="535" w:type="pct"/>
            <w:tcBorders>
              <w:top w:val="nil"/>
              <w:left w:val="nil"/>
              <w:bottom w:val="nil"/>
              <w:right w:val="nil"/>
            </w:tcBorders>
            <w:shd w:val="clear" w:color="auto" w:fill="auto"/>
            <w:noWrap/>
            <w:vAlign w:val="bottom"/>
            <w:hideMark/>
          </w:tcPr>
          <w:p w14:paraId="20D979D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224271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FC6C1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94E3545" w14:textId="77777777" w:rsidTr="00FD6DC5">
        <w:trPr>
          <w:trHeight w:val="85"/>
        </w:trPr>
        <w:tc>
          <w:tcPr>
            <w:tcW w:w="3415" w:type="pct"/>
            <w:tcBorders>
              <w:top w:val="nil"/>
              <w:left w:val="nil"/>
              <w:bottom w:val="nil"/>
              <w:right w:val="nil"/>
            </w:tcBorders>
            <w:shd w:val="clear" w:color="auto" w:fill="auto"/>
            <w:vAlign w:val="bottom"/>
            <w:hideMark/>
          </w:tcPr>
          <w:p w14:paraId="2EA6D55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152419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BAA39E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7C582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109A0A0" w14:textId="77777777" w:rsidTr="00FD6DC5">
        <w:trPr>
          <w:trHeight w:val="85"/>
        </w:trPr>
        <w:tc>
          <w:tcPr>
            <w:tcW w:w="3415" w:type="pct"/>
            <w:tcBorders>
              <w:top w:val="nil"/>
              <w:left w:val="nil"/>
              <w:bottom w:val="nil"/>
              <w:right w:val="nil"/>
            </w:tcBorders>
            <w:shd w:val="clear" w:color="auto" w:fill="auto"/>
            <w:vAlign w:val="bottom"/>
            <w:hideMark/>
          </w:tcPr>
          <w:p w14:paraId="085E69E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91110C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EBE01B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552F7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5F73C16" w14:textId="77777777" w:rsidTr="00FD6DC5">
        <w:trPr>
          <w:trHeight w:val="85"/>
        </w:trPr>
        <w:tc>
          <w:tcPr>
            <w:tcW w:w="3415" w:type="pct"/>
            <w:tcBorders>
              <w:top w:val="nil"/>
              <w:left w:val="nil"/>
              <w:bottom w:val="nil"/>
              <w:right w:val="nil"/>
            </w:tcBorders>
            <w:shd w:val="clear" w:color="auto" w:fill="auto"/>
            <w:vAlign w:val="bottom"/>
            <w:hideMark/>
          </w:tcPr>
          <w:p w14:paraId="0963D1CD" w14:textId="77777777" w:rsidR="00C55FFF" w:rsidRPr="00C55FFF" w:rsidRDefault="00C55FFF" w:rsidP="00FD6DC5">
            <w:pPr>
              <w:spacing w:line="240" w:lineRule="auto"/>
              <w:rPr>
                <w:sz w:val="12"/>
                <w:szCs w:val="12"/>
              </w:rPr>
            </w:pPr>
            <w:r w:rsidRPr="00C55FFF">
              <w:rPr>
                <w:sz w:val="12"/>
                <w:szCs w:val="12"/>
              </w:rPr>
              <w:t>kwota wydatków na dziecko</w:t>
            </w:r>
          </w:p>
        </w:tc>
        <w:tc>
          <w:tcPr>
            <w:tcW w:w="535" w:type="pct"/>
            <w:tcBorders>
              <w:top w:val="nil"/>
              <w:left w:val="nil"/>
              <w:bottom w:val="nil"/>
              <w:right w:val="nil"/>
            </w:tcBorders>
            <w:shd w:val="clear" w:color="auto" w:fill="auto"/>
            <w:noWrap/>
            <w:vAlign w:val="bottom"/>
            <w:hideMark/>
          </w:tcPr>
          <w:p w14:paraId="55745760"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6B48D6AA" w14:textId="77777777" w:rsidR="00C55FFF" w:rsidRPr="00C55FFF" w:rsidRDefault="00C55FFF" w:rsidP="00FD6DC5">
            <w:pPr>
              <w:spacing w:line="240" w:lineRule="auto"/>
              <w:jc w:val="right"/>
              <w:rPr>
                <w:sz w:val="12"/>
                <w:szCs w:val="12"/>
              </w:rPr>
            </w:pPr>
            <w:r w:rsidRPr="00C55FFF">
              <w:rPr>
                <w:sz w:val="12"/>
                <w:szCs w:val="12"/>
              </w:rPr>
              <w:t>107 998</w:t>
            </w:r>
          </w:p>
        </w:tc>
        <w:tc>
          <w:tcPr>
            <w:tcW w:w="471" w:type="pct"/>
            <w:tcBorders>
              <w:top w:val="nil"/>
              <w:left w:val="nil"/>
              <w:bottom w:val="nil"/>
              <w:right w:val="nil"/>
            </w:tcBorders>
            <w:shd w:val="clear" w:color="auto" w:fill="auto"/>
            <w:noWrap/>
            <w:vAlign w:val="bottom"/>
            <w:hideMark/>
          </w:tcPr>
          <w:p w14:paraId="64601AF6" w14:textId="77777777" w:rsidR="00C55FFF" w:rsidRPr="00C55FFF" w:rsidRDefault="00C55FFF" w:rsidP="00FD6DC5">
            <w:pPr>
              <w:spacing w:line="240" w:lineRule="auto"/>
              <w:jc w:val="right"/>
              <w:rPr>
                <w:sz w:val="12"/>
                <w:szCs w:val="12"/>
              </w:rPr>
            </w:pPr>
            <w:r w:rsidRPr="00C55FFF">
              <w:rPr>
                <w:sz w:val="12"/>
                <w:szCs w:val="12"/>
              </w:rPr>
              <w:t>111 134</w:t>
            </w:r>
          </w:p>
        </w:tc>
      </w:tr>
      <w:tr w:rsidR="00C55FFF" w:rsidRPr="00C55FFF" w14:paraId="311FE37F" w14:textId="77777777" w:rsidTr="00FD6DC5">
        <w:trPr>
          <w:trHeight w:val="85"/>
        </w:trPr>
        <w:tc>
          <w:tcPr>
            <w:tcW w:w="3415" w:type="pct"/>
            <w:tcBorders>
              <w:top w:val="nil"/>
              <w:left w:val="nil"/>
              <w:bottom w:val="nil"/>
              <w:right w:val="nil"/>
            </w:tcBorders>
            <w:shd w:val="clear" w:color="auto" w:fill="auto"/>
            <w:vAlign w:val="bottom"/>
            <w:hideMark/>
          </w:tcPr>
          <w:p w14:paraId="08C90757" w14:textId="77777777" w:rsidR="00C55FFF" w:rsidRPr="00C55FFF" w:rsidRDefault="00C55FFF" w:rsidP="00FD6DC5">
            <w:pPr>
              <w:spacing w:line="240" w:lineRule="auto"/>
              <w:rPr>
                <w:sz w:val="12"/>
                <w:szCs w:val="12"/>
              </w:rPr>
            </w:pPr>
            <w:r w:rsidRPr="00C55FFF">
              <w:rPr>
                <w:sz w:val="12"/>
                <w:szCs w:val="12"/>
              </w:rPr>
              <w:t>liczba dzieci na etat wychowawcy przedszkolnego</w:t>
            </w:r>
          </w:p>
        </w:tc>
        <w:tc>
          <w:tcPr>
            <w:tcW w:w="535" w:type="pct"/>
            <w:tcBorders>
              <w:top w:val="nil"/>
              <w:left w:val="nil"/>
              <w:bottom w:val="nil"/>
              <w:right w:val="nil"/>
            </w:tcBorders>
            <w:shd w:val="clear" w:color="auto" w:fill="auto"/>
            <w:noWrap/>
            <w:vAlign w:val="bottom"/>
            <w:hideMark/>
          </w:tcPr>
          <w:p w14:paraId="232B44F0"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E0064BB" w14:textId="77777777" w:rsidR="00C55FFF" w:rsidRPr="00C55FFF" w:rsidRDefault="00C55FFF" w:rsidP="00FD6DC5">
            <w:pPr>
              <w:spacing w:line="240" w:lineRule="auto"/>
              <w:jc w:val="right"/>
              <w:rPr>
                <w:sz w:val="12"/>
                <w:szCs w:val="12"/>
              </w:rPr>
            </w:pPr>
            <w:r w:rsidRPr="00C55FFF">
              <w:rPr>
                <w:sz w:val="12"/>
                <w:szCs w:val="12"/>
              </w:rPr>
              <w:t>2</w:t>
            </w:r>
          </w:p>
        </w:tc>
        <w:tc>
          <w:tcPr>
            <w:tcW w:w="471" w:type="pct"/>
            <w:tcBorders>
              <w:top w:val="nil"/>
              <w:left w:val="nil"/>
              <w:bottom w:val="nil"/>
              <w:right w:val="nil"/>
            </w:tcBorders>
            <w:shd w:val="clear" w:color="auto" w:fill="auto"/>
            <w:noWrap/>
            <w:vAlign w:val="bottom"/>
            <w:hideMark/>
          </w:tcPr>
          <w:p w14:paraId="002546F5" w14:textId="77777777" w:rsidR="00C55FFF" w:rsidRPr="00C55FFF" w:rsidRDefault="00C55FFF" w:rsidP="00FD6DC5">
            <w:pPr>
              <w:spacing w:line="240" w:lineRule="auto"/>
              <w:jc w:val="right"/>
              <w:rPr>
                <w:sz w:val="12"/>
                <w:szCs w:val="12"/>
              </w:rPr>
            </w:pPr>
            <w:r w:rsidRPr="00C55FFF">
              <w:rPr>
                <w:sz w:val="12"/>
                <w:szCs w:val="12"/>
              </w:rPr>
              <w:t>2</w:t>
            </w:r>
          </w:p>
        </w:tc>
      </w:tr>
      <w:tr w:rsidR="00C55FFF" w:rsidRPr="00C55FFF" w14:paraId="2560450E" w14:textId="77777777" w:rsidTr="00FD6DC5">
        <w:trPr>
          <w:trHeight w:val="85"/>
        </w:trPr>
        <w:tc>
          <w:tcPr>
            <w:tcW w:w="3415" w:type="pct"/>
            <w:tcBorders>
              <w:top w:val="nil"/>
              <w:left w:val="nil"/>
              <w:bottom w:val="nil"/>
              <w:right w:val="nil"/>
            </w:tcBorders>
            <w:shd w:val="clear" w:color="auto" w:fill="auto"/>
            <w:vAlign w:val="bottom"/>
            <w:hideMark/>
          </w:tcPr>
          <w:p w14:paraId="2F674559" w14:textId="77777777" w:rsidR="00C55FFF" w:rsidRPr="00C55FFF" w:rsidRDefault="00C55FFF" w:rsidP="00FD6DC5">
            <w:pPr>
              <w:spacing w:line="240" w:lineRule="auto"/>
              <w:rPr>
                <w:sz w:val="12"/>
                <w:szCs w:val="12"/>
              </w:rPr>
            </w:pPr>
            <w:r w:rsidRPr="00C55FFF">
              <w:rPr>
                <w:sz w:val="12"/>
                <w:szCs w:val="12"/>
              </w:rPr>
              <w:t>liczba dziecina etat pracownika niepedagogicznego</w:t>
            </w:r>
          </w:p>
        </w:tc>
        <w:tc>
          <w:tcPr>
            <w:tcW w:w="535" w:type="pct"/>
            <w:tcBorders>
              <w:top w:val="nil"/>
              <w:left w:val="nil"/>
              <w:bottom w:val="nil"/>
              <w:right w:val="nil"/>
            </w:tcBorders>
            <w:shd w:val="clear" w:color="auto" w:fill="auto"/>
            <w:noWrap/>
            <w:vAlign w:val="bottom"/>
            <w:hideMark/>
          </w:tcPr>
          <w:p w14:paraId="27DC30C3"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54782FB" w14:textId="77777777" w:rsidR="00C55FFF" w:rsidRPr="00C55FFF" w:rsidRDefault="00C55FFF" w:rsidP="00FD6DC5">
            <w:pPr>
              <w:spacing w:line="240" w:lineRule="auto"/>
              <w:jc w:val="right"/>
              <w:rPr>
                <w:sz w:val="12"/>
                <w:szCs w:val="12"/>
              </w:rPr>
            </w:pPr>
            <w:r w:rsidRPr="00C55FFF">
              <w:rPr>
                <w:sz w:val="12"/>
                <w:szCs w:val="12"/>
              </w:rPr>
              <w:t>2</w:t>
            </w:r>
          </w:p>
        </w:tc>
        <w:tc>
          <w:tcPr>
            <w:tcW w:w="471" w:type="pct"/>
            <w:tcBorders>
              <w:top w:val="nil"/>
              <w:left w:val="nil"/>
              <w:bottom w:val="nil"/>
              <w:right w:val="nil"/>
            </w:tcBorders>
            <w:shd w:val="clear" w:color="auto" w:fill="auto"/>
            <w:noWrap/>
            <w:vAlign w:val="bottom"/>
            <w:hideMark/>
          </w:tcPr>
          <w:p w14:paraId="63789E5D" w14:textId="77777777" w:rsidR="00C55FFF" w:rsidRPr="00C55FFF" w:rsidRDefault="00C55FFF" w:rsidP="00FD6DC5">
            <w:pPr>
              <w:spacing w:line="240" w:lineRule="auto"/>
              <w:jc w:val="right"/>
              <w:rPr>
                <w:sz w:val="12"/>
                <w:szCs w:val="12"/>
              </w:rPr>
            </w:pPr>
            <w:r w:rsidRPr="00C55FFF">
              <w:rPr>
                <w:sz w:val="12"/>
                <w:szCs w:val="12"/>
              </w:rPr>
              <w:t>3</w:t>
            </w:r>
          </w:p>
        </w:tc>
      </w:tr>
      <w:tr w:rsidR="00C55FFF" w:rsidRPr="00C55FFF" w14:paraId="69A6B543" w14:textId="77777777" w:rsidTr="00FD6DC5">
        <w:trPr>
          <w:trHeight w:val="85"/>
        </w:trPr>
        <w:tc>
          <w:tcPr>
            <w:tcW w:w="3415" w:type="pct"/>
            <w:tcBorders>
              <w:top w:val="nil"/>
              <w:left w:val="nil"/>
              <w:bottom w:val="nil"/>
              <w:right w:val="nil"/>
            </w:tcBorders>
            <w:shd w:val="clear" w:color="auto" w:fill="auto"/>
            <w:vAlign w:val="bottom"/>
            <w:hideMark/>
          </w:tcPr>
          <w:p w14:paraId="7945F9CE" w14:textId="77777777" w:rsidR="00C55FFF" w:rsidRPr="00C55FFF" w:rsidRDefault="00C55FFF" w:rsidP="00FD6DC5">
            <w:pPr>
              <w:spacing w:line="240" w:lineRule="auto"/>
              <w:rPr>
                <w:sz w:val="12"/>
                <w:szCs w:val="12"/>
              </w:rPr>
            </w:pPr>
            <w:r w:rsidRPr="00C55FFF">
              <w:rPr>
                <w:sz w:val="12"/>
                <w:szCs w:val="12"/>
              </w:rPr>
              <w:t>średnia liczba dzieci przypadająca na oddział</w:t>
            </w:r>
          </w:p>
        </w:tc>
        <w:tc>
          <w:tcPr>
            <w:tcW w:w="535" w:type="pct"/>
            <w:tcBorders>
              <w:top w:val="nil"/>
              <w:left w:val="nil"/>
              <w:bottom w:val="nil"/>
              <w:right w:val="nil"/>
            </w:tcBorders>
            <w:shd w:val="clear" w:color="auto" w:fill="auto"/>
            <w:noWrap/>
            <w:vAlign w:val="bottom"/>
            <w:hideMark/>
          </w:tcPr>
          <w:p w14:paraId="0C8D5E3B"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664C3CB" w14:textId="77777777" w:rsidR="00C55FFF" w:rsidRPr="00C55FFF" w:rsidRDefault="00C55FFF" w:rsidP="00FD6DC5">
            <w:pPr>
              <w:spacing w:line="240" w:lineRule="auto"/>
              <w:jc w:val="right"/>
              <w:rPr>
                <w:sz w:val="12"/>
                <w:szCs w:val="12"/>
              </w:rPr>
            </w:pPr>
            <w:r w:rsidRPr="00C55FFF">
              <w:rPr>
                <w:sz w:val="12"/>
                <w:szCs w:val="12"/>
              </w:rPr>
              <w:t>5</w:t>
            </w:r>
          </w:p>
        </w:tc>
        <w:tc>
          <w:tcPr>
            <w:tcW w:w="471" w:type="pct"/>
            <w:tcBorders>
              <w:top w:val="nil"/>
              <w:left w:val="nil"/>
              <w:bottom w:val="nil"/>
              <w:right w:val="nil"/>
            </w:tcBorders>
            <w:shd w:val="clear" w:color="auto" w:fill="auto"/>
            <w:noWrap/>
            <w:vAlign w:val="bottom"/>
            <w:hideMark/>
          </w:tcPr>
          <w:p w14:paraId="02B80BBB" w14:textId="77777777" w:rsidR="00C55FFF" w:rsidRPr="00C55FFF" w:rsidRDefault="00C55FFF" w:rsidP="00FD6DC5">
            <w:pPr>
              <w:spacing w:line="240" w:lineRule="auto"/>
              <w:jc w:val="right"/>
              <w:rPr>
                <w:sz w:val="12"/>
                <w:szCs w:val="12"/>
              </w:rPr>
            </w:pPr>
            <w:r w:rsidRPr="00C55FFF">
              <w:rPr>
                <w:sz w:val="12"/>
                <w:szCs w:val="12"/>
              </w:rPr>
              <w:t>7</w:t>
            </w:r>
          </w:p>
        </w:tc>
      </w:tr>
      <w:tr w:rsidR="00C55FFF" w:rsidRPr="00C55FFF" w14:paraId="303FDE43" w14:textId="77777777" w:rsidTr="00FD6DC5">
        <w:trPr>
          <w:trHeight w:val="85"/>
        </w:trPr>
        <w:tc>
          <w:tcPr>
            <w:tcW w:w="3415" w:type="pct"/>
            <w:tcBorders>
              <w:top w:val="nil"/>
              <w:left w:val="nil"/>
              <w:bottom w:val="nil"/>
              <w:right w:val="nil"/>
            </w:tcBorders>
            <w:shd w:val="clear" w:color="auto" w:fill="auto"/>
            <w:vAlign w:val="bottom"/>
            <w:hideMark/>
          </w:tcPr>
          <w:p w14:paraId="3B84AB40"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BAA93E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9F92D6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50C26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7869BB" w14:textId="77777777" w:rsidTr="00FD6DC5">
        <w:trPr>
          <w:trHeight w:val="85"/>
        </w:trPr>
        <w:tc>
          <w:tcPr>
            <w:tcW w:w="3415" w:type="pct"/>
            <w:tcBorders>
              <w:top w:val="nil"/>
              <w:left w:val="nil"/>
              <w:bottom w:val="nil"/>
              <w:right w:val="nil"/>
            </w:tcBorders>
            <w:shd w:val="clear" w:color="000000" w:fill="D5E3F2"/>
            <w:vAlign w:val="bottom"/>
            <w:hideMark/>
          </w:tcPr>
          <w:p w14:paraId="1D3E8430" w14:textId="77777777" w:rsidR="00C55FFF" w:rsidRPr="00C55FFF" w:rsidRDefault="00C55FFF" w:rsidP="00FD6DC5">
            <w:pPr>
              <w:spacing w:line="240" w:lineRule="auto"/>
              <w:rPr>
                <w:b/>
                <w:bCs/>
                <w:sz w:val="12"/>
                <w:szCs w:val="12"/>
              </w:rPr>
            </w:pPr>
            <w:r w:rsidRPr="00C55FFF">
              <w:rPr>
                <w:b/>
                <w:bCs/>
                <w:sz w:val="12"/>
                <w:szCs w:val="12"/>
              </w:rPr>
              <w:t>Prowadzenie oddziałów "0" w szkołach podstawowych</w:t>
            </w:r>
          </w:p>
        </w:tc>
        <w:tc>
          <w:tcPr>
            <w:tcW w:w="535" w:type="pct"/>
            <w:tcBorders>
              <w:top w:val="nil"/>
              <w:left w:val="nil"/>
              <w:bottom w:val="nil"/>
              <w:right w:val="nil"/>
            </w:tcBorders>
            <w:shd w:val="clear" w:color="000000" w:fill="D5E3F2"/>
            <w:noWrap/>
            <w:vAlign w:val="bottom"/>
            <w:hideMark/>
          </w:tcPr>
          <w:p w14:paraId="0261E2B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043E9B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86ACE4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61A2776" w14:textId="77777777" w:rsidTr="00FD6DC5">
        <w:trPr>
          <w:trHeight w:val="85"/>
        </w:trPr>
        <w:tc>
          <w:tcPr>
            <w:tcW w:w="3415" w:type="pct"/>
            <w:tcBorders>
              <w:top w:val="nil"/>
              <w:left w:val="nil"/>
              <w:bottom w:val="nil"/>
              <w:right w:val="nil"/>
            </w:tcBorders>
            <w:shd w:val="clear" w:color="auto" w:fill="auto"/>
            <w:vAlign w:val="bottom"/>
            <w:hideMark/>
          </w:tcPr>
          <w:p w14:paraId="5A7D02C0"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8DF551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AD04F4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7E8DF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38EB6C" w14:textId="77777777" w:rsidTr="00FD6DC5">
        <w:trPr>
          <w:trHeight w:val="85"/>
        </w:trPr>
        <w:tc>
          <w:tcPr>
            <w:tcW w:w="3415" w:type="pct"/>
            <w:tcBorders>
              <w:top w:val="nil"/>
              <w:left w:val="nil"/>
              <w:bottom w:val="nil"/>
              <w:right w:val="nil"/>
            </w:tcBorders>
            <w:shd w:val="clear" w:color="000000" w:fill="EAF1F6"/>
            <w:vAlign w:val="bottom"/>
            <w:hideMark/>
          </w:tcPr>
          <w:p w14:paraId="546899B5" w14:textId="77777777" w:rsidR="00C55FFF" w:rsidRPr="00C55FFF" w:rsidRDefault="00C55FFF" w:rsidP="00FD6DC5">
            <w:pPr>
              <w:spacing w:line="240" w:lineRule="auto"/>
              <w:rPr>
                <w:b/>
                <w:bCs/>
                <w:i/>
                <w:iCs/>
                <w:sz w:val="12"/>
                <w:szCs w:val="12"/>
              </w:rPr>
            </w:pPr>
            <w:r w:rsidRPr="00C55FFF">
              <w:rPr>
                <w:b/>
                <w:bCs/>
                <w:i/>
                <w:iCs/>
                <w:sz w:val="12"/>
                <w:szCs w:val="12"/>
              </w:rPr>
              <w:t>Prowadzenie publicznych oddziałów "0" w szkołach podstawowych</w:t>
            </w:r>
          </w:p>
        </w:tc>
        <w:tc>
          <w:tcPr>
            <w:tcW w:w="535" w:type="pct"/>
            <w:tcBorders>
              <w:top w:val="nil"/>
              <w:left w:val="nil"/>
              <w:bottom w:val="nil"/>
              <w:right w:val="nil"/>
            </w:tcBorders>
            <w:shd w:val="clear" w:color="000000" w:fill="EAF1F6"/>
            <w:noWrap/>
            <w:vAlign w:val="bottom"/>
            <w:hideMark/>
          </w:tcPr>
          <w:p w14:paraId="4BDD854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0C4FBEEE"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A5C6FC6"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45D6B34A" w14:textId="77777777" w:rsidTr="00FD6DC5">
        <w:trPr>
          <w:trHeight w:val="85"/>
        </w:trPr>
        <w:tc>
          <w:tcPr>
            <w:tcW w:w="3415" w:type="pct"/>
            <w:tcBorders>
              <w:top w:val="nil"/>
              <w:left w:val="nil"/>
              <w:bottom w:val="nil"/>
              <w:right w:val="nil"/>
            </w:tcBorders>
            <w:shd w:val="clear" w:color="auto" w:fill="auto"/>
            <w:vAlign w:val="bottom"/>
            <w:hideMark/>
          </w:tcPr>
          <w:p w14:paraId="5DAC8F09"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FF82F6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3F41C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CC6F4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FDAAF6" w14:textId="77777777" w:rsidTr="00FD6DC5">
        <w:trPr>
          <w:trHeight w:val="85"/>
        </w:trPr>
        <w:tc>
          <w:tcPr>
            <w:tcW w:w="3415" w:type="pct"/>
            <w:tcBorders>
              <w:top w:val="nil"/>
              <w:left w:val="nil"/>
              <w:bottom w:val="nil"/>
              <w:right w:val="nil"/>
            </w:tcBorders>
            <w:shd w:val="clear" w:color="auto" w:fill="auto"/>
            <w:vAlign w:val="bottom"/>
            <w:hideMark/>
          </w:tcPr>
          <w:p w14:paraId="58A90150"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6A4355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9E942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A5B42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E6FF44" w14:textId="77777777" w:rsidTr="00FD6DC5">
        <w:trPr>
          <w:trHeight w:val="85"/>
        </w:trPr>
        <w:tc>
          <w:tcPr>
            <w:tcW w:w="3415" w:type="pct"/>
            <w:tcBorders>
              <w:top w:val="nil"/>
              <w:left w:val="nil"/>
              <w:bottom w:val="nil"/>
              <w:right w:val="nil"/>
            </w:tcBorders>
            <w:shd w:val="clear" w:color="auto" w:fill="auto"/>
            <w:vAlign w:val="bottom"/>
            <w:hideMark/>
          </w:tcPr>
          <w:p w14:paraId="13949B4D" w14:textId="77777777" w:rsidR="00C55FFF" w:rsidRPr="00C55FFF" w:rsidRDefault="00C55FFF" w:rsidP="00FD6DC5">
            <w:pPr>
              <w:spacing w:line="240" w:lineRule="auto"/>
              <w:rPr>
                <w:sz w:val="12"/>
                <w:szCs w:val="12"/>
              </w:rPr>
            </w:pPr>
            <w:r w:rsidRPr="00C55FFF">
              <w:rPr>
                <w:sz w:val="12"/>
                <w:szCs w:val="12"/>
              </w:rPr>
              <w:t>Realizacja rocznego przygotowania przedszkolnego</w:t>
            </w:r>
          </w:p>
        </w:tc>
        <w:tc>
          <w:tcPr>
            <w:tcW w:w="535" w:type="pct"/>
            <w:tcBorders>
              <w:top w:val="nil"/>
              <w:left w:val="nil"/>
              <w:bottom w:val="nil"/>
              <w:right w:val="nil"/>
            </w:tcBorders>
            <w:shd w:val="clear" w:color="auto" w:fill="auto"/>
            <w:noWrap/>
            <w:vAlign w:val="bottom"/>
            <w:hideMark/>
          </w:tcPr>
          <w:p w14:paraId="47169D3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99ACC7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A361A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BFE3376" w14:textId="77777777" w:rsidTr="00FD6DC5">
        <w:trPr>
          <w:trHeight w:val="85"/>
        </w:trPr>
        <w:tc>
          <w:tcPr>
            <w:tcW w:w="3415" w:type="pct"/>
            <w:tcBorders>
              <w:top w:val="nil"/>
              <w:left w:val="nil"/>
              <w:bottom w:val="nil"/>
              <w:right w:val="nil"/>
            </w:tcBorders>
            <w:shd w:val="clear" w:color="auto" w:fill="auto"/>
            <w:vAlign w:val="bottom"/>
            <w:hideMark/>
          </w:tcPr>
          <w:p w14:paraId="18DBB03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F04FA8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0B521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587E9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2F3207" w14:textId="77777777" w:rsidTr="00FD6DC5">
        <w:trPr>
          <w:trHeight w:val="85"/>
        </w:trPr>
        <w:tc>
          <w:tcPr>
            <w:tcW w:w="3415" w:type="pct"/>
            <w:tcBorders>
              <w:top w:val="nil"/>
              <w:left w:val="nil"/>
              <w:bottom w:val="nil"/>
              <w:right w:val="nil"/>
            </w:tcBorders>
            <w:shd w:val="clear" w:color="auto" w:fill="auto"/>
            <w:vAlign w:val="bottom"/>
            <w:hideMark/>
          </w:tcPr>
          <w:p w14:paraId="22091B6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26CD04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37E09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4FD1C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9561238" w14:textId="77777777" w:rsidTr="00FD6DC5">
        <w:trPr>
          <w:trHeight w:val="85"/>
        </w:trPr>
        <w:tc>
          <w:tcPr>
            <w:tcW w:w="3415" w:type="pct"/>
            <w:tcBorders>
              <w:top w:val="nil"/>
              <w:left w:val="nil"/>
              <w:bottom w:val="nil"/>
              <w:right w:val="nil"/>
            </w:tcBorders>
            <w:shd w:val="clear" w:color="auto" w:fill="auto"/>
            <w:vAlign w:val="bottom"/>
            <w:hideMark/>
          </w:tcPr>
          <w:p w14:paraId="479F30FA" w14:textId="77777777" w:rsidR="00C55FFF" w:rsidRPr="00C55FFF" w:rsidRDefault="00C55FFF" w:rsidP="00FD6DC5">
            <w:pPr>
              <w:spacing w:line="240" w:lineRule="auto"/>
              <w:rPr>
                <w:sz w:val="12"/>
                <w:szCs w:val="12"/>
              </w:rPr>
            </w:pPr>
            <w:r w:rsidRPr="00C55FFF">
              <w:rPr>
                <w:sz w:val="12"/>
                <w:szCs w:val="12"/>
              </w:rPr>
              <w:t>kwota wydatków na dziecko</w:t>
            </w:r>
          </w:p>
        </w:tc>
        <w:tc>
          <w:tcPr>
            <w:tcW w:w="535" w:type="pct"/>
            <w:tcBorders>
              <w:top w:val="nil"/>
              <w:left w:val="nil"/>
              <w:bottom w:val="nil"/>
              <w:right w:val="nil"/>
            </w:tcBorders>
            <w:shd w:val="clear" w:color="auto" w:fill="auto"/>
            <w:noWrap/>
            <w:vAlign w:val="bottom"/>
            <w:hideMark/>
          </w:tcPr>
          <w:p w14:paraId="4126B904"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0594B243" w14:textId="77777777" w:rsidR="00C55FFF" w:rsidRPr="00C55FFF" w:rsidRDefault="00C55FFF" w:rsidP="00FD6DC5">
            <w:pPr>
              <w:spacing w:line="240" w:lineRule="auto"/>
              <w:jc w:val="right"/>
              <w:rPr>
                <w:sz w:val="12"/>
                <w:szCs w:val="12"/>
              </w:rPr>
            </w:pPr>
            <w:r w:rsidRPr="00C55FFF">
              <w:rPr>
                <w:sz w:val="12"/>
                <w:szCs w:val="12"/>
              </w:rPr>
              <w:t>11 056</w:t>
            </w:r>
          </w:p>
        </w:tc>
        <w:tc>
          <w:tcPr>
            <w:tcW w:w="471" w:type="pct"/>
            <w:tcBorders>
              <w:top w:val="nil"/>
              <w:left w:val="nil"/>
              <w:bottom w:val="nil"/>
              <w:right w:val="nil"/>
            </w:tcBorders>
            <w:shd w:val="clear" w:color="auto" w:fill="auto"/>
            <w:noWrap/>
            <w:vAlign w:val="bottom"/>
            <w:hideMark/>
          </w:tcPr>
          <w:p w14:paraId="348765B8" w14:textId="77777777" w:rsidR="00C55FFF" w:rsidRPr="00C55FFF" w:rsidRDefault="00C55FFF" w:rsidP="00FD6DC5">
            <w:pPr>
              <w:spacing w:line="240" w:lineRule="auto"/>
              <w:jc w:val="right"/>
              <w:rPr>
                <w:sz w:val="12"/>
                <w:szCs w:val="12"/>
              </w:rPr>
            </w:pPr>
            <w:r w:rsidRPr="00C55FFF">
              <w:rPr>
                <w:sz w:val="12"/>
                <w:szCs w:val="12"/>
              </w:rPr>
              <w:t>15 883</w:t>
            </w:r>
          </w:p>
        </w:tc>
      </w:tr>
      <w:tr w:rsidR="00C55FFF" w:rsidRPr="00C55FFF" w14:paraId="56B5F754" w14:textId="77777777" w:rsidTr="00FD6DC5">
        <w:trPr>
          <w:trHeight w:val="85"/>
        </w:trPr>
        <w:tc>
          <w:tcPr>
            <w:tcW w:w="3415" w:type="pct"/>
            <w:tcBorders>
              <w:top w:val="nil"/>
              <w:left w:val="nil"/>
              <w:bottom w:val="nil"/>
              <w:right w:val="nil"/>
            </w:tcBorders>
            <w:shd w:val="clear" w:color="auto" w:fill="auto"/>
            <w:vAlign w:val="bottom"/>
            <w:hideMark/>
          </w:tcPr>
          <w:p w14:paraId="0605C809" w14:textId="77777777" w:rsidR="00C55FFF" w:rsidRPr="00C55FFF" w:rsidRDefault="00C55FFF" w:rsidP="00FD6DC5">
            <w:pPr>
              <w:spacing w:line="240" w:lineRule="auto"/>
              <w:rPr>
                <w:sz w:val="12"/>
                <w:szCs w:val="12"/>
              </w:rPr>
            </w:pPr>
            <w:r w:rsidRPr="00C55FFF">
              <w:rPr>
                <w:sz w:val="12"/>
                <w:szCs w:val="12"/>
              </w:rPr>
              <w:t>liczba dzieci uczęszczających do oddziałów "0" na etat nauczyciela</w:t>
            </w:r>
          </w:p>
        </w:tc>
        <w:tc>
          <w:tcPr>
            <w:tcW w:w="535" w:type="pct"/>
            <w:tcBorders>
              <w:top w:val="nil"/>
              <w:left w:val="nil"/>
              <w:bottom w:val="nil"/>
              <w:right w:val="nil"/>
            </w:tcBorders>
            <w:shd w:val="clear" w:color="auto" w:fill="auto"/>
            <w:noWrap/>
            <w:vAlign w:val="bottom"/>
            <w:hideMark/>
          </w:tcPr>
          <w:p w14:paraId="26D7C502"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EAD98FF" w14:textId="77777777" w:rsidR="00C55FFF" w:rsidRPr="00C55FFF" w:rsidRDefault="00C55FFF" w:rsidP="00FD6DC5">
            <w:pPr>
              <w:spacing w:line="240" w:lineRule="auto"/>
              <w:jc w:val="right"/>
              <w:rPr>
                <w:sz w:val="12"/>
                <w:szCs w:val="12"/>
              </w:rPr>
            </w:pPr>
            <w:r w:rsidRPr="00C55FFF">
              <w:rPr>
                <w:sz w:val="12"/>
                <w:szCs w:val="12"/>
              </w:rPr>
              <w:t>12</w:t>
            </w:r>
          </w:p>
        </w:tc>
        <w:tc>
          <w:tcPr>
            <w:tcW w:w="471" w:type="pct"/>
            <w:tcBorders>
              <w:top w:val="nil"/>
              <w:left w:val="nil"/>
              <w:bottom w:val="nil"/>
              <w:right w:val="nil"/>
            </w:tcBorders>
            <w:shd w:val="clear" w:color="auto" w:fill="auto"/>
            <w:noWrap/>
            <w:vAlign w:val="bottom"/>
            <w:hideMark/>
          </w:tcPr>
          <w:p w14:paraId="24D33C1D"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7A60226A" w14:textId="77777777" w:rsidTr="00FD6DC5">
        <w:trPr>
          <w:trHeight w:val="85"/>
        </w:trPr>
        <w:tc>
          <w:tcPr>
            <w:tcW w:w="3415" w:type="pct"/>
            <w:tcBorders>
              <w:top w:val="nil"/>
              <w:left w:val="nil"/>
              <w:bottom w:val="nil"/>
              <w:right w:val="nil"/>
            </w:tcBorders>
            <w:shd w:val="clear" w:color="auto" w:fill="auto"/>
            <w:vAlign w:val="bottom"/>
            <w:hideMark/>
          </w:tcPr>
          <w:p w14:paraId="1DDE46B5" w14:textId="77777777" w:rsidR="00C55FFF" w:rsidRPr="00C55FFF" w:rsidRDefault="00C55FFF" w:rsidP="00FD6DC5">
            <w:pPr>
              <w:spacing w:line="240" w:lineRule="auto"/>
              <w:rPr>
                <w:sz w:val="12"/>
                <w:szCs w:val="12"/>
              </w:rPr>
            </w:pPr>
            <w:r w:rsidRPr="00C55FFF">
              <w:rPr>
                <w:sz w:val="12"/>
                <w:szCs w:val="12"/>
              </w:rPr>
              <w:t>liczba dzieci uczęszczających do oddziałów "0" na etat pracownika niepedagogicznego</w:t>
            </w:r>
          </w:p>
        </w:tc>
        <w:tc>
          <w:tcPr>
            <w:tcW w:w="535" w:type="pct"/>
            <w:tcBorders>
              <w:top w:val="nil"/>
              <w:left w:val="nil"/>
              <w:bottom w:val="nil"/>
              <w:right w:val="nil"/>
            </w:tcBorders>
            <w:shd w:val="clear" w:color="auto" w:fill="auto"/>
            <w:noWrap/>
            <w:vAlign w:val="bottom"/>
            <w:hideMark/>
          </w:tcPr>
          <w:p w14:paraId="734B4486"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990C06B" w14:textId="77777777" w:rsidR="00C55FFF" w:rsidRPr="00C55FFF" w:rsidRDefault="00C55FFF" w:rsidP="00FD6DC5">
            <w:pPr>
              <w:spacing w:line="240" w:lineRule="auto"/>
              <w:jc w:val="right"/>
              <w:rPr>
                <w:sz w:val="12"/>
                <w:szCs w:val="12"/>
              </w:rPr>
            </w:pPr>
            <w:r w:rsidRPr="00C55FFF">
              <w:rPr>
                <w:sz w:val="12"/>
                <w:szCs w:val="12"/>
              </w:rPr>
              <w:t>29</w:t>
            </w:r>
          </w:p>
        </w:tc>
        <w:tc>
          <w:tcPr>
            <w:tcW w:w="471" w:type="pct"/>
            <w:tcBorders>
              <w:top w:val="nil"/>
              <w:left w:val="nil"/>
              <w:bottom w:val="nil"/>
              <w:right w:val="nil"/>
            </w:tcBorders>
            <w:shd w:val="clear" w:color="auto" w:fill="auto"/>
            <w:noWrap/>
            <w:vAlign w:val="bottom"/>
            <w:hideMark/>
          </w:tcPr>
          <w:p w14:paraId="3132868A" w14:textId="77777777" w:rsidR="00C55FFF" w:rsidRPr="00C55FFF" w:rsidRDefault="00C55FFF" w:rsidP="00FD6DC5">
            <w:pPr>
              <w:spacing w:line="240" w:lineRule="auto"/>
              <w:jc w:val="right"/>
              <w:rPr>
                <w:sz w:val="12"/>
                <w:szCs w:val="12"/>
              </w:rPr>
            </w:pPr>
            <w:r w:rsidRPr="00C55FFF">
              <w:rPr>
                <w:sz w:val="12"/>
                <w:szCs w:val="12"/>
              </w:rPr>
              <w:t>20</w:t>
            </w:r>
          </w:p>
        </w:tc>
      </w:tr>
      <w:tr w:rsidR="00C55FFF" w:rsidRPr="00C55FFF" w14:paraId="6B58E225" w14:textId="77777777" w:rsidTr="00FD6DC5">
        <w:trPr>
          <w:trHeight w:val="85"/>
        </w:trPr>
        <w:tc>
          <w:tcPr>
            <w:tcW w:w="3415" w:type="pct"/>
            <w:tcBorders>
              <w:top w:val="nil"/>
              <w:left w:val="nil"/>
              <w:bottom w:val="nil"/>
              <w:right w:val="nil"/>
            </w:tcBorders>
            <w:shd w:val="clear" w:color="auto" w:fill="auto"/>
            <w:vAlign w:val="bottom"/>
            <w:hideMark/>
          </w:tcPr>
          <w:p w14:paraId="551524E2"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2734CCFE"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FA8EC6A" w14:textId="77777777" w:rsidR="00C55FFF" w:rsidRPr="00C55FFF" w:rsidRDefault="00C55FFF" w:rsidP="00FD6DC5">
            <w:pPr>
              <w:spacing w:line="240" w:lineRule="auto"/>
              <w:jc w:val="right"/>
              <w:rPr>
                <w:sz w:val="12"/>
                <w:szCs w:val="12"/>
              </w:rPr>
            </w:pPr>
            <w:r w:rsidRPr="00C55FFF">
              <w:rPr>
                <w:sz w:val="12"/>
                <w:szCs w:val="12"/>
              </w:rPr>
              <w:t>24</w:t>
            </w:r>
          </w:p>
        </w:tc>
        <w:tc>
          <w:tcPr>
            <w:tcW w:w="471" w:type="pct"/>
            <w:tcBorders>
              <w:top w:val="nil"/>
              <w:left w:val="nil"/>
              <w:bottom w:val="nil"/>
              <w:right w:val="nil"/>
            </w:tcBorders>
            <w:shd w:val="clear" w:color="auto" w:fill="auto"/>
            <w:noWrap/>
            <w:vAlign w:val="bottom"/>
            <w:hideMark/>
          </w:tcPr>
          <w:p w14:paraId="7E826490" w14:textId="77777777" w:rsidR="00C55FFF" w:rsidRPr="00C55FFF" w:rsidRDefault="00C55FFF" w:rsidP="00FD6DC5">
            <w:pPr>
              <w:spacing w:line="240" w:lineRule="auto"/>
              <w:jc w:val="right"/>
              <w:rPr>
                <w:sz w:val="12"/>
                <w:szCs w:val="12"/>
              </w:rPr>
            </w:pPr>
            <w:r w:rsidRPr="00C55FFF">
              <w:rPr>
                <w:sz w:val="12"/>
                <w:szCs w:val="12"/>
              </w:rPr>
              <w:t>19</w:t>
            </w:r>
          </w:p>
        </w:tc>
      </w:tr>
      <w:tr w:rsidR="00C55FFF" w:rsidRPr="00C55FFF" w14:paraId="1DBDEF2E" w14:textId="77777777" w:rsidTr="00FD6DC5">
        <w:trPr>
          <w:trHeight w:val="85"/>
        </w:trPr>
        <w:tc>
          <w:tcPr>
            <w:tcW w:w="3415" w:type="pct"/>
            <w:tcBorders>
              <w:top w:val="nil"/>
              <w:left w:val="nil"/>
              <w:bottom w:val="nil"/>
              <w:right w:val="nil"/>
            </w:tcBorders>
            <w:shd w:val="clear" w:color="auto" w:fill="auto"/>
            <w:vAlign w:val="bottom"/>
            <w:hideMark/>
          </w:tcPr>
          <w:p w14:paraId="4BE88CC4"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36D27A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D95F89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6EC6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E3F007A" w14:textId="77777777" w:rsidTr="00FD6DC5">
        <w:trPr>
          <w:trHeight w:val="85"/>
        </w:trPr>
        <w:tc>
          <w:tcPr>
            <w:tcW w:w="3415" w:type="pct"/>
            <w:tcBorders>
              <w:top w:val="nil"/>
              <w:left w:val="nil"/>
              <w:bottom w:val="nil"/>
              <w:right w:val="nil"/>
            </w:tcBorders>
            <w:shd w:val="clear" w:color="000000" w:fill="D5E3F2"/>
            <w:vAlign w:val="bottom"/>
            <w:hideMark/>
          </w:tcPr>
          <w:p w14:paraId="1A8D6D23" w14:textId="77777777" w:rsidR="00C55FFF" w:rsidRPr="00C55FFF" w:rsidRDefault="00C55FFF" w:rsidP="00FD6DC5">
            <w:pPr>
              <w:spacing w:line="240" w:lineRule="auto"/>
              <w:rPr>
                <w:b/>
                <w:bCs/>
                <w:sz w:val="12"/>
                <w:szCs w:val="12"/>
              </w:rPr>
            </w:pPr>
            <w:r w:rsidRPr="00C55FFF">
              <w:rPr>
                <w:b/>
                <w:bCs/>
                <w:sz w:val="12"/>
                <w:szCs w:val="12"/>
              </w:rPr>
              <w:t>Prowadzenie szkół podstawowych</w:t>
            </w:r>
          </w:p>
        </w:tc>
        <w:tc>
          <w:tcPr>
            <w:tcW w:w="535" w:type="pct"/>
            <w:tcBorders>
              <w:top w:val="nil"/>
              <w:left w:val="nil"/>
              <w:bottom w:val="nil"/>
              <w:right w:val="nil"/>
            </w:tcBorders>
            <w:shd w:val="clear" w:color="000000" w:fill="D5E3F2"/>
            <w:noWrap/>
            <w:vAlign w:val="bottom"/>
            <w:hideMark/>
          </w:tcPr>
          <w:p w14:paraId="3EA09EB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2F6E6B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4FDF8CF"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032EF79" w14:textId="77777777" w:rsidTr="00FD6DC5">
        <w:trPr>
          <w:trHeight w:val="85"/>
        </w:trPr>
        <w:tc>
          <w:tcPr>
            <w:tcW w:w="3415" w:type="pct"/>
            <w:tcBorders>
              <w:top w:val="nil"/>
              <w:left w:val="nil"/>
              <w:bottom w:val="nil"/>
              <w:right w:val="nil"/>
            </w:tcBorders>
            <w:shd w:val="clear" w:color="auto" w:fill="auto"/>
            <w:vAlign w:val="bottom"/>
            <w:hideMark/>
          </w:tcPr>
          <w:p w14:paraId="32023C0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AC503F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35585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8B045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5A5E408" w14:textId="77777777" w:rsidTr="00FD6DC5">
        <w:trPr>
          <w:trHeight w:val="85"/>
        </w:trPr>
        <w:tc>
          <w:tcPr>
            <w:tcW w:w="3415" w:type="pct"/>
            <w:tcBorders>
              <w:top w:val="nil"/>
              <w:left w:val="nil"/>
              <w:bottom w:val="nil"/>
              <w:right w:val="nil"/>
            </w:tcBorders>
            <w:shd w:val="clear" w:color="000000" w:fill="EAF1F6"/>
            <w:vAlign w:val="bottom"/>
            <w:hideMark/>
          </w:tcPr>
          <w:p w14:paraId="6D19DBAF" w14:textId="77777777" w:rsidR="00C55FFF" w:rsidRPr="00C55FFF" w:rsidRDefault="00C55FFF" w:rsidP="00FD6DC5">
            <w:pPr>
              <w:spacing w:line="240" w:lineRule="auto"/>
              <w:rPr>
                <w:b/>
                <w:bCs/>
                <w:i/>
                <w:iCs/>
                <w:sz w:val="12"/>
                <w:szCs w:val="12"/>
              </w:rPr>
            </w:pPr>
            <w:r w:rsidRPr="00C55FFF">
              <w:rPr>
                <w:b/>
                <w:bCs/>
                <w:i/>
                <w:iCs/>
                <w:sz w:val="12"/>
                <w:szCs w:val="12"/>
              </w:rPr>
              <w:t>Prowadzenie publicznych szkół podstawowych</w:t>
            </w:r>
          </w:p>
        </w:tc>
        <w:tc>
          <w:tcPr>
            <w:tcW w:w="535" w:type="pct"/>
            <w:tcBorders>
              <w:top w:val="nil"/>
              <w:left w:val="nil"/>
              <w:bottom w:val="nil"/>
              <w:right w:val="nil"/>
            </w:tcBorders>
            <w:shd w:val="clear" w:color="000000" w:fill="EAF1F6"/>
            <w:noWrap/>
            <w:vAlign w:val="bottom"/>
            <w:hideMark/>
          </w:tcPr>
          <w:p w14:paraId="140DAF27"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C053844"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F4C8563"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1419FA4" w14:textId="77777777" w:rsidTr="00FD6DC5">
        <w:trPr>
          <w:trHeight w:val="85"/>
        </w:trPr>
        <w:tc>
          <w:tcPr>
            <w:tcW w:w="3415" w:type="pct"/>
            <w:tcBorders>
              <w:top w:val="nil"/>
              <w:left w:val="nil"/>
              <w:bottom w:val="nil"/>
              <w:right w:val="nil"/>
            </w:tcBorders>
            <w:shd w:val="clear" w:color="auto" w:fill="auto"/>
            <w:vAlign w:val="bottom"/>
            <w:hideMark/>
          </w:tcPr>
          <w:p w14:paraId="5829E22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9D66E9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25DE1C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AACB2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C7A6F7" w14:textId="77777777" w:rsidTr="00FD6DC5">
        <w:trPr>
          <w:trHeight w:val="85"/>
        </w:trPr>
        <w:tc>
          <w:tcPr>
            <w:tcW w:w="3415" w:type="pct"/>
            <w:tcBorders>
              <w:top w:val="nil"/>
              <w:left w:val="nil"/>
              <w:bottom w:val="nil"/>
              <w:right w:val="nil"/>
            </w:tcBorders>
            <w:shd w:val="clear" w:color="auto" w:fill="auto"/>
            <w:vAlign w:val="bottom"/>
            <w:hideMark/>
          </w:tcPr>
          <w:p w14:paraId="5D96410D"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84A6DD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64639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4E52B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AD9234" w14:textId="77777777" w:rsidTr="00FD6DC5">
        <w:trPr>
          <w:trHeight w:val="85"/>
        </w:trPr>
        <w:tc>
          <w:tcPr>
            <w:tcW w:w="3415" w:type="pct"/>
            <w:tcBorders>
              <w:top w:val="nil"/>
              <w:left w:val="nil"/>
              <w:bottom w:val="nil"/>
              <w:right w:val="nil"/>
            </w:tcBorders>
            <w:shd w:val="clear" w:color="auto" w:fill="auto"/>
            <w:vAlign w:val="bottom"/>
            <w:hideMark/>
          </w:tcPr>
          <w:p w14:paraId="295D614B" w14:textId="77777777" w:rsidR="00C55FFF" w:rsidRPr="00C55FFF" w:rsidRDefault="00C55FFF" w:rsidP="00FD6DC5">
            <w:pPr>
              <w:spacing w:line="240" w:lineRule="auto"/>
              <w:rPr>
                <w:sz w:val="12"/>
                <w:szCs w:val="12"/>
              </w:rPr>
            </w:pPr>
            <w:r w:rsidRPr="00C55FFF">
              <w:rPr>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14:paraId="7E6A54F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04B201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1BC6F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482AE2" w14:textId="77777777" w:rsidTr="00FD6DC5">
        <w:trPr>
          <w:trHeight w:val="85"/>
        </w:trPr>
        <w:tc>
          <w:tcPr>
            <w:tcW w:w="3415" w:type="pct"/>
            <w:tcBorders>
              <w:top w:val="nil"/>
              <w:left w:val="nil"/>
              <w:bottom w:val="nil"/>
              <w:right w:val="nil"/>
            </w:tcBorders>
            <w:shd w:val="clear" w:color="auto" w:fill="auto"/>
            <w:vAlign w:val="bottom"/>
            <w:hideMark/>
          </w:tcPr>
          <w:p w14:paraId="66CEBB0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3E9786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BCA2C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BD1E8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2715D8" w14:textId="77777777" w:rsidTr="00FD6DC5">
        <w:trPr>
          <w:trHeight w:val="85"/>
        </w:trPr>
        <w:tc>
          <w:tcPr>
            <w:tcW w:w="3415" w:type="pct"/>
            <w:tcBorders>
              <w:top w:val="nil"/>
              <w:left w:val="nil"/>
              <w:bottom w:val="nil"/>
              <w:right w:val="nil"/>
            </w:tcBorders>
            <w:shd w:val="clear" w:color="auto" w:fill="auto"/>
            <w:vAlign w:val="bottom"/>
            <w:hideMark/>
          </w:tcPr>
          <w:p w14:paraId="72A1E8C7"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86C21D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75AFF3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8FD86B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CA12C6" w14:textId="77777777" w:rsidTr="00FD6DC5">
        <w:trPr>
          <w:trHeight w:val="85"/>
        </w:trPr>
        <w:tc>
          <w:tcPr>
            <w:tcW w:w="3415" w:type="pct"/>
            <w:tcBorders>
              <w:top w:val="nil"/>
              <w:left w:val="nil"/>
              <w:bottom w:val="nil"/>
              <w:right w:val="nil"/>
            </w:tcBorders>
            <w:shd w:val="clear" w:color="auto" w:fill="auto"/>
            <w:vAlign w:val="bottom"/>
            <w:hideMark/>
          </w:tcPr>
          <w:p w14:paraId="437DCBD2"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4C0114A6"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60820A95" w14:textId="77777777" w:rsidR="00C55FFF" w:rsidRPr="00C55FFF" w:rsidRDefault="00C55FFF" w:rsidP="00FD6DC5">
            <w:pPr>
              <w:spacing w:line="240" w:lineRule="auto"/>
              <w:jc w:val="right"/>
              <w:rPr>
                <w:sz w:val="12"/>
                <w:szCs w:val="12"/>
              </w:rPr>
            </w:pPr>
            <w:r w:rsidRPr="00C55FFF">
              <w:rPr>
                <w:sz w:val="12"/>
                <w:szCs w:val="12"/>
              </w:rPr>
              <w:t>14 589</w:t>
            </w:r>
          </w:p>
        </w:tc>
        <w:tc>
          <w:tcPr>
            <w:tcW w:w="471" w:type="pct"/>
            <w:tcBorders>
              <w:top w:val="nil"/>
              <w:left w:val="nil"/>
              <w:bottom w:val="nil"/>
              <w:right w:val="nil"/>
            </w:tcBorders>
            <w:shd w:val="clear" w:color="auto" w:fill="auto"/>
            <w:noWrap/>
            <w:vAlign w:val="bottom"/>
            <w:hideMark/>
          </w:tcPr>
          <w:p w14:paraId="77DCCDA4" w14:textId="77777777" w:rsidR="00C55FFF" w:rsidRPr="00C55FFF" w:rsidRDefault="00C55FFF" w:rsidP="00FD6DC5">
            <w:pPr>
              <w:spacing w:line="240" w:lineRule="auto"/>
              <w:jc w:val="right"/>
              <w:rPr>
                <w:sz w:val="12"/>
                <w:szCs w:val="12"/>
              </w:rPr>
            </w:pPr>
            <w:r w:rsidRPr="00C55FFF">
              <w:rPr>
                <w:sz w:val="12"/>
                <w:szCs w:val="12"/>
              </w:rPr>
              <w:t>16 108</w:t>
            </w:r>
          </w:p>
        </w:tc>
      </w:tr>
      <w:tr w:rsidR="00C55FFF" w:rsidRPr="00C55FFF" w14:paraId="179EBA40" w14:textId="77777777" w:rsidTr="00FD6DC5">
        <w:trPr>
          <w:trHeight w:val="85"/>
        </w:trPr>
        <w:tc>
          <w:tcPr>
            <w:tcW w:w="3415" w:type="pct"/>
            <w:tcBorders>
              <w:top w:val="nil"/>
              <w:left w:val="nil"/>
              <w:bottom w:val="nil"/>
              <w:right w:val="nil"/>
            </w:tcBorders>
            <w:shd w:val="clear" w:color="auto" w:fill="auto"/>
            <w:vAlign w:val="bottom"/>
            <w:hideMark/>
          </w:tcPr>
          <w:p w14:paraId="1F3F1C0F" w14:textId="77777777" w:rsidR="00C55FFF" w:rsidRPr="00C55FFF" w:rsidRDefault="00C55FFF" w:rsidP="00FD6DC5">
            <w:pPr>
              <w:spacing w:line="240" w:lineRule="auto"/>
              <w:rPr>
                <w:sz w:val="12"/>
                <w:szCs w:val="12"/>
              </w:rPr>
            </w:pPr>
            <w:r w:rsidRPr="00C55FFF">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5324351A"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F16157E" w14:textId="77777777" w:rsidR="00C55FFF" w:rsidRPr="00C55FFF" w:rsidRDefault="00C55FFF" w:rsidP="00FD6DC5">
            <w:pPr>
              <w:spacing w:line="240" w:lineRule="auto"/>
              <w:jc w:val="right"/>
              <w:rPr>
                <w:sz w:val="12"/>
                <w:szCs w:val="12"/>
              </w:rPr>
            </w:pPr>
            <w:r w:rsidRPr="00C55FFF">
              <w:rPr>
                <w:sz w:val="12"/>
                <w:szCs w:val="12"/>
              </w:rPr>
              <w:t>10</w:t>
            </w:r>
          </w:p>
        </w:tc>
        <w:tc>
          <w:tcPr>
            <w:tcW w:w="471" w:type="pct"/>
            <w:tcBorders>
              <w:top w:val="nil"/>
              <w:left w:val="nil"/>
              <w:bottom w:val="nil"/>
              <w:right w:val="nil"/>
            </w:tcBorders>
            <w:shd w:val="clear" w:color="auto" w:fill="auto"/>
            <w:noWrap/>
            <w:vAlign w:val="bottom"/>
            <w:hideMark/>
          </w:tcPr>
          <w:p w14:paraId="7D433D97" w14:textId="77777777" w:rsidR="00C55FFF" w:rsidRPr="00C55FFF" w:rsidRDefault="00C55FFF" w:rsidP="00FD6DC5">
            <w:pPr>
              <w:spacing w:line="240" w:lineRule="auto"/>
              <w:jc w:val="right"/>
              <w:rPr>
                <w:sz w:val="12"/>
                <w:szCs w:val="12"/>
              </w:rPr>
            </w:pPr>
            <w:r w:rsidRPr="00C55FFF">
              <w:rPr>
                <w:sz w:val="12"/>
                <w:szCs w:val="12"/>
              </w:rPr>
              <w:t>10</w:t>
            </w:r>
          </w:p>
        </w:tc>
      </w:tr>
      <w:tr w:rsidR="00C55FFF" w:rsidRPr="00C55FFF" w14:paraId="50A8E3A2" w14:textId="77777777" w:rsidTr="00FD6DC5">
        <w:trPr>
          <w:trHeight w:val="85"/>
        </w:trPr>
        <w:tc>
          <w:tcPr>
            <w:tcW w:w="3415" w:type="pct"/>
            <w:tcBorders>
              <w:top w:val="nil"/>
              <w:left w:val="nil"/>
              <w:bottom w:val="nil"/>
              <w:right w:val="nil"/>
            </w:tcBorders>
            <w:shd w:val="clear" w:color="auto" w:fill="auto"/>
            <w:vAlign w:val="bottom"/>
            <w:hideMark/>
          </w:tcPr>
          <w:p w14:paraId="3F5BEE69" w14:textId="77777777" w:rsidR="00C55FFF" w:rsidRPr="00C55FFF" w:rsidRDefault="00C55FFF" w:rsidP="00FD6DC5">
            <w:pPr>
              <w:spacing w:line="240" w:lineRule="auto"/>
              <w:rPr>
                <w:sz w:val="12"/>
                <w:szCs w:val="12"/>
              </w:rPr>
            </w:pPr>
            <w:r w:rsidRPr="00C55FFF">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44D5FEB9"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6099CB1C" w14:textId="77777777" w:rsidR="00C55FFF" w:rsidRPr="00C55FFF" w:rsidRDefault="00C55FFF" w:rsidP="00FD6DC5">
            <w:pPr>
              <w:spacing w:line="240" w:lineRule="auto"/>
              <w:jc w:val="right"/>
              <w:rPr>
                <w:sz w:val="12"/>
                <w:szCs w:val="12"/>
              </w:rPr>
            </w:pPr>
            <w:r w:rsidRPr="00C55FFF">
              <w:rPr>
                <w:sz w:val="12"/>
                <w:szCs w:val="12"/>
              </w:rPr>
              <w:t>36</w:t>
            </w:r>
          </w:p>
        </w:tc>
        <w:tc>
          <w:tcPr>
            <w:tcW w:w="471" w:type="pct"/>
            <w:tcBorders>
              <w:top w:val="nil"/>
              <w:left w:val="nil"/>
              <w:bottom w:val="nil"/>
              <w:right w:val="nil"/>
            </w:tcBorders>
            <w:shd w:val="clear" w:color="auto" w:fill="auto"/>
            <w:noWrap/>
            <w:vAlign w:val="bottom"/>
            <w:hideMark/>
          </w:tcPr>
          <w:p w14:paraId="0711CB17" w14:textId="77777777" w:rsidR="00C55FFF" w:rsidRPr="00C55FFF" w:rsidRDefault="00C55FFF" w:rsidP="00FD6DC5">
            <w:pPr>
              <w:spacing w:line="240" w:lineRule="auto"/>
              <w:jc w:val="right"/>
              <w:rPr>
                <w:sz w:val="12"/>
                <w:szCs w:val="12"/>
              </w:rPr>
            </w:pPr>
            <w:r w:rsidRPr="00C55FFF">
              <w:rPr>
                <w:sz w:val="12"/>
                <w:szCs w:val="12"/>
              </w:rPr>
              <w:t>35</w:t>
            </w:r>
          </w:p>
        </w:tc>
      </w:tr>
      <w:tr w:rsidR="00C55FFF" w:rsidRPr="00C55FFF" w14:paraId="176C7596" w14:textId="77777777" w:rsidTr="00FD6DC5">
        <w:trPr>
          <w:trHeight w:val="85"/>
        </w:trPr>
        <w:tc>
          <w:tcPr>
            <w:tcW w:w="3415" w:type="pct"/>
            <w:tcBorders>
              <w:top w:val="nil"/>
              <w:left w:val="nil"/>
              <w:bottom w:val="nil"/>
              <w:right w:val="nil"/>
            </w:tcBorders>
            <w:shd w:val="clear" w:color="auto" w:fill="auto"/>
            <w:vAlign w:val="bottom"/>
            <w:hideMark/>
          </w:tcPr>
          <w:p w14:paraId="7A31931E"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5AE5DADC"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F0A1897" w14:textId="77777777" w:rsidR="00C55FFF" w:rsidRPr="00C55FFF" w:rsidRDefault="00C55FFF" w:rsidP="00FD6DC5">
            <w:pPr>
              <w:spacing w:line="240" w:lineRule="auto"/>
              <w:jc w:val="right"/>
              <w:rPr>
                <w:sz w:val="12"/>
                <w:szCs w:val="12"/>
              </w:rPr>
            </w:pPr>
            <w:r w:rsidRPr="00C55FFF">
              <w:rPr>
                <w:sz w:val="12"/>
                <w:szCs w:val="12"/>
              </w:rPr>
              <w:t>23</w:t>
            </w:r>
          </w:p>
        </w:tc>
        <w:tc>
          <w:tcPr>
            <w:tcW w:w="471" w:type="pct"/>
            <w:tcBorders>
              <w:top w:val="nil"/>
              <w:left w:val="nil"/>
              <w:bottom w:val="nil"/>
              <w:right w:val="nil"/>
            </w:tcBorders>
            <w:shd w:val="clear" w:color="auto" w:fill="auto"/>
            <w:noWrap/>
            <w:vAlign w:val="bottom"/>
            <w:hideMark/>
          </w:tcPr>
          <w:p w14:paraId="015E3D90" w14:textId="77777777" w:rsidR="00C55FFF" w:rsidRPr="00C55FFF" w:rsidRDefault="00C55FFF" w:rsidP="00FD6DC5">
            <w:pPr>
              <w:spacing w:line="240" w:lineRule="auto"/>
              <w:jc w:val="right"/>
              <w:rPr>
                <w:sz w:val="12"/>
                <w:szCs w:val="12"/>
              </w:rPr>
            </w:pPr>
            <w:r w:rsidRPr="00C55FFF">
              <w:rPr>
                <w:sz w:val="12"/>
                <w:szCs w:val="12"/>
              </w:rPr>
              <w:t>22</w:t>
            </w:r>
          </w:p>
        </w:tc>
      </w:tr>
      <w:tr w:rsidR="00C55FFF" w:rsidRPr="00C55FFF" w14:paraId="2DD6BE19" w14:textId="77777777" w:rsidTr="00FD6DC5">
        <w:trPr>
          <w:trHeight w:val="85"/>
        </w:trPr>
        <w:tc>
          <w:tcPr>
            <w:tcW w:w="3415" w:type="pct"/>
            <w:tcBorders>
              <w:top w:val="nil"/>
              <w:left w:val="nil"/>
              <w:bottom w:val="nil"/>
              <w:right w:val="nil"/>
            </w:tcBorders>
            <w:shd w:val="clear" w:color="auto" w:fill="auto"/>
            <w:vAlign w:val="bottom"/>
            <w:hideMark/>
          </w:tcPr>
          <w:p w14:paraId="36E7BEC8"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38EC1F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B488B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ED6F6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32F2C83" w14:textId="77777777" w:rsidTr="00FD6DC5">
        <w:trPr>
          <w:trHeight w:val="85"/>
        </w:trPr>
        <w:tc>
          <w:tcPr>
            <w:tcW w:w="3415" w:type="pct"/>
            <w:tcBorders>
              <w:top w:val="nil"/>
              <w:left w:val="nil"/>
              <w:bottom w:val="nil"/>
              <w:right w:val="nil"/>
            </w:tcBorders>
            <w:shd w:val="clear" w:color="000000" w:fill="EAF1F6"/>
            <w:vAlign w:val="bottom"/>
            <w:hideMark/>
          </w:tcPr>
          <w:p w14:paraId="2247811A" w14:textId="77777777" w:rsidR="00C55FFF" w:rsidRPr="00C55FFF" w:rsidRDefault="00C55FFF" w:rsidP="00FD6DC5">
            <w:pPr>
              <w:spacing w:line="240" w:lineRule="auto"/>
              <w:rPr>
                <w:b/>
                <w:bCs/>
                <w:i/>
                <w:iCs/>
                <w:sz w:val="12"/>
                <w:szCs w:val="12"/>
              </w:rPr>
            </w:pPr>
            <w:r w:rsidRPr="00C55FFF">
              <w:rPr>
                <w:b/>
                <w:bCs/>
                <w:i/>
                <w:iCs/>
                <w:sz w:val="12"/>
                <w:szCs w:val="12"/>
              </w:rPr>
              <w:t>Dotacje dla niepublicznych szkół podstawowych</w:t>
            </w:r>
          </w:p>
        </w:tc>
        <w:tc>
          <w:tcPr>
            <w:tcW w:w="535" w:type="pct"/>
            <w:tcBorders>
              <w:top w:val="nil"/>
              <w:left w:val="nil"/>
              <w:bottom w:val="nil"/>
              <w:right w:val="nil"/>
            </w:tcBorders>
            <w:shd w:val="clear" w:color="000000" w:fill="EAF1F6"/>
            <w:noWrap/>
            <w:vAlign w:val="bottom"/>
            <w:hideMark/>
          </w:tcPr>
          <w:p w14:paraId="2C3088E1"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CFFEFA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19B0582"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42E4E870" w14:textId="77777777" w:rsidTr="00FD6DC5">
        <w:trPr>
          <w:trHeight w:val="85"/>
        </w:trPr>
        <w:tc>
          <w:tcPr>
            <w:tcW w:w="3415" w:type="pct"/>
            <w:tcBorders>
              <w:top w:val="nil"/>
              <w:left w:val="nil"/>
              <w:bottom w:val="nil"/>
              <w:right w:val="nil"/>
            </w:tcBorders>
            <w:shd w:val="clear" w:color="auto" w:fill="auto"/>
            <w:vAlign w:val="bottom"/>
            <w:hideMark/>
          </w:tcPr>
          <w:p w14:paraId="13CB60B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C4A8FD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7C335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CB937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EA05184" w14:textId="77777777" w:rsidTr="00FD6DC5">
        <w:trPr>
          <w:trHeight w:val="85"/>
        </w:trPr>
        <w:tc>
          <w:tcPr>
            <w:tcW w:w="3415" w:type="pct"/>
            <w:tcBorders>
              <w:top w:val="nil"/>
              <w:left w:val="nil"/>
              <w:bottom w:val="nil"/>
              <w:right w:val="nil"/>
            </w:tcBorders>
            <w:shd w:val="clear" w:color="auto" w:fill="auto"/>
            <w:vAlign w:val="bottom"/>
            <w:hideMark/>
          </w:tcPr>
          <w:p w14:paraId="62B5F0F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8EA439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E2FEE7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DC39C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32A71A1" w14:textId="77777777" w:rsidTr="00FD6DC5">
        <w:trPr>
          <w:trHeight w:val="85"/>
        </w:trPr>
        <w:tc>
          <w:tcPr>
            <w:tcW w:w="3415" w:type="pct"/>
            <w:tcBorders>
              <w:top w:val="nil"/>
              <w:left w:val="nil"/>
              <w:bottom w:val="nil"/>
              <w:right w:val="nil"/>
            </w:tcBorders>
            <w:shd w:val="clear" w:color="auto" w:fill="auto"/>
            <w:vAlign w:val="bottom"/>
            <w:hideMark/>
          </w:tcPr>
          <w:p w14:paraId="47641BD4" w14:textId="77777777" w:rsidR="00C55FFF" w:rsidRPr="00C55FFF" w:rsidRDefault="00C55FFF" w:rsidP="00FD6DC5">
            <w:pPr>
              <w:spacing w:line="240" w:lineRule="auto"/>
              <w:rPr>
                <w:sz w:val="12"/>
                <w:szCs w:val="12"/>
              </w:rPr>
            </w:pPr>
            <w:r w:rsidRPr="00C55FFF">
              <w:rPr>
                <w:sz w:val="12"/>
                <w:szCs w:val="12"/>
              </w:rPr>
              <w:t>Realizacja ramowego programu nauczania podstawowego etapu edukacyjnego oraz zapewnienie właściwego rozwoju, opieki i wychowania</w:t>
            </w:r>
          </w:p>
        </w:tc>
        <w:tc>
          <w:tcPr>
            <w:tcW w:w="535" w:type="pct"/>
            <w:tcBorders>
              <w:top w:val="nil"/>
              <w:left w:val="nil"/>
              <w:bottom w:val="nil"/>
              <w:right w:val="nil"/>
            </w:tcBorders>
            <w:shd w:val="clear" w:color="auto" w:fill="auto"/>
            <w:noWrap/>
            <w:vAlign w:val="bottom"/>
            <w:hideMark/>
          </w:tcPr>
          <w:p w14:paraId="668C7CEA"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6A1023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DFA0D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201085" w14:textId="77777777" w:rsidTr="00FD6DC5">
        <w:trPr>
          <w:trHeight w:val="85"/>
        </w:trPr>
        <w:tc>
          <w:tcPr>
            <w:tcW w:w="3415" w:type="pct"/>
            <w:tcBorders>
              <w:top w:val="nil"/>
              <w:left w:val="nil"/>
              <w:bottom w:val="nil"/>
              <w:right w:val="nil"/>
            </w:tcBorders>
            <w:shd w:val="clear" w:color="auto" w:fill="auto"/>
            <w:vAlign w:val="bottom"/>
            <w:hideMark/>
          </w:tcPr>
          <w:p w14:paraId="3E5634A9"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C2F04F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2DD91A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2A8AE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59919A" w14:textId="77777777" w:rsidTr="00FD6DC5">
        <w:trPr>
          <w:trHeight w:val="85"/>
        </w:trPr>
        <w:tc>
          <w:tcPr>
            <w:tcW w:w="3415" w:type="pct"/>
            <w:tcBorders>
              <w:top w:val="nil"/>
              <w:left w:val="nil"/>
              <w:bottom w:val="nil"/>
              <w:right w:val="nil"/>
            </w:tcBorders>
            <w:shd w:val="clear" w:color="auto" w:fill="auto"/>
            <w:vAlign w:val="bottom"/>
            <w:hideMark/>
          </w:tcPr>
          <w:p w14:paraId="2926A32A"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A4E392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5F4790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ED3907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E0291A" w14:textId="77777777" w:rsidTr="00FD6DC5">
        <w:trPr>
          <w:trHeight w:val="85"/>
        </w:trPr>
        <w:tc>
          <w:tcPr>
            <w:tcW w:w="3415" w:type="pct"/>
            <w:tcBorders>
              <w:top w:val="nil"/>
              <w:left w:val="nil"/>
              <w:bottom w:val="nil"/>
              <w:right w:val="nil"/>
            </w:tcBorders>
            <w:shd w:val="clear" w:color="auto" w:fill="auto"/>
            <w:vAlign w:val="bottom"/>
            <w:hideMark/>
          </w:tcPr>
          <w:p w14:paraId="2833844F"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5B67897D"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2E12627E" w14:textId="77777777" w:rsidR="00C55FFF" w:rsidRPr="00C55FFF" w:rsidRDefault="00C55FFF" w:rsidP="00FD6DC5">
            <w:pPr>
              <w:spacing w:line="240" w:lineRule="auto"/>
              <w:jc w:val="right"/>
              <w:rPr>
                <w:sz w:val="12"/>
                <w:szCs w:val="12"/>
              </w:rPr>
            </w:pPr>
            <w:r w:rsidRPr="00C55FFF">
              <w:rPr>
                <w:sz w:val="12"/>
                <w:szCs w:val="12"/>
              </w:rPr>
              <w:t>7 973</w:t>
            </w:r>
          </w:p>
        </w:tc>
        <w:tc>
          <w:tcPr>
            <w:tcW w:w="471" w:type="pct"/>
            <w:tcBorders>
              <w:top w:val="nil"/>
              <w:left w:val="nil"/>
              <w:bottom w:val="nil"/>
              <w:right w:val="nil"/>
            </w:tcBorders>
            <w:shd w:val="clear" w:color="auto" w:fill="auto"/>
            <w:noWrap/>
            <w:vAlign w:val="bottom"/>
            <w:hideMark/>
          </w:tcPr>
          <w:p w14:paraId="12594CB3" w14:textId="77777777" w:rsidR="00C55FFF" w:rsidRPr="00C55FFF" w:rsidRDefault="00C55FFF" w:rsidP="00FD6DC5">
            <w:pPr>
              <w:spacing w:line="240" w:lineRule="auto"/>
              <w:jc w:val="right"/>
              <w:rPr>
                <w:sz w:val="12"/>
                <w:szCs w:val="12"/>
              </w:rPr>
            </w:pPr>
            <w:r w:rsidRPr="00C55FFF">
              <w:rPr>
                <w:sz w:val="12"/>
                <w:szCs w:val="12"/>
              </w:rPr>
              <w:t>11 505</w:t>
            </w:r>
          </w:p>
        </w:tc>
      </w:tr>
      <w:tr w:rsidR="00C55FFF" w:rsidRPr="00C55FFF" w14:paraId="6C07A232" w14:textId="77777777" w:rsidTr="00FD6DC5">
        <w:trPr>
          <w:trHeight w:val="85"/>
        </w:trPr>
        <w:tc>
          <w:tcPr>
            <w:tcW w:w="3415" w:type="pct"/>
            <w:tcBorders>
              <w:top w:val="nil"/>
              <w:left w:val="nil"/>
              <w:bottom w:val="nil"/>
              <w:right w:val="nil"/>
            </w:tcBorders>
            <w:shd w:val="clear" w:color="auto" w:fill="auto"/>
            <w:vAlign w:val="bottom"/>
            <w:hideMark/>
          </w:tcPr>
          <w:p w14:paraId="6095752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0BC478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21141F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1C697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E233762" w14:textId="77777777" w:rsidTr="00FD6DC5">
        <w:trPr>
          <w:trHeight w:val="85"/>
        </w:trPr>
        <w:tc>
          <w:tcPr>
            <w:tcW w:w="3415" w:type="pct"/>
            <w:tcBorders>
              <w:top w:val="nil"/>
              <w:left w:val="nil"/>
              <w:bottom w:val="nil"/>
              <w:right w:val="nil"/>
            </w:tcBorders>
            <w:shd w:val="clear" w:color="000000" w:fill="D5E3F2"/>
            <w:vAlign w:val="bottom"/>
            <w:hideMark/>
          </w:tcPr>
          <w:p w14:paraId="7BE6446F" w14:textId="77777777" w:rsidR="00C55FFF" w:rsidRPr="00C55FFF" w:rsidRDefault="00C55FFF" w:rsidP="00FD6DC5">
            <w:pPr>
              <w:spacing w:line="240" w:lineRule="auto"/>
              <w:rPr>
                <w:b/>
                <w:bCs/>
                <w:sz w:val="12"/>
                <w:szCs w:val="12"/>
              </w:rPr>
            </w:pPr>
            <w:r w:rsidRPr="00C55FFF">
              <w:rPr>
                <w:b/>
                <w:bCs/>
                <w:sz w:val="12"/>
                <w:szCs w:val="12"/>
              </w:rPr>
              <w:t>Prowadzenie liceów ogólnokształcących</w:t>
            </w:r>
          </w:p>
        </w:tc>
        <w:tc>
          <w:tcPr>
            <w:tcW w:w="535" w:type="pct"/>
            <w:tcBorders>
              <w:top w:val="nil"/>
              <w:left w:val="nil"/>
              <w:bottom w:val="nil"/>
              <w:right w:val="nil"/>
            </w:tcBorders>
            <w:shd w:val="clear" w:color="000000" w:fill="D5E3F2"/>
            <w:noWrap/>
            <w:vAlign w:val="bottom"/>
            <w:hideMark/>
          </w:tcPr>
          <w:p w14:paraId="4BDC424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BE82DB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52E594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6D111FC" w14:textId="77777777" w:rsidTr="00FD6DC5">
        <w:trPr>
          <w:trHeight w:val="85"/>
        </w:trPr>
        <w:tc>
          <w:tcPr>
            <w:tcW w:w="3415" w:type="pct"/>
            <w:tcBorders>
              <w:top w:val="nil"/>
              <w:left w:val="nil"/>
              <w:bottom w:val="nil"/>
              <w:right w:val="nil"/>
            </w:tcBorders>
            <w:shd w:val="clear" w:color="auto" w:fill="auto"/>
            <w:vAlign w:val="bottom"/>
            <w:hideMark/>
          </w:tcPr>
          <w:p w14:paraId="78106E8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96E5A7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9922EA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155E5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AD736E0" w14:textId="77777777" w:rsidTr="00FD6DC5">
        <w:trPr>
          <w:trHeight w:val="85"/>
        </w:trPr>
        <w:tc>
          <w:tcPr>
            <w:tcW w:w="3415" w:type="pct"/>
            <w:tcBorders>
              <w:top w:val="nil"/>
              <w:left w:val="nil"/>
              <w:bottom w:val="nil"/>
              <w:right w:val="nil"/>
            </w:tcBorders>
            <w:shd w:val="clear" w:color="000000" w:fill="EAF1F6"/>
            <w:vAlign w:val="bottom"/>
            <w:hideMark/>
          </w:tcPr>
          <w:p w14:paraId="4DABDD58" w14:textId="77777777" w:rsidR="00C55FFF" w:rsidRPr="00C55FFF" w:rsidRDefault="00C55FFF" w:rsidP="00FD6DC5">
            <w:pPr>
              <w:spacing w:line="240" w:lineRule="auto"/>
              <w:rPr>
                <w:b/>
                <w:bCs/>
                <w:i/>
                <w:iCs/>
                <w:sz w:val="12"/>
                <w:szCs w:val="12"/>
              </w:rPr>
            </w:pPr>
            <w:r w:rsidRPr="00C55FFF">
              <w:rPr>
                <w:b/>
                <w:bCs/>
                <w:i/>
                <w:iCs/>
                <w:sz w:val="12"/>
                <w:szCs w:val="12"/>
              </w:rPr>
              <w:t>Prowadzenie publicznych liceów ogólnokształcących</w:t>
            </w:r>
          </w:p>
        </w:tc>
        <w:tc>
          <w:tcPr>
            <w:tcW w:w="535" w:type="pct"/>
            <w:tcBorders>
              <w:top w:val="nil"/>
              <w:left w:val="nil"/>
              <w:bottom w:val="nil"/>
              <w:right w:val="nil"/>
            </w:tcBorders>
            <w:shd w:val="clear" w:color="000000" w:fill="EAF1F6"/>
            <w:noWrap/>
            <w:vAlign w:val="bottom"/>
            <w:hideMark/>
          </w:tcPr>
          <w:p w14:paraId="555748E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09531F2"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46A9CAD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16316A81" w14:textId="77777777" w:rsidTr="00FD6DC5">
        <w:trPr>
          <w:trHeight w:val="85"/>
        </w:trPr>
        <w:tc>
          <w:tcPr>
            <w:tcW w:w="3415" w:type="pct"/>
            <w:tcBorders>
              <w:top w:val="nil"/>
              <w:left w:val="nil"/>
              <w:bottom w:val="nil"/>
              <w:right w:val="nil"/>
            </w:tcBorders>
            <w:shd w:val="clear" w:color="auto" w:fill="auto"/>
            <w:vAlign w:val="bottom"/>
            <w:hideMark/>
          </w:tcPr>
          <w:p w14:paraId="2D6125FD"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2FB231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7D19F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59196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800916D" w14:textId="77777777" w:rsidTr="00FD6DC5">
        <w:trPr>
          <w:trHeight w:val="85"/>
        </w:trPr>
        <w:tc>
          <w:tcPr>
            <w:tcW w:w="3415" w:type="pct"/>
            <w:tcBorders>
              <w:top w:val="nil"/>
              <w:left w:val="nil"/>
              <w:bottom w:val="nil"/>
              <w:right w:val="nil"/>
            </w:tcBorders>
            <w:shd w:val="clear" w:color="auto" w:fill="auto"/>
            <w:vAlign w:val="bottom"/>
            <w:hideMark/>
          </w:tcPr>
          <w:p w14:paraId="00CF8CA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554194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65A38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E41A91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5EBF54" w14:textId="77777777" w:rsidTr="00FD6DC5">
        <w:trPr>
          <w:trHeight w:val="85"/>
        </w:trPr>
        <w:tc>
          <w:tcPr>
            <w:tcW w:w="3415" w:type="pct"/>
            <w:tcBorders>
              <w:top w:val="nil"/>
              <w:left w:val="nil"/>
              <w:bottom w:val="nil"/>
              <w:right w:val="nil"/>
            </w:tcBorders>
            <w:shd w:val="clear" w:color="auto" w:fill="auto"/>
            <w:vAlign w:val="bottom"/>
            <w:hideMark/>
          </w:tcPr>
          <w:p w14:paraId="08D7D3C0" w14:textId="77777777" w:rsidR="00C55FFF" w:rsidRPr="00C55FFF" w:rsidRDefault="00C55FFF" w:rsidP="00FD6DC5">
            <w:pPr>
              <w:spacing w:line="240" w:lineRule="auto"/>
              <w:rPr>
                <w:sz w:val="12"/>
                <w:szCs w:val="12"/>
              </w:rPr>
            </w:pPr>
            <w:r w:rsidRPr="00C55FFF">
              <w:rPr>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14:paraId="5AE3155C"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4B7557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57B24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3D305D" w14:textId="77777777" w:rsidTr="00FD6DC5">
        <w:trPr>
          <w:trHeight w:val="85"/>
        </w:trPr>
        <w:tc>
          <w:tcPr>
            <w:tcW w:w="3415" w:type="pct"/>
            <w:tcBorders>
              <w:top w:val="nil"/>
              <w:left w:val="nil"/>
              <w:bottom w:val="nil"/>
              <w:right w:val="nil"/>
            </w:tcBorders>
            <w:shd w:val="clear" w:color="auto" w:fill="auto"/>
            <w:vAlign w:val="bottom"/>
            <w:hideMark/>
          </w:tcPr>
          <w:p w14:paraId="08DEF78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CCB7D6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97374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2F9A3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B28A5A2" w14:textId="77777777" w:rsidTr="00FD6DC5">
        <w:trPr>
          <w:trHeight w:val="85"/>
        </w:trPr>
        <w:tc>
          <w:tcPr>
            <w:tcW w:w="3415" w:type="pct"/>
            <w:tcBorders>
              <w:top w:val="nil"/>
              <w:left w:val="nil"/>
              <w:bottom w:val="nil"/>
              <w:right w:val="nil"/>
            </w:tcBorders>
            <w:shd w:val="clear" w:color="auto" w:fill="auto"/>
            <w:vAlign w:val="bottom"/>
            <w:hideMark/>
          </w:tcPr>
          <w:p w14:paraId="7C75329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7224CF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9EF09C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56E8A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BD631D" w14:textId="77777777" w:rsidTr="00FD6DC5">
        <w:trPr>
          <w:trHeight w:val="85"/>
        </w:trPr>
        <w:tc>
          <w:tcPr>
            <w:tcW w:w="3415" w:type="pct"/>
            <w:tcBorders>
              <w:top w:val="nil"/>
              <w:left w:val="nil"/>
              <w:bottom w:val="nil"/>
              <w:right w:val="nil"/>
            </w:tcBorders>
            <w:shd w:val="clear" w:color="auto" w:fill="auto"/>
            <w:vAlign w:val="bottom"/>
            <w:hideMark/>
          </w:tcPr>
          <w:p w14:paraId="61673CEC"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50991A5A"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1C94C8C3" w14:textId="77777777" w:rsidR="00C55FFF" w:rsidRPr="00C55FFF" w:rsidRDefault="00C55FFF" w:rsidP="00FD6DC5">
            <w:pPr>
              <w:spacing w:line="240" w:lineRule="auto"/>
              <w:jc w:val="right"/>
              <w:rPr>
                <w:sz w:val="12"/>
                <w:szCs w:val="12"/>
              </w:rPr>
            </w:pPr>
            <w:r w:rsidRPr="00C55FFF">
              <w:rPr>
                <w:sz w:val="12"/>
                <w:szCs w:val="12"/>
              </w:rPr>
              <w:t>12 267</w:t>
            </w:r>
          </w:p>
        </w:tc>
        <w:tc>
          <w:tcPr>
            <w:tcW w:w="471" w:type="pct"/>
            <w:tcBorders>
              <w:top w:val="nil"/>
              <w:left w:val="nil"/>
              <w:bottom w:val="nil"/>
              <w:right w:val="nil"/>
            </w:tcBorders>
            <w:shd w:val="clear" w:color="auto" w:fill="auto"/>
            <w:noWrap/>
            <w:vAlign w:val="bottom"/>
            <w:hideMark/>
          </w:tcPr>
          <w:p w14:paraId="12E6A10E" w14:textId="77777777" w:rsidR="00C55FFF" w:rsidRPr="00C55FFF" w:rsidRDefault="00C55FFF" w:rsidP="00FD6DC5">
            <w:pPr>
              <w:spacing w:line="240" w:lineRule="auto"/>
              <w:jc w:val="right"/>
              <w:rPr>
                <w:sz w:val="12"/>
                <w:szCs w:val="12"/>
              </w:rPr>
            </w:pPr>
            <w:r w:rsidRPr="00C55FFF">
              <w:rPr>
                <w:sz w:val="12"/>
                <w:szCs w:val="12"/>
              </w:rPr>
              <w:t>13 366</w:t>
            </w:r>
          </w:p>
        </w:tc>
      </w:tr>
      <w:tr w:rsidR="00C55FFF" w:rsidRPr="00C55FFF" w14:paraId="32B5EE6A" w14:textId="77777777" w:rsidTr="00FD6DC5">
        <w:trPr>
          <w:trHeight w:val="85"/>
        </w:trPr>
        <w:tc>
          <w:tcPr>
            <w:tcW w:w="3415" w:type="pct"/>
            <w:tcBorders>
              <w:top w:val="nil"/>
              <w:left w:val="nil"/>
              <w:bottom w:val="nil"/>
              <w:right w:val="nil"/>
            </w:tcBorders>
            <w:shd w:val="clear" w:color="auto" w:fill="auto"/>
            <w:vAlign w:val="bottom"/>
            <w:hideMark/>
          </w:tcPr>
          <w:p w14:paraId="60901EE2" w14:textId="77777777" w:rsidR="00C55FFF" w:rsidRPr="00C55FFF" w:rsidRDefault="00C55FFF" w:rsidP="00FD6DC5">
            <w:pPr>
              <w:spacing w:line="240" w:lineRule="auto"/>
              <w:rPr>
                <w:sz w:val="12"/>
                <w:szCs w:val="12"/>
              </w:rPr>
            </w:pPr>
            <w:r w:rsidRPr="00C55FFF">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13FDABA8"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05AF008F" w14:textId="77777777" w:rsidR="00C55FFF" w:rsidRPr="00C55FFF" w:rsidRDefault="00C55FFF" w:rsidP="00FD6DC5">
            <w:pPr>
              <w:spacing w:line="240" w:lineRule="auto"/>
              <w:jc w:val="right"/>
              <w:rPr>
                <w:sz w:val="12"/>
                <w:szCs w:val="12"/>
              </w:rPr>
            </w:pPr>
            <w:r w:rsidRPr="00C55FFF">
              <w:rPr>
                <w:sz w:val="12"/>
                <w:szCs w:val="12"/>
              </w:rPr>
              <w:t>14</w:t>
            </w:r>
          </w:p>
        </w:tc>
        <w:tc>
          <w:tcPr>
            <w:tcW w:w="471" w:type="pct"/>
            <w:tcBorders>
              <w:top w:val="nil"/>
              <w:left w:val="nil"/>
              <w:bottom w:val="nil"/>
              <w:right w:val="nil"/>
            </w:tcBorders>
            <w:shd w:val="clear" w:color="auto" w:fill="auto"/>
            <w:noWrap/>
            <w:vAlign w:val="bottom"/>
            <w:hideMark/>
          </w:tcPr>
          <w:p w14:paraId="25B52E17" w14:textId="77777777" w:rsidR="00C55FFF" w:rsidRPr="00C55FFF" w:rsidRDefault="00C55FFF" w:rsidP="00FD6DC5">
            <w:pPr>
              <w:spacing w:line="240" w:lineRule="auto"/>
              <w:jc w:val="right"/>
              <w:rPr>
                <w:sz w:val="12"/>
                <w:szCs w:val="12"/>
              </w:rPr>
            </w:pPr>
            <w:r w:rsidRPr="00C55FFF">
              <w:rPr>
                <w:sz w:val="12"/>
                <w:szCs w:val="12"/>
              </w:rPr>
              <w:t>13</w:t>
            </w:r>
          </w:p>
        </w:tc>
      </w:tr>
      <w:tr w:rsidR="00C55FFF" w:rsidRPr="00C55FFF" w14:paraId="7FFFB5FD" w14:textId="77777777" w:rsidTr="00FD6DC5">
        <w:trPr>
          <w:trHeight w:val="85"/>
        </w:trPr>
        <w:tc>
          <w:tcPr>
            <w:tcW w:w="3415" w:type="pct"/>
            <w:tcBorders>
              <w:top w:val="nil"/>
              <w:left w:val="nil"/>
              <w:bottom w:val="nil"/>
              <w:right w:val="nil"/>
            </w:tcBorders>
            <w:shd w:val="clear" w:color="auto" w:fill="auto"/>
            <w:vAlign w:val="bottom"/>
            <w:hideMark/>
          </w:tcPr>
          <w:p w14:paraId="08882BFB" w14:textId="77777777" w:rsidR="00C55FFF" w:rsidRPr="00C55FFF" w:rsidRDefault="00C55FFF" w:rsidP="00FD6DC5">
            <w:pPr>
              <w:spacing w:line="240" w:lineRule="auto"/>
              <w:rPr>
                <w:sz w:val="12"/>
                <w:szCs w:val="12"/>
              </w:rPr>
            </w:pPr>
            <w:r w:rsidRPr="00C55FFF">
              <w:rPr>
                <w:sz w:val="12"/>
                <w:szCs w:val="12"/>
              </w:rPr>
              <w:t>średnia liczba uczniów na etat pracownika niepedagogicznego</w:t>
            </w:r>
          </w:p>
        </w:tc>
        <w:tc>
          <w:tcPr>
            <w:tcW w:w="535" w:type="pct"/>
            <w:tcBorders>
              <w:top w:val="nil"/>
              <w:left w:val="nil"/>
              <w:bottom w:val="nil"/>
              <w:right w:val="nil"/>
            </w:tcBorders>
            <w:shd w:val="clear" w:color="auto" w:fill="auto"/>
            <w:noWrap/>
            <w:vAlign w:val="bottom"/>
            <w:hideMark/>
          </w:tcPr>
          <w:p w14:paraId="6B0BFCFF"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5F5A10C" w14:textId="77777777" w:rsidR="00C55FFF" w:rsidRPr="00C55FFF" w:rsidRDefault="00C55FFF" w:rsidP="00FD6DC5">
            <w:pPr>
              <w:spacing w:line="240" w:lineRule="auto"/>
              <w:jc w:val="right"/>
              <w:rPr>
                <w:sz w:val="12"/>
                <w:szCs w:val="12"/>
              </w:rPr>
            </w:pPr>
            <w:r w:rsidRPr="00C55FFF">
              <w:rPr>
                <w:sz w:val="12"/>
                <w:szCs w:val="12"/>
              </w:rPr>
              <w:t>52</w:t>
            </w:r>
          </w:p>
        </w:tc>
        <w:tc>
          <w:tcPr>
            <w:tcW w:w="471" w:type="pct"/>
            <w:tcBorders>
              <w:top w:val="nil"/>
              <w:left w:val="nil"/>
              <w:bottom w:val="nil"/>
              <w:right w:val="nil"/>
            </w:tcBorders>
            <w:shd w:val="clear" w:color="auto" w:fill="auto"/>
            <w:noWrap/>
            <w:vAlign w:val="bottom"/>
            <w:hideMark/>
          </w:tcPr>
          <w:p w14:paraId="7B301E1A" w14:textId="77777777" w:rsidR="00C55FFF" w:rsidRPr="00C55FFF" w:rsidRDefault="00C55FFF" w:rsidP="00FD6DC5">
            <w:pPr>
              <w:spacing w:line="240" w:lineRule="auto"/>
              <w:jc w:val="right"/>
              <w:rPr>
                <w:sz w:val="12"/>
                <w:szCs w:val="12"/>
              </w:rPr>
            </w:pPr>
            <w:r w:rsidRPr="00C55FFF">
              <w:rPr>
                <w:sz w:val="12"/>
                <w:szCs w:val="12"/>
              </w:rPr>
              <w:t>50</w:t>
            </w:r>
          </w:p>
        </w:tc>
      </w:tr>
      <w:tr w:rsidR="00C55FFF" w:rsidRPr="00C55FFF" w14:paraId="1CA9DCBE" w14:textId="77777777" w:rsidTr="00FD6DC5">
        <w:trPr>
          <w:trHeight w:val="85"/>
        </w:trPr>
        <w:tc>
          <w:tcPr>
            <w:tcW w:w="3415" w:type="pct"/>
            <w:tcBorders>
              <w:top w:val="nil"/>
              <w:left w:val="nil"/>
              <w:bottom w:val="nil"/>
              <w:right w:val="nil"/>
            </w:tcBorders>
            <w:shd w:val="clear" w:color="auto" w:fill="auto"/>
            <w:vAlign w:val="bottom"/>
            <w:hideMark/>
          </w:tcPr>
          <w:p w14:paraId="0FF5B681"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6067359F"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72810EE4" w14:textId="77777777" w:rsidR="00C55FFF" w:rsidRPr="00C55FFF" w:rsidRDefault="00C55FFF" w:rsidP="00FD6DC5">
            <w:pPr>
              <w:spacing w:line="240" w:lineRule="auto"/>
              <w:jc w:val="right"/>
              <w:rPr>
                <w:sz w:val="12"/>
                <w:szCs w:val="12"/>
              </w:rPr>
            </w:pPr>
            <w:r w:rsidRPr="00C55FFF">
              <w:rPr>
                <w:sz w:val="12"/>
                <w:szCs w:val="12"/>
              </w:rPr>
              <w:t>29</w:t>
            </w:r>
          </w:p>
        </w:tc>
        <w:tc>
          <w:tcPr>
            <w:tcW w:w="471" w:type="pct"/>
            <w:tcBorders>
              <w:top w:val="nil"/>
              <w:left w:val="nil"/>
              <w:bottom w:val="nil"/>
              <w:right w:val="nil"/>
            </w:tcBorders>
            <w:shd w:val="clear" w:color="auto" w:fill="auto"/>
            <w:noWrap/>
            <w:vAlign w:val="bottom"/>
            <w:hideMark/>
          </w:tcPr>
          <w:p w14:paraId="5C2543E0" w14:textId="77777777" w:rsidR="00C55FFF" w:rsidRPr="00C55FFF" w:rsidRDefault="00C55FFF" w:rsidP="00FD6DC5">
            <w:pPr>
              <w:spacing w:line="240" w:lineRule="auto"/>
              <w:jc w:val="right"/>
              <w:rPr>
                <w:sz w:val="12"/>
                <w:szCs w:val="12"/>
              </w:rPr>
            </w:pPr>
            <w:r w:rsidRPr="00C55FFF">
              <w:rPr>
                <w:sz w:val="12"/>
                <w:szCs w:val="12"/>
              </w:rPr>
              <w:t>28</w:t>
            </w:r>
          </w:p>
        </w:tc>
      </w:tr>
      <w:tr w:rsidR="00C55FFF" w:rsidRPr="00C55FFF" w14:paraId="26EFAACE" w14:textId="77777777" w:rsidTr="00FD6DC5">
        <w:trPr>
          <w:trHeight w:val="85"/>
        </w:trPr>
        <w:tc>
          <w:tcPr>
            <w:tcW w:w="3415" w:type="pct"/>
            <w:tcBorders>
              <w:top w:val="nil"/>
              <w:left w:val="nil"/>
              <w:bottom w:val="nil"/>
              <w:right w:val="nil"/>
            </w:tcBorders>
            <w:shd w:val="clear" w:color="auto" w:fill="auto"/>
            <w:vAlign w:val="bottom"/>
            <w:hideMark/>
          </w:tcPr>
          <w:p w14:paraId="3B861BD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2E8125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14E67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D9CF3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8473C92" w14:textId="77777777" w:rsidTr="00FD6DC5">
        <w:trPr>
          <w:trHeight w:val="85"/>
        </w:trPr>
        <w:tc>
          <w:tcPr>
            <w:tcW w:w="3415" w:type="pct"/>
            <w:tcBorders>
              <w:top w:val="nil"/>
              <w:left w:val="nil"/>
              <w:bottom w:val="nil"/>
              <w:right w:val="nil"/>
            </w:tcBorders>
            <w:shd w:val="clear" w:color="000000" w:fill="EAF1F6"/>
            <w:vAlign w:val="bottom"/>
            <w:hideMark/>
          </w:tcPr>
          <w:p w14:paraId="5378664B" w14:textId="77777777" w:rsidR="00C55FFF" w:rsidRPr="00C55FFF" w:rsidRDefault="00C55FFF" w:rsidP="00FD6DC5">
            <w:pPr>
              <w:spacing w:line="240" w:lineRule="auto"/>
              <w:rPr>
                <w:b/>
                <w:bCs/>
                <w:i/>
                <w:iCs/>
                <w:sz w:val="12"/>
                <w:szCs w:val="12"/>
              </w:rPr>
            </w:pPr>
            <w:r w:rsidRPr="00C55FFF">
              <w:rPr>
                <w:b/>
                <w:bCs/>
                <w:i/>
                <w:iCs/>
                <w:sz w:val="12"/>
                <w:szCs w:val="12"/>
              </w:rPr>
              <w:t>Dotacje dla niepublicznych liceów ogólnokształcących</w:t>
            </w:r>
          </w:p>
        </w:tc>
        <w:tc>
          <w:tcPr>
            <w:tcW w:w="535" w:type="pct"/>
            <w:tcBorders>
              <w:top w:val="nil"/>
              <w:left w:val="nil"/>
              <w:bottom w:val="nil"/>
              <w:right w:val="nil"/>
            </w:tcBorders>
            <w:shd w:val="clear" w:color="000000" w:fill="EAF1F6"/>
            <w:noWrap/>
            <w:vAlign w:val="bottom"/>
            <w:hideMark/>
          </w:tcPr>
          <w:p w14:paraId="4CF933B2"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0F41157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4EE091D3"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19B51BBB" w14:textId="77777777" w:rsidTr="00FD6DC5">
        <w:trPr>
          <w:trHeight w:val="85"/>
        </w:trPr>
        <w:tc>
          <w:tcPr>
            <w:tcW w:w="3415" w:type="pct"/>
            <w:tcBorders>
              <w:top w:val="nil"/>
              <w:left w:val="nil"/>
              <w:bottom w:val="nil"/>
              <w:right w:val="nil"/>
            </w:tcBorders>
            <w:shd w:val="clear" w:color="auto" w:fill="auto"/>
            <w:vAlign w:val="bottom"/>
            <w:hideMark/>
          </w:tcPr>
          <w:p w14:paraId="7FEB7C9C"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818692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B85E59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C59A1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0F0855" w14:textId="77777777" w:rsidTr="00FD6DC5">
        <w:trPr>
          <w:trHeight w:val="85"/>
        </w:trPr>
        <w:tc>
          <w:tcPr>
            <w:tcW w:w="3415" w:type="pct"/>
            <w:tcBorders>
              <w:top w:val="nil"/>
              <w:left w:val="nil"/>
              <w:bottom w:val="nil"/>
              <w:right w:val="nil"/>
            </w:tcBorders>
            <w:shd w:val="clear" w:color="auto" w:fill="auto"/>
            <w:vAlign w:val="bottom"/>
            <w:hideMark/>
          </w:tcPr>
          <w:p w14:paraId="53F59153"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ED5066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64654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8F35C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6F54AC" w14:textId="77777777" w:rsidTr="00FD6DC5">
        <w:trPr>
          <w:trHeight w:val="85"/>
        </w:trPr>
        <w:tc>
          <w:tcPr>
            <w:tcW w:w="3415" w:type="pct"/>
            <w:tcBorders>
              <w:top w:val="nil"/>
              <w:left w:val="nil"/>
              <w:bottom w:val="nil"/>
              <w:right w:val="nil"/>
            </w:tcBorders>
            <w:shd w:val="clear" w:color="auto" w:fill="auto"/>
            <w:vAlign w:val="bottom"/>
            <w:hideMark/>
          </w:tcPr>
          <w:p w14:paraId="6FBF7413" w14:textId="77777777" w:rsidR="00C55FFF" w:rsidRPr="00C55FFF" w:rsidRDefault="00C55FFF" w:rsidP="00FD6DC5">
            <w:pPr>
              <w:spacing w:line="240" w:lineRule="auto"/>
              <w:rPr>
                <w:sz w:val="12"/>
                <w:szCs w:val="12"/>
              </w:rPr>
            </w:pPr>
            <w:r w:rsidRPr="00C55FFF">
              <w:rPr>
                <w:sz w:val="12"/>
                <w:szCs w:val="12"/>
              </w:rPr>
              <w:t>Realizacja ramowego programu nauczania w okresie  nauki w liceum</w:t>
            </w:r>
          </w:p>
        </w:tc>
        <w:tc>
          <w:tcPr>
            <w:tcW w:w="535" w:type="pct"/>
            <w:tcBorders>
              <w:top w:val="nil"/>
              <w:left w:val="nil"/>
              <w:bottom w:val="nil"/>
              <w:right w:val="nil"/>
            </w:tcBorders>
            <w:shd w:val="clear" w:color="auto" w:fill="auto"/>
            <w:noWrap/>
            <w:vAlign w:val="bottom"/>
            <w:hideMark/>
          </w:tcPr>
          <w:p w14:paraId="1ED4FCE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BF626D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3DF86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A58ED4" w14:textId="77777777" w:rsidTr="00FD6DC5">
        <w:trPr>
          <w:trHeight w:val="85"/>
        </w:trPr>
        <w:tc>
          <w:tcPr>
            <w:tcW w:w="3415" w:type="pct"/>
            <w:tcBorders>
              <w:top w:val="nil"/>
              <w:left w:val="nil"/>
              <w:bottom w:val="nil"/>
              <w:right w:val="nil"/>
            </w:tcBorders>
            <w:shd w:val="clear" w:color="auto" w:fill="auto"/>
            <w:vAlign w:val="bottom"/>
            <w:hideMark/>
          </w:tcPr>
          <w:p w14:paraId="2310086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91E261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A70FD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16ED9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216BDF" w14:textId="77777777" w:rsidTr="00FD6DC5">
        <w:trPr>
          <w:trHeight w:val="85"/>
        </w:trPr>
        <w:tc>
          <w:tcPr>
            <w:tcW w:w="3415" w:type="pct"/>
            <w:tcBorders>
              <w:top w:val="nil"/>
              <w:left w:val="nil"/>
              <w:bottom w:val="nil"/>
              <w:right w:val="nil"/>
            </w:tcBorders>
            <w:shd w:val="clear" w:color="auto" w:fill="auto"/>
            <w:vAlign w:val="bottom"/>
            <w:hideMark/>
          </w:tcPr>
          <w:p w14:paraId="74650DBD"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3CD0AB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C21D0E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57D20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9653B72" w14:textId="77777777" w:rsidTr="00FD6DC5">
        <w:trPr>
          <w:trHeight w:val="85"/>
        </w:trPr>
        <w:tc>
          <w:tcPr>
            <w:tcW w:w="3415" w:type="pct"/>
            <w:tcBorders>
              <w:top w:val="nil"/>
              <w:left w:val="nil"/>
              <w:bottom w:val="nil"/>
              <w:right w:val="nil"/>
            </w:tcBorders>
            <w:shd w:val="clear" w:color="auto" w:fill="auto"/>
            <w:vAlign w:val="bottom"/>
            <w:hideMark/>
          </w:tcPr>
          <w:p w14:paraId="59344A96"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461E5101"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14167E84" w14:textId="77777777" w:rsidR="00C55FFF" w:rsidRPr="00C55FFF" w:rsidRDefault="00C55FFF" w:rsidP="00FD6DC5">
            <w:pPr>
              <w:spacing w:line="240" w:lineRule="auto"/>
              <w:jc w:val="right"/>
              <w:rPr>
                <w:sz w:val="12"/>
                <w:szCs w:val="12"/>
              </w:rPr>
            </w:pPr>
            <w:r w:rsidRPr="00C55FFF">
              <w:rPr>
                <w:sz w:val="12"/>
                <w:szCs w:val="12"/>
              </w:rPr>
              <w:t>4 113</w:t>
            </w:r>
          </w:p>
        </w:tc>
        <w:tc>
          <w:tcPr>
            <w:tcW w:w="471" w:type="pct"/>
            <w:tcBorders>
              <w:top w:val="nil"/>
              <w:left w:val="nil"/>
              <w:bottom w:val="nil"/>
              <w:right w:val="nil"/>
            </w:tcBorders>
            <w:shd w:val="clear" w:color="auto" w:fill="auto"/>
            <w:noWrap/>
            <w:vAlign w:val="bottom"/>
            <w:hideMark/>
          </w:tcPr>
          <w:p w14:paraId="3E0037B0" w14:textId="77777777" w:rsidR="00C55FFF" w:rsidRPr="00C55FFF" w:rsidRDefault="00C55FFF" w:rsidP="00FD6DC5">
            <w:pPr>
              <w:spacing w:line="240" w:lineRule="auto"/>
              <w:jc w:val="right"/>
              <w:rPr>
                <w:sz w:val="12"/>
                <w:szCs w:val="12"/>
              </w:rPr>
            </w:pPr>
            <w:r w:rsidRPr="00C55FFF">
              <w:rPr>
                <w:sz w:val="12"/>
                <w:szCs w:val="12"/>
              </w:rPr>
              <w:t>6 458</w:t>
            </w:r>
          </w:p>
        </w:tc>
      </w:tr>
      <w:tr w:rsidR="00C55FFF" w:rsidRPr="00C55FFF" w14:paraId="149F37E9" w14:textId="77777777" w:rsidTr="00FD6DC5">
        <w:trPr>
          <w:trHeight w:val="85"/>
        </w:trPr>
        <w:tc>
          <w:tcPr>
            <w:tcW w:w="3415" w:type="pct"/>
            <w:tcBorders>
              <w:top w:val="nil"/>
              <w:left w:val="nil"/>
              <w:bottom w:val="nil"/>
              <w:right w:val="nil"/>
            </w:tcBorders>
            <w:shd w:val="clear" w:color="auto" w:fill="auto"/>
            <w:vAlign w:val="bottom"/>
            <w:hideMark/>
          </w:tcPr>
          <w:p w14:paraId="2BA65C7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835B86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EF9D8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7B560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40C702" w14:textId="77777777" w:rsidTr="00FD6DC5">
        <w:trPr>
          <w:trHeight w:val="85"/>
        </w:trPr>
        <w:tc>
          <w:tcPr>
            <w:tcW w:w="3415" w:type="pct"/>
            <w:tcBorders>
              <w:top w:val="nil"/>
              <w:left w:val="nil"/>
              <w:bottom w:val="nil"/>
              <w:right w:val="nil"/>
            </w:tcBorders>
            <w:shd w:val="clear" w:color="000000" w:fill="D5E3F2"/>
            <w:vAlign w:val="bottom"/>
            <w:hideMark/>
          </w:tcPr>
          <w:p w14:paraId="3B30AD6D" w14:textId="77777777" w:rsidR="00C55FFF" w:rsidRPr="00C55FFF" w:rsidRDefault="00C55FFF" w:rsidP="00FD6DC5">
            <w:pPr>
              <w:spacing w:line="240" w:lineRule="auto"/>
              <w:rPr>
                <w:b/>
                <w:bCs/>
                <w:sz w:val="12"/>
                <w:szCs w:val="12"/>
              </w:rPr>
            </w:pPr>
            <w:r w:rsidRPr="00C55FFF">
              <w:rPr>
                <w:b/>
                <w:bCs/>
                <w:sz w:val="12"/>
                <w:szCs w:val="12"/>
              </w:rPr>
              <w:t>Prowadzenie publicznych placówek kształcenia ustawicznego i centrów kształcenia zawodowego</w:t>
            </w:r>
          </w:p>
        </w:tc>
        <w:tc>
          <w:tcPr>
            <w:tcW w:w="535" w:type="pct"/>
            <w:tcBorders>
              <w:top w:val="nil"/>
              <w:left w:val="nil"/>
              <w:bottom w:val="nil"/>
              <w:right w:val="nil"/>
            </w:tcBorders>
            <w:shd w:val="clear" w:color="000000" w:fill="D5E3F2"/>
            <w:noWrap/>
            <w:vAlign w:val="bottom"/>
            <w:hideMark/>
          </w:tcPr>
          <w:p w14:paraId="557A08E3"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5B3C19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C16582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808D585" w14:textId="77777777" w:rsidTr="00FD6DC5">
        <w:trPr>
          <w:trHeight w:val="85"/>
        </w:trPr>
        <w:tc>
          <w:tcPr>
            <w:tcW w:w="3415" w:type="pct"/>
            <w:tcBorders>
              <w:top w:val="nil"/>
              <w:left w:val="nil"/>
              <w:bottom w:val="nil"/>
              <w:right w:val="nil"/>
            </w:tcBorders>
            <w:shd w:val="clear" w:color="auto" w:fill="auto"/>
            <w:vAlign w:val="bottom"/>
            <w:hideMark/>
          </w:tcPr>
          <w:p w14:paraId="701F4E5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C0D962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455C1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EB7C3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2AEE7EE" w14:textId="77777777" w:rsidTr="00FD6DC5">
        <w:trPr>
          <w:trHeight w:val="85"/>
        </w:trPr>
        <w:tc>
          <w:tcPr>
            <w:tcW w:w="3415" w:type="pct"/>
            <w:tcBorders>
              <w:top w:val="nil"/>
              <w:left w:val="nil"/>
              <w:bottom w:val="nil"/>
              <w:right w:val="nil"/>
            </w:tcBorders>
            <w:shd w:val="clear" w:color="auto" w:fill="auto"/>
            <w:vAlign w:val="bottom"/>
            <w:hideMark/>
          </w:tcPr>
          <w:p w14:paraId="45F42842"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2B936C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6766E9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7D86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309781" w14:textId="77777777" w:rsidTr="00FD6DC5">
        <w:trPr>
          <w:trHeight w:val="85"/>
        </w:trPr>
        <w:tc>
          <w:tcPr>
            <w:tcW w:w="3415" w:type="pct"/>
            <w:tcBorders>
              <w:top w:val="nil"/>
              <w:left w:val="nil"/>
              <w:bottom w:val="nil"/>
              <w:right w:val="nil"/>
            </w:tcBorders>
            <w:shd w:val="clear" w:color="auto" w:fill="auto"/>
            <w:vAlign w:val="bottom"/>
            <w:hideMark/>
          </w:tcPr>
          <w:p w14:paraId="2B044C29" w14:textId="77777777" w:rsidR="00C55FFF" w:rsidRPr="00C55FFF" w:rsidRDefault="00C55FFF" w:rsidP="00FD6DC5">
            <w:pPr>
              <w:spacing w:line="240" w:lineRule="auto"/>
              <w:rPr>
                <w:sz w:val="12"/>
                <w:szCs w:val="12"/>
              </w:rPr>
            </w:pPr>
            <w:r w:rsidRPr="00C55FFF">
              <w:rPr>
                <w:sz w:val="12"/>
                <w:szCs w:val="12"/>
              </w:rPr>
              <w:t>Inicjowanie oraz koordynowanie działań związanych z organizowaniem szkoleń, kursów umożliwiających nabywanie i uzupełnienie wiedzy</w:t>
            </w:r>
          </w:p>
        </w:tc>
        <w:tc>
          <w:tcPr>
            <w:tcW w:w="535" w:type="pct"/>
            <w:tcBorders>
              <w:top w:val="nil"/>
              <w:left w:val="nil"/>
              <w:bottom w:val="nil"/>
              <w:right w:val="nil"/>
            </w:tcBorders>
            <w:shd w:val="clear" w:color="auto" w:fill="auto"/>
            <w:noWrap/>
            <w:vAlign w:val="bottom"/>
            <w:hideMark/>
          </w:tcPr>
          <w:p w14:paraId="5EEA8B4C"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6EECA9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1DFA10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73F158" w14:textId="77777777" w:rsidTr="00FD6DC5">
        <w:trPr>
          <w:trHeight w:val="85"/>
        </w:trPr>
        <w:tc>
          <w:tcPr>
            <w:tcW w:w="3415" w:type="pct"/>
            <w:tcBorders>
              <w:top w:val="nil"/>
              <w:left w:val="nil"/>
              <w:bottom w:val="nil"/>
              <w:right w:val="nil"/>
            </w:tcBorders>
            <w:shd w:val="clear" w:color="auto" w:fill="auto"/>
            <w:vAlign w:val="bottom"/>
            <w:hideMark/>
          </w:tcPr>
          <w:p w14:paraId="0230F85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BB32E1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FB189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EA741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4012B1" w14:textId="77777777" w:rsidTr="00FD6DC5">
        <w:trPr>
          <w:trHeight w:val="85"/>
        </w:trPr>
        <w:tc>
          <w:tcPr>
            <w:tcW w:w="3415" w:type="pct"/>
            <w:tcBorders>
              <w:top w:val="nil"/>
              <w:left w:val="nil"/>
              <w:bottom w:val="nil"/>
              <w:right w:val="nil"/>
            </w:tcBorders>
            <w:shd w:val="clear" w:color="auto" w:fill="auto"/>
            <w:vAlign w:val="bottom"/>
            <w:hideMark/>
          </w:tcPr>
          <w:p w14:paraId="55FE7AC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EB9453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A2154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17B9D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F0125F3" w14:textId="77777777" w:rsidTr="00FD6DC5">
        <w:trPr>
          <w:trHeight w:val="85"/>
        </w:trPr>
        <w:tc>
          <w:tcPr>
            <w:tcW w:w="3415" w:type="pct"/>
            <w:tcBorders>
              <w:top w:val="nil"/>
              <w:left w:val="nil"/>
              <w:bottom w:val="nil"/>
              <w:right w:val="nil"/>
            </w:tcBorders>
            <w:shd w:val="clear" w:color="auto" w:fill="auto"/>
            <w:vAlign w:val="bottom"/>
            <w:hideMark/>
          </w:tcPr>
          <w:p w14:paraId="3B19D7A2"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697238B1"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DF5CC25" w14:textId="77777777" w:rsidR="00C55FFF" w:rsidRPr="00C55FFF" w:rsidRDefault="00C55FFF" w:rsidP="00FD6DC5">
            <w:pPr>
              <w:spacing w:line="240" w:lineRule="auto"/>
              <w:jc w:val="right"/>
              <w:rPr>
                <w:sz w:val="12"/>
                <w:szCs w:val="12"/>
              </w:rPr>
            </w:pPr>
            <w:r w:rsidRPr="00C55FFF">
              <w:rPr>
                <w:sz w:val="12"/>
                <w:szCs w:val="12"/>
              </w:rPr>
              <w:t>3 508</w:t>
            </w:r>
          </w:p>
        </w:tc>
        <w:tc>
          <w:tcPr>
            <w:tcW w:w="471" w:type="pct"/>
            <w:tcBorders>
              <w:top w:val="nil"/>
              <w:left w:val="nil"/>
              <w:bottom w:val="nil"/>
              <w:right w:val="nil"/>
            </w:tcBorders>
            <w:shd w:val="clear" w:color="auto" w:fill="auto"/>
            <w:noWrap/>
            <w:vAlign w:val="bottom"/>
            <w:hideMark/>
          </w:tcPr>
          <w:p w14:paraId="39A58C38" w14:textId="77777777" w:rsidR="00C55FFF" w:rsidRPr="00C55FFF" w:rsidRDefault="00C55FFF" w:rsidP="00FD6DC5">
            <w:pPr>
              <w:spacing w:line="240" w:lineRule="auto"/>
              <w:jc w:val="right"/>
              <w:rPr>
                <w:sz w:val="12"/>
                <w:szCs w:val="12"/>
              </w:rPr>
            </w:pPr>
            <w:r w:rsidRPr="00C55FFF">
              <w:rPr>
                <w:sz w:val="12"/>
                <w:szCs w:val="12"/>
              </w:rPr>
              <w:t>4 812</w:t>
            </w:r>
          </w:p>
        </w:tc>
      </w:tr>
      <w:tr w:rsidR="00C55FFF" w:rsidRPr="00C55FFF" w14:paraId="0244BED5" w14:textId="77777777" w:rsidTr="00FD6DC5">
        <w:trPr>
          <w:trHeight w:val="85"/>
        </w:trPr>
        <w:tc>
          <w:tcPr>
            <w:tcW w:w="3415" w:type="pct"/>
            <w:tcBorders>
              <w:top w:val="nil"/>
              <w:left w:val="nil"/>
              <w:bottom w:val="nil"/>
              <w:right w:val="nil"/>
            </w:tcBorders>
            <w:shd w:val="clear" w:color="auto" w:fill="auto"/>
            <w:vAlign w:val="bottom"/>
            <w:hideMark/>
          </w:tcPr>
          <w:p w14:paraId="0A199A72" w14:textId="77777777" w:rsidR="00C55FFF" w:rsidRPr="00C55FFF" w:rsidRDefault="00C55FFF" w:rsidP="00FD6DC5">
            <w:pPr>
              <w:spacing w:line="240" w:lineRule="auto"/>
              <w:rPr>
                <w:sz w:val="12"/>
                <w:szCs w:val="12"/>
              </w:rPr>
            </w:pPr>
            <w:r w:rsidRPr="00C55FFF">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1346BF9D"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C31A65B" w14:textId="77777777" w:rsidR="00C55FFF" w:rsidRPr="00C55FFF" w:rsidRDefault="00C55FFF" w:rsidP="00FD6DC5">
            <w:pPr>
              <w:spacing w:line="240" w:lineRule="auto"/>
              <w:jc w:val="right"/>
              <w:rPr>
                <w:sz w:val="12"/>
                <w:szCs w:val="12"/>
              </w:rPr>
            </w:pPr>
            <w:r w:rsidRPr="00C55FFF">
              <w:rPr>
                <w:sz w:val="12"/>
                <w:szCs w:val="12"/>
              </w:rPr>
              <w:t>37</w:t>
            </w:r>
          </w:p>
        </w:tc>
        <w:tc>
          <w:tcPr>
            <w:tcW w:w="471" w:type="pct"/>
            <w:tcBorders>
              <w:top w:val="nil"/>
              <w:left w:val="nil"/>
              <w:bottom w:val="nil"/>
              <w:right w:val="nil"/>
            </w:tcBorders>
            <w:shd w:val="clear" w:color="auto" w:fill="auto"/>
            <w:noWrap/>
            <w:vAlign w:val="bottom"/>
            <w:hideMark/>
          </w:tcPr>
          <w:p w14:paraId="37C7AD01" w14:textId="77777777" w:rsidR="00C55FFF" w:rsidRPr="00C55FFF" w:rsidRDefault="00C55FFF" w:rsidP="00FD6DC5">
            <w:pPr>
              <w:spacing w:line="240" w:lineRule="auto"/>
              <w:jc w:val="right"/>
              <w:rPr>
                <w:sz w:val="12"/>
                <w:szCs w:val="12"/>
              </w:rPr>
            </w:pPr>
            <w:r w:rsidRPr="00C55FFF">
              <w:rPr>
                <w:sz w:val="12"/>
                <w:szCs w:val="12"/>
              </w:rPr>
              <w:t>37</w:t>
            </w:r>
          </w:p>
        </w:tc>
      </w:tr>
      <w:tr w:rsidR="00C55FFF" w:rsidRPr="00C55FFF" w14:paraId="0DC83784" w14:textId="77777777" w:rsidTr="00FD6DC5">
        <w:trPr>
          <w:trHeight w:val="85"/>
        </w:trPr>
        <w:tc>
          <w:tcPr>
            <w:tcW w:w="3415" w:type="pct"/>
            <w:tcBorders>
              <w:top w:val="nil"/>
              <w:left w:val="nil"/>
              <w:bottom w:val="nil"/>
              <w:right w:val="nil"/>
            </w:tcBorders>
            <w:shd w:val="clear" w:color="auto" w:fill="auto"/>
            <w:vAlign w:val="bottom"/>
            <w:hideMark/>
          </w:tcPr>
          <w:p w14:paraId="22599F16" w14:textId="77777777" w:rsidR="00C55FFF" w:rsidRPr="00C55FFF" w:rsidRDefault="00C55FFF" w:rsidP="00FD6DC5">
            <w:pPr>
              <w:spacing w:line="240" w:lineRule="auto"/>
              <w:rPr>
                <w:sz w:val="12"/>
                <w:szCs w:val="12"/>
              </w:rPr>
            </w:pPr>
            <w:r w:rsidRPr="00C55FFF">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6338E130"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823E93F" w14:textId="77777777" w:rsidR="00C55FFF" w:rsidRPr="00C55FFF" w:rsidRDefault="00C55FFF" w:rsidP="00FD6DC5">
            <w:pPr>
              <w:spacing w:line="240" w:lineRule="auto"/>
              <w:jc w:val="right"/>
              <w:rPr>
                <w:sz w:val="12"/>
                <w:szCs w:val="12"/>
              </w:rPr>
            </w:pPr>
            <w:r w:rsidRPr="00C55FFF">
              <w:rPr>
                <w:sz w:val="12"/>
                <w:szCs w:val="12"/>
              </w:rPr>
              <w:t>125</w:t>
            </w:r>
          </w:p>
        </w:tc>
        <w:tc>
          <w:tcPr>
            <w:tcW w:w="471" w:type="pct"/>
            <w:tcBorders>
              <w:top w:val="nil"/>
              <w:left w:val="nil"/>
              <w:bottom w:val="nil"/>
              <w:right w:val="nil"/>
            </w:tcBorders>
            <w:shd w:val="clear" w:color="auto" w:fill="auto"/>
            <w:noWrap/>
            <w:vAlign w:val="bottom"/>
            <w:hideMark/>
          </w:tcPr>
          <w:p w14:paraId="34B7E490" w14:textId="77777777" w:rsidR="00C55FFF" w:rsidRPr="00C55FFF" w:rsidRDefault="00C55FFF" w:rsidP="00FD6DC5">
            <w:pPr>
              <w:spacing w:line="240" w:lineRule="auto"/>
              <w:jc w:val="right"/>
              <w:rPr>
                <w:sz w:val="12"/>
                <w:szCs w:val="12"/>
              </w:rPr>
            </w:pPr>
            <w:r w:rsidRPr="00C55FFF">
              <w:rPr>
                <w:sz w:val="12"/>
                <w:szCs w:val="12"/>
              </w:rPr>
              <w:t>113</w:t>
            </w:r>
          </w:p>
        </w:tc>
      </w:tr>
      <w:tr w:rsidR="00C55FFF" w:rsidRPr="00C55FFF" w14:paraId="65247A23" w14:textId="77777777" w:rsidTr="00FD6DC5">
        <w:trPr>
          <w:trHeight w:val="85"/>
        </w:trPr>
        <w:tc>
          <w:tcPr>
            <w:tcW w:w="3415" w:type="pct"/>
            <w:tcBorders>
              <w:top w:val="nil"/>
              <w:left w:val="nil"/>
              <w:bottom w:val="nil"/>
              <w:right w:val="nil"/>
            </w:tcBorders>
            <w:shd w:val="clear" w:color="auto" w:fill="auto"/>
            <w:vAlign w:val="bottom"/>
            <w:hideMark/>
          </w:tcPr>
          <w:p w14:paraId="55067634"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73F18C0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4958192" w14:textId="77777777" w:rsidR="00C55FFF" w:rsidRPr="00C55FFF" w:rsidRDefault="00C55FFF" w:rsidP="00FD6DC5">
            <w:pPr>
              <w:spacing w:line="240" w:lineRule="auto"/>
              <w:jc w:val="right"/>
              <w:rPr>
                <w:sz w:val="12"/>
                <w:szCs w:val="12"/>
              </w:rPr>
            </w:pPr>
            <w:r w:rsidRPr="00C55FFF">
              <w:rPr>
                <w:sz w:val="12"/>
                <w:szCs w:val="12"/>
              </w:rPr>
              <w:t>26</w:t>
            </w:r>
          </w:p>
        </w:tc>
        <w:tc>
          <w:tcPr>
            <w:tcW w:w="471" w:type="pct"/>
            <w:tcBorders>
              <w:top w:val="nil"/>
              <w:left w:val="nil"/>
              <w:bottom w:val="nil"/>
              <w:right w:val="nil"/>
            </w:tcBorders>
            <w:shd w:val="clear" w:color="auto" w:fill="auto"/>
            <w:noWrap/>
            <w:vAlign w:val="bottom"/>
            <w:hideMark/>
          </w:tcPr>
          <w:p w14:paraId="46988B4A" w14:textId="77777777" w:rsidR="00C55FFF" w:rsidRPr="00C55FFF" w:rsidRDefault="00C55FFF" w:rsidP="00FD6DC5">
            <w:pPr>
              <w:spacing w:line="240" w:lineRule="auto"/>
              <w:jc w:val="right"/>
              <w:rPr>
                <w:sz w:val="12"/>
                <w:szCs w:val="12"/>
              </w:rPr>
            </w:pPr>
            <w:r w:rsidRPr="00C55FFF">
              <w:rPr>
                <w:sz w:val="12"/>
                <w:szCs w:val="12"/>
              </w:rPr>
              <w:t>25</w:t>
            </w:r>
          </w:p>
        </w:tc>
      </w:tr>
      <w:tr w:rsidR="00C55FFF" w:rsidRPr="00C55FFF" w14:paraId="7A6A7323" w14:textId="77777777" w:rsidTr="00FD6DC5">
        <w:trPr>
          <w:trHeight w:val="85"/>
        </w:trPr>
        <w:tc>
          <w:tcPr>
            <w:tcW w:w="3415" w:type="pct"/>
            <w:tcBorders>
              <w:top w:val="nil"/>
              <w:left w:val="nil"/>
              <w:bottom w:val="nil"/>
              <w:right w:val="nil"/>
            </w:tcBorders>
            <w:shd w:val="clear" w:color="auto" w:fill="auto"/>
            <w:vAlign w:val="bottom"/>
            <w:hideMark/>
          </w:tcPr>
          <w:p w14:paraId="436E6BE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E2E58E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167E6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FBE41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ABC1CED" w14:textId="77777777" w:rsidTr="00FD6DC5">
        <w:trPr>
          <w:trHeight w:val="85"/>
        </w:trPr>
        <w:tc>
          <w:tcPr>
            <w:tcW w:w="3415" w:type="pct"/>
            <w:tcBorders>
              <w:top w:val="nil"/>
              <w:left w:val="nil"/>
              <w:bottom w:val="nil"/>
              <w:right w:val="nil"/>
            </w:tcBorders>
            <w:shd w:val="clear" w:color="000000" w:fill="D5E3F2"/>
            <w:vAlign w:val="bottom"/>
            <w:hideMark/>
          </w:tcPr>
          <w:p w14:paraId="60D000AC" w14:textId="77777777" w:rsidR="00C55FFF" w:rsidRPr="00C55FFF" w:rsidRDefault="00C55FFF" w:rsidP="00FD6DC5">
            <w:pPr>
              <w:spacing w:line="240" w:lineRule="auto"/>
              <w:rPr>
                <w:b/>
                <w:bCs/>
                <w:sz w:val="12"/>
                <w:szCs w:val="12"/>
              </w:rPr>
            </w:pPr>
            <w:r w:rsidRPr="00C55FFF">
              <w:rPr>
                <w:b/>
                <w:bCs/>
                <w:sz w:val="12"/>
                <w:szCs w:val="12"/>
              </w:rPr>
              <w:t>Prowadzenie publicznych poradni psychologiczno-pedagogicznych</w:t>
            </w:r>
          </w:p>
        </w:tc>
        <w:tc>
          <w:tcPr>
            <w:tcW w:w="535" w:type="pct"/>
            <w:tcBorders>
              <w:top w:val="nil"/>
              <w:left w:val="nil"/>
              <w:bottom w:val="nil"/>
              <w:right w:val="nil"/>
            </w:tcBorders>
            <w:shd w:val="clear" w:color="000000" w:fill="D5E3F2"/>
            <w:noWrap/>
            <w:vAlign w:val="bottom"/>
            <w:hideMark/>
          </w:tcPr>
          <w:p w14:paraId="26B6A32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79E9CE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AF66CE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5D0BCF1" w14:textId="77777777" w:rsidTr="00FD6DC5">
        <w:trPr>
          <w:trHeight w:val="85"/>
        </w:trPr>
        <w:tc>
          <w:tcPr>
            <w:tcW w:w="3415" w:type="pct"/>
            <w:tcBorders>
              <w:top w:val="nil"/>
              <w:left w:val="nil"/>
              <w:bottom w:val="nil"/>
              <w:right w:val="nil"/>
            </w:tcBorders>
            <w:shd w:val="clear" w:color="auto" w:fill="auto"/>
            <w:vAlign w:val="bottom"/>
            <w:hideMark/>
          </w:tcPr>
          <w:p w14:paraId="2DAE8F7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CC3444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A1FA63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389C4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3BB015B" w14:textId="77777777" w:rsidTr="00FD6DC5">
        <w:trPr>
          <w:trHeight w:val="85"/>
        </w:trPr>
        <w:tc>
          <w:tcPr>
            <w:tcW w:w="3415" w:type="pct"/>
            <w:tcBorders>
              <w:top w:val="nil"/>
              <w:left w:val="nil"/>
              <w:bottom w:val="nil"/>
              <w:right w:val="nil"/>
            </w:tcBorders>
            <w:shd w:val="clear" w:color="auto" w:fill="auto"/>
            <w:vAlign w:val="bottom"/>
            <w:hideMark/>
          </w:tcPr>
          <w:p w14:paraId="73ED3F57"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FA3EBF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EA0F44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C8C1A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093536" w14:textId="77777777" w:rsidTr="00FD6DC5">
        <w:trPr>
          <w:trHeight w:val="85"/>
        </w:trPr>
        <w:tc>
          <w:tcPr>
            <w:tcW w:w="3415" w:type="pct"/>
            <w:tcBorders>
              <w:top w:val="nil"/>
              <w:left w:val="nil"/>
              <w:bottom w:val="nil"/>
              <w:right w:val="nil"/>
            </w:tcBorders>
            <w:shd w:val="clear" w:color="auto" w:fill="auto"/>
            <w:vAlign w:val="bottom"/>
            <w:hideMark/>
          </w:tcPr>
          <w:p w14:paraId="482FF579" w14:textId="77777777" w:rsidR="00C55FFF" w:rsidRPr="00C55FFF" w:rsidRDefault="00C55FFF" w:rsidP="00FD6DC5">
            <w:pPr>
              <w:spacing w:line="240" w:lineRule="auto"/>
              <w:rPr>
                <w:sz w:val="12"/>
                <w:szCs w:val="12"/>
              </w:rPr>
            </w:pPr>
            <w:r w:rsidRPr="00C55FFF">
              <w:rPr>
                <w:sz w:val="12"/>
                <w:szCs w:val="12"/>
              </w:rPr>
              <w:t>Udzielanie pomocy psychologiczno- pedagogicznej dzieciom i młodzieży oraz rodzicom i nauczycielom związanej z wychowaniem i kształceniem dzieci i młodzieży</w:t>
            </w:r>
          </w:p>
        </w:tc>
        <w:tc>
          <w:tcPr>
            <w:tcW w:w="535" w:type="pct"/>
            <w:tcBorders>
              <w:top w:val="nil"/>
              <w:left w:val="nil"/>
              <w:bottom w:val="nil"/>
              <w:right w:val="nil"/>
            </w:tcBorders>
            <w:shd w:val="clear" w:color="auto" w:fill="auto"/>
            <w:noWrap/>
            <w:vAlign w:val="bottom"/>
            <w:hideMark/>
          </w:tcPr>
          <w:p w14:paraId="72E8EEA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D17A83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9D77C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B4FBBC" w14:textId="77777777" w:rsidTr="00FD6DC5">
        <w:trPr>
          <w:trHeight w:val="85"/>
        </w:trPr>
        <w:tc>
          <w:tcPr>
            <w:tcW w:w="3415" w:type="pct"/>
            <w:tcBorders>
              <w:top w:val="nil"/>
              <w:left w:val="nil"/>
              <w:bottom w:val="nil"/>
              <w:right w:val="nil"/>
            </w:tcBorders>
            <w:shd w:val="clear" w:color="auto" w:fill="auto"/>
            <w:vAlign w:val="bottom"/>
            <w:hideMark/>
          </w:tcPr>
          <w:p w14:paraId="574B0E4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56F22A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90C28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844E1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09267D" w14:textId="77777777" w:rsidTr="00FD6DC5">
        <w:trPr>
          <w:trHeight w:val="85"/>
        </w:trPr>
        <w:tc>
          <w:tcPr>
            <w:tcW w:w="3415" w:type="pct"/>
            <w:tcBorders>
              <w:top w:val="nil"/>
              <w:left w:val="nil"/>
              <w:bottom w:val="nil"/>
              <w:right w:val="nil"/>
            </w:tcBorders>
            <w:shd w:val="clear" w:color="auto" w:fill="auto"/>
            <w:vAlign w:val="bottom"/>
            <w:hideMark/>
          </w:tcPr>
          <w:p w14:paraId="2B2A2F4B"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C651B7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DBD8E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1C2D7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0FC1AF" w14:textId="77777777" w:rsidTr="00FD6DC5">
        <w:trPr>
          <w:trHeight w:val="85"/>
        </w:trPr>
        <w:tc>
          <w:tcPr>
            <w:tcW w:w="3415" w:type="pct"/>
            <w:tcBorders>
              <w:top w:val="nil"/>
              <w:left w:val="nil"/>
              <w:bottom w:val="nil"/>
              <w:right w:val="nil"/>
            </w:tcBorders>
            <w:shd w:val="clear" w:color="auto" w:fill="auto"/>
            <w:vAlign w:val="bottom"/>
            <w:hideMark/>
          </w:tcPr>
          <w:p w14:paraId="441677B4" w14:textId="77777777" w:rsidR="00C55FFF" w:rsidRPr="00C55FFF" w:rsidRDefault="00C55FFF" w:rsidP="00FD6DC5">
            <w:pPr>
              <w:spacing w:line="240" w:lineRule="auto"/>
              <w:rPr>
                <w:sz w:val="12"/>
                <w:szCs w:val="12"/>
              </w:rPr>
            </w:pPr>
            <w:r w:rsidRPr="00C55FFF">
              <w:rPr>
                <w:sz w:val="12"/>
                <w:szCs w:val="12"/>
              </w:rPr>
              <w:t>kwota wydatków na poradnię</w:t>
            </w:r>
          </w:p>
        </w:tc>
        <w:tc>
          <w:tcPr>
            <w:tcW w:w="535" w:type="pct"/>
            <w:tcBorders>
              <w:top w:val="nil"/>
              <w:left w:val="nil"/>
              <w:bottom w:val="nil"/>
              <w:right w:val="nil"/>
            </w:tcBorders>
            <w:shd w:val="clear" w:color="auto" w:fill="auto"/>
            <w:noWrap/>
            <w:vAlign w:val="bottom"/>
            <w:hideMark/>
          </w:tcPr>
          <w:p w14:paraId="2CFB1C9E"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3885A647" w14:textId="77777777" w:rsidR="00C55FFF" w:rsidRPr="00C55FFF" w:rsidRDefault="00C55FFF" w:rsidP="00FD6DC5">
            <w:pPr>
              <w:spacing w:line="240" w:lineRule="auto"/>
              <w:jc w:val="right"/>
              <w:rPr>
                <w:sz w:val="12"/>
                <w:szCs w:val="12"/>
              </w:rPr>
            </w:pPr>
            <w:r w:rsidRPr="00C55FFF">
              <w:rPr>
                <w:sz w:val="12"/>
                <w:szCs w:val="12"/>
              </w:rPr>
              <w:t>5 197 627</w:t>
            </w:r>
          </w:p>
        </w:tc>
        <w:tc>
          <w:tcPr>
            <w:tcW w:w="471" w:type="pct"/>
            <w:tcBorders>
              <w:top w:val="nil"/>
              <w:left w:val="nil"/>
              <w:bottom w:val="nil"/>
              <w:right w:val="nil"/>
            </w:tcBorders>
            <w:shd w:val="clear" w:color="auto" w:fill="auto"/>
            <w:noWrap/>
            <w:vAlign w:val="bottom"/>
            <w:hideMark/>
          </w:tcPr>
          <w:p w14:paraId="7A48B334" w14:textId="77777777" w:rsidR="00C55FFF" w:rsidRPr="00C55FFF" w:rsidRDefault="00C55FFF" w:rsidP="00FD6DC5">
            <w:pPr>
              <w:spacing w:line="240" w:lineRule="auto"/>
              <w:jc w:val="right"/>
              <w:rPr>
                <w:sz w:val="12"/>
                <w:szCs w:val="12"/>
              </w:rPr>
            </w:pPr>
            <w:r w:rsidRPr="00C55FFF">
              <w:rPr>
                <w:sz w:val="12"/>
                <w:szCs w:val="12"/>
              </w:rPr>
              <w:t>6 458 886</w:t>
            </w:r>
          </w:p>
        </w:tc>
      </w:tr>
      <w:tr w:rsidR="00C55FFF" w:rsidRPr="00C55FFF" w14:paraId="691FD8B6" w14:textId="77777777" w:rsidTr="00FD6DC5">
        <w:trPr>
          <w:trHeight w:val="85"/>
        </w:trPr>
        <w:tc>
          <w:tcPr>
            <w:tcW w:w="3415" w:type="pct"/>
            <w:tcBorders>
              <w:top w:val="nil"/>
              <w:left w:val="nil"/>
              <w:bottom w:val="nil"/>
              <w:right w:val="nil"/>
            </w:tcBorders>
            <w:shd w:val="clear" w:color="auto" w:fill="auto"/>
            <w:vAlign w:val="bottom"/>
            <w:hideMark/>
          </w:tcPr>
          <w:p w14:paraId="418630B7" w14:textId="77777777" w:rsidR="00C55FFF" w:rsidRPr="00C55FFF" w:rsidRDefault="00C55FFF" w:rsidP="00FD6DC5">
            <w:pPr>
              <w:spacing w:line="240" w:lineRule="auto"/>
              <w:rPr>
                <w:sz w:val="12"/>
                <w:szCs w:val="12"/>
              </w:rPr>
            </w:pPr>
            <w:r w:rsidRPr="00C55FFF">
              <w:rPr>
                <w:sz w:val="12"/>
                <w:szCs w:val="12"/>
              </w:rPr>
              <w:t>liczba osób w grupie wiekowej 3-19 lat., które skorzystały z pomocy poradni</w:t>
            </w:r>
          </w:p>
        </w:tc>
        <w:tc>
          <w:tcPr>
            <w:tcW w:w="535" w:type="pct"/>
            <w:tcBorders>
              <w:top w:val="nil"/>
              <w:left w:val="nil"/>
              <w:bottom w:val="nil"/>
              <w:right w:val="nil"/>
            </w:tcBorders>
            <w:shd w:val="clear" w:color="auto" w:fill="auto"/>
            <w:noWrap/>
            <w:vAlign w:val="bottom"/>
            <w:hideMark/>
          </w:tcPr>
          <w:p w14:paraId="5407A3A9"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41E79AA" w14:textId="77777777" w:rsidR="00C55FFF" w:rsidRPr="00C55FFF" w:rsidRDefault="00C55FFF" w:rsidP="00FD6DC5">
            <w:pPr>
              <w:spacing w:line="240" w:lineRule="auto"/>
              <w:jc w:val="right"/>
              <w:rPr>
                <w:sz w:val="12"/>
                <w:szCs w:val="12"/>
              </w:rPr>
            </w:pPr>
            <w:r w:rsidRPr="00C55FFF">
              <w:rPr>
                <w:sz w:val="12"/>
                <w:szCs w:val="12"/>
              </w:rPr>
              <w:t>6 000</w:t>
            </w:r>
          </w:p>
        </w:tc>
        <w:tc>
          <w:tcPr>
            <w:tcW w:w="471" w:type="pct"/>
            <w:tcBorders>
              <w:top w:val="nil"/>
              <w:left w:val="nil"/>
              <w:bottom w:val="nil"/>
              <w:right w:val="nil"/>
            </w:tcBorders>
            <w:shd w:val="clear" w:color="auto" w:fill="auto"/>
            <w:noWrap/>
            <w:vAlign w:val="bottom"/>
            <w:hideMark/>
          </w:tcPr>
          <w:p w14:paraId="602E3E7B" w14:textId="77777777" w:rsidR="00C55FFF" w:rsidRPr="00C55FFF" w:rsidRDefault="00C55FFF" w:rsidP="00FD6DC5">
            <w:pPr>
              <w:spacing w:line="240" w:lineRule="auto"/>
              <w:jc w:val="right"/>
              <w:rPr>
                <w:sz w:val="12"/>
                <w:szCs w:val="12"/>
              </w:rPr>
            </w:pPr>
            <w:r w:rsidRPr="00C55FFF">
              <w:rPr>
                <w:sz w:val="12"/>
                <w:szCs w:val="12"/>
              </w:rPr>
              <w:t>7 107</w:t>
            </w:r>
          </w:p>
        </w:tc>
      </w:tr>
      <w:tr w:rsidR="00C55FFF" w:rsidRPr="00C55FFF" w14:paraId="66E01A68" w14:textId="77777777" w:rsidTr="00FD6DC5">
        <w:trPr>
          <w:trHeight w:val="85"/>
        </w:trPr>
        <w:tc>
          <w:tcPr>
            <w:tcW w:w="3415" w:type="pct"/>
            <w:tcBorders>
              <w:top w:val="nil"/>
              <w:left w:val="nil"/>
              <w:bottom w:val="nil"/>
              <w:right w:val="nil"/>
            </w:tcBorders>
            <w:shd w:val="clear" w:color="auto" w:fill="auto"/>
            <w:vAlign w:val="bottom"/>
            <w:hideMark/>
          </w:tcPr>
          <w:p w14:paraId="05C9AAC4"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4A8E33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E218FC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963E4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0F5BD8A" w14:textId="77777777" w:rsidTr="00FD6DC5">
        <w:trPr>
          <w:trHeight w:val="85"/>
        </w:trPr>
        <w:tc>
          <w:tcPr>
            <w:tcW w:w="3415" w:type="pct"/>
            <w:tcBorders>
              <w:top w:val="nil"/>
              <w:left w:val="nil"/>
              <w:bottom w:val="nil"/>
              <w:right w:val="nil"/>
            </w:tcBorders>
            <w:shd w:val="clear" w:color="000000" w:fill="D5E3F2"/>
            <w:vAlign w:val="bottom"/>
            <w:hideMark/>
          </w:tcPr>
          <w:p w14:paraId="3E620835" w14:textId="77777777" w:rsidR="00C55FFF" w:rsidRPr="00C55FFF" w:rsidRDefault="00C55FFF" w:rsidP="00FD6DC5">
            <w:pPr>
              <w:spacing w:line="240" w:lineRule="auto"/>
              <w:rPr>
                <w:b/>
                <w:bCs/>
                <w:sz w:val="12"/>
                <w:szCs w:val="12"/>
              </w:rPr>
            </w:pPr>
            <w:r w:rsidRPr="00C55FFF">
              <w:rPr>
                <w:b/>
                <w:bCs/>
                <w:sz w:val="12"/>
                <w:szCs w:val="12"/>
              </w:rPr>
              <w:t>Prowadzenie świetlic szkolnych</w:t>
            </w:r>
          </w:p>
        </w:tc>
        <w:tc>
          <w:tcPr>
            <w:tcW w:w="535" w:type="pct"/>
            <w:tcBorders>
              <w:top w:val="nil"/>
              <w:left w:val="nil"/>
              <w:bottom w:val="nil"/>
              <w:right w:val="nil"/>
            </w:tcBorders>
            <w:shd w:val="clear" w:color="000000" w:fill="D5E3F2"/>
            <w:noWrap/>
            <w:vAlign w:val="bottom"/>
            <w:hideMark/>
          </w:tcPr>
          <w:p w14:paraId="51E1BFD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C891B6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2ED342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521404D" w14:textId="77777777" w:rsidTr="00FD6DC5">
        <w:trPr>
          <w:trHeight w:val="85"/>
        </w:trPr>
        <w:tc>
          <w:tcPr>
            <w:tcW w:w="3415" w:type="pct"/>
            <w:tcBorders>
              <w:top w:val="nil"/>
              <w:left w:val="nil"/>
              <w:bottom w:val="nil"/>
              <w:right w:val="nil"/>
            </w:tcBorders>
            <w:shd w:val="clear" w:color="auto" w:fill="auto"/>
            <w:vAlign w:val="bottom"/>
            <w:hideMark/>
          </w:tcPr>
          <w:p w14:paraId="5E75320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10CD05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3A09F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211B4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50A219" w14:textId="77777777" w:rsidTr="00FD6DC5">
        <w:trPr>
          <w:trHeight w:val="85"/>
        </w:trPr>
        <w:tc>
          <w:tcPr>
            <w:tcW w:w="3415" w:type="pct"/>
            <w:tcBorders>
              <w:top w:val="nil"/>
              <w:left w:val="nil"/>
              <w:bottom w:val="nil"/>
              <w:right w:val="nil"/>
            </w:tcBorders>
            <w:shd w:val="clear" w:color="auto" w:fill="auto"/>
            <w:vAlign w:val="bottom"/>
            <w:hideMark/>
          </w:tcPr>
          <w:p w14:paraId="57AC900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21E566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0E4880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44392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9F2F3BB" w14:textId="77777777" w:rsidTr="00FD6DC5">
        <w:trPr>
          <w:trHeight w:val="85"/>
        </w:trPr>
        <w:tc>
          <w:tcPr>
            <w:tcW w:w="3415" w:type="pct"/>
            <w:tcBorders>
              <w:top w:val="nil"/>
              <w:left w:val="nil"/>
              <w:bottom w:val="nil"/>
              <w:right w:val="nil"/>
            </w:tcBorders>
            <w:shd w:val="clear" w:color="auto" w:fill="auto"/>
            <w:vAlign w:val="bottom"/>
            <w:hideMark/>
          </w:tcPr>
          <w:p w14:paraId="4E675D44" w14:textId="77777777" w:rsidR="00C55FFF" w:rsidRPr="00C55FFF" w:rsidRDefault="00C55FFF" w:rsidP="00FD6DC5">
            <w:pPr>
              <w:spacing w:line="240" w:lineRule="auto"/>
              <w:rPr>
                <w:sz w:val="12"/>
                <w:szCs w:val="12"/>
              </w:rPr>
            </w:pPr>
            <w:r w:rsidRPr="00C55FFF">
              <w:rPr>
                <w:sz w:val="12"/>
                <w:szCs w:val="12"/>
              </w:rPr>
              <w:t>Pełnienie funkcji dydaktycznych, opiekuńczych, wychowawczych  wobec dzieci uczęszczających do szkół podstawowych</w:t>
            </w:r>
          </w:p>
        </w:tc>
        <w:tc>
          <w:tcPr>
            <w:tcW w:w="535" w:type="pct"/>
            <w:tcBorders>
              <w:top w:val="nil"/>
              <w:left w:val="nil"/>
              <w:bottom w:val="nil"/>
              <w:right w:val="nil"/>
            </w:tcBorders>
            <w:shd w:val="clear" w:color="auto" w:fill="auto"/>
            <w:noWrap/>
            <w:vAlign w:val="bottom"/>
            <w:hideMark/>
          </w:tcPr>
          <w:p w14:paraId="6E71DEC7"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17C79C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584F9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4DFBC85" w14:textId="77777777" w:rsidTr="00FD6DC5">
        <w:trPr>
          <w:trHeight w:val="85"/>
        </w:trPr>
        <w:tc>
          <w:tcPr>
            <w:tcW w:w="3415" w:type="pct"/>
            <w:tcBorders>
              <w:top w:val="nil"/>
              <w:left w:val="nil"/>
              <w:bottom w:val="nil"/>
              <w:right w:val="nil"/>
            </w:tcBorders>
            <w:shd w:val="clear" w:color="auto" w:fill="auto"/>
            <w:vAlign w:val="bottom"/>
            <w:hideMark/>
          </w:tcPr>
          <w:p w14:paraId="387D218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37C14A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A3137F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D3DBF4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27EA14" w14:textId="77777777" w:rsidTr="00FD6DC5">
        <w:trPr>
          <w:trHeight w:val="85"/>
        </w:trPr>
        <w:tc>
          <w:tcPr>
            <w:tcW w:w="3415" w:type="pct"/>
            <w:tcBorders>
              <w:top w:val="nil"/>
              <w:left w:val="nil"/>
              <w:bottom w:val="nil"/>
              <w:right w:val="nil"/>
            </w:tcBorders>
            <w:shd w:val="clear" w:color="auto" w:fill="auto"/>
            <w:vAlign w:val="bottom"/>
            <w:hideMark/>
          </w:tcPr>
          <w:p w14:paraId="664FF6DB" w14:textId="77777777" w:rsidR="00C55FFF" w:rsidRPr="00C55FFF" w:rsidRDefault="00C55FFF" w:rsidP="00FD6DC5">
            <w:pPr>
              <w:spacing w:line="240" w:lineRule="auto"/>
              <w:rPr>
                <w:i/>
                <w:iCs/>
                <w:sz w:val="12"/>
                <w:szCs w:val="12"/>
                <w:u w:val="single"/>
              </w:rPr>
            </w:pPr>
            <w:r w:rsidRPr="00C55FFF">
              <w:rPr>
                <w:i/>
                <w:iCs/>
                <w:sz w:val="12"/>
                <w:szCs w:val="12"/>
                <w:u w:val="single"/>
              </w:rPr>
              <w:lastRenderedPageBreak/>
              <w:t>Mierniki:</w:t>
            </w:r>
          </w:p>
        </w:tc>
        <w:tc>
          <w:tcPr>
            <w:tcW w:w="535" w:type="pct"/>
            <w:tcBorders>
              <w:top w:val="nil"/>
              <w:left w:val="nil"/>
              <w:bottom w:val="nil"/>
              <w:right w:val="nil"/>
            </w:tcBorders>
            <w:shd w:val="clear" w:color="auto" w:fill="auto"/>
            <w:noWrap/>
            <w:vAlign w:val="bottom"/>
            <w:hideMark/>
          </w:tcPr>
          <w:p w14:paraId="24BE26C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E22D0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E6611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E329E52" w14:textId="77777777" w:rsidTr="00FD6DC5">
        <w:trPr>
          <w:trHeight w:val="85"/>
        </w:trPr>
        <w:tc>
          <w:tcPr>
            <w:tcW w:w="3415" w:type="pct"/>
            <w:tcBorders>
              <w:top w:val="nil"/>
              <w:left w:val="nil"/>
              <w:bottom w:val="nil"/>
              <w:right w:val="nil"/>
            </w:tcBorders>
            <w:shd w:val="clear" w:color="auto" w:fill="auto"/>
            <w:vAlign w:val="bottom"/>
            <w:hideMark/>
          </w:tcPr>
          <w:p w14:paraId="2B4BCD9F" w14:textId="77777777" w:rsidR="00C55FFF" w:rsidRPr="00C55FFF" w:rsidRDefault="00C55FFF" w:rsidP="00FD6DC5">
            <w:pPr>
              <w:spacing w:line="240" w:lineRule="auto"/>
              <w:rPr>
                <w:sz w:val="12"/>
                <w:szCs w:val="12"/>
              </w:rPr>
            </w:pPr>
            <w:r w:rsidRPr="00C55FFF">
              <w:rPr>
                <w:sz w:val="12"/>
                <w:szCs w:val="12"/>
              </w:rPr>
              <w:t>kwota wydatków na świetlicę szkolną</w:t>
            </w:r>
          </w:p>
        </w:tc>
        <w:tc>
          <w:tcPr>
            <w:tcW w:w="535" w:type="pct"/>
            <w:tcBorders>
              <w:top w:val="nil"/>
              <w:left w:val="nil"/>
              <w:bottom w:val="nil"/>
              <w:right w:val="nil"/>
            </w:tcBorders>
            <w:shd w:val="clear" w:color="auto" w:fill="auto"/>
            <w:noWrap/>
            <w:vAlign w:val="bottom"/>
            <w:hideMark/>
          </w:tcPr>
          <w:p w14:paraId="161C03C3"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BC90FC1" w14:textId="77777777" w:rsidR="00C55FFF" w:rsidRPr="00C55FFF" w:rsidRDefault="00C55FFF" w:rsidP="00FD6DC5">
            <w:pPr>
              <w:spacing w:line="240" w:lineRule="auto"/>
              <w:jc w:val="right"/>
              <w:rPr>
                <w:sz w:val="12"/>
                <w:szCs w:val="12"/>
              </w:rPr>
            </w:pPr>
            <w:r w:rsidRPr="00C55FFF">
              <w:rPr>
                <w:sz w:val="12"/>
                <w:szCs w:val="12"/>
              </w:rPr>
              <w:t>953 392</w:t>
            </w:r>
          </w:p>
        </w:tc>
        <w:tc>
          <w:tcPr>
            <w:tcW w:w="471" w:type="pct"/>
            <w:tcBorders>
              <w:top w:val="nil"/>
              <w:left w:val="nil"/>
              <w:bottom w:val="nil"/>
              <w:right w:val="nil"/>
            </w:tcBorders>
            <w:shd w:val="clear" w:color="auto" w:fill="auto"/>
            <w:noWrap/>
            <w:vAlign w:val="bottom"/>
            <w:hideMark/>
          </w:tcPr>
          <w:p w14:paraId="7B6E36A0" w14:textId="77777777" w:rsidR="00C55FFF" w:rsidRPr="00C55FFF" w:rsidRDefault="00C55FFF" w:rsidP="00FD6DC5">
            <w:pPr>
              <w:spacing w:line="240" w:lineRule="auto"/>
              <w:jc w:val="right"/>
              <w:rPr>
                <w:sz w:val="12"/>
                <w:szCs w:val="12"/>
              </w:rPr>
            </w:pPr>
            <w:r w:rsidRPr="00C55FFF">
              <w:rPr>
                <w:sz w:val="12"/>
                <w:szCs w:val="12"/>
              </w:rPr>
              <w:t>1 230 414</w:t>
            </w:r>
          </w:p>
        </w:tc>
      </w:tr>
      <w:tr w:rsidR="00C55FFF" w:rsidRPr="00C55FFF" w14:paraId="6DBE6AA7" w14:textId="77777777" w:rsidTr="00FD6DC5">
        <w:trPr>
          <w:trHeight w:val="85"/>
        </w:trPr>
        <w:tc>
          <w:tcPr>
            <w:tcW w:w="3415" w:type="pct"/>
            <w:tcBorders>
              <w:top w:val="nil"/>
              <w:left w:val="nil"/>
              <w:bottom w:val="nil"/>
              <w:right w:val="nil"/>
            </w:tcBorders>
            <w:shd w:val="clear" w:color="auto" w:fill="auto"/>
            <w:vAlign w:val="bottom"/>
            <w:hideMark/>
          </w:tcPr>
          <w:p w14:paraId="06F095EC" w14:textId="77777777" w:rsidR="00C55FFF" w:rsidRPr="00C55FFF" w:rsidRDefault="00C55FFF" w:rsidP="00FD6DC5">
            <w:pPr>
              <w:spacing w:line="240" w:lineRule="auto"/>
              <w:rPr>
                <w:sz w:val="12"/>
                <w:szCs w:val="12"/>
              </w:rPr>
            </w:pPr>
            <w:r w:rsidRPr="00C55FFF">
              <w:rPr>
                <w:sz w:val="12"/>
                <w:szCs w:val="12"/>
              </w:rPr>
              <w:t>średnia liczba uczniów korzystających z zajęć prowadzonych w świetlicach szkolnych</w:t>
            </w:r>
          </w:p>
        </w:tc>
        <w:tc>
          <w:tcPr>
            <w:tcW w:w="535" w:type="pct"/>
            <w:tcBorders>
              <w:top w:val="nil"/>
              <w:left w:val="nil"/>
              <w:bottom w:val="nil"/>
              <w:right w:val="nil"/>
            </w:tcBorders>
            <w:shd w:val="clear" w:color="auto" w:fill="auto"/>
            <w:noWrap/>
            <w:vAlign w:val="bottom"/>
            <w:hideMark/>
          </w:tcPr>
          <w:p w14:paraId="56B421F3"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7874F5A" w14:textId="77777777" w:rsidR="00C55FFF" w:rsidRPr="00C55FFF" w:rsidRDefault="00C55FFF" w:rsidP="00FD6DC5">
            <w:pPr>
              <w:spacing w:line="240" w:lineRule="auto"/>
              <w:jc w:val="right"/>
              <w:rPr>
                <w:sz w:val="12"/>
                <w:szCs w:val="12"/>
              </w:rPr>
            </w:pPr>
            <w:r w:rsidRPr="00C55FFF">
              <w:rPr>
                <w:sz w:val="12"/>
                <w:szCs w:val="12"/>
              </w:rPr>
              <w:t>5 006</w:t>
            </w:r>
          </w:p>
        </w:tc>
        <w:tc>
          <w:tcPr>
            <w:tcW w:w="471" w:type="pct"/>
            <w:tcBorders>
              <w:top w:val="nil"/>
              <w:left w:val="nil"/>
              <w:bottom w:val="nil"/>
              <w:right w:val="nil"/>
            </w:tcBorders>
            <w:shd w:val="clear" w:color="auto" w:fill="auto"/>
            <w:noWrap/>
            <w:vAlign w:val="bottom"/>
            <w:hideMark/>
          </w:tcPr>
          <w:p w14:paraId="7CFC14FF" w14:textId="77777777" w:rsidR="00C55FFF" w:rsidRPr="00C55FFF" w:rsidRDefault="00C55FFF" w:rsidP="00FD6DC5">
            <w:pPr>
              <w:spacing w:line="240" w:lineRule="auto"/>
              <w:jc w:val="right"/>
              <w:rPr>
                <w:sz w:val="12"/>
                <w:szCs w:val="12"/>
              </w:rPr>
            </w:pPr>
            <w:r w:rsidRPr="00C55FFF">
              <w:rPr>
                <w:sz w:val="12"/>
                <w:szCs w:val="12"/>
              </w:rPr>
              <w:t>5 098</w:t>
            </w:r>
          </w:p>
        </w:tc>
      </w:tr>
      <w:tr w:rsidR="00C55FFF" w:rsidRPr="00C55FFF" w14:paraId="61B60591" w14:textId="77777777" w:rsidTr="00FD6DC5">
        <w:trPr>
          <w:trHeight w:val="85"/>
        </w:trPr>
        <w:tc>
          <w:tcPr>
            <w:tcW w:w="3415" w:type="pct"/>
            <w:tcBorders>
              <w:top w:val="nil"/>
              <w:left w:val="nil"/>
              <w:bottom w:val="nil"/>
              <w:right w:val="nil"/>
            </w:tcBorders>
            <w:shd w:val="clear" w:color="auto" w:fill="auto"/>
            <w:vAlign w:val="bottom"/>
            <w:hideMark/>
          </w:tcPr>
          <w:p w14:paraId="3D0E77CA" w14:textId="77777777" w:rsidR="00C55FFF" w:rsidRPr="00C55FFF" w:rsidRDefault="00C55FFF" w:rsidP="00FD6DC5">
            <w:pPr>
              <w:spacing w:line="240" w:lineRule="auto"/>
              <w:rPr>
                <w:sz w:val="12"/>
                <w:szCs w:val="12"/>
              </w:rPr>
            </w:pPr>
            <w:r w:rsidRPr="00C55FFF">
              <w:rPr>
                <w:sz w:val="12"/>
                <w:szCs w:val="12"/>
              </w:rPr>
              <w:t>udział uczniów korzystających z zajęć prowadzonych w świetlicach szkolnych w stosunku do ogólnej liczby uczniów w szkołach podstawowych</w:t>
            </w:r>
          </w:p>
        </w:tc>
        <w:tc>
          <w:tcPr>
            <w:tcW w:w="535" w:type="pct"/>
            <w:tcBorders>
              <w:top w:val="nil"/>
              <w:left w:val="nil"/>
              <w:bottom w:val="nil"/>
              <w:right w:val="nil"/>
            </w:tcBorders>
            <w:shd w:val="clear" w:color="auto" w:fill="auto"/>
            <w:noWrap/>
            <w:vAlign w:val="bottom"/>
            <w:hideMark/>
          </w:tcPr>
          <w:p w14:paraId="6F16423E"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43F837C3" w14:textId="77777777" w:rsidR="00C55FFF" w:rsidRPr="00C55FFF" w:rsidRDefault="00C55FFF" w:rsidP="00FD6DC5">
            <w:pPr>
              <w:spacing w:line="240" w:lineRule="auto"/>
              <w:jc w:val="right"/>
              <w:rPr>
                <w:sz w:val="12"/>
                <w:szCs w:val="12"/>
              </w:rPr>
            </w:pPr>
            <w:r w:rsidRPr="00C55FFF">
              <w:rPr>
                <w:sz w:val="12"/>
                <w:szCs w:val="12"/>
              </w:rPr>
              <w:t>44,9</w:t>
            </w:r>
          </w:p>
        </w:tc>
        <w:tc>
          <w:tcPr>
            <w:tcW w:w="471" w:type="pct"/>
            <w:tcBorders>
              <w:top w:val="nil"/>
              <w:left w:val="nil"/>
              <w:bottom w:val="nil"/>
              <w:right w:val="nil"/>
            </w:tcBorders>
            <w:shd w:val="clear" w:color="auto" w:fill="auto"/>
            <w:noWrap/>
            <w:vAlign w:val="bottom"/>
            <w:hideMark/>
          </w:tcPr>
          <w:p w14:paraId="24801BC4" w14:textId="77777777" w:rsidR="00C55FFF" w:rsidRPr="00C55FFF" w:rsidRDefault="00C55FFF" w:rsidP="00FD6DC5">
            <w:pPr>
              <w:spacing w:line="240" w:lineRule="auto"/>
              <w:jc w:val="right"/>
              <w:rPr>
                <w:sz w:val="12"/>
                <w:szCs w:val="12"/>
              </w:rPr>
            </w:pPr>
            <w:r w:rsidRPr="00C55FFF">
              <w:rPr>
                <w:sz w:val="12"/>
                <w:szCs w:val="12"/>
              </w:rPr>
              <w:t>44,8</w:t>
            </w:r>
          </w:p>
        </w:tc>
      </w:tr>
      <w:tr w:rsidR="00C55FFF" w:rsidRPr="00C55FFF" w14:paraId="6E17BB25" w14:textId="77777777" w:rsidTr="00FD6DC5">
        <w:trPr>
          <w:trHeight w:val="85"/>
        </w:trPr>
        <w:tc>
          <w:tcPr>
            <w:tcW w:w="3415" w:type="pct"/>
            <w:tcBorders>
              <w:top w:val="nil"/>
              <w:left w:val="nil"/>
              <w:bottom w:val="nil"/>
              <w:right w:val="nil"/>
            </w:tcBorders>
            <w:shd w:val="clear" w:color="auto" w:fill="auto"/>
            <w:vAlign w:val="bottom"/>
            <w:hideMark/>
          </w:tcPr>
          <w:p w14:paraId="1F0083F0"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1D256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D3EA52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51899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E399F94" w14:textId="77777777" w:rsidTr="00FD6DC5">
        <w:trPr>
          <w:trHeight w:val="85"/>
        </w:trPr>
        <w:tc>
          <w:tcPr>
            <w:tcW w:w="3415" w:type="pct"/>
            <w:tcBorders>
              <w:top w:val="nil"/>
              <w:left w:val="nil"/>
              <w:bottom w:val="nil"/>
              <w:right w:val="nil"/>
            </w:tcBorders>
            <w:shd w:val="clear" w:color="000000" w:fill="D5E3F2"/>
            <w:vAlign w:val="bottom"/>
            <w:hideMark/>
          </w:tcPr>
          <w:p w14:paraId="1F73661E" w14:textId="77777777" w:rsidR="00C55FFF" w:rsidRPr="00C55FFF" w:rsidRDefault="00C55FFF" w:rsidP="00FD6DC5">
            <w:pPr>
              <w:spacing w:line="240" w:lineRule="auto"/>
              <w:rPr>
                <w:b/>
                <w:bCs/>
                <w:sz w:val="12"/>
                <w:szCs w:val="12"/>
              </w:rPr>
            </w:pPr>
            <w:r w:rsidRPr="00C55FFF">
              <w:rPr>
                <w:b/>
                <w:bCs/>
                <w:sz w:val="12"/>
                <w:szCs w:val="12"/>
              </w:rPr>
              <w:t>Prowadzenie placówek wychowania pozaszkolnego</w:t>
            </w:r>
          </w:p>
        </w:tc>
        <w:tc>
          <w:tcPr>
            <w:tcW w:w="535" w:type="pct"/>
            <w:tcBorders>
              <w:top w:val="nil"/>
              <w:left w:val="nil"/>
              <w:bottom w:val="nil"/>
              <w:right w:val="nil"/>
            </w:tcBorders>
            <w:shd w:val="clear" w:color="000000" w:fill="D5E3F2"/>
            <w:noWrap/>
            <w:vAlign w:val="bottom"/>
            <w:hideMark/>
          </w:tcPr>
          <w:p w14:paraId="29214120"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BCC3340"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3D71B2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7AC7DC3" w14:textId="77777777" w:rsidTr="00FD6DC5">
        <w:trPr>
          <w:trHeight w:val="85"/>
        </w:trPr>
        <w:tc>
          <w:tcPr>
            <w:tcW w:w="3415" w:type="pct"/>
            <w:tcBorders>
              <w:top w:val="nil"/>
              <w:left w:val="nil"/>
              <w:bottom w:val="nil"/>
              <w:right w:val="nil"/>
            </w:tcBorders>
            <w:shd w:val="clear" w:color="auto" w:fill="auto"/>
            <w:vAlign w:val="bottom"/>
            <w:hideMark/>
          </w:tcPr>
          <w:p w14:paraId="13ABC6A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FF014D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85C235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C5ADE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9E6652" w14:textId="77777777" w:rsidTr="00FD6DC5">
        <w:trPr>
          <w:trHeight w:val="85"/>
        </w:trPr>
        <w:tc>
          <w:tcPr>
            <w:tcW w:w="3415" w:type="pct"/>
            <w:tcBorders>
              <w:top w:val="nil"/>
              <w:left w:val="nil"/>
              <w:bottom w:val="nil"/>
              <w:right w:val="nil"/>
            </w:tcBorders>
            <w:shd w:val="clear" w:color="000000" w:fill="EAF1F6"/>
            <w:vAlign w:val="bottom"/>
            <w:hideMark/>
          </w:tcPr>
          <w:p w14:paraId="4F616055" w14:textId="77777777" w:rsidR="00C55FFF" w:rsidRPr="00C55FFF" w:rsidRDefault="00C55FFF" w:rsidP="00FD6DC5">
            <w:pPr>
              <w:spacing w:line="240" w:lineRule="auto"/>
              <w:rPr>
                <w:b/>
                <w:bCs/>
                <w:i/>
                <w:iCs/>
                <w:sz w:val="12"/>
                <w:szCs w:val="12"/>
              </w:rPr>
            </w:pPr>
            <w:r w:rsidRPr="00C55FFF">
              <w:rPr>
                <w:b/>
                <w:bCs/>
                <w:i/>
                <w:iCs/>
                <w:sz w:val="12"/>
                <w:szCs w:val="12"/>
              </w:rPr>
              <w:t>Prowadzenie publicznych placówek wychowania pozaszkolnego</w:t>
            </w:r>
          </w:p>
        </w:tc>
        <w:tc>
          <w:tcPr>
            <w:tcW w:w="535" w:type="pct"/>
            <w:tcBorders>
              <w:top w:val="nil"/>
              <w:left w:val="nil"/>
              <w:bottom w:val="nil"/>
              <w:right w:val="nil"/>
            </w:tcBorders>
            <w:shd w:val="clear" w:color="000000" w:fill="EAF1F6"/>
            <w:noWrap/>
            <w:vAlign w:val="bottom"/>
            <w:hideMark/>
          </w:tcPr>
          <w:p w14:paraId="65B97A16"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78D9CB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2EC1386C"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3A26130C" w14:textId="77777777" w:rsidTr="00FD6DC5">
        <w:trPr>
          <w:trHeight w:val="85"/>
        </w:trPr>
        <w:tc>
          <w:tcPr>
            <w:tcW w:w="3415" w:type="pct"/>
            <w:tcBorders>
              <w:top w:val="nil"/>
              <w:left w:val="nil"/>
              <w:bottom w:val="nil"/>
              <w:right w:val="nil"/>
            </w:tcBorders>
            <w:shd w:val="clear" w:color="auto" w:fill="auto"/>
            <w:vAlign w:val="bottom"/>
            <w:hideMark/>
          </w:tcPr>
          <w:p w14:paraId="68C81E85"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047C02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A2E72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8B180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107B10" w14:textId="77777777" w:rsidTr="00FD6DC5">
        <w:trPr>
          <w:trHeight w:val="85"/>
        </w:trPr>
        <w:tc>
          <w:tcPr>
            <w:tcW w:w="3415" w:type="pct"/>
            <w:tcBorders>
              <w:top w:val="nil"/>
              <w:left w:val="nil"/>
              <w:bottom w:val="nil"/>
              <w:right w:val="nil"/>
            </w:tcBorders>
            <w:shd w:val="clear" w:color="auto" w:fill="auto"/>
            <w:vAlign w:val="bottom"/>
            <w:hideMark/>
          </w:tcPr>
          <w:p w14:paraId="61B57DE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AAC499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E8FAF3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41EC3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EE49D98" w14:textId="77777777" w:rsidTr="00FD6DC5">
        <w:trPr>
          <w:trHeight w:val="85"/>
        </w:trPr>
        <w:tc>
          <w:tcPr>
            <w:tcW w:w="3415" w:type="pct"/>
            <w:tcBorders>
              <w:top w:val="nil"/>
              <w:left w:val="nil"/>
              <w:bottom w:val="nil"/>
              <w:right w:val="nil"/>
            </w:tcBorders>
            <w:shd w:val="clear" w:color="auto" w:fill="auto"/>
            <w:vAlign w:val="bottom"/>
            <w:hideMark/>
          </w:tcPr>
          <w:p w14:paraId="604DD04E" w14:textId="77777777" w:rsidR="00C55FFF" w:rsidRPr="00C55FFF" w:rsidRDefault="00C55FFF" w:rsidP="00FD6DC5">
            <w:pPr>
              <w:spacing w:line="240" w:lineRule="auto"/>
              <w:rPr>
                <w:sz w:val="12"/>
                <w:szCs w:val="12"/>
              </w:rPr>
            </w:pPr>
            <w:r w:rsidRPr="00C55FFF">
              <w:rPr>
                <w:sz w:val="12"/>
                <w:szCs w:val="12"/>
              </w:rPr>
              <w:t>Aktywizacja edukacyjna i artystyczna dzieci i młodzieży</w:t>
            </w:r>
          </w:p>
        </w:tc>
        <w:tc>
          <w:tcPr>
            <w:tcW w:w="535" w:type="pct"/>
            <w:tcBorders>
              <w:top w:val="nil"/>
              <w:left w:val="nil"/>
              <w:bottom w:val="nil"/>
              <w:right w:val="nil"/>
            </w:tcBorders>
            <w:shd w:val="clear" w:color="auto" w:fill="auto"/>
            <w:noWrap/>
            <w:vAlign w:val="bottom"/>
            <w:hideMark/>
          </w:tcPr>
          <w:p w14:paraId="243D22B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869B34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A0F7AB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DDD7E2" w14:textId="77777777" w:rsidTr="00FD6DC5">
        <w:trPr>
          <w:trHeight w:val="85"/>
        </w:trPr>
        <w:tc>
          <w:tcPr>
            <w:tcW w:w="3415" w:type="pct"/>
            <w:tcBorders>
              <w:top w:val="nil"/>
              <w:left w:val="nil"/>
              <w:bottom w:val="nil"/>
              <w:right w:val="nil"/>
            </w:tcBorders>
            <w:shd w:val="clear" w:color="auto" w:fill="auto"/>
            <w:vAlign w:val="bottom"/>
            <w:hideMark/>
          </w:tcPr>
          <w:p w14:paraId="537EB080"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E46081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B0981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C8A13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D08DCAE" w14:textId="77777777" w:rsidTr="00FD6DC5">
        <w:trPr>
          <w:trHeight w:val="85"/>
        </w:trPr>
        <w:tc>
          <w:tcPr>
            <w:tcW w:w="3415" w:type="pct"/>
            <w:tcBorders>
              <w:top w:val="nil"/>
              <w:left w:val="nil"/>
              <w:bottom w:val="nil"/>
              <w:right w:val="nil"/>
            </w:tcBorders>
            <w:shd w:val="clear" w:color="auto" w:fill="auto"/>
            <w:vAlign w:val="bottom"/>
            <w:hideMark/>
          </w:tcPr>
          <w:p w14:paraId="6CAFBA3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C87A3E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AA7992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AC3F6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FCD777" w14:textId="77777777" w:rsidTr="00FD6DC5">
        <w:trPr>
          <w:trHeight w:val="85"/>
        </w:trPr>
        <w:tc>
          <w:tcPr>
            <w:tcW w:w="3415" w:type="pct"/>
            <w:tcBorders>
              <w:top w:val="nil"/>
              <w:left w:val="nil"/>
              <w:bottom w:val="nil"/>
              <w:right w:val="nil"/>
            </w:tcBorders>
            <w:shd w:val="clear" w:color="auto" w:fill="auto"/>
            <w:vAlign w:val="bottom"/>
            <w:hideMark/>
          </w:tcPr>
          <w:p w14:paraId="5806FAFE" w14:textId="77777777" w:rsidR="00C55FFF" w:rsidRPr="00C55FFF" w:rsidRDefault="00C55FFF" w:rsidP="00FD6DC5">
            <w:pPr>
              <w:spacing w:line="240" w:lineRule="auto"/>
              <w:rPr>
                <w:sz w:val="12"/>
                <w:szCs w:val="12"/>
              </w:rPr>
            </w:pPr>
            <w:r w:rsidRPr="00C55FFF">
              <w:rPr>
                <w:sz w:val="12"/>
                <w:szCs w:val="12"/>
              </w:rPr>
              <w:t>liczba dzieci uczestniczących w zajęciach</w:t>
            </w:r>
          </w:p>
        </w:tc>
        <w:tc>
          <w:tcPr>
            <w:tcW w:w="535" w:type="pct"/>
            <w:tcBorders>
              <w:top w:val="nil"/>
              <w:left w:val="nil"/>
              <w:bottom w:val="nil"/>
              <w:right w:val="nil"/>
            </w:tcBorders>
            <w:shd w:val="clear" w:color="auto" w:fill="auto"/>
            <w:noWrap/>
            <w:vAlign w:val="bottom"/>
            <w:hideMark/>
          </w:tcPr>
          <w:p w14:paraId="1ED7BED0"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5BFF18D" w14:textId="77777777" w:rsidR="00C55FFF" w:rsidRPr="00C55FFF" w:rsidRDefault="00C55FFF" w:rsidP="00FD6DC5">
            <w:pPr>
              <w:spacing w:line="240" w:lineRule="auto"/>
              <w:jc w:val="right"/>
              <w:rPr>
                <w:sz w:val="12"/>
                <w:szCs w:val="12"/>
              </w:rPr>
            </w:pPr>
            <w:r w:rsidRPr="00C55FFF">
              <w:rPr>
                <w:sz w:val="12"/>
                <w:szCs w:val="12"/>
              </w:rPr>
              <w:t>6 723</w:t>
            </w:r>
          </w:p>
        </w:tc>
        <w:tc>
          <w:tcPr>
            <w:tcW w:w="471" w:type="pct"/>
            <w:tcBorders>
              <w:top w:val="nil"/>
              <w:left w:val="nil"/>
              <w:bottom w:val="nil"/>
              <w:right w:val="nil"/>
            </w:tcBorders>
            <w:shd w:val="clear" w:color="auto" w:fill="auto"/>
            <w:noWrap/>
            <w:vAlign w:val="bottom"/>
            <w:hideMark/>
          </w:tcPr>
          <w:p w14:paraId="3FA28CB5" w14:textId="77777777" w:rsidR="00C55FFF" w:rsidRPr="00C55FFF" w:rsidRDefault="00C55FFF" w:rsidP="00FD6DC5">
            <w:pPr>
              <w:spacing w:line="240" w:lineRule="auto"/>
              <w:jc w:val="right"/>
              <w:rPr>
                <w:sz w:val="12"/>
                <w:szCs w:val="12"/>
              </w:rPr>
            </w:pPr>
            <w:r w:rsidRPr="00C55FFF">
              <w:rPr>
                <w:sz w:val="12"/>
                <w:szCs w:val="12"/>
              </w:rPr>
              <w:t>7 527</w:t>
            </w:r>
          </w:p>
        </w:tc>
      </w:tr>
      <w:tr w:rsidR="00C55FFF" w:rsidRPr="00C55FFF" w14:paraId="3095DB63" w14:textId="77777777" w:rsidTr="00FD6DC5">
        <w:trPr>
          <w:trHeight w:val="85"/>
        </w:trPr>
        <w:tc>
          <w:tcPr>
            <w:tcW w:w="3415" w:type="pct"/>
            <w:tcBorders>
              <w:top w:val="nil"/>
              <w:left w:val="nil"/>
              <w:bottom w:val="nil"/>
              <w:right w:val="nil"/>
            </w:tcBorders>
            <w:shd w:val="clear" w:color="auto" w:fill="auto"/>
            <w:vAlign w:val="bottom"/>
            <w:hideMark/>
          </w:tcPr>
          <w:p w14:paraId="53E2D6A8" w14:textId="77777777" w:rsidR="00C55FFF" w:rsidRPr="00C55FFF" w:rsidRDefault="00C55FFF" w:rsidP="00FD6DC5">
            <w:pPr>
              <w:spacing w:line="240" w:lineRule="auto"/>
              <w:rPr>
                <w:sz w:val="12"/>
                <w:szCs w:val="12"/>
              </w:rPr>
            </w:pPr>
            <w:r w:rsidRPr="00C55FFF">
              <w:rPr>
                <w:sz w:val="12"/>
                <w:szCs w:val="12"/>
              </w:rPr>
              <w:t>średni koszt zadania przypadający na uczestnika zajęć</w:t>
            </w:r>
          </w:p>
        </w:tc>
        <w:tc>
          <w:tcPr>
            <w:tcW w:w="535" w:type="pct"/>
            <w:tcBorders>
              <w:top w:val="nil"/>
              <w:left w:val="nil"/>
              <w:bottom w:val="nil"/>
              <w:right w:val="nil"/>
            </w:tcBorders>
            <w:shd w:val="clear" w:color="auto" w:fill="auto"/>
            <w:noWrap/>
            <w:vAlign w:val="bottom"/>
            <w:hideMark/>
          </w:tcPr>
          <w:p w14:paraId="4051D07C"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1DB7FCA4" w14:textId="77777777" w:rsidR="00C55FFF" w:rsidRPr="00C55FFF" w:rsidRDefault="00C55FFF" w:rsidP="00FD6DC5">
            <w:pPr>
              <w:spacing w:line="240" w:lineRule="auto"/>
              <w:jc w:val="right"/>
              <w:rPr>
                <w:sz w:val="12"/>
                <w:szCs w:val="12"/>
              </w:rPr>
            </w:pPr>
            <w:r w:rsidRPr="00C55FFF">
              <w:rPr>
                <w:sz w:val="12"/>
                <w:szCs w:val="12"/>
              </w:rPr>
              <w:t>1 853</w:t>
            </w:r>
          </w:p>
        </w:tc>
        <w:tc>
          <w:tcPr>
            <w:tcW w:w="471" w:type="pct"/>
            <w:tcBorders>
              <w:top w:val="nil"/>
              <w:left w:val="nil"/>
              <w:bottom w:val="nil"/>
              <w:right w:val="nil"/>
            </w:tcBorders>
            <w:shd w:val="clear" w:color="auto" w:fill="auto"/>
            <w:noWrap/>
            <w:vAlign w:val="bottom"/>
            <w:hideMark/>
          </w:tcPr>
          <w:p w14:paraId="3663E004" w14:textId="77777777" w:rsidR="00C55FFF" w:rsidRPr="00C55FFF" w:rsidRDefault="00C55FFF" w:rsidP="00FD6DC5">
            <w:pPr>
              <w:spacing w:line="240" w:lineRule="auto"/>
              <w:jc w:val="right"/>
              <w:rPr>
                <w:sz w:val="12"/>
                <w:szCs w:val="12"/>
              </w:rPr>
            </w:pPr>
            <w:r w:rsidRPr="00C55FFF">
              <w:rPr>
                <w:sz w:val="12"/>
                <w:szCs w:val="12"/>
              </w:rPr>
              <w:t>1 522</w:t>
            </w:r>
          </w:p>
        </w:tc>
      </w:tr>
      <w:tr w:rsidR="00C55FFF" w:rsidRPr="00C55FFF" w14:paraId="146507CD" w14:textId="77777777" w:rsidTr="00FD6DC5">
        <w:trPr>
          <w:trHeight w:val="85"/>
        </w:trPr>
        <w:tc>
          <w:tcPr>
            <w:tcW w:w="3415" w:type="pct"/>
            <w:tcBorders>
              <w:top w:val="nil"/>
              <w:left w:val="nil"/>
              <w:bottom w:val="nil"/>
              <w:right w:val="nil"/>
            </w:tcBorders>
            <w:shd w:val="clear" w:color="auto" w:fill="auto"/>
            <w:vAlign w:val="bottom"/>
            <w:hideMark/>
          </w:tcPr>
          <w:p w14:paraId="000E27F4"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A1F7DF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2FC9F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63E56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10BC6BF" w14:textId="77777777" w:rsidTr="00FD6DC5">
        <w:trPr>
          <w:trHeight w:val="85"/>
        </w:trPr>
        <w:tc>
          <w:tcPr>
            <w:tcW w:w="3415" w:type="pct"/>
            <w:tcBorders>
              <w:top w:val="nil"/>
              <w:left w:val="nil"/>
              <w:bottom w:val="nil"/>
              <w:right w:val="nil"/>
            </w:tcBorders>
            <w:shd w:val="clear" w:color="000000" w:fill="D5E3F2"/>
            <w:vAlign w:val="bottom"/>
            <w:hideMark/>
          </w:tcPr>
          <w:p w14:paraId="02E8F35B" w14:textId="77777777" w:rsidR="00C55FFF" w:rsidRPr="00C55FFF" w:rsidRDefault="00C55FFF" w:rsidP="00FD6DC5">
            <w:pPr>
              <w:spacing w:line="240" w:lineRule="auto"/>
              <w:rPr>
                <w:b/>
                <w:bCs/>
                <w:sz w:val="12"/>
                <w:szCs w:val="12"/>
              </w:rPr>
            </w:pPr>
            <w:r w:rsidRPr="00C55FFF">
              <w:rPr>
                <w:b/>
                <w:bCs/>
                <w:sz w:val="12"/>
                <w:szCs w:val="12"/>
              </w:rPr>
              <w:t>Remonty w przedszkolach, szkołach i placówkach oświatowych</w:t>
            </w:r>
          </w:p>
        </w:tc>
        <w:tc>
          <w:tcPr>
            <w:tcW w:w="535" w:type="pct"/>
            <w:tcBorders>
              <w:top w:val="nil"/>
              <w:left w:val="nil"/>
              <w:bottom w:val="nil"/>
              <w:right w:val="nil"/>
            </w:tcBorders>
            <w:shd w:val="clear" w:color="000000" w:fill="D5E3F2"/>
            <w:noWrap/>
            <w:vAlign w:val="bottom"/>
            <w:hideMark/>
          </w:tcPr>
          <w:p w14:paraId="3DCCA02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E28FDE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5A1F39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3428CD6" w14:textId="77777777" w:rsidTr="00FD6DC5">
        <w:trPr>
          <w:trHeight w:val="85"/>
        </w:trPr>
        <w:tc>
          <w:tcPr>
            <w:tcW w:w="3415" w:type="pct"/>
            <w:tcBorders>
              <w:top w:val="nil"/>
              <w:left w:val="nil"/>
              <w:bottom w:val="nil"/>
              <w:right w:val="nil"/>
            </w:tcBorders>
            <w:shd w:val="clear" w:color="auto" w:fill="auto"/>
            <w:vAlign w:val="bottom"/>
            <w:hideMark/>
          </w:tcPr>
          <w:p w14:paraId="5BD458C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C5E26B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2FF968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3E189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D900AE" w14:textId="77777777" w:rsidTr="00FD6DC5">
        <w:trPr>
          <w:trHeight w:val="85"/>
        </w:trPr>
        <w:tc>
          <w:tcPr>
            <w:tcW w:w="3415" w:type="pct"/>
            <w:tcBorders>
              <w:top w:val="nil"/>
              <w:left w:val="nil"/>
              <w:bottom w:val="nil"/>
              <w:right w:val="nil"/>
            </w:tcBorders>
            <w:shd w:val="clear" w:color="auto" w:fill="auto"/>
            <w:vAlign w:val="bottom"/>
            <w:hideMark/>
          </w:tcPr>
          <w:p w14:paraId="2B21ACC2"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5ED5F1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66440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4BD93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AB0ADA1" w14:textId="77777777" w:rsidTr="00FD6DC5">
        <w:trPr>
          <w:trHeight w:val="85"/>
        </w:trPr>
        <w:tc>
          <w:tcPr>
            <w:tcW w:w="3415" w:type="pct"/>
            <w:tcBorders>
              <w:top w:val="nil"/>
              <w:left w:val="nil"/>
              <w:bottom w:val="nil"/>
              <w:right w:val="nil"/>
            </w:tcBorders>
            <w:shd w:val="clear" w:color="auto" w:fill="auto"/>
            <w:vAlign w:val="bottom"/>
            <w:hideMark/>
          </w:tcPr>
          <w:p w14:paraId="4BFBC3B0" w14:textId="77777777" w:rsidR="00C55FFF" w:rsidRPr="00C55FFF" w:rsidRDefault="00C55FFF" w:rsidP="00FD6DC5">
            <w:pPr>
              <w:spacing w:line="240" w:lineRule="auto"/>
              <w:rPr>
                <w:sz w:val="12"/>
                <w:szCs w:val="12"/>
              </w:rPr>
            </w:pPr>
            <w:r w:rsidRPr="00C55FFF">
              <w:rPr>
                <w:sz w:val="12"/>
                <w:szCs w:val="12"/>
              </w:rPr>
              <w:t>Poprawa stanu technicznego oraz zapewnienie sprawnego funkcjonowania budynków oświatowych</w:t>
            </w:r>
          </w:p>
        </w:tc>
        <w:tc>
          <w:tcPr>
            <w:tcW w:w="535" w:type="pct"/>
            <w:tcBorders>
              <w:top w:val="nil"/>
              <w:left w:val="nil"/>
              <w:bottom w:val="nil"/>
              <w:right w:val="nil"/>
            </w:tcBorders>
            <w:shd w:val="clear" w:color="auto" w:fill="auto"/>
            <w:noWrap/>
            <w:vAlign w:val="bottom"/>
            <w:hideMark/>
          </w:tcPr>
          <w:p w14:paraId="148F24C9"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282F16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7514E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93EE598" w14:textId="77777777" w:rsidTr="00FD6DC5">
        <w:trPr>
          <w:trHeight w:val="85"/>
        </w:trPr>
        <w:tc>
          <w:tcPr>
            <w:tcW w:w="3415" w:type="pct"/>
            <w:tcBorders>
              <w:top w:val="nil"/>
              <w:left w:val="nil"/>
              <w:bottom w:val="nil"/>
              <w:right w:val="nil"/>
            </w:tcBorders>
            <w:shd w:val="clear" w:color="auto" w:fill="auto"/>
            <w:vAlign w:val="bottom"/>
            <w:hideMark/>
          </w:tcPr>
          <w:p w14:paraId="0701B1B0"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70A694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574C4E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BB3513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96C363" w14:textId="77777777" w:rsidTr="00FD6DC5">
        <w:trPr>
          <w:trHeight w:val="85"/>
        </w:trPr>
        <w:tc>
          <w:tcPr>
            <w:tcW w:w="3415" w:type="pct"/>
            <w:tcBorders>
              <w:top w:val="nil"/>
              <w:left w:val="nil"/>
              <w:bottom w:val="nil"/>
              <w:right w:val="nil"/>
            </w:tcBorders>
            <w:shd w:val="clear" w:color="auto" w:fill="auto"/>
            <w:vAlign w:val="bottom"/>
            <w:hideMark/>
          </w:tcPr>
          <w:p w14:paraId="2CFAF0C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1F3E61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4CF24D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C4810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06CEBA" w14:textId="77777777" w:rsidTr="00FD6DC5">
        <w:trPr>
          <w:trHeight w:val="85"/>
        </w:trPr>
        <w:tc>
          <w:tcPr>
            <w:tcW w:w="3415" w:type="pct"/>
            <w:tcBorders>
              <w:top w:val="nil"/>
              <w:left w:val="nil"/>
              <w:bottom w:val="nil"/>
              <w:right w:val="nil"/>
            </w:tcBorders>
            <w:shd w:val="clear" w:color="auto" w:fill="auto"/>
            <w:vAlign w:val="bottom"/>
            <w:hideMark/>
          </w:tcPr>
          <w:p w14:paraId="3CD25846" w14:textId="77777777" w:rsidR="00C55FFF" w:rsidRPr="00C55FFF" w:rsidRDefault="00C55FFF" w:rsidP="00FD6DC5">
            <w:pPr>
              <w:spacing w:line="240" w:lineRule="auto"/>
              <w:rPr>
                <w:sz w:val="12"/>
                <w:szCs w:val="12"/>
              </w:rPr>
            </w:pPr>
            <w:r w:rsidRPr="00C55FFF">
              <w:rPr>
                <w:sz w:val="12"/>
                <w:szCs w:val="12"/>
              </w:rPr>
              <w:t>udział wydatków na remonty, konserwacje i naprawy w wydatkach bieżących na edukację</w:t>
            </w:r>
          </w:p>
        </w:tc>
        <w:tc>
          <w:tcPr>
            <w:tcW w:w="535" w:type="pct"/>
            <w:tcBorders>
              <w:top w:val="nil"/>
              <w:left w:val="nil"/>
              <w:bottom w:val="nil"/>
              <w:right w:val="nil"/>
            </w:tcBorders>
            <w:shd w:val="clear" w:color="auto" w:fill="auto"/>
            <w:noWrap/>
            <w:vAlign w:val="bottom"/>
            <w:hideMark/>
          </w:tcPr>
          <w:p w14:paraId="6C914ED1"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1D899C84" w14:textId="77777777" w:rsidR="00C55FFF" w:rsidRPr="00C55FFF" w:rsidRDefault="00C55FFF" w:rsidP="00FD6DC5">
            <w:pPr>
              <w:spacing w:line="240" w:lineRule="auto"/>
              <w:jc w:val="right"/>
              <w:rPr>
                <w:sz w:val="12"/>
                <w:szCs w:val="12"/>
              </w:rPr>
            </w:pPr>
            <w:r w:rsidRPr="00C55FFF">
              <w:rPr>
                <w:sz w:val="12"/>
                <w:szCs w:val="12"/>
              </w:rPr>
              <w:t>1,9</w:t>
            </w:r>
          </w:p>
        </w:tc>
        <w:tc>
          <w:tcPr>
            <w:tcW w:w="471" w:type="pct"/>
            <w:tcBorders>
              <w:top w:val="nil"/>
              <w:left w:val="nil"/>
              <w:bottom w:val="nil"/>
              <w:right w:val="nil"/>
            </w:tcBorders>
            <w:shd w:val="clear" w:color="auto" w:fill="auto"/>
            <w:noWrap/>
            <w:vAlign w:val="bottom"/>
            <w:hideMark/>
          </w:tcPr>
          <w:p w14:paraId="43463FB5" w14:textId="77777777" w:rsidR="00C55FFF" w:rsidRPr="00C55FFF" w:rsidRDefault="00C55FFF" w:rsidP="00FD6DC5">
            <w:pPr>
              <w:spacing w:line="240" w:lineRule="auto"/>
              <w:jc w:val="right"/>
              <w:rPr>
                <w:sz w:val="12"/>
                <w:szCs w:val="12"/>
              </w:rPr>
            </w:pPr>
            <w:r w:rsidRPr="00C55FFF">
              <w:rPr>
                <w:sz w:val="12"/>
                <w:szCs w:val="12"/>
              </w:rPr>
              <w:t>2,5</w:t>
            </w:r>
          </w:p>
        </w:tc>
      </w:tr>
      <w:tr w:rsidR="00C55FFF" w:rsidRPr="00C55FFF" w14:paraId="2B6BC43C" w14:textId="77777777" w:rsidTr="00FD6DC5">
        <w:trPr>
          <w:trHeight w:val="85"/>
        </w:trPr>
        <w:tc>
          <w:tcPr>
            <w:tcW w:w="3415" w:type="pct"/>
            <w:tcBorders>
              <w:top w:val="nil"/>
              <w:left w:val="nil"/>
              <w:bottom w:val="nil"/>
              <w:right w:val="nil"/>
            </w:tcBorders>
            <w:shd w:val="clear" w:color="auto" w:fill="auto"/>
            <w:vAlign w:val="bottom"/>
            <w:hideMark/>
          </w:tcPr>
          <w:p w14:paraId="1535BCD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999728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CB34E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BA556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9B4F94" w14:textId="77777777" w:rsidTr="00FD6DC5">
        <w:trPr>
          <w:trHeight w:val="85"/>
        </w:trPr>
        <w:tc>
          <w:tcPr>
            <w:tcW w:w="3415" w:type="pct"/>
            <w:tcBorders>
              <w:top w:val="nil"/>
              <w:left w:val="nil"/>
              <w:bottom w:val="nil"/>
              <w:right w:val="nil"/>
            </w:tcBorders>
            <w:shd w:val="clear" w:color="000000" w:fill="D5E3F2"/>
            <w:vAlign w:val="bottom"/>
            <w:hideMark/>
          </w:tcPr>
          <w:p w14:paraId="60540E08" w14:textId="77777777" w:rsidR="00C55FFF" w:rsidRPr="00C55FFF" w:rsidRDefault="00C55FFF" w:rsidP="00FD6DC5">
            <w:pPr>
              <w:spacing w:line="240" w:lineRule="auto"/>
              <w:rPr>
                <w:b/>
                <w:bCs/>
                <w:sz w:val="12"/>
                <w:szCs w:val="12"/>
              </w:rPr>
            </w:pPr>
            <w:r w:rsidRPr="00C55FFF">
              <w:rPr>
                <w:b/>
                <w:bCs/>
                <w:sz w:val="12"/>
                <w:szCs w:val="12"/>
              </w:rPr>
              <w:t>Zajęcia dla uczniów na basenach i w halach sportowych</w:t>
            </w:r>
          </w:p>
        </w:tc>
        <w:tc>
          <w:tcPr>
            <w:tcW w:w="535" w:type="pct"/>
            <w:tcBorders>
              <w:top w:val="nil"/>
              <w:left w:val="nil"/>
              <w:bottom w:val="nil"/>
              <w:right w:val="nil"/>
            </w:tcBorders>
            <w:shd w:val="clear" w:color="000000" w:fill="D5E3F2"/>
            <w:noWrap/>
            <w:vAlign w:val="bottom"/>
            <w:hideMark/>
          </w:tcPr>
          <w:p w14:paraId="13AB39C0"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AD3435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05CBD44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563FAF6" w14:textId="77777777" w:rsidTr="00FD6DC5">
        <w:trPr>
          <w:trHeight w:val="85"/>
        </w:trPr>
        <w:tc>
          <w:tcPr>
            <w:tcW w:w="3415" w:type="pct"/>
            <w:tcBorders>
              <w:top w:val="nil"/>
              <w:left w:val="nil"/>
              <w:bottom w:val="nil"/>
              <w:right w:val="nil"/>
            </w:tcBorders>
            <w:shd w:val="clear" w:color="auto" w:fill="auto"/>
            <w:vAlign w:val="bottom"/>
            <w:hideMark/>
          </w:tcPr>
          <w:p w14:paraId="1C48CBE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FC3A04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EE7CC0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8C2B4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CC0AC1" w14:textId="77777777" w:rsidTr="00FD6DC5">
        <w:trPr>
          <w:trHeight w:val="85"/>
        </w:trPr>
        <w:tc>
          <w:tcPr>
            <w:tcW w:w="3415" w:type="pct"/>
            <w:tcBorders>
              <w:top w:val="nil"/>
              <w:left w:val="nil"/>
              <w:bottom w:val="nil"/>
              <w:right w:val="nil"/>
            </w:tcBorders>
            <w:shd w:val="clear" w:color="auto" w:fill="auto"/>
            <w:vAlign w:val="bottom"/>
            <w:hideMark/>
          </w:tcPr>
          <w:p w14:paraId="079F7880"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BDE84C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2982AD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B1746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671F085" w14:textId="77777777" w:rsidTr="00FD6DC5">
        <w:trPr>
          <w:trHeight w:val="85"/>
        </w:trPr>
        <w:tc>
          <w:tcPr>
            <w:tcW w:w="3415" w:type="pct"/>
            <w:tcBorders>
              <w:top w:val="nil"/>
              <w:left w:val="nil"/>
              <w:bottom w:val="nil"/>
              <w:right w:val="nil"/>
            </w:tcBorders>
            <w:shd w:val="clear" w:color="auto" w:fill="auto"/>
            <w:vAlign w:val="bottom"/>
            <w:hideMark/>
          </w:tcPr>
          <w:p w14:paraId="3AC57ECE" w14:textId="77777777" w:rsidR="00C55FFF" w:rsidRPr="00C55FFF" w:rsidRDefault="00C55FFF" w:rsidP="00FD6DC5">
            <w:pPr>
              <w:spacing w:line="240" w:lineRule="auto"/>
              <w:rPr>
                <w:sz w:val="12"/>
                <w:szCs w:val="12"/>
              </w:rPr>
            </w:pPr>
            <w:r w:rsidRPr="00C55FFF">
              <w:rPr>
                <w:sz w:val="12"/>
                <w:szCs w:val="12"/>
              </w:rPr>
              <w:t>Zapewnienie możliwości rozwoju fizycznego dzieci i młodzieży</w:t>
            </w:r>
          </w:p>
        </w:tc>
        <w:tc>
          <w:tcPr>
            <w:tcW w:w="535" w:type="pct"/>
            <w:tcBorders>
              <w:top w:val="nil"/>
              <w:left w:val="nil"/>
              <w:bottom w:val="nil"/>
              <w:right w:val="nil"/>
            </w:tcBorders>
            <w:shd w:val="clear" w:color="auto" w:fill="auto"/>
            <w:noWrap/>
            <w:vAlign w:val="bottom"/>
            <w:hideMark/>
          </w:tcPr>
          <w:p w14:paraId="459E85DE"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D82781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46713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FBD6B9" w14:textId="77777777" w:rsidTr="00FD6DC5">
        <w:trPr>
          <w:trHeight w:val="85"/>
        </w:trPr>
        <w:tc>
          <w:tcPr>
            <w:tcW w:w="3415" w:type="pct"/>
            <w:tcBorders>
              <w:top w:val="nil"/>
              <w:left w:val="nil"/>
              <w:bottom w:val="nil"/>
              <w:right w:val="nil"/>
            </w:tcBorders>
            <w:shd w:val="clear" w:color="auto" w:fill="auto"/>
            <w:vAlign w:val="bottom"/>
            <w:hideMark/>
          </w:tcPr>
          <w:p w14:paraId="1C24F83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153C81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62F562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09A49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170CAF" w14:textId="77777777" w:rsidTr="00FD6DC5">
        <w:trPr>
          <w:trHeight w:val="85"/>
        </w:trPr>
        <w:tc>
          <w:tcPr>
            <w:tcW w:w="3415" w:type="pct"/>
            <w:tcBorders>
              <w:top w:val="nil"/>
              <w:left w:val="nil"/>
              <w:bottom w:val="nil"/>
              <w:right w:val="nil"/>
            </w:tcBorders>
            <w:shd w:val="clear" w:color="auto" w:fill="auto"/>
            <w:vAlign w:val="bottom"/>
            <w:hideMark/>
          </w:tcPr>
          <w:p w14:paraId="2D6954F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CEC844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89C8D9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F17B6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BD39042" w14:textId="77777777" w:rsidTr="00FD6DC5">
        <w:trPr>
          <w:trHeight w:val="85"/>
        </w:trPr>
        <w:tc>
          <w:tcPr>
            <w:tcW w:w="3415" w:type="pct"/>
            <w:tcBorders>
              <w:top w:val="nil"/>
              <w:left w:val="nil"/>
              <w:bottom w:val="nil"/>
              <w:right w:val="nil"/>
            </w:tcBorders>
            <w:shd w:val="clear" w:color="auto" w:fill="auto"/>
            <w:vAlign w:val="bottom"/>
            <w:hideMark/>
          </w:tcPr>
          <w:p w14:paraId="164E6440"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5868BA73"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4C5A764" w14:textId="77777777" w:rsidR="00C55FFF" w:rsidRPr="00C55FFF" w:rsidRDefault="00C55FFF" w:rsidP="00FD6DC5">
            <w:pPr>
              <w:spacing w:line="240" w:lineRule="auto"/>
              <w:jc w:val="right"/>
              <w:rPr>
                <w:sz w:val="12"/>
                <w:szCs w:val="12"/>
              </w:rPr>
            </w:pPr>
            <w:r w:rsidRPr="00C55FFF">
              <w:rPr>
                <w:sz w:val="12"/>
                <w:szCs w:val="12"/>
              </w:rPr>
              <w:t>477</w:t>
            </w:r>
          </w:p>
        </w:tc>
        <w:tc>
          <w:tcPr>
            <w:tcW w:w="471" w:type="pct"/>
            <w:tcBorders>
              <w:top w:val="nil"/>
              <w:left w:val="nil"/>
              <w:bottom w:val="nil"/>
              <w:right w:val="nil"/>
            </w:tcBorders>
            <w:shd w:val="clear" w:color="auto" w:fill="auto"/>
            <w:noWrap/>
            <w:vAlign w:val="bottom"/>
            <w:hideMark/>
          </w:tcPr>
          <w:p w14:paraId="6DB38A75" w14:textId="77777777" w:rsidR="00C55FFF" w:rsidRPr="00C55FFF" w:rsidRDefault="00C55FFF" w:rsidP="00FD6DC5">
            <w:pPr>
              <w:spacing w:line="240" w:lineRule="auto"/>
              <w:jc w:val="right"/>
              <w:rPr>
                <w:sz w:val="12"/>
                <w:szCs w:val="12"/>
              </w:rPr>
            </w:pPr>
            <w:r w:rsidRPr="00C55FFF">
              <w:rPr>
                <w:sz w:val="12"/>
                <w:szCs w:val="12"/>
              </w:rPr>
              <w:t>198</w:t>
            </w:r>
          </w:p>
        </w:tc>
      </w:tr>
      <w:tr w:rsidR="00C55FFF" w:rsidRPr="00C55FFF" w14:paraId="45F35756" w14:textId="77777777" w:rsidTr="00FD6DC5">
        <w:trPr>
          <w:trHeight w:val="85"/>
        </w:trPr>
        <w:tc>
          <w:tcPr>
            <w:tcW w:w="3415" w:type="pct"/>
            <w:tcBorders>
              <w:top w:val="nil"/>
              <w:left w:val="nil"/>
              <w:bottom w:val="nil"/>
              <w:right w:val="nil"/>
            </w:tcBorders>
            <w:shd w:val="clear" w:color="auto" w:fill="auto"/>
            <w:vAlign w:val="bottom"/>
            <w:hideMark/>
          </w:tcPr>
          <w:p w14:paraId="1E52013B" w14:textId="77777777" w:rsidR="00C55FFF" w:rsidRPr="00C55FFF" w:rsidRDefault="00C55FFF" w:rsidP="00FD6DC5">
            <w:pPr>
              <w:spacing w:line="240" w:lineRule="auto"/>
              <w:rPr>
                <w:sz w:val="12"/>
                <w:szCs w:val="12"/>
              </w:rPr>
            </w:pPr>
            <w:r w:rsidRPr="00C55FFF">
              <w:rPr>
                <w:sz w:val="12"/>
                <w:szCs w:val="12"/>
              </w:rPr>
              <w:t>średnia liczba uczniów uczestniczących w zajęciach</w:t>
            </w:r>
          </w:p>
        </w:tc>
        <w:tc>
          <w:tcPr>
            <w:tcW w:w="535" w:type="pct"/>
            <w:tcBorders>
              <w:top w:val="nil"/>
              <w:left w:val="nil"/>
              <w:bottom w:val="nil"/>
              <w:right w:val="nil"/>
            </w:tcBorders>
            <w:shd w:val="clear" w:color="auto" w:fill="auto"/>
            <w:noWrap/>
            <w:vAlign w:val="bottom"/>
            <w:hideMark/>
          </w:tcPr>
          <w:p w14:paraId="4B05F253"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E2E3557" w14:textId="77777777" w:rsidR="00C55FFF" w:rsidRPr="00C55FFF" w:rsidRDefault="00C55FFF" w:rsidP="00FD6DC5">
            <w:pPr>
              <w:spacing w:line="240" w:lineRule="auto"/>
              <w:jc w:val="right"/>
              <w:rPr>
                <w:sz w:val="12"/>
                <w:szCs w:val="12"/>
              </w:rPr>
            </w:pPr>
            <w:r w:rsidRPr="00C55FFF">
              <w:rPr>
                <w:sz w:val="12"/>
                <w:szCs w:val="12"/>
              </w:rPr>
              <w:t>2 097</w:t>
            </w:r>
          </w:p>
        </w:tc>
        <w:tc>
          <w:tcPr>
            <w:tcW w:w="471" w:type="pct"/>
            <w:tcBorders>
              <w:top w:val="nil"/>
              <w:left w:val="nil"/>
              <w:bottom w:val="nil"/>
              <w:right w:val="nil"/>
            </w:tcBorders>
            <w:shd w:val="clear" w:color="auto" w:fill="auto"/>
            <w:noWrap/>
            <w:vAlign w:val="bottom"/>
            <w:hideMark/>
          </w:tcPr>
          <w:p w14:paraId="0DC1269F" w14:textId="77777777" w:rsidR="00C55FFF" w:rsidRPr="00C55FFF" w:rsidRDefault="00C55FFF" w:rsidP="00FD6DC5">
            <w:pPr>
              <w:spacing w:line="240" w:lineRule="auto"/>
              <w:jc w:val="right"/>
              <w:rPr>
                <w:sz w:val="12"/>
                <w:szCs w:val="12"/>
              </w:rPr>
            </w:pPr>
            <w:r w:rsidRPr="00C55FFF">
              <w:rPr>
                <w:sz w:val="12"/>
                <w:szCs w:val="12"/>
              </w:rPr>
              <w:t>4 062</w:t>
            </w:r>
          </w:p>
        </w:tc>
      </w:tr>
      <w:tr w:rsidR="00C55FFF" w:rsidRPr="00C55FFF" w14:paraId="29DFFBDC" w14:textId="77777777" w:rsidTr="00FD6DC5">
        <w:trPr>
          <w:trHeight w:val="85"/>
        </w:trPr>
        <w:tc>
          <w:tcPr>
            <w:tcW w:w="3415" w:type="pct"/>
            <w:tcBorders>
              <w:top w:val="nil"/>
              <w:left w:val="nil"/>
              <w:bottom w:val="nil"/>
              <w:right w:val="nil"/>
            </w:tcBorders>
            <w:shd w:val="clear" w:color="auto" w:fill="auto"/>
            <w:vAlign w:val="bottom"/>
            <w:hideMark/>
          </w:tcPr>
          <w:p w14:paraId="236A533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10717B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825537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FFFED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2FE42E" w14:textId="77777777" w:rsidTr="00FD6DC5">
        <w:trPr>
          <w:trHeight w:val="85"/>
        </w:trPr>
        <w:tc>
          <w:tcPr>
            <w:tcW w:w="3415" w:type="pct"/>
            <w:tcBorders>
              <w:top w:val="nil"/>
              <w:left w:val="nil"/>
              <w:bottom w:val="nil"/>
              <w:right w:val="nil"/>
            </w:tcBorders>
            <w:shd w:val="clear" w:color="000000" w:fill="D5E3F2"/>
            <w:vAlign w:val="bottom"/>
            <w:hideMark/>
          </w:tcPr>
          <w:p w14:paraId="10CDEF88" w14:textId="77777777" w:rsidR="00C55FFF" w:rsidRPr="00C55FFF" w:rsidRDefault="00C55FFF" w:rsidP="00FD6DC5">
            <w:pPr>
              <w:spacing w:line="240" w:lineRule="auto"/>
              <w:rPr>
                <w:b/>
                <w:bCs/>
                <w:sz w:val="12"/>
                <w:szCs w:val="12"/>
              </w:rPr>
            </w:pPr>
            <w:r w:rsidRPr="00C55FFF">
              <w:rPr>
                <w:b/>
                <w:bCs/>
                <w:sz w:val="12"/>
                <w:szCs w:val="12"/>
              </w:rPr>
              <w:t>Dowożenie uczniów do szkół</w:t>
            </w:r>
          </w:p>
        </w:tc>
        <w:tc>
          <w:tcPr>
            <w:tcW w:w="535" w:type="pct"/>
            <w:tcBorders>
              <w:top w:val="nil"/>
              <w:left w:val="nil"/>
              <w:bottom w:val="nil"/>
              <w:right w:val="nil"/>
            </w:tcBorders>
            <w:shd w:val="clear" w:color="000000" w:fill="D5E3F2"/>
            <w:noWrap/>
            <w:vAlign w:val="bottom"/>
            <w:hideMark/>
          </w:tcPr>
          <w:p w14:paraId="476AE842"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B5CFA20"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8F488C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21C4C5D" w14:textId="77777777" w:rsidTr="00FD6DC5">
        <w:trPr>
          <w:trHeight w:val="85"/>
        </w:trPr>
        <w:tc>
          <w:tcPr>
            <w:tcW w:w="3415" w:type="pct"/>
            <w:tcBorders>
              <w:top w:val="nil"/>
              <w:left w:val="nil"/>
              <w:bottom w:val="nil"/>
              <w:right w:val="nil"/>
            </w:tcBorders>
            <w:shd w:val="clear" w:color="auto" w:fill="auto"/>
            <w:vAlign w:val="bottom"/>
            <w:hideMark/>
          </w:tcPr>
          <w:p w14:paraId="305180C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1C6BB8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015AE7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D4004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3A26C02" w14:textId="77777777" w:rsidTr="00FD6DC5">
        <w:trPr>
          <w:trHeight w:val="85"/>
        </w:trPr>
        <w:tc>
          <w:tcPr>
            <w:tcW w:w="3415" w:type="pct"/>
            <w:tcBorders>
              <w:top w:val="nil"/>
              <w:left w:val="nil"/>
              <w:bottom w:val="nil"/>
              <w:right w:val="nil"/>
            </w:tcBorders>
            <w:shd w:val="clear" w:color="auto" w:fill="auto"/>
            <w:vAlign w:val="bottom"/>
            <w:hideMark/>
          </w:tcPr>
          <w:p w14:paraId="62AA4A5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9F32BD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0E6E74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442DE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A30E1F" w14:textId="77777777" w:rsidTr="00FD6DC5">
        <w:trPr>
          <w:trHeight w:val="85"/>
        </w:trPr>
        <w:tc>
          <w:tcPr>
            <w:tcW w:w="3415" w:type="pct"/>
            <w:tcBorders>
              <w:top w:val="nil"/>
              <w:left w:val="nil"/>
              <w:bottom w:val="nil"/>
              <w:right w:val="nil"/>
            </w:tcBorders>
            <w:shd w:val="clear" w:color="auto" w:fill="auto"/>
            <w:vAlign w:val="bottom"/>
            <w:hideMark/>
          </w:tcPr>
          <w:p w14:paraId="19166843" w14:textId="77777777" w:rsidR="00C55FFF" w:rsidRPr="00C55FFF" w:rsidRDefault="00C55FFF" w:rsidP="00FD6DC5">
            <w:pPr>
              <w:spacing w:line="240" w:lineRule="auto"/>
              <w:rPr>
                <w:sz w:val="12"/>
                <w:szCs w:val="12"/>
              </w:rPr>
            </w:pPr>
            <w:r w:rsidRPr="00C55FFF">
              <w:rPr>
                <w:sz w:val="12"/>
                <w:szCs w:val="12"/>
              </w:rPr>
              <w:t>Zapewnienie transportu do szkół dzieci i młodzieży z niepełnosprawnościami</w:t>
            </w:r>
          </w:p>
        </w:tc>
        <w:tc>
          <w:tcPr>
            <w:tcW w:w="535" w:type="pct"/>
            <w:tcBorders>
              <w:top w:val="nil"/>
              <w:left w:val="nil"/>
              <w:bottom w:val="nil"/>
              <w:right w:val="nil"/>
            </w:tcBorders>
            <w:shd w:val="clear" w:color="auto" w:fill="auto"/>
            <w:noWrap/>
            <w:vAlign w:val="bottom"/>
            <w:hideMark/>
          </w:tcPr>
          <w:p w14:paraId="0BAA9C8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B436D6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C93FD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CE419B" w14:textId="77777777" w:rsidTr="00FD6DC5">
        <w:trPr>
          <w:trHeight w:val="85"/>
        </w:trPr>
        <w:tc>
          <w:tcPr>
            <w:tcW w:w="3415" w:type="pct"/>
            <w:tcBorders>
              <w:top w:val="nil"/>
              <w:left w:val="nil"/>
              <w:bottom w:val="nil"/>
              <w:right w:val="nil"/>
            </w:tcBorders>
            <w:shd w:val="clear" w:color="auto" w:fill="auto"/>
            <w:vAlign w:val="bottom"/>
            <w:hideMark/>
          </w:tcPr>
          <w:p w14:paraId="55618E2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A96842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B58587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46524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E104A28" w14:textId="77777777" w:rsidTr="00FD6DC5">
        <w:trPr>
          <w:trHeight w:val="85"/>
        </w:trPr>
        <w:tc>
          <w:tcPr>
            <w:tcW w:w="3415" w:type="pct"/>
            <w:tcBorders>
              <w:top w:val="nil"/>
              <w:left w:val="nil"/>
              <w:bottom w:val="nil"/>
              <w:right w:val="nil"/>
            </w:tcBorders>
            <w:shd w:val="clear" w:color="auto" w:fill="auto"/>
            <w:vAlign w:val="bottom"/>
            <w:hideMark/>
          </w:tcPr>
          <w:p w14:paraId="36B7C7C7"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377E96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A429C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81FE9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6B9BCE" w14:textId="77777777" w:rsidTr="00FD6DC5">
        <w:trPr>
          <w:trHeight w:val="85"/>
        </w:trPr>
        <w:tc>
          <w:tcPr>
            <w:tcW w:w="3415" w:type="pct"/>
            <w:tcBorders>
              <w:top w:val="nil"/>
              <w:left w:val="nil"/>
              <w:bottom w:val="nil"/>
              <w:right w:val="nil"/>
            </w:tcBorders>
            <w:shd w:val="clear" w:color="auto" w:fill="auto"/>
            <w:vAlign w:val="bottom"/>
            <w:hideMark/>
          </w:tcPr>
          <w:p w14:paraId="61F9CAED" w14:textId="77777777" w:rsidR="00C55FFF" w:rsidRPr="00C55FFF" w:rsidRDefault="00C55FFF" w:rsidP="00FD6DC5">
            <w:pPr>
              <w:spacing w:line="240" w:lineRule="auto"/>
              <w:rPr>
                <w:sz w:val="12"/>
                <w:szCs w:val="12"/>
              </w:rPr>
            </w:pPr>
            <w:r w:rsidRPr="00C55FFF">
              <w:rPr>
                <w:sz w:val="12"/>
                <w:szCs w:val="12"/>
              </w:rPr>
              <w:t>kwota wydatków poniesionych na dowożenie na ucznia</w:t>
            </w:r>
          </w:p>
        </w:tc>
        <w:tc>
          <w:tcPr>
            <w:tcW w:w="535" w:type="pct"/>
            <w:tcBorders>
              <w:top w:val="nil"/>
              <w:left w:val="nil"/>
              <w:bottom w:val="nil"/>
              <w:right w:val="nil"/>
            </w:tcBorders>
            <w:shd w:val="clear" w:color="auto" w:fill="auto"/>
            <w:noWrap/>
            <w:vAlign w:val="bottom"/>
            <w:hideMark/>
          </w:tcPr>
          <w:p w14:paraId="46EAE39A"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3C2A6E4D" w14:textId="77777777" w:rsidR="00C55FFF" w:rsidRPr="00C55FFF" w:rsidRDefault="00C55FFF" w:rsidP="00FD6DC5">
            <w:pPr>
              <w:spacing w:line="240" w:lineRule="auto"/>
              <w:jc w:val="right"/>
              <w:rPr>
                <w:sz w:val="12"/>
                <w:szCs w:val="12"/>
              </w:rPr>
            </w:pPr>
            <w:r w:rsidRPr="00C55FFF">
              <w:rPr>
                <w:sz w:val="12"/>
                <w:szCs w:val="12"/>
              </w:rPr>
              <w:t>15 882</w:t>
            </w:r>
          </w:p>
        </w:tc>
        <w:tc>
          <w:tcPr>
            <w:tcW w:w="471" w:type="pct"/>
            <w:tcBorders>
              <w:top w:val="nil"/>
              <w:left w:val="nil"/>
              <w:bottom w:val="nil"/>
              <w:right w:val="nil"/>
            </w:tcBorders>
            <w:shd w:val="clear" w:color="auto" w:fill="auto"/>
            <w:noWrap/>
            <w:vAlign w:val="bottom"/>
            <w:hideMark/>
          </w:tcPr>
          <w:p w14:paraId="42D65444" w14:textId="77777777" w:rsidR="00C55FFF" w:rsidRPr="00C55FFF" w:rsidRDefault="00C55FFF" w:rsidP="00FD6DC5">
            <w:pPr>
              <w:spacing w:line="240" w:lineRule="auto"/>
              <w:jc w:val="right"/>
              <w:rPr>
                <w:sz w:val="12"/>
                <w:szCs w:val="12"/>
              </w:rPr>
            </w:pPr>
            <w:r w:rsidRPr="00C55FFF">
              <w:rPr>
                <w:sz w:val="12"/>
                <w:szCs w:val="12"/>
              </w:rPr>
              <w:t>9 116</w:t>
            </w:r>
          </w:p>
        </w:tc>
      </w:tr>
      <w:tr w:rsidR="00C55FFF" w:rsidRPr="00C55FFF" w14:paraId="30CE2200" w14:textId="77777777" w:rsidTr="00FD6DC5">
        <w:trPr>
          <w:trHeight w:val="85"/>
        </w:trPr>
        <w:tc>
          <w:tcPr>
            <w:tcW w:w="3415" w:type="pct"/>
            <w:tcBorders>
              <w:top w:val="nil"/>
              <w:left w:val="nil"/>
              <w:bottom w:val="nil"/>
              <w:right w:val="nil"/>
            </w:tcBorders>
            <w:shd w:val="clear" w:color="auto" w:fill="auto"/>
            <w:vAlign w:val="bottom"/>
            <w:hideMark/>
          </w:tcPr>
          <w:p w14:paraId="42450547" w14:textId="77777777" w:rsidR="00C55FFF" w:rsidRPr="00C55FFF" w:rsidRDefault="00C55FFF" w:rsidP="00FD6DC5">
            <w:pPr>
              <w:spacing w:line="240" w:lineRule="auto"/>
              <w:rPr>
                <w:sz w:val="12"/>
                <w:szCs w:val="12"/>
              </w:rPr>
            </w:pPr>
            <w:r w:rsidRPr="00C55FFF">
              <w:rPr>
                <w:sz w:val="12"/>
                <w:szCs w:val="12"/>
              </w:rPr>
              <w:t>średnia liczba uczniów  korzystających z usługi dowożenia do  szkół</w:t>
            </w:r>
          </w:p>
        </w:tc>
        <w:tc>
          <w:tcPr>
            <w:tcW w:w="535" w:type="pct"/>
            <w:tcBorders>
              <w:top w:val="nil"/>
              <w:left w:val="nil"/>
              <w:bottom w:val="nil"/>
              <w:right w:val="nil"/>
            </w:tcBorders>
            <w:shd w:val="clear" w:color="auto" w:fill="auto"/>
            <w:noWrap/>
            <w:vAlign w:val="bottom"/>
            <w:hideMark/>
          </w:tcPr>
          <w:p w14:paraId="6CE84DA8"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6F81035" w14:textId="77777777" w:rsidR="00C55FFF" w:rsidRPr="00C55FFF" w:rsidRDefault="00C55FFF" w:rsidP="00FD6DC5">
            <w:pPr>
              <w:spacing w:line="240" w:lineRule="auto"/>
              <w:jc w:val="right"/>
              <w:rPr>
                <w:sz w:val="12"/>
                <w:szCs w:val="12"/>
              </w:rPr>
            </w:pPr>
            <w:r w:rsidRPr="00C55FFF">
              <w:rPr>
                <w:sz w:val="12"/>
                <w:szCs w:val="12"/>
              </w:rPr>
              <w:t>120</w:t>
            </w:r>
          </w:p>
        </w:tc>
        <w:tc>
          <w:tcPr>
            <w:tcW w:w="471" w:type="pct"/>
            <w:tcBorders>
              <w:top w:val="nil"/>
              <w:left w:val="nil"/>
              <w:bottom w:val="nil"/>
              <w:right w:val="nil"/>
            </w:tcBorders>
            <w:shd w:val="clear" w:color="auto" w:fill="auto"/>
            <w:noWrap/>
            <w:vAlign w:val="bottom"/>
            <w:hideMark/>
          </w:tcPr>
          <w:p w14:paraId="15928392" w14:textId="77777777" w:rsidR="00C55FFF" w:rsidRPr="00C55FFF" w:rsidRDefault="00C55FFF" w:rsidP="00FD6DC5">
            <w:pPr>
              <w:spacing w:line="240" w:lineRule="auto"/>
              <w:jc w:val="right"/>
              <w:rPr>
                <w:sz w:val="12"/>
                <w:szCs w:val="12"/>
              </w:rPr>
            </w:pPr>
            <w:r w:rsidRPr="00C55FFF">
              <w:rPr>
                <w:sz w:val="12"/>
                <w:szCs w:val="12"/>
              </w:rPr>
              <w:t>238</w:t>
            </w:r>
          </w:p>
        </w:tc>
      </w:tr>
      <w:tr w:rsidR="00C55FFF" w:rsidRPr="00C55FFF" w14:paraId="7DB8D0DE" w14:textId="77777777" w:rsidTr="00FD6DC5">
        <w:trPr>
          <w:trHeight w:val="85"/>
        </w:trPr>
        <w:tc>
          <w:tcPr>
            <w:tcW w:w="3415" w:type="pct"/>
            <w:tcBorders>
              <w:top w:val="nil"/>
              <w:left w:val="nil"/>
              <w:bottom w:val="nil"/>
              <w:right w:val="nil"/>
            </w:tcBorders>
            <w:shd w:val="clear" w:color="auto" w:fill="auto"/>
            <w:vAlign w:val="bottom"/>
            <w:hideMark/>
          </w:tcPr>
          <w:p w14:paraId="6EFB290C" w14:textId="77777777" w:rsidR="00C55FFF" w:rsidRPr="00C55FFF" w:rsidRDefault="00C55FFF" w:rsidP="00FD6DC5">
            <w:pPr>
              <w:spacing w:line="240" w:lineRule="auto"/>
              <w:rPr>
                <w:sz w:val="12"/>
                <w:szCs w:val="12"/>
              </w:rPr>
            </w:pPr>
            <w:r w:rsidRPr="00C55FFF">
              <w:rPr>
                <w:sz w:val="12"/>
                <w:szCs w:val="12"/>
              </w:rPr>
              <w:t>średnia liczba uczniów korzystających ze zwrotu kosztów przejazdu</w:t>
            </w:r>
          </w:p>
        </w:tc>
        <w:tc>
          <w:tcPr>
            <w:tcW w:w="535" w:type="pct"/>
            <w:tcBorders>
              <w:top w:val="nil"/>
              <w:left w:val="nil"/>
              <w:bottom w:val="nil"/>
              <w:right w:val="nil"/>
            </w:tcBorders>
            <w:shd w:val="clear" w:color="auto" w:fill="auto"/>
            <w:noWrap/>
            <w:vAlign w:val="bottom"/>
            <w:hideMark/>
          </w:tcPr>
          <w:p w14:paraId="3462A367"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7236B94" w14:textId="77777777" w:rsidR="00C55FFF" w:rsidRPr="00C55FFF" w:rsidRDefault="00C55FFF" w:rsidP="00FD6DC5">
            <w:pPr>
              <w:spacing w:line="240" w:lineRule="auto"/>
              <w:jc w:val="right"/>
              <w:rPr>
                <w:sz w:val="12"/>
                <w:szCs w:val="12"/>
              </w:rPr>
            </w:pPr>
            <w:r w:rsidRPr="00C55FFF">
              <w:rPr>
                <w:sz w:val="12"/>
                <w:szCs w:val="12"/>
              </w:rPr>
              <w:t>50</w:t>
            </w:r>
          </w:p>
        </w:tc>
        <w:tc>
          <w:tcPr>
            <w:tcW w:w="471" w:type="pct"/>
            <w:tcBorders>
              <w:top w:val="nil"/>
              <w:left w:val="nil"/>
              <w:bottom w:val="nil"/>
              <w:right w:val="nil"/>
            </w:tcBorders>
            <w:shd w:val="clear" w:color="auto" w:fill="auto"/>
            <w:noWrap/>
            <w:vAlign w:val="bottom"/>
            <w:hideMark/>
          </w:tcPr>
          <w:p w14:paraId="34E2D958" w14:textId="77777777" w:rsidR="00C55FFF" w:rsidRPr="00C55FFF" w:rsidRDefault="00C55FFF" w:rsidP="00FD6DC5">
            <w:pPr>
              <w:spacing w:line="240" w:lineRule="auto"/>
              <w:jc w:val="right"/>
              <w:rPr>
                <w:sz w:val="12"/>
                <w:szCs w:val="12"/>
              </w:rPr>
            </w:pPr>
            <w:r w:rsidRPr="00C55FFF">
              <w:rPr>
                <w:sz w:val="12"/>
                <w:szCs w:val="12"/>
              </w:rPr>
              <w:t>47</w:t>
            </w:r>
          </w:p>
        </w:tc>
      </w:tr>
      <w:tr w:rsidR="00C55FFF" w:rsidRPr="00C55FFF" w14:paraId="6A87A20B" w14:textId="77777777" w:rsidTr="00FD6DC5">
        <w:trPr>
          <w:trHeight w:val="85"/>
        </w:trPr>
        <w:tc>
          <w:tcPr>
            <w:tcW w:w="3415" w:type="pct"/>
            <w:tcBorders>
              <w:top w:val="nil"/>
              <w:left w:val="nil"/>
              <w:bottom w:val="nil"/>
              <w:right w:val="nil"/>
            </w:tcBorders>
            <w:shd w:val="clear" w:color="auto" w:fill="auto"/>
            <w:vAlign w:val="bottom"/>
            <w:hideMark/>
          </w:tcPr>
          <w:p w14:paraId="3631D4ED"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0C260B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C0607E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E6B040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E1B5362" w14:textId="77777777" w:rsidTr="00FD6DC5">
        <w:trPr>
          <w:trHeight w:val="85"/>
        </w:trPr>
        <w:tc>
          <w:tcPr>
            <w:tcW w:w="3415" w:type="pct"/>
            <w:tcBorders>
              <w:top w:val="nil"/>
              <w:left w:val="nil"/>
              <w:bottom w:val="nil"/>
              <w:right w:val="nil"/>
            </w:tcBorders>
            <w:shd w:val="clear" w:color="000000" w:fill="D5E3F2"/>
            <w:vAlign w:val="bottom"/>
            <w:hideMark/>
          </w:tcPr>
          <w:p w14:paraId="70605DBB" w14:textId="77777777" w:rsidR="00C55FFF" w:rsidRPr="00C55FFF" w:rsidRDefault="00C55FFF" w:rsidP="00FD6DC5">
            <w:pPr>
              <w:spacing w:line="240" w:lineRule="auto"/>
              <w:rPr>
                <w:b/>
                <w:bCs/>
                <w:sz w:val="12"/>
                <w:szCs w:val="12"/>
              </w:rPr>
            </w:pPr>
            <w:r w:rsidRPr="00C55FFF">
              <w:rPr>
                <w:b/>
                <w:bCs/>
                <w:sz w:val="12"/>
                <w:szCs w:val="12"/>
              </w:rPr>
              <w:t>Prowadzenie stołówek szkolnych i przedszkolnych</w:t>
            </w:r>
          </w:p>
        </w:tc>
        <w:tc>
          <w:tcPr>
            <w:tcW w:w="535" w:type="pct"/>
            <w:tcBorders>
              <w:top w:val="nil"/>
              <w:left w:val="nil"/>
              <w:bottom w:val="nil"/>
              <w:right w:val="nil"/>
            </w:tcBorders>
            <w:shd w:val="clear" w:color="000000" w:fill="D5E3F2"/>
            <w:noWrap/>
            <w:vAlign w:val="bottom"/>
            <w:hideMark/>
          </w:tcPr>
          <w:p w14:paraId="3BF8B1B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EC5965C"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0D26371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3F824BD" w14:textId="77777777" w:rsidTr="00FD6DC5">
        <w:trPr>
          <w:trHeight w:val="85"/>
        </w:trPr>
        <w:tc>
          <w:tcPr>
            <w:tcW w:w="3415" w:type="pct"/>
            <w:tcBorders>
              <w:top w:val="nil"/>
              <w:left w:val="nil"/>
              <w:bottom w:val="nil"/>
              <w:right w:val="nil"/>
            </w:tcBorders>
            <w:shd w:val="clear" w:color="auto" w:fill="auto"/>
            <w:vAlign w:val="bottom"/>
            <w:hideMark/>
          </w:tcPr>
          <w:p w14:paraId="495A7FA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FE064E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8C3BC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DE01C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D39A5C" w14:textId="77777777" w:rsidTr="00FD6DC5">
        <w:trPr>
          <w:trHeight w:val="85"/>
        </w:trPr>
        <w:tc>
          <w:tcPr>
            <w:tcW w:w="3415" w:type="pct"/>
            <w:tcBorders>
              <w:top w:val="nil"/>
              <w:left w:val="nil"/>
              <w:bottom w:val="nil"/>
              <w:right w:val="nil"/>
            </w:tcBorders>
            <w:shd w:val="clear" w:color="auto" w:fill="auto"/>
            <w:vAlign w:val="bottom"/>
            <w:hideMark/>
          </w:tcPr>
          <w:p w14:paraId="61A62586"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DFA6EB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B76C8B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FFB51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004807" w14:textId="77777777" w:rsidTr="00FD6DC5">
        <w:trPr>
          <w:trHeight w:val="85"/>
        </w:trPr>
        <w:tc>
          <w:tcPr>
            <w:tcW w:w="3415" w:type="pct"/>
            <w:tcBorders>
              <w:top w:val="nil"/>
              <w:left w:val="nil"/>
              <w:bottom w:val="nil"/>
              <w:right w:val="nil"/>
            </w:tcBorders>
            <w:shd w:val="clear" w:color="auto" w:fill="auto"/>
            <w:vAlign w:val="bottom"/>
            <w:hideMark/>
          </w:tcPr>
          <w:p w14:paraId="62D5952F" w14:textId="77777777" w:rsidR="00C55FFF" w:rsidRPr="00C55FFF" w:rsidRDefault="00C55FFF" w:rsidP="00FD6DC5">
            <w:pPr>
              <w:spacing w:line="240" w:lineRule="auto"/>
              <w:rPr>
                <w:sz w:val="12"/>
                <w:szCs w:val="12"/>
              </w:rPr>
            </w:pPr>
            <w:r w:rsidRPr="00C55FFF">
              <w:rPr>
                <w:sz w:val="12"/>
                <w:szCs w:val="12"/>
              </w:rPr>
              <w:t>Zapewnienie wyżywienia uczniom w stołówkach</w:t>
            </w:r>
          </w:p>
        </w:tc>
        <w:tc>
          <w:tcPr>
            <w:tcW w:w="535" w:type="pct"/>
            <w:tcBorders>
              <w:top w:val="nil"/>
              <w:left w:val="nil"/>
              <w:bottom w:val="nil"/>
              <w:right w:val="nil"/>
            </w:tcBorders>
            <w:shd w:val="clear" w:color="auto" w:fill="auto"/>
            <w:noWrap/>
            <w:vAlign w:val="bottom"/>
            <w:hideMark/>
          </w:tcPr>
          <w:p w14:paraId="36C91D2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C6FCB9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E22DB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44D3210" w14:textId="77777777" w:rsidTr="00FD6DC5">
        <w:trPr>
          <w:trHeight w:val="85"/>
        </w:trPr>
        <w:tc>
          <w:tcPr>
            <w:tcW w:w="3415" w:type="pct"/>
            <w:tcBorders>
              <w:top w:val="nil"/>
              <w:left w:val="nil"/>
              <w:bottom w:val="nil"/>
              <w:right w:val="nil"/>
            </w:tcBorders>
            <w:shd w:val="clear" w:color="auto" w:fill="auto"/>
            <w:vAlign w:val="bottom"/>
            <w:hideMark/>
          </w:tcPr>
          <w:p w14:paraId="64D81520"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0AF4BA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F56BF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3C45C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BA7BF58" w14:textId="77777777" w:rsidTr="00FD6DC5">
        <w:trPr>
          <w:trHeight w:val="85"/>
        </w:trPr>
        <w:tc>
          <w:tcPr>
            <w:tcW w:w="3415" w:type="pct"/>
            <w:tcBorders>
              <w:top w:val="nil"/>
              <w:left w:val="nil"/>
              <w:bottom w:val="nil"/>
              <w:right w:val="nil"/>
            </w:tcBorders>
            <w:shd w:val="clear" w:color="auto" w:fill="auto"/>
            <w:vAlign w:val="bottom"/>
            <w:hideMark/>
          </w:tcPr>
          <w:p w14:paraId="0086830E"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35E718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93504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20B041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5EB004" w14:textId="77777777" w:rsidTr="00FD6DC5">
        <w:trPr>
          <w:trHeight w:val="85"/>
        </w:trPr>
        <w:tc>
          <w:tcPr>
            <w:tcW w:w="3415" w:type="pct"/>
            <w:tcBorders>
              <w:top w:val="nil"/>
              <w:left w:val="nil"/>
              <w:bottom w:val="nil"/>
              <w:right w:val="nil"/>
            </w:tcBorders>
            <w:shd w:val="clear" w:color="auto" w:fill="auto"/>
            <w:vAlign w:val="bottom"/>
            <w:hideMark/>
          </w:tcPr>
          <w:p w14:paraId="0D644B2B" w14:textId="77777777" w:rsidR="00C55FFF" w:rsidRPr="00C55FFF" w:rsidRDefault="00C55FFF" w:rsidP="00FD6DC5">
            <w:pPr>
              <w:spacing w:line="240" w:lineRule="auto"/>
              <w:rPr>
                <w:sz w:val="12"/>
                <w:szCs w:val="12"/>
              </w:rPr>
            </w:pPr>
            <w:r w:rsidRPr="00C55FFF">
              <w:rPr>
                <w:sz w:val="12"/>
                <w:szCs w:val="12"/>
              </w:rPr>
              <w:t>kwota wydatków  w przeliczeniu na 1 ucznia korzystającego ze stołówki szkolnej  w tym cateringu</w:t>
            </w:r>
          </w:p>
        </w:tc>
        <w:tc>
          <w:tcPr>
            <w:tcW w:w="535" w:type="pct"/>
            <w:tcBorders>
              <w:top w:val="nil"/>
              <w:left w:val="nil"/>
              <w:bottom w:val="nil"/>
              <w:right w:val="nil"/>
            </w:tcBorders>
            <w:shd w:val="clear" w:color="auto" w:fill="auto"/>
            <w:noWrap/>
            <w:vAlign w:val="bottom"/>
            <w:hideMark/>
          </w:tcPr>
          <w:p w14:paraId="5BA46CF0"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DF4157E" w14:textId="77777777" w:rsidR="00C55FFF" w:rsidRPr="00C55FFF" w:rsidRDefault="00C55FFF" w:rsidP="00FD6DC5">
            <w:pPr>
              <w:spacing w:line="240" w:lineRule="auto"/>
              <w:jc w:val="right"/>
              <w:rPr>
                <w:sz w:val="12"/>
                <w:szCs w:val="12"/>
              </w:rPr>
            </w:pPr>
            <w:r w:rsidRPr="00C55FFF">
              <w:rPr>
                <w:sz w:val="12"/>
                <w:szCs w:val="12"/>
              </w:rPr>
              <w:t>1 173</w:t>
            </w:r>
          </w:p>
        </w:tc>
        <w:tc>
          <w:tcPr>
            <w:tcW w:w="471" w:type="pct"/>
            <w:tcBorders>
              <w:top w:val="nil"/>
              <w:left w:val="nil"/>
              <w:bottom w:val="nil"/>
              <w:right w:val="nil"/>
            </w:tcBorders>
            <w:shd w:val="clear" w:color="auto" w:fill="auto"/>
            <w:noWrap/>
            <w:vAlign w:val="bottom"/>
            <w:hideMark/>
          </w:tcPr>
          <w:p w14:paraId="27E9689A" w14:textId="77777777" w:rsidR="00C55FFF" w:rsidRPr="00C55FFF" w:rsidRDefault="00C55FFF" w:rsidP="00FD6DC5">
            <w:pPr>
              <w:spacing w:line="240" w:lineRule="auto"/>
              <w:jc w:val="right"/>
              <w:rPr>
                <w:sz w:val="12"/>
                <w:szCs w:val="12"/>
              </w:rPr>
            </w:pPr>
            <w:r w:rsidRPr="00C55FFF">
              <w:rPr>
                <w:sz w:val="12"/>
                <w:szCs w:val="12"/>
              </w:rPr>
              <w:t>1 415</w:t>
            </w:r>
          </w:p>
        </w:tc>
      </w:tr>
      <w:tr w:rsidR="00C55FFF" w:rsidRPr="00C55FFF" w14:paraId="5365BC4A" w14:textId="77777777" w:rsidTr="00FD6DC5">
        <w:trPr>
          <w:trHeight w:val="85"/>
        </w:trPr>
        <w:tc>
          <w:tcPr>
            <w:tcW w:w="3415" w:type="pct"/>
            <w:tcBorders>
              <w:top w:val="nil"/>
              <w:left w:val="nil"/>
              <w:bottom w:val="nil"/>
              <w:right w:val="nil"/>
            </w:tcBorders>
            <w:shd w:val="clear" w:color="auto" w:fill="auto"/>
            <w:vAlign w:val="bottom"/>
            <w:hideMark/>
          </w:tcPr>
          <w:p w14:paraId="0B935BA7" w14:textId="77777777" w:rsidR="00C55FFF" w:rsidRPr="00C55FFF" w:rsidRDefault="00C55FFF" w:rsidP="00FD6DC5">
            <w:pPr>
              <w:spacing w:line="240" w:lineRule="auto"/>
              <w:rPr>
                <w:sz w:val="12"/>
                <w:szCs w:val="12"/>
              </w:rPr>
            </w:pPr>
            <w:r w:rsidRPr="00C55FFF">
              <w:rPr>
                <w:sz w:val="12"/>
                <w:szCs w:val="12"/>
              </w:rPr>
              <w:t>średnia liczba uczniów korzystających z wyżywienia w stołówkach szkolnych w tym cateringu</w:t>
            </w:r>
          </w:p>
        </w:tc>
        <w:tc>
          <w:tcPr>
            <w:tcW w:w="535" w:type="pct"/>
            <w:tcBorders>
              <w:top w:val="nil"/>
              <w:left w:val="nil"/>
              <w:bottom w:val="nil"/>
              <w:right w:val="nil"/>
            </w:tcBorders>
            <w:shd w:val="clear" w:color="auto" w:fill="auto"/>
            <w:noWrap/>
            <w:vAlign w:val="bottom"/>
            <w:hideMark/>
          </w:tcPr>
          <w:p w14:paraId="2F2FD31C"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8C2B0E9" w14:textId="77777777" w:rsidR="00C55FFF" w:rsidRPr="00C55FFF" w:rsidRDefault="00C55FFF" w:rsidP="00FD6DC5">
            <w:pPr>
              <w:spacing w:line="240" w:lineRule="auto"/>
              <w:jc w:val="right"/>
              <w:rPr>
                <w:sz w:val="12"/>
                <w:szCs w:val="12"/>
              </w:rPr>
            </w:pPr>
            <w:r w:rsidRPr="00C55FFF">
              <w:rPr>
                <w:sz w:val="12"/>
                <w:szCs w:val="12"/>
              </w:rPr>
              <w:t>8 218</w:t>
            </w:r>
          </w:p>
        </w:tc>
        <w:tc>
          <w:tcPr>
            <w:tcW w:w="471" w:type="pct"/>
            <w:tcBorders>
              <w:top w:val="nil"/>
              <w:left w:val="nil"/>
              <w:bottom w:val="nil"/>
              <w:right w:val="nil"/>
            </w:tcBorders>
            <w:shd w:val="clear" w:color="auto" w:fill="auto"/>
            <w:noWrap/>
            <w:vAlign w:val="bottom"/>
            <w:hideMark/>
          </w:tcPr>
          <w:p w14:paraId="4009CF62" w14:textId="77777777" w:rsidR="00C55FFF" w:rsidRPr="00C55FFF" w:rsidRDefault="00C55FFF" w:rsidP="00FD6DC5">
            <w:pPr>
              <w:spacing w:line="240" w:lineRule="auto"/>
              <w:jc w:val="right"/>
              <w:rPr>
                <w:sz w:val="12"/>
                <w:szCs w:val="12"/>
              </w:rPr>
            </w:pPr>
            <w:r w:rsidRPr="00C55FFF">
              <w:rPr>
                <w:sz w:val="12"/>
                <w:szCs w:val="12"/>
              </w:rPr>
              <w:t>7 858</w:t>
            </w:r>
          </w:p>
        </w:tc>
      </w:tr>
      <w:tr w:rsidR="00C55FFF" w:rsidRPr="00C55FFF" w14:paraId="7FA7AC04" w14:textId="77777777" w:rsidTr="00FD6DC5">
        <w:trPr>
          <w:trHeight w:val="85"/>
        </w:trPr>
        <w:tc>
          <w:tcPr>
            <w:tcW w:w="3415" w:type="pct"/>
            <w:tcBorders>
              <w:top w:val="nil"/>
              <w:left w:val="nil"/>
              <w:bottom w:val="nil"/>
              <w:right w:val="nil"/>
            </w:tcBorders>
            <w:shd w:val="clear" w:color="auto" w:fill="auto"/>
            <w:vAlign w:val="bottom"/>
            <w:hideMark/>
          </w:tcPr>
          <w:p w14:paraId="00F54CF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D971AD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EC916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92FAA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8422561" w14:textId="77777777" w:rsidTr="00FD6DC5">
        <w:trPr>
          <w:trHeight w:val="85"/>
        </w:trPr>
        <w:tc>
          <w:tcPr>
            <w:tcW w:w="3415" w:type="pct"/>
            <w:tcBorders>
              <w:top w:val="nil"/>
              <w:left w:val="nil"/>
              <w:bottom w:val="nil"/>
              <w:right w:val="nil"/>
            </w:tcBorders>
            <w:shd w:val="clear" w:color="000000" w:fill="D5E3F2"/>
            <w:vAlign w:val="bottom"/>
            <w:hideMark/>
          </w:tcPr>
          <w:p w14:paraId="5E7F0851" w14:textId="77777777" w:rsidR="00C55FFF" w:rsidRPr="00C55FFF" w:rsidRDefault="00C55FFF" w:rsidP="00FD6DC5">
            <w:pPr>
              <w:spacing w:line="240" w:lineRule="auto"/>
              <w:rPr>
                <w:b/>
                <w:bCs/>
                <w:sz w:val="12"/>
                <w:szCs w:val="12"/>
              </w:rPr>
            </w:pPr>
            <w:r w:rsidRPr="00C55FFF">
              <w:rPr>
                <w:b/>
                <w:bCs/>
                <w:sz w:val="12"/>
                <w:szCs w:val="12"/>
              </w:rPr>
              <w:t>Wczesne wspomaganie rozwoju dziecka</w:t>
            </w:r>
          </w:p>
        </w:tc>
        <w:tc>
          <w:tcPr>
            <w:tcW w:w="535" w:type="pct"/>
            <w:tcBorders>
              <w:top w:val="nil"/>
              <w:left w:val="nil"/>
              <w:bottom w:val="nil"/>
              <w:right w:val="nil"/>
            </w:tcBorders>
            <w:shd w:val="clear" w:color="000000" w:fill="D5E3F2"/>
            <w:noWrap/>
            <w:vAlign w:val="bottom"/>
            <w:hideMark/>
          </w:tcPr>
          <w:p w14:paraId="4A6EF6C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DFED51D"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4428DA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4CB40C2" w14:textId="77777777" w:rsidTr="00FD6DC5">
        <w:trPr>
          <w:trHeight w:val="85"/>
        </w:trPr>
        <w:tc>
          <w:tcPr>
            <w:tcW w:w="3415" w:type="pct"/>
            <w:tcBorders>
              <w:top w:val="nil"/>
              <w:left w:val="nil"/>
              <w:bottom w:val="nil"/>
              <w:right w:val="nil"/>
            </w:tcBorders>
            <w:shd w:val="clear" w:color="auto" w:fill="auto"/>
            <w:vAlign w:val="bottom"/>
            <w:hideMark/>
          </w:tcPr>
          <w:p w14:paraId="3CA0B38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C154D1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3A500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1D081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6E1DC6C" w14:textId="77777777" w:rsidTr="00FD6DC5">
        <w:trPr>
          <w:trHeight w:val="85"/>
        </w:trPr>
        <w:tc>
          <w:tcPr>
            <w:tcW w:w="3415" w:type="pct"/>
            <w:tcBorders>
              <w:top w:val="nil"/>
              <w:left w:val="nil"/>
              <w:bottom w:val="nil"/>
              <w:right w:val="nil"/>
            </w:tcBorders>
            <w:shd w:val="clear" w:color="auto" w:fill="auto"/>
            <w:vAlign w:val="bottom"/>
            <w:hideMark/>
          </w:tcPr>
          <w:p w14:paraId="047FF80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C5A8B5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8A16DC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FDB3A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067C18" w14:textId="77777777" w:rsidTr="00FD6DC5">
        <w:trPr>
          <w:trHeight w:val="85"/>
        </w:trPr>
        <w:tc>
          <w:tcPr>
            <w:tcW w:w="3415" w:type="pct"/>
            <w:tcBorders>
              <w:top w:val="nil"/>
              <w:left w:val="nil"/>
              <w:bottom w:val="nil"/>
              <w:right w:val="nil"/>
            </w:tcBorders>
            <w:shd w:val="clear" w:color="auto" w:fill="auto"/>
            <w:vAlign w:val="bottom"/>
            <w:hideMark/>
          </w:tcPr>
          <w:p w14:paraId="71D1CB09" w14:textId="77777777" w:rsidR="00C55FFF" w:rsidRPr="00C55FFF" w:rsidRDefault="00C55FFF" w:rsidP="00FD6DC5">
            <w:pPr>
              <w:spacing w:line="240" w:lineRule="auto"/>
              <w:rPr>
                <w:sz w:val="12"/>
                <w:szCs w:val="12"/>
              </w:rPr>
            </w:pPr>
            <w:r w:rsidRPr="00C55FFF">
              <w:rPr>
                <w:sz w:val="12"/>
                <w:szCs w:val="12"/>
              </w:rPr>
              <w:t>Przygotowania dziecka do nauki szkolnej oraz organizowanie opieki nad dziećmi z niepełnosprawnościami</w:t>
            </w:r>
          </w:p>
        </w:tc>
        <w:tc>
          <w:tcPr>
            <w:tcW w:w="535" w:type="pct"/>
            <w:tcBorders>
              <w:top w:val="nil"/>
              <w:left w:val="nil"/>
              <w:bottom w:val="nil"/>
              <w:right w:val="nil"/>
            </w:tcBorders>
            <w:shd w:val="clear" w:color="auto" w:fill="auto"/>
            <w:noWrap/>
            <w:vAlign w:val="bottom"/>
            <w:hideMark/>
          </w:tcPr>
          <w:p w14:paraId="18671421"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57BF33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2DFB1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9BDD2C" w14:textId="77777777" w:rsidTr="00FD6DC5">
        <w:trPr>
          <w:trHeight w:val="85"/>
        </w:trPr>
        <w:tc>
          <w:tcPr>
            <w:tcW w:w="3415" w:type="pct"/>
            <w:tcBorders>
              <w:top w:val="nil"/>
              <w:left w:val="nil"/>
              <w:bottom w:val="nil"/>
              <w:right w:val="nil"/>
            </w:tcBorders>
            <w:shd w:val="clear" w:color="auto" w:fill="auto"/>
            <w:vAlign w:val="bottom"/>
            <w:hideMark/>
          </w:tcPr>
          <w:p w14:paraId="2DD37D49"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57A27D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56760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FA18F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54746A" w14:textId="77777777" w:rsidTr="00FD6DC5">
        <w:trPr>
          <w:trHeight w:val="85"/>
        </w:trPr>
        <w:tc>
          <w:tcPr>
            <w:tcW w:w="3415" w:type="pct"/>
            <w:tcBorders>
              <w:top w:val="nil"/>
              <w:left w:val="nil"/>
              <w:bottom w:val="nil"/>
              <w:right w:val="nil"/>
            </w:tcBorders>
            <w:shd w:val="clear" w:color="auto" w:fill="auto"/>
            <w:vAlign w:val="bottom"/>
            <w:hideMark/>
          </w:tcPr>
          <w:p w14:paraId="2080B1FC"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438D19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2CD34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61C1C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4E7959C" w14:textId="77777777" w:rsidTr="00FD6DC5">
        <w:trPr>
          <w:trHeight w:val="85"/>
        </w:trPr>
        <w:tc>
          <w:tcPr>
            <w:tcW w:w="3415" w:type="pct"/>
            <w:tcBorders>
              <w:top w:val="nil"/>
              <w:left w:val="nil"/>
              <w:bottom w:val="nil"/>
              <w:right w:val="nil"/>
            </w:tcBorders>
            <w:shd w:val="clear" w:color="auto" w:fill="auto"/>
            <w:vAlign w:val="bottom"/>
            <w:hideMark/>
          </w:tcPr>
          <w:p w14:paraId="2D030763" w14:textId="77777777" w:rsidR="00C55FFF" w:rsidRPr="00C55FFF" w:rsidRDefault="00C55FFF" w:rsidP="00FD6DC5">
            <w:pPr>
              <w:spacing w:line="240" w:lineRule="auto"/>
              <w:rPr>
                <w:sz w:val="12"/>
                <w:szCs w:val="12"/>
              </w:rPr>
            </w:pPr>
            <w:r w:rsidRPr="00C55FFF">
              <w:rPr>
                <w:sz w:val="12"/>
                <w:szCs w:val="12"/>
              </w:rPr>
              <w:t>kwota wydatków na dziecko objęte zadaniem</w:t>
            </w:r>
          </w:p>
        </w:tc>
        <w:tc>
          <w:tcPr>
            <w:tcW w:w="535" w:type="pct"/>
            <w:tcBorders>
              <w:top w:val="nil"/>
              <w:left w:val="nil"/>
              <w:bottom w:val="nil"/>
              <w:right w:val="nil"/>
            </w:tcBorders>
            <w:shd w:val="clear" w:color="auto" w:fill="auto"/>
            <w:noWrap/>
            <w:vAlign w:val="bottom"/>
            <w:hideMark/>
          </w:tcPr>
          <w:p w14:paraId="683F249F"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96CE8C9" w14:textId="77777777" w:rsidR="00C55FFF" w:rsidRPr="00C55FFF" w:rsidRDefault="00C55FFF" w:rsidP="00FD6DC5">
            <w:pPr>
              <w:spacing w:line="240" w:lineRule="auto"/>
              <w:jc w:val="right"/>
              <w:rPr>
                <w:sz w:val="12"/>
                <w:szCs w:val="12"/>
              </w:rPr>
            </w:pPr>
            <w:r w:rsidRPr="00C55FFF">
              <w:rPr>
                <w:sz w:val="12"/>
                <w:szCs w:val="12"/>
              </w:rPr>
              <w:t>4 954</w:t>
            </w:r>
          </w:p>
        </w:tc>
        <w:tc>
          <w:tcPr>
            <w:tcW w:w="471" w:type="pct"/>
            <w:tcBorders>
              <w:top w:val="nil"/>
              <w:left w:val="nil"/>
              <w:bottom w:val="nil"/>
              <w:right w:val="nil"/>
            </w:tcBorders>
            <w:shd w:val="clear" w:color="auto" w:fill="auto"/>
            <w:noWrap/>
            <w:vAlign w:val="bottom"/>
            <w:hideMark/>
          </w:tcPr>
          <w:p w14:paraId="422B5EFB" w14:textId="77777777" w:rsidR="00C55FFF" w:rsidRPr="00C55FFF" w:rsidRDefault="00C55FFF" w:rsidP="00FD6DC5">
            <w:pPr>
              <w:spacing w:line="240" w:lineRule="auto"/>
              <w:jc w:val="right"/>
              <w:rPr>
                <w:sz w:val="12"/>
                <w:szCs w:val="12"/>
              </w:rPr>
            </w:pPr>
            <w:r w:rsidRPr="00C55FFF">
              <w:rPr>
                <w:sz w:val="12"/>
                <w:szCs w:val="12"/>
              </w:rPr>
              <w:t>8 329</w:t>
            </w:r>
          </w:p>
        </w:tc>
      </w:tr>
      <w:tr w:rsidR="00C55FFF" w:rsidRPr="00C55FFF" w14:paraId="0FA0DBD3" w14:textId="77777777" w:rsidTr="00FD6DC5">
        <w:trPr>
          <w:trHeight w:val="85"/>
        </w:trPr>
        <w:tc>
          <w:tcPr>
            <w:tcW w:w="3415" w:type="pct"/>
            <w:tcBorders>
              <w:top w:val="nil"/>
              <w:left w:val="nil"/>
              <w:bottom w:val="nil"/>
              <w:right w:val="nil"/>
            </w:tcBorders>
            <w:shd w:val="clear" w:color="auto" w:fill="auto"/>
            <w:vAlign w:val="bottom"/>
            <w:hideMark/>
          </w:tcPr>
          <w:p w14:paraId="13632DA8" w14:textId="77777777" w:rsidR="00C55FFF" w:rsidRPr="00C55FFF" w:rsidRDefault="00C55FFF" w:rsidP="00FD6DC5">
            <w:pPr>
              <w:spacing w:line="240" w:lineRule="auto"/>
              <w:rPr>
                <w:sz w:val="12"/>
                <w:szCs w:val="12"/>
              </w:rPr>
            </w:pPr>
            <w:r w:rsidRPr="00C55FFF">
              <w:rPr>
                <w:sz w:val="12"/>
                <w:szCs w:val="12"/>
              </w:rPr>
              <w:t>średnia liczba dzieci  wspomaganych w placówkach publicznych  prowadzących wczesne wspomaganie</w:t>
            </w:r>
          </w:p>
        </w:tc>
        <w:tc>
          <w:tcPr>
            <w:tcW w:w="535" w:type="pct"/>
            <w:tcBorders>
              <w:top w:val="nil"/>
              <w:left w:val="nil"/>
              <w:bottom w:val="nil"/>
              <w:right w:val="nil"/>
            </w:tcBorders>
            <w:shd w:val="clear" w:color="auto" w:fill="auto"/>
            <w:noWrap/>
            <w:vAlign w:val="bottom"/>
            <w:hideMark/>
          </w:tcPr>
          <w:p w14:paraId="5EDB5168"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ECEF8A5" w14:textId="77777777" w:rsidR="00C55FFF" w:rsidRPr="00C55FFF" w:rsidRDefault="00C55FFF" w:rsidP="00FD6DC5">
            <w:pPr>
              <w:spacing w:line="240" w:lineRule="auto"/>
              <w:jc w:val="right"/>
              <w:rPr>
                <w:sz w:val="12"/>
                <w:szCs w:val="12"/>
              </w:rPr>
            </w:pPr>
            <w:r w:rsidRPr="00C55FFF">
              <w:rPr>
                <w:sz w:val="12"/>
                <w:szCs w:val="12"/>
              </w:rPr>
              <w:t>63</w:t>
            </w:r>
          </w:p>
        </w:tc>
        <w:tc>
          <w:tcPr>
            <w:tcW w:w="471" w:type="pct"/>
            <w:tcBorders>
              <w:top w:val="nil"/>
              <w:left w:val="nil"/>
              <w:bottom w:val="nil"/>
              <w:right w:val="nil"/>
            </w:tcBorders>
            <w:shd w:val="clear" w:color="auto" w:fill="auto"/>
            <w:noWrap/>
            <w:vAlign w:val="bottom"/>
            <w:hideMark/>
          </w:tcPr>
          <w:p w14:paraId="0525A112" w14:textId="77777777" w:rsidR="00C55FFF" w:rsidRPr="00C55FFF" w:rsidRDefault="00C55FFF" w:rsidP="00FD6DC5">
            <w:pPr>
              <w:spacing w:line="240" w:lineRule="auto"/>
              <w:jc w:val="right"/>
              <w:rPr>
                <w:sz w:val="12"/>
                <w:szCs w:val="12"/>
              </w:rPr>
            </w:pPr>
            <w:r w:rsidRPr="00C55FFF">
              <w:rPr>
                <w:sz w:val="12"/>
                <w:szCs w:val="12"/>
              </w:rPr>
              <w:t>63</w:t>
            </w:r>
          </w:p>
        </w:tc>
      </w:tr>
      <w:tr w:rsidR="00C55FFF" w:rsidRPr="00C55FFF" w14:paraId="2663F8B1" w14:textId="77777777" w:rsidTr="00FD6DC5">
        <w:trPr>
          <w:trHeight w:val="85"/>
        </w:trPr>
        <w:tc>
          <w:tcPr>
            <w:tcW w:w="3415" w:type="pct"/>
            <w:tcBorders>
              <w:top w:val="nil"/>
              <w:left w:val="nil"/>
              <w:bottom w:val="nil"/>
              <w:right w:val="nil"/>
            </w:tcBorders>
            <w:shd w:val="clear" w:color="auto" w:fill="auto"/>
            <w:vAlign w:val="bottom"/>
            <w:hideMark/>
          </w:tcPr>
          <w:p w14:paraId="291DEE8B" w14:textId="77777777" w:rsidR="00C55FFF" w:rsidRPr="00C55FFF" w:rsidRDefault="00C55FFF" w:rsidP="00FD6DC5">
            <w:pPr>
              <w:spacing w:line="240" w:lineRule="auto"/>
              <w:rPr>
                <w:sz w:val="12"/>
                <w:szCs w:val="12"/>
              </w:rPr>
            </w:pPr>
            <w:r w:rsidRPr="00C55FFF">
              <w:rPr>
                <w:sz w:val="12"/>
                <w:szCs w:val="12"/>
              </w:rPr>
              <w:t>średnia liczba dzieci wspomaganych w placówkach niepublicznych prowadzących wczesne wspomaganie</w:t>
            </w:r>
          </w:p>
        </w:tc>
        <w:tc>
          <w:tcPr>
            <w:tcW w:w="535" w:type="pct"/>
            <w:tcBorders>
              <w:top w:val="nil"/>
              <w:left w:val="nil"/>
              <w:bottom w:val="nil"/>
              <w:right w:val="nil"/>
            </w:tcBorders>
            <w:shd w:val="clear" w:color="auto" w:fill="auto"/>
            <w:noWrap/>
            <w:vAlign w:val="bottom"/>
            <w:hideMark/>
          </w:tcPr>
          <w:p w14:paraId="7C550982"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655AB736" w14:textId="77777777" w:rsidR="00C55FFF" w:rsidRPr="00C55FFF" w:rsidRDefault="00C55FFF" w:rsidP="00FD6DC5">
            <w:pPr>
              <w:spacing w:line="240" w:lineRule="auto"/>
              <w:jc w:val="right"/>
              <w:rPr>
                <w:sz w:val="12"/>
                <w:szCs w:val="12"/>
              </w:rPr>
            </w:pPr>
            <w:r w:rsidRPr="00C55FFF">
              <w:rPr>
                <w:sz w:val="12"/>
                <w:szCs w:val="12"/>
              </w:rPr>
              <w:t>96</w:t>
            </w:r>
          </w:p>
        </w:tc>
        <w:tc>
          <w:tcPr>
            <w:tcW w:w="471" w:type="pct"/>
            <w:tcBorders>
              <w:top w:val="nil"/>
              <w:left w:val="nil"/>
              <w:bottom w:val="nil"/>
              <w:right w:val="nil"/>
            </w:tcBorders>
            <w:shd w:val="clear" w:color="auto" w:fill="auto"/>
            <w:noWrap/>
            <w:vAlign w:val="bottom"/>
            <w:hideMark/>
          </w:tcPr>
          <w:p w14:paraId="64337D8A" w14:textId="77777777" w:rsidR="00C55FFF" w:rsidRPr="00C55FFF" w:rsidRDefault="00C55FFF" w:rsidP="00FD6DC5">
            <w:pPr>
              <w:spacing w:line="240" w:lineRule="auto"/>
              <w:jc w:val="right"/>
              <w:rPr>
                <w:sz w:val="12"/>
                <w:szCs w:val="12"/>
              </w:rPr>
            </w:pPr>
            <w:r w:rsidRPr="00C55FFF">
              <w:rPr>
                <w:sz w:val="12"/>
                <w:szCs w:val="12"/>
              </w:rPr>
              <w:t>79</w:t>
            </w:r>
          </w:p>
        </w:tc>
      </w:tr>
      <w:tr w:rsidR="00C55FFF" w:rsidRPr="00C55FFF" w14:paraId="703BD2E3" w14:textId="77777777" w:rsidTr="00FD6DC5">
        <w:trPr>
          <w:trHeight w:val="85"/>
        </w:trPr>
        <w:tc>
          <w:tcPr>
            <w:tcW w:w="3415" w:type="pct"/>
            <w:tcBorders>
              <w:top w:val="nil"/>
              <w:left w:val="nil"/>
              <w:bottom w:val="nil"/>
              <w:right w:val="nil"/>
            </w:tcBorders>
            <w:shd w:val="clear" w:color="auto" w:fill="auto"/>
            <w:vAlign w:val="bottom"/>
            <w:hideMark/>
          </w:tcPr>
          <w:p w14:paraId="644864C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85030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752BD5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36DFF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DE4B99" w14:textId="77777777" w:rsidTr="00FD6DC5">
        <w:trPr>
          <w:trHeight w:val="85"/>
        </w:trPr>
        <w:tc>
          <w:tcPr>
            <w:tcW w:w="3415" w:type="pct"/>
            <w:tcBorders>
              <w:top w:val="nil"/>
              <w:left w:val="nil"/>
              <w:bottom w:val="nil"/>
              <w:right w:val="nil"/>
            </w:tcBorders>
            <w:shd w:val="clear" w:color="000000" w:fill="D5E3F2"/>
            <w:vAlign w:val="bottom"/>
            <w:hideMark/>
          </w:tcPr>
          <w:p w14:paraId="42163079" w14:textId="77777777" w:rsidR="00C55FFF" w:rsidRPr="00C55FFF" w:rsidRDefault="00C55FFF" w:rsidP="00FD6DC5">
            <w:pPr>
              <w:spacing w:line="240" w:lineRule="auto"/>
              <w:rPr>
                <w:b/>
                <w:bCs/>
                <w:sz w:val="12"/>
                <w:szCs w:val="12"/>
              </w:rPr>
            </w:pPr>
            <w:r w:rsidRPr="00C55FFF">
              <w:rPr>
                <w:b/>
                <w:bCs/>
                <w:sz w:val="12"/>
                <w:szCs w:val="12"/>
              </w:rPr>
              <w:t>Prowadzenie techników</w:t>
            </w:r>
          </w:p>
        </w:tc>
        <w:tc>
          <w:tcPr>
            <w:tcW w:w="535" w:type="pct"/>
            <w:tcBorders>
              <w:top w:val="nil"/>
              <w:left w:val="nil"/>
              <w:bottom w:val="nil"/>
              <w:right w:val="nil"/>
            </w:tcBorders>
            <w:shd w:val="clear" w:color="000000" w:fill="D5E3F2"/>
            <w:noWrap/>
            <w:vAlign w:val="bottom"/>
            <w:hideMark/>
          </w:tcPr>
          <w:p w14:paraId="684E5BE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128DE33"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7E11B3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34E6295" w14:textId="77777777" w:rsidTr="00FD6DC5">
        <w:trPr>
          <w:trHeight w:val="85"/>
        </w:trPr>
        <w:tc>
          <w:tcPr>
            <w:tcW w:w="3415" w:type="pct"/>
            <w:tcBorders>
              <w:top w:val="nil"/>
              <w:left w:val="nil"/>
              <w:bottom w:val="nil"/>
              <w:right w:val="nil"/>
            </w:tcBorders>
            <w:shd w:val="clear" w:color="auto" w:fill="auto"/>
            <w:vAlign w:val="bottom"/>
            <w:hideMark/>
          </w:tcPr>
          <w:p w14:paraId="58070A04"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11828B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DE2E6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A7C57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36EE3B" w14:textId="77777777" w:rsidTr="00FD6DC5">
        <w:trPr>
          <w:trHeight w:val="85"/>
        </w:trPr>
        <w:tc>
          <w:tcPr>
            <w:tcW w:w="3415" w:type="pct"/>
            <w:tcBorders>
              <w:top w:val="nil"/>
              <w:left w:val="nil"/>
              <w:bottom w:val="nil"/>
              <w:right w:val="nil"/>
            </w:tcBorders>
            <w:shd w:val="clear" w:color="000000" w:fill="EAF1F6"/>
            <w:vAlign w:val="bottom"/>
            <w:hideMark/>
          </w:tcPr>
          <w:p w14:paraId="6128C27F" w14:textId="77777777" w:rsidR="00C55FFF" w:rsidRPr="00C55FFF" w:rsidRDefault="00C55FFF" w:rsidP="00FD6DC5">
            <w:pPr>
              <w:spacing w:line="240" w:lineRule="auto"/>
              <w:rPr>
                <w:b/>
                <w:bCs/>
                <w:i/>
                <w:iCs/>
                <w:sz w:val="12"/>
                <w:szCs w:val="12"/>
              </w:rPr>
            </w:pPr>
            <w:r w:rsidRPr="00C55FFF">
              <w:rPr>
                <w:b/>
                <w:bCs/>
                <w:i/>
                <w:iCs/>
                <w:sz w:val="12"/>
                <w:szCs w:val="12"/>
              </w:rPr>
              <w:t>Prowadzenie publicznych techników</w:t>
            </w:r>
          </w:p>
        </w:tc>
        <w:tc>
          <w:tcPr>
            <w:tcW w:w="535" w:type="pct"/>
            <w:tcBorders>
              <w:top w:val="nil"/>
              <w:left w:val="nil"/>
              <w:bottom w:val="nil"/>
              <w:right w:val="nil"/>
            </w:tcBorders>
            <w:shd w:val="clear" w:color="000000" w:fill="EAF1F6"/>
            <w:noWrap/>
            <w:vAlign w:val="bottom"/>
            <w:hideMark/>
          </w:tcPr>
          <w:p w14:paraId="73BA7034"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26F749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8D804A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7E5D13B" w14:textId="77777777" w:rsidTr="00FD6DC5">
        <w:trPr>
          <w:trHeight w:val="85"/>
        </w:trPr>
        <w:tc>
          <w:tcPr>
            <w:tcW w:w="3415" w:type="pct"/>
            <w:tcBorders>
              <w:top w:val="nil"/>
              <w:left w:val="nil"/>
              <w:bottom w:val="nil"/>
              <w:right w:val="nil"/>
            </w:tcBorders>
            <w:shd w:val="clear" w:color="auto" w:fill="auto"/>
            <w:vAlign w:val="bottom"/>
            <w:hideMark/>
          </w:tcPr>
          <w:p w14:paraId="005E216F"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635443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485CD5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244E8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EC94C52" w14:textId="77777777" w:rsidTr="00FD6DC5">
        <w:trPr>
          <w:trHeight w:val="85"/>
        </w:trPr>
        <w:tc>
          <w:tcPr>
            <w:tcW w:w="3415" w:type="pct"/>
            <w:tcBorders>
              <w:top w:val="nil"/>
              <w:left w:val="nil"/>
              <w:bottom w:val="nil"/>
              <w:right w:val="nil"/>
            </w:tcBorders>
            <w:shd w:val="clear" w:color="auto" w:fill="auto"/>
            <w:vAlign w:val="bottom"/>
            <w:hideMark/>
          </w:tcPr>
          <w:p w14:paraId="7698C11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D3558F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2A2D71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21912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96D42D8" w14:textId="77777777" w:rsidTr="00FD6DC5">
        <w:trPr>
          <w:trHeight w:val="85"/>
        </w:trPr>
        <w:tc>
          <w:tcPr>
            <w:tcW w:w="3415" w:type="pct"/>
            <w:tcBorders>
              <w:top w:val="nil"/>
              <w:left w:val="nil"/>
              <w:bottom w:val="nil"/>
              <w:right w:val="nil"/>
            </w:tcBorders>
            <w:shd w:val="clear" w:color="auto" w:fill="auto"/>
            <w:vAlign w:val="bottom"/>
            <w:hideMark/>
          </w:tcPr>
          <w:p w14:paraId="1B81BB82" w14:textId="77777777" w:rsidR="00C55FFF" w:rsidRPr="00C55FFF" w:rsidRDefault="00C55FFF" w:rsidP="00FD6DC5">
            <w:pPr>
              <w:spacing w:line="240" w:lineRule="auto"/>
              <w:rPr>
                <w:sz w:val="12"/>
                <w:szCs w:val="12"/>
              </w:rPr>
            </w:pPr>
            <w:r w:rsidRPr="00C55FFF">
              <w:rPr>
                <w:sz w:val="12"/>
                <w:szCs w:val="12"/>
              </w:rPr>
              <w:t xml:space="preserve">Realizacja nauczania w profilach kształcenia </w:t>
            </w:r>
            <w:proofErr w:type="spellStart"/>
            <w:r w:rsidRPr="00C55FFF">
              <w:rPr>
                <w:sz w:val="12"/>
                <w:szCs w:val="12"/>
              </w:rPr>
              <w:t>ogólnozawodowego</w:t>
            </w:r>
            <w:proofErr w:type="spellEnd"/>
            <w:r w:rsidRPr="00C55FFF">
              <w:rPr>
                <w:sz w:val="12"/>
                <w:szCs w:val="12"/>
              </w:rPr>
              <w:t xml:space="preserve"> w technikach</w:t>
            </w:r>
          </w:p>
        </w:tc>
        <w:tc>
          <w:tcPr>
            <w:tcW w:w="535" w:type="pct"/>
            <w:tcBorders>
              <w:top w:val="nil"/>
              <w:left w:val="nil"/>
              <w:bottom w:val="nil"/>
              <w:right w:val="nil"/>
            </w:tcBorders>
            <w:shd w:val="clear" w:color="auto" w:fill="auto"/>
            <w:noWrap/>
            <w:vAlign w:val="bottom"/>
            <w:hideMark/>
          </w:tcPr>
          <w:p w14:paraId="5B033C4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62C1F4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B9869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FB29024" w14:textId="77777777" w:rsidTr="00FD6DC5">
        <w:trPr>
          <w:trHeight w:val="85"/>
        </w:trPr>
        <w:tc>
          <w:tcPr>
            <w:tcW w:w="3415" w:type="pct"/>
            <w:tcBorders>
              <w:top w:val="nil"/>
              <w:left w:val="nil"/>
              <w:bottom w:val="nil"/>
              <w:right w:val="nil"/>
            </w:tcBorders>
            <w:shd w:val="clear" w:color="auto" w:fill="auto"/>
            <w:vAlign w:val="bottom"/>
            <w:hideMark/>
          </w:tcPr>
          <w:p w14:paraId="2FAA393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061467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D96D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57C1C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BA48FC" w14:textId="77777777" w:rsidTr="00FD6DC5">
        <w:trPr>
          <w:trHeight w:val="85"/>
        </w:trPr>
        <w:tc>
          <w:tcPr>
            <w:tcW w:w="3415" w:type="pct"/>
            <w:tcBorders>
              <w:top w:val="nil"/>
              <w:left w:val="nil"/>
              <w:bottom w:val="nil"/>
              <w:right w:val="nil"/>
            </w:tcBorders>
            <w:shd w:val="clear" w:color="auto" w:fill="auto"/>
            <w:vAlign w:val="bottom"/>
            <w:hideMark/>
          </w:tcPr>
          <w:p w14:paraId="4050978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ED2302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08ED3D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60A58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658018" w14:textId="77777777" w:rsidTr="00FD6DC5">
        <w:trPr>
          <w:trHeight w:val="85"/>
        </w:trPr>
        <w:tc>
          <w:tcPr>
            <w:tcW w:w="3415" w:type="pct"/>
            <w:tcBorders>
              <w:top w:val="nil"/>
              <w:left w:val="nil"/>
              <w:bottom w:val="nil"/>
              <w:right w:val="nil"/>
            </w:tcBorders>
            <w:shd w:val="clear" w:color="auto" w:fill="auto"/>
            <w:vAlign w:val="bottom"/>
            <w:hideMark/>
          </w:tcPr>
          <w:p w14:paraId="658EE6CD"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36393EF5"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D3119D7" w14:textId="77777777" w:rsidR="00C55FFF" w:rsidRPr="00C55FFF" w:rsidRDefault="00C55FFF" w:rsidP="00FD6DC5">
            <w:pPr>
              <w:spacing w:line="240" w:lineRule="auto"/>
              <w:jc w:val="right"/>
              <w:rPr>
                <w:sz w:val="12"/>
                <w:szCs w:val="12"/>
              </w:rPr>
            </w:pPr>
            <w:r w:rsidRPr="00C55FFF">
              <w:rPr>
                <w:sz w:val="12"/>
                <w:szCs w:val="12"/>
              </w:rPr>
              <w:t>15 788</w:t>
            </w:r>
          </w:p>
        </w:tc>
        <w:tc>
          <w:tcPr>
            <w:tcW w:w="471" w:type="pct"/>
            <w:tcBorders>
              <w:top w:val="nil"/>
              <w:left w:val="nil"/>
              <w:bottom w:val="nil"/>
              <w:right w:val="nil"/>
            </w:tcBorders>
            <w:shd w:val="clear" w:color="auto" w:fill="auto"/>
            <w:noWrap/>
            <w:vAlign w:val="bottom"/>
            <w:hideMark/>
          </w:tcPr>
          <w:p w14:paraId="6FB928F7" w14:textId="77777777" w:rsidR="00C55FFF" w:rsidRPr="00C55FFF" w:rsidRDefault="00C55FFF" w:rsidP="00FD6DC5">
            <w:pPr>
              <w:spacing w:line="240" w:lineRule="auto"/>
              <w:jc w:val="right"/>
              <w:rPr>
                <w:sz w:val="12"/>
                <w:szCs w:val="12"/>
              </w:rPr>
            </w:pPr>
            <w:r w:rsidRPr="00C55FFF">
              <w:rPr>
                <w:sz w:val="12"/>
                <w:szCs w:val="12"/>
              </w:rPr>
              <w:t>17 358</w:t>
            </w:r>
          </w:p>
        </w:tc>
      </w:tr>
      <w:tr w:rsidR="00C55FFF" w:rsidRPr="00C55FFF" w14:paraId="1A1A715E" w14:textId="77777777" w:rsidTr="00FD6DC5">
        <w:trPr>
          <w:trHeight w:val="85"/>
        </w:trPr>
        <w:tc>
          <w:tcPr>
            <w:tcW w:w="3415" w:type="pct"/>
            <w:tcBorders>
              <w:top w:val="nil"/>
              <w:left w:val="nil"/>
              <w:bottom w:val="nil"/>
              <w:right w:val="nil"/>
            </w:tcBorders>
            <w:shd w:val="clear" w:color="auto" w:fill="auto"/>
            <w:vAlign w:val="bottom"/>
            <w:hideMark/>
          </w:tcPr>
          <w:p w14:paraId="29EFF602" w14:textId="77777777" w:rsidR="00C55FFF" w:rsidRPr="00C55FFF" w:rsidRDefault="00C55FFF" w:rsidP="00FD6DC5">
            <w:pPr>
              <w:spacing w:line="240" w:lineRule="auto"/>
              <w:rPr>
                <w:sz w:val="12"/>
                <w:szCs w:val="12"/>
              </w:rPr>
            </w:pPr>
            <w:r w:rsidRPr="00C55FFF">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75BD63AB"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7DA5991E" w14:textId="77777777" w:rsidR="00C55FFF" w:rsidRPr="00C55FFF" w:rsidRDefault="00C55FFF" w:rsidP="00FD6DC5">
            <w:pPr>
              <w:spacing w:line="240" w:lineRule="auto"/>
              <w:jc w:val="right"/>
              <w:rPr>
                <w:sz w:val="12"/>
                <w:szCs w:val="12"/>
              </w:rPr>
            </w:pPr>
            <w:r w:rsidRPr="00C55FFF">
              <w:rPr>
                <w:sz w:val="12"/>
                <w:szCs w:val="12"/>
              </w:rPr>
              <w:t>11</w:t>
            </w:r>
          </w:p>
        </w:tc>
        <w:tc>
          <w:tcPr>
            <w:tcW w:w="471" w:type="pct"/>
            <w:tcBorders>
              <w:top w:val="nil"/>
              <w:left w:val="nil"/>
              <w:bottom w:val="nil"/>
              <w:right w:val="nil"/>
            </w:tcBorders>
            <w:shd w:val="clear" w:color="auto" w:fill="auto"/>
            <w:noWrap/>
            <w:vAlign w:val="bottom"/>
            <w:hideMark/>
          </w:tcPr>
          <w:p w14:paraId="54F019CB" w14:textId="77777777" w:rsidR="00C55FFF" w:rsidRPr="00C55FFF" w:rsidRDefault="00C55FFF" w:rsidP="00FD6DC5">
            <w:pPr>
              <w:spacing w:line="240" w:lineRule="auto"/>
              <w:jc w:val="right"/>
              <w:rPr>
                <w:sz w:val="12"/>
                <w:szCs w:val="12"/>
              </w:rPr>
            </w:pPr>
            <w:r w:rsidRPr="00C55FFF">
              <w:rPr>
                <w:sz w:val="12"/>
                <w:szCs w:val="12"/>
              </w:rPr>
              <w:t>10</w:t>
            </w:r>
          </w:p>
        </w:tc>
      </w:tr>
      <w:tr w:rsidR="00C55FFF" w:rsidRPr="00C55FFF" w14:paraId="03AB6D6F" w14:textId="77777777" w:rsidTr="00FD6DC5">
        <w:trPr>
          <w:trHeight w:val="85"/>
        </w:trPr>
        <w:tc>
          <w:tcPr>
            <w:tcW w:w="3415" w:type="pct"/>
            <w:tcBorders>
              <w:top w:val="nil"/>
              <w:left w:val="nil"/>
              <w:bottom w:val="nil"/>
              <w:right w:val="nil"/>
            </w:tcBorders>
            <w:shd w:val="clear" w:color="auto" w:fill="auto"/>
            <w:vAlign w:val="bottom"/>
            <w:hideMark/>
          </w:tcPr>
          <w:p w14:paraId="037BD6DA" w14:textId="77777777" w:rsidR="00C55FFF" w:rsidRPr="00C55FFF" w:rsidRDefault="00C55FFF" w:rsidP="00FD6DC5">
            <w:pPr>
              <w:spacing w:line="240" w:lineRule="auto"/>
              <w:rPr>
                <w:sz w:val="12"/>
                <w:szCs w:val="12"/>
              </w:rPr>
            </w:pPr>
            <w:r w:rsidRPr="00C55FFF">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40EE2969"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0BB76E2D" w14:textId="77777777" w:rsidR="00C55FFF" w:rsidRPr="00C55FFF" w:rsidRDefault="00C55FFF" w:rsidP="00FD6DC5">
            <w:pPr>
              <w:spacing w:line="240" w:lineRule="auto"/>
              <w:jc w:val="right"/>
              <w:rPr>
                <w:sz w:val="12"/>
                <w:szCs w:val="12"/>
              </w:rPr>
            </w:pPr>
            <w:r w:rsidRPr="00C55FFF">
              <w:rPr>
                <w:sz w:val="12"/>
                <w:szCs w:val="12"/>
              </w:rPr>
              <w:t>44</w:t>
            </w:r>
          </w:p>
        </w:tc>
        <w:tc>
          <w:tcPr>
            <w:tcW w:w="471" w:type="pct"/>
            <w:tcBorders>
              <w:top w:val="nil"/>
              <w:left w:val="nil"/>
              <w:bottom w:val="nil"/>
              <w:right w:val="nil"/>
            </w:tcBorders>
            <w:shd w:val="clear" w:color="auto" w:fill="auto"/>
            <w:noWrap/>
            <w:vAlign w:val="bottom"/>
            <w:hideMark/>
          </w:tcPr>
          <w:p w14:paraId="170A5D56" w14:textId="77777777" w:rsidR="00C55FFF" w:rsidRPr="00C55FFF" w:rsidRDefault="00C55FFF" w:rsidP="00FD6DC5">
            <w:pPr>
              <w:spacing w:line="240" w:lineRule="auto"/>
              <w:jc w:val="right"/>
              <w:rPr>
                <w:sz w:val="12"/>
                <w:szCs w:val="12"/>
              </w:rPr>
            </w:pPr>
            <w:r w:rsidRPr="00C55FFF">
              <w:rPr>
                <w:sz w:val="12"/>
                <w:szCs w:val="12"/>
              </w:rPr>
              <w:t>42</w:t>
            </w:r>
          </w:p>
        </w:tc>
      </w:tr>
      <w:tr w:rsidR="00C55FFF" w:rsidRPr="00C55FFF" w14:paraId="2578863B" w14:textId="77777777" w:rsidTr="00FD6DC5">
        <w:trPr>
          <w:trHeight w:val="85"/>
        </w:trPr>
        <w:tc>
          <w:tcPr>
            <w:tcW w:w="3415" w:type="pct"/>
            <w:tcBorders>
              <w:top w:val="nil"/>
              <w:left w:val="nil"/>
              <w:bottom w:val="nil"/>
              <w:right w:val="nil"/>
            </w:tcBorders>
            <w:shd w:val="clear" w:color="auto" w:fill="auto"/>
            <w:vAlign w:val="bottom"/>
            <w:hideMark/>
          </w:tcPr>
          <w:p w14:paraId="6291EFD9"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13AB3E56"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B832F4D" w14:textId="77777777" w:rsidR="00C55FFF" w:rsidRPr="00C55FFF" w:rsidRDefault="00C55FFF" w:rsidP="00FD6DC5">
            <w:pPr>
              <w:spacing w:line="240" w:lineRule="auto"/>
              <w:jc w:val="right"/>
              <w:rPr>
                <w:sz w:val="12"/>
                <w:szCs w:val="12"/>
              </w:rPr>
            </w:pPr>
            <w:r w:rsidRPr="00C55FFF">
              <w:rPr>
                <w:sz w:val="12"/>
                <w:szCs w:val="12"/>
              </w:rPr>
              <w:t>24</w:t>
            </w:r>
          </w:p>
        </w:tc>
        <w:tc>
          <w:tcPr>
            <w:tcW w:w="471" w:type="pct"/>
            <w:tcBorders>
              <w:top w:val="nil"/>
              <w:left w:val="nil"/>
              <w:bottom w:val="nil"/>
              <w:right w:val="nil"/>
            </w:tcBorders>
            <w:shd w:val="clear" w:color="auto" w:fill="auto"/>
            <w:noWrap/>
            <w:vAlign w:val="bottom"/>
            <w:hideMark/>
          </w:tcPr>
          <w:p w14:paraId="62BA7071" w14:textId="77777777" w:rsidR="00C55FFF" w:rsidRPr="00C55FFF" w:rsidRDefault="00C55FFF" w:rsidP="00FD6DC5">
            <w:pPr>
              <w:spacing w:line="240" w:lineRule="auto"/>
              <w:jc w:val="right"/>
              <w:rPr>
                <w:sz w:val="12"/>
                <w:szCs w:val="12"/>
              </w:rPr>
            </w:pPr>
            <w:r w:rsidRPr="00C55FFF">
              <w:rPr>
                <w:sz w:val="12"/>
                <w:szCs w:val="12"/>
              </w:rPr>
              <w:t>24</w:t>
            </w:r>
          </w:p>
        </w:tc>
      </w:tr>
      <w:tr w:rsidR="00C55FFF" w:rsidRPr="00C55FFF" w14:paraId="6CBDD56D" w14:textId="77777777" w:rsidTr="00FD6DC5">
        <w:trPr>
          <w:trHeight w:val="85"/>
        </w:trPr>
        <w:tc>
          <w:tcPr>
            <w:tcW w:w="3415" w:type="pct"/>
            <w:tcBorders>
              <w:top w:val="nil"/>
              <w:left w:val="nil"/>
              <w:bottom w:val="nil"/>
              <w:right w:val="nil"/>
            </w:tcBorders>
            <w:shd w:val="clear" w:color="auto" w:fill="auto"/>
            <w:vAlign w:val="bottom"/>
            <w:hideMark/>
          </w:tcPr>
          <w:p w14:paraId="1BC23D7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5BD6C6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F57C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A87C8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2D7FA7" w14:textId="77777777" w:rsidTr="00FD6DC5">
        <w:trPr>
          <w:trHeight w:val="85"/>
        </w:trPr>
        <w:tc>
          <w:tcPr>
            <w:tcW w:w="3415" w:type="pct"/>
            <w:tcBorders>
              <w:top w:val="nil"/>
              <w:left w:val="nil"/>
              <w:bottom w:val="nil"/>
              <w:right w:val="nil"/>
            </w:tcBorders>
            <w:shd w:val="clear" w:color="000000" w:fill="EAF1F6"/>
            <w:vAlign w:val="bottom"/>
            <w:hideMark/>
          </w:tcPr>
          <w:p w14:paraId="49B1B201" w14:textId="77777777" w:rsidR="00C55FFF" w:rsidRPr="00C55FFF" w:rsidRDefault="00C55FFF" w:rsidP="00FD6DC5">
            <w:pPr>
              <w:spacing w:line="240" w:lineRule="auto"/>
              <w:rPr>
                <w:b/>
                <w:bCs/>
                <w:i/>
                <w:iCs/>
                <w:sz w:val="12"/>
                <w:szCs w:val="12"/>
              </w:rPr>
            </w:pPr>
            <w:r w:rsidRPr="00C55FFF">
              <w:rPr>
                <w:b/>
                <w:bCs/>
                <w:i/>
                <w:iCs/>
                <w:sz w:val="12"/>
                <w:szCs w:val="12"/>
              </w:rPr>
              <w:t>Dotacje dla niepublicznych techników</w:t>
            </w:r>
          </w:p>
        </w:tc>
        <w:tc>
          <w:tcPr>
            <w:tcW w:w="535" w:type="pct"/>
            <w:tcBorders>
              <w:top w:val="nil"/>
              <w:left w:val="nil"/>
              <w:bottom w:val="nil"/>
              <w:right w:val="nil"/>
            </w:tcBorders>
            <w:shd w:val="clear" w:color="000000" w:fill="EAF1F6"/>
            <w:noWrap/>
            <w:vAlign w:val="bottom"/>
            <w:hideMark/>
          </w:tcPr>
          <w:p w14:paraId="4106B07F"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38ADD3B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7F9F5284"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9671625" w14:textId="77777777" w:rsidTr="00FD6DC5">
        <w:trPr>
          <w:trHeight w:val="85"/>
        </w:trPr>
        <w:tc>
          <w:tcPr>
            <w:tcW w:w="3415" w:type="pct"/>
            <w:tcBorders>
              <w:top w:val="nil"/>
              <w:left w:val="nil"/>
              <w:bottom w:val="nil"/>
              <w:right w:val="nil"/>
            </w:tcBorders>
            <w:shd w:val="clear" w:color="auto" w:fill="auto"/>
            <w:vAlign w:val="bottom"/>
            <w:hideMark/>
          </w:tcPr>
          <w:p w14:paraId="5286DA25"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A6BAB4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96F44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26ED3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C4554BB" w14:textId="77777777" w:rsidTr="00FD6DC5">
        <w:trPr>
          <w:trHeight w:val="85"/>
        </w:trPr>
        <w:tc>
          <w:tcPr>
            <w:tcW w:w="3415" w:type="pct"/>
            <w:tcBorders>
              <w:top w:val="nil"/>
              <w:left w:val="nil"/>
              <w:bottom w:val="nil"/>
              <w:right w:val="nil"/>
            </w:tcBorders>
            <w:shd w:val="clear" w:color="auto" w:fill="auto"/>
            <w:vAlign w:val="bottom"/>
            <w:hideMark/>
          </w:tcPr>
          <w:p w14:paraId="32C96801"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3A7AAA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4BB78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DCC28C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782711" w14:textId="77777777" w:rsidTr="00FD6DC5">
        <w:trPr>
          <w:trHeight w:val="85"/>
        </w:trPr>
        <w:tc>
          <w:tcPr>
            <w:tcW w:w="3415" w:type="pct"/>
            <w:tcBorders>
              <w:top w:val="nil"/>
              <w:left w:val="nil"/>
              <w:bottom w:val="nil"/>
              <w:right w:val="nil"/>
            </w:tcBorders>
            <w:shd w:val="clear" w:color="auto" w:fill="auto"/>
            <w:vAlign w:val="bottom"/>
            <w:hideMark/>
          </w:tcPr>
          <w:p w14:paraId="5AD04CC5" w14:textId="77777777" w:rsidR="00C55FFF" w:rsidRPr="00C55FFF" w:rsidRDefault="00C55FFF" w:rsidP="00FD6DC5">
            <w:pPr>
              <w:spacing w:line="240" w:lineRule="auto"/>
              <w:rPr>
                <w:sz w:val="12"/>
                <w:szCs w:val="12"/>
              </w:rPr>
            </w:pPr>
            <w:r w:rsidRPr="00C55FFF">
              <w:rPr>
                <w:sz w:val="12"/>
                <w:szCs w:val="12"/>
              </w:rPr>
              <w:t xml:space="preserve">Realizacja nauczania w profilach kształcenia </w:t>
            </w:r>
            <w:proofErr w:type="spellStart"/>
            <w:r w:rsidRPr="00C55FFF">
              <w:rPr>
                <w:sz w:val="12"/>
                <w:szCs w:val="12"/>
              </w:rPr>
              <w:t>ogólnozawodowego</w:t>
            </w:r>
            <w:proofErr w:type="spellEnd"/>
            <w:r w:rsidRPr="00C55FFF">
              <w:rPr>
                <w:sz w:val="12"/>
                <w:szCs w:val="12"/>
              </w:rPr>
              <w:t xml:space="preserve"> w technikach</w:t>
            </w:r>
          </w:p>
        </w:tc>
        <w:tc>
          <w:tcPr>
            <w:tcW w:w="535" w:type="pct"/>
            <w:tcBorders>
              <w:top w:val="nil"/>
              <w:left w:val="nil"/>
              <w:bottom w:val="nil"/>
              <w:right w:val="nil"/>
            </w:tcBorders>
            <w:shd w:val="clear" w:color="auto" w:fill="auto"/>
            <w:noWrap/>
            <w:vAlign w:val="bottom"/>
            <w:hideMark/>
          </w:tcPr>
          <w:p w14:paraId="041DFC4F"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D6514E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DFB03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886667" w14:textId="77777777" w:rsidTr="00FD6DC5">
        <w:trPr>
          <w:trHeight w:val="85"/>
        </w:trPr>
        <w:tc>
          <w:tcPr>
            <w:tcW w:w="3415" w:type="pct"/>
            <w:tcBorders>
              <w:top w:val="nil"/>
              <w:left w:val="nil"/>
              <w:bottom w:val="nil"/>
              <w:right w:val="nil"/>
            </w:tcBorders>
            <w:shd w:val="clear" w:color="auto" w:fill="auto"/>
            <w:vAlign w:val="bottom"/>
            <w:hideMark/>
          </w:tcPr>
          <w:p w14:paraId="3D7F7F08"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F39372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06174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B7000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3D31AE" w14:textId="77777777" w:rsidTr="00FD6DC5">
        <w:trPr>
          <w:trHeight w:val="85"/>
        </w:trPr>
        <w:tc>
          <w:tcPr>
            <w:tcW w:w="3415" w:type="pct"/>
            <w:tcBorders>
              <w:top w:val="nil"/>
              <w:left w:val="nil"/>
              <w:bottom w:val="nil"/>
              <w:right w:val="nil"/>
            </w:tcBorders>
            <w:shd w:val="clear" w:color="auto" w:fill="auto"/>
            <w:vAlign w:val="bottom"/>
            <w:hideMark/>
          </w:tcPr>
          <w:p w14:paraId="2FCD6C2A"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6BB4CB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7AF0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979BC6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FF64473" w14:textId="77777777" w:rsidTr="00FD6DC5">
        <w:trPr>
          <w:trHeight w:val="85"/>
        </w:trPr>
        <w:tc>
          <w:tcPr>
            <w:tcW w:w="3415" w:type="pct"/>
            <w:tcBorders>
              <w:top w:val="nil"/>
              <w:left w:val="nil"/>
              <w:bottom w:val="nil"/>
              <w:right w:val="nil"/>
            </w:tcBorders>
            <w:shd w:val="clear" w:color="auto" w:fill="auto"/>
            <w:vAlign w:val="bottom"/>
            <w:hideMark/>
          </w:tcPr>
          <w:p w14:paraId="4CA7A286"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5612BF00"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2836586A" w14:textId="77777777" w:rsidR="00C55FFF" w:rsidRPr="00C55FFF" w:rsidRDefault="00C55FFF" w:rsidP="00FD6DC5">
            <w:pPr>
              <w:spacing w:line="240" w:lineRule="auto"/>
              <w:jc w:val="right"/>
              <w:rPr>
                <w:sz w:val="12"/>
                <w:szCs w:val="12"/>
              </w:rPr>
            </w:pPr>
            <w:r w:rsidRPr="00C55FFF">
              <w:rPr>
                <w:sz w:val="12"/>
                <w:szCs w:val="12"/>
              </w:rPr>
              <w:t>5 839</w:t>
            </w:r>
          </w:p>
        </w:tc>
        <w:tc>
          <w:tcPr>
            <w:tcW w:w="471" w:type="pct"/>
            <w:tcBorders>
              <w:top w:val="nil"/>
              <w:left w:val="nil"/>
              <w:bottom w:val="nil"/>
              <w:right w:val="nil"/>
            </w:tcBorders>
            <w:shd w:val="clear" w:color="auto" w:fill="auto"/>
            <w:noWrap/>
            <w:vAlign w:val="bottom"/>
            <w:hideMark/>
          </w:tcPr>
          <w:p w14:paraId="47EAA62F" w14:textId="77777777" w:rsidR="00C55FFF" w:rsidRPr="00C55FFF" w:rsidRDefault="00C55FFF" w:rsidP="00FD6DC5">
            <w:pPr>
              <w:spacing w:line="240" w:lineRule="auto"/>
              <w:jc w:val="right"/>
              <w:rPr>
                <w:sz w:val="12"/>
                <w:szCs w:val="12"/>
              </w:rPr>
            </w:pPr>
            <w:r w:rsidRPr="00C55FFF">
              <w:rPr>
                <w:sz w:val="12"/>
                <w:szCs w:val="12"/>
              </w:rPr>
              <w:t>14 533</w:t>
            </w:r>
          </w:p>
        </w:tc>
      </w:tr>
      <w:tr w:rsidR="00C55FFF" w:rsidRPr="00C55FFF" w14:paraId="127B6195" w14:textId="77777777" w:rsidTr="00FD6DC5">
        <w:trPr>
          <w:trHeight w:val="85"/>
        </w:trPr>
        <w:tc>
          <w:tcPr>
            <w:tcW w:w="3415" w:type="pct"/>
            <w:tcBorders>
              <w:top w:val="nil"/>
              <w:left w:val="nil"/>
              <w:bottom w:val="nil"/>
              <w:right w:val="nil"/>
            </w:tcBorders>
            <w:shd w:val="clear" w:color="auto" w:fill="auto"/>
            <w:vAlign w:val="bottom"/>
            <w:hideMark/>
          </w:tcPr>
          <w:p w14:paraId="75ACAE6A"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CAC130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6259B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17C20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5C563B" w14:textId="77777777" w:rsidTr="00FD6DC5">
        <w:trPr>
          <w:trHeight w:val="85"/>
        </w:trPr>
        <w:tc>
          <w:tcPr>
            <w:tcW w:w="3415" w:type="pct"/>
            <w:tcBorders>
              <w:top w:val="nil"/>
              <w:left w:val="nil"/>
              <w:bottom w:val="nil"/>
              <w:right w:val="nil"/>
            </w:tcBorders>
            <w:shd w:val="clear" w:color="000000" w:fill="D5E3F2"/>
            <w:vAlign w:val="bottom"/>
            <w:hideMark/>
          </w:tcPr>
          <w:p w14:paraId="225B5F35" w14:textId="77777777" w:rsidR="00C55FFF" w:rsidRPr="00C55FFF" w:rsidRDefault="00C55FFF" w:rsidP="00FD6DC5">
            <w:pPr>
              <w:spacing w:line="240" w:lineRule="auto"/>
              <w:rPr>
                <w:b/>
                <w:bCs/>
                <w:sz w:val="12"/>
                <w:szCs w:val="12"/>
              </w:rPr>
            </w:pPr>
            <w:r w:rsidRPr="00C55FFF">
              <w:rPr>
                <w:b/>
                <w:bCs/>
                <w:sz w:val="12"/>
                <w:szCs w:val="12"/>
              </w:rPr>
              <w:t>Prowadzenie szkół policealnych</w:t>
            </w:r>
          </w:p>
        </w:tc>
        <w:tc>
          <w:tcPr>
            <w:tcW w:w="535" w:type="pct"/>
            <w:tcBorders>
              <w:top w:val="nil"/>
              <w:left w:val="nil"/>
              <w:bottom w:val="nil"/>
              <w:right w:val="nil"/>
            </w:tcBorders>
            <w:shd w:val="clear" w:color="000000" w:fill="D5E3F2"/>
            <w:noWrap/>
            <w:vAlign w:val="bottom"/>
            <w:hideMark/>
          </w:tcPr>
          <w:p w14:paraId="26603212"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36DB0C2"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222E29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C6CB955" w14:textId="77777777" w:rsidTr="00FD6DC5">
        <w:trPr>
          <w:trHeight w:val="85"/>
        </w:trPr>
        <w:tc>
          <w:tcPr>
            <w:tcW w:w="3415" w:type="pct"/>
            <w:tcBorders>
              <w:top w:val="nil"/>
              <w:left w:val="nil"/>
              <w:bottom w:val="nil"/>
              <w:right w:val="nil"/>
            </w:tcBorders>
            <w:shd w:val="clear" w:color="auto" w:fill="auto"/>
            <w:vAlign w:val="bottom"/>
            <w:hideMark/>
          </w:tcPr>
          <w:p w14:paraId="1465144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4C8224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CD84EB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4FC60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EEAACE" w14:textId="77777777" w:rsidTr="00FD6DC5">
        <w:trPr>
          <w:trHeight w:val="85"/>
        </w:trPr>
        <w:tc>
          <w:tcPr>
            <w:tcW w:w="3415" w:type="pct"/>
            <w:tcBorders>
              <w:top w:val="nil"/>
              <w:left w:val="nil"/>
              <w:bottom w:val="nil"/>
              <w:right w:val="nil"/>
            </w:tcBorders>
            <w:shd w:val="clear" w:color="000000" w:fill="EAF1F6"/>
            <w:vAlign w:val="bottom"/>
            <w:hideMark/>
          </w:tcPr>
          <w:p w14:paraId="020ED3F7" w14:textId="77777777" w:rsidR="00C55FFF" w:rsidRPr="00C55FFF" w:rsidRDefault="00C55FFF" w:rsidP="00FD6DC5">
            <w:pPr>
              <w:spacing w:line="240" w:lineRule="auto"/>
              <w:rPr>
                <w:b/>
                <w:bCs/>
                <w:i/>
                <w:iCs/>
                <w:sz w:val="12"/>
                <w:szCs w:val="12"/>
              </w:rPr>
            </w:pPr>
            <w:r w:rsidRPr="00C55FFF">
              <w:rPr>
                <w:b/>
                <w:bCs/>
                <w:i/>
                <w:iCs/>
                <w:sz w:val="12"/>
                <w:szCs w:val="12"/>
              </w:rPr>
              <w:t>Dotacje dla niepublicznych szkół policealnych</w:t>
            </w:r>
          </w:p>
        </w:tc>
        <w:tc>
          <w:tcPr>
            <w:tcW w:w="535" w:type="pct"/>
            <w:tcBorders>
              <w:top w:val="nil"/>
              <w:left w:val="nil"/>
              <w:bottom w:val="nil"/>
              <w:right w:val="nil"/>
            </w:tcBorders>
            <w:shd w:val="clear" w:color="000000" w:fill="EAF1F6"/>
            <w:noWrap/>
            <w:vAlign w:val="bottom"/>
            <w:hideMark/>
          </w:tcPr>
          <w:p w14:paraId="0DE6554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862D851"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3118380"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7D89593B" w14:textId="77777777" w:rsidTr="00FD6DC5">
        <w:trPr>
          <w:trHeight w:val="85"/>
        </w:trPr>
        <w:tc>
          <w:tcPr>
            <w:tcW w:w="3415" w:type="pct"/>
            <w:tcBorders>
              <w:top w:val="nil"/>
              <w:left w:val="nil"/>
              <w:bottom w:val="nil"/>
              <w:right w:val="nil"/>
            </w:tcBorders>
            <w:shd w:val="clear" w:color="auto" w:fill="auto"/>
            <w:vAlign w:val="bottom"/>
            <w:hideMark/>
          </w:tcPr>
          <w:p w14:paraId="2C1B6A7E"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2D12C7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A33F5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C11D2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B30CDE" w14:textId="77777777" w:rsidTr="00FD6DC5">
        <w:trPr>
          <w:trHeight w:val="85"/>
        </w:trPr>
        <w:tc>
          <w:tcPr>
            <w:tcW w:w="3415" w:type="pct"/>
            <w:tcBorders>
              <w:top w:val="nil"/>
              <w:left w:val="nil"/>
              <w:bottom w:val="nil"/>
              <w:right w:val="nil"/>
            </w:tcBorders>
            <w:shd w:val="clear" w:color="auto" w:fill="auto"/>
            <w:vAlign w:val="bottom"/>
            <w:hideMark/>
          </w:tcPr>
          <w:p w14:paraId="19311F60"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C8D71E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95878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224D2A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3A453B7" w14:textId="77777777" w:rsidTr="00FD6DC5">
        <w:trPr>
          <w:trHeight w:val="85"/>
        </w:trPr>
        <w:tc>
          <w:tcPr>
            <w:tcW w:w="3415" w:type="pct"/>
            <w:tcBorders>
              <w:top w:val="nil"/>
              <w:left w:val="nil"/>
              <w:bottom w:val="nil"/>
              <w:right w:val="nil"/>
            </w:tcBorders>
            <w:shd w:val="clear" w:color="auto" w:fill="auto"/>
            <w:vAlign w:val="bottom"/>
            <w:hideMark/>
          </w:tcPr>
          <w:p w14:paraId="05016835" w14:textId="77777777" w:rsidR="00C55FFF" w:rsidRPr="00C55FFF" w:rsidRDefault="00C55FFF" w:rsidP="00FD6DC5">
            <w:pPr>
              <w:spacing w:line="240" w:lineRule="auto"/>
              <w:rPr>
                <w:sz w:val="12"/>
                <w:szCs w:val="12"/>
              </w:rPr>
            </w:pPr>
            <w:r w:rsidRPr="00C55FFF">
              <w:rPr>
                <w:sz w:val="12"/>
                <w:szCs w:val="12"/>
              </w:rPr>
              <w:t xml:space="preserve">Realizacja nauczania w profilach kształcenia </w:t>
            </w:r>
            <w:proofErr w:type="spellStart"/>
            <w:r w:rsidRPr="00C55FFF">
              <w:rPr>
                <w:sz w:val="12"/>
                <w:szCs w:val="12"/>
              </w:rPr>
              <w:t>ogólnozawodowego</w:t>
            </w:r>
            <w:proofErr w:type="spellEnd"/>
            <w:r w:rsidRPr="00C55FFF">
              <w:rPr>
                <w:sz w:val="12"/>
                <w:szCs w:val="12"/>
              </w:rPr>
              <w:t xml:space="preserve"> w </w:t>
            </w:r>
            <w:proofErr w:type="spellStart"/>
            <w:r w:rsidRPr="00C55FFF">
              <w:rPr>
                <w:sz w:val="12"/>
                <w:szCs w:val="12"/>
              </w:rPr>
              <w:t>szkolach</w:t>
            </w:r>
            <w:proofErr w:type="spellEnd"/>
            <w:r w:rsidRPr="00C55FFF">
              <w:rPr>
                <w:sz w:val="12"/>
                <w:szCs w:val="12"/>
              </w:rPr>
              <w:t xml:space="preserve"> policealnych</w:t>
            </w:r>
          </w:p>
        </w:tc>
        <w:tc>
          <w:tcPr>
            <w:tcW w:w="535" w:type="pct"/>
            <w:tcBorders>
              <w:top w:val="nil"/>
              <w:left w:val="nil"/>
              <w:bottom w:val="nil"/>
              <w:right w:val="nil"/>
            </w:tcBorders>
            <w:shd w:val="clear" w:color="auto" w:fill="auto"/>
            <w:noWrap/>
            <w:vAlign w:val="bottom"/>
            <w:hideMark/>
          </w:tcPr>
          <w:p w14:paraId="22077EA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49214B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30D69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93177C9" w14:textId="77777777" w:rsidTr="00FD6DC5">
        <w:trPr>
          <w:trHeight w:val="85"/>
        </w:trPr>
        <w:tc>
          <w:tcPr>
            <w:tcW w:w="3415" w:type="pct"/>
            <w:tcBorders>
              <w:top w:val="nil"/>
              <w:left w:val="nil"/>
              <w:bottom w:val="nil"/>
              <w:right w:val="nil"/>
            </w:tcBorders>
            <w:shd w:val="clear" w:color="auto" w:fill="auto"/>
            <w:vAlign w:val="bottom"/>
            <w:hideMark/>
          </w:tcPr>
          <w:p w14:paraId="122C618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BA768C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6AFB6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3C3E5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5841FC" w14:textId="77777777" w:rsidTr="00FD6DC5">
        <w:trPr>
          <w:trHeight w:val="85"/>
        </w:trPr>
        <w:tc>
          <w:tcPr>
            <w:tcW w:w="3415" w:type="pct"/>
            <w:tcBorders>
              <w:top w:val="nil"/>
              <w:left w:val="nil"/>
              <w:bottom w:val="nil"/>
              <w:right w:val="nil"/>
            </w:tcBorders>
            <w:shd w:val="clear" w:color="auto" w:fill="auto"/>
            <w:vAlign w:val="bottom"/>
            <w:hideMark/>
          </w:tcPr>
          <w:p w14:paraId="09CD397B"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122E6E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300B66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629E1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F42EC0" w14:textId="77777777" w:rsidTr="00FD6DC5">
        <w:trPr>
          <w:trHeight w:val="85"/>
        </w:trPr>
        <w:tc>
          <w:tcPr>
            <w:tcW w:w="3415" w:type="pct"/>
            <w:tcBorders>
              <w:top w:val="nil"/>
              <w:left w:val="nil"/>
              <w:bottom w:val="nil"/>
              <w:right w:val="nil"/>
            </w:tcBorders>
            <w:shd w:val="clear" w:color="auto" w:fill="auto"/>
            <w:vAlign w:val="bottom"/>
            <w:hideMark/>
          </w:tcPr>
          <w:p w14:paraId="73E821A8"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2B602451"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225DFBB0" w14:textId="77777777" w:rsidR="00C55FFF" w:rsidRPr="00C55FFF" w:rsidRDefault="00C55FFF" w:rsidP="00FD6DC5">
            <w:pPr>
              <w:spacing w:line="240" w:lineRule="auto"/>
              <w:jc w:val="right"/>
              <w:rPr>
                <w:sz w:val="12"/>
                <w:szCs w:val="12"/>
              </w:rPr>
            </w:pPr>
            <w:r w:rsidRPr="00C55FFF">
              <w:rPr>
                <w:sz w:val="12"/>
                <w:szCs w:val="12"/>
              </w:rPr>
              <w:t>2 547</w:t>
            </w:r>
          </w:p>
        </w:tc>
        <w:tc>
          <w:tcPr>
            <w:tcW w:w="471" w:type="pct"/>
            <w:tcBorders>
              <w:top w:val="nil"/>
              <w:left w:val="nil"/>
              <w:bottom w:val="nil"/>
              <w:right w:val="nil"/>
            </w:tcBorders>
            <w:shd w:val="clear" w:color="auto" w:fill="auto"/>
            <w:noWrap/>
            <w:vAlign w:val="bottom"/>
            <w:hideMark/>
          </w:tcPr>
          <w:p w14:paraId="0A8D54A0" w14:textId="77777777" w:rsidR="00C55FFF" w:rsidRPr="00C55FFF" w:rsidRDefault="00C55FFF" w:rsidP="00FD6DC5">
            <w:pPr>
              <w:spacing w:line="240" w:lineRule="auto"/>
              <w:jc w:val="right"/>
              <w:rPr>
                <w:sz w:val="12"/>
                <w:szCs w:val="12"/>
              </w:rPr>
            </w:pPr>
            <w:r w:rsidRPr="00C55FFF">
              <w:rPr>
                <w:sz w:val="12"/>
                <w:szCs w:val="12"/>
              </w:rPr>
              <w:t>4 804</w:t>
            </w:r>
          </w:p>
        </w:tc>
      </w:tr>
      <w:tr w:rsidR="00C55FFF" w:rsidRPr="00C55FFF" w14:paraId="47590A21" w14:textId="77777777" w:rsidTr="00FD6DC5">
        <w:trPr>
          <w:trHeight w:val="85"/>
        </w:trPr>
        <w:tc>
          <w:tcPr>
            <w:tcW w:w="3415" w:type="pct"/>
            <w:tcBorders>
              <w:top w:val="nil"/>
              <w:left w:val="nil"/>
              <w:bottom w:val="nil"/>
              <w:right w:val="nil"/>
            </w:tcBorders>
            <w:shd w:val="clear" w:color="auto" w:fill="auto"/>
            <w:vAlign w:val="bottom"/>
            <w:hideMark/>
          </w:tcPr>
          <w:p w14:paraId="34B27788"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DA078F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04C9BE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05CB6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DB19AC5" w14:textId="77777777" w:rsidTr="00FD6DC5">
        <w:trPr>
          <w:trHeight w:val="85"/>
        </w:trPr>
        <w:tc>
          <w:tcPr>
            <w:tcW w:w="3415" w:type="pct"/>
            <w:tcBorders>
              <w:top w:val="nil"/>
              <w:left w:val="nil"/>
              <w:bottom w:val="nil"/>
              <w:right w:val="nil"/>
            </w:tcBorders>
            <w:shd w:val="clear" w:color="000000" w:fill="D5E3F2"/>
            <w:vAlign w:val="bottom"/>
            <w:hideMark/>
          </w:tcPr>
          <w:p w14:paraId="3DE67A6A" w14:textId="77777777" w:rsidR="00C55FFF" w:rsidRPr="00C55FFF" w:rsidRDefault="00C55FFF" w:rsidP="00FD6DC5">
            <w:pPr>
              <w:spacing w:line="240" w:lineRule="auto"/>
              <w:rPr>
                <w:b/>
                <w:bCs/>
                <w:sz w:val="12"/>
                <w:szCs w:val="12"/>
              </w:rPr>
            </w:pPr>
            <w:r w:rsidRPr="00C55FFF">
              <w:rPr>
                <w:b/>
                <w:bCs/>
                <w:sz w:val="12"/>
                <w:szCs w:val="12"/>
              </w:rPr>
              <w:t xml:space="preserve">Prowadzenie branżowych szkół I </w:t>
            </w:r>
            <w:proofErr w:type="spellStart"/>
            <w:r w:rsidRPr="00C55FFF">
              <w:rPr>
                <w:b/>
                <w:bCs/>
                <w:sz w:val="12"/>
                <w:szCs w:val="12"/>
              </w:rPr>
              <w:t>i</w:t>
            </w:r>
            <w:proofErr w:type="spellEnd"/>
            <w:r w:rsidRPr="00C55FFF">
              <w:rPr>
                <w:b/>
                <w:bCs/>
                <w:sz w:val="12"/>
                <w:szCs w:val="12"/>
              </w:rPr>
              <w:t xml:space="preserve"> II stopnia</w:t>
            </w:r>
          </w:p>
        </w:tc>
        <w:tc>
          <w:tcPr>
            <w:tcW w:w="535" w:type="pct"/>
            <w:tcBorders>
              <w:top w:val="nil"/>
              <w:left w:val="nil"/>
              <w:bottom w:val="nil"/>
              <w:right w:val="nil"/>
            </w:tcBorders>
            <w:shd w:val="clear" w:color="000000" w:fill="D5E3F2"/>
            <w:noWrap/>
            <w:vAlign w:val="bottom"/>
            <w:hideMark/>
          </w:tcPr>
          <w:p w14:paraId="4DF319F6"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237C9F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14BA2CF"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F144B57" w14:textId="77777777" w:rsidTr="00FD6DC5">
        <w:trPr>
          <w:trHeight w:val="85"/>
        </w:trPr>
        <w:tc>
          <w:tcPr>
            <w:tcW w:w="3415" w:type="pct"/>
            <w:tcBorders>
              <w:top w:val="nil"/>
              <w:left w:val="nil"/>
              <w:bottom w:val="nil"/>
              <w:right w:val="nil"/>
            </w:tcBorders>
            <w:shd w:val="clear" w:color="auto" w:fill="auto"/>
            <w:vAlign w:val="bottom"/>
            <w:hideMark/>
          </w:tcPr>
          <w:p w14:paraId="618B518E"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8C4943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876134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CFB30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4AA6D69" w14:textId="77777777" w:rsidTr="00FD6DC5">
        <w:trPr>
          <w:trHeight w:val="85"/>
        </w:trPr>
        <w:tc>
          <w:tcPr>
            <w:tcW w:w="3415" w:type="pct"/>
            <w:tcBorders>
              <w:top w:val="nil"/>
              <w:left w:val="nil"/>
              <w:bottom w:val="nil"/>
              <w:right w:val="nil"/>
            </w:tcBorders>
            <w:shd w:val="clear" w:color="000000" w:fill="EAF1F6"/>
            <w:vAlign w:val="bottom"/>
            <w:hideMark/>
          </w:tcPr>
          <w:p w14:paraId="489B3819" w14:textId="77777777" w:rsidR="00C55FFF" w:rsidRPr="00C55FFF" w:rsidRDefault="00C55FFF" w:rsidP="00FD6DC5">
            <w:pPr>
              <w:spacing w:line="240" w:lineRule="auto"/>
              <w:rPr>
                <w:b/>
                <w:bCs/>
                <w:i/>
                <w:iCs/>
                <w:sz w:val="12"/>
                <w:szCs w:val="12"/>
              </w:rPr>
            </w:pPr>
            <w:r w:rsidRPr="00C55FFF">
              <w:rPr>
                <w:b/>
                <w:bCs/>
                <w:i/>
                <w:iCs/>
                <w:sz w:val="12"/>
                <w:szCs w:val="12"/>
              </w:rPr>
              <w:t xml:space="preserve">Prowadzenie publicznych branżowych szkół I </w:t>
            </w:r>
            <w:proofErr w:type="spellStart"/>
            <w:r w:rsidRPr="00C55FFF">
              <w:rPr>
                <w:b/>
                <w:bCs/>
                <w:i/>
                <w:iCs/>
                <w:sz w:val="12"/>
                <w:szCs w:val="12"/>
              </w:rPr>
              <w:t>i</w:t>
            </w:r>
            <w:proofErr w:type="spellEnd"/>
            <w:r w:rsidRPr="00C55FFF">
              <w:rPr>
                <w:b/>
                <w:bCs/>
                <w:i/>
                <w:iCs/>
                <w:sz w:val="12"/>
                <w:szCs w:val="12"/>
              </w:rPr>
              <w:t xml:space="preserve"> II stopnia</w:t>
            </w:r>
          </w:p>
        </w:tc>
        <w:tc>
          <w:tcPr>
            <w:tcW w:w="535" w:type="pct"/>
            <w:tcBorders>
              <w:top w:val="nil"/>
              <w:left w:val="nil"/>
              <w:bottom w:val="nil"/>
              <w:right w:val="nil"/>
            </w:tcBorders>
            <w:shd w:val="clear" w:color="000000" w:fill="EAF1F6"/>
            <w:noWrap/>
            <w:vAlign w:val="bottom"/>
            <w:hideMark/>
          </w:tcPr>
          <w:p w14:paraId="05C3FBB7"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4A9C4CC8"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93A826D"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BDC8B9A" w14:textId="77777777" w:rsidTr="00FD6DC5">
        <w:trPr>
          <w:trHeight w:val="85"/>
        </w:trPr>
        <w:tc>
          <w:tcPr>
            <w:tcW w:w="3415" w:type="pct"/>
            <w:tcBorders>
              <w:top w:val="nil"/>
              <w:left w:val="nil"/>
              <w:bottom w:val="nil"/>
              <w:right w:val="nil"/>
            </w:tcBorders>
            <w:shd w:val="clear" w:color="auto" w:fill="auto"/>
            <w:vAlign w:val="bottom"/>
            <w:hideMark/>
          </w:tcPr>
          <w:p w14:paraId="19341882"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E9CF20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FD658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2D09C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205788" w14:textId="77777777" w:rsidTr="00FD6DC5">
        <w:trPr>
          <w:trHeight w:val="85"/>
        </w:trPr>
        <w:tc>
          <w:tcPr>
            <w:tcW w:w="3415" w:type="pct"/>
            <w:tcBorders>
              <w:top w:val="nil"/>
              <w:left w:val="nil"/>
              <w:bottom w:val="nil"/>
              <w:right w:val="nil"/>
            </w:tcBorders>
            <w:shd w:val="clear" w:color="auto" w:fill="auto"/>
            <w:vAlign w:val="bottom"/>
            <w:hideMark/>
          </w:tcPr>
          <w:p w14:paraId="06E4864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7FF80C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FFCDE6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EC525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50852A" w14:textId="77777777" w:rsidTr="00FD6DC5">
        <w:trPr>
          <w:trHeight w:val="85"/>
        </w:trPr>
        <w:tc>
          <w:tcPr>
            <w:tcW w:w="3415" w:type="pct"/>
            <w:tcBorders>
              <w:top w:val="nil"/>
              <w:left w:val="nil"/>
              <w:bottom w:val="nil"/>
              <w:right w:val="nil"/>
            </w:tcBorders>
            <w:shd w:val="clear" w:color="auto" w:fill="auto"/>
            <w:vAlign w:val="bottom"/>
            <w:hideMark/>
          </w:tcPr>
          <w:p w14:paraId="26CADA85" w14:textId="77777777" w:rsidR="00C55FFF" w:rsidRPr="00C55FFF" w:rsidRDefault="00C55FFF" w:rsidP="00FD6DC5">
            <w:pPr>
              <w:spacing w:line="240" w:lineRule="auto"/>
              <w:rPr>
                <w:sz w:val="12"/>
                <w:szCs w:val="12"/>
              </w:rPr>
            </w:pPr>
            <w:r w:rsidRPr="00C55FFF">
              <w:rPr>
                <w:sz w:val="12"/>
                <w:szCs w:val="12"/>
              </w:rPr>
              <w:t xml:space="preserve">Realizacja nauczania w profilach kształcenia </w:t>
            </w:r>
            <w:proofErr w:type="spellStart"/>
            <w:r w:rsidRPr="00C55FFF">
              <w:rPr>
                <w:sz w:val="12"/>
                <w:szCs w:val="12"/>
              </w:rPr>
              <w:t>ogólnozawodowego</w:t>
            </w:r>
            <w:proofErr w:type="spellEnd"/>
            <w:r w:rsidRPr="00C55FFF">
              <w:rPr>
                <w:sz w:val="12"/>
                <w:szCs w:val="12"/>
              </w:rPr>
              <w:t xml:space="preserve"> w branżowych szkołach I </w:t>
            </w:r>
            <w:proofErr w:type="spellStart"/>
            <w:r w:rsidRPr="00C55FFF">
              <w:rPr>
                <w:sz w:val="12"/>
                <w:szCs w:val="12"/>
              </w:rPr>
              <w:t>i</w:t>
            </w:r>
            <w:proofErr w:type="spellEnd"/>
            <w:r w:rsidRPr="00C55FFF">
              <w:rPr>
                <w:sz w:val="12"/>
                <w:szCs w:val="12"/>
              </w:rPr>
              <w:t xml:space="preserve"> II stopnia</w:t>
            </w:r>
          </w:p>
        </w:tc>
        <w:tc>
          <w:tcPr>
            <w:tcW w:w="535" w:type="pct"/>
            <w:tcBorders>
              <w:top w:val="nil"/>
              <w:left w:val="nil"/>
              <w:bottom w:val="nil"/>
              <w:right w:val="nil"/>
            </w:tcBorders>
            <w:shd w:val="clear" w:color="auto" w:fill="auto"/>
            <w:noWrap/>
            <w:vAlign w:val="bottom"/>
            <w:hideMark/>
          </w:tcPr>
          <w:p w14:paraId="4F2DD930"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CF1DB1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6F7E6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D0B451" w14:textId="77777777" w:rsidTr="00FD6DC5">
        <w:trPr>
          <w:trHeight w:val="85"/>
        </w:trPr>
        <w:tc>
          <w:tcPr>
            <w:tcW w:w="3415" w:type="pct"/>
            <w:tcBorders>
              <w:top w:val="nil"/>
              <w:left w:val="nil"/>
              <w:bottom w:val="nil"/>
              <w:right w:val="nil"/>
            </w:tcBorders>
            <w:shd w:val="clear" w:color="auto" w:fill="auto"/>
            <w:vAlign w:val="bottom"/>
            <w:hideMark/>
          </w:tcPr>
          <w:p w14:paraId="791176F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E0EED3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AEB25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FC944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87F4B0" w14:textId="77777777" w:rsidTr="00FD6DC5">
        <w:trPr>
          <w:trHeight w:val="85"/>
        </w:trPr>
        <w:tc>
          <w:tcPr>
            <w:tcW w:w="3415" w:type="pct"/>
            <w:tcBorders>
              <w:top w:val="nil"/>
              <w:left w:val="nil"/>
              <w:bottom w:val="nil"/>
              <w:right w:val="nil"/>
            </w:tcBorders>
            <w:shd w:val="clear" w:color="auto" w:fill="auto"/>
            <w:vAlign w:val="bottom"/>
            <w:hideMark/>
          </w:tcPr>
          <w:p w14:paraId="4EA2696F"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7B3A84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24BADA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51647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11D6B5" w14:textId="77777777" w:rsidTr="00FD6DC5">
        <w:trPr>
          <w:trHeight w:val="85"/>
        </w:trPr>
        <w:tc>
          <w:tcPr>
            <w:tcW w:w="3415" w:type="pct"/>
            <w:tcBorders>
              <w:top w:val="nil"/>
              <w:left w:val="nil"/>
              <w:bottom w:val="nil"/>
              <w:right w:val="nil"/>
            </w:tcBorders>
            <w:shd w:val="clear" w:color="auto" w:fill="auto"/>
            <w:vAlign w:val="bottom"/>
            <w:hideMark/>
          </w:tcPr>
          <w:p w14:paraId="0FC2B40B" w14:textId="77777777" w:rsidR="00C55FFF" w:rsidRPr="00C55FFF" w:rsidRDefault="00C55FFF" w:rsidP="00FD6DC5">
            <w:pPr>
              <w:spacing w:line="240" w:lineRule="auto"/>
              <w:rPr>
                <w:sz w:val="12"/>
                <w:szCs w:val="12"/>
              </w:rPr>
            </w:pPr>
            <w:r w:rsidRPr="00C55FFF">
              <w:rPr>
                <w:sz w:val="12"/>
                <w:szCs w:val="12"/>
              </w:rPr>
              <w:t>kwota wydatków na ucznia</w:t>
            </w:r>
          </w:p>
        </w:tc>
        <w:tc>
          <w:tcPr>
            <w:tcW w:w="535" w:type="pct"/>
            <w:tcBorders>
              <w:top w:val="nil"/>
              <w:left w:val="nil"/>
              <w:bottom w:val="nil"/>
              <w:right w:val="nil"/>
            </w:tcBorders>
            <w:shd w:val="clear" w:color="auto" w:fill="auto"/>
            <w:noWrap/>
            <w:vAlign w:val="bottom"/>
            <w:hideMark/>
          </w:tcPr>
          <w:p w14:paraId="3B81D500"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7ED53404" w14:textId="77777777" w:rsidR="00C55FFF" w:rsidRPr="00C55FFF" w:rsidRDefault="00C55FFF" w:rsidP="00FD6DC5">
            <w:pPr>
              <w:spacing w:line="240" w:lineRule="auto"/>
              <w:jc w:val="right"/>
              <w:rPr>
                <w:sz w:val="12"/>
                <w:szCs w:val="12"/>
              </w:rPr>
            </w:pPr>
            <w:r w:rsidRPr="00C55FFF">
              <w:rPr>
                <w:sz w:val="12"/>
                <w:szCs w:val="12"/>
              </w:rPr>
              <w:t>5 142</w:t>
            </w:r>
          </w:p>
        </w:tc>
        <w:tc>
          <w:tcPr>
            <w:tcW w:w="471" w:type="pct"/>
            <w:tcBorders>
              <w:top w:val="nil"/>
              <w:left w:val="nil"/>
              <w:bottom w:val="nil"/>
              <w:right w:val="nil"/>
            </w:tcBorders>
            <w:shd w:val="clear" w:color="auto" w:fill="auto"/>
            <w:noWrap/>
            <w:vAlign w:val="bottom"/>
            <w:hideMark/>
          </w:tcPr>
          <w:p w14:paraId="5439878C" w14:textId="77777777" w:rsidR="00C55FFF" w:rsidRPr="00C55FFF" w:rsidRDefault="00C55FFF" w:rsidP="00FD6DC5">
            <w:pPr>
              <w:spacing w:line="240" w:lineRule="auto"/>
              <w:jc w:val="right"/>
              <w:rPr>
                <w:sz w:val="12"/>
                <w:szCs w:val="12"/>
              </w:rPr>
            </w:pPr>
            <w:r w:rsidRPr="00C55FFF">
              <w:rPr>
                <w:sz w:val="12"/>
                <w:szCs w:val="12"/>
              </w:rPr>
              <w:t>5 440</w:t>
            </w:r>
          </w:p>
        </w:tc>
      </w:tr>
      <w:tr w:rsidR="00C55FFF" w:rsidRPr="00C55FFF" w14:paraId="02EA24F3" w14:textId="77777777" w:rsidTr="00FD6DC5">
        <w:trPr>
          <w:trHeight w:val="85"/>
        </w:trPr>
        <w:tc>
          <w:tcPr>
            <w:tcW w:w="3415" w:type="pct"/>
            <w:tcBorders>
              <w:top w:val="nil"/>
              <w:left w:val="nil"/>
              <w:bottom w:val="nil"/>
              <w:right w:val="nil"/>
            </w:tcBorders>
            <w:shd w:val="clear" w:color="auto" w:fill="auto"/>
            <w:vAlign w:val="bottom"/>
            <w:hideMark/>
          </w:tcPr>
          <w:p w14:paraId="4D66B738" w14:textId="77777777" w:rsidR="00C55FFF" w:rsidRPr="00C55FFF" w:rsidRDefault="00C55FFF" w:rsidP="00FD6DC5">
            <w:pPr>
              <w:spacing w:line="240" w:lineRule="auto"/>
              <w:rPr>
                <w:sz w:val="12"/>
                <w:szCs w:val="12"/>
              </w:rPr>
            </w:pPr>
            <w:r w:rsidRPr="00C55FFF">
              <w:rPr>
                <w:sz w:val="12"/>
                <w:szCs w:val="12"/>
              </w:rPr>
              <w:t>liczba uczniów na etat nauczyciela</w:t>
            </w:r>
          </w:p>
        </w:tc>
        <w:tc>
          <w:tcPr>
            <w:tcW w:w="535" w:type="pct"/>
            <w:tcBorders>
              <w:top w:val="nil"/>
              <w:left w:val="nil"/>
              <w:bottom w:val="nil"/>
              <w:right w:val="nil"/>
            </w:tcBorders>
            <w:shd w:val="clear" w:color="auto" w:fill="auto"/>
            <w:noWrap/>
            <w:vAlign w:val="bottom"/>
            <w:hideMark/>
          </w:tcPr>
          <w:p w14:paraId="788FB489"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C0DD9C4" w14:textId="77777777" w:rsidR="00C55FFF" w:rsidRPr="00C55FFF" w:rsidRDefault="00C55FFF" w:rsidP="00FD6DC5">
            <w:pPr>
              <w:spacing w:line="240" w:lineRule="auto"/>
              <w:jc w:val="right"/>
              <w:rPr>
                <w:sz w:val="12"/>
                <w:szCs w:val="12"/>
              </w:rPr>
            </w:pPr>
            <w:r w:rsidRPr="00C55FFF">
              <w:rPr>
                <w:sz w:val="12"/>
                <w:szCs w:val="12"/>
              </w:rPr>
              <w:t>22</w:t>
            </w:r>
          </w:p>
        </w:tc>
        <w:tc>
          <w:tcPr>
            <w:tcW w:w="471" w:type="pct"/>
            <w:tcBorders>
              <w:top w:val="nil"/>
              <w:left w:val="nil"/>
              <w:bottom w:val="nil"/>
              <w:right w:val="nil"/>
            </w:tcBorders>
            <w:shd w:val="clear" w:color="auto" w:fill="auto"/>
            <w:noWrap/>
            <w:vAlign w:val="bottom"/>
            <w:hideMark/>
          </w:tcPr>
          <w:p w14:paraId="7A68008D" w14:textId="77777777" w:rsidR="00C55FFF" w:rsidRPr="00C55FFF" w:rsidRDefault="00C55FFF" w:rsidP="00FD6DC5">
            <w:pPr>
              <w:spacing w:line="240" w:lineRule="auto"/>
              <w:jc w:val="right"/>
              <w:rPr>
                <w:sz w:val="12"/>
                <w:szCs w:val="12"/>
              </w:rPr>
            </w:pPr>
            <w:r w:rsidRPr="00C55FFF">
              <w:rPr>
                <w:sz w:val="12"/>
                <w:szCs w:val="12"/>
              </w:rPr>
              <w:t>16</w:t>
            </w:r>
          </w:p>
        </w:tc>
      </w:tr>
      <w:tr w:rsidR="00C55FFF" w:rsidRPr="00C55FFF" w14:paraId="6A7E5094" w14:textId="77777777" w:rsidTr="00FD6DC5">
        <w:trPr>
          <w:trHeight w:val="85"/>
        </w:trPr>
        <w:tc>
          <w:tcPr>
            <w:tcW w:w="3415" w:type="pct"/>
            <w:tcBorders>
              <w:top w:val="nil"/>
              <w:left w:val="nil"/>
              <w:bottom w:val="nil"/>
              <w:right w:val="nil"/>
            </w:tcBorders>
            <w:shd w:val="clear" w:color="auto" w:fill="auto"/>
            <w:vAlign w:val="bottom"/>
            <w:hideMark/>
          </w:tcPr>
          <w:p w14:paraId="6B983E57" w14:textId="77777777" w:rsidR="00C55FFF" w:rsidRPr="00C55FFF" w:rsidRDefault="00C55FFF" w:rsidP="00FD6DC5">
            <w:pPr>
              <w:spacing w:line="240" w:lineRule="auto"/>
              <w:rPr>
                <w:sz w:val="12"/>
                <w:szCs w:val="12"/>
              </w:rPr>
            </w:pPr>
            <w:r w:rsidRPr="00C55FFF">
              <w:rPr>
                <w:sz w:val="12"/>
                <w:szCs w:val="12"/>
              </w:rPr>
              <w:t>liczba uczniów na etat pracownika niepedagogicznego</w:t>
            </w:r>
          </w:p>
        </w:tc>
        <w:tc>
          <w:tcPr>
            <w:tcW w:w="535" w:type="pct"/>
            <w:tcBorders>
              <w:top w:val="nil"/>
              <w:left w:val="nil"/>
              <w:bottom w:val="nil"/>
              <w:right w:val="nil"/>
            </w:tcBorders>
            <w:shd w:val="clear" w:color="auto" w:fill="auto"/>
            <w:noWrap/>
            <w:vAlign w:val="bottom"/>
            <w:hideMark/>
          </w:tcPr>
          <w:p w14:paraId="4A9C750F"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6F43AF1E" w14:textId="77777777" w:rsidR="00C55FFF" w:rsidRPr="00C55FFF" w:rsidRDefault="00C55FFF" w:rsidP="00FD6DC5">
            <w:pPr>
              <w:spacing w:line="240" w:lineRule="auto"/>
              <w:jc w:val="right"/>
              <w:rPr>
                <w:sz w:val="12"/>
                <w:szCs w:val="12"/>
              </w:rPr>
            </w:pPr>
            <w:r w:rsidRPr="00C55FFF">
              <w:rPr>
                <w:sz w:val="12"/>
                <w:szCs w:val="12"/>
              </w:rPr>
              <w:t>92</w:t>
            </w:r>
          </w:p>
        </w:tc>
        <w:tc>
          <w:tcPr>
            <w:tcW w:w="471" w:type="pct"/>
            <w:tcBorders>
              <w:top w:val="nil"/>
              <w:left w:val="nil"/>
              <w:bottom w:val="nil"/>
              <w:right w:val="nil"/>
            </w:tcBorders>
            <w:shd w:val="clear" w:color="auto" w:fill="auto"/>
            <w:noWrap/>
            <w:vAlign w:val="bottom"/>
            <w:hideMark/>
          </w:tcPr>
          <w:p w14:paraId="12A1F69B" w14:textId="77777777" w:rsidR="00C55FFF" w:rsidRPr="00C55FFF" w:rsidRDefault="00C55FFF" w:rsidP="00FD6DC5">
            <w:pPr>
              <w:spacing w:line="240" w:lineRule="auto"/>
              <w:jc w:val="right"/>
              <w:rPr>
                <w:sz w:val="12"/>
                <w:szCs w:val="12"/>
              </w:rPr>
            </w:pPr>
            <w:r w:rsidRPr="00C55FFF">
              <w:rPr>
                <w:sz w:val="12"/>
                <w:szCs w:val="12"/>
              </w:rPr>
              <w:t>70</w:t>
            </w:r>
          </w:p>
        </w:tc>
      </w:tr>
      <w:tr w:rsidR="00C55FFF" w:rsidRPr="00C55FFF" w14:paraId="591E7419" w14:textId="77777777" w:rsidTr="00FD6DC5">
        <w:trPr>
          <w:trHeight w:val="85"/>
        </w:trPr>
        <w:tc>
          <w:tcPr>
            <w:tcW w:w="3415" w:type="pct"/>
            <w:tcBorders>
              <w:top w:val="nil"/>
              <w:left w:val="nil"/>
              <w:bottom w:val="nil"/>
              <w:right w:val="nil"/>
            </w:tcBorders>
            <w:shd w:val="clear" w:color="auto" w:fill="auto"/>
            <w:vAlign w:val="bottom"/>
            <w:hideMark/>
          </w:tcPr>
          <w:p w14:paraId="0AE6276B" w14:textId="77777777" w:rsidR="00C55FFF" w:rsidRPr="00C55FFF" w:rsidRDefault="00C55FFF" w:rsidP="00FD6DC5">
            <w:pPr>
              <w:spacing w:line="240" w:lineRule="auto"/>
              <w:rPr>
                <w:sz w:val="12"/>
                <w:szCs w:val="12"/>
              </w:rPr>
            </w:pPr>
            <w:r w:rsidRPr="00C55FFF">
              <w:rPr>
                <w:sz w:val="12"/>
                <w:szCs w:val="12"/>
              </w:rPr>
              <w:t>średnia liczba uczniów przypadająca na oddział</w:t>
            </w:r>
          </w:p>
        </w:tc>
        <w:tc>
          <w:tcPr>
            <w:tcW w:w="535" w:type="pct"/>
            <w:tcBorders>
              <w:top w:val="nil"/>
              <w:left w:val="nil"/>
              <w:bottom w:val="nil"/>
              <w:right w:val="nil"/>
            </w:tcBorders>
            <w:shd w:val="clear" w:color="auto" w:fill="auto"/>
            <w:noWrap/>
            <w:vAlign w:val="bottom"/>
            <w:hideMark/>
          </w:tcPr>
          <w:p w14:paraId="3A82EBB1"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4B98CB81" w14:textId="77777777" w:rsidR="00C55FFF" w:rsidRPr="00C55FFF" w:rsidRDefault="00C55FFF" w:rsidP="00FD6DC5">
            <w:pPr>
              <w:spacing w:line="240" w:lineRule="auto"/>
              <w:jc w:val="right"/>
              <w:rPr>
                <w:sz w:val="12"/>
                <w:szCs w:val="12"/>
              </w:rPr>
            </w:pPr>
            <w:r w:rsidRPr="00C55FFF">
              <w:rPr>
                <w:sz w:val="12"/>
                <w:szCs w:val="12"/>
              </w:rPr>
              <w:t>35</w:t>
            </w:r>
          </w:p>
        </w:tc>
        <w:tc>
          <w:tcPr>
            <w:tcW w:w="471" w:type="pct"/>
            <w:tcBorders>
              <w:top w:val="nil"/>
              <w:left w:val="nil"/>
              <w:bottom w:val="nil"/>
              <w:right w:val="nil"/>
            </w:tcBorders>
            <w:shd w:val="clear" w:color="auto" w:fill="auto"/>
            <w:noWrap/>
            <w:vAlign w:val="bottom"/>
            <w:hideMark/>
          </w:tcPr>
          <w:p w14:paraId="3FC3E469" w14:textId="77777777" w:rsidR="00C55FFF" w:rsidRPr="00C55FFF" w:rsidRDefault="00C55FFF" w:rsidP="00FD6DC5">
            <w:pPr>
              <w:spacing w:line="240" w:lineRule="auto"/>
              <w:jc w:val="right"/>
              <w:rPr>
                <w:sz w:val="12"/>
                <w:szCs w:val="12"/>
              </w:rPr>
            </w:pPr>
            <w:r w:rsidRPr="00C55FFF">
              <w:rPr>
                <w:sz w:val="12"/>
                <w:szCs w:val="12"/>
              </w:rPr>
              <w:t>24</w:t>
            </w:r>
          </w:p>
        </w:tc>
      </w:tr>
      <w:tr w:rsidR="00C55FFF" w:rsidRPr="00C55FFF" w14:paraId="69B652D7" w14:textId="77777777" w:rsidTr="00FD6DC5">
        <w:trPr>
          <w:trHeight w:val="85"/>
        </w:trPr>
        <w:tc>
          <w:tcPr>
            <w:tcW w:w="3415" w:type="pct"/>
            <w:tcBorders>
              <w:top w:val="nil"/>
              <w:left w:val="nil"/>
              <w:bottom w:val="nil"/>
              <w:right w:val="nil"/>
            </w:tcBorders>
            <w:shd w:val="clear" w:color="auto" w:fill="auto"/>
            <w:vAlign w:val="bottom"/>
            <w:hideMark/>
          </w:tcPr>
          <w:p w14:paraId="0058C8C4"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91AA6F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8478E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1EDAA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C9EBBEB" w14:textId="77777777" w:rsidTr="00FD6DC5">
        <w:trPr>
          <w:trHeight w:val="85"/>
        </w:trPr>
        <w:tc>
          <w:tcPr>
            <w:tcW w:w="3415" w:type="pct"/>
            <w:tcBorders>
              <w:top w:val="nil"/>
              <w:left w:val="nil"/>
              <w:bottom w:val="nil"/>
              <w:right w:val="nil"/>
            </w:tcBorders>
            <w:shd w:val="clear" w:color="000000" w:fill="B7CFE8"/>
            <w:vAlign w:val="bottom"/>
            <w:hideMark/>
          </w:tcPr>
          <w:p w14:paraId="1294E1CB" w14:textId="77777777" w:rsidR="00C55FFF" w:rsidRPr="00C55FFF" w:rsidRDefault="00C55FFF" w:rsidP="00FD6DC5">
            <w:pPr>
              <w:spacing w:line="240" w:lineRule="auto"/>
              <w:rPr>
                <w:b/>
                <w:bCs/>
                <w:sz w:val="12"/>
                <w:szCs w:val="12"/>
              </w:rPr>
            </w:pPr>
            <w:r w:rsidRPr="00C55FFF">
              <w:rPr>
                <w:b/>
                <w:bCs/>
                <w:sz w:val="12"/>
                <w:szCs w:val="12"/>
              </w:rPr>
              <w:t>Pozostałe zadania z zakresu oświaty i wychowania</w:t>
            </w:r>
          </w:p>
        </w:tc>
        <w:tc>
          <w:tcPr>
            <w:tcW w:w="535" w:type="pct"/>
            <w:tcBorders>
              <w:top w:val="nil"/>
              <w:left w:val="nil"/>
              <w:bottom w:val="nil"/>
              <w:right w:val="nil"/>
            </w:tcBorders>
            <w:shd w:val="clear" w:color="000000" w:fill="B7CFE8"/>
            <w:noWrap/>
            <w:vAlign w:val="bottom"/>
            <w:hideMark/>
          </w:tcPr>
          <w:p w14:paraId="74A6DA7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40192B5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20A1073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658773A" w14:textId="77777777" w:rsidTr="00FD6DC5">
        <w:trPr>
          <w:trHeight w:val="85"/>
        </w:trPr>
        <w:tc>
          <w:tcPr>
            <w:tcW w:w="3415" w:type="pct"/>
            <w:tcBorders>
              <w:top w:val="nil"/>
              <w:left w:val="nil"/>
              <w:bottom w:val="nil"/>
              <w:right w:val="nil"/>
            </w:tcBorders>
            <w:shd w:val="clear" w:color="auto" w:fill="auto"/>
            <w:vAlign w:val="bottom"/>
            <w:hideMark/>
          </w:tcPr>
          <w:p w14:paraId="509C18A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F69FF2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6D6D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138EC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EF67EB" w14:textId="77777777" w:rsidTr="00FD6DC5">
        <w:trPr>
          <w:trHeight w:val="85"/>
        </w:trPr>
        <w:tc>
          <w:tcPr>
            <w:tcW w:w="3415" w:type="pct"/>
            <w:tcBorders>
              <w:top w:val="nil"/>
              <w:left w:val="nil"/>
              <w:bottom w:val="nil"/>
              <w:right w:val="nil"/>
            </w:tcBorders>
            <w:shd w:val="clear" w:color="000000" w:fill="D5E3F2"/>
            <w:vAlign w:val="bottom"/>
            <w:hideMark/>
          </w:tcPr>
          <w:p w14:paraId="1AE2C23E" w14:textId="77777777" w:rsidR="00C55FFF" w:rsidRPr="00C55FFF" w:rsidRDefault="00C55FFF" w:rsidP="00FD6DC5">
            <w:pPr>
              <w:spacing w:line="240" w:lineRule="auto"/>
              <w:rPr>
                <w:b/>
                <w:bCs/>
                <w:sz w:val="12"/>
                <w:szCs w:val="12"/>
              </w:rPr>
            </w:pPr>
            <w:r w:rsidRPr="00C55FFF">
              <w:rPr>
                <w:b/>
                <w:bCs/>
                <w:sz w:val="12"/>
                <w:szCs w:val="12"/>
              </w:rPr>
              <w:t>Zarządzanie finansami oświaty</w:t>
            </w:r>
          </w:p>
        </w:tc>
        <w:tc>
          <w:tcPr>
            <w:tcW w:w="535" w:type="pct"/>
            <w:tcBorders>
              <w:top w:val="nil"/>
              <w:left w:val="nil"/>
              <w:bottom w:val="nil"/>
              <w:right w:val="nil"/>
            </w:tcBorders>
            <w:shd w:val="clear" w:color="000000" w:fill="D5E3F2"/>
            <w:noWrap/>
            <w:vAlign w:val="bottom"/>
            <w:hideMark/>
          </w:tcPr>
          <w:p w14:paraId="084273A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85BB12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0A8C73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713466D" w14:textId="77777777" w:rsidTr="00FD6DC5">
        <w:trPr>
          <w:trHeight w:val="85"/>
        </w:trPr>
        <w:tc>
          <w:tcPr>
            <w:tcW w:w="3415" w:type="pct"/>
            <w:tcBorders>
              <w:top w:val="nil"/>
              <w:left w:val="nil"/>
              <w:bottom w:val="nil"/>
              <w:right w:val="nil"/>
            </w:tcBorders>
            <w:shd w:val="clear" w:color="auto" w:fill="auto"/>
            <w:vAlign w:val="bottom"/>
            <w:hideMark/>
          </w:tcPr>
          <w:p w14:paraId="1C725B3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A232E3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2AFF16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CBFF7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18E39F" w14:textId="77777777" w:rsidTr="00FD6DC5">
        <w:trPr>
          <w:trHeight w:val="85"/>
        </w:trPr>
        <w:tc>
          <w:tcPr>
            <w:tcW w:w="3415" w:type="pct"/>
            <w:tcBorders>
              <w:top w:val="nil"/>
              <w:left w:val="nil"/>
              <w:bottom w:val="nil"/>
              <w:right w:val="nil"/>
            </w:tcBorders>
            <w:shd w:val="clear" w:color="auto" w:fill="auto"/>
            <w:vAlign w:val="bottom"/>
            <w:hideMark/>
          </w:tcPr>
          <w:p w14:paraId="79819C2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C50C58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1B7D1B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F65B4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3E8D5C" w14:textId="77777777" w:rsidTr="00FD6DC5">
        <w:trPr>
          <w:trHeight w:val="85"/>
        </w:trPr>
        <w:tc>
          <w:tcPr>
            <w:tcW w:w="3415" w:type="pct"/>
            <w:tcBorders>
              <w:top w:val="nil"/>
              <w:left w:val="nil"/>
              <w:bottom w:val="nil"/>
              <w:right w:val="nil"/>
            </w:tcBorders>
            <w:shd w:val="clear" w:color="auto" w:fill="auto"/>
            <w:vAlign w:val="bottom"/>
            <w:hideMark/>
          </w:tcPr>
          <w:p w14:paraId="1EE13E61" w14:textId="77777777" w:rsidR="00C55FFF" w:rsidRPr="00C55FFF" w:rsidRDefault="00C55FFF" w:rsidP="00FD6DC5">
            <w:pPr>
              <w:spacing w:line="240" w:lineRule="auto"/>
              <w:rPr>
                <w:sz w:val="12"/>
                <w:szCs w:val="12"/>
              </w:rPr>
            </w:pPr>
            <w:r w:rsidRPr="00C55FFF">
              <w:rPr>
                <w:sz w:val="12"/>
                <w:szCs w:val="12"/>
              </w:rPr>
              <w:t>Zapewnienie obsługi administracyjnej, finansowej i organizacyjnej szkół</w:t>
            </w:r>
          </w:p>
        </w:tc>
        <w:tc>
          <w:tcPr>
            <w:tcW w:w="535" w:type="pct"/>
            <w:tcBorders>
              <w:top w:val="nil"/>
              <w:left w:val="nil"/>
              <w:bottom w:val="nil"/>
              <w:right w:val="nil"/>
            </w:tcBorders>
            <w:shd w:val="clear" w:color="auto" w:fill="auto"/>
            <w:noWrap/>
            <w:vAlign w:val="bottom"/>
            <w:hideMark/>
          </w:tcPr>
          <w:p w14:paraId="4222CD21"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C24462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A5085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F416769" w14:textId="77777777" w:rsidTr="00FD6DC5">
        <w:trPr>
          <w:trHeight w:val="85"/>
        </w:trPr>
        <w:tc>
          <w:tcPr>
            <w:tcW w:w="3415" w:type="pct"/>
            <w:tcBorders>
              <w:top w:val="nil"/>
              <w:left w:val="nil"/>
              <w:bottom w:val="nil"/>
              <w:right w:val="nil"/>
            </w:tcBorders>
            <w:shd w:val="clear" w:color="auto" w:fill="auto"/>
            <w:vAlign w:val="bottom"/>
            <w:hideMark/>
          </w:tcPr>
          <w:p w14:paraId="0EC1D765"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D70F06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C4119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E383B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76EBD6F" w14:textId="77777777" w:rsidTr="00FD6DC5">
        <w:trPr>
          <w:trHeight w:val="85"/>
        </w:trPr>
        <w:tc>
          <w:tcPr>
            <w:tcW w:w="3415" w:type="pct"/>
            <w:tcBorders>
              <w:top w:val="nil"/>
              <w:left w:val="nil"/>
              <w:bottom w:val="nil"/>
              <w:right w:val="nil"/>
            </w:tcBorders>
            <w:shd w:val="clear" w:color="auto" w:fill="auto"/>
            <w:vAlign w:val="bottom"/>
            <w:hideMark/>
          </w:tcPr>
          <w:p w14:paraId="3B29164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247F09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CE4B7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62840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C12C8A" w14:textId="77777777" w:rsidTr="00FD6DC5">
        <w:trPr>
          <w:trHeight w:val="85"/>
        </w:trPr>
        <w:tc>
          <w:tcPr>
            <w:tcW w:w="3415" w:type="pct"/>
            <w:tcBorders>
              <w:top w:val="nil"/>
              <w:left w:val="nil"/>
              <w:bottom w:val="nil"/>
              <w:right w:val="nil"/>
            </w:tcBorders>
            <w:shd w:val="clear" w:color="auto" w:fill="auto"/>
            <w:vAlign w:val="bottom"/>
            <w:hideMark/>
          </w:tcPr>
          <w:p w14:paraId="3E65FF1A" w14:textId="77777777" w:rsidR="00C55FFF" w:rsidRPr="00C55FFF" w:rsidRDefault="00C55FFF" w:rsidP="00FD6DC5">
            <w:pPr>
              <w:spacing w:line="240" w:lineRule="auto"/>
              <w:rPr>
                <w:sz w:val="12"/>
                <w:szCs w:val="12"/>
              </w:rPr>
            </w:pPr>
            <w:r w:rsidRPr="00C55FFF">
              <w:rPr>
                <w:sz w:val="12"/>
                <w:szCs w:val="12"/>
              </w:rPr>
              <w:t>udział wydatków zadania w stosunku do wydatków bieżących obsługiwanych szkół i placówek oświatowych</w:t>
            </w:r>
          </w:p>
        </w:tc>
        <w:tc>
          <w:tcPr>
            <w:tcW w:w="535" w:type="pct"/>
            <w:tcBorders>
              <w:top w:val="nil"/>
              <w:left w:val="nil"/>
              <w:bottom w:val="nil"/>
              <w:right w:val="nil"/>
            </w:tcBorders>
            <w:shd w:val="clear" w:color="auto" w:fill="auto"/>
            <w:noWrap/>
            <w:vAlign w:val="bottom"/>
            <w:hideMark/>
          </w:tcPr>
          <w:p w14:paraId="69F84FA0"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76139C64" w14:textId="77777777" w:rsidR="00C55FFF" w:rsidRPr="00C55FFF" w:rsidRDefault="00C55FFF" w:rsidP="00FD6DC5">
            <w:pPr>
              <w:spacing w:line="240" w:lineRule="auto"/>
              <w:jc w:val="right"/>
              <w:rPr>
                <w:sz w:val="12"/>
                <w:szCs w:val="12"/>
              </w:rPr>
            </w:pPr>
            <w:r w:rsidRPr="00C55FFF">
              <w:rPr>
                <w:sz w:val="12"/>
                <w:szCs w:val="12"/>
              </w:rPr>
              <w:t>3,1</w:t>
            </w:r>
          </w:p>
        </w:tc>
        <w:tc>
          <w:tcPr>
            <w:tcW w:w="471" w:type="pct"/>
            <w:tcBorders>
              <w:top w:val="nil"/>
              <w:left w:val="nil"/>
              <w:bottom w:val="nil"/>
              <w:right w:val="nil"/>
            </w:tcBorders>
            <w:shd w:val="clear" w:color="auto" w:fill="auto"/>
            <w:noWrap/>
            <w:vAlign w:val="bottom"/>
            <w:hideMark/>
          </w:tcPr>
          <w:p w14:paraId="69639E6A" w14:textId="77777777" w:rsidR="00C55FFF" w:rsidRPr="00C55FFF" w:rsidRDefault="00C55FFF" w:rsidP="00FD6DC5">
            <w:pPr>
              <w:spacing w:line="240" w:lineRule="auto"/>
              <w:jc w:val="right"/>
              <w:rPr>
                <w:sz w:val="12"/>
                <w:szCs w:val="12"/>
              </w:rPr>
            </w:pPr>
            <w:r w:rsidRPr="00C55FFF">
              <w:rPr>
                <w:sz w:val="12"/>
                <w:szCs w:val="12"/>
              </w:rPr>
              <w:t>2,7</w:t>
            </w:r>
          </w:p>
        </w:tc>
      </w:tr>
      <w:tr w:rsidR="00C55FFF" w:rsidRPr="00C55FFF" w14:paraId="7633A8AC" w14:textId="77777777" w:rsidTr="00FD6DC5">
        <w:trPr>
          <w:trHeight w:val="85"/>
        </w:trPr>
        <w:tc>
          <w:tcPr>
            <w:tcW w:w="3415" w:type="pct"/>
            <w:tcBorders>
              <w:top w:val="nil"/>
              <w:left w:val="nil"/>
              <w:bottom w:val="nil"/>
              <w:right w:val="nil"/>
            </w:tcBorders>
            <w:shd w:val="clear" w:color="auto" w:fill="auto"/>
            <w:vAlign w:val="bottom"/>
            <w:hideMark/>
          </w:tcPr>
          <w:p w14:paraId="66D6706A" w14:textId="77777777" w:rsidR="00C55FFF" w:rsidRPr="00C55FFF" w:rsidRDefault="00C55FFF" w:rsidP="00FD6DC5">
            <w:pPr>
              <w:spacing w:line="240" w:lineRule="auto"/>
              <w:rPr>
                <w:sz w:val="12"/>
                <w:szCs w:val="12"/>
              </w:rPr>
            </w:pPr>
            <w:r w:rsidRPr="00C55FFF">
              <w:rPr>
                <w:sz w:val="12"/>
                <w:szCs w:val="12"/>
              </w:rPr>
              <w:t>średnia wartość wydatków obsługiwanych placówek w przeliczeniu na 1 etat w jednostkach zarządzających finansami oświaty</w:t>
            </w:r>
          </w:p>
        </w:tc>
        <w:tc>
          <w:tcPr>
            <w:tcW w:w="535" w:type="pct"/>
            <w:tcBorders>
              <w:top w:val="nil"/>
              <w:left w:val="nil"/>
              <w:bottom w:val="nil"/>
              <w:right w:val="nil"/>
            </w:tcBorders>
            <w:shd w:val="clear" w:color="auto" w:fill="auto"/>
            <w:noWrap/>
            <w:vAlign w:val="bottom"/>
            <w:hideMark/>
          </w:tcPr>
          <w:p w14:paraId="4BA37AE2"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59AE0AEA" w14:textId="77777777" w:rsidR="00C55FFF" w:rsidRPr="00C55FFF" w:rsidRDefault="00C55FFF" w:rsidP="00FD6DC5">
            <w:pPr>
              <w:spacing w:line="240" w:lineRule="auto"/>
              <w:jc w:val="right"/>
              <w:rPr>
                <w:sz w:val="12"/>
                <w:szCs w:val="12"/>
              </w:rPr>
            </w:pPr>
            <w:r w:rsidRPr="00C55FFF">
              <w:rPr>
                <w:sz w:val="12"/>
                <w:szCs w:val="12"/>
              </w:rPr>
              <w:t>5 795 917</w:t>
            </w:r>
          </w:p>
        </w:tc>
        <w:tc>
          <w:tcPr>
            <w:tcW w:w="471" w:type="pct"/>
            <w:tcBorders>
              <w:top w:val="nil"/>
              <w:left w:val="nil"/>
              <w:bottom w:val="nil"/>
              <w:right w:val="nil"/>
            </w:tcBorders>
            <w:shd w:val="clear" w:color="auto" w:fill="auto"/>
            <w:noWrap/>
            <w:vAlign w:val="bottom"/>
            <w:hideMark/>
          </w:tcPr>
          <w:p w14:paraId="04E5928C" w14:textId="77777777" w:rsidR="00C55FFF" w:rsidRPr="00C55FFF" w:rsidRDefault="00C55FFF" w:rsidP="00FD6DC5">
            <w:pPr>
              <w:spacing w:line="240" w:lineRule="auto"/>
              <w:jc w:val="right"/>
              <w:rPr>
                <w:sz w:val="12"/>
                <w:szCs w:val="12"/>
              </w:rPr>
            </w:pPr>
            <w:r w:rsidRPr="00C55FFF">
              <w:rPr>
                <w:sz w:val="12"/>
                <w:szCs w:val="12"/>
              </w:rPr>
              <w:t>6 344 432</w:t>
            </w:r>
          </w:p>
        </w:tc>
      </w:tr>
      <w:tr w:rsidR="00C55FFF" w:rsidRPr="00C55FFF" w14:paraId="4EE08C62" w14:textId="77777777" w:rsidTr="00FD6DC5">
        <w:trPr>
          <w:trHeight w:val="85"/>
        </w:trPr>
        <w:tc>
          <w:tcPr>
            <w:tcW w:w="3415" w:type="pct"/>
            <w:tcBorders>
              <w:top w:val="nil"/>
              <w:left w:val="nil"/>
              <w:bottom w:val="nil"/>
              <w:right w:val="nil"/>
            </w:tcBorders>
            <w:shd w:val="clear" w:color="auto" w:fill="auto"/>
            <w:vAlign w:val="bottom"/>
            <w:hideMark/>
          </w:tcPr>
          <w:p w14:paraId="36DAC7F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235535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CA6AC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6EFCA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6F6FFFA" w14:textId="77777777" w:rsidTr="00FD6DC5">
        <w:trPr>
          <w:trHeight w:val="85"/>
        </w:trPr>
        <w:tc>
          <w:tcPr>
            <w:tcW w:w="3415" w:type="pct"/>
            <w:tcBorders>
              <w:top w:val="nil"/>
              <w:left w:val="nil"/>
              <w:bottom w:val="nil"/>
              <w:right w:val="nil"/>
            </w:tcBorders>
            <w:shd w:val="clear" w:color="000000" w:fill="D5E3F2"/>
            <w:vAlign w:val="bottom"/>
            <w:hideMark/>
          </w:tcPr>
          <w:p w14:paraId="17765808" w14:textId="77777777" w:rsidR="00C55FFF" w:rsidRPr="00C55FFF" w:rsidRDefault="00C55FFF" w:rsidP="00FD6DC5">
            <w:pPr>
              <w:spacing w:line="240" w:lineRule="auto"/>
              <w:rPr>
                <w:b/>
                <w:bCs/>
                <w:sz w:val="12"/>
                <w:szCs w:val="12"/>
              </w:rPr>
            </w:pPr>
            <w:r w:rsidRPr="00C55FFF">
              <w:rPr>
                <w:b/>
                <w:bCs/>
                <w:sz w:val="12"/>
                <w:szCs w:val="12"/>
              </w:rPr>
              <w:t>Postępowania związane z awansem zawodowym nauczycieli</w:t>
            </w:r>
          </w:p>
        </w:tc>
        <w:tc>
          <w:tcPr>
            <w:tcW w:w="535" w:type="pct"/>
            <w:tcBorders>
              <w:top w:val="nil"/>
              <w:left w:val="nil"/>
              <w:bottom w:val="nil"/>
              <w:right w:val="nil"/>
            </w:tcBorders>
            <w:shd w:val="clear" w:color="000000" w:fill="D5E3F2"/>
            <w:noWrap/>
            <w:vAlign w:val="bottom"/>
            <w:hideMark/>
          </w:tcPr>
          <w:p w14:paraId="321BE8E0"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3C1952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4846A8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E7A3EA9" w14:textId="77777777" w:rsidTr="00FD6DC5">
        <w:trPr>
          <w:trHeight w:val="85"/>
        </w:trPr>
        <w:tc>
          <w:tcPr>
            <w:tcW w:w="3415" w:type="pct"/>
            <w:tcBorders>
              <w:top w:val="nil"/>
              <w:left w:val="nil"/>
              <w:bottom w:val="nil"/>
              <w:right w:val="nil"/>
            </w:tcBorders>
            <w:shd w:val="clear" w:color="auto" w:fill="auto"/>
            <w:vAlign w:val="bottom"/>
            <w:hideMark/>
          </w:tcPr>
          <w:p w14:paraId="0CC6F23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747CE8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8CAC5A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0D120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2F4CF2" w14:textId="77777777" w:rsidTr="00FD6DC5">
        <w:trPr>
          <w:trHeight w:val="85"/>
        </w:trPr>
        <w:tc>
          <w:tcPr>
            <w:tcW w:w="3415" w:type="pct"/>
            <w:tcBorders>
              <w:top w:val="nil"/>
              <w:left w:val="nil"/>
              <w:bottom w:val="nil"/>
              <w:right w:val="nil"/>
            </w:tcBorders>
            <w:shd w:val="clear" w:color="auto" w:fill="auto"/>
            <w:vAlign w:val="bottom"/>
            <w:hideMark/>
          </w:tcPr>
          <w:p w14:paraId="72C2AD3D"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17CE0D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EC97BE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A24B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9EECCA" w14:textId="77777777" w:rsidTr="00FD6DC5">
        <w:trPr>
          <w:trHeight w:val="85"/>
        </w:trPr>
        <w:tc>
          <w:tcPr>
            <w:tcW w:w="3415" w:type="pct"/>
            <w:tcBorders>
              <w:top w:val="nil"/>
              <w:left w:val="nil"/>
              <w:bottom w:val="nil"/>
              <w:right w:val="nil"/>
            </w:tcBorders>
            <w:shd w:val="clear" w:color="auto" w:fill="auto"/>
            <w:vAlign w:val="bottom"/>
            <w:hideMark/>
          </w:tcPr>
          <w:p w14:paraId="0CA7AB72" w14:textId="77777777" w:rsidR="00C55FFF" w:rsidRPr="00C55FFF" w:rsidRDefault="00C55FFF" w:rsidP="00FD6DC5">
            <w:pPr>
              <w:spacing w:line="240" w:lineRule="auto"/>
              <w:rPr>
                <w:sz w:val="12"/>
                <w:szCs w:val="12"/>
              </w:rPr>
            </w:pPr>
            <w:r w:rsidRPr="00C55FFF">
              <w:rPr>
                <w:sz w:val="12"/>
                <w:szCs w:val="12"/>
              </w:rPr>
              <w:t>Utrzymanie komisji egzaminacyjnych</w:t>
            </w:r>
          </w:p>
        </w:tc>
        <w:tc>
          <w:tcPr>
            <w:tcW w:w="535" w:type="pct"/>
            <w:tcBorders>
              <w:top w:val="nil"/>
              <w:left w:val="nil"/>
              <w:bottom w:val="nil"/>
              <w:right w:val="nil"/>
            </w:tcBorders>
            <w:shd w:val="clear" w:color="auto" w:fill="auto"/>
            <w:noWrap/>
            <w:vAlign w:val="bottom"/>
            <w:hideMark/>
          </w:tcPr>
          <w:p w14:paraId="1768EB7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F1EE14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B5CDA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E8E50B" w14:textId="77777777" w:rsidTr="00FD6DC5">
        <w:trPr>
          <w:trHeight w:val="85"/>
        </w:trPr>
        <w:tc>
          <w:tcPr>
            <w:tcW w:w="3415" w:type="pct"/>
            <w:tcBorders>
              <w:top w:val="nil"/>
              <w:left w:val="nil"/>
              <w:bottom w:val="nil"/>
              <w:right w:val="nil"/>
            </w:tcBorders>
            <w:shd w:val="clear" w:color="auto" w:fill="auto"/>
            <w:vAlign w:val="bottom"/>
            <w:hideMark/>
          </w:tcPr>
          <w:p w14:paraId="7EEEBD8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7EA9E9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ED2F51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10BB2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07CAE8" w14:textId="77777777" w:rsidTr="00FD6DC5">
        <w:trPr>
          <w:trHeight w:val="85"/>
        </w:trPr>
        <w:tc>
          <w:tcPr>
            <w:tcW w:w="3415" w:type="pct"/>
            <w:tcBorders>
              <w:top w:val="nil"/>
              <w:left w:val="nil"/>
              <w:bottom w:val="nil"/>
              <w:right w:val="nil"/>
            </w:tcBorders>
            <w:shd w:val="clear" w:color="auto" w:fill="auto"/>
            <w:vAlign w:val="bottom"/>
            <w:hideMark/>
          </w:tcPr>
          <w:p w14:paraId="4BA7A5F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997062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1D468C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C3726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34CC2E" w14:textId="77777777" w:rsidTr="00FD6DC5">
        <w:trPr>
          <w:trHeight w:val="85"/>
        </w:trPr>
        <w:tc>
          <w:tcPr>
            <w:tcW w:w="3415" w:type="pct"/>
            <w:tcBorders>
              <w:top w:val="nil"/>
              <w:left w:val="nil"/>
              <w:bottom w:val="nil"/>
              <w:right w:val="nil"/>
            </w:tcBorders>
            <w:shd w:val="clear" w:color="auto" w:fill="auto"/>
            <w:vAlign w:val="bottom"/>
            <w:hideMark/>
          </w:tcPr>
          <w:p w14:paraId="12FFEDB1" w14:textId="77777777" w:rsidR="00C55FFF" w:rsidRPr="00C55FFF" w:rsidRDefault="00C55FFF" w:rsidP="00FD6DC5">
            <w:pPr>
              <w:spacing w:line="240" w:lineRule="auto"/>
              <w:rPr>
                <w:sz w:val="12"/>
                <w:szCs w:val="12"/>
              </w:rPr>
            </w:pPr>
            <w:r w:rsidRPr="00C55FFF">
              <w:rPr>
                <w:sz w:val="12"/>
                <w:szCs w:val="12"/>
              </w:rPr>
              <w:t>ilość komisji prowadzących postępowania</w:t>
            </w:r>
          </w:p>
        </w:tc>
        <w:tc>
          <w:tcPr>
            <w:tcW w:w="535" w:type="pct"/>
            <w:tcBorders>
              <w:top w:val="nil"/>
              <w:left w:val="nil"/>
              <w:bottom w:val="nil"/>
              <w:right w:val="nil"/>
            </w:tcBorders>
            <w:shd w:val="clear" w:color="auto" w:fill="auto"/>
            <w:noWrap/>
            <w:vAlign w:val="bottom"/>
            <w:hideMark/>
          </w:tcPr>
          <w:p w14:paraId="7F4E56BF" w14:textId="77777777" w:rsidR="00C55FFF" w:rsidRPr="00C55FFF" w:rsidRDefault="00C55FFF" w:rsidP="00FD6DC5">
            <w:pPr>
              <w:spacing w:line="240" w:lineRule="auto"/>
              <w:jc w:val="center"/>
              <w:rPr>
                <w:sz w:val="12"/>
                <w:szCs w:val="12"/>
              </w:rPr>
            </w:pPr>
            <w:r w:rsidRPr="00C55FFF">
              <w:rPr>
                <w:sz w:val="12"/>
                <w:szCs w:val="12"/>
              </w:rPr>
              <w:t>komisja</w:t>
            </w:r>
          </w:p>
        </w:tc>
        <w:tc>
          <w:tcPr>
            <w:tcW w:w="578" w:type="pct"/>
            <w:tcBorders>
              <w:top w:val="nil"/>
              <w:left w:val="nil"/>
              <w:bottom w:val="nil"/>
              <w:right w:val="nil"/>
            </w:tcBorders>
            <w:shd w:val="clear" w:color="auto" w:fill="auto"/>
            <w:noWrap/>
            <w:vAlign w:val="bottom"/>
            <w:hideMark/>
          </w:tcPr>
          <w:p w14:paraId="7B62C71B" w14:textId="77777777" w:rsidR="00C55FFF" w:rsidRPr="00C55FFF" w:rsidRDefault="00C55FFF" w:rsidP="00FD6DC5">
            <w:pPr>
              <w:spacing w:line="240" w:lineRule="auto"/>
              <w:jc w:val="right"/>
              <w:rPr>
                <w:sz w:val="12"/>
                <w:szCs w:val="12"/>
              </w:rPr>
            </w:pPr>
            <w:r w:rsidRPr="00C55FFF">
              <w:rPr>
                <w:sz w:val="12"/>
                <w:szCs w:val="12"/>
              </w:rPr>
              <w:t>152</w:t>
            </w:r>
          </w:p>
        </w:tc>
        <w:tc>
          <w:tcPr>
            <w:tcW w:w="471" w:type="pct"/>
            <w:tcBorders>
              <w:top w:val="nil"/>
              <w:left w:val="nil"/>
              <w:bottom w:val="nil"/>
              <w:right w:val="nil"/>
            </w:tcBorders>
            <w:shd w:val="clear" w:color="auto" w:fill="auto"/>
            <w:noWrap/>
            <w:vAlign w:val="bottom"/>
            <w:hideMark/>
          </w:tcPr>
          <w:p w14:paraId="177D6267" w14:textId="77777777" w:rsidR="00C55FFF" w:rsidRPr="00C55FFF" w:rsidRDefault="00C55FFF" w:rsidP="00FD6DC5">
            <w:pPr>
              <w:spacing w:line="240" w:lineRule="auto"/>
              <w:jc w:val="right"/>
              <w:rPr>
                <w:sz w:val="12"/>
                <w:szCs w:val="12"/>
              </w:rPr>
            </w:pPr>
            <w:r w:rsidRPr="00C55FFF">
              <w:rPr>
                <w:sz w:val="12"/>
                <w:szCs w:val="12"/>
              </w:rPr>
              <w:t>136</w:t>
            </w:r>
          </w:p>
        </w:tc>
      </w:tr>
      <w:tr w:rsidR="00C55FFF" w:rsidRPr="00C55FFF" w14:paraId="430A51EC" w14:textId="77777777" w:rsidTr="00FD6DC5">
        <w:trPr>
          <w:trHeight w:val="85"/>
        </w:trPr>
        <w:tc>
          <w:tcPr>
            <w:tcW w:w="3415" w:type="pct"/>
            <w:tcBorders>
              <w:top w:val="nil"/>
              <w:left w:val="nil"/>
              <w:bottom w:val="nil"/>
              <w:right w:val="nil"/>
            </w:tcBorders>
            <w:shd w:val="clear" w:color="auto" w:fill="auto"/>
            <w:vAlign w:val="bottom"/>
            <w:hideMark/>
          </w:tcPr>
          <w:p w14:paraId="4489D47B"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6A94F5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56BD7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AE47E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751104" w14:textId="77777777" w:rsidTr="00FD6DC5">
        <w:trPr>
          <w:trHeight w:val="85"/>
        </w:trPr>
        <w:tc>
          <w:tcPr>
            <w:tcW w:w="3415" w:type="pct"/>
            <w:tcBorders>
              <w:top w:val="nil"/>
              <w:left w:val="nil"/>
              <w:bottom w:val="nil"/>
              <w:right w:val="nil"/>
            </w:tcBorders>
            <w:shd w:val="clear" w:color="000000" w:fill="D5E3F2"/>
            <w:vAlign w:val="bottom"/>
            <w:hideMark/>
          </w:tcPr>
          <w:p w14:paraId="7DF5AA1D" w14:textId="77777777" w:rsidR="00C55FFF" w:rsidRPr="00C55FFF" w:rsidRDefault="00C55FFF" w:rsidP="00FD6DC5">
            <w:pPr>
              <w:spacing w:line="240" w:lineRule="auto"/>
              <w:rPr>
                <w:b/>
                <w:bCs/>
                <w:sz w:val="12"/>
                <w:szCs w:val="12"/>
              </w:rPr>
            </w:pPr>
            <w:r w:rsidRPr="00C55FFF">
              <w:rPr>
                <w:b/>
                <w:bCs/>
                <w:sz w:val="12"/>
                <w:szCs w:val="12"/>
              </w:rPr>
              <w:t>Dokształcanie i doskonalenie nauczycieli</w:t>
            </w:r>
          </w:p>
        </w:tc>
        <w:tc>
          <w:tcPr>
            <w:tcW w:w="535" w:type="pct"/>
            <w:tcBorders>
              <w:top w:val="nil"/>
              <w:left w:val="nil"/>
              <w:bottom w:val="nil"/>
              <w:right w:val="nil"/>
            </w:tcBorders>
            <w:shd w:val="clear" w:color="000000" w:fill="D5E3F2"/>
            <w:noWrap/>
            <w:vAlign w:val="bottom"/>
            <w:hideMark/>
          </w:tcPr>
          <w:p w14:paraId="548C238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F3AE73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1C4797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0277D87" w14:textId="77777777" w:rsidTr="00FD6DC5">
        <w:trPr>
          <w:trHeight w:val="85"/>
        </w:trPr>
        <w:tc>
          <w:tcPr>
            <w:tcW w:w="3415" w:type="pct"/>
            <w:tcBorders>
              <w:top w:val="nil"/>
              <w:left w:val="nil"/>
              <w:bottom w:val="nil"/>
              <w:right w:val="nil"/>
            </w:tcBorders>
            <w:shd w:val="clear" w:color="auto" w:fill="auto"/>
            <w:vAlign w:val="bottom"/>
            <w:hideMark/>
          </w:tcPr>
          <w:p w14:paraId="7B1A9C2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6E6160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E806D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5B99C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53E9751" w14:textId="77777777" w:rsidTr="00FD6DC5">
        <w:trPr>
          <w:trHeight w:val="85"/>
        </w:trPr>
        <w:tc>
          <w:tcPr>
            <w:tcW w:w="3415" w:type="pct"/>
            <w:tcBorders>
              <w:top w:val="nil"/>
              <w:left w:val="nil"/>
              <w:bottom w:val="nil"/>
              <w:right w:val="nil"/>
            </w:tcBorders>
            <w:shd w:val="clear" w:color="auto" w:fill="auto"/>
            <w:vAlign w:val="bottom"/>
            <w:hideMark/>
          </w:tcPr>
          <w:p w14:paraId="56075ED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3CF0E5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964FE9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878D2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5B0F83" w14:textId="77777777" w:rsidTr="00FD6DC5">
        <w:trPr>
          <w:trHeight w:val="85"/>
        </w:trPr>
        <w:tc>
          <w:tcPr>
            <w:tcW w:w="3415" w:type="pct"/>
            <w:tcBorders>
              <w:top w:val="nil"/>
              <w:left w:val="nil"/>
              <w:bottom w:val="nil"/>
              <w:right w:val="nil"/>
            </w:tcBorders>
            <w:shd w:val="clear" w:color="auto" w:fill="auto"/>
            <w:vAlign w:val="bottom"/>
            <w:hideMark/>
          </w:tcPr>
          <w:p w14:paraId="4D3FADDB" w14:textId="77777777" w:rsidR="00C55FFF" w:rsidRPr="00C55FFF" w:rsidRDefault="00C55FFF" w:rsidP="00FD6DC5">
            <w:pPr>
              <w:spacing w:line="240" w:lineRule="auto"/>
              <w:rPr>
                <w:sz w:val="12"/>
                <w:szCs w:val="12"/>
              </w:rPr>
            </w:pPr>
            <w:r w:rsidRPr="00C55FFF">
              <w:rPr>
                <w:sz w:val="12"/>
                <w:szCs w:val="12"/>
              </w:rPr>
              <w:t>Podwyższanie kwalifikacji nauczycieli</w:t>
            </w:r>
          </w:p>
        </w:tc>
        <w:tc>
          <w:tcPr>
            <w:tcW w:w="535" w:type="pct"/>
            <w:tcBorders>
              <w:top w:val="nil"/>
              <w:left w:val="nil"/>
              <w:bottom w:val="nil"/>
              <w:right w:val="nil"/>
            </w:tcBorders>
            <w:shd w:val="clear" w:color="auto" w:fill="auto"/>
            <w:noWrap/>
            <w:vAlign w:val="bottom"/>
            <w:hideMark/>
          </w:tcPr>
          <w:p w14:paraId="1EFD839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EAD70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B4422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7BC2881" w14:textId="77777777" w:rsidTr="00FD6DC5">
        <w:trPr>
          <w:trHeight w:val="85"/>
        </w:trPr>
        <w:tc>
          <w:tcPr>
            <w:tcW w:w="3415" w:type="pct"/>
            <w:tcBorders>
              <w:top w:val="nil"/>
              <w:left w:val="nil"/>
              <w:bottom w:val="nil"/>
              <w:right w:val="nil"/>
            </w:tcBorders>
            <w:shd w:val="clear" w:color="auto" w:fill="auto"/>
            <w:vAlign w:val="bottom"/>
            <w:hideMark/>
          </w:tcPr>
          <w:p w14:paraId="746EEEA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EC6633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BDA34F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2FA43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EE4CDE4" w14:textId="77777777" w:rsidTr="00FD6DC5">
        <w:trPr>
          <w:trHeight w:val="85"/>
        </w:trPr>
        <w:tc>
          <w:tcPr>
            <w:tcW w:w="3415" w:type="pct"/>
            <w:tcBorders>
              <w:top w:val="nil"/>
              <w:left w:val="nil"/>
              <w:bottom w:val="nil"/>
              <w:right w:val="nil"/>
            </w:tcBorders>
            <w:shd w:val="clear" w:color="auto" w:fill="auto"/>
            <w:vAlign w:val="bottom"/>
            <w:hideMark/>
          </w:tcPr>
          <w:p w14:paraId="786A91D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B69A8B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F79622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B7091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56C1445" w14:textId="77777777" w:rsidTr="00FD6DC5">
        <w:trPr>
          <w:trHeight w:val="85"/>
        </w:trPr>
        <w:tc>
          <w:tcPr>
            <w:tcW w:w="3415" w:type="pct"/>
            <w:tcBorders>
              <w:top w:val="nil"/>
              <w:left w:val="nil"/>
              <w:bottom w:val="nil"/>
              <w:right w:val="nil"/>
            </w:tcBorders>
            <w:shd w:val="clear" w:color="auto" w:fill="auto"/>
            <w:vAlign w:val="bottom"/>
            <w:hideMark/>
          </w:tcPr>
          <w:p w14:paraId="7ABB5414" w14:textId="77777777" w:rsidR="00C55FFF" w:rsidRPr="00C55FFF" w:rsidRDefault="00C55FFF" w:rsidP="00FD6DC5">
            <w:pPr>
              <w:spacing w:line="240" w:lineRule="auto"/>
              <w:rPr>
                <w:sz w:val="12"/>
                <w:szCs w:val="12"/>
              </w:rPr>
            </w:pPr>
            <w:r w:rsidRPr="00C55FFF">
              <w:rPr>
                <w:sz w:val="12"/>
                <w:szCs w:val="12"/>
              </w:rPr>
              <w:t>liczba nauczycieli, którzy otrzymali dofinansowanie do czesnego</w:t>
            </w:r>
          </w:p>
        </w:tc>
        <w:tc>
          <w:tcPr>
            <w:tcW w:w="535" w:type="pct"/>
            <w:tcBorders>
              <w:top w:val="nil"/>
              <w:left w:val="nil"/>
              <w:bottom w:val="nil"/>
              <w:right w:val="nil"/>
            </w:tcBorders>
            <w:shd w:val="clear" w:color="auto" w:fill="auto"/>
            <w:noWrap/>
            <w:vAlign w:val="bottom"/>
            <w:hideMark/>
          </w:tcPr>
          <w:p w14:paraId="7F958291"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25BEE5E5" w14:textId="77777777" w:rsidR="00C55FFF" w:rsidRPr="00C55FFF" w:rsidRDefault="00C55FFF" w:rsidP="00FD6DC5">
            <w:pPr>
              <w:spacing w:line="240" w:lineRule="auto"/>
              <w:jc w:val="right"/>
              <w:rPr>
                <w:sz w:val="12"/>
                <w:szCs w:val="12"/>
              </w:rPr>
            </w:pPr>
            <w:r w:rsidRPr="00C55FFF">
              <w:rPr>
                <w:sz w:val="12"/>
                <w:szCs w:val="12"/>
              </w:rPr>
              <w:t>145</w:t>
            </w:r>
          </w:p>
        </w:tc>
        <w:tc>
          <w:tcPr>
            <w:tcW w:w="471" w:type="pct"/>
            <w:tcBorders>
              <w:top w:val="nil"/>
              <w:left w:val="nil"/>
              <w:bottom w:val="nil"/>
              <w:right w:val="nil"/>
            </w:tcBorders>
            <w:shd w:val="clear" w:color="auto" w:fill="auto"/>
            <w:noWrap/>
            <w:vAlign w:val="bottom"/>
            <w:hideMark/>
          </w:tcPr>
          <w:p w14:paraId="2786475A" w14:textId="77777777" w:rsidR="00C55FFF" w:rsidRPr="00C55FFF" w:rsidRDefault="00C55FFF" w:rsidP="00FD6DC5">
            <w:pPr>
              <w:spacing w:line="240" w:lineRule="auto"/>
              <w:jc w:val="right"/>
              <w:rPr>
                <w:sz w:val="12"/>
                <w:szCs w:val="12"/>
              </w:rPr>
            </w:pPr>
            <w:r w:rsidRPr="00C55FFF">
              <w:rPr>
                <w:sz w:val="12"/>
                <w:szCs w:val="12"/>
              </w:rPr>
              <w:t>145</w:t>
            </w:r>
          </w:p>
        </w:tc>
      </w:tr>
      <w:tr w:rsidR="00C55FFF" w:rsidRPr="00C55FFF" w14:paraId="30815A66" w14:textId="77777777" w:rsidTr="00FD6DC5">
        <w:trPr>
          <w:trHeight w:val="85"/>
        </w:trPr>
        <w:tc>
          <w:tcPr>
            <w:tcW w:w="3415" w:type="pct"/>
            <w:tcBorders>
              <w:top w:val="nil"/>
              <w:left w:val="nil"/>
              <w:bottom w:val="nil"/>
              <w:right w:val="nil"/>
            </w:tcBorders>
            <w:shd w:val="clear" w:color="auto" w:fill="auto"/>
            <w:vAlign w:val="bottom"/>
            <w:hideMark/>
          </w:tcPr>
          <w:p w14:paraId="7E528D54" w14:textId="77777777" w:rsidR="00C55FFF" w:rsidRPr="00C55FFF" w:rsidRDefault="00C55FFF" w:rsidP="00FD6DC5">
            <w:pPr>
              <w:spacing w:line="240" w:lineRule="auto"/>
              <w:rPr>
                <w:sz w:val="12"/>
                <w:szCs w:val="12"/>
              </w:rPr>
            </w:pPr>
            <w:r w:rsidRPr="00C55FFF">
              <w:rPr>
                <w:sz w:val="12"/>
                <w:szCs w:val="12"/>
              </w:rPr>
              <w:t>liczba kursów, szkoleń i seminariów, w których wzięła udział kadra pedagogiczna</w:t>
            </w:r>
          </w:p>
        </w:tc>
        <w:tc>
          <w:tcPr>
            <w:tcW w:w="535" w:type="pct"/>
            <w:tcBorders>
              <w:top w:val="nil"/>
              <w:left w:val="nil"/>
              <w:bottom w:val="nil"/>
              <w:right w:val="nil"/>
            </w:tcBorders>
            <w:shd w:val="clear" w:color="auto" w:fill="auto"/>
            <w:noWrap/>
            <w:vAlign w:val="bottom"/>
            <w:hideMark/>
          </w:tcPr>
          <w:p w14:paraId="4004CFCB"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13A47764" w14:textId="77777777" w:rsidR="00C55FFF" w:rsidRPr="00C55FFF" w:rsidRDefault="00C55FFF" w:rsidP="00FD6DC5">
            <w:pPr>
              <w:spacing w:line="240" w:lineRule="auto"/>
              <w:jc w:val="right"/>
              <w:rPr>
                <w:sz w:val="12"/>
                <w:szCs w:val="12"/>
              </w:rPr>
            </w:pPr>
            <w:r w:rsidRPr="00C55FFF">
              <w:rPr>
                <w:sz w:val="12"/>
                <w:szCs w:val="12"/>
              </w:rPr>
              <w:t>790</w:t>
            </w:r>
          </w:p>
        </w:tc>
        <w:tc>
          <w:tcPr>
            <w:tcW w:w="471" w:type="pct"/>
            <w:tcBorders>
              <w:top w:val="nil"/>
              <w:left w:val="nil"/>
              <w:bottom w:val="nil"/>
              <w:right w:val="nil"/>
            </w:tcBorders>
            <w:shd w:val="clear" w:color="auto" w:fill="auto"/>
            <w:noWrap/>
            <w:vAlign w:val="bottom"/>
            <w:hideMark/>
          </w:tcPr>
          <w:p w14:paraId="2784E63C" w14:textId="77777777" w:rsidR="00C55FFF" w:rsidRPr="00C55FFF" w:rsidRDefault="00C55FFF" w:rsidP="00FD6DC5">
            <w:pPr>
              <w:spacing w:line="240" w:lineRule="auto"/>
              <w:jc w:val="right"/>
              <w:rPr>
                <w:sz w:val="12"/>
                <w:szCs w:val="12"/>
              </w:rPr>
            </w:pPr>
            <w:r w:rsidRPr="00C55FFF">
              <w:rPr>
                <w:sz w:val="12"/>
                <w:szCs w:val="12"/>
              </w:rPr>
              <w:t>675</w:t>
            </w:r>
          </w:p>
        </w:tc>
      </w:tr>
      <w:tr w:rsidR="00C55FFF" w:rsidRPr="00C55FFF" w14:paraId="45EFF6D5" w14:textId="77777777" w:rsidTr="00FD6DC5">
        <w:trPr>
          <w:trHeight w:val="85"/>
        </w:trPr>
        <w:tc>
          <w:tcPr>
            <w:tcW w:w="3415" w:type="pct"/>
            <w:tcBorders>
              <w:top w:val="nil"/>
              <w:left w:val="nil"/>
              <w:bottom w:val="nil"/>
              <w:right w:val="nil"/>
            </w:tcBorders>
            <w:shd w:val="clear" w:color="auto" w:fill="auto"/>
            <w:vAlign w:val="bottom"/>
            <w:hideMark/>
          </w:tcPr>
          <w:p w14:paraId="6D75C348"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9D1A54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BD917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818C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F139B2" w14:textId="77777777" w:rsidTr="00FD6DC5">
        <w:trPr>
          <w:trHeight w:val="85"/>
        </w:trPr>
        <w:tc>
          <w:tcPr>
            <w:tcW w:w="3415" w:type="pct"/>
            <w:tcBorders>
              <w:top w:val="nil"/>
              <w:left w:val="nil"/>
              <w:bottom w:val="nil"/>
              <w:right w:val="nil"/>
            </w:tcBorders>
            <w:shd w:val="clear" w:color="000000" w:fill="D5E3F2"/>
            <w:vAlign w:val="bottom"/>
            <w:hideMark/>
          </w:tcPr>
          <w:p w14:paraId="21DD1E33" w14:textId="77777777" w:rsidR="00C55FFF" w:rsidRPr="00C55FFF" w:rsidRDefault="00C55FFF" w:rsidP="00FD6DC5">
            <w:pPr>
              <w:spacing w:line="240" w:lineRule="auto"/>
              <w:rPr>
                <w:b/>
                <w:bCs/>
                <w:sz w:val="12"/>
                <w:szCs w:val="12"/>
              </w:rPr>
            </w:pPr>
            <w:r w:rsidRPr="00C55FFF">
              <w:rPr>
                <w:b/>
                <w:bCs/>
                <w:sz w:val="12"/>
                <w:szCs w:val="12"/>
              </w:rPr>
              <w:t>Fundusz socjalny dla emerytowanych pracowników oświaty</w:t>
            </w:r>
          </w:p>
        </w:tc>
        <w:tc>
          <w:tcPr>
            <w:tcW w:w="535" w:type="pct"/>
            <w:tcBorders>
              <w:top w:val="nil"/>
              <w:left w:val="nil"/>
              <w:bottom w:val="nil"/>
              <w:right w:val="nil"/>
            </w:tcBorders>
            <w:shd w:val="clear" w:color="000000" w:fill="D5E3F2"/>
            <w:noWrap/>
            <w:vAlign w:val="bottom"/>
            <w:hideMark/>
          </w:tcPr>
          <w:p w14:paraId="3ADC55AE"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1CFD52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0D31AE1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6E3432C" w14:textId="77777777" w:rsidTr="00FD6DC5">
        <w:trPr>
          <w:trHeight w:val="85"/>
        </w:trPr>
        <w:tc>
          <w:tcPr>
            <w:tcW w:w="3415" w:type="pct"/>
            <w:tcBorders>
              <w:top w:val="nil"/>
              <w:left w:val="nil"/>
              <w:bottom w:val="nil"/>
              <w:right w:val="nil"/>
            </w:tcBorders>
            <w:shd w:val="clear" w:color="auto" w:fill="auto"/>
            <w:vAlign w:val="bottom"/>
            <w:hideMark/>
          </w:tcPr>
          <w:p w14:paraId="523F2D1E"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CB2AE5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D8172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FD063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68569F" w14:textId="77777777" w:rsidTr="00FD6DC5">
        <w:trPr>
          <w:trHeight w:val="85"/>
        </w:trPr>
        <w:tc>
          <w:tcPr>
            <w:tcW w:w="3415" w:type="pct"/>
            <w:tcBorders>
              <w:top w:val="nil"/>
              <w:left w:val="nil"/>
              <w:bottom w:val="nil"/>
              <w:right w:val="nil"/>
            </w:tcBorders>
            <w:shd w:val="clear" w:color="auto" w:fill="auto"/>
            <w:vAlign w:val="bottom"/>
            <w:hideMark/>
          </w:tcPr>
          <w:p w14:paraId="5794997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AD06A0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88196A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7CFFA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959597D" w14:textId="77777777" w:rsidTr="00FD6DC5">
        <w:trPr>
          <w:trHeight w:val="85"/>
        </w:trPr>
        <w:tc>
          <w:tcPr>
            <w:tcW w:w="3415" w:type="pct"/>
            <w:tcBorders>
              <w:top w:val="nil"/>
              <w:left w:val="nil"/>
              <w:bottom w:val="nil"/>
              <w:right w:val="nil"/>
            </w:tcBorders>
            <w:shd w:val="clear" w:color="auto" w:fill="auto"/>
            <w:vAlign w:val="bottom"/>
            <w:hideMark/>
          </w:tcPr>
          <w:p w14:paraId="79D0115D" w14:textId="77777777" w:rsidR="00C55FFF" w:rsidRPr="00C55FFF" w:rsidRDefault="00C55FFF" w:rsidP="00FD6DC5">
            <w:pPr>
              <w:spacing w:line="240" w:lineRule="auto"/>
              <w:rPr>
                <w:sz w:val="12"/>
                <w:szCs w:val="12"/>
              </w:rPr>
            </w:pPr>
            <w:r w:rsidRPr="00C55FFF">
              <w:rPr>
                <w:sz w:val="12"/>
                <w:szCs w:val="12"/>
              </w:rPr>
              <w:t>Zapewnienie środków na realizację zadania wynikającego z ustawy</w:t>
            </w:r>
          </w:p>
        </w:tc>
        <w:tc>
          <w:tcPr>
            <w:tcW w:w="535" w:type="pct"/>
            <w:tcBorders>
              <w:top w:val="nil"/>
              <w:left w:val="nil"/>
              <w:bottom w:val="nil"/>
              <w:right w:val="nil"/>
            </w:tcBorders>
            <w:shd w:val="clear" w:color="auto" w:fill="auto"/>
            <w:noWrap/>
            <w:vAlign w:val="bottom"/>
            <w:hideMark/>
          </w:tcPr>
          <w:p w14:paraId="3E37038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F8E93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C2558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C6DC8B8" w14:textId="77777777" w:rsidTr="00FD6DC5">
        <w:trPr>
          <w:trHeight w:val="85"/>
        </w:trPr>
        <w:tc>
          <w:tcPr>
            <w:tcW w:w="3415" w:type="pct"/>
            <w:tcBorders>
              <w:top w:val="nil"/>
              <w:left w:val="nil"/>
              <w:bottom w:val="nil"/>
              <w:right w:val="nil"/>
            </w:tcBorders>
            <w:shd w:val="clear" w:color="auto" w:fill="auto"/>
            <w:vAlign w:val="bottom"/>
            <w:hideMark/>
          </w:tcPr>
          <w:p w14:paraId="23CB0B1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F74724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50E53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7707A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EE513F9" w14:textId="77777777" w:rsidTr="00FD6DC5">
        <w:trPr>
          <w:trHeight w:val="85"/>
        </w:trPr>
        <w:tc>
          <w:tcPr>
            <w:tcW w:w="3415" w:type="pct"/>
            <w:tcBorders>
              <w:top w:val="nil"/>
              <w:left w:val="nil"/>
              <w:bottom w:val="nil"/>
              <w:right w:val="nil"/>
            </w:tcBorders>
            <w:shd w:val="clear" w:color="auto" w:fill="auto"/>
            <w:vAlign w:val="bottom"/>
            <w:hideMark/>
          </w:tcPr>
          <w:p w14:paraId="5ABA0B0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E457FE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B49A16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C0F0D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3454CCC" w14:textId="77777777" w:rsidTr="00FD6DC5">
        <w:trPr>
          <w:trHeight w:val="85"/>
        </w:trPr>
        <w:tc>
          <w:tcPr>
            <w:tcW w:w="3415" w:type="pct"/>
            <w:tcBorders>
              <w:top w:val="nil"/>
              <w:left w:val="nil"/>
              <w:bottom w:val="nil"/>
              <w:right w:val="nil"/>
            </w:tcBorders>
            <w:shd w:val="clear" w:color="auto" w:fill="auto"/>
            <w:vAlign w:val="bottom"/>
            <w:hideMark/>
          </w:tcPr>
          <w:p w14:paraId="053BE817" w14:textId="77777777" w:rsidR="00C55FFF" w:rsidRPr="00C55FFF" w:rsidRDefault="00C55FFF" w:rsidP="00FD6DC5">
            <w:pPr>
              <w:spacing w:line="240" w:lineRule="auto"/>
              <w:rPr>
                <w:sz w:val="12"/>
                <w:szCs w:val="12"/>
              </w:rPr>
            </w:pPr>
            <w:r w:rsidRPr="00C55FFF">
              <w:rPr>
                <w:sz w:val="12"/>
                <w:szCs w:val="12"/>
              </w:rPr>
              <w:t>kwota odpisu przypadająca na jednego emeryta lub rencistę</w:t>
            </w:r>
          </w:p>
        </w:tc>
        <w:tc>
          <w:tcPr>
            <w:tcW w:w="535" w:type="pct"/>
            <w:tcBorders>
              <w:top w:val="nil"/>
              <w:left w:val="nil"/>
              <w:bottom w:val="nil"/>
              <w:right w:val="nil"/>
            </w:tcBorders>
            <w:shd w:val="clear" w:color="auto" w:fill="auto"/>
            <w:noWrap/>
            <w:vAlign w:val="bottom"/>
            <w:hideMark/>
          </w:tcPr>
          <w:p w14:paraId="66436969"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32FBDAE" w14:textId="77777777" w:rsidR="00C55FFF" w:rsidRPr="00C55FFF" w:rsidRDefault="00C55FFF" w:rsidP="00FD6DC5">
            <w:pPr>
              <w:spacing w:line="240" w:lineRule="auto"/>
              <w:jc w:val="right"/>
              <w:rPr>
                <w:sz w:val="12"/>
                <w:szCs w:val="12"/>
              </w:rPr>
            </w:pPr>
            <w:r w:rsidRPr="00C55FFF">
              <w:rPr>
                <w:sz w:val="12"/>
                <w:szCs w:val="12"/>
              </w:rPr>
              <w:t>1 326</w:t>
            </w:r>
          </w:p>
        </w:tc>
        <w:tc>
          <w:tcPr>
            <w:tcW w:w="471" w:type="pct"/>
            <w:tcBorders>
              <w:top w:val="nil"/>
              <w:left w:val="nil"/>
              <w:bottom w:val="nil"/>
              <w:right w:val="nil"/>
            </w:tcBorders>
            <w:shd w:val="clear" w:color="auto" w:fill="auto"/>
            <w:noWrap/>
            <w:vAlign w:val="bottom"/>
            <w:hideMark/>
          </w:tcPr>
          <w:p w14:paraId="198CA291" w14:textId="77777777" w:rsidR="00C55FFF" w:rsidRPr="00C55FFF" w:rsidRDefault="00C55FFF" w:rsidP="00FD6DC5">
            <w:pPr>
              <w:spacing w:line="240" w:lineRule="auto"/>
              <w:jc w:val="right"/>
              <w:rPr>
                <w:sz w:val="12"/>
                <w:szCs w:val="12"/>
              </w:rPr>
            </w:pPr>
            <w:r w:rsidRPr="00C55FFF">
              <w:rPr>
                <w:sz w:val="12"/>
                <w:szCs w:val="12"/>
              </w:rPr>
              <w:t>1 222</w:t>
            </w:r>
          </w:p>
        </w:tc>
      </w:tr>
      <w:tr w:rsidR="00C55FFF" w:rsidRPr="00C55FFF" w14:paraId="7FC2994E" w14:textId="77777777" w:rsidTr="00FD6DC5">
        <w:trPr>
          <w:trHeight w:val="85"/>
        </w:trPr>
        <w:tc>
          <w:tcPr>
            <w:tcW w:w="3415" w:type="pct"/>
            <w:tcBorders>
              <w:top w:val="nil"/>
              <w:left w:val="nil"/>
              <w:bottom w:val="nil"/>
              <w:right w:val="nil"/>
            </w:tcBorders>
            <w:shd w:val="clear" w:color="auto" w:fill="auto"/>
            <w:vAlign w:val="bottom"/>
            <w:hideMark/>
          </w:tcPr>
          <w:p w14:paraId="54A009D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AA5A3B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8688E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40106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16EC66A" w14:textId="77777777" w:rsidTr="00FD6DC5">
        <w:trPr>
          <w:trHeight w:val="85"/>
        </w:trPr>
        <w:tc>
          <w:tcPr>
            <w:tcW w:w="3415" w:type="pct"/>
            <w:tcBorders>
              <w:top w:val="nil"/>
              <w:left w:val="nil"/>
              <w:bottom w:val="nil"/>
              <w:right w:val="nil"/>
            </w:tcBorders>
            <w:shd w:val="clear" w:color="000000" w:fill="D5E3F2"/>
            <w:vAlign w:val="bottom"/>
            <w:hideMark/>
          </w:tcPr>
          <w:p w14:paraId="67804DA1" w14:textId="77777777" w:rsidR="00C55FFF" w:rsidRPr="00C55FFF" w:rsidRDefault="00C55FFF" w:rsidP="00FD6DC5">
            <w:pPr>
              <w:spacing w:line="240" w:lineRule="auto"/>
              <w:rPr>
                <w:b/>
                <w:bCs/>
                <w:sz w:val="12"/>
                <w:szCs w:val="12"/>
              </w:rPr>
            </w:pPr>
            <w:r w:rsidRPr="00C55FFF">
              <w:rPr>
                <w:b/>
                <w:bCs/>
                <w:sz w:val="12"/>
                <w:szCs w:val="12"/>
              </w:rPr>
              <w:t>Nagrody dla nauczycieli</w:t>
            </w:r>
          </w:p>
        </w:tc>
        <w:tc>
          <w:tcPr>
            <w:tcW w:w="535" w:type="pct"/>
            <w:tcBorders>
              <w:top w:val="nil"/>
              <w:left w:val="nil"/>
              <w:bottom w:val="nil"/>
              <w:right w:val="nil"/>
            </w:tcBorders>
            <w:shd w:val="clear" w:color="000000" w:fill="D5E3F2"/>
            <w:noWrap/>
            <w:vAlign w:val="bottom"/>
            <w:hideMark/>
          </w:tcPr>
          <w:p w14:paraId="402F02E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68F944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D38A71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BDBB27A" w14:textId="77777777" w:rsidTr="00FD6DC5">
        <w:trPr>
          <w:trHeight w:val="85"/>
        </w:trPr>
        <w:tc>
          <w:tcPr>
            <w:tcW w:w="3415" w:type="pct"/>
            <w:tcBorders>
              <w:top w:val="nil"/>
              <w:left w:val="nil"/>
              <w:bottom w:val="nil"/>
              <w:right w:val="nil"/>
            </w:tcBorders>
            <w:shd w:val="clear" w:color="auto" w:fill="auto"/>
            <w:vAlign w:val="bottom"/>
            <w:hideMark/>
          </w:tcPr>
          <w:p w14:paraId="41BEBF07"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DB3466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A00B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E3F93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AAF61F" w14:textId="77777777" w:rsidTr="00FD6DC5">
        <w:trPr>
          <w:trHeight w:val="85"/>
        </w:trPr>
        <w:tc>
          <w:tcPr>
            <w:tcW w:w="3415" w:type="pct"/>
            <w:tcBorders>
              <w:top w:val="nil"/>
              <w:left w:val="nil"/>
              <w:bottom w:val="nil"/>
              <w:right w:val="nil"/>
            </w:tcBorders>
            <w:shd w:val="clear" w:color="auto" w:fill="auto"/>
            <w:vAlign w:val="bottom"/>
            <w:hideMark/>
          </w:tcPr>
          <w:p w14:paraId="365ADED1"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722D25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DED1CD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7842E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A5EC05" w14:textId="77777777" w:rsidTr="00FD6DC5">
        <w:trPr>
          <w:trHeight w:val="85"/>
        </w:trPr>
        <w:tc>
          <w:tcPr>
            <w:tcW w:w="3415" w:type="pct"/>
            <w:tcBorders>
              <w:top w:val="nil"/>
              <w:left w:val="nil"/>
              <w:bottom w:val="nil"/>
              <w:right w:val="nil"/>
            </w:tcBorders>
            <w:shd w:val="clear" w:color="auto" w:fill="auto"/>
            <w:vAlign w:val="bottom"/>
            <w:hideMark/>
          </w:tcPr>
          <w:p w14:paraId="75B10688" w14:textId="77777777" w:rsidR="00C55FFF" w:rsidRPr="00C55FFF" w:rsidRDefault="00C55FFF" w:rsidP="00FD6DC5">
            <w:pPr>
              <w:spacing w:line="240" w:lineRule="auto"/>
              <w:rPr>
                <w:sz w:val="12"/>
                <w:szCs w:val="12"/>
              </w:rPr>
            </w:pPr>
            <w:r w:rsidRPr="00C55FFF">
              <w:rPr>
                <w:sz w:val="12"/>
                <w:szCs w:val="12"/>
              </w:rPr>
              <w:t>Wyrażanie uznania za osiągnięcia pedagogiczno-wychowawcze</w:t>
            </w:r>
          </w:p>
        </w:tc>
        <w:tc>
          <w:tcPr>
            <w:tcW w:w="535" w:type="pct"/>
            <w:tcBorders>
              <w:top w:val="nil"/>
              <w:left w:val="nil"/>
              <w:bottom w:val="nil"/>
              <w:right w:val="nil"/>
            </w:tcBorders>
            <w:shd w:val="clear" w:color="auto" w:fill="auto"/>
            <w:noWrap/>
            <w:vAlign w:val="bottom"/>
            <w:hideMark/>
          </w:tcPr>
          <w:p w14:paraId="2354989A"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F6F15E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A7FD1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4F09E7" w14:textId="77777777" w:rsidTr="00FD6DC5">
        <w:trPr>
          <w:trHeight w:val="85"/>
        </w:trPr>
        <w:tc>
          <w:tcPr>
            <w:tcW w:w="3415" w:type="pct"/>
            <w:tcBorders>
              <w:top w:val="nil"/>
              <w:left w:val="nil"/>
              <w:bottom w:val="nil"/>
              <w:right w:val="nil"/>
            </w:tcBorders>
            <w:shd w:val="clear" w:color="auto" w:fill="auto"/>
            <w:vAlign w:val="bottom"/>
            <w:hideMark/>
          </w:tcPr>
          <w:p w14:paraId="7E5C554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740805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88C46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E376B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0C9641" w14:textId="77777777" w:rsidTr="00FD6DC5">
        <w:trPr>
          <w:trHeight w:val="85"/>
        </w:trPr>
        <w:tc>
          <w:tcPr>
            <w:tcW w:w="3415" w:type="pct"/>
            <w:tcBorders>
              <w:top w:val="nil"/>
              <w:left w:val="nil"/>
              <w:bottom w:val="nil"/>
              <w:right w:val="nil"/>
            </w:tcBorders>
            <w:shd w:val="clear" w:color="auto" w:fill="auto"/>
            <w:vAlign w:val="bottom"/>
            <w:hideMark/>
          </w:tcPr>
          <w:p w14:paraId="213BA33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7F0FC4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309EE7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0EA63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9AD0007" w14:textId="77777777" w:rsidTr="00FD6DC5">
        <w:trPr>
          <w:trHeight w:val="85"/>
        </w:trPr>
        <w:tc>
          <w:tcPr>
            <w:tcW w:w="3415" w:type="pct"/>
            <w:tcBorders>
              <w:top w:val="nil"/>
              <w:left w:val="nil"/>
              <w:bottom w:val="nil"/>
              <w:right w:val="nil"/>
            </w:tcBorders>
            <w:shd w:val="clear" w:color="auto" w:fill="auto"/>
            <w:vAlign w:val="bottom"/>
            <w:hideMark/>
          </w:tcPr>
          <w:p w14:paraId="1DED0DAA" w14:textId="77777777" w:rsidR="00C55FFF" w:rsidRPr="00C55FFF" w:rsidRDefault="00C55FFF" w:rsidP="00FD6DC5">
            <w:pPr>
              <w:spacing w:line="240" w:lineRule="auto"/>
              <w:rPr>
                <w:sz w:val="12"/>
                <w:szCs w:val="12"/>
              </w:rPr>
            </w:pPr>
            <w:r w:rsidRPr="00C55FFF">
              <w:rPr>
                <w:sz w:val="12"/>
                <w:szCs w:val="12"/>
              </w:rPr>
              <w:t>liczba nauczycieli, którzy otrzymali nagrody</w:t>
            </w:r>
          </w:p>
        </w:tc>
        <w:tc>
          <w:tcPr>
            <w:tcW w:w="535" w:type="pct"/>
            <w:tcBorders>
              <w:top w:val="nil"/>
              <w:left w:val="nil"/>
              <w:bottom w:val="nil"/>
              <w:right w:val="nil"/>
            </w:tcBorders>
            <w:shd w:val="clear" w:color="auto" w:fill="auto"/>
            <w:noWrap/>
            <w:vAlign w:val="bottom"/>
            <w:hideMark/>
          </w:tcPr>
          <w:p w14:paraId="2A31E244"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6C20452" w14:textId="77777777" w:rsidR="00C55FFF" w:rsidRPr="00C55FFF" w:rsidRDefault="00C55FFF" w:rsidP="00FD6DC5">
            <w:pPr>
              <w:spacing w:line="240" w:lineRule="auto"/>
              <w:jc w:val="right"/>
              <w:rPr>
                <w:sz w:val="12"/>
                <w:szCs w:val="12"/>
              </w:rPr>
            </w:pPr>
            <w:r w:rsidRPr="00C55FFF">
              <w:rPr>
                <w:sz w:val="12"/>
                <w:szCs w:val="12"/>
              </w:rPr>
              <w:t>76</w:t>
            </w:r>
          </w:p>
        </w:tc>
        <w:tc>
          <w:tcPr>
            <w:tcW w:w="471" w:type="pct"/>
            <w:tcBorders>
              <w:top w:val="nil"/>
              <w:left w:val="nil"/>
              <w:bottom w:val="nil"/>
              <w:right w:val="nil"/>
            </w:tcBorders>
            <w:shd w:val="clear" w:color="auto" w:fill="auto"/>
            <w:noWrap/>
            <w:vAlign w:val="bottom"/>
            <w:hideMark/>
          </w:tcPr>
          <w:p w14:paraId="6C2CB1C7" w14:textId="77777777" w:rsidR="00C55FFF" w:rsidRPr="00C55FFF" w:rsidRDefault="00C55FFF" w:rsidP="00FD6DC5">
            <w:pPr>
              <w:spacing w:line="240" w:lineRule="auto"/>
              <w:jc w:val="right"/>
              <w:rPr>
                <w:sz w:val="12"/>
                <w:szCs w:val="12"/>
              </w:rPr>
            </w:pPr>
            <w:r w:rsidRPr="00C55FFF">
              <w:rPr>
                <w:sz w:val="12"/>
                <w:szCs w:val="12"/>
              </w:rPr>
              <w:t>76</w:t>
            </w:r>
          </w:p>
        </w:tc>
      </w:tr>
      <w:tr w:rsidR="00C55FFF" w:rsidRPr="00C55FFF" w14:paraId="5BF0743E" w14:textId="77777777" w:rsidTr="00FD6DC5">
        <w:trPr>
          <w:trHeight w:val="85"/>
        </w:trPr>
        <w:tc>
          <w:tcPr>
            <w:tcW w:w="3415" w:type="pct"/>
            <w:tcBorders>
              <w:top w:val="nil"/>
              <w:left w:val="nil"/>
              <w:bottom w:val="nil"/>
              <w:right w:val="nil"/>
            </w:tcBorders>
            <w:shd w:val="clear" w:color="auto" w:fill="auto"/>
            <w:vAlign w:val="bottom"/>
            <w:hideMark/>
          </w:tcPr>
          <w:p w14:paraId="4CE6D33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E41306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5E9E5C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22179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9088D2" w14:textId="77777777" w:rsidTr="00FD6DC5">
        <w:trPr>
          <w:trHeight w:val="85"/>
        </w:trPr>
        <w:tc>
          <w:tcPr>
            <w:tcW w:w="3415" w:type="pct"/>
            <w:tcBorders>
              <w:top w:val="nil"/>
              <w:left w:val="nil"/>
              <w:bottom w:val="nil"/>
              <w:right w:val="nil"/>
            </w:tcBorders>
            <w:shd w:val="clear" w:color="000000" w:fill="D5E3F2"/>
            <w:vAlign w:val="bottom"/>
            <w:hideMark/>
          </w:tcPr>
          <w:p w14:paraId="32A84DAF" w14:textId="77777777" w:rsidR="00C55FFF" w:rsidRPr="00C55FFF" w:rsidRDefault="00C55FFF" w:rsidP="00FD6DC5">
            <w:pPr>
              <w:spacing w:line="240" w:lineRule="auto"/>
              <w:rPr>
                <w:b/>
                <w:bCs/>
                <w:sz w:val="12"/>
                <w:szCs w:val="12"/>
              </w:rPr>
            </w:pPr>
            <w:r w:rsidRPr="00C55FFF">
              <w:rPr>
                <w:b/>
                <w:bCs/>
                <w:sz w:val="12"/>
                <w:szCs w:val="12"/>
              </w:rPr>
              <w:t>Organizacja olimpiad, konkursów i uroczystości szkolnych oraz realizacja programów o charakterze innowacyjnym</w:t>
            </w:r>
          </w:p>
        </w:tc>
        <w:tc>
          <w:tcPr>
            <w:tcW w:w="535" w:type="pct"/>
            <w:tcBorders>
              <w:top w:val="nil"/>
              <w:left w:val="nil"/>
              <w:bottom w:val="nil"/>
              <w:right w:val="nil"/>
            </w:tcBorders>
            <w:shd w:val="clear" w:color="000000" w:fill="D5E3F2"/>
            <w:noWrap/>
            <w:vAlign w:val="bottom"/>
            <w:hideMark/>
          </w:tcPr>
          <w:p w14:paraId="7DB90045"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D4C6522"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6D08BD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141E80B" w14:textId="77777777" w:rsidTr="00FD6DC5">
        <w:trPr>
          <w:trHeight w:val="85"/>
        </w:trPr>
        <w:tc>
          <w:tcPr>
            <w:tcW w:w="3415" w:type="pct"/>
            <w:tcBorders>
              <w:top w:val="nil"/>
              <w:left w:val="nil"/>
              <w:bottom w:val="nil"/>
              <w:right w:val="nil"/>
            </w:tcBorders>
            <w:shd w:val="clear" w:color="auto" w:fill="auto"/>
            <w:vAlign w:val="bottom"/>
            <w:hideMark/>
          </w:tcPr>
          <w:p w14:paraId="38DDCD7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01FF45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EEA5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4DE47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F1C765" w14:textId="77777777" w:rsidTr="00FD6DC5">
        <w:trPr>
          <w:trHeight w:val="85"/>
        </w:trPr>
        <w:tc>
          <w:tcPr>
            <w:tcW w:w="3415" w:type="pct"/>
            <w:tcBorders>
              <w:top w:val="nil"/>
              <w:left w:val="nil"/>
              <w:bottom w:val="nil"/>
              <w:right w:val="nil"/>
            </w:tcBorders>
            <w:shd w:val="clear" w:color="auto" w:fill="auto"/>
            <w:vAlign w:val="bottom"/>
            <w:hideMark/>
          </w:tcPr>
          <w:p w14:paraId="386FC6C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329F03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AF1A76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B0EFF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D34F53" w14:textId="77777777" w:rsidTr="00FD6DC5">
        <w:trPr>
          <w:trHeight w:val="85"/>
        </w:trPr>
        <w:tc>
          <w:tcPr>
            <w:tcW w:w="3415" w:type="pct"/>
            <w:tcBorders>
              <w:top w:val="nil"/>
              <w:left w:val="nil"/>
              <w:bottom w:val="nil"/>
              <w:right w:val="nil"/>
            </w:tcBorders>
            <w:shd w:val="clear" w:color="auto" w:fill="auto"/>
            <w:vAlign w:val="bottom"/>
            <w:hideMark/>
          </w:tcPr>
          <w:p w14:paraId="677B352C" w14:textId="77777777" w:rsidR="00C55FFF" w:rsidRPr="00C55FFF" w:rsidRDefault="00C55FFF" w:rsidP="00FD6DC5">
            <w:pPr>
              <w:spacing w:line="240" w:lineRule="auto"/>
              <w:rPr>
                <w:sz w:val="12"/>
                <w:szCs w:val="12"/>
              </w:rPr>
            </w:pPr>
            <w:r w:rsidRPr="00C55FFF">
              <w:rPr>
                <w:sz w:val="12"/>
                <w:szCs w:val="12"/>
              </w:rPr>
              <w:t>Realizacja programów edukacyjnych o charakterze innowacyjnym, olimpiad, konkursów i uroczystości szkolnych</w:t>
            </w:r>
          </w:p>
        </w:tc>
        <w:tc>
          <w:tcPr>
            <w:tcW w:w="535" w:type="pct"/>
            <w:tcBorders>
              <w:top w:val="nil"/>
              <w:left w:val="nil"/>
              <w:bottom w:val="nil"/>
              <w:right w:val="nil"/>
            </w:tcBorders>
            <w:shd w:val="clear" w:color="auto" w:fill="auto"/>
            <w:noWrap/>
            <w:vAlign w:val="bottom"/>
            <w:hideMark/>
          </w:tcPr>
          <w:p w14:paraId="7CB3BDC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683C7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871F9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46519C" w14:textId="77777777" w:rsidTr="00FD6DC5">
        <w:trPr>
          <w:trHeight w:val="85"/>
        </w:trPr>
        <w:tc>
          <w:tcPr>
            <w:tcW w:w="3415" w:type="pct"/>
            <w:tcBorders>
              <w:top w:val="nil"/>
              <w:left w:val="nil"/>
              <w:bottom w:val="nil"/>
              <w:right w:val="nil"/>
            </w:tcBorders>
            <w:shd w:val="clear" w:color="auto" w:fill="auto"/>
            <w:vAlign w:val="bottom"/>
            <w:hideMark/>
          </w:tcPr>
          <w:p w14:paraId="0F9705D6"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FC79EB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1F856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4D947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1236A3" w14:textId="77777777" w:rsidTr="00FD6DC5">
        <w:trPr>
          <w:trHeight w:val="85"/>
        </w:trPr>
        <w:tc>
          <w:tcPr>
            <w:tcW w:w="3415" w:type="pct"/>
            <w:tcBorders>
              <w:top w:val="nil"/>
              <w:left w:val="nil"/>
              <w:bottom w:val="nil"/>
              <w:right w:val="nil"/>
            </w:tcBorders>
            <w:shd w:val="clear" w:color="auto" w:fill="auto"/>
            <w:vAlign w:val="bottom"/>
            <w:hideMark/>
          </w:tcPr>
          <w:p w14:paraId="7FB58B1C"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2A6AF4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F9F053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98FC4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4ADF71" w14:textId="77777777" w:rsidTr="00FD6DC5">
        <w:trPr>
          <w:trHeight w:val="85"/>
        </w:trPr>
        <w:tc>
          <w:tcPr>
            <w:tcW w:w="3415" w:type="pct"/>
            <w:tcBorders>
              <w:top w:val="nil"/>
              <w:left w:val="nil"/>
              <w:bottom w:val="nil"/>
              <w:right w:val="nil"/>
            </w:tcBorders>
            <w:shd w:val="clear" w:color="auto" w:fill="auto"/>
            <w:vAlign w:val="bottom"/>
            <w:hideMark/>
          </w:tcPr>
          <w:p w14:paraId="5FC6C9B4" w14:textId="77777777" w:rsidR="00C55FFF" w:rsidRPr="00C55FFF" w:rsidRDefault="00C55FFF" w:rsidP="00FD6DC5">
            <w:pPr>
              <w:spacing w:line="240" w:lineRule="auto"/>
              <w:rPr>
                <w:sz w:val="12"/>
                <w:szCs w:val="12"/>
              </w:rPr>
            </w:pPr>
            <w:r w:rsidRPr="00C55FFF">
              <w:rPr>
                <w:sz w:val="12"/>
                <w:szCs w:val="12"/>
              </w:rPr>
              <w:t>liczba zorganizowanych olimpiad, konkursów</w:t>
            </w:r>
          </w:p>
        </w:tc>
        <w:tc>
          <w:tcPr>
            <w:tcW w:w="535" w:type="pct"/>
            <w:tcBorders>
              <w:top w:val="nil"/>
              <w:left w:val="nil"/>
              <w:bottom w:val="nil"/>
              <w:right w:val="nil"/>
            </w:tcBorders>
            <w:shd w:val="clear" w:color="auto" w:fill="auto"/>
            <w:noWrap/>
            <w:vAlign w:val="bottom"/>
            <w:hideMark/>
          </w:tcPr>
          <w:p w14:paraId="6834EAF6"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5126C0C6" w14:textId="77777777" w:rsidR="00C55FFF" w:rsidRPr="00C55FFF" w:rsidRDefault="00C55FFF" w:rsidP="00FD6DC5">
            <w:pPr>
              <w:spacing w:line="240" w:lineRule="auto"/>
              <w:jc w:val="right"/>
              <w:rPr>
                <w:sz w:val="12"/>
                <w:szCs w:val="12"/>
              </w:rPr>
            </w:pPr>
            <w:r w:rsidRPr="00C55FFF">
              <w:rPr>
                <w:sz w:val="12"/>
                <w:szCs w:val="12"/>
              </w:rPr>
              <w:t>95</w:t>
            </w:r>
          </w:p>
        </w:tc>
        <w:tc>
          <w:tcPr>
            <w:tcW w:w="471" w:type="pct"/>
            <w:tcBorders>
              <w:top w:val="nil"/>
              <w:left w:val="nil"/>
              <w:bottom w:val="nil"/>
              <w:right w:val="nil"/>
            </w:tcBorders>
            <w:shd w:val="clear" w:color="auto" w:fill="auto"/>
            <w:noWrap/>
            <w:vAlign w:val="bottom"/>
            <w:hideMark/>
          </w:tcPr>
          <w:p w14:paraId="56BE4ADD" w14:textId="77777777" w:rsidR="00C55FFF" w:rsidRPr="00C55FFF" w:rsidRDefault="00C55FFF" w:rsidP="00FD6DC5">
            <w:pPr>
              <w:spacing w:line="240" w:lineRule="auto"/>
              <w:jc w:val="right"/>
              <w:rPr>
                <w:sz w:val="12"/>
                <w:szCs w:val="12"/>
              </w:rPr>
            </w:pPr>
            <w:r w:rsidRPr="00C55FFF">
              <w:rPr>
                <w:sz w:val="12"/>
                <w:szCs w:val="12"/>
              </w:rPr>
              <w:t>200</w:t>
            </w:r>
          </w:p>
        </w:tc>
      </w:tr>
      <w:tr w:rsidR="00C55FFF" w:rsidRPr="00C55FFF" w14:paraId="29F3F2FD" w14:textId="77777777" w:rsidTr="00FD6DC5">
        <w:trPr>
          <w:trHeight w:val="85"/>
        </w:trPr>
        <w:tc>
          <w:tcPr>
            <w:tcW w:w="3415" w:type="pct"/>
            <w:tcBorders>
              <w:top w:val="nil"/>
              <w:left w:val="nil"/>
              <w:bottom w:val="nil"/>
              <w:right w:val="nil"/>
            </w:tcBorders>
            <w:shd w:val="clear" w:color="auto" w:fill="auto"/>
            <w:vAlign w:val="bottom"/>
            <w:hideMark/>
          </w:tcPr>
          <w:p w14:paraId="1C6AE61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C0ACE3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96BC9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CEFE0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FA0D165" w14:textId="77777777" w:rsidTr="00FD6DC5">
        <w:trPr>
          <w:trHeight w:val="85"/>
        </w:trPr>
        <w:tc>
          <w:tcPr>
            <w:tcW w:w="3415" w:type="pct"/>
            <w:tcBorders>
              <w:top w:val="nil"/>
              <w:left w:val="nil"/>
              <w:bottom w:val="nil"/>
              <w:right w:val="nil"/>
            </w:tcBorders>
            <w:shd w:val="clear" w:color="000000" w:fill="D5E3F2"/>
            <w:vAlign w:val="bottom"/>
            <w:hideMark/>
          </w:tcPr>
          <w:p w14:paraId="0EBDA057" w14:textId="77777777" w:rsidR="00C55FFF" w:rsidRPr="00C55FFF" w:rsidRDefault="00C55FFF" w:rsidP="00FD6DC5">
            <w:pPr>
              <w:spacing w:line="240" w:lineRule="auto"/>
              <w:rPr>
                <w:b/>
                <w:bCs/>
                <w:sz w:val="12"/>
                <w:szCs w:val="12"/>
              </w:rPr>
            </w:pPr>
            <w:r w:rsidRPr="00C55FFF">
              <w:rPr>
                <w:b/>
                <w:bCs/>
                <w:sz w:val="12"/>
                <w:szCs w:val="12"/>
              </w:rPr>
              <w:t>Wypoczynek dzieci i młodzieży szkolnej</w:t>
            </w:r>
          </w:p>
        </w:tc>
        <w:tc>
          <w:tcPr>
            <w:tcW w:w="535" w:type="pct"/>
            <w:tcBorders>
              <w:top w:val="nil"/>
              <w:left w:val="nil"/>
              <w:bottom w:val="nil"/>
              <w:right w:val="nil"/>
            </w:tcBorders>
            <w:shd w:val="clear" w:color="000000" w:fill="D5E3F2"/>
            <w:noWrap/>
            <w:vAlign w:val="bottom"/>
            <w:hideMark/>
          </w:tcPr>
          <w:p w14:paraId="1BBCE793"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90CAE32"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6838C0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7C84245" w14:textId="77777777" w:rsidTr="00FD6DC5">
        <w:trPr>
          <w:trHeight w:val="85"/>
        </w:trPr>
        <w:tc>
          <w:tcPr>
            <w:tcW w:w="3415" w:type="pct"/>
            <w:tcBorders>
              <w:top w:val="nil"/>
              <w:left w:val="nil"/>
              <w:bottom w:val="nil"/>
              <w:right w:val="nil"/>
            </w:tcBorders>
            <w:shd w:val="clear" w:color="auto" w:fill="auto"/>
            <w:vAlign w:val="bottom"/>
            <w:hideMark/>
          </w:tcPr>
          <w:p w14:paraId="078E078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EC2A46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2AA4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00C66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2C508F" w14:textId="77777777" w:rsidTr="00FD6DC5">
        <w:trPr>
          <w:trHeight w:val="85"/>
        </w:trPr>
        <w:tc>
          <w:tcPr>
            <w:tcW w:w="3415" w:type="pct"/>
            <w:tcBorders>
              <w:top w:val="nil"/>
              <w:left w:val="nil"/>
              <w:bottom w:val="nil"/>
              <w:right w:val="nil"/>
            </w:tcBorders>
            <w:shd w:val="clear" w:color="auto" w:fill="auto"/>
            <w:vAlign w:val="bottom"/>
            <w:hideMark/>
          </w:tcPr>
          <w:p w14:paraId="58A33DA3"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98077B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07CCD9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E70EB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804B59" w14:textId="77777777" w:rsidTr="00FD6DC5">
        <w:trPr>
          <w:trHeight w:val="85"/>
        </w:trPr>
        <w:tc>
          <w:tcPr>
            <w:tcW w:w="3415" w:type="pct"/>
            <w:tcBorders>
              <w:top w:val="nil"/>
              <w:left w:val="nil"/>
              <w:bottom w:val="nil"/>
              <w:right w:val="nil"/>
            </w:tcBorders>
            <w:shd w:val="clear" w:color="auto" w:fill="auto"/>
            <w:vAlign w:val="bottom"/>
            <w:hideMark/>
          </w:tcPr>
          <w:p w14:paraId="0C1B3BEB" w14:textId="77777777" w:rsidR="00C55FFF" w:rsidRPr="00C55FFF" w:rsidRDefault="00C55FFF" w:rsidP="00FD6DC5">
            <w:pPr>
              <w:spacing w:line="240" w:lineRule="auto"/>
              <w:rPr>
                <w:sz w:val="12"/>
                <w:szCs w:val="12"/>
              </w:rPr>
            </w:pPr>
            <w:r w:rsidRPr="00C55FFF">
              <w:rPr>
                <w:sz w:val="12"/>
                <w:szCs w:val="12"/>
              </w:rPr>
              <w:t>Organizowanie wypoczynku dzieci i młodzieży</w:t>
            </w:r>
          </w:p>
        </w:tc>
        <w:tc>
          <w:tcPr>
            <w:tcW w:w="535" w:type="pct"/>
            <w:tcBorders>
              <w:top w:val="nil"/>
              <w:left w:val="nil"/>
              <w:bottom w:val="nil"/>
              <w:right w:val="nil"/>
            </w:tcBorders>
            <w:shd w:val="clear" w:color="auto" w:fill="auto"/>
            <w:noWrap/>
            <w:vAlign w:val="bottom"/>
            <w:hideMark/>
          </w:tcPr>
          <w:p w14:paraId="0BD6622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A80BD2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E5371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01D8D3" w14:textId="77777777" w:rsidTr="00FD6DC5">
        <w:trPr>
          <w:trHeight w:val="85"/>
        </w:trPr>
        <w:tc>
          <w:tcPr>
            <w:tcW w:w="3415" w:type="pct"/>
            <w:tcBorders>
              <w:top w:val="nil"/>
              <w:left w:val="nil"/>
              <w:bottom w:val="nil"/>
              <w:right w:val="nil"/>
            </w:tcBorders>
            <w:shd w:val="clear" w:color="auto" w:fill="auto"/>
            <w:vAlign w:val="bottom"/>
            <w:hideMark/>
          </w:tcPr>
          <w:p w14:paraId="67D759E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BA0616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2C4D97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D7CDE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85EE624" w14:textId="77777777" w:rsidTr="00FD6DC5">
        <w:trPr>
          <w:trHeight w:val="85"/>
        </w:trPr>
        <w:tc>
          <w:tcPr>
            <w:tcW w:w="3415" w:type="pct"/>
            <w:tcBorders>
              <w:top w:val="nil"/>
              <w:left w:val="nil"/>
              <w:bottom w:val="nil"/>
              <w:right w:val="nil"/>
            </w:tcBorders>
            <w:shd w:val="clear" w:color="auto" w:fill="auto"/>
            <w:vAlign w:val="bottom"/>
            <w:hideMark/>
          </w:tcPr>
          <w:p w14:paraId="1FE7F75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10777A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68709D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91E08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09AA4B" w14:textId="77777777" w:rsidTr="00FD6DC5">
        <w:trPr>
          <w:trHeight w:val="85"/>
        </w:trPr>
        <w:tc>
          <w:tcPr>
            <w:tcW w:w="3415" w:type="pct"/>
            <w:tcBorders>
              <w:top w:val="nil"/>
              <w:left w:val="nil"/>
              <w:bottom w:val="nil"/>
              <w:right w:val="nil"/>
            </w:tcBorders>
            <w:shd w:val="clear" w:color="auto" w:fill="auto"/>
            <w:vAlign w:val="bottom"/>
            <w:hideMark/>
          </w:tcPr>
          <w:p w14:paraId="6BAFEA49" w14:textId="77777777" w:rsidR="00C55FFF" w:rsidRPr="00C55FFF" w:rsidRDefault="00C55FFF" w:rsidP="00FD6DC5">
            <w:pPr>
              <w:spacing w:line="240" w:lineRule="auto"/>
              <w:rPr>
                <w:sz w:val="12"/>
                <w:szCs w:val="12"/>
              </w:rPr>
            </w:pPr>
            <w:r w:rsidRPr="00C55FFF">
              <w:rPr>
                <w:sz w:val="12"/>
                <w:szCs w:val="12"/>
              </w:rPr>
              <w:t>kwota wydatku na uczestnika w ramach akcji  "Zima w mieście"</w:t>
            </w:r>
          </w:p>
        </w:tc>
        <w:tc>
          <w:tcPr>
            <w:tcW w:w="535" w:type="pct"/>
            <w:tcBorders>
              <w:top w:val="nil"/>
              <w:left w:val="nil"/>
              <w:bottom w:val="nil"/>
              <w:right w:val="nil"/>
            </w:tcBorders>
            <w:shd w:val="clear" w:color="auto" w:fill="auto"/>
            <w:noWrap/>
            <w:vAlign w:val="bottom"/>
            <w:hideMark/>
          </w:tcPr>
          <w:p w14:paraId="56BBF26C"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034FF57A" w14:textId="77777777" w:rsidR="00C55FFF" w:rsidRPr="00C55FFF" w:rsidRDefault="00C55FFF" w:rsidP="00FD6DC5">
            <w:pPr>
              <w:spacing w:line="240" w:lineRule="auto"/>
              <w:jc w:val="right"/>
              <w:rPr>
                <w:sz w:val="12"/>
                <w:szCs w:val="12"/>
              </w:rPr>
            </w:pPr>
            <w:r w:rsidRPr="00C55FFF">
              <w:rPr>
                <w:sz w:val="12"/>
                <w:szCs w:val="12"/>
              </w:rPr>
              <w:t>529</w:t>
            </w:r>
          </w:p>
        </w:tc>
        <w:tc>
          <w:tcPr>
            <w:tcW w:w="471" w:type="pct"/>
            <w:tcBorders>
              <w:top w:val="nil"/>
              <w:left w:val="nil"/>
              <w:bottom w:val="nil"/>
              <w:right w:val="nil"/>
            </w:tcBorders>
            <w:shd w:val="clear" w:color="auto" w:fill="auto"/>
            <w:noWrap/>
            <w:vAlign w:val="bottom"/>
            <w:hideMark/>
          </w:tcPr>
          <w:p w14:paraId="2D88ED70" w14:textId="77777777" w:rsidR="00C55FFF" w:rsidRPr="00C55FFF" w:rsidRDefault="00C55FFF" w:rsidP="00FD6DC5">
            <w:pPr>
              <w:spacing w:line="240" w:lineRule="auto"/>
              <w:jc w:val="right"/>
              <w:rPr>
                <w:sz w:val="12"/>
                <w:szCs w:val="12"/>
              </w:rPr>
            </w:pPr>
            <w:r w:rsidRPr="00C55FFF">
              <w:rPr>
                <w:sz w:val="12"/>
                <w:szCs w:val="12"/>
              </w:rPr>
              <w:t>235</w:t>
            </w:r>
          </w:p>
        </w:tc>
      </w:tr>
      <w:tr w:rsidR="00C55FFF" w:rsidRPr="00C55FFF" w14:paraId="3B984B6C" w14:textId="77777777" w:rsidTr="00FD6DC5">
        <w:trPr>
          <w:trHeight w:val="85"/>
        </w:trPr>
        <w:tc>
          <w:tcPr>
            <w:tcW w:w="3415" w:type="pct"/>
            <w:tcBorders>
              <w:top w:val="nil"/>
              <w:left w:val="nil"/>
              <w:bottom w:val="nil"/>
              <w:right w:val="nil"/>
            </w:tcBorders>
            <w:shd w:val="clear" w:color="auto" w:fill="auto"/>
            <w:vAlign w:val="bottom"/>
            <w:hideMark/>
          </w:tcPr>
          <w:p w14:paraId="02D6F078" w14:textId="77777777" w:rsidR="00C55FFF" w:rsidRPr="00C55FFF" w:rsidRDefault="00C55FFF" w:rsidP="00FD6DC5">
            <w:pPr>
              <w:spacing w:line="240" w:lineRule="auto"/>
              <w:rPr>
                <w:sz w:val="12"/>
                <w:szCs w:val="12"/>
              </w:rPr>
            </w:pPr>
            <w:r w:rsidRPr="00C55FFF">
              <w:rPr>
                <w:sz w:val="12"/>
                <w:szCs w:val="12"/>
              </w:rPr>
              <w:t>kwota wydatku na uczestnika w ramach akcji. "Lato w mieście"</w:t>
            </w:r>
          </w:p>
        </w:tc>
        <w:tc>
          <w:tcPr>
            <w:tcW w:w="535" w:type="pct"/>
            <w:tcBorders>
              <w:top w:val="nil"/>
              <w:left w:val="nil"/>
              <w:bottom w:val="nil"/>
              <w:right w:val="nil"/>
            </w:tcBorders>
            <w:shd w:val="clear" w:color="auto" w:fill="auto"/>
            <w:noWrap/>
            <w:vAlign w:val="bottom"/>
            <w:hideMark/>
          </w:tcPr>
          <w:p w14:paraId="0AD3CA65"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7A082AE7" w14:textId="77777777" w:rsidR="00C55FFF" w:rsidRPr="00C55FFF" w:rsidRDefault="00C55FFF" w:rsidP="00FD6DC5">
            <w:pPr>
              <w:spacing w:line="240" w:lineRule="auto"/>
              <w:jc w:val="right"/>
              <w:rPr>
                <w:sz w:val="12"/>
                <w:szCs w:val="12"/>
              </w:rPr>
            </w:pPr>
            <w:r w:rsidRPr="00C55FFF">
              <w:rPr>
                <w:sz w:val="12"/>
                <w:szCs w:val="12"/>
              </w:rPr>
              <w:t>511</w:t>
            </w:r>
          </w:p>
        </w:tc>
        <w:tc>
          <w:tcPr>
            <w:tcW w:w="471" w:type="pct"/>
            <w:tcBorders>
              <w:top w:val="nil"/>
              <w:left w:val="nil"/>
              <w:bottom w:val="nil"/>
              <w:right w:val="nil"/>
            </w:tcBorders>
            <w:shd w:val="clear" w:color="auto" w:fill="auto"/>
            <w:noWrap/>
            <w:vAlign w:val="bottom"/>
            <w:hideMark/>
          </w:tcPr>
          <w:p w14:paraId="2662E92E" w14:textId="77777777" w:rsidR="00C55FFF" w:rsidRPr="00C55FFF" w:rsidRDefault="00C55FFF" w:rsidP="00FD6DC5">
            <w:pPr>
              <w:spacing w:line="240" w:lineRule="auto"/>
              <w:jc w:val="right"/>
              <w:rPr>
                <w:sz w:val="12"/>
                <w:szCs w:val="12"/>
              </w:rPr>
            </w:pPr>
            <w:r w:rsidRPr="00C55FFF">
              <w:rPr>
                <w:sz w:val="12"/>
                <w:szCs w:val="12"/>
              </w:rPr>
              <w:t>410</w:t>
            </w:r>
          </w:p>
        </w:tc>
      </w:tr>
      <w:tr w:rsidR="00C55FFF" w:rsidRPr="00C55FFF" w14:paraId="58C74268" w14:textId="77777777" w:rsidTr="00FD6DC5">
        <w:trPr>
          <w:trHeight w:val="85"/>
        </w:trPr>
        <w:tc>
          <w:tcPr>
            <w:tcW w:w="3415" w:type="pct"/>
            <w:tcBorders>
              <w:top w:val="nil"/>
              <w:left w:val="nil"/>
              <w:bottom w:val="nil"/>
              <w:right w:val="nil"/>
            </w:tcBorders>
            <w:shd w:val="clear" w:color="auto" w:fill="auto"/>
            <w:vAlign w:val="bottom"/>
            <w:hideMark/>
          </w:tcPr>
          <w:p w14:paraId="5C925389" w14:textId="77777777" w:rsidR="00C55FFF" w:rsidRPr="00C55FFF" w:rsidRDefault="00C55FFF" w:rsidP="00FD6DC5">
            <w:pPr>
              <w:spacing w:line="240" w:lineRule="auto"/>
              <w:rPr>
                <w:sz w:val="12"/>
                <w:szCs w:val="12"/>
              </w:rPr>
            </w:pPr>
            <w:r w:rsidRPr="00C55FFF">
              <w:rPr>
                <w:sz w:val="12"/>
                <w:szCs w:val="12"/>
              </w:rPr>
              <w:t>liczba uczniów objętych programem dotyczącym organizacji wypoczynku dzieci i młodzieży "Lato w mieście"</w:t>
            </w:r>
          </w:p>
        </w:tc>
        <w:tc>
          <w:tcPr>
            <w:tcW w:w="535" w:type="pct"/>
            <w:tcBorders>
              <w:top w:val="nil"/>
              <w:left w:val="nil"/>
              <w:bottom w:val="nil"/>
              <w:right w:val="nil"/>
            </w:tcBorders>
            <w:shd w:val="clear" w:color="auto" w:fill="auto"/>
            <w:noWrap/>
            <w:vAlign w:val="bottom"/>
            <w:hideMark/>
          </w:tcPr>
          <w:p w14:paraId="749B9EC9"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1277411" w14:textId="77777777" w:rsidR="00C55FFF" w:rsidRPr="00C55FFF" w:rsidRDefault="00C55FFF" w:rsidP="00FD6DC5">
            <w:pPr>
              <w:spacing w:line="240" w:lineRule="auto"/>
              <w:jc w:val="right"/>
              <w:rPr>
                <w:sz w:val="12"/>
                <w:szCs w:val="12"/>
              </w:rPr>
            </w:pPr>
            <w:r w:rsidRPr="00C55FFF">
              <w:rPr>
                <w:sz w:val="12"/>
                <w:szCs w:val="12"/>
              </w:rPr>
              <w:t>1 442</w:t>
            </w:r>
          </w:p>
        </w:tc>
        <w:tc>
          <w:tcPr>
            <w:tcW w:w="471" w:type="pct"/>
            <w:tcBorders>
              <w:top w:val="nil"/>
              <w:left w:val="nil"/>
              <w:bottom w:val="nil"/>
              <w:right w:val="nil"/>
            </w:tcBorders>
            <w:shd w:val="clear" w:color="auto" w:fill="auto"/>
            <w:noWrap/>
            <w:vAlign w:val="bottom"/>
            <w:hideMark/>
          </w:tcPr>
          <w:p w14:paraId="319C6B25" w14:textId="77777777" w:rsidR="00C55FFF" w:rsidRPr="00C55FFF" w:rsidRDefault="00C55FFF" w:rsidP="00FD6DC5">
            <w:pPr>
              <w:spacing w:line="240" w:lineRule="auto"/>
              <w:jc w:val="right"/>
              <w:rPr>
                <w:sz w:val="12"/>
                <w:szCs w:val="12"/>
              </w:rPr>
            </w:pPr>
            <w:r w:rsidRPr="00C55FFF">
              <w:rPr>
                <w:sz w:val="12"/>
                <w:szCs w:val="12"/>
              </w:rPr>
              <w:t>1 900</w:t>
            </w:r>
          </w:p>
        </w:tc>
      </w:tr>
      <w:tr w:rsidR="00C55FFF" w:rsidRPr="00C55FFF" w14:paraId="02EE8301" w14:textId="77777777" w:rsidTr="00FD6DC5">
        <w:trPr>
          <w:trHeight w:val="85"/>
        </w:trPr>
        <w:tc>
          <w:tcPr>
            <w:tcW w:w="3415" w:type="pct"/>
            <w:tcBorders>
              <w:top w:val="nil"/>
              <w:left w:val="nil"/>
              <w:bottom w:val="nil"/>
              <w:right w:val="nil"/>
            </w:tcBorders>
            <w:shd w:val="clear" w:color="auto" w:fill="auto"/>
            <w:vAlign w:val="bottom"/>
            <w:hideMark/>
          </w:tcPr>
          <w:p w14:paraId="6F4B730F" w14:textId="77777777" w:rsidR="00C55FFF" w:rsidRPr="00C55FFF" w:rsidRDefault="00C55FFF" w:rsidP="00FD6DC5">
            <w:pPr>
              <w:spacing w:line="240" w:lineRule="auto"/>
              <w:rPr>
                <w:sz w:val="12"/>
                <w:szCs w:val="12"/>
              </w:rPr>
            </w:pPr>
            <w:r w:rsidRPr="00C55FFF">
              <w:rPr>
                <w:sz w:val="12"/>
                <w:szCs w:val="12"/>
              </w:rPr>
              <w:t>liczba uczniów objętych programem dotyczącym organizacji wypoczynku dzieci i młodzieży w ramach akcji "Zima w mieście"</w:t>
            </w:r>
          </w:p>
        </w:tc>
        <w:tc>
          <w:tcPr>
            <w:tcW w:w="535" w:type="pct"/>
            <w:tcBorders>
              <w:top w:val="nil"/>
              <w:left w:val="nil"/>
              <w:bottom w:val="nil"/>
              <w:right w:val="nil"/>
            </w:tcBorders>
            <w:shd w:val="clear" w:color="auto" w:fill="auto"/>
            <w:noWrap/>
            <w:vAlign w:val="bottom"/>
            <w:hideMark/>
          </w:tcPr>
          <w:p w14:paraId="3C89FA24"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44DFBF1" w14:textId="77777777" w:rsidR="00C55FFF" w:rsidRPr="00C55FFF" w:rsidRDefault="00C55FFF" w:rsidP="00FD6DC5">
            <w:pPr>
              <w:spacing w:line="240" w:lineRule="auto"/>
              <w:jc w:val="right"/>
              <w:rPr>
                <w:sz w:val="12"/>
                <w:szCs w:val="12"/>
              </w:rPr>
            </w:pPr>
            <w:r w:rsidRPr="00C55FFF">
              <w:rPr>
                <w:sz w:val="12"/>
                <w:szCs w:val="12"/>
              </w:rPr>
              <w:t>853</w:t>
            </w:r>
          </w:p>
        </w:tc>
        <w:tc>
          <w:tcPr>
            <w:tcW w:w="471" w:type="pct"/>
            <w:tcBorders>
              <w:top w:val="nil"/>
              <w:left w:val="nil"/>
              <w:bottom w:val="nil"/>
              <w:right w:val="nil"/>
            </w:tcBorders>
            <w:shd w:val="clear" w:color="auto" w:fill="auto"/>
            <w:noWrap/>
            <w:vAlign w:val="bottom"/>
            <w:hideMark/>
          </w:tcPr>
          <w:p w14:paraId="0EC6FD42" w14:textId="77777777" w:rsidR="00C55FFF" w:rsidRPr="00C55FFF" w:rsidRDefault="00C55FFF" w:rsidP="00FD6DC5">
            <w:pPr>
              <w:spacing w:line="240" w:lineRule="auto"/>
              <w:jc w:val="right"/>
              <w:rPr>
                <w:sz w:val="12"/>
                <w:szCs w:val="12"/>
              </w:rPr>
            </w:pPr>
            <w:r w:rsidRPr="00C55FFF">
              <w:rPr>
                <w:sz w:val="12"/>
                <w:szCs w:val="12"/>
              </w:rPr>
              <w:t>620</w:t>
            </w:r>
          </w:p>
        </w:tc>
      </w:tr>
      <w:tr w:rsidR="00C55FFF" w:rsidRPr="00C55FFF" w14:paraId="595ECF98" w14:textId="77777777" w:rsidTr="00FD6DC5">
        <w:trPr>
          <w:trHeight w:val="85"/>
        </w:trPr>
        <w:tc>
          <w:tcPr>
            <w:tcW w:w="3415" w:type="pct"/>
            <w:tcBorders>
              <w:top w:val="nil"/>
              <w:left w:val="nil"/>
              <w:bottom w:val="nil"/>
              <w:right w:val="nil"/>
            </w:tcBorders>
            <w:shd w:val="clear" w:color="auto" w:fill="auto"/>
            <w:vAlign w:val="bottom"/>
            <w:hideMark/>
          </w:tcPr>
          <w:p w14:paraId="13246F6B" w14:textId="77777777" w:rsidR="00C55FFF" w:rsidRPr="00C55FFF" w:rsidRDefault="00C55FFF" w:rsidP="00FD6DC5">
            <w:pPr>
              <w:spacing w:line="240" w:lineRule="auto"/>
              <w:rPr>
                <w:sz w:val="12"/>
                <w:szCs w:val="12"/>
              </w:rPr>
            </w:pPr>
            <w:r w:rsidRPr="00C55FFF">
              <w:rPr>
                <w:sz w:val="12"/>
                <w:szCs w:val="12"/>
              </w:rPr>
              <w:t>liczba organizacji prowadzących działalność pożytku publicznego, które otrzymały dotację</w:t>
            </w:r>
          </w:p>
        </w:tc>
        <w:tc>
          <w:tcPr>
            <w:tcW w:w="535" w:type="pct"/>
            <w:tcBorders>
              <w:top w:val="nil"/>
              <w:left w:val="nil"/>
              <w:bottom w:val="nil"/>
              <w:right w:val="nil"/>
            </w:tcBorders>
            <w:shd w:val="clear" w:color="auto" w:fill="auto"/>
            <w:noWrap/>
            <w:vAlign w:val="bottom"/>
            <w:hideMark/>
          </w:tcPr>
          <w:p w14:paraId="77D31C3C"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78EF1BC2" w14:textId="77777777" w:rsidR="00C55FFF" w:rsidRPr="00C55FFF" w:rsidRDefault="00C55FFF" w:rsidP="00FD6DC5">
            <w:pPr>
              <w:spacing w:line="240" w:lineRule="auto"/>
              <w:jc w:val="right"/>
              <w:rPr>
                <w:sz w:val="12"/>
                <w:szCs w:val="12"/>
              </w:rPr>
            </w:pPr>
            <w:r w:rsidRPr="00C55FFF">
              <w:rPr>
                <w:sz w:val="12"/>
                <w:szCs w:val="12"/>
              </w:rPr>
              <w:t>5</w:t>
            </w:r>
          </w:p>
        </w:tc>
        <w:tc>
          <w:tcPr>
            <w:tcW w:w="471" w:type="pct"/>
            <w:tcBorders>
              <w:top w:val="nil"/>
              <w:left w:val="nil"/>
              <w:bottom w:val="nil"/>
              <w:right w:val="nil"/>
            </w:tcBorders>
            <w:shd w:val="clear" w:color="auto" w:fill="auto"/>
            <w:noWrap/>
            <w:vAlign w:val="bottom"/>
            <w:hideMark/>
          </w:tcPr>
          <w:p w14:paraId="0808EC53"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215D4B14" w14:textId="77777777" w:rsidTr="00FD6DC5">
        <w:trPr>
          <w:trHeight w:val="85"/>
        </w:trPr>
        <w:tc>
          <w:tcPr>
            <w:tcW w:w="3415" w:type="pct"/>
            <w:tcBorders>
              <w:top w:val="nil"/>
              <w:left w:val="nil"/>
              <w:bottom w:val="nil"/>
              <w:right w:val="nil"/>
            </w:tcBorders>
            <w:shd w:val="clear" w:color="auto" w:fill="auto"/>
            <w:vAlign w:val="bottom"/>
            <w:hideMark/>
          </w:tcPr>
          <w:p w14:paraId="254ED0D6" w14:textId="77777777" w:rsidR="00C55FFF" w:rsidRPr="00C55FFF" w:rsidRDefault="00C55FFF" w:rsidP="00FD6DC5">
            <w:pPr>
              <w:spacing w:line="240" w:lineRule="auto"/>
              <w:rPr>
                <w:sz w:val="12"/>
                <w:szCs w:val="12"/>
              </w:rPr>
            </w:pPr>
            <w:r w:rsidRPr="00C55FFF">
              <w:rPr>
                <w:sz w:val="12"/>
                <w:szCs w:val="12"/>
              </w:rPr>
              <w:t>średnia kwota dotacji na uczestnika wypoczynku realizowanego przez organizacje prowadzące działalność pożytku publicznego</w:t>
            </w:r>
          </w:p>
        </w:tc>
        <w:tc>
          <w:tcPr>
            <w:tcW w:w="535" w:type="pct"/>
            <w:tcBorders>
              <w:top w:val="nil"/>
              <w:left w:val="nil"/>
              <w:bottom w:val="nil"/>
              <w:right w:val="nil"/>
            </w:tcBorders>
            <w:shd w:val="clear" w:color="auto" w:fill="auto"/>
            <w:noWrap/>
            <w:vAlign w:val="bottom"/>
            <w:hideMark/>
          </w:tcPr>
          <w:p w14:paraId="5BAE7AAE"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FA5565A" w14:textId="77777777" w:rsidR="00C55FFF" w:rsidRPr="00C55FFF" w:rsidRDefault="00C55FFF" w:rsidP="00FD6DC5">
            <w:pPr>
              <w:spacing w:line="240" w:lineRule="auto"/>
              <w:jc w:val="right"/>
              <w:rPr>
                <w:sz w:val="12"/>
                <w:szCs w:val="12"/>
              </w:rPr>
            </w:pPr>
            <w:r w:rsidRPr="00C55FFF">
              <w:rPr>
                <w:sz w:val="12"/>
                <w:szCs w:val="12"/>
              </w:rPr>
              <w:t>800</w:t>
            </w:r>
          </w:p>
        </w:tc>
        <w:tc>
          <w:tcPr>
            <w:tcW w:w="471" w:type="pct"/>
            <w:tcBorders>
              <w:top w:val="nil"/>
              <w:left w:val="nil"/>
              <w:bottom w:val="nil"/>
              <w:right w:val="nil"/>
            </w:tcBorders>
            <w:shd w:val="clear" w:color="auto" w:fill="auto"/>
            <w:noWrap/>
            <w:vAlign w:val="bottom"/>
            <w:hideMark/>
          </w:tcPr>
          <w:p w14:paraId="14EE9F2D" w14:textId="77777777" w:rsidR="00C55FFF" w:rsidRPr="00C55FFF" w:rsidRDefault="00C55FFF" w:rsidP="00FD6DC5">
            <w:pPr>
              <w:spacing w:line="240" w:lineRule="auto"/>
              <w:jc w:val="right"/>
              <w:rPr>
                <w:sz w:val="12"/>
                <w:szCs w:val="12"/>
              </w:rPr>
            </w:pPr>
            <w:r w:rsidRPr="00C55FFF">
              <w:rPr>
                <w:sz w:val="12"/>
                <w:szCs w:val="12"/>
              </w:rPr>
              <w:t>620</w:t>
            </w:r>
          </w:p>
        </w:tc>
      </w:tr>
      <w:tr w:rsidR="00C55FFF" w:rsidRPr="00C55FFF" w14:paraId="2C7E6F8F" w14:textId="77777777" w:rsidTr="00FD6DC5">
        <w:trPr>
          <w:trHeight w:val="85"/>
        </w:trPr>
        <w:tc>
          <w:tcPr>
            <w:tcW w:w="3415" w:type="pct"/>
            <w:tcBorders>
              <w:top w:val="nil"/>
              <w:left w:val="nil"/>
              <w:bottom w:val="nil"/>
              <w:right w:val="nil"/>
            </w:tcBorders>
            <w:shd w:val="clear" w:color="auto" w:fill="auto"/>
            <w:vAlign w:val="bottom"/>
            <w:hideMark/>
          </w:tcPr>
          <w:p w14:paraId="13160DEB"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020A71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B627F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27308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DC8134" w14:textId="77777777" w:rsidTr="00FD6DC5">
        <w:trPr>
          <w:trHeight w:val="85"/>
        </w:trPr>
        <w:tc>
          <w:tcPr>
            <w:tcW w:w="3415" w:type="pct"/>
            <w:tcBorders>
              <w:top w:val="nil"/>
              <w:left w:val="nil"/>
              <w:bottom w:val="nil"/>
              <w:right w:val="nil"/>
            </w:tcBorders>
            <w:shd w:val="clear" w:color="000000" w:fill="D5E3F2"/>
            <w:vAlign w:val="bottom"/>
            <w:hideMark/>
          </w:tcPr>
          <w:p w14:paraId="098A8EBA" w14:textId="77777777" w:rsidR="00C55FFF" w:rsidRPr="00C55FFF" w:rsidRDefault="00C55FFF" w:rsidP="00FD6DC5">
            <w:pPr>
              <w:spacing w:line="240" w:lineRule="auto"/>
              <w:rPr>
                <w:b/>
                <w:bCs/>
                <w:sz w:val="12"/>
                <w:szCs w:val="12"/>
              </w:rPr>
            </w:pPr>
            <w:r w:rsidRPr="00C55FFF">
              <w:rPr>
                <w:b/>
                <w:bCs/>
                <w:sz w:val="12"/>
                <w:szCs w:val="12"/>
              </w:rPr>
              <w:t>Pomoc materialna dla uczniów, studentów i doktorantów</w:t>
            </w:r>
          </w:p>
        </w:tc>
        <w:tc>
          <w:tcPr>
            <w:tcW w:w="535" w:type="pct"/>
            <w:tcBorders>
              <w:top w:val="nil"/>
              <w:left w:val="nil"/>
              <w:bottom w:val="nil"/>
              <w:right w:val="nil"/>
            </w:tcBorders>
            <w:shd w:val="clear" w:color="000000" w:fill="D5E3F2"/>
            <w:noWrap/>
            <w:vAlign w:val="bottom"/>
            <w:hideMark/>
          </w:tcPr>
          <w:p w14:paraId="23923DE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C5C9F1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84FA0E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DA640EB" w14:textId="77777777" w:rsidTr="00FD6DC5">
        <w:trPr>
          <w:trHeight w:val="85"/>
        </w:trPr>
        <w:tc>
          <w:tcPr>
            <w:tcW w:w="3415" w:type="pct"/>
            <w:tcBorders>
              <w:top w:val="nil"/>
              <w:left w:val="nil"/>
              <w:bottom w:val="nil"/>
              <w:right w:val="nil"/>
            </w:tcBorders>
            <w:shd w:val="clear" w:color="auto" w:fill="auto"/>
            <w:vAlign w:val="bottom"/>
            <w:hideMark/>
          </w:tcPr>
          <w:p w14:paraId="7355861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3056D1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237755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9E080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50DF843" w14:textId="77777777" w:rsidTr="00FD6DC5">
        <w:trPr>
          <w:trHeight w:val="85"/>
        </w:trPr>
        <w:tc>
          <w:tcPr>
            <w:tcW w:w="3415" w:type="pct"/>
            <w:tcBorders>
              <w:top w:val="nil"/>
              <w:left w:val="nil"/>
              <w:bottom w:val="nil"/>
              <w:right w:val="nil"/>
            </w:tcBorders>
            <w:shd w:val="clear" w:color="000000" w:fill="EAF1F6"/>
            <w:vAlign w:val="bottom"/>
            <w:hideMark/>
          </w:tcPr>
          <w:p w14:paraId="7E154B70" w14:textId="77777777" w:rsidR="00C55FFF" w:rsidRPr="00C55FFF" w:rsidRDefault="00C55FFF" w:rsidP="00FD6DC5">
            <w:pPr>
              <w:spacing w:line="240" w:lineRule="auto"/>
              <w:rPr>
                <w:b/>
                <w:bCs/>
                <w:i/>
                <w:iCs/>
                <w:sz w:val="12"/>
                <w:szCs w:val="12"/>
              </w:rPr>
            </w:pPr>
            <w:r w:rsidRPr="00C55FFF">
              <w:rPr>
                <w:b/>
                <w:bCs/>
                <w:i/>
                <w:iCs/>
                <w:sz w:val="12"/>
                <w:szCs w:val="12"/>
              </w:rPr>
              <w:t>Stypendia za wyniki w nauce</w:t>
            </w:r>
          </w:p>
        </w:tc>
        <w:tc>
          <w:tcPr>
            <w:tcW w:w="535" w:type="pct"/>
            <w:tcBorders>
              <w:top w:val="nil"/>
              <w:left w:val="nil"/>
              <w:bottom w:val="nil"/>
              <w:right w:val="nil"/>
            </w:tcBorders>
            <w:shd w:val="clear" w:color="000000" w:fill="EAF1F6"/>
            <w:noWrap/>
            <w:vAlign w:val="bottom"/>
            <w:hideMark/>
          </w:tcPr>
          <w:p w14:paraId="11FC0040"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0BA254C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D9AC1E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B250FBA" w14:textId="77777777" w:rsidTr="00FD6DC5">
        <w:trPr>
          <w:trHeight w:val="85"/>
        </w:trPr>
        <w:tc>
          <w:tcPr>
            <w:tcW w:w="3415" w:type="pct"/>
            <w:tcBorders>
              <w:top w:val="nil"/>
              <w:left w:val="nil"/>
              <w:bottom w:val="nil"/>
              <w:right w:val="nil"/>
            </w:tcBorders>
            <w:shd w:val="clear" w:color="auto" w:fill="auto"/>
            <w:vAlign w:val="bottom"/>
            <w:hideMark/>
          </w:tcPr>
          <w:p w14:paraId="63F9FC7A"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857C1D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9B52A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2E595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D2F90A" w14:textId="77777777" w:rsidTr="00FD6DC5">
        <w:trPr>
          <w:trHeight w:val="85"/>
        </w:trPr>
        <w:tc>
          <w:tcPr>
            <w:tcW w:w="3415" w:type="pct"/>
            <w:tcBorders>
              <w:top w:val="nil"/>
              <w:left w:val="nil"/>
              <w:bottom w:val="nil"/>
              <w:right w:val="nil"/>
            </w:tcBorders>
            <w:shd w:val="clear" w:color="auto" w:fill="auto"/>
            <w:vAlign w:val="bottom"/>
            <w:hideMark/>
          </w:tcPr>
          <w:p w14:paraId="37D93F3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45B095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382C2D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7AC48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4BE519" w14:textId="77777777" w:rsidTr="00FD6DC5">
        <w:trPr>
          <w:trHeight w:val="85"/>
        </w:trPr>
        <w:tc>
          <w:tcPr>
            <w:tcW w:w="3415" w:type="pct"/>
            <w:tcBorders>
              <w:top w:val="nil"/>
              <w:left w:val="nil"/>
              <w:bottom w:val="nil"/>
              <w:right w:val="nil"/>
            </w:tcBorders>
            <w:shd w:val="clear" w:color="auto" w:fill="auto"/>
            <w:vAlign w:val="bottom"/>
            <w:hideMark/>
          </w:tcPr>
          <w:p w14:paraId="62A8C7BA" w14:textId="77777777" w:rsidR="00C55FFF" w:rsidRPr="00C55FFF" w:rsidRDefault="00C55FFF" w:rsidP="00FD6DC5">
            <w:pPr>
              <w:spacing w:line="240" w:lineRule="auto"/>
              <w:rPr>
                <w:sz w:val="12"/>
                <w:szCs w:val="12"/>
              </w:rPr>
            </w:pPr>
            <w:r w:rsidRPr="00C55FFF">
              <w:rPr>
                <w:sz w:val="12"/>
                <w:szCs w:val="12"/>
              </w:rPr>
              <w:t>Wspieranie i nagradzanie uczniów za osiągnięcia w nauce</w:t>
            </w:r>
          </w:p>
        </w:tc>
        <w:tc>
          <w:tcPr>
            <w:tcW w:w="535" w:type="pct"/>
            <w:tcBorders>
              <w:top w:val="nil"/>
              <w:left w:val="nil"/>
              <w:bottom w:val="nil"/>
              <w:right w:val="nil"/>
            </w:tcBorders>
            <w:shd w:val="clear" w:color="auto" w:fill="auto"/>
            <w:noWrap/>
            <w:vAlign w:val="bottom"/>
            <w:hideMark/>
          </w:tcPr>
          <w:p w14:paraId="0003154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153C4B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AE99B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32E786" w14:textId="77777777" w:rsidTr="00FD6DC5">
        <w:trPr>
          <w:trHeight w:val="85"/>
        </w:trPr>
        <w:tc>
          <w:tcPr>
            <w:tcW w:w="3415" w:type="pct"/>
            <w:tcBorders>
              <w:top w:val="nil"/>
              <w:left w:val="nil"/>
              <w:bottom w:val="nil"/>
              <w:right w:val="nil"/>
            </w:tcBorders>
            <w:shd w:val="clear" w:color="auto" w:fill="auto"/>
            <w:vAlign w:val="bottom"/>
            <w:hideMark/>
          </w:tcPr>
          <w:p w14:paraId="48A0C98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B60D50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CDA41B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17FC3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360EE68" w14:textId="77777777" w:rsidTr="00FD6DC5">
        <w:trPr>
          <w:trHeight w:val="85"/>
        </w:trPr>
        <w:tc>
          <w:tcPr>
            <w:tcW w:w="3415" w:type="pct"/>
            <w:tcBorders>
              <w:top w:val="nil"/>
              <w:left w:val="nil"/>
              <w:bottom w:val="nil"/>
              <w:right w:val="nil"/>
            </w:tcBorders>
            <w:shd w:val="clear" w:color="auto" w:fill="auto"/>
            <w:vAlign w:val="bottom"/>
            <w:hideMark/>
          </w:tcPr>
          <w:p w14:paraId="6EE8E5F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7CABF8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822312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C464E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09F0B1" w14:textId="77777777" w:rsidTr="00FD6DC5">
        <w:trPr>
          <w:trHeight w:val="85"/>
        </w:trPr>
        <w:tc>
          <w:tcPr>
            <w:tcW w:w="3415" w:type="pct"/>
            <w:tcBorders>
              <w:top w:val="nil"/>
              <w:left w:val="nil"/>
              <w:bottom w:val="nil"/>
              <w:right w:val="nil"/>
            </w:tcBorders>
            <w:shd w:val="clear" w:color="auto" w:fill="auto"/>
            <w:vAlign w:val="bottom"/>
            <w:hideMark/>
          </w:tcPr>
          <w:p w14:paraId="08A6CD7F" w14:textId="77777777" w:rsidR="00C55FFF" w:rsidRPr="00C55FFF" w:rsidRDefault="00C55FFF" w:rsidP="00FD6DC5">
            <w:pPr>
              <w:spacing w:line="240" w:lineRule="auto"/>
              <w:rPr>
                <w:sz w:val="12"/>
                <w:szCs w:val="12"/>
              </w:rPr>
            </w:pPr>
            <w:r w:rsidRPr="00C55FFF">
              <w:rPr>
                <w:sz w:val="12"/>
                <w:szCs w:val="12"/>
              </w:rPr>
              <w:t>liczba uczniów otrzymujących stypendia</w:t>
            </w:r>
          </w:p>
        </w:tc>
        <w:tc>
          <w:tcPr>
            <w:tcW w:w="535" w:type="pct"/>
            <w:tcBorders>
              <w:top w:val="nil"/>
              <w:left w:val="nil"/>
              <w:bottom w:val="nil"/>
              <w:right w:val="nil"/>
            </w:tcBorders>
            <w:shd w:val="clear" w:color="auto" w:fill="auto"/>
            <w:noWrap/>
            <w:vAlign w:val="bottom"/>
            <w:hideMark/>
          </w:tcPr>
          <w:p w14:paraId="0226401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07508EC" w14:textId="77777777" w:rsidR="00C55FFF" w:rsidRPr="00C55FFF" w:rsidRDefault="00C55FFF" w:rsidP="00FD6DC5">
            <w:pPr>
              <w:spacing w:line="240" w:lineRule="auto"/>
              <w:jc w:val="right"/>
              <w:rPr>
                <w:sz w:val="12"/>
                <w:szCs w:val="12"/>
              </w:rPr>
            </w:pPr>
            <w:r w:rsidRPr="00C55FFF">
              <w:rPr>
                <w:sz w:val="12"/>
                <w:szCs w:val="12"/>
              </w:rPr>
              <w:t>1 310</w:t>
            </w:r>
          </w:p>
        </w:tc>
        <w:tc>
          <w:tcPr>
            <w:tcW w:w="471" w:type="pct"/>
            <w:tcBorders>
              <w:top w:val="nil"/>
              <w:left w:val="nil"/>
              <w:bottom w:val="nil"/>
              <w:right w:val="nil"/>
            </w:tcBorders>
            <w:shd w:val="clear" w:color="auto" w:fill="auto"/>
            <w:noWrap/>
            <w:vAlign w:val="bottom"/>
            <w:hideMark/>
          </w:tcPr>
          <w:p w14:paraId="74E40E6A" w14:textId="77777777" w:rsidR="00C55FFF" w:rsidRPr="00C55FFF" w:rsidRDefault="00C55FFF" w:rsidP="00FD6DC5">
            <w:pPr>
              <w:spacing w:line="240" w:lineRule="auto"/>
              <w:jc w:val="right"/>
              <w:rPr>
                <w:sz w:val="12"/>
                <w:szCs w:val="12"/>
              </w:rPr>
            </w:pPr>
            <w:r w:rsidRPr="00C55FFF">
              <w:rPr>
                <w:sz w:val="12"/>
                <w:szCs w:val="12"/>
              </w:rPr>
              <w:t>1 495</w:t>
            </w:r>
          </w:p>
        </w:tc>
      </w:tr>
      <w:tr w:rsidR="00C55FFF" w:rsidRPr="00C55FFF" w14:paraId="377F36B6" w14:textId="77777777" w:rsidTr="00FD6DC5">
        <w:trPr>
          <w:trHeight w:val="85"/>
        </w:trPr>
        <w:tc>
          <w:tcPr>
            <w:tcW w:w="3415" w:type="pct"/>
            <w:tcBorders>
              <w:top w:val="nil"/>
              <w:left w:val="nil"/>
              <w:bottom w:val="nil"/>
              <w:right w:val="nil"/>
            </w:tcBorders>
            <w:shd w:val="clear" w:color="auto" w:fill="auto"/>
            <w:vAlign w:val="bottom"/>
            <w:hideMark/>
          </w:tcPr>
          <w:p w14:paraId="54639DA0" w14:textId="77777777" w:rsidR="00C55FFF" w:rsidRPr="00C55FFF" w:rsidRDefault="00C55FFF" w:rsidP="00FD6DC5">
            <w:pPr>
              <w:spacing w:line="240" w:lineRule="auto"/>
              <w:rPr>
                <w:sz w:val="12"/>
                <w:szCs w:val="12"/>
              </w:rPr>
            </w:pPr>
            <w:r w:rsidRPr="00C55FFF">
              <w:rPr>
                <w:sz w:val="12"/>
                <w:szCs w:val="12"/>
              </w:rPr>
              <w:t>kwota stypendium na ucznia</w:t>
            </w:r>
          </w:p>
        </w:tc>
        <w:tc>
          <w:tcPr>
            <w:tcW w:w="535" w:type="pct"/>
            <w:tcBorders>
              <w:top w:val="nil"/>
              <w:left w:val="nil"/>
              <w:bottom w:val="nil"/>
              <w:right w:val="nil"/>
            </w:tcBorders>
            <w:shd w:val="clear" w:color="auto" w:fill="auto"/>
            <w:noWrap/>
            <w:vAlign w:val="bottom"/>
            <w:hideMark/>
          </w:tcPr>
          <w:p w14:paraId="0CA2EF8D"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61CCA154" w14:textId="77777777" w:rsidR="00C55FFF" w:rsidRPr="00C55FFF" w:rsidRDefault="00C55FFF" w:rsidP="00FD6DC5">
            <w:pPr>
              <w:spacing w:line="240" w:lineRule="auto"/>
              <w:jc w:val="right"/>
              <w:rPr>
                <w:sz w:val="12"/>
                <w:szCs w:val="12"/>
              </w:rPr>
            </w:pPr>
            <w:r w:rsidRPr="00C55FFF">
              <w:rPr>
                <w:sz w:val="12"/>
                <w:szCs w:val="12"/>
              </w:rPr>
              <w:t>199</w:t>
            </w:r>
          </w:p>
        </w:tc>
        <w:tc>
          <w:tcPr>
            <w:tcW w:w="471" w:type="pct"/>
            <w:tcBorders>
              <w:top w:val="nil"/>
              <w:left w:val="nil"/>
              <w:bottom w:val="nil"/>
              <w:right w:val="nil"/>
            </w:tcBorders>
            <w:shd w:val="clear" w:color="auto" w:fill="auto"/>
            <w:noWrap/>
            <w:vAlign w:val="bottom"/>
            <w:hideMark/>
          </w:tcPr>
          <w:p w14:paraId="0255FAB2" w14:textId="77777777" w:rsidR="00C55FFF" w:rsidRPr="00C55FFF" w:rsidRDefault="00C55FFF" w:rsidP="00FD6DC5">
            <w:pPr>
              <w:spacing w:line="240" w:lineRule="auto"/>
              <w:jc w:val="right"/>
              <w:rPr>
                <w:sz w:val="12"/>
                <w:szCs w:val="12"/>
              </w:rPr>
            </w:pPr>
            <w:r w:rsidRPr="00C55FFF">
              <w:rPr>
                <w:sz w:val="12"/>
                <w:szCs w:val="12"/>
              </w:rPr>
              <w:t>170</w:t>
            </w:r>
          </w:p>
        </w:tc>
      </w:tr>
      <w:tr w:rsidR="00C55FFF" w:rsidRPr="00C55FFF" w14:paraId="1449EFE1" w14:textId="77777777" w:rsidTr="00FD6DC5">
        <w:trPr>
          <w:trHeight w:val="85"/>
        </w:trPr>
        <w:tc>
          <w:tcPr>
            <w:tcW w:w="3415" w:type="pct"/>
            <w:tcBorders>
              <w:top w:val="nil"/>
              <w:left w:val="nil"/>
              <w:bottom w:val="nil"/>
              <w:right w:val="nil"/>
            </w:tcBorders>
            <w:shd w:val="clear" w:color="auto" w:fill="auto"/>
            <w:vAlign w:val="bottom"/>
            <w:hideMark/>
          </w:tcPr>
          <w:p w14:paraId="2662B8D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45AD17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B22EAF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9D080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6AD0E8" w14:textId="77777777" w:rsidTr="00FD6DC5">
        <w:trPr>
          <w:trHeight w:val="85"/>
        </w:trPr>
        <w:tc>
          <w:tcPr>
            <w:tcW w:w="3415" w:type="pct"/>
            <w:tcBorders>
              <w:top w:val="nil"/>
              <w:left w:val="nil"/>
              <w:bottom w:val="nil"/>
              <w:right w:val="nil"/>
            </w:tcBorders>
            <w:shd w:val="clear" w:color="000000" w:fill="EAF1F6"/>
            <w:vAlign w:val="bottom"/>
            <w:hideMark/>
          </w:tcPr>
          <w:p w14:paraId="73843D76" w14:textId="77777777" w:rsidR="00C55FFF" w:rsidRPr="00C55FFF" w:rsidRDefault="00C55FFF" w:rsidP="00FD6DC5">
            <w:pPr>
              <w:spacing w:line="240" w:lineRule="auto"/>
              <w:rPr>
                <w:b/>
                <w:bCs/>
                <w:i/>
                <w:iCs/>
                <w:sz w:val="12"/>
                <w:szCs w:val="12"/>
              </w:rPr>
            </w:pPr>
            <w:r w:rsidRPr="00C55FFF">
              <w:rPr>
                <w:b/>
                <w:bCs/>
                <w:i/>
                <w:iCs/>
                <w:sz w:val="12"/>
                <w:szCs w:val="12"/>
              </w:rPr>
              <w:t>Stypendia socjalne</w:t>
            </w:r>
          </w:p>
        </w:tc>
        <w:tc>
          <w:tcPr>
            <w:tcW w:w="535" w:type="pct"/>
            <w:tcBorders>
              <w:top w:val="nil"/>
              <w:left w:val="nil"/>
              <w:bottom w:val="nil"/>
              <w:right w:val="nil"/>
            </w:tcBorders>
            <w:shd w:val="clear" w:color="000000" w:fill="EAF1F6"/>
            <w:noWrap/>
            <w:vAlign w:val="bottom"/>
            <w:hideMark/>
          </w:tcPr>
          <w:p w14:paraId="3336D6F2"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9E0DE26"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22B748A6"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48A860C7" w14:textId="77777777" w:rsidTr="00FD6DC5">
        <w:trPr>
          <w:trHeight w:val="85"/>
        </w:trPr>
        <w:tc>
          <w:tcPr>
            <w:tcW w:w="3415" w:type="pct"/>
            <w:tcBorders>
              <w:top w:val="nil"/>
              <w:left w:val="nil"/>
              <w:bottom w:val="nil"/>
              <w:right w:val="nil"/>
            </w:tcBorders>
            <w:shd w:val="clear" w:color="auto" w:fill="auto"/>
            <w:vAlign w:val="bottom"/>
            <w:hideMark/>
          </w:tcPr>
          <w:p w14:paraId="58DD54D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E0D4A1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EDF7F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32530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860763" w14:textId="77777777" w:rsidTr="00FD6DC5">
        <w:trPr>
          <w:trHeight w:val="85"/>
        </w:trPr>
        <w:tc>
          <w:tcPr>
            <w:tcW w:w="3415" w:type="pct"/>
            <w:tcBorders>
              <w:top w:val="nil"/>
              <w:left w:val="nil"/>
              <w:bottom w:val="nil"/>
              <w:right w:val="nil"/>
            </w:tcBorders>
            <w:shd w:val="clear" w:color="auto" w:fill="auto"/>
            <w:vAlign w:val="bottom"/>
            <w:hideMark/>
          </w:tcPr>
          <w:p w14:paraId="7E958A5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9E8C92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78C05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77C32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24419A7" w14:textId="77777777" w:rsidTr="00FD6DC5">
        <w:trPr>
          <w:trHeight w:val="85"/>
        </w:trPr>
        <w:tc>
          <w:tcPr>
            <w:tcW w:w="3415" w:type="pct"/>
            <w:tcBorders>
              <w:top w:val="nil"/>
              <w:left w:val="nil"/>
              <w:bottom w:val="nil"/>
              <w:right w:val="nil"/>
            </w:tcBorders>
            <w:shd w:val="clear" w:color="auto" w:fill="auto"/>
            <w:vAlign w:val="bottom"/>
            <w:hideMark/>
          </w:tcPr>
          <w:p w14:paraId="7ED61A22" w14:textId="77777777" w:rsidR="00C55FFF" w:rsidRPr="00C55FFF" w:rsidRDefault="00C55FFF" w:rsidP="00FD6DC5">
            <w:pPr>
              <w:spacing w:line="240" w:lineRule="auto"/>
              <w:rPr>
                <w:sz w:val="12"/>
                <w:szCs w:val="12"/>
              </w:rPr>
            </w:pPr>
            <w:r w:rsidRPr="00C55FFF">
              <w:rPr>
                <w:sz w:val="12"/>
                <w:szCs w:val="12"/>
              </w:rPr>
              <w:t>Umożliwienie dzieciom i młodzieży pokonywania barier dostępu do edukacji wynikającej z trudnej sytuacji materialnej</w:t>
            </w:r>
          </w:p>
        </w:tc>
        <w:tc>
          <w:tcPr>
            <w:tcW w:w="535" w:type="pct"/>
            <w:tcBorders>
              <w:top w:val="nil"/>
              <w:left w:val="nil"/>
              <w:bottom w:val="nil"/>
              <w:right w:val="nil"/>
            </w:tcBorders>
            <w:shd w:val="clear" w:color="auto" w:fill="auto"/>
            <w:noWrap/>
            <w:vAlign w:val="bottom"/>
            <w:hideMark/>
          </w:tcPr>
          <w:p w14:paraId="76B57AE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B38767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24790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80513A" w14:textId="77777777" w:rsidTr="00FD6DC5">
        <w:trPr>
          <w:trHeight w:val="85"/>
        </w:trPr>
        <w:tc>
          <w:tcPr>
            <w:tcW w:w="3415" w:type="pct"/>
            <w:tcBorders>
              <w:top w:val="nil"/>
              <w:left w:val="nil"/>
              <w:bottom w:val="nil"/>
              <w:right w:val="nil"/>
            </w:tcBorders>
            <w:shd w:val="clear" w:color="auto" w:fill="auto"/>
            <w:vAlign w:val="bottom"/>
            <w:hideMark/>
          </w:tcPr>
          <w:p w14:paraId="0998C4C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4C2E1F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363840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CC0FA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3232A0E" w14:textId="77777777" w:rsidTr="00FD6DC5">
        <w:trPr>
          <w:trHeight w:val="85"/>
        </w:trPr>
        <w:tc>
          <w:tcPr>
            <w:tcW w:w="3415" w:type="pct"/>
            <w:tcBorders>
              <w:top w:val="nil"/>
              <w:left w:val="nil"/>
              <w:bottom w:val="nil"/>
              <w:right w:val="nil"/>
            </w:tcBorders>
            <w:shd w:val="clear" w:color="auto" w:fill="auto"/>
            <w:vAlign w:val="bottom"/>
            <w:hideMark/>
          </w:tcPr>
          <w:p w14:paraId="1BB911B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5E84AE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B8E621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554AC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25889B7" w14:textId="77777777" w:rsidTr="00FD6DC5">
        <w:trPr>
          <w:trHeight w:val="85"/>
        </w:trPr>
        <w:tc>
          <w:tcPr>
            <w:tcW w:w="3415" w:type="pct"/>
            <w:tcBorders>
              <w:top w:val="nil"/>
              <w:left w:val="nil"/>
              <w:bottom w:val="nil"/>
              <w:right w:val="nil"/>
            </w:tcBorders>
            <w:shd w:val="clear" w:color="auto" w:fill="auto"/>
            <w:vAlign w:val="bottom"/>
            <w:hideMark/>
          </w:tcPr>
          <w:p w14:paraId="571152E6" w14:textId="77777777" w:rsidR="00C55FFF" w:rsidRPr="00C55FFF" w:rsidRDefault="00C55FFF" w:rsidP="00FD6DC5">
            <w:pPr>
              <w:spacing w:line="240" w:lineRule="auto"/>
              <w:rPr>
                <w:sz w:val="12"/>
                <w:szCs w:val="12"/>
              </w:rPr>
            </w:pPr>
            <w:r w:rsidRPr="00C55FFF">
              <w:rPr>
                <w:sz w:val="12"/>
                <w:szCs w:val="12"/>
              </w:rPr>
              <w:t>kwota zasiłku szkolnego na ucznia</w:t>
            </w:r>
          </w:p>
        </w:tc>
        <w:tc>
          <w:tcPr>
            <w:tcW w:w="535" w:type="pct"/>
            <w:tcBorders>
              <w:top w:val="nil"/>
              <w:left w:val="nil"/>
              <w:bottom w:val="nil"/>
              <w:right w:val="nil"/>
            </w:tcBorders>
            <w:shd w:val="clear" w:color="auto" w:fill="auto"/>
            <w:noWrap/>
            <w:vAlign w:val="bottom"/>
            <w:hideMark/>
          </w:tcPr>
          <w:p w14:paraId="4EA6146D"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46A6F64" w14:textId="77777777" w:rsidR="00C55FFF" w:rsidRPr="00C55FFF" w:rsidRDefault="00C55FFF" w:rsidP="00FD6DC5">
            <w:pPr>
              <w:spacing w:line="240" w:lineRule="auto"/>
              <w:jc w:val="right"/>
              <w:rPr>
                <w:sz w:val="12"/>
                <w:szCs w:val="12"/>
              </w:rPr>
            </w:pPr>
            <w:r w:rsidRPr="00C55FFF">
              <w:rPr>
                <w:sz w:val="12"/>
                <w:szCs w:val="12"/>
              </w:rPr>
              <w:t>620</w:t>
            </w:r>
          </w:p>
        </w:tc>
        <w:tc>
          <w:tcPr>
            <w:tcW w:w="471" w:type="pct"/>
            <w:tcBorders>
              <w:top w:val="nil"/>
              <w:left w:val="nil"/>
              <w:bottom w:val="nil"/>
              <w:right w:val="nil"/>
            </w:tcBorders>
            <w:shd w:val="clear" w:color="auto" w:fill="auto"/>
            <w:noWrap/>
            <w:vAlign w:val="bottom"/>
            <w:hideMark/>
          </w:tcPr>
          <w:p w14:paraId="12402859" w14:textId="77777777" w:rsidR="00C55FFF" w:rsidRPr="00C55FFF" w:rsidRDefault="00C55FFF" w:rsidP="00FD6DC5">
            <w:pPr>
              <w:spacing w:line="240" w:lineRule="auto"/>
              <w:jc w:val="right"/>
              <w:rPr>
                <w:sz w:val="12"/>
                <w:szCs w:val="12"/>
              </w:rPr>
            </w:pPr>
            <w:r w:rsidRPr="00C55FFF">
              <w:rPr>
                <w:sz w:val="12"/>
                <w:szCs w:val="12"/>
              </w:rPr>
              <w:t>620</w:t>
            </w:r>
          </w:p>
        </w:tc>
      </w:tr>
      <w:tr w:rsidR="00C55FFF" w:rsidRPr="00C55FFF" w14:paraId="72FCBBBE" w14:textId="77777777" w:rsidTr="00FD6DC5">
        <w:trPr>
          <w:trHeight w:val="85"/>
        </w:trPr>
        <w:tc>
          <w:tcPr>
            <w:tcW w:w="3415" w:type="pct"/>
            <w:tcBorders>
              <w:top w:val="nil"/>
              <w:left w:val="nil"/>
              <w:bottom w:val="nil"/>
              <w:right w:val="nil"/>
            </w:tcBorders>
            <w:shd w:val="clear" w:color="auto" w:fill="auto"/>
            <w:vAlign w:val="bottom"/>
            <w:hideMark/>
          </w:tcPr>
          <w:p w14:paraId="59A811D6" w14:textId="77777777" w:rsidR="00C55FFF" w:rsidRPr="00C55FFF" w:rsidRDefault="00C55FFF" w:rsidP="00FD6DC5">
            <w:pPr>
              <w:spacing w:line="240" w:lineRule="auto"/>
              <w:rPr>
                <w:sz w:val="12"/>
                <w:szCs w:val="12"/>
              </w:rPr>
            </w:pPr>
            <w:r w:rsidRPr="00C55FFF">
              <w:rPr>
                <w:sz w:val="12"/>
                <w:szCs w:val="12"/>
              </w:rPr>
              <w:t>liczba uczniów otrzymujących stypendia</w:t>
            </w:r>
          </w:p>
        </w:tc>
        <w:tc>
          <w:tcPr>
            <w:tcW w:w="535" w:type="pct"/>
            <w:tcBorders>
              <w:top w:val="nil"/>
              <w:left w:val="nil"/>
              <w:bottom w:val="nil"/>
              <w:right w:val="nil"/>
            </w:tcBorders>
            <w:shd w:val="clear" w:color="auto" w:fill="auto"/>
            <w:noWrap/>
            <w:vAlign w:val="bottom"/>
            <w:hideMark/>
          </w:tcPr>
          <w:p w14:paraId="1FC12F36"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13CF6BE" w14:textId="77777777" w:rsidR="00C55FFF" w:rsidRPr="00C55FFF" w:rsidRDefault="00C55FFF" w:rsidP="00FD6DC5">
            <w:pPr>
              <w:spacing w:line="240" w:lineRule="auto"/>
              <w:jc w:val="right"/>
              <w:rPr>
                <w:sz w:val="12"/>
                <w:szCs w:val="12"/>
              </w:rPr>
            </w:pPr>
            <w:r w:rsidRPr="00C55FFF">
              <w:rPr>
                <w:sz w:val="12"/>
                <w:szCs w:val="12"/>
              </w:rPr>
              <w:t>242</w:t>
            </w:r>
          </w:p>
        </w:tc>
        <w:tc>
          <w:tcPr>
            <w:tcW w:w="471" w:type="pct"/>
            <w:tcBorders>
              <w:top w:val="nil"/>
              <w:left w:val="nil"/>
              <w:bottom w:val="nil"/>
              <w:right w:val="nil"/>
            </w:tcBorders>
            <w:shd w:val="clear" w:color="auto" w:fill="auto"/>
            <w:noWrap/>
            <w:vAlign w:val="bottom"/>
            <w:hideMark/>
          </w:tcPr>
          <w:p w14:paraId="2AD2C5D8" w14:textId="77777777" w:rsidR="00C55FFF" w:rsidRPr="00C55FFF" w:rsidRDefault="00C55FFF" w:rsidP="00FD6DC5">
            <w:pPr>
              <w:spacing w:line="240" w:lineRule="auto"/>
              <w:jc w:val="right"/>
              <w:rPr>
                <w:sz w:val="12"/>
                <w:szCs w:val="12"/>
              </w:rPr>
            </w:pPr>
            <w:r w:rsidRPr="00C55FFF">
              <w:rPr>
                <w:sz w:val="12"/>
                <w:szCs w:val="12"/>
              </w:rPr>
              <w:t>96</w:t>
            </w:r>
          </w:p>
        </w:tc>
      </w:tr>
      <w:tr w:rsidR="00C55FFF" w:rsidRPr="00C55FFF" w14:paraId="2AE95948" w14:textId="77777777" w:rsidTr="00FD6DC5">
        <w:trPr>
          <w:trHeight w:val="85"/>
        </w:trPr>
        <w:tc>
          <w:tcPr>
            <w:tcW w:w="3415" w:type="pct"/>
            <w:tcBorders>
              <w:top w:val="nil"/>
              <w:left w:val="nil"/>
              <w:bottom w:val="nil"/>
              <w:right w:val="nil"/>
            </w:tcBorders>
            <w:shd w:val="clear" w:color="auto" w:fill="auto"/>
            <w:vAlign w:val="bottom"/>
            <w:hideMark/>
          </w:tcPr>
          <w:p w14:paraId="64BB64C7" w14:textId="77777777" w:rsidR="00C55FFF" w:rsidRPr="00C55FFF" w:rsidRDefault="00C55FFF" w:rsidP="00FD6DC5">
            <w:pPr>
              <w:spacing w:line="240" w:lineRule="auto"/>
              <w:rPr>
                <w:sz w:val="12"/>
                <w:szCs w:val="12"/>
              </w:rPr>
            </w:pPr>
            <w:r w:rsidRPr="00C55FFF">
              <w:rPr>
                <w:sz w:val="12"/>
                <w:szCs w:val="12"/>
              </w:rPr>
              <w:t>liczba uczniów otrzymujących zasiłek szkolny</w:t>
            </w:r>
          </w:p>
        </w:tc>
        <w:tc>
          <w:tcPr>
            <w:tcW w:w="535" w:type="pct"/>
            <w:tcBorders>
              <w:top w:val="nil"/>
              <w:left w:val="nil"/>
              <w:bottom w:val="nil"/>
              <w:right w:val="nil"/>
            </w:tcBorders>
            <w:shd w:val="clear" w:color="auto" w:fill="auto"/>
            <w:noWrap/>
            <w:vAlign w:val="bottom"/>
            <w:hideMark/>
          </w:tcPr>
          <w:p w14:paraId="041610C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D8E0D50" w14:textId="77777777" w:rsidR="00C55FFF" w:rsidRPr="00C55FFF" w:rsidRDefault="00C55FFF" w:rsidP="00FD6DC5">
            <w:pPr>
              <w:spacing w:line="240" w:lineRule="auto"/>
              <w:jc w:val="right"/>
              <w:rPr>
                <w:sz w:val="12"/>
                <w:szCs w:val="12"/>
              </w:rPr>
            </w:pPr>
            <w:r w:rsidRPr="00C55FFF">
              <w:rPr>
                <w:sz w:val="12"/>
                <w:szCs w:val="12"/>
              </w:rPr>
              <w:t>15</w:t>
            </w:r>
          </w:p>
        </w:tc>
        <w:tc>
          <w:tcPr>
            <w:tcW w:w="471" w:type="pct"/>
            <w:tcBorders>
              <w:top w:val="nil"/>
              <w:left w:val="nil"/>
              <w:bottom w:val="nil"/>
              <w:right w:val="nil"/>
            </w:tcBorders>
            <w:shd w:val="clear" w:color="auto" w:fill="auto"/>
            <w:noWrap/>
            <w:vAlign w:val="bottom"/>
            <w:hideMark/>
          </w:tcPr>
          <w:p w14:paraId="2DA1954C" w14:textId="77777777" w:rsidR="00C55FFF" w:rsidRPr="00C55FFF" w:rsidRDefault="00C55FFF" w:rsidP="00FD6DC5">
            <w:pPr>
              <w:spacing w:line="240" w:lineRule="auto"/>
              <w:jc w:val="right"/>
              <w:rPr>
                <w:sz w:val="12"/>
                <w:szCs w:val="12"/>
              </w:rPr>
            </w:pPr>
            <w:r w:rsidRPr="00C55FFF">
              <w:rPr>
                <w:sz w:val="12"/>
                <w:szCs w:val="12"/>
              </w:rPr>
              <w:t>7</w:t>
            </w:r>
          </w:p>
        </w:tc>
      </w:tr>
      <w:tr w:rsidR="00C55FFF" w:rsidRPr="00C55FFF" w14:paraId="5A5ED0EC" w14:textId="77777777" w:rsidTr="00FD6DC5">
        <w:trPr>
          <w:trHeight w:val="85"/>
        </w:trPr>
        <w:tc>
          <w:tcPr>
            <w:tcW w:w="3415" w:type="pct"/>
            <w:tcBorders>
              <w:top w:val="nil"/>
              <w:left w:val="nil"/>
              <w:bottom w:val="nil"/>
              <w:right w:val="nil"/>
            </w:tcBorders>
            <w:shd w:val="clear" w:color="auto" w:fill="auto"/>
            <w:vAlign w:val="bottom"/>
            <w:hideMark/>
          </w:tcPr>
          <w:p w14:paraId="5512DC5F" w14:textId="77777777" w:rsidR="00C55FFF" w:rsidRPr="00C55FFF" w:rsidRDefault="00C55FFF" w:rsidP="00FD6DC5">
            <w:pPr>
              <w:spacing w:line="240" w:lineRule="auto"/>
              <w:rPr>
                <w:sz w:val="12"/>
                <w:szCs w:val="12"/>
              </w:rPr>
            </w:pPr>
            <w:r w:rsidRPr="00C55FFF">
              <w:rPr>
                <w:sz w:val="12"/>
                <w:szCs w:val="12"/>
              </w:rPr>
              <w:t>średnia miesięczna kwota stypendium szkolnego na ucznia</w:t>
            </w:r>
          </w:p>
        </w:tc>
        <w:tc>
          <w:tcPr>
            <w:tcW w:w="535" w:type="pct"/>
            <w:tcBorders>
              <w:top w:val="nil"/>
              <w:left w:val="nil"/>
              <w:bottom w:val="nil"/>
              <w:right w:val="nil"/>
            </w:tcBorders>
            <w:shd w:val="clear" w:color="auto" w:fill="auto"/>
            <w:noWrap/>
            <w:vAlign w:val="bottom"/>
            <w:hideMark/>
          </w:tcPr>
          <w:p w14:paraId="4F9D11B6"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7BD4DDB" w14:textId="77777777" w:rsidR="00C55FFF" w:rsidRPr="00C55FFF" w:rsidRDefault="00C55FFF" w:rsidP="00FD6DC5">
            <w:pPr>
              <w:spacing w:line="240" w:lineRule="auto"/>
              <w:jc w:val="right"/>
              <w:rPr>
                <w:sz w:val="12"/>
                <w:szCs w:val="12"/>
              </w:rPr>
            </w:pPr>
            <w:r w:rsidRPr="00C55FFF">
              <w:rPr>
                <w:sz w:val="12"/>
                <w:szCs w:val="12"/>
              </w:rPr>
              <w:t>83</w:t>
            </w:r>
          </w:p>
        </w:tc>
        <w:tc>
          <w:tcPr>
            <w:tcW w:w="471" w:type="pct"/>
            <w:tcBorders>
              <w:top w:val="nil"/>
              <w:left w:val="nil"/>
              <w:bottom w:val="nil"/>
              <w:right w:val="nil"/>
            </w:tcBorders>
            <w:shd w:val="clear" w:color="auto" w:fill="auto"/>
            <w:noWrap/>
            <w:vAlign w:val="bottom"/>
            <w:hideMark/>
          </w:tcPr>
          <w:p w14:paraId="1460A320" w14:textId="77777777" w:rsidR="00C55FFF" w:rsidRPr="00C55FFF" w:rsidRDefault="00C55FFF" w:rsidP="00FD6DC5">
            <w:pPr>
              <w:spacing w:line="240" w:lineRule="auto"/>
              <w:jc w:val="right"/>
              <w:rPr>
                <w:sz w:val="12"/>
                <w:szCs w:val="12"/>
              </w:rPr>
            </w:pPr>
            <w:r w:rsidRPr="00C55FFF">
              <w:rPr>
                <w:sz w:val="12"/>
                <w:szCs w:val="12"/>
              </w:rPr>
              <w:t>61</w:t>
            </w:r>
          </w:p>
        </w:tc>
      </w:tr>
      <w:tr w:rsidR="00C55FFF" w:rsidRPr="00C55FFF" w14:paraId="36E5ABE1" w14:textId="77777777" w:rsidTr="00FD6DC5">
        <w:trPr>
          <w:trHeight w:val="85"/>
        </w:trPr>
        <w:tc>
          <w:tcPr>
            <w:tcW w:w="3415" w:type="pct"/>
            <w:tcBorders>
              <w:top w:val="nil"/>
              <w:left w:val="nil"/>
              <w:bottom w:val="nil"/>
              <w:right w:val="nil"/>
            </w:tcBorders>
            <w:shd w:val="clear" w:color="auto" w:fill="auto"/>
            <w:vAlign w:val="bottom"/>
            <w:hideMark/>
          </w:tcPr>
          <w:p w14:paraId="0281E6D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C80CE2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47142B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18B50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577911D" w14:textId="77777777" w:rsidTr="00FD6DC5">
        <w:trPr>
          <w:trHeight w:val="85"/>
        </w:trPr>
        <w:tc>
          <w:tcPr>
            <w:tcW w:w="3415" w:type="pct"/>
            <w:tcBorders>
              <w:top w:val="nil"/>
              <w:left w:val="nil"/>
              <w:bottom w:val="nil"/>
              <w:right w:val="nil"/>
            </w:tcBorders>
            <w:shd w:val="clear" w:color="000000" w:fill="EAF1F6"/>
            <w:vAlign w:val="bottom"/>
            <w:hideMark/>
          </w:tcPr>
          <w:p w14:paraId="23FFA484" w14:textId="77777777" w:rsidR="00C55FFF" w:rsidRPr="00C55FFF" w:rsidRDefault="00C55FFF" w:rsidP="00FD6DC5">
            <w:pPr>
              <w:spacing w:line="240" w:lineRule="auto"/>
              <w:rPr>
                <w:b/>
                <w:bCs/>
                <w:i/>
                <w:iCs/>
                <w:sz w:val="12"/>
                <w:szCs w:val="12"/>
              </w:rPr>
            </w:pPr>
            <w:r w:rsidRPr="00C55FFF">
              <w:rPr>
                <w:b/>
                <w:bCs/>
                <w:i/>
                <w:iCs/>
                <w:sz w:val="12"/>
                <w:szCs w:val="12"/>
              </w:rPr>
              <w:t>Dożywianie uczniów</w:t>
            </w:r>
          </w:p>
        </w:tc>
        <w:tc>
          <w:tcPr>
            <w:tcW w:w="535" w:type="pct"/>
            <w:tcBorders>
              <w:top w:val="nil"/>
              <w:left w:val="nil"/>
              <w:bottom w:val="nil"/>
              <w:right w:val="nil"/>
            </w:tcBorders>
            <w:shd w:val="clear" w:color="000000" w:fill="EAF1F6"/>
            <w:noWrap/>
            <w:vAlign w:val="bottom"/>
            <w:hideMark/>
          </w:tcPr>
          <w:p w14:paraId="21572443"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2716DCA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331CDDD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023C24AF" w14:textId="77777777" w:rsidTr="00FD6DC5">
        <w:trPr>
          <w:trHeight w:val="85"/>
        </w:trPr>
        <w:tc>
          <w:tcPr>
            <w:tcW w:w="3415" w:type="pct"/>
            <w:tcBorders>
              <w:top w:val="nil"/>
              <w:left w:val="nil"/>
              <w:bottom w:val="nil"/>
              <w:right w:val="nil"/>
            </w:tcBorders>
            <w:shd w:val="clear" w:color="auto" w:fill="auto"/>
            <w:vAlign w:val="bottom"/>
            <w:hideMark/>
          </w:tcPr>
          <w:p w14:paraId="07070A16"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41AADE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E8E74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A2395F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D3D2AD" w14:textId="77777777" w:rsidTr="00FD6DC5">
        <w:trPr>
          <w:trHeight w:val="85"/>
        </w:trPr>
        <w:tc>
          <w:tcPr>
            <w:tcW w:w="3415" w:type="pct"/>
            <w:tcBorders>
              <w:top w:val="nil"/>
              <w:left w:val="nil"/>
              <w:bottom w:val="nil"/>
              <w:right w:val="nil"/>
            </w:tcBorders>
            <w:shd w:val="clear" w:color="auto" w:fill="auto"/>
            <w:vAlign w:val="bottom"/>
            <w:hideMark/>
          </w:tcPr>
          <w:p w14:paraId="5857F0C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0BD5D7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BB74DC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30E52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F05CA80" w14:textId="77777777" w:rsidTr="00FD6DC5">
        <w:trPr>
          <w:trHeight w:val="85"/>
        </w:trPr>
        <w:tc>
          <w:tcPr>
            <w:tcW w:w="3415" w:type="pct"/>
            <w:tcBorders>
              <w:top w:val="nil"/>
              <w:left w:val="nil"/>
              <w:bottom w:val="nil"/>
              <w:right w:val="nil"/>
            </w:tcBorders>
            <w:shd w:val="clear" w:color="auto" w:fill="auto"/>
            <w:vAlign w:val="bottom"/>
            <w:hideMark/>
          </w:tcPr>
          <w:p w14:paraId="6145F198" w14:textId="77777777" w:rsidR="00C55FFF" w:rsidRPr="00C55FFF" w:rsidRDefault="00C55FFF" w:rsidP="00FD6DC5">
            <w:pPr>
              <w:spacing w:line="240" w:lineRule="auto"/>
              <w:rPr>
                <w:sz w:val="12"/>
                <w:szCs w:val="12"/>
              </w:rPr>
            </w:pPr>
            <w:r w:rsidRPr="00C55FFF">
              <w:rPr>
                <w:sz w:val="12"/>
                <w:szCs w:val="12"/>
              </w:rPr>
              <w:t>Zapewnienie dożywienia uczniom z rodzin najuboższych</w:t>
            </w:r>
          </w:p>
        </w:tc>
        <w:tc>
          <w:tcPr>
            <w:tcW w:w="535" w:type="pct"/>
            <w:tcBorders>
              <w:top w:val="nil"/>
              <w:left w:val="nil"/>
              <w:bottom w:val="nil"/>
              <w:right w:val="nil"/>
            </w:tcBorders>
            <w:shd w:val="clear" w:color="auto" w:fill="auto"/>
            <w:noWrap/>
            <w:vAlign w:val="bottom"/>
            <w:hideMark/>
          </w:tcPr>
          <w:p w14:paraId="53522E4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2C666B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60075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2A7F25" w14:textId="77777777" w:rsidTr="00FD6DC5">
        <w:trPr>
          <w:trHeight w:val="85"/>
        </w:trPr>
        <w:tc>
          <w:tcPr>
            <w:tcW w:w="3415" w:type="pct"/>
            <w:tcBorders>
              <w:top w:val="nil"/>
              <w:left w:val="nil"/>
              <w:bottom w:val="nil"/>
              <w:right w:val="nil"/>
            </w:tcBorders>
            <w:shd w:val="clear" w:color="auto" w:fill="auto"/>
            <w:vAlign w:val="bottom"/>
            <w:hideMark/>
          </w:tcPr>
          <w:p w14:paraId="7C36780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0A8659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74EF83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967C4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462AF9" w14:textId="77777777" w:rsidTr="00FD6DC5">
        <w:trPr>
          <w:trHeight w:val="85"/>
        </w:trPr>
        <w:tc>
          <w:tcPr>
            <w:tcW w:w="3415" w:type="pct"/>
            <w:tcBorders>
              <w:top w:val="nil"/>
              <w:left w:val="nil"/>
              <w:bottom w:val="nil"/>
              <w:right w:val="nil"/>
            </w:tcBorders>
            <w:shd w:val="clear" w:color="auto" w:fill="auto"/>
            <w:vAlign w:val="bottom"/>
            <w:hideMark/>
          </w:tcPr>
          <w:p w14:paraId="745C6FA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9334E6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0529F7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CBBF22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2BEE3D" w14:textId="77777777" w:rsidTr="00FD6DC5">
        <w:trPr>
          <w:trHeight w:val="85"/>
        </w:trPr>
        <w:tc>
          <w:tcPr>
            <w:tcW w:w="3415" w:type="pct"/>
            <w:tcBorders>
              <w:top w:val="nil"/>
              <w:left w:val="nil"/>
              <w:bottom w:val="nil"/>
              <w:right w:val="nil"/>
            </w:tcBorders>
            <w:shd w:val="clear" w:color="auto" w:fill="auto"/>
            <w:vAlign w:val="bottom"/>
            <w:hideMark/>
          </w:tcPr>
          <w:p w14:paraId="6BEB53A4" w14:textId="77777777" w:rsidR="00C55FFF" w:rsidRPr="00C55FFF" w:rsidRDefault="00C55FFF" w:rsidP="00FD6DC5">
            <w:pPr>
              <w:spacing w:line="240" w:lineRule="auto"/>
              <w:rPr>
                <w:sz w:val="12"/>
                <w:szCs w:val="12"/>
              </w:rPr>
            </w:pPr>
            <w:r w:rsidRPr="00C55FFF">
              <w:rPr>
                <w:sz w:val="12"/>
                <w:szCs w:val="12"/>
              </w:rPr>
              <w:t>liczba uczniów korzystających z dożywiania</w:t>
            </w:r>
          </w:p>
        </w:tc>
        <w:tc>
          <w:tcPr>
            <w:tcW w:w="535" w:type="pct"/>
            <w:tcBorders>
              <w:top w:val="nil"/>
              <w:left w:val="nil"/>
              <w:bottom w:val="nil"/>
              <w:right w:val="nil"/>
            </w:tcBorders>
            <w:shd w:val="clear" w:color="auto" w:fill="auto"/>
            <w:noWrap/>
            <w:vAlign w:val="bottom"/>
            <w:hideMark/>
          </w:tcPr>
          <w:p w14:paraId="3DF4BBD4"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70D69A97" w14:textId="77777777" w:rsidR="00C55FFF" w:rsidRPr="00C55FFF" w:rsidRDefault="00C55FFF" w:rsidP="00FD6DC5">
            <w:pPr>
              <w:spacing w:line="240" w:lineRule="auto"/>
              <w:jc w:val="right"/>
              <w:rPr>
                <w:sz w:val="12"/>
                <w:szCs w:val="12"/>
              </w:rPr>
            </w:pPr>
            <w:r w:rsidRPr="00C55FFF">
              <w:rPr>
                <w:sz w:val="12"/>
                <w:szCs w:val="12"/>
              </w:rPr>
              <w:t>1 040</w:t>
            </w:r>
          </w:p>
        </w:tc>
        <w:tc>
          <w:tcPr>
            <w:tcW w:w="471" w:type="pct"/>
            <w:tcBorders>
              <w:top w:val="nil"/>
              <w:left w:val="nil"/>
              <w:bottom w:val="nil"/>
              <w:right w:val="nil"/>
            </w:tcBorders>
            <w:shd w:val="clear" w:color="auto" w:fill="auto"/>
            <w:noWrap/>
            <w:vAlign w:val="bottom"/>
            <w:hideMark/>
          </w:tcPr>
          <w:p w14:paraId="73F5863E" w14:textId="77777777" w:rsidR="00C55FFF" w:rsidRPr="00C55FFF" w:rsidRDefault="00C55FFF" w:rsidP="00FD6DC5">
            <w:pPr>
              <w:spacing w:line="240" w:lineRule="auto"/>
              <w:jc w:val="right"/>
              <w:rPr>
                <w:sz w:val="12"/>
                <w:szCs w:val="12"/>
              </w:rPr>
            </w:pPr>
            <w:r w:rsidRPr="00C55FFF">
              <w:rPr>
                <w:sz w:val="12"/>
                <w:szCs w:val="12"/>
              </w:rPr>
              <w:t>538</w:t>
            </w:r>
          </w:p>
        </w:tc>
      </w:tr>
      <w:tr w:rsidR="00C55FFF" w:rsidRPr="00C55FFF" w14:paraId="30DA11AB" w14:textId="77777777" w:rsidTr="00FD6DC5">
        <w:trPr>
          <w:trHeight w:val="85"/>
        </w:trPr>
        <w:tc>
          <w:tcPr>
            <w:tcW w:w="3415" w:type="pct"/>
            <w:tcBorders>
              <w:top w:val="nil"/>
              <w:left w:val="nil"/>
              <w:bottom w:val="nil"/>
              <w:right w:val="nil"/>
            </w:tcBorders>
            <w:shd w:val="clear" w:color="auto" w:fill="auto"/>
            <w:vAlign w:val="bottom"/>
            <w:hideMark/>
          </w:tcPr>
          <w:p w14:paraId="095F5B6D" w14:textId="77777777" w:rsidR="00C55FFF" w:rsidRPr="00C55FFF" w:rsidRDefault="00C55FFF" w:rsidP="00FD6DC5">
            <w:pPr>
              <w:spacing w:line="240" w:lineRule="auto"/>
              <w:rPr>
                <w:sz w:val="12"/>
                <w:szCs w:val="12"/>
              </w:rPr>
            </w:pPr>
            <w:r w:rsidRPr="00C55FFF">
              <w:rPr>
                <w:sz w:val="12"/>
                <w:szCs w:val="12"/>
              </w:rPr>
              <w:t>średni koszt posiłku</w:t>
            </w:r>
          </w:p>
        </w:tc>
        <w:tc>
          <w:tcPr>
            <w:tcW w:w="535" w:type="pct"/>
            <w:tcBorders>
              <w:top w:val="nil"/>
              <w:left w:val="nil"/>
              <w:bottom w:val="nil"/>
              <w:right w:val="nil"/>
            </w:tcBorders>
            <w:shd w:val="clear" w:color="auto" w:fill="auto"/>
            <w:noWrap/>
            <w:vAlign w:val="bottom"/>
            <w:hideMark/>
          </w:tcPr>
          <w:p w14:paraId="2A432018"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6C32F4BC" w14:textId="77777777" w:rsidR="00C55FFF" w:rsidRPr="00C55FFF" w:rsidRDefault="00C55FFF" w:rsidP="00FD6DC5">
            <w:pPr>
              <w:spacing w:line="240" w:lineRule="auto"/>
              <w:jc w:val="right"/>
              <w:rPr>
                <w:sz w:val="12"/>
                <w:szCs w:val="12"/>
              </w:rPr>
            </w:pPr>
            <w:r w:rsidRPr="00C55FFF">
              <w:rPr>
                <w:sz w:val="12"/>
                <w:szCs w:val="12"/>
              </w:rPr>
              <w:t>10,6</w:t>
            </w:r>
          </w:p>
        </w:tc>
        <w:tc>
          <w:tcPr>
            <w:tcW w:w="471" w:type="pct"/>
            <w:tcBorders>
              <w:top w:val="nil"/>
              <w:left w:val="nil"/>
              <w:bottom w:val="nil"/>
              <w:right w:val="nil"/>
            </w:tcBorders>
            <w:shd w:val="clear" w:color="auto" w:fill="auto"/>
            <w:noWrap/>
            <w:vAlign w:val="bottom"/>
            <w:hideMark/>
          </w:tcPr>
          <w:p w14:paraId="79E3BD17" w14:textId="77777777" w:rsidR="00C55FFF" w:rsidRPr="00C55FFF" w:rsidRDefault="00C55FFF" w:rsidP="00FD6DC5">
            <w:pPr>
              <w:spacing w:line="240" w:lineRule="auto"/>
              <w:jc w:val="right"/>
              <w:rPr>
                <w:sz w:val="12"/>
                <w:szCs w:val="12"/>
              </w:rPr>
            </w:pPr>
            <w:r w:rsidRPr="00C55FFF">
              <w:rPr>
                <w:sz w:val="12"/>
                <w:szCs w:val="12"/>
              </w:rPr>
              <w:t>9,0</w:t>
            </w:r>
          </w:p>
        </w:tc>
      </w:tr>
      <w:tr w:rsidR="00C55FFF" w:rsidRPr="00C55FFF" w14:paraId="7F9CD41B" w14:textId="77777777" w:rsidTr="00FD6DC5">
        <w:trPr>
          <w:trHeight w:val="85"/>
        </w:trPr>
        <w:tc>
          <w:tcPr>
            <w:tcW w:w="3415" w:type="pct"/>
            <w:tcBorders>
              <w:top w:val="nil"/>
              <w:left w:val="nil"/>
              <w:bottom w:val="nil"/>
              <w:right w:val="nil"/>
            </w:tcBorders>
            <w:shd w:val="clear" w:color="auto" w:fill="auto"/>
            <w:vAlign w:val="bottom"/>
            <w:hideMark/>
          </w:tcPr>
          <w:p w14:paraId="38E49FC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5D2097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5C18C8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389AF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B7864B9" w14:textId="77777777" w:rsidTr="00FD6DC5">
        <w:trPr>
          <w:trHeight w:val="85"/>
        </w:trPr>
        <w:tc>
          <w:tcPr>
            <w:tcW w:w="3415" w:type="pct"/>
            <w:tcBorders>
              <w:top w:val="nil"/>
              <w:left w:val="nil"/>
              <w:bottom w:val="nil"/>
              <w:right w:val="nil"/>
            </w:tcBorders>
            <w:shd w:val="clear" w:color="000000" w:fill="D5E3F2"/>
            <w:vAlign w:val="bottom"/>
            <w:hideMark/>
          </w:tcPr>
          <w:p w14:paraId="3E8217CE" w14:textId="77777777" w:rsidR="00C55FFF" w:rsidRPr="00C55FFF" w:rsidRDefault="00C55FFF" w:rsidP="00FD6DC5">
            <w:pPr>
              <w:spacing w:line="240" w:lineRule="auto"/>
              <w:rPr>
                <w:b/>
                <w:bCs/>
                <w:sz w:val="12"/>
                <w:szCs w:val="12"/>
              </w:rPr>
            </w:pPr>
            <w:r w:rsidRPr="00C55FFF">
              <w:rPr>
                <w:b/>
                <w:bCs/>
                <w:sz w:val="12"/>
                <w:szCs w:val="12"/>
              </w:rPr>
              <w:t>Realizacja programów edukacyjno-oświatowych (w tym UE)</w:t>
            </w:r>
          </w:p>
        </w:tc>
        <w:tc>
          <w:tcPr>
            <w:tcW w:w="535" w:type="pct"/>
            <w:tcBorders>
              <w:top w:val="nil"/>
              <w:left w:val="nil"/>
              <w:bottom w:val="nil"/>
              <w:right w:val="nil"/>
            </w:tcBorders>
            <w:shd w:val="clear" w:color="000000" w:fill="D5E3F2"/>
            <w:noWrap/>
            <w:vAlign w:val="bottom"/>
            <w:hideMark/>
          </w:tcPr>
          <w:p w14:paraId="1FD8076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DA03AB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6F9E2A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77CF552" w14:textId="77777777" w:rsidTr="00FD6DC5">
        <w:trPr>
          <w:trHeight w:val="85"/>
        </w:trPr>
        <w:tc>
          <w:tcPr>
            <w:tcW w:w="3415" w:type="pct"/>
            <w:tcBorders>
              <w:top w:val="nil"/>
              <w:left w:val="nil"/>
              <w:bottom w:val="nil"/>
              <w:right w:val="nil"/>
            </w:tcBorders>
            <w:shd w:val="clear" w:color="auto" w:fill="auto"/>
            <w:vAlign w:val="bottom"/>
            <w:hideMark/>
          </w:tcPr>
          <w:p w14:paraId="54BD016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1EC5B9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824AA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77D04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A1A2330" w14:textId="77777777" w:rsidTr="00FD6DC5">
        <w:trPr>
          <w:trHeight w:val="85"/>
        </w:trPr>
        <w:tc>
          <w:tcPr>
            <w:tcW w:w="3415" w:type="pct"/>
            <w:tcBorders>
              <w:top w:val="nil"/>
              <w:left w:val="nil"/>
              <w:bottom w:val="nil"/>
              <w:right w:val="nil"/>
            </w:tcBorders>
            <w:shd w:val="clear" w:color="000000" w:fill="EAF1F6"/>
            <w:vAlign w:val="bottom"/>
            <w:hideMark/>
          </w:tcPr>
          <w:p w14:paraId="0FDC5556" w14:textId="77777777" w:rsidR="00C55FFF" w:rsidRPr="00C55FFF" w:rsidRDefault="00C55FFF" w:rsidP="00FD6DC5">
            <w:pPr>
              <w:spacing w:line="240" w:lineRule="auto"/>
              <w:rPr>
                <w:b/>
                <w:bCs/>
                <w:i/>
                <w:iCs/>
                <w:sz w:val="12"/>
                <w:szCs w:val="12"/>
              </w:rPr>
            </w:pPr>
            <w:r w:rsidRPr="00C55FFF">
              <w:rPr>
                <w:b/>
                <w:bCs/>
                <w:i/>
                <w:iCs/>
                <w:sz w:val="12"/>
                <w:szCs w:val="12"/>
              </w:rPr>
              <w:t xml:space="preserve">Programy </w:t>
            </w:r>
            <w:proofErr w:type="spellStart"/>
            <w:r w:rsidRPr="00C55FFF">
              <w:rPr>
                <w:b/>
                <w:bCs/>
                <w:i/>
                <w:iCs/>
                <w:sz w:val="12"/>
                <w:szCs w:val="12"/>
              </w:rPr>
              <w:t>edukacyjno</w:t>
            </w:r>
            <w:proofErr w:type="spellEnd"/>
            <w:r w:rsidRPr="00C55FFF">
              <w:rPr>
                <w:b/>
                <w:bCs/>
                <w:i/>
                <w:iCs/>
                <w:sz w:val="12"/>
                <w:szCs w:val="12"/>
              </w:rPr>
              <w:t xml:space="preserve"> - oświatowe</w:t>
            </w:r>
          </w:p>
        </w:tc>
        <w:tc>
          <w:tcPr>
            <w:tcW w:w="535" w:type="pct"/>
            <w:tcBorders>
              <w:top w:val="nil"/>
              <w:left w:val="nil"/>
              <w:bottom w:val="nil"/>
              <w:right w:val="nil"/>
            </w:tcBorders>
            <w:shd w:val="clear" w:color="000000" w:fill="EAF1F6"/>
            <w:noWrap/>
            <w:vAlign w:val="bottom"/>
            <w:hideMark/>
          </w:tcPr>
          <w:p w14:paraId="12C2722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48A2E916"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2CD4C86F"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2EC5324F" w14:textId="77777777" w:rsidTr="00FD6DC5">
        <w:trPr>
          <w:trHeight w:val="85"/>
        </w:trPr>
        <w:tc>
          <w:tcPr>
            <w:tcW w:w="3415" w:type="pct"/>
            <w:tcBorders>
              <w:top w:val="nil"/>
              <w:left w:val="nil"/>
              <w:bottom w:val="nil"/>
              <w:right w:val="nil"/>
            </w:tcBorders>
            <w:shd w:val="clear" w:color="auto" w:fill="auto"/>
            <w:vAlign w:val="bottom"/>
            <w:hideMark/>
          </w:tcPr>
          <w:p w14:paraId="57C4D29C"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4D0935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B18DA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94351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8A30D84" w14:textId="77777777" w:rsidTr="00FD6DC5">
        <w:trPr>
          <w:trHeight w:val="85"/>
        </w:trPr>
        <w:tc>
          <w:tcPr>
            <w:tcW w:w="3415" w:type="pct"/>
            <w:tcBorders>
              <w:top w:val="nil"/>
              <w:left w:val="nil"/>
              <w:bottom w:val="nil"/>
              <w:right w:val="nil"/>
            </w:tcBorders>
            <w:shd w:val="clear" w:color="auto" w:fill="auto"/>
            <w:vAlign w:val="bottom"/>
            <w:hideMark/>
          </w:tcPr>
          <w:p w14:paraId="5E27C5DB"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6DE558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82DB6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27D85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CB86D9" w14:textId="77777777" w:rsidTr="00FD6DC5">
        <w:trPr>
          <w:trHeight w:val="85"/>
        </w:trPr>
        <w:tc>
          <w:tcPr>
            <w:tcW w:w="3415" w:type="pct"/>
            <w:tcBorders>
              <w:top w:val="nil"/>
              <w:left w:val="nil"/>
              <w:bottom w:val="nil"/>
              <w:right w:val="nil"/>
            </w:tcBorders>
            <w:shd w:val="clear" w:color="auto" w:fill="auto"/>
            <w:vAlign w:val="bottom"/>
            <w:hideMark/>
          </w:tcPr>
          <w:p w14:paraId="524A7C96" w14:textId="77777777" w:rsidR="00C55FFF" w:rsidRPr="00C55FFF" w:rsidRDefault="00C55FFF" w:rsidP="00FD6DC5">
            <w:pPr>
              <w:spacing w:line="240" w:lineRule="auto"/>
              <w:rPr>
                <w:sz w:val="12"/>
                <w:szCs w:val="12"/>
              </w:rPr>
            </w:pPr>
            <w:r w:rsidRPr="00C55FFF">
              <w:rPr>
                <w:sz w:val="12"/>
                <w:szCs w:val="12"/>
              </w:rPr>
              <w:t>Edukacja obywatelska, samorządowa i patriotyczna dzieci i młodzieży</w:t>
            </w:r>
          </w:p>
        </w:tc>
        <w:tc>
          <w:tcPr>
            <w:tcW w:w="535" w:type="pct"/>
            <w:tcBorders>
              <w:top w:val="nil"/>
              <w:left w:val="nil"/>
              <w:bottom w:val="nil"/>
              <w:right w:val="nil"/>
            </w:tcBorders>
            <w:shd w:val="clear" w:color="auto" w:fill="auto"/>
            <w:noWrap/>
            <w:vAlign w:val="bottom"/>
            <w:hideMark/>
          </w:tcPr>
          <w:p w14:paraId="0E9A551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1BF41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151E50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876C35" w14:textId="77777777" w:rsidTr="00FD6DC5">
        <w:trPr>
          <w:trHeight w:val="85"/>
        </w:trPr>
        <w:tc>
          <w:tcPr>
            <w:tcW w:w="3415" w:type="pct"/>
            <w:tcBorders>
              <w:top w:val="nil"/>
              <w:left w:val="nil"/>
              <w:bottom w:val="nil"/>
              <w:right w:val="nil"/>
            </w:tcBorders>
            <w:shd w:val="clear" w:color="auto" w:fill="auto"/>
            <w:vAlign w:val="bottom"/>
            <w:hideMark/>
          </w:tcPr>
          <w:p w14:paraId="7400F5BD"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3E05BB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12BE96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A4FCE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72128D" w14:textId="77777777" w:rsidTr="00EE393A">
        <w:trPr>
          <w:trHeight w:val="85"/>
        </w:trPr>
        <w:tc>
          <w:tcPr>
            <w:tcW w:w="3415" w:type="pct"/>
            <w:tcBorders>
              <w:top w:val="nil"/>
              <w:left w:val="nil"/>
              <w:bottom w:val="nil"/>
              <w:right w:val="nil"/>
            </w:tcBorders>
            <w:shd w:val="clear" w:color="auto" w:fill="auto"/>
            <w:vAlign w:val="bottom"/>
            <w:hideMark/>
          </w:tcPr>
          <w:p w14:paraId="464F06F1"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0CA35A6" w14:textId="77777777" w:rsidR="00C55FFF" w:rsidRPr="00C55FFF" w:rsidRDefault="00C55FFF" w:rsidP="00FD6DC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487902F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727EA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F3B7272" w14:textId="77777777" w:rsidTr="00EE393A">
        <w:trPr>
          <w:trHeight w:val="85"/>
        </w:trPr>
        <w:tc>
          <w:tcPr>
            <w:tcW w:w="3415" w:type="pct"/>
            <w:tcBorders>
              <w:top w:val="nil"/>
              <w:left w:val="nil"/>
              <w:bottom w:val="nil"/>
              <w:right w:val="nil"/>
            </w:tcBorders>
            <w:shd w:val="clear" w:color="auto" w:fill="auto"/>
            <w:vAlign w:val="bottom"/>
            <w:hideMark/>
          </w:tcPr>
          <w:p w14:paraId="573EA069" w14:textId="77777777" w:rsidR="00C55FFF" w:rsidRPr="00C55FFF" w:rsidRDefault="00C55FFF" w:rsidP="00FD6DC5">
            <w:pPr>
              <w:spacing w:line="240" w:lineRule="auto"/>
              <w:rPr>
                <w:sz w:val="12"/>
                <w:szCs w:val="12"/>
              </w:rPr>
            </w:pPr>
            <w:r w:rsidRPr="00C55FFF">
              <w:rPr>
                <w:sz w:val="12"/>
                <w:szCs w:val="12"/>
              </w:rPr>
              <w:t>liczba zrealizowanych programów</w:t>
            </w:r>
          </w:p>
        </w:tc>
        <w:tc>
          <w:tcPr>
            <w:tcW w:w="535" w:type="pct"/>
            <w:tcBorders>
              <w:top w:val="nil"/>
              <w:left w:val="nil"/>
              <w:bottom w:val="nil"/>
              <w:right w:val="nil"/>
            </w:tcBorders>
            <w:shd w:val="clear" w:color="auto" w:fill="auto"/>
            <w:noWrap/>
            <w:vAlign w:val="bottom"/>
            <w:hideMark/>
          </w:tcPr>
          <w:p w14:paraId="189CB948"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000000" w:fill="auto"/>
            <w:noWrap/>
            <w:vAlign w:val="bottom"/>
            <w:hideMark/>
          </w:tcPr>
          <w:p w14:paraId="4F7CD087"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0258AEED" w14:textId="77777777" w:rsidR="00C55FFF" w:rsidRPr="00C55FFF" w:rsidRDefault="00C55FFF" w:rsidP="00FD6DC5">
            <w:pPr>
              <w:spacing w:line="240" w:lineRule="auto"/>
              <w:jc w:val="right"/>
              <w:rPr>
                <w:sz w:val="12"/>
                <w:szCs w:val="12"/>
              </w:rPr>
            </w:pPr>
            <w:r w:rsidRPr="00C55FFF">
              <w:rPr>
                <w:sz w:val="12"/>
                <w:szCs w:val="12"/>
              </w:rPr>
              <w:t>4</w:t>
            </w:r>
          </w:p>
        </w:tc>
      </w:tr>
      <w:tr w:rsidR="00C55FFF" w:rsidRPr="00C55FFF" w14:paraId="0F3D8557" w14:textId="77777777" w:rsidTr="00EE393A">
        <w:trPr>
          <w:trHeight w:val="85"/>
        </w:trPr>
        <w:tc>
          <w:tcPr>
            <w:tcW w:w="3415" w:type="pct"/>
            <w:tcBorders>
              <w:top w:val="nil"/>
              <w:left w:val="nil"/>
              <w:bottom w:val="nil"/>
              <w:right w:val="nil"/>
            </w:tcBorders>
            <w:shd w:val="clear" w:color="auto" w:fill="auto"/>
            <w:vAlign w:val="bottom"/>
            <w:hideMark/>
          </w:tcPr>
          <w:p w14:paraId="46A249AC" w14:textId="77777777" w:rsidR="00C55FFF" w:rsidRPr="00C55FFF" w:rsidRDefault="00C55FFF" w:rsidP="00FD6DC5">
            <w:pPr>
              <w:spacing w:line="240" w:lineRule="auto"/>
              <w:rPr>
                <w:sz w:val="12"/>
                <w:szCs w:val="12"/>
              </w:rPr>
            </w:pPr>
            <w:r w:rsidRPr="00C55FFF">
              <w:rPr>
                <w:sz w:val="12"/>
                <w:szCs w:val="12"/>
              </w:rPr>
              <w:t>średni koszt programu</w:t>
            </w:r>
          </w:p>
        </w:tc>
        <w:tc>
          <w:tcPr>
            <w:tcW w:w="535" w:type="pct"/>
            <w:tcBorders>
              <w:top w:val="nil"/>
              <w:left w:val="nil"/>
              <w:bottom w:val="nil"/>
              <w:right w:val="nil"/>
            </w:tcBorders>
            <w:shd w:val="clear" w:color="auto" w:fill="auto"/>
            <w:noWrap/>
            <w:vAlign w:val="bottom"/>
            <w:hideMark/>
          </w:tcPr>
          <w:p w14:paraId="5AF11630"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000000" w:fill="auto"/>
            <w:noWrap/>
            <w:vAlign w:val="bottom"/>
            <w:hideMark/>
          </w:tcPr>
          <w:p w14:paraId="6DED0CF2"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3A169421" w14:textId="77777777" w:rsidR="00C55FFF" w:rsidRPr="00C55FFF" w:rsidRDefault="00C55FFF" w:rsidP="00FD6DC5">
            <w:pPr>
              <w:spacing w:line="240" w:lineRule="auto"/>
              <w:jc w:val="right"/>
              <w:rPr>
                <w:sz w:val="12"/>
                <w:szCs w:val="12"/>
              </w:rPr>
            </w:pPr>
            <w:r w:rsidRPr="00C55FFF">
              <w:rPr>
                <w:sz w:val="12"/>
                <w:szCs w:val="12"/>
              </w:rPr>
              <w:t>348 620</w:t>
            </w:r>
          </w:p>
        </w:tc>
      </w:tr>
      <w:tr w:rsidR="00C55FFF" w:rsidRPr="00C55FFF" w14:paraId="2D25355F" w14:textId="77777777" w:rsidTr="00FD6DC5">
        <w:trPr>
          <w:trHeight w:val="85"/>
        </w:trPr>
        <w:tc>
          <w:tcPr>
            <w:tcW w:w="3415" w:type="pct"/>
            <w:tcBorders>
              <w:top w:val="nil"/>
              <w:left w:val="nil"/>
              <w:bottom w:val="nil"/>
              <w:right w:val="nil"/>
            </w:tcBorders>
            <w:shd w:val="clear" w:color="auto" w:fill="auto"/>
            <w:vAlign w:val="bottom"/>
            <w:hideMark/>
          </w:tcPr>
          <w:p w14:paraId="46311BCB"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50415A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8BECE5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AFF3F1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B79668B" w14:textId="77777777" w:rsidTr="00FD6DC5">
        <w:trPr>
          <w:trHeight w:val="85"/>
        </w:trPr>
        <w:tc>
          <w:tcPr>
            <w:tcW w:w="3415" w:type="pct"/>
            <w:tcBorders>
              <w:top w:val="nil"/>
              <w:left w:val="nil"/>
              <w:bottom w:val="nil"/>
              <w:right w:val="nil"/>
            </w:tcBorders>
            <w:shd w:val="clear" w:color="000000" w:fill="EAF1F6"/>
            <w:vAlign w:val="bottom"/>
            <w:hideMark/>
          </w:tcPr>
          <w:p w14:paraId="077D3E7A" w14:textId="77777777" w:rsidR="00C55FFF" w:rsidRPr="00C55FFF" w:rsidRDefault="00C55FFF" w:rsidP="00FD6DC5">
            <w:pPr>
              <w:spacing w:line="240" w:lineRule="auto"/>
              <w:rPr>
                <w:b/>
                <w:bCs/>
                <w:i/>
                <w:iCs/>
                <w:sz w:val="12"/>
                <w:szCs w:val="12"/>
              </w:rPr>
            </w:pPr>
            <w:r w:rsidRPr="00C55FFF">
              <w:rPr>
                <w:b/>
                <w:bCs/>
                <w:i/>
                <w:iCs/>
                <w:sz w:val="12"/>
                <w:szCs w:val="12"/>
              </w:rPr>
              <w:t xml:space="preserve">Projekty </w:t>
            </w:r>
            <w:proofErr w:type="spellStart"/>
            <w:r w:rsidRPr="00C55FFF">
              <w:rPr>
                <w:b/>
                <w:bCs/>
                <w:i/>
                <w:iCs/>
                <w:sz w:val="12"/>
                <w:szCs w:val="12"/>
              </w:rPr>
              <w:t>edukacyjno</w:t>
            </w:r>
            <w:proofErr w:type="spellEnd"/>
            <w:r w:rsidRPr="00C55FFF">
              <w:rPr>
                <w:b/>
                <w:bCs/>
                <w:i/>
                <w:iCs/>
                <w:sz w:val="12"/>
                <w:szCs w:val="12"/>
              </w:rPr>
              <w:t xml:space="preserve"> - oświatowe realizowane w ramach programów Unii Europejskiej</w:t>
            </w:r>
          </w:p>
        </w:tc>
        <w:tc>
          <w:tcPr>
            <w:tcW w:w="535" w:type="pct"/>
            <w:tcBorders>
              <w:top w:val="nil"/>
              <w:left w:val="nil"/>
              <w:bottom w:val="nil"/>
              <w:right w:val="nil"/>
            </w:tcBorders>
            <w:shd w:val="clear" w:color="000000" w:fill="EAF1F6"/>
            <w:noWrap/>
            <w:vAlign w:val="bottom"/>
            <w:hideMark/>
          </w:tcPr>
          <w:p w14:paraId="6AD2944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2B9040D7"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58143D1D"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0A94FDF1" w14:textId="77777777" w:rsidTr="00FD6DC5">
        <w:trPr>
          <w:trHeight w:val="85"/>
        </w:trPr>
        <w:tc>
          <w:tcPr>
            <w:tcW w:w="3415" w:type="pct"/>
            <w:tcBorders>
              <w:top w:val="nil"/>
              <w:left w:val="nil"/>
              <w:bottom w:val="nil"/>
              <w:right w:val="nil"/>
            </w:tcBorders>
            <w:shd w:val="clear" w:color="auto" w:fill="auto"/>
            <w:vAlign w:val="bottom"/>
            <w:hideMark/>
          </w:tcPr>
          <w:p w14:paraId="1B5F9048"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C2ECCF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A79B2A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C8E20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508B321" w14:textId="77777777" w:rsidTr="00FD6DC5">
        <w:trPr>
          <w:trHeight w:val="85"/>
        </w:trPr>
        <w:tc>
          <w:tcPr>
            <w:tcW w:w="3415" w:type="pct"/>
            <w:tcBorders>
              <w:top w:val="nil"/>
              <w:left w:val="nil"/>
              <w:bottom w:val="nil"/>
              <w:right w:val="nil"/>
            </w:tcBorders>
            <w:shd w:val="clear" w:color="auto" w:fill="auto"/>
            <w:vAlign w:val="bottom"/>
            <w:hideMark/>
          </w:tcPr>
          <w:p w14:paraId="10DECBA3"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E36F1D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E7FBA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AEF56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A7E5B0" w14:textId="77777777" w:rsidTr="00FD6DC5">
        <w:trPr>
          <w:trHeight w:val="85"/>
        </w:trPr>
        <w:tc>
          <w:tcPr>
            <w:tcW w:w="3415" w:type="pct"/>
            <w:tcBorders>
              <w:top w:val="nil"/>
              <w:left w:val="nil"/>
              <w:bottom w:val="nil"/>
              <w:right w:val="nil"/>
            </w:tcBorders>
            <w:shd w:val="clear" w:color="auto" w:fill="auto"/>
            <w:vAlign w:val="bottom"/>
            <w:hideMark/>
          </w:tcPr>
          <w:p w14:paraId="39CCBC80" w14:textId="77777777" w:rsidR="00C55FFF" w:rsidRPr="00C55FFF" w:rsidRDefault="00C55FFF" w:rsidP="00FD6DC5">
            <w:pPr>
              <w:spacing w:line="240" w:lineRule="auto"/>
              <w:rPr>
                <w:sz w:val="12"/>
                <w:szCs w:val="12"/>
              </w:rPr>
            </w:pPr>
            <w:r w:rsidRPr="00C55FFF">
              <w:rPr>
                <w:sz w:val="12"/>
                <w:szCs w:val="12"/>
              </w:rPr>
              <w:t>Realizacja projektu zgodnie z umową o dofinansowanie</w:t>
            </w:r>
          </w:p>
        </w:tc>
        <w:tc>
          <w:tcPr>
            <w:tcW w:w="535" w:type="pct"/>
            <w:tcBorders>
              <w:top w:val="nil"/>
              <w:left w:val="nil"/>
              <w:bottom w:val="nil"/>
              <w:right w:val="nil"/>
            </w:tcBorders>
            <w:shd w:val="clear" w:color="auto" w:fill="auto"/>
            <w:noWrap/>
            <w:vAlign w:val="bottom"/>
            <w:hideMark/>
          </w:tcPr>
          <w:p w14:paraId="7E684739"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18155E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C99D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C49822" w14:textId="77777777" w:rsidTr="00FD6DC5">
        <w:trPr>
          <w:trHeight w:val="85"/>
        </w:trPr>
        <w:tc>
          <w:tcPr>
            <w:tcW w:w="3415" w:type="pct"/>
            <w:tcBorders>
              <w:top w:val="nil"/>
              <w:left w:val="nil"/>
              <w:bottom w:val="nil"/>
              <w:right w:val="nil"/>
            </w:tcBorders>
            <w:shd w:val="clear" w:color="auto" w:fill="auto"/>
            <w:vAlign w:val="bottom"/>
            <w:hideMark/>
          </w:tcPr>
          <w:p w14:paraId="1223668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3204D5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943BA5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50ED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EDC77C" w14:textId="77777777" w:rsidTr="00FD6DC5">
        <w:trPr>
          <w:trHeight w:val="85"/>
        </w:trPr>
        <w:tc>
          <w:tcPr>
            <w:tcW w:w="3415" w:type="pct"/>
            <w:tcBorders>
              <w:top w:val="nil"/>
              <w:left w:val="nil"/>
              <w:bottom w:val="nil"/>
              <w:right w:val="nil"/>
            </w:tcBorders>
            <w:shd w:val="clear" w:color="auto" w:fill="auto"/>
            <w:vAlign w:val="bottom"/>
            <w:hideMark/>
          </w:tcPr>
          <w:p w14:paraId="260D0DB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DD41C9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D5AABE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81498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3081F2" w14:textId="77777777" w:rsidTr="00FD6DC5">
        <w:trPr>
          <w:trHeight w:val="85"/>
        </w:trPr>
        <w:tc>
          <w:tcPr>
            <w:tcW w:w="3415" w:type="pct"/>
            <w:tcBorders>
              <w:top w:val="nil"/>
              <w:left w:val="nil"/>
              <w:bottom w:val="nil"/>
              <w:right w:val="nil"/>
            </w:tcBorders>
            <w:shd w:val="clear" w:color="auto" w:fill="auto"/>
            <w:vAlign w:val="bottom"/>
            <w:hideMark/>
          </w:tcPr>
          <w:p w14:paraId="690AAFEB" w14:textId="77777777" w:rsidR="00C55FFF" w:rsidRPr="00C55FFF" w:rsidRDefault="00C55FFF" w:rsidP="00FD6DC5">
            <w:pPr>
              <w:spacing w:line="240" w:lineRule="auto"/>
              <w:rPr>
                <w:sz w:val="12"/>
                <w:szCs w:val="12"/>
              </w:rPr>
            </w:pPr>
            <w:r w:rsidRPr="00C55FFF">
              <w:rPr>
                <w:sz w:val="12"/>
                <w:szCs w:val="12"/>
              </w:rPr>
              <w:lastRenderedPageBreak/>
              <w:t>liczba zrealizowanych programów</w:t>
            </w:r>
          </w:p>
        </w:tc>
        <w:tc>
          <w:tcPr>
            <w:tcW w:w="535" w:type="pct"/>
            <w:tcBorders>
              <w:top w:val="nil"/>
              <w:left w:val="nil"/>
              <w:bottom w:val="nil"/>
              <w:right w:val="nil"/>
            </w:tcBorders>
            <w:shd w:val="clear" w:color="auto" w:fill="auto"/>
            <w:noWrap/>
            <w:vAlign w:val="bottom"/>
            <w:hideMark/>
          </w:tcPr>
          <w:p w14:paraId="5A0BBC56"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F4513A6" w14:textId="77777777" w:rsidR="00C55FFF" w:rsidRPr="00C55FFF" w:rsidRDefault="00C55FFF" w:rsidP="00FD6DC5">
            <w:pPr>
              <w:spacing w:line="240" w:lineRule="auto"/>
              <w:jc w:val="right"/>
              <w:rPr>
                <w:sz w:val="12"/>
                <w:szCs w:val="12"/>
              </w:rPr>
            </w:pPr>
            <w:r w:rsidRPr="00C55FFF">
              <w:rPr>
                <w:sz w:val="12"/>
                <w:szCs w:val="12"/>
              </w:rPr>
              <w:t>6</w:t>
            </w:r>
          </w:p>
        </w:tc>
        <w:tc>
          <w:tcPr>
            <w:tcW w:w="471" w:type="pct"/>
            <w:tcBorders>
              <w:top w:val="nil"/>
              <w:left w:val="nil"/>
              <w:bottom w:val="nil"/>
              <w:right w:val="nil"/>
            </w:tcBorders>
            <w:shd w:val="clear" w:color="auto" w:fill="auto"/>
            <w:noWrap/>
            <w:vAlign w:val="bottom"/>
            <w:hideMark/>
          </w:tcPr>
          <w:p w14:paraId="680F8A10"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2789A54A" w14:textId="77777777" w:rsidTr="00FD6DC5">
        <w:trPr>
          <w:trHeight w:val="85"/>
        </w:trPr>
        <w:tc>
          <w:tcPr>
            <w:tcW w:w="3415" w:type="pct"/>
            <w:tcBorders>
              <w:top w:val="nil"/>
              <w:left w:val="nil"/>
              <w:bottom w:val="nil"/>
              <w:right w:val="nil"/>
            </w:tcBorders>
            <w:shd w:val="clear" w:color="auto" w:fill="auto"/>
            <w:vAlign w:val="bottom"/>
            <w:hideMark/>
          </w:tcPr>
          <w:p w14:paraId="5AF5FD99" w14:textId="77777777" w:rsidR="00C55FFF" w:rsidRPr="00C55FFF" w:rsidRDefault="00C55FFF" w:rsidP="00FD6DC5">
            <w:pPr>
              <w:spacing w:line="240" w:lineRule="auto"/>
              <w:rPr>
                <w:sz w:val="12"/>
                <w:szCs w:val="12"/>
              </w:rPr>
            </w:pPr>
            <w:r w:rsidRPr="00C55FFF">
              <w:rPr>
                <w:sz w:val="12"/>
                <w:szCs w:val="12"/>
              </w:rPr>
              <w:t>średni koszt programu</w:t>
            </w:r>
          </w:p>
        </w:tc>
        <w:tc>
          <w:tcPr>
            <w:tcW w:w="535" w:type="pct"/>
            <w:tcBorders>
              <w:top w:val="nil"/>
              <w:left w:val="nil"/>
              <w:bottom w:val="nil"/>
              <w:right w:val="nil"/>
            </w:tcBorders>
            <w:shd w:val="clear" w:color="auto" w:fill="auto"/>
            <w:noWrap/>
            <w:vAlign w:val="bottom"/>
            <w:hideMark/>
          </w:tcPr>
          <w:p w14:paraId="2A0ECADF"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1489A342" w14:textId="77777777" w:rsidR="00C55FFF" w:rsidRPr="00C55FFF" w:rsidRDefault="00C55FFF" w:rsidP="00FD6DC5">
            <w:pPr>
              <w:spacing w:line="240" w:lineRule="auto"/>
              <w:jc w:val="right"/>
              <w:rPr>
                <w:sz w:val="12"/>
                <w:szCs w:val="12"/>
              </w:rPr>
            </w:pPr>
            <w:r w:rsidRPr="00C55FFF">
              <w:rPr>
                <w:sz w:val="12"/>
                <w:szCs w:val="12"/>
              </w:rPr>
              <w:t>155 053</w:t>
            </w:r>
          </w:p>
        </w:tc>
        <w:tc>
          <w:tcPr>
            <w:tcW w:w="471" w:type="pct"/>
            <w:tcBorders>
              <w:top w:val="nil"/>
              <w:left w:val="nil"/>
              <w:bottom w:val="nil"/>
              <w:right w:val="nil"/>
            </w:tcBorders>
            <w:shd w:val="clear" w:color="auto" w:fill="auto"/>
            <w:noWrap/>
            <w:vAlign w:val="bottom"/>
            <w:hideMark/>
          </w:tcPr>
          <w:p w14:paraId="7F48D112" w14:textId="77777777" w:rsidR="00C55FFF" w:rsidRPr="00C55FFF" w:rsidRDefault="00C55FFF" w:rsidP="00FD6DC5">
            <w:pPr>
              <w:spacing w:line="240" w:lineRule="auto"/>
              <w:jc w:val="right"/>
              <w:rPr>
                <w:sz w:val="12"/>
                <w:szCs w:val="12"/>
              </w:rPr>
            </w:pPr>
            <w:r w:rsidRPr="00C55FFF">
              <w:rPr>
                <w:sz w:val="12"/>
                <w:szCs w:val="12"/>
              </w:rPr>
              <w:t>103 055</w:t>
            </w:r>
          </w:p>
        </w:tc>
      </w:tr>
      <w:tr w:rsidR="00C55FFF" w:rsidRPr="00C55FFF" w14:paraId="4E688E59" w14:textId="77777777" w:rsidTr="00FD6DC5">
        <w:trPr>
          <w:trHeight w:val="85"/>
        </w:trPr>
        <w:tc>
          <w:tcPr>
            <w:tcW w:w="3415" w:type="pct"/>
            <w:tcBorders>
              <w:top w:val="nil"/>
              <w:left w:val="nil"/>
              <w:bottom w:val="nil"/>
              <w:right w:val="nil"/>
            </w:tcBorders>
            <w:shd w:val="clear" w:color="auto" w:fill="auto"/>
            <w:vAlign w:val="bottom"/>
            <w:hideMark/>
          </w:tcPr>
          <w:p w14:paraId="6696C43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0F1BAD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99633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7FBC5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A3AB0B2" w14:textId="77777777" w:rsidTr="00FD6DC5">
        <w:trPr>
          <w:trHeight w:val="85"/>
        </w:trPr>
        <w:tc>
          <w:tcPr>
            <w:tcW w:w="3415" w:type="pct"/>
            <w:tcBorders>
              <w:top w:val="nil"/>
              <w:left w:val="nil"/>
              <w:bottom w:val="nil"/>
              <w:right w:val="nil"/>
            </w:tcBorders>
            <w:shd w:val="clear" w:color="000000" w:fill="D5E3F2"/>
            <w:vAlign w:val="bottom"/>
            <w:hideMark/>
          </w:tcPr>
          <w:p w14:paraId="1C29D024" w14:textId="77777777" w:rsidR="00C55FFF" w:rsidRPr="00C55FFF" w:rsidRDefault="00C55FFF" w:rsidP="00FD6DC5">
            <w:pPr>
              <w:spacing w:line="240" w:lineRule="auto"/>
              <w:rPr>
                <w:b/>
                <w:bCs/>
                <w:sz w:val="12"/>
                <w:szCs w:val="12"/>
              </w:rPr>
            </w:pPr>
            <w:r w:rsidRPr="00C55FFF">
              <w:rPr>
                <w:b/>
                <w:bCs/>
                <w:sz w:val="12"/>
                <w:szCs w:val="12"/>
              </w:rPr>
              <w:t>Inne zadania (utrzymanie związków zawodowych, wypłata zasądzonych rent za zlikwidowanie jednostki)</w:t>
            </w:r>
          </w:p>
        </w:tc>
        <w:tc>
          <w:tcPr>
            <w:tcW w:w="535" w:type="pct"/>
            <w:tcBorders>
              <w:top w:val="nil"/>
              <w:left w:val="nil"/>
              <w:bottom w:val="nil"/>
              <w:right w:val="nil"/>
            </w:tcBorders>
            <w:shd w:val="clear" w:color="000000" w:fill="D5E3F2"/>
            <w:noWrap/>
            <w:vAlign w:val="bottom"/>
            <w:hideMark/>
          </w:tcPr>
          <w:p w14:paraId="0B22A676"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B58A4E1"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2BA256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E437364" w14:textId="77777777" w:rsidTr="00FD6DC5">
        <w:trPr>
          <w:trHeight w:val="85"/>
        </w:trPr>
        <w:tc>
          <w:tcPr>
            <w:tcW w:w="3415" w:type="pct"/>
            <w:tcBorders>
              <w:top w:val="nil"/>
              <w:left w:val="nil"/>
              <w:bottom w:val="nil"/>
              <w:right w:val="nil"/>
            </w:tcBorders>
            <w:shd w:val="clear" w:color="auto" w:fill="auto"/>
            <w:vAlign w:val="bottom"/>
            <w:hideMark/>
          </w:tcPr>
          <w:p w14:paraId="18997E4C"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38EF71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A9D9C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14E9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1FFDB1C" w14:textId="77777777" w:rsidTr="00FD6DC5">
        <w:trPr>
          <w:trHeight w:val="85"/>
        </w:trPr>
        <w:tc>
          <w:tcPr>
            <w:tcW w:w="3415" w:type="pct"/>
            <w:tcBorders>
              <w:top w:val="nil"/>
              <w:left w:val="nil"/>
              <w:bottom w:val="nil"/>
              <w:right w:val="nil"/>
            </w:tcBorders>
            <w:shd w:val="clear" w:color="auto" w:fill="auto"/>
            <w:vAlign w:val="bottom"/>
            <w:hideMark/>
          </w:tcPr>
          <w:p w14:paraId="0CAE94B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08B7AE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1F6F4F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217E8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C658F3" w14:textId="77777777" w:rsidTr="00FD6DC5">
        <w:trPr>
          <w:trHeight w:val="85"/>
        </w:trPr>
        <w:tc>
          <w:tcPr>
            <w:tcW w:w="3415" w:type="pct"/>
            <w:tcBorders>
              <w:top w:val="nil"/>
              <w:left w:val="nil"/>
              <w:bottom w:val="nil"/>
              <w:right w:val="nil"/>
            </w:tcBorders>
            <w:shd w:val="clear" w:color="auto" w:fill="auto"/>
            <w:vAlign w:val="bottom"/>
            <w:hideMark/>
          </w:tcPr>
          <w:p w14:paraId="1F858163" w14:textId="77777777" w:rsidR="00C55FFF" w:rsidRPr="00C55FFF" w:rsidRDefault="00C55FFF" w:rsidP="00FD6DC5">
            <w:pPr>
              <w:spacing w:line="240" w:lineRule="auto"/>
              <w:rPr>
                <w:sz w:val="12"/>
                <w:szCs w:val="12"/>
              </w:rPr>
            </w:pPr>
            <w:r w:rsidRPr="00C55FFF">
              <w:rPr>
                <w:sz w:val="12"/>
                <w:szCs w:val="12"/>
              </w:rPr>
              <w:t>Realizacja obowiązków nałożonych na m.st. Warszawa w przedmiotowym zakresie zadania</w:t>
            </w:r>
          </w:p>
        </w:tc>
        <w:tc>
          <w:tcPr>
            <w:tcW w:w="535" w:type="pct"/>
            <w:tcBorders>
              <w:top w:val="nil"/>
              <w:left w:val="nil"/>
              <w:bottom w:val="nil"/>
              <w:right w:val="nil"/>
            </w:tcBorders>
            <w:shd w:val="clear" w:color="auto" w:fill="auto"/>
            <w:noWrap/>
            <w:vAlign w:val="bottom"/>
            <w:hideMark/>
          </w:tcPr>
          <w:p w14:paraId="5FC17FF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D5802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469755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22A28E" w14:textId="77777777" w:rsidTr="00FD6DC5">
        <w:trPr>
          <w:trHeight w:val="85"/>
        </w:trPr>
        <w:tc>
          <w:tcPr>
            <w:tcW w:w="3415" w:type="pct"/>
            <w:tcBorders>
              <w:top w:val="nil"/>
              <w:left w:val="nil"/>
              <w:bottom w:val="nil"/>
              <w:right w:val="nil"/>
            </w:tcBorders>
            <w:shd w:val="clear" w:color="auto" w:fill="auto"/>
            <w:vAlign w:val="bottom"/>
            <w:hideMark/>
          </w:tcPr>
          <w:p w14:paraId="104F48C8"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CA7E6B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04ACD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CBCA7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2F14F74" w14:textId="77777777" w:rsidTr="00FD6DC5">
        <w:trPr>
          <w:trHeight w:val="85"/>
        </w:trPr>
        <w:tc>
          <w:tcPr>
            <w:tcW w:w="3415" w:type="pct"/>
            <w:tcBorders>
              <w:top w:val="nil"/>
              <w:left w:val="nil"/>
              <w:bottom w:val="nil"/>
              <w:right w:val="nil"/>
            </w:tcBorders>
            <w:shd w:val="clear" w:color="auto" w:fill="auto"/>
            <w:vAlign w:val="bottom"/>
            <w:hideMark/>
          </w:tcPr>
          <w:p w14:paraId="6CC2CFF7"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8B1214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E56860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6056D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2EE703" w14:textId="77777777" w:rsidTr="00FD6DC5">
        <w:trPr>
          <w:trHeight w:val="85"/>
        </w:trPr>
        <w:tc>
          <w:tcPr>
            <w:tcW w:w="3415" w:type="pct"/>
            <w:tcBorders>
              <w:top w:val="nil"/>
              <w:left w:val="nil"/>
              <w:bottom w:val="nil"/>
              <w:right w:val="nil"/>
            </w:tcBorders>
            <w:shd w:val="clear" w:color="auto" w:fill="auto"/>
            <w:vAlign w:val="bottom"/>
            <w:hideMark/>
          </w:tcPr>
          <w:p w14:paraId="4E81CF96" w14:textId="77777777" w:rsidR="00C55FFF" w:rsidRPr="00C55FFF" w:rsidRDefault="00C55FFF" w:rsidP="00FD6DC5">
            <w:pPr>
              <w:spacing w:line="240" w:lineRule="auto"/>
              <w:rPr>
                <w:sz w:val="12"/>
                <w:szCs w:val="12"/>
              </w:rPr>
            </w:pPr>
            <w:r w:rsidRPr="00C55FFF">
              <w:rPr>
                <w:sz w:val="12"/>
                <w:szCs w:val="12"/>
              </w:rPr>
              <w:t>kwota roczna wydatków na utrzymanie związków zawodowych</w:t>
            </w:r>
          </w:p>
        </w:tc>
        <w:tc>
          <w:tcPr>
            <w:tcW w:w="535" w:type="pct"/>
            <w:tcBorders>
              <w:top w:val="nil"/>
              <w:left w:val="nil"/>
              <w:bottom w:val="nil"/>
              <w:right w:val="nil"/>
            </w:tcBorders>
            <w:shd w:val="clear" w:color="auto" w:fill="auto"/>
            <w:noWrap/>
            <w:vAlign w:val="bottom"/>
            <w:hideMark/>
          </w:tcPr>
          <w:p w14:paraId="65057B0B"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1E4E2EC3" w14:textId="77777777" w:rsidR="00C55FFF" w:rsidRPr="00C55FFF" w:rsidRDefault="00C55FFF" w:rsidP="00FD6DC5">
            <w:pPr>
              <w:spacing w:line="240" w:lineRule="auto"/>
              <w:jc w:val="right"/>
              <w:rPr>
                <w:sz w:val="12"/>
                <w:szCs w:val="12"/>
              </w:rPr>
            </w:pPr>
            <w:r w:rsidRPr="00C55FFF">
              <w:rPr>
                <w:sz w:val="12"/>
                <w:szCs w:val="12"/>
              </w:rPr>
              <w:t>20 000</w:t>
            </w:r>
          </w:p>
        </w:tc>
        <w:tc>
          <w:tcPr>
            <w:tcW w:w="471" w:type="pct"/>
            <w:tcBorders>
              <w:top w:val="nil"/>
              <w:left w:val="nil"/>
              <w:bottom w:val="nil"/>
              <w:right w:val="nil"/>
            </w:tcBorders>
            <w:shd w:val="clear" w:color="auto" w:fill="auto"/>
            <w:noWrap/>
            <w:vAlign w:val="bottom"/>
            <w:hideMark/>
          </w:tcPr>
          <w:p w14:paraId="3864B98B" w14:textId="77777777" w:rsidR="00C55FFF" w:rsidRPr="00C55FFF" w:rsidRDefault="00C55FFF" w:rsidP="00FD6DC5">
            <w:pPr>
              <w:spacing w:line="240" w:lineRule="auto"/>
              <w:jc w:val="right"/>
              <w:rPr>
                <w:sz w:val="12"/>
                <w:szCs w:val="12"/>
              </w:rPr>
            </w:pPr>
            <w:r w:rsidRPr="00C55FFF">
              <w:rPr>
                <w:sz w:val="12"/>
                <w:szCs w:val="12"/>
              </w:rPr>
              <w:t>16 682</w:t>
            </w:r>
          </w:p>
        </w:tc>
      </w:tr>
      <w:tr w:rsidR="00C55FFF" w:rsidRPr="00C55FFF" w14:paraId="5CBE6209" w14:textId="77777777" w:rsidTr="00FD6DC5">
        <w:trPr>
          <w:trHeight w:val="85"/>
        </w:trPr>
        <w:tc>
          <w:tcPr>
            <w:tcW w:w="3415" w:type="pct"/>
            <w:tcBorders>
              <w:top w:val="nil"/>
              <w:left w:val="nil"/>
              <w:bottom w:val="nil"/>
              <w:right w:val="nil"/>
            </w:tcBorders>
            <w:shd w:val="clear" w:color="auto" w:fill="auto"/>
            <w:vAlign w:val="bottom"/>
            <w:hideMark/>
          </w:tcPr>
          <w:p w14:paraId="21610594" w14:textId="77777777" w:rsidR="00C55FFF" w:rsidRPr="00C55FFF" w:rsidRDefault="00C55FFF" w:rsidP="00FD6DC5">
            <w:pPr>
              <w:spacing w:line="240" w:lineRule="auto"/>
              <w:rPr>
                <w:sz w:val="12"/>
                <w:szCs w:val="12"/>
              </w:rPr>
            </w:pPr>
            <w:r w:rsidRPr="00C55FFF">
              <w:rPr>
                <w:sz w:val="12"/>
                <w:szCs w:val="12"/>
              </w:rPr>
              <w:t>liczba placówek objętych wspólnym funduszem zdrowotnym</w:t>
            </w:r>
          </w:p>
        </w:tc>
        <w:tc>
          <w:tcPr>
            <w:tcW w:w="535" w:type="pct"/>
            <w:tcBorders>
              <w:top w:val="nil"/>
              <w:left w:val="nil"/>
              <w:bottom w:val="nil"/>
              <w:right w:val="nil"/>
            </w:tcBorders>
            <w:shd w:val="clear" w:color="auto" w:fill="auto"/>
            <w:noWrap/>
            <w:vAlign w:val="bottom"/>
            <w:hideMark/>
          </w:tcPr>
          <w:p w14:paraId="221FCE0B" w14:textId="77777777" w:rsidR="00C55FFF" w:rsidRPr="00C55FFF" w:rsidRDefault="00C55FFF" w:rsidP="00FD6DC5">
            <w:pPr>
              <w:spacing w:line="240" w:lineRule="auto"/>
              <w:jc w:val="center"/>
              <w:rPr>
                <w:sz w:val="12"/>
                <w:szCs w:val="12"/>
              </w:rPr>
            </w:pPr>
            <w:r w:rsidRPr="00C55FFF">
              <w:rPr>
                <w:sz w:val="12"/>
                <w:szCs w:val="12"/>
              </w:rPr>
              <w:t>placówka</w:t>
            </w:r>
          </w:p>
        </w:tc>
        <w:tc>
          <w:tcPr>
            <w:tcW w:w="578" w:type="pct"/>
            <w:tcBorders>
              <w:top w:val="nil"/>
              <w:left w:val="nil"/>
              <w:bottom w:val="nil"/>
              <w:right w:val="nil"/>
            </w:tcBorders>
            <w:shd w:val="clear" w:color="auto" w:fill="auto"/>
            <w:noWrap/>
            <w:vAlign w:val="bottom"/>
            <w:hideMark/>
          </w:tcPr>
          <w:p w14:paraId="39303637" w14:textId="77777777" w:rsidR="00C55FFF" w:rsidRPr="00C55FFF" w:rsidRDefault="00C55FFF" w:rsidP="00FD6DC5">
            <w:pPr>
              <w:spacing w:line="240" w:lineRule="auto"/>
              <w:jc w:val="right"/>
              <w:rPr>
                <w:sz w:val="12"/>
                <w:szCs w:val="12"/>
              </w:rPr>
            </w:pPr>
            <w:r w:rsidRPr="00C55FFF">
              <w:rPr>
                <w:sz w:val="12"/>
                <w:szCs w:val="12"/>
              </w:rPr>
              <w:t>81</w:t>
            </w:r>
          </w:p>
        </w:tc>
        <w:tc>
          <w:tcPr>
            <w:tcW w:w="471" w:type="pct"/>
            <w:tcBorders>
              <w:top w:val="nil"/>
              <w:left w:val="nil"/>
              <w:bottom w:val="nil"/>
              <w:right w:val="nil"/>
            </w:tcBorders>
            <w:shd w:val="clear" w:color="auto" w:fill="auto"/>
            <w:noWrap/>
            <w:vAlign w:val="bottom"/>
            <w:hideMark/>
          </w:tcPr>
          <w:p w14:paraId="099CBAFE" w14:textId="77777777" w:rsidR="00C55FFF" w:rsidRPr="00C55FFF" w:rsidRDefault="00C55FFF" w:rsidP="00FD6DC5">
            <w:pPr>
              <w:spacing w:line="240" w:lineRule="auto"/>
              <w:jc w:val="right"/>
              <w:rPr>
                <w:sz w:val="12"/>
                <w:szCs w:val="12"/>
              </w:rPr>
            </w:pPr>
            <w:r w:rsidRPr="00C55FFF">
              <w:rPr>
                <w:sz w:val="12"/>
                <w:szCs w:val="12"/>
              </w:rPr>
              <w:t>80</w:t>
            </w:r>
          </w:p>
        </w:tc>
      </w:tr>
      <w:tr w:rsidR="00C55FFF" w:rsidRPr="00C55FFF" w14:paraId="6A8D3469" w14:textId="77777777" w:rsidTr="00FD6DC5">
        <w:trPr>
          <w:trHeight w:val="85"/>
        </w:trPr>
        <w:tc>
          <w:tcPr>
            <w:tcW w:w="3415" w:type="pct"/>
            <w:tcBorders>
              <w:top w:val="nil"/>
              <w:left w:val="nil"/>
              <w:bottom w:val="nil"/>
              <w:right w:val="nil"/>
            </w:tcBorders>
            <w:shd w:val="clear" w:color="auto" w:fill="auto"/>
            <w:vAlign w:val="bottom"/>
            <w:hideMark/>
          </w:tcPr>
          <w:p w14:paraId="0EC3E33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BF076B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06499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34288F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8FEBB98" w14:textId="77777777" w:rsidTr="00FD6DC5">
        <w:trPr>
          <w:trHeight w:val="85"/>
        </w:trPr>
        <w:tc>
          <w:tcPr>
            <w:tcW w:w="3415" w:type="pct"/>
            <w:tcBorders>
              <w:top w:val="nil"/>
              <w:left w:val="nil"/>
              <w:bottom w:val="nil"/>
              <w:right w:val="nil"/>
            </w:tcBorders>
            <w:shd w:val="clear" w:color="000000" w:fill="8DB0DB"/>
            <w:vAlign w:val="bottom"/>
            <w:hideMark/>
          </w:tcPr>
          <w:p w14:paraId="46208154" w14:textId="77777777" w:rsidR="00C55FFF" w:rsidRPr="00C55FFF" w:rsidRDefault="00C55FFF" w:rsidP="00FD6DC5">
            <w:pPr>
              <w:spacing w:line="240" w:lineRule="auto"/>
              <w:rPr>
                <w:b/>
                <w:bCs/>
                <w:sz w:val="12"/>
                <w:szCs w:val="12"/>
              </w:rPr>
            </w:pPr>
            <w:r w:rsidRPr="00C55FFF">
              <w:rPr>
                <w:b/>
                <w:bCs/>
                <w:sz w:val="12"/>
                <w:szCs w:val="12"/>
              </w:rPr>
              <w:t>OCHRONA ZDROWIA I POLITYKA SPOŁECZNA</w:t>
            </w:r>
          </w:p>
        </w:tc>
        <w:tc>
          <w:tcPr>
            <w:tcW w:w="535" w:type="pct"/>
            <w:tcBorders>
              <w:top w:val="nil"/>
              <w:left w:val="nil"/>
              <w:bottom w:val="nil"/>
              <w:right w:val="nil"/>
            </w:tcBorders>
            <w:shd w:val="clear" w:color="000000" w:fill="8DB0DB"/>
            <w:noWrap/>
            <w:vAlign w:val="bottom"/>
            <w:hideMark/>
          </w:tcPr>
          <w:p w14:paraId="680E3D8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055BE90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3207316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55FCB50" w14:textId="77777777" w:rsidTr="00FD6DC5">
        <w:trPr>
          <w:trHeight w:val="85"/>
        </w:trPr>
        <w:tc>
          <w:tcPr>
            <w:tcW w:w="3415" w:type="pct"/>
            <w:tcBorders>
              <w:top w:val="nil"/>
              <w:left w:val="nil"/>
              <w:bottom w:val="nil"/>
              <w:right w:val="nil"/>
            </w:tcBorders>
            <w:shd w:val="clear" w:color="auto" w:fill="auto"/>
            <w:vAlign w:val="bottom"/>
            <w:hideMark/>
          </w:tcPr>
          <w:p w14:paraId="3F6F9022"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5F940F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63F258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90141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BE1607A" w14:textId="77777777" w:rsidTr="00FD6DC5">
        <w:trPr>
          <w:trHeight w:val="85"/>
        </w:trPr>
        <w:tc>
          <w:tcPr>
            <w:tcW w:w="3415" w:type="pct"/>
            <w:tcBorders>
              <w:top w:val="nil"/>
              <w:left w:val="nil"/>
              <w:bottom w:val="nil"/>
              <w:right w:val="nil"/>
            </w:tcBorders>
            <w:shd w:val="clear" w:color="000000" w:fill="B7CFE8"/>
            <w:vAlign w:val="bottom"/>
            <w:hideMark/>
          </w:tcPr>
          <w:p w14:paraId="070799CD" w14:textId="77777777" w:rsidR="00C55FFF" w:rsidRPr="00C55FFF" w:rsidRDefault="00C55FFF" w:rsidP="00FD6DC5">
            <w:pPr>
              <w:spacing w:line="240" w:lineRule="auto"/>
              <w:rPr>
                <w:b/>
                <w:bCs/>
                <w:sz w:val="12"/>
                <w:szCs w:val="12"/>
              </w:rPr>
            </w:pPr>
            <w:r w:rsidRPr="00C55FFF">
              <w:rPr>
                <w:b/>
                <w:bCs/>
                <w:sz w:val="12"/>
                <w:szCs w:val="12"/>
              </w:rPr>
              <w:t>Programy zdrowotne</w:t>
            </w:r>
          </w:p>
        </w:tc>
        <w:tc>
          <w:tcPr>
            <w:tcW w:w="535" w:type="pct"/>
            <w:tcBorders>
              <w:top w:val="nil"/>
              <w:left w:val="nil"/>
              <w:bottom w:val="nil"/>
              <w:right w:val="nil"/>
            </w:tcBorders>
            <w:shd w:val="clear" w:color="000000" w:fill="B7CFE8"/>
            <w:noWrap/>
            <w:vAlign w:val="bottom"/>
            <w:hideMark/>
          </w:tcPr>
          <w:p w14:paraId="49A409DD"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351B4C8F"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354EBA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A49EE6E" w14:textId="77777777" w:rsidTr="00FD6DC5">
        <w:trPr>
          <w:trHeight w:val="85"/>
        </w:trPr>
        <w:tc>
          <w:tcPr>
            <w:tcW w:w="3415" w:type="pct"/>
            <w:tcBorders>
              <w:top w:val="nil"/>
              <w:left w:val="nil"/>
              <w:bottom w:val="nil"/>
              <w:right w:val="nil"/>
            </w:tcBorders>
            <w:shd w:val="clear" w:color="auto" w:fill="auto"/>
            <w:vAlign w:val="bottom"/>
            <w:hideMark/>
          </w:tcPr>
          <w:p w14:paraId="303EF712"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A9943B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4C74C3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C4F07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DB0447D" w14:textId="77777777" w:rsidTr="00FD6DC5">
        <w:trPr>
          <w:trHeight w:val="85"/>
        </w:trPr>
        <w:tc>
          <w:tcPr>
            <w:tcW w:w="3415" w:type="pct"/>
            <w:tcBorders>
              <w:top w:val="nil"/>
              <w:left w:val="nil"/>
              <w:bottom w:val="nil"/>
              <w:right w:val="nil"/>
            </w:tcBorders>
            <w:shd w:val="clear" w:color="000000" w:fill="D5E3F2"/>
            <w:vAlign w:val="bottom"/>
            <w:hideMark/>
          </w:tcPr>
          <w:p w14:paraId="414CCCB3" w14:textId="77777777" w:rsidR="00C55FFF" w:rsidRPr="00C55FFF" w:rsidRDefault="00C55FFF" w:rsidP="00FD6DC5">
            <w:pPr>
              <w:spacing w:line="240" w:lineRule="auto"/>
              <w:rPr>
                <w:b/>
                <w:bCs/>
                <w:sz w:val="12"/>
                <w:szCs w:val="12"/>
              </w:rPr>
            </w:pPr>
            <w:r w:rsidRPr="00C55FFF">
              <w:rPr>
                <w:b/>
                <w:bCs/>
                <w:sz w:val="12"/>
                <w:szCs w:val="12"/>
              </w:rPr>
              <w:t>Miejski Program Profilaktyki i Rozwiązywania Problemów Alkoholowych</w:t>
            </w:r>
          </w:p>
        </w:tc>
        <w:tc>
          <w:tcPr>
            <w:tcW w:w="535" w:type="pct"/>
            <w:tcBorders>
              <w:top w:val="nil"/>
              <w:left w:val="nil"/>
              <w:bottom w:val="nil"/>
              <w:right w:val="nil"/>
            </w:tcBorders>
            <w:shd w:val="clear" w:color="000000" w:fill="D5E3F2"/>
            <w:noWrap/>
            <w:vAlign w:val="bottom"/>
            <w:hideMark/>
          </w:tcPr>
          <w:p w14:paraId="3A55C79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7D6E08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9702109"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87C257B" w14:textId="77777777" w:rsidTr="00FD6DC5">
        <w:trPr>
          <w:trHeight w:val="85"/>
        </w:trPr>
        <w:tc>
          <w:tcPr>
            <w:tcW w:w="3415" w:type="pct"/>
            <w:tcBorders>
              <w:top w:val="nil"/>
              <w:left w:val="nil"/>
              <w:bottom w:val="nil"/>
              <w:right w:val="nil"/>
            </w:tcBorders>
            <w:shd w:val="clear" w:color="auto" w:fill="auto"/>
            <w:vAlign w:val="bottom"/>
            <w:hideMark/>
          </w:tcPr>
          <w:p w14:paraId="2E4050A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46381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85D434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EBAD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2C02BFE" w14:textId="77777777" w:rsidTr="00FD6DC5">
        <w:trPr>
          <w:trHeight w:val="85"/>
        </w:trPr>
        <w:tc>
          <w:tcPr>
            <w:tcW w:w="3415" w:type="pct"/>
            <w:tcBorders>
              <w:top w:val="nil"/>
              <w:left w:val="nil"/>
              <w:bottom w:val="nil"/>
              <w:right w:val="nil"/>
            </w:tcBorders>
            <w:shd w:val="clear" w:color="000000" w:fill="EAF1F6"/>
            <w:vAlign w:val="bottom"/>
            <w:hideMark/>
          </w:tcPr>
          <w:p w14:paraId="6DB6A4FD" w14:textId="77777777" w:rsidR="00C55FFF" w:rsidRPr="00C55FFF" w:rsidRDefault="00C55FFF" w:rsidP="00FD6DC5">
            <w:pPr>
              <w:spacing w:line="240" w:lineRule="auto"/>
              <w:rPr>
                <w:b/>
                <w:bCs/>
                <w:i/>
                <w:iCs/>
                <w:sz w:val="12"/>
                <w:szCs w:val="12"/>
              </w:rPr>
            </w:pPr>
            <w:r w:rsidRPr="00C55FFF">
              <w:rPr>
                <w:b/>
                <w:bCs/>
                <w:i/>
                <w:iCs/>
                <w:sz w:val="12"/>
                <w:szCs w:val="12"/>
              </w:rPr>
              <w:t>Miejski Program Profilaktyki i Rozwiązywania Problemów Alkoholowych</w:t>
            </w:r>
          </w:p>
        </w:tc>
        <w:tc>
          <w:tcPr>
            <w:tcW w:w="535" w:type="pct"/>
            <w:tcBorders>
              <w:top w:val="nil"/>
              <w:left w:val="nil"/>
              <w:bottom w:val="nil"/>
              <w:right w:val="nil"/>
            </w:tcBorders>
            <w:shd w:val="clear" w:color="000000" w:fill="EAF1F6"/>
            <w:noWrap/>
            <w:vAlign w:val="bottom"/>
            <w:hideMark/>
          </w:tcPr>
          <w:p w14:paraId="12E47ECA"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2E0CF0B"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573B3A8"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07FA0D8" w14:textId="77777777" w:rsidTr="00FD6DC5">
        <w:trPr>
          <w:trHeight w:val="85"/>
        </w:trPr>
        <w:tc>
          <w:tcPr>
            <w:tcW w:w="3415" w:type="pct"/>
            <w:tcBorders>
              <w:top w:val="nil"/>
              <w:left w:val="nil"/>
              <w:bottom w:val="nil"/>
              <w:right w:val="nil"/>
            </w:tcBorders>
            <w:shd w:val="clear" w:color="auto" w:fill="auto"/>
            <w:vAlign w:val="bottom"/>
            <w:hideMark/>
          </w:tcPr>
          <w:p w14:paraId="416481B2"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7D05C0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F66AA7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A68D1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A04CA5" w14:textId="77777777" w:rsidTr="00FD6DC5">
        <w:trPr>
          <w:trHeight w:val="85"/>
        </w:trPr>
        <w:tc>
          <w:tcPr>
            <w:tcW w:w="3415" w:type="pct"/>
            <w:tcBorders>
              <w:top w:val="nil"/>
              <w:left w:val="nil"/>
              <w:bottom w:val="nil"/>
              <w:right w:val="nil"/>
            </w:tcBorders>
            <w:shd w:val="clear" w:color="auto" w:fill="auto"/>
            <w:vAlign w:val="bottom"/>
            <w:hideMark/>
          </w:tcPr>
          <w:p w14:paraId="4B4A511D"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D16ACC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9EF806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1D99C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C276DC4" w14:textId="77777777" w:rsidTr="00FD6DC5">
        <w:trPr>
          <w:trHeight w:val="85"/>
        </w:trPr>
        <w:tc>
          <w:tcPr>
            <w:tcW w:w="3415" w:type="pct"/>
            <w:tcBorders>
              <w:top w:val="nil"/>
              <w:left w:val="nil"/>
              <w:bottom w:val="nil"/>
              <w:right w:val="nil"/>
            </w:tcBorders>
            <w:shd w:val="clear" w:color="auto" w:fill="auto"/>
            <w:vAlign w:val="bottom"/>
            <w:hideMark/>
          </w:tcPr>
          <w:p w14:paraId="06A90D04" w14:textId="77777777" w:rsidR="00C55FFF" w:rsidRPr="00C55FFF" w:rsidRDefault="00C55FFF" w:rsidP="00FD6DC5">
            <w:pPr>
              <w:spacing w:line="240" w:lineRule="auto"/>
              <w:rPr>
                <w:sz w:val="12"/>
                <w:szCs w:val="12"/>
              </w:rPr>
            </w:pPr>
            <w:r w:rsidRPr="00C55FFF">
              <w:rPr>
                <w:sz w:val="12"/>
                <w:szCs w:val="12"/>
              </w:rPr>
              <w:t>Inicjowanie i wspieranie przedsięwzięć mających na celu przeciwdziałanie alkoholizmowi</w:t>
            </w:r>
          </w:p>
        </w:tc>
        <w:tc>
          <w:tcPr>
            <w:tcW w:w="535" w:type="pct"/>
            <w:tcBorders>
              <w:top w:val="nil"/>
              <w:left w:val="nil"/>
              <w:bottom w:val="nil"/>
              <w:right w:val="nil"/>
            </w:tcBorders>
            <w:shd w:val="clear" w:color="auto" w:fill="auto"/>
            <w:noWrap/>
            <w:vAlign w:val="bottom"/>
            <w:hideMark/>
          </w:tcPr>
          <w:p w14:paraId="1E65195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789CBA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560C6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EFA41C" w14:textId="77777777" w:rsidTr="00FD6DC5">
        <w:trPr>
          <w:trHeight w:val="85"/>
        </w:trPr>
        <w:tc>
          <w:tcPr>
            <w:tcW w:w="3415" w:type="pct"/>
            <w:tcBorders>
              <w:top w:val="nil"/>
              <w:left w:val="nil"/>
              <w:bottom w:val="nil"/>
              <w:right w:val="nil"/>
            </w:tcBorders>
            <w:shd w:val="clear" w:color="auto" w:fill="auto"/>
            <w:vAlign w:val="bottom"/>
            <w:hideMark/>
          </w:tcPr>
          <w:p w14:paraId="4FAACCA6"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679CAF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6CCE6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365F3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D24E9D1" w14:textId="77777777" w:rsidTr="00FD6DC5">
        <w:trPr>
          <w:trHeight w:val="85"/>
        </w:trPr>
        <w:tc>
          <w:tcPr>
            <w:tcW w:w="3415" w:type="pct"/>
            <w:tcBorders>
              <w:top w:val="nil"/>
              <w:left w:val="nil"/>
              <w:bottom w:val="nil"/>
              <w:right w:val="nil"/>
            </w:tcBorders>
            <w:shd w:val="clear" w:color="auto" w:fill="auto"/>
            <w:vAlign w:val="bottom"/>
            <w:hideMark/>
          </w:tcPr>
          <w:p w14:paraId="4277ABED"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40B703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5DC2A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6483E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BA8DEE" w14:textId="77777777" w:rsidTr="00FD6DC5">
        <w:trPr>
          <w:trHeight w:val="85"/>
        </w:trPr>
        <w:tc>
          <w:tcPr>
            <w:tcW w:w="3415" w:type="pct"/>
            <w:tcBorders>
              <w:top w:val="nil"/>
              <w:left w:val="nil"/>
              <w:bottom w:val="nil"/>
              <w:right w:val="nil"/>
            </w:tcBorders>
            <w:shd w:val="clear" w:color="auto" w:fill="auto"/>
            <w:vAlign w:val="bottom"/>
            <w:hideMark/>
          </w:tcPr>
          <w:p w14:paraId="3C2AD9E8" w14:textId="77777777" w:rsidR="00C55FFF" w:rsidRPr="00C55FFF" w:rsidRDefault="00C55FFF" w:rsidP="00FD6DC5">
            <w:pPr>
              <w:spacing w:line="240" w:lineRule="auto"/>
              <w:rPr>
                <w:sz w:val="12"/>
                <w:szCs w:val="12"/>
              </w:rPr>
            </w:pPr>
            <w:r w:rsidRPr="00C55FFF">
              <w:rPr>
                <w:sz w:val="12"/>
                <w:szCs w:val="12"/>
              </w:rPr>
              <w:t>liczba członków Dzielnicowego Zespołu Realizacji Programu Profilaktyki i Rozwiązywania Problemów Alkoholowych</w:t>
            </w:r>
          </w:p>
        </w:tc>
        <w:tc>
          <w:tcPr>
            <w:tcW w:w="535" w:type="pct"/>
            <w:tcBorders>
              <w:top w:val="nil"/>
              <w:left w:val="nil"/>
              <w:bottom w:val="nil"/>
              <w:right w:val="nil"/>
            </w:tcBorders>
            <w:shd w:val="clear" w:color="auto" w:fill="auto"/>
            <w:noWrap/>
            <w:vAlign w:val="bottom"/>
            <w:hideMark/>
          </w:tcPr>
          <w:p w14:paraId="52F6712C"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360814C" w14:textId="77777777" w:rsidR="00C55FFF" w:rsidRPr="00C55FFF" w:rsidRDefault="00C55FFF" w:rsidP="00FD6DC5">
            <w:pPr>
              <w:spacing w:line="240" w:lineRule="auto"/>
              <w:jc w:val="right"/>
              <w:rPr>
                <w:sz w:val="12"/>
                <w:szCs w:val="12"/>
              </w:rPr>
            </w:pPr>
            <w:r w:rsidRPr="00C55FFF">
              <w:rPr>
                <w:sz w:val="12"/>
                <w:szCs w:val="12"/>
              </w:rPr>
              <w:t>9</w:t>
            </w:r>
          </w:p>
        </w:tc>
        <w:tc>
          <w:tcPr>
            <w:tcW w:w="471" w:type="pct"/>
            <w:tcBorders>
              <w:top w:val="nil"/>
              <w:left w:val="nil"/>
              <w:bottom w:val="nil"/>
              <w:right w:val="nil"/>
            </w:tcBorders>
            <w:shd w:val="clear" w:color="auto" w:fill="auto"/>
            <w:noWrap/>
            <w:vAlign w:val="bottom"/>
            <w:hideMark/>
          </w:tcPr>
          <w:p w14:paraId="384D120F" w14:textId="77777777" w:rsidR="00C55FFF" w:rsidRPr="00C55FFF" w:rsidRDefault="00C55FFF" w:rsidP="00FD6DC5">
            <w:pPr>
              <w:spacing w:line="240" w:lineRule="auto"/>
              <w:jc w:val="right"/>
              <w:rPr>
                <w:sz w:val="12"/>
                <w:szCs w:val="12"/>
              </w:rPr>
            </w:pPr>
            <w:r w:rsidRPr="00C55FFF">
              <w:rPr>
                <w:sz w:val="12"/>
                <w:szCs w:val="12"/>
              </w:rPr>
              <w:t>9</w:t>
            </w:r>
          </w:p>
        </w:tc>
      </w:tr>
      <w:tr w:rsidR="00C55FFF" w:rsidRPr="00C55FFF" w14:paraId="5CCF4C61" w14:textId="77777777" w:rsidTr="00FD6DC5">
        <w:trPr>
          <w:trHeight w:val="85"/>
        </w:trPr>
        <w:tc>
          <w:tcPr>
            <w:tcW w:w="3415" w:type="pct"/>
            <w:tcBorders>
              <w:top w:val="nil"/>
              <w:left w:val="nil"/>
              <w:bottom w:val="nil"/>
              <w:right w:val="nil"/>
            </w:tcBorders>
            <w:shd w:val="clear" w:color="auto" w:fill="auto"/>
            <w:vAlign w:val="bottom"/>
            <w:hideMark/>
          </w:tcPr>
          <w:p w14:paraId="32E3E46A" w14:textId="77777777" w:rsidR="00C55FFF" w:rsidRPr="00C55FFF" w:rsidRDefault="00C55FFF" w:rsidP="00FD6DC5">
            <w:pPr>
              <w:spacing w:line="240" w:lineRule="auto"/>
              <w:rPr>
                <w:sz w:val="12"/>
                <w:szCs w:val="12"/>
              </w:rPr>
            </w:pPr>
            <w:r w:rsidRPr="00C55FFF">
              <w:rPr>
                <w:sz w:val="12"/>
                <w:szCs w:val="12"/>
              </w:rPr>
              <w:t>liczba dzieci z rodzin dotkniętych problemem alkoholowym objętych wyjazdami wakacyjnymi</w:t>
            </w:r>
          </w:p>
        </w:tc>
        <w:tc>
          <w:tcPr>
            <w:tcW w:w="535" w:type="pct"/>
            <w:tcBorders>
              <w:top w:val="nil"/>
              <w:left w:val="nil"/>
              <w:bottom w:val="nil"/>
              <w:right w:val="nil"/>
            </w:tcBorders>
            <w:shd w:val="clear" w:color="auto" w:fill="auto"/>
            <w:noWrap/>
            <w:vAlign w:val="bottom"/>
            <w:hideMark/>
          </w:tcPr>
          <w:p w14:paraId="6BBE813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066FD222" w14:textId="77777777" w:rsidR="00C55FFF" w:rsidRPr="00C55FFF" w:rsidRDefault="00C55FFF" w:rsidP="00FD6DC5">
            <w:pPr>
              <w:spacing w:line="240" w:lineRule="auto"/>
              <w:jc w:val="right"/>
              <w:rPr>
                <w:sz w:val="12"/>
                <w:szCs w:val="12"/>
              </w:rPr>
            </w:pPr>
            <w:r w:rsidRPr="00C55FFF">
              <w:rPr>
                <w:sz w:val="12"/>
                <w:szCs w:val="12"/>
              </w:rPr>
              <w:t>270</w:t>
            </w:r>
          </w:p>
        </w:tc>
        <w:tc>
          <w:tcPr>
            <w:tcW w:w="471" w:type="pct"/>
            <w:tcBorders>
              <w:top w:val="nil"/>
              <w:left w:val="nil"/>
              <w:bottom w:val="nil"/>
              <w:right w:val="nil"/>
            </w:tcBorders>
            <w:shd w:val="clear" w:color="auto" w:fill="auto"/>
            <w:noWrap/>
            <w:vAlign w:val="bottom"/>
            <w:hideMark/>
          </w:tcPr>
          <w:p w14:paraId="0ADD09D8" w14:textId="77777777" w:rsidR="00C55FFF" w:rsidRPr="00C55FFF" w:rsidRDefault="00C55FFF" w:rsidP="00FD6DC5">
            <w:pPr>
              <w:spacing w:line="240" w:lineRule="auto"/>
              <w:jc w:val="right"/>
              <w:rPr>
                <w:sz w:val="12"/>
                <w:szCs w:val="12"/>
              </w:rPr>
            </w:pPr>
            <w:r w:rsidRPr="00C55FFF">
              <w:rPr>
                <w:sz w:val="12"/>
                <w:szCs w:val="12"/>
              </w:rPr>
              <w:t>50</w:t>
            </w:r>
          </w:p>
        </w:tc>
      </w:tr>
      <w:tr w:rsidR="00C55FFF" w:rsidRPr="00C55FFF" w14:paraId="3752513D" w14:textId="77777777" w:rsidTr="00FD6DC5">
        <w:trPr>
          <w:trHeight w:val="85"/>
        </w:trPr>
        <w:tc>
          <w:tcPr>
            <w:tcW w:w="3415" w:type="pct"/>
            <w:tcBorders>
              <w:top w:val="nil"/>
              <w:left w:val="nil"/>
              <w:bottom w:val="nil"/>
              <w:right w:val="nil"/>
            </w:tcBorders>
            <w:shd w:val="clear" w:color="auto" w:fill="auto"/>
            <w:vAlign w:val="bottom"/>
            <w:hideMark/>
          </w:tcPr>
          <w:p w14:paraId="17B205D3" w14:textId="77777777" w:rsidR="00C55FFF" w:rsidRPr="00C55FFF" w:rsidRDefault="00C55FFF" w:rsidP="00FD6DC5">
            <w:pPr>
              <w:spacing w:line="240" w:lineRule="auto"/>
              <w:rPr>
                <w:sz w:val="12"/>
                <w:szCs w:val="12"/>
              </w:rPr>
            </w:pPr>
            <w:r w:rsidRPr="00C55FFF">
              <w:rPr>
                <w:sz w:val="12"/>
                <w:szCs w:val="12"/>
              </w:rPr>
              <w:t xml:space="preserve">liczba osób korzystających z porad Punktów </w:t>
            </w:r>
            <w:proofErr w:type="spellStart"/>
            <w:r w:rsidRPr="00C55FFF">
              <w:rPr>
                <w:sz w:val="12"/>
                <w:szCs w:val="12"/>
              </w:rPr>
              <w:t>Informacyjno</w:t>
            </w:r>
            <w:proofErr w:type="spellEnd"/>
            <w:r w:rsidRPr="00C55FFF">
              <w:rPr>
                <w:sz w:val="12"/>
                <w:szCs w:val="12"/>
              </w:rPr>
              <w:t xml:space="preserve"> - Konsultacyjnych</w:t>
            </w:r>
          </w:p>
        </w:tc>
        <w:tc>
          <w:tcPr>
            <w:tcW w:w="535" w:type="pct"/>
            <w:tcBorders>
              <w:top w:val="nil"/>
              <w:left w:val="nil"/>
              <w:bottom w:val="nil"/>
              <w:right w:val="nil"/>
            </w:tcBorders>
            <w:shd w:val="clear" w:color="auto" w:fill="auto"/>
            <w:noWrap/>
            <w:vAlign w:val="bottom"/>
            <w:hideMark/>
          </w:tcPr>
          <w:p w14:paraId="2396284D"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294D1BC" w14:textId="77777777" w:rsidR="00C55FFF" w:rsidRPr="00C55FFF" w:rsidRDefault="00C55FFF" w:rsidP="00FD6DC5">
            <w:pPr>
              <w:spacing w:line="240" w:lineRule="auto"/>
              <w:jc w:val="right"/>
              <w:rPr>
                <w:sz w:val="12"/>
                <w:szCs w:val="12"/>
              </w:rPr>
            </w:pPr>
            <w:r w:rsidRPr="00C55FFF">
              <w:rPr>
                <w:sz w:val="12"/>
                <w:szCs w:val="12"/>
              </w:rPr>
              <w:t>1 000</w:t>
            </w:r>
          </w:p>
        </w:tc>
        <w:tc>
          <w:tcPr>
            <w:tcW w:w="471" w:type="pct"/>
            <w:tcBorders>
              <w:top w:val="nil"/>
              <w:left w:val="nil"/>
              <w:bottom w:val="nil"/>
              <w:right w:val="nil"/>
            </w:tcBorders>
            <w:shd w:val="clear" w:color="auto" w:fill="auto"/>
            <w:noWrap/>
            <w:vAlign w:val="bottom"/>
            <w:hideMark/>
          </w:tcPr>
          <w:p w14:paraId="323F093E" w14:textId="77777777" w:rsidR="00C55FFF" w:rsidRPr="00C55FFF" w:rsidRDefault="00C55FFF" w:rsidP="00FD6DC5">
            <w:pPr>
              <w:spacing w:line="240" w:lineRule="auto"/>
              <w:jc w:val="right"/>
              <w:rPr>
                <w:sz w:val="12"/>
                <w:szCs w:val="12"/>
              </w:rPr>
            </w:pPr>
            <w:r w:rsidRPr="00C55FFF">
              <w:rPr>
                <w:sz w:val="12"/>
                <w:szCs w:val="12"/>
              </w:rPr>
              <w:t>1 056</w:t>
            </w:r>
          </w:p>
        </w:tc>
      </w:tr>
      <w:tr w:rsidR="00C55FFF" w:rsidRPr="00C55FFF" w14:paraId="31E40E1F" w14:textId="77777777" w:rsidTr="00FD6DC5">
        <w:trPr>
          <w:trHeight w:val="85"/>
        </w:trPr>
        <w:tc>
          <w:tcPr>
            <w:tcW w:w="3415" w:type="pct"/>
            <w:tcBorders>
              <w:top w:val="nil"/>
              <w:left w:val="nil"/>
              <w:bottom w:val="nil"/>
              <w:right w:val="nil"/>
            </w:tcBorders>
            <w:shd w:val="clear" w:color="auto" w:fill="auto"/>
            <w:vAlign w:val="bottom"/>
            <w:hideMark/>
          </w:tcPr>
          <w:p w14:paraId="6C035019"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624BF1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C4113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D4B9A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E2598EE" w14:textId="77777777" w:rsidTr="00FD6DC5">
        <w:trPr>
          <w:trHeight w:val="85"/>
        </w:trPr>
        <w:tc>
          <w:tcPr>
            <w:tcW w:w="3415" w:type="pct"/>
            <w:tcBorders>
              <w:top w:val="nil"/>
              <w:left w:val="nil"/>
              <w:bottom w:val="nil"/>
              <w:right w:val="nil"/>
            </w:tcBorders>
            <w:shd w:val="clear" w:color="000000" w:fill="B7CFE8"/>
            <w:vAlign w:val="bottom"/>
            <w:hideMark/>
          </w:tcPr>
          <w:p w14:paraId="14FE80CC" w14:textId="77777777" w:rsidR="00C55FFF" w:rsidRPr="00C55FFF" w:rsidRDefault="00C55FFF" w:rsidP="00FD6DC5">
            <w:pPr>
              <w:spacing w:line="240" w:lineRule="auto"/>
              <w:rPr>
                <w:b/>
                <w:bCs/>
                <w:sz w:val="12"/>
                <w:szCs w:val="12"/>
              </w:rPr>
            </w:pPr>
            <w:r w:rsidRPr="00C55FFF">
              <w:rPr>
                <w:b/>
                <w:bCs/>
                <w:sz w:val="12"/>
                <w:szCs w:val="12"/>
              </w:rPr>
              <w:t>Polityka społeczna</w:t>
            </w:r>
          </w:p>
        </w:tc>
        <w:tc>
          <w:tcPr>
            <w:tcW w:w="535" w:type="pct"/>
            <w:tcBorders>
              <w:top w:val="nil"/>
              <w:left w:val="nil"/>
              <w:bottom w:val="nil"/>
              <w:right w:val="nil"/>
            </w:tcBorders>
            <w:shd w:val="clear" w:color="000000" w:fill="B7CFE8"/>
            <w:noWrap/>
            <w:vAlign w:val="bottom"/>
            <w:hideMark/>
          </w:tcPr>
          <w:p w14:paraId="029FDB2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49A7B7E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42478E29"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98759CF" w14:textId="77777777" w:rsidTr="00FD6DC5">
        <w:trPr>
          <w:trHeight w:val="85"/>
        </w:trPr>
        <w:tc>
          <w:tcPr>
            <w:tcW w:w="3415" w:type="pct"/>
            <w:tcBorders>
              <w:top w:val="nil"/>
              <w:left w:val="nil"/>
              <w:bottom w:val="nil"/>
              <w:right w:val="nil"/>
            </w:tcBorders>
            <w:shd w:val="clear" w:color="auto" w:fill="auto"/>
            <w:vAlign w:val="bottom"/>
            <w:hideMark/>
          </w:tcPr>
          <w:p w14:paraId="1368BAB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3D04A5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C18EA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897CD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63887E" w14:textId="77777777" w:rsidTr="00FD6DC5">
        <w:trPr>
          <w:trHeight w:val="85"/>
        </w:trPr>
        <w:tc>
          <w:tcPr>
            <w:tcW w:w="3415" w:type="pct"/>
            <w:tcBorders>
              <w:top w:val="nil"/>
              <w:left w:val="nil"/>
              <w:bottom w:val="nil"/>
              <w:right w:val="nil"/>
            </w:tcBorders>
            <w:shd w:val="clear" w:color="000000" w:fill="D5E3F2"/>
            <w:vAlign w:val="bottom"/>
            <w:hideMark/>
          </w:tcPr>
          <w:p w14:paraId="588D5741" w14:textId="77777777" w:rsidR="00C55FFF" w:rsidRPr="00C55FFF" w:rsidRDefault="00C55FFF" w:rsidP="00FD6DC5">
            <w:pPr>
              <w:spacing w:line="240" w:lineRule="auto"/>
              <w:rPr>
                <w:b/>
                <w:bCs/>
                <w:sz w:val="12"/>
                <w:szCs w:val="12"/>
              </w:rPr>
            </w:pPr>
            <w:r w:rsidRPr="00C55FFF">
              <w:rPr>
                <w:b/>
                <w:bCs/>
                <w:sz w:val="12"/>
                <w:szCs w:val="12"/>
              </w:rPr>
              <w:t>Pomoc bezrobotnym, aktywizacja zawodowa</w:t>
            </w:r>
          </w:p>
        </w:tc>
        <w:tc>
          <w:tcPr>
            <w:tcW w:w="535" w:type="pct"/>
            <w:tcBorders>
              <w:top w:val="nil"/>
              <w:left w:val="nil"/>
              <w:bottom w:val="nil"/>
              <w:right w:val="nil"/>
            </w:tcBorders>
            <w:shd w:val="clear" w:color="000000" w:fill="D5E3F2"/>
            <w:noWrap/>
            <w:vAlign w:val="bottom"/>
            <w:hideMark/>
          </w:tcPr>
          <w:p w14:paraId="4159389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6DD133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A36B8F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DCAFACD" w14:textId="77777777" w:rsidTr="00FD6DC5">
        <w:trPr>
          <w:trHeight w:val="85"/>
        </w:trPr>
        <w:tc>
          <w:tcPr>
            <w:tcW w:w="3415" w:type="pct"/>
            <w:tcBorders>
              <w:top w:val="nil"/>
              <w:left w:val="nil"/>
              <w:bottom w:val="nil"/>
              <w:right w:val="nil"/>
            </w:tcBorders>
            <w:shd w:val="clear" w:color="auto" w:fill="auto"/>
            <w:vAlign w:val="bottom"/>
            <w:hideMark/>
          </w:tcPr>
          <w:p w14:paraId="657827A8"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D9648B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970C23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D8809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C91202" w14:textId="77777777" w:rsidTr="00FD6DC5">
        <w:trPr>
          <w:trHeight w:val="85"/>
        </w:trPr>
        <w:tc>
          <w:tcPr>
            <w:tcW w:w="3415" w:type="pct"/>
            <w:tcBorders>
              <w:top w:val="nil"/>
              <w:left w:val="nil"/>
              <w:bottom w:val="nil"/>
              <w:right w:val="nil"/>
            </w:tcBorders>
            <w:shd w:val="clear" w:color="000000" w:fill="EAF1F6"/>
            <w:vAlign w:val="bottom"/>
            <w:hideMark/>
          </w:tcPr>
          <w:p w14:paraId="5F04564C" w14:textId="77777777" w:rsidR="00C55FFF" w:rsidRPr="00C55FFF" w:rsidRDefault="00C55FFF" w:rsidP="00FD6DC5">
            <w:pPr>
              <w:spacing w:line="240" w:lineRule="auto"/>
              <w:rPr>
                <w:b/>
                <w:bCs/>
                <w:i/>
                <w:iCs/>
                <w:sz w:val="12"/>
                <w:szCs w:val="12"/>
              </w:rPr>
            </w:pPr>
            <w:r w:rsidRPr="00C55FFF">
              <w:rPr>
                <w:b/>
                <w:bCs/>
                <w:i/>
                <w:iCs/>
                <w:sz w:val="12"/>
                <w:szCs w:val="12"/>
              </w:rPr>
              <w:t>Zadania z zakresu pomocy bezrobotnym</w:t>
            </w:r>
          </w:p>
        </w:tc>
        <w:tc>
          <w:tcPr>
            <w:tcW w:w="535" w:type="pct"/>
            <w:tcBorders>
              <w:top w:val="nil"/>
              <w:left w:val="nil"/>
              <w:bottom w:val="nil"/>
              <w:right w:val="nil"/>
            </w:tcBorders>
            <w:shd w:val="clear" w:color="000000" w:fill="EAF1F6"/>
            <w:noWrap/>
            <w:vAlign w:val="bottom"/>
            <w:hideMark/>
          </w:tcPr>
          <w:p w14:paraId="446F9AE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0897062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24D31B3F"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8B752B5" w14:textId="77777777" w:rsidTr="00FD6DC5">
        <w:trPr>
          <w:trHeight w:val="85"/>
        </w:trPr>
        <w:tc>
          <w:tcPr>
            <w:tcW w:w="3415" w:type="pct"/>
            <w:tcBorders>
              <w:top w:val="nil"/>
              <w:left w:val="nil"/>
              <w:bottom w:val="nil"/>
              <w:right w:val="nil"/>
            </w:tcBorders>
            <w:shd w:val="clear" w:color="auto" w:fill="auto"/>
            <w:vAlign w:val="bottom"/>
            <w:hideMark/>
          </w:tcPr>
          <w:p w14:paraId="29C4B390"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A29772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CDC75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657E9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D6656A6" w14:textId="77777777" w:rsidTr="00FD6DC5">
        <w:trPr>
          <w:trHeight w:val="85"/>
        </w:trPr>
        <w:tc>
          <w:tcPr>
            <w:tcW w:w="3415" w:type="pct"/>
            <w:tcBorders>
              <w:top w:val="nil"/>
              <w:left w:val="nil"/>
              <w:bottom w:val="nil"/>
              <w:right w:val="nil"/>
            </w:tcBorders>
            <w:shd w:val="clear" w:color="auto" w:fill="auto"/>
            <w:vAlign w:val="bottom"/>
            <w:hideMark/>
          </w:tcPr>
          <w:p w14:paraId="0BECC56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55D6CC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C23449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0B527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FF414D" w14:textId="77777777" w:rsidTr="00FD6DC5">
        <w:trPr>
          <w:trHeight w:val="85"/>
        </w:trPr>
        <w:tc>
          <w:tcPr>
            <w:tcW w:w="3415" w:type="pct"/>
            <w:tcBorders>
              <w:top w:val="nil"/>
              <w:left w:val="nil"/>
              <w:bottom w:val="nil"/>
              <w:right w:val="nil"/>
            </w:tcBorders>
            <w:shd w:val="clear" w:color="auto" w:fill="auto"/>
            <w:vAlign w:val="bottom"/>
            <w:hideMark/>
          </w:tcPr>
          <w:p w14:paraId="1A16EE7B" w14:textId="77777777" w:rsidR="00C55FFF" w:rsidRPr="00C55FFF" w:rsidRDefault="00C55FFF" w:rsidP="00FD6DC5">
            <w:pPr>
              <w:spacing w:line="240" w:lineRule="auto"/>
              <w:rPr>
                <w:sz w:val="12"/>
                <w:szCs w:val="12"/>
              </w:rPr>
            </w:pPr>
            <w:r w:rsidRPr="00C55FFF">
              <w:rPr>
                <w:sz w:val="12"/>
                <w:szCs w:val="12"/>
              </w:rPr>
              <w:t>Aktywizacja zawodowa bezrobotnych mieszkańców Miasta</w:t>
            </w:r>
          </w:p>
        </w:tc>
        <w:tc>
          <w:tcPr>
            <w:tcW w:w="535" w:type="pct"/>
            <w:tcBorders>
              <w:top w:val="nil"/>
              <w:left w:val="nil"/>
              <w:bottom w:val="nil"/>
              <w:right w:val="nil"/>
            </w:tcBorders>
            <w:shd w:val="clear" w:color="auto" w:fill="auto"/>
            <w:noWrap/>
            <w:vAlign w:val="bottom"/>
            <w:hideMark/>
          </w:tcPr>
          <w:p w14:paraId="7CC7A5C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230570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87922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406D69" w14:textId="77777777" w:rsidTr="00FD6DC5">
        <w:trPr>
          <w:trHeight w:val="85"/>
        </w:trPr>
        <w:tc>
          <w:tcPr>
            <w:tcW w:w="3415" w:type="pct"/>
            <w:tcBorders>
              <w:top w:val="nil"/>
              <w:left w:val="nil"/>
              <w:bottom w:val="nil"/>
              <w:right w:val="nil"/>
            </w:tcBorders>
            <w:shd w:val="clear" w:color="auto" w:fill="auto"/>
            <w:vAlign w:val="bottom"/>
            <w:hideMark/>
          </w:tcPr>
          <w:p w14:paraId="7579245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3737FE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FFD05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E93FC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C97D395" w14:textId="77777777" w:rsidTr="00FD6DC5">
        <w:trPr>
          <w:trHeight w:val="85"/>
        </w:trPr>
        <w:tc>
          <w:tcPr>
            <w:tcW w:w="3415" w:type="pct"/>
            <w:tcBorders>
              <w:top w:val="nil"/>
              <w:left w:val="nil"/>
              <w:bottom w:val="nil"/>
              <w:right w:val="nil"/>
            </w:tcBorders>
            <w:shd w:val="clear" w:color="auto" w:fill="auto"/>
            <w:vAlign w:val="bottom"/>
            <w:hideMark/>
          </w:tcPr>
          <w:p w14:paraId="65B2573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5C8E5C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7239C0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25436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E8D105" w14:textId="77777777" w:rsidTr="00FD6DC5">
        <w:trPr>
          <w:trHeight w:val="85"/>
        </w:trPr>
        <w:tc>
          <w:tcPr>
            <w:tcW w:w="3415" w:type="pct"/>
            <w:tcBorders>
              <w:top w:val="nil"/>
              <w:left w:val="nil"/>
              <w:bottom w:val="nil"/>
              <w:right w:val="nil"/>
            </w:tcBorders>
            <w:shd w:val="clear" w:color="auto" w:fill="auto"/>
            <w:vAlign w:val="bottom"/>
            <w:hideMark/>
          </w:tcPr>
          <w:p w14:paraId="279CDD10" w14:textId="77777777" w:rsidR="00C55FFF" w:rsidRPr="00C55FFF" w:rsidRDefault="00C55FFF" w:rsidP="00FD6DC5">
            <w:pPr>
              <w:spacing w:line="240" w:lineRule="auto"/>
              <w:rPr>
                <w:sz w:val="12"/>
                <w:szCs w:val="12"/>
              </w:rPr>
            </w:pPr>
            <w:r w:rsidRPr="00C55FFF">
              <w:rPr>
                <w:sz w:val="12"/>
                <w:szCs w:val="12"/>
              </w:rPr>
              <w:t>liczba osób objęta zadaniem</w:t>
            </w:r>
          </w:p>
        </w:tc>
        <w:tc>
          <w:tcPr>
            <w:tcW w:w="535" w:type="pct"/>
            <w:tcBorders>
              <w:top w:val="nil"/>
              <w:left w:val="nil"/>
              <w:bottom w:val="nil"/>
              <w:right w:val="nil"/>
            </w:tcBorders>
            <w:shd w:val="clear" w:color="auto" w:fill="auto"/>
            <w:noWrap/>
            <w:vAlign w:val="bottom"/>
            <w:hideMark/>
          </w:tcPr>
          <w:p w14:paraId="47D971CC"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7BEF87C8" w14:textId="77777777" w:rsidR="00C55FFF" w:rsidRPr="00C55FFF" w:rsidRDefault="00C55FFF" w:rsidP="00FD6DC5">
            <w:pPr>
              <w:spacing w:line="240" w:lineRule="auto"/>
              <w:jc w:val="right"/>
              <w:rPr>
                <w:sz w:val="12"/>
                <w:szCs w:val="12"/>
              </w:rPr>
            </w:pPr>
            <w:r w:rsidRPr="00C55FFF">
              <w:rPr>
                <w:sz w:val="12"/>
                <w:szCs w:val="12"/>
              </w:rPr>
              <w:t>160</w:t>
            </w:r>
          </w:p>
        </w:tc>
        <w:tc>
          <w:tcPr>
            <w:tcW w:w="471" w:type="pct"/>
            <w:tcBorders>
              <w:top w:val="nil"/>
              <w:left w:val="nil"/>
              <w:bottom w:val="nil"/>
              <w:right w:val="nil"/>
            </w:tcBorders>
            <w:shd w:val="clear" w:color="auto" w:fill="auto"/>
            <w:noWrap/>
            <w:vAlign w:val="bottom"/>
            <w:hideMark/>
          </w:tcPr>
          <w:p w14:paraId="2F38FA58" w14:textId="77777777" w:rsidR="00C55FFF" w:rsidRPr="00C55FFF" w:rsidRDefault="00C55FFF" w:rsidP="00FD6DC5">
            <w:pPr>
              <w:spacing w:line="240" w:lineRule="auto"/>
              <w:jc w:val="right"/>
              <w:rPr>
                <w:sz w:val="12"/>
                <w:szCs w:val="12"/>
              </w:rPr>
            </w:pPr>
            <w:r w:rsidRPr="00C55FFF">
              <w:rPr>
                <w:sz w:val="12"/>
                <w:szCs w:val="12"/>
              </w:rPr>
              <w:t>700</w:t>
            </w:r>
          </w:p>
        </w:tc>
      </w:tr>
      <w:tr w:rsidR="00C55FFF" w:rsidRPr="00C55FFF" w14:paraId="4BCE3F01" w14:textId="77777777" w:rsidTr="00FD6DC5">
        <w:trPr>
          <w:trHeight w:val="85"/>
        </w:trPr>
        <w:tc>
          <w:tcPr>
            <w:tcW w:w="3415" w:type="pct"/>
            <w:tcBorders>
              <w:top w:val="nil"/>
              <w:left w:val="nil"/>
              <w:bottom w:val="nil"/>
              <w:right w:val="nil"/>
            </w:tcBorders>
            <w:shd w:val="clear" w:color="auto" w:fill="auto"/>
            <w:vAlign w:val="bottom"/>
            <w:hideMark/>
          </w:tcPr>
          <w:p w14:paraId="79A7787E" w14:textId="77777777" w:rsidR="00C55FFF" w:rsidRPr="00C55FFF" w:rsidRDefault="00C55FFF" w:rsidP="00FD6DC5">
            <w:pPr>
              <w:spacing w:line="240" w:lineRule="auto"/>
              <w:rPr>
                <w:sz w:val="12"/>
                <w:szCs w:val="12"/>
              </w:rPr>
            </w:pPr>
            <w:r w:rsidRPr="00C55FFF">
              <w:rPr>
                <w:sz w:val="12"/>
                <w:szCs w:val="12"/>
              </w:rPr>
              <w:t xml:space="preserve">koszt zadania na osobę </w:t>
            </w:r>
            <w:proofErr w:type="spellStart"/>
            <w:r w:rsidRPr="00C55FFF">
              <w:rPr>
                <w:sz w:val="12"/>
                <w:szCs w:val="12"/>
              </w:rPr>
              <w:t>objetą</w:t>
            </w:r>
            <w:proofErr w:type="spellEnd"/>
            <w:r w:rsidRPr="00C55FFF">
              <w:rPr>
                <w:sz w:val="12"/>
                <w:szCs w:val="12"/>
              </w:rPr>
              <w:t xml:space="preserve"> zadaniem</w:t>
            </w:r>
          </w:p>
        </w:tc>
        <w:tc>
          <w:tcPr>
            <w:tcW w:w="535" w:type="pct"/>
            <w:tcBorders>
              <w:top w:val="nil"/>
              <w:left w:val="nil"/>
              <w:bottom w:val="nil"/>
              <w:right w:val="nil"/>
            </w:tcBorders>
            <w:shd w:val="clear" w:color="auto" w:fill="auto"/>
            <w:noWrap/>
            <w:vAlign w:val="bottom"/>
            <w:hideMark/>
          </w:tcPr>
          <w:p w14:paraId="28C66526"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5E232185" w14:textId="77777777" w:rsidR="00C55FFF" w:rsidRPr="00C55FFF" w:rsidRDefault="00C55FFF" w:rsidP="00FD6DC5">
            <w:pPr>
              <w:spacing w:line="240" w:lineRule="auto"/>
              <w:jc w:val="right"/>
              <w:rPr>
                <w:sz w:val="12"/>
                <w:szCs w:val="12"/>
              </w:rPr>
            </w:pPr>
            <w:r w:rsidRPr="00C55FFF">
              <w:rPr>
                <w:sz w:val="12"/>
                <w:szCs w:val="12"/>
              </w:rPr>
              <w:t>153</w:t>
            </w:r>
          </w:p>
        </w:tc>
        <w:tc>
          <w:tcPr>
            <w:tcW w:w="471" w:type="pct"/>
            <w:tcBorders>
              <w:top w:val="nil"/>
              <w:left w:val="nil"/>
              <w:bottom w:val="nil"/>
              <w:right w:val="nil"/>
            </w:tcBorders>
            <w:shd w:val="clear" w:color="auto" w:fill="auto"/>
            <w:noWrap/>
            <w:vAlign w:val="bottom"/>
            <w:hideMark/>
          </w:tcPr>
          <w:p w14:paraId="04C9C66F" w14:textId="77777777" w:rsidR="00C55FFF" w:rsidRPr="00C55FFF" w:rsidRDefault="00C55FFF" w:rsidP="00FD6DC5">
            <w:pPr>
              <w:spacing w:line="240" w:lineRule="auto"/>
              <w:jc w:val="right"/>
              <w:rPr>
                <w:sz w:val="12"/>
                <w:szCs w:val="12"/>
              </w:rPr>
            </w:pPr>
            <w:r w:rsidRPr="00C55FFF">
              <w:rPr>
                <w:sz w:val="12"/>
                <w:szCs w:val="12"/>
              </w:rPr>
              <w:t>226</w:t>
            </w:r>
          </w:p>
        </w:tc>
      </w:tr>
      <w:tr w:rsidR="00C55FFF" w:rsidRPr="00C55FFF" w14:paraId="0DE08BC8" w14:textId="77777777" w:rsidTr="00FD6DC5">
        <w:trPr>
          <w:trHeight w:val="85"/>
        </w:trPr>
        <w:tc>
          <w:tcPr>
            <w:tcW w:w="3415" w:type="pct"/>
            <w:tcBorders>
              <w:top w:val="nil"/>
              <w:left w:val="nil"/>
              <w:bottom w:val="nil"/>
              <w:right w:val="nil"/>
            </w:tcBorders>
            <w:shd w:val="clear" w:color="auto" w:fill="auto"/>
            <w:vAlign w:val="bottom"/>
            <w:hideMark/>
          </w:tcPr>
          <w:p w14:paraId="4253E96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82EA8D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10FA9A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EB4C7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48F30C" w14:textId="77777777" w:rsidTr="00FD6DC5">
        <w:trPr>
          <w:trHeight w:val="85"/>
        </w:trPr>
        <w:tc>
          <w:tcPr>
            <w:tcW w:w="3415" w:type="pct"/>
            <w:tcBorders>
              <w:top w:val="nil"/>
              <w:left w:val="nil"/>
              <w:bottom w:val="nil"/>
              <w:right w:val="nil"/>
            </w:tcBorders>
            <w:shd w:val="clear" w:color="000000" w:fill="D5E3F2"/>
            <w:vAlign w:val="bottom"/>
            <w:hideMark/>
          </w:tcPr>
          <w:p w14:paraId="7A5F2D87" w14:textId="77777777" w:rsidR="00C55FFF" w:rsidRPr="00C55FFF" w:rsidRDefault="00C55FFF" w:rsidP="00FD6DC5">
            <w:pPr>
              <w:spacing w:line="240" w:lineRule="auto"/>
              <w:rPr>
                <w:b/>
                <w:bCs/>
                <w:sz w:val="12"/>
                <w:szCs w:val="12"/>
              </w:rPr>
            </w:pPr>
            <w:r w:rsidRPr="00C55FFF">
              <w:rPr>
                <w:b/>
                <w:bCs/>
                <w:sz w:val="12"/>
                <w:szCs w:val="12"/>
              </w:rPr>
              <w:t>Pomoc dla repatriantów oraz dla uchodźców, w tym pomoc dla obywateli Ukrainy</w:t>
            </w:r>
          </w:p>
        </w:tc>
        <w:tc>
          <w:tcPr>
            <w:tcW w:w="535" w:type="pct"/>
            <w:tcBorders>
              <w:top w:val="nil"/>
              <w:left w:val="nil"/>
              <w:bottom w:val="nil"/>
              <w:right w:val="nil"/>
            </w:tcBorders>
            <w:shd w:val="clear" w:color="000000" w:fill="D5E3F2"/>
            <w:noWrap/>
            <w:vAlign w:val="bottom"/>
            <w:hideMark/>
          </w:tcPr>
          <w:p w14:paraId="306284E3"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E90C13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251697F"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7C17D56" w14:textId="77777777" w:rsidTr="00FD6DC5">
        <w:trPr>
          <w:trHeight w:val="85"/>
        </w:trPr>
        <w:tc>
          <w:tcPr>
            <w:tcW w:w="3415" w:type="pct"/>
            <w:tcBorders>
              <w:top w:val="nil"/>
              <w:left w:val="nil"/>
              <w:bottom w:val="nil"/>
              <w:right w:val="nil"/>
            </w:tcBorders>
            <w:shd w:val="clear" w:color="auto" w:fill="auto"/>
            <w:vAlign w:val="bottom"/>
            <w:hideMark/>
          </w:tcPr>
          <w:p w14:paraId="11A0D8E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2AD923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7D0588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E1CEA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34BF9BE" w14:textId="77777777" w:rsidTr="00FD6DC5">
        <w:trPr>
          <w:trHeight w:val="85"/>
        </w:trPr>
        <w:tc>
          <w:tcPr>
            <w:tcW w:w="3415" w:type="pct"/>
            <w:tcBorders>
              <w:top w:val="nil"/>
              <w:left w:val="nil"/>
              <w:bottom w:val="nil"/>
              <w:right w:val="nil"/>
            </w:tcBorders>
            <w:shd w:val="clear" w:color="auto" w:fill="auto"/>
            <w:vAlign w:val="bottom"/>
            <w:hideMark/>
          </w:tcPr>
          <w:p w14:paraId="64F22D92"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9CB385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43E516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5C6B64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7A4479" w14:textId="77777777" w:rsidTr="00FD6DC5">
        <w:trPr>
          <w:trHeight w:val="85"/>
        </w:trPr>
        <w:tc>
          <w:tcPr>
            <w:tcW w:w="3415" w:type="pct"/>
            <w:tcBorders>
              <w:top w:val="nil"/>
              <w:left w:val="nil"/>
              <w:bottom w:val="nil"/>
              <w:right w:val="nil"/>
            </w:tcBorders>
            <w:shd w:val="clear" w:color="auto" w:fill="auto"/>
            <w:vAlign w:val="bottom"/>
            <w:hideMark/>
          </w:tcPr>
          <w:p w14:paraId="24B8C518" w14:textId="77777777" w:rsidR="00C55FFF" w:rsidRPr="00C55FFF" w:rsidRDefault="00C55FFF" w:rsidP="00FD6DC5">
            <w:pPr>
              <w:spacing w:line="240" w:lineRule="auto"/>
              <w:rPr>
                <w:sz w:val="12"/>
                <w:szCs w:val="12"/>
              </w:rPr>
            </w:pPr>
            <w:r w:rsidRPr="00C55FFF">
              <w:rPr>
                <w:sz w:val="12"/>
                <w:szCs w:val="12"/>
              </w:rPr>
              <w:t>Zapewnienie pomocy repatriantom i uchodźcom</w:t>
            </w:r>
          </w:p>
        </w:tc>
        <w:tc>
          <w:tcPr>
            <w:tcW w:w="535" w:type="pct"/>
            <w:tcBorders>
              <w:top w:val="nil"/>
              <w:left w:val="nil"/>
              <w:bottom w:val="nil"/>
              <w:right w:val="nil"/>
            </w:tcBorders>
            <w:shd w:val="clear" w:color="auto" w:fill="auto"/>
            <w:noWrap/>
            <w:vAlign w:val="bottom"/>
            <w:hideMark/>
          </w:tcPr>
          <w:p w14:paraId="5F6DDFBE"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52D547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0D336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57D95FF" w14:textId="77777777" w:rsidTr="00FD6DC5">
        <w:trPr>
          <w:trHeight w:val="85"/>
        </w:trPr>
        <w:tc>
          <w:tcPr>
            <w:tcW w:w="3415" w:type="pct"/>
            <w:tcBorders>
              <w:top w:val="nil"/>
              <w:left w:val="nil"/>
              <w:bottom w:val="nil"/>
              <w:right w:val="nil"/>
            </w:tcBorders>
            <w:shd w:val="clear" w:color="auto" w:fill="auto"/>
            <w:vAlign w:val="bottom"/>
            <w:hideMark/>
          </w:tcPr>
          <w:p w14:paraId="0DA19D1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C1357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01C76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84AB7E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909C6F" w14:textId="77777777" w:rsidTr="00EE393A">
        <w:trPr>
          <w:trHeight w:val="85"/>
        </w:trPr>
        <w:tc>
          <w:tcPr>
            <w:tcW w:w="3415" w:type="pct"/>
            <w:tcBorders>
              <w:top w:val="nil"/>
              <w:left w:val="nil"/>
              <w:bottom w:val="nil"/>
              <w:right w:val="nil"/>
            </w:tcBorders>
            <w:shd w:val="clear" w:color="auto" w:fill="auto"/>
            <w:vAlign w:val="bottom"/>
            <w:hideMark/>
          </w:tcPr>
          <w:p w14:paraId="4DF02E41"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22B4C8E" w14:textId="77777777" w:rsidR="00C55FFF" w:rsidRPr="00C55FFF" w:rsidRDefault="00C55FFF" w:rsidP="00FD6DC5">
            <w:pPr>
              <w:spacing w:line="240" w:lineRule="auto"/>
              <w:rPr>
                <w:i/>
                <w:iCs/>
                <w:sz w:val="12"/>
                <w:szCs w:val="12"/>
                <w:u w:val="single"/>
              </w:rPr>
            </w:pPr>
          </w:p>
        </w:tc>
        <w:tc>
          <w:tcPr>
            <w:tcW w:w="578" w:type="pct"/>
            <w:tcBorders>
              <w:top w:val="nil"/>
              <w:left w:val="nil"/>
              <w:right w:val="nil"/>
            </w:tcBorders>
            <w:shd w:val="clear" w:color="auto" w:fill="auto"/>
            <w:noWrap/>
            <w:vAlign w:val="bottom"/>
            <w:hideMark/>
          </w:tcPr>
          <w:p w14:paraId="2224AE5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420A4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99994CE" w14:textId="77777777" w:rsidTr="00EE393A">
        <w:trPr>
          <w:trHeight w:val="85"/>
        </w:trPr>
        <w:tc>
          <w:tcPr>
            <w:tcW w:w="3415" w:type="pct"/>
            <w:tcBorders>
              <w:top w:val="nil"/>
              <w:left w:val="nil"/>
              <w:bottom w:val="nil"/>
              <w:right w:val="nil"/>
            </w:tcBorders>
            <w:shd w:val="clear" w:color="auto" w:fill="auto"/>
            <w:vAlign w:val="bottom"/>
            <w:hideMark/>
          </w:tcPr>
          <w:p w14:paraId="5ACE1DF9" w14:textId="77777777" w:rsidR="00C55FFF" w:rsidRPr="00C55FFF" w:rsidRDefault="00C55FFF" w:rsidP="00FD6DC5">
            <w:pPr>
              <w:spacing w:line="240" w:lineRule="auto"/>
              <w:rPr>
                <w:sz w:val="12"/>
                <w:szCs w:val="12"/>
              </w:rPr>
            </w:pPr>
            <w:r w:rsidRPr="00C55FFF">
              <w:rPr>
                <w:sz w:val="12"/>
                <w:szCs w:val="12"/>
              </w:rPr>
              <w:t>liczba cudzoziemców, którym udzielono pomocy</w:t>
            </w:r>
          </w:p>
        </w:tc>
        <w:tc>
          <w:tcPr>
            <w:tcW w:w="535" w:type="pct"/>
            <w:tcBorders>
              <w:top w:val="nil"/>
              <w:left w:val="nil"/>
              <w:bottom w:val="nil"/>
              <w:right w:val="nil"/>
            </w:tcBorders>
            <w:shd w:val="clear" w:color="auto" w:fill="auto"/>
            <w:noWrap/>
            <w:vAlign w:val="bottom"/>
            <w:hideMark/>
          </w:tcPr>
          <w:p w14:paraId="3060B68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000000" w:fill="auto"/>
            <w:noWrap/>
            <w:vAlign w:val="bottom"/>
            <w:hideMark/>
          </w:tcPr>
          <w:p w14:paraId="0946D6B9"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7DA838D7" w14:textId="77777777" w:rsidR="00C55FFF" w:rsidRPr="00C55FFF" w:rsidRDefault="00C55FFF" w:rsidP="00FD6DC5">
            <w:pPr>
              <w:spacing w:line="240" w:lineRule="auto"/>
              <w:jc w:val="right"/>
              <w:rPr>
                <w:sz w:val="12"/>
                <w:szCs w:val="12"/>
              </w:rPr>
            </w:pPr>
            <w:r w:rsidRPr="00C55FFF">
              <w:rPr>
                <w:sz w:val="12"/>
                <w:szCs w:val="12"/>
              </w:rPr>
              <w:t>20 549</w:t>
            </w:r>
          </w:p>
        </w:tc>
      </w:tr>
      <w:tr w:rsidR="00C55FFF" w:rsidRPr="00C55FFF" w14:paraId="19CDF7C5" w14:textId="77777777" w:rsidTr="00EE393A">
        <w:trPr>
          <w:trHeight w:val="85"/>
        </w:trPr>
        <w:tc>
          <w:tcPr>
            <w:tcW w:w="3415" w:type="pct"/>
            <w:tcBorders>
              <w:top w:val="nil"/>
              <w:left w:val="nil"/>
              <w:bottom w:val="nil"/>
              <w:right w:val="nil"/>
            </w:tcBorders>
            <w:shd w:val="clear" w:color="auto" w:fill="auto"/>
            <w:vAlign w:val="bottom"/>
            <w:hideMark/>
          </w:tcPr>
          <w:p w14:paraId="53EE70AF" w14:textId="77777777" w:rsidR="00C55FFF" w:rsidRPr="00C55FFF" w:rsidRDefault="00C55FFF" w:rsidP="00FD6DC5">
            <w:pPr>
              <w:spacing w:line="240" w:lineRule="auto"/>
              <w:rPr>
                <w:sz w:val="12"/>
                <w:szCs w:val="12"/>
              </w:rPr>
            </w:pPr>
            <w:r w:rsidRPr="00C55FFF">
              <w:rPr>
                <w:sz w:val="12"/>
                <w:szCs w:val="12"/>
              </w:rPr>
              <w:t>średnia wartość wydatków na jednego cudzoziemca</w:t>
            </w:r>
          </w:p>
        </w:tc>
        <w:tc>
          <w:tcPr>
            <w:tcW w:w="535" w:type="pct"/>
            <w:tcBorders>
              <w:top w:val="nil"/>
              <w:left w:val="nil"/>
              <w:bottom w:val="nil"/>
              <w:right w:val="nil"/>
            </w:tcBorders>
            <w:shd w:val="clear" w:color="auto" w:fill="auto"/>
            <w:noWrap/>
            <w:vAlign w:val="bottom"/>
            <w:hideMark/>
          </w:tcPr>
          <w:p w14:paraId="7D65DF35"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000000" w:fill="auto"/>
            <w:noWrap/>
            <w:vAlign w:val="bottom"/>
            <w:hideMark/>
          </w:tcPr>
          <w:p w14:paraId="4830FB33"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1A21B29D" w14:textId="77777777" w:rsidR="00C55FFF" w:rsidRPr="00C55FFF" w:rsidRDefault="00C55FFF" w:rsidP="00FD6DC5">
            <w:pPr>
              <w:spacing w:line="240" w:lineRule="auto"/>
              <w:jc w:val="right"/>
              <w:rPr>
                <w:sz w:val="12"/>
                <w:szCs w:val="12"/>
              </w:rPr>
            </w:pPr>
            <w:r w:rsidRPr="00C55FFF">
              <w:rPr>
                <w:sz w:val="12"/>
                <w:szCs w:val="12"/>
              </w:rPr>
              <w:t>271</w:t>
            </w:r>
          </w:p>
        </w:tc>
      </w:tr>
      <w:tr w:rsidR="00C55FFF" w:rsidRPr="00C55FFF" w14:paraId="377BE13D" w14:textId="77777777" w:rsidTr="00FD6DC5">
        <w:trPr>
          <w:trHeight w:val="85"/>
        </w:trPr>
        <w:tc>
          <w:tcPr>
            <w:tcW w:w="3415" w:type="pct"/>
            <w:tcBorders>
              <w:top w:val="nil"/>
              <w:left w:val="nil"/>
              <w:bottom w:val="nil"/>
              <w:right w:val="nil"/>
            </w:tcBorders>
            <w:shd w:val="clear" w:color="auto" w:fill="auto"/>
            <w:vAlign w:val="bottom"/>
            <w:hideMark/>
          </w:tcPr>
          <w:p w14:paraId="0DA7060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B9EFCA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D4E8E4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B4C87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F52B826" w14:textId="77777777" w:rsidTr="00FD6DC5">
        <w:trPr>
          <w:trHeight w:val="85"/>
        </w:trPr>
        <w:tc>
          <w:tcPr>
            <w:tcW w:w="3415" w:type="pct"/>
            <w:tcBorders>
              <w:top w:val="nil"/>
              <w:left w:val="nil"/>
              <w:bottom w:val="nil"/>
              <w:right w:val="nil"/>
            </w:tcBorders>
            <w:shd w:val="clear" w:color="000000" w:fill="D5E3F2"/>
            <w:vAlign w:val="bottom"/>
            <w:hideMark/>
          </w:tcPr>
          <w:p w14:paraId="267CB0BC" w14:textId="77777777" w:rsidR="00C55FFF" w:rsidRPr="00C55FFF" w:rsidRDefault="00C55FFF" w:rsidP="00FD6DC5">
            <w:pPr>
              <w:spacing w:line="240" w:lineRule="auto"/>
              <w:rPr>
                <w:b/>
                <w:bCs/>
                <w:sz w:val="12"/>
                <w:szCs w:val="12"/>
              </w:rPr>
            </w:pPr>
            <w:r w:rsidRPr="00C55FFF">
              <w:rPr>
                <w:b/>
                <w:bCs/>
                <w:sz w:val="12"/>
                <w:szCs w:val="12"/>
              </w:rPr>
              <w:t>Jednostki obsługi zadań z zakresu pomocy społecznej</w:t>
            </w:r>
          </w:p>
        </w:tc>
        <w:tc>
          <w:tcPr>
            <w:tcW w:w="535" w:type="pct"/>
            <w:tcBorders>
              <w:top w:val="nil"/>
              <w:left w:val="nil"/>
              <w:bottom w:val="nil"/>
              <w:right w:val="nil"/>
            </w:tcBorders>
            <w:shd w:val="clear" w:color="000000" w:fill="D5E3F2"/>
            <w:noWrap/>
            <w:vAlign w:val="bottom"/>
            <w:hideMark/>
          </w:tcPr>
          <w:p w14:paraId="1894F26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523B4D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5DDF6D2"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06D368C" w14:textId="77777777" w:rsidTr="00FD6DC5">
        <w:trPr>
          <w:trHeight w:val="85"/>
        </w:trPr>
        <w:tc>
          <w:tcPr>
            <w:tcW w:w="3415" w:type="pct"/>
            <w:tcBorders>
              <w:top w:val="nil"/>
              <w:left w:val="nil"/>
              <w:bottom w:val="nil"/>
              <w:right w:val="nil"/>
            </w:tcBorders>
            <w:shd w:val="clear" w:color="auto" w:fill="auto"/>
            <w:vAlign w:val="bottom"/>
            <w:hideMark/>
          </w:tcPr>
          <w:p w14:paraId="736F45D2"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ED6761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7CF9F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98D651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CB0F08" w14:textId="77777777" w:rsidTr="00FD6DC5">
        <w:trPr>
          <w:trHeight w:val="85"/>
        </w:trPr>
        <w:tc>
          <w:tcPr>
            <w:tcW w:w="3415" w:type="pct"/>
            <w:tcBorders>
              <w:top w:val="nil"/>
              <w:left w:val="nil"/>
              <w:bottom w:val="nil"/>
              <w:right w:val="nil"/>
            </w:tcBorders>
            <w:shd w:val="clear" w:color="auto" w:fill="auto"/>
            <w:vAlign w:val="bottom"/>
            <w:hideMark/>
          </w:tcPr>
          <w:p w14:paraId="18D25BFF"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92015E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F46D8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21B63A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C49A08" w14:textId="77777777" w:rsidTr="00FD6DC5">
        <w:trPr>
          <w:trHeight w:val="85"/>
        </w:trPr>
        <w:tc>
          <w:tcPr>
            <w:tcW w:w="3415" w:type="pct"/>
            <w:tcBorders>
              <w:top w:val="nil"/>
              <w:left w:val="nil"/>
              <w:bottom w:val="nil"/>
              <w:right w:val="nil"/>
            </w:tcBorders>
            <w:shd w:val="clear" w:color="auto" w:fill="auto"/>
            <w:vAlign w:val="bottom"/>
            <w:hideMark/>
          </w:tcPr>
          <w:p w14:paraId="1C0C6812" w14:textId="77777777" w:rsidR="00C55FFF" w:rsidRPr="00C55FFF" w:rsidRDefault="00C55FFF" w:rsidP="00FD6DC5">
            <w:pPr>
              <w:spacing w:line="240" w:lineRule="auto"/>
              <w:rPr>
                <w:sz w:val="12"/>
                <w:szCs w:val="12"/>
              </w:rPr>
            </w:pPr>
            <w:r w:rsidRPr="00C55FFF">
              <w:rPr>
                <w:sz w:val="12"/>
                <w:szCs w:val="12"/>
              </w:rPr>
              <w:t>Zapewnienie obsługi zadań z zakresu pomocy społecznej</w:t>
            </w:r>
          </w:p>
        </w:tc>
        <w:tc>
          <w:tcPr>
            <w:tcW w:w="535" w:type="pct"/>
            <w:tcBorders>
              <w:top w:val="nil"/>
              <w:left w:val="nil"/>
              <w:bottom w:val="nil"/>
              <w:right w:val="nil"/>
            </w:tcBorders>
            <w:shd w:val="clear" w:color="auto" w:fill="auto"/>
            <w:noWrap/>
            <w:vAlign w:val="bottom"/>
            <w:hideMark/>
          </w:tcPr>
          <w:p w14:paraId="23013CE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18B276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72F24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E441F2" w14:textId="77777777" w:rsidTr="00FD6DC5">
        <w:trPr>
          <w:trHeight w:val="85"/>
        </w:trPr>
        <w:tc>
          <w:tcPr>
            <w:tcW w:w="3415" w:type="pct"/>
            <w:tcBorders>
              <w:top w:val="nil"/>
              <w:left w:val="nil"/>
              <w:bottom w:val="nil"/>
              <w:right w:val="nil"/>
            </w:tcBorders>
            <w:shd w:val="clear" w:color="auto" w:fill="auto"/>
            <w:vAlign w:val="bottom"/>
            <w:hideMark/>
          </w:tcPr>
          <w:p w14:paraId="7755F1DB"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72C4D4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99E6EC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0D4A3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9441804" w14:textId="77777777" w:rsidTr="00FD6DC5">
        <w:trPr>
          <w:trHeight w:val="85"/>
        </w:trPr>
        <w:tc>
          <w:tcPr>
            <w:tcW w:w="3415" w:type="pct"/>
            <w:tcBorders>
              <w:top w:val="nil"/>
              <w:left w:val="nil"/>
              <w:bottom w:val="nil"/>
              <w:right w:val="nil"/>
            </w:tcBorders>
            <w:shd w:val="clear" w:color="auto" w:fill="auto"/>
            <w:vAlign w:val="bottom"/>
            <w:hideMark/>
          </w:tcPr>
          <w:p w14:paraId="05C2BC5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ABFAD1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65F5B1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373DA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28E2E6" w14:textId="77777777" w:rsidTr="00FD6DC5">
        <w:trPr>
          <w:trHeight w:val="85"/>
        </w:trPr>
        <w:tc>
          <w:tcPr>
            <w:tcW w:w="3415" w:type="pct"/>
            <w:tcBorders>
              <w:top w:val="nil"/>
              <w:left w:val="nil"/>
              <w:bottom w:val="nil"/>
              <w:right w:val="nil"/>
            </w:tcBorders>
            <w:shd w:val="clear" w:color="auto" w:fill="auto"/>
            <w:vAlign w:val="bottom"/>
            <w:hideMark/>
          </w:tcPr>
          <w:p w14:paraId="145A12B8" w14:textId="77777777" w:rsidR="00C55FFF" w:rsidRPr="00C55FFF" w:rsidRDefault="00C55FFF" w:rsidP="00FD6DC5">
            <w:pPr>
              <w:spacing w:line="240" w:lineRule="auto"/>
              <w:rPr>
                <w:sz w:val="12"/>
                <w:szCs w:val="12"/>
              </w:rPr>
            </w:pPr>
            <w:r w:rsidRPr="00C55FFF">
              <w:rPr>
                <w:sz w:val="12"/>
                <w:szCs w:val="12"/>
              </w:rPr>
              <w:t>łączna liczba podopiecznych</w:t>
            </w:r>
          </w:p>
        </w:tc>
        <w:tc>
          <w:tcPr>
            <w:tcW w:w="535" w:type="pct"/>
            <w:tcBorders>
              <w:top w:val="nil"/>
              <w:left w:val="nil"/>
              <w:bottom w:val="nil"/>
              <w:right w:val="nil"/>
            </w:tcBorders>
            <w:shd w:val="clear" w:color="auto" w:fill="auto"/>
            <w:noWrap/>
            <w:vAlign w:val="bottom"/>
            <w:hideMark/>
          </w:tcPr>
          <w:p w14:paraId="5E8CD856"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C543D9F" w14:textId="77777777" w:rsidR="00C55FFF" w:rsidRPr="00C55FFF" w:rsidRDefault="00C55FFF" w:rsidP="00FD6DC5">
            <w:pPr>
              <w:spacing w:line="240" w:lineRule="auto"/>
              <w:jc w:val="right"/>
              <w:rPr>
                <w:sz w:val="12"/>
                <w:szCs w:val="12"/>
              </w:rPr>
            </w:pPr>
            <w:r w:rsidRPr="00C55FFF">
              <w:rPr>
                <w:sz w:val="12"/>
                <w:szCs w:val="12"/>
              </w:rPr>
              <w:t>6 080</w:t>
            </w:r>
          </w:p>
        </w:tc>
        <w:tc>
          <w:tcPr>
            <w:tcW w:w="471" w:type="pct"/>
            <w:tcBorders>
              <w:top w:val="nil"/>
              <w:left w:val="nil"/>
              <w:bottom w:val="nil"/>
              <w:right w:val="nil"/>
            </w:tcBorders>
            <w:shd w:val="clear" w:color="auto" w:fill="auto"/>
            <w:noWrap/>
            <w:vAlign w:val="bottom"/>
            <w:hideMark/>
          </w:tcPr>
          <w:p w14:paraId="26CCE98F" w14:textId="77777777" w:rsidR="00C55FFF" w:rsidRPr="00C55FFF" w:rsidRDefault="00C55FFF" w:rsidP="00FD6DC5">
            <w:pPr>
              <w:spacing w:line="240" w:lineRule="auto"/>
              <w:jc w:val="right"/>
              <w:rPr>
                <w:sz w:val="12"/>
                <w:szCs w:val="12"/>
              </w:rPr>
            </w:pPr>
            <w:r w:rsidRPr="00C55FFF">
              <w:rPr>
                <w:sz w:val="12"/>
                <w:szCs w:val="12"/>
              </w:rPr>
              <w:t>4 433</w:t>
            </w:r>
          </w:p>
        </w:tc>
      </w:tr>
      <w:tr w:rsidR="00C55FFF" w:rsidRPr="00C55FFF" w14:paraId="3DB5045D" w14:textId="77777777" w:rsidTr="00FD6DC5">
        <w:trPr>
          <w:trHeight w:val="85"/>
        </w:trPr>
        <w:tc>
          <w:tcPr>
            <w:tcW w:w="3415" w:type="pct"/>
            <w:tcBorders>
              <w:top w:val="nil"/>
              <w:left w:val="nil"/>
              <w:bottom w:val="nil"/>
              <w:right w:val="nil"/>
            </w:tcBorders>
            <w:shd w:val="clear" w:color="auto" w:fill="auto"/>
            <w:vAlign w:val="bottom"/>
            <w:hideMark/>
          </w:tcPr>
          <w:p w14:paraId="21956421" w14:textId="77777777" w:rsidR="00C55FFF" w:rsidRPr="00C55FFF" w:rsidRDefault="00C55FFF" w:rsidP="00FD6DC5">
            <w:pPr>
              <w:spacing w:line="240" w:lineRule="auto"/>
              <w:rPr>
                <w:sz w:val="12"/>
                <w:szCs w:val="12"/>
              </w:rPr>
            </w:pPr>
            <w:r w:rsidRPr="00C55FFF">
              <w:rPr>
                <w:sz w:val="12"/>
                <w:szCs w:val="12"/>
              </w:rPr>
              <w:t>liczba podopiecznych przypadająca na etat pracownika socjalnego</w:t>
            </w:r>
          </w:p>
        </w:tc>
        <w:tc>
          <w:tcPr>
            <w:tcW w:w="535" w:type="pct"/>
            <w:tcBorders>
              <w:top w:val="nil"/>
              <w:left w:val="nil"/>
              <w:bottom w:val="nil"/>
              <w:right w:val="nil"/>
            </w:tcBorders>
            <w:shd w:val="clear" w:color="auto" w:fill="auto"/>
            <w:noWrap/>
            <w:vAlign w:val="bottom"/>
            <w:hideMark/>
          </w:tcPr>
          <w:p w14:paraId="7B2EFFE8"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51C50C8" w14:textId="77777777" w:rsidR="00C55FFF" w:rsidRPr="00C55FFF" w:rsidRDefault="00C55FFF" w:rsidP="00FD6DC5">
            <w:pPr>
              <w:spacing w:line="240" w:lineRule="auto"/>
              <w:jc w:val="right"/>
              <w:rPr>
                <w:sz w:val="12"/>
                <w:szCs w:val="12"/>
              </w:rPr>
            </w:pPr>
            <w:r w:rsidRPr="00C55FFF">
              <w:rPr>
                <w:sz w:val="12"/>
                <w:szCs w:val="12"/>
              </w:rPr>
              <w:t>83</w:t>
            </w:r>
          </w:p>
        </w:tc>
        <w:tc>
          <w:tcPr>
            <w:tcW w:w="471" w:type="pct"/>
            <w:tcBorders>
              <w:top w:val="nil"/>
              <w:left w:val="nil"/>
              <w:bottom w:val="nil"/>
              <w:right w:val="nil"/>
            </w:tcBorders>
            <w:shd w:val="clear" w:color="auto" w:fill="auto"/>
            <w:noWrap/>
            <w:vAlign w:val="bottom"/>
            <w:hideMark/>
          </w:tcPr>
          <w:p w14:paraId="3A53D8E8" w14:textId="77777777" w:rsidR="00C55FFF" w:rsidRPr="00C55FFF" w:rsidRDefault="00C55FFF" w:rsidP="00FD6DC5">
            <w:pPr>
              <w:spacing w:line="240" w:lineRule="auto"/>
              <w:jc w:val="right"/>
              <w:rPr>
                <w:sz w:val="12"/>
                <w:szCs w:val="12"/>
              </w:rPr>
            </w:pPr>
            <w:r w:rsidRPr="00C55FFF">
              <w:rPr>
                <w:sz w:val="12"/>
                <w:szCs w:val="12"/>
              </w:rPr>
              <w:t>75</w:t>
            </w:r>
          </w:p>
        </w:tc>
      </w:tr>
      <w:tr w:rsidR="00C55FFF" w:rsidRPr="00C55FFF" w14:paraId="5BA922BF" w14:textId="77777777" w:rsidTr="00FD6DC5">
        <w:trPr>
          <w:trHeight w:val="85"/>
        </w:trPr>
        <w:tc>
          <w:tcPr>
            <w:tcW w:w="3415" w:type="pct"/>
            <w:tcBorders>
              <w:top w:val="nil"/>
              <w:left w:val="nil"/>
              <w:bottom w:val="nil"/>
              <w:right w:val="nil"/>
            </w:tcBorders>
            <w:shd w:val="clear" w:color="auto" w:fill="auto"/>
            <w:vAlign w:val="bottom"/>
            <w:hideMark/>
          </w:tcPr>
          <w:p w14:paraId="64753395" w14:textId="77777777" w:rsidR="00C55FFF" w:rsidRPr="00C55FFF" w:rsidRDefault="00C55FFF" w:rsidP="00FD6DC5">
            <w:pPr>
              <w:spacing w:line="240" w:lineRule="auto"/>
              <w:rPr>
                <w:sz w:val="12"/>
                <w:szCs w:val="12"/>
              </w:rPr>
            </w:pPr>
            <w:r w:rsidRPr="00C55FFF">
              <w:rPr>
                <w:sz w:val="12"/>
                <w:szCs w:val="12"/>
              </w:rPr>
              <w:t>średni koszt zadania na jednego podopiecznego</w:t>
            </w:r>
          </w:p>
        </w:tc>
        <w:tc>
          <w:tcPr>
            <w:tcW w:w="535" w:type="pct"/>
            <w:tcBorders>
              <w:top w:val="nil"/>
              <w:left w:val="nil"/>
              <w:bottom w:val="nil"/>
              <w:right w:val="nil"/>
            </w:tcBorders>
            <w:shd w:val="clear" w:color="auto" w:fill="auto"/>
            <w:noWrap/>
            <w:vAlign w:val="bottom"/>
            <w:hideMark/>
          </w:tcPr>
          <w:p w14:paraId="7F48C61F"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25E5A227" w14:textId="77777777" w:rsidR="00C55FFF" w:rsidRPr="00C55FFF" w:rsidRDefault="00C55FFF" w:rsidP="00FD6DC5">
            <w:pPr>
              <w:spacing w:line="240" w:lineRule="auto"/>
              <w:jc w:val="right"/>
              <w:rPr>
                <w:sz w:val="12"/>
                <w:szCs w:val="12"/>
              </w:rPr>
            </w:pPr>
            <w:r w:rsidRPr="00C55FFF">
              <w:rPr>
                <w:sz w:val="12"/>
                <w:szCs w:val="12"/>
              </w:rPr>
              <w:t>3 262</w:t>
            </w:r>
          </w:p>
        </w:tc>
        <w:tc>
          <w:tcPr>
            <w:tcW w:w="471" w:type="pct"/>
            <w:tcBorders>
              <w:top w:val="nil"/>
              <w:left w:val="nil"/>
              <w:bottom w:val="nil"/>
              <w:right w:val="nil"/>
            </w:tcBorders>
            <w:shd w:val="clear" w:color="auto" w:fill="auto"/>
            <w:noWrap/>
            <w:vAlign w:val="bottom"/>
            <w:hideMark/>
          </w:tcPr>
          <w:p w14:paraId="758A74A0" w14:textId="77777777" w:rsidR="00C55FFF" w:rsidRPr="00C55FFF" w:rsidRDefault="00C55FFF" w:rsidP="00FD6DC5">
            <w:pPr>
              <w:spacing w:line="240" w:lineRule="auto"/>
              <w:jc w:val="right"/>
              <w:rPr>
                <w:sz w:val="12"/>
                <w:szCs w:val="12"/>
              </w:rPr>
            </w:pPr>
            <w:r w:rsidRPr="00C55FFF">
              <w:rPr>
                <w:sz w:val="12"/>
                <w:szCs w:val="12"/>
              </w:rPr>
              <w:t>5 208</w:t>
            </w:r>
          </w:p>
        </w:tc>
      </w:tr>
      <w:tr w:rsidR="00C55FFF" w:rsidRPr="00C55FFF" w14:paraId="1C904B4A" w14:textId="77777777" w:rsidTr="00FD6DC5">
        <w:trPr>
          <w:trHeight w:val="85"/>
        </w:trPr>
        <w:tc>
          <w:tcPr>
            <w:tcW w:w="3415" w:type="pct"/>
            <w:tcBorders>
              <w:top w:val="nil"/>
              <w:left w:val="nil"/>
              <w:bottom w:val="nil"/>
              <w:right w:val="nil"/>
            </w:tcBorders>
            <w:shd w:val="clear" w:color="auto" w:fill="auto"/>
            <w:vAlign w:val="bottom"/>
            <w:hideMark/>
          </w:tcPr>
          <w:p w14:paraId="02A6E6B6"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7ED881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E8BC2F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C4377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51A0305" w14:textId="77777777" w:rsidTr="00FD6DC5">
        <w:trPr>
          <w:trHeight w:val="85"/>
        </w:trPr>
        <w:tc>
          <w:tcPr>
            <w:tcW w:w="3415" w:type="pct"/>
            <w:tcBorders>
              <w:top w:val="nil"/>
              <w:left w:val="nil"/>
              <w:bottom w:val="nil"/>
              <w:right w:val="nil"/>
            </w:tcBorders>
            <w:shd w:val="clear" w:color="000000" w:fill="D5E3F2"/>
            <w:vAlign w:val="bottom"/>
            <w:hideMark/>
          </w:tcPr>
          <w:p w14:paraId="66A509CE" w14:textId="77777777" w:rsidR="00C55FFF" w:rsidRPr="00C55FFF" w:rsidRDefault="00C55FFF" w:rsidP="00FD6DC5">
            <w:pPr>
              <w:spacing w:line="240" w:lineRule="auto"/>
              <w:rPr>
                <w:b/>
                <w:bCs/>
                <w:sz w:val="12"/>
                <w:szCs w:val="12"/>
              </w:rPr>
            </w:pPr>
            <w:r w:rsidRPr="00C55FFF">
              <w:rPr>
                <w:b/>
                <w:bCs/>
                <w:sz w:val="12"/>
                <w:szCs w:val="12"/>
              </w:rPr>
              <w:t>Zapewnienie opieki osobom przebywającym i dochodzącym w jednostkach pomocy społecznej</w:t>
            </w:r>
          </w:p>
        </w:tc>
        <w:tc>
          <w:tcPr>
            <w:tcW w:w="535" w:type="pct"/>
            <w:tcBorders>
              <w:top w:val="nil"/>
              <w:left w:val="nil"/>
              <w:bottom w:val="nil"/>
              <w:right w:val="nil"/>
            </w:tcBorders>
            <w:shd w:val="clear" w:color="000000" w:fill="D5E3F2"/>
            <w:noWrap/>
            <w:vAlign w:val="bottom"/>
            <w:hideMark/>
          </w:tcPr>
          <w:p w14:paraId="64761F5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229C4D7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1542B9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CCFC9C0" w14:textId="77777777" w:rsidTr="00FD6DC5">
        <w:trPr>
          <w:trHeight w:val="85"/>
        </w:trPr>
        <w:tc>
          <w:tcPr>
            <w:tcW w:w="3415" w:type="pct"/>
            <w:tcBorders>
              <w:top w:val="nil"/>
              <w:left w:val="nil"/>
              <w:bottom w:val="nil"/>
              <w:right w:val="nil"/>
            </w:tcBorders>
            <w:shd w:val="clear" w:color="auto" w:fill="auto"/>
            <w:vAlign w:val="bottom"/>
            <w:hideMark/>
          </w:tcPr>
          <w:p w14:paraId="01F2C09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8D4332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BB637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E4C11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77DE764" w14:textId="77777777" w:rsidTr="00FD6DC5">
        <w:trPr>
          <w:trHeight w:val="85"/>
        </w:trPr>
        <w:tc>
          <w:tcPr>
            <w:tcW w:w="3415" w:type="pct"/>
            <w:tcBorders>
              <w:top w:val="nil"/>
              <w:left w:val="nil"/>
              <w:bottom w:val="nil"/>
              <w:right w:val="nil"/>
            </w:tcBorders>
            <w:shd w:val="clear" w:color="auto" w:fill="auto"/>
            <w:vAlign w:val="bottom"/>
            <w:hideMark/>
          </w:tcPr>
          <w:p w14:paraId="1A7B880B"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01ED7C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49AA1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0F0D4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AD5096D" w14:textId="77777777" w:rsidTr="00FD6DC5">
        <w:trPr>
          <w:trHeight w:val="85"/>
        </w:trPr>
        <w:tc>
          <w:tcPr>
            <w:tcW w:w="3415" w:type="pct"/>
            <w:tcBorders>
              <w:top w:val="nil"/>
              <w:left w:val="nil"/>
              <w:bottom w:val="nil"/>
              <w:right w:val="nil"/>
            </w:tcBorders>
            <w:shd w:val="clear" w:color="auto" w:fill="auto"/>
            <w:vAlign w:val="bottom"/>
            <w:hideMark/>
          </w:tcPr>
          <w:p w14:paraId="2422A572" w14:textId="77777777" w:rsidR="00C55FFF" w:rsidRPr="00C55FFF" w:rsidRDefault="00C55FFF" w:rsidP="00FD6DC5">
            <w:pPr>
              <w:spacing w:line="240" w:lineRule="auto"/>
              <w:rPr>
                <w:sz w:val="12"/>
                <w:szCs w:val="12"/>
              </w:rPr>
            </w:pPr>
            <w:r w:rsidRPr="00C55FFF">
              <w:rPr>
                <w:sz w:val="12"/>
                <w:szCs w:val="12"/>
              </w:rPr>
              <w:t>Prowadzenie jednostek pomocy społecznej zapewniających usługi bytowe, opiekuńcze i wspomagające dla osób wymagających całodobowej lub okresowej opieki</w:t>
            </w:r>
          </w:p>
        </w:tc>
        <w:tc>
          <w:tcPr>
            <w:tcW w:w="535" w:type="pct"/>
            <w:tcBorders>
              <w:top w:val="nil"/>
              <w:left w:val="nil"/>
              <w:bottom w:val="nil"/>
              <w:right w:val="nil"/>
            </w:tcBorders>
            <w:shd w:val="clear" w:color="auto" w:fill="auto"/>
            <w:noWrap/>
            <w:vAlign w:val="bottom"/>
            <w:hideMark/>
          </w:tcPr>
          <w:p w14:paraId="6031D02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20AEB1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7E9AE6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3002C95" w14:textId="77777777" w:rsidTr="00FD6DC5">
        <w:trPr>
          <w:trHeight w:val="85"/>
        </w:trPr>
        <w:tc>
          <w:tcPr>
            <w:tcW w:w="3415" w:type="pct"/>
            <w:tcBorders>
              <w:top w:val="nil"/>
              <w:left w:val="nil"/>
              <w:bottom w:val="nil"/>
              <w:right w:val="nil"/>
            </w:tcBorders>
            <w:shd w:val="clear" w:color="auto" w:fill="auto"/>
            <w:vAlign w:val="bottom"/>
            <w:hideMark/>
          </w:tcPr>
          <w:p w14:paraId="69D76A2B"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810F01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CD6FD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D3160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F0926F" w14:textId="77777777" w:rsidTr="00FD6DC5">
        <w:trPr>
          <w:trHeight w:val="85"/>
        </w:trPr>
        <w:tc>
          <w:tcPr>
            <w:tcW w:w="3415" w:type="pct"/>
            <w:tcBorders>
              <w:top w:val="nil"/>
              <w:left w:val="nil"/>
              <w:bottom w:val="nil"/>
              <w:right w:val="nil"/>
            </w:tcBorders>
            <w:shd w:val="clear" w:color="auto" w:fill="auto"/>
            <w:vAlign w:val="bottom"/>
            <w:hideMark/>
          </w:tcPr>
          <w:p w14:paraId="68BB328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08D921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22AA00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48EE7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535588B" w14:textId="77777777" w:rsidTr="00FD6DC5">
        <w:trPr>
          <w:trHeight w:val="85"/>
        </w:trPr>
        <w:tc>
          <w:tcPr>
            <w:tcW w:w="3415" w:type="pct"/>
            <w:tcBorders>
              <w:top w:val="nil"/>
              <w:left w:val="nil"/>
              <w:bottom w:val="nil"/>
              <w:right w:val="nil"/>
            </w:tcBorders>
            <w:shd w:val="clear" w:color="auto" w:fill="auto"/>
            <w:vAlign w:val="bottom"/>
            <w:hideMark/>
          </w:tcPr>
          <w:p w14:paraId="082EA94F" w14:textId="77777777" w:rsidR="00C55FFF" w:rsidRPr="00C55FFF" w:rsidRDefault="00C55FFF" w:rsidP="00FD6DC5">
            <w:pPr>
              <w:spacing w:line="240" w:lineRule="auto"/>
              <w:rPr>
                <w:sz w:val="12"/>
                <w:szCs w:val="12"/>
              </w:rPr>
            </w:pPr>
            <w:r w:rsidRPr="00C55FFF">
              <w:rPr>
                <w:sz w:val="12"/>
                <w:szCs w:val="12"/>
              </w:rPr>
              <w:t>koszt utrzymania ośrodka wsparcia na mieszkańca Miasta/Dzielnicy</w:t>
            </w:r>
          </w:p>
        </w:tc>
        <w:tc>
          <w:tcPr>
            <w:tcW w:w="535" w:type="pct"/>
            <w:tcBorders>
              <w:top w:val="nil"/>
              <w:left w:val="nil"/>
              <w:bottom w:val="nil"/>
              <w:right w:val="nil"/>
            </w:tcBorders>
            <w:shd w:val="clear" w:color="auto" w:fill="auto"/>
            <w:noWrap/>
            <w:vAlign w:val="bottom"/>
            <w:hideMark/>
          </w:tcPr>
          <w:p w14:paraId="0121EE48"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0DBEE493" w14:textId="77777777" w:rsidR="00C55FFF" w:rsidRPr="00C55FFF" w:rsidRDefault="00C55FFF" w:rsidP="00FD6DC5">
            <w:pPr>
              <w:spacing w:line="240" w:lineRule="auto"/>
              <w:jc w:val="right"/>
              <w:rPr>
                <w:sz w:val="12"/>
                <w:szCs w:val="12"/>
              </w:rPr>
            </w:pPr>
            <w:r w:rsidRPr="00C55FFF">
              <w:rPr>
                <w:sz w:val="12"/>
                <w:szCs w:val="12"/>
              </w:rPr>
              <w:t>21</w:t>
            </w:r>
          </w:p>
        </w:tc>
        <w:tc>
          <w:tcPr>
            <w:tcW w:w="471" w:type="pct"/>
            <w:tcBorders>
              <w:top w:val="nil"/>
              <w:left w:val="nil"/>
              <w:bottom w:val="nil"/>
              <w:right w:val="nil"/>
            </w:tcBorders>
            <w:shd w:val="clear" w:color="auto" w:fill="auto"/>
            <w:noWrap/>
            <w:vAlign w:val="bottom"/>
            <w:hideMark/>
          </w:tcPr>
          <w:p w14:paraId="6F539984" w14:textId="77777777" w:rsidR="00C55FFF" w:rsidRPr="00C55FFF" w:rsidRDefault="00C55FFF" w:rsidP="00FD6DC5">
            <w:pPr>
              <w:spacing w:line="240" w:lineRule="auto"/>
              <w:jc w:val="right"/>
              <w:rPr>
                <w:sz w:val="12"/>
                <w:szCs w:val="12"/>
              </w:rPr>
            </w:pPr>
            <w:r w:rsidRPr="00C55FFF">
              <w:rPr>
                <w:sz w:val="12"/>
                <w:szCs w:val="12"/>
              </w:rPr>
              <w:t>23</w:t>
            </w:r>
          </w:p>
        </w:tc>
      </w:tr>
      <w:tr w:rsidR="00C55FFF" w:rsidRPr="00C55FFF" w14:paraId="2B683C2E" w14:textId="77777777" w:rsidTr="00FD6DC5">
        <w:trPr>
          <w:trHeight w:val="85"/>
        </w:trPr>
        <w:tc>
          <w:tcPr>
            <w:tcW w:w="3415" w:type="pct"/>
            <w:tcBorders>
              <w:top w:val="nil"/>
              <w:left w:val="nil"/>
              <w:bottom w:val="nil"/>
              <w:right w:val="nil"/>
            </w:tcBorders>
            <w:shd w:val="clear" w:color="auto" w:fill="auto"/>
            <w:vAlign w:val="bottom"/>
            <w:hideMark/>
          </w:tcPr>
          <w:p w14:paraId="1A92D132" w14:textId="77777777" w:rsidR="00C55FFF" w:rsidRPr="00C55FFF" w:rsidRDefault="00C55FFF" w:rsidP="00FD6DC5">
            <w:pPr>
              <w:spacing w:line="240" w:lineRule="auto"/>
              <w:rPr>
                <w:sz w:val="12"/>
                <w:szCs w:val="12"/>
              </w:rPr>
            </w:pPr>
            <w:r w:rsidRPr="00C55FFF">
              <w:rPr>
                <w:sz w:val="12"/>
                <w:szCs w:val="12"/>
              </w:rPr>
              <w:t>liczba miejsc w ośrodku wsparcia</w:t>
            </w:r>
          </w:p>
        </w:tc>
        <w:tc>
          <w:tcPr>
            <w:tcW w:w="535" w:type="pct"/>
            <w:tcBorders>
              <w:top w:val="nil"/>
              <w:left w:val="nil"/>
              <w:bottom w:val="nil"/>
              <w:right w:val="nil"/>
            </w:tcBorders>
            <w:shd w:val="clear" w:color="auto" w:fill="auto"/>
            <w:noWrap/>
            <w:vAlign w:val="bottom"/>
            <w:hideMark/>
          </w:tcPr>
          <w:p w14:paraId="0D703905"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25481DBB" w14:textId="77777777" w:rsidR="00C55FFF" w:rsidRPr="00C55FFF" w:rsidRDefault="00C55FFF" w:rsidP="00FD6DC5">
            <w:pPr>
              <w:spacing w:line="240" w:lineRule="auto"/>
              <w:jc w:val="right"/>
              <w:rPr>
                <w:sz w:val="12"/>
                <w:szCs w:val="12"/>
              </w:rPr>
            </w:pPr>
            <w:r w:rsidRPr="00C55FFF">
              <w:rPr>
                <w:sz w:val="12"/>
                <w:szCs w:val="12"/>
              </w:rPr>
              <w:t>155</w:t>
            </w:r>
          </w:p>
        </w:tc>
        <w:tc>
          <w:tcPr>
            <w:tcW w:w="471" w:type="pct"/>
            <w:tcBorders>
              <w:top w:val="nil"/>
              <w:left w:val="nil"/>
              <w:bottom w:val="nil"/>
              <w:right w:val="nil"/>
            </w:tcBorders>
            <w:shd w:val="clear" w:color="auto" w:fill="auto"/>
            <w:noWrap/>
            <w:vAlign w:val="bottom"/>
            <w:hideMark/>
          </w:tcPr>
          <w:p w14:paraId="5AA94927" w14:textId="77777777" w:rsidR="00C55FFF" w:rsidRPr="00C55FFF" w:rsidRDefault="00C55FFF" w:rsidP="00FD6DC5">
            <w:pPr>
              <w:spacing w:line="240" w:lineRule="auto"/>
              <w:jc w:val="right"/>
              <w:rPr>
                <w:sz w:val="12"/>
                <w:szCs w:val="12"/>
              </w:rPr>
            </w:pPr>
            <w:r w:rsidRPr="00C55FFF">
              <w:rPr>
                <w:sz w:val="12"/>
                <w:szCs w:val="12"/>
              </w:rPr>
              <w:t>155</w:t>
            </w:r>
          </w:p>
        </w:tc>
      </w:tr>
      <w:tr w:rsidR="00C55FFF" w:rsidRPr="00C55FFF" w14:paraId="7E286266" w14:textId="77777777" w:rsidTr="00FD6DC5">
        <w:trPr>
          <w:trHeight w:val="85"/>
        </w:trPr>
        <w:tc>
          <w:tcPr>
            <w:tcW w:w="3415" w:type="pct"/>
            <w:tcBorders>
              <w:top w:val="nil"/>
              <w:left w:val="nil"/>
              <w:bottom w:val="nil"/>
              <w:right w:val="nil"/>
            </w:tcBorders>
            <w:shd w:val="clear" w:color="auto" w:fill="auto"/>
            <w:vAlign w:val="bottom"/>
            <w:hideMark/>
          </w:tcPr>
          <w:p w14:paraId="58D97079" w14:textId="77777777" w:rsidR="00C55FFF" w:rsidRPr="00C55FFF" w:rsidRDefault="00C55FFF" w:rsidP="00FD6DC5">
            <w:pPr>
              <w:spacing w:line="240" w:lineRule="auto"/>
              <w:rPr>
                <w:sz w:val="12"/>
                <w:szCs w:val="12"/>
              </w:rPr>
            </w:pPr>
            <w:r w:rsidRPr="00C55FFF">
              <w:rPr>
                <w:sz w:val="12"/>
                <w:szCs w:val="12"/>
              </w:rPr>
              <w:t>średni koszt utrzymania jednego miejsca w ośrodku wsparcia</w:t>
            </w:r>
          </w:p>
        </w:tc>
        <w:tc>
          <w:tcPr>
            <w:tcW w:w="535" w:type="pct"/>
            <w:tcBorders>
              <w:top w:val="nil"/>
              <w:left w:val="nil"/>
              <w:bottom w:val="nil"/>
              <w:right w:val="nil"/>
            </w:tcBorders>
            <w:shd w:val="clear" w:color="auto" w:fill="auto"/>
            <w:noWrap/>
            <w:vAlign w:val="bottom"/>
            <w:hideMark/>
          </w:tcPr>
          <w:p w14:paraId="28BCC1E7"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6C677CA1" w14:textId="77777777" w:rsidR="00C55FFF" w:rsidRPr="00C55FFF" w:rsidRDefault="00C55FFF" w:rsidP="00FD6DC5">
            <w:pPr>
              <w:spacing w:line="240" w:lineRule="auto"/>
              <w:jc w:val="right"/>
              <w:rPr>
                <w:sz w:val="12"/>
                <w:szCs w:val="12"/>
              </w:rPr>
            </w:pPr>
            <w:r w:rsidRPr="00C55FFF">
              <w:rPr>
                <w:sz w:val="12"/>
                <w:szCs w:val="12"/>
              </w:rPr>
              <w:t>25 713</w:t>
            </w:r>
          </w:p>
        </w:tc>
        <w:tc>
          <w:tcPr>
            <w:tcW w:w="471" w:type="pct"/>
            <w:tcBorders>
              <w:top w:val="nil"/>
              <w:left w:val="nil"/>
              <w:bottom w:val="nil"/>
              <w:right w:val="nil"/>
            </w:tcBorders>
            <w:shd w:val="clear" w:color="auto" w:fill="auto"/>
            <w:noWrap/>
            <w:vAlign w:val="bottom"/>
            <w:hideMark/>
          </w:tcPr>
          <w:p w14:paraId="592511CA" w14:textId="77777777" w:rsidR="00C55FFF" w:rsidRPr="00C55FFF" w:rsidRDefault="00C55FFF" w:rsidP="00FD6DC5">
            <w:pPr>
              <w:spacing w:line="240" w:lineRule="auto"/>
              <w:jc w:val="right"/>
              <w:rPr>
                <w:sz w:val="12"/>
                <w:szCs w:val="12"/>
              </w:rPr>
            </w:pPr>
            <w:r w:rsidRPr="00C55FFF">
              <w:rPr>
                <w:sz w:val="12"/>
                <w:szCs w:val="12"/>
              </w:rPr>
              <w:t>27 696</w:t>
            </w:r>
          </w:p>
        </w:tc>
      </w:tr>
      <w:tr w:rsidR="00C55FFF" w:rsidRPr="00C55FFF" w14:paraId="337EC861" w14:textId="77777777" w:rsidTr="00FD6DC5">
        <w:trPr>
          <w:trHeight w:val="85"/>
        </w:trPr>
        <w:tc>
          <w:tcPr>
            <w:tcW w:w="3415" w:type="pct"/>
            <w:tcBorders>
              <w:top w:val="nil"/>
              <w:left w:val="nil"/>
              <w:bottom w:val="nil"/>
              <w:right w:val="nil"/>
            </w:tcBorders>
            <w:shd w:val="clear" w:color="auto" w:fill="auto"/>
            <w:vAlign w:val="bottom"/>
            <w:hideMark/>
          </w:tcPr>
          <w:p w14:paraId="6E53D219"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0AFEA6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7C0BC8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0E311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850B8E" w14:textId="77777777" w:rsidTr="00FD6DC5">
        <w:trPr>
          <w:trHeight w:val="85"/>
        </w:trPr>
        <w:tc>
          <w:tcPr>
            <w:tcW w:w="3415" w:type="pct"/>
            <w:tcBorders>
              <w:top w:val="nil"/>
              <w:left w:val="nil"/>
              <w:bottom w:val="nil"/>
              <w:right w:val="nil"/>
            </w:tcBorders>
            <w:shd w:val="clear" w:color="000000" w:fill="D5E3F2"/>
            <w:vAlign w:val="bottom"/>
            <w:hideMark/>
          </w:tcPr>
          <w:p w14:paraId="21D9F679" w14:textId="77777777" w:rsidR="00C55FFF" w:rsidRPr="00C55FFF" w:rsidRDefault="00C55FFF" w:rsidP="00FD6DC5">
            <w:pPr>
              <w:spacing w:line="240" w:lineRule="auto"/>
              <w:rPr>
                <w:b/>
                <w:bCs/>
                <w:sz w:val="12"/>
                <w:szCs w:val="12"/>
              </w:rPr>
            </w:pPr>
            <w:r w:rsidRPr="00C55FFF">
              <w:rPr>
                <w:b/>
                <w:bCs/>
                <w:sz w:val="12"/>
                <w:szCs w:val="12"/>
              </w:rPr>
              <w:t>Zapewnienie pomocy, opieki i wychowania dzieciom i młodzieży pozbawionym opieki rodziców</w:t>
            </w:r>
          </w:p>
        </w:tc>
        <w:tc>
          <w:tcPr>
            <w:tcW w:w="535" w:type="pct"/>
            <w:tcBorders>
              <w:top w:val="nil"/>
              <w:left w:val="nil"/>
              <w:bottom w:val="nil"/>
              <w:right w:val="nil"/>
            </w:tcBorders>
            <w:shd w:val="clear" w:color="000000" w:fill="D5E3F2"/>
            <w:noWrap/>
            <w:vAlign w:val="bottom"/>
            <w:hideMark/>
          </w:tcPr>
          <w:p w14:paraId="41D1538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67D43A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E98EB3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3E8F6B4" w14:textId="77777777" w:rsidTr="00FD6DC5">
        <w:trPr>
          <w:trHeight w:val="85"/>
        </w:trPr>
        <w:tc>
          <w:tcPr>
            <w:tcW w:w="3415" w:type="pct"/>
            <w:tcBorders>
              <w:top w:val="nil"/>
              <w:left w:val="nil"/>
              <w:bottom w:val="nil"/>
              <w:right w:val="nil"/>
            </w:tcBorders>
            <w:shd w:val="clear" w:color="auto" w:fill="auto"/>
            <w:vAlign w:val="bottom"/>
            <w:hideMark/>
          </w:tcPr>
          <w:p w14:paraId="2A190740"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D37F2B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67803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BADC19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0DCEC0E" w14:textId="77777777" w:rsidTr="00FD6DC5">
        <w:trPr>
          <w:trHeight w:val="85"/>
        </w:trPr>
        <w:tc>
          <w:tcPr>
            <w:tcW w:w="3415" w:type="pct"/>
            <w:tcBorders>
              <w:top w:val="nil"/>
              <w:left w:val="nil"/>
              <w:bottom w:val="nil"/>
              <w:right w:val="nil"/>
            </w:tcBorders>
            <w:shd w:val="clear" w:color="auto" w:fill="auto"/>
            <w:vAlign w:val="bottom"/>
            <w:hideMark/>
          </w:tcPr>
          <w:p w14:paraId="7B4D355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C048EF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5EE834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A2E64C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C342AB2" w14:textId="77777777" w:rsidTr="00FD6DC5">
        <w:trPr>
          <w:trHeight w:val="85"/>
        </w:trPr>
        <w:tc>
          <w:tcPr>
            <w:tcW w:w="3415" w:type="pct"/>
            <w:tcBorders>
              <w:top w:val="nil"/>
              <w:left w:val="nil"/>
              <w:bottom w:val="nil"/>
              <w:right w:val="nil"/>
            </w:tcBorders>
            <w:shd w:val="clear" w:color="auto" w:fill="auto"/>
            <w:vAlign w:val="bottom"/>
            <w:hideMark/>
          </w:tcPr>
          <w:p w14:paraId="36588CAF" w14:textId="77777777" w:rsidR="00C55FFF" w:rsidRPr="00C55FFF" w:rsidRDefault="00C55FFF" w:rsidP="00FD6DC5">
            <w:pPr>
              <w:spacing w:line="240" w:lineRule="auto"/>
              <w:rPr>
                <w:sz w:val="12"/>
                <w:szCs w:val="12"/>
              </w:rPr>
            </w:pPr>
            <w:r w:rsidRPr="00C55FFF">
              <w:rPr>
                <w:sz w:val="12"/>
                <w:szCs w:val="12"/>
              </w:rPr>
              <w:t>Zapewnienie dziecku pozbawionemu częściowo lub całkowicie opieki rodzicielskiej całodobowej lub okresowej opieki i wychowania</w:t>
            </w:r>
          </w:p>
        </w:tc>
        <w:tc>
          <w:tcPr>
            <w:tcW w:w="535" w:type="pct"/>
            <w:tcBorders>
              <w:top w:val="nil"/>
              <w:left w:val="nil"/>
              <w:bottom w:val="nil"/>
              <w:right w:val="nil"/>
            </w:tcBorders>
            <w:shd w:val="clear" w:color="auto" w:fill="auto"/>
            <w:noWrap/>
            <w:vAlign w:val="bottom"/>
            <w:hideMark/>
          </w:tcPr>
          <w:p w14:paraId="7E19E6DE"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2BAE16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656DD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4A8A87" w14:textId="77777777" w:rsidTr="00FD6DC5">
        <w:trPr>
          <w:trHeight w:val="85"/>
        </w:trPr>
        <w:tc>
          <w:tcPr>
            <w:tcW w:w="3415" w:type="pct"/>
            <w:tcBorders>
              <w:top w:val="nil"/>
              <w:left w:val="nil"/>
              <w:bottom w:val="nil"/>
              <w:right w:val="nil"/>
            </w:tcBorders>
            <w:shd w:val="clear" w:color="auto" w:fill="auto"/>
            <w:vAlign w:val="bottom"/>
            <w:hideMark/>
          </w:tcPr>
          <w:p w14:paraId="0856DB1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71FAE7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74CC0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C4A06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A0A5375" w14:textId="77777777" w:rsidTr="00FD6DC5">
        <w:trPr>
          <w:trHeight w:val="85"/>
        </w:trPr>
        <w:tc>
          <w:tcPr>
            <w:tcW w:w="3415" w:type="pct"/>
            <w:tcBorders>
              <w:top w:val="nil"/>
              <w:left w:val="nil"/>
              <w:bottom w:val="nil"/>
              <w:right w:val="nil"/>
            </w:tcBorders>
            <w:shd w:val="clear" w:color="auto" w:fill="auto"/>
            <w:vAlign w:val="bottom"/>
            <w:hideMark/>
          </w:tcPr>
          <w:p w14:paraId="7CB1213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254932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19DF3F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3A6334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06028A1" w14:textId="77777777" w:rsidTr="00FD6DC5">
        <w:trPr>
          <w:trHeight w:val="85"/>
        </w:trPr>
        <w:tc>
          <w:tcPr>
            <w:tcW w:w="3415" w:type="pct"/>
            <w:tcBorders>
              <w:top w:val="nil"/>
              <w:left w:val="nil"/>
              <w:bottom w:val="nil"/>
              <w:right w:val="nil"/>
            </w:tcBorders>
            <w:shd w:val="clear" w:color="auto" w:fill="auto"/>
            <w:vAlign w:val="bottom"/>
            <w:hideMark/>
          </w:tcPr>
          <w:p w14:paraId="69308478" w14:textId="77777777" w:rsidR="00C55FFF" w:rsidRPr="00C55FFF" w:rsidRDefault="00C55FFF" w:rsidP="00FD6DC5">
            <w:pPr>
              <w:spacing w:line="240" w:lineRule="auto"/>
              <w:rPr>
                <w:sz w:val="12"/>
                <w:szCs w:val="12"/>
              </w:rPr>
            </w:pPr>
            <w:r w:rsidRPr="00C55FFF">
              <w:rPr>
                <w:sz w:val="12"/>
                <w:szCs w:val="12"/>
              </w:rPr>
              <w:t>średnia liczba rodzin objętych opieką przez 1 asystenta rodziny</w:t>
            </w:r>
          </w:p>
        </w:tc>
        <w:tc>
          <w:tcPr>
            <w:tcW w:w="535" w:type="pct"/>
            <w:tcBorders>
              <w:top w:val="nil"/>
              <w:left w:val="nil"/>
              <w:bottom w:val="nil"/>
              <w:right w:val="nil"/>
            </w:tcBorders>
            <w:shd w:val="clear" w:color="auto" w:fill="auto"/>
            <w:noWrap/>
            <w:vAlign w:val="bottom"/>
            <w:hideMark/>
          </w:tcPr>
          <w:p w14:paraId="0556EF0D" w14:textId="77777777" w:rsidR="00C55FFF" w:rsidRPr="00C55FFF" w:rsidRDefault="00C55FFF" w:rsidP="00FD6DC5">
            <w:pPr>
              <w:spacing w:line="240" w:lineRule="auto"/>
              <w:jc w:val="center"/>
              <w:rPr>
                <w:sz w:val="12"/>
                <w:szCs w:val="12"/>
              </w:rPr>
            </w:pPr>
            <w:r w:rsidRPr="00C55FFF">
              <w:rPr>
                <w:sz w:val="12"/>
                <w:szCs w:val="12"/>
              </w:rPr>
              <w:t>rodzina</w:t>
            </w:r>
          </w:p>
        </w:tc>
        <w:tc>
          <w:tcPr>
            <w:tcW w:w="578" w:type="pct"/>
            <w:tcBorders>
              <w:top w:val="nil"/>
              <w:left w:val="nil"/>
              <w:bottom w:val="nil"/>
              <w:right w:val="nil"/>
            </w:tcBorders>
            <w:shd w:val="clear" w:color="auto" w:fill="auto"/>
            <w:noWrap/>
            <w:vAlign w:val="bottom"/>
            <w:hideMark/>
          </w:tcPr>
          <w:p w14:paraId="731D7812" w14:textId="77777777" w:rsidR="00C55FFF" w:rsidRPr="00C55FFF" w:rsidRDefault="00C55FFF" w:rsidP="00FD6DC5">
            <w:pPr>
              <w:spacing w:line="240" w:lineRule="auto"/>
              <w:jc w:val="right"/>
              <w:rPr>
                <w:sz w:val="12"/>
                <w:szCs w:val="12"/>
              </w:rPr>
            </w:pPr>
            <w:r w:rsidRPr="00C55FFF">
              <w:rPr>
                <w:sz w:val="12"/>
                <w:szCs w:val="12"/>
              </w:rPr>
              <w:t>18</w:t>
            </w:r>
          </w:p>
        </w:tc>
        <w:tc>
          <w:tcPr>
            <w:tcW w:w="471" w:type="pct"/>
            <w:tcBorders>
              <w:top w:val="nil"/>
              <w:left w:val="nil"/>
              <w:bottom w:val="nil"/>
              <w:right w:val="nil"/>
            </w:tcBorders>
            <w:shd w:val="clear" w:color="auto" w:fill="auto"/>
            <w:noWrap/>
            <w:vAlign w:val="bottom"/>
            <w:hideMark/>
          </w:tcPr>
          <w:p w14:paraId="4C944D23" w14:textId="77777777" w:rsidR="00C55FFF" w:rsidRPr="00C55FFF" w:rsidRDefault="00C55FFF" w:rsidP="00FD6DC5">
            <w:pPr>
              <w:spacing w:line="240" w:lineRule="auto"/>
              <w:jc w:val="right"/>
              <w:rPr>
                <w:sz w:val="12"/>
                <w:szCs w:val="12"/>
              </w:rPr>
            </w:pPr>
            <w:r w:rsidRPr="00C55FFF">
              <w:rPr>
                <w:sz w:val="12"/>
                <w:szCs w:val="12"/>
              </w:rPr>
              <w:t>25</w:t>
            </w:r>
          </w:p>
        </w:tc>
      </w:tr>
      <w:tr w:rsidR="00C55FFF" w:rsidRPr="00C55FFF" w14:paraId="11559D0F" w14:textId="77777777" w:rsidTr="00FD6DC5">
        <w:trPr>
          <w:trHeight w:val="85"/>
        </w:trPr>
        <w:tc>
          <w:tcPr>
            <w:tcW w:w="3415" w:type="pct"/>
            <w:tcBorders>
              <w:top w:val="nil"/>
              <w:left w:val="nil"/>
              <w:bottom w:val="nil"/>
              <w:right w:val="nil"/>
            </w:tcBorders>
            <w:shd w:val="clear" w:color="auto" w:fill="auto"/>
            <w:vAlign w:val="bottom"/>
            <w:hideMark/>
          </w:tcPr>
          <w:p w14:paraId="34039E6D" w14:textId="77777777" w:rsidR="00C55FFF" w:rsidRPr="00C55FFF" w:rsidRDefault="00C55FFF" w:rsidP="00FD6DC5">
            <w:pPr>
              <w:spacing w:line="240" w:lineRule="auto"/>
              <w:rPr>
                <w:sz w:val="12"/>
                <w:szCs w:val="12"/>
              </w:rPr>
            </w:pPr>
            <w:r w:rsidRPr="00C55FFF">
              <w:rPr>
                <w:sz w:val="12"/>
                <w:szCs w:val="12"/>
              </w:rPr>
              <w:t>średnia liczba spotkań z rodzinami objętymi opieką przez 1 asystenta rodziny</w:t>
            </w:r>
          </w:p>
        </w:tc>
        <w:tc>
          <w:tcPr>
            <w:tcW w:w="535" w:type="pct"/>
            <w:tcBorders>
              <w:top w:val="nil"/>
              <w:left w:val="nil"/>
              <w:bottom w:val="nil"/>
              <w:right w:val="nil"/>
            </w:tcBorders>
            <w:shd w:val="clear" w:color="auto" w:fill="auto"/>
            <w:noWrap/>
            <w:vAlign w:val="bottom"/>
            <w:hideMark/>
          </w:tcPr>
          <w:p w14:paraId="09E191D8"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2DA4C192" w14:textId="77777777" w:rsidR="00C55FFF" w:rsidRPr="00C55FFF" w:rsidRDefault="00C55FFF" w:rsidP="00FD6DC5">
            <w:pPr>
              <w:spacing w:line="240" w:lineRule="auto"/>
              <w:jc w:val="right"/>
              <w:rPr>
                <w:sz w:val="12"/>
                <w:szCs w:val="12"/>
              </w:rPr>
            </w:pPr>
            <w:r w:rsidRPr="00C55FFF">
              <w:rPr>
                <w:sz w:val="12"/>
                <w:szCs w:val="12"/>
              </w:rPr>
              <w:t>425</w:t>
            </w:r>
          </w:p>
        </w:tc>
        <w:tc>
          <w:tcPr>
            <w:tcW w:w="471" w:type="pct"/>
            <w:tcBorders>
              <w:top w:val="nil"/>
              <w:left w:val="nil"/>
              <w:bottom w:val="nil"/>
              <w:right w:val="nil"/>
            </w:tcBorders>
            <w:shd w:val="clear" w:color="auto" w:fill="auto"/>
            <w:noWrap/>
            <w:vAlign w:val="bottom"/>
            <w:hideMark/>
          </w:tcPr>
          <w:p w14:paraId="24A2B710" w14:textId="77777777" w:rsidR="00C55FFF" w:rsidRPr="00C55FFF" w:rsidRDefault="00C55FFF" w:rsidP="00FD6DC5">
            <w:pPr>
              <w:spacing w:line="240" w:lineRule="auto"/>
              <w:jc w:val="right"/>
              <w:rPr>
                <w:sz w:val="12"/>
                <w:szCs w:val="12"/>
              </w:rPr>
            </w:pPr>
            <w:r w:rsidRPr="00C55FFF">
              <w:rPr>
                <w:sz w:val="12"/>
                <w:szCs w:val="12"/>
              </w:rPr>
              <w:t>295</w:t>
            </w:r>
          </w:p>
        </w:tc>
      </w:tr>
      <w:tr w:rsidR="00C55FFF" w:rsidRPr="00C55FFF" w14:paraId="6D852990" w14:textId="77777777" w:rsidTr="00FD6DC5">
        <w:trPr>
          <w:trHeight w:val="85"/>
        </w:trPr>
        <w:tc>
          <w:tcPr>
            <w:tcW w:w="3415" w:type="pct"/>
            <w:tcBorders>
              <w:top w:val="nil"/>
              <w:left w:val="nil"/>
              <w:bottom w:val="nil"/>
              <w:right w:val="nil"/>
            </w:tcBorders>
            <w:shd w:val="clear" w:color="auto" w:fill="auto"/>
            <w:vAlign w:val="bottom"/>
            <w:hideMark/>
          </w:tcPr>
          <w:p w14:paraId="1C76FD6D" w14:textId="77777777" w:rsidR="00C55FFF" w:rsidRPr="00C55FFF" w:rsidRDefault="00C55FFF" w:rsidP="00FD6DC5">
            <w:pPr>
              <w:spacing w:line="240" w:lineRule="auto"/>
              <w:rPr>
                <w:sz w:val="12"/>
                <w:szCs w:val="12"/>
              </w:rPr>
            </w:pPr>
            <w:r w:rsidRPr="00C55FFF">
              <w:rPr>
                <w:sz w:val="12"/>
                <w:szCs w:val="12"/>
              </w:rPr>
              <w:t>średnia liczba asystentów rodziny zatrudnionych w dzielnicy</w:t>
            </w:r>
          </w:p>
        </w:tc>
        <w:tc>
          <w:tcPr>
            <w:tcW w:w="535" w:type="pct"/>
            <w:tcBorders>
              <w:top w:val="nil"/>
              <w:left w:val="nil"/>
              <w:bottom w:val="nil"/>
              <w:right w:val="nil"/>
            </w:tcBorders>
            <w:shd w:val="clear" w:color="auto" w:fill="auto"/>
            <w:noWrap/>
            <w:vAlign w:val="bottom"/>
            <w:hideMark/>
          </w:tcPr>
          <w:p w14:paraId="1BE5022F" w14:textId="77777777" w:rsidR="00C55FFF" w:rsidRPr="00C55FFF" w:rsidRDefault="00C55FFF" w:rsidP="00FD6DC5">
            <w:pPr>
              <w:spacing w:line="240" w:lineRule="auto"/>
              <w:jc w:val="center"/>
              <w:rPr>
                <w:sz w:val="12"/>
                <w:szCs w:val="12"/>
              </w:rPr>
            </w:pPr>
            <w:r w:rsidRPr="00C55FFF">
              <w:rPr>
                <w:sz w:val="12"/>
                <w:szCs w:val="12"/>
              </w:rPr>
              <w:t>etaty</w:t>
            </w:r>
          </w:p>
        </w:tc>
        <w:tc>
          <w:tcPr>
            <w:tcW w:w="578" w:type="pct"/>
            <w:tcBorders>
              <w:top w:val="nil"/>
              <w:left w:val="nil"/>
              <w:bottom w:val="nil"/>
              <w:right w:val="nil"/>
            </w:tcBorders>
            <w:shd w:val="clear" w:color="auto" w:fill="auto"/>
            <w:noWrap/>
            <w:vAlign w:val="bottom"/>
            <w:hideMark/>
          </w:tcPr>
          <w:p w14:paraId="3B9198C5" w14:textId="77777777" w:rsidR="00C55FFF" w:rsidRPr="00C55FFF" w:rsidRDefault="00C55FFF" w:rsidP="00FD6DC5">
            <w:pPr>
              <w:spacing w:line="240" w:lineRule="auto"/>
              <w:jc w:val="right"/>
              <w:rPr>
                <w:sz w:val="12"/>
                <w:szCs w:val="12"/>
              </w:rPr>
            </w:pPr>
            <w:r w:rsidRPr="00C55FFF">
              <w:rPr>
                <w:sz w:val="12"/>
                <w:szCs w:val="12"/>
              </w:rPr>
              <w:t>4,0</w:t>
            </w:r>
          </w:p>
        </w:tc>
        <w:tc>
          <w:tcPr>
            <w:tcW w:w="471" w:type="pct"/>
            <w:tcBorders>
              <w:top w:val="nil"/>
              <w:left w:val="nil"/>
              <w:bottom w:val="nil"/>
              <w:right w:val="nil"/>
            </w:tcBorders>
            <w:shd w:val="clear" w:color="auto" w:fill="auto"/>
            <w:noWrap/>
            <w:vAlign w:val="bottom"/>
            <w:hideMark/>
          </w:tcPr>
          <w:p w14:paraId="5B9E9348" w14:textId="77777777" w:rsidR="00C55FFF" w:rsidRPr="00C55FFF" w:rsidRDefault="00C55FFF" w:rsidP="00FD6DC5">
            <w:pPr>
              <w:spacing w:line="240" w:lineRule="auto"/>
              <w:jc w:val="right"/>
              <w:rPr>
                <w:sz w:val="12"/>
                <w:szCs w:val="12"/>
              </w:rPr>
            </w:pPr>
            <w:r w:rsidRPr="00C55FFF">
              <w:rPr>
                <w:sz w:val="12"/>
                <w:szCs w:val="12"/>
              </w:rPr>
              <w:t>2,4</w:t>
            </w:r>
          </w:p>
        </w:tc>
      </w:tr>
      <w:tr w:rsidR="00C55FFF" w:rsidRPr="00C55FFF" w14:paraId="1785690E" w14:textId="77777777" w:rsidTr="00FD6DC5">
        <w:trPr>
          <w:trHeight w:val="85"/>
        </w:trPr>
        <w:tc>
          <w:tcPr>
            <w:tcW w:w="3415" w:type="pct"/>
            <w:tcBorders>
              <w:top w:val="nil"/>
              <w:left w:val="nil"/>
              <w:bottom w:val="nil"/>
              <w:right w:val="nil"/>
            </w:tcBorders>
            <w:shd w:val="clear" w:color="auto" w:fill="auto"/>
            <w:vAlign w:val="bottom"/>
            <w:hideMark/>
          </w:tcPr>
          <w:p w14:paraId="2898758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BE235A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303D0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A2F45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2C8E0B6" w14:textId="77777777" w:rsidTr="00FD6DC5">
        <w:trPr>
          <w:trHeight w:val="85"/>
        </w:trPr>
        <w:tc>
          <w:tcPr>
            <w:tcW w:w="3415" w:type="pct"/>
            <w:tcBorders>
              <w:top w:val="nil"/>
              <w:left w:val="nil"/>
              <w:bottom w:val="nil"/>
              <w:right w:val="nil"/>
            </w:tcBorders>
            <w:shd w:val="clear" w:color="000000" w:fill="D5E3F2"/>
            <w:vAlign w:val="bottom"/>
            <w:hideMark/>
          </w:tcPr>
          <w:p w14:paraId="741C0CAF" w14:textId="77777777" w:rsidR="00C55FFF" w:rsidRPr="00C55FFF" w:rsidRDefault="00C55FFF" w:rsidP="00FD6DC5">
            <w:pPr>
              <w:spacing w:line="240" w:lineRule="auto"/>
              <w:rPr>
                <w:b/>
                <w:bCs/>
                <w:sz w:val="12"/>
                <w:szCs w:val="12"/>
              </w:rPr>
            </w:pPr>
            <w:r w:rsidRPr="00C55FFF">
              <w:rPr>
                <w:b/>
                <w:bCs/>
                <w:sz w:val="12"/>
                <w:szCs w:val="12"/>
              </w:rPr>
              <w:t>Wspieranie inicjatyw społecznych na rzecz zaspokajania potrzeb życiowych osób i rodzin</w:t>
            </w:r>
          </w:p>
        </w:tc>
        <w:tc>
          <w:tcPr>
            <w:tcW w:w="535" w:type="pct"/>
            <w:tcBorders>
              <w:top w:val="nil"/>
              <w:left w:val="nil"/>
              <w:bottom w:val="nil"/>
              <w:right w:val="nil"/>
            </w:tcBorders>
            <w:shd w:val="clear" w:color="000000" w:fill="D5E3F2"/>
            <w:noWrap/>
            <w:vAlign w:val="bottom"/>
            <w:hideMark/>
          </w:tcPr>
          <w:p w14:paraId="731F842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1B1E435C"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30ADCE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E3DC14D" w14:textId="77777777" w:rsidTr="00FD6DC5">
        <w:trPr>
          <w:trHeight w:val="85"/>
        </w:trPr>
        <w:tc>
          <w:tcPr>
            <w:tcW w:w="3415" w:type="pct"/>
            <w:tcBorders>
              <w:top w:val="nil"/>
              <w:left w:val="nil"/>
              <w:bottom w:val="nil"/>
              <w:right w:val="nil"/>
            </w:tcBorders>
            <w:shd w:val="clear" w:color="auto" w:fill="auto"/>
            <w:vAlign w:val="bottom"/>
            <w:hideMark/>
          </w:tcPr>
          <w:p w14:paraId="6F615D7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54C672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1EB69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505E4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F7B8956" w14:textId="77777777" w:rsidTr="00FD6DC5">
        <w:trPr>
          <w:trHeight w:val="85"/>
        </w:trPr>
        <w:tc>
          <w:tcPr>
            <w:tcW w:w="3415" w:type="pct"/>
            <w:tcBorders>
              <w:top w:val="nil"/>
              <w:left w:val="nil"/>
              <w:bottom w:val="nil"/>
              <w:right w:val="nil"/>
            </w:tcBorders>
            <w:shd w:val="clear" w:color="auto" w:fill="auto"/>
            <w:vAlign w:val="bottom"/>
            <w:hideMark/>
          </w:tcPr>
          <w:p w14:paraId="222D9C50"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AD26DE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5CFCDC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170DD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095A84F" w14:textId="77777777" w:rsidTr="00FD6DC5">
        <w:trPr>
          <w:trHeight w:val="85"/>
        </w:trPr>
        <w:tc>
          <w:tcPr>
            <w:tcW w:w="3415" w:type="pct"/>
            <w:tcBorders>
              <w:top w:val="nil"/>
              <w:left w:val="nil"/>
              <w:bottom w:val="nil"/>
              <w:right w:val="nil"/>
            </w:tcBorders>
            <w:shd w:val="clear" w:color="auto" w:fill="auto"/>
            <w:vAlign w:val="bottom"/>
            <w:hideMark/>
          </w:tcPr>
          <w:p w14:paraId="21508EF9" w14:textId="77777777" w:rsidR="00C55FFF" w:rsidRPr="00C55FFF" w:rsidRDefault="00C55FFF" w:rsidP="00FD6DC5">
            <w:pPr>
              <w:spacing w:line="240" w:lineRule="auto"/>
              <w:rPr>
                <w:sz w:val="12"/>
                <w:szCs w:val="12"/>
              </w:rPr>
            </w:pPr>
            <w:r w:rsidRPr="00C55FFF">
              <w:rPr>
                <w:sz w:val="12"/>
                <w:szCs w:val="12"/>
              </w:rPr>
              <w:t>Wspieranie osób i rodzin zagrożonych marginalizacją społeczną.</w:t>
            </w:r>
          </w:p>
        </w:tc>
        <w:tc>
          <w:tcPr>
            <w:tcW w:w="535" w:type="pct"/>
            <w:tcBorders>
              <w:top w:val="nil"/>
              <w:left w:val="nil"/>
              <w:bottom w:val="nil"/>
              <w:right w:val="nil"/>
            </w:tcBorders>
            <w:shd w:val="clear" w:color="auto" w:fill="auto"/>
            <w:noWrap/>
            <w:vAlign w:val="bottom"/>
            <w:hideMark/>
          </w:tcPr>
          <w:p w14:paraId="2A899B0F"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C0E55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F510E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97531B" w14:textId="77777777" w:rsidTr="00FD6DC5">
        <w:trPr>
          <w:trHeight w:val="85"/>
        </w:trPr>
        <w:tc>
          <w:tcPr>
            <w:tcW w:w="3415" w:type="pct"/>
            <w:tcBorders>
              <w:top w:val="nil"/>
              <w:left w:val="nil"/>
              <w:bottom w:val="nil"/>
              <w:right w:val="nil"/>
            </w:tcBorders>
            <w:shd w:val="clear" w:color="auto" w:fill="auto"/>
            <w:vAlign w:val="bottom"/>
            <w:hideMark/>
          </w:tcPr>
          <w:p w14:paraId="3866C25B"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93AE70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BD42A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B284A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79CDEF" w14:textId="77777777" w:rsidTr="00FD6DC5">
        <w:trPr>
          <w:trHeight w:val="85"/>
        </w:trPr>
        <w:tc>
          <w:tcPr>
            <w:tcW w:w="3415" w:type="pct"/>
            <w:tcBorders>
              <w:top w:val="nil"/>
              <w:left w:val="nil"/>
              <w:bottom w:val="nil"/>
              <w:right w:val="nil"/>
            </w:tcBorders>
            <w:shd w:val="clear" w:color="auto" w:fill="auto"/>
            <w:vAlign w:val="bottom"/>
            <w:hideMark/>
          </w:tcPr>
          <w:p w14:paraId="155C103F"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7E807C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7EE3F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FC349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10F1FDE" w14:textId="77777777" w:rsidTr="00FD6DC5">
        <w:trPr>
          <w:trHeight w:val="85"/>
        </w:trPr>
        <w:tc>
          <w:tcPr>
            <w:tcW w:w="3415" w:type="pct"/>
            <w:tcBorders>
              <w:top w:val="nil"/>
              <w:left w:val="nil"/>
              <w:bottom w:val="nil"/>
              <w:right w:val="nil"/>
            </w:tcBorders>
            <w:shd w:val="clear" w:color="auto" w:fill="auto"/>
            <w:vAlign w:val="bottom"/>
            <w:hideMark/>
          </w:tcPr>
          <w:p w14:paraId="0EDE1E46" w14:textId="77777777" w:rsidR="00C55FFF" w:rsidRPr="00C55FFF" w:rsidRDefault="00C55FFF" w:rsidP="00FD6DC5">
            <w:pPr>
              <w:spacing w:line="240" w:lineRule="auto"/>
              <w:rPr>
                <w:sz w:val="12"/>
                <w:szCs w:val="12"/>
              </w:rPr>
            </w:pPr>
            <w:r w:rsidRPr="00C55FFF">
              <w:rPr>
                <w:sz w:val="12"/>
                <w:szCs w:val="12"/>
              </w:rPr>
              <w:t>liczba osób uczestniczących w programach dla seniorów</w:t>
            </w:r>
          </w:p>
        </w:tc>
        <w:tc>
          <w:tcPr>
            <w:tcW w:w="535" w:type="pct"/>
            <w:tcBorders>
              <w:top w:val="nil"/>
              <w:left w:val="nil"/>
              <w:bottom w:val="nil"/>
              <w:right w:val="nil"/>
            </w:tcBorders>
            <w:shd w:val="clear" w:color="auto" w:fill="auto"/>
            <w:noWrap/>
            <w:vAlign w:val="bottom"/>
            <w:hideMark/>
          </w:tcPr>
          <w:p w14:paraId="7A3C0BBD"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6C9B4738" w14:textId="77777777" w:rsidR="00C55FFF" w:rsidRPr="00C55FFF" w:rsidRDefault="00C55FFF" w:rsidP="00FD6DC5">
            <w:pPr>
              <w:spacing w:line="240" w:lineRule="auto"/>
              <w:jc w:val="right"/>
              <w:rPr>
                <w:sz w:val="12"/>
                <w:szCs w:val="12"/>
              </w:rPr>
            </w:pPr>
            <w:r w:rsidRPr="00C55FFF">
              <w:rPr>
                <w:sz w:val="12"/>
                <w:szCs w:val="12"/>
              </w:rPr>
              <w:t>680</w:t>
            </w:r>
          </w:p>
        </w:tc>
        <w:tc>
          <w:tcPr>
            <w:tcW w:w="471" w:type="pct"/>
            <w:tcBorders>
              <w:top w:val="nil"/>
              <w:left w:val="nil"/>
              <w:bottom w:val="nil"/>
              <w:right w:val="nil"/>
            </w:tcBorders>
            <w:shd w:val="clear" w:color="auto" w:fill="auto"/>
            <w:noWrap/>
            <w:vAlign w:val="bottom"/>
            <w:hideMark/>
          </w:tcPr>
          <w:p w14:paraId="1C082F66" w14:textId="77777777" w:rsidR="00C55FFF" w:rsidRPr="00C55FFF" w:rsidRDefault="00C55FFF" w:rsidP="00FD6DC5">
            <w:pPr>
              <w:spacing w:line="240" w:lineRule="auto"/>
              <w:jc w:val="right"/>
              <w:rPr>
                <w:sz w:val="12"/>
                <w:szCs w:val="12"/>
              </w:rPr>
            </w:pPr>
            <w:r w:rsidRPr="00C55FFF">
              <w:rPr>
                <w:sz w:val="12"/>
                <w:szCs w:val="12"/>
              </w:rPr>
              <w:t>3 309</w:t>
            </w:r>
          </w:p>
        </w:tc>
      </w:tr>
      <w:tr w:rsidR="00C55FFF" w:rsidRPr="00C55FFF" w14:paraId="0D5258A9" w14:textId="77777777" w:rsidTr="00FD6DC5">
        <w:trPr>
          <w:trHeight w:val="85"/>
        </w:trPr>
        <w:tc>
          <w:tcPr>
            <w:tcW w:w="3415" w:type="pct"/>
            <w:tcBorders>
              <w:top w:val="nil"/>
              <w:left w:val="nil"/>
              <w:bottom w:val="nil"/>
              <w:right w:val="nil"/>
            </w:tcBorders>
            <w:shd w:val="clear" w:color="auto" w:fill="auto"/>
            <w:vAlign w:val="bottom"/>
            <w:hideMark/>
          </w:tcPr>
          <w:p w14:paraId="3C4649E3" w14:textId="77777777" w:rsidR="00C55FFF" w:rsidRPr="00C55FFF" w:rsidRDefault="00C55FFF" w:rsidP="00FD6DC5">
            <w:pPr>
              <w:spacing w:line="240" w:lineRule="auto"/>
              <w:rPr>
                <w:sz w:val="12"/>
                <w:szCs w:val="12"/>
              </w:rPr>
            </w:pPr>
            <w:r w:rsidRPr="00C55FFF">
              <w:rPr>
                <w:sz w:val="12"/>
                <w:szCs w:val="12"/>
              </w:rPr>
              <w:t>liczba osób objętych zadaniem</w:t>
            </w:r>
          </w:p>
        </w:tc>
        <w:tc>
          <w:tcPr>
            <w:tcW w:w="535" w:type="pct"/>
            <w:tcBorders>
              <w:top w:val="nil"/>
              <w:left w:val="nil"/>
              <w:bottom w:val="nil"/>
              <w:right w:val="nil"/>
            </w:tcBorders>
            <w:shd w:val="clear" w:color="auto" w:fill="auto"/>
            <w:noWrap/>
            <w:vAlign w:val="bottom"/>
            <w:hideMark/>
          </w:tcPr>
          <w:p w14:paraId="6F8D52D1"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BAF20ED" w14:textId="77777777" w:rsidR="00C55FFF" w:rsidRPr="00C55FFF" w:rsidRDefault="00C55FFF" w:rsidP="00FD6DC5">
            <w:pPr>
              <w:spacing w:line="240" w:lineRule="auto"/>
              <w:jc w:val="right"/>
              <w:rPr>
                <w:sz w:val="12"/>
                <w:szCs w:val="12"/>
              </w:rPr>
            </w:pPr>
            <w:r w:rsidRPr="00C55FFF">
              <w:rPr>
                <w:sz w:val="12"/>
                <w:szCs w:val="12"/>
              </w:rPr>
              <w:t>2 115</w:t>
            </w:r>
          </w:p>
        </w:tc>
        <w:tc>
          <w:tcPr>
            <w:tcW w:w="471" w:type="pct"/>
            <w:tcBorders>
              <w:top w:val="nil"/>
              <w:left w:val="nil"/>
              <w:bottom w:val="nil"/>
              <w:right w:val="nil"/>
            </w:tcBorders>
            <w:shd w:val="clear" w:color="auto" w:fill="auto"/>
            <w:noWrap/>
            <w:vAlign w:val="bottom"/>
            <w:hideMark/>
          </w:tcPr>
          <w:p w14:paraId="288EE776" w14:textId="77777777" w:rsidR="00C55FFF" w:rsidRPr="00C55FFF" w:rsidRDefault="00C55FFF" w:rsidP="00FD6DC5">
            <w:pPr>
              <w:spacing w:line="240" w:lineRule="auto"/>
              <w:jc w:val="right"/>
              <w:rPr>
                <w:sz w:val="12"/>
                <w:szCs w:val="12"/>
              </w:rPr>
            </w:pPr>
            <w:r w:rsidRPr="00C55FFF">
              <w:rPr>
                <w:sz w:val="12"/>
                <w:szCs w:val="12"/>
              </w:rPr>
              <w:t>7 161</w:t>
            </w:r>
          </w:p>
        </w:tc>
      </w:tr>
      <w:tr w:rsidR="00C55FFF" w:rsidRPr="00C55FFF" w14:paraId="417BA659" w14:textId="77777777" w:rsidTr="00FD6DC5">
        <w:trPr>
          <w:trHeight w:val="85"/>
        </w:trPr>
        <w:tc>
          <w:tcPr>
            <w:tcW w:w="3415" w:type="pct"/>
            <w:tcBorders>
              <w:top w:val="nil"/>
              <w:left w:val="nil"/>
              <w:bottom w:val="nil"/>
              <w:right w:val="nil"/>
            </w:tcBorders>
            <w:shd w:val="clear" w:color="auto" w:fill="auto"/>
            <w:vAlign w:val="bottom"/>
            <w:hideMark/>
          </w:tcPr>
          <w:p w14:paraId="2B20071D" w14:textId="77777777" w:rsidR="00C55FFF" w:rsidRPr="00C55FFF" w:rsidRDefault="00C55FFF" w:rsidP="00FD6DC5">
            <w:pPr>
              <w:spacing w:line="240" w:lineRule="auto"/>
              <w:rPr>
                <w:sz w:val="12"/>
                <w:szCs w:val="12"/>
              </w:rPr>
            </w:pPr>
            <w:r w:rsidRPr="00C55FFF">
              <w:rPr>
                <w:sz w:val="12"/>
                <w:szCs w:val="12"/>
              </w:rPr>
              <w:t>% mieszkańców objętych programem przeciwdziałania przemocy domowej</w:t>
            </w:r>
          </w:p>
        </w:tc>
        <w:tc>
          <w:tcPr>
            <w:tcW w:w="535" w:type="pct"/>
            <w:tcBorders>
              <w:top w:val="nil"/>
              <w:left w:val="nil"/>
              <w:bottom w:val="nil"/>
              <w:right w:val="nil"/>
            </w:tcBorders>
            <w:shd w:val="clear" w:color="auto" w:fill="auto"/>
            <w:noWrap/>
            <w:vAlign w:val="bottom"/>
            <w:hideMark/>
          </w:tcPr>
          <w:p w14:paraId="06BDB476"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36C0CCF0" w14:textId="77777777" w:rsidR="00C55FFF" w:rsidRPr="00C55FFF" w:rsidRDefault="00C55FFF" w:rsidP="00FD6DC5">
            <w:pPr>
              <w:spacing w:line="240" w:lineRule="auto"/>
              <w:jc w:val="right"/>
              <w:rPr>
                <w:sz w:val="12"/>
                <w:szCs w:val="12"/>
              </w:rPr>
            </w:pPr>
            <w:r w:rsidRPr="00C55FFF">
              <w:rPr>
                <w:sz w:val="12"/>
                <w:szCs w:val="12"/>
              </w:rPr>
              <w:t>0,3</w:t>
            </w:r>
          </w:p>
        </w:tc>
        <w:tc>
          <w:tcPr>
            <w:tcW w:w="471" w:type="pct"/>
            <w:tcBorders>
              <w:top w:val="nil"/>
              <w:left w:val="nil"/>
              <w:bottom w:val="nil"/>
              <w:right w:val="nil"/>
            </w:tcBorders>
            <w:shd w:val="clear" w:color="auto" w:fill="auto"/>
            <w:noWrap/>
            <w:vAlign w:val="bottom"/>
            <w:hideMark/>
          </w:tcPr>
          <w:p w14:paraId="1D82E443" w14:textId="77777777" w:rsidR="00C55FFF" w:rsidRPr="00C55FFF" w:rsidRDefault="00C55FFF" w:rsidP="00FD6DC5">
            <w:pPr>
              <w:spacing w:line="240" w:lineRule="auto"/>
              <w:jc w:val="right"/>
              <w:rPr>
                <w:sz w:val="12"/>
                <w:szCs w:val="12"/>
              </w:rPr>
            </w:pPr>
            <w:r w:rsidRPr="00C55FFF">
              <w:rPr>
                <w:sz w:val="12"/>
                <w:szCs w:val="12"/>
              </w:rPr>
              <w:t>0,4</w:t>
            </w:r>
          </w:p>
        </w:tc>
      </w:tr>
      <w:tr w:rsidR="00C55FFF" w:rsidRPr="00C55FFF" w14:paraId="66590BDB" w14:textId="77777777" w:rsidTr="00FD6DC5">
        <w:trPr>
          <w:trHeight w:val="85"/>
        </w:trPr>
        <w:tc>
          <w:tcPr>
            <w:tcW w:w="3415" w:type="pct"/>
            <w:tcBorders>
              <w:top w:val="nil"/>
              <w:left w:val="nil"/>
              <w:bottom w:val="nil"/>
              <w:right w:val="nil"/>
            </w:tcBorders>
            <w:shd w:val="clear" w:color="auto" w:fill="auto"/>
            <w:vAlign w:val="bottom"/>
            <w:hideMark/>
          </w:tcPr>
          <w:p w14:paraId="3FA96D2A"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1CDAD0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A73343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A7F46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581FC6D" w14:textId="77777777" w:rsidTr="00FD6DC5">
        <w:trPr>
          <w:trHeight w:val="85"/>
        </w:trPr>
        <w:tc>
          <w:tcPr>
            <w:tcW w:w="3415" w:type="pct"/>
            <w:tcBorders>
              <w:top w:val="nil"/>
              <w:left w:val="nil"/>
              <w:bottom w:val="nil"/>
              <w:right w:val="nil"/>
            </w:tcBorders>
            <w:shd w:val="clear" w:color="000000" w:fill="D5E3F2"/>
            <w:vAlign w:val="bottom"/>
            <w:hideMark/>
          </w:tcPr>
          <w:p w14:paraId="0128BFFB" w14:textId="77777777" w:rsidR="00C55FFF" w:rsidRPr="00C55FFF" w:rsidRDefault="00C55FFF" w:rsidP="00FD6DC5">
            <w:pPr>
              <w:spacing w:line="240" w:lineRule="auto"/>
              <w:rPr>
                <w:b/>
                <w:bCs/>
                <w:sz w:val="12"/>
                <w:szCs w:val="12"/>
              </w:rPr>
            </w:pPr>
            <w:r w:rsidRPr="00C55FFF">
              <w:rPr>
                <w:b/>
                <w:bCs/>
                <w:sz w:val="12"/>
                <w:szCs w:val="12"/>
              </w:rPr>
              <w:t>Dożywianie</w:t>
            </w:r>
          </w:p>
        </w:tc>
        <w:tc>
          <w:tcPr>
            <w:tcW w:w="535" w:type="pct"/>
            <w:tcBorders>
              <w:top w:val="nil"/>
              <w:left w:val="nil"/>
              <w:bottom w:val="nil"/>
              <w:right w:val="nil"/>
            </w:tcBorders>
            <w:shd w:val="clear" w:color="000000" w:fill="D5E3F2"/>
            <w:noWrap/>
            <w:vAlign w:val="bottom"/>
            <w:hideMark/>
          </w:tcPr>
          <w:p w14:paraId="1359B77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3E0C57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104857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80B1AF8" w14:textId="77777777" w:rsidTr="00FD6DC5">
        <w:trPr>
          <w:trHeight w:val="85"/>
        </w:trPr>
        <w:tc>
          <w:tcPr>
            <w:tcW w:w="3415" w:type="pct"/>
            <w:tcBorders>
              <w:top w:val="nil"/>
              <w:left w:val="nil"/>
              <w:bottom w:val="nil"/>
              <w:right w:val="nil"/>
            </w:tcBorders>
            <w:shd w:val="clear" w:color="auto" w:fill="auto"/>
            <w:vAlign w:val="bottom"/>
            <w:hideMark/>
          </w:tcPr>
          <w:p w14:paraId="16BDD0A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AFA04E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49B369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8AE1F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923080" w14:textId="77777777" w:rsidTr="00FD6DC5">
        <w:trPr>
          <w:trHeight w:val="85"/>
        </w:trPr>
        <w:tc>
          <w:tcPr>
            <w:tcW w:w="3415" w:type="pct"/>
            <w:tcBorders>
              <w:top w:val="nil"/>
              <w:left w:val="nil"/>
              <w:bottom w:val="nil"/>
              <w:right w:val="nil"/>
            </w:tcBorders>
            <w:shd w:val="clear" w:color="000000" w:fill="EAF1F6"/>
            <w:vAlign w:val="bottom"/>
            <w:hideMark/>
          </w:tcPr>
          <w:p w14:paraId="2D1660F4" w14:textId="77777777" w:rsidR="00C55FFF" w:rsidRPr="00C55FFF" w:rsidRDefault="00C55FFF" w:rsidP="00FD6DC5">
            <w:pPr>
              <w:spacing w:line="240" w:lineRule="auto"/>
              <w:rPr>
                <w:b/>
                <w:bCs/>
                <w:i/>
                <w:iCs/>
                <w:sz w:val="12"/>
                <w:szCs w:val="12"/>
              </w:rPr>
            </w:pPr>
            <w:r w:rsidRPr="00C55FFF">
              <w:rPr>
                <w:b/>
                <w:bCs/>
                <w:i/>
                <w:iCs/>
                <w:sz w:val="12"/>
                <w:szCs w:val="12"/>
              </w:rPr>
              <w:t>Realizacja programu "Posiłek w szkole i w domu"</w:t>
            </w:r>
          </w:p>
        </w:tc>
        <w:tc>
          <w:tcPr>
            <w:tcW w:w="535" w:type="pct"/>
            <w:tcBorders>
              <w:top w:val="nil"/>
              <w:left w:val="nil"/>
              <w:bottom w:val="nil"/>
              <w:right w:val="nil"/>
            </w:tcBorders>
            <w:shd w:val="clear" w:color="000000" w:fill="EAF1F6"/>
            <w:noWrap/>
            <w:vAlign w:val="bottom"/>
            <w:hideMark/>
          </w:tcPr>
          <w:p w14:paraId="4E9247B5"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CD5C724"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045887F"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0B392D43" w14:textId="77777777" w:rsidTr="00FD6DC5">
        <w:trPr>
          <w:trHeight w:val="85"/>
        </w:trPr>
        <w:tc>
          <w:tcPr>
            <w:tcW w:w="3415" w:type="pct"/>
            <w:tcBorders>
              <w:top w:val="nil"/>
              <w:left w:val="nil"/>
              <w:bottom w:val="nil"/>
              <w:right w:val="nil"/>
            </w:tcBorders>
            <w:shd w:val="clear" w:color="auto" w:fill="auto"/>
            <w:vAlign w:val="bottom"/>
            <w:hideMark/>
          </w:tcPr>
          <w:p w14:paraId="415B7977"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D4F915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087788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28405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D1C9A3C" w14:textId="77777777" w:rsidTr="00FD6DC5">
        <w:trPr>
          <w:trHeight w:val="85"/>
        </w:trPr>
        <w:tc>
          <w:tcPr>
            <w:tcW w:w="3415" w:type="pct"/>
            <w:tcBorders>
              <w:top w:val="nil"/>
              <w:left w:val="nil"/>
              <w:bottom w:val="nil"/>
              <w:right w:val="nil"/>
            </w:tcBorders>
            <w:shd w:val="clear" w:color="auto" w:fill="auto"/>
            <w:vAlign w:val="bottom"/>
            <w:hideMark/>
          </w:tcPr>
          <w:p w14:paraId="2B8A2D2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EF2BB0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0FF076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CB523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4ADC7B7" w14:textId="77777777" w:rsidTr="00FD6DC5">
        <w:trPr>
          <w:trHeight w:val="85"/>
        </w:trPr>
        <w:tc>
          <w:tcPr>
            <w:tcW w:w="3415" w:type="pct"/>
            <w:tcBorders>
              <w:top w:val="nil"/>
              <w:left w:val="nil"/>
              <w:bottom w:val="nil"/>
              <w:right w:val="nil"/>
            </w:tcBorders>
            <w:shd w:val="clear" w:color="auto" w:fill="auto"/>
            <w:vAlign w:val="bottom"/>
            <w:hideMark/>
          </w:tcPr>
          <w:p w14:paraId="5D55BC60" w14:textId="77777777" w:rsidR="00C55FFF" w:rsidRPr="00C55FFF" w:rsidRDefault="00C55FFF" w:rsidP="00FD6DC5">
            <w:pPr>
              <w:spacing w:line="240" w:lineRule="auto"/>
              <w:rPr>
                <w:sz w:val="12"/>
                <w:szCs w:val="12"/>
              </w:rPr>
            </w:pPr>
            <w:r w:rsidRPr="00C55FFF">
              <w:rPr>
                <w:sz w:val="12"/>
                <w:szCs w:val="12"/>
              </w:rPr>
              <w:t>Zapewnienie dożywienia dzieciom i dorosłym z najuboższych rodzin</w:t>
            </w:r>
          </w:p>
        </w:tc>
        <w:tc>
          <w:tcPr>
            <w:tcW w:w="535" w:type="pct"/>
            <w:tcBorders>
              <w:top w:val="nil"/>
              <w:left w:val="nil"/>
              <w:bottom w:val="nil"/>
              <w:right w:val="nil"/>
            </w:tcBorders>
            <w:shd w:val="clear" w:color="auto" w:fill="auto"/>
            <w:noWrap/>
            <w:vAlign w:val="bottom"/>
            <w:hideMark/>
          </w:tcPr>
          <w:p w14:paraId="3D2891C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86D768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A680C5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30B9C6B" w14:textId="77777777" w:rsidTr="00FD6DC5">
        <w:trPr>
          <w:trHeight w:val="85"/>
        </w:trPr>
        <w:tc>
          <w:tcPr>
            <w:tcW w:w="3415" w:type="pct"/>
            <w:tcBorders>
              <w:top w:val="nil"/>
              <w:left w:val="nil"/>
              <w:bottom w:val="nil"/>
              <w:right w:val="nil"/>
            </w:tcBorders>
            <w:shd w:val="clear" w:color="auto" w:fill="auto"/>
            <w:vAlign w:val="bottom"/>
            <w:hideMark/>
          </w:tcPr>
          <w:p w14:paraId="19D358D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C0369F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A054EB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A8E95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A40518" w14:textId="77777777" w:rsidTr="00FD6DC5">
        <w:trPr>
          <w:trHeight w:val="85"/>
        </w:trPr>
        <w:tc>
          <w:tcPr>
            <w:tcW w:w="3415" w:type="pct"/>
            <w:tcBorders>
              <w:top w:val="nil"/>
              <w:left w:val="nil"/>
              <w:bottom w:val="nil"/>
              <w:right w:val="nil"/>
            </w:tcBorders>
            <w:shd w:val="clear" w:color="auto" w:fill="auto"/>
            <w:vAlign w:val="bottom"/>
            <w:hideMark/>
          </w:tcPr>
          <w:p w14:paraId="7F7CA67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C0AE4C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8F8172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09E656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B4F63C" w14:textId="77777777" w:rsidTr="00FD6DC5">
        <w:trPr>
          <w:trHeight w:val="85"/>
        </w:trPr>
        <w:tc>
          <w:tcPr>
            <w:tcW w:w="3415" w:type="pct"/>
            <w:tcBorders>
              <w:top w:val="nil"/>
              <w:left w:val="nil"/>
              <w:bottom w:val="nil"/>
              <w:right w:val="nil"/>
            </w:tcBorders>
            <w:shd w:val="clear" w:color="auto" w:fill="auto"/>
            <w:vAlign w:val="bottom"/>
            <w:hideMark/>
          </w:tcPr>
          <w:p w14:paraId="2A642ECE" w14:textId="77777777" w:rsidR="00C55FFF" w:rsidRPr="00C55FFF" w:rsidRDefault="00C55FFF" w:rsidP="00FD6DC5">
            <w:pPr>
              <w:spacing w:line="240" w:lineRule="auto"/>
              <w:rPr>
                <w:sz w:val="12"/>
                <w:szCs w:val="12"/>
              </w:rPr>
            </w:pPr>
            <w:r w:rsidRPr="00C55FFF">
              <w:rPr>
                <w:sz w:val="12"/>
                <w:szCs w:val="12"/>
              </w:rPr>
              <w:t>liczba osób korzystających z dożywiania</w:t>
            </w:r>
          </w:p>
        </w:tc>
        <w:tc>
          <w:tcPr>
            <w:tcW w:w="535" w:type="pct"/>
            <w:tcBorders>
              <w:top w:val="nil"/>
              <w:left w:val="nil"/>
              <w:bottom w:val="nil"/>
              <w:right w:val="nil"/>
            </w:tcBorders>
            <w:shd w:val="clear" w:color="auto" w:fill="auto"/>
            <w:noWrap/>
            <w:vAlign w:val="bottom"/>
            <w:hideMark/>
          </w:tcPr>
          <w:p w14:paraId="60645A71"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04EE9771" w14:textId="77777777" w:rsidR="00C55FFF" w:rsidRPr="00C55FFF" w:rsidRDefault="00C55FFF" w:rsidP="00FD6DC5">
            <w:pPr>
              <w:spacing w:line="240" w:lineRule="auto"/>
              <w:jc w:val="right"/>
              <w:rPr>
                <w:sz w:val="12"/>
                <w:szCs w:val="12"/>
              </w:rPr>
            </w:pPr>
            <w:r w:rsidRPr="00C55FFF">
              <w:rPr>
                <w:sz w:val="12"/>
                <w:szCs w:val="12"/>
              </w:rPr>
              <w:t>285</w:t>
            </w:r>
          </w:p>
        </w:tc>
        <w:tc>
          <w:tcPr>
            <w:tcW w:w="471" w:type="pct"/>
            <w:tcBorders>
              <w:top w:val="nil"/>
              <w:left w:val="nil"/>
              <w:bottom w:val="nil"/>
              <w:right w:val="nil"/>
            </w:tcBorders>
            <w:shd w:val="clear" w:color="auto" w:fill="auto"/>
            <w:noWrap/>
            <w:vAlign w:val="bottom"/>
            <w:hideMark/>
          </w:tcPr>
          <w:p w14:paraId="50347D3A" w14:textId="77777777" w:rsidR="00C55FFF" w:rsidRPr="00C55FFF" w:rsidRDefault="00C55FFF" w:rsidP="00FD6DC5">
            <w:pPr>
              <w:spacing w:line="240" w:lineRule="auto"/>
              <w:jc w:val="right"/>
              <w:rPr>
                <w:sz w:val="12"/>
                <w:szCs w:val="12"/>
              </w:rPr>
            </w:pPr>
            <w:r w:rsidRPr="00C55FFF">
              <w:rPr>
                <w:sz w:val="12"/>
                <w:szCs w:val="12"/>
              </w:rPr>
              <w:t>221</w:t>
            </w:r>
          </w:p>
        </w:tc>
      </w:tr>
      <w:tr w:rsidR="00C55FFF" w:rsidRPr="00C55FFF" w14:paraId="05C0F9D1" w14:textId="77777777" w:rsidTr="00FD6DC5">
        <w:trPr>
          <w:trHeight w:val="85"/>
        </w:trPr>
        <w:tc>
          <w:tcPr>
            <w:tcW w:w="3415" w:type="pct"/>
            <w:tcBorders>
              <w:top w:val="nil"/>
              <w:left w:val="nil"/>
              <w:bottom w:val="nil"/>
              <w:right w:val="nil"/>
            </w:tcBorders>
            <w:shd w:val="clear" w:color="auto" w:fill="auto"/>
            <w:vAlign w:val="bottom"/>
            <w:hideMark/>
          </w:tcPr>
          <w:p w14:paraId="21571F4F" w14:textId="77777777" w:rsidR="00C55FFF" w:rsidRPr="00C55FFF" w:rsidRDefault="00C55FFF" w:rsidP="00FD6DC5">
            <w:pPr>
              <w:spacing w:line="240" w:lineRule="auto"/>
              <w:rPr>
                <w:sz w:val="12"/>
                <w:szCs w:val="12"/>
              </w:rPr>
            </w:pPr>
            <w:r w:rsidRPr="00C55FFF">
              <w:rPr>
                <w:sz w:val="12"/>
                <w:szCs w:val="12"/>
              </w:rPr>
              <w:t>liczba osób, którym wypłacono zasiłek na zakup żywności</w:t>
            </w:r>
          </w:p>
        </w:tc>
        <w:tc>
          <w:tcPr>
            <w:tcW w:w="535" w:type="pct"/>
            <w:tcBorders>
              <w:top w:val="nil"/>
              <w:left w:val="nil"/>
              <w:bottom w:val="nil"/>
              <w:right w:val="nil"/>
            </w:tcBorders>
            <w:shd w:val="clear" w:color="auto" w:fill="auto"/>
            <w:noWrap/>
            <w:vAlign w:val="bottom"/>
            <w:hideMark/>
          </w:tcPr>
          <w:p w14:paraId="2658E66D"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B8CBD70" w14:textId="77777777" w:rsidR="00C55FFF" w:rsidRPr="00C55FFF" w:rsidRDefault="00C55FFF" w:rsidP="00FD6DC5">
            <w:pPr>
              <w:spacing w:line="240" w:lineRule="auto"/>
              <w:jc w:val="right"/>
              <w:rPr>
                <w:sz w:val="12"/>
                <w:szCs w:val="12"/>
              </w:rPr>
            </w:pPr>
            <w:r w:rsidRPr="00C55FFF">
              <w:rPr>
                <w:sz w:val="12"/>
                <w:szCs w:val="12"/>
              </w:rPr>
              <w:t>1 300</w:t>
            </w:r>
          </w:p>
        </w:tc>
        <w:tc>
          <w:tcPr>
            <w:tcW w:w="471" w:type="pct"/>
            <w:tcBorders>
              <w:top w:val="nil"/>
              <w:left w:val="nil"/>
              <w:bottom w:val="nil"/>
              <w:right w:val="nil"/>
            </w:tcBorders>
            <w:shd w:val="clear" w:color="auto" w:fill="auto"/>
            <w:noWrap/>
            <w:vAlign w:val="bottom"/>
            <w:hideMark/>
          </w:tcPr>
          <w:p w14:paraId="214C435D" w14:textId="77777777" w:rsidR="00C55FFF" w:rsidRPr="00C55FFF" w:rsidRDefault="00C55FFF" w:rsidP="00FD6DC5">
            <w:pPr>
              <w:spacing w:line="240" w:lineRule="auto"/>
              <w:jc w:val="right"/>
              <w:rPr>
                <w:sz w:val="12"/>
                <w:szCs w:val="12"/>
              </w:rPr>
            </w:pPr>
            <w:r w:rsidRPr="00C55FFF">
              <w:rPr>
                <w:sz w:val="12"/>
                <w:szCs w:val="12"/>
              </w:rPr>
              <w:t>752</w:t>
            </w:r>
          </w:p>
        </w:tc>
      </w:tr>
      <w:tr w:rsidR="00C55FFF" w:rsidRPr="00C55FFF" w14:paraId="52F14798" w14:textId="77777777" w:rsidTr="00FD6DC5">
        <w:trPr>
          <w:trHeight w:val="85"/>
        </w:trPr>
        <w:tc>
          <w:tcPr>
            <w:tcW w:w="3415" w:type="pct"/>
            <w:tcBorders>
              <w:top w:val="nil"/>
              <w:left w:val="nil"/>
              <w:bottom w:val="nil"/>
              <w:right w:val="nil"/>
            </w:tcBorders>
            <w:shd w:val="clear" w:color="auto" w:fill="auto"/>
            <w:vAlign w:val="bottom"/>
            <w:hideMark/>
          </w:tcPr>
          <w:p w14:paraId="573C6EC9" w14:textId="77777777" w:rsidR="00C55FFF" w:rsidRPr="00C55FFF" w:rsidRDefault="00C55FFF" w:rsidP="00FD6DC5">
            <w:pPr>
              <w:spacing w:line="240" w:lineRule="auto"/>
              <w:rPr>
                <w:sz w:val="12"/>
                <w:szCs w:val="12"/>
              </w:rPr>
            </w:pPr>
            <w:r w:rsidRPr="00C55FFF">
              <w:rPr>
                <w:sz w:val="12"/>
                <w:szCs w:val="12"/>
              </w:rPr>
              <w:t>średnia wartość zasiłku</w:t>
            </w:r>
          </w:p>
        </w:tc>
        <w:tc>
          <w:tcPr>
            <w:tcW w:w="535" w:type="pct"/>
            <w:tcBorders>
              <w:top w:val="nil"/>
              <w:left w:val="nil"/>
              <w:bottom w:val="nil"/>
              <w:right w:val="nil"/>
            </w:tcBorders>
            <w:shd w:val="clear" w:color="auto" w:fill="auto"/>
            <w:noWrap/>
            <w:vAlign w:val="bottom"/>
            <w:hideMark/>
          </w:tcPr>
          <w:p w14:paraId="44730723"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0BE595B2" w14:textId="77777777" w:rsidR="00C55FFF" w:rsidRPr="00C55FFF" w:rsidRDefault="00C55FFF" w:rsidP="00FD6DC5">
            <w:pPr>
              <w:spacing w:line="240" w:lineRule="auto"/>
              <w:jc w:val="right"/>
              <w:rPr>
                <w:sz w:val="12"/>
                <w:szCs w:val="12"/>
              </w:rPr>
            </w:pPr>
            <w:r w:rsidRPr="00C55FFF">
              <w:rPr>
                <w:sz w:val="12"/>
                <w:szCs w:val="12"/>
              </w:rPr>
              <w:t>63</w:t>
            </w:r>
          </w:p>
        </w:tc>
        <w:tc>
          <w:tcPr>
            <w:tcW w:w="471" w:type="pct"/>
            <w:tcBorders>
              <w:top w:val="nil"/>
              <w:left w:val="nil"/>
              <w:bottom w:val="nil"/>
              <w:right w:val="nil"/>
            </w:tcBorders>
            <w:shd w:val="clear" w:color="auto" w:fill="auto"/>
            <w:noWrap/>
            <w:vAlign w:val="bottom"/>
            <w:hideMark/>
          </w:tcPr>
          <w:p w14:paraId="01AC8830" w14:textId="77777777" w:rsidR="00C55FFF" w:rsidRPr="00C55FFF" w:rsidRDefault="00C55FFF" w:rsidP="00FD6DC5">
            <w:pPr>
              <w:spacing w:line="240" w:lineRule="auto"/>
              <w:jc w:val="right"/>
              <w:rPr>
                <w:sz w:val="12"/>
                <w:szCs w:val="12"/>
              </w:rPr>
            </w:pPr>
            <w:r w:rsidRPr="00C55FFF">
              <w:rPr>
                <w:sz w:val="12"/>
                <w:szCs w:val="12"/>
              </w:rPr>
              <w:t>215</w:t>
            </w:r>
          </w:p>
        </w:tc>
      </w:tr>
      <w:tr w:rsidR="00C55FFF" w:rsidRPr="00C55FFF" w14:paraId="6C6FA19A" w14:textId="77777777" w:rsidTr="00FD6DC5">
        <w:trPr>
          <w:trHeight w:val="85"/>
        </w:trPr>
        <w:tc>
          <w:tcPr>
            <w:tcW w:w="3415" w:type="pct"/>
            <w:tcBorders>
              <w:top w:val="nil"/>
              <w:left w:val="nil"/>
              <w:bottom w:val="nil"/>
              <w:right w:val="nil"/>
            </w:tcBorders>
            <w:shd w:val="clear" w:color="auto" w:fill="auto"/>
            <w:vAlign w:val="bottom"/>
            <w:hideMark/>
          </w:tcPr>
          <w:p w14:paraId="0D5467D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A216B5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F20C61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5B80F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5BC7C5E" w14:textId="77777777" w:rsidTr="00FD6DC5">
        <w:trPr>
          <w:trHeight w:val="85"/>
        </w:trPr>
        <w:tc>
          <w:tcPr>
            <w:tcW w:w="3415" w:type="pct"/>
            <w:tcBorders>
              <w:top w:val="nil"/>
              <w:left w:val="nil"/>
              <w:bottom w:val="nil"/>
              <w:right w:val="nil"/>
            </w:tcBorders>
            <w:shd w:val="clear" w:color="000000" w:fill="EAF1F6"/>
            <w:vAlign w:val="bottom"/>
            <w:hideMark/>
          </w:tcPr>
          <w:p w14:paraId="11978649" w14:textId="77777777" w:rsidR="00C55FFF" w:rsidRPr="00C55FFF" w:rsidRDefault="00C55FFF" w:rsidP="00FD6DC5">
            <w:pPr>
              <w:spacing w:line="240" w:lineRule="auto"/>
              <w:rPr>
                <w:b/>
                <w:bCs/>
                <w:i/>
                <w:iCs/>
                <w:sz w:val="12"/>
                <w:szCs w:val="12"/>
              </w:rPr>
            </w:pPr>
            <w:r w:rsidRPr="00C55FFF">
              <w:rPr>
                <w:b/>
                <w:bCs/>
                <w:i/>
                <w:iCs/>
                <w:sz w:val="12"/>
                <w:szCs w:val="12"/>
              </w:rPr>
              <w:t>Pozostałe zadania z zakresu dożywiania</w:t>
            </w:r>
          </w:p>
        </w:tc>
        <w:tc>
          <w:tcPr>
            <w:tcW w:w="535" w:type="pct"/>
            <w:tcBorders>
              <w:top w:val="nil"/>
              <w:left w:val="nil"/>
              <w:bottom w:val="nil"/>
              <w:right w:val="nil"/>
            </w:tcBorders>
            <w:shd w:val="clear" w:color="000000" w:fill="EAF1F6"/>
            <w:noWrap/>
            <w:vAlign w:val="bottom"/>
            <w:hideMark/>
          </w:tcPr>
          <w:p w14:paraId="7D076360"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F7C574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002E27E0"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38EB083" w14:textId="77777777" w:rsidTr="00FD6DC5">
        <w:trPr>
          <w:trHeight w:val="85"/>
        </w:trPr>
        <w:tc>
          <w:tcPr>
            <w:tcW w:w="3415" w:type="pct"/>
            <w:tcBorders>
              <w:top w:val="nil"/>
              <w:left w:val="nil"/>
              <w:bottom w:val="nil"/>
              <w:right w:val="nil"/>
            </w:tcBorders>
            <w:shd w:val="clear" w:color="auto" w:fill="auto"/>
            <w:vAlign w:val="bottom"/>
            <w:hideMark/>
          </w:tcPr>
          <w:p w14:paraId="2AFBDA46"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AF1732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DB69E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7ADD7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3211F2" w14:textId="77777777" w:rsidTr="00FD6DC5">
        <w:trPr>
          <w:trHeight w:val="85"/>
        </w:trPr>
        <w:tc>
          <w:tcPr>
            <w:tcW w:w="3415" w:type="pct"/>
            <w:tcBorders>
              <w:top w:val="nil"/>
              <w:left w:val="nil"/>
              <w:bottom w:val="nil"/>
              <w:right w:val="nil"/>
            </w:tcBorders>
            <w:shd w:val="clear" w:color="auto" w:fill="auto"/>
            <w:vAlign w:val="bottom"/>
            <w:hideMark/>
          </w:tcPr>
          <w:p w14:paraId="741677B7"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1CFB976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AECF27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1E65B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4C1DE55" w14:textId="77777777" w:rsidTr="00FD6DC5">
        <w:trPr>
          <w:trHeight w:val="85"/>
        </w:trPr>
        <w:tc>
          <w:tcPr>
            <w:tcW w:w="3415" w:type="pct"/>
            <w:tcBorders>
              <w:top w:val="nil"/>
              <w:left w:val="nil"/>
              <w:bottom w:val="nil"/>
              <w:right w:val="nil"/>
            </w:tcBorders>
            <w:shd w:val="clear" w:color="auto" w:fill="auto"/>
            <w:vAlign w:val="bottom"/>
            <w:hideMark/>
          </w:tcPr>
          <w:p w14:paraId="27E76EB8" w14:textId="77777777" w:rsidR="00C55FFF" w:rsidRPr="00C55FFF" w:rsidRDefault="00C55FFF" w:rsidP="00FD6DC5">
            <w:pPr>
              <w:spacing w:line="240" w:lineRule="auto"/>
              <w:rPr>
                <w:sz w:val="12"/>
                <w:szCs w:val="12"/>
              </w:rPr>
            </w:pPr>
            <w:r w:rsidRPr="00C55FFF">
              <w:rPr>
                <w:sz w:val="12"/>
                <w:szCs w:val="12"/>
              </w:rPr>
              <w:t>Udzielanie pomocy w formie dożywiania, w tym zapewnienie posiłku dla dzieci i dorosłych z rodzin, które nie są w stanie się same wyżywić</w:t>
            </w:r>
          </w:p>
        </w:tc>
        <w:tc>
          <w:tcPr>
            <w:tcW w:w="535" w:type="pct"/>
            <w:tcBorders>
              <w:top w:val="nil"/>
              <w:left w:val="nil"/>
              <w:bottom w:val="nil"/>
              <w:right w:val="nil"/>
            </w:tcBorders>
            <w:shd w:val="clear" w:color="auto" w:fill="auto"/>
            <w:noWrap/>
            <w:vAlign w:val="bottom"/>
            <w:hideMark/>
          </w:tcPr>
          <w:p w14:paraId="748F61C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BA726C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8844B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9213739" w14:textId="77777777" w:rsidTr="00FD6DC5">
        <w:trPr>
          <w:trHeight w:val="85"/>
        </w:trPr>
        <w:tc>
          <w:tcPr>
            <w:tcW w:w="3415" w:type="pct"/>
            <w:tcBorders>
              <w:top w:val="nil"/>
              <w:left w:val="nil"/>
              <w:bottom w:val="nil"/>
              <w:right w:val="nil"/>
            </w:tcBorders>
            <w:shd w:val="clear" w:color="auto" w:fill="auto"/>
            <w:vAlign w:val="bottom"/>
            <w:hideMark/>
          </w:tcPr>
          <w:p w14:paraId="1C7B03ED"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652528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35883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B7B18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70CA29" w14:textId="77777777" w:rsidTr="00FD6DC5">
        <w:trPr>
          <w:trHeight w:val="85"/>
        </w:trPr>
        <w:tc>
          <w:tcPr>
            <w:tcW w:w="3415" w:type="pct"/>
            <w:tcBorders>
              <w:top w:val="nil"/>
              <w:left w:val="nil"/>
              <w:bottom w:val="nil"/>
              <w:right w:val="nil"/>
            </w:tcBorders>
            <w:shd w:val="clear" w:color="auto" w:fill="auto"/>
            <w:vAlign w:val="bottom"/>
            <w:hideMark/>
          </w:tcPr>
          <w:p w14:paraId="5A50304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158812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B5EECC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3AEC9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D571C0E" w14:textId="77777777" w:rsidTr="00FD6DC5">
        <w:trPr>
          <w:trHeight w:val="85"/>
        </w:trPr>
        <w:tc>
          <w:tcPr>
            <w:tcW w:w="3415" w:type="pct"/>
            <w:tcBorders>
              <w:top w:val="nil"/>
              <w:left w:val="nil"/>
              <w:bottom w:val="nil"/>
              <w:right w:val="nil"/>
            </w:tcBorders>
            <w:shd w:val="clear" w:color="auto" w:fill="auto"/>
            <w:vAlign w:val="bottom"/>
            <w:hideMark/>
          </w:tcPr>
          <w:p w14:paraId="09084FA7" w14:textId="77777777" w:rsidR="00C55FFF" w:rsidRPr="00C55FFF" w:rsidRDefault="00C55FFF" w:rsidP="00FD6DC5">
            <w:pPr>
              <w:spacing w:line="240" w:lineRule="auto"/>
              <w:rPr>
                <w:sz w:val="12"/>
                <w:szCs w:val="12"/>
              </w:rPr>
            </w:pPr>
            <w:r w:rsidRPr="00C55FFF">
              <w:rPr>
                <w:sz w:val="12"/>
                <w:szCs w:val="12"/>
              </w:rPr>
              <w:lastRenderedPageBreak/>
              <w:t>liczba osób korzystających z dożywiania w formie posiłku</w:t>
            </w:r>
          </w:p>
        </w:tc>
        <w:tc>
          <w:tcPr>
            <w:tcW w:w="535" w:type="pct"/>
            <w:tcBorders>
              <w:top w:val="nil"/>
              <w:left w:val="nil"/>
              <w:bottom w:val="nil"/>
              <w:right w:val="nil"/>
            </w:tcBorders>
            <w:shd w:val="clear" w:color="auto" w:fill="auto"/>
            <w:noWrap/>
            <w:vAlign w:val="bottom"/>
            <w:hideMark/>
          </w:tcPr>
          <w:p w14:paraId="1EE47B75"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3E60FD6A" w14:textId="77777777" w:rsidR="00C55FFF" w:rsidRPr="00C55FFF" w:rsidRDefault="00C55FFF" w:rsidP="00FD6DC5">
            <w:pPr>
              <w:spacing w:line="240" w:lineRule="auto"/>
              <w:jc w:val="right"/>
              <w:rPr>
                <w:sz w:val="12"/>
                <w:szCs w:val="12"/>
              </w:rPr>
            </w:pPr>
            <w:r w:rsidRPr="00C55FFF">
              <w:rPr>
                <w:sz w:val="12"/>
                <w:szCs w:val="12"/>
              </w:rPr>
              <w:t>95</w:t>
            </w:r>
          </w:p>
        </w:tc>
        <w:tc>
          <w:tcPr>
            <w:tcW w:w="471" w:type="pct"/>
            <w:tcBorders>
              <w:top w:val="nil"/>
              <w:left w:val="nil"/>
              <w:bottom w:val="nil"/>
              <w:right w:val="nil"/>
            </w:tcBorders>
            <w:shd w:val="clear" w:color="auto" w:fill="auto"/>
            <w:noWrap/>
            <w:vAlign w:val="bottom"/>
            <w:hideMark/>
          </w:tcPr>
          <w:p w14:paraId="29E6910B" w14:textId="77777777" w:rsidR="00C55FFF" w:rsidRPr="00C55FFF" w:rsidRDefault="00C55FFF" w:rsidP="00FD6DC5">
            <w:pPr>
              <w:spacing w:line="240" w:lineRule="auto"/>
              <w:jc w:val="right"/>
              <w:rPr>
                <w:sz w:val="12"/>
                <w:szCs w:val="12"/>
              </w:rPr>
            </w:pPr>
            <w:r w:rsidRPr="00C55FFF">
              <w:rPr>
                <w:sz w:val="12"/>
                <w:szCs w:val="12"/>
              </w:rPr>
              <w:t>41</w:t>
            </w:r>
          </w:p>
        </w:tc>
      </w:tr>
      <w:tr w:rsidR="00C55FFF" w:rsidRPr="00C55FFF" w14:paraId="31F71415" w14:textId="77777777" w:rsidTr="00FD6DC5">
        <w:trPr>
          <w:trHeight w:val="85"/>
        </w:trPr>
        <w:tc>
          <w:tcPr>
            <w:tcW w:w="3415" w:type="pct"/>
            <w:tcBorders>
              <w:top w:val="nil"/>
              <w:left w:val="nil"/>
              <w:bottom w:val="nil"/>
              <w:right w:val="nil"/>
            </w:tcBorders>
            <w:shd w:val="clear" w:color="auto" w:fill="auto"/>
            <w:vAlign w:val="bottom"/>
            <w:hideMark/>
          </w:tcPr>
          <w:p w14:paraId="61DBFC62" w14:textId="77777777" w:rsidR="00C55FFF" w:rsidRPr="00C55FFF" w:rsidRDefault="00C55FFF" w:rsidP="00FD6DC5">
            <w:pPr>
              <w:spacing w:line="240" w:lineRule="auto"/>
              <w:rPr>
                <w:sz w:val="12"/>
                <w:szCs w:val="12"/>
              </w:rPr>
            </w:pPr>
            <w:r w:rsidRPr="00C55FFF">
              <w:rPr>
                <w:sz w:val="12"/>
                <w:szCs w:val="12"/>
              </w:rPr>
              <w:t>średnia wartość wypłaconego zasiłku</w:t>
            </w:r>
          </w:p>
        </w:tc>
        <w:tc>
          <w:tcPr>
            <w:tcW w:w="535" w:type="pct"/>
            <w:tcBorders>
              <w:top w:val="nil"/>
              <w:left w:val="nil"/>
              <w:bottom w:val="nil"/>
              <w:right w:val="nil"/>
            </w:tcBorders>
            <w:shd w:val="clear" w:color="auto" w:fill="auto"/>
            <w:noWrap/>
            <w:vAlign w:val="bottom"/>
            <w:hideMark/>
          </w:tcPr>
          <w:p w14:paraId="4F6E1763"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D841E5C" w14:textId="77777777" w:rsidR="00C55FFF" w:rsidRPr="00C55FFF" w:rsidRDefault="00C55FFF" w:rsidP="00FD6DC5">
            <w:pPr>
              <w:spacing w:line="240" w:lineRule="auto"/>
              <w:jc w:val="right"/>
              <w:rPr>
                <w:sz w:val="12"/>
                <w:szCs w:val="12"/>
              </w:rPr>
            </w:pPr>
            <w:r w:rsidRPr="00C55FFF">
              <w:rPr>
                <w:sz w:val="12"/>
                <w:szCs w:val="12"/>
              </w:rPr>
              <w:t>124</w:t>
            </w:r>
          </w:p>
        </w:tc>
        <w:tc>
          <w:tcPr>
            <w:tcW w:w="471" w:type="pct"/>
            <w:tcBorders>
              <w:top w:val="nil"/>
              <w:left w:val="nil"/>
              <w:bottom w:val="nil"/>
              <w:right w:val="nil"/>
            </w:tcBorders>
            <w:shd w:val="clear" w:color="auto" w:fill="auto"/>
            <w:noWrap/>
            <w:vAlign w:val="bottom"/>
            <w:hideMark/>
          </w:tcPr>
          <w:p w14:paraId="608D90C1" w14:textId="77777777" w:rsidR="00C55FFF" w:rsidRPr="00C55FFF" w:rsidRDefault="00C55FFF" w:rsidP="00FD6DC5">
            <w:pPr>
              <w:spacing w:line="240" w:lineRule="auto"/>
              <w:jc w:val="right"/>
              <w:rPr>
                <w:sz w:val="12"/>
                <w:szCs w:val="12"/>
              </w:rPr>
            </w:pPr>
            <w:r w:rsidRPr="00C55FFF">
              <w:rPr>
                <w:sz w:val="12"/>
                <w:szCs w:val="12"/>
              </w:rPr>
              <w:t>144</w:t>
            </w:r>
          </w:p>
        </w:tc>
      </w:tr>
      <w:tr w:rsidR="00C55FFF" w:rsidRPr="00C55FFF" w14:paraId="6115EF3C" w14:textId="77777777" w:rsidTr="00FD6DC5">
        <w:trPr>
          <w:trHeight w:val="85"/>
        </w:trPr>
        <w:tc>
          <w:tcPr>
            <w:tcW w:w="3415" w:type="pct"/>
            <w:tcBorders>
              <w:top w:val="nil"/>
              <w:left w:val="nil"/>
              <w:bottom w:val="nil"/>
              <w:right w:val="nil"/>
            </w:tcBorders>
            <w:shd w:val="clear" w:color="auto" w:fill="auto"/>
            <w:vAlign w:val="bottom"/>
            <w:hideMark/>
          </w:tcPr>
          <w:p w14:paraId="6ECA268B"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C35962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CF744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7AD5EA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5B3F682" w14:textId="77777777" w:rsidTr="00FD6DC5">
        <w:trPr>
          <w:trHeight w:val="85"/>
        </w:trPr>
        <w:tc>
          <w:tcPr>
            <w:tcW w:w="3415" w:type="pct"/>
            <w:tcBorders>
              <w:top w:val="nil"/>
              <w:left w:val="nil"/>
              <w:bottom w:val="nil"/>
              <w:right w:val="nil"/>
            </w:tcBorders>
            <w:shd w:val="clear" w:color="000000" w:fill="B7CFE8"/>
            <w:vAlign w:val="bottom"/>
            <w:hideMark/>
          </w:tcPr>
          <w:p w14:paraId="2187A937" w14:textId="77777777" w:rsidR="00C55FFF" w:rsidRPr="00C55FFF" w:rsidRDefault="00C55FFF" w:rsidP="00FD6DC5">
            <w:pPr>
              <w:spacing w:line="240" w:lineRule="auto"/>
              <w:rPr>
                <w:b/>
                <w:bCs/>
                <w:sz w:val="12"/>
                <w:szCs w:val="12"/>
              </w:rPr>
            </w:pPr>
            <w:r w:rsidRPr="00C55FFF">
              <w:rPr>
                <w:b/>
                <w:bCs/>
                <w:sz w:val="12"/>
                <w:szCs w:val="12"/>
              </w:rPr>
              <w:t>Wypłata świadczeń i zasiłków oraz pomoc w naturze</w:t>
            </w:r>
          </w:p>
        </w:tc>
        <w:tc>
          <w:tcPr>
            <w:tcW w:w="535" w:type="pct"/>
            <w:tcBorders>
              <w:top w:val="nil"/>
              <w:left w:val="nil"/>
              <w:bottom w:val="nil"/>
              <w:right w:val="nil"/>
            </w:tcBorders>
            <w:shd w:val="clear" w:color="000000" w:fill="B7CFE8"/>
            <w:noWrap/>
            <w:vAlign w:val="bottom"/>
            <w:hideMark/>
          </w:tcPr>
          <w:p w14:paraId="6C736357"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21B701EF"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04D1F51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1C7C18C" w14:textId="77777777" w:rsidTr="00FD6DC5">
        <w:trPr>
          <w:trHeight w:val="85"/>
        </w:trPr>
        <w:tc>
          <w:tcPr>
            <w:tcW w:w="3415" w:type="pct"/>
            <w:tcBorders>
              <w:top w:val="nil"/>
              <w:left w:val="nil"/>
              <w:bottom w:val="nil"/>
              <w:right w:val="nil"/>
            </w:tcBorders>
            <w:shd w:val="clear" w:color="auto" w:fill="auto"/>
            <w:vAlign w:val="bottom"/>
            <w:hideMark/>
          </w:tcPr>
          <w:p w14:paraId="64047E77"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B747FA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5152F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E9149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ED22AB" w14:textId="77777777" w:rsidTr="00FD6DC5">
        <w:trPr>
          <w:trHeight w:val="85"/>
        </w:trPr>
        <w:tc>
          <w:tcPr>
            <w:tcW w:w="3415" w:type="pct"/>
            <w:tcBorders>
              <w:top w:val="nil"/>
              <w:left w:val="nil"/>
              <w:bottom w:val="nil"/>
              <w:right w:val="nil"/>
            </w:tcBorders>
            <w:shd w:val="clear" w:color="000000" w:fill="D5E3F2"/>
            <w:vAlign w:val="bottom"/>
            <w:hideMark/>
          </w:tcPr>
          <w:p w14:paraId="6758BF6B" w14:textId="77777777" w:rsidR="00C55FFF" w:rsidRPr="00C55FFF" w:rsidRDefault="00C55FFF" w:rsidP="00FD6DC5">
            <w:pPr>
              <w:spacing w:line="240" w:lineRule="auto"/>
              <w:rPr>
                <w:b/>
                <w:bCs/>
                <w:sz w:val="12"/>
                <w:szCs w:val="12"/>
              </w:rPr>
            </w:pPr>
            <w:r w:rsidRPr="00C55FFF">
              <w:rPr>
                <w:b/>
                <w:bCs/>
                <w:sz w:val="12"/>
                <w:szCs w:val="12"/>
              </w:rPr>
              <w:t>Zasiłki i pomoc w naturze</w:t>
            </w:r>
          </w:p>
        </w:tc>
        <w:tc>
          <w:tcPr>
            <w:tcW w:w="535" w:type="pct"/>
            <w:tcBorders>
              <w:top w:val="nil"/>
              <w:left w:val="nil"/>
              <w:bottom w:val="nil"/>
              <w:right w:val="nil"/>
            </w:tcBorders>
            <w:shd w:val="clear" w:color="000000" w:fill="D5E3F2"/>
            <w:noWrap/>
            <w:vAlign w:val="bottom"/>
            <w:hideMark/>
          </w:tcPr>
          <w:p w14:paraId="52B4687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6E1903C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0B30C5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547ADE1" w14:textId="77777777" w:rsidTr="00FD6DC5">
        <w:trPr>
          <w:trHeight w:val="85"/>
        </w:trPr>
        <w:tc>
          <w:tcPr>
            <w:tcW w:w="3415" w:type="pct"/>
            <w:tcBorders>
              <w:top w:val="nil"/>
              <w:left w:val="nil"/>
              <w:bottom w:val="nil"/>
              <w:right w:val="nil"/>
            </w:tcBorders>
            <w:shd w:val="clear" w:color="auto" w:fill="auto"/>
            <w:vAlign w:val="bottom"/>
            <w:hideMark/>
          </w:tcPr>
          <w:p w14:paraId="4757FBBF"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561B18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E3FAB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15BED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8FE6D6" w14:textId="77777777" w:rsidTr="00FD6DC5">
        <w:trPr>
          <w:trHeight w:val="85"/>
        </w:trPr>
        <w:tc>
          <w:tcPr>
            <w:tcW w:w="3415" w:type="pct"/>
            <w:tcBorders>
              <w:top w:val="nil"/>
              <w:left w:val="nil"/>
              <w:bottom w:val="nil"/>
              <w:right w:val="nil"/>
            </w:tcBorders>
            <w:shd w:val="clear" w:color="auto" w:fill="auto"/>
            <w:vAlign w:val="bottom"/>
            <w:hideMark/>
          </w:tcPr>
          <w:p w14:paraId="29E64DCE"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343B31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73AA91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074A2A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652A6D6" w14:textId="77777777" w:rsidTr="00FD6DC5">
        <w:trPr>
          <w:trHeight w:val="85"/>
        </w:trPr>
        <w:tc>
          <w:tcPr>
            <w:tcW w:w="3415" w:type="pct"/>
            <w:tcBorders>
              <w:top w:val="nil"/>
              <w:left w:val="nil"/>
              <w:bottom w:val="nil"/>
              <w:right w:val="nil"/>
            </w:tcBorders>
            <w:shd w:val="clear" w:color="auto" w:fill="auto"/>
            <w:vAlign w:val="bottom"/>
            <w:hideMark/>
          </w:tcPr>
          <w:p w14:paraId="4C976C3F" w14:textId="77777777" w:rsidR="00C55FFF" w:rsidRPr="00C55FFF" w:rsidRDefault="00C55FFF" w:rsidP="00FD6DC5">
            <w:pPr>
              <w:spacing w:line="240" w:lineRule="auto"/>
              <w:rPr>
                <w:sz w:val="12"/>
                <w:szCs w:val="12"/>
              </w:rPr>
            </w:pPr>
            <w:r w:rsidRPr="00C55FFF">
              <w:rPr>
                <w:sz w:val="12"/>
                <w:szCs w:val="12"/>
              </w:rPr>
              <w:t>Pomoc osobom i rodzinom mającym niskie dochody oraz posiadającym orzeczenie o niepełnosprawności, a nie posiadających uprawnień do renty ani emerytury</w:t>
            </w:r>
          </w:p>
        </w:tc>
        <w:tc>
          <w:tcPr>
            <w:tcW w:w="535" w:type="pct"/>
            <w:tcBorders>
              <w:top w:val="nil"/>
              <w:left w:val="nil"/>
              <w:bottom w:val="nil"/>
              <w:right w:val="nil"/>
            </w:tcBorders>
            <w:shd w:val="clear" w:color="auto" w:fill="auto"/>
            <w:noWrap/>
            <w:vAlign w:val="bottom"/>
            <w:hideMark/>
          </w:tcPr>
          <w:p w14:paraId="68207D5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1749F6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154DB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5160141" w14:textId="77777777" w:rsidTr="00FD6DC5">
        <w:trPr>
          <w:trHeight w:val="85"/>
        </w:trPr>
        <w:tc>
          <w:tcPr>
            <w:tcW w:w="3415" w:type="pct"/>
            <w:tcBorders>
              <w:top w:val="nil"/>
              <w:left w:val="nil"/>
              <w:bottom w:val="nil"/>
              <w:right w:val="nil"/>
            </w:tcBorders>
            <w:shd w:val="clear" w:color="auto" w:fill="auto"/>
            <w:vAlign w:val="bottom"/>
            <w:hideMark/>
          </w:tcPr>
          <w:p w14:paraId="5BD765A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1630ED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03CDB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BB64C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8E7EEE" w14:textId="77777777" w:rsidTr="00FD6DC5">
        <w:trPr>
          <w:trHeight w:val="85"/>
        </w:trPr>
        <w:tc>
          <w:tcPr>
            <w:tcW w:w="3415" w:type="pct"/>
            <w:tcBorders>
              <w:top w:val="nil"/>
              <w:left w:val="nil"/>
              <w:bottom w:val="nil"/>
              <w:right w:val="nil"/>
            </w:tcBorders>
            <w:shd w:val="clear" w:color="auto" w:fill="auto"/>
            <w:vAlign w:val="bottom"/>
            <w:hideMark/>
          </w:tcPr>
          <w:p w14:paraId="183B167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DD9DD1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A03EA5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340DDE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D5313A" w14:textId="77777777" w:rsidTr="00FD6DC5">
        <w:trPr>
          <w:trHeight w:val="85"/>
        </w:trPr>
        <w:tc>
          <w:tcPr>
            <w:tcW w:w="3415" w:type="pct"/>
            <w:tcBorders>
              <w:top w:val="nil"/>
              <w:left w:val="nil"/>
              <w:bottom w:val="nil"/>
              <w:right w:val="nil"/>
            </w:tcBorders>
            <w:shd w:val="clear" w:color="auto" w:fill="auto"/>
            <w:vAlign w:val="bottom"/>
            <w:hideMark/>
          </w:tcPr>
          <w:p w14:paraId="17A81BEC" w14:textId="77777777" w:rsidR="00C55FFF" w:rsidRPr="00C55FFF" w:rsidRDefault="00C55FFF" w:rsidP="00FD6DC5">
            <w:pPr>
              <w:spacing w:line="240" w:lineRule="auto"/>
              <w:rPr>
                <w:sz w:val="12"/>
                <w:szCs w:val="12"/>
              </w:rPr>
            </w:pPr>
            <w:r w:rsidRPr="00C55FFF">
              <w:rPr>
                <w:sz w:val="12"/>
                <w:szCs w:val="12"/>
              </w:rPr>
              <w:t>liczba wniosków o zasiłek i pomoc w naturze na etat obsługujący zadanie</w:t>
            </w:r>
          </w:p>
        </w:tc>
        <w:tc>
          <w:tcPr>
            <w:tcW w:w="535" w:type="pct"/>
            <w:tcBorders>
              <w:top w:val="nil"/>
              <w:left w:val="nil"/>
              <w:bottom w:val="nil"/>
              <w:right w:val="nil"/>
            </w:tcBorders>
            <w:shd w:val="clear" w:color="auto" w:fill="auto"/>
            <w:noWrap/>
            <w:vAlign w:val="bottom"/>
            <w:hideMark/>
          </w:tcPr>
          <w:p w14:paraId="2743EDB3" w14:textId="77777777" w:rsidR="00C55FFF" w:rsidRPr="00C55FFF" w:rsidRDefault="00C55FFF" w:rsidP="00FD6DC5">
            <w:pPr>
              <w:spacing w:line="240" w:lineRule="auto"/>
              <w:jc w:val="center"/>
              <w:rPr>
                <w:sz w:val="12"/>
                <w:szCs w:val="12"/>
              </w:rPr>
            </w:pPr>
            <w:r w:rsidRPr="00C55FFF">
              <w:rPr>
                <w:sz w:val="12"/>
                <w:szCs w:val="12"/>
              </w:rPr>
              <w:t>szt./etat</w:t>
            </w:r>
          </w:p>
        </w:tc>
        <w:tc>
          <w:tcPr>
            <w:tcW w:w="578" w:type="pct"/>
            <w:tcBorders>
              <w:top w:val="nil"/>
              <w:left w:val="nil"/>
              <w:bottom w:val="nil"/>
              <w:right w:val="nil"/>
            </w:tcBorders>
            <w:shd w:val="clear" w:color="auto" w:fill="auto"/>
            <w:noWrap/>
            <w:vAlign w:val="bottom"/>
            <w:hideMark/>
          </w:tcPr>
          <w:p w14:paraId="7402B202" w14:textId="77777777" w:rsidR="00C55FFF" w:rsidRPr="00C55FFF" w:rsidRDefault="00C55FFF" w:rsidP="00FD6DC5">
            <w:pPr>
              <w:spacing w:line="240" w:lineRule="auto"/>
              <w:jc w:val="right"/>
              <w:rPr>
                <w:sz w:val="12"/>
                <w:szCs w:val="12"/>
              </w:rPr>
            </w:pPr>
            <w:r w:rsidRPr="00C55FFF">
              <w:rPr>
                <w:sz w:val="12"/>
                <w:szCs w:val="12"/>
              </w:rPr>
              <w:t>145</w:t>
            </w:r>
          </w:p>
        </w:tc>
        <w:tc>
          <w:tcPr>
            <w:tcW w:w="471" w:type="pct"/>
            <w:tcBorders>
              <w:top w:val="nil"/>
              <w:left w:val="nil"/>
              <w:bottom w:val="nil"/>
              <w:right w:val="nil"/>
            </w:tcBorders>
            <w:shd w:val="clear" w:color="auto" w:fill="auto"/>
            <w:noWrap/>
            <w:vAlign w:val="bottom"/>
            <w:hideMark/>
          </w:tcPr>
          <w:p w14:paraId="2673E998" w14:textId="77777777" w:rsidR="00C55FFF" w:rsidRPr="00C55FFF" w:rsidRDefault="00C55FFF" w:rsidP="00FD6DC5">
            <w:pPr>
              <w:spacing w:line="240" w:lineRule="auto"/>
              <w:jc w:val="right"/>
              <w:rPr>
                <w:sz w:val="12"/>
                <w:szCs w:val="12"/>
              </w:rPr>
            </w:pPr>
            <w:r w:rsidRPr="00C55FFF">
              <w:rPr>
                <w:sz w:val="12"/>
                <w:szCs w:val="12"/>
              </w:rPr>
              <w:t>138</w:t>
            </w:r>
          </w:p>
        </w:tc>
      </w:tr>
      <w:tr w:rsidR="00C55FFF" w:rsidRPr="00C55FFF" w14:paraId="4B66385D" w14:textId="77777777" w:rsidTr="00FD6DC5">
        <w:trPr>
          <w:trHeight w:val="85"/>
        </w:trPr>
        <w:tc>
          <w:tcPr>
            <w:tcW w:w="3415" w:type="pct"/>
            <w:tcBorders>
              <w:top w:val="nil"/>
              <w:left w:val="nil"/>
              <w:bottom w:val="nil"/>
              <w:right w:val="nil"/>
            </w:tcBorders>
            <w:shd w:val="clear" w:color="auto" w:fill="auto"/>
            <w:vAlign w:val="bottom"/>
            <w:hideMark/>
          </w:tcPr>
          <w:p w14:paraId="58CE6313" w14:textId="77777777" w:rsidR="00C55FFF" w:rsidRPr="00C55FFF" w:rsidRDefault="00C55FFF" w:rsidP="00FD6DC5">
            <w:pPr>
              <w:spacing w:line="240" w:lineRule="auto"/>
              <w:rPr>
                <w:sz w:val="12"/>
                <w:szCs w:val="12"/>
              </w:rPr>
            </w:pPr>
            <w:r w:rsidRPr="00C55FFF">
              <w:rPr>
                <w:sz w:val="12"/>
                <w:szCs w:val="12"/>
              </w:rPr>
              <w:t>udział środków własnych miasta w wypłacanych zasiłkach okresowych</w:t>
            </w:r>
          </w:p>
        </w:tc>
        <w:tc>
          <w:tcPr>
            <w:tcW w:w="535" w:type="pct"/>
            <w:tcBorders>
              <w:top w:val="nil"/>
              <w:left w:val="nil"/>
              <w:bottom w:val="nil"/>
              <w:right w:val="nil"/>
            </w:tcBorders>
            <w:shd w:val="clear" w:color="auto" w:fill="auto"/>
            <w:noWrap/>
            <w:vAlign w:val="bottom"/>
            <w:hideMark/>
          </w:tcPr>
          <w:p w14:paraId="00BBA40D"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39913986" w14:textId="77777777" w:rsidR="00C55FFF" w:rsidRPr="00C55FFF" w:rsidRDefault="00C55FFF" w:rsidP="00FD6DC5">
            <w:pPr>
              <w:spacing w:line="240" w:lineRule="auto"/>
              <w:jc w:val="right"/>
              <w:rPr>
                <w:sz w:val="12"/>
                <w:szCs w:val="12"/>
              </w:rPr>
            </w:pPr>
            <w:r w:rsidRPr="00C55FFF">
              <w:rPr>
                <w:sz w:val="12"/>
                <w:szCs w:val="12"/>
              </w:rPr>
              <w:t>9,2</w:t>
            </w:r>
          </w:p>
        </w:tc>
        <w:tc>
          <w:tcPr>
            <w:tcW w:w="471" w:type="pct"/>
            <w:tcBorders>
              <w:top w:val="nil"/>
              <w:left w:val="nil"/>
              <w:bottom w:val="nil"/>
              <w:right w:val="nil"/>
            </w:tcBorders>
            <w:shd w:val="clear" w:color="auto" w:fill="auto"/>
            <w:noWrap/>
            <w:vAlign w:val="bottom"/>
            <w:hideMark/>
          </w:tcPr>
          <w:p w14:paraId="1358A95E" w14:textId="77777777" w:rsidR="00C55FFF" w:rsidRPr="00C55FFF" w:rsidRDefault="00C55FFF" w:rsidP="00FD6DC5">
            <w:pPr>
              <w:spacing w:line="240" w:lineRule="auto"/>
              <w:jc w:val="right"/>
              <w:rPr>
                <w:sz w:val="12"/>
                <w:szCs w:val="12"/>
              </w:rPr>
            </w:pPr>
            <w:r w:rsidRPr="00C55FFF">
              <w:rPr>
                <w:sz w:val="12"/>
                <w:szCs w:val="12"/>
              </w:rPr>
              <w:t>6,2</w:t>
            </w:r>
          </w:p>
        </w:tc>
      </w:tr>
      <w:tr w:rsidR="00C55FFF" w:rsidRPr="00C55FFF" w14:paraId="49E098F7" w14:textId="77777777" w:rsidTr="00FD6DC5">
        <w:trPr>
          <w:trHeight w:val="85"/>
        </w:trPr>
        <w:tc>
          <w:tcPr>
            <w:tcW w:w="3415" w:type="pct"/>
            <w:tcBorders>
              <w:top w:val="nil"/>
              <w:left w:val="nil"/>
              <w:bottom w:val="nil"/>
              <w:right w:val="nil"/>
            </w:tcBorders>
            <w:shd w:val="clear" w:color="auto" w:fill="auto"/>
            <w:vAlign w:val="bottom"/>
            <w:hideMark/>
          </w:tcPr>
          <w:p w14:paraId="2B8D30F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29D0E4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39DF1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301D4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EE17D43" w14:textId="77777777" w:rsidTr="00FD6DC5">
        <w:trPr>
          <w:trHeight w:val="85"/>
        </w:trPr>
        <w:tc>
          <w:tcPr>
            <w:tcW w:w="3415" w:type="pct"/>
            <w:tcBorders>
              <w:top w:val="nil"/>
              <w:left w:val="nil"/>
              <w:bottom w:val="nil"/>
              <w:right w:val="nil"/>
            </w:tcBorders>
            <w:shd w:val="clear" w:color="000000" w:fill="D5E3F2"/>
            <w:vAlign w:val="bottom"/>
            <w:hideMark/>
          </w:tcPr>
          <w:p w14:paraId="485929F3" w14:textId="77777777" w:rsidR="00C55FFF" w:rsidRPr="00C55FFF" w:rsidRDefault="00C55FFF" w:rsidP="00FD6DC5">
            <w:pPr>
              <w:spacing w:line="240" w:lineRule="auto"/>
              <w:rPr>
                <w:b/>
                <w:bCs/>
                <w:sz w:val="12"/>
                <w:szCs w:val="12"/>
              </w:rPr>
            </w:pPr>
            <w:r w:rsidRPr="00C55FFF">
              <w:rPr>
                <w:b/>
                <w:bCs/>
                <w:sz w:val="12"/>
                <w:szCs w:val="12"/>
              </w:rPr>
              <w:t>Świadczenia rodzinne, wychowawcze i z funduszu alimentacyjnego</w:t>
            </w:r>
          </w:p>
        </w:tc>
        <w:tc>
          <w:tcPr>
            <w:tcW w:w="535" w:type="pct"/>
            <w:tcBorders>
              <w:top w:val="nil"/>
              <w:left w:val="nil"/>
              <w:bottom w:val="nil"/>
              <w:right w:val="nil"/>
            </w:tcBorders>
            <w:shd w:val="clear" w:color="000000" w:fill="D5E3F2"/>
            <w:noWrap/>
            <w:vAlign w:val="bottom"/>
            <w:hideMark/>
          </w:tcPr>
          <w:p w14:paraId="1FAB308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571C8C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92FEE9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FEC594B" w14:textId="77777777" w:rsidTr="00FD6DC5">
        <w:trPr>
          <w:trHeight w:val="85"/>
        </w:trPr>
        <w:tc>
          <w:tcPr>
            <w:tcW w:w="3415" w:type="pct"/>
            <w:tcBorders>
              <w:top w:val="nil"/>
              <w:left w:val="nil"/>
              <w:bottom w:val="nil"/>
              <w:right w:val="nil"/>
            </w:tcBorders>
            <w:shd w:val="clear" w:color="auto" w:fill="auto"/>
            <w:vAlign w:val="bottom"/>
            <w:hideMark/>
          </w:tcPr>
          <w:p w14:paraId="6B8F3BC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0F5CD6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0D5258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0CBE4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B3701F" w14:textId="77777777" w:rsidTr="00FD6DC5">
        <w:trPr>
          <w:trHeight w:val="85"/>
        </w:trPr>
        <w:tc>
          <w:tcPr>
            <w:tcW w:w="3415" w:type="pct"/>
            <w:tcBorders>
              <w:top w:val="nil"/>
              <w:left w:val="nil"/>
              <w:bottom w:val="nil"/>
              <w:right w:val="nil"/>
            </w:tcBorders>
            <w:shd w:val="clear" w:color="auto" w:fill="auto"/>
            <w:vAlign w:val="bottom"/>
            <w:hideMark/>
          </w:tcPr>
          <w:p w14:paraId="292A989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22CCCE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BE3B1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ED0A5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D89DE3" w14:textId="77777777" w:rsidTr="00FD6DC5">
        <w:trPr>
          <w:trHeight w:val="85"/>
        </w:trPr>
        <w:tc>
          <w:tcPr>
            <w:tcW w:w="3415" w:type="pct"/>
            <w:tcBorders>
              <w:top w:val="nil"/>
              <w:left w:val="nil"/>
              <w:bottom w:val="nil"/>
              <w:right w:val="nil"/>
            </w:tcBorders>
            <w:shd w:val="clear" w:color="auto" w:fill="auto"/>
            <w:vAlign w:val="bottom"/>
            <w:hideMark/>
          </w:tcPr>
          <w:p w14:paraId="31E1231D" w14:textId="77777777" w:rsidR="00C55FFF" w:rsidRPr="00C55FFF" w:rsidRDefault="00C55FFF" w:rsidP="00FD6DC5">
            <w:pPr>
              <w:spacing w:line="240" w:lineRule="auto"/>
              <w:rPr>
                <w:sz w:val="12"/>
                <w:szCs w:val="12"/>
              </w:rPr>
            </w:pPr>
            <w:r w:rsidRPr="00C55FFF">
              <w:rPr>
                <w:sz w:val="12"/>
                <w:szCs w:val="12"/>
              </w:rPr>
              <w:t>Zapewnienie sprawnej obsługi w zakresie wypłaty świadczeń</w:t>
            </w:r>
          </w:p>
        </w:tc>
        <w:tc>
          <w:tcPr>
            <w:tcW w:w="535" w:type="pct"/>
            <w:tcBorders>
              <w:top w:val="nil"/>
              <w:left w:val="nil"/>
              <w:bottom w:val="nil"/>
              <w:right w:val="nil"/>
            </w:tcBorders>
            <w:shd w:val="clear" w:color="auto" w:fill="auto"/>
            <w:noWrap/>
            <w:vAlign w:val="bottom"/>
            <w:hideMark/>
          </w:tcPr>
          <w:p w14:paraId="250CDED0"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9CC8BC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71B56A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47F84D" w14:textId="77777777" w:rsidTr="00FD6DC5">
        <w:trPr>
          <w:trHeight w:val="85"/>
        </w:trPr>
        <w:tc>
          <w:tcPr>
            <w:tcW w:w="3415" w:type="pct"/>
            <w:tcBorders>
              <w:top w:val="nil"/>
              <w:left w:val="nil"/>
              <w:bottom w:val="nil"/>
              <w:right w:val="nil"/>
            </w:tcBorders>
            <w:shd w:val="clear" w:color="auto" w:fill="auto"/>
            <w:vAlign w:val="bottom"/>
            <w:hideMark/>
          </w:tcPr>
          <w:p w14:paraId="472DD70B"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49FA91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C25FC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61B42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B492CE" w14:textId="77777777" w:rsidTr="00FD6DC5">
        <w:trPr>
          <w:trHeight w:val="85"/>
        </w:trPr>
        <w:tc>
          <w:tcPr>
            <w:tcW w:w="3415" w:type="pct"/>
            <w:tcBorders>
              <w:top w:val="nil"/>
              <w:left w:val="nil"/>
              <w:bottom w:val="nil"/>
              <w:right w:val="nil"/>
            </w:tcBorders>
            <w:shd w:val="clear" w:color="auto" w:fill="auto"/>
            <w:vAlign w:val="bottom"/>
            <w:hideMark/>
          </w:tcPr>
          <w:p w14:paraId="1F0DA98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A2D1D6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FCE845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B8AC3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1416909" w14:textId="77777777" w:rsidTr="00FD6DC5">
        <w:trPr>
          <w:trHeight w:val="85"/>
        </w:trPr>
        <w:tc>
          <w:tcPr>
            <w:tcW w:w="3415" w:type="pct"/>
            <w:tcBorders>
              <w:top w:val="nil"/>
              <w:left w:val="nil"/>
              <w:bottom w:val="nil"/>
              <w:right w:val="nil"/>
            </w:tcBorders>
            <w:shd w:val="clear" w:color="auto" w:fill="auto"/>
            <w:vAlign w:val="bottom"/>
            <w:hideMark/>
          </w:tcPr>
          <w:p w14:paraId="057098DE" w14:textId="77777777" w:rsidR="00C55FFF" w:rsidRPr="00C55FFF" w:rsidRDefault="00C55FFF" w:rsidP="00FD6DC5">
            <w:pPr>
              <w:spacing w:line="240" w:lineRule="auto"/>
              <w:rPr>
                <w:sz w:val="12"/>
                <w:szCs w:val="12"/>
              </w:rPr>
            </w:pPr>
            <w:r w:rsidRPr="00C55FFF">
              <w:rPr>
                <w:sz w:val="12"/>
                <w:szCs w:val="12"/>
              </w:rPr>
              <w:t>średnioroczna liczba etatów obsługujących zadanie z zakresu świadczeń rodzinnych, wychowawczych, z funduszu alimentacyjnego</w:t>
            </w:r>
          </w:p>
        </w:tc>
        <w:tc>
          <w:tcPr>
            <w:tcW w:w="535" w:type="pct"/>
            <w:tcBorders>
              <w:top w:val="nil"/>
              <w:left w:val="nil"/>
              <w:bottom w:val="nil"/>
              <w:right w:val="nil"/>
            </w:tcBorders>
            <w:shd w:val="clear" w:color="auto" w:fill="auto"/>
            <w:noWrap/>
            <w:vAlign w:val="bottom"/>
            <w:hideMark/>
          </w:tcPr>
          <w:p w14:paraId="4BA540AF" w14:textId="77777777" w:rsidR="00C55FFF" w:rsidRPr="00C55FFF" w:rsidRDefault="00C55FFF" w:rsidP="00FD6DC5">
            <w:pPr>
              <w:spacing w:line="240" w:lineRule="auto"/>
              <w:jc w:val="center"/>
              <w:rPr>
                <w:sz w:val="12"/>
                <w:szCs w:val="12"/>
              </w:rPr>
            </w:pPr>
            <w:r w:rsidRPr="00C55FFF">
              <w:rPr>
                <w:sz w:val="12"/>
                <w:szCs w:val="12"/>
              </w:rPr>
              <w:t>etat</w:t>
            </w:r>
          </w:p>
        </w:tc>
        <w:tc>
          <w:tcPr>
            <w:tcW w:w="578" w:type="pct"/>
            <w:tcBorders>
              <w:top w:val="nil"/>
              <w:left w:val="nil"/>
              <w:bottom w:val="nil"/>
              <w:right w:val="nil"/>
            </w:tcBorders>
            <w:shd w:val="clear" w:color="auto" w:fill="auto"/>
            <w:noWrap/>
            <w:vAlign w:val="bottom"/>
            <w:hideMark/>
          </w:tcPr>
          <w:p w14:paraId="1DAF50B8" w14:textId="77777777" w:rsidR="00C55FFF" w:rsidRPr="00C55FFF" w:rsidRDefault="00C55FFF" w:rsidP="00FD6DC5">
            <w:pPr>
              <w:spacing w:line="240" w:lineRule="auto"/>
              <w:jc w:val="right"/>
              <w:rPr>
                <w:sz w:val="12"/>
                <w:szCs w:val="12"/>
              </w:rPr>
            </w:pPr>
            <w:r w:rsidRPr="00C55FFF">
              <w:rPr>
                <w:sz w:val="12"/>
                <w:szCs w:val="12"/>
              </w:rPr>
              <w:t>20,0</w:t>
            </w:r>
          </w:p>
        </w:tc>
        <w:tc>
          <w:tcPr>
            <w:tcW w:w="471" w:type="pct"/>
            <w:tcBorders>
              <w:top w:val="nil"/>
              <w:left w:val="nil"/>
              <w:bottom w:val="nil"/>
              <w:right w:val="nil"/>
            </w:tcBorders>
            <w:shd w:val="clear" w:color="auto" w:fill="auto"/>
            <w:noWrap/>
            <w:vAlign w:val="bottom"/>
            <w:hideMark/>
          </w:tcPr>
          <w:p w14:paraId="69B85FD5" w14:textId="77777777" w:rsidR="00C55FFF" w:rsidRPr="00C55FFF" w:rsidRDefault="00C55FFF" w:rsidP="00FD6DC5">
            <w:pPr>
              <w:spacing w:line="240" w:lineRule="auto"/>
              <w:jc w:val="right"/>
              <w:rPr>
                <w:sz w:val="12"/>
                <w:szCs w:val="12"/>
              </w:rPr>
            </w:pPr>
            <w:r w:rsidRPr="00C55FFF">
              <w:rPr>
                <w:sz w:val="12"/>
                <w:szCs w:val="12"/>
              </w:rPr>
              <w:t>22,0</w:t>
            </w:r>
          </w:p>
        </w:tc>
      </w:tr>
      <w:tr w:rsidR="00C55FFF" w:rsidRPr="00C55FFF" w14:paraId="04DB69E0" w14:textId="77777777" w:rsidTr="00FD6DC5">
        <w:trPr>
          <w:trHeight w:val="85"/>
        </w:trPr>
        <w:tc>
          <w:tcPr>
            <w:tcW w:w="3415" w:type="pct"/>
            <w:tcBorders>
              <w:top w:val="nil"/>
              <w:left w:val="nil"/>
              <w:bottom w:val="nil"/>
              <w:right w:val="nil"/>
            </w:tcBorders>
            <w:shd w:val="clear" w:color="auto" w:fill="auto"/>
            <w:vAlign w:val="bottom"/>
            <w:hideMark/>
          </w:tcPr>
          <w:p w14:paraId="2567655F" w14:textId="77777777" w:rsidR="00C55FFF" w:rsidRPr="00C55FFF" w:rsidRDefault="00C55FFF" w:rsidP="00FD6DC5">
            <w:pPr>
              <w:spacing w:line="240" w:lineRule="auto"/>
              <w:rPr>
                <w:sz w:val="12"/>
                <w:szCs w:val="12"/>
              </w:rPr>
            </w:pPr>
            <w:r w:rsidRPr="00C55FFF">
              <w:rPr>
                <w:sz w:val="12"/>
                <w:szCs w:val="12"/>
              </w:rPr>
              <w:t>liczba wniosków o świadczenie rodzinne, wychowawcze, z funduszu alimentacyjnego na etat obsługujący zadanie</w:t>
            </w:r>
          </w:p>
        </w:tc>
        <w:tc>
          <w:tcPr>
            <w:tcW w:w="535" w:type="pct"/>
            <w:tcBorders>
              <w:top w:val="nil"/>
              <w:left w:val="nil"/>
              <w:bottom w:val="nil"/>
              <w:right w:val="nil"/>
            </w:tcBorders>
            <w:shd w:val="clear" w:color="auto" w:fill="auto"/>
            <w:noWrap/>
            <w:vAlign w:val="bottom"/>
            <w:hideMark/>
          </w:tcPr>
          <w:p w14:paraId="0AA8C4F5" w14:textId="77777777" w:rsidR="00C55FFF" w:rsidRPr="00C55FFF" w:rsidRDefault="00C55FFF" w:rsidP="00FD6DC5">
            <w:pPr>
              <w:spacing w:line="240" w:lineRule="auto"/>
              <w:jc w:val="center"/>
              <w:rPr>
                <w:sz w:val="12"/>
                <w:szCs w:val="12"/>
              </w:rPr>
            </w:pPr>
            <w:r w:rsidRPr="00C55FFF">
              <w:rPr>
                <w:sz w:val="12"/>
                <w:szCs w:val="12"/>
              </w:rPr>
              <w:t>szt./etat</w:t>
            </w:r>
          </w:p>
        </w:tc>
        <w:tc>
          <w:tcPr>
            <w:tcW w:w="578" w:type="pct"/>
            <w:tcBorders>
              <w:top w:val="nil"/>
              <w:left w:val="nil"/>
              <w:bottom w:val="nil"/>
              <w:right w:val="nil"/>
            </w:tcBorders>
            <w:shd w:val="clear" w:color="auto" w:fill="auto"/>
            <w:noWrap/>
            <w:vAlign w:val="bottom"/>
            <w:hideMark/>
          </w:tcPr>
          <w:p w14:paraId="07989D82" w14:textId="77777777" w:rsidR="00C55FFF" w:rsidRPr="00C55FFF" w:rsidRDefault="00C55FFF" w:rsidP="00FD6DC5">
            <w:pPr>
              <w:spacing w:line="240" w:lineRule="auto"/>
              <w:jc w:val="right"/>
              <w:rPr>
                <w:sz w:val="12"/>
                <w:szCs w:val="12"/>
              </w:rPr>
            </w:pPr>
            <w:r w:rsidRPr="00C55FFF">
              <w:rPr>
                <w:sz w:val="12"/>
                <w:szCs w:val="12"/>
              </w:rPr>
              <w:t>270</w:t>
            </w:r>
          </w:p>
        </w:tc>
        <w:tc>
          <w:tcPr>
            <w:tcW w:w="471" w:type="pct"/>
            <w:tcBorders>
              <w:top w:val="nil"/>
              <w:left w:val="nil"/>
              <w:bottom w:val="nil"/>
              <w:right w:val="nil"/>
            </w:tcBorders>
            <w:shd w:val="clear" w:color="auto" w:fill="auto"/>
            <w:noWrap/>
            <w:vAlign w:val="bottom"/>
            <w:hideMark/>
          </w:tcPr>
          <w:p w14:paraId="04DF480A" w14:textId="77777777" w:rsidR="00C55FFF" w:rsidRPr="00C55FFF" w:rsidRDefault="00C55FFF" w:rsidP="00FD6DC5">
            <w:pPr>
              <w:spacing w:line="240" w:lineRule="auto"/>
              <w:jc w:val="right"/>
              <w:rPr>
                <w:sz w:val="12"/>
                <w:szCs w:val="12"/>
              </w:rPr>
            </w:pPr>
            <w:r w:rsidRPr="00C55FFF">
              <w:rPr>
                <w:sz w:val="12"/>
                <w:szCs w:val="12"/>
              </w:rPr>
              <w:t>151</w:t>
            </w:r>
          </w:p>
        </w:tc>
      </w:tr>
      <w:tr w:rsidR="00C55FFF" w:rsidRPr="00C55FFF" w14:paraId="0FA10E27" w14:textId="77777777" w:rsidTr="00FD6DC5">
        <w:trPr>
          <w:trHeight w:val="85"/>
        </w:trPr>
        <w:tc>
          <w:tcPr>
            <w:tcW w:w="3415" w:type="pct"/>
            <w:tcBorders>
              <w:top w:val="nil"/>
              <w:left w:val="nil"/>
              <w:bottom w:val="nil"/>
              <w:right w:val="nil"/>
            </w:tcBorders>
            <w:shd w:val="clear" w:color="auto" w:fill="auto"/>
            <w:vAlign w:val="bottom"/>
            <w:hideMark/>
          </w:tcPr>
          <w:p w14:paraId="7079595D"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A663E5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F719B3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45D701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6ED5AE" w14:textId="77777777" w:rsidTr="00FD6DC5">
        <w:trPr>
          <w:trHeight w:val="85"/>
        </w:trPr>
        <w:tc>
          <w:tcPr>
            <w:tcW w:w="3415" w:type="pct"/>
            <w:tcBorders>
              <w:top w:val="nil"/>
              <w:left w:val="nil"/>
              <w:bottom w:val="nil"/>
              <w:right w:val="nil"/>
            </w:tcBorders>
            <w:shd w:val="clear" w:color="000000" w:fill="D5E3F2"/>
            <w:vAlign w:val="bottom"/>
            <w:hideMark/>
          </w:tcPr>
          <w:p w14:paraId="30A896B5" w14:textId="77777777" w:rsidR="00C55FFF" w:rsidRPr="00C55FFF" w:rsidRDefault="00C55FFF" w:rsidP="00FD6DC5">
            <w:pPr>
              <w:spacing w:line="240" w:lineRule="auto"/>
              <w:rPr>
                <w:b/>
                <w:bCs/>
                <w:sz w:val="12"/>
                <w:szCs w:val="12"/>
              </w:rPr>
            </w:pPr>
            <w:r w:rsidRPr="00C55FFF">
              <w:rPr>
                <w:b/>
                <w:bCs/>
                <w:sz w:val="12"/>
                <w:szCs w:val="12"/>
              </w:rPr>
              <w:t>Dodatki mieszkaniowe i energetyczne</w:t>
            </w:r>
          </w:p>
        </w:tc>
        <w:tc>
          <w:tcPr>
            <w:tcW w:w="535" w:type="pct"/>
            <w:tcBorders>
              <w:top w:val="nil"/>
              <w:left w:val="nil"/>
              <w:bottom w:val="nil"/>
              <w:right w:val="nil"/>
            </w:tcBorders>
            <w:shd w:val="clear" w:color="000000" w:fill="D5E3F2"/>
            <w:noWrap/>
            <w:vAlign w:val="bottom"/>
            <w:hideMark/>
          </w:tcPr>
          <w:p w14:paraId="4EAA5B7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884E462"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D3A8E39"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8B822A6" w14:textId="77777777" w:rsidTr="00FD6DC5">
        <w:trPr>
          <w:trHeight w:val="85"/>
        </w:trPr>
        <w:tc>
          <w:tcPr>
            <w:tcW w:w="3415" w:type="pct"/>
            <w:tcBorders>
              <w:top w:val="nil"/>
              <w:left w:val="nil"/>
              <w:bottom w:val="nil"/>
              <w:right w:val="nil"/>
            </w:tcBorders>
            <w:shd w:val="clear" w:color="auto" w:fill="auto"/>
            <w:vAlign w:val="bottom"/>
            <w:hideMark/>
          </w:tcPr>
          <w:p w14:paraId="39085E2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1111E9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CF5C9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61F457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C6BE33C" w14:textId="77777777" w:rsidTr="00FD6DC5">
        <w:trPr>
          <w:trHeight w:val="85"/>
        </w:trPr>
        <w:tc>
          <w:tcPr>
            <w:tcW w:w="3415" w:type="pct"/>
            <w:tcBorders>
              <w:top w:val="nil"/>
              <w:left w:val="nil"/>
              <w:bottom w:val="nil"/>
              <w:right w:val="nil"/>
            </w:tcBorders>
            <w:shd w:val="clear" w:color="auto" w:fill="auto"/>
            <w:vAlign w:val="bottom"/>
            <w:hideMark/>
          </w:tcPr>
          <w:p w14:paraId="6B15F3E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43B98B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D5ED1F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A8D12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A285B0" w14:textId="77777777" w:rsidTr="00FD6DC5">
        <w:trPr>
          <w:trHeight w:val="85"/>
        </w:trPr>
        <w:tc>
          <w:tcPr>
            <w:tcW w:w="3415" w:type="pct"/>
            <w:tcBorders>
              <w:top w:val="nil"/>
              <w:left w:val="nil"/>
              <w:bottom w:val="nil"/>
              <w:right w:val="nil"/>
            </w:tcBorders>
            <w:shd w:val="clear" w:color="auto" w:fill="auto"/>
            <w:vAlign w:val="bottom"/>
            <w:hideMark/>
          </w:tcPr>
          <w:p w14:paraId="31F96591" w14:textId="77777777" w:rsidR="00C55FFF" w:rsidRPr="00C55FFF" w:rsidRDefault="00C55FFF" w:rsidP="00FD6DC5">
            <w:pPr>
              <w:spacing w:line="240" w:lineRule="auto"/>
              <w:rPr>
                <w:sz w:val="12"/>
                <w:szCs w:val="12"/>
              </w:rPr>
            </w:pPr>
            <w:r w:rsidRPr="00C55FFF">
              <w:rPr>
                <w:sz w:val="12"/>
                <w:szCs w:val="12"/>
              </w:rPr>
              <w:t>Wypłaty zasiłków dla osób i rodzin o niskich dochodach w formie dodatków mieszkaniowych i energetycznych</w:t>
            </w:r>
          </w:p>
        </w:tc>
        <w:tc>
          <w:tcPr>
            <w:tcW w:w="535" w:type="pct"/>
            <w:tcBorders>
              <w:top w:val="nil"/>
              <w:left w:val="nil"/>
              <w:bottom w:val="nil"/>
              <w:right w:val="nil"/>
            </w:tcBorders>
            <w:shd w:val="clear" w:color="auto" w:fill="auto"/>
            <w:noWrap/>
            <w:vAlign w:val="bottom"/>
            <w:hideMark/>
          </w:tcPr>
          <w:p w14:paraId="47BA2D50"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C69346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0BFAD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29A30F" w14:textId="77777777" w:rsidTr="00FD6DC5">
        <w:trPr>
          <w:trHeight w:val="85"/>
        </w:trPr>
        <w:tc>
          <w:tcPr>
            <w:tcW w:w="3415" w:type="pct"/>
            <w:tcBorders>
              <w:top w:val="nil"/>
              <w:left w:val="nil"/>
              <w:bottom w:val="nil"/>
              <w:right w:val="nil"/>
            </w:tcBorders>
            <w:shd w:val="clear" w:color="auto" w:fill="auto"/>
            <w:vAlign w:val="bottom"/>
            <w:hideMark/>
          </w:tcPr>
          <w:p w14:paraId="16EF6F5B"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A8FB54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2B0A2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30BF5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25C445" w14:textId="77777777" w:rsidTr="00FD6DC5">
        <w:trPr>
          <w:trHeight w:val="85"/>
        </w:trPr>
        <w:tc>
          <w:tcPr>
            <w:tcW w:w="3415" w:type="pct"/>
            <w:tcBorders>
              <w:top w:val="nil"/>
              <w:left w:val="nil"/>
              <w:bottom w:val="nil"/>
              <w:right w:val="nil"/>
            </w:tcBorders>
            <w:shd w:val="clear" w:color="auto" w:fill="auto"/>
            <w:vAlign w:val="bottom"/>
            <w:hideMark/>
          </w:tcPr>
          <w:p w14:paraId="4961355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147271D"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1B4505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7AD40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7D9989" w14:textId="77777777" w:rsidTr="00FD6DC5">
        <w:trPr>
          <w:trHeight w:val="85"/>
        </w:trPr>
        <w:tc>
          <w:tcPr>
            <w:tcW w:w="3415" w:type="pct"/>
            <w:tcBorders>
              <w:top w:val="nil"/>
              <w:left w:val="nil"/>
              <w:bottom w:val="nil"/>
              <w:right w:val="nil"/>
            </w:tcBorders>
            <w:shd w:val="clear" w:color="auto" w:fill="auto"/>
            <w:vAlign w:val="bottom"/>
            <w:hideMark/>
          </w:tcPr>
          <w:p w14:paraId="4FE78B31" w14:textId="77777777" w:rsidR="00C55FFF" w:rsidRPr="00C55FFF" w:rsidRDefault="00C55FFF" w:rsidP="00FD6DC5">
            <w:pPr>
              <w:spacing w:line="240" w:lineRule="auto"/>
              <w:rPr>
                <w:sz w:val="12"/>
                <w:szCs w:val="12"/>
              </w:rPr>
            </w:pPr>
            <w:r w:rsidRPr="00C55FFF">
              <w:rPr>
                <w:sz w:val="12"/>
                <w:szCs w:val="12"/>
              </w:rPr>
              <w:t>łączna liczba wniosków o dodatek mieszkaniowy i energetyczny na etat obsługujący zadanie</w:t>
            </w:r>
          </w:p>
        </w:tc>
        <w:tc>
          <w:tcPr>
            <w:tcW w:w="535" w:type="pct"/>
            <w:tcBorders>
              <w:top w:val="nil"/>
              <w:left w:val="nil"/>
              <w:bottom w:val="nil"/>
              <w:right w:val="nil"/>
            </w:tcBorders>
            <w:shd w:val="clear" w:color="auto" w:fill="auto"/>
            <w:noWrap/>
            <w:vAlign w:val="bottom"/>
            <w:hideMark/>
          </w:tcPr>
          <w:p w14:paraId="00D3C806" w14:textId="77777777" w:rsidR="00C55FFF" w:rsidRPr="00C55FFF" w:rsidRDefault="00C55FFF" w:rsidP="00FD6DC5">
            <w:pPr>
              <w:spacing w:line="240" w:lineRule="auto"/>
              <w:jc w:val="center"/>
              <w:rPr>
                <w:sz w:val="12"/>
                <w:szCs w:val="12"/>
              </w:rPr>
            </w:pPr>
            <w:r w:rsidRPr="00C55FFF">
              <w:rPr>
                <w:sz w:val="12"/>
                <w:szCs w:val="12"/>
              </w:rPr>
              <w:t>szt./etat</w:t>
            </w:r>
          </w:p>
        </w:tc>
        <w:tc>
          <w:tcPr>
            <w:tcW w:w="578" w:type="pct"/>
            <w:tcBorders>
              <w:top w:val="nil"/>
              <w:left w:val="nil"/>
              <w:bottom w:val="nil"/>
              <w:right w:val="nil"/>
            </w:tcBorders>
            <w:shd w:val="clear" w:color="auto" w:fill="auto"/>
            <w:noWrap/>
            <w:vAlign w:val="bottom"/>
            <w:hideMark/>
          </w:tcPr>
          <w:p w14:paraId="57AD2CE6" w14:textId="77777777" w:rsidR="00C55FFF" w:rsidRPr="00C55FFF" w:rsidRDefault="00C55FFF" w:rsidP="00FD6DC5">
            <w:pPr>
              <w:spacing w:line="240" w:lineRule="auto"/>
              <w:jc w:val="right"/>
              <w:rPr>
                <w:sz w:val="12"/>
                <w:szCs w:val="12"/>
              </w:rPr>
            </w:pPr>
            <w:r w:rsidRPr="00C55FFF">
              <w:rPr>
                <w:sz w:val="12"/>
                <w:szCs w:val="12"/>
              </w:rPr>
              <w:t>717</w:t>
            </w:r>
          </w:p>
        </w:tc>
        <w:tc>
          <w:tcPr>
            <w:tcW w:w="471" w:type="pct"/>
            <w:tcBorders>
              <w:top w:val="nil"/>
              <w:left w:val="nil"/>
              <w:bottom w:val="nil"/>
              <w:right w:val="nil"/>
            </w:tcBorders>
            <w:shd w:val="clear" w:color="auto" w:fill="auto"/>
            <w:noWrap/>
            <w:vAlign w:val="bottom"/>
            <w:hideMark/>
          </w:tcPr>
          <w:p w14:paraId="29A05F87" w14:textId="77777777" w:rsidR="00C55FFF" w:rsidRPr="00C55FFF" w:rsidRDefault="00C55FFF" w:rsidP="00FD6DC5">
            <w:pPr>
              <w:spacing w:line="240" w:lineRule="auto"/>
              <w:jc w:val="right"/>
              <w:rPr>
                <w:sz w:val="12"/>
                <w:szCs w:val="12"/>
              </w:rPr>
            </w:pPr>
            <w:r w:rsidRPr="00C55FFF">
              <w:rPr>
                <w:sz w:val="12"/>
                <w:szCs w:val="12"/>
              </w:rPr>
              <w:t>794</w:t>
            </w:r>
          </w:p>
        </w:tc>
      </w:tr>
      <w:tr w:rsidR="00C55FFF" w:rsidRPr="00C55FFF" w14:paraId="4B9708EA" w14:textId="77777777" w:rsidTr="00FD6DC5">
        <w:trPr>
          <w:trHeight w:val="85"/>
        </w:trPr>
        <w:tc>
          <w:tcPr>
            <w:tcW w:w="3415" w:type="pct"/>
            <w:tcBorders>
              <w:top w:val="nil"/>
              <w:left w:val="nil"/>
              <w:bottom w:val="nil"/>
              <w:right w:val="nil"/>
            </w:tcBorders>
            <w:shd w:val="clear" w:color="auto" w:fill="auto"/>
            <w:vAlign w:val="bottom"/>
            <w:hideMark/>
          </w:tcPr>
          <w:p w14:paraId="5577C7ED"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F3DC0E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F1EA77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60BBE7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1822D9" w14:textId="77777777" w:rsidTr="00FD6DC5">
        <w:trPr>
          <w:trHeight w:val="85"/>
        </w:trPr>
        <w:tc>
          <w:tcPr>
            <w:tcW w:w="3415" w:type="pct"/>
            <w:tcBorders>
              <w:top w:val="nil"/>
              <w:left w:val="nil"/>
              <w:bottom w:val="nil"/>
              <w:right w:val="nil"/>
            </w:tcBorders>
            <w:shd w:val="clear" w:color="000000" w:fill="D5E3F2"/>
            <w:vAlign w:val="bottom"/>
            <w:hideMark/>
          </w:tcPr>
          <w:p w14:paraId="7C3DD47E" w14:textId="77777777" w:rsidR="00C55FFF" w:rsidRPr="00C55FFF" w:rsidRDefault="00C55FFF" w:rsidP="00FD6DC5">
            <w:pPr>
              <w:spacing w:line="240" w:lineRule="auto"/>
              <w:rPr>
                <w:b/>
                <w:bCs/>
                <w:sz w:val="12"/>
                <w:szCs w:val="12"/>
              </w:rPr>
            </w:pPr>
            <w:r w:rsidRPr="00C55FFF">
              <w:rPr>
                <w:b/>
                <w:bCs/>
                <w:sz w:val="12"/>
                <w:szCs w:val="12"/>
              </w:rPr>
              <w:t>Ubezpieczenia zdrowotne i świadczenia dla osób nieobjętych ubezpieczeniem społecznym oraz osób pobierających niektóre świadczenia z pomocy społecznej</w:t>
            </w:r>
          </w:p>
        </w:tc>
        <w:tc>
          <w:tcPr>
            <w:tcW w:w="535" w:type="pct"/>
            <w:tcBorders>
              <w:top w:val="nil"/>
              <w:left w:val="nil"/>
              <w:bottom w:val="nil"/>
              <w:right w:val="nil"/>
            </w:tcBorders>
            <w:shd w:val="clear" w:color="000000" w:fill="D5E3F2"/>
            <w:noWrap/>
            <w:vAlign w:val="bottom"/>
            <w:hideMark/>
          </w:tcPr>
          <w:p w14:paraId="6B0DDDA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DFD67DA"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D85C66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08A7340" w14:textId="77777777" w:rsidTr="00FD6DC5">
        <w:trPr>
          <w:trHeight w:val="85"/>
        </w:trPr>
        <w:tc>
          <w:tcPr>
            <w:tcW w:w="3415" w:type="pct"/>
            <w:tcBorders>
              <w:top w:val="nil"/>
              <w:left w:val="nil"/>
              <w:bottom w:val="nil"/>
              <w:right w:val="nil"/>
            </w:tcBorders>
            <w:shd w:val="clear" w:color="auto" w:fill="auto"/>
            <w:vAlign w:val="bottom"/>
            <w:hideMark/>
          </w:tcPr>
          <w:p w14:paraId="58FDADB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6FEC30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8D23E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A6795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F76D23" w14:textId="77777777" w:rsidTr="00FD6DC5">
        <w:trPr>
          <w:trHeight w:val="85"/>
        </w:trPr>
        <w:tc>
          <w:tcPr>
            <w:tcW w:w="3415" w:type="pct"/>
            <w:tcBorders>
              <w:top w:val="nil"/>
              <w:left w:val="nil"/>
              <w:bottom w:val="nil"/>
              <w:right w:val="nil"/>
            </w:tcBorders>
            <w:shd w:val="clear" w:color="auto" w:fill="auto"/>
            <w:vAlign w:val="bottom"/>
            <w:hideMark/>
          </w:tcPr>
          <w:p w14:paraId="7A7413E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22C3A7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5CCC8D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C40D9F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0BAD19" w14:textId="77777777" w:rsidTr="00FD6DC5">
        <w:trPr>
          <w:trHeight w:val="85"/>
        </w:trPr>
        <w:tc>
          <w:tcPr>
            <w:tcW w:w="3415" w:type="pct"/>
            <w:tcBorders>
              <w:top w:val="nil"/>
              <w:left w:val="nil"/>
              <w:bottom w:val="nil"/>
              <w:right w:val="nil"/>
            </w:tcBorders>
            <w:shd w:val="clear" w:color="auto" w:fill="auto"/>
            <w:vAlign w:val="bottom"/>
            <w:hideMark/>
          </w:tcPr>
          <w:p w14:paraId="7522DAB0" w14:textId="77777777" w:rsidR="00C55FFF" w:rsidRPr="00C55FFF" w:rsidRDefault="00C55FFF" w:rsidP="00FD6DC5">
            <w:pPr>
              <w:spacing w:line="240" w:lineRule="auto"/>
              <w:rPr>
                <w:sz w:val="12"/>
                <w:szCs w:val="12"/>
              </w:rPr>
            </w:pPr>
            <w:r w:rsidRPr="00C55FFF">
              <w:rPr>
                <w:sz w:val="12"/>
                <w:szCs w:val="12"/>
              </w:rPr>
              <w:t>Zapewnienie opieki zdrowotnej dla osób nieobjętych ubezpieczeniem zdrowotnym</w:t>
            </w:r>
          </w:p>
        </w:tc>
        <w:tc>
          <w:tcPr>
            <w:tcW w:w="535" w:type="pct"/>
            <w:tcBorders>
              <w:top w:val="nil"/>
              <w:left w:val="nil"/>
              <w:bottom w:val="nil"/>
              <w:right w:val="nil"/>
            </w:tcBorders>
            <w:shd w:val="clear" w:color="auto" w:fill="auto"/>
            <w:noWrap/>
            <w:vAlign w:val="bottom"/>
            <w:hideMark/>
          </w:tcPr>
          <w:p w14:paraId="552C7F4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71AE16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46829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4828503" w14:textId="77777777" w:rsidTr="00FD6DC5">
        <w:trPr>
          <w:trHeight w:val="85"/>
        </w:trPr>
        <w:tc>
          <w:tcPr>
            <w:tcW w:w="3415" w:type="pct"/>
            <w:tcBorders>
              <w:top w:val="nil"/>
              <w:left w:val="nil"/>
              <w:bottom w:val="nil"/>
              <w:right w:val="nil"/>
            </w:tcBorders>
            <w:shd w:val="clear" w:color="auto" w:fill="auto"/>
            <w:vAlign w:val="bottom"/>
            <w:hideMark/>
          </w:tcPr>
          <w:p w14:paraId="4BFC694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D60AB4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97A9B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557CDE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919E709" w14:textId="77777777" w:rsidTr="00FD6DC5">
        <w:trPr>
          <w:trHeight w:val="85"/>
        </w:trPr>
        <w:tc>
          <w:tcPr>
            <w:tcW w:w="3415" w:type="pct"/>
            <w:tcBorders>
              <w:top w:val="nil"/>
              <w:left w:val="nil"/>
              <w:bottom w:val="nil"/>
              <w:right w:val="nil"/>
            </w:tcBorders>
            <w:shd w:val="clear" w:color="auto" w:fill="auto"/>
            <w:vAlign w:val="bottom"/>
            <w:hideMark/>
          </w:tcPr>
          <w:p w14:paraId="6E358E1E"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79A006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A0EFBE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E2065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52BDDE" w14:textId="77777777" w:rsidTr="00FD6DC5">
        <w:trPr>
          <w:trHeight w:val="85"/>
        </w:trPr>
        <w:tc>
          <w:tcPr>
            <w:tcW w:w="3415" w:type="pct"/>
            <w:tcBorders>
              <w:top w:val="nil"/>
              <w:left w:val="nil"/>
              <w:bottom w:val="nil"/>
              <w:right w:val="nil"/>
            </w:tcBorders>
            <w:shd w:val="clear" w:color="auto" w:fill="auto"/>
            <w:vAlign w:val="bottom"/>
            <w:hideMark/>
          </w:tcPr>
          <w:p w14:paraId="61C11D5C" w14:textId="77777777" w:rsidR="00C55FFF" w:rsidRPr="00C55FFF" w:rsidRDefault="00C55FFF" w:rsidP="00FD6DC5">
            <w:pPr>
              <w:spacing w:line="240" w:lineRule="auto"/>
              <w:rPr>
                <w:sz w:val="12"/>
                <w:szCs w:val="12"/>
              </w:rPr>
            </w:pPr>
            <w:r w:rsidRPr="00C55FFF">
              <w:rPr>
                <w:sz w:val="12"/>
                <w:szCs w:val="12"/>
              </w:rPr>
              <w:t>średnia liczba osób objętych zadaniem</w:t>
            </w:r>
          </w:p>
        </w:tc>
        <w:tc>
          <w:tcPr>
            <w:tcW w:w="535" w:type="pct"/>
            <w:tcBorders>
              <w:top w:val="nil"/>
              <w:left w:val="nil"/>
              <w:bottom w:val="nil"/>
              <w:right w:val="nil"/>
            </w:tcBorders>
            <w:shd w:val="clear" w:color="auto" w:fill="auto"/>
            <w:noWrap/>
            <w:vAlign w:val="bottom"/>
            <w:hideMark/>
          </w:tcPr>
          <w:p w14:paraId="48902B23"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5DD3B9F3" w14:textId="77777777" w:rsidR="00C55FFF" w:rsidRPr="00C55FFF" w:rsidRDefault="00C55FFF" w:rsidP="00FD6DC5">
            <w:pPr>
              <w:spacing w:line="240" w:lineRule="auto"/>
              <w:jc w:val="right"/>
              <w:rPr>
                <w:sz w:val="12"/>
                <w:szCs w:val="12"/>
              </w:rPr>
            </w:pPr>
            <w:r w:rsidRPr="00C55FFF">
              <w:rPr>
                <w:sz w:val="12"/>
                <w:szCs w:val="12"/>
              </w:rPr>
              <w:t>868</w:t>
            </w:r>
          </w:p>
        </w:tc>
        <w:tc>
          <w:tcPr>
            <w:tcW w:w="471" w:type="pct"/>
            <w:tcBorders>
              <w:top w:val="nil"/>
              <w:left w:val="nil"/>
              <w:bottom w:val="nil"/>
              <w:right w:val="nil"/>
            </w:tcBorders>
            <w:shd w:val="clear" w:color="auto" w:fill="auto"/>
            <w:noWrap/>
            <w:vAlign w:val="bottom"/>
            <w:hideMark/>
          </w:tcPr>
          <w:p w14:paraId="1E91901F" w14:textId="77777777" w:rsidR="00C55FFF" w:rsidRPr="00C55FFF" w:rsidRDefault="00C55FFF" w:rsidP="00FD6DC5">
            <w:pPr>
              <w:spacing w:line="240" w:lineRule="auto"/>
              <w:jc w:val="right"/>
              <w:rPr>
                <w:sz w:val="12"/>
                <w:szCs w:val="12"/>
              </w:rPr>
            </w:pPr>
            <w:r w:rsidRPr="00C55FFF">
              <w:rPr>
                <w:sz w:val="12"/>
                <w:szCs w:val="12"/>
              </w:rPr>
              <w:t>781</w:t>
            </w:r>
          </w:p>
        </w:tc>
      </w:tr>
      <w:tr w:rsidR="00C55FFF" w:rsidRPr="00C55FFF" w14:paraId="372F157C" w14:textId="77777777" w:rsidTr="00FD6DC5">
        <w:trPr>
          <w:trHeight w:val="85"/>
        </w:trPr>
        <w:tc>
          <w:tcPr>
            <w:tcW w:w="3415" w:type="pct"/>
            <w:tcBorders>
              <w:top w:val="nil"/>
              <w:left w:val="nil"/>
              <w:bottom w:val="nil"/>
              <w:right w:val="nil"/>
            </w:tcBorders>
            <w:shd w:val="clear" w:color="auto" w:fill="auto"/>
            <w:vAlign w:val="bottom"/>
            <w:hideMark/>
          </w:tcPr>
          <w:p w14:paraId="6E4AC7DC" w14:textId="77777777" w:rsidR="00C55FFF" w:rsidRPr="00C55FFF" w:rsidRDefault="00C55FFF" w:rsidP="00FD6DC5">
            <w:pPr>
              <w:spacing w:line="240" w:lineRule="auto"/>
              <w:rPr>
                <w:sz w:val="12"/>
                <w:szCs w:val="12"/>
              </w:rPr>
            </w:pPr>
            <w:r w:rsidRPr="00C55FFF">
              <w:rPr>
                <w:sz w:val="12"/>
                <w:szCs w:val="12"/>
              </w:rPr>
              <w:t>średnia wartość ubezpieczenia</w:t>
            </w:r>
          </w:p>
        </w:tc>
        <w:tc>
          <w:tcPr>
            <w:tcW w:w="535" w:type="pct"/>
            <w:tcBorders>
              <w:top w:val="nil"/>
              <w:left w:val="nil"/>
              <w:bottom w:val="nil"/>
              <w:right w:val="nil"/>
            </w:tcBorders>
            <w:shd w:val="clear" w:color="auto" w:fill="auto"/>
            <w:noWrap/>
            <w:vAlign w:val="bottom"/>
            <w:hideMark/>
          </w:tcPr>
          <w:p w14:paraId="45E2376F"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1275888D" w14:textId="77777777" w:rsidR="00C55FFF" w:rsidRPr="00C55FFF" w:rsidRDefault="00C55FFF" w:rsidP="00FD6DC5">
            <w:pPr>
              <w:spacing w:line="240" w:lineRule="auto"/>
              <w:jc w:val="right"/>
              <w:rPr>
                <w:sz w:val="12"/>
                <w:szCs w:val="12"/>
              </w:rPr>
            </w:pPr>
            <w:r w:rsidRPr="00C55FFF">
              <w:rPr>
                <w:sz w:val="12"/>
                <w:szCs w:val="12"/>
              </w:rPr>
              <w:t>106</w:t>
            </w:r>
          </w:p>
        </w:tc>
        <w:tc>
          <w:tcPr>
            <w:tcW w:w="471" w:type="pct"/>
            <w:tcBorders>
              <w:top w:val="nil"/>
              <w:left w:val="nil"/>
              <w:bottom w:val="nil"/>
              <w:right w:val="nil"/>
            </w:tcBorders>
            <w:shd w:val="clear" w:color="auto" w:fill="auto"/>
            <w:noWrap/>
            <w:vAlign w:val="bottom"/>
            <w:hideMark/>
          </w:tcPr>
          <w:p w14:paraId="420439ED" w14:textId="77777777" w:rsidR="00C55FFF" w:rsidRPr="00C55FFF" w:rsidRDefault="00C55FFF" w:rsidP="00FD6DC5">
            <w:pPr>
              <w:spacing w:line="240" w:lineRule="auto"/>
              <w:jc w:val="right"/>
              <w:rPr>
                <w:sz w:val="12"/>
                <w:szCs w:val="12"/>
              </w:rPr>
            </w:pPr>
            <w:r w:rsidRPr="00C55FFF">
              <w:rPr>
                <w:sz w:val="12"/>
                <w:szCs w:val="12"/>
              </w:rPr>
              <w:t>167</w:t>
            </w:r>
          </w:p>
        </w:tc>
      </w:tr>
      <w:tr w:rsidR="00C55FFF" w:rsidRPr="00C55FFF" w14:paraId="728DA015" w14:textId="77777777" w:rsidTr="00FD6DC5">
        <w:trPr>
          <w:trHeight w:val="85"/>
        </w:trPr>
        <w:tc>
          <w:tcPr>
            <w:tcW w:w="3415" w:type="pct"/>
            <w:tcBorders>
              <w:top w:val="nil"/>
              <w:left w:val="nil"/>
              <w:bottom w:val="nil"/>
              <w:right w:val="nil"/>
            </w:tcBorders>
            <w:shd w:val="clear" w:color="auto" w:fill="auto"/>
            <w:vAlign w:val="bottom"/>
            <w:hideMark/>
          </w:tcPr>
          <w:p w14:paraId="24580E7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12FAB9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D6C12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BDEF2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A3F463" w14:textId="77777777" w:rsidTr="00FD6DC5">
        <w:trPr>
          <w:trHeight w:val="85"/>
        </w:trPr>
        <w:tc>
          <w:tcPr>
            <w:tcW w:w="3415" w:type="pct"/>
            <w:tcBorders>
              <w:top w:val="nil"/>
              <w:left w:val="nil"/>
              <w:bottom w:val="nil"/>
              <w:right w:val="nil"/>
            </w:tcBorders>
            <w:shd w:val="clear" w:color="000000" w:fill="8DB0DB"/>
            <w:vAlign w:val="bottom"/>
            <w:hideMark/>
          </w:tcPr>
          <w:p w14:paraId="3E4346CE" w14:textId="77777777" w:rsidR="00C55FFF" w:rsidRPr="00C55FFF" w:rsidRDefault="00C55FFF" w:rsidP="00FD6DC5">
            <w:pPr>
              <w:spacing w:line="240" w:lineRule="auto"/>
              <w:rPr>
                <w:b/>
                <w:bCs/>
                <w:sz w:val="12"/>
                <w:szCs w:val="12"/>
              </w:rPr>
            </w:pPr>
            <w:r w:rsidRPr="00C55FFF">
              <w:rPr>
                <w:b/>
                <w:bCs/>
                <w:sz w:val="12"/>
                <w:szCs w:val="12"/>
              </w:rPr>
              <w:t>KULTURA I OCHRONA DZIEDZICTWA KULTUROWEGO</w:t>
            </w:r>
          </w:p>
        </w:tc>
        <w:tc>
          <w:tcPr>
            <w:tcW w:w="535" w:type="pct"/>
            <w:tcBorders>
              <w:top w:val="nil"/>
              <w:left w:val="nil"/>
              <w:bottom w:val="nil"/>
              <w:right w:val="nil"/>
            </w:tcBorders>
            <w:shd w:val="clear" w:color="000000" w:fill="8DB0DB"/>
            <w:noWrap/>
            <w:vAlign w:val="bottom"/>
            <w:hideMark/>
          </w:tcPr>
          <w:p w14:paraId="36002C5F"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3FB302B1"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517B136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8CA9811" w14:textId="77777777" w:rsidTr="00FD6DC5">
        <w:trPr>
          <w:trHeight w:val="85"/>
        </w:trPr>
        <w:tc>
          <w:tcPr>
            <w:tcW w:w="3415" w:type="pct"/>
            <w:tcBorders>
              <w:top w:val="nil"/>
              <w:left w:val="nil"/>
              <w:bottom w:val="nil"/>
              <w:right w:val="nil"/>
            </w:tcBorders>
            <w:shd w:val="clear" w:color="auto" w:fill="auto"/>
            <w:vAlign w:val="bottom"/>
            <w:hideMark/>
          </w:tcPr>
          <w:p w14:paraId="21E36CF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CD8AC2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504AC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507CA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A0A995" w14:textId="77777777" w:rsidTr="00FD6DC5">
        <w:trPr>
          <w:trHeight w:val="85"/>
        </w:trPr>
        <w:tc>
          <w:tcPr>
            <w:tcW w:w="3415" w:type="pct"/>
            <w:tcBorders>
              <w:top w:val="nil"/>
              <w:left w:val="nil"/>
              <w:bottom w:val="nil"/>
              <w:right w:val="nil"/>
            </w:tcBorders>
            <w:shd w:val="clear" w:color="000000" w:fill="B7CFE8"/>
            <w:vAlign w:val="bottom"/>
            <w:hideMark/>
          </w:tcPr>
          <w:p w14:paraId="7F387AA5" w14:textId="77777777" w:rsidR="00C55FFF" w:rsidRPr="00C55FFF" w:rsidRDefault="00C55FFF" w:rsidP="00FD6DC5">
            <w:pPr>
              <w:spacing w:line="240" w:lineRule="auto"/>
              <w:rPr>
                <w:b/>
                <w:bCs/>
                <w:sz w:val="12"/>
                <w:szCs w:val="12"/>
              </w:rPr>
            </w:pPr>
            <w:r w:rsidRPr="00C55FFF">
              <w:rPr>
                <w:b/>
                <w:bCs/>
                <w:sz w:val="12"/>
                <w:szCs w:val="12"/>
              </w:rPr>
              <w:t>Upowszechnianie kultury i tradycji</w:t>
            </w:r>
          </w:p>
        </w:tc>
        <w:tc>
          <w:tcPr>
            <w:tcW w:w="535" w:type="pct"/>
            <w:tcBorders>
              <w:top w:val="nil"/>
              <w:left w:val="nil"/>
              <w:bottom w:val="nil"/>
              <w:right w:val="nil"/>
            </w:tcBorders>
            <w:shd w:val="clear" w:color="000000" w:fill="B7CFE8"/>
            <w:noWrap/>
            <w:vAlign w:val="bottom"/>
            <w:hideMark/>
          </w:tcPr>
          <w:p w14:paraId="34C60E2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2D1A55C6"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665951B6"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4A5F5D3" w14:textId="77777777" w:rsidTr="00FD6DC5">
        <w:trPr>
          <w:trHeight w:val="85"/>
        </w:trPr>
        <w:tc>
          <w:tcPr>
            <w:tcW w:w="3415" w:type="pct"/>
            <w:tcBorders>
              <w:top w:val="nil"/>
              <w:left w:val="nil"/>
              <w:bottom w:val="nil"/>
              <w:right w:val="nil"/>
            </w:tcBorders>
            <w:shd w:val="clear" w:color="auto" w:fill="auto"/>
            <w:vAlign w:val="bottom"/>
            <w:hideMark/>
          </w:tcPr>
          <w:p w14:paraId="2D96734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FD11C7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3E11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3F54D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089FAFB" w14:textId="77777777" w:rsidTr="00FD6DC5">
        <w:trPr>
          <w:trHeight w:val="85"/>
        </w:trPr>
        <w:tc>
          <w:tcPr>
            <w:tcW w:w="3415" w:type="pct"/>
            <w:tcBorders>
              <w:top w:val="nil"/>
              <w:left w:val="nil"/>
              <w:bottom w:val="nil"/>
              <w:right w:val="nil"/>
            </w:tcBorders>
            <w:shd w:val="clear" w:color="000000" w:fill="D5E3F2"/>
            <w:vAlign w:val="bottom"/>
            <w:hideMark/>
          </w:tcPr>
          <w:p w14:paraId="3DD46AF5" w14:textId="77777777" w:rsidR="00C55FFF" w:rsidRPr="00C55FFF" w:rsidRDefault="00C55FFF" w:rsidP="00FD6DC5">
            <w:pPr>
              <w:spacing w:line="240" w:lineRule="auto"/>
              <w:rPr>
                <w:b/>
                <w:bCs/>
                <w:sz w:val="12"/>
                <w:szCs w:val="12"/>
              </w:rPr>
            </w:pPr>
            <w:r w:rsidRPr="00C55FFF">
              <w:rPr>
                <w:b/>
                <w:bCs/>
                <w:sz w:val="12"/>
                <w:szCs w:val="12"/>
              </w:rPr>
              <w:t>Przedsięwzięcia artystyczne i kulturalne</w:t>
            </w:r>
          </w:p>
        </w:tc>
        <w:tc>
          <w:tcPr>
            <w:tcW w:w="535" w:type="pct"/>
            <w:tcBorders>
              <w:top w:val="nil"/>
              <w:left w:val="nil"/>
              <w:bottom w:val="nil"/>
              <w:right w:val="nil"/>
            </w:tcBorders>
            <w:shd w:val="clear" w:color="000000" w:fill="D5E3F2"/>
            <w:noWrap/>
            <w:vAlign w:val="bottom"/>
            <w:hideMark/>
          </w:tcPr>
          <w:p w14:paraId="1918018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8FFB80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54343BA"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F5982F8" w14:textId="77777777" w:rsidTr="00FD6DC5">
        <w:trPr>
          <w:trHeight w:val="85"/>
        </w:trPr>
        <w:tc>
          <w:tcPr>
            <w:tcW w:w="3415" w:type="pct"/>
            <w:tcBorders>
              <w:top w:val="nil"/>
              <w:left w:val="nil"/>
              <w:bottom w:val="nil"/>
              <w:right w:val="nil"/>
            </w:tcBorders>
            <w:shd w:val="clear" w:color="auto" w:fill="auto"/>
            <w:vAlign w:val="bottom"/>
            <w:hideMark/>
          </w:tcPr>
          <w:p w14:paraId="586E42C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905A79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FAFBA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9557E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D24125" w14:textId="77777777" w:rsidTr="00FD6DC5">
        <w:trPr>
          <w:trHeight w:val="85"/>
        </w:trPr>
        <w:tc>
          <w:tcPr>
            <w:tcW w:w="3415" w:type="pct"/>
            <w:tcBorders>
              <w:top w:val="nil"/>
              <w:left w:val="nil"/>
              <w:bottom w:val="nil"/>
              <w:right w:val="nil"/>
            </w:tcBorders>
            <w:shd w:val="clear" w:color="auto" w:fill="auto"/>
            <w:vAlign w:val="bottom"/>
            <w:hideMark/>
          </w:tcPr>
          <w:p w14:paraId="68024653"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A50BD0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66FF44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FB3FF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439007" w14:textId="77777777" w:rsidTr="00FD6DC5">
        <w:trPr>
          <w:trHeight w:val="85"/>
        </w:trPr>
        <w:tc>
          <w:tcPr>
            <w:tcW w:w="3415" w:type="pct"/>
            <w:tcBorders>
              <w:top w:val="nil"/>
              <w:left w:val="nil"/>
              <w:bottom w:val="nil"/>
              <w:right w:val="nil"/>
            </w:tcBorders>
            <w:shd w:val="clear" w:color="auto" w:fill="auto"/>
            <w:vAlign w:val="bottom"/>
            <w:hideMark/>
          </w:tcPr>
          <w:p w14:paraId="411A14CA" w14:textId="77777777" w:rsidR="00C55FFF" w:rsidRPr="00C55FFF" w:rsidRDefault="00C55FFF" w:rsidP="00FD6DC5">
            <w:pPr>
              <w:spacing w:line="240" w:lineRule="auto"/>
              <w:rPr>
                <w:sz w:val="12"/>
                <w:szCs w:val="12"/>
              </w:rPr>
            </w:pPr>
            <w:r w:rsidRPr="00C55FFF">
              <w:rPr>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14:paraId="209C5609"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89D6A2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FDBCD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69D1AA2" w14:textId="77777777" w:rsidTr="00FD6DC5">
        <w:trPr>
          <w:trHeight w:val="85"/>
        </w:trPr>
        <w:tc>
          <w:tcPr>
            <w:tcW w:w="3415" w:type="pct"/>
            <w:tcBorders>
              <w:top w:val="nil"/>
              <w:left w:val="nil"/>
              <w:bottom w:val="nil"/>
              <w:right w:val="nil"/>
            </w:tcBorders>
            <w:shd w:val="clear" w:color="auto" w:fill="auto"/>
            <w:vAlign w:val="bottom"/>
            <w:hideMark/>
          </w:tcPr>
          <w:p w14:paraId="78F92E49"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A71AD3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60FEDC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21C55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D6E045" w14:textId="77777777" w:rsidTr="00FD6DC5">
        <w:trPr>
          <w:trHeight w:val="85"/>
        </w:trPr>
        <w:tc>
          <w:tcPr>
            <w:tcW w:w="3415" w:type="pct"/>
            <w:tcBorders>
              <w:top w:val="nil"/>
              <w:left w:val="nil"/>
              <w:bottom w:val="nil"/>
              <w:right w:val="nil"/>
            </w:tcBorders>
            <w:shd w:val="clear" w:color="auto" w:fill="auto"/>
            <w:vAlign w:val="bottom"/>
            <w:hideMark/>
          </w:tcPr>
          <w:p w14:paraId="3413AC51"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1C675B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59FDD7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FF867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8D8F7D8" w14:textId="77777777" w:rsidTr="00EE393A">
        <w:trPr>
          <w:trHeight w:val="85"/>
        </w:trPr>
        <w:tc>
          <w:tcPr>
            <w:tcW w:w="3415" w:type="pct"/>
            <w:tcBorders>
              <w:top w:val="nil"/>
              <w:left w:val="nil"/>
              <w:bottom w:val="nil"/>
              <w:right w:val="nil"/>
            </w:tcBorders>
            <w:shd w:val="clear" w:color="auto" w:fill="auto"/>
            <w:vAlign w:val="bottom"/>
            <w:hideMark/>
          </w:tcPr>
          <w:p w14:paraId="3F668AC3" w14:textId="77777777" w:rsidR="00C55FFF" w:rsidRPr="00C55FFF" w:rsidRDefault="00C55FFF" w:rsidP="00FD6DC5">
            <w:pPr>
              <w:spacing w:line="240" w:lineRule="auto"/>
              <w:rPr>
                <w:sz w:val="12"/>
                <w:szCs w:val="12"/>
              </w:rPr>
            </w:pPr>
            <w:r w:rsidRPr="00C55FFF">
              <w:rPr>
                <w:sz w:val="12"/>
                <w:szCs w:val="12"/>
              </w:rPr>
              <w:t>liczba beneficjentów dotacji celowych</w:t>
            </w:r>
          </w:p>
        </w:tc>
        <w:tc>
          <w:tcPr>
            <w:tcW w:w="535" w:type="pct"/>
            <w:tcBorders>
              <w:top w:val="nil"/>
              <w:left w:val="nil"/>
              <w:bottom w:val="nil"/>
              <w:right w:val="nil"/>
            </w:tcBorders>
            <w:shd w:val="clear" w:color="auto" w:fill="auto"/>
            <w:noWrap/>
            <w:vAlign w:val="bottom"/>
            <w:hideMark/>
          </w:tcPr>
          <w:p w14:paraId="5BE6308E"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right w:val="nil"/>
            </w:tcBorders>
            <w:shd w:val="clear" w:color="auto" w:fill="auto"/>
            <w:noWrap/>
            <w:vAlign w:val="bottom"/>
            <w:hideMark/>
          </w:tcPr>
          <w:p w14:paraId="28E1AFFF" w14:textId="77777777" w:rsidR="00C55FFF" w:rsidRPr="00C55FFF" w:rsidRDefault="00C55FFF" w:rsidP="00FD6DC5">
            <w:pPr>
              <w:spacing w:line="240" w:lineRule="auto"/>
              <w:jc w:val="right"/>
              <w:rPr>
                <w:sz w:val="12"/>
                <w:szCs w:val="12"/>
              </w:rPr>
            </w:pPr>
            <w:r w:rsidRPr="00C55FFF">
              <w:rPr>
                <w:sz w:val="12"/>
                <w:szCs w:val="12"/>
              </w:rPr>
              <w:t>25</w:t>
            </w:r>
          </w:p>
        </w:tc>
        <w:tc>
          <w:tcPr>
            <w:tcW w:w="471" w:type="pct"/>
            <w:tcBorders>
              <w:top w:val="nil"/>
              <w:left w:val="nil"/>
              <w:right w:val="nil"/>
            </w:tcBorders>
            <w:shd w:val="clear" w:color="auto" w:fill="auto"/>
            <w:noWrap/>
            <w:vAlign w:val="bottom"/>
            <w:hideMark/>
          </w:tcPr>
          <w:p w14:paraId="75299F80" w14:textId="77777777" w:rsidR="00C55FFF" w:rsidRPr="00C55FFF" w:rsidRDefault="00C55FFF" w:rsidP="00FD6DC5">
            <w:pPr>
              <w:spacing w:line="240" w:lineRule="auto"/>
              <w:jc w:val="right"/>
              <w:rPr>
                <w:sz w:val="12"/>
                <w:szCs w:val="12"/>
              </w:rPr>
            </w:pPr>
            <w:r w:rsidRPr="00C55FFF">
              <w:rPr>
                <w:sz w:val="12"/>
                <w:szCs w:val="12"/>
              </w:rPr>
              <w:t>31</w:t>
            </w:r>
          </w:p>
        </w:tc>
      </w:tr>
      <w:tr w:rsidR="00C55FFF" w:rsidRPr="00C55FFF" w14:paraId="23710E37" w14:textId="77777777" w:rsidTr="00EE393A">
        <w:trPr>
          <w:trHeight w:val="85"/>
        </w:trPr>
        <w:tc>
          <w:tcPr>
            <w:tcW w:w="3415" w:type="pct"/>
            <w:tcBorders>
              <w:top w:val="nil"/>
              <w:left w:val="nil"/>
              <w:bottom w:val="nil"/>
              <w:right w:val="nil"/>
            </w:tcBorders>
            <w:shd w:val="clear" w:color="auto" w:fill="auto"/>
            <w:vAlign w:val="bottom"/>
            <w:hideMark/>
          </w:tcPr>
          <w:p w14:paraId="16A90D89" w14:textId="77777777" w:rsidR="00C55FFF" w:rsidRPr="00C55FFF" w:rsidRDefault="00C55FFF" w:rsidP="00FD6DC5">
            <w:pPr>
              <w:spacing w:line="240" w:lineRule="auto"/>
              <w:rPr>
                <w:sz w:val="12"/>
                <w:szCs w:val="12"/>
              </w:rPr>
            </w:pPr>
            <w:r w:rsidRPr="00C55FFF">
              <w:rPr>
                <w:sz w:val="12"/>
                <w:szCs w:val="12"/>
              </w:rPr>
              <w:t>liczba dofinansowanych przedsięwzięć ogółem</w:t>
            </w:r>
          </w:p>
        </w:tc>
        <w:tc>
          <w:tcPr>
            <w:tcW w:w="535" w:type="pct"/>
            <w:tcBorders>
              <w:top w:val="nil"/>
              <w:left w:val="nil"/>
              <w:bottom w:val="nil"/>
              <w:right w:val="nil"/>
            </w:tcBorders>
            <w:shd w:val="clear" w:color="auto" w:fill="auto"/>
            <w:noWrap/>
            <w:vAlign w:val="bottom"/>
            <w:hideMark/>
          </w:tcPr>
          <w:p w14:paraId="6E79021B"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000000" w:fill="auto"/>
            <w:noWrap/>
            <w:vAlign w:val="bottom"/>
            <w:hideMark/>
          </w:tcPr>
          <w:p w14:paraId="3352AEA2" w14:textId="77777777" w:rsidR="00C55FFF" w:rsidRPr="00C55FFF" w:rsidRDefault="00C55FFF" w:rsidP="00FD6DC5">
            <w:pPr>
              <w:spacing w:line="240" w:lineRule="auto"/>
              <w:jc w:val="right"/>
              <w:rPr>
                <w:sz w:val="12"/>
                <w:szCs w:val="12"/>
              </w:rPr>
            </w:pPr>
            <w:r w:rsidRPr="00C55FFF">
              <w:rPr>
                <w:sz w:val="12"/>
                <w:szCs w:val="12"/>
              </w:rPr>
              <w:t>60</w:t>
            </w:r>
          </w:p>
        </w:tc>
        <w:tc>
          <w:tcPr>
            <w:tcW w:w="471" w:type="pct"/>
            <w:tcBorders>
              <w:top w:val="nil"/>
              <w:left w:val="nil"/>
              <w:bottom w:val="nil"/>
              <w:right w:val="nil"/>
            </w:tcBorders>
            <w:shd w:val="clear" w:color="000000" w:fill="auto"/>
            <w:noWrap/>
            <w:vAlign w:val="bottom"/>
            <w:hideMark/>
          </w:tcPr>
          <w:p w14:paraId="06025B31" w14:textId="780CF8EC" w:rsidR="00C55FFF" w:rsidRPr="00C55FFF" w:rsidRDefault="0022161A" w:rsidP="00FD6DC5">
            <w:pPr>
              <w:spacing w:line="240" w:lineRule="auto"/>
              <w:jc w:val="right"/>
              <w:rPr>
                <w:sz w:val="12"/>
                <w:szCs w:val="12"/>
              </w:rPr>
            </w:pPr>
            <w:r>
              <w:rPr>
                <w:sz w:val="12"/>
                <w:szCs w:val="12"/>
              </w:rPr>
              <w:t>110</w:t>
            </w:r>
          </w:p>
        </w:tc>
      </w:tr>
      <w:tr w:rsidR="00C55FFF" w:rsidRPr="00C55FFF" w14:paraId="174F58CD" w14:textId="77777777" w:rsidTr="00EE393A">
        <w:trPr>
          <w:trHeight w:val="85"/>
        </w:trPr>
        <w:tc>
          <w:tcPr>
            <w:tcW w:w="3415" w:type="pct"/>
            <w:tcBorders>
              <w:top w:val="nil"/>
              <w:left w:val="nil"/>
              <w:bottom w:val="nil"/>
              <w:right w:val="nil"/>
            </w:tcBorders>
            <w:shd w:val="clear" w:color="auto" w:fill="auto"/>
            <w:vAlign w:val="bottom"/>
            <w:hideMark/>
          </w:tcPr>
          <w:p w14:paraId="433B1C49" w14:textId="77777777" w:rsidR="00C55FFF" w:rsidRPr="00C55FFF" w:rsidRDefault="00C55FFF" w:rsidP="00FD6DC5">
            <w:pPr>
              <w:spacing w:line="240" w:lineRule="auto"/>
              <w:rPr>
                <w:sz w:val="12"/>
                <w:szCs w:val="12"/>
              </w:rPr>
            </w:pPr>
            <w:r w:rsidRPr="00C55FFF">
              <w:rPr>
                <w:sz w:val="12"/>
                <w:szCs w:val="12"/>
              </w:rPr>
              <w:t>średni koszt  przedsięwzięcia artystycznego</w:t>
            </w:r>
          </w:p>
        </w:tc>
        <w:tc>
          <w:tcPr>
            <w:tcW w:w="535" w:type="pct"/>
            <w:tcBorders>
              <w:top w:val="nil"/>
              <w:left w:val="nil"/>
              <w:bottom w:val="nil"/>
              <w:right w:val="nil"/>
            </w:tcBorders>
            <w:shd w:val="clear" w:color="auto" w:fill="auto"/>
            <w:noWrap/>
            <w:vAlign w:val="bottom"/>
            <w:hideMark/>
          </w:tcPr>
          <w:p w14:paraId="4DB90139"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000000" w:fill="auto"/>
            <w:noWrap/>
            <w:vAlign w:val="bottom"/>
            <w:hideMark/>
          </w:tcPr>
          <w:p w14:paraId="4D70C657" w14:textId="77777777" w:rsidR="00C55FFF" w:rsidRPr="00C55FFF" w:rsidRDefault="00C55FFF" w:rsidP="00FD6DC5">
            <w:pPr>
              <w:spacing w:line="240" w:lineRule="auto"/>
              <w:jc w:val="right"/>
              <w:rPr>
                <w:sz w:val="12"/>
                <w:szCs w:val="12"/>
              </w:rPr>
            </w:pPr>
            <w:r w:rsidRPr="00C55FFF">
              <w:rPr>
                <w:sz w:val="12"/>
                <w:szCs w:val="12"/>
              </w:rPr>
              <w:t>17 917</w:t>
            </w:r>
          </w:p>
        </w:tc>
        <w:tc>
          <w:tcPr>
            <w:tcW w:w="471" w:type="pct"/>
            <w:tcBorders>
              <w:top w:val="nil"/>
              <w:left w:val="nil"/>
              <w:bottom w:val="nil"/>
              <w:right w:val="nil"/>
            </w:tcBorders>
            <w:shd w:val="clear" w:color="000000" w:fill="auto"/>
            <w:noWrap/>
            <w:vAlign w:val="bottom"/>
            <w:hideMark/>
          </w:tcPr>
          <w:p w14:paraId="7A75E140" w14:textId="032CAF27" w:rsidR="00C55FFF" w:rsidRPr="00C55FFF" w:rsidRDefault="0022161A" w:rsidP="00FD6DC5">
            <w:pPr>
              <w:spacing w:line="240" w:lineRule="auto"/>
              <w:jc w:val="right"/>
              <w:rPr>
                <w:sz w:val="12"/>
                <w:szCs w:val="12"/>
              </w:rPr>
            </w:pPr>
            <w:r>
              <w:rPr>
                <w:sz w:val="12"/>
                <w:szCs w:val="12"/>
              </w:rPr>
              <w:t>10 085</w:t>
            </w:r>
          </w:p>
        </w:tc>
      </w:tr>
      <w:tr w:rsidR="00C55FFF" w:rsidRPr="00C55FFF" w14:paraId="7C793448" w14:textId="77777777" w:rsidTr="00FD6DC5">
        <w:trPr>
          <w:trHeight w:val="85"/>
        </w:trPr>
        <w:tc>
          <w:tcPr>
            <w:tcW w:w="3415" w:type="pct"/>
            <w:tcBorders>
              <w:top w:val="nil"/>
              <w:left w:val="nil"/>
              <w:bottom w:val="nil"/>
              <w:right w:val="nil"/>
            </w:tcBorders>
            <w:shd w:val="clear" w:color="auto" w:fill="auto"/>
            <w:vAlign w:val="bottom"/>
            <w:hideMark/>
          </w:tcPr>
          <w:p w14:paraId="5A0E706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6FA5D7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DE1178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F50091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9CE6475" w14:textId="77777777" w:rsidTr="00FD6DC5">
        <w:trPr>
          <w:trHeight w:val="85"/>
        </w:trPr>
        <w:tc>
          <w:tcPr>
            <w:tcW w:w="3415" w:type="pct"/>
            <w:tcBorders>
              <w:top w:val="nil"/>
              <w:left w:val="nil"/>
              <w:bottom w:val="nil"/>
              <w:right w:val="nil"/>
            </w:tcBorders>
            <w:shd w:val="clear" w:color="000000" w:fill="B7CFE8"/>
            <w:vAlign w:val="bottom"/>
            <w:hideMark/>
          </w:tcPr>
          <w:p w14:paraId="50D79D33" w14:textId="77777777" w:rsidR="00C55FFF" w:rsidRPr="00C55FFF" w:rsidRDefault="00C55FFF" w:rsidP="00FD6DC5">
            <w:pPr>
              <w:spacing w:line="240" w:lineRule="auto"/>
              <w:rPr>
                <w:b/>
                <w:bCs/>
                <w:sz w:val="12"/>
                <w:szCs w:val="12"/>
              </w:rPr>
            </w:pPr>
            <w:r w:rsidRPr="00C55FFF">
              <w:rPr>
                <w:b/>
                <w:bCs/>
                <w:sz w:val="12"/>
                <w:szCs w:val="12"/>
              </w:rPr>
              <w:t>Działalność kulturalna</w:t>
            </w:r>
          </w:p>
        </w:tc>
        <w:tc>
          <w:tcPr>
            <w:tcW w:w="535" w:type="pct"/>
            <w:tcBorders>
              <w:top w:val="nil"/>
              <w:left w:val="nil"/>
              <w:bottom w:val="nil"/>
              <w:right w:val="nil"/>
            </w:tcBorders>
            <w:shd w:val="clear" w:color="000000" w:fill="B7CFE8"/>
            <w:noWrap/>
            <w:vAlign w:val="bottom"/>
            <w:hideMark/>
          </w:tcPr>
          <w:p w14:paraId="7AB68ED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489365E3"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59B898E5"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92E7AA3" w14:textId="77777777" w:rsidTr="00FD6DC5">
        <w:trPr>
          <w:trHeight w:val="85"/>
        </w:trPr>
        <w:tc>
          <w:tcPr>
            <w:tcW w:w="3415" w:type="pct"/>
            <w:tcBorders>
              <w:top w:val="nil"/>
              <w:left w:val="nil"/>
              <w:bottom w:val="nil"/>
              <w:right w:val="nil"/>
            </w:tcBorders>
            <w:shd w:val="clear" w:color="auto" w:fill="auto"/>
            <w:vAlign w:val="bottom"/>
            <w:hideMark/>
          </w:tcPr>
          <w:p w14:paraId="1DF09920"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22F121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D55E9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E9B5C3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DA1C3C" w14:textId="77777777" w:rsidTr="00FD6DC5">
        <w:trPr>
          <w:trHeight w:val="85"/>
        </w:trPr>
        <w:tc>
          <w:tcPr>
            <w:tcW w:w="3415" w:type="pct"/>
            <w:tcBorders>
              <w:top w:val="nil"/>
              <w:left w:val="nil"/>
              <w:bottom w:val="nil"/>
              <w:right w:val="nil"/>
            </w:tcBorders>
            <w:shd w:val="clear" w:color="000000" w:fill="D5E3F2"/>
            <w:vAlign w:val="bottom"/>
            <w:hideMark/>
          </w:tcPr>
          <w:p w14:paraId="572376F6" w14:textId="77777777" w:rsidR="00C55FFF" w:rsidRPr="00C55FFF" w:rsidRDefault="00C55FFF" w:rsidP="00FD6DC5">
            <w:pPr>
              <w:spacing w:line="240" w:lineRule="auto"/>
              <w:rPr>
                <w:b/>
                <w:bCs/>
                <w:sz w:val="12"/>
                <w:szCs w:val="12"/>
              </w:rPr>
            </w:pPr>
            <w:r w:rsidRPr="00C55FFF">
              <w:rPr>
                <w:b/>
                <w:bCs/>
                <w:sz w:val="12"/>
                <w:szCs w:val="12"/>
              </w:rPr>
              <w:t>Prowadzenie działalności kulturalnej przez domy i ośrodki kultury</w:t>
            </w:r>
          </w:p>
        </w:tc>
        <w:tc>
          <w:tcPr>
            <w:tcW w:w="535" w:type="pct"/>
            <w:tcBorders>
              <w:top w:val="nil"/>
              <w:left w:val="nil"/>
              <w:bottom w:val="nil"/>
              <w:right w:val="nil"/>
            </w:tcBorders>
            <w:shd w:val="clear" w:color="000000" w:fill="D5E3F2"/>
            <w:noWrap/>
            <w:vAlign w:val="bottom"/>
            <w:hideMark/>
          </w:tcPr>
          <w:p w14:paraId="06979A9B"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0112DA9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B599C9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3F2ABA9" w14:textId="77777777" w:rsidTr="00FD6DC5">
        <w:trPr>
          <w:trHeight w:val="85"/>
        </w:trPr>
        <w:tc>
          <w:tcPr>
            <w:tcW w:w="3415" w:type="pct"/>
            <w:tcBorders>
              <w:top w:val="nil"/>
              <w:left w:val="nil"/>
              <w:bottom w:val="nil"/>
              <w:right w:val="nil"/>
            </w:tcBorders>
            <w:shd w:val="clear" w:color="auto" w:fill="auto"/>
            <w:vAlign w:val="bottom"/>
            <w:hideMark/>
          </w:tcPr>
          <w:p w14:paraId="157A100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6C4A08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4FFED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EF573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6C6ADB5" w14:textId="77777777" w:rsidTr="00FD6DC5">
        <w:trPr>
          <w:trHeight w:val="85"/>
        </w:trPr>
        <w:tc>
          <w:tcPr>
            <w:tcW w:w="3415" w:type="pct"/>
            <w:tcBorders>
              <w:top w:val="nil"/>
              <w:left w:val="nil"/>
              <w:bottom w:val="nil"/>
              <w:right w:val="nil"/>
            </w:tcBorders>
            <w:shd w:val="clear" w:color="000000" w:fill="EAF1F6"/>
            <w:vAlign w:val="bottom"/>
            <w:hideMark/>
          </w:tcPr>
          <w:p w14:paraId="5FB02678" w14:textId="77777777" w:rsidR="00C55FFF" w:rsidRPr="00C55FFF" w:rsidRDefault="00C55FFF" w:rsidP="00FD6DC5">
            <w:pPr>
              <w:spacing w:line="240" w:lineRule="auto"/>
              <w:rPr>
                <w:b/>
                <w:bCs/>
                <w:i/>
                <w:iCs/>
                <w:sz w:val="12"/>
                <w:szCs w:val="12"/>
              </w:rPr>
            </w:pPr>
            <w:r w:rsidRPr="00C55FFF">
              <w:rPr>
                <w:b/>
                <w:bCs/>
                <w:i/>
                <w:iCs/>
                <w:sz w:val="12"/>
                <w:szCs w:val="12"/>
              </w:rPr>
              <w:t>Centrum Promocji Kultury w Dzielnicy Praga-Południe</w:t>
            </w:r>
          </w:p>
        </w:tc>
        <w:tc>
          <w:tcPr>
            <w:tcW w:w="535" w:type="pct"/>
            <w:tcBorders>
              <w:top w:val="nil"/>
              <w:left w:val="nil"/>
              <w:bottom w:val="nil"/>
              <w:right w:val="nil"/>
            </w:tcBorders>
            <w:shd w:val="clear" w:color="000000" w:fill="EAF1F6"/>
            <w:noWrap/>
            <w:vAlign w:val="bottom"/>
            <w:hideMark/>
          </w:tcPr>
          <w:p w14:paraId="03C0ACA7"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1AC3B18"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763B29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39970842" w14:textId="77777777" w:rsidTr="00FD6DC5">
        <w:trPr>
          <w:trHeight w:val="85"/>
        </w:trPr>
        <w:tc>
          <w:tcPr>
            <w:tcW w:w="3415" w:type="pct"/>
            <w:tcBorders>
              <w:top w:val="nil"/>
              <w:left w:val="nil"/>
              <w:bottom w:val="nil"/>
              <w:right w:val="nil"/>
            </w:tcBorders>
            <w:shd w:val="clear" w:color="auto" w:fill="auto"/>
            <w:vAlign w:val="bottom"/>
            <w:hideMark/>
          </w:tcPr>
          <w:p w14:paraId="6F02DFB4"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5C4CEC4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10812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37CB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2A85269" w14:textId="77777777" w:rsidTr="00FD6DC5">
        <w:trPr>
          <w:trHeight w:val="85"/>
        </w:trPr>
        <w:tc>
          <w:tcPr>
            <w:tcW w:w="3415" w:type="pct"/>
            <w:tcBorders>
              <w:top w:val="nil"/>
              <w:left w:val="nil"/>
              <w:bottom w:val="nil"/>
              <w:right w:val="nil"/>
            </w:tcBorders>
            <w:shd w:val="clear" w:color="auto" w:fill="auto"/>
            <w:vAlign w:val="bottom"/>
            <w:hideMark/>
          </w:tcPr>
          <w:p w14:paraId="7224988D"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0FD4B7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045D46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F22CA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EB3A54" w14:textId="77777777" w:rsidTr="00FD6DC5">
        <w:trPr>
          <w:trHeight w:val="85"/>
        </w:trPr>
        <w:tc>
          <w:tcPr>
            <w:tcW w:w="3415" w:type="pct"/>
            <w:tcBorders>
              <w:top w:val="nil"/>
              <w:left w:val="nil"/>
              <w:bottom w:val="nil"/>
              <w:right w:val="nil"/>
            </w:tcBorders>
            <w:shd w:val="clear" w:color="auto" w:fill="auto"/>
            <w:vAlign w:val="bottom"/>
            <w:hideMark/>
          </w:tcPr>
          <w:p w14:paraId="2E6E3D71" w14:textId="77777777" w:rsidR="00C55FFF" w:rsidRPr="00C55FFF" w:rsidRDefault="00C55FFF" w:rsidP="00FD6DC5">
            <w:pPr>
              <w:spacing w:line="240" w:lineRule="auto"/>
              <w:rPr>
                <w:sz w:val="12"/>
                <w:szCs w:val="12"/>
              </w:rPr>
            </w:pPr>
            <w:r w:rsidRPr="00C55FFF">
              <w:rPr>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14:paraId="5637F3D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B92462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998E0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64A2A2C" w14:textId="77777777" w:rsidTr="00FD6DC5">
        <w:trPr>
          <w:trHeight w:val="85"/>
        </w:trPr>
        <w:tc>
          <w:tcPr>
            <w:tcW w:w="3415" w:type="pct"/>
            <w:tcBorders>
              <w:top w:val="nil"/>
              <w:left w:val="nil"/>
              <w:bottom w:val="nil"/>
              <w:right w:val="nil"/>
            </w:tcBorders>
            <w:shd w:val="clear" w:color="auto" w:fill="auto"/>
            <w:vAlign w:val="bottom"/>
            <w:hideMark/>
          </w:tcPr>
          <w:p w14:paraId="41296595"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C2AE06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EF3F4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5C919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540CB4" w14:textId="77777777" w:rsidTr="00FD6DC5">
        <w:trPr>
          <w:trHeight w:val="85"/>
        </w:trPr>
        <w:tc>
          <w:tcPr>
            <w:tcW w:w="3415" w:type="pct"/>
            <w:tcBorders>
              <w:top w:val="nil"/>
              <w:left w:val="nil"/>
              <w:bottom w:val="nil"/>
              <w:right w:val="nil"/>
            </w:tcBorders>
            <w:shd w:val="clear" w:color="auto" w:fill="auto"/>
            <w:vAlign w:val="bottom"/>
            <w:hideMark/>
          </w:tcPr>
          <w:p w14:paraId="3640851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43DC80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12F68C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2D3183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20EA64" w14:textId="77777777" w:rsidTr="00FD6DC5">
        <w:trPr>
          <w:trHeight w:val="85"/>
        </w:trPr>
        <w:tc>
          <w:tcPr>
            <w:tcW w:w="3415" w:type="pct"/>
            <w:tcBorders>
              <w:top w:val="nil"/>
              <w:left w:val="nil"/>
              <w:bottom w:val="nil"/>
              <w:right w:val="nil"/>
            </w:tcBorders>
            <w:shd w:val="clear" w:color="auto" w:fill="auto"/>
            <w:vAlign w:val="bottom"/>
            <w:hideMark/>
          </w:tcPr>
          <w:p w14:paraId="6E784DBA" w14:textId="77777777" w:rsidR="00C55FFF" w:rsidRPr="00C55FFF" w:rsidRDefault="00C55FFF" w:rsidP="00FD6DC5">
            <w:pPr>
              <w:spacing w:line="240" w:lineRule="auto"/>
              <w:rPr>
                <w:sz w:val="12"/>
                <w:szCs w:val="12"/>
              </w:rPr>
            </w:pPr>
            <w:r w:rsidRPr="00C55FFF">
              <w:rPr>
                <w:sz w:val="12"/>
                <w:szCs w:val="12"/>
              </w:rPr>
              <w:t>liczba imprez zorganizowanych</w:t>
            </w:r>
          </w:p>
        </w:tc>
        <w:tc>
          <w:tcPr>
            <w:tcW w:w="535" w:type="pct"/>
            <w:tcBorders>
              <w:top w:val="nil"/>
              <w:left w:val="nil"/>
              <w:bottom w:val="nil"/>
              <w:right w:val="nil"/>
            </w:tcBorders>
            <w:shd w:val="clear" w:color="auto" w:fill="auto"/>
            <w:noWrap/>
            <w:vAlign w:val="bottom"/>
            <w:hideMark/>
          </w:tcPr>
          <w:p w14:paraId="184ABE8D"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67CE2F2" w14:textId="77777777" w:rsidR="00C55FFF" w:rsidRPr="00C55FFF" w:rsidRDefault="00C55FFF" w:rsidP="00FD6DC5">
            <w:pPr>
              <w:spacing w:line="240" w:lineRule="auto"/>
              <w:jc w:val="right"/>
              <w:rPr>
                <w:sz w:val="12"/>
                <w:szCs w:val="12"/>
              </w:rPr>
            </w:pPr>
            <w:r w:rsidRPr="00C55FFF">
              <w:rPr>
                <w:sz w:val="12"/>
                <w:szCs w:val="12"/>
              </w:rPr>
              <w:t>720</w:t>
            </w:r>
          </w:p>
        </w:tc>
        <w:tc>
          <w:tcPr>
            <w:tcW w:w="471" w:type="pct"/>
            <w:tcBorders>
              <w:top w:val="nil"/>
              <w:left w:val="nil"/>
              <w:bottom w:val="nil"/>
              <w:right w:val="nil"/>
            </w:tcBorders>
            <w:shd w:val="clear" w:color="auto" w:fill="auto"/>
            <w:noWrap/>
            <w:vAlign w:val="bottom"/>
            <w:hideMark/>
          </w:tcPr>
          <w:p w14:paraId="001B087A" w14:textId="77777777" w:rsidR="00C55FFF" w:rsidRPr="00C55FFF" w:rsidRDefault="00C55FFF" w:rsidP="00FD6DC5">
            <w:pPr>
              <w:spacing w:line="240" w:lineRule="auto"/>
              <w:jc w:val="right"/>
              <w:rPr>
                <w:sz w:val="12"/>
                <w:szCs w:val="12"/>
              </w:rPr>
            </w:pPr>
            <w:r w:rsidRPr="00C55FFF">
              <w:rPr>
                <w:sz w:val="12"/>
                <w:szCs w:val="12"/>
              </w:rPr>
              <w:t>822</w:t>
            </w:r>
          </w:p>
        </w:tc>
      </w:tr>
      <w:tr w:rsidR="00C55FFF" w:rsidRPr="00C55FFF" w14:paraId="2823CF90" w14:textId="77777777" w:rsidTr="00FD6DC5">
        <w:trPr>
          <w:trHeight w:val="85"/>
        </w:trPr>
        <w:tc>
          <w:tcPr>
            <w:tcW w:w="3415" w:type="pct"/>
            <w:tcBorders>
              <w:top w:val="nil"/>
              <w:left w:val="nil"/>
              <w:bottom w:val="nil"/>
              <w:right w:val="nil"/>
            </w:tcBorders>
            <w:shd w:val="clear" w:color="auto" w:fill="auto"/>
            <w:vAlign w:val="bottom"/>
            <w:hideMark/>
          </w:tcPr>
          <w:p w14:paraId="11CCCF68" w14:textId="77777777" w:rsidR="00C55FFF" w:rsidRPr="00C55FFF" w:rsidRDefault="00C55FFF" w:rsidP="00FD6DC5">
            <w:pPr>
              <w:spacing w:line="240" w:lineRule="auto"/>
              <w:rPr>
                <w:sz w:val="12"/>
                <w:szCs w:val="12"/>
              </w:rPr>
            </w:pPr>
            <w:r w:rsidRPr="00C55FFF">
              <w:rPr>
                <w:sz w:val="12"/>
                <w:szCs w:val="12"/>
              </w:rPr>
              <w:t>udział środków finansowych z budżetu Miasta w całkowitych kosztach działalności bieżącej</w:t>
            </w:r>
          </w:p>
        </w:tc>
        <w:tc>
          <w:tcPr>
            <w:tcW w:w="535" w:type="pct"/>
            <w:tcBorders>
              <w:top w:val="nil"/>
              <w:left w:val="nil"/>
              <w:bottom w:val="nil"/>
              <w:right w:val="nil"/>
            </w:tcBorders>
            <w:shd w:val="clear" w:color="auto" w:fill="auto"/>
            <w:noWrap/>
            <w:vAlign w:val="bottom"/>
            <w:hideMark/>
          </w:tcPr>
          <w:p w14:paraId="793D78CF"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46508799" w14:textId="77777777" w:rsidR="00C55FFF" w:rsidRPr="00C55FFF" w:rsidRDefault="00C55FFF" w:rsidP="00FD6DC5">
            <w:pPr>
              <w:spacing w:line="240" w:lineRule="auto"/>
              <w:jc w:val="right"/>
              <w:rPr>
                <w:sz w:val="12"/>
                <w:szCs w:val="12"/>
              </w:rPr>
            </w:pPr>
            <w:r w:rsidRPr="00C55FFF">
              <w:rPr>
                <w:sz w:val="12"/>
                <w:szCs w:val="12"/>
              </w:rPr>
              <w:t>73,9</w:t>
            </w:r>
          </w:p>
        </w:tc>
        <w:tc>
          <w:tcPr>
            <w:tcW w:w="471" w:type="pct"/>
            <w:tcBorders>
              <w:top w:val="nil"/>
              <w:left w:val="nil"/>
              <w:bottom w:val="nil"/>
              <w:right w:val="nil"/>
            </w:tcBorders>
            <w:shd w:val="clear" w:color="auto" w:fill="auto"/>
            <w:noWrap/>
            <w:vAlign w:val="bottom"/>
            <w:hideMark/>
          </w:tcPr>
          <w:p w14:paraId="1A6ECFBA" w14:textId="77777777" w:rsidR="00C55FFF" w:rsidRPr="00C55FFF" w:rsidRDefault="00C55FFF" w:rsidP="00FD6DC5">
            <w:pPr>
              <w:spacing w:line="240" w:lineRule="auto"/>
              <w:jc w:val="right"/>
              <w:rPr>
                <w:sz w:val="12"/>
                <w:szCs w:val="12"/>
              </w:rPr>
            </w:pPr>
            <w:r w:rsidRPr="00C55FFF">
              <w:rPr>
                <w:sz w:val="12"/>
                <w:szCs w:val="12"/>
              </w:rPr>
              <w:t>74,0</w:t>
            </w:r>
          </w:p>
        </w:tc>
      </w:tr>
      <w:tr w:rsidR="00C55FFF" w:rsidRPr="00C55FFF" w14:paraId="608BDB30" w14:textId="77777777" w:rsidTr="00FD6DC5">
        <w:trPr>
          <w:trHeight w:val="85"/>
        </w:trPr>
        <w:tc>
          <w:tcPr>
            <w:tcW w:w="3415" w:type="pct"/>
            <w:tcBorders>
              <w:top w:val="nil"/>
              <w:left w:val="nil"/>
              <w:bottom w:val="nil"/>
              <w:right w:val="nil"/>
            </w:tcBorders>
            <w:shd w:val="clear" w:color="auto" w:fill="auto"/>
            <w:vAlign w:val="bottom"/>
            <w:hideMark/>
          </w:tcPr>
          <w:p w14:paraId="00DE9B9C"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7704706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059439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B82B5F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A4C442" w14:textId="77777777" w:rsidTr="00FD6DC5">
        <w:trPr>
          <w:trHeight w:val="85"/>
        </w:trPr>
        <w:tc>
          <w:tcPr>
            <w:tcW w:w="3415" w:type="pct"/>
            <w:tcBorders>
              <w:top w:val="nil"/>
              <w:left w:val="nil"/>
              <w:bottom w:val="nil"/>
              <w:right w:val="nil"/>
            </w:tcBorders>
            <w:shd w:val="clear" w:color="000000" w:fill="EAF1F6"/>
            <w:vAlign w:val="bottom"/>
            <w:hideMark/>
          </w:tcPr>
          <w:p w14:paraId="70649E78" w14:textId="77777777" w:rsidR="00C55FFF" w:rsidRPr="00C55FFF" w:rsidRDefault="00C55FFF" w:rsidP="00FD6DC5">
            <w:pPr>
              <w:spacing w:line="240" w:lineRule="auto"/>
              <w:rPr>
                <w:b/>
                <w:bCs/>
                <w:i/>
                <w:iCs/>
                <w:sz w:val="12"/>
                <w:szCs w:val="12"/>
              </w:rPr>
            </w:pPr>
            <w:r w:rsidRPr="00C55FFF">
              <w:rPr>
                <w:b/>
                <w:bCs/>
                <w:i/>
                <w:iCs/>
                <w:sz w:val="12"/>
                <w:szCs w:val="12"/>
              </w:rPr>
              <w:t>Prom Kultury Saska Kępa</w:t>
            </w:r>
          </w:p>
        </w:tc>
        <w:tc>
          <w:tcPr>
            <w:tcW w:w="535" w:type="pct"/>
            <w:tcBorders>
              <w:top w:val="nil"/>
              <w:left w:val="nil"/>
              <w:bottom w:val="nil"/>
              <w:right w:val="nil"/>
            </w:tcBorders>
            <w:shd w:val="clear" w:color="000000" w:fill="EAF1F6"/>
            <w:noWrap/>
            <w:vAlign w:val="bottom"/>
            <w:hideMark/>
          </w:tcPr>
          <w:p w14:paraId="5F206039"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781843A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55E8021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F256BA0" w14:textId="77777777" w:rsidTr="00FD6DC5">
        <w:trPr>
          <w:trHeight w:val="85"/>
        </w:trPr>
        <w:tc>
          <w:tcPr>
            <w:tcW w:w="3415" w:type="pct"/>
            <w:tcBorders>
              <w:top w:val="nil"/>
              <w:left w:val="nil"/>
              <w:bottom w:val="nil"/>
              <w:right w:val="nil"/>
            </w:tcBorders>
            <w:shd w:val="clear" w:color="auto" w:fill="auto"/>
            <w:vAlign w:val="bottom"/>
            <w:hideMark/>
          </w:tcPr>
          <w:p w14:paraId="0C09EFA5"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743B545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31FB8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E826C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AEA625" w14:textId="77777777" w:rsidTr="00FD6DC5">
        <w:trPr>
          <w:trHeight w:val="85"/>
        </w:trPr>
        <w:tc>
          <w:tcPr>
            <w:tcW w:w="3415" w:type="pct"/>
            <w:tcBorders>
              <w:top w:val="nil"/>
              <w:left w:val="nil"/>
              <w:bottom w:val="nil"/>
              <w:right w:val="nil"/>
            </w:tcBorders>
            <w:shd w:val="clear" w:color="auto" w:fill="auto"/>
            <w:vAlign w:val="bottom"/>
            <w:hideMark/>
          </w:tcPr>
          <w:p w14:paraId="099EBB36"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980B14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91CCBA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BD929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1CBD01E" w14:textId="77777777" w:rsidTr="00FD6DC5">
        <w:trPr>
          <w:trHeight w:val="85"/>
        </w:trPr>
        <w:tc>
          <w:tcPr>
            <w:tcW w:w="3415" w:type="pct"/>
            <w:tcBorders>
              <w:top w:val="nil"/>
              <w:left w:val="nil"/>
              <w:bottom w:val="nil"/>
              <w:right w:val="nil"/>
            </w:tcBorders>
            <w:shd w:val="clear" w:color="auto" w:fill="auto"/>
            <w:vAlign w:val="bottom"/>
            <w:hideMark/>
          </w:tcPr>
          <w:p w14:paraId="4E289EE6" w14:textId="77777777" w:rsidR="00C55FFF" w:rsidRPr="00C55FFF" w:rsidRDefault="00C55FFF" w:rsidP="00FD6DC5">
            <w:pPr>
              <w:spacing w:line="240" w:lineRule="auto"/>
              <w:rPr>
                <w:sz w:val="12"/>
                <w:szCs w:val="12"/>
              </w:rPr>
            </w:pPr>
            <w:r w:rsidRPr="00C55FFF">
              <w:rPr>
                <w:sz w:val="12"/>
                <w:szCs w:val="12"/>
              </w:rPr>
              <w:t>Rozpowszechnianie, rozbudzanie i zaspakajanie potrzeb kulturalnych społeczeństwa poprzez tworzenie, upowszechnianie, organizowanie i promowanie działalności artystycznej i kulturalnej</w:t>
            </w:r>
          </w:p>
        </w:tc>
        <w:tc>
          <w:tcPr>
            <w:tcW w:w="535" w:type="pct"/>
            <w:tcBorders>
              <w:top w:val="nil"/>
              <w:left w:val="nil"/>
              <w:bottom w:val="nil"/>
              <w:right w:val="nil"/>
            </w:tcBorders>
            <w:shd w:val="clear" w:color="auto" w:fill="auto"/>
            <w:noWrap/>
            <w:vAlign w:val="bottom"/>
            <w:hideMark/>
          </w:tcPr>
          <w:p w14:paraId="0764C60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00CF6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4BC4D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AFF5D86" w14:textId="77777777" w:rsidTr="00FD6DC5">
        <w:trPr>
          <w:trHeight w:val="85"/>
        </w:trPr>
        <w:tc>
          <w:tcPr>
            <w:tcW w:w="3415" w:type="pct"/>
            <w:tcBorders>
              <w:top w:val="nil"/>
              <w:left w:val="nil"/>
              <w:bottom w:val="nil"/>
              <w:right w:val="nil"/>
            </w:tcBorders>
            <w:shd w:val="clear" w:color="auto" w:fill="auto"/>
            <w:vAlign w:val="bottom"/>
            <w:hideMark/>
          </w:tcPr>
          <w:p w14:paraId="52FBB81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DD2E04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F25F3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3C1BB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F7B049" w14:textId="77777777" w:rsidTr="00FD6DC5">
        <w:trPr>
          <w:trHeight w:val="85"/>
        </w:trPr>
        <w:tc>
          <w:tcPr>
            <w:tcW w:w="3415" w:type="pct"/>
            <w:tcBorders>
              <w:top w:val="nil"/>
              <w:left w:val="nil"/>
              <w:bottom w:val="nil"/>
              <w:right w:val="nil"/>
            </w:tcBorders>
            <w:shd w:val="clear" w:color="auto" w:fill="auto"/>
            <w:vAlign w:val="bottom"/>
            <w:hideMark/>
          </w:tcPr>
          <w:p w14:paraId="51B399B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21C2E7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E2F34D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40A089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9F613C3" w14:textId="77777777" w:rsidTr="00FD6DC5">
        <w:trPr>
          <w:trHeight w:val="85"/>
        </w:trPr>
        <w:tc>
          <w:tcPr>
            <w:tcW w:w="3415" w:type="pct"/>
            <w:tcBorders>
              <w:top w:val="nil"/>
              <w:left w:val="nil"/>
              <w:bottom w:val="nil"/>
              <w:right w:val="nil"/>
            </w:tcBorders>
            <w:shd w:val="clear" w:color="auto" w:fill="auto"/>
            <w:vAlign w:val="bottom"/>
            <w:hideMark/>
          </w:tcPr>
          <w:p w14:paraId="5C32EC42" w14:textId="77777777" w:rsidR="00C55FFF" w:rsidRPr="00C55FFF" w:rsidRDefault="00C55FFF" w:rsidP="00FD6DC5">
            <w:pPr>
              <w:spacing w:line="240" w:lineRule="auto"/>
              <w:rPr>
                <w:sz w:val="12"/>
                <w:szCs w:val="12"/>
              </w:rPr>
            </w:pPr>
            <w:r w:rsidRPr="00C55FFF">
              <w:rPr>
                <w:sz w:val="12"/>
                <w:szCs w:val="12"/>
              </w:rPr>
              <w:t>liczba imprez zorganizowanych</w:t>
            </w:r>
          </w:p>
        </w:tc>
        <w:tc>
          <w:tcPr>
            <w:tcW w:w="535" w:type="pct"/>
            <w:tcBorders>
              <w:top w:val="nil"/>
              <w:left w:val="nil"/>
              <w:bottom w:val="nil"/>
              <w:right w:val="nil"/>
            </w:tcBorders>
            <w:shd w:val="clear" w:color="auto" w:fill="auto"/>
            <w:noWrap/>
            <w:vAlign w:val="bottom"/>
            <w:hideMark/>
          </w:tcPr>
          <w:p w14:paraId="289E970A"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67152629" w14:textId="77777777" w:rsidR="00C55FFF" w:rsidRPr="00C55FFF" w:rsidRDefault="00C55FFF" w:rsidP="00FD6DC5">
            <w:pPr>
              <w:spacing w:line="240" w:lineRule="auto"/>
              <w:jc w:val="right"/>
              <w:rPr>
                <w:sz w:val="12"/>
                <w:szCs w:val="12"/>
              </w:rPr>
            </w:pPr>
            <w:r w:rsidRPr="00C55FFF">
              <w:rPr>
                <w:sz w:val="12"/>
                <w:szCs w:val="12"/>
              </w:rPr>
              <w:t>350</w:t>
            </w:r>
          </w:p>
        </w:tc>
        <w:tc>
          <w:tcPr>
            <w:tcW w:w="471" w:type="pct"/>
            <w:tcBorders>
              <w:top w:val="nil"/>
              <w:left w:val="nil"/>
              <w:bottom w:val="nil"/>
              <w:right w:val="nil"/>
            </w:tcBorders>
            <w:shd w:val="clear" w:color="auto" w:fill="auto"/>
            <w:noWrap/>
            <w:vAlign w:val="bottom"/>
            <w:hideMark/>
          </w:tcPr>
          <w:p w14:paraId="3165D055" w14:textId="77777777" w:rsidR="00C55FFF" w:rsidRPr="00C55FFF" w:rsidRDefault="00C55FFF" w:rsidP="00FD6DC5">
            <w:pPr>
              <w:spacing w:line="240" w:lineRule="auto"/>
              <w:jc w:val="right"/>
              <w:rPr>
                <w:sz w:val="12"/>
                <w:szCs w:val="12"/>
              </w:rPr>
            </w:pPr>
            <w:r w:rsidRPr="00C55FFF">
              <w:rPr>
                <w:sz w:val="12"/>
                <w:szCs w:val="12"/>
              </w:rPr>
              <w:t>370</w:t>
            </w:r>
          </w:p>
        </w:tc>
      </w:tr>
      <w:tr w:rsidR="00C55FFF" w:rsidRPr="00C55FFF" w14:paraId="76ACE505" w14:textId="77777777" w:rsidTr="00FD6DC5">
        <w:trPr>
          <w:trHeight w:val="85"/>
        </w:trPr>
        <w:tc>
          <w:tcPr>
            <w:tcW w:w="3415" w:type="pct"/>
            <w:tcBorders>
              <w:top w:val="nil"/>
              <w:left w:val="nil"/>
              <w:bottom w:val="nil"/>
              <w:right w:val="nil"/>
            </w:tcBorders>
            <w:shd w:val="clear" w:color="auto" w:fill="auto"/>
            <w:vAlign w:val="bottom"/>
            <w:hideMark/>
          </w:tcPr>
          <w:p w14:paraId="6060F33C" w14:textId="77777777" w:rsidR="00C55FFF" w:rsidRPr="00C55FFF" w:rsidRDefault="00C55FFF" w:rsidP="00FD6DC5">
            <w:pPr>
              <w:spacing w:line="240" w:lineRule="auto"/>
              <w:rPr>
                <w:sz w:val="12"/>
                <w:szCs w:val="12"/>
              </w:rPr>
            </w:pPr>
            <w:r w:rsidRPr="00C55FFF">
              <w:rPr>
                <w:sz w:val="12"/>
                <w:szCs w:val="12"/>
              </w:rPr>
              <w:t>udział środków finansowych z budżetu Miasta w całkowitych kosztach działalności bieżącej</w:t>
            </w:r>
          </w:p>
        </w:tc>
        <w:tc>
          <w:tcPr>
            <w:tcW w:w="535" w:type="pct"/>
            <w:tcBorders>
              <w:top w:val="nil"/>
              <w:left w:val="nil"/>
              <w:bottom w:val="nil"/>
              <w:right w:val="nil"/>
            </w:tcBorders>
            <w:shd w:val="clear" w:color="auto" w:fill="auto"/>
            <w:noWrap/>
            <w:vAlign w:val="bottom"/>
            <w:hideMark/>
          </w:tcPr>
          <w:p w14:paraId="02602502"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3D7879E5" w14:textId="77777777" w:rsidR="00C55FFF" w:rsidRPr="00C55FFF" w:rsidRDefault="00C55FFF" w:rsidP="00FD6DC5">
            <w:pPr>
              <w:spacing w:line="240" w:lineRule="auto"/>
              <w:jc w:val="right"/>
              <w:rPr>
                <w:sz w:val="12"/>
                <w:szCs w:val="12"/>
              </w:rPr>
            </w:pPr>
            <w:r w:rsidRPr="00C55FFF">
              <w:rPr>
                <w:sz w:val="12"/>
                <w:szCs w:val="12"/>
              </w:rPr>
              <w:t>79,1</w:t>
            </w:r>
          </w:p>
        </w:tc>
        <w:tc>
          <w:tcPr>
            <w:tcW w:w="471" w:type="pct"/>
            <w:tcBorders>
              <w:top w:val="nil"/>
              <w:left w:val="nil"/>
              <w:bottom w:val="nil"/>
              <w:right w:val="nil"/>
            </w:tcBorders>
            <w:shd w:val="clear" w:color="auto" w:fill="auto"/>
            <w:noWrap/>
            <w:vAlign w:val="bottom"/>
            <w:hideMark/>
          </w:tcPr>
          <w:p w14:paraId="51E91A90" w14:textId="77777777" w:rsidR="00C55FFF" w:rsidRPr="00C55FFF" w:rsidRDefault="00C55FFF" w:rsidP="00FD6DC5">
            <w:pPr>
              <w:spacing w:line="240" w:lineRule="auto"/>
              <w:jc w:val="right"/>
              <w:rPr>
                <w:sz w:val="12"/>
                <w:szCs w:val="12"/>
              </w:rPr>
            </w:pPr>
            <w:r w:rsidRPr="00C55FFF">
              <w:rPr>
                <w:sz w:val="12"/>
                <w:szCs w:val="12"/>
              </w:rPr>
              <w:t>88,8</w:t>
            </w:r>
          </w:p>
        </w:tc>
      </w:tr>
      <w:tr w:rsidR="00C55FFF" w:rsidRPr="00C55FFF" w14:paraId="56C96A3B" w14:textId="77777777" w:rsidTr="00FD6DC5">
        <w:trPr>
          <w:trHeight w:val="85"/>
        </w:trPr>
        <w:tc>
          <w:tcPr>
            <w:tcW w:w="3415" w:type="pct"/>
            <w:tcBorders>
              <w:top w:val="nil"/>
              <w:left w:val="nil"/>
              <w:bottom w:val="nil"/>
              <w:right w:val="nil"/>
            </w:tcBorders>
            <w:shd w:val="clear" w:color="auto" w:fill="auto"/>
            <w:vAlign w:val="bottom"/>
            <w:hideMark/>
          </w:tcPr>
          <w:p w14:paraId="61DAE16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507397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134516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F24186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6DEBF08" w14:textId="77777777" w:rsidTr="00FD6DC5">
        <w:trPr>
          <w:trHeight w:val="85"/>
        </w:trPr>
        <w:tc>
          <w:tcPr>
            <w:tcW w:w="3415" w:type="pct"/>
            <w:tcBorders>
              <w:top w:val="nil"/>
              <w:left w:val="nil"/>
              <w:bottom w:val="nil"/>
              <w:right w:val="nil"/>
            </w:tcBorders>
            <w:shd w:val="clear" w:color="000000" w:fill="D5E3F2"/>
            <w:vAlign w:val="bottom"/>
            <w:hideMark/>
          </w:tcPr>
          <w:p w14:paraId="07FD3D77" w14:textId="77777777" w:rsidR="00C55FFF" w:rsidRPr="00C55FFF" w:rsidRDefault="00C55FFF" w:rsidP="00FD6DC5">
            <w:pPr>
              <w:spacing w:line="240" w:lineRule="auto"/>
              <w:rPr>
                <w:b/>
                <w:bCs/>
                <w:sz w:val="12"/>
                <w:szCs w:val="12"/>
              </w:rPr>
            </w:pPr>
            <w:r w:rsidRPr="00C55FFF">
              <w:rPr>
                <w:b/>
                <w:bCs/>
                <w:sz w:val="12"/>
                <w:szCs w:val="12"/>
              </w:rPr>
              <w:t>Prowadzenie działalności kulturalnej przez biblioteki</w:t>
            </w:r>
          </w:p>
        </w:tc>
        <w:tc>
          <w:tcPr>
            <w:tcW w:w="535" w:type="pct"/>
            <w:tcBorders>
              <w:top w:val="nil"/>
              <w:left w:val="nil"/>
              <w:bottom w:val="nil"/>
              <w:right w:val="nil"/>
            </w:tcBorders>
            <w:shd w:val="clear" w:color="000000" w:fill="D5E3F2"/>
            <w:noWrap/>
            <w:vAlign w:val="bottom"/>
            <w:hideMark/>
          </w:tcPr>
          <w:p w14:paraId="192BC48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F1EBDF7"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96A878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6788E83" w14:textId="77777777" w:rsidTr="00FD6DC5">
        <w:trPr>
          <w:trHeight w:val="85"/>
        </w:trPr>
        <w:tc>
          <w:tcPr>
            <w:tcW w:w="3415" w:type="pct"/>
            <w:tcBorders>
              <w:top w:val="nil"/>
              <w:left w:val="nil"/>
              <w:bottom w:val="nil"/>
              <w:right w:val="nil"/>
            </w:tcBorders>
            <w:shd w:val="clear" w:color="auto" w:fill="auto"/>
            <w:vAlign w:val="bottom"/>
            <w:hideMark/>
          </w:tcPr>
          <w:p w14:paraId="4A53601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B99FF1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DBD9B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3B27F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3B3D72" w14:textId="77777777" w:rsidTr="00FD6DC5">
        <w:trPr>
          <w:trHeight w:val="85"/>
        </w:trPr>
        <w:tc>
          <w:tcPr>
            <w:tcW w:w="3415" w:type="pct"/>
            <w:tcBorders>
              <w:top w:val="nil"/>
              <w:left w:val="nil"/>
              <w:bottom w:val="nil"/>
              <w:right w:val="nil"/>
            </w:tcBorders>
            <w:shd w:val="clear" w:color="000000" w:fill="EAF1F6"/>
            <w:vAlign w:val="bottom"/>
            <w:hideMark/>
          </w:tcPr>
          <w:p w14:paraId="4A000D62" w14:textId="77777777" w:rsidR="00C55FFF" w:rsidRPr="00C55FFF" w:rsidRDefault="00C55FFF" w:rsidP="00FD6DC5">
            <w:pPr>
              <w:spacing w:line="240" w:lineRule="auto"/>
              <w:rPr>
                <w:b/>
                <w:bCs/>
                <w:i/>
                <w:iCs/>
                <w:sz w:val="12"/>
                <w:szCs w:val="12"/>
              </w:rPr>
            </w:pPr>
            <w:r w:rsidRPr="00C55FFF">
              <w:rPr>
                <w:b/>
                <w:bCs/>
                <w:i/>
                <w:iCs/>
                <w:sz w:val="12"/>
                <w:szCs w:val="12"/>
              </w:rPr>
              <w:t xml:space="preserve">Biblioteka Publiczna im. Zygmunta Jana </w:t>
            </w:r>
            <w:proofErr w:type="spellStart"/>
            <w:r w:rsidRPr="00C55FFF">
              <w:rPr>
                <w:b/>
                <w:bCs/>
                <w:i/>
                <w:iCs/>
                <w:sz w:val="12"/>
                <w:szCs w:val="12"/>
              </w:rPr>
              <w:t>Rumla</w:t>
            </w:r>
            <w:proofErr w:type="spellEnd"/>
            <w:r w:rsidRPr="00C55FFF">
              <w:rPr>
                <w:b/>
                <w:bCs/>
                <w:i/>
                <w:iCs/>
                <w:sz w:val="12"/>
                <w:szCs w:val="12"/>
              </w:rPr>
              <w:t xml:space="preserve"> w Dzielnicy Praga-Południe</w:t>
            </w:r>
          </w:p>
        </w:tc>
        <w:tc>
          <w:tcPr>
            <w:tcW w:w="535" w:type="pct"/>
            <w:tcBorders>
              <w:top w:val="nil"/>
              <w:left w:val="nil"/>
              <w:bottom w:val="nil"/>
              <w:right w:val="nil"/>
            </w:tcBorders>
            <w:shd w:val="clear" w:color="000000" w:fill="EAF1F6"/>
            <w:noWrap/>
            <w:vAlign w:val="bottom"/>
            <w:hideMark/>
          </w:tcPr>
          <w:p w14:paraId="7F0E419D"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0F81C2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295C97E0"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1571C606" w14:textId="77777777" w:rsidTr="00FD6DC5">
        <w:trPr>
          <w:trHeight w:val="85"/>
        </w:trPr>
        <w:tc>
          <w:tcPr>
            <w:tcW w:w="3415" w:type="pct"/>
            <w:tcBorders>
              <w:top w:val="nil"/>
              <w:left w:val="nil"/>
              <w:bottom w:val="nil"/>
              <w:right w:val="nil"/>
            </w:tcBorders>
            <w:shd w:val="clear" w:color="auto" w:fill="auto"/>
            <w:vAlign w:val="bottom"/>
            <w:hideMark/>
          </w:tcPr>
          <w:p w14:paraId="5BB12CC8"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70FE3D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7A4EA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CD6546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963B7E" w14:textId="77777777" w:rsidTr="00FD6DC5">
        <w:trPr>
          <w:trHeight w:val="85"/>
        </w:trPr>
        <w:tc>
          <w:tcPr>
            <w:tcW w:w="3415" w:type="pct"/>
            <w:tcBorders>
              <w:top w:val="nil"/>
              <w:left w:val="nil"/>
              <w:bottom w:val="nil"/>
              <w:right w:val="nil"/>
            </w:tcBorders>
            <w:shd w:val="clear" w:color="auto" w:fill="auto"/>
            <w:vAlign w:val="bottom"/>
            <w:hideMark/>
          </w:tcPr>
          <w:p w14:paraId="48C6814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25AB4B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CD2EF1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2A80A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31A80F3" w14:textId="77777777" w:rsidTr="00FD6DC5">
        <w:trPr>
          <w:trHeight w:val="85"/>
        </w:trPr>
        <w:tc>
          <w:tcPr>
            <w:tcW w:w="3415" w:type="pct"/>
            <w:tcBorders>
              <w:top w:val="nil"/>
              <w:left w:val="nil"/>
              <w:bottom w:val="nil"/>
              <w:right w:val="nil"/>
            </w:tcBorders>
            <w:shd w:val="clear" w:color="auto" w:fill="auto"/>
            <w:vAlign w:val="bottom"/>
            <w:hideMark/>
          </w:tcPr>
          <w:p w14:paraId="5E752CDC" w14:textId="77777777" w:rsidR="00C55FFF" w:rsidRPr="00C55FFF" w:rsidRDefault="00C55FFF" w:rsidP="00FD6DC5">
            <w:pPr>
              <w:spacing w:line="240" w:lineRule="auto"/>
              <w:rPr>
                <w:sz w:val="12"/>
                <w:szCs w:val="12"/>
              </w:rPr>
            </w:pPr>
            <w:r w:rsidRPr="00C55FFF">
              <w:rPr>
                <w:sz w:val="12"/>
                <w:szCs w:val="12"/>
              </w:rPr>
              <w:t>Zaspokajanie i rozwijanie potrzeb czytelniczych społeczeństwa oraz wzrost czytelnictwa</w:t>
            </w:r>
          </w:p>
        </w:tc>
        <w:tc>
          <w:tcPr>
            <w:tcW w:w="535" w:type="pct"/>
            <w:tcBorders>
              <w:top w:val="nil"/>
              <w:left w:val="nil"/>
              <w:bottom w:val="nil"/>
              <w:right w:val="nil"/>
            </w:tcBorders>
            <w:shd w:val="clear" w:color="auto" w:fill="auto"/>
            <w:noWrap/>
            <w:vAlign w:val="bottom"/>
            <w:hideMark/>
          </w:tcPr>
          <w:p w14:paraId="5046D6D4"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8AC53D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61A1EC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534E09" w14:textId="77777777" w:rsidTr="00FD6DC5">
        <w:trPr>
          <w:trHeight w:val="85"/>
        </w:trPr>
        <w:tc>
          <w:tcPr>
            <w:tcW w:w="3415" w:type="pct"/>
            <w:tcBorders>
              <w:top w:val="nil"/>
              <w:left w:val="nil"/>
              <w:bottom w:val="nil"/>
              <w:right w:val="nil"/>
            </w:tcBorders>
            <w:shd w:val="clear" w:color="auto" w:fill="auto"/>
            <w:vAlign w:val="bottom"/>
            <w:hideMark/>
          </w:tcPr>
          <w:p w14:paraId="2AD18B8C"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3E3463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10979F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3996F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D77F33E" w14:textId="77777777" w:rsidTr="00FD6DC5">
        <w:trPr>
          <w:trHeight w:val="85"/>
        </w:trPr>
        <w:tc>
          <w:tcPr>
            <w:tcW w:w="3415" w:type="pct"/>
            <w:tcBorders>
              <w:top w:val="nil"/>
              <w:left w:val="nil"/>
              <w:bottom w:val="nil"/>
              <w:right w:val="nil"/>
            </w:tcBorders>
            <w:shd w:val="clear" w:color="auto" w:fill="auto"/>
            <w:vAlign w:val="bottom"/>
            <w:hideMark/>
          </w:tcPr>
          <w:p w14:paraId="66E5742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BA4ED0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1270E7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63105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67423B" w14:textId="77777777" w:rsidTr="00FD6DC5">
        <w:trPr>
          <w:trHeight w:val="85"/>
        </w:trPr>
        <w:tc>
          <w:tcPr>
            <w:tcW w:w="3415" w:type="pct"/>
            <w:tcBorders>
              <w:top w:val="nil"/>
              <w:left w:val="nil"/>
              <w:bottom w:val="nil"/>
              <w:right w:val="nil"/>
            </w:tcBorders>
            <w:shd w:val="clear" w:color="auto" w:fill="auto"/>
            <w:vAlign w:val="bottom"/>
            <w:hideMark/>
          </w:tcPr>
          <w:p w14:paraId="4DBB461F" w14:textId="77777777" w:rsidR="00C55FFF" w:rsidRPr="00C55FFF" w:rsidRDefault="00C55FFF" w:rsidP="00FD6DC5">
            <w:pPr>
              <w:spacing w:line="240" w:lineRule="auto"/>
              <w:rPr>
                <w:sz w:val="12"/>
                <w:szCs w:val="12"/>
              </w:rPr>
            </w:pPr>
            <w:r w:rsidRPr="00C55FFF">
              <w:rPr>
                <w:sz w:val="12"/>
                <w:szCs w:val="12"/>
              </w:rPr>
              <w:t>liczba czytelników</w:t>
            </w:r>
          </w:p>
        </w:tc>
        <w:tc>
          <w:tcPr>
            <w:tcW w:w="535" w:type="pct"/>
            <w:tcBorders>
              <w:top w:val="nil"/>
              <w:left w:val="nil"/>
              <w:bottom w:val="nil"/>
              <w:right w:val="nil"/>
            </w:tcBorders>
            <w:shd w:val="clear" w:color="auto" w:fill="auto"/>
            <w:noWrap/>
            <w:vAlign w:val="bottom"/>
            <w:hideMark/>
          </w:tcPr>
          <w:p w14:paraId="247E00BC" w14:textId="77777777" w:rsidR="00C55FFF" w:rsidRPr="00C55FFF" w:rsidRDefault="00C55FFF" w:rsidP="00FD6DC5">
            <w:pPr>
              <w:spacing w:line="240" w:lineRule="auto"/>
              <w:jc w:val="center"/>
              <w:rPr>
                <w:sz w:val="12"/>
                <w:szCs w:val="12"/>
              </w:rPr>
            </w:pPr>
            <w:r w:rsidRPr="00C55FFF">
              <w:rPr>
                <w:sz w:val="12"/>
                <w:szCs w:val="12"/>
              </w:rPr>
              <w:t>os.</w:t>
            </w:r>
          </w:p>
        </w:tc>
        <w:tc>
          <w:tcPr>
            <w:tcW w:w="578" w:type="pct"/>
            <w:tcBorders>
              <w:top w:val="nil"/>
              <w:left w:val="nil"/>
              <w:bottom w:val="nil"/>
              <w:right w:val="nil"/>
            </w:tcBorders>
            <w:shd w:val="clear" w:color="auto" w:fill="auto"/>
            <w:noWrap/>
            <w:vAlign w:val="bottom"/>
            <w:hideMark/>
          </w:tcPr>
          <w:p w14:paraId="10EEEE3D" w14:textId="77777777" w:rsidR="00C55FFF" w:rsidRPr="00C55FFF" w:rsidRDefault="00C55FFF" w:rsidP="00FD6DC5">
            <w:pPr>
              <w:spacing w:line="240" w:lineRule="auto"/>
              <w:jc w:val="right"/>
              <w:rPr>
                <w:sz w:val="12"/>
                <w:szCs w:val="12"/>
              </w:rPr>
            </w:pPr>
            <w:r w:rsidRPr="00C55FFF">
              <w:rPr>
                <w:sz w:val="12"/>
                <w:szCs w:val="12"/>
              </w:rPr>
              <w:t>45 000</w:t>
            </w:r>
          </w:p>
        </w:tc>
        <w:tc>
          <w:tcPr>
            <w:tcW w:w="471" w:type="pct"/>
            <w:tcBorders>
              <w:top w:val="nil"/>
              <w:left w:val="nil"/>
              <w:bottom w:val="nil"/>
              <w:right w:val="nil"/>
            </w:tcBorders>
            <w:shd w:val="clear" w:color="auto" w:fill="auto"/>
            <w:noWrap/>
            <w:vAlign w:val="bottom"/>
            <w:hideMark/>
          </w:tcPr>
          <w:p w14:paraId="393647A4" w14:textId="77777777" w:rsidR="00C55FFF" w:rsidRPr="00C55FFF" w:rsidRDefault="00C55FFF" w:rsidP="00FD6DC5">
            <w:pPr>
              <w:spacing w:line="240" w:lineRule="auto"/>
              <w:jc w:val="right"/>
              <w:rPr>
                <w:sz w:val="12"/>
                <w:szCs w:val="12"/>
              </w:rPr>
            </w:pPr>
            <w:r w:rsidRPr="00C55FFF">
              <w:rPr>
                <w:sz w:val="12"/>
                <w:szCs w:val="12"/>
              </w:rPr>
              <w:t>58 119</w:t>
            </w:r>
          </w:p>
        </w:tc>
      </w:tr>
      <w:tr w:rsidR="00C55FFF" w:rsidRPr="00C55FFF" w14:paraId="15FD9AC6" w14:textId="77777777" w:rsidTr="00FD6DC5">
        <w:trPr>
          <w:trHeight w:val="85"/>
        </w:trPr>
        <w:tc>
          <w:tcPr>
            <w:tcW w:w="3415" w:type="pct"/>
            <w:tcBorders>
              <w:top w:val="nil"/>
              <w:left w:val="nil"/>
              <w:bottom w:val="nil"/>
              <w:right w:val="nil"/>
            </w:tcBorders>
            <w:shd w:val="clear" w:color="auto" w:fill="auto"/>
            <w:vAlign w:val="bottom"/>
            <w:hideMark/>
          </w:tcPr>
          <w:p w14:paraId="7E64C199" w14:textId="77777777" w:rsidR="00C55FFF" w:rsidRPr="00C55FFF" w:rsidRDefault="00C55FFF" w:rsidP="00FD6DC5">
            <w:pPr>
              <w:spacing w:line="240" w:lineRule="auto"/>
              <w:rPr>
                <w:sz w:val="12"/>
                <w:szCs w:val="12"/>
              </w:rPr>
            </w:pPr>
            <w:r w:rsidRPr="00C55FFF">
              <w:rPr>
                <w:sz w:val="12"/>
                <w:szCs w:val="12"/>
              </w:rPr>
              <w:t>liczba stanowisk informatycznych do dyspozycji czytelników</w:t>
            </w:r>
          </w:p>
        </w:tc>
        <w:tc>
          <w:tcPr>
            <w:tcW w:w="535" w:type="pct"/>
            <w:tcBorders>
              <w:top w:val="nil"/>
              <w:left w:val="nil"/>
              <w:bottom w:val="nil"/>
              <w:right w:val="nil"/>
            </w:tcBorders>
            <w:shd w:val="clear" w:color="auto" w:fill="auto"/>
            <w:noWrap/>
            <w:vAlign w:val="bottom"/>
            <w:hideMark/>
          </w:tcPr>
          <w:p w14:paraId="7A6407A2"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6A85D832" w14:textId="77777777" w:rsidR="00C55FFF" w:rsidRPr="00C55FFF" w:rsidRDefault="00C55FFF" w:rsidP="00FD6DC5">
            <w:pPr>
              <w:spacing w:line="240" w:lineRule="auto"/>
              <w:jc w:val="right"/>
              <w:rPr>
                <w:sz w:val="12"/>
                <w:szCs w:val="12"/>
              </w:rPr>
            </w:pPr>
            <w:r w:rsidRPr="00C55FFF">
              <w:rPr>
                <w:sz w:val="12"/>
                <w:szCs w:val="12"/>
              </w:rPr>
              <w:t>51</w:t>
            </w:r>
          </w:p>
        </w:tc>
        <w:tc>
          <w:tcPr>
            <w:tcW w:w="471" w:type="pct"/>
            <w:tcBorders>
              <w:top w:val="nil"/>
              <w:left w:val="nil"/>
              <w:bottom w:val="nil"/>
              <w:right w:val="nil"/>
            </w:tcBorders>
            <w:shd w:val="clear" w:color="auto" w:fill="auto"/>
            <w:noWrap/>
            <w:vAlign w:val="bottom"/>
            <w:hideMark/>
          </w:tcPr>
          <w:p w14:paraId="2BC3EA3B" w14:textId="77777777" w:rsidR="00C55FFF" w:rsidRPr="00C55FFF" w:rsidRDefault="00C55FFF" w:rsidP="00FD6DC5">
            <w:pPr>
              <w:spacing w:line="240" w:lineRule="auto"/>
              <w:jc w:val="right"/>
              <w:rPr>
                <w:sz w:val="12"/>
                <w:szCs w:val="12"/>
              </w:rPr>
            </w:pPr>
            <w:r w:rsidRPr="00C55FFF">
              <w:rPr>
                <w:sz w:val="12"/>
                <w:szCs w:val="12"/>
              </w:rPr>
              <w:t>33</w:t>
            </w:r>
          </w:p>
        </w:tc>
      </w:tr>
      <w:tr w:rsidR="00C55FFF" w:rsidRPr="00C55FFF" w14:paraId="2DD6DE68" w14:textId="77777777" w:rsidTr="00FD6DC5">
        <w:trPr>
          <w:trHeight w:val="85"/>
        </w:trPr>
        <w:tc>
          <w:tcPr>
            <w:tcW w:w="3415" w:type="pct"/>
            <w:tcBorders>
              <w:top w:val="nil"/>
              <w:left w:val="nil"/>
              <w:bottom w:val="nil"/>
              <w:right w:val="nil"/>
            </w:tcBorders>
            <w:shd w:val="clear" w:color="auto" w:fill="auto"/>
            <w:vAlign w:val="bottom"/>
            <w:hideMark/>
          </w:tcPr>
          <w:p w14:paraId="3D276064" w14:textId="77777777" w:rsidR="00C55FFF" w:rsidRPr="00C55FFF" w:rsidRDefault="00C55FFF" w:rsidP="00FD6DC5">
            <w:pPr>
              <w:spacing w:line="240" w:lineRule="auto"/>
              <w:rPr>
                <w:sz w:val="12"/>
                <w:szCs w:val="12"/>
              </w:rPr>
            </w:pPr>
            <w:r w:rsidRPr="00C55FFF">
              <w:rPr>
                <w:sz w:val="12"/>
                <w:szCs w:val="12"/>
              </w:rPr>
              <w:t>średni koszt zadania na czytelnika</w:t>
            </w:r>
          </w:p>
        </w:tc>
        <w:tc>
          <w:tcPr>
            <w:tcW w:w="535" w:type="pct"/>
            <w:tcBorders>
              <w:top w:val="nil"/>
              <w:left w:val="nil"/>
              <w:bottom w:val="nil"/>
              <w:right w:val="nil"/>
            </w:tcBorders>
            <w:shd w:val="clear" w:color="auto" w:fill="auto"/>
            <w:noWrap/>
            <w:vAlign w:val="bottom"/>
            <w:hideMark/>
          </w:tcPr>
          <w:p w14:paraId="2AA9BA97"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C67F9AA" w14:textId="77777777" w:rsidR="00C55FFF" w:rsidRPr="00C55FFF" w:rsidRDefault="00C55FFF" w:rsidP="00FD6DC5">
            <w:pPr>
              <w:spacing w:line="240" w:lineRule="auto"/>
              <w:jc w:val="right"/>
              <w:rPr>
                <w:sz w:val="12"/>
                <w:szCs w:val="12"/>
              </w:rPr>
            </w:pPr>
            <w:r w:rsidRPr="00C55FFF">
              <w:rPr>
                <w:sz w:val="12"/>
                <w:szCs w:val="12"/>
              </w:rPr>
              <w:t>398</w:t>
            </w:r>
          </w:p>
        </w:tc>
        <w:tc>
          <w:tcPr>
            <w:tcW w:w="471" w:type="pct"/>
            <w:tcBorders>
              <w:top w:val="nil"/>
              <w:left w:val="nil"/>
              <w:bottom w:val="nil"/>
              <w:right w:val="nil"/>
            </w:tcBorders>
            <w:shd w:val="clear" w:color="auto" w:fill="auto"/>
            <w:noWrap/>
            <w:vAlign w:val="bottom"/>
            <w:hideMark/>
          </w:tcPr>
          <w:p w14:paraId="4BE1BB2F" w14:textId="77777777" w:rsidR="00C55FFF" w:rsidRPr="00C55FFF" w:rsidRDefault="00C55FFF" w:rsidP="00FD6DC5">
            <w:pPr>
              <w:spacing w:line="240" w:lineRule="auto"/>
              <w:jc w:val="right"/>
              <w:rPr>
                <w:sz w:val="12"/>
                <w:szCs w:val="12"/>
              </w:rPr>
            </w:pPr>
            <w:r w:rsidRPr="00C55FFF">
              <w:rPr>
                <w:sz w:val="12"/>
                <w:szCs w:val="12"/>
              </w:rPr>
              <w:t>318</w:t>
            </w:r>
          </w:p>
        </w:tc>
      </w:tr>
      <w:tr w:rsidR="00C55FFF" w:rsidRPr="00C55FFF" w14:paraId="1BD6938B" w14:textId="77777777" w:rsidTr="00FD6DC5">
        <w:trPr>
          <w:trHeight w:val="85"/>
        </w:trPr>
        <w:tc>
          <w:tcPr>
            <w:tcW w:w="3415" w:type="pct"/>
            <w:tcBorders>
              <w:top w:val="nil"/>
              <w:left w:val="nil"/>
              <w:bottom w:val="nil"/>
              <w:right w:val="nil"/>
            </w:tcBorders>
            <w:shd w:val="clear" w:color="auto" w:fill="auto"/>
            <w:vAlign w:val="bottom"/>
            <w:hideMark/>
          </w:tcPr>
          <w:p w14:paraId="271EF793" w14:textId="77777777" w:rsidR="00C55FFF" w:rsidRPr="00C55FFF" w:rsidRDefault="00C55FFF" w:rsidP="00FD6DC5">
            <w:pPr>
              <w:spacing w:line="240" w:lineRule="auto"/>
              <w:rPr>
                <w:sz w:val="12"/>
                <w:szCs w:val="12"/>
              </w:rPr>
            </w:pPr>
            <w:r w:rsidRPr="00C55FFF">
              <w:rPr>
                <w:sz w:val="12"/>
                <w:szCs w:val="12"/>
              </w:rPr>
              <w:t>odsetek kosztów poniesionych na zakup nowości wydawniczych w całkowitych kosztach działalności bieżącej</w:t>
            </w:r>
          </w:p>
        </w:tc>
        <w:tc>
          <w:tcPr>
            <w:tcW w:w="535" w:type="pct"/>
            <w:tcBorders>
              <w:top w:val="nil"/>
              <w:left w:val="nil"/>
              <w:bottom w:val="nil"/>
              <w:right w:val="nil"/>
            </w:tcBorders>
            <w:shd w:val="clear" w:color="auto" w:fill="auto"/>
            <w:noWrap/>
            <w:vAlign w:val="bottom"/>
            <w:hideMark/>
          </w:tcPr>
          <w:p w14:paraId="6A0C9A4A"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00880B90" w14:textId="77777777" w:rsidR="00C55FFF" w:rsidRPr="00C55FFF" w:rsidRDefault="00C55FFF" w:rsidP="00FD6DC5">
            <w:pPr>
              <w:spacing w:line="240" w:lineRule="auto"/>
              <w:jc w:val="right"/>
              <w:rPr>
                <w:sz w:val="12"/>
                <w:szCs w:val="12"/>
              </w:rPr>
            </w:pPr>
            <w:r w:rsidRPr="00C55FFF">
              <w:rPr>
                <w:sz w:val="12"/>
                <w:szCs w:val="12"/>
              </w:rPr>
              <w:t>2,8</w:t>
            </w:r>
          </w:p>
        </w:tc>
        <w:tc>
          <w:tcPr>
            <w:tcW w:w="471" w:type="pct"/>
            <w:tcBorders>
              <w:top w:val="nil"/>
              <w:left w:val="nil"/>
              <w:bottom w:val="nil"/>
              <w:right w:val="nil"/>
            </w:tcBorders>
            <w:shd w:val="clear" w:color="auto" w:fill="auto"/>
            <w:noWrap/>
            <w:vAlign w:val="bottom"/>
            <w:hideMark/>
          </w:tcPr>
          <w:p w14:paraId="7E303E65" w14:textId="77777777" w:rsidR="00C55FFF" w:rsidRPr="00C55FFF" w:rsidRDefault="00C55FFF" w:rsidP="00FD6DC5">
            <w:pPr>
              <w:spacing w:line="240" w:lineRule="auto"/>
              <w:jc w:val="right"/>
              <w:rPr>
                <w:sz w:val="12"/>
                <w:szCs w:val="12"/>
              </w:rPr>
            </w:pPr>
            <w:r w:rsidRPr="00C55FFF">
              <w:rPr>
                <w:sz w:val="12"/>
                <w:szCs w:val="12"/>
              </w:rPr>
              <w:t>3,7</w:t>
            </w:r>
          </w:p>
        </w:tc>
      </w:tr>
      <w:tr w:rsidR="00C55FFF" w:rsidRPr="00C55FFF" w14:paraId="1AAD8F80" w14:textId="77777777" w:rsidTr="00FD6DC5">
        <w:trPr>
          <w:trHeight w:val="85"/>
        </w:trPr>
        <w:tc>
          <w:tcPr>
            <w:tcW w:w="3415" w:type="pct"/>
            <w:tcBorders>
              <w:top w:val="nil"/>
              <w:left w:val="nil"/>
              <w:bottom w:val="nil"/>
              <w:right w:val="nil"/>
            </w:tcBorders>
            <w:shd w:val="clear" w:color="auto" w:fill="auto"/>
            <w:vAlign w:val="bottom"/>
            <w:hideMark/>
          </w:tcPr>
          <w:p w14:paraId="11E6FB4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54202E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076D97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80CFB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306DA39" w14:textId="77777777" w:rsidTr="00FD6DC5">
        <w:trPr>
          <w:trHeight w:val="85"/>
        </w:trPr>
        <w:tc>
          <w:tcPr>
            <w:tcW w:w="3415" w:type="pct"/>
            <w:tcBorders>
              <w:top w:val="nil"/>
              <w:left w:val="nil"/>
              <w:bottom w:val="nil"/>
              <w:right w:val="nil"/>
            </w:tcBorders>
            <w:shd w:val="clear" w:color="000000" w:fill="B7CFE8"/>
            <w:vAlign w:val="bottom"/>
            <w:hideMark/>
          </w:tcPr>
          <w:p w14:paraId="0F66EA2F" w14:textId="77777777" w:rsidR="00C55FFF" w:rsidRPr="00C55FFF" w:rsidRDefault="00C55FFF" w:rsidP="00FD6DC5">
            <w:pPr>
              <w:spacing w:line="240" w:lineRule="auto"/>
              <w:rPr>
                <w:b/>
                <w:bCs/>
                <w:sz w:val="12"/>
                <w:szCs w:val="12"/>
              </w:rPr>
            </w:pPr>
            <w:r w:rsidRPr="00C55FFF">
              <w:rPr>
                <w:b/>
                <w:bCs/>
                <w:sz w:val="12"/>
                <w:szCs w:val="12"/>
              </w:rPr>
              <w:t>Pozostałe inicjatywy w zakresie kultury</w:t>
            </w:r>
          </w:p>
        </w:tc>
        <w:tc>
          <w:tcPr>
            <w:tcW w:w="535" w:type="pct"/>
            <w:tcBorders>
              <w:top w:val="nil"/>
              <w:left w:val="nil"/>
              <w:bottom w:val="nil"/>
              <w:right w:val="nil"/>
            </w:tcBorders>
            <w:shd w:val="clear" w:color="000000" w:fill="B7CFE8"/>
            <w:noWrap/>
            <w:vAlign w:val="bottom"/>
            <w:hideMark/>
          </w:tcPr>
          <w:p w14:paraId="7A32C7E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092B663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60FD5DD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54E1D7D" w14:textId="77777777" w:rsidTr="00FD6DC5">
        <w:trPr>
          <w:trHeight w:val="85"/>
        </w:trPr>
        <w:tc>
          <w:tcPr>
            <w:tcW w:w="3415" w:type="pct"/>
            <w:tcBorders>
              <w:top w:val="nil"/>
              <w:left w:val="nil"/>
              <w:bottom w:val="nil"/>
              <w:right w:val="nil"/>
            </w:tcBorders>
            <w:shd w:val="clear" w:color="auto" w:fill="auto"/>
            <w:vAlign w:val="bottom"/>
            <w:hideMark/>
          </w:tcPr>
          <w:p w14:paraId="68EEAEF8"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7BB607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A6FD50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F4C185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6949004" w14:textId="77777777" w:rsidTr="00FD6DC5">
        <w:trPr>
          <w:trHeight w:val="85"/>
        </w:trPr>
        <w:tc>
          <w:tcPr>
            <w:tcW w:w="3415" w:type="pct"/>
            <w:tcBorders>
              <w:top w:val="nil"/>
              <w:left w:val="nil"/>
              <w:bottom w:val="nil"/>
              <w:right w:val="nil"/>
            </w:tcBorders>
            <w:shd w:val="clear" w:color="000000" w:fill="D5E3F2"/>
            <w:vAlign w:val="bottom"/>
            <w:hideMark/>
          </w:tcPr>
          <w:p w14:paraId="50CE2F7B" w14:textId="77777777" w:rsidR="00C55FFF" w:rsidRPr="00C55FFF" w:rsidRDefault="00C55FFF" w:rsidP="00FD6DC5">
            <w:pPr>
              <w:spacing w:line="240" w:lineRule="auto"/>
              <w:rPr>
                <w:b/>
                <w:bCs/>
                <w:sz w:val="12"/>
                <w:szCs w:val="12"/>
              </w:rPr>
            </w:pPr>
            <w:r w:rsidRPr="00C55FFF">
              <w:rPr>
                <w:b/>
                <w:bCs/>
                <w:sz w:val="12"/>
                <w:szCs w:val="12"/>
              </w:rPr>
              <w:t>Utrzymanie pomników, rzeźb i innych miejsc pamięci</w:t>
            </w:r>
          </w:p>
        </w:tc>
        <w:tc>
          <w:tcPr>
            <w:tcW w:w="535" w:type="pct"/>
            <w:tcBorders>
              <w:top w:val="nil"/>
              <w:left w:val="nil"/>
              <w:bottom w:val="nil"/>
              <w:right w:val="nil"/>
            </w:tcBorders>
            <w:shd w:val="clear" w:color="000000" w:fill="D5E3F2"/>
            <w:noWrap/>
            <w:vAlign w:val="bottom"/>
            <w:hideMark/>
          </w:tcPr>
          <w:p w14:paraId="1100714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9058FD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56C4B61"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14FB512" w14:textId="77777777" w:rsidTr="00FD6DC5">
        <w:trPr>
          <w:trHeight w:val="85"/>
        </w:trPr>
        <w:tc>
          <w:tcPr>
            <w:tcW w:w="3415" w:type="pct"/>
            <w:tcBorders>
              <w:top w:val="nil"/>
              <w:left w:val="nil"/>
              <w:bottom w:val="nil"/>
              <w:right w:val="nil"/>
            </w:tcBorders>
            <w:shd w:val="clear" w:color="auto" w:fill="auto"/>
            <w:vAlign w:val="bottom"/>
            <w:hideMark/>
          </w:tcPr>
          <w:p w14:paraId="6C65EA1A"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1CD2E2E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58851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F7ED1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5FBF690" w14:textId="77777777" w:rsidTr="00FD6DC5">
        <w:trPr>
          <w:trHeight w:val="85"/>
        </w:trPr>
        <w:tc>
          <w:tcPr>
            <w:tcW w:w="3415" w:type="pct"/>
            <w:tcBorders>
              <w:top w:val="nil"/>
              <w:left w:val="nil"/>
              <w:bottom w:val="nil"/>
              <w:right w:val="nil"/>
            </w:tcBorders>
            <w:shd w:val="clear" w:color="auto" w:fill="auto"/>
            <w:vAlign w:val="bottom"/>
            <w:hideMark/>
          </w:tcPr>
          <w:p w14:paraId="39E236FA"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663DA9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FC53DB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DDD9D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C5C2D6" w14:textId="77777777" w:rsidTr="00FD6DC5">
        <w:trPr>
          <w:trHeight w:val="85"/>
        </w:trPr>
        <w:tc>
          <w:tcPr>
            <w:tcW w:w="3415" w:type="pct"/>
            <w:tcBorders>
              <w:top w:val="nil"/>
              <w:left w:val="nil"/>
              <w:bottom w:val="nil"/>
              <w:right w:val="nil"/>
            </w:tcBorders>
            <w:shd w:val="clear" w:color="auto" w:fill="auto"/>
            <w:vAlign w:val="bottom"/>
            <w:hideMark/>
          </w:tcPr>
          <w:p w14:paraId="4E2EAEC7" w14:textId="77777777" w:rsidR="00C55FFF" w:rsidRPr="00C55FFF" w:rsidRDefault="00C55FFF" w:rsidP="00FD6DC5">
            <w:pPr>
              <w:spacing w:line="240" w:lineRule="auto"/>
              <w:rPr>
                <w:sz w:val="12"/>
                <w:szCs w:val="12"/>
              </w:rPr>
            </w:pPr>
            <w:r w:rsidRPr="00C55FFF">
              <w:rPr>
                <w:sz w:val="12"/>
                <w:szCs w:val="12"/>
              </w:rPr>
              <w:t>Utrzymanie pamięci o ważnych dla społeczności postaciach i wydarzeniach</w:t>
            </w:r>
          </w:p>
        </w:tc>
        <w:tc>
          <w:tcPr>
            <w:tcW w:w="535" w:type="pct"/>
            <w:tcBorders>
              <w:top w:val="nil"/>
              <w:left w:val="nil"/>
              <w:bottom w:val="nil"/>
              <w:right w:val="nil"/>
            </w:tcBorders>
            <w:shd w:val="clear" w:color="auto" w:fill="auto"/>
            <w:noWrap/>
            <w:vAlign w:val="bottom"/>
            <w:hideMark/>
          </w:tcPr>
          <w:p w14:paraId="6FF3F88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D927D5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DFE0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7A9CBA9" w14:textId="77777777" w:rsidTr="00FD6DC5">
        <w:trPr>
          <w:trHeight w:val="85"/>
        </w:trPr>
        <w:tc>
          <w:tcPr>
            <w:tcW w:w="3415" w:type="pct"/>
            <w:tcBorders>
              <w:top w:val="nil"/>
              <w:left w:val="nil"/>
              <w:bottom w:val="nil"/>
              <w:right w:val="nil"/>
            </w:tcBorders>
            <w:shd w:val="clear" w:color="auto" w:fill="auto"/>
            <w:vAlign w:val="bottom"/>
            <w:hideMark/>
          </w:tcPr>
          <w:p w14:paraId="57D06F9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257057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F79BD3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C5C9AC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792E4A" w14:textId="77777777" w:rsidTr="00FD6DC5">
        <w:trPr>
          <w:trHeight w:val="85"/>
        </w:trPr>
        <w:tc>
          <w:tcPr>
            <w:tcW w:w="3415" w:type="pct"/>
            <w:tcBorders>
              <w:top w:val="nil"/>
              <w:left w:val="nil"/>
              <w:bottom w:val="nil"/>
              <w:right w:val="nil"/>
            </w:tcBorders>
            <w:shd w:val="clear" w:color="auto" w:fill="auto"/>
            <w:vAlign w:val="bottom"/>
            <w:hideMark/>
          </w:tcPr>
          <w:p w14:paraId="67F6DB4C"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447E8B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5B6D8B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A3EAF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57CCA88" w14:textId="77777777" w:rsidTr="00FD6DC5">
        <w:trPr>
          <w:trHeight w:val="85"/>
        </w:trPr>
        <w:tc>
          <w:tcPr>
            <w:tcW w:w="3415" w:type="pct"/>
            <w:tcBorders>
              <w:top w:val="nil"/>
              <w:left w:val="nil"/>
              <w:bottom w:val="nil"/>
              <w:right w:val="nil"/>
            </w:tcBorders>
            <w:shd w:val="clear" w:color="auto" w:fill="auto"/>
            <w:vAlign w:val="bottom"/>
            <w:hideMark/>
          </w:tcPr>
          <w:p w14:paraId="54F1A7B2" w14:textId="77777777" w:rsidR="00C55FFF" w:rsidRPr="00C55FFF" w:rsidRDefault="00C55FFF" w:rsidP="00FD6DC5">
            <w:pPr>
              <w:spacing w:line="240" w:lineRule="auto"/>
              <w:rPr>
                <w:sz w:val="12"/>
                <w:szCs w:val="12"/>
              </w:rPr>
            </w:pPr>
            <w:r w:rsidRPr="00C55FFF">
              <w:rPr>
                <w:sz w:val="12"/>
                <w:szCs w:val="12"/>
              </w:rPr>
              <w:t>ilość przeprowadzonych remontów (prac konserwatorskich) pomników, tablic pamiątkowych, rzeźb i innych miejsc pamięci</w:t>
            </w:r>
          </w:p>
        </w:tc>
        <w:tc>
          <w:tcPr>
            <w:tcW w:w="535" w:type="pct"/>
            <w:tcBorders>
              <w:top w:val="nil"/>
              <w:left w:val="nil"/>
              <w:bottom w:val="nil"/>
              <w:right w:val="nil"/>
            </w:tcBorders>
            <w:shd w:val="clear" w:color="auto" w:fill="auto"/>
            <w:noWrap/>
            <w:vAlign w:val="bottom"/>
            <w:hideMark/>
          </w:tcPr>
          <w:p w14:paraId="55BB3732"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A4169B6"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0A8117DA" w14:textId="77777777" w:rsidR="00C55FFF" w:rsidRPr="00C55FFF" w:rsidRDefault="00C55FFF" w:rsidP="00FD6DC5">
            <w:pPr>
              <w:spacing w:line="240" w:lineRule="auto"/>
              <w:jc w:val="right"/>
              <w:rPr>
                <w:sz w:val="12"/>
                <w:szCs w:val="12"/>
              </w:rPr>
            </w:pPr>
            <w:r w:rsidRPr="00C55FFF">
              <w:rPr>
                <w:sz w:val="12"/>
                <w:szCs w:val="12"/>
              </w:rPr>
              <w:t>1</w:t>
            </w:r>
          </w:p>
        </w:tc>
      </w:tr>
      <w:tr w:rsidR="00C55FFF" w:rsidRPr="00C55FFF" w14:paraId="3783CAF8" w14:textId="77777777" w:rsidTr="00FD6DC5">
        <w:trPr>
          <w:trHeight w:val="85"/>
        </w:trPr>
        <w:tc>
          <w:tcPr>
            <w:tcW w:w="3415" w:type="pct"/>
            <w:tcBorders>
              <w:top w:val="nil"/>
              <w:left w:val="nil"/>
              <w:bottom w:val="nil"/>
              <w:right w:val="nil"/>
            </w:tcBorders>
            <w:shd w:val="clear" w:color="auto" w:fill="auto"/>
            <w:vAlign w:val="bottom"/>
            <w:hideMark/>
          </w:tcPr>
          <w:p w14:paraId="6F72900E" w14:textId="77777777" w:rsidR="00C55FFF" w:rsidRPr="00C55FFF" w:rsidRDefault="00C55FFF" w:rsidP="00FD6DC5">
            <w:pPr>
              <w:spacing w:line="240" w:lineRule="auto"/>
              <w:rPr>
                <w:sz w:val="12"/>
                <w:szCs w:val="12"/>
              </w:rPr>
            </w:pPr>
            <w:r w:rsidRPr="00C55FFF">
              <w:rPr>
                <w:sz w:val="12"/>
                <w:szCs w:val="12"/>
              </w:rPr>
              <w:t>liczba miejsc objętych opieką</w:t>
            </w:r>
          </w:p>
        </w:tc>
        <w:tc>
          <w:tcPr>
            <w:tcW w:w="535" w:type="pct"/>
            <w:tcBorders>
              <w:top w:val="nil"/>
              <w:left w:val="nil"/>
              <w:bottom w:val="nil"/>
              <w:right w:val="nil"/>
            </w:tcBorders>
            <w:shd w:val="clear" w:color="auto" w:fill="auto"/>
            <w:noWrap/>
            <w:vAlign w:val="bottom"/>
            <w:hideMark/>
          </w:tcPr>
          <w:p w14:paraId="190D6253"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3181B9BC" w14:textId="77777777" w:rsidR="00C55FFF" w:rsidRPr="00C55FFF" w:rsidRDefault="00C55FFF" w:rsidP="00FD6DC5">
            <w:pPr>
              <w:spacing w:line="240" w:lineRule="auto"/>
              <w:jc w:val="right"/>
              <w:rPr>
                <w:sz w:val="12"/>
                <w:szCs w:val="12"/>
              </w:rPr>
            </w:pPr>
            <w:r w:rsidRPr="00C55FFF">
              <w:rPr>
                <w:sz w:val="12"/>
                <w:szCs w:val="12"/>
              </w:rPr>
              <w:t>47</w:t>
            </w:r>
          </w:p>
        </w:tc>
        <w:tc>
          <w:tcPr>
            <w:tcW w:w="471" w:type="pct"/>
            <w:tcBorders>
              <w:top w:val="nil"/>
              <w:left w:val="nil"/>
              <w:bottom w:val="nil"/>
              <w:right w:val="nil"/>
            </w:tcBorders>
            <w:shd w:val="clear" w:color="auto" w:fill="auto"/>
            <w:noWrap/>
            <w:vAlign w:val="bottom"/>
            <w:hideMark/>
          </w:tcPr>
          <w:p w14:paraId="58BF21E2" w14:textId="77777777" w:rsidR="00C55FFF" w:rsidRPr="00C55FFF" w:rsidRDefault="00C55FFF" w:rsidP="00FD6DC5">
            <w:pPr>
              <w:spacing w:line="240" w:lineRule="auto"/>
              <w:jc w:val="right"/>
              <w:rPr>
                <w:sz w:val="12"/>
                <w:szCs w:val="12"/>
              </w:rPr>
            </w:pPr>
            <w:r w:rsidRPr="00C55FFF">
              <w:rPr>
                <w:sz w:val="12"/>
                <w:szCs w:val="12"/>
              </w:rPr>
              <w:t>53</w:t>
            </w:r>
          </w:p>
        </w:tc>
      </w:tr>
      <w:tr w:rsidR="00C55FFF" w:rsidRPr="00C55FFF" w14:paraId="4D6A619B" w14:textId="77777777" w:rsidTr="00FD6DC5">
        <w:trPr>
          <w:trHeight w:val="85"/>
        </w:trPr>
        <w:tc>
          <w:tcPr>
            <w:tcW w:w="3415" w:type="pct"/>
            <w:tcBorders>
              <w:top w:val="nil"/>
              <w:left w:val="nil"/>
              <w:bottom w:val="nil"/>
              <w:right w:val="nil"/>
            </w:tcBorders>
            <w:shd w:val="clear" w:color="auto" w:fill="auto"/>
            <w:vAlign w:val="bottom"/>
            <w:hideMark/>
          </w:tcPr>
          <w:p w14:paraId="560E6D3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28026F5"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96327E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BFF54F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892B6A2" w14:textId="77777777" w:rsidTr="00FD6DC5">
        <w:trPr>
          <w:trHeight w:val="85"/>
        </w:trPr>
        <w:tc>
          <w:tcPr>
            <w:tcW w:w="3415" w:type="pct"/>
            <w:tcBorders>
              <w:top w:val="nil"/>
              <w:left w:val="nil"/>
              <w:bottom w:val="nil"/>
              <w:right w:val="nil"/>
            </w:tcBorders>
            <w:shd w:val="clear" w:color="000000" w:fill="8DB0DB"/>
            <w:vAlign w:val="bottom"/>
            <w:hideMark/>
          </w:tcPr>
          <w:p w14:paraId="052F4D7B" w14:textId="77777777" w:rsidR="00C55FFF" w:rsidRPr="00C55FFF" w:rsidRDefault="00C55FFF" w:rsidP="00FD6DC5">
            <w:pPr>
              <w:spacing w:line="240" w:lineRule="auto"/>
              <w:rPr>
                <w:b/>
                <w:bCs/>
                <w:sz w:val="12"/>
                <w:szCs w:val="12"/>
              </w:rPr>
            </w:pPr>
            <w:r w:rsidRPr="00C55FFF">
              <w:rPr>
                <w:b/>
                <w:bCs/>
                <w:sz w:val="12"/>
                <w:szCs w:val="12"/>
              </w:rPr>
              <w:t>REKREACJA, SPORT I TURYSTYKA</w:t>
            </w:r>
          </w:p>
        </w:tc>
        <w:tc>
          <w:tcPr>
            <w:tcW w:w="535" w:type="pct"/>
            <w:tcBorders>
              <w:top w:val="nil"/>
              <w:left w:val="nil"/>
              <w:bottom w:val="nil"/>
              <w:right w:val="nil"/>
            </w:tcBorders>
            <w:shd w:val="clear" w:color="000000" w:fill="8DB0DB"/>
            <w:noWrap/>
            <w:vAlign w:val="bottom"/>
            <w:hideMark/>
          </w:tcPr>
          <w:p w14:paraId="02BC16D1"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04C40D12"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7036276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E315B74" w14:textId="77777777" w:rsidTr="00FD6DC5">
        <w:trPr>
          <w:trHeight w:val="85"/>
        </w:trPr>
        <w:tc>
          <w:tcPr>
            <w:tcW w:w="3415" w:type="pct"/>
            <w:tcBorders>
              <w:top w:val="nil"/>
              <w:left w:val="nil"/>
              <w:bottom w:val="nil"/>
              <w:right w:val="nil"/>
            </w:tcBorders>
            <w:shd w:val="clear" w:color="auto" w:fill="auto"/>
            <w:vAlign w:val="bottom"/>
            <w:hideMark/>
          </w:tcPr>
          <w:p w14:paraId="5F754B21"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1D0088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4E31CB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D0BEB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78A005" w14:textId="77777777" w:rsidTr="00FD6DC5">
        <w:trPr>
          <w:trHeight w:val="85"/>
        </w:trPr>
        <w:tc>
          <w:tcPr>
            <w:tcW w:w="3415" w:type="pct"/>
            <w:tcBorders>
              <w:top w:val="nil"/>
              <w:left w:val="nil"/>
              <w:bottom w:val="nil"/>
              <w:right w:val="nil"/>
            </w:tcBorders>
            <w:shd w:val="clear" w:color="000000" w:fill="B7CFE8"/>
            <w:vAlign w:val="bottom"/>
            <w:hideMark/>
          </w:tcPr>
          <w:p w14:paraId="568E5D56" w14:textId="77777777" w:rsidR="00C55FFF" w:rsidRPr="00C55FFF" w:rsidRDefault="00C55FFF" w:rsidP="00FD6DC5">
            <w:pPr>
              <w:spacing w:line="240" w:lineRule="auto"/>
              <w:rPr>
                <w:b/>
                <w:bCs/>
                <w:sz w:val="12"/>
                <w:szCs w:val="12"/>
              </w:rPr>
            </w:pPr>
            <w:r w:rsidRPr="00C55FFF">
              <w:rPr>
                <w:b/>
                <w:bCs/>
                <w:sz w:val="12"/>
                <w:szCs w:val="12"/>
              </w:rPr>
              <w:t>Działalność rekreacyjno-sportowa</w:t>
            </w:r>
          </w:p>
        </w:tc>
        <w:tc>
          <w:tcPr>
            <w:tcW w:w="535" w:type="pct"/>
            <w:tcBorders>
              <w:top w:val="nil"/>
              <w:left w:val="nil"/>
              <w:bottom w:val="nil"/>
              <w:right w:val="nil"/>
            </w:tcBorders>
            <w:shd w:val="clear" w:color="000000" w:fill="B7CFE8"/>
            <w:noWrap/>
            <w:vAlign w:val="bottom"/>
            <w:hideMark/>
          </w:tcPr>
          <w:p w14:paraId="2E9F912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3A91122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6A728C2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4115D5C" w14:textId="77777777" w:rsidTr="00FD6DC5">
        <w:trPr>
          <w:trHeight w:val="85"/>
        </w:trPr>
        <w:tc>
          <w:tcPr>
            <w:tcW w:w="3415" w:type="pct"/>
            <w:tcBorders>
              <w:top w:val="nil"/>
              <w:left w:val="nil"/>
              <w:bottom w:val="nil"/>
              <w:right w:val="nil"/>
            </w:tcBorders>
            <w:shd w:val="clear" w:color="auto" w:fill="auto"/>
            <w:vAlign w:val="bottom"/>
            <w:hideMark/>
          </w:tcPr>
          <w:p w14:paraId="799FBB7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FE7309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340474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FC609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8AB5164" w14:textId="77777777" w:rsidTr="00FD6DC5">
        <w:trPr>
          <w:trHeight w:val="85"/>
        </w:trPr>
        <w:tc>
          <w:tcPr>
            <w:tcW w:w="3415" w:type="pct"/>
            <w:tcBorders>
              <w:top w:val="nil"/>
              <w:left w:val="nil"/>
              <w:bottom w:val="nil"/>
              <w:right w:val="nil"/>
            </w:tcBorders>
            <w:shd w:val="clear" w:color="000000" w:fill="D5E3F2"/>
            <w:vAlign w:val="bottom"/>
            <w:hideMark/>
          </w:tcPr>
          <w:p w14:paraId="59378596" w14:textId="77777777" w:rsidR="00C55FFF" w:rsidRPr="00C55FFF" w:rsidRDefault="00C55FFF" w:rsidP="00FD6DC5">
            <w:pPr>
              <w:spacing w:line="240" w:lineRule="auto"/>
              <w:rPr>
                <w:b/>
                <w:bCs/>
                <w:sz w:val="12"/>
                <w:szCs w:val="12"/>
              </w:rPr>
            </w:pPr>
            <w:r w:rsidRPr="00C55FFF">
              <w:rPr>
                <w:b/>
                <w:bCs/>
                <w:sz w:val="12"/>
                <w:szCs w:val="12"/>
              </w:rPr>
              <w:t>Utrzymanie obiektów sportowo-rekreacyjnych</w:t>
            </w:r>
          </w:p>
        </w:tc>
        <w:tc>
          <w:tcPr>
            <w:tcW w:w="535" w:type="pct"/>
            <w:tcBorders>
              <w:top w:val="nil"/>
              <w:left w:val="nil"/>
              <w:bottom w:val="nil"/>
              <w:right w:val="nil"/>
            </w:tcBorders>
            <w:shd w:val="clear" w:color="000000" w:fill="D5E3F2"/>
            <w:noWrap/>
            <w:vAlign w:val="bottom"/>
            <w:hideMark/>
          </w:tcPr>
          <w:p w14:paraId="420CAC60"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B3DB36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0917FF57"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A26BB31" w14:textId="77777777" w:rsidTr="00FD6DC5">
        <w:trPr>
          <w:trHeight w:val="85"/>
        </w:trPr>
        <w:tc>
          <w:tcPr>
            <w:tcW w:w="3415" w:type="pct"/>
            <w:tcBorders>
              <w:top w:val="nil"/>
              <w:left w:val="nil"/>
              <w:bottom w:val="nil"/>
              <w:right w:val="nil"/>
            </w:tcBorders>
            <w:shd w:val="clear" w:color="auto" w:fill="auto"/>
            <w:vAlign w:val="bottom"/>
            <w:hideMark/>
          </w:tcPr>
          <w:p w14:paraId="5F5E70A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5146BF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7DDC0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6E224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0348D7" w14:textId="77777777" w:rsidTr="00FD6DC5">
        <w:trPr>
          <w:trHeight w:val="85"/>
        </w:trPr>
        <w:tc>
          <w:tcPr>
            <w:tcW w:w="3415" w:type="pct"/>
            <w:tcBorders>
              <w:top w:val="nil"/>
              <w:left w:val="nil"/>
              <w:bottom w:val="nil"/>
              <w:right w:val="nil"/>
            </w:tcBorders>
            <w:shd w:val="clear" w:color="auto" w:fill="auto"/>
            <w:vAlign w:val="bottom"/>
            <w:hideMark/>
          </w:tcPr>
          <w:p w14:paraId="2AE80AC3" w14:textId="77777777" w:rsidR="00C55FFF" w:rsidRPr="00C55FFF" w:rsidRDefault="00C55FFF" w:rsidP="00FD6DC5">
            <w:pPr>
              <w:spacing w:line="240" w:lineRule="auto"/>
              <w:rPr>
                <w:i/>
                <w:iCs/>
                <w:sz w:val="12"/>
                <w:szCs w:val="12"/>
                <w:u w:val="single"/>
              </w:rPr>
            </w:pPr>
            <w:r w:rsidRPr="00C55FFF">
              <w:rPr>
                <w:i/>
                <w:iCs/>
                <w:sz w:val="12"/>
                <w:szCs w:val="12"/>
                <w:u w:val="single"/>
              </w:rPr>
              <w:lastRenderedPageBreak/>
              <w:t>Cel:</w:t>
            </w:r>
          </w:p>
        </w:tc>
        <w:tc>
          <w:tcPr>
            <w:tcW w:w="535" w:type="pct"/>
            <w:tcBorders>
              <w:top w:val="nil"/>
              <w:left w:val="nil"/>
              <w:bottom w:val="nil"/>
              <w:right w:val="nil"/>
            </w:tcBorders>
            <w:shd w:val="clear" w:color="auto" w:fill="auto"/>
            <w:noWrap/>
            <w:vAlign w:val="bottom"/>
            <w:hideMark/>
          </w:tcPr>
          <w:p w14:paraId="22F1AB0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3A799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56839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2E6A02" w14:textId="77777777" w:rsidTr="00FD6DC5">
        <w:trPr>
          <w:trHeight w:val="85"/>
        </w:trPr>
        <w:tc>
          <w:tcPr>
            <w:tcW w:w="3415" w:type="pct"/>
            <w:tcBorders>
              <w:top w:val="nil"/>
              <w:left w:val="nil"/>
              <w:bottom w:val="nil"/>
              <w:right w:val="nil"/>
            </w:tcBorders>
            <w:shd w:val="clear" w:color="auto" w:fill="auto"/>
            <w:vAlign w:val="bottom"/>
            <w:hideMark/>
          </w:tcPr>
          <w:p w14:paraId="4D0E4C27" w14:textId="77777777" w:rsidR="00C55FFF" w:rsidRPr="00C55FFF" w:rsidRDefault="00C55FFF" w:rsidP="00FD6DC5">
            <w:pPr>
              <w:spacing w:line="240" w:lineRule="auto"/>
              <w:rPr>
                <w:sz w:val="12"/>
                <w:szCs w:val="12"/>
              </w:rPr>
            </w:pPr>
            <w:r w:rsidRPr="00C55FFF">
              <w:rPr>
                <w:sz w:val="12"/>
                <w:szCs w:val="12"/>
              </w:rPr>
              <w:t>Udostępnienie mieszkańcom bazy sportowo - rekreacyjnej oraz upowszechnianie form aktywnego spędzania czasu</w:t>
            </w:r>
          </w:p>
        </w:tc>
        <w:tc>
          <w:tcPr>
            <w:tcW w:w="535" w:type="pct"/>
            <w:tcBorders>
              <w:top w:val="nil"/>
              <w:left w:val="nil"/>
              <w:bottom w:val="nil"/>
              <w:right w:val="nil"/>
            </w:tcBorders>
            <w:shd w:val="clear" w:color="auto" w:fill="auto"/>
            <w:noWrap/>
            <w:vAlign w:val="bottom"/>
            <w:hideMark/>
          </w:tcPr>
          <w:p w14:paraId="388C4B29"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92C394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9F8E9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E060A6A" w14:textId="77777777" w:rsidTr="00FD6DC5">
        <w:trPr>
          <w:trHeight w:val="85"/>
        </w:trPr>
        <w:tc>
          <w:tcPr>
            <w:tcW w:w="3415" w:type="pct"/>
            <w:tcBorders>
              <w:top w:val="nil"/>
              <w:left w:val="nil"/>
              <w:bottom w:val="nil"/>
              <w:right w:val="nil"/>
            </w:tcBorders>
            <w:shd w:val="clear" w:color="auto" w:fill="auto"/>
            <w:vAlign w:val="bottom"/>
            <w:hideMark/>
          </w:tcPr>
          <w:p w14:paraId="33A5B42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6FE207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E2FD08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B5F31C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49D8F2B" w14:textId="77777777" w:rsidTr="00FD6DC5">
        <w:trPr>
          <w:trHeight w:val="85"/>
        </w:trPr>
        <w:tc>
          <w:tcPr>
            <w:tcW w:w="3415" w:type="pct"/>
            <w:tcBorders>
              <w:top w:val="nil"/>
              <w:left w:val="nil"/>
              <w:bottom w:val="nil"/>
              <w:right w:val="nil"/>
            </w:tcBorders>
            <w:shd w:val="clear" w:color="auto" w:fill="auto"/>
            <w:vAlign w:val="bottom"/>
            <w:hideMark/>
          </w:tcPr>
          <w:p w14:paraId="78CA844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C40CCA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CF7826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E516BB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64F96A" w14:textId="77777777" w:rsidTr="00FD6DC5">
        <w:trPr>
          <w:trHeight w:val="85"/>
        </w:trPr>
        <w:tc>
          <w:tcPr>
            <w:tcW w:w="3415" w:type="pct"/>
            <w:tcBorders>
              <w:top w:val="nil"/>
              <w:left w:val="nil"/>
              <w:bottom w:val="nil"/>
              <w:right w:val="nil"/>
            </w:tcBorders>
            <w:shd w:val="clear" w:color="auto" w:fill="auto"/>
            <w:vAlign w:val="bottom"/>
            <w:hideMark/>
          </w:tcPr>
          <w:p w14:paraId="2B8A0FA2" w14:textId="77777777" w:rsidR="00C55FFF" w:rsidRPr="00C55FFF" w:rsidRDefault="00C55FFF" w:rsidP="00FD6DC5">
            <w:pPr>
              <w:spacing w:line="240" w:lineRule="auto"/>
              <w:rPr>
                <w:sz w:val="12"/>
                <w:szCs w:val="12"/>
              </w:rPr>
            </w:pPr>
            <w:r w:rsidRPr="00C55FFF">
              <w:rPr>
                <w:sz w:val="12"/>
                <w:szCs w:val="12"/>
              </w:rPr>
              <w:t>roczny koszt utrzymania obiektu sportowego</w:t>
            </w:r>
          </w:p>
        </w:tc>
        <w:tc>
          <w:tcPr>
            <w:tcW w:w="535" w:type="pct"/>
            <w:tcBorders>
              <w:top w:val="nil"/>
              <w:left w:val="nil"/>
              <w:bottom w:val="nil"/>
              <w:right w:val="nil"/>
            </w:tcBorders>
            <w:shd w:val="clear" w:color="auto" w:fill="auto"/>
            <w:noWrap/>
            <w:vAlign w:val="bottom"/>
            <w:hideMark/>
          </w:tcPr>
          <w:p w14:paraId="6A86775E"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39E2FDC" w14:textId="77777777" w:rsidR="00C55FFF" w:rsidRPr="00C55FFF" w:rsidRDefault="00C55FFF" w:rsidP="00FD6DC5">
            <w:pPr>
              <w:spacing w:line="240" w:lineRule="auto"/>
              <w:jc w:val="right"/>
              <w:rPr>
                <w:sz w:val="12"/>
                <w:szCs w:val="12"/>
              </w:rPr>
            </w:pPr>
            <w:r w:rsidRPr="00C55FFF">
              <w:rPr>
                <w:sz w:val="12"/>
                <w:szCs w:val="12"/>
              </w:rPr>
              <w:t>1 993 323</w:t>
            </w:r>
          </w:p>
        </w:tc>
        <w:tc>
          <w:tcPr>
            <w:tcW w:w="471" w:type="pct"/>
            <w:tcBorders>
              <w:top w:val="nil"/>
              <w:left w:val="nil"/>
              <w:bottom w:val="nil"/>
              <w:right w:val="nil"/>
            </w:tcBorders>
            <w:shd w:val="clear" w:color="auto" w:fill="auto"/>
            <w:noWrap/>
            <w:vAlign w:val="bottom"/>
            <w:hideMark/>
          </w:tcPr>
          <w:p w14:paraId="269ED52D" w14:textId="77777777" w:rsidR="00C55FFF" w:rsidRPr="00C55FFF" w:rsidRDefault="00C55FFF" w:rsidP="00FD6DC5">
            <w:pPr>
              <w:spacing w:line="240" w:lineRule="auto"/>
              <w:jc w:val="right"/>
              <w:rPr>
                <w:sz w:val="12"/>
                <w:szCs w:val="12"/>
              </w:rPr>
            </w:pPr>
            <w:r w:rsidRPr="00C55FFF">
              <w:rPr>
                <w:sz w:val="12"/>
                <w:szCs w:val="12"/>
              </w:rPr>
              <w:t>2 091 554</w:t>
            </w:r>
          </w:p>
        </w:tc>
      </w:tr>
      <w:tr w:rsidR="00C55FFF" w:rsidRPr="00C55FFF" w14:paraId="47A8AF50" w14:textId="77777777" w:rsidTr="00FD6DC5">
        <w:trPr>
          <w:trHeight w:val="85"/>
        </w:trPr>
        <w:tc>
          <w:tcPr>
            <w:tcW w:w="3415" w:type="pct"/>
            <w:tcBorders>
              <w:top w:val="nil"/>
              <w:left w:val="nil"/>
              <w:bottom w:val="nil"/>
              <w:right w:val="nil"/>
            </w:tcBorders>
            <w:shd w:val="clear" w:color="auto" w:fill="auto"/>
            <w:vAlign w:val="bottom"/>
            <w:hideMark/>
          </w:tcPr>
          <w:p w14:paraId="5AC117B8"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CB7E13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5488A2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AE894F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6205798" w14:textId="77777777" w:rsidTr="00FD6DC5">
        <w:trPr>
          <w:trHeight w:val="85"/>
        </w:trPr>
        <w:tc>
          <w:tcPr>
            <w:tcW w:w="3415" w:type="pct"/>
            <w:tcBorders>
              <w:top w:val="nil"/>
              <w:left w:val="nil"/>
              <w:bottom w:val="nil"/>
              <w:right w:val="nil"/>
            </w:tcBorders>
            <w:shd w:val="clear" w:color="000000" w:fill="B7CFE8"/>
            <w:vAlign w:val="bottom"/>
            <w:hideMark/>
          </w:tcPr>
          <w:p w14:paraId="2D5A5E37" w14:textId="77777777" w:rsidR="00C55FFF" w:rsidRPr="00C55FFF" w:rsidRDefault="00C55FFF" w:rsidP="00FD6DC5">
            <w:pPr>
              <w:spacing w:line="240" w:lineRule="auto"/>
              <w:rPr>
                <w:b/>
                <w:bCs/>
                <w:sz w:val="12"/>
                <w:szCs w:val="12"/>
              </w:rPr>
            </w:pPr>
            <w:r w:rsidRPr="00C55FFF">
              <w:rPr>
                <w:b/>
                <w:bCs/>
                <w:sz w:val="12"/>
                <w:szCs w:val="12"/>
              </w:rPr>
              <w:t>Upowszechnianie kultury fizycznej i sportu</w:t>
            </w:r>
          </w:p>
        </w:tc>
        <w:tc>
          <w:tcPr>
            <w:tcW w:w="535" w:type="pct"/>
            <w:tcBorders>
              <w:top w:val="nil"/>
              <w:left w:val="nil"/>
              <w:bottom w:val="nil"/>
              <w:right w:val="nil"/>
            </w:tcBorders>
            <w:shd w:val="clear" w:color="000000" w:fill="B7CFE8"/>
            <w:noWrap/>
            <w:vAlign w:val="bottom"/>
            <w:hideMark/>
          </w:tcPr>
          <w:p w14:paraId="7EDD28C3"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0571B74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691E58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C765876" w14:textId="77777777" w:rsidTr="00FD6DC5">
        <w:trPr>
          <w:trHeight w:val="85"/>
        </w:trPr>
        <w:tc>
          <w:tcPr>
            <w:tcW w:w="3415" w:type="pct"/>
            <w:tcBorders>
              <w:top w:val="nil"/>
              <w:left w:val="nil"/>
              <w:bottom w:val="nil"/>
              <w:right w:val="nil"/>
            </w:tcBorders>
            <w:shd w:val="clear" w:color="auto" w:fill="auto"/>
            <w:vAlign w:val="bottom"/>
            <w:hideMark/>
          </w:tcPr>
          <w:p w14:paraId="31CD4859"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B5D47E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49C9DB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5B812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526556" w14:textId="77777777" w:rsidTr="00FD6DC5">
        <w:trPr>
          <w:trHeight w:val="85"/>
        </w:trPr>
        <w:tc>
          <w:tcPr>
            <w:tcW w:w="3415" w:type="pct"/>
            <w:tcBorders>
              <w:top w:val="nil"/>
              <w:left w:val="nil"/>
              <w:bottom w:val="nil"/>
              <w:right w:val="nil"/>
            </w:tcBorders>
            <w:shd w:val="clear" w:color="000000" w:fill="D5E3F2"/>
            <w:vAlign w:val="bottom"/>
            <w:hideMark/>
          </w:tcPr>
          <w:p w14:paraId="332C6FA0" w14:textId="77777777" w:rsidR="00C55FFF" w:rsidRPr="00C55FFF" w:rsidRDefault="00C55FFF" w:rsidP="00FD6DC5">
            <w:pPr>
              <w:spacing w:line="240" w:lineRule="auto"/>
              <w:rPr>
                <w:b/>
                <w:bCs/>
                <w:sz w:val="12"/>
                <w:szCs w:val="12"/>
              </w:rPr>
            </w:pPr>
            <w:r w:rsidRPr="00C55FFF">
              <w:rPr>
                <w:b/>
                <w:bCs/>
                <w:sz w:val="12"/>
                <w:szCs w:val="12"/>
              </w:rPr>
              <w:t>Imprezy rekreacyjno-sportowe</w:t>
            </w:r>
          </w:p>
        </w:tc>
        <w:tc>
          <w:tcPr>
            <w:tcW w:w="535" w:type="pct"/>
            <w:tcBorders>
              <w:top w:val="nil"/>
              <w:left w:val="nil"/>
              <w:bottom w:val="nil"/>
              <w:right w:val="nil"/>
            </w:tcBorders>
            <w:shd w:val="clear" w:color="000000" w:fill="D5E3F2"/>
            <w:noWrap/>
            <w:vAlign w:val="bottom"/>
            <w:hideMark/>
          </w:tcPr>
          <w:p w14:paraId="4AC30EE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81FECEB"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3BD0B8E8"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40988AA" w14:textId="77777777" w:rsidTr="00FD6DC5">
        <w:trPr>
          <w:trHeight w:val="85"/>
        </w:trPr>
        <w:tc>
          <w:tcPr>
            <w:tcW w:w="3415" w:type="pct"/>
            <w:tcBorders>
              <w:top w:val="nil"/>
              <w:left w:val="nil"/>
              <w:bottom w:val="nil"/>
              <w:right w:val="nil"/>
            </w:tcBorders>
            <w:shd w:val="clear" w:color="auto" w:fill="auto"/>
            <w:vAlign w:val="bottom"/>
            <w:hideMark/>
          </w:tcPr>
          <w:p w14:paraId="610671E7"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F4C86B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5D894C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D0C45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0F492C" w14:textId="77777777" w:rsidTr="00FD6DC5">
        <w:trPr>
          <w:trHeight w:val="85"/>
        </w:trPr>
        <w:tc>
          <w:tcPr>
            <w:tcW w:w="3415" w:type="pct"/>
            <w:tcBorders>
              <w:top w:val="nil"/>
              <w:left w:val="nil"/>
              <w:bottom w:val="nil"/>
              <w:right w:val="nil"/>
            </w:tcBorders>
            <w:shd w:val="clear" w:color="auto" w:fill="auto"/>
            <w:vAlign w:val="bottom"/>
            <w:hideMark/>
          </w:tcPr>
          <w:p w14:paraId="7CCC9EA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0F0202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70F233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AC67F5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A7EC3A" w14:textId="77777777" w:rsidTr="00FD6DC5">
        <w:trPr>
          <w:trHeight w:val="85"/>
        </w:trPr>
        <w:tc>
          <w:tcPr>
            <w:tcW w:w="3415" w:type="pct"/>
            <w:tcBorders>
              <w:top w:val="nil"/>
              <w:left w:val="nil"/>
              <w:bottom w:val="nil"/>
              <w:right w:val="nil"/>
            </w:tcBorders>
            <w:shd w:val="clear" w:color="auto" w:fill="auto"/>
            <w:vAlign w:val="bottom"/>
            <w:hideMark/>
          </w:tcPr>
          <w:p w14:paraId="71771BC3" w14:textId="77777777" w:rsidR="00C55FFF" w:rsidRPr="00C55FFF" w:rsidRDefault="00C55FFF" w:rsidP="00FD6DC5">
            <w:pPr>
              <w:spacing w:line="240" w:lineRule="auto"/>
              <w:rPr>
                <w:sz w:val="12"/>
                <w:szCs w:val="12"/>
              </w:rPr>
            </w:pPr>
            <w:r w:rsidRPr="00C55FFF">
              <w:rPr>
                <w:sz w:val="12"/>
                <w:szCs w:val="12"/>
              </w:rPr>
              <w:t>Upowszechnianie form aktywnego spędzania czasu</w:t>
            </w:r>
          </w:p>
        </w:tc>
        <w:tc>
          <w:tcPr>
            <w:tcW w:w="535" w:type="pct"/>
            <w:tcBorders>
              <w:top w:val="nil"/>
              <w:left w:val="nil"/>
              <w:bottom w:val="nil"/>
              <w:right w:val="nil"/>
            </w:tcBorders>
            <w:shd w:val="clear" w:color="auto" w:fill="auto"/>
            <w:noWrap/>
            <w:vAlign w:val="bottom"/>
            <w:hideMark/>
          </w:tcPr>
          <w:p w14:paraId="0170EE9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47D0BB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C37398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8991B1" w14:textId="77777777" w:rsidTr="00FD6DC5">
        <w:trPr>
          <w:trHeight w:val="85"/>
        </w:trPr>
        <w:tc>
          <w:tcPr>
            <w:tcW w:w="3415" w:type="pct"/>
            <w:tcBorders>
              <w:top w:val="nil"/>
              <w:left w:val="nil"/>
              <w:bottom w:val="nil"/>
              <w:right w:val="nil"/>
            </w:tcBorders>
            <w:shd w:val="clear" w:color="auto" w:fill="auto"/>
            <w:vAlign w:val="bottom"/>
            <w:hideMark/>
          </w:tcPr>
          <w:p w14:paraId="0E1E5FA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E47BFA4"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18FBEB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95091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219E154" w14:textId="77777777" w:rsidTr="00FD6DC5">
        <w:trPr>
          <w:trHeight w:val="85"/>
        </w:trPr>
        <w:tc>
          <w:tcPr>
            <w:tcW w:w="3415" w:type="pct"/>
            <w:tcBorders>
              <w:top w:val="nil"/>
              <w:left w:val="nil"/>
              <w:bottom w:val="nil"/>
              <w:right w:val="nil"/>
            </w:tcBorders>
            <w:shd w:val="clear" w:color="auto" w:fill="auto"/>
            <w:vAlign w:val="bottom"/>
            <w:hideMark/>
          </w:tcPr>
          <w:p w14:paraId="5AA6F5D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231F7F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202CE2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0AB2E3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103B768" w14:textId="77777777" w:rsidTr="00FD6DC5">
        <w:trPr>
          <w:trHeight w:val="85"/>
        </w:trPr>
        <w:tc>
          <w:tcPr>
            <w:tcW w:w="3415" w:type="pct"/>
            <w:tcBorders>
              <w:top w:val="nil"/>
              <w:left w:val="nil"/>
              <w:bottom w:val="nil"/>
              <w:right w:val="nil"/>
            </w:tcBorders>
            <w:shd w:val="clear" w:color="auto" w:fill="auto"/>
            <w:vAlign w:val="bottom"/>
            <w:hideMark/>
          </w:tcPr>
          <w:p w14:paraId="15E6476F" w14:textId="77777777" w:rsidR="00C55FFF" w:rsidRPr="00C55FFF" w:rsidRDefault="00C55FFF" w:rsidP="00FD6DC5">
            <w:pPr>
              <w:spacing w:line="240" w:lineRule="auto"/>
              <w:rPr>
                <w:sz w:val="12"/>
                <w:szCs w:val="12"/>
              </w:rPr>
            </w:pPr>
            <w:r w:rsidRPr="00C55FFF">
              <w:rPr>
                <w:sz w:val="12"/>
                <w:szCs w:val="12"/>
              </w:rPr>
              <w:t>liczba ogółem zorganizowanych imprez rekreacyjno-sportowych</w:t>
            </w:r>
          </w:p>
        </w:tc>
        <w:tc>
          <w:tcPr>
            <w:tcW w:w="535" w:type="pct"/>
            <w:tcBorders>
              <w:top w:val="nil"/>
              <w:left w:val="nil"/>
              <w:bottom w:val="nil"/>
              <w:right w:val="nil"/>
            </w:tcBorders>
            <w:shd w:val="clear" w:color="auto" w:fill="auto"/>
            <w:noWrap/>
            <w:vAlign w:val="bottom"/>
            <w:hideMark/>
          </w:tcPr>
          <w:p w14:paraId="3E4F20BA"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7CA74A45" w14:textId="77777777" w:rsidR="00C55FFF" w:rsidRPr="00C55FFF" w:rsidRDefault="00C55FFF" w:rsidP="00FD6DC5">
            <w:pPr>
              <w:spacing w:line="240" w:lineRule="auto"/>
              <w:jc w:val="right"/>
              <w:rPr>
                <w:sz w:val="12"/>
                <w:szCs w:val="12"/>
              </w:rPr>
            </w:pPr>
            <w:r w:rsidRPr="00C55FFF">
              <w:rPr>
                <w:sz w:val="12"/>
                <w:szCs w:val="12"/>
              </w:rPr>
              <w:t>14</w:t>
            </w:r>
          </w:p>
        </w:tc>
        <w:tc>
          <w:tcPr>
            <w:tcW w:w="471" w:type="pct"/>
            <w:tcBorders>
              <w:top w:val="nil"/>
              <w:left w:val="nil"/>
              <w:bottom w:val="nil"/>
              <w:right w:val="nil"/>
            </w:tcBorders>
            <w:shd w:val="clear" w:color="auto" w:fill="auto"/>
            <w:noWrap/>
            <w:vAlign w:val="bottom"/>
            <w:hideMark/>
          </w:tcPr>
          <w:p w14:paraId="38D93CF1" w14:textId="77777777" w:rsidR="00C55FFF" w:rsidRPr="00C55FFF" w:rsidRDefault="00C55FFF" w:rsidP="00FD6DC5">
            <w:pPr>
              <w:spacing w:line="240" w:lineRule="auto"/>
              <w:jc w:val="right"/>
              <w:rPr>
                <w:sz w:val="12"/>
                <w:szCs w:val="12"/>
              </w:rPr>
            </w:pPr>
            <w:r w:rsidRPr="00C55FFF">
              <w:rPr>
                <w:sz w:val="12"/>
                <w:szCs w:val="12"/>
              </w:rPr>
              <w:t>16</w:t>
            </w:r>
          </w:p>
        </w:tc>
      </w:tr>
      <w:tr w:rsidR="00C55FFF" w:rsidRPr="00C55FFF" w14:paraId="1BB87530" w14:textId="77777777" w:rsidTr="00FD6DC5">
        <w:trPr>
          <w:trHeight w:val="85"/>
        </w:trPr>
        <w:tc>
          <w:tcPr>
            <w:tcW w:w="3415" w:type="pct"/>
            <w:tcBorders>
              <w:top w:val="nil"/>
              <w:left w:val="nil"/>
              <w:bottom w:val="nil"/>
              <w:right w:val="nil"/>
            </w:tcBorders>
            <w:shd w:val="clear" w:color="auto" w:fill="auto"/>
            <w:vAlign w:val="bottom"/>
            <w:hideMark/>
          </w:tcPr>
          <w:p w14:paraId="069FB9B2" w14:textId="77777777" w:rsidR="00C55FFF" w:rsidRPr="00C55FFF" w:rsidRDefault="00C55FFF" w:rsidP="00FD6DC5">
            <w:pPr>
              <w:spacing w:line="240" w:lineRule="auto"/>
              <w:rPr>
                <w:sz w:val="12"/>
                <w:szCs w:val="12"/>
              </w:rPr>
            </w:pPr>
            <w:r w:rsidRPr="00C55FFF">
              <w:rPr>
                <w:sz w:val="12"/>
                <w:szCs w:val="12"/>
              </w:rPr>
              <w:t>średni koszt imprezy rekreacyjno-sportowej</w:t>
            </w:r>
          </w:p>
        </w:tc>
        <w:tc>
          <w:tcPr>
            <w:tcW w:w="535" w:type="pct"/>
            <w:tcBorders>
              <w:top w:val="nil"/>
              <w:left w:val="nil"/>
              <w:bottom w:val="nil"/>
              <w:right w:val="nil"/>
            </w:tcBorders>
            <w:shd w:val="clear" w:color="auto" w:fill="auto"/>
            <w:noWrap/>
            <w:vAlign w:val="bottom"/>
            <w:hideMark/>
          </w:tcPr>
          <w:p w14:paraId="38A39BE3" w14:textId="77777777" w:rsidR="00C55FFF" w:rsidRPr="00C55FFF" w:rsidRDefault="00C55FFF" w:rsidP="00FD6DC5">
            <w:pPr>
              <w:spacing w:line="240" w:lineRule="auto"/>
              <w:jc w:val="center"/>
              <w:rPr>
                <w:sz w:val="12"/>
                <w:szCs w:val="12"/>
              </w:rPr>
            </w:pPr>
            <w:r w:rsidRPr="00C55FFF">
              <w:rPr>
                <w:sz w:val="12"/>
                <w:szCs w:val="12"/>
              </w:rPr>
              <w:t>zł/szt.</w:t>
            </w:r>
          </w:p>
        </w:tc>
        <w:tc>
          <w:tcPr>
            <w:tcW w:w="578" w:type="pct"/>
            <w:tcBorders>
              <w:top w:val="nil"/>
              <w:left w:val="nil"/>
              <w:bottom w:val="nil"/>
              <w:right w:val="nil"/>
            </w:tcBorders>
            <w:shd w:val="clear" w:color="auto" w:fill="auto"/>
            <w:noWrap/>
            <w:vAlign w:val="bottom"/>
            <w:hideMark/>
          </w:tcPr>
          <w:p w14:paraId="77A0179B" w14:textId="77777777" w:rsidR="00C55FFF" w:rsidRPr="00C55FFF" w:rsidRDefault="00C55FFF" w:rsidP="00FD6DC5">
            <w:pPr>
              <w:spacing w:line="240" w:lineRule="auto"/>
              <w:jc w:val="right"/>
              <w:rPr>
                <w:sz w:val="12"/>
                <w:szCs w:val="12"/>
              </w:rPr>
            </w:pPr>
            <w:r w:rsidRPr="00C55FFF">
              <w:rPr>
                <w:sz w:val="12"/>
                <w:szCs w:val="12"/>
              </w:rPr>
              <w:t>12 857</w:t>
            </w:r>
          </w:p>
        </w:tc>
        <w:tc>
          <w:tcPr>
            <w:tcW w:w="471" w:type="pct"/>
            <w:tcBorders>
              <w:top w:val="nil"/>
              <w:left w:val="nil"/>
              <w:bottom w:val="nil"/>
              <w:right w:val="nil"/>
            </w:tcBorders>
            <w:shd w:val="clear" w:color="auto" w:fill="auto"/>
            <w:noWrap/>
            <w:vAlign w:val="bottom"/>
            <w:hideMark/>
          </w:tcPr>
          <w:p w14:paraId="53B6827A" w14:textId="77777777" w:rsidR="00C55FFF" w:rsidRPr="00C55FFF" w:rsidRDefault="00C55FFF" w:rsidP="00FD6DC5">
            <w:pPr>
              <w:spacing w:line="240" w:lineRule="auto"/>
              <w:jc w:val="right"/>
              <w:rPr>
                <w:sz w:val="12"/>
                <w:szCs w:val="12"/>
              </w:rPr>
            </w:pPr>
            <w:r w:rsidRPr="00C55FFF">
              <w:rPr>
                <w:sz w:val="12"/>
                <w:szCs w:val="12"/>
              </w:rPr>
              <w:t>10 375</w:t>
            </w:r>
          </w:p>
        </w:tc>
      </w:tr>
      <w:tr w:rsidR="00C55FFF" w:rsidRPr="00C55FFF" w14:paraId="6D00ADB6" w14:textId="77777777" w:rsidTr="00FD6DC5">
        <w:trPr>
          <w:trHeight w:val="85"/>
        </w:trPr>
        <w:tc>
          <w:tcPr>
            <w:tcW w:w="3415" w:type="pct"/>
            <w:tcBorders>
              <w:top w:val="nil"/>
              <w:left w:val="nil"/>
              <w:bottom w:val="nil"/>
              <w:right w:val="nil"/>
            </w:tcBorders>
            <w:shd w:val="clear" w:color="auto" w:fill="auto"/>
            <w:vAlign w:val="bottom"/>
            <w:hideMark/>
          </w:tcPr>
          <w:p w14:paraId="0E747760"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2514558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22B42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665086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5E72E8" w14:textId="77777777" w:rsidTr="00FD6DC5">
        <w:trPr>
          <w:trHeight w:val="85"/>
        </w:trPr>
        <w:tc>
          <w:tcPr>
            <w:tcW w:w="3415" w:type="pct"/>
            <w:tcBorders>
              <w:top w:val="nil"/>
              <w:left w:val="nil"/>
              <w:bottom w:val="nil"/>
              <w:right w:val="nil"/>
            </w:tcBorders>
            <w:shd w:val="clear" w:color="000000" w:fill="D5E3F2"/>
            <w:vAlign w:val="bottom"/>
            <w:hideMark/>
          </w:tcPr>
          <w:p w14:paraId="4E150BD6" w14:textId="77777777" w:rsidR="00C55FFF" w:rsidRPr="00C55FFF" w:rsidRDefault="00C55FFF" w:rsidP="00FD6DC5">
            <w:pPr>
              <w:spacing w:line="240" w:lineRule="auto"/>
              <w:rPr>
                <w:b/>
                <w:bCs/>
                <w:sz w:val="12"/>
                <w:szCs w:val="12"/>
              </w:rPr>
            </w:pPr>
            <w:r w:rsidRPr="00C55FFF">
              <w:rPr>
                <w:b/>
                <w:bCs/>
                <w:sz w:val="12"/>
                <w:szCs w:val="12"/>
              </w:rPr>
              <w:t>Podnoszenie sprawności fizycznej mieszkańców oraz szkolenia i współzawodnictwo sportowe dzieci i młodzieży</w:t>
            </w:r>
          </w:p>
        </w:tc>
        <w:tc>
          <w:tcPr>
            <w:tcW w:w="535" w:type="pct"/>
            <w:tcBorders>
              <w:top w:val="nil"/>
              <w:left w:val="nil"/>
              <w:bottom w:val="nil"/>
              <w:right w:val="nil"/>
            </w:tcBorders>
            <w:shd w:val="clear" w:color="000000" w:fill="D5E3F2"/>
            <w:noWrap/>
            <w:vAlign w:val="bottom"/>
            <w:hideMark/>
          </w:tcPr>
          <w:p w14:paraId="1874002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3537028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A69DD6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E2E89E9" w14:textId="77777777" w:rsidTr="00FD6DC5">
        <w:trPr>
          <w:trHeight w:val="85"/>
        </w:trPr>
        <w:tc>
          <w:tcPr>
            <w:tcW w:w="3415" w:type="pct"/>
            <w:tcBorders>
              <w:top w:val="nil"/>
              <w:left w:val="nil"/>
              <w:bottom w:val="nil"/>
              <w:right w:val="nil"/>
            </w:tcBorders>
            <w:shd w:val="clear" w:color="auto" w:fill="auto"/>
            <w:vAlign w:val="bottom"/>
            <w:hideMark/>
          </w:tcPr>
          <w:p w14:paraId="446B0F9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A42D20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07F2D4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9F8F07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EAFD3E" w14:textId="77777777" w:rsidTr="00FD6DC5">
        <w:trPr>
          <w:trHeight w:val="85"/>
        </w:trPr>
        <w:tc>
          <w:tcPr>
            <w:tcW w:w="3415" w:type="pct"/>
            <w:tcBorders>
              <w:top w:val="nil"/>
              <w:left w:val="nil"/>
              <w:bottom w:val="nil"/>
              <w:right w:val="nil"/>
            </w:tcBorders>
            <w:shd w:val="clear" w:color="auto" w:fill="auto"/>
            <w:vAlign w:val="bottom"/>
            <w:hideMark/>
          </w:tcPr>
          <w:p w14:paraId="7A6D605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511612B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6D8F55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C48AB9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E0A24C" w14:textId="77777777" w:rsidTr="00FD6DC5">
        <w:trPr>
          <w:trHeight w:val="85"/>
        </w:trPr>
        <w:tc>
          <w:tcPr>
            <w:tcW w:w="3415" w:type="pct"/>
            <w:tcBorders>
              <w:top w:val="nil"/>
              <w:left w:val="nil"/>
              <w:bottom w:val="nil"/>
              <w:right w:val="nil"/>
            </w:tcBorders>
            <w:shd w:val="clear" w:color="auto" w:fill="auto"/>
            <w:vAlign w:val="bottom"/>
            <w:hideMark/>
          </w:tcPr>
          <w:p w14:paraId="5402215E" w14:textId="77777777" w:rsidR="00C55FFF" w:rsidRPr="00C55FFF" w:rsidRDefault="00C55FFF" w:rsidP="00FD6DC5">
            <w:pPr>
              <w:spacing w:line="240" w:lineRule="auto"/>
              <w:rPr>
                <w:sz w:val="12"/>
                <w:szCs w:val="12"/>
              </w:rPr>
            </w:pPr>
            <w:r w:rsidRPr="00C55FFF">
              <w:rPr>
                <w:sz w:val="12"/>
                <w:szCs w:val="12"/>
              </w:rPr>
              <w:t>Poprawa sprawności fizycznej mieszkańców Miasta</w:t>
            </w:r>
          </w:p>
        </w:tc>
        <w:tc>
          <w:tcPr>
            <w:tcW w:w="535" w:type="pct"/>
            <w:tcBorders>
              <w:top w:val="nil"/>
              <w:left w:val="nil"/>
              <w:bottom w:val="nil"/>
              <w:right w:val="nil"/>
            </w:tcBorders>
            <w:shd w:val="clear" w:color="auto" w:fill="auto"/>
            <w:noWrap/>
            <w:vAlign w:val="bottom"/>
            <w:hideMark/>
          </w:tcPr>
          <w:p w14:paraId="70C6F81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1C27E47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173A07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EEA1ED" w14:textId="77777777" w:rsidTr="00FD6DC5">
        <w:trPr>
          <w:trHeight w:val="85"/>
        </w:trPr>
        <w:tc>
          <w:tcPr>
            <w:tcW w:w="3415" w:type="pct"/>
            <w:tcBorders>
              <w:top w:val="nil"/>
              <w:left w:val="nil"/>
              <w:bottom w:val="nil"/>
              <w:right w:val="nil"/>
            </w:tcBorders>
            <w:shd w:val="clear" w:color="auto" w:fill="auto"/>
            <w:vAlign w:val="bottom"/>
            <w:hideMark/>
          </w:tcPr>
          <w:p w14:paraId="43BEEAA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E3C75C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7F828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6C02F9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BB42E7" w14:textId="77777777" w:rsidTr="00FD6DC5">
        <w:trPr>
          <w:trHeight w:val="85"/>
        </w:trPr>
        <w:tc>
          <w:tcPr>
            <w:tcW w:w="3415" w:type="pct"/>
            <w:tcBorders>
              <w:top w:val="nil"/>
              <w:left w:val="nil"/>
              <w:bottom w:val="nil"/>
              <w:right w:val="nil"/>
            </w:tcBorders>
            <w:shd w:val="clear" w:color="auto" w:fill="auto"/>
            <w:vAlign w:val="bottom"/>
            <w:hideMark/>
          </w:tcPr>
          <w:p w14:paraId="6EC6D47E"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5CD2C5FB"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0210B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4810D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E4FE27F" w14:textId="77777777" w:rsidTr="00FD6DC5">
        <w:trPr>
          <w:trHeight w:val="85"/>
        </w:trPr>
        <w:tc>
          <w:tcPr>
            <w:tcW w:w="3415" w:type="pct"/>
            <w:tcBorders>
              <w:top w:val="nil"/>
              <w:left w:val="nil"/>
              <w:bottom w:val="nil"/>
              <w:right w:val="nil"/>
            </w:tcBorders>
            <w:shd w:val="clear" w:color="auto" w:fill="auto"/>
            <w:vAlign w:val="bottom"/>
            <w:hideMark/>
          </w:tcPr>
          <w:p w14:paraId="61026B50" w14:textId="77777777" w:rsidR="00C55FFF" w:rsidRPr="00C55FFF" w:rsidRDefault="00C55FFF" w:rsidP="00FD6DC5">
            <w:pPr>
              <w:spacing w:line="240" w:lineRule="auto"/>
              <w:rPr>
                <w:sz w:val="12"/>
                <w:szCs w:val="12"/>
              </w:rPr>
            </w:pPr>
            <w:r w:rsidRPr="00C55FFF">
              <w:rPr>
                <w:sz w:val="12"/>
                <w:szCs w:val="12"/>
              </w:rPr>
              <w:t>średni koszt przedsięwzięcia sportowego</w:t>
            </w:r>
          </w:p>
        </w:tc>
        <w:tc>
          <w:tcPr>
            <w:tcW w:w="535" w:type="pct"/>
            <w:tcBorders>
              <w:top w:val="nil"/>
              <w:left w:val="nil"/>
              <w:bottom w:val="nil"/>
              <w:right w:val="nil"/>
            </w:tcBorders>
            <w:shd w:val="clear" w:color="auto" w:fill="auto"/>
            <w:noWrap/>
            <w:vAlign w:val="bottom"/>
            <w:hideMark/>
          </w:tcPr>
          <w:p w14:paraId="34DBBC45"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6CD28598" w14:textId="77777777" w:rsidR="00C55FFF" w:rsidRPr="00C55FFF" w:rsidRDefault="00C55FFF" w:rsidP="00FD6DC5">
            <w:pPr>
              <w:spacing w:line="240" w:lineRule="auto"/>
              <w:jc w:val="right"/>
              <w:rPr>
                <w:sz w:val="12"/>
                <w:szCs w:val="12"/>
              </w:rPr>
            </w:pPr>
            <w:r w:rsidRPr="00C55FFF">
              <w:rPr>
                <w:sz w:val="12"/>
                <w:szCs w:val="12"/>
              </w:rPr>
              <w:t>47 136</w:t>
            </w:r>
          </w:p>
        </w:tc>
        <w:tc>
          <w:tcPr>
            <w:tcW w:w="471" w:type="pct"/>
            <w:tcBorders>
              <w:top w:val="nil"/>
              <w:left w:val="nil"/>
              <w:bottom w:val="nil"/>
              <w:right w:val="nil"/>
            </w:tcBorders>
            <w:shd w:val="clear" w:color="auto" w:fill="auto"/>
            <w:noWrap/>
            <w:vAlign w:val="bottom"/>
            <w:hideMark/>
          </w:tcPr>
          <w:p w14:paraId="635C12F3" w14:textId="77777777" w:rsidR="00C55FFF" w:rsidRPr="00C55FFF" w:rsidRDefault="00C55FFF" w:rsidP="00FD6DC5">
            <w:pPr>
              <w:spacing w:line="240" w:lineRule="auto"/>
              <w:jc w:val="right"/>
              <w:rPr>
                <w:sz w:val="12"/>
                <w:szCs w:val="12"/>
              </w:rPr>
            </w:pPr>
            <w:r w:rsidRPr="00C55FFF">
              <w:rPr>
                <w:sz w:val="12"/>
                <w:szCs w:val="12"/>
              </w:rPr>
              <w:t>59 575</w:t>
            </w:r>
          </w:p>
        </w:tc>
      </w:tr>
      <w:tr w:rsidR="00C55FFF" w:rsidRPr="00C55FFF" w14:paraId="6BA6E554" w14:textId="77777777" w:rsidTr="00FD6DC5">
        <w:trPr>
          <w:trHeight w:val="85"/>
        </w:trPr>
        <w:tc>
          <w:tcPr>
            <w:tcW w:w="3415" w:type="pct"/>
            <w:tcBorders>
              <w:top w:val="nil"/>
              <w:left w:val="nil"/>
              <w:bottom w:val="nil"/>
              <w:right w:val="nil"/>
            </w:tcBorders>
            <w:shd w:val="clear" w:color="auto" w:fill="auto"/>
            <w:vAlign w:val="bottom"/>
            <w:hideMark/>
          </w:tcPr>
          <w:p w14:paraId="39B10365" w14:textId="77777777" w:rsidR="00C55FFF" w:rsidRPr="00C55FFF" w:rsidRDefault="00C55FFF" w:rsidP="00FD6DC5">
            <w:pPr>
              <w:spacing w:line="240" w:lineRule="auto"/>
              <w:rPr>
                <w:sz w:val="12"/>
                <w:szCs w:val="12"/>
              </w:rPr>
            </w:pPr>
            <w:r w:rsidRPr="00C55FFF">
              <w:rPr>
                <w:sz w:val="12"/>
                <w:szCs w:val="12"/>
              </w:rPr>
              <w:t>liczba przedsięwzięć sportowych</w:t>
            </w:r>
          </w:p>
        </w:tc>
        <w:tc>
          <w:tcPr>
            <w:tcW w:w="535" w:type="pct"/>
            <w:tcBorders>
              <w:top w:val="nil"/>
              <w:left w:val="nil"/>
              <w:bottom w:val="nil"/>
              <w:right w:val="nil"/>
            </w:tcBorders>
            <w:shd w:val="clear" w:color="auto" w:fill="auto"/>
            <w:noWrap/>
            <w:vAlign w:val="bottom"/>
            <w:hideMark/>
          </w:tcPr>
          <w:p w14:paraId="56DC0AB0"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5292E956" w14:textId="77777777" w:rsidR="00C55FFF" w:rsidRPr="00C55FFF" w:rsidRDefault="00C55FFF" w:rsidP="00FD6DC5">
            <w:pPr>
              <w:spacing w:line="240" w:lineRule="auto"/>
              <w:jc w:val="right"/>
              <w:rPr>
                <w:sz w:val="12"/>
                <w:szCs w:val="12"/>
              </w:rPr>
            </w:pPr>
            <w:r w:rsidRPr="00C55FFF">
              <w:rPr>
                <w:sz w:val="12"/>
                <w:szCs w:val="12"/>
              </w:rPr>
              <w:t>22</w:t>
            </w:r>
          </w:p>
        </w:tc>
        <w:tc>
          <w:tcPr>
            <w:tcW w:w="471" w:type="pct"/>
            <w:tcBorders>
              <w:top w:val="nil"/>
              <w:left w:val="nil"/>
              <w:bottom w:val="nil"/>
              <w:right w:val="nil"/>
            </w:tcBorders>
            <w:shd w:val="clear" w:color="auto" w:fill="auto"/>
            <w:noWrap/>
            <w:vAlign w:val="bottom"/>
            <w:hideMark/>
          </w:tcPr>
          <w:p w14:paraId="690E7B8E" w14:textId="77777777" w:rsidR="00C55FFF" w:rsidRPr="00C55FFF" w:rsidRDefault="00C55FFF" w:rsidP="00FD6DC5">
            <w:pPr>
              <w:spacing w:line="240" w:lineRule="auto"/>
              <w:jc w:val="right"/>
              <w:rPr>
                <w:sz w:val="12"/>
                <w:szCs w:val="12"/>
              </w:rPr>
            </w:pPr>
            <w:r w:rsidRPr="00C55FFF">
              <w:rPr>
                <w:sz w:val="12"/>
                <w:szCs w:val="12"/>
              </w:rPr>
              <w:t>19</w:t>
            </w:r>
          </w:p>
        </w:tc>
      </w:tr>
      <w:tr w:rsidR="00C55FFF" w:rsidRPr="00C55FFF" w14:paraId="37F69AE8" w14:textId="77777777" w:rsidTr="00FD6DC5">
        <w:trPr>
          <w:trHeight w:val="85"/>
        </w:trPr>
        <w:tc>
          <w:tcPr>
            <w:tcW w:w="3415" w:type="pct"/>
            <w:tcBorders>
              <w:top w:val="nil"/>
              <w:left w:val="nil"/>
              <w:bottom w:val="nil"/>
              <w:right w:val="nil"/>
            </w:tcBorders>
            <w:shd w:val="clear" w:color="auto" w:fill="auto"/>
            <w:vAlign w:val="bottom"/>
            <w:hideMark/>
          </w:tcPr>
          <w:p w14:paraId="7CB8B32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4BF130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149BE3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514546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00D1FB" w14:textId="77777777" w:rsidTr="00FD6DC5">
        <w:trPr>
          <w:trHeight w:val="85"/>
        </w:trPr>
        <w:tc>
          <w:tcPr>
            <w:tcW w:w="3415" w:type="pct"/>
            <w:tcBorders>
              <w:top w:val="nil"/>
              <w:left w:val="nil"/>
              <w:bottom w:val="nil"/>
              <w:right w:val="nil"/>
            </w:tcBorders>
            <w:shd w:val="clear" w:color="000000" w:fill="8DB0DB"/>
            <w:vAlign w:val="bottom"/>
            <w:hideMark/>
          </w:tcPr>
          <w:p w14:paraId="0AA1858F" w14:textId="77777777" w:rsidR="00C55FFF" w:rsidRPr="00C55FFF" w:rsidRDefault="00C55FFF" w:rsidP="00FD6DC5">
            <w:pPr>
              <w:spacing w:line="240" w:lineRule="auto"/>
              <w:rPr>
                <w:b/>
                <w:bCs/>
                <w:sz w:val="12"/>
                <w:szCs w:val="12"/>
              </w:rPr>
            </w:pPr>
            <w:r w:rsidRPr="00C55FFF">
              <w:rPr>
                <w:b/>
                <w:bCs/>
                <w:sz w:val="12"/>
                <w:szCs w:val="12"/>
              </w:rPr>
              <w:t>DZIAŁALNOŚĆ PROMOCYJNA I WSPIERANIE ROZWOJU GOSPODARCZEGO</w:t>
            </w:r>
          </w:p>
        </w:tc>
        <w:tc>
          <w:tcPr>
            <w:tcW w:w="535" w:type="pct"/>
            <w:tcBorders>
              <w:top w:val="nil"/>
              <w:left w:val="nil"/>
              <w:bottom w:val="nil"/>
              <w:right w:val="nil"/>
            </w:tcBorders>
            <w:shd w:val="clear" w:color="000000" w:fill="8DB0DB"/>
            <w:noWrap/>
            <w:vAlign w:val="bottom"/>
            <w:hideMark/>
          </w:tcPr>
          <w:p w14:paraId="718D792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5B6E45A1"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3072179E"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C197CC8" w14:textId="77777777" w:rsidTr="00FD6DC5">
        <w:trPr>
          <w:trHeight w:val="85"/>
        </w:trPr>
        <w:tc>
          <w:tcPr>
            <w:tcW w:w="3415" w:type="pct"/>
            <w:tcBorders>
              <w:top w:val="nil"/>
              <w:left w:val="nil"/>
              <w:bottom w:val="nil"/>
              <w:right w:val="nil"/>
            </w:tcBorders>
            <w:shd w:val="clear" w:color="auto" w:fill="auto"/>
            <w:vAlign w:val="bottom"/>
            <w:hideMark/>
          </w:tcPr>
          <w:p w14:paraId="4E844BE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460757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38852C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DCFE6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C718A86" w14:textId="77777777" w:rsidTr="00FD6DC5">
        <w:trPr>
          <w:trHeight w:val="85"/>
        </w:trPr>
        <w:tc>
          <w:tcPr>
            <w:tcW w:w="3415" w:type="pct"/>
            <w:tcBorders>
              <w:top w:val="nil"/>
              <w:left w:val="nil"/>
              <w:bottom w:val="nil"/>
              <w:right w:val="nil"/>
            </w:tcBorders>
            <w:shd w:val="clear" w:color="000000" w:fill="B7CFE8"/>
            <w:vAlign w:val="bottom"/>
            <w:hideMark/>
          </w:tcPr>
          <w:p w14:paraId="38D4CEB0" w14:textId="77777777" w:rsidR="00C55FFF" w:rsidRPr="00C55FFF" w:rsidRDefault="00C55FFF" w:rsidP="00FD6DC5">
            <w:pPr>
              <w:spacing w:line="240" w:lineRule="auto"/>
              <w:rPr>
                <w:b/>
                <w:bCs/>
                <w:sz w:val="12"/>
                <w:szCs w:val="12"/>
              </w:rPr>
            </w:pPr>
            <w:r w:rsidRPr="00C55FFF">
              <w:rPr>
                <w:b/>
                <w:bCs/>
                <w:sz w:val="12"/>
                <w:szCs w:val="12"/>
              </w:rPr>
              <w:t>Promocja miasta</w:t>
            </w:r>
          </w:p>
        </w:tc>
        <w:tc>
          <w:tcPr>
            <w:tcW w:w="535" w:type="pct"/>
            <w:tcBorders>
              <w:top w:val="nil"/>
              <w:left w:val="nil"/>
              <w:bottom w:val="nil"/>
              <w:right w:val="nil"/>
            </w:tcBorders>
            <w:shd w:val="clear" w:color="000000" w:fill="B7CFE8"/>
            <w:noWrap/>
            <w:vAlign w:val="bottom"/>
            <w:hideMark/>
          </w:tcPr>
          <w:p w14:paraId="5709FB18"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34F2BAA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5EEFB14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79B5D85F" w14:textId="77777777" w:rsidTr="00FD6DC5">
        <w:trPr>
          <w:trHeight w:val="85"/>
        </w:trPr>
        <w:tc>
          <w:tcPr>
            <w:tcW w:w="3415" w:type="pct"/>
            <w:tcBorders>
              <w:top w:val="nil"/>
              <w:left w:val="nil"/>
              <w:bottom w:val="nil"/>
              <w:right w:val="nil"/>
            </w:tcBorders>
            <w:shd w:val="clear" w:color="auto" w:fill="auto"/>
            <w:vAlign w:val="bottom"/>
            <w:hideMark/>
          </w:tcPr>
          <w:p w14:paraId="1ADC0F5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0744921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CA4180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3B72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80E7D52" w14:textId="77777777" w:rsidTr="00FD6DC5">
        <w:trPr>
          <w:trHeight w:val="85"/>
        </w:trPr>
        <w:tc>
          <w:tcPr>
            <w:tcW w:w="3415" w:type="pct"/>
            <w:tcBorders>
              <w:top w:val="nil"/>
              <w:left w:val="nil"/>
              <w:bottom w:val="nil"/>
              <w:right w:val="nil"/>
            </w:tcBorders>
            <w:shd w:val="clear" w:color="000000" w:fill="D5E3F2"/>
            <w:vAlign w:val="bottom"/>
            <w:hideMark/>
          </w:tcPr>
          <w:p w14:paraId="503ABDB4" w14:textId="77777777" w:rsidR="00C55FFF" w:rsidRPr="00C55FFF" w:rsidRDefault="00C55FFF" w:rsidP="00FD6DC5">
            <w:pPr>
              <w:spacing w:line="240" w:lineRule="auto"/>
              <w:rPr>
                <w:b/>
                <w:bCs/>
                <w:sz w:val="12"/>
                <w:szCs w:val="12"/>
              </w:rPr>
            </w:pPr>
            <w:r w:rsidRPr="00C55FFF">
              <w:rPr>
                <w:b/>
                <w:bCs/>
                <w:sz w:val="12"/>
                <w:szCs w:val="12"/>
              </w:rPr>
              <w:t>Promocja krajowa</w:t>
            </w:r>
          </w:p>
        </w:tc>
        <w:tc>
          <w:tcPr>
            <w:tcW w:w="535" w:type="pct"/>
            <w:tcBorders>
              <w:top w:val="nil"/>
              <w:left w:val="nil"/>
              <w:bottom w:val="nil"/>
              <w:right w:val="nil"/>
            </w:tcBorders>
            <w:shd w:val="clear" w:color="000000" w:fill="D5E3F2"/>
            <w:noWrap/>
            <w:vAlign w:val="bottom"/>
            <w:hideMark/>
          </w:tcPr>
          <w:p w14:paraId="788C92B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43E50E4F"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4562BD8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230CC978" w14:textId="77777777" w:rsidTr="00FD6DC5">
        <w:trPr>
          <w:trHeight w:val="85"/>
        </w:trPr>
        <w:tc>
          <w:tcPr>
            <w:tcW w:w="3415" w:type="pct"/>
            <w:tcBorders>
              <w:top w:val="nil"/>
              <w:left w:val="nil"/>
              <w:bottom w:val="nil"/>
              <w:right w:val="nil"/>
            </w:tcBorders>
            <w:shd w:val="clear" w:color="auto" w:fill="auto"/>
            <w:vAlign w:val="bottom"/>
            <w:hideMark/>
          </w:tcPr>
          <w:p w14:paraId="5EEAAE58"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6C2F540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EB7D6F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BE27E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FF02DEE" w14:textId="77777777" w:rsidTr="00FD6DC5">
        <w:trPr>
          <w:trHeight w:val="85"/>
        </w:trPr>
        <w:tc>
          <w:tcPr>
            <w:tcW w:w="3415" w:type="pct"/>
            <w:tcBorders>
              <w:top w:val="nil"/>
              <w:left w:val="nil"/>
              <w:bottom w:val="nil"/>
              <w:right w:val="nil"/>
            </w:tcBorders>
            <w:shd w:val="clear" w:color="000000" w:fill="EAF1F6"/>
            <w:vAlign w:val="bottom"/>
            <w:hideMark/>
          </w:tcPr>
          <w:p w14:paraId="3C99B532" w14:textId="77777777" w:rsidR="00C55FFF" w:rsidRPr="00C55FFF" w:rsidRDefault="00C55FFF" w:rsidP="00FD6DC5">
            <w:pPr>
              <w:spacing w:line="240" w:lineRule="auto"/>
              <w:rPr>
                <w:b/>
                <w:bCs/>
                <w:i/>
                <w:iCs/>
                <w:sz w:val="12"/>
                <w:szCs w:val="12"/>
              </w:rPr>
            </w:pPr>
            <w:r w:rsidRPr="00C55FFF">
              <w:rPr>
                <w:b/>
                <w:bCs/>
                <w:i/>
                <w:iCs/>
                <w:sz w:val="12"/>
                <w:szCs w:val="12"/>
              </w:rPr>
              <w:t>Udział w wystawach, targach, imprezach promocyjnych</w:t>
            </w:r>
          </w:p>
        </w:tc>
        <w:tc>
          <w:tcPr>
            <w:tcW w:w="535" w:type="pct"/>
            <w:tcBorders>
              <w:top w:val="nil"/>
              <w:left w:val="nil"/>
              <w:bottom w:val="nil"/>
              <w:right w:val="nil"/>
            </w:tcBorders>
            <w:shd w:val="clear" w:color="000000" w:fill="EAF1F6"/>
            <w:noWrap/>
            <w:vAlign w:val="bottom"/>
            <w:hideMark/>
          </w:tcPr>
          <w:p w14:paraId="6FC90645"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0E026D5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0E2A82FF"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E3CEC98" w14:textId="77777777" w:rsidTr="00FD6DC5">
        <w:trPr>
          <w:trHeight w:val="85"/>
        </w:trPr>
        <w:tc>
          <w:tcPr>
            <w:tcW w:w="3415" w:type="pct"/>
            <w:tcBorders>
              <w:top w:val="nil"/>
              <w:left w:val="nil"/>
              <w:bottom w:val="nil"/>
              <w:right w:val="nil"/>
            </w:tcBorders>
            <w:shd w:val="clear" w:color="auto" w:fill="auto"/>
            <w:vAlign w:val="bottom"/>
            <w:hideMark/>
          </w:tcPr>
          <w:p w14:paraId="0C1ECD45"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4B5805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208A2B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57AAB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DD5551C" w14:textId="77777777" w:rsidTr="00FD6DC5">
        <w:trPr>
          <w:trHeight w:val="85"/>
        </w:trPr>
        <w:tc>
          <w:tcPr>
            <w:tcW w:w="3415" w:type="pct"/>
            <w:tcBorders>
              <w:top w:val="nil"/>
              <w:left w:val="nil"/>
              <w:bottom w:val="nil"/>
              <w:right w:val="nil"/>
            </w:tcBorders>
            <w:shd w:val="clear" w:color="auto" w:fill="auto"/>
            <w:vAlign w:val="bottom"/>
            <w:hideMark/>
          </w:tcPr>
          <w:p w14:paraId="324D7363"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05073A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971D3F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DC8B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854736" w14:textId="77777777" w:rsidTr="00FD6DC5">
        <w:trPr>
          <w:trHeight w:val="85"/>
        </w:trPr>
        <w:tc>
          <w:tcPr>
            <w:tcW w:w="3415" w:type="pct"/>
            <w:tcBorders>
              <w:top w:val="nil"/>
              <w:left w:val="nil"/>
              <w:bottom w:val="nil"/>
              <w:right w:val="nil"/>
            </w:tcBorders>
            <w:shd w:val="clear" w:color="auto" w:fill="auto"/>
            <w:vAlign w:val="bottom"/>
            <w:hideMark/>
          </w:tcPr>
          <w:p w14:paraId="1C2ED988" w14:textId="77777777" w:rsidR="00C55FFF" w:rsidRPr="00C55FFF" w:rsidRDefault="00C55FFF" w:rsidP="00FD6DC5">
            <w:pPr>
              <w:spacing w:line="240" w:lineRule="auto"/>
              <w:rPr>
                <w:sz w:val="12"/>
                <w:szCs w:val="12"/>
              </w:rPr>
            </w:pPr>
            <w:r w:rsidRPr="00C55FFF">
              <w:rPr>
                <w:sz w:val="12"/>
                <w:szCs w:val="12"/>
              </w:rPr>
              <w:t>Dotarcie z określonymi komunikatami na temat wizerunku miasta do określonych odbiorców oraz budowanie relacji emocjonalnych mieszkańców z Miastem</w:t>
            </w:r>
          </w:p>
        </w:tc>
        <w:tc>
          <w:tcPr>
            <w:tcW w:w="535" w:type="pct"/>
            <w:tcBorders>
              <w:top w:val="nil"/>
              <w:left w:val="nil"/>
              <w:bottom w:val="nil"/>
              <w:right w:val="nil"/>
            </w:tcBorders>
            <w:shd w:val="clear" w:color="auto" w:fill="auto"/>
            <w:noWrap/>
            <w:vAlign w:val="bottom"/>
            <w:hideMark/>
          </w:tcPr>
          <w:p w14:paraId="4C5BFF6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00614FA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39BFF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88B261" w14:textId="77777777" w:rsidTr="00FD6DC5">
        <w:trPr>
          <w:trHeight w:val="85"/>
        </w:trPr>
        <w:tc>
          <w:tcPr>
            <w:tcW w:w="3415" w:type="pct"/>
            <w:tcBorders>
              <w:top w:val="nil"/>
              <w:left w:val="nil"/>
              <w:bottom w:val="nil"/>
              <w:right w:val="nil"/>
            </w:tcBorders>
            <w:shd w:val="clear" w:color="auto" w:fill="auto"/>
            <w:vAlign w:val="bottom"/>
            <w:hideMark/>
          </w:tcPr>
          <w:p w14:paraId="3E09AF7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49E5C8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A5156A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761EC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4EF3C4" w14:textId="77777777" w:rsidTr="00FD6DC5">
        <w:trPr>
          <w:trHeight w:val="85"/>
        </w:trPr>
        <w:tc>
          <w:tcPr>
            <w:tcW w:w="3415" w:type="pct"/>
            <w:tcBorders>
              <w:top w:val="nil"/>
              <w:left w:val="nil"/>
              <w:bottom w:val="nil"/>
              <w:right w:val="nil"/>
            </w:tcBorders>
            <w:shd w:val="clear" w:color="auto" w:fill="auto"/>
            <w:vAlign w:val="bottom"/>
            <w:hideMark/>
          </w:tcPr>
          <w:p w14:paraId="52302282"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1BA8A50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FCFC22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05920D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1FED35" w14:textId="77777777" w:rsidTr="00FD6DC5">
        <w:trPr>
          <w:trHeight w:val="85"/>
        </w:trPr>
        <w:tc>
          <w:tcPr>
            <w:tcW w:w="3415" w:type="pct"/>
            <w:tcBorders>
              <w:top w:val="nil"/>
              <w:left w:val="nil"/>
              <w:bottom w:val="nil"/>
              <w:right w:val="nil"/>
            </w:tcBorders>
            <w:shd w:val="clear" w:color="auto" w:fill="auto"/>
            <w:vAlign w:val="bottom"/>
            <w:hideMark/>
          </w:tcPr>
          <w:p w14:paraId="1DEA5722" w14:textId="77777777" w:rsidR="00C55FFF" w:rsidRPr="00C55FFF" w:rsidRDefault="00C55FFF" w:rsidP="00FD6DC5">
            <w:pPr>
              <w:spacing w:line="240" w:lineRule="auto"/>
              <w:rPr>
                <w:sz w:val="12"/>
                <w:szCs w:val="12"/>
              </w:rPr>
            </w:pPr>
            <w:r w:rsidRPr="00C55FFF">
              <w:rPr>
                <w:sz w:val="12"/>
                <w:szCs w:val="12"/>
              </w:rPr>
              <w:t>liczba imprez na których promowano Miasto/Dzielnicę</w:t>
            </w:r>
          </w:p>
        </w:tc>
        <w:tc>
          <w:tcPr>
            <w:tcW w:w="535" w:type="pct"/>
            <w:tcBorders>
              <w:top w:val="nil"/>
              <w:left w:val="nil"/>
              <w:bottom w:val="nil"/>
              <w:right w:val="nil"/>
            </w:tcBorders>
            <w:shd w:val="clear" w:color="auto" w:fill="auto"/>
            <w:noWrap/>
            <w:vAlign w:val="bottom"/>
            <w:hideMark/>
          </w:tcPr>
          <w:p w14:paraId="421D7E48"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0825C36" w14:textId="77777777" w:rsidR="00C55FFF" w:rsidRPr="00C55FFF" w:rsidRDefault="00C55FFF" w:rsidP="00FD6DC5">
            <w:pPr>
              <w:spacing w:line="240" w:lineRule="auto"/>
              <w:jc w:val="right"/>
              <w:rPr>
                <w:sz w:val="12"/>
                <w:szCs w:val="12"/>
              </w:rPr>
            </w:pPr>
            <w:r w:rsidRPr="00C55FFF">
              <w:rPr>
                <w:sz w:val="12"/>
                <w:szCs w:val="12"/>
              </w:rPr>
              <w:t>13</w:t>
            </w:r>
          </w:p>
        </w:tc>
        <w:tc>
          <w:tcPr>
            <w:tcW w:w="471" w:type="pct"/>
            <w:tcBorders>
              <w:top w:val="nil"/>
              <w:left w:val="nil"/>
              <w:bottom w:val="nil"/>
              <w:right w:val="nil"/>
            </w:tcBorders>
            <w:shd w:val="clear" w:color="auto" w:fill="auto"/>
            <w:noWrap/>
            <w:vAlign w:val="bottom"/>
            <w:hideMark/>
          </w:tcPr>
          <w:p w14:paraId="2418451B" w14:textId="77777777" w:rsidR="00C55FFF" w:rsidRPr="00C55FFF" w:rsidRDefault="00C55FFF" w:rsidP="00FD6DC5">
            <w:pPr>
              <w:spacing w:line="240" w:lineRule="auto"/>
              <w:jc w:val="right"/>
              <w:rPr>
                <w:sz w:val="12"/>
                <w:szCs w:val="12"/>
              </w:rPr>
            </w:pPr>
            <w:r w:rsidRPr="00C55FFF">
              <w:rPr>
                <w:sz w:val="12"/>
                <w:szCs w:val="12"/>
              </w:rPr>
              <w:t>13</w:t>
            </w:r>
          </w:p>
        </w:tc>
      </w:tr>
      <w:tr w:rsidR="00C55FFF" w:rsidRPr="00C55FFF" w14:paraId="3E5F4183" w14:textId="77777777" w:rsidTr="00FD6DC5">
        <w:trPr>
          <w:trHeight w:val="85"/>
        </w:trPr>
        <w:tc>
          <w:tcPr>
            <w:tcW w:w="3415" w:type="pct"/>
            <w:tcBorders>
              <w:top w:val="nil"/>
              <w:left w:val="nil"/>
              <w:bottom w:val="nil"/>
              <w:right w:val="nil"/>
            </w:tcBorders>
            <w:shd w:val="clear" w:color="auto" w:fill="auto"/>
            <w:vAlign w:val="bottom"/>
            <w:hideMark/>
          </w:tcPr>
          <w:p w14:paraId="2DDBEBC6" w14:textId="77777777" w:rsidR="00C55FFF" w:rsidRPr="00C55FFF" w:rsidRDefault="00C55FFF" w:rsidP="00FD6DC5">
            <w:pPr>
              <w:spacing w:line="240" w:lineRule="auto"/>
              <w:rPr>
                <w:sz w:val="12"/>
                <w:szCs w:val="12"/>
              </w:rPr>
            </w:pPr>
            <w:r w:rsidRPr="00C55FFF">
              <w:rPr>
                <w:sz w:val="12"/>
                <w:szCs w:val="12"/>
              </w:rPr>
              <w:t>średni koszt uczestnictwa w jednej imprezie na której promowano Miasto/Dzielnicę</w:t>
            </w:r>
          </w:p>
        </w:tc>
        <w:tc>
          <w:tcPr>
            <w:tcW w:w="535" w:type="pct"/>
            <w:tcBorders>
              <w:top w:val="nil"/>
              <w:left w:val="nil"/>
              <w:bottom w:val="nil"/>
              <w:right w:val="nil"/>
            </w:tcBorders>
            <w:shd w:val="clear" w:color="auto" w:fill="auto"/>
            <w:noWrap/>
            <w:vAlign w:val="bottom"/>
            <w:hideMark/>
          </w:tcPr>
          <w:p w14:paraId="68F0E118"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7BF85192" w14:textId="77777777" w:rsidR="00C55FFF" w:rsidRPr="00C55FFF" w:rsidRDefault="00C55FFF" w:rsidP="00FD6DC5">
            <w:pPr>
              <w:spacing w:line="240" w:lineRule="auto"/>
              <w:jc w:val="right"/>
              <w:rPr>
                <w:sz w:val="12"/>
                <w:szCs w:val="12"/>
              </w:rPr>
            </w:pPr>
            <w:r w:rsidRPr="00C55FFF">
              <w:rPr>
                <w:sz w:val="12"/>
                <w:szCs w:val="12"/>
              </w:rPr>
              <w:t>43 462</w:t>
            </w:r>
          </w:p>
        </w:tc>
        <w:tc>
          <w:tcPr>
            <w:tcW w:w="471" w:type="pct"/>
            <w:tcBorders>
              <w:top w:val="nil"/>
              <w:left w:val="nil"/>
              <w:bottom w:val="nil"/>
              <w:right w:val="nil"/>
            </w:tcBorders>
            <w:shd w:val="clear" w:color="auto" w:fill="auto"/>
            <w:noWrap/>
            <w:vAlign w:val="bottom"/>
            <w:hideMark/>
          </w:tcPr>
          <w:p w14:paraId="005E57E9" w14:textId="77777777" w:rsidR="00C55FFF" w:rsidRPr="00C55FFF" w:rsidRDefault="00C55FFF" w:rsidP="00FD6DC5">
            <w:pPr>
              <w:spacing w:line="240" w:lineRule="auto"/>
              <w:jc w:val="right"/>
              <w:rPr>
                <w:sz w:val="12"/>
                <w:szCs w:val="12"/>
              </w:rPr>
            </w:pPr>
            <w:r w:rsidRPr="00C55FFF">
              <w:rPr>
                <w:sz w:val="12"/>
                <w:szCs w:val="12"/>
              </w:rPr>
              <w:t>38 243</w:t>
            </w:r>
          </w:p>
        </w:tc>
      </w:tr>
      <w:tr w:rsidR="00C55FFF" w:rsidRPr="00C55FFF" w14:paraId="6182073B" w14:textId="77777777" w:rsidTr="00FD6DC5">
        <w:trPr>
          <w:trHeight w:val="85"/>
        </w:trPr>
        <w:tc>
          <w:tcPr>
            <w:tcW w:w="3415" w:type="pct"/>
            <w:tcBorders>
              <w:top w:val="nil"/>
              <w:left w:val="nil"/>
              <w:bottom w:val="nil"/>
              <w:right w:val="nil"/>
            </w:tcBorders>
            <w:shd w:val="clear" w:color="auto" w:fill="auto"/>
            <w:vAlign w:val="bottom"/>
            <w:hideMark/>
          </w:tcPr>
          <w:p w14:paraId="67611D73"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3B3AB5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EC18F1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29B0E5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DBB255" w14:textId="77777777" w:rsidTr="00FD6DC5">
        <w:trPr>
          <w:trHeight w:val="85"/>
        </w:trPr>
        <w:tc>
          <w:tcPr>
            <w:tcW w:w="3415" w:type="pct"/>
            <w:tcBorders>
              <w:top w:val="nil"/>
              <w:left w:val="nil"/>
              <w:bottom w:val="nil"/>
              <w:right w:val="nil"/>
            </w:tcBorders>
            <w:shd w:val="clear" w:color="000000" w:fill="EAF1F6"/>
            <w:vAlign w:val="bottom"/>
            <w:hideMark/>
          </w:tcPr>
          <w:p w14:paraId="545C444A" w14:textId="77777777" w:rsidR="00C55FFF" w:rsidRPr="00C55FFF" w:rsidRDefault="00C55FFF" w:rsidP="00FD6DC5">
            <w:pPr>
              <w:spacing w:line="240" w:lineRule="auto"/>
              <w:rPr>
                <w:b/>
                <w:bCs/>
                <w:i/>
                <w:iCs/>
                <w:sz w:val="12"/>
                <w:szCs w:val="12"/>
              </w:rPr>
            </w:pPr>
            <w:r w:rsidRPr="00C55FFF">
              <w:rPr>
                <w:b/>
                <w:bCs/>
                <w:i/>
                <w:iCs/>
                <w:sz w:val="12"/>
                <w:szCs w:val="12"/>
              </w:rPr>
              <w:t>Wydawnictwa w tym wydawnictwa multimedialne</w:t>
            </w:r>
          </w:p>
        </w:tc>
        <w:tc>
          <w:tcPr>
            <w:tcW w:w="535" w:type="pct"/>
            <w:tcBorders>
              <w:top w:val="nil"/>
              <w:left w:val="nil"/>
              <w:bottom w:val="nil"/>
              <w:right w:val="nil"/>
            </w:tcBorders>
            <w:shd w:val="clear" w:color="000000" w:fill="EAF1F6"/>
            <w:noWrap/>
            <w:vAlign w:val="bottom"/>
            <w:hideMark/>
          </w:tcPr>
          <w:p w14:paraId="72B4AD43"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867D023"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1A89EA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0151C9E1" w14:textId="77777777" w:rsidTr="00FD6DC5">
        <w:trPr>
          <w:trHeight w:val="85"/>
        </w:trPr>
        <w:tc>
          <w:tcPr>
            <w:tcW w:w="3415" w:type="pct"/>
            <w:tcBorders>
              <w:top w:val="nil"/>
              <w:left w:val="nil"/>
              <w:bottom w:val="nil"/>
              <w:right w:val="nil"/>
            </w:tcBorders>
            <w:shd w:val="clear" w:color="auto" w:fill="auto"/>
            <w:vAlign w:val="bottom"/>
            <w:hideMark/>
          </w:tcPr>
          <w:p w14:paraId="335520CD"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3D81B9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4A7FFE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11C8D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AD49272" w14:textId="77777777" w:rsidTr="00FD6DC5">
        <w:trPr>
          <w:trHeight w:val="85"/>
        </w:trPr>
        <w:tc>
          <w:tcPr>
            <w:tcW w:w="3415" w:type="pct"/>
            <w:tcBorders>
              <w:top w:val="nil"/>
              <w:left w:val="nil"/>
              <w:bottom w:val="nil"/>
              <w:right w:val="nil"/>
            </w:tcBorders>
            <w:shd w:val="clear" w:color="auto" w:fill="auto"/>
            <w:vAlign w:val="bottom"/>
            <w:hideMark/>
          </w:tcPr>
          <w:p w14:paraId="39BA6906"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F5BCC1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FB0990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4EB1D6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8A2C355" w14:textId="77777777" w:rsidTr="00FD6DC5">
        <w:trPr>
          <w:trHeight w:val="85"/>
        </w:trPr>
        <w:tc>
          <w:tcPr>
            <w:tcW w:w="3415" w:type="pct"/>
            <w:tcBorders>
              <w:top w:val="nil"/>
              <w:left w:val="nil"/>
              <w:bottom w:val="nil"/>
              <w:right w:val="nil"/>
            </w:tcBorders>
            <w:shd w:val="clear" w:color="auto" w:fill="auto"/>
            <w:vAlign w:val="bottom"/>
            <w:hideMark/>
          </w:tcPr>
          <w:p w14:paraId="480313ED" w14:textId="77777777" w:rsidR="00C55FFF" w:rsidRPr="00C55FFF" w:rsidRDefault="00C55FFF" w:rsidP="00FD6DC5">
            <w:pPr>
              <w:spacing w:line="240" w:lineRule="auto"/>
              <w:rPr>
                <w:sz w:val="12"/>
                <w:szCs w:val="12"/>
              </w:rPr>
            </w:pPr>
            <w:r w:rsidRPr="00C55FFF">
              <w:rPr>
                <w:sz w:val="12"/>
                <w:szCs w:val="12"/>
              </w:rPr>
              <w:t>Kreowanie pozytywnego wizerunku miasta w wydawnictwach i informatorach miejskich</w:t>
            </w:r>
          </w:p>
        </w:tc>
        <w:tc>
          <w:tcPr>
            <w:tcW w:w="535" w:type="pct"/>
            <w:tcBorders>
              <w:top w:val="nil"/>
              <w:left w:val="nil"/>
              <w:bottom w:val="nil"/>
              <w:right w:val="nil"/>
            </w:tcBorders>
            <w:shd w:val="clear" w:color="auto" w:fill="auto"/>
            <w:noWrap/>
            <w:vAlign w:val="bottom"/>
            <w:hideMark/>
          </w:tcPr>
          <w:p w14:paraId="39205652"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89C5ED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1EFD3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20E076" w14:textId="77777777" w:rsidTr="00FD6DC5">
        <w:trPr>
          <w:trHeight w:val="85"/>
        </w:trPr>
        <w:tc>
          <w:tcPr>
            <w:tcW w:w="3415" w:type="pct"/>
            <w:tcBorders>
              <w:top w:val="nil"/>
              <w:left w:val="nil"/>
              <w:bottom w:val="nil"/>
              <w:right w:val="nil"/>
            </w:tcBorders>
            <w:shd w:val="clear" w:color="auto" w:fill="auto"/>
            <w:vAlign w:val="bottom"/>
            <w:hideMark/>
          </w:tcPr>
          <w:p w14:paraId="572C543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5AA8A97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37AE78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109B4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F954D1E" w14:textId="77777777" w:rsidTr="00FD6DC5">
        <w:trPr>
          <w:trHeight w:val="85"/>
        </w:trPr>
        <w:tc>
          <w:tcPr>
            <w:tcW w:w="3415" w:type="pct"/>
            <w:tcBorders>
              <w:top w:val="nil"/>
              <w:left w:val="nil"/>
              <w:bottom w:val="nil"/>
              <w:right w:val="nil"/>
            </w:tcBorders>
            <w:shd w:val="clear" w:color="auto" w:fill="auto"/>
            <w:vAlign w:val="bottom"/>
            <w:hideMark/>
          </w:tcPr>
          <w:p w14:paraId="554FCC3C"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15AEA9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7E5B58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72222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F2F8D4" w14:textId="77777777" w:rsidTr="00FD6DC5">
        <w:trPr>
          <w:trHeight w:val="85"/>
        </w:trPr>
        <w:tc>
          <w:tcPr>
            <w:tcW w:w="3415" w:type="pct"/>
            <w:tcBorders>
              <w:top w:val="nil"/>
              <w:left w:val="nil"/>
              <w:bottom w:val="nil"/>
              <w:right w:val="nil"/>
            </w:tcBorders>
            <w:shd w:val="clear" w:color="auto" w:fill="auto"/>
            <w:vAlign w:val="bottom"/>
            <w:hideMark/>
          </w:tcPr>
          <w:p w14:paraId="1DBC6A04" w14:textId="77777777" w:rsidR="00C55FFF" w:rsidRPr="00C55FFF" w:rsidRDefault="00C55FFF" w:rsidP="00FD6DC5">
            <w:pPr>
              <w:spacing w:line="240" w:lineRule="auto"/>
              <w:rPr>
                <w:sz w:val="12"/>
                <w:szCs w:val="12"/>
              </w:rPr>
            </w:pPr>
            <w:r w:rsidRPr="00C55FFF">
              <w:rPr>
                <w:sz w:val="12"/>
                <w:szCs w:val="12"/>
              </w:rPr>
              <w:t>liczba wydawnictw promujących stolicę/Dzielnicę</w:t>
            </w:r>
          </w:p>
        </w:tc>
        <w:tc>
          <w:tcPr>
            <w:tcW w:w="535" w:type="pct"/>
            <w:tcBorders>
              <w:top w:val="nil"/>
              <w:left w:val="nil"/>
              <w:bottom w:val="nil"/>
              <w:right w:val="nil"/>
            </w:tcBorders>
            <w:shd w:val="clear" w:color="auto" w:fill="auto"/>
            <w:noWrap/>
            <w:vAlign w:val="bottom"/>
            <w:hideMark/>
          </w:tcPr>
          <w:p w14:paraId="603BE781"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752D27B6" w14:textId="77777777" w:rsidR="00C55FFF" w:rsidRPr="00C55FFF" w:rsidRDefault="00C55FFF" w:rsidP="00FD6DC5">
            <w:pPr>
              <w:spacing w:line="240" w:lineRule="auto"/>
              <w:jc w:val="right"/>
              <w:rPr>
                <w:sz w:val="12"/>
                <w:szCs w:val="12"/>
              </w:rPr>
            </w:pPr>
            <w:r w:rsidRPr="00C55FFF">
              <w:rPr>
                <w:sz w:val="12"/>
                <w:szCs w:val="12"/>
              </w:rPr>
              <w:t>1</w:t>
            </w:r>
          </w:p>
        </w:tc>
        <w:tc>
          <w:tcPr>
            <w:tcW w:w="471" w:type="pct"/>
            <w:tcBorders>
              <w:top w:val="nil"/>
              <w:left w:val="nil"/>
              <w:bottom w:val="nil"/>
              <w:right w:val="nil"/>
            </w:tcBorders>
            <w:shd w:val="clear" w:color="auto" w:fill="auto"/>
            <w:noWrap/>
            <w:vAlign w:val="bottom"/>
            <w:hideMark/>
          </w:tcPr>
          <w:p w14:paraId="605967E0" w14:textId="77777777" w:rsidR="00C55FFF" w:rsidRPr="00C55FFF" w:rsidRDefault="00C55FFF" w:rsidP="00FD6DC5">
            <w:pPr>
              <w:spacing w:line="240" w:lineRule="auto"/>
              <w:jc w:val="right"/>
              <w:rPr>
                <w:sz w:val="12"/>
                <w:szCs w:val="12"/>
              </w:rPr>
            </w:pPr>
            <w:r w:rsidRPr="00C55FFF">
              <w:rPr>
                <w:sz w:val="12"/>
                <w:szCs w:val="12"/>
              </w:rPr>
              <w:t>1</w:t>
            </w:r>
          </w:p>
        </w:tc>
      </w:tr>
      <w:tr w:rsidR="00C55FFF" w:rsidRPr="00C55FFF" w14:paraId="2C6B68B3" w14:textId="77777777" w:rsidTr="00FD6DC5">
        <w:trPr>
          <w:trHeight w:val="85"/>
        </w:trPr>
        <w:tc>
          <w:tcPr>
            <w:tcW w:w="3415" w:type="pct"/>
            <w:tcBorders>
              <w:top w:val="nil"/>
              <w:left w:val="nil"/>
              <w:bottom w:val="nil"/>
              <w:right w:val="nil"/>
            </w:tcBorders>
            <w:shd w:val="clear" w:color="auto" w:fill="auto"/>
            <w:vAlign w:val="bottom"/>
            <w:hideMark/>
          </w:tcPr>
          <w:p w14:paraId="6440D1E7" w14:textId="77777777" w:rsidR="00C55FFF" w:rsidRPr="00C55FFF" w:rsidRDefault="00C55FFF" w:rsidP="00FD6DC5">
            <w:pPr>
              <w:spacing w:line="240" w:lineRule="auto"/>
              <w:rPr>
                <w:sz w:val="12"/>
                <w:szCs w:val="12"/>
              </w:rPr>
            </w:pPr>
            <w:r w:rsidRPr="00C55FFF">
              <w:rPr>
                <w:sz w:val="12"/>
                <w:szCs w:val="12"/>
              </w:rPr>
              <w:t>roczny nakład gazety dzielnicowej</w:t>
            </w:r>
          </w:p>
        </w:tc>
        <w:tc>
          <w:tcPr>
            <w:tcW w:w="535" w:type="pct"/>
            <w:tcBorders>
              <w:top w:val="nil"/>
              <w:left w:val="nil"/>
              <w:bottom w:val="nil"/>
              <w:right w:val="nil"/>
            </w:tcBorders>
            <w:shd w:val="clear" w:color="auto" w:fill="auto"/>
            <w:noWrap/>
            <w:vAlign w:val="bottom"/>
            <w:hideMark/>
          </w:tcPr>
          <w:p w14:paraId="25C1728C"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954205B" w14:textId="77777777" w:rsidR="00C55FFF" w:rsidRPr="00C55FFF" w:rsidRDefault="00C55FFF" w:rsidP="00FD6DC5">
            <w:pPr>
              <w:spacing w:line="240" w:lineRule="auto"/>
              <w:jc w:val="right"/>
              <w:rPr>
                <w:sz w:val="12"/>
                <w:szCs w:val="12"/>
              </w:rPr>
            </w:pPr>
            <w:r w:rsidRPr="00C55FFF">
              <w:rPr>
                <w:sz w:val="12"/>
                <w:szCs w:val="12"/>
              </w:rPr>
              <w:t>120 000</w:t>
            </w:r>
          </w:p>
        </w:tc>
        <w:tc>
          <w:tcPr>
            <w:tcW w:w="471" w:type="pct"/>
            <w:tcBorders>
              <w:top w:val="nil"/>
              <w:left w:val="nil"/>
              <w:bottom w:val="nil"/>
              <w:right w:val="nil"/>
            </w:tcBorders>
            <w:shd w:val="clear" w:color="auto" w:fill="auto"/>
            <w:noWrap/>
            <w:vAlign w:val="bottom"/>
            <w:hideMark/>
          </w:tcPr>
          <w:p w14:paraId="7B69FF13" w14:textId="77777777" w:rsidR="00C55FFF" w:rsidRPr="00C55FFF" w:rsidRDefault="00C55FFF" w:rsidP="00FD6DC5">
            <w:pPr>
              <w:spacing w:line="240" w:lineRule="auto"/>
              <w:jc w:val="right"/>
              <w:rPr>
                <w:sz w:val="12"/>
                <w:szCs w:val="12"/>
              </w:rPr>
            </w:pPr>
            <w:r w:rsidRPr="00C55FFF">
              <w:rPr>
                <w:sz w:val="12"/>
                <w:szCs w:val="12"/>
              </w:rPr>
              <w:t>120 000</w:t>
            </w:r>
          </w:p>
        </w:tc>
      </w:tr>
      <w:tr w:rsidR="00C55FFF" w:rsidRPr="00C55FFF" w14:paraId="61E5FD3B" w14:textId="77777777" w:rsidTr="00FD6DC5">
        <w:trPr>
          <w:trHeight w:val="85"/>
        </w:trPr>
        <w:tc>
          <w:tcPr>
            <w:tcW w:w="3415" w:type="pct"/>
            <w:tcBorders>
              <w:top w:val="nil"/>
              <w:left w:val="nil"/>
              <w:bottom w:val="nil"/>
              <w:right w:val="nil"/>
            </w:tcBorders>
            <w:shd w:val="clear" w:color="auto" w:fill="auto"/>
            <w:vAlign w:val="bottom"/>
            <w:hideMark/>
          </w:tcPr>
          <w:p w14:paraId="2F9C6AFA" w14:textId="77777777" w:rsidR="00C55FFF" w:rsidRPr="00C55FFF" w:rsidRDefault="00C55FFF" w:rsidP="00FD6DC5">
            <w:pPr>
              <w:spacing w:line="240" w:lineRule="auto"/>
              <w:rPr>
                <w:sz w:val="12"/>
                <w:szCs w:val="12"/>
              </w:rPr>
            </w:pPr>
            <w:r w:rsidRPr="00C55FFF">
              <w:rPr>
                <w:sz w:val="12"/>
                <w:szCs w:val="12"/>
              </w:rPr>
              <w:t>średni koszt wydania egzemplarza gazety dzielnicowej</w:t>
            </w:r>
          </w:p>
        </w:tc>
        <w:tc>
          <w:tcPr>
            <w:tcW w:w="535" w:type="pct"/>
            <w:tcBorders>
              <w:top w:val="nil"/>
              <w:left w:val="nil"/>
              <w:bottom w:val="nil"/>
              <w:right w:val="nil"/>
            </w:tcBorders>
            <w:shd w:val="clear" w:color="auto" w:fill="auto"/>
            <w:noWrap/>
            <w:vAlign w:val="bottom"/>
            <w:hideMark/>
          </w:tcPr>
          <w:p w14:paraId="1EC0CB65"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65479B9C" w14:textId="77777777" w:rsidR="00C55FFF" w:rsidRPr="00C55FFF" w:rsidRDefault="00C55FFF" w:rsidP="00FD6DC5">
            <w:pPr>
              <w:spacing w:line="240" w:lineRule="auto"/>
              <w:jc w:val="right"/>
              <w:rPr>
                <w:sz w:val="12"/>
                <w:szCs w:val="12"/>
              </w:rPr>
            </w:pPr>
            <w:r w:rsidRPr="00C55FFF">
              <w:rPr>
                <w:sz w:val="12"/>
                <w:szCs w:val="12"/>
              </w:rPr>
              <w:t>0,8</w:t>
            </w:r>
          </w:p>
        </w:tc>
        <w:tc>
          <w:tcPr>
            <w:tcW w:w="471" w:type="pct"/>
            <w:tcBorders>
              <w:top w:val="nil"/>
              <w:left w:val="nil"/>
              <w:bottom w:val="nil"/>
              <w:right w:val="nil"/>
            </w:tcBorders>
            <w:shd w:val="clear" w:color="auto" w:fill="auto"/>
            <w:noWrap/>
            <w:vAlign w:val="bottom"/>
            <w:hideMark/>
          </w:tcPr>
          <w:p w14:paraId="0729992D" w14:textId="77777777" w:rsidR="00C55FFF" w:rsidRPr="00C55FFF" w:rsidRDefault="00C55FFF" w:rsidP="00FD6DC5">
            <w:pPr>
              <w:spacing w:line="240" w:lineRule="auto"/>
              <w:jc w:val="right"/>
              <w:rPr>
                <w:sz w:val="12"/>
                <w:szCs w:val="12"/>
              </w:rPr>
            </w:pPr>
            <w:r w:rsidRPr="00C55FFF">
              <w:rPr>
                <w:sz w:val="12"/>
                <w:szCs w:val="12"/>
              </w:rPr>
              <w:t>0,6</w:t>
            </w:r>
          </w:p>
        </w:tc>
      </w:tr>
      <w:tr w:rsidR="00C55FFF" w:rsidRPr="00C55FFF" w14:paraId="6F9BC651" w14:textId="77777777" w:rsidTr="00FD6DC5">
        <w:trPr>
          <w:trHeight w:val="85"/>
        </w:trPr>
        <w:tc>
          <w:tcPr>
            <w:tcW w:w="3415" w:type="pct"/>
            <w:tcBorders>
              <w:top w:val="nil"/>
              <w:left w:val="nil"/>
              <w:bottom w:val="nil"/>
              <w:right w:val="nil"/>
            </w:tcBorders>
            <w:shd w:val="clear" w:color="auto" w:fill="auto"/>
            <w:vAlign w:val="bottom"/>
            <w:hideMark/>
          </w:tcPr>
          <w:p w14:paraId="4F30AEE1"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9B1BD8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C11BC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5316B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85E2FCC" w14:textId="77777777" w:rsidTr="00FD6DC5">
        <w:trPr>
          <w:trHeight w:val="85"/>
        </w:trPr>
        <w:tc>
          <w:tcPr>
            <w:tcW w:w="3415" w:type="pct"/>
            <w:tcBorders>
              <w:top w:val="nil"/>
              <w:left w:val="nil"/>
              <w:bottom w:val="nil"/>
              <w:right w:val="nil"/>
            </w:tcBorders>
            <w:shd w:val="clear" w:color="000000" w:fill="EAF1F6"/>
            <w:vAlign w:val="bottom"/>
            <w:hideMark/>
          </w:tcPr>
          <w:p w14:paraId="46140F15" w14:textId="77777777" w:rsidR="00C55FFF" w:rsidRPr="00C55FFF" w:rsidRDefault="00C55FFF" w:rsidP="00FD6DC5">
            <w:pPr>
              <w:spacing w:line="240" w:lineRule="auto"/>
              <w:rPr>
                <w:b/>
                <w:bCs/>
                <w:i/>
                <w:iCs/>
                <w:sz w:val="12"/>
                <w:szCs w:val="12"/>
              </w:rPr>
            </w:pPr>
            <w:r w:rsidRPr="00C55FFF">
              <w:rPr>
                <w:b/>
                <w:bCs/>
                <w:i/>
                <w:iCs/>
                <w:sz w:val="12"/>
                <w:szCs w:val="12"/>
              </w:rPr>
              <w:t>Reklama w mediach, zakup materiałów promocyjnych oraz zarządzanie marką miasta Warszawy</w:t>
            </w:r>
          </w:p>
        </w:tc>
        <w:tc>
          <w:tcPr>
            <w:tcW w:w="535" w:type="pct"/>
            <w:tcBorders>
              <w:top w:val="nil"/>
              <w:left w:val="nil"/>
              <w:bottom w:val="nil"/>
              <w:right w:val="nil"/>
            </w:tcBorders>
            <w:shd w:val="clear" w:color="000000" w:fill="EAF1F6"/>
            <w:noWrap/>
            <w:vAlign w:val="bottom"/>
            <w:hideMark/>
          </w:tcPr>
          <w:p w14:paraId="0A9363A3"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36210DF"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742E1EBD"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067AF4AA" w14:textId="77777777" w:rsidTr="00FD6DC5">
        <w:trPr>
          <w:trHeight w:val="85"/>
        </w:trPr>
        <w:tc>
          <w:tcPr>
            <w:tcW w:w="3415" w:type="pct"/>
            <w:tcBorders>
              <w:top w:val="nil"/>
              <w:left w:val="nil"/>
              <w:bottom w:val="nil"/>
              <w:right w:val="nil"/>
            </w:tcBorders>
            <w:shd w:val="clear" w:color="auto" w:fill="auto"/>
            <w:vAlign w:val="bottom"/>
            <w:hideMark/>
          </w:tcPr>
          <w:p w14:paraId="405C77C1"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66B0E5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412EB2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4D47AE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9ECEBC3" w14:textId="77777777" w:rsidTr="00FD6DC5">
        <w:trPr>
          <w:trHeight w:val="85"/>
        </w:trPr>
        <w:tc>
          <w:tcPr>
            <w:tcW w:w="3415" w:type="pct"/>
            <w:tcBorders>
              <w:top w:val="nil"/>
              <w:left w:val="nil"/>
              <w:bottom w:val="nil"/>
              <w:right w:val="nil"/>
            </w:tcBorders>
            <w:shd w:val="clear" w:color="auto" w:fill="auto"/>
            <w:vAlign w:val="bottom"/>
            <w:hideMark/>
          </w:tcPr>
          <w:p w14:paraId="3608D8F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C77CF2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52BBB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F876A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5810BD" w14:textId="77777777" w:rsidTr="00FD6DC5">
        <w:trPr>
          <w:trHeight w:val="85"/>
        </w:trPr>
        <w:tc>
          <w:tcPr>
            <w:tcW w:w="3415" w:type="pct"/>
            <w:tcBorders>
              <w:top w:val="nil"/>
              <w:left w:val="nil"/>
              <w:bottom w:val="nil"/>
              <w:right w:val="nil"/>
            </w:tcBorders>
            <w:shd w:val="clear" w:color="auto" w:fill="auto"/>
            <w:vAlign w:val="bottom"/>
            <w:hideMark/>
          </w:tcPr>
          <w:p w14:paraId="711D84C8" w14:textId="77777777" w:rsidR="00C55FFF" w:rsidRPr="00C55FFF" w:rsidRDefault="00C55FFF" w:rsidP="00FD6DC5">
            <w:pPr>
              <w:spacing w:line="240" w:lineRule="auto"/>
              <w:rPr>
                <w:sz w:val="12"/>
                <w:szCs w:val="12"/>
              </w:rPr>
            </w:pPr>
            <w:r w:rsidRPr="00C55FFF">
              <w:rPr>
                <w:sz w:val="12"/>
                <w:szCs w:val="12"/>
              </w:rPr>
              <w:t>Budowanie silnej marki miasta Warszawy</w:t>
            </w:r>
          </w:p>
        </w:tc>
        <w:tc>
          <w:tcPr>
            <w:tcW w:w="535" w:type="pct"/>
            <w:tcBorders>
              <w:top w:val="nil"/>
              <w:left w:val="nil"/>
              <w:bottom w:val="nil"/>
              <w:right w:val="nil"/>
            </w:tcBorders>
            <w:shd w:val="clear" w:color="auto" w:fill="auto"/>
            <w:noWrap/>
            <w:vAlign w:val="bottom"/>
            <w:hideMark/>
          </w:tcPr>
          <w:p w14:paraId="147BF0E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1D5BEA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001279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AF880DD" w14:textId="77777777" w:rsidTr="00FD6DC5">
        <w:trPr>
          <w:trHeight w:val="85"/>
        </w:trPr>
        <w:tc>
          <w:tcPr>
            <w:tcW w:w="3415" w:type="pct"/>
            <w:tcBorders>
              <w:top w:val="nil"/>
              <w:left w:val="nil"/>
              <w:bottom w:val="nil"/>
              <w:right w:val="nil"/>
            </w:tcBorders>
            <w:shd w:val="clear" w:color="auto" w:fill="auto"/>
            <w:vAlign w:val="bottom"/>
            <w:hideMark/>
          </w:tcPr>
          <w:p w14:paraId="4886F06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BC2C0F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972B4F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95B97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29E498B" w14:textId="77777777" w:rsidTr="00FD6DC5">
        <w:trPr>
          <w:trHeight w:val="85"/>
        </w:trPr>
        <w:tc>
          <w:tcPr>
            <w:tcW w:w="3415" w:type="pct"/>
            <w:tcBorders>
              <w:top w:val="nil"/>
              <w:left w:val="nil"/>
              <w:bottom w:val="nil"/>
              <w:right w:val="nil"/>
            </w:tcBorders>
            <w:shd w:val="clear" w:color="auto" w:fill="auto"/>
            <w:vAlign w:val="bottom"/>
            <w:hideMark/>
          </w:tcPr>
          <w:p w14:paraId="3A74837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2E341C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35EF37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CAFE2D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2241A9B" w14:textId="77777777" w:rsidTr="00FD6DC5">
        <w:trPr>
          <w:trHeight w:val="85"/>
        </w:trPr>
        <w:tc>
          <w:tcPr>
            <w:tcW w:w="3415" w:type="pct"/>
            <w:tcBorders>
              <w:top w:val="nil"/>
              <w:left w:val="nil"/>
              <w:bottom w:val="nil"/>
              <w:right w:val="nil"/>
            </w:tcBorders>
            <w:shd w:val="clear" w:color="auto" w:fill="auto"/>
            <w:vAlign w:val="bottom"/>
            <w:hideMark/>
          </w:tcPr>
          <w:p w14:paraId="7D7821A6" w14:textId="77777777" w:rsidR="00C55FFF" w:rsidRPr="00C55FFF" w:rsidRDefault="00C55FFF" w:rsidP="00FD6DC5">
            <w:pPr>
              <w:spacing w:line="240" w:lineRule="auto"/>
              <w:rPr>
                <w:sz w:val="12"/>
                <w:szCs w:val="12"/>
              </w:rPr>
            </w:pPr>
            <w:r w:rsidRPr="00C55FFF">
              <w:rPr>
                <w:sz w:val="12"/>
                <w:szCs w:val="12"/>
              </w:rPr>
              <w:t>udział wydatków na materiały promocyjne (gadżety) w wydatkach ogółem zadania</w:t>
            </w:r>
          </w:p>
        </w:tc>
        <w:tc>
          <w:tcPr>
            <w:tcW w:w="535" w:type="pct"/>
            <w:tcBorders>
              <w:top w:val="nil"/>
              <w:left w:val="nil"/>
              <w:bottom w:val="nil"/>
              <w:right w:val="nil"/>
            </w:tcBorders>
            <w:shd w:val="clear" w:color="auto" w:fill="auto"/>
            <w:noWrap/>
            <w:vAlign w:val="bottom"/>
            <w:hideMark/>
          </w:tcPr>
          <w:p w14:paraId="04AFDA70"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695BBB59" w14:textId="77777777" w:rsidR="00C55FFF" w:rsidRPr="00C55FFF" w:rsidRDefault="00C55FFF" w:rsidP="00FD6DC5">
            <w:pPr>
              <w:spacing w:line="240" w:lineRule="auto"/>
              <w:jc w:val="right"/>
              <w:rPr>
                <w:sz w:val="12"/>
                <w:szCs w:val="12"/>
              </w:rPr>
            </w:pPr>
            <w:r w:rsidRPr="00C55FFF">
              <w:rPr>
                <w:sz w:val="12"/>
                <w:szCs w:val="12"/>
              </w:rPr>
              <w:t>100,0</w:t>
            </w:r>
          </w:p>
        </w:tc>
        <w:tc>
          <w:tcPr>
            <w:tcW w:w="471" w:type="pct"/>
            <w:tcBorders>
              <w:top w:val="nil"/>
              <w:left w:val="nil"/>
              <w:bottom w:val="nil"/>
              <w:right w:val="nil"/>
            </w:tcBorders>
            <w:shd w:val="clear" w:color="auto" w:fill="auto"/>
            <w:noWrap/>
            <w:vAlign w:val="bottom"/>
            <w:hideMark/>
          </w:tcPr>
          <w:p w14:paraId="7F2F3C2A" w14:textId="77777777" w:rsidR="00C55FFF" w:rsidRPr="00C55FFF" w:rsidRDefault="00C55FFF" w:rsidP="00FD6DC5">
            <w:pPr>
              <w:spacing w:line="240" w:lineRule="auto"/>
              <w:jc w:val="right"/>
              <w:rPr>
                <w:sz w:val="12"/>
                <w:szCs w:val="12"/>
              </w:rPr>
            </w:pPr>
            <w:r w:rsidRPr="00C55FFF">
              <w:rPr>
                <w:sz w:val="12"/>
                <w:szCs w:val="12"/>
              </w:rPr>
              <w:t>99,0</w:t>
            </w:r>
          </w:p>
        </w:tc>
      </w:tr>
      <w:tr w:rsidR="00C55FFF" w:rsidRPr="00C55FFF" w14:paraId="399C26D6" w14:textId="77777777" w:rsidTr="00FD6DC5">
        <w:trPr>
          <w:trHeight w:val="85"/>
        </w:trPr>
        <w:tc>
          <w:tcPr>
            <w:tcW w:w="3415" w:type="pct"/>
            <w:tcBorders>
              <w:top w:val="nil"/>
              <w:left w:val="nil"/>
              <w:bottom w:val="nil"/>
              <w:right w:val="nil"/>
            </w:tcBorders>
            <w:shd w:val="clear" w:color="auto" w:fill="auto"/>
            <w:vAlign w:val="bottom"/>
            <w:hideMark/>
          </w:tcPr>
          <w:p w14:paraId="4E1D962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01755C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A43734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AB95B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DAD8C8" w14:textId="77777777" w:rsidTr="00FD6DC5">
        <w:trPr>
          <w:trHeight w:val="85"/>
        </w:trPr>
        <w:tc>
          <w:tcPr>
            <w:tcW w:w="3415" w:type="pct"/>
            <w:tcBorders>
              <w:top w:val="nil"/>
              <w:left w:val="nil"/>
              <w:bottom w:val="nil"/>
              <w:right w:val="nil"/>
            </w:tcBorders>
            <w:shd w:val="clear" w:color="000000" w:fill="8DB0DB"/>
            <w:vAlign w:val="bottom"/>
            <w:hideMark/>
          </w:tcPr>
          <w:p w14:paraId="368ABBE8" w14:textId="77777777" w:rsidR="00C55FFF" w:rsidRPr="00C55FFF" w:rsidRDefault="00C55FFF" w:rsidP="00FD6DC5">
            <w:pPr>
              <w:spacing w:line="240" w:lineRule="auto"/>
              <w:rPr>
                <w:b/>
                <w:bCs/>
                <w:sz w:val="12"/>
                <w:szCs w:val="12"/>
              </w:rPr>
            </w:pPr>
            <w:r w:rsidRPr="00C55FFF">
              <w:rPr>
                <w:b/>
                <w:bCs/>
                <w:sz w:val="12"/>
                <w:szCs w:val="12"/>
              </w:rPr>
              <w:t>ZARZĄDZANIE STRUKTURAMI SAMORZĄDOWYMI</w:t>
            </w:r>
          </w:p>
        </w:tc>
        <w:tc>
          <w:tcPr>
            <w:tcW w:w="535" w:type="pct"/>
            <w:tcBorders>
              <w:top w:val="nil"/>
              <w:left w:val="nil"/>
              <w:bottom w:val="nil"/>
              <w:right w:val="nil"/>
            </w:tcBorders>
            <w:shd w:val="clear" w:color="000000" w:fill="8DB0DB"/>
            <w:noWrap/>
            <w:vAlign w:val="bottom"/>
            <w:hideMark/>
          </w:tcPr>
          <w:p w14:paraId="035776C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8DB0DB"/>
            <w:noWrap/>
            <w:vAlign w:val="bottom"/>
            <w:hideMark/>
          </w:tcPr>
          <w:p w14:paraId="4D75167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8DB0DB"/>
            <w:noWrap/>
            <w:vAlign w:val="bottom"/>
            <w:hideMark/>
          </w:tcPr>
          <w:p w14:paraId="1FEBF9CC"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BD02D2B" w14:textId="77777777" w:rsidTr="00FD6DC5">
        <w:trPr>
          <w:trHeight w:val="85"/>
        </w:trPr>
        <w:tc>
          <w:tcPr>
            <w:tcW w:w="3415" w:type="pct"/>
            <w:tcBorders>
              <w:top w:val="nil"/>
              <w:left w:val="nil"/>
              <w:bottom w:val="nil"/>
              <w:right w:val="nil"/>
            </w:tcBorders>
            <w:shd w:val="clear" w:color="auto" w:fill="auto"/>
            <w:vAlign w:val="bottom"/>
            <w:hideMark/>
          </w:tcPr>
          <w:p w14:paraId="78BB4A0B"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4147C9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0FC523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EC06D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85B51D5" w14:textId="77777777" w:rsidTr="00FD6DC5">
        <w:trPr>
          <w:trHeight w:val="85"/>
        </w:trPr>
        <w:tc>
          <w:tcPr>
            <w:tcW w:w="3415" w:type="pct"/>
            <w:tcBorders>
              <w:top w:val="nil"/>
              <w:left w:val="nil"/>
              <w:bottom w:val="nil"/>
              <w:right w:val="nil"/>
            </w:tcBorders>
            <w:shd w:val="clear" w:color="000000" w:fill="B7CFE8"/>
            <w:vAlign w:val="bottom"/>
            <w:hideMark/>
          </w:tcPr>
          <w:p w14:paraId="5C619F24" w14:textId="77777777" w:rsidR="00C55FFF" w:rsidRPr="00C55FFF" w:rsidRDefault="00C55FFF" w:rsidP="00FD6DC5">
            <w:pPr>
              <w:spacing w:line="240" w:lineRule="auto"/>
              <w:rPr>
                <w:b/>
                <w:bCs/>
                <w:sz w:val="12"/>
                <w:szCs w:val="12"/>
              </w:rPr>
            </w:pPr>
            <w:r w:rsidRPr="00C55FFF">
              <w:rPr>
                <w:b/>
                <w:bCs/>
                <w:sz w:val="12"/>
                <w:szCs w:val="12"/>
              </w:rPr>
              <w:t>Funkcjonowanie Urzędu Miasta</w:t>
            </w:r>
          </w:p>
        </w:tc>
        <w:tc>
          <w:tcPr>
            <w:tcW w:w="535" w:type="pct"/>
            <w:tcBorders>
              <w:top w:val="nil"/>
              <w:left w:val="nil"/>
              <w:bottom w:val="nil"/>
              <w:right w:val="nil"/>
            </w:tcBorders>
            <w:shd w:val="clear" w:color="000000" w:fill="B7CFE8"/>
            <w:noWrap/>
            <w:vAlign w:val="bottom"/>
            <w:hideMark/>
          </w:tcPr>
          <w:p w14:paraId="2822FDB9"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616C6D4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17A96383"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010DFC8B" w14:textId="77777777" w:rsidTr="00FD6DC5">
        <w:trPr>
          <w:trHeight w:val="85"/>
        </w:trPr>
        <w:tc>
          <w:tcPr>
            <w:tcW w:w="3415" w:type="pct"/>
            <w:tcBorders>
              <w:top w:val="nil"/>
              <w:left w:val="nil"/>
              <w:bottom w:val="nil"/>
              <w:right w:val="nil"/>
            </w:tcBorders>
            <w:shd w:val="clear" w:color="auto" w:fill="auto"/>
            <w:vAlign w:val="bottom"/>
            <w:hideMark/>
          </w:tcPr>
          <w:p w14:paraId="425F4FE4"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5D88ACC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F5A1F8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F7906F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0BE488" w14:textId="77777777" w:rsidTr="00FD6DC5">
        <w:trPr>
          <w:trHeight w:val="85"/>
        </w:trPr>
        <w:tc>
          <w:tcPr>
            <w:tcW w:w="3415" w:type="pct"/>
            <w:tcBorders>
              <w:top w:val="nil"/>
              <w:left w:val="nil"/>
              <w:bottom w:val="nil"/>
              <w:right w:val="nil"/>
            </w:tcBorders>
            <w:shd w:val="clear" w:color="000000" w:fill="D5E3F2"/>
            <w:vAlign w:val="bottom"/>
            <w:hideMark/>
          </w:tcPr>
          <w:p w14:paraId="109E11CD" w14:textId="77777777" w:rsidR="00C55FFF" w:rsidRPr="00C55FFF" w:rsidRDefault="00C55FFF" w:rsidP="00FD6DC5">
            <w:pPr>
              <w:spacing w:line="240" w:lineRule="auto"/>
              <w:rPr>
                <w:b/>
                <w:bCs/>
                <w:sz w:val="12"/>
                <w:szCs w:val="12"/>
              </w:rPr>
            </w:pPr>
            <w:r w:rsidRPr="00C55FFF">
              <w:rPr>
                <w:b/>
                <w:bCs/>
                <w:sz w:val="12"/>
                <w:szCs w:val="12"/>
              </w:rPr>
              <w:t>Utrzymanie stanowisk pracy</w:t>
            </w:r>
          </w:p>
        </w:tc>
        <w:tc>
          <w:tcPr>
            <w:tcW w:w="535" w:type="pct"/>
            <w:tcBorders>
              <w:top w:val="nil"/>
              <w:left w:val="nil"/>
              <w:bottom w:val="nil"/>
              <w:right w:val="nil"/>
            </w:tcBorders>
            <w:shd w:val="clear" w:color="000000" w:fill="D5E3F2"/>
            <w:noWrap/>
            <w:vAlign w:val="bottom"/>
            <w:hideMark/>
          </w:tcPr>
          <w:p w14:paraId="1B1DACE2"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C7E1D0C"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D2D4DBB"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481C64D3" w14:textId="77777777" w:rsidTr="00FD6DC5">
        <w:trPr>
          <w:trHeight w:val="85"/>
        </w:trPr>
        <w:tc>
          <w:tcPr>
            <w:tcW w:w="3415" w:type="pct"/>
            <w:tcBorders>
              <w:top w:val="nil"/>
              <w:left w:val="nil"/>
              <w:bottom w:val="nil"/>
              <w:right w:val="nil"/>
            </w:tcBorders>
            <w:shd w:val="clear" w:color="auto" w:fill="auto"/>
            <w:vAlign w:val="bottom"/>
            <w:hideMark/>
          </w:tcPr>
          <w:p w14:paraId="294B414D"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714DF3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6C5372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6E2712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0ADA1D0" w14:textId="77777777" w:rsidTr="00FD6DC5">
        <w:trPr>
          <w:trHeight w:val="85"/>
        </w:trPr>
        <w:tc>
          <w:tcPr>
            <w:tcW w:w="3415" w:type="pct"/>
            <w:tcBorders>
              <w:top w:val="nil"/>
              <w:left w:val="nil"/>
              <w:bottom w:val="nil"/>
              <w:right w:val="nil"/>
            </w:tcBorders>
            <w:shd w:val="clear" w:color="000000" w:fill="EAF1F6"/>
            <w:vAlign w:val="bottom"/>
            <w:hideMark/>
          </w:tcPr>
          <w:p w14:paraId="0454C334" w14:textId="77777777" w:rsidR="00C55FFF" w:rsidRPr="00C55FFF" w:rsidRDefault="00C55FFF" w:rsidP="00FD6DC5">
            <w:pPr>
              <w:spacing w:line="240" w:lineRule="auto"/>
              <w:rPr>
                <w:b/>
                <w:bCs/>
                <w:i/>
                <w:iCs/>
                <w:sz w:val="12"/>
                <w:szCs w:val="12"/>
              </w:rPr>
            </w:pPr>
            <w:r w:rsidRPr="00C55FFF">
              <w:rPr>
                <w:b/>
                <w:bCs/>
                <w:i/>
                <w:iCs/>
                <w:sz w:val="12"/>
                <w:szCs w:val="12"/>
              </w:rPr>
              <w:t>Fundusz wynagrodzeń</w:t>
            </w:r>
          </w:p>
        </w:tc>
        <w:tc>
          <w:tcPr>
            <w:tcW w:w="535" w:type="pct"/>
            <w:tcBorders>
              <w:top w:val="nil"/>
              <w:left w:val="nil"/>
              <w:bottom w:val="nil"/>
              <w:right w:val="nil"/>
            </w:tcBorders>
            <w:shd w:val="clear" w:color="000000" w:fill="EAF1F6"/>
            <w:noWrap/>
            <w:vAlign w:val="bottom"/>
            <w:hideMark/>
          </w:tcPr>
          <w:p w14:paraId="42D15F7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7548D75C"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067AD0EC"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7C63F352" w14:textId="77777777" w:rsidTr="00FD6DC5">
        <w:trPr>
          <w:trHeight w:val="85"/>
        </w:trPr>
        <w:tc>
          <w:tcPr>
            <w:tcW w:w="3415" w:type="pct"/>
            <w:tcBorders>
              <w:top w:val="nil"/>
              <w:left w:val="nil"/>
              <w:bottom w:val="nil"/>
              <w:right w:val="nil"/>
            </w:tcBorders>
            <w:shd w:val="clear" w:color="auto" w:fill="auto"/>
            <w:vAlign w:val="bottom"/>
            <w:hideMark/>
          </w:tcPr>
          <w:p w14:paraId="10256542"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05AA4D6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168134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B860B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E901715" w14:textId="77777777" w:rsidTr="00FD6DC5">
        <w:trPr>
          <w:trHeight w:val="85"/>
        </w:trPr>
        <w:tc>
          <w:tcPr>
            <w:tcW w:w="3415" w:type="pct"/>
            <w:tcBorders>
              <w:top w:val="nil"/>
              <w:left w:val="nil"/>
              <w:bottom w:val="nil"/>
              <w:right w:val="nil"/>
            </w:tcBorders>
            <w:shd w:val="clear" w:color="auto" w:fill="auto"/>
            <w:vAlign w:val="bottom"/>
            <w:hideMark/>
          </w:tcPr>
          <w:p w14:paraId="217A87A1"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74B1E24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741F5B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87C2B2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A9B1F45" w14:textId="77777777" w:rsidTr="00FD6DC5">
        <w:trPr>
          <w:trHeight w:val="85"/>
        </w:trPr>
        <w:tc>
          <w:tcPr>
            <w:tcW w:w="3415" w:type="pct"/>
            <w:tcBorders>
              <w:top w:val="nil"/>
              <w:left w:val="nil"/>
              <w:bottom w:val="nil"/>
              <w:right w:val="nil"/>
            </w:tcBorders>
            <w:shd w:val="clear" w:color="auto" w:fill="auto"/>
            <w:vAlign w:val="bottom"/>
            <w:hideMark/>
          </w:tcPr>
          <w:p w14:paraId="78D28F5D" w14:textId="77777777" w:rsidR="00C55FFF" w:rsidRPr="00C55FFF" w:rsidRDefault="00C55FFF" w:rsidP="00FD6DC5">
            <w:pPr>
              <w:spacing w:line="240" w:lineRule="auto"/>
              <w:rPr>
                <w:sz w:val="12"/>
                <w:szCs w:val="12"/>
              </w:rPr>
            </w:pPr>
            <w:r w:rsidRPr="00C55FFF">
              <w:rPr>
                <w:sz w:val="12"/>
                <w:szCs w:val="12"/>
              </w:rPr>
              <w:t>Zgodna z prawem realizacja wypłat z funduszu wynagrodzeń</w:t>
            </w:r>
          </w:p>
        </w:tc>
        <w:tc>
          <w:tcPr>
            <w:tcW w:w="535" w:type="pct"/>
            <w:tcBorders>
              <w:top w:val="nil"/>
              <w:left w:val="nil"/>
              <w:bottom w:val="nil"/>
              <w:right w:val="nil"/>
            </w:tcBorders>
            <w:shd w:val="clear" w:color="auto" w:fill="auto"/>
            <w:noWrap/>
            <w:vAlign w:val="bottom"/>
            <w:hideMark/>
          </w:tcPr>
          <w:p w14:paraId="40D2E409"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58313D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9D38D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F4A3BA1" w14:textId="77777777" w:rsidTr="00FD6DC5">
        <w:trPr>
          <w:trHeight w:val="85"/>
        </w:trPr>
        <w:tc>
          <w:tcPr>
            <w:tcW w:w="3415" w:type="pct"/>
            <w:tcBorders>
              <w:top w:val="nil"/>
              <w:left w:val="nil"/>
              <w:bottom w:val="nil"/>
              <w:right w:val="nil"/>
            </w:tcBorders>
            <w:shd w:val="clear" w:color="auto" w:fill="auto"/>
            <w:vAlign w:val="bottom"/>
            <w:hideMark/>
          </w:tcPr>
          <w:p w14:paraId="5C0B819E"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4078654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5D2880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8B9143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F9ED7F6" w14:textId="77777777" w:rsidTr="00FD6DC5">
        <w:trPr>
          <w:trHeight w:val="85"/>
        </w:trPr>
        <w:tc>
          <w:tcPr>
            <w:tcW w:w="3415" w:type="pct"/>
            <w:tcBorders>
              <w:top w:val="nil"/>
              <w:left w:val="nil"/>
              <w:bottom w:val="nil"/>
              <w:right w:val="nil"/>
            </w:tcBorders>
            <w:shd w:val="clear" w:color="auto" w:fill="auto"/>
            <w:vAlign w:val="bottom"/>
            <w:hideMark/>
          </w:tcPr>
          <w:p w14:paraId="6DDE76A9"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0A7B362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3D9E45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91AAE5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AB1CF51" w14:textId="77777777" w:rsidTr="00FD6DC5">
        <w:trPr>
          <w:trHeight w:val="85"/>
        </w:trPr>
        <w:tc>
          <w:tcPr>
            <w:tcW w:w="3415" w:type="pct"/>
            <w:tcBorders>
              <w:top w:val="nil"/>
              <w:left w:val="nil"/>
              <w:bottom w:val="nil"/>
              <w:right w:val="nil"/>
            </w:tcBorders>
            <w:shd w:val="clear" w:color="auto" w:fill="auto"/>
            <w:vAlign w:val="bottom"/>
            <w:hideMark/>
          </w:tcPr>
          <w:p w14:paraId="2BCFAD1E" w14:textId="77777777" w:rsidR="00C55FFF" w:rsidRPr="00C55FFF" w:rsidRDefault="00C55FFF" w:rsidP="00FD6DC5">
            <w:pPr>
              <w:spacing w:line="240" w:lineRule="auto"/>
              <w:rPr>
                <w:sz w:val="12"/>
                <w:szCs w:val="12"/>
              </w:rPr>
            </w:pPr>
            <w:r w:rsidRPr="00C55FFF">
              <w:rPr>
                <w:sz w:val="12"/>
                <w:szCs w:val="12"/>
              </w:rPr>
              <w:t>średnie zatrudnienie (liczba etatów) w Urzędzie</w:t>
            </w:r>
          </w:p>
        </w:tc>
        <w:tc>
          <w:tcPr>
            <w:tcW w:w="535" w:type="pct"/>
            <w:tcBorders>
              <w:top w:val="nil"/>
              <w:left w:val="nil"/>
              <w:bottom w:val="nil"/>
              <w:right w:val="nil"/>
            </w:tcBorders>
            <w:shd w:val="clear" w:color="auto" w:fill="auto"/>
            <w:noWrap/>
            <w:vAlign w:val="bottom"/>
            <w:hideMark/>
          </w:tcPr>
          <w:p w14:paraId="59312CF1" w14:textId="77777777" w:rsidR="00C55FFF" w:rsidRPr="00C55FFF" w:rsidRDefault="00C55FFF" w:rsidP="00FD6DC5">
            <w:pPr>
              <w:spacing w:line="240" w:lineRule="auto"/>
              <w:jc w:val="center"/>
              <w:rPr>
                <w:sz w:val="12"/>
                <w:szCs w:val="12"/>
              </w:rPr>
            </w:pPr>
            <w:r w:rsidRPr="00C55FFF">
              <w:rPr>
                <w:sz w:val="12"/>
                <w:szCs w:val="12"/>
              </w:rPr>
              <w:t>etat</w:t>
            </w:r>
          </w:p>
        </w:tc>
        <w:tc>
          <w:tcPr>
            <w:tcW w:w="578" w:type="pct"/>
            <w:tcBorders>
              <w:top w:val="nil"/>
              <w:left w:val="nil"/>
              <w:bottom w:val="nil"/>
              <w:right w:val="nil"/>
            </w:tcBorders>
            <w:shd w:val="clear" w:color="auto" w:fill="auto"/>
            <w:noWrap/>
            <w:vAlign w:val="bottom"/>
            <w:hideMark/>
          </w:tcPr>
          <w:p w14:paraId="4E95F99C" w14:textId="77777777" w:rsidR="00C55FFF" w:rsidRPr="00C55FFF" w:rsidRDefault="00C55FFF" w:rsidP="00FD6DC5">
            <w:pPr>
              <w:spacing w:line="240" w:lineRule="auto"/>
              <w:jc w:val="right"/>
              <w:rPr>
                <w:sz w:val="12"/>
                <w:szCs w:val="12"/>
              </w:rPr>
            </w:pPr>
            <w:r w:rsidRPr="00C55FFF">
              <w:rPr>
                <w:sz w:val="12"/>
                <w:szCs w:val="12"/>
              </w:rPr>
              <w:t>331,0</w:t>
            </w:r>
          </w:p>
        </w:tc>
        <w:tc>
          <w:tcPr>
            <w:tcW w:w="471" w:type="pct"/>
            <w:tcBorders>
              <w:top w:val="nil"/>
              <w:left w:val="nil"/>
              <w:bottom w:val="nil"/>
              <w:right w:val="nil"/>
            </w:tcBorders>
            <w:shd w:val="clear" w:color="auto" w:fill="auto"/>
            <w:noWrap/>
            <w:vAlign w:val="bottom"/>
            <w:hideMark/>
          </w:tcPr>
          <w:p w14:paraId="6A95AA43" w14:textId="77777777" w:rsidR="00C55FFF" w:rsidRPr="00C55FFF" w:rsidRDefault="00C55FFF" w:rsidP="00FD6DC5">
            <w:pPr>
              <w:spacing w:line="240" w:lineRule="auto"/>
              <w:jc w:val="right"/>
              <w:rPr>
                <w:sz w:val="12"/>
                <w:szCs w:val="12"/>
              </w:rPr>
            </w:pPr>
            <w:r w:rsidRPr="00C55FFF">
              <w:rPr>
                <w:sz w:val="12"/>
                <w:szCs w:val="12"/>
              </w:rPr>
              <w:t>312,1</w:t>
            </w:r>
          </w:p>
        </w:tc>
      </w:tr>
      <w:tr w:rsidR="00C55FFF" w:rsidRPr="00C55FFF" w14:paraId="1E6E113B" w14:textId="77777777" w:rsidTr="00FD6DC5">
        <w:trPr>
          <w:trHeight w:val="85"/>
        </w:trPr>
        <w:tc>
          <w:tcPr>
            <w:tcW w:w="3415" w:type="pct"/>
            <w:tcBorders>
              <w:top w:val="nil"/>
              <w:left w:val="nil"/>
              <w:bottom w:val="nil"/>
              <w:right w:val="nil"/>
            </w:tcBorders>
            <w:shd w:val="clear" w:color="auto" w:fill="auto"/>
            <w:vAlign w:val="bottom"/>
            <w:hideMark/>
          </w:tcPr>
          <w:p w14:paraId="626B1D6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25312F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0B69D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8E759D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F547D6" w14:textId="77777777" w:rsidTr="00FD6DC5">
        <w:trPr>
          <w:trHeight w:val="85"/>
        </w:trPr>
        <w:tc>
          <w:tcPr>
            <w:tcW w:w="3415" w:type="pct"/>
            <w:tcBorders>
              <w:top w:val="nil"/>
              <w:left w:val="nil"/>
              <w:bottom w:val="nil"/>
              <w:right w:val="nil"/>
            </w:tcBorders>
            <w:shd w:val="clear" w:color="000000" w:fill="EAF1F6"/>
            <w:vAlign w:val="bottom"/>
            <w:hideMark/>
          </w:tcPr>
          <w:p w14:paraId="7F97B788" w14:textId="77777777" w:rsidR="00C55FFF" w:rsidRPr="00C55FFF" w:rsidRDefault="00C55FFF" w:rsidP="00FD6DC5">
            <w:pPr>
              <w:spacing w:line="240" w:lineRule="auto"/>
              <w:rPr>
                <w:b/>
                <w:bCs/>
                <w:i/>
                <w:iCs/>
                <w:sz w:val="12"/>
                <w:szCs w:val="12"/>
              </w:rPr>
            </w:pPr>
            <w:r w:rsidRPr="00C55FFF">
              <w:rPr>
                <w:b/>
                <w:bCs/>
                <w:i/>
                <w:iCs/>
                <w:sz w:val="12"/>
                <w:szCs w:val="12"/>
              </w:rPr>
              <w:t>Wydatki na rzecz pracownika</w:t>
            </w:r>
          </w:p>
        </w:tc>
        <w:tc>
          <w:tcPr>
            <w:tcW w:w="535" w:type="pct"/>
            <w:tcBorders>
              <w:top w:val="nil"/>
              <w:left w:val="nil"/>
              <w:bottom w:val="nil"/>
              <w:right w:val="nil"/>
            </w:tcBorders>
            <w:shd w:val="clear" w:color="000000" w:fill="EAF1F6"/>
            <w:noWrap/>
            <w:vAlign w:val="bottom"/>
            <w:hideMark/>
          </w:tcPr>
          <w:p w14:paraId="7A68D7F6"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2331E670"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4C622A1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D4E3859" w14:textId="77777777" w:rsidTr="00FD6DC5">
        <w:trPr>
          <w:trHeight w:val="85"/>
        </w:trPr>
        <w:tc>
          <w:tcPr>
            <w:tcW w:w="3415" w:type="pct"/>
            <w:tcBorders>
              <w:top w:val="nil"/>
              <w:left w:val="nil"/>
              <w:bottom w:val="nil"/>
              <w:right w:val="nil"/>
            </w:tcBorders>
            <w:shd w:val="clear" w:color="auto" w:fill="auto"/>
            <w:vAlign w:val="bottom"/>
            <w:hideMark/>
          </w:tcPr>
          <w:p w14:paraId="18D1BF47"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1A3B4E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5EC40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E93F5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098061" w14:textId="77777777" w:rsidTr="00FD6DC5">
        <w:trPr>
          <w:trHeight w:val="85"/>
        </w:trPr>
        <w:tc>
          <w:tcPr>
            <w:tcW w:w="3415" w:type="pct"/>
            <w:tcBorders>
              <w:top w:val="nil"/>
              <w:left w:val="nil"/>
              <w:bottom w:val="nil"/>
              <w:right w:val="nil"/>
            </w:tcBorders>
            <w:shd w:val="clear" w:color="auto" w:fill="auto"/>
            <w:vAlign w:val="bottom"/>
            <w:hideMark/>
          </w:tcPr>
          <w:p w14:paraId="1CD49177"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1DD419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02B3DD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F11D9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6606701" w14:textId="77777777" w:rsidTr="00FD6DC5">
        <w:trPr>
          <w:trHeight w:val="85"/>
        </w:trPr>
        <w:tc>
          <w:tcPr>
            <w:tcW w:w="3415" w:type="pct"/>
            <w:tcBorders>
              <w:top w:val="nil"/>
              <w:left w:val="nil"/>
              <w:bottom w:val="nil"/>
              <w:right w:val="nil"/>
            </w:tcBorders>
            <w:shd w:val="clear" w:color="auto" w:fill="auto"/>
            <w:vAlign w:val="bottom"/>
            <w:hideMark/>
          </w:tcPr>
          <w:p w14:paraId="6D8EBE23" w14:textId="77777777" w:rsidR="00C55FFF" w:rsidRPr="00C55FFF" w:rsidRDefault="00C55FFF" w:rsidP="00FD6DC5">
            <w:pPr>
              <w:spacing w:line="240" w:lineRule="auto"/>
              <w:rPr>
                <w:sz w:val="12"/>
                <w:szCs w:val="12"/>
              </w:rPr>
            </w:pPr>
            <w:r w:rsidRPr="00C55FFF">
              <w:rPr>
                <w:sz w:val="12"/>
                <w:szCs w:val="12"/>
              </w:rPr>
              <w:t xml:space="preserve">Realizacja zobowiązań </w:t>
            </w:r>
            <w:proofErr w:type="spellStart"/>
            <w:r w:rsidRPr="00C55FFF">
              <w:rPr>
                <w:sz w:val="12"/>
                <w:szCs w:val="12"/>
              </w:rPr>
              <w:t>pozawynagrodzeniowych</w:t>
            </w:r>
            <w:proofErr w:type="spellEnd"/>
            <w:r w:rsidRPr="00C55FFF">
              <w:rPr>
                <w:sz w:val="12"/>
                <w:szCs w:val="12"/>
              </w:rPr>
              <w:t xml:space="preserve"> wobec pracownika</w:t>
            </w:r>
          </w:p>
        </w:tc>
        <w:tc>
          <w:tcPr>
            <w:tcW w:w="535" w:type="pct"/>
            <w:tcBorders>
              <w:top w:val="nil"/>
              <w:left w:val="nil"/>
              <w:bottom w:val="nil"/>
              <w:right w:val="nil"/>
            </w:tcBorders>
            <w:shd w:val="clear" w:color="auto" w:fill="auto"/>
            <w:noWrap/>
            <w:vAlign w:val="bottom"/>
            <w:hideMark/>
          </w:tcPr>
          <w:p w14:paraId="182127B3"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AFCAF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AE7B6E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59FBFD" w14:textId="77777777" w:rsidTr="00FD6DC5">
        <w:trPr>
          <w:trHeight w:val="85"/>
        </w:trPr>
        <w:tc>
          <w:tcPr>
            <w:tcW w:w="3415" w:type="pct"/>
            <w:tcBorders>
              <w:top w:val="nil"/>
              <w:left w:val="nil"/>
              <w:bottom w:val="nil"/>
              <w:right w:val="nil"/>
            </w:tcBorders>
            <w:shd w:val="clear" w:color="auto" w:fill="auto"/>
            <w:vAlign w:val="bottom"/>
            <w:hideMark/>
          </w:tcPr>
          <w:p w14:paraId="3B5C55D9"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056406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7F239D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A2A9D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6EE993" w14:textId="77777777" w:rsidTr="00FD6DC5">
        <w:trPr>
          <w:trHeight w:val="85"/>
        </w:trPr>
        <w:tc>
          <w:tcPr>
            <w:tcW w:w="3415" w:type="pct"/>
            <w:tcBorders>
              <w:top w:val="nil"/>
              <w:left w:val="nil"/>
              <w:bottom w:val="nil"/>
              <w:right w:val="nil"/>
            </w:tcBorders>
            <w:shd w:val="clear" w:color="auto" w:fill="auto"/>
            <w:vAlign w:val="bottom"/>
            <w:hideMark/>
          </w:tcPr>
          <w:p w14:paraId="2824E7D0"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ADDD44E"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B26819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F463BB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3303F05" w14:textId="77777777" w:rsidTr="00FD6DC5">
        <w:trPr>
          <w:trHeight w:val="85"/>
        </w:trPr>
        <w:tc>
          <w:tcPr>
            <w:tcW w:w="3415" w:type="pct"/>
            <w:tcBorders>
              <w:top w:val="nil"/>
              <w:left w:val="nil"/>
              <w:bottom w:val="nil"/>
              <w:right w:val="nil"/>
            </w:tcBorders>
            <w:shd w:val="clear" w:color="auto" w:fill="auto"/>
            <w:vAlign w:val="bottom"/>
            <w:hideMark/>
          </w:tcPr>
          <w:p w14:paraId="1E03886B" w14:textId="77777777" w:rsidR="00C55FFF" w:rsidRPr="00C55FFF" w:rsidRDefault="00C55FFF" w:rsidP="00FD6DC5">
            <w:pPr>
              <w:spacing w:line="240" w:lineRule="auto"/>
              <w:rPr>
                <w:sz w:val="12"/>
                <w:szCs w:val="12"/>
              </w:rPr>
            </w:pPr>
            <w:r w:rsidRPr="00C55FFF">
              <w:rPr>
                <w:sz w:val="12"/>
                <w:szCs w:val="12"/>
              </w:rPr>
              <w:t>koszty szkoleń w przeliczeniu na jeden etat</w:t>
            </w:r>
          </w:p>
        </w:tc>
        <w:tc>
          <w:tcPr>
            <w:tcW w:w="535" w:type="pct"/>
            <w:tcBorders>
              <w:top w:val="nil"/>
              <w:left w:val="nil"/>
              <w:bottom w:val="nil"/>
              <w:right w:val="nil"/>
            </w:tcBorders>
            <w:shd w:val="clear" w:color="auto" w:fill="auto"/>
            <w:noWrap/>
            <w:vAlign w:val="bottom"/>
            <w:hideMark/>
          </w:tcPr>
          <w:p w14:paraId="08952673" w14:textId="77777777" w:rsidR="00C55FFF" w:rsidRPr="00C55FFF" w:rsidRDefault="00C55FFF" w:rsidP="00FD6DC5">
            <w:pPr>
              <w:spacing w:line="240" w:lineRule="auto"/>
              <w:jc w:val="center"/>
              <w:rPr>
                <w:sz w:val="12"/>
                <w:szCs w:val="12"/>
              </w:rPr>
            </w:pPr>
            <w:r w:rsidRPr="00C55FFF">
              <w:rPr>
                <w:sz w:val="12"/>
                <w:szCs w:val="12"/>
              </w:rPr>
              <w:t>zł/etat</w:t>
            </w:r>
          </w:p>
        </w:tc>
        <w:tc>
          <w:tcPr>
            <w:tcW w:w="578" w:type="pct"/>
            <w:tcBorders>
              <w:top w:val="nil"/>
              <w:left w:val="nil"/>
              <w:bottom w:val="nil"/>
              <w:right w:val="nil"/>
            </w:tcBorders>
            <w:shd w:val="clear" w:color="auto" w:fill="auto"/>
            <w:noWrap/>
            <w:vAlign w:val="bottom"/>
            <w:hideMark/>
          </w:tcPr>
          <w:p w14:paraId="5CF0B862" w14:textId="77777777" w:rsidR="00C55FFF" w:rsidRPr="00C55FFF" w:rsidRDefault="00C55FFF" w:rsidP="00FD6DC5">
            <w:pPr>
              <w:spacing w:line="240" w:lineRule="auto"/>
              <w:jc w:val="right"/>
              <w:rPr>
                <w:sz w:val="12"/>
                <w:szCs w:val="12"/>
              </w:rPr>
            </w:pPr>
            <w:r w:rsidRPr="00C55FFF">
              <w:rPr>
                <w:sz w:val="12"/>
                <w:szCs w:val="12"/>
              </w:rPr>
              <w:t>211</w:t>
            </w:r>
          </w:p>
        </w:tc>
        <w:tc>
          <w:tcPr>
            <w:tcW w:w="471" w:type="pct"/>
            <w:tcBorders>
              <w:top w:val="nil"/>
              <w:left w:val="nil"/>
              <w:bottom w:val="nil"/>
              <w:right w:val="nil"/>
            </w:tcBorders>
            <w:shd w:val="clear" w:color="auto" w:fill="auto"/>
            <w:noWrap/>
            <w:vAlign w:val="bottom"/>
            <w:hideMark/>
          </w:tcPr>
          <w:p w14:paraId="19DE60B2" w14:textId="77777777" w:rsidR="00C55FFF" w:rsidRPr="00C55FFF" w:rsidRDefault="00C55FFF" w:rsidP="00FD6DC5">
            <w:pPr>
              <w:spacing w:line="240" w:lineRule="auto"/>
              <w:jc w:val="right"/>
              <w:rPr>
                <w:sz w:val="12"/>
                <w:szCs w:val="12"/>
              </w:rPr>
            </w:pPr>
            <w:r w:rsidRPr="00C55FFF">
              <w:rPr>
                <w:sz w:val="12"/>
                <w:szCs w:val="12"/>
              </w:rPr>
              <w:t>237</w:t>
            </w:r>
          </w:p>
        </w:tc>
      </w:tr>
      <w:tr w:rsidR="00C55FFF" w:rsidRPr="00C55FFF" w14:paraId="6B53410F" w14:textId="77777777" w:rsidTr="00FD6DC5">
        <w:trPr>
          <w:trHeight w:val="85"/>
        </w:trPr>
        <w:tc>
          <w:tcPr>
            <w:tcW w:w="3415" w:type="pct"/>
            <w:tcBorders>
              <w:top w:val="nil"/>
              <w:left w:val="nil"/>
              <w:bottom w:val="nil"/>
              <w:right w:val="nil"/>
            </w:tcBorders>
            <w:shd w:val="clear" w:color="auto" w:fill="auto"/>
            <w:vAlign w:val="bottom"/>
            <w:hideMark/>
          </w:tcPr>
          <w:p w14:paraId="6CEE58B0" w14:textId="77777777" w:rsidR="00C55FFF" w:rsidRPr="00C55FFF" w:rsidRDefault="00C55FFF" w:rsidP="00FD6DC5">
            <w:pPr>
              <w:spacing w:line="240" w:lineRule="auto"/>
              <w:rPr>
                <w:sz w:val="12"/>
                <w:szCs w:val="12"/>
              </w:rPr>
            </w:pPr>
            <w:r w:rsidRPr="00C55FFF">
              <w:rPr>
                <w:sz w:val="12"/>
                <w:szCs w:val="12"/>
              </w:rPr>
              <w:t>średni koszt zadania na etat</w:t>
            </w:r>
          </w:p>
        </w:tc>
        <w:tc>
          <w:tcPr>
            <w:tcW w:w="535" w:type="pct"/>
            <w:tcBorders>
              <w:top w:val="nil"/>
              <w:left w:val="nil"/>
              <w:bottom w:val="nil"/>
              <w:right w:val="nil"/>
            </w:tcBorders>
            <w:shd w:val="clear" w:color="auto" w:fill="auto"/>
            <w:noWrap/>
            <w:vAlign w:val="bottom"/>
            <w:hideMark/>
          </w:tcPr>
          <w:p w14:paraId="0ECD48C9" w14:textId="77777777" w:rsidR="00C55FFF" w:rsidRPr="00C55FFF" w:rsidRDefault="00C55FFF" w:rsidP="00FD6DC5">
            <w:pPr>
              <w:spacing w:line="240" w:lineRule="auto"/>
              <w:jc w:val="center"/>
              <w:rPr>
                <w:sz w:val="12"/>
                <w:szCs w:val="12"/>
              </w:rPr>
            </w:pPr>
            <w:r w:rsidRPr="00C55FFF">
              <w:rPr>
                <w:sz w:val="12"/>
                <w:szCs w:val="12"/>
              </w:rPr>
              <w:t>zł/etat</w:t>
            </w:r>
          </w:p>
        </w:tc>
        <w:tc>
          <w:tcPr>
            <w:tcW w:w="578" w:type="pct"/>
            <w:tcBorders>
              <w:top w:val="nil"/>
              <w:left w:val="nil"/>
              <w:bottom w:val="nil"/>
              <w:right w:val="nil"/>
            </w:tcBorders>
            <w:shd w:val="clear" w:color="auto" w:fill="auto"/>
            <w:noWrap/>
            <w:vAlign w:val="bottom"/>
            <w:hideMark/>
          </w:tcPr>
          <w:p w14:paraId="746E0056" w14:textId="77777777" w:rsidR="00C55FFF" w:rsidRPr="00C55FFF" w:rsidRDefault="00C55FFF" w:rsidP="00FD6DC5">
            <w:pPr>
              <w:spacing w:line="240" w:lineRule="auto"/>
              <w:jc w:val="right"/>
              <w:rPr>
                <w:sz w:val="12"/>
                <w:szCs w:val="12"/>
              </w:rPr>
            </w:pPr>
            <w:r w:rsidRPr="00C55FFF">
              <w:rPr>
                <w:sz w:val="12"/>
                <w:szCs w:val="12"/>
              </w:rPr>
              <w:t>1 033</w:t>
            </w:r>
          </w:p>
        </w:tc>
        <w:tc>
          <w:tcPr>
            <w:tcW w:w="471" w:type="pct"/>
            <w:tcBorders>
              <w:top w:val="nil"/>
              <w:left w:val="nil"/>
              <w:bottom w:val="nil"/>
              <w:right w:val="nil"/>
            </w:tcBorders>
            <w:shd w:val="clear" w:color="auto" w:fill="auto"/>
            <w:noWrap/>
            <w:vAlign w:val="bottom"/>
            <w:hideMark/>
          </w:tcPr>
          <w:p w14:paraId="3B0FE1B9" w14:textId="77777777" w:rsidR="00C55FFF" w:rsidRPr="00C55FFF" w:rsidRDefault="00C55FFF" w:rsidP="00FD6DC5">
            <w:pPr>
              <w:spacing w:line="240" w:lineRule="auto"/>
              <w:jc w:val="right"/>
              <w:rPr>
                <w:sz w:val="12"/>
                <w:szCs w:val="12"/>
              </w:rPr>
            </w:pPr>
            <w:r w:rsidRPr="00C55FFF">
              <w:rPr>
                <w:sz w:val="12"/>
                <w:szCs w:val="12"/>
              </w:rPr>
              <w:t>853</w:t>
            </w:r>
          </w:p>
        </w:tc>
      </w:tr>
      <w:tr w:rsidR="00C55FFF" w:rsidRPr="00C55FFF" w14:paraId="4168A546" w14:textId="77777777" w:rsidTr="00FD6DC5">
        <w:trPr>
          <w:trHeight w:val="85"/>
        </w:trPr>
        <w:tc>
          <w:tcPr>
            <w:tcW w:w="3415" w:type="pct"/>
            <w:tcBorders>
              <w:top w:val="nil"/>
              <w:left w:val="nil"/>
              <w:bottom w:val="nil"/>
              <w:right w:val="nil"/>
            </w:tcBorders>
            <w:shd w:val="clear" w:color="auto" w:fill="auto"/>
            <w:vAlign w:val="bottom"/>
            <w:hideMark/>
          </w:tcPr>
          <w:p w14:paraId="73F3C7E5" w14:textId="77777777" w:rsidR="00C55FFF" w:rsidRPr="00C55FFF" w:rsidRDefault="00C55FFF" w:rsidP="00FD6DC5">
            <w:pPr>
              <w:spacing w:line="240" w:lineRule="auto"/>
              <w:rPr>
                <w:sz w:val="12"/>
                <w:szCs w:val="12"/>
              </w:rPr>
            </w:pPr>
            <w:r w:rsidRPr="00C55FFF">
              <w:rPr>
                <w:sz w:val="12"/>
                <w:szCs w:val="12"/>
              </w:rPr>
              <w:t>średnia kwota ryczałtu na pracownika</w:t>
            </w:r>
          </w:p>
        </w:tc>
        <w:tc>
          <w:tcPr>
            <w:tcW w:w="535" w:type="pct"/>
            <w:tcBorders>
              <w:top w:val="nil"/>
              <w:left w:val="nil"/>
              <w:bottom w:val="nil"/>
              <w:right w:val="nil"/>
            </w:tcBorders>
            <w:shd w:val="clear" w:color="auto" w:fill="auto"/>
            <w:noWrap/>
            <w:vAlign w:val="bottom"/>
            <w:hideMark/>
          </w:tcPr>
          <w:p w14:paraId="6A488850"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7BA24318" w14:textId="77777777" w:rsidR="00C55FFF" w:rsidRPr="00C55FFF" w:rsidRDefault="00C55FFF" w:rsidP="00FD6DC5">
            <w:pPr>
              <w:spacing w:line="240" w:lineRule="auto"/>
              <w:jc w:val="right"/>
              <w:rPr>
                <w:sz w:val="12"/>
                <w:szCs w:val="12"/>
              </w:rPr>
            </w:pPr>
            <w:r w:rsidRPr="00C55FFF">
              <w:rPr>
                <w:sz w:val="12"/>
                <w:szCs w:val="12"/>
              </w:rPr>
              <w:t>4 286</w:t>
            </w:r>
          </w:p>
        </w:tc>
        <w:tc>
          <w:tcPr>
            <w:tcW w:w="471" w:type="pct"/>
            <w:tcBorders>
              <w:top w:val="nil"/>
              <w:left w:val="nil"/>
              <w:bottom w:val="nil"/>
              <w:right w:val="nil"/>
            </w:tcBorders>
            <w:shd w:val="clear" w:color="auto" w:fill="auto"/>
            <w:noWrap/>
            <w:vAlign w:val="bottom"/>
            <w:hideMark/>
          </w:tcPr>
          <w:p w14:paraId="1AF4EE5A" w14:textId="77777777" w:rsidR="00C55FFF" w:rsidRPr="00C55FFF" w:rsidRDefault="00C55FFF" w:rsidP="00FD6DC5">
            <w:pPr>
              <w:spacing w:line="240" w:lineRule="auto"/>
              <w:jc w:val="right"/>
              <w:rPr>
                <w:sz w:val="12"/>
                <w:szCs w:val="12"/>
              </w:rPr>
            </w:pPr>
            <w:r w:rsidRPr="00C55FFF">
              <w:rPr>
                <w:sz w:val="12"/>
                <w:szCs w:val="12"/>
              </w:rPr>
              <w:t>2 797</w:t>
            </w:r>
          </w:p>
        </w:tc>
      </w:tr>
      <w:tr w:rsidR="00C55FFF" w:rsidRPr="00C55FFF" w14:paraId="7E62F8DC" w14:textId="77777777" w:rsidTr="00FD6DC5">
        <w:trPr>
          <w:trHeight w:val="85"/>
        </w:trPr>
        <w:tc>
          <w:tcPr>
            <w:tcW w:w="3415" w:type="pct"/>
            <w:tcBorders>
              <w:top w:val="nil"/>
              <w:left w:val="nil"/>
              <w:bottom w:val="nil"/>
              <w:right w:val="nil"/>
            </w:tcBorders>
            <w:shd w:val="clear" w:color="auto" w:fill="auto"/>
            <w:vAlign w:val="bottom"/>
            <w:hideMark/>
          </w:tcPr>
          <w:p w14:paraId="6699393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1F348AB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DBB180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D95943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4F5B03" w14:textId="77777777" w:rsidTr="00FD6DC5">
        <w:trPr>
          <w:trHeight w:val="85"/>
        </w:trPr>
        <w:tc>
          <w:tcPr>
            <w:tcW w:w="3415" w:type="pct"/>
            <w:tcBorders>
              <w:top w:val="nil"/>
              <w:left w:val="nil"/>
              <w:bottom w:val="nil"/>
              <w:right w:val="nil"/>
            </w:tcBorders>
            <w:shd w:val="clear" w:color="000000" w:fill="D5E3F2"/>
            <w:vAlign w:val="bottom"/>
            <w:hideMark/>
          </w:tcPr>
          <w:p w14:paraId="35F200B1" w14:textId="77777777" w:rsidR="00C55FFF" w:rsidRPr="00C55FFF" w:rsidRDefault="00C55FFF" w:rsidP="00FD6DC5">
            <w:pPr>
              <w:spacing w:line="240" w:lineRule="auto"/>
              <w:rPr>
                <w:b/>
                <w:bCs/>
                <w:sz w:val="12"/>
                <w:szCs w:val="12"/>
              </w:rPr>
            </w:pPr>
            <w:r w:rsidRPr="00C55FFF">
              <w:rPr>
                <w:b/>
                <w:bCs/>
                <w:sz w:val="12"/>
                <w:szCs w:val="12"/>
              </w:rPr>
              <w:t>Zapewnienie prawidłowego działania Urzędu</w:t>
            </w:r>
          </w:p>
        </w:tc>
        <w:tc>
          <w:tcPr>
            <w:tcW w:w="535" w:type="pct"/>
            <w:tcBorders>
              <w:top w:val="nil"/>
              <w:left w:val="nil"/>
              <w:bottom w:val="nil"/>
              <w:right w:val="nil"/>
            </w:tcBorders>
            <w:shd w:val="clear" w:color="000000" w:fill="D5E3F2"/>
            <w:noWrap/>
            <w:vAlign w:val="bottom"/>
            <w:hideMark/>
          </w:tcPr>
          <w:p w14:paraId="2011480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2048064"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11BE6C59"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5C19029" w14:textId="77777777" w:rsidTr="00FD6DC5">
        <w:trPr>
          <w:trHeight w:val="85"/>
        </w:trPr>
        <w:tc>
          <w:tcPr>
            <w:tcW w:w="3415" w:type="pct"/>
            <w:tcBorders>
              <w:top w:val="nil"/>
              <w:left w:val="nil"/>
              <w:bottom w:val="nil"/>
              <w:right w:val="nil"/>
            </w:tcBorders>
            <w:shd w:val="clear" w:color="auto" w:fill="auto"/>
            <w:vAlign w:val="bottom"/>
            <w:hideMark/>
          </w:tcPr>
          <w:p w14:paraId="6C636345"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3BE43E7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E3CFA0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50AB1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15CE7A" w14:textId="77777777" w:rsidTr="00FD6DC5">
        <w:trPr>
          <w:trHeight w:val="85"/>
        </w:trPr>
        <w:tc>
          <w:tcPr>
            <w:tcW w:w="3415" w:type="pct"/>
            <w:tcBorders>
              <w:top w:val="nil"/>
              <w:left w:val="nil"/>
              <w:bottom w:val="nil"/>
              <w:right w:val="nil"/>
            </w:tcBorders>
            <w:shd w:val="clear" w:color="000000" w:fill="EAF1F6"/>
            <w:vAlign w:val="bottom"/>
            <w:hideMark/>
          </w:tcPr>
          <w:p w14:paraId="4DC4752C" w14:textId="77777777" w:rsidR="00C55FFF" w:rsidRPr="00C55FFF" w:rsidRDefault="00C55FFF" w:rsidP="00FD6DC5">
            <w:pPr>
              <w:spacing w:line="240" w:lineRule="auto"/>
              <w:rPr>
                <w:b/>
                <w:bCs/>
                <w:i/>
                <w:iCs/>
                <w:sz w:val="12"/>
                <w:szCs w:val="12"/>
              </w:rPr>
            </w:pPr>
            <w:r w:rsidRPr="00C55FFF">
              <w:rPr>
                <w:b/>
                <w:bCs/>
                <w:i/>
                <w:iCs/>
                <w:sz w:val="12"/>
                <w:szCs w:val="12"/>
              </w:rPr>
              <w:t>Remonty bieżące w budynkach</w:t>
            </w:r>
          </w:p>
        </w:tc>
        <w:tc>
          <w:tcPr>
            <w:tcW w:w="535" w:type="pct"/>
            <w:tcBorders>
              <w:top w:val="nil"/>
              <w:left w:val="nil"/>
              <w:bottom w:val="nil"/>
              <w:right w:val="nil"/>
            </w:tcBorders>
            <w:shd w:val="clear" w:color="000000" w:fill="EAF1F6"/>
            <w:noWrap/>
            <w:vAlign w:val="bottom"/>
            <w:hideMark/>
          </w:tcPr>
          <w:p w14:paraId="04CFF1A1"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38755C6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09665D4B"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C41265B" w14:textId="77777777" w:rsidTr="00FD6DC5">
        <w:trPr>
          <w:trHeight w:val="85"/>
        </w:trPr>
        <w:tc>
          <w:tcPr>
            <w:tcW w:w="3415" w:type="pct"/>
            <w:tcBorders>
              <w:top w:val="nil"/>
              <w:left w:val="nil"/>
              <w:bottom w:val="nil"/>
              <w:right w:val="nil"/>
            </w:tcBorders>
            <w:shd w:val="clear" w:color="auto" w:fill="auto"/>
            <w:vAlign w:val="bottom"/>
            <w:hideMark/>
          </w:tcPr>
          <w:p w14:paraId="5A9EFC0E"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203887D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3C02C6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E7366F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9DF38CA" w14:textId="77777777" w:rsidTr="00FD6DC5">
        <w:trPr>
          <w:trHeight w:val="85"/>
        </w:trPr>
        <w:tc>
          <w:tcPr>
            <w:tcW w:w="3415" w:type="pct"/>
            <w:tcBorders>
              <w:top w:val="nil"/>
              <w:left w:val="nil"/>
              <w:bottom w:val="nil"/>
              <w:right w:val="nil"/>
            </w:tcBorders>
            <w:shd w:val="clear" w:color="auto" w:fill="auto"/>
            <w:vAlign w:val="bottom"/>
            <w:hideMark/>
          </w:tcPr>
          <w:p w14:paraId="4A69662C"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8817C2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A84B9A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D36BE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E9341B" w14:textId="77777777" w:rsidTr="00FD6DC5">
        <w:trPr>
          <w:trHeight w:val="85"/>
        </w:trPr>
        <w:tc>
          <w:tcPr>
            <w:tcW w:w="3415" w:type="pct"/>
            <w:tcBorders>
              <w:top w:val="nil"/>
              <w:left w:val="nil"/>
              <w:bottom w:val="nil"/>
              <w:right w:val="nil"/>
            </w:tcBorders>
            <w:shd w:val="clear" w:color="auto" w:fill="auto"/>
            <w:vAlign w:val="bottom"/>
            <w:hideMark/>
          </w:tcPr>
          <w:p w14:paraId="539255E1" w14:textId="77777777" w:rsidR="00C55FFF" w:rsidRPr="00C55FFF" w:rsidRDefault="00C55FFF" w:rsidP="00FD6DC5">
            <w:pPr>
              <w:spacing w:line="240" w:lineRule="auto"/>
              <w:rPr>
                <w:sz w:val="12"/>
                <w:szCs w:val="12"/>
              </w:rPr>
            </w:pPr>
            <w:r w:rsidRPr="00C55FFF">
              <w:rPr>
                <w:sz w:val="12"/>
                <w:szCs w:val="12"/>
              </w:rPr>
              <w:t>Zabezpieczenie bazy lokalowej przed dekapitalizacją</w:t>
            </w:r>
          </w:p>
        </w:tc>
        <w:tc>
          <w:tcPr>
            <w:tcW w:w="535" w:type="pct"/>
            <w:tcBorders>
              <w:top w:val="nil"/>
              <w:left w:val="nil"/>
              <w:bottom w:val="nil"/>
              <w:right w:val="nil"/>
            </w:tcBorders>
            <w:shd w:val="clear" w:color="auto" w:fill="auto"/>
            <w:noWrap/>
            <w:vAlign w:val="bottom"/>
            <w:hideMark/>
          </w:tcPr>
          <w:p w14:paraId="2FF570EE"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75FA2C4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981AD7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39A0C0" w14:textId="77777777" w:rsidTr="00FD6DC5">
        <w:trPr>
          <w:trHeight w:val="85"/>
        </w:trPr>
        <w:tc>
          <w:tcPr>
            <w:tcW w:w="3415" w:type="pct"/>
            <w:tcBorders>
              <w:top w:val="nil"/>
              <w:left w:val="nil"/>
              <w:bottom w:val="nil"/>
              <w:right w:val="nil"/>
            </w:tcBorders>
            <w:shd w:val="clear" w:color="auto" w:fill="auto"/>
            <w:vAlign w:val="bottom"/>
            <w:hideMark/>
          </w:tcPr>
          <w:p w14:paraId="7380C347"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DD061F8"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E4B459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8B91A7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72233E" w14:textId="77777777" w:rsidTr="00FD6DC5">
        <w:trPr>
          <w:trHeight w:val="85"/>
        </w:trPr>
        <w:tc>
          <w:tcPr>
            <w:tcW w:w="3415" w:type="pct"/>
            <w:tcBorders>
              <w:top w:val="nil"/>
              <w:left w:val="nil"/>
              <w:bottom w:val="nil"/>
              <w:right w:val="nil"/>
            </w:tcBorders>
            <w:shd w:val="clear" w:color="auto" w:fill="auto"/>
            <w:vAlign w:val="bottom"/>
            <w:hideMark/>
          </w:tcPr>
          <w:p w14:paraId="0DD8A4D8"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4B38A3B2"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6ECCA7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520192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CEE63B0" w14:textId="77777777" w:rsidTr="00FD6DC5">
        <w:trPr>
          <w:trHeight w:val="85"/>
        </w:trPr>
        <w:tc>
          <w:tcPr>
            <w:tcW w:w="3415" w:type="pct"/>
            <w:tcBorders>
              <w:top w:val="nil"/>
              <w:left w:val="nil"/>
              <w:bottom w:val="nil"/>
              <w:right w:val="nil"/>
            </w:tcBorders>
            <w:shd w:val="clear" w:color="auto" w:fill="auto"/>
            <w:vAlign w:val="bottom"/>
            <w:hideMark/>
          </w:tcPr>
          <w:p w14:paraId="74BEEA32" w14:textId="77777777" w:rsidR="00C55FFF" w:rsidRPr="00C55FFF" w:rsidRDefault="00C55FFF" w:rsidP="00FD6DC5">
            <w:pPr>
              <w:spacing w:line="240" w:lineRule="auto"/>
              <w:rPr>
                <w:sz w:val="12"/>
                <w:szCs w:val="12"/>
              </w:rPr>
            </w:pPr>
            <w:r w:rsidRPr="00C55FFF">
              <w:rPr>
                <w:sz w:val="12"/>
                <w:szCs w:val="12"/>
              </w:rPr>
              <w:t>udział wydatków na remonty w wydatkach ogółem utrzymania urzędu</w:t>
            </w:r>
          </w:p>
        </w:tc>
        <w:tc>
          <w:tcPr>
            <w:tcW w:w="535" w:type="pct"/>
            <w:tcBorders>
              <w:top w:val="nil"/>
              <w:left w:val="nil"/>
              <w:bottom w:val="nil"/>
              <w:right w:val="nil"/>
            </w:tcBorders>
            <w:shd w:val="clear" w:color="auto" w:fill="auto"/>
            <w:noWrap/>
            <w:vAlign w:val="bottom"/>
            <w:hideMark/>
          </w:tcPr>
          <w:p w14:paraId="5B2B76D9" w14:textId="77777777" w:rsidR="00C55FFF" w:rsidRPr="00C55FFF" w:rsidRDefault="00C55FFF" w:rsidP="00FD6DC5">
            <w:pPr>
              <w:spacing w:line="240" w:lineRule="auto"/>
              <w:jc w:val="center"/>
              <w:rPr>
                <w:sz w:val="12"/>
                <w:szCs w:val="12"/>
              </w:rPr>
            </w:pPr>
            <w:r w:rsidRPr="00C55FFF">
              <w:rPr>
                <w:sz w:val="12"/>
                <w:szCs w:val="12"/>
              </w:rPr>
              <w:t>%</w:t>
            </w:r>
          </w:p>
        </w:tc>
        <w:tc>
          <w:tcPr>
            <w:tcW w:w="578" w:type="pct"/>
            <w:tcBorders>
              <w:top w:val="nil"/>
              <w:left w:val="nil"/>
              <w:bottom w:val="nil"/>
              <w:right w:val="nil"/>
            </w:tcBorders>
            <w:shd w:val="clear" w:color="auto" w:fill="auto"/>
            <w:noWrap/>
            <w:vAlign w:val="bottom"/>
            <w:hideMark/>
          </w:tcPr>
          <w:p w14:paraId="2D7B583F" w14:textId="77777777" w:rsidR="00C55FFF" w:rsidRPr="00C55FFF" w:rsidRDefault="00C55FFF" w:rsidP="00FD6DC5">
            <w:pPr>
              <w:spacing w:line="240" w:lineRule="auto"/>
              <w:jc w:val="right"/>
              <w:rPr>
                <w:sz w:val="12"/>
                <w:szCs w:val="12"/>
              </w:rPr>
            </w:pPr>
            <w:r w:rsidRPr="00C55FFF">
              <w:rPr>
                <w:sz w:val="12"/>
                <w:szCs w:val="12"/>
              </w:rPr>
              <w:t>2,4</w:t>
            </w:r>
          </w:p>
        </w:tc>
        <w:tc>
          <w:tcPr>
            <w:tcW w:w="471" w:type="pct"/>
            <w:tcBorders>
              <w:top w:val="nil"/>
              <w:left w:val="nil"/>
              <w:bottom w:val="nil"/>
              <w:right w:val="nil"/>
            </w:tcBorders>
            <w:shd w:val="clear" w:color="auto" w:fill="auto"/>
            <w:noWrap/>
            <w:vAlign w:val="bottom"/>
            <w:hideMark/>
          </w:tcPr>
          <w:p w14:paraId="6FF53490" w14:textId="77777777" w:rsidR="00C55FFF" w:rsidRPr="00C55FFF" w:rsidRDefault="00C55FFF" w:rsidP="00FD6DC5">
            <w:pPr>
              <w:spacing w:line="240" w:lineRule="auto"/>
              <w:jc w:val="right"/>
              <w:rPr>
                <w:sz w:val="12"/>
                <w:szCs w:val="12"/>
              </w:rPr>
            </w:pPr>
            <w:r w:rsidRPr="00C55FFF">
              <w:rPr>
                <w:sz w:val="12"/>
                <w:szCs w:val="12"/>
              </w:rPr>
              <w:t>2,1</w:t>
            </w:r>
          </w:p>
        </w:tc>
      </w:tr>
      <w:tr w:rsidR="00C55FFF" w:rsidRPr="00C55FFF" w14:paraId="6BEEA695" w14:textId="77777777" w:rsidTr="00FD6DC5">
        <w:trPr>
          <w:trHeight w:val="85"/>
        </w:trPr>
        <w:tc>
          <w:tcPr>
            <w:tcW w:w="3415" w:type="pct"/>
            <w:tcBorders>
              <w:top w:val="nil"/>
              <w:left w:val="nil"/>
              <w:bottom w:val="nil"/>
              <w:right w:val="nil"/>
            </w:tcBorders>
            <w:shd w:val="clear" w:color="auto" w:fill="auto"/>
            <w:vAlign w:val="bottom"/>
            <w:hideMark/>
          </w:tcPr>
          <w:p w14:paraId="507315A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A1282C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33007B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A43E1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356E97D" w14:textId="77777777" w:rsidTr="00FD6DC5">
        <w:trPr>
          <w:trHeight w:val="85"/>
        </w:trPr>
        <w:tc>
          <w:tcPr>
            <w:tcW w:w="3415" w:type="pct"/>
            <w:tcBorders>
              <w:top w:val="nil"/>
              <w:left w:val="nil"/>
              <w:bottom w:val="nil"/>
              <w:right w:val="nil"/>
            </w:tcBorders>
            <w:shd w:val="clear" w:color="000000" w:fill="EAF1F6"/>
            <w:vAlign w:val="bottom"/>
            <w:hideMark/>
          </w:tcPr>
          <w:p w14:paraId="3D79A51B" w14:textId="77777777" w:rsidR="00C55FFF" w:rsidRPr="00C55FFF" w:rsidRDefault="00C55FFF" w:rsidP="00FD6DC5">
            <w:pPr>
              <w:spacing w:line="240" w:lineRule="auto"/>
              <w:rPr>
                <w:b/>
                <w:bCs/>
                <w:i/>
                <w:iCs/>
                <w:sz w:val="12"/>
                <w:szCs w:val="12"/>
              </w:rPr>
            </w:pPr>
            <w:r w:rsidRPr="00C55FFF">
              <w:rPr>
                <w:b/>
                <w:bCs/>
                <w:i/>
                <w:iCs/>
                <w:sz w:val="12"/>
                <w:szCs w:val="12"/>
              </w:rPr>
              <w:t>Utrzymanie Urzędu</w:t>
            </w:r>
          </w:p>
        </w:tc>
        <w:tc>
          <w:tcPr>
            <w:tcW w:w="535" w:type="pct"/>
            <w:tcBorders>
              <w:top w:val="nil"/>
              <w:left w:val="nil"/>
              <w:bottom w:val="nil"/>
              <w:right w:val="nil"/>
            </w:tcBorders>
            <w:shd w:val="clear" w:color="000000" w:fill="EAF1F6"/>
            <w:noWrap/>
            <w:vAlign w:val="bottom"/>
            <w:hideMark/>
          </w:tcPr>
          <w:p w14:paraId="7EBFC3C3"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1DC61092"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527666E9"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363A1E14" w14:textId="77777777" w:rsidTr="00FD6DC5">
        <w:trPr>
          <w:trHeight w:val="85"/>
        </w:trPr>
        <w:tc>
          <w:tcPr>
            <w:tcW w:w="3415" w:type="pct"/>
            <w:tcBorders>
              <w:top w:val="nil"/>
              <w:left w:val="nil"/>
              <w:bottom w:val="nil"/>
              <w:right w:val="nil"/>
            </w:tcBorders>
            <w:shd w:val="clear" w:color="auto" w:fill="auto"/>
            <w:vAlign w:val="bottom"/>
            <w:hideMark/>
          </w:tcPr>
          <w:p w14:paraId="58482904"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635A58A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C08664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48503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3857A79" w14:textId="77777777" w:rsidTr="00FD6DC5">
        <w:trPr>
          <w:trHeight w:val="85"/>
        </w:trPr>
        <w:tc>
          <w:tcPr>
            <w:tcW w:w="3415" w:type="pct"/>
            <w:tcBorders>
              <w:top w:val="nil"/>
              <w:left w:val="nil"/>
              <w:bottom w:val="nil"/>
              <w:right w:val="nil"/>
            </w:tcBorders>
            <w:shd w:val="clear" w:color="auto" w:fill="auto"/>
            <w:vAlign w:val="bottom"/>
            <w:hideMark/>
          </w:tcPr>
          <w:p w14:paraId="6EA0C5C5"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8D014F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1C1586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69D10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C925F1D" w14:textId="77777777" w:rsidTr="00FD6DC5">
        <w:trPr>
          <w:trHeight w:val="85"/>
        </w:trPr>
        <w:tc>
          <w:tcPr>
            <w:tcW w:w="3415" w:type="pct"/>
            <w:tcBorders>
              <w:top w:val="nil"/>
              <w:left w:val="nil"/>
              <w:bottom w:val="nil"/>
              <w:right w:val="nil"/>
            </w:tcBorders>
            <w:shd w:val="clear" w:color="auto" w:fill="auto"/>
            <w:vAlign w:val="bottom"/>
            <w:hideMark/>
          </w:tcPr>
          <w:p w14:paraId="42B847E1" w14:textId="77777777" w:rsidR="00C55FFF" w:rsidRPr="00C55FFF" w:rsidRDefault="00C55FFF" w:rsidP="00FD6DC5">
            <w:pPr>
              <w:spacing w:line="240" w:lineRule="auto"/>
              <w:rPr>
                <w:sz w:val="12"/>
                <w:szCs w:val="12"/>
              </w:rPr>
            </w:pPr>
            <w:r w:rsidRPr="00C55FFF">
              <w:rPr>
                <w:sz w:val="12"/>
                <w:szCs w:val="12"/>
              </w:rPr>
              <w:t>Stworzenie warunków pracownikowi do prawidłowego wykonywania zadań</w:t>
            </w:r>
          </w:p>
        </w:tc>
        <w:tc>
          <w:tcPr>
            <w:tcW w:w="535" w:type="pct"/>
            <w:tcBorders>
              <w:top w:val="nil"/>
              <w:left w:val="nil"/>
              <w:bottom w:val="nil"/>
              <w:right w:val="nil"/>
            </w:tcBorders>
            <w:shd w:val="clear" w:color="auto" w:fill="auto"/>
            <w:noWrap/>
            <w:vAlign w:val="bottom"/>
            <w:hideMark/>
          </w:tcPr>
          <w:p w14:paraId="32AA5277"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B2A5CE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33AA9D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C2AECC" w14:textId="77777777" w:rsidTr="00FD6DC5">
        <w:trPr>
          <w:trHeight w:val="85"/>
        </w:trPr>
        <w:tc>
          <w:tcPr>
            <w:tcW w:w="3415" w:type="pct"/>
            <w:tcBorders>
              <w:top w:val="nil"/>
              <w:left w:val="nil"/>
              <w:bottom w:val="nil"/>
              <w:right w:val="nil"/>
            </w:tcBorders>
            <w:shd w:val="clear" w:color="auto" w:fill="auto"/>
            <w:vAlign w:val="bottom"/>
            <w:hideMark/>
          </w:tcPr>
          <w:p w14:paraId="4657DCB6"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33BB11A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AA0FDD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3740E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7881A03" w14:textId="77777777" w:rsidTr="00FD6DC5">
        <w:trPr>
          <w:trHeight w:val="85"/>
        </w:trPr>
        <w:tc>
          <w:tcPr>
            <w:tcW w:w="3415" w:type="pct"/>
            <w:tcBorders>
              <w:top w:val="nil"/>
              <w:left w:val="nil"/>
              <w:bottom w:val="nil"/>
              <w:right w:val="nil"/>
            </w:tcBorders>
            <w:shd w:val="clear" w:color="auto" w:fill="auto"/>
            <w:vAlign w:val="bottom"/>
            <w:hideMark/>
          </w:tcPr>
          <w:p w14:paraId="06B894C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22FCFB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F404EE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12019B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116DCCF" w14:textId="77777777" w:rsidTr="00FD6DC5">
        <w:trPr>
          <w:trHeight w:val="85"/>
        </w:trPr>
        <w:tc>
          <w:tcPr>
            <w:tcW w:w="3415" w:type="pct"/>
            <w:tcBorders>
              <w:top w:val="nil"/>
              <w:left w:val="nil"/>
              <w:bottom w:val="nil"/>
              <w:right w:val="nil"/>
            </w:tcBorders>
            <w:shd w:val="clear" w:color="auto" w:fill="auto"/>
            <w:vAlign w:val="bottom"/>
            <w:hideMark/>
          </w:tcPr>
          <w:p w14:paraId="1B5AC154" w14:textId="77777777" w:rsidR="00C55FFF" w:rsidRPr="00C55FFF" w:rsidRDefault="00C55FFF" w:rsidP="00FD6DC5">
            <w:pPr>
              <w:spacing w:line="240" w:lineRule="auto"/>
              <w:rPr>
                <w:sz w:val="12"/>
                <w:szCs w:val="12"/>
              </w:rPr>
            </w:pPr>
            <w:r w:rsidRPr="00C55FFF">
              <w:rPr>
                <w:sz w:val="12"/>
                <w:szCs w:val="12"/>
              </w:rPr>
              <w:t>średni miesięczny koszt realizacji zadania</w:t>
            </w:r>
          </w:p>
        </w:tc>
        <w:tc>
          <w:tcPr>
            <w:tcW w:w="535" w:type="pct"/>
            <w:tcBorders>
              <w:top w:val="nil"/>
              <w:left w:val="nil"/>
              <w:bottom w:val="nil"/>
              <w:right w:val="nil"/>
            </w:tcBorders>
            <w:shd w:val="clear" w:color="auto" w:fill="auto"/>
            <w:noWrap/>
            <w:vAlign w:val="bottom"/>
            <w:hideMark/>
          </w:tcPr>
          <w:p w14:paraId="03B77E00"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3169683E" w14:textId="77777777" w:rsidR="00C55FFF" w:rsidRPr="00C55FFF" w:rsidRDefault="00C55FFF" w:rsidP="00FD6DC5">
            <w:pPr>
              <w:spacing w:line="240" w:lineRule="auto"/>
              <w:jc w:val="right"/>
              <w:rPr>
                <w:sz w:val="12"/>
                <w:szCs w:val="12"/>
              </w:rPr>
            </w:pPr>
            <w:r w:rsidRPr="00C55FFF">
              <w:rPr>
                <w:sz w:val="12"/>
                <w:szCs w:val="12"/>
              </w:rPr>
              <w:t>387 857</w:t>
            </w:r>
          </w:p>
        </w:tc>
        <w:tc>
          <w:tcPr>
            <w:tcW w:w="471" w:type="pct"/>
            <w:tcBorders>
              <w:top w:val="nil"/>
              <w:left w:val="nil"/>
              <w:bottom w:val="nil"/>
              <w:right w:val="nil"/>
            </w:tcBorders>
            <w:shd w:val="clear" w:color="auto" w:fill="auto"/>
            <w:noWrap/>
            <w:vAlign w:val="bottom"/>
            <w:hideMark/>
          </w:tcPr>
          <w:p w14:paraId="33D0ECBD" w14:textId="77777777" w:rsidR="00C55FFF" w:rsidRPr="00C55FFF" w:rsidRDefault="00C55FFF" w:rsidP="00FD6DC5">
            <w:pPr>
              <w:spacing w:line="240" w:lineRule="auto"/>
              <w:jc w:val="right"/>
              <w:rPr>
                <w:sz w:val="12"/>
                <w:szCs w:val="12"/>
              </w:rPr>
            </w:pPr>
            <w:r w:rsidRPr="00C55FFF">
              <w:rPr>
                <w:sz w:val="12"/>
                <w:szCs w:val="12"/>
              </w:rPr>
              <w:t>316 371</w:t>
            </w:r>
          </w:p>
        </w:tc>
      </w:tr>
      <w:tr w:rsidR="00C55FFF" w:rsidRPr="00C55FFF" w14:paraId="51970E81" w14:textId="77777777" w:rsidTr="00FD6DC5">
        <w:trPr>
          <w:trHeight w:val="85"/>
        </w:trPr>
        <w:tc>
          <w:tcPr>
            <w:tcW w:w="3415" w:type="pct"/>
            <w:tcBorders>
              <w:top w:val="nil"/>
              <w:left w:val="nil"/>
              <w:bottom w:val="nil"/>
              <w:right w:val="nil"/>
            </w:tcBorders>
            <w:shd w:val="clear" w:color="auto" w:fill="auto"/>
            <w:vAlign w:val="bottom"/>
            <w:hideMark/>
          </w:tcPr>
          <w:p w14:paraId="1521DC5A" w14:textId="77777777" w:rsidR="00C55FFF" w:rsidRPr="00C55FFF" w:rsidRDefault="00C55FFF" w:rsidP="00FD6DC5">
            <w:pPr>
              <w:spacing w:line="240" w:lineRule="auto"/>
              <w:rPr>
                <w:sz w:val="12"/>
                <w:szCs w:val="12"/>
              </w:rPr>
            </w:pPr>
            <w:r w:rsidRPr="00C55FFF">
              <w:rPr>
                <w:sz w:val="12"/>
                <w:szCs w:val="12"/>
              </w:rPr>
              <w:t>średni roczny koszt zadania na etat</w:t>
            </w:r>
          </w:p>
        </w:tc>
        <w:tc>
          <w:tcPr>
            <w:tcW w:w="535" w:type="pct"/>
            <w:tcBorders>
              <w:top w:val="nil"/>
              <w:left w:val="nil"/>
              <w:bottom w:val="nil"/>
              <w:right w:val="nil"/>
            </w:tcBorders>
            <w:shd w:val="clear" w:color="auto" w:fill="auto"/>
            <w:noWrap/>
            <w:vAlign w:val="bottom"/>
            <w:hideMark/>
          </w:tcPr>
          <w:p w14:paraId="4F0F1294" w14:textId="77777777" w:rsidR="00C55FFF" w:rsidRPr="00C55FFF" w:rsidRDefault="00C55FFF" w:rsidP="00FD6DC5">
            <w:pPr>
              <w:spacing w:line="240" w:lineRule="auto"/>
              <w:jc w:val="center"/>
              <w:rPr>
                <w:sz w:val="12"/>
                <w:szCs w:val="12"/>
              </w:rPr>
            </w:pPr>
            <w:r w:rsidRPr="00C55FFF">
              <w:rPr>
                <w:sz w:val="12"/>
                <w:szCs w:val="12"/>
              </w:rPr>
              <w:t>zł/etat</w:t>
            </w:r>
          </w:p>
        </w:tc>
        <w:tc>
          <w:tcPr>
            <w:tcW w:w="578" w:type="pct"/>
            <w:tcBorders>
              <w:top w:val="nil"/>
              <w:left w:val="nil"/>
              <w:bottom w:val="nil"/>
              <w:right w:val="nil"/>
            </w:tcBorders>
            <w:shd w:val="clear" w:color="auto" w:fill="auto"/>
            <w:noWrap/>
            <w:vAlign w:val="bottom"/>
            <w:hideMark/>
          </w:tcPr>
          <w:p w14:paraId="1048A637" w14:textId="77777777" w:rsidR="00C55FFF" w:rsidRPr="00C55FFF" w:rsidRDefault="00C55FFF" w:rsidP="00FD6DC5">
            <w:pPr>
              <w:spacing w:line="240" w:lineRule="auto"/>
              <w:jc w:val="right"/>
              <w:rPr>
                <w:sz w:val="12"/>
                <w:szCs w:val="12"/>
              </w:rPr>
            </w:pPr>
            <w:r w:rsidRPr="00C55FFF">
              <w:rPr>
                <w:sz w:val="12"/>
                <w:szCs w:val="12"/>
              </w:rPr>
              <w:t>14 061</w:t>
            </w:r>
          </w:p>
        </w:tc>
        <w:tc>
          <w:tcPr>
            <w:tcW w:w="471" w:type="pct"/>
            <w:tcBorders>
              <w:top w:val="nil"/>
              <w:left w:val="nil"/>
              <w:bottom w:val="nil"/>
              <w:right w:val="nil"/>
            </w:tcBorders>
            <w:shd w:val="clear" w:color="auto" w:fill="auto"/>
            <w:noWrap/>
            <w:vAlign w:val="bottom"/>
            <w:hideMark/>
          </w:tcPr>
          <w:p w14:paraId="4E1D356A" w14:textId="77777777" w:rsidR="00C55FFF" w:rsidRPr="00C55FFF" w:rsidRDefault="00C55FFF" w:rsidP="00FD6DC5">
            <w:pPr>
              <w:spacing w:line="240" w:lineRule="auto"/>
              <w:jc w:val="right"/>
              <w:rPr>
                <w:sz w:val="12"/>
                <w:szCs w:val="12"/>
              </w:rPr>
            </w:pPr>
            <w:r w:rsidRPr="00C55FFF">
              <w:rPr>
                <w:sz w:val="12"/>
                <w:szCs w:val="12"/>
              </w:rPr>
              <w:t>12 164</w:t>
            </w:r>
          </w:p>
        </w:tc>
      </w:tr>
      <w:tr w:rsidR="00C55FFF" w:rsidRPr="00C55FFF" w14:paraId="5729B5F9" w14:textId="77777777" w:rsidTr="00FD6DC5">
        <w:trPr>
          <w:trHeight w:val="85"/>
        </w:trPr>
        <w:tc>
          <w:tcPr>
            <w:tcW w:w="3415" w:type="pct"/>
            <w:tcBorders>
              <w:top w:val="nil"/>
              <w:left w:val="nil"/>
              <w:bottom w:val="nil"/>
              <w:right w:val="nil"/>
            </w:tcBorders>
            <w:shd w:val="clear" w:color="auto" w:fill="auto"/>
            <w:vAlign w:val="bottom"/>
            <w:hideMark/>
          </w:tcPr>
          <w:p w14:paraId="2B145364" w14:textId="77777777" w:rsidR="00C55FFF" w:rsidRPr="00C55FFF" w:rsidRDefault="00C55FFF" w:rsidP="00FD6DC5">
            <w:pPr>
              <w:spacing w:line="240" w:lineRule="auto"/>
              <w:rPr>
                <w:sz w:val="12"/>
                <w:szCs w:val="12"/>
              </w:rPr>
            </w:pPr>
            <w:r w:rsidRPr="00C55FFF">
              <w:rPr>
                <w:sz w:val="12"/>
                <w:szCs w:val="12"/>
              </w:rPr>
              <w:t>liczba złożonych skarg przez mieszkańców Dzielnicy</w:t>
            </w:r>
          </w:p>
        </w:tc>
        <w:tc>
          <w:tcPr>
            <w:tcW w:w="535" w:type="pct"/>
            <w:tcBorders>
              <w:top w:val="nil"/>
              <w:left w:val="nil"/>
              <w:bottom w:val="nil"/>
              <w:right w:val="nil"/>
            </w:tcBorders>
            <w:shd w:val="clear" w:color="auto" w:fill="auto"/>
            <w:noWrap/>
            <w:vAlign w:val="bottom"/>
            <w:hideMark/>
          </w:tcPr>
          <w:p w14:paraId="45CFE5B7"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53AC74C5" w14:textId="77777777" w:rsidR="00C55FFF" w:rsidRPr="00C55FFF" w:rsidRDefault="00C55FFF" w:rsidP="00FD6DC5">
            <w:pPr>
              <w:spacing w:line="240" w:lineRule="auto"/>
              <w:jc w:val="right"/>
              <w:rPr>
                <w:sz w:val="12"/>
                <w:szCs w:val="12"/>
              </w:rPr>
            </w:pPr>
            <w:r w:rsidRPr="00C55FFF">
              <w:rPr>
                <w:sz w:val="12"/>
                <w:szCs w:val="12"/>
              </w:rPr>
              <w:t>0</w:t>
            </w:r>
          </w:p>
        </w:tc>
        <w:tc>
          <w:tcPr>
            <w:tcW w:w="471" w:type="pct"/>
            <w:tcBorders>
              <w:top w:val="nil"/>
              <w:left w:val="nil"/>
              <w:bottom w:val="nil"/>
              <w:right w:val="nil"/>
            </w:tcBorders>
            <w:shd w:val="clear" w:color="auto" w:fill="auto"/>
            <w:noWrap/>
            <w:vAlign w:val="bottom"/>
            <w:hideMark/>
          </w:tcPr>
          <w:p w14:paraId="1A089ADC" w14:textId="77777777" w:rsidR="00C55FFF" w:rsidRPr="00C55FFF" w:rsidRDefault="00C55FFF" w:rsidP="00FD6DC5">
            <w:pPr>
              <w:spacing w:line="240" w:lineRule="auto"/>
              <w:jc w:val="right"/>
              <w:rPr>
                <w:sz w:val="12"/>
                <w:szCs w:val="12"/>
              </w:rPr>
            </w:pPr>
            <w:r w:rsidRPr="00C55FFF">
              <w:rPr>
                <w:sz w:val="12"/>
                <w:szCs w:val="12"/>
              </w:rPr>
              <w:t>11</w:t>
            </w:r>
          </w:p>
        </w:tc>
      </w:tr>
      <w:tr w:rsidR="00C55FFF" w:rsidRPr="00C55FFF" w14:paraId="3119B7A4" w14:textId="77777777" w:rsidTr="00FD6DC5">
        <w:trPr>
          <w:trHeight w:val="85"/>
        </w:trPr>
        <w:tc>
          <w:tcPr>
            <w:tcW w:w="3415" w:type="pct"/>
            <w:tcBorders>
              <w:top w:val="nil"/>
              <w:left w:val="nil"/>
              <w:bottom w:val="nil"/>
              <w:right w:val="nil"/>
            </w:tcBorders>
            <w:shd w:val="clear" w:color="auto" w:fill="auto"/>
            <w:vAlign w:val="bottom"/>
            <w:hideMark/>
          </w:tcPr>
          <w:p w14:paraId="7636F94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6071C1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9CDC12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578A9D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72739FC" w14:textId="77777777" w:rsidTr="00FD6DC5">
        <w:trPr>
          <w:trHeight w:val="85"/>
        </w:trPr>
        <w:tc>
          <w:tcPr>
            <w:tcW w:w="3415" w:type="pct"/>
            <w:tcBorders>
              <w:top w:val="nil"/>
              <w:left w:val="nil"/>
              <w:bottom w:val="nil"/>
              <w:right w:val="nil"/>
            </w:tcBorders>
            <w:shd w:val="clear" w:color="000000" w:fill="EAF1F6"/>
            <w:vAlign w:val="bottom"/>
            <w:hideMark/>
          </w:tcPr>
          <w:p w14:paraId="42A6CA25" w14:textId="77777777" w:rsidR="00C55FFF" w:rsidRPr="00C55FFF" w:rsidRDefault="00C55FFF" w:rsidP="00FD6DC5">
            <w:pPr>
              <w:spacing w:line="240" w:lineRule="auto"/>
              <w:rPr>
                <w:b/>
                <w:bCs/>
                <w:i/>
                <w:iCs/>
                <w:sz w:val="12"/>
                <w:szCs w:val="12"/>
              </w:rPr>
            </w:pPr>
            <w:r w:rsidRPr="00C55FFF">
              <w:rPr>
                <w:b/>
                <w:bCs/>
                <w:i/>
                <w:iCs/>
                <w:sz w:val="12"/>
                <w:szCs w:val="12"/>
              </w:rPr>
              <w:t>Obsługa informatyczna</w:t>
            </w:r>
          </w:p>
        </w:tc>
        <w:tc>
          <w:tcPr>
            <w:tcW w:w="535" w:type="pct"/>
            <w:tcBorders>
              <w:top w:val="nil"/>
              <w:left w:val="nil"/>
              <w:bottom w:val="nil"/>
              <w:right w:val="nil"/>
            </w:tcBorders>
            <w:shd w:val="clear" w:color="000000" w:fill="EAF1F6"/>
            <w:noWrap/>
            <w:vAlign w:val="bottom"/>
            <w:hideMark/>
          </w:tcPr>
          <w:p w14:paraId="13A5D6C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C2DEC0E"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68C5CBC5"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5C97A8DB" w14:textId="77777777" w:rsidTr="00FD6DC5">
        <w:trPr>
          <w:trHeight w:val="85"/>
        </w:trPr>
        <w:tc>
          <w:tcPr>
            <w:tcW w:w="3415" w:type="pct"/>
            <w:tcBorders>
              <w:top w:val="nil"/>
              <w:left w:val="nil"/>
              <w:bottom w:val="nil"/>
              <w:right w:val="nil"/>
            </w:tcBorders>
            <w:shd w:val="clear" w:color="auto" w:fill="auto"/>
            <w:vAlign w:val="bottom"/>
            <w:hideMark/>
          </w:tcPr>
          <w:p w14:paraId="06E81DDD"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1CE6C4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71D5E4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B591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5D1C7E" w14:textId="77777777" w:rsidTr="00FD6DC5">
        <w:trPr>
          <w:trHeight w:val="85"/>
        </w:trPr>
        <w:tc>
          <w:tcPr>
            <w:tcW w:w="3415" w:type="pct"/>
            <w:tcBorders>
              <w:top w:val="nil"/>
              <w:left w:val="nil"/>
              <w:bottom w:val="nil"/>
              <w:right w:val="nil"/>
            </w:tcBorders>
            <w:shd w:val="clear" w:color="auto" w:fill="auto"/>
            <w:vAlign w:val="bottom"/>
            <w:hideMark/>
          </w:tcPr>
          <w:p w14:paraId="4135B96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5161761"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B8BCD3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D4C7CD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46D6384" w14:textId="77777777" w:rsidTr="00FD6DC5">
        <w:trPr>
          <w:trHeight w:val="85"/>
        </w:trPr>
        <w:tc>
          <w:tcPr>
            <w:tcW w:w="3415" w:type="pct"/>
            <w:tcBorders>
              <w:top w:val="nil"/>
              <w:left w:val="nil"/>
              <w:bottom w:val="nil"/>
              <w:right w:val="nil"/>
            </w:tcBorders>
            <w:shd w:val="clear" w:color="auto" w:fill="auto"/>
            <w:vAlign w:val="bottom"/>
            <w:hideMark/>
          </w:tcPr>
          <w:p w14:paraId="211ADAF4" w14:textId="77777777" w:rsidR="00C55FFF" w:rsidRPr="00C55FFF" w:rsidRDefault="00C55FFF" w:rsidP="00FD6DC5">
            <w:pPr>
              <w:spacing w:line="240" w:lineRule="auto"/>
              <w:rPr>
                <w:sz w:val="12"/>
                <w:szCs w:val="12"/>
              </w:rPr>
            </w:pPr>
            <w:r w:rsidRPr="00C55FFF">
              <w:rPr>
                <w:sz w:val="12"/>
                <w:szCs w:val="12"/>
              </w:rPr>
              <w:t>Zapewnienie ciągłości pracy systemów informatycznych</w:t>
            </w:r>
          </w:p>
        </w:tc>
        <w:tc>
          <w:tcPr>
            <w:tcW w:w="535" w:type="pct"/>
            <w:tcBorders>
              <w:top w:val="nil"/>
              <w:left w:val="nil"/>
              <w:bottom w:val="nil"/>
              <w:right w:val="nil"/>
            </w:tcBorders>
            <w:shd w:val="clear" w:color="auto" w:fill="auto"/>
            <w:noWrap/>
            <w:vAlign w:val="bottom"/>
            <w:hideMark/>
          </w:tcPr>
          <w:p w14:paraId="1E4E7991"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39A689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5AC776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2E87DD" w14:textId="77777777" w:rsidTr="00FD6DC5">
        <w:trPr>
          <w:trHeight w:val="85"/>
        </w:trPr>
        <w:tc>
          <w:tcPr>
            <w:tcW w:w="3415" w:type="pct"/>
            <w:tcBorders>
              <w:top w:val="nil"/>
              <w:left w:val="nil"/>
              <w:bottom w:val="nil"/>
              <w:right w:val="nil"/>
            </w:tcBorders>
            <w:shd w:val="clear" w:color="auto" w:fill="auto"/>
            <w:vAlign w:val="bottom"/>
            <w:hideMark/>
          </w:tcPr>
          <w:p w14:paraId="438F822A"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3815C7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4C5784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6A4326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7B70060" w14:textId="77777777" w:rsidTr="00FD6DC5">
        <w:trPr>
          <w:trHeight w:val="85"/>
        </w:trPr>
        <w:tc>
          <w:tcPr>
            <w:tcW w:w="3415" w:type="pct"/>
            <w:tcBorders>
              <w:top w:val="nil"/>
              <w:left w:val="nil"/>
              <w:bottom w:val="nil"/>
              <w:right w:val="nil"/>
            </w:tcBorders>
            <w:shd w:val="clear" w:color="auto" w:fill="auto"/>
            <w:vAlign w:val="bottom"/>
            <w:hideMark/>
          </w:tcPr>
          <w:p w14:paraId="481EF91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674685A0"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78133A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2A7500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470D399" w14:textId="77777777" w:rsidTr="00FD6DC5">
        <w:trPr>
          <w:trHeight w:val="85"/>
        </w:trPr>
        <w:tc>
          <w:tcPr>
            <w:tcW w:w="3415" w:type="pct"/>
            <w:tcBorders>
              <w:top w:val="nil"/>
              <w:left w:val="nil"/>
              <w:bottom w:val="nil"/>
              <w:right w:val="nil"/>
            </w:tcBorders>
            <w:shd w:val="clear" w:color="auto" w:fill="auto"/>
            <w:vAlign w:val="bottom"/>
            <w:hideMark/>
          </w:tcPr>
          <w:p w14:paraId="4296542B" w14:textId="77777777" w:rsidR="00C55FFF" w:rsidRPr="00C55FFF" w:rsidRDefault="00C55FFF" w:rsidP="00FD6DC5">
            <w:pPr>
              <w:spacing w:line="240" w:lineRule="auto"/>
              <w:rPr>
                <w:sz w:val="12"/>
                <w:szCs w:val="12"/>
              </w:rPr>
            </w:pPr>
            <w:r w:rsidRPr="00C55FFF">
              <w:rPr>
                <w:sz w:val="12"/>
                <w:szCs w:val="12"/>
              </w:rPr>
              <w:t>średni miesięczny koszt realizacji serwisu w przeliczeniu na jedną stację roboczą</w:t>
            </w:r>
          </w:p>
        </w:tc>
        <w:tc>
          <w:tcPr>
            <w:tcW w:w="535" w:type="pct"/>
            <w:tcBorders>
              <w:top w:val="nil"/>
              <w:left w:val="nil"/>
              <w:bottom w:val="nil"/>
              <w:right w:val="nil"/>
            </w:tcBorders>
            <w:shd w:val="clear" w:color="auto" w:fill="auto"/>
            <w:noWrap/>
            <w:vAlign w:val="bottom"/>
            <w:hideMark/>
          </w:tcPr>
          <w:p w14:paraId="1C27C1AD"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3C3DCB56" w14:textId="77777777" w:rsidR="00C55FFF" w:rsidRPr="00C55FFF" w:rsidRDefault="00C55FFF" w:rsidP="00FD6DC5">
            <w:pPr>
              <w:spacing w:line="240" w:lineRule="auto"/>
              <w:jc w:val="right"/>
              <w:rPr>
                <w:sz w:val="12"/>
                <w:szCs w:val="12"/>
              </w:rPr>
            </w:pPr>
            <w:r w:rsidRPr="00C55FFF">
              <w:rPr>
                <w:sz w:val="12"/>
                <w:szCs w:val="12"/>
              </w:rPr>
              <w:t>78</w:t>
            </w:r>
          </w:p>
        </w:tc>
        <w:tc>
          <w:tcPr>
            <w:tcW w:w="471" w:type="pct"/>
            <w:tcBorders>
              <w:top w:val="nil"/>
              <w:left w:val="nil"/>
              <w:bottom w:val="nil"/>
              <w:right w:val="nil"/>
            </w:tcBorders>
            <w:shd w:val="clear" w:color="auto" w:fill="auto"/>
            <w:noWrap/>
            <w:vAlign w:val="bottom"/>
            <w:hideMark/>
          </w:tcPr>
          <w:p w14:paraId="29AE72A4" w14:textId="77777777" w:rsidR="00C55FFF" w:rsidRPr="00C55FFF" w:rsidRDefault="00C55FFF" w:rsidP="00FD6DC5">
            <w:pPr>
              <w:spacing w:line="240" w:lineRule="auto"/>
              <w:jc w:val="right"/>
              <w:rPr>
                <w:sz w:val="12"/>
                <w:szCs w:val="12"/>
              </w:rPr>
            </w:pPr>
            <w:r w:rsidRPr="00C55FFF">
              <w:rPr>
                <w:sz w:val="12"/>
                <w:szCs w:val="12"/>
              </w:rPr>
              <w:t>67</w:t>
            </w:r>
          </w:p>
        </w:tc>
      </w:tr>
      <w:tr w:rsidR="00C55FFF" w:rsidRPr="00C55FFF" w14:paraId="2160A2D6" w14:textId="77777777" w:rsidTr="00FD6DC5">
        <w:trPr>
          <w:trHeight w:val="85"/>
        </w:trPr>
        <w:tc>
          <w:tcPr>
            <w:tcW w:w="3415" w:type="pct"/>
            <w:tcBorders>
              <w:top w:val="nil"/>
              <w:left w:val="nil"/>
              <w:bottom w:val="nil"/>
              <w:right w:val="nil"/>
            </w:tcBorders>
            <w:shd w:val="clear" w:color="auto" w:fill="auto"/>
            <w:vAlign w:val="bottom"/>
            <w:hideMark/>
          </w:tcPr>
          <w:p w14:paraId="17725C24" w14:textId="77777777" w:rsidR="00C55FFF" w:rsidRPr="00C55FFF" w:rsidRDefault="00C55FFF" w:rsidP="00FD6DC5">
            <w:pPr>
              <w:spacing w:line="240" w:lineRule="auto"/>
              <w:rPr>
                <w:sz w:val="12"/>
                <w:szCs w:val="12"/>
              </w:rPr>
            </w:pPr>
            <w:r w:rsidRPr="00C55FFF">
              <w:rPr>
                <w:sz w:val="12"/>
                <w:szCs w:val="12"/>
              </w:rPr>
              <w:t>liczba stacji roboczych na jeden etat  informatyka  zatrudnionego w pełnym wymiarze</w:t>
            </w:r>
          </w:p>
        </w:tc>
        <w:tc>
          <w:tcPr>
            <w:tcW w:w="535" w:type="pct"/>
            <w:tcBorders>
              <w:top w:val="nil"/>
              <w:left w:val="nil"/>
              <w:bottom w:val="nil"/>
              <w:right w:val="nil"/>
            </w:tcBorders>
            <w:shd w:val="clear" w:color="auto" w:fill="auto"/>
            <w:noWrap/>
            <w:vAlign w:val="bottom"/>
            <w:hideMark/>
          </w:tcPr>
          <w:p w14:paraId="19459677" w14:textId="77777777" w:rsidR="00C55FFF" w:rsidRPr="00C55FFF" w:rsidRDefault="00C55FFF" w:rsidP="00FD6DC5">
            <w:pPr>
              <w:spacing w:line="240" w:lineRule="auto"/>
              <w:jc w:val="center"/>
              <w:rPr>
                <w:sz w:val="12"/>
                <w:szCs w:val="12"/>
              </w:rPr>
            </w:pPr>
            <w:r w:rsidRPr="00C55FFF">
              <w:rPr>
                <w:sz w:val="12"/>
                <w:szCs w:val="12"/>
              </w:rPr>
              <w:t>szt./etat</w:t>
            </w:r>
          </w:p>
        </w:tc>
        <w:tc>
          <w:tcPr>
            <w:tcW w:w="578" w:type="pct"/>
            <w:tcBorders>
              <w:top w:val="nil"/>
              <w:left w:val="nil"/>
              <w:bottom w:val="nil"/>
              <w:right w:val="nil"/>
            </w:tcBorders>
            <w:shd w:val="clear" w:color="auto" w:fill="auto"/>
            <w:noWrap/>
            <w:vAlign w:val="bottom"/>
            <w:hideMark/>
          </w:tcPr>
          <w:p w14:paraId="1DAA0E5A" w14:textId="77777777" w:rsidR="00C55FFF" w:rsidRPr="00C55FFF" w:rsidRDefault="00C55FFF" w:rsidP="00FD6DC5">
            <w:pPr>
              <w:spacing w:line="240" w:lineRule="auto"/>
              <w:jc w:val="right"/>
              <w:rPr>
                <w:sz w:val="12"/>
                <w:szCs w:val="12"/>
              </w:rPr>
            </w:pPr>
            <w:r w:rsidRPr="00C55FFF">
              <w:rPr>
                <w:sz w:val="12"/>
                <w:szCs w:val="12"/>
              </w:rPr>
              <w:t>84</w:t>
            </w:r>
          </w:p>
        </w:tc>
        <w:tc>
          <w:tcPr>
            <w:tcW w:w="471" w:type="pct"/>
            <w:tcBorders>
              <w:top w:val="nil"/>
              <w:left w:val="nil"/>
              <w:bottom w:val="nil"/>
              <w:right w:val="nil"/>
            </w:tcBorders>
            <w:shd w:val="clear" w:color="auto" w:fill="auto"/>
            <w:noWrap/>
            <w:vAlign w:val="bottom"/>
            <w:hideMark/>
          </w:tcPr>
          <w:p w14:paraId="1FF5523D" w14:textId="77777777" w:rsidR="00C55FFF" w:rsidRPr="00C55FFF" w:rsidRDefault="00C55FFF" w:rsidP="00FD6DC5">
            <w:pPr>
              <w:spacing w:line="240" w:lineRule="auto"/>
              <w:jc w:val="right"/>
              <w:rPr>
                <w:sz w:val="12"/>
                <w:szCs w:val="12"/>
              </w:rPr>
            </w:pPr>
            <w:r w:rsidRPr="00C55FFF">
              <w:rPr>
                <w:sz w:val="12"/>
                <w:szCs w:val="12"/>
              </w:rPr>
              <w:t>79</w:t>
            </w:r>
          </w:p>
        </w:tc>
      </w:tr>
      <w:tr w:rsidR="00C55FFF" w:rsidRPr="00C55FFF" w14:paraId="00B37B6A" w14:textId="77777777" w:rsidTr="00FD6DC5">
        <w:trPr>
          <w:trHeight w:val="85"/>
        </w:trPr>
        <w:tc>
          <w:tcPr>
            <w:tcW w:w="3415" w:type="pct"/>
            <w:tcBorders>
              <w:top w:val="nil"/>
              <w:left w:val="nil"/>
              <w:bottom w:val="nil"/>
              <w:right w:val="nil"/>
            </w:tcBorders>
            <w:shd w:val="clear" w:color="auto" w:fill="auto"/>
            <w:vAlign w:val="bottom"/>
            <w:hideMark/>
          </w:tcPr>
          <w:p w14:paraId="1353B9D2"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E0C6B1C"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75BF08"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2E4FA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0B8F06C" w14:textId="77777777" w:rsidTr="00FD6DC5">
        <w:trPr>
          <w:trHeight w:val="85"/>
        </w:trPr>
        <w:tc>
          <w:tcPr>
            <w:tcW w:w="3415" w:type="pct"/>
            <w:tcBorders>
              <w:top w:val="nil"/>
              <w:left w:val="nil"/>
              <w:bottom w:val="nil"/>
              <w:right w:val="nil"/>
            </w:tcBorders>
            <w:shd w:val="clear" w:color="000000" w:fill="EAF1F6"/>
            <w:vAlign w:val="bottom"/>
            <w:hideMark/>
          </w:tcPr>
          <w:p w14:paraId="009243CA" w14:textId="77777777" w:rsidR="00C55FFF" w:rsidRPr="00C55FFF" w:rsidRDefault="00C55FFF" w:rsidP="00FD6DC5">
            <w:pPr>
              <w:spacing w:line="240" w:lineRule="auto"/>
              <w:rPr>
                <w:b/>
                <w:bCs/>
                <w:i/>
                <w:iCs/>
                <w:sz w:val="12"/>
                <w:szCs w:val="12"/>
              </w:rPr>
            </w:pPr>
            <w:r w:rsidRPr="00C55FFF">
              <w:rPr>
                <w:b/>
                <w:bCs/>
                <w:i/>
                <w:iCs/>
                <w:sz w:val="12"/>
                <w:szCs w:val="12"/>
              </w:rPr>
              <w:t>Obsługa teletechniczna</w:t>
            </w:r>
          </w:p>
        </w:tc>
        <w:tc>
          <w:tcPr>
            <w:tcW w:w="535" w:type="pct"/>
            <w:tcBorders>
              <w:top w:val="nil"/>
              <w:left w:val="nil"/>
              <w:bottom w:val="nil"/>
              <w:right w:val="nil"/>
            </w:tcBorders>
            <w:shd w:val="clear" w:color="000000" w:fill="EAF1F6"/>
            <w:noWrap/>
            <w:vAlign w:val="bottom"/>
            <w:hideMark/>
          </w:tcPr>
          <w:p w14:paraId="063F4B4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45382FFB"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795966F"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2EF06C0D" w14:textId="77777777" w:rsidTr="00FD6DC5">
        <w:trPr>
          <w:trHeight w:val="85"/>
        </w:trPr>
        <w:tc>
          <w:tcPr>
            <w:tcW w:w="3415" w:type="pct"/>
            <w:tcBorders>
              <w:top w:val="nil"/>
              <w:left w:val="nil"/>
              <w:bottom w:val="nil"/>
              <w:right w:val="nil"/>
            </w:tcBorders>
            <w:shd w:val="clear" w:color="auto" w:fill="auto"/>
            <w:vAlign w:val="bottom"/>
            <w:hideMark/>
          </w:tcPr>
          <w:p w14:paraId="31EC3FBE"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F56341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918341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092130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4D49144" w14:textId="77777777" w:rsidTr="00FD6DC5">
        <w:trPr>
          <w:trHeight w:val="85"/>
        </w:trPr>
        <w:tc>
          <w:tcPr>
            <w:tcW w:w="3415" w:type="pct"/>
            <w:tcBorders>
              <w:top w:val="nil"/>
              <w:left w:val="nil"/>
              <w:bottom w:val="nil"/>
              <w:right w:val="nil"/>
            </w:tcBorders>
            <w:shd w:val="clear" w:color="auto" w:fill="auto"/>
            <w:vAlign w:val="bottom"/>
            <w:hideMark/>
          </w:tcPr>
          <w:p w14:paraId="586E0244"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0F59D8D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4E0D720"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0A9956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6FEEB0E" w14:textId="77777777" w:rsidTr="00FD6DC5">
        <w:trPr>
          <w:trHeight w:val="85"/>
        </w:trPr>
        <w:tc>
          <w:tcPr>
            <w:tcW w:w="3415" w:type="pct"/>
            <w:tcBorders>
              <w:top w:val="nil"/>
              <w:left w:val="nil"/>
              <w:bottom w:val="nil"/>
              <w:right w:val="nil"/>
            </w:tcBorders>
            <w:shd w:val="clear" w:color="auto" w:fill="auto"/>
            <w:vAlign w:val="bottom"/>
            <w:hideMark/>
          </w:tcPr>
          <w:p w14:paraId="29D5AE2E" w14:textId="77777777" w:rsidR="00C55FFF" w:rsidRPr="00C55FFF" w:rsidRDefault="00C55FFF" w:rsidP="00FD6DC5">
            <w:pPr>
              <w:spacing w:line="240" w:lineRule="auto"/>
              <w:rPr>
                <w:sz w:val="12"/>
                <w:szCs w:val="12"/>
              </w:rPr>
            </w:pPr>
            <w:r w:rsidRPr="00C55FFF">
              <w:rPr>
                <w:sz w:val="12"/>
                <w:szCs w:val="12"/>
              </w:rPr>
              <w:t>Zapewnienie ciągłości pracy sieci teletechnicznej</w:t>
            </w:r>
          </w:p>
        </w:tc>
        <w:tc>
          <w:tcPr>
            <w:tcW w:w="535" w:type="pct"/>
            <w:tcBorders>
              <w:top w:val="nil"/>
              <w:left w:val="nil"/>
              <w:bottom w:val="nil"/>
              <w:right w:val="nil"/>
            </w:tcBorders>
            <w:shd w:val="clear" w:color="auto" w:fill="auto"/>
            <w:noWrap/>
            <w:vAlign w:val="bottom"/>
            <w:hideMark/>
          </w:tcPr>
          <w:p w14:paraId="0587D156"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67693A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0C3FF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C5C83FD" w14:textId="77777777" w:rsidTr="00FD6DC5">
        <w:trPr>
          <w:trHeight w:val="85"/>
        </w:trPr>
        <w:tc>
          <w:tcPr>
            <w:tcW w:w="3415" w:type="pct"/>
            <w:tcBorders>
              <w:top w:val="nil"/>
              <w:left w:val="nil"/>
              <w:bottom w:val="nil"/>
              <w:right w:val="nil"/>
            </w:tcBorders>
            <w:shd w:val="clear" w:color="auto" w:fill="auto"/>
            <w:vAlign w:val="bottom"/>
            <w:hideMark/>
          </w:tcPr>
          <w:p w14:paraId="3C8C496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6CE81183"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DF4B16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F47463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1B60F8F" w14:textId="77777777" w:rsidTr="00FD6DC5">
        <w:trPr>
          <w:trHeight w:val="85"/>
        </w:trPr>
        <w:tc>
          <w:tcPr>
            <w:tcW w:w="3415" w:type="pct"/>
            <w:tcBorders>
              <w:top w:val="nil"/>
              <w:left w:val="nil"/>
              <w:bottom w:val="nil"/>
              <w:right w:val="nil"/>
            </w:tcBorders>
            <w:shd w:val="clear" w:color="auto" w:fill="auto"/>
            <w:vAlign w:val="bottom"/>
            <w:hideMark/>
          </w:tcPr>
          <w:p w14:paraId="044077FA"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847570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3E3BED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31D9A5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24BA5E" w14:textId="77777777" w:rsidTr="00FD6DC5">
        <w:trPr>
          <w:trHeight w:val="85"/>
        </w:trPr>
        <w:tc>
          <w:tcPr>
            <w:tcW w:w="3415" w:type="pct"/>
            <w:tcBorders>
              <w:top w:val="nil"/>
              <w:left w:val="nil"/>
              <w:bottom w:val="nil"/>
              <w:right w:val="nil"/>
            </w:tcBorders>
            <w:shd w:val="clear" w:color="auto" w:fill="auto"/>
            <w:vAlign w:val="bottom"/>
            <w:hideMark/>
          </w:tcPr>
          <w:p w14:paraId="507FBDC9" w14:textId="77777777" w:rsidR="00C55FFF" w:rsidRPr="00C55FFF" w:rsidRDefault="00C55FFF" w:rsidP="00FD6DC5">
            <w:pPr>
              <w:spacing w:line="240" w:lineRule="auto"/>
              <w:rPr>
                <w:sz w:val="12"/>
                <w:szCs w:val="12"/>
              </w:rPr>
            </w:pPr>
            <w:r w:rsidRPr="00C55FFF">
              <w:rPr>
                <w:sz w:val="12"/>
                <w:szCs w:val="12"/>
              </w:rPr>
              <w:t>średni miesięczny koszt realizacji zadania w przeliczeniu na jedną aktywację</w:t>
            </w:r>
          </w:p>
        </w:tc>
        <w:tc>
          <w:tcPr>
            <w:tcW w:w="535" w:type="pct"/>
            <w:tcBorders>
              <w:top w:val="nil"/>
              <w:left w:val="nil"/>
              <w:bottom w:val="nil"/>
              <w:right w:val="nil"/>
            </w:tcBorders>
            <w:shd w:val="clear" w:color="auto" w:fill="auto"/>
            <w:noWrap/>
            <w:vAlign w:val="bottom"/>
            <w:hideMark/>
          </w:tcPr>
          <w:p w14:paraId="4FA0A3E2"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60BBE31A" w14:textId="77777777" w:rsidR="00C55FFF" w:rsidRPr="00C55FFF" w:rsidRDefault="00C55FFF" w:rsidP="00FD6DC5">
            <w:pPr>
              <w:spacing w:line="240" w:lineRule="auto"/>
              <w:jc w:val="right"/>
              <w:rPr>
                <w:sz w:val="12"/>
                <w:szCs w:val="12"/>
              </w:rPr>
            </w:pPr>
            <w:r w:rsidRPr="00C55FFF">
              <w:rPr>
                <w:sz w:val="12"/>
                <w:szCs w:val="12"/>
              </w:rPr>
              <w:t>52</w:t>
            </w:r>
          </w:p>
        </w:tc>
        <w:tc>
          <w:tcPr>
            <w:tcW w:w="471" w:type="pct"/>
            <w:tcBorders>
              <w:top w:val="nil"/>
              <w:left w:val="nil"/>
              <w:bottom w:val="nil"/>
              <w:right w:val="nil"/>
            </w:tcBorders>
            <w:shd w:val="clear" w:color="auto" w:fill="auto"/>
            <w:noWrap/>
            <w:vAlign w:val="bottom"/>
            <w:hideMark/>
          </w:tcPr>
          <w:p w14:paraId="230439A8" w14:textId="77777777" w:rsidR="00C55FFF" w:rsidRPr="00C55FFF" w:rsidRDefault="00C55FFF" w:rsidP="00FD6DC5">
            <w:pPr>
              <w:spacing w:line="240" w:lineRule="auto"/>
              <w:jc w:val="right"/>
              <w:rPr>
                <w:sz w:val="12"/>
                <w:szCs w:val="12"/>
              </w:rPr>
            </w:pPr>
            <w:r w:rsidRPr="00C55FFF">
              <w:rPr>
                <w:sz w:val="12"/>
                <w:szCs w:val="12"/>
              </w:rPr>
              <w:t>41</w:t>
            </w:r>
          </w:p>
        </w:tc>
      </w:tr>
      <w:tr w:rsidR="00C55FFF" w:rsidRPr="00C55FFF" w14:paraId="0C830CBC" w14:textId="77777777" w:rsidTr="00FD6DC5">
        <w:trPr>
          <w:trHeight w:val="85"/>
        </w:trPr>
        <w:tc>
          <w:tcPr>
            <w:tcW w:w="3415" w:type="pct"/>
            <w:tcBorders>
              <w:top w:val="nil"/>
              <w:left w:val="nil"/>
              <w:bottom w:val="nil"/>
              <w:right w:val="nil"/>
            </w:tcBorders>
            <w:shd w:val="clear" w:color="auto" w:fill="auto"/>
            <w:vAlign w:val="bottom"/>
            <w:hideMark/>
          </w:tcPr>
          <w:p w14:paraId="400EAE4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E406C4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8879AA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44692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427DDC5" w14:textId="77777777" w:rsidTr="00FD6DC5">
        <w:trPr>
          <w:trHeight w:val="85"/>
        </w:trPr>
        <w:tc>
          <w:tcPr>
            <w:tcW w:w="3415" w:type="pct"/>
            <w:tcBorders>
              <w:top w:val="nil"/>
              <w:left w:val="nil"/>
              <w:bottom w:val="nil"/>
              <w:right w:val="nil"/>
            </w:tcBorders>
            <w:shd w:val="clear" w:color="000000" w:fill="EAF1F6"/>
            <w:vAlign w:val="bottom"/>
            <w:hideMark/>
          </w:tcPr>
          <w:p w14:paraId="1A8C3CAD" w14:textId="77777777" w:rsidR="00C55FFF" w:rsidRPr="00C55FFF" w:rsidRDefault="00C55FFF" w:rsidP="00FD6DC5">
            <w:pPr>
              <w:spacing w:line="240" w:lineRule="auto"/>
              <w:rPr>
                <w:b/>
                <w:bCs/>
                <w:i/>
                <w:iCs/>
                <w:sz w:val="12"/>
                <w:szCs w:val="12"/>
              </w:rPr>
            </w:pPr>
            <w:r w:rsidRPr="00C55FFF">
              <w:rPr>
                <w:b/>
                <w:bCs/>
                <w:i/>
                <w:iCs/>
                <w:sz w:val="12"/>
                <w:szCs w:val="12"/>
              </w:rPr>
              <w:t>Obsługa kancelaryjna</w:t>
            </w:r>
          </w:p>
        </w:tc>
        <w:tc>
          <w:tcPr>
            <w:tcW w:w="535" w:type="pct"/>
            <w:tcBorders>
              <w:top w:val="nil"/>
              <w:left w:val="nil"/>
              <w:bottom w:val="nil"/>
              <w:right w:val="nil"/>
            </w:tcBorders>
            <w:shd w:val="clear" w:color="000000" w:fill="EAF1F6"/>
            <w:noWrap/>
            <w:vAlign w:val="bottom"/>
            <w:hideMark/>
          </w:tcPr>
          <w:p w14:paraId="11006B0E"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5817A006"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D62D8E7"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18FD4A8B" w14:textId="77777777" w:rsidTr="00FD6DC5">
        <w:trPr>
          <w:trHeight w:val="85"/>
        </w:trPr>
        <w:tc>
          <w:tcPr>
            <w:tcW w:w="3415" w:type="pct"/>
            <w:tcBorders>
              <w:top w:val="nil"/>
              <w:left w:val="nil"/>
              <w:bottom w:val="nil"/>
              <w:right w:val="nil"/>
            </w:tcBorders>
            <w:shd w:val="clear" w:color="auto" w:fill="auto"/>
            <w:vAlign w:val="bottom"/>
            <w:hideMark/>
          </w:tcPr>
          <w:p w14:paraId="3873D630"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4EECC09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BA5097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569054E"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BC66470" w14:textId="77777777" w:rsidTr="00FD6DC5">
        <w:trPr>
          <w:trHeight w:val="85"/>
        </w:trPr>
        <w:tc>
          <w:tcPr>
            <w:tcW w:w="3415" w:type="pct"/>
            <w:tcBorders>
              <w:top w:val="nil"/>
              <w:left w:val="nil"/>
              <w:bottom w:val="nil"/>
              <w:right w:val="nil"/>
            </w:tcBorders>
            <w:shd w:val="clear" w:color="auto" w:fill="auto"/>
            <w:vAlign w:val="bottom"/>
            <w:hideMark/>
          </w:tcPr>
          <w:p w14:paraId="48217BBB"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794887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8449E7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80158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D70BDC" w14:textId="77777777" w:rsidTr="00FD6DC5">
        <w:trPr>
          <w:trHeight w:val="85"/>
        </w:trPr>
        <w:tc>
          <w:tcPr>
            <w:tcW w:w="3415" w:type="pct"/>
            <w:tcBorders>
              <w:top w:val="nil"/>
              <w:left w:val="nil"/>
              <w:bottom w:val="nil"/>
              <w:right w:val="nil"/>
            </w:tcBorders>
            <w:shd w:val="clear" w:color="auto" w:fill="auto"/>
            <w:vAlign w:val="bottom"/>
            <w:hideMark/>
          </w:tcPr>
          <w:p w14:paraId="7507DD59" w14:textId="77777777" w:rsidR="00C55FFF" w:rsidRPr="00C55FFF" w:rsidRDefault="00C55FFF" w:rsidP="00FD6DC5">
            <w:pPr>
              <w:spacing w:line="240" w:lineRule="auto"/>
              <w:rPr>
                <w:sz w:val="12"/>
                <w:szCs w:val="12"/>
              </w:rPr>
            </w:pPr>
            <w:r w:rsidRPr="00C55FFF">
              <w:rPr>
                <w:sz w:val="12"/>
                <w:szCs w:val="12"/>
              </w:rPr>
              <w:t>Zapewnienie sprawności obsługi kancelaryjnej</w:t>
            </w:r>
          </w:p>
        </w:tc>
        <w:tc>
          <w:tcPr>
            <w:tcW w:w="535" w:type="pct"/>
            <w:tcBorders>
              <w:top w:val="nil"/>
              <w:left w:val="nil"/>
              <w:bottom w:val="nil"/>
              <w:right w:val="nil"/>
            </w:tcBorders>
            <w:shd w:val="clear" w:color="auto" w:fill="auto"/>
            <w:noWrap/>
            <w:vAlign w:val="bottom"/>
            <w:hideMark/>
          </w:tcPr>
          <w:p w14:paraId="49C3962B"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F64CCC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0FFFD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DE5C84" w14:textId="77777777" w:rsidTr="00FD6DC5">
        <w:trPr>
          <w:trHeight w:val="85"/>
        </w:trPr>
        <w:tc>
          <w:tcPr>
            <w:tcW w:w="3415" w:type="pct"/>
            <w:tcBorders>
              <w:top w:val="nil"/>
              <w:left w:val="nil"/>
              <w:bottom w:val="nil"/>
              <w:right w:val="nil"/>
            </w:tcBorders>
            <w:shd w:val="clear" w:color="auto" w:fill="auto"/>
            <w:vAlign w:val="bottom"/>
            <w:hideMark/>
          </w:tcPr>
          <w:p w14:paraId="65EEE391"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89D1A0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DFD3F8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77B4A4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F89C35E" w14:textId="77777777" w:rsidTr="00FD6DC5">
        <w:trPr>
          <w:trHeight w:val="85"/>
        </w:trPr>
        <w:tc>
          <w:tcPr>
            <w:tcW w:w="3415" w:type="pct"/>
            <w:tcBorders>
              <w:top w:val="nil"/>
              <w:left w:val="nil"/>
              <w:bottom w:val="nil"/>
              <w:right w:val="nil"/>
            </w:tcBorders>
            <w:shd w:val="clear" w:color="auto" w:fill="auto"/>
            <w:vAlign w:val="bottom"/>
            <w:hideMark/>
          </w:tcPr>
          <w:p w14:paraId="0090070E"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06B420F"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DD2061B"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40F1D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FA3C59F" w14:textId="77777777" w:rsidTr="00FD6DC5">
        <w:trPr>
          <w:trHeight w:val="85"/>
        </w:trPr>
        <w:tc>
          <w:tcPr>
            <w:tcW w:w="3415" w:type="pct"/>
            <w:tcBorders>
              <w:top w:val="nil"/>
              <w:left w:val="nil"/>
              <w:bottom w:val="nil"/>
              <w:right w:val="nil"/>
            </w:tcBorders>
            <w:shd w:val="clear" w:color="auto" w:fill="auto"/>
            <w:vAlign w:val="bottom"/>
            <w:hideMark/>
          </w:tcPr>
          <w:p w14:paraId="4318C693" w14:textId="77777777" w:rsidR="00C55FFF" w:rsidRPr="00C55FFF" w:rsidRDefault="00C55FFF" w:rsidP="00FD6DC5">
            <w:pPr>
              <w:spacing w:line="240" w:lineRule="auto"/>
              <w:rPr>
                <w:sz w:val="12"/>
                <w:szCs w:val="12"/>
              </w:rPr>
            </w:pPr>
            <w:r w:rsidRPr="00C55FFF">
              <w:rPr>
                <w:sz w:val="12"/>
                <w:szCs w:val="12"/>
              </w:rPr>
              <w:t>liczba korespondencji wychodzącej na jeden etat pracownika kancelarii zatrudnionego w pełnym wymiarze</w:t>
            </w:r>
          </w:p>
        </w:tc>
        <w:tc>
          <w:tcPr>
            <w:tcW w:w="535" w:type="pct"/>
            <w:tcBorders>
              <w:top w:val="nil"/>
              <w:left w:val="nil"/>
              <w:bottom w:val="nil"/>
              <w:right w:val="nil"/>
            </w:tcBorders>
            <w:shd w:val="clear" w:color="auto" w:fill="auto"/>
            <w:noWrap/>
            <w:vAlign w:val="bottom"/>
            <w:hideMark/>
          </w:tcPr>
          <w:p w14:paraId="2886DA42" w14:textId="77777777" w:rsidR="00C55FFF" w:rsidRPr="00C55FFF" w:rsidRDefault="00C55FFF" w:rsidP="00FD6DC5">
            <w:pPr>
              <w:spacing w:line="240" w:lineRule="auto"/>
              <w:jc w:val="center"/>
              <w:rPr>
                <w:sz w:val="12"/>
                <w:szCs w:val="12"/>
              </w:rPr>
            </w:pPr>
            <w:r w:rsidRPr="00C55FFF">
              <w:rPr>
                <w:sz w:val="12"/>
                <w:szCs w:val="12"/>
              </w:rPr>
              <w:t>szt./etat</w:t>
            </w:r>
          </w:p>
        </w:tc>
        <w:tc>
          <w:tcPr>
            <w:tcW w:w="578" w:type="pct"/>
            <w:tcBorders>
              <w:top w:val="nil"/>
              <w:left w:val="nil"/>
              <w:bottom w:val="nil"/>
              <w:right w:val="nil"/>
            </w:tcBorders>
            <w:shd w:val="clear" w:color="auto" w:fill="auto"/>
            <w:noWrap/>
            <w:vAlign w:val="bottom"/>
            <w:hideMark/>
          </w:tcPr>
          <w:p w14:paraId="586FDC2F" w14:textId="77777777" w:rsidR="00C55FFF" w:rsidRPr="00C55FFF" w:rsidRDefault="00C55FFF" w:rsidP="00FD6DC5">
            <w:pPr>
              <w:spacing w:line="240" w:lineRule="auto"/>
              <w:jc w:val="right"/>
              <w:rPr>
                <w:sz w:val="12"/>
                <w:szCs w:val="12"/>
              </w:rPr>
            </w:pPr>
            <w:r w:rsidRPr="00C55FFF">
              <w:rPr>
                <w:sz w:val="12"/>
                <w:szCs w:val="12"/>
              </w:rPr>
              <w:t>25 000</w:t>
            </w:r>
          </w:p>
        </w:tc>
        <w:tc>
          <w:tcPr>
            <w:tcW w:w="471" w:type="pct"/>
            <w:tcBorders>
              <w:top w:val="nil"/>
              <w:left w:val="nil"/>
              <w:bottom w:val="nil"/>
              <w:right w:val="nil"/>
            </w:tcBorders>
            <w:shd w:val="clear" w:color="auto" w:fill="auto"/>
            <w:noWrap/>
            <w:vAlign w:val="bottom"/>
            <w:hideMark/>
          </w:tcPr>
          <w:p w14:paraId="565ED87B" w14:textId="77777777" w:rsidR="00C55FFF" w:rsidRPr="00C55FFF" w:rsidRDefault="00C55FFF" w:rsidP="00FD6DC5">
            <w:pPr>
              <w:spacing w:line="240" w:lineRule="auto"/>
              <w:jc w:val="right"/>
              <w:rPr>
                <w:sz w:val="12"/>
                <w:szCs w:val="12"/>
              </w:rPr>
            </w:pPr>
            <w:r w:rsidRPr="00C55FFF">
              <w:rPr>
                <w:sz w:val="12"/>
                <w:szCs w:val="12"/>
              </w:rPr>
              <w:t>18 040</w:t>
            </w:r>
          </w:p>
        </w:tc>
      </w:tr>
      <w:tr w:rsidR="00C55FFF" w:rsidRPr="00C55FFF" w14:paraId="35955EB3" w14:textId="77777777" w:rsidTr="00FD6DC5">
        <w:trPr>
          <w:trHeight w:val="85"/>
        </w:trPr>
        <w:tc>
          <w:tcPr>
            <w:tcW w:w="3415" w:type="pct"/>
            <w:tcBorders>
              <w:top w:val="nil"/>
              <w:left w:val="nil"/>
              <w:bottom w:val="nil"/>
              <w:right w:val="nil"/>
            </w:tcBorders>
            <w:shd w:val="clear" w:color="auto" w:fill="auto"/>
            <w:vAlign w:val="bottom"/>
            <w:hideMark/>
          </w:tcPr>
          <w:p w14:paraId="18E11D8F"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0F37C4A7"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697FFC0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DF39B2F"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701C6F4" w14:textId="77777777" w:rsidTr="00FD6DC5">
        <w:trPr>
          <w:trHeight w:val="85"/>
        </w:trPr>
        <w:tc>
          <w:tcPr>
            <w:tcW w:w="3415" w:type="pct"/>
            <w:tcBorders>
              <w:top w:val="nil"/>
              <w:left w:val="nil"/>
              <w:bottom w:val="nil"/>
              <w:right w:val="nil"/>
            </w:tcBorders>
            <w:shd w:val="clear" w:color="000000" w:fill="EAF1F6"/>
            <w:vAlign w:val="bottom"/>
            <w:hideMark/>
          </w:tcPr>
          <w:p w14:paraId="3E5EBFFC" w14:textId="77777777" w:rsidR="00C55FFF" w:rsidRPr="00C55FFF" w:rsidRDefault="00C55FFF" w:rsidP="00FD6DC5">
            <w:pPr>
              <w:spacing w:line="240" w:lineRule="auto"/>
              <w:rPr>
                <w:b/>
                <w:bCs/>
                <w:i/>
                <w:iCs/>
                <w:sz w:val="12"/>
                <w:szCs w:val="12"/>
              </w:rPr>
            </w:pPr>
            <w:r w:rsidRPr="00C55FFF">
              <w:rPr>
                <w:b/>
                <w:bCs/>
                <w:i/>
                <w:iCs/>
                <w:sz w:val="12"/>
                <w:szCs w:val="12"/>
              </w:rPr>
              <w:t>Obsługa medialna</w:t>
            </w:r>
          </w:p>
        </w:tc>
        <w:tc>
          <w:tcPr>
            <w:tcW w:w="535" w:type="pct"/>
            <w:tcBorders>
              <w:top w:val="nil"/>
              <w:left w:val="nil"/>
              <w:bottom w:val="nil"/>
              <w:right w:val="nil"/>
            </w:tcBorders>
            <w:shd w:val="clear" w:color="000000" w:fill="EAF1F6"/>
            <w:noWrap/>
            <w:vAlign w:val="bottom"/>
            <w:hideMark/>
          </w:tcPr>
          <w:p w14:paraId="53F800E9"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C47C6BB"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89FD6D7"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474BD345" w14:textId="77777777" w:rsidTr="00FD6DC5">
        <w:trPr>
          <w:trHeight w:val="85"/>
        </w:trPr>
        <w:tc>
          <w:tcPr>
            <w:tcW w:w="3415" w:type="pct"/>
            <w:tcBorders>
              <w:top w:val="nil"/>
              <w:left w:val="nil"/>
              <w:bottom w:val="nil"/>
              <w:right w:val="nil"/>
            </w:tcBorders>
            <w:shd w:val="clear" w:color="auto" w:fill="auto"/>
            <w:vAlign w:val="bottom"/>
            <w:hideMark/>
          </w:tcPr>
          <w:p w14:paraId="2A3A581B"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1B52D901"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45BC2F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F547CF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A62925B" w14:textId="77777777" w:rsidTr="00FD6DC5">
        <w:trPr>
          <w:trHeight w:val="85"/>
        </w:trPr>
        <w:tc>
          <w:tcPr>
            <w:tcW w:w="3415" w:type="pct"/>
            <w:tcBorders>
              <w:top w:val="nil"/>
              <w:left w:val="nil"/>
              <w:bottom w:val="nil"/>
              <w:right w:val="nil"/>
            </w:tcBorders>
            <w:shd w:val="clear" w:color="auto" w:fill="auto"/>
            <w:vAlign w:val="bottom"/>
            <w:hideMark/>
          </w:tcPr>
          <w:p w14:paraId="42F4E458"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7E8DB7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B3903E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56B4CA"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D5C2643" w14:textId="77777777" w:rsidTr="00FD6DC5">
        <w:trPr>
          <w:trHeight w:val="85"/>
        </w:trPr>
        <w:tc>
          <w:tcPr>
            <w:tcW w:w="3415" w:type="pct"/>
            <w:tcBorders>
              <w:top w:val="nil"/>
              <w:left w:val="nil"/>
              <w:bottom w:val="nil"/>
              <w:right w:val="nil"/>
            </w:tcBorders>
            <w:shd w:val="clear" w:color="auto" w:fill="auto"/>
            <w:vAlign w:val="bottom"/>
            <w:hideMark/>
          </w:tcPr>
          <w:p w14:paraId="42959941" w14:textId="77777777" w:rsidR="00C55FFF" w:rsidRPr="00C55FFF" w:rsidRDefault="00C55FFF" w:rsidP="00FD6DC5">
            <w:pPr>
              <w:spacing w:line="240" w:lineRule="auto"/>
              <w:rPr>
                <w:sz w:val="12"/>
                <w:szCs w:val="12"/>
              </w:rPr>
            </w:pPr>
            <w:r w:rsidRPr="00C55FFF">
              <w:rPr>
                <w:sz w:val="12"/>
                <w:szCs w:val="12"/>
              </w:rPr>
              <w:t>Zapewnienie dostępności do informacji o pracy Urzędu dla mediów i mieszkańców Miasta</w:t>
            </w:r>
          </w:p>
        </w:tc>
        <w:tc>
          <w:tcPr>
            <w:tcW w:w="535" w:type="pct"/>
            <w:tcBorders>
              <w:top w:val="nil"/>
              <w:left w:val="nil"/>
              <w:bottom w:val="nil"/>
              <w:right w:val="nil"/>
            </w:tcBorders>
            <w:shd w:val="clear" w:color="auto" w:fill="auto"/>
            <w:noWrap/>
            <w:vAlign w:val="bottom"/>
            <w:hideMark/>
          </w:tcPr>
          <w:p w14:paraId="0025378C"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ED09CA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174FC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5A8A17E" w14:textId="77777777" w:rsidTr="00FD6DC5">
        <w:trPr>
          <w:trHeight w:val="85"/>
        </w:trPr>
        <w:tc>
          <w:tcPr>
            <w:tcW w:w="3415" w:type="pct"/>
            <w:tcBorders>
              <w:top w:val="nil"/>
              <w:left w:val="nil"/>
              <w:bottom w:val="nil"/>
              <w:right w:val="nil"/>
            </w:tcBorders>
            <w:shd w:val="clear" w:color="auto" w:fill="auto"/>
            <w:vAlign w:val="bottom"/>
            <w:hideMark/>
          </w:tcPr>
          <w:p w14:paraId="3334AF2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0731658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D11DD5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661E6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BF254CC" w14:textId="77777777" w:rsidTr="00FD6DC5">
        <w:trPr>
          <w:trHeight w:val="85"/>
        </w:trPr>
        <w:tc>
          <w:tcPr>
            <w:tcW w:w="3415" w:type="pct"/>
            <w:tcBorders>
              <w:top w:val="nil"/>
              <w:left w:val="nil"/>
              <w:bottom w:val="nil"/>
              <w:right w:val="nil"/>
            </w:tcBorders>
            <w:shd w:val="clear" w:color="auto" w:fill="auto"/>
            <w:vAlign w:val="bottom"/>
            <w:hideMark/>
          </w:tcPr>
          <w:p w14:paraId="71483D5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B65D405"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0C83C49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61AC48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D4EF45C" w14:textId="77777777" w:rsidTr="00FD6DC5">
        <w:trPr>
          <w:trHeight w:val="85"/>
        </w:trPr>
        <w:tc>
          <w:tcPr>
            <w:tcW w:w="3415" w:type="pct"/>
            <w:tcBorders>
              <w:top w:val="nil"/>
              <w:left w:val="nil"/>
              <w:bottom w:val="nil"/>
              <w:right w:val="nil"/>
            </w:tcBorders>
            <w:shd w:val="clear" w:color="auto" w:fill="auto"/>
            <w:vAlign w:val="bottom"/>
            <w:hideMark/>
          </w:tcPr>
          <w:p w14:paraId="5AABE336" w14:textId="77777777" w:rsidR="00C55FFF" w:rsidRPr="00C55FFF" w:rsidRDefault="00C55FFF" w:rsidP="00FD6DC5">
            <w:pPr>
              <w:spacing w:line="240" w:lineRule="auto"/>
              <w:rPr>
                <w:sz w:val="12"/>
                <w:szCs w:val="12"/>
              </w:rPr>
            </w:pPr>
            <w:r w:rsidRPr="00C55FFF">
              <w:rPr>
                <w:sz w:val="12"/>
                <w:szCs w:val="12"/>
              </w:rPr>
              <w:t>liczba mediów z którymi m.st. Warszawa/Dzielnice podpisało umowy na publikacje informacji dotyczących Miasta/Dzielnicy</w:t>
            </w:r>
          </w:p>
        </w:tc>
        <w:tc>
          <w:tcPr>
            <w:tcW w:w="535" w:type="pct"/>
            <w:tcBorders>
              <w:top w:val="nil"/>
              <w:left w:val="nil"/>
              <w:bottom w:val="nil"/>
              <w:right w:val="nil"/>
            </w:tcBorders>
            <w:shd w:val="clear" w:color="auto" w:fill="auto"/>
            <w:noWrap/>
            <w:vAlign w:val="bottom"/>
            <w:hideMark/>
          </w:tcPr>
          <w:p w14:paraId="0F3864F0"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1850842" w14:textId="77777777" w:rsidR="00C55FFF" w:rsidRPr="00C55FFF" w:rsidRDefault="00C55FFF" w:rsidP="00FD6DC5">
            <w:pPr>
              <w:spacing w:line="240" w:lineRule="auto"/>
              <w:jc w:val="right"/>
              <w:rPr>
                <w:sz w:val="12"/>
                <w:szCs w:val="12"/>
              </w:rPr>
            </w:pPr>
            <w:r w:rsidRPr="00C55FFF">
              <w:rPr>
                <w:sz w:val="12"/>
                <w:szCs w:val="12"/>
              </w:rPr>
              <w:t>1</w:t>
            </w:r>
          </w:p>
        </w:tc>
        <w:tc>
          <w:tcPr>
            <w:tcW w:w="471" w:type="pct"/>
            <w:tcBorders>
              <w:top w:val="nil"/>
              <w:left w:val="nil"/>
              <w:bottom w:val="nil"/>
              <w:right w:val="nil"/>
            </w:tcBorders>
            <w:shd w:val="clear" w:color="auto" w:fill="auto"/>
            <w:noWrap/>
            <w:vAlign w:val="bottom"/>
            <w:hideMark/>
          </w:tcPr>
          <w:p w14:paraId="679A80E0" w14:textId="77777777" w:rsidR="00C55FFF" w:rsidRPr="00C55FFF" w:rsidRDefault="00C55FFF" w:rsidP="00FD6DC5">
            <w:pPr>
              <w:spacing w:line="240" w:lineRule="auto"/>
              <w:jc w:val="right"/>
              <w:rPr>
                <w:sz w:val="12"/>
                <w:szCs w:val="12"/>
              </w:rPr>
            </w:pPr>
            <w:r w:rsidRPr="00C55FFF">
              <w:rPr>
                <w:sz w:val="12"/>
                <w:szCs w:val="12"/>
              </w:rPr>
              <w:t>1</w:t>
            </w:r>
          </w:p>
        </w:tc>
      </w:tr>
      <w:tr w:rsidR="00C55FFF" w:rsidRPr="00C55FFF" w14:paraId="1166B4F8" w14:textId="77777777" w:rsidTr="00FD6DC5">
        <w:trPr>
          <w:trHeight w:val="85"/>
        </w:trPr>
        <w:tc>
          <w:tcPr>
            <w:tcW w:w="3415" w:type="pct"/>
            <w:tcBorders>
              <w:top w:val="nil"/>
              <w:left w:val="nil"/>
              <w:bottom w:val="nil"/>
              <w:right w:val="nil"/>
            </w:tcBorders>
            <w:shd w:val="clear" w:color="auto" w:fill="auto"/>
            <w:vAlign w:val="bottom"/>
            <w:hideMark/>
          </w:tcPr>
          <w:p w14:paraId="49012A57"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4CC218E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D434DA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2A0809A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1C498F4" w14:textId="77777777" w:rsidTr="00FD6DC5">
        <w:trPr>
          <w:trHeight w:val="85"/>
        </w:trPr>
        <w:tc>
          <w:tcPr>
            <w:tcW w:w="3415" w:type="pct"/>
            <w:tcBorders>
              <w:top w:val="nil"/>
              <w:left w:val="nil"/>
              <w:bottom w:val="nil"/>
              <w:right w:val="nil"/>
            </w:tcBorders>
            <w:shd w:val="clear" w:color="000000" w:fill="EAF1F6"/>
            <w:vAlign w:val="bottom"/>
            <w:hideMark/>
          </w:tcPr>
          <w:p w14:paraId="2C394026" w14:textId="77777777" w:rsidR="00C55FFF" w:rsidRPr="00C55FFF" w:rsidRDefault="00C55FFF" w:rsidP="00FD6DC5">
            <w:pPr>
              <w:spacing w:line="240" w:lineRule="auto"/>
              <w:rPr>
                <w:b/>
                <w:bCs/>
                <w:i/>
                <w:iCs/>
                <w:sz w:val="12"/>
                <w:szCs w:val="12"/>
              </w:rPr>
            </w:pPr>
            <w:r w:rsidRPr="00C55FFF">
              <w:rPr>
                <w:b/>
                <w:bCs/>
                <w:i/>
                <w:iCs/>
                <w:sz w:val="12"/>
                <w:szCs w:val="12"/>
              </w:rPr>
              <w:t>Ochrona osób i mienia</w:t>
            </w:r>
          </w:p>
        </w:tc>
        <w:tc>
          <w:tcPr>
            <w:tcW w:w="535" w:type="pct"/>
            <w:tcBorders>
              <w:top w:val="nil"/>
              <w:left w:val="nil"/>
              <w:bottom w:val="nil"/>
              <w:right w:val="nil"/>
            </w:tcBorders>
            <w:shd w:val="clear" w:color="000000" w:fill="EAF1F6"/>
            <w:noWrap/>
            <w:vAlign w:val="bottom"/>
            <w:hideMark/>
          </w:tcPr>
          <w:p w14:paraId="2B5EB22B" w14:textId="77777777" w:rsidR="00C55FFF" w:rsidRPr="00C55FFF" w:rsidRDefault="00C55FFF" w:rsidP="00FD6DC5">
            <w:pPr>
              <w:spacing w:line="240" w:lineRule="auto"/>
              <w:jc w:val="center"/>
              <w:rPr>
                <w:b/>
                <w:bCs/>
                <w:i/>
                <w:iCs/>
                <w:sz w:val="12"/>
                <w:szCs w:val="12"/>
              </w:rPr>
            </w:pPr>
            <w:r w:rsidRPr="00C55FFF">
              <w:rPr>
                <w:b/>
                <w:bCs/>
                <w:i/>
                <w:iCs/>
                <w:sz w:val="12"/>
                <w:szCs w:val="12"/>
              </w:rPr>
              <w:t> </w:t>
            </w:r>
          </w:p>
        </w:tc>
        <w:tc>
          <w:tcPr>
            <w:tcW w:w="578" w:type="pct"/>
            <w:tcBorders>
              <w:top w:val="nil"/>
              <w:left w:val="nil"/>
              <w:bottom w:val="nil"/>
              <w:right w:val="nil"/>
            </w:tcBorders>
            <w:shd w:val="clear" w:color="000000" w:fill="EAF1F6"/>
            <w:noWrap/>
            <w:vAlign w:val="bottom"/>
            <w:hideMark/>
          </w:tcPr>
          <w:p w14:paraId="6AE5F695" w14:textId="77777777" w:rsidR="00C55FFF" w:rsidRPr="00C55FFF" w:rsidRDefault="00C55FFF" w:rsidP="00FD6DC5">
            <w:pPr>
              <w:spacing w:line="240" w:lineRule="auto"/>
              <w:rPr>
                <w:b/>
                <w:bCs/>
                <w:i/>
                <w:iCs/>
                <w:sz w:val="12"/>
                <w:szCs w:val="12"/>
              </w:rPr>
            </w:pPr>
            <w:r w:rsidRPr="00C55FFF">
              <w:rPr>
                <w:b/>
                <w:bCs/>
                <w:i/>
                <w:iCs/>
                <w:sz w:val="12"/>
                <w:szCs w:val="12"/>
              </w:rPr>
              <w:t> </w:t>
            </w:r>
          </w:p>
        </w:tc>
        <w:tc>
          <w:tcPr>
            <w:tcW w:w="471" w:type="pct"/>
            <w:tcBorders>
              <w:top w:val="nil"/>
              <w:left w:val="nil"/>
              <w:bottom w:val="nil"/>
              <w:right w:val="nil"/>
            </w:tcBorders>
            <w:shd w:val="clear" w:color="000000" w:fill="EAF1F6"/>
            <w:noWrap/>
            <w:vAlign w:val="bottom"/>
            <w:hideMark/>
          </w:tcPr>
          <w:p w14:paraId="13319F9A" w14:textId="77777777" w:rsidR="00C55FFF" w:rsidRPr="00C55FFF" w:rsidRDefault="00C55FFF" w:rsidP="00FD6DC5">
            <w:pPr>
              <w:spacing w:line="240" w:lineRule="auto"/>
              <w:rPr>
                <w:b/>
                <w:bCs/>
                <w:i/>
                <w:iCs/>
                <w:sz w:val="12"/>
                <w:szCs w:val="12"/>
              </w:rPr>
            </w:pPr>
            <w:r w:rsidRPr="00C55FFF">
              <w:rPr>
                <w:b/>
                <w:bCs/>
                <w:i/>
                <w:iCs/>
                <w:sz w:val="12"/>
                <w:szCs w:val="12"/>
              </w:rPr>
              <w:t> </w:t>
            </w:r>
          </w:p>
        </w:tc>
      </w:tr>
      <w:tr w:rsidR="00C55FFF" w:rsidRPr="00C55FFF" w14:paraId="64DE1ED6" w14:textId="77777777" w:rsidTr="00FD6DC5">
        <w:trPr>
          <w:trHeight w:val="85"/>
        </w:trPr>
        <w:tc>
          <w:tcPr>
            <w:tcW w:w="3415" w:type="pct"/>
            <w:tcBorders>
              <w:top w:val="nil"/>
              <w:left w:val="nil"/>
              <w:bottom w:val="nil"/>
              <w:right w:val="nil"/>
            </w:tcBorders>
            <w:shd w:val="clear" w:color="auto" w:fill="auto"/>
            <w:vAlign w:val="bottom"/>
            <w:hideMark/>
          </w:tcPr>
          <w:p w14:paraId="1E2CC9D2" w14:textId="77777777" w:rsidR="00C55FFF" w:rsidRPr="00C55FFF" w:rsidRDefault="00C55FFF" w:rsidP="00FD6DC5">
            <w:pPr>
              <w:spacing w:line="240" w:lineRule="auto"/>
              <w:rPr>
                <w:b/>
                <w:bCs/>
                <w:i/>
                <w:iCs/>
                <w:sz w:val="12"/>
                <w:szCs w:val="12"/>
              </w:rPr>
            </w:pPr>
          </w:p>
        </w:tc>
        <w:tc>
          <w:tcPr>
            <w:tcW w:w="535" w:type="pct"/>
            <w:tcBorders>
              <w:top w:val="nil"/>
              <w:left w:val="nil"/>
              <w:bottom w:val="nil"/>
              <w:right w:val="nil"/>
            </w:tcBorders>
            <w:shd w:val="clear" w:color="auto" w:fill="auto"/>
            <w:noWrap/>
            <w:vAlign w:val="bottom"/>
            <w:hideMark/>
          </w:tcPr>
          <w:p w14:paraId="3747367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201170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EDDFA7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EAE0854" w14:textId="77777777" w:rsidTr="00FD6DC5">
        <w:trPr>
          <w:trHeight w:val="85"/>
        </w:trPr>
        <w:tc>
          <w:tcPr>
            <w:tcW w:w="3415" w:type="pct"/>
            <w:tcBorders>
              <w:top w:val="nil"/>
              <w:left w:val="nil"/>
              <w:bottom w:val="nil"/>
              <w:right w:val="nil"/>
            </w:tcBorders>
            <w:shd w:val="clear" w:color="auto" w:fill="auto"/>
            <w:vAlign w:val="bottom"/>
            <w:hideMark/>
          </w:tcPr>
          <w:p w14:paraId="3851EAC2"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9A7E75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7963171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7AFFA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125822B" w14:textId="77777777" w:rsidTr="00FD6DC5">
        <w:trPr>
          <w:trHeight w:val="85"/>
        </w:trPr>
        <w:tc>
          <w:tcPr>
            <w:tcW w:w="3415" w:type="pct"/>
            <w:tcBorders>
              <w:top w:val="nil"/>
              <w:left w:val="nil"/>
              <w:bottom w:val="nil"/>
              <w:right w:val="nil"/>
            </w:tcBorders>
            <w:shd w:val="clear" w:color="auto" w:fill="auto"/>
            <w:vAlign w:val="bottom"/>
            <w:hideMark/>
          </w:tcPr>
          <w:p w14:paraId="65823882" w14:textId="77777777" w:rsidR="00C55FFF" w:rsidRPr="00C55FFF" w:rsidRDefault="00C55FFF" w:rsidP="00FD6DC5">
            <w:pPr>
              <w:spacing w:line="240" w:lineRule="auto"/>
              <w:rPr>
                <w:sz w:val="12"/>
                <w:szCs w:val="12"/>
              </w:rPr>
            </w:pPr>
            <w:r w:rsidRPr="00C55FFF">
              <w:rPr>
                <w:sz w:val="12"/>
                <w:szCs w:val="12"/>
              </w:rPr>
              <w:t>Zapewnienie skutecznego zabezpieczenia obiektów</w:t>
            </w:r>
          </w:p>
        </w:tc>
        <w:tc>
          <w:tcPr>
            <w:tcW w:w="535" w:type="pct"/>
            <w:tcBorders>
              <w:top w:val="nil"/>
              <w:left w:val="nil"/>
              <w:bottom w:val="nil"/>
              <w:right w:val="nil"/>
            </w:tcBorders>
            <w:shd w:val="clear" w:color="auto" w:fill="auto"/>
            <w:noWrap/>
            <w:vAlign w:val="bottom"/>
            <w:hideMark/>
          </w:tcPr>
          <w:p w14:paraId="4FBEC3B1"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64664FC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40FE734"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E7C0B0F" w14:textId="77777777" w:rsidTr="00FD6DC5">
        <w:trPr>
          <w:trHeight w:val="85"/>
        </w:trPr>
        <w:tc>
          <w:tcPr>
            <w:tcW w:w="3415" w:type="pct"/>
            <w:tcBorders>
              <w:top w:val="nil"/>
              <w:left w:val="nil"/>
              <w:bottom w:val="nil"/>
              <w:right w:val="nil"/>
            </w:tcBorders>
            <w:shd w:val="clear" w:color="auto" w:fill="auto"/>
            <w:vAlign w:val="bottom"/>
            <w:hideMark/>
          </w:tcPr>
          <w:p w14:paraId="06FF820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32B977E"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A5F6D8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9FA9D9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933D17F" w14:textId="77777777" w:rsidTr="00FD6DC5">
        <w:trPr>
          <w:trHeight w:val="85"/>
        </w:trPr>
        <w:tc>
          <w:tcPr>
            <w:tcW w:w="3415" w:type="pct"/>
            <w:tcBorders>
              <w:top w:val="nil"/>
              <w:left w:val="nil"/>
              <w:bottom w:val="nil"/>
              <w:right w:val="nil"/>
            </w:tcBorders>
            <w:shd w:val="clear" w:color="auto" w:fill="auto"/>
            <w:vAlign w:val="bottom"/>
            <w:hideMark/>
          </w:tcPr>
          <w:p w14:paraId="27C1258D"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37CA69AA"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B44779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CADF8F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DDFC3DE" w14:textId="77777777" w:rsidTr="00FD6DC5">
        <w:trPr>
          <w:trHeight w:val="85"/>
        </w:trPr>
        <w:tc>
          <w:tcPr>
            <w:tcW w:w="3415" w:type="pct"/>
            <w:tcBorders>
              <w:top w:val="nil"/>
              <w:left w:val="nil"/>
              <w:bottom w:val="nil"/>
              <w:right w:val="nil"/>
            </w:tcBorders>
            <w:shd w:val="clear" w:color="auto" w:fill="auto"/>
            <w:vAlign w:val="bottom"/>
            <w:hideMark/>
          </w:tcPr>
          <w:p w14:paraId="53F8EBD2" w14:textId="77777777" w:rsidR="00C55FFF" w:rsidRPr="00C55FFF" w:rsidRDefault="00C55FFF" w:rsidP="00FD6DC5">
            <w:pPr>
              <w:spacing w:line="240" w:lineRule="auto"/>
              <w:rPr>
                <w:sz w:val="12"/>
                <w:szCs w:val="12"/>
              </w:rPr>
            </w:pPr>
            <w:r w:rsidRPr="00C55FFF">
              <w:rPr>
                <w:sz w:val="12"/>
                <w:szCs w:val="12"/>
              </w:rPr>
              <w:t>powierzchnia użytkowa obiektów objętych ochroną</w:t>
            </w:r>
          </w:p>
        </w:tc>
        <w:tc>
          <w:tcPr>
            <w:tcW w:w="535" w:type="pct"/>
            <w:tcBorders>
              <w:top w:val="nil"/>
              <w:left w:val="nil"/>
              <w:bottom w:val="nil"/>
              <w:right w:val="nil"/>
            </w:tcBorders>
            <w:shd w:val="clear" w:color="auto" w:fill="auto"/>
            <w:noWrap/>
            <w:vAlign w:val="bottom"/>
            <w:hideMark/>
          </w:tcPr>
          <w:p w14:paraId="0F7BCCB4" w14:textId="77777777" w:rsidR="00C55FFF" w:rsidRPr="00C55FFF" w:rsidRDefault="00C55FFF" w:rsidP="00FD6DC5">
            <w:pPr>
              <w:spacing w:line="240" w:lineRule="auto"/>
              <w:jc w:val="center"/>
              <w:rPr>
                <w:sz w:val="12"/>
                <w:szCs w:val="12"/>
              </w:rPr>
            </w:pPr>
            <w:r w:rsidRPr="00C55FFF">
              <w:rPr>
                <w:sz w:val="12"/>
                <w:szCs w:val="12"/>
              </w:rPr>
              <w:t>m</w:t>
            </w:r>
            <w:r w:rsidRPr="00C55FFF">
              <w:rPr>
                <w:sz w:val="12"/>
                <w:szCs w:val="12"/>
                <w:vertAlign w:val="superscript"/>
              </w:rPr>
              <w:t>2</w:t>
            </w:r>
          </w:p>
        </w:tc>
        <w:tc>
          <w:tcPr>
            <w:tcW w:w="578" w:type="pct"/>
            <w:tcBorders>
              <w:top w:val="nil"/>
              <w:left w:val="nil"/>
              <w:bottom w:val="nil"/>
              <w:right w:val="nil"/>
            </w:tcBorders>
            <w:shd w:val="clear" w:color="auto" w:fill="auto"/>
            <w:noWrap/>
            <w:vAlign w:val="bottom"/>
            <w:hideMark/>
          </w:tcPr>
          <w:p w14:paraId="1B68E112" w14:textId="77777777" w:rsidR="00C55FFF" w:rsidRPr="00C55FFF" w:rsidRDefault="00C55FFF" w:rsidP="00FD6DC5">
            <w:pPr>
              <w:spacing w:line="240" w:lineRule="auto"/>
              <w:jc w:val="right"/>
              <w:rPr>
                <w:sz w:val="12"/>
                <w:szCs w:val="12"/>
              </w:rPr>
            </w:pPr>
            <w:r w:rsidRPr="00C55FFF">
              <w:rPr>
                <w:sz w:val="12"/>
                <w:szCs w:val="12"/>
              </w:rPr>
              <w:t>8 067</w:t>
            </w:r>
          </w:p>
        </w:tc>
        <w:tc>
          <w:tcPr>
            <w:tcW w:w="471" w:type="pct"/>
            <w:tcBorders>
              <w:top w:val="nil"/>
              <w:left w:val="nil"/>
              <w:bottom w:val="nil"/>
              <w:right w:val="nil"/>
            </w:tcBorders>
            <w:shd w:val="clear" w:color="auto" w:fill="auto"/>
            <w:noWrap/>
            <w:vAlign w:val="bottom"/>
            <w:hideMark/>
          </w:tcPr>
          <w:p w14:paraId="218F348D" w14:textId="77777777" w:rsidR="00C55FFF" w:rsidRPr="00C55FFF" w:rsidRDefault="00C55FFF" w:rsidP="00FD6DC5">
            <w:pPr>
              <w:spacing w:line="240" w:lineRule="auto"/>
              <w:jc w:val="right"/>
              <w:rPr>
                <w:sz w:val="12"/>
                <w:szCs w:val="12"/>
              </w:rPr>
            </w:pPr>
            <w:r w:rsidRPr="00C55FFF">
              <w:rPr>
                <w:sz w:val="12"/>
                <w:szCs w:val="12"/>
              </w:rPr>
              <w:t>8 067</w:t>
            </w:r>
          </w:p>
        </w:tc>
      </w:tr>
      <w:tr w:rsidR="00C55FFF" w:rsidRPr="00C55FFF" w14:paraId="214C57C8" w14:textId="77777777" w:rsidTr="00FD6DC5">
        <w:trPr>
          <w:trHeight w:val="85"/>
        </w:trPr>
        <w:tc>
          <w:tcPr>
            <w:tcW w:w="3415" w:type="pct"/>
            <w:tcBorders>
              <w:top w:val="nil"/>
              <w:left w:val="nil"/>
              <w:bottom w:val="nil"/>
              <w:right w:val="nil"/>
            </w:tcBorders>
            <w:shd w:val="clear" w:color="auto" w:fill="auto"/>
            <w:vAlign w:val="bottom"/>
            <w:hideMark/>
          </w:tcPr>
          <w:p w14:paraId="5C69C96E" w14:textId="77777777" w:rsidR="00C55FFF" w:rsidRPr="00C55FFF" w:rsidRDefault="00C55FFF" w:rsidP="00FD6DC5">
            <w:pPr>
              <w:spacing w:line="240" w:lineRule="auto"/>
              <w:rPr>
                <w:sz w:val="12"/>
                <w:szCs w:val="12"/>
              </w:rPr>
            </w:pPr>
            <w:r w:rsidRPr="00C55FFF">
              <w:rPr>
                <w:sz w:val="12"/>
                <w:szCs w:val="12"/>
              </w:rPr>
              <w:t>średni koszt roboczogodziny ochrony</w:t>
            </w:r>
          </w:p>
        </w:tc>
        <w:tc>
          <w:tcPr>
            <w:tcW w:w="535" w:type="pct"/>
            <w:tcBorders>
              <w:top w:val="nil"/>
              <w:left w:val="nil"/>
              <w:bottom w:val="nil"/>
              <w:right w:val="nil"/>
            </w:tcBorders>
            <w:shd w:val="clear" w:color="auto" w:fill="auto"/>
            <w:noWrap/>
            <w:vAlign w:val="bottom"/>
            <w:hideMark/>
          </w:tcPr>
          <w:p w14:paraId="61615A20" w14:textId="77777777" w:rsidR="00C55FFF" w:rsidRPr="00C55FFF" w:rsidRDefault="00C55FFF" w:rsidP="00FD6DC5">
            <w:pPr>
              <w:spacing w:line="240" w:lineRule="auto"/>
              <w:jc w:val="center"/>
              <w:rPr>
                <w:sz w:val="12"/>
                <w:szCs w:val="12"/>
              </w:rPr>
            </w:pPr>
            <w:r w:rsidRPr="00C55FFF">
              <w:rPr>
                <w:sz w:val="12"/>
                <w:szCs w:val="12"/>
              </w:rPr>
              <w:t>zł/</w:t>
            </w:r>
            <w:proofErr w:type="spellStart"/>
            <w:r w:rsidRPr="00C55FFF">
              <w:rPr>
                <w:sz w:val="12"/>
                <w:szCs w:val="12"/>
              </w:rPr>
              <w:t>rbh</w:t>
            </w:r>
            <w:proofErr w:type="spellEnd"/>
          </w:p>
        </w:tc>
        <w:tc>
          <w:tcPr>
            <w:tcW w:w="578" w:type="pct"/>
            <w:tcBorders>
              <w:top w:val="nil"/>
              <w:left w:val="nil"/>
              <w:bottom w:val="nil"/>
              <w:right w:val="nil"/>
            </w:tcBorders>
            <w:shd w:val="clear" w:color="auto" w:fill="auto"/>
            <w:noWrap/>
            <w:vAlign w:val="bottom"/>
            <w:hideMark/>
          </w:tcPr>
          <w:p w14:paraId="6ECB5D4E" w14:textId="77777777" w:rsidR="00C55FFF" w:rsidRPr="00C55FFF" w:rsidRDefault="00C55FFF" w:rsidP="00FD6DC5">
            <w:pPr>
              <w:spacing w:line="240" w:lineRule="auto"/>
              <w:jc w:val="right"/>
              <w:rPr>
                <w:sz w:val="12"/>
                <w:szCs w:val="12"/>
              </w:rPr>
            </w:pPr>
            <w:r w:rsidRPr="00C55FFF">
              <w:rPr>
                <w:sz w:val="12"/>
                <w:szCs w:val="12"/>
              </w:rPr>
              <w:t>43</w:t>
            </w:r>
          </w:p>
        </w:tc>
        <w:tc>
          <w:tcPr>
            <w:tcW w:w="471" w:type="pct"/>
            <w:tcBorders>
              <w:top w:val="nil"/>
              <w:left w:val="nil"/>
              <w:bottom w:val="nil"/>
              <w:right w:val="nil"/>
            </w:tcBorders>
            <w:shd w:val="clear" w:color="auto" w:fill="auto"/>
            <w:noWrap/>
            <w:vAlign w:val="bottom"/>
            <w:hideMark/>
          </w:tcPr>
          <w:p w14:paraId="0AC777D2" w14:textId="77777777" w:rsidR="00C55FFF" w:rsidRPr="00C55FFF" w:rsidRDefault="00C55FFF" w:rsidP="00FD6DC5">
            <w:pPr>
              <w:spacing w:line="240" w:lineRule="auto"/>
              <w:jc w:val="right"/>
              <w:rPr>
                <w:sz w:val="12"/>
                <w:szCs w:val="12"/>
              </w:rPr>
            </w:pPr>
            <w:r w:rsidRPr="00C55FFF">
              <w:rPr>
                <w:sz w:val="12"/>
                <w:szCs w:val="12"/>
              </w:rPr>
              <w:t>36</w:t>
            </w:r>
          </w:p>
        </w:tc>
      </w:tr>
      <w:tr w:rsidR="00C55FFF" w:rsidRPr="00C55FFF" w14:paraId="59E2C33E" w14:textId="77777777" w:rsidTr="00FD6DC5">
        <w:trPr>
          <w:trHeight w:val="85"/>
        </w:trPr>
        <w:tc>
          <w:tcPr>
            <w:tcW w:w="3415" w:type="pct"/>
            <w:tcBorders>
              <w:top w:val="nil"/>
              <w:left w:val="nil"/>
              <w:bottom w:val="nil"/>
              <w:right w:val="nil"/>
            </w:tcBorders>
            <w:shd w:val="clear" w:color="auto" w:fill="auto"/>
            <w:vAlign w:val="bottom"/>
            <w:hideMark/>
          </w:tcPr>
          <w:p w14:paraId="08D058B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BE936A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CE1B4D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9E4CEE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65BE20E" w14:textId="77777777" w:rsidTr="00FD6DC5">
        <w:trPr>
          <w:trHeight w:val="85"/>
        </w:trPr>
        <w:tc>
          <w:tcPr>
            <w:tcW w:w="3415" w:type="pct"/>
            <w:tcBorders>
              <w:top w:val="nil"/>
              <w:left w:val="nil"/>
              <w:bottom w:val="nil"/>
              <w:right w:val="nil"/>
            </w:tcBorders>
            <w:shd w:val="clear" w:color="000000" w:fill="B7CFE8"/>
            <w:vAlign w:val="bottom"/>
            <w:hideMark/>
          </w:tcPr>
          <w:p w14:paraId="6B691270" w14:textId="77777777" w:rsidR="00C55FFF" w:rsidRPr="00C55FFF" w:rsidRDefault="00C55FFF" w:rsidP="00FD6DC5">
            <w:pPr>
              <w:spacing w:line="240" w:lineRule="auto"/>
              <w:rPr>
                <w:b/>
                <w:bCs/>
                <w:sz w:val="12"/>
                <w:szCs w:val="12"/>
              </w:rPr>
            </w:pPr>
            <w:r w:rsidRPr="00C55FFF">
              <w:rPr>
                <w:b/>
                <w:bCs/>
                <w:sz w:val="12"/>
                <w:szCs w:val="12"/>
              </w:rPr>
              <w:t>Rozwój społeczeństwa obywatelskiego</w:t>
            </w:r>
          </w:p>
        </w:tc>
        <w:tc>
          <w:tcPr>
            <w:tcW w:w="535" w:type="pct"/>
            <w:tcBorders>
              <w:top w:val="nil"/>
              <w:left w:val="nil"/>
              <w:bottom w:val="nil"/>
              <w:right w:val="nil"/>
            </w:tcBorders>
            <w:shd w:val="clear" w:color="000000" w:fill="B7CFE8"/>
            <w:noWrap/>
            <w:vAlign w:val="bottom"/>
            <w:hideMark/>
          </w:tcPr>
          <w:p w14:paraId="38F548A0"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B7CFE8"/>
            <w:noWrap/>
            <w:vAlign w:val="bottom"/>
            <w:hideMark/>
          </w:tcPr>
          <w:p w14:paraId="34EFF85E"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B7CFE8"/>
            <w:noWrap/>
            <w:vAlign w:val="bottom"/>
            <w:hideMark/>
          </w:tcPr>
          <w:p w14:paraId="75180A9B"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3E917CE1" w14:textId="77777777" w:rsidTr="00FD6DC5">
        <w:trPr>
          <w:trHeight w:val="85"/>
        </w:trPr>
        <w:tc>
          <w:tcPr>
            <w:tcW w:w="3415" w:type="pct"/>
            <w:tcBorders>
              <w:top w:val="nil"/>
              <w:left w:val="nil"/>
              <w:bottom w:val="nil"/>
              <w:right w:val="nil"/>
            </w:tcBorders>
            <w:shd w:val="clear" w:color="auto" w:fill="auto"/>
            <w:vAlign w:val="bottom"/>
            <w:hideMark/>
          </w:tcPr>
          <w:p w14:paraId="7DFC15C3"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ADBE28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08D7B0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EB69C27"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A19AD68" w14:textId="77777777" w:rsidTr="00FD6DC5">
        <w:trPr>
          <w:trHeight w:val="85"/>
        </w:trPr>
        <w:tc>
          <w:tcPr>
            <w:tcW w:w="3415" w:type="pct"/>
            <w:tcBorders>
              <w:top w:val="nil"/>
              <w:left w:val="nil"/>
              <w:bottom w:val="nil"/>
              <w:right w:val="nil"/>
            </w:tcBorders>
            <w:shd w:val="clear" w:color="000000" w:fill="D5E3F2"/>
            <w:vAlign w:val="bottom"/>
            <w:hideMark/>
          </w:tcPr>
          <w:p w14:paraId="6E708F30" w14:textId="77777777" w:rsidR="00C55FFF" w:rsidRPr="00C55FFF" w:rsidRDefault="00C55FFF" w:rsidP="00FD6DC5">
            <w:pPr>
              <w:spacing w:line="240" w:lineRule="auto"/>
              <w:rPr>
                <w:b/>
                <w:bCs/>
                <w:sz w:val="12"/>
                <w:szCs w:val="12"/>
              </w:rPr>
            </w:pPr>
            <w:r w:rsidRPr="00C55FFF">
              <w:rPr>
                <w:b/>
                <w:bCs/>
                <w:sz w:val="12"/>
                <w:szCs w:val="12"/>
              </w:rPr>
              <w:t>Obsługa organizacyjno-techniczna Rady m.st. Warszawy i Rad Dzielnic</w:t>
            </w:r>
          </w:p>
        </w:tc>
        <w:tc>
          <w:tcPr>
            <w:tcW w:w="535" w:type="pct"/>
            <w:tcBorders>
              <w:top w:val="nil"/>
              <w:left w:val="nil"/>
              <w:bottom w:val="nil"/>
              <w:right w:val="nil"/>
            </w:tcBorders>
            <w:shd w:val="clear" w:color="000000" w:fill="D5E3F2"/>
            <w:noWrap/>
            <w:vAlign w:val="bottom"/>
            <w:hideMark/>
          </w:tcPr>
          <w:p w14:paraId="6F322144"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71331F38"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51418860"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5C827A5" w14:textId="77777777" w:rsidTr="00FD6DC5">
        <w:trPr>
          <w:trHeight w:val="85"/>
        </w:trPr>
        <w:tc>
          <w:tcPr>
            <w:tcW w:w="3415" w:type="pct"/>
            <w:tcBorders>
              <w:top w:val="nil"/>
              <w:left w:val="nil"/>
              <w:bottom w:val="nil"/>
              <w:right w:val="nil"/>
            </w:tcBorders>
            <w:shd w:val="clear" w:color="auto" w:fill="auto"/>
            <w:vAlign w:val="bottom"/>
            <w:hideMark/>
          </w:tcPr>
          <w:p w14:paraId="261E4327"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7202F6D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76C5C2B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BCAFFE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01A9068" w14:textId="77777777" w:rsidTr="00FD6DC5">
        <w:trPr>
          <w:trHeight w:val="85"/>
        </w:trPr>
        <w:tc>
          <w:tcPr>
            <w:tcW w:w="3415" w:type="pct"/>
            <w:tcBorders>
              <w:top w:val="nil"/>
              <w:left w:val="nil"/>
              <w:bottom w:val="nil"/>
              <w:right w:val="nil"/>
            </w:tcBorders>
            <w:shd w:val="clear" w:color="auto" w:fill="auto"/>
            <w:vAlign w:val="bottom"/>
            <w:hideMark/>
          </w:tcPr>
          <w:p w14:paraId="7AA5BFE7"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43BFEE6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529345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8C9C86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FDBE463" w14:textId="77777777" w:rsidTr="00FD6DC5">
        <w:trPr>
          <w:trHeight w:val="85"/>
        </w:trPr>
        <w:tc>
          <w:tcPr>
            <w:tcW w:w="3415" w:type="pct"/>
            <w:tcBorders>
              <w:top w:val="nil"/>
              <w:left w:val="nil"/>
              <w:bottom w:val="nil"/>
              <w:right w:val="nil"/>
            </w:tcBorders>
            <w:shd w:val="clear" w:color="auto" w:fill="auto"/>
            <w:vAlign w:val="bottom"/>
            <w:hideMark/>
          </w:tcPr>
          <w:p w14:paraId="5622AFF6" w14:textId="77777777" w:rsidR="00C55FFF" w:rsidRPr="00C55FFF" w:rsidRDefault="00C55FFF" w:rsidP="00FD6DC5">
            <w:pPr>
              <w:spacing w:line="240" w:lineRule="auto"/>
              <w:rPr>
                <w:sz w:val="12"/>
                <w:szCs w:val="12"/>
              </w:rPr>
            </w:pPr>
            <w:r w:rsidRPr="00C55FFF">
              <w:rPr>
                <w:sz w:val="12"/>
                <w:szCs w:val="12"/>
              </w:rPr>
              <w:t>Zapewnienie warunków dla wykonywania mandatu przez radnych Rady Miasta i Rad Dzielnic</w:t>
            </w:r>
          </w:p>
        </w:tc>
        <w:tc>
          <w:tcPr>
            <w:tcW w:w="535" w:type="pct"/>
            <w:tcBorders>
              <w:top w:val="nil"/>
              <w:left w:val="nil"/>
              <w:bottom w:val="nil"/>
              <w:right w:val="nil"/>
            </w:tcBorders>
            <w:shd w:val="clear" w:color="auto" w:fill="auto"/>
            <w:noWrap/>
            <w:vAlign w:val="bottom"/>
            <w:hideMark/>
          </w:tcPr>
          <w:p w14:paraId="0BC54377"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29B9F09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5D4EB75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727F5DF3" w14:textId="77777777" w:rsidTr="00FD6DC5">
        <w:trPr>
          <w:trHeight w:val="85"/>
        </w:trPr>
        <w:tc>
          <w:tcPr>
            <w:tcW w:w="3415" w:type="pct"/>
            <w:tcBorders>
              <w:top w:val="nil"/>
              <w:left w:val="nil"/>
              <w:bottom w:val="nil"/>
              <w:right w:val="nil"/>
            </w:tcBorders>
            <w:shd w:val="clear" w:color="auto" w:fill="auto"/>
            <w:vAlign w:val="bottom"/>
            <w:hideMark/>
          </w:tcPr>
          <w:p w14:paraId="21D57FC3"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6930E7F"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229FC98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702D3AC"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B9EDE97" w14:textId="77777777" w:rsidTr="00FD6DC5">
        <w:trPr>
          <w:trHeight w:val="85"/>
        </w:trPr>
        <w:tc>
          <w:tcPr>
            <w:tcW w:w="3415" w:type="pct"/>
            <w:tcBorders>
              <w:top w:val="nil"/>
              <w:left w:val="nil"/>
              <w:bottom w:val="nil"/>
              <w:right w:val="nil"/>
            </w:tcBorders>
            <w:shd w:val="clear" w:color="auto" w:fill="auto"/>
            <w:vAlign w:val="bottom"/>
            <w:hideMark/>
          </w:tcPr>
          <w:p w14:paraId="1B4425C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069BF06"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3D2157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D8DFFE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06654BD" w14:textId="77777777" w:rsidTr="00FD6DC5">
        <w:trPr>
          <w:trHeight w:val="85"/>
        </w:trPr>
        <w:tc>
          <w:tcPr>
            <w:tcW w:w="3415" w:type="pct"/>
            <w:tcBorders>
              <w:top w:val="nil"/>
              <w:left w:val="nil"/>
              <w:bottom w:val="nil"/>
              <w:right w:val="nil"/>
            </w:tcBorders>
            <w:shd w:val="clear" w:color="auto" w:fill="auto"/>
            <w:vAlign w:val="bottom"/>
            <w:hideMark/>
          </w:tcPr>
          <w:p w14:paraId="28CE1E00" w14:textId="77777777" w:rsidR="00C55FFF" w:rsidRPr="00C55FFF" w:rsidRDefault="00C55FFF" w:rsidP="00FD6DC5">
            <w:pPr>
              <w:spacing w:line="240" w:lineRule="auto"/>
              <w:rPr>
                <w:sz w:val="12"/>
                <w:szCs w:val="12"/>
              </w:rPr>
            </w:pPr>
            <w:r w:rsidRPr="00C55FFF">
              <w:rPr>
                <w:sz w:val="12"/>
                <w:szCs w:val="12"/>
              </w:rPr>
              <w:t>średnia miesięczna dieta</w:t>
            </w:r>
          </w:p>
        </w:tc>
        <w:tc>
          <w:tcPr>
            <w:tcW w:w="535" w:type="pct"/>
            <w:tcBorders>
              <w:top w:val="nil"/>
              <w:left w:val="nil"/>
              <w:bottom w:val="nil"/>
              <w:right w:val="nil"/>
            </w:tcBorders>
            <w:shd w:val="clear" w:color="auto" w:fill="auto"/>
            <w:noWrap/>
            <w:vAlign w:val="bottom"/>
            <w:hideMark/>
          </w:tcPr>
          <w:p w14:paraId="0661A2FF" w14:textId="77777777" w:rsidR="00C55FFF" w:rsidRPr="00C55FFF" w:rsidRDefault="00C55FFF" w:rsidP="00FD6DC5">
            <w:pPr>
              <w:spacing w:line="240" w:lineRule="auto"/>
              <w:jc w:val="center"/>
              <w:rPr>
                <w:sz w:val="12"/>
                <w:szCs w:val="12"/>
              </w:rPr>
            </w:pPr>
            <w:r w:rsidRPr="00C55FFF">
              <w:rPr>
                <w:sz w:val="12"/>
                <w:szCs w:val="12"/>
              </w:rPr>
              <w:t>zł/m-c</w:t>
            </w:r>
          </w:p>
        </w:tc>
        <w:tc>
          <w:tcPr>
            <w:tcW w:w="578" w:type="pct"/>
            <w:tcBorders>
              <w:top w:val="nil"/>
              <w:left w:val="nil"/>
              <w:bottom w:val="nil"/>
              <w:right w:val="nil"/>
            </w:tcBorders>
            <w:shd w:val="clear" w:color="auto" w:fill="auto"/>
            <w:noWrap/>
            <w:vAlign w:val="bottom"/>
            <w:hideMark/>
          </w:tcPr>
          <w:p w14:paraId="6AB6BE91" w14:textId="77777777" w:rsidR="00C55FFF" w:rsidRPr="00C55FFF" w:rsidRDefault="00C55FFF" w:rsidP="00FD6DC5">
            <w:pPr>
              <w:spacing w:line="240" w:lineRule="auto"/>
              <w:jc w:val="right"/>
              <w:rPr>
                <w:sz w:val="12"/>
                <w:szCs w:val="12"/>
              </w:rPr>
            </w:pPr>
            <w:r w:rsidRPr="00C55FFF">
              <w:rPr>
                <w:sz w:val="12"/>
                <w:szCs w:val="12"/>
              </w:rPr>
              <w:t>5 000</w:t>
            </w:r>
          </w:p>
        </w:tc>
        <w:tc>
          <w:tcPr>
            <w:tcW w:w="471" w:type="pct"/>
            <w:tcBorders>
              <w:top w:val="nil"/>
              <w:left w:val="nil"/>
              <w:bottom w:val="nil"/>
              <w:right w:val="nil"/>
            </w:tcBorders>
            <w:shd w:val="clear" w:color="auto" w:fill="auto"/>
            <w:noWrap/>
            <w:vAlign w:val="bottom"/>
            <w:hideMark/>
          </w:tcPr>
          <w:p w14:paraId="7FB9A7C6" w14:textId="77777777" w:rsidR="00C55FFF" w:rsidRPr="00C55FFF" w:rsidRDefault="00C55FFF" w:rsidP="00FD6DC5">
            <w:pPr>
              <w:spacing w:line="240" w:lineRule="auto"/>
              <w:jc w:val="right"/>
              <w:rPr>
                <w:sz w:val="12"/>
                <w:szCs w:val="12"/>
              </w:rPr>
            </w:pPr>
            <w:r w:rsidRPr="00C55FFF">
              <w:rPr>
                <w:sz w:val="12"/>
                <w:szCs w:val="12"/>
              </w:rPr>
              <w:t>2 751</w:t>
            </w:r>
          </w:p>
        </w:tc>
      </w:tr>
      <w:tr w:rsidR="00C55FFF" w:rsidRPr="00C55FFF" w14:paraId="090C11D9" w14:textId="77777777" w:rsidTr="00FD6DC5">
        <w:trPr>
          <w:trHeight w:val="85"/>
        </w:trPr>
        <w:tc>
          <w:tcPr>
            <w:tcW w:w="3415" w:type="pct"/>
            <w:tcBorders>
              <w:top w:val="nil"/>
              <w:left w:val="nil"/>
              <w:bottom w:val="nil"/>
              <w:right w:val="nil"/>
            </w:tcBorders>
            <w:shd w:val="clear" w:color="auto" w:fill="auto"/>
            <w:vAlign w:val="bottom"/>
            <w:hideMark/>
          </w:tcPr>
          <w:p w14:paraId="40CD893D" w14:textId="77777777" w:rsidR="00C55FFF" w:rsidRPr="00C55FFF" w:rsidRDefault="00C55FFF" w:rsidP="00FD6DC5">
            <w:pPr>
              <w:spacing w:line="240" w:lineRule="auto"/>
              <w:rPr>
                <w:sz w:val="12"/>
                <w:szCs w:val="12"/>
              </w:rPr>
            </w:pPr>
            <w:r w:rsidRPr="00C55FFF">
              <w:rPr>
                <w:sz w:val="12"/>
                <w:szCs w:val="12"/>
              </w:rPr>
              <w:t>wydatki Rady w przeliczeniu na jednego Radnego</w:t>
            </w:r>
          </w:p>
        </w:tc>
        <w:tc>
          <w:tcPr>
            <w:tcW w:w="535" w:type="pct"/>
            <w:tcBorders>
              <w:top w:val="nil"/>
              <w:left w:val="nil"/>
              <w:bottom w:val="nil"/>
              <w:right w:val="nil"/>
            </w:tcBorders>
            <w:shd w:val="clear" w:color="auto" w:fill="auto"/>
            <w:noWrap/>
            <w:vAlign w:val="bottom"/>
            <w:hideMark/>
          </w:tcPr>
          <w:p w14:paraId="2816B3F1"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0A01E2AC" w14:textId="77777777" w:rsidR="00C55FFF" w:rsidRPr="00C55FFF" w:rsidRDefault="00C55FFF" w:rsidP="00FD6DC5">
            <w:pPr>
              <w:spacing w:line="240" w:lineRule="auto"/>
              <w:jc w:val="right"/>
              <w:rPr>
                <w:sz w:val="12"/>
                <w:szCs w:val="12"/>
              </w:rPr>
            </w:pPr>
            <w:r w:rsidRPr="00C55FFF">
              <w:rPr>
                <w:sz w:val="12"/>
                <w:szCs w:val="12"/>
              </w:rPr>
              <w:t>66 000</w:t>
            </w:r>
          </w:p>
        </w:tc>
        <w:tc>
          <w:tcPr>
            <w:tcW w:w="471" w:type="pct"/>
            <w:tcBorders>
              <w:top w:val="nil"/>
              <w:left w:val="nil"/>
              <w:bottom w:val="nil"/>
              <w:right w:val="nil"/>
            </w:tcBorders>
            <w:shd w:val="clear" w:color="auto" w:fill="auto"/>
            <w:noWrap/>
            <w:vAlign w:val="bottom"/>
            <w:hideMark/>
          </w:tcPr>
          <w:p w14:paraId="056183DB" w14:textId="77777777" w:rsidR="00C55FFF" w:rsidRPr="00C55FFF" w:rsidRDefault="00C55FFF" w:rsidP="00FD6DC5">
            <w:pPr>
              <w:spacing w:line="240" w:lineRule="auto"/>
              <w:jc w:val="right"/>
              <w:rPr>
                <w:sz w:val="12"/>
                <w:szCs w:val="12"/>
              </w:rPr>
            </w:pPr>
            <w:r w:rsidRPr="00C55FFF">
              <w:rPr>
                <w:sz w:val="12"/>
                <w:szCs w:val="12"/>
              </w:rPr>
              <w:t>43 239</w:t>
            </w:r>
          </w:p>
        </w:tc>
      </w:tr>
      <w:tr w:rsidR="00C55FFF" w:rsidRPr="00C55FFF" w14:paraId="02F2FA11" w14:textId="77777777" w:rsidTr="00FD6DC5">
        <w:trPr>
          <w:trHeight w:val="85"/>
        </w:trPr>
        <w:tc>
          <w:tcPr>
            <w:tcW w:w="3415" w:type="pct"/>
            <w:tcBorders>
              <w:top w:val="nil"/>
              <w:left w:val="nil"/>
              <w:bottom w:val="nil"/>
              <w:right w:val="nil"/>
            </w:tcBorders>
            <w:shd w:val="clear" w:color="auto" w:fill="auto"/>
            <w:vAlign w:val="bottom"/>
            <w:hideMark/>
          </w:tcPr>
          <w:p w14:paraId="2F156888" w14:textId="77777777" w:rsidR="00C55FFF" w:rsidRPr="00C55FFF" w:rsidRDefault="00C55FFF" w:rsidP="00FD6DC5">
            <w:pPr>
              <w:spacing w:line="240" w:lineRule="auto"/>
              <w:rPr>
                <w:sz w:val="12"/>
                <w:szCs w:val="12"/>
              </w:rPr>
            </w:pPr>
            <w:r w:rsidRPr="00C55FFF">
              <w:rPr>
                <w:sz w:val="12"/>
                <w:szCs w:val="12"/>
              </w:rPr>
              <w:t>wydatki Rady w przeliczeniu na mieszkańca</w:t>
            </w:r>
          </w:p>
        </w:tc>
        <w:tc>
          <w:tcPr>
            <w:tcW w:w="535" w:type="pct"/>
            <w:tcBorders>
              <w:top w:val="nil"/>
              <w:left w:val="nil"/>
              <w:bottom w:val="nil"/>
              <w:right w:val="nil"/>
            </w:tcBorders>
            <w:shd w:val="clear" w:color="auto" w:fill="auto"/>
            <w:noWrap/>
            <w:vAlign w:val="bottom"/>
            <w:hideMark/>
          </w:tcPr>
          <w:p w14:paraId="6357F3CF" w14:textId="77777777" w:rsidR="00C55FFF" w:rsidRPr="00C55FFF" w:rsidRDefault="00C55FFF" w:rsidP="00FD6DC5">
            <w:pPr>
              <w:spacing w:line="240" w:lineRule="auto"/>
              <w:jc w:val="center"/>
              <w:rPr>
                <w:sz w:val="12"/>
                <w:szCs w:val="12"/>
              </w:rPr>
            </w:pPr>
            <w:r w:rsidRPr="00C55FFF">
              <w:rPr>
                <w:sz w:val="12"/>
                <w:szCs w:val="12"/>
              </w:rPr>
              <w:t>zł/os.</w:t>
            </w:r>
          </w:p>
        </w:tc>
        <w:tc>
          <w:tcPr>
            <w:tcW w:w="578" w:type="pct"/>
            <w:tcBorders>
              <w:top w:val="nil"/>
              <w:left w:val="nil"/>
              <w:bottom w:val="nil"/>
              <w:right w:val="nil"/>
            </w:tcBorders>
            <w:shd w:val="clear" w:color="auto" w:fill="auto"/>
            <w:noWrap/>
            <w:vAlign w:val="bottom"/>
            <w:hideMark/>
          </w:tcPr>
          <w:p w14:paraId="40313433" w14:textId="77777777" w:rsidR="00C55FFF" w:rsidRPr="00C55FFF" w:rsidRDefault="00C55FFF" w:rsidP="00FD6DC5">
            <w:pPr>
              <w:spacing w:line="240" w:lineRule="auto"/>
              <w:jc w:val="right"/>
              <w:rPr>
                <w:sz w:val="12"/>
                <w:szCs w:val="12"/>
              </w:rPr>
            </w:pPr>
            <w:r w:rsidRPr="00C55FFF">
              <w:rPr>
                <w:sz w:val="12"/>
                <w:szCs w:val="12"/>
              </w:rPr>
              <w:t>8,8</w:t>
            </w:r>
          </w:p>
        </w:tc>
        <w:tc>
          <w:tcPr>
            <w:tcW w:w="471" w:type="pct"/>
            <w:tcBorders>
              <w:top w:val="nil"/>
              <w:left w:val="nil"/>
              <w:bottom w:val="nil"/>
              <w:right w:val="nil"/>
            </w:tcBorders>
            <w:shd w:val="clear" w:color="auto" w:fill="auto"/>
            <w:noWrap/>
            <w:vAlign w:val="bottom"/>
            <w:hideMark/>
          </w:tcPr>
          <w:p w14:paraId="3AAC66DD" w14:textId="77777777" w:rsidR="00C55FFF" w:rsidRPr="00C55FFF" w:rsidRDefault="00C55FFF" w:rsidP="00FD6DC5">
            <w:pPr>
              <w:spacing w:line="240" w:lineRule="auto"/>
              <w:jc w:val="right"/>
              <w:rPr>
                <w:sz w:val="12"/>
                <w:szCs w:val="12"/>
              </w:rPr>
            </w:pPr>
            <w:r w:rsidRPr="00C55FFF">
              <w:rPr>
                <w:sz w:val="12"/>
                <w:szCs w:val="12"/>
              </w:rPr>
              <w:t>5,8</w:t>
            </w:r>
          </w:p>
        </w:tc>
      </w:tr>
      <w:tr w:rsidR="00C55FFF" w:rsidRPr="00C55FFF" w14:paraId="10B90921" w14:textId="77777777" w:rsidTr="00FD6DC5">
        <w:trPr>
          <w:trHeight w:val="85"/>
        </w:trPr>
        <w:tc>
          <w:tcPr>
            <w:tcW w:w="3415" w:type="pct"/>
            <w:tcBorders>
              <w:top w:val="nil"/>
              <w:left w:val="nil"/>
              <w:bottom w:val="nil"/>
              <w:right w:val="nil"/>
            </w:tcBorders>
            <w:shd w:val="clear" w:color="auto" w:fill="auto"/>
            <w:vAlign w:val="bottom"/>
            <w:hideMark/>
          </w:tcPr>
          <w:p w14:paraId="3E70001E"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69C1639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3B17009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C7E34B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20A2935E" w14:textId="77777777" w:rsidTr="00FD6DC5">
        <w:trPr>
          <w:trHeight w:val="85"/>
        </w:trPr>
        <w:tc>
          <w:tcPr>
            <w:tcW w:w="3415" w:type="pct"/>
            <w:tcBorders>
              <w:top w:val="nil"/>
              <w:left w:val="nil"/>
              <w:bottom w:val="nil"/>
              <w:right w:val="nil"/>
            </w:tcBorders>
            <w:shd w:val="clear" w:color="000000" w:fill="D5E3F2"/>
            <w:vAlign w:val="bottom"/>
            <w:hideMark/>
          </w:tcPr>
          <w:p w14:paraId="259FF6C1" w14:textId="77777777" w:rsidR="00C55FFF" w:rsidRPr="00C55FFF" w:rsidRDefault="00C55FFF" w:rsidP="00FD6DC5">
            <w:pPr>
              <w:spacing w:line="240" w:lineRule="auto"/>
              <w:rPr>
                <w:b/>
                <w:bCs/>
                <w:sz w:val="12"/>
                <w:szCs w:val="12"/>
              </w:rPr>
            </w:pPr>
            <w:r w:rsidRPr="00C55FFF">
              <w:rPr>
                <w:b/>
                <w:bCs/>
                <w:sz w:val="12"/>
                <w:szCs w:val="12"/>
              </w:rPr>
              <w:t>Utrzymanie i działalność statutowa Rad Osiedli</w:t>
            </w:r>
          </w:p>
        </w:tc>
        <w:tc>
          <w:tcPr>
            <w:tcW w:w="535" w:type="pct"/>
            <w:tcBorders>
              <w:top w:val="nil"/>
              <w:left w:val="nil"/>
              <w:bottom w:val="nil"/>
              <w:right w:val="nil"/>
            </w:tcBorders>
            <w:shd w:val="clear" w:color="000000" w:fill="D5E3F2"/>
            <w:noWrap/>
            <w:vAlign w:val="bottom"/>
            <w:hideMark/>
          </w:tcPr>
          <w:p w14:paraId="04CA13B2"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7625560"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7272292D"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6B374E1E" w14:textId="77777777" w:rsidTr="00FD6DC5">
        <w:trPr>
          <w:trHeight w:val="85"/>
        </w:trPr>
        <w:tc>
          <w:tcPr>
            <w:tcW w:w="3415" w:type="pct"/>
            <w:tcBorders>
              <w:top w:val="nil"/>
              <w:left w:val="nil"/>
              <w:bottom w:val="nil"/>
              <w:right w:val="nil"/>
            </w:tcBorders>
            <w:shd w:val="clear" w:color="auto" w:fill="auto"/>
            <w:vAlign w:val="bottom"/>
            <w:hideMark/>
          </w:tcPr>
          <w:p w14:paraId="17FC45E8"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4129712"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83A537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0A02850"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E708A3A" w14:textId="77777777" w:rsidTr="00FD6DC5">
        <w:trPr>
          <w:trHeight w:val="85"/>
        </w:trPr>
        <w:tc>
          <w:tcPr>
            <w:tcW w:w="3415" w:type="pct"/>
            <w:tcBorders>
              <w:top w:val="nil"/>
              <w:left w:val="nil"/>
              <w:bottom w:val="nil"/>
              <w:right w:val="nil"/>
            </w:tcBorders>
            <w:shd w:val="clear" w:color="auto" w:fill="auto"/>
            <w:vAlign w:val="bottom"/>
            <w:hideMark/>
          </w:tcPr>
          <w:p w14:paraId="43BCB28F"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391AF3E3"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5A0B206F"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7E81B69"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36266CD" w14:textId="77777777" w:rsidTr="00FD6DC5">
        <w:trPr>
          <w:trHeight w:val="85"/>
        </w:trPr>
        <w:tc>
          <w:tcPr>
            <w:tcW w:w="3415" w:type="pct"/>
            <w:tcBorders>
              <w:top w:val="nil"/>
              <w:left w:val="nil"/>
              <w:bottom w:val="nil"/>
              <w:right w:val="nil"/>
            </w:tcBorders>
            <w:shd w:val="clear" w:color="auto" w:fill="auto"/>
            <w:vAlign w:val="bottom"/>
            <w:hideMark/>
          </w:tcPr>
          <w:p w14:paraId="5E7388F1" w14:textId="77777777" w:rsidR="00C55FFF" w:rsidRPr="00C55FFF" w:rsidRDefault="00C55FFF" w:rsidP="00FD6DC5">
            <w:pPr>
              <w:spacing w:line="240" w:lineRule="auto"/>
              <w:rPr>
                <w:sz w:val="12"/>
                <w:szCs w:val="12"/>
              </w:rPr>
            </w:pPr>
            <w:r w:rsidRPr="00C55FFF">
              <w:rPr>
                <w:sz w:val="12"/>
                <w:szCs w:val="12"/>
              </w:rPr>
              <w:t>Obsługa jednostek niższego rzędu utworzonych na obszarze dzielnic</w:t>
            </w:r>
          </w:p>
        </w:tc>
        <w:tc>
          <w:tcPr>
            <w:tcW w:w="535" w:type="pct"/>
            <w:tcBorders>
              <w:top w:val="nil"/>
              <w:left w:val="nil"/>
              <w:bottom w:val="nil"/>
              <w:right w:val="nil"/>
            </w:tcBorders>
            <w:shd w:val="clear" w:color="auto" w:fill="auto"/>
            <w:noWrap/>
            <w:vAlign w:val="bottom"/>
            <w:hideMark/>
          </w:tcPr>
          <w:p w14:paraId="11597665"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301FC94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E7A42D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CE7B640" w14:textId="77777777" w:rsidTr="00FD6DC5">
        <w:trPr>
          <w:trHeight w:val="85"/>
        </w:trPr>
        <w:tc>
          <w:tcPr>
            <w:tcW w:w="3415" w:type="pct"/>
            <w:tcBorders>
              <w:top w:val="nil"/>
              <w:left w:val="nil"/>
              <w:bottom w:val="nil"/>
              <w:right w:val="nil"/>
            </w:tcBorders>
            <w:shd w:val="clear" w:color="auto" w:fill="auto"/>
            <w:vAlign w:val="bottom"/>
            <w:hideMark/>
          </w:tcPr>
          <w:p w14:paraId="310EB19F"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1BC0F0DD"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3E5086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4813C0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C3A7D6E" w14:textId="77777777" w:rsidTr="00FD6DC5">
        <w:trPr>
          <w:trHeight w:val="85"/>
        </w:trPr>
        <w:tc>
          <w:tcPr>
            <w:tcW w:w="3415" w:type="pct"/>
            <w:tcBorders>
              <w:top w:val="nil"/>
              <w:left w:val="nil"/>
              <w:bottom w:val="nil"/>
              <w:right w:val="nil"/>
            </w:tcBorders>
            <w:shd w:val="clear" w:color="auto" w:fill="auto"/>
            <w:vAlign w:val="bottom"/>
            <w:hideMark/>
          </w:tcPr>
          <w:p w14:paraId="20477E75"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1CB13BC"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16C10D35"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724721D"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6BB4984" w14:textId="77777777" w:rsidTr="00FD6DC5">
        <w:trPr>
          <w:trHeight w:val="85"/>
        </w:trPr>
        <w:tc>
          <w:tcPr>
            <w:tcW w:w="3415" w:type="pct"/>
            <w:tcBorders>
              <w:top w:val="nil"/>
              <w:left w:val="nil"/>
              <w:bottom w:val="nil"/>
              <w:right w:val="nil"/>
            </w:tcBorders>
            <w:shd w:val="clear" w:color="auto" w:fill="auto"/>
            <w:vAlign w:val="bottom"/>
            <w:hideMark/>
          </w:tcPr>
          <w:p w14:paraId="0AEAB5F6" w14:textId="77777777" w:rsidR="00C55FFF" w:rsidRPr="00C55FFF" w:rsidRDefault="00C55FFF" w:rsidP="00FD6DC5">
            <w:pPr>
              <w:spacing w:line="240" w:lineRule="auto"/>
              <w:rPr>
                <w:sz w:val="12"/>
                <w:szCs w:val="12"/>
              </w:rPr>
            </w:pPr>
            <w:r w:rsidRPr="00C55FFF">
              <w:rPr>
                <w:sz w:val="12"/>
                <w:szCs w:val="12"/>
              </w:rPr>
              <w:t>koszt realizacji zadania w przeliczeniu na działającą radę osiedlową</w:t>
            </w:r>
          </w:p>
        </w:tc>
        <w:tc>
          <w:tcPr>
            <w:tcW w:w="535" w:type="pct"/>
            <w:tcBorders>
              <w:top w:val="nil"/>
              <w:left w:val="nil"/>
              <w:bottom w:val="nil"/>
              <w:right w:val="nil"/>
            </w:tcBorders>
            <w:shd w:val="clear" w:color="auto" w:fill="auto"/>
            <w:noWrap/>
            <w:vAlign w:val="bottom"/>
            <w:hideMark/>
          </w:tcPr>
          <w:p w14:paraId="69535F67"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3E7FE5BC" w14:textId="77777777" w:rsidR="00C55FFF" w:rsidRPr="00C55FFF" w:rsidRDefault="00C55FFF" w:rsidP="00FD6DC5">
            <w:pPr>
              <w:spacing w:line="240" w:lineRule="auto"/>
              <w:jc w:val="right"/>
              <w:rPr>
                <w:sz w:val="12"/>
                <w:szCs w:val="12"/>
              </w:rPr>
            </w:pPr>
            <w:r w:rsidRPr="00C55FFF">
              <w:rPr>
                <w:sz w:val="12"/>
                <w:szCs w:val="12"/>
              </w:rPr>
              <w:t>11 250</w:t>
            </w:r>
          </w:p>
        </w:tc>
        <w:tc>
          <w:tcPr>
            <w:tcW w:w="471" w:type="pct"/>
            <w:tcBorders>
              <w:top w:val="nil"/>
              <w:left w:val="nil"/>
              <w:bottom w:val="nil"/>
              <w:right w:val="nil"/>
            </w:tcBorders>
            <w:shd w:val="clear" w:color="auto" w:fill="auto"/>
            <w:noWrap/>
            <w:vAlign w:val="bottom"/>
            <w:hideMark/>
          </w:tcPr>
          <w:p w14:paraId="4B9D25AD" w14:textId="77777777" w:rsidR="00C55FFF" w:rsidRPr="00C55FFF" w:rsidRDefault="00C55FFF" w:rsidP="00FD6DC5">
            <w:pPr>
              <w:spacing w:line="240" w:lineRule="auto"/>
              <w:jc w:val="right"/>
              <w:rPr>
                <w:sz w:val="12"/>
                <w:szCs w:val="12"/>
              </w:rPr>
            </w:pPr>
            <w:r w:rsidRPr="00C55FFF">
              <w:rPr>
                <w:sz w:val="12"/>
                <w:szCs w:val="12"/>
              </w:rPr>
              <w:t>2 869</w:t>
            </w:r>
          </w:p>
        </w:tc>
      </w:tr>
      <w:tr w:rsidR="00C55FFF" w:rsidRPr="00C55FFF" w14:paraId="4E45F6AD" w14:textId="77777777" w:rsidTr="00FD6DC5">
        <w:trPr>
          <w:trHeight w:val="85"/>
        </w:trPr>
        <w:tc>
          <w:tcPr>
            <w:tcW w:w="3415" w:type="pct"/>
            <w:tcBorders>
              <w:top w:val="nil"/>
              <w:left w:val="nil"/>
              <w:bottom w:val="nil"/>
              <w:right w:val="nil"/>
            </w:tcBorders>
            <w:shd w:val="clear" w:color="auto" w:fill="auto"/>
            <w:vAlign w:val="bottom"/>
            <w:hideMark/>
          </w:tcPr>
          <w:p w14:paraId="3A004DD5"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38B6A80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259624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A1CCF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6412C544" w14:textId="77777777" w:rsidTr="00FD6DC5">
        <w:trPr>
          <w:trHeight w:val="85"/>
        </w:trPr>
        <w:tc>
          <w:tcPr>
            <w:tcW w:w="3415" w:type="pct"/>
            <w:tcBorders>
              <w:top w:val="nil"/>
              <w:left w:val="nil"/>
              <w:bottom w:val="nil"/>
              <w:right w:val="nil"/>
            </w:tcBorders>
            <w:shd w:val="clear" w:color="000000" w:fill="D5E3F2"/>
            <w:vAlign w:val="bottom"/>
            <w:hideMark/>
          </w:tcPr>
          <w:p w14:paraId="6D151D31" w14:textId="77777777" w:rsidR="00C55FFF" w:rsidRPr="00C55FFF" w:rsidRDefault="00C55FFF" w:rsidP="00FD6DC5">
            <w:pPr>
              <w:spacing w:line="240" w:lineRule="auto"/>
              <w:rPr>
                <w:b/>
                <w:bCs/>
                <w:sz w:val="12"/>
                <w:szCs w:val="12"/>
              </w:rPr>
            </w:pPr>
            <w:r w:rsidRPr="00C55FFF">
              <w:rPr>
                <w:b/>
                <w:bCs/>
                <w:sz w:val="12"/>
                <w:szCs w:val="12"/>
              </w:rPr>
              <w:t>Dialog społeczny, badania opinii mieszkańców, komunikacja społeczna</w:t>
            </w:r>
          </w:p>
        </w:tc>
        <w:tc>
          <w:tcPr>
            <w:tcW w:w="535" w:type="pct"/>
            <w:tcBorders>
              <w:top w:val="nil"/>
              <w:left w:val="nil"/>
              <w:bottom w:val="nil"/>
              <w:right w:val="nil"/>
            </w:tcBorders>
            <w:shd w:val="clear" w:color="000000" w:fill="D5E3F2"/>
            <w:noWrap/>
            <w:vAlign w:val="bottom"/>
            <w:hideMark/>
          </w:tcPr>
          <w:p w14:paraId="5E0DD28A"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352EE25"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2F86DE81"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5B0D38EB" w14:textId="77777777" w:rsidTr="00FD6DC5">
        <w:trPr>
          <w:trHeight w:val="85"/>
        </w:trPr>
        <w:tc>
          <w:tcPr>
            <w:tcW w:w="3415" w:type="pct"/>
            <w:tcBorders>
              <w:top w:val="nil"/>
              <w:left w:val="nil"/>
              <w:bottom w:val="nil"/>
              <w:right w:val="nil"/>
            </w:tcBorders>
            <w:shd w:val="clear" w:color="auto" w:fill="auto"/>
            <w:vAlign w:val="bottom"/>
            <w:hideMark/>
          </w:tcPr>
          <w:p w14:paraId="3F26A9B4"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49493CBA"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19AB7959"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25B13A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3D1C567" w14:textId="77777777" w:rsidTr="00FD6DC5">
        <w:trPr>
          <w:trHeight w:val="85"/>
        </w:trPr>
        <w:tc>
          <w:tcPr>
            <w:tcW w:w="3415" w:type="pct"/>
            <w:tcBorders>
              <w:top w:val="nil"/>
              <w:left w:val="nil"/>
              <w:bottom w:val="nil"/>
              <w:right w:val="nil"/>
            </w:tcBorders>
            <w:shd w:val="clear" w:color="auto" w:fill="auto"/>
            <w:vAlign w:val="bottom"/>
            <w:hideMark/>
          </w:tcPr>
          <w:p w14:paraId="254D6E02"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26820604"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652D7F46"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1D7886A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4627E278" w14:textId="77777777" w:rsidTr="00FD6DC5">
        <w:trPr>
          <w:trHeight w:val="85"/>
        </w:trPr>
        <w:tc>
          <w:tcPr>
            <w:tcW w:w="3415" w:type="pct"/>
            <w:tcBorders>
              <w:top w:val="nil"/>
              <w:left w:val="nil"/>
              <w:bottom w:val="nil"/>
              <w:right w:val="nil"/>
            </w:tcBorders>
            <w:shd w:val="clear" w:color="auto" w:fill="auto"/>
            <w:vAlign w:val="bottom"/>
            <w:hideMark/>
          </w:tcPr>
          <w:p w14:paraId="118EBE03" w14:textId="77777777" w:rsidR="00C55FFF" w:rsidRPr="00C55FFF" w:rsidRDefault="00C55FFF" w:rsidP="00FD6DC5">
            <w:pPr>
              <w:spacing w:line="240" w:lineRule="auto"/>
              <w:rPr>
                <w:sz w:val="12"/>
                <w:szCs w:val="12"/>
              </w:rPr>
            </w:pPr>
            <w:r w:rsidRPr="00C55FFF">
              <w:rPr>
                <w:sz w:val="12"/>
                <w:szCs w:val="12"/>
              </w:rPr>
              <w:t>Udział mieszkańców w procesie zarządzania Miastem - rozwój dialogu społecznego</w:t>
            </w:r>
          </w:p>
        </w:tc>
        <w:tc>
          <w:tcPr>
            <w:tcW w:w="535" w:type="pct"/>
            <w:tcBorders>
              <w:top w:val="nil"/>
              <w:left w:val="nil"/>
              <w:bottom w:val="nil"/>
              <w:right w:val="nil"/>
            </w:tcBorders>
            <w:shd w:val="clear" w:color="auto" w:fill="auto"/>
            <w:noWrap/>
            <w:vAlign w:val="bottom"/>
            <w:hideMark/>
          </w:tcPr>
          <w:p w14:paraId="2C1C3868"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51ACB3EA"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97EF27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B8E6FF9" w14:textId="77777777" w:rsidTr="00FD6DC5">
        <w:trPr>
          <w:trHeight w:val="85"/>
        </w:trPr>
        <w:tc>
          <w:tcPr>
            <w:tcW w:w="3415" w:type="pct"/>
            <w:tcBorders>
              <w:top w:val="nil"/>
              <w:left w:val="nil"/>
              <w:bottom w:val="nil"/>
              <w:right w:val="nil"/>
            </w:tcBorders>
            <w:shd w:val="clear" w:color="auto" w:fill="auto"/>
            <w:vAlign w:val="bottom"/>
            <w:hideMark/>
          </w:tcPr>
          <w:p w14:paraId="0327F462"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2ED6FE76"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08ECCAD1"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7F2D652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7EA0053" w14:textId="77777777" w:rsidTr="00FD6DC5">
        <w:trPr>
          <w:trHeight w:val="85"/>
        </w:trPr>
        <w:tc>
          <w:tcPr>
            <w:tcW w:w="3415" w:type="pct"/>
            <w:tcBorders>
              <w:top w:val="nil"/>
              <w:left w:val="nil"/>
              <w:bottom w:val="nil"/>
              <w:right w:val="nil"/>
            </w:tcBorders>
            <w:shd w:val="clear" w:color="auto" w:fill="auto"/>
            <w:vAlign w:val="bottom"/>
            <w:hideMark/>
          </w:tcPr>
          <w:p w14:paraId="726A5F06"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75CC5287"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3A86EDDE"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5603BFB"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81C0CB9" w14:textId="77777777" w:rsidTr="00FD6DC5">
        <w:trPr>
          <w:trHeight w:val="85"/>
        </w:trPr>
        <w:tc>
          <w:tcPr>
            <w:tcW w:w="3415" w:type="pct"/>
            <w:tcBorders>
              <w:top w:val="nil"/>
              <w:left w:val="nil"/>
              <w:bottom w:val="nil"/>
              <w:right w:val="nil"/>
            </w:tcBorders>
            <w:shd w:val="clear" w:color="auto" w:fill="auto"/>
            <w:vAlign w:val="bottom"/>
            <w:hideMark/>
          </w:tcPr>
          <w:p w14:paraId="271B3876" w14:textId="77777777" w:rsidR="00C55FFF" w:rsidRPr="00C55FFF" w:rsidRDefault="00C55FFF" w:rsidP="00FD6DC5">
            <w:pPr>
              <w:spacing w:line="240" w:lineRule="auto"/>
              <w:rPr>
                <w:sz w:val="12"/>
                <w:szCs w:val="12"/>
              </w:rPr>
            </w:pPr>
            <w:r w:rsidRPr="00C55FFF">
              <w:rPr>
                <w:sz w:val="12"/>
                <w:szCs w:val="12"/>
              </w:rPr>
              <w:t>liczba konsultacji społecznych i działań konsultacyjnych</w:t>
            </w:r>
          </w:p>
        </w:tc>
        <w:tc>
          <w:tcPr>
            <w:tcW w:w="535" w:type="pct"/>
            <w:tcBorders>
              <w:top w:val="nil"/>
              <w:left w:val="nil"/>
              <w:bottom w:val="nil"/>
              <w:right w:val="nil"/>
            </w:tcBorders>
            <w:shd w:val="clear" w:color="auto" w:fill="auto"/>
            <w:noWrap/>
            <w:vAlign w:val="bottom"/>
            <w:hideMark/>
          </w:tcPr>
          <w:p w14:paraId="5A51C535"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0E0760E4" w14:textId="77777777" w:rsidR="00C55FFF" w:rsidRPr="00C55FFF" w:rsidRDefault="00C55FFF" w:rsidP="00FD6DC5">
            <w:pPr>
              <w:spacing w:line="240" w:lineRule="auto"/>
              <w:jc w:val="right"/>
              <w:rPr>
                <w:sz w:val="12"/>
                <w:szCs w:val="12"/>
              </w:rPr>
            </w:pPr>
            <w:r w:rsidRPr="00C55FFF">
              <w:rPr>
                <w:sz w:val="12"/>
                <w:szCs w:val="12"/>
              </w:rPr>
              <w:t>1</w:t>
            </w:r>
          </w:p>
        </w:tc>
        <w:tc>
          <w:tcPr>
            <w:tcW w:w="471" w:type="pct"/>
            <w:tcBorders>
              <w:top w:val="nil"/>
              <w:left w:val="nil"/>
              <w:bottom w:val="nil"/>
              <w:right w:val="nil"/>
            </w:tcBorders>
            <w:shd w:val="clear" w:color="auto" w:fill="auto"/>
            <w:noWrap/>
            <w:vAlign w:val="bottom"/>
            <w:hideMark/>
          </w:tcPr>
          <w:p w14:paraId="4C1CCE1D" w14:textId="77777777" w:rsidR="00C55FFF" w:rsidRPr="00C55FFF" w:rsidRDefault="00C55FFF" w:rsidP="00FD6DC5">
            <w:pPr>
              <w:spacing w:line="240" w:lineRule="auto"/>
              <w:jc w:val="right"/>
              <w:rPr>
                <w:sz w:val="12"/>
                <w:szCs w:val="12"/>
              </w:rPr>
            </w:pPr>
            <w:r w:rsidRPr="00C55FFF">
              <w:rPr>
                <w:sz w:val="12"/>
                <w:szCs w:val="12"/>
              </w:rPr>
              <w:t>5</w:t>
            </w:r>
          </w:p>
        </w:tc>
      </w:tr>
      <w:tr w:rsidR="00C55FFF" w:rsidRPr="00C55FFF" w14:paraId="6DE169F4" w14:textId="77777777" w:rsidTr="00FD6DC5">
        <w:trPr>
          <w:trHeight w:val="85"/>
        </w:trPr>
        <w:tc>
          <w:tcPr>
            <w:tcW w:w="3415" w:type="pct"/>
            <w:tcBorders>
              <w:top w:val="nil"/>
              <w:left w:val="nil"/>
              <w:bottom w:val="nil"/>
              <w:right w:val="nil"/>
            </w:tcBorders>
            <w:shd w:val="clear" w:color="auto" w:fill="auto"/>
            <w:vAlign w:val="bottom"/>
            <w:hideMark/>
          </w:tcPr>
          <w:p w14:paraId="3720D50C" w14:textId="77777777" w:rsidR="00C55FFF" w:rsidRPr="00C55FFF" w:rsidRDefault="00C55FFF" w:rsidP="00FD6DC5">
            <w:pPr>
              <w:spacing w:line="240" w:lineRule="auto"/>
              <w:rPr>
                <w:sz w:val="12"/>
                <w:szCs w:val="12"/>
              </w:rPr>
            </w:pPr>
            <w:r w:rsidRPr="00C55FFF">
              <w:rPr>
                <w:sz w:val="12"/>
                <w:szCs w:val="12"/>
              </w:rPr>
              <w:t>średni koszt przeprowadzenia konsultacji i działań konsultacyjnych w analizowanym okresie</w:t>
            </w:r>
          </w:p>
        </w:tc>
        <w:tc>
          <w:tcPr>
            <w:tcW w:w="535" w:type="pct"/>
            <w:tcBorders>
              <w:top w:val="nil"/>
              <w:left w:val="nil"/>
              <w:bottom w:val="nil"/>
              <w:right w:val="nil"/>
            </w:tcBorders>
            <w:shd w:val="clear" w:color="auto" w:fill="auto"/>
            <w:noWrap/>
            <w:vAlign w:val="bottom"/>
            <w:hideMark/>
          </w:tcPr>
          <w:p w14:paraId="0199FDE9"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0BAE913D" w14:textId="77777777" w:rsidR="00C55FFF" w:rsidRPr="00C55FFF" w:rsidRDefault="00C55FFF" w:rsidP="00FD6DC5">
            <w:pPr>
              <w:spacing w:line="240" w:lineRule="auto"/>
              <w:jc w:val="right"/>
              <w:rPr>
                <w:sz w:val="12"/>
                <w:szCs w:val="12"/>
              </w:rPr>
            </w:pPr>
            <w:r w:rsidRPr="00C55FFF">
              <w:rPr>
                <w:sz w:val="12"/>
                <w:szCs w:val="12"/>
              </w:rPr>
              <w:t>30 000</w:t>
            </w:r>
          </w:p>
        </w:tc>
        <w:tc>
          <w:tcPr>
            <w:tcW w:w="471" w:type="pct"/>
            <w:tcBorders>
              <w:top w:val="nil"/>
              <w:left w:val="nil"/>
              <w:bottom w:val="nil"/>
              <w:right w:val="nil"/>
            </w:tcBorders>
            <w:shd w:val="clear" w:color="auto" w:fill="auto"/>
            <w:noWrap/>
            <w:vAlign w:val="bottom"/>
            <w:hideMark/>
          </w:tcPr>
          <w:p w14:paraId="4306907A" w14:textId="77777777" w:rsidR="00C55FFF" w:rsidRPr="00C55FFF" w:rsidRDefault="00C55FFF" w:rsidP="00FD6DC5">
            <w:pPr>
              <w:spacing w:line="240" w:lineRule="auto"/>
              <w:jc w:val="right"/>
              <w:rPr>
                <w:sz w:val="12"/>
                <w:szCs w:val="12"/>
              </w:rPr>
            </w:pPr>
            <w:r w:rsidRPr="00C55FFF">
              <w:rPr>
                <w:sz w:val="12"/>
                <w:szCs w:val="12"/>
              </w:rPr>
              <w:t>5 994</w:t>
            </w:r>
          </w:p>
        </w:tc>
      </w:tr>
      <w:tr w:rsidR="00C55FFF" w:rsidRPr="00C55FFF" w14:paraId="2197C152" w14:textId="77777777" w:rsidTr="00FD6DC5">
        <w:trPr>
          <w:trHeight w:val="85"/>
        </w:trPr>
        <w:tc>
          <w:tcPr>
            <w:tcW w:w="3415" w:type="pct"/>
            <w:tcBorders>
              <w:top w:val="nil"/>
              <w:left w:val="nil"/>
              <w:bottom w:val="nil"/>
              <w:right w:val="nil"/>
            </w:tcBorders>
            <w:shd w:val="clear" w:color="auto" w:fill="auto"/>
            <w:vAlign w:val="bottom"/>
            <w:hideMark/>
          </w:tcPr>
          <w:p w14:paraId="7BAA9EB0" w14:textId="77777777" w:rsidR="00C55FFF" w:rsidRPr="00C55FFF" w:rsidRDefault="00C55FFF" w:rsidP="00FD6DC5">
            <w:pPr>
              <w:spacing w:line="240" w:lineRule="auto"/>
              <w:jc w:val="right"/>
              <w:rPr>
                <w:sz w:val="12"/>
                <w:szCs w:val="12"/>
              </w:rPr>
            </w:pPr>
          </w:p>
        </w:tc>
        <w:tc>
          <w:tcPr>
            <w:tcW w:w="535" w:type="pct"/>
            <w:tcBorders>
              <w:top w:val="nil"/>
              <w:left w:val="nil"/>
              <w:bottom w:val="nil"/>
              <w:right w:val="nil"/>
            </w:tcBorders>
            <w:shd w:val="clear" w:color="auto" w:fill="auto"/>
            <w:noWrap/>
            <w:vAlign w:val="bottom"/>
            <w:hideMark/>
          </w:tcPr>
          <w:p w14:paraId="5B96B940"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404DBB12"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010E6DD2"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B9A54D5" w14:textId="77777777" w:rsidTr="00FD6DC5">
        <w:trPr>
          <w:trHeight w:val="85"/>
        </w:trPr>
        <w:tc>
          <w:tcPr>
            <w:tcW w:w="3415" w:type="pct"/>
            <w:tcBorders>
              <w:top w:val="nil"/>
              <w:left w:val="nil"/>
              <w:bottom w:val="nil"/>
              <w:right w:val="nil"/>
            </w:tcBorders>
            <w:shd w:val="clear" w:color="000000" w:fill="D5E3F2"/>
            <w:vAlign w:val="bottom"/>
            <w:hideMark/>
          </w:tcPr>
          <w:p w14:paraId="55E02AD3" w14:textId="77777777" w:rsidR="00C55FFF" w:rsidRPr="00C55FFF" w:rsidRDefault="00C55FFF" w:rsidP="00FD6DC5">
            <w:pPr>
              <w:spacing w:line="240" w:lineRule="auto"/>
              <w:rPr>
                <w:b/>
                <w:bCs/>
                <w:sz w:val="12"/>
                <w:szCs w:val="12"/>
              </w:rPr>
            </w:pPr>
            <w:r w:rsidRPr="00C55FFF">
              <w:rPr>
                <w:b/>
                <w:bCs/>
                <w:sz w:val="12"/>
                <w:szCs w:val="12"/>
              </w:rPr>
              <w:t>Centra Aktywności Lokalnej</w:t>
            </w:r>
          </w:p>
        </w:tc>
        <w:tc>
          <w:tcPr>
            <w:tcW w:w="535" w:type="pct"/>
            <w:tcBorders>
              <w:top w:val="nil"/>
              <w:left w:val="nil"/>
              <w:bottom w:val="nil"/>
              <w:right w:val="nil"/>
            </w:tcBorders>
            <w:shd w:val="clear" w:color="000000" w:fill="D5E3F2"/>
            <w:noWrap/>
            <w:vAlign w:val="bottom"/>
            <w:hideMark/>
          </w:tcPr>
          <w:p w14:paraId="13D7C34C" w14:textId="77777777" w:rsidR="00C55FFF" w:rsidRPr="00C55FFF" w:rsidRDefault="00C55FFF" w:rsidP="00FD6DC5">
            <w:pPr>
              <w:spacing w:line="240" w:lineRule="auto"/>
              <w:jc w:val="center"/>
              <w:rPr>
                <w:b/>
                <w:bCs/>
                <w:sz w:val="12"/>
                <w:szCs w:val="12"/>
              </w:rPr>
            </w:pPr>
            <w:r w:rsidRPr="00C55FFF">
              <w:rPr>
                <w:b/>
                <w:bCs/>
                <w:sz w:val="12"/>
                <w:szCs w:val="12"/>
              </w:rPr>
              <w:t> </w:t>
            </w:r>
          </w:p>
        </w:tc>
        <w:tc>
          <w:tcPr>
            <w:tcW w:w="578" w:type="pct"/>
            <w:tcBorders>
              <w:top w:val="nil"/>
              <w:left w:val="nil"/>
              <w:bottom w:val="nil"/>
              <w:right w:val="nil"/>
            </w:tcBorders>
            <w:shd w:val="clear" w:color="000000" w:fill="D5E3F2"/>
            <w:noWrap/>
            <w:vAlign w:val="bottom"/>
            <w:hideMark/>
          </w:tcPr>
          <w:p w14:paraId="576C0649" w14:textId="77777777" w:rsidR="00C55FFF" w:rsidRPr="00C55FFF" w:rsidRDefault="00C55FFF" w:rsidP="00FD6DC5">
            <w:pPr>
              <w:spacing w:line="240" w:lineRule="auto"/>
              <w:rPr>
                <w:b/>
                <w:bCs/>
                <w:sz w:val="12"/>
                <w:szCs w:val="12"/>
              </w:rPr>
            </w:pPr>
            <w:r w:rsidRPr="00C55FFF">
              <w:rPr>
                <w:b/>
                <w:bCs/>
                <w:sz w:val="12"/>
                <w:szCs w:val="12"/>
              </w:rPr>
              <w:t> </w:t>
            </w:r>
          </w:p>
        </w:tc>
        <w:tc>
          <w:tcPr>
            <w:tcW w:w="471" w:type="pct"/>
            <w:tcBorders>
              <w:top w:val="nil"/>
              <w:left w:val="nil"/>
              <w:bottom w:val="nil"/>
              <w:right w:val="nil"/>
            </w:tcBorders>
            <w:shd w:val="clear" w:color="000000" w:fill="D5E3F2"/>
            <w:noWrap/>
            <w:vAlign w:val="bottom"/>
            <w:hideMark/>
          </w:tcPr>
          <w:p w14:paraId="663A09E4" w14:textId="77777777" w:rsidR="00C55FFF" w:rsidRPr="00C55FFF" w:rsidRDefault="00C55FFF" w:rsidP="00FD6DC5">
            <w:pPr>
              <w:spacing w:line="240" w:lineRule="auto"/>
              <w:rPr>
                <w:b/>
                <w:bCs/>
                <w:sz w:val="12"/>
                <w:szCs w:val="12"/>
              </w:rPr>
            </w:pPr>
            <w:r w:rsidRPr="00C55FFF">
              <w:rPr>
                <w:b/>
                <w:bCs/>
                <w:sz w:val="12"/>
                <w:szCs w:val="12"/>
              </w:rPr>
              <w:t> </w:t>
            </w:r>
          </w:p>
        </w:tc>
      </w:tr>
      <w:tr w:rsidR="00C55FFF" w:rsidRPr="00C55FFF" w14:paraId="1A0AAD60" w14:textId="77777777" w:rsidTr="00FD6DC5">
        <w:trPr>
          <w:trHeight w:val="85"/>
        </w:trPr>
        <w:tc>
          <w:tcPr>
            <w:tcW w:w="3415" w:type="pct"/>
            <w:tcBorders>
              <w:top w:val="nil"/>
              <w:left w:val="nil"/>
              <w:bottom w:val="nil"/>
              <w:right w:val="nil"/>
            </w:tcBorders>
            <w:shd w:val="clear" w:color="auto" w:fill="auto"/>
            <w:vAlign w:val="bottom"/>
            <w:hideMark/>
          </w:tcPr>
          <w:p w14:paraId="4AB54386" w14:textId="77777777" w:rsidR="00C55FFF" w:rsidRPr="00C55FFF" w:rsidRDefault="00C55FFF" w:rsidP="00FD6DC5">
            <w:pPr>
              <w:spacing w:line="240" w:lineRule="auto"/>
              <w:rPr>
                <w:b/>
                <w:bCs/>
                <w:sz w:val="12"/>
                <w:szCs w:val="12"/>
              </w:rPr>
            </w:pPr>
          </w:p>
        </w:tc>
        <w:tc>
          <w:tcPr>
            <w:tcW w:w="535" w:type="pct"/>
            <w:tcBorders>
              <w:top w:val="nil"/>
              <w:left w:val="nil"/>
              <w:bottom w:val="nil"/>
              <w:right w:val="nil"/>
            </w:tcBorders>
            <w:shd w:val="clear" w:color="auto" w:fill="auto"/>
            <w:noWrap/>
            <w:vAlign w:val="bottom"/>
            <w:hideMark/>
          </w:tcPr>
          <w:p w14:paraId="26EC44D9"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119F227"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B6B9A48"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4E47842" w14:textId="77777777" w:rsidTr="00FD6DC5">
        <w:trPr>
          <w:trHeight w:val="85"/>
        </w:trPr>
        <w:tc>
          <w:tcPr>
            <w:tcW w:w="3415" w:type="pct"/>
            <w:tcBorders>
              <w:top w:val="nil"/>
              <w:left w:val="nil"/>
              <w:bottom w:val="nil"/>
              <w:right w:val="nil"/>
            </w:tcBorders>
            <w:shd w:val="clear" w:color="auto" w:fill="auto"/>
            <w:vAlign w:val="bottom"/>
            <w:hideMark/>
          </w:tcPr>
          <w:p w14:paraId="26AA0109" w14:textId="77777777" w:rsidR="00C55FFF" w:rsidRPr="00C55FFF" w:rsidRDefault="00C55FFF" w:rsidP="00FD6DC5">
            <w:pPr>
              <w:spacing w:line="240" w:lineRule="auto"/>
              <w:rPr>
                <w:i/>
                <w:iCs/>
                <w:sz w:val="12"/>
                <w:szCs w:val="12"/>
                <w:u w:val="single"/>
              </w:rPr>
            </w:pPr>
            <w:r w:rsidRPr="00C55FFF">
              <w:rPr>
                <w:i/>
                <w:iCs/>
                <w:sz w:val="12"/>
                <w:szCs w:val="12"/>
                <w:u w:val="single"/>
              </w:rPr>
              <w:t>Cel:</w:t>
            </w:r>
          </w:p>
        </w:tc>
        <w:tc>
          <w:tcPr>
            <w:tcW w:w="535" w:type="pct"/>
            <w:tcBorders>
              <w:top w:val="nil"/>
              <w:left w:val="nil"/>
              <w:bottom w:val="nil"/>
              <w:right w:val="nil"/>
            </w:tcBorders>
            <w:shd w:val="clear" w:color="auto" w:fill="auto"/>
            <w:noWrap/>
            <w:vAlign w:val="bottom"/>
            <w:hideMark/>
          </w:tcPr>
          <w:p w14:paraId="62F682D8"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26068ABC"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4052835"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5A3423D1" w14:textId="77777777" w:rsidTr="00FD6DC5">
        <w:trPr>
          <w:trHeight w:val="85"/>
        </w:trPr>
        <w:tc>
          <w:tcPr>
            <w:tcW w:w="3415" w:type="pct"/>
            <w:tcBorders>
              <w:top w:val="nil"/>
              <w:left w:val="nil"/>
              <w:bottom w:val="nil"/>
              <w:right w:val="nil"/>
            </w:tcBorders>
            <w:shd w:val="clear" w:color="auto" w:fill="auto"/>
            <w:vAlign w:val="bottom"/>
            <w:hideMark/>
          </w:tcPr>
          <w:p w14:paraId="3BE6513F" w14:textId="77777777" w:rsidR="00C55FFF" w:rsidRPr="00C55FFF" w:rsidRDefault="00C55FFF" w:rsidP="00FD6DC5">
            <w:pPr>
              <w:spacing w:line="240" w:lineRule="auto"/>
              <w:rPr>
                <w:sz w:val="12"/>
                <w:szCs w:val="12"/>
              </w:rPr>
            </w:pPr>
            <w:r w:rsidRPr="00C55FFF">
              <w:rPr>
                <w:sz w:val="12"/>
                <w:szCs w:val="12"/>
              </w:rPr>
              <w:t>Integracja społeczna mieszkańców</w:t>
            </w:r>
          </w:p>
        </w:tc>
        <w:tc>
          <w:tcPr>
            <w:tcW w:w="535" w:type="pct"/>
            <w:tcBorders>
              <w:top w:val="nil"/>
              <w:left w:val="nil"/>
              <w:bottom w:val="nil"/>
              <w:right w:val="nil"/>
            </w:tcBorders>
            <w:shd w:val="clear" w:color="auto" w:fill="auto"/>
            <w:noWrap/>
            <w:vAlign w:val="bottom"/>
            <w:hideMark/>
          </w:tcPr>
          <w:p w14:paraId="0DC7AC7D" w14:textId="77777777" w:rsidR="00C55FFF" w:rsidRPr="00C55FFF" w:rsidRDefault="00C55FFF" w:rsidP="00FD6DC5">
            <w:pPr>
              <w:spacing w:line="240" w:lineRule="auto"/>
              <w:rPr>
                <w:sz w:val="12"/>
                <w:szCs w:val="12"/>
              </w:rPr>
            </w:pPr>
          </w:p>
        </w:tc>
        <w:tc>
          <w:tcPr>
            <w:tcW w:w="578" w:type="pct"/>
            <w:tcBorders>
              <w:top w:val="nil"/>
              <w:left w:val="nil"/>
              <w:bottom w:val="nil"/>
              <w:right w:val="nil"/>
            </w:tcBorders>
            <w:shd w:val="clear" w:color="auto" w:fill="auto"/>
            <w:noWrap/>
            <w:vAlign w:val="bottom"/>
            <w:hideMark/>
          </w:tcPr>
          <w:p w14:paraId="4030FFA4"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32CC1451"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3AE87A99" w14:textId="77777777" w:rsidTr="00FD6DC5">
        <w:trPr>
          <w:trHeight w:val="85"/>
        </w:trPr>
        <w:tc>
          <w:tcPr>
            <w:tcW w:w="3415" w:type="pct"/>
            <w:tcBorders>
              <w:top w:val="nil"/>
              <w:left w:val="nil"/>
              <w:bottom w:val="nil"/>
              <w:right w:val="nil"/>
            </w:tcBorders>
            <w:shd w:val="clear" w:color="auto" w:fill="auto"/>
            <w:vAlign w:val="bottom"/>
            <w:hideMark/>
          </w:tcPr>
          <w:p w14:paraId="1D4EF234" w14:textId="77777777" w:rsidR="00C55FFF" w:rsidRPr="00C55FFF" w:rsidRDefault="00C55FFF" w:rsidP="00FD6DC5">
            <w:pPr>
              <w:spacing w:line="240" w:lineRule="auto"/>
              <w:rPr>
                <w:rFonts w:ascii="Times New Roman" w:hAnsi="Times New Roman" w:cs="Times New Roman"/>
                <w:sz w:val="12"/>
                <w:szCs w:val="12"/>
              </w:rPr>
            </w:pPr>
          </w:p>
        </w:tc>
        <w:tc>
          <w:tcPr>
            <w:tcW w:w="535" w:type="pct"/>
            <w:tcBorders>
              <w:top w:val="nil"/>
              <w:left w:val="nil"/>
              <w:bottom w:val="nil"/>
              <w:right w:val="nil"/>
            </w:tcBorders>
            <w:shd w:val="clear" w:color="auto" w:fill="auto"/>
            <w:noWrap/>
            <w:vAlign w:val="bottom"/>
            <w:hideMark/>
          </w:tcPr>
          <w:p w14:paraId="78AE703B" w14:textId="77777777" w:rsidR="00C55FFF" w:rsidRPr="00C55FFF" w:rsidRDefault="00C55FFF" w:rsidP="00FD6DC5">
            <w:pPr>
              <w:spacing w:line="240" w:lineRule="auto"/>
              <w:rPr>
                <w:rFonts w:ascii="Times New Roman" w:hAnsi="Times New Roman" w:cs="Times New Roman"/>
                <w:sz w:val="12"/>
                <w:szCs w:val="12"/>
              </w:rPr>
            </w:pPr>
          </w:p>
        </w:tc>
        <w:tc>
          <w:tcPr>
            <w:tcW w:w="578" w:type="pct"/>
            <w:tcBorders>
              <w:top w:val="nil"/>
              <w:left w:val="nil"/>
              <w:bottom w:val="nil"/>
              <w:right w:val="nil"/>
            </w:tcBorders>
            <w:shd w:val="clear" w:color="auto" w:fill="auto"/>
            <w:noWrap/>
            <w:vAlign w:val="bottom"/>
            <w:hideMark/>
          </w:tcPr>
          <w:p w14:paraId="5714823D"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48D55346"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1FA6B878" w14:textId="77777777" w:rsidTr="00FD6DC5">
        <w:trPr>
          <w:trHeight w:val="85"/>
        </w:trPr>
        <w:tc>
          <w:tcPr>
            <w:tcW w:w="3415" w:type="pct"/>
            <w:tcBorders>
              <w:top w:val="nil"/>
              <w:left w:val="nil"/>
              <w:bottom w:val="nil"/>
              <w:right w:val="nil"/>
            </w:tcBorders>
            <w:shd w:val="clear" w:color="auto" w:fill="auto"/>
            <w:vAlign w:val="bottom"/>
            <w:hideMark/>
          </w:tcPr>
          <w:p w14:paraId="03B41514" w14:textId="77777777" w:rsidR="00C55FFF" w:rsidRPr="00C55FFF" w:rsidRDefault="00C55FFF" w:rsidP="00FD6DC5">
            <w:pPr>
              <w:spacing w:line="240" w:lineRule="auto"/>
              <w:rPr>
                <w:i/>
                <w:iCs/>
                <w:sz w:val="12"/>
                <w:szCs w:val="12"/>
                <w:u w:val="single"/>
              </w:rPr>
            </w:pPr>
            <w:r w:rsidRPr="00C55FFF">
              <w:rPr>
                <w:i/>
                <w:iCs/>
                <w:sz w:val="12"/>
                <w:szCs w:val="12"/>
                <w:u w:val="single"/>
              </w:rPr>
              <w:t>Mierniki:</w:t>
            </w:r>
          </w:p>
        </w:tc>
        <w:tc>
          <w:tcPr>
            <w:tcW w:w="535" w:type="pct"/>
            <w:tcBorders>
              <w:top w:val="nil"/>
              <w:left w:val="nil"/>
              <w:bottom w:val="nil"/>
              <w:right w:val="nil"/>
            </w:tcBorders>
            <w:shd w:val="clear" w:color="auto" w:fill="auto"/>
            <w:noWrap/>
            <w:vAlign w:val="bottom"/>
            <w:hideMark/>
          </w:tcPr>
          <w:p w14:paraId="2E995D69" w14:textId="77777777" w:rsidR="00C55FFF" w:rsidRPr="00C55FFF" w:rsidRDefault="00C55FFF" w:rsidP="00FD6DC5">
            <w:pPr>
              <w:spacing w:line="240" w:lineRule="auto"/>
              <w:rPr>
                <w:i/>
                <w:iCs/>
                <w:sz w:val="12"/>
                <w:szCs w:val="12"/>
                <w:u w:val="single"/>
              </w:rPr>
            </w:pPr>
          </w:p>
        </w:tc>
        <w:tc>
          <w:tcPr>
            <w:tcW w:w="578" w:type="pct"/>
            <w:tcBorders>
              <w:top w:val="nil"/>
              <w:left w:val="nil"/>
              <w:bottom w:val="nil"/>
              <w:right w:val="nil"/>
            </w:tcBorders>
            <w:shd w:val="clear" w:color="auto" w:fill="auto"/>
            <w:noWrap/>
            <w:vAlign w:val="bottom"/>
            <w:hideMark/>
          </w:tcPr>
          <w:p w14:paraId="4CA14103" w14:textId="77777777" w:rsidR="00C55FFF" w:rsidRPr="00C55FFF" w:rsidRDefault="00C55FFF" w:rsidP="00FD6DC5">
            <w:pPr>
              <w:spacing w:line="240" w:lineRule="auto"/>
              <w:jc w:val="center"/>
              <w:rPr>
                <w:rFonts w:ascii="Times New Roman" w:hAnsi="Times New Roman" w:cs="Times New Roman"/>
                <w:sz w:val="12"/>
                <w:szCs w:val="12"/>
              </w:rPr>
            </w:pPr>
          </w:p>
        </w:tc>
        <w:tc>
          <w:tcPr>
            <w:tcW w:w="471" w:type="pct"/>
            <w:tcBorders>
              <w:top w:val="nil"/>
              <w:left w:val="nil"/>
              <w:bottom w:val="nil"/>
              <w:right w:val="nil"/>
            </w:tcBorders>
            <w:shd w:val="clear" w:color="auto" w:fill="auto"/>
            <w:noWrap/>
            <w:vAlign w:val="bottom"/>
            <w:hideMark/>
          </w:tcPr>
          <w:p w14:paraId="6147EEF3" w14:textId="77777777" w:rsidR="00C55FFF" w:rsidRPr="00C55FFF" w:rsidRDefault="00C55FFF" w:rsidP="00FD6DC5">
            <w:pPr>
              <w:spacing w:line="240" w:lineRule="auto"/>
              <w:rPr>
                <w:rFonts w:ascii="Times New Roman" w:hAnsi="Times New Roman" w:cs="Times New Roman"/>
                <w:sz w:val="12"/>
                <w:szCs w:val="12"/>
              </w:rPr>
            </w:pPr>
          </w:p>
        </w:tc>
      </w:tr>
      <w:tr w:rsidR="00C55FFF" w:rsidRPr="00C55FFF" w14:paraId="00FE8AD7" w14:textId="77777777" w:rsidTr="00FD6DC5">
        <w:trPr>
          <w:trHeight w:val="85"/>
        </w:trPr>
        <w:tc>
          <w:tcPr>
            <w:tcW w:w="3415" w:type="pct"/>
            <w:tcBorders>
              <w:top w:val="nil"/>
              <w:left w:val="nil"/>
              <w:bottom w:val="nil"/>
              <w:right w:val="nil"/>
            </w:tcBorders>
            <w:shd w:val="clear" w:color="auto" w:fill="auto"/>
            <w:noWrap/>
            <w:vAlign w:val="bottom"/>
            <w:hideMark/>
          </w:tcPr>
          <w:p w14:paraId="59FFA56A" w14:textId="77777777" w:rsidR="00C55FFF" w:rsidRPr="00C55FFF" w:rsidRDefault="00C55FFF" w:rsidP="00FD6DC5">
            <w:pPr>
              <w:spacing w:line="240" w:lineRule="auto"/>
              <w:rPr>
                <w:sz w:val="12"/>
                <w:szCs w:val="12"/>
              </w:rPr>
            </w:pPr>
            <w:r w:rsidRPr="00C55FFF">
              <w:rPr>
                <w:sz w:val="12"/>
                <w:szCs w:val="12"/>
              </w:rPr>
              <w:t xml:space="preserve">liczba centrów </w:t>
            </w:r>
            <w:proofErr w:type="spellStart"/>
            <w:r w:rsidRPr="00C55FFF">
              <w:rPr>
                <w:sz w:val="12"/>
                <w:szCs w:val="12"/>
              </w:rPr>
              <w:t>aktywnosci</w:t>
            </w:r>
            <w:proofErr w:type="spellEnd"/>
            <w:r w:rsidRPr="00C55FFF">
              <w:rPr>
                <w:sz w:val="12"/>
                <w:szCs w:val="12"/>
              </w:rPr>
              <w:t xml:space="preserve"> lokalnej</w:t>
            </w:r>
          </w:p>
        </w:tc>
        <w:tc>
          <w:tcPr>
            <w:tcW w:w="535" w:type="pct"/>
            <w:tcBorders>
              <w:top w:val="nil"/>
              <w:left w:val="nil"/>
              <w:bottom w:val="nil"/>
              <w:right w:val="nil"/>
            </w:tcBorders>
            <w:shd w:val="clear" w:color="auto" w:fill="auto"/>
            <w:noWrap/>
            <w:vAlign w:val="bottom"/>
            <w:hideMark/>
          </w:tcPr>
          <w:p w14:paraId="3F79BAD6" w14:textId="77777777" w:rsidR="00C55FFF" w:rsidRPr="00C55FFF" w:rsidRDefault="00C55FFF" w:rsidP="00FD6DC5">
            <w:pPr>
              <w:spacing w:line="240" w:lineRule="auto"/>
              <w:jc w:val="center"/>
              <w:rPr>
                <w:sz w:val="12"/>
                <w:szCs w:val="12"/>
              </w:rPr>
            </w:pPr>
            <w:r w:rsidRPr="00C55FFF">
              <w:rPr>
                <w:sz w:val="12"/>
                <w:szCs w:val="12"/>
              </w:rPr>
              <w:t>szt.</w:t>
            </w:r>
          </w:p>
        </w:tc>
        <w:tc>
          <w:tcPr>
            <w:tcW w:w="578" w:type="pct"/>
            <w:tcBorders>
              <w:top w:val="nil"/>
              <w:left w:val="nil"/>
              <w:bottom w:val="nil"/>
              <w:right w:val="nil"/>
            </w:tcBorders>
            <w:shd w:val="clear" w:color="auto" w:fill="auto"/>
            <w:noWrap/>
            <w:vAlign w:val="bottom"/>
            <w:hideMark/>
          </w:tcPr>
          <w:p w14:paraId="3C0169BA" w14:textId="77777777" w:rsidR="00C55FFF" w:rsidRPr="00C55FFF" w:rsidRDefault="00C55FFF" w:rsidP="00FD6DC5">
            <w:pPr>
              <w:spacing w:line="240" w:lineRule="auto"/>
              <w:jc w:val="right"/>
              <w:rPr>
                <w:sz w:val="12"/>
                <w:szCs w:val="12"/>
              </w:rPr>
            </w:pPr>
            <w:r w:rsidRPr="00C55FFF">
              <w:rPr>
                <w:sz w:val="12"/>
                <w:szCs w:val="12"/>
              </w:rPr>
              <w:t>2</w:t>
            </w:r>
          </w:p>
        </w:tc>
        <w:tc>
          <w:tcPr>
            <w:tcW w:w="471" w:type="pct"/>
            <w:tcBorders>
              <w:top w:val="nil"/>
              <w:left w:val="nil"/>
              <w:bottom w:val="nil"/>
              <w:right w:val="nil"/>
            </w:tcBorders>
            <w:shd w:val="clear" w:color="auto" w:fill="auto"/>
            <w:noWrap/>
            <w:vAlign w:val="bottom"/>
            <w:hideMark/>
          </w:tcPr>
          <w:p w14:paraId="1D41D113" w14:textId="77777777" w:rsidR="00C55FFF" w:rsidRPr="00C55FFF" w:rsidRDefault="00C55FFF" w:rsidP="00FD6DC5">
            <w:pPr>
              <w:spacing w:line="240" w:lineRule="auto"/>
              <w:jc w:val="right"/>
              <w:rPr>
                <w:sz w:val="12"/>
                <w:szCs w:val="12"/>
              </w:rPr>
            </w:pPr>
            <w:r w:rsidRPr="00C55FFF">
              <w:rPr>
                <w:sz w:val="12"/>
                <w:szCs w:val="12"/>
              </w:rPr>
              <w:t>3</w:t>
            </w:r>
          </w:p>
        </w:tc>
      </w:tr>
      <w:tr w:rsidR="00C55FFF" w:rsidRPr="00C55FFF" w14:paraId="182BBE48" w14:textId="77777777" w:rsidTr="00FD6DC5">
        <w:trPr>
          <w:trHeight w:val="85"/>
        </w:trPr>
        <w:tc>
          <w:tcPr>
            <w:tcW w:w="3415" w:type="pct"/>
            <w:tcBorders>
              <w:top w:val="nil"/>
              <w:left w:val="nil"/>
              <w:bottom w:val="nil"/>
              <w:right w:val="nil"/>
            </w:tcBorders>
            <w:shd w:val="clear" w:color="auto" w:fill="auto"/>
            <w:noWrap/>
            <w:vAlign w:val="bottom"/>
            <w:hideMark/>
          </w:tcPr>
          <w:p w14:paraId="402111C7" w14:textId="77777777" w:rsidR="00C55FFF" w:rsidRPr="00C55FFF" w:rsidRDefault="00C55FFF" w:rsidP="00FD6DC5">
            <w:pPr>
              <w:spacing w:line="240" w:lineRule="auto"/>
              <w:rPr>
                <w:sz w:val="12"/>
                <w:szCs w:val="12"/>
              </w:rPr>
            </w:pPr>
            <w:r w:rsidRPr="00C55FFF">
              <w:rPr>
                <w:sz w:val="12"/>
                <w:szCs w:val="12"/>
              </w:rPr>
              <w:t>średni koszt utrzymania  jednego centrum aktywności lokalnej</w:t>
            </w:r>
          </w:p>
        </w:tc>
        <w:tc>
          <w:tcPr>
            <w:tcW w:w="535" w:type="pct"/>
            <w:tcBorders>
              <w:top w:val="nil"/>
              <w:left w:val="nil"/>
              <w:bottom w:val="nil"/>
              <w:right w:val="nil"/>
            </w:tcBorders>
            <w:shd w:val="clear" w:color="auto" w:fill="auto"/>
            <w:noWrap/>
            <w:vAlign w:val="bottom"/>
            <w:hideMark/>
          </w:tcPr>
          <w:p w14:paraId="4FB3D78F" w14:textId="77777777" w:rsidR="00C55FFF" w:rsidRPr="00C55FFF" w:rsidRDefault="00C55FFF" w:rsidP="00FD6DC5">
            <w:pPr>
              <w:spacing w:line="240" w:lineRule="auto"/>
              <w:jc w:val="center"/>
              <w:rPr>
                <w:sz w:val="12"/>
                <w:szCs w:val="12"/>
              </w:rPr>
            </w:pPr>
            <w:r w:rsidRPr="00C55FFF">
              <w:rPr>
                <w:sz w:val="12"/>
                <w:szCs w:val="12"/>
              </w:rPr>
              <w:t>zł</w:t>
            </w:r>
          </w:p>
        </w:tc>
        <w:tc>
          <w:tcPr>
            <w:tcW w:w="578" w:type="pct"/>
            <w:tcBorders>
              <w:top w:val="nil"/>
              <w:left w:val="nil"/>
              <w:bottom w:val="nil"/>
              <w:right w:val="nil"/>
            </w:tcBorders>
            <w:shd w:val="clear" w:color="auto" w:fill="auto"/>
            <w:noWrap/>
            <w:vAlign w:val="bottom"/>
            <w:hideMark/>
          </w:tcPr>
          <w:p w14:paraId="41616D34" w14:textId="77777777" w:rsidR="00C55FFF" w:rsidRPr="00C55FFF" w:rsidRDefault="00C55FFF" w:rsidP="00FD6DC5">
            <w:pPr>
              <w:spacing w:line="240" w:lineRule="auto"/>
              <w:jc w:val="right"/>
              <w:rPr>
                <w:sz w:val="12"/>
                <w:szCs w:val="12"/>
              </w:rPr>
            </w:pPr>
            <w:r w:rsidRPr="00C55FFF">
              <w:rPr>
                <w:sz w:val="12"/>
                <w:szCs w:val="12"/>
              </w:rPr>
              <w:t>315 035</w:t>
            </w:r>
          </w:p>
        </w:tc>
        <w:tc>
          <w:tcPr>
            <w:tcW w:w="471" w:type="pct"/>
            <w:tcBorders>
              <w:top w:val="nil"/>
              <w:left w:val="nil"/>
              <w:bottom w:val="nil"/>
              <w:right w:val="nil"/>
            </w:tcBorders>
            <w:shd w:val="clear" w:color="auto" w:fill="auto"/>
            <w:noWrap/>
            <w:vAlign w:val="bottom"/>
            <w:hideMark/>
          </w:tcPr>
          <w:p w14:paraId="51A73F14" w14:textId="77777777" w:rsidR="00C55FFF" w:rsidRPr="00C55FFF" w:rsidRDefault="00C55FFF" w:rsidP="00FD6DC5">
            <w:pPr>
              <w:spacing w:line="240" w:lineRule="auto"/>
              <w:jc w:val="right"/>
              <w:rPr>
                <w:sz w:val="12"/>
                <w:szCs w:val="12"/>
              </w:rPr>
            </w:pPr>
            <w:r w:rsidRPr="00C55FFF">
              <w:rPr>
                <w:sz w:val="12"/>
                <w:szCs w:val="12"/>
              </w:rPr>
              <w:t>181 773</w:t>
            </w:r>
          </w:p>
        </w:tc>
      </w:tr>
    </w:tbl>
    <w:p w14:paraId="75934D85" w14:textId="77777777" w:rsidR="00C03531" w:rsidRDefault="00C03531" w:rsidP="004D7AAC"/>
    <w:p w14:paraId="2F11D384" w14:textId="77777777" w:rsidR="00C03531" w:rsidRDefault="00C03531" w:rsidP="004D7AAC">
      <w:pPr>
        <w:sectPr w:rsidR="00C03531" w:rsidSect="004D7AAC">
          <w:type w:val="oddPage"/>
          <w:pgSz w:w="11906" w:h="16838"/>
          <w:pgMar w:top="1417" w:right="1417" w:bottom="1417" w:left="1417" w:header="708" w:footer="708" w:gutter="0"/>
          <w:cols w:space="708"/>
          <w:docGrid w:linePitch="360"/>
        </w:sectPr>
      </w:pPr>
    </w:p>
    <w:p w14:paraId="59EC2D84" w14:textId="3C58A12F" w:rsidR="004D7AAC" w:rsidRDefault="00B703EE" w:rsidP="004D7AAC">
      <w:pPr>
        <w:pStyle w:val="Nagwek2"/>
      </w:pPr>
      <w:bookmarkStart w:id="72" w:name="_Toc192841247"/>
      <w:r>
        <w:lastRenderedPageBreak/>
        <w:t>4</w:t>
      </w:r>
      <w:r w:rsidR="004D7AAC">
        <w:t>.</w:t>
      </w:r>
      <w:r w:rsidR="00F50C54">
        <w:t>4</w:t>
      </w:r>
      <w:r w:rsidR="004D7AAC">
        <w:t>.</w:t>
      </w:r>
      <w:r w:rsidR="004D7AAC">
        <w:tab/>
        <w:t>Charakterystyka wydatków inwestycyjnych</w:t>
      </w:r>
      <w:r w:rsidR="004D7AAC">
        <w:br/>
        <w:t>w układzie zadań</w:t>
      </w:r>
      <w:bookmarkEnd w:id="72"/>
    </w:p>
    <w:tbl>
      <w:tblPr>
        <w:tblW w:w="5000" w:type="pct"/>
        <w:tblCellMar>
          <w:left w:w="70" w:type="dxa"/>
          <w:right w:w="70" w:type="dxa"/>
        </w:tblCellMar>
        <w:tblLook w:val="04A0" w:firstRow="1" w:lastRow="0" w:firstColumn="1" w:lastColumn="0" w:noHBand="0" w:noVBand="1"/>
      </w:tblPr>
      <w:tblGrid>
        <w:gridCol w:w="5653"/>
        <w:gridCol w:w="1080"/>
        <w:gridCol w:w="1259"/>
        <w:gridCol w:w="1080"/>
      </w:tblGrid>
      <w:tr w:rsidR="00C55FFF" w:rsidRPr="00C55FFF" w14:paraId="1513CCA9" w14:textId="77777777" w:rsidTr="00C55FFF">
        <w:trPr>
          <w:trHeight w:val="85"/>
          <w:tblHeader/>
        </w:trPr>
        <w:tc>
          <w:tcPr>
            <w:tcW w:w="3116" w:type="pct"/>
            <w:tcBorders>
              <w:top w:val="nil"/>
              <w:left w:val="nil"/>
              <w:bottom w:val="nil"/>
              <w:right w:val="nil"/>
            </w:tcBorders>
            <w:shd w:val="clear" w:color="000000" w:fill="8DB0DB"/>
            <w:noWrap/>
            <w:vAlign w:val="center"/>
            <w:hideMark/>
          </w:tcPr>
          <w:p w14:paraId="571B0340" w14:textId="77777777" w:rsidR="00C55FFF" w:rsidRPr="00C55FFF" w:rsidRDefault="00C55FFF">
            <w:pPr>
              <w:spacing w:line="240" w:lineRule="auto"/>
              <w:jc w:val="center"/>
              <w:rPr>
                <w:b/>
                <w:bCs/>
                <w:sz w:val="14"/>
                <w:szCs w:val="14"/>
              </w:rPr>
            </w:pPr>
            <w:r w:rsidRPr="00C55FFF">
              <w:rPr>
                <w:b/>
                <w:bCs/>
                <w:sz w:val="14"/>
                <w:szCs w:val="14"/>
              </w:rPr>
              <w:t>Wyszczególnienie</w:t>
            </w:r>
          </w:p>
        </w:tc>
        <w:tc>
          <w:tcPr>
            <w:tcW w:w="595" w:type="pct"/>
            <w:tcBorders>
              <w:top w:val="nil"/>
              <w:left w:val="nil"/>
              <w:bottom w:val="nil"/>
              <w:right w:val="nil"/>
            </w:tcBorders>
            <w:shd w:val="clear" w:color="000000" w:fill="8DB0DB"/>
            <w:noWrap/>
            <w:vAlign w:val="center"/>
            <w:hideMark/>
          </w:tcPr>
          <w:p w14:paraId="42588850" w14:textId="77777777" w:rsidR="00C55FFF" w:rsidRPr="00C55FFF" w:rsidRDefault="00C55FFF" w:rsidP="00C55FFF">
            <w:pPr>
              <w:spacing w:line="240" w:lineRule="auto"/>
              <w:jc w:val="center"/>
              <w:rPr>
                <w:b/>
                <w:bCs/>
                <w:sz w:val="14"/>
                <w:szCs w:val="14"/>
              </w:rPr>
            </w:pPr>
            <w:r w:rsidRPr="00C55FFF">
              <w:rPr>
                <w:b/>
                <w:bCs/>
                <w:sz w:val="14"/>
                <w:szCs w:val="14"/>
              </w:rPr>
              <w:t xml:space="preserve">Plan </w:t>
            </w:r>
          </w:p>
        </w:tc>
        <w:tc>
          <w:tcPr>
            <w:tcW w:w="694" w:type="pct"/>
            <w:tcBorders>
              <w:top w:val="nil"/>
              <w:left w:val="nil"/>
              <w:bottom w:val="nil"/>
              <w:right w:val="nil"/>
            </w:tcBorders>
            <w:shd w:val="clear" w:color="000000" w:fill="8DB0DB"/>
            <w:noWrap/>
            <w:vAlign w:val="center"/>
            <w:hideMark/>
          </w:tcPr>
          <w:p w14:paraId="59724BA3" w14:textId="77777777" w:rsidR="00C55FFF" w:rsidRPr="00C55FFF" w:rsidRDefault="00C55FFF" w:rsidP="00C55FFF">
            <w:pPr>
              <w:spacing w:line="240" w:lineRule="auto"/>
              <w:jc w:val="center"/>
              <w:rPr>
                <w:b/>
                <w:bCs/>
                <w:sz w:val="14"/>
                <w:szCs w:val="14"/>
              </w:rPr>
            </w:pPr>
            <w:r w:rsidRPr="00C55FFF">
              <w:rPr>
                <w:b/>
                <w:bCs/>
                <w:sz w:val="14"/>
                <w:szCs w:val="14"/>
              </w:rPr>
              <w:t xml:space="preserve">Wykonanie </w:t>
            </w:r>
          </w:p>
        </w:tc>
        <w:tc>
          <w:tcPr>
            <w:tcW w:w="595" w:type="pct"/>
            <w:tcBorders>
              <w:top w:val="nil"/>
              <w:left w:val="nil"/>
              <w:bottom w:val="nil"/>
              <w:right w:val="nil"/>
            </w:tcBorders>
            <w:shd w:val="clear" w:color="000000" w:fill="8DB0DB"/>
            <w:noWrap/>
            <w:vAlign w:val="center"/>
            <w:hideMark/>
          </w:tcPr>
          <w:p w14:paraId="10CC9F9C" w14:textId="77777777" w:rsidR="00C55FFF" w:rsidRPr="00C55FFF" w:rsidRDefault="00C55FFF" w:rsidP="00C55FFF">
            <w:pPr>
              <w:spacing w:line="240" w:lineRule="auto"/>
              <w:jc w:val="center"/>
              <w:rPr>
                <w:b/>
                <w:bCs/>
                <w:sz w:val="14"/>
                <w:szCs w:val="14"/>
              </w:rPr>
            </w:pPr>
            <w:r w:rsidRPr="00C55FFF">
              <w:rPr>
                <w:b/>
                <w:bCs/>
                <w:sz w:val="14"/>
                <w:szCs w:val="14"/>
              </w:rPr>
              <w:t>Wskaźnik</w:t>
            </w:r>
          </w:p>
        </w:tc>
      </w:tr>
      <w:tr w:rsidR="00C55FFF" w:rsidRPr="00C55FFF" w14:paraId="3CA17448" w14:textId="77777777" w:rsidTr="00C55FFF">
        <w:trPr>
          <w:trHeight w:val="85"/>
        </w:trPr>
        <w:tc>
          <w:tcPr>
            <w:tcW w:w="3116" w:type="pct"/>
            <w:tcBorders>
              <w:top w:val="nil"/>
              <w:left w:val="nil"/>
              <w:bottom w:val="nil"/>
              <w:right w:val="nil"/>
            </w:tcBorders>
            <w:shd w:val="clear" w:color="auto" w:fill="auto"/>
            <w:noWrap/>
            <w:vAlign w:val="center"/>
            <w:hideMark/>
          </w:tcPr>
          <w:p w14:paraId="339F3095" w14:textId="77777777" w:rsidR="00C55FFF" w:rsidRPr="00C55FFF" w:rsidRDefault="00C55FFF" w:rsidP="00C55FFF">
            <w:pPr>
              <w:spacing w:line="240" w:lineRule="auto"/>
              <w:jc w:val="center"/>
              <w:rPr>
                <w:b/>
                <w:bCs/>
                <w:sz w:val="12"/>
                <w:szCs w:val="12"/>
              </w:rPr>
            </w:pPr>
          </w:p>
        </w:tc>
        <w:tc>
          <w:tcPr>
            <w:tcW w:w="595" w:type="pct"/>
            <w:tcBorders>
              <w:top w:val="nil"/>
              <w:left w:val="nil"/>
              <w:bottom w:val="nil"/>
              <w:right w:val="nil"/>
            </w:tcBorders>
            <w:shd w:val="clear" w:color="auto" w:fill="auto"/>
            <w:vAlign w:val="center"/>
            <w:hideMark/>
          </w:tcPr>
          <w:p w14:paraId="7D179F0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0E3C42F5" w14:textId="77777777" w:rsidR="00C55FFF" w:rsidRPr="00C55FFF" w:rsidRDefault="00C55FFF" w:rsidP="00C55FFF">
            <w:pPr>
              <w:spacing w:line="240" w:lineRule="auto"/>
              <w:jc w:val="center"/>
              <w:rPr>
                <w:rFonts w:ascii="Times New Roman" w:hAnsi="Times New Roman" w:cs="Times New Roman"/>
                <w:sz w:val="12"/>
                <w:szCs w:val="12"/>
              </w:rPr>
            </w:pPr>
          </w:p>
        </w:tc>
        <w:tc>
          <w:tcPr>
            <w:tcW w:w="595" w:type="pct"/>
            <w:tcBorders>
              <w:top w:val="nil"/>
              <w:left w:val="nil"/>
              <w:bottom w:val="nil"/>
              <w:right w:val="nil"/>
            </w:tcBorders>
            <w:shd w:val="clear" w:color="auto" w:fill="auto"/>
            <w:vAlign w:val="center"/>
            <w:hideMark/>
          </w:tcPr>
          <w:p w14:paraId="38E17710" w14:textId="77777777" w:rsidR="00C55FFF" w:rsidRPr="00C55FFF" w:rsidRDefault="00C55FFF" w:rsidP="00C55FFF">
            <w:pPr>
              <w:spacing w:line="240" w:lineRule="auto"/>
              <w:jc w:val="center"/>
              <w:rPr>
                <w:rFonts w:ascii="Times New Roman" w:hAnsi="Times New Roman" w:cs="Times New Roman"/>
                <w:sz w:val="12"/>
                <w:szCs w:val="12"/>
              </w:rPr>
            </w:pPr>
          </w:p>
        </w:tc>
      </w:tr>
      <w:tr w:rsidR="00C55FFF" w:rsidRPr="00C55FFF" w14:paraId="4F7AEE90" w14:textId="77777777" w:rsidTr="00C55FFF">
        <w:trPr>
          <w:trHeight w:val="85"/>
        </w:trPr>
        <w:tc>
          <w:tcPr>
            <w:tcW w:w="3116" w:type="pct"/>
            <w:tcBorders>
              <w:top w:val="nil"/>
              <w:left w:val="nil"/>
              <w:bottom w:val="nil"/>
              <w:right w:val="nil"/>
            </w:tcBorders>
            <w:shd w:val="clear" w:color="000000" w:fill="8DB0DB"/>
            <w:noWrap/>
            <w:vAlign w:val="center"/>
            <w:hideMark/>
          </w:tcPr>
          <w:p w14:paraId="18F6D556" w14:textId="77777777" w:rsidR="00C55FFF" w:rsidRPr="00C55FFF" w:rsidRDefault="00C55FFF" w:rsidP="00C55FFF">
            <w:pPr>
              <w:spacing w:line="240" w:lineRule="auto"/>
              <w:rPr>
                <w:b/>
                <w:bCs/>
                <w:sz w:val="12"/>
                <w:szCs w:val="12"/>
              </w:rPr>
            </w:pPr>
            <w:r w:rsidRPr="00C55FFF">
              <w:rPr>
                <w:b/>
                <w:bCs/>
                <w:sz w:val="12"/>
                <w:szCs w:val="12"/>
              </w:rPr>
              <w:t>RAZEM</w:t>
            </w:r>
          </w:p>
        </w:tc>
        <w:tc>
          <w:tcPr>
            <w:tcW w:w="595" w:type="pct"/>
            <w:tcBorders>
              <w:top w:val="nil"/>
              <w:left w:val="nil"/>
              <w:bottom w:val="nil"/>
              <w:right w:val="nil"/>
            </w:tcBorders>
            <w:shd w:val="clear" w:color="000000" w:fill="8DB0DB"/>
            <w:vAlign w:val="center"/>
            <w:hideMark/>
          </w:tcPr>
          <w:p w14:paraId="5062FC4A" w14:textId="77777777" w:rsidR="00C55FFF" w:rsidRPr="00C55FFF" w:rsidRDefault="00C55FFF" w:rsidP="00C55FFF">
            <w:pPr>
              <w:spacing w:line="240" w:lineRule="auto"/>
              <w:jc w:val="right"/>
              <w:rPr>
                <w:b/>
                <w:bCs/>
                <w:sz w:val="12"/>
                <w:szCs w:val="12"/>
              </w:rPr>
            </w:pPr>
            <w:r w:rsidRPr="00C55FFF">
              <w:rPr>
                <w:b/>
                <w:bCs/>
                <w:sz w:val="12"/>
                <w:szCs w:val="12"/>
              </w:rPr>
              <w:t>53 656 945</w:t>
            </w:r>
          </w:p>
        </w:tc>
        <w:tc>
          <w:tcPr>
            <w:tcW w:w="694" w:type="pct"/>
            <w:tcBorders>
              <w:top w:val="nil"/>
              <w:left w:val="nil"/>
              <w:bottom w:val="nil"/>
              <w:right w:val="nil"/>
            </w:tcBorders>
            <w:shd w:val="clear" w:color="000000" w:fill="8DB0DB"/>
            <w:vAlign w:val="center"/>
            <w:hideMark/>
          </w:tcPr>
          <w:p w14:paraId="007577A2" w14:textId="77777777" w:rsidR="00C55FFF" w:rsidRPr="00C55FFF" w:rsidRDefault="00C55FFF" w:rsidP="00C55FFF">
            <w:pPr>
              <w:spacing w:line="240" w:lineRule="auto"/>
              <w:jc w:val="right"/>
              <w:rPr>
                <w:b/>
                <w:bCs/>
                <w:sz w:val="12"/>
                <w:szCs w:val="12"/>
              </w:rPr>
            </w:pPr>
            <w:r w:rsidRPr="00C55FFF">
              <w:rPr>
                <w:b/>
                <w:bCs/>
                <w:sz w:val="12"/>
                <w:szCs w:val="12"/>
              </w:rPr>
              <w:t>50 910 771,42</w:t>
            </w:r>
          </w:p>
        </w:tc>
        <w:tc>
          <w:tcPr>
            <w:tcW w:w="595" w:type="pct"/>
            <w:tcBorders>
              <w:top w:val="nil"/>
              <w:left w:val="nil"/>
              <w:bottom w:val="nil"/>
              <w:right w:val="nil"/>
            </w:tcBorders>
            <w:shd w:val="clear" w:color="000000" w:fill="8DB0DB"/>
            <w:noWrap/>
            <w:vAlign w:val="center"/>
            <w:hideMark/>
          </w:tcPr>
          <w:p w14:paraId="357B1FAD" w14:textId="77777777" w:rsidR="00C55FFF" w:rsidRPr="00C55FFF" w:rsidRDefault="00C55FFF" w:rsidP="00C55FFF">
            <w:pPr>
              <w:spacing w:line="240" w:lineRule="auto"/>
              <w:jc w:val="right"/>
              <w:rPr>
                <w:b/>
                <w:bCs/>
                <w:sz w:val="12"/>
                <w:szCs w:val="12"/>
              </w:rPr>
            </w:pPr>
            <w:r w:rsidRPr="00C55FFF">
              <w:rPr>
                <w:b/>
                <w:bCs/>
                <w:sz w:val="12"/>
                <w:szCs w:val="12"/>
              </w:rPr>
              <w:t>94,9%</w:t>
            </w:r>
          </w:p>
        </w:tc>
      </w:tr>
      <w:tr w:rsidR="00C55FFF" w:rsidRPr="00C55FFF" w14:paraId="2887486B" w14:textId="77777777" w:rsidTr="00C55FFF">
        <w:trPr>
          <w:trHeight w:val="85"/>
        </w:trPr>
        <w:tc>
          <w:tcPr>
            <w:tcW w:w="3116" w:type="pct"/>
            <w:tcBorders>
              <w:top w:val="nil"/>
              <w:left w:val="nil"/>
              <w:bottom w:val="nil"/>
              <w:right w:val="nil"/>
            </w:tcBorders>
            <w:shd w:val="clear" w:color="auto" w:fill="auto"/>
            <w:noWrap/>
            <w:vAlign w:val="center"/>
            <w:hideMark/>
          </w:tcPr>
          <w:p w14:paraId="3A1EF0E4"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vAlign w:val="center"/>
            <w:hideMark/>
          </w:tcPr>
          <w:p w14:paraId="500C27D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vAlign w:val="center"/>
            <w:hideMark/>
          </w:tcPr>
          <w:p w14:paraId="7D61CBE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vAlign w:val="center"/>
            <w:hideMark/>
          </w:tcPr>
          <w:p w14:paraId="2BD86AD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15A325A" w14:textId="77777777" w:rsidTr="00C55FFF">
        <w:trPr>
          <w:trHeight w:val="85"/>
        </w:trPr>
        <w:tc>
          <w:tcPr>
            <w:tcW w:w="3116" w:type="pct"/>
            <w:tcBorders>
              <w:top w:val="nil"/>
              <w:left w:val="nil"/>
              <w:bottom w:val="nil"/>
              <w:right w:val="nil"/>
            </w:tcBorders>
            <w:shd w:val="clear" w:color="000000" w:fill="B7CFE8"/>
            <w:vAlign w:val="center"/>
            <w:hideMark/>
          </w:tcPr>
          <w:p w14:paraId="68F1FEF2" w14:textId="77777777" w:rsidR="00C55FFF" w:rsidRPr="00C55FFF" w:rsidRDefault="00C55FFF" w:rsidP="00C55FFF">
            <w:pPr>
              <w:spacing w:line="240" w:lineRule="auto"/>
              <w:rPr>
                <w:b/>
                <w:bCs/>
                <w:sz w:val="12"/>
                <w:szCs w:val="12"/>
              </w:rPr>
            </w:pPr>
            <w:r w:rsidRPr="00C55FFF">
              <w:rPr>
                <w:b/>
                <w:bCs/>
                <w:sz w:val="12"/>
                <w:szCs w:val="12"/>
              </w:rPr>
              <w:t>TRANSPORT I KOMUNIKACJA</w:t>
            </w:r>
          </w:p>
        </w:tc>
        <w:tc>
          <w:tcPr>
            <w:tcW w:w="595" w:type="pct"/>
            <w:tcBorders>
              <w:top w:val="nil"/>
              <w:left w:val="nil"/>
              <w:bottom w:val="nil"/>
              <w:right w:val="nil"/>
            </w:tcBorders>
            <w:shd w:val="clear" w:color="000000" w:fill="B7CFE8"/>
            <w:vAlign w:val="center"/>
            <w:hideMark/>
          </w:tcPr>
          <w:p w14:paraId="26CE6E18" w14:textId="77777777" w:rsidR="00C55FFF" w:rsidRPr="00C55FFF" w:rsidRDefault="00C55FFF" w:rsidP="00C55FFF">
            <w:pPr>
              <w:spacing w:line="240" w:lineRule="auto"/>
              <w:jc w:val="right"/>
              <w:rPr>
                <w:b/>
                <w:bCs/>
                <w:sz w:val="12"/>
                <w:szCs w:val="12"/>
              </w:rPr>
            </w:pPr>
            <w:r w:rsidRPr="00C55FFF">
              <w:rPr>
                <w:b/>
                <w:bCs/>
                <w:sz w:val="12"/>
                <w:szCs w:val="12"/>
              </w:rPr>
              <w:t>7 491 072</w:t>
            </w:r>
          </w:p>
        </w:tc>
        <w:tc>
          <w:tcPr>
            <w:tcW w:w="694" w:type="pct"/>
            <w:tcBorders>
              <w:top w:val="nil"/>
              <w:left w:val="nil"/>
              <w:bottom w:val="nil"/>
              <w:right w:val="nil"/>
            </w:tcBorders>
            <w:shd w:val="clear" w:color="000000" w:fill="B7CFE8"/>
            <w:vAlign w:val="center"/>
            <w:hideMark/>
          </w:tcPr>
          <w:p w14:paraId="586262F0" w14:textId="77777777" w:rsidR="00C55FFF" w:rsidRPr="00C55FFF" w:rsidRDefault="00C55FFF" w:rsidP="00C55FFF">
            <w:pPr>
              <w:spacing w:line="240" w:lineRule="auto"/>
              <w:jc w:val="right"/>
              <w:rPr>
                <w:b/>
                <w:bCs/>
                <w:sz w:val="12"/>
                <w:szCs w:val="12"/>
              </w:rPr>
            </w:pPr>
            <w:r w:rsidRPr="00C55FFF">
              <w:rPr>
                <w:b/>
                <w:bCs/>
                <w:sz w:val="12"/>
                <w:szCs w:val="12"/>
              </w:rPr>
              <w:t>7 284 613,64</w:t>
            </w:r>
          </w:p>
        </w:tc>
        <w:tc>
          <w:tcPr>
            <w:tcW w:w="595" w:type="pct"/>
            <w:tcBorders>
              <w:top w:val="nil"/>
              <w:left w:val="nil"/>
              <w:bottom w:val="nil"/>
              <w:right w:val="nil"/>
            </w:tcBorders>
            <w:shd w:val="clear" w:color="000000" w:fill="B7CFE8"/>
            <w:noWrap/>
            <w:vAlign w:val="center"/>
            <w:hideMark/>
          </w:tcPr>
          <w:p w14:paraId="517A7152" w14:textId="77777777" w:rsidR="00C55FFF" w:rsidRPr="00C55FFF" w:rsidRDefault="00C55FFF" w:rsidP="00C55FFF">
            <w:pPr>
              <w:spacing w:line="240" w:lineRule="auto"/>
              <w:jc w:val="right"/>
              <w:rPr>
                <w:b/>
                <w:bCs/>
                <w:sz w:val="12"/>
                <w:szCs w:val="12"/>
              </w:rPr>
            </w:pPr>
            <w:r w:rsidRPr="00C55FFF">
              <w:rPr>
                <w:b/>
                <w:bCs/>
                <w:sz w:val="12"/>
                <w:szCs w:val="12"/>
              </w:rPr>
              <w:t>97,2%</w:t>
            </w:r>
          </w:p>
        </w:tc>
      </w:tr>
      <w:tr w:rsidR="00C55FFF" w:rsidRPr="00C55FFF" w14:paraId="292F38E8" w14:textId="77777777" w:rsidTr="00C55FFF">
        <w:trPr>
          <w:trHeight w:val="85"/>
        </w:trPr>
        <w:tc>
          <w:tcPr>
            <w:tcW w:w="3116" w:type="pct"/>
            <w:tcBorders>
              <w:top w:val="nil"/>
              <w:left w:val="nil"/>
              <w:bottom w:val="nil"/>
              <w:right w:val="nil"/>
            </w:tcBorders>
            <w:shd w:val="clear" w:color="auto" w:fill="auto"/>
            <w:noWrap/>
            <w:vAlign w:val="center"/>
            <w:hideMark/>
          </w:tcPr>
          <w:p w14:paraId="5C4A7F2F"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0FE1BC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7C2B6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99A229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99FFD62" w14:textId="77777777" w:rsidTr="00C55FFF">
        <w:trPr>
          <w:trHeight w:val="85"/>
        </w:trPr>
        <w:tc>
          <w:tcPr>
            <w:tcW w:w="3116" w:type="pct"/>
            <w:tcBorders>
              <w:top w:val="nil"/>
              <w:left w:val="nil"/>
              <w:bottom w:val="nil"/>
              <w:right w:val="nil"/>
            </w:tcBorders>
            <w:shd w:val="clear" w:color="000000" w:fill="B6D9E6"/>
            <w:hideMark/>
          </w:tcPr>
          <w:p w14:paraId="13A6DB99" w14:textId="77777777" w:rsidR="00C55FFF" w:rsidRPr="00C55FFF" w:rsidRDefault="00C55FFF" w:rsidP="00C55FFF">
            <w:pPr>
              <w:spacing w:line="240" w:lineRule="auto"/>
              <w:rPr>
                <w:b/>
                <w:bCs/>
                <w:sz w:val="12"/>
                <w:szCs w:val="12"/>
              </w:rPr>
            </w:pPr>
            <w:r w:rsidRPr="00C55FFF">
              <w:rPr>
                <w:b/>
                <w:bCs/>
                <w:sz w:val="12"/>
                <w:szCs w:val="12"/>
              </w:rPr>
              <w:t>Drogi i mosty</w:t>
            </w:r>
          </w:p>
        </w:tc>
        <w:tc>
          <w:tcPr>
            <w:tcW w:w="595" w:type="pct"/>
            <w:tcBorders>
              <w:top w:val="nil"/>
              <w:left w:val="nil"/>
              <w:bottom w:val="nil"/>
              <w:right w:val="nil"/>
            </w:tcBorders>
            <w:shd w:val="clear" w:color="000000" w:fill="B6D9E6"/>
            <w:vAlign w:val="center"/>
            <w:hideMark/>
          </w:tcPr>
          <w:p w14:paraId="034342B8" w14:textId="77777777" w:rsidR="00C55FFF" w:rsidRPr="00C55FFF" w:rsidRDefault="00C55FFF" w:rsidP="00C55FFF">
            <w:pPr>
              <w:spacing w:line="240" w:lineRule="auto"/>
              <w:jc w:val="right"/>
              <w:rPr>
                <w:b/>
                <w:bCs/>
                <w:sz w:val="12"/>
                <w:szCs w:val="12"/>
              </w:rPr>
            </w:pPr>
            <w:r w:rsidRPr="00C55FFF">
              <w:rPr>
                <w:b/>
                <w:bCs/>
                <w:sz w:val="12"/>
                <w:szCs w:val="12"/>
              </w:rPr>
              <w:t>7 491 072</w:t>
            </w:r>
          </w:p>
        </w:tc>
        <w:tc>
          <w:tcPr>
            <w:tcW w:w="694" w:type="pct"/>
            <w:tcBorders>
              <w:top w:val="nil"/>
              <w:left w:val="nil"/>
              <w:bottom w:val="nil"/>
              <w:right w:val="nil"/>
            </w:tcBorders>
            <w:shd w:val="clear" w:color="000000" w:fill="B6D9E6"/>
            <w:vAlign w:val="center"/>
            <w:hideMark/>
          </w:tcPr>
          <w:p w14:paraId="466340EB" w14:textId="77777777" w:rsidR="00C55FFF" w:rsidRPr="00C55FFF" w:rsidRDefault="00C55FFF" w:rsidP="00C55FFF">
            <w:pPr>
              <w:spacing w:line="240" w:lineRule="auto"/>
              <w:jc w:val="right"/>
              <w:rPr>
                <w:b/>
                <w:bCs/>
                <w:sz w:val="12"/>
                <w:szCs w:val="12"/>
              </w:rPr>
            </w:pPr>
            <w:r w:rsidRPr="00C55FFF">
              <w:rPr>
                <w:b/>
                <w:bCs/>
                <w:sz w:val="12"/>
                <w:szCs w:val="12"/>
              </w:rPr>
              <w:t>7 284 613,64</w:t>
            </w:r>
          </w:p>
        </w:tc>
        <w:tc>
          <w:tcPr>
            <w:tcW w:w="595" w:type="pct"/>
            <w:tcBorders>
              <w:top w:val="nil"/>
              <w:left w:val="nil"/>
              <w:bottom w:val="nil"/>
              <w:right w:val="nil"/>
            </w:tcBorders>
            <w:shd w:val="clear" w:color="000000" w:fill="B6D9E6"/>
            <w:noWrap/>
            <w:vAlign w:val="center"/>
            <w:hideMark/>
          </w:tcPr>
          <w:p w14:paraId="68BE5A6D" w14:textId="77777777" w:rsidR="00C55FFF" w:rsidRPr="00C55FFF" w:rsidRDefault="00C55FFF" w:rsidP="00C55FFF">
            <w:pPr>
              <w:spacing w:line="240" w:lineRule="auto"/>
              <w:jc w:val="right"/>
              <w:rPr>
                <w:b/>
                <w:bCs/>
                <w:sz w:val="12"/>
                <w:szCs w:val="12"/>
              </w:rPr>
            </w:pPr>
            <w:r w:rsidRPr="00C55FFF">
              <w:rPr>
                <w:b/>
                <w:bCs/>
                <w:sz w:val="12"/>
                <w:szCs w:val="12"/>
              </w:rPr>
              <w:t>97,2%</w:t>
            </w:r>
          </w:p>
        </w:tc>
      </w:tr>
      <w:tr w:rsidR="00C55FFF" w:rsidRPr="00C55FFF" w14:paraId="370D65CC" w14:textId="77777777" w:rsidTr="00C55FFF">
        <w:trPr>
          <w:trHeight w:val="85"/>
        </w:trPr>
        <w:tc>
          <w:tcPr>
            <w:tcW w:w="3116" w:type="pct"/>
            <w:tcBorders>
              <w:top w:val="nil"/>
              <w:left w:val="nil"/>
              <w:bottom w:val="nil"/>
              <w:right w:val="nil"/>
            </w:tcBorders>
            <w:shd w:val="clear" w:color="auto" w:fill="auto"/>
            <w:noWrap/>
            <w:vAlign w:val="center"/>
            <w:hideMark/>
          </w:tcPr>
          <w:p w14:paraId="39C8871F"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CF4870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ECFE6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DE937C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A84C110" w14:textId="77777777" w:rsidTr="00C55FFF">
        <w:trPr>
          <w:trHeight w:val="85"/>
        </w:trPr>
        <w:tc>
          <w:tcPr>
            <w:tcW w:w="3116" w:type="pct"/>
            <w:tcBorders>
              <w:top w:val="nil"/>
              <w:left w:val="nil"/>
              <w:bottom w:val="nil"/>
              <w:right w:val="nil"/>
            </w:tcBorders>
            <w:shd w:val="clear" w:color="000000" w:fill="D5E3F2"/>
            <w:vAlign w:val="center"/>
            <w:hideMark/>
          </w:tcPr>
          <w:p w14:paraId="180705CC" w14:textId="77777777" w:rsidR="00C55FFF" w:rsidRPr="00C55FFF" w:rsidRDefault="00C55FFF" w:rsidP="00C55FFF">
            <w:pPr>
              <w:spacing w:line="240" w:lineRule="auto"/>
              <w:rPr>
                <w:b/>
                <w:bCs/>
                <w:sz w:val="12"/>
                <w:szCs w:val="12"/>
              </w:rPr>
            </w:pPr>
            <w:r w:rsidRPr="00C55FFF">
              <w:rPr>
                <w:b/>
                <w:bCs/>
                <w:sz w:val="12"/>
                <w:szCs w:val="12"/>
              </w:rPr>
              <w:t>Modernizacja ul. Kamionkowskiej</w:t>
            </w:r>
          </w:p>
        </w:tc>
        <w:tc>
          <w:tcPr>
            <w:tcW w:w="595" w:type="pct"/>
            <w:tcBorders>
              <w:top w:val="nil"/>
              <w:left w:val="nil"/>
              <w:bottom w:val="nil"/>
              <w:right w:val="nil"/>
            </w:tcBorders>
            <w:shd w:val="clear" w:color="000000" w:fill="D5E3F2"/>
            <w:noWrap/>
            <w:vAlign w:val="center"/>
            <w:hideMark/>
          </w:tcPr>
          <w:p w14:paraId="60762FE9" w14:textId="77777777" w:rsidR="00C55FFF" w:rsidRPr="00C55FFF" w:rsidRDefault="00C55FFF" w:rsidP="00C55FFF">
            <w:pPr>
              <w:spacing w:line="240" w:lineRule="auto"/>
              <w:jc w:val="right"/>
              <w:rPr>
                <w:b/>
                <w:bCs/>
                <w:sz w:val="12"/>
                <w:szCs w:val="12"/>
              </w:rPr>
            </w:pPr>
            <w:r w:rsidRPr="00C55FFF">
              <w:rPr>
                <w:b/>
                <w:bCs/>
                <w:sz w:val="12"/>
                <w:szCs w:val="12"/>
              </w:rPr>
              <w:t>3 583 744</w:t>
            </w:r>
          </w:p>
        </w:tc>
        <w:tc>
          <w:tcPr>
            <w:tcW w:w="694" w:type="pct"/>
            <w:tcBorders>
              <w:top w:val="nil"/>
              <w:left w:val="nil"/>
              <w:bottom w:val="nil"/>
              <w:right w:val="nil"/>
            </w:tcBorders>
            <w:shd w:val="clear" w:color="000000" w:fill="D5E3F2"/>
            <w:noWrap/>
            <w:vAlign w:val="center"/>
            <w:hideMark/>
          </w:tcPr>
          <w:p w14:paraId="3118DE74" w14:textId="77777777" w:rsidR="00C55FFF" w:rsidRPr="00C55FFF" w:rsidRDefault="00C55FFF" w:rsidP="00C55FFF">
            <w:pPr>
              <w:spacing w:line="240" w:lineRule="auto"/>
              <w:jc w:val="right"/>
              <w:rPr>
                <w:b/>
                <w:bCs/>
                <w:sz w:val="12"/>
                <w:szCs w:val="12"/>
              </w:rPr>
            </w:pPr>
            <w:r w:rsidRPr="00C55FFF">
              <w:rPr>
                <w:b/>
                <w:bCs/>
                <w:sz w:val="12"/>
                <w:szCs w:val="12"/>
              </w:rPr>
              <w:t>3 568 847,70</w:t>
            </w:r>
          </w:p>
        </w:tc>
        <w:tc>
          <w:tcPr>
            <w:tcW w:w="595" w:type="pct"/>
            <w:tcBorders>
              <w:top w:val="nil"/>
              <w:left w:val="nil"/>
              <w:bottom w:val="nil"/>
              <w:right w:val="nil"/>
            </w:tcBorders>
            <w:shd w:val="clear" w:color="000000" w:fill="D5E3F2"/>
            <w:noWrap/>
            <w:vAlign w:val="center"/>
            <w:hideMark/>
          </w:tcPr>
          <w:p w14:paraId="221AD5B2" w14:textId="77777777" w:rsidR="00C55FFF" w:rsidRPr="00C55FFF" w:rsidRDefault="00C55FFF" w:rsidP="00C55FFF">
            <w:pPr>
              <w:spacing w:line="240" w:lineRule="auto"/>
              <w:jc w:val="right"/>
              <w:rPr>
                <w:b/>
                <w:bCs/>
                <w:sz w:val="12"/>
                <w:szCs w:val="12"/>
              </w:rPr>
            </w:pPr>
            <w:r w:rsidRPr="00C55FFF">
              <w:rPr>
                <w:b/>
                <w:bCs/>
                <w:sz w:val="12"/>
                <w:szCs w:val="12"/>
              </w:rPr>
              <w:t>99,6%</w:t>
            </w:r>
          </w:p>
        </w:tc>
      </w:tr>
      <w:tr w:rsidR="00C55FFF" w:rsidRPr="00C55FFF" w14:paraId="6D7740A0" w14:textId="77777777" w:rsidTr="00C55FFF">
        <w:trPr>
          <w:trHeight w:val="85"/>
        </w:trPr>
        <w:tc>
          <w:tcPr>
            <w:tcW w:w="3116" w:type="pct"/>
            <w:tcBorders>
              <w:top w:val="nil"/>
              <w:left w:val="nil"/>
              <w:bottom w:val="nil"/>
              <w:right w:val="nil"/>
            </w:tcBorders>
            <w:shd w:val="clear" w:color="auto" w:fill="auto"/>
            <w:vAlign w:val="center"/>
            <w:hideMark/>
          </w:tcPr>
          <w:p w14:paraId="51EF73E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A3D5C5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F0BB0F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E910B9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E418B98" w14:textId="77777777" w:rsidTr="00C55FFF">
        <w:trPr>
          <w:trHeight w:val="85"/>
        </w:trPr>
        <w:tc>
          <w:tcPr>
            <w:tcW w:w="3116" w:type="pct"/>
            <w:tcBorders>
              <w:top w:val="nil"/>
              <w:left w:val="nil"/>
              <w:bottom w:val="nil"/>
              <w:right w:val="nil"/>
            </w:tcBorders>
            <w:shd w:val="clear" w:color="auto" w:fill="auto"/>
            <w:vAlign w:val="center"/>
            <w:hideMark/>
          </w:tcPr>
          <w:p w14:paraId="12F73BFB" w14:textId="77777777" w:rsidR="00C55FFF" w:rsidRPr="00C55FFF" w:rsidRDefault="00C55FFF" w:rsidP="00C55FFF">
            <w:pPr>
              <w:spacing w:line="240" w:lineRule="auto"/>
              <w:jc w:val="both"/>
              <w:rPr>
                <w:sz w:val="12"/>
                <w:szCs w:val="12"/>
              </w:rPr>
            </w:pPr>
            <w:r w:rsidRPr="00C55FFF">
              <w:rPr>
                <w:sz w:val="12"/>
                <w:szCs w:val="12"/>
              </w:rPr>
              <w:t>Zakończono modernizację ulicy na odcinku od skrzyżowania z ul. Głuchą do ul. Mińskiej. Wykonano podbudowę drogi, ułożono nawierzchnię z zabytkowego bruku, wykonano nowe chodniki, odwodnienie i oświetlenie terenu.</w:t>
            </w:r>
          </w:p>
        </w:tc>
        <w:tc>
          <w:tcPr>
            <w:tcW w:w="595" w:type="pct"/>
            <w:tcBorders>
              <w:top w:val="nil"/>
              <w:left w:val="nil"/>
              <w:bottom w:val="nil"/>
              <w:right w:val="nil"/>
            </w:tcBorders>
            <w:shd w:val="clear" w:color="auto" w:fill="auto"/>
            <w:hideMark/>
          </w:tcPr>
          <w:p w14:paraId="31C4B76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62BD564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4A44D9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0A07826" w14:textId="77777777" w:rsidTr="00C55FFF">
        <w:trPr>
          <w:trHeight w:val="85"/>
        </w:trPr>
        <w:tc>
          <w:tcPr>
            <w:tcW w:w="3116" w:type="pct"/>
            <w:tcBorders>
              <w:top w:val="nil"/>
              <w:left w:val="nil"/>
              <w:bottom w:val="nil"/>
              <w:right w:val="nil"/>
            </w:tcBorders>
            <w:shd w:val="clear" w:color="auto" w:fill="auto"/>
            <w:hideMark/>
          </w:tcPr>
          <w:p w14:paraId="33953C1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F2EC0D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3FA85EA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943299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756839A" w14:textId="77777777" w:rsidTr="00C55FFF">
        <w:trPr>
          <w:trHeight w:val="85"/>
        </w:trPr>
        <w:tc>
          <w:tcPr>
            <w:tcW w:w="3116" w:type="pct"/>
            <w:tcBorders>
              <w:top w:val="nil"/>
              <w:left w:val="nil"/>
              <w:bottom w:val="nil"/>
              <w:right w:val="nil"/>
            </w:tcBorders>
            <w:shd w:val="clear" w:color="auto" w:fill="auto"/>
            <w:hideMark/>
          </w:tcPr>
          <w:p w14:paraId="072E3D46"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13F1566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C8BD10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ADEFB2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D49DED4" w14:textId="77777777" w:rsidTr="00C55FFF">
        <w:trPr>
          <w:trHeight w:val="85"/>
        </w:trPr>
        <w:tc>
          <w:tcPr>
            <w:tcW w:w="3116" w:type="pct"/>
            <w:tcBorders>
              <w:top w:val="nil"/>
              <w:left w:val="nil"/>
              <w:bottom w:val="nil"/>
              <w:right w:val="nil"/>
            </w:tcBorders>
            <w:shd w:val="clear" w:color="auto" w:fill="auto"/>
            <w:noWrap/>
            <w:vAlign w:val="center"/>
            <w:hideMark/>
          </w:tcPr>
          <w:p w14:paraId="3D0382C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4ABC482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42A08A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B9A660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72E4230" w14:textId="77777777" w:rsidTr="00C55FFF">
        <w:trPr>
          <w:trHeight w:val="85"/>
        </w:trPr>
        <w:tc>
          <w:tcPr>
            <w:tcW w:w="3116" w:type="pct"/>
            <w:tcBorders>
              <w:top w:val="nil"/>
              <w:left w:val="nil"/>
              <w:bottom w:val="nil"/>
              <w:right w:val="nil"/>
            </w:tcBorders>
            <w:shd w:val="clear" w:color="auto" w:fill="auto"/>
            <w:noWrap/>
            <w:vAlign w:val="center"/>
            <w:hideMark/>
          </w:tcPr>
          <w:p w14:paraId="15F6709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A4B0BC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0FBBD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2A60C3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2B0570C" w14:textId="77777777" w:rsidTr="00C55FFF">
        <w:trPr>
          <w:trHeight w:val="85"/>
        </w:trPr>
        <w:tc>
          <w:tcPr>
            <w:tcW w:w="3116" w:type="pct"/>
            <w:tcBorders>
              <w:top w:val="nil"/>
              <w:left w:val="nil"/>
              <w:bottom w:val="nil"/>
              <w:right w:val="nil"/>
            </w:tcBorders>
            <w:shd w:val="clear" w:color="000000" w:fill="D5E3F2"/>
            <w:vAlign w:val="center"/>
            <w:hideMark/>
          </w:tcPr>
          <w:p w14:paraId="24AE007C" w14:textId="77777777" w:rsidR="00C55FFF" w:rsidRPr="00C55FFF" w:rsidRDefault="00C55FFF" w:rsidP="00C55FFF">
            <w:pPr>
              <w:spacing w:line="240" w:lineRule="auto"/>
              <w:rPr>
                <w:b/>
                <w:bCs/>
                <w:sz w:val="12"/>
                <w:szCs w:val="12"/>
              </w:rPr>
            </w:pPr>
            <w:r w:rsidRPr="00C55FFF">
              <w:rPr>
                <w:b/>
                <w:bCs/>
                <w:sz w:val="12"/>
                <w:szCs w:val="12"/>
              </w:rPr>
              <w:t>Trasa rowerowa od Grochowskiej do Waszyngtona</w:t>
            </w:r>
          </w:p>
        </w:tc>
        <w:tc>
          <w:tcPr>
            <w:tcW w:w="595" w:type="pct"/>
            <w:tcBorders>
              <w:top w:val="nil"/>
              <w:left w:val="nil"/>
              <w:bottom w:val="nil"/>
              <w:right w:val="nil"/>
            </w:tcBorders>
            <w:shd w:val="clear" w:color="000000" w:fill="D5E3F2"/>
            <w:noWrap/>
            <w:vAlign w:val="center"/>
            <w:hideMark/>
          </w:tcPr>
          <w:p w14:paraId="42554EBE" w14:textId="77777777" w:rsidR="00C55FFF" w:rsidRPr="00C55FFF" w:rsidRDefault="00C55FFF" w:rsidP="00C55FFF">
            <w:pPr>
              <w:spacing w:line="240" w:lineRule="auto"/>
              <w:jc w:val="right"/>
              <w:rPr>
                <w:b/>
                <w:bCs/>
                <w:sz w:val="12"/>
                <w:szCs w:val="12"/>
              </w:rPr>
            </w:pPr>
            <w:r w:rsidRPr="00C55FFF">
              <w:rPr>
                <w:b/>
                <w:bCs/>
                <w:sz w:val="12"/>
                <w:szCs w:val="12"/>
              </w:rPr>
              <w:t>10 890</w:t>
            </w:r>
          </w:p>
        </w:tc>
        <w:tc>
          <w:tcPr>
            <w:tcW w:w="694" w:type="pct"/>
            <w:tcBorders>
              <w:top w:val="nil"/>
              <w:left w:val="nil"/>
              <w:bottom w:val="nil"/>
              <w:right w:val="nil"/>
            </w:tcBorders>
            <w:shd w:val="clear" w:color="000000" w:fill="D5E3F2"/>
            <w:noWrap/>
            <w:vAlign w:val="center"/>
            <w:hideMark/>
          </w:tcPr>
          <w:p w14:paraId="5DBAA39E" w14:textId="77777777" w:rsidR="00C55FFF" w:rsidRPr="00C55FFF" w:rsidRDefault="00C55FFF" w:rsidP="00C55FFF">
            <w:pPr>
              <w:spacing w:line="240" w:lineRule="auto"/>
              <w:jc w:val="right"/>
              <w:rPr>
                <w:b/>
                <w:bCs/>
                <w:sz w:val="12"/>
                <w:szCs w:val="12"/>
              </w:rPr>
            </w:pPr>
            <w:r w:rsidRPr="00C55FFF">
              <w:rPr>
                <w:b/>
                <w:bCs/>
                <w:sz w:val="12"/>
                <w:szCs w:val="12"/>
              </w:rPr>
              <w:t>10 890,00</w:t>
            </w:r>
          </w:p>
        </w:tc>
        <w:tc>
          <w:tcPr>
            <w:tcW w:w="595" w:type="pct"/>
            <w:tcBorders>
              <w:top w:val="nil"/>
              <w:left w:val="nil"/>
              <w:bottom w:val="nil"/>
              <w:right w:val="nil"/>
            </w:tcBorders>
            <w:shd w:val="clear" w:color="000000" w:fill="D5E3F2"/>
            <w:noWrap/>
            <w:vAlign w:val="center"/>
            <w:hideMark/>
          </w:tcPr>
          <w:p w14:paraId="5C23C10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192F1EA" w14:textId="77777777" w:rsidTr="00C55FFF">
        <w:trPr>
          <w:trHeight w:val="85"/>
        </w:trPr>
        <w:tc>
          <w:tcPr>
            <w:tcW w:w="3116" w:type="pct"/>
            <w:tcBorders>
              <w:top w:val="nil"/>
              <w:left w:val="nil"/>
              <w:bottom w:val="nil"/>
              <w:right w:val="nil"/>
            </w:tcBorders>
            <w:shd w:val="clear" w:color="auto" w:fill="auto"/>
            <w:vAlign w:val="center"/>
            <w:hideMark/>
          </w:tcPr>
          <w:p w14:paraId="220841BA"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1CE324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6C4A2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B658B0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9C5A1D" w14:textId="77777777" w:rsidTr="00C55FFF">
        <w:trPr>
          <w:trHeight w:val="85"/>
        </w:trPr>
        <w:tc>
          <w:tcPr>
            <w:tcW w:w="3116" w:type="pct"/>
            <w:tcBorders>
              <w:top w:val="nil"/>
              <w:left w:val="nil"/>
              <w:bottom w:val="nil"/>
              <w:right w:val="nil"/>
            </w:tcBorders>
            <w:shd w:val="clear" w:color="auto" w:fill="auto"/>
            <w:vAlign w:val="center"/>
            <w:hideMark/>
          </w:tcPr>
          <w:p w14:paraId="2D579991"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Budowę trasy rowerowej zaplanowano w 2025 r.</w:t>
            </w:r>
          </w:p>
        </w:tc>
        <w:tc>
          <w:tcPr>
            <w:tcW w:w="595" w:type="pct"/>
            <w:tcBorders>
              <w:top w:val="nil"/>
              <w:left w:val="nil"/>
              <w:bottom w:val="nil"/>
              <w:right w:val="nil"/>
            </w:tcBorders>
            <w:shd w:val="clear" w:color="auto" w:fill="auto"/>
            <w:hideMark/>
          </w:tcPr>
          <w:p w14:paraId="14AB176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2ACDDE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CCA7FF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F2C101" w14:textId="77777777" w:rsidTr="00C55FFF">
        <w:trPr>
          <w:trHeight w:val="85"/>
        </w:trPr>
        <w:tc>
          <w:tcPr>
            <w:tcW w:w="3116" w:type="pct"/>
            <w:tcBorders>
              <w:top w:val="nil"/>
              <w:left w:val="nil"/>
              <w:bottom w:val="nil"/>
              <w:right w:val="nil"/>
            </w:tcBorders>
            <w:shd w:val="clear" w:color="auto" w:fill="auto"/>
            <w:hideMark/>
          </w:tcPr>
          <w:p w14:paraId="6C39CF2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0CD8D2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68ACAD4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37FE7F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A4E76C5" w14:textId="77777777" w:rsidTr="00C55FFF">
        <w:trPr>
          <w:trHeight w:val="85"/>
        </w:trPr>
        <w:tc>
          <w:tcPr>
            <w:tcW w:w="3116" w:type="pct"/>
            <w:tcBorders>
              <w:top w:val="nil"/>
              <w:left w:val="nil"/>
              <w:bottom w:val="nil"/>
              <w:right w:val="nil"/>
            </w:tcBorders>
            <w:shd w:val="clear" w:color="auto" w:fill="auto"/>
            <w:hideMark/>
          </w:tcPr>
          <w:p w14:paraId="27E307C6"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4BAE0A8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ED791F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F07D39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ED48CEA" w14:textId="77777777" w:rsidTr="00C55FFF">
        <w:trPr>
          <w:trHeight w:val="85"/>
        </w:trPr>
        <w:tc>
          <w:tcPr>
            <w:tcW w:w="3116" w:type="pct"/>
            <w:tcBorders>
              <w:top w:val="nil"/>
              <w:left w:val="nil"/>
              <w:bottom w:val="nil"/>
              <w:right w:val="nil"/>
            </w:tcBorders>
            <w:shd w:val="clear" w:color="auto" w:fill="auto"/>
            <w:noWrap/>
            <w:vAlign w:val="center"/>
            <w:hideMark/>
          </w:tcPr>
          <w:p w14:paraId="3F2F2EA5"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101D49E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EAA0F1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D10F6A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C73952" w14:textId="77777777" w:rsidTr="00C55FFF">
        <w:trPr>
          <w:trHeight w:val="85"/>
        </w:trPr>
        <w:tc>
          <w:tcPr>
            <w:tcW w:w="3116" w:type="pct"/>
            <w:tcBorders>
              <w:top w:val="nil"/>
              <w:left w:val="nil"/>
              <w:bottom w:val="nil"/>
              <w:right w:val="nil"/>
            </w:tcBorders>
            <w:shd w:val="clear" w:color="auto" w:fill="auto"/>
            <w:noWrap/>
            <w:vAlign w:val="center"/>
            <w:hideMark/>
          </w:tcPr>
          <w:p w14:paraId="7B2EB1D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96A68B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240110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ED9ACC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6D0F95C" w14:textId="77777777" w:rsidTr="00C55FFF">
        <w:trPr>
          <w:trHeight w:val="85"/>
        </w:trPr>
        <w:tc>
          <w:tcPr>
            <w:tcW w:w="3116" w:type="pct"/>
            <w:tcBorders>
              <w:top w:val="nil"/>
              <w:left w:val="nil"/>
              <w:bottom w:val="nil"/>
              <w:right w:val="nil"/>
            </w:tcBorders>
            <w:shd w:val="clear" w:color="000000" w:fill="D5E3F2"/>
            <w:vAlign w:val="center"/>
            <w:hideMark/>
          </w:tcPr>
          <w:p w14:paraId="58EEDA80" w14:textId="77777777" w:rsidR="00C55FFF" w:rsidRPr="00C55FFF" w:rsidRDefault="00C55FFF" w:rsidP="00C55FFF">
            <w:pPr>
              <w:spacing w:line="240" w:lineRule="auto"/>
              <w:rPr>
                <w:b/>
                <w:bCs/>
                <w:sz w:val="12"/>
                <w:szCs w:val="12"/>
              </w:rPr>
            </w:pPr>
            <w:r w:rsidRPr="00C55FFF">
              <w:rPr>
                <w:b/>
                <w:bCs/>
                <w:sz w:val="12"/>
                <w:szCs w:val="12"/>
              </w:rPr>
              <w:t>Nowe drogi dla rowerów</w:t>
            </w:r>
          </w:p>
        </w:tc>
        <w:tc>
          <w:tcPr>
            <w:tcW w:w="595" w:type="pct"/>
            <w:tcBorders>
              <w:top w:val="nil"/>
              <w:left w:val="nil"/>
              <w:bottom w:val="nil"/>
              <w:right w:val="nil"/>
            </w:tcBorders>
            <w:shd w:val="clear" w:color="000000" w:fill="D5E3F2"/>
            <w:noWrap/>
            <w:vAlign w:val="center"/>
            <w:hideMark/>
          </w:tcPr>
          <w:p w14:paraId="5E4146ED" w14:textId="77777777" w:rsidR="00C55FFF" w:rsidRPr="00C55FFF" w:rsidRDefault="00C55FFF" w:rsidP="00C55FFF">
            <w:pPr>
              <w:spacing w:line="240" w:lineRule="auto"/>
              <w:jc w:val="right"/>
              <w:rPr>
                <w:b/>
                <w:bCs/>
                <w:sz w:val="12"/>
                <w:szCs w:val="12"/>
              </w:rPr>
            </w:pPr>
            <w:r w:rsidRPr="00C55FFF">
              <w:rPr>
                <w:b/>
                <w:bCs/>
                <w:sz w:val="12"/>
                <w:szCs w:val="12"/>
              </w:rPr>
              <w:t>14 660</w:t>
            </w:r>
          </w:p>
        </w:tc>
        <w:tc>
          <w:tcPr>
            <w:tcW w:w="694" w:type="pct"/>
            <w:tcBorders>
              <w:top w:val="nil"/>
              <w:left w:val="nil"/>
              <w:bottom w:val="nil"/>
              <w:right w:val="nil"/>
            </w:tcBorders>
            <w:shd w:val="clear" w:color="000000" w:fill="D5E3F2"/>
            <w:noWrap/>
            <w:vAlign w:val="center"/>
            <w:hideMark/>
          </w:tcPr>
          <w:p w14:paraId="094AD78E" w14:textId="77777777" w:rsidR="00C55FFF" w:rsidRPr="00C55FFF" w:rsidRDefault="00C55FFF" w:rsidP="00C55FFF">
            <w:pPr>
              <w:spacing w:line="240" w:lineRule="auto"/>
              <w:jc w:val="right"/>
              <w:rPr>
                <w:b/>
                <w:bCs/>
                <w:sz w:val="12"/>
                <w:szCs w:val="12"/>
              </w:rPr>
            </w:pPr>
            <w:r w:rsidRPr="00C55FFF">
              <w:rPr>
                <w:b/>
                <w:bCs/>
                <w:sz w:val="12"/>
                <w:szCs w:val="12"/>
              </w:rPr>
              <w:t>14 660,00</w:t>
            </w:r>
          </w:p>
        </w:tc>
        <w:tc>
          <w:tcPr>
            <w:tcW w:w="595" w:type="pct"/>
            <w:tcBorders>
              <w:top w:val="nil"/>
              <w:left w:val="nil"/>
              <w:bottom w:val="nil"/>
              <w:right w:val="nil"/>
            </w:tcBorders>
            <w:shd w:val="clear" w:color="000000" w:fill="D5E3F2"/>
            <w:noWrap/>
            <w:vAlign w:val="center"/>
            <w:hideMark/>
          </w:tcPr>
          <w:p w14:paraId="173C13D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FCBFB61" w14:textId="77777777" w:rsidTr="00C55FFF">
        <w:trPr>
          <w:trHeight w:val="85"/>
        </w:trPr>
        <w:tc>
          <w:tcPr>
            <w:tcW w:w="3116" w:type="pct"/>
            <w:tcBorders>
              <w:top w:val="nil"/>
              <w:left w:val="nil"/>
              <w:bottom w:val="nil"/>
              <w:right w:val="nil"/>
            </w:tcBorders>
            <w:shd w:val="clear" w:color="auto" w:fill="auto"/>
            <w:vAlign w:val="center"/>
            <w:hideMark/>
          </w:tcPr>
          <w:p w14:paraId="49FB46B7"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7D4C3E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6C649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15AB48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359901" w14:textId="77777777" w:rsidTr="00C55FFF">
        <w:trPr>
          <w:trHeight w:val="85"/>
        </w:trPr>
        <w:tc>
          <w:tcPr>
            <w:tcW w:w="3116" w:type="pct"/>
            <w:tcBorders>
              <w:top w:val="nil"/>
              <w:left w:val="nil"/>
              <w:bottom w:val="nil"/>
              <w:right w:val="nil"/>
            </w:tcBorders>
            <w:shd w:val="clear" w:color="auto" w:fill="auto"/>
            <w:vAlign w:val="center"/>
            <w:hideMark/>
          </w:tcPr>
          <w:p w14:paraId="1F778066"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Budowę ciągu pieszo-rowerowego zaplanowano w 2025 r.</w:t>
            </w:r>
          </w:p>
        </w:tc>
        <w:tc>
          <w:tcPr>
            <w:tcW w:w="595" w:type="pct"/>
            <w:tcBorders>
              <w:top w:val="nil"/>
              <w:left w:val="nil"/>
              <w:bottom w:val="nil"/>
              <w:right w:val="nil"/>
            </w:tcBorders>
            <w:shd w:val="clear" w:color="auto" w:fill="auto"/>
            <w:hideMark/>
          </w:tcPr>
          <w:p w14:paraId="468584F6"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B4AA08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8FD446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EBBF208" w14:textId="77777777" w:rsidTr="00C55FFF">
        <w:trPr>
          <w:trHeight w:val="85"/>
        </w:trPr>
        <w:tc>
          <w:tcPr>
            <w:tcW w:w="3116" w:type="pct"/>
            <w:tcBorders>
              <w:top w:val="nil"/>
              <w:left w:val="nil"/>
              <w:bottom w:val="nil"/>
              <w:right w:val="nil"/>
            </w:tcBorders>
            <w:shd w:val="clear" w:color="auto" w:fill="auto"/>
            <w:hideMark/>
          </w:tcPr>
          <w:p w14:paraId="1E3B8BB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D6AADF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30A18E9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0E7FC0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22AFEF1" w14:textId="77777777" w:rsidTr="00C55FFF">
        <w:trPr>
          <w:trHeight w:val="85"/>
        </w:trPr>
        <w:tc>
          <w:tcPr>
            <w:tcW w:w="3116" w:type="pct"/>
            <w:tcBorders>
              <w:top w:val="nil"/>
              <w:left w:val="nil"/>
              <w:bottom w:val="nil"/>
              <w:right w:val="nil"/>
            </w:tcBorders>
            <w:shd w:val="clear" w:color="auto" w:fill="auto"/>
            <w:hideMark/>
          </w:tcPr>
          <w:p w14:paraId="2B40E8C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7430271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6595C2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D31FFB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595AA92" w14:textId="77777777" w:rsidTr="00C55FFF">
        <w:trPr>
          <w:trHeight w:val="85"/>
        </w:trPr>
        <w:tc>
          <w:tcPr>
            <w:tcW w:w="3116" w:type="pct"/>
            <w:tcBorders>
              <w:top w:val="nil"/>
              <w:left w:val="nil"/>
              <w:bottom w:val="nil"/>
              <w:right w:val="nil"/>
            </w:tcBorders>
            <w:shd w:val="clear" w:color="auto" w:fill="auto"/>
            <w:noWrap/>
            <w:vAlign w:val="center"/>
            <w:hideMark/>
          </w:tcPr>
          <w:p w14:paraId="268354F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17606E4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972DFF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7063E6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7A8F700" w14:textId="77777777" w:rsidTr="00C55FFF">
        <w:trPr>
          <w:trHeight w:val="85"/>
        </w:trPr>
        <w:tc>
          <w:tcPr>
            <w:tcW w:w="3116" w:type="pct"/>
            <w:tcBorders>
              <w:top w:val="nil"/>
              <w:left w:val="nil"/>
              <w:bottom w:val="nil"/>
              <w:right w:val="nil"/>
            </w:tcBorders>
            <w:shd w:val="clear" w:color="auto" w:fill="auto"/>
            <w:noWrap/>
            <w:vAlign w:val="center"/>
            <w:hideMark/>
          </w:tcPr>
          <w:p w14:paraId="19BD8E4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807776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17CAD2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70C230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EAC9EB9" w14:textId="77777777" w:rsidTr="00C55FFF">
        <w:trPr>
          <w:trHeight w:val="85"/>
        </w:trPr>
        <w:tc>
          <w:tcPr>
            <w:tcW w:w="3116" w:type="pct"/>
            <w:tcBorders>
              <w:top w:val="nil"/>
              <w:left w:val="nil"/>
              <w:bottom w:val="nil"/>
              <w:right w:val="nil"/>
            </w:tcBorders>
            <w:shd w:val="clear" w:color="000000" w:fill="D5E3F2"/>
            <w:vAlign w:val="center"/>
            <w:hideMark/>
          </w:tcPr>
          <w:p w14:paraId="78186F99" w14:textId="77777777" w:rsidR="00C55FFF" w:rsidRPr="00C55FFF" w:rsidRDefault="00C55FFF" w:rsidP="00C55FFF">
            <w:pPr>
              <w:spacing w:line="240" w:lineRule="auto"/>
              <w:rPr>
                <w:b/>
                <w:bCs/>
                <w:sz w:val="12"/>
                <w:szCs w:val="12"/>
              </w:rPr>
            </w:pPr>
            <w:r w:rsidRPr="00C55FFF">
              <w:rPr>
                <w:b/>
                <w:bCs/>
                <w:sz w:val="12"/>
                <w:szCs w:val="12"/>
              </w:rPr>
              <w:t>Remont nawierzchni ulicy Mińskiej + droga rowerowa</w:t>
            </w:r>
          </w:p>
        </w:tc>
        <w:tc>
          <w:tcPr>
            <w:tcW w:w="595" w:type="pct"/>
            <w:tcBorders>
              <w:top w:val="nil"/>
              <w:left w:val="nil"/>
              <w:bottom w:val="nil"/>
              <w:right w:val="nil"/>
            </w:tcBorders>
            <w:shd w:val="clear" w:color="000000" w:fill="D5E3F2"/>
            <w:noWrap/>
            <w:vAlign w:val="center"/>
            <w:hideMark/>
          </w:tcPr>
          <w:p w14:paraId="5C7E2E0D" w14:textId="77777777" w:rsidR="00C55FFF" w:rsidRPr="00C55FFF" w:rsidRDefault="00C55FFF" w:rsidP="00C55FFF">
            <w:pPr>
              <w:spacing w:line="240" w:lineRule="auto"/>
              <w:jc w:val="right"/>
              <w:rPr>
                <w:b/>
                <w:bCs/>
                <w:sz w:val="12"/>
                <w:szCs w:val="12"/>
              </w:rPr>
            </w:pPr>
            <w:r w:rsidRPr="00C55FFF">
              <w:rPr>
                <w:b/>
                <w:bCs/>
                <w:sz w:val="12"/>
                <w:szCs w:val="12"/>
              </w:rPr>
              <w:t>161 020</w:t>
            </w:r>
          </w:p>
        </w:tc>
        <w:tc>
          <w:tcPr>
            <w:tcW w:w="694" w:type="pct"/>
            <w:tcBorders>
              <w:top w:val="nil"/>
              <w:left w:val="nil"/>
              <w:bottom w:val="nil"/>
              <w:right w:val="nil"/>
            </w:tcBorders>
            <w:shd w:val="clear" w:color="000000" w:fill="D5E3F2"/>
            <w:noWrap/>
            <w:vAlign w:val="center"/>
            <w:hideMark/>
          </w:tcPr>
          <w:p w14:paraId="6FB99118"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595" w:type="pct"/>
            <w:tcBorders>
              <w:top w:val="nil"/>
              <w:left w:val="nil"/>
              <w:bottom w:val="nil"/>
              <w:right w:val="nil"/>
            </w:tcBorders>
            <w:shd w:val="clear" w:color="000000" w:fill="D5E3F2"/>
            <w:noWrap/>
            <w:vAlign w:val="center"/>
            <w:hideMark/>
          </w:tcPr>
          <w:p w14:paraId="3D0046E5"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7D535E4C" w14:textId="77777777" w:rsidTr="00C55FFF">
        <w:trPr>
          <w:trHeight w:val="85"/>
        </w:trPr>
        <w:tc>
          <w:tcPr>
            <w:tcW w:w="3116" w:type="pct"/>
            <w:tcBorders>
              <w:top w:val="nil"/>
              <w:left w:val="nil"/>
              <w:bottom w:val="nil"/>
              <w:right w:val="nil"/>
            </w:tcBorders>
            <w:shd w:val="clear" w:color="auto" w:fill="auto"/>
            <w:vAlign w:val="center"/>
            <w:hideMark/>
          </w:tcPr>
          <w:p w14:paraId="4F520FC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A330BD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5A482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98F664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56DDC3C" w14:textId="77777777" w:rsidTr="00C55FFF">
        <w:trPr>
          <w:trHeight w:val="85"/>
        </w:trPr>
        <w:tc>
          <w:tcPr>
            <w:tcW w:w="3116" w:type="pct"/>
            <w:tcBorders>
              <w:top w:val="nil"/>
              <w:left w:val="nil"/>
              <w:bottom w:val="nil"/>
              <w:right w:val="nil"/>
            </w:tcBorders>
            <w:shd w:val="clear" w:color="auto" w:fill="auto"/>
            <w:vAlign w:val="center"/>
            <w:hideMark/>
          </w:tcPr>
          <w:p w14:paraId="025585C5" w14:textId="77777777" w:rsidR="00C55FFF" w:rsidRPr="00C55FFF" w:rsidRDefault="00C55FFF" w:rsidP="00C55FFF">
            <w:pPr>
              <w:spacing w:line="240" w:lineRule="auto"/>
              <w:jc w:val="both"/>
              <w:rPr>
                <w:sz w:val="12"/>
                <w:szCs w:val="12"/>
              </w:rPr>
            </w:pPr>
            <w:r w:rsidRPr="00C55FFF">
              <w:rPr>
                <w:sz w:val="12"/>
                <w:szCs w:val="12"/>
              </w:rPr>
              <w:t>Kontynuowano opracowanie dokumentacji projektowo-kosztorysowej. Zakończenie prac projektowych, modernizację ulicy  oraz wyznaczenie w terenie ścieżki rowerowej zaplanowano w 2025 r.</w:t>
            </w:r>
          </w:p>
        </w:tc>
        <w:tc>
          <w:tcPr>
            <w:tcW w:w="595" w:type="pct"/>
            <w:tcBorders>
              <w:top w:val="nil"/>
              <w:left w:val="nil"/>
              <w:bottom w:val="nil"/>
              <w:right w:val="nil"/>
            </w:tcBorders>
            <w:shd w:val="clear" w:color="auto" w:fill="auto"/>
            <w:hideMark/>
          </w:tcPr>
          <w:p w14:paraId="25F9894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114DAF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821029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654D898" w14:textId="77777777" w:rsidTr="00C55FFF">
        <w:trPr>
          <w:trHeight w:val="85"/>
        </w:trPr>
        <w:tc>
          <w:tcPr>
            <w:tcW w:w="3116" w:type="pct"/>
            <w:tcBorders>
              <w:top w:val="nil"/>
              <w:left w:val="nil"/>
              <w:bottom w:val="nil"/>
              <w:right w:val="nil"/>
            </w:tcBorders>
            <w:shd w:val="clear" w:color="auto" w:fill="auto"/>
            <w:hideMark/>
          </w:tcPr>
          <w:p w14:paraId="52A6C12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24D3A2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7BCD87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2C90F1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BA04793" w14:textId="77777777" w:rsidTr="00C55FFF">
        <w:trPr>
          <w:trHeight w:val="85"/>
        </w:trPr>
        <w:tc>
          <w:tcPr>
            <w:tcW w:w="3116" w:type="pct"/>
            <w:tcBorders>
              <w:top w:val="nil"/>
              <w:left w:val="nil"/>
              <w:bottom w:val="nil"/>
              <w:right w:val="nil"/>
            </w:tcBorders>
            <w:shd w:val="clear" w:color="auto" w:fill="auto"/>
            <w:hideMark/>
          </w:tcPr>
          <w:p w14:paraId="600626F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6712CE1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57783C5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AAEB69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391096C" w14:textId="77777777" w:rsidTr="00C55FFF">
        <w:trPr>
          <w:trHeight w:val="85"/>
        </w:trPr>
        <w:tc>
          <w:tcPr>
            <w:tcW w:w="3116" w:type="pct"/>
            <w:tcBorders>
              <w:top w:val="nil"/>
              <w:left w:val="nil"/>
              <w:bottom w:val="nil"/>
              <w:right w:val="nil"/>
            </w:tcBorders>
            <w:shd w:val="clear" w:color="auto" w:fill="auto"/>
            <w:noWrap/>
            <w:vAlign w:val="center"/>
            <w:hideMark/>
          </w:tcPr>
          <w:p w14:paraId="2EE6C87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66A6477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40F805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1BB254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02BAE75" w14:textId="77777777" w:rsidTr="00C55FFF">
        <w:trPr>
          <w:trHeight w:val="85"/>
        </w:trPr>
        <w:tc>
          <w:tcPr>
            <w:tcW w:w="3116" w:type="pct"/>
            <w:tcBorders>
              <w:top w:val="nil"/>
              <w:left w:val="nil"/>
              <w:bottom w:val="nil"/>
              <w:right w:val="nil"/>
            </w:tcBorders>
            <w:shd w:val="clear" w:color="auto" w:fill="auto"/>
            <w:noWrap/>
            <w:vAlign w:val="center"/>
            <w:hideMark/>
          </w:tcPr>
          <w:p w14:paraId="1E237A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211349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91BF85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143B1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D6A4BF1" w14:textId="77777777" w:rsidTr="00C55FFF">
        <w:trPr>
          <w:trHeight w:val="85"/>
        </w:trPr>
        <w:tc>
          <w:tcPr>
            <w:tcW w:w="3116" w:type="pct"/>
            <w:tcBorders>
              <w:top w:val="nil"/>
              <w:left w:val="nil"/>
              <w:bottom w:val="nil"/>
              <w:right w:val="nil"/>
            </w:tcBorders>
            <w:shd w:val="clear" w:color="000000" w:fill="D5E3F2"/>
            <w:vAlign w:val="center"/>
            <w:hideMark/>
          </w:tcPr>
          <w:p w14:paraId="66D094D2" w14:textId="77777777" w:rsidR="00C55FFF" w:rsidRPr="00C55FFF" w:rsidRDefault="00C55FFF" w:rsidP="00C55FFF">
            <w:pPr>
              <w:spacing w:line="240" w:lineRule="auto"/>
              <w:rPr>
                <w:b/>
                <w:bCs/>
                <w:sz w:val="12"/>
                <w:szCs w:val="12"/>
              </w:rPr>
            </w:pPr>
            <w:r w:rsidRPr="00C55FFF">
              <w:rPr>
                <w:b/>
                <w:bCs/>
                <w:sz w:val="12"/>
                <w:szCs w:val="12"/>
              </w:rPr>
              <w:t>Modernizacja ulic: Katowickiej, Afrykańskiej, Marokańskiej, Libijskiej</w:t>
            </w:r>
          </w:p>
        </w:tc>
        <w:tc>
          <w:tcPr>
            <w:tcW w:w="595" w:type="pct"/>
            <w:tcBorders>
              <w:top w:val="nil"/>
              <w:left w:val="nil"/>
              <w:bottom w:val="nil"/>
              <w:right w:val="nil"/>
            </w:tcBorders>
            <w:shd w:val="clear" w:color="000000" w:fill="D5E3F2"/>
            <w:noWrap/>
            <w:vAlign w:val="center"/>
            <w:hideMark/>
          </w:tcPr>
          <w:p w14:paraId="6AEA1FB7" w14:textId="77777777" w:rsidR="00C55FFF" w:rsidRPr="00C55FFF" w:rsidRDefault="00C55FFF" w:rsidP="00C55FFF">
            <w:pPr>
              <w:spacing w:line="240" w:lineRule="auto"/>
              <w:jc w:val="right"/>
              <w:rPr>
                <w:b/>
                <w:bCs/>
                <w:sz w:val="12"/>
                <w:szCs w:val="12"/>
              </w:rPr>
            </w:pPr>
            <w:r w:rsidRPr="00C55FFF">
              <w:rPr>
                <w:b/>
                <w:bCs/>
                <w:sz w:val="12"/>
                <w:szCs w:val="12"/>
              </w:rPr>
              <w:t>2 707 906</w:t>
            </w:r>
          </w:p>
        </w:tc>
        <w:tc>
          <w:tcPr>
            <w:tcW w:w="694" w:type="pct"/>
            <w:tcBorders>
              <w:top w:val="nil"/>
              <w:left w:val="nil"/>
              <w:bottom w:val="nil"/>
              <w:right w:val="nil"/>
            </w:tcBorders>
            <w:shd w:val="clear" w:color="000000" w:fill="D5E3F2"/>
            <w:noWrap/>
            <w:vAlign w:val="center"/>
            <w:hideMark/>
          </w:tcPr>
          <w:p w14:paraId="32CFB11C" w14:textId="77777777" w:rsidR="00C55FFF" w:rsidRPr="00C55FFF" w:rsidRDefault="00C55FFF" w:rsidP="00C55FFF">
            <w:pPr>
              <w:spacing w:line="240" w:lineRule="auto"/>
              <w:jc w:val="right"/>
              <w:rPr>
                <w:b/>
                <w:bCs/>
                <w:sz w:val="12"/>
                <w:szCs w:val="12"/>
              </w:rPr>
            </w:pPr>
            <w:r w:rsidRPr="00C55FFF">
              <w:rPr>
                <w:b/>
                <w:bCs/>
                <w:sz w:val="12"/>
                <w:szCs w:val="12"/>
              </w:rPr>
              <w:t>2 677 364,44</w:t>
            </w:r>
          </w:p>
        </w:tc>
        <w:tc>
          <w:tcPr>
            <w:tcW w:w="595" w:type="pct"/>
            <w:tcBorders>
              <w:top w:val="nil"/>
              <w:left w:val="nil"/>
              <w:bottom w:val="nil"/>
              <w:right w:val="nil"/>
            </w:tcBorders>
            <w:shd w:val="clear" w:color="000000" w:fill="D5E3F2"/>
            <w:noWrap/>
            <w:vAlign w:val="center"/>
            <w:hideMark/>
          </w:tcPr>
          <w:p w14:paraId="64CA3BF0" w14:textId="77777777" w:rsidR="00C55FFF" w:rsidRPr="00C55FFF" w:rsidRDefault="00C55FFF" w:rsidP="00C55FFF">
            <w:pPr>
              <w:spacing w:line="240" w:lineRule="auto"/>
              <w:jc w:val="right"/>
              <w:rPr>
                <w:b/>
                <w:bCs/>
                <w:sz w:val="12"/>
                <w:szCs w:val="12"/>
              </w:rPr>
            </w:pPr>
            <w:r w:rsidRPr="00C55FFF">
              <w:rPr>
                <w:b/>
                <w:bCs/>
                <w:sz w:val="12"/>
                <w:szCs w:val="12"/>
              </w:rPr>
              <w:t>98,9%</w:t>
            </w:r>
          </w:p>
        </w:tc>
      </w:tr>
      <w:tr w:rsidR="00C55FFF" w:rsidRPr="00C55FFF" w14:paraId="0303ED9D" w14:textId="77777777" w:rsidTr="00C55FFF">
        <w:trPr>
          <w:trHeight w:val="85"/>
        </w:trPr>
        <w:tc>
          <w:tcPr>
            <w:tcW w:w="3116" w:type="pct"/>
            <w:tcBorders>
              <w:top w:val="nil"/>
              <w:left w:val="nil"/>
              <w:bottom w:val="nil"/>
              <w:right w:val="nil"/>
            </w:tcBorders>
            <w:shd w:val="clear" w:color="auto" w:fill="auto"/>
            <w:vAlign w:val="center"/>
            <w:hideMark/>
          </w:tcPr>
          <w:p w14:paraId="31F029A7"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57AC1F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70C3F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E1B291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47E5711" w14:textId="77777777" w:rsidTr="00C55FFF">
        <w:trPr>
          <w:trHeight w:val="85"/>
        </w:trPr>
        <w:tc>
          <w:tcPr>
            <w:tcW w:w="3116" w:type="pct"/>
            <w:tcBorders>
              <w:top w:val="nil"/>
              <w:left w:val="nil"/>
              <w:bottom w:val="nil"/>
              <w:right w:val="nil"/>
            </w:tcBorders>
            <w:shd w:val="clear" w:color="auto" w:fill="auto"/>
            <w:vAlign w:val="center"/>
            <w:hideMark/>
          </w:tcPr>
          <w:p w14:paraId="48BF517D" w14:textId="77777777" w:rsidR="00C55FFF" w:rsidRPr="00C55FFF" w:rsidRDefault="00C55FFF" w:rsidP="00C55FFF">
            <w:pPr>
              <w:spacing w:line="240" w:lineRule="auto"/>
              <w:jc w:val="both"/>
              <w:rPr>
                <w:sz w:val="12"/>
                <w:szCs w:val="12"/>
              </w:rPr>
            </w:pPr>
            <w:r w:rsidRPr="00C55FFF">
              <w:rPr>
                <w:sz w:val="12"/>
                <w:szCs w:val="12"/>
              </w:rPr>
              <w:t>Wykonano modernizację ul. Marokańskiej na odcinku o długości ok 600 m, w tym: ułożono podbudowę, krawężniki,  chodniki oraz nową nawierzchnię asfaltową jezdni.</w:t>
            </w:r>
          </w:p>
        </w:tc>
        <w:tc>
          <w:tcPr>
            <w:tcW w:w="595" w:type="pct"/>
            <w:tcBorders>
              <w:top w:val="nil"/>
              <w:left w:val="nil"/>
              <w:bottom w:val="nil"/>
              <w:right w:val="nil"/>
            </w:tcBorders>
            <w:shd w:val="clear" w:color="auto" w:fill="auto"/>
            <w:hideMark/>
          </w:tcPr>
          <w:p w14:paraId="6EA5FDC1"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104C1A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E87380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E601F27" w14:textId="77777777" w:rsidTr="00C55FFF">
        <w:trPr>
          <w:trHeight w:val="85"/>
        </w:trPr>
        <w:tc>
          <w:tcPr>
            <w:tcW w:w="3116" w:type="pct"/>
            <w:tcBorders>
              <w:top w:val="nil"/>
              <w:left w:val="nil"/>
              <w:bottom w:val="nil"/>
              <w:right w:val="nil"/>
            </w:tcBorders>
            <w:shd w:val="clear" w:color="auto" w:fill="auto"/>
            <w:hideMark/>
          </w:tcPr>
          <w:p w14:paraId="7DDEE2D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AB05C3E"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0ACF9B2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97FFED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6D4FCF7" w14:textId="77777777" w:rsidTr="00C55FFF">
        <w:trPr>
          <w:trHeight w:val="85"/>
        </w:trPr>
        <w:tc>
          <w:tcPr>
            <w:tcW w:w="3116" w:type="pct"/>
            <w:tcBorders>
              <w:top w:val="nil"/>
              <w:left w:val="nil"/>
              <w:bottom w:val="nil"/>
              <w:right w:val="nil"/>
            </w:tcBorders>
            <w:shd w:val="clear" w:color="auto" w:fill="auto"/>
            <w:hideMark/>
          </w:tcPr>
          <w:p w14:paraId="6897D29D"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2377BAC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434489A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760C79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9488870" w14:textId="77777777" w:rsidTr="00C55FFF">
        <w:trPr>
          <w:trHeight w:val="85"/>
        </w:trPr>
        <w:tc>
          <w:tcPr>
            <w:tcW w:w="3116" w:type="pct"/>
            <w:tcBorders>
              <w:top w:val="nil"/>
              <w:left w:val="nil"/>
              <w:bottom w:val="nil"/>
              <w:right w:val="nil"/>
            </w:tcBorders>
            <w:shd w:val="clear" w:color="auto" w:fill="auto"/>
            <w:noWrap/>
            <w:vAlign w:val="center"/>
            <w:hideMark/>
          </w:tcPr>
          <w:p w14:paraId="03F949C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0D910E8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0E7D8D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977857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A50E778" w14:textId="77777777" w:rsidTr="00C55FFF">
        <w:trPr>
          <w:trHeight w:val="85"/>
        </w:trPr>
        <w:tc>
          <w:tcPr>
            <w:tcW w:w="3116" w:type="pct"/>
            <w:tcBorders>
              <w:top w:val="nil"/>
              <w:left w:val="nil"/>
              <w:bottom w:val="nil"/>
              <w:right w:val="nil"/>
            </w:tcBorders>
            <w:shd w:val="clear" w:color="auto" w:fill="auto"/>
            <w:noWrap/>
            <w:vAlign w:val="center"/>
            <w:hideMark/>
          </w:tcPr>
          <w:p w14:paraId="1EA718D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B70B60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E037CF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6DEBEF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55F724E" w14:textId="77777777" w:rsidTr="00C55FFF">
        <w:trPr>
          <w:trHeight w:val="85"/>
        </w:trPr>
        <w:tc>
          <w:tcPr>
            <w:tcW w:w="3116" w:type="pct"/>
            <w:tcBorders>
              <w:top w:val="nil"/>
              <w:left w:val="nil"/>
              <w:bottom w:val="nil"/>
              <w:right w:val="nil"/>
            </w:tcBorders>
            <w:shd w:val="clear" w:color="000000" w:fill="D5E3F2"/>
            <w:vAlign w:val="center"/>
            <w:hideMark/>
          </w:tcPr>
          <w:p w14:paraId="5CCCA2FC" w14:textId="77777777" w:rsidR="00C55FFF" w:rsidRPr="00C55FFF" w:rsidRDefault="00C55FFF" w:rsidP="00C55FFF">
            <w:pPr>
              <w:spacing w:line="240" w:lineRule="auto"/>
              <w:rPr>
                <w:b/>
                <w:bCs/>
                <w:sz w:val="12"/>
                <w:szCs w:val="12"/>
              </w:rPr>
            </w:pPr>
            <w:r w:rsidRPr="00C55FFF">
              <w:rPr>
                <w:b/>
                <w:bCs/>
                <w:sz w:val="12"/>
                <w:szCs w:val="12"/>
              </w:rPr>
              <w:t>Budowa oświetlenia łącznika ul. Kwarciana - Al. Stanów Zjednoczonych</w:t>
            </w:r>
          </w:p>
        </w:tc>
        <w:tc>
          <w:tcPr>
            <w:tcW w:w="595" w:type="pct"/>
            <w:tcBorders>
              <w:top w:val="nil"/>
              <w:left w:val="nil"/>
              <w:bottom w:val="nil"/>
              <w:right w:val="nil"/>
            </w:tcBorders>
            <w:shd w:val="clear" w:color="000000" w:fill="D5E3F2"/>
            <w:noWrap/>
            <w:vAlign w:val="center"/>
            <w:hideMark/>
          </w:tcPr>
          <w:p w14:paraId="319586D3" w14:textId="77777777" w:rsidR="00C55FFF" w:rsidRPr="00C55FFF" w:rsidRDefault="00C55FFF" w:rsidP="00C55FFF">
            <w:pPr>
              <w:spacing w:line="240" w:lineRule="auto"/>
              <w:jc w:val="right"/>
              <w:rPr>
                <w:b/>
                <w:bCs/>
                <w:sz w:val="12"/>
                <w:szCs w:val="12"/>
              </w:rPr>
            </w:pPr>
            <w:r w:rsidRPr="00C55FFF">
              <w:rPr>
                <w:b/>
                <w:bCs/>
                <w:sz w:val="12"/>
                <w:szCs w:val="12"/>
              </w:rPr>
              <w:t>71 340</w:t>
            </w:r>
          </w:p>
        </w:tc>
        <w:tc>
          <w:tcPr>
            <w:tcW w:w="694" w:type="pct"/>
            <w:tcBorders>
              <w:top w:val="nil"/>
              <w:left w:val="nil"/>
              <w:bottom w:val="nil"/>
              <w:right w:val="nil"/>
            </w:tcBorders>
            <w:shd w:val="clear" w:color="000000" w:fill="D5E3F2"/>
            <w:noWrap/>
            <w:vAlign w:val="center"/>
            <w:hideMark/>
          </w:tcPr>
          <w:p w14:paraId="506207FF" w14:textId="77777777" w:rsidR="00C55FFF" w:rsidRPr="00C55FFF" w:rsidRDefault="00C55FFF" w:rsidP="00C55FFF">
            <w:pPr>
              <w:spacing w:line="240" w:lineRule="auto"/>
              <w:jc w:val="right"/>
              <w:rPr>
                <w:b/>
                <w:bCs/>
                <w:sz w:val="12"/>
                <w:szCs w:val="12"/>
              </w:rPr>
            </w:pPr>
            <w:r w:rsidRPr="00C55FFF">
              <w:rPr>
                <w:b/>
                <w:bCs/>
                <w:sz w:val="12"/>
                <w:szCs w:val="12"/>
              </w:rPr>
              <w:t>71 340,00</w:t>
            </w:r>
          </w:p>
        </w:tc>
        <w:tc>
          <w:tcPr>
            <w:tcW w:w="595" w:type="pct"/>
            <w:tcBorders>
              <w:top w:val="nil"/>
              <w:left w:val="nil"/>
              <w:bottom w:val="nil"/>
              <w:right w:val="nil"/>
            </w:tcBorders>
            <w:shd w:val="clear" w:color="000000" w:fill="D5E3F2"/>
            <w:noWrap/>
            <w:vAlign w:val="center"/>
            <w:hideMark/>
          </w:tcPr>
          <w:p w14:paraId="5BD99614"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2F24C0A" w14:textId="77777777" w:rsidTr="00C55FFF">
        <w:trPr>
          <w:trHeight w:val="85"/>
        </w:trPr>
        <w:tc>
          <w:tcPr>
            <w:tcW w:w="3116" w:type="pct"/>
            <w:tcBorders>
              <w:top w:val="nil"/>
              <w:left w:val="nil"/>
              <w:bottom w:val="nil"/>
              <w:right w:val="nil"/>
            </w:tcBorders>
            <w:shd w:val="clear" w:color="auto" w:fill="auto"/>
            <w:vAlign w:val="center"/>
            <w:hideMark/>
          </w:tcPr>
          <w:p w14:paraId="79B0E988"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2FC066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8DC0B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27ABA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1E4B282" w14:textId="77777777" w:rsidTr="00C55FFF">
        <w:trPr>
          <w:trHeight w:val="85"/>
        </w:trPr>
        <w:tc>
          <w:tcPr>
            <w:tcW w:w="3116" w:type="pct"/>
            <w:tcBorders>
              <w:top w:val="nil"/>
              <w:left w:val="nil"/>
              <w:bottom w:val="nil"/>
              <w:right w:val="nil"/>
            </w:tcBorders>
            <w:shd w:val="clear" w:color="auto" w:fill="auto"/>
            <w:vAlign w:val="center"/>
            <w:hideMark/>
          </w:tcPr>
          <w:p w14:paraId="345BF207" w14:textId="77777777" w:rsidR="00C55FFF" w:rsidRPr="00C55FFF" w:rsidRDefault="00C55FFF" w:rsidP="00C55FFF">
            <w:pPr>
              <w:spacing w:line="240" w:lineRule="auto"/>
              <w:jc w:val="both"/>
              <w:rPr>
                <w:sz w:val="12"/>
                <w:szCs w:val="12"/>
              </w:rPr>
            </w:pPr>
            <w:r w:rsidRPr="00C55FFF">
              <w:rPr>
                <w:sz w:val="12"/>
                <w:szCs w:val="12"/>
              </w:rPr>
              <w:t>Zamontowano 4 latarnie oświetleniowe oraz ułożono w gruncie nową linię kablową zasilającą latarnie.</w:t>
            </w:r>
          </w:p>
        </w:tc>
        <w:tc>
          <w:tcPr>
            <w:tcW w:w="595" w:type="pct"/>
            <w:tcBorders>
              <w:top w:val="nil"/>
              <w:left w:val="nil"/>
              <w:bottom w:val="nil"/>
              <w:right w:val="nil"/>
            </w:tcBorders>
            <w:shd w:val="clear" w:color="auto" w:fill="auto"/>
            <w:hideMark/>
          </w:tcPr>
          <w:p w14:paraId="4660BA94"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7E296E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AC425A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D7FB4C7" w14:textId="77777777" w:rsidTr="00C55FFF">
        <w:trPr>
          <w:trHeight w:val="85"/>
        </w:trPr>
        <w:tc>
          <w:tcPr>
            <w:tcW w:w="3116" w:type="pct"/>
            <w:tcBorders>
              <w:top w:val="nil"/>
              <w:left w:val="nil"/>
              <w:bottom w:val="nil"/>
              <w:right w:val="nil"/>
            </w:tcBorders>
            <w:shd w:val="clear" w:color="auto" w:fill="auto"/>
            <w:hideMark/>
          </w:tcPr>
          <w:p w14:paraId="6DA10C5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662C9F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6EA94F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060D2B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B0051F" w14:textId="77777777" w:rsidTr="00C55FFF">
        <w:trPr>
          <w:trHeight w:val="85"/>
        </w:trPr>
        <w:tc>
          <w:tcPr>
            <w:tcW w:w="3116" w:type="pct"/>
            <w:tcBorders>
              <w:top w:val="nil"/>
              <w:left w:val="nil"/>
              <w:bottom w:val="nil"/>
              <w:right w:val="nil"/>
            </w:tcBorders>
            <w:shd w:val="clear" w:color="auto" w:fill="auto"/>
            <w:hideMark/>
          </w:tcPr>
          <w:p w14:paraId="5747266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F98739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6982B1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6BA287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B084B46" w14:textId="77777777" w:rsidTr="00C55FFF">
        <w:trPr>
          <w:trHeight w:val="85"/>
        </w:trPr>
        <w:tc>
          <w:tcPr>
            <w:tcW w:w="3116" w:type="pct"/>
            <w:tcBorders>
              <w:top w:val="nil"/>
              <w:left w:val="nil"/>
              <w:bottom w:val="nil"/>
              <w:right w:val="nil"/>
            </w:tcBorders>
            <w:shd w:val="clear" w:color="auto" w:fill="auto"/>
            <w:noWrap/>
            <w:vAlign w:val="center"/>
            <w:hideMark/>
          </w:tcPr>
          <w:p w14:paraId="71C15B9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90015</w:t>
            </w:r>
          </w:p>
        </w:tc>
        <w:tc>
          <w:tcPr>
            <w:tcW w:w="595" w:type="pct"/>
            <w:tcBorders>
              <w:top w:val="nil"/>
              <w:left w:val="nil"/>
              <w:bottom w:val="nil"/>
              <w:right w:val="nil"/>
            </w:tcBorders>
            <w:shd w:val="clear" w:color="auto" w:fill="auto"/>
            <w:noWrap/>
            <w:vAlign w:val="center"/>
            <w:hideMark/>
          </w:tcPr>
          <w:p w14:paraId="21E29355"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C3AECA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B94EB0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7632CEB" w14:textId="77777777" w:rsidTr="00C55FFF">
        <w:trPr>
          <w:trHeight w:val="85"/>
        </w:trPr>
        <w:tc>
          <w:tcPr>
            <w:tcW w:w="3116" w:type="pct"/>
            <w:tcBorders>
              <w:top w:val="nil"/>
              <w:left w:val="nil"/>
              <w:bottom w:val="nil"/>
              <w:right w:val="nil"/>
            </w:tcBorders>
            <w:shd w:val="clear" w:color="auto" w:fill="auto"/>
            <w:noWrap/>
            <w:vAlign w:val="center"/>
            <w:hideMark/>
          </w:tcPr>
          <w:p w14:paraId="783C81F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452A9C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24861C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DDB0BD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0BA445" w14:textId="77777777" w:rsidTr="00C55FFF">
        <w:trPr>
          <w:trHeight w:val="85"/>
        </w:trPr>
        <w:tc>
          <w:tcPr>
            <w:tcW w:w="3116" w:type="pct"/>
            <w:tcBorders>
              <w:top w:val="nil"/>
              <w:left w:val="nil"/>
              <w:bottom w:val="nil"/>
              <w:right w:val="nil"/>
            </w:tcBorders>
            <w:shd w:val="clear" w:color="000000" w:fill="D5E3F2"/>
            <w:vAlign w:val="center"/>
            <w:hideMark/>
          </w:tcPr>
          <w:p w14:paraId="32BF3B71" w14:textId="77777777" w:rsidR="00C55FFF" w:rsidRPr="00C55FFF" w:rsidRDefault="00C55FFF" w:rsidP="00C55FFF">
            <w:pPr>
              <w:spacing w:line="240" w:lineRule="auto"/>
              <w:rPr>
                <w:b/>
                <w:bCs/>
                <w:sz w:val="12"/>
                <w:szCs w:val="12"/>
              </w:rPr>
            </w:pPr>
            <w:r w:rsidRPr="00C55FFF">
              <w:rPr>
                <w:b/>
                <w:bCs/>
                <w:sz w:val="12"/>
                <w:szCs w:val="12"/>
              </w:rPr>
              <w:t>Budowa odcinka ul. Dynowskiej i ul. Makowskiej wraz z infrastrukturą towarzyszącą - rozliczenie z deweloperem</w:t>
            </w:r>
          </w:p>
        </w:tc>
        <w:tc>
          <w:tcPr>
            <w:tcW w:w="595" w:type="pct"/>
            <w:tcBorders>
              <w:top w:val="nil"/>
              <w:left w:val="nil"/>
              <w:bottom w:val="nil"/>
              <w:right w:val="nil"/>
            </w:tcBorders>
            <w:shd w:val="clear" w:color="000000" w:fill="D5E3F2"/>
            <w:noWrap/>
            <w:vAlign w:val="center"/>
            <w:hideMark/>
          </w:tcPr>
          <w:p w14:paraId="6D58327E" w14:textId="77777777" w:rsidR="00C55FFF" w:rsidRPr="00C55FFF" w:rsidRDefault="00C55FFF" w:rsidP="00C55FFF">
            <w:pPr>
              <w:spacing w:line="240" w:lineRule="auto"/>
              <w:jc w:val="right"/>
              <w:rPr>
                <w:b/>
                <w:bCs/>
                <w:sz w:val="12"/>
                <w:szCs w:val="12"/>
              </w:rPr>
            </w:pPr>
            <w:r w:rsidRPr="00C55FFF">
              <w:rPr>
                <w:b/>
                <w:bCs/>
                <w:sz w:val="12"/>
                <w:szCs w:val="12"/>
              </w:rPr>
              <w:t>123</w:t>
            </w:r>
          </w:p>
        </w:tc>
        <w:tc>
          <w:tcPr>
            <w:tcW w:w="694" w:type="pct"/>
            <w:tcBorders>
              <w:top w:val="nil"/>
              <w:left w:val="nil"/>
              <w:bottom w:val="nil"/>
              <w:right w:val="nil"/>
            </w:tcBorders>
            <w:shd w:val="clear" w:color="000000" w:fill="D5E3F2"/>
            <w:noWrap/>
            <w:vAlign w:val="center"/>
            <w:hideMark/>
          </w:tcPr>
          <w:p w14:paraId="6B9600CF" w14:textId="77777777" w:rsidR="00C55FFF" w:rsidRPr="00C55FFF" w:rsidRDefault="00C55FFF" w:rsidP="00C55FFF">
            <w:pPr>
              <w:spacing w:line="240" w:lineRule="auto"/>
              <w:jc w:val="right"/>
              <w:rPr>
                <w:b/>
                <w:bCs/>
                <w:sz w:val="12"/>
                <w:szCs w:val="12"/>
              </w:rPr>
            </w:pPr>
            <w:r w:rsidRPr="00C55FFF">
              <w:rPr>
                <w:b/>
                <w:bCs/>
                <w:sz w:val="12"/>
                <w:szCs w:val="12"/>
              </w:rPr>
              <w:t>123,00</w:t>
            </w:r>
          </w:p>
        </w:tc>
        <w:tc>
          <w:tcPr>
            <w:tcW w:w="595" w:type="pct"/>
            <w:tcBorders>
              <w:top w:val="nil"/>
              <w:left w:val="nil"/>
              <w:bottom w:val="nil"/>
              <w:right w:val="nil"/>
            </w:tcBorders>
            <w:shd w:val="clear" w:color="000000" w:fill="D5E3F2"/>
            <w:noWrap/>
            <w:vAlign w:val="center"/>
            <w:hideMark/>
          </w:tcPr>
          <w:p w14:paraId="74A9FAE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70243F5" w14:textId="77777777" w:rsidTr="00C55FFF">
        <w:trPr>
          <w:trHeight w:val="85"/>
        </w:trPr>
        <w:tc>
          <w:tcPr>
            <w:tcW w:w="3116" w:type="pct"/>
            <w:tcBorders>
              <w:top w:val="nil"/>
              <w:left w:val="nil"/>
              <w:bottom w:val="nil"/>
              <w:right w:val="nil"/>
            </w:tcBorders>
            <w:shd w:val="clear" w:color="auto" w:fill="auto"/>
            <w:vAlign w:val="center"/>
            <w:hideMark/>
          </w:tcPr>
          <w:p w14:paraId="31A9CD0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A2A3BF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4C1B3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FBD2A0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4054AC" w14:textId="77777777" w:rsidTr="00C55FFF">
        <w:trPr>
          <w:trHeight w:val="85"/>
        </w:trPr>
        <w:tc>
          <w:tcPr>
            <w:tcW w:w="3116" w:type="pct"/>
            <w:tcBorders>
              <w:top w:val="nil"/>
              <w:left w:val="nil"/>
              <w:bottom w:val="nil"/>
              <w:right w:val="nil"/>
            </w:tcBorders>
            <w:shd w:val="clear" w:color="auto" w:fill="auto"/>
            <w:vAlign w:val="center"/>
            <w:hideMark/>
          </w:tcPr>
          <w:p w14:paraId="4CF5D9C2" w14:textId="77777777" w:rsidR="00C55FFF" w:rsidRPr="00C55FFF" w:rsidRDefault="00C55FFF" w:rsidP="00C55FFF">
            <w:pPr>
              <w:spacing w:line="240" w:lineRule="auto"/>
              <w:jc w:val="both"/>
              <w:rPr>
                <w:sz w:val="12"/>
                <w:szCs w:val="12"/>
              </w:rPr>
            </w:pPr>
            <w:r w:rsidRPr="00C55FFF">
              <w:rPr>
                <w:sz w:val="12"/>
                <w:szCs w:val="12"/>
              </w:rPr>
              <w:t>Rozliczono (za tzw. symboliczną kwotę) nakłady poniesione przez dewelopera, który zaprojektował i wybudował odcinek ul. Dynowskiej i ul. Makowskiej o łącznej długości 125 m, w tym: jezdnie o nawierzchni bitumicznej, chodniki, zatoki postojowe, odwodnienie i oświetlenie.</w:t>
            </w:r>
          </w:p>
        </w:tc>
        <w:tc>
          <w:tcPr>
            <w:tcW w:w="595" w:type="pct"/>
            <w:tcBorders>
              <w:top w:val="nil"/>
              <w:left w:val="nil"/>
              <w:bottom w:val="nil"/>
              <w:right w:val="nil"/>
            </w:tcBorders>
            <w:shd w:val="clear" w:color="auto" w:fill="auto"/>
            <w:hideMark/>
          </w:tcPr>
          <w:p w14:paraId="0EAFB375"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5844A0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F189CB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CFD09A8" w14:textId="77777777" w:rsidTr="00C55FFF">
        <w:trPr>
          <w:trHeight w:val="85"/>
        </w:trPr>
        <w:tc>
          <w:tcPr>
            <w:tcW w:w="3116" w:type="pct"/>
            <w:tcBorders>
              <w:top w:val="nil"/>
              <w:left w:val="nil"/>
              <w:bottom w:val="nil"/>
              <w:right w:val="nil"/>
            </w:tcBorders>
            <w:shd w:val="clear" w:color="auto" w:fill="auto"/>
            <w:hideMark/>
          </w:tcPr>
          <w:p w14:paraId="74FD158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C310F4E"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124DCA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E31F12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706AC79" w14:textId="77777777" w:rsidTr="00C55FFF">
        <w:trPr>
          <w:trHeight w:val="85"/>
        </w:trPr>
        <w:tc>
          <w:tcPr>
            <w:tcW w:w="3116" w:type="pct"/>
            <w:tcBorders>
              <w:top w:val="nil"/>
              <w:left w:val="nil"/>
              <w:bottom w:val="nil"/>
              <w:right w:val="nil"/>
            </w:tcBorders>
            <w:shd w:val="clear" w:color="auto" w:fill="auto"/>
            <w:hideMark/>
          </w:tcPr>
          <w:p w14:paraId="22685D7B"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18D6FD4B"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0ABFF64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1578E9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516C882" w14:textId="77777777" w:rsidTr="00C55FFF">
        <w:trPr>
          <w:trHeight w:val="85"/>
        </w:trPr>
        <w:tc>
          <w:tcPr>
            <w:tcW w:w="3116" w:type="pct"/>
            <w:tcBorders>
              <w:top w:val="nil"/>
              <w:left w:val="nil"/>
              <w:bottom w:val="nil"/>
              <w:right w:val="nil"/>
            </w:tcBorders>
            <w:shd w:val="clear" w:color="auto" w:fill="auto"/>
            <w:noWrap/>
            <w:vAlign w:val="center"/>
            <w:hideMark/>
          </w:tcPr>
          <w:p w14:paraId="76136177"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608F10D2"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B8530D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FAE844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A51EB3A" w14:textId="77777777" w:rsidTr="00C55FFF">
        <w:trPr>
          <w:trHeight w:val="85"/>
        </w:trPr>
        <w:tc>
          <w:tcPr>
            <w:tcW w:w="3116" w:type="pct"/>
            <w:tcBorders>
              <w:top w:val="nil"/>
              <w:left w:val="nil"/>
              <w:bottom w:val="nil"/>
              <w:right w:val="nil"/>
            </w:tcBorders>
            <w:shd w:val="clear" w:color="auto" w:fill="auto"/>
            <w:noWrap/>
            <w:vAlign w:val="center"/>
            <w:hideMark/>
          </w:tcPr>
          <w:p w14:paraId="2616D5C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5150A9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3450D8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B244AA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D2E74DC" w14:textId="77777777" w:rsidTr="00C55FFF">
        <w:trPr>
          <w:trHeight w:val="85"/>
        </w:trPr>
        <w:tc>
          <w:tcPr>
            <w:tcW w:w="3116" w:type="pct"/>
            <w:tcBorders>
              <w:top w:val="nil"/>
              <w:left w:val="nil"/>
              <w:bottom w:val="nil"/>
              <w:right w:val="nil"/>
            </w:tcBorders>
            <w:shd w:val="clear" w:color="000000" w:fill="D5E3F2"/>
            <w:vAlign w:val="center"/>
            <w:hideMark/>
          </w:tcPr>
          <w:p w14:paraId="23B9C6C5" w14:textId="77777777" w:rsidR="00C55FFF" w:rsidRPr="00C55FFF" w:rsidRDefault="00C55FFF" w:rsidP="00C55FFF">
            <w:pPr>
              <w:spacing w:line="240" w:lineRule="auto"/>
              <w:rPr>
                <w:b/>
                <w:bCs/>
                <w:sz w:val="12"/>
                <w:szCs w:val="12"/>
              </w:rPr>
            </w:pPr>
            <w:r w:rsidRPr="00C55FFF">
              <w:rPr>
                <w:b/>
                <w:bCs/>
                <w:sz w:val="12"/>
                <w:szCs w:val="12"/>
              </w:rPr>
              <w:t>Nabycie gruntów pod budowę odcinka ulicy Dynowskiej i ulicy Makowskiej wraz z infrastrukturą towarzyszącą</w:t>
            </w:r>
          </w:p>
        </w:tc>
        <w:tc>
          <w:tcPr>
            <w:tcW w:w="595" w:type="pct"/>
            <w:tcBorders>
              <w:top w:val="nil"/>
              <w:left w:val="nil"/>
              <w:bottom w:val="nil"/>
              <w:right w:val="nil"/>
            </w:tcBorders>
            <w:shd w:val="clear" w:color="000000" w:fill="D5E3F2"/>
            <w:noWrap/>
            <w:vAlign w:val="center"/>
            <w:hideMark/>
          </w:tcPr>
          <w:p w14:paraId="290B3DF9" w14:textId="77777777" w:rsidR="00C55FFF" w:rsidRPr="00C55FFF" w:rsidRDefault="00C55FFF" w:rsidP="00C55FFF">
            <w:pPr>
              <w:spacing w:line="240" w:lineRule="auto"/>
              <w:jc w:val="right"/>
              <w:rPr>
                <w:b/>
                <w:bCs/>
                <w:sz w:val="12"/>
                <w:szCs w:val="12"/>
              </w:rPr>
            </w:pPr>
            <w:r w:rsidRPr="00C55FFF">
              <w:rPr>
                <w:b/>
                <w:bCs/>
                <w:sz w:val="12"/>
                <w:szCs w:val="12"/>
              </w:rPr>
              <w:t>941 389</w:t>
            </w:r>
          </w:p>
        </w:tc>
        <w:tc>
          <w:tcPr>
            <w:tcW w:w="694" w:type="pct"/>
            <w:tcBorders>
              <w:top w:val="nil"/>
              <w:left w:val="nil"/>
              <w:bottom w:val="nil"/>
              <w:right w:val="nil"/>
            </w:tcBorders>
            <w:shd w:val="clear" w:color="000000" w:fill="D5E3F2"/>
            <w:noWrap/>
            <w:vAlign w:val="center"/>
            <w:hideMark/>
          </w:tcPr>
          <w:p w14:paraId="2F553B18" w14:textId="77777777" w:rsidR="00C55FFF" w:rsidRPr="00C55FFF" w:rsidRDefault="00C55FFF" w:rsidP="00C55FFF">
            <w:pPr>
              <w:spacing w:line="240" w:lineRule="auto"/>
              <w:jc w:val="right"/>
              <w:rPr>
                <w:b/>
                <w:bCs/>
                <w:sz w:val="12"/>
                <w:szCs w:val="12"/>
              </w:rPr>
            </w:pPr>
            <w:r w:rsidRPr="00C55FFF">
              <w:rPr>
                <w:b/>
                <w:bCs/>
                <w:sz w:val="12"/>
                <w:szCs w:val="12"/>
              </w:rPr>
              <w:t>941 388,50</w:t>
            </w:r>
          </w:p>
        </w:tc>
        <w:tc>
          <w:tcPr>
            <w:tcW w:w="595" w:type="pct"/>
            <w:tcBorders>
              <w:top w:val="nil"/>
              <w:left w:val="nil"/>
              <w:bottom w:val="nil"/>
              <w:right w:val="nil"/>
            </w:tcBorders>
            <w:shd w:val="clear" w:color="000000" w:fill="D5E3F2"/>
            <w:noWrap/>
            <w:vAlign w:val="center"/>
            <w:hideMark/>
          </w:tcPr>
          <w:p w14:paraId="73C8E60D"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CB4912E" w14:textId="77777777" w:rsidTr="00C55FFF">
        <w:trPr>
          <w:trHeight w:val="85"/>
        </w:trPr>
        <w:tc>
          <w:tcPr>
            <w:tcW w:w="3116" w:type="pct"/>
            <w:tcBorders>
              <w:top w:val="nil"/>
              <w:left w:val="nil"/>
              <w:bottom w:val="nil"/>
              <w:right w:val="nil"/>
            </w:tcBorders>
            <w:shd w:val="clear" w:color="auto" w:fill="auto"/>
            <w:vAlign w:val="center"/>
            <w:hideMark/>
          </w:tcPr>
          <w:p w14:paraId="7A460ABD"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C16E75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5B72B5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F05630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FBFF4D3" w14:textId="77777777" w:rsidTr="00C55FFF">
        <w:trPr>
          <w:trHeight w:val="85"/>
        </w:trPr>
        <w:tc>
          <w:tcPr>
            <w:tcW w:w="3116" w:type="pct"/>
            <w:tcBorders>
              <w:top w:val="nil"/>
              <w:left w:val="nil"/>
              <w:bottom w:val="nil"/>
              <w:right w:val="nil"/>
            </w:tcBorders>
            <w:shd w:val="clear" w:color="auto" w:fill="auto"/>
            <w:vAlign w:val="center"/>
            <w:hideMark/>
          </w:tcPr>
          <w:p w14:paraId="26326DCD" w14:textId="77777777" w:rsidR="00C55FFF" w:rsidRPr="00C55FFF" w:rsidRDefault="00C55FFF" w:rsidP="00C55FFF">
            <w:pPr>
              <w:spacing w:line="240" w:lineRule="auto"/>
              <w:jc w:val="both"/>
              <w:rPr>
                <w:sz w:val="12"/>
                <w:szCs w:val="12"/>
              </w:rPr>
            </w:pPr>
            <w:r w:rsidRPr="00C55FFF">
              <w:rPr>
                <w:sz w:val="12"/>
                <w:szCs w:val="12"/>
              </w:rPr>
              <w:t>Wypłacono odszkodowania za nieruchomości przejęte pod budowę odcinków ul. Dynowskiej i ul. Makowskiej.</w:t>
            </w:r>
          </w:p>
        </w:tc>
        <w:tc>
          <w:tcPr>
            <w:tcW w:w="595" w:type="pct"/>
            <w:tcBorders>
              <w:top w:val="nil"/>
              <w:left w:val="nil"/>
              <w:bottom w:val="nil"/>
              <w:right w:val="nil"/>
            </w:tcBorders>
            <w:shd w:val="clear" w:color="auto" w:fill="auto"/>
            <w:hideMark/>
          </w:tcPr>
          <w:p w14:paraId="77AB0E0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845804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D57E38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9A489D8" w14:textId="77777777" w:rsidTr="00C55FFF">
        <w:trPr>
          <w:trHeight w:val="85"/>
        </w:trPr>
        <w:tc>
          <w:tcPr>
            <w:tcW w:w="3116" w:type="pct"/>
            <w:tcBorders>
              <w:top w:val="nil"/>
              <w:left w:val="nil"/>
              <w:bottom w:val="nil"/>
              <w:right w:val="nil"/>
            </w:tcBorders>
            <w:shd w:val="clear" w:color="auto" w:fill="auto"/>
            <w:hideMark/>
          </w:tcPr>
          <w:p w14:paraId="1220337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86457B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3C86EE3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F6E685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374427" w14:textId="77777777" w:rsidTr="00C55FFF">
        <w:trPr>
          <w:trHeight w:val="85"/>
        </w:trPr>
        <w:tc>
          <w:tcPr>
            <w:tcW w:w="3116" w:type="pct"/>
            <w:tcBorders>
              <w:top w:val="nil"/>
              <w:left w:val="nil"/>
              <w:bottom w:val="nil"/>
              <w:right w:val="nil"/>
            </w:tcBorders>
            <w:shd w:val="clear" w:color="auto" w:fill="auto"/>
            <w:hideMark/>
          </w:tcPr>
          <w:p w14:paraId="684919E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7749FF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3029C52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D7C939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6C909DB" w14:textId="77777777" w:rsidTr="00C55FFF">
        <w:trPr>
          <w:trHeight w:val="85"/>
        </w:trPr>
        <w:tc>
          <w:tcPr>
            <w:tcW w:w="3116" w:type="pct"/>
            <w:tcBorders>
              <w:top w:val="nil"/>
              <w:left w:val="nil"/>
              <w:bottom w:val="nil"/>
              <w:right w:val="nil"/>
            </w:tcBorders>
            <w:shd w:val="clear" w:color="auto" w:fill="auto"/>
            <w:noWrap/>
            <w:vAlign w:val="center"/>
            <w:hideMark/>
          </w:tcPr>
          <w:p w14:paraId="463E5167"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60016</w:t>
            </w:r>
          </w:p>
        </w:tc>
        <w:tc>
          <w:tcPr>
            <w:tcW w:w="595" w:type="pct"/>
            <w:tcBorders>
              <w:top w:val="nil"/>
              <w:left w:val="nil"/>
              <w:bottom w:val="nil"/>
              <w:right w:val="nil"/>
            </w:tcBorders>
            <w:shd w:val="clear" w:color="auto" w:fill="auto"/>
            <w:noWrap/>
            <w:vAlign w:val="center"/>
            <w:hideMark/>
          </w:tcPr>
          <w:p w14:paraId="5FC5AFF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DFC5E8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5C2A1E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7A0ACEA" w14:textId="77777777" w:rsidTr="00C55FFF">
        <w:trPr>
          <w:trHeight w:val="85"/>
        </w:trPr>
        <w:tc>
          <w:tcPr>
            <w:tcW w:w="3116" w:type="pct"/>
            <w:tcBorders>
              <w:top w:val="nil"/>
              <w:left w:val="nil"/>
              <w:bottom w:val="nil"/>
              <w:right w:val="nil"/>
            </w:tcBorders>
            <w:shd w:val="clear" w:color="auto" w:fill="auto"/>
            <w:noWrap/>
            <w:vAlign w:val="center"/>
            <w:hideMark/>
          </w:tcPr>
          <w:p w14:paraId="498BFD9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A8C33F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B267B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A41C14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C2DDA27" w14:textId="77777777" w:rsidTr="00C55FFF">
        <w:trPr>
          <w:trHeight w:val="85"/>
        </w:trPr>
        <w:tc>
          <w:tcPr>
            <w:tcW w:w="3116" w:type="pct"/>
            <w:tcBorders>
              <w:top w:val="nil"/>
              <w:left w:val="nil"/>
              <w:bottom w:val="nil"/>
              <w:right w:val="nil"/>
            </w:tcBorders>
            <w:shd w:val="clear" w:color="000000" w:fill="B7CFE8"/>
            <w:noWrap/>
            <w:vAlign w:val="center"/>
            <w:hideMark/>
          </w:tcPr>
          <w:p w14:paraId="4A166AF8" w14:textId="77777777" w:rsidR="00C55FFF" w:rsidRPr="00C55FFF" w:rsidRDefault="00C55FFF" w:rsidP="00C55FFF">
            <w:pPr>
              <w:spacing w:line="240" w:lineRule="auto"/>
              <w:rPr>
                <w:b/>
                <w:bCs/>
                <w:sz w:val="12"/>
                <w:szCs w:val="12"/>
              </w:rPr>
            </w:pPr>
            <w:r w:rsidRPr="00C55FFF">
              <w:rPr>
                <w:b/>
                <w:bCs/>
                <w:sz w:val="12"/>
                <w:szCs w:val="12"/>
              </w:rPr>
              <w:t>ŁAD PRZESTRZENNY I GOSPODARKA NIERUCHOMOŚCIAMI</w:t>
            </w:r>
          </w:p>
        </w:tc>
        <w:tc>
          <w:tcPr>
            <w:tcW w:w="595" w:type="pct"/>
            <w:tcBorders>
              <w:top w:val="nil"/>
              <w:left w:val="nil"/>
              <w:bottom w:val="nil"/>
              <w:right w:val="nil"/>
            </w:tcBorders>
            <w:shd w:val="clear" w:color="000000" w:fill="B7CFE8"/>
            <w:noWrap/>
            <w:vAlign w:val="center"/>
            <w:hideMark/>
          </w:tcPr>
          <w:p w14:paraId="59127D64" w14:textId="77777777" w:rsidR="00C55FFF" w:rsidRPr="00C55FFF" w:rsidRDefault="00C55FFF" w:rsidP="00C55FFF">
            <w:pPr>
              <w:spacing w:line="240" w:lineRule="auto"/>
              <w:jc w:val="right"/>
              <w:rPr>
                <w:b/>
                <w:bCs/>
                <w:sz w:val="12"/>
                <w:szCs w:val="12"/>
              </w:rPr>
            </w:pPr>
            <w:r w:rsidRPr="00C55FFF">
              <w:rPr>
                <w:b/>
                <w:bCs/>
                <w:sz w:val="12"/>
                <w:szCs w:val="12"/>
              </w:rPr>
              <w:t>13 651 977</w:t>
            </w:r>
          </w:p>
        </w:tc>
        <w:tc>
          <w:tcPr>
            <w:tcW w:w="694" w:type="pct"/>
            <w:tcBorders>
              <w:top w:val="nil"/>
              <w:left w:val="nil"/>
              <w:bottom w:val="nil"/>
              <w:right w:val="nil"/>
            </w:tcBorders>
            <w:shd w:val="clear" w:color="000000" w:fill="B7CFE8"/>
            <w:noWrap/>
            <w:vAlign w:val="center"/>
            <w:hideMark/>
          </w:tcPr>
          <w:p w14:paraId="3561423D" w14:textId="77777777" w:rsidR="00C55FFF" w:rsidRPr="00C55FFF" w:rsidRDefault="00C55FFF" w:rsidP="00C55FFF">
            <w:pPr>
              <w:spacing w:line="240" w:lineRule="auto"/>
              <w:jc w:val="right"/>
              <w:rPr>
                <w:b/>
                <w:bCs/>
                <w:sz w:val="12"/>
                <w:szCs w:val="12"/>
              </w:rPr>
            </w:pPr>
            <w:r w:rsidRPr="00C55FFF">
              <w:rPr>
                <w:b/>
                <w:bCs/>
                <w:sz w:val="12"/>
                <w:szCs w:val="12"/>
              </w:rPr>
              <w:t>12 506 706,86</w:t>
            </w:r>
          </w:p>
        </w:tc>
        <w:tc>
          <w:tcPr>
            <w:tcW w:w="595" w:type="pct"/>
            <w:tcBorders>
              <w:top w:val="nil"/>
              <w:left w:val="nil"/>
              <w:bottom w:val="nil"/>
              <w:right w:val="nil"/>
            </w:tcBorders>
            <w:shd w:val="clear" w:color="000000" w:fill="B7CFE8"/>
            <w:noWrap/>
            <w:vAlign w:val="center"/>
            <w:hideMark/>
          </w:tcPr>
          <w:p w14:paraId="6F3700FD" w14:textId="77777777" w:rsidR="00C55FFF" w:rsidRPr="00C55FFF" w:rsidRDefault="00C55FFF" w:rsidP="00C55FFF">
            <w:pPr>
              <w:spacing w:line="240" w:lineRule="auto"/>
              <w:jc w:val="right"/>
              <w:rPr>
                <w:b/>
                <w:bCs/>
                <w:sz w:val="12"/>
                <w:szCs w:val="12"/>
              </w:rPr>
            </w:pPr>
            <w:r w:rsidRPr="00C55FFF">
              <w:rPr>
                <w:b/>
                <w:bCs/>
                <w:sz w:val="12"/>
                <w:szCs w:val="12"/>
              </w:rPr>
              <w:t>91,6%</w:t>
            </w:r>
          </w:p>
        </w:tc>
      </w:tr>
      <w:tr w:rsidR="00C55FFF" w:rsidRPr="00C55FFF" w14:paraId="2539D54E" w14:textId="77777777" w:rsidTr="00C55FFF">
        <w:trPr>
          <w:trHeight w:val="85"/>
        </w:trPr>
        <w:tc>
          <w:tcPr>
            <w:tcW w:w="3116" w:type="pct"/>
            <w:tcBorders>
              <w:top w:val="nil"/>
              <w:left w:val="nil"/>
              <w:bottom w:val="nil"/>
              <w:right w:val="nil"/>
            </w:tcBorders>
            <w:shd w:val="clear" w:color="auto" w:fill="auto"/>
            <w:noWrap/>
            <w:vAlign w:val="center"/>
            <w:hideMark/>
          </w:tcPr>
          <w:p w14:paraId="7616E7E6"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7CB6BA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EE8EE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7ED49E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FECE272" w14:textId="77777777" w:rsidTr="00C55FFF">
        <w:trPr>
          <w:trHeight w:val="85"/>
        </w:trPr>
        <w:tc>
          <w:tcPr>
            <w:tcW w:w="3116" w:type="pct"/>
            <w:tcBorders>
              <w:top w:val="nil"/>
              <w:left w:val="nil"/>
              <w:bottom w:val="nil"/>
              <w:right w:val="nil"/>
            </w:tcBorders>
            <w:shd w:val="clear" w:color="000000" w:fill="B6D9E6"/>
            <w:vAlign w:val="center"/>
            <w:hideMark/>
          </w:tcPr>
          <w:p w14:paraId="36B8D167" w14:textId="77777777" w:rsidR="00C55FFF" w:rsidRPr="00C55FFF" w:rsidRDefault="00C55FFF" w:rsidP="00C55FFF">
            <w:pPr>
              <w:spacing w:line="240" w:lineRule="auto"/>
              <w:rPr>
                <w:b/>
                <w:bCs/>
                <w:sz w:val="12"/>
                <w:szCs w:val="12"/>
              </w:rPr>
            </w:pPr>
            <w:r w:rsidRPr="00C55FFF">
              <w:rPr>
                <w:b/>
                <w:bCs/>
                <w:sz w:val="12"/>
                <w:szCs w:val="12"/>
              </w:rPr>
              <w:t>Rewitalizacja</w:t>
            </w:r>
          </w:p>
        </w:tc>
        <w:tc>
          <w:tcPr>
            <w:tcW w:w="595" w:type="pct"/>
            <w:tcBorders>
              <w:top w:val="nil"/>
              <w:left w:val="nil"/>
              <w:bottom w:val="nil"/>
              <w:right w:val="nil"/>
            </w:tcBorders>
            <w:shd w:val="clear" w:color="000000" w:fill="B6D9E6"/>
            <w:noWrap/>
            <w:vAlign w:val="center"/>
            <w:hideMark/>
          </w:tcPr>
          <w:p w14:paraId="6B461B81" w14:textId="77777777" w:rsidR="00C55FFF" w:rsidRPr="00C55FFF" w:rsidRDefault="00C55FFF" w:rsidP="00C55FFF">
            <w:pPr>
              <w:spacing w:line="240" w:lineRule="auto"/>
              <w:jc w:val="right"/>
              <w:rPr>
                <w:b/>
                <w:bCs/>
                <w:sz w:val="12"/>
                <w:szCs w:val="12"/>
              </w:rPr>
            </w:pPr>
            <w:r w:rsidRPr="00C55FFF">
              <w:rPr>
                <w:b/>
                <w:bCs/>
                <w:sz w:val="12"/>
                <w:szCs w:val="12"/>
              </w:rPr>
              <w:t>2 094 000</w:t>
            </w:r>
          </w:p>
        </w:tc>
        <w:tc>
          <w:tcPr>
            <w:tcW w:w="694" w:type="pct"/>
            <w:tcBorders>
              <w:top w:val="nil"/>
              <w:left w:val="nil"/>
              <w:bottom w:val="nil"/>
              <w:right w:val="nil"/>
            </w:tcBorders>
            <w:shd w:val="clear" w:color="000000" w:fill="B6D9E6"/>
            <w:noWrap/>
            <w:vAlign w:val="center"/>
            <w:hideMark/>
          </w:tcPr>
          <w:p w14:paraId="7B9A21D0" w14:textId="77777777" w:rsidR="00C55FFF" w:rsidRPr="00C55FFF" w:rsidRDefault="00C55FFF" w:rsidP="00C55FFF">
            <w:pPr>
              <w:spacing w:line="240" w:lineRule="auto"/>
              <w:jc w:val="right"/>
              <w:rPr>
                <w:b/>
                <w:bCs/>
                <w:sz w:val="12"/>
                <w:szCs w:val="12"/>
              </w:rPr>
            </w:pPr>
            <w:r w:rsidRPr="00C55FFF">
              <w:rPr>
                <w:b/>
                <w:bCs/>
                <w:sz w:val="12"/>
                <w:szCs w:val="12"/>
              </w:rPr>
              <w:t>2 047 856,00</w:t>
            </w:r>
          </w:p>
        </w:tc>
        <w:tc>
          <w:tcPr>
            <w:tcW w:w="595" w:type="pct"/>
            <w:tcBorders>
              <w:top w:val="nil"/>
              <w:left w:val="nil"/>
              <w:bottom w:val="nil"/>
              <w:right w:val="nil"/>
            </w:tcBorders>
            <w:shd w:val="clear" w:color="000000" w:fill="B6D9E6"/>
            <w:noWrap/>
            <w:vAlign w:val="center"/>
            <w:hideMark/>
          </w:tcPr>
          <w:p w14:paraId="631035CD" w14:textId="77777777" w:rsidR="00C55FFF" w:rsidRPr="00C55FFF" w:rsidRDefault="00C55FFF" w:rsidP="00C55FFF">
            <w:pPr>
              <w:spacing w:line="240" w:lineRule="auto"/>
              <w:jc w:val="right"/>
              <w:rPr>
                <w:b/>
                <w:bCs/>
                <w:sz w:val="12"/>
                <w:szCs w:val="12"/>
              </w:rPr>
            </w:pPr>
            <w:r w:rsidRPr="00C55FFF">
              <w:rPr>
                <w:b/>
                <w:bCs/>
                <w:sz w:val="12"/>
                <w:szCs w:val="12"/>
              </w:rPr>
              <w:t>97,8%</w:t>
            </w:r>
          </w:p>
        </w:tc>
      </w:tr>
      <w:tr w:rsidR="00C55FFF" w:rsidRPr="00C55FFF" w14:paraId="47DB212B" w14:textId="77777777" w:rsidTr="00C55FFF">
        <w:trPr>
          <w:trHeight w:val="85"/>
        </w:trPr>
        <w:tc>
          <w:tcPr>
            <w:tcW w:w="3116" w:type="pct"/>
            <w:tcBorders>
              <w:top w:val="nil"/>
              <w:left w:val="nil"/>
              <w:bottom w:val="nil"/>
              <w:right w:val="nil"/>
            </w:tcBorders>
            <w:shd w:val="clear" w:color="auto" w:fill="auto"/>
            <w:noWrap/>
            <w:vAlign w:val="center"/>
            <w:hideMark/>
          </w:tcPr>
          <w:p w14:paraId="3DB81B9C"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B08149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0B251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69BF38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5F21E4" w14:textId="77777777" w:rsidTr="00C55FFF">
        <w:trPr>
          <w:trHeight w:val="85"/>
        </w:trPr>
        <w:tc>
          <w:tcPr>
            <w:tcW w:w="3116" w:type="pct"/>
            <w:tcBorders>
              <w:top w:val="nil"/>
              <w:left w:val="nil"/>
              <w:bottom w:val="nil"/>
              <w:right w:val="nil"/>
            </w:tcBorders>
            <w:shd w:val="clear" w:color="000000" w:fill="D5E3F2"/>
            <w:vAlign w:val="center"/>
            <w:hideMark/>
          </w:tcPr>
          <w:p w14:paraId="3C944A42" w14:textId="77777777" w:rsidR="00C55FFF" w:rsidRPr="00C55FFF" w:rsidRDefault="00C55FFF" w:rsidP="00C55FFF">
            <w:pPr>
              <w:spacing w:line="240" w:lineRule="auto"/>
              <w:rPr>
                <w:b/>
                <w:bCs/>
                <w:sz w:val="12"/>
                <w:szCs w:val="12"/>
              </w:rPr>
            </w:pPr>
            <w:r w:rsidRPr="00C55FFF">
              <w:rPr>
                <w:b/>
                <w:bCs/>
                <w:sz w:val="12"/>
                <w:szCs w:val="12"/>
              </w:rPr>
              <w:t xml:space="preserve">Rewitalizacja obszaru Kamionek kwartał Kamionkowska - ul. </w:t>
            </w:r>
            <w:proofErr w:type="spellStart"/>
            <w:r w:rsidRPr="00C55FFF">
              <w:rPr>
                <w:b/>
                <w:bCs/>
                <w:sz w:val="12"/>
                <w:szCs w:val="12"/>
              </w:rPr>
              <w:t>Drewnicka</w:t>
            </w:r>
            <w:proofErr w:type="spellEnd"/>
            <w:r w:rsidRPr="00C55FFF">
              <w:rPr>
                <w:b/>
                <w:bCs/>
                <w:sz w:val="12"/>
                <w:szCs w:val="12"/>
              </w:rPr>
              <w:t xml:space="preserve"> 2A, Rybna 8, 10</w:t>
            </w:r>
          </w:p>
        </w:tc>
        <w:tc>
          <w:tcPr>
            <w:tcW w:w="595" w:type="pct"/>
            <w:tcBorders>
              <w:top w:val="nil"/>
              <w:left w:val="nil"/>
              <w:bottom w:val="nil"/>
              <w:right w:val="nil"/>
            </w:tcBorders>
            <w:shd w:val="clear" w:color="000000" w:fill="D5E3F2"/>
            <w:noWrap/>
            <w:vAlign w:val="center"/>
            <w:hideMark/>
          </w:tcPr>
          <w:p w14:paraId="1FF1A570" w14:textId="77777777" w:rsidR="00C55FFF" w:rsidRPr="00C55FFF" w:rsidRDefault="00C55FFF" w:rsidP="00C55FFF">
            <w:pPr>
              <w:spacing w:line="240" w:lineRule="auto"/>
              <w:jc w:val="right"/>
              <w:rPr>
                <w:b/>
                <w:bCs/>
                <w:sz w:val="12"/>
                <w:szCs w:val="12"/>
              </w:rPr>
            </w:pPr>
            <w:r w:rsidRPr="00C55FFF">
              <w:rPr>
                <w:b/>
                <w:bCs/>
                <w:sz w:val="12"/>
                <w:szCs w:val="12"/>
              </w:rPr>
              <w:t>2 094 000</w:t>
            </w:r>
          </w:p>
        </w:tc>
        <w:tc>
          <w:tcPr>
            <w:tcW w:w="694" w:type="pct"/>
            <w:tcBorders>
              <w:top w:val="nil"/>
              <w:left w:val="nil"/>
              <w:bottom w:val="nil"/>
              <w:right w:val="nil"/>
            </w:tcBorders>
            <w:shd w:val="clear" w:color="000000" w:fill="D5E3F2"/>
            <w:noWrap/>
            <w:vAlign w:val="center"/>
            <w:hideMark/>
          </w:tcPr>
          <w:p w14:paraId="14647CE7" w14:textId="77777777" w:rsidR="00C55FFF" w:rsidRPr="00C55FFF" w:rsidRDefault="00C55FFF" w:rsidP="00C55FFF">
            <w:pPr>
              <w:spacing w:line="240" w:lineRule="auto"/>
              <w:jc w:val="right"/>
              <w:rPr>
                <w:b/>
                <w:bCs/>
                <w:sz w:val="12"/>
                <w:szCs w:val="12"/>
              </w:rPr>
            </w:pPr>
            <w:r w:rsidRPr="00C55FFF">
              <w:rPr>
                <w:b/>
                <w:bCs/>
                <w:sz w:val="12"/>
                <w:szCs w:val="12"/>
              </w:rPr>
              <w:t>2 047 856,00</w:t>
            </w:r>
          </w:p>
        </w:tc>
        <w:tc>
          <w:tcPr>
            <w:tcW w:w="595" w:type="pct"/>
            <w:tcBorders>
              <w:top w:val="nil"/>
              <w:left w:val="nil"/>
              <w:bottom w:val="nil"/>
              <w:right w:val="nil"/>
            </w:tcBorders>
            <w:shd w:val="clear" w:color="000000" w:fill="D5E3F2"/>
            <w:noWrap/>
            <w:vAlign w:val="center"/>
            <w:hideMark/>
          </w:tcPr>
          <w:p w14:paraId="6E185AC5" w14:textId="77777777" w:rsidR="00C55FFF" w:rsidRPr="00C55FFF" w:rsidRDefault="00C55FFF" w:rsidP="00C55FFF">
            <w:pPr>
              <w:spacing w:line="240" w:lineRule="auto"/>
              <w:jc w:val="right"/>
              <w:rPr>
                <w:b/>
                <w:bCs/>
                <w:sz w:val="12"/>
                <w:szCs w:val="12"/>
              </w:rPr>
            </w:pPr>
            <w:r w:rsidRPr="00C55FFF">
              <w:rPr>
                <w:b/>
                <w:bCs/>
                <w:sz w:val="12"/>
                <w:szCs w:val="12"/>
              </w:rPr>
              <w:t>97,8%</w:t>
            </w:r>
          </w:p>
        </w:tc>
      </w:tr>
      <w:tr w:rsidR="00C55FFF" w:rsidRPr="00C55FFF" w14:paraId="6C59C912" w14:textId="77777777" w:rsidTr="00C55FFF">
        <w:trPr>
          <w:trHeight w:val="85"/>
        </w:trPr>
        <w:tc>
          <w:tcPr>
            <w:tcW w:w="3116" w:type="pct"/>
            <w:tcBorders>
              <w:top w:val="nil"/>
              <w:left w:val="nil"/>
              <w:bottom w:val="nil"/>
              <w:right w:val="nil"/>
            </w:tcBorders>
            <w:shd w:val="clear" w:color="auto" w:fill="auto"/>
            <w:vAlign w:val="center"/>
            <w:hideMark/>
          </w:tcPr>
          <w:p w14:paraId="57A3F81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870DF5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3529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B77C1F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BD097E4" w14:textId="77777777" w:rsidTr="00C55FFF">
        <w:trPr>
          <w:trHeight w:val="85"/>
        </w:trPr>
        <w:tc>
          <w:tcPr>
            <w:tcW w:w="3116" w:type="pct"/>
            <w:tcBorders>
              <w:top w:val="nil"/>
              <w:left w:val="nil"/>
              <w:bottom w:val="nil"/>
              <w:right w:val="nil"/>
            </w:tcBorders>
            <w:shd w:val="clear" w:color="auto" w:fill="auto"/>
            <w:vAlign w:val="center"/>
            <w:hideMark/>
          </w:tcPr>
          <w:p w14:paraId="4B83A05D" w14:textId="77777777" w:rsidR="00C55FFF" w:rsidRPr="00C55FFF" w:rsidRDefault="00C55FFF" w:rsidP="00C55FFF">
            <w:pPr>
              <w:spacing w:line="240" w:lineRule="auto"/>
              <w:jc w:val="both"/>
              <w:rPr>
                <w:sz w:val="12"/>
                <w:szCs w:val="12"/>
              </w:rPr>
            </w:pPr>
            <w:r w:rsidRPr="00C55FFF">
              <w:rPr>
                <w:sz w:val="12"/>
                <w:szCs w:val="12"/>
              </w:rPr>
              <w:t xml:space="preserve">W budynku przy ul. </w:t>
            </w:r>
            <w:proofErr w:type="spellStart"/>
            <w:r w:rsidRPr="00C55FFF">
              <w:rPr>
                <w:sz w:val="12"/>
                <w:szCs w:val="12"/>
              </w:rPr>
              <w:t>Drewnickiej</w:t>
            </w:r>
            <w:proofErr w:type="spellEnd"/>
            <w:r w:rsidRPr="00C55FFF">
              <w:rPr>
                <w:sz w:val="12"/>
                <w:szCs w:val="12"/>
              </w:rPr>
              <w:t xml:space="preserve"> 2A wykonano nowe pokrycie dachu, docieplenie ścian zewnętrznych, izolacje przeciwwilgociowe i termiczne piwnicy, nowe instalacje elektryczne i teletechniczne, wody zimnej i ciepłej oraz centralnego ogrzewania zasilanego z miejskiej sieci ciepłowniczej. Ponadto wymieniono stolarkę drzwiową wewnętrzną, wykonano roboty wykończeniowe części wspólnych i lokali mieszkalnych. Modernizację budynków przy ul. Rybnej 8 i 10 zakończono odpowiednio w 2022 r. i w 2023 r.</w:t>
            </w:r>
          </w:p>
        </w:tc>
        <w:tc>
          <w:tcPr>
            <w:tcW w:w="595" w:type="pct"/>
            <w:tcBorders>
              <w:top w:val="nil"/>
              <w:left w:val="nil"/>
              <w:bottom w:val="nil"/>
              <w:right w:val="nil"/>
            </w:tcBorders>
            <w:shd w:val="clear" w:color="auto" w:fill="auto"/>
            <w:hideMark/>
          </w:tcPr>
          <w:p w14:paraId="13ABEE1F"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5DAE90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A2AECE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53A61DB" w14:textId="77777777" w:rsidTr="00C55FFF">
        <w:trPr>
          <w:trHeight w:val="85"/>
        </w:trPr>
        <w:tc>
          <w:tcPr>
            <w:tcW w:w="3116" w:type="pct"/>
            <w:tcBorders>
              <w:top w:val="nil"/>
              <w:left w:val="nil"/>
              <w:bottom w:val="nil"/>
              <w:right w:val="nil"/>
            </w:tcBorders>
            <w:shd w:val="clear" w:color="auto" w:fill="auto"/>
            <w:vAlign w:val="center"/>
            <w:hideMark/>
          </w:tcPr>
          <w:p w14:paraId="6C5FE47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5CC6C84"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E6BE24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BD4FEA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3341143" w14:textId="77777777" w:rsidTr="00C55FFF">
        <w:trPr>
          <w:trHeight w:val="85"/>
        </w:trPr>
        <w:tc>
          <w:tcPr>
            <w:tcW w:w="3116" w:type="pct"/>
            <w:tcBorders>
              <w:top w:val="nil"/>
              <w:left w:val="nil"/>
              <w:bottom w:val="nil"/>
              <w:right w:val="nil"/>
            </w:tcBorders>
            <w:shd w:val="clear" w:color="auto" w:fill="auto"/>
            <w:hideMark/>
          </w:tcPr>
          <w:p w14:paraId="2BC8B47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Zakład Gospodarowania Nieruchomościami</w:t>
            </w:r>
          </w:p>
        </w:tc>
        <w:tc>
          <w:tcPr>
            <w:tcW w:w="595" w:type="pct"/>
            <w:tcBorders>
              <w:top w:val="nil"/>
              <w:left w:val="nil"/>
              <w:bottom w:val="nil"/>
              <w:right w:val="nil"/>
            </w:tcBorders>
            <w:shd w:val="clear" w:color="auto" w:fill="auto"/>
            <w:hideMark/>
          </w:tcPr>
          <w:p w14:paraId="4DC05C5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7A3ACB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D26591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615D905" w14:textId="77777777" w:rsidTr="00C55FFF">
        <w:trPr>
          <w:trHeight w:val="85"/>
        </w:trPr>
        <w:tc>
          <w:tcPr>
            <w:tcW w:w="3116" w:type="pct"/>
            <w:tcBorders>
              <w:top w:val="nil"/>
              <w:left w:val="nil"/>
              <w:bottom w:val="nil"/>
              <w:right w:val="nil"/>
            </w:tcBorders>
            <w:shd w:val="clear" w:color="auto" w:fill="auto"/>
            <w:noWrap/>
            <w:vAlign w:val="center"/>
            <w:hideMark/>
          </w:tcPr>
          <w:p w14:paraId="4F86E545"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05166F2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8B39C1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D76EAA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D9CF98B" w14:textId="77777777" w:rsidTr="00C55FFF">
        <w:trPr>
          <w:trHeight w:val="85"/>
        </w:trPr>
        <w:tc>
          <w:tcPr>
            <w:tcW w:w="3116" w:type="pct"/>
            <w:tcBorders>
              <w:top w:val="nil"/>
              <w:left w:val="nil"/>
              <w:bottom w:val="nil"/>
              <w:right w:val="nil"/>
            </w:tcBorders>
            <w:shd w:val="clear" w:color="auto" w:fill="auto"/>
            <w:noWrap/>
            <w:vAlign w:val="center"/>
            <w:hideMark/>
          </w:tcPr>
          <w:p w14:paraId="4F337D6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5F3B3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16FF33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ED35CD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697C691" w14:textId="77777777" w:rsidTr="00C55FFF">
        <w:trPr>
          <w:trHeight w:val="85"/>
        </w:trPr>
        <w:tc>
          <w:tcPr>
            <w:tcW w:w="3116" w:type="pct"/>
            <w:tcBorders>
              <w:top w:val="nil"/>
              <w:left w:val="nil"/>
              <w:bottom w:val="nil"/>
              <w:right w:val="nil"/>
            </w:tcBorders>
            <w:shd w:val="clear" w:color="000000" w:fill="B6D9E6"/>
            <w:vAlign w:val="center"/>
            <w:hideMark/>
          </w:tcPr>
          <w:p w14:paraId="0A1E431C" w14:textId="77777777" w:rsidR="00C55FFF" w:rsidRPr="00C55FFF" w:rsidRDefault="00C55FFF" w:rsidP="00C55FFF">
            <w:pPr>
              <w:spacing w:line="240" w:lineRule="auto"/>
              <w:rPr>
                <w:b/>
                <w:bCs/>
                <w:sz w:val="12"/>
                <w:szCs w:val="12"/>
              </w:rPr>
            </w:pPr>
            <w:r w:rsidRPr="00C55FFF">
              <w:rPr>
                <w:b/>
                <w:bCs/>
                <w:sz w:val="12"/>
                <w:szCs w:val="12"/>
              </w:rPr>
              <w:t>Mieszkaniowy zasób komunalny oraz pozostałe zadania związane z zapewnieniem lokali mieszkalnych</w:t>
            </w:r>
          </w:p>
        </w:tc>
        <w:tc>
          <w:tcPr>
            <w:tcW w:w="595" w:type="pct"/>
            <w:tcBorders>
              <w:top w:val="nil"/>
              <w:left w:val="nil"/>
              <w:bottom w:val="nil"/>
              <w:right w:val="nil"/>
            </w:tcBorders>
            <w:shd w:val="clear" w:color="000000" w:fill="B6D9E6"/>
            <w:noWrap/>
            <w:vAlign w:val="center"/>
            <w:hideMark/>
          </w:tcPr>
          <w:p w14:paraId="46013528" w14:textId="77777777" w:rsidR="00C55FFF" w:rsidRPr="00C55FFF" w:rsidRDefault="00C55FFF" w:rsidP="00C55FFF">
            <w:pPr>
              <w:spacing w:line="240" w:lineRule="auto"/>
              <w:jc w:val="right"/>
              <w:rPr>
                <w:b/>
                <w:bCs/>
                <w:sz w:val="12"/>
                <w:szCs w:val="12"/>
              </w:rPr>
            </w:pPr>
            <w:r w:rsidRPr="00C55FFF">
              <w:rPr>
                <w:b/>
                <w:bCs/>
                <w:sz w:val="12"/>
                <w:szCs w:val="12"/>
              </w:rPr>
              <w:t>6 281 966</w:t>
            </w:r>
          </w:p>
        </w:tc>
        <w:tc>
          <w:tcPr>
            <w:tcW w:w="694" w:type="pct"/>
            <w:tcBorders>
              <w:top w:val="nil"/>
              <w:left w:val="nil"/>
              <w:bottom w:val="nil"/>
              <w:right w:val="nil"/>
            </w:tcBorders>
            <w:shd w:val="clear" w:color="000000" w:fill="B6D9E6"/>
            <w:noWrap/>
            <w:vAlign w:val="center"/>
            <w:hideMark/>
          </w:tcPr>
          <w:p w14:paraId="37610AE9" w14:textId="77777777" w:rsidR="00C55FFF" w:rsidRPr="00C55FFF" w:rsidRDefault="00C55FFF" w:rsidP="00C55FFF">
            <w:pPr>
              <w:spacing w:line="240" w:lineRule="auto"/>
              <w:jc w:val="right"/>
              <w:rPr>
                <w:b/>
                <w:bCs/>
                <w:sz w:val="12"/>
                <w:szCs w:val="12"/>
              </w:rPr>
            </w:pPr>
            <w:r w:rsidRPr="00C55FFF">
              <w:rPr>
                <w:b/>
                <w:bCs/>
                <w:sz w:val="12"/>
                <w:szCs w:val="12"/>
              </w:rPr>
              <w:t>5 224 708,93</w:t>
            </w:r>
          </w:p>
        </w:tc>
        <w:tc>
          <w:tcPr>
            <w:tcW w:w="595" w:type="pct"/>
            <w:tcBorders>
              <w:top w:val="nil"/>
              <w:left w:val="nil"/>
              <w:bottom w:val="nil"/>
              <w:right w:val="nil"/>
            </w:tcBorders>
            <w:shd w:val="clear" w:color="000000" w:fill="B6D9E6"/>
            <w:noWrap/>
            <w:vAlign w:val="center"/>
            <w:hideMark/>
          </w:tcPr>
          <w:p w14:paraId="20EC5C25" w14:textId="77777777" w:rsidR="00C55FFF" w:rsidRPr="00C55FFF" w:rsidRDefault="00C55FFF" w:rsidP="00C55FFF">
            <w:pPr>
              <w:spacing w:line="240" w:lineRule="auto"/>
              <w:jc w:val="right"/>
              <w:rPr>
                <w:b/>
                <w:bCs/>
                <w:sz w:val="12"/>
                <w:szCs w:val="12"/>
              </w:rPr>
            </w:pPr>
            <w:r w:rsidRPr="00C55FFF">
              <w:rPr>
                <w:b/>
                <w:bCs/>
                <w:sz w:val="12"/>
                <w:szCs w:val="12"/>
              </w:rPr>
              <w:t>83,2%</w:t>
            </w:r>
          </w:p>
        </w:tc>
      </w:tr>
      <w:tr w:rsidR="00C55FFF" w:rsidRPr="00C55FFF" w14:paraId="2B6A350B" w14:textId="77777777" w:rsidTr="00C55FFF">
        <w:trPr>
          <w:trHeight w:val="85"/>
        </w:trPr>
        <w:tc>
          <w:tcPr>
            <w:tcW w:w="3116" w:type="pct"/>
            <w:tcBorders>
              <w:top w:val="nil"/>
              <w:left w:val="nil"/>
              <w:bottom w:val="nil"/>
              <w:right w:val="nil"/>
            </w:tcBorders>
            <w:shd w:val="clear" w:color="auto" w:fill="auto"/>
            <w:noWrap/>
            <w:vAlign w:val="center"/>
            <w:hideMark/>
          </w:tcPr>
          <w:p w14:paraId="27A97B5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BECE00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5BC50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0A1D4B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1A0C17E" w14:textId="77777777" w:rsidTr="00C55FFF">
        <w:trPr>
          <w:trHeight w:val="85"/>
        </w:trPr>
        <w:tc>
          <w:tcPr>
            <w:tcW w:w="3116" w:type="pct"/>
            <w:tcBorders>
              <w:top w:val="nil"/>
              <w:left w:val="nil"/>
              <w:bottom w:val="nil"/>
              <w:right w:val="nil"/>
            </w:tcBorders>
            <w:shd w:val="clear" w:color="000000" w:fill="D5E3F2"/>
            <w:vAlign w:val="center"/>
            <w:hideMark/>
          </w:tcPr>
          <w:p w14:paraId="2481A231" w14:textId="77777777" w:rsidR="00C55FFF" w:rsidRPr="00C55FFF" w:rsidRDefault="00C55FFF" w:rsidP="00C55FFF">
            <w:pPr>
              <w:spacing w:line="240" w:lineRule="auto"/>
              <w:rPr>
                <w:b/>
                <w:bCs/>
                <w:sz w:val="12"/>
                <w:szCs w:val="12"/>
              </w:rPr>
            </w:pPr>
            <w:r w:rsidRPr="00C55FFF">
              <w:rPr>
                <w:b/>
                <w:bCs/>
                <w:sz w:val="12"/>
                <w:szCs w:val="12"/>
              </w:rPr>
              <w:t>Ciepło sieciowe w budynkach komunalnych</w:t>
            </w:r>
          </w:p>
        </w:tc>
        <w:tc>
          <w:tcPr>
            <w:tcW w:w="595" w:type="pct"/>
            <w:tcBorders>
              <w:top w:val="nil"/>
              <w:left w:val="nil"/>
              <w:bottom w:val="nil"/>
              <w:right w:val="nil"/>
            </w:tcBorders>
            <w:shd w:val="clear" w:color="000000" w:fill="D5E3F2"/>
            <w:noWrap/>
            <w:vAlign w:val="center"/>
            <w:hideMark/>
          </w:tcPr>
          <w:p w14:paraId="1C37F850" w14:textId="77777777" w:rsidR="00C55FFF" w:rsidRPr="00C55FFF" w:rsidRDefault="00C55FFF" w:rsidP="00C55FFF">
            <w:pPr>
              <w:spacing w:line="240" w:lineRule="auto"/>
              <w:jc w:val="right"/>
              <w:rPr>
                <w:b/>
                <w:bCs/>
                <w:sz w:val="12"/>
                <w:szCs w:val="12"/>
              </w:rPr>
            </w:pPr>
            <w:r w:rsidRPr="00C55FFF">
              <w:rPr>
                <w:b/>
                <w:bCs/>
                <w:sz w:val="12"/>
                <w:szCs w:val="12"/>
              </w:rPr>
              <w:t>1 101 520</w:t>
            </w:r>
          </w:p>
        </w:tc>
        <w:tc>
          <w:tcPr>
            <w:tcW w:w="694" w:type="pct"/>
            <w:tcBorders>
              <w:top w:val="nil"/>
              <w:left w:val="nil"/>
              <w:bottom w:val="nil"/>
              <w:right w:val="nil"/>
            </w:tcBorders>
            <w:shd w:val="clear" w:color="000000" w:fill="D5E3F2"/>
            <w:noWrap/>
            <w:vAlign w:val="center"/>
            <w:hideMark/>
          </w:tcPr>
          <w:p w14:paraId="2A3DC59E" w14:textId="77777777" w:rsidR="00C55FFF" w:rsidRPr="00C55FFF" w:rsidRDefault="00C55FFF" w:rsidP="00C55FFF">
            <w:pPr>
              <w:spacing w:line="240" w:lineRule="auto"/>
              <w:jc w:val="right"/>
              <w:rPr>
                <w:b/>
                <w:bCs/>
                <w:sz w:val="12"/>
                <w:szCs w:val="12"/>
              </w:rPr>
            </w:pPr>
            <w:r w:rsidRPr="00C55FFF">
              <w:rPr>
                <w:b/>
                <w:bCs/>
                <w:sz w:val="12"/>
                <w:szCs w:val="12"/>
              </w:rPr>
              <w:t>909 879,83</w:t>
            </w:r>
          </w:p>
        </w:tc>
        <w:tc>
          <w:tcPr>
            <w:tcW w:w="595" w:type="pct"/>
            <w:tcBorders>
              <w:top w:val="nil"/>
              <w:left w:val="nil"/>
              <w:bottom w:val="nil"/>
              <w:right w:val="nil"/>
            </w:tcBorders>
            <w:shd w:val="clear" w:color="000000" w:fill="D5E3F2"/>
            <w:noWrap/>
            <w:vAlign w:val="center"/>
            <w:hideMark/>
          </w:tcPr>
          <w:p w14:paraId="1ED30CDA" w14:textId="77777777" w:rsidR="00C55FFF" w:rsidRPr="00C55FFF" w:rsidRDefault="00C55FFF" w:rsidP="00C55FFF">
            <w:pPr>
              <w:spacing w:line="240" w:lineRule="auto"/>
              <w:jc w:val="right"/>
              <w:rPr>
                <w:b/>
                <w:bCs/>
                <w:sz w:val="12"/>
                <w:szCs w:val="12"/>
              </w:rPr>
            </w:pPr>
            <w:r w:rsidRPr="00C55FFF">
              <w:rPr>
                <w:b/>
                <w:bCs/>
                <w:sz w:val="12"/>
                <w:szCs w:val="12"/>
              </w:rPr>
              <w:t>82,6%</w:t>
            </w:r>
          </w:p>
        </w:tc>
      </w:tr>
      <w:tr w:rsidR="00C55FFF" w:rsidRPr="00C55FFF" w14:paraId="5180DEB9" w14:textId="77777777" w:rsidTr="00C55FFF">
        <w:trPr>
          <w:trHeight w:val="85"/>
        </w:trPr>
        <w:tc>
          <w:tcPr>
            <w:tcW w:w="3116" w:type="pct"/>
            <w:tcBorders>
              <w:top w:val="nil"/>
              <w:left w:val="nil"/>
              <w:bottom w:val="nil"/>
              <w:right w:val="nil"/>
            </w:tcBorders>
            <w:shd w:val="clear" w:color="auto" w:fill="auto"/>
            <w:vAlign w:val="center"/>
            <w:hideMark/>
          </w:tcPr>
          <w:p w14:paraId="2F2BBE64"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C33BDF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0BC36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65477B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221C2F1" w14:textId="77777777" w:rsidTr="00C55FFF">
        <w:trPr>
          <w:trHeight w:val="85"/>
        </w:trPr>
        <w:tc>
          <w:tcPr>
            <w:tcW w:w="3116" w:type="pct"/>
            <w:tcBorders>
              <w:top w:val="nil"/>
              <w:left w:val="nil"/>
              <w:bottom w:val="nil"/>
              <w:right w:val="nil"/>
            </w:tcBorders>
            <w:shd w:val="clear" w:color="auto" w:fill="auto"/>
            <w:vAlign w:val="center"/>
            <w:hideMark/>
          </w:tcPr>
          <w:p w14:paraId="57ED5119" w14:textId="77777777" w:rsidR="00C55FFF" w:rsidRPr="00C55FFF" w:rsidRDefault="00C55FFF" w:rsidP="00C55FFF">
            <w:pPr>
              <w:spacing w:line="240" w:lineRule="auto"/>
              <w:jc w:val="both"/>
              <w:rPr>
                <w:sz w:val="12"/>
                <w:szCs w:val="12"/>
              </w:rPr>
            </w:pPr>
            <w:r w:rsidRPr="00C55FFF">
              <w:rPr>
                <w:sz w:val="12"/>
                <w:szCs w:val="12"/>
              </w:rPr>
              <w:t xml:space="preserve">W budynku przy ul. Grochowskiej 280 wykonano modernizację węzła cieplnego, wymieniono instalacje </w:t>
            </w:r>
            <w:proofErr w:type="spellStart"/>
            <w:r w:rsidRPr="00C55FFF">
              <w:rPr>
                <w:sz w:val="12"/>
                <w:szCs w:val="12"/>
              </w:rPr>
              <w:t>wod-kan</w:t>
            </w:r>
            <w:proofErr w:type="spellEnd"/>
            <w:r w:rsidRPr="00C55FFF">
              <w:rPr>
                <w:sz w:val="12"/>
                <w:szCs w:val="12"/>
              </w:rPr>
              <w:t xml:space="preserve">, gazu i centralnego ogrzewania. W budynkach przy ul. </w:t>
            </w:r>
            <w:proofErr w:type="spellStart"/>
            <w:r w:rsidRPr="00C55FFF">
              <w:rPr>
                <w:sz w:val="12"/>
                <w:szCs w:val="12"/>
              </w:rPr>
              <w:t>Stoczkowskiej</w:t>
            </w:r>
            <w:proofErr w:type="spellEnd"/>
            <w:r w:rsidRPr="00C55FFF">
              <w:rPr>
                <w:sz w:val="12"/>
                <w:szCs w:val="12"/>
              </w:rPr>
              <w:t xml:space="preserve"> 8 i ul. </w:t>
            </w:r>
            <w:proofErr w:type="spellStart"/>
            <w:r w:rsidRPr="00C55FFF">
              <w:rPr>
                <w:sz w:val="12"/>
                <w:szCs w:val="12"/>
              </w:rPr>
              <w:t>Igańskiej</w:t>
            </w:r>
            <w:proofErr w:type="spellEnd"/>
            <w:r w:rsidRPr="00C55FFF">
              <w:rPr>
                <w:sz w:val="12"/>
                <w:szCs w:val="12"/>
              </w:rPr>
              <w:t xml:space="preserve"> 21 realizowano roboty w zakresie wymiany instalacji c.o., </w:t>
            </w:r>
            <w:proofErr w:type="spellStart"/>
            <w:r w:rsidRPr="00C55FFF">
              <w:rPr>
                <w:sz w:val="12"/>
                <w:szCs w:val="12"/>
              </w:rPr>
              <w:t>wod-kan</w:t>
            </w:r>
            <w:proofErr w:type="spellEnd"/>
            <w:r w:rsidRPr="00C55FFF">
              <w:rPr>
                <w:sz w:val="12"/>
                <w:szCs w:val="12"/>
              </w:rPr>
              <w:t xml:space="preserve"> i gazu, montażu urządzeń węzła cieplnego, kotłowni gazowej oraz adaptacji komórek lokatorskich na pomieszczenie kotłowni. Roboty budowlane będą kontynuowane w 2025 r.</w:t>
            </w:r>
          </w:p>
        </w:tc>
        <w:tc>
          <w:tcPr>
            <w:tcW w:w="595" w:type="pct"/>
            <w:tcBorders>
              <w:top w:val="nil"/>
              <w:left w:val="nil"/>
              <w:bottom w:val="nil"/>
              <w:right w:val="nil"/>
            </w:tcBorders>
            <w:shd w:val="clear" w:color="auto" w:fill="auto"/>
            <w:hideMark/>
          </w:tcPr>
          <w:p w14:paraId="464D0984"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472FA3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F549E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93E0458" w14:textId="77777777" w:rsidTr="00C55FFF">
        <w:trPr>
          <w:trHeight w:val="85"/>
        </w:trPr>
        <w:tc>
          <w:tcPr>
            <w:tcW w:w="3116" w:type="pct"/>
            <w:tcBorders>
              <w:top w:val="nil"/>
              <w:left w:val="nil"/>
              <w:bottom w:val="nil"/>
              <w:right w:val="nil"/>
            </w:tcBorders>
            <w:shd w:val="clear" w:color="auto" w:fill="auto"/>
            <w:vAlign w:val="center"/>
            <w:hideMark/>
          </w:tcPr>
          <w:p w14:paraId="14407A1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8984C14"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5AB439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64C53F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B2A9F73" w14:textId="77777777" w:rsidTr="00C55FFF">
        <w:trPr>
          <w:trHeight w:val="85"/>
        </w:trPr>
        <w:tc>
          <w:tcPr>
            <w:tcW w:w="3116" w:type="pct"/>
            <w:tcBorders>
              <w:top w:val="nil"/>
              <w:left w:val="nil"/>
              <w:bottom w:val="nil"/>
              <w:right w:val="nil"/>
            </w:tcBorders>
            <w:shd w:val="clear" w:color="auto" w:fill="auto"/>
            <w:hideMark/>
          </w:tcPr>
          <w:p w14:paraId="3B398719"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2900AFD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A6671D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72A41C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47FB5B3" w14:textId="77777777" w:rsidTr="00C55FFF">
        <w:trPr>
          <w:trHeight w:val="85"/>
        </w:trPr>
        <w:tc>
          <w:tcPr>
            <w:tcW w:w="3116" w:type="pct"/>
            <w:tcBorders>
              <w:top w:val="nil"/>
              <w:left w:val="nil"/>
              <w:bottom w:val="nil"/>
              <w:right w:val="nil"/>
            </w:tcBorders>
            <w:shd w:val="clear" w:color="auto" w:fill="auto"/>
            <w:noWrap/>
            <w:vAlign w:val="center"/>
            <w:hideMark/>
          </w:tcPr>
          <w:p w14:paraId="0D33DA0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1940949E"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D9222D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A4FDA8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8F36710" w14:textId="77777777" w:rsidTr="00C55FFF">
        <w:trPr>
          <w:trHeight w:val="85"/>
        </w:trPr>
        <w:tc>
          <w:tcPr>
            <w:tcW w:w="3116" w:type="pct"/>
            <w:tcBorders>
              <w:top w:val="nil"/>
              <w:left w:val="nil"/>
              <w:bottom w:val="nil"/>
              <w:right w:val="nil"/>
            </w:tcBorders>
            <w:shd w:val="clear" w:color="auto" w:fill="auto"/>
            <w:noWrap/>
            <w:vAlign w:val="center"/>
            <w:hideMark/>
          </w:tcPr>
          <w:p w14:paraId="626A7E8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A83D2B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3669C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884C7D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B54016A" w14:textId="77777777" w:rsidTr="00C55FFF">
        <w:trPr>
          <w:trHeight w:val="85"/>
        </w:trPr>
        <w:tc>
          <w:tcPr>
            <w:tcW w:w="3116" w:type="pct"/>
            <w:tcBorders>
              <w:top w:val="nil"/>
              <w:left w:val="nil"/>
              <w:bottom w:val="nil"/>
              <w:right w:val="nil"/>
            </w:tcBorders>
            <w:shd w:val="clear" w:color="000000" w:fill="D5E3F2"/>
            <w:vAlign w:val="center"/>
            <w:hideMark/>
          </w:tcPr>
          <w:p w14:paraId="7CC59020" w14:textId="77777777" w:rsidR="00C55FFF" w:rsidRPr="00C55FFF" w:rsidRDefault="00C55FFF" w:rsidP="00C55FFF">
            <w:pPr>
              <w:spacing w:line="240" w:lineRule="auto"/>
              <w:rPr>
                <w:b/>
                <w:bCs/>
                <w:sz w:val="12"/>
                <w:szCs w:val="12"/>
              </w:rPr>
            </w:pPr>
            <w:r w:rsidRPr="00C55FFF">
              <w:rPr>
                <w:b/>
                <w:bCs/>
                <w:sz w:val="12"/>
                <w:szCs w:val="12"/>
              </w:rPr>
              <w:t>Modernizacja budynków komunalnych</w:t>
            </w:r>
          </w:p>
        </w:tc>
        <w:tc>
          <w:tcPr>
            <w:tcW w:w="595" w:type="pct"/>
            <w:tcBorders>
              <w:top w:val="nil"/>
              <w:left w:val="nil"/>
              <w:bottom w:val="nil"/>
              <w:right w:val="nil"/>
            </w:tcBorders>
            <w:shd w:val="clear" w:color="000000" w:fill="D5E3F2"/>
            <w:noWrap/>
            <w:vAlign w:val="center"/>
            <w:hideMark/>
          </w:tcPr>
          <w:p w14:paraId="4237081F" w14:textId="77777777" w:rsidR="00C55FFF" w:rsidRPr="00C55FFF" w:rsidRDefault="00C55FFF" w:rsidP="00C55FFF">
            <w:pPr>
              <w:spacing w:line="240" w:lineRule="auto"/>
              <w:jc w:val="right"/>
              <w:rPr>
                <w:b/>
                <w:bCs/>
                <w:sz w:val="12"/>
                <w:szCs w:val="12"/>
              </w:rPr>
            </w:pPr>
            <w:r w:rsidRPr="00C55FFF">
              <w:rPr>
                <w:b/>
                <w:bCs/>
                <w:sz w:val="12"/>
                <w:szCs w:val="12"/>
              </w:rPr>
              <w:t>478 128</w:t>
            </w:r>
          </w:p>
        </w:tc>
        <w:tc>
          <w:tcPr>
            <w:tcW w:w="694" w:type="pct"/>
            <w:tcBorders>
              <w:top w:val="nil"/>
              <w:left w:val="nil"/>
              <w:bottom w:val="nil"/>
              <w:right w:val="nil"/>
            </w:tcBorders>
            <w:shd w:val="clear" w:color="000000" w:fill="D5E3F2"/>
            <w:noWrap/>
            <w:vAlign w:val="center"/>
            <w:hideMark/>
          </w:tcPr>
          <w:p w14:paraId="543F67B3" w14:textId="77777777" w:rsidR="00C55FFF" w:rsidRPr="00C55FFF" w:rsidRDefault="00C55FFF" w:rsidP="00C55FFF">
            <w:pPr>
              <w:spacing w:line="240" w:lineRule="auto"/>
              <w:jc w:val="right"/>
              <w:rPr>
                <w:b/>
                <w:bCs/>
                <w:sz w:val="12"/>
                <w:szCs w:val="12"/>
              </w:rPr>
            </w:pPr>
            <w:r w:rsidRPr="00C55FFF">
              <w:rPr>
                <w:b/>
                <w:bCs/>
                <w:sz w:val="12"/>
                <w:szCs w:val="12"/>
              </w:rPr>
              <w:t>368 045,89</w:t>
            </w:r>
          </w:p>
        </w:tc>
        <w:tc>
          <w:tcPr>
            <w:tcW w:w="595" w:type="pct"/>
            <w:tcBorders>
              <w:top w:val="nil"/>
              <w:left w:val="nil"/>
              <w:bottom w:val="nil"/>
              <w:right w:val="nil"/>
            </w:tcBorders>
            <w:shd w:val="clear" w:color="000000" w:fill="D5E3F2"/>
            <w:noWrap/>
            <w:vAlign w:val="center"/>
            <w:hideMark/>
          </w:tcPr>
          <w:p w14:paraId="1F7A2116" w14:textId="77777777" w:rsidR="00C55FFF" w:rsidRPr="00C55FFF" w:rsidRDefault="00C55FFF" w:rsidP="00C55FFF">
            <w:pPr>
              <w:spacing w:line="240" w:lineRule="auto"/>
              <w:jc w:val="right"/>
              <w:rPr>
                <w:b/>
                <w:bCs/>
                <w:sz w:val="12"/>
                <w:szCs w:val="12"/>
              </w:rPr>
            </w:pPr>
            <w:r w:rsidRPr="00C55FFF">
              <w:rPr>
                <w:b/>
                <w:bCs/>
                <w:sz w:val="12"/>
                <w:szCs w:val="12"/>
              </w:rPr>
              <w:t>77,0%</w:t>
            </w:r>
          </w:p>
        </w:tc>
      </w:tr>
      <w:tr w:rsidR="00C55FFF" w:rsidRPr="00C55FFF" w14:paraId="6377CFAA" w14:textId="77777777" w:rsidTr="00C55FFF">
        <w:trPr>
          <w:trHeight w:val="85"/>
        </w:trPr>
        <w:tc>
          <w:tcPr>
            <w:tcW w:w="3116" w:type="pct"/>
            <w:tcBorders>
              <w:top w:val="nil"/>
              <w:left w:val="nil"/>
              <w:bottom w:val="nil"/>
              <w:right w:val="nil"/>
            </w:tcBorders>
            <w:shd w:val="clear" w:color="auto" w:fill="auto"/>
            <w:vAlign w:val="center"/>
            <w:hideMark/>
          </w:tcPr>
          <w:p w14:paraId="50C710B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FD9ABD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A3975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AF13B2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B6232C6" w14:textId="77777777" w:rsidTr="00C55FFF">
        <w:trPr>
          <w:trHeight w:val="85"/>
        </w:trPr>
        <w:tc>
          <w:tcPr>
            <w:tcW w:w="3116" w:type="pct"/>
            <w:tcBorders>
              <w:top w:val="nil"/>
              <w:left w:val="nil"/>
              <w:bottom w:val="nil"/>
              <w:right w:val="nil"/>
            </w:tcBorders>
            <w:shd w:val="clear" w:color="auto" w:fill="auto"/>
            <w:vAlign w:val="center"/>
            <w:hideMark/>
          </w:tcPr>
          <w:p w14:paraId="06668DF2" w14:textId="77777777" w:rsidR="00C55FFF" w:rsidRPr="00C55FFF" w:rsidRDefault="00C55FFF" w:rsidP="00C55FFF">
            <w:pPr>
              <w:spacing w:line="240" w:lineRule="auto"/>
              <w:jc w:val="both"/>
              <w:rPr>
                <w:sz w:val="12"/>
                <w:szCs w:val="12"/>
              </w:rPr>
            </w:pPr>
            <w:r w:rsidRPr="00C55FFF">
              <w:rPr>
                <w:sz w:val="12"/>
                <w:szCs w:val="12"/>
              </w:rPr>
              <w:lastRenderedPageBreak/>
              <w:t>Opracowano dokumentację projektowo-kosztorysową oraz uzyskano pozwolenie na modernizację i nadbudowę budynku przy ul. Lubartowskiej 22 o dwie kondygnacje. Rozstrzygnięto postępowanie przetargowe na modernizację budynku mieszkalnego przy ul. Pułtuskiej 18. Roboty budowlane zaplanowano w 2025 r.</w:t>
            </w:r>
          </w:p>
        </w:tc>
        <w:tc>
          <w:tcPr>
            <w:tcW w:w="595" w:type="pct"/>
            <w:tcBorders>
              <w:top w:val="nil"/>
              <w:left w:val="nil"/>
              <w:bottom w:val="nil"/>
              <w:right w:val="nil"/>
            </w:tcBorders>
            <w:shd w:val="clear" w:color="auto" w:fill="auto"/>
            <w:hideMark/>
          </w:tcPr>
          <w:p w14:paraId="27602095"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2DCEB94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EA7187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B31037E" w14:textId="77777777" w:rsidTr="00C55FFF">
        <w:trPr>
          <w:trHeight w:val="85"/>
        </w:trPr>
        <w:tc>
          <w:tcPr>
            <w:tcW w:w="3116" w:type="pct"/>
            <w:tcBorders>
              <w:top w:val="nil"/>
              <w:left w:val="nil"/>
              <w:bottom w:val="nil"/>
              <w:right w:val="nil"/>
            </w:tcBorders>
            <w:shd w:val="clear" w:color="auto" w:fill="auto"/>
            <w:vAlign w:val="center"/>
            <w:hideMark/>
          </w:tcPr>
          <w:p w14:paraId="2142898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0A3EC3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BA90B4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F23CB0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32D4B38" w14:textId="77777777" w:rsidTr="00C55FFF">
        <w:trPr>
          <w:trHeight w:val="85"/>
        </w:trPr>
        <w:tc>
          <w:tcPr>
            <w:tcW w:w="3116" w:type="pct"/>
            <w:tcBorders>
              <w:top w:val="nil"/>
              <w:left w:val="nil"/>
              <w:bottom w:val="nil"/>
              <w:right w:val="nil"/>
            </w:tcBorders>
            <w:shd w:val="clear" w:color="auto" w:fill="auto"/>
            <w:hideMark/>
          </w:tcPr>
          <w:p w14:paraId="625FCFD7"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10B5477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584853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7F6692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4AFD5BE" w14:textId="77777777" w:rsidTr="00C55FFF">
        <w:trPr>
          <w:trHeight w:val="85"/>
        </w:trPr>
        <w:tc>
          <w:tcPr>
            <w:tcW w:w="3116" w:type="pct"/>
            <w:tcBorders>
              <w:top w:val="nil"/>
              <w:left w:val="nil"/>
              <w:bottom w:val="nil"/>
              <w:right w:val="nil"/>
            </w:tcBorders>
            <w:shd w:val="clear" w:color="auto" w:fill="auto"/>
            <w:noWrap/>
            <w:vAlign w:val="center"/>
            <w:hideMark/>
          </w:tcPr>
          <w:p w14:paraId="5BAB90D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5FDF63D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806E9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C2A7AA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166A12F" w14:textId="77777777" w:rsidTr="00C55FFF">
        <w:trPr>
          <w:trHeight w:val="85"/>
        </w:trPr>
        <w:tc>
          <w:tcPr>
            <w:tcW w:w="3116" w:type="pct"/>
            <w:tcBorders>
              <w:top w:val="nil"/>
              <w:left w:val="nil"/>
              <w:bottom w:val="nil"/>
              <w:right w:val="nil"/>
            </w:tcBorders>
            <w:shd w:val="clear" w:color="auto" w:fill="auto"/>
            <w:noWrap/>
            <w:vAlign w:val="center"/>
            <w:hideMark/>
          </w:tcPr>
          <w:p w14:paraId="48A7D70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9F01A4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2DED1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BEE560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1B8FA8E" w14:textId="77777777" w:rsidTr="00C55FFF">
        <w:trPr>
          <w:trHeight w:val="85"/>
        </w:trPr>
        <w:tc>
          <w:tcPr>
            <w:tcW w:w="3116" w:type="pct"/>
            <w:tcBorders>
              <w:top w:val="nil"/>
              <w:left w:val="nil"/>
              <w:bottom w:val="nil"/>
              <w:right w:val="nil"/>
            </w:tcBorders>
            <w:shd w:val="clear" w:color="000000" w:fill="D5E3F2"/>
            <w:vAlign w:val="center"/>
            <w:hideMark/>
          </w:tcPr>
          <w:p w14:paraId="494257B9" w14:textId="77777777" w:rsidR="00C55FFF" w:rsidRPr="00C55FFF" w:rsidRDefault="00C55FFF" w:rsidP="00C55FFF">
            <w:pPr>
              <w:spacing w:line="240" w:lineRule="auto"/>
              <w:rPr>
                <w:b/>
                <w:bCs/>
                <w:sz w:val="12"/>
                <w:szCs w:val="12"/>
              </w:rPr>
            </w:pPr>
            <w:r w:rsidRPr="00C55FFF">
              <w:rPr>
                <w:b/>
                <w:bCs/>
                <w:sz w:val="12"/>
                <w:szCs w:val="12"/>
              </w:rPr>
              <w:t>Budowa budynku mieszkalnego w rejonie ulic: Komorska, Łukowska, Kawcza</w:t>
            </w:r>
          </w:p>
        </w:tc>
        <w:tc>
          <w:tcPr>
            <w:tcW w:w="595" w:type="pct"/>
            <w:tcBorders>
              <w:top w:val="nil"/>
              <w:left w:val="nil"/>
              <w:bottom w:val="nil"/>
              <w:right w:val="nil"/>
            </w:tcBorders>
            <w:shd w:val="clear" w:color="000000" w:fill="D5E3F2"/>
            <w:noWrap/>
            <w:vAlign w:val="center"/>
            <w:hideMark/>
          </w:tcPr>
          <w:p w14:paraId="112C3145" w14:textId="77777777" w:rsidR="00C55FFF" w:rsidRPr="00C55FFF" w:rsidRDefault="00C55FFF" w:rsidP="00C55FFF">
            <w:pPr>
              <w:spacing w:line="240" w:lineRule="auto"/>
              <w:jc w:val="right"/>
              <w:rPr>
                <w:b/>
                <w:bCs/>
                <w:sz w:val="12"/>
                <w:szCs w:val="12"/>
              </w:rPr>
            </w:pPr>
            <w:r w:rsidRPr="00C55FFF">
              <w:rPr>
                <w:b/>
                <w:bCs/>
                <w:sz w:val="12"/>
                <w:szCs w:val="12"/>
              </w:rPr>
              <w:t>4 920</w:t>
            </w:r>
          </w:p>
        </w:tc>
        <w:tc>
          <w:tcPr>
            <w:tcW w:w="694" w:type="pct"/>
            <w:tcBorders>
              <w:top w:val="nil"/>
              <w:left w:val="nil"/>
              <w:bottom w:val="nil"/>
              <w:right w:val="nil"/>
            </w:tcBorders>
            <w:shd w:val="clear" w:color="000000" w:fill="D5E3F2"/>
            <w:noWrap/>
            <w:vAlign w:val="center"/>
            <w:hideMark/>
          </w:tcPr>
          <w:p w14:paraId="676AEE78" w14:textId="77777777" w:rsidR="00C55FFF" w:rsidRPr="00C55FFF" w:rsidRDefault="00C55FFF" w:rsidP="00C55FFF">
            <w:pPr>
              <w:spacing w:line="240" w:lineRule="auto"/>
              <w:jc w:val="right"/>
              <w:rPr>
                <w:b/>
                <w:bCs/>
                <w:sz w:val="12"/>
                <w:szCs w:val="12"/>
              </w:rPr>
            </w:pPr>
            <w:r w:rsidRPr="00C55FFF">
              <w:rPr>
                <w:b/>
                <w:bCs/>
                <w:sz w:val="12"/>
                <w:szCs w:val="12"/>
              </w:rPr>
              <w:t>4 570,40</w:t>
            </w:r>
          </w:p>
        </w:tc>
        <w:tc>
          <w:tcPr>
            <w:tcW w:w="595" w:type="pct"/>
            <w:tcBorders>
              <w:top w:val="nil"/>
              <w:left w:val="nil"/>
              <w:bottom w:val="nil"/>
              <w:right w:val="nil"/>
            </w:tcBorders>
            <w:shd w:val="clear" w:color="000000" w:fill="D5E3F2"/>
            <w:noWrap/>
            <w:vAlign w:val="center"/>
            <w:hideMark/>
          </w:tcPr>
          <w:p w14:paraId="0C4B5999" w14:textId="77777777" w:rsidR="00C55FFF" w:rsidRPr="00C55FFF" w:rsidRDefault="00C55FFF" w:rsidP="00C55FFF">
            <w:pPr>
              <w:spacing w:line="240" w:lineRule="auto"/>
              <w:jc w:val="right"/>
              <w:rPr>
                <w:b/>
                <w:bCs/>
                <w:sz w:val="12"/>
                <w:szCs w:val="12"/>
              </w:rPr>
            </w:pPr>
            <w:r w:rsidRPr="00C55FFF">
              <w:rPr>
                <w:b/>
                <w:bCs/>
                <w:sz w:val="12"/>
                <w:szCs w:val="12"/>
              </w:rPr>
              <w:t>92,9%</w:t>
            </w:r>
          </w:p>
        </w:tc>
      </w:tr>
      <w:tr w:rsidR="00C55FFF" w:rsidRPr="00C55FFF" w14:paraId="7DBADD2A" w14:textId="77777777" w:rsidTr="00C55FFF">
        <w:trPr>
          <w:trHeight w:val="85"/>
        </w:trPr>
        <w:tc>
          <w:tcPr>
            <w:tcW w:w="3116" w:type="pct"/>
            <w:tcBorders>
              <w:top w:val="nil"/>
              <w:left w:val="nil"/>
              <w:bottom w:val="nil"/>
              <w:right w:val="nil"/>
            </w:tcBorders>
            <w:shd w:val="clear" w:color="auto" w:fill="auto"/>
            <w:vAlign w:val="center"/>
            <w:hideMark/>
          </w:tcPr>
          <w:p w14:paraId="7070E75C"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668A31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458E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26A93F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9FE24DA" w14:textId="77777777" w:rsidTr="00C55FFF">
        <w:trPr>
          <w:trHeight w:val="85"/>
        </w:trPr>
        <w:tc>
          <w:tcPr>
            <w:tcW w:w="3116" w:type="pct"/>
            <w:tcBorders>
              <w:top w:val="nil"/>
              <w:left w:val="nil"/>
              <w:bottom w:val="nil"/>
              <w:right w:val="nil"/>
            </w:tcBorders>
            <w:shd w:val="clear" w:color="auto" w:fill="auto"/>
            <w:vAlign w:val="center"/>
            <w:hideMark/>
          </w:tcPr>
          <w:p w14:paraId="04C39942" w14:textId="77777777" w:rsidR="00C55FFF" w:rsidRPr="00C55FFF" w:rsidRDefault="00C55FFF" w:rsidP="00C55FFF">
            <w:pPr>
              <w:spacing w:line="240" w:lineRule="auto"/>
              <w:jc w:val="both"/>
              <w:rPr>
                <w:sz w:val="12"/>
                <w:szCs w:val="12"/>
              </w:rPr>
            </w:pPr>
            <w:r w:rsidRPr="00C55FFF">
              <w:rPr>
                <w:sz w:val="12"/>
                <w:szCs w:val="12"/>
              </w:rPr>
              <w:t>Wypłacono wynagrodzenie za doradztwo w zakresie dostępności architektonicznej budynku komunalnego.</w:t>
            </w:r>
          </w:p>
        </w:tc>
        <w:tc>
          <w:tcPr>
            <w:tcW w:w="595" w:type="pct"/>
            <w:tcBorders>
              <w:top w:val="nil"/>
              <w:left w:val="nil"/>
              <w:bottom w:val="nil"/>
              <w:right w:val="nil"/>
            </w:tcBorders>
            <w:shd w:val="clear" w:color="auto" w:fill="auto"/>
            <w:hideMark/>
          </w:tcPr>
          <w:p w14:paraId="5EDB3C56"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BA6946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097C8C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0A5E685" w14:textId="77777777" w:rsidTr="00C55FFF">
        <w:trPr>
          <w:trHeight w:val="85"/>
        </w:trPr>
        <w:tc>
          <w:tcPr>
            <w:tcW w:w="3116" w:type="pct"/>
            <w:tcBorders>
              <w:top w:val="nil"/>
              <w:left w:val="nil"/>
              <w:bottom w:val="nil"/>
              <w:right w:val="nil"/>
            </w:tcBorders>
            <w:shd w:val="clear" w:color="auto" w:fill="auto"/>
            <w:vAlign w:val="center"/>
            <w:hideMark/>
          </w:tcPr>
          <w:p w14:paraId="65D89FA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270B490"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8CBC05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B9DD29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26FAFE8" w14:textId="77777777" w:rsidTr="00C55FFF">
        <w:trPr>
          <w:trHeight w:val="85"/>
        </w:trPr>
        <w:tc>
          <w:tcPr>
            <w:tcW w:w="3116" w:type="pct"/>
            <w:tcBorders>
              <w:top w:val="nil"/>
              <w:left w:val="nil"/>
              <w:bottom w:val="nil"/>
              <w:right w:val="nil"/>
            </w:tcBorders>
            <w:shd w:val="clear" w:color="auto" w:fill="auto"/>
            <w:hideMark/>
          </w:tcPr>
          <w:p w14:paraId="67893E1A"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172057B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4ED1F36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772994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DE439E7" w14:textId="77777777" w:rsidTr="00C55FFF">
        <w:trPr>
          <w:trHeight w:val="85"/>
        </w:trPr>
        <w:tc>
          <w:tcPr>
            <w:tcW w:w="3116" w:type="pct"/>
            <w:tcBorders>
              <w:top w:val="nil"/>
              <w:left w:val="nil"/>
              <w:bottom w:val="nil"/>
              <w:right w:val="nil"/>
            </w:tcBorders>
            <w:shd w:val="clear" w:color="auto" w:fill="auto"/>
            <w:noWrap/>
            <w:vAlign w:val="center"/>
            <w:hideMark/>
          </w:tcPr>
          <w:p w14:paraId="01BC331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2C00009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722C26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B87A57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CF9CC76" w14:textId="77777777" w:rsidTr="00C55FFF">
        <w:trPr>
          <w:trHeight w:val="85"/>
        </w:trPr>
        <w:tc>
          <w:tcPr>
            <w:tcW w:w="3116" w:type="pct"/>
            <w:tcBorders>
              <w:top w:val="nil"/>
              <w:left w:val="nil"/>
              <w:bottom w:val="nil"/>
              <w:right w:val="nil"/>
            </w:tcBorders>
            <w:shd w:val="clear" w:color="auto" w:fill="auto"/>
            <w:noWrap/>
            <w:vAlign w:val="center"/>
            <w:hideMark/>
          </w:tcPr>
          <w:p w14:paraId="078DFAB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CD7B68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829C3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FB0640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0B65EA" w14:textId="77777777" w:rsidTr="00C55FFF">
        <w:trPr>
          <w:trHeight w:val="85"/>
        </w:trPr>
        <w:tc>
          <w:tcPr>
            <w:tcW w:w="3116" w:type="pct"/>
            <w:tcBorders>
              <w:top w:val="nil"/>
              <w:left w:val="nil"/>
              <w:bottom w:val="nil"/>
              <w:right w:val="nil"/>
            </w:tcBorders>
            <w:shd w:val="clear" w:color="000000" w:fill="D5E3F2"/>
            <w:vAlign w:val="center"/>
            <w:hideMark/>
          </w:tcPr>
          <w:p w14:paraId="7625B0FE" w14:textId="77777777" w:rsidR="00C55FFF" w:rsidRPr="00C55FFF" w:rsidRDefault="00C55FFF" w:rsidP="00C55FFF">
            <w:pPr>
              <w:spacing w:line="240" w:lineRule="auto"/>
              <w:rPr>
                <w:b/>
                <w:bCs/>
                <w:sz w:val="12"/>
                <w:szCs w:val="12"/>
              </w:rPr>
            </w:pPr>
            <w:r w:rsidRPr="00C55FFF">
              <w:rPr>
                <w:b/>
                <w:bCs/>
                <w:sz w:val="12"/>
                <w:szCs w:val="12"/>
              </w:rPr>
              <w:t>Likwidacja wysokoemisyjnych źródeł ogrzewania w budynkach i lokalach stanowiących własność m.st. Warszawy</w:t>
            </w:r>
          </w:p>
        </w:tc>
        <w:tc>
          <w:tcPr>
            <w:tcW w:w="595" w:type="pct"/>
            <w:tcBorders>
              <w:top w:val="nil"/>
              <w:left w:val="nil"/>
              <w:bottom w:val="nil"/>
              <w:right w:val="nil"/>
            </w:tcBorders>
            <w:shd w:val="clear" w:color="000000" w:fill="D5E3F2"/>
            <w:noWrap/>
            <w:vAlign w:val="center"/>
            <w:hideMark/>
          </w:tcPr>
          <w:p w14:paraId="1F03F038" w14:textId="77777777" w:rsidR="00C55FFF" w:rsidRPr="00C55FFF" w:rsidRDefault="00C55FFF" w:rsidP="00C55FFF">
            <w:pPr>
              <w:spacing w:line="240" w:lineRule="auto"/>
              <w:jc w:val="right"/>
              <w:rPr>
                <w:b/>
                <w:bCs/>
                <w:sz w:val="12"/>
                <w:szCs w:val="12"/>
              </w:rPr>
            </w:pPr>
            <w:r w:rsidRPr="00C55FFF">
              <w:rPr>
                <w:b/>
                <w:bCs/>
                <w:sz w:val="12"/>
                <w:szCs w:val="12"/>
              </w:rPr>
              <w:t>238 000</w:t>
            </w:r>
          </w:p>
        </w:tc>
        <w:tc>
          <w:tcPr>
            <w:tcW w:w="694" w:type="pct"/>
            <w:tcBorders>
              <w:top w:val="nil"/>
              <w:left w:val="nil"/>
              <w:bottom w:val="nil"/>
              <w:right w:val="nil"/>
            </w:tcBorders>
            <w:shd w:val="clear" w:color="000000" w:fill="D5E3F2"/>
            <w:noWrap/>
            <w:vAlign w:val="center"/>
            <w:hideMark/>
          </w:tcPr>
          <w:p w14:paraId="75235634" w14:textId="77777777" w:rsidR="00C55FFF" w:rsidRPr="00C55FFF" w:rsidRDefault="00C55FFF" w:rsidP="00C55FFF">
            <w:pPr>
              <w:spacing w:line="240" w:lineRule="auto"/>
              <w:jc w:val="right"/>
              <w:rPr>
                <w:b/>
                <w:bCs/>
                <w:sz w:val="12"/>
                <w:szCs w:val="12"/>
              </w:rPr>
            </w:pPr>
            <w:r w:rsidRPr="00C55FFF">
              <w:rPr>
                <w:b/>
                <w:bCs/>
                <w:sz w:val="12"/>
                <w:szCs w:val="12"/>
              </w:rPr>
              <w:t>238 000,00</w:t>
            </w:r>
          </w:p>
        </w:tc>
        <w:tc>
          <w:tcPr>
            <w:tcW w:w="595" w:type="pct"/>
            <w:tcBorders>
              <w:top w:val="nil"/>
              <w:left w:val="nil"/>
              <w:bottom w:val="nil"/>
              <w:right w:val="nil"/>
            </w:tcBorders>
            <w:shd w:val="clear" w:color="000000" w:fill="D5E3F2"/>
            <w:noWrap/>
            <w:vAlign w:val="center"/>
            <w:hideMark/>
          </w:tcPr>
          <w:p w14:paraId="67AEFC21"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08D16AE" w14:textId="77777777" w:rsidTr="00C55FFF">
        <w:trPr>
          <w:trHeight w:val="85"/>
        </w:trPr>
        <w:tc>
          <w:tcPr>
            <w:tcW w:w="3116" w:type="pct"/>
            <w:tcBorders>
              <w:top w:val="nil"/>
              <w:left w:val="nil"/>
              <w:bottom w:val="nil"/>
              <w:right w:val="nil"/>
            </w:tcBorders>
            <w:shd w:val="clear" w:color="auto" w:fill="auto"/>
            <w:vAlign w:val="center"/>
            <w:hideMark/>
          </w:tcPr>
          <w:p w14:paraId="3351996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C75C9C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DCA78D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B8B782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83DE9F1" w14:textId="77777777" w:rsidTr="00C55FFF">
        <w:trPr>
          <w:trHeight w:val="85"/>
        </w:trPr>
        <w:tc>
          <w:tcPr>
            <w:tcW w:w="3116" w:type="pct"/>
            <w:tcBorders>
              <w:top w:val="nil"/>
              <w:left w:val="nil"/>
              <w:bottom w:val="nil"/>
              <w:right w:val="nil"/>
            </w:tcBorders>
            <w:shd w:val="clear" w:color="auto" w:fill="auto"/>
            <w:vAlign w:val="center"/>
            <w:hideMark/>
          </w:tcPr>
          <w:p w14:paraId="7FABF8FC" w14:textId="77777777" w:rsidR="00C55FFF" w:rsidRPr="00C55FFF" w:rsidRDefault="00C55FFF" w:rsidP="00C55FFF">
            <w:pPr>
              <w:spacing w:line="240" w:lineRule="auto"/>
              <w:jc w:val="both"/>
              <w:rPr>
                <w:sz w:val="12"/>
                <w:szCs w:val="12"/>
              </w:rPr>
            </w:pPr>
            <w:r w:rsidRPr="00C55FFF">
              <w:rPr>
                <w:sz w:val="12"/>
                <w:szCs w:val="12"/>
              </w:rPr>
              <w:t>Doposażono 8 lokali mieszkalnych w instalacje ciepłej wody, centralnego ogrzewania i kocioł gazowy w budynkach przy ul. Chłopickiego 6A oraz ul. Styki 22.</w:t>
            </w:r>
          </w:p>
        </w:tc>
        <w:tc>
          <w:tcPr>
            <w:tcW w:w="595" w:type="pct"/>
            <w:tcBorders>
              <w:top w:val="nil"/>
              <w:left w:val="nil"/>
              <w:bottom w:val="nil"/>
              <w:right w:val="nil"/>
            </w:tcBorders>
            <w:shd w:val="clear" w:color="auto" w:fill="auto"/>
            <w:hideMark/>
          </w:tcPr>
          <w:p w14:paraId="037BCB58"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3F34A2B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154409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CE7CC57" w14:textId="77777777" w:rsidTr="00C55FFF">
        <w:trPr>
          <w:trHeight w:val="85"/>
        </w:trPr>
        <w:tc>
          <w:tcPr>
            <w:tcW w:w="3116" w:type="pct"/>
            <w:tcBorders>
              <w:top w:val="nil"/>
              <w:left w:val="nil"/>
              <w:bottom w:val="nil"/>
              <w:right w:val="nil"/>
            </w:tcBorders>
            <w:shd w:val="clear" w:color="auto" w:fill="auto"/>
            <w:vAlign w:val="center"/>
            <w:hideMark/>
          </w:tcPr>
          <w:p w14:paraId="7A44B8A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96C293F"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05771C4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58365D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F85DDA7" w14:textId="77777777" w:rsidTr="00C55FFF">
        <w:trPr>
          <w:trHeight w:val="85"/>
        </w:trPr>
        <w:tc>
          <w:tcPr>
            <w:tcW w:w="3116" w:type="pct"/>
            <w:tcBorders>
              <w:top w:val="nil"/>
              <w:left w:val="nil"/>
              <w:bottom w:val="nil"/>
              <w:right w:val="nil"/>
            </w:tcBorders>
            <w:shd w:val="clear" w:color="auto" w:fill="auto"/>
            <w:hideMark/>
          </w:tcPr>
          <w:p w14:paraId="43970584"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13BB5F9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64FC88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DCCA94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3C881CB" w14:textId="77777777" w:rsidTr="00C55FFF">
        <w:trPr>
          <w:trHeight w:val="85"/>
        </w:trPr>
        <w:tc>
          <w:tcPr>
            <w:tcW w:w="3116" w:type="pct"/>
            <w:tcBorders>
              <w:top w:val="nil"/>
              <w:left w:val="nil"/>
              <w:bottom w:val="nil"/>
              <w:right w:val="nil"/>
            </w:tcBorders>
            <w:shd w:val="clear" w:color="auto" w:fill="auto"/>
            <w:noWrap/>
            <w:vAlign w:val="center"/>
            <w:hideMark/>
          </w:tcPr>
          <w:p w14:paraId="4D9554F7"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74E966F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91FE66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7D6BAC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93072FF" w14:textId="77777777" w:rsidTr="00C55FFF">
        <w:trPr>
          <w:trHeight w:val="85"/>
        </w:trPr>
        <w:tc>
          <w:tcPr>
            <w:tcW w:w="3116" w:type="pct"/>
            <w:tcBorders>
              <w:top w:val="nil"/>
              <w:left w:val="nil"/>
              <w:bottom w:val="nil"/>
              <w:right w:val="nil"/>
            </w:tcBorders>
            <w:shd w:val="clear" w:color="auto" w:fill="auto"/>
            <w:noWrap/>
            <w:vAlign w:val="center"/>
            <w:hideMark/>
          </w:tcPr>
          <w:p w14:paraId="5E281B3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3A9F2D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D5E95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E6664A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50E0155" w14:textId="77777777" w:rsidTr="00C55FFF">
        <w:trPr>
          <w:trHeight w:val="85"/>
        </w:trPr>
        <w:tc>
          <w:tcPr>
            <w:tcW w:w="3116" w:type="pct"/>
            <w:tcBorders>
              <w:top w:val="nil"/>
              <w:left w:val="nil"/>
              <w:bottom w:val="nil"/>
              <w:right w:val="nil"/>
            </w:tcBorders>
            <w:shd w:val="clear" w:color="000000" w:fill="D5E3F2"/>
            <w:vAlign w:val="center"/>
            <w:hideMark/>
          </w:tcPr>
          <w:p w14:paraId="62B8850A" w14:textId="77777777" w:rsidR="00C55FFF" w:rsidRPr="00C55FFF" w:rsidRDefault="00C55FFF" w:rsidP="00C55FFF">
            <w:pPr>
              <w:spacing w:line="240" w:lineRule="auto"/>
              <w:rPr>
                <w:b/>
                <w:bCs/>
                <w:sz w:val="12"/>
                <w:szCs w:val="12"/>
              </w:rPr>
            </w:pPr>
            <w:r w:rsidRPr="00C55FFF">
              <w:rPr>
                <w:b/>
                <w:bCs/>
                <w:sz w:val="12"/>
                <w:szCs w:val="12"/>
              </w:rPr>
              <w:t>Modernizacja budynków mieszkalnych przy ul. Meissnera 7, 9, 11, 13</w:t>
            </w:r>
          </w:p>
        </w:tc>
        <w:tc>
          <w:tcPr>
            <w:tcW w:w="595" w:type="pct"/>
            <w:tcBorders>
              <w:top w:val="nil"/>
              <w:left w:val="nil"/>
              <w:bottom w:val="nil"/>
              <w:right w:val="nil"/>
            </w:tcBorders>
            <w:shd w:val="clear" w:color="000000" w:fill="D5E3F2"/>
            <w:noWrap/>
            <w:vAlign w:val="center"/>
            <w:hideMark/>
          </w:tcPr>
          <w:p w14:paraId="5BD4B9C1" w14:textId="77777777" w:rsidR="00C55FFF" w:rsidRPr="00C55FFF" w:rsidRDefault="00C55FFF" w:rsidP="00C55FFF">
            <w:pPr>
              <w:spacing w:line="240" w:lineRule="auto"/>
              <w:jc w:val="right"/>
              <w:rPr>
                <w:b/>
                <w:bCs/>
                <w:sz w:val="12"/>
                <w:szCs w:val="12"/>
              </w:rPr>
            </w:pPr>
            <w:r w:rsidRPr="00C55FFF">
              <w:rPr>
                <w:b/>
                <w:bCs/>
                <w:sz w:val="12"/>
                <w:szCs w:val="12"/>
              </w:rPr>
              <w:t>4 459 398</w:t>
            </w:r>
          </w:p>
        </w:tc>
        <w:tc>
          <w:tcPr>
            <w:tcW w:w="694" w:type="pct"/>
            <w:tcBorders>
              <w:top w:val="nil"/>
              <w:left w:val="nil"/>
              <w:bottom w:val="nil"/>
              <w:right w:val="nil"/>
            </w:tcBorders>
            <w:shd w:val="clear" w:color="000000" w:fill="D5E3F2"/>
            <w:noWrap/>
            <w:vAlign w:val="center"/>
            <w:hideMark/>
          </w:tcPr>
          <w:p w14:paraId="0AE71B40" w14:textId="77777777" w:rsidR="00C55FFF" w:rsidRPr="00C55FFF" w:rsidRDefault="00C55FFF" w:rsidP="00C55FFF">
            <w:pPr>
              <w:spacing w:line="240" w:lineRule="auto"/>
              <w:jc w:val="right"/>
              <w:rPr>
                <w:b/>
                <w:bCs/>
                <w:sz w:val="12"/>
                <w:szCs w:val="12"/>
              </w:rPr>
            </w:pPr>
            <w:r w:rsidRPr="00C55FFF">
              <w:rPr>
                <w:b/>
                <w:bCs/>
                <w:sz w:val="12"/>
                <w:szCs w:val="12"/>
              </w:rPr>
              <w:t>3 704 212,81</w:t>
            </w:r>
          </w:p>
        </w:tc>
        <w:tc>
          <w:tcPr>
            <w:tcW w:w="595" w:type="pct"/>
            <w:tcBorders>
              <w:top w:val="nil"/>
              <w:left w:val="nil"/>
              <w:bottom w:val="nil"/>
              <w:right w:val="nil"/>
            </w:tcBorders>
            <w:shd w:val="clear" w:color="000000" w:fill="D5E3F2"/>
            <w:noWrap/>
            <w:vAlign w:val="center"/>
            <w:hideMark/>
          </w:tcPr>
          <w:p w14:paraId="5F0D1C92" w14:textId="77777777" w:rsidR="00C55FFF" w:rsidRPr="00C55FFF" w:rsidRDefault="00C55FFF" w:rsidP="00C55FFF">
            <w:pPr>
              <w:spacing w:line="240" w:lineRule="auto"/>
              <w:jc w:val="right"/>
              <w:rPr>
                <w:b/>
                <w:bCs/>
                <w:sz w:val="12"/>
                <w:szCs w:val="12"/>
              </w:rPr>
            </w:pPr>
            <w:r w:rsidRPr="00C55FFF">
              <w:rPr>
                <w:b/>
                <w:bCs/>
                <w:sz w:val="12"/>
                <w:szCs w:val="12"/>
              </w:rPr>
              <w:t>83,1%</w:t>
            </w:r>
          </w:p>
        </w:tc>
      </w:tr>
      <w:tr w:rsidR="00C55FFF" w:rsidRPr="00C55FFF" w14:paraId="73B83147" w14:textId="77777777" w:rsidTr="00C55FFF">
        <w:trPr>
          <w:trHeight w:val="85"/>
        </w:trPr>
        <w:tc>
          <w:tcPr>
            <w:tcW w:w="3116" w:type="pct"/>
            <w:tcBorders>
              <w:top w:val="nil"/>
              <w:left w:val="nil"/>
              <w:bottom w:val="nil"/>
              <w:right w:val="nil"/>
            </w:tcBorders>
            <w:shd w:val="clear" w:color="auto" w:fill="auto"/>
            <w:vAlign w:val="center"/>
            <w:hideMark/>
          </w:tcPr>
          <w:p w14:paraId="5555C9C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729F3F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F801D9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0FB4CA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417DCE7" w14:textId="77777777" w:rsidTr="00C55FFF">
        <w:trPr>
          <w:trHeight w:val="85"/>
        </w:trPr>
        <w:tc>
          <w:tcPr>
            <w:tcW w:w="3116" w:type="pct"/>
            <w:tcBorders>
              <w:top w:val="nil"/>
              <w:left w:val="nil"/>
              <w:bottom w:val="nil"/>
              <w:right w:val="nil"/>
            </w:tcBorders>
            <w:shd w:val="clear" w:color="auto" w:fill="auto"/>
            <w:vAlign w:val="center"/>
            <w:hideMark/>
          </w:tcPr>
          <w:p w14:paraId="7C475AD0"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zawarto umowę z wykonawcą oraz zrealizowano część robót budowlanych obejmujących wykonanie nowych posadzek oraz montaż oświetlenia w hali garażowej zespołu budynków mieszkalnych. Roboty budowlane będą kontynuowane w 2025 r.</w:t>
            </w:r>
          </w:p>
        </w:tc>
        <w:tc>
          <w:tcPr>
            <w:tcW w:w="595" w:type="pct"/>
            <w:tcBorders>
              <w:top w:val="nil"/>
              <w:left w:val="nil"/>
              <w:bottom w:val="nil"/>
              <w:right w:val="nil"/>
            </w:tcBorders>
            <w:shd w:val="clear" w:color="auto" w:fill="auto"/>
            <w:hideMark/>
          </w:tcPr>
          <w:p w14:paraId="5873DEAA"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031F86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813365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7619514" w14:textId="77777777" w:rsidTr="00C55FFF">
        <w:trPr>
          <w:trHeight w:val="85"/>
        </w:trPr>
        <w:tc>
          <w:tcPr>
            <w:tcW w:w="3116" w:type="pct"/>
            <w:tcBorders>
              <w:top w:val="nil"/>
              <w:left w:val="nil"/>
              <w:bottom w:val="nil"/>
              <w:right w:val="nil"/>
            </w:tcBorders>
            <w:shd w:val="clear" w:color="auto" w:fill="auto"/>
            <w:vAlign w:val="center"/>
            <w:hideMark/>
          </w:tcPr>
          <w:p w14:paraId="4282601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EAD017D"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6E1ED58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FF3647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B2E5A03" w14:textId="77777777" w:rsidTr="00C55FFF">
        <w:trPr>
          <w:trHeight w:val="85"/>
        </w:trPr>
        <w:tc>
          <w:tcPr>
            <w:tcW w:w="3116" w:type="pct"/>
            <w:tcBorders>
              <w:top w:val="nil"/>
              <w:left w:val="nil"/>
              <w:bottom w:val="nil"/>
              <w:right w:val="nil"/>
            </w:tcBorders>
            <w:shd w:val="clear" w:color="auto" w:fill="auto"/>
            <w:hideMark/>
          </w:tcPr>
          <w:p w14:paraId="65A0D90F"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66B4088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3B7714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F820CB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2FE3E5A" w14:textId="77777777" w:rsidTr="00C55FFF">
        <w:trPr>
          <w:trHeight w:val="85"/>
        </w:trPr>
        <w:tc>
          <w:tcPr>
            <w:tcW w:w="3116" w:type="pct"/>
            <w:tcBorders>
              <w:top w:val="nil"/>
              <w:left w:val="nil"/>
              <w:bottom w:val="nil"/>
              <w:right w:val="nil"/>
            </w:tcBorders>
            <w:shd w:val="clear" w:color="auto" w:fill="auto"/>
            <w:noWrap/>
            <w:vAlign w:val="center"/>
            <w:hideMark/>
          </w:tcPr>
          <w:p w14:paraId="4C401243"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70007</w:t>
            </w:r>
          </w:p>
        </w:tc>
        <w:tc>
          <w:tcPr>
            <w:tcW w:w="595" w:type="pct"/>
            <w:tcBorders>
              <w:top w:val="nil"/>
              <w:left w:val="nil"/>
              <w:bottom w:val="nil"/>
              <w:right w:val="nil"/>
            </w:tcBorders>
            <w:shd w:val="clear" w:color="auto" w:fill="auto"/>
            <w:noWrap/>
            <w:vAlign w:val="center"/>
            <w:hideMark/>
          </w:tcPr>
          <w:p w14:paraId="510960C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FD2238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BA9FA8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BB2DEED" w14:textId="77777777" w:rsidTr="00C55FFF">
        <w:trPr>
          <w:trHeight w:val="85"/>
        </w:trPr>
        <w:tc>
          <w:tcPr>
            <w:tcW w:w="3116" w:type="pct"/>
            <w:tcBorders>
              <w:top w:val="nil"/>
              <w:left w:val="nil"/>
              <w:bottom w:val="nil"/>
              <w:right w:val="nil"/>
            </w:tcBorders>
            <w:shd w:val="clear" w:color="auto" w:fill="auto"/>
            <w:noWrap/>
            <w:vAlign w:val="center"/>
            <w:hideMark/>
          </w:tcPr>
          <w:p w14:paraId="1EAAED0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E53A91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A89B94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094E8C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560F9F5" w14:textId="77777777" w:rsidTr="00C55FFF">
        <w:trPr>
          <w:trHeight w:val="85"/>
        </w:trPr>
        <w:tc>
          <w:tcPr>
            <w:tcW w:w="3116" w:type="pct"/>
            <w:tcBorders>
              <w:top w:val="nil"/>
              <w:left w:val="nil"/>
              <w:bottom w:val="nil"/>
              <w:right w:val="nil"/>
            </w:tcBorders>
            <w:shd w:val="clear" w:color="000000" w:fill="B6D9E6"/>
            <w:vAlign w:val="center"/>
            <w:hideMark/>
          </w:tcPr>
          <w:p w14:paraId="281F12A0" w14:textId="77777777" w:rsidR="00C55FFF" w:rsidRPr="00C55FFF" w:rsidRDefault="00C55FFF" w:rsidP="00C55FFF">
            <w:pPr>
              <w:spacing w:line="240" w:lineRule="auto"/>
              <w:rPr>
                <w:b/>
                <w:bCs/>
                <w:sz w:val="12"/>
                <w:szCs w:val="12"/>
              </w:rPr>
            </w:pPr>
            <w:r w:rsidRPr="00C55FFF">
              <w:rPr>
                <w:b/>
                <w:bCs/>
                <w:sz w:val="12"/>
                <w:szCs w:val="12"/>
              </w:rPr>
              <w:t>Pozostały zasób komunalny</w:t>
            </w:r>
          </w:p>
        </w:tc>
        <w:tc>
          <w:tcPr>
            <w:tcW w:w="595" w:type="pct"/>
            <w:tcBorders>
              <w:top w:val="nil"/>
              <w:left w:val="nil"/>
              <w:bottom w:val="nil"/>
              <w:right w:val="nil"/>
            </w:tcBorders>
            <w:shd w:val="clear" w:color="000000" w:fill="B6D9E6"/>
            <w:noWrap/>
            <w:vAlign w:val="center"/>
            <w:hideMark/>
          </w:tcPr>
          <w:p w14:paraId="4B1A4683" w14:textId="77777777" w:rsidR="00C55FFF" w:rsidRPr="00C55FFF" w:rsidRDefault="00C55FFF" w:rsidP="00C55FFF">
            <w:pPr>
              <w:spacing w:line="240" w:lineRule="auto"/>
              <w:jc w:val="right"/>
              <w:rPr>
                <w:b/>
                <w:bCs/>
                <w:sz w:val="12"/>
                <w:szCs w:val="12"/>
              </w:rPr>
            </w:pPr>
            <w:r w:rsidRPr="00C55FFF">
              <w:rPr>
                <w:b/>
                <w:bCs/>
                <w:sz w:val="12"/>
                <w:szCs w:val="12"/>
              </w:rPr>
              <w:t>5 276 011</w:t>
            </w:r>
          </w:p>
        </w:tc>
        <w:tc>
          <w:tcPr>
            <w:tcW w:w="694" w:type="pct"/>
            <w:tcBorders>
              <w:top w:val="nil"/>
              <w:left w:val="nil"/>
              <w:bottom w:val="nil"/>
              <w:right w:val="nil"/>
            </w:tcBorders>
            <w:shd w:val="clear" w:color="000000" w:fill="B6D9E6"/>
            <w:noWrap/>
            <w:vAlign w:val="center"/>
            <w:hideMark/>
          </w:tcPr>
          <w:p w14:paraId="4A0FE6E2" w14:textId="77777777" w:rsidR="00C55FFF" w:rsidRPr="00C55FFF" w:rsidRDefault="00C55FFF" w:rsidP="00C55FFF">
            <w:pPr>
              <w:spacing w:line="240" w:lineRule="auto"/>
              <w:jc w:val="right"/>
              <w:rPr>
                <w:b/>
                <w:bCs/>
                <w:sz w:val="12"/>
                <w:szCs w:val="12"/>
              </w:rPr>
            </w:pPr>
            <w:r w:rsidRPr="00C55FFF">
              <w:rPr>
                <w:b/>
                <w:bCs/>
                <w:sz w:val="12"/>
                <w:szCs w:val="12"/>
              </w:rPr>
              <w:t>5 234 141,93</w:t>
            </w:r>
          </w:p>
        </w:tc>
        <w:tc>
          <w:tcPr>
            <w:tcW w:w="595" w:type="pct"/>
            <w:tcBorders>
              <w:top w:val="nil"/>
              <w:left w:val="nil"/>
              <w:bottom w:val="nil"/>
              <w:right w:val="nil"/>
            </w:tcBorders>
            <w:shd w:val="clear" w:color="000000" w:fill="B6D9E6"/>
            <w:noWrap/>
            <w:vAlign w:val="center"/>
            <w:hideMark/>
          </w:tcPr>
          <w:p w14:paraId="5F193707" w14:textId="77777777" w:rsidR="00C55FFF" w:rsidRPr="00C55FFF" w:rsidRDefault="00C55FFF" w:rsidP="00C55FFF">
            <w:pPr>
              <w:spacing w:line="240" w:lineRule="auto"/>
              <w:jc w:val="right"/>
              <w:rPr>
                <w:b/>
                <w:bCs/>
                <w:sz w:val="12"/>
                <w:szCs w:val="12"/>
              </w:rPr>
            </w:pPr>
            <w:r w:rsidRPr="00C55FFF">
              <w:rPr>
                <w:b/>
                <w:bCs/>
                <w:sz w:val="12"/>
                <w:szCs w:val="12"/>
              </w:rPr>
              <w:t>99,2%</w:t>
            </w:r>
          </w:p>
        </w:tc>
      </w:tr>
      <w:tr w:rsidR="00C55FFF" w:rsidRPr="00C55FFF" w14:paraId="33324E0B" w14:textId="77777777" w:rsidTr="00C55FFF">
        <w:trPr>
          <w:trHeight w:val="85"/>
        </w:trPr>
        <w:tc>
          <w:tcPr>
            <w:tcW w:w="3116" w:type="pct"/>
            <w:tcBorders>
              <w:top w:val="nil"/>
              <w:left w:val="nil"/>
              <w:bottom w:val="nil"/>
              <w:right w:val="nil"/>
            </w:tcBorders>
            <w:shd w:val="clear" w:color="auto" w:fill="auto"/>
            <w:noWrap/>
            <w:vAlign w:val="center"/>
            <w:hideMark/>
          </w:tcPr>
          <w:p w14:paraId="546213D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1A088F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B2F50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A6EAEB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149CC0D" w14:textId="77777777" w:rsidTr="00C55FFF">
        <w:trPr>
          <w:trHeight w:val="85"/>
        </w:trPr>
        <w:tc>
          <w:tcPr>
            <w:tcW w:w="3116" w:type="pct"/>
            <w:tcBorders>
              <w:top w:val="nil"/>
              <w:left w:val="nil"/>
              <w:bottom w:val="nil"/>
              <w:right w:val="nil"/>
            </w:tcBorders>
            <w:shd w:val="clear" w:color="000000" w:fill="D5E3F2"/>
            <w:vAlign w:val="center"/>
            <w:hideMark/>
          </w:tcPr>
          <w:p w14:paraId="2BE8DD7B" w14:textId="77777777" w:rsidR="00C55FFF" w:rsidRPr="00C55FFF" w:rsidRDefault="00C55FFF" w:rsidP="00C55FFF">
            <w:pPr>
              <w:spacing w:line="240" w:lineRule="auto"/>
              <w:rPr>
                <w:b/>
                <w:bCs/>
                <w:sz w:val="12"/>
                <w:szCs w:val="12"/>
              </w:rPr>
            </w:pPr>
            <w:r w:rsidRPr="00C55FFF">
              <w:rPr>
                <w:b/>
                <w:bCs/>
                <w:sz w:val="12"/>
                <w:szCs w:val="12"/>
              </w:rPr>
              <w:t>Centrum Lokalne "DAWNY BAZAR ROGATKA"</w:t>
            </w:r>
          </w:p>
        </w:tc>
        <w:tc>
          <w:tcPr>
            <w:tcW w:w="595" w:type="pct"/>
            <w:tcBorders>
              <w:top w:val="nil"/>
              <w:left w:val="nil"/>
              <w:bottom w:val="nil"/>
              <w:right w:val="nil"/>
            </w:tcBorders>
            <w:shd w:val="clear" w:color="000000" w:fill="D5E3F2"/>
            <w:noWrap/>
            <w:vAlign w:val="center"/>
            <w:hideMark/>
          </w:tcPr>
          <w:p w14:paraId="1F85773A" w14:textId="77777777" w:rsidR="00C55FFF" w:rsidRPr="00C55FFF" w:rsidRDefault="00C55FFF" w:rsidP="00C55FFF">
            <w:pPr>
              <w:spacing w:line="240" w:lineRule="auto"/>
              <w:jc w:val="right"/>
              <w:rPr>
                <w:b/>
                <w:bCs/>
                <w:sz w:val="12"/>
                <w:szCs w:val="12"/>
              </w:rPr>
            </w:pPr>
            <w:r w:rsidRPr="00C55FFF">
              <w:rPr>
                <w:b/>
                <w:bCs/>
                <w:sz w:val="12"/>
                <w:szCs w:val="12"/>
              </w:rPr>
              <w:t>9 267</w:t>
            </w:r>
          </w:p>
        </w:tc>
        <w:tc>
          <w:tcPr>
            <w:tcW w:w="694" w:type="pct"/>
            <w:tcBorders>
              <w:top w:val="nil"/>
              <w:left w:val="nil"/>
              <w:bottom w:val="nil"/>
              <w:right w:val="nil"/>
            </w:tcBorders>
            <w:shd w:val="clear" w:color="000000" w:fill="D5E3F2"/>
            <w:noWrap/>
            <w:vAlign w:val="center"/>
            <w:hideMark/>
          </w:tcPr>
          <w:p w14:paraId="5E3BA0BE"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595" w:type="pct"/>
            <w:tcBorders>
              <w:top w:val="nil"/>
              <w:left w:val="nil"/>
              <w:bottom w:val="nil"/>
              <w:right w:val="nil"/>
            </w:tcBorders>
            <w:shd w:val="clear" w:color="000000" w:fill="D5E3F2"/>
            <w:noWrap/>
            <w:vAlign w:val="center"/>
            <w:hideMark/>
          </w:tcPr>
          <w:p w14:paraId="30928D77"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7D4254F0" w14:textId="77777777" w:rsidTr="00C55FFF">
        <w:trPr>
          <w:trHeight w:val="85"/>
        </w:trPr>
        <w:tc>
          <w:tcPr>
            <w:tcW w:w="3116" w:type="pct"/>
            <w:tcBorders>
              <w:top w:val="nil"/>
              <w:left w:val="nil"/>
              <w:bottom w:val="nil"/>
              <w:right w:val="nil"/>
            </w:tcBorders>
            <w:shd w:val="clear" w:color="auto" w:fill="auto"/>
            <w:vAlign w:val="center"/>
            <w:hideMark/>
          </w:tcPr>
          <w:p w14:paraId="0725BC95"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DC059E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45B39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8089B7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B77E900" w14:textId="77777777" w:rsidTr="00C55FFF">
        <w:trPr>
          <w:trHeight w:val="85"/>
        </w:trPr>
        <w:tc>
          <w:tcPr>
            <w:tcW w:w="3116" w:type="pct"/>
            <w:tcBorders>
              <w:top w:val="nil"/>
              <w:left w:val="nil"/>
              <w:bottom w:val="nil"/>
              <w:right w:val="nil"/>
            </w:tcBorders>
            <w:shd w:val="clear" w:color="auto" w:fill="auto"/>
            <w:vAlign w:val="center"/>
            <w:hideMark/>
          </w:tcPr>
          <w:p w14:paraId="74C17A7D" w14:textId="77777777" w:rsidR="00C55FFF" w:rsidRPr="00C55FFF" w:rsidRDefault="00C55FFF" w:rsidP="00C55FFF">
            <w:pPr>
              <w:spacing w:line="240" w:lineRule="auto"/>
              <w:jc w:val="both"/>
              <w:rPr>
                <w:sz w:val="12"/>
                <w:szCs w:val="12"/>
              </w:rPr>
            </w:pPr>
            <w:r w:rsidRPr="00C55FFF">
              <w:rPr>
                <w:sz w:val="12"/>
                <w:szCs w:val="12"/>
              </w:rPr>
              <w:t>W związku ze zmianą koncepcji zagospodarowania terenu Centrum Lokalnego Kamionek, zaplanowane w 2024 r. środki nie zostały wydatkowane.</w:t>
            </w:r>
          </w:p>
        </w:tc>
        <w:tc>
          <w:tcPr>
            <w:tcW w:w="595" w:type="pct"/>
            <w:tcBorders>
              <w:top w:val="nil"/>
              <w:left w:val="nil"/>
              <w:bottom w:val="nil"/>
              <w:right w:val="nil"/>
            </w:tcBorders>
            <w:shd w:val="clear" w:color="auto" w:fill="auto"/>
            <w:hideMark/>
          </w:tcPr>
          <w:p w14:paraId="3D84FEA1"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32292BA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07C4BE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B7982FB" w14:textId="77777777" w:rsidTr="00C55FFF">
        <w:trPr>
          <w:trHeight w:val="85"/>
        </w:trPr>
        <w:tc>
          <w:tcPr>
            <w:tcW w:w="3116" w:type="pct"/>
            <w:tcBorders>
              <w:top w:val="nil"/>
              <w:left w:val="nil"/>
              <w:bottom w:val="nil"/>
              <w:right w:val="nil"/>
            </w:tcBorders>
            <w:shd w:val="clear" w:color="auto" w:fill="auto"/>
            <w:vAlign w:val="center"/>
            <w:hideMark/>
          </w:tcPr>
          <w:p w14:paraId="7232A55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BFE4D62"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05EB5A6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0F8FFC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25021BE" w14:textId="77777777" w:rsidTr="00C55FFF">
        <w:trPr>
          <w:trHeight w:val="85"/>
        </w:trPr>
        <w:tc>
          <w:tcPr>
            <w:tcW w:w="3116" w:type="pct"/>
            <w:tcBorders>
              <w:top w:val="nil"/>
              <w:left w:val="nil"/>
              <w:bottom w:val="nil"/>
              <w:right w:val="nil"/>
            </w:tcBorders>
            <w:shd w:val="clear" w:color="auto" w:fill="auto"/>
            <w:hideMark/>
          </w:tcPr>
          <w:p w14:paraId="5FA2C387"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023404E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0AD239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D3AC2C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B269A0E" w14:textId="77777777" w:rsidTr="00C55FFF">
        <w:trPr>
          <w:trHeight w:val="85"/>
        </w:trPr>
        <w:tc>
          <w:tcPr>
            <w:tcW w:w="3116" w:type="pct"/>
            <w:tcBorders>
              <w:top w:val="nil"/>
              <w:left w:val="nil"/>
              <w:bottom w:val="nil"/>
              <w:right w:val="nil"/>
            </w:tcBorders>
            <w:shd w:val="clear" w:color="auto" w:fill="auto"/>
            <w:noWrap/>
            <w:vAlign w:val="center"/>
            <w:hideMark/>
          </w:tcPr>
          <w:p w14:paraId="172B45C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71095</w:t>
            </w:r>
          </w:p>
        </w:tc>
        <w:tc>
          <w:tcPr>
            <w:tcW w:w="595" w:type="pct"/>
            <w:tcBorders>
              <w:top w:val="nil"/>
              <w:left w:val="nil"/>
              <w:bottom w:val="nil"/>
              <w:right w:val="nil"/>
            </w:tcBorders>
            <w:shd w:val="clear" w:color="auto" w:fill="auto"/>
            <w:noWrap/>
            <w:vAlign w:val="center"/>
            <w:hideMark/>
          </w:tcPr>
          <w:p w14:paraId="721F946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08D932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25327B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C2F37B7" w14:textId="77777777" w:rsidTr="00C55FFF">
        <w:trPr>
          <w:trHeight w:val="85"/>
        </w:trPr>
        <w:tc>
          <w:tcPr>
            <w:tcW w:w="3116" w:type="pct"/>
            <w:tcBorders>
              <w:top w:val="nil"/>
              <w:left w:val="nil"/>
              <w:bottom w:val="nil"/>
              <w:right w:val="nil"/>
            </w:tcBorders>
            <w:shd w:val="clear" w:color="auto" w:fill="auto"/>
            <w:noWrap/>
            <w:vAlign w:val="center"/>
            <w:hideMark/>
          </w:tcPr>
          <w:p w14:paraId="32F0BC0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869B06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9A06BA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A4ECD8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7CFB8D2" w14:textId="77777777" w:rsidTr="00C55FFF">
        <w:trPr>
          <w:trHeight w:val="85"/>
        </w:trPr>
        <w:tc>
          <w:tcPr>
            <w:tcW w:w="3116" w:type="pct"/>
            <w:tcBorders>
              <w:top w:val="nil"/>
              <w:left w:val="nil"/>
              <w:bottom w:val="nil"/>
              <w:right w:val="nil"/>
            </w:tcBorders>
            <w:shd w:val="clear" w:color="000000" w:fill="D5E3F2"/>
            <w:vAlign w:val="center"/>
            <w:hideMark/>
          </w:tcPr>
          <w:p w14:paraId="4A793D7F" w14:textId="77777777" w:rsidR="00C55FFF" w:rsidRPr="00C55FFF" w:rsidRDefault="00C55FFF" w:rsidP="00C55FFF">
            <w:pPr>
              <w:spacing w:line="240" w:lineRule="auto"/>
              <w:rPr>
                <w:b/>
                <w:bCs/>
                <w:sz w:val="12"/>
                <w:szCs w:val="12"/>
              </w:rPr>
            </w:pPr>
            <w:r w:rsidRPr="00C55FFF">
              <w:rPr>
                <w:b/>
                <w:bCs/>
                <w:sz w:val="12"/>
                <w:szCs w:val="12"/>
              </w:rPr>
              <w:t>Modernizacja części biurowej budynku przy ul. Mycielskiego 20</w:t>
            </w:r>
          </w:p>
        </w:tc>
        <w:tc>
          <w:tcPr>
            <w:tcW w:w="595" w:type="pct"/>
            <w:tcBorders>
              <w:top w:val="nil"/>
              <w:left w:val="nil"/>
              <w:bottom w:val="nil"/>
              <w:right w:val="nil"/>
            </w:tcBorders>
            <w:shd w:val="clear" w:color="000000" w:fill="D5E3F2"/>
            <w:noWrap/>
            <w:vAlign w:val="center"/>
            <w:hideMark/>
          </w:tcPr>
          <w:p w14:paraId="28391F0F" w14:textId="77777777" w:rsidR="00C55FFF" w:rsidRPr="00C55FFF" w:rsidRDefault="00C55FFF" w:rsidP="00C55FFF">
            <w:pPr>
              <w:spacing w:line="240" w:lineRule="auto"/>
              <w:jc w:val="right"/>
              <w:rPr>
                <w:b/>
                <w:bCs/>
                <w:sz w:val="12"/>
                <w:szCs w:val="12"/>
              </w:rPr>
            </w:pPr>
            <w:r w:rsidRPr="00C55FFF">
              <w:rPr>
                <w:b/>
                <w:bCs/>
                <w:sz w:val="12"/>
                <w:szCs w:val="12"/>
              </w:rPr>
              <w:t>715 027</w:t>
            </w:r>
          </w:p>
        </w:tc>
        <w:tc>
          <w:tcPr>
            <w:tcW w:w="694" w:type="pct"/>
            <w:tcBorders>
              <w:top w:val="nil"/>
              <w:left w:val="nil"/>
              <w:bottom w:val="nil"/>
              <w:right w:val="nil"/>
            </w:tcBorders>
            <w:shd w:val="clear" w:color="000000" w:fill="D5E3F2"/>
            <w:noWrap/>
            <w:vAlign w:val="center"/>
            <w:hideMark/>
          </w:tcPr>
          <w:p w14:paraId="326947D5" w14:textId="77777777" w:rsidR="00C55FFF" w:rsidRPr="00C55FFF" w:rsidRDefault="00C55FFF" w:rsidP="00C55FFF">
            <w:pPr>
              <w:spacing w:line="240" w:lineRule="auto"/>
              <w:jc w:val="right"/>
              <w:rPr>
                <w:b/>
                <w:bCs/>
                <w:sz w:val="12"/>
                <w:szCs w:val="12"/>
              </w:rPr>
            </w:pPr>
            <w:r w:rsidRPr="00C55FFF">
              <w:rPr>
                <w:b/>
                <w:bCs/>
                <w:sz w:val="12"/>
                <w:szCs w:val="12"/>
              </w:rPr>
              <w:t>696 810,15</w:t>
            </w:r>
          </w:p>
        </w:tc>
        <w:tc>
          <w:tcPr>
            <w:tcW w:w="595" w:type="pct"/>
            <w:tcBorders>
              <w:top w:val="nil"/>
              <w:left w:val="nil"/>
              <w:bottom w:val="nil"/>
              <w:right w:val="nil"/>
            </w:tcBorders>
            <w:shd w:val="clear" w:color="000000" w:fill="D5E3F2"/>
            <w:noWrap/>
            <w:vAlign w:val="center"/>
            <w:hideMark/>
          </w:tcPr>
          <w:p w14:paraId="0BF597DD" w14:textId="77777777" w:rsidR="00C55FFF" w:rsidRPr="00C55FFF" w:rsidRDefault="00C55FFF" w:rsidP="00C55FFF">
            <w:pPr>
              <w:spacing w:line="240" w:lineRule="auto"/>
              <w:jc w:val="right"/>
              <w:rPr>
                <w:b/>
                <w:bCs/>
                <w:sz w:val="12"/>
                <w:szCs w:val="12"/>
              </w:rPr>
            </w:pPr>
            <w:r w:rsidRPr="00C55FFF">
              <w:rPr>
                <w:b/>
                <w:bCs/>
                <w:sz w:val="12"/>
                <w:szCs w:val="12"/>
              </w:rPr>
              <w:t>97,5%</w:t>
            </w:r>
          </w:p>
        </w:tc>
      </w:tr>
      <w:tr w:rsidR="00C55FFF" w:rsidRPr="00C55FFF" w14:paraId="73582D77" w14:textId="77777777" w:rsidTr="00C55FFF">
        <w:trPr>
          <w:trHeight w:val="85"/>
        </w:trPr>
        <w:tc>
          <w:tcPr>
            <w:tcW w:w="3116" w:type="pct"/>
            <w:tcBorders>
              <w:top w:val="nil"/>
              <w:left w:val="nil"/>
              <w:bottom w:val="nil"/>
              <w:right w:val="nil"/>
            </w:tcBorders>
            <w:shd w:val="clear" w:color="auto" w:fill="auto"/>
            <w:vAlign w:val="center"/>
            <w:hideMark/>
          </w:tcPr>
          <w:p w14:paraId="26F251B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934C16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EB640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C6A414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79DA49" w14:textId="77777777" w:rsidTr="00C55FFF">
        <w:trPr>
          <w:trHeight w:val="85"/>
        </w:trPr>
        <w:tc>
          <w:tcPr>
            <w:tcW w:w="3116" w:type="pct"/>
            <w:tcBorders>
              <w:top w:val="nil"/>
              <w:left w:val="nil"/>
              <w:bottom w:val="nil"/>
              <w:right w:val="nil"/>
            </w:tcBorders>
            <w:shd w:val="clear" w:color="auto" w:fill="auto"/>
            <w:vAlign w:val="center"/>
            <w:hideMark/>
          </w:tcPr>
          <w:p w14:paraId="18D53029" w14:textId="77777777" w:rsidR="00C55FFF" w:rsidRPr="00C55FFF" w:rsidRDefault="00C55FFF" w:rsidP="00C55FFF">
            <w:pPr>
              <w:spacing w:line="240" w:lineRule="auto"/>
              <w:jc w:val="both"/>
              <w:rPr>
                <w:sz w:val="12"/>
                <w:szCs w:val="12"/>
              </w:rPr>
            </w:pPr>
            <w:r w:rsidRPr="00C55FFF">
              <w:rPr>
                <w:sz w:val="12"/>
                <w:szCs w:val="12"/>
              </w:rPr>
              <w:t xml:space="preserve">Wybudowano szyb windowy i zamontowano dźwig osobowy, w celu zapewnienia dostępu osobom niepełnosprawnym do pomieszczeń w budynku wielokondygnacyjnym, przeznaczonym na cele </w:t>
            </w:r>
            <w:proofErr w:type="spellStart"/>
            <w:r w:rsidRPr="00C55FFF">
              <w:rPr>
                <w:sz w:val="12"/>
                <w:szCs w:val="12"/>
              </w:rPr>
              <w:t>administracyjno</w:t>
            </w:r>
            <w:proofErr w:type="spellEnd"/>
            <w:r w:rsidRPr="00C55FFF">
              <w:rPr>
                <w:sz w:val="12"/>
                <w:szCs w:val="12"/>
              </w:rPr>
              <w:t xml:space="preserve"> - biurowe.</w:t>
            </w:r>
          </w:p>
        </w:tc>
        <w:tc>
          <w:tcPr>
            <w:tcW w:w="595" w:type="pct"/>
            <w:tcBorders>
              <w:top w:val="nil"/>
              <w:left w:val="nil"/>
              <w:bottom w:val="nil"/>
              <w:right w:val="nil"/>
            </w:tcBorders>
            <w:shd w:val="clear" w:color="auto" w:fill="auto"/>
            <w:hideMark/>
          </w:tcPr>
          <w:p w14:paraId="45A5472C"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0A8384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082E43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54B2535" w14:textId="77777777" w:rsidTr="00C55FFF">
        <w:trPr>
          <w:trHeight w:val="85"/>
        </w:trPr>
        <w:tc>
          <w:tcPr>
            <w:tcW w:w="3116" w:type="pct"/>
            <w:tcBorders>
              <w:top w:val="nil"/>
              <w:left w:val="nil"/>
              <w:bottom w:val="nil"/>
              <w:right w:val="nil"/>
            </w:tcBorders>
            <w:shd w:val="clear" w:color="auto" w:fill="auto"/>
            <w:vAlign w:val="center"/>
            <w:hideMark/>
          </w:tcPr>
          <w:p w14:paraId="35B8073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FF9FFCE"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64D7637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60FC02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9D815C2" w14:textId="77777777" w:rsidTr="00C55FFF">
        <w:trPr>
          <w:trHeight w:val="85"/>
        </w:trPr>
        <w:tc>
          <w:tcPr>
            <w:tcW w:w="3116" w:type="pct"/>
            <w:tcBorders>
              <w:top w:val="nil"/>
              <w:left w:val="nil"/>
              <w:bottom w:val="nil"/>
              <w:right w:val="nil"/>
            </w:tcBorders>
            <w:shd w:val="clear" w:color="auto" w:fill="auto"/>
            <w:hideMark/>
          </w:tcPr>
          <w:p w14:paraId="7EDF2CF4"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52CC908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0CD0E5C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50CDF1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065945C" w14:textId="77777777" w:rsidTr="00C55FFF">
        <w:trPr>
          <w:trHeight w:val="85"/>
        </w:trPr>
        <w:tc>
          <w:tcPr>
            <w:tcW w:w="3116" w:type="pct"/>
            <w:tcBorders>
              <w:top w:val="nil"/>
              <w:left w:val="nil"/>
              <w:bottom w:val="nil"/>
              <w:right w:val="nil"/>
            </w:tcBorders>
            <w:shd w:val="clear" w:color="auto" w:fill="auto"/>
            <w:noWrap/>
            <w:vAlign w:val="center"/>
            <w:hideMark/>
          </w:tcPr>
          <w:p w14:paraId="11C76C2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70005</w:t>
            </w:r>
          </w:p>
        </w:tc>
        <w:tc>
          <w:tcPr>
            <w:tcW w:w="595" w:type="pct"/>
            <w:tcBorders>
              <w:top w:val="nil"/>
              <w:left w:val="nil"/>
              <w:bottom w:val="nil"/>
              <w:right w:val="nil"/>
            </w:tcBorders>
            <w:shd w:val="clear" w:color="auto" w:fill="auto"/>
            <w:noWrap/>
            <w:vAlign w:val="center"/>
            <w:hideMark/>
          </w:tcPr>
          <w:p w14:paraId="2A8BC76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F6D10E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62E7C5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356969E" w14:textId="77777777" w:rsidTr="00C55FFF">
        <w:trPr>
          <w:trHeight w:val="85"/>
        </w:trPr>
        <w:tc>
          <w:tcPr>
            <w:tcW w:w="3116" w:type="pct"/>
            <w:tcBorders>
              <w:top w:val="nil"/>
              <w:left w:val="nil"/>
              <w:bottom w:val="nil"/>
              <w:right w:val="nil"/>
            </w:tcBorders>
            <w:shd w:val="clear" w:color="auto" w:fill="auto"/>
            <w:noWrap/>
            <w:vAlign w:val="center"/>
            <w:hideMark/>
          </w:tcPr>
          <w:p w14:paraId="33F97D7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4E20B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14A871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32E53E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77AF51C" w14:textId="77777777" w:rsidTr="00C55FFF">
        <w:trPr>
          <w:trHeight w:val="85"/>
        </w:trPr>
        <w:tc>
          <w:tcPr>
            <w:tcW w:w="3116" w:type="pct"/>
            <w:tcBorders>
              <w:top w:val="nil"/>
              <w:left w:val="nil"/>
              <w:bottom w:val="nil"/>
              <w:right w:val="nil"/>
            </w:tcBorders>
            <w:shd w:val="clear" w:color="000000" w:fill="D5E3F2"/>
            <w:vAlign w:val="center"/>
            <w:hideMark/>
          </w:tcPr>
          <w:p w14:paraId="0BDD1E58" w14:textId="77777777" w:rsidR="00C55FFF" w:rsidRPr="00C55FFF" w:rsidRDefault="00C55FFF" w:rsidP="00C55FFF">
            <w:pPr>
              <w:spacing w:line="240" w:lineRule="auto"/>
              <w:rPr>
                <w:b/>
                <w:bCs/>
                <w:sz w:val="12"/>
                <w:szCs w:val="12"/>
              </w:rPr>
            </w:pPr>
            <w:r w:rsidRPr="00C55FFF">
              <w:rPr>
                <w:b/>
                <w:bCs/>
                <w:sz w:val="12"/>
                <w:szCs w:val="12"/>
              </w:rPr>
              <w:t>Modernizacja budynku dawnej piekarni przy ul. Grochowskiej 224 - prace przygotowawcze</w:t>
            </w:r>
          </w:p>
        </w:tc>
        <w:tc>
          <w:tcPr>
            <w:tcW w:w="595" w:type="pct"/>
            <w:tcBorders>
              <w:top w:val="nil"/>
              <w:left w:val="nil"/>
              <w:bottom w:val="nil"/>
              <w:right w:val="nil"/>
            </w:tcBorders>
            <w:shd w:val="clear" w:color="000000" w:fill="D5E3F2"/>
            <w:noWrap/>
            <w:vAlign w:val="center"/>
            <w:hideMark/>
          </w:tcPr>
          <w:p w14:paraId="3CE1BB82" w14:textId="77777777" w:rsidR="00C55FFF" w:rsidRPr="00C55FFF" w:rsidRDefault="00C55FFF" w:rsidP="00C55FFF">
            <w:pPr>
              <w:spacing w:line="240" w:lineRule="auto"/>
              <w:jc w:val="right"/>
              <w:rPr>
                <w:b/>
                <w:bCs/>
                <w:sz w:val="12"/>
                <w:szCs w:val="12"/>
              </w:rPr>
            </w:pPr>
            <w:r w:rsidRPr="00C55FFF">
              <w:rPr>
                <w:b/>
                <w:bCs/>
                <w:sz w:val="12"/>
                <w:szCs w:val="12"/>
              </w:rPr>
              <w:t>3 075</w:t>
            </w:r>
          </w:p>
        </w:tc>
        <w:tc>
          <w:tcPr>
            <w:tcW w:w="694" w:type="pct"/>
            <w:tcBorders>
              <w:top w:val="nil"/>
              <w:left w:val="nil"/>
              <w:bottom w:val="nil"/>
              <w:right w:val="nil"/>
            </w:tcBorders>
            <w:shd w:val="clear" w:color="000000" w:fill="D5E3F2"/>
            <w:noWrap/>
            <w:vAlign w:val="center"/>
            <w:hideMark/>
          </w:tcPr>
          <w:p w14:paraId="3AE34424" w14:textId="77777777" w:rsidR="00C55FFF" w:rsidRPr="00C55FFF" w:rsidRDefault="00C55FFF" w:rsidP="00C55FFF">
            <w:pPr>
              <w:spacing w:line="240" w:lineRule="auto"/>
              <w:jc w:val="right"/>
              <w:rPr>
                <w:b/>
                <w:bCs/>
                <w:sz w:val="12"/>
                <w:szCs w:val="12"/>
              </w:rPr>
            </w:pPr>
            <w:r w:rsidRPr="00C55FFF">
              <w:rPr>
                <w:b/>
                <w:bCs/>
                <w:sz w:val="12"/>
                <w:szCs w:val="12"/>
              </w:rPr>
              <w:t>2 856,50</w:t>
            </w:r>
          </w:p>
        </w:tc>
        <w:tc>
          <w:tcPr>
            <w:tcW w:w="595" w:type="pct"/>
            <w:tcBorders>
              <w:top w:val="nil"/>
              <w:left w:val="nil"/>
              <w:bottom w:val="nil"/>
              <w:right w:val="nil"/>
            </w:tcBorders>
            <w:shd w:val="clear" w:color="000000" w:fill="D5E3F2"/>
            <w:noWrap/>
            <w:vAlign w:val="center"/>
            <w:hideMark/>
          </w:tcPr>
          <w:p w14:paraId="3BB9F1B8" w14:textId="77777777" w:rsidR="00C55FFF" w:rsidRPr="00C55FFF" w:rsidRDefault="00C55FFF" w:rsidP="00C55FFF">
            <w:pPr>
              <w:spacing w:line="240" w:lineRule="auto"/>
              <w:jc w:val="right"/>
              <w:rPr>
                <w:b/>
                <w:bCs/>
                <w:sz w:val="12"/>
                <w:szCs w:val="12"/>
              </w:rPr>
            </w:pPr>
            <w:r w:rsidRPr="00C55FFF">
              <w:rPr>
                <w:b/>
                <w:bCs/>
                <w:sz w:val="12"/>
                <w:szCs w:val="12"/>
              </w:rPr>
              <w:t>92,9%</w:t>
            </w:r>
          </w:p>
        </w:tc>
      </w:tr>
      <w:tr w:rsidR="00C55FFF" w:rsidRPr="00C55FFF" w14:paraId="5D25AEB9" w14:textId="77777777" w:rsidTr="00C55FFF">
        <w:trPr>
          <w:trHeight w:val="85"/>
        </w:trPr>
        <w:tc>
          <w:tcPr>
            <w:tcW w:w="3116" w:type="pct"/>
            <w:tcBorders>
              <w:top w:val="nil"/>
              <w:left w:val="nil"/>
              <w:bottom w:val="nil"/>
              <w:right w:val="nil"/>
            </w:tcBorders>
            <w:shd w:val="clear" w:color="auto" w:fill="auto"/>
            <w:vAlign w:val="center"/>
            <w:hideMark/>
          </w:tcPr>
          <w:p w14:paraId="731A282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D828EF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4B2B7A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73C3E0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161729D" w14:textId="77777777" w:rsidTr="00C55FFF">
        <w:trPr>
          <w:trHeight w:val="85"/>
        </w:trPr>
        <w:tc>
          <w:tcPr>
            <w:tcW w:w="3116" w:type="pct"/>
            <w:tcBorders>
              <w:top w:val="nil"/>
              <w:left w:val="nil"/>
              <w:bottom w:val="nil"/>
              <w:right w:val="nil"/>
            </w:tcBorders>
            <w:shd w:val="clear" w:color="auto" w:fill="auto"/>
            <w:vAlign w:val="center"/>
            <w:hideMark/>
          </w:tcPr>
          <w:p w14:paraId="09ACD0FE" w14:textId="77777777" w:rsidR="00C55FFF" w:rsidRPr="00C55FFF" w:rsidRDefault="00C55FFF" w:rsidP="00C55FFF">
            <w:pPr>
              <w:spacing w:line="240" w:lineRule="auto"/>
              <w:jc w:val="both"/>
              <w:rPr>
                <w:sz w:val="12"/>
                <w:szCs w:val="12"/>
              </w:rPr>
            </w:pPr>
            <w:r w:rsidRPr="00C55FFF">
              <w:rPr>
                <w:sz w:val="12"/>
                <w:szCs w:val="12"/>
              </w:rPr>
              <w:t>Wykonano mapę do celów projektowych. Opracowanie dokumentacji projektowo-kosztorysowej modernizacji zabytkowego budynku zaplanowano w 2025 r.</w:t>
            </w:r>
          </w:p>
        </w:tc>
        <w:tc>
          <w:tcPr>
            <w:tcW w:w="595" w:type="pct"/>
            <w:tcBorders>
              <w:top w:val="nil"/>
              <w:left w:val="nil"/>
              <w:bottom w:val="nil"/>
              <w:right w:val="nil"/>
            </w:tcBorders>
            <w:shd w:val="clear" w:color="auto" w:fill="auto"/>
            <w:hideMark/>
          </w:tcPr>
          <w:p w14:paraId="45DA555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64081BB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61BBE5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06809BE" w14:textId="77777777" w:rsidTr="00C55FFF">
        <w:trPr>
          <w:trHeight w:val="85"/>
        </w:trPr>
        <w:tc>
          <w:tcPr>
            <w:tcW w:w="3116" w:type="pct"/>
            <w:tcBorders>
              <w:top w:val="nil"/>
              <w:left w:val="nil"/>
              <w:bottom w:val="nil"/>
              <w:right w:val="nil"/>
            </w:tcBorders>
            <w:shd w:val="clear" w:color="auto" w:fill="auto"/>
            <w:vAlign w:val="center"/>
            <w:hideMark/>
          </w:tcPr>
          <w:p w14:paraId="6276993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ADFFAC9"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DA4F93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CFA7BB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11E3879" w14:textId="77777777" w:rsidTr="00C55FFF">
        <w:trPr>
          <w:trHeight w:val="85"/>
        </w:trPr>
        <w:tc>
          <w:tcPr>
            <w:tcW w:w="3116" w:type="pct"/>
            <w:tcBorders>
              <w:top w:val="nil"/>
              <w:left w:val="nil"/>
              <w:bottom w:val="nil"/>
              <w:right w:val="nil"/>
            </w:tcBorders>
            <w:shd w:val="clear" w:color="auto" w:fill="auto"/>
            <w:hideMark/>
          </w:tcPr>
          <w:p w14:paraId="624AB30F"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66C43C2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144D87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30684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4AB7FB4" w14:textId="77777777" w:rsidTr="00C55FFF">
        <w:trPr>
          <w:trHeight w:val="85"/>
        </w:trPr>
        <w:tc>
          <w:tcPr>
            <w:tcW w:w="3116" w:type="pct"/>
            <w:tcBorders>
              <w:top w:val="nil"/>
              <w:left w:val="nil"/>
              <w:bottom w:val="nil"/>
              <w:right w:val="nil"/>
            </w:tcBorders>
            <w:shd w:val="clear" w:color="auto" w:fill="auto"/>
            <w:noWrap/>
            <w:vAlign w:val="center"/>
            <w:hideMark/>
          </w:tcPr>
          <w:p w14:paraId="2F69666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70005</w:t>
            </w:r>
          </w:p>
        </w:tc>
        <w:tc>
          <w:tcPr>
            <w:tcW w:w="595" w:type="pct"/>
            <w:tcBorders>
              <w:top w:val="nil"/>
              <w:left w:val="nil"/>
              <w:bottom w:val="nil"/>
              <w:right w:val="nil"/>
            </w:tcBorders>
            <w:shd w:val="clear" w:color="auto" w:fill="auto"/>
            <w:noWrap/>
            <w:vAlign w:val="center"/>
            <w:hideMark/>
          </w:tcPr>
          <w:p w14:paraId="79896AC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7D268C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E0B5AE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885DB4C" w14:textId="77777777" w:rsidTr="00C55FFF">
        <w:trPr>
          <w:trHeight w:val="85"/>
        </w:trPr>
        <w:tc>
          <w:tcPr>
            <w:tcW w:w="3116" w:type="pct"/>
            <w:tcBorders>
              <w:top w:val="nil"/>
              <w:left w:val="nil"/>
              <w:bottom w:val="nil"/>
              <w:right w:val="nil"/>
            </w:tcBorders>
            <w:shd w:val="clear" w:color="auto" w:fill="auto"/>
            <w:noWrap/>
            <w:vAlign w:val="center"/>
            <w:hideMark/>
          </w:tcPr>
          <w:p w14:paraId="624ED4C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4700C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F5F4F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9C3685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BC01B30" w14:textId="77777777" w:rsidTr="00C55FFF">
        <w:trPr>
          <w:trHeight w:val="85"/>
        </w:trPr>
        <w:tc>
          <w:tcPr>
            <w:tcW w:w="3116" w:type="pct"/>
            <w:tcBorders>
              <w:top w:val="nil"/>
              <w:left w:val="nil"/>
              <w:bottom w:val="nil"/>
              <w:right w:val="nil"/>
            </w:tcBorders>
            <w:shd w:val="clear" w:color="000000" w:fill="D5E3F2"/>
            <w:vAlign w:val="center"/>
            <w:hideMark/>
          </w:tcPr>
          <w:p w14:paraId="123AAD5B" w14:textId="77777777" w:rsidR="00C55FFF" w:rsidRPr="00C55FFF" w:rsidRDefault="00C55FFF" w:rsidP="00C55FFF">
            <w:pPr>
              <w:spacing w:line="240" w:lineRule="auto"/>
              <w:rPr>
                <w:b/>
                <w:bCs/>
                <w:sz w:val="12"/>
                <w:szCs w:val="12"/>
              </w:rPr>
            </w:pPr>
            <w:r w:rsidRPr="00C55FFF">
              <w:rPr>
                <w:b/>
                <w:bCs/>
                <w:sz w:val="12"/>
                <w:szCs w:val="12"/>
              </w:rPr>
              <w:t xml:space="preserve">Nabycie nakładów poniesionych przez użytkowników wieczystych na budowę budynków i urządzeń na nieruchomościach położonych przy ul. </w:t>
            </w:r>
            <w:proofErr w:type="spellStart"/>
            <w:r w:rsidRPr="00C55FFF">
              <w:rPr>
                <w:b/>
                <w:bCs/>
                <w:sz w:val="12"/>
                <w:szCs w:val="12"/>
              </w:rPr>
              <w:t>Boremlowskiej</w:t>
            </w:r>
            <w:proofErr w:type="spellEnd"/>
            <w:r w:rsidRPr="00C55FFF">
              <w:rPr>
                <w:b/>
                <w:bCs/>
                <w:sz w:val="12"/>
                <w:szCs w:val="12"/>
              </w:rPr>
              <w:t xml:space="preserve"> 1A i Grochowskiej 45G</w:t>
            </w:r>
          </w:p>
        </w:tc>
        <w:tc>
          <w:tcPr>
            <w:tcW w:w="595" w:type="pct"/>
            <w:tcBorders>
              <w:top w:val="nil"/>
              <w:left w:val="nil"/>
              <w:bottom w:val="nil"/>
              <w:right w:val="nil"/>
            </w:tcBorders>
            <w:shd w:val="clear" w:color="000000" w:fill="D5E3F2"/>
            <w:noWrap/>
            <w:vAlign w:val="center"/>
            <w:hideMark/>
          </w:tcPr>
          <w:p w14:paraId="70193F1E" w14:textId="77777777" w:rsidR="00C55FFF" w:rsidRPr="00C55FFF" w:rsidRDefault="00C55FFF" w:rsidP="00C55FFF">
            <w:pPr>
              <w:spacing w:line="240" w:lineRule="auto"/>
              <w:jc w:val="right"/>
              <w:rPr>
                <w:b/>
                <w:bCs/>
                <w:sz w:val="12"/>
                <w:szCs w:val="12"/>
              </w:rPr>
            </w:pPr>
            <w:r w:rsidRPr="00C55FFF">
              <w:rPr>
                <w:b/>
                <w:bCs/>
                <w:sz w:val="12"/>
                <w:szCs w:val="12"/>
              </w:rPr>
              <w:t>1 039 741</w:t>
            </w:r>
          </w:p>
        </w:tc>
        <w:tc>
          <w:tcPr>
            <w:tcW w:w="694" w:type="pct"/>
            <w:tcBorders>
              <w:top w:val="nil"/>
              <w:left w:val="nil"/>
              <w:bottom w:val="nil"/>
              <w:right w:val="nil"/>
            </w:tcBorders>
            <w:shd w:val="clear" w:color="000000" w:fill="D5E3F2"/>
            <w:noWrap/>
            <w:vAlign w:val="center"/>
            <w:hideMark/>
          </w:tcPr>
          <w:p w14:paraId="1397518B" w14:textId="77777777" w:rsidR="00C55FFF" w:rsidRPr="00C55FFF" w:rsidRDefault="00C55FFF" w:rsidP="00C55FFF">
            <w:pPr>
              <w:spacing w:line="240" w:lineRule="auto"/>
              <w:jc w:val="right"/>
              <w:rPr>
                <w:b/>
                <w:bCs/>
                <w:sz w:val="12"/>
                <w:szCs w:val="12"/>
              </w:rPr>
            </w:pPr>
            <w:r w:rsidRPr="00C55FFF">
              <w:rPr>
                <w:b/>
                <w:bCs/>
                <w:sz w:val="12"/>
                <w:szCs w:val="12"/>
              </w:rPr>
              <w:t>1 039 741,00</w:t>
            </w:r>
          </w:p>
        </w:tc>
        <w:tc>
          <w:tcPr>
            <w:tcW w:w="595" w:type="pct"/>
            <w:tcBorders>
              <w:top w:val="nil"/>
              <w:left w:val="nil"/>
              <w:bottom w:val="nil"/>
              <w:right w:val="nil"/>
            </w:tcBorders>
            <w:shd w:val="clear" w:color="000000" w:fill="D5E3F2"/>
            <w:noWrap/>
            <w:vAlign w:val="center"/>
            <w:hideMark/>
          </w:tcPr>
          <w:p w14:paraId="2F200DD9"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08EC80D" w14:textId="77777777" w:rsidTr="00C55FFF">
        <w:trPr>
          <w:trHeight w:val="85"/>
        </w:trPr>
        <w:tc>
          <w:tcPr>
            <w:tcW w:w="3116" w:type="pct"/>
            <w:tcBorders>
              <w:top w:val="nil"/>
              <w:left w:val="nil"/>
              <w:bottom w:val="nil"/>
              <w:right w:val="nil"/>
            </w:tcBorders>
            <w:shd w:val="clear" w:color="auto" w:fill="auto"/>
            <w:vAlign w:val="center"/>
            <w:hideMark/>
          </w:tcPr>
          <w:p w14:paraId="13E00D15"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5628FD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35AB5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2FBCA5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DDFAB61" w14:textId="77777777" w:rsidTr="00C55FFF">
        <w:trPr>
          <w:trHeight w:val="85"/>
        </w:trPr>
        <w:tc>
          <w:tcPr>
            <w:tcW w:w="3116" w:type="pct"/>
            <w:tcBorders>
              <w:top w:val="nil"/>
              <w:left w:val="nil"/>
              <w:bottom w:val="nil"/>
              <w:right w:val="nil"/>
            </w:tcBorders>
            <w:shd w:val="clear" w:color="auto" w:fill="auto"/>
            <w:vAlign w:val="center"/>
            <w:hideMark/>
          </w:tcPr>
          <w:p w14:paraId="509D422B" w14:textId="77777777" w:rsidR="00C55FFF" w:rsidRPr="00C55FFF" w:rsidRDefault="00C55FFF" w:rsidP="00C55FFF">
            <w:pPr>
              <w:spacing w:line="240" w:lineRule="auto"/>
              <w:jc w:val="both"/>
              <w:rPr>
                <w:sz w:val="12"/>
                <w:szCs w:val="12"/>
              </w:rPr>
            </w:pPr>
            <w:r w:rsidRPr="00C55FFF">
              <w:rPr>
                <w:sz w:val="12"/>
                <w:szCs w:val="12"/>
              </w:rPr>
              <w:t xml:space="preserve">Rozliczono nakłady poniesione przez użytkowników wieczystych na działce nr 4 z obrębu 3-05-29 przy ul. Grochowskiej 45G. Nabycie nakładów poniesionych przez użytkowników wieczystych na nieruchomości przy ul. </w:t>
            </w:r>
            <w:proofErr w:type="spellStart"/>
            <w:r w:rsidRPr="00C55FFF">
              <w:rPr>
                <w:sz w:val="12"/>
                <w:szCs w:val="12"/>
              </w:rPr>
              <w:t>Boremlowskiej</w:t>
            </w:r>
            <w:proofErr w:type="spellEnd"/>
            <w:r w:rsidRPr="00C55FFF">
              <w:rPr>
                <w:sz w:val="12"/>
                <w:szCs w:val="12"/>
              </w:rPr>
              <w:t xml:space="preserve"> 1A zaplanowano w 2025 r.</w:t>
            </w:r>
          </w:p>
        </w:tc>
        <w:tc>
          <w:tcPr>
            <w:tcW w:w="595" w:type="pct"/>
            <w:tcBorders>
              <w:top w:val="nil"/>
              <w:left w:val="nil"/>
              <w:bottom w:val="nil"/>
              <w:right w:val="nil"/>
            </w:tcBorders>
            <w:shd w:val="clear" w:color="auto" w:fill="auto"/>
            <w:hideMark/>
          </w:tcPr>
          <w:p w14:paraId="3C0059F4"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487BE3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698C58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A059EB7" w14:textId="77777777" w:rsidTr="00C55FFF">
        <w:trPr>
          <w:trHeight w:val="85"/>
        </w:trPr>
        <w:tc>
          <w:tcPr>
            <w:tcW w:w="3116" w:type="pct"/>
            <w:tcBorders>
              <w:top w:val="nil"/>
              <w:left w:val="nil"/>
              <w:bottom w:val="nil"/>
              <w:right w:val="nil"/>
            </w:tcBorders>
            <w:shd w:val="clear" w:color="auto" w:fill="auto"/>
            <w:vAlign w:val="center"/>
            <w:hideMark/>
          </w:tcPr>
          <w:p w14:paraId="08BE9D6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3AA3BBD"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04C26CA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1CFC00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A9E41F7" w14:textId="77777777" w:rsidTr="00C55FFF">
        <w:trPr>
          <w:trHeight w:val="85"/>
        </w:trPr>
        <w:tc>
          <w:tcPr>
            <w:tcW w:w="3116" w:type="pct"/>
            <w:tcBorders>
              <w:top w:val="nil"/>
              <w:left w:val="nil"/>
              <w:bottom w:val="nil"/>
              <w:right w:val="nil"/>
            </w:tcBorders>
            <w:shd w:val="clear" w:color="auto" w:fill="auto"/>
            <w:hideMark/>
          </w:tcPr>
          <w:p w14:paraId="14A67660"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Urząd Dzielnicy Praga-Południe</w:t>
            </w:r>
          </w:p>
        </w:tc>
        <w:tc>
          <w:tcPr>
            <w:tcW w:w="595" w:type="pct"/>
            <w:tcBorders>
              <w:top w:val="nil"/>
              <w:left w:val="nil"/>
              <w:bottom w:val="nil"/>
              <w:right w:val="nil"/>
            </w:tcBorders>
            <w:shd w:val="clear" w:color="auto" w:fill="auto"/>
            <w:hideMark/>
          </w:tcPr>
          <w:p w14:paraId="5117F49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F0E91F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D0317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6A8126B" w14:textId="77777777" w:rsidTr="00C55FFF">
        <w:trPr>
          <w:trHeight w:val="85"/>
        </w:trPr>
        <w:tc>
          <w:tcPr>
            <w:tcW w:w="3116" w:type="pct"/>
            <w:tcBorders>
              <w:top w:val="nil"/>
              <w:left w:val="nil"/>
              <w:bottom w:val="nil"/>
              <w:right w:val="nil"/>
            </w:tcBorders>
            <w:shd w:val="clear" w:color="auto" w:fill="auto"/>
            <w:noWrap/>
            <w:vAlign w:val="center"/>
            <w:hideMark/>
          </w:tcPr>
          <w:p w14:paraId="3455884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70005</w:t>
            </w:r>
          </w:p>
        </w:tc>
        <w:tc>
          <w:tcPr>
            <w:tcW w:w="595" w:type="pct"/>
            <w:tcBorders>
              <w:top w:val="nil"/>
              <w:left w:val="nil"/>
              <w:bottom w:val="nil"/>
              <w:right w:val="nil"/>
            </w:tcBorders>
            <w:shd w:val="clear" w:color="auto" w:fill="auto"/>
            <w:noWrap/>
            <w:vAlign w:val="center"/>
            <w:hideMark/>
          </w:tcPr>
          <w:p w14:paraId="505A0D0B"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9B3458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D7E058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28708F7" w14:textId="77777777" w:rsidTr="00C55FFF">
        <w:trPr>
          <w:trHeight w:val="85"/>
        </w:trPr>
        <w:tc>
          <w:tcPr>
            <w:tcW w:w="3116" w:type="pct"/>
            <w:tcBorders>
              <w:top w:val="nil"/>
              <w:left w:val="nil"/>
              <w:bottom w:val="nil"/>
              <w:right w:val="nil"/>
            </w:tcBorders>
            <w:shd w:val="clear" w:color="auto" w:fill="auto"/>
            <w:noWrap/>
            <w:vAlign w:val="center"/>
            <w:hideMark/>
          </w:tcPr>
          <w:p w14:paraId="38D77A0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D71FCC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8FAE64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C624F4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100A62C" w14:textId="77777777" w:rsidTr="00C55FFF">
        <w:trPr>
          <w:trHeight w:val="85"/>
        </w:trPr>
        <w:tc>
          <w:tcPr>
            <w:tcW w:w="3116" w:type="pct"/>
            <w:tcBorders>
              <w:top w:val="nil"/>
              <w:left w:val="nil"/>
              <w:bottom w:val="nil"/>
              <w:right w:val="nil"/>
            </w:tcBorders>
            <w:shd w:val="clear" w:color="000000" w:fill="D5E3F2"/>
            <w:vAlign w:val="center"/>
            <w:hideMark/>
          </w:tcPr>
          <w:p w14:paraId="216FC6D8" w14:textId="77777777" w:rsidR="00C55FFF" w:rsidRPr="00C55FFF" w:rsidRDefault="00C55FFF" w:rsidP="00C55FFF">
            <w:pPr>
              <w:spacing w:line="240" w:lineRule="auto"/>
              <w:rPr>
                <w:b/>
                <w:bCs/>
                <w:sz w:val="12"/>
                <w:szCs w:val="12"/>
              </w:rPr>
            </w:pPr>
            <w:r w:rsidRPr="00C55FFF">
              <w:rPr>
                <w:b/>
                <w:bCs/>
                <w:sz w:val="12"/>
                <w:szCs w:val="12"/>
              </w:rPr>
              <w:t>Nabycie nakładów poniesionych przez dzierżawców na wybudowanie naniesień znajdujących się na nieruchomości przy Al. Stanów Zjednoczonych 68</w:t>
            </w:r>
          </w:p>
        </w:tc>
        <w:tc>
          <w:tcPr>
            <w:tcW w:w="595" w:type="pct"/>
            <w:tcBorders>
              <w:top w:val="nil"/>
              <w:left w:val="nil"/>
              <w:bottom w:val="nil"/>
              <w:right w:val="nil"/>
            </w:tcBorders>
            <w:shd w:val="clear" w:color="000000" w:fill="D5E3F2"/>
            <w:noWrap/>
            <w:vAlign w:val="center"/>
            <w:hideMark/>
          </w:tcPr>
          <w:p w14:paraId="582C2183" w14:textId="77777777" w:rsidR="00C55FFF" w:rsidRPr="00C55FFF" w:rsidRDefault="00C55FFF" w:rsidP="00C55FFF">
            <w:pPr>
              <w:spacing w:line="240" w:lineRule="auto"/>
              <w:jc w:val="right"/>
              <w:rPr>
                <w:b/>
                <w:bCs/>
                <w:sz w:val="12"/>
                <w:szCs w:val="12"/>
              </w:rPr>
            </w:pPr>
            <w:r w:rsidRPr="00C55FFF">
              <w:rPr>
                <w:b/>
                <w:bCs/>
                <w:sz w:val="12"/>
                <w:szCs w:val="12"/>
              </w:rPr>
              <w:t>2 958 901</w:t>
            </w:r>
          </w:p>
        </w:tc>
        <w:tc>
          <w:tcPr>
            <w:tcW w:w="694" w:type="pct"/>
            <w:tcBorders>
              <w:top w:val="nil"/>
              <w:left w:val="nil"/>
              <w:bottom w:val="nil"/>
              <w:right w:val="nil"/>
            </w:tcBorders>
            <w:shd w:val="clear" w:color="000000" w:fill="D5E3F2"/>
            <w:noWrap/>
            <w:vAlign w:val="center"/>
            <w:hideMark/>
          </w:tcPr>
          <w:p w14:paraId="300E7EA6" w14:textId="77777777" w:rsidR="00C55FFF" w:rsidRPr="00C55FFF" w:rsidRDefault="00C55FFF" w:rsidP="00C55FFF">
            <w:pPr>
              <w:spacing w:line="240" w:lineRule="auto"/>
              <w:jc w:val="right"/>
              <w:rPr>
                <w:b/>
                <w:bCs/>
                <w:sz w:val="12"/>
                <w:szCs w:val="12"/>
              </w:rPr>
            </w:pPr>
            <w:r w:rsidRPr="00C55FFF">
              <w:rPr>
                <w:b/>
                <w:bCs/>
                <w:sz w:val="12"/>
                <w:szCs w:val="12"/>
              </w:rPr>
              <w:t>2 958 900,30</w:t>
            </w:r>
          </w:p>
        </w:tc>
        <w:tc>
          <w:tcPr>
            <w:tcW w:w="595" w:type="pct"/>
            <w:tcBorders>
              <w:top w:val="nil"/>
              <w:left w:val="nil"/>
              <w:bottom w:val="nil"/>
              <w:right w:val="nil"/>
            </w:tcBorders>
            <w:shd w:val="clear" w:color="000000" w:fill="D5E3F2"/>
            <w:noWrap/>
            <w:vAlign w:val="center"/>
            <w:hideMark/>
          </w:tcPr>
          <w:p w14:paraId="371D7AE6"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0C98FF34" w14:textId="77777777" w:rsidTr="00C55FFF">
        <w:trPr>
          <w:trHeight w:val="85"/>
        </w:trPr>
        <w:tc>
          <w:tcPr>
            <w:tcW w:w="3116" w:type="pct"/>
            <w:tcBorders>
              <w:top w:val="nil"/>
              <w:left w:val="nil"/>
              <w:bottom w:val="nil"/>
              <w:right w:val="nil"/>
            </w:tcBorders>
            <w:shd w:val="clear" w:color="auto" w:fill="auto"/>
            <w:vAlign w:val="center"/>
            <w:hideMark/>
          </w:tcPr>
          <w:p w14:paraId="10F38695"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97EB62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1DF79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AFB3F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1D39B43" w14:textId="77777777" w:rsidTr="00C55FFF">
        <w:trPr>
          <w:trHeight w:val="85"/>
        </w:trPr>
        <w:tc>
          <w:tcPr>
            <w:tcW w:w="3116" w:type="pct"/>
            <w:tcBorders>
              <w:top w:val="nil"/>
              <w:left w:val="nil"/>
              <w:bottom w:val="nil"/>
              <w:right w:val="nil"/>
            </w:tcBorders>
            <w:shd w:val="clear" w:color="auto" w:fill="auto"/>
            <w:vAlign w:val="center"/>
            <w:hideMark/>
          </w:tcPr>
          <w:p w14:paraId="64831EE4" w14:textId="77777777" w:rsidR="00C55FFF" w:rsidRPr="00C55FFF" w:rsidRDefault="00C55FFF" w:rsidP="00C55FFF">
            <w:pPr>
              <w:spacing w:line="240" w:lineRule="auto"/>
              <w:jc w:val="both"/>
              <w:rPr>
                <w:sz w:val="12"/>
                <w:szCs w:val="12"/>
              </w:rPr>
            </w:pPr>
            <w:r w:rsidRPr="00C55FFF">
              <w:rPr>
                <w:sz w:val="12"/>
                <w:szCs w:val="12"/>
              </w:rPr>
              <w:t xml:space="preserve">Rozliczono nakłady poniesione przez dzierżawców na działce nr 38 z obrębu 3-05-04, na której wybudowano pawilon usługowo-biurowy. </w:t>
            </w:r>
          </w:p>
        </w:tc>
        <w:tc>
          <w:tcPr>
            <w:tcW w:w="595" w:type="pct"/>
            <w:tcBorders>
              <w:top w:val="nil"/>
              <w:left w:val="nil"/>
              <w:bottom w:val="nil"/>
              <w:right w:val="nil"/>
            </w:tcBorders>
            <w:shd w:val="clear" w:color="auto" w:fill="auto"/>
            <w:hideMark/>
          </w:tcPr>
          <w:p w14:paraId="15450917"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47A7F4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A71FBB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22A13E2" w14:textId="77777777" w:rsidTr="00C55FFF">
        <w:trPr>
          <w:trHeight w:val="85"/>
        </w:trPr>
        <w:tc>
          <w:tcPr>
            <w:tcW w:w="3116" w:type="pct"/>
            <w:tcBorders>
              <w:top w:val="nil"/>
              <w:left w:val="nil"/>
              <w:bottom w:val="nil"/>
              <w:right w:val="nil"/>
            </w:tcBorders>
            <w:shd w:val="clear" w:color="auto" w:fill="auto"/>
            <w:vAlign w:val="center"/>
            <w:hideMark/>
          </w:tcPr>
          <w:p w14:paraId="6DF8411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7E6E55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1FF8A1A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05E71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351AADD" w14:textId="77777777" w:rsidTr="00C55FFF">
        <w:trPr>
          <w:trHeight w:val="85"/>
        </w:trPr>
        <w:tc>
          <w:tcPr>
            <w:tcW w:w="3116" w:type="pct"/>
            <w:tcBorders>
              <w:top w:val="nil"/>
              <w:left w:val="nil"/>
              <w:bottom w:val="nil"/>
              <w:right w:val="nil"/>
            </w:tcBorders>
            <w:shd w:val="clear" w:color="auto" w:fill="auto"/>
            <w:hideMark/>
          </w:tcPr>
          <w:p w14:paraId="0349BB31"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Urząd Dzielnicy Praga-Południe</w:t>
            </w:r>
          </w:p>
        </w:tc>
        <w:tc>
          <w:tcPr>
            <w:tcW w:w="595" w:type="pct"/>
            <w:tcBorders>
              <w:top w:val="nil"/>
              <w:left w:val="nil"/>
              <w:bottom w:val="nil"/>
              <w:right w:val="nil"/>
            </w:tcBorders>
            <w:shd w:val="clear" w:color="auto" w:fill="auto"/>
            <w:hideMark/>
          </w:tcPr>
          <w:p w14:paraId="3E9F047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57B35E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2CED1C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A1D9701" w14:textId="77777777" w:rsidTr="00C55FFF">
        <w:trPr>
          <w:trHeight w:val="85"/>
        </w:trPr>
        <w:tc>
          <w:tcPr>
            <w:tcW w:w="3116" w:type="pct"/>
            <w:tcBorders>
              <w:top w:val="nil"/>
              <w:left w:val="nil"/>
              <w:bottom w:val="nil"/>
              <w:right w:val="nil"/>
            </w:tcBorders>
            <w:shd w:val="clear" w:color="auto" w:fill="auto"/>
            <w:noWrap/>
            <w:vAlign w:val="center"/>
            <w:hideMark/>
          </w:tcPr>
          <w:p w14:paraId="0F149A4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70005</w:t>
            </w:r>
          </w:p>
        </w:tc>
        <w:tc>
          <w:tcPr>
            <w:tcW w:w="595" w:type="pct"/>
            <w:tcBorders>
              <w:top w:val="nil"/>
              <w:left w:val="nil"/>
              <w:bottom w:val="nil"/>
              <w:right w:val="nil"/>
            </w:tcBorders>
            <w:shd w:val="clear" w:color="auto" w:fill="auto"/>
            <w:noWrap/>
            <w:vAlign w:val="center"/>
            <w:hideMark/>
          </w:tcPr>
          <w:p w14:paraId="246F864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57E847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ACB80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939C041" w14:textId="77777777" w:rsidTr="00C55FFF">
        <w:trPr>
          <w:trHeight w:val="85"/>
        </w:trPr>
        <w:tc>
          <w:tcPr>
            <w:tcW w:w="3116" w:type="pct"/>
            <w:tcBorders>
              <w:top w:val="nil"/>
              <w:left w:val="nil"/>
              <w:bottom w:val="nil"/>
              <w:right w:val="nil"/>
            </w:tcBorders>
            <w:shd w:val="clear" w:color="auto" w:fill="auto"/>
            <w:noWrap/>
            <w:vAlign w:val="center"/>
            <w:hideMark/>
          </w:tcPr>
          <w:p w14:paraId="7C36B16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94033B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F0D3DB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A05527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4328BCA" w14:textId="77777777" w:rsidTr="00C55FFF">
        <w:trPr>
          <w:trHeight w:val="85"/>
        </w:trPr>
        <w:tc>
          <w:tcPr>
            <w:tcW w:w="3116" w:type="pct"/>
            <w:tcBorders>
              <w:top w:val="nil"/>
              <w:left w:val="nil"/>
              <w:bottom w:val="nil"/>
              <w:right w:val="nil"/>
            </w:tcBorders>
            <w:shd w:val="clear" w:color="000000" w:fill="D5E3F2"/>
            <w:vAlign w:val="center"/>
            <w:hideMark/>
          </w:tcPr>
          <w:p w14:paraId="07913E5B" w14:textId="77777777" w:rsidR="00C55FFF" w:rsidRPr="00C55FFF" w:rsidRDefault="00C55FFF" w:rsidP="00C55FFF">
            <w:pPr>
              <w:spacing w:line="240" w:lineRule="auto"/>
              <w:rPr>
                <w:b/>
                <w:bCs/>
                <w:sz w:val="12"/>
                <w:szCs w:val="12"/>
              </w:rPr>
            </w:pPr>
            <w:r w:rsidRPr="00C55FFF">
              <w:rPr>
                <w:b/>
                <w:bCs/>
                <w:sz w:val="12"/>
                <w:szCs w:val="12"/>
              </w:rPr>
              <w:t>Zakupy inwestycyjne dla Zakładu Gospodarowania Nieruchomościami</w:t>
            </w:r>
          </w:p>
        </w:tc>
        <w:tc>
          <w:tcPr>
            <w:tcW w:w="595" w:type="pct"/>
            <w:tcBorders>
              <w:top w:val="nil"/>
              <w:left w:val="nil"/>
              <w:bottom w:val="nil"/>
              <w:right w:val="nil"/>
            </w:tcBorders>
            <w:shd w:val="clear" w:color="000000" w:fill="D5E3F2"/>
            <w:noWrap/>
            <w:vAlign w:val="center"/>
            <w:hideMark/>
          </w:tcPr>
          <w:p w14:paraId="6A11DA22" w14:textId="77777777" w:rsidR="00C55FFF" w:rsidRPr="00C55FFF" w:rsidRDefault="00C55FFF" w:rsidP="00C55FFF">
            <w:pPr>
              <w:spacing w:line="240" w:lineRule="auto"/>
              <w:jc w:val="right"/>
              <w:rPr>
                <w:b/>
                <w:bCs/>
                <w:sz w:val="12"/>
                <w:szCs w:val="12"/>
              </w:rPr>
            </w:pPr>
            <w:r w:rsidRPr="00C55FFF">
              <w:rPr>
                <w:b/>
                <w:bCs/>
                <w:sz w:val="12"/>
                <w:szCs w:val="12"/>
              </w:rPr>
              <w:t>550 000</w:t>
            </w:r>
          </w:p>
        </w:tc>
        <w:tc>
          <w:tcPr>
            <w:tcW w:w="694" w:type="pct"/>
            <w:tcBorders>
              <w:top w:val="nil"/>
              <w:left w:val="nil"/>
              <w:bottom w:val="nil"/>
              <w:right w:val="nil"/>
            </w:tcBorders>
            <w:shd w:val="clear" w:color="000000" w:fill="D5E3F2"/>
            <w:noWrap/>
            <w:vAlign w:val="center"/>
            <w:hideMark/>
          </w:tcPr>
          <w:p w14:paraId="49EA4994" w14:textId="77777777" w:rsidR="00C55FFF" w:rsidRPr="00C55FFF" w:rsidRDefault="00C55FFF" w:rsidP="00C55FFF">
            <w:pPr>
              <w:spacing w:line="240" w:lineRule="auto"/>
              <w:jc w:val="right"/>
              <w:rPr>
                <w:b/>
                <w:bCs/>
                <w:sz w:val="12"/>
                <w:szCs w:val="12"/>
              </w:rPr>
            </w:pPr>
            <w:r w:rsidRPr="00C55FFF">
              <w:rPr>
                <w:b/>
                <w:bCs/>
                <w:sz w:val="12"/>
                <w:szCs w:val="12"/>
              </w:rPr>
              <w:t>535 833,98</w:t>
            </w:r>
          </w:p>
        </w:tc>
        <w:tc>
          <w:tcPr>
            <w:tcW w:w="595" w:type="pct"/>
            <w:tcBorders>
              <w:top w:val="nil"/>
              <w:left w:val="nil"/>
              <w:bottom w:val="nil"/>
              <w:right w:val="nil"/>
            </w:tcBorders>
            <w:shd w:val="clear" w:color="000000" w:fill="D5E3F2"/>
            <w:noWrap/>
            <w:vAlign w:val="center"/>
            <w:hideMark/>
          </w:tcPr>
          <w:p w14:paraId="3C159CF1" w14:textId="77777777" w:rsidR="00C55FFF" w:rsidRPr="00C55FFF" w:rsidRDefault="00C55FFF" w:rsidP="00C55FFF">
            <w:pPr>
              <w:spacing w:line="240" w:lineRule="auto"/>
              <w:jc w:val="right"/>
              <w:rPr>
                <w:b/>
                <w:bCs/>
                <w:sz w:val="12"/>
                <w:szCs w:val="12"/>
              </w:rPr>
            </w:pPr>
            <w:r w:rsidRPr="00C55FFF">
              <w:rPr>
                <w:b/>
                <w:bCs/>
                <w:sz w:val="12"/>
                <w:szCs w:val="12"/>
              </w:rPr>
              <w:t>97,4%</w:t>
            </w:r>
          </w:p>
        </w:tc>
      </w:tr>
      <w:tr w:rsidR="00C55FFF" w:rsidRPr="00C55FFF" w14:paraId="6C5E550D" w14:textId="77777777" w:rsidTr="00C55FFF">
        <w:trPr>
          <w:trHeight w:val="85"/>
        </w:trPr>
        <w:tc>
          <w:tcPr>
            <w:tcW w:w="3116" w:type="pct"/>
            <w:tcBorders>
              <w:top w:val="nil"/>
              <w:left w:val="nil"/>
              <w:bottom w:val="nil"/>
              <w:right w:val="nil"/>
            </w:tcBorders>
            <w:shd w:val="clear" w:color="auto" w:fill="auto"/>
            <w:vAlign w:val="center"/>
            <w:hideMark/>
          </w:tcPr>
          <w:p w14:paraId="42298DBD"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F2F5ED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755DCA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3FFEE1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E90C036" w14:textId="77777777" w:rsidTr="00C55FFF">
        <w:trPr>
          <w:trHeight w:val="85"/>
        </w:trPr>
        <w:tc>
          <w:tcPr>
            <w:tcW w:w="3116" w:type="pct"/>
            <w:tcBorders>
              <w:top w:val="nil"/>
              <w:left w:val="nil"/>
              <w:bottom w:val="nil"/>
              <w:right w:val="nil"/>
            </w:tcBorders>
            <w:shd w:val="clear" w:color="auto" w:fill="auto"/>
            <w:vAlign w:val="center"/>
            <w:hideMark/>
          </w:tcPr>
          <w:p w14:paraId="79F1CC5B" w14:textId="77777777" w:rsidR="00C55FFF" w:rsidRPr="00C55FFF" w:rsidRDefault="00C55FFF" w:rsidP="00C55FFF">
            <w:pPr>
              <w:spacing w:line="240" w:lineRule="auto"/>
              <w:jc w:val="both"/>
              <w:rPr>
                <w:sz w:val="12"/>
                <w:szCs w:val="12"/>
              </w:rPr>
            </w:pPr>
            <w:r w:rsidRPr="00C55FFF">
              <w:rPr>
                <w:sz w:val="12"/>
                <w:szCs w:val="12"/>
              </w:rPr>
              <w:t>Zakupiono macierz dyskową oraz system backupu zintegrowanego z magazynem danych.</w:t>
            </w:r>
          </w:p>
        </w:tc>
        <w:tc>
          <w:tcPr>
            <w:tcW w:w="595" w:type="pct"/>
            <w:tcBorders>
              <w:top w:val="nil"/>
              <w:left w:val="nil"/>
              <w:bottom w:val="nil"/>
              <w:right w:val="nil"/>
            </w:tcBorders>
            <w:shd w:val="clear" w:color="auto" w:fill="auto"/>
            <w:hideMark/>
          </w:tcPr>
          <w:p w14:paraId="4C39A9F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5B3AE3D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D42966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0F57B8D" w14:textId="77777777" w:rsidTr="00C55FFF">
        <w:trPr>
          <w:trHeight w:val="85"/>
        </w:trPr>
        <w:tc>
          <w:tcPr>
            <w:tcW w:w="3116" w:type="pct"/>
            <w:tcBorders>
              <w:top w:val="nil"/>
              <w:left w:val="nil"/>
              <w:bottom w:val="nil"/>
              <w:right w:val="nil"/>
            </w:tcBorders>
            <w:shd w:val="clear" w:color="auto" w:fill="auto"/>
            <w:vAlign w:val="center"/>
            <w:hideMark/>
          </w:tcPr>
          <w:p w14:paraId="122ACCE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F02B7EC"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656869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0762EF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ED31226" w14:textId="77777777" w:rsidTr="00C55FFF">
        <w:trPr>
          <w:trHeight w:val="85"/>
        </w:trPr>
        <w:tc>
          <w:tcPr>
            <w:tcW w:w="3116" w:type="pct"/>
            <w:tcBorders>
              <w:top w:val="nil"/>
              <w:left w:val="nil"/>
              <w:bottom w:val="nil"/>
              <w:right w:val="nil"/>
            </w:tcBorders>
            <w:shd w:val="clear" w:color="auto" w:fill="auto"/>
            <w:hideMark/>
          </w:tcPr>
          <w:p w14:paraId="64918964" w14:textId="77777777" w:rsidR="00C55FFF" w:rsidRPr="00C55FFF" w:rsidRDefault="00C55FFF" w:rsidP="00C55FFF">
            <w:pPr>
              <w:spacing w:line="240" w:lineRule="auto"/>
              <w:rPr>
                <w:i/>
                <w:iCs/>
                <w:sz w:val="12"/>
                <w:szCs w:val="12"/>
                <w:u w:val="single"/>
              </w:rPr>
            </w:pPr>
            <w:r w:rsidRPr="00C55FFF">
              <w:rPr>
                <w:i/>
                <w:iCs/>
                <w:sz w:val="12"/>
                <w:szCs w:val="12"/>
                <w:u w:val="single"/>
              </w:rPr>
              <w:t xml:space="preserve">Dysponent: </w:t>
            </w:r>
            <w:r w:rsidRPr="00C55FFF">
              <w:rPr>
                <w:i/>
                <w:iCs/>
                <w:sz w:val="12"/>
                <w:szCs w:val="12"/>
              </w:rPr>
              <w:t>Zakład Gospodarowania Nieruchomościami</w:t>
            </w:r>
          </w:p>
        </w:tc>
        <w:tc>
          <w:tcPr>
            <w:tcW w:w="595" w:type="pct"/>
            <w:tcBorders>
              <w:top w:val="nil"/>
              <w:left w:val="nil"/>
              <w:bottom w:val="nil"/>
              <w:right w:val="nil"/>
            </w:tcBorders>
            <w:shd w:val="clear" w:color="auto" w:fill="auto"/>
            <w:hideMark/>
          </w:tcPr>
          <w:p w14:paraId="3E50B1D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38C4969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8D141B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AEDF871" w14:textId="77777777" w:rsidTr="00C55FFF">
        <w:trPr>
          <w:trHeight w:val="85"/>
        </w:trPr>
        <w:tc>
          <w:tcPr>
            <w:tcW w:w="3116" w:type="pct"/>
            <w:tcBorders>
              <w:top w:val="nil"/>
              <w:left w:val="nil"/>
              <w:bottom w:val="nil"/>
              <w:right w:val="nil"/>
            </w:tcBorders>
            <w:shd w:val="clear" w:color="auto" w:fill="auto"/>
            <w:noWrap/>
            <w:vAlign w:val="center"/>
            <w:hideMark/>
          </w:tcPr>
          <w:p w14:paraId="426C21A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70004</w:t>
            </w:r>
          </w:p>
        </w:tc>
        <w:tc>
          <w:tcPr>
            <w:tcW w:w="595" w:type="pct"/>
            <w:tcBorders>
              <w:top w:val="nil"/>
              <w:left w:val="nil"/>
              <w:bottom w:val="nil"/>
              <w:right w:val="nil"/>
            </w:tcBorders>
            <w:shd w:val="clear" w:color="auto" w:fill="auto"/>
            <w:noWrap/>
            <w:vAlign w:val="center"/>
            <w:hideMark/>
          </w:tcPr>
          <w:p w14:paraId="495317E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3C98AE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5E3B04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08E4AB7" w14:textId="77777777" w:rsidTr="00C55FFF">
        <w:trPr>
          <w:trHeight w:val="85"/>
        </w:trPr>
        <w:tc>
          <w:tcPr>
            <w:tcW w:w="3116" w:type="pct"/>
            <w:tcBorders>
              <w:top w:val="nil"/>
              <w:left w:val="nil"/>
              <w:bottom w:val="nil"/>
              <w:right w:val="nil"/>
            </w:tcBorders>
            <w:shd w:val="clear" w:color="auto" w:fill="auto"/>
            <w:noWrap/>
            <w:vAlign w:val="center"/>
            <w:hideMark/>
          </w:tcPr>
          <w:p w14:paraId="1660FBC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1A84E3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CDB26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410CA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3B50E46" w14:textId="77777777" w:rsidTr="00C55FFF">
        <w:trPr>
          <w:trHeight w:val="85"/>
        </w:trPr>
        <w:tc>
          <w:tcPr>
            <w:tcW w:w="3116" w:type="pct"/>
            <w:tcBorders>
              <w:top w:val="nil"/>
              <w:left w:val="nil"/>
              <w:bottom w:val="nil"/>
              <w:right w:val="nil"/>
            </w:tcBorders>
            <w:shd w:val="clear" w:color="000000" w:fill="B7CFE8"/>
            <w:noWrap/>
            <w:vAlign w:val="center"/>
            <w:hideMark/>
          </w:tcPr>
          <w:p w14:paraId="0DD51A3D" w14:textId="77777777" w:rsidR="00C55FFF" w:rsidRPr="00C55FFF" w:rsidRDefault="00C55FFF" w:rsidP="00C55FFF">
            <w:pPr>
              <w:spacing w:line="240" w:lineRule="auto"/>
              <w:rPr>
                <w:b/>
                <w:bCs/>
                <w:sz w:val="12"/>
                <w:szCs w:val="12"/>
              </w:rPr>
            </w:pPr>
            <w:r w:rsidRPr="00C55FFF">
              <w:rPr>
                <w:b/>
                <w:bCs/>
                <w:sz w:val="12"/>
                <w:szCs w:val="12"/>
              </w:rPr>
              <w:t>GOSPODARKA KOMUNALNA I OCHRONA ŚRODOWISKA</w:t>
            </w:r>
          </w:p>
        </w:tc>
        <w:tc>
          <w:tcPr>
            <w:tcW w:w="595" w:type="pct"/>
            <w:tcBorders>
              <w:top w:val="nil"/>
              <w:left w:val="nil"/>
              <w:bottom w:val="nil"/>
              <w:right w:val="nil"/>
            </w:tcBorders>
            <w:shd w:val="clear" w:color="000000" w:fill="B7CFE8"/>
            <w:noWrap/>
            <w:vAlign w:val="center"/>
            <w:hideMark/>
          </w:tcPr>
          <w:p w14:paraId="435C3BC6" w14:textId="77777777" w:rsidR="00C55FFF" w:rsidRPr="00C55FFF" w:rsidRDefault="00C55FFF" w:rsidP="00C55FFF">
            <w:pPr>
              <w:spacing w:line="240" w:lineRule="auto"/>
              <w:jc w:val="right"/>
              <w:rPr>
                <w:b/>
                <w:bCs/>
                <w:sz w:val="12"/>
                <w:szCs w:val="12"/>
              </w:rPr>
            </w:pPr>
            <w:r w:rsidRPr="00C55FFF">
              <w:rPr>
                <w:b/>
                <w:bCs/>
                <w:sz w:val="12"/>
                <w:szCs w:val="12"/>
              </w:rPr>
              <w:t>520 760</w:t>
            </w:r>
          </w:p>
        </w:tc>
        <w:tc>
          <w:tcPr>
            <w:tcW w:w="694" w:type="pct"/>
            <w:tcBorders>
              <w:top w:val="nil"/>
              <w:left w:val="nil"/>
              <w:bottom w:val="nil"/>
              <w:right w:val="nil"/>
            </w:tcBorders>
            <w:shd w:val="clear" w:color="000000" w:fill="B7CFE8"/>
            <w:noWrap/>
            <w:vAlign w:val="center"/>
            <w:hideMark/>
          </w:tcPr>
          <w:p w14:paraId="446DFBD0" w14:textId="77777777" w:rsidR="00C55FFF" w:rsidRPr="00C55FFF" w:rsidRDefault="00C55FFF" w:rsidP="00C55FFF">
            <w:pPr>
              <w:spacing w:line="240" w:lineRule="auto"/>
              <w:jc w:val="right"/>
              <w:rPr>
                <w:b/>
                <w:bCs/>
                <w:sz w:val="12"/>
                <w:szCs w:val="12"/>
              </w:rPr>
            </w:pPr>
            <w:r w:rsidRPr="00C55FFF">
              <w:rPr>
                <w:b/>
                <w:bCs/>
                <w:sz w:val="12"/>
                <w:szCs w:val="12"/>
              </w:rPr>
              <w:t>516 318,54</w:t>
            </w:r>
          </w:p>
        </w:tc>
        <w:tc>
          <w:tcPr>
            <w:tcW w:w="595" w:type="pct"/>
            <w:tcBorders>
              <w:top w:val="nil"/>
              <w:left w:val="nil"/>
              <w:bottom w:val="nil"/>
              <w:right w:val="nil"/>
            </w:tcBorders>
            <w:shd w:val="clear" w:color="000000" w:fill="B7CFE8"/>
            <w:noWrap/>
            <w:vAlign w:val="center"/>
            <w:hideMark/>
          </w:tcPr>
          <w:p w14:paraId="4A622F15" w14:textId="77777777" w:rsidR="00C55FFF" w:rsidRPr="00C55FFF" w:rsidRDefault="00C55FFF" w:rsidP="00C55FFF">
            <w:pPr>
              <w:spacing w:line="240" w:lineRule="auto"/>
              <w:jc w:val="right"/>
              <w:rPr>
                <w:b/>
                <w:bCs/>
                <w:sz w:val="12"/>
                <w:szCs w:val="12"/>
              </w:rPr>
            </w:pPr>
            <w:r w:rsidRPr="00C55FFF">
              <w:rPr>
                <w:b/>
                <w:bCs/>
                <w:sz w:val="12"/>
                <w:szCs w:val="12"/>
              </w:rPr>
              <w:t>99,1%</w:t>
            </w:r>
          </w:p>
        </w:tc>
      </w:tr>
      <w:tr w:rsidR="00C55FFF" w:rsidRPr="00C55FFF" w14:paraId="64BF8B69" w14:textId="77777777" w:rsidTr="00C55FFF">
        <w:trPr>
          <w:trHeight w:val="85"/>
        </w:trPr>
        <w:tc>
          <w:tcPr>
            <w:tcW w:w="3116" w:type="pct"/>
            <w:tcBorders>
              <w:top w:val="nil"/>
              <w:left w:val="nil"/>
              <w:bottom w:val="nil"/>
              <w:right w:val="nil"/>
            </w:tcBorders>
            <w:shd w:val="clear" w:color="auto" w:fill="auto"/>
            <w:noWrap/>
            <w:vAlign w:val="center"/>
            <w:hideMark/>
          </w:tcPr>
          <w:p w14:paraId="43F15E8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DC37B3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5ACC9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9678E0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6DA909E" w14:textId="77777777" w:rsidTr="00C55FFF">
        <w:trPr>
          <w:trHeight w:val="85"/>
        </w:trPr>
        <w:tc>
          <w:tcPr>
            <w:tcW w:w="3116" w:type="pct"/>
            <w:tcBorders>
              <w:top w:val="nil"/>
              <w:left w:val="nil"/>
              <w:bottom w:val="nil"/>
              <w:right w:val="nil"/>
            </w:tcBorders>
            <w:shd w:val="clear" w:color="000000" w:fill="B6D9E6"/>
            <w:vAlign w:val="center"/>
            <w:hideMark/>
          </w:tcPr>
          <w:p w14:paraId="23542D30" w14:textId="77777777" w:rsidR="00C55FFF" w:rsidRPr="00C55FFF" w:rsidRDefault="00C55FFF" w:rsidP="00C55FFF">
            <w:pPr>
              <w:spacing w:line="240" w:lineRule="auto"/>
              <w:rPr>
                <w:b/>
                <w:bCs/>
                <w:sz w:val="12"/>
                <w:szCs w:val="12"/>
              </w:rPr>
            </w:pPr>
            <w:r w:rsidRPr="00C55FFF">
              <w:rPr>
                <w:b/>
                <w:bCs/>
                <w:sz w:val="12"/>
                <w:szCs w:val="12"/>
              </w:rPr>
              <w:t>Tereny zielone</w:t>
            </w:r>
          </w:p>
        </w:tc>
        <w:tc>
          <w:tcPr>
            <w:tcW w:w="595" w:type="pct"/>
            <w:tcBorders>
              <w:top w:val="nil"/>
              <w:left w:val="nil"/>
              <w:bottom w:val="nil"/>
              <w:right w:val="nil"/>
            </w:tcBorders>
            <w:shd w:val="clear" w:color="000000" w:fill="B6D9E6"/>
            <w:noWrap/>
            <w:vAlign w:val="center"/>
            <w:hideMark/>
          </w:tcPr>
          <w:p w14:paraId="6F564F72" w14:textId="77777777" w:rsidR="00C55FFF" w:rsidRPr="00C55FFF" w:rsidRDefault="00C55FFF" w:rsidP="00C55FFF">
            <w:pPr>
              <w:spacing w:line="240" w:lineRule="auto"/>
              <w:jc w:val="right"/>
              <w:rPr>
                <w:b/>
                <w:bCs/>
                <w:sz w:val="12"/>
                <w:szCs w:val="12"/>
              </w:rPr>
            </w:pPr>
            <w:r w:rsidRPr="00C55FFF">
              <w:rPr>
                <w:b/>
                <w:bCs/>
                <w:sz w:val="12"/>
                <w:szCs w:val="12"/>
              </w:rPr>
              <w:t>446 000</w:t>
            </w:r>
          </w:p>
        </w:tc>
        <w:tc>
          <w:tcPr>
            <w:tcW w:w="694" w:type="pct"/>
            <w:tcBorders>
              <w:top w:val="nil"/>
              <w:left w:val="nil"/>
              <w:bottom w:val="nil"/>
              <w:right w:val="nil"/>
            </w:tcBorders>
            <w:shd w:val="clear" w:color="000000" w:fill="B6D9E6"/>
            <w:noWrap/>
            <w:vAlign w:val="center"/>
            <w:hideMark/>
          </w:tcPr>
          <w:p w14:paraId="5D32AD6A" w14:textId="77777777" w:rsidR="00C55FFF" w:rsidRPr="00C55FFF" w:rsidRDefault="00C55FFF" w:rsidP="00C55FFF">
            <w:pPr>
              <w:spacing w:line="240" w:lineRule="auto"/>
              <w:jc w:val="right"/>
              <w:rPr>
                <w:b/>
                <w:bCs/>
                <w:sz w:val="12"/>
                <w:szCs w:val="12"/>
              </w:rPr>
            </w:pPr>
            <w:r w:rsidRPr="00C55FFF">
              <w:rPr>
                <w:b/>
                <w:bCs/>
                <w:sz w:val="12"/>
                <w:szCs w:val="12"/>
              </w:rPr>
              <w:t>445 999,46</w:t>
            </w:r>
          </w:p>
        </w:tc>
        <w:tc>
          <w:tcPr>
            <w:tcW w:w="595" w:type="pct"/>
            <w:tcBorders>
              <w:top w:val="nil"/>
              <w:left w:val="nil"/>
              <w:bottom w:val="nil"/>
              <w:right w:val="nil"/>
            </w:tcBorders>
            <w:shd w:val="clear" w:color="000000" w:fill="B6D9E6"/>
            <w:noWrap/>
            <w:vAlign w:val="center"/>
            <w:hideMark/>
          </w:tcPr>
          <w:p w14:paraId="7C33B603"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60DBFE3" w14:textId="77777777" w:rsidTr="00C55FFF">
        <w:trPr>
          <w:trHeight w:val="85"/>
        </w:trPr>
        <w:tc>
          <w:tcPr>
            <w:tcW w:w="3116" w:type="pct"/>
            <w:tcBorders>
              <w:top w:val="nil"/>
              <w:left w:val="nil"/>
              <w:bottom w:val="nil"/>
              <w:right w:val="nil"/>
            </w:tcBorders>
            <w:shd w:val="clear" w:color="auto" w:fill="auto"/>
            <w:noWrap/>
            <w:vAlign w:val="center"/>
            <w:hideMark/>
          </w:tcPr>
          <w:p w14:paraId="69EADD3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236067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DA3AC0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B0B281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7B94BA6" w14:textId="77777777" w:rsidTr="00C55FFF">
        <w:trPr>
          <w:trHeight w:val="85"/>
        </w:trPr>
        <w:tc>
          <w:tcPr>
            <w:tcW w:w="3116" w:type="pct"/>
            <w:tcBorders>
              <w:top w:val="nil"/>
              <w:left w:val="nil"/>
              <w:bottom w:val="nil"/>
              <w:right w:val="nil"/>
            </w:tcBorders>
            <w:shd w:val="clear" w:color="000000" w:fill="D5E3F2"/>
            <w:vAlign w:val="center"/>
            <w:hideMark/>
          </w:tcPr>
          <w:p w14:paraId="388756E2" w14:textId="77777777" w:rsidR="00C55FFF" w:rsidRPr="00C55FFF" w:rsidRDefault="00C55FFF" w:rsidP="00C55FFF">
            <w:pPr>
              <w:spacing w:line="240" w:lineRule="auto"/>
              <w:jc w:val="both"/>
              <w:rPr>
                <w:b/>
                <w:bCs/>
                <w:sz w:val="12"/>
                <w:szCs w:val="12"/>
              </w:rPr>
            </w:pPr>
            <w:r w:rsidRPr="00C55FFF">
              <w:rPr>
                <w:b/>
                <w:bCs/>
                <w:sz w:val="12"/>
                <w:szCs w:val="12"/>
              </w:rPr>
              <w:t>Rewitalizacja terenów zielonych w Dzielnicy Praga - Południe - ul. Międzynarodowa 52/54A</w:t>
            </w:r>
          </w:p>
        </w:tc>
        <w:tc>
          <w:tcPr>
            <w:tcW w:w="595" w:type="pct"/>
            <w:tcBorders>
              <w:top w:val="nil"/>
              <w:left w:val="nil"/>
              <w:bottom w:val="nil"/>
              <w:right w:val="nil"/>
            </w:tcBorders>
            <w:shd w:val="clear" w:color="000000" w:fill="D5E3F2"/>
            <w:noWrap/>
            <w:vAlign w:val="center"/>
            <w:hideMark/>
          </w:tcPr>
          <w:p w14:paraId="3B1CF9C3" w14:textId="77777777" w:rsidR="00C55FFF" w:rsidRPr="00C55FFF" w:rsidRDefault="00C55FFF" w:rsidP="00C55FFF">
            <w:pPr>
              <w:spacing w:line="240" w:lineRule="auto"/>
              <w:jc w:val="right"/>
              <w:rPr>
                <w:b/>
                <w:bCs/>
                <w:sz w:val="12"/>
                <w:szCs w:val="12"/>
              </w:rPr>
            </w:pPr>
            <w:r w:rsidRPr="00C55FFF">
              <w:rPr>
                <w:b/>
                <w:bCs/>
                <w:sz w:val="12"/>
                <w:szCs w:val="12"/>
              </w:rPr>
              <w:t>30 700</w:t>
            </w:r>
          </w:p>
        </w:tc>
        <w:tc>
          <w:tcPr>
            <w:tcW w:w="694" w:type="pct"/>
            <w:tcBorders>
              <w:top w:val="nil"/>
              <w:left w:val="nil"/>
              <w:bottom w:val="nil"/>
              <w:right w:val="nil"/>
            </w:tcBorders>
            <w:shd w:val="clear" w:color="000000" w:fill="D5E3F2"/>
            <w:noWrap/>
            <w:vAlign w:val="center"/>
            <w:hideMark/>
          </w:tcPr>
          <w:p w14:paraId="61A689A0" w14:textId="77777777" w:rsidR="00C55FFF" w:rsidRPr="00C55FFF" w:rsidRDefault="00C55FFF" w:rsidP="00C55FFF">
            <w:pPr>
              <w:spacing w:line="240" w:lineRule="auto"/>
              <w:jc w:val="right"/>
              <w:rPr>
                <w:b/>
                <w:bCs/>
                <w:sz w:val="12"/>
                <w:szCs w:val="12"/>
              </w:rPr>
            </w:pPr>
            <w:r w:rsidRPr="00C55FFF">
              <w:rPr>
                <w:b/>
                <w:bCs/>
                <w:sz w:val="12"/>
                <w:szCs w:val="12"/>
              </w:rPr>
              <w:t>30 700,00</w:t>
            </w:r>
          </w:p>
        </w:tc>
        <w:tc>
          <w:tcPr>
            <w:tcW w:w="595" w:type="pct"/>
            <w:tcBorders>
              <w:top w:val="nil"/>
              <w:left w:val="nil"/>
              <w:bottom w:val="nil"/>
              <w:right w:val="nil"/>
            </w:tcBorders>
            <w:shd w:val="clear" w:color="000000" w:fill="D5E3F2"/>
            <w:noWrap/>
            <w:vAlign w:val="center"/>
            <w:hideMark/>
          </w:tcPr>
          <w:p w14:paraId="4CFAAC8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50F90AF" w14:textId="77777777" w:rsidTr="00C55FFF">
        <w:trPr>
          <w:trHeight w:val="85"/>
        </w:trPr>
        <w:tc>
          <w:tcPr>
            <w:tcW w:w="3116" w:type="pct"/>
            <w:tcBorders>
              <w:top w:val="nil"/>
              <w:left w:val="nil"/>
              <w:bottom w:val="nil"/>
              <w:right w:val="nil"/>
            </w:tcBorders>
            <w:shd w:val="clear" w:color="auto" w:fill="auto"/>
            <w:vAlign w:val="center"/>
            <w:hideMark/>
          </w:tcPr>
          <w:p w14:paraId="2A97F746"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2F5F55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0D224A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8D52C4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320FBDC" w14:textId="77777777" w:rsidTr="00C55FFF">
        <w:trPr>
          <w:trHeight w:val="85"/>
        </w:trPr>
        <w:tc>
          <w:tcPr>
            <w:tcW w:w="3116" w:type="pct"/>
            <w:tcBorders>
              <w:top w:val="nil"/>
              <w:left w:val="nil"/>
              <w:bottom w:val="nil"/>
              <w:right w:val="nil"/>
            </w:tcBorders>
            <w:shd w:val="clear" w:color="auto" w:fill="auto"/>
            <w:vAlign w:val="center"/>
            <w:hideMark/>
          </w:tcPr>
          <w:p w14:paraId="112E3F9A" w14:textId="77777777" w:rsidR="00C55FFF" w:rsidRPr="00C55FFF" w:rsidRDefault="00C55FFF" w:rsidP="00C55FFF">
            <w:pPr>
              <w:spacing w:line="240" w:lineRule="auto"/>
              <w:jc w:val="both"/>
              <w:rPr>
                <w:sz w:val="12"/>
                <w:szCs w:val="12"/>
              </w:rPr>
            </w:pPr>
            <w:r w:rsidRPr="00C55FFF">
              <w:rPr>
                <w:sz w:val="12"/>
                <w:szCs w:val="12"/>
              </w:rPr>
              <w:t>Wykonano pielęgnację zieleni w ramach umowy z wykonawcą inwestycji.</w:t>
            </w:r>
          </w:p>
        </w:tc>
        <w:tc>
          <w:tcPr>
            <w:tcW w:w="595" w:type="pct"/>
            <w:tcBorders>
              <w:top w:val="nil"/>
              <w:left w:val="nil"/>
              <w:bottom w:val="nil"/>
              <w:right w:val="nil"/>
            </w:tcBorders>
            <w:shd w:val="clear" w:color="auto" w:fill="auto"/>
            <w:hideMark/>
          </w:tcPr>
          <w:p w14:paraId="364AA900"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6942255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9A03BC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5E3009F" w14:textId="77777777" w:rsidTr="00C55FFF">
        <w:trPr>
          <w:trHeight w:val="85"/>
        </w:trPr>
        <w:tc>
          <w:tcPr>
            <w:tcW w:w="3116" w:type="pct"/>
            <w:tcBorders>
              <w:top w:val="nil"/>
              <w:left w:val="nil"/>
              <w:bottom w:val="nil"/>
              <w:right w:val="nil"/>
            </w:tcBorders>
            <w:shd w:val="clear" w:color="auto" w:fill="auto"/>
            <w:vAlign w:val="center"/>
            <w:hideMark/>
          </w:tcPr>
          <w:p w14:paraId="236AE8D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77413C5"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1B2740D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BF01F0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E15BBB6" w14:textId="77777777" w:rsidTr="00C55FFF">
        <w:trPr>
          <w:trHeight w:val="85"/>
        </w:trPr>
        <w:tc>
          <w:tcPr>
            <w:tcW w:w="3116" w:type="pct"/>
            <w:tcBorders>
              <w:top w:val="nil"/>
              <w:left w:val="nil"/>
              <w:bottom w:val="nil"/>
              <w:right w:val="nil"/>
            </w:tcBorders>
            <w:shd w:val="clear" w:color="auto" w:fill="auto"/>
            <w:hideMark/>
          </w:tcPr>
          <w:p w14:paraId="009BACA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Zakład Gospodarowania Nieruchomościami</w:t>
            </w:r>
          </w:p>
        </w:tc>
        <w:tc>
          <w:tcPr>
            <w:tcW w:w="595" w:type="pct"/>
            <w:tcBorders>
              <w:top w:val="nil"/>
              <w:left w:val="nil"/>
              <w:bottom w:val="nil"/>
              <w:right w:val="nil"/>
            </w:tcBorders>
            <w:shd w:val="clear" w:color="auto" w:fill="auto"/>
            <w:hideMark/>
          </w:tcPr>
          <w:p w14:paraId="6F3A604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D8D2C3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BE5E88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81836C7" w14:textId="77777777" w:rsidTr="00C55FFF">
        <w:trPr>
          <w:trHeight w:val="85"/>
        </w:trPr>
        <w:tc>
          <w:tcPr>
            <w:tcW w:w="3116" w:type="pct"/>
            <w:tcBorders>
              <w:top w:val="nil"/>
              <w:left w:val="nil"/>
              <w:bottom w:val="nil"/>
              <w:right w:val="nil"/>
            </w:tcBorders>
            <w:shd w:val="clear" w:color="auto" w:fill="auto"/>
            <w:noWrap/>
            <w:vAlign w:val="center"/>
            <w:hideMark/>
          </w:tcPr>
          <w:p w14:paraId="02CF11F5"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5CF0998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53DB7D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BC38D7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569FF43" w14:textId="77777777" w:rsidTr="00C55FFF">
        <w:trPr>
          <w:trHeight w:val="85"/>
        </w:trPr>
        <w:tc>
          <w:tcPr>
            <w:tcW w:w="3116" w:type="pct"/>
            <w:tcBorders>
              <w:top w:val="nil"/>
              <w:left w:val="nil"/>
              <w:bottom w:val="nil"/>
              <w:right w:val="nil"/>
            </w:tcBorders>
            <w:shd w:val="clear" w:color="auto" w:fill="auto"/>
            <w:noWrap/>
            <w:vAlign w:val="center"/>
            <w:hideMark/>
          </w:tcPr>
          <w:p w14:paraId="73FA2AA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F43825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BEC21A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CD368D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E7370F9" w14:textId="77777777" w:rsidTr="00C55FFF">
        <w:trPr>
          <w:trHeight w:val="85"/>
        </w:trPr>
        <w:tc>
          <w:tcPr>
            <w:tcW w:w="3116" w:type="pct"/>
            <w:tcBorders>
              <w:top w:val="nil"/>
              <w:left w:val="nil"/>
              <w:bottom w:val="nil"/>
              <w:right w:val="nil"/>
            </w:tcBorders>
            <w:shd w:val="clear" w:color="000000" w:fill="D5E3F2"/>
            <w:vAlign w:val="center"/>
            <w:hideMark/>
          </w:tcPr>
          <w:p w14:paraId="4E726A42" w14:textId="77777777" w:rsidR="00C55FFF" w:rsidRPr="00C55FFF" w:rsidRDefault="00C55FFF" w:rsidP="00C55FFF">
            <w:pPr>
              <w:spacing w:line="240" w:lineRule="auto"/>
              <w:jc w:val="both"/>
              <w:rPr>
                <w:b/>
                <w:bCs/>
                <w:sz w:val="12"/>
                <w:szCs w:val="12"/>
              </w:rPr>
            </w:pPr>
            <w:r w:rsidRPr="00C55FFF">
              <w:rPr>
                <w:b/>
                <w:bCs/>
                <w:sz w:val="12"/>
                <w:szCs w:val="12"/>
              </w:rPr>
              <w:t>Rewitalizacja terenów zielonych - ul. Kobielska 7, 9, ul. Suchodolska 2A, 4A</w:t>
            </w:r>
          </w:p>
        </w:tc>
        <w:tc>
          <w:tcPr>
            <w:tcW w:w="595" w:type="pct"/>
            <w:tcBorders>
              <w:top w:val="nil"/>
              <w:left w:val="nil"/>
              <w:bottom w:val="nil"/>
              <w:right w:val="nil"/>
            </w:tcBorders>
            <w:shd w:val="clear" w:color="000000" w:fill="D5E3F2"/>
            <w:noWrap/>
            <w:vAlign w:val="center"/>
            <w:hideMark/>
          </w:tcPr>
          <w:p w14:paraId="1663334E" w14:textId="77777777" w:rsidR="00C55FFF" w:rsidRPr="00C55FFF" w:rsidRDefault="00C55FFF" w:rsidP="00C55FFF">
            <w:pPr>
              <w:spacing w:line="240" w:lineRule="auto"/>
              <w:jc w:val="right"/>
              <w:rPr>
                <w:b/>
                <w:bCs/>
                <w:sz w:val="12"/>
                <w:szCs w:val="12"/>
              </w:rPr>
            </w:pPr>
            <w:r w:rsidRPr="00C55FFF">
              <w:rPr>
                <w:b/>
                <w:bCs/>
                <w:sz w:val="12"/>
                <w:szCs w:val="12"/>
              </w:rPr>
              <w:t>46 851</w:t>
            </w:r>
          </w:p>
        </w:tc>
        <w:tc>
          <w:tcPr>
            <w:tcW w:w="694" w:type="pct"/>
            <w:tcBorders>
              <w:top w:val="nil"/>
              <w:left w:val="nil"/>
              <w:bottom w:val="nil"/>
              <w:right w:val="nil"/>
            </w:tcBorders>
            <w:shd w:val="clear" w:color="000000" w:fill="D5E3F2"/>
            <w:noWrap/>
            <w:vAlign w:val="center"/>
            <w:hideMark/>
          </w:tcPr>
          <w:p w14:paraId="76B3FC31" w14:textId="77777777" w:rsidR="00C55FFF" w:rsidRPr="00C55FFF" w:rsidRDefault="00C55FFF" w:rsidP="00C55FFF">
            <w:pPr>
              <w:spacing w:line="240" w:lineRule="auto"/>
              <w:jc w:val="right"/>
              <w:rPr>
                <w:b/>
                <w:bCs/>
                <w:sz w:val="12"/>
                <w:szCs w:val="12"/>
              </w:rPr>
            </w:pPr>
            <w:r w:rsidRPr="00C55FFF">
              <w:rPr>
                <w:b/>
                <w:bCs/>
                <w:sz w:val="12"/>
                <w:szCs w:val="12"/>
              </w:rPr>
              <w:t>46 850,46</w:t>
            </w:r>
          </w:p>
        </w:tc>
        <w:tc>
          <w:tcPr>
            <w:tcW w:w="595" w:type="pct"/>
            <w:tcBorders>
              <w:top w:val="nil"/>
              <w:left w:val="nil"/>
              <w:bottom w:val="nil"/>
              <w:right w:val="nil"/>
            </w:tcBorders>
            <w:shd w:val="clear" w:color="000000" w:fill="D5E3F2"/>
            <w:noWrap/>
            <w:vAlign w:val="center"/>
            <w:hideMark/>
          </w:tcPr>
          <w:p w14:paraId="71DEE13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E578797" w14:textId="77777777" w:rsidTr="00C55FFF">
        <w:trPr>
          <w:trHeight w:val="85"/>
        </w:trPr>
        <w:tc>
          <w:tcPr>
            <w:tcW w:w="3116" w:type="pct"/>
            <w:tcBorders>
              <w:top w:val="nil"/>
              <w:left w:val="nil"/>
              <w:bottom w:val="nil"/>
              <w:right w:val="nil"/>
            </w:tcBorders>
            <w:shd w:val="clear" w:color="auto" w:fill="auto"/>
            <w:vAlign w:val="center"/>
            <w:hideMark/>
          </w:tcPr>
          <w:p w14:paraId="7DC1C084"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D0393C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48C44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B9FD91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6BA218" w14:textId="77777777" w:rsidTr="00C55FFF">
        <w:trPr>
          <w:trHeight w:val="85"/>
        </w:trPr>
        <w:tc>
          <w:tcPr>
            <w:tcW w:w="3116" w:type="pct"/>
            <w:tcBorders>
              <w:top w:val="nil"/>
              <w:left w:val="nil"/>
              <w:bottom w:val="nil"/>
              <w:right w:val="nil"/>
            </w:tcBorders>
            <w:shd w:val="clear" w:color="auto" w:fill="auto"/>
            <w:vAlign w:val="center"/>
            <w:hideMark/>
          </w:tcPr>
          <w:p w14:paraId="0EF995F5" w14:textId="77777777" w:rsidR="00C55FFF" w:rsidRPr="00C55FFF" w:rsidRDefault="00C55FFF" w:rsidP="00C55FFF">
            <w:pPr>
              <w:spacing w:line="240" w:lineRule="auto"/>
              <w:jc w:val="both"/>
              <w:rPr>
                <w:sz w:val="12"/>
                <w:szCs w:val="12"/>
              </w:rPr>
            </w:pPr>
            <w:r w:rsidRPr="00C55FFF">
              <w:rPr>
                <w:sz w:val="12"/>
                <w:szCs w:val="12"/>
              </w:rPr>
              <w:t>Wykonano pielęgnację zieleni w ramach umowy z wykonawcą inwestycji.</w:t>
            </w:r>
          </w:p>
        </w:tc>
        <w:tc>
          <w:tcPr>
            <w:tcW w:w="595" w:type="pct"/>
            <w:tcBorders>
              <w:top w:val="nil"/>
              <w:left w:val="nil"/>
              <w:bottom w:val="nil"/>
              <w:right w:val="nil"/>
            </w:tcBorders>
            <w:shd w:val="clear" w:color="auto" w:fill="auto"/>
            <w:hideMark/>
          </w:tcPr>
          <w:p w14:paraId="17FA9346"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2F0B1E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6E5E41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3AEE60A" w14:textId="77777777" w:rsidTr="00C55FFF">
        <w:trPr>
          <w:trHeight w:val="85"/>
        </w:trPr>
        <w:tc>
          <w:tcPr>
            <w:tcW w:w="3116" w:type="pct"/>
            <w:tcBorders>
              <w:top w:val="nil"/>
              <w:left w:val="nil"/>
              <w:bottom w:val="nil"/>
              <w:right w:val="nil"/>
            </w:tcBorders>
            <w:shd w:val="clear" w:color="auto" w:fill="auto"/>
            <w:vAlign w:val="center"/>
            <w:hideMark/>
          </w:tcPr>
          <w:p w14:paraId="6836407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4551072"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E64A3C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5EB01C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D4005F5" w14:textId="77777777" w:rsidTr="00C55FFF">
        <w:trPr>
          <w:trHeight w:val="85"/>
        </w:trPr>
        <w:tc>
          <w:tcPr>
            <w:tcW w:w="3116" w:type="pct"/>
            <w:tcBorders>
              <w:top w:val="nil"/>
              <w:left w:val="nil"/>
              <w:bottom w:val="nil"/>
              <w:right w:val="nil"/>
            </w:tcBorders>
            <w:shd w:val="clear" w:color="auto" w:fill="auto"/>
            <w:hideMark/>
          </w:tcPr>
          <w:p w14:paraId="07BBC575"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Zakład Gospodarowania Nieruchomościami</w:t>
            </w:r>
          </w:p>
        </w:tc>
        <w:tc>
          <w:tcPr>
            <w:tcW w:w="595" w:type="pct"/>
            <w:tcBorders>
              <w:top w:val="nil"/>
              <w:left w:val="nil"/>
              <w:bottom w:val="nil"/>
              <w:right w:val="nil"/>
            </w:tcBorders>
            <w:shd w:val="clear" w:color="auto" w:fill="auto"/>
            <w:hideMark/>
          </w:tcPr>
          <w:p w14:paraId="4992D95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1A8D58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5140CE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C74A161" w14:textId="77777777" w:rsidTr="00C55FFF">
        <w:trPr>
          <w:trHeight w:val="85"/>
        </w:trPr>
        <w:tc>
          <w:tcPr>
            <w:tcW w:w="3116" w:type="pct"/>
            <w:tcBorders>
              <w:top w:val="nil"/>
              <w:left w:val="nil"/>
              <w:bottom w:val="nil"/>
              <w:right w:val="nil"/>
            </w:tcBorders>
            <w:shd w:val="clear" w:color="auto" w:fill="auto"/>
            <w:noWrap/>
            <w:vAlign w:val="center"/>
            <w:hideMark/>
          </w:tcPr>
          <w:p w14:paraId="2C31748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004F2CF1"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87BD63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D6E74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836E35" w14:textId="77777777" w:rsidTr="00C55FFF">
        <w:trPr>
          <w:trHeight w:val="85"/>
        </w:trPr>
        <w:tc>
          <w:tcPr>
            <w:tcW w:w="3116" w:type="pct"/>
            <w:tcBorders>
              <w:top w:val="nil"/>
              <w:left w:val="nil"/>
              <w:bottom w:val="nil"/>
              <w:right w:val="nil"/>
            </w:tcBorders>
            <w:shd w:val="clear" w:color="auto" w:fill="auto"/>
            <w:noWrap/>
            <w:vAlign w:val="center"/>
            <w:hideMark/>
          </w:tcPr>
          <w:p w14:paraId="516004B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BA1D1B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9F6851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5D6F4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FDC9318" w14:textId="77777777" w:rsidTr="00C55FFF">
        <w:trPr>
          <w:trHeight w:val="85"/>
        </w:trPr>
        <w:tc>
          <w:tcPr>
            <w:tcW w:w="3116" w:type="pct"/>
            <w:tcBorders>
              <w:top w:val="nil"/>
              <w:left w:val="nil"/>
              <w:bottom w:val="nil"/>
              <w:right w:val="nil"/>
            </w:tcBorders>
            <w:shd w:val="clear" w:color="000000" w:fill="D5E3F2"/>
            <w:vAlign w:val="center"/>
            <w:hideMark/>
          </w:tcPr>
          <w:p w14:paraId="2527B88E" w14:textId="77777777" w:rsidR="00C55FFF" w:rsidRPr="00C55FFF" w:rsidRDefault="00C55FFF" w:rsidP="00C55FFF">
            <w:pPr>
              <w:spacing w:line="240" w:lineRule="auto"/>
              <w:jc w:val="both"/>
              <w:rPr>
                <w:b/>
                <w:bCs/>
                <w:sz w:val="12"/>
                <w:szCs w:val="12"/>
              </w:rPr>
            </w:pPr>
            <w:r w:rsidRPr="00C55FFF">
              <w:rPr>
                <w:b/>
                <w:bCs/>
                <w:sz w:val="12"/>
                <w:szCs w:val="12"/>
              </w:rPr>
              <w:t>Rewitalizacja terenów zielonych w Dzielnicy Praga-Południe - teren przy budynkach Kinowa 8 i 10</w:t>
            </w:r>
          </w:p>
        </w:tc>
        <w:tc>
          <w:tcPr>
            <w:tcW w:w="595" w:type="pct"/>
            <w:tcBorders>
              <w:top w:val="nil"/>
              <w:left w:val="nil"/>
              <w:bottom w:val="nil"/>
              <w:right w:val="nil"/>
            </w:tcBorders>
            <w:shd w:val="clear" w:color="000000" w:fill="D5E3F2"/>
            <w:noWrap/>
            <w:vAlign w:val="center"/>
            <w:hideMark/>
          </w:tcPr>
          <w:p w14:paraId="7FDFD621" w14:textId="77777777" w:rsidR="00C55FFF" w:rsidRPr="00C55FFF" w:rsidRDefault="00C55FFF" w:rsidP="00C55FFF">
            <w:pPr>
              <w:spacing w:line="240" w:lineRule="auto"/>
              <w:jc w:val="right"/>
              <w:rPr>
                <w:b/>
                <w:bCs/>
                <w:sz w:val="12"/>
                <w:szCs w:val="12"/>
              </w:rPr>
            </w:pPr>
            <w:r w:rsidRPr="00C55FFF">
              <w:rPr>
                <w:b/>
                <w:bCs/>
                <w:sz w:val="12"/>
                <w:szCs w:val="12"/>
              </w:rPr>
              <w:t>368 449</w:t>
            </w:r>
          </w:p>
        </w:tc>
        <w:tc>
          <w:tcPr>
            <w:tcW w:w="694" w:type="pct"/>
            <w:tcBorders>
              <w:top w:val="nil"/>
              <w:left w:val="nil"/>
              <w:bottom w:val="nil"/>
              <w:right w:val="nil"/>
            </w:tcBorders>
            <w:shd w:val="clear" w:color="000000" w:fill="D5E3F2"/>
            <w:noWrap/>
            <w:vAlign w:val="center"/>
            <w:hideMark/>
          </w:tcPr>
          <w:p w14:paraId="4926B92F" w14:textId="77777777" w:rsidR="00C55FFF" w:rsidRPr="00C55FFF" w:rsidRDefault="00C55FFF" w:rsidP="00C55FFF">
            <w:pPr>
              <w:spacing w:line="240" w:lineRule="auto"/>
              <w:jc w:val="right"/>
              <w:rPr>
                <w:b/>
                <w:bCs/>
                <w:sz w:val="12"/>
                <w:szCs w:val="12"/>
              </w:rPr>
            </w:pPr>
            <w:r w:rsidRPr="00C55FFF">
              <w:rPr>
                <w:b/>
                <w:bCs/>
                <w:sz w:val="12"/>
                <w:szCs w:val="12"/>
              </w:rPr>
              <w:t>368 449,00</w:t>
            </w:r>
          </w:p>
        </w:tc>
        <w:tc>
          <w:tcPr>
            <w:tcW w:w="595" w:type="pct"/>
            <w:tcBorders>
              <w:top w:val="nil"/>
              <w:left w:val="nil"/>
              <w:bottom w:val="nil"/>
              <w:right w:val="nil"/>
            </w:tcBorders>
            <w:shd w:val="clear" w:color="000000" w:fill="D5E3F2"/>
            <w:noWrap/>
            <w:vAlign w:val="center"/>
            <w:hideMark/>
          </w:tcPr>
          <w:p w14:paraId="6D9B0A07"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653DF82F" w14:textId="77777777" w:rsidTr="00C55FFF">
        <w:trPr>
          <w:trHeight w:val="85"/>
        </w:trPr>
        <w:tc>
          <w:tcPr>
            <w:tcW w:w="3116" w:type="pct"/>
            <w:tcBorders>
              <w:top w:val="nil"/>
              <w:left w:val="nil"/>
              <w:bottom w:val="nil"/>
              <w:right w:val="nil"/>
            </w:tcBorders>
            <w:shd w:val="clear" w:color="auto" w:fill="auto"/>
            <w:vAlign w:val="center"/>
            <w:hideMark/>
          </w:tcPr>
          <w:p w14:paraId="7C03F6ED"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F24E20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4FEF63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4394CA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C8F2495" w14:textId="77777777" w:rsidTr="00C55FFF">
        <w:trPr>
          <w:trHeight w:val="85"/>
        </w:trPr>
        <w:tc>
          <w:tcPr>
            <w:tcW w:w="3116" w:type="pct"/>
            <w:tcBorders>
              <w:top w:val="nil"/>
              <w:left w:val="nil"/>
              <w:bottom w:val="nil"/>
              <w:right w:val="nil"/>
            </w:tcBorders>
            <w:shd w:val="clear" w:color="auto" w:fill="auto"/>
            <w:vAlign w:val="center"/>
            <w:hideMark/>
          </w:tcPr>
          <w:p w14:paraId="1566FD4A" w14:textId="77777777" w:rsidR="00C55FFF" w:rsidRPr="00C55FFF" w:rsidRDefault="00C55FFF" w:rsidP="00C55FFF">
            <w:pPr>
              <w:spacing w:line="240" w:lineRule="auto"/>
              <w:jc w:val="both"/>
              <w:rPr>
                <w:sz w:val="12"/>
                <w:szCs w:val="12"/>
              </w:rPr>
            </w:pPr>
            <w:r w:rsidRPr="00C55FFF">
              <w:rPr>
                <w:sz w:val="12"/>
                <w:szCs w:val="12"/>
              </w:rPr>
              <w:t>Wykonano nasadzenia krzewów, bylin i traw ozdobnych, założono trawniki, zamontowano ławki oraz kosze na śmieci.</w:t>
            </w:r>
          </w:p>
        </w:tc>
        <w:tc>
          <w:tcPr>
            <w:tcW w:w="595" w:type="pct"/>
            <w:tcBorders>
              <w:top w:val="nil"/>
              <w:left w:val="nil"/>
              <w:bottom w:val="nil"/>
              <w:right w:val="nil"/>
            </w:tcBorders>
            <w:shd w:val="clear" w:color="auto" w:fill="auto"/>
            <w:hideMark/>
          </w:tcPr>
          <w:p w14:paraId="2B0FCE09"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85FF40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4228D2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26BC150" w14:textId="77777777" w:rsidTr="00C55FFF">
        <w:trPr>
          <w:trHeight w:val="85"/>
        </w:trPr>
        <w:tc>
          <w:tcPr>
            <w:tcW w:w="3116" w:type="pct"/>
            <w:tcBorders>
              <w:top w:val="nil"/>
              <w:left w:val="nil"/>
              <w:bottom w:val="nil"/>
              <w:right w:val="nil"/>
            </w:tcBorders>
            <w:shd w:val="clear" w:color="auto" w:fill="auto"/>
            <w:vAlign w:val="center"/>
            <w:hideMark/>
          </w:tcPr>
          <w:p w14:paraId="0A7B402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5599BDF"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9BD833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65FC09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6859F5D" w14:textId="77777777" w:rsidTr="00C55FFF">
        <w:trPr>
          <w:trHeight w:val="85"/>
        </w:trPr>
        <w:tc>
          <w:tcPr>
            <w:tcW w:w="3116" w:type="pct"/>
            <w:tcBorders>
              <w:top w:val="nil"/>
              <w:left w:val="nil"/>
              <w:bottom w:val="nil"/>
              <w:right w:val="nil"/>
            </w:tcBorders>
            <w:shd w:val="clear" w:color="auto" w:fill="auto"/>
            <w:hideMark/>
          </w:tcPr>
          <w:p w14:paraId="1AE3E1D9"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Zakład Gospodarowania Nieruchomościami</w:t>
            </w:r>
          </w:p>
        </w:tc>
        <w:tc>
          <w:tcPr>
            <w:tcW w:w="595" w:type="pct"/>
            <w:tcBorders>
              <w:top w:val="nil"/>
              <w:left w:val="nil"/>
              <w:bottom w:val="nil"/>
              <w:right w:val="nil"/>
            </w:tcBorders>
            <w:shd w:val="clear" w:color="auto" w:fill="auto"/>
            <w:hideMark/>
          </w:tcPr>
          <w:p w14:paraId="335BF5C2"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9EFE89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3BAF63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D81F5C4" w14:textId="77777777" w:rsidTr="00C55FFF">
        <w:trPr>
          <w:trHeight w:val="85"/>
        </w:trPr>
        <w:tc>
          <w:tcPr>
            <w:tcW w:w="3116" w:type="pct"/>
            <w:tcBorders>
              <w:top w:val="nil"/>
              <w:left w:val="nil"/>
              <w:bottom w:val="nil"/>
              <w:right w:val="nil"/>
            </w:tcBorders>
            <w:shd w:val="clear" w:color="auto" w:fill="auto"/>
            <w:noWrap/>
            <w:vAlign w:val="center"/>
            <w:hideMark/>
          </w:tcPr>
          <w:p w14:paraId="6F3F696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6EBBA49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FA5ADE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20CBB8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89485C2" w14:textId="77777777" w:rsidTr="00C55FFF">
        <w:trPr>
          <w:trHeight w:val="85"/>
        </w:trPr>
        <w:tc>
          <w:tcPr>
            <w:tcW w:w="3116" w:type="pct"/>
            <w:tcBorders>
              <w:top w:val="nil"/>
              <w:left w:val="nil"/>
              <w:bottom w:val="nil"/>
              <w:right w:val="nil"/>
            </w:tcBorders>
            <w:shd w:val="clear" w:color="auto" w:fill="auto"/>
            <w:noWrap/>
            <w:vAlign w:val="center"/>
            <w:hideMark/>
          </w:tcPr>
          <w:p w14:paraId="3DBE38F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59D627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D7EC5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3928F6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325536A" w14:textId="77777777" w:rsidTr="00C55FFF">
        <w:trPr>
          <w:trHeight w:val="85"/>
        </w:trPr>
        <w:tc>
          <w:tcPr>
            <w:tcW w:w="3116" w:type="pct"/>
            <w:tcBorders>
              <w:top w:val="nil"/>
              <w:left w:val="nil"/>
              <w:bottom w:val="nil"/>
              <w:right w:val="nil"/>
            </w:tcBorders>
            <w:shd w:val="clear" w:color="000000" w:fill="B6D9E6"/>
            <w:vAlign w:val="center"/>
            <w:hideMark/>
          </w:tcPr>
          <w:p w14:paraId="74DC62C7" w14:textId="77777777" w:rsidR="00C55FFF" w:rsidRPr="00C55FFF" w:rsidRDefault="00C55FFF" w:rsidP="00C55FFF">
            <w:pPr>
              <w:spacing w:line="240" w:lineRule="auto"/>
              <w:rPr>
                <w:b/>
                <w:bCs/>
                <w:sz w:val="12"/>
                <w:szCs w:val="12"/>
              </w:rPr>
            </w:pPr>
            <w:r w:rsidRPr="00C55FFF">
              <w:rPr>
                <w:b/>
                <w:bCs/>
                <w:sz w:val="12"/>
                <w:szCs w:val="12"/>
              </w:rPr>
              <w:t>Pozostałe zadania z zakresu gospodarki komunalnej</w:t>
            </w:r>
          </w:p>
        </w:tc>
        <w:tc>
          <w:tcPr>
            <w:tcW w:w="595" w:type="pct"/>
            <w:tcBorders>
              <w:top w:val="nil"/>
              <w:left w:val="nil"/>
              <w:bottom w:val="nil"/>
              <w:right w:val="nil"/>
            </w:tcBorders>
            <w:shd w:val="clear" w:color="000000" w:fill="B6D9E6"/>
            <w:noWrap/>
            <w:vAlign w:val="center"/>
            <w:hideMark/>
          </w:tcPr>
          <w:p w14:paraId="45C65D82" w14:textId="77777777" w:rsidR="00C55FFF" w:rsidRPr="00C55FFF" w:rsidRDefault="00C55FFF" w:rsidP="00C55FFF">
            <w:pPr>
              <w:spacing w:line="240" w:lineRule="auto"/>
              <w:jc w:val="right"/>
              <w:rPr>
                <w:b/>
                <w:bCs/>
                <w:sz w:val="12"/>
                <w:szCs w:val="12"/>
              </w:rPr>
            </w:pPr>
            <w:r w:rsidRPr="00C55FFF">
              <w:rPr>
                <w:b/>
                <w:bCs/>
                <w:sz w:val="12"/>
                <w:szCs w:val="12"/>
              </w:rPr>
              <w:t>74 760</w:t>
            </w:r>
          </w:p>
        </w:tc>
        <w:tc>
          <w:tcPr>
            <w:tcW w:w="694" w:type="pct"/>
            <w:tcBorders>
              <w:top w:val="nil"/>
              <w:left w:val="nil"/>
              <w:bottom w:val="nil"/>
              <w:right w:val="nil"/>
            </w:tcBorders>
            <w:shd w:val="clear" w:color="000000" w:fill="B6D9E6"/>
            <w:noWrap/>
            <w:vAlign w:val="center"/>
            <w:hideMark/>
          </w:tcPr>
          <w:p w14:paraId="65FE2FBF" w14:textId="77777777" w:rsidR="00C55FFF" w:rsidRPr="00C55FFF" w:rsidRDefault="00C55FFF" w:rsidP="00C55FFF">
            <w:pPr>
              <w:spacing w:line="240" w:lineRule="auto"/>
              <w:jc w:val="right"/>
              <w:rPr>
                <w:b/>
                <w:bCs/>
                <w:sz w:val="12"/>
                <w:szCs w:val="12"/>
              </w:rPr>
            </w:pPr>
            <w:r w:rsidRPr="00C55FFF">
              <w:rPr>
                <w:b/>
                <w:bCs/>
                <w:sz w:val="12"/>
                <w:szCs w:val="12"/>
              </w:rPr>
              <w:t>70 319,08</w:t>
            </w:r>
          </w:p>
        </w:tc>
        <w:tc>
          <w:tcPr>
            <w:tcW w:w="595" w:type="pct"/>
            <w:tcBorders>
              <w:top w:val="nil"/>
              <w:left w:val="nil"/>
              <w:bottom w:val="nil"/>
              <w:right w:val="nil"/>
            </w:tcBorders>
            <w:shd w:val="clear" w:color="000000" w:fill="B6D9E6"/>
            <w:noWrap/>
            <w:vAlign w:val="center"/>
            <w:hideMark/>
          </w:tcPr>
          <w:p w14:paraId="637AA553" w14:textId="77777777" w:rsidR="00C55FFF" w:rsidRPr="00C55FFF" w:rsidRDefault="00C55FFF" w:rsidP="00C55FFF">
            <w:pPr>
              <w:spacing w:line="240" w:lineRule="auto"/>
              <w:jc w:val="right"/>
              <w:rPr>
                <w:b/>
                <w:bCs/>
                <w:sz w:val="12"/>
                <w:szCs w:val="12"/>
              </w:rPr>
            </w:pPr>
            <w:r w:rsidRPr="00C55FFF">
              <w:rPr>
                <w:b/>
                <w:bCs/>
                <w:sz w:val="12"/>
                <w:szCs w:val="12"/>
              </w:rPr>
              <w:t>94,1%</w:t>
            </w:r>
          </w:p>
        </w:tc>
      </w:tr>
      <w:tr w:rsidR="00C55FFF" w:rsidRPr="00C55FFF" w14:paraId="0549B78C" w14:textId="77777777" w:rsidTr="00C55FFF">
        <w:trPr>
          <w:trHeight w:val="85"/>
        </w:trPr>
        <w:tc>
          <w:tcPr>
            <w:tcW w:w="3116" w:type="pct"/>
            <w:tcBorders>
              <w:top w:val="nil"/>
              <w:left w:val="nil"/>
              <w:bottom w:val="nil"/>
              <w:right w:val="nil"/>
            </w:tcBorders>
            <w:shd w:val="clear" w:color="auto" w:fill="auto"/>
            <w:noWrap/>
            <w:vAlign w:val="center"/>
            <w:hideMark/>
          </w:tcPr>
          <w:p w14:paraId="79FE09C8"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1CA3CA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685F4B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C0ACC3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B7105D5" w14:textId="77777777" w:rsidTr="00C55FFF">
        <w:trPr>
          <w:trHeight w:val="85"/>
        </w:trPr>
        <w:tc>
          <w:tcPr>
            <w:tcW w:w="3116" w:type="pct"/>
            <w:tcBorders>
              <w:top w:val="nil"/>
              <w:left w:val="nil"/>
              <w:bottom w:val="nil"/>
              <w:right w:val="nil"/>
            </w:tcBorders>
            <w:shd w:val="clear" w:color="000000" w:fill="D5E3F2"/>
            <w:vAlign w:val="center"/>
            <w:hideMark/>
          </w:tcPr>
          <w:p w14:paraId="78132D9A" w14:textId="77777777" w:rsidR="00C55FFF" w:rsidRPr="00C55FFF" w:rsidRDefault="00C55FFF" w:rsidP="00C55FFF">
            <w:pPr>
              <w:spacing w:line="240" w:lineRule="auto"/>
              <w:jc w:val="both"/>
              <w:rPr>
                <w:b/>
                <w:bCs/>
                <w:sz w:val="12"/>
                <w:szCs w:val="12"/>
              </w:rPr>
            </w:pPr>
            <w:r w:rsidRPr="00C55FFF">
              <w:rPr>
                <w:b/>
                <w:bCs/>
                <w:sz w:val="12"/>
                <w:szCs w:val="12"/>
              </w:rPr>
              <w:t>Urządzenie terenu pod Rodzinne Ogródki Działkowe w Ryni</w:t>
            </w:r>
          </w:p>
        </w:tc>
        <w:tc>
          <w:tcPr>
            <w:tcW w:w="595" w:type="pct"/>
            <w:tcBorders>
              <w:top w:val="nil"/>
              <w:left w:val="nil"/>
              <w:bottom w:val="nil"/>
              <w:right w:val="nil"/>
            </w:tcBorders>
            <w:shd w:val="clear" w:color="000000" w:fill="D5E3F2"/>
            <w:noWrap/>
            <w:vAlign w:val="center"/>
            <w:hideMark/>
          </w:tcPr>
          <w:p w14:paraId="12C9728C" w14:textId="77777777" w:rsidR="00C55FFF" w:rsidRPr="00C55FFF" w:rsidRDefault="00C55FFF" w:rsidP="00C55FFF">
            <w:pPr>
              <w:spacing w:line="240" w:lineRule="auto"/>
              <w:jc w:val="right"/>
              <w:rPr>
                <w:b/>
                <w:bCs/>
                <w:sz w:val="12"/>
                <w:szCs w:val="12"/>
              </w:rPr>
            </w:pPr>
            <w:r w:rsidRPr="00C55FFF">
              <w:rPr>
                <w:b/>
                <w:bCs/>
                <w:sz w:val="12"/>
                <w:szCs w:val="12"/>
              </w:rPr>
              <w:t>50 000</w:t>
            </w:r>
          </w:p>
        </w:tc>
        <w:tc>
          <w:tcPr>
            <w:tcW w:w="694" w:type="pct"/>
            <w:tcBorders>
              <w:top w:val="nil"/>
              <w:left w:val="nil"/>
              <w:bottom w:val="nil"/>
              <w:right w:val="nil"/>
            </w:tcBorders>
            <w:shd w:val="clear" w:color="000000" w:fill="D5E3F2"/>
            <w:noWrap/>
            <w:vAlign w:val="center"/>
            <w:hideMark/>
          </w:tcPr>
          <w:p w14:paraId="553C133D" w14:textId="77777777" w:rsidR="00C55FFF" w:rsidRPr="00C55FFF" w:rsidRDefault="00C55FFF" w:rsidP="00C55FFF">
            <w:pPr>
              <w:spacing w:line="240" w:lineRule="auto"/>
              <w:jc w:val="right"/>
              <w:rPr>
                <w:b/>
                <w:bCs/>
                <w:sz w:val="12"/>
                <w:szCs w:val="12"/>
              </w:rPr>
            </w:pPr>
            <w:r w:rsidRPr="00C55FFF">
              <w:rPr>
                <w:b/>
                <w:bCs/>
                <w:sz w:val="12"/>
                <w:szCs w:val="12"/>
              </w:rPr>
              <w:t>45 559,08</w:t>
            </w:r>
          </w:p>
        </w:tc>
        <w:tc>
          <w:tcPr>
            <w:tcW w:w="595" w:type="pct"/>
            <w:tcBorders>
              <w:top w:val="nil"/>
              <w:left w:val="nil"/>
              <w:bottom w:val="nil"/>
              <w:right w:val="nil"/>
            </w:tcBorders>
            <w:shd w:val="clear" w:color="000000" w:fill="D5E3F2"/>
            <w:noWrap/>
            <w:vAlign w:val="center"/>
            <w:hideMark/>
          </w:tcPr>
          <w:p w14:paraId="7CBAF5B4" w14:textId="77777777" w:rsidR="00C55FFF" w:rsidRPr="00C55FFF" w:rsidRDefault="00C55FFF" w:rsidP="00C55FFF">
            <w:pPr>
              <w:spacing w:line="240" w:lineRule="auto"/>
              <w:jc w:val="right"/>
              <w:rPr>
                <w:b/>
                <w:bCs/>
                <w:sz w:val="12"/>
                <w:szCs w:val="12"/>
              </w:rPr>
            </w:pPr>
            <w:r w:rsidRPr="00C55FFF">
              <w:rPr>
                <w:b/>
                <w:bCs/>
                <w:sz w:val="12"/>
                <w:szCs w:val="12"/>
              </w:rPr>
              <w:t>91,1%</w:t>
            </w:r>
          </w:p>
        </w:tc>
      </w:tr>
      <w:tr w:rsidR="00C55FFF" w:rsidRPr="00C55FFF" w14:paraId="6AD79F35" w14:textId="77777777" w:rsidTr="00C55FFF">
        <w:trPr>
          <w:trHeight w:val="85"/>
        </w:trPr>
        <w:tc>
          <w:tcPr>
            <w:tcW w:w="3116" w:type="pct"/>
            <w:tcBorders>
              <w:top w:val="nil"/>
              <w:left w:val="nil"/>
              <w:bottom w:val="nil"/>
              <w:right w:val="nil"/>
            </w:tcBorders>
            <w:shd w:val="clear" w:color="auto" w:fill="auto"/>
            <w:vAlign w:val="center"/>
            <w:hideMark/>
          </w:tcPr>
          <w:p w14:paraId="29F9979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73871B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6E48D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0EE8E5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FB5DEAF" w14:textId="77777777" w:rsidTr="00C55FFF">
        <w:trPr>
          <w:trHeight w:val="85"/>
        </w:trPr>
        <w:tc>
          <w:tcPr>
            <w:tcW w:w="3116" w:type="pct"/>
            <w:tcBorders>
              <w:top w:val="nil"/>
              <w:left w:val="nil"/>
              <w:bottom w:val="nil"/>
              <w:right w:val="nil"/>
            </w:tcBorders>
            <w:shd w:val="clear" w:color="auto" w:fill="auto"/>
            <w:vAlign w:val="center"/>
            <w:hideMark/>
          </w:tcPr>
          <w:p w14:paraId="6D039AE7" w14:textId="77777777" w:rsidR="00C55FFF" w:rsidRPr="00C55FFF" w:rsidRDefault="00C55FFF" w:rsidP="00C55FFF">
            <w:pPr>
              <w:spacing w:line="240" w:lineRule="auto"/>
              <w:jc w:val="both"/>
              <w:rPr>
                <w:sz w:val="12"/>
                <w:szCs w:val="12"/>
              </w:rPr>
            </w:pPr>
            <w:r w:rsidRPr="00C55FFF">
              <w:rPr>
                <w:sz w:val="12"/>
                <w:szCs w:val="12"/>
              </w:rPr>
              <w:t xml:space="preserve">Poniesiono wydatki na utrzymanie obiektu do czasu przekazania terenu przyszłemu zarządcy. Realizacja zadania wynikała z zobowiązań wobec Polskiego Związku Działkowców "Stowarzyszenie Ogrodowe" w Warszawie, z tytułu przejęcia przez miasto gruntów pod budowę zespołu </w:t>
            </w:r>
            <w:proofErr w:type="spellStart"/>
            <w:r w:rsidRPr="00C55FFF">
              <w:rPr>
                <w:sz w:val="12"/>
                <w:szCs w:val="12"/>
              </w:rPr>
              <w:t>szkolno</w:t>
            </w:r>
            <w:proofErr w:type="spellEnd"/>
            <w:r w:rsidRPr="00C55FFF">
              <w:rPr>
                <w:sz w:val="12"/>
                <w:szCs w:val="12"/>
              </w:rPr>
              <w:t xml:space="preserve"> -  przedszkolnego przy ul. Jana Nowaka Jeziorańskiego. </w:t>
            </w:r>
          </w:p>
        </w:tc>
        <w:tc>
          <w:tcPr>
            <w:tcW w:w="595" w:type="pct"/>
            <w:tcBorders>
              <w:top w:val="nil"/>
              <w:left w:val="nil"/>
              <w:bottom w:val="nil"/>
              <w:right w:val="nil"/>
            </w:tcBorders>
            <w:shd w:val="clear" w:color="auto" w:fill="auto"/>
            <w:hideMark/>
          </w:tcPr>
          <w:p w14:paraId="3E5A8A6D"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327D50D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C93086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8254DF8" w14:textId="77777777" w:rsidTr="00C55FFF">
        <w:trPr>
          <w:trHeight w:val="85"/>
        </w:trPr>
        <w:tc>
          <w:tcPr>
            <w:tcW w:w="3116" w:type="pct"/>
            <w:tcBorders>
              <w:top w:val="nil"/>
              <w:left w:val="nil"/>
              <w:bottom w:val="nil"/>
              <w:right w:val="nil"/>
            </w:tcBorders>
            <w:shd w:val="clear" w:color="auto" w:fill="auto"/>
            <w:vAlign w:val="center"/>
            <w:hideMark/>
          </w:tcPr>
          <w:p w14:paraId="7F2CD12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561202E"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A1C828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2C7DAE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36A6D38" w14:textId="77777777" w:rsidTr="00C55FFF">
        <w:trPr>
          <w:trHeight w:val="85"/>
        </w:trPr>
        <w:tc>
          <w:tcPr>
            <w:tcW w:w="3116" w:type="pct"/>
            <w:tcBorders>
              <w:top w:val="nil"/>
              <w:left w:val="nil"/>
              <w:bottom w:val="nil"/>
              <w:right w:val="nil"/>
            </w:tcBorders>
            <w:shd w:val="clear" w:color="auto" w:fill="auto"/>
            <w:hideMark/>
          </w:tcPr>
          <w:p w14:paraId="7A2D079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2C885C22"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0643540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FFA610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B428E2" w14:textId="77777777" w:rsidTr="00C55FFF">
        <w:trPr>
          <w:trHeight w:val="85"/>
        </w:trPr>
        <w:tc>
          <w:tcPr>
            <w:tcW w:w="3116" w:type="pct"/>
            <w:tcBorders>
              <w:top w:val="nil"/>
              <w:left w:val="nil"/>
              <w:bottom w:val="nil"/>
              <w:right w:val="nil"/>
            </w:tcBorders>
            <w:shd w:val="clear" w:color="auto" w:fill="auto"/>
            <w:noWrap/>
            <w:vAlign w:val="center"/>
            <w:hideMark/>
          </w:tcPr>
          <w:p w14:paraId="44ECBEF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49678185"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2E0991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D5DF60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D0624DA" w14:textId="77777777" w:rsidTr="00C55FFF">
        <w:trPr>
          <w:trHeight w:val="85"/>
        </w:trPr>
        <w:tc>
          <w:tcPr>
            <w:tcW w:w="3116" w:type="pct"/>
            <w:tcBorders>
              <w:top w:val="nil"/>
              <w:left w:val="nil"/>
              <w:bottom w:val="nil"/>
              <w:right w:val="nil"/>
            </w:tcBorders>
            <w:shd w:val="clear" w:color="auto" w:fill="auto"/>
            <w:noWrap/>
            <w:vAlign w:val="center"/>
            <w:hideMark/>
          </w:tcPr>
          <w:p w14:paraId="729144B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A06C9F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7E274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FB4900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D52B4F4" w14:textId="77777777" w:rsidTr="00C55FFF">
        <w:trPr>
          <w:trHeight w:val="85"/>
        </w:trPr>
        <w:tc>
          <w:tcPr>
            <w:tcW w:w="3116" w:type="pct"/>
            <w:tcBorders>
              <w:top w:val="nil"/>
              <w:left w:val="nil"/>
              <w:bottom w:val="nil"/>
              <w:right w:val="nil"/>
            </w:tcBorders>
            <w:shd w:val="clear" w:color="000000" w:fill="D5E3F2"/>
            <w:vAlign w:val="center"/>
            <w:hideMark/>
          </w:tcPr>
          <w:p w14:paraId="5FC08900" w14:textId="77777777" w:rsidR="00C55FFF" w:rsidRPr="00C55FFF" w:rsidRDefault="00C55FFF" w:rsidP="00C55FFF">
            <w:pPr>
              <w:spacing w:line="240" w:lineRule="auto"/>
              <w:jc w:val="both"/>
              <w:rPr>
                <w:b/>
                <w:bCs/>
                <w:sz w:val="12"/>
                <w:szCs w:val="12"/>
              </w:rPr>
            </w:pPr>
            <w:r w:rsidRPr="00C55FFF">
              <w:rPr>
                <w:b/>
                <w:bCs/>
                <w:sz w:val="12"/>
                <w:szCs w:val="12"/>
              </w:rPr>
              <w:t>Tężnia solna na Pradze Południe</w:t>
            </w:r>
          </w:p>
        </w:tc>
        <w:tc>
          <w:tcPr>
            <w:tcW w:w="595" w:type="pct"/>
            <w:tcBorders>
              <w:top w:val="nil"/>
              <w:left w:val="nil"/>
              <w:bottom w:val="nil"/>
              <w:right w:val="nil"/>
            </w:tcBorders>
            <w:shd w:val="clear" w:color="000000" w:fill="D5E3F2"/>
            <w:noWrap/>
            <w:vAlign w:val="center"/>
            <w:hideMark/>
          </w:tcPr>
          <w:p w14:paraId="78549B9D" w14:textId="77777777" w:rsidR="00C55FFF" w:rsidRPr="00C55FFF" w:rsidRDefault="00C55FFF" w:rsidP="00C55FFF">
            <w:pPr>
              <w:spacing w:line="240" w:lineRule="auto"/>
              <w:jc w:val="right"/>
              <w:rPr>
                <w:b/>
                <w:bCs/>
                <w:sz w:val="12"/>
                <w:szCs w:val="12"/>
              </w:rPr>
            </w:pPr>
            <w:r w:rsidRPr="00C55FFF">
              <w:rPr>
                <w:b/>
                <w:bCs/>
                <w:sz w:val="12"/>
                <w:szCs w:val="12"/>
              </w:rPr>
              <w:t>14 760</w:t>
            </w:r>
          </w:p>
        </w:tc>
        <w:tc>
          <w:tcPr>
            <w:tcW w:w="694" w:type="pct"/>
            <w:tcBorders>
              <w:top w:val="nil"/>
              <w:left w:val="nil"/>
              <w:bottom w:val="nil"/>
              <w:right w:val="nil"/>
            </w:tcBorders>
            <w:shd w:val="clear" w:color="000000" w:fill="D5E3F2"/>
            <w:noWrap/>
            <w:vAlign w:val="center"/>
            <w:hideMark/>
          </w:tcPr>
          <w:p w14:paraId="60E2D556" w14:textId="77777777" w:rsidR="00C55FFF" w:rsidRPr="00C55FFF" w:rsidRDefault="00C55FFF" w:rsidP="00C55FFF">
            <w:pPr>
              <w:spacing w:line="240" w:lineRule="auto"/>
              <w:jc w:val="right"/>
              <w:rPr>
                <w:b/>
                <w:bCs/>
                <w:sz w:val="12"/>
                <w:szCs w:val="12"/>
              </w:rPr>
            </w:pPr>
            <w:r w:rsidRPr="00C55FFF">
              <w:rPr>
                <w:b/>
                <w:bCs/>
                <w:sz w:val="12"/>
                <w:szCs w:val="12"/>
              </w:rPr>
              <w:t>14 760,00</w:t>
            </w:r>
          </w:p>
        </w:tc>
        <w:tc>
          <w:tcPr>
            <w:tcW w:w="595" w:type="pct"/>
            <w:tcBorders>
              <w:top w:val="nil"/>
              <w:left w:val="nil"/>
              <w:bottom w:val="nil"/>
              <w:right w:val="nil"/>
            </w:tcBorders>
            <w:shd w:val="clear" w:color="000000" w:fill="D5E3F2"/>
            <w:noWrap/>
            <w:vAlign w:val="center"/>
            <w:hideMark/>
          </w:tcPr>
          <w:p w14:paraId="791F357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3C2E73A" w14:textId="77777777" w:rsidTr="00C55FFF">
        <w:trPr>
          <w:trHeight w:val="85"/>
        </w:trPr>
        <w:tc>
          <w:tcPr>
            <w:tcW w:w="3116" w:type="pct"/>
            <w:tcBorders>
              <w:top w:val="nil"/>
              <w:left w:val="nil"/>
              <w:bottom w:val="nil"/>
              <w:right w:val="nil"/>
            </w:tcBorders>
            <w:shd w:val="clear" w:color="auto" w:fill="auto"/>
            <w:vAlign w:val="center"/>
            <w:hideMark/>
          </w:tcPr>
          <w:p w14:paraId="28F4BA67"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F9FB90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D899FC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3C265A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AF1F54" w14:textId="77777777" w:rsidTr="00C55FFF">
        <w:trPr>
          <w:trHeight w:val="85"/>
        </w:trPr>
        <w:tc>
          <w:tcPr>
            <w:tcW w:w="3116" w:type="pct"/>
            <w:tcBorders>
              <w:top w:val="nil"/>
              <w:left w:val="nil"/>
              <w:bottom w:val="nil"/>
              <w:right w:val="nil"/>
            </w:tcBorders>
            <w:shd w:val="clear" w:color="auto" w:fill="auto"/>
            <w:vAlign w:val="center"/>
            <w:hideMark/>
          </w:tcPr>
          <w:p w14:paraId="572D65F3"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Budowę tężni solnej zaplanowano w 2025 r.</w:t>
            </w:r>
          </w:p>
        </w:tc>
        <w:tc>
          <w:tcPr>
            <w:tcW w:w="595" w:type="pct"/>
            <w:tcBorders>
              <w:top w:val="nil"/>
              <w:left w:val="nil"/>
              <w:bottom w:val="nil"/>
              <w:right w:val="nil"/>
            </w:tcBorders>
            <w:shd w:val="clear" w:color="auto" w:fill="auto"/>
            <w:hideMark/>
          </w:tcPr>
          <w:p w14:paraId="03ACF8DE"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DD40B1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ABAD5F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8351E2F" w14:textId="77777777" w:rsidTr="00C55FFF">
        <w:trPr>
          <w:trHeight w:val="85"/>
        </w:trPr>
        <w:tc>
          <w:tcPr>
            <w:tcW w:w="3116" w:type="pct"/>
            <w:tcBorders>
              <w:top w:val="nil"/>
              <w:left w:val="nil"/>
              <w:bottom w:val="nil"/>
              <w:right w:val="nil"/>
            </w:tcBorders>
            <w:shd w:val="clear" w:color="auto" w:fill="auto"/>
            <w:vAlign w:val="center"/>
            <w:hideMark/>
          </w:tcPr>
          <w:p w14:paraId="05518EA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4D9FB1A"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982DFE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CD4510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2F48F29" w14:textId="77777777" w:rsidTr="00C55FFF">
        <w:trPr>
          <w:trHeight w:val="85"/>
        </w:trPr>
        <w:tc>
          <w:tcPr>
            <w:tcW w:w="3116" w:type="pct"/>
            <w:tcBorders>
              <w:top w:val="nil"/>
              <w:left w:val="nil"/>
              <w:bottom w:val="nil"/>
              <w:right w:val="nil"/>
            </w:tcBorders>
            <w:shd w:val="clear" w:color="auto" w:fill="auto"/>
            <w:hideMark/>
          </w:tcPr>
          <w:p w14:paraId="38D3C418"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2F16B073"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47BFC8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3947FB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072898A" w14:textId="77777777" w:rsidTr="00C55FFF">
        <w:trPr>
          <w:trHeight w:val="85"/>
        </w:trPr>
        <w:tc>
          <w:tcPr>
            <w:tcW w:w="3116" w:type="pct"/>
            <w:tcBorders>
              <w:top w:val="nil"/>
              <w:left w:val="nil"/>
              <w:bottom w:val="nil"/>
              <w:right w:val="nil"/>
            </w:tcBorders>
            <w:shd w:val="clear" w:color="auto" w:fill="auto"/>
            <w:noWrap/>
            <w:vAlign w:val="center"/>
            <w:hideMark/>
          </w:tcPr>
          <w:p w14:paraId="1B24DF27"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7091AB0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F5B909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6C7221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A7D61D2" w14:textId="77777777" w:rsidTr="00C55FFF">
        <w:trPr>
          <w:trHeight w:val="85"/>
        </w:trPr>
        <w:tc>
          <w:tcPr>
            <w:tcW w:w="3116" w:type="pct"/>
            <w:tcBorders>
              <w:top w:val="nil"/>
              <w:left w:val="nil"/>
              <w:bottom w:val="nil"/>
              <w:right w:val="nil"/>
            </w:tcBorders>
            <w:shd w:val="clear" w:color="auto" w:fill="auto"/>
            <w:noWrap/>
            <w:vAlign w:val="center"/>
            <w:hideMark/>
          </w:tcPr>
          <w:p w14:paraId="7513692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4B58D9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05383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74A5A7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6F2A7BB" w14:textId="77777777" w:rsidTr="00C55FFF">
        <w:trPr>
          <w:trHeight w:val="85"/>
        </w:trPr>
        <w:tc>
          <w:tcPr>
            <w:tcW w:w="3116" w:type="pct"/>
            <w:tcBorders>
              <w:top w:val="nil"/>
              <w:left w:val="nil"/>
              <w:bottom w:val="nil"/>
              <w:right w:val="nil"/>
            </w:tcBorders>
            <w:shd w:val="clear" w:color="000000" w:fill="D5E3F2"/>
            <w:vAlign w:val="center"/>
            <w:hideMark/>
          </w:tcPr>
          <w:p w14:paraId="571E7FEB" w14:textId="77777777" w:rsidR="00C55FFF" w:rsidRPr="00C55FFF" w:rsidRDefault="00C55FFF" w:rsidP="00C55FFF">
            <w:pPr>
              <w:spacing w:line="240" w:lineRule="auto"/>
              <w:jc w:val="both"/>
              <w:rPr>
                <w:b/>
                <w:bCs/>
                <w:sz w:val="12"/>
                <w:szCs w:val="12"/>
              </w:rPr>
            </w:pPr>
            <w:r w:rsidRPr="00C55FFF">
              <w:rPr>
                <w:b/>
                <w:bCs/>
                <w:sz w:val="12"/>
                <w:szCs w:val="12"/>
              </w:rPr>
              <w:t>Budowa i modernizacja placów zabaw</w:t>
            </w:r>
          </w:p>
        </w:tc>
        <w:tc>
          <w:tcPr>
            <w:tcW w:w="595" w:type="pct"/>
            <w:tcBorders>
              <w:top w:val="nil"/>
              <w:left w:val="nil"/>
              <w:bottom w:val="nil"/>
              <w:right w:val="nil"/>
            </w:tcBorders>
            <w:shd w:val="clear" w:color="000000" w:fill="D5E3F2"/>
            <w:noWrap/>
            <w:vAlign w:val="center"/>
            <w:hideMark/>
          </w:tcPr>
          <w:p w14:paraId="481E30EA" w14:textId="77777777" w:rsidR="00C55FFF" w:rsidRPr="00C55FFF" w:rsidRDefault="00C55FFF" w:rsidP="00C55FFF">
            <w:pPr>
              <w:spacing w:line="240" w:lineRule="auto"/>
              <w:jc w:val="right"/>
              <w:rPr>
                <w:b/>
                <w:bCs/>
                <w:sz w:val="12"/>
                <w:szCs w:val="12"/>
              </w:rPr>
            </w:pPr>
            <w:r w:rsidRPr="00C55FFF">
              <w:rPr>
                <w:b/>
                <w:bCs/>
                <w:sz w:val="12"/>
                <w:szCs w:val="12"/>
              </w:rPr>
              <w:t>10 000</w:t>
            </w:r>
          </w:p>
        </w:tc>
        <w:tc>
          <w:tcPr>
            <w:tcW w:w="694" w:type="pct"/>
            <w:tcBorders>
              <w:top w:val="nil"/>
              <w:left w:val="nil"/>
              <w:bottom w:val="nil"/>
              <w:right w:val="nil"/>
            </w:tcBorders>
            <w:shd w:val="clear" w:color="000000" w:fill="D5E3F2"/>
            <w:noWrap/>
            <w:vAlign w:val="center"/>
            <w:hideMark/>
          </w:tcPr>
          <w:p w14:paraId="494752FB" w14:textId="77777777" w:rsidR="00C55FFF" w:rsidRPr="00C55FFF" w:rsidRDefault="00C55FFF" w:rsidP="00C55FFF">
            <w:pPr>
              <w:spacing w:line="240" w:lineRule="auto"/>
              <w:jc w:val="right"/>
              <w:rPr>
                <w:b/>
                <w:bCs/>
                <w:sz w:val="12"/>
                <w:szCs w:val="12"/>
              </w:rPr>
            </w:pPr>
            <w:r w:rsidRPr="00C55FFF">
              <w:rPr>
                <w:b/>
                <w:bCs/>
                <w:sz w:val="12"/>
                <w:szCs w:val="12"/>
              </w:rPr>
              <w:t>10 000,00</w:t>
            </w:r>
          </w:p>
        </w:tc>
        <w:tc>
          <w:tcPr>
            <w:tcW w:w="595" w:type="pct"/>
            <w:tcBorders>
              <w:top w:val="nil"/>
              <w:left w:val="nil"/>
              <w:bottom w:val="nil"/>
              <w:right w:val="nil"/>
            </w:tcBorders>
            <w:shd w:val="clear" w:color="000000" w:fill="D5E3F2"/>
            <w:noWrap/>
            <w:vAlign w:val="center"/>
            <w:hideMark/>
          </w:tcPr>
          <w:p w14:paraId="5047361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5E5AB48" w14:textId="77777777" w:rsidTr="00C55FFF">
        <w:trPr>
          <w:trHeight w:val="85"/>
        </w:trPr>
        <w:tc>
          <w:tcPr>
            <w:tcW w:w="3116" w:type="pct"/>
            <w:tcBorders>
              <w:top w:val="nil"/>
              <w:left w:val="nil"/>
              <w:bottom w:val="nil"/>
              <w:right w:val="nil"/>
            </w:tcBorders>
            <w:shd w:val="clear" w:color="auto" w:fill="auto"/>
            <w:vAlign w:val="center"/>
            <w:hideMark/>
          </w:tcPr>
          <w:p w14:paraId="3619A48D"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0CA731E"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1AEFAB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0D567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9FD2224" w14:textId="77777777" w:rsidTr="00C55FFF">
        <w:trPr>
          <w:trHeight w:val="85"/>
        </w:trPr>
        <w:tc>
          <w:tcPr>
            <w:tcW w:w="3116" w:type="pct"/>
            <w:tcBorders>
              <w:top w:val="nil"/>
              <w:left w:val="nil"/>
              <w:bottom w:val="nil"/>
              <w:right w:val="nil"/>
            </w:tcBorders>
            <w:shd w:val="clear" w:color="auto" w:fill="auto"/>
            <w:vAlign w:val="center"/>
            <w:hideMark/>
          </w:tcPr>
          <w:p w14:paraId="16E8BE34"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na rozbudowę placu zabaw przy ul. Kinowej 16.</w:t>
            </w:r>
          </w:p>
        </w:tc>
        <w:tc>
          <w:tcPr>
            <w:tcW w:w="595" w:type="pct"/>
            <w:tcBorders>
              <w:top w:val="nil"/>
              <w:left w:val="nil"/>
              <w:bottom w:val="nil"/>
              <w:right w:val="nil"/>
            </w:tcBorders>
            <w:shd w:val="clear" w:color="auto" w:fill="auto"/>
            <w:hideMark/>
          </w:tcPr>
          <w:p w14:paraId="79D58A95"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032711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A2935A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CE394EA" w14:textId="77777777" w:rsidTr="00C55FFF">
        <w:trPr>
          <w:trHeight w:val="85"/>
        </w:trPr>
        <w:tc>
          <w:tcPr>
            <w:tcW w:w="3116" w:type="pct"/>
            <w:tcBorders>
              <w:top w:val="nil"/>
              <w:left w:val="nil"/>
              <w:bottom w:val="nil"/>
              <w:right w:val="nil"/>
            </w:tcBorders>
            <w:shd w:val="clear" w:color="auto" w:fill="auto"/>
            <w:vAlign w:val="center"/>
            <w:hideMark/>
          </w:tcPr>
          <w:p w14:paraId="1F136EF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7948977"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86A799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7C85EA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89DDD99" w14:textId="77777777" w:rsidTr="00C55FFF">
        <w:trPr>
          <w:trHeight w:val="85"/>
        </w:trPr>
        <w:tc>
          <w:tcPr>
            <w:tcW w:w="3116" w:type="pct"/>
            <w:tcBorders>
              <w:top w:val="nil"/>
              <w:left w:val="nil"/>
              <w:bottom w:val="nil"/>
              <w:right w:val="nil"/>
            </w:tcBorders>
            <w:shd w:val="clear" w:color="auto" w:fill="auto"/>
            <w:hideMark/>
          </w:tcPr>
          <w:p w14:paraId="41D4BEF5"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Zakład Gospodarowania Nieruchomościami</w:t>
            </w:r>
          </w:p>
        </w:tc>
        <w:tc>
          <w:tcPr>
            <w:tcW w:w="595" w:type="pct"/>
            <w:tcBorders>
              <w:top w:val="nil"/>
              <w:left w:val="nil"/>
              <w:bottom w:val="nil"/>
              <w:right w:val="nil"/>
            </w:tcBorders>
            <w:shd w:val="clear" w:color="auto" w:fill="auto"/>
            <w:hideMark/>
          </w:tcPr>
          <w:p w14:paraId="19AE90D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58F7B87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26D5D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02E1271" w14:textId="77777777" w:rsidTr="00C55FFF">
        <w:trPr>
          <w:trHeight w:val="85"/>
        </w:trPr>
        <w:tc>
          <w:tcPr>
            <w:tcW w:w="3116" w:type="pct"/>
            <w:tcBorders>
              <w:top w:val="nil"/>
              <w:left w:val="nil"/>
              <w:bottom w:val="nil"/>
              <w:right w:val="nil"/>
            </w:tcBorders>
            <w:shd w:val="clear" w:color="auto" w:fill="auto"/>
            <w:noWrap/>
            <w:vAlign w:val="center"/>
            <w:hideMark/>
          </w:tcPr>
          <w:p w14:paraId="4B4B0F86"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90095</w:t>
            </w:r>
          </w:p>
        </w:tc>
        <w:tc>
          <w:tcPr>
            <w:tcW w:w="595" w:type="pct"/>
            <w:tcBorders>
              <w:top w:val="nil"/>
              <w:left w:val="nil"/>
              <w:bottom w:val="nil"/>
              <w:right w:val="nil"/>
            </w:tcBorders>
            <w:shd w:val="clear" w:color="auto" w:fill="auto"/>
            <w:noWrap/>
            <w:vAlign w:val="center"/>
            <w:hideMark/>
          </w:tcPr>
          <w:p w14:paraId="199F527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02B36F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4E92B4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6DBE3B4" w14:textId="77777777" w:rsidTr="00C55FFF">
        <w:trPr>
          <w:trHeight w:val="85"/>
        </w:trPr>
        <w:tc>
          <w:tcPr>
            <w:tcW w:w="3116" w:type="pct"/>
            <w:tcBorders>
              <w:top w:val="nil"/>
              <w:left w:val="nil"/>
              <w:bottom w:val="nil"/>
              <w:right w:val="nil"/>
            </w:tcBorders>
            <w:shd w:val="clear" w:color="auto" w:fill="auto"/>
            <w:noWrap/>
            <w:vAlign w:val="center"/>
            <w:hideMark/>
          </w:tcPr>
          <w:p w14:paraId="6286561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6A260F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6DBF3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34C72C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FA3869A" w14:textId="77777777" w:rsidTr="00C55FFF">
        <w:trPr>
          <w:trHeight w:val="85"/>
        </w:trPr>
        <w:tc>
          <w:tcPr>
            <w:tcW w:w="3116" w:type="pct"/>
            <w:tcBorders>
              <w:top w:val="nil"/>
              <w:left w:val="nil"/>
              <w:bottom w:val="nil"/>
              <w:right w:val="nil"/>
            </w:tcBorders>
            <w:shd w:val="clear" w:color="000000" w:fill="B7CFE8"/>
            <w:noWrap/>
            <w:vAlign w:val="center"/>
            <w:hideMark/>
          </w:tcPr>
          <w:p w14:paraId="1CBB5F10" w14:textId="77777777" w:rsidR="00C55FFF" w:rsidRPr="00C55FFF" w:rsidRDefault="00C55FFF" w:rsidP="00C55FFF">
            <w:pPr>
              <w:spacing w:line="240" w:lineRule="auto"/>
              <w:rPr>
                <w:b/>
                <w:bCs/>
                <w:sz w:val="12"/>
                <w:szCs w:val="12"/>
              </w:rPr>
            </w:pPr>
            <w:r w:rsidRPr="00C55FFF">
              <w:rPr>
                <w:b/>
                <w:bCs/>
                <w:sz w:val="12"/>
                <w:szCs w:val="12"/>
              </w:rPr>
              <w:t>EDUKACJA</w:t>
            </w:r>
          </w:p>
        </w:tc>
        <w:tc>
          <w:tcPr>
            <w:tcW w:w="595" w:type="pct"/>
            <w:tcBorders>
              <w:top w:val="nil"/>
              <w:left w:val="nil"/>
              <w:bottom w:val="nil"/>
              <w:right w:val="nil"/>
            </w:tcBorders>
            <w:shd w:val="clear" w:color="000000" w:fill="B7CFE8"/>
            <w:noWrap/>
            <w:vAlign w:val="center"/>
            <w:hideMark/>
          </w:tcPr>
          <w:p w14:paraId="5B3AA727" w14:textId="77777777" w:rsidR="00C55FFF" w:rsidRPr="00C55FFF" w:rsidRDefault="00C55FFF" w:rsidP="00C55FFF">
            <w:pPr>
              <w:spacing w:line="240" w:lineRule="auto"/>
              <w:jc w:val="right"/>
              <w:rPr>
                <w:b/>
                <w:bCs/>
                <w:sz w:val="12"/>
                <w:szCs w:val="12"/>
              </w:rPr>
            </w:pPr>
            <w:r w:rsidRPr="00C55FFF">
              <w:rPr>
                <w:b/>
                <w:bCs/>
                <w:sz w:val="12"/>
                <w:szCs w:val="12"/>
              </w:rPr>
              <w:t>15 268 450</w:t>
            </w:r>
          </w:p>
        </w:tc>
        <w:tc>
          <w:tcPr>
            <w:tcW w:w="694" w:type="pct"/>
            <w:tcBorders>
              <w:top w:val="nil"/>
              <w:left w:val="nil"/>
              <w:bottom w:val="nil"/>
              <w:right w:val="nil"/>
            </w:tcBorders>
            <w:shd w:val="clear" w:color="000000" w:fill="B7CFE8"/>
            <w:noWrap/>
            <w:vAlign w:val="center"/>
            <w:hideMark/>
          </w:tcPr>
          <w:p w14:paraId="742B61CD" w14:textId="77777777" w:rsidR="00C55FFF" w:rsidRPr="00C55FFF" w:rsidRDefault="00C55FFF" w:rsidP="00C55FFF">
            <w:pPr>
              <w:spacing w:line="240" w:lineRule="auto"/>
              <w:jc w:val="right"/>
              <w:rPr>
                <w:b/>
                <w:bCs/>
                <w:sz w:val="12"/>
                <w:szCs w:val="12"/>
              </w:rPr>
            </w:pPr>
            <w:r w:rsidRPr="00C55FFF">
              <w:rPr>
                <w:b/>
                <w:bCs/>
                <w:sz w:val="12"/>
                <w:szCs w:val="12"/>
              </w:rPr>
              <w:t>14 059 884,92</w:t>
            </w:r>
          </w:p>
        </w:tc>
        <w:tc>
          <w:tcPr>
            <w:tcW w:w="595" w:type="pct"/>
            <w:tcBorders>
              <w:top w:val="nil"/>
              <w:left w:val="nil"/>
              <w:bottom w:val="nil"/>
              <w:right w:val="nil"/>
            </w:tcBorders>
            <w:shd w:val="clear" w:color="000000" w:fill="B7CFE8"/>
            <w:noWrap/>
            <w:vAlign w:val="center"/>
            <w:hideMark/>
          </w:tcPr>
          <w:p w14:paraId="3F53DF1F" w14:textId="77777777" w:rsidR="00C55FFF" w:rsidRPr="00C55FFF" w:rsidRDefault="00C55FFF" w:rsidP="00C55FFF">
            <w:pPr>
              <w:spacing w:line="240" w:lineRule="auto"/>
              <w:jc w:val="right"/>
              <w:rPr>
                <w:b/>
                <w:bCs/>
                <w:sz w:val="12"/>
                <w:szCs w:val="12"/>
              </w:rPr>
            </w:pPr>
            <w:r w:rsidRPr="00C55FFF">
              <w:rPr>
                <w:b/>
                <w:bCs/>
                <w:sz w:val="12"/>
                <w:szCs w:val="12"/>
              </w:rPr>
              <w:t>92,1%</w:t>
            </w:r>
          </w:p>
        </w:tc>
      </w:tr>
      <w:tr w:rsidR="00C55FFF" w:rsidRPr="00C55FFF" w14:paraId="6AEA2D76" w14:textId="77777777" w:rsidTr="00C55FFF">
        <w:trPr>
          <w:trHeight w:val="85"/>
        </w:trPr>
        <w:tc>
          <w:tcPr>
            <w:tcW w:w="3116" w:type="pct"/>
            <w:tcBorders>
              <w:top w:val="nil"/>
              <w:left w:val="nil"/>
              <w:bottom w:val="nil"/>
              <w:right w:val="nil"/>
            </w:tcBorders>
            <w:shd w:val="clear" w:color="auto" w:fill="auto"/>
            <w:noWrap/>
            <w:vAlign w:val="center"/>
            <w:hideMark/>
          </w:tcPr>
          <w:p w14:paraId="0F6F695C"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029B6B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B53E24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C1C761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13930D0" w14:textId="77777777" w:rsidTr="00C55FFF">
        <w:trPr>
          <w:trHeight w:val="85"/>
        </w:trPr>
        <w:tc>
          <w:tcPr>
            <w:tcW w:w="3116" w:type="pct"/>
            <w:tcBorders>
              <w:top w:val="nil"/>
              <w:left w:val="nil"/>
              <w:bottom w:val="nil"/>
              <w:right w:val="nil"/>
            </w:tcBorders>
            <w:shd w:val="clear" w:color="000000" w:fill="B6D9E6"/>
            <w:vAlign w:val="center"/>
            <w:hideMark/>
          </w:tcPr>
          <w:p w14:paraId="34DEE634" w14:textId="77777777" w:rsidR="00C55FFF" w:rsidRPr="00C55FFF" w:rsidRDefault="00C55FFF" w:rsidP="00C55FFF">
            <w:pPr>
              <w:spacing w:line="240" w:lineRule="auto"/>
              <w:rPr>
                <w:b/>
                <w:bCs/>
                <w:sz w:val="12"/>
                <w:szCs w:val="12"/>
              </w:rPr>
            </w:pPr>
            <w:r w:rsidRPr="00C55FFF">
              <w:rPr>
                <w:b/>
                <w:bCs/>
                <w:sz w:val="12"/>
                <w:szCs w:val="12"/>
              </w:rPr>
              <w:t>Oświata i edukacyjna opieka wychowawcza</w:t>
            </w:r>
          </w:p>
        </w:tc>
        <w:tc>
          <w:tcPr>
            <w:tcW w:w="595" w:type="pct"/>
            <w:tcBorders>
              <w:top w:val="nil"/>
              <w:left w:val="nil"/>
              <w:bottom w:val="nil"/>
              <w:right w:val="nil"/>
            </w:tcBorders>
            <w:shd w:val="clear" w:color="000000" w:fill="B6D9E6"/>
            <w:noWrap/>
            <w:vAlign w:val="center"/>
            <w:hideMark/>
          </w:tcPr>
          <w:p w14:paraId="663226BD" w14:textId="77777777" w:rsidR="00C55FFF" w:rsidRPr="00C55FFF" w:rsidRDefault="00C55FFF" w:rsidP="00C55FFF">
            <w:pPr>
              <w:spacing w:line="240" w:lineRule="auto"/>
              <w:jc w:val="right"/>
              <w:rPr>
                <w:b/>
                <w:bCs/>
                <w:sz w:val="12"/>
                <w:szCs w:val="12"/>
              </w:rPr>
            </w:pPr>
            <w:r w:rsidRPr="00C55FFF">
              <w:rPr>
                <w:b/>
                <w:bCs/>
                <w:sz w:val="12"/>
                <w:szCs w:val="12"/>
              </w:rPr>
              <w:t>15 268 450</w:t>
            </w:r>
          </w:p>
        </w:tc>
        <w:tc>
          <w:tcPr>
            <w:tcW w:w="694" w:type="pct"/>
            <w:tcBorders>
              <w:top w:val="nil"/>
              <w:left w:val="nil"/>
              <w:bottom w:val="nil"/>
              <w:right w:val="nil"/>
            </w:tcBorders>
            <w:shd w:val="clear" w:color="000000" w:fill="B6D9E6"/>
            <w:noWrap/>
            <w:vAlign w:val="center"/>
            <w:hideMark/>
          </w:tcPr>
          <w:p w14:paraId="2D05164D" w14:textId="77777777" w:rsidR="00C55FFF" w:rsidRPr="00C55FFF" w:rsidRDefault="00C55FFF" w:rsidP="00C55FFF">
            <w:pPr>
              <w:spacing w:line="240" w:lineRule="auto"/>
              <w:jc w:val="right"/>
              <w:rPr>
                <w:b/>
                <w:bCs/>
                <w:sz w:val="12"/>
                <w:szCs w:val="12"/>
              </w:rPr>
            </w:pPr>
            <w:r w:rsidRPr="00C55FFF">
              <w:rPr>
                <w:b/>
                <w:bCs/>
                <w:sz w:val="12"/>
                <w:szCs w:val="12"/>
              </w:rPr>
              <w:t>14 059 884,92</w:t>
            </w:r>
          </w:p>
        </w:tc>
        <w:tc>
          <w:tcPr>
            <w:tcW w:w="595" w:type="pct"/>
            <w:tcBorders>
              <w:top w:val="nil"/>
              <w:left w:val="nil"/>
              <w:bottom w:val="nil"/>
              <w:right w:val="nil"/>
            </w:tcBorders>
            <w:shd w:val="clear" w:color="000000" w:fill="B6D9E6"/>
            <w:noWrap/>
            <w:vAlign w:val="center"/>
            <w:hideMark/>
          </w:tcPr>
          <w:p w14:paraId="37354231" w14:textId="77777777" w:rsidR="00C55FFF" w:rsidRPr="00C55FFF" w:rsidRDefault="00C55FFF" w:rsidP="00C55FFF">
            <w:pPr>
              <w:spacing w:line="240" w:lineRule="auto"/>
              <w:jc w:val="right"/>
              <w:rPr>
                <w:b/>
                <w:bCs/>
                <w:sz w:val="12"/>
                <w:szCs w:val="12"/>
              </w:rPr>
            </w:pPr>
            <w:r w:rsidRPr="00C55FFF">
              <w:rPr>
                <w:b/>
                <w:bCs/>
                <w:sz w:val="12"/>
                <w:szCs w:val="12"/>
              </w:rPr>
              <w:t>92,1%</w:t>
            </w:r>
          </w:p>
        </w:tc>
      </w:tr>
      <w:tr w:rsidR="00C55FFF" w:rsidRPr="00C55FFF" w14:paraId="1C5DD461" w14:textId="77777777" w:rsidTr="00C55FFF">
        <w:trPr>
          <w:trHeight w:val="85"/>
        </w:trPr>
        <w:tc>
          <w:tcPr>
            <w:tcW w:w="3116" w:type="pct"/>
            <w:tcBorders>
              <w:top w:val="nil"/>
              <w:left w:val="nil"/>
              <w:bottom w:val="nil"/>
              <w:right w:val="nil"/>
            </w:tcBorders>
            <w:shd w:val="clear" w:color="auto" w:fill="auto"/>
            <w:noWrap/>
            <w:vAlign w:val="center"/>
            <w:hideMark/>
          </w:tcPr>
          <w:p w14:paraId="5A125B5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D466F1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220D3C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069F80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7B9DA86" w14:textId="77777777" w:rsidTr="00C55FFF">
        <w:trPr>
          <w:trHeight w:val="85"/>
        </w:trPr>
        <w:tc>
          <w:tcPr>
            <w:tcW w:w="3116" w:type="pct"/>
            <w:tcBorders>
              <w:top w:val="nil"/>
              <w:left w:val="nil"/>
              <w:bottom w:val="nil"/>
              <w:right w:val="nil"/>
            </w:tcBorders>
            <w:shd w:val="clear" w:color="000000" w:fill="D5E3F2"/>
            <w:vAlign w:val="center"/>
            <w:hideMark/>
          </w:tcPr>
          <w:p w14:paraId="56A955EB" w14:textId="77777777" w:rsidR="00C55FFF" w:rsidRPr="00C55FFF" w:rsidRDefault="00C55FFF" w:rsidP="00C55FFF">
            <w:pPr>
              <w:spacing w:line="240" w:lineRule="auto"/>
              <w:jc w:val="both"/>
              <w:rPr>
                <w:b/>
                <w:bCs/>
                <w:sz w:val="12"/>
                <w:szCs w:val="12"/>
              </w:rPr>
            </w:pPr>
            <w:r w:rsidRPr="00C55FFF">
              <w:rPr>
                <w:b/>
                <w:bCs/>
                <w:sz w:val="12"/>
                <w:szCs w:val="12"/>
              </w:rPr>
              <w:t>Zakupy inwestycyjne dla szkół podstawowych</w:t>
            </w:r>
          </w:p>
        </w:tc>
        <w:tc>
          <w:tcPr>
            <w:tcW w:w="595" w:type="pct"/>
            <w:tcBorders>
              <w:top w:val="nil"/>
              <w:left w:val="nil"/>
              <w:bottom w:val="nil"/>
              <w:right w:val="nil"/>
            </w:tcBorders>
            <w:shd w:val="clear" w:color="000000" w:fill="D5E3F2"/>
            <w:noWrap/>
            <w:vAlign w:val="center"/>
            <w:hideMark/>
          </w:tcPr>
          <w:p w14:paraId="3951F98E" w14:textId="77777777" w:rsidR="00C55FFF" w:rsidRPr="00C55FFF" w:rsidRDefault="00C55FFF" w:rsidP="00C55FFF">
            <w:pPr>
              <w:spacing w:line="240" w:lineRule="auto"/>
              <w:jc w:val="right"/>
              <w:rPr>
                <w:b/>
                <w:bCs/>
                <w:sz w:val="12"/>
                <w:szCs w:val="12"/>
              </w:rPr>
            </w:pPr>
            <w:r w:rsidRPr="00C55FFF">
              <w:rPr>
                <w:b/>
                <w:bCs/>
                <w:sz w:val="12"/>
                <w:szCs w:val="12"/>
              </w:rPr>
              <w:t>13 223</w:t>
            </w:r>
          </w:p>
        </w:tc>
        <w:tc>
          <w:tcPr>
            <w:tcW w:w="694" w:type="pct"/>
            <w:tcBorders>
              <w:top w:val="nil"/>
              <w:left w:val="nil"/>
              <w:bottom w:val="nil"/>
              <w:right w:val="nil"/>
            </w:tcBorders>
            <w:shd w:val="clear" w:color="000000" w:fill="D5E3F2"/>
            <w:noWrap/>
            <w:vAlign w:val="center"/>
            <w:hideMark/>
          </w:tcPr>
          <w:p w14:paraId="18DF869E" w14:textId="77777777" w:rsidR="00C55FFF" w:rsidRPr="00C55FFF" w:rsidRDefault="00C55FFF" w:rsidP="00C55FFF">
            <w:pPr>
              <w:spacing w:line="240" w:lineRule="auto"/>
              <w:jc w:val="right"/>
              <w:rPr>
                <w:b/>
                <w:bCs/>
                <w:sz w:val="12"/>
                <w:szCs w:val="12"/>
              </w:rPr>
            </w:pPr>
            <w:r w:rsidRPr="00C55FFF">
              <w:rPr>
                <w:b/>
                <w:bCs/>
                <w:sz w:val="12"/>
                <w:szCs w:val="12"/>
              </w:rPr>
              <w:t>13 222,50</w:t>
            </w:r>
          </w:p>
        </w:tc>
        <w:tc>
          <w:tcPr>
            <w:tcW w:w="595" w:type="pct"/>
            <w:tcBorders>
              <w:top w:val="nil"/>
              <w:left w:val="nil"/>
              <w:bottom w:val="nil"/>
              <w:right w:val="nil"/>
            </w:tcBorders>
            <w:shd w:val="clear" w:color="000000" w:fill="D5E3F2"/>
            <w:noWrap/>
            <w:vAlign w:val="center"/>
            <w:hideMark/>
          </w:tcPr>
          <w:p w14:paraId="523C208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147A093" w14:textId="77777777" w:rsidTr="00C55FFF">
        <w:trPr>
          <w:trHeight w:val="85"/>
        </w:trPr>
        <w:tc>
          <w:tcPr>
            <w:tcW w:w="3116" w:type="pct"/>
            <w:tcBorders>
              <w:top w:val="nil"/>
              <w:left w:val="nil"/>
              <w:bottom w:val="nil"/>
              <w:right w:val="nil"/>
            </w:tcBorders>
            <w:shd w:val="clear" w:color="auto" w:fill="auto"/>
            <w:vAlign w:val="center"/>
            <w:hideMark/>
          </w:tcPr>
          <w:p w14:paraId="600138F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9F275D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9F1EA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467E84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A57909A" w14:textId="77777777" w:rsidTr="00C55FFF">
        <w:trPr>
          <w:trHeight w:val="85"/>
        </w:trPr>
        <w:tc>
          <w:tcPr>
            <w:tcW w:w="3116" w:type="pct"/>
            <w:tcBorders>
              <w:top w:val="nil"/>
              <w:left w:val="nil"/>
              <w:bottom w:val="nil"/>
              <w:right w:val="nil"/>
            </w:tcBorders>
            <w:shd w:val="clear" w:color="auto" w:fill="auto"/>
            <w:vAlign w:val="center"/>
            <w:hideMark/>
          </w:tcPr>
          <w:p w14:paraId="23E7EFA3" w14:textId="77777777" w:rsidR="00C55FFF" w:rsidRPr="00C55FFF" w:rsidRDefault="00C55FFF" w:rsidP="00C55FFF">
            <w:pPr>
              <w:spacing w:line="240" w:lineRule="auto"/>
              <w:jc w:val="both"/>
              <w:rPr>
                <w:sz w:val="12"/>
                <w:szCs w:val="12"/>
              </w:rPr>
            </w:pPr>
            <w:r w:rsidRPr="00C55FFF">
              <w:rPr>
                <w:sz w:val="12"/>
                <w:szCs w:val="12"/>
              </w:rPr>
              <w:t>Zakupiono szafę chłodniczą dla Szkoły Podstawowej Nr 279 przy ul. Cyrklowej 1.</w:t>
            </w:r>
          </w:p>
        </w:tc>
        <w:tc>
          <w:tcPr>
            <w:tcW w:w="595" w:type="pct"/>
            <w:tcBorders>
              <w:top w:val="nil"/>
              <w:left w:val="nil"/>
              <w:bottom w:val="nil"/>
              <w:right w:val="nil"/>
            </w:tcBorders>
            <w:shd w:val="clear" w:color="auto" w:fill="auto"/>
            <w:hideMark/>
          </w:tcPr>
          <w:p w14:paraId="13E0F797"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3887184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1BA122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6890C3A" w14:textId="77777777" w:rsidTr="00C55FFF">
        <w:trPr>
          <w:trHeight w:val="85"/>
        </w:trPr>
        <w:tc>
          <w:tcPr>
            <w:tcW w:w="3116" w:type="pct"/>
            <w:tcBorders>
              <w:top w:val="nil"/>
              <w:left w:val="nil"/>
              <w:bottom w:val="nil"/>
              <w:right w:val="nil"/>
            </w:tcBorders>
            <w:shd w:val="clear" w:color="auto" w:fill="auto"/>
            <w:vAlign w:val="center"/>
            <w:hideMark/>
          </w:tcPr>
          <w:p w14:paraId="1C53386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FA72301"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09F6AC9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746E9E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9045598" w14:textId="77777777" w:rsidTr="00C55FFF">
        <w:trPr>
          <w:trHeight w:val="85"/>
        </w:trPr>
        <w:tc>
          <w:tcPr>
            <w:tcW w:w="3116" w:type="pct"/>
            <w:tcBorders>
              <w:top w:val="nil"/>
              <w:left w:val="nil"/>
              <w:bottom w:val="nil"/>
              <w:right w:val="nil"/>
            </w:tcBorders>
            <w:shd w:val="clear" w:color="auto" w:fill="auto"/>
            <w:hideMark/>
          </w:tcPr>
          <w:p w14:paraId="62A6F2D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595" w:type="pct"/>
            <w:tcBorders>
              <w:top w:val="nil"/>
              <w:left w:val="nil"/>
              <w:bottom w:val="nil"/>
              <w:right w:val="nil"/>
            </w:tcBorders>
            <w:shd w:val="clear" w:color="auto" w:fill="auto"/>
            <w:hideMark/>
          </w:tcPr>
          <w:p w14:paraId="39BE55C1"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55ECA36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246966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142FAA5" w14:textId="77777777" w:rsidTr="00C55FFF">
        <w:trPr>
          <w:trHeight w:val="85"/>
        </w:trPr>
        <w:tc>
          <w:tcPr>
            <w:tcW w:w="3116" w:type="pct"/>
            <w:tcBorders>
              <w:top w:val="nil"/>
              <w:left w:val="nil"/>
              <w:bottom w:val="nil"/>
              <w:right w:val="nil"/>
            </w:tcBorders>
            <w:shd w:val="clear" w:color="auto" w:fill="auto"/>
            <w:noWrap/>
            <w:vAlign w:val="center"/>
            <w:hideMark/>
          </w:tcPr>
          <w:p w14:paraId="565464FC"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7EB2FD4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3AC401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222EF4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D7295B3" w14:textId="77777777" w:rsidTr="00C55FFF">
        <w:trPr>
          <w:trHeight w:val="85"/>
        </w:trPr>
        <w:tc>
          <w:tcPr>
            <w:tcW w:w="3116" w:type="pct"/>
            <w:tcBorders>
              <w:top w:val="nil"/>
              <w:left w:val="nil"/>
              <w:bottom w:val="nil"/>
              <w:right w:val="nil"/>
            </w:tcBorders>
            <w:shd w:val="clear" w:color="auto" w:fill="auto"/>
            <w:noWrap/>
            <w:vAlign w:val="center"/>
            <w:hideMark/>
          </w:tcPr>
          <w:p w14:paraId="4196631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163FFF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603AD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ABE313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3AC0638" w14:textId="77777777" w:rsidTr="00C55FFF">
        <w:trPr>
          <w:trHeight w:val="85"/>
        </w:trPr>
        <w:tc>
          <w:tcPr>
            <w:tcW w:w="3116" w:type="pct"/>
            <w:tcBorders>
              <w:top w:val="nil"/>
              <w:left w:val="nil"/>
              <w:bottom w:val="nil"/>
              <w:right w:val="nil"/>
            </w:tcBorders>
            <w:shd w:val="clear" w:color="000000" w:fill="D5E3F2"/>
            <w:vAlign w:val="center"/>
            <w:hideMark/>
          </w:tcPr>
          <w:p w14:paraId="4FE5A687" w14:textId="77777777" w:rsidR="00C55FFF" w:rsidRPr="00C55FFF" w:rsidRDefault="00C55FFF" w:rsidP="00C55FFF">
            <w:pPr>
              <w:spacing w:line="240" w:lineRule="auto"/>
              <w:jc w:val="both"/>
              <w:rPr>
                <w:b/>
                <w:bCs/>
                <w:sz w:val="12"/>
                <w:szCs w:val="12"/>
              </w:rPr>
            </w:pPr>
            <w:r w:rsidRPr="00C55FFF">
              <w:rPr>
                <w:b/>
                <w:bCs/>
                <w:sz w:val="12"/>
                <w:szCs w:val="12"/>
              </w:rPr>
              <w:t>Zakupy inwestycyjne dla placówek wychowania pozaszkolnego</w:t>
            </w:r>
          </w:p>
        </w:tc>
        <w:tc>
          <w:tcPr>
            <w:tcW w:w="595" w:type="pct"/>
            <w:tcBorders>
              <w:top w:val="nil"/>
              <w:left w:val="nil"/>
              <w:bottom w:val="nil"/>
              <w:right w:val="nil"/>
            </w:tcBorders>
            <w:shd w:val="clear" w:color="000000" w:fill="D5E3F2"/>
            <w:noWrap/>
            <w:vAlign w:val="center"/>
            <w:hideMark/>
          </w:tcPr>
          <w:p w14:paraId="38327338" w14:textId="77777777" w:rsidR="00C55FFF" w:rsidRPr="00C55FFF" w:rsidRDefault="00C55FFF" w:rsidP="00C55FFF">
            <w:pPr>
              <w:spacing w:line="240" w:lineRule="auto"/>
              <w:jc w:val="right"/>
              <w:rPr>
                <w:b/>
                <w:bCs/>
                <w:sz w:val="12"/>
                <w:szCs w:val="12"/>
              </w:rPr>
            </w:pPr>
            <w:r w:rsidRPr="00C55FFF">
              <w:rPr>
                <w:b/>
                <w:bCs/>
                <w:sz w:val="12"/>
                <w:szCs w:val="12"/>
              </w:rPr>
              <w:t>48 490</w:t>
            </w:r>
          </w:p>
        </w:tc>
        <w:tc>
          <w:tcPr>
            <w:tcW w:w="694" w:type="pct"/>
            <w:tcBorders>
              <w:top w:val="nil"/>
              <w:left w:val="nil"/>
              <w:bottom w:val="nil"/>
              <w:right w:val="nil"/>
            </w:tcBorders>
            <w:shd w:val="clear" w:color="000000" w:fill="D5E3F2"/>
            <w:noWrap/>
            <w:vAlign w:val="center"/>
            <w:hideMark/>
          </w:tcPr>
          <w:p w14:paraId="027AED96" w14:textId="77777777" w:rsidR="00C55FFF" w:rsidRPr="00C55FFF" w:rsidRDefault="00C55FFF" w:rsidP="00C55FFF">
            <w:pPr>
              <w:spacing w:line="240" w:lineRule="auto"/>
              <w:jc w:val="right"/>
              <w:rPr>
                <w:b/>
                <w:bCs/>
                <w:sz w:val="12"/>
                <w:szCs w:val="12"/>
              </w:rPr>
            </w:pPr>
            <w:r w:rsidRPr="00C55FFF">
              <w:rPr>
                <w:b/>
                <w:bCs/>
                <w:sz w:val="12"/>
                <w:szCs w:val="12"/>
              </w:rPr>
              <w:t>48 450,92</w:t>
            </w:r>
          </w:p>
        </w:tc>
        <w:tc>
          <w:tcPr>
            <w:tcW w:w="595" w:type="pct"/>
            <w:tcBorders>
              <w:top w:val="nil"/>
              <w:left w:val="nil"/>
              <w:bottom w:val="nil"/>
              <w:right w:val="nil"/>
            </w:tcBorders>
            <w:shd w:val="clear" w:color="000000" w:fill="D5E3F2"/>
            <w:noWrap/>
            <w:vAlign w:val="center"/>
            <w:hideMark/>
          </w:tcPr>
          <w:p w14:paraId="40F9367C"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39B99AC4" w14:textId="77777777" w:rsidTr="00C55FFF">
        <w:trPr>
          <w:trHeight w:val="85"/>
        </w:trPr>
        <w:tc>
          <w:tcPr>
            <w:tcW w:w="3116" w:type="pct"/>
            <w:tcBorders>
              <w:top w:val="nil"/>
              <w:left w:val="nil"/>
              <w:bottom w:val="nil"/>
              <w:right w:val="nil"/>
            </w:tcBorders>
            <w:shd w:val="clear" w:color="auto" w:fill="auto"/>
            <w:vAlign w:val="center"/>
            <w:hideMark/>
          </w:tcPr>
          <w:p w14:paraId="697774A6"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6C2EA2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E9CEE6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73776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9F73138" w14:textId="77777777" w:rsidTr="00C55FFF">
        <w:trPr>
          <w:trHeight w:val="85"/>
        </w:trPr>
        <w:tc>
          <w:tcPr>
            <w:tcW w:w="3116" w:type="pct"/>
            <w:tcBorders>
              <w:top w:val="nil"/>
              <w:left w:val="nil"/>
              <w:bottom w:val="nil"/>
              <w:right w:val="nil"/>
            </w:tcBorders>
            <w:shd w:val="clear" w:color="auto" w:fill="auto"/>
            <w:vAlign w:val="center"/>
            <w:hideMark/>
          </w:tcPr>
          <w:p w14:paraId="207328F2" w14:textId="77777777" w:rsidR="00C55FFF" w:rsidRPr="00C55FFF" w:rsidRDefault="00C55FFF" w:rsidP="00C55FFF">
            <w:pPr>
              <w:spacing w:line="240" w:lineRule="auto"/>
              <w:jc w:val="both"/>
              <w:rPr>
                <w:sz w:val="12"/>
                <w:szCs w:val="12"/>
              </w:rPr>
            </w:pPr>
            <w:r w:rsidRPr="00C55FFF">
              <w:rPr>
                <w:sz w:val="12"/>
                <w:szCs w:val="12"/>
              </w:rPr>
              <w:t xml:space="preserve">Zakupiono 14 </w:t>
            </w:r>
            <w:proofErr w:type="spellStart"/>
            <w:r w:rsidRPr="00C55FFF">
              <w:rPr>
                <w:sz w:val="12"/>
                <w:szCs w:val="12"/>
              </w:rPr>
              <w:t>odboi</w:t>
            </w:r>
            <w:proofErr w:type="spellEnd"/>
            <w:r w:rsidRPr="00C55FFF">
              <w:rPr>
                <w:sz w:val="12"/>
                <w:szCs w:val="12"/>
              </w:rPr>
              <w:t xml:space="preserve"> do pomostu pływającego dla Międzyszkolnego Ośrodka Sportowego nr 2.</w:t>
            </w:r>
          </w:p>
        </w:tc>
        <w:tc>
          <w:tcPr>
            <w:tcW w:w="595" w:type="pct"/>
            <w:tcBorders>
              <w:top w:val="nil"/>
              <w:left w:val="nil"/>
              <w:bottom w:val="nil"/>
              <w:right w:val="nil"/>
            </w:tcBorders>
            <w:shd w:val="clear" w:color="auto" w:fill="auto"/>
            <w:hideMark/>
          </w:tcPr>
          <w:p w14:paraId="7CF69A49"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B89E29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3C5E5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BAC43E5" w14:textId="77777777" w:rsidTr="00C55FFF">
        <w:trPr>
          <w:trHeight w:val="85"/>
        </w:trPr>
        <w:tc>
          <w:tcPr>
            <w:tcW w:w="3116" w:type="pct"/>
            <w:tcBorders>
              <w:top w:val="nil"/>
              <w:left w:val="nil"/>
              <w:bottom w:val="nil"/>
              <w:right w:val="nil"/>
            </w:tcBorders>
            <w:shd w:val="clear" w:color="auto" w:fill="auto"/>
            <w:vAlign w:val="center"/>
            <w:hideMark/>
          </w:tcPr>
          <w:p w14:paraId="0B27FAB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7C9783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71507D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CDA3EE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251D167" w14:textId="77777777" w:rsidTr="00C55FFF">
        <w:trPr>
          <w:trHeight w:val="85"/>
        </w:trPr>
        <w:tc>
          <w:tcPr>
            <w:tcW w:w="3116" w:type="pct"/>
            <w:tcBorders>
              <w:top w:val="nil"/>
              <w:left w:val="nil"/>
              <w:bottom w:val="nil"/>
              <w:right w:val="nil"/>
            </w:tcBorders>
            <w:shd w:val="clear" w:color="auto" w:fill="auto"/>
            <w:hideMark/>
          </w:tcPr>
          <w:p w14:paraId="6AB5542C"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595" w:type="pct"/>
            <w:tcBorders>
              <w:top w:val="nil"/>
              <w:left w:val="nil"/>
              <w:bottom w:val="nil"/>
              <w:right w:val="nil"/>
            </w:tcBorders>
            <w:shd w:val="clear" w:color="auto" w:fill="auto"/>
            <w:hideMark/>
          </w:tcPr>
          <w:p w14:paraId="496B0DB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2AFA681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37749A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6F601D" w14:textId="77777777" w:rsidTr="00C55FFF">
        <w:trPr>
          <w:trHeight w:val="85"/>
        </w:trPr>
        <w:tc>
          <w:tcPr>
            <w:tcW w:w="3116" w:type="pct"/>
            <w:tcBorders>
              <w:top w:val="nil"/>
              <w:left w:val="nil"/>
              <w:bottom w:val="nil"/>
              <w:right w:val="nil"/>
            </w:tcBorders>
            <w:shd w:val="clear" w:color="auto" w:fill="auto"/>
            <w:noWrap/>
            <w:vAlign w:val="center"/>
            <w:hideMark/>
          </w:tcPr>
          <w:p w14:paraId="47DB43A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85407</w:t>
            </w:r>
          </w:p>
        </w:tc>
        <w:tc>
          <w:tcPr>
            <w:tcW w:w="595" w:type="pct"/>
            <w:tcBorders>
              <w:top w:val="nil"/>
              <w:left w:val="nil"/>
              <w:bottom w:val="nil"/>
              <w:right w:val="nil"/>
            </w:tcBorders>
            <w:shd w:val="clear" w:color="auto" w:fill="auto"/>
            <w:noWrap/>
            <w:vAlign w:val="center"/>
            <w:hideMark/>
          </w:tcPr>
          <w:p w14:paraId="41BFDCA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880AAD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B27C2F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25E206" w14:textId="77777777" w:rsidTr="00C55FFF">
        <w:trPr>
          <w:trHeight w:val="85"/>
        </w:trPr>
        <w:tc>
          <w:tcPr>
            <w:tcW w:w="3116" w:type="pct"/>
            <w:tcBorders>
              <w:top w:val="nil"/>
              <w:left w:val="nil"/>
              <w:bottom w:val="nil"/>
              <w:right w:val="nil"/>
            </w:tcBorders>
            <w:shd w:val="clear" w:color="auto" w:fill="auto"/>
            <w:noWrap/>
            <w:vAlign w:val="center"/>
            <w:hideMark/>
          </w:tcPr>
          <w:p w14:paraId="2EC6FF0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3331FE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B5C227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8A2C32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7A3C0B6" w14:textId="77777777" w:rsidTr="00C55FFF">
        <w:trPr>
          <w:trHeight w:val="85"/>
        </w:trPr>
        <w:tc>
          <w:tcPr>
            <w:tcW w:w="3116" w:type="pct"/>
            <w:tcBorders>
              <w:top w:val="nil"/>
              <w:left w:val="nil"/>
              <w:bottom w:val="nil"/>
              <w:right w:val="nil"/>
            </w:tcBorders>
            <w:shd w:val="clear" w:color="000000" w:fill="D5E3F2"/>
            <w:vAlign w:val="center"/>
            <w:hideMark/>
          </w:tcPr>
          <w:p w14:paraId="435CC9C2" w14:textId="77777777" w:rsidR="00C55FFF" w:rsidRPr="00C55FFF" w:rsidRDefault="00C55FFF" w:rsidP="00C55FFF">
            <w:pPr>
              <w:spacing w:line="240" w:lineRule="auto"/>
              <w:jc w:val="both"/>
              <w:rPr>
                <w:b/>
                <w:bCs/>
                <w:sz w:val="12"/>
                <w:szCs w:val="12"/>
              </w:rPr>
            </w:pPr>
            <w:r w:rsidRPr="00C55FFF">
              <w:rPr>
                <w:b/>
                <w:bCs/>
                <w:sz w:val="12"/>
                <w:szCs w:val="12"/>
              </w:rPr>
              <w:t>Rozbudowa Szkoły Podstawowej nr 215 przy ul. Kwatery Głównej 13</w:t>
            </w:r>
          </w:p>
        </w:tc>
        <w:tc>
          <w:tcPr>
            <w:tcW w:w="595" w:type="pct"/>
            <w:tcBorders>
              <w:top w:val="nil"/>
              <w:left w:val="nil"/>
              <w:bottom w:val="nil"/>
              <w:right w:val="nil"/>
            </w:tcBorders>
            <w:shd w:val="clear" w:color="000000" w:fill="D5E3F2"/>
            <w:noWrap/>
            <w:vAlign w:val="center"/>
            <w:hideMark/>
          </w:tcPr>
          <w:p w14:paraId="59B4FF8D" w14:textId="77777777" w:rsidR="00C55FFF" w:rsidRPr="00C55FFF" w:rsidRDefault="00C55FFF" w:rsidP="00C55FFF">
            <w:pPr>
              <w:spacing w:line="240" w:lineRule="auto"/>
              <w:jc w:val="right"/>
              <w:rPr>
                <w:b/>
                <w:bCs/>
                <w:sz w:val="12"/>
                <w:szCs w:val="12"/>
              </w:rPr>
            </w:pPr>
            <w:r w:rsidRPr="00C55FFF">
              <w:rPr>
                <w:b/>
                <w:bCs/>
                <w:sz w:val="12"/>
                <w:szCs w:val="12"/>
              </w:rPr>
              <w:t>1 797 175</w:t>
            </w:r>
          </w:p>
        </w:tc>
        <w:tc>
          <w:tcPr>
            <w:tcW w:w="694" w:type="pct"/>
            <w:tcBorders>
              <w:top w:val="nil"/>
              <w:left w:val="nil"/>
              <w:bottom w:val="nil"/>
              <w:right w:val="nil"/>
            </w:tcBorders>
            <w:shd w:val="clear" w:color="000000" w:fill="D5E3F2"/>
            <w:noWrap/>
            <w:vAlign w:val="center"/>
            <w:hideMark/>
          </w:tcPr>
          <w:p w14:paraId="0FBCA987" w14:textId="77777777" w:rsidR="00C55FFF" w:rsidRPr="00C55FFF" w:rsidRDefault="00C55FFF" w:rsidP="00C55FFF">
            <w:pPr>
              <w:spacing w:line="240" w:lineRule="auto"/>
              <w:jc w:val="right"/>
              <w:rPr>
                <w:b/>
                <w:bCs/>
                <w:sz w:val="12"/>
                <w:szCs w:val="12"/>
              </w:rPr>
            </w:pPr>
            <w:r w:rsidRPr="00C55FFF">
              <w:rPr>
                <w:b/>
                <w:bCs/>
                <w:sz w:val="12"/>
                <w:szCs w:val="12"/>
              </w:rPr>
              <w:t>1 169 514,73</w:t>
            </w:r>
          </w:p>
        </w:tc>
        <w:tc>
          <w:tcPr>
            <w:tcW w:w="595" w:type="pct"/>
            <w:tcBorders>
              <w:top w:val="nil"/>
              <w:left w:val="nil"/>
              <w:bottom w:val="nil"/>
              <w:right w:val="nil"/>
            </w:tcBorders>
            <w:shd w:val="clear" w:color="000000" w:fill="D5E3F2"/>
            <w:noWrap/>
            <w:vAlign w:val="center"/>
            <w:hideMark/>
          </w:tcPr>
          <w:p w14:paraId="53C069B2" w14:textId="77777777" w:rsidR="00C55FFF" w:rsidRPr="00C55FFF" w:rsidRDefault="00C55FFF" w:rsidP="00C55FFF">
            <w:pPr>
              <w:spacing w:line="240" w:lineRule="auto"/>
              <w:jc w:val="right"/>
              <w:rPr>
                <w:b/>
                <w:bCs/>
                <w:sz w:val="12"/>
                <w:szCs w:val="12"/>
              </w:rPr>
            </w:pPr>
            <w:r w:rsidRPr="00C55FFF">
              <w:rPr>
                <w:b/>
                <w:bCs/>
                <w:sz w:val="12"/>
                <w:szCs w:val="12"/>
              </w:rPr>
              <w:t>65,1%</w:t>
            </w:r>
          </w:p>
        </w:tc>
      </w:tr>
      <w:tr w:rsidR="00C55FFF" w:rsidRPr="00C55FFF" w14:paraId="4FB6551F" w14:textId="77777777" w:rsidTr="00C55FFF">
        <w:trPr>
          <w:trHeight w:val="85"/>
        </w:trPr>
        <w:tc>
          <w:tcPr>
            <w:tcW w:w="3116" w:type="pct"/>
            <w:tcBorders>
              <w:top w:val="nil"/>
              <w:left w:val="nil"/>
              <w:bottom w:val="nil"/>
              <w:right w:val="nil"/>
            </w:tcBorders>
            <w:shd w:val="clear" w:color="auto" w:fill="auto"/>
            <w:vAlign w:val="center"/>
            <w:hideMark/>
          </w:tcPr>
          <w:p w14:paraId="0024C0F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D0A8138"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70C068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3625DD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B7B9825" w14:textId="77777777" w:rsidTr="00C55FFF">
        <w:trPr>
          <w:trHeight w:val="85"/>
        </w:trPr>
        <w:tc>
          <w:tcPr>
            <w:tcW w:w="3116" w:type="pct"/>
            <w:tcBorders>
              <w:top w:val="nil"/>
              <w:left w:val="nil"/>
              <w:bottom w:val="nil"/>
              <w:right w:val="nil"/>
            </w:tcBorders>
            <w:shd w:val="clear" w:color="auto" w:fill="auto"/>
            <w:vAlign w:val="center"/>
            <w:hideMark/>
          </w:tcPr>
          <w:p w14:paraId="20EC6E90" w14:textId="77777777" w:rsidR="00C55FFF" w:rsidRPr="00C55FFF" w:rsidRDefault="00C55FFF" w:rsidP="00C55FFF">
            <w:pPr>
              <w:spacing w:line="240" w:lineRule="auto"/>
              <w:jc w:val="both"/>
              <w:rPr>
                <w:sz w:val="12"/>
                <w:szCs w:val="12"/>
              </w:rPr>
            </w:pPr>
            <w:r w:rsidRPr="00C55FFF">
              <w:rPr>
                <w:sz w:val="12"/>
                <w:szCs w:val="12"/>
              </w:rPr>
              <w:t xml:space="preserve">W istniejącym budynku szkoły wykonano roboty rozbiórkowe, w tym: wyburzenia ścian, demontaż instalacji elektrycznych, podłóg i posadzek. Rozpoczęto budowę ścian działowych, montaż instalacji elektrycznych oraz nadproży nad otworami drzwiowymi. Rozpoczęto roboty ziemne pod budowę nowej hali sportowej, dodatkowych </w:t>
            </w:r>
            <w:proofErr w:type="spellStart"/>
            <w:r w:rsidRPr="00C55FFF">
              <w:rPr>
                <w:sz w:val="12"/>
                <w:szCs w:val="12"/>
              </w:rPr>
              <w:t>sal</w:t>
            </w:r>
            <w:proofErr w:type="spellEnd"/>
            <w:r w:rsidRPr="00C55FFF">
              <w:rPr>
                <w:sz w:val="12"/>
                <w:szCs w:val="12"/>
              </w:rPr>
              <w:t xml:space="preserve"> lekcyjnych i łącznika pomiędzy budynkami.     </w:t>
            </w:r>
          </w:p>
        </w:tc>
        <w:tc>
          <w:tcPr>
            <w:tcW w:w="595" w:type="pct"/>
            <w:tcBorders>
              <w:top w:val="nil"/>
              <w:left w:val="nil"/>
              <w:bottom w:val="nil"/>
              <w:right w:val="nil"/>
            </w:tcBorders>
            <w:shd w:val="clear" w:color="auto" w:fill="auto"/>
            <w:hideMark/>
          </w:tcPr>
          <w:p w14:paraId="295A5E29"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ADB083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FD5E33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E78ACE7" w14:textId="77777777" w:rsidTr="00C55FFF">
        <w:trPr>
          <w:trHeight w:val="85"/>
        </w:trPr>
        <w:tc>
          <w:tcPr>
            <w:tcW w:w="3116" w:type="pct"/>
            <w:tcBorders>
              <w:top w:val="nil"/>
              <w:left w:val="nil"/>
              <w:bottom w:val="nil"/>
              <w:right w:val="nil"/>
            </w:tcBorders>
            <w:shd w:val="clear" w:color="auto" w:fill="auto"/>
            <w:vAlign w:val="center"/>
            <w:hideMark/>
          </w:tcPr>
          <w:p w14:paraId="6F88760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1246898"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CCD73D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0E2238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BB55AAF" w14:textId="77777777" w:rsidTr="00C55FFF">
        <w:trPr>
          <w:trHeight w:val="85"/>
        </w:trPr>
        <w:tc>
          <w:tcPr>
            <w:tcW w:w="3116" w:type="pct"/>
            <w:tcBorders>
              <w:top w:val="nil"/>
              <w:left w:val="nil"/>
              <w:bottom w:val="nil"/>
              <w:right w:val="nil"/>
            </w:tcBorders>
            <w:shd w:val="clear" w:color="auto" w:fill="auto"/>
            <w:hideMark/>
          </w:tcPr>
          <w:p w14:paraId="768E1E1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45254D9E"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431F8A9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C1423F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0BBCCC" w14:textId="77777777" w:rsidTr="00C55FFF">
        <w:trPr>
          <w:trHeight w:val="85"/>
        </w:trPr>
        <w:tc>
          <w:tcPr>
            <w:tcW w:w="3116" w:type="pct"/>
            <w:tcBorders>
              <w:top w:val="nil"/>
              <w:left w:val="nil"/>
              <w:bottom w:val="nil"/>
              <w:right w:val="nil"/>
            </w:tcBorders>
            <w:shd w:val="clear" w:color="auto" w:fill="auto"/>
            <w:noWrap/>
            <w:vAlign w:val="center"/>
            <w:hideMark/>
          </w:tcPr>
          <w:p w14:paraId="1764A0C7"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0A78A46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1488A9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6F8B38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90A652A" w14:textId="77777777" w:rsidTr="00C55FFF">
        <w:trPr>
          <w:trHeight w:val="85"/>
        </w:trPr>
        <w:tc>
          <w:tcPr>
            <w:tcW w:w="3116" w:type="pct"/>
            <w:tcBorders>
              <w:top w:val="nil"/>
              <w:left w:val="nil"/>
              <w:bottom w:val="nil"/>
              <w:right w:val="nil"/>
            </w:tcBorders>
            <w:shd w:val="clear" w:color="auto" w:fill="auto"/>
            <w:noWrap/>
            <w:vAlign w:val="center"/>
            <w:hideMark/>
          </w:tcPr>
          <w:p w14:paraId="5356C2E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27F642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31A59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7A9D2D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119D168" w14:textId="77777777" w:rsidTr="00C55FFF">
        <w:trPr>
          <w:trHeight w:val="85"/>
        </w:trPr>
        <w:tc>
          <w:tcPr>
            <w:tcW w:w="3116" w:type="pct"/>
            <w:tcBorders>
              <w:top w:val="nil"/>
              <w:left w:val="nil"/>
              <w:bottom w:val="nil"/>
              <w:right w:val="nil"/>
            </w:tcBorders>
            <w:shd w:val="clear" w:color="000000" w:fill="D5E3F2"/>
            <w:vAlign w:val="center"/>
            <w:hideMark/>
          </w:tcPr>
          <w:p w14:paraId="3ED7B4AE" w14:textId="77777777" w:rsidR="00C55FFF" w:rsidRPr="00C55FFF" w:rsidRDefault="00C55FFF" w:rsidP="00C55FFF">
            <w:pPr>
              <w:spacing w:line="240" w:lineRule="auto"/>
              <w:jc w:val="both"/>
              <w:rPr>
                <w:b/>
                <w:bCs/>
                <w:sz w:val="12"/>
                <w:szCs w:val="12"/>
              </w:rPr>
            </w:pPr>
            <w:r w:rsidRPr="00C55FFF">
              <w:rPr>
                <w:b/>
                <w:bCs/>
                <w:sz w:val="12"/>
                <w:szCs w:val="12"/>
              </w:rPr>
              <w:t>Rozbudowa Szkoły Podstawowej nr 255 przy ul. Kamionkowskiej</w:t>
            </w:r>
          </w:p>
        </w:tc>
        <w:tc>
          <w:tcPr>
            <w:tcW w:w="595" w:type="pct"/>
            <w:tcBorders>
              <w:top w:val="nil"/>
              <w:left w:val="nil"/>
              <w:bottom w:val="nil"/>
              <w:right w:val="nil"/>
            </w:tcBorders>
            <w:shd w:val="clear" w:color="000000" w:fill="D5E3F2"/>
            <w:noWrap/>
            <w:vAlign w:val="center"/>
            <w:hideMark/>
          </w:tcPr>
          <w:p w14:paraId="743B486E" w14:textId="77777777" w:rsidR="00C55FFF" w:rsidRPr="00C55FFF" w:rsidRDefault="00C55FFF" w:rsidP="00C55FFF">
            <w:pPr>
              <w:spacing w:line="240" w:lineRule="auto"/>
              <w:jc w:val="right"/>
              <w:rPr>
                <w:b/>
                <w:bCs/>
                <w:sz w:val="12"/>
                <w:szCs w:val="12"/>
              </w:rPr>
            </w:pPr>
            <w:r w:rsidRPr="00C55FFF">
              <w:rPr>
                <w:b/>
                <w:bCs/>
                <w:sz w:val="12"/>
                <w:szCs w:val="12"/>
              </w:rPr>
              <w:t>474 140</w:t>
            </w:r>
          </w:p>
        </w:tc>
        <w:tc>
          <w:tcPr>
            <w:tcW w:w="694" w:type="pct"/>
            <w:tcBorders>
              <w:top w:val="nil"/>
              <w:left w:val="nil"/>
              <w:bottom w:val="nil"/>
              <w:right w:val="nil"/>
            </w:tcBorders>
            <w:shd w:val="clear" w:color="000000" w:fill="D5E3F2"/>
            <w:noWrap/>
            <w:vAlign w:val="center"/>
            <w:hideMark/>
          </w:tcPr>
          <w:p w14:paraId="2156A045" w14:textId="77777777" w:rsidR="00C55FFF" w:rsidRPr="00C55FFF" w:rsidRDefault="00C55FFF" w:rsidP="00C55FFF">
            <w:pPr>
              <w:spacing w:line="240" w:lineRule="auto"/>
              <w:jc w:val="right"/>
              <w:rPr>
                <w:b/>
                <w:bCs/>
                <w:sz w:val="12"/>
                <w:szCs w:val="12"/>
              </w:rPr>
            </w:pPr>
            <w:r w:rsidRPr="00C55FFF">
              <w:rPr>
                <w:b/>
                <w:bCs/>
                <w:sz w:val="12"/>
                <w:szCs w:val="12"/>
              </w:rPr>
              <w:t>474 139,09</w:t>
            </w:r>
          </w:p>
        </w:tc>
        <w:tc>
          <w:tcPr>
            <w:tcW w:w="595" w:type="pct"/>
            <w:tcBorders>
              <w:top w:val="nil"/>
              <w:left w:val="nil"/>
              <w:bottom w:val="nil"/>
              <w:right w:val="nil"/>
            </w:tcBorders>
            <w:shd w:val="clear" w:color="000000" w:fill="D5E3F2"/>
            <w:noWrap/>
            <w:vAlign w:val="center"/>
            <w:hideMark/>
          </w:tcPr>
          <w:p w14:paraId="134F37B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D9A3B27" w14:textId="77777777" w:rsidTr="00C55FFF">
        <w:trPr>
          <w:trHeight w:val="85"/>
        </w:trPr>
        <w:tc>
          <w:tcPr>
            <w:tcW w:w="3116" w:type="pct"/>
            <w:tcBorders>
              <w:top w:val="nil"/>
              <w:left w:val="nil"/>
              <w:bottom w:val="nil"/>
              <w:right w:val="nil"/>
            </w:tcBorders>
            <w:shd w:val="clear" w:color="auto" w:fill="auto"/>
            <w:vAlign w:val="center"/>
            <w:hideMark/>
          </w:tcPr>
          <w:p w14:paraId="36835FC5"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8FDCC0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B88081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CAC6B3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8EB445B" w14:textId="77777777" w:rsidTr="00C55FFF">
        <w:trPr>
          <w:trHeight w:val="85"/>
        </w:trPr>
        <w:tc>
          <w:tcPr>
            <w:tcW w:w="3116" w:type="pct"/>
            <w:tcBorders>
              <w:top w:val="nil"/>
              <w:left w:val="nil"/>
              <w:bottom w:val="nil"/>
              <w:right w:val="nil"/>
            </w:tcBorders>
            <w:shd w:val="clear" w:color="auto" w:fill="auto"/>
            <w:vAlign w:val="center"/>
            <w:hideMark/>
          </w:tcPr>
          <w:p w14:paraId="00DC3205" w14:textId="77777777" w:rsidR="00C55FFF" w:rsidRPr="00C55FFF" w:rsidRDefault="00C55FFF" w:rsidP="00C55FFF">
            <w:pPr>
              <w:spacing w:line="240" w:lineRule="auto"/>
              <w:jc w:val="both"/>
              <w:rPr>
                <w:sz w:val="12"/>
                <w:szCs w:val="12"/>
              </w:rPr>
            </w:pPr>
            <w:r w:rsidRPr="00C55FFF">
              <w:rPr>
                <w:sz w:val="12"/>
                <w:szCs w:val="12"/>
              </w:rPr>
              <w:t xml:space="preserve">Opracowano dokumentację projektowo-kosztorysową oraz ogłoszono postępowanie przetargowe na rozbudowę budynku szkoły o 10 </w:t>
            </w:r>
            <w:proofErr w:type="spellStart"/>
            <w:r w:rsidRPr="00C55FFF">
              <w:rPr>
                <w:sz w:val="12"/>
                <w:szCs w:val="12"/>
              </w:rPr>
              <w:t>sal</w:t>
            </w:r>
            <w:proofErr w:type="spellEnd"/>
            <w:r w:rsidRPr="00C55FFF">
              <w:rPr>
                <w:sz w:val="12"/>
                <w:szCs w:val="12"/>
              </w:rPr>
              <w:t xml:space="preserve"> lekcyjnych, przebudowę wejścia głównego, kuchni, jadalni, świetlic, szatni, przebudowę instalacji wentylacji pomieszczeń, węzła cieplnego, c.o. i </w:t>
            </w:r>
            <w:proofErr w:type="spellStart"/>
            <w:r w:rsidRPr="00C55FFF">
              <w:rPr>
                <w:sz w:val="12"/>
                <w:szCs w:val="12"/>
              </w:rPr>
              <w:t>c.w</w:t>
            </w:r>
            <w:proofErr w:type="spellEnd"/>
            <w:r w:rsidRPr="00C55FFF">
              <w:rPr>
                <w:sz w:val="12"/>
                <w:szCs w:val="12"/>
              </w:rPr>
              <w:t>. Zawarcie umowy z wykonawcą inwestycji i rozpoczęcie robót budowlanych zaplanowano w 2025 r.</w:t>
            </w:r>
          </w:p>
        </w:tc>
        <w:tc>
          <w:tcPr>
            <w:tcW w:w="595" w:type="pct"/>
            <w:tcBorders>
              <w:top w:val="nil"/>
              <w:left w:val="nil"/>
              <w:bottom w:val="nil"/>
              <w:right w:val="nil"/>
            </w:tcBorders>
            <w:shd w:val="clear" w:color="auto" w:fill="auto"/>
            <w:hideMark/>
          </w:tcPr>
          <w:p w14:paraId="1A779E0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9F6D69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D949A2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13A8EB6" w14:textId="77777777" w:rsidTr="00C55FFF">
        <w:trPr>
          <w:trHeight w:val="85"/>
        </w:trPr>
        <w:tc>
          <w:tcPr>
            <w:tcW w:w="3116" w:type="pct"/>
            <w:tcBorders>
              <w:top w:val="nil"/>
              <w:left w:val="nil"/>
              <w:bottom w:val="nil"/>
              <w:right w:val="nil"/>
            </w:tcBorders>
            <w:shd w:val="clear" w:color="auto" w:fill="auto"/>
            <w:vAlign w:val="center"/>
            <w:hideMark/>
          </w:tcPr>
          <w:p w14:paraId="14AA1DA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D3FFA76"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7A78718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9A95BF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F945352" w14:textId="77777777" w:rsidTr="00C55FFF">
        <w:trPr>
          <w:trHeight w:val="85"/>
        </w:trPr>
        <w:tc>
          <w:tcPr>
            <w:tcW w:w="3116" w:type="pct"/>
            <w:tcBorders>
              <w:top w:val="nil"/>
              <w:left w:val="nil"/>
              <w:bottom w:val="nil"/>
              <w:right w:val="nil"/>
            </w:tcBorders>
            <w:shd w:val="clear" w:color="auto" w:fill="auto"/>
            <w:hideMark/>
          </w:tcPr>
          <w:p w14:paraId="6E81D6EC"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61F10D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0D62B1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33F545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3C52F19" w14:textId="77777777" w:rsidTr="00C55FFF">
        <w:trPr>
          <w:trHeight w:val="85"/>
        </w:trPr>
        <w:tc>
          <w:tcPr>
            <w:tcW w:w="3116" w:type="pct"/>
            <w:tcBorders>
              <w:top w:val="nil"/>
              <w:left w:val="nil"/>
              <w:bottom w:val="nil"/>
              <w:right w:val="nil"/>
            </w:tcBorders>
            <w:shd w:val="clear" w:color="auto" w:fill="auto"/>
            <w:noWrap/>
            <w:vAlign w:val="center"/>
            <w:hideMark/>
          </w:tcPr>
          <w:p w14:paraId="484D3AF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55DC0F3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63F8F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F62FE5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F6B8833" w14:textId="77777777" w:rsidTr="00C55FFF">
        <w:trPr>
          <w:trHeight w:val="85"/>
        </w:trPr>
        <w:tc>
          <w:tcPr>
            <w:tcW w:w="3116" w:type="pct"/>
            <w:tcBorders>
              <w:top w:val="nil"/>
              <w:left w:val="nil"/>
              <w:bottom w:val="nil"/>
              <w:right w:val="nil"/>
            </w:tcBorders>
            <w:shd w:val="clear" w:color="auto" w:fill="auto"/>
            <w:noWrap/>
            <w:vAlign w:val="center"/>
            <w:hideMark/>
          </w:tcPr>
          <w:p w14:paraId="0EAC888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BFF8B7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59588C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4AD178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7FE06EC" w14:textId="77777777" w:rsidTr="00C55FFF">
        <w:trPr>
          <w:trHeight w:val="85"/>
        </w:trPr>
        <w:tc>
          <w:tcPr>
            <w:tcW w:w="3116" w:type="pct"/>
            <w:tcBorders>
              <w:top w:val="nil"/>
              <w:left w:val="nil"/>
              <w:bottom w:val="nil"/>
              <w:right w:val="nil"/>
            </w:tcBorders>
            <w:shd w:val="clear" w:color="000000" w:fill="D5E3F2"/>
            <w:vAlign w:val="center"/>
            <w:hideMark/>
          </w:tcPr>
          <w:p w14:paraId="0B5512A7" w14:textId="77777777" w:rsidR="00C55FFF" w:rsidRPr="00C55FFF" w:rsidRDefault="00C55FFF" w:rsidP="00C55FFF">
            <w:pPr>
              <w:spacing w:line="240" w:lineRule="auto"/>
              <w:jc w:val="both"/>
              <w:rPr>
                <w:b/>
                <w:bCs/>
                <w:sz w:val="12"/>
                <w:szCs w:val="12"/>
              </w:rPr>
            </w:pPr>
            <w:r w:rsidRPr="00C55FFF">
              <w:rPr>
                <w:b/>
                <w:bCs/>
                <w:sz w:val="12"/>
                <w:szCs w:val="12"/>
              </w:rPr>
              <w:t>Zakup i montaż urządzeń zabawowych dla przedszkoli</w:t>
            </w:r>
          </w:p>
        </w:tc>
        <w:tc>
          <w:tcPr>
            <w:tcW w:w="595" w:type="pct"/>
            <w:tcBorders>
              <w:top w:val="nil"/>
              <w:left w:val="nil"/>
              <w:bottom w:val="nil"/>
              <w:right w:val="nil"/>
            </w:tcBorders>
            <w:shd w:val="clear" w:color="000000" w:fill="D5E3F2"/>
            <w:noWrap/>
            <w:vAlign w:val="center"/>
            <w:hideMark/>
          </w:tcPr>
          <w:p w14:paraId="59B9498A" w14:textId="77777777" w:rsidR="00C55FFF" w:rsidRPr="00C55FFF" w:rsidRDefault="00C55FFF" w:rsidP="00C55FFF">
            <w:pPr>
              <w:spacing w:line="240" w:lineRule="auto"/>
              <w:jc w:val="right"/>
              <w:rPr>
                <w:b/>
                <w:bCs/>
                <w:sz w:val="12"/>
                <w:szCs w:val="12"/>
              </w:rPr>
            </w:pPr>
            <w:r w:rsidRPr="00C55FFF">
              <w:rPr>
                <w:b/>
                <w:bCs/>
                <w:sz w:val="12"/>
                <w:szCs w:val="12"/>
              </w:rPr>
              <w:t>493 087</w:t>
            </w:r>
          </w:p>
        </w:tc>
        <w:tc>
          <w:tcPr>
            <w:tcW w:w="694" w:type="pct"/>
            <w:tcBorders>
              <w:top w:val="nil"/>
              <w:left w:val="nil"/>
              <w:bottom w:val="nil"/>
              <w:right w:val="nil"/>
            </w:tcBorders>
            <w:shd w:val="clear" w:color="000000" w:fill="D5E3F2"/>
            <w:noWrap/>
            <w:vAlign w:val="center"/>
            <w:hideMark/>
          </w:tcPr>
          <w:p w14:paraId="344707CE" w14:textId="77777777" w:rsidR="00C55FFF" w:rsidRPr="00C55FFF" w:rsidRDefault="00C55FFF" w:rsidP="00C55FFF">
            <w:pPr>
              <w:spacing w:line="240" w:lineRule="auto"/>
              <w:jc w:val="right"/>
              <w:rPr>
                <w:b/>
                <w:bCs/>
                <w:sz w:val="12"/>
                <w:szCs w:val="12"/>
              </w:rPr>
            </w:pPr>
            <w:r w:rsidRPr="00C55FFF">
              <w:rPr>
                <w:b/>
                <w:bCs/>
                <w:sz w:val="12"/>
                <w:szCs w:val="12"/>
              </w:rPr>
              <w:t>493 087,00</w:t>
            </w:r>
          </w:p>
        </w:tc>
        <w:tc>
          <w:tcPr>
            <w:tcW w:w="595" w:type="pct"/>
            <w:tcBorders>
              <w:top w:val="nil"/>
              <w:left w:val="nil"/>
              <w:bottom w:val="nil"/>
              <w:right w:val="nil"/>
            </w:tcBorders>
            <w:shd w:val="clear" w:color="000000" w:fill="D5E3F2"/>
            <w:noWrap/>
            <w:vAlign w:val="center"/>
            <w:hideMark/>
          </w:tcPr>
          <w:p w14:paraId="2403270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30B7923" w14:textId="77777777" w:rsidTr="00C55FFF">
        <w:trPr>
          <w:trHeight w:val="85"/>
        </w:trPr>
        <w:tc>
          <w:tcPr>
            <w:tcW w:w="3116" w:type="pct"/>
            <w:tcBorders>
              <w:top w:val="nil"/>
              <w:left w:val="nil"/>
              <w:bottom w:val="nil"/>
              <w:right w:val="nil"/>
            </w:tcBorders>
            <w:shd w:val="clear" w:color="auto" w:fill="auto"/>
            <w:vAlign w:val="center"/>
            <w:hideMark/>
          </w:tcPr>
          <w:p w14:paraId="575C6679"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ED4088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757CAF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12D1E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0D8266" w14:textId="77777777" w:rsidTr="00C55FFF">
        <w:trPr>
          <w:trHeight w:val="85"/>
        </w:trPr>
        <w:tc>
          <w:tcPr>
            <w:tcW w:w="3116" w:type="pct"/>
            <w:tcBorders>
              <w:top w:val="nil"/>
              <w:left w:val="nil"/>
              <w:bottom w:val="nil"/>
              <w:right w:val="nil"/>
            </w:tcBorders>
            <w:shd w:val="clear" w:color="auto" w:fill="auto"/>
            <w:vAlign w:val="center"/>
            <w:hideMark/>
          </w:tcPr>
          <w:p w14:paraId="5A33150C" w14:textId="77777777" w:rsidR="00C55FFF" w:rsidRPr="00C55FFF" w:rsidRDefault="00C55FFF" w:rsidP="00C55FFF">
            <w:pPr>
              <w:spacing w:line="240" w:lineRule="auto"/>
              <w:jc w:val="both"/>
              <w:rPr>
                <w:sz w:val="12"/>
                <w:szCs w:val="12"/>
              </w:rPr>
            </w:pPr>
            <w:r w:rsidRPr="00C55FFF">
              <w:rPr>
                <w:sz w:val="12"/>
                <w:szCs w:val="12"/>
              </w:rPr>
              <w:t xml:space="preserve">Doposażono ogród Przedszkola nr 220 przy ul. Walewskiej 7 w następujące urządzenia zabawowe: zestaw „maluch”, „warsztat", "kwiaciarnia”, „okręt”, 2 zestawy do zabawy piaskiem, bujak „zwierzaki”, bujak „terenówka” oraz dwie mini bramki piłkarskie. Ponadto zamontowano </w:t>
            </w:r>
            <w:proofErr w:type="spellStart"/>
            <w:r w:rsidRPr="00C55FFF">
              <w:rPr>
                <w:sz w:val="12"/>
                <w:szCs w:val="12"/>
              </w:rPr>
              <w:t>piłkochwyt</w:t>
            </w:r>
            <w:proofErr w:type="spellEnd"/>
            <w:r w:rsidRPr="00C55FFF">
              <w:rPr>
                <w:sz w:val="12"/>
                <w:szCs w:val="12"/>
              </w:rPr>
              <w:t xml:space="preserve"> o wysokości 4 m i długości 12 m. Na placu zabaw w Przedszkolu nr 48 przy ul. Szaserów 119 wykonano nawierzchnię bezpieczną z mat przerostowych, zamontowano zestaw zabawowy "statek" oraz bujak "zwierzaki".</w:t>
            </w:r>
          </w:p>
        </w:tc>
        <w:tc>
          <w:tcPr>
            <w:tcW w:w="595" w:type="pct"/>
            <w:tcBorders>
              <w:top w:val="nil"/>
              <w:left w:val="nil"/>
              <w:bottom w:val="nil"/>
              <w:right w:val="nil"/>
            </w:tcBorders>
            <w:shd w:val="clear" w:color="auto" w:fill="auto"/>
            <w:hideMark/>
          </w:tcPr>
          <w:p w14:paraId="74BB455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F5F646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9CC3B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3A2E2B5" w14:textId="77777777" w:rsidTr="00C55FFF">
        <w:trPr>
          <w:trHeight w:val="85"/>
        </w:trPr>
        <w:tc>
          <w:tcPr>
            <w:tcW w:w="3116" w:type="pct"/>
            <w:tcBorders>
              <w:top w:val="nil"/>
              <w:left w:val="nil"/>
              <w:bottom w:val="nil"/>
              <w:right w:val="nil"/>
            </w:tcBorders>
            <w:shd w:val="clear" w:color="auto" w:fill="auto"/>
            <w:vAlign w:val="center"/>
            <w:hideMark/>
          </w:tcPr>
          <w:p w14:paraId="5750560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0001AC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F0F7FB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0A4216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4AEEE9" w14:textId="77777777" w:rsidTr="00C55FFF">
        <w:trPr>
          <w:trHeight w:val="85"/>
        </w:trPr>
        <w:tc>
          <w:tcPr>
            <w:tcW w:w="3116" w:type="pct"/>
            <w:tcBorders>
              <w:top w:val="nil"/>
              <w:left w:val="nil"/>
              <w:bottom w:val="nil"/>
              <w:right w:val="nil"/>
            </w:tcBorders>
            <w:shd w:val="clear" w:color="auto" w:fill="auto"/>
            <w:hideMark/>
          </w:tcPr>
          <w:p w14:paraId="7AE015B0"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1ACFC4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456BC4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E82E2F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F7E1954" w14:textId="77777777" w:rsidTr="00C55FFF">
        <w:trPr>
          <w:trHeight w:val="85"/>
        </w:trPr>
        <w:tc>
          <w:tcPr>
            <w:tcW w:w="3116" w:type="pct"/>
            <w:tcBorders>
              <w:top w:val="nil"/>
              <w:left w:val="nil"/>
              <w:bottom w:val="nil"/>
              <w:right w:val="nil"/>
            </w:tcBorders>
            <w:shd w:val="clear" w:color="auto" w:fill="auto"/>
            <w:noWrap/>
            <w:vAlign w:val="center"/>
            <w:hideMark/>
          </w:tcPr>
          <w:p w14:paraId="0BBC22CF"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80104</w:t>
            </w:r>
          </w:p>
        </w:tc>
        <w:tc>
          <w:tcPr>
            <w:tcW w:w="595" w:type="pct"/>
            <w:tcBorders>
              <w:top w:val="nil"/>
              <w:left w:val="nil"/>
              <w:bottom w:val="nil"/>
              <w:right w:val="nil"/>
            </w:tcBorders>
            <w:shd w:val="clear" w:color="auto" w:fill="auto"/>
            <w:noWrap/>
            <w:vAlign w:val="center"/>
            <w:hideMark/>
          </w:tcPr>
          <w:p w14:paraId="4B90219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3654EC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08C3FF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B5CBD65" w14:textId="77777777" w:rsidTr="00C55FFF">
        <w:trPr>
          <w:trHeight w:val="85"/>
        </w:trPr>
        <w:tc>
          <w:tcPr>
            <w:tcW w:w="3116" w:type="pct"/>
            <w:tcBorders>
              <w:top w:val="nil"/>
              <w:left w:val="nil"/>
              <w:bottom w:val="nil"/>
              <w:right w:val="nil"/>
            </w:tcBorders>
            <w:shd w:val="clear" w:color="auto" w:fill="auto"/>
            <w:noWrap/>
            <w:vAlign w:val="center"/>
            <w:hideMark/>
          </w:tcPr>
          <w:p w14:paraId="539E935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884DB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919899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3C1581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970F2D0" w14:textId="77777777" w:rsidTr="00C55FFF">
        <w:trPr>
          <w:trHeight w:val="85"/>
        </w:trPr>
        <w:tc>
          <w:tcPr>
            <w:tcW w:w="3116" w:type="pct"/>
            <w:tcBorders>
              <w:top w:val="nil"/>
              <w:left w:val="nil"/>
              <w:bottom w:val="nil"/>
              <w:right w:val="nil"/>
            </w:tcBorders>
            <w:shd w:val="clear" w:color="000000" w:fill="D5E3F2"/>
            <w:vAlign w:val="center"/>
            <w:hideMark/>
          </w:tcPr>
          <w:p w14:paraId="5FDACC7E" w14:textId="77777777" w:rsidR="00C55FFF" w:rsidRPr="00C55FFF" w:rsidRDefault="00C55FFF" w:rsidP="00C55FFF">
            <w:pPr>
              <w:spacing w:line="240" w:lineRule="auto"/>
              <w:jc w:val="both"/>
              <w:rPr>
                <w:b/>
                <w:bCs/>
                <w:sz w:val="12"/>
                <w:szCs w:val="12"/>
              </w:rPr>
            </w:pPr>
            <w:r w:rsidRPr="00C55FFF">
              <w:rPr>
                <w:b/>
                <w:bCs/>
                <w:sz w:val="12"/>
                <w:szCs w:val="12"/>
              </w:rPr>
              <w:t>Modernizacja budynków oświatowych</w:t>
            </w:r>
          </w:p>
        </w:tc>
        <w:tc>
          <w:tcPr>
            <w:tcW w:w="595" w:type="pct"/>
            <w:tcBorders>
              <w:top w:val="nil"/>
              <w:left w:val="nil"/>
              <w:bottom w:val="nil"/>
              <w:right w:val="nil"/>
            </w:tcBorders>
            <w:shd w:val="clear" w:color="000000" w:fill="D5E3F2"/>
            <w:noWrap/>
            <w:vAlign w:val="center"/>
            <w:hideMark/>
          </w:tcPr>
          <w:p w14:paraId="67E3E0E7" w14:textId="77777777" w:rsidR="00C55FFF" w:rsidRPr="00C55FFF" w:rsidRDefault="00C55FFF" w:rsidP="00C55FFF">
            <w:pPr>
              <w:spacing w:line="240" w:lineRule="auto"/>
              <w:jc w:val="right"/>
              <w:rPr>
                <w:b/>
                <w:bCs/>
                <w:sz w:val="12"/>
                <w:szCs w:val="12"/>
              </w:rPr>
            </w:pPr>
            <w:r w:rsidRPr="00C55FFF">
              <w:rPr>
                <w:b/>
                <w:bCs/>
                <w:sz w:val="12"/>
                <w:szCs w:val="12"/>
              </w:rPr>
              <w:t>4 852 998</w:t>
            </w:r>
          </w:p>
        </w:tc>
        <w:tc>
          <w:tcPr>
            <w:tcW w:w="694" w:type="pct"/>
            <w:tcBorders>
              <w:top w:val="nil"/>
              <w:left w:val="nil"/>
              <w:bottom w:val="nil"/>
              <w:right w:val="nil"/>
            </w:tcBorders>
            <w:shd w:val="clear" w:color="000000" w:fill="D5E3F2"/>
            <w:noWrap/>
            <w:vAlign w:val="center"/>
            <w:hideMark/>
          </w:tcPr>
          <w:p w14:paraId="2C37E3AC" w14:textId="77777777" w:rsidR="00C55FFF" w:rsidRPr="00C55FFF" w:rsidRDefault="00C55FFF" w:rsidP="00C55FFF">
            <w:pPr>
              <w:spacing w:line="240" w:lineRule="auto"/>
              <w:jc w:val="right"/>
              <w:rPr>
                <w:b/>
                <w:bCs/>
                <w:sz w:val="12"/>
                <w:szCs w:val="12"/>
              </w:rPr>
            </w:pPr>
            <w:r w:rsidRPr="00C55FFF">
              <w:rPr>
                <w:b/>
                <w:bCs/>
                <w:sz w:val="12"/>
                <w:szCs w:val="12"/>
              </w:rPr>
              <w:t>4 846 847,85</w:t>
            </w:r>
          </w:p>
        </w:tc>
        <w:tc>
          <w:tcPr>
            <w:tcW w:w="595" w:type="pct"/>
            <w:tcBorders>
              <w:top w:val="nil"/>
              <w:left w:val="nil"/>
              <w:bottom w:val="nil"/>
              <w:right w:val="nil"/>
            </w:tcBorders>
            <w:shd w:val="clear" w:color="000000" w:fill="D5E3F2"/>
            <w:noWrap/>
            <w:vAlign w:val="center"/>
            <w:hideMark/>
          </w:tcPr>
          <w:p w14:paraId="77260A95" w14:textId="77777777" w:rsidR="00C55FFF" w:rsidRPr="00C55FFF" w:rsidRDefault="00C55FFF" w:rsidP="00C55FFF">
            <w:pPr>
              <w:spacing w:line="240" w:lineRule="auto"/>
              <w:jc w:val="right"/>
              <w:rPr>
                <w:b/>
                <w:bCs/>
                <w:sz w:val="12"/>
                <w:szCs w:val="12"/>
              </w:rPr>
            </w:pPr>
            <w:r w:rsidRPr="00C55FFF">
              <w:rPr>
                <w:b/>
                <w:bCs/>
                <w:sz w:val="12"/>
                <w:szCs w:val="12"/>
              </w:rPr>
              <w:t>99,9%</w:t>
            </w:r>
          </w:p>
        </w:tc>
      </w:tr>
      <w:tr w:rsidR="00C55FFF" w:rsidRPr="00C55FFF" w14:paraId="47D62518" w14:textId="77777777" w:rsidTr="00C55FFF">
        <w:trPr>
          <w:trHeight w:val="85"/>
        </w:trPr>
        <w:tc>
          <w:tcPr>
            <w:tcW w:w="3116" w:type="pct"/>
            <w:tcBorders>
              <w:top w:val="nil"/>
              <w:left w:val="nil"/>
              <w:bottom w:val="nil"/>
              <w:right w:val="nil"/>
            </w:tcBorders>
            <w:shd w:val="clear" w:color="auto" w:fill="auto"/>
            <w:vAlign w:val="center"/>
            <w:hideMark/>
          </w:tcPr>
          <w:p w14:paraId="4D1FD2A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8E045C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EE0B9B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4212B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C06366F" w14:textId="77777777" w:rsidTr="00C55FFF">
        <w:trPr>
          <w:trHeight w:val="85"/>
        </w:trPr>
        <w:tc>
          <w:tcPr>
            <w:tcW w:w="3116" w:type="pct"/>
            <w:tcBorders>
              <w:top w:val="nil"/>
              <w:left w:val="nil"/>
              <w:bottom w:val="nil"/>
              <w:right w:val="nil"/>
            </w:tcBorders>
            <w:shd w:val="clear" w:color="auto" w:fill="auto"/>
            <w:vAlign w:val="center"/>
            <w:hideMark/>
          </w:tcPr>
          <w:p w14:paraId="7D59DF5C" w14:textId="77777777" w:rsidR="00C55FFF" w:rsidRPr="00C55FFF" w:rsidRDefault="00C55FFF" w:rsidP="00C55FFF">
            <w:pPr>
              <w:spacing w:line="240" w:lineRule="auto"/>
              <w:jc w:val="both"/>
              <w:rPr>
                <w:sz w:val="12"/>
                <w:szCs w:val="12"/>
              </w:rPr>
            </w:pPr>
            <w:r w:rsidRPr="00C55FFF">
              <w:rPr>
                <w:sz w:val="12"/>
                <w:szCs w:val="12"/>
              </w:rPr>
              <w:t>W Szkole Podstawowej nr 402 przy ul. Jana Nowaka-Jeziorańskiego 22 doposażono halę sportową w trybuny teleskopowe na 136 miejsc siedzących, przebudowano instalację wentylacji, wybudowano instalację klimatyzacji oraz skocznię do skoków w dal.</w:t>
            </w:r>
          </w:p>
        </w:tc>
        <w:tc>
          <w:tcPr>
            <w:tcW w:w="595" w:type="pct"/>
            <w:tcBorders>
              <w:top w:val="nil"/>
              <w:left w:val="nil"/>
              <w:bottom w:val="nil"/>
              <w:right w:val="nil"/>
            </w:tcBorders>
            <w:shd w:val="clear" w:color="auto" w:fill="auto"/>
            <w:hideMark/>
          </w:tcPr>
          <w:p w14:paraId="7BDABDDC"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1B2A16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CE799D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4A3B8E1" w14:textId="77777777" w:rsidTr="00C55FFF">
        <w:trPr>
          <w:trHeight w:val="85"/>
        </w:trPr>
        <w:tc>
          <w:tcPr>
            <w:tcW w:w="3116" w:type="pct"/>
            <w:tcBorders>
              <w:top w:val="nil"/>
              <w:left w:val="nil"/>
              <w:bottom w:val="nil"/>
              <w:right w:val="nil"/>
            </w:tcBorders>
            <w:shd w:val="clear" w:color="auto" w:fill="auto"/>
            <w:vAlign w:val="center"/>
            <w:hideMark/>
          </w:tcPr>
          <w:p w14:paraId="05630BE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3CD6780"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3A0882A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38807E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9DB0019" w14:textId="77777777" w:rsidTr="00C55FFF">
        <w:trPr>
          <w:trHeight w:val="85"/>
        </w:trPr>
        <w:tc>
          <w:tcPr>
            <w:tcW w:w="3116" w:type="pct"/>
            <w:tcBorders>
              <w:top w:val="nil"/>
              <w:left w:val="nil"/>
              <w:bottom w:val="nil"/>
              <w:right w:val="nil"/>
            </w:tcBorders>
            <w:shd w:val="clear" w:color="auto" w:fill="auto"/>
            <w:hideMark/>
          </w:tcPr>
          <w:p w14:paraId="57F85DBD"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6E30F8DE"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7C85B5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C656B8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6E52EEE" w14:textId="77777777" w:rsidTr="00C55FFF">
        <w:trPr>
          <w:trHeight w:val="85"/>
        </w:trPr>
        <w:tc>
          <w:tcPr>
            <w:tcW w:w="3116" w:type="pct"/>
            <w:tcBorders>
              <w:top w:val="nil"/>
              <w:left w:val="nil"/>
              <w:bottom w:val="nil"/>
              <w:right w:val="nil"/>
            </w:tcBorders>
            <w:shd w:val="clear" w:color="auto" w:fill="auto"/>
            <w:noWrap/>
            <w:vAlign w:val="center"/>
            <w:hideMark/>
          </w:tcPr>
          <w:p w14:paraId="519F81B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6F3F4F7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AD9A01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9DE796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24D8797" w14:textId="77777777" w:rsidTr="00C55FFF">
        <w:trPr>
          <w:trHeight w:val="85"/>
        </w:trPr>
        <w:tc>
          <w:tcPr>
            <w:tcW w:w="3116" w:type="pct"/>
            <w:tcBorders>
              <w:top w:val="nil"/>
              <w:left w:val="nil"/>
              <w:bottom w:val="nil"/>
              <w:right w:val="nil"/>
            </w:tcBorders>
            <w:shd w:val="clear" w:color="auto" w:fill="auto"/>
            <w:noWrap/>
            <w:vAlign w:val="center"/>
            <w:hideMark/>
          </w:tcPr>
          <w:p w14:paraId="41461C4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9B6C18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32A4E2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905E5C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55DF852" w14:textId="77777777" w:rsidTr="00C55FFF">
        <w:trPr>
          <w:trHeight w:val="85"/>
        </w:trPr>
        <w:tc>
          <w:tcPr>
            <w:tcW w:w="3116" w:type="pct"/>
            <w:tcBorders>
              <w:top w:val="nil"/>
              <w:left w:val="nil"/>
              <w:bottom w:val="nil"/>
              <w:right w:val="nil"/>
            </w:tcBorders>
            <w:shd w:val="clear" w:color="000000" w:fill="D5E3F2"/>
            <w:vAlign w:val="center"/>
            <w:hideMark/>
          </w:tcPr>
          <w:p w14:paraId="2357ACF6" w14:textId="77777777" w:rsidR="00C55FFF" w:rsidRPr="00C55FFF" w:rsidRDefault="00C55FFF" w:rsidP="00C55FFF">
            <w:pPr>
              <w:spacing w:line="240" w:lineRule="auto"/>
              <w:jc w:val="both"/>
              <w:rPr>
                <w:b/>
                <w:bCs/>
                <w:sz w:val="12"/>
                <w:szCs w:val="12"/>
              </w:rPr>
            </w:pPr>
            <w:r w:rsidRPr="00C55FFF">
              <w:rPr>
                <w:b/>
                <w:bCs/>
                <w:sz w:val="12"/>
                <w:szCs w:val="12"/>
              </w:rPr>
              <w:t>Montaż instalacji fotowoltaicznej w szkołach podstawowych</w:t>
            </w:r>
          </w:p>
        </w:tc>
        <w:tc>
          <w:tcPr>
            <w:tcW w:w="595" w:type="pct"/>
            <w:tcBorders>
              <w:top w:val="nil"/>
              <w:left w:val="nil"/>
              <w:bottom w:val="nil"/>
              <w:right w:val="nil"/>
            </w:tcBorders>
            <w:shd w:val="clear" w:color="000000" w:fill="D5E3F2"/>
            <w:noWrap/>
            <w:vAlign w:val="center"/>
            <w:hideMark/>
          </w:tcPr>
          <w:p w14:paraId="75930BA4" w14:textId="77777777" w:rsidR="00C55FFF" w:rsidRPr="00C55FFF" w:rsidRDefault="00C55FFF" w:rsidP="00C55FFF">
            <w:pPr>
              <w:spacing w:line="240" w:lineRule="auto"/>
              <w:jc w:val="right"/>
              <w:rPr>
                <w:b/>
                <w:bCs/>
                <w:sz w:val="12"/>
                <w:szCs w:val="12"/>
              </w:rPr>
            </w:pPr>
            <w:r w:rsidRPr="00C55FFF">
              <w:rPr>
                <w:b/>
                <w:bCs/>
                <w:sz w:val="12"/>
                <w:szCs w:val="12"/>
              </w:rPr>
              <w:t>2 234 053</w:t>
            </w:r>
          </w:p>
        </w:tc>
        <w:tc>
          <w:tcPr>
            <w:tcW w:w="694" w:type="pct"/>
            <w:tcBorders>
              <w:top w:val="nil"/>
              <w:left w:val="nil"/>
              <w:bottom w:val="nil"/>
              <w:right w:val="nil"/>
            </w:tcBorders>
            <w:shd w:val="clear" w:color="000000" w:fill="D5E3F2"/>
            <w:noWrap/>
            <w:vAlign w:val="center"/>
            <w:hideMark/>
          </w:tcPr>
          <w:p w14:paraId="25328E36" w14:textId="77777777" w:rsidR="00C55FFF" w:rsidRPr="00C55FFF" w:rsidRDefault="00C55FFF" w:rsidP="00C55FFF">
            <w:pPr>
              <w:spacing w:line="240" w:lineRule="auto"/>
              <w:jc w:val="right"/>
              <w:rPr>
                <w:b/>
                <w:bCs/>
                <w:sz w:val="12"/>
                <w:szCs w:val="12"/>
              </w:rPr>
            </w:pPr>
            <w:r w:rsidRPr="00C55FFF">
              <w:rPr>
                <w:b/>
                <w:bCs/>
                <w:sz w:val="12"/>
                <w:szCs w:val="12"/>
              </w:rPr>
              <w:t>1 820 523,00</w:t>
            </w:r>
          </w:p>
        </w:tc>
        <w:tc>
          <w:tcPr>
            <w:tcW w:w="595" w:type="pct"/>
            <w:tcBorders>
              <w:top w:val="nil"/>
              <w:left w:val="nil"/>
              <w:bottom w:val="nil"/>
              <w:right w:val="nil"/>
            </w:tcBorders>
            <w:shd w:val="clear" w:color="000000" w:fill="D5E3F2"/>
            <w:noWrap/>
            <w:vAlign w:val="center"/>
            <w:hideMark/>
          </w:tcPr>
          <w:p w14:paraId="1F867C5E" w14:textId="77777777" w:rsidR="00C55FFF" w:rsidRPr="00C55FFF" w:rsidRDefault="00C55FFF" w:rsidP="00C55FFF">
            <w:pPr>
              <w:spacing w:line="240" w:lineRule="auto"/>
              <w:jc w:val="right"/>
              <w:rPr>
                <w:b/>
                <w:bCs/>
                <w:sz w:val="12"/>
                <w:szCs w:val="12"/>
              </w:rPr>
            </w:pPr>
            <w:r w:rsidRPr="00C55FFF">
              <w:rPr>
                <w:b/>
                <w:bCs/>
                <w:sz w:val="12"/>
                <w:szCs w:val="12"/>
              </w:rPr>
              <w:t>81,5%</w:t>
            </w:r>
          </w:p>
        </w:tc>
      </w:tr>
      <w:tr w:rsidR="00C55FFF" w:rsidRPr="00C55FFF" w14:paraId="03870807" w14:textId="77777777" w:rsidTr="00C55FFF">
        <w:trPr>
          <w:trHeight w:val="85"/>
        </w:trPr>
        <w:tc>
          <w:tcPr>
            <w:tcW w:w="3116" w:type="pct"/>
            <w:tcBorders>
              <w:top w:val="nil"/>
              <w:left w:val="nil"/>
              <w:bottom w:val="nil"/>
              <w:right w:val="nil"/>
            </w:tcBorders>
            <w:shd w:val="clear" w:color="auto" w:fill="auto"/>
            <w:vAlign w:val="center"/>
            <w:hideMark/>
          </w:tcPr>
          <w:p w14:paraId="010C10EC"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6F1EAE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9CC759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3C8A5A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E2B9AF0" w14:textId="77777777" w:rsidTr="00C55FFF">
        <w:trPr>
          <w:trHeight w:val="85"/>
        </w:trPr>
        <w:tc>
          <w:tcPr>
            <w:tcW w:w="3116" w:type="pct"/>
            <w:tcBorders>
              <w:top w:val="nil"/>
              <w:left w:val="nil"/>
              <w:bottom w:val="nil"/>
              <w:right w:val="nil"/>
            </w:tcBorders>
            <w:shd w:val="clear" w:color="auto" w:fill="auto"/>
            <w:vAlign w:val="center"/>
            <w:hideMark/>
          </w:tcPr>
          <w:p w14:paraId="6E4BB5A7" w14:textId="77777777" w:rsidR="00C55FFF" w:rsidRPr="00C55FFF" w:rsidRDefault="00C55FFF" w:rsidP="00C55FFF">
            <w:pPr>
              <w:spacing w:line="240" w:lineRule="auto"/>
              <w:jc w:val="both"/>
              <w:rPr>
                <w:sz w:val="12"/>
                <w:szCs w:val="12"/>
              </w:rPr>
            </w:pPr>
            <w:r w:rsidRPr="00C55FFF">
              <w:rPr>
                <w:sz w:val="12"/>
                <w:szCs w:val="12"/>
              </w:rPr>
              <w:t xml:space="preserve">Wykonano instalację oraz zamontowano panele fotowoltaiczne na dachach szkół podstawowych: nr 72 przy ul. Paca 44, nr 141 przy ul. Szaserów 117, nr 163 przy ul. Osieckiej 28/32, nr 185 przy ul. gen. Bora-Komorowskiego 31, nr 373 przy ul. Angorskiej 2, nr 397 przy ul. Afrykańskiej 11 oraz nr 401 przy ul. Tarnowieckiej 4. Rozstrzygnięto przetarg na montaż paneli fotowoltaicznych na dachach szkół podstawowych nr 60 przy ul. Zbaraskiej 3 i nr 374 przy ul. </w:t>
            </w:r>
            <w:proofErr w:type="spellStart"/>
            <w:r w:rsidRPr="00C55FFF">
              <w:rPr>
                <w:sz w:val="12"/>
                <w:szCs w:val="12"/>
              </w:rPr>
              <w:t>Boremlowskiej</w:t>
            </w:r>
            <w:proofErr w:type="spellEnd"/>
            <w:r w:rsidRPr="00C55FFF">
              <w:rPr>
                <w:sz w:val="12"/>
                <w:szCs w:val="12"/>
              </w:rPr>
              <w:t xml:space="preserve"> 6/12. Roboty budowlane będą kontynuowane w 2025 r.</w:t>
            </w:r>
          </w:p>
        </w:tc>
        <w:tc>
          <w:tcPr>
            <w:tcW w:w="595" w:type="pct"/>
            <w:tcBorders>
              <w:top w:val="nil"/>
              <w:left w:val="nil"/>
              <w:bottom w:val="nil"/>
              <w:right w:val="nil"/>
            </w:tcBorders>
            <w:shd w:val="clear" w:color="auto" w:fill="auto"/>
            <w:hideMark/>
          </w:tcPr>
          <w:p w14:paraId="6984C1F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251171E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94B709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A531FAF" w14:textId="77777777" w:rsidTr="00C55FFF">
        <w:trPr>
          <w:trHeight w:val="85"/>
        </w:trPr>
        <w:tc>
          <w:tcPr>
            <w:tcW w:w="3116" w:type="pct"/>
            <w:tcBorders>
              <w:top w:val="nil"/>
              <w:left w:val="nil"/>
              <w:bottom w:val="nil"/>
              <w:right w:val="nil"/>
            </w:tcBorders>
            <w:shd w:val="clear" w:color="auto" w:fill="auto"/>
            <w:vAlign w:val="center"/>
            <w:hideMark/>
          </w:tcPr>
          <w:p w14:paraId="79E3BE9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1141CD9"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6BA370E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82EE6A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282A126" w14:textId="77777777" w:rsidTr="00C55FFF">
        <w:trPr>
          <w:trHeight w:val="85"/>
        </w:trPr>
        <w:tc>
          <w:tcPr>
            <w:tcW w:w="3116" w:type="pct"/>
            <w:tcBorders>
              <w:top w:val="nil"/>
              <w:left w:val="nil"/>
              <w:bottom w:val="nil"/>
              <w:right w:val="nil"/>
            </w:tcBorders>
            <w:shd w:val="clear" w:color="auto" w:fill="auto"/>
            <w:hideMark/>
          </w:tcPr>
          <w:p w14:paraId="21F34B0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D9205D7"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35F6C8B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77F1CD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2CB0E2D" w14:textId="77777777" w:rsidTr="00C55FFF">
        <w:trPr>
          <w:trHeight w:val="85"/>
        </w:trPr>
        <w:tc>
          <w:tcPr>
            <w:tcW w:w="3116" w:type="pct"/>
            <w:tcBorders>
              <w:top w:val="nil"/>
              <w:left w:val="nil"/>
              <w:bottom w:val="nil"/>
              <w:right w:val="nil"/>
            </w:tcBorders>
            <w:shd w:val="clear" w:color="auto" w:fill="auto"/>
            <w:noWrap/>
            <w:vAlign w:val="center"/>
            <w:hideMark/>
          </w:tcPr>
          <w:p w14:paraId="286D135C"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7B8C811E"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8424DC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2AF1BD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CA5AB38" w14:textId="77777777" w:rsidTr="00C55FFF">
        <w:trPr>
          <w:trHeight w:val="85"/>
        </w:trPr>
        <w:tc>
          <w:tcPr>
            <w:tcW w:w="3116" w:type="pct"/>
            <w:tcBorders>
              <w:top w:val="nil"/>
              <w:left w:val="nil"/>
              <w:bottom w:val="nil"/>
              <w:right w:val="nil"/>
            </w:tcBorders>
            <w:shd w:val="clear" w:color="auto" w:fill="auto"/>
            <w:noWrap/>
            <w:vAlign w:val="center"/>
            <w:hideMark/>
          </w:tcPr>
          <w:p w14:paraId="12EB816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FCF5D7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140DE3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09AC5D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FE79D4D" w14:textId="77777777" w:rsidTr="00C55FFF">
        <w:trPr>
          <w:trHeight w:val="85"/>
        </w:trPr>
        <w:tc>
          <w:tcPr>
            <w:tcW w:w="3116" w:type="pct"/>
            <w:tcBorders>
              <w:top w:val="nil"/>
              <w:left w:val="nil"/>
              <w:bottom w:val="nil"/>
              <w:right w:val="nil"/>
            </w:tcBorders>
            <w:shd w:val="clear" w:color="000000" w:fill="D5E3F2"/>
            <w:vAlign w:val="center"/>
            <w:hideMark/>
          </w:tcPr>
          <w:p w14:paraId="3AA652F5" w14:textId="77777777" w:rsidR="00C55FFF" w:rsidRPr="00C55FFF" w:rsidRDefault="00C55FFF" w:rsidP="00C55FFF">
            <w:pPr>
              <w:spacing w:line="240" w:lineRule="auto"/>
              <w:jc w:val="both"/>
              <w:rPr>
                <w:b/>
                <w:bCs/>
                <w:sz w:val="12"/>
                <w:szCs w:val="12"/>
              </w:rPr>
            </w:pPr>
            <w:r w:rsidRPr="00C55FFF">
              <w:rPr>
                <w:b/>
                <w:bCs/>
                <w:sz w:val="12"/>
                <w:szCs w:val="12"/>
              </w:rPr>
              <w:t>Montaż instalacji fotowoltaicznej w przedszkolach</w:t>
            </w:r>
          </w:p>
        </w:tc>
        <w:tc>
          <w:tcPr>
            <w:tcW w:w="595" w:type="pct"/>
            <w:tcBorders>
              <w:top w:val="nil"/>
              <w:left w:val="nil"/>
              <w:bottom w:val="nil"/>
              <w:right w:val="nil"/>
            </w:tcBorders>
            <w:shd w:val="clear" w:color="000000" w:fill="D5E3F2"/>
            <w:noWrap/>
            <w:vAlign w:val="center"/>
            <w:hideMark/>
          </w:tcPr>
          <w:p w14:paraId="19C94770" w14:textId="77777777" w:rsidR="00C55FFF" w:rsidRPr="00C55FFF" w:rsidRDefault="00C55FFF" w:rsidP="00C55FFF">
            <w:pPr>
              <w:spacing w:line="240" w:lineRule="auto"/>
              <w:jc w:val="right"/>
              <w:rPr>
                <w:b/>
                <w:bCs/>
                <w:sz w:val="12"/>
                <w:szCs w:val="12"/>
              </w:rPr>
            </w:pPr>
            <w:r w:rsidRPr="00C55FFF">
              <w:rPr>
                <w:b/>
                <w:bCs/>
                <w:sz w:val="12"/>
                <w:szCs w:val="12"/>
              </w:rPr>
              <w:t>210 000</w:t>
            </w:r>
          </w:p>
        </w:tc>
        <w:tc>
          <w:tcPr>
            <w:tcW w:w="694" w:type="pct"/>
            <w:tcBorders>
              <w:top w:val="nil"/>
              <w:left w:val="nil"/>
              <w:bottom w:val="nil"/>
              <w:right w:val="nil"/>
            </w:tcBorders>
            <w:shd w:val="clear" w:color="000000" w:fill="D5E3F2"/>
            <w:noWrap/>
            <w:vAlign w:val="center"/>
            <w:hideMark/>
          </w:tcPr>
          <w:p w14:paraId="59C663A2" w14:textId="77777777" w:rsidR="00C55FFF" w:rsidRPr="00C55FFF" w:rsidRDefault="00C55FFF" w:rsidP="00C55FFF">
            <w:pPr>
              <w:spacing w:line="240" w:lineRule="auto"/>
              <w:jc w:val="right"/>
              <w:rPr>
                <w:b/>
                <w:bCs/>
                <w:sz w:val="12"/>
                <w:szCs w:val="12"/>
              </w:rPr>
            </w:pPr>
            <w:r w:rsidRPr="00C55FFF">
              <w:rPr>
                <w:b/>
                <w:bCs/>
                <w:sz w:val="12"/>
                <w:szCs w:val="12"/>
              </w:rPr>
              <w:t>210 000,00</w:t>
            </w:r>
          </w:p>
        </w:tc>
        <w:tc>
          <w:tcPr>
            <w:tcW w:w="595" w:type="pct"/>
            <w:tcBorders>
              <w:top w:val="nil"/>
              <w:left w:val="nil"/>
              <w:bottom w:val="nil"/>
              <w:right w:val="nil"/>
            </w:tcBorders>
            <w:shd w:val="clear" w:color="000000" w:fill="D5E3F2"/>
            <w:noWrap/>
            <w:vAlign w:val="center"/>
            <w:hideMark/>
          </w:tcPr>
          <w:p w14:paraId="2AE936C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1746860" w14:textId="77777777" w:rsidTr="00C55FFF">
        <w:trPr>
          <w:trHeight w:val="85"/>
        </w:trPr>
        <w:tc>
          <w:tcPr>
            <w:tcW w:w="3116" w:type="pct"/>
            <w:tcBorders>
              <w:top w:val="nil"/>
              <w:left w:val="nil"/>
              <w:bottom w:val="nil"/>
              <w:right w:val="nil"/>
            </w:tcBorders>
            <w:shd w:val="clear" w:color="auto" w:fill="auto"/>
            <w:vAlign w:val="center"/>
            <w:hideMark/>
          </w:tcPr>
          <w:p w14:paraId="038A7C7A"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2D5FE3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85FF5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DA1563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DC65E8" w14:textId="77777777" w:rsidTr="00C55FFF">
        <w:trPr>
          <w:trHeight w:val="85"/>
        </w:trPr>
        <w:tc>
          <w:tcPr>
            <w:tcW w:w="3116" w:type="pct"/>
            <w:tcBorders>
              <w:top w:val="nil"/>
              <w:left w:val="nil"/>
              <w:bottom w:val="nil"/>
              <w:right w:val="nil"/>
            </w:tcBorders>
            <w:shd w:val="clear" w:color="auto" w:fill="auto"/>
            <w:vAlign w:val="center"/>
            <w:hideMark/>
          </w:tcPr>
          <w:p w14:paraId="09D4E4CC"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oraz rozpoczęto montaż paneli fotowoltaicznych w Przedszkolu nr 46 przy ul. Jordanowskiej 3 oraz w Przedszkolu nr 291 przy ul. Siennickiej 19b. Roboty budowlane będą kontynuowane w 2025 r.</w:t>
            </w:r>
          </w:p>
        </w:tc>
        <w:tc>
          <w:tcPr>
            <w:tcW w:w="595" w:type="pct"/>
            <w:tcBorders>
              <w:top w:val="nil"/>
              <w:left w:val="nil"/>
              <w:bottom w:val="nil"/>
              <w:right w:val="nil"/>
            </w:tcBorders>
            <w:shd w:val="clear" w:color="auto" w:fill="auto"/>
            <w:hideMark/>
          </w:tcPr>
          <w:p w14:paraId="475A293F"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68ED26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CDCD4C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0362F14" w14:textId="77777777" w:rsidTr="00C55FFF">
        <w:trPr>
          <w:trHeight w:val="85"/>
        </w:trPr>
        <w:tc>
          <w:tcPr>
            <w:tcW w:w="3116" w:type="pct"/>
            <w:tcBorders>
              <w:top w:val="nil"/>
              <w:left w:val="nil"/>
              <w:bottom w:val="nil"/>
              <w:right w:val="nil"/>
            </w:tcBorders>
            <w:shd w:val="clear" w:color="auto" w:fill="auto"/>
            <w:vAlign w:val="center"/>
            <w:hideMark/>
          </w:tcPr>
          <w:p w14:paraId="183E605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C034C44"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159191F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C9877B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7F0F9F4" w14:textId="77777777" w:rsidTr="00C55FFF">
        <w:trPr>
          <w:trHeight w:val="85"/>
        </w:trPr>
        <w:tc>
          <w:tcPr>
            <w:tcW w:w="3116" w:type="pct"/>
            <w:tcBorders>
              <w:top w:val="nil"/>
              <w:left w:val="nil"/>
              <w:bottom w:val="nil"/>
              <w:right w:val="nil"/>
            </w:tcBorders>
            <w:shd w:val="clear" w:color="auto" w:fill="auto"/>
            <w:hideMark/>
          </w:tcPr>
          <w:p w14:paraId="49B8EC8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657D8B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0321586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149D15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19E7116" w14:textId="77777777" w:rsidTr="00C55FFF">
        <w:trPr>
          <w:trHeight w:val="85"/>
        </w:trPr>
        <w:tc>
          <w:tcPr>
            <w:tcW w:w="3116" w:type="pct"/>
            <w:tcBorders>
              <w:top w:val="nil"/>
              <w:left w:val="nil"/>
              <w:bottom w:val="nil"/>
              <w:right w:val="nil"/>
            </w:tcBorders>
            <w:shd w:val="clear" w:color="auto" w:fill="auto"/>
            <w:noWrap/>
            <w:vAlign w:val="center"/>
            <w:hideMark/>
          </w:tcPr>
          <w:p w14:paraId="72B2067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80104</w:t>
            </w:r>
          </w:p>
        </w:tc>
        <w:tc>
          <w:tcPr>
            <w:tcW w:w="595" w:type="pct"/>
            <w:tcBorders>
              <w:top w:val="nil"/>
              <w:left w:val="nil"/>
              <w:bottom w:val="nil"/>
              <w:right w:val="nil"/>
            </w:tcBorders>
            <w:shd w:val="clear" w:color="auto" w:fill="auto"/>
            <w:noWrap/>
            <w:vAlign w:val="center"/>
            <w:hideMark/>
          </w:tcPr>
          <w:p w14:paraId="32AE002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849CA8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1EBE43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F1665AC" w14:textId="77777777" w:rsidTr="00C55FFF">
        <w:trPr>
          <w:trHeight w:val="85"/>
        </w:trPr>
        <w:tc>
          <w:tcPr>
            <w:tcW w:w="3116" w:type="pct"/>
            <w:tcBorders>
              <w:top w:val="nil"/>
              <w:left w:val="nil"/>
              <w:bottom w:val="nil"/>
              <w:right w:val="nil"/>
            </w:tcBorders>
            <w:shd w:val="clear" w:color="auto" w:fill="auto"/>
            <w:noWrap/>
            <w:vAlign w:val="center"/>
            <w:hideMark/>
          </w:tcPr>
          <w:p w14:paraId="66653CC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4DA35D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50BA9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124CB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0D1B9C9" w14:textId="77777777" w:rsidTr="00C55FFF">
        <w:trPr>
          <w:trHeight w:val="85"/>
        </w:trPr>
        <w:tc>
          <w:tcPr>
            <w:tcW w:w="3116" w:type="pct"/>
            <w:tcBorders>
              <w:top w:val="nil"/>
              <w:left w:val="nil"/>
              <w:bottom w:val="nil"/>
              <w:right w:val="nil"/>
            </w:tcBorders>
            <w:shd w:val="clear" w:color="000000" w:fill="D5E3F2"/>
            <w:vAlign w:val="center"/>
            <w:hideMark/>
          </w:tcPr>
          <w:p w14:paraId="394732C1" w14:textId="77777777" w:rsidR="00C55FFF" w:rsidRPr="00C55FFF" w:rsidRDefault="00C55FFF" w:rsidP="00C55FFF">
            <w:pPr>
              <w:spacing w:line="240" w:lineRule="auto"/>
              <w:jc w:val="both"/>
              <w:rPr>
                <w:b/>
                <w:bCs/>
                <w:sz w:val="12"/>
                <w:szCs w:val="12"/>
              </w:rPr>
            </w:pPr>
            <w:r w:rsidRPr="00C55FFF">
              <w:rPr>
                <w:b/>
                <w:bCs/>
                <w:sz w:val="12"/>
                <w:szCs w:val="12"/>
              </w:rPr>
              <w:t>Montaż instalacji fotowoltaicznej w budynkach Centrum Kształcenia Ustawicznego i Centrum Kształcenia Zawodowego</w:t>
            </w:r>
          </w:p>
        </w:tc>
        <w:tc>
          <w:tcPr>
            <w:tcW w:w="595" w:type="pct"/>
            <w:tcBorders>
              <w:top w:val="nil"/>
              <w:left w:val="nil"/>
              <w:bottom w:val="nil"/>
              <w:right w:val="nil"/>
            </w:tcBorders>
            <w:shd w:val="clear" w:color="000000" w:fill="D5E3F2"/>
            <w:noWrap/>
            <w:vAlign w:val="center"/>
            <w:hideMark/>
          </w:tcPr>
          <w:p w14:paraId="7B72E396" w14:textId="77777777" w:rsidR="00C55FFF" w:rsidRPr="00C55FFF" w:rsidRDefault="00C55FFF" w:rsidP="00C55FFF">
            <w:pPr>
              <w:spacing w:line="240" w:lineRule="auto"/>
              <w:jc w:val="right"/>
              <w:rPr>
                <w:b/>
                <w:bCs/>
                <w:sz w:val="12"/>
                <w:szCs w:val="12"/>
              </w:rPr>
            </w:pPr>
            <w:r w:rsidRPr="00C55FFF">
              <w:rPr>
                <w:b/>
                <w:bCs/>
                <w:sz w:val="12"/>
                <w:szCs w:val="12"/>
              </w:rPr>
              <w:t>80 000</w:t>
            </w:r>
          </w:p>
        </w:tc>
        <w:tc>
          <w:tcPr>
            <w:tcW w:w="694" w:type="pct"/>
            <w:tcBorders>
              <w:top w:val="nil"/>
              <w:left w:val="nil"/>
              <w:bottom w:val="nil"/>
              <w:right w:val="nil"/>
            </w:tcBorders>
            <w:shd w:val="clear" w:color="000000" w:fill="D5E3F2"/>
            <w:noWrap/>
            <w:vAlign w:val="center"/>
            <w:hideMark/>
          </w:tcPr>
          <w:p w14:paraId="0191EAA8"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595" w:type="pct"/>
            <w:tcBorders>
              <w:top w:val="nil"/>
              <w:left w:val="nil"/>
              <w:bottom w:val="nil"/>
              <w:right w:val="nil"/>
            </w:tcBorders>
            <w:shd w:val="clear" w:color="000000" w:fill="D5E3F2"/>
            <w:noWrap/>
            <w:vAlign w:val="center"/>
            <w:hideMark/>
          </w:tcPr>
          <w:p w14:paraId="55E3D791"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40F8A797" w14:textId="77777777" w:rsidTr="00C55FFF">
        <w:trPr>
          <w:trHeight w:val="85"/>
        </w:trPr>
        <w:tc>
          <w:tcPr>
            <w:tcW w:w="3116" w:type="pct"/>
            <w:tcBorders>
              <w:top w:val="nil"/>
              <w:left w:val="nil"/>
              <w:bottom w:val="nil"/>
              <w:right w:val="nil"/>
            </w:tcBorders>
            <w:shd w:val="clear" w:color="auto" w:fill="auto"/>
            <w:vAlign w:val="center"/>
            <w:hideMark/>
          </w:tcPr>
          <w:p w14:paraId="28D1066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5EE46B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11CFE3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051E63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D9FEB04" w14:textId="77777777" w:rsidTr="00C55FFF">
        <w:trPr>
          <w:trHeight w:val="85"/>
        </w:trPr>
        <w:tc>
          <w:tcPr>
            <w:tcW w:w="3116" w:type="pct"/>
            <w:tcBorders>
              <w:top w:val="nil"/>
              <w:left w:val="nil"/>
              <w:bottom w:val="nil"/>
              <w:right w:val="nil"/>
            </w:tcBorders>
            <w:shd w:val="clear" w:color="auto" w:fill="auto"/>
            <w:vAlign w:val="center"/>
            <w:hideMark/>
          </w:tcPr>
          <w:p w14:paraId="1E4211C4" w14:textId="77777777" w:rsidR="00C55FFF" w:rsidRPr="00C55FFF" w:rsidRDefault="00C55FFF" w:rsidP="00C55FFF">
            <w:pPr>
              <w:spacing w:line="240" w:lineRule="auto"/>
              <w:jc w:val="both"/>
              <w:rPr>
                <w:sz w:val="12"/>
                <w:szCs w:val="12"/>
              </w:rPr>
            </w:pPr>
            <w:r w:rsidRPr="00C55FFF">
              <w:rPr>
                <w:sz w:val="12"/>
                <w:szCs w:val="12"/>
              </w:rPr>
              <w:t>Wykonanie instalacji fotowoltaicznej na dachu budynku Centrum Kształcenia Ustawicznego przy ul. Mińskiej 1/5 oraz na dachu budynku Centrum Kształcenia Zawodowego nr 1 przy ul. B. Joselewicza 4 zaplanowano w 2025 r.</w:t>
            </w:r>
          </w:p>
        </w:tc>
        <w:tc>
          <w:tcPr>
            <w:tcW w:w="595" w:type="pct"/>
            <w:tcBorders>
              <w:top w:val="nil"/>
              <w:left w:val="nil"/>
              <w:bottom w:val="nil"/>
              <w:right w:val="nil"/>
            </w:tcBorders>
            <w:shd w:val="clear" w:color="auto" w:fill="auto"/>
            <w:hideMark/>
          </w:tcPr>
          <w:p w14:paraId="67B051BC"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23C88B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755B22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F5C7BF2" w14:textId="77777777" w:rsidTr="00C55FFF">
        <w:trPr>
          <w:trHeight w:val="85"/>
        </w:trPr>
        <w:tc>
          <w:tcPr>
            <w:tcW w:w="3116" w:type="pct"/>
            <w:tcBorders>
              <w:top w:val="nil"/>
              <w:left w:val="nil"/>
              <w:bottom w:val="nil"/>
              <w:right w:val="nil"/>
            </w:tcBorders>
            <w:shd w:val="clear" w:color="auto" w:fill="auto"/>
            <w:vAlign w:val="center"/>
            <w:hideMark/>
          </w:tcPr>
          <w:p w14:paraId="0B07CD6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560815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24E25D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B0F91E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F76A066" w14:textId="77777777" w:rsidTr="00C55FFF">
        <w:trPr>
          <w:trHeight w:val="85"/>
        </w:trPr>
        <w:tc>
          <w:tcPr>
            <w:tcW w:w="3116" w:type="pct"/>
            <w:tcBorders>
              <w:top w:val="nil"/>
              <w:left w:val="nil"/>
              <w:bottom w:val="nil"/>
              <w:right w:val="nil"/>
            </w:tcBorders>
            <w:shd w:val="clear" w:color="auto" w:fill="auto"/>
            <w:hideMark/>
          </w:tcPr>
          <w:p w14:paraId="6A0BBB84"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F25B787"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44FEAA8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8E1F4B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A60917" w14:textId="77777777" w:rsidTr="00C55FFF">
        <w:trPr>
          <w:trHeight w:val="85"/>
        </w:trPr>
        <w:tc>
          <w:tcPr>
            <w:tcW w:w="3116" w:type="pct"/>
            <w:tcBorders>
              <w:top w:val="nil"/>
              <w:left w:val="nil"/>
              <w:bottom w:val="nil"/>
              <w:right w:val="nil"/>
            </w:tcBorders>
            <w:shd w:val="clear" w:color="auto" w:fill="auto"/>
            <w:noWrap/>
            <w:vAlign w:val="center"/>
            <w:hideMark/>
          </w:tcPr>
          <w:p w14:paraId="54F42346"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80140</w:t>
            </w:r>
          </w:p>
        </w:tc>
        <w:tc>
          <w:tcPr>
            <w:tcW w:w="595" w:type="pct"/>
            <w:tcBorders>
              <w:top w:val="nil"/>
              <w:left w:val="nil"/>
              <w:bottom w:val="nil"/>
              <w:right w:val="nil"/>
            </w:tcBorders>
            <w:shd w:val="clear" w:color="auto" w:fill="auto"/>
            <w:noWrap/>
            <w:vAlign w:val="center"/>
            <w:hideMark/>
          </w:tcPr>
          <w:p w14:paraId="34FA1371"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8C895D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2283C8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2B6BAF" w14:textId="77777777" w:rsidTr="00C55FFF">
        <w:trPr>
          <w:trHeight w:val="85"/>
        </w:trPr>
        <w:tc>
          <w:tcPr>
            <w:tcW w:w="3116" w:type="pct"/>
            <w:tcBorders>
              <w:top w:val="nil"/>
              <w:left w:val="nil"/>
              <w:bottom w:val="nil"/>
              <w:right w:val="nil"/>
            </w:tcBorders>
            <w:shd w:val="clear" w:color="auto" w:fill="auto"/>
            <w:noWrap/>
            <w:vAlign w:val="center"/>
            <w:hideMark/>
          </w:tcPr>
          <w:p w14:paraId="28B7843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358B33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CDFE80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4D5EE7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712BBD9" w14:textId="77777777" w:rsidTr="00C55FFF">
        <w:trPr>
          <w:trHeight w:val="85"/>
        </w:trPr>
        <w:tc>
          <w:tcPr>
            <w:tcW w:w="3116" w:type="pct"/>
            <w:tcBorders>
              <w:top w:val="nil"/>
              <w:left w:val="nil"/>
              <w:bottom w:val="nil"/>
              <w:right w:val="nil"/>
            </w:tcBorders>
            <w:shd w:val="clear" w:color="000000" w:fill="D5E3F2"/>
            <w:vAlign w:val="center"/>
            <w:hideMark/>
          </w:tcPr>
          <w:p w14:paraId="52CEE17B" w14:textId="77777777" w:rsidR="00C55FFF" w:rsidRPr="00C55FFF" w:rsidRDefault="00C55FFF" w:rsidP="00C55FFF">
            <w:pPr>
              <w:spacing w:line="240" w:lineRule="auto"/>
              <w:jc w:val="both"/>
              <w:rPr>
                <w:b/>
                <w:bCs/>
                <w:sz w:val="12"/>
                <w:szCs w:val="12"/>
              </w:rPr>
            </w:pPr>
            <w:r w:rsidRPr="00C55FFF">
              <w:rPr>
                <w:b/>
                <w:bCs/>
                <w:sz w:val="12"/>
                <w:szCs w:val="12"/>
              </w:rPr>
              <w:t>Termomodernizacja Zespołu Szkół Spożywczo-Gastronomicznych przy ul. Komorskiej 17/23</w:t>
            </w:r>
          </w:p>
        </w:tc>
        <w:tc>
          <w:tcPr>
            <w:tcW w:w="595" w:type="pct"/>
            <w:tcBorders>
              <w:top w:val="nil"/>
              <w:left w:val="nil"/>
              <w:bottom w:val="nil"/>
              <w:right w:val="nil"/>
            </w:tcBorders>
            <w:shd w:val="clear" w:color="000000" w:fill="D5E3F2"/>
            <w:noWrap/>
            <w:vAlign w:val="center"/>
            <w:hideMark/>
          </w:tcPr>
          <w:p w14:paraId="65ACFB68" w14:textId="77777777" w:rsidR="00C55FFF" w:rsidRPr="00C55FFF" w:rsidRDefault="00C55FFF" w:rsidP="00C55FFF">
            <w:pPr>
              <w:spacing w:line="240" w:lineRule="auto"/>
              <w:jc w:val="right"/>
              <w:rPr>
                <w:b/>
                <w:bCs/>
                <w:sz w:val="12"/>
                <w:szCs w:val="12"/>
              </w:rPr>
            </w:pPr>
            <w:r w:rsidRPr="00C55FFF">
              <w:rPr>
                <w:b/>
                <w:bCs/>
                <w:sz w:val="12"/>
                <w:szCs w:val="12"/>
              </w:rPr>
              <w:t>1 477 570</w:t>
            </w:r>
          </w:p>
        </w:tc>
        <w:tc>
          <w:tcPr>
            <w:tcW w:w="694" w:type="pct"/>
            <w:tcBorders>
              <w:top w:val="nil"/>
              <w:left w:val="nil"/>
              <w:bottom w:val="nil"/>
              <w:right w:val="nil"/>
            </w:tcBorders>
            <w:shd w:val="clear" w:color="000000" w:fill="D5E3F2"/>
            <w:noWrap/>
            <w:vAlign w:val="center"/>
            <w:hideMark/>
          </w:tcPr>
          <w:p w14:paraId="3835A8D0" w14:textId="77777777" w:rsidR="00C55FFF" w:rsidRPr="00C55FFF" w:rsidRDefault="00C55FFF" w:rsidP="00C55FFF">
            <w:pPr>
              <w:spacing w:line="240" w:lineRule="auto"/>
              <w:jc w:val="right"/>
              <w:rPr>
                <w:b/>
                <w:bCs/>
                <w:sz w:val="12"/>
                <w:szCs w:val="12"/>
              </w:rPr>
            </w:pPr>
            <w:r w:rsidRPr="00C55FFF">
              <w:rPr>
                <w:b/>
                <w:bCs/>
                <w:sz w:val="12"/>
                <w:szCs w:val="12"/>
              </w:rPr>
              <w:t>1 477 567,40</w:t>
            </w:r>
          </w:p>
        </w:tc>
        <w:tc>
          <w:tcPr>
            <w:tcW w:w="595" w:type="pct"/>
            <w:tcBorders>
              <w:top w:val="nil"/>
              <w:left w:val="nil"/>
              <w:bottom w:val="nil"/>
              <w:right w:val="nil"/>
            </w:tcBorders>
            <w:shd w:val="clear" w:color="000000" w:fill="D5E3F2"/>
            <w:noWrap/>
            <w:vAlign w:val="center"/>
            <w:hideMark/>
          </w:tcPr>
          <w:p w14:paraId="7D99F9D8"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FBDF65C" w14:textId="77777777" w:rsidTr="00C55FFF">
        <w:trPr>
          <w:trHeight w:val="85"/>
        </w:trPr>
        <w:tc>
          <w:tcPr>
            <w:tcW w:w="3116" w:type="pct"/>
            <w:tcBorders>
              <w:top w:val="nil"/>
              <w:left w:val="nil"/>
              <w:bottom w:val="nil"/>
              <w:right w:val="nil"/>
            </w:tcBorders>
            <w:shd w:val="clear" w:color="auto" w:fill="auto"/>
            <w:vAlign w:val="center"/>
            <w:hideMark/>
          </w:tcPr>
          <w:p w14:paraId="44BD285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7C2119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B28875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CDE1AF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67B9CE8" w14:textId="77777777" w:rsidTr="00C55FFF">
        <w:trPr>
          <w:trHeight w:val="85"/>
        </w:trPr>
        <w:tc>
          <w:tcPr>
            <w:tcW w:w="3116" w:type="pct"/>
            <w:tcBorders>
              <w:top w:val="nil"/>
              <w:left w:val="nil"/>
              <w:bottom w:val="nil"/>
              <w:right w:val="nil"/>
            </w:tcBorders>
            <w:shd w:val="clear" w:color="auto" w:fill="auto"/>
            <w:vAlign w:val="center"/>
            <w:hideMark/>
          </w:tcPr>
          <w:p w14:paraId="25A105D5" w14:textId="77777777" w:rsidR="00C55FFF" w:rsidRPr="00C55FFF" w:rsidRDefault="00C55FFF" w:rsidP="00C55FFF">
            <w:pPr>
              <w:spacing w:line="240" w:lineRule="auto"/>
              <w:jc w:val="both"/>
              <w:rPr>
                <w:sz w:val="12"/>
                <w:szCs w:val="12"/>
              </w:rPr>
            </w:pPr>
            <w:r w:rsidRPr="00C55FFF">
              <w:rPr>
                <w:sz w:val="12"/>
                <w:szCs w:val="12"/>
              </w:rPr>
              <w:lastRenderedPageBreak/>
              <w:t>Wykonano ocieplenie ścian zewnętrznych i stropodachów, wymieniono rynny, parapety zewnętrzne, oświetlenie na elewacji budynku oraz instalację odgromową. Wymieniono oprawy oświetleniowe na energooszczędne lampy LED oraz dostosowano węzeł cieplny w budynku szkoły do zmniejszonego zapotrzebowania na energię cieplną po wykonanej termomodernizacji obiektu.</w:t>
            </w:r>
          </w:p>
        </w:tc>
        <w:tc>
          <w:tcPr>
            <w:tcW w:w="595" w:type="pct"/>
            <w:tcBorders>
              <w:top w:val="nil"/>
              <w:left w:val="nil"/>
              <w:bottom w:val="nil"/>
              <w:right w:val="nil"/>
            </w:tcBorders>
            <w:shd w:val="clear" w:color="auto" w:fill="auto"/>
            <w:hideMark/>
          </w:tcPr>
          <w:p w14:paraId="2D699120"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5F13CC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2B6B64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FC7365" w14:textId="77777777" w:rsidTr="00C55FFF">
        <w:trPr>
          <w:trHeight w:val="85"/>
        </w:trPr>
        <w:tc>
          <w:tcPr>
            <w:tcW w:w="3116" w:type="pct"/>
            <w:tcBorders>
              <w:top w:val="nil"/>
              <w:left w:val="nil"/>
              <w:bottom w:val="nil"/>
              <w:right w:val="nil"/>
            </w:tcBorders>
            <w:shd w:val="clear" w:color="auto" w:fill="auto"/>
            <w:vAlign w:val="center"/>
            <w:hideMark/>
          </w:tcPr>
          <w:p w14:paraId="0F3F455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9536137"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EC5293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CCAD93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AA9CF62" w14:textId="77777777" w:rsidTr="00C55FFF">
        <w:trPr>
          <w:trHeight w:val="85"/>
        </w:trPr>
        <w:tc>
          <w:tcPr>
            <w:tcW w:w="3116" w:type="pct"/>
            <w:tcBorders>
              <w:top w:val="nil"/>
              <w:left w:val="nil"/>
              <w:bottom w:val="nil"/>
              <w:right w:val="nil"/>
            </w:tcBorders>
            <w:shd w:val="clear" w:color="auto" w:fill="auto"/>
            <w:hideMark/>
          </w:tcPr>
          <w:p w14:paraId="1BE39DB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6256B6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49597D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9F016D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0AF3201" w14:textId="77777777" w:rsidTr="00C55FFF">
        <w:trPr>
          <w:trHeight w:val="85"/>
        </w:trPr>
        <w:tc>
          <w:tcPr>
            <w:tcW w:w="3116" w:type="pct"/>
            <w:tcBorders>
              <w:top w:val="nil"/>
              <w:left w:val="nil"/>
              <w:bottom w:val="nil"/>
              <w:right w:val="nil"/>
            </w:tcBorders>
            <w:shd w:val="clear" w:color="auto" w:fill="auto"/>
            <w:noWrap/>
            <w:vAlign w:val="center"/>
            <w:hideMark/>
          </w:tcPr>
          <w:p w14:paraId="0F85DE29"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80117</w:t>
            </w:r>
          </w:p>
        </w:tc>
        <w:tc>
          <w:tcPr>
            <w:tcW w:w="595" w:type="pct"/>
            <w:tcBorders>
              <w:top w:val="nil"/>
              <w:left w:val="nil"/>
              <w:bottom w:val="nil"/>
              <w:right w:val="nil"/>
            </w:tcBorders>
            <w:shd w:val="clear" w:color="auto" w:fill="auto"/>
            <w:noWrap/>
            <w:vAlign w:val="center"/>
            <w:hideMark/>
          </w:tcPr>
          <w:p w14:paraId="1DA89287"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70A116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84A2D0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8D47AE" w14:textId="77777777" w:rsidTr="00C55FFF">
        <w:trPr>
          <w:trHeight w:val="85"/>
        </w:trPr>
        <w:tc>
          <w:tcPr>
            <w:tcW w:w="3116" w:type="pct"/>
            <w:tcBorders>
              <w:top w:val="nil"/>
              <w:left w:val="nil"/>
              <w:bottom w:val="nil"/>
              <w:right w:val="nil"/>
            </w:tcBorders>
            <w:shd w:val="clear" w:color="auto" w:fill="auto"/>
            <w:noWrap/>
            <w:vAlign w:val="center"/>
            <w:hideMark/>
          </w:tcPr>
          <w:p w14:paraId="7C1E018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62D04C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81D792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DBD706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8FCC6D7" w14:textId="77777777" w:rsidTr="00C55FFF">
        <w:trPr>
          <w:trHeight w:val="85"/>
        </w:trPr>
        <w:tc>
          <w:tcPr>
            <w:tcW w:w="3116" w:type="pct"/>
            <w:tcBorders>
              <w:top w:val="nil"/>
              <w:left w:val="nil"/>
              <w:bottom w:val="nil"/>
              <w:right w:val="nil"/>
            </w:tcBorders>
            <w:shd w:val="clear" w:color="000000" w:fill="D5E3F2"/>
            <w:vAlign w:val="center"/>
            <w:hideMark/>
          </w:tcPr>
          <w:p w14:paraId="42039D27" w14:textId="77777777" w:rsidR="00C55FFF" w:rsidRPr="00C55FFF" w:rsidRDefault="00C55FFF" w:rsidP="00C55FFF">
            <w:pPr>
              <w:spacing w:line="240" w:lineRule="auto"/>
              <w:jc w:val="both"/>
              <w:rPr>
                <w:b/>
                <w:bCs/>
                <w:sz w:val="12"/>
                <w:szCs w:val="12"/>
              </w:rPr>
            </w:pPr>
            <w:r w:rsidRPr="00C55FFF">
              <w:rPr>
                <w:b/>
                <w:bCs/>
                <w:sz w:val="12"/>
                <w:szCs w:val="12"/>
              </w:rPr>
              <w:t>Termomodernizacja Szkoły Podstawowej nr 397 przy ul. Afrykańskiej 11</w:t>
            </w:r>
          </w:p>
        </w:tc>
        <w:tc>
          <w:tcPr>
            <w:tcW w:w="595" w:type="pct"/>
            <w:tcBorders>
              <w:top w:val="nil"/>
              <w:left w:val="nil"/>
              <w:bottom w:val="nil"/>
              <w:right w:val="nil"/>
            </w:tcBorders>
            <w:shd w:val="clear" w:color="000000" w:fill="D5E3F2"/>
            <w:noWrap/>
            <w:vAlign w:val="center"/>
            <w:hideMark/>
          </w:tcPr>
          <w:p w14:paraId="1FB0AAD3" w14:textId="77777777" w:rsidR="00C55FFF" w:rsidRPr="00C55FFF" w:rsidRDefault="00C55FFF" w:rsidP="00C55FFF">
            <w:pPr>
              <w:spacing w:line="240" w:lineRule="auto"/>
              <w:jc w:val="right"/>
              <w:rPr>
                <w:b/>
                <w:bCs/>
                <w:sz w:val="12"/>
                <w:szCs w:val="12"/>
              </w:rPr>
            </w:pPr>
            <w:r w:rsidRPr="00C55FFF">
              <w:rPr>
                <w:b/>
                <w:bCs/>
                <w:sz w:val="12"/>
                <w:szCs w:val="12"/>
              </w:rPr>
              <w:t>1 462 465</w:t>
            </w:r>
          </w:p>
        </w:tc>
        <w:tc>
          <w:tcPr>
            <w:tcW w:w="694" w:type="pct"/>
            <w:tcBorders>
              <w:top w:val="nil"/>
              <w:left w:val="nil"/>
              <w:bottom w:val="nil"/>
              <w:right w:val="nil"/>
            </w:tcBorders>
            <w:shd w:val="clear" w:color="000000" w:fill="D5E3F2"/>
            <w:noWrap/>
            <w:vAlign w:val="center"/>
            <w:hideMark/>
          </w:tcPr>
          <w:p w14:paraId="57962955" w14:textId="77777777" w:rsidR="00C55FFF" w:rsidRPr="00C55FFF" w:rsidRDefault="00C55FFF" w:rsidP="00C55FFF">
            <w:pPr>
              <w:spacing w:line="240" w:lineRule="auto"/>
              <w:jc w:val="right"/>
              <w:rPr>
                <w:b/>
                <w:bCs/>
                <w:sz w:val="12"/>
                <w:szCs w:val="12"/>
              </w:rPr>
            </w:pPr>
            <w:r w:rsidRPr="00C55FFF">
              <w:rPr>
                <w:b/>
                <w:bCs/>
                <w:sz w:val="12"/>
                <w:szCs w:val="12"/>
              </w:rPr>
              <w:t>1 462 462,20</w:t>
            </w:r>
          </w:p>
        </w:tc>
        <w:tc>
          <w:tcPr>
            <w:tcW w:w="595" w:type="pct"/>
            <w:tcBorders>
              <w:top w:val="nil"/>
              <w:left w:val="nil"/>
              <w:bottom w:val="nil"/>
              <w:right w:val="nil"/>
            </w:tcBorders>
            <w:shd w:val="clear" w:color="000000" w:fill="D5E3F2"/>
            <w:noWrap/>
            <w:vAlign w:val="center"/>
            <w:hideMark/>
          </w:tcPr>
          <w:p w14:paraId="36BC831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30967C8E" w14:textId="77777777" w:rsidTr="00C55FFF">
        <w:trPr>
          <w:trHeight w:val="85"/>
        </w:trPr>
        <w:tc>
          <w:tcPr>
            <w:tcW w:w="3116" w:type="pct"/>
            <w:tcBorders>
              <w:top w:val="nil"/>
              <w:left w:val="nil"/>
              <w:bottom w:val="nil"/>
              <w:right w:val="nil"/>
            </w:tcBorders>
            <w:shd w:val="clear" w:color="auto" w:fill="auto"/>
            <w:vAlign w:val="center"/>
            <w:hideMark/>
          </w:tcPr>
          <w:p w14:paraId="146511A1"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4621A2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291A9F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931A51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94A63D6" w14:textId="77777777" w:rsidTr="00C55FFF">
        <w:trPr>
          <w:trHeight w:val="85"/>
        </w:trPr>
        <w:tc>
          <w:tcPr>
            <w:tcW w:w="3116" w:type="pct"/>
            <w:tcBorders>
              <w:top w:val="nil"/>
              <w:left w:val="nil"/>
              <w:bottom w:val="nil"/>
              <w:right w:val="nil"/>
            </w:tcBorders>
            <w:shd w:val="clear" w:color="auto" w:fill="auto"/>
            <w:vAlign w:val="center"/>
            <w:hideMark/>
          </w:tcPr>
          <w:p w14:paraId="18352556" w14:textId="77777777" w:rsidR="00C55FFF" w:rsidRPr="00C55FFF" w:rsidRDefault="00C55FFF" w:rsidP="00C55FFF">
            <w:pPr>
              <w:spacing w:line="240" w:lineRule="auto"/>
              <w:jc w:val="both"/>
              <w:rPr>
                <w:sz w:val="12"/>
                <w:szCs w:val="12"/>
              </w:rPr>
            </w:pPr>
            <w:r w:rsidRPr="00C55FFF">
              <w:rPr>
                <w:sz w:val="12"/>
                <w:szCs w:val="12"/>
              </w:rPr>
              <w:t>Wykonano ocieplenie ścian zewnętrznych, dachu i stropodachu, wymieniono rynny, stolarkę okienną i drzwiową, instalację centralnego ogrzewania oraz oświetlenie na energooszczędne lampy LED.</w:t>
            </w:r>
          </w:p>
        </w:tc>
        <w:tc>
          <w:tcPr>
            <w:tcW w:w="595" w:type="pct"/>
            <w:tcBorders>
              <w:top w:val="nil"/>
              <w:left w:val="nil"/>
              <w:bottom w:val="nil"/>
              <w:right w:val="nil"/>
            </w:tcBorders>
            <w:shd w:val="clear" w:color="auto" w:fill="auto"/>
            <w:hideMark/>
          </w:tcPr>
          <w:p w14:paraId="49E60E3D"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19BD044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35970D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CC2F78E" w14:textId="77777777" w:rsidTr="00C55FFF">
        <w:trPr>
          <w:trHeight w:val="85"/>
        </w:trPr>
        <w:tc>
          <w:tcPr>
            <w:tcW w:w="3116" w:type="pct"/>
            <w:tcBorders>
              <w:top w:val="nil"/>
              <w:left w:val="nil"/>
              <w:bottom w:val="nil"/>
              <w:right w:val="nil"/>
            </w:tcBorders>
            <w:shd w:val="clear" w:color="auto" w:fill="auto"/>
            <w:vAlign w:val="center"/>
            <w:hideMark/>
          </w:tcPr>
          <w:p w14:paraId="55E4D50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6CCF735"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03496A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C845BC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42BBD41" w14:textId="77777777" w:rsidTr="00C55FFF">
        <w:trPr>
          <w:trHeight w:val="85"/>
        </w:trPr>
        <w:tc>
          <w:tcPr>
            <w:tcW w:w="3116" w:type="pct"/>
            <w:tcBorders>
              <w:top w:val="nil"/>
              <w:left w:val="nil"/>
              <w:bottom w:val="nil"/>
              <w:right w:val="nil"/>
            </w:tcBorders>
            <w:shd w:val="clear" w:color="auto" w:fill="auto"/>
            <w:hideMark/>
          </w:tcPr>
          <w:p w14:paraId="1E9FD6E2"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75035CD6"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D0D7B8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94982C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A0852E0" w14:textId="77777777" w:rsidTr="00C55FFF">
        <w:trPr>
          <w:trHeight w:val="85"/>
        </w:trPr>
        <w:tc>
          <w:tcPr>
            <w:tcW w:w="3116" w:type="pct"/>
            <w:tcBorders>
              <w:top w:val="nil"/>
              <w:left w:val="nil"/>
              <w:bottom w:val="nil"/>
              <w:right w:val="nil"/>
            </w:tcBorders>
            <w:shd w:val="clear" w:color="auto" w:fill="auto"/>
            <w:noWrap/>
            <w:vAlign w:val="center"/>
            <w:hideMark/>
          </w:tcPr>
          <w:p w14:paraId="1D0824B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80101</w:t>
            </w:r>
          </w:p>
        </w:tc>
        <w:tc>
          <w:tcPr>
            <w:tcW w:w="595" w:type="pct"/>
            <w:tcBorders>
              <w:top w:val="nil"/>
              <w:left w:val="nil"/>
              <w:bottom w:val="nil"/>
              <w:right w:val="nil"/>
            </w:tcBorders>
            <w:shd w:val="clear" w:color="auto" w:fill="auto"/>
            <w:noWrap/>
            <w:vAlign w:val="center"/>
            <w:hideMark/>
          </w:tcPr>
          <w:p w14:paraId="5C75E3A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1ABC06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50132D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BFF8F4E" w14:textId="77777777" w:rsidTr="00C55FFF">
        <w:trPr>
          <w:trHeight w:val="85"/>
        </w:trPr>
        <w:tc>
          <w:tcPr>
            <w:tcW w:w="3116" w:type="pct"/>
            <w:tcBorders>
              <w:top w:val="nil"/>
              <w:left w:val="nil"/>
              <w:bottom w:val="nil"/>
              <w:right w:val="nil"/>
            </w:tcBorders>
            <w:shd w:val="clear" w:color="auto" w:fill="auto"/>
            <w:noWrap/>
            <w:vAlign w:val="center"/>
            <w:hideMark/>
          </w:tcPr>
          <w:p w14:paraId="6C601D0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E45DA6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D9557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4AFEC0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0AA7F9" w14:textId="77777777" w:rsidTr="00C55FFF">
        <w:trPr>
          <w:trHeight w:val="85"/>
        </w:trPr>
        <w:tc>
          <w:tcPr>
            <w:tcW w:w="3116" w:type="pct"/>
            <w:tcBorders>
              <w:top w:val="nil"/>
              <w:left w:val="nil"/>
              <w:bottom w:val="nil"/>
              <w:right w:val="nil"/>
            </w:tcBorders>
            <w:shd w:val="clear" w:color="000000" w:fill="D5E3F2"/>
            <w:vAlign w:val="center"/>
            <w:hideMark/>
          </w:tcPr>
          <w:p w14:paraId="26298259" w14:textId="77777777" w:rsidR="00C55FFF" w:rsidRPr="00C55FFF" w:rsidRDefault="00C55FFF" w:rsidP="00C55FFF">
            <w:pPr>
              <w:spacing w:line="240" w:lineRule="auto"/>
              <w:jc w:val="both"/>
              <w:rPr>
                <w:b/>
                <w:bCs/>
                <w:sz w:val="12"/>
                <w:szCs w:val="12"/>
              </w:rPr>
            </w:pPr>
            <w:r w:rsidRPr="00C55FFF">
              <w:rPr>
                <w:b/>
                <w:bCs/>
                <w:sz w:val="12"/>
                <w:szCs w:val="12"/>
              </w:rPr>
              <w:t>Modernizacja zielonego dachu, utworzenie ścieżki przyrodniczo-edukacyjnej - Ognisko Pracy Pozaszkolnej nr 2 przy ul. A. Nobla 18</w:t>
            </w:r>
          </w:p>
        </w:tc>
        <w:tc>
          <w:tcPr>
            <w:tcW w:w="595" w:type="pct"/>
            <w:tcBorders>
              <w:top w:val="nil"/>
              <w:left w:val="nil"/>
              <w:bottom w:val="nil"/>
              <w:right w:val="nil"/>
            </w:tcBorders>
            <w:shd w:val="clear" w:color="000000" w:fill="D5E3F2"/>
            <w:noWrap/>
            <w:vAlign w:val="center"/>
            <w:hideMark/>
          </w:tcPr>
          <w:p w14:paraId="217A5019" w14:textId="77777777" w:rsidR="00C55FFF" w:rsidRPr="00C55FFF" w:rsidRDefault="00C55FFF" w:rsidP="00C55FFF">
            <w:pPr>
              <w:spacing w:line="240" w:lineRule="auto"/>
              <w:jc w:val="right"/>
              <w:rPr>
                <w:b/>
                <w:bCs/>
                <w:sz w:val="12"/>
                <w:szCs w:val="12"/>
              </w:rPr>
            </w:pPr>
            <w:r w:rsidRPr="00C55FFF">
              <w:rPr>
                <w:b/>
                <w:bCs/>
                <w:sz w:val="12"/>
                <w:szCs w:val="12"/>
              </w:rPr>
              <w:t>881 183</w:t>
            </w:r>
          </w:p>
        </w:tc>
        <w:tc>
          <w:tcPr>
            <w:tcW w:w="694" w:type="pct"/>
            <w:tcBorders>
              <w:top w:val="nil"/>
              <w:left w:val="nil"/>
              <w:bottom w:val="nil"/>
              <w:right w:val="nil"/>
            </w:tcBorders>
            <w:shd w:val="clear" w:color="000000" w:fill="D5E3F2"/>
            <w:noWrap/>
            <w:vAlign w:val="center"/>
            <w:hideMark/>
          </w:tcPr>
          <w:p w14:paraId="6C5F98A9" w14:textId="77777777" w:rsidR="00C55FFF" w:rsidRPr="00C55FFF" w:rsidRDefault="00C55FFF" w:rsidP="00C55FFF">
            <w:pPr>
              <w:spacing w:line="240" w:lineRule="auto"/>
              <w:jc w:val="right"/>
              <w:rPr>
                <w:b/>
                <w:bCs/>
                <w:sz w:val="12"/>
                <w:szCs w:val="12"/>
              </w:rPr>
            </w:pPr>
            <w:r w:rsidRPr="00C55FFF">
              <w:rPr>
                <w:b/>
                <w:bCs/>
                <w:sz w:val="12"/>
                <w:szCs w:val="12"/>
              </w:rPr>
              <w:t>875 705,51</w:t>
            </w:r>
          </w:p>
        </w:tc>
        <w:tc>
          <w:tcPr>
            <w:tcW w:w="595" w:type="pct"/>
            <w:tcBorders>
              <w:top w:val="nil"/>
              <w:left w:val="nil"/>
              <w:bottom w:val="nil"/>
              <w:right w:val="nil"/>
            </w:tcBorders>
            <w:shd w:val="clear" w:color="000000" w:fill="D5E3F2"/>
            <w:noWrap/>
            <w:vAlign w:val="center"/>
            <w:hideMark/>
          </w:tcPr>
          <w:p w14:paraId="2A707379" w14:textId="77777777" w:rsidR="00C55FFF" w:rsidRPr="00C55FFF" w:rsidRDefault="00C55FFF" w:rsidP="00C55FFF">
            <w:pPr>
              <w:spacing w:line="240" w:lineRule="auto"/>
              <w:jc w:val="right"/>
              <w:rPr>
                <w:b/>
                <w:bCs/>
                <w:sz w:val="12"/>
                <w:szCs w:val="12"/>
              </w:rPr>
            </w:pPr>
            <w:r w:rsidRPr="00C55FFF">
              <w:rPr>
                <w:b/>
                <w:bCs/>
                <w:sz w:val="12"/>
                <w:szCs w:val="12"/>
              </w:rPr>
              <w:t>99,4%</w:t>
            </w:r>
          </w:p>
        </w:tc>
      </w:tr>
      <w:tr w:rsidR="00C55FFF" w:rsidRPr="00C55FFF" w14:paraId="2D068B5C" w14:textId="77777777" w:rsidTr="00C55FFF">
        <w:trPr>
          <w:trHeight w:val="85"/>
        </w:trPr>
        <w:tc>
          <w:tcPr>
            <w:tcW w:w="3116" w:type="pct"/>
            <w:tcBorders>
              <w:top w:val="nil"/>
              <w:left w:val="nil"/>
              <w:bottom w:val="nil"/>
              <w:right w:val="nil"/>
            </w:tcBorders>
            <w:shd w:val="clear" w:color="auto" w:fill="auto"/>
            <w:vAlign w:val="center"/>
            <w:hideMark/>
          </w:tcPr>
          <w:p w14:paraId="2EDACC15"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AD4063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2FE40F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F103D2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D3303E" w14:textId="77777777" w:rsidTr="00C55FFF">
        <w:trPr>
          <w:trHeight w:val="85"/>
        </w:trPr>
        <w:tc>
          <w:tcPr>
            <w:tcW w:w="3116" w:type="pct"/>
            <w:tcBorders>
              <w:top w:val="nil"/>
              <w:left w:val="nil"/>
              <w:bottom w:val="nil"/>
              <w:right w:val="nil"/>
            </w:tcBorders>
            <w:shd w:val="clear" w:color="auto" w:fill="auto"/>
            <w:vAlign w:val="center"/>
            <w:hideMark/>
          </w:tcPr>
          <w:p w14:paraId="6F1D16DF" w14:textId="77777777" w:rsidR="00C55FFF" w:rsidRPr="00C55FFF" w:rsidRDefault="00C55FFF" w:rsidP="00C55FFF">
            <w:pPr>
              <w:spacing w:line="240" w:lineRule="auto"/>
              <w:jc w:val="both"/>
              <w:rPr>
                <w:sz w:val="12"/>
                <w:szCs w:val="12"/>
              </w:rPr>
            </w:pPr>
            <w:r w:rsidRPr="00C55FFF">
              <w:rPr>
                <w:sz w:val="12"/>
                <w:szCs w:val="12"/>
              </w:rPr>
              <w:t>Wykonano ścieżkę przyrodniczo-edukacyjną na dachu budynku, wokół której ustawiono domki dla owadów, tablice edukacyjne, ławki, stoły i leżaki. Ponadto wykonano nasadzenia zieleni wraz z nawodnieniem.</w:t>
            </w:r>
          </w:p>
        </w:tc>
        <w:tc>
          <w:tcPr>
            <w:tcW w:w="595" w:type="pct"/>
            <w:tcBorders>
              <w:top w:val="nil"/>
              <w:left w:val="nil"/>
              <w:bottom w:val="nil"/>
              <w:right w:val="nil"/>
            </w:tcBorders>
            <w:shd w:val="clear" w:color="auto" w:fill="auto"/>
            <w:hideMark/>
          </w:tcPr>
          <w:p w14:paraId="4A0349A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7B2E0B3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0725FD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C81B8AE" w14:textId="77777777" w:rsidTr="00C55FFF">
        <w:trPr>
          <w:trHeight w:val="85"/>
        </w:trPr>
        <w:tc>
          <w:tcPr>
            <w:tcW w:w="3116" w:type="pct"/>
            <w:tcBorders>
              <w:top w:val="nil"/>
              <w:left w:val="nil"/>
              <w:bottom w:val="nil"/>
              <w:right w:val="nil"/>
            </w:tcBorders>
            <w:shd w:val="clear" w:color="auto" w:fill="auto"/>
            <w:vAlign w:val="center"/>
            <w:hideMark/>
          </w:tcPr>
          <w:p w14:paraId="76EE876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7CD3BD5"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77D23E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6D6763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99A5421" w14:textId="77777777" w:rsidTr="00C55FFF">
        <w:trPr>
          <w:trHeight w:val="85"/>
        </w:trPr>
        <w:tc>
          <w:tcPr>
            <w:tcW w:w="3116" w:type="pct"/>
            <w:tcBorders>
              <w:top w:val="nil"/>
              <w:left w:val="nil"/>
              <w:bottom w:val="nil"/>
              <w:right w:val="nil"/>
            </w:tcBorders>
            <w:shd w:val="clear" w:color="auto" w:fill="auto"/>
            <w:hideMark/>
          </w:tcPr>
          <w:p w14:paraId="3796B491"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2B99F1D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4BDFDD2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633503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D278B6F" w14:textId="77777777" w:rsidTr="00C55FFF">
        <w:trPr>
          <w:trHeight w:val="85"/>
        </w:trPr>
        <w:tc>
          <w:tcPr>
            <w:tcW w:w="3116" w:type="pct"/>
            <w:tcBorders>
              <w:top w:val="nil"/>
              <w:left w:val="nil"/>
              <w:bottom w:val="nil"/>
              <w:right w:val="nil"/>
            </w:tcBorders>
            <w:shd w:val="clear" w:color="auto" w:fill="auto"/>
            <w:noWrap/>
            <w:vAlign w:val="center"/>
            <w:hideMark/>
          </w:tcPr>
          <w:p w14:paraId="109A6EA0"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85407</w:t>
            </w:r>
          </w:p>
        </w:tc>
        <w:tc>
          <w:tcPr>
            <w:tcW w:w="595" w:type="pct"/>
            <w:tcBorders>
              <w:top w:val="nil"/>
              <w:left w:val="nil"/>
              <w:bottom w:val="nil"/>
              <w:right w:val="nil"/>
            </w:tcBorders>
            <w:shd w:val="clear" w:color="auto" w:fill="auto"/>
            <w:noWrap/>
            <w:vAlign w:val="center"/>
            <w:hideMark/>
          </w:tcPr>
          <w:p w14:paraId="0F92B48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A24BF6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ECF2E1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BDA7695" w14:textId="77777777" w:rsidTr="00C55FFF">
        <w:trPr>
          <w:trHeight w:val="85"/>
        </w:trPr>
        <w:tc>
          <w:tcPr>
            <w:tcW w:w="3116" w:type="pct"/>
            <w:tcBorders>
              <w:top w:val="nil"/>
              <w:left w:val="nil"/>
              <w:bottom w:val="nil"/>
              <w:right w:val="nil"/>
            </w:tcBorders>
            <w:shd w:val="clear" w:color="auto" w:fill="auto"/>
            <w:noWrap/>
            <w:vAlign w:val="center"/>
            <w:hideMark/>
          </w:tcPr>
          <w:p w14:paraId="611CF6D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F35936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565C53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C4AC7A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2E7949C" w14:textId="77777777" w:rsidTr="00C55FFF">
        <w:trPr>
          <w:trHeight w:val="85"/>
        </w:trPr>
        <w:tc>
          <w:tcPr>
            <w:tcW w:w="3116" w:type="pct"/>
            <w:tcBorders>
              <w:top w:val="nil"/>
              <w:left w:val="nil"/>
              <w:bottom w:val="nil"/>
              <w:right w:val="nil"/>
            </w:tcBorders>
            <w:shd w:val="clear" w:color="000000" w:fill="D5E3F2"/>
            <w:vAlign w:val="center"/>
            <w:hideMark/>
          </w:tcPr>
          <w:p w14:paraId="07042A51" w14:textId="77777777" w:rsidR="00C55FFF" w:rsidRPr="00C55FFF" w:rsidRDefault="00C55FFF" w:rsidP="00C55FFF">
            <w:pPr>
              <w:spacing w:line="240" w:lineRule="auto"/>
              <w:jc w:val="both"/>
              <w:rPr>
                <w:b/>
                <w:bCs/>
                <w:sz w:val="12"/>
                <w:szCs w:val="12"/>
              </w:rPr>
            </w:pPr>
            <w:r w:rsidRPr="00C55FFF">
              <w:rPr>
                <w:b/>
                <w:bCs/>
                <w:sz w:val="12"/>
                <w:szCs w:val="12"/>
              </w:rPr>
              <w:t>Modernizacja szybu windowego w Zespole Szkół nr 5 przy ul. Szczawnickiej 1</w:t>
            </w:r>
          </w:p>
        </w:tc>
        <w:tc>
          <w:tcPr>
            <w:tcW w:w="595" w:type="pct"/>
            <w:tcBorders>
              <w:top w:val="nil"/>
              <w:left w:val="nil"/>
              <w:bottom w:val="nil"/>
              <w:right w:val="nil"/>
            </w:tcBorders>
            <w:shd w:val="clear" w:color="000000" w:fill="D5E3F2"/>
            <w:noWrap/>
            <w:vAlign w:val="center"/>
            <w:hideMark/>
          </w:tcPr>
          <w:p w14:paraId="45D82663" w14:textId="77777777" w:rsidR="00C55FFF" w:rsidRPr="00C55FFF" w:rsidRDefault="00C55FFF" w:rsidP="00C55FFF">
            <w:pPr>
              <w:spacing w:line="240" w:lineRule="auto"/>
              <w:jc w:val="right"/>
              <w:rPr>
                <w:b/>
                <w:bCs/>
                <w:sz w:val="12"/>
                <w:szCs w:val="12"/>
              </w:rPr>
            </w:pPr>
            <w:r w:rsidRPr="00C55FFF">
              <w:rPr>
                <w:b/>
                <w:bCs/>
                <w:sz w:val="12"/>
                <w:szCs w:val="12"/>
              </w:rPr>
              <w:t>787 670</w:t>
            </w:r>
          </w:p>
        </w:tc>
        <w:tc>
          <w:tcPr>
            <w:tcW w:w="694" w:type="pct"/>
            <w:tcBorders>
              <w:top w:val="nil"/>
              <w:left w:val="nil"/>
              <w:bottom w:val="nil"/>
              <w:right w:val="nil"/>
            </w:tcBorders>
            <w:shd w:val="clear" w:color="000000" w:fill="D5E3F2"/>
            <w:noWrap/>
            <w:vAlign w:val="center"/>
            <w:hideMark/>
          </w:tcPr>
          <w:p w14:paraId="10459050" w14:textId="77777777" w:rsidR="00C55FFF" w:rsidRPr="00C55FFF" w:rsidRDefault="00C55FFF" w:rsidP="00C55FFF">
            <w:pPr>
              <w:spacing w:line="240" w:lineRule="auto"/>
              <w:jc w:val="right"/>
              <w:rPr>
                <w:b/>
                <w:bCs/>
                <w:sz w:val="12"/>
                <w:szCs w:val="12"/>
              </w:rPr>
            </w:pPr>
            <w:r w:rsidRPr="00C55FFF">
              <w:rPr>
                <w:b/>
                <w:bCs/>
                <w:sz w:val="12"/>
                <w:szCs w:val="12"/>
              </w:rPr>
              <w:t>787 670,00</w:t>
            </w:r>
          </w:p>
        </w:tc>
        <w:tc>
          <w:tcPr>
            <w:tcW w:w="595" w:type="pct"/>
            <w:tcBorders>
              <w:top w:val="nil"/>
              <w:left w:val="nil"/>
              <w:bottom w:val="nil"/>
              <w:right w:val="nil"/>
            </w:tcBorders>
            <w:shd w:val="clear" w:color="000000" w:fill="D5E3F2"/>
            <w:noWrap/>
            <w:vAlign w:val="center"/>
            <w:hideMark/>
          </w:tcPr>
          <w:p w14:paraId="57BE1990"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F22BD17" w14:textId="77777777" w:rsidTr="00C55FFF">
        <w:trPr>
          <w:trHeight w:val="85"/>
        </w:trPr>
        <w:tc>
          <w:tcPr>
            <w:tcW w:w="3116" w:type="pct"/>
            <w:tcBorders>
              <w:top w:val="nil"/>
              <w:left w:val="nil"/>
              <w:bottom w:val="nil"/>
              <w:right w:val="nil"/>
            </w:tcBorders>
            <w:shd w:val="clear" w:color="auto" w:fill="auto"/>
            <w:vAlign w:val="center"/>
            <w:hideMark/>
          </w:tcPr>
          <w:p w14:paraId="793D02B4"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49DB20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0C342C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DE4D74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D2CC6C7" w14:textId="77777777" w:rsidTr="00C55FFF">
        <w:trPr>
          <w:trHeight w:val="85"/>
        </w:trPr>
        <w:tc>
          <w:tcPr>
            <w:tcW w:w="3116" w:type="pct"/>
            <w:tcBorders>
              <w:top w:val="nil"/>
              <w:left w:val="nil"/>
              <w:bottom w:val="nil"/>
              <w:right w:val="nil"/>
            </w:tcBorders>
            <w:shd w:val="clear" w:color="auto" w:fill="auto"/>
            <w:vAlign w:val="center"/>
            <w:hideMark/>
          </w:tcPr>
          <w:p w14:paraId="02BD0B87" w14:textId="77777777" w:rsidR="00C55FFF" w:rsidRPr="00C55FFF" w:rsidRDefault="00C55FFF" w:rsidP="00C55FFF">
            <w:pPr>
              <w:spacing w:line="240" w:lineRule="auto"/>
              <w:jc w:val="both"/>
              <w:rPr>
                <w:sz w:val="12"/>
                <w:szCs w:val="12"/>
              </w:rPr>
            </w:pPr>
            <w:r w:rsidRPr="00C55FFF">
              <w:rPr>
                <w:sz w:val="12"/>
                <w:szCs w:val="12"/>
              </w:rPr>
              <w:t>Wykonano nowy szyb windowy oraz zamontowano dźwig, w celu zapewnienia dostępu do budynku osobom niepełnosprawnym.</w:t>
            </w:r>
          </w:p>
        </w:tc>
        <w:tc>
          <w:tcPr>
            <w:tcW w:w="595" w:type="pct"/>
            <w:tcBorders>
              <w:top w:val="nil"/>
              <w:left w:val="nil"/>
              <w:bottom w:val="nil"/>
              <w:right w:val="nil"/>
            </w:tcBorders>
            <w:shd w:val="clear" w:color="auto" w:fill="auto"/>
            <w:hideMark/>
          </w:tcPr>
          <w:p w14:paraId="296FEA4C"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57C3E8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A78890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E5F130E" w14:textId="77777777" w:rsidTr="00C55FFF">
        <w:trPr>
          <w:trHeight w:val="85"/>
        </w:trPr>
        <w:tc>
          <w:tcPr>
            <w:tcW w:w="3116" w:type="pct"/>
            <w:tcBorders>
              <w:top w:val="nil"/>
              <w:left w:val="nil"/>
              <w:bottom w:val="nil"/>
              <w:right w:val="nil"/>
            </w:tcBorders>
            <w:shd w:val="clear" w:color="auto" w:fill="auto"/>
            <w:vAlign w:val="center"/>
            <w:hideMark/>
          </w:tcPr>
          <w:p w14:paraId="09D28AD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D257667"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513C49E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0EAE4F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5B9673" w14:textId="77777777" w:rsidTr="00C55FFF">
        <w:trPr>
          <w:trHeight w:val="85"/>
        </w:trPr>
        <w:tc>
          <w:tcPr>
            <w:tcW w:w="3116" w:type="pct"/>
            <w:tcBorders>
              <w:top w:val="nil"/>
              <w:left w:val="nil"/>
              <w:bottom w:val="nil"/>
              <w:right w:val="nil"/>
            </w:tcBorders>
            <w:shd w:val="clear" w:color="auto" w:fill="auto"/>
            <w:hideMark/>
          </w:tcPr>
          <w:p w14:paraId="406AB775"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90CE642"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5EEA5B4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FBB87F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AB0AB6" w14:textId="77777777" w:rsidTr="00C55FFF">
        <w:trPr>
          <w:trHeight w:val="85"/>
        </w:trPr>
        <w:tc>
          <w:tcPr>
            <w:tcW w:w="3116" w:type="pct"/>
            <w:tcBorders>
              <w:top w:val="nil"/>
              <w:left w:val="nil"/>
              <w:bottom w:val="nil"/>
              <w:right w:val="nil"/>
            </w:tcBorders>
            <w:shd w:val="clear" w:color="auto" w:fill="auto"/>
            <w:noWrap/>
            <w:vAlign w:val="center"/>
            <w:hideMark/>
          </w:tcPr>
          <w:p w14:paraId="2CA7887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80115</w:t>
            </w:r>
          </w:p>
        </w:tc>
        <w:tc>
          <w:tcPr>
            <w:tcW w:w="595" w:type="pct"/>
            <w:tcBorders>
              <w:top w:val="nil"/>
              <w:left w:val="nil"/>
              <w:bottom w:val="nil"/>
              <w:right w:val="nil"/>
            </w:tcBorders>
            <w:shd w:val="clear" w:color="auto" w:fill="auto"/>
            <w:noWrap/>
            <w:vAlign w:val="center"/>
            <w:hideMark/>
          </w:tcPr>
          <w:p w14:paraId="322A9957"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749783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895DF7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8F335FD" w14:textId="77777777" w:rsidTr="00C55FFF">
        <w:trPr>
          <w:trHeight w:val="85"/>
        </w:trPr>
        <w:tc>
          <w:tcPr>
            <w:tcW w:w="3116" w:type="pct"/>
            <w:tcBorders>
              <w:top w:val="nil"/>
              <w:left w:val="nil"/>
              <w:bottom w:val="nil"/>
              <w:right w:val="nil"/>
            </w:tcBorders>
            <w:shd w:val="clear" w:color="auto" w:fill="auto"/>
            <w:noWrap/>
            <w:vAlign w:val="center"/>
            <w:hideMark/>
          </w:tcPr>
          <w:p w14:paraId="14C6B53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622FBA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71D65D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DD82AE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0AB783A" w14:textId="77777777" w:rsidTr="00C55FFF">
        <w:trPr>
          <w:trHeight w:val="85"/>
        </w:trPr>
        <w:tc>
          <w:tcPr>
            <w:tcW w:w="3116" w:type="pct"/>
            <w:tcBorders>
              <w:top w:val="nil"/>
              <w:left w:val="nil"/>
              <w:bottom w:val="nil"/>
              <w:right w:val="nil"/>
            </w:tcBorders>
            <w:shd w:val="clear" w:color="000000" w:fill="D5E3F2"/>
            <w:vAlign w:val="center"/>
            <w:hideMark/>
          </w:tcPr>
          <w:p w14:paraId="056B02BB" w14:textId="77777777" w:rsidR="00C55FFF" w:rsidRPr="00C55FFF" w:rsidRDefault="00C55FFF" w:rsidP="00C55FFF">
            <w:pPr>
              <w:spacing w:line="240" w:lineRule="auto"/>
              <w:jc w:val="both"/>
              <w:rPr>
                <w:b/>
                <w:bCs/>
                <w:sz w:val="12"/>
                <w:szCs w:val="12"/>
              </w:rPr>
            </w:pPr>
            <w:r w:rsidRPr="00C55FFF">
              <w:rPr>
                <w:b/>
                <w:bCs/>
                <w:sz w:val="12"/>
                <w:szCs w:val="12"/>
              </w:rPr>
              <w:t>Dostosowanie do wymogów ochrony p.poż. budynku Zespołu Szkół Łączności - prace przygotowawcze</w:t>
            </w:r>
          </w:p>
        </w:tc>
        <w:tc>
          <w:tcPr>
            <w:tcW w:w="595" w:type="pct"/>
            <w:tcBorders>
              <w:top w:val="nil"/>
              <w:left w:val="nil"/>
              <w:bottom w:val="nil"/>
              <w:right w:val="nil"/>
            </w:tcBorders>
            <w:shd w:val="clear" w:color="000000" w:fill="D5E3F2"/>
            <w:noWrap/>
            <w:vAlign w:val="center"/>
            <w:hideMark/>
          </w:tcPr>
          <w:p w14:paraId="75546EE9" w14:textId="77777777" w:rsidR="00C55FFF" w:rsidRPr="00C55FFF" w:rsidRDefault="00C55FFF" w:rsidP="00C55FFF">
            <w:pPr>
              <w:spacing w:line="240" w:lineRule="auto"/>
              <w:jc w:val="right"/>
              <w:rPr>
                <w:b/>
                <w:bCs/>
                <w:sz w:val="12"/>
                <w:szCs w:val="12"/>
              </w:rPr>
            </w:pPr>
            <w:r w:rsidRPr="00C55FFF">
              <w:rPr>
                <w:b/>
                <w:bCs/>
                <w:sz w:val="12"/>
                <w:szCs w:val="12"/>
              </w:rPr>
              <w:t>50 000</w:t>
            </w:r>
          </w:p>
        </w:tc>
        <w:tc>
          <w:tcPr>
            <w:tcW w:w="694" w:type="pct"/>
            <w:tcBorders>
              <w:top w:val="nil"/>
              <w:left w:val="nil"/>
              <w:bottom w:val="nil"/>
              <w:right w:val="nil"/>
            </w:tcBorders>
            <w:shd w:val="clear" w:color="000000" w:fill="D5E3F2"/>
            <w:noWrap/>
            <w:vAlign w:val="center"/>
            <w:hideMark/>
          </w:tcPr>
          <w:p w14:paraId="432FDC93" w14:textId="77777777" w:rsidR="00C55FFF" w:rsidRPr="00C55FFF" w:rsidRDefault="00C55FFF" w:rsidP="00C55FFF">
            <w:pPr>
              <w:spacing w:line="240" w:lineRule="auto"/>
              <w:jc w:val="right"/>
              <w:rPr>
                <w:b/>
                <w:bCs/>
                <w:sz w:val="12"/>
                <w:szCs w:val="12"/>
              </w:rPr>
            </w:pPr>
            <w:r w:rsidRPr="00C55FFF">
              <w:rPr>
                <w:b/>
                <w:bCs/>
                <w:sz w:val="12"/>
                <w:szCs w:val="12"/>
              </w:rPr>
              <w:t>50 000,00</w:t>
            </w:r>
          </w:p>
        </w:tc>
        <w:tc>
          <w:tcPr>
            <w:tcW w:w="595" w:type="pct"/>
            <w:tcBorders>
              <w:top w:val="nil"/>
              <w:left w:val="nil"/>
              <w:bottom w:val="nil"/>
              <w:right w:val="nil"/>
            </w:tcBorders>
            <w:shd w:val="clear" w:color="000000" w:fill="D5E3F2"/>
            <w:noWrap/>
            <w:vAlign w:val="center"/>
            <w:hideMark/>
          </w:tcPr>
          <w:p w14:paraId="1E2DDE07"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106C95E7" w14:textId="77777777" w:rsidTr="00C55FFF">
        <w:trPr>
          <w:trHeight w:val="85"/>
        </w:trPr>
        <w:tc>
          <w:tcPr>
            <w:tcW w:w="3116" w:type="pct"/>
            <w:tcBorders>
              <w:top w:val="nil"/>
              <w:left w:val="nil"/>
              <w:bottom w:val="nil"/>
              <w:right w:val="nil"/>
            </w:tcBorders>
            <w:shd w:val="clear" w:color="auto" w:fill="auto"/>
            <w:vAlign w:val="center"/>
            <w:hideMark/>
          </w:tcPr>
          <w:p w14:paraId="2D30201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A4ADB3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4C942F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81B0A7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07C5E62" w14:textId="77777777" w:rsidTr="00C55FFF">
        <w:trPr>
          <w:trHeight w:val="85"/>
        </w:trPr>
        <w:tc>
          <w:tcPr>
            <w:tcW w:w="3116" w:type="pct"/>
            <w:tcBorders>
              <w:top w:val="nil"/>
              <w:left w:val="nil"/>
              <w:bottom w:val="nil"/>
              <w:right w:val="nil"/>
            </w:tcBorders>
            <w:shd w:val="clear" w:color="auto" w:fill="auto"/>
            <w:vAlign w:val="center"/>
            <w:hideMark/>
          </w:tcPr>
          <w:p w14:paraId="30BF7445" w14:textId="77777777" w:rsidR="00C55FFF" w:rsidRPr="00C55FFF" w:rsidRDefault="00C55FFF" w:rsidP="00C55FFF">
            <w:pPr>
              <w:spacing w:line="240" w:lineRule="auto"/>
              <w:jc w:val="both"/>
              <w:rPr>
                <w:sz w:val="12"/>
                <w:szCs w:val="12"/>
              </w:rPr>
            </w:pPr>
            <w:r w:rsidRPr="00C55FFF">
              <w:rPr>
                <w:sz w:val="12"/>
                <w:szCs w:val="12"/>
              </w:rPr>
              <w:t>W ramach zawartej umowy na opracowanie dokumentacji projektowo-kosztorysowej  wykonano koncepcję projektową. Prace projektowe będą kontynuowane w 2025 r.</w:t>
            </w:r>
          </w:p>
        </w:tc>
        <w:tc>
          <w:tcPr>
            <w:tcW w:w="595" w:type="pct"/>
            <w:tcBorders>
              <w:top w:val="nil"/>
              <w:left w:val="nil"/>
              <w:bottom w:val="nil"/>
              <w:right w:val="nil"/>
            </w:tcBorders>
            <w:shd w:val="clear" w:color="auto" w:fill="auto"/>
            <w:hideMark/>
          </w:tcPr>
          <w:p w14:paraId="3BDC3B21"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AD5467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2FC34A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B15FFBF" w14:textId="77777777" w:rsidTr="00C55FFF">
        <w:trPr>
          <w:trHeight w:val="85"/>
        </w:trPr>
        <w:tc>
          <w:tcPr>
            <w:tcW w:w="3116" w:type="pct"/>
            <w:tcBorders>
              <w:top w:val="nil"/>
              <w:left w:val="nil"/>
              <w:bottom w:val="nil"/>
              <w:right w:val="nil"/>
            </w:tcBorders>
            <w:shd w:val="clear" w:color="auto" w:fill="auto"/>
            <w:vAlign w:val="center"/>
            <w:hideMark/>
          </w:tcPr>
          <w:p w14:paraId="0E3D912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AF707F8"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1F99DC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0265EF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40221CD" w14:textId="77777777" w:rsidTr="00C55FFF">
        <w:trPr>
          <w:trHeight w:val="85"/>
        </w:trPr>
        <w:tc>
          <w:tcPr>
            <w:tcW w:w="3116" w:type="pct"/>
            <w:tcBorders>
              <w:top w:val="nil"/>
              <w:left w:val="nil"/>
              <w:bottom w:val="nil"/>
              <w:right w:val="nil"/>
            </w:tcBorders>
            <w:shd w:val="clear" w:color="auto" w:fill="auto"/>
            <w:hideMark/>
          </w:tcPr>
          <w:p w14:paraId="7601304E"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26A71A7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3AF4A6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6C739D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1BD540" w14:textId="77777777" w:rsidTr="00C55FFF">
        <w:trPr>
          <w:trHeight w:val="85"/>
        </w:trPr>
        <w:tc>
          <w:tcPr>
            <w:tcW w:w="3116" w:type="pct"/>
            <w:tcBorders>
              <w:top w:val="nil"/>
              <w:left w:val="nil"/>
              <w:bottom w:val="nil"/>
              <w:right w:val="nil"/>
            </w:tcBorders>
            <w:shd w:val="clear" w:color="auto" w:fill="auto"/>
            <w:noWrap/>
            <w:vAlign w:val="center"/>
            <w:hideMark/>
          </w:tcPr>
          <w:p w14:paraId="20D7A09F"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80115</w:t>
            </w:r>
          </w:p>
        </w:tc>
        <w:tc>
          <w:tcPr>
            <w:tcW w:w="595" w:type="pct"/>
            <w:tcBorders>
              <w:top w:val="nil"/>
              <w:left w:val="nil"/>
              <w:bottom w:val="nil"/>
              <w:right w:val="nil"/>
            </w:tcBorders>
            <w:shd w:val="clear" w:color="auto" w:fill="auto"/>
            <w:noWrap/>
            <w:vAlign w:val="center"/>
            <w:hideMark/>
          </w:tcPr>
          <w:p w14:paraId="0B39C3D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21BAF6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B25E70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43C5090" w14:textId="77777777" w:rsidTr="00C55FFF">
        <w:trPr>
          <w:trHeight w:val="85"/>
        </w:trPr>
        <w:tc>
          <w:tcPr>
            <w:tcW w:w="3116" w:type="pct"/>
            <w:tcBorders>
              <w:top w:val="nil"/>
              <w:left w:val="nil"/>
              <w:bottom w:val="nil"/>
              <w:right w:val="nil"/>
            </w:tcBorders>
            <w:shd w:val="clear" w:color="auto" w:fill="auto"/>
            <w:noWrap/>
            <w:vAlign w:val="center"/>
            <w:hideMark/>
          </w:tcPr>
          <w:p w14:paraId="1ED0C17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99A6AB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3FDA83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52AC10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C1517BC" w14:textId="77777777" w:rsidTr="00C55FFF">
        <w:trPr>
          <w:trHeight w:val="85"/>
        </w:trPr>
        <w:tc>
          <w:tcPr>
            <w:tcW w:w="3116" w:type="pct"/>
            <w:tcBorders>
              <w:top w:val="nil"/>
              <w:left w:val="nil"/>
              <w:bottom w:val="nil"/>
              <w:right w:val="nil"/>
            </w:tcBorders>
            <w:shd w:val="clear" w:color="000000" w:fill="D5E3F2"/>
            <w:vAlign w:val="center"/>
            <w:hideMark/>
          </w:tcPr>
          <w:p w14:paraId="18EB5325" w14:textId="77777777" w:rsidR="00C55FFF" w:rsidRPr="00C55FFF" w:rsidRDefault="00C55FFF" w:rsidP="00C55FFF">
            <w:pPr>
              <w:spacing w:line="240" w:lineRule="auto"/>
              <w:jc w:val="both"/>
              <w:rPr>
                <w:b/>
                <w:bCs/>
                <w:sz w:val="12"/>
                <w:szCs w:val="12"/>
              </w:rPr>
            </w:pPr>
            <w:r w:rsidRPr="00C55FFF">
              <w:rPr>
                <w:b/>
                <w:bCs/>
                <w:sz w:val="12"/>
                <w:szCs w:val="12"/>
              </w:rPr>
              <w:t>Dostawa i montaż dźwigu towarowego w Przedszkolu nr 227</w:t>
            </w:r>
          </w:p>
        </w:tc>
        <w:tc>
          <w:tcPr>
            <w:tcW w:w="595" w:type="pct"/>
            <w:tcBorders>
              <w:top w:val="nil"/>
              <w:left w:val="nil"/>
              <w:bottom w:val="nil"/>
              <w:right w:val="nil"/>
            </w:tcBorders>
            <w:shd w:val="clear" w:color="000000" w:fill="D5E3F2"/>
            <w:noWrap/>
            <w:vAlign w:val="center"/>
            <w:hideMark/>
          </w:tcPr>
          <w:p w14:paraId="16E17A13" w14:textId="77777777" w:rsidR="00C55FFF" w:rsidRPr="00C55FFF" w:rsidRDefault="00C55FFF" w:rsidP="00C55FFF">
            <w:pPr>
              <w:spacing w:line="240" w:lineRule="auto"/>
              <w:jc w:val="right"/>
              <w:rPr>
                <w:b/>
                <w:bCs/>
                <w:sz w:val="12"/>
                <w:szCs w:val="12"/>
              </w:rPr>
            </w:pPr>
            <w:r w:rsidRPr="00C55FFF">
              <w:rPr>
                <w:b/>
                <w:bCs/>
                <w:sz w:val="12"/>
                <w:szCs w:val="12"/>
              </w:rPr>
              <w:t>52 890</w:t>
            </w:r>
          </w:p>
        </w:tc>
        <w:tc>
          <w:tcPr>
            <w:tcW w:w="694" w:type="pct"/>
            <w:tcBorders>
              <w:top w:val="nil"/>
              <w:left w:val="nil"/>
              <w:bottom w:val="nil"/>
              <w:right w:val="nil"/>
            </w:tcBorders>
            <w:shd w:val="clear" w:color="000000" w:fill="D5E3F2"/>
            <w:noWrap/>
            <w:vAlign w:val="center"/>
            <w:hideMark/>
          </w:tcPr>
          <w:p w14:paraId="6314F741" w14:textId="77777777" w:rsidR="00C55FFF" w:rsidRPr="00C55FFF" w:rsidRDefault="00C55FFF" w:rsidP="00C55FFF">
            <w:pPr>
              <w:spacing w:line="240" w:lineRule="auto"/>
              <w:jc w:val="right"/>
              <w:rPr>
                <w:b/>
                <w:bCs/>
                <w:sz w:val="12"/>
                <w:szCs w:val="12"/>
              </w:rPr>
            </w:pPr>
            <w:r w:rsidRPr="00C55FFF">
              <w:rPr>
                <w:b/>
                <w:bCs/>
                <w:sz w:val="12"/>
                <w:szCs w:val="12"/>
              </w:rPr>
              <w:t>52 890,00</w:t>
            </w:r>
          </w:p>
        </w:tc>
        <w:tc>
          <w:tcPr>
            <w:tcW w:w="595" w:type="pct"/>
            <w:tcBorders>
              <w:top w:val="nil"/>
              <w:left w:val="nil"/>
              <w:bottom w:val="nil"/>
              <w:right w:val="nil"/>
            </w:tcBorders>
            <w:shd w:val="clear" w:color="000000" w:fill="D5E3F2"/>
            <w:noWrap/>
            <w:vAlign w:val="center"/>
            <w:hideMark/>
          </w:tcPr>
          <w:p w14:paraId="365E55FA"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D1A9CD4" w14:textId="77777777" w:rsidTr="00C55FFF">
        <w:trPr>
          <w:trHeight w:val="85"/>
        </w:trPr>
        <w:tc>
          <w:tcPr>
            <w:tcW w:w="3116" w:type="pct"/>
            <w:tcBorders>
              <w:top w:val="nil"/>
              <w:left w:val="nil"/>
              <w:bottom w:val="nil"/>
              <w:right w:val="nil"/>
            </w:tcBorders>
            <w:shd w:val="clear" w:color="auto" w:fill="auto"/>
            <w:vAlign w:val="center"/>
            <w:hideMark/>
          </w:tcPr>
          <w:p w14:paraId="303C5ED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70E316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689D5B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0D9C30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46DE472" w14:textId="77777777" w:rsidTr="00C55FFF">
        <w:trPr>
          <w:trHeight w:val="85"/>
        </w:trPr>
        <w:tc>
          <w:tcPr>
            <w:tcW w:w="3116" w:type="pct"/>
            <w:tcBorders>
              <w:top w:val="nil"/>
              <w:left w:val="nil"/>
              <w:bottom w:val="nil"/>
              <w:right w:val="nil"/>
            </w:tcBorders>
            <w:shd w:val="clear" w:color="auto" w:fill="auto"/>
            <w:vAlign w:val="center"/>
            <w:hideMark/>
          </w:tcPr>
          <w:p w14:paraId="00FF7C50" w14:textId="77777777" w:rsidR="00C55FFF" w:rsidRPr="00C55FFF" w:rsidRDefault="00C55FFF" w:rsidP="00C55FFF">
            <w:pPr>
              <w:spacing w:line="240" w:lineRule="auto"/>
              <w:jc w:val="both"/>
              <w:rPr>
                <w:sz w:val="12"/>
                <w:szCs w:val="12"/>
              </w:rPr>
            </w:pPr>
            <w:r w:rsidRPr="00C55FFF">
              <w:rPr>
                <w:sz w:val="12"/>
                <w:szCs w:val="12"/>
              </w:rPr>
              <w:t>Zamontowano dźwig towarowy w Przedszkolu nr 227 "Wesołe nutki" przy ul. Świętosławskiej 3.</w:t>
            </w:r>
          </w:p>
        </w:tc>
        <w:tc>
          <w:tcPr>
            <w:tcW w:w="595" w:type="pct"/>
            <w:tcBorders>
              <w:top w:val="nil"/>
              <w:left w:val="nil"/>
              <w:bottom w:val="nil"/>
              <w:right w:val="nil"/>
            </w:tcBorders>
            <w:shd w:val="clear" w:color="auto" w:fill="auto"/>
            <w:hideMark/>
          </w:tcPr>
          <w:p w14:paraId="6450AFF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67AE18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32B050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84FD0CF" w14:textId="77777777" w:rsidTr="00C55FFF">
        <w:trPr>
          <w:trHeight w:val="85"/>
        </w:trPr>
        <w:tc>
          <w:tcPr>
            <w:tcW w:w="3116" w:type="pct"/>
            <w:tcBorders>
              <w:top w:val="nil"/>
              <w:left w:val="nil"/>
              <w:bottom w:val="nil"/>
              <w:right w:val="nil"/>
            </w:tcBorders>
            <w:shd w:val="clear" w:color="auto" w:fill="auto"/>
            <w:vAlign w:val="center"/>
            <w:hideMark/>
          </w:tcPr>
          <w:p w14:paraId="56E1B4A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BDBDF81"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2D1A2F3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092BC5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6B3D2EB" w14:textId="77777777" w:rsidTr="00C55FFF">
        <w:trPr>
          <w:trHeight w:val="85"/>
        </w:trPr>
        <w:tc>
          <w:tcPr>
            <w:tcW w:w="3116" w:type="pct"/>
            <w:tcBorders>
              <w:top w:val="nil"/>
              <w:left w:val="nil"/>
              <w:bottom w:val="nil"/>
              <w:right w:val="nil"/>
            </w:tcBorders>
            <w:shd w:val="clear" w:color="auto" w:fill="auto"/>
            <w:hideMark/>
          </w:tcPr>
          <w:p w14:paraId="290A7D6D"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595" w:type="pct"/>
            <w:tcBorders>
              <w:top w:val="nil"/>
              <w:left w:val="nil"/>
              <w:bottom w:val="nil"/>
              <w:right w:val="nil"/>
            </w:tcBorders>
            <w:shd w:val="clear" w:color="auto" w:fill="auto"/>
            <w:hideMark/>
          </w:tcPr>
          <w:p w14:paraId="127A8B8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0248689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EE1C79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12B03EB" w14:textId="77777777" w:rsidTr="00C55FFF">
        <w:trPr>
          <w:trHeight w:val="85"/>
        </w:trPr>
        <w:tc>
          <w:tcPr>
            <w:tcW w:w="3116" w:type="pct"/>
            <w:tcBorders>
              <w:top w:val="nil"/>
              <w:left w:val="nil"/>
              <w:bottom w:val="nil"/>
              <w:right w:val="nil"/>
            </w:tcBorders>
            <w:shd w:val="clear" w:color="auto" w:fill="auto"/>
            <w:noWrap/>
            <w:vAlign w:val="center"/>
            <w:hideMark/>
          </w:tcPr>
          <w:p w14:paraId="5BAF35A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80104</w:t>
            </w:r>
          </w:p>
        </w:tc>
        <w:tc>
          <w:tcPr>
            <w:tcW w:w="595" w:type="pct"/>
            <w:tcBorders>
              <w:top w:val="nil"/>
              <w:left w:val="nil"/>
              <w:bottom w:val="nil"/>
              <w:right w:val="nil"/>
            </w:tcBorders>
            <w:shd w:val="clear" w:color="auto" w:fill="auto"/>
            <w:noWrap/>
            <w:vAlign w:val="center"/>
            <w:hideMark/>
          </w:tcPr>
          <w:p w14:paraId="6BAAD914"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456CD0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1053E1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D90C3DD" w14:textId="77777777" w:rsidTr="00C55FFF">
        <w:trPr>
          <w:trHeight w:val="85"/>
        </w:trPr>
        <w:tc>
          <w:tcPr>
            <w:tcW w:w="3116" w:type="pct"/>
            <w:tcBorders>
              <w:top w:val="nil"/>
              <w:left w:val="nil"/>
              <w:bottom w:val="nil"/>
              <w:right w:val="nil"/>
            </w:tcBorders>
            <w:shd w:val="clear" w:color="auto" w:fill="auto"/>
            <w:noWrap/>
            <w:vAlign w:val="center"/>
            <w:hideMark/>
          </w:tcPr>
          <w:p w14:paraId="0A421DE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580C32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7CAE85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E40F8A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AEB1732" w14:textId="77777777" w:rsidTr="00C55FFF">
        <w:trPr>
          <w:trHeight w:val="85"/>
        </w:trPr>
        <w:tc>
          <w:tcPr>
            <w:tcW w:w="3116" w:type="pct"/>
            <w:tcBorders>
              <w:top w:val="nil"/>
              <w:left w:val="nil"/>
              <w:bottom w:val="nil"/>
              <w:right w:val="nil"/>
            </w:tcBorders>
            <w:shd w:val="clear" w:color="000000" w:fill="D5E3F2"/>
            <w:vAlign w:val="center"/>
            <w:hideMark/>
          </w:tcPr>
          <w:p w14:paraId="75B6C5E8" w14:textId="77777777" w:rsidR="00C55FFF" w:rsidRPr="00C55FFF" w:rsidRDefault="00C55FFF" w:rsidP="00C55FFF">
            <w:pPr>
              <w:spacing w:line="240" w:lineRule="auto"/>
              <w:jc w:val="both"/>
              <w:rPr>
                <w:b/>
                <w:bCs/>
                <w:sz w:val="12"/>
                <w:szCs w:val="12"/>
              </w:rPr>
            </w:pPr>
            <w:r w:rsidRPr="00C55FFF">
              <w:rPr>
                <w:b/>
                <w:bCs/>
                <w:sz w:val="12"/>
                <w:szCs w:val="12"/>
              </w:rPr>
              <w:t>Wykonanie systemu klimatyzacji w pomieszczeniach biurowych Dzielnicowego Biura Finansów Oświaty</w:t>
            </w:r>
          </w:p>
        </w:tc>
        <w:tc>
          <w:tcPr>
            <w:tcW w:w="595" w:type="pct"/>
            <w:tcBorders>
              <w:top w:val="nil"/>
              <w:left w:val="nil"/>
              <w:bottom w:val="nil"/>
              <w:right w:val="nil"/>
            </w:tcBorders>
            <w:shd w:val="clear" w:color="000000" w:fill="D5E3F2"/>
            <w:noWrap/>
            <w:vAlign w:val="center"/>
            <w:hideMark/>
          </w:tcPr>
          <w:p w14:paraId="7FD34033" w14:textId="77777777" w:rsidR="00C55FFF" w:rsidRPr="00C55FFF" w:rsidRDefault="00C55FFF" w:rsidP="00C55FFF">
            <w:pPr>
              <w:spacing w:line="240" w:lineRule="auto"/>
              <w:jc w:val="right"/>
              <w:rPr>
                <w:b/>
                <w:bCs/>
                <w:sz w:val="12"/>
                <w:szCs w:val="12"/>
              </w:rPr>
            </w:pPr>
            <w:r w:rsidRPr="00C55FFF">
              <w:rPr>
                <w:b/>
                <w:bCs/>
                <w:sz w:val="12"/>
                <w:szCs w:val="12"/>
              </w:rPr>
              <w:t>23 506</w:t>
            </w:r>
          </w:p>
        </w:tc>
        <w:tc>
          <w:tcPr>
            <w:tcW w:w="694" w:type="pct"/>
            <w:tcBorders>
              <w:top w:val="nil"/>
              <w:left w:val="nil"/>
              <w:bottom w:val="nil"/>
              <w:right w:val="nil"/>
            </w:tcBorders>
            <w:shd w:val="clear" w:color="000000" w:fill="D5E3F2"/>
            <w:noWrap/>
            <w:vAlign w:val="center"/>
            <w:hideMark/>
          </w:tcPr>
          <w:p w14:paraId="6652EC85" w14:textId="77777777" w:rsidR="00C55FFF" w:rsidRPr="00C55FFF" w:rsidRDefault="00C55FFF" w:rsidP="00C55FFF">
            <w:pPr>
              <w:spacing w:line="240" w:lineRule="auto"/>
              <w:jc w:val="right"/>
              <w:rPr>
                <w:b/>
                <w:bCs/>
                <w:sz w:val="12"/>
                <w:szCs w:val="12"/>
              </w:rPr>
            </w:pPr>
            <w:r w:rsidRPr="00C55FFF">
              <w:rPr>
                <w:b/>
                <w:bCs/>
                <w:sz w:val="12"/>
                <w:szCs w:val="12"/>
              </w:rPr>
              <w:t>23 505,30</w:t>
            </w:r>
          </w:p>
        </w:tc>
        <w:tc>
          <w:tcPr>
            <w:tcW w:w="595" w:type="pct"/>
            <w:tcBorders>
              <w:top w:val="nil"/>
              <w:left w:val="nil"/>
              <w:bottom w:val="nil"/>
              <w:right w:val="nil"/>
            </w:tcBorders>
            <w:shd w:val="clear" w:color="000000" w:fill="D5E3F2"/>
            <w:noWrap/>
            <w:vAlign w:val="center"/>
            <w:hideMark/>
          </w:tcPr>
          <w:p w14:paraId="16489E3C"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2091F61C" w14:textId="77777777" w:rsidTr="00C55FFF">
        <w:trPr>
          <w:trHeight w:val="85"/>
        </w:trPr>
        <w:tc>
          <w:tcPr>
            <w:tcW w:w="3116" w:type="pct"/>
            <w:tcBorders>
              <w:top w:val="nil"/>
              <w:left w:val="nil"/>
              <w:bottom w:val="nil"/>
              <w:right w:val="nil"/>
            </w:tcBorders>
            <w:shd w:val="clear" w:color="auto" w:fill="auto"/>
            <w:vAlign w:val="center"/>
            <w:hideMark/>
          </w:tcPr>
          <w:p w14:paraId="27E5CA3C"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58C170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A5BEFA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4050B5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AE0D557" w14:textId="77777777" w:rsidTr="00C55FFF">
        <w:trPr>
          <w:trHeight w:val="85"/>
        </w:trPr>
        <w:tc>
          <w:tcPr>
            <w:tcW w:w="3116" w:type="pct"/>
            <w:tcBorders>
              <w:top w:val="nil"/>
              <w:left w:val="nil"/>
              <w:bottom w:val="nil"/>
              <w:right w:val="nil"/>
            </w:tcBorders>
            <w:shd w:val="clear" w:color="auto" w:fill="auto"/>
            <w:vAlign w:val="center"/>
            <w:hideMark/>
          </w:tcPr>
          <w:p w14:paraId="1A9B454C" w14:textId="77777777" w:rsidR="00C55FFF" w:rsidRPr="00C55FFF" w:rsidRDefault="00C55FFF" w:rsidP="00C55FFF">
            <w:pPr>
              <w:spacing w:line="240" w:lineRule="auto"/>
              <w:jc w:val="both"/>
              <w:rPr>
                <w:sz w:val="12"/>
                <w:szCs w:val="12"/>
              </w:rPr>
            </w:pPr>
            <w:r w:rsidRPr="00C55FFF">
              <w:rPr>
                <w:sz w:val="12"/>
                <w:szCs w:val="12"/>
              </w:rPr>
              <w:t>Zamontowano urządzenia systemu klimatyzacji w pomieszczeniach budynku Dzielnicowego Biura Finansów Oświaty przy ul. Grochowskiej 262.</w:t>
            </w:r>
          </w:p>
        </w:tc>
        <w:tc>
          <w:tcPr>
            <w:tcW w:w="595" w:type="pct"/>
            <w:tcBorders>
              <w:top w:val="nil"/>
              <w:left w:val="nil"/>
              <w:bottom w:val="nil"/>
              <w:right w:val="nil"/>
            </w:tcBorders>
            <w:shd w:val="clear" w:color="auto" w:fill="auto"/>
            <w:hideMark/>
          </w:tcPr>
          <w:p w14:paraId="51BE4621"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0B9551C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A70224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242366F" w14:textId="77777777" w:rsidTr="00C55FFF">
        <w:trPr>
          <w:trHeight w:val="85"/>
        </w:trPr>
        <w:tc>
          <w:tcPr>
            <w:tcW w:w="3116" w:type="pct"/>
            <w:tcBorders>
              <w:top w:val="nil"/>
              <w:left w:val="nil"/>
              <w:bottom w:val="nil"/>
              <w:right w:val="nil"/>
            </w:tcBorders>
            <w:shd w:val="clear" w:color="auto" w:fill="auto"/>
            <w:vAlign w:val="center"/>
            <w:hideMark/>
          </w:tcPr>
          <w:p w14:paraId="5E653DB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CFCE6B9"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3D2C3A3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4C26FA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694DDB" w14:textId="77777777" w:rsidTr="00C55FFF">
        <w:trPr>
          <w:trHeight w:val="85"/>
        </w:trPr>
        <w:tc>
          <w:tcPr>
            <w:tcW w:w="3116" w:type="pct"/>
            <w:tcBorders>
              <w:top w:val="nil"/>
              <w:left w:val="nil"/>
              <w:bottom w:val="nil"/>
              <w:right w:val="nil"/>
            </w:tcBorders>
            <w:shd w:val="clear" w:color="auto" w:fill="auto"/>
            <w:hideMark/>
          </w:tcPr>
          <w:p w14:paraId="112EEEDC"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Dzielnicowe Biuro Finansów Oświaty</w:t>
            </w:r>
          </w:p>
        </w:tc>
        <w:tc>
          <w:tcPr>
            <w:tcW w:w="595" w:type="pct"/>
            <w:tcBorders>
              <w:top w:val="nil"/>
              <w:left w:val="nil"/>
              <w:bottom w:val="nil"/>
              <w:right w:val="nil"/>
            </w:tcBorders>
            <w:shd w:val="clear" w:color="auto" w:fill="auto"/>
            <w:hideMark/>
          </w:tcPr>
          <w:p w14:paraId="508E19AE"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767C050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EDA793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416869D" w14:textId="77777777" w:rsidTr="00C55FFF">
        <w:trPr>
          <w:trHeight w:val="85"/>
        </w:trPr>
        <w:tc>
          <w:tcPr>
            <w:tcW w:w="3116" w:type="pct"/>
            <w:tcBorders>
              <w:top w:val="nil"/>
              <w:left w:val="nil"/>
              <w:bottom w:val="nil"/>
              <w:right w:val="nil"/>
            </w:tcBorders>
            <w:shd w:val="clear" w:color="auto" w:fill="auto"/>
            <w:noWrap/>
            <w:vAlign w:val="center"/>
            <w:hideMark/>
          </w:tcPr>
          <w:p w14:paraId="58DCB5B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75085</w:t>
            </w:r>
          </w:p>
        </w:tc>
        <w:tc>
          <w:tcPr>
            <w:tcW w:w="595" w:type="pct"/>
            <w:tcBorders>
              <w:top w:val="nil"/>
              <w:left w:val="nil"/>
              <w:bottom w:val="nil"/>
              <w:right w:val="nil"/>
            </w:tcBorders>
            <w:shd w:val="clear" w:color="auto" w:fill="auto"/>
            <w:noWrap/>
            <w:vAlign w:val="center"/>
            <w:hideMark/>
          </w:tcPr>
          <w:p w14:paraId="2633B101"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81A3B7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16754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26B57D8" w14:textId="77777777" w:rsidTr="00C55FFF">
        <w:trPr>
          <w:trHeight w:val="85"/>
        </w:trPr>
        <w:tc>
          <w:tcPr>
            <w:tcW w:w="3116" w:type="pct"/>
            <w:tcBorders>
              <w:top w:val="nil"/>
              <w:left w:val="nil"/>
              <w:bottom w:val="nil"/>
              <w:right w:val="nil"/>
            </w:tcBorders>
            <w:shd w:val="clear" w:color="auto" w:fill="auto"/>
            <w:noWrap/>
            <w:vAlign w:val="center"/>
            <w:hideMark/>
          </w:tcPr>
          <w:p w14:paraId="2F371D9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075DFB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513AD5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EECEDC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03EE808" w14:textId="77777777" w:rsidTr="00C55FFF">
        <w:trPr>
          <w:trHeight w:val="85"/>
        </w:trPr>
        <w:tc>
          <w:tcPr>
            <w:tcW w:w="3116" w:type="pct"/>
            <w:tcBorders>
              <w:top w:val="nil"/>
              <w:left w:val="nil"/>
              <w:bottom w:val="nil"/>
              <w:right w:val="nil"/>
            </w:tcBorders>
            <w:shd w:val="clear" w:color="000000" w:fill="D5E3F2"/>
            <w:vAlign w:val="center"/>
            <w:hideMark/>
          </w:tcPr>
          <w:p w14:paraId="5B15BDCD" w14:textId="77777777" w:rsidR="00C55FFF" w:rsidRPr="00C55FFF" w:rsidRDefault="00C55FFF" w:rsidP="00C55FFF">
            <w:pPr>
              <w:spacing w:line="240" w:lineRule="auto"/>
              <w:jc w:val="both"/>
              <w:rPr>
                <w:b/>
                <w:bCs/>
                <w:sz w:val="12"/>
                <w:szCs w:val="12"/>
              </w:rPr>
            </w:pPr>
            <w:r w:rsidRPr="00C55FFF">
              <w:rPr>
                <w:b/>
                <w:bCs/>
                <w:sz w:val="12"/>
                <w:szCs w:val="12"/>
              </w:rPr>
              <w:t>Montaż instalacji fotowoltaicznej w budynku Dzielnicowego Biura Finansów Oświaty przy ul. Grochowskiej 262</w:t>
            </w:r>
          </w:p>
        </w:tc>
        <w:tc>
          <w:tcPr>
            <w:tcW w:w="595" w:type="pct"/>
            <w:tcBorders>
              <w:top w:val="nil"/>
              <w:left w:val="nil"/>
              <w:bottom w:val="nil"/>
              <w:right w:val="nil"/>
            </w:tcBorders>
            <w:shd w:val="clear" w:color="000000" w:fill="D5E3F2"/>
            <w:noWrap/>
            <w:vAlign w:val="center"/>
            <w:hideMark/>
          </w:tcPr>
          <w:p w14:paraId="6C1F547C" w14:textId="77777777" w:rsidR="00C55FFF" w:rsidRPr="00C55FFF" w:rsidRDefault="00C55FFF" w:rsidP="00C55FFF">
            <w:pPr>
              <w:spacing w:line="240" w:lineRule="auto"/>
              <w:jc w:val="right"/>
              <w:rPr>
                <w:b/>
                <w:bCs/>
                <w:sz w:val="12"/>
                <w:szCs w:val="12"/>
              </w:rPr>
            </w:pPr>
            <w:r w:rsidRPr="00C55FFF">
              <w:rPr>
                <w:b/>
                <w:bCs/>
                <w:sz w:val="12"/>
                <w:szCs w:val="12"/>
              </w:rPr>
              <w:t>30 000</w:t>
            </w:r>
          </w:p>
        </w:tc>
        <w:tc>
          <w:tcPr>
            <w:tcW w:w="694" w:type="pct"/>
            <w:tcBorders>
              <w:top w:val="nil"/>
              <w:left w:val="nil"/>
              <w:bottom w:val="nil"/>
              <w:right w:val="nil"/>
            </w:tcBorders>
            <w:shd w:val="clear" w:color="000000" w:fill="D5E3F2"/>
            <w:noWrap/>
            <w:vAlign w:val="center"/>
            <w:hideMark/>
          </w:tcPr>
          <w:p w14:paraId="08F91249" w14:textId="77777777" w:rsidR="00C55FFF" w:rsidRPr="00C55FFF" w:rsidRDefault="00C55FFF" w:rsidP="00C55FFF">
            <w:pPr>
              <w:spacing w:line="240" w:lineRule="auto"/>
              <w:jc w:val="right"/>
              <w:rPr>
                <w:b/>
                <w:bCs/>
                <w:sz w:val="12"/>
                <w:szCs w:val="12"/>
              </w:rPr>
            </w:pPr>
            <w:r w:rsidRPr="00C55FFF">
              <w:rPr>
                <w:b/>
                <w:bCs/>
                <w:sz w:val="12"/>
                <w:szCs w:val="12"/>
              </w:rPr>
              <w:t>0,00</w:t>
            </w:r>
          </w:p>
        </w:tc>
        <w:tc>
          <w:tcPr>
            <w:tcW w:w="595" w:type="pct"/>
            <w:tcBorders>
              <w:top w:val="nil"/>
              <w:left w:val="nil"/>
              <w:bottom w:val="nil"/>
              <w:right w:val="nil"/>
            </w:tcBorders>
            <w:shd w:val="clear" w:color="000000" w:fill="D5E3F2"/>
            <w:noWrap/>
            <w:vAlign w:val="center"/>
            <w:hideMark/>
          </w:tcPr>
          <w:p w14:paraId="563F2A19" w14:textId="77777777" w:rsidR="00C55FFF" w:rsidRPr="00C55FFF" w:rsidRDefault="00C55FFF" w:rsidP="00C55FFF">
            <w:pPr>
              <w:spacing w:line="240" w:lineRule="auto"/>
              <w:jc w:val="right"/>
              <w:rPr>
                <w:b/>
                <w:bCs/>
                <w:sz w:val="12"/>
                <w:szCs w:val="12"/>
              </w:rPr>
            </w:pPr>
            <w:r w:rsidRPr="00C55FFF">
              <w:rPr>
                <w:b/>
                <w:bCs/>
                <w:sz w:val="12"/>
                <w:szCs w:val="12"/>
              </w:rPr>
              <w:t>0,0%</w:t>
            </w:r>
          </w:p>
        </w:tc>
      </w:tr>
      <w:tr w:rsidR="00C55FFF" w:rsidRPr="00C55FFF" w14:paraId="06A1AE1F" w14:textId="77777777" w:rsidTr="00C55FFF">
        <w:trPr>
          <w:trHeight w:val="85"/>
        </w:trPr>
        <w:tc>
          <w:tcPr>
            <w:tcW w:w="3116" w:type="pct"/>
            <w:tcBorders>
              <w:top w:val="nil"/>
              <w:left w:val="nil"/>
              <w:bottom w:val="nil"/>
              <w:right w:val="nil"/>
            </w:tcBorders>
            <w:shd w:val="clear" w:color="auto" w:fill="auto"/>
            <w:vAlign w:val="center"/>
            <w:hideMark/>
          </w:tcPr>
          <w:p w14:paraId="18586AC7"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3050F0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41EB5B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92D36F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C72F1B5" w14:textId="77777777" w:rsidTr="00C55FFF">
        <w:trPr>
          <w:trHeight w:val="85"/>
        </w:trPr>
        <w:tc>
          <w:tcPr>
            <w:tcW w:w="3116" w:type="pct"/>
            <w:tcBorders>
              <w:top w:val="nil"/>
              <w:left w:val="nil"/>
              <w:bottom w:val="nil"/>
              <w:right w:val="nil"/>
            </w:tcBorders>
            <w:shd w:val="clear" w:color="auto" w:fill="auto"/>
            <w:vAlign w:val="center"/>
            <w:hideMark/>
          </w:tcPr>
          <w:p w14:paraId="03A18454" w14:textId="77777777" w:rsidR="00C55FFF" w:rsidRPr="00C55FFF" w:rsidRDefault="00C55FFF" w:rsidP="00C55FFF">
            <w:pPr>
              <w:spacing w:line="240" w:lineRule="auto"/>
              <w:jc w:val="both"/>
              <w:rPr>
                <w:sz w:val="12"/>
                <w:szCs w:val="12"/>
              </w:rPr>
            </w:pPr>
            <w:r w:rsidRPr="00C55FFF">
              <w:rPr>
                <w:sz w:val="12"/>
                <w:szCs w:val="12"/>
              </w:rPr>
              <w:t>Wykonanie instalacji fotowoltaicznej na dachu budynku Dzielnicowego Biura Finansów Oświaty przy ul. Grochowskiej 262 zaplanowano w 2025 r.</w:t>
            </w:r>
          </w:p>
        </w:tc>
        <w:tc>
          <w:tcPr>
            <w:tcW w:w="595" w:type="pct"/>
            <w:tcBorders>
              <w:top w:val="nil"/>
              <w:left w:val="nil"/>
              <w:bottom w:val="nil"/>
              <w:right w:val="nil"/>
            </w:tcBorders>
            <w:shd w:val="clear" w:color="auto" w:fill="auto"/>
            <w:hideMark/>
          </w:tcPr>
          <w:p w14:paraId="665E2C4E"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5D6A97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730211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0948915" w14:textId="77777777" w:rsidTr="00C55FFF">
        <w:trPr>
          <w:trHeight w:val="85"/>
        </w:trPr>
        <w:tc>
          <w:tcPr>
            <w:tcW w:w="3116" w:type="pct"/>
            <w:tcBorders>
              <w:top w:val="nil"/>
              <w:left w:val="nil"/>
              <w:bottom w:val="nil"/>
              <w:right w:val="nil"/>
            </w:tcBorders>
            <w:shd w:val="clear" w:color="auto" w:fill="auto"/>
            <w:vAlign w:val="center"/>
            <w:hideMark/>
          </w:tcPr>
          <w:p w14:paraId="10AF91F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A80334F"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633D317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D9FA54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1239AF5" w14:textId="77777777" w:rsidTr="00C55FFF">
        <w:trPr>
          <w:trHeight w:val="85"/>
        </w:trPr>
        <w:tc>
          <w:tcPr>
            <w:tcW w:w="3116" w:type="pct"/>
            <w:tcBorders>
              <w:top w:val="nil"/>
              <w:left w:val="nil"/>
              <w:bottom w:val="nil"/>
              <w:right w:val="nil"/>
            </w:tcBorders>
            <w:shd w:val="clear" w:color="auto" w:fill="auto"/>
            <w:hideMark/>
          </w:tcPr>
          <w:p w14:paraId="4D5BC0D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5403077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13428C5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B0EC83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93C4D18" w14:textId="77777777" w:rsidTr="00C55FFF">
        <w:trPr>
          <w:trHeight w:val="85"/>
        </w:trPr>
        <w:tc>
          <w:tcPr>
            <w:tcW w:w="3116" w:type="pct"/>
            <w:tcBorders>
              <w:top w:val="nil"/>
              <w:left w:val="nil"/>
              <w:bottom w:val="nil"/>
              <w:right w:val="nil"/>
            </w:tcBorders>
            <w:shd w:val="clear" w:color="auto" w:fill="auto"/>
            <w:noWrap/>
            <w:vAlign w:val="center"/>
            <w:hideMark/>
          </w:tcPr>
          <w:p w14:paraId="4DFC6CAA"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75085</w:t>
            </w:r>
          </w:p>
        </w:tc>
        <w:tc>
          <w:tcPr>
            <w:tcW w:w="595" w:type="pct"/>
            <w:tcBorders>
              <w:top w:val="nil"/>
              <w:left w:val="nil"/>
              <w:bottom w:val="nil"/>
              <w:right w:val="nil"/>
            </w:tcBorders>
            <w:shd w:val="clear" w:color="auto" w:fill="auto"/>
            <w:noWrap/>
            <w:vAlign w:val="center"/>
            <w:hideMark/>
          </w:tcPr>
          <w:p w14:paraId="67E1906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36E5C4B"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BD79A0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F9C64A8" w14:textId="77777777" w:rsidTr="00C55FFF">
        <w:trPr>
          <w:trHeight w:val="85"/>
        </w:trPr>
        <w:tc>
          <w:tcPr>
            <w:tcW w:w="3116" w:type="pct"/>
            <w:tcBorders>
              <w:top w:val="nil"/>
              <w:left w:val="nil"/>
              <w:bottom w:val="nil"/>
              <w:right w:val="nil"/>
            </w:tcBorders>
            <w:shd w:val="clear" w:color="auto" w:fill="auto"/>
            <w:noWrap/>
            <w:vAlign w:val="center"/>
            <w:hideMark/>
          </w:tcPr>
          <w:p w14:paraId="096649B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425D91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B059C9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15471B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CE65B05" w14:textId="77777777" w:rsidTr="00C55FFF">
        <w:trPr>
          <w:trHeight w:val="85"/>
        </w:trPr>
        <w:tc>
          <w:tcPr>
            <w:tcW w:w="3116" w:type="pct"/>
            <w:tcBorders>
              <w:top w:val="nil"/>
              <w:left w:val="nil"/>
              <w:bottom w:val="nil"/>
              <w:right w:val="nil"/>
            </w:tcBorders>
            <w:shd w:val="clear" w:color="000000" w:fill="D5E3F2"/>
            <w:vAlign w:val="center"/>
            <w:hideMark/>
          </w:tcPr>
          <w:p w14:paraId="5DCE6AAE" w14:textId="77777777" w:rsidR="00C55FFF" w:rsidRPr="00C55FFF" w:rsidRDefault="00C55FFF" w:rsidP="00C55FFF">
            <w:pPr>
              <w:spacing w:line="240" w:lineRule="auto"/>
              <w:jc w:val="both"/>
              <w:rPr>
                <w:b/>
                <w:bCs/>
                <w:sz w:val="12"/>
                <w:szCs w:val="12"/>
              </w:rPr>
            </w:pPr>
            <w:r w:rsidRPr="00C55FFF">
              <w:rPr>
                <w:b/>
                <w:bCs/>
                <w:sz w:val="12"/>
                <w:szCs w:val="12"/>
              </w:rPr>
              <w:t>Adaptacja pomieszczeń oraz zakup i montaż wirtualnej strzelnicy w Zespole Szkół Spożywczo - Gastronomicznych przy ul. Komorskiej 17/23</w:t>
            </w:r>
          </w:p>
        </w:tc>
        <w:tc>
          <w:tcPr>
            <w:tcW w:w="595" w:type="pct"/>
            <w:tcBorders>
              <w:top w:val="nil"/>
              <w:left w:val="nil"/>
              <w:bottom w:val="nil"/>
              <w:right w:val="nil"/>
            </w:tcBorders>
            <w:shd w:val="clear" w:color="000000" w:fill="D5E3F2"/>
            <w:noWrap/>
            <w:vAlign w:val="center"/>
            <w:hideMark/>
          </w:tcPr>
          <w:p w14:paraId="52DF738B" w14:textId="77777777" w:rsidR="00C55FFF" w:rsidRPr="00C55FFF" w:rsidRDefault="00C55FFF" w:rsidP="00C55FFF">
            <w:pPr>
              <w:spacing w:line="240" w:lineRule="auto"/>
              <w:jc w:val="right"/>
              <w:rPr>
                <w:b/>
                <w:bCs/>
                <w:sz w:val="12"/>
                <w:szCs w:val="12"/>
              </w:rPr>
            </w:pPr>
            <w:r w:rsidRPr="00C55FFF">
              <w:rPr>
                <w:b/>
                <w:bCs/>
                <w:sz w:val="12"/>
                <w:szCs w:val="12"/>
              </w:rPr>
              <w:t>300 000</w:t>
            </w:r>
          </w:p>
        </w:tc>
        <w:tc>
          <w:tcPr>
            <w:tcW w:w="694" w:type="pct"/>
            <w:tcBorders>
              <w:top w:val="nil"/>
              <w:left w:val="nil"/>
              <w:bottom w:val="nil"/>
              <w:right w:val="nil"/>
            </w:tcBorders>
            <w:shd w:val="clear" w:color="000000" w:fill="D5E3F2"/>
            <w:noWrap/>
            <w:vAlign w:val="center"/>
            <w:hideMark/>
          </w:tcPr>
          <w:p w14:paraId="61608FA2" w14:textId="77777777" w:rsidR="00C55FFF" w:rsidRPr="00C55FFF" w:rsidRDefault="00C55FFF" w:rsidP="00C55FFF">
            <w:pPr>
              <w:spacing w:line="240" w:lineRule="auto"/>
              <w:jc w:val="right"/>
              <w:rPr>
                <w:b/>
                <w:bCs/>
                <w:sz w:val="12"/>
                <w:szCs w:val="12"/>
              </w:rPr>
            </w:pPr>
            <w:r w:rsidRPr="00C55FFF">
              <w:rPr>
                <w:b/>
                <w:bCs/>
                <w:sz w:val="12"/>
                <w:szCs w:val="12"/>
              </w:rPr>
              <w:t>254 299,42</w:t>
            </w:r>
          </w:p>
        </w:tc>
        <w:tc>
          <w:tcPr>
            <w:tcW w:w="595" w:type="pct"/>
            <w:tcBorders>
              <w:top w:val="nil"/>
              <w:left w:val="nil"/>
              <w:bottom w:val="nil"/>
              <w:right w:val="nil"/>
            </w:tcBorders>
            <w:shd w:val="clear" w:color="000000" w:fill="D5E3F2"/>
            <w:noWrap/>
            <w:vAlign w:val="center"/>
            <w:hideMark/>
          </w:tcPr>
          <w:p w14:paraId="50732885" w14:textId="77777777" w:rsidR="00C55FFF" w:rsidRPr="00C55FFF" w:rsidRDefault="00C55FFF" w:rsidP="00C55FFF">
            <w:pPr>
              <w:spacing w:line="240" w:lineRule="auto"/>
              <w:jc w:val="right"/>
              <w:rPr>
                <w:b/>
                <w:bCs/>
                <w:sz w:val="12"/>
                <w:szCs w:val="12"/>
              </w:rPr>
            </w:pPr>
            <w:r w:rsidRPr="00C55FFF">
              <w:rPr>
                <w:b/>
                <w:bCs/>
                <w:sz w:val="12"/>
                <w:szCs w:val="12"/>
              </w:rPr>
              <w:t>84,8%</w:t>
            </w:r>
          </w:p>
        </w:tc>
      </w:tr>
      <w:tr w:rsidR="00C55FFF" w:rsidRPr="00C55FFF" w14:paraId="79DF7F69" w14:textId="77777777" w:rsidTr="00C55FFF">
        <w:trPr>
          <w:trHeight w:val="85"/>
        </w:trPr>
        <w:tc>
          <w:tcPr>
            <w:tcW w:w="3116" w:type="pct"/>
            <w:tcBorders>
              <w:top w:val="nil"/>
              <w:left w:val="nil"/>
              <w:bottom w:val="nil"/>
              <w:right w:val="nil"/>
            </w:tcBorders>
            <w:shd w:val="clear" w:color="auto" w:fill="auto"/>
            <w:vAlign w:val="center"/>
            <w:hideMark/>
          </w:tcPr>
          <w:p w14:paraId="5C3EAD7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6B90FE8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8059A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AFC3DE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AD84372" w14:textId="77777777" w:rsidTr="00C55FFF">
        <w:trPr>
          <w:trHeight w:val="85"/>
        </w:trPr>
        <w:tc>
          <w:tcPr>
            <w:tcW w:w="3116" w:type="pct"/>
            <w:tcBorders>
              <w:top w:val="nil"/>
              <w:left w:val="nil"/>
              <w:bottom w:val="nil"/>
              <w:right w:val="nil"/>
            </w:tcBorders>
            <w:shd w:val="clear" w:color="auto" w:fill="auto"/>
            <w:vAlign w:val="center"/>
            <w:hideMark/>
          </w:tcPr>
          <w:p w14:paraId="0E27DDB4" w14:textId="77777777" w:rsidR="00C55FFF" w:rsidRPr="00C55FFF" w:rsidRDefault="00C55FFF" w:rsidP="00C55FFF">
            <w:pPr>
              <w:spacing w:line="240" w:lineRule="auto"/>
              <w:jc w:val="both"/>
              <w:rPr>
                <w:sz w:val="12"/>
                <w:szCs w:val="12"/>
              </w:rPr>
            </w:pPr>
            <w:r w:rsidRPr="00C55FFF">
              <w:rPr>
                <w:sz w:val="12"/>
                <w:szCs w:val="12"/>
              </w:rPr>
              <w:t>Wykonano adaptację pomieszczeń w budynku szkoły oraz zamontowano sprzęt multimedialny wirtualnej strzelnicy z laserowymi symulatorami broni.</w:t>
            </w:r>
          </w:p>
        </w:tc>
        <w:tc>
          <w:tcPr>
            <w:tcW w:w="595" w:type="pct"/>
            <w:tcBorders>
              <w:top w:val="nil"/>
              <w:left w:val="nil"/>
              <w:bottom w:val="nil"/>
              <w:right w:val="nil"/>
            </w:tcBorders>
            <w:shd w:val="clear" w:color="auto" w:fill="auto"/>
            <w:hideMark/>
          </w:tcPr>
          <w:p w14:paraId="2A70EDED"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hideMark/>
          </w:tcPr>
          <w:p w14:paraId="4964650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B84A5C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43F8E79" w14:textId="77777777" w:rsidTr="00C55FFF">
        <w:trPr>
          <w:trHeight w:val="85"/>
        </w:trPr>
        <w:tc>
          <w:tcPr>
            <w:tcW w:w="3116" w:type="pct"/>
            <w:tcBorders>
              <w:top w:val="nil"/>
              <w:left w:val="nil"/>
              <w:bottom w:val="nil"/>
              <w:right w:val="nil"/>
            </w:tcBorders>
            <w:shd w:val="clear" w:color="auto" w:fill="auto"/>
            <w:vAlign w:val="center"/>
            <w:hideMark/>
          </w:tcPr>
          <w:p w14:paraId="75A02DD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D0AE773" w14:textId="77777777" w:rsidR="00C55FFF" w:rsidRPr="00C55FFF" w:rsidRDefault="00C55FFF" w:rsidP="00C55FFF">
            <w:pPr>
              <w:spacing w:line="240" w:lineRule="auto"/>
              <w:jc w:val="both"/>
              <w:rPr>
                <w:rFonts w:ascii="Times New Roman" w:hAnsi="Times New Roman" w:cs="Times New Roman"/>
                <w:sz w:val="12"/>
                <w:szCs w:val="12"/>
              </w:rPr>
            </w:pPr>
          </w:p>
        </w:tc>
        <w:tc>
          <w:tcPr>
            <w:tcW w:w="694" w:type="pct"/>
            <w:tcBorders>
              <w:top w:val="nil"/>
              <w:left w:val="nil"/>
              <w:bottom w:val="nil"/>
              <w:right w:val="nil"/>
            </w:tcBorders>
            <w:shd w:val="clear" w:color="auto" w:fill="auto"/>
            <w:hideMark/>
          </w:tcPr>
          <w:p w14:paraId="465DDA8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9640C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BC1972C" w14:textId="77777777" w:rsidTr="00C55FFF">
        <w:trPr>
          <w:trHeight w:val="85"/>
        </w:trPr>
        <w:tc>
          <w:tcPr>
            <w:tcW w:w="3116" w:type="pct"/>
            <w:tcBorders>
              <w:top w:val="nil"/>
              <w:left w:val="nil"/>
              <w:bottom w:val="nil"/>
              <w:right w:val="nil"/>
            </w:tcBorders>
            <w:shd w:val="clear" w:color="auto" w:fill="auto"/>
            <w:hideMark/>
          </w:tcPr>
          <w:p w14:paraId="054987A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70E7023D"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hideMark/>
          </w:tcPr>
          <w:p w14:paraId="694DCAC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86A295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7A0516B" w14:textId="77777777" w:rsidTr="00C55FFF">
        <w:trPr>
          <w:trHeight w:val="85"/>
        </w:trPr>
        <w:tc>
          <w:tcPr>
            <w:tcW w:w="3116" w:type="pct"/>
            <w:tcBorders>
              <w:top w:val="nil"/>
              <w:left w:val="nil"/>
              <w:bottom w:val="nil"/>
              <w:right w:val="nil"/>
            </w:tcBorders>
            <w:shd w:val="clear" w:color="auto" w:fill="auto"/>
            <w:noWrap/>
            <w:vAlign w:val="center"/>
            <w:hideMark/>
          </w:tcPr>
          <w:p w14:paraId="5CD14A46"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80117</w:t>
            </w:r>
          </w:p>
        </w:tc>
        <w:tc>
          <w:tcPr>
            <w:tcW w:w="595" w:type="pct"/>
            <w:tcBorders>
              <w:top w:val="nil"/>
              <w:left w:val="nil"/>
              <w:bottom w:val="nil"/>
              <w:right w:val="nil"/>
            </w:tcBorders>
            <w:shd w:val="clear" w:color="auto" w:fill="auto"/>
            <w:noWrap/>
            <w:vAlign w:val="center"/>
            <w:hideMark/>
          </w:tcPr>
          <w:p w14:paraId="641B50B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6F4954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00EECD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FB1AEC7" w14:textId="77777777" w:rsidTr="00C55FFF">
        <w:trPr>
          <w:trHeight w:val="85"/>
        </w:trPr>
        <w:tc>
          <w:tcPr>
            <w:tcW w:w="3116" w:type="pct"/>
            <w:tcBorders>
              <w:top w:val="nil"/>
              <w:left w:val="nil"/>
              <w:bottom w:val="nil"/>
              <w:right w:val="nil"/>
            </w:tcBorders>
            <w:shd w:val="clear" w:color="auto" w:fill="auto"/>
            <w:noWrap/>
            <w:vAlign w:val="center"/>
            <w:hideMark/>
          </w:tcPr>
          <w:p w14:paraId="2C60259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F8F537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8820A3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FCEE84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6E74377" w14:textId="77777777" w:rsidTr="00C55FFF">
        <w:trPr>
          <w:trHeight w:val="85"/>
        </w:trPr>
        <w:tc>
          <w:tcPr>
            <w:tcW w:w="3116" w:type="pct"/>
            <w:tcBorders>
              <w:top w:val="nil"/>
              <w:left w:val="nil"/>
              <w:bottom w:val="nil"/>
              <w:right w:val="nil"/>
            </w:tcBorders>
            <w:shd w:val="clear" w:color="000000" w:fill="B7CFE8"/>
            <w:noWrap/>
            <w:vAlign w:val="center"/>
            <w:hideMark/>
          </w:tcPr>
          <w:p w14:paraId="0E8AF11F" w14:textId="77777777" w:rsidR="00C55FFF" w:rsidRPr="00C55FFF" w:rsidRDefault="00C55FFF" w:rsidP="00C55FFF">
            <w:pPr>
              <w:spacing w:line="240" w:lineRule="auto"/>
              <w:rPr>
                <w:b/>
                <w:bCs/>
                <w:sz w:val="12"/>
                <w:szCs w:val="12"/>
              </w:rPr>
            </w:pPr>
            <w:r w:rsidRPr="00C55FFF">
              <w:rPr>
                <w:b/>
                <w:bCs/>
                <w:sz w:val="12"/>
                <w:szCs w:val="12"/>
              </w:rPr>
              <w:t>OCHRONA ZDROWIA I POLITYKA SPOŁECZNA</w:t>
            </w:r>
          </w:p>
        </w:tc>
        <w:tc>
          <w:tcPr>
            <w:tcW w:w="595" w:type="pct"/>
            <w:tcBorders>
              <w:top w:val="nil"/>
              <w:left w:val="nil"/>
              <w:bottom w:val="nil"/>
              <w:right w:val="nil"/>
            </w:tcBorders>
            <w:shd w:val="clear" w:color="000000" w:fill="B7CFE8"/>
            <w:noWrap/>
            <w:vAlign w:val="center"/>
            <w:hideMark/>
          </w:tcPr>
          <w:p w14:paraId="0350EA3D" w14:textId="77777777" w:rsidR="00C55FFF" w:rsidRPr="00C55FFF" w:rsidRDefault="00C55FFF" w:rsidP="00C55FFF">
            <w:pPr>
              <w:spacing w:line="240" w:lineRule="auto"/>
              <w:jc w:val="right"/>
              <w:rPr>
                <w:b/>
                <w:bCs/>
                <w:sz w:val="12"/>
                <w:szCs w:val="12"/>
              </w:rPr>
            </w:pPr>
            <w:r w:rsidRPr="00C55FFF">
              <w:rPr>
                <w:b/>
                <w:bCs/>
                <w:sz w:val="12"/>
                <w:szCs w:val="12"/>
              </w:rPr>
              <w:t>14 200</w:t>
            </w:r>
          </w:p>
        </w:tc>
        <w:tc>
          <w:tcPr>
            <w:tcW w:w="694" w:type="pct"/>
            <w:tcBorders>
              <w:top w:val="nil"/>
              <w:left w:val="nil"/>
              <w:bottom w:val="nil"/>
              <w:right w:val="nil"/>
            </w:tcBorders>
            <w:shd w:val="clear" w:color="000000" w:fill="B7CFE8"/>
            <w:noWrap/>
            <w:vAlign w:val="center"/>
            <w:hideMark/>
          </w:tcPr>
          <w:p w14:paraId="5236CD92" w14:textId="77777777" w:rsidR="00C55FFF" w:rsidRPr="00C55FFF" w:rsidRDefault="00C55FFF" w:rsidP="00C55FFF">
            <w:pPr>
              <w:spacing w:line="240" w:lineRule="auto"/>
              <w:jc w:val="right"/>
              <w:rPr>
                <w:b/>
                <w:bCs/>
                <w:sz w:val="12"/>
                <w:szCs w:val="12"/>
              </w:rPr>
            </w:pPr>
            <w:r w:rsidRPr="00C55FFF">
              <w:rPr>
                <w:b/>
                <w:bCs/>
                <w:sz w:val="12"/>
                <w:szCs w:val="12"/>
              </w:rPr>
              <w:t>12 238,50</w:t>
            </w:r>
          </w:p>
        </w:tc>
        <w:tc>
          <w:tcPr>
            <w:tcW w:w="595" w:type="pct"/>
            <w:tcBorders>
              <w:top w:val="nil"/>
              <w:left w:val="nil"/>
              <w:bottom w:val="nil"/>
              <w:right w:val="nil"/>
            </w:tcBorders>
            <w:shd w:val="clear" w:color="000000" w:fill="B7CFE8"/>
            <w:noWrap/>
            <w:vAlign w:val="center"/>
            <w:hideMark/>
          </w:tcPr>
          <w:p w14:paraId="1B7948B7" w14:textId="77777777" w:rsidR="00C55FFF" w:rsidRPr="00C55FFF" w:rsidRDefault="00C55FFF" w:rsidP="00C55FFF">
            <w:pPr>
              <w:spacing w:line="240" w:lineRule="auto"/>
              <w:jc w:val="right"/>
              <w:rPr>
                <w:b/>
                <w:bCs/>
                <w:sz w:val="12"/>
                <w:szCs w:val="12"/>
              </w:rPr>
            </w:pPr>
            <w:r w:rsidRPr="00C55FFF">
              <w:rPr>
                <w:b/>
                <w:bCs/>
                <w:sz w:val="12"/>
                <w:szCs w:val="12"/>
              </w:rPr>
              <w:t>86,2%</w:t>
            </w:r>
          </w:p>
        </w:tc>
      </w:tr>
      <w:tr w:rsidR="00C55FFF" w:rsidRPr="00C55FFF" w14:paraId="0FDFD083" w14:textId="77777777" w:rsidTr="00C55FFF">
        <w:trPr>
          <w:trHeight w:val="85"/>
        </w:trPr>
        <w:tc>
          <w:tcPr>
            <w:tcW w:w="3116" w:type="pct"/>
            <w:tcBorders>
              <w:top w:val="nil"/>
              <w:left w:val="nil"/>
              <w:bottom w:val="nil"/>
              <w:right w:val="nil"/>
            </w:tcBorders>
            <w:shd w:val="clear" w:color="auto" w:fill="auto"/>
            <w:noWrap/>
            <w:vAlign w:val="center"/>
            <w:hideMark/>
          </w:tcPr>
          <w:p w14:paraId="4113DB7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31D61BC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7DF53F3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487269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FA2C3F0" w14:textId="77777777" w:rsidTr="00C55FFF">
        <w:trPr>
          <w:trHeight w:val="85"/>
        </w:trPr>
        <w:tc>
          <w:tcPr>
            <w:tcW w:w="3116" w:type="pct"/>
            <w:tcBorders>
              <w:top w:val="nil"/>
              <w:left w:val="nil"/>
              <w:bottom w:val="nil"/>
              <w:right w:val="nil"/>
            </w:tcBorders>
            <w:shd w:val="clear" w:color="000000" w:fill="B6D9E6"/>
            <w:vAlign w:val="center"/>
            <w:hideMark/>
          </w:tcPr>
          <w:p w14:paraId="184EF5C7" w14:textId="77777777" w:rsidR="00C55FFF" w:rsidRPr="00C55FFF" w:rsidRDefault="00C55FFF" w:rsidP="00C55FFF">
            <w:pPr>
              <w:spacing w:line="240" w:lineRule="auto"/>
              <w:rPr>
                <w:b/>
                <w:bCs/>
                <w:sz w:val="12"/>
                <w:szCs w:val="12"/>
              </w:rPr>
            </w:pPr>
            <w:r w:rsidRPr="00C55FFF">
              <w:rPr>
                <w:b/>
                <w:bCs/>
                <w:sz w:val="12"/>
                <w:szCs w:val="12"/>
              </w:rPr>
              <w:t>Polityka społeczna</w:t>
            </w:r>
          </w:p>
        </w:tc>
        <w:tc>
          <w:tcPr>
            <w:tcW w:w="595" w:type="pct"/>
            <w:tcBorders>
              <w:top w:val="nil"/>
              <w:left w:val="nil"/>
              <w:bottom w:val="nil"/>
              <w:right w:val="nil"/>
            </w:tcBorders>
            <w:shd w:val="clear" w:color="000000" w:fill="B6D9E6"/>
            <w:noWrap/>
            <w:vAlign w:val="center"/>
            <w:hideMark/>
          </w:tcPr>
          <w:p w14:paraId="28379202" w14:textId="77777777" w:rsidR="00C55FFF" w:rsidRPr="00C55FFF" w:rsidRDefault="00C55FFF" w:rsidP="00C55FFF">
            <w:pPr>
              <w:spacing w:line="240" w:lineRule="auto"/>
              <w:jc w:val="right"/>
              <w:rPr>
                <w:b/>
                <w:bCs/>
                <w:sz w:val="12"/>
                <w:szCs w:val="12"/>
              </w:rPr>
            </w:pPr>
            <w:r w:rsidRPr="00C55FFF">
              <w:rPr>
                <w:b/>
                <w:bCs/>
                <w:sz w:val="12"/>
                <w:szCs w:val="12"/>
              </w:rPr>
              <w:t>14 200</w:t>
            </w:r>
          </w:p>
        </w:tc>
        <w:tc>
          <w:tcPr>
            <w:tcW w:w="694" w:type="pct"/>
            <w:tcBorders>
              <w:top w:val="nil"/>
              <w:left w:val="nil"/>
              <w:bottom w:val="nil"/>
              <w:right w:val="nil"/>
            </w:tcBorders>
            <w:shd w:val="clear" w:color="000000" w:fill="B6D9E6"/>
            <w:noWrap/>
            <w:vAlign w:val="center"/>
            <w:hideMark/>
          </w:tcPr>
          <w:p w14:paraId="76E931D6" w14:textId="77777777" w:rsidR="00C55FFF" w:rsidRPr="00C55FFF" w:rsidRDefault="00C55FFF" w:rsidP="00C55FFF">
            <w:pPr>
              <w:spacing w:line="240" w:lineRule="auto"/>
              <w:jc w:val="right"/>
              <w:rPr>
                <w:b/>
                <w:bCs/>
                <w:sz w:val="12"/>
                <w:szCs w:val="12"/>
              </w:rPr>
            </w:pPr>
            <w:r w:rsidRPr="00C55FFF">
              <w:rPr>
                <w:b/>
                <w:bCs/>
                <w:sz w:val="12"/>
                <w:szCs w:val="12"/>
              </w:rPr>
              <w:t>12 238,50</w:t>
            </w:r>
          </w:p>
        </w:tc>
        <w:tc>
          <w:tcPr>
            <w:tcW w:w="595" w:type="pct"/>
            <w:tcBorders>
              <w:top w:val="nil"/>
              <w:left w:val="nil"/>
              <w:bottom w:val="nil"/>
              <w:right w:val="nil"/>
            </w:tcBorders>
            <w:shd w:val="clear" w:color="000000" w:fill="B6D9E6"/>
            <w:noWrap/>
            <w:vAlign w:val="center"/>
            <w:hideMark/>
          </w:tcPr>
          <w:p w14:paraId="6B29DA26" w14:textId="77777777" w:rsidR="00C55FFF" w:rsidRPr="00C55FFF" w:rsidRDefault="00C55FFF" w:rsidP="00C55FFF">
            <w:pPr>
              <w:spacing w:line="240" w:lineRule="auto"/>
              <w:jc w:val="right"/>
              <w:rPr>
                <w:b/>
                <w:bCs/>
                <w:sz w:val="12"/>
                <w:szCs w:val="12"/>
              </w:rPr>
            </w:pPr>
            <w:r w:rsidRPr="00C55FFF">
              <w:rPr>
                <w:b/>
                <w:bCs/>
                <w:sz w:val="12"/>
                <w:szCs w:val="12"/>
              </w:rPr>
              <w:t>86,2%</w:t>
            </w:r>
          </w:p>
        </w:tc>
      </w:tr>
      <w:tr w:rsidR="00C55FFF" w:rsidRPr="00C55FFF" w14:paraId="5D9F7E44" w14:textId="77777777" w:rsidTr="00C55FFF">
        <w:trPr>
          <w:trHeight w:val="85"/>
        </w:trPr>
        <w:tc>
          <w:tcPr>
            <w:tcW w:w="3116" w:type="pct"/>
            <w:tcBorders>
              <w:top w:val="nil"/>
              <w:left w:val="nil"/>
              <w:bottom w:val="nil"/>
              <w:right w:val="nil"/>
            </w:tcBorders>
            <w:shd w:val="clear" w:color="auto" w:fill="auto"/>
            <w:noWrap/>
            <w:vAlign w:val="center"/>
            <w:hideMark/>
          </w:tcPr>
          <w:p w14:paraId="6243A9D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58D6E31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D392BF"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DB1809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E13B393" w14:textId="77777777" w:rsidTr="00C55FFF">
        <w:trPr>
          <w:trHeight w:val="85"/>
        </w:trPr>
        <w:tc>
          <w:tcPr>
            <w:tcW w:w="3116" w:type="pct"/>
            <w:tcBorders>
              <w:top w:val="nil"/>
              <w:left w:val="nil"/>
              <w:bottom w:val="nil"/>
              <w:right w:val="nil"/>
            </w:tcBorders>
            <w:shd w:val="clear" w:color="000000" w:fill="D5E3F2"/>
            <w:vAlign w:val="center"/>
            <w:hideMark/>
          </w:tcPr>
          <w:p w14:paraId="4ABBED3D" w14:textId="77777777" w:rsidR="00C55FFF" w:rsidRPr="00C55FFF" w:rsidRDefault="00C55FFF" w:rsidP="00C55FFF">
            <w:pPr>
              <w:spacing w:line="240" w:lineRule="auto"/>
              <w:rPr>
                <w:b/>
                <w:bCs/>
                <w:sz w:val="12"/>
                <w:szCs w:val="12"/>
              </w:rPr>
            </w:pPr>
            <w:r w:rsidRPr="00C55FFF">
              <w:rPr>
                <w:b/>
                <w:bCs/>
                <w:sz w:val="12"/>
                <w:szCs w:val="12"/>
              </w:rPr>
              <w:t>Zakupy inwestycyjne dla Klubu Integracji Społecznej</w:t>
            </w:r>
          </w:p>
        </w:tc>
        <w:tc>
          <w:tcPr>
            <w:tcW w:w="595" w:type="pct"/>
            <w:tcBorders>
              <w:top w:val="nil"/>
              <w:left w:val="nil"/>
              <w:bottom w:val="nil"/>
              <w:right w:val="nil"/>
            </w:tcBorders>
            <w:shd w:val="clear" w:color="000000" w:fill="D5E3F2"/>
            <w:noWrap/>
            <w:vAlign w:val="center"/>
            <w:hideMark/>
          </w:tcPr>
          <w:p w14:paraId="268924A3" w14:textId="77777777" w:rsidR="00C55FFF" w:rsidRPr="00C55FFF" w:rsidRDefault="00C55FFF" w:rsidP="00C55FFF">
            <w:pPr>
              <w:spacing w:line="240" w:lineRule="auto"/>
              <w:jc w:val="right"/>
              <w:rPr>
                <w:b/>
                <w:bCs/>
                <w:sz w:val="12"/>
                <w:szCs w:val="12"/>
              </w:rPr>
            </w:pPr>
            <w:r w:rsidRPr="00C55FFF">
              <w:rPr>
                <w:b/>
                <w:bCs/>
                <w:sz w:val="12"/>
                <w:szCs w:val="12"/>
              </w:rPr>
              <w:t>14 200</w:t>
            </w:r>
          </w:p>
        </w:tc>
        <w:tc>
          <w:tcPr>
            <w:tcW w:w="694" w:type="pct"/>
            <w:tcBorders>
              <w:top w:val="nil"/>
              <w:left w:val="nil"/>
              <w:bottom w:val="nil"/>
              <w:right w:val="nil"/>
            </w:tcBorders>
            <w:shd w:val="clear" w:color="000000" w:fill="D5E3F2"/>
            <w:noWrap/>
            <w:vAlign w:val="center"/>
            <w:hideMark/>
          </w:tcPr>
          <w:p w14:paraId="764F5522" w14:textId="77777777" w:rsidR="00C55FFF" w:rsidRPr="00C55FFF" w:rsidRDefault="00C55FFF" w:rsidP="00C55FFF">
            <w:pPr>
              <w:spacing w:line="240" w:lineRule="auto"/>
              <w:jc w:val="right"/>
              <w:rPr>
                <w:b/>
                <w:bCs/>
                <w:sz w:val="12"/>
                <w:szCs w:val="12"/>
              </w:rPr>
            </w:pPr>
            <w:r w:rsidRPr="00C55FFF">
              <w:rPr>
                <w:b/>
                <w:bCs/>
                <w:sz w:val="12"/>
                <w:szCs w:val="12"/>
              </w:rPr>
              <w:t>12 238,50</w:t>
            </w:r>
          </w:p>
        </w:tc>
        <w:tc>
          <w:tcPr>
            <w:tcW w:w="595" w:type="pct"/>
            <w:tcBorders>
              <w:top w:val="nil"/>
              <w:left w:val="nil"/>
              <w:bottom w:val="nil"/>
              <w:right w:val="nil"/>
            </w:tcBorders>
            <w:shd w:val="clear" w:color="000000" w:fill="D5E3F2"/>
            <w:noWrap/>
            <w:vAlign w:val="center"/>
            <w:hideMark/>
          </w:tcPr>
          <w:p w14:paraId="5C81E3F9" w14:textId="77777777" w:rsidR="00C55FFF" w:rsidRPr="00C55FFF" w:rsidRDefault="00C55FFF" w:rsidP="00C55FFF">
            <w:pPr>
              <w:spacing w:line="240" w:lineRule="auto"/>
              <w:jc w:val="right"/>
              <w:rPr>
                <w:b/>
                <w:bCs/>
                <w:sz w:val="12"/>
                <w:szCs w:val="12"/>
              </w:rPr>
            </w:pPr>
            <w:r w:rsidRPr="00C55FFF">
              <w:rPr>
                <w:b/>
                <w:bCs/>
                <w:sz w:val="12"/>
                <w:szCs w:val="12"/>
              </w:rPr>
              <w:t>86,2%</w:t>
            </w:r>
          </w:p>
        </w:tc>
      </w:tr>
      <w:tr w:rsidR="00C55FFF" w:rsidRPr="00C55FFF" w14:paraId="75B47DF0" w14:textId="77777777" w:rsidTr="00C55FFF">
        <w:trPr>
          <w:trHeight w:val="85"/>
        </w:trPr>
        <w:tc>
          <w:tcPr>
            <w:tcW w:w="3116" w:type="pct"/>
            <w:tcBorders>
              <w:top w:val="nil"/>
              <w:left w:val="nil"/>
              <w:bottom w:val="nil"/>
              <w:right w:val="nil"/>
            </w:tcBorders>
            <w:shd w:val="clear" w:color="auto" w:fill="auto"/>
            <w:vAlign w:val="center"/>
            <w:hideMark/>
          </w:tcPr>
          <w:p w14:paraId="54DD12BA"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0243B05"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8F8F34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19AAB9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EE2884E" w14:textId="77777777" w:rsidTr="00C55FFF">
        <w:trPr>
          <w:trHeight w:val="85"/>
        </w:trPr>
        <w:tc>
          <w:tcPr>
            <w:tcW w:w="3116" w:type="pct"/>
            <w:tcBorders>
              <w:top w:val="nil"/>
              <w:left w:val="nil"/>
              <w:bottom w:val="nil"/>
              <w:right w:val="nil"/>
            </w:tcBorders>
            <w:shd w:val="clear" w:color="auto" w:fill="auto"/>
            <w:vAlign w:val="center"/>
            <w:hideMark/>
          </w:tcPr>
          <w:p w14:paraId="28505D18" w14:textId="77777777" w:rsidR="00C55FFF" w:rsidRPr="00C55FFF" w:rsidRDefault="00C55FFF" w:rsidP="00C55FFF">
            <w:pPr>
              <w:spacing w:line="240" w:lineRule="auto"/>
              <w:jc w:val="both"/>
              <w:rPr>
                <w:sz w:val="12"/>
                <w:szCs w:val="12"/>
              </w:rPr>
            </w:pPr>
            <w:r w:rsidRPr="00C55FFF">
              <w:rPr>
                <w:sz w:val="12"/>
                <w:szCs w:val="12"/>
              </w:rPr>
              <w:t>Zakupiono urządzenie wielofunkcyjne na potrzeby działalności Klubu Integracji Społecznej przy ul. Paca 42.</w:t>
            </w:r>
          </w:p>
        </w:tc>
        <w:tc>
          <w:tcPr>
            <w:tcW w:w="595" w:type="pct"/>
            <w:tcBorders>
              <w:top w:val="nil"/>
              <w:left w:val="nil"/>
              <w:bottom w:val="nil"/>
              <w:right w:val="nil"/>
            </w:tcBorders>
            <w:shd w:val="clear" w:color="auto" w:fill="auto"/>
            <w:hideMark/>
          </w:tcPr>
          <w:p w14:paraId="2E1033C4"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3E9EBC1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AA1DE8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87A8662" w14:textId="77777777" w:rsidTr="00C55FFF">
        <w:trPr>
          <w:trHeight w:val="85"/>
        </w:trPr>
        <w:tc>
          <w:tcPr>
            <w:tcW w:w="3116" w:type="pct"/>
            <w:tcBorders>
              <w:top w:val="nil"/>
              <w:left w:val="nil"/>
              <w:bottom w:val="nil"/>
              <w:right w:val="nil"/>
            </w:tcBorders>
            <w:shd w:val="clear" w:color="auto" w:fill="auto"/>
            <w:hideMark/>
          </w:tcPr>
          <w:p w14:paraId="3393F91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EC6EE1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A9F92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3C7F12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6D2C864" w14:textId="77777777" w:rsidTr="00C55FFF">
        <w:trPr>
          <w:trHeight w:val="85"/>
        </w:trPr>
        <w:tc>
          <w:tcPr>
            <w:tcW w:w="3116" w:type="pct"/>
            <w:tcBorders>
              <w:top w:val="nil"/>
              <w:left w:val="nil"/>
              <w:bottom w:val="nil"/>
              <w:right w:val="nil"/>
            </w:tcBorders>
            <w:shd w:val="clear" w:color="auto" w:fill="auto"/>
            <w:hideMark/>
          </w:tcPr>
          <w:p w14:paraId="4F82400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Ośrodek Pomocy Społecznej</w:t>
            </w:r>
          </w:p>
        </w:tc>
        <w:tc>
          <w:tcPr>
            <w:tcW w:w="595" w:type="pct"/>
            <w:tcBorders>
              <w:top w:val="nil"/>
              <w:left w:val="nil"/>
              <w:bottom w:val="nil"/>
              <w:right w:val="nil"/>
            </w:tcBorders>
            <w:shd w:val="clear" w:color="auto" w:fill="auto"/>
            <w:hideMark/>
          </w:tcPr>
          <w:p w14:paraId="52E04CD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01F1130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873A02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1F09B2" w14:textId="77777777" w:rsidTr="00C55FFF">
        <w:trPr>
          <w:trHeight w:val="85"/>
        </w:trPr>
        <w:tc>
          <w:tcPr>
            <w:tcW w:w="3116" w:type="pct"/>
            <w:tcBorders>
              <w:top w:val="nil"/>
              <w:left w:val="nil"/>
              <w:bottom w:val="nil"/>
              <w:right w:val="nil"/>
            </w:tcBorders>
            <w:shd w:val="clear" w:color="auto" w:fill="auto"/>
            <w:noWrap/>
            <w:vAlign w:val="center"/>
            <w:hideMark/>
          </w:tcPr>
          <w:p w14:paraId="7F5E69DC"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85395</w:t>
            </w:r>
          </w:p>
        </w:tc>
        <w:tc>
          <w:tcPr>
            <w:tcW w:w="595" w:type="pct"/>
            <w:tcBorders>
              <w:top w:val="nil"/>
              <w:left w:val="nil"/>
              <w:bottom w:val="nil"/>
              <w:right w:val="nil"/>
            </w:tcBorders>
            <w:shd w:val="clear" w:color="auto" w:fill="auto"/>
            <w:noWrap/>
            <w:vAlign w:val="center"/>
            <w:hideMark/>
          </w:tcPr>
          <w:p w14:paraId="64100C57"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56B6435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942435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EAC6F7F" w14:textId="77777777" w:rsidTr="00C55FFF">
        <w:trPr>
          <w:trHeight w:val="85"/>
        </w:trPr>
        <w:tc>
          <w:tcPr>
            <w:tcW w:w="3116" w:type="pct"/>
            <w:tcBorders>
              <w:top w:val="nil"/>
              <w:left w:val="nil"/>
              <w:bottom w:val="nil"/>
              <w:right w:val="nil"/>
            </w:tcBorders>
            <w:shd w:val="clear" w:color="auto" w:fill="auto"/>
            <w:noWrap/>
            <w:vAlign w:val="center"/>
            <w:hideMark/>
          </w:tcPr>
          <w:p w14:paraId="37C3D35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E90B7F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0EE00A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59CE290"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074F917" w14:textId="77777777" w:rsidTr="00C55FFF">
        <w:trPr>
          <w:trHeight w:val="85"/>
        </w:trPr>
        <w:tc>
          <w:tcPr>
            <w:tcW w:w="3116" w:type="pct"/>
            <w:tcBorders>
              <w:top w:val="nil"/>
              <w:left w:val="nil"/>
              <w:bottom w:val="nil"/>
              <w:right w:val="nil"/>
            </w:tcBorders>
            <w:shd w:val="clear" w:color="000000" w:fill="B7CFE8"/>
            <w:noWrap/>
            <w:vAlign w:val="center"/>
            <w:hideMark/>
          </w:tcPr>
          <w:p w14:paraId="683E5C63" w14:textId="77777777" w:rsidR="00C55FFF" w:rsidRPr="00C55FFF" w:rsidRDefault="00C55FFF" w:rsidP="00C55FFF">
            <w:pPr>
              <w:spacing w:line="240" w:lineRule="auto"/>
              <w:rPr>
                <w:b/>
                <w:bCs/>
                <w:sz w:val="12"/>
                <w:szCs w:val="12"/>
              </w:rPr>
            </w:pPr>
            <w:r w:rsidRPr="00C55FFF">
              <w:rPr>
                <w:b/>
                <w:bCs/>
                <w:sz w:val="12"/>
                <w:szCs w:val="12"/>
              </w:rPr>
              <w:t>KULTURA I OCHRONA DZIEDZICTWA KULTUROWEGO</w:t>
            </w:r>
          </w:p>
        </w:tc>
        <w:tc>
          <w:tcPr>
            <w:tcW w:w="595" w:type="pct"/>
            <w:tcBorders>
              <w:top w:val="nil"/>
              <w:left w:val="nil"/>
              <w:bottom w:val="nil"/>
              <w:right w:val="nil"/>
            </w:tcBorders>
            <w:shd w:val="clear" w:color="000000" w:fill="B7CFE8"/>
            <w:noWrap/>
            <w:vAlign w:val="center"/>
            <w:hideMark/>
          </w:tcPr>
          <w:p w14:paraId="3B6B288B" w14:textId="77777777" w:rsidR="00C55FFF" w:rsidRPr="00C55FFF" w:rsidRDefault="00C55FFF" w:rsidP="00C55FFF">
            <w:pPr>
              <w:spacing w:line="240" w:lineRule="auto"/>
              <w:jc w:val="right"/>
              <w:rPr>
                <w:b/>
                <w:bCs/>
                <w:sz w:val="12"/>
                <w:szCs w:val="12"/>
              </w:rPr>
            </w:pPr>
            <w:r w:rsidRPr="00C55FFF">
              <w:rPr>
                <w:b/>
                <w:bCs/>
                <w:sz w:val="12"/>
                <w:szCs w:val="12"/>
              </w:rPr>
              <w:t>500 000</w:t>
            </w:r>
          </w:p>
        </w:tc>
        <w:tc>
          <w:tcPr>
            <w:tcW w:w="694" w:type="pct"/>
            <w:tcBorders>
              <w:top w:val="nil"/>
              <w:left w:val="nil"/>
              <w:bottom w:val="nil"/>
              <w:right w:val="nil"/>
            </w:tcBorders>
            <w:shd w:val="clear" w:color="000000" w:fill="B7CFE8"/>
            <w:noWrap/>
            <w:vAlign w:val="center"/>
            <w:hideMark/>
          </w:tcPr>
          <w:p w14:paraId="18FF2986" w14:textId="77777777" w:rsidR="00C55FFF" w:rsidRPr="00C55FFF" w:rsidRDefault="00C55FFF" w:rsidP="00C55FFF">
            <w:pPr>
              <w:spacing w:line="240" w:lineRule="auto"/>
              <w:jc w:val="right"/>
              <w:rPr>
                <w:b/>
                <w:bCs/>
                <w:sz w:val="12"/>
                <w:szCs w:val="12"/>
              </w:rPr>
            </w:pPr>
            <w:r w:rsidRPr="00C55FFF">
              <w:rPr>
                <w:b/>
                <w:bCs/>
                <w:sz w:val="12"/>
                <w:szCs w:val="12"/>
              </w:rPr>
              <w:t>499 883,76</w:t>
            </w:r>
          </w:p>
        </w:tc>
        <w:tc>
          <w:tcPr>
            <w:tcW w:w="595" w:type="pct"/>
            <w:tcBorders>
              <w:top w:val="nil"/>
              <w:left w:val="nil"/>
              <w:bottom w:val="nil"/>
              <w:right w:val="nil"/>
            </w:tcBorders>
            <w:shd w:val="clear" w:color="000000" w:fill="B7CFE8"/>
            <w:noWrap/>
            <w:vAlign w:val="center"/>
            <w:hideMark/>
          </w:tcPr>
          <w:p w14:paraId="0FE8C908"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7977FACF" w14:textId="77777777" w:rsidTr="00C55FFF">
        <w:trPr>
          <w:trHeight w:val="85"/>
        </w:trPr>
        <w:tc>
          <w:tcPr>
            <w:tcW w:w="3116" w:type="pct"/>
            <w:tcBorders>
              <w:top w:val="nil"/>
              <w:left w:val="nil"/>
              <w:bottom w:val="nil"/>
              <w:right w:val="nil"/>
            </w:tcBorders>
            <w:shd w:val="clear" w:color="auto" w:fill="auto"/>
            <w:noWrap/>
            <w:vAlign w:val="center"/>
            <w:hideMark/>
          </w:tcPr>
          <w:p w14:paraId="5284E89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FDC68E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5B0997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2FD461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6DB20A2" w14:textId="77777777" w:rsidTr="00C55FFF">
        <w:trPr>
          <w:trHeight w:val="85"/>
        </w:trPr>
        <w:tc>
          <w:tcPr>
            <w:tcW w:w="3116" w:type="pct"/>
            <w:tcBorders>
              <w:top w:val="nil"/>
              <w:left w:val="nil"/>
              <w:bottom w:val="nil"/>
              <w:right w:val="nil"/>
            </w:tcBorders>
            <w:shd w:val="clear" w:color="000000" w:fill="B6D9E6"/>
            <w:vAlign w:val="center"/>
            <w:hideMark/>
          </w:tcPr>
          <w:p w14:paraId="0ADDD89B" w14:textId="77777777" w:rsidR="00C55FFF" w:rsidRPr="00C55FFF" w:rsidRDefault="00C55FFF" w:rsidP="00C55FFF">
            <w:pPr>
              <w:spacing w:line="240" w:lineRule="auto"/>
              <w:rPr>
                <w:b/>
                <w:bCs/>
                <w:sz w:val="12"/>
                <w:szCs w:val="12"/>
              </w:rPr>
            </w:pPr>
            <w:r w:rsidRPr="00C55FFF">
              <w:rPr>
                <w:b/>
                <w:bCs/>
                <w:sz w:val="12"/>
                <w:szCs w:val="12"/>
              </w:rPr>
              <w:t>Działalność kulturalna</w:t>
            </w:r>
          </w:p>
        </w:tc>
        <w:tc>
          <w:tcPr>
            <w:tcW w:w="595" w:type="pct"/>
            <w:tcBorders>
              <w:top w:val="nil"/>
              <w:left w:val="nil"/>
              <w:bottom w:val="nil"/>
              <w:right w:val="nil"/>
            </w:tcBorders>
            <w:shd w:val="clear" w:color="000000" w:fill="B6D9E6"/>
            <w:noWrap/>
            <w:vAlign w:val="center"/>
            <w:hideMark/>
          </w:tcPr>
          <w:p w14:paraId="7BCB5A18" w14:textId="77777777" w:rsidR="00C55FFF" w:rsidRPr="00C55FFF" w:rsidRDefault="00C55FFF" w:rsidP="00C55FFF">
            <w:pPr>
              <w:spacing w:line="240" w:lineRule="auto"/>
              <w:jc w:val="right"/>
              <w:rPr>
                <w:b/>
                <w:bCs/>
                <w:sz w:val="12"/>
                <w:szCs w:val="12"/>
              </w:rPr>
            </w:pPr>
            <w:r w:rsidRPr="00C55FFF">
              <w:rPr>
                <w:b/>
                <w:bCs/>
                <w:sz w:val="12"/>
                <w:szCs w:val="12"/>
              </w:rPr>
              <w:t>500 000</w:t>
            </w:r>
          </w:p>
        </w:tc>
        <w:tc>
          <w:tcPr>
            <w:tcW w:w="694" w:type="pct"/>
            <w:tcBorders>
              <w:top w:val="nil"/>
              <w:left w:val="nil"/>
              <w:bottom w:val="nil"/>
              <w:right w:val="nil"/>
            </w:tcBorders>
            <w:shd w:val="clear" w:color="000000" w:fill="B6D9E6"/>
            <w:noWrap/>
            <w:vAlign w:val="center"/>
            <w:hideMark/>
          </w:tcPr>
          <w:p w14:paraId="434C35DE" w14:textId="77777777" w:rsidR="00C55FFF" w:rsidRPr="00C55FFF" w:rsidRDefault="00C55FFF" w:rsidP="00C55FFF">
            <w:pPr>
              <w:spacing w:line="240" w:lineRule="auto"/>
              <w:jc w:val="right"/>
              <w:rPr>
                <w:b/>
                <w:bCs/>
                <w:sz w:val="12"/>
                <w:szCs w:val="12"/>
              </w:rPr>
            </w:pPr>
            <w:r w:rsidRPr="00C55FFF">
              <w:rPr>
                <w:b/>
                <w:bCs/>
                <w:sz w:val="12"/>
                <w:szCs w:val="12"/>
              </w:rPr>
              <w:t>499 883,76</w:t>
            </w:r>
          </w:p>
        </w:tc>
        <w:tc>
          <w:tcPr>
            <w:tcW w:w="595" w:type="pct"/>
            <w:tcBorders>
              <w:top w:val="nil"/>
              <w:left w:val="nil"/>
              <w:bottom w:val="nil"/>
              <w:right w:val="nil"/>
            </w:tcBorders>
            <w:shd w:val="clear" w:color="000000" w:fill="B6D9E6"/>
            <w:noWrap/>
            <w:vAlign w:val="center"/>
            <w:hideMark/>
          </w:tcPr>
          <w:p w14:paraId="5DBB55E5"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19227E3" w14:textId="77777777" w:rsidTr="00C55FFF">
        <w:trPr>
          <w:trHeight w:val="85"/>
        </w:trPr>
        <w:tc>
          <w:tcPr>
            <w:tcW w:w="3116" w:type="pct"/>
            <w:tcBorders>
              <w:top w:val="nil"/>
              <w:left w:val="nil"/>
              <w:bottom w:val="nil"/>
              <w:right w:val="nil"/>
            </w:tcBorders>
            <w:shd w:val="clear" w:color="auto" w:fill="auto"/>
            <w:noWrap/>
            <w:vAlign w:val="center"/>
            <w:hideMark/>
          </w:tcPr>
          <w:p w14:paraId="4F7FDD0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74EA72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F6FBF64"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D0E1D99"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1A2C549B" w14:textId="77777777" w:rsidTr="00C55FFF">
        <w:trPr>
          <w:trHeight w:val="85"/>
        </w:trPr>
        <w:tc>
          <w:tcPr>
            <w:tcW w:w="3116" w:type="pct"/>
            <w:tcBorders>
              <w:top w:val="nil"/>
              <w:left w:val="nil"/>
              <w:bottom w:val="nil"/>
              <w:right w:val="nil"/>
            </w:tcBorders>
            <w:shd w:val="clear" w:color="000000" w:fill="D5E3F2"/>
            <w:vAlign w:val="center"/>
            <w:hideMark/>
          </w:tcPr>
          <w:p w14:paraId="1F10F6E0" w14:textId="77777777" w:rsidR="00C55FFF" w:rsidRPr="00C55FFF" w:rsidRDefault="00C55FFF" w:rsidP="00C55FFF">
            <w:pPr>
              <w:spacing w:line="240" w:lineRule="auto"/>
              <w:rPr>
                <w:b/>
                <w:bCs/>
                <w:sz w:val="12"/>
                <w:szCs w:val="12"/>
              </w:rPr>
            </w:pPr>
            <w:r w:rsidRPr="00C55FFF">
              <w:rPr>
                <w:b/>
                <w:bCs/>
                <w:sz w:val="12"/>
                <w:szCs w:val="12"/>
              </w:rPr>
              <w:t xml:space="preserve">Kompleksowa przebudowa dachu </w:t>
            </w:r>
            <w:proofErr w:type="spellStart"/>
            <w:r w:rsidRPr="00C55FFF">
              <w:rPr>
                <w:b/>
                <w:bCs/>
                <w:sz w:val="12"/>
                <w:szCs w:val="12"/>
              </w:rPr>
              <w:t>CePeK</w:t>
            </w:r>
            <w:proofErr w:type="spellEnd"/>
            <w:r w:rsidRPr="00C55FFF">
              <w:rPr>
                <w:b/>
                <w:bCs/>
                <w:sz w:val="12"/>
                <w:szCs w:val="12"/>
              </w:rPr>
              <w:t xml:space="preserve"> przy ul. Podskarbińskiej 2</w:t>
            </w:r>
          </w:p>
        </w:tc>
        <w:tc>
          <w:tcPr>
            <w:tcW w:w="595" w:type="pct"/>
            <w:tcBorders>
              <w:top w:val="nil"/>
              <w:left w:val="nil"/>
              <w:bottom w:val="nil"/>
              <w:right w:val="nil"/>
            </w:tcBorders>
            <w:shd w:val="clear" w:color="000000" w:fill="D5E3F2"/>
            <w:noWrap/>
            <w:vAlign w:val="center"/>
            <w:hideMark/>
          </w:tcPr>
          <w:p w14:paraId="68DBA6D2" w14:textId="77777777" w:rsidR="00C55FFF" w:rsidRPr="00C55FFF" w:rsidRDefault="00C55FFF" w:rsidP="00C55FFF">
            <w:pPr>
              <w:spacing w:line="240" w:lineRule="auto"/>
              <w:jc w:val="right"/>
              <w:rPr>
                <w:b/>
                <w:bCs/>
                <w:sz w:val="12"/>
                <w:szCs w:val="12"/>
              </w:rPr>
            </w:pPr>
            <w:r w:rsidRPr="00C55FFF">
              <w:rPr>
                <w:b/>
                <w:bCs/>
                <w:sz w:val="12"/>
                <w:szCs w:val="12"/>
              </w:rPr>
              <w:t>500 000</w:t>
            </w:r>
          </w:p>
        </w:tc>
        <w:tc>
          <w:tcPr>
            <w:tcW w:w="694" w:type="pct"/>
            <w:tcBorders>
              <w:top w:val="nil"/>
              <w:left w:val="nil"/>
              <w:bottom w:val="nil"/>
              <w:right w:val="nil"/>
            </w:tcBorders>
            <w:shd w:val="clear" w:color="000000" w:fill="D5E3F2"/>
            <w:noWrap/>
            <w:vAlign w:val="center"/>
            <w:hideMark/>
          </w:tcPr>
          <w:p w14:paraId="4D9BB003" w14:textId="77777777" w:rsidR="00C55FFF" w:rsidRPr="00C55FFF" w:rsidRDefault="00C55FFF" w:rsidP="00C55FFF">
            <w:pPr>
              <w:spacing w:line="240" w:lineRule="auto"/>
              <w:jc w:val="right"/>
              <w:rPr>
                <w:b/>
                <w:bCs/>
                <w:sz w:val="12"/>
                <w:szCs w:val="12"/>
              </w:rPr>
            </w:pPr>
            <w:r w:rsidRPr="00C55FFF">
              <w:rPr>
                <w:b/>
                <w:bCs/>
                <w:sz w:val="12"/>
                <w:szCs w:val="12"/>
              </w:rPr>
              <w:t>499 883,76</w:t>
            </w:r>
          </w:p>
        </w:tc>
        <w:tc>
          <w:tcPr>
            <w:tcW w:w="595" w:type="pct"/>
            <w:tcBorders>
              <w:top w:val="nil"/>
              <w:left w:val="nil"/>
              <w:bottom w:val="nil"/>
              <w:right w:val="nil"/>
            </w:tcBorders>
            <w:shd w:val="clear" w:color="000000" w:fill="D5E3F2"/>
            <w:noWrap/>
            <w:vAlign w:val="center"/>
            <w:hideMark/>
          </w:tcPr>
          <w:p w14:paraId="68BC483E"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4099B2D0" w14:textId="77777777" w:rsidTr="00C55FFF">
        <w:trPr>
          <w:trHeight w:val="85"/>
        </w:trPr>
        <w:tc>
          <w:tcPr>
            <w:tcW w:w="3116" w:type="pct"/>
            <w:tcBorders>
              <w:top w:val="nil"/>
              <w:left w:val="nil"/>
              <w:bottom w:val="nil"/>
              <w:right w:val="nil"/>
            </w:tcBorders>
            <w:shd w:val="clear" w:color="auto" w:fill="auto"/>
            <w:vAlign w:val="center"/>
            <w:hideMark/>
          </w:tcPr>
          <w:p w14:paraId="31B68F3B"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3A1AADE"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C24D7B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C749C3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F960287" w14:textId="77777777" w:rsidTr="00C55FFF">
        <w:trPr>
          <w:trHeight w:val="85"/>
        </w:trPr>
        <w:tc>
          <w:tcPr>
            <w:tcW w:w="3116" w:type="pct"/>
            <w:tcBorders>
              <w:top w:val="nil"/>
              <w:left w:val="nil"/>
              <w:bottom w:val="nil"/>
              <w:right w:val="nil"/>
            </w:tcBorders>
            <w:shd w:val="clear" w:color="auto" w:fill="auto"/>
            <w:vAlign w:val="center"/>
            <w:hideMark/>
          </w:tcPr>
          <w:p w14:paraId="636D9E51" w14:textId="77777777" w:rsidR="00C55FFF" w:rsidRPr="00C55FFF" w:rsidRDefault="00C55FFF" w:rsidP="00C55FFF">
            <w:pPr>
              <w:spacing w:line="240" w:lineRule="auto"/>
              <w:jc w:val="both"/>
              <w:rPr>
                <w:sz w:val="12"/>
                <w:szCs w:val="12"/>
              </w:rPr>
            </w:pPr>
            <w:r w:rsidRPr="00C55FFF">
              <w:rPr>
                <w:sz w:val="12"/>
                <w:szCs w:val="12"/>
              </w:rPr>
              <w:t>Wymieniono warstwy stropodachu oraz okna dachowe nad salą klubową.</w:t>
            </w:r>
          </w:p>
        </w:tc>
        <w:tc>
          <w:tcPr>
            <w:tcW w:w="595" w:type="pct"/>
            <w:tcBorders>
              <w:top w:val="nil"/>
              <w:left w:val="nil"/>
              <w:bottom w:val="nil"/>
              <w:right w:val="nil"/>
            </w:tcBorders>
            <w:shd w:val="clear" w:color="auto" w:fill="auto"/>
            <w:hideMark/>
          </w:tcPr>
          <w:p w14:paraId="7F5F719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B9500A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E47B27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BD1C5BA" w14:textId="77777777" w:rsidTr="00C55FFF">
        <w:trPr>
          <w:trHeight w:val="85"/>
        </w:trPr>
        <w:tc>
          <w:tcPr>
            <w:tcW w:w="3116" w:type="pct"/>
            <w:tcBorders>
              <w:top w:val="nil"/>
              <w:left w:val="nil"/>
              <w:bottom w:val="nil"/>
              <w:right w:val="nil"/>
            </w:tcBorders>
            <w:shd w:val="clear" w:color="auto" w:fill="auto"/>
            <w:hideMark/>
          </w:tcPr>
          <w:p w14:paraId="48EBCE9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61064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A3B2EC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B7D953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277F789" w14:textId="77777777" w:rsidTr="00C55FFF">
        <w:trPr>
          <w:trHeight w:val="85"/>
        </w:trPr>
        <w:tc>
          <w:tcPr>
            <w:tcW w:w="3116" w:type="pct"/>
            <w:tcBorders>
              <w:top w:val="nil"/>
              <w:left w:val="nil"/>
              <w:bottom w:val="nil"/>
              <w:right w:val="nil"/>
            </w:tcBorders>
            <w:shd w:val="clear" w:color="auto" w:fill="auto"/>
            <w:hideMark/>
          </w:tcPr>
          <w:p w14:paraId="699B689A"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A08DBDA"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0E6EFF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0691CD2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5AC84E9" w14:textId="77777777" w:rsidTr="00C55FFF">
        <w:trPr>
          <w:trHeight w:val="85"/>
        </w:trPr>
        <w:tc>
          <w:tcPr>
            <w:tcW w:w="3116" w:type="pct"/>
            <w:tcBorders>
              <w:top w:val="nil"/>
              <w:left w:val="nil"/>
              <w:bottom w:val="nil"/>
              <w:right w:val="nil"/>
            </w:tcBorders>
            <w:shd w:val="clear" w:color="auto" w:fill="auto"/>
            <w:noWrap/>
            <w:vAlign w:val="center"/>
            <w:hideMark/>
          </w:tcPr>
          <w:p w14:paraId="6F5FF63E"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92109</w:t>
            </w:r>
          </w:p>
        </w:tc>
        <w:tc>
          <w:tcPr>
            <w:tcW w:w="595" w:type="pct"/>
            <w:tcBorders>
              <w:top w:val="nil"/>
              <w:left w:val="nil"/>
              <w:bottom w:val="nil"/>
              <w:right w:val="nil"/>
            </w:tcBorders>
            <w:shd w:val="clear" w:color="auto" w:fill="auto"/>
            <w:noWrap/>
            <w:vAlign w:val="center"/>
            <w:hideMark/>
          </w:tcPr>
          <w:p w14:paraId="4F76A08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4FA677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5610292"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B435348" w14:textId="77777777" w:rsidTr="00C55FFF">
        <w:trPr>
          <w:trHeight w:val="85"/>
        </w:trPr>
        <w:tc>
          <w:tcPr>
            <w:tcW w:w="3116" w:type="pct"/>
            <w:tcBorders>
              <w:top w:val="nil"/>
              <w:left w:val="nil"/>
              <w:bottom w:val="nil"/>
              <w:right w:val="nil"/>
            </w:tcBorders>
            <w:shd w:val="clear" w:color="auto" w:fill="auto"/>
            <w:noWrap/>
            <w:vAlign w:val="center"/>
            <w:hideMark/>
          </w:tcPr>
          <w:p w14:paraId="5673D1B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441F32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195763"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43A4A5B"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82185A4" w14:textId="77777777" w:rsidTr="00C55FFF">
        <w:trPr>
          <w:trHeight w:val="85"/>
        </w:trPr>
        <w:tc>
          <w:tcPr>
            <w:tcW w:w="3116" w:type="pct"/>
            <w:tcBorders>
              <w:top w:val="nil"/>
              <w:left w:val="nil"/>
              <w:bottom w:val="nil"/>
              <w:right w:val="nil"/>
            </w:tcBorders>
            <w:shd w:val="clear" w:color="000000" w:fill="B7CFE8"/>
            <w:noWrap/>
            <w:vAlign w:val="center"/>
            <w:hideMark/>
          </w:tcPr>
          <w:p w14:paraId="10DEE346" w14:textId="77777777" w:rsidR="00C55FFF" w:rsidRPr="00C55FFF" w:rsidRDefault="00C55FFF" w:rsidP="00C55FFF">
            <w:pPr>
              <w:spacing w:line="240" w:lineRule="auto"/>
              <w:rPr>
                <w:b/>
                <w:bCs/>
                <w:sz w:val="12"/>
                <w:szCs w:val="12"/>
              </w:rPr>
            </w:pPr>
            <w:r w:rsidRPr="00C55FFF">
              <w:rPr>
                <w:b/>
                <w:bCs/>
                <w:sz w:val="12"/>
                <w:szCs w:val="12"/>
              </w:rPr>
              <w:t>REKREACJA, SPORT I TURYSTYKA</w:t>
            </w:r>
          </w:p>
        </w:tc>
        <w:tc>
          <w:tcPr>
            <w:tcW w:w="595" w:type="pct"/>
            <w:tcBorders>
              <w:top w:val="nil"/>
              <w:left w:val="nil"/>
              <w:bottom w:val="nil"/>
              <w:right w:val="nil"/>
            </w:tcBorders>
            <w:shd w:val="clear" w:color="000000" w:fill="B7CFE8"/>
            <w:noWrap/>
            <w:vAlign w:val="center"/>
            <w:hideMark/>
          </w:tcPr>
          <w:p w14:paraId="51C1C07B" w14:textId="77777777" w:rsidR="00C55FFF" w:rsidRPr="00C55FFF" w:rsidRDefault="00C55FFF" w:rsidP="00C55FFF">
            <w:pPr>
              <w:spacing w:line="240" w:lineRule="auto"/>
              <w:jc w:val="right"/>
              <w:rPr>
                <w:b/>
                <w:bCs/>
                <w:sz w:val="12"/>
                <w:szCs w:val="12"/>
              </w:rPr>
            </w:pPr>
            <w:r w:rsidRPr="00C55FFF">
              <w:rPr>
                <w:b/>
                <w:bCs/>
                <w:sz w:val="12"/>
                <w:szCs w:val="12"/>
              </w:rPr>
              <w:t>15 344 986</w:t>
            </w:r>
          </w:p>
        </w:tc>
        <w:tc>
          <w:tcPr>
            <w:tcW w:w="694" w:type="pct"/>
            <w:tcBorders>
              <w:top w:val="nil"/>
              <w:left w:val="nil"/>
              <w:bottom w:val="nil"/>
              <w:right w:val="nil"/>
            </w:tcBorders>
            <w:shd w:val="clear" w:color="000000" w:fill="B7CFE8"/>
            <w:noWrap/>
            <w:vAlign w:val="center"/>
            <w:hideMark/>
          </w:tcPr>
          <w:p w14:paraId="1102168A" w14:textId="77777777" w:rsidR="00C55FFF" w:rsidRPr="00C55FFF" w:rsidRDefault="00C55FFF" w:rsidP="00C55FFF">
            <w:pPr>
              <w:spacing w:line="240" w:lineRule="auto"/>
              <w:jc w:val="right"/>
              <w:rPr>
                <w:b/>
                <w:bCs/>
                <w:sz w:val="12"/>
                <w:szCs w:val="12"/>
              </w:rPr>
            </w:pPr>
            <w:r w:rsidRPr="00C55FFF">
              <w:rPr>
                <w:b/>
                <w:bCs/>
                <w:sz w:val="12"/>
                <w:szCs w:val="12"/>
              </w:rPr>
              <w:t>15 199 096,18</w:t>
            </w:r>
          </w:p>
        </w:tc>
        <w:tc>
          <w:tcPr>
            <w:tcW w:w="595" w:type="pct"/>
            <w:tcBorders>
              <w:top w:val="nil"/>
              <w:left w:val="nil"/>
              <w:bottom w:val="nil"/>
              <w:right w:val="nil"/>
            </w:tcBorders>
            <w:shd w:val="clear" w:color="000000" w:fill="B7CFE8"/>
            <w:noWrap/>
            <w:vAlign w:val="center"/>
            <w:hideMark/>
          </w:tcPr>
          <w:p w14:paraId="1827562C" w14:textId="77777777" w:rsidR="00C55FFF" w:rsidRPr="00C55FFF" w:rsidRDefault="00C55FFF" w:rsidP="00C55FFF">
            <w:pPr>
              <w:spacing w:line="240" w:lineRule="auto"/>
              <w:jc w:val="right"/>
              <w:rPr>
                <w:b/>
                <w:bCs/>
                <w:sz w:val="12"/>
                <w:szCs w:val="12"/>
              </w:rPr>
            </w:pPr>
            <w:r w:rsidRPr="00C55FFF">
              <w:rPr>
                <w:b/>
                <w:bCs/>
                <w:sz w:val="12"/>
                <w:szCs w:val="12"/>
              </w:rPr>
              <w:t>99,0%</w:t>
            </w:r>
          </w:p>
        </w:tc>
      </w:tr>
      <w:tr w:rsidR="00C55FFF" w:rsidRPr="00C55FFF" w14:paraId="49BC5ECD" w14:textId="77777777" w:rsidTr="00C55FFF">
        <w:trPr>
          <w:trHeight w:val="85"/>
        </w:trPr>
        <w:tc>
          <w:tcPr>
            <w:tcW w:w="3116" w:type="pct"/>
            <w:tcBorders>
              <w:top w:val="nil"/>
              <w:left w:val="nil"/>
              <w:bottom w:val="nil"/>
              <w:right w:val="nil"/>
            </w:tcBorders>
            <w:shd w:val="clear" w:color="auto" w:fill="auto"/>
            <w:noWrap/>
            <w:vAlign w:val="center"/>
            <w:hideMark/>
          </w:tcPr>
          <w:p w14:paraId="7910AC2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FA8801A"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4720B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9BED9F6"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6D44CC4" w14:textId="77777777" w:rsidTr="00C55FFF">
        <w:trPr>
          <w:trHeight w:val="85"/>
        </w:trPr>
        <w:tc>
          <w:tcPr>
            <w:tcW w:w="3116" w:type="pct"/>
            <w:tcBorders>
              <w:top w:val="nil"/>
              <w:left w:val="nil"/>
              <w:bottom w:val="nil"/>
              <w:right w:val="nil"/>
            </w:tcBorders>
            <w:shd w:val="clear" w:color="000000" w:fill="B6D9E6"/>
            <w:vAlign w:val="center"/>
            <w:hideMark/>
          </w:tcPr>
          <w:p w14:paraId="5A8DAD4C" w14:textId="77777777" w:rsidR="00C55FFF" w:rsidRPr="00C55FFF" w:rsidRDefault="00C55FFF" w:rsidP="00C55FFF">
            <w:pPr>
              <w:spacing w:line="240" w:lineRule="auto"/>
              <w:rPr>
                <w:b/>
                <w:bCs/>
                <w:sz w:val="12"/>
                <w:szCs w:val="12"/>
              </w:rPr>
            </w:pPr>
            <w:r w:rsidRPr="00C55FFF">
              <w:rPr>
                <w:b/>
                <w:bCs/>
                <w:sz w:val="12"/>
                <w:szCs w:val="12"/>
              </w:rPr>
              <w:t>Działalność rekreacyjno-sportowa</w:t>
            </w:r>
          </w:p>
        </w:tc>
        <w:tc>
          <w:tcPr>
            <w:tcW w:w="595" w:type="pct"/>
            <w:tcBorders>
              <w:top w:val="nil"/>
              <w:left w:val="nil"/>
              <w:bottom w:val="nil"/>
              <w:right w:val="nil"/>
            </w:tcBorders>
            <w:shd w:val="clear" w:color="000000" w:fill="B6D9E6"/>
            <w:noWrap/>
            <w:vAlign w:val="center"/>
            <w:hideMark/>
          </w:tcPr>
          <w:p w14:paraId="083E19C0" w14:textId="77777777" w:rsidR="00C55FFF" w:rsidRPr="00C55FFF" w:rsidRDefault="00C55FFF" w:rsidP="00C55FFF">
            <w:pPr>
              <w:spacing w:line="240" w:lineRule="auto"/>
              <w:jc w:val="right"/>
              <w:rPr>
                <w:b/>
                <w:bCs/>
                <w:sz w:val="12"/>
                <w:szCs w:val="12"/>
              </w:rPr>
            </w:pPr>
            <w:r w:rsidRPr="00C55FFF">
              <w:rPr>
                <w:b/>
                <w:bCs/>
                <w:sz w:val="12"/>
                <w:szCs w:val="12"/>
              </w:rPr>
              <w:t>15 344 986</w:t>
            </w:r>
          </w:p>
        </w:tc>
        <w:tc>
          <w:tcPr>
            <w:tcW w:w="694" w:type="pct"/>
            <w:tcBorders>
              <w:top w:val="nil"/>
              <w:left w:val="nil"/>
              <w:bottom w:val="nil"/>
              <w:right w:val="nil"/>
            </w:tcBorders>
            <w:shd w:val="clear" w:color="000000" w:fill="B6D9E6"/>
            <w:noWrap/>
            <w:vAlign w:val="center"/>
            <w:hideMark/>
          </w:tcPr>
          <w:p w14:paraId="516E85C2" w14:textId="77777777" w:rsidR="00C55FFF" w:rsidRPr="00C55FFF" w:rsidRDefault="00C55FFF" w:rsidP="00C55FFF">
            <w:pPr>
              <w:spacing w:line="240" w:lineRule="auto"/>
              <w:jc w:val="right"/>
              <w:rPr>
                <w:b/>
                <w:bCs/>
                <w:sz w:val="12"/>
                <w:szCs w:val="12"/>
              </w:rPr>
            </w:pPr>
            <w:r w:rsidRPr="00C55FFF">
              <w:rPr>
                <w:b/>
                <w:bCs/>
                <w:sz w:val="12"/>
                <w:szCs w:val="12"/>
              </w:rPr>
              <w:t>15 199 096,18</w:t>
            </w:r>
          </w:p>
        </w:tc>
        <w:tc>
          <w:tcPr>
            <w:tcW w:w="595" w:type="pct"/>
            <w:tcBorders>
              <w:top w:val="nil"/>
              <w:left w:val="nil"/>
              <w:bottom w:val="nil"/>
              <w:right w:val="nil"/>
            </w:tcBorders>
            <w:shd w:val="clear" w:color="000000" w:fill="B6D9E6"/>
            <w:noWrap/>
            <w:vAlign w:val="center"/>
            <w:hideMark/>
          </w:tcPr>
          <w:p w14:paraId="180E475C" w14:textId="77777777" w:rsidR="00C55FFF" w:rsidRPr="00C55FFF" w:rsidRDefault="00C55FFF" w:rsidP="00C55FFF">
            <w:pPr>
              <w:spacing w:line="240" w:lineRule="auto"/>
              <w:jc w:val="right"/>
              <w:rPr>
                <w:b/>
                <w:bCs/>
                <w:sz w:val="12"/>
                <w:szCs w:val="12"/>
              </w:rPr>
            </w:pPr>
            <w:r w:rsidRPr="00C55FFF">
              <w:rPr>
                <w:b/>
                <w:bCs/>
                <w:sz w:val="12"/>
                <w:szCs w:val="12"/>
              </w:rPr>
              <w:t>99,0%</w:t>
            </w:r>
          </w:p>
        </w:tc>
      </w:tr>
      <w:tr w:rsidR="00C55FFF" w:rsidRPr="00C55FFF" w14:paraId="6E4C79CB" w14:textId="77777777" w:rsidTr="00C55FFF">
        <w:trPr>
          <w:trHeight w:val="85"/>
        </w:trPr>
        <w:tc>
          <w:tcPr>
            <w:tcW w:w="3116" w:type="pct"/>
            <w:tcBorders>
              <w:top w:val="nil"/>
              <w:left w:val="nil"/>
              <w:bottom w:val="nil"/>
              <w:right w:val="nil"/>
            </w:tcBorders>
            <w:shd w:val="clear" w:color="auto" w:fill="auto"/>
            <w:noWrap/>
            <w:vAlign w:val="center"/>
            <w:hideMark/>
          </w:tcPr>
          <w:p w14:paraId="4991EBD2"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E10B16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1739024"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96DA480"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3A6069E2" w14:textId="77777777" w:rsidTr="00C55FFF">
        <w:trPr>
          <w:trHeight w:val="85"/>
        </w:trPr>
        <w:tc>
          <w:tcPr>
            <w:tcW w:w="3116" w:type="pct"/>
            <w:tcBorders>
              <w:top w:val="nil"/>
              <w:left w:val="nil"/>
              <w:bottom w:val="nil"/>
              <w:right w:val="nil"/>
            </w:tcBorders>
            <w:shd w:val="clear" w:color="000000" w:fill="D5E3F2"/>
            <w:vAlign w:val="center"/>
            <w:hideMark/>
          </w:tcPr>
          <w:p w14:paraId="06E962E6" w14:textId="77777777" w:rsidR="00C55FFF" w:rsidRPr="00C55FFF" w:rsidRDefault="00C55FFF" w:rsidP="00C55FFF">
            <w:pPr>
              <w:spacing w:line="240" w:lineRule="auto"/>
              <w:rPr>
                <w:b/>
                <w:bCs/>
                <w:sz w:val="12"/>
                <w:szCs w:val="12"/>
              </w:rPr>
            </w:pPr>
            <w:r w:rsidRPr="00C55FFF">
              <w:rPr>
                <w:b/>
                <w:bCs/>
                <w:sz w:val="12"/>
                <w:szCs w:val="12"/>
              </w:rPr>
              <w:t>Modernizacja stadionu lekkoatletycznego przy ul. Chrzanowskiego 23</w:t>
            </w:r>
          </w:p>
        </w:tc>
        <w:tc>
          <w:tcPr>
            <w:tcW w:w="595" w:type="pct"/>
            <w:tcBorders>
              <w:top w:val="nil"/>
              <w:left w:val="nil"/>
              <w:bottom w:val="nil"/>
              <w:right w:val="nil"/>
            </w:tcBorders>
            <w:shd w:val="clear" w:color="000000" w:fill="D5E3F2"/>
            <w:noWrap/>
            <w:vAlign w:val="center"/>
            <w:hideMark/>
          </w:tcPr>
          <w:p w14:paraId="4283D8A9" w14:textId="77777777" w:rsidR="00C55FFF" w:rsidRPr="00C55FFF" w:rsidRDefault="00C55FFF" w:rsidP="00C55FFF">
            <w:pPr>
              <w:spacing w:line="240" w:lineRule="auto"/>
              <w:jc w:val="right"/>
              <w:rPr>
                <w:b/>
                <w:bCs/>
                <w:sz w:val="12"/>
                <w:szCs w:val="12"/>
              </w:rPr>
            </w:pPr>
            <w:r w:rsidRPr="00C55FFF">
              <w:rPr>
                <w:b/>
                <w:bCs/>
                <w:sz w:val="12"/>
                <w:szCs w:val="12"/>
              </w:rPr>
              <w:t>13 528 286</w:t>
            </w:r>
          </w:p>
        </w:tc>
        <w:tc>
          <w:tcPr>
            <w:tcW w:w="694" w:type="pct"/>
            <w:tcBorders>
              <w:top w:val="nil"/>
              <w:left w:val="nil"/>
              <w:bottom w:val="nil"/>
              <w:right w:val="nil"/>
            </w:tcBorders>
            <w:shd w:val="clear" w:color="000000" w:fill="D5E3F2"/>
            <w:noWrap/>
            <w:vAlign w:val="center"/>
            <w:hideMark/>
          </w:tcPr>
          <w:p w14:paraId="571BB3B2" w14:textId="77777777" w:rsidR="00C55FFF" w:rsidRPr="00C55FFF" w:rsidRDefault="00C55FFF" w:rsidP="00C55FFF">
            <w:pPr>
              <w:spacing w:line="240" w:lineRule="auto"/>
              <w:jc w:val="right"/>
              <w:rPr>
                <w:b/>
                <w:bCs/>
                <w:sz w:val="12"/>
                <w:szCs w:val="12"/>
              </w:rPr>
            </w:pPr>
            <w:r w:rsidRPr="00C55FFF">
              <w:rPr>
                <w:b/>
                <w:bCs/>
                <w:sz w:val="12"/>
                <w:szCs w:val="12"/>
              </w:rPr>
              <w:t>13 528 285,98</w:t>
            </w:r>
          </w:p>
        </w:tc>
        <w:tc>
          <w:tcPr>
            <w:tcW w:w="595" w:type="pct"/>
            <w:tcBorders>
              <w:top w:val="nil"/>
              <w:left w:val="nil"/>
              <w:bottom w:val="nil"/>
              <w:right w:val="nil"/>
            </w:tcBorders>
            <w:shd w:val="clear" w:color="000000" w:fill="D5E3F2"/>
            <w:noWrap/>
            <w:vAlign w:val="center"/>
            <w:hideMark/>
          </w:tcPr>
          <w:p w14:paraId="5CC98782" w14:textId="77777777" w:rsidR="00C55FFF" w:rsidRPr="00C55FFF" w:rsidRDefault="00C55FFF" w:rsidP="00C55FFF">
            <w:pPr>
              <w:spacing w:line="240" w:lineRule="auto"/>
              <w:jc w:val="right"/>
              <w:rPr>
                <w:b/>
                <w:bCs/>
                <w:sz w:val="12"/>
                <w:szCs w:val="12"/>
              </w:rPr>
            </w:pPr>
            <w:r w:rsidRPr="00C55FFF">
              <w:rPr>
                <w:b/>
                <w:bCs/>
                <w:sz w:val="12"/>
                <w:szCs w:val="12"/>
              </w:rPr>
              <w:t>100,0%</w:t>
            </w:r>
          </w:p>
        </w:tc>
      </w:tr>
      <w:tr w:rsidR="00C55FFF" w:rsidRPr="00C55FFF" w14:paraId="58039DA3" w14:textId="77777777" w:rsidTr="00C55FFF">
        <w:trPr>
          <w:trHeight w:val="85"/>
        </w:trPr>
        <w:tc>
          <w:tcPr>
            <w:tcW w:w="3116" w:type="pct"/>
            <w:tcBorders>
              <w:top w:val="nil"/>
              <w:left w:val="nil"/>
              <w:bottom w:val="nil"/>
              <w:right w:val="nil"/>
            </w:tcBorders>
            <w:shd w:val="clear" w:color="auto" w:fill="auto"/>
            <w:vAlign w:val="center"/>
            <w:hideMark/>
          </w:tcPr>
          <w:p w14:paraId="1FCACCE9"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223B6E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F2C6E7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697C8E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A85E66E" w14:textId="77777777" w:rsidTr="00C55FFF">
        <w:trPr>
          <w:trHeight w:val="85"/>
        </w:trPr>
        <w:tc>
          <w:tcPr>
            <w:tcW w:w="3116" w:type="pct"/>
            <w:tcBorders>
              <w:top w:val="nil"/>
              <w:left w:val="nil"/>
              <w:bottom w:val="nil"/>
              <w:right w:val="nil"/>
            </w:tcBorders>
            <w:shd w:val="clear" w:color="auto" w:fill="auto"/>
            <w:vAlign w:val="center"/>
            <w:hideMark/>
          </w:tcPr>
          <w:p w14:paraId="1DC34DE2" w14:textId="77777777" w:rsidR="00C55FFF" w:rsidRPr="00C55FFF" w:rsidRDefault="00C55FFF" w:rsidP="00C55FFF">
            <w:pPr>
              <w:spacing w:line="240" w:lineRule="auto"/>
              <w:jc w:val="both"/>
              <w:rPr>
                <w:sz w:val="12"/>
                <w:szCs w:val="12"/>
              </w:rPr>
            </w:pPr>
            <w:r w:rsidRPr="00C55FFF">
              <w:rPr>
                <w:sz w:val="12"/>
                <w:szCs w:val="12"/>
              </w:rPr>
              <w:t>Wymieniono podbudowę bieżni lekkoatletycznych, ułożono nawierzchnię poliuretanową na stadionie głównym, w tym: na 8-torowej bieżni okólnej o długości 400 m oraz na 10-torowej bieżni prostej o długości 110 m. Ułożono nawierzchnię poliuretanową na obiekcie rozgrzewkowym, na którym znajduje się 4-torowa bieżnia okólna o długości 200 m oraz 4-torowa bieżnia prosta o długości 100 m. Na terenie stadionu wykonano rów z wodą do biegów z przeszkodami, rzutnie pchnięcia kulą, dyskiem, młotem i oszczepem, skocznie do skoku w dal, trójskoku i skoku o tyczce. Stadion wyposażono w profesjonalne oświetlenie oraz telebimy. Odtworzono tereny trawiaste z nowym systemem nawadniania. Zakończona modernizacja stadionu umożliwia organizację zawodów na poziomie mistrzostw krajowych oraz mityngów Międzynarodowego Stowarzyszenia Federacji Lekkoatletycznych (IAAF).</w:t>
            </w:r>
          </w:p>
        </w:tc>
        <w:tc>
          <w:tcPr>
            <w:tcW w:w="595" w:type="pct"/>
            <w:tcBorders>
              <w:top w:val="nil"/>
              <w:left w:val="nil"/>
              <w:bottom w:val="nil"/>
              <w:right w:val="nil"/>
            </w:tcBorders>
            <w:shd w:val="clear" w:color="auto" w:fill="auto"/>
            <w:hideMark/>
          </w:tcPr>
          <w:p w14:paraId="688F9E82"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68C0BF0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56DA5FE"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3891BA" w14:textId="77777777" w:rsidTr="00C55FFF">
        <w:trPr>
          <w:trHeight w:val="85"/>
        </w:trPr>
        <w:tc>
          <w:tcPr>
            <w:tcW w:w="3116" w:type="pct"/>
            <w:tcBorders>
              <w:top w:val="nil"/>
              <w:left w:val="nil"/>
              <w:bottom w:val="nil"/>
              <w:right w:val="nil"/>
            </w:tcBorders>
            <w:shd w:val="clear" w:color="auto" w:fill="auto"/>
            <w:hideMark/>
          </w:tcPr>
          <w:p w14:paraId="1DE5C5A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2DD752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4E379C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5C3E518"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00830A9" w14:textId="77777777" w:rsidTr="00C55FFF">
        <w:trPr>
          <w:trHeight w:val="85"/>
        </w:trPr>
        <w:tc>
          <w:tcPr>
            <w:tcW w:w="3116" w:type="pct"/>
            <w:tcBorders>
              <w:top w:val="nil"/>
              <w:left w:val="nil"/>
              <w:bottom w:val="nil"/>
              <w:right w:val="nil"/>
            </w:tcBorders>
            <w:shd w:val="clear" w:color="auto" w:fill="auto"/>
            <w:hideMark/>
          </w:tcPr>
          <w:p w14:paraId="103B5567"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4F48192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1BFA952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738259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A4A5E07" w14:textId="77777777" w:rsidTr="00C55FFF">
        <w:trPr>
          <w:trHeight w:val="85"/>
        </w:trPr>
        <w:tc>
          <w:tcPr>
            <w:tcW w:w="3116" w:type="pct"/>
            <w:tcBorders>
              <w:top w:val="nil"/>
              <w:left w:val="nil"/>
              <w:bottom w:val="nil"/>
              <w:right w:val="nil"/>
            </w:tcBorders>
            <w:shd w:val="clear" w:color="auto" w:fill="auto"/>
            <w:noWrap/>
            <w:vAlign w:val="center"/>
            <w:hideMark/>
          </w:tcPr>
          <w:p w14:paraId="153F8C7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92601</w:t>
            </w:r>
          </w:p>
        </w:tc>
        <w:tc>
          <w:tcPr>
            <w:tcW w:w="595" w:type="pct"/>
            <w:tcBorders>
              <w:top w:val="nil"/>
              <w:left w:val="nil"/>
              <w:bottom w:val="nil"/>
              <w:right w:val="nil"/>
            </w:tcBorders>
            <w:shd w:val="clear" w:color="auto" w:fill="auto"/>
            <w:noWrap/>
            <w:vAlign w:val="center"/>
            <w:hideMark/>
          </w:tcPr>
          <w:p w14:paraId="41FBF57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A03A57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8F0005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7DE2027" w14:textId="77777777" w:rsidTr="00C55FFF">
        <w:trPr>
          <w:trHeight w:val="85"/>
        </w:trPr>
        <w:tc>
          <w:tcPr>
            <w:tcW w:w="3116" w:type="pct"/>
            <w:tcBorders>
              <w:top w:val="nil"/>
              <w:left w:val="nil"/>
              <w:bottom w:val="nil"/>
              <w:right w:val="nil"/>
            </w:tcBorders>
            <w:shd w:val="clear" w:color="auto" w:fill="auto"/>
            <w:noWrap/>
            <w:vAlign w:val="center"/>
            <w:hideMark/>
          </w:tcPr>
          <w:p w14:paraId="02060A9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CD0E06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343CB272"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7969BA7"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369D48A" w14:textId="77777777" w:rsidTr="00C55FFF">
        <w:trPr>
          <w:trHeight w:val="85"/>
        </w:trPr>
        <w:tc>
          <w:tcPr>
            <w:tcW w:w="3116" w:type="pct"/>
            <w:tcBorders>
              <w:top w:val="nil"/>
              <w:left w:val="nil"/>
              <w:bottom w:val="nil"/>
              <w:right w:val="nil"/>
            </w:tcBorders>
            <w:shd w:val="clear" w:color="000000" w:fill="D5E3F2"/>
            <w:vAlign w:val="center"/>
            <w:hideMark/>
          </w:tcPr>
          <w:p w14:paraId="6F841A68" w14:textId="77777777" w:rsidR="00C55FFF" w:rsidRPr="00C55FFF" w:rsidRDefault="00C55FFF" w:rsidP="00C55FFF">
            <w:pPr>
              <w:spacing w:line="240" w:lineRule="auto"/>
              <w:rPr>
                <w:b/>
                <w:bCs/>
                <w:sz w:val="12"/>
                <w:szCs w:val="12"/>
              </w:rPr>
            </w:pPr>
            <w:r w:rsidRPr="00C55FFF">
              <w:rPr>
                <w:b/>
                <w:bCs/>
                <w:sz w:val="12"/>
                <w:szCs w:val="12"/>
              </w:rPr>
              <w:t>Zakupy inwestycyjne dla Ośrodka Sportu i Rekreacji</w:t>
            </w:r>
          </w:p>
        </w:tc>
        <w:tc>
          <w:tcPr>
            <w:tcW w:w="595" w:type="pct"/>
            <w:tcBorders>
              <w:top w:val="nil"/>
              <w:left w:val="nil"/>
              <w:bottom w:val="nil"/>
              <w:right w:val="nil"/>
            </w:tcBorders>
            <w:shd w:val="clear" w:color="000000" w:fill="D5E3F2"/>
            <w:noWrap/>
            <w:vAlign w:val="center"/>
            <w:hideMark/>
          </w:tcPr>
          <w:p w14:paraId="39F6085C" w14:textId="77777777" w:rsidR="00C55FFF" w:rsidRPr="00C55FFF" w:rsidRDefault="00C55FFF" w:rsidP="00C55FFF">
            <w:pPr>
              <w:spacing w:line="240" w:lineRule="auto"/>
              <w:jc w:val="right"/>
              <w:rPr>
                <w:b/>
                <w:bCs/>
                <w:sz w:val="12"/>
                <w:szCs w:val="12"/>
              </w:rPr>
            </w:pPr>
            <w:r w:rsidRPr="00C55FFF">
              <w:rPr>
                <w:b/>
                <w:bCs/>
                <w:sz w:val="12"/>
                <w:szCs w:val="12"/>
              </w:rPr>
              <w:t>1 816 700</w:t>
            </w:r>
          </w:p>
        </w:tc>
        <w:tc>
          <w:tcPr>
            <w:tcW w:w="694" w:type="pct"/>
            <w:tcBorders>
              <w:top w:val="nil"/>
              <w:left w:val="nil"/>
              <w:bottom w:val="nil"/>
              <w:right w:val="nil"/>
            </w:tcBorders>
            <w:shd w:val="clear" w:color="000000" w:fill="D5E3F2"/>
            <w:noWrap/>
            <w:vAlign w:val="center"/>
            <w:hideMark/>
          </w:tcPr>
          <w:p w14:paraId="2EAB7F93" w14:textId="77777777" w:rsidR="00C55FFF" w:rsidRPr="00C55FFF" w:rsidRDefault="00C55FFF" w:rsidP="00C55FFF">
            <w:pPr>
              <w:spacing w:line="240" w:lineRule="auto"/>
              <w:jc w:val="right"/>
              <w:rPr>
                <w:b/>
                <w:bCs/>
                <w:sz w:val="12"/>
                <w:szCs w:val="12"/>
              </w:rPr>
            </w:pPr>
            <w:r w:rsidRPr="00C55FFF">
              <w:rPr>
                <w:b/>
                <w:bCs/>
                <w:sz w:val="12"/>
                <w:szCs w:val="12"/>
              </w:rPr>
              <w:t>1 670 810,20</w:t>
            </w:r>
          </w:p>
        </w:tc>
        <w:tc>
          <w:tcPr>
            <w:tcW w:w="595" w:type="pct"/>
            <w:tcBorders>
              <w:top w:val="nil"/>
              <w:left w:val="nil"/>
              <w:bottom w:val="nil"/>
              <w:right w:val="nil"/>
            </w:tcBorders>
            <w:shd w:val="clear" w:color="000000" w:fill="D5E3F2"/>
            <w:noWrap/>
            <w:vAlign w:val="center"/>
            <w:hideMark/>
          </w:tcPr>
          <w:p w14:paraId="0449EF31" w14:textId="77777777" w:rsidR="00C55FFF" w:rsidRPr="00C55FFF" w:rsidRDefault="00C55FFF" w:rsidP="00C55FFF">
            <w:pPr>
              <w:spacing w:line="240" w:lineRule="auto"/>
              <w:jc w:val="right"/>
              <w:rPr>
                <w:b/>
                <w:bCs/>
                <w:sz w:val="12"/>
                <w:szCs w:val="12"/>
              </w:rPr>
            </w:pPr>
            <w:r w:rsidRPr="00C55FFF">
              <w:rPr>
                <w:b/>
                <w:bCs/>
                <w:sz w:val="12"/>
                <w:szCs w:val="12"/>
              </w:rPr>
              <w:t>92,0%</w:t>
            </w:r>
          </w:p>
        </w:tc>
      </w:tr>
      <w:tr w:rsidR="00C55FFF" w:rsidRPr="00C55FFF" w14:paraId="3CEEE6E6" w14:textId="77777777" w:rsidTr="00C55FFF">
        <w:trPr>
          <w:trHeight w:val="85"/>
        </w:trPr>
        <w:tc>
          <w:tcPr>
            <w:tcW w:w="3116" w:type="pct"/>
            <w:tcBorders>
              <w:top w:val="nil"/>
              <w:left w:val="nil"/>
              <w:bottom w:val="nil"/>
              <w:right w:val="nil"/>
            </w:tcBorders>
            <w:shd w:val="clear" w:color="auto" w:fill="auto"/>
            <w:vAlign w:val="center"/>
            <w:hideMark/>
          </w:tcPr>
          <w:p w14:paraId="2E0B6C47"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745B7D6"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AA50A1"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58E3F9B1"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421A829" w14:textId="77777777" w:rsidTr="00C55FFF">
        <w:trPr>
          <w:trHeight w:val="85"/>
        </w:trPr>
        <w:tc>
          <w:tcPr>
            <w:tcW w:w="3116" w:type="pct"/>
            <w:tcBorders>
              <w:top w:val="nil"/>
              <w:left w:val="nil"/>
              <w:bottom w:val="nil"/>
              <w:right w:val="nil"/>
            </w:tcBorders>
            <w:shd w:val="clear" w:color="auto" w:fill="auto"/>
            <w:vAlign w:val="center"/>
            <w:hideMark/>
          </w:tcPr>
          <w:p w14:paraId="341CD91A" w14:textId="77777777" w:rsidR="00C55FFF" w:rsidRPr="00C55FFF" w:rsidRDefault="00C55FFF" w:rsidP="00C55FFF">
            <w:pPr>
              <w:spacing w:line="240" w:lineRule="auto"/>
              <w:jc w:val="both"/>
              <w:rPr>
                <w:sz w:val="12"/>
                <w:szCs w:val="12"/>
              </w:rPr>
            </w:pPr>
            <w:r w:rsidRPr="00C55FFF">
              <w:rPr>
                <w:sz w:val="12"/>
                <w:szCs w:val="12"/>
              </w:rPr>
              <w:t>Zakupiono maszynę czyszcząco-zbierającą do pływalni "Wodnik" przy ul. gen. Bora-Komorowskiego 40, maszynę czyszcząco-zbierającą oraz schody treningowe fitness do hali sportowej "Saska" przy ul. Saskiej 80. Ponadto zakupiono sprzęt lekkoatletyczny na potrzeby stadionu lekkoatletycznego przy ul. Chrzanowskiego 23, w tym: sprzęt do konkurencji biegowych, rzutu dyskiem, młotem, oszczepem, pchnięcia kulą, skoku o tyczce oraz skoku wzwyż. Zakupiono system elektronicznego pomiaru czasu dla dyscyplin lekkoatletycznych, nakrycia na zeskoki do skoku o tyczce i skoku wzwyż oraz ciągnik wraz z osprzętem. Zakup dwóch podnośników basenowych dla osób z niepełnosprawnościami do pływalni "Wodnik" oraz do pływalni "</w:t>
            </w:r>
            <w:proofErr w:type="spellStart"/>
            <w:r w:rsidRPr="00C55FFF">
              <w:rPr>
                <w:sz w:val="12"/>
                <w:szCs w:val="12"/>
              </w:rPr>
              <w:t>Szuwarek</w:t>
            </w:r>
            <w:proofErr w:type="spellEnd"/>
            <w:r w:rsidRPr="00C55FFF">
              <w:rPr>
                <w:sz w:val="12"/>
                <w:szCs w:val="12"/>
              </w:rPr>
              <w:t xml:space="preserve">" nie został zrealizowany, ponieważ oferent wyłoniony w procedurze przetargowej wycofał się z podpisania umowy. </w:t>
            </w:r>
          </w:p>
        </w:tc>
        <w:tc>
          <w:tcPr>
            <w:tcW w:w="595" w:type="pct"/>
            <w:tcBorders>
              <w:top w:val="nil"/>
              <w:left w:val="nil"/>
              <w:bottom w:val="nil"/>
              <w:right w:val="nil"/>
            </w:tcBorders>
            <w:shd w:val="clear" w:color="auto" w:fill="auto"/>
            <w:hideMark/>
          </w:tcPr>
          <w:p w14:paraId="51C1823A"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07ADC55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0792F8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2D3490F" w14:textId="77777777" w:rsidTr="00C55FFF">
        <w:trPr>
          <w:trHeight w:val="85"/>
        </w:trPr>
        <w:tc>
          <w:tcPr>
            <w:tcW w:w="3116" w:type="pct"/>
            <w:tcBorders>
              <w:top w:val="nil"/>
              <w:left w:val="nil"/>
              <w:bottom w:val="nil"/>
              <w:right w:val="nil"/>
            </w:tcBorders>
            <w:shd w:val="clear" w:color="auto" w:fill="auto"/>
            <w:hideMark/>
          </w:tcPr>
          <w:p w14:paraId="0A3CFD5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0D0DC22"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799EE26"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75213E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7EFF5A8" w14:textId="77777777" w:rsidTr="00C55FFF">
        <w:trPr>
          <w:trHeight w:val="85"/>
        </w:trPr>
        <w:tc>
          <w:tcPr>
            <w:tcW w:w="3116" w:type="pct"/>
            <w:tcBorders>
              <w:top w:val="nil"/>
              <w:left w:val="nil"/>
              <w:bottom w:val="nil"/>
              <w:right w:val="nil"/>
            </w:tcBorders>
            <w:shd w:val="clear" w:color="auto" w:fill="auto"/>
            <w:hideMark/>
          </w:tcPr>
          <w:p w14:paraId="1EA695E6"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Ośrodek Sportu i Rekreacji</w:t>
            </w:r>
          </w:p>
        </w:tc>
        <w:tc>
          <w:tcPr>
            <w:tcW w:w="595" w:type="pct"/>
            <w:tcBorders>
              <w:top w:val="nil"/>
              <w:left w:val="nil"/>
              <w:bottom w:val="nil"/>
              <w:right w:val="nil"/>
            </w:tcBorders>
            <w:shd w:val="clear" w:color="auto" w:fill="auto"/>
            <w:hideMark/>
          </w:tcPr>
          <w:p w14:paraId="77D15D09"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5EB2339"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8B30C6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D0ED9B7" w14:textId="77777777" w:rsidTr="00C55FFF">
        <w:trPr>
          <w:trHeight w:val="85"/>
        </w:trPr>
        <w:tc>
          <w:tcPr>
            <w:tcW w:w="3116" w:type="pct"/>
            <w:tcBorders>
              <w:top w:val="nil"/>
              <w:left w:val="nil"/>
              <w:bottom w:val="nil"/>
              <w:right w:val="nil"/>
            </w:tcBorders>
            <w:shd w:val="clear" w:color="auto" w:fill="auto"/>
            <w:noWrap/>
            <w:vAlign w:val="center"/>
            <w:hideMark/>
          </w:tcPr>
          <w:p w14:paraId="3BAFFBE2"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92601</w:t>
            </w:r>
          </w:p>
        </w:tc>
        <w:tc>
          <w:tcPr>
            <w:tcW w:w="595" w:type="pct"/>
            <w:tcBorders>
              <w:top w:val="nil"/>
              <w:left w:val="nil"/>
              <w:bottom w:val="nil"/>
              <w:right w:val="nil"/>
            </w:tcBorders>
            <w:shd w:val="clear" w:color="auto" w:fill="auto"/>
            <w:hideMark/>
          </w:tcPr>
          <w:p w14:paraId="695EDC6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77392F7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67DE7A8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333C87F" w14:textId="77777777" w:rsidTr="00C55FFF">
        <w:trPr>
          <w:trHeight w:val="85"/>
        </w:trPr>
        <w:tc>
          <w:tcPr>
            <w:tcW w:w="3116" w:type="pct"/>
            <w:tcBorders>
              <w:top w:val="nil"/>
              <w:left w:val="nil"/>
              <w:bottom w:val="nil"/>
              <w:right w:val="nil"/>
            </w:tcBorders>
            <w:shd w:val="clear" w:color="auto" w:fill="auto"/>
            <w:noWrap/>
            <w:vAlign w:val="center"/>
            <w:hideMark/>
          </w:tcPr>
          <w:p w14:paraId="1DC3316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44BE44F"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E829000"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1DB4006"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4173E9F4" w14:textId="77777777" w:rsidTr="00C55FFF">
        <w:trPr>
          <w:trHeight w:val="85"/>
        </w:trPr>
        <w:tc>
          <w:tcPr>
            <w:tcW w:w="3116" w:type="pct"/>
            <w:tcBorders>
              <w:top w:val="nil"/>
              <w:left w:val="nil"/>
              <w:bottom w:val="nil"/>
              <w:right w:val="nil"/>
            </w:tcBorders>
            <w:shd w:val="clear" w:color="000000" w:fill="B7CFE8"/>
            <w:noWrap/>
            <w:vAlign w:val="center"/>
            <w:hideMark/>
          </w:tcPr>
          <w:p w14:paraId="049F9153" w14:textId="77777777" w:rsidR="00C55FFF" w:rsidRPr="00C55FFF" w:rsidRDefault="00C55FFF" w:rsidP="00C55FFF">
            <w:pPr>
              <w:spacing w:line="240" w:lineRule="auto"/>
              <w:rPr>
                <w:b/>
                <w:bCs/>
                <w:sz w:val="12"/>
                <w:szCs w:val="12"/>
              </w:rPr>
            </w:pPr>
            <w:r w:rsidRPr="00C55FFF">
              <w:rPr>
                <w:b/>
                <w:bCs/>
                <w:sz w:val="12"/>
                <w:szCs w:val="12"/>
              </w:rPr>
              <w:t>ZARZĄDZANIE STRUKTURAMI SAMORZĄDOWYMI</w:t>
            </w:r>
          </w:p>
        </w:tc>
        <w:tc>
          <w:tcPr>
            <w:tcW w:w="595" w:type="pct"/>
            <w:tcBorders>
              <w:top w:val="nil"/>
              <w:left w:val="nil"/>
              <w:bottom w:val="nil"/>
              <w:right w:val="nil"/>
            </w:tcBorders>
            <w:shd w:val="clear" w:color="000000" w:fill="B7CFE8"/>
            <w:noWrap/>
            <w:vAlign w:val="center"/>
            <w:hideMark/>
          </w:tcPr>
          <w:p w14:paraId="7896D7D1" w14:textId="77777777" w:rsidR="00C55FFF" w:rsidRPr="00C55FFF" w:rsidRDefault="00C55FFF" w:rsidP="00C55FFF">
            <w:pPr>
              <w:spacing w:line="240" w:lineRule="auto"/>
              <w:jc w:val="right"/>
              <w:rPr>
                <w:b/>
                <w:bCs/>
                <w:sz w:val="12"/>
                <w:szCs w:val="12"/>
              </w:rPr>
            </w:pPr>
            <w:r w:rsidRPr="00C55FFF">
              <w:rPr>
                <w:b/>
                <w:bCs/>
                <w:sz w:val="12"/>
                <w:szCs w:val="12"/>
              </w:rPr>
              <w:t>865 500</w:t>
            </w:r>
          </w:p>
        </w:tc>
        <w:tc>
          <w:tcPr>
            <w:tcW w:w="694" w:type="pct"/>
            <w:tcBorders>
              <w:top w:val="nil"/>
              <w:left w:val="nil"/>
              <w:bottom w:val="nil"/>
              <w:right w:val="nil"/>
            </w:tcBorders>
            <w:shd w:val="clear" w:color="000000" w:fill="B7CFE8"/>
            <w:noWrap/>
            <w:vAlign w:val="center"/>
            <w:hideMark/>
          </w:tcPr>
          <w:p w14:paraId="4DE275BF" w14:textId="77777777" w:rsidR="00C55FFF" w:rsidRPr="00C55FFF" w:rsidRDefault="00C55FFF" w:rsidP="00C55FFF">
            <w:pPr>
              <w:spacing w:line="240" w:lineRule="auto"/>
              <w:jc w:val="right"/>
              <w:rPr>
                <w:b/>
                <w:bCs/>
                <w:sz w:val="12"/>
                <w:szCs w:val="12"/>
              </w:rPr>
            </w:pPr>
            <w:r w:rsidRPr="00C55FFF">
              <w:rPr>
                <w:b/>
                <w:bCs/>
                <w:sz w:val="12"/>
                <w:szCs w:val="12"/>
              </w:rPr>
              <w:t>832 029,02</w:t>
            </w:r>
          </w:p>
        </w:tc>
        <w:tc>
          <w:tcPr>
            <w:tcW w:w="595" w:type="pct"/>
            <w:tcBorders>
              <w:top w:val="nil"/>
              <w:left w:val="nil"/>
              <w:bottom w:val="nil"/>
              <w:right w:val="nil"/>
            </w:tcBorders>
            <w:shd w:val="clear" w:color="000000" w:fill="B7CFE8"/>
            <w:noWrap/>
            <w:vAlign w:val="center"/>
            <w:hideMark/>
          </w:tcPr>
          <w:p w14:paraId="03CBEDF1" w14:textId="77777777" w:rsidR="00C55FFF" w:rsidRPr="00C55FFF" w:rsidRDefault="00C55FFF" w:rsidP="00C55FFF">
            <w:pPr>
              <w:spacing w:line="240" w:lineRule="auto"/>
              <w:jc w:val="right"/>
              <w:rPr>
                <w:b/>
                <w:bCs/>
                <w:sz w:val="12"/>
                <w:szCs w:val="12"/>
              </w:rPr>
            </w:pPr>
            <w:r w:rsidRPr="00C55FFF">
              <w:rPr>
                <w:b/>
                <w:bCs/>
                <w:sz w:val="12"/>
                <w:szCs w:val="12"/>
              </w:rPr>
              <w:t>96,1%</w:t>
            </w:r>
          </w:p>
        </w:tc>
      </w:tr>
      <w:tr w:rsidR="00C55FFF" w:rsidRPr="00C55FFF" w14:paraId="24E47E95" w14:textId="77777777" w:rsidTr="00C55FFF">
        <w:trPr>
          <w:trHeight w:val="85"/>
        </w:trPr>
        <w:tc>
          <w:tcPr>
            <w:tcW w:w="3116" w:type="pct"/>
            <w:tcBorders>
              <w:top w:val="nil"/>
              <w:left w:val="nil"/>
              <w:bottom w:val="nil"/>
              <w:right w:val="nil"/>
            </w:tcBorders>
            <w:shd w:val="clear" w:color="auto" w:fill="auto"/>
            <w:noWrap/>
            <w:vAlign w:val="center"/>
            <w:hideMark/>
          </w:tcPr>
          <w:p w14:paraId="16E30059"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1D910D7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0BEF58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8DE580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88DFD97" w14:textId="77777777" w:rsidTr="00C55FFF">
        <w:trPr>
          <w:trHeight w:val="85"/>
        </w:trPr>
        <w:tc>
          <w:tcPr>
            <w:tcW w:w="3116" w:type="pct"/>
            <w:tcBorders>
              <w:top w:val="nil"/>
              <w:left w:val="nil"/>
              <w:bottom w:val="nil"/>
              <w:right w:val="nil"/>
            </w:tcBorders>
            <w:shd w:val="clear" w:color="000000" w:fill="B6D9E6"/>
            <w:vAlign w:val="center"/>
            <w:hideMark/>
          </w:tcPr>
          <w:p w14:paraId="6CD8D2C6" w14:textId="77777777" w:rsidR="00C55FFF" w:rsidRPr="00C55FFF" w:rsidRDefault="00C55FFF" w:rsidP="00C55FFF">
            <w:pPr>
              <w:spacing w:line="240" w:lineRule="auto"/>
              <w:rPr>
                <w:b/>
                <w:bCs/>
                <w:sz w:val="12"/>
                <w:szCs w:val="12"/>
              </w:rPr>
            </w:pPr>
            <w:r w:rsidRPr="00C55FFF">
              <w:rPr>
                <w:b/>
                <w:bCs/>
                <w:sz w:val="12"/>
                <w:szCs w:val="12"/>
              </w:rPr>
              <w:t>Funkcjonowanie Urzędu Miasta</w:t>
            </w:r>
          </w:p>
        </w:tc>
        <w:tc>
          <w:tcPr>
            <w:tcW w:w="595" w:type="pct"/>
            <w:tcBorders>
              <w:top w:val="nil"/>
              <w:left w:val="nil"/>
              <w:bottom w:val="nil"/>
              <w:right w:val="nil"/>
            </w:tcBorders>
            <w:shd w:val="clear" w:color="000000" w:fill="B6D9E6"/>
            <w:noWrap/>
            <w:vAlign w:val="center"/>
            <w:hideMark/>
          </w:tcPr>
          <w:p w14:paraId="551ADC0E" w14:textId="77777777" w:rsidR="00C55FFF" w:rsidRPr="00C55FFF" w:rsidRDefault="00C55FFF" w:rsidP="00C55FFF">
            <w:pPr>
              <w:spacing w:line="240" w:lineRule="auto"/>
              <w:jc w:val="right"/>
              <w:rPr>
                <w:b/>
                <w:bCs/>
                <w:sz w:val="12"/>
                <w:szCs w:val="12"/>
              </w:rPr>
            </w:pPr>
            <w:r w:rsidRPr="00C55FFF">
              <w:rPr>
                <w:b/>
                <w:bCs/>
                <w:sz w:val="12"/>
                <w:szCs w:val="12"/>
              </w:rPr>
              <w:t>865 500</w:t>
            </w:r>
          </w:p>
        </w:tc>
        <w:tc>
          <w:tcPr>
            <w:tcW w:w="694" w:type="pct"/>
            <w:tcBorders>
              <w:top w:val="nil"/>
              <w:left w:val="nil"/>
              <w:bottom w:val="nil"/>
              <w:right w:val="nil"/>
            </w:tcBorders>
            <w:shd w:val="clear" w:color="000000" w:fill="B6D9E6"/>
            <w:noWrap/>
            <w:vAlign w:val="center"/>
            <w:hideMark/>
          </w:tcPr>
          <w:p w14:paraId="0278F51C" w14:textId="77777777" w:rsidR="00C55FFF" w:rsidRPr="00C55FFF" w:rsidRDefault="00C55FFF" w:rsidP="00C55FFF">
            <w:pPr>
              <w:spacing w:line="240" w:lineRule="auto"/>
              <w:jc w:val="right"/>
              <w:rPr>
                <w:b/>
                <w:bCs/>
                <w:sz w:val="12"/>
                <w:szCs w:val="12"/>
              </w:rPr>
            </w:pPr>
            <w:r w:rsidRPr="00C55FFF">
              <w:rPr>
                <w:b/>
                <w:bCs/>
                <w:sz w:val="12"/>
                <w:szCs w:val="12"/>
              </w:rPr>
              <w:t>832 029,02</w:t>
            </w:r>
          </w:p>
        </w:tc>
        <w:tc>
          <w:tcPr>
            <w:tcW w:w="595" w:type="pct"/>
            <w:tcBorders>
              <w:top w:val="nil"/>
              <w:left w:val="nil"/>
              <w:bottom w:val="nil"/>
              <w:right w:val="nil"/>
            </w:tcBorders>
            <w:shd w:val="clear" w:color="000000" w:fill="B6D9E6"/>
            <w:noWrap/>
            <w:vAlign w:val="center"/>
            <w:hideMark/>
          </w:tcPr>
          <w:p w14:paraId="755FD57C" w14:textId="77777777" w:rsidR="00C55FFF" w:rsidRPr="00C55FFF" w:rsidRDefault="00C55FFF" w:rsidP="00C55FFF">
            <w:pPr>
              <w:spacing w:line="240" w:lineRule="auto"/>
              <w:jc w:val="right"/>
              <w:rPr>
                <w:b/>
                <w:bCs/>
                <w:sz w:val="12"/>
                <w:szCs w:val="12"/>
              </w:rPr>
            </w:pPr>
            <w:r w:rsidRPr="00C55FFF">
              <w:rPr>
                <w:b/>
                <w:bCs/>
                <w:sz w:val="12"/>
                <w:szCs w:val="12"/>
              </w:rPr>
              <w:t>96,1%</w:t>
            </w:r>
          </w:p>
        </w:tc>
      </w:tr>
      <w:tr w:rsidR="00C55FFF" w:rsidRPr="00C55FFF" w14:paraId="74BA99D3" w14:textId="77777777" w:rsidTr="00C55FFF">
        <w:trPr>
          <w:trHeight w:val="85"/>
        </w:trPr>
        <w:tc>
          <w:tcPr>
            <w:tcW w:w="3116" w:type="pct"/>
            <w:tcBorders>
              <w:top w:val="nil"/>
              <w:left w:val="nil"/>
              <w:bottom w:val="nil"/>
              <w:right w:val="nil"/>
            </w:tcBorders>
            <w:shd w:val="clear" w:color="auto" w:fill="auto"/>
            <w:noWrap/>
            <w:vAlign w:val="center"/>
            <w:hideMark/>
          </w:tcPr>
          <w:p w14:paraId="7A46913F"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03F26C9"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1BF9B1B"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EAE031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2AD409CB" w14:textId="77777777" w:rsidTr="00C55FFF">
        <w:trPr>
          <w:trHeight w:val="85"/>
        </w:trPr>
        <w:tc>
          <w:tcPr>
            <w:tcW w:w="3116" w:type="pct"/>
            <w:tcBorders>
              <w:top w:val="nil"/>
              <w:left w:val="nil"/>
              <w:bottom w:val="nil"/>
              <w:right w:val="nil"/>
            </w:tcBorders>
            <w:shd w:val="clear" w:color="000000" w:fill="D5E3F2"/>
            <w:vAlign w:val="center"/>
            <w:hideMark/>
          </w:tcPr>
          <w:p w14:paraId="35AC36B4" w14:textId="77777777" w:rsidR="00C55FFF" w:rsidRPr="00C55FFF" w:rsidRDefault="00C55FFF" w:rsidP="00C55FFF">
            <w:pPr>
              <w:spacing w:line="240" w:lineRule="auto"/>
              <w:rPr>
                <w:b/>
                <w:bCs/>
                <w:sz w:val="12"/>
                <w:szCs w:val="12"/>
              </w:rPr>
            </w:pPr>
            <w:r w:rsidRPr="00C55FFF">
              <w:rPr>
                <w:b/>
                <w:bCs/>
                <w:sz w:val="12"/>
                <w:szCs w:val="12"/>
              </w:rPr>
              <w:t>Zakupy inwestycyjne dla Urzędu Dzielnicy</w:t>
            </w:r>
          </w:p>
        </w:tc>
        <w:tc>
          <w:tcPr>
            <w:tcW w:w="595" w:type="pct"/>
            <w:tcBorders>
              <w:top w:val="nil"/>
              <w:left w:val="nil"/>
              <w:bottom w:val="nil"/>
              <w:right w:val="nil"/>
            </w:tcBorders>
            <w:shd w:val="clear" w:color="000000" w:fill="D5E3F2"/>
            <w:noWrap/>
            <w:vAlign w:val="center"/>
            <w:hideMark/>
          </w:tcPr>
          <w:p w14:paraId="2ABB6565" w14:textId="77777777" w:rsidR="00C55FFF" w:rsidRPr="00C55FFF" w:rsidRDefault="00C55FFF" w:rsidP="00C55FFF">
            <w:pPr>
              <w:spacing w:line="240" w:lineRule="auto"/>
              <w:jc w:val="right"/>
              <w:rPr>
                <w:b/>
                <w:bCs/>
                <w:sz w:val="12"/>
                <w:szCs w:val="12"/>
              </w:rPr>
            </w:pPr>
            <w:r w:rsidRPr="00C55FFF">
              <w:rPr>
                <w:b/>
                <w:bCs/>
                <w:sz w:val="12"/>
                <w:szCs w:val="12"/>
              </w:rPr>
              <w:t>680 000</w:t>
            </w:r>
          </w:p>
        </w:tc>
        <w:tc>
          <w:tcPr>
            <w:tcW w:w="694" w:type="pct"/>
            <w:tcBorders>
              <w:top w:val="nil"/>
              <w:left w:val="nil"/>
              <w:bottom w:val="nil"/>
              <w:right w:val="nil"/>
            </w:tcBorders>
            <w:shd w:val="clear" w:color="000000" w:fill="D5E3F2"/>
            <w:noWrap/>
            <w:vAlign w:val="center"/>
            <w:hideMark/>
          </w:tcPr>
          <w:p w14:paraId="722D8A89" w14:textId="77777777" w:rsidR="00C55FFF" w:rsidRPr="00C55FFF" w:rsidRDefault="00C55FFF" w:rsidP="00C55FFF">
            <w:pPr>
              <w:spacing w:line="240" w:lineRule="auto"/>
              <w:jc w:val="right"/>
              <w:rPr>
                <w:b/>
                <w:bCs/>
                <w:sz w:val="12"/>
                <w:szCs w:val="12"/>
              </w:rPr>
            </w:pPr>
            <w:r w:rsidRPr="00C55FFF">
              <w:rPr>
                <w:b/>
                <w:bCs/>
                <w:sz w:val="12"/>
                <w:szCs w:val="12"/>
              </w:rPr>
              <w:t>677 696,79</w:t>
            </w:r>
          </w:p>
        </w:tc>
        <w:tc>
          <w:tcPr>
            <w:tcW w:w="595" w:type="pct"/>
            <w:tcBorders>
              <w:top w:val="nil"/>
              <w:left w:val="nil"/>
              <w:bottom w:val="nil"/>
              <w:right w:val="nil"/>
            </w:tcBorders>
            <w:shd w:val="clear" w:color="000000" w:fill="D5E3F2"/>
            <w:noWrap/>
            <w:vAlign w:val="center"/>
            <w:hideMark/>
          </w:tcPr>
          <w:p w14:paraId="5828A879" w14:textId="77777777" w:rsidR="00C55FFF" w:rsidRPr="00C55FFF" w:rsidRDefault="00C55FFF" w:rsidP="00C55FFF">
            <w:pPr>
              <w:spacing w:line="240" w:lineRule="auto"/>
              <w:jc w:val="right"/>
              <w:rPr>
                <w:b/>
                <w:bCs/>
                <w:sz w:val="12"/>
                <w:szCs w:val="12"/>
              </w:rPr>
            </w:pPr>
            <w:r w:rsidRPr="00C55FFF">
              <w:rPr>
                <w:b/>
                <w:bCs/>
                <w:sz w:val="12"/>
                <w:szCs w:val="12"/>
              </w:rPr>
              <w:t>99,7%</w:t>
            </w:r>
          </w:p>
        </w:tc>
      </w:tr>
      <w:tr w:rsidR="00C55FFF" w:rsidRPr="00C55FFF" w14:paraId="370A3161" w14:textId="77777777" w:rsidTr="00C55FFF">
        <w:trPr>
          <w:trHeight w:val="85"/>
        </w:trPr>
        <w:tc>
          <w:tcPr>
            <w:tcW w:w="3116" w:type="pct"/>
            <w:tcBorders>
              <w:top w:val="nil"/>
              <w:left w:val="nil"/>
              <w:bottom w:val="nil"/>
              <w:right w:val="nil"/>
            </w:tcBorders>
            <w:shd w:val="clear" w:color="auto" w:fill="auto"/>
            <w:vAlign w:val="center"/>
            <w:hideMark/>
          </w:tcPr>
          <w:p w14:paraId="23887070"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444E3B4C"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845BEC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6B5C9C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0FA0FCBE" w14:textId="77777777" w:rsidTr="00C55FFF">
        <w:trPr>
          <w:trHeight w:val="85"/>
        </w:trPr>
        <w:tc>
          <w:tcPr>
            <w:tcW w:w="3116" w:type="pct"/>
            <w:tcBorders>
              <w:top w:val="nil"/>
              <w:left w:val="nil"/>
              <w:bottom w:val="nil"/>
              <w:right w:val="nil"/>
            </w:tcBorders>
            <w:shd w:val="clear" w:color="auto" w:fill="auto"/>
            <w:vAlign w:val="center"/>
            <w:hideMark/>
          </w:tcPr>
          <w:p w14:paraId="1D1533AD" w14:textId="77777777" w:rsidR="00C55FFF" w:rsidRPr="00C55FFF" w:rsidRDefault="00C55FFF" w:rsidP="00C55FFF">
            <w:pPr>
              <w:spacing w:line="240" w:lineRule="auto"/>
              <w:jc w:val="both"/>
              <w:rPr>
                <w:sz w:val="12"/>
                <w:szCs w:val="12"/>
              </w:rPr>
            </w:pPr>
            <w:r w:rsidRPr="00C55FFF">
              <w:rPr>
                <w:sz w:val="12"/>
                <w:szCs w:val="12"/>
              </w:rPr>
              <w:t>Zakupiono 3 serwery wraz z osprzętem do serwerowni Urzędu Dzielnicy.</w:t>
            </w:r>
          </w:p>
        </w:tc>
        <w:tc>
          <w:tcPr>
            <w:tcW w:w="595" w:type="pct"/>
            <w:tcBorders>
              <w:top w:val="nil"/>
              <w:left w:val="nil"/>
              <w:bottom w:val="nil"/>
              <w:right w:val="nil"/>
            </w:tcBorders>
            <w:shd w:val="clear" w:color="auto" w:fill="auto"/>
            <w:hideMark/>
          </w:tcPr>
          <w:p w14:paraId="516C3ABB"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4015EB5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3F1D5BA"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3150543" w14:textId="77777777" w:rsidTr="00C55FFF">
        <w:trPr>
          <w:trHeight w:val="85"/>
        </w:trPr>
        <w:tc>
          <w:tcPr>
            <w:tcW w:w="3116" w:type="pct"/>
            <w:tcBorders>
              <w:top w:val="nil"/>
              <w:left w:val="nil"/>
              <w:bottom w:val="nil"/>
              <w:right w:val="nil"/>
            </w:tcBorders>
            <w:shd w:val="clear" w:color="auto" w:fill="auto"/>
            <w:hideMark/>
          </w:tcPr>
          <w:p w14:paraId="2E0CB30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83D019D"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773B75C"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D4DF74C"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BB31C78" w14:textId="77777777" w:rsidTr="00C55FFF">
        <w:trPr>
          <w:trHeight w:val="85"/>
        </w:trPr>
        <w:tc>
          <w:tcPr>
            <w:tcW w:w="3116" w:type="pct"/>
            <w:tcBorders>
              <w:top w:val="nil"/>
              <w:left w:val="nil"/>
              <w:bottom w:val="nil"/>
              <w:right w:val="nil"/>
            </w:tcBorders>
            <w:shd w:val="clear" w:color="auto" w:fill="auto"/>
            <w:hideMark/>
          </w:tcPr>
          <w:p w14:paraId="1877AF56"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428E417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672808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1B945A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0A6CF0E" w14:textId="77777777" w:rsidTr="00C55FFF">
        <w:trPr>
          <w:trHeight w:val="85"/>
        </w:trPr>
        <w:tc>
          <w:tcPr>
            <w:tcW w:w="3116" w:type="pct"/>
            <w:tcBorders>
              <w:top w:val="nil"/>
              <w:left w:val="nil"/>
              <w:bottom w:val="nil"/>
              <w:right w:val="nil"/>
            </w:tcBorders>
            <w:shd w:val="clear" w:color="auto" w:fill="auto"/>
            <w:noWrap/>
            <w:vAlign w:val="center"/>
            <w:hideMark/>
          </w:tcPr>
          <w:p w14:paraId="315815E4"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75023</w:t>
            </w:r>
          </w:p>
        </w:tc>
        <w:tc>
          <w:tcPr>
            <w:tcW w:w="595" w:type="pct"/>
            <w:tcBorders>
              <w:top w:val="nil"/>
              <w:left w:val="nil"/>
              <w:bottom w:val="nil"/>
              <w:right w:val="nil"/>
            </w:tcBorders>
            <w:shd w:val="clear" w:color="auto" w:fill="auto"/>
            <w:noWrap/>
            <w:vAlign w:val="center"/>
            <w:hideMark/>
          </w:tcPr>
          <w:p w14:paraId="1B4C8DB1"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2E48C2D"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4E2821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E5DDD89" w14:textId="77777777" w:rsidTr="00C55FFF">
        <w:trPr>
          <w:trHeight w:val="85"/>
        </w:trPr>
        <w:tc>
          <w:tcPr>
            <w:tcW w:w="3116" w:type="pct"/>
            <w:tcBorders>
              <w:top w:val="nil"/>
              <w:left w:val="nil"/>
              <w:bottom w:val="nil"/>
              <w:right w:val="nil"/>
            </w:tcBorders>
            <w:shd w:val="clear" w:color="auto" w:fill="auto"/>
            <w:noWrap/>
            <w:vAlign w:val="center"/>
            <w:hideMark/>
          </w:tcPr>
          <w:p w14:paraId="0A62263A"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2614640"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18D0F485"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341621E"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69056353" w14:textId="77777777" w:rsidTr="00C55FFF">
        <w:trPr>
          <w:trHeight w:val="85"/>
        </w:trPr>
        <w:tc>
          <w:tcPr>
            <w:tcW w:w="3116" w:type="pct"/>
            <w:tcBorders>
              <w:top w:val="nil"/>
              <w:left w:val="nil"/>
              <w:bottom w:val="nil"/>
              <w:right w:val="nil"/>
            </w:tcBorders>
            <w:shd w:val="clear" w:color="000000" w:fill="D5E3F2"/>
            <w:vAlign w:val="center"/>
            <w:hideMark/>
          </w:tcPr>
          <w:p w14:paraId="120892EF" w14:textId="77777777" w:rsidR="00C55FFF" w:rsidRPr="00C55FFF" w:rsidRDefault="00C55FFF" w:rsidP="00C55FFF">
            <w:pPr>
              <w:spacing w:line="240" w:lineRule="auto"/>
              <w:rPr>
                <w:b/>
                <w:bCs/>
                <w:sz w:val="12"/>
                <w:szCs w:val="12"/>
              </w:rPr>
            </w:pPr>
            <w:r w:rsidRPr="00C55FFF">
              <w:rPr>
                <w:b/>
                <w:bCs/>
                <w:sz w:val="12"/>
                <w:szCs w:val="12"/>
              </w:rPr>
              <w:t>Termomodernizacja budynku Urzędu Dzielnicy przy ul. Grochowskiej 274</w:t>
            </w:r>
          </w:p>
        </w:tc>
        <w:tc>
          <w:tcPr>
            <w:tcW w:w="595" w:type="pct"/>
            <w:tcBorders>
              <w:top w:val="nil"/>
              <w:left w:val="nil"/>
              <w:bottom w:val="nil"/>
              <w:right w:val="nil"/>
            </w:tcBorders>
            <w:shd w:val="clear" w:color="000000" w:fill="D5E3F2"/>
            <w:noWrap/>
            <w:vAlign w:val="center"/>
            <w:hideMark/>
          </w:tcPr>
          <w:p w14:paraId="6DF99D35" w14:textId="77777777" w:rsidR="00C55FFF" w:rsidRPr="00C55FFF" w:rsidRDefault="00C55FFF" w:rsidP="00C55FFF">
            <w:pPr>
              <w:spacing w:line="240" w:lineRule="auto"/>
              <w:jc w:val="right"/>
              <w:rPr>
                <w:b/>
                <w:bCs/>
                <w:sz w:val="12"/>
                <w:szCs w:val="12"/>
              </w:rPr>
            </w:pPr>
            <w:r w:rsidRPr="00C55FFF">
              <w:rPr>
                <w:b/>
                <w:bCs/>
                <w:sz w:val="12"/>
                <w:szCs w:val="12"/>
              </w:rPr>
              <w:t>25 000</w:t>
            </w:r>
          </w:p>
        </w:tc>
        <w:tc>
          <w:tcPr>
            <w:tcW w:w="694" w:type="pct"/>
            <w:tcBorders>
              <w:top w:val="nil"/>
              <w:left w:val="nil"/>
              <w:bottom w:val="nil"/>
              <w:right w:val="nil"/>
            </w:tcBorders>
            <w:shd w:val="clear" w:color="000000" w:fill="D5E3F2"/>
            <w:noWrap/>
            <w:vAlign w:val="center"/>
            <w:hideMark/>
          </w:tcPr>
          <w:p w14:paraId="1C10F7E9" w14:textId="77777777" w:rsidR="00C55FFF" w:rsidRPr="00C55FFF" w:rsidRDefault="00C55FFF" w:rsidP="00C55FFF">
            <w:pPr>
              <w:spacing w:line="240" w:lineRule="auto"/>
              <w:jc w:val="right"/>
              <w:rPr>
                <w:b/>
                <w:bCs/>
                <w:sz w:val="12"/>
                <w:szCs w:val="12"/>
              </w:rPr>
            </w:pPr>
            <w:r w:rsidRPr="00C55FFF">
              <w:rPr>
                <w:b/>
                <w:bCs/>
                <w:sz w:val="12"/>
                <w:szCs w:val="12"/>
              </w:rPr>
              <w:t>24 652,39</w:t>
            </w:r>
          </w:p>
        </w:tc>
        <w:tc>
          <w:tcPr>
            <w:tcW w:w="595" w:type="pct"/>
            <w:tcBorders>
              <w:top w:val="nil"/>
              <w:left w:val="nil"/>
              <w:bottom w:val="nil"/>
              <w:right w:val="nil"/>
            </w:tcBorders>
            <w:shd w:val="clear" w:color="000000" w:fill="D5E3F2"/>
            <w:noWrap/>
            <w:vAlign w:val="center"/>
            <w:hideMark/>
          </w:tcPr>
          <w:p w14:paraId="520370A6" w14:textId="77777777" w:rsidR="00C55FFF" w:rsidRPr="00C55FFF" w:rsidRDefault="00C55FFF" w:rsidP="00C55FFF">
            <w:pPr>
              <w:spacing w:line="240" w:lineRule="auto"/>
              <w:jc w:val="right"/>
              <w:rPr>
                <w:b/>
                <w:bCs/>
                <w:sz w:val="12"/>
                <w:szCs w:val="12"/>
              </w:rPr>
            </w:pPr>
            <w:r w:rsidRPr="00C55FFF">
              <w:rPr>
                <w:b/>
                <w:bCs/>
                <w:sz w:val="12"/>
                <w:szCs w:val="12"/>
              </w:rPr>
              <w:t>98,6%</w:t>
            </w:r>
          </w:p>
        </w:tc>
      </w:tr>
      <w:tr w:rsidR="00C55FFF" w:rsidRPr="00C55FFF" w14:paraId="5F1EB3C6" w14:textId="77777777" w:rsidTr="00C55FFF">
        <w:trPr>
          <w:trHeight w:val="85"/>
        </w:trPr>
        <w:tc>
          <w:tcPr>
            <w:tcW w:w="3116" w:type="pct"/>
            <w:tcBorders>
              <w:top w:val="nil"/>
              <w:left w:val="nil"/>
              <w:bottom w:val="nil"/>
              <w:right w:val="nil"/>
            </w:tcBorders>
            <w:shd w:val="clear" w:color="auto" w:fill="auto"/>
            <w:vAlign w:val="center"/>
            <w:hideMark/>
          </w:tcPr>
          <w:p w14:paraId="0EC04AE3"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020590E1"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93B3D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7F684B5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D383A77" w14:textId="77777777" w:rsidTr="00C55FFF">
        <w:trPr>
          <w:trHeight w:val="85"/>
        </w:trPr>
        <w:tc>
          <w:tcPr>
            <w:tcW w:w="3116" w:type="pct"/>
            <w:tcBorders>
              <w:top w:val="nil"/>
              <w:left w:val="nil"/>
              <w:bottom w:val="nil"/>
              <w:right w:val="nil"/>
            </w:tcBorders>
            <w:shd w:val="clear" w:color="auto" w:fill="auto"/>
            <w:vAlign w:val="center"/>
            <w:hideMark/>
          </w:tcPr>
          <w:p w14:paraId="37E3A040" w14:textId="77777777" w:rsidR="00C55FFF" w:rsidRPr="00C55FFF" w:rsidRDefault="00C55FFF" w:rsidP="00C55FFF">
            <w:pPr>
              <w:spacing w:line="240" w:lineRule="auto"/>
              <w:jc w:val="both"/>
              <w:rPr>
                <w:sz w:val="12"/>
                <w:szCs w:val="12"/>
              </w:rPr>
            </w:pPr>
            <w:r w:rsidRPr="00C55FFF">
              <w:rPr>
                <w:sz w:val="12"/>
                <w:szCs w:val="12"/>
              </w:rPr>
              <w:t>Opracowano dokumentację projektowo-kosztorysową oraz ogłoszono postępowanie przetargowe na termomodernizację budynku. Wymianę stolarki okiennej i drzwiowej oraz termomodernizację ścian zewnętrznych budynku zaplanowano w 2025 r.</w:t>
            </w:r>
          </w:p>
        </w:tc>
        <w:tc>
          <w:tcPr>
            <w:tcW w:w="595" w:type="pct"/>
            <w:tcBorders>
              <w:top w:val="nil"/>
              <w:left w:val="nil"/>
              <w:bottom w:val="nil"/>
              <w:right w:val="nil"/>
            </w:tcBorders>
            <w:shd w:val="clear" w:color="auto" w:fill="auto"/>
            <w:hideMark/>
          </w:tcPr>
          <w:p w14:paraId="3287919D"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15EA102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F79582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120BEC4" w14:textId="77777777" w:rsidTr="00C55FFF">
        <w:trPr>
          <w:trHeight w:val="85"/>
        </w:trPr>
        <w:tc>
          <w:tcPr>
            <w:tcW w:w="3116" w:type="pct"/>
            <w:tcBorders>
              <w:top w:val="nil"/>
              <w:left w:val="nil"/>
              <w:bottom w:val="nil"/>
              <w:right w:val="nil"/>
            </w:tcBorders>
            <w:shd w:val="clear" w:color="auto" w:fill="auto"/>
            <w:hideMark/>
          </w:tcPr>
          <w:p w14:paraId="7127E70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2D7FFCB"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37CE46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79529B6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74DF97" w14:textId="77777777" w:rsidTr="00C55FFF">
        <w:trPr>
          <w:trHeight w:val="85"/>
        </w:trPr>
        <w:tc>
          <w:tcPr>
            <w:tcW w:w="3116" w:type="pct"/>
            <w:tcBorders>
              <w:top w:val="nil"/>
              <w:left w:val="nil"/>
              <w:bottom w:val="nil"/>
              <w:right w:val="nil"/>
            </w:tcBorders>
            <w:shd w:val="clear" w:color="auto" w:fill="auto"/>
            <w:hideMark/>
          </w:tcPr>
          <w:p w14:paraId="10436B41"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5764E72"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26AC16E0"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2F6505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A09CB56" w14:textId="77777777" w:rsidTr="00C55FFF">
        <w:trPr>
          <w:trHeight w:val="85"/>
        </w:trPr>
        <w:tc>
          <w:tcPr>
            <w:tcW w:w="3116" w:type="pct"/>
            <w:tcBorders>
              <w:top w:val="nil"/>
              <w:left w:val="nil"/>
              <w:bottom w:val="nil"/>
              <w:right w:val="nil"/>
            </w:tcBorders>
            <w:shd w:val="clear" w:color="auto" w:fill="auto"/>
            <w:noWrap/>
            <w:vAlign w:val="center"/>
            <w:hideMark/>
          </w:tcPr>
          <w:p w14:paraId="54B2705B"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75023</w:t>
            </w:r>
          </w:p>
        </w:tc>
        <w:tc>
          <w:tcPr>
            <w:tcW w:w="595" w:type="pct"/>
            <w:tcBorders>
              <w:top w:val="nil"/>
              <w:left w:val="nil"/>
              <w:bottom w:val="nil"/>
              <w:right w:val="nil"/>
            </w:tcBorders>
            <w:shd w:val="clear" w:color="auto" w:fill="auto"/>
            <w:noWrap/>
            <w:vAlign w:val="center"/>
            <w:hideMark/>
          </w:tcPr>
          <w:p w14:paraId="5C8D3E5B"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19E071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682FBFD"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633937F7" w14:textId="77777777" w:rsidTr="00C55FFF">
        <w:trPr>
          <w:trHeight w:val="85"/>
        </w:trPr>
        <w:tc>
          <w:tcPr>
            <w:tcW w:w="3116" w:type="pct"/>
            <w:tcBorders>
              <w:top w:val="nil"/>
              <w:left w:val="nil"/>
              <w:bottom w:val="nil"/>
              <w:right w:val="nil"/>
            </w:tcBorders>
            <w:shd w:val="clear" w:color="auto" w:fill="auto"/>
            <w:noWrap/>
            <w:vAlign w:val="center"/>
            <w:hideMark/>
          </w:tcPr>
          <w:p w14:paraId="24CA857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086E5324"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0B782EB3"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CA4395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72A33A5A" w14:textId="77777777" w:rsidTr="00C55FFF">
        <w:trPr>
          <w:trHeight w:val="85"/>
        </w:trPr>
        <w:tc>
          <w:tcPr>
            <w:tcW w:w="3116" w:type="pct"/>
            <w:tcBorders>
              <w:top w:val="nil"/>
              <w:left w:val="nil"/>
              <w:bottom w:val="nil"/>
              <w:right w:val="nil"/>
            </w:tcBorders>
            <w:shd w:val="clear" w:color="000000" w:fill="D5E3F2"/>
            <w:vAlign w:val="center"/>
            <w:hideMark/>
          </w:tcPr>
          <w:p w14:paraId="2524EBC1" w14:textId="77777777" w:rsidR="00C55FFF" w:rsidRPr="00C55FFF" w:rsidRDefault="00C55FFF" w:rsidP="00C55FFF">
            <w:pPr>
              <w:spacing w:line="240" w:lineRule="auto"/>
              <w:rPr>
                <w:b/>
                <w:bCs/>
                <w:sz w:val="12"/>
                <w:szCs w:val="12"/>
              </w:rPr>
            </w:pPr>
            <w:r w:rsidRPr="00C55FFF">
              <w:rPr>
                <w:b/>
                <w:bCs/>
                <w:sz w:val="12"/>
                <w:szCs w:val="12"/>
              </w:rPr>
              <w:t>Wykonanie systemu klimatyzacyjnego na parterze budynku Urzędu Dzielnicy przy ul. Grochowskiej 274</w:t>
            </w:r>
          </w:p>
        </w:tc>
        <w:tc>
          <w:tcPr>
            <w:tcW w:w="595" w:type="pct"/>
            <w:tcBorders>
              <w:top w:val="nil"/>
              <w:left w:val="nil"/>
              <w:bottom w:val="nil"/>
              <w:right w:val="nil"/>
            </w:tcBorders>
            <w:shd w:val="clear" w:color="000000" w:fill="D5E3F2"/>
            <w:noWrap/>
            <w:vAlign w:val="center"/>
            <w:hideMark/>
          </w:tcPr>
          <w:p w14:paraId="1475099B" w14:textId="77777777" w:rsidR="00C55FFF" w:rsidRPr="00C55FFF" w:rsidRDefault="00C55FFF" w:rsidP="00C55FFF">
            <w:pPr>
              <w:spacing w:line="240" w:lineRule="auto"/>
              <w:jc w:val="right"/>
              <w:rPr>
                <w:b/>
                <w:bCs/>
                <w:sz w:val="12"/>
                <w:szCs w:val="12"/>
              </w:rPr>
            </w:pPr>
            <w:r w:rsidRPr="00C55FFF">
              <w:rPr>
                <w:b/>
                <w:bCs/>
                <w:sz w:val="12"/>
                <w:szCs w:val="12"/>
              </w:rPr>
              <w:t>150 000</w:t>
            </w:r>
          </w:p>
        </w:tc>
        <w:tc>
          <w:tcPr>
            <w:tcW w:w="694" w:type="pct"/>
            <w:tcBorders>
              <w:top w:val="nil"/>
              <w:left w:val="nil"/>
              <w:bottom w:val="nil"/>
              <w:right w:val="nil"/>
            </w:tcBorders>
            <w:shd w:val="clear" w:color="000000" w:fill="D5E3F2"/>
            <w:noWrap/>
            <w:vAlign w:val="center"/>
            <w:hideMark/>
          </w:tcPr>
          <w:p w14:paraId="68FE4584" w14:textId="77777777" w:rsidR="00C55FFF" w:rsidRPr="00C55FFF" w:rsidRDefault="00C55FFF" w:rsidP="00C55FFF">
            <w:pPr>
              <w:spacing w:line="240" w:lineRule="auto"/>
              <w:jc w:val="right"/>
              <w:rPr>
                <w:b/>
                <w:bCs/>
                <w:sz w:val="12"/>
                <w:szCs w:val="12"/>
              </w:rPr>
            </w:pPr>
            <w:r w:rsidRPr="00C55FFF">
              <w:rPr>
                <w:b/>
                <w:bCs/>
                <w:sz w:val="12"/>
                <w:szCs w:val="12"/>
              </w:rPr>
              <w:t>121 032,94</w:t>
            </w:r>
          </w:p>
        </w:tc>
        <w:tc>
          <w:tcPr>
            <w:tcW w:w="595" w:type="pct"/>
            <w:tcBorders>
              <w:top w:val="nil"/>
              <w:left w:val="nil"/>
              <w:bottom w:val="nil"/>
              <w:right w:val="nil"/>
            </w:tcBorders>
            <w:shd w:val="clear" w:color="000000" w:fill="D5E3F2"/>
            <w:noWrap/>
            <w:vAlign w:val="center"/>
            <w:hideMark/>
          </w:tcPr>
          <w:p w14:paraId="7DBDBA5B" w14:textId="77777777" w:rsidR="00C55FFF" w:rsidRPr="00C55FFF" w:rsidRDefault="00C55FFF" w:rsidP="00C55FFF">
            <w:pPr>
              <w:spacing w:line="240" w:lineRule="auto"/>
              <w:jc w:val="right"/>
              <w:rPr>
                <w:b/>
                <w:bCs/>
                <w:sz w:val="12"/>
                <w:szCs w:val="12"/>
              </w:rPr>
            </w:pPr>
            <w:r w:rsidRPr="00C55FFF">
              <w:rPr>
                <w:b/>
                <w:bCs/>
                <w:sz w:val="12"/>
                <w:szCs w:val="12"/>
              </w:rPr>
              <w:t>80,7%</w:t>
            </w:r>
          </w:p>
        </w:tc>
      </w:tr>
      <w:tr w:rsidR="00C55FFF" w:rsidRPr="00C55FFF" w14:paraId="4378CF48" w14:textId="77777777" w:rsidTr="00C55FFF">
        <w:trPr>
          <w:trHeight w:val="85"/>
        </w:trPr>
        <w:tc>
          <w:tcPr>
            <w:tcW w:w="3116" w:type="pct"/>
            <w:tcBorders>
              <w:top w:val="nil"/>
              <w:left w:val="nil"/>
              <w:bottom w:val="nil"/>
              <w:right w:val="nil"/>
            </w:tcBorders>
            <w:shd w:val="clear" w:color="auto" w:fill="auto"/>
            <w:vAlign w:val="center"/>
            <w:hideMark/>
          </w:tcPr>
          <w:p w14:paraId="7B02944A"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2CFFD5FE"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6DC1358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82F8E74"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53A345BE" w14:textId="77777777" w:rsidTr="00C55FFF">
        <w:trPr>
          <w:trHeight w:val="85"/>
        </w:trPr>
        <w:tc>
          <w:tcPr>
            <w:tcW w:w="3116" w:type="pct"/>
            <w:tcBorders>
              <w:top w:val="nil"/>
              <w:left w:val="nil"/>
              <w:bottom w:val="nil"/>
              <w:right w:val="nil"/>
            </w:tcBorders>
            <w:shd w:val="clear" w:color="auto" w:fill="auto"/>
            <w:vAlign w:val="center"/>
            <w:hideMark/>
          </w:tcPr>
          <w:p w14:paraId="0CB4E084" w14:textId="77777777" w:rsidR="00C55FFF" w:rsidRPr="00C55FFF" w:rsidRDefault="00C55FFF" w:rsidP="00C55FFF">
            <w:pPr>
              <w:spacing w:line="240" w:lineRule="auto"/>
              <w:jc w:val="both"/>
              <w:rPr>
                <w:sz w:val="12"/>
                <w:szCs w:val="12"/>
              </w:rPr>
            </w:pPr>
            <w:r w:rsidRPr="00C55FFF">
              <w:rPr>
                <w:sz w:val="12"/>
                <w:szCs w:val="12"/>
              </w:rPr>
              <w:t>Zamontowano urządzenia systemu klimatyzacji na parterze budynku Urzędu Dzielnicy przy ul. Grochowskiej 274.</w:t>
            </w:r>
          </w:p>
        </w:tc>
        <w:tc>
          <w:tcPr>
            <w:tcW w:w="595" w:type="pct"/>
            <w:tcBorders>
              <w:top w:val="nil"/>
              <w:left w:val="nil"/>
              <w:bottom w:val="nil"/>
              <w:right w:val="nil"/>
            </w:tcBorders>
            <w:shd w:val="clear" w:color="auto" w:fill="auto"/>
            <w:hideMark/>
          </w:tcPr>
          <w:p w14:paraId="1215D5E3"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6ABB263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28B5705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F522790" w14:textId="77777777" w:rsidTr="00C55FFF">
        <w:trPr>
          <w:trHeight w:val="85"/>
        </w:trPr>
        <w:tc>
          <w:tcPr>
            <w:tcW w:w="3116" w:type="pct"/>
            <w:tcBorders>
              <w:top w:val="nil"/>
              <w:left w:val="nil"/>
              <w:bottom w:val="nil"/>
              <w:right w:val="nil"/>
            </w:tcBorders>
            <w:shd w:val="clear" w:color="auto" w:fill="auto"/>
            <w:hideMark/>
          </w:tcPr>
          <w:p w14:paraId="39B7743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4DF18AC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46654A8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6EA231F"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2E606F4D" w14:textId="77777777" w:rsidTr="00C55FFF">
        <w:trPr>
          <w:trHeight w:val="85"/>
        </w:trPr>
        <w:tc>
          <w:tcPr>
            <w:tcW w:w="3116" w:type="pct"/>
            <w:tcBorders>
              <w:top w:val="nil"/>
              <w:left w:val="nil"/>
              <w:bottom w:val="nil"/>
              <w:right w:val="nil"/>
            </w:tcBorders>
            <w:shd w:val="clear" w:color="auto" w:fill="auto"/>
            <w:hideMark/>
          </w:tcPr>
          <w:p w14:paraId="1DC4AE35"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1D5BFA80"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6CA5D2C5"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093BA57"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A8B8F5" w14:textId="77777777" w:rsidTr="00C55FFF">
        <w:trPr>
          <w:trHeight w:val="85"/>
        </w:trPr>
        <w:tc>
          <w:tcPr>
            <w:tcW w:w="3116" w:type="pct"/>
            <w:tcBorders>
              <w:top w:val="nil"/>
              <w:left w:val="nil"/>
              <w:bottom w:val="nil"/>
              <w:right w:val="nil"/>
            </w:tcBorders>
            <w:shd w:val="clear" w:color="auto" w:fill="auto"/>
            <w:noWrap/>
            <w:vAlign w:val="center"/>
            <w:hideMark/>
          </w:tcPr>
          <w:p w14:paraId="449AB2B1"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75023</w:t>
            </w:r>
          </w:p>
        </w:tc>
        <w:tc>
          <w:tcPr>
            <w:tcW w:w="595" w:type="pct"/>
            <w:tcBorders>
              <w:top w:val="nil"/>
              <w:left w:val="nil"/>
              <w:bottom w:val="nil"/>
              <w:right w:val="nil"/>
            </w:tcBorders>
            <w:shd w:val="clear" w:color="auto" w:fill="auto"/>
            <w:noWrap/>
            <w:vAlign w:val="center"/>
            <w:hideMark/>
          </w:tcPr>
          <w:p w14:paraId="7DC60258"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054E633"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441012A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1315AA67" w14:textId="77777777" w:rsidTr="00C55FFF">
        <w:trPr>
          <w:trHeight w:val="85"/>
        </w:trPr>
        <w:tc>
          <w:tcPr>
            <w:tcW w:w="3116" w:type="pct"/>
            <w:tcBorders>
              <w:top w:val="nil"/>
              <w:left w:val="nil"/>
              <w:bottom w:val="nil"/>
              <w:right w:val="nil"/>
            </w:tcBorders>
            <w:shd w:val="clear" w:color="auto" w:fill="auto"/>
            <w:noWrap/>
            <w:vAlign w:val="center"/>
            <w:hideMark/>
          </w:tcPr>
          <w:p w14:paraId="5ECC677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62AB3A7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DEEE46F" w14:textId="77777777" w:rsidR="00C55FFF" w:rsidRPr="00C55FFF" w:rsidRDefault="00C55FFF" w:rsidP="00C55FFF">
            <w:pPr>
              <w:spacing w:line="240" w:lineRule="auto"/>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30BE642C" w14:textId="77777777" w:rsidR="00C55FFF" w:rsidRPr="00C55FFF" w:rsidRDefault="00C55FFF" w:rsidP="00C55FFF">
            <w:pPr>
              <w:spacing w:line="240" w:lineRule="auto"/>
              <w:rPr>
                <w:rFonts w:ascii="Times New Roman" w:hAnsi="Times New Roman" w:cs="Times New Roman"/>
                <w:sz w:val="12"/>
                <w:szCs w:val="12"/>
              </w:rPr>
            </w:pPr>
          </w:p>
        </w:tc>
      </w:tr>
      <w:tr w:rsidR="00C55FFF" w:rsidRPr="00C55FFF" w14:paraId="0C072568" w14:textId="77777777" w:rsidTr="00C55FFF">
        <w:trPr>
          <w:trHeight w:val="85"/>
        </w:trPr>
        <w:tc>
          <w:tcPr>
            <w:tcW w:w="3116" w:type="pct"/>
            <w:tcBorders>
              <w:top w:val="nil"/>
              <w:left w:val="nil"/>
              <w:bottom w:val="nil"/>
              <w:right w:val="nil"/>
            </w:tcBorders>
            <w:shd w:val="clear" w:color="000000" w:fill="D5E3F2"/>
            <w:vAlign w:val="center"/>
            <w:hideMark/>
          </w:tcPr>
          <w:p w14:paraId="4136F0A8" w14:textId="77777777" w:rsidR="00C55FFF" w:rsidRPr="00C55FFF" w:rsidRDefault="00C55FFF" w:rsidP="00C55FFF">
            <w:pPr>
              <w:spacing w:line="240" w:lineRule="auto"/>
              <w:rPr>
                <w:b/>
                <w:bCs/>
                <w:sz w:val="12"/>
                <w:szCs w:val="12"/>
              </w:rPr>
            </w:pPr>
            <w:r w:rsidRPr="00C55FFF">
              <w:rPr>
                <w:b/>
                <w:bCs/>
                <w:sz w:val="12"/>
                <w:szCs w:val="12"/>
              </w:rPr>
              <w:t xml:space="preserve">Wykonanie przyłącza oraz montaż stanowiska </w:t>
            </w:r>
            <w:proofErr w:type="spellStart"/>
            <w:r w:rsidRPr="00C55FFF">
              <w:rPr>
                <w:b/>
                <w:bCs/>
                <w:sz w:val="12"/>
                <w:szCs w:val="12"/>
              </w:rPr>
              <w:t>ładowań</w:t>
            </w:r>
            <w:proofErr w:type="spellEnd"/>
            <w:r w:rsidRPr="00C55FFF">
              <w:rPr>
                <w:b/>
                <w:bCs/>
                <w:sz w:val="12"/>
                <w:szCs w:val="12"/>
              </w:rPr>
              <w:t xml:space="preserve"> pojazdów</w:t>
            </w:r>
          </w:p>
        </w:tc>
        <w:tc>
          <w:tcPr>
            <w:tcW w:w="595" w:type="pct"/>
            <w:tcBorders>
              <w:top w:val="nil"/>
              <w:left w:val="nil"/>
              <w:bottom w:val="nil"/>
              <w:right w:val="nil"/>
            </w:tcBorders>
            <w:shd w:val="clear" w:color="000000" w:fill="D5E3F2"/>
            <w:noWrap/>
            <w:vAlign w:val="center"/>
            <w:hideMark/>
          </w:tcPr>
          <w:p w14:paraId="73BB428E" w14:textId="77777777" w:rsidR="00C55FFF" w:rsidRPr="00C55FFF" w:rsidRDefault="00C55FFF" w:rsidP="00C55FFF">
            <w:pPr>
              <w:spacing w:line="240" w:lineRule="auto"/>
              <w:jc w:val="right"/>
              <w:rPr>
                <w:b/>
                <w:bCs/>
                <w:sz w:val="12"/>
                <w:szCs w:val="12"/>
              </w:rPr>
            </w:pPr>
            <w:r w:rsidRPr="00C55FFF">
              <w:rPr>
                <w:b/>
                <w:bCs/>
                <w:sz w:val="12"/>
                <w:szCs w:val="12"/>
              </w:rPr>
              <w:t>10 500</w:t>
            </w:r>
          </w:p>
        </w:tc>
        <w:tc>
          <w:tcPr>
            <w:tcW w:w="694" w:type="pct"/>
            <w:tcBorders>
              <w:top w:val="nil"/>
              <w:left w:val="nil"/>
              <w:bottom w:val="nil"/>
              <w:right w:val="nil"/>
            </w:tcBorders>
            <w:shd w:val="clear" w:color="000000" w:fill="D5E3F2"/>
            <w:noWrap/>
            <w:vAlign w:val="center"/>
            <w:hideMark/>
          </w:tcPr>
          <w:p w14:paraId="71F54682" w14:textId="77777777" w:rsidR="00C55FFF" w:rsidRPr="00C55FFF" w:rsidRDefault="00C55FFF" w:rsidP="00C55FFF">
            <w:pPr>
              <w:spacing w:line="240" w:lineRule="auto"/>
              <w:jc w:val="right"/>
              <w:rPr>
                <w:b/>
                <w:bCs/>
                <w:sz w:val="12"/>
                <w:szCs w:val="12"/>
              </w:rPr>
            </w:pPr>
            <w:r w:rsidRPr="00C55FFF">
              <w:rPr>
                <w:b/>
                <w:bCs/>
                <w:sz w:val="12"/>
                <w:szCs w:val="12"/>
              </w:rPr>
              <w:t>8 646,90</w:t>
            </w:r>
          </w:p>
        </w:tc>
        <w:tc>
          <w:tcPr>
            <w:tcW w:w="595" w:type="pct"/>
            <w:tcBorders>
              <w:top w:val="nil"/>
              <w:left w:val="nil"/>
              <w:bottom w:val="nil"/>
              <w:right w:val="nil"/>
            </w:tcBorders>
            <w:shd w:val="clear" w:color="000000" w:fill="D5E3F2"/>
            <w:noWrap/>
            <w:vAlign w:val="center"/>
            <w:hideMark/>
          </w:tcPr>
          <w:p w14:paraId="699ECC0E" w14:textId="77777777" w:rsidR="00C55FFF" w:rsidRPr="00C55FFF" w:rsidRDefault="00C55FFF" w:rsidP="00C55FFF">
            <w:pPr>
              <w:spacing w:line="240" w:lineRule="auto"/>
              <w:jc w:val="right"/>
              <w:rPr>
                <w:b/>
                <w:bCs/>
                <w:sz w:val="12"/>
                <w:szCs w:val="12"/>
              </w:rPr>
            </w:pPr>
            <w:r w:rsidRPr="00C55FFF">
              <w:rPr>
                <w:b/>
                <w:bCs/>
                <w:sz w:val="12"/>
                <w:szCs w:val="12"/>
              </w:rPr>
              <w:t>82,4%</w:t>
            </w:r>
          </w:p>
        </w:tc>
      </w:tr>
      <w:tr w:rsidR="00C55FFF" w:rsidRPr="00C55FFF" w14:paraId="58C73A59" w14:textId="77777777" w:rsidTr="00C55FFF">
        <w:trPr>
          <w:trHeight w:val="85"/>
        </w:trPr>
        <w:tc>
          <w:tcPr>
            <w:tcW w:w="3116" w:type="pct"/>
            <w:tcBorders>
              <w:top w:val="nil"/>
              <w:left w:val="nil"/>
              <w:bottom w:val="nil"/>
              <w:right w:val="nil"/>
            </w:tcBorders>
            <w:shd w:val="clear" w:color="auto" w:fill="auto"/>
            <w:vAlign w:val="center"/>
            <w:hideMark/>
          </w:tcPr>
          <w:p w14:paraId="0932C4FA" w14:textId="77777777" w:rsidR="00C55FFF" w:rsidRPr="00C55FFF" w:rsidRDefault="00C55FFF" w:rsidP="00C55FFF">
            <w:pPr>
              <w:spacing w:line="240" w:lineRule="auto"/>
              <w:jc w:val="right"/>
              <w:rPr>
                <w:b/>
                <w:bCs/>
                <w:sz w:val="12"/>
                <w:szCs w:val="12"/>
              </w:rPr>
            </w:pPr>
          </w:p>
        </w:tc>
        <w:tc>
          <w:tcPr>
            <w:tcW w:w="595" w:type="pct"/>
            <w:tcBorders>
              <w:top w:val="nil"/>
              <w:left w:val="nil"/>
              <w:bottom w:val="nil"/>
              <w:right w:val="nil"/>
            </w:tcBorders>
            <w:shd w:val="clear" w:color="auto" w:fill="auto"/>
            <w:noWrap/>
            <w:vAlign w:val="center"/>
            <w:hideMark/>
          </w:tcPr>
          <w:p w14:paraId="7BBB5527"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5CBEAB0F"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19B53BE3"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697AEE3" w14:textId="77777777" w:rsidTr="00C55FFF">
        <w:trPr>
          <w:trHeight w:val="85"/>
        </w:trPr>
        <w:tc>
          <w:tcPr>
            <w:tcW w:w="3116" w:type="pct"/>
            <w:tcBorders>
              <w:top w:val="nil"/>
              <w:left w:val="nil"/>
              <w:bottom w:val="nil"/>
              <w:right w:val="nil"/>
            </w:tcBorders>
            <w:shd w:val="clear" w:color="auto" w:fill="auto"/>
            <w:vAlign w:val="center"/>
            <w:hideMark/>
          </w:tcPr>
          <w:p w14:paraId="6E163BBA" w14:textId="77777777" w:rsidR="00C55FFF" w:rsidRPr="00C55FFF" w:rsidRDefault="00C55FFF" w:rsidP="00C55FFF">
            <w:pPr>
              <w:spacing w:line="240" w:lineRule="auto"/>
              <w:jc w:val="both"/>
              <w:rPr>
                <w:sz w:val="12"/>
                <w:szCs w:val="12"/>
              </w:rPr>
            </w:pPr>
            <w:r w:rsidRPr="00C55FFF">
              <w:rPr>
                <w:sz w:val="12"/>
                <w:szCs w:val="12"/>
              </w:rPr>
              <w:t>Zamontowano podwójny punktu ładowania pojazdów o napędzie elektrycznym na terenie parkingu Urzędu Dzielnicy.</w:t>
            </w:r>
          </w:p>
        </w:tc>
        <w:tc>
          <w:tcPr>
            <w:tcW w:w="595" w:type="pct"/>
            <w:tcBorders>
              <w:top w:val="nil"/>
              <w:left w:val="nil"/>
              <w:bottom w:val="nil"/>
              <w:right w:val="nil"/>
            </w:tcBorders>
            <w:shd w:val="clear" w:color="auto" w:fill="auto"/>
            <w:hideMark/>
          </w:tcPr>
          <w:p w14:paraId="65FE2EC7" w14:textId="77777777" w:rsidR="00C55FFF" w:rsidRPr="00C55FFF" w:rsidRDefault="00C55FFF" w:rsidP="00C55FFF">
            <w:pPr>
              <w:spacing w:line="240" w:lineRule="auto"/>
              <w:jc w:val="both"/>
              <w:rPr>
                <w:sz w:val="12"/>
                <w:szCs w:val="12"/>
              </w:rPr>
            </w:pPr>
          </w:p>
        </w:tc>
        <w:tc>
          <w:tcPr>
            <w:tcW w:w="694" w:type="pct"/>
            <w:tcBorders>
              <w:top w:val="nil"/>
              <w:left w:val="nil"/>
              <w:bottom w:val="nil"/>
              <w:right w:val="nil"/>
            </w:tcBorders>
            <w:shd w:val="clear" w:color="auto" w:fill="auto"/>
            <w:noWrap/>
            <w:vAlign w:val="center"/>
            <w:hideMark/>
          </w:tcPr>
          <w:p w14:paraId="63556AD2"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5EEFF505"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4D9A7D2A" w14:textId="77777777" w:rsidTr="00C55FFF">
        <w:trPr>
          <w:trHeight w:val="85"/>
        </w:trPr>
        <w:tc>
          <w:tcPr>
            <w:tcW w:w="3116" w:type="pct"/>
            <w:tcBorders>
              <w:top w:val="nil"/>
              <w:left w:val="nil"/>
              <w:bottom w:val="nil"/>
              <w:right w:val="nil"/>
            </w:tcBorders>
            <w:shd w:val="clear" w:color="auto" w:fill="auto"/>
            <w:hideMark/>
          </w:tcPr>
          <w:p w14:paraId="741D0DC8"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9A6B143" w14:textId="77777777" w:rsidR="00C55FFF" w:rsidRPr="00C55FFF" w:rsidRDefault="00C55FFF" w:rsidP="00C55FFF">
            <w:pPr>
              <w:spacing w:line="240" w:lineRule="auto"/>
              <w:rPr>
                <w:rFonts w:ascii="Times New Roman" w:hAnsi="Times New Roman" w:cs="Times New Roman"/>
                <w:sz w:val="12"/>
                <w:szCs w:val="12"/>
              </w:rPr>
            </w:pPr>
          </w:p>
        </w:tc>
        <w:tc>
          <w:tcPr>
            <w:tcW w:w="694" w:type="pct"/>
            <w:tcBorders>
              <w:top w:val="nil"/>
              <w:left w:val="nil"/>
              <w:bottom w:val="nil"/>
              <w:right w:val="nil"/>
            </w:tcBorders>
            <w:shd w:val="clear" w:color="auto" w:fill="auto"/>
            <w:noWrap/>
            <w:vAlign w:val="center"/>
            <w:hideMark/>
          </w:tcPr>
          <w:p w14:paraId="2AEB17B4"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17F92F5B"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3796BE53" w14:textId="77777777" w:rsidTr="00C55FFF">
        <w:trPr>
          <w:trHeight w:val="85"/>
        </w:trPr>
        <w:tc>
          <w:tcPr>
            <w:tcW w:w="3116" w:type="pct"/>
            <w:tcBorders>
              <w:top w:val="nil"/>
              <w:left w:val="nil"/>
              <w:bottom w:val="nil"/>
              <w:right w:val="nil"/>
            </w:tcBorders>
            <w:shd w:val="clear" w:color="auto" w:fill="auto"/>
            <w:hideMark/>
          </w:tcPr>
          <w:p w14:paraId="3AC09C8F" w14:textId="77777777" w:rsidR="00C55FFF" w:rsidRPr="00C55FFF" w:rsidRDefault="00C55FFF" w:rsidP="00C55FFF">
            <w:pPr>
              <w:spacing w:line="240" w:lineRule="auto"/>
              <w:rPr>
                <w:i/>
                <w:iCs/>
                <w:sz w:val="12"/>
                <w:szCs w:val="12"/>
                <w:u w:val="single"/>
              </w:rPr>
            </w:pPr>
            <w:r w:rsidRPr="00C55FFF">
              <w:rPr>
                <w:i/>
                <w:iCs/>
                <w:sz w:val="12"/>
                <w:szCs w:val="12"/>
                <w:u w:val="single"/>
              </w:rPr>
              <w:t>Dysponent:</w:t>
            </w:r>
            <w:r w:rsidRPr="00C55FFF">
              <w:rPr>
                <w:i/>
                <w:iCs/>
                <w:sz w:val="12"/>
                <w:szCs w:val="12"/>
              </w:rPr>
              <w:t xml:space="preserve"> Urząd Dzielnicy Praga-Południe</w:t>
            </w:r>
          </w:p>
        </w:tc>
        <w:tc>
          <w:tcPr>
            <w:tcW w:w="595" w:type="pct"/>
            <w:tcBorders>
              <w:top w:val="nil"/>
              <w:left w:val="nil"/>
              <w:bottom w:val="nil"/>
              <w:right w:val="nil"/>
            </w:tcBorders>
            <w:shd w:val="clear" w:color="auto" w:fill="auto"/>
            <w:hideMark/>
          </w:tcPr>
          <w:p w14:paraId="0A42EDCC"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44A96867"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hideMark/>
          </w:tcPr>
          <w:p w14:paraId="32170139" w14:textId="77777777" w:rsidR="00C55FFF" w:rsidRPr="00C55FFF" w:rsidRDefault="00C55FFF" w:rsidP="00C55FFF">
            <w:pPr>
              <w:spacing w:line="240" w:lineRule="auto"/>
              <w:jc w:val="right"/>
              <w:rPr>
                <w:rFonts w:ascii="Times New Roman" w:hAnsi="Times New Roman" w:cs="Times New Roman"/>
                <w:sz w:val="12"/>
                <w:szCs w:val="12"/>
              </w:rPr>
            </w:pPr>
          </w:p>
        </w:tc>
      </w:tr>
      <w:tr w:rsidR="00C55FFF" w:rsidRPr="00C55FFF" w14:paraId="7A0AB6A2" w14:textId="77777777" w:rsidTr="00C55FFF">
        <w:trPr>
          <w:trHeight w:val="85"/>
        </w:trPr>
        <w:tc>
          <w:tcPr>
            <w:tcW w:w="3116" w:type="pct"/>
            <w:tcBorders>
              <w:top w:val="nil"/>
              <w:left w:val="nil"/>
              <w:bottom w:val="nil"/>
              <w:right w:val="nil"/>
            </w:tcBorders>
            <w:shd w:val="clear" w:color="auto" w:fill="auto"/>
            <w:noWrap/>
            <w:vAlign w:val="center"/>
            <w:hideMark/>
          </w:tcPr>
          <w:p w14:paraId="2D104F18" w14:textId="77777777" w:rsidR="00C55FFF" w:rsidRPr="00C55FFF" w:rsidRDefault="00C55FFF" w:rsidP="00C55FFF">
            <w:pPr>
              <w:spacing w:line="240" w:lineRule="auto"/>
              <w:rPr>
                <w:i/>
                <w:iCs/>
                <w:sz w:val="12"/>
                <w:szCs w:val="12"/>
                <w:u w:val="single"/>
              </w:rPr>
            </w:pPr>
            <w:r w:rsidRPr="00C55FFF">
              <w:rPr>
                <w:i/>
                <w:iCs/>
                <w:sz w:val="12"/>
                <w:szCs w:val="12"/>
                <w:u w:val="single"/>
              </w:rPr>
              <w:t>Klasyfikacja:</w:t>
            </w:r>
            <w:r w:rsidRPr="00C55FFF">
              <w:rPr>
                <w:i/>
                <w:iCs/>
                <w:sz w:val="12"/>
                <w:szCs w:val="12"/>
              </w:rPr>
              <w:t xml:space="preserve"> rozdział 75023</w:t>
            </w:r>
          </w:p>
        </w:tc>
        <w:tc>
          <w:tcPr>
            <w:tcW w:w="595" w:type="pct"/>
            <w:tcBorders>
              <w:top w:val="nil"/>
              <w:left w:val="nil"/>
              <w:bottom w:val="nil"/>
              <w:right w:val="nil"/>
            </w:tcBorders>
            <w:shd w:val="clear" w:color="auto" w:fill="auto"/>
            <w:noWrap/>
            <w:vAlign w:val="center"/>
            <w:hideMark/>
          </w:tcPr>
          <w:p w14:paraId="65B7167F" w14:textId="77777777" w:rsidR="00C55FFF" w:rsidRPr="00C55FFF" w:rsidRDefault="00C55FFF" w:rsidP="00C55FFF">
            <w:pPr>
              <w:spacing w:line="240" w:lineRule="auto"/>
              <w:rPr>
                <w:i/>
                <w:iCs/>
                <w:sz w:val="12"/>
                <w:szCs w:val="12"/>
                <w:u w:val="single"/>
              </w:rPr>
            </w:pPr>
          </w:p>
        </w:tc>
        <w:tc>
          <w:tcPr>
            <w:tcW w:w="694" w:type="pct"/>
            <w:tcBorders>
              <w:top w:val="nil"/>
              <w:left w:val="nil"/>
              <w:bottom w:val="nil"/>
              <w:right w:val="nil"/>
            </w:tcBorders>
            <w:shd w:val="clear" w:color="auto" w:fill="auto"/>
            <w:noWrap/>
            <w:vAlign w:val="center"/>
            <w:hideMark/>
          </w:tcPr>
          <w:p w14:paraId="3BE6EA9E" w14:textId="77777777" w:rsidR="00C55FFF" w:rsidRPr="00C55FFF" w:rsidRDefault="00C55FFF" w:rsidP="00C55FFF">
            <w:pPr>
              <w:spacing w:line="240" w:lineRule="auto"/>
              <w:jc w:val="right"/>
              <w:rPr>
                <w:rFonts w:ascii="Times New Roman" w:hAnsi="Times New Roman" w:cs="Times New Roman"/>
                <w:sz w:val="12"/>
                <w:szCs w:val="12"/>
              </w:rPr>
            </w:pPr>
          </w:p>
        </w:tc>
        <w:tc>
          <w:tcPr>
            <w:tcW w:w="595" w:type="pct"/>
            <w:tcBorders>
              <w:top w:val="nil"/>
              <w:left w:val="nil"/>
              <w:bottom w:val="nil"/>
              <w:right w:val="nil"/>
            </w:tcBorders>
            <w:shd w:val="clear" w:color="auto" w:fill="auto"/>
            <w:noWrap/>
            <w:vAlign w:val="center"/>
            <w:hideMark/>
          </w:tcPr>
          <w:p w14:paraId="24C37921" w14:textId="77777777" w:rsidR="00C55FFF" w:rsidRPr="00C55FFF" w:rsidRDefault="00C55FFF" w:rsidP="00C55FFF">
            <w:pPr>
              <w:spacing w:line="240" w:lineRule="auto"/>
              <w:jc w:val="right"/>
              <w:rPr>
                <w:rFonts w:ascii="Times New Roman" w:hAnsi="Times New Roman" w:cs="Times New Roman"/>
                <w:sz w:val="12"/>
                <w:szCs w:val="12"/>
              </w:rPr>
            </w:pPr>
          </w:p>
        </w:tc>
      </w:tr>
    </w:tbl>
    <w:p w14:paraId="5C6E030F" w14:textId="77777777" w:rsidR="00794AFD" w:rsidRDefault="00794AFD">
      <w:bookmarkStart w:id="73" w:name="RANGE!A1:D118"/>
      <w:bookmarkEnd w:id="73"/>
    </w:p>
    <w:p w14:paraId="037835C3" w14:textId="77777777" w:rsidR="00794AFD" w:rsidRDefault="00794AFD">
      <w:pPr>
        <w:sectPr w:rsidR="00794AFD" w:rsidSect="004D7AAC">
          <w:type w:val="oddPage"/>
          <w:pgSz w:w="11906" w:h="16838"/>
          <w:pgMar w:top="1417" w:right="1417" w:bottom="1417" w:left="1417" w:header="708" w:footer="708" w:gutter="0"/>
          <w:cols w:space="708"/>
          <w:docGrid w:linePitch="360"/>
        </w:sectPr>
      </w:pPr>
    </w:p>
    <w:p w14:paraId="35B32F1D" w14:textId="77777777" w:rsidR="004F2112" w:rsidRDefault="00B703EE" w:rsidP="00EC1679">
      <w:pPr>
        <w:pStyle w:val="Nagwek1"/>
        <w:spacing w:before="10200"/>
      </w:pPr>
      <w:bookmarkStart w:id="74" w:name="_Toc192841248"/>
      <w:r>
        <w:lastRenderedPageBreak/>
        <w:t>5</w:t>
      </w:r>
      <w:r w:rsidR="004F2112">
        <w:t>.</w:t>
      </w:r>
      <w:r w:rsidR="004F2112">
        <w:tab/>
        <w:t>STOPIEŃ ZAAWANSOWANIA</w:t>
      </w:r>
      <w:r w:rsidR="004F2112">
        <w:br/>
        <w:t xml:space="preserve">REALIZACJI PROGRAMÓW WIELOLETNICH </w:t>
      </w:r>
      <w:r w:rsidR="004F2112">
        <w:br/>
        <w:t>– wyciąg z kompendium</w:t>
      </w:r>
      <w:bookmarkEnd w:id="74"/>
    </w:p>
    <w:p w14:paraId="36234AFF" w14:textId="77777777" w:rsidR="00755C2B" w:rsidRDefault="00755C2B" w:rsidP="00755C2B"/>
    <w:p w14:paraId="0300DBDA" w14:textId="77777777" w:rsidR="00755C2B" w:rsidRPr="00755C2B" w:rsidRDefault="00755C2B" w:rsidP="00755C2B">
      <w:pPr>
        <w:sectPr w:rsidR="00755C2B" w:rsidRPr="00755C2B" w:rsidSect="005C3AAD">
          <w:headerReference w:type="default" r:id="rId20"/>
          <w:type w:val="oddPage"/>
          <w:pgSz w:w="11906" w:h="16838"/>
          <w:pgMar w:top="1417" w:right="1417" w:bottom="1417" w:left="1417" w:header="708" w:footer="708" w:gutter="0"/>
          <w:cols w:space="708"/>
          <w:docGrid w:linePitch="360"/>
        </w:sectPr>
      </w:pPr>
    </w:p>
    <w:p w14:paraId="52FEEB0C" w14:textId="77777777" w:rsidR="00DB4CCD" w:rsidRDefault="00DB4CCD" w:rsidP="00B703EE">
      <w:pPr>
        <w:pStyle w:val="Nagwek2"/>
        <w:numPr>
          <w:ilvl w:val="1"/>
          <w:numId w:val="6"/>
        </w:numPr>
        <w:jc w:val="both"/>
        <w:rPr>
          <w:sz w:val="24"/>
          <w:szCs w:val="24"/>
        </w:rPr>
      </w:pPr>
      <w:bookmarkStart w:id="75" w:name="_Toc317589067"/>
      <w:bookmarkStart w:id="76" w:name="_Toc382402104"/>
      <w:bookmarkStart w:id="77" w:name="_Toc192841249"/>
      <w:r w:rsidRPr="009267D9">
        <w:rPr>
          <w:sz w:val="24"/>
          <w:szCs w:val="24"/>
        </w:rPr>
        <w:lastRenderedPageBreak/>
        <w:t xml:space="preserve">Stopień zaawansowania realizacji </w:t>
      </w:r>
      <w:r>
        <w:rPr>
          <w:sz w:val="24"/>
          <w:szCs w:val="24"/>
        </w:rPr>
        <w:t xml:space="preserve">wieloletnich </w:t>
      </w:r>
      <w:r w:rsidRPr="009267D9">
        <w:rPr>
          <w:sz w:val="24"/>
          <w:szCs w:val="24"/>
        </w:rPr>
        <w:t>programów</w:t>
      </w:r>
      <w:r>
        <w:rPr>
          <w:sz w:val="24"/>
          <w:szCs w:val="24"/>
        </w:rPr>
        <w:t>,</w:t>
      </w:r>
      <w:r w:rsidRPr="009267D9">
        <w:rPr>
          <w:sz w:val="24"/>
          <w:szCs w:val="24"/>
        </w:rPr>
        <w:t xml:space="preserve"> </w:t>
      </w:r>
      <w:bookmarkEnd w:id="75"/>
      <w:r>
        <w:rPr>
          <w:sz w:val="24"/>
          <w:szCs w:val="24"/>
        </w:rPr>
        <w:t xml:space="preserve">projektów lub zadań związanych z programami realizowanymi z udziałem środków, </w:t>
      </w:r>
      <w:r>
        <w:rPr>
          <w:sz w:val="24"/>
          <w:szCs w:val="24"/>
        </w:rPr>
        <w:br/>
        <w:t xml:space="preserve">o których mowa w art. 5 ust. 1 pkt 2 i 3  ustawy z dnia 27 sierpnia 2009 r. </w:t>
      </w:r>
      <w:r>
        <w:rPr>
          <w:sz w:val="24"/>
          <w:szCs w:val="24"/>
        </w:rPr>
        <w:br/>
        <w:t>o finansach publicznych</w:t>
      </w:r>
      <w:bookmarkEnd w:id="76"/>
      <w:bookmarkEnd w:id="77"/>
    </w:p>
    <w:p w14:paraId="188C15B0" w14:textId="77777777" w:rsidR="00DB4CCD" w:rsidRDefault="00DB4CCD" w:rsidP="00B703EE">
      <w:pPr>
        <w:pStyle w:val="Nagwek3"/>
        <w:numPr>
          <w:ilvl w:val="2"/>
          <w:numId w:val="6"/>
        </w:numPr>
      </w:pPr>
      <w:bookmarkStart w:id="78" w:name="_Toc382402105"/>
      <w:bookmarkStart w:id="79" w:name="_Toc192841250"/>
      <w:r w:rsidRPr="009267D9">
        <w:t>Wydatk</w:t>
      </w:r>
      <w:r>
        <w:t>i</w:t>
      </w:r>
      <w:r w:rsidRPr="009267D9">
        <w:t xml:space="preserve"> bieżąc</w:t>
      </w:r>
      <w:r>
        <w:t>e</w:t>
      </w:r>
      <w:bookmarkEnd w:id="78"/>
      <w:bookmarkEnd w:id="79"/>
    </w:p>
    <w:p w14:paraId="5128C1C0" w14:textId="77777777" w:rsidR="004C150E" w:rsidRPr="001A1996" w:rsidRDefault="001A1996" w:rsidP="001A1996">
      <w:pPr>
        <w:ind w:left="720"/>
        <w:jc w:val="right"/>
      </w:pPr>
      <w:r w:rsidRPr="001A1996">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B739AF" w:rsidRPr="00B739AF" w14:paraId="09A73080" w14:textId="77777777" w:rsidTr="00B739A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BF2D400"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DBBD0C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39462948"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3AA7CB5"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E7F058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Poniesione </w:t>
            </w:r>
            <w:r w:rsidRPr="00B739AF">
              <w:rPr>
                <w:rFonts w:ascii="Arial Narrow" w:hAnsi="Arial Narrow"/>
                <w:b/>
                <w:bCs/>
                <w:sz w:val="12"/>
                <w:szCs w:val="12"/>
              </w:rPr>
              <w:br/>
              <w:t>nakłady</w:t>
            </w:r>
            <w:r w:rsidRPr="00B739AF">
              <w:rPr>
                <w:rFonts w:ascii="Arial Narrow" w:hAnsi="Arial Narrow"/>
                <w:b/>
                <w:bCs/>
                <w:sz w:val="12"/>
                <w:szCs w:val="12"/>
              </w:rPr>
              <w:br/>
              <w:t xml:space="preserve">finansowe </w:t>
            </w:r>
            <w:r w:rsidRPr="00B739AF">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038A0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Wykonanie</w:t>
            </w:r>
            <w:r w:rsidRPr="00B739AF">
              <w:rPr>
                <w:rFonts w:ascii="Arial Narrow" w:hAnsi="Arial Narrow"/>
                <w:b/>
                <w:bCs/>
                <w:sz w:val="12"/>
                <w:szCs w:val="12"/>
              </w:rPr>
              <w:br/>
              <w:t>wydatków</w:t>
            </w:r>
            <w:r w:rsidRPr="00B739AF">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4D2BF53"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Stopień zaawansowania realizacji wieloletnich programów % </w:t>
            </w:r>
            <w:r w:rsidRPr="00B739AF">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402C75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Pozostałe nakłady finansowe do zrealizowania</w:t>
            </w:r>
            <w:r w:rsidRPr="00B739AF">
              <w:rPr>
                <w:rFonts w:ascii="Arial Narrow" w:hAnsi="Arial Narrow"/>
                <w:b/>
                <w:bCs/>
                <w:sz w:val="12"/>
                <w:szCs w:val="12"/>
              </w:rPr>
              <w:br/>
              <w:t>(kol. 5-6-7)</w:t>
            </w:r>
          </w:p>
        </w:tc>
      </w:tr>
      <w:tr w:rsidR="00B739AF" w:rsidRPr="00B739AF" w14:paraId="39B20D90" w14:textId="77777777" w:rsidTr="00B739A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6DFC5FAF" w14:textId="77777777" w:rsidR="00B739AF" w:rsidRPr="00B739AF" w:rsidRDefault="00B739AF" w:rsidP="00B739AF">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05EFBDD4" w14:textId="77777777" w:rsidR="00B739AF" w:rsidRPr="00B739AF" w:rsidRDefault="00B739AF" w:rsidP="00B739AF">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59522E3A"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40C45A76"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7CF3037"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72799587"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D6A5D4B"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3489ECD3"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2A4F27AE" w14:textId="77777777" w:rsidR="00B739AF" w:rsidRPr="00B739AF" w:rsidRDefault="00B739AF" w:rsidP="00B739AF">
            <w:pPr>
              <w:spacing w:line="240" w:lineRule="auto"/>
              <w:rPr>
                <w:rFonts w:ascii="Arial Narrow" w:hAnsi="Arial Narrow"/>
                <w:b/>
                <w:bCs/>
                <w:sz w:val="12"/>
                <w:szCs w:val="12"/>
              </w:rPr>
            </w:pPr>
          </w:p>
        </w:tc>
      </w:tr>
      <w:tr w:rsidR="00B739AF" w:rsidRPr="00B739AF" w14:paraId="05BD9CE9" w14:textId="77777777" w:rsidTr="00B739A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EBF0E7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029C1F6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3A6CFF8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0294448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0D15AF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13E8A46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5EF7830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586ABE6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12168A2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9</w:t>
            </w:r>
          </w:p>
        </w:tc>
      </w:tr>
      <w:tr w:rsidR="00B739AF" w:rsidRPr="00B739AF" w14:paraId="618A9428" w14:textId="77777777" w:rsidTr="00B739A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56393B5C"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6CA71269"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607A25C0"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49072E43"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33868F51"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2 510 476</w:t>
            </w:r>
          </w:p>
        </w:tc>
        <w:tc>
          <w:tcPr>
            <w:tcW w:w="557" w:type="pct"/>
            <w:tcBorders>
              <w:top w:val="nil"/>
              <w:left w:val="nil"/>
              <w:bottom w:val="single" w:sz="4" w:space="0" w:color="auto"/>
              <w:right w:val="single" w:sz="4" w:space="0" w:color="auto"/>
            </w:tcBorders>
            <w:shd w:val="clear" w:color="000000" w:fill="B7CFE8"/>
            <w:vAlign w:val="center"/>
            <w:hideMark/>
          </w:tcPr>
          <w:p w14:paraId="4C34DB22"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832 118</w:t>
            </w:r>
          </w:p>
        </w:tc>
        <w:tc>
          <w:tcPr>
            <w:tcW w:w="557" w:type="pct"/>
            <w:tcBorders>
              <w:top w:val="nil"/>
              <w:left w:val="nil"/>
              <w:bottom w:val="single" w:sz="4" w:space="0" w:color="auto"/>
              <w:right w:val="single" w:sz="4" w:space="0" w:color="auto"/>
            </w:tcBorders>
            <w:shd w:val="clear" w:color="000000" w:fill="B7CFE8"/>
            <w:vAlign w:val="center"/>
            <w:hideMark/>
          </w:tcPr>
          <w:p w14:paraId="22C796D9"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884 399,75</w:t>
            </w:r>
          </w:p>
        </w:tc>
        <w:tc>
          <w:tcPr>
            <w:tcW w:w="557" w:type="pct"/>
            <w:tcBorders>
              <w:top w:val="nil"/>
              <w:left w:val="nil"/>
              <w:bottom w:val="single" w:sz="4" w:space="0" w:color="auto"/>
              <w:right w:val="single" w:sz="4" w:space="0" w:color="auto"/>
            </w:tcBorders>
            <w:shd w:val="clear" w:color="000000" w:fill="B7CFE8"/>
            <w:vAlign w:val="center"/>
            <w:hideMark/>
          </w:tcPr>
          <w:p w14:paraId="5DF2C119"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68,4</w:t>
            </w:r>
          </w:p>
        </w:tc>
        <w:tc>
          <w:tcPr>
            <w:tcW w:w="557" w:type="pct"/>
            <w:tcBorders>
              <w:top w:val="nil"/>
              <w:left w:val="nil"/>
              <w:bottom w:val="single" w:sz="4" w:space="0" w:color="auto"/>
              <w:right w:val="single" w:sz="4" w:space="0" w:color="auto"/>
            </w:tcBorders>
            <w:shd w:val="clear" w:color="000000" w:fill="B7CFE8"/>
            <w:vAlign w:val="center"/>
            <w:hideMark/>
          </w:tcPr>
          <w:p w14:paraId="44E6B3C0"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793 958</w:t>
            </w:r>
          </w:p>
        </w:tc>
      </w:tr>
      <w:tr w:rsidR="00B739AF" w:rsidRPr="00B739AF" w14:paraId="1B89063A"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1C62A05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Kierunek Przyszłość - dzięki rozwojowi kompetencji zawodowych z </w:t>
            </w:r>
            <w:proofErr w:type="spellStart"/>
            <w:r w:rsidRPr="00B739AF">
              <w:rPr>
                <w:rFonts w:ascii="Arial Narrow" w:hAnsi="Arial Narrow"/>
                <w:sz w:val="12"/>
                <w:szCs w:val="12"/>
              </w:rPr>
              <w:t>Erazmus</w:t>
            </w:r>
            <w:proofErr w:type="spellEnd"/>
            <w:r w:rsidRPr="00B739AF">
              <w:rPr>
                <w:rFonts w:ascii="Arial Narrow" w:hAnsi="Arial Narrow"/>
                <w:sz w:val="12"/>
                <w:szCs w:val="12"/>
              </w:rPr>
              <w:t>+</w:t>
            </w:r>
          </w:p>
        </w:tc>
        <w:tc>
          <w:tcPr>
            <w:tcW w:w="583" w:type="pct"/>
            <w:tcBorders>
              <w:top w:val="nil"/>
              <w:left w:val="nil"/>
              <w:bottom w:val="single" w:sz="4" w:space="0" w:color="auto"/>
              <w:right w:val="single" w:sz="4" w:space="0" w:color="auto"/>
            </w:tcBorders>
            <w:shd w:val="clear" w:color="000000" w:fill="FFFFFF"/>
            <w:vAlign w:val="center"/>
            <w:hideMark/>
          </w:tcPr>
          <w:p w14:paraId="0EAE135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72862A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35E1C3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C6CC7C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421 163</w:t>
            </w:r>
          </w:p>
        </w:tc>
        <w:tc>
          <w:tcPr>
            <w:tcW w:w="557" w:type="pct"/>
            <w:tcBorders>
              <w:top w:val="nil"/>
              <w:left w:val="nil"/>
              <w:bottom w:val="single" w:sz="4" w:space="0" w:color="auto"/>
              <w:right w:val="single" w:sz="4" w:space="0" w:color="auto"/>
            </w:tcBorders>
            <w:shd w:val="clear" w:color="000000" w:fill="FFFFFF"/>
            <w:vAlign w:val="center"/>
            <w:hideMark/>
          </w:tcPr>
          <w:p w14:paraId="743A56F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7D2845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199 660,33</w:t>
            </w:r>
          </w:p>
        </w:tc>
        <w:tc>
          <w:tcPr>
            <w:tcW w:w="557" w:type="pct"/>
            <w:tcBorders>
              <w:top w:val="nil"/>
              <w:left w:val="nil"/>
              <w:bottom w:val="single" w:sz="4" w:space="0" w:color="auto"/>
              <w:right w:val="single" w:sz="4" w:space="0" w:color="auto"/>
            </w:tcBorders>
            <w:shd w:val="clear" w:color="000000" w:fill="FFFFFF"/>
            <w:vAlign w:val="center"/>
            <w:hideMark/>
          </w:tcPr>
          <w:p w14:paraId="0D09FF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47,4</w:t>
            </w:r>
          </w:p>
        </w:tc>
        <w:tc>
          <w:tcPr>
            <w:tcW w:w="557" w:type="pct"/>
            <w:tcBorders>
              <w:top w:val="nil"/>
              <w:left w:val="nil"/>
              <w:bottom w:val="single" w:sz="4" w:space="0" w:color="auto"/>
              <w:right w:val="single" w:sz="4" w:space="0" w:color="auto"/>
            </w:tcBorders>
            <w:shd w:val="clear" w:color="000000" w:fill="FFFFFF"/>
            <w:vAlign w:val="center"/>
            <w:hideMark/>
          </w:tcPr>
          <w:p w14:paraId="538B214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221 503</w:t>
            </w:r>
          </w:p>
        </w:tc>
      </w:tr>
      <w:tr w:rsidR="00B739AF" w:rsidRPr="00B739AF" w14:paraId="18E217CD"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2C0999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Smak włoskiej edukacji zawodowej</w:t>
            </w:r>
          </w:p>
        </w:tc>
        <w:tc>
          <w:tcPr>
            <w:tcW w:w="583" w:type="pct"/>
            <w:tcBorders>
              <w:top w:val="nil"/>
              <w:left w:val="nil"/>
              <w:bottom w:val="single" w:sz="4" w:space="0" w:color="auto"/>
              <w:right w:val="single" w:sz="4" w:space="0" w:color="auto"/>
            </w:tcBorders>
            <w:shd w:val="clear" w:color="000000" w:fill="FFFFFF"/>
            <w:vAlign w:val="center"/>
            <w:hideMark/>
          </w:tcPr>
          <w:p w14:paraId="61D10A5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B87DA8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5D6EB6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1115BA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292 446</w:t>
            </w:r>
          </w:p>
        </w:tc>
        <w:tc>
          <w:tcPr>
            <w:tcW w:w="557" w:type="pct"/>
            <w:tcBorders>
              <w:top w:val="nil"/>
              <w:left w:val="nil"/>
              <w:bottom w:val="single" w:sz="4" w:space="0" w:color="auto"/>
              <w:right w:val="single" w:sz="4" w:space="0" w:color="auto"/>
            </w:tcBorders>
            <w:shd w:val="clear" w:color="000000" w:fill="FFFFFF"/>
            <w:vAlign w:val="center"/>
            <w:hideMark/>
          </w:tcPr>
          <w:p w14:paraId="41F701D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C0DA6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289 838,13</w:t>
            </w:r>
          </w:p>
        </w:tc>
        <w:tc>
          <w:tcPr>
            <w:tcW w:w="557" w:type="pct"/>
            <w:tcBorders>
              <w:top w:val="nil"/>
              <w:left w:val="nil"/>
              <w:bottom w:val="single" w:sz="4" w:space="0" w:color="auto"/>
              <w:right w:val="single" w:sz="4" w:space="0" w:color="auto"/>
            </w:tcBorders>
            <w:shd w:val="clear" w:color="000000" w:fill="FFFFFF"/>
            <w:vAlign w:val="center"/>
            <w:hideMark/>
          </w:tcPr>
          <w:p w14:paraId="72B6E5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99,1</w:t>
            </w:r>
          </w:p>
        </w:tc>
        <w:tc>
          <w:tcPr>
            <w:tcW w:w="557" w:type="pct"/>
            <w:tcBorders>
              <w:top w:val="nil"/>
              <w:left w:val="nil"/>
              <w:bottom w:val="single" w:sz="4" w:space="0" w:color="auto"/>
              <w:right w:val="single" w:sz="4" w:space="0" w:color="auto"/>
            </w:tcBorders>
            <w:shd w:val="clear" w:color="000000" w:fill="FFFFFF"/>
            <w:vAlign w:val="center"/>
            <w:hideMark/>
          </w:tcPr>
          <w:p w14:paraId="6D956F7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2 608</w:t>
            </w:r>
          </w:p>
        </w:tc>
      </w:tr>
      <w:tr w:rsidR="00B739AF" w:rsidRPr="00B739AF" w14:paraId="3E03DA7A"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4B7D8C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Doskonalimy i łączymy cyfrowe szkoły</w:t>
            </w:r>
          </w:p>
        </w:tc>
        <w:tc>
          <w:tcPr>
            <w:tcW w:w="583" w:type="pct"/>
            <w:tcBorders>
              <w:top w:val="nil"/>
              <w:left w:val="nil"/>
              <w:bottom w:val="single" w:sz="4" w:space="0" w:color="auto"/>
              <w:right w:val="single" w:sz="4" w:space="0" w:color="auto"/>
            </w:tcBorders>
            <w:shd w:val="clear" w:color="000000" w:fill="FFFFFF"/>
            <w:vAlign w:val="center"/>
            <w:hideMark/>
          </w:tcPr>
          <w:p w14:paraId="0C044B2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Biuro Edukacji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1BC49AA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06D869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4D1B9E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53 133</w:t>
            </w:r>
          </w:p>
        </w:tc>
        <w:tc>
          <w:tcPr>
            <w:tcW w:w="557" w:type="pct"/>
            <w:tcBorders>
              <w:top w:val="nil"/>
              <w:left w:val="nil"/>
              <w:bottom w:val="single" w:sz="4" w:space="0" w:color="auto"/>
              <w:right w:val="single" w:sz="4" w:space="0" w:color="auto"/>
            </w:tcBorders>
            <w:shd w:val="clear" w:color="000000" w:fill="FFFFFF"/>
            <w:vAlign w:val="center"/>
            <w:hideMark/>
          </w:tcPr>
          <w:p w14:paraId="5CD5CB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53 133</w:t>
            </w:r>
          </w:p>
        </w:tc>
        <w:tc>
          <w:tcPr>
            <w:tcW w:w="557" w:type="pct"/>
            <w:tcBorders>
              <w:top w:val="nil"/>
              <w:left w:val="nil"/>
              <w:bottom w:val="single" w:sz="4" w:space="0" w:color="auto"/>
              <w:right w:val="single" w:sz="4" w:space="0" w:color="auto"/>
            </w:tcBorders>
            <w:shd w:val="clear" w:color="000000" w:fill="FFFFFF"/>
            <w:vAlign w:val="center"/>
            <w:hideMark/>
          </w:tcPr>
          <w:p w14:paraId="10F48AB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107B400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3548F21"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r>
      <w:tr w:rsidR="00B739AF" w:rsidRPr="00B739AF" w14:paraId="3BD3EE6D"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4E14CF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Mobilność edukacyjna CKZ1 - europejskie doświadczenie kształcenia zawodowego</w:t>
            </w:r>
          </w:p>
        </w:tc>
        <w:tc>
          <w:tcPr>
            <w:tcW w:w="583" w:type="pct"/>
            <w:tcBorders>
              <w:top w:val="nil"/>
              <w:left w:val="nil"/>
              <w:bottom w:val="single" w:sz="4" w:space="0" w:color="auto"/>
              <w:right w:val="single" w:sz="4" w:space="0" w:color="auto"/>
            </w:tcBorders>
            <w:shd w:val="clear" w:color="000000" w:fill="FFFFFF"/>
            <w:vAlign w:val="center"/>
            <w:hideMark/>
          </w:tcPr>
          <w:p w14:paraId="425286F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311308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580D4E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6A75BF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229 417</w:t>
            </w:r>
          </w:p>
        </w:tc>
        <w:tc>
          <w:tcPr>
            <w:tcW w:w="557" w:type="pct"/>
            <w:tcBorders>
              <w:top w:val="nil"/>
              <w:left w:val="nil"/>
              <w:bottom w:val="single" w:sz="4" w:space="0" w:color="auto"/>
              <w:right w:val="single" w:sz="4" w:space="0" w:color="auto"/>
            </w:tcBorders>
            <w:shd w:val="clear" w:color="000000" w:fill="FFFFFF"/>
            <w:vAlign w:val="center"/>
            <w:hideMark/>
          </w:tcPr>
          <w:p w14:paraId="4249E40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229 417</w:t>
            </w:r>
          </w:p>
        </w:tc>
        <w:tc>
          <w:tcPr>
            <w:tcW w:w="557" w:type="pct"/>
            <w:tcBorders>
              <w:top w:val="nil"/>
              <w:left w:val="nil"/>
              <w:bottom w:val="single" w:sz="4" w:space="0" w:color="auto"/>
              <w:right w:val="single" w:sz="4" w:space="0" w:color="auto"/>
            </w:tcBorders>
            <w:shd w:val="clear" w:color="000000" w:fill="FFFFFF"/>
            <w:vAlign w:val="center"/>
            <w:hideMark/>
          </w:tcPr>
          <w:p w14:paraId="27BD614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274A4D0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687A6DD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r>
      <w:tr w:rsidR="00B739AF" w:rsidRPr="00B739AF" w14:paraId="4D3174EB"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4C6E9CF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Międzynarodowe praktyki Olimpijczyków</w:t>
            </w:r>
          </w:p>
        </w:tc>
        <w:tc>
          <w:tcPr>
            <w:tcW w:w="583" w:type="pct"/>
            <w:tcBorders>
              <w:top w:val="nil"/>
              <w:left w:val="nil"/>
              <w:bottom w:val="single" w:sz="4" w:space="0" w:color="auto"/>
              <w:right w:val="single" w:sz="4" w:space="0" w:color="auto"/>
            </w:tcBorders>
            <w:shd w:val="clear" w:color="000000" w:fill="FFFFFF"/>
            <w:vAlign w:val="center"/>
            <w:hideMark/>
          </w:tcPr>
          <w:p w14:paraId="4A88B9F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A53642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C368FD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043A5E8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292 047</w:t>
            </w:r>
          </w:p>
        </w:tc>
        <w:tc>
          <w:tcPr>
            <w:tcW w:w="557" w:type="pct"/>
            <w:tcBorders>
              <w:top w:val="nil"/>
              <w:left w:val="nil"/>
              <w:bottom w:val="single" w:sz="4" w:space="0" w:color="auto"/>
              <w:right w:val="single" w:sz="4" w:space="0" w:color="auto"/>
            </w:tcBorders>
            <w:shd w:val="clear" w:color="000000" w:fill="FFFFFF"/>
            <w:vAlign w:val="center"/>
            <w:hideMark/>
          </w:tcPr>
          <w:p w14:paraId="4E48B53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292 047</w:t>
            </w:r>
          </w:p>
        </w:tc>
        <w:tc>
          <w:tcPr>
            <w:tcW w:w="557" w:type="pct"/>
            <w:tcBorders>
              <w:top w:val="nil"/>
              <w:left w:val="nil"/>
              <w:bottom w:val="single" w:sz="4" w:space="0" w:color="auto"/>
              <w:right w:val="single" w:sz="4" w:space="0" w:color="auto"/>
            </w:tcBorders>
            <w:shd w:val="clear" w:color="000000" w:fill="FFFFFF"/>
            <w:vAlign w:val="center"/>
            <w:hideMark/>
          </w:tcPr>
          <w:p w14:paraId="565CA87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BB8B5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000000" w:fill="FFFFFF"/>
            <w:vAlign w:val="center"/>
            <w:hideMark/>
          </w:tcPr>
          <w:p w14:paraId="38130848"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r>
      <w:tr w:rsidR="00B739AF" w:rsidRPr="00B739AF" w14:paraId="0F59D8EA"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7D5F2F2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Mobilność edukacyjna CKZ1 - nowa wiedza i umiejętności</w:t>
            </w:r>
          </w:p>
        </w:tc>
        <w:tc>
          <w:tcPr>
            <w:tcW w:w="583" w:type="pct"/>
            <w:tcBorders>
              <w:top w:val="nil"/>
              <w:left w:val="nil"/>
              <w:bottom w:val="single" w:sz="4" w:space="0" w:color="auto"/>
              <w:right w:val="single" w:sz="4" w:space="0" w:color="auto"/>
            </w:tcBorders>
            <w:shd w:val="clear" w:color="000000" w:fill="FFFFFF"/>
            <w:vAlign w:val="center"/>
            <w:hideMark/>
          </w:tcPr>
          <w:p w14:paraId="47A054C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6CE0B13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2FAF51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7099BE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167 020</w:t>
            </w:r>
          </w:p>
        </w:tc>
        <w:tc>
          <w:tcPr>
            <w:tcW w:w="557" w:type="pct"/>
            <w:tcBorders>
              <w:top w:val="nil"/>
              <w:left w:val="nil"/>
              <w:bottom w:val="single" w:sz="4" w:space="0" w:color="auto"/>
              <w:right w:val="single" w:sz="4" w:space="0" w:color="auto"/>
            </w:tcBorders>
            <w:shd w:val="clear" w:color="000000" w:fill="FFFFFF"/>
            <w:vAlign w:val="center"/>
            <w:hideMark/>
          </w:tcPr>
          <w:p w14:paraId="553904C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25 483</w:t>
            </w:r>
          </w:p>
        </w:tc>
        <w:tc>
          <w:tcPr>
            <w:tcW w:w="557" w:type="pct"/>
            <w:tcBorders>
              <w:top w:val="nil"/>
              <w:left w:val="nil"/>
              <w:bottom w:val="single" w:sz="4" w:space="0" w:color="auto"/>
              <w:right w:val="single" w:sz="4" w:space="0" w:color="auto"/>
            </w:tcBorders>
            <w:shd w:val="clear" w:color="000000" w:fill="FFFFFF"/>
            <w:vAlign w:val="center"/>
            <w:hideMark/>
          </w:tcPr>
          <w:p w14:paraId="07793C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140 819,47</w:t>
            </w:r>
          </w:p>
        </w:tc>
        <w:tc>
          <w:tcPr>
            <w:tcW w:w="557" w:type="pct"/>
            <w:tcBorders>
              <w:top w:val="nil"/>
              <w:left w:val="nil"/>
              <w:bottom w:val="single" w:sz="4" w:space="0" w:color="auto"/>
              <w:right w:val="single" w:sz="4" w:space="0" w:color="auto"/>
            </w:tcBorders>
            <w:shd w:val="clear" w:color="000000" w:fill="FFFFFF"/>
            <w:vAlign w:val="center"/>
            <w:hideMark/>
          </w:tcPr>
          <w:p w14:paraId="5111192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99,6</w:t>
            </w:r>
          </w:p>
        </w:tc>
        <w:tc>
          <w:tcPr>
            <w:tcW w:w="557" w:type="pct"/>
            <w:tcBorders>
              <w:top w:val="nil"/>
              <w:left w:val="nil"/>
              <w:bottom w:val="single" w:sz="4" w:space="0" w:color="auto"/>
              <w:right w:val="single" w:sz="4" w:space="0" w:color="auto"/>
            </w:tcBorders>
            <w:shd w:val="clear" w:color="000000" w:fill="FFFFFF"/>
            <w:vAlign w:val="center"/>
            <w:hideMark/>
          </w:tcPr>
          <w:p w14:paraId="17FE3C3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718</w:t>
            </w:r>
          </w:p>
        </w:tc>
      </w:tr>
      <w:tr w:rsidR="00B739AF" w:rsidRPr="00B739AF" w14:paraId="4C1F5510"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04E339F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Eko-Groszek, Eko-świat, Eko-my</w:t>
            </w:r>
          </w:p>
        </w:tc>
        <w:tc>
          <w:tcPr>
            <w:tcW w:w="583" w:type="pct"/>
            <w:tcBorders>
              <w:top w:val="nil"/>
              <w:left w:val="nil"/>
              <w:bottom w:val="single" w:sz="4" w:space="0" w:color="auto"/>
              <w:right w:val="single" w:sz="4" w:space="0" w:color="auto"/>
            </w:tcBorders>
            <w:shd w:val="clear" w:color="000000" w:fill="FFFFFF"/>
            <w:vAlign w:val="center"/>
            <w:hideMark/>
          </w:tcPr>
          <w:p w14:paraId="1C32771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71085F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FEFA32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1751F96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174 115</w:t>
            </w:r>
          </w:p>
        </w:tc>
        <w:tc>
          <w:tcPr>
            <w:tcW w:w="557" w:type="pct"/>
            <w:tcBorders>
              <w:top w:val="nil"/>
              <w:left w:val="nil"/>
              <w:bottom w:val="single" w:sz="4" w:space="0" w:color="auto"/>
              <w:right w:val="single" w:sz="4" w:space="0" w:color="auto"/>
            </w:tcBorders>
            <w:shd w:val="clear" w:color="000000" w:fill="FFFFFF"/>
            <w:vAlign w:val="center"/>
            <w:hideMark/>
          </w:tcPr>
          <w:p w14:paraId="3ED920F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39 468</w:t>
            </w:r>
          </w:p>
        </w:tc>
        <w:tc>
          <w:tcPr>
            <w:tcW w:w="557" w:type="pct"/>
            <w:tcBorders>
              <w:top w:val="nil"/>
              <w:left w:val="nil"/>
              <w:bottom w:val="single" w:sz="4" w:space="0" w:color="auto"/>
              <w:right w:val="single" w:sz="4" w:space="0" w:color="auto"/>
            </w:tcBorders>
            <w:shd w:val="clear" w:color="000000" w:fill="FFFFFF"/>
            <w:vAlign w:val="center"/>
            <w:hideMark/>
          </w:tcPr>
          <w:p w14:paraId="2AD32B1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126 490,09</w:t>
            </w:r>
          </w:p>
        </w:tc>
        <w:tc>
          <w:tcPr>
            <w:tcW w:w="557" w:type="pct"/>
            <w:tcBorders>
              <w:top w:val="nil"/>
              <w:left w:val="nil"/>
              <w:bottom w:val="single" w:sz="4" w:space="0" w:color="auto"/>
              <w:right w:val="single" w:sz="4" w:space="0" w:color="auto"/>
            </w:tcBorders>
            <w:shd w:val="clear" w:color="000000" w:fill="FFFFFF"/>
            <w:vAlign w:val="center"/>
            <w:hideMark/>
          </w:tcPr>
          <w:p w14:paraId="0229703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95,3</w:t>
            </w:r>
          </w:p>
        </w:tc>
        <w:tc>
          <w:tcPr>
            <w:tcW w:w="557" w:type="pct"/>
            <w:tcBorders>
              <w:top w:val="nil"/>
              <w:left w:val="nil"/>
              <w:bottom w:val="single" w:sz="4" w:space="0" w:color="auto"/>
              <w:right w:val="single" w:sz="4" w:space="0" w:color="auto"/>
            </w:tcBorders>
            <w:shd w:val="clear" w:color="000000" w:fill="FFFFFF"/>
            <w:vAlign w:val="center"/>
            <w:hideMark/>
          </w:tcPr>
          <w:p w14:paraId="0AC1E94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8 157</w:t>
            </w:r>
          </w:p>
        </w:tc>
      </w:tr>
      <w:tr w:rsidR="00B739AF" w:rsidRPr="00B739AF" w14:paraId="050F64EA"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90F127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Praktyka zagraniczna uczniów - Portugalia - część II</w:t>
            </w:r>
          </w:p>
        </w:tc>
        <w:tc>
          <w:tcPr>
            <w:tcW w:w="583" w:type="pct"/>
            <w:tcBorders>
              <w:top w:val="nil"/>
              <w:left w:val="nil"/>
              <w:bottom w:val="single" w:sz="4" w:space="0" w:color="auto"/>
              <w:right w:val="single" w:sz="4" w:space="0" w:color="auto"/>
            </w:tcBorders>
            <w:shd w:val="clear" w:color="000000" w:fill="FFFFFF"/>
            <w:vAlign w:val="center"/>
            <w:hideMark/>
          </w:tcPr>
          <w:p w14:paraId="0244D4C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5A36C7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9852ED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000000" w:fill="FFFFFF"/>
            <w:vAlign w:val="center"/>
            <w:hideMark/>
          </w:tcPr>
          <w:p w14:paraId="5561854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209 832</w:t>
            </w:r>
          </w:p>
        </w:tc>
        <w:tc>
          <w:tcPr>
            <w:tcW w:w="557" w:type="pct"/>
            <w:tcBorders>
              <w:top w:val="nil"/>
              <w:left w:val="nil"/>
              <w:bottom w:val="single" w:sz="4" w:space="0" w:color="auto"/>
              <w:right w:val="single" w:sz="4" w:space="0" w:color="auto"/>
            </w:tcBorders>
            <w:shd w:val="clear" w:color="000000" w:fill="FFFFFF"/>
            <w:vAlign w:val="center"/>
            <w:hideMark/>
          </w:tcPr>
          <w:p w14:paraId="1943CD7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161 041</w:t>
            </w:r>
          </w:p>
        </w:tc>
        <w:tc>
          <w:tcPr>
            <w:tcW w:w="557" w:type="pct"/>
            <w:tcBorders>
              <w:top w:val="nil"/>
              <w:left w:val="nil"/>
              <w:bottom w:val="single" w:sz="4" w:space="0" w:color="auto"/>
              <w:right w:val="single" w:sz="4" w:space="0" w:color="auto"/>
            </w:tcBorders>
            <w:shd w:val="clear" w:color="000000" w:fill="FFFFFF"/>
            <w:vAlign w:val="center"/>
            <w:hideMark/>
          </w:tcPr>
          <w:p w14:paraId="592E16A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46 749,03</w:t>
            </w:r>
          </w:p>
        </w:tc>
        <w:tc>
          <w:tcPr>
            <w:tcW w:w="557" w:type="pct"/>
            <w:tcBorders>
              <w:top w:val="nil"/>
              <w:left w:val="nil"/>
              <w:bottom w:val="single" w:sz="4" w:space="0" w:color="auto"/>
              <w:right w:val="single" w:sz="4" w:space="0" w:color="auto"/>
            </w:tcBorders>
            <w:shd w:val="clear" w:color="000000" w:fill="FFFFFF"/>
            <w:vAlign w:val="center"/>
            <w:hideMark/>
          </w:tcPr>
          <w:p w14:paraId="58292A3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99,0</w:t>
            </w:r>
          </w:p>
        </w:tc>
        <w:tc>
          <w:tcPr>
            <w:tcW w:w="557" w:type="pct"/>
            <w:tcBorders>
              <w:top w:val="nil"/>
              <w:left w:val="nil"/>
              <w:bottom w:val="single" w:sz="4" w:space="0" w:color="auto"/>
              <w:right w:val="single" w:sz="4" w:space="0" w:color="auto"/>
            </w:tcBorders>
            <w:shd w:val="clear" w:color="000000" w:fill="FFFFFF"/>
            <w:vAlign w:val="center"/>
            <w:hideMark/>
          </w:tcPr>
          <w:p w14:paraId="3E4556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2 042</w:t>
            </w:r>
          </w:p>
        </w:tc>
      </w:tr>
      <w:tr w:rsidR="00B739AF" w:rsidRPr="00B739AF" w14:paraId="392F2FC5"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3A9F15C9" w14:textId="77777777" w:rsidR="00B739AF" w:rsidRPr="00B739AF" w:rsidRDefault="00B739AF" w:rsidP="00B739AF">
            <w:pPr>
              <w:spacing w:line="240" w:lineRule="auto"/>
              <w:rPr>
                <w:rFonts w:ascii="Arial Narrow" w:hAnsi="Arial Narrow"/>
                <w:sz w:val="12"/>
                <w:szCs w:val="12"/>
              </w:rPr>
            </w:pPr>
            <w:proofErr w:type="spellStart"/>
            <w:r w:rsidRPr="00B739AF">
              <w:rPr>
                <w:rFonts w:ascii="Arial Narrow" w:hAnsi="Arial Narrow"/>
                <w:sz w:val="12"/>
                <w:szCs w:val="12"/>
              </w:rPr>
              <w:t>EUdemos</w:t>
            </w:r>
            <w:proofErr w:type="spellEnd"/>
            <w:r w:rsidRPr="00B739AF">
              <w:rPr>
                <w:rFonts w:ascii="Arial Narrow" w:hAnsi="Arial Narrow"/>
                <w:sz w:val="12"/>
                <w:szCs w:val="12"/>
              </w:rPr>
              <w:t xml:space="preserve"> - Unia Europejska dla ludności</w:t>
            </w:r>
          </w:p>
        </w:tc>
        <w:tc>
          <w:tcPr>
            <w:tcW w:w="583" w:type="pct"/>
            <w:tcBorders>
              <w:top w:val="nil"/>
              <w:left w:val="nil"/>
              <w:bottom w:val="single" w:sz="4" w:space="0" w:color="auto"/>
              <w:right w:val="single" w:sz="4" w:space="0" w:color="auto"/>
            </w:tcBorders>
            <w:shd w:val="clear" w:color="000000" w:fill="FFFFFF"/>
            <w:vAlign w:val="center"/>
            <w:hideMark/>
          </w:tcPr>
          <w:p w14:paraId="0413A36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006F6E2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4DE24EB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7DF2E6A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255 403</w:t>
            </w:r>
          </w:p>
        </w:tc>
        <w:tc>
          <w:tcPr>
            <w:tcW w:w="557" w:type="pct"/>
            <w:tcBorders>
              <w:top w:val="nil"/>
              <w:left w:val="nil"/>
              <w:bottom w:val="single" w:sz="4" w:space="0" w:color="auto"/>
              <w:right w:val="single" w:sz="4" w:space="0" w:color="auto"/>
            </w:tcBorders>
            <w:shd w:val="clear" w:color="000000" w:fill="FFFFFF"/>
            <w:vAlign w:val="center"/>
            <w:hideMark/>
          </w:tcPr>
          <w:p w14:paraId="6A8752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31 529</w:t>
            </w:r>
          </w:p>
        </w:tc>
        <w:tc>
          <w:tcPr>
            <w:tcW w:w="557" w:type="pct"/>
            <w:tcBorders>
              <w:top w:val="nil"/>
              <w:left w:val="nil"/>
              <w:bottom w:val="single" w:sz="4" w:space="0" w:color="auto"/>
              <w:right w:val="single" w:sz="4" w:space="0" w:color="auto"/>
            </w:tcBorders>
            <w:shd w:val="clear" w:color="000000" w:fill="FFFFFF"/>
            <w:vAlign w:val="center"/>
            <w:hideMark/>
          </w:tcPr>
          <w:p w14:paraId="6479F3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67 427,26</w:t>
            </w:r>
          </w:p>
        </w:tc>
        <w:tc>
          <w:tcPr>
            <w:tcW w:w="557" w:type="pct"/>
            <w:tcBorders>
              <w:top w:val="nil"/>
              <w:left w:val="nil"/>
              <w:bottom w:val="single" w:sz="4" w:space="0" w:color="auto"/>
              <w:right w:val="single" w:sz="4" w:space="0" w:color="auto"/>
            </w:tcBorders>
            <w:shd w:val="clear" w:color="000000" w:fill="FFFFFF"/>
            <w:vAlign w:val="center"/>
            <w:hideMark/>
          </w:tcPr>
          <w:p w14:paraId="356F4B7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38,7</w:t>
            </w:r>
          </w:p>
        </w:tc>
        <w:tc>
          <w:tcPr>
            <w:tcW w:w="557" w:type="pct"/>
            <w:tcBorders>
              <w:top w:val="nil"/>
              <w:left w:val="nil"/>
              <w:bottom w:val="single" w:sz="4" w:space="0" w:color="auto"/>
              <w:right w:val="single" w:sz="4" w:space="0" w:color="auto"/>
            </w:tcBorders>
            <w:shd w:val="clear" w:color="000000" w:fill="FFFFFF"/>
            <w:vAlign w:val="center"/>
            <w:hideMark/>
          </w:tcPr>
          <w:p w14:paraId="09AFD29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156 447</w:t>
            </w:r>
          </w:p>
        </w:tc>
      </w:tr>
      <w:tr w:rsidR="00B739AF" w:rsidRPr="00B739AF" w14:paraId="0ED6C3A0"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248598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Mobilność edukacyjna CKZ1 - zdobywamy nowe kompetencje</w:t>
            </w:r>
          </w:p>
        </w:tc>
        <w:tc>
          <w:tcPr>
            <w:tcW w:w="583" w:type="pct"/>
            <w:tcBorders>
              <w:top w:val="nil"/>
              <w:left w:val="nil"/>
              <w:bottom w:val="single" w:sz="4" w:space="0" w:color="auto"/>
              <w:right w:val="single" w:sz="4" w:space="0" w:color="auto"/>
            </w:tcBorders>
            <w:shd w:val="clear" w:color="000000" w:fill="FFFFFF"/>
            <w:vAlign w:val="center"/>
            <w:hideMark/>
          </w:tcPr>
          <w:p w14:paraId="0C9F7C6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5D73D4D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3FB8B45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2BEA3F1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222 181</w:t>
            </w:r>
          </w:p>
        </w:tc>
        <w:tc>
          <w:tcPr>
            <w:tcW w:w="557" w:type="pct"/>
            <w:tcBorders>
              <w:top w:val="nil"/>
              <w:left w:val="nil"/>
              <w:bottom w:val="single" w:sz="4" w:space="0" w:color="auto"/>
              <w:right w:val="single" w:sz="4" w:space="0" w:color="auto"/>
            </w:tcBorders>
            <w:shd w:val="clear" w:color="000000" w:fill="FFFFFF"/>
            <w:vAlign w:val="center"/>
            <w:hideMark/>
          </w:tcPr>
          <w:p w14:paraId="54837A5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52F9811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13 415,44</w:t>
            </w:r>
          </w:p>
        </w:tc>
        <w:tc>
          <w:tcPr>
            <w:tcW w:w="557" w:type="pct"/>
            <w:tcBorders>
              <w:top w:val="nil"/>
              <w:left w:val="nil"/>
              <w:bottom w:val="single" w:sz="4" w:space="0" w:color="auto"/>
              <w:right w:val="single" w:sz="4" w:space="0" w:color="auto"/>
            </w:tcBorders>
            <w:shd w:val="clear" w:color="000000" w:fill="FFFFFF"/>
            <w:vAlign w:val="center"/>
            <w:hideMark/>
          </w:tcPr>
          <w:p w14:paraId="48DB657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w:t>
            </w:r>
          </w:p>
        </w:tc>
        <w:tc>
          <w:tcPr>
            <w:tcW w:w="557" w:type="pct"/>
            <w:tcBorders>
              <w:top w:val="nil"/>
              <w:left w:val="nil"/>
              <w:bottom w:val="single" w:sz="4" w:space="0" w:color="auto"/>
              <w:right w:val="single" w:sz="4" w:space="0" w:color="auto"/>
            </w:tcBorders>
            <w:shd w:val="clear" w:color="000000" w:fill="FFFFFF"/>
            <w:vAlign w:val="center"/>
            <w:hideMark/>
          </w:tcPr>
          <w:p w14:paraId="23D072F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208 766</w:t>
            </w:r>
          </w:p>
        </w:tc>
      </w:tr>
      <w:tr w:rsidR="00B739AF" w:rsidRPr="00B739AF" w14:paraId="11247DB8" w14:textId="77777777" w:rsidTr="00B739AF">
        <w:trPr>
          <w:trHeight w:val="439"/>
        </w:trPr>
        <w:tc>
          <w:tcPr>
            <w:tcW w:w="1098" w:type="pct"/>
            <w:tcBorders>
              <w:top w:val="nil"/>
              <w:left w:val="single" w:sz="4" w:space="0" w:color="auto"/>
              <w:bottom w:val="single" w:sz="4" w:space="0" w:color="auto"/>
              <w:right w:val="single" w:sz="4" w:space="0" w:color="auto"/>
            </w:tcBorders>
            <w:shd w:val="clear" w:color="000000" w:fill="FFFFFF"/>
            <w:vAlign w:val="center"/>
            <w:hideMark/>
          </w:tcPr>
          <w:p w14:paraId="601B817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Eko Groszek, edycja II</w:t>
            </w:r>
          </w:p>
        </w:tc>
        <w:tc>
          <w:tcPr>
            <w:tcW w:w="583" w:type="pct"/>
            <w:tcBorders>
              <w:top w:val="nil"/>
              <w:left w:val="nil"/>
              <w:bottom w:val="single" w:sz="4" w:space="0" w:color="auto"/>
              <w:right w:val="single" w:sz="4" w:space="0" w:color="auto"/>
            </w:tcBorders>
            <w:shd w:val="clear" w:color="000000" w:fill="FFFFFF"/>
            <w:vAlign w:val="center"/>
            <w:hideMark/>
          </w:tcPr>
          <w:p w14:paraId="1A421F0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75ADFC6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66" w:type="pct"/>
            <w:tcBorders>
              <w:top w:val="nil"/>
              <w:left w:val="nil"/>
              <w:bottom w:val="single" w:sz="4" w:space="0" w:color="auto"/>
              <w:right w:val="single" w:sz="4" w:space="0" w:color="auto"/>
            </w:tcBorders>
            <w:shd w:val="clear" w:color="000000" w:fill="FFFFFF"/>
            <w:textDirection w:val="btLr"/>
            <w:vAlign w:val="center"/>
            <w:hideMark/>
          </w:tcPr>
          <w:p w14:paraId="2EB7FA1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7" w:type="pct"/>
            <w:tcBorders>
              <w:top w:val="nil"/>
              <w:left w:val="nil"/>
              <w:bottom w:val="single" w:sz="4" w:space="0" w:color="auto"/>
              <w:right w:val="single" w:sz="4" w:space="0" w:color="auto"/>
            </w:tcBorders>
            <w:shd w:val="clear" w:color="000000" w:fill="FFFFFF"/>
            <w:vAlign w:val="center"/>
            <w:hideMark/>
          </w:tcPr>
          <w:p w14:paraId="630231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193 719</w:t>
            </w:r>
          </w:p>
        </w:tc>
        <w:tc>
          <w:tcPr>
            <w:tcW w:w="557" w:type="pct"/>
            <w:tcBorders>
              <w:top w:val="nil"/>
              <w:left w:val="nil"/>
              <w:bottom w:val="single" w:sz="4" w:space="0" w:color="auto"/>
              <w:right w:val="single" w:sz="4" w:space="0" w:color="auto"/>
            </w:tcBorders>
            <w:shd w:val="clear" w:color="000000" w:fill="FFFFFF"/>
            <w:vAlign w:val="center"/>
            <w:hideMark/>
          </w:tcPr>
          <w:p w14:paraId="6621953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000000" w:fill="FFFFFF"/>
            <w:vAlign w:val="center"/>
            <w:hideMark/>
          </w:tcPr>
          <w:p w14:paraId="31676894"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0,00</w:t>
            </w:r>
          </w:p>
        </w:tc>
        <w:tc>
          <w:tcPr>
            <w:tcW w:w="557" w:type="pct"/>
            <w:tcBorders>
              <w:top w:val="nil"/>
              <w:left w:val="nil"/>
              <w:bottom w:val="single" w:sz="4" w:space="0" w:color="auto"/>
              <w:right w:val="single" w:sz="4" w:space="0" w:color="auto"/>
            </w:tcBorders>
            <w:shd w:val="clear" w:color="000000" w:fill="FFFFFF"/>
            <w:vAlign w:val="center"/>
            <w:hideMark/>
          </w:tcPr>
          <w:p w14:paraId="6723D5A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w:t>
            </w:r>
          </w:p>
        </w:tc>
        <w:tc>
          <w:tcPr>
            <w:tcW w:w="557" w:type="pct"/>
            <w:tcBorders>
              <w:top w:val="nil"/>
              <w:left w:val="nil"/>
              <w:bottom w:val="single" w:sz="4" w:space="0" w:color="auto"/>
              <w:right w:val="single" w:sz="4" w:space="0" w:color="auto"/>
            </w:tcBorders>
            <w:shd w:val="clear" w:color="000000" w:fill="FFFFFF"/>
            <w:vAlign w:val="center"/>
            <w:hideMark/>
          </w:tcPr>
          <w:p w14:paraId="64C9148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193 719</w:t>
            </w:r>
          </w:p>
        </w:tc>
      </w:tr>
    </w:tbl>
    <w:p w14:paraId="540D410A" w14:textId="77777777" w:rsidR="00B739AF" w:rsidRDefault="00B739AF" w:rsidP="00755C2B">
      <w:pPr>
        <w:sectPr w:rsidR="00B739AF" w:rsidSect="007E5A27">
          <w:type w:val="oddPage"/>
          <w:pgSz w:w="11906" w:h="16838"/>
          <w:pgMar w:top="1417" w:right="1417" w:bottom="1417" w:left="1417" w:header="708" w:footer="708" w:gutter="0"/>
          <w:cols w:space="708"/>
          <w:docGrid w:linePitch="360"/>
        </w:sectPr>
      </w:pPr>
    </w:p>
    <w:p w14:paraId="0A81CC09" w14:textId="218C2E4C" w:rsidR="00B739AF" w:rsidRDefault="00B739AF" w:rsidP="00B739AF">
      <w:pPr>
        <w:pStyle w:val="Nagwek3"/>
        <w:numPr>
          <w:ilvl w:val="2"/>
          <w:numId w:val="6"/>
        </w:numPr>
      </w:pPr>
      <w:bookmarkStart w:id="80" w:name="_Toc192841251"/>
      <w:r w:rsidRPr="009267D9">
        <w:lastRenderedPageBreak/>
        <w:t>Wydatk</w:t>
      </w:r>
      <w:r>
        <w:t>i</w:t>
      </w:r>
      <w:r w:rsidRPr="009267D9">
        <w:t xml:space="preserve"> </w:t>
      </w:r>
      <w:r>
        <w:t>majątkowe</w:t>
      </w:r>
      <w:bookmarkEnd w:id="80"/>
    </w:p>
    <w:p w14:paraId="307D21A1" w14:textId="77777777" w:rsidR="00B739AF" w:rsidRPr="001A1996" w:rsidRDefault="00B739AF" w:rsidP="00B739AF">
      <w:pPr>
        <w:ind w:left="720"/>
        <w:jc w:val="right"/>
      </w:pPr>
      <w:r w:rsidRPr="001A1996">
        <w:rPr>
          <w:sz w:val="16"/>
          <w:szCs w:val="16"/>
        </w:rPr>
        <w:t>[zł]</w:t>
      </w:r>
    </w:p>
    <w:tbl>
      <w:tblPr>
        <w:tblW w:w="5000" w:type="pct"/>
        <w:tblCellMar>
          <w:left w:w="70" w:type="dxa"/>
          <w:right w:w="70" w:type="dxa"/>
        </w:tblCellMar>
        <w:tblLook w:val="04A0" w:firstRow="1" w:lastRow="0" w:firstColumn="1" w:lastColumn="0" w:noHBand="0" w:noVBand="1"/>
      </w:tblPr>
      <w:tblGrid>
        <w:gridCol w:w="1991"/>
        <w:gridCol w:w="1057"/>
        <w:gridCol w:w="482"/>
        <w:gridCol w:w="482"/>
        <w:gridCol w:w="1010"/>
        <w:gridCol w:w="1010"/>
        <w:gridCol w:w="1010"/>
        <w:gridCol w:w="1010"/>
        <w:gridCol w:w="1010"/>
      </w:tblGrid>
      <w:tr w:rsidR="00B739AF" w:rsidRPr="00B739AF" w14:paraId="01D7F0ED" w14:textId="77777777" w:rsidTr="00B739AF">
        <w:trPr>
          <w:trHeight w:val="702"/>
        </w:trPr>
        <w:tc>
          <w:tcPr>
            <w:tcW w:w="109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53DC8C3"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Nazwa i cel</w:t>
            </w:r>
          </w:p>
        </w:tc>
        <w:tc>
          <w:tcPr>
            <w:tcW w:w="583"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E4BDA9A"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Jednostka odpowiedzialna lub koordynująca program</w:t>
            </w:r>
          </w:p>
        </w:tc>
        <w:tc>
          <w:tcPr>
            <w:tcW w:w="532" w:type="pct"/>
            <w:gridSpan w:val="2"/>
            <w:tcBorders>
              <w:top w:val="single" w:sz="4" w:space="0" w:color="auto"/>
              <w:left w:val="nil"/>
              <w:bottom w:val="single" w:sz="4" w:space="0" w:color="auto"/>
              <w:right w:val="single" w:sz="4" w:space="0" w:color="000000"/>
            </w:tcBorders>
            <w:shd w:val="clear" w:color="000000" w:fill="8DB0DB"/>
            <w:vAlign w:val="center"/>
            <w:hideMark/>
          </w:tcPr>
          <w:p w14:paraId="0F0DFFCB"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Okres realizacji programu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71ACAEA"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Łączne nakłady finansowe</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9E74760"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Poniesione </w:t>
            </w:r>
            <w:r w:rsidRPr="00B739AF">
              <w:rPr>
                <w:rFonts w:ascii="Arial Narrow" w:hAnsi="Arial Narrow"/>
                <w:b/>
                <w:bCs/>
                <w:sz w:val="12"/>
                <w:szCs w:val="12"/>
              </w:rPr>
              <w:br/>
              <w:t>nakłady</w:t>
            </w:r>
            <w:r w:rsidRPr="00B739AF">
              <w:rPr>
                <w:rFonts w:ascii="Arial Narrow" w:hAnsi="Arial Narrow"/>
                <w:b/>
                <w:bCs/>
                <w:sz w:val="12"/>
                <w:szCs w:val="12"/>
              </w:rPr>
              <w:br/>
              <w:t xml:space="preserve">finansowe </w:t>
            </w:r>
            <w:r w:rsidRPr="00B739AF">
              <w:rPr>
                <w:rFonts w:ascii="Arial Narrow" w:hAnsi="Arial Narrow"/>
                <w:b/>
                <w:bCs/>
                <w:sz w:val="12"/>
                <w:szCs w:val="12"/>
              </w:rPr>
              <w:br/>
              <w:t>do 31.12.2023 roku</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8AA1BF2"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Wykonanie</w:t>
            </w:r>
            <w:r w:rsidRPr="00B739AF">
              <w:rPr>
                <w:rFonts w:ascii="Arial Narrow" w:hAnsi="Arial Narrow"/>
                <w:b/>
                <w:bCs/>
                <w:sz w:val="12"/>
                <w:szCs w:val="12"/>
              </w:rPr>
              <w:br/>
              <w:t>wydatków</w:t>
            </w:r>
            <w:r w:rsidRPr="00B739AF">
              <w:rPr>
                <w:rFonts w:ascii="Arial Narrow" w:hAnsi="Arial Narrow"/>
                <w:b/>
                <w:bCs/>
                <w:sz w:val="12"/>
                <w:szCs w:val="12"/>
              </w:rPr>
              <w:br/>
              <w:t>za 2024 rok</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0FEE63C"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Stopień zaawansowania realizacji wieloletnich programów % </w:t>
            </w:r>
            <w:r w:rsidRPr="00B739AF">
              <w:rPr>
                <w:rFonts w:ascii="Arial Narrow" w:hAnsi="Arial Narrow"/>
                <w:b/>
                <w:bCs/>
                <w:sz w:val="12"/>
                <w:szCs w:val="12"/>
              </w:rPr>
              <w:br/>
              <w:t>(kol. ((6+7)/5)*100)</w:t>
            </w:r>
          </w:p>
        </w:tc>
        <w:tc>
          <w:tcPr>
            <w:tcW w:w="55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DD3650A"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Pozostałe nakłady finansowe do zrealizowania</w:t>
            </w:r>
            <w:r w:rsidRPr="00B739AF">
              <w:rPr>
                <w:rFonts w:ascii="Arial Narrow" w:hAnsi="Arial Narrow"/>
                <w:b/>
                <w:bCs/>
                <w:sz w:val="12"/>
                <w:szCs w:val="12"/>
              </w:rPr>
              <w:br/>
              <w:t>(kol. 5-6-7)</w:t>
            </w:r>
          </w:p>
        </w:tc>
      </w:tr>
      <w:tr w:rsidR="00B739AF" w:rsidRPr="00B739AF" w14:paraId="336F41C4" w14:textId="77777777" w:rsidTr="00B739AF">
        <w:trPr>
          <w:trHeight w:val="240"/>
        </w:trPr>
        <w:tc>
          <w:tcPr>
            <w:tcW w:w="1098" w:type="pct"/>
            <w:vMerge/>
            <w:tcBorders>
              <w:top w:val="single" w:sz="4" w:space="0" w:color="auto"/>
              <w:left w:val="single" w:sz="4" w:space="0" w:color="auto"/>
              <w:bottom w:val="single" w:sz="4" w:space="0" w:color="auto"/>
              <w:right w:val="single" w:sz="4" w:space="0" w:color="auto"/>
            </w:tcBorders>
            <w:vAlign w:val="center"/>
            <w:hideMark/>
          </w:tcPr>
          <w:p w14:paraId="544261BA" w14:textId="77777777" w:rsidR="00B739AF" w:rsidRPr="00B739AF" w:rsidRDefault="00B739AF" w:rsidP="00B739AF">
            <w:pPr>
              <w:spacing w:line="240" w:lineRule="auto"/>
              <w:rPr>
                <w:rFonts w:ascii="Arial Narrow" w:hAnsi="Arial Narrow"/>
                <w:b/>
                <w:bCs/>
                <w:sz w:val="12"/>
                <w:szCs w:val="12"/>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11AC0E2B" w14:textId="77777777" w:rsidR="00B739AF" w:rsidRPr="00B739AF" w:rsidRDefault="00B739AF" w:rsidP="00B739AF">
            <w:pPr>
              <w:spacing w:line="240" w:lineRule="auto"/>
              <w:rPr>
                <w:rFonts w:ascii="Arial Narrow" w:hAnsi="Arial Narrow"/>
                <w:b/>
                <w:bCs/>
                <w:sz w:val="12"/>
                <w:szCs w:val="12"/>
              </w:rPr>
            </w:pPr>
          </w:p>
        </w:tc>
        <w:tc>
          <w:tcPr>
            <w:tcW w:w="266" w:type="pct"/>
            <w:tcBorders>
              <w:top w:val="nil"/>
              <w:left w:val="nil"/>
              <w:bottom w:val="single" w:sz="4" w:space="0" w:color="auto"/>
              <w:right w:val="single" w:sz="4" w:space="0" w:color="auto"/>
            </w:tcBorders>
            <w:shd w:val="clear" w:color="000000" w:fill="8DB0DB"/>
            <w:vAlign w:val="center"/>
            <w:hideMark/>
          </w:tcPr>
          <w:p w14:paraId="10A839D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od</w:t>
            </w:r>
          </w:p>
        </w:tc>
        <w:tc>
          <w:tcPr>
            <w:tcW w:w="266" w:type="pct"/>
            <w:tcBorders>
              <w:top w:val="nil"/>
              <w:left w:val="nil"/>
              <w:bottom w:val="single" w:sz="4" w:space="0" w:color="auto"/>
              <w:right w:val="single" w:sz="4" w:space="0" w:color="auto"/>
            </w:tcBorders>
            <w:shd w:val="clear" w:color="000000" w:fill="8DB0DB"/>
            <w:vAlign w:val="center"/>
            <w:hideMark/>
          </w:tcPr>
          <w:p w14:paraId="20BF21F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do</w:t>
            </w: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5F86605C"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12B97A4"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40654FD6"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09B495BE" w14:textId="77777777" w:rsidR="00B739AF" w:rsidRPr="00B739AF" w:rsidRDefault="00B739AF" w:rsidP="00B739AF">
            <w:pPr>
              <w:spacing w:line="240" w:lineRule="auto"/>
              <w:rPr>
                <w:rFonts w:ascii="Arial Narrow" w:hAnsi="Arial Narrow"/>
                <w:b/>
                <w:bCs/>
                <w:sz w:val="12"/>
                <w:szCs w:val="12"/>
              </w:rPr>
            </w:pPr>
          </w:p>
        </w:tc>
        <w:tc>
          <w:tcPr>
            <w:tcW w:w="557" w:type="pct"/>
            <w:vMerge/>
            <w:tcBorders>
              <w:top w:val="single" w:sz="4" w:space="0" w:color="auto"/>
              <w:left w:val="single" w:sz="4" w:space="0" w:color="auto"/>
              <w:bottom w:val="single" w:sz="4" w:space="0" w:color="auto"/>
              <w:right w:val="single" w:sz="4" w:space="0" w:color="auto"/>
            </w:tcBorders>
            <w:vAlign w:val="center"/>
            <w:hideMark/>
          </w:tcPr>
          <w:p w14:paraId="6FE15B0F" w14:textId="77777777" w:rsidR="00B739AF" w:rsidRPr="00B739AF" w:rsidRDefault="00B739AF" w:rsidP="00B739AF">
            <w:pPr>
              <w:spacing w:line="240" w:lineRule="auto"/>
              <w:rPr>
                <w:rFonts w:ascii="Arial Narrow" w:hAnsi="Arial Narrow"/>
                <w:b/>
                <w:bCs/>
                <w:sz w:val="12"/>
                <w:szCs w:val="12"/>
              </w:rPr>
            </w:pPr>
          </w:p>
        </w:tc>
      </w:tr>
      <w:tr w:rsidR="00B739AF" w:rsidRPr="00B739AF" w14:paraId="050FB229" w14:textId="77777777" w:rsidTr="00B739AF">
        <w:trPr>
          <w:trHeight w:val="19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4E3AC4A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1</w:t>
            </w:r>
          </w:p>
        </w:tc>
        <w:tc>
          <w:tcPr>
            <w:tcW w:w="583" w:type="pct"/>
            <w:tcBorders>
              <w:top w:val="nil"/>
              <w:left w:val="nil"/>
              <w:bottom w:val="single" w:sz="4" w:space="0" w:color="auto"/>
              <w:right w:val="single" w:sz="4" w:space="0" w:color="auto"/>
            </w:tcBorders>
            <w:shd w:val="clear" w:color="auto" w:fill="auto"/>
            <w:vAlign w:val="center"/>
            <w:hideMark/>
          </w:tcPr>
          <w:p w14:paraId="3F9753A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w:t>
            </w:r>
          </w:p>
        </w:tc>
        <w:tc>
          <w:tcPr>
            <w:tcW w:w="266" w:type="pct"/>
            <w:tcBorders>
              <w:top w:val="nil"/>
              <w:left w:val="nil"/>
              <w:bottom w:val="single" w:sz="4" w:space="0" w:color="auto"/>
              <w:right w:val="single" w:sz="4" w:space="0" w:color="auto"/>
            </w:tcBorders>
            <w:shd w:val="clear" w:color="auto" w:fill="auto"/>
            <w:vAlign w:val="center"/>
            <w:hideMark/>
          </w:tcPr>
          <w:p w14:paraId="2B71C3E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3</w:t>
            </w:r>
          </w:p>
        </w:tc>
        <w:tc>
          <w:tcPr>
            <w:tcW w:w="266" w:type="pct"/>
            <w:tcBorders>
              <w:top w:val="nil"/>
              <w:left w:val="nil"/>
              <w:bottom w:val="single" w:sz="4" w:space="0" w:color="auto"/>
              <w:right w:val="single" w:sz="4" w:space="0" w:color="auto"/>
            </w:tcBorders>
            <w:shd w:val="clear" w:color="auto" w:fill="auto"/>
            <w:vAlign w:val="center"/>
            <w:hideMark/>
          </w:tcPr>
          <w:p w14:paraId="467452C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4</w:t>
            </w:r>
          </w:p>
        </w:tc>
        <w:tc>
          <w:tcPr>
            <w:tcW w:w="557" w:type="pct"/>
            <w:tcBorders>
              <w:top w:val="nil"/>
              <w:left w:val="nil"/>
              <w:bottom w:val="single" w:sz="4" w:space="0" w:color="auto"/>
              <w:right w:val="single" w:sz="4" w:space="0" w:color="auto"/>
            </w:tcBorders>
            <w:shd w:val="clear" w:color="auto" w:fill="auto"/>
            <w:vAlign w:val="center"/>
            <w:hideMark/>
          </w:tcPr>
          <w:p w14:paraId="77984D1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5</w:t>
            </w:r>
          </w:p>
        </w:tc>
        <w:tc>
          <w:tcPr>
            <w:tcW w:w="557" w:type="pct"/>
            <w:tcBorders>
              <w:top w:val="nil"/>
              <w:left w:val="nil"/>
              <w:bottom w:val="single" w:sz="4" w:space="0" w:color="auto"/>
              <w:right w:val="single" w:sz="4" w:space="0" w:color="auto"/>
            </w:tcBorders>
            <w:shd w:val="clear" w:color="auto" w:fill="auto"/>
            <w:vAlign w:val="center"/>
            <w:hideMark/>
          </w:tcPr>
          <w:p w14:paraId="28D18E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6</w:t>
            </w:r>
          </w:p>
        </w:tc>
        <w:tc>
          <w:tcPr>
            <w:tcW w:w="557" w:type="pct"/>
            <w:tcBorders>
              <w:top w:val="nil"/>
              <w:left w:val="nil"/>
              <w:bottom w:val="single" w:sz="4" w:space="0" w:color="auto"/>
              <w:right w:val="single" w:sz="4" w:space="0" w:color="auto"/>
            </w:tcBorders>
            <w:shd w:val="clear" w:color="auto" w:fill="auto"/>
            <w:vAlign w:val="center"/>
            <w:hideMark/>
          </w:tcPr>
          <w:p w14:paraId="0A63BBA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7</w:t>
            </w:r>
          </w:p>
        </w:tc>
        <w:tc>
          <w:tcPr>
            <w:tcW w:w="557" w:type="pct"/>
            <w:tcBorders>
              <w:top w:val="nil"/>
              <w:left w:val="nil"/>
              <w:bottom w:val="single" w:sz="4" w:space="0" w:color="auto"/>
              <w:right w:val="single" w:sz="4" w:space="0" w:color="auto"/>
            </w:tcBorders>
            <w:shd w:val="clear" w:color="auto" w:fill="auto"/>
            <w:vAlign w:val="center"/>
            <w:hideMark/>
          </w:tcPr>
          <w:p w14:paraId="2F222AE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8</w:t>
            </w:r>
          </w:p>
        </w:tc>
        <w:tc>
          <w:tcPr>
            <w:tcW w:w="557" w:type="pct"/>
            <w:tcBorders>
              <w:top w:val="nil"/>
              <w:left w:val="nil"/>
              <w:bottom w:val="single" w:sz="4" w:space="0" w:color="auto"/>
              <w:right w:val="single" w:sz="4" w:space="0" w:color="auto"/>
            </w:tcBorders>
            <w:shd w:val="clear" w:color="auto" w:fill="auto"/>
            <w:vAlign w:val="center"/>
            <w:hideMark/>
          </w:tcPr>
          <w:p w14:paraId="4CD43C0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9</w:t>
            </w:r>
          </w:p>
        </w:tc>
      </w:tr>
      <w:tr w:rsidR="00B739AF" w:rsidRPr="00B739AF" w14:paraId="58FC7016" w14:textId="77777777" w:rsidTr="00B739AF">
        <w:trPr>
          <w:trHeight w:val="402"/>
        </w:trPr>
        <w:tc>
          <w:tcPr>
            <w:tcW w:w="1098" w:type="pct"/>
            <w:tcBorders>
              <w:top w:val="nil"/>
              <w:left w:val="single" w:sz="4" w:space="0" w:color="auto"/>
              <w:bottom w:val="single" w:sz="4" w:space="0" w:color="auto"/>
              <w:right w:val="single" w:sz="4" w:space="0" w:color="auto"/>
            </w:tcBorders>
            <w:shd w:val="clear" w:color="000000" w:fill="B7CFE8"/>
            <w:vAlign w:val="center"/>
            <w:hideMark/>
          </w:tcPr>
          <w:p w14:paraId="46328BA9"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Ogółem</w:t>
            </w:r>
          </w:p>
        </w:tc>
        <w:tc>
          <w:tcPr>
            <w:tcW w:w="583" w:type="pct"/>
            <w:tcBorders>
              <w:top w:val="nil"/>
              <w:left w:val="nil"/>
              <w:bottom w:val="single" w:sz="4" w:space="0" w:color="auto"/>
              <w:right w:val="single" w:sz="4" w:space="0" w:color="auto"/>
            </w:tcBorders>
            <w:shd w:val="clear" w:color="000000" w:fill="B7CFE8"/>
            <w:vAlign w:val="bottom"/>
            <w:hideMark/>
          </w:tcPr>
          <w:p w14:paraId="1C24B826"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bottom"/>
            <w:hideMark/>
          </w:tcPr>
          <w:p w14:paraId="47B956E8"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66" w:type="pct"/>
            <w:tcBorders>
              <w:top w:val="nil"/>
              <w:left w:val="nil"/>
              <w:bottom w:val="single" w:sz="4" w:space="0" w:color="auto"/>
              <w:right w:val="single" w:sz="4" w:space="0" w:color="auto"/>
            </w:tcBorders>
            <w:shd w:val="clear" w:color="000000" w:fill="B7CFE8"/>
            <w:vAlign w:val="center"/>
            <w:hideMark/>
          </w:tcPr>
          <w:p w14:paraId="2C47D89A"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557" w:type="pct"/>
            <w:tcBorders>
              <w:top w:val="nil"/>
              <w:left w:val="nil"/>
              <w:bottom w:val="single" w:sz="4" w:space="0" w:color="auto"/>
              <w:right w:val="single" w:sz="4" w:space="0" w:color="auto"/>
            </w:tcBorders>
            <w:shd w:val="clear" w:color="000000" w:fill="B7CFE8"/>
            <w:vAlign w:val="center"/>
            <w:hideMark/>
          </w:tcPr>
          <w:p w14:paraId="5B4D4903"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18 551 109</w:t>
            </w:r>
          </w:p>
        </w:tc>
        <w:tc>
          <w:tcPr>
            <w:tcW w:w="557" w:type="pct"/>
            <w:tcBorders>
              <w:top w:val="nil"/>
              <w:left w:val="nil"/>
              <w:bottom w:val="single" w:sz="4" w:space="0" w:color="auto"/>
              <w:right w:val="single" w:sz="4" w:space="0" w:color="auto"/>
            </w:tcBorders>
            <w:shd w:val="clear" w:color="000000" w:fill="B7CFE8"/>
            <w:vAlign w:val="center"/>
            <w:hideMark/>
          </w:tcPr>
          <w:p w14:paraId="3EF6D35A"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15 111 074</w:t>
            </w:r>
          </w:p>
        </w:tc>
        <w:tc>
          <w:tcPr>
            <w:tcW w:w="557" w:type="pct"/>
            <w:tcBorders>
              <w:top w:val="nil"/>
              <w:left w:val="nil"/>
              <w:bottom w:val="single" w:sz="4" w:space="0" w:color="auto"/>
              <w:right w:val="single" w:sz="4" w:space="0" w:color="auto"/>
            </w:tcBorders>
            <w:shd w:val="clear" w:color="000000" w:fill="B7CFE8"/>
            <w:vAlign w:val="center"/>
            <w:hideMark/>
          </w:tcPr>
          <w:p w14:paraId="1E1706AE"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2 940 029,60</w:t>
            </w:r>
          </w:p>
        </w:tc>
        <w:tc>
          <w:tcPr>
            <w:tcW w:w="557" w:type="pct"/>
            <w:tcBorders>
              <w:top w:val="nil"/>
              <w:left w:val="nil"/>
              <w:bottom w:val="single" w:sz="4" w:space="0" w:color="auto"/>
              <w:right w:val="single" w:sz="4" w:space="0" w:color="auto"/>
            </w:tcBorders>
            <w:shd w:val="clear" w:color="000000" w:fill="B7CFE8"/>
            <w:vAlign w:val="center"/>
            <w:hideMark/>
          </w:tcPr>
          <w:p w14:paraId="7467F2A9"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97,3</w:t>
            </w:r>
          </w:p>
        </w:tc>
        <w:tc>
          <w:tcPr>
            <w:tcW w:w="557" w:type="pct"/>
            <w:tcBorders>
              <w:top w:val="nil"/>
              <w:left w:val="nil"/>
              <w:bottom w:val="single" w:sz="4" w:space="0" w:color="auto"/>
              <w:right w:val="single" w:sz="4" w:space="0" w:color="auto"/>
            </w:tcBorders>
            <w:shd w:val="clear" w:color="000000" w:fill="B7CFE8"/>
            <w:vAlign w:val="center"/>
            <w:hideMark/>
          </w:tcPr>
          <w:p w14:paraId="52D5391A"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500 005</w:t>
            </w:r>
          </w:p>
        </w:tc>
      </w:tr>
      <w:tr w:rsidR="00B739AF" w:rsidRPr="00B739AF" w14:paraId="32F15E0B" w14:textId="77777777" w:rsidTr="00B739A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6764ED6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Poprawa efektywności energetycznej wybranych budynków szkolnych na terenie m.st. Warszawy - zakres 1</w:t>
            </w:r>
          </w:p>
        </w:tc>
        <w:tc>
          <w:tcPr>
            <w:tcW w:w="583" w:type="pct"/>
            <w:tcBorders>
              <w:top w:val="nil"/>
              <w:left w:val="nil"/>
              <w:bottom w:val="single" w:sz="4" w:space="0" w:color="auto"/>
              <w:right w:val="single" w:sz="4" w:space="0" w:color="auto"/>
            </w:tcBorders>
            <w:shd w:val="clear" w:color="auto" w:fill="auto"/>
            <w:vAlign w:val="center"/>
            <w:hideMark/>
          </w:tcPr>
          <w:p w14:paraId="25F5955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596DFDA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6BA980A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14:paraId="60B895D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14 179 795</w:t>
            </w:r>
          </w:p>
        </w:tc>
        <w:tc>
          <w:tcPr>
            <w:tcW w:w="557" w:type="pct"/>
            <w:tcBorders>
              <w:top w:val="nil"/>
              <w:left w:val="nil"/>
              <w:bottom w:val="single" w:sz="4" w:space="0" w:color="auto"/>
              <w:right w:val="single" w:sz="4" w:space="0" w:color="auto"/>
            </w:tcBorders>
            <w:shd w:val="clear" w:color="auto" w:fill="auto"/>
            <w:vAlign w:val="center"/>
            <w:hideMark/>
          </w:tcPr>
          <w:p w14:paraId="2458AAE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12 702 225</w:t>
            </w:r>
          </w:p>
        </w:tc>
        <w:tc>
          <w:tcPr>
            <w:tcW w:w="557" w:type="pct"/>
            <w:tcBorders>
              <w:top w:val="nil"/>
              <w:left w:val="nil"/>
              <w:bottom w:val="single" w:sz="4" w:space="0" w:color="auto"/>
              <w:right w:val="single" w:sz="4" w:space="0" w:color="auto"/>
            </w:tcBorders>
            <w:shd w:val="clear" w:color="auto" w:fill="auto"/>
            <w:vAlign w:val="center"/>
            <w:hideMark/>
          </w:tcPr>
          <w:p w14:paraId="78A02A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1 477 567,40</w:t>
            </w:r>
          </w:p>
        </w:tc>
        <w:tc>
          <w:tcPr>
            <w:tcW w:w="557" w:type="pct"/>
            <w:tcBorders>
              <w:top w:val="nil"/>
              <w:left w:val="nil"/>
              <w:bottom w:val="single" w:sz="4" w:space="0" w:color="auto"/>
              <w:right w:val="single" w:sz="4" w:space="0" w:color="auto"/>
            </w:tcBorders>
            <w:shd w:val="clear" w:color="auto" w:fill="auto"/>
            <w:vAlign w:val="center"/>
            <w:hideMark/>
          </w:tcPr>
          <w:p w14:paraId="33890D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2BD55A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w:t>
            </w:r>
          </w:p>
        </w:tc>
      </w:tr>
      <w:tr w:rsidR="00B739AF" w:rsidRPr="00B739AF" w14:paraId="40132F0A" w14:textId="77777777" w:rsidTr="00B739A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70B1A2D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Termomodernizacja 6 wybranych budynków oświatowych na terenie m.st. Warszawy  - zakres 2</w:t>
            </w:r>
          </w:p>
        </w:tc>
        <w:tc>
          <w:tcPr>
            <w:tcW w:w="583" w:type="pct"/>
            <w:tcBorders>
              <w:top w:val="nil"/>
              <w:left w:val="nil"/>
              <w:bottom w:val="single" w:sz="4" w:space="0" w:color="auto"/>
              <w:right w:val="single" w:sz="4" w:space="0" w:color="auto"/>
            </w:tcBorders>
            <w:shd w:val="clear" w:color="auto" w:fill="auto"/>
            <w:vAlign w:val="center"/>
            <w:hideMark/>
          </w:tcPr>
          <w:p w14:paraId="69C0D99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Biuro Funduszy Europejskich i Polityki Rozwoju</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2668346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06AFE06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57" w:type="pct"/>
            <w:tcBorders>
              <w:top w:val="nil"/>
              <w:left w:val="nil"/>
              <w:bottom w:val="single" w:sz="4" w:space="0" w:color="auto"/>
              <w:right w:val="single" w:sz="4" w:space="0" w:color="auto"/>
            </w:tcBorders>
            <w:shd w:val="clear" w:color="auto" w:fill="auto"/>
            <w:vAlign w:val="center"/>
            <w:hideMark/>
          </w:tcPr>
          <w:p w14:paraId="2440F96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3 871 314</w:t>
            </w:r>
          </w:p>
        </w:tc>
        <w:tc>
          <w:tcPr>
            <w:tcW w:w="557" w:type="pct"/>
            <w:tcBorders>
              <w:top w:val="nil"/>
              <w:left w:val="nil"/>
              <w:bottom w:val="single" w:sz="4" w:space="0" w:color="auto"/>
              <w:right w:val="single" w:sz="4" w:space="0" w:color="auto"/>
            </w:tcBorders>
            <w:shd w:val="clear" w:color="auto" w:fill="auto"/>
            <w:vAlign w:val="center"/>
            <w:hideMark/>
          </w:tcPr>
          <w:p w14:paraId="6BADD04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2 408 849</w:t>
            </w:r>
          </w:p>
        </w:tc>
        <w:tc>
          <w:tcPr>
            <w:tcW w:w="557" w:type="pct"/>
            <w:tcBorders>
              <w:top w:val="nil"/>
              <w:left w:val="nil"/>
              <w:bottom w:val="single" w:sz="4" w:space="0" w:color="auto"/>
              <w:right w:val="single" w:sz="4" w:space="0" w:color="auto"/>
            </w:tcBorders>
            <w:shd w:val="clear" w:color="auto" w:fill="auto"/>
            <w:vAlign w:val="center"/>
            <w:hideMark/>
          </w:tcPr>
          <w:p w14:paraId="061BC2B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1 462 462,20</w:t>
            </w:r>
          </w:p>
        </w:tc>
        <w:tc>
          <w:tcPr>
            <w:tcW w:w="557" w:type="pct"/>
            <w:tcBorders>
              <w:top w:val="nil"/>
              <w:left w:val="nil"/>
              <w:bottom w:val="single" w:sz="4" w:space="0" w:color="auto"/>
              <w:right w:val="single" w:sz="4" w:space="0" w:color="auto"/>
            </w:tcBorders>
            <w:shd w:val="clear" w:color="auto" w:fill="auto"/>
            <w:vAlign w:val="center"/>
            <w:hideMark/>
          </w:tcPr>
          <w:p w14:paraId="720952E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557" w:type="pct"/>
            <w:tcBorders>
              <w:top w:val="nil"/>
              <w:left w:val="nil"/>
              <w:bottom w:val="single" w:sz="4" w:space="0" w:color="auto"/>
              <w:right w:val="single" w:sz="4" w:space="0" w:color="auto"/>
            </w:tcBorders>
            <w:shd w:val="clear" w:color="auto" w:fill="auto"/>
            <w:vAlign w:val="center"/>
            <w:hideMark/>
          </w:tcPr>
          <w:p w14:paraId="6ABF184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w:t>
            </w:r>
          </w:p>
        </w:tc>
      </w:tr>
      <w:tr w:rsidR="00B739AF" w:rsidRPr="00B739AF" w14:paraId="1042C7F3" w14:textId="77777777" w:rsidTr="00B739AF">
        <w:trPr>
          <w:trHeight w:val="439"/>
        </w:trPr>
        <w:tc>
          <w:tcPr>
            <w:tcW w:w="1098" w:type="pct"/>
            <w:tcBorders>
              <w:top w:val="nil"/>
              <w:left w:val="single" w:sz="4" w:space="0" w:color="auto"/>
              <w:bottom w:val="single" w:sz="4" w:space="0" w:color="auto"/>
              <w:right w:val="single" w:sz="4" w:space="0" w:color="auto"/>
            </w:tcBorders>
            <w:shd w:val="clear" w:color="auto" w:fill="auto"/>
            <w:vAlign w:val="center"/>
            <w:hideMark/>
          </w:tcPr>
          <w:p w14:paraId="3B0064E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Postaw na zieleń - </w:t>
            </w:r>
            <w:proofErr w:type="spellStart"/>
            <w:r w:rsidRPr="00B739AF">
              <w:rPr>
                <w:rFonts w:ascii="Arial Narrow" w:hAnsi="Arial Narrow"/>
                <w:sz w:val="12"/>
                <w:szCs w:val="12"/>
              </w:rPr>
              <w:t>odbetonowanie</w:t>
            </w:r>
            <w:proofErr w:type="spellEnd"/>
            <w:r w:rsidRPr="00B739AF">
              <w:rPr>
                <w:rFonts w:ascii="Arial Narrow" w:hAnsi="Arial Narrow"/>
                <w:sz w:val="12"/>
                <w:szCs w:val="12"/>
              </w:rPr>
              <w:t xml:space="preserve"> podwórek - Commit2Green/C2G</w:t>
            </w:r>
          </w:p>
        </w:tc>
        <w:tc>
          <w:tcPr>
            <w:tcW w:w="583" w:type="pct"/>
            <w:tcBorders>
              <w:top w:val="nil"/>
              <w:left w:val="nil"/>
              <w:bottom w:val="single" w:sz="4" w:space="0" w:color="auto"/>
              <w:right w:val="single" w:sz="4" w:space="0" w:color="auto"/>
            </w:tcBorders>
            <w:shd w:val="clear" w:color="auto" w:fill="auto"/>
            <w:vAlign w:val="center"/>
            <w:hideMark/>
          </w:tcPr>
          <w:p w14:paraId="192BDCB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Biuro Ochrony Środowiska</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42BE45E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266" w:type="pct"/>
            <w:tcBorders>
              <w:top w:val="nil"/>
              <w:left w:val="nil"/>
              <w:bottom w:val="single" w:sz="4" w:space="0" w:color="auto"/>
              <w:right w:val="single" w:sz="4" w:space="0" w:color="auto"/>
            </w:tcBorders>
            <w:shd w:val="clear" w:color="auto" w:fill="auto"/>
            <w:textDirection w:val="btLr"/>
            <w:vAlign w:val="center"/>
            <w:hideMark/>
          </w:tcPr>
          <w:p w14:paraId="188D3D7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7" w:type="pct"/>
            <w:tcBorders>
              <w:top w:val="nil"/>
              <w:left w:val="nil"/>
              <w:bottom w:val="single" w:sz="4" w:space="0" w:color="auto"/>
              <w:right w:val="single" w:sz="4" w:space="0" w:color="auto"/>
            </w:tcBorders>
            <w:shd w:val="clear" w:color="auto" w:fill="auto"/>
            <w:vAlign w:val="center"/>
            <w:hideMark/>
          </w:tcPr>
          <w:p w14:paraId="7D7C943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500 000</w:t>
            </w:r>
          </w:p>
        </w:tc>
        <w:tc>
          <w:tcPr>
            <w:tcW w:w="557" w:type="pct"/>
            <w:tcBorders>
              <w:top w:val="nil"/>
              <w:left w:val="nil"/>
              <w:bottom w:val="single" w:sz="4" w:space="0" w:color="auto"/>
              <w:right w:val="single" w:sz="4" w:space="0" w:color="auto"/>
            </w:tcBorders>
            <w:shd w:val="clear" w:color="auto" w:fill="auto"/>
            <w:vAlign w:val="center"/>
            <w:hideMark/>
          </w:tcPr>
          <w:p w14:paraId="2F4ED77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7EAD208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52C610F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7" w:type="pct"/>
            <w:tcBorders>
              <w:top w:val="nil"/>
              <w:left w:val="nil"/>
              <w:bottom w:val="single" w:sz="4" w:space="0" w:color="auto"/>
              <w:right w:val="single" w:sz="4" w:space="0" w:color="auto"/>
            </w:tcBorders>
            <w:shd w:val="clear" w:color="auto" w:fill="auto"/>
            <w:vAlign w:val="center"/>
            <w:hideMark/>
          </w:tcPr>
          <w:p w14:paraId="1385D4D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500 000</w:t>
            </w:r>
          </w:p>
        </w:tc>
      </w:tr>
    </w:tbl>
    <w:p w14:paraId="239DC129" w14:textId="7A596F3C" w:rsidR="001A1996" w:rsidRPr="001A1996" w:rsidRDefault="001A1996" w:rsidP="00755C2B"/>
    <w:p w14:paraId="760816A3" w14:textId="77777777" w:rsidR="00C05E62" w:rsidRDefault="00C05E62" w:rsidP="00427A66">
      <w:r>
        <w:br w:type="page"/>
      </w:r>
    </w:p>
    <w:p w14:paraId="2F5955C4" w14:textId="77777777" w:rsidR="00DB4CCD" w:rsidRDefault="00DB4CCD" w:rsidP="002317E4">
      <w:pPr>
        <w:pStyle w:val="Nagwek2"/>
        <w:numPr>
          <w:ilvl w:val="1"/>
          <w:numId w:val="6"/>
        </w:numPr>
        <w:jc w:val="both"/>
        <w:rPr>
          <w:sz w:val="24"/>
          <w:szCs w:val="24"/>
        </w:rPr>
      </w:pPr>
      <w:bookmarkStart w:id="81" w:name="_Toc382402107"/>
      <w:bookmarkStart w:id="82" w:name="_Toc192841252"/>
      <w:r w:rsidRPr="005D1C36">
        <w:rPr>
          <w:sz w:val="24"/>
          <w:szCs w:val="24"/>
        </w:rPr>
        <w:lastRenderedPageBreak/>
        <w:t xml:space="preserve">Stopień zaawansowania realizacji </w:t>
      </w:r>
      <w:r>
        <w:rPr>
          <w:sz w:val="24"/>
          <w:szCs w:val="24"/>
        </w:rPr>
        <w:t xml:space="preserve">wieloletnich </w:t>
      </w:r>
      <w:r w:rsidRPr="005D1C36">
        <w:rPr>
          <w:sz w:val="24"/>
          <w:szCs w:val="24"/>
        </w:rPr>
        <w:t>programów</w:t>
      </w:r>
      <w:r>
        <w:rPr>
          <w:sz w:val="24"/>
          <w:szCs w:val="24"/>
        </w:rPr>
        <w:t>,</w:t>
      </w:r>
      <w:r w:rsidRPr="005D1C36">
        <w:rPr>
          <w:sz w:val="24"/>
          <w:szCs w:val="24"/>
        </w:rPr>
        <w:t xml:space="preserve"> </w:t>
      </w:r>
      <w:r>
        <w:rPr>
          <w:sz w:val="24"/>
          <w:szCs w:val="24"/>
        </w:rPr>
        <w:t>projektów lub zadań pozostałych</w:t>
      </w:r>
      <w:bookmarkEnd w:id="81"/>
      <w:bookmarkEnd w:id="82"/>
      <w:r>
        <w:rPr>
          <w:sz w:val="24"/>
          <w:szCs w:val="24"/>
        </w:rPr>
        <w:t xml:space="preserve"> </w:t>
      </w:r>
    </w:p>
    <w:p w14:paraId="113BFF12" w14:textId="77777777" w:rsidR="00DB4CCD" w:rsidRDefault="00B703EE" w:rsidP="00701209">
      <w:pPr>
        <w:pStyle w:val="Nagwek3"/>
      </w:pPr>
      <w:bookmarkStart w:id="83" w:name="_Toc382402108"/>
      <w:bookmarkStart w:id="84" w:name="_Toc192841253"/>
      <w:r>
        <w:t>5</w:t>
      </w:r>
      <w:r w:rsidR="00DB4CCD" w:rsidRPr="009267D9">
        <w:t xml:space="preserve">.2.1. </w:t>
      </w:r>
      <w:r w:rsidR="00E67044">
        <w:t>W</w:t>
      </w:r>
      <w:r w:rsidR="00DB4CCD" w:rsidRPr="009267D9">
        <w:t>ydatk</w:t>
      </w:r>
      <w:r w:rsidR="00DB4CCD">
        <w:t>i</w:t>
      </w:r>
      <w:r w:rsidR="00DB4CCD" w:rsidRPr="009267D9">
        <w:t xml:space="preserve"> bieżąc</w:t>
      </w:r>
      <w:r w:rsidR="00DB4CCD">
        <w:t>e</w:t>
      </w:r>
      <w:bookmarkEnd w:id="83"/>
      <w:bookmarkEnd w:id="84"/>
    </w:p>
    <w:p w14:paraId="45B5183A" w14:textId="77777777"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1973"/>
        <w:gridCol w:w="1127"/>
        <w:gridCol w:w="464"/>
        <w:gridCol w:w="431"/>
        <w:gridCol w:w="1011"/>
        <w:gridCol w:w="1028"/>
        <w:gridCol w:w="1011"/>
        <w:gridCol w:w="1011"/>
        <w:gridCol w:w="1006"/>
      </w:tblGrid>
      <w:tr w:rsidR="00B739AF" w:rsidRPr="00B739AF" w14:paraId="0BF4065A" w14:textId="77777777" w:rsidTr="00B739AF">
        <w:trPr>
          <w:trHeight w:val="702"/>
          <w:tblHeader/>
        </w:trPr>
        <w:tc>
          <w:tcPr>
            <w:tcW w:w="10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4EF553EF"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Nazwa i cel</w:t>
            </w:r>
          </w:p>
        </w:tc>
        <w:tc>
          <w:tcPr>
            <w:tcW w:w="62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4A1C7EC"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Jednostka odpowiedzialna lub koordynująca program</w:t>
            </w:r>
          </w:p>
        </w:tc>
        <w:tc>
          <w:tcPr>
            <w:tcW w:w="494" w:type="pct"/>
            <w:gridSpan w:val="2"/>
            <w:tcBorders>
              <w:top w:val="single" w:sz="4" w:space="0" w:color="auto"/>
              <w:left w:val="nil"/>
              <w:bottom w:val="single" w:sz="4" w:space="0" w:color="auto"/>
              <w:right w:val="single" w:sz="4" w:space="0" w:color="000000"/>
            </w:tcBorders>
            <w:shd w:val="clear" w:color="000000" w:fill="8DB0DB"/>
            <w:vAlign w:val="center"/>
            <w:hideMark/>
          </w:tcPr>
          <w:p w14:paraId="3D7F893E"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Okres realizacji programu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0C0E790"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Łączne nakłady finansowe</w:t>
            </w:r>
          </w:p>
        </w:tc>
        <w:tc>
          <w:tcPr>
            <w:tcW w:w="56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6380698F"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Poniesione nakłady</w:t>
            </w:r>
            <w:r w:rsidRPr="00B739AF">
              <w:rPr>
                <w:rFonts w:ascii="Arial Narrow" w:hAnsi="Arial Narrow"/>
                <w:b/>
                <w:bCs/>
                <w:sz w:val="12"/>
                <w:szCs w:val="12"/>
              </w:rPr>
              <w:br/>
              <w:t>finansowe do</w:t>
            </w:r>
            <w:r w:rsidRPr="00B739AF">
              <w:rPr>
                <w:rFonts w:ascii="Arial Narrow" w:hAnsi="Arial Narrow"/>
                <w:b/>
                <w:bCs/>
                <w:sz w:val="12"/>
                <w:szCs w:val="12"/>
              </w:rPr>
              <w:br/>
              <w:t>31.12.2023 roku</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05E828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Wykonanie</w:t>
            </w:r>
            <w:r w:rsidRPr="00B739AF">
              <w:rPr>
                <w:rFonts w:ascii="Arial Narrow" w:hAnsi="Arial Narrow"/>
                <w:b/>
                <w:bCs/>
                <w:sz w:val="12"/>
                <w:szCs w:val="12"/>
              </w:rPr>
              <w:br/>
              <w:t>wydatków</w:t>
            </w:r>
            <w:r w:rsidRPr="00B739AF">
              <w:rPr>
                <w:rFonts w:ascii="Arial Narrow" w:hAnsi="Arial Narrow"/>
                <w:b/>
                <w:bCs/>
                <w:sz w:val="12"/>
                <w:szCs w:val="12"/>
              </w:rPr>
              <w:br/>
              <w:t>za 2024 rok</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4C1ED8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Stopień zaawansowania realizacji wieloletnich programów % </w:t>
            </w:r>
            <w:r w:rsidRPr="00B739AF">
              <w:rPr>
                <w:rFonts w:ascii="Arial Narrow" w:hAnsi="Arial Narrow"/>
                <w:b/>
                <w:bCs/>
                <w:sz w:val="12"/>
                <w:szCs w:val="12"/>
              </w:rPr>
              <w:br/>
              <w:t>(kol. ((6+7)/5)*100)</w:t>
            </w:r>
          </w:p>
        </w:tc>
        <w:tc>
          <w:tcPr>
            <w:tcW w:w="55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2EC30DC5"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Pozostałe nakłady finansowe do zrealizowania</w:t>
            </w:r>
            <w:r w:rsidRPr="00B739AF">
              <w:rPr>
                <w:rFonts w:ascii="Arial Narrow" w:hAnsi="Arial Narrow"/>
                <w:b/>
                <w:bCs/>
                <w:sz w:val="12"/>
                <w:szCs w:val="12"/>
              </w:rPr>
              <w:br/>
              <w:t>(kol. 5-6-7)</w:t>
            </w:r>
          </w:p>
        </w:tc>
      </w:tr>
      <w:tr w:rsidR="00B739AF" w:rsidRPr="00B739AF" w14:paraId="65553B03" w14:textId="77777777" w:rsidTr="00B739AF">
        <w:trPr>
          <w:trHeight w:val="240"/>
          <w:tblHeader/>
        </w:trPr>
        <w:tc>
          <w:tcPr>
            <w:tcW w:w="1088" w:type="pct"/>
            <w:vMerge/>
            <w:tcBorders>
              <w:top w:val="single" w:sz="4" w:space="0" w:color="auto"/>
              <w:left w:val="single" w:sz="4" w:space="0" w:color="auto"/>
              <w:bottom w:val="single" w:sz="4" w:space="0" w:color="auto"/>
              <w:right w:val="single" w:sz="4" w:space="0" w:color="auto"/>
            </w:tcBorders>
            <w:vAlign w:val="center"/>
            <w:hideMark/>
          </w:tcPr>
          <w:p w14:paraId="2BA45E9F" w14:textId="77777777" w:rsidR="00B739AF" w:rsidRPr="00B739AF" w:rsidRDefault="00B739AF" w:rsidP="00B739AF">
            <w:pPr>
              <w:spacing w:line="240" w:lineRule="auto"/>
              <w:rPr>
                <w:rFonts w:ascii="Arial Narrow" w:hAnsi="Arial Narrow"/>
                <w:b/>
                <w:bCs/>
                <w:sz w:val="12"/>
                <w:szCs w:val="12"/>
              </w:rPr>
            </w:pPr>
          </w:p>
        </w:tc>
        <w:tc>
          <w:tcPr>
            <w:tcW w:w="622" w:type="pct"/>
            <w:vMerge/>
            <w:tcBorders>
              <w:top w:val="single" w:sz="4" w:space="0" w:color="auto"/>
              <w:left w:val="single" w:sz="4" w:space="0" w:color="auto"/>
              <w:bottom w:val="single" w:sz="4" w:space="0" w:color="auto"/>
              <w:right w:val="single" w:sz="4" w:space="0" w:color="auto"/>
            </w:tcBorders>
            <w:vAlign w:val="center"/>
            <w:hideMark/>
          </w:tcPr>
          <w:p w14:paraId="5BCECEE1" w14:textId="77777777" w:rsidR="00B739AF" w:rsidRPr="00B739AF" w:rsidRDefault="00B739AF" w:rsidP="00B739AF">
            <w:pPr>
              <w:spacing w:line="240" w:lineRule="auto"/>
              <w:rPr>
                <w:rFonts w:ascii="Arial Narrow" w:hAnsi="Arial Narrow"/>
                <w:b/>
                <w:bCs/>
                <w:sz w:val="12"/>
                <w:szCs w:val="12"/>
              </w:rPr>
            </w:pPr>
          </w:p>
        </w:tc>
        <w:tc>
          <w:tcPr>
            <w:tcW w:w="256" w:type="pct"/>
            <w:tcBorders>
              <w:top w:val="nil"/>
              <w:left w:val="nil"/>
              <w:bottom w:val="single" w:sz="4" w:space="0" w:color="auto"/>
              <w:right w:val="single" w:sz="4" w:space="0" w:color="auto"/>
            </w:tcBorders>
            <w:shd w:val="clear" w:color="000000" w:fill="8DB0DB"/>
            <w:vAlign w:val="center"/>
            <w:hideMark/>
          </w:tcPr>
          <w:p w14:paraId="27E374C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od</w:t>
            </w:r>
          </w:p>
        </w:tc>
        <w:tc>
          <w:tcPr>
            <w:tcW w:w="238" w:type="pct"/>
            <w:tcBorders>
              <w:top w:val="nil"/>
              <w:left w:val="nil"/>
              <w:bottom w:val="single" w:sz="4" w:space="0" w:color="auto"/>
              <w:right w:val="single" w:sz="4" w:space="0" w:color="auto"/>
            </w:tcBorders>
            <w:shd w:val="clear" w:color="000000" w:fill="8DB0DB"/>
            <w:vAlign w:val="center"/>
            <w:hideMark/>
          </w:tcPr>
          <w:p w14:paraId="5C0353A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do</w:t>
            </w: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6ADF0D6" w14:textId="77777777" w:rsidR="00B739AF" w:rsidRPr="00B739AF" w:rsidRDefault="00B739AF" w:rsidP="00B739AF">
            <w:pPr>
              <w:spacing w:line="240" w:lineRule="auto"/>
              <w:rPr>
                <w:rFonts w:ascii="Arial Narrow" w:hAnsi="Arial Narrow"/>
                <w:b/>
                <w:bCs/>
                <w:sz w:val="12"/>
                <w:szCs w:val="12"/>
              </w:rPr>
            </w:pPr>
          </w:p>
        </w:tc>
        <w:tc>
          <w:tcPr>
            <w:tcW w:w="567" w:type="pct"/>
            <w:vMerge/>
            <w:tcBorders>
              <w:top w:val="single" w:sz="4" w:space="0" w:color="auto"/>
              <w:left w:val="single" w:sz="4" w:space="0" w:color="auto"/>
              <w:bottom w:val="single" w:sz="4" w:space="0" w:color="auto"/>
              <w:right w:val="single" w:sz="4" w:space="0" w:color="auto"/>
            </w:tcBorders>
            <w:vAlign w:val="center"/>
            <w:hideMark/>
          </w:tcPr>
          <w:p w14:paraId="59FD052D" w14:textId="77777777" w:rsidR="00B739AF" w:rsidRPr="00B739AF" w:rsidRDefault="00B739AF" w:rsidP="00B739A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5ABC7B78" w14:textId="77777777" w:rsidR="00B739AF" w:rsidRPr="00B739AF" w:rsidRDefault="00B739AF" w:rsidP="00B739A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0BD9888F" w14:textId="77777777" w:rsidR="00B739AF" w:rsidRPr="00B739AF" w:rsidRDefault="00B739AF" w:rsidP="00B739AF">
            <w:pPr>
              <w:spacing w:line="240" w:lineRule="auto"/>
              <w:rPr>
                <w:rFonts w:ascii="Arial Narrow" w:hAnsi="Arial Narrow"/>
                <w:b/>
                <w:bCs/>
                <w:sz w:val="12"/>
                <w:szCs w:val="12"/>
              </w:rPr>
            </w:pPr>
          </w:p>
        </w:tc>
        <w:tc>
          <w:tcPr>
            <w:tcW w:w="558" w:type="pct"/>
            <w:vMerge/>
            <w:tcBorders>
              <w:top w:val="single" w:sz="4" w:space="0" w:color="auto"/>
              <w:left w:val="single" w:sz="4" w:space="0" w:color="auto"/>
              <w:bottom w:val="single" w:sz="4" w:space="0" w:color="auto"/>
              <w:right w:val="single" w:sz="4" w:space="0" w:color="auto"/>
            </w:tcBorders>
            <w:vAlign w:val="center"/>
            <w:hideMark/>
          </w:tcPr>
          <w:p w14:paraId="335880E2" w14:textId="77777777" w:rsidR="00B739AF" w:rsidRPr="00B739AF" w:rsidRDefault="00B739AF" w:rsidP="00B739AF">
            <w:pPr>
              <w:spacing w:line="240" w:lineRule="auto"/>
              <w:rPr>
                <w:rFonts w:ascii="Arial Narrow" w:hAnsi="Arial Narrow"/>
                <w:b/>
                <w:bCs/>
                <w:sz w:val="12"/>
                <w:szCs w:val="12"/>
              </w:rPr>
            </w:pPr>
          </w:p>
        </w:tc>
      </w:tr>
      <w:tr w:rsidR="00B739AF" w:rsidRPr="00B739AF" w14:paraId="11170118" w14:textId="77777777" w:rsidTr="00B739AF">
        <w:trPr>
          <w:trHeight w:val="199"/>
          <w:tblHeader/>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C5C4E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1</w:t>
            </w:r>
          </w:p>
        </w:tc>
        <w:tc>
          <w:tcPr>
            <w:tcW w:w="622" w:type="pct"/>
            <w:tcBorders>
              <w:top w:val="nil"/>
              <w:left w:val="nil"/>
              <w:bottom w:val="single" w:sz="4" w:space="0" w:color="auto"/>
              <w:right w:val="single" w:sz="4" w:space="0" w:color="auto"/>
            </w:tcBorders>
            <w:shd w:val="clear" w:color="auto" w:fill="auto"/>
            <w:vAlign w:val="center"/>
            <w:hideMark/>
          </w:tcPr>
          <w:p w14:paraId="6B205B9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w:t>
            </w:r>
          </w:p>
        </w:tc>
        <w:tc>
          <w:tcPr>
            <w:tcW w:w="256" w:type="pct"/>
            <w:tcBorders>
              <w:top w:val="nil"/>
              <w:left w:val="nil"/>
              <w:bottom w:val="single" w:sz="4" w:space="0" w:color="auto"/>
              <w:right w:val="single" w:sz="4" w:space="0" w:color="auto"/>
            </w:tcBorders>
            <w:shd w:val="clear" w:color="auto" w:fill="auto"/>
            <w:vAlign w:val="center"/>
            <w:hideMark/>
          </w:tcPr>
          <w:p w14:paraId="5367739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3</w:t>
            </w:r>
          </w:p>
        </w:tc>
        <w:tc>
          <w:tcPr>
            <w:tcW w:w="238" w:type="pct"/>
            <w:tcBorders>
              <w:top w:val="nil"/>
              <w:left w:val="nil"/>
              <w:bottom w:val="single" w:sz="4" w:space="0" w:color="auto"/>
              <w:right w:val="single" w:sz="4" w:space="0" w:color="auto"/>
            </w:tcBorders>
            <w:shd w:val="clear" w:color="auto" w:fill="auto"/>
            <w:vAlign w:val="center"/>
            <w:hideMark/>
          </w:tcPr>
          <w:p w14:paraId="42CB6FA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4</w:t>
            </w:r>
          </w:p>
        </w:tc>
        <w:tc>
          <w:tcPr>
            <w:tcW w:w="558" w:type="pct"/>
            <w:tcBorders>
              <w:top w:val="nil"/>
              <w:left w:val="nil"/>
              <w:bottom w:val="single" w:sz="4" w:space="0" w:color="auto"/>
              <w:right w:val="single" w:sz="4" w:space="0" w:color="auto"/>
            </w:tcBorders>
            <w:shd w:val="clear" w:color="auto" w:fill="auto"/>
            <w:vAlign w:val="center"/>
            <w:hideMark/>
          </w:tcPr>
          <w:p w14:paraId="1187522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5</w:t>
            </w:r>
          </w:p>
        </w:tc>
        <w:tc>
          <w:tcPr>
            <w:tcW w:w="567" w:type="pct"/>
            <w:tcBorders>
              <w:top w:val="nil"/>
              <w:left w:val="nil"/>
              <w:bottom w:val="single" w:sz="4" w:space="0" w:color="auto"/>
              <w:right w:val="single" w:sz="4" w:space="0" w:color="auto"/>
            </w:tcBorders>
            <w:shd w:val="clear" w:color="auto" w:fill="auto"/>
            <w:vAlign w:val="center"/>
            <w:hideMark/>
          </w:tcPr>
          <w:p w14:paraId="0F677F0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6</w:t>
            </w:r>
          </w:p>
        </w:tc>
        <w:tc>
          <w:tcPr>
            <w:tcW w:w="558" w:type="pct"/>
            <w:tcBorders>
              <w:top w:val="nil"/>
              <w:left w:val="nil"/>
              <w:bottom w:val="single" w:sz="4" w:space="0" w:color="auto"/>
              <w:right w:val="single" w:sz="4" w:space="0" w:color="auto"/>
            </w:tcBorders>
            <w:shd w:val="clear" w:color="auto" w:fill="auto"/>
            <w:vAlign w:val="center"/>
            <w:hideMark/>
          </w:tcPr>
          <w:p w14:paraId="1080253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7</w:t>
            </w:r>
          </w:p>
        </w:tc>
        <w:tc>
          <w:tcPr>
            <w:tcW w:w="558" w:type="pct"/>
            <w:tcBorders>
              <w:top w:val="nil"/>
              <w:left w:val="nil"/>
              <w:bottom w:val="single" w:sz="4" w:space="0" w:color="auto"/>
              <w:right w:val="single" w:sz="4" w:space="0" w:color="auto"/>
            </w:tcBorders>
            <w:shd w:val="clear" w:color="auto" w:fill="auto"/>
            <w:vAlign w:val="center"/>
            <w:hideMark/>
          </w:tcPr>
          <w:p w14:paraId="1F20F01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8</w:t>
            </w:r>
          </w:p>
        </w:tc>
        <w:tc>
          <w:tcPr>
            <w:tcW w:w="558" w:type="pct"/>
            <w:tcBorders>
              <w:top w:val="nil"/>
              <w:left w:val="nil"/>
              <w:bottom w:val="single" w:sz="4" w:space="0" w:color="auto"/>
              <w:right w:val="single" w:sz="4" w:space="0" w:color="auto"/>
            </w:tcBorders>
            <w:shd w:val="clear" w:color="auto" w:fill="auto"/>
            <w:vAlign w:val="center"/>
            <w:hideMark/>
          </w:tcPr>
          <w:p w14:paraId="4DA6BFC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9</w:t>
            </w:r>
          </w:p>
        </w:tc>
      </w:tr>
      <w:tr w:rsidR="00B739AF" w:rsidRPr="00B739AF" w14:paraId="73CFF7EC" w14:textId="77777777" w:rsidTr="00B739AF">
        <w:trPr>
          <w:trHeight w:val="480"/>
        </w:trPr>
        <w:tc>
          <w:tcPr>
            <w:tcW w:w="1088" w:type="pct"/>
            <w:tcBorders>
              <w:top w:val="nil"/>
              <w:left w:val="single" w:sz="4" w:space="0" w:color="auto"/>
              <w:bottom w:val="single" w:sz="4" w:space="0" w:color="auto"/>
              <w:right w:val="single" w:sz="4" w:space="0" w:color="auto"/>
            </w:tcBorders>
            <w:shd w:val="clear" w:color="000000" w:fill="B7CFE8"/>
            <w:vAlign w:val="center"/>
            <w:hideMark/>
          </w:tcPr>
          <w:p w14:paraId="3A91AF1D"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Ogółem</w:t>
            </w:r>
          </w:p>
        </w:tc>
        <w:tc>
          <w:tcPr>
            <w:tcW w:w="622" w:type="pct"/>
            <w:tcBorders>
              <w:top w:val="nil"/>
              <w:left w:val="nil"/>
              <w:bottom w:val="single" w:sz="4" w:space="0" w:color="auto"/>
              <w:right w:val="single" w:sz="4" w:space="0" w:color="auto"/>
            </w:tcBorders>
            <w:shd w:val="clear" w:color="000000" w:fill="B7CFE8"/>
            <w:vAlign w:val="bottom"/>
            <w:hideMark/>
          </w:tcPr>
          <w:p w14:paraId="01F7CAA0"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56" w:type="pct"/>
            <w:tcBorders>
              <w:top w:val="nil"/>
              <w:left w:val="nil"/>
              <w:bottom w:val="single" w:sz="4" w:space="0" w:color="auto"/>
              <w:right w:val="single" w:sz="4" w:space="0" w:color="auto"/>
            </w:tcBorders>
            <w:shd w:val="clear" w:color="000000" w:fill="B7CFE8"/>
            <w:vAlign w:val="bottom"/>
            <w:hideMark/>
          </w:tcPr>
          <w:p w14:paraId="1A24FC7F"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38" w:type="pct"/>
            <w:tcBorders>
              <w:top w:val="nil"/>
              <w:left w:val="nil"/>
              <w:bottom w:val="single" w:sz="4" w:space="0" w:color="auto"/>
              <w:right w:val="single" w:sz="4" w:space="0" w:color="auto"/>
            </w:tcBorders>
            <w:shd w:val="clear" w:color="000000" w:fill="B7CFE8"/>
            <w:vAlign w:val="center"/>
            <w:hideMark/>
          </w:tcPr>
          <w:p w14:paraId="17F7599A"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558" w:type="pct"/>
            <w:tcBorders>
              <w:top w:val="nil"/>
              <w:left w:val="nil"/>
              <w:bottom w:val="single" w:sz="4" w:space="0" w:color="auto"/>
              <w:right w:val="single" w:sz="4" w:space="0" w:color="auto"/>
            </w:tcBorders>
            <w:shd w:val="clear" w:color="000000" w:fill="B7CFE8"/>
            <w:vAlign w:val="center"/>
            <w:hideMark/>
          </w:tcPr>
          <w:p w14:paraId="07351BAD"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310 617 324</w:t>
            </w:r>
          </w:p>
        </w:tc>
        <w:tc>
          <w:tcPr>
            <w:tcW w:w="567" w:type="pct"/>
            <w:tcBorders>
              <w:top w:val="nil"/>
              <w:left w:val="nil"/>
              <w:bottom w:val="single" w:sz="4" w:space="0" w:color="auto"/>
              <w:right w:val="single" w:sz="4" w:space="0" w:color="auto"/>
            </w:tcBorders>
            <w:shd w:val="clear" w:color="000000" w:fill="B7CFE8"/>
            <w:vAlign w:val="center"/>
            <w:hideMark/>
          </w:tcPr>
          <w:p w14:paraId="1B736E34"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7 402 415</w:t>
            </w:r>
          </w:p>
        </w:tc>
        <w:tc>
          <w:tcPr>
            <w:tcW w:w="558" w:type="pct"/>
            <w:tcBorders>
              <w:top w:val="nil"/>
              <w:left w:val="nil"/>
              <w:bottom w:val="single" w:sz="4" w:space="0" w:color="auto"/>
              <w:right w:val="single" w:sz="4" w:space="0" w:color="auto"/>
            </w:tcBorders>
            <w:shd w:val="clear" w:color="000000" w:fill="B7CFE8"/>
            <w:vAlign w:val="center"/>
            <w:hideMark/>
          </w:tcPr>
          <w:p w14:paraId="365776C4"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46 783 112,98</w:t>
            </w:r>
          </w:p>
        </w:tc>
        <w:tc>
          <w:tcPr>
            <w:tcW w:w="558" w:type="pct"/>
            <w:tcBorders>
              <w:top w:val="nil"/>
              <w:left w:val="nil"/>
              <w:bottom w:val="single" w:sz="4" w:space="0" w:color="auto"/>
              <w:right w:val="single" w:sz="4" w:space="0" w:color="auto"/>
            </w:tcBorders>
            <w:shd w:val="clear" w:color="000000" w:fill="B7CFE8"/>
            <w:vAlign w:val="center"/>
            <w:hideMark/>
          </w:tcPr>
          <w:p w14:paraId="547407AE"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17,4</w:t>
            </w:r>
          </w:p>
        </w:tc>
        <w:tc>
          <w:tcPr>
            <w:tcW w:w="558" w:type="pct"/>
            <w:tcBorders>
              <w:top w:val="nil"/>
              <w:left w:val="nil"/>
              <w:bottom w:val="single" w:sz="4" w:space="0" w:color="auto"/>
              <w:right w:val="single" w:sz="4" w:space="0" w:color="auto"/>
            </w:tcBorders>
            <w:shd w:val="clear" w:color="000000" w:fill="B7CFE8"/>
            <w:vAlign w:val="center"/>
            <w:hideMark/>
          </w:tcPr>
          <w:p w14:paraId="02578D2F"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256 431 796</w:t>
            </w:r>
          </w:p>
        </w:tc>
      </w:tr>
      <w:tr w:rsidR="00B739AF" w:rsidRPr="00B739AF" w14:paraId="070AFBC9"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670D4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8742C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Dzielnicowe Biuro Finansów Oświaty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BCA42A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6C55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C092B5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449 383</w:t>
            </w:r>
          </w:p>
        </w:tc>
        <w:tc>
          <w:tcPr>
            <w:tcW w:w="567" w:type="pct"/>
            <w:tcBorders>
              <w:top w:val="nil"/>
              <w:left w:val="nil"/>
              <w:bottom w:val="single" w:sz="4" w:space="0" w:color="auto"/>
              <w:right w:val="single" w:sz="4" w:space="0" w:color="auto"/>
            </w:tcBorders>
            <w:shd w:val="clear" w:color="auto" w:fill="auto"/>
            <w:vAlign w:val="center"/>
            <w:hideMark/>
          </w:tcPr>
          <w:p w14:paraId="46CFCC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3 000</w:t>
            </w:r>
          </w:p>
        </w:tc>
        <w:tc>
          <w:tcPr>
            <w:tcW w:w="558" w:type="pct"/>
            <w:tcBorders>
              <w:top w:val="nil"/>
              <w:left w:val="nil"/>
              <w:bottom w:val="single" w:sz="4" w:space="0" w:color="auto"/>
              <w:right w:val="single" w:sz="4" w:space="0" w:color="auto"/>
            </w:tcBorders>
            <w:shd w:val="clear" w:color="auto" w:fill="auto"/>
            <w:vAlign w:val="center"/>
            <w:hideMark/>
          </w:tcPr>
          <w:p w14:paraId="2CD49BD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127 383,00</w:t>
            </w:r>
          </w:p>
        </w:tc>
        <w:tc>
          <w:tcPr>
            <w:tcW w:w="558" w:type="pct"/>
            <w:tcBorders>
              <w:top w:val="nil"/>
              <w:left w:val="nil"/>
              <w:bottom w:val="single" w:sz="4" w:space="0" w:color="auto"/>
              <w:right w:val="single" w:sz="4" w:space="0" w:color="auto"/>
            </w:tcBorders>
            <w:shd w:val="clear" w:color="auto" w:fill="auto"/>
            <w:vAlign w:val="center"/>
            <w:hideMark/>
          </w:tcPr>
          <w:p w14:paraId="736C588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29,0</w:t>
            </w:r>
          </w:p>
        </w:tc>
        <w:tc>
          <w:tcPr>
            <w:tcW w:w="558" w:type="pct"/>
            <w:tcBorders>
              <w:top w:val="nil"/>
              <w:left w:val="nil"/>
              <w:bottom w:val="single" w:sz="4" w:space="0" w:color="auto"/>
              <w:right w:val="single" w:sz="4" w:space="0" w:color="auto"/>
            </w:tcBorders>
            <w:shd w:val="clear" w:color="auto" w:fill="auto"/>
            <w:vAlign w:val="center"/>
            <w:hideMark/>
          </w:tcPr>
          <w:p w14:paraId="1E8C4A4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319 000</w:t>
            </w:r>
          </w:p>
        </w:tc>
      </w:tr>
      <w:tr w:rsidR="00B739AF" w:rsidRPr="00B739AF" w14:paraId="0ACA64CF"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B6A0E0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EA8413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Ośrodek Pomocy Społecznej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7DA905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6DFCCF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2C61F0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1 272 300</w:t>
            </w:r>
          </w:p>
        </w:tc>
        <w:tc>
          <w:tcPr>
            <w:tcW w:w="567" w:type="pct"/>
            <w:tcBorders>
              <w:top w:val="nil"/>
              <w:left w:val="nil"/>
              <w:bottom w:val="single" w:sz="4" w:space="0" w:color="auto"/>
              <w:right w:val="single" w:sz="4" w:space="0" w:color="auto"/>
            </w:tcBorders>
            <w:shd w:val="clear" w:color="auto" w:fill="auto"/>
            <w:vAlign w:val="center"/>
            <w:hideMark/>
          </w:tcPr>
          <w:p w14:paraId="05A0411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FEE772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2A5F36C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1C482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1 272 300</w:t>
            </w:r>
          </w:p>
        </w:tc>
      </w:tr>
      <w:tr w:rsidR="00B739AF" w:rsidRPr="00B739AF" w14:paraId="282A5895"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8A1B1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7A3D01B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76A4B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F99C9F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9E6A9A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726 000</w:t>
            </w:r>
          </w:p>
        </w:tc>
        <w:tc>
          <w:tcPr>
            <w:tcW w:w="567" w:type="pct"/>
            <w:tcBorders>
              <w:top w:val="nil"/>
              <w:left w:val="nil"/>
              <w:bottom w:val="single" w:sz="4" w:space="0" w:color="auto"/>
              <w:right w:val="single" w:sz="4" w:space="0" w:color="auto"/>
            </w:tcBorders>
            <w:shd w:val="clear" w:color="auto" w:fill="auto"/>
            <w:vAlign w:val="center"/>
            <w:hideMark/>
          </w:tcPr>
          <w:p w14:paraId="41075518"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15842F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18 000,00</w:t>
            </w:r>
          </w:p>
        </w:tc>
        <w:tc>
          <w:tcPr>
            <w:tcW w:w="558" w:type="pct"/>
            <w:tcBorders>
              <w:top w:val="nil"/>
              <w:left w:val="nil"/>
              <w:bottom w:val="single" w:sz="4" w:space="0" w:color="auto"/>
              <w:right w:val="single" w:sz="4" w:space="0" w:color="auto"/>
            </w:tcBorders>
            <w:shd w:val="clear" w:color="auto" w:fill="auto"/>
            <w:vAlign w:val="center"/>
            <w:hideMark/>
          </w:tcPr>
          <w:p w14:paraId="420F23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w:t>
            </w:r>
          </w:p>
        </w:tc>
        <w:tc>
          <w:tcPr>
            <w:tcW w:w="558" w:type="pct"/>
            <w:tcBorders>
              <w:top w:val="nil"/>
              <w:left w:val="nil"/>
              <w:bottom w:val="single" w:sz="4" w:space="0" w:color="auto"/>
              <w:right w:val="single" w:sz="4" w:space="0" w:color="auto"/>
            </w:tcBorders>
            <w:shd w:val="clear" w:color="auto" w:fill="auto"/>
            <w:vAlign w:val="center"/>
            <w:hideMark/>
          </w:tcPr>
          <w:p w14:paraId="59C6515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708 000</w:t>
            </w:r>
          </w:p>
        </w:tc>
      </w:tr>
      <w:tr w:rsidR="00B739AF" w:rsidRPr="00B739AF" w14:paraId="63477617"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B9522E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Remonty i konserwacje budynków i lokali mieszkaniowego i usługowego zasobu komunalnego</w:t>
            </w:r>
          </w:p>
        </w:tc>
        <w:tc>
          <w:tcPr>
            <w:tcW w:w="622" w:type="pct"/>
            <w:tcBorders>
              <w:top w:val="nil"/>
              <w:left w:val="nil"/>
              <w:bottom w:val="single" w:sz="4" w:space="0" w:color="auto"/>
              <w:right w:val="single" w:sz="4" w:space="0" w:color="auto"/>
            </w:tcBorders>
            <w:shd w:val="clear" w:color="auto" w:fill="auto"/>
            <w:vAlign w:val="center"/>
            <w:hideMark/>
          </w:tcPr>
          <w:p w14:paraId="2368921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DB87F2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F2C10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0E301E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23 151 620</w:t>
            </w:r>
          </w:p>
        </w:tc>
        <w:tc>
          <w:tcPr>
            <w:tcW w:w="567" w:type="pct"/>
            <w:tcBorders>
              <w:top w:val="nil"/>
              <w:left w:val="nil"/>
              <w:bottom w:val="single" w:sz="4" w:space="0" w:color="auto"/>
              <w:right w:val="single" w:sz="4" w:space="0" w:color="auto"/>
            </w:tcBorders>
            <w:shd w:val="clear" w:color="auto" w:fill="auto"/>
            <w:vAlign w:val="center"/>
            <w:hideMark/>
          </w:tcPr>
          <w:p w14:paraId="7FCDD4A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6634E8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861 620,00</w:t>
            </w:r>
          </w:p>
        </w:tc>
        <w:tc>
          <w:tcPr>
            <w:tcW w:w="558" w:type="pct"/>
            <w:tcBorders>
              <w:top w:val="nil"/>
              <w:left w:val="nil"/>
              <w:bottom w:val="single" w:sz="4" w:space="0" w:color="auto"/>
              <w:right w:val="single" w:sz="4" w:space="0" w:color="auto"/>
            </w:tcBorders>
            <w:shd w:val="clear" w:color="auto" w:fill="auto"/>
            <w:vAlign w:val="center"/>
            <w:hideMark/>
          </w:tcPr>
          <w:p w14:paraId="7AC763E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3,7</w:t>
            </w:r>
          </w:p>
        </w:tc>
        <w:tc>
          <w:tcPr>
            <w:tcW w:w="558" w:type="pct"/>
            <w:tcBorders>
              <w:top w:val="nil"/>
              <w:left w:val="nil"/>
              <w:bottom w:val="single" w:sz="4" w:space="0" w:color="auto"/>
              <w:right w:val="single" w:sz="4" w:space="0" w:color="auto"/>
            </w:tcBorders>
            <w:shd w:val="clear" w:color="auto" w:fill="auto"/>
            <w:vAlign w:val="center"/>
            <w:hideMark/>
          </w:tcPr>
          <w:p w14:paraId="4E4FB7B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22 290 000</w:t>
            </w:r>
          </w:p>
        </w:tc>
      </w:tr>
      <w:tr w:rsidR="00B739AF" w:rsidRPr="00B739AF" w14:paraId="5AE1594E"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8A3A4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1CEB96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4E786A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247A2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F6FBFD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930 000</w:t>
            </w:r>
          </w:p>
        </w:tc>
        <w:tc>
          <w:tcPr>
            <w:tcW w:w="567" w:type="pct"/>
            <w:tcBorders>
              <w:top w:val="nil"/>
              <w:left w:val="nil"/>
              <w:bottom w:val="single" w:sz="4" w:space="0" w:color="auto"/>
              <w:right w:val="single" w:sz="4" w:space="0" w:color="auto"/>
            </w:tcBorders>
            <w:shd w:val="clear" w:color="auto" w:fill="auto"/>
            <w:vAlign w:val="center"/>
            <w:hideMark/>
          </w:tcPr>
          <w:p w14:paraId="3D1FEE2E"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D01285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0754BFB"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w:t>
            </w:r>
          </w:p>
        </w:tc>
        <w:tc>
          <w:tcPr>
            <w:tcW w:w="558" w:type="pct"/>
            <w:tcBorders>
              <w:top w:val="nil"/>
              <w:left w:val="nil"/>
              <w:bottom w:val="single" w:sz="4" w:space="0" w:color="auto"/>
              <w:right w:val="single" w:sz="4" w:space="0" w:color="auto"/>
            </w:tcBorders>
            <w:shd w:val="clear" w:color="auto" w:fill="auto"/>
            <w:vAlign w:val="center"/>
            <w:hideMark/>
          </w:tcPr>
          <w:p w14:paraId="2EF07C6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930 000</w:t>
            </w:r>
          </w:p>
        </w:tc>
      </w:tr>
      <w:tr w:rsidR="00B739AF" w:rsidRPr="00B739AF" w14:paraId="4D1E5764"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22BDB2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3783C9E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5E56F1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E4C7A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CCD731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9 358 000</w:t>
            </w:r>
          </w:p>
        </w:tc>
        <w:tc>
          <w:tcPr>
            <w:tcW w:w="567" w:type="pct"/>
            <w:tcBorders>
              <w:top w:val="nil"/>
              <w:left w:val="nil"/>
              <w:bottom w:val="single" w:sz="4" w:space="0" w:color="auto"/>
              <w:right w:val="single" w:sz="4" w:space="0" w:color="auto"/>
            </w:tcBorders>
            <w:shd w:val="clear" w:color="auto" w:fill="auto"/>
            <w:vAlign w:val="center"/>
            <w:hideMark/>
          </w:tcPr>
          <w:p w14:paraId="60C5367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8C819E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775 000,00</w:t>
            </w:r>
          </w:p>
        </w:tc>
        <w:tc>
          <w:tcPr>
            <w:tcW w:w="558" w:type="pct"/>
            <w:tcBorders>
              <w:top w:val="nil"/>
              <w:left w:val="nil"/>
              <w:bottom w:val="single" w:sz="4" w:space="0" w:color="auto"/>
              <w:right w:val="single" w:sz="4" w:space="0" w:color="auto"/>
            </w:tcBorders>
            <w:shd w:val="clear" w:color="auto" w:fill="auto"/>
            <w:vAlign w:val="center"/>
            <w:hideMark/>
          </w:tcPr>
          <w:p w14:paraId="7F975BA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8,3</w:t>
            </w:r>
          </w:p>
        </w:tc>
        <w:tc>
          <w:tcPr>
            <w:tcW w:w="558" w:type="pct"/>
            <w:tcBorders>
              <w:top w:val="nil"/>
              <w:left w:val="nil"/>
              <w:bottom w:val="single" w:sz="4" w:space="0" w:color="auto"/>
              <w:right w:val="single" w:sz="4" w:space="0" w:color="auto"/>
            </w:tcBorders>
            <w:shd w:val="clear" w:color="auto" w:fill="auto"/>
            <w:vAlign w:val="center"/>
            <w:hideMark/>
          </w:tcPr>
          <w:p w14:paraId="6CA33B1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8 583 000</w:t>
            </w:r>
          </w:p>
        </w:tc>
      </w:tr>
      <w:tr w:rsidR="00B739AF" w:rsidRPr="00B739AF" w14:paraId="3563F8CB"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0B6B2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zasobu komunalnego</w:t>
            </w:r>
          </w:p>
        </w:tc>
        <w:tc>
          <w:tcPr>
            <w:tcW w:w="622" w:type="pct"/>
            <w:tcBorders>
              <w:top w:val="nil"/>
              <w:left w:val="nil"/>
              <w:bottom w:val="single" w:sz="4" w:space="0" w:color="auto"/>
              <w:right w:val="single" w:sz="4" w:space="0" w:color="auto"/>
            </w:tcBorders>
            <w:shd w:val="clear" w:color="auto" w:fill="auto"/>
            <w:vAlign w:val="center"/>
            <w:hideMark/>
          </w:tcPr>
          <w:p w14:paraId="711B5AA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710F6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67F94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4D3922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75 948 283</w:t>
            </w:r>
          </w:p>
        </w:tc>
        <w:tc>
          <w:tcPr>
            <w:tcW w:w="567" w:type="pct"/>
            <w:tcBorders>
              <w:top w:val="nil"/>
              <w:left w:val="nil"/>
              <w:bottom w:val="single" w:sz="4" w:space="0" w:color="auto"/>
              <w:right w:val="single" w:sz="4" w:space="0" w:color="auto"/>
            </w:tcBorders>
            <w:shd w:val="clear" w:color="auto" w:fill="auto"/>
            <w:vAlign w:val="center"/>
            <w:hideMark/>
          </w:tcPr>
          <w:p w14:paraId="139ACF31"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50B494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9 571 033,00</w:t>
            </w:r>
          </w:p>
        </w:tc>
        <w:tc>
          <w:tcPr>
            <w:tcW w:w="558" w:type="pct"/>
            <w:tcBorders>
              <w:top w:val="nil"/>
              <w:left w:val="nil"/>
              <w:bottom w:val="single" w:sz="4" w:space="0" w:color="auto"/>
              <w:right w:val="single" w:sz="4" w:space="0" w:color="auto"/>
            </w:tcBorders>
            <w:shd w:val="clear" w:color="auto" w:fill="auto"/>
            <w:vAlign w:val="center"/>
            <w:hideMark/>
          </w:tcPr>
          <w:p w14:paraId="0D0788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12,6</w:t>
            </w:r>
          </w:p>
        </w:tc>
        <w:tc>
          <w:tcPr>
            <w:tcW w:w="558" w:type="pct"/>
            <w:tcBorders>
              <w:top w:val="nil"/>
              <w:left w:val="nil"/>
              <w:bottom w:val="single" w:sz="4" w:space="0" w:color="auto"/>
              <w:right w:val="single" w:sz="4" w:space="0" w:color="auto"/>
            </w:tcBorders>
            <w:shd w:val="clear" w:color="auto" w:fill="auto"/>
            <w:vAlign w:val="center"/>
            <w:hideMark/>
          </w:tcPr>
          <w:p w14:paraId="750AAB8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66 377 250</w:t>
            </w:r>
          </w:p>
        </w:tc>
      </w:tr>
      <w:tr w:rsidR="00B739AF" w:rsidRPr="00B739AF" w14:paraId="57BCB025"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74C62F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287E0BD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Zakład Gospodarowania Nieruchomościami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998DC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E0CE2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A50A2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63 000</w:t>
            </w:r>
          </w:p>
        </w:tc>
        <w:tc>
          <w:tcPr>
            <w:tcW w:w="567" w:type="pct"/>
            <w:tcBorders>
              <w:top w:val="nil"/>
              <w:left w:val="nil"/>
              <w:bottom w:val="single" w:sz="4" w:space="0" w:color="auto"/>
              <w:right w:val="single" w:sz="4" w:space="0" w:color="auto"/>
            </w:tcBorders>
            <w:shd w:val="clear" w:color="auto" w:fill="auto"/>
            <w:vAlign w:val="center"/>
            <w:hideMark/>
          </w:tcPr>
          <w:p w14:paraId="527F922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316170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017DC7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558" w:type="pct"/>
            <w:tcBorders>
              <w:top w:val="nil"/>
              <w:left w:val="nil"/>
              <w:bottom w:val="single" w:sz="4" w:space="0" w:color="auto"/>
              <w:right w:val="single" w:sz="4" w:space="0" w:color="auto"/>
            </w:tcBorders>
            <w:shd w:val="clear" w:color="auto" w:fill="auto"/>
            <w:vAlign w:val="center"/>
            <w:hideMark/>
          </w:tcPr>
          <w:p w14:paraId="514ED13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63 000</w:t>
            </w:r>
          </w:p>
        </w:tc>
      </w:tr>
      <w:tr w:rsidR="00B739AF" w:rsidRPr="00B739AF" w14:paraId="35838348"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CBE56A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2D0E3A8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Ośrodek Sportu i Rekreacji Dzielnicy Praga-Południe m.st. Warszawy</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E71C7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2019</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E3AC9A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0570B2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25 101 664</w:t>
            </w:r>
          </w:p>
        </w:tc>
        <w:tc>
          <w:tcPr>
            <w:tcW w:w="567" w:type="pct"/>
            <w:tcBorders>
              <w:top w:val="nil"/>
              <w:left w:val="nil"/>
              <w:bottom w:val="single" w:sz="4" w:space="0" w:color="auto"/>
              <w:right w:val="single" w:sz="4" w:space="0" w:color="auto"/>
            </w:tcBorders>
            <w:shd w:val="clear" w:color="auto" w:fill="auto"/>
            <w:vAlign w:val="center"/>
            <w:hideMark/>
          </w:tcPr>
          <w:p w14:paraId="76527C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3 436</w:t>
            </w:r>
          </w:p>
        </w:tc>
        <w:tc>
          <w:tcPr>
            <w:tcW w:w="558" w:type="pct"/>
            <w:tcBorders>
              <w:top w:val="nil"/>
              <w:left w:val="nil"/>
              <w:bottom w:val="single" w:sz="4" w:space="0" w:color="auto"/>
              <w:right w:val="single" w:sz="4" w:space="0" w:color="auto"/>
            </w:tcBorders>
            <w:shd w:val="clear" w:color="auto" w:fill="auto"/>
            <w:vAlign w:val="center"/>
            <w:hideMark/>
          </w:tcPr>
          <w:p w14:paraId="55915F0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3 351 549,67</w:t>
            </w:r>
          </w:p>
        </w:tc>
        <w:tc>
          <w:tcPr>
            <w:tcW w:w="558" w:type="pct"/>
            <w:tcBorders>
              <w:top w:val="nil"/>
              <w:left w:val="nil"/>
              <w:bottom w:val="single" w:sz="4" w:space="0" w:color="auto"/>
              <w:right w:val="single" w:sz="4" w:space="0" w:color="auto"/>
            </w:tcBorders>
            <w:shd w:val="clear" w:color="auto" w:fill="auto"/>
            <w:vAlign w:val="center"/>
            <w:hideMark/>
          </w:tcPr>
          <w:p w14:paraId="44F88D0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13,4</w:t>
            </w:r>
          </w:p>
        </w:tc>
        <w:tc>
          <w:tcPr>
            <w:tcW w:w="558" w:type="pct"/>
            <w:tcBorders>
              <w:top w:val="nil"/>
              <w:left w:val="nil"/>
              <w:bottom w:val="single" w:sz="4" w:space="0" w:color="auto"/>
              <w:right w:val="single" w:sz="4" w:space="0" w:color="auto"/>
            </w:tcBorders>
            <w:shd w:val="clear" w:color="auto" w:fill="auto"/>
            <w:vAlign w:val="center"/>
            <w:hideMark/>
          </w:tcPr>
          <w:p w14:paraId="0E462EF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21 746 678</w:t>
            </w:r>
          </w:p>
        </w:tc>
      </w:tr>
      <w:tr w:rsidR="00B739AF" w:rsidRPr="00B739AF" w14:paraId="0A6EC32F"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502FA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420DD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D19AC9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FF4BF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912092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171 623</w:t>
            </w:r>
          </w:p>
        </w:tc>
        <w:tc>
          <w:tcPr>
            <w:tcW w:w="567" w:type="pct"/>
            <w:tcBorders>
              <w:top w:val="nil"/>
              <w:left w:val="nil"/>
              <w:bottom w:val="single" w:sz="4" w:space="0" w:color="auto"/>
              <w:right w:val="single" w:sz="4" w:space="0" w:color="auto"/>
            </w:tcBorders>
            <w:shd w:val="clear" w:color="auto" w:fill="auto"/>
            <w:vAlign w:val="center"/>
            <w:hideMark/>
          </w:tcPr>
          <w:p w14:paraId="73F660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1 810</w:t>
            </w:r>
          </w:p>
        </w:tc>
        <w:tc>
          <w:tcPr>
            <w:tcW w:w="558" w:type="pct"/>
            <w:tcBorders>
              <w:top w:val="nil"/>
              <w:left w:val="nil"/>
              <w:bottom w:val="single" w:sz="4" w:space="0" w:color="auto"/>
              <w:right w:val="single" w:sz="4" w:space="0" w:color="auto"/>
            </w:tcBorders>
            <w:shd w:val="clear" w:color="auto" w:fill="auto"/>
            <w:vAlign w:val="center"/>
            <w:hideMark/>
          </w:tcPr>
          <w:p w14:paraId="4DD5A3D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84 563,00</w:t>
            </w:r>
          </w:p>
        </w:tc>
        <w:tc>
          <w:tcPr>
            <w:tcW w:w="558" w:type="pct"/>
            <w:tcBorders>
              <w:top w:val="nil"/>
              <w:left w:val="nil"/>
              <w:bottom w:val="single" w:sz="4" w:space="0" w:color="auto"/>
              <w:right w:val="single" w:sz="4" w:space="0" w:color="auto"/>
            </w:tcBorders>
            <w:shd w:val="clear" w:color="auto" w:fill="auto"/>
            <w:vAlign w:val="center"/>
            <w:hideMark/>
          </w:tcPr>
          <w:p w14:paraId="17FAB61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50,3</w:t>
            </w:r>
          </w:p>
        </w:tc>
        <w:tc>
          <w:tcPr>
            <w:tcW w:w="558" w:type="pct"/>
            <w:tcBorders>
              <w:top w:val="nil"/>
              <w:left w:val="nil"/>
              <w:bottom w:val="single" w:sz="4" w:space="0" w:color="auto"/>
              <w:right w:val="single" w:sz="4" w:space="0" w:color="auto"/>
            </w:tcBorders>
            <w:shd w:val="clear" w:color="auto" w:fill="auto"/>
            <w:vAlign w:val="center"/>
            <w:hideMark/>
          </w:tcPr>
          <w:p w14:paraId="08283B1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85 250</w:t>
            </w:r>
          </w:p>
        </w:tc>
      </w:tr>
      <w:tr w:rsidR="00B739AF" w:rsidRPr="00B739AF" w14:paraId="3CEEB604"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42AAE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A34F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48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1BF46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7C992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80BE5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214 000</w:t>
            </w:r>
          </w:p>
        </w:tc>
        <w:tc>
          <w:tcPr>
            <w:tcW w:w="567" w:type="pct"/>
            <w:tcBorders>
              <w:top w:val="nil"/>
              <w:left w:val="nil"/>
              <w:bottom w:val="single" w:sz="4" w:space="0" w:color="auto"/>
              <w:right w:val="single" w:sz="4" w:space="0" w:color="auto"/>
            </w:tcBorders>
            <w:shd w:val="clear" w:color="auto" w:fill="auto"/>
            <w:vAlign w:val="center"/>
            <w:hideMark/>
          </w:tcPr>
          <w:p w14:paraId="2B8270E1"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6311F0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64 000,00</w:t>
            </w:r>
          </w:p>
        </w:tc>
        <w:tc>
          <w:tcPr>
            <w:tcW w:w="558" w:type="pct"/>
            <w:tcBorders>
              <w:top w:val="nil"/>
              <w:left w:val="nil"/>
              <w:bottom w:val="single" w:sz="4" w:space="0" w:color="auto"/>
              <w:right w:val="single" w:sz="4" w:space="0" w:color="auto"/>
            </w:tcBorders>
            <w:shd w:val="clear" w:color="auto" w:fill="auto"/>
            <w:vAlign w:val="center"/>
            <w:hideMark/>
          </w:tcPr>
          <w:p w14:paraId="6580780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14:paraId="0C8A9E7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150 000</w:t>
            </w:r>
          </w:p>
        </w:tc>
      </w:tr>
      <w:tr w:rsidR="00B739AF" w:rsidRPr="00B739AF" w14:paraId="271D269E"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CC98F6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B8FDF2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970A87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1FCD4F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B8411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36 693</w:t>
            </w:r>
          </w:p>
        </w:tc>
        <w:tc>
          <w:tcPr>
            <w:tcW w:w="567" w:type="pct"/>
            <w:tcBorders>
              <w:top w:val="nil"/>
              <w:left w:val="nil"/>
              <w:bottom w:val="single" w:sz="4" w:space="0" w:color="auto"/>
              <w:right w:val="single" w:sz="4" w:space="0" w:color="auto"/>
            </w:tcBorders>
            <w:shd w:val="clear" w:color="auto" w:fill="auto"/>
            <w:vAlign w:val="center"/>
            <w:hideMark/>
          </w:tcPr>
          <w:p w14:paraId="14A802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0C7F64C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12 322,00</w:t>
            </w:r>
          </w:p>
        </w:tc>
        <w:tc>
          <w:tcPr>
            <w:tcW w:w="558" w:type="pct"/>
            <w:tcBorders>
              <w:top w:val="nil"/>
              <w:left w:val="nil"/>
              <w:bottom w:val="single" w:sz="4" w:space="0" w:color="auto"/>
              <w:right w:val="single" w:sz="4" w:space="0" w:color="auto"/>
            </w:tcBorders>
            <w:shd w:val="clear" w:color="auto" w:fill="auto"/>
            <w:vAlign w:val="center"/>
            <w:hideMark/>
          </w:tcPr>
          <w:p w14:paraId="0E4A3A5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34,1</w:t>
            </w:r>
          </w:p>
        </w:tc>
        <w:tc>
          <w:tcPr>
            <w:tcW w:w="558" w:type="pct"/>
            <w:tcBorders>
              <w:top w:val="nil"/>
              <w:left w:val="nil"/>
              <w:bottom w:val="single" w:sz="4" w:space="0" w:color="auto"/>
              <w:right w:val="single" w:sz="4" w:space="0" w:color="auto"/>
            </w:tcBorders>
            <w:shd w:val="clear" w:color="auto" w:fill="auto"/>
            <w:vAlign w:val="center"/>
            <w:hideMark/>
          </w:tcPr>
          <w:p w14:paraId="50AD658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24 171</w:t>
            </w:r>
          </w:p>
        </w:tc>
      </w:tr>
      <w:tr w:rsidR="00B739AF" w:rsidRPr="00B739AF" w14:paraId="7BBE445A"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5F39D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439C62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51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741EC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CDE3A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1A3675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71 666</w:t>
            </w:r>
          </w:p>
        </w:tc>
        <w:tc>
          <w:tcPr>
            <w:tcW w:w="567" w:type="pct"/>
            <w:tcBorders>
              <w:top w:val="nil"/>
              <w:left w:val="nil"/>
              <w:bottom w:val="single" w:sz="4" w:space="0" w:color="auto"/>
              <w:right w:val="single" w:sz="4" w:space="0" w:color="auto"/>
            </w:tcBorders>
            <w:shd w:val="clear" w:color="auto" w:fill="auto"/>
            <w:vAlign w:val="center"/>
            <w:hideMark/>
          </w:tcPr>
          <w:p w14:paraId="64BF6CC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EBC429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27 856,00</w:t>
            </w:r>
          </w:p>
        </w:tc>
        <w:tc>
          <w:tcPr>
            <w:tcW w:w="558" w:type="pct"/>
            <w:tcBorders>
              <w:top w:val="nil"/>
              <w:left w:val="nil"/>
              <w:bottom w:val="single" w:sz="4" w:space="0" w:color="auto"/>
              <w:right w:val="single" w:sz="4" w:space="0" w:color="auto"/>
            </w:tcBorders>
            <w:shd w:val="clear" w:color="auto" w:fill="auto"/>
            <w:vAlign w:val="center"/>
            <w:hideMark/>
          </w:tcPr>
          <w:p w14:paraId="37546FB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38,9</w:t>
            </w:r>
          </w:p>
        </w:tc>
        <w:tc>
          <w:tcPr>
            <w:tcW w:w="558" w:type="pct"/>
            <w:tcBorders>
              <w:top w:val="nil"/>
              <w:left w:val="nil"/>
              <w:bottom w:val="single" w:sz="4" w:space="0" w:color="auto"/>
              <w:right w:val="single" w:sz="4" w:space="0" w:color="auto"/>
            </w:tcBorders>
            <w:shd w:val="clear" w:color="auto" w:fill="auto"/>
            <w:vAlign w:val="center"/>
            <w:hideMark/>
          </w:tcPr>
          <w:p w14:paraId="3D4E311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43 810</w:t>
            </w:r>
          </w:p>
        </w:tc>
      </w:tr>
      <w:tr w:rsidR="00B739AF" w:rsidRPr="00B739AF" w14:paraId="2778257B"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D511A5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B6C804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54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82FE1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5B66D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5852AC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245 162</w:t>
            </w:r>
          </w:p>
        </w:tc>
        <w:tc>
          <w:tcPr>
            <w:tcW w:w="567" w:type="pct"/>
            <w:tcBorders>
              <w:top w:val="nil"/>
              <w:left w:val="nil"/>
              <w:bottom w:val="single" w:sz="4" w:space="0" w:color="auto"/>
              <w:right w:val="single" w:sz="4" w:space="0" w:color="auto"/>
            </w:tcBorders>
            <w:shd w:val="clear" w:color="auto" w:fill="auto"/>
            <w:vAlign w:val="center"/>
            <w:hideMark/>
          </w:tcPr>
          <w:p w14:paraId="20C825D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1 304</w:t>
            </w:r>
          </w:p>
        </w:tc>
        <w:tc>
          <w:tcPr>
            <w:tcW w:w="558" w:type="pct"/>
            <w:tcBorders>
              <w:top w:val="nil"/>
              <w:left w:val="nil"/>
              <w:bottom w:val="single" w:sz="4" w:space="0" w:color="auto"/>
              <w:right w:val="single" w:sz="4" w:space="0" w:color="auto"/>
            </w:tcBorders>
            <w:shd w:val="clear" w:color="auto" w:fill="auto"/>
            <w:vAlign w:val="center"/>
            <w:hideMark/>
          </w:tcPr>
          <w:p w14:paraId="3960460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66 331,00</w:t>
            </w:r>
          </w:p>
        </w:tc>
        <w:tc>
          <w:tcPr>
            <w:tcW w:w="558" w:type="pct"/>
            <w:tcBorders>
              <w:top w:val="nil"/>
              <w:left w:val="nil"/>
              <w:bottom w:val="single" w:sz="4" w:space="0" w:color="auto"/>
              <w:right w:val="single" w:sz="4" w:space="0" w:color="auto"/>
            </w:tcBorders>
            <w:shd w:val="clear" w:color="auto" w:fill="auto"/>
            <w:vAlign w:val="center"/>
            <w:hideMark/>
          </w:tcPr>
          <w:p w14:paraId="3D6B58B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14:paraId="5A37BDC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177 527</w:t>
            </w:r>
          </w:p>
        </w:tc>
      </w:tr>
      <w:tr w:rsidR="00B739AF" w:rsidRPr="00B739AF" w14:paraId="3C6C5C0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429D4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1986C1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57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F78344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17B6EC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75584F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284 801</w:t>
            </w:r>
          </w:p>
        </w:tc>
        <w:tc>
          <w:tcPr>
            <w:tcW w:w="567" w:type="pct"/>
            <w:tcBorders>
              <w:top w:val="nil"/>
              <w:left w:val="nil"/>
              <w:bottom w:val="single" w:sz="4" w:space="0" w:color="auto"/>
              <w:right w:val="single" w:sz="4" w:space="0" w:color="auto"/>
            </w:tcBorders>
            <w:shd w:val="clear" w:color="auto" w:fill="auto"/>
            <w:vAlign w:val="center"/>
            <w:hideMark/>
          </w:tcPr>
          <w:p w14:paraId="56DB96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14:paraId="41230C1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85 300,00</w:t>
            </w:r>
          </w:p>
        </w:tc>
        <w:tc>
          <w:tcPr>
            <w:tcW w:w="558" w:type="pct"/>
            <w:tcBorders>
              <w:top w:val="nil"/>
              <w:left w:val="nil"/>
              <w:bottom w:val="single" w:sz="4" w:space="0" w:color="auto"/>
              <w:right w:val="single" w:sz="4" w:space="0" w:color="auto"/>
            </w:tcBorders>
            <w:shd w:val="clear" w:color="auto" w:fill="auto"/>
            <w:vAlign w:val="center"/>
            <w:hideMark/>
          </w:tcPr>
          <w:p w14:paraId="7894176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30,1</w:t>
            </w:r>
          </w:p>
        </w:tc>
        <w:tc>
          <w:tcPr>
            <w:tcW w:w="558" w:type="pct"/>
            <w:tcBorders>
              <w:top w:val="nil"/>
              <w:left w:val="nil"/>
              <w:bottom w:val="single" w:sz="4" w:space="0" w:color="auto"/>
              <w:right w:val="single" w:sz="4" w:space="0" w:color="auto"/>
            </w:tcBorders>
            <w:shd w:val="clear" w:color="auto" w:fill="auto"/>
            <w:vAlign w:val="center"/>
            <w:hideMark/>
          </w:tcPr>
          <w:p w14:paraId="645217E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199 051</w:t>
            </w:r>
          </w:p>
        </w:tc>
      </w:tr>
      <w:tr w:rsidR="00B739AF" w:rsidRPr="00B739AF" w14:paraId="568FD5A8"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13413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BA08E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8F3DCD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6CA91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99F573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64 607</w:t>
            </w:r>
          </w:p>
        </w:tc>
        <w:tc>
          <w:tcPr>
            <w:tcW w:w="567" w:type="pct"/>
            <w:tcBorders>
              <w:top w:val="nil"/>
              <w:left w:val="nil"/>
              <w:bottom w:val="single" w:sz="4" w:space="0" w:color="auto"/>
              <w:right w:val="single" w:sz="4" w:space="0" w:color="auto"/>
            </w:tcBorders>
            <w:shd w:val="clear" w:color="auto" w:fill="auto"/>
            <w:vAlign w:val="center"/>
            <w:hideMark/>
          </w:tcPr>
          <w:p w14:paraId="10E1582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14:paraId="2FFFD07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29 891,00</w:t>
            </w:r>
          </w:p>
        </w:tc>
        <w:tc>
          <w:tcPr>
            <w:tcW w:w="558" w:type="pct"/>
            <w:tcBorders>
              <w:top w:val="nil"/>
              <w:left w:val="nil"/>
              <w:bottom w:val="single" w:sz="4" w:space="0" w:color="auto"/>
              <w:right w:val="single" w:sz="4" w:space="0" w:color="auto"/>
            </w:tcBorders>
            <w:shd w:val="clear" w:color="auto" w:fill="auto"/>
            <w:vAlign w:val="center"/>
            <w:hideMark/>
          </w:tcPr>
          <w:p w14:paraId="03EC7E0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47,0</w:t>
            </w:r>
          </w:p>
        </w:tc>
        <w:tc>
          <w:tcPr>
            <w:tcW w:w="558" w:type="pct"/>
            <w:tcBorders>
              <w:top w:val="nil"/>
              <w:left w:val="nil"/>
              <w:bottom w:val="single" w:sz="4" w:space="0" w:color="auto"/>
              <w:right w:val="single" w:sz="4" w:space="0" w:color="auto"/>
            </w:tcBorders>
            <w:shd w:val="clear" w:color="auto" w:fill="auto"/>
            <w:vAlign w:val="center"/>
            <w:hideMark/>
          </w:tcPr>
          <w:p w14:paraId="22ACB45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34 266</w:t>
            </w:r>
          </w:p>
        </w:tc>
      </w:tr>
      <w:tr w:rsidR="00B739AF" w:rsidRPr="00B739AF" w14:paraId="11A1AE0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7047CA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22DE3D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89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8B51A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CC9431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020DD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95 927</w:t>
            </w:r>
          </w:p>
        </w:tc>
        <w:tc>
          <w:tcPr>
            <w:tcW w:w="567" w:type="pct"/>
            <w:tcBorders>
              <w:top w:val="nil"/>
              <w:left w:val="nil"/>
              <w:bottom w:val="single" w:sz="4" w:space="0" w:color="auto"/>
              <w:right w:val="single" w:sz="4" w:space="0" w:color="auto"/>
            </w:tcBorders>
            <w:shd w:val="clear" w:color="auto" w:fill="auto"/>
            <w:vAlign w:val="center"/>
            <w:hideMark/>
          </w:tcPr>
          <w:p w14:paraId="07F0478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653</w:t>
            </w:r>
          </w:p>
        </w:tc>
        <w:tc>
          <w:tcPr>
            <w:tcW w:w="558" w:type="pct"/>
            <w:tcBorders>
              <w:top w:val="nil"/>
              <w:left w:val="nil"/>
              <w:bottom w:val="single" w:sz="4" w:space="0" w:color="auto"/>
              <w:right w:val="single" w:sz="4" w:space="0" w:color="auto"/>
            </w:tcBorders>
            <w:shd w:val="clear" w:color="auto" w:fill="auto"/>
            <w:vAlign w:val="center"/>
            <w:hideMark/>
          </w:tcPr>
          <w:p w14:paraId="27F547D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39 275,00</w:t>
            </w:r>
          </w:p>
        </w:tc>
        <w:tc>
          <w:tcPr>
            <w:tcW w:w="558" w:type="pct"/>
            <w:tcBorders>
              <w:top w:val="nil"/>
              <w:left w:val="nil"/>
              <w:bottom w:val="single" w:sz="4" w:space="0" w:color="auto"/>
              <w:right w:val="single" w:sz="4" w:space="0" w:color="auto"/>
            </w:tcBorders>
            <w:shd w:val="clear" w:color="auto" w:fill="auto"/>
            <w:vAlign w:val="center"/>
            <w:hideMark/>
          </w:tcPr>
          <w:p w14:paraId="07D0ADC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41,6</w:t>
            </w:r>
          </w:p>
        </w:tc>
        <w:tc>
          <w:tcPr>
            <w:tcW w:w="558" w:type="pct"/>
            <w:tcBorders>
              <w:top w:val="nil"/>
              <w:left w:val="nil"/>
              <w:bottom w:val="single" w:sz="4" w:space="0" w:color="auto"/>
              <w:right w:val="single" w:sz="4" w:space="0" w:color="auto"/>
            </w:tcBorders>
            <w:shd w:val="clear" w:color="auto" w:fill="auto"/>
            <w:vAlign w:val="center"/>
            <w:hideMark/>
          </w:tcPr>
          <w:p w14:paraId="6BA770D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55 999</w:t>
            </w:r>
          </w:p>
        </w:tc>
      </w:tr>
      <w:tr w:rsidR="00B739AF" w:rsidRPr="00B739AF" w14:paraId="3BD86F5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29D4B3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5A165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153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618511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DEBBA6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75A82C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67 495</w:t>
            </w:r>
          </w:p>
        </w:tc>
        <w:tc>
          <w:tcPr>
            <w:tcW w:w="567" w:type="pct"/>
            <w:tcBorders>
              <w:top w:val="nil"/>
              <w:left w:val="nil"/>
              <w:bottom w:val="single" w:sz="4" w:space="0" w:color="auto"/>
              <w:right w:val="single" w:sz="4" w:space="0" w:color="auto"/>
            </w:tcBorders>
            <w:shd w:val="clear" w:color="auto" w:fill="auto"/>
            <w:vAlign w:val="center"/>
            <w:hideMark/>
          </w:tcPr>
          <w:p w14:paraId="36577D8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14:paraId="5577AC9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34 101,00</w:t>
            </w:r>
          </w:p>
        </w:tc>
        <w:tc>
          <w:tcPr>
            <w:tcW w:w="558" w:type="pct"/>
            <w:tcBorders>
              <w:top w:val="nil"/>
              <w:left w:val="nil"/>
              <w:bottom w:val="single" w:sz="4" w:space="0" w:color="auto"/>
              <w:right w:val="single" w:sz="4" w:space="0" w:color="auto"/>
            </w:tcBorders>
            <w:shd w:val="clear" w:color="auto" w:fill="auto"/>
            <w:vAlign w:val="center"/>
            <w:hideMark/>
          </w:tcPr>
          <w:p w14:paraId="6B23E83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51,3</w:t>
            </w:r>
          </w:p>
        </w:tc>
        <w:tc>
          <w:tcPr>
            <w:tcW w:w="558" w:type="pct"/>
            <w:tcBorders>
              <w:top w:val="nil"/>
              <w:left w:val="nil"/>
              <w:bottom w:val="single" w:sz="4" w:space="0" w:color="auto"/>
              <w:right w:val="single" w:sz="4" w:space="0" w:color="auto"/>
            </w:tcBorders>
            <w:shd w:val="clear" w:color="auto" w:fill="auto"/>
            <w:vAlign w:val="center"/>
            <w:hideMark/>
          </w:tcPr>
          <w:p w14:paraId="5B8FEF3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32 894</w:t>
            </w:r>
          </w:p>
        </w:tc>
      </w:tr>
      <w:tr w:rsidR="00B739AF" w:rsidRPr="00B739AF" w14:paraId="4AB3A3C5"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34211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FE649F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162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AF939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ABEF1E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A5345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203 380</w:t>
            </w:r>
          </w:p>
        </w:tc>
        <w:tc>
          <w:tcPr>
            <w:tcW w:w="567" w:type="pct"/>
            <w:tcBorders>
              <w:top w:val="nil"/>
              <w:left w:val="nil"/>
              <w:bottom w:val="single" w:sz="4" w:space="0" w:color="auto"/>
              <w:right w:val="single" w:sz="4" w:space="0" w:color="auto"/>
            </w:tcBorders>
            <w:shd w:val="clear" w:color="auto" w:fill="auto"/>
            <w:vAlign w:val="center"/>
            <w:hideMark/>
          </w:tcPr>
          <w:p w14:paraId="479DE86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9 800</w:t>
            </w:r>
          </w:p>
        </w:tc>
        <w:tc>
          <w:tcPr>
            <w:tcW w:w="558" w:type="pct"/>
            <w:tcBorders>
              <w:top w:val="nil"/>
              <w:left w:val="nil"/>
              <w:bottom w:val="single" w:sz="4" w:space="0" w:color="auto"/>
              <w:right w:val="single" w:sz="4" w:space="0" w:color="auto"/>
            </w:tcBorders>
            <w:shd w:val="clear" w:color="auto" w:fill="auto"/>
            <w:vAlign w:val="center"/>
            <w:hideMark/>
          </w:tcPr>
          <w:p w14:paraId="0FE9E4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65 403,00</w:t>
            </w:r>
          </w:p>
        </w:tc>
        <w:tc>
          <w:tcPr>
            <w:tcW w:w="558" w:type="pct"/>
            <w:tcBorders>
              <w:top w:val="nil"/>
              <w:left w:val="nil"/>
              <w:bottom w:val="single" w:sz="4" w:space="0" w:color="auto"/>
              <w:right w:val="single" w:sz="4" w:space="0" w:color="auto"/>
            </w:tcBorders>
            <w:shd w:val="clear" w:color="auto" w:fill="auto"/>
            <w:vAlign w:val="center"/>
            <w:hideMark/>
          </w:tcPr>
          <w:p w14:paraId="1AF8929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37,0</w:t>
            </w:r>
          </w:p>
        </w:tc>
        <w:tc>
          <w:tcPr>
            <w:tcW w:w="558" w:type="pct"/>
            <w:tcBorders>
              <w:top w:val="nil"/>
              <w:left w:val="nil"/>
              <w:bottom w:val="single" w:sz="4" w:space="0" w:color="auto"/>
              <w:right w:val="single" w:sz="4" w:space="0" w:color="auto"/>
            </w:tcBorders>
            <w:shd w:val="clear" w:color="auto" w:fill="auto"/>
            <w:vAlign w:val="center"/>
            <w:hideMark/>
          </w:tcPr>
          <w:p w14:paraId="4D1C1DE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128 177</w:t>
            </w:r>
          </w:p>
        </w:tc>
      </w:tr>
      <w:tr w:rsidR="00B739AF" w:rsidRPr="00B739AF" w14:paraId="767547DB"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89EA4A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91F0CE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166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73E03C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22F22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4B0C9B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283 600</w:t>
            </w:r>
          </w:p>
        </w:tc>
        <w:tc>
          <w:tcPr>
            <w:tcW w:w="567" w:type="pct"/>
            <w:tcBorders>
              <w:top w:val="nil"/>
              <w:left w:val="nil"/>
              <w:bottom w:val="single" w:sz="4" w:space="0" w:color="auto"/>
              <w:right w:val="single" w:sz="4" w:space="0" w:color="auto"/>
            </w:tcBorders>
            <w:shd w:val="clear" w:color="auto" w:fill="auto"/>
            <w:vAlign w:val="center"/>
            <w:hideMark/>
          </w:tcPr>
          <w:p w14:paraId="0D373B8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9 200</w:t>
            </w:r>
          </w:p>
        </w:tc>
        <w:tc>
          <w:tcPr>
            <w:tcW w:w="558" w:type="pct"/>
            <w:tcBorders>
              <w:top w:val="nil"/>
              <w:left w:val="nil"/>
              <w:bottom w:val="single" w:sz="4" w:space="0" w:color="auto"/>
              <w:right w:val="single" w:sz="4" w:space="0" w:color="auto"/>
            </w:tcBorders>
            <w:shd w:val="clear" w:color="auto" w:fill="auto"/>
            <w:vAlign w:val="center"/>
            <w:hideMark/>
          </w:tcPr>
          <w:p w14:paraId="1AF2D5C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85 000,00</w:t>
            </w:r>
          </w:p>
        </w:tc>
        <w:tc>
          <w:tcPr>
            <w:tcW w:w="558" w:type="pct"/>
            <w:tcBorders>
              <w:top w:val="nil"/>
              <w:left w:val="nil"/>
              <w:bottom w:val="single" w:sz="4" w:space="0" w:color="auto"/>
              <w:right w:val="single" w:sz="4" w:space="0" w:color="auto"/>
            </w:tcBorders>
            <w:shd w:val="clear" w:color="auto" w:fill="auto"/>
            <w:vAlign w:val="center"/>
            <w:hideMark/>
          </w:tcPr>
          <w:p w14:paraId="70FEF35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14:paraId="7FC9A9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189 400</w:t>
            </w:r>
          </w:p>
        </w:tc>
      </w:tr>
      <w:tr w:rsidR="00B739AF" w:rsidRPr="00B739AF" w14:paraId="7E7EDAC4"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52A29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934EC7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177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61BC5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6827D1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3706ADE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16 190</w:t>
            </w:r>
          </w:p>
        </w:tc>
        <w:tc>
          <w:tcPr>
            <w:tcW w:w="567" w:type="pct"/>
            <w:tcBorders>
              <w:top w:val="nil"/>
              <w:left w:val="nil"/>
              <w:bottom w:val="single" w:sz="4" w:space="0" w:color="auto"/>
              <w:right w:val="single" w:sz="4" w:space="0" w:color="auto"/>
            </w:tcBorders>
            <w:shd w:val="clear" w:color="auto" w:fill="auto"/>
            <w:vAlign w:val="center"/>
            <w:hideMark/>
          </w:tcPr>
          <w:p w14:paraId="1649839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500</w:t>
            </w:r>
          </w:p>
        </w:tc>
        <w:tc>
          <w:tcPr>
            <w:tcW w:w="558" w:type="pct"/>
            <w:tcBorders>
              <w:top w:val="nil"/>
              <w:left w:val="nil"/>
              <w:bottom w:val="single" w:sz="4" w:space="0" w:color="auto"/>
              <w:right w:val="single" w:sz="4" w:space="0" w:color="auto"/>
            </w:tcBorders>
            <w:shd w:val="clear" w:color="auto" w:fill="auto"/>
            <w:vAlign w:val="center"/>
            <w:hideMark/>
          </w:tcPr>
          <w:p w14:paraId="1D4A963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9 551,00</w:t>
            </w:r>
          </w:p>
        </w:tc>
        <w:tc>
          <w:tcPr>
            <w:tcW w:w="558" w:type="pct"/>
            <w:tcBorders>
              <w:top w:val="nil"/>
              <w:left w:val="nil"/>
              <w:bottom w:val="single" w:sz="4" w:space="0" w:color="auto"/>
              <w:right w:val="single" w:sz="4" w:space="0" w:color="auto"/>
            </w:tcBorders>
            <w:shd w:val="clear" w:color="auto" w:fill="auto"/>
            <w:vAlign w:val="center"/>
            <w:hideMark/>
          </w:tcPr>
          <w:p w14:paraId="5172A68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62,1</w:t>
            </w:r>
          </w:p>
        </w:tc>
        <w:tc>
          <w:tcPr>
            <w:tcW w:w="558" w:type="pct"/>
            <w:tcBorders>
              <w:top w:val="nil"/>
              <w:left w:val="nil"/>
              <w:bottom w:val="single" w:sz="4" w:space="0" w:color="auto"/>
              <w:right w:val="single" w:sz="4" w:space="0" w:color="auto"/>
            </w:tcBorders>
            <w:shd w:val="clear" w:color="auto" w:fill="auto"/>
            <w:vAlign w:val="center"/>
            <w:hideMark/>
          </w:tcPr>
          <w:p w14:paraId="366C943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6 139</w:t>
            </w:r>
          </w:p>
        </w:tc>
      </w:tr>
      <w:tr w:rsidR="00B739AF" w:rsidRPr="00B739AF" w14:paraId="2734EBE3"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9B9AC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38D644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178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4D33D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CB7BF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76005B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356 074</w:t>
            </w:r>
          </w:p>
        </w:tc>
        <w:tc>
          <w:tcPr>
            <w:tcW w:w="567" w:type="pct"/>
            <w:tcBorders>
              <w:top w:val="nil"/>
              <w:left w:val="nil"/>
              <w:bottom w:val="single" w:sz="4" w:space="0" w:color="auto"/>
              <w:right w:val="single" w:sz="4" w:space="0" w:color="auto"/>
            </w:tcBorders>
            <w:shd w:val="clear" w:color="auto" w:fill="auto"/>
            <w:vAlign w:val="center"/>
            <w:hideMark/>
          </w:tcPr>
          <w:p w14:paraId="69C89D9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10 000</w:t>
            </w:r>
          </w:p>
        </w:tc>
        <w:tc>
          <w:tcPr>
            <w:tcW w:w="558" w:type="pct"/>
            <w:tcBorders>
              <w:top w:val="nil"/>
              <w:left w:val="nil"/>
              <w:bottom w:val="single" w:sz="4" w:space="0" w:color="auto"/>
              <w:right w:val="single" w:sz="4" w:space="0" w:color="auto"/>
            </w:tcBorders>
            <w:shd w:val="clear" w:color="auto" w:fill="auto"/>
            <w:vAlign w:val="center"/>
            <w:hideMark/>
          </w:tcPr>
          <w:p w14:paraId="50528EB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113 000,00</w:t>
            </w:r>
          </w:p>
        </w:tc>
        <w:tc>
          <w:tcPr>
            <w:tcW w:w="558" w:type="pct"/>
            <w:tcBorders>
              <w:top w:val="nil"/>
              <w:left w:val="nil"/>
              <w:bottom w:val="single" w:sz="4" w:space="0" w:color="auto"/>
              <w:right w:val="single" w:sz="4" w:space="0" w:color="auto"/>
            </w:tcBorders>
            <w:shd w:val="clear" w:color="auto" w:fill="auto"/>
            <w:vAlign w:val="center"/>
            <w:hideMark/>
          </w:tcPr>
          <w:p w14:paraId="0A39A25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34,5</w:t>
            </w:r>
          </w:p>
        </w:tc>
        <w:tc>
          <w:tcPr>
            <w:tcW w:w="558" w:type="pct"/>
            <w:tcBorders>
              <w:top w:val="nil"/>
              <w:left w:val="nil"/>
              <w:bottom w:val="single" w:sz="4" w:space="0" w:color="auto"/>
              <w:right w:val="single" w:sz="4" w:space="0" w:color="auto"/>
            </w:tcBorders>
            <w:shd w:val="clear" w:color="auto" w:fill="auto"/>
            <w:vAlign w:val="center"/>
            <w:hideMark/>
          </w:tcPr>
          <w:p w14:paraId="60152B8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233 074</w:t>
            </w:r>
          </w:p>
        </w:tc>
      </w:tr>
      <w:tr w:rsidR="00B739AF" w:rsidRPr="00B739AF" w14:paraId="4861B004"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44A1C4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A2B040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46DB5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5934B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547BBB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171 500</w:t>
            </w:r>
          </w:p>
        </w:tc>
        <w:tc>
          <w:tcPr>
            <w:tcW w:w="567" w:type="pct"/>
            <w:tcBorders>
              <w:top w:val="nil"/>
              <w:left w:val="nil"/>
              <w:bottom w:val="single" w:sz="4" w:space="0" w:color="auto"/>
              <w:right w:val="single" w:sz="4" w:space="0" w:color="auto"/>
            </w:tcBorders>
            <w:shd w:val="clear" w:color="auto" w:fill="auto"/>
            <w:vAlign w:val="center"/>
            <w:hideMark/>
          </w:tcPr>
          <w:p w14:paraId="0BF99C5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14:paraId="01EFCAA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70 200,00</w:t>
            </w:r>
          </w:p>
        </w:tc>
        <w:tc>
          <w:tcPr>
            <w:tcW w:w="558" w:type="pct"/>
            <w:tcBorders>
              <w:top w:val="nil"/>
              <w:left w:val="nil"/>
              <w:bottom w:val="single" w:sz="4" w:space="0" w:color="auto"/>
              <w:right w:val="single" w:sz="4" w:space="0" w:color="auto"/>
            </w:tcBorders>
            <w:shd w:val="clear" w:color="auto" w:fill="auto"/>
            <w:vAlign w:val="center"/>
            <w:hideMark/>
          </w:tcPr>
          <w:p w14:paraId="673DB3E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41,1</w:t>
            </w:r>
          </w:p>
        </w:tc>
        <w:tc>
          <w:tcPr>
            <w:tcW w:w="558" w:type="pct"/>
            <w:tcBorders>
              <w:top w:val="nil"/>
              <w:left w:val="nil"/>
              <w:bottom w:val="single" w:sz="4" w:space="0" w:color="auto"/>
              <w:right w:val="single" w:sz="4" w:space="0" w:color="auto"/>
            </w:tcBorders>
            <w:shd w:val="clear" w:color="auto" w:fill="auto"/>
            <w:vAlign w:val="center"/>
            <w:hideMark/>
          </w:tcPr>
          <w:p w14:paraId="452C1D0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101 000</w:t>
            </w:r>
          </w:p>
        </w:tc>
      </w:tr>
      <w:tr w:rsidR="00B739AF" w:rsidRPr="00B739AF" w14:paraId="132F7D7C"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AA5E9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FAEE1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180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8BD2A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1D074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4AD8BA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339 800</w:t>
            </w:r>
          </w:p>
        </w:tc>
        <w:tc>
          <w:tcPr>
            <w:tcW w:w="567" w:type="pct"/>
            <w:tcBorders>
              <w:top w:val="nil"/>
              <w:left w:val="nil"/>
              <w:bottom w:val="single" w:sz="4" w:space="0" w:color="auto"/>
              <w:right w:val="single" w:sz="4" w:space="0" w:color="auto"/>
            </w:tcBorders>
            <w:shd w:val="clear" w:color="auto" w:fill="auto"/>
            <w:vAlign w:val="center"/>
            <w:hideMark/>
          </w:tcPr>
          <w:p w14:paraId="40D47E5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3 750</w:t>
            </w:r>
          </w:p>
        </w:tc>
        <w:tc>
          <w:tcPr>
            <w:tcW w:w="558" w:type="pct"/>
            <w:tcBorders>
              <w:top w:val="nil"/>
              <w:left w:val="nil"/>
              <w:bottom w:val="single" w:sz="4" w:space="0" w:color="auto"/>
              <w:right w:val="single" w:sz="4" w:space="0" w:color="auto"/>
            </w:tcBorders>
            <w:shd w:val="clear" w:color="auto" w:fill="auto"/>
            <w:vAlign w:val="center"/>
            <w:hideMark/>
          </w:tcPr>
          <w:p w14:paraId="32FF6F4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93 750,00</w:t>
            </w:r>
          </w:p>
        </w:tc>
        <w:tc>
          <w:tcPr>
            <w:tcW w:w="558" w:type="pct"/>
            <w:tcBorders>
              <w:top w:val="nil"/>
              <w:left w:val="nil"/>
              <w:bottom w:val="single" w:sz="4" w:space="0" w:color="auto"/>
              <w:right w:val="single" w:sz="4" w:space="0" w:color="auto"/>
            </w:tcBorders>
            <w:shd w:val="clear" w:color="auto" w:fill="auto"/>
            <w:vAlign w:val="center"/>
            <w:hideMark/>
          </w:tcPr>
          <w:p w14:paraId="0C5DB07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28,7</w:t>
            </w:r>
          </w:p>
        </w:tc>
        <w:tc>
          <w:tcPr>
            <w:tcW w:w="558" w:type="pct"/>
            <w:tcBorders>
              <w:top w:val="nil"/>
              <w:left w:val="nil"/>
              <w:bottom w:val="single" w:sz="4" w:space="0" w:color="auto"/>
              <w:right w:val="single" w:sz="4" w:space="0" w:color="auto"/>
            </w:tcBorders>
            <w:shd w:val="clear" w:color="auto" w:fill="auto"/>
            <w:vAlign w:val="center"/>
            <w:hideMark/>
          </w:tcPr>
          <w:p w14:paraId="0146C63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242 300</w:t>
            </w:r>
          </w:p>
        </w:tc>
      </w:tr>
      <w:tr w:rsidR="00B739AF" w:rsidRPr="00B739AF" w14:paraId="48641C13"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EDAC6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FCC7A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z Oddziałami Integracyjnymi nr 198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83F8A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E793C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F1C58E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15 390</w:t>
            </w:r>
          </w:p>
        </w:tc>
        <w:tc>
          <w:tcPr>
            <w:tcW w:w="567" w:type="pct"/>
            <w:tcBorders>
              <w:top w:val="nil"/>
              <w:left w:val="nil"/>
              <w:bottom w:val="single" w:sz="4" w:space="0" w:color="auto"/>
              <w:right w:val="single" w:sz="4" w:space="0" w:color="auto"/>
            </w:tcBorders>
            <w:shd w:val="clear" w:color="auto" w:fill="auto"/>
            <w:vAlign w:val="center"/>
            <w:hideMark/>
          </w:tcPr>
          <w:p w14:paraId="0D8CB26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9 750</w:t>
            </w:r>
          </w:p>
        </w:tc>
        <w:tc>
          <w:tcPr>
            <w:tcW w:w="558" w:type="pct"/>
            <w:tcBorders>
              <w:top w:val="nil"/>
              <w:left w:val="nil"/>
              <w:bottom w:val="single" w:sz="4" w:space="0" w:color="auto"/>
              <w:right w:val="single" w:sz="4" w:space="0" w:color="auto"/>
            </w:tcBorders>
            <w:shd w:val="clear" w:color="auto" w:fill="auto"/>
            <w:vAlign w:val="center"/>
            <w:hideMark/>
          </w:tcPr>
          <w:p w14:paraId="69A4D5B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2 969,00</w:t>
            </w:r>
          </w:p>
        </w:tc>
        <w:tc>
          <w:tcPr>
            <w:tcW w:w="558" w:type="pct"/>
            <w:tcBorders>
              <w:top w:val="nil"/>
              <w:left w:val="nil"/>
              <w:bottom w:val="single" w:sz="4" w:space="0" w:color="auto"/>
              <w:right w:val="single" w:sz="4" w:space="0" w:color="auto"/>
            </w:tcBorders>
            <w:shd w:val="clear" w:color="auto" w:fill="auto"/>
            <w:vAlign w:val="center"/>
            <w:hideMark/>
          </w:tcPr>
          <w:p w14:paraId="73A86F9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82,6</w:t>
            </w:r>
          </w:p>
        </w:tc>
        <w:tc>
          <w:tcPr>
            <w:tcW w:w="558" w:type="pct"/>
            <w:tcBorders>
              <w:top w:val="nil"/>
              <w:left w:val="nil"/>
              <w:bottom w:val="single" w:sz="4" w:space="0" w:color="auto"/>
              <w:right w:val="single" w:sz="4" w:space="0" w:color="auto"/>
            </w:tcBorders>
            <w:shd w:val="clear" w:color="auto" w:fill="auto"/>
            <w:vAlign w:val="center"/>
            <w:hideMark/>
          </w:tcPr>
          <w:p w14:paraId="1FCE4CC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2 671</w:t>
            </w:r>
          </w:p>
        </w:tc>
      </w:tr>
      <w:tr w:rsidR="00B739AF" w:rsidRPr="00B739AF" w14:paraId="567CB72B"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95DE1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77511D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13AFD0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0A337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56607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328 100</w:t>
            </w:r>
          </w:p>
        </w:tc>
        <w:tc>
          <w:tcPr>
            <w:tcW w:w="567" w:type="pct"/>
            <w:tcBorders>
              <w:top w:val="nil"/>
              <w:left w:val="nil"/>
              <w:bottom w:val="single" w:sz="4" w:space="0" w:color="auto"/>
              <w:right w:val="single" w:sz="4" w:space="0" w:color="auto"/>
            </w:tcBorders>
            <w:shd w:val="clear" w:color="auto" w:fill="auto"/>
            <w:vAlign w:val="center"/>
            <w:hideMark/>
          </w:tcPr>
          <w:p w14:paraId="163A58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13 000</w:t>
            </w:r>
          </w:p>
        </w:tc>
        <w:tc>
          <w:tcPr>
            <w:tcW w:w="558" w:type="pct"/>
            <w:tcBorders>
              <w:top w:val="nil"/>
              <w:left w:val="nil"/>
              <w:bottom w:val="single" w:sz="4" w:space="0" w:color="auto"/>
              <w:right w:val="single" w:sz="4" w:space="0" w:color="auto"/>
            </w:tcBorders>
            <w:shd w:val="clear" w:color="auto" w:fill="auto"/>
            <w:vAlign w:val="center"/>
            <w:hideMark/>
          </w:tcPr>
          <w:p w14:paraId="576B676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93 600,00</w:t>
            </w:r>
          </w:p>
        </w:tc>
        <w:tc>
          <w:tcPr>
            <w:tcW w:w="558" w:type="pct"/>
            <w:tcBorders>
              <w:top w:val="nil"/>
              <w:left w:val="nil"/>
              <w:bottom w:val="single" w:sz="4" w:space="0" w:color="auto"/>
              <w:right w:val="single" w:sz="4" w:space="0" w:color="auto"/>
            </w:tcBorders>
            <w:shd w:val="clear" w:color="auto" w:fill="auto"/>
            <w:vAlign w:val="center"/>
            <w:hideMark/>
          </w:tcPr>
          <w:p w14:paraId="4E6B00A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32,5</w:t>
            </w:r>
          </w:p>
        </w:tc>
        <w:tc>
          <w:tcPr>
            <w:tcW w:w="558" w:type="pct"/>
            <w:tcBorders>
              <w:top w:val="nil"/>
              <w:left w:val="nil"/>
              <w:bottom w:val="single" w:sz="4" w:space="0" w:color="auto"/>
              <w:right w:val="single" w:sz="4" w:space="0" w:color="auto"/>
            </w:tcBorders>
            <w:shd w:val="clear" w:color="auto" w:fill="auto"/>
            <w:vAlign w:val="center"/>
            <w:hideMark/>
          </w:tcPr>
          <w:p w14:paraId="7A0615B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221 500</w:t>
            </w:r>
          </w:p>
        </w:tc>
      </w:tr>
      <w:tr w:rsidR="00B739AF" w:rsidRPr="00B739AF" w14:paraId="2237C73B"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8BDFC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1502D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218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1A4C9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F8307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026729E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357 100</w:t>
            </w:r>
          </w:p>
        </w:tc>
        <w:tc>
          <w:tcPr>
            <w:tcW w:w="567" w:type="pct"/>
            <w:tcBorders>
              <w:top w:val="nil"/>
              <w:left w:val="nil"/>
              <w:bottom w:val="single" w:sz="4" w:space="0" w:color="auto"/>
              <w:right w:val="single" w:sz="4" w:space="0" w:color="auto"/>
            </w:tcBorders>
            <w:shd w:val="clear" w:color="auto" w:fill="auto"/>
            <w:vAlign w:val="center"/>
            <w:hideMark/>
          </w:tcPr>
          <w:p w14:paraId="4ABF6E5D"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F9D1C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123 000,00</w:t>
            </w:r>
          </w:p>
        </w:tc>
        <w:tc>
          <w:tcPr>
            <w:tcW w:w="558" w:type="pct"/>
            <w:tcBorders>
              <w:top w:val="nil"/>
              <w:left w:val="nil"/>
              <w:bottom w:val="single" w:sz="4" w:space="0" w:color="auto"/>
              <w:right w:val="single" w:sz="4" w:space="0" w:color="auto"/>
            </w:tcBorders>
            <w:shd w:val="clear" w:color="auto" w:fill="auto"/>
            <w:vAlign w:val="center"/>
            <w:hideMark/>
          </w:tcPr>
          <w:p w14:paraId="06F0E68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34,4</w:t>
            </w:r>
          </w:p>
        </w:tc>
        <w:tc>
          <w:tcPr>
            <w:tcW w:w="558" w:type="pct"/>
            <w:tcBorders>
              <w:top w:val="nil"/>
              <w:left w:val="nil"/>
              <w:bottom w:val="single" w:sz="4" w:space="0" w:color="auto"/>
              <w:right w:val="single" w:sz="4" w:space="0" w:color="auto"/>
            </w:tcBorders>
            <w:shd w:val="clear" w:color="auto" w:fill="auto"/>
            <w:vAlign w:val="center"/>
            <w:hideMark/>
          </w:tcPr>
          <w:p w14:paraId="62C7B35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234 100</w:t>
            </w:r>
          </w:p>
        </w:tc>
      </w:tr>
      <w:tr w:rsidR="00B739AF" w:rsidRPr="00B739AF" w14:paraId="35D390E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E2E5D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B9961C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220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648A08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B432C5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B08E28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418 800</w:t>
            </w:r>
          </w:p>
        </w:tc>
        <w:tc>
          <w:tcPr>
            <w:tcW w:w="567" w:type="pct"/>
            <w:tcBorders>
              <w:top w:val="nil"/>
              <w:left w:val="nil"/>
              <w:bottom w:val="single" w:sz="4" w:space="0" w:color="auto"/>
              <w:right w:val="single" w:sz="4" w:space="0" w:color="auto"/>
            </w:tcBorders>
            <w:shd w:val="clear" w:color="auto" w:fill="auto"/>
            <w:vAlign w:val="center"/>
            <w:hideMark/>
          </w:tcPr>
          <w:p w14:paraId="1EE6C4C9"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6181C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103 000,00</w:t>
            </w:r>
          </w:p>
        </w:tc>
        <w:tc>
          <w:tcPr>
            <w:tcW w:w="558" w:type="pct"/>
            <w:tcBorders>
              <w:top w:val="nil"/>
              <w:left w:val="nil"/>
              <w:bottom w:val="single" w:sz="4" w:space="0" w:color="auto"/>
              <w:right w:val="single" w:sz="4" w:space="0" w:color="auto"/>
            </w:tcBorders>
            <w:shd w:val="clear" w:color="auto" w:fill="auto"/>
            <w:vAlign w:val="center"/>
            <w:hideMark/>
          </w:tcPr>
          <w:p w14:paraId="361C610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14:paraId="79C280C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315 800</w:t>
            </w:r>
          </w:p>
        </w:tc>
      </w:tr>
      <w:tr w:rsidR="00B739AF" w:rsidRPr="00B739AF" w14:paraId="55300C3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06B181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87A48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227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BF08F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0C88BD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8A92D8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294 400</w:t>
            </w:r>
          </w:p>
        </w:tc>
        <w:tc>
          <w:tcPr>
            <w:tcW w:w="567" w:type="pct"/>
            <w:tcBorders>
              <w:top w:val="nil"/>
              <w:left w:val="nil"/>
              <w:bottom w:val="single" w:sz="4" w:space="0" w:color="auto"/>
              <w:right w:val="single" w:sz="4" w:space="0" w:color="auto"/>
            </w:tcBorders>
            <w:shd w:val="clear" w:color="auto" w:fill="auto"/>
            <w:vAlign w:val="center"/>
            <w:hideMark/>
          </w:tcPr>
          <w:p w14:paraId="1D43F1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2 000</w:t>
            </w:r>
          </w:p>
        </w:tc>
        <w:tc>
          <w:tcPr>
            <w:tcW w:w="558" w:type="pct"/>
            <w:tcBorders>
              <w:top w:val="nil"/>
              <w:left w:val="nil"/>
              <w:bottom w:val="single" w:sz="4" w:space="0" w:color="auto"/>
              <w:right w:val="single" w:sz="4" w:space="0" w:color="auto"/>
            </w:tcBorders>
            <w:shd w:val="clear" w:color="auto" w:fill="auto"/>
            <w:vAlign w:val="center"/>
            <w:hideMark/>
          </w:tcPr>
          <w:p w14:paraId="52891F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84 133,00</w:t>
            </w:r>
          </w:p>
        </w:tc>
        <w:tc>
          <w:tcPr>
            <w:tcW w:w="558" w:type="pct"/>
            <w:tcBorders>
              <w:top w:val="nil"/>
              <w:left w:val="nil"/>
              <w:bottom w:val="single" w:sz="4" w:space="0" w:color="auto"/>
              <w:right w:val="single" w:sz="4" w:space="0" w:color="auto"/>
            </w:tcBorders>
            <w:shd w:val="clear" w:color="auto" w:fill="auto"/>
            <w:vAlign w:val="center"/>
            <w:hideMark/>
          </w:tcPr>
          <w:p w14:paraId="719C634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14:paraId="17989F9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208 267</w:t>
            </w:r>
          </w:p>
        </w:tc>
      </w:tr>
      <w:tr w:rsidR="00B739AF" w:rsidRPr="00B739AF" w14:paraId="0C5A13FA"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F50C2E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52624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230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B91EEE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86DFF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94B14F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288 500</w:t>
            </w:r>
          </w:p>
        </w:tc>
        <w:tc>
          <w:tcPr>
            <w:tcW w:w="567" w:type="pct"/>
            <w:tcBorders>
              <w:top w:val="nil"/>
              <w:left w:val="nil"/>
              <w:bottom w:val="single" w:sz="4" w:space="0" w:color="auto"/>
              <w:right w:val="single" w:sz="4" w:space="0" w:color="auto"/>
            </w:tcBorders>
            <w:shd w:val="clear" w:color="auto" w:fill="auto"/>
            <w:vAlign w:val="center"/>
            <w:hideMark/>
          </w:tcPr>
          <w:p w14:paraId="506F5850"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A9BCB2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72 000,00</w:t>
            </w:r>
          </w:p>
        </w:tc>
        <w:tc>
          <w:tcPr>
            <w:tcW w:w="558" w:type="pct"/>
            <w:tcBorders>
              <w:top w:val="nil"/>
              <w:left w:val="nil"/>
              <w:bottom w:val="single" w:sz="4" w:space="0" w:color="auto"/>
              <w:right w:val="single" w:sz="4" w:space="0" w:color="auto"/>
            </w:tcBorders>
            <w:shd w:val="clear" w:color="auto" w:fill="auto"/>
            <w:vAlign w:val="center"/>
            <w:hideMark/>
          </w:tcPr>
          <w:p w14:paraId="25CD8C0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5982DCB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216 500</w:t>
            </w:r>
          </w:p>
        </w:tc>
      </w:tr>
      <w:tr w:rsidR="00B739AF" w:rsidRPr="00B739AF" w14:paraId="74205EDF"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6BD19D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F95138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51B651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701A93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5C4E9D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333 500</w:t>
            </w:r>
          </w:p>
        </w:tc>
        <w:tc>
          <w:tcPr>
            <w:tcW w:w="567" w:type="pct"/>
            <w:tcBorders>
              <w:top w:val="nil"/>
              <w:left w:val="nil"/>
              <w:bottom w:val="single" w:sz="4" w:space="0" w:color="auto"/>
              <w:right w:val="single" w:sz="4" w:space="0" w:color="auto"/>
            </w:tcBorders>
            <w:shd w:val="clear" w:color="auto" w:fill="auto"/>
            <w:vAlign w:val="center"/>
            <w:hideMark/>
          </w:tcPr>
          <w:p w14:paraId="6E4A93B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13 200</w:t>
            </w:r>
          </w:p>
        </w:tc>
        <w:tc>
          <w:tcPr>
            <w:tcW w:w="558" w:type="pct"/>
            <w:tcBorders>
              <w:top w:val="nil"/>
              <w:left w:val="nil"/>
              <w:bottom w:val="single" w:sz="4" w:space="0" w:color="auto"/>
              <w:right w:val="single" w:sz="4" w:space="0" w:color="auto"/>
            </w:tcBorders>
            <w:shd w:val="clear" w:color="auto" w:fill="auto"/>
            <w:vAlign w:val="center"/>
            <w:hideMark/>
          </w:tcPr>
          <w:p w14:paraId="3E110A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81 200,00</w:t>
            </w:r>
          </w:p>
        </w:tc>
        <w:tc>
          <w:tcPr>
            <w:tcW w:w="558" w:type="pct"/>
            <w:tcBorders>
              <w:top w:val="nil"/>
              <w:left w:val="nil"/>
              <w:bottom w:val="single" w:sz="4" w:space="0" w:color="auto"/>
              <w:right w:val="single" w:sz="4" w:space="0" w:color="auto"/>
            </w:tcBorders>
            <w:shd w:val="clear" w:color="auto" w:fill="auto"/>
            <w:vAlign w:val="center"/>
            <w:hideMark/>
          </w:tcPr>
          <w:p w14:paraId="2EC40DF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14:paraId="3257FA0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239 100</w:t>
            </w:r>
          </w:p>
        </w:tc>
      </w:tr>
      <w:tr w:rsidR="00B739AF" w:rsidRPr="00B739AF" w14:paraId="3E165076"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8E479E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025C4E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250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3FE881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B69A9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65659D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384 587</w:t>
            </w:r>
          </w:p>
        </w:tc>
        <w:tc>
          <w:tcPr>
            <w:tcW w:w="567" w:type="pct"/>
            <w:tcBorders>
              <w:top w:val="nil"/>
              <w:left w:val="nil"/>
              <w:bottom w:val="single" w:sz="4" w:space="0" w:color="auto"/>
              <w:right w:val="single" w:sz="4" w:space="0" w:color="auto"/>
            </w:tcBorders>
            <w:shd w:val="clear" w:color="auto" w:fill="auto"/>
            <w:vAlign w:val="center"/>
            <w:hideMark/>
          </w:tcPr>
          <w:p w14:paraId="79C18104"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F7F769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95 533,00</w:t>
            </w:r>
          </w:p>
        </w:tc>
        <w:tc>
          <w:tcPr>
            <w:tcW w:w="558" w:type="pct"/>
            <w:tcBorders>
              <w:top w:val="nil"/>
              <w:left w:val="nil"/>
              <w:bottom w:val="single" w:sz="4" w:space="0" w:color="auto"/>
              <w:right w:val="single" w:sz="4" w:space="0" w:color="auto"/>
            </w:tcBorders>
            <w:shd w:val="clear" w:color="auto" w:fill="auto"/>
            <w:vAlign w:val="center"/>
            <w:hideMark/>
          </w:tcPr>
          <w:p w14:paraId="27F4FCF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24,8</w:t>
            </w:r>
          </w:p>
        </w:tc>
        <w:tc>
          <w:tcPr>
            <w:tcW w:w="558" w:type="pct"/>
            <w:tcBorders>
              <w:top w:val="nil"/>
              <w:left w:val="nil"/>
              <w:bottom w:val="single" w:sz="4" w:space="0" w:color="auto"/>
              <w:right w:val="single" w:sz="4" w:space="0" w:color="auto"/>
            </w:tcBorders>
            <w:shd w:val="clear" w:color="auto" w:fill="auto"/>
            <w:vAlign w:val="center"/>
            <w:hideMark/>
          </w:tcPr>
          <w:p w14:paraId="7C9A14A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289 054</w:t>
            </w:r>
          </w:p>
        </w:tc>
      </w:tr>
      <w:tr w:rsidR="00B739AF" w:rsidRPr="00B739AF" w14:paraId="31328741"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198EF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8E7A3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8F44E3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F68E4C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61D6F7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65 451</w:t>
            </w:r>
          </w:p>
        </w:tc>
        <w:tc>
          <w:tcPr>
            <w:tcW w:w="567" w:type="pct"/>
            <w:tcBorders>
              <w:top w:val="nil"/>
              <w:left w:val="nil"/>
              <w:bottom w:val="single" w:sz="4" w:space="0" w:color="auto"/>
              <w:right w:val="single" w:sz="4" w:space="0" w:color="auto"/>
            </w:tcBorders>
            <w:shd w:val="clear" w:color="auto" w:fill="auto"/>
            <w:vAlign w:val="center"/>
            <w:hideMark/>
          </w:tcPr>
          <w:p w14:paraId="424B46B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CE56DD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35 703,00</w:t>
            </w:r>
          </w:p>
        </w:tc>
        <w:tc>
          <w:tcPr>
            <w:tcW w:w="558" w:type="pct"/>
            <w:tcBorders>
              <w:top w:val="nil"/>
              <w:left w:val="nil"/>
              <w:bottom w:val="single" w:sz="4" w:space="0" w:color="auto"/>
              <w:right w:val="single" w:sz="4" w:space="0" w:color="auto"/>
            </w:tcBorders>
            <w:shd w:val="clear" w:color="auto" w:fill="auto"/>
            <w:vAlign w:val="center"/>
            <w:hideMark/>
          </w:tcPr>
          <w:p w14:paraId="68B3BF3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54,5</w:t>
            </w:r>
          </w:p>
        </w:tc>
        <w:tc>
          <w:tcPr>
            <w:tcW w:w="558" w:type="pct"/>
            <w:tcBorders>
              <w:top w:val="nil"/>
              <w:left w:val="nil"/>
              <w:bottom w:val="single" w:sz="4" w:space="0" w:color="auto"/>
              <w:right w:val="single" w:sz="4" w:space="0" w:color="auto"/>
            </w:tcBorders>
            <w:shd w:val="clear" w:color="auto" w:fill="auto"/>
            <w:vAlign w:val="center"/>
            <w:hideMark/>
          </w:tcPr>
          <w:p w14:paraId="52BCD48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29 748</w:t>
            </w:r>
          </w:p>
        </w:tc>
      </w:tr>
      <w:tr w:rsidR="00B739AF" w:rsidRPr="00B739AF" w14:paraId="0EF191DC"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A7B894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04E394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295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3F7C2D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FA838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F95A31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374 473</w:t>
            </w:r>
          </w:p>
        </w:tc>
        <w:tc>
          <w:tcPr>
            <w:tcW w:w="567" w:type="pct"/>
            <w:tcBorders>
              <w:top w:val="nil"/>
              <w:left w:val="nil"/>
              <w:bottom w:val="single" w:sz="4" w:space="0" w:color="auto"/>
              <w:right w:val="single" w:sz="4" w:space="0" w:color="auto"/>
            </w:tcBorders>
            <w:shd w:val="clear" w:color="auto" w:fill="auto"/>
            <w:vAlign w:val="center"/>
            <w:hideMark/>
          </w:tcPr>
          <w:p w14:paraId="5A9DC420"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179F0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110 454,00</w:t>
            </w:r>
          </w:p>
        </w:tc>
        <w:tc>
          <w:tcPr>
            <w:tcW w:w="558" w:type="pct"/>
            <w:tcBorders>
              <w:top w:val="nil"/>
              <w:left w:val="nil"/>
              <w:bottom w:val="single" w:sz="4" w:space="0" w:color="auto"/>
              <w:right w:val="single" w:sz="4" w:space="0" w:color="auto"/>
            </w:tcBorders>
            <w:shd w:val="clear" w:color="auto" w:fill="auto"/>
            <w:vAlign w:val="center"/>
            <w:hideMark/>
          </w:tcPr>
          <w:p w14:paraId="6E1393C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29,5</w:t>
            </w:r>
          </w:p>
        </w:tc>
        <w:tc>
          <w:tcPr>
            <w:tcW w:w="558" w:type="pct"/>
            <w:tcBorders>
              <w:top w:val="nil"/>
              <w:left w:val="nil"/>
              <w:bottom w:val="single" w:sz="4" w:space="0" w:color="auto"/>
              <w:right w:val="single" w:sz="4" w:space="0" w:color="auto"/>
            </w:tcBorders>
            <w:shd w:val="clear" w:color="auto" w:fill="auto"/>
            <w:vAlign w:val="center"/>
            <w:hideMark/>
          </w:tcPr>
          <w:p w14:paraId="001A606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264 019</w:t>
            </w:r>
          </w:p>
        </w:tc>
      </w:tr>
      <w:tr w:rsidR="00B739AF" w:rsidRPr="00B739AF" w14:paraId="4B41447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75661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6DB296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296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D1242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265833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B6725D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343 300</w:t>
            </w:r>
          </w:p>
        </w:tc>
        <w:tc>
          <w:tcPr>
            <w:tcW w:w="567" w:type="pct"/>
            <w:tcBorders>
              <w:top w:val="nil"/>
              <w:left w:val="nil"/>
              <w:bottom w:val="single" w:sz="4" w:space="0" w:color="auto"/>
              <w:right w:val="single" w:sz="4" w:space="0" w:color="auto"/>
            </w:tcBorders>
            <w:shd w:val="clear" w:color="auto" w:fill="auto"/>
            <w:vAlign w:val="center"/>
            <w:hideMark/>
          </w:tcPr>
          <w:p w14:paraId="1F23EC5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650</w:t>
            </w:r>
          </w:p>
        </w:tc>
        <w:tc>
          <w:tcPr>
            <w:tcW w:w="558" w:type="pct"/>
            <w:tcBorders>
              <w:top w:val="nil"/>
              <w:left w:val="nil"/>
              <w:bottom w:val="single" w:sz="4" w:space="0" w:color="auto"/>
              <w:right w:val="single" w:sz="4" w:space="0" w:color="auto"/>
            </w:tcBorders>
            <w:shd w:val="clear" w:color="auto" w:fill="auto"/>
            <w:vAlign w:val="center"/>
            <w:hideMark/>
          </w:tcPr>
          <w:p w14:paraId="402FB9A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86 433,00</w:t>
            </w:r>
          </w:p>
        </w:tc>
        <w:tc>
          <w:tcPr>
            <w:tcW w:w="558" w:type="pct"/>
            <w:tcBorders>
              <w:top w:val="nil"/>
              <w:left w:val="nil"/>
              <w:bottom w:val="single" w:sz="4" w:space="0" w:color="auto"/>
              <w:right w:val="single" w:sz="4" w:space="0" w:color="auto"/>
            </w:tcBorders>
            <w:shd w:val="clear" w:color="auto" w:fill="auto"/>
            <w:vAlign w:val="center"/>
            <w:hideMark/>
          </w:tcPr>
          <w:p w14:paraId="01F1030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25,4</w:t>
            </w:r>
          </w:p>
        </w:tc>
        <w:tc>
          <w:tcPr>
            <w:tcW w:w="558" w:type="pct"/>
            <w:tcBorders>
              <w:top w:val="nil"/>
              <w:left w:val="nil"/>
              <w:bottom w:val="single" w:sz="4" w:space="0" w:color="auto"/>
              <w:right w:val="single" w:sz="4" w:space="0" w:color="auto"/>
            </w:tcBorders>
            <w:shd w:val="clear" w:color="auto" w:fill="auto"/>
            <w:vAlign w:val="center"/>
            <w:hideMark/>
          </w:tcPr>
          <w:p w14:paraId="160EA79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256 217</w:t>
            </w:r>
          </w:p>
        </w:tc>
      </w:tr>
      <w:tr w:rsidR="00B739AF" w:rsidRPr="00B739AF" w14:paraId="38C5FF9C"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1EBB76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AE8037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331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DAFC7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9157A9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80BCBC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253 643</w:t>
            </w:r>
          </w:p>
        </w:tc>
        <w:tc>
          <w:tcPr>
            <w:tcW w:w="567" w:type="pct"/>
            <w:tcBorders>
              <w:top w:val="nil"/>
              <w:left w:val="nil"/>
              <w:bottom w:val="single" w:sz="4" w:space="0" w:color="auto"/>
              <w:right w:val="single" w:sz="4" w:space="0" w:color="auto"/>
            </w:tcBorders>
            <w:shd w:val="clear" w:color="auto" w:fill="auto"/>
            <w:vAlign w:val="center"/>
            <w:hideMark/>
          </w:tcPr>
          <w:p w14:paraId="3794F5C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23 420</w:t>
            </w:r>
          </w:p>
        </w:tc>
        <w:tc>
          <w:tcPr>
            <w:tcW w:w="558" w:type="pct"/>
            <w:tcBorders>
              <w:top w:val="nil"/>
              <w:left w:val="nil"/>
              <w:bottom w:val="single" w:sz="4" w:space="0" w:color="auto"/>
              <w:right w:val="single" w:sz="4" w:space="0" w:color="auto"/>
            </w:tcBorders>
            <w:shd w:val="clear" w:color="auto" w:fill="auto"/>
            <w:vAlign w:val="center"/>
            <w:hideMark/>
          </w:tcPr>
          <w:p w14:paraId="68A6538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81 293,00</w:t>
            </w:r>
          </w:p>
        </w:tc>
        <w:tc>
          <w:tcPr>
            <w:tcW w:w="558" w:type="pct"/>
            <w:tcBorders>
              <w:top w:val="nil"/>
              <w:left w:val="nil"/>
              <w:bottom w:val="single" w:sz="4" w:space="0" w:color="auto"/>
              <w:right w:val="single" w:sz="4" w:space="0" w:color="auto"/>
            </w:tcBorders>
            <w:shd w:val="clear" w:color="auto" w:fill="auto"/>
            <w:vAlign w:val="center"/>
            <w:hideMark/>
          </w:tcPr>
          <w:p w14:paraId="4FE003C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41,3</w:t>
            </w:r>
          </w:p>
        </w:tc>
        <w:tc>
          <w:tcPr>
            <w:tcW w:w="558" w:type="pct"/>
            <w:tcBorders>
              <w:top w:val="nil"/>
              <w:left w:val="nil"/>
              <w:bottom w:val="single" w:sz="4" w:space="0" w:color="auto"/>
              <w:right w:val="single" w:sz="4" w:space="0" w:color="auto"/>
            </w:tcBorders>
            <w:shd w:val="clear" w:color="auto" w:fill="auto"/>
            <w:vAlign w:val="center"/>
            <w:hideMark/>
          </w:tcPr>
          <w:p w14:paraId="5FFE45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148 930</w:t>
            </w:r>
          </w:p>
        </w:tc>
      </w:tr>
      <w:tr w:rsidR="00B739AF" w:rsidRPr="00B739AF" w14:paraId="5AA5D543"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EEBD3F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830ACA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370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5DA79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9F41D6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51903C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35 444</w:t>
            </w:r>
          </w:p>
        </w:tc>
        <w:tc>
          <w:tcPr>
            <w:tcW w:w="567" w:type="pct"/>
            <w:tcBorders>
              <w:top w:val="nil"/>
              <w:left w:val="nil"/>
              <w:bottom w:val="single" w:sz="4" w:space="0" w:color="auto"/>
              <w:right w:val="single" w:sz="4" w:space="0" w:color="auto"/>
            </w:tcBorders>
            <w:shd w:val="clear" w:color="auto" w:fill="auto"/>
            <w:vAlign w:val="center"/>
            <w:hideMark/>
          </w:tcPr>
          <w:p w14:paraId="1BB30A2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684</w:t>
            </w:r>
          </w:p>
        </w:tc>
        <w:tc>
          <w:tcPr>
            <w:tcW w:w="558" w:type="pct"/>
            <w:tcBorders>
              <w:top w:val="nil"/>
              <w:left w:val="nil"/>
              <w:bottom w:val="single" w:sz="4" w:space="0" w:color="auto"/>
              <w:right w:val="single" w:sz="4" w:space="0" w:color="auto"/>
            </w:tcBorders>
            <w:shd w:val="clear" w:color="auto" w:fill="auto"/>
            <w:vAlign w:val="center"/>
            <w:hideMark/>
          </w:tcPr>
          <w:p w14:paraId="3E99C66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11 750,00</w:t>
            </w:r>
          </w:p>
        </w:tc>
        <w:tc>
          <w:tcPr>
            <w:tcW w:w="558" w:type="pct"/>
            <w:tcBorders>
              <w:top w:val="nil"/>
              <w:left w:val="nil"/>
              <w:bottom w:val="single" w:sz="4" w:space="0" w:color="auto"/>
              <w:right w:val="single" w:sz="4" w:space="0" w:color="auto"/>
            </w:tcBorders>
            <w:shd w:val="clear" w:color="auto" w:fill="auto"/>
            <w:vAlign w:val="center"/>
            <w:hideMark/>
          </w:tcPr>
          <w:p w14:paraId="2C5DFCE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35,1</w:t>
            </w:r>
          </w:p>
        </w:tc>
        <w:tc>
          <w:tcPr>
            <w:tcW w:w="558" w:type="pct"/>
            <w:tcBorders>
              <w:top w:val="nil"/>
              <w:left w:val="nil"/>
              <w:bottom w:val="single" w:sz="4" w:space="0" w:color="auto"/>
              <w:right w:val="single" w:sz="4" w:space="0" w:color="auto"/>
            </w:tcBorders>
            <w:shd w:val="clear" w:color="auto" w:fill="auto"/>
            <w:vAlign w:val="center"/>
            <w:hideMark/>
          </w:tcPr>
          <w:p w14:paraId="2CBC9B7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23 010</w:t>
            </w:r>
          </w:p>
        </w:tc>
      </w:tr>
      <w:tr w:rsidR="00B739AF" w:rsidRPr="00B739AF" w14:paraId="2B857023"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6F356C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5548F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380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2DE084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AF1252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02AFEF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51 703</w:t>
            </w:r>
          </w:p>
        </w:tc>
        <w:tc>
          <w:tcPr>
            <w:tcW w:w="567" w:type="pct"/>
            <w:tcBorders>
              <w:top w:val="nil"/>
              <w:left w:val="nil"/>
              <w:bottom w:val="single" w:sz="4" w:space="0" w:color="auto"/>
              <w:right w:val="single" w:sz="4" w:space="0" w:color="auto"/>
            </w:tcBorders>
            <w:shd w:val="clear" w:color="auto" w:fill="auto"/>
            <w:vAlign w:val="center"/>
            <w:hideMark/>
          </w:tcPr>
          <w:p w14:paraId="3C84339B"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6BC8E1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27 000,00</w:t>
            </w:r>
          </w:p>
        </w:tc>
        <w:tc>
          <w:tcPr>
            <w:tcW w:w="558" w:type="pct"/>
            <w:tcBorders>
              <w:top w:val="nil"/>
              <w:left w:val="nil"/>
              <w:bottom w:val="single" w:sz="4" w:space="0" w:color="auto"/>
              <w:right w:val="single" w:sz="4" w:space="0" w:color="auto"/>
            </w:tcBorders>
            <w:shd w:val="clear" w:color="auto" w:fill="auto"/>
            <w:vAlign w:val="center"/>
            <w:hideMark/>
          </w:tcPr>
          <w:p w14:paraId="7AA4A8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52,2</w:t>
            </w:r>
          </w:p>
        </w:tc>
        <w:tc>
          <w:tcPr>
            <w:tcW w:w="558" w:type="pct"/>
            <w:tcBorders>
              <w:top w:val="nil"/>
              <w:left w:val="nil"/>
              <w:bottom w:val="single" w:sz="4" w:space="0" w:color="auto"/>
              <w:right w:val="single" w:sz="4" w:space="0" w:color="auto"/>
            </w:tcBorders>
            <w:shd w:val="clear" w:color="auto" w:fill="auto"/>
            <w:vAlign w:val="center"/>
            <w:hideMark/>
          </w:tcPr>
          <w:p w14:paraId="19F372B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24 703</w:t>
            </w:r>
          </w:p>
        </w:tc>
      </w:tr>
      <w:tr w:rsidR="00B739AF" w:rsidRPr="00B739AF" w14:paraId="7239090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2BC06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E806F5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384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03CC44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642F04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108796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54 053</w:t>
            </w:r>
          </w:p>
        </w:tc>
        <w:tc>
          <w:tcPr>
            <w:tcW w:w="567" w:type="pct"/>
            <w:tcBorders>
              <w:top w:val="nil"/>
              <w:left w:val="nil"/>
              <w:bottom w:val="single" w:sz="4" w:space="0" w:color="auto"/>
              <w:right w:val="single" w:sz="4" w:space="0" w:color="auto"/>
            </w:tcBorders>
            <w:shd w:val="clear" w:color="auto" w:fill="auto"/>
            <w:vAlign w:val="center"/>
            <w:hideMark/>
          </w:tcPr>
          <w:p w14:paraId="7D267A0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825147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31 000,00</w:t>
            </w:r>
          </w:p>
        </w:tc>
        <w:tc>
          <w:tcPr>
            <w:tcW w:w="558" w:type="pct"/>
            <w:tcBorders>
              <w:top w:val="nil"/>
              <w:left w:val="nil"/>
              <w:bottom w:val="single" w:sz="4" w:space="0" w:color="auto"/>
              <w:right w:val="single" w:sz="4" w:space="0" w:color="auto"/>
            </w:tcBorders>
            <w:shd w:val="clear" w:color="auto" w:fill="auto"/>
            <w:vAlign w:val="center"/>
            <w:hideMark/>
          </w:tcPr>
          <w:p w14:paraId="518E3D7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57,4</w:t>
            </w:r>
          </w:p>
        </w:tc>
        <w:tc>
          <w:tcPr>
            <w:tcW w:w="558" w:type="pct"/>
            <w:tcBorders>
              <w:top w:val="nil"/>
              <w:left w:val="nil"/>
              <w:bottom w:val="single" w:sz="4" w:space="0" w:color="auto"/>
              <w:right w:val="single" w:sz="4" w:space="0" w:color="auto"/>
            </w:tcBorders>
            <w:shd w:val="clear" w:color="auto" w:fill="auto"/>
            <w:vAlign w:val="center"/>
            <w:hideMark/>
          </w:tcPr>
          <w:p w14:paraId="58D804B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23 053</w:t>
            </w:r>
          </w:p>
        </w:tc>
      </w:tr>
      <w:tr w:rsidR="00B739AF" w:rsidRPr="00B739AF" w14:paraId="744BEFEF"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11C9F7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21DB7F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392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26AF7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25EE9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63F4E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496 000</w:t>
            </w:r>
          </w:p>
        </w:tc>
        <w:tc>
          <w:tcPr>
            <w:tcW w:w="567" w:type="pct"/>
            <w:tcBorders>
              <w:top w:val="nil"/>
              <w:left w:val="nil"/>
              <w:bottom w:val="single" w:sz="4" w:space="0" w:color="auto"/>
              <w:right w:val="single" w:sz="4" w:space="0" w:color="auto"/>
            </w:tcBorders>
            <w:shd w:val="clear" w:color="auto" w:fill="auto"/>
            <w:vAlign w:val="center"/>
            <w:hideMark/>
          </w:tcPr>
          <w:p w14:paraId="55AAECCF"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94B94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110 000,00</w:t>
            </w:r>
          </w:p>
        </w:tc>
        <w:tc>
          <w:tcPr>
            <w:tcW w:w="558" w:type="pct"/>
            <w:tcBorders>
              <w:top w:val="nil"/>
              <w:left w:val="nil"/>
              <w:bottom w:val="single" w:sz="4" w:space="0" w:color="auto"/>
              <w:right w:val="single" w:sz="4" w:space="0" w:color="auto"/>
            </w:tcBorders>
            <w:shd w:val="clear" w:color="auto" w:fill="auto"/>
            <w:vAlign w:val="center"/>
            <w:hideMark/>
          </w:tcPr>
          <w:p w14:paraId="037C4C5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22,2</w:t>
            </w:r>
          </w:p>
        </w:tc>
        <w:tc>
          <w:tcPr>
            <w:tcW w:w="558" w:type="pct"/>
            <w:tcBorders>
              <w:top w:val="nil"/>
              <w:left w:val="nil"/>
              <w:bottom w:val="single" w:sz="4" w:space="0" w:color="auto"/>
              <w:right w:val="single" w:sz="4" w:space="0" w:color="auto"/>
            </w:tcBorders>
            <w:shd w:val="clear" w:color="auto" w:fill="auto"/>
            <w:vAlign w:val="center"/>
            <w:hideMark/>
          </w:tcPr>
          <w:p w14:paraId="528931E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386 000</w:t>
            </w:r>
          </w:p>
        </w:tc>
      </w:tr>
      <w:tr w:rsidR="00B739AF" w:rsidRPr="00B739AF" w14:paraId="3003E008"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40AA8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DB871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FDB3D9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D6FD4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AC09A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381 000</w:t>
            </w:r>
          </w:p>
        </w:tc>
        <w:tc>
          <w:tcPr>
            <w:tcW w:w="567" w:type="pct"/>
            <w:tcBorders>
              <w:top w:val="nil"/>
              <w:left w:val="nil"/>
              <w:bottom w:val="single" w:sz="4" w:space="0" w:color="auto"/>
              <w:right w:val="single" w:sz="4" w:space="0" w:color="auto"/>
            </w:tcBorders>
            <w:shd w:val="clear" w:color="auto" w:fill="auto"/>
            <w:vAlign w:val="center"/>
            <w:hideMark/>
          </w:tcPr>
          <w:p w14:paraId="79FA3303"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E83F05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106 000,00</w:t>
            </w:r>
          </w:p>
        </w:tc>
        <w:tc>
          <w:tcPr>
            <w:tcW w:w="558" w:type="pct"/>
            <w:tcBorders>
              <w:top w:val="nil"/>
              <w:left w:val="nil"/>
              <w:bottom w:val="single" w:sz="4" w:space="0" w:color="auto"/>
              <w:right w:val="single" w:sz="4" w:space="0" w:color="auto"/>
            </w:tcBorders>
            <w:shd w:val="clear" w:color="auto" w:fill="auto"/>
            <w:vAlign w:val="center"/>
            <w:hideMark/>
          </w:tcPr>
          <w:p w14:paraId="76A7924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27,8</w:t>
            </w:r>
          </w:p>
        </w:tc>
        <w:tc>
          <w:tcPr>
            <w:tcW w:w="558" w:type="pct"/>
            <w:tcBorders>
              <w:top w:val="nil"/>
              <w:left w:val="nil"/>
              <w:bottom w:val="single" w:sz="4" w:space="0" w:color="auto"/>
              <w:right w:val="single" w:sz="4" w:space="0" w:color="auto"/>
            </w:tcBorders>
            <w:shd w:val="clear" w:color="auto" w:fill="auto"/>
            <w:vAlign w:val="center"/>
            <w:hideMark/>
          </w:tcPr>
          <w:p w14:paraId="15A32D0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275 000</w:t>
            </w:r>
          </w:p>
        </w:tc>
      </w:tr>
      <w:tr w:rsidR="00B739AF" w:rsidRPr="00B739AF" w14:paraId="6D0E685E"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B64F0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01806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407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4A7BB3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C732D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1F5F22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996 639</w:t>
            </w:r>
          </w:p>
        </w:tc>
        <w:tc>
          <w:tcPr>
            <w:tcW w:w="567" w:type="pct"/>
            <w:tcBorders>
              <w:top w:val="nil"/>
              <w:left w:val="nil"/>
              <w:bottom w:val="single" w:sz="4" w:space="0" w:color="auto"/>
              <w:right w:val="single" w:sz="4" w:space="0" w:color="auto"/>
            </w:tcBorders>
            <w:shd w:val="clear" w:color="auto" w:fill="auto"/>
            <w:vAlign w:val="center"/>
            <w:hideMark/>
          </w:tcPr>
          <w:p w14:paraId="5357241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772</w:t>
            </w:r>
          </w:p>
        </w:tc>
        <w:tc>
          <w:tcPr>
            <w:tcW w:w="558" w:type="pct"/>
            <w:tcBorders>
              <w:top w:val="nil"/>
              <w:left w:val="nil"/>
              <w:bottom w:val="single" w:sz="4" w:space="0" w:color="auto"/>
              <w:right w:val="single" w:sz="4" w:space="0" w:color="auto"/>
            </w:tcBorders>
            <w:shd w:val="clear" w:color="auto" w:fill="auto"/>
            <w:vAlign w:val="center"/>
            <w:hideMark/>
          </w:tcPr>
          <w:p w14:paraId="5111995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272 802,00</w:t>
            </w:r>
          </w:p>
        </w:tc>
        <w:tc>
          <w:tcPr>
            <w:tcW w:w="558" w:type="pct"/>
            <w:tcBorders>
              <w:top w:val="nil"/>
              <w:left w:val="nil"/>
              <w:bottom w:val="single" w:sz="4" w:space="0" w:color="auto"/>
              <w:right w:val="single" w:sz="4" w:space="0" w:color="auto"/>
            </w:tcBorders>
            <w:shd w:val="clear" w:color="auto" w:fill="auto"/>
            <w:vAlign w:val="center"/>
            <w:hideMark/>
          </w:tcPr>
          <w:p w14:paraId="2B33CA6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27,4</w:t>
            </w:r>
          </w:p>
        </w:tc>
        <w:tc>
          <w:tcPr>
            <w:tcW w:w="558" w:type="pct"/>
            <w:tcBorders>
              <w:top w:val="nil"/>
              <w:left w:val="nil"/>
              <w:bottom w:val="single" w:sz="4" w:space="0" w:color="auto"/>
              <w:right w:val="single" w:sz="4" w:space="0" w:color="auto"/>
            </w:tcBorders>
            <w:shd w:val="clear" w:color="auto" w:fill="auto"/>
            <w:vAlign w:val="center"/>
            <w:hideMark/>
          </w:tcPr>
          <w:p w14:paraId="7CE80B8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723 065</w:t>
            </w:r>
          </w:p>
        </w:tc>
      </w:tr>
      <w:tr w:rsidR="00B739AF" w:rsidRPr="00B739AF" w14:paraId="60489CA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C6DEF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63F36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411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7DC28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89CCEE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2B917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362 900</w:t>
            </w:r>
          </w:p>
        </w:tc>
        <w:tc>
          <w:tcPr>
            <w:tcW w:w="567" w:type="pct"/>
            <w:tcBorders>
              <w:top w:val="nil"/>
              <w:left w:val="nil"/>
              <w:bottom w:val="single" w:sz="4" w:space="0" w:color="auto"/>
              <w:right w:val="single" w:sz="4" w:space="0" w:color="auto"/>
            </w:tcBorders>
            <w:shd w:val="clear" w:color="auto" w:fill="auto"/>
            <w:vAlign w:val="center"/>
            <w:hideMark/>
          </w:tcPr>
          <w:p w14:paraId="11C0D4F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14:paraId="2DB623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106 300,00</w:t>
            </w:r>
          </w:p>
        </w:tc>
        <w:tc>
          <w:tcPr>
            <w:tcW w:w="558" w:type="pct"/>
            <w:tcBorders>
              <w:top w:val="nil"/>
              <w:left w:val="nil"/>
              <w:bottom w:val="single" w:sz="4" w:space="0" w:color="auto"/>
              <w:right w:val="single" w:sz="4" w:space="0" w:color="auto"/>
            </w:tcBorders>
            <w:shd w:val="clear" w:color="auto" w:fill="auto"/>
            <w:vAlign w:val="center"/>
            <w:hideMark/>
          </w:tcPr>
          <w:p w14:paraId="3F706F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29,4</w:t>
            </w:r>
          </w:p>
        </w:tc>
        <w:tc>
          <w:tcPr>
            <w:tcW w:w="558" w:type="pct"/>
            <w:tcBorders>
              <w:top w:val="nil"/>
              <w:left w:val="nil"/>
              <w:bottom w:val="single" w:sz="4" w:space="0" w:color="auto"/>
              <w:right w:val="single" w:sz="4" w:space="0" w:color="auto"/>
            </w:tcBorders>
            <w:shd w:val="clear" w:color="auto" w:fill="auto"/>
            <w:vAlign w:val="center"/>
            <w:hideMark/>
          </w:tcPr>
          <w:p w14:paraId="576BDEA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256 150</w:t>
            </w:r>
          </w:p>
        </w:tc>
      </w:tr>
      <w:tr w:rsidR="00B739AF" w:rsidRPr="00B739AF" w14:paraId="07A8BFFF"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AEAE8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6A2E2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Specjalne nr 249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7AA34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3D7C63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7DB445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602 750</w:t>
            </w:r>
          </w:p>
        </w:tc>
        <w:tc>
          <w:tcPr>
            <w:tcW w:w="567" w:type="pct"/>
            <w:tcBorders>
              <w:top w:val="nil"/>
              <w:left w:val="nil"/>
              <w:bottom w:val="single" w:sz="4" w:space="0" w:color="auto"/>
              <w:right w:val="single" w:sz="4" w:space="0" w:color="auto"/>
            </w:tcBorders>
            <w:shd w:val="clear" w:color="auto" w:fill="auto"/>
            <w:vAlign w:val="center"/>
            <w:hideMark/>
          </w:tcPr>
          <w:p w14:paraId="41DA28E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600</w:t>
            </w:r>
          </w:p>
        </w:tc>
        <w:tc>
          <w:tcPr>
            <w:tcW w:w="558" w:type="pct"/>
            <w:tcBorders>
              <w:top w:val="nil"/>
              <w:left w:val="nil"/>
              <w:bottom w:val="single" w:sz="4" w:space="0" w:color="auto"/>
              <w:right w:val="single" w:sz="4" w:space="0" w:color="auto"/>
            </w:tcBorders>
            <w:shd w:val="clear" w:color="auto" w:fill="auto"/>
            <w:vAlign w:val="center"/>
            <w:hideMark/>
          </w:tcPr>
          <w:p w14:paraId="695F271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400,00</w:t>
            </w:r>
          </w:p>
        </w:tc>
        <w:tc>
          <w:tcPr>
            <w:tcW w:w="558" w:type="pct"/>
            <w:tcBorders>
              <w:top w:val="nil"/>
              <w:left w:val="nil"/>
              <w:bottom w:val="single" w:sz="4" w:space="0" w:color="auto"/>
              <w:right w:val="single" w:sz="4" w:space="0" w:color="auto"/>
            </w:tcBorders>
            <w:shd w:val="clear" w:color="auto" w:fill="auto"/>
            <w:vAlign w:val="center"/>
            <w:hideMark/>
          </w:tcPr>
          <w:p w14:paraId="026A7D2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0,2</w:t>
            </w:r>
          </w:p>
        </w:tc>
        <w:tc>
          <w:tcPr>
            <w:tcW w:w="558" w:type="pct"/>
            <w:tcBorders>
              <w:top w:val="nil"/>
              <w:left w:val="nil"/>
              <w:bottom w:val="single" w:sz="4" w:space="0" w:color="auto"/>
              <w:right w:val="single" w:sz="4" w:space="0" w:color="auto"/>
            </w:tcBorders>
            <w:shd w:val="clear" w:color="auto" w:fill="auto"/>
            <w:vAlign w:val="center"/>
            <w:hideMark/>
          </w:tcPr>
          <w:p w14:paraId="4A505A6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601 750</w:t>
            </w:r>
          </w:p>
        </w:tc>
      </w:tr>
      <w:tr w:rsidR="00B739AF" w:rsidRPr="00B739AF" w14:paraId="709FDDEC"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DA41F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20D67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z Oddziałami Integracyjnymi nr 291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D0E00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12E96D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35CFE4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353 600</w:t>
            </w:r>
          </w:p>
        </w:tc>
        <w:tc>
          <w:tcPr>
            <w:tcW w:w="567" w:type="pct"/>
            <w:tcBorders>
              <w:top w:val="nil"/>
              <w:left w:val="nil"/>
              <w:bottom w:val="single" w:sz="4" w:space="0" w:color="auto"/>
              <w:right w:val="single" w:sz="4" w:space="0" w:color="auto"/>
            </w:tcBorders>
            <w:shd w:val="clear" w:color="auto" w:fill="auto"/>
            <w:vAlign w:val="center"/>
            <w:hideMark/>
          </w:tcPr>
          <w:p w14:paraId="619403F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300</w:t>
            </w:r>
          </w:p>
        </w:tc>
        <w:tc>
          <w:tcPr>
            <w:tcW w:w="558" w:type="pct"/>
            <w:tcBorders>
              <w:top w:val="nil"/>
              <w:left w:val="nil"/>
              <w:bottom w:val="single" w:sz="4" w:space="0" w:color="auto"/>
              <w:right w:val="single" w:sz="4" w:space="0" w:color="auto"/>
            </w:tcBorders>
            <w:shd w:val="clear" w:color="auto" w:fill="auto"/>
            <w:vAlign w:val="center"/>
            <w:hideMark/>
          </w:tcPr>
          <w:p w14:paraId="066A20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98 200,00</w:t>
            </w:r>
          </w:p>
        </w:tc>
        <w:tc>
          <w:tcPr>
            <w:tcW w:w="558" w:type="pct"/>
            <w:tcBorders>
              <w:top w:val="nil"/>
              <w:left w:val="nil"/>
              <w:bottom w:val="single" w:sz="4" w:space="0" w:color="auto"/>
              <w:right w:val="single" w:sz="4" w:space="0" w:color="auto"/>
            </w:tcBorders>
            <w:shd w:val="clear" w:color="auto" w:fill="auto"/>
            <w:vAlign w:val="center"/>
            <w:hideMark/>
          </w:tcPr>
          <w:p w14:paraId="306B112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14:paraId="167DBBF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255 100</w:t>
            </w:r>
          </w:p>
        </w:tc>
      </w:tr>
      <w:tr w:rsidR="00B739AF" w:rsidRPr="00B739AF" w14:paraId="67FC51F4"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0118A9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BFF87D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60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50A548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858FB8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8B6775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1 341 000</w:t>
            </w:r>
          </w:p>
        </w:tc>
        <w:tc>
          <w:tcPr>
            <w:tcW w:w="567" w:type="pct"/>
            <w:tcBorders>
              <w:top w:val="nil"/>
              <w:left w:val="nil"/>
              <w:bottom w:val="single" w:sz="4" w:space="0" w:color="auto"/>
              <w:right w:val="single" w:sz="4" w:space="0" w:color="auto"/>
            </w:tcBorders>
            <w:shd w:val="clear" w:color="auto" w:fill="auto"/>
            <w:vAlign w:val="center"/>
            <w:hideMark/>
          </w:tcPr>
          <w:p w14:paraId="2B0DCDEE"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BA1DE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218 000,00</w:t>
            </w:r>
          </w:p>
        </w:tc>
        <w:tc>
          <w:tcPr>
            <w:tcW w:w="558" w:type="pct"/>
            <w:tcBorders>
              <w:top w:val="nil"/>
              <w:left w:val="nil"/>
              <w:bottom w:val="single" w:sz="4" w:space="0" w:color="auto"/>
              <w:right w:val="single" w:sz="4" w:space="0" w:color="auto"/>
            </w:tcBorders>
            <w:shd w:val="clear" w:color="auto" w:fill="auto"/>
            <w:vAlign w:val="center"/>
            <w:hideMark/>
          </w:tcPr>
          <w:p w14:paraId="1BD65A5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09539EB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1 123 000</w:t>
            </w:r>
          </w:p>
        </w:tc>
      </w:tr>
      <w:tr w:rsidR="00B739AF" w:rsidRPr="00B739AF" w14:paraId="1DA28111"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5E0F36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E78B1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72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AD0D4A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87B64A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0D083C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871 178</w:t>
            </w:r>
          </w:p>
        </w:tc>
        <w:tc>
          <w:tcPr>
            <w:tcW w:w="567" w:type="pct"/>
            <w:tcBorders>
              <w:top w:val="nil"/>
              <w:left w:val="nil"/>
              <w:bottom w:val="single" w:sz="4" w:space="0" w:color="auto"/>
              <w:right w:val="single" w:sz="4" w:space="0" w:color="auto"/>
            </w:tcBorders>
            <w:shd w:val="clear" w:color="auto" w:fill="auto"/>
            <w:vAlign w:val="center"/>
            <w:hideMark/>
          </w:tcPr>
          <w:p w14:paraId="2A5B41FB"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9FEFCE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267 000,00</w:t>
            </w:r>
          </w:p>
        </w:tc>
        <w:tc>
          <w:tcPr>
            <w:tcW w:w="558" w:type="pct"/>
            <w:tcBorders>
              <w:top w:val="nil"/>
              <w:left w:val="nil"/>
              <w:bottom w:val="single" w:sz="4" w:space="0" w:color="auto"/>
              <w:right w:val="single" w:sz="4" w:space="0" w:color="auto"/>
            </w:tcBorders>
            <w:shd w:val="clear" w:color="auto" w:fill="auto"/>
            <w:vAlign w:val="center"/>
            <w:hideMark/>
          </w:tcPr>
          <w:p w14:paraId="1637C3D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30,6</w:t>
            </w:r>
          </w:p>
        </w:tc>
        <w:tc>
          <w:tcPr>
            <w:tcW w:w="558" w:type="pct"/>
            <w:tcBorders>
              <w:top w:val="nil"/>
              <w:left w:val="nil"/>
              <w:bottom w:val="single" w:sz="4" w:space="0" w:color="auto"/>
              <w:right w:val="single" w:sz="4" w:space="0" w:color="auto"/>
            </w:tcBorders>
            <w:shd w:val="clear" w:color="auto" w:fill="auto"/>
            <w:vAlign w:val="center"/>
            <w:hideMark/>
          </w:tcPr>
          <w:p w14:paraId="745FE35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604 178</w:t>
            </w:r>
          </w:p>
        </w:tc>
      </w:tr>
      <w:tr w:rsidR="00B739AF" w:rsidRPr="00B739AF" w14:paraId="41CE59E1"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E3E1CA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FDE045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120 z Oddziałami Integracyjnymi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359572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571029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B7DB7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1 719 500</w:t>
            </w:r>
          </w:p>
        </w:tc>
        <w:tc>
          <w:tcPr>
            <w:tcW w:w="567" w:type="pct"/>
            <w:tcBorders>
              <w:top w:val="nil"/>
              <w:left w:val="nil"/>
              <w:bottom w:val="single" w:sz="4" w:space="0" w:color="auto"/>
              <w:right w:val="single" w:sz="4" w:space="0" w:color="auto"/>
            </w:tcBorders>
            <w:shd w:val="clear" w:color="auto" w:fill="auto"/>
            <w:vAlign w:val="center"/>
            <w:hideMark/>
          </w:tcPr>
          <w:p w14:paraId="41077FC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7BD07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250 000,00</w:t>
            </w:r>
          </w:p>
        </w:tc>
        <w:tc>
          <w:tcPr>
            <w:tcW w:w="558" w:type="pct"/>
            <w:tcBorders>
              <w:top w:val="nil"/>
              <w:left w:val="nil"/>
              <w:bottom w:val="single" w:sz="4" w:space="0" w:color="auto"/>
              <w:right w:val="single" w:sz="4" w:space="0" w:color="auto"/>
            </w:tcBorders>
            <w:shd w:val="clear" w:color="auto" w:fill="auto"/>
            <w:vAlign w:val="center"/>
            <w:hideMark/>
          </w:tcPr>
          <w:p w14:paraId="09C5365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14,5</w:t>
            </w:r>
          </w:p>
        </w:tc>
        <w:tc>
          <w:tcPr>
            <w:tcW w:w="558" w:type="pct"/>
            <w:tcBorders>
              <w:top w:val="nil"/>
              <w:left w:val="nil"/>
              <w:bottom w:val="single" w:sz="4" w:space="0" w:color="auto"/>
              <w:right w:val="single" w:sz="4" w:space="0" w:color="auto"/>
            </w:tcBorders>
            <w:shd w:val="clear" w:color="auto" w:fill="auto"/>
            <w:vAlign w:val="center"/>
            <w:hideMark/>
          </w:tcPr>
          <w:p w14:paraId="6DC1E07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1 469 500</w:t>
            </w:r>
          </w:p>
        </w:tc>
      </w:tr>
      <w:tr w:rsidR="00B739AF" w:rsidRPr="00B739AF" w14:paraId="26002A4A"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45ADC6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CC59F0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141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47299F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B88C0E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85DAF5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1 387 495</w:t>
            </w:r>
          </w:p>
        </w:tc>
        <w:tc>
          <w:tcPr>
            <w:tcW w:w="567" w:type="pct"/>
            <w:tcBorders>
              <w:top w:val="nil"/>
              <w:left w:val="nil"/>
              <w:bottom w:val="single" w:sz="4" w:space="0" w:color="auto"/>
              <w:right w:val="single" w:sz="4" w:space="0" w:color="auto"/>
            </w:tcBorders>
            <w:shd w:val="clear" w:color="auto" w:fill="auto"/>
            <w:vAlign w:val="center"/>
            <w:hideMark/>
          </w:tcPr>
          <w:p w14:paraId="1D1C90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2 250</w:t>
            </w:r>
          </w:p>
        </w:tc>
        <w:tc>
          <w:tcPr>
            <w:tcW w:w="558" w:type="pct"/>
            <w:tcBorders>
              <w:top w:val="nil"/>
              <w:left w:val="nil"/>
              <w:bottom w:val="single" w:sz="4" w:space="0" w:color="auto"/>
              <w:right w:val="single" w:sz="4" w:space="0" w:color="auto"/>
            </w:tcBorders>
            <w:shd w:val="clear" w:color="auto" w:fill="auto"/>
            <w:vAlign w:val="center"/>
            <w:hideMark/>
          </w:tcPr>
          <w:p w14:paraId="6BE9B7B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347 517,00</w:t>
            </w:r>
          </w:p>
        </w:tc>
        <w:tc>
          <w:tcPr>
            <w:tcW w:w="558" w:type="pct"/>
            <w:tcBorders>
              <w:top w:val="nil"/>
              <w:left w:val="nil"/>
              <w:bottom w:val="single" w:sz="4" w:space="0" w:color="auto"/>
              <w:right w:val="single" w:sz="4" w:space="0" w:color="auto"/>
            </w:tcBorders>
            <w:shd w:val="clear" w:color="auto" w:fill="auto"/>
            <w:vAlign w:val="center"/>
            <w:hideMark/>
          </w:tcPr>
          <w:p w14:paraId="0038E60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25,2</w:t>
            </w:r>
          </w:p>
        </w:tc>
        <w:tc>
          <w:tcPr>
            <w:tcW w:w="558" w:type="pct"/>
            <w:tcBorders>
              <w:top w:val="nil"/>
              <w:left w:val="nil"/>
              <w:bottom w:val="single" w:sz="4" w:space="0" w:color="auto"/>
              <w:right w:val="single" w:sz="4" w:space="0" w:color="auto"/>
            </w:tcBorders>
            <w:shd w:val="clear" w:color="auto" w:fill="auto"/>
            <w:vAlign w:val="center"/>
            <w:hideMark/>
          </w:tcPr>
          <w:p w14:paraId="21DC930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1 037 728</w:t>
            </w:r>
          </w:p>
        </w:tc>
      </w:tr>
      <w:tr w:rsidR="00B739AF" w:rsidRPr="00B739AF" w14:paraId="2E716C31"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F631F1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AC96C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143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02095C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D1EAC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CBCBC0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863 442</w:t>
            </w:r>
          </w:p>
        </w:tc>
        <w:tc>
          <w:tcPr>
            <w:tcW w:w="567" w:type="pct"/>
            <w:tcBorders>
              <w:top w:val="nil"/>
              <w:left w:val="nil"/>
              <w:bottom w:val="single" w:sz="4" w:space="0" w:color="auto"/>
              <w:right w:val="single" w:sz="4" w:space="0" w:color="auto"/>
            </w:tcBorders>
            <w:shd w:val="clear" w:color="auto" w:fill="auto"/>
            <w:vAlign w:val="center"/>
            <w:hideMark/>
          </w:tcPr>
          <w:p w14:paraId="2F874CC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1 305</w:t>
            </w:r>
          </w:p>
        </w:tc>
        <w:tc>
          <w:tcPr>
            <w:tcW w:w="558" w:type="pct"/>
            <w:tcBorders>
              <w:top w:val="nil"/>
              <w:left w:val="nil"/>
              <w:bottom w:val="single" w:sz="4" w:space="0" w:color="auto"/>
              <w:right w:val="single" w:sz="4" w:space="0" w:color="auto"/>
            </w:tcBorders>
            <w:shd w:val="clear" w:color="auto" w:fill="auto"/>
            <w:vAlign w:val="center"/>
            <w:hideMark/>
          </w:tcPr>
          <w:p w14:paraId="7499A3D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267 800,00</w:t>
            </w:r>
          </w:p>
        </w:tc>
        <w:tc>
          <w:tcPr>
            <w:tcW w:w="558" w:type="pct"/>
            <w:tcBorders>
              <w:top w:val="nil"/>
              <w:left w:val="nil"/>
              <w:bottom w:val="single" w:sz="4" w:space="0" w:color="auto"/>
              <w:right w:val="single" w:sz="4" w:space="0" w:color="auto"/>
            </w:tcBorders>
            <w:shd w:val="clear" w:color="auto" w:fill="auto"/>
            <w:vAlign w:val="center"/>
            <w:hideMark/>
          </w:tcPr>
          <w:p w14:paraId="452F73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31,2</w:t>
            </w:r>
          </w:p>
        </w:tc>
        <w:tc>
          <w:tcPr>
            <w:tcW w:w="558" w:type="pct"/>
            <w:tcBorders>
              <w:top w:val="nil"/>
              <w:left w:val="nil"/>
              <w:bottom w:val="single" w:sz="4" w:space="0" w:color="auto"/>
              <w:right w:val="single" w:sz="4" w:space="0" w:color="auto"/>
            </w:tcBorders>
            <w:shd w:val="clear" w:color="auto" w:fill="auto"/>
            <w:vAlign w:val="center"/>
            <w:hideMark/>
          </w:tcPr>
          <w:p w14:paraId="487793E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594 337</w:t>
            </w:r>
          </w:p>
        </w:tc>
      </w:tr>
      <w:tr w:rsidR="00B739AF" w:rsidRPr="00B739AF" w14:paraId="3D947DC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0506FE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8E13A5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163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3891F5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E84E5E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B740A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1 050 580</w:t>
            </w:r>
          </w:p>
        </w:tc>
        <w:tc>
          <w:tcPr>
            <w:tcW w:w="567" w:type="pct"/>
            <w:tcBorders>
              <w:top w:val="nil"/>
              <w:left w:val="nil"/>
              <w:bottom w:val="single" w:sz="4" w:space="0" w:color="auto"/>
              <w:right w:val="single" w:sz="4" w:space="0" w:color="auto"/>
            </w:tcBorders>
            <w:shd w:val="clear" w:color="auto" w:fill="auto"/>
            <w:vAlign w:val="center"/>
            <w:hideMark/>
          </w:tcPr>
          <w:p w14:paraId="6DC9BD0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1 000</w:t>
            </w:r>
          </w:p>
        </w:tc>
        <w:tc>
          <w:tcPr>
            <w:tcW w:w="558" w:type="pct"/>
            <w:tcBorders>
              <w:top w:val="nil"/>
              <w:left w:val="nil"/>
              <w:bottom w:val="single" w:sz="4" w:space="0" w:color="auto"/>
              <w:right w:val="single" w:sz="4" w:space="0" w:color="auto"/>
            </w:tcBorders>
            <w:shd w:val="clear" w:color="auto" w:fill="auto"/>
            <w:vAlign w:val="center"/>
            <w:hideMark/>
          </w:tcPr>
          <w:p w14:paraId="6F6581E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253 167,00</w:t>
            </w:r>
          </w:p>
        </w:tc>
        <w:tc>
          <w:tcPr>
            <w:tcW w:w="558" w:type="pct"/>
            <w:tcBorders>
              <w:top w:val="nil"/>
              <w:left w:val="nil"/>
              <w:bottom w:val="single" w:sz="4" w:space="0" w:color="auto"/>
              <w:right w:val="single" w:sz="4" w:space="0" w:color="auto"/>
            </w:tcBorders>
            <w:shd w:val="clear" w:color="auto" w:fill="auto"/>
            <w:vAlign w:val="center"/>
            <w:hideMark/>
          </w:tcPr>
          <w:p w14:paraId="24350BA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24,2</w:t>
            </w:r>
          </w:p>
        </w:tc>
        <w:tc>
          <w:tcPr>
            <w:tcW w:w="558" w:type="pct"/>
            <w:tcBorders>
              <w:top w:val="nil"/>
              <w:left w:val="nil"/>
              <w:bottom w:val="single" w:sz="4" w:space="0" w:color="auto"/>
              <w:right w:val="single" w:sz="4" w:space="0" w:color="auto"/>
            </w:tcBorders>
            <w:shd w:val="clear" w:color="auto" w:fill="auto"/>
            <w:vAlign w:val="center"/>
            <w:hideMark/>
          </w:tcPr>
          <w:p w14:paraId="220BE67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796 413</w:t>
            </w:r>
          </w:p>
        </w:tc>
      </w:tr>
      <w:tr w:rsidR="00B739AF" w:rsidRPr="00B739AF" w14:paraId="0A3B525B"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4AA176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C4FC72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185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B97A74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3F99B5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9C97AA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1 048 103</w:t>
            </w:r>
          </w:p>
        </w:tc>
        <w:tc>
          <w:tcPr>
            <w:tcW w:w="567" w:type="pct"/>
            <w:tcBorders>
              <w:top w:val="nil"/>
              <w:left w:val="nil"/>
              <w:bottom w:val="single" w:sz="4" w:space="0" w:color="auto"/>
              <w:right w:val="single" w:sz="4" w:space="0" w:color="auto"/>
            </w:tcBorders>
            <w:shd w:val="clear" w:color="auto" w:fill="auto"/>
            <w:vAlign w:val="center"/>
            <w:hideMark/>
          </w:tcPr>
          <w:p w14:paraId="1174146B"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D4010F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292 507,00</w:t>
            </w:r>
          </w:p>
        </w:tc>
        <w:tc>
          <w:tcPr>
            <w:tcW w:w="558" w:type="pct"/>
            <w:tcBorders>
              <w:top w:val="nil"/>
              <w:left w:val="nil"/>
              <w:bottom w:val="single" w:sz="4" w:space="0" w:color="auto"/>
              <w:right w:val="single" w:sz="4" w:space="0" w:color="auto"/>
            </w:tcBorders>
            <w:shd w:val="clear" w:color="auto" w:fill="auto"/>
            <w:vAlign w:val="center"/>
            <w:hideMark/>
          </w:tcPr>
          <w:p w14:paraId="0DD84B4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27,9</w:t>
            </w:r>
          </w:p>
        </w:tc>
        <w:tc>
          <w:tcPr>
            <w:tcW w:w="558" w:type="pct"/>
            <w:tcBorders>
              <w:top w:val="nil"/>
              <w:left w:val="nil"/>
              <w:bottom w:val="single" w:sz="4" w:space="0" w:color="auto"/>
              <w:right w:val="single" w:sz="4" w:space="0" w:color="auto"/>
            </w:tcBorders>
            <w:shd w:val="clear" w:color="auto" w:fill="auto"/>
            <w:vAlign w:val="center"/>
            <w:hideMark/>
          </w:tcPr>
          <w:p w14:paraId="3DCD5B7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755 596</w:t>
            </w:r>
          </w:p>
        </w:tc>
      </w:tr>
      <w:tr w:rsidR="00B739AF" w:rsidRPr="00B739AF" w14:paraId="12DA5515"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0D32A4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009A8A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215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D97033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63A0A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A165BA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828 089</w:t>
            </w:r>
          </w:p>
        </w:tc>
        <w:tc>
          <w:tcPr>
            <w:tcW w:w="567" w:type="pct"/>
            <w:tcBorders>
              <w:top w:val="nil"/>
              <w:left w:val="nil"/>
              <w:bottom w:val="single" w:sz="4" w:space="0" w:color="auto"/>
              <w:right w:val="single" w:sz="4" w:space="0" w:color="auto"/>
            </w:tcBorders>
            <w:shd w:val="clear" w:color="auto" w:fill="auto"/>
            <w:vAlign w:val="center"/>
            <w:hideMark/>
          </w:tcPr>
          <w:p w14:paraId="76C7696A"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B23ED7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237 244,00</w:t>
            </w:r>
          </w:p>
        </w:tc>
        <w:tc>
          <w:tcPr>
            <w:tcW w:w="558" w:type="pct"/>
            <w:tcBorders>
              <w:top w:val="nil"/>
              <w:left w:val="nil"/>
              <w:bottom w:val="single" w:sz="4" w:space="0" w:color="auto"/>
              <w:right w:val="single" w:sz="4" w:space="0" w:color="auto"/>
            </w:tcBorders>
            <w:shd w:val="clear" w:color="auto" w:fill="auto"/>
            <w:vAlign w:val="center"/>
            <w:hideMark/>
          </w:tcPr>
          <w:p w14:paraId="0C5A902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28,6</w:t>
            </w:r>
          </w:p>
        </w:tc>
        <w:tc>
          <w:tcPr>
            <w:tcW w:w="558" w:type="pct"/>
            <w:tcBorders>
              <w:top w:val="nil"/>
              <w:left w:val="nil"/>
              <w:bottom w:val="single" w:sz="4" w:space="0" w:color="auto"/>
              <w:right w:val="single" w:sz="4" w:space="0" w:color="auto"/>
            </w:tcBorders>
            <w:shd w:val="clear" w:color="auto" w:fill="auto"/>
            <w:vAlign w:val="center"/>
            <w:hideMark/>
          </w:tcPr>
          <w:p w14:paraId="095812E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590 845</w:t>
            </w:r>
          </w:p>
        </w:tc>
      </w:tr>
      <w:tr w:rsidR="00B739AF" w:rsidRPr="00B739AF" w14:paraId="07F3C83D"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FEB15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1E61E9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246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43135D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EC4E6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A88AD9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522 565</w:t>
            </w:r>
          </w:p>
        </w:tc>
        <w:tc>
          <w:tcPr>
            <w:tcW w:w="567" w:type="pct"/>
            <w:tcBorders>
              <w:top w:val="nil"/>
              <w:left w:val="nil"/>
              <w:bottom w:val="single" w:sz="4" w:space="0" w:color="auto"/>
              <w:right w:val="single" w:sz="4" w:space="0" w:color="auto"/>
            </w:tcBorders>
            <w:shd w:val="clear" w:color="auto" w:fill="auto"/>
            <w:vAlign w:val="center"/>
            <w:hideMark/>
          </w:tcPr>
          <w:p w14:paraId="48777FF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B7452D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226 000,00</w:t>
            </w:r>
          </w:p>
        </w:tc>
        <w:tc>
          <w:tcPr>
            <w:tcW w:w="558" w:type="pct"/>
            <w:tcBorders>
              <w:top w:val="nil"/>
              <w:left w:val="nil"/>
              <w:bottom w:val="single" w:sz="4" w:space="0" w:color="auto"/>
              <w:right w:val="single" w:sz="4" w:space="0" w:color="auto"/>
            </w:tcBorders>
            <w:shd w:val="clear" w:color="auto" w:fill="auto"/>
            <w:vAlign w:val="center"/>
            <w:hideMark/>
          </w:tcPr>
          <w:p w14:paraId="2899BE9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43,2</w:t>
            </w:r>
          </w:p>
        </w:tc>
        <w:tc>
          <w:tcPr>
            <w:tcW w:w="558" w:type="pct"/>
            <w:tcBorders>
              <w:top w:val="nil"/>
              <w:left w:val="nil"/>
              <w:bottom w:val="single" w:sz="4" w:space="0" w:color="auto"/>
              <w:right w:val="single" w:sz="4" w:space="0" w:color="auto"/>
            </w:tcBorders>
            <w:shd w:val="clear" w:color="auto" w:fill="auto"/>
            <w:vAlign w:val="center"/>
            <w:hideMark/>
          </w:tcPr>
          <w:p w14:paraId="2D32910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296 565</w:t>
            </w:r>
          </w:p>
        </w:tc>
      </w:tr>
      <w:tr w:rsidR="00B739AF" w:rsidRPr="00B739AF" w14:paraId="2426CE85"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55933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3FCA02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255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D98105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DB6D6B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A57AB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857 757</w:t>
            </w:r>
          </w:p>
        </w:tc>
        <w:tc>
          <w:tcPr>
            <w:tcW w:w="567" w:type="pct"/>
            <w:tcBorders>
              <w:top w:val="nil"/>
              <w:left w:val="nil"/>
              <w:bottom w:val="single" w:sz="4" w:space="0" w:color="auto"/>
              <w:right w:val="single" w:sz="4" w:space="0" w:color="auto"/>
            </w:tcBorders>
            <w:shd w:val="clear" w:color="auto" w:fill="auto"/>
            <w:vAlign w:val="center"/>
            <w:hideMark/>
          </w:tcPr>
          <w:p w14:paraId="004B09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1 089</w:t>
            </w:r>
          </w:p>
        </w:tc>
        <w:tc>
          <w:tcPr>
            <w:tcW w:w="558" w:type="pct"/>
            <w:tcBorders>
              <w:top w:val="nil"/>
              <w:left w:val="nil"/>
              <w:bottom w:val="single" w:sz="4" w:space="0" w:color="auto"/>
              <w:right w:val="single" w:sz="4" w:space="0" w:color="auto"/>
            </w:tcBorders>
            <w:shd w:val="clear" w:color="auto" w:fill="auto"/>
            <w:vAlign w:val="center"/>
            <w:hideMark/>
          </w:tcPr>
          <w:p w14:paraId="59B7D77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235 502,00</w:t>
            </w:r>
          </w:p>
        </w:tc>
        <w:tc>
          <w:tcPr>
            <w:tcW w:w="558" w:type="pct"/>
            <w:tcBorders>
              <w:top w:val="nil"/>
              <w:left w:val="nil"/>
              <w:bottom w:val="single" w:sz="4" w:space="0" w:color="auto"/>
              <w:right w:val="single" w:sz="4" w:space="0" w:color="auto"/>
            </w:tcBorders>
            <w:shd w:val="clear" w:color="auto" w:fill="auto"/>
            <w:vAlign w:val="center"/>
            <w:hideMark/>
          </w:tcPr>
          <w:p w14:paraId="7CD23FB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27,6</w:t>
            </w:r>
          </w:p>
        </w:tc>
        <w:tc>
          <w:tcPr>
            <w:tcW w:w="558" w:type="pct"/>
            <w:tcBorders>
              <w:top w:val="nil"/>
              <w:left w:val="nil"/>
              <w:bottom w:val="single" w:sz="4" w:space="0" w:color="auto"/>
              <w:right w:val="single" w:sz="4" w:space="0" w:color="auto"/>
            </w:tcBorders>
            <w:shd w:val="clear" w:color="auto" w:fill="auto"/>
            <w:vAlign w:val="center"/>
            <w:hideMark/>
          </w:tcPr>
          <w:p w14:paraId="28E2E98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621 166</w:t>
            </w:r>
          </w:p>
        </w:tc>
      </w:tr>
      <w:tr w:rsidR="00B739AF" w:rsidRPr="00B739AF" w14:paraId="0F555E2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FCD874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ACC7DA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279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FD19B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5CFE46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37A57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854 241</w:t>
            </w:r>
          </w:p>
        </w:tc>
        <w:tc>
          <w:tcPr>
            <w:tcW w:w="567" w:type="pct"/>
            <w:tcBorders>
              <w:top w:val="nil"/>
              <w:left w:val="nil"/>
              <w:bottom w:val="single" w:sz="4" w:space="0" w:color="auto"/>
              <w:right w:val="single" w:sz="4" w:space="0" w:color="auto"/>
            </w:tcBorders>
            <w:shd w:val="clear" w:color="auto" w:fill="auto"/>
            <w:vAlign w:val="center"/>
            <w:hideMark/>
          </w:tcPr>
          <w:p w14:paraId="178359C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200</w:t>
            </w:r>
          </w:p>
        </w:tc>
        <w:tc>
          <w:tcPr>
            <w:tcW w:w="558" w:type="pct"/>
            <w:tcBorders>
              <w:top w:val="nil"/>
              <w:left w:val="nil"/>
              <w:bottom w:val="single" w:sz="4" w:space="0" w:color="auto"/>
              <w:right w:val="single" w:sz="4" w:space="0" w:color="auto"/>
            </w:tcBorders>
            <w:shd w:val="clear" w:color="auto" w:fill="auto"/>
            <w:vAlign w:val="center"/>
            <w:hideMark/>
          </w:tcPr>
          <w:p w14:paraId="2517E2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221 580,00</w:t>
            </w:r>
          </w:p>
        </w:tc>
        <w:tc>
          <w:tcPr>
            <w:tcW w:w="558" w:type="pct"/>
            <w:tcBorders>
              <w:top w:val="nil"/>
              <w:left w:val="nil"/>
              <w:bottom w:val="single" w:sz="4" w:space="0" w:color="auto"/>
              <w:right w:val="single" w:sz="4" w:space="0" w:color="auto"/>
            </w:tcBorders>
            <w:shd w:val="clear" w:color="auto" w:fill="auto"/>
            <w:vAlign w:val="center"/>
            <w:hideMark/>
          </w:tcPr>
          <w:p w14:paraId="2055BC0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26,0</w:t>
            </w:r>
          </w:p>
        </w:tc>
        <w:tc>
          <w:tcPr>
            <w:tcW w:w="558" w:type="pct"/>
            <w:tcBorders>
              <w:top w:val="nil"/>
              <w:left w:val="nil"/>
              <w:bottom w:val="single" w:sz="4" w:space="0" w:color="auto"/>
              <w:right w:val="single" w:sz="4" w:space="0" w:color="auto"/>
            </w:tcBorders>
            <w:shd w:val="clear" w:color="auto" w:fill="auto"/>
            <w:vAlign w:val="center"/>
            <w:hideMark/>
          </w:tcPr>
          <w:p w14:paraId="141BF36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632 461</w:t>
            </w:r>
          </w:p>
        </w:tc>
      </w:tr>
      <w:tr w:rsidR="00B739AF" w:rsidRPr="00B739AF" w14:paraId="61E3010D"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908FC2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8BED1D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312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B85053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26D0B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12221B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3 311 045</w:t>
            </w:r>
          </w:p>
        </w:tc>
        <w:tc>
          <w:tcPr>
            <w:tcW w:w="567" w:type="pct"/>
            <w:tcBorders>
              <w:top w:val="nil"/>
              <w:left w:val="nil"/>
              <w:bottom w:val="single" w:sz="4" w:space="0" w:color="auto"/>
              <w:right w:val="single" w:sz="4" w:space="0" w:color="auto"/>
            </w:tcBorders>
            <w:shd w:val="clear" w:color="auto" w:fill="auto"/>
            <w:vAlign w:val="center"/>
            <w:hideMark/>
          </w:tcPr>
          <w:p w14:paraId="1573975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1 000</w:t>
            </w:r>
          </w:p>
        </w:tc>
        <w:tc>
          <w:tcPr>
            <w:tcW w:w="558" w:type="pct"/>
            <w:tcBorders>
              <w:top w:val="nil"/>
              <w:left w:val="nil"/>
              <w:bottom w:val="single" w:sz="4" w:space="0" w:color="auto"/>
              <w:right w:val="single" w:sz="4" w:space="0" w:color="auto"/>
            </w:tcBorders>
            <w:shd w:val="clear" w:color="auto" w:fill="auto"/>
            <w:vAlign w:val="center"/>
            <w:hideMark/>
          </w:tcPr>
          <w:p w14:paraId="0E827B4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882 082,00</w:t>
            </w:r>
          </w:p>
        </w:tc>
        <w:tc>
          <w:tcPr>
            <w:tcW w:w="558" w:type="pct"/>
            <w:tcBorders>
              <w:top w:val="nil"/>
              <w:left w:val="nil"/>
              <w:bottom w:val="single" w:sz="4" w:space="0" w:color="auto"/>
              <w:right w:val="single" w:sz="4" w:space="0" w:color="auto"/>
            </w:tcBorders>
            <w:shd w:val="clear" w:color="auto" w:fill="auto"/>
            <w:vAlign w:val="center"/>
            <w:hideMark/>
          </w:tcPr>
          <w:p w14:paraId="3EBFB2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26,7</w:t>
            </w:r>
          </w:p>
        </w:tc>
        <w:tc>
          <w:tcPr>
            <w:tcW w:w="558" w:type="pct"/>
            <w:tcBorders>
              <w:top w:val="nil"/>
              <w:left w:val="nil"/>
              <w:bottom w:val="single" w:sz="4" w:space="0" w:color="auto"/>
              <w:right w:val="single" w:sz="4" w:space="0" w:color="auto"/>
            </w:tcBorders>
            <w:shd w:val="clear" w:color="auto" w:fill="auto"/>
            <w:vAlign w:val="center"/>
            <w:hideMark/>
          </w:tcPr>
          <w:p w14:paraId="5B36D70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2 427 963</w:t>
            </w:r>
          </w:p>
        </w:tc>
      </w:tr>
      <w:tr w:rsidR="00B739AF" w:rsidRPr="00B739AF" w14:paraId="777B7805"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CAC38B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07F0D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IV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B00CD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1E9D45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2851DC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1 234 759</w:t>
            </w:r>
          </w:p>
        </w:tc>
        <w:tc>
          <w:tcPr>
            <w:tcW w:w="567" w:type="pct"/>
            <w:tcBorders>
              <w:top w:val="nil"/>
              <w:left w:val="nil"/>
              <w:bottom w:val="single" w:sz="4" w:space="0" w:color="auto"/>
              <w:right w:val="single" w:sz="4" w:space="0" w:color="auto"/>
            </w:tcBorders>
            <w:shd w:val="clear" w:color="auto" w:fill="auto"/>
            <w:vAlign w:val="center"/>
            <w:hideMark/>
          </w:tcPr>
          <w:p w14:paraId="07D4FA6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097B68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327 474,00</w:t>
            </w:r>
          </w:p>
        </w:tc>
        <w:tc>
          <w:tcPr>
            <w:tcW w:w="558" w:type="pct"/>
            <w:tcBorders>
              <w:top w:val="nil"/>
              <w:left w:val="nil"/>
              <w:bottom w:val="single" w:sz="4" w:space="0" w:color="auto"/>
              <w:right w:val="single" w:sz="4" w:space="0" w:color="auto"/>
            </w:tcBorders>
            <w:shd w:val="clear" w:color="auto" w:fill="auto"/>
            <w:vAlign w:val="center"/>
            <w:hideMark/>
          </w:tcPr>
          <w:p w14:paraId="274178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26,5</w:t>
            </w:r>
          </w:p>
        </w:tc>
        <w:tc>
          <w:tcPr>
            <w:tcW w:w="558" w:type="pct"/>
            <w:tcBorders>
              <w:top w:val="nil"/>
              <w:left w:val="nil"/>
              <w:bottom w:val="single" w:sz="4" w:space="0" w:color="auto"/>
              <w:right w:val="single" w:sz="4" w:space="0" w:color="auto"/>
            </w:tcBorders>
            <w:shd w:val="clear" w:color="auto" w:fill="auto"/>
            <w:vAlign w:val="center"/>
            <w:hideMark/>
          </w:tcPr>
          <w:p w14:paraId="15BFBB2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907 285</w:t>
            </w:r>
          </w:p>
        </w:tc>
      </w:tr>
      <w:tr w:rsidR="00B739AF" w:rsidRPr="00B739AF" w14:paraId="04AF900F"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B8422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5CE2F5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XIX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1FA719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FE4CA8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73A95F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902 108</w:t>
            </w:r>
          </w:p>
        </w:tc>
        <w:tc>
          <w:tcPr>
            <w:tcW w:w="567" w:type="pct"/>
            <w:tcBorders>
              <w:top w:val="nil"/>
              <w:left w:val="nil"/>
              <w:bottom w:val="single" w:sz="4" w:space="0" w:color="auto"/>
              <w:right w:val="single" w:sz="4" w:space="0" w:color="auto"/>
            </w:tcBorders>
            <w:shd w:val="clear" w:color="auto" w:fill="auto"/>
            <w:vAlign w:val="center"/>
            <w:hideMark/>
          </w:tcPr>
          <w:p w14:paraId="6D988F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480</w:t>
            </w:r>
          </w:p>
        </w:tc>
        <w:tc>
          <w:tcPr>
            <w:tcW w:w="558" w:type="pct"/>
            <w:tcBorders>
              <w:top w:val="nil"/>
              <w:left w:val="nil"/>
              <w:bottom w:val="single" w:sz="4" w:space="0" w:color="auto"/>
              <w:right w:val="single" w:sz="4" w:space="0" w:color="auto"/>
            </w:tcBorders>
            <w:shd w:val="clear" w:color="auto" w:fill="auto"/>
            <w:vAlign w:val="center"/>
            <w:hideMark/>
          </w:tcPr>
          <w:p w14:paraId="10B9BF1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278 481,00</w:t>
            </w:r>
          </w:p>
        </w:tc>
        <w:tc>
          <w:tcPr>
            <w:tcW w:w="558" w:type="pct"/>
            <w:tcBorders>
              <w:top w:val="nil"/>
              <w:left w:val="nil"/>
              <w:bottom w:val="single" w:sz="4" w:space="0" w:color="auto"/>
              <w:right w:val="single" w:sz="4" w:space="0" w:color="auto"/>
            </w:tcBorders>
            <w:shd w:val="clear" w:color="auto" w:fill="auto"/>
            <w:vAlign w:val="center"/>
            <w:hideMark/>
          </w:tcPr>
          <w:p w14:paraId="40E5887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30,9</w:t>
            </w:r>
          </w:p>
        </w:tc>
        <w:tc>
          <w:tcPr>
            <w:tcW w:w="558" w:type="pct"/>
            <w:tcBorders>
              <w:top w:val="nil"/>
              <w:left w:val="nil"/>
              <w:bottom w:val="single" w:sz="4" w:space="0" w:color="auto"/>
              <w:right w:val="single" w:sz="4" w:space="0" w:color="auto"/>
            </w:tcBorders>
            <w:shd w:val="clear" w:color="auto" w:fill="auto"/>
            <w:vAlign w:val="center"/>
            <w:hideMark/>
          </w:tcPr>
          <w:p w14:paraId="40B1EBC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623 147</w:t>
            </w:r>
          </w:p>
        </w:tc>
      </w:tr>
      <w:tr w:rsidR="00B739AF" w:rsidRPr="00B739AF" w14:paraId="0002EAAE"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E36439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2CC2E9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XXIII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E24CAF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8B840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755DF8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545 927</w:t>
            </w:r>
          </w:p>
        </w:tc>
        <w:tc>
          <w:tcPr>
            <w:tcW w:w="567" w:type="pct"/>
            <w:tcBorders>
              <w:top w:val="nil"/>
              <w:left w:val="nil"/>
              <w:bottom w:val="single" w:sz="4" w:space="0" w:color="auto"/>
              <w:right w:val="single" w:sz="4" w:space="0" w:color="auto"/>
            </w:tcBorders>
            <w:shd w:val="clear" w:color="auto" w:fill="auto"/>
            <w:vAlign w:val="center"/>
            <w:hideMark/>
          </w:tcPr>
          <w:p w14:paraId="246C509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13 387</w:t>
            </w:r>
          </w:p>
        </w:tc>
        <w:tc>
          <w:tcPr>
            <w:tcW w:w="558" w:type="pct"/>
            <w:tcBorders>
              <w:top w:val="nil"/>
              <w:left w:val="nil"/>
              <w:bottom w:val="single" w:sz="4" w:space="0" w:color="auto"/>
              <w:right w:val="single" w:sz="4" w:space="0" w:color="auto"/>
            </w:tcBorders>
            <w:shd w:val="clear" w:color="auto" w:fill="auto"/>
            <w:vAlign w:val="center"/>
            <w:hideMark/>
          </w:tcPr>
          <w:p w14:paraId="6A5BE2C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181 711,00</w:t>
            </w:r>
          </w:p>
        </w:tc>
        <w:tc>
          <w:tcPr>
            <w:tcW w:w="558" w:type="pct"/>
            <w:tcBorders>
              <w:top w:val="nil"/>
              <w:left w:val="nil"/>
              <w:bottom w:val="single" w:sz="4" w:space="0" w:color="auto"/>
              <w:right w:val="single" w:sz="4" w:space="0" w:color="auto"/>
            </w:tcBorders>
            <w:shd w:val="clear" w:color="auto" w:fill="auto"/>
            <w:vAlign w:val="center"/>
            <w:hideMark/>
          </w:tcPr>
          <w:p w14:paraId="6217E22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35,7</w:t>
            </w:r>
          </w:p>
        </w:tc>
        <w:tc>
          <w:tcPr>
            <w:tcW w:w="558" w:type="pct"/>
            <w:tcBorders>
              <w:top w:val="nil"/>
              <w:left w:val="nil"/>
              <w:bottom w:val="single" w:sz="4" w:space="0" w:color="auto"/>
              <w:right w:val="single" w:sz="4" w:space="0" w:color="auto"/>
            </w:tcBorders>
            <w:shd w:val="clear" w:color="auto" w:fill="auto"/>
            <w:vAlign w:val="center"/>
            <w:hideMark/>
          </w:tcPr>
          <w:p w14:paraId="494BE7A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350 829</w:t>
            </w:r>
          </w:p>
        </w:tc>
      </w:tr>
      <w:tr w:rsidR="00B739AF" w:rsidRPr="00B739AF" w14:paraId="0518C8E0"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AF1D61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AAF627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XLVII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561275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2E6F9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6F7C0F4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81 894</w:t>
            </w:r>
          </w:p>
        </w:tc>
        <w:tc>
          <w:tcPr>
            <w:tcW w:w="567" w:type="pct"/>
            <w:tcBorders>
              <w:top w:val="nil"/>
              <w:left w:val="nil"/>
              <w:bottom w:val="single" w:sz="4" w:space="0" w:color="auto"/>
              <w:right w:val="single" w:sz="4" w:space="0" w:color="auto"/>
            </w:tcBorders>
            <w:shd w:val="clear" w:color="auto" w:fill="auto"/>
            <w:vAlign w:val="center"/>
            <w:hideMark/>
          </w:tcPr>
          <w:p w14:paraId="05622654"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16525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29 079,91</w:t>
            </w:r>
          </w:p>
        </w:tc>
        <w:tc>
          <w:tcPr>
            <w:tcW w:w="558" w:type="pct"/>
            <w:tcBorders>
              <w:top w:val="nil"/>
              <w:left w:val="nil"/>
              <w:bottom w:val="single" w:sz="4" w:space="0" w:color="auto"/>
              <w:right w:val="single" w:sz="4" w:space="0" w:color="auto"/>
            </w:tcBorders>
            <w:shd w:val="clear" w:color="auto" w:fill="auto"/>
            <w:vAlign w:val="center"/>
            <w:hideMark/>
          </w:tcPr>
          <w:p w14:paraId="4067252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35,5</w:t>
            </w:r>
          </w:p>
        </w:tc>
        <w:tc>
          <w:tcPr>
            <w:tcW w:w="558" w:type="pct"/>
            <w:tcBorders>
              <w:top w:val="nil"/>
              <w:left w:val="nil"/>
              <w:bottom w:val="single" w:sz="4" w:space="0" w:color="auto"/>
              <w:right w:val="single" w:sz="4" w:space="0" w:color="auto"/>
            </w:tcBorders>
            <w:shd w:val="clear" w:color="auto" w:fill="auto"/>
            <w:vAlign w:val="center"/>
            <w:hideMark/>
          </w:tcPr>
          <w:p w14:paraId="5009052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52 814</w:t>
            </w:r>
          </w:p>
        </w:tc>
      </w:tr>
      <w:tr w:rsidR="00B739AF" w:rsidRPr="00B739AF" w14:paraId="6F22135E" w14:textId="77777777" w:rsidTr="00B739A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2DEE2F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BB5C9F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XCIX Liceum Ogólnokształcące z Oddziałami Dwujęzycznymi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810DC7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9E6D1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6F055F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749 138</w:t>
            </w:r>
          </w:p>
        </w:tc>
        <w:tc>
          <w:tcPr>
            <w:tcW w:w="567" w:type="pct"/>
            <w:tcBorders>
              <w:top w:val="nil"/>
              <w:left w:val="nil"/>
              <w:bottom w:val="single" w:sz="4" w:space="0" w:color="auto"/>
              <w:right w:val="single" w:sz="4" w:space="0" w:color="auto"/>
            </w:tcBorders>
            <w:shd w:val="clear" w:color="auto" w:fill="auto"/>
            <w:vAlign w:val="center"/>
            <w:hideMark/>
          </w:tcPr>
          <w:p w14:paraId="5D1ED32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298352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212 339,00</w:t>
            </w:r>
          </w:p>
        </w:tc>
        <w:tc>
          <w:tcPr>
            <w:tcW w:w="558" w:type="pct"/>
            <w:tcBorders>
              <w:top w:val="nil"/>
              <w:left w:val="nil"/>
              <w:bottom w:val="single" w:sz="4" w:space="0" w:color="auto"/>
              <w:right w:val="single" w:sz="4" w:space="0" w:color="auto"/>
            </w:tcBorders>
            <w:shd w:val="clear" w:color="auto" w:fill="auto"/>
            <w:vAlign w:val="center"/>
            <w:hideMark/>
          </w:tcPr>
          <w:p w14:paraId="243BB77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28,3</w:t>
            </w:r>
          </w:p>
        </w:tc>
        <w:tc>
          <w:tcPr>
            <w:tcW w:w="558" w:type="pct"/>
            <w:tcBorders>
              <w:top w:val="nil"/>
              <w:left w:val="nil"/>
              <w:bottom w:val="single" w:sz="4" w:space="0" w:color="auto"/>
              <w:right w:val="single" w:sz="4" w:space="0" w:color="auto"/>
            </w:tcBorders>
            <w:shd w:val="clear" w:color="auto" w:fill="auto"/>
            <w:vAlign w:val="center"/>
            <w:hideMark/>
          </w:tcPr>
          <w:p w14:paraId="21F92C3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536 799</w:t>
            </w:r>
          </w:p>
        </w:tc>
      </w:tr>
      <w:tr w:rsidR="00B739AF" w:rsidRPr="00B739AF" w14:paraId="1E767FB7"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94DF1B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E3FAB6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LXXII Liceum Ogólnokształcące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9FCD7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9AEEE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ECCF4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790 062</w:t>
            </w:r>
          </w:p>
        </w:tc>
        <w:tc>
          <w:tcPr>
            <w:tcW w:w="567" w:type="pct"/>
            <w:tcBorders>
              <w:top w:val="nil"/>
              <w:left w:val="nil"/>
              <w:bottom w:val="single" w:sz="4" w:space="0" w:color="auto"/>
              <w:right w:val="single" w:sz="4" w:space="0" w:color="auto"/>
            </w:tcBorders>
            <w:shd w:val="clear" w:color="auto" w:fill="auto"/>
            <w:vAlign w:val="center"/>
            <w:hideMark/>
          </w:tcPr>
          <w:p w14:paraId="77DF16D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18 200</w:t>
            </w:r>
          </w:p>
        </w:tc>
        <w:tc>
          <w:tcPr>
            <w:tcW w:w="558" w:type="pct"/>
            <w:tcBorders>
              <w:top w:val="nil"/>
              <w:left w:val="nil"/>
              <w:bottom w:val="single" w:sz="4" w:space="0" w:color="auto"/>
              <w:right w:val="single" w:sz="4" w:space="0" w:color="auto"/>
            </w:tcBorders>
            <w:shd w:val="clear" w:color="auto" w:fill="auto"/>
            <w:vAlign w:val="center"/>
            <w:hideMark/>
          </w:tcPr>
          <w:p w14:paraId="447B8E1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218 390,00</w:t>
            </w:r>
          </w:p>
        </w:tc>
        <w:tc>
          <w:tcPr>
            <w:tcW w:w="558" w:type="pct"/>
            <w:tcBorders>
              <w:top w:val="nil"/>
              <w:left w:val="nil"/>
              <w:bottom w:val="single" w:sz="4" w:space="0" w:color="auto"/>
              <w:right w:val="single" w:sz="4" w:space="0" w:color="auto"/>
            </w:tcBorders>
            <w:shd w:val="clear" w:color="auto" w:fill="auto"/>
            <w:vAlign w:val="center"/>
            <w:hideMark/>
          </w:tcPr>
          <w:p w14:paraId="530708D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14:paraId="4FEBA71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553 472</w:t>
            </w:r>
          </w:p>
        </w:tc>
      </w:tr>
      <w:tr w:rsidR="00B739AF" w:rsidRPr="00B739AF" w14:paraId="57CD9D8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0E5F3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96731E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Zespół Szkół nr 21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6F2F10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1150ED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FE6B5D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1 234 334</w:t>
            </w:r>
          </w:p>
        </w:tc>
        <w:tc>
          <w:tcPr>
            <w:tcW w:w="567" w:type="pct"/>
            <w:tcBorders>
              <w:top w:val="nil"/>
              <w:left w:val="nil"/>
              <w:bottom w:val="single" w:sz="4" w:space="0" w:color="auto"/>
              <w:right w:val="single" w:sz="4" w:space="0" w:color="auto"/>
            </w:tcBorders>
            <w:shd w:val="clear" w:color="auto" w:fill="auto"/>
            <w:vAlign w:val="center"/>
            <w:hideMark/>
          </w:tcPr>
          <w:p w14:paraId="40DA658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2 250</w:t>
            </w:r>
          </w:p>
        </w:tc>
        <w:tc>
          <w:tcPr>
            <w:tcW w:w="558" w:type="pct"/>
            <w:tcBorders>
              <w:top w:val="nil"/>
              <w:left w:val="nil"/>
              <w:bottom w:val="single" w:sz="4" w:space="0" w:color="auto"/>
              <w:right w:val="single" w:sz="4" w:space="0" w:color="auto"/>
            </w:tcBorders>
            <w:shd w:val="clear" w:color="auto" w:fill="auto"/>
            <w:vAlign w:val="center"/>
            <w:hideMark/>
          </w:tcPr>
          <w:p w14:paraId="15769C6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367 374,00</w:t>
            </w:r>
          </w:p>
        </w:tc>
        <w:tc>
          <w:tcPr>
            <w:tcW w:w="558" w:type="pct"/>
            <w:tcBorders>
              <w:top w:val="nil"/>
              <w:left w:val="nil"/>
              <w:bottom w:val="single" w:sz="4" w:space="0" w:color="auto"/>
              <w:right w:val="single" w:sz="4" w:space="0" w:color="auto"/>
            </w:tcBorders>
            <w:shd w:val="clear" w:color="auto" w:fill="auto"/>
            <w:vAlign w:val="center"/>
            <w:hideMark/>
          </w:tcPr>
          <w:p w14:paraId="025AEE8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14:paraId="757D024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864 710</w:t>
            </w:r>
          </w:p>
        </w:tc>
      </w:tr>
      <w:tr w:rsidR="00B739AF" w:rsidRPr="00B739AF" w14:paraId="3BC8F69D"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6217AA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4D6AD8A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Zespół Szkół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706F1F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07D3C0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F75250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887 250</w:t>
            </w:r>
          </w:p>
        </w:tc>
        <w:tc>
          <w:tcPr>
            <w:tcW w:w="567" w:type="pct"/>
            <w:tcBorders>
              <w:top w:val="nil"/>
              <w:left w:val="nil"/>
              <w:bottom w:val="single" w:sz="4" w:space="0" w:color="auto"/>
              <w:right w:val="single" w:sz="4" w:space="0" w:color="auto"/>
            </w:tcBorders>
            <w:shd w:val="clear" w:color="auto" w:fill="auto"/>
            <w:vAlign w:val="center"/>
            <w:hideMark/>
          </w:tcPr>
          <w:p w14:paraId="2C1A256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1 500</w:t>
            </w:r>
          </w:p>
        </w:tc>
        <w:tc>
          <w:tcPr>
            <w:tcW w:w="558" w:type="pct"/>
            <w:tcBorders>
              <w:top w:val="nil"/>
              <w:left w:val="nil"/>
              <w:bottom w:val="single" w:sz="4" w:space="0" w:color="auto"/>
              <w:right w:val="single" w:sz="4" w:space="0" w:color="auto"/>
            </w:tcBorders>
            <w:shd w:val="clear" w:color="auto" w:fill="auto"/>
            <w:vAlign w:val="center"/>
            <w:hideMark/>
          </w:tcPr>
          <w:p w14:paraId="0219DE0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195 000,00</w:t>
            </w:r>
          </w:p>
        </w:tc>
        <w:tc>
          <w:tcPr>
            <w:tcW w:w="558" w:type="pct"/>
            <w:tcBorders>
              <w:top w:val="nil"/>
              <w:left w:val="nil"/>
              <w:bottom w:val="single" w:sz="4" w:space="0" w:color="auto"/>
              <w:right w:val="single" w:sz="4" w:space="0" w:color="auto"/>
            </w:tcBorders>
            <w:shd w:val="clear" w:color="auto" w:fill="auto"/>
            <w:vAlign w:val="center"/>
            <w:hideMark/>
          </w:tcPr>
          <w:p w14:paraId="356669F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22,1</w:t>
            </w:r>
          </w:p>
        </w:tc>
        <w:tc>
          <w:tcPr>
            <w:tcW w:w="558" w:type="pct"/>
            <w:tcBorders>
              <w:top w:val="nil"/>
              <w:left w:val="nil"/>
              <w:bottom w:val="single" w:sz="4" w:space="0" w:color="auto"/>
              <w:right w:val="single" w:sz="4" w:space="0" w:color="auto"/>
            </w:tcBorders>
            <w:shd w:val="clear" w:color="auto" w:fill="auto"/>
            <w:vAlign w:val="center"/>
            <w:hideMark/>
          </w:tcPr>
          <w:p w14:paraId="34FBD28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690 750</w:t>
            </w:r>
          </w:p>
        </w:tc>
      </w:tr>
      <w:tr w:rsidR="00B739AF" w:rsidRPr="00B739AF" w14:paraId="1730B04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7A9AFE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3CD82E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Zespół Szkół Łączności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E24109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9E4D6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C0D01C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2 121 417</w:t>
            </w:r>
          </w:p>
        </w:tc>
        <w:tc>
          <w:tcPr>
            <w:tcW w:w="567" w:type="pct"/>
            <w:tcBorders>
              <w:top w:val="nil"/>
              <w:left w:val="nil"/>
              <w:bottom w:val="single" w:sz="4" w:space="0" w:color="auto"/>
              <w:right w:val="single" w:sz="4" w:space="0" w:color="auto"/>
            </w:tcBorders>
            <w:shd w:val="clear" w:color="auto" w:fill="auto"/>
            <w:vAlign w:val="center"/>
            <w:hideMark/>
          </w:tcPr>
          <w:p w14:paraId="4A09E52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827</w:t>
            </w:r>
          </w:p>
        </w:tc>
        <w:tc>
          <w:tcPr>
            <w:tcW w:w="558" w:type="pct"/>
            <w:tcBorders>
              <w:top w:val="nil"/>
              <w:left w:val="nil"/>
              <w:bottom w:val="single" w:sz="4" w:space="0" w:color="auto"/>
              <w:right w:val="single" w:sz="4" w:space="0" w:color="auto"/>
            </w:tcBorders>
            <w:shd w:val="clear" w:color="auto" w:fill="auto"/>
            <w:vAlign w:val="center"/>
            <w:hideMark/>
          </w:tcPr>
          <w:p w14:paraId="78A96D2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562 397,00</w:t>
            </w:r>
          </w:p>
        </w:tc>
        <w:tc>
          <w:tcPr>
            <w:tcW w:w="558" w:type="pct"/>
            <w:tcBorders>
              <w:top w:val="nil"/>
              <w:left w:val="nil"/>
              <w:bottom w:val="single" w:sz="4" w:space="0" w:color="auto"/>
              <w:right w:val="single" w:sz="4" w:space="0" w:color="auto"/>
            </w:tcBorders>
            <w:shd w:val="clear" w:color="auto" w:fill="auto"/>
            <w:vAlign w:val="center"/>
            <w:hideMark/>
          </w:tcPr>
          <w:p w14:paraId="16CE26E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26,5</w:t>
            </w:r>
          </w:p>
        </w:tc>
        <w:tc>
          <w:tcPr>
            <w:tcW w:w="558" w:type="pct"/>
            <w:tcBorders>
              <w:top w:val="nil"/>
              <w:left w:val="nil"/>
              <w:bottom w:val="single" w:sz="4" w:space="0" w:color="auto"/>
              <w:right w:val="single" w:sz="4" w:space="0" w:color="auto"/>
            </w:tcBorders>
            <w:shd w:val="clear" w:color="auto" w:fill="auto"/>
            <w:vAlign w:val="center"/>
            <w:hideMark/>
          </w:tcPr>
          <w:p w14:paraId="7DB801F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1 558 193</w:t>
            </w:r>
          </w:p>
        </w:tc>
      </w:tr>
      <w:tr w:rsidR="00B739AF" w:rsidRPr="00B739AF" w14:paraId="21E7C4AE"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1E799B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CFFE57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Zespół Szkół nr 12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1372C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527271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7A128AC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879 191</w:t>
            </w:r>
          </w:p>
        </w:tc>
        <w:tc>
          <w:tcPr>
            <w:tcW w:w="567" w:type="pct"/>
            <w:tcBorders>
              <w:top w:val="nil"/>
              <w:left w:val="nil"/>
              <w:bottom w:val="single" w:sz="4" w:space="0" w:color="auto"/>
              <w:right w:val="single" w:sz="4" w:space="0" w:color="auto"/>
            </w:tcBorders>
            <w:shd w:val="clear" w:color="auto" w:fill="auto"/>
            <w:vAlign w:val="center"/>
            <w:hideMark/>
          </w:tcPr>
          <w:p w14:paraId="346382D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68A0082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262 742,00</w:t>
            </w:r>
          </w:p>
        </w:tc>
        <w:tc>
          <w:tcPr>
            <w:tcW w:w="558" w:type="pct"/>
            <w:tcBorders>
              <w:top w:val="nil"/>
              <w:left w:val="nil"/>
              <w:bottom w:val="single" w:sz="4" w:space="0" w:color="auto"/>
              <w:right w:val="single" w:sz="4" w:space="0" w:color="auto"/>
            </w:tcBorders>
            <w:shd w:val="clear" w:color="auto" w:fill="auto"/>
            <w:vAlign w:val="center"/>
            <w:hideMark/>
          </w:tcPr>
          <w:p w14:paraId="5E660FB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29,9</w:t>
            </w:r>
          </w:p>
        </w:tc>
        <w:tc>
          <w:tcPr>
            <w:tcW w:w="558" w:type="pct"/>
            <w:tcBorders>
              <w:top w:val="nil"/>
              <w:left w:val="nil"/>
              <w:bottom w:val="single" w:sz="4" w:space="0" w:color="auto"/>
              <w:right w:val="single" w:sz="4" w:space="0" w:color="auto"/>
            </w:tcBorders>
            <w:shd w:val="clear" w:color="auto" w:fill="auto"/>
            <w:vAlign w:val="center"/>
            <w:hideMark/>
          </w:tcPr>
          <w:p w14:paraId="0C75E53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616 199</w:t>
            </w:r>
          </w:p>
        </w:tc>
      </w:tr>
      <w:tr w:rsidR="00B739AF" w:rsidRPr="00B739AF" w14:paraId="47DD3632" w14:textId="77777777" w:rsidTr="00B739A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370FC2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87810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 xml:space="preserve">Zespół Szkół </w:t>
            </w:r>
            <w:proofErr w:type="spellStart"/>
            <w:r w:rsidRPr="00B739AF">
              <w:rPr>
                <w:rFonts w:ascii="Arial Narrow" w:hAnsi="Arial Narrow"/>
                <w:sz w:val="12"/>
                <w:szCs w:val="12"/>
              </w:rPr>
              <w:t>Gastronomiczno</w:t>
            </w:r>
            <w:proofErr w:type="spellEnd"/>
            <w:r w:rsidRPr="00B739AF">
              <w:rPr>
                <w:rFonts w:ascii="Arial Narrow" w:hAnsi="Arial Narrow"/>
                <w:sz w:val="12"/>
                <w:szCs w:val="12"/>
              </w:rPr>
              <w:t xml:space="preserve"> - </w:t>
            </w:r>
            <w:proofErr w:type="spellStart"/>
            <w:r w:rsidRPr="00B739AF">
              <w:rPr>
                <w:rFonts w:ascii="Arial Narrow" w:hAnsi="Arial Narrow"/>
                <w:sz w:val="12"/>
                <w:szCs w:val="12"/>
              </w:rPr>
              <w:t>Hotelararskich</w:t>
            </w:r>
            <w:proofErr w:type="spellEnd"/>
            <w:r w:rsidRPr="00B739AF">
              <w:rPr>
                <w:rFonts w:ascii="Arial Narrow" w:hAnsi="Arial Narrow"/>
                <w:sz w:val="12"/>
                <w:szCs w:val="12"/>
              </w:rPr>
              <w:t xml:space="preserve">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6D96E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41E5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FE9BC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719 466</w:t>
            </w:r>
          </w:p>
        </w:tc>
        <w:tc>
          <w:tcPr>
            <w:tcW w:w="567" w:type="pct"/>
            <w:tcBorders>
              <w:top w:val="nil"/>
              <w:left w:val="nil"/>
              <w:bottom w:val="single" w:sz="4" w:space="0" w:color="auto"/>
              <w:right w:val="single" w:sz="4" w:space="0" w:color="auto"/>
            </w:tcBorders>
            <w:shd w:val="clear" w:color="auto" w:fill="auto"/>
            <w:vAlign w:val="center"/>
            <w:hideMark/>
          </w:tcPr>
          <w:p w14:paraId="50AA84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600</w:t>
            </w:r>
          </w:p>
        </w:tc>
        <w:tc>
          <w:tcPr>
            <w:tcW w:w="558" w:type="pct"/>
            <w:tcBorders>
              <w:top w:val="nil"/>
              <w:left w:val="nil"/>
              <w:bottom w:val="single" w:sz="4" w:space="0" w:color="auto"/>
              <w:right w:val="single" w:sz="4" w:space="0" w:color="auto"/>
            </w:tcBorders>
            <w:shd w:val="clear" w:color="auto" w:fill="auto"/>
            <w:vAlign w:val="center"/>
            <w:hideMark/>
          </w:tcPr>
          <w:p w14:paraId="3899868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216 600,00</w:t>
            </w:r>
          </w:p>
        </w:tc>
        <w:tc>
          <w:tcPr>
            <w:tcW w:w="558" w:type="pct"/>
            <w:tcBorders>
              <w:top w:val="nil"/>
              <w:left w:val="nil"/>
              <w:bottom w:val="single" w:sz="4" w:space="0" w:color="auto"/>
              <w:right w:val="single" w:sz="4" w:space="0" w:color="auto"/>
            </w:tcBorders>
            <w:shd w:val="clear" w:color="auto" w:fill="auto"/>
            <w:vAlign w:val="center"/>
            <w:hideMark/>
          </w:tcPr>
          <w:p w14:paraId="74CA904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30,2</w:t>
            </w:r>
          </w:p>
        </w:tc>
        <w:tc>
          <w:tcPr>
            <w:tcW w:w="558" w:type="pct"/>
            <w:tcBorders>
              <w:top w:val="nil"/>
              <w:left w:val="nil"/>
              <w:bottom w:val="single" w:sz="4" w:space="0" w:color="auto"/>
              <w:right w:val="single" w:sz="4" w:space="0" w:color="auto"/>
            </w:tcBorders>
            <w:shd w:val="clear" w:color="auto" w:fill="auto"/>
            <w:vAlign w:val="center"/>
            <w:hideMark/>
          </w:tcPr>
          <w:p w14:paraId="1A0EE1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502 266</w:t>
            </w:r>
          </w:p>
        </w:tc>
      </w:tr>
      <w:tr w:rsidR="00B739AF" w:rsidRPr="00B739AF" w14:paraId="56BD717B"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0C75010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FB4E30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Zespół Szkół Spożywczo - Gastronomicznych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9763E9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84BDF6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1C737C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1 039 912</w:t>
            </w:r>
          </w:p>
        </w:tc>
        <w:tc>
          <w:tcPr>
            <w:tcW w:w="567" w:type="pct"/>
            <w:tcBorders>
              <w:top w:val="nil"/>
              <w:left w:val="nil"/>
              <w:bottom w:val="single" w:sz="4" w:space="0" w:color="auto"/>
              <w:right w:val="single" w:sz="4" w:space="0" w:color="auto"/>
            </w:tcBorders>
            <w:shd w:val="clear" w:color="auto" w:fill="auto"/>
            <w:vAlign w:val="center"/>
            <w:hideMark/>
          </w:tcPr>
          <w:p w14:paraId="52B2DB2D"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28F350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255 969,00</w:t>
            </w:r>
          </w:p>
        </w:tc>
        <w:tc>
          <w:tcPr>
            <w:tcW w:w="558" w:type="pct"/>
            <w:tcBorders>
              <w:top w:val="nil"/>
              <w:left w:val="nil"/>
              <w:bottom w:val="single" w:sz="4" w:space="0" w:color="auto"/>
              <w:right w:val="single" w:sz="4" w:space="0" w:color="auto"/>
            </w:tcBorders>
            <w:shd w:val="clear" w:color="auto" w:fill="auto"/>
            <w:vAlign w:val="center"/>
            <w:hideMark/>
          </w:tcPr>
          <w:p w14:paraId="3AF30D3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24,6</w:t>
            </w:r>
          </w:p>
        </w:tc>
        <w:tc>
          <w:tcPr>
            <w:tcW w:w="558" w:type="pct"/>
            <w:tcBorders>
              <w:top w:val="nil"/>
              <w:left w:val="nil"/>
              <w:bottom w:val="single" w:sz="4" w:space="0" w:color="auto"/>
              <w:right w:val="single" w:sz="4" w:space="0" w:color="auto"/>
            </w:tcBorders>
            <w:shd w:val="clear" w:color="auto" w:fill="auto"/>
            <w:vAlign w:val="center"/>
            <w:hideMark/>
          </w:tcPr>
          <w:p w14:paraId="194DBF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783 943</w:t>
            </w:r>
          </w:p>
        </w:tc>
      </w:tr>
      <w:tr w:rsidR="00B739AF" w:rsidRPr="00B739AF" w14:paraId="56B9D504"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CB76E6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4131C6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Ognisko Pracy Pozaszkolnej Nr 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35F4C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CFC9A8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11C1599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30 230</w:t>
            </w:r>
          </w:p>
        </w:tc>
        <w:tc>
          <w:tcPr>
            <w:tcW w:w="567" w:type="pct"/>
            <w:tcBorders>
              <w:top w:val="nil"/>
              <w:left w:val="nil"/>
              <w:bottom w:val="single" w:sz="4" w:space="0" w:color="auto"/>
              <w:right w:val="single" w:sz="4" w:space="0" w:color="auto"/>
            </w:tcBorders>
            <w:shd w:val="clear" w:color="auto" w:fill="auto"/>
            <w:vAlign w:val="center"/>
            <w:hideMark/>
          </w:tcPr>
          <w:p w14:paraId="41974EFF"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64BE759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9 890,00</w:t>
            </w:r>
          </w:p>
        </w:tc>
        <w:tc>
          <w:tcPr>
            <w:tcW w:w="558" w:type="pct"/>
            <w:tcBorders>
              <w:top w:val="nil"/>
              <w:left w:val="nil"/>
              <w:bottom w:val="single" w:sz="4" w:space="0" w:color="auto"/>
              <w:right w:val="single" w:sz="4" w:space="0" w:color="auto"/>
            </w:tcBorders>
            <w:shd w:val="clear" w:color="auto" w:fill="auto"/>
            <w:vAlign w:val="center"/>
            <w:hideMark/>
          </w:tcPr>
          <w:p w14:paraId="79B2CDD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32,7</w:t>
            </w:r>
          </w:p>
        </w:tc>
        <w:tc>
          <w:tcPr>
            <w:tcW w:w="558" w:type="pct"/>
            <w:tcBorders>
              <w:top w:val="nil"/>
              <w:left w:val="nil"/>
              <w:bottom w:val="single" w:sz="4" w:space="0" w:color="auto"/>
              <w:right w:val="single" w:sz="4" w:space="0" w:color="auto"/>
            </w:tcBorders>
            <w:shd w:val="clear" w:color="auto" w:fill="auto"/>
            <w:vAlign w:val="center"/>
            <w:hideMark/>
          </w:tcPr>
          <w:p w14:paraId="5B90A29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20 340</w:t>
            </w:r>
          </w:p>
        </w:tc>
      </w:tr>
      <w:tr w:rsidR="00B739AF" w:rsidRPr="00B739AF" w14:paraId="675C8B60"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2DDEB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4C5A0F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Ognisko Pracy Pozaszkolnej Nr 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CBC199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72D853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585DBD3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14 885</w:t>
            </w:r>
          </w:p>
        </w:tc>
        <w:tc>
          <w:tcPr>
            <w:tcW w:w="567" w:type="pct"/>
            <w:tcBorders>
              <w:top w:val="nil"/>
              <w:left w:val="nil"/>
              <w:bottom w:val="single" w:sz="4" w:space="0" w:color="auto"/>
              <w:right w:val="single" w:sz="4" w:space="0" w:color="auto"/>
            </w:tcBorders>
            <w:shd w:val="clear" w:color="auto" w:fill="auto"/>
            <w:vAlign w:val="center"/>
            <w:hideMark/>
          </w:tcPr>
          <w:p w14:paraId="1F30E6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143</w:t>
            </w:r>
          </w:p>
        </w:tc>
        <w:tc>
          <w:tcPr>
            <w:tcW w:w="558" w:type="pct"/>
            <w:tcBorders>
              <w:top w:val="nil"/>
              <w:left w:val="nil"/>
              <w:bottom w:val="single" w:sz="4" w:space="0" w:color="auto"/>
              <w:right w:val="single" w:sz="4" w:space="0" w:color="auto"/>
            </w:tcBorders>
            <w:shd w:val="clear" w:color="auto" w:fill="auto"/>
            <w:vAlign w:val="center"/>
            <w:hideMark/>
          </w:tcPr>
          <w:p w14:paraId="3205090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4 672,00</w:t>
            </w:r>
          </w:p>
        </w:tc>
        <w:tc>
          <w:tcPr>
            <w:tcW w:w="558" w:type="pct"/>
            <w:tcBorders>
              <w:top w:val="nil"/>
              <w:left w:val="nil"/>
              <w:bottom w:val="single" w:sz="4" w:space="0" w:color="auto"/>
              <w:right w:val="single" w:sz="4" w:space="0" w:color="auto"/>
            </w:tcBorders>
            <w:shd w:val="clear" w:color="auto" w:fill="auto"/>
            <w:vAlign w:val="center"/>
            <w:hideMark/>
          </w:tcPr>
          <w:p w14:paraId="0638A0E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14:paraId="458055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10 070</w:t>
            </w:r>
          </w:p>
        </w:tc>
      </w:tr>
      <w:tr w:rsidR="00B739AF" w:rsidRPr="00B739AF" w14:paraId="2A6176B1"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45BE27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40B4A4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Ognisko Pracy Pozaszkolnej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02DE40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B91D70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4F221D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114 092</w:t>
            </w:r>
          </w:p>
        </w:tc>
        <w:tc>
          <w:tcPr>
            <w:tcW w:w="567" w:type="pct"/>
            <w:tcBorders>
              <w:top w:val="nil"/>
              <w:left w:val="nil"/>
              <w:bottom w:val="single" w:sz="4" w:space="0" w:color="auto"/>
              <w:right w:val="single" w:sz="4" w:space="0" w:color="auto"/>
            </w:tcBorders>
            <w:shd w:val="clear" w:color="auto" w:fill="auto"/>
            <w:vAlign w:val="center"/>
            <w:hideMark/>
          </w:tcPr>
          <w:p w14:paraId="680A400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450</w:t>
            </w:r>
          </w:p>
        </w:tc>
        <w:tc>
          <w:tcPr>
            <w:tcW w:w="558" w:type="pct"/>
            <w:tcBorders>
              <w:top w:val="nil"/>
              <w:left w:val="nil"/>
              <w:bottom w:val="single" w:sz="4" w:space="0" w:color="auto"/>
              <w:right w:val="single" w:sz="4" w:space="0" w:color="auto"/>
            </w:tcBorders>
            <w:shd w:val="clear" w:color="auto" w:fill="auto"/>
            <w:vAlign w:val="center"/>
            <w:hideMark/>
          </w:tcPr>
          <w:p w14:paraId="6C481CF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45 150,00</w:t>
            </w:r>
          </w:p>
        </w:tc>
        <w:tc>
          <w:tcPr>
            <w:tcW w:w="558" w:type="pct"/>
            <w:tcBorders>
              <w:top w:val="nil"/>
              <w:left w:val="nil"/>
              <w:bottom w:val="single" w:sz="4" w:space="0" w:color="auto"/>
              <w:right w:val="single" w:sz="4" w:space="0" w:color="auto"/>
            </w:tcBorders>
            <w:shd w:val="clear" w:color="auto" w:fill="auto"/>
            <w:vAlign w:val="center"/>
            <w:hideMark/>
          </w:tcPr>
          <w:p w14:paraId="258C45A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40,0</w:t>
            </w:r>
          </w:p>
        </w:tc>
        <w:tc>
          <w:tcPr>
            <w:tcW w:w="558" w:type="pct"/>
            <w:tcBorders>
              <w:top w:val="nil"/>
              <w:left w:val="nil"/>
              <w:bottom w:val="single" w:sz="4" w:space="0" w:color="auto"/>
              <w:right w:val="single" w:sz="4" w:space="0" w:color="auto"/>
            </w:tcBorders>
            <w:shd w:val="clear" w:color="auto" w:fill="auto"/>
            <w:vAlign w:val="center"/>
            <w:hideMark/>
          </w:tcPr>
          <w:p w14:paraId="115950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68 492</w:t>
            </w:r>
          </w:p>
        </w:tc>
      </w:tr>
      <w:tr w:rsidR="00B739AF" w:rsidRPr="00B739AF" w14:paraId="26EFF961"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81327F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1F0E3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Ognisko Pracy Pozaszkolnej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1427BA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E8E960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F1E54A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193 350</w:t>
            </w:r>
          </w:p>
        </w:tc>
        <w:tc>
          <w:tcPr>
            <w:tcW w:w="567" w:type="pct"/>
            <w:tcBorders>
              <w:top w:val="nil"/>
              <w:left w:val="nil"/>
              <w:bottom w:val="single" w:sz="4" w:space="0" w:color="auto"/>
              <w:right w:val="single" w:sz="4" w:space="0" w:color="auto"/>
            </w:tcBorders>
            <w:shd w:val="clear" w:color="auto" w:fill="auto"/>
            <w:vAlign w:val="center"/>
            <w:hideMark/>
          </w:tcPr>
          <w:p w14:paraId="59A2306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w:t>
            </w:r>
          </w:p>
        </w:tc>
        <w:tc>
          <w:tcPr>
            <w:tcW w:w="558" w:type="pct"/>
            <w:tcBorders>
              <w:top w:val="nil"/>
              <w:left w:val="nil"/>
              <w:bottom w:val="single" w:sz="4" w:space="0" w:color="auto"/>
              <w:right w:val="single" w:sz="4" w:space="0" w:color="auto"/>
            </w:tcBorders>
            <w:shd w:val="clear" w:color="auto" w:fill="auto"/>
            <w:vAlign w:val="center"/>
            <w:hideMark/>
          </w:tcPr>
          <w:p w14:paraId="3E28DA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74 167,00</w:t>
            </w:r>
          </w:p>
        </w:tc>
        <w:tc>
          <w:tcPr>
            <w:tcW w:w="558" w:type="pct"/>
            <w:tcBorders>
              <w:top w:val="nil"/>
              <w:left w:val="nil"/>
              <w:bottom w:val="single" w:sz="4" w:space="0" w:color="auto"/>
              <w:right w:val="single" w:sz="4" w:space="0" w:color="auto"/>
            </w:tcBorders>
            <w:shd w:val="clear" w:color="auto" w:fill="auto"/>
            <w:vAlign w:val="center"/>
            <w:hideMark/>
          </w:tcPr>
          <w:p w14:paraId="405DF6E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38,5</w:t>
            </w:r>
          </w:p>
        </w:tc>
        <w:tc>
          <w:tcPr>
            <w:tcW w:w="558" w:type="pct"/>
            <w:tcBorders>
              <w:top w:val="nil"/>
              <w:left w:val="nil"/>
              <w:bottom w:val="single" w:sz="4" w:space="0" w:color="auto"/>
              <w:right w:val="single" w:sz="4" w:space="0" w:color="auto"/>
            </w:tcBorders>
            <w:shd w:val="clear" w:color="auto" w:fill="auto"/>
            <w:vAlign w:val="center"/>
            <w:hideMark/>
          </w:tcPr>
          <w:p w14:paraId="6FD7053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118 933</w:t>
            </w:r>
          </w:p>
        </w:tc>
      </w:tr>
      <w:tr w:rsidR="00B739AF" w:rsidRPr="00B739AF" w14:paraId="2F563F17"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F3ED56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088CCD9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 xml:space="preserve">Poradnia </w:t>
            </w:r>
            <w:proofErr w:type="spellStart"/>
            <w:r w:rsidRPr="00B739AF">
              <w:rPr>
                <w:rFonts w:ascii="Arial Narrow" w:hAnsi="Arial Narrow"/>
                <w:sz w:val="12"/>
                <w:szCs w:val="12"/>
              </w:rPr>
              <w:t>Psychologiczno</w:t>
            </w:r>
            <w:proofErr w:type="spellEnd"/>
            <w:r w:rsidRPr="00B739AF">
              <w:rPr>
                <w:rFonts w:ascii="Arial Narrow" w:hAnsi="Arial Narrow"/>
                <w:sz w:val="12"/>
                <w:szCs w:val="12"/>
              </w:rPr>
              <w:t xml:space="preserve"> - Pedagogiczna nr 16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CB8148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CF7CCB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297479B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680 618</w:t>
            </w:r>
          </w:p>
        </w:tc>
        <w:tc>
          <w:tcPr>
            <w:tcW w:w="567" w:type="pct"/>
            <w:tcBorders>
              <w:top w:val="nil"/>
              <w:left w:val="nil"/>
              <w:bottom w:val="single" w:sz="4" w:space="0" w:color="auto"/>
              <w:right w:val="single" w:sz="4" w:space="0" w:color="auto"/>
            </w:tcBorders>
            <w:shd w:val="clear" w:color="auto" w:fill="auto"/>
            <w:vAlign w:val="center"/>
            <w:hideMark/>
          </w:tcPr>
          <w:p w14:paraId="746F46E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920</w:t>
            </w:r>
          </w:p>
        </w:tc>
        <w:tc>
          <w:tcPr>
            <w:tcW w:w="558" w:type="pct"/>
            <w:tcBorders>
              <w:top w:val="nil"/>
              <w:left w:val="nil"/>
              <w:bottom w:val="single" w:sz="4" w:space="0" w:color="auto"/>
              <w:right w:val="single" w:sz="4" w:space="0" w:color="auto"/>
            </w:tcBorders>
            <w:shd w:val="clear" w:color="auto" w:fill="auto"/>
            <w:vAlign w:val="center"/>
            <w:hideMark/>
          </w:tcPr>
          <w:p w14:paraId="6BFF5CA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206 065,00</w:t>
            </w:r>
          </w:p>
        </w:tc>
        <w:tc>
          <w:tcPr>
            <w:tcW w:w="558" w:type="pct"/>
            <w:tcBorders>
              <w:top w:val="nil"/>
              <w:left w:val="nil"/>
              <w:bottom w:val="single" w:sz="4" w:space="0" w:color="auto"/>
              <w:right w:val="single" w:sz="4" w:space="0" w:color="auto"/>
            </w:tcBorders>
            <w:shd w:val="clear" w:color="auto" w:fill="auto"/>
            <w:vAlign w:val="center"/>
            <w:hideMark/>
          </w:tcPr>
          <w:p w14:paraId="3E91C1E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30,4</w:t>
            </w:r>
          </w:p>
        </w:tc>
        <w:tc>
          <w:tcPr>
            <w:tcW w:w="558" w:type="pct"/>
            <w:tcBorders>
              <w:top w:val="nil"/>
              <w:left w:val="nil"/>
              <w:bottom w:val="single" w:sz="4" w:space="0" w:color="auto"/>
              <w:right w:val="single" w:sz="4" w:space="0" w:color="auto"/>
            </w:tcBorders>
            <w:shd w:val="clear" w:color="auto" w:fill="auto"/>
            <w:vAlign w:val="center"/>
            <w:hideMark/>
          </w:tcPr>
          <w:p w14:paraId="78C8183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473 633</w:t>
            </w:r>
          </w:p>
        </w:tc>
      </w:tr>
      <w:tr w:rsidR="00B739AF" w:rsidRPr="00B739AF" w14:paraId="22A52C18"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ABF1CE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0C5026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Międzyszkolny Ośrodek Sportowy nr 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F997D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241C61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4059AE7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58 392</w:t>
            </w:r>
          </w:p>
        </w:tc>
        <w:tc>
          <w:tcPr>
            <w:tcW w:w="567" w:type="pct"/>
            <w:tcBorders>
              <w:top w:val="nil"/>
              <w:left w:val="nil"/>
              <w:bottom w:val="single" w:sz="4" w:space="0" w:color="auto"/>
              <w:right w:val="single" w:sz="4" w:space="0" w:color="auto"/>
            </w:tcBorders>
            <w:shd w:val="clear" w:color="auto" w:fill="auto"/>
            <w:vAlign w:val="center"/>
            <w:hideMark/>
          </w:tcPr>
          <w:p w14:paraId="4B87991F"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C0A1E7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34 518,00</w:t>
            </w:r>
          </w:p>
        </w:tc>
        <w:tc>
          <w:tcPr>
            <w:tcW w:w="558" w:type="pct"/>
            <w:tcBorders>
              <w:top w:val="nil"/>
              <w:left w:val="nil"/>
              <w:bottom w:val="single" w:sz="4" w:space="0" w:color="auto"/>
              <w:right w:val="single" w:sz="4" w:space="0" w:color="auto"/>
            </w:tcBorders>
            <w:shd w:val="clear" w:color="auto" w:fill="auto"/>
            <w:vAlign w:val="center"/>
            <w:hideMark/>
          </w:tcPr>
          <w:p w14:paraId="1B3EA94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59,1</w:t>
            </w:r>
          </w:p>
        </w:tc>
        <w:tc>
          <w:tcPr>
            <w:tcW w:w="558" w:type="pct"/>
            <w:tcBorders>
              <w:top w:val="nil"/>
              <w:left w:val="nil"/>
              <w:bottom w:val="single" w:sz="4" w:space="0" w:color="auto"/>
              <w:right w:val="single" w:sz="4" w:space="0" w:color="auto"/>
            </w:tcBorders>
            <w:shd w:val="clear" w:color="auto" w:fill="auto"/>
            <w:vAlign w:val="center"/>
            <w:hideMark/>
          </w:tcPr>
          <w:p w14:paraId="4DF09C3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23 874</w:t>
            </w:r>
          </w:p>
        </w:tc>
      </w:tr>
      <w:tr w:rsidR="00B739AF" w:rsidRPr="00B739AF" w14:paraId="3905E489"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59946D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3FBA2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Centrum Kształcenia Zawodowego nr 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BD5B41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06B10E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7538E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1 616 295</w:t>
            </w:r>
          </w:p>
        </w:tc>
        <w:tc>
          <w:tcPr>
            <w:tcW w:w="567" w:type="pct"/>
            <w:tcBorders>
              <w:top w:val="nil"/>
              <w:left w:val="nil"/>
              <w:bottom w:val="single" w:sz="4" w:space="0" w:color="auto"/>
              <w:right w:val="single" w:sz="4" w:space="0" w:color="auto"/>
            </w:tcBorders>
            <w:shd w:val="clear" w:color="auto" w:fill="auto"/>
            <w:vAlign w:val="center"/>
            <w:hideMark/>
          </w:tcPr>
          <w:p w14:paraId="3A13CE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3 662</w:t>
            </w:r>
          </w:p>
        </w:tc>
        <w:tc>
          <w:tcPr>
            <w:tcW w:w="558" w:type="pct"/>
            <w:tcBorders>
              <w:top w:val="nil"/>
              <w:left w:val="nil"/>
              <w:bottom w:val="single" w:sz="4" w:space="0" w:color="auto"/>
              <w:right w:val="single" w:sz="4" w:space="0" w:color="auto"/>
            </w:tcBorders>
            <w:shd w:val="clear" w:color="auto" w:fill="auto"/>
            <w:vAlign w:val="center"/>
            <w:hideMark/>
          </w:tcPr>
          <w:p w14:paraId="24F8325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398 168,00</w:t>
            </w:r>
          </w:p>
        </w:tc>
        <w:tc>
          <w:tcPr>
            <w:tcW w:w="558" w:type="pct"/>
            <w:tcBorders>
              <w:top w:val="nil"/>
              <w:left w:val="nil"/>
              <w:bottom w:val="single" w:sz="4" w:space="0" w:color="auto"/>
              <w:right w:val="single" w:sz="4" w:space="0" w:color="auto"/>
            </w:tcBorders>
            <w:shd w:val="clear" w:color="auto" w:fill="auto"/>
            <w:vAlign w:val="center"/>
            <w:hideMark/>
          </w:tcPr>
          <w:p w14:paraId="60B05EE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24,9</w:t>
            </w:r>
          </w:p>
        </w:tc>
        <w:tc>
          <w:tcPr>
            <w:tcW w:w="558" w:type="pct"/>
            <w:tcBorders>
              <w:top w:val="nil"/>
              <w:left w:val="nil"/>
              <w:bottom w:val="single" w:sz="4" w:space="0" w:color="auto"/>
              <w:right w:val="single" w:sz="4" w:space="0" w:color="auto"/>
            </w:tcBorders>
            <w:shd w:val="clear" w:color="auto" w:fill="auto"/>
            <w:vAlign w:val="center"/>
            <w:hideMark/>
          </w:tcPr>
          <w:p w14:paraId="6935338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1 214 465</w:t>
            </w:r>
          </w:p>
        </w:tc>
      </w:tr>
      <w:tr w:rsidR="00B739AF" w:rsidRPr="00B739AF" w14:paraId="6EB0FA80"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21D1B3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21AAA0D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Centrum Kształcenia Ustawicznego nr 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9EA36D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946E04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F16B52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1 181 615</w:t>
            </w:r>
          </w:p>
        </w:tc>
        <w:tc>
          <w:tcPr>
            <w:tcW w:w="567" w:type="pct"/>
            <w:tcBorders>
              <w:top w:val="nil"/>
              <w:left w:val="nil"/>
              <w:bottom w:val="single" w:sz="4" w:space="0" w:color="auto"/>
              <w:right w:val="single" w:sz="4" w:space="0" w:color="auto"/>
            </w:tcBorders>
            <w:shd w:val="clear" w:color="auto" w:fill="auto"/>
            <w:vAlign w:val="center"/>
            <w:hideMark/>
          </w:tcPr>
          <w:p w14:paraId="3531275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750</w:t>
            </w:r>
          </w:p>
        </w:tc>
        <w:tc>
          <w:tcPr>
            <w:tcW w:w="558" w:type="pct"/>
            <w:tcBorders>
              <w:top w:val="nil"/>
              <w:left w:val="nil"/>
              <w:bottom w:val="single" w:sz="4" w:space="0" w:color="auto"/>
              <w:right w:val="single" w:sz="4" w:space="0" w:color="auto"/>
            </w:tcBorders>
            <w:shd w:val="clear" w:color="auto" w:fill="auto"/>
            <w:vAlign w:val="center"/>
            <w:hideMark/>
          </w:tcPr>
          <w:p w14:paraId="39BFCE1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273 101,00</w:t>
            </w:r>
          </w:p>
        </w:tc>
        <w:tc>
          <w:tcPr>
            <w:tcW w:w="558" w:type="pct"/>
            <w:tcBorders>
              <w:top w:val="nil"/>
              <w:left w:val="nil"/>
              <w:bottom w:val="single" w:sz="4" w:space="0" w:color="auto"/>
              <w:right w:val="single" w:sz="4" w:space="0" w:color="auto"/>
            </w:tcBorders>
            <w:shd w:val="clear" w:color="auto" w:fill="auto"/>
            <w:vAlign w:val="center"/>
            <w:hideMark/>
          </w:tcPr>
          <w:p w14:paraId="0E52F24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23,2</w:t>
            </w:r>
          </w:p>
        </w:tc>
        <w:tc>
          <w:tcPr>
            <w:tcW w:w="558" w:type="pct"/>
            <w:tcBorders>
              <w:top w:val="nil"/>
              <w:left w:val="nil"/>
              <w:bottom w:val="single" w:sz="4" w:space="0" w:color="auto"/>
              <w:right w:val="single" w:sz="4" w:space="0" w:color="auto"/>
            </w:tcBorders>
            <w:shd w:val="clear" w:color="auto" w:fill="auto"/>
            <w:vAlign w:val="center"/>
            <w:hideMark/>
          </w:tcPr>
          <w:p w14:paraId="1F2522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907 764</w:t>
            </w:r>
          </w:p>
        </w:tc>
      </w:tr>
      <w:tr w:rsidR="00B739AF" w:rsidRPr="00B739AF" w14:paraId="50A9C011"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686F9A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324974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Przedszkole nr 425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DCCFC5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BF9D5F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A91892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400 602</w:t>
            </w:r>
          </w:p>
        </w:tc>
        <w:tc>
          <w:tcPr>
            <w:tcW w:w="567" w:type="pct"/>
            <w:tcBorders>
              <w:top w:val="nil"/>
              <w:left w:val="nil"/>
              <w:bottom w:val="single" w:sz="4" w:space="0" w:color="auto"/>
              <w:right w:val="single" w:sz="4" w:space="0" w:color="auto"/>
            </w:tcBorders>
            <w:shd w:val="clear" w:color="auto" w:fill="auto"/>
            <w:vAlign w:val="center"/>
            <w:hideMark/>
          </w:tcPr>
          <w:p w14:paraId="7C4811F5"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3E5CDF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176 800,00</w:t>
            </w:r>
          </w:p>
        </w:tc>
        <w:tc>
          <w:tcPr>
            <w:tcW w:w="558" w:type="pct"/>
            <w:tcBorders>
              <w:top w:val="nil"/>
              <w:left w:val="nil"/>
              <w:bottom w:val="single" w:sz="4" w:space="0" w:color="auto"/>
              <w:right w:val="single" w:sz="4" w:space="0" w:color="auto"/>
            </w:tcBorders>
            <w:shd w:val="clear" w:color="auto" w:fill="auto"/>
            <w:vAlign w:val="center"/>
            <w:hideMark/>
          </w:tcPr>
          <w:p w14:paraId="521ADD7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44,1</w:t>
            </w:r>
          </w:p>
        </w:tc>
        <w:tc>
          <w:tcPr>
            <w:tcW w:w="558" w:type="pct"/>
            <w:tcBorders>
              <w:top w:val="nil"/>
              <w:left w:val="nil"/>
              <w:bottom w:val="single" w:sz="4" w:space="0" w:color="auto"/>
              <w:right w:val="single" w:sz="4" w:space="0" w:color="auto"/>
            </w:tcBorders>
            <w:shd w:val="clear" w:color="auto" w:fill="auto"/>
            <w:vAlign w:val="center"/>
            <w:hideMark/>
          </w:tcPr>
          <w:p w14:paraId="6BAFC1C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223 802</w:t>
            </w:r>
          </w:p>
        </w:tc>
      </w:tr>
      <w:tr w:rsidR="00B739AF" w:rsidRPr="00B739AF" w14:paraId="051B00E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B3A1ED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1FBD458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373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21A48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4B1063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6648308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945 322</w:t>
            </w:r>
          </w:p>
        </w:tc>
        <w:tc>
          <w:tcPr>
            <w:tcW w:w="567" w:type="pct"/>
            <w:tcBorders>
              <w:top w:val="nil"/>
              <w:left w:val="nil"/>
              <w:bottom w:val="single" w:sz="4" w:space="0" w:color="auto"/>
              <w:right w:val="single" w:sz="4" w:space="0" w:color="auto"/>
            </w:tcBorders>
            <w:shd w:val="clear" w:color="auto" w:fill="auto"/>
            <w:vAlign w:val="center"/>
            <w:hideMark/>
          </w:tcPr>
          <w:p w14:paraId="7A7AFF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1 260</w:t>
            </w:r>
          </w:p>
        </w:tc>
        <w:tc>
          <w:tcPr>
            <w:tcW w:w="558" w:type="pct"/>
            <w:tcBorders>
              <w:top w:val="nil"/>
              <w:left w:val="nil"/>
              <w:bottom w:val="single" w:sz="4" w:space="0" w:color="auto"/>
              <w:right w:val="single" w:sz="4" w:space="0" w:color="auto"/>
            </w:tcBorders>
            <w:shd w:val="clear" w:color="auto" w:fill="auto"/>
            <w:vAlign w:val="center"/>
            <w:hideMark/>
          </w:tcPr>
          <w:p w14:paraId="5BAFEFC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310 842,00</w:t>
            </w:r>
          </w:p>
        </w:tc>
        <w:tc>
          <w:tcPr>
            <w:tcW w:w="558" w:type="pct"/>
            <w:tcBorders>
              <w:top w:val="nil"/>
              <w:left w:val="nil"/>
              <w:bottom w:val="single" w:sz="4" w:space="0" w:color="auto"/>
              <w:right w:val="single" w:sz="4" w:space="0" w:color="auto"/>
            </w:tcBorders>
            <w:shd w:val="clear" w:color="auto" w:fill="auto"/>
            <w:vAlign w:val="center"/>
            <w:hideMark/>
          </w:tcPr>
          <w:p w14:paraId="078FAF3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33,0</w:t>
            </w:r>
          </w:p>
        </w:tc>
        <w:tc>
          <w:tcPr>
            <w:tcW w:w="558" w:type="pct"/>
            <w:tcBorders>
              <w:top w:val="nil"/>
              <w:left w:val="nil"/>
              <w:bottom w:val="single" w:sz="4" w:space="0" w:color="auto"/>
              <w:right w:val="single" w:sz="4" w:space="0" w:color="auto"/>
            </w:tcBorders>
            <w:shd w:val="clear" w:color="auto" w:fill="auto"/>
            <w:vAlign w:val="center"/>
            <w:hideMark/>
          </w:tcPr>
          <w:p w14:paraId="2E40C03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633 220</w:t>
            </w:r>
          </w:p>
        </w:tc>
      </w:tr>
      <w:tr w:rsidR="00B739AF" w:rsidRPr="00B739AF" w14:paraId="5572C426"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7FD9E1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7A6B6D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397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1C131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BA3E53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99D9D0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1 016 736</w:t>
            </w:r>
          </w:p>
        </w:tc>
        <w:tc>
          <w:tcPr>
            <w:tcW w:w="567" w:type="pct"/>
            <w:tcBorders>
              <w:top w:val="nil"/>
              <w:left w:val="nil"/>
              <w:bottom w:val="single" w:sz="4" w:space="0" w:color="auto"/>
              <w:right w:val="single" w:sz="4" w:space="0" w:color="auto"/>
            </w:tcBorders>
            <w:shd w:val="clear" w:color="auto" w:fill="auto"/>
            <w:vAlign w:val="center"/>
            <w:hideMark/>
          </w:tcPr>
          <w:p w14:paraId="6E9E609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1 251</w:t>
            </w:r>
          </w:p>
        </w:tc>
        <w:tc>
          <w:tcPr>
            <w:tcW w:w="558" w:type="pct"/>
            <w:tcBorders>
              <w:top w:val="nil"/>
              <w:left w:val="nil"/>
              <w:bottom w:val="single" w:sz="4" w:space="0" w:color="auto"/>
              <w:right w:val="single" w:sz="4" w:space="0" w:color="auto"/>
            </w:tcBorders>
            <w:shd w:val="clear" w:color="auto" w:fill="auto"/>
            <w:vAlign w:val="center"/>
            <w:hideMark/>
          </w:tcPr>
          <w:p w14:paraId="4CECB0D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321 996,00</w:t>
            </w:r>
          </w:p>
        </w:tc>
        <w:tc>
          <w:tcPr>
            <w:tcW w:w="558" w:type="pct"/>
            <w:tcBorders>
              <w:top w:val="nil"/>
              <w:left w:val="nil"/>
              <w:bottom w:val="single" w:sz="4" w:space="0" w:color="auto"/>
              <w:right w:val="single" w:sz="4" w:space="0" w:color="auto"/>
            </w:tcBorders>
            <w:shd w:val="clear" w:color="auto" w:fill="auto"/>
            <w:vAlign w:val="center"/>
            <w:hideMark/>
          </w:tcPr>
          <w:p w14:paraId="2F49DB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31,8</w:t>
            </w:r>
          </w:p>
        </w:tc>
        <w:tc>
          <w:tcPr>
            <w:tcW w:w="558" w:type="pct"/>
            <w:tcBorders>
              <w:top w:val="nil"/>
              <w:left w:val="nil"/>
              <w:bottom w:val="single" w:sz="4" w:space="0" w:color="auto"/>
              <w:right w:val="single" w:sz="4" w:space="0" w:color="auto"/>
            </w:tcBorders>
            <w:shd w:val="clear" w:color="auto" w:fill="auto"/>
            <w:vAlign w:val="center"/>
            <w:hideMark/>
          </w:tcPr>
          <w:p w14:paraId="3F7DBAC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693 489</w:t>
            </w:r>
          </w:p>
        </w:tc>
      </w:tr>
      <w:tr w:rsidR="00B739AF" w:rsidRPr="00B739AF" w14:paraId="348806C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EDBC29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3FC4099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374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AFF82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FD019B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0D77F6C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940 323</w:t>
            </w:r>
          </w:p>
        </w:tc>
        <w:tc>
          <w:tcPr>
            <w:tcW w:w="567" w:type="pct"/>
            <w:tcBorders>
              <w:top w:val="nil"/>
              <w:left w:val="nil"/>
              <w:bottom w:val="single" w:sz="4" w:space="0" w:color="auto"/>
              <w:right w:val="single" w:sz="4" w:space="0" w:color="auto"/>
            </w:tcBorders>
            <w:shd w:val="clear" w:color="auto" w:fill="auto"/>
            <w:vAlign w:val="center"/>
            <w:hideMark/>
          </w:tcPr>
          <w:p w14:paraId="4E43BE1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17E1156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303 835,00</w:t>
            </w:r>
          </w:p>
        </w:tc>
        <w:tc>
          <w:tcPr>
            <w:tcW w:w="558" w:type="pct"/>
            <w:tcBorders>
              <w:top w:val="nil"/>
              <w:left w:val="nil"/>
              <w:bottom w:val="single" w:sz="4" w:space="0" w:color="auto"/>
              <w:right w:val="single" w:sz="4" w:space="0" w:color="auto"/>
            </w:tcBorders>
            <w:shd w:val="clear" w:color="auto" w:fill="auto"/>
            <w:vAlign w:val="center"/>
            <w:hideMark/>
          </w:tcPr>
          <w:p w14:paraId="30FE28F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32,3</w:t>
            </w:r>
          </w:p>
        </w:tc>
        <w:tc>
          <w:tcPr>
            <w:tcW w:w="558" w:type="pct"/>
            <w:tcBorders>
              <w:top w:val="nil"/>
              <w:left w:val="nil"/>
              <w:bottom w:val="single" w:sz="4" w:space="0" w:color="auto"/>
              <w:right w:val="single" w:sz="4" w:space="0" w:color="auto"/>
            </w:tcBorders>
            <w:shd w:val="clear" w:color="auto" w:fill="auto"/>
            <w:vAlign w:val="center"/>
            <w:hideMark/>
          </w:tcPr>
          <w:p w14:paraId="2175855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636 488</w:t>
            </w:r>
          </w:p>
        </w:tc>
      </w:tr>
      <w:tr w:rsidR="00B739AF" w:rsidRPr="00B739AF" w14:paraId="4D476FEA"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17913C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CF7989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375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A5017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236FA5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22EC4F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1 996 291</w:t>
            </w:r>
          </w:p>
        </w:tc>
        <w:tc>
          <w:tcPr>
            <w:tcW w:w="567" w:type="pct"/>
            <w:tcBorders>
              <w:top w:val="nil"/>
              <w:left w:val="nil"/>
              <w:bottom w:val="single" w:sz="4" w:space="0" w:color="auto"/>
              <w:right w:val="single" w:sz="4" w:space="0" w:color="auto"/>
            </w:tcBorders>
            <w:shd w:val="clear" w:color="auto" w:fill="auto"/>
            <w:vAlign w:val="center"/>
            <w:hideMark/>
          </w:tcPr>
          <w:p w14:paraId="1746AD78"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D798C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535 311,00</w:t>
            </w:r>
          </w:p>
        </w:tc>
        <w:tc>
          <w:tcPr>
            <w:tcW w:w="558" w:type="pct"/>
            <w:tcBorders>
              <w:top w:val="nil"/>
              <w:left w:val="nil"/>
              <w:bottom w:val="single" w:sz="4" w:space="0" w:color="auto"/>
              <w:right w:val="single" w:sz="4" w:space="0" w:color="auto"/>
            </w:tcBorders>
            <w:shd w:val="clear" w:color="auto" w:fill="auto"/>
            <w:vAlign w:val="center"/>
            <w:hideMark/>
          </w:tcPr>
          <w:p w14:paraId="0B0F849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26,8</w:t>
            </w:r>
          </w:p>
        </w:tc>
        <w:tc>
          <w:tcPr>
            <w:tcW w:w="558" w:type="pct"/>
            <w:tcBorders>
              <w:top w:val="nil"/>
              <w:left w:val="nil"/>
              <w:bottom w:val="single" w:sz="4" w:space="0" w:color="auto"/>
              <w:right w:val="single" w:sz="4" w:space="0" w:color="auto"/>
            </w:tcBorders>
            <w:shd w:val="clear" w:color="auto" w:fill="auto"/>
            <w:vAlign w:val="center"/>
            <w:hideMark/>
          </w:tcPr>
          <w:p w14:paraId="6D5E148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1 460 980</w:t>
            </w:r>
          </w:p>
        </w:tc>
      </w:tr>
      <w:tr w:rsidR="00B739AF" w:rsidRPr="00B739AF" w14:paraId="0BDAD4E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89D463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49C710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168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0A8A50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0CF0F8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294553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1 007 240</w:t>
            </w:r>
          </w:p>
        </w:tc>
        <w:tc>
          <w:tcPr>
            <w:tcW w:w="567" w:type="pct"/>
            <w:tcBorders>
              <w:top w:val="nil"/>
              <w:left w:val="nil"/>
              <w:bottom w:val="single" w:sz="4" w:space="0" w:color="auto"/>
              <w:right w:val="single" w:sz="4" w:space="0" w:color="auto"/>
            </w:tcBorders>
            <w:shd w:val="clear" w:color="auto" w:fill="auto"/>
            <w:vAlign w:val="center"/>
            <w:hideMark/>
          </w:tcPr>
          <w:p w14:paraId="5F94D86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2 250</w:t>
            </w:r>
          </w:p>
        </w:tc>
        <w:tc>
          <w:tcPr>
            <w:tcW w:w="558" w:type="pct"/>
            <w:tcBorders>
              <w:top w:val="nil"/>
              <w:left w:val="nil"/>
              <w:bottom w:val="single" w:sz="4" w:space="0" w:color="auto"/>
              <w:right w:val="single" w:sz="4" w:space="0" w:color="auto"/>
            </w:tcBorders>
            <w:shd w:val="clear" w:color="auto" w:fill="auto"/>
            <w:vAlign w:val="center"/>
            <w:hideMark/>
          </w:tcPr>
          <w:p w14:paraId="6C3F73B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418 672,00</w:t>
            </w:r>
          </w:p>
        </w:tc>
        <w:tc>
          <w:tcPr>
            <w:tcW w:w="558" w:type="pct"/>
            <w:tcBorders>
              <w:top w:val="nil"/>
              <w:left w:val="nil"/>
              <w:bottom w:val="single" w:sz="4" w:space="0" w:color="auto"/>
              <w:right w:val="single" w:sz="4" w:space="0" w:color="auto"/>
            </w:tcBorders>
            <w:shd w:val="clear" w:color="auto" w:fill="auto"/>
            <w:vAlign w:val="center"/>
            <w:hideMark/>
          </w:tcPr>
          <w:p w14:paraId="5947DE9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41,8</w:t>
            </w:r>
          </w:p>
        </w:tc>
        <w:tc>
          <w:tcPr>
            <w:tcW w:w="558" w:type="pct"/>
            <w:tcBorders>
              <w:top w:val="nil"/>
              <w:left w:val="nil"/>
              <w:bottom w:val="single" w:sz="4" w:space="0" w:color="auto"/>
              <w:right w:val="single" w:sz="4" w:space="0" w:color="auto"/>
            </w:tcBorders>
            <w:shd w:val="clear" w:color="auto" w:fill="auto"/>
            <w:vAlign w:val="center"/>
            <w:hideMark/>
          </w:tcPr>
          <w:p w14:paraId="35334B4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586 318</w:t>
            </w:r>
          </w:p>
        </w:tc>
      </w:tr>
      <w:tr w:rsidR="00B739AF" w:rsidRPr="00B739AF" w14:paraId="401A1259"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525948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lastRenderedPageBreak/>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DBFE23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Integracyjna nr 135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57779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379464B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52E9114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1 182 719</w:t>
            </w:r>
          </w:p>
        </w:tc>
        <w:tc>
          <w:tcPr>
            <w:tcW w:w="567" w:type="pct"/>
            <w:tcBorders>
              <w:top w:val="nil"/>
              <w:left w:val="nil"/>
              <w:bottom w:val="single" w:sz="4" w:space="0" w:color="auto"/>
              <w:right w:val="single" w:sz="4" w:space="0" w:color="auto"/>
            </w:tcBorders>
            <w:shd w:val="clear" w:color="auto" w:fill="auto"/>
            <w:vAlign w:val="center"/>
            <w:hideMark/>
          </w:tcPr>
          <w:p w14:paraId="5249C017"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725B1BA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411 250,00</w:t>
            </w:r>
          </w:p>
        </w:tc>
        <w:tc>
          <w:tcPr>
            <w:tcW w:w="558" w:type="pct"/>
            <w:tcBorders>
              <w:top w:val="nil"/>
              <w:left w:val="nil"/>
              <w:bottom w:val="single" w:sz="4" w:space="0" w:color="auto"/>
              <w:right w:val="single" w:sz="4" w:space="0" w:color="auto"/>
            </w:tcBorders>
            <w:shd w:val="clear" w:color="auto" w:fill="auto"/>
            <w:vAlign w:val="center"/>
            <w:hideMark/>
          </w:tcPr>
          <w:p w14:paraId="2C3FD13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34,8</w:t>
            </w:r>
          </w:p>
        </w:tc>
        <w:tc>
          <w:tcPr>
            <w:tcW w:w="558" w:type="pct"/>
            <w:tcBorders>
              <w:top w:val="nil"/>
              <w:left w:val="nil"/>
              <w:bottom w:val="single" w:sz="4" w:space="0" w:color="auto"/>
              <w:right w:val="single" w:sz="4" w:space="0" w:color="auto"/>
            </w:tcBorders>
            <w:shd w:val="clear" w:color="auto" w:fill="auto"/>
            <w:vAlign w:val="center"/>
            <w:hideMark/>
          </w:tcPr>
          <w:p w14:paraId="27493F9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771 469</w:t>
            </w:r>
          </w:p>
        </w:tc>
      </w:tr>
      <w:tr w:rsidR="00B739AF" w:rsidRPr="00B739AF" w14:paraId="4B41F0A7" w14:textId="77777777" w:rsidTr="00B739AF">
        <w:trPr>
          <w:trHeight w:val="96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33EAF8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E0CE0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XXXV Liceum Ogólnokształcące z Oddziałami Dwujęzycznymi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94C78F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C8C1A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1BA8A3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1 641 585</w:t>
            </w:r>
          </w:p>
        </w:tc>
        <w:tc>
          <w:tcPr>
            <w:tcW w:w="567" w:type="pct"/>
            <w:tcBorders>
              <w:top w:val="nil"/>
              <w:left w:val="nil"/>
              <w:bottom w:val="single" w:sz="4" w:space="0" w:color="auto"/>
              <w:right w:val="single" w:sz="4" w:space="0" w:color="auto"/>
            </w:tcBorders>
            <w:shd w:val="clear" w:color="auto" w:fill="auto"/>
            <w:vAlign w:val="center"/>
            <w:hideMark/>
          </w:tcPr>
          <w:p w14:paraId="3C558306"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790609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481 401,00</w:t>
            </w:r>
          </w:p>
        </w:tc>
        <w:tc>
          <w:tcPr>
            <w:tcW w:w="558" w:type="pct"/>
            <w:tcBorders>
              <w:top w:val="nil"/>
              <w:left w:val="nil"/>
              <w:bottom w:val="single" w:sz="4" w:space="0" w:color="auto"/>
              <w:right w:val="single" w:sz="4" w:space="0" w:color="auto"/>
            </w:tcBorders>
            <w:shd w:val="clear" w:color="auto" w:fill="auto"/>
            <w:vAlign w:val="center"/>
            <w:hideMark/>
          </w:tcPr>
          <w:p w14:paraId="38D71BE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29,3</w:t>
            </w:r>
          </w:p>
        </w:tc>
        <w:tc>
          <w:tcPr>
            <w:tcW w:w="558" w:type="pct"/>
            <w:tcBorders>
              <w:top w:val="nil"/>
              <w:left w:val="nil"/>
              <w:bottom w:val="single" w:sz="4" w:space="0" w:color="auto"/>
              <w:right w:val="single" w:sz="4" w:space="0" w:color="auto"/>
            </w:tcBorders>
            <w:shd w:val="clear" w:color="auto" w:fill="auto"/>
            <w:vAlign w:val="center"/>
            <w:hideMark/>
          </w:tcPr>
          <w:p w14:paraId="2F5782C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1 160 184</w:t>
            </w:r>
          </w:p>
        </w:tc>
      </w:tr>
      <w:tr w:rsidR="00B739AF" w:rsidRPr="00B739AF" w14:paraId="4AF93B90"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BBA0C0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6B6BA4A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401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B98AB8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F8520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33707C9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1 587 053</w:t>
            </w:r>
          </w:p>
        </w:tc>
        <w:tc>
          <w:tcPr>
            <w:tcW w:w="567" w:type="pct"/>
            <w:tcBorders>
              <w:top w:val="nil"/>
              <w:left w:val="nil"/>
              <w:bottom w:val="single" w:sz="4" w:space="0" w:color="auto"/>
              <w:right w:val="single" w:sz="4" w:space="0" w:color="auto"/>
            </w:tcBorders>
            <w:shd w:val="clear" w:color="auto" w:fill="auto"/>
            <w:vAlign w:val="center"/>
            <w:hideMark/>
          </w:tcPr>
          <w:p w14:paraId="7D6770D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1 100</w:t>
            </w:r>
          </w:p>
        </w:tc>
        <w:tc>
          <w:tcPr>
            <w:tcW w:w="558" w:type="pct"/>
            <w:tcBorders>
              <w:top w:val="nil"/>
              <w:left w:val="nil"/>
              <w:bottom w:val="single" w:sz="4" w:space="0" w:color="auto"/>
              <w:right w:val="single" w:sz="4" w:space="0" w:color="auto"/>
            </w:tcBorders>
            <w:shd w:val="clear" w:color="auto" w:fill="auto"/>
            <w:vAlign w:val="center"/>
            <w:hideMark/>
          </w:tcPr>
          <w:p w14:paraId="04618BE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420 226,00</w:t>
            </w:r>
          </w:p>
        </w:tc>
        <w:tc>
          <w:tcPr>
            <w:tcW w:w="558" w:type="pct"/>
            <w:tcBorders>
              <w:top w:val="nil"/>
              <w:left w:val="nil"/>
              <w:bottom w:val="single" w:sz="4" w:space="0" w:color="auto"/>
              <w:right w:val="single" w:sz="4" w:space="0" w:color="auto"/>
            </w:tcBorders>
            <w:shd w:val="clear" w:color="auto" w:fill="auto"/>
            <w:vAlign w:val="center"/>
            <w:hideMark/>
          </w:tcPr>
          <w:p w14:paraId="2D3FF6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26,5</w:t>
            </w:r>
          </w:p>
        </w:tc>
        <w:tc>
          <w:tcPr>
            <w:tcW w:w="558" w:type="pct"/>
            <w:tcBorders>
              <w:top w:val="nil"/>
              <w:left w:val="nil"/>
              <w:bottom w:val="single" w:sz="4" w:space="0" w:color="auto"/>
              <w:right w:val="single" w:sz="4" w:space="0" w:color="auto"/>
            </w:tcBorders>
            <w:shd w:val="clear" w:color="auto" w:fill="auto"/>
            <w:vAlign w:val="center"/>
            <w:hideMark/>
          </w:tcPr>
          <w:p w14:paraId="09D4FCF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1 165 727</w:t>
            </w:r>
          </w:p>
        </w:tc>
      </w:tr>
      <w:tr w:rsidR="00B739AF" w:rsidRPr="00B739AF" w14:paraId="43A5B6C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66EE71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77A541A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Szkoła Podstawowa nr 402 w Dzielnicy Praga-Południe</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9D3FEF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4E8B07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1DC7305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2 037 483</w:t>
            </w:r>
          </w:p>
        </w:tc>
        <w:tc>
          <w:tcPr>
            <w:tcW w:w="567" w:type="pct"/>
            <w:tcBorders>
              <w:top w:val="nil"/>
              <w:left w:val="nil"/>
              <w:bottom w:val="single" w:sz="4" w:space="0" w:color="auto"/>
              <w:right w:val="single" w:sz="4" w:space="0" w:color="auto"/>
            </w:tcBorders>
            <w:shd w:val="clear" w:color="auto" w:fill="auto"/>
            <w:vAlign w:val="center"/>
            <w:hideMark/>
          </w:tcPr>
          <w:p w14:paraId="7D96EC98"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1FF85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489 378,00</w:t>
            </w:r>
          </w:p>
        </w:tc>
        <w:tc>
          <w:tcPr>
            <w:tcW w:w="558" w:type="pct"/>
            <w:tcBorders>
              <w:top w:val="nil"/>
              <w:left w:val="nil"/>
              <w:bottom w:val="single" w:sz="4" w:space="0" w:color="auto"/>
              <w:right w:val="single" w:sz="4" w:space="0" w:color="auto"/>
            </w:tcBorders>
            <w:shd w:val="clear" w:color="auto" w:fill="auto"/>
            <w:vAlign w:val="center"/>
            <w:hideMark/>
          </w:tcPr>
          <w:p w14:paraId="62BAB40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24,0</w:t>
            </w:r>
          </w:p>
        </w:tc>
        <w:tc>
          <w:tcPr>
            <w:tcW w:w="558" w:type="pct"/>
            <w:tcBorders>
              <w:top w:val="nil"/>
              <w:left w:val="nil"/>
              <w:bottom w:val="single" w:sz="4" w:space="0" w:color="auto"/>
              <w:right w:val="single" w:sz="4" w:space="0" w:color="auto"/>
            </w:tcBorders>
            <w:shd w:val="clear" w:color="auto" w:fill="auto"/>
            <w:vAlign w:val="center"/>
            <w:hideMark/>
          </w:tcPr>
          <w:p w14:paraId="2F9A0B0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1 548 105</w:t>
            </w:r>
          </w:p>
        </w:tc>
      </w:tr>
      <w:tr w:rsidR="00B739AF" w:rsidRPr="00B739AF" w14:paraId="15D82437"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761C2B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Najem i dzierżawa nieruchomości</w:t>
            </w:r>
          </w:p>
        </w:tc>
        <w:tc>
          <w:tcPr>
            <w:tcW w:w="622" w:type="pct"/>
            <w:tcBorders>
              <w:top w:val="nil"/>
              <w:left w:val="nil"/>
              <w:bottom w:val="single" w:sz="4" w:space="0" w:color="auto"/>
              <w:right w:val="single" w:sz="4" w:space="0" w:color="auto"/>
            </w:tcBorders>
            <w:shd w:val="clear" w:color="auto" w:fill="auto"/>
            <w:vAlign w:val="center"/>
            <w:hideMark/>
          </w:tcPr>
          <w:p w14:paraId="0C77B8D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FA686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2020</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C83BA3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2050</w:t>
            </w:r>
          </w:p>
        </w:tc>
        <w:tc>
          <w:tcPr>
            <w:tcW w:w="558" w:type="pct"/>
            <w:tcBorders>
              <w:top w:val="nil"/>
              <w:left w:val="nil"/>
              <w:bottom w:val="single" w:sz="4" w:space="0" w:color="auto"/>
              <w:right w:val="single" w:sz="4" w:space="0" w:color="auto"/>
            </w:tcBorders>
            <w:shd w:val="clear" w:color="auto" w:fill="auto"/>
            <w:vAlign w:val="center"/>
            <w:hideMark/>
          </w:tcPr>
          <w:p w14:paraId="348AB8E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11 104 500</w:t>
            </w:r>
          </w:p>
        </w:tc>
        <w:tc>
          <w:tcPr>
            <w:tcW w:w="567" w:type="pct"/>
            <w:tcBorders>
              <w:top w:val="nil"/>
              <w:left w:val="nil"/>
              <w:bottom w:val="single" w:sz="4" w:space="0" w:color="auto"/>
              <w:right w:val="single" w:sz="4" w:space="0" w:color="auto"/>
            </w:tcBorders>
            <w:shd w:val="clear" w:color="auto" w:fill="auto"/>
            <w:vAlign w:val="center"/>
            <w:hideMark/>
          </w:tcPr>
          <w:p w14:paraId="48E52EB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1 194 500</w:t>
            </w:r>
          </w:p>
        </w:tc>
        <w:tc>
          <w:tcPr>
            <w:tcW w:w="558" w:type="pct"/>
            <w:tcBorders>
              <w:top w:val="nil"/>
              <w:left w:val="nil"/>
              <w:bottom w:val="single" w:sz="4" w:space="0" w:color="auto"/>
              <w:right w:val="single" w:sz="4" w:space="0" w:color="auto"/>
            </w:tcBorders>
            <w:shd w:val="clear" w:color="auto" w:fill="auto"/>
            <w:vAlign w:val="center"/>
            <w:hideMark/>
          </w:tcPr>
          <w:p w14:paraId="1B3F16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350 000,00</w:t>
            </w:r>
          </w:p>
        </w:tc>
        <w:tc>
          <w:tcPr>
            <w:tcW w:w="558" w:type="pct"/>
            <w:tcBorders>
              <w:top w:val="nil"/>
              <w:left w:val="nil"/>
              <w:bottom w:val="single" w:sz="4" w:space="0" w:color="auto"/>
              <w:right w:val="single" w:sz="4" w:space="0" w:color="auto"/>
            </w:tcBorders>
            <w:shd w:val="clear" w:color="auto" w:fill="auto"/>
            <w:vAlign w:val="center"/>
            <w:hideMark/>
          </w:tcPr>
          <w:p w14:paraId="5E4660C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13,9</w:t>
            </w:r>
          </w:p>
        </w:tc>
        <w:tc>
          <w:tcPr>
            <w:tcW w:w="558" w:type="pct"/>
            <w:tcBorders>
              <w:top w:val="nil"/>
              <w:left w:val="nil"/>
              <w:bottom w:val="single" w:sz="4" w:space="0" w:color="auto"/>
              <w:right w:val="single" w:sz="4" w:space="0" w:color="auto"/>
            </w:tcBorders>
            <w:shd w:val="clear" w:color="auto" w:fill="auto"/>
            <w:vAlign w:val="center"/>
            <w:hideMark/>
          </w:tcPr>
          <w:p w14:paraId="4CFCB5D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9 560 000</w:t>
            </w:r>
          </w:p>
        </w:tc>
      </w:tr>
      <w:tr w:rsidR="00B739AF" w:rsidRPr="00B739AF" w14:paraId="48BEBBC6"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F20D2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Dowożenie uczniów</w:t>
            </w:r>
          </w:p>
        </w:tc>
        <w:tc>
          <w:tcPr>
            <w:tcW w:w="622" w:type="pct"/>
            <w:tcBorders>
              <w:top w:val="nil"/>
              <w:left w:val="nil"/>
              <w:bottom w:val="single" w:sz="4" w:space="0" w:color="auto"/>
              <w:right w:val="single" w:sz="4" w:space="0" w:color="auto"/>
            </w:tcBorders>
            <w:shd w:val="clear" w:color="auto" w:fill="auto"/>
            <w:vAlign w:val="center"/>
            <w:hideMark/>
          </w:tcPr>
          <w:p w14:paraId="23F03DD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281D17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94E03C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20F37D3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3 255 000</w:t>
            </w:r>
          </w:p>
        </w:tc>
        <w:tc>
          <w:tcPr>
            <w:tcW w:w="567" w:type="pct"/>
            <w:tcBorders>
              <w:top w:val="nil"/>
              <w:left w:val="nil"/>
              <w:bottom w:val="single" w:sz="4" w:space="0" w:color="auto"/>
              <w:right w:val="single" w:sz="4" w:space="0" w:color="auto"/>
            </w:tcBorders>
            <w:shd w:val="clear" w:color="auto" w:fill="auto"/>
            <w:vAlign w:val="center"/>
            <w:hideMark/>
          </w:tcPr>
          <w:p w14:paraId="3817D9AF"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0606F09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1 079 047,59</w:t>
            </w:r>
          </w:p>
        </w:tc>
        <w:tc>
          <w:tcPr>
            <w:tcW w:w="558" w:type="pct"/>
            <w:tcBorders>
              <w:top w:val="nil"/>
              <w:left w:val="nil"/>
              <w:bottom w:val="single" w:sz="4" w:space="0" w:color="auto"/>
              <w:right w:val="single" w:sz="4" w:space="0" w:color="auto"/>
            </w:tcBorders>
            <w:shd w:val="clear" w:color="auto" w:fill="auto"/>
            <w:vAlign w:val="center"/>
            <w:hideMark/>
          </w:tcPr>
          <w:p w14:paraId="53484E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33,2</w:t>
            </w:r>
          </w:p>
        </w:tc>
        <w:tc>
          <w:tcPr>
            <w:tcW w:w="558" w:type="pct"/>
            <w:tcBorders>
              <w:top w:val="nil"/>
              <w:left w:val="nil"/>
              <w:bottom w:val="single" w:sz="4" w:space="0" w:color="auto"/>
              <w:right w:val="single" w:sz="4" w:space="0" w:color="auto"/>
            </w:tcBorders>
            <w:shd w:val="clear" w:color="auto" w:fill="auto"/>
            <w:vAlign w:val="center"/>
            <w:hideMark/>
          </w:tcPr>
          <w:p w14:paraId="17E8602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2 175 952</w:t>
            </w:r>
          </w:p>
        </w:tc>
      </w:tr>
      <w:tr w:rsidR="00B739AF" w:rsidRPr="00B739AF" w14:paraId="12AA04F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5836667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w porządku i czystości dróg</w:t>
            </w:r>
          </w:p>
        </w:tc>
        <w:tc>
          <w:tcPr>
            <w:tcW w:w="622" w:type="pct"/>
            <w:tcBorders>
              <w:top w:val="nil"/>
              <w:left w:val="nil"/>
              <w:bottom w:val="single" w:sz="4" w:space="0" w:color="auto"/>
              <w:right w:val="single" w:sz="4" w:space="0" w:color="auto"/>
            </w:tcBorders>
            <w:shd w:val="clear" w:color="auto" w:fill="auto"/>
            <w:vAlign w:val="center"/>
            <w:hideMark/>
          </w:tcPr>
          <w:p w14:paraId="3A0573F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E3DAB6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EE694B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0EE4372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18 940 000</w:t>
            </w:r>
          </w:p>
        </w:tc>
        <w:tc>
          <w:tcPr>
            <w:tcW w:w="567" w:type="pct"/>
            <w:tcBorders>
              <w:top w:val="nil"/>
              <w:left w:val="nil"/>
              <w:bottom w:val="single" w:sz="4" w:space="0" w:color="auto"/>
              <w:right w:val="single" w:sz="4" w:space="0" w:color="auto"/>
            </w:tcBorders>
            <w:shd w:val="clear" w:color="auto" w:fill="auto"/>
            <w:vAlign w:val="center"/>
            <w:hideMark/>
          </w:tcPr>
          <w:p w14:paraId="6423B01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250 000</w:t>
            </w:r>
          </w:p>
        </w:tc>
        <w:tc>
          <w:tcPr>
            <w:tcW w:w="558" w:type="pct"/>
            <w:tcBorders>
              <w:top w:val="nil"/>
              <w:left w:val="nil"/>
              <w:bottom w:val="single" w:sz="4" w:space="0" w:color="auto"/>
              <w:right w:val="single" w:sz="4" w:space="0" w:color="auto"/>
            </w:tcBorders>
            <w:shd w:val="clear" w:color="auto" w:fill="auto"/>
            <w:vAlign w:val="center"/>
            <w:hideMark/>
          </w:tcPr>
          <w:p w14:paraId="48288BD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2 435 937,81</w:t>
            </w:r>
          </w:p>
        </w:tc>
        <w:tc>
          <w:tcPr>
            <w:tcW w:w="558" w:type="pct"/>
            <w:tcBorders>
              <w:top w:val="nil"/>
              <w:left w:val="nil"/>
              <w:bottom w:val="single" w:sz="4" w:space="0" w:color="auto"/>
              <w:right w:val="single" w:sz="4" w:space="0" w:color="auto"/>
            </w:tcBorders>
            <w:shd w:val="clear" w:color="auto" w:fill="auto"/>
            <w:vAlign w:val="center"/>
            <w:hideMark/>
          </w:tcPr>
          <w:p w14:paraId="568AD87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14,2</w:t>
            </w:r>
          </w:p>
        </w:tc>
        <w:tc>
          <w:tcPr>
            <w:tcW w:w="558" w:type="pct"/>
            <w:tcBorders>
              <w:top w:val="nil"/>
              <w:left w:val="nil"/>
              <w:bottom w:val="single" w:sz="4" w:space="0" w:color="auto"/>
              <w:right w:val="single" w:sz="4" w:space="0" w:color="auto"/>
            </w:tcBorders>
            <w:shd w:val="clear" w:color="auto" w:fill="auto"/>
            <w:vAlign w:val="center"/>
            <w:hideMark/>
          </w:tcPr>
          <w:p w14:paraId="279ED04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16 254 062</w:t>
            </w:r>
          </w:p>
        </w:tc>
      </w:tr>
      <w:tr w:rsidR="00B739AF" w:rsidRPr="00B739AF" w14:paraId="5B35598E"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F8D869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w porządku i czystości pozostałych obszarów miejskich</w:t>
            </w:r>
          </w:p>
        </w:tc>
        <w:tc>
          <w:tcPr>
            <w:tcW w:w="622" w:type="pct"/>
            <w:tcBorders>
              <w:top w:val="nil"/>
              <w:left w:val="nil"/>
              <w:bottom w:val="single" w:sz="4" w:space="0" w:color="auto"/>
              <w:right w:val="single" w:sz="4" w:space="0" w:color="auto"/>
            </w:tcBorders>
            <w:shd w:val="clear" w:color="auto" w:fill="auto"/>
            <w:vAlign w:val="center"/>
            <w:hideMark/>
          </w:tcPr>
          <w:p w14:paraId="1372442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21AD3D1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0E0DB30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3E99462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7 600 000</w:t>
            </w:r>
          </w:p>
        </w:tc>
        <w:tc>
          <w:tcPr>
            <w:tcW w:w="567" w:type="pct"/>
            <w:tcBorders>
              <w:top w:val="nil"/>
              <w:left w:val="nil"/>
              <w:bottom w:val="single" w:sz="4" w:space="0" w:color="auto"/>
              <w:right w:val="single" w:sz="4" w:space="0" w:color="auto"/>
            </w:tcBorders>
            <w:shd w:val="clear" w:color="auto" w:fill="auto"/>
            <w:vAlign w:val="center"/>
            <w:hideMark/>
          </w:tcPr>
          <w:p w14:paraId="1924BAEE"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1240CD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901 994,00</w:t>
            </w:r>
          </w:p>
        </w:tc>
        <w:tc>
          <w:tcPr>
            <w:tcW w:w="558" w:type="pct"/>
            <w:tcBorders>
              <w:top w:val="nil"/>
              <w:left w:val="nil"/>
              <w:bottom w:val="single" w:sz="4" w:space="0" w:color="auto"/>
              <w:right w:val="single" w:sz="4" w:space="0" w:color="auto"/>
            </w:tcBorders>
            <w:shd w:val="clear" w:color="auto" w:fill="auto"/>
            <w:vAlign w:val="center"/>
            <w:hideMark/>
          </w:tcPr>
          <w:p w14:paraId="4F0E29F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11,9</w:t>
            </w:r>
          </w:p>
        </w:tc>
        <w:tc>
          <w:tcPr>
            <w:tcW w:w="558" w:type="pct"/>
            <w:tcBorders>
              <w:top w:val="nil"/>
              <w:left w:val="nil"/>
              <w:bottom w:val="single" w:sz="4" w:space="0" w:color="auto"/>
              <w:right w:val="single" w:sz="4" w:space="0" w:color="auto"/>
            </w:tcBorders>
            <w:shd w:val="clear" w:color="auto" w:fill="auto"/>
            <w:vAlign w:val="center"/>
            <w:hideMark/>
          </w:tcPr>
          <w:p w14:paraId="6D6BCA1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6 698 006</w:t>
            </w:r>
          </w:p>
        </w:tc>
      </w:tr>
      <w:tr w:rsidR="00B739AF" w:rsidRPr="00B739AF" w14:paraId="6C1901B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8B97E3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zieleni</w:t>
            </w:r>
          </w:p>
        </w:tc>
        <w:tc>
          <w:tcPr>
            <w:tcW w:w="622" w:type="pct"/>
            <w:tcBorders>
              <w:top w:val="nil"/>
              <w:left w:val="nil"/>
              <w:bottom w:val="single" w:sz="4" w:space="0" w:color="auto"/>
              <w:right w:val="single" w:sz="4" w:space="0" w:color="auto"/>
            </w:tcBorders>
            <w:shd w:val="clear" w:color="auto" w:fill="auto"/>
            <w:vAlign w:val="center"/>
            <w:hideMark/>
          </w:tcPr>
          <w:p w14:paraId="6F2BF7D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4CF06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152948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6BDE36E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31 177 140</w:t>
            </w:r>
          </w:p>
        </w:tc>
        <w:tc>
          <w:tcPr>
            <w:tcW w:w="567" w:type="pct"/>
            <w:tcBorders>
              <w:top w:val="nil"/>
              <w:left w:val="nil"/>
              <w:bottom w:val="single" w:sz="4" w:space="0" w:color="auto"/>
              <w:right w:val="single" w:sz="4" w:space="0" w:color="auto"/>
            </w:tcBorders>
            <w:shd w:val="clear" w:color="auto" w:fill="auto"/>
            <w:vAlign w:val="center"/>
            <w:hideMark/>
          </w:tcPr>
          <w:p w14:paraId="46EE3C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3 040 000</w:t>
            </w:r>
          </w:p>
        </w:tc>
        <w:tc>
          <w:tcPr>
            <w:tcW w:w="558" w:type="pct"/>
            <w:tcBorders>
              <w:top w:val="nil"/>
              <w:left w:val="nil"/>
              <w:bottom w:val="single" w:sz="4" w:space="0" w:color="auto"/>
              <w:right w:val="single" w:sz="4" w:space="0" w:color="auto"/>
            </w:tcBorders>
            <w:shd w:val="clear" w:color="auto" w:fill="auto"/>
            <w:vAlign w:val="center"/>
            <w:hideMark/>
          </w:tcPr>
          <w:p w14:paraId="3C83893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3 139 570,00</w:t>
            </w:r>
          </w:p>
        </w:tc>
        <w:tc>
          <w:tcPr>
            <w:tcW w:w="558" w:type="pct"/>
            <w:tcBorders>
              <w:top w:val="nil"/>
              <w:left w:val="nil"/>
              <w:bottom w:val="single" w:sz="4" w:space="0" w:color="auto"/>
              <w:right w:val="single" w:sz="4" w:space="0" w:color="auto"/>
            </w:tcBorders>
            <w:shd w:val="clear" w:color="auto" w:fill="auto"/>
            <w:vAlign w:val="center"/>
            <w:hideMark/>
          </w:tcPr>
          <w:p w14:paraId="1D347E9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19,8</w:t>
            </w:r>
          </w:p>
        </w:tc>
        <w:tc>
          <w:tcPr>
            <w:tcW w:w="558" w:type="pct"/>
            <w:tcBorders>
              <w:top w:val="nil"/>
              <w:left w:val="nil"/>
              <w:bottom w:val="single" w:sz="4" w:space="0" w:color="auto"/>
              <w:right w:val="single" w:sz="4" w:space="0" w:color="auto"/>
            </w:tcBorders>
            <w:shd w:val="clear" w:color="auto" w:fill="auto"/>
            <w:vAlign w:val="center"/>
            <w:hideMark/>
          </w:tcPr>
          <w:p w14:paraId="01E93EC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24 997 570</w:t>
            </w:r>
          </w:p>
        </w:tc>
      </w:tr>
      <w:tr w:rsidR="00B739AF" w:rsidRPr="00B739AF" w14:paraId="01A52F0B"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1663017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Konserwacja i bieżące utrzymanie w ruchu studni, urządzeń wodnych i innych zbiorników wodnych łącznie z zapleczem technicznym</w:t>
            </w:r>
          </w:p>
        </w:tc>
        <w:tc>
          <w:tcPr>
            <w:tcW w:w="622" w:type="pct"/>
            <w:tcBorders>
              <w:top w:val="nil"/>
              <w:left w:val="nil"/>
              <w:bottom w:val="single" w:sz="4" w:space="0" w:color="auto"/>
              <w:right w:val="single" w:sz="4" w:space="0" w:color="auto"/>
            </w:tcBorders>
            <w:shd w:val="clear" w:color="auto" w:fill="auto"/>
            <w:vAlign w:val="center"/>
            <w:hideMark/>
          </w:tcPr>
          <w:p w14:paraId="6F3C80C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F2656B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CD9C2A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490DA3F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1 214 300</w:t>
            </w:r>
          </w:p>
        </w:tc>
        <w:tc>
          <w:tcPr>
            <w:tcW w:w="567" w:type="pct"/>
            <w:tcBorders>
              <w:top w:val="nil"/>
              <w:left w:val="nil"/>
              <w:bottom w:val="single" w:sz="4" w:space="0" w:color="auto"/>
              <w:right w:val="single" w:sz="4" w:space="0" w:color="auto"/>
            </w:tcBorders>
            <w:shd w:val="clear" w:color="auto" w:fill="auto"/>
            <w:vAlign w:val="center"/>
            <w:hideMark/>
          </w:tcPr>
          <w:p w14:paraId="2B57003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43B0D3A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25 962,53</w:t>
            </w:r>
          </w:p>
        </w:tc>
        <w:tc>
          <w:tcPr>
            <w:tcW w:w="558" w:type="pct"/>
            <w:tcBorders>
              <w:top w:val="nil"/>
              <w:left w:val="nil"/>
              <w:bottom w:val="single" w:sz="4" w:space="0" w:color="auto"/>
              <w:right w:val="single" w:sz="4" w:space="0" w:color="auto"/>
            </w:tcBorders>
            <w:shd w:val="clear" w:color="auto" w:fill="auto"/>
            <w:vAlign w:val="center"/>
            <w:hideMark/>
          </w:tcPr>
          <w:p w14:paraId="71B500B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w:t>
            </w:r>
          </w:p>
        </w:tc>
        <w:tc>
          <w:tcPr>
            <w:tcW w:w="558" w:type="pct"/>
            <w:tcBorders>
              <w:top w:val="nil"/>
              <w:left w:val="nil"/>
              <w:bottom w:val="single" w:sz="4" w:space="0" w:color="auto"/>
              <w:right w:val="single" w:sz="4" w:space="0" w:color="auto"/>
            </w:tcBorders>
            <w:shd w:val="clear" w:color="auto" w:fill="auto"/>
            <w:vAlign w:val="center"/>
            <w:hideMark/>
          </w:tcPr>
          <w:p w14:paraId="47EA46A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1 188 337</w:t>
            </w:r>
          </w:p>
        </w:tc>
      </w:tr>
      <w:tr w:rsidR="00B739AF" w:rsidRPr="00B739AF" w14:paraId="0A4636D1" w14:textId="77777777" w:rsidTr="00B739AF">
        <w:trPr>
          <w:trHeight w:val="144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90A593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Prowadzenie działań </w:t>
            </w:r>
            <w:proofErr w:type="spellStart"/>
            <w:r w:rsidRPr="00B739AF">
              <w:rPr>
                <w:rFonts w:ascii="Arial Narrow" w:hAnsi="Arial Narrow"/>
                <w:sz w:val="12"/>
                <w:szCs w:val="12"/>
              </w:rPr>
              <w:t>psychologiczno</w:t>
            </w:r>
            <w:proofErr w:type="spellEnd"/>
            <w:r w:rsidRPr="00B739AF">
              <w:rPr>
                <w:rFonts w:ascii="Arial Narrow" w:hAnsi="Arial Narrow"/>
                <w:sz w:val="12"/>
                <w:szCs w:val="12"/>
              </w:rPr>
              <w:t xml:space="preserve"> pedagogicznych i specjalistycznego poradnictwa rodzinnego, wsparcie osób </w:t>
            </w:r>
            <w:proofErr w:type="spellStart"/>
            <w:r w:rsidRPr="00B739AF">
              <w:rPr>
                <w:rFonts w:ascii="Arial Narrow" w:hAnsi="Arial Narrow"/>
                <w:sz w:val="12"/>
                <w:szCs w:val="12"/>
              </w:rPr>
              <w:t>używającychi</w:t>
            </w:r>
            <w:proofErr w:type="spellEnd"/>
            <w:r w:rsidRPr="00B739AF">
              <w:rPr>
                <w:rFonts w:ascii="Arial Narrow" w:hAnsi="Arial Narrow"/>
                <w:sz w:val="12"/>
                <w:szCs w:val="12"/>
              </w:rPr>
              <w:t xml:space="preserve"> nadużywających alkoholu oraz przeciwdziałanie przemocy domowej w tym w formie świetlic środowiskowych oraz klubów abstynenckich</w:t>
            </w:r>
          </w:p>
        </w:tc>
        <w:tc>
          <w:tcPr>
            <w:tcW w:w="622" w:type="pct"/>
            <w:tcBorders>
              <w:top w:val="nil"/>
              <w:left w:val="nil"/>
              <w:bottom w:val="single" w:sz="4" w:space="0" w:color="auto"/>
              <w:right w:val="single" w:sz="4" w:space="0" w:color="auto"/>
            </w:tcBorders>
            <w:shd w:val="clear" w:color="auto" w:fill="auto"/>
            <w:vAlign w:val="center"/>
            <w:hideMark/>
          </w:tcPr>
          <w:p w14:paraId="5D0D70D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7AFCA7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DF62A1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58" w:type="pct"/>
            <w:tcBorders>
              <w:top w:val="nil"/>
              <w:left w:val="nil"/>
              <w:bottom w:val="single" w:sz="4" w:space="0" w:color="auto"/>
              <w:right w:val="single" w:sz="4" w:space="0" w:color="auto"/>
            </w:tcBorders>
            <w:shd w:val="clear" w:color="auto" w:fill="auto"/>
            <w:vAlign w:val="center"/>
            <w:hideMark/>
          </w:tcPr>
          <w:p w14:paraId="47B89FE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12 301 760</w:t>
            </w:r>
          </w:p>
        </w:tc>
        <w:tc>
          <w:tcPr>
            <w:tcW w:w="567" w:type="pct"/>
            <w:tcBorders>
              <w:top w:val="nil"/>
              <w:left w:val="nil"/>
              <w:bottom w:val="single" w:sz="4" w:space="0" w:color="auto"/>
              <w:right w:val="single" w:sz="4" w:space="0" w:color="auto"/>
            </w:tcBorders>
            <w:shd w:val="clear" w:color="auto" w:fill="auto"/>
            <w:vAlign w:val="center"/>
            <w:hideMark/>
          </w:tcPr>
          <w:p w14:paraId="10DC011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20 000</w:t>
            </w:r>
          </w:p>
        </w:tc>
        <w:tc>
          <w:tcPr>
            <w:tcW w:w="558" w:type="pct"/>
            <w:tcBorders>
              <w:top w:val="nil"/>
              <w:left w:val="nil"/>
              <w:bottom w:val="single" w:sz="4" w:space="0" w:color="auto"/>
              <w:right w:val="single" w:sz="4" w:space="0" w:color="auto"/>
            </w:tcBorders>
            <w:shd w:val="clear" w:color="auto" w:fill="auto"/>
            <w:vAlign w:val="center"/>
            <w:hideMark/>
          </w:tcPr>
          <w:p w14:paraId="6322BFD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2 890 000,00</w:t>
            </w:r>
          </w:p>
        </w:tc>
        <w:tc>
          <w:tcPr>
            <w:tcW w:w="558" w:type="pct"/>
            <w:tcBorders>
              <w:top w:val="nil"/>
              <w:left w:val="nil"/>
              <w:bottom w:val="single" w:sz="4" w:space="0" w:color="auto"/>
              <w:right w:val="single" w:sz="4" w:space="0" w:color="auto"/>
            </w:tcBorders>
            <w:shd w:val="clear" w:color="auto" w:fill="auto"/>
            <w:vAlign w:val="center"/>
            <w:hideMark/>
          </w:tcPr>
          <w:p w14:paraId="4725CD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23,7</w:t>
            </w:r>
          </w:p>
        </w:tc>
        <w:tc>
          <w:tcPr>
            <w:tcW w:w="558" w:type="pct"/>
            <w:tcBorders>
              <w:top w:val="nil"/>
              <w:left w:val="nil"/>
              <w:bottom w:val="single" w:sz="4" w:space="0" w:color="auto"/>
              <w:right w:val="single" w:sz="4" w:space="0" w:color="auto"/>
            </w:tcBorders>
            <w:shd w:val="clear" w:color="auto" w:fill="auto"/>
            <w:vAlign w:val="center"/>
            <w:hideMark/>
          </w:tcPr>
          <w:p w14:paraId="10543A1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9 391 760</w:t>
            </w:r>
          </w:p>
        </w:tc>
      </w:tr>
      <w:tr w:rsidR="00B739AF" w:rsidRPr="00B739AF" w14:paraId="58DB0DE9"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2B19FF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remonty i konserwacje dróg</w:t>
            </w:r>
          </w:p>
        </w:tc>
        <w:tc>
          <w:tcPr>
            <w:tcW w:w="622" w:type="pct"/>
            <w:tcBorders>
              <w:top w:val="nil"/>
              <w:left w:val="nil"/>
              <w:bottom w:val="single" w:sz="4" w:space="0" w:color="auto"/>
              <w:right w:val="single" w:sz="4" w:space="0" w:color="auto"/>
            </w:tcBorders>
            <w:shd w:val="clear" w:color="auto" w:fill="auto"/>
            <w:vAlign w:val="center"/>
            <w:hideMark/>
          </w:tcPr>
          <w:p w14:paraId="33523E0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7522DCC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557C7B4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2033</w:t>
            </w:r>
          </w:p>
        </w:tc>
        <w:tc>
          <w:tcPr>
            <w:tcW w:w="558" w:type="pct"/>
            <w:tcBorders>
              <w:top w:val="nil"/>
              <w:left w:val="nil"/>
              <w:bottom w:val="single" w:sz="4" w:space="0" w:color="auto"/>
              <w:right w:val="single" w:sz="4" w:space="0" w:color="auto"/>
            </w:tcBorders>
            <w:shd w:val="clear" w:color="auto" w:fill="auto"/>
            <w:vAlign w:val="center"/>
            <w:hideMark/>
          </w:tcPr>
          <w:p w14:paraId="239273F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12 805 000</w:t>
            </w:r>
          </w:p>
        </w:tc>
        <w:tc>
          <w:tcPr>
            <w:tcW w:w="567" w:type="pct"/>
            <w:tcBorders>
              <w:top w:val="nil"/>
              <w:left w:val="nil"/>
              <w:bottom w:val="single" w:sz="4" w:space="0" w:color="auto"/>
              <w:right w:val="single" w:sz="4" w:space="0" w:color="auto"/>
            </w:tcBorders>
            <w:shd w:val="clear" w:color="auto" w:fill="auto"/>
            <w:vAlign w:val="center"/>
            <w:hideMark/>
          </w:tcPr>
          <w:p w14:paraId="44779968"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B44F9F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2 212 930,20</w:t>
            </w:r>
          </w:p>
        </w:tc>
        <w:tc>
          <w:tcPr>
            <w:tcW w:w="558" w:type="pct"/>
            <w:tcBorders>
              <w:top w:val="nil"/>
              <w:left w:val="nil"/>
              <w:bottom w:val="single" w:sz="4" w:space="0" w:color="auto"/>
              <w:right w:val="single" w:sz="4" w:space="0" w:color="auto"/>
            </w:tcBorders>
            <w:shd w:val="clear" w:color="auto" w:fill="auto"/>
            <w:vAlign w:val="center"/>
            <w:hideMark/>
          </w:tcPr>
          <w:p w14:paraId="6036EBC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17,3</w:t>
            </w:r>
          </w:p>
        </w:tc>
        <w:tc>
          <w:tcPr>
            <w:tcW w:w="558" w:type="pct"/>
            <w:tcBorders>
              <w:top w:val="nil"/>
              <w:left w:val="nil"/>
              <w:bottom w:val="single" w:sz="4" w:space="0" w:color="auto"/>
              <w:right w:val="single" w:sz="4" w:space="0" w:color="auto"/>
            </w:tcBorders>
            <w:shd w:val="clear" w:color="auto" w:fill="auto"/>
            <w:vAlign w:val="center"/>
            <w:hideMark/>
          </w:tcPr>
          <w:p w14:paraId="3600D43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10 592 070</w:t>
            </w:r>
          </w:p>
        </w:tc>
      </w:tr>
      <w:tr w:rsidR="00B739AF" w:rsidRPr="00B739AF" w14:paraId="3A4164E3"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6B1971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Opieka nad bezdomnymi zwierzętami</w:t>
            </w:r>
          </w:p>
        </w:tc>
        <w:tc>
          <w:tcPr>
            <w:tcW w:w="622" w:type="pct"/>
            <w:tcBorders>
              <w:top w:val="nil"/>
              <w:left w:val="nil"/>
              <w:bottom w:val="single" w:sz="4" w:space="0" w:color="auto"/>
              <w:right w:val="single" w:sz="4" w:space="0" w:color="auto"/>
            </w:tcBorders>
            <w:shd w:val="clear" w:color="auto" w:fill="auto"/>
            <w:vAlign w:val="center"/>
            <w:hideMark/>
          </w:tcPr>
          <w:p w14:paraId="45FEE37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E6A15D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6D4B45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49185D2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885 000</w:t>
            </w:r>
          </w:p>
        </w:tc>
        <w:tc>
          <w:tcPr>
            <w:tcW w:w="567" w:type="pct"/>
            <w:tcBorders>
              <w:top w:val="nil"/>
              <w:left w:val="nil"/>
              <w:bottom w:val="single" w:sz="4" w:space="0" w:color="auto"/>
              <w:right w:val="single" w:sz="4" w:space="0" w:color="auto"/>
            </w:tcBorders>
            <w:shd w:val="clear" w:color="auto" w:fill="auto"/>
            <w:vAlign w:val="center"/>
            <w:hideMark/>
          </w:tcPr>
          <w:p w14:paraId="46B992CE"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841BE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5 000,00</w:t>
            </w:r>
          </w:p>
        </w:tc>
        <w:tc>
          <w:tcPr>
            <w:tcW w:w="558" w:type="pct"/>
            <w:tcBorders>
              <w:top w:val="nil"/>
              <w:left w:val="nil"/>
              <w:bottom w:val="single" w:sz="4" w:space="0" w:color="auto"/>
              <w:right w:val="single" w:sz="4" w:space="0" w:color="auto"/>
            </w:tcBorders>
            <w:shd w:val="clear" w:color="auto" w:fill="auto"/>
            <w:vAlign w:val="center"/>
            <w:hideMark/>
          </w:tcPr>
          <w:p w14:paraId="6D29C0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0,6</w:t>
            </w:r>
          </w:p>
        </w:tc>
        <w:tc>
          <w:tcPr>
            <w:tcW w:w="558" w:type="pct"/>
            <w:tcBorders>
              <w:top w:val="nil"/>
              <w:left w:val="nil"/>
              <w:bottom w:val="single" w:sz="4" w:space="0" w:color="auto"/>
              <w:right w:val="single" w:sz="4" w:space="0" w:color="auto"/>
            </w:tcBorders>
            <w:shd w:val="clear" w:color="auto" w:fill="auto"/>
            <w:vAlign w:val="center"/>
            <w:hideMark/>
          </w:tcPr>
          <w:p w14:paraId="75C24E4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880 000</w:t>
            </w:r>
          </w:p>
        </w:tc>
      </w:tr>
      <w:tr w:rsidR="00B739AF" w:rsidRPr="00B739AF" w14:paraId="051DCBC2"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79C83EB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placów zabaw</w:t>
            </w:r>
          </w:p>
        </w:tc>
        <w:tc>
          <w:tcPr>
            <w:tcW w:w="622" w:type="pct"/>
            <w:tcBorders>
              <w:top w:val="nil"/>
              <w:left w:val="nil"/>
              <w:bottom w:val="single" w:sz="4" w:space="0" w:color="auto"/>
              <w:right w:val="single" w:sz="4" w:space="0" w:color="auto"/>
            </w:tcBorders>
            <w:shd w:val="clear" w:color="auto" w:fill="auto"/>
            <w:vAlign w:val="center"/>
            <w:hideMark/>
          </w:tcPr>
          <w:p w14:paraId="121BD68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51024BF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602928C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2030</w:t>
            </w:r>
          </w:p>
        </w:tc>
        <w:tc>
          <w:tcPr>
            <w:tcW w:w="558" w:type="pct"/>
            <w:tcBorders>
              <w:top w:val="nil"/>
              <w:left w:val="nil"/>
              <w:bottom w:val="single" w:sz="4" w:space="0" w:color="auto"/>
              <w:right w:val="single" w:sz="4" w:space="0" w:color="auto"/>
            </w:tcBorders>
            <w:shd w:val="clear" w:color="auto" w:fill="auto"/>
            <w:vAlign w:val="center"/>
            <w:hideMark/>
          </w:tcPr>
          <w:p w14:paraId="260E69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1 250 100</w:t>
            </w:r>
          </w:p>
        </w:tc>
        <w:tc>
          <w:tcPr>
            <w:tcW w:w="567" w:type="pct"/>
            <w:tcBorders>
              <w:top w:val="nil"/>
              <w:left w:val="nil"/>
              <w:bottom w:val="single" w:sz="4" w:space="0" w:color="auto"/>
              <w:right w:val="single" w:sz="4" w:space="0" w:color="auto"/>
            </w:tcBorders>
            <w:shd w:val="clear" w:color="auto" w:fill="auto"/>
            <w:vAlign w:val="center"/>
            <w:hideMark/>
          </w:tcPr>
          <w:p w14:paraId="11F731B0"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5339EB8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154 080,00</w:t>
            </w:r>
          </w:p>
        </w:tc>
        <w:tc>
          <w:tcPr>
            <w:tcW w:w="558" w:type="pct"/>
            <w:tcBorders>
              <w:top w:val="nil"/>
              <w:left w:val="nil"/>
              <w:bottom w:val="single" w:sz="4" w:space="0" w:color="auto"/>
              <w:right w:val="single" w:sz="4" w:space="0" w:color="auto"/>
            </w:tcBorders>
            <w:shd w:val="clear" w:color="auto" w:fill="auto"/>
            <w:vAlign w:val="center"/>
            <w:hideMark/>
          </w:tcPr>
          <w:p w14:paraId="700C810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12,3</w:t>
            </w:r>
          </w:p>
        </w:tc>
        <w:tc>
          <w:tcPr>
            <w:tcW w:w="558" w:type="pct"/>
            <w:tcBorders>
              <w:top w:val="nil"/>
              <w:left w:val="nil"/>
              <w:bottom w:val="single" w:sz="4" w:space="0" w:color="auto"/>
              <w:right w:val="single" w:sz="4" w:space="0" w:color="auto"/>
            </w:tcBorders>
            <w:shd w:val="clear" w:color="auto" w:fill="auto"/>
            <w:vAlign w:val="center"/>
            <w:hideMark/>
          </w:tcPr>
          <w:p w14:paraId="2ABF39E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1 096 020</w:t>
            </w:r>
          </w:p>
        </w:tc>
      </w:tr>
      <w:tr w:rsidR="00B739AF" w:rsidRPr="00B739AF" w14:paraId="34736739"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631E8DB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Prowadzenie środowiskowego domu samopomocy dla osób z niepełnosprawnością intelektualną</w:t>
            </w:r>
          </w:p>
        </w:tc>
        <w:tc>
          <w:tcPr>
            <w:tcW w:w="622" w:type="pct"/>
            <w:tcBorders>
              <w:top w:val="nil"/>
              <w:left w:val="nil"/>
              <w:bottom w:val="single" w:sz="4" w:space="0" w:color="auto"/>
              <w:right w:val="single" w:sz="4" w:space="0" w:color="auto"/>
            </w:tcBorders>
            <w:shd w:val="clear" w:color="auto" w:fill="auto"/>
            <w:vAlign w:val="center"/>
            <w:hideMark/>
          </w:tcPr>
          <w:p w14:paraId="262FA72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0D2D79A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2016</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24A11C1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53BF74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6 432 264</w:t>
            </w:r>
          </w:p>
        </w:tc>
        <w:tc>
          <w:tcPr>
            <w:tcW w:w="567" w:type="pct"/>
            <w:tcBorders>
              <w:top w:val="nil"/>
              <w:left w:val="nil"/>
              <w:bottom w:val="single" w:sz="4" w:space="0" w:color="auto"/>
              <w:right w:val="single" w:sz="4" w:space="0" w:color="auto"/>
            </w:tcBorders>
            <w:shd w:val="clear" w:color="auto" w:fill="auto"/>
            <w:vAlign w:val="center"/>
            <w:hideMark/>
          </w:tcPr>
          <w:p w14:paraId="72D4CEF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2 144 088</w:t>
            </w:r>
          </w:p>
        </w:tc>
        <w:tc>
          <w:tcPr>
            <w:tcW w:w="558" w:type="pct"/>
            <w:tcBorders>
              <w:top w:val="nil"/>
              <w:left w:val="nil"/>
              <w:bottom w:val="single" w:sz="4" w:space="0" w:color="auto"/>
              <w:right w:val="single" w:sz="4" w:space="0" w:color="auto"/>
            </w:tcBorders>
            <w:shd w:val="clear" w:color="auto" w:fill="auto"/>
            <w:vAlign w:val="center"/>
            <w:hideMark/>
          </w:tcPr>
          <w:p w14:paraId="6914162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2 144 088,00</w:t>
            </w:r>
          </w:p>
        </w:tc>
        <w:tc>
          <w:tcPr>
            <w:tcW w:w="558" w:type="pct"/>
            <w:tcBorders>
              <w:top w:val="nil"/>
              <w:left w:val="nil"/>
              <w:bottom w:val="single" w:sz="4" w:space="0" w:color="auto"/>
              <w:right w:val="single" w:sz="4" w:space="0" w:color="auto"/>
            </w:tcBorders>
            <w:shd w:val="clear" w:color="auto" w:fill="auto"/>
            <w:vAlign w:val="center"/>
            <w:hideMark/>
          </w:tcPr>
          <w:p w14:paraId="42A2699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66,7</w:t>
            </w:r>
          </w:p>
        </w:tc>
        <w:tc>
          <w:tcPr>
            <w:tcW w:w="558" w:type="pct"/>
            <w:tcBorders>
              <w:top w:val="nil"/>
              <w:left w:val="nil"/>
              <w:bottom w:val="single" w:sz="4" w:space="0" w:color="auto"/>
              <w:right w:val="single" w:sz="4" w:space="0" w:color="auto"/>
            </w:tcBorders>
            <w:shd w:val="clear" w:color="auto" w:fill="auto"/>
            <w:vAlign w:val="center"/>
            <w:hideMark/>
          </w:tcPr>
          <w:p w14:paraId="6BB907F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2 144 088</w:t>
            </w:r>
          </w:p>
        </w:tc>
      </w:tr>
      <w:tr w:rsidR="00B739AF" w:rsidRPr="00B739AF" w14:paraId="49CC2674"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4A4BBD1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Obsługa jednostek oświatowo-edukacyjnych</w:t>
            </w:r>
          </w:p>
        </w:tc>
        <w:tc>
          <w:tcPr>
            <w:tcW w:w="622" w:type="pct"/>
            <w:tcBorders>
              <w:top w:val="nil"/>
              <w:left w:val="nil"/>
              <w:bottom w:val="single" w:sz="4" w:space="0" w:color="auto"/>
              <w:right w:val="single" w:sz="4" w:space="0" w:color="auto"/>
            </w:tcBorders>
            <w:shd w:val="clear" w:color="auto" w:fill="auto"/>
            <w:vAlign w:val="center"/>
            <w:hideMark/>
          </w:tcPr>
          <w:p w14:paraId="56A2DF5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415F1CB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8DC977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58" w:type="pct"/>
            <w:tcBorders>
              <w:top w:val="nil"/>
              <w:left w:val="nil"/>
              <w:bottom w:val="single" w:sz="4" w:space="0" w:color="auto"/>
              <w:right w:val="single" w:sz="4" w:space="0" w:color="auto"/>
            </w:tcBorders>
            <w:shd w:val="clear" w:color="auto" w:fill="auto"/>
            <w:vAlign w:val="center"/>
            <w:hideMark/>
          </w:tcPr>
          <w:p w14:paraId="41AB1F3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1 300 000</w:t>
            </w:r>
          </w:p>
        </w:tc>
        <w:tc>
          <w:tcPr>
            <w:tcW w:w="567" w:type="pct"/>
            <w:tcBorders>
              <w:top w:val="nil"/>
              <w:left w:val="nil"/>
              <w:bottom w:val="single" w:sz="4" w:space="0" w:color="auto"/>
              <w:right w:val="single" w:sz="4" w:space="0" w:color="auto"/>
            </w:tcBorders>
            <w:shd w:val="clear" w:color="auto" w:fill="auto"/>
            <w:vAlign w:val="center"/>
            <w:hideMark/>
          </w:tcPr>
          <w:p w14:paraId="5CD99EB4"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23AA46C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99 999,62</w:t>
            </w:r>
          </w:p>
        </w:tc>
        <w:tc>
          <w:tcPr>
            <w:tcW w:w="558" w:type="pct"/>
            <w:tcBorders>
              <w:top w:val="nil"/>
              <w:left w:val="nil"/>
              <w:bottom w:val="single" w:sz="4" w:space="0" w:color="auto"/>
              <w:right w:val="single" w:sz="4" w:space="0" w:color="auto"/>
            </w:tcBorders>
            <w:shd w:val="clear" w:color="auto" w:fill="auto"/>
            <w:vAlign w:val="center"/>
            <w:hideMark/>
          </w:tcPr>
          <w:p w14:paraId="566AA6B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7,7</w:t>
            </w:r>
          </w:p>
        </w:tc>
        <w:tc>
          <w:tcPr>
            <w:tcW w:w="558" w:type="pct"/>
            <w:tcBorders>
              <w:top w:val="nil"/>
              <w:left w:val="nil"/>
              <w:bottom w:val="single" w:sz="4" w:space="0" w:color="auto"/>
              <w:right w:val="single" w:sz="4" w:space="0" w:color="auto"/>
            </w:tcBorders>
            <w:shd w:val="clear" w:color="auto" w:fill="auto"/>
            <w:vAlign w:val="center"/>
            <w:hideMark/>
          </w:tcPr>
          <w:p w14:paraId="5489E96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1 200 000</w:t>
            </w:r>
          </w:p>
        </w:tc>
      </w:tr>
      <w:tr w:rsidR="00B739AF" w:rsidRPr="00B739AF" w14:paraId="357D7B6F"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7EC0AA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Bieżące utrzymanie jednostki</w:t>
            </w:r>
          </w:p>
        </w:tc>
        <w:tc>
          <w:tcPr>
            <w:tcW w:w="622" w:type="pct"/>
            <w:tcBorders>
              <w:top w:val="nil"/>
              <w:left w:val="nil"/>
              <w:bottom w:val="single" w:sz="4" w:space="0" w:color="auto"/>
              <w:right w:val="single" w:sz="4" w:space="0" w:color="auto"/>
            </w:tcBorders>
            <w:shd w:val="clear" w:color="auto" w:fill="auto"/>
            <w:vAlign w:val="center"/>
            <w:hideMark/>
          </w:tcPr>
          <w:p w14:paraId="756192B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3B456AF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2011</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7125577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4099C3A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10 950 493</w:t>
            </w:r>
          </w:p>
        </w:tc>
        <w:tc>
          <w:tcPr>
            <w:tcW w:w="567" w:type="pct"/>
            <w:tcBorders>
              <w:top w:val="nil"/>
              <w:left w:val="nil"/>
              <w:bottom w:val="single" w:sz="4" w:space="0" w:color="auto"/>
              <w:right w:val="single" w:sz="4" w:space="0" w:color="auto"/>
            </w:tcBorders>
            <w:shd w:val="clear" w:color="auto" w:fill="auto"/>
            <w:vAlign w:val="center"/>
            <w:hideMark/>
          </w:tcPr>
          <w:p w14:paraId="65F4B47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509 634</w:t>
            </w:r>
          </w:p>
        </w:tc>
        <w:tc>
          <w:tcPr>
            <w:tcW w:w="558" w:type="pct"/>
            <w:tcBorders>
              <w:top w:val="nil"/>
              <w:left w:val="nil"/>
              <w:bottom w:val="single" w:sz="4" w:space="0" w:color="auto"/>
              <w:right w:val="single" w:sz="4" w:space="0" w:color="auto"/>
            </w:tcBorders>
            <w:shd w:val="clear" w:color="auto" w:fill="auto"/>
            <w:vAlign w:val="center"/>
            <w:hideMark/>
          </w:tcPr>
          <w:p w14:paraId="77BC134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1 633 467,97</w:t>
            </w:r>
          </w:p>
        </w:tc>
        <w:tc>
          <w:tcPr>
            <w:tcW w:w="558" w:type="pct"/>
            <w:tcBorders>
              <w:top w:val="nil"/>
              <w:left w:val="nil"/>
              <w:bottom w:val="single" w:sz="4" w:space="0" w:color="auto"/>
              <w:right w:val="single" w:sz="4" w:space="0" w:color="auto"/>
            </w:tcBorders>
            <w:shd w:val="clear" w:color="auto" w:fill="auto"/>
            <w:vAlign w:val="center"/>
            <w:hideMark/>
          </w:tcPr>
          <w:p w14:paraId="053D0AD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19,6</w:t>
            </w:r>
          </w:p>
        </w:tc>
        <w:tc>
          <w:tcPr>
            <w:tcW w:w="558" w:type="pct"/>
            <w:tcBorders>
              <w:top w:val="nil"/>
              <w:left w:val="nil"/>
              <w:bottom w:val="single" w:sz="4" w:space="0" w:color="auto"/>
              <w:right w:val="single" w:sz="4" w:space="0" w:color="auto"/>
            </w:tcBorders>
            <w:shd w:val="clear" w:color="auto" w:fill="auto"/>
            <w:vAlign w:val="center"/>
            <w:hideMark/>
          </w:tcPr>
          <w:p w14:paraId="11D50DC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8 807 391</w:t>
            </w:r>
          </w:p>
        </w:tc>
      </w:tr>
      <w:tr w:rsidR="00B739AF" w:rsidRPr="00B739AF" w14:paraId="0DA94209" w14:textId="77777777" w:rsidTr="00B739AF">
        <w:trPr>
          <w:trHeight w:val="72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29F50E6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Działalność wspomagająca rozwój wspólnot i społeczności lokalnych oraz promocja i organizacja wolontariatu, </w:t>
            </w:r>
            <w:proofErr w:type="spellStart"/>
            <w:r w:rsidRPr="00B739AF">
              <w:rPr>
                <w:rFonts w:ascii="Arial Narrow" w:hAnsi="Arial Narrow"/>
                <w:sz w:val="12"/>
                <w:szCs w:val="12"/>
              </w:rPr>
              <w:t>komunikacjaspołeczna</w:t>
            </w:r>
            <w:proofErr w:type="spellEnd"/>
          </w:p>
        </w:tc>
        <w:tc>
          <w:tcPr>
            <w:tcW w:w="622" w:type="pct"/>
            <w:tcBorders>
              <w:top w:val="nil"/>
              <w:left w:val="nil"/>
              <w:bottom w:val="single" w:sz="4" w:space="0" w:color="auto"/>
              <w:right w:val="single" w:sz="4" w:space="0" w:color="auto"/>
            </w:tcBorders>
            <w:shd w:val="clear" w:color="auto" w:fill="auto"/>
            <w:vAlign w:val="center"/>
            <w:hideMark/>
          </w:tcPr>
          <w:p w14:paraId="3935ED9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64E89CD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AD5958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58" w:type="pct"/>
            <w:tcBorders>
              <w:top w:val="nil"/>
              <w:left w:val="nil"/>
              <w:bottom w:val="single" w:sz="4" w:space="0" w:color="auto"/>
              <w:right w:val="single" w:sz="4" w:space="0" w:color="auto"/>
            </w:tcBorders>
            <w:shd w:val="clear" w:color="auto" w:fill="auto"/>
            <w:vAlign w:val="center"/>
            <w:hideMark/>
          </w:tcPr>
          <w:p w14:paraId="7ED7644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1 311 102</w:t>
            </w:r>
          </w:p>
        </w:tc>
        <w:tc>
          <w:tcPr>
            <w:tcW w:w="567" w:type="pct"/>
            <w:tcBorders>
              <w:top w:val="nil"/>
              <w:left w:val="nil"/>
              <w:bottom w:val="single" w:sz="4" w:space="0" w:color="auto"/>
              <w:right w:val="single" w:sz="4" w:space="0" w:color="auto"/>
            </w:tcBorders>
            <w:shd w:val="clear" w:color="auto" w:fill="auto"/>
            <w:vAlign w:val="center"/>
            <w:hideMark/>
          </w:tcPr>
          <w:p w14:paraId="282F66D1"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w:t>
            </w:r>
          </w:p>
        </w:tc>
        <w:tc>
          <w:tcPr>
            <w:tcW w:w="558" w:type="pct"/>
            <w:tcBorders>
              <w:top w:val="nil"/>
              <w:left w:val="nil"/>
              <w:bottom w:val="single" w:sz="4" w:space="0" w:color="auto"/>
              <w:right w:val="single" w:sz="4" w:space="0" w:color="auto"/>
            </w:tcBorders>
            <w:shd w:val="clear" w:color="auto" w:fill="auto"/>
            <w:vAlign w:val="center"/>
            <w:hideMark/>
          </w:tcPr>
          <w:p w14:paraId="3D88243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555 069,00</w:t>
            </w:r>
          </w:p>
        </w:tc>
        <w:tc>
          <w:tcPr>
            <w:tcW w:w="558" w:type="pct"/>
            <w:tcBorders>
              <w:top w:val="nil"/>
              <w:left w:val="nil"/>
              <w:bottom w:val="single" w:sz="4" w:space="0" w:color="auto"/>
              <w:right w:val="single" w:sz="4" w:space="0" w:color="auto"/>
            </w:tcBorders>
            <w:shd w:val="clear" w:color="auto" w:fill="auto"/>
            <w:vAlign w:val="center"/>
            <w:hideMark/>
          </w:tcPr>
          <w:p w14:paraId="2AE10B1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42,3</w:t>
            </w:r>
          </w:p>
        </w:tc>
        <w:tc>
          <w:tcPr>
            <w:tcW w:w="558" w:type="pct"/>
            <w:tcBorders>
              <w:top w:val="nil"/>
              <w:left w:val="nil"/>
              <w:bottom w:val="single" w:sz="4" w:space="0" w:color="auto"/>
              <w:right w:val="single" w:sz="4" w:space="0" w:color="auto"/>
            </w:tcBorders>
            <w:shd w:val="clear" w:color="auto" w:fill="auto"/>
            <w:vAlign w:val="center"/>
            <w:hideMark/>
          </w:tcPr>
          <w:p w14:paraId="16747B4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756 033</w:t>
            </w:r>
          </w:p>
        </w:tc>
      </w:tr>
      <w:tr w:rsidR="00B739AF" w:rsidRPr="00B739AF" w14:paraId="5B5CD968" w14:textId="77777777" w:rsidTr="00B739AF">
        <w:trPr>
          <w:trHeight w:val="480"/>
        </w:trPr>
        <w:tc>
          <w:tcPr>
            <w:tcW w:w="1088" w:type="pct"/>
            <w:tcBorders>
              <w:top w:val="nil"/>
              <w:left w:val="single" w:sz="4" w:space="0" w:color="auto"/>
              <w:bottom w:val="single" w:sz="4" w:space="0" w:color="auto"/>
              <w:right w:val="single" w:sz="4" w:space="0" w:color="auto"/>
            </w:tcBorders>
            <w:shd w:val="clear" w:color="auto" w:fill="auto"/>
            <w:vAlign w:val="center"/>
            <w:hideMark/>
          </w:tcPr>
          <w:p w14:paraId="3157097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Utrzymanie obiektów sportowych</w:t>
            </w:r>
          </w:p>
        </w:tc>
        <w:tc>
          <w:tcPr>
            <w:tcW w:w="622" w:type="pct"/>
            <w:tcBorders>
              <w:top w:val="nil"/>
              <w:left w:val="nil"/>
              <w:bottom w:val="single" w:sz="4" w:space="0" w:color="auto"/>
              <w:right w:val="single" w:sz="4" w:space="0" w:color="auto"/>
            </w:tcBorders>
            <w:shd w:val="clear" w:color="auto" w:fill="auto"/>
            <w:vAlign w:val="center"/>
            <w:hideMark/>
          </w:tcPr>
          <w:p w14:paraId="73121A6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6" w:type="pct"/>
            <w:tcBorders>
              <w:top w:val="nil"/>
              <w:left w:val="nil"/>
              <w:bottom w:val="single" w:sz="4" w:space="0" w:color="auto"/>
              <w:right w:val="single" w:sz="4" w:space="0" w:color="auto"/>
            </w:tcBorders>
            <w:shd w:val="clear" w:color="auto" w:fill="auto"/>
            <w:textDirection w:val="btLr"/>
            <w:vAlign w:val="center"/>
            <w:hideMark/>
          </w:tcPr>
          <w:p w14:paraId="188BBFE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2012</w:t>
            </w:r>
          </w:p>
        </w:tc>
        <w:tc>
          <w:tcPr>
            <w:tcW w:w="238" w:type="pct"/>
            <w:tcBorders>
              <w:top w:val="nil"/>
              <w:left w:val="nil"/>
              <w:bottom w:val="single" w:sz="4" w:space="0" w:color="auto"/>
              <w:right w:val="single" w:sz="4" w:space="0" w:color="auto"/>
            </w:tcBorders>
            <w:shd w:val="clear" w:color="auto" w:fill="auto"/>
            <w:textDirection w:val="btLr"/>
            <w:vAlign w:val="center"/>
            <w:hideMark/>
          </w:tcPr>
          <w:p w14:paraId="444DDCB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2029</w:t>
            </w:r>
          </w:p>
        </w:tc>
        <w:tc>
          <w:tcPr>
            <w:tcW w:w="558" w:type="pct"/>
            <w:tcBorders>
              <w:top w:val="nil"/>
              <w:left w:val="nil"/>
              <w:bottom w:val="single" w:sz="4" w:space="0" w:color="auto"/>
              <w:right w:val="single" w:sz="4" w:space="0" w:color="auto"/>
            </w:tcBorders>
            <w:shd w:val="clear" w:color="auto" w:fill="auto"/>
            <w:vAlign w:val="center"/>
            <w:hideMark/>
          </w:tcPr>
          <w:p w14:paraId="7A18D2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1 191 280</w:t>
            </w:r>
          </w:p>
        </w:tc>
        <w:tc>
          <w:tcPr>
            <w:tcW w:w="567" w:type="pct"/>
            <w:tcBorders>
              <w:top w:val="nil"/>
              <w:left w:val="nil"/>
              <w:bottom w:val="single" w:sz="4" w:space="0" w:color="auto"/>
              <w:right w:val="single" w:sz="4" w:space="0" w:color="auto"/>
            </w:tcBorders>
            <w:shd w:val="clear" w:color="auto" w:fill="auto"/>
            <w:vAlign w:val="center"/>
            <w:hideMark/>
          </w:tcPr>
          <w:p w14:paraId="255B4A5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77 640</w:t>
            </w:r>
          </w:p>
        </w:tc>
        <w:tc>
          <w:tcPr>
            <w:tcW w:w="558" w:type="pct"/>
            <w:tcBorders>
              <w:top w:val="nil"/>
              <w:left w:val="nil"/>
              <w:bottom w:val="single" w:sz="4" w:space="0" w:color="auto"/>
              <w:right w:val="single" w:sz="4" w:space="0" w:color="auto"/>
            </w:tcBorders>
            <w:shd w:val="clear" w:color="auto" w:fill="auto"/>
            <w:vAlign w:val="center"/>
            <w:hideMark/>
          </w:tcPr>
          <w:p w14:paraId="3A4036B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116 669,68</w:t>
            </w:r>
          </w:p>
        </w:tc>
        <w:tc>
          <w:tcPr>
            <w:tcW w:w="558" w:type="pct"/>
            <w:tcBorders>
              <w:top w:val="nil"/>
              <w:left w:val="nil"/>
              <w:bottom w:val="single" w:sz="4" w:space="0" w:color="auto"/>
              <w:right w:val="single" w:sz="4" w:space="0" w:color="auto"/>
            </w:tcBorders>
            <w:shd w:val="clear" w:color="auto" w:fill="auto"/>
            <w:vAlign w:val="center"/>
            <w:hideMark/>
          </w:tcPr>
          <w:p w14:paraId="4C80B48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16,3</w:t>
            </w:r>
          </w:p>
        </w:tc>
        <w:tc>
          <w:tcPr>
            <w:tcW w:w="558" w:type="pct"/>
            <w:tcBorders>
              <w:top w:val="nil"/>
              <w:left w:val="nil"/>
              <w:bottom w:val="single" w:sz="4" w:space="0" w:color="auto"/>
              <w:right w:val="single" w:sz="4" w:space="0" w:color="auto"/>
            </w:tcBorders>
            <w:shd w:val="clear" w:color="auto" w:fill="auto"/>
            <w:vAlign w:val="center"/>
            <w:hideMark/>
          </w:tcPr>
          <w:p w14:paraId="009B28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996 970</w:t>
            </w:r>
          </w:p>
        </w:tc>
      </w:tr>
    </w:tbl>
    <w:p w14:paraId="78728CD1" w14:textId="77777777" w:rsidR="00DB4CCD" w:rsidRDefault="00DB4CCD" w:rsidP="00701209">
      <w:pPr>
        <w:pStyle w:val="Nagwek3"/>
      </w:pPr>
      <w:r>
        <w:br w:type="page"/>
      </w:r>
      <w:bookmarkStart w:id="85" w:name="_Toc382402109"/>
      <w:bookmarkStart w:id="86" w:name="_Toc192841254"/>
      <w:r w:rsidR="00B703EE">
        <w:lastRenderedPageBreak/>
        <w:t>5</w:t>
      </w:r>
      <w:r w:rsidRPr="009267D9">
        <w:t>.2.</w:t>
      </w:r>
      <w:r w:rsidR="00B83A01">
        <w:t>2</w:t>
      </w:r>
      <w:r w:rsidRPr="009267D9">
        <w:t xml:space="preserve">. </w:t>
      </w:r>
      <w:r w:rsidR="00E67044">
        <w:t>W</w:t>
      </w:r>
      <w:r w:rsidRPr="009267D9">
        <w:t>ydatk</w:t>
      </w:r>
      <w:r>
        <w:t>i</w:t>
      </w:r>
      <w:r w:rsidRPr="009267D9">
        <w:t xml:space="preserve"> majątkow</w:t>
      </w:r>
      <w:r>
        <w:t>e</w:t>
      </w:r>
      <w:bookmarkEnd w:id="85"/>
      <w:bookmarkEnd w:id="86"/>
    </w:p>
    <w:p w14:paraId="5D9121D7" w14:textId="77777777" w:rsidR="001A1996" w:rsidRPr="001A1996" w:rsidRDefault="001A1996" w:rsidP="001A1996">
      <w:pPr>
        <w:jc w:val="right"/>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2438"/>
        <w:gridCol w:w="1244"/>
        <w:gridCol w:w="454"/>
        <w:gridCol w:w="455"/>
        <w:gridCol w:w="1017"/>
        <w:gridCol w:w="859"/>
        <w:gridCol w:w="859"/>
        <w:gridCol w:w="879"/>
        <w:gridCol w:w="857"/>
      </w:tblGrid>
      <w:tr w:rsidR="00B739AF" w:rsidRPr="00B739AF" w14:paraId="31A7417A" w14:textId="77777777" w:rsidTr="00B739AF">
        <w:trPr>
          <w:trHeight w:val="702"/>
          <w:tblHeader/>
        </w:trPr>
        <w:tc>
          <w:tcPr>
            <w:tcW w:w="1347"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838A84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Nazwa i cel</w:t>
            </w:r>
          </w:p>
        </w:tc>
        <w:tc>
          <w:tcPr>
            <w:tcW w:w="688"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309D7E9F"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Jednostka odpowiedzialna lub koordynująca program</w:t>
            </w:r>
          </w:p>
        </w:tc>
        <w:tc>
          <w:tcPr>
            <w:tcW w:w="504" w:type="pct"/>
            <w:gridSpan w:val="2"/>
            <w:tcBorders>
              <w:top w:val="single" w:sz="4" w:space="0" w:color="auto"/>
              <w:left w:val="nil"/>
              <w:bottom w:val="single" w:sz="4" w:space="0" w:color="auto"/>
              <w:right w:val="single" w:sz="4" w:space="0" w:color="000000"/>
            </w:tcBorders>
            <w:shd w:val="clear" w:color="000000" w:fill="8DB0DB"/>
            <w:vAlign w:val="center"/>
            <w:hideMark/>
          </w:tcPr>
          <w:p w14:paraId="250F5BED"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Okres realizacji programu</w:t>
            </w:r>
          </w:p>
        </w:tc>
        <w:tc>
          <w:tcPr>
            <w:tcW w:w="56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946557C"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Łączne nakłady finansowe</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7A4A4D56"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Poniesione nakłady</w:t>
            </w:r>
            <w:r w:rsidRPr="00B739AF">
              <w:rPr>
                <w:rFonts w:ascii="Arial Narrow" w:hAnsi="Arial Narrow"/>
                <w:b/>
                <w:bCs/>
                <w:sz w:val="12"/>
                <w:szCs w:val="12"/>
              </w:rPr>
              <w:br/>
              <w:t>finansowe do</w:t>
            </w:r>
            <w:r w:rsidRPr="00B739AF">
              <w:rPr>
                <w:rFonts w:ascii="Arial Narrow" w:hAnsi="Arial Narrow"/>
                <w:b/>
                <w:bCs/>
                <w:sz w:val="12"/>
                <w:szCs w:val="12"/>
              </w:rPr>
              <w:br/>
              <w:t>31.12.2023 roku</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0F85CD89"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Wykonanie</w:t>
            </w:r>
            <w:r w:rsidRPr="00B739AF">
              <w:rPr>
                <w:rFonts w:ascii="Arial Narrow" w:hAnsi="Arial Narrow"/>
                <w:b/>
                <w:bCs/>
                <w:sz w:val="12"/>
                <w:szCs w:val="12"/>
              </w:rPr>
              <w:br/>
              <w:t>wydatków</w:t>
            </w:r>
            <w:r w:rsidRPr="00B739AF">
              <w:rPr>
                <w:rFonts w:ascii="Arial Narrow" w:hAnsi="Arial Narrow"/>
                <w:b/>
                <w:bCs/>
                <w:sz w:val="12"/>
                <w:szCs w:val="12"/>
              </w:rPr>
              <w:br/>
              <w:t>za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1B2ACCD3"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 xml:space="preserve">Stopień zaawansowania realizacji wieloletnich programów % </w:t>
            </w:r>
            <w:r w:rsidRPr="00B739AF">
              <w:rPr>
                <w:rFonts w:ascii="Arial Narrow" w:hAnsi="Arial Narrow"/>
                <w:b/>
                <w:bCs/>
                <w:sz w:val="12"/>
                <w:szCs w:val="12"/>
              </w:rPr>
              <w:br/>
              <w:t>(kol. ((6+7)/5)*100) 2024 rok</w:t>
            </w:r>
          </w:p>
        </w:tc>
        <w:tc>
          <w:tcPr>
            <w:tcW w:w="47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14:paraId="54007C24"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Pozostałe nakłady finansowe do zrealizowania</w:t>
            </w:r>
            <w:r w:rsidRPr="00B739AF">
              <w:rPr>
                <w:rFonts w:ascii="Arial Narrow" w:hAnsi="Arial Narrow"/>
                <w:b/>
                <w:bCs/>
                <w:sz w:val="12"/>
                <w:szCs w:val="12"/>
              </w:rPr>
              <w:br/>
              <w:t>(kol. 5-6-7)</w:t>
            </w:r>
          </w:p>
        </w:tc>
      </w:tr>
      <w:tr w:rsidR="00B739AF" w:rsidRPr="00B739AF" w14:paraId="7EAFF45E" w14:textId="77777777" w:rsidTr="00B739AF">
        <w:trPr>
          <w:trHeight w:val="240"/>
          <w:tblHeader/>
        </w:trPr>
        <w:tc>
          <w:tcPr>
            <w:tcW w:w="1347" w:type="pct"/>
            <w:vMerge/>
            <w:tcBorders>
              <w:top w:val="single" w:sz="4" w:space="0" w:color="auto"/>
              <w:left w:val="single" w:sz="4" w:space="0" w:color="auto"/>
              <w:bottom w:val="single" w:sz="4" w:space="0" w:color="auto"/>
              <w:right w:val="single" w:sz="4" w:space="0" w:color="auto"/>
            </w:tcBorders>
            <w:vAlign w:val="center"/>
            <w:hideMark/>
          </w:tcPr>
          <w:p w14:paraId="7887BB56" w14:textId="77777777" w:rsidR="00B739AF" w:rsidRPr="00B739AF" w:rsidRDefault="00B739AF" w:rsidP="00B739AF">
            <w:pPr>
              <w:spacing w:line="240" w:lineRule="auto"/>
              <w:rPr>
                <w:rFonts w:ascii="Arial Narrow" w:hAnsi="Arial Narrow"/>
                <w:b/>
                <w:bCs/>
                <w:sz w:val="12"/>
                <w:szCs w:val="12"/>
              </w:rPr>
            </w:pPr>
          </w:p>
        </w:tc>
        <w:tc>
          <w:tcPr>
            <w:tcW w:w="688" w:type="pct"/>
            <w:vMerge/>
            <w:tcBorders>
              <w:top w:val="single" w:sz="4" w:space="0" w:color="auto"/>
              <w:left w:val="single" w:sz="4" w:space="0" w:color="auto"/>
              <w:bottom w:val="single" w:sz="4" w:space="0" w:color="auto"/>
              <w:right w:val="single" w:sz="4" w:space="0" w:color="auto"/>
            </w:tcBorders>
            <w:vAlign w:val="center"/>
            <w:hideMark/>
          </w:tcPr>
          <w:p w14:paraId="0A2AC02A" w14:textId="77777777" w:rsidR="00B739AF" w:rsidRPr="00B739AF" w:rsidRDefault="00B739AF" w:rsidP="00B739AF">
            <w:pPr>
              <w:spacing w:line="240" w:lineRule="auto"/>
              <w:rPr>
                <w:rFonts w:ascii="Arial Narrow" w:hAnsi="Arial Narrow"/>
                <w:b/>
                <w:bCs/>
                <w:sz w:val="12"/>
                <w:szCs w:val="12"/>
              </w:rPr>
            </w:pPr>
          </w:p>
        </w:tc>
        <w:tc>
          <w:tcPr>
            <w:tcW w:w="252" w:type="pct"/>
            <w:tcBorders>
              <w:top w:val="nil"/>
              <w:left w:val="nil"/>
              <w:bottom w:val="single" w:sz="4" w:space="0" w:color="auto"/>
              <w:right w:val="single" w:sz="4" w:space="0" w:color="auto"/>
            </w:tcBorders>
            <w:shd w:val="clear" w:color="000000" w:fill="8DB0DB"/>
            <w:vAlign w:val="center"/>
            <w:hideMark/>
          </w:tcPr>
          <w:p w14:paraId="251AD0B8"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od</w:t>
            </w:r>
          </w:p>
        </w:tc>
        <w:tc>
          <w:tcPr>
            <w:tcW w:w="252" w:type="pct"/>
            <w:tcBorders>
              <w:top w:val="nil"/>
              <w:left w:val="nil"/>
              <w:bottom w:val="single" w:sz="4" w:space="0" w:color="auto"/>
              <w:right w:val="single" w:sz="4" w:space="0" w:color="auto"/>
            </w:tcBorders>
            <w:shd w:val="clear" w:color="000000" w:fill="8DB0DB"/>
            <w:vAlign w:val="center"/>
            <w:hideMark/>
          </w:tcPr>
          <w:p w14:paraId="10C5E4EF" w14:textId="77777777" w:rsidR="00B739AF" w:rsidRPr="00B739AF" w:rsidRDefault="00B739AF" w:rsidP="00B739AF">
            <w:pPr>
              <w:spacing w:line="240" w:lineRule="auto"/>
              <w:jc w:val="center"/>
              <w:rPr>
                <w:rFonts w:ascii="Arial Narrow" w:hAnsi="Arial Narrow"/>
                <w:b/>
                <w:bCs/>
                <w:sz w:val="12"/>
                <w:szCs w:val="12"/>
              </w:rPr>
            </w:pPr>
            <w:r w:rsidRPr="00B739AF">
              <w:rPr>
                <w:rFonts w:ascii="Arial Narrow" w:hAnsi="Arial Narrow"/>
                <w:b/>
                <w:bCs/>
                <w:sz w:val="12"/>
                <w:szCs w:val="12"/>
              </w:rPr>
              <w:t>do</w:t>
            </w:r>
          </w:p>
        </w:tc>
        <w:tc>
          <w:tcPr>
            <w:tcW w:w="562" w:type="pct"/>
            <w:vMerge/>
            <w:tcBorders>
              <w:top w:val="single" w:sz="4" w:space="0" w:color="auto"/>
              <w:left w:val="single" w:sz="4" w:space="0" w:color="auto"/>
              <w:bottom w:val="single" w:sz="4" w:space="0" w:color="auto"/>
              <w:right w:val="single" w:sz="4" w:space="0" w:color="auto"/>
            </w:tcBorders>
            <w:vAlign w:val="center"/>
            <w:hideMark/>
          </w:tcPr>
          <w:p w14:paraId="12EC603F" w14:textId="77777777" w:rsidR="00B739AF" w:rsidRPr="00B739AF" w:rsidRDefault="00B739AF" w:rsidP="00B739A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13505F0" w14:textId="77777777" w:rsidR="00B739AF" w:rsidRPr="00B739AF" w:rsidRDefault="00B739AF" w:rsidP="00B739A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3A3192BE" w14:textId="77777777" w:rsidR="00B739AF" w:rsidRPr="00B739AF" w:rsidRDefault="00B739AF" w:rsidP="00B739A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1AD7529A" w14:textId="77777777" w:rsidR="00B739AF" w:rsidRPr="00B739AF" w:rsidRDefault="00B739AF" w:rsidP="00B739AF">
            <w:pPr>
              <w:spacing w:line="240" w:lineRule="auto"/>
              <w:rPr>
                <w:rFonts w:ascii="Arial Narrow" w:hAnsi="Arial Narrow"/>
                <w:b/>
                <w:bCs/>
                <w:sz w:val="12"/>
                <w:szCs w:val="12"/>
              </w:rPr>
            </w:pPr>
          </w:p>
        </w:tc>
        <w:tc>
          <w:tcPr>
            <w:tcW w:w="475" w:type="pct"/>
            <w:vMerge/>
            <w:tcBorders>
              <w:top w:val="single" w:sz="4" w:space="0" w:color="auto"/>
              <w:left w:val="single" w:sz="4" w:space="0" w:color="auto"/>
              <w:bottom w:val="single" w:sz="4" w:space="0" w:color="auto"/>
              <w:right w:val="single" w:sz="4" w:space="0" w:color="auto"/>
            </w:tcBorders>
            <w:vAlign w:val="center"/>
            <w:hideMark/>
          </w:tcPr>
          <w:p w14:paraId="51888DAD" w14:textId="77777777" w:rsidR="00B739AF" w:rsidRPr="00B739AF" w:rsidRDefault="00B739AF" w:rsidP="00B739AF">
            <w:pPr>
              <w:spacing w:line="240" w:lineRule="auto"/>
              <w:rPr>
                <w:rFonts w:ascii="Arial Narrow" w:hAnsi="Arial Narrow"/>
                <w:b/>
                <w:bCs/>
                <w:sz w:val="12"/>
                <w:szCs w:val="12"/>
              </w:rPr>
            </w:pPr>
          </w:p>
        </w:tc>
      </w:tr>
      <w:tr w:rsidR="00B739AF" w:rsidRPr="00B739AF" w14:paraId="7C1A9FE4" w14:textId="77777777" w:rsidTr="00B739AF">
        <w:trPr>
          <w:trHeight w:val="199"/>
          <w:tblHeader/>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F3EC82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1</w:t>
            </w:r>
          </w:p>
        </w:tc>
        <w:tc>
          <w:tcPr>
            <w:tcW w:w="688" w:type="pct"/>
            <w:tcBorders>
              <w:top w:val="nil"/>
              <w:left w:val="nil"/>
              <w:bottom w:val="single" w:sz="4" w:space="0" w:color="auto"/>
              <w:right w:val="single" w:sz="4" w:space="0" w:color="auto"/>
            </w:tcBorders>
            <w:shd w:val="clear" w:color="auto" w:fill="auto"/>
            <w:vAlign w:val="center"/>
            <w:hideMark/>
          </w:tcPr>
          <w:p w14:paraId="6690C8A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w:t>
            </w:r>
          </w:p>
        </w:tc>
        <w:tc>
          <w:tcPr>
            <w:tcW w:w="252" w:type="pct"/>
            <w:tcBorders>
              <w:top w:val="nil"/>
              <w:left w:val="nil"/>
              <w:bottom w:val="single" w:sz="4" w:space="0" w:color="auto"/>
              <w:right w:val="single" w:sz="4" w:space="0" w:color="auto"/>
            </w:tcBorders>
            <w:shd w:val="clear" w:color="auto" w:fill="auto"/>
            <w:vAlign w:val="center"/>
            <w:hideMark/>
          </w:tcPr>
          <w:p w14:paraId="5B6E4B4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3</w:t>
            </w:r>
          </w:p>
        </w:tc>
        <w:tc>
          <w:tcPr>
            <w:tcW w:w="252" w:type="pct"/>
            <w:tcBorders>
              <w:top w:val="nil"/>
              <w:left w:val="nil"/>
              <w:bottom w:val="single" w:sz="4" w:space="0" w:color="auto"/>
              <w:right w:val="single" w:sz="4" w:space="0" w:color="auto"/>
            </w:tcBorders>
            <w:shd w:val="clear" w:color="auto" w:fill="auto"/>
            <w:vAlign w:val="center"/>
            <w:hideMark/>
          </w:tcPr>
          <w:p w14:paraId="314B3E8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4</w:t>
            </w:r>
          </w:p>
        </w:tc>
        <w:tc>
          <w:tcPr>
            <w:tcW w:w="562" w:type="pct"/>
            <w:tcBorders>
              <w:top w:val="nil"/>
              <w:left w:val="nil"/>
              <w:bottom w:val="single" w:sz="4" w:space="0" w:color="auto"/>
              <w:right w:val="single" w:sz="4" w:space="0" w:color="auto"/>
            </w:tcBorders>
            <w:shd w:val="clear" w:color="auto" w:fill="auto"/>
            <w:vAlign w:val="center"/>
            <w:hideMark/>
          </w:tcPr>
          <w:p w14:paraId="2EABC44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5</w:t>
            </w:r>
          </w:p>
        </w:tc>
        <w:tc>
          <w:tcPr>
            <w:tcW w:w="475" w:type="pct"/>
            <w:tcBorders>
              <w:top w:val="nil"/>
              <w:left w:val="nil"/>
              <w:bottom w:val="single" w:sz="4" w:space="0" w:color="auto"/>
              <w:right w:val="single" w:sz="4" w:space="0" w:color="auto"/>
            </w:tcBorders>
            <w:shd w:val="clear" w:color="auto" w:fill="auto"/>
            <w:vAlign w:val="center"/>
            <w:hideMark/>
          </w:tcPr>
          <w:p w14:paraId="0E95807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6</w:t>
            </w:r>
          </w:p>
        </w:tc>
        <w:tc>
          <w:tcPr>
            <w:tcW w:w="475" w:type="pct"/>
            <w:tcBorders>
              <w:top w:val="nil"/>
              <w:left w:val="nil"/>
              <w:bottom w:val="single" w:sz="4" w:space="0" w:color="auto"/>
              <w:right w:val="single" w:sz="4" w:space="0" w:color="auto"/>
            </w:tcBorders>
            <w:shd w:val="clear" w:color="auto" w:fill="auto"/>
            <w:vAlign w:val="center"/>
            <w:hideMark/>
          </w:tcPr>
          <w:p w14:paraId="186EBA5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7</w:t>
            </w:r>
          </w:p>
        </w:tc>
        <w:tc>
          <w:tcPr>
            <w:tcW w:w="475" w:type="pct"/>
            <w:tcBorders>
              <w:top w:val="nil"/>
              <w:left w:val="nil"/>
              <w:bottom w:val="single" w:sz="4" w:space="0" w:color="auto"/>
              <w:right w:val="single" w:sz="4" w:space="0" w:color="auto"/>
            </w:tcBorders>
            <w:shd w:val="clear" w:color="auto" w:fill="auto"/>
            <w:vAlign w:val="center"/>
            <w:hideMark/>
          </w:tcPr>
          <w:p w14:paraId="6AF046C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8</w:t>
            </w:r>
          </w:p>
        </w:tc>
        <w:tc>
          <w:tcPr>
            <w:tcW w:w="475" w:type="pct"/>
            <w:tcBorders>
              <w:top w:val="nil"/>
              <w:left w:val="nil"/>
              <w:bottom w:val="single" w:sz="4" w:space="0" w:color="auto"/>
              <w:right w:val="single" w:sz="4" w:space="0" w:color="auto"/>
            </w:tcBorders>
            <w:shd w:val="clear" w:color="auto" w:fill="auto"/>
            <w:vAlign w:val="center"/>
            <w:hideMark/>
          </w:tcPr>
          <w:p w14:paraId="1ED8BEC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9</w:t>
            </w:r>
          </w:p>
        </w:tc>
      </w:tr>
      <w:tr w:rsidR="00B739AF" w:rsidRPr="00B739AF" w14:paraId="5EE2E9E6" w14:textId="77777777" w:rsidTr="00B739AF">
        <w:trPr>
          <w:trHeight w:val="402"/>
        </w:trPr>
        <w:tc>
          <w:tcPr>
            <w:tcW w:w="1347" w:type="pct"/>
            <w:tcBorders>
              <w:top w:val="nil"/>
              <w:left w:val="single" w:sz="4" w:space="0" w:color="auto"/>
              <w:bottom w:val="single" w:sz="4" w:space="0" w:color="auto"/>
              <w:right w:val="single" w:sz="4" w:space="0" w:color="auto"/>
            </w:tcBorders>
            <w:shd w:val="clear" w:color="000000" w:fill="B7CFE8"/>
            <w:vAlign w:val="center"/>
            <w:hideMark/>
          </w:tcPr>
          <w:p w14:paraId="2474ED5C"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Ogółem</w:t>
            </w:r>
          </w:p>
        </w:tc>
        <w:tc>
          <w:tcPr>
            <w:tcW w:w="688" w:type="pct"/>
            <w:tcBorders>
              <w:top w:val="nil"/>
              <w:left w:val="nil"/>
              <w:bottom w:val="single" w:sz="4" w:space="0" w:color="auto"/>
              <w:right w:val="single" w:sz="4" w:space="0" w:color="auto"/>
            </w:tcBorders>
            <w:shd w:val="clear" w:color="000000" w:fill="B7CFE8"/>
            <w:vAlign w:val="bottom"/>
            <w:hideMark/>
          </w:tcPr>
          <w:p w14:paraId="34C29BE5"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bottom"/>
            <w:hideMark/>
          </w:tcPr>
          <w:p w14:paraId="28E35FE2"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252" w:type="pct"/>
            <w:tcBorders>
              <w:top w:val="nil"/>
              <w:left w:val="nil"/>
              <w:bottom w:val="single" w:sz="4" w:space="0" w:color="auto"/>
              <w:right w:val="single" w:sz="4" w:space="0" w:color="auto"/>
            </w:tcBorders>
            <w:shd w:val="clear" w:color="000000" w:fill="B7CFE8"/>
            <w:vAlign w:val="center"/>
            <w:hideMark/>
          </w:tcPr>
          <w:p w14:paraId="35E223B7" w14:textId="77777777" w:rsidR="00B739AF" w:rsidRPr="00B739AF" w:rsidRDefault="00B739AF" w:rsidP="00B739AF">
            <w:pPr>
              <w:spacing w:line="240" w:lineRule="auto"/>
              <w:rPr>
                <w:rFonts w:ascii="Arial Narrow" w:hAnsi="Arial Narrow"/>
                <w:b/>
                <w:bCs/>
                <w:sz w:val="12"/>
                <w:szCs w:val="12"/>
              </w:rPr>
            </w:pPr>
            <w:r w:rsidRPr="00B739AF">
              <w:rPr>
                <w:rFonts w:ascii="Arial Narrow" w:hAnsi="Arial Narrow"/>
                <w:b/>
                <w:bCs/>
                <w:sz w:val="12"/>
                <w:szCs w:val="12"/>
              </w:rPr>
              <w:t> </w:t>
            </w:r>
          </w:p>
        </w:tc>
        <w:tc>
          <w:tcPr>
            <w:tcW w:w="562" w:type="pct"/>
            <w:tcBorders>
              <w:top w:val="nil"/>
              <w:left w:val="nil"/>
              <w:bottom w:val="single" w:sz="4" w:space="0" w:color="auto"/>
              <w:right w:val="single" w:sz="4" w:space="0" w:color="auto"/>
            </w:tcBorders>
            <w:shd w:val="clear" w:color="000000" w:fill="B7CFE8"/>
            <w:vAlign w:val="center"/>
            <w:hideMark/>
          </w:tcPr>
          <w:p w14:paraId="3F80E950"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264 797 148</w:t>
            </w:r>
          </w:p>
        </w:tc>
        <w:tc>
          <w:tcPr>
            <w:tcW w:w="475" w:type="pct"/>
            <w:tcBorders>
              <w:top w:val="nil"/>
              <w:left w:val="nil"/>
              <w:bottom w:val="single" w:sz="4" w:space="0" w:color="auto"/>
              <w:right w:val="single" w:sz="4" w:space="0" w:color="auto"/>
            </w:tcBorders>
            <w:shd w:val="clear" w:color="000000" w:fill="B7CFE8"/>
            <w:vAlign w:val="center"/>
            <w:hideMark/>
          </w:tcPr>
          <w:p w14:paraId="4F8386FE"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85 595 466</w:t>
            </w:r>
          </w:p>
        </w:tc>
        <w:tc>
          <w:tcPr>
            <w:tcW w:w="475" w:type="pct"/>
            <w:tcBorders>
              <w:top w:val="nil"/>
              <w:left w:val="nil"/>
              <w:bottom w:val="single" w:sz="4" w:space="0" w:color="auto"/>
              <w:right w:val="single" w:sz="4" w:space="0" w:color="auto"/>
            </w:tcBorders>
            <w:shd w:val="clear" w:color="000000" w:fill="B7CFE8"/>
            <w:vAlign w:val="center"/>
            <w:hideMark/>
          </w:tcPr>
          <w:p w14:paraId="03DE8B74"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40 667 784,16</w:t>
            </w:r>
          </w:p>
        </w:tc>
        <w:tc>
          <w:tcPr>
            <w:tcW w:w="475" w:type="pct"/>
            <w:tcBorders>
              <w:top w:val="nil"/>
              <w:left w:val="nil"/>
              <w:bottom w:val="single" w:sz="4" w:space="0" w:color="auto"/>
              <w:right w:val="single" w:sz="4" w:space="0" w:color="auto"/>
            </w:tcBorders>
            <w:shd w:val="clear" w:color="000000" w:fill="B7CFE8"/>
            <w:vAlign w:val="center"/>
            <w:hideMark/>
          </w:tcPr>
          <w:p w14:paraId="0B989811"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47,7</w:t>
            </w:r>
          </w:p>
        </w:tc>
        <w:tc>
          <w:tcPr>
            <w:tcW w:w="475" w:type="pct"/>
            <w:tcBorders>
              <w:top w:val="nil"/>
              <w:left w:val="nil"/>
              <w:bottom w:val="single" w:sz="4" w:space="0" w:color="auto"/>
              <w:right w:val="single" w:sz="4" w:space="0" w:color="auto"/>
            </w:tcBorders>
            <w:shd w:val="clear" w:color="000000" w:fill="B7CFE8"/>
            <w:vAlign w:val="center"/>
            <w:hideMark/>
          </w:tcPr>
          <w:p w14:paraId="780E7D1E" w14:textId="77777777" w:rsidR="00B739AF" w:rsidRPr="00B739AF" w:rsidRDefault="00B739AF" w:rsidP="00B739AF">
            <w:pPr>
              <w:spacing w:line="240" w:lineRule="auto"/>
              <w:jc w:val="right"/>
              <w:rPr>
                <w:rFonts w:ascii="Arial Narrow" w:hAnsi="Arial Narrow"/>
                <w:b/>
                <w:bCs/>
                <w:sz w:val="12"/>
                <w:szCs w:val="12"/>
              </w:rPr>
            </w:pPr>
            <w:r w:rsidRPr="00B739AF">
              <w:rPr>
                <w:rFonts w:ascii="Arial Narrow" w:hAnsi="Arial Narrow"/>
                <w:b/>
                <w:bCs/>
                <w:sz w:val="12"/>
                <w:szCs w:val="12"/>
              </w:rPr>
              <w:t>138 533 898</w:t>
            </w:r>
          </w:p>
        </w:tc>
      </w:tr>
      <w:tr w:rsidR="00B739AF" w:rsidRPr="00B739AF" w14:paraId="4E67BA03"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233FC1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Budowa chodnika pomiędzy ul. Prochową a ul. Szaserów</w:t>
            </w:r>
          </w:p>
        </w:tc>
        <w:tc>
          <w:tcPr>
            <w:tcW w:w="688" w:type="pct"/>
            <w:tcBorders>
              <w:top w:val="nil"/>
              <w:left w:val="nil"/>
              <w:bottom w:val="single" w:sz="4" w:space="0" w:color="auto"/>
              <w:right w:val="single" w:sz="4" w:space="0" w:color="auto"/>
            </w:tcBorders>
            <w:shd w:val="clear" w:color="auto" w:fill="auto"/>
            <w:vAlign w:val="center"/>
            <w:hideMark/>
          </w:tcPr>
          <w:p w14:paraId="5F5AC88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CC02D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96C2F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3C30A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243 605</w:t>
            </w:r>
          </w:p>
        </w:tc>
        <w:tc>
          <w:tcPr>
            <w:tcW w:w="475" w:type="pct"/>
            <w:tcBorders>
              <w:top w:val="nil"/>
              <w:left w:val="nil"/>
              <w:bottom w:val="single" w:sz="4" w:space="0" w:color="auto"/>
              <w:right w:val="single" w:sz="4" w:space="0" w:color="auto"/>
            </w:tcBorders>
            <w:shd w:val="clear" w:color="auto" w:fill="auto"/>
            <w:vAlign w:val="center"/>
            <w:hideMark/>
          </w:tcPr>
          <w:p w14:paraId="6C6B196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3BA33D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963E4E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8520A7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243 605</w:t>
            </w:r>
          </w:p>
        </w:tc>
      </w:tr>
      <w:tr w:rsidR="00B739AF" w:rsidRPr="00B739AF" w14:paraId="21C361C3"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57F5E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ul. Kamionkowskiej</w:t>
            </w:r>
          </w:p>
        </w:tc>
        <w:tc>
          <w:tcPr>
            <w:tcW w:w="688" w:type="pct"/>
            <w:tcBorders>
              <w:top w:val="nil"/>
              <w:left w:val="nil"/>
              <w:bottom w:val="single" w:sz="4" w:space="0" w:color="auto"/>
              <w:right w:val="single" w:sz="4" w:space="0" w:color="auto"/>
            </w:tcBorders>
            <w:shd w:val="clear" w:color="auto" w:fill="auto"/>
            <w:vAlign w:val="center"/>
            <w:hideMark/>
          </w:tcPr>
          <w:p w14:paraId="55829A6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E6B484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BF945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4ABC1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4 045 961</w:t>
            </w:r>
          </w:p>
        </w:tc>
        <w:tc>
          <w:tcPr>
            <w:tcW w:w="475" w:type="pct"/>
            <w:tcBorders>
              <w:top w:val="nil"/>
              <w:left w:val="nil"/>
              <w:bottom w:val="single" w:sz="4" w:space="0" w:color="auto"/>
              <w:right w:val="single" w:sz="4" w:space="0" w:color="auto"/>
            </w:tcBorders>
            <w:shd w:val="clear" w:color="auto" w:fill="auto"/>
            <w:vAlign w:val="center"/>
            <w:hideMark/>
          </w:tcPr>
          <w:p w14:paraId="4C1EABD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462 217</w:t>
            </w:r>
          </w:p>
        </w:tc>
        <w:tc>
          <w:tcPr>
            <w:tcW w:w="475" w:type="pct"/>
            <w:tcBorders>
              <w:top w:val="nil"/>
              <w:left w:val="nil"/>
              <w:bottom w:val="single" w:sz="4" w:space="0" w:color="auto"/>
              <w:right w:val="single" w:sz="4" w:space="0" w:color="auto"/>
            </w:tcBorders>
            <w:shd w:val="clear" w:color="auto" w:fill="auto"/>
            <w:vAlign w:val="center"/>
            <w:hideMark/>
          </w:tcPr>
          <w:p w14:paraId="4FB2744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3 568 847,70</w:t>
            </w:r>
          </w:p>
        </w:tc>
        <w:tc>
          <w:tcPr>
            <w:tcW w:w="475" w:type="pct"/>
            <w:tcBorders>
              <w:top w:val="nil"/>
              <w:left w:val="nil"/>
              <w:bottom w:val="single" w:sz="4" w:space="0" w:color="auto"/>
              <w:right w:val="single" w:sz="4" w:space="0" w:color="auto"/>
            </w:tcBorders>
            <w:shd w:val="clear" w:color="auto" w:fill="auto"/>
            <w:vAlign w:val="center"/>
            <w:hideMark/>
          </w:tcPr>
          <w:p w14:paraId="0C238B3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99,6</w:t>
            </w:r>
          </w:p>
        </w:tc>
        <w:tc>
          <w:tcPr>
            <w:tcW w:w="475" w:type="pct"/>
            <w:tcBorders>
              <w:top w:val="nil"/>
              <w:left w:val="nil"/>
              <w:bottom w:val="single" w:sz="4" w:space="0" w:color="auto"/>
              <w:right w:val="single" w:sz="4" w:space="0" w:color="auto"/>
            </w:tcBorders>
            <w:shd w:val="clear" w:color="auto" w:fill="auto"/>
            <w:vAlign w:val="center"/>
            <w:hideMark/>
          </w:tcPr>
          <w:p w14:paraId="4AA11C3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14 896</w:t>
            </w:r>
          </w:p>
        </w:tc>
      </w:tr>
      <w:tr w:rsidR="00B739AF" w:rsidRPr="00B739AF" w14:paraId="5755E854"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F8A472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Trasa rowerowa od Grochowskiej do Waszyngtona</w:t>
            </w:r>
          </w:p>
        </w:tc>
        <w:tc>
          <w:tcPr>
            <w:tcW w:w="688" w:type="pct"/>
            <w:tcBorders>
              <w:top w:val="nil"/>
              <w:left w:val="nil"/>
              <w:bottom w:val="single" w:sz="4" w:space="0" w:color="auto"/>
              <w:right w:val="single" w:sz="4" w:space="0" w:color="auto"/>
            </w:tcBorders>
            <w:shd w:val="clear" w:color="auto" w:fill="auto"/>
            <w:vAlign w:val="center"/>
            <w:hideMark/>
          </w:tcPr>
          <w:p w14:paraId="56D7E6A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B76AF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E8F02E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F6E75A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895 550</w:t>
            </w:r>
          </w:p>
        </w:tc>
        <w:tc>
          <w:tcPr>
            <w:tcW w:w="475" w:type="pct"/>
            <w:tcBorders>
              <w:top w:val="nil"/>
              <w:left w:val="nil"/>
              <w:bottom w:val="single" w:sz="4" w:space="0" w:color="auto"/>
              <w:right w:val="single" w:sz="4" w:space="0" w:color="auto"/>
            </w:tcBorders>
            <w:shd w:val="clear" w:color="auto" w:fill="auto"/>
            <w:vAlign w:val="center"/>
            <w:hideMark/>
          </w:tcPr>
          <w:p w14:paraId="7BA5B5C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42 000</w:t>
            </w:r>
          </w:p>
        </w:tc>
        <w:tc>
          <w:tcPr>
            <w:tcW w:w="475" w:type="pct"/>
            <w:tcBorders>
              <w:top w:val="nil"/>
              <w:left w:val="nil"/>
              <w:bottom w:val="single" w:sz="4" w:space="0" w:color="auto"/>
              <w:right w:val="single" w:sz="4" w:space="0" w:color="auto"/>
            </w:tcBorders>
            <w:shd w:val="clear" w:color="auto" w:fill="auto"/>
            <w:vAlign w:val="center"/>
            <w:hideMark/>
          </w:tcPr>
          <w:p w14:paraId="1F3A9E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10 890,00</w:t>
            </w:r>
          </w:p>
        </w:tc>
        <w:tc>
          <w:tcPr>
            <w:tcW w:w="475" w:type="pct"/>
            <w:tcBorders>
              <w:top w:val="nil"/>
              <w:left w:val="nil"/>
              <w:bottom w:val="single" w:sz="4" w:space="0" w:color="auto"/>
              <w:right w:val="single" w:sz="4" w:space="0" w:color="auto"/>
            </w:tcBorders>
            <w:shd w:val="clear" w:color="auto" w:fill="auto"/>
            <w:vAlign w:val="center"/>
            <w:hideMark/>
          </w:tcPr>
          <w:p w14:paraId="26E4678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5,9</w:t>
            </w:r>
          </w:p>
        </w:tc>
        <w:tc>
          <w:tcPr>
            <w:tcW w:w="475" w:type="pct"/>
            <w:tcBorders>
              <w:top w:val="nil"/>
              <w:left w:val="nil"/>
              <w:bottom w:val="single" w:sz="4" w:space="0" w:color="auto"/>
              <w:right w:val="single" w:sz="4" w:space="0" w:color="auto"/>
            </w:tcBorders>
            <w:shd w:val="clear" w:color="auto" w:fill="auto"/>
            <w:vAlign w:val="center"/>
            <w:hideMark/>
          </w:tcPr>
          <w:p w14:paraId="23643BC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842 660</w:t>
            </w:r>
          </w:p>
        </w:tc>
      </w:tr>
      <w:tr w:rsidR="00B739AF" w:rsidRPr="00B739AF" w14:paraId="02E7F79F"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5BED0B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Nowe drogi dla rowerów</w:t>
            </w:r>
          </w:p>
        </w:tc>
        <w:tc>
          <w:tcPr>
            <w:tcW w:w="688" w:type="pct"/>
            <w:tcBorders>
              <w:top w:val="nil"/>
              <w:left w:val="nil"/>
              <w:bottom w:val="single" w:sz="4" w:space="0" w:color="auto"/>
              <w:right w:val="single" w:sz="4" w:space="0" w:color="auto"/>
            </w:tcBorders>
            <w:shd w:val="clear" w:color="auto" w:fill="auto"/>
            <w:vAlign w:val="center"/>
            <w:hideMark/>
          </w:tcPr>
          <w:p w14:paraId="545982B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F7E9C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9D0BF4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846D8E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1 117 739</w:t>
            </w:r>
          </w:p>
        </w:tc>
        <w:tc>
          <w:tcPr>
            <w:tcW w:w="475" w:type="pct"/>
            <w:tcBorders>
              <w:top w:val="nil"/>
              <w:left w:val="nil"/>
              <w:bottom w:val="single" w:sz="4" w:space="0" w:color="auto"/>
              <w:right w:val="single" w:sz="4" w:space="0" w:color="auto"/>
            </w:tcBorders>
            <w:shd w:val="clear" w:color="auto" w:fill="auto"/>
            <w:vAlign w:val="center"/>
            <w:hideMark/>
          </w:tcPr>
          <w:p w14:paraId="60FC65D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37 000</w:t>
            </w:r>
          </w:p>
        </w:tc>
        <w:tc>
          <w:tcPr>
            <w:tcW w:w="475" w:type="pct"/>
            <w:tcBorders>
              <w:top w:val="nil"/>
              <w:left w:val="nil"/>
              <w:bottom w:val="single" w:sz="4" w:space="0" w:color="auto"/>
              <w:right w:val="single" w:sz="4" w:space="0" w:color="auto"/>
            </w:tcBorders>
            <w:shd w:val="clear" w:color="auto" w:fill="auto"/>
            <w:vAlign w:val="center"/>
            <w:hideMark/>
          </w:tcPr>
          <w:p w14:paraId="4DDBEB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14 660,00</w:t>
            </w:r>
          </w:p>
        </w:tc>
        <w:tc>
          <w:tcPr>
            <w:tcW w:w="475" w:type="pct"/>
            <w:tcBorders>
              <w:top w:val="nil"/>
              <w:left w:val="nil"/>
              <w:bottom w:val="single" w:sz="4" w:space="0" w:color="auto"/>
              <w:right w:val="single" w:sz="4" w:space="0" w:color="auto"/>
            </w:tcBorders>
            <w:shd w:val="clear" w:color="auto" w:fill="auto"/>
            <w:vAlign w:val="center"/>
            <w:hideMark/>
          </w:tcPr>
          <w:p w14:paraId="08DFE9E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w:t>
            </w:r>
          </w:p>
        </w:tc>
        <w:tc>
          <w:tcPr>
            <w:tcW w:w="475" w:type="pct"/>
            <w:tcBorders>
              <w:top w:val="nil"/>
              <w:left w:val="nil"/>
              <w:bottom w:val="single" w:sz="4" w:space="0" w:color="auto"/>
              <w:right w:val="single" w:sz="4" w:space="0" w:color="auto"/>
            </w:tcBorders>
            <w:shd w:val="clear" w:color="auto" w:fill="auto"/>
            <w:vAlign w:val="center"/>
            <w:hideMark/>
          </w:tcPr>
          <w:p w14:paraId="111C39F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1 066 079</w:t>
            </w:r>
          </w:p>
        </w:tc>
      </w:tr>
      <w:tr w:rsidR="00B739AF" w:rsidRPr="00B739AF" w14:paraId="0ED95D6A"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813482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Budowa i modernizacja dróg gminnych</w:t>
            </w:r>
          </w:p>
        </w:tc>
        <w:tc>
          <w:tcPr>
            <w:tcW w:w="688" w:type="pct"/>
            <w:tcBorders>
              <w:top w:val="nil"/>
              <w:left w:val="nil"/>
              <w:bottom w:val="single" w:sz="4" w:space="0" w:color="auto"/>
              <w:right w:val="single" w:sz="4" w:space="0" w:color="auto"/>
            </w:tcBorders>
            <w:shd w:val="clear" w:color="auto" w:fill="auto"/>
            <w:vAlign w:val="center"/>
            <w:hideMark/>
          </w:tcPr>
          <w:p w14:paraId="36C4059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9185C2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693671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FE760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20 624 188</w:t>
            </w:r>
          </w:p>
        </w:tc>
        <w:tc>
          <w:tcPr>
            <w:tcW w:w="475" w:type="pct"/>
            <w:tcBorders>
              <w:top w:val="nil"/>
              <w:left w:val="nil"/>
              <w:bottom w:val="single" w:sz="4" w:space="0" w:color="auto"/>
              <w:right w:val="single" w:sz="4" w:space="0" w:color="auto"/>
            </w:tcBorders>
            <w:shd w:val="clear" w:color="auto" w:fill="auto"/>
            <w:vAlign w:val="center"/>
            <w:hideMark/>
          </w:tcPr>
          <w:p w14:paraId="1A5DE75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4 134 310</w:t>
            </w:r>
          </w:p>
        </w:tc>
        <w:tc>
          <w:tcPr>
            <w:tcW w:w="475" w:type="pct"/>
            <w:tcBorders>
              <w:top w:val="nil"/>
              <w:left w:val="nil"/>
              <w:bottom w:val="single" w:sz="4" w:space="0" w:color="auto"/>
              <w:right w:val="single" w:sz="4" w:space="0" w:color="auto"/>
            </w:tcBorders>
            <w:shd w:val="clear" w:color="auto" w:fill="auto"/>
            <w:vAlign w:val="center"/>
            <w:hideMark/>
          </w:tcPr>
          <w:p w14:paraId="1F80A2B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4EE089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20,0</w:t>
            </w:r>
          </w:p>
        </w:tc>
        <w:tc>
          <w:tcPr>
            <w:tcW w:w="475" w:type="pct"/>
            <w:tcBorders>
              <w:top w:val="nil"/>
              <w:left w:val="nil"/>
              <w:bottom w:val="single" w:sz="4" w:space="0" w:color="auto"/>
              <w:right w:val="single" w:sz="4" w:space="0" w:color="auto"/>
            </w:tcBorders>
            <w:shd w:val="clear" w:color="auto" w:fill="auto"/>
            <w:vAlign w:val="center"/>
            <w:hideMark/>
          </w:tcPr>
          <w:p w14:paraId="5ACD3E3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16 489 878</w:t>
            </w:r>
          </w:p>
        </w:tc>
      </w:tr>
      <w:tr w:rsidR="00B739AF" w:rsidRPr="00B739AF" w14:paraId="79C7883E"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3E16846"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Remont nawierzchni ulicy Mińskiej + droga rowerowa</w:t>
            </w:r>
          </w:p>
        </w:tc>
        <w:tc>
          <w:tcPr>
            <w:tcW w:w="688" w:type="pct"/>
            <w:tcBorders>
              <w:top w:val="nil"/>
              <w:left w:val="nil"/>
              <w:bottom w:val="single" w:sz="4" w:space="0" w:color="auto"/>
              <w:right w:val="single" w:sz="4" w:space="0" w:color="auto"/>
            </w:tcBorders>
            <w:shd w:val="clear" w:color="auto" w:fill="auto"/>
            <w:vAlign w:val="center"/>
            <w:hideMark/>
          </w:tcPr>
          <w:p w14:paraId="396A2B2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07772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E73CFA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BF2902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1 400 000</w:t>
            </w:r>
          </w:p>
        </w:tc>
        <w:tc>
          <w:tcPr>
            <w:tcW w:w="475" w:type="pct"/>
            <w:tcBorders>
              <w:top w:val="nil"/>
              <w:left w:val="nil"/>
              <w:bottom w:val="single" w:sz="4" w:space="0" w:color="auto"/>
              <w:right w:val="single" w:sz="4" w:space="0" w:color="auto"/>
            </w:tcBorders>
            <w:shd w:val="clear" w:color="auto" w:fill="auto"/>
            <w:vAlign w:val="center"/>
            <w:hideMark/>
          </w:tcPr>
          <w:p w14:paraId="53925CC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55 510</w:t>
            </w:r>
          </w:p>
        </w:tc>
        <w:tc>
          <w:tcPr>
            <w:tcW w:w="475" w:type="pct"/>
            <w:tcBorders>
              <w:top w:val="nil"/>
              <w:left w:val="nil"/>
              <w:bottom w:val="single" w:sz="4" w:space="0" w:color="auto"/>
              <w:right w:val="single" w:sz="4" w:space="0" w:color="auto"/>
            </w:tcBorders>
            <w:shd w:val="clear" w:color="auto" w:fill="auto"/>
            <w:vAlign w:val="center"/>
            <w:hideMark/>
          </w:tcPr>
          <w:p w14:paraId="30FE01F4"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1B9DC84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w:t>
            </w:r>
          </w:p>
        </w:tc>
        <w:tc>
          <w:tcPr>
            <w:tcW w:w="475" w:type="pct"/>
            <w:tcBorders>
              <w:top w:val="nil"/>
              <w:left w:val="nil"/>
              <w:bottom w:val="single" w:sz="4" w:space="0" w:color="auto"/>
              <w:right w:val="single" w:sz="4" w:space="0" w:color="auto"/>
            </w:tcBorders>
            <w:shd w:val="clear" w:color="auto" w:fill="auto"/>
            <w:vAlign w:val="center"/>
            <w:hideMark/>
          </w:tcPr>
          <w:p w14:paraId="0F1A29F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1 344 490</w:t>
            </w:r>
          </w:p>
        </w:tc>
      </w:tr>
      <w:tr w:rsidR="00B739AF" w:rsidRPr="00B739AF" w14:paraId="50FD940B"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C2AB3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ulic: Katowickiej, Afrykańskiej, Marokańskiej,  Libijskiej</w:t>
            </w:r>
          </w:p>
        </w:tc>
        <w:tc>
          <w:tcPr>
            <w:tcW w:w="688" w:type="pct"/>
            <w:tcBorders>
              <w:top w:val="nil"/>
              <w:left w:val="nil"/>
              <w:bottom w:val="single" w:sz="4" w:space="0" w:color="auto"/>
              <w:right w:val="single" w:sz="4" w:space="0" w:color="auto"/>
            </w:tcBorders>
            <w:shd w:val="clear" w:color="auto" w:fill="auto"/>
            <w:vAlign w:val="center"/>
            <w:hideMark/>
          </w:tcPr>
          <w:p w14:paraId="252FE84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9EDB5C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F63FEB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A2FA7B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6 250 000</w:t>
            </w:r>
          </w:p>
        </w:tc>
        <w:tc>
          <w:tcPr>
            <w:tcW w:w="475" w:type="pct"/>
            <w:tcBorders>
              <w:top w:val="nil"/>
              <w:left w:val="nil"/>
              <w:bottom w:val="single" w:sz="4" w:space="0" w:color="auto"/>
              <w:right w:val="single" w:sz="4" w:space="0" w:color="auto"/>
            </w:tcBorders>
            <w:shd w:val="clear" w:color="auto" w:fill="auto"/>
            <w:vAlign w:val="center"/>
            <w:hideMark/>
          </w:tcPr>
          <w:p w14:paraId="4143083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3 542 094</w:t>
            </w:r>
          </w:p>
        </w:tc>
        <w:tc>
          <w:tcPr>
            <w:tcW w:w="475" w:type="pct"/>
            <w:tcBorders>
              <w:top w:val="nil"/>
              <w:left w:val="nil"/>
              <w:bottom w:val="single" w:sz="4" w:space="0" w:color="auto"/>
              <w:right w:val="single" w:sz="4" w:space="0" w:color="auto"/>
            </w:tcBorders>
            <w:shd w:val="clear" w:color="auto" w:fill="auto"/>
            <w:vAlign w:val="center"/>
            <w:hideMark/>
          </w:tcPr>
          <w:p w14:paraId="439E871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2 677 364,44</w:t>
            </w:r>
          </w:p>
        </w:tc>
        <w:tc>
          <w:tcPr>
            <w:tcW w:w="475" w:type="pct"/>
            <w:tcBorders>
              <w:top w:val="nil"/>
              <w:left w:val="nil"/>
              <w:bottom w:val="single" w:sz="4" w:space="0" w:color="auto"/>
              <w:right w:val="single" w:sz="4" w:space="0" w:color="auto"/>
            </w:tcBorders>
            <w:shd w:val="clear" w:color="auto" w:fill="auto"/>
            <w:vAlign w:val="center"/>
            <w:hideMark/>
          </w:tcPr>
          <w:p w14:paraId="33B21D4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99,5</w:t>
            </w:r>
          </w:p>
        </w:tc>
        <w:tc>
          <w:tcPr>
            <w:tcW w:w="475" w:type="pct"/>
            <w:tcBorders>
              <w:top w:val="nil"/>
              <w:left w:val="nil"/>
              <w:bottom w:val="single" w:sz="4" w:space="0" w:color="auto"/>
              <w:right w:val="single" w:sz="4" w:space="0" w:color="auto"/>
            </w:tcBorders>
            <w:shd w:val="clear" w:color="auto" w:fill="auto"/>
            <w:vAlign w:val="center"/>
            <w:hideMark/>
          </w:tcPr>
          <w:p w14:paraId="531B14E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30 542</w:t>
            </w:r>
          </w:p>
        </w:tc>
      </w:tr>
      <w:tr w:rsidR="00B739AF" w:rsidRPr="00B739AF" w14:paraId="6ED02E26"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B2557B1"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Budowa oświetlenia łącznika ul. Kwarciana - Al. Stanów Zjednoczonych</w:t>
            </w:r>
          </w:p>
        </w:tc>
        <w:tc>
          <w:tcPr>
            <w:tcW w:w="688" w:type="pct"/>
            <w:tcBorders>
              <w:top w:val="nil"/>
              <w:left w:val="nil"/>
              <w:bottom w:val="single" w:sz="4" w:space="0" w:color="auto"/>
              <w:right w:val="single" w:sz="4" w:space="0" w:color="auto"/>
            </w:tcBorders>
            <w:shd w:val="clear" w:color="auto" w:fill="auto"/>
            <w:vAlign w:val="center"/>
            <w:hideMark/>
          </w:tcPr>
          <w:p w14:paraId="52A1F82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B96AE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47C48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A4ABB3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71 340</w:t>
            </w:r>
          </w:p>
        </w:tc>
        <w:tc>
          <w:tcPr>
            <w:tcW w:w="475" w:type="pct"/>
            <w:tcBorders>
              <w:top w:val="nil"/>
              <w:left w:val="nil"/>
              <w:bottom w:val="single" w:sz="4" w:space="0" w:color="auto"/>
              <w:right w:val="single" w:sz="4" w:space="0" w:color="auto"/>
            </w:tcBorders>
            <w:shd w:val="clear" w:color="auto" w:fill="auto"/>
            <w:vAlign w:val="center"/>
            <w:hideMark/>
          </w:tcPr>
          <w:p w14:paraId="0FFC2C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83D711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71 340,00</w:t>
            </w:r>
          </w:p>
        </w:tc>
        <w:tc>
          <w:tcPr>
            <w:tcW w:w="475" w:type="pct"/>
            <w:tcBorders>
              <w:top w:val="nil"/>
              <w:left w:val="nil"/>
              <w:bottom w:val="single" w:sz="4" w:space="0" w:color="auto"/>
              <w:right w:val="single" w:sz="4" w:space="0" w:color="auto"/>
            </w:tcBorders>
            <w:shd w:val="clear" w:color="auto" w:fill="auto"/>
            <w:vAlign w:val="center"/>
            <w:hideMark/>
          </w:tcPr>
          <w:p w14:paraId="4827C89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946DE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w:t>
            </w:r>
          </w:p>
        </w:tc>
      </w:tr>
      <w:tr w:rsidR="00B739AF" w:rsidRPr="00B739AF" w14:paraId="6382A895"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387623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Rewitalizacja obszaru Kamionek kwartał Kamionkowska  - ul. </w:t>
            </w:r>
            <w:proofErr w:type="spellStart"/>
            <w:r w:rsidRPr="00B739AF">
              <w:rPr>
                <w:rFonts w:ascii="Arial Narrow" w:hAnsi="Arial Narrow"/>
                <w:sz w:val="12"/>
                <w:szCs w:val="12"/>
              </w:rPr>
              <w:t>Drewnicka</w:t>
            </w:r>
            <w:proofErr w:type="spellEnd"/>
            <w:r w:rsidRPr="00B739AF">
              <w:rPr>
                <w:rFonts w:ascii="Arial Narrow" w:hAnsi="Arial Narrow"/>
                <w:sz w:val="12"/>
                <w:szCs w:val="12"/>
              </w:rPr>
              <w:t xml:space="preserve"> 2A, Rybna 8, 10</w:t>
            </w:r>
          </w:p>
        </w:tc>
        <w:tc>
          <w:tcPr>
            <w:tcW w:w="688" w:type="pct"/>
            <w:tcBorders>
              <w:top w:val="nil"/>
              <w:left w:val="nil"/>
              <w:bottom w:val="single" w:sz="4" w:space="0" w:color="auto"/>
              <w:right w:val="single" w:sz="4" w:space="0" w:color="auto"/>
            </w:tcBorders>
            <w:shd w:val="clear" w:color="auto" w:fill="auto"/>
            <w:vAlign w:val="center"/>
            <w:hideMark/>
          </w:tcPr>
          <w:p w14:paraId="3BD0908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B44969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2016</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5287C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630DF5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13 554 567</w:t>
            </w:r>
          </w:p>
        </w:tc>
        <w:tc>
          <w:tcPr>
            <w:tcW w:w="475" w:type="pct"/>
            <w:tcBorders>
              <w:top w:val="nil"/>
              <w:left w:val="nil"/>
              <w:bottom w:val="single" w:sz="4" w:space="0" w:color="auto"/>
              <w:right w:val="single" w:sz="4" w:space="0" w:color="auto"/>
            </w:tcBorders>
            <w:shd w:val="clear" w:color="auto" w:fill="auto"/>
            <w:vAlign w:val="center"/>
            <w:hideMark/>
          </w:tcPr>
          <w:p w14:paraId="4BF445C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11 460 567</w:t>
            </w:r>
          </w:p>
        </w:tc>
        <w:tc>
          <w:tcPr>
            <w:tcW w:w="475" w:type="pct"/>
            <w:tcBorders>
              <w:top w:val="nil"/>
              <w:left w:val="nil"/>
              <w:bottom w:val="single" w:sz="4" w:space="0" w:color="auto"/>
              <w:right w:val="single" w:sz="4" w:space="0" w:color="auto"/>
            </w:tcBorders>
            <w:shd w:val="clear" w:color="auto" w:fill="auto"/>
            <w:vAlign w:val="center"/>
            <w:hideMark/>
          </w:tcPr>
          <w:p w14:paraId="75268A6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2 047 856,00</w:t>
            </w:r>
          </w:p>
        </w:tc>
        <w:tc>
          <w:tcPr>
            <w:tcW w:w="475" w:type="pct"/>
            <w:tcBorders>
              <w:top w:val="nil"/>
              <w:left w:val="nil"/>
              <w:bottom w:val="single" w:sz="4" w:space="0" w:color="auto"/>
              <w:right w:val="single" w:sz="4" w:space="0" w:color="auto"/>
            </w:tcBorders>
            <w:shd w:val="clear" w:color="auto" w:fill="auto"/>
            <w:vAlign w:val="center"/>
            <w:hideMark/>
          </w:tcPr>
          <w:p w14:paraId="6299B0A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99,7</w:t>
            </w:r>
          </w:p>
        </w:tc>
        <w:tc>
          <w:tcPr>
            <w:tcW w:w="475" w:type="pct"/>
            <w:tcBorders>
              <w:top w:val="nil"/>
              <w:left w:val="nil"/>
              <w:bottom w:val="single" w:sz="4" w:space="0" w:color="auto"/>
              <w:right w:val="single" w:sz="4" w:space="0" w:color="auto"/>
            </w:tcBorders>
            <w:shd w:val="clear" w:color="auto" w:fill="auto"/>
            <w:vAlign w:val="center"/>
            <w:hideMark/>
          </w:tcPr>
          <w:p w14:paraId="3D1B832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46 144</w:t>
            </w:r>
          </w:p>
        </w:tc>
      </w:tr>
      <w:tr w:rsidR="00B739AF" w:rsidRPr="00B739AF" w14:paraId="3A89C082"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68A584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Ciepło sieciowe w budynkach komunalnych</w:t>
            </w:r>
          </w:p>
        </w:tc>
        <w:tc>
          <w:tcPr>
            <w:tcW w:w="688" w:type="pct"/>
            <w:tcBorders>
              <w:top w:val="nil"/>
              <w:left w:val="nil"/>
              <w:bottom w:val="single" w:sz="4" w:space="0" w:color="auto"/>
              <w:right w:val="single" w:sz="4" w:space="0" w:color="auto"/>
            </w:tcBorders>
            <w:shd w:val="clear" w:color="auto" w:fill="auto"/>
            <w:vAlign w:val="center"/>
            <w:hideMark/>
          </w:tcPr>
          <w:p w14:paraId="2469C18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32768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F9865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9A2752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15 993 661</w:t>
            </w:r>
          </w:p>
        </w:tc>
        <w:tc>
          <w:tcPr>
            <w:tcW w:w="475" w:type="pct"/>
            <w:tcBorders>
              <w:top w:val="nil"/>
              <w:left w:val="nil"/>
              <w:bottom w:val="single" w:sz="4" w:space="0" w:color="auto"/>
              <w:right w:val="single" w:sz="4" w:space="0" w:color="auto"/>
            </w:tcBorders>
            <w:shd w:val="clear" w:color="auto" w:fill="auto"/>
            <w:vAlign w:val="center"/>
            <w:hideMark/>
          </w:tcPr>
          <w:p w14:paraId="3875BEC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13 687 168</w:t>
            </w:r>
          </w:p>
        </w:tc>
        <w:tc>
          <w:tcPr>
            <w:tcW w:w="475" w:type="pct"/>
            <w:tcBorders>
              <w:top w:val="nil"/>
              <w:left w:val="nil"/>
              <w:bottom w:val="single" w:sz="4" w:space="0" w:color="auto"/>
              <w:right w:val="single" w:sz="4" w:space="0" w:color="auto"/>
            </w:tcBorders>
            <w:shd w:val="clear" w:color="auto" w:fill="auto"/>
            <w:vAlign w:val="center"/>
            <w:hideMark/>
          </w:tcPr>
          <w:p w14:paraId="1823943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909 879,83</w:t>
            </w:r>
          </w:p>
        </w:tc>
        <w:tc>
          <w:tcPr>
            <w:tcW w:w="475" w:type="pct"/>
            <w:tcBorders>
              <w:top w:val="nil"/>
              <w:left w:val="nil"/>
              <w:bottom w:val="single" w:sz="4" w:space="0" w:color="auto"/>
              <w:right w:val="single" w:sz="4" w:space="0" w:color="auto"/>
            </w:tcBorders>
            <w:shd w:val="clear" w:color="auto" w:fill="auto"/>
            <w:vAlign w:val="center"/>
            <w:hideMark/>
          </w:tcPr>
          <w:p w14:paraId="27F9818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91,3</w:t>
            </w:r>
          </w:p>
        </w:tc>
        <w:tc>
          <w:tcPr>
            <w:tcW w:w="475" w:type="pct"/>
            <w:tcBorders>
              <w:top w:val="nil"/>
              <w:left w:val="nil"/>
              <w:bottom w:val="single" w:sz="4" w:space="0" w:color="auto"/>
              <w:right w:val="single" w:sz="4" w:space="0" w:color="auto"/>
            </w:tcBorders>
            <w:shd w:val="clear" w:color="auto" w:fill="auto"/>
            <w:vAlign w:val="center"/>
            <w:hideMark/>
          </w:tcPr>
          <w:p w14:paraId="29EB14C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1 396 613</w:t>
            </w:r>
          </w:p>
        </w:tc>
      </w:tr>
      <w:tr w:rsidR="00B739AF" w:rsidRPr="00B739AF" w14:paraId="1C549545"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1AB125E"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budynków komunalnych</w:t>
            </w:r>
          </w:p>
        </w:tc>
        <w:tc>
          <w:tcPr>
            <w:tcW w:w="688" w:type="pct"/>
            <w:tcBorders>
              <w:top w:val="nil"/>
              <w:left w:val="nil"/>
              <w:bottom w:val="single" w:sz="4" w:space="0" w:color="auto"/>
              <w:right w:val="single" w:sz="4" w:space="0" w:color="auto"/>
            </w:tcBorders>
            <w:shd w:val="clear" w:color="auto" w:fill="auto"/>
            <w:vAlign w:val="center"/>
            <w:hideMark/>
          </w:tcPr>
          <w:p w14:paraId="2AEC838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E7DC02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2017</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941A5A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67C0F4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17 315 048</w:t>
            </w:r>
          </w:p>
        </w:tc>
        <w:tc>
          <w:tcPr>
            <w:tcW w:w="475" w:type="pct"/>
            <w:tcBorders>
              <w:top w:val="nil"/>
              <w:left w:val="nil"/>
              <w:bottom w:val="single" w:sz="4" w:space="0" w:color="auto"/>
              <w:right w:val="single" w:sz="4" w:space="0" w:color="auto"/>
            </w:tcBorders>
            <w:shd w:val="clear" w:color="auto" w:fill="auto"/>
            <w:vAlign w:val="center"/>
            <w:hideMark/>
          </w:tcPr>
          <w:p w14:paraId="1063891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15 368 714</w:t>
            </w:r>
          </w:p>
        </w:tc>
        <w:tc>
          <w:tcPr>
            <w:tcW w:w="475" w:type="pct"/>
            <w:tcBorders>
              <w:top w:val="nil"/>
              <w:left w:val="nil"/>
              <w:bottom w:val="single" w:sz="4" w:space="0" w:color="auto"/>
              <w:right w:val="single" w:sz="4" w:space="0" w:color="auto"/>
            </w:tcBorders>
            <w:shd w:val="clear" w:color="auto" w:fill="auto"/>
            <w:vAlign w:val="center"/>
            <w:hideMark/>
          </w:tcPr>
          <w:p w14:paraId="558FE17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368 045,89</w:t>
            </w:r>
          </w:p>
        </w:tc>
        <w:tc>
          <w:tcPr>
            <w:tcW w:w="475" w:type="pct"/>
            <w:tcBorders>
              <w:top w:val="nil"/>
              <w:left w:val="nil"/>
              <w:bottom w:val="single" w:sz="4" w:space="0" w:color="auto"/>
              <w:right w:val="single" w:sz="4" w:space="0" w:color="auto"/>
            </w:tcBorders>
            <w:shd w:val="clear" w:color="auto" w:fill="auto"/>
            <w:vAlign w:val="center"/>
            <w:hideMark/>
          </w:tcPr>
          <w:p w14:paraId="0BCA955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90,9</w:t>
            </w:r>
          </w:p>
        </w:tc>
        <w:tc>
          <w:tcPr>
            <w:tcW w:w="475" w:type="pct"/>
            <w:tcBorders>
              <w:top w:val="nil"/>
              <w:left w:val="nil"/>
              <w:bottom w:val="single" w:sz="4" w:space="0" w:color="auto"/>
              <w:right w:val="single" w:sz="4" w:space="0" w:color="auto"/>
            </w:tcBorders>
            <w:shd w:val="clear" w:color="auto" w:fill="auto"/>
            <w:vAlign w:val="center"/>
            <w:hideMark/>
          </w:tcPr>
          <w:p w14:paraId="75CEDF2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1 578 288</w:t>
            </w:r>
          </w:p>
        </w:tc>
      </w:tr>
      <w:tr w:rsidR="00B739AF" w:rsidRPr="00B739AF" w14:paraId="3C7223B4"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3EF3C53"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Budowa budynku mieszkalnego w rejonie ulic: Komorska, Łukowska, Kawcza</w:t>
            </w:r>
          </w:p>
        </w:tc>
        <w:tc>
          <w:tcPr>
            <w:tcW w:w="688" w:type="pct"/>
            <w:tcBorders>
              <w:top w:val="nil"/>
              <w:left w:val="nil"/>
              <w:bottom w:val="single" w:sz="4" w:space="0" w:color="auto"/>
              <w:right w:val="single" w:sz="4" w:space="0" w:color="auto"/>
            </w:tcBorders>
            <w:shd w:val="clear" w:color="auto" w:fill="auto"/>
            <w:vAlign w:val="center"/>
            <w:hideMark/>
          </w:tcPr>
          <w:p w14:paraId="3BEA283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11503A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3A9A7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2027</w:t>
            </w:r>
          </w:p>
        </w:tc>
        <w:tc>
          <w:tcPr>
            <w:tcW w:w="562" w:type="pct"/>
            <w:tcBorders>
              <w:top w:val="nil"/>
              <w:left w:val="nil"/>
              <w:bottom w:val="single" w:sz="4" w:space="0" w:color="auto"/>
              <w:right w:val="single" w:sz="4" w:space="0" w:color="auto"/>
            </w:tcBorders>
            <w:shd w:val="clear" w:color="auto" w:fill="auto"/>
            <w:vAlign w:val="center"/>
            <w:hideMark/>
          </w:tcPr>
          <w:p w14:paraId="69450E9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15 504 975</w:t>
            </w:r>
          </w:p>
        </w:tc>
        <w:tc>
          <w:tcPr>
            <w:tcW w:w="475" w:type="pct"/>
            <w:tcBorders>
              <w:top w:val="nil"/>
              <w:left w:val="nil"/>
              <w:bottom w:val="single" w:sz="4" w:space="0" w:color="auto"/>
              <w:right w:val="single" w:sz="4" w:space="0" w:color="auto"/>
            </w:tcBorders>
            <w:shd w:val="clear" w:color="auto" w:fill="auto"/>
            <w:vAlign w:val="center"/>
            <w:hideMark/>
          </w:tcPr>
          <w:p w14:paraId="194E842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294 947</w:t>
            </w:r>
          </w:p>
        </w:tc>
        <w:tc>
          <w:tcPr>
            <w:tcW w:w="475" w:type="pct"/>
            <w:tcBorders>
              <w:top w:val="nil"/>
              <w:left w:val="nil"/>
              <w:bottom w:val="single" w:sz="4" w:space="0" w:color="auto"/>
              <w:right w:val="single" w:sz="4" w:space="0" w:color="auto"/>
            </w:tcBorders>
            <w:shd w:val="clear" w:color="auto" w:fill="auto"/>
            <w:vAlign w:val="center"/>
            <w:hideMark/>
          </w:tcPr>
          <w:p w14:paraId="74300A2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4 570,40</w:t>
            </w:r>
          </w:p>
        </w:tc>
        <w:tc>
          <w:tcPr>
            <w:tcW w:w="475" w:type="pct"/>
            <w:tcBorders>
              <w:top w:val="nil"/>
              <w:left w:val="nil"/>
              <w:bottom w:val="single" w:sz="4" w:space="0" w:color="auto"/>
              <w:right w:val="single" w:sz="4" w:space="0" w:color="auto"/>
            </w:tcBorders>
            <w:shd w:val="clear" w:color="auto" w:fill="auto"/>
            <w:vAlign w:val="center"/>
            <w:hideMark/>
          </w:tcPr>
          <w:p w14:paraId="7202796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w:t>
            </w:r>
          </w:p>
        </w:tc>
        <w:tc>
          <w:tcPr>
            <w:tcW w:w="475" w:type="pct"/>
            <w:tcBorders>
              <w:top w:val="nil"/>
              <w:left w:val="nil"/>
              <w:bottom w:val="single" w:sz="4" w:space="0" w:color="auto"/>
              <w:right w:val="single" w:sz="4" w:space="0" w:color="auto"/>
            </w:tcBorders>
            <w:shd w:val="clear" w:color="auto" w:fill="auto"/>
            <w:vAlign w:val="center"/>
            <w:hideMark/>
          </w:tcPr>
          <w:p w14:paraId="63F8020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15 205 458</w:t>
            </w:r>
          </w:p>
        </w:tc>
      </w:tr>
      <w:tr w:rsidR="00B739AF" w:rsidRPr="00B739AF" w14:paraId="10D4D59A"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1D0787A"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Likwidacja wysokoemisyjnych źródeł ogrzewania w budynkach i  lokalach stanowiących własność m.st. Warszawy</w:t>
            </w:r>
          </w:p>
        </w:tc>
        <w:tc>
          <w:tcPr>
            <w:tcW w:w="688" w:type="pct"/>
            <w:tcBorders>
              <w:top w:val="nil"/>
              <w:left w:val="nil"/>
              <w:bottom w:val="single" w:sz="4" w:space="0" w:color="auto"/>
              <w:right w:val="single" w:sz="4" w:space="0" w:color="auto"/>
            </w:tcBorders>
            <w:shd w:val="clear" w:color="auto" w:fill="auto"/>
            <w:vAlign w:val="center"/>
            <w:hideMark/>
          </w:tcPr>
          <w:p w14:paraId="35AA89C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A739C1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038DDB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09DFBB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4 619 423</w:t>
            </w:r>
          </w:p>
        </w:tc>
        <w:tc>
          <w:tcPr>
            <w:tcW w:w="475" w:type="pct"/>
            <w:tcBorders>
              <w:top w:val="nil"/>
              <w:left w:val="nil"/>
              <w:bottom w:val="single" w:sz="4" w:space="0" w:color="auto"/>
              <w:right w:val="single" w:sz="4" w:space="0" w:color="auto"/>
            </w:tcBorders>
            <w:shd w:val="clear" w:color="auto" w:fill="auto"/>
            <w:vAlign w:val="center"/>
            <w:hideMark/>
          </w:tcPr>
          <w:p w14:paraId="57CE4D4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3 544 722</w:t>
            </w:r>
          </w:p>
        </w:tc>
        <w:tc>
          <w:tcPr>
            <w:tcW w:w="475" w:type="pct"/>
            <w:tcBorders>
              <w:top w:val="nil"/>
              <w:left w:val="nil"/>
              <w:bottom w:val="single" w:sz="4" w:space="0" w:color="auto"/>
              <w:right w:val="single" w:sz="4" w:space="0" w:color="auto"/>
            </w:tcBorders>
            <w:shd w:val="clear" w:color="auto" w:fill="auto"/>
            <w:vAlign w:val="center"/>
            <w:hideMark/>
          </w:tcPr>
          <w:p w14:paraId="2078A18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238 000,00</w:t>
            </w:r>
          </w:p>
        </w:tc>
        <w:tc>
          <w:tcPr>
            <w:tcW w:w="475" w:type="pct"/>
            <w:tcBorders>
              <w:top w:val="nil"/>
              <w:left w:val="nil"/>
              <w:bottom w:val="single" w:sz="4" w:space="0" w:color="auto"/>
              <w:right w:val="single" w:sz="4" w:space="0" w:color="auto"/>
            </w:tcBorders>
            <w:shd w:val="clear" w:color="auto" w:fill="auto"/>
            <w:vAlign w:val="center"/>
            <w:hideMark/>
          </w:tcPr>
          <w:p w14:paraId="4ED952A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81,9</w:t>
            </w:r>
          </w:p>
        </w:tc>
        <w:tc>
          <w:tcPr>
            <w:tcW w:w="475" w:type="pct"/>
            <w:tcBorders>
              <w:top w:val="nil"/>
              <w:left w:val="nil"/>
              <w:bottom w:val="single" w:sz="4" w:space="0" w:color="auto"/>
              <w:right w:val="single" w:sz="4" w:space="0" w:color="auto"/>
            </w:tcBorders>
            <w:shd w:val="clear" w:color="auto" w:fill="auto"/>
            <w:vAlign w:val="center"/>
            <w:hideMark/>
          </w:tcPr>
          <w:p w14:paraId="024449E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836 701</w:t>
            </w:r>
          </w:p>
        </w:tc>
      </w:tr>
      <w:tr w:rsidR="00B739AF" w:rsidRPr="00B739AF" w14:paraId="2235975B"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01339E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budynków mieszkalnych przy ul. Meissnera 7, 9,11, 13</w:t>
            </w:r>
          </w:p>
        </w:tc>
        <w:tc>
          <w:tcPr>
            <w:tcW w:w="688" w:type="pct"/>
            <w:tcBorders>
              <w:top w:val="nil"/>
              <w:left w:val="nil"/>
              <w:bottom w:val="single" w:sz="4" w:space="0" w:color="auto"/>
              <w:right w:val="single" w:sz="4" w:space="0" w:color="auto"/>
            </w:tcBorders>
            <w:shd w:val="clear" w:color="auto" w:fill="auto"/>
            <w:vAlign w:val="center"/>
            <w:hideMark/>
          </w:tcPr>
          <w:p w14:paraId="0CA061C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D3DE7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E0B616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5A3F61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14 289 008</w:t>
            </w:r>
          </w:p>
        </w:tc>
        <w:tc>
          <w:tcPr>
            <w:tcW w:w="475" w:type="pct"/>
            <w:tcBorders>
              <w:top w:val="nil"/>
              <w:left w:val="nil"/>
              <w:bottom w:val="single" w:sz="4" w:space="0" w:color="auto"/>
              <w:right w:val="single" w:sz="4" w:space="0" w:color="auto"/>
            </w:tcBorders>
            <w:shd w:val="clear" w:color="auto" w:fill="auto"/>
            <w:vAlign w:val="center"/>
            <w:hideMark/>
          </w:tcPr>
          <w:p w14:paraId="4E24DC8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3 415 018</w:t>
            </w:r>
          </w:p>
        </w:tc>
        <w:tc>
          <w:tcPr>
            <w:tcW w:w="475" w:type="pct"/>
            <w:tcBorders>
              <w:top w:val="nil"/>
              <w:left w:val="nil"/>
              <w:bottom w:val="single" w:sz="4" w:space="0" w:color="auto"/>
              <w:right w:val="single" w:sz="4" w:space="0" w:color="auto"/>
            </w:tcBorders>
            <w:shd w:val="clear" w:color="auto" w:fill="auto"/>
            <w:vAlign w:val="center"/>
            <w:hideMark/>
          </w:tcPr>
          <w:p w14:paraId="772DBAE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3 704 212,81</w:t>
            </w:r>
          </w:p>
        </w:tc>
        <w:tc>
          <w:tcPr>
            <w:tcW w:w="475" w:type="pct"/>
            <w:tcBorders>
              <w:top w:val="nil"/>
              <w:left w:val="nil"/>
              <w:bottom w:val="single" w:sz="4" w:space="0" w:color="auto"/>
              <w:right w:val="single" w:sz="4" w:space="0" w:color="auto"/>
            </w:tcBorders>
            <w:shd w:val="clear" w:color="auto" w:fill="auto"/>
            <w:vAlign w:val="center"/>
            <w:hideMark/>
          </w:tcPr>
          <w:p w14:paraId="30690E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49,8</w:t>
            </w:r>
          </w:p>
        </w:tc>
        <w:tc>
          <w:tcPr>
            <w:tcW w:w="475" w:type="pct"/>
            <w:tcBorders>
              <w:top w:val="nil"/>
              <w:left w:val="nil"/>
              <w:bottom w:val="single" w:sz="4" w:space="0" w:color="auto"/>
              <w:right w:val="single" w:sz="4" w:space="0" w:color="auto"/>
            </w:tcBorders>
            <w:shd w:val="clear" w:color="auto" w:fill="auto"/>
            <w:vAlign w:val="center"/>
            <w:hideMark/>
          </w:tcPr>
          <w:p w14:paraId="496426E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7 169 777</w:t>
            </w:r>
          </w:p>
        </w:tc>
      </w:tr>
      <w:tr w:rsidR="00B739AF" w:rsidRPr="00B739AF" w14:paraId="6EC775D5"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CFC484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Centrum Lokalne "DAWNY BAZAR ROGATKA"</w:t>
            </w:r>
          </w:p>
        </w:tc>
        <w:tc>
          <w:tcPr>
            <w:tcW w:w="688" w:type="pct"/>
            <w:tcBorders>
              <w:top w:val="nil"/>
              <w:left w:val="nil"/>
              <w:bottom w:val="single" w:sz="4" w:space="0" w:color="auto"/>
              <w:right w:val="single" w:sz="4" w:space="0" w:color="auto"/>
            </w:tcBorders>
            <w:shd w:val="clear" w:color="auto" w:fill="auto"/>
            <w:vAlign w:val="center"/>
            <w:hideMark/>
          </w:tcPr>
          <w:p w14:paraId="756EFF2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E3E555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2019</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5D38B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2B5652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6 492 810</w:t>
            </w:r>
          </w:p>
        </w:tc>
        <w:tc>
          <w:tcPr>
            <w:tcW w:w="475" w:type="pct"/>
            <w:tcBorders>
              <w:top w:val="nil"/>
              <w:left w:val="nil"/>
              <w:bottom w:val="single" w:sz="4" w:space="0" w:color="auto"/>
              <w:right w:val="single" w:sz="4" w:space="0" w:color="auto"/>
            </w:tcBorders>
            <w:shd w:val="clear" w:color="auto" w:fill="auto"/>
            <w:vAlign w:val="center"/>
            <w:hideMark/>
          </w:tcPr>
          <w:p w14:paraId="29A2EAD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6 483 543</w:t>
            </w:r>
          </w:p>
        </w:tc>
        <w:tc>
          <w:tcPr>
            <w:tcW w:w="475" w:type="pct"/>
            <w:tcBorders>
              <w:top w:val="nil"/>
              <w:left w:val="nil"/>
              <w:bottom w:val="single" w:sz="4" w:space="0" w:color="auto"/>
              <w:right w:val="single" w:sz="4" w:space="0" w:color="auto"/>
            </w:tcBorders>
            <w:shd w:val="clear" w:color="auto" w:fill="auto"/>
            <w:vAlign w:val="center"/>
            <w:hideMark/>
          </w:tcPr>
          <w:p w14:paraId="6A181C4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3A010E3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558BC9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9 267</w:t>
            </w:r>
          </w:p>
        </w:tc>
      </w:tr>
      <w:tr w:rsidR="00B739AF" w:rsidRPr="00B739AF" w14:paraId="6709A674"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500573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części biurowej budynku przy ul. Mycielskiego 20</w:t>
            </w:r>
          </w:p>
        </w:tc>
        <w:tc>
          <w:tcPr>
            <w:tcW w:w="688" w:type="pct"/>
            <w:tcBorders>
              <w:top w:val="nil"/>
              <w:left w:val="nil"/>
              <w:bottom w:val="single" w:sz="4" w:space="0" w:color="auto"/>
              <w:right w:val="single" w:sz="4" w:space="0" w:color="auto"/>
            </w:tcBorders>
            <w:shd w:val="clear" w:color="auto" w:fill="auto"/>
            <w:vAlign w:val="center"/>
            <w:hideMark/>
          </w:tcPr>
          <w:p w14:paraId="291F26C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B20ABD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6D2C60"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A4C2D7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3 675 853</w:t>
            </w:r>
          </w:p>
        </w:tc>
        <w:tc>
          <w:tcPr>
            <w:tcW w:w="475" w:type="pct"/>
            <w:tcBorders>
              <w:top w:val="nil"/>
              <w:left w:val="nil"/>
              <w:bottom w:val="single" w:sz="4" w:space="0" w:color="auto"/>
              <w:right w:val="single" w:sz="4" w:space="0" w:color="auto"/>
            </w:tcBorders>
            <w:shd w:val="clear" w:color="auto" w:fill="auto"/>
            <w:vAlign w:val="center"/>
            <w:hideMark/>
          </w:tcPr>
          <w:p w14:paraId="1779698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53 118</w:t>
            </w:r>
          </w:p>
        </w:tc>
        <w:tc>
          <w:tcPr>
            <w:tcW w:w="475" w:type="pct"/>
            <w:tcBorders>
              <w:top w:val="nil"/>
              <w:left w:val="nil"/>
              <w:bottom w:val="single" w:sz="4" w:space="0" w:color="auto"/>
              <w:right w:val="single" w:sz="4" w:space="0" w:color="auto"/>
            </w:tcBorders>
            <w:shd w:val="clear" w:color="auto" w:fill="auto"/>
            <w:vAlign w:val="center"/>
            <w:hideMark/>
          </w:tcPr>
          <w:p w14:paraId="27D323F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696 810,15</w:t>
            </w:r>
          </w:p>
        </w:tc>
        <w:tc>
          <w:tcPr>
            <w:tcW w:w="475" w:type="pct"/>
            <w:tcBorders>
              <w:top w:val="nil"/>
              <w:left w:val="nil"/>
              <w:bottom w:val="single" w:sz="4" w:space="0" w:color="auto"/>
              <w:right w:val="single" w:sz="4" w:space="0" w:color="auto"/>
            </w:tcBorders>
            <w:shd w:val="clear" w:color="auto" w:fill="auto"/>
            <w:vAlign w:val="center"/>
            <w:hideMark/>
          </w:tcPr>
          <w:p w14:paraId="6A1750C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20,4</w:t>
            </w:r>
          </w:p>
        </w:tc>
        <w:tc>
          <w:tcPr>
            <w:tcW w:w="475" w:type="pct"/>
            <w:tcBorders>
              <w:top w:val="nil"/>
              <w:left w:val="nil"/>
              <w:bottom w:val="single" w:sz="4" w:space="0" w:color="auto"/>
              <w:right w:val="single" w:sz="4" w:space="0" w:color="auto"/>
            </w:tcBorders>
            <w:shd w:val="clear" w:color="auto" w:fill="auto"/>
            <w:vAlign w:val="center"/>
            <w:hideMark/>
          </w:tcPr>
          <w:p w14:paraId="1B820BC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2 925 925</w:t>
            </w:r>
          </w:p>
        </w:tc>
      </w:tr>
      <w:tr w:rsidR="00B739AF" w:rsidRPr="00B739AF" w14:paraId="3748C9FA"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843AAF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budynku dawnej piekarni przy ul. Grochowskiej 224 -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5701FAF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20531F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5B9E7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1DAEFC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900 000</w:t>
            </w:r>
          </w:p>
        </w:tc>
        <w:tc>
          <w:tcPr>
            <w:tcW w:w="475" w:type="pct"/>
            <w:tcBorders>
              <w:top w:val="nil"/>
              <w:left w:val="nil"/>
              <w:bottom w:val="single" w:sz="4" w:space="0" w:color="auto"/>
              <w:right w:val="single" w:sz="4" w:space="0" w:color="auto"/>
            </w:tcBorders>
            <w:shd w:val="clear" w:color="auto" w:fill="auto"/>
            <w:vAlign w:val="center"/>
            <w:hideMark/>
          </w:tcPr>
          <w:p w14:paraId="472CBC9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A4CDCC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2 856,50</w:t>
            </w:r>
          </w:p>
        </w:tc>
        <w:tc>
          <w:tcPr>
            <w:tcW w:w="475" w:type="pct"/>
            <w:tcBorders>
              <w:top w:val="nil"/>
              <w:left w:val="nil"/>
              <w:bottom w:val="single" w:sz="4" w:space="0" w:color="auto"/>
              <w:right w:val="single" w:sz="4" w:space="0" w:color="auto"/>
            </w:tcBorders>
            <w:shd w:val="clear" w:color="auto" w:fill="auto"/>
            <w:vAlign w:val="center"/>
            <w:hideMark/>
          </w:tcPr>
          <w:p w14:paraId="11BDC3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0,3</w:t>
            </w:r>
          </w:p>
        </w:tc>
        <w:tc>
          <w:tcPr>
            <w:tcW w:w="475" w:type="pct"/>
            <w:tcBorders>
              <w:top w:val="nil"/>
              <w:left w:val="nil"/>
              <w:bottom w:val="single" w:sz="4" w:space="0" w:color="auto"/>
              <w:right w:val="single" w:sz="4" w:space="0" w:color="auto"/>
            </w:tcBorders>
            <w:shd w:val="clear" w:color="auto" w:fill="auto"/>
            <w:vAlign w:val="center"/>
            <w:hideMark/>
          </w:tcPr>
          <w:p w14:paraId="37FE712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897 144</w:t>
            </w:r>
          </w:p>
        </w:tc>
      </w:tr>
      <w:tr w:rsidR="00B739AF" w:rsidRPr="00B739AF" w14:paraId="18D828E9"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E79549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Nabycie nakładów poniesionych przez użytkowników wieczystych na budowę budynków i urządzeń na nieruchomościach położonych przy ul. </w:t>
            </w:r>
            <w:proofErr w:type="spellStart"/>
            <w:r w:rsidRPr="00B739AF">
              <w:rPr>
                <w:rFonts w:ascii="Arial Narrow" w:hAnsi="Arial Narrow"/>
                <w:sz w:val="12"/>
                <w:szCs w:val="12"/>
              </w:rPr>
              <w:t>Boremlowskiej</w:t>
            </w:r>
            <w:proofErr w:type="spellEnd"/>
            <w:r w:rsidRPr="00B739AF">
              <w:rPr>
                <w:rFonts w:ascii="Arial Narrow" w:hAnsi="Arial Narrow"/>
                <w:sz w:val="12"/>
                <w:szCs w:val="12"/>
              </w:rPr>
              <w:t xml:space="preserve"> 1A i Grochowskiej 45G</w:t>
            </w:r>
          </w:p>
        </w:tc>
        <w:tc>
          <w:tcPr>
            <w:tcW w:w="688" w:type="pct"/>
            <w:tcBorders>
              <w:top w:val="nil"/>
              <w:left w:val="nil"/>
              <w:bottom w:val="single" w:sz="4" w:space="0" w:color="auto"/>
              <w:right w:val="single" w:sz="4" w:space="0" w:color="auto"/>
            </w:tcBorders>
            <w:shd w:val="clear" w:color="auto" w:fill="auto"/>
            <w:vAlign w:val="center"/>
            <w:hideMark/>
          </w:tcPr>
          <w:p w14:paraId="0FAFC7E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593C91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1968D0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7AE758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2 270 543</w:t>
            </w:r>
          </w:p>
        </w:tc>
        <w:tc>
          <w:tcPr>
            <w:tcW w:w="475" w:type="pct"/>
            <w:tcBorders>
              <w:top w:val="nil"/>
              <w:left w:val="nil"/>
              <w:bottom w:val="single" w:sz="4" w:space="0" w:color="auto"/>
              <w:right w:val="single" w:sz="4" w:space="0" w:color="auto"/>
            </w:tcBorders>
            <w:shd w:val="clear" w:color="auto" w:fill="auto"/>
            <w:vAlign w:val="center"/>
            <w:hideMark/>
          </w:tcPr>
          <w:p w14:paraId="3ADEB5D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CF3137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1 039 741,00</w:t>
            </w:r>
          </w:p>
        </w:tc>
        <w:tc>
          <w:tcPr>
            <w:tcW w:w="475" w:type="pct"/>
            <w:tcBorders>
              <w:top w:val="nil"/>
              <w:left w:val="nil"/>
              <w:bottom w:val="single" w:sz="4" w:space="0" w:color="auto"/>
              <w:right w:val="single" w:sz="4" w:space="0" w:color="auto"/>
            </w:tcBorders>
            <w:shd w:val="clear" w:color="auto" w:fill="auto"/>
            <w:vAlign w:val="center"/>
            <w:hideMark/>
          </w:tcPr>
          <w:p w14:paraId="643E503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45,8</w:t>
            </w:r>
          </w:p>
        </w:tc>
        <w:tc>
          <w:tcPr>
            <w:tcW w:w="475" w:type="pct"/>
            <w:tcBorders>
              <w:top w:val="nil"/>
              <w:left w:val="nil"/>
              <w:bottom w:val="single" w:sz="4" w:space="0" w:color="auto"/>
              <w:right w:val="single" w:sz="4" w:space="0" w:color="auto"/>
            </w:tcBorders>
            <w:shd w:val="clear" w:color="auto" w:fill="auto"/>
            <w:vAlign w:val="center"/>
            <w:hideMark/>
          </w:tcPr>
          <w:p w14:paraId="4598FAB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1 230 802</w:t>
            </w:r>
          </w:p>
        </w:tc>
      </w:tr>
      <w:tr w:rsidR="00B739AF" w:rsidRPr="00B739AF" w14:paraId="517E771F"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7A63CF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Rewitalizacja terenów zielonych w Dzielnicy Praga - Południe - ul. Międzynarodowa 52/54A</w:t>
            </w:r>
          </w:p>
        </w:tc>
        <w:tc>
          <w:tcPr>
            <w:tcW w:w="688" w:type="pct"/>
            <w:tcBorders>
              <w:top w:val="nil"/>
              <w:left w:val="nil"/>
              <w:bottom w:val="single" w:sz="4" w:space="0" w:color="auto"/>
              <w:right w:val="single" w:sz="4" w:space="0" w:color="auto"/>
            </w:tcBorders>
            <w:shd w:val="clear" w:color="auto" w:fill="auto"/>
            <w:vAlign w:val="center"/>
            <w:hideMark/>
          </w:tcPr>
          <w:p w14:paraId="7F7DFD7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F7286D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ACC03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9563E4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730 700</w:t>
            </w:r>
          </w:p>
        </w:tc>
        <w:tc>
          <w:tcPr>
            <w:tcW w:w="475" w:type="pct"/>
            <w:tcBorders>
              <w:top w:val="nil"/>
              <w:left w:val="nil"/>
              <w:bottom w:val="single" w:sz="4" w:space="0" w:color="auto"/>
              <w:right w:val="single" w:sz="4" w:space="0" w:color="auto"/>
            </w:tcBorders>
            <w:shd w:val="clear" w:color="auto" w:fill="auto"/>
            <w:vAlign w:val="center"/>
            <w:hideMark/>
          </w:tcPr>
          <w:p w14:paraId="4CA08DF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700 000</w:t>
            </w:r>
          </w:p>
        </w:tc>
        <w:tc>
          <w:tcPr>
            <w:tcW w:w="475" w:type="pct"/>
            <w:tcBorders>
              <w:top w:val="nil"/>
              <w:left w:val="nil"/>
              <w:bottom w:val="single" w:sz="4" w:space="0" w:color="auto"/>
              <w:right w:val="single" w:sz="4" w:space="0" w:color="auto"/>
            </w:tcBorders>
            <w:shd w:val="clear" w:color="auto" w:fill="auto"/>
            <w:vAlign w:val="center"/>
            <w:hideMark/>
          </w:tcPr>
          <w:p w14:paraId="467280C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30 700,00</w:t>
            </w:r>
          </w:p>
        </w:tc>
        <w:tc>
          <w:tcPr>
            <w:tcW w:w="475" w:type="pct"/>
            <w:tcBorders>
              <w:top w:val="nil"/>
              <w:left w:val="nil"/>
              <w:bottom w:val="single" w:sz="4" w:space="0" w:color="auto"/>
              <w:right w:val="single" w:sz="4" w:space="0" w:color="auto"/>
            </w:tcBorders>
            <w:shd w:val="clear" w:color="auto" w:fill="auto"/>
            <w:vAlign w:val="center"/>
            <w:hideMark/>
          </w:tcPr>
          <w:p w14:paraId="31C3933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36F4341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w:t>
            </w:r>
          </w:p>
        </w:tc>
      </w:tr>
      <w:tr w:rsidR="00B739AF" w:rsidRPr="00B739AF" w14:paraId="71E06D1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ACBF44"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Rewitalizacja terenów zielonych - ul. Kobielska 7, 9, ul. Suchodolska 2A, 4A</w:t>
            </w:r>
          </w:p>
        </w:tc>
        <w:tc>
          <w:tcPr>
            <w:tcW w:w="688" w:type="pct"/>
            <w:tcBorders>
              <w:top w:val="nil"/>
              <w:left w:val="nil"/>
              <w:bottom w:val="single" w:sz="4" w:space="0" w:color="auto"/>
              <w:right w:val="single" w:sz="4" w:space="0" w:color="auto"/>
            </w:tcBorders>
            <w:shd w:val="clear" w:color="auto" w:fill="auto"/>
            <w:vAlign w:val="center"/>
            <w:hideMark/>
          </w:tcPr>
          <w:p w14:paraId="2D32A03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3867D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F3ABF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0F192A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416 534</w:t>
            </w:r>
          </w:p>
        </w:tc>
        <w:tc>
          <w:tcPr>
            <w:tcW w:w="475" w:type="pct"/>
            <w:tcBorders>
              <w:top w:val="nil"/>
              <w:left w:val="nil"/>
              <w:bottom w:val="single" w:sz="4" w:space="0" w:color="auto"/>
              <w:right w:val="single" w:sz="4" w:space="0" w:color="auto"/>
            </w:tcBorders>
            <w:shd w:val="clear" w:color="auto" w:fill="auto"/>
            <w:vAlign w:val="center"/>
            <w:hideMark/>
          </w:tcPr>
          <w:p w14:paraId="5377AFD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369 683</w:t>
            </w:r>
          </w:p>
        </w:tc>
        <w:tc>
          <w:tcPr>
            <w:tcW w:w="475" w:type="pct"/>
            <w:tcBorders>
              <w:top w:val="nil"/>
              <w:left w:val="nil"/>
              <w:bottom w:val="single" w:sz="4" w:space="0" w:color="auto"/>
              <w:right w:val="single" w:sz="4" w:space="0" w:color="auto"/>
            </w:tcBorders>
            <w:shd w:val="clear" w:color="auto" w:fill="auto"/>
            <w:vAlign w:val="center"/>
            <w:hideMark/>
          </w:tcPr>
          <w:p w14:paraId="31A0F6D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46 850,46</w:t>
            </w:r>
          </w:p>
        </w:tc>
        <w:tc>
          <w:tcPr>
            <w:tcW w:w="475" w:type="pct"/>
            <w:tcBorders>
              <w:top w:val="nil"/>
              <w:left w:val="nil"/>
              <w:bottom w:val="single" w:sz="4" w:space="0" w:color="auto"/>
              <w:right w:val="single" w:sz="4" w:space="0" w:color="auto"/>
            </w:tcBorders>
            <w:shd w:val="clear" w:color="auto" w:fill="auto"/>
            <w:vAlign w:val="center"/>
            <w:hideMark/>
          </w:tcPr>
          <w:p w14:paraId="0729562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57DA6EF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w:t>
            </w:r>
          </w:p>
        </w:tc>
      </w:tr>
      <w:tr w:rsidR="00B739AF" w:rsidRPr="00B739AF" w14:paraId="5E4FD2F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9C630B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Rewitalizacja terenów zielonych w Dzielnicy Praga-Południe - teren przy budynkach Kinowa 8 i 10</w:t>
            </w:r>
          </w:p>
        </w:tc>
        <w:tc>
          <w:tcPr>
            <w:tcW w:w="688" w:type="pct"/>
            <w:tcBorders>
              <w:top w:val="nil"/>
              <w:left w:val="nil"/>
              <w:bottom w:val="single" w:sz="4" w:space="0" w:color="auto"/>
              <w:right w:val="single" w:sz="4" w:space="0" w:color="auto"/>
            </w:tcBorders>
            <w:shd w:val="clear" w:color="auto" w:fill="auto"/>
            <w:vAlign w:val="center"/>
            <w:hideMark/>
          </w:tcPr>
          <w:p w14:paraId="5347FE8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BFD3CC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D11FBD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5F7DEA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403 449</w:t>
            </w:r>
          </w:p>
        </w:tc>
        <w:tc>
          <w:tcPr>
            <w:tcW w:w="475" w:type="pct"/>
            <w:tcBorders>
              <w:top w:val="nil"/>
              <w:left w:val="nil"/>
              <w:bottom w:val="single" w:sz="4" w:space="0" w:color="auto"/>
              <w:right w:val="single" w:sz="4" w:space="0" w:color="auto"/>
            </w:tcBorders>
            <w:shd w:val="clear" w:color="auto" w:fill="auto"/>
            <w:vAlign w:val="center"/>
            <w:hideMark/>
          </w:tcPr>
          <w:p w14:paraId="1126255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F73E8B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368 449,00</w:t>
            </w:r>
          </w:p>
        </w:tc>
        <w:tc>
          <w:tcPr>
            <w:tcW w:w="475" w:type="pct"/>
            <w:tcBorders>
              <w:top w:val="nil"/>
              <w:left w:val="nil"/>
              <w:bottom w:val="single" w:sz="4" w:space="0" w:color="auto"/>
              <w:right w:val="single" w:sz="4" w:space="0" w:color="auto"/>
            </w:tcBorders>
            <w:shd w:val="clear" w:color="auto" w:fill="auto"/>
            <w:vAlign w:val="center"/>
            <w:hideMark/>
          </w:tcPr>
          <w:p w14:paraId="1CB40B2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91,3</w:t>
            </w:r>
          </w:p>
        </w:tc>
        <w:tc>
          <w:tcPr>
            <w:tcW w:w="475" w:type="pct"/>
            <w:tcBorders>
              <w:top w:val="nil"/>
              <w:left w:val="nil"/>
              <w:bottom w:val="single" w:sz="4" w:space="0" w:color="auto"/>
              <w:right w:val="single" w:sz="4" w:space="0" w:color="auto"/>
            </w:tcBorders>
            <w:shd w:val="clear" w:color="auto" w:fill="auto"/>
            <w:vAlign w:val="center"/>
            <w:hideMark/>
          </w:tcPr>
          <w:p w14:paraId="421C9A1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35 000</w:t>
            </w:r>
          </w:p>
        </w:tc>
      </w:tr>
      <w:tr w:rsidR="00B739AF" w:rsidRPr="00B739AF" w14:paraId="48E092ED"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75D6EE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Urządzenie terenu pod Rodzinne Ogródki Działkowe w Ryni</w:t>
            </w:r>
          </w:p>
        </w:tc>
        <w:tc>
          <w:tcPr>
            <w:tcW w:w="688" w:type="pct"/>
            <w:tcBorders>
              <w:top w:val="nil"/>
              <w:left w:val="nil"/>
              <w:bottom w:val="single" w:sz="4" w:space="0" w:color="auto"/>
              <w:right w:val="single" w:sz="4" w:space="0" w:color="auto"/>
            </w:tcBorders>
            <w:shd w:val="clear" w:color="auto" w:fill="auto"/>
            <w:vAlign w:val="center"/>
            <w:hideMark/>
          </w:tcPr>
          <w:p w14:paraId="1674629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F7306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2021</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B09527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FAE422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4 000 000</w:t>
            </w:r>
          </w:p>
        </w:tc>
        <w:tc>
          <w:tcPr>
            <w:tcW w:w="475" w:type="pct"/>
            <w:tcBorders>
              <w:top w:val="nil"/>
              <w:left w:val="nil"/>
              <w:bottom w:val="single" w:sz="4" w:space="0" w:color="auto"/>
              <w:right w:val="single" w:sz="4" w:space="0" w:color="auto"/>
            </w:tcBorders>
            <w:shd w:val="clear" w:color="auto" w:fill="auto"/>
            <w:vAlign w:val="center"/>
            <w:hideMark/>
          </w:tcPr>
          <w:p w14:paraId="3B2D9E2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3 668 506</w:t>
            </w:r>
          </w:p>
        </w:tc>
        <w:tc>
          <w:tcPr>
            <w:tcW w:w="475" w:type="pct"/>
            <w:tcBorders>
              <w:top w:val="nil"/>
              <w:left w:val="nil"/>
              <w:bottom w:val="single" w:sz="4" w:space="0" w:color="auto"/>
              <w:right w:val="single" w:sz="4" w:space="0" w:color="auto"/>
            </w:tcBorders>
            <w:shd w:val="clear" w:color="auto" w:fill="auto"/>
            <w:vAlign w:val="center"/>
            <w:hideMark/>
          </w:tcPr>
          <w:p w14:paraId="6019F8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45 559,08</w:t>
            </w:r>
          </w:p>
        </w:tc>
        <w:tc>
          <w:tcPr>
            <w:tcW w:w="475" w:type="pct"/>
            <w:tcBorders>
              <w:top w:val="nil"/>
              <w:left w:val="nil"/>
              <w:bottom w:val="single" w:sz="4" w:space="0" w:color="auto"/>
              <w:right w:val="single" w:sz="4" w:space="0" w:color="auto"/>
            </w:tcBorders>
            <w:shd w:val="clear" w:color="auto" w:fill="auto"/>
            <w:vAlign w:val="center"/>
            <w:hideMark/>
          </w:tcPr>
          <w:p w14:paraId="5F5BF31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92,9</w:t>
            </w:r>
          </w:p>
        </w:tc>
        <w:tc>
          <w:tcPr>
            <w:tcW w:w="475" w:type="pct"/>
            <w:tcBorders>
              <w:top w:val="nil"/>
              <w:left w:val="nil"/>
              <w:bottom w:val="single" w:sz="4" w:space="0" w:color="auto"/>
              <w:right w:val="single" w:sz="4" w:space="0" w:color="auto"/>
            </w:tcBorders>
            <w:shd w:val="clear" w:color="auto" w:fill="auto"/>
            <w:vAlign w:val="center"/>
            <w:hideMark/>
          </w:tcPr>
          <w:p w14:paraId="6588B6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285 935</w:t>
            </w:r>
          </w:p>
        </w:tc>
      </w:tr>
      <w:tr w:rsidR="00B739AF" w:rsidRPr="00B739AF" w14:paraId="3AE6469D"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A715C78"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Tężnia solna na Pradze Południe</w:t>
            </w:r>
          </w:p>
        </w:tc>
        <w:tc>
          <w:tcPr>
            <w:tcW w:w="688" w:type="pct"/>
            <w:tcBorders>
              <w:top w:val="nil"/>
              <w:left w:val="nil"/>
              <w:bottom w:val="single" w:sz="4" w:space="0" w:color="auto"/>
              <w:right w:val="single" w:sz="4" w:space="0" w:color="auto"/>
            </w:tcBorders>
            <w:shd w:val="clear" w:color="auto" w:fill="auto"/>
            <w:vAlign w:val="center"/>
            <w:hideMark/>
          </w:tcPr>
          <w:p w14:paraId="19F567A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6960F0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CBD44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79B024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609 005</w:t>
            </w:r>
          </w:p>
        </w:tc>
        <w:tc>
          <w:tcPr>
            <w:tcW w:w="475" w:type="pct"/>
            <w:tcBorders>
              <w:top w:val="nil"/>
              <w:left w:val="nil"/>
              <w:bottom w:val="single" w:sz="4" w:space="0" w:color="auto"/>
              <w:right w:val="single" w:sz="4" w:space="0" w:color="auto"/>
            </w:tcBorders>
            <w:shd w:val="clear" w:color="auto" w:fill="auto"/>
            <w:vAlign w:val="center"/>
            <w:hideMark/>
          </w:tcPr>
          <w:p w14:paraId="00B251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24 465</w:t>
            </w:r>
          </w:p>
        </w:tc>
        <w:tc>
          <w:tcPr>
            <w:tcW w:w="475" w:type="pct"/>
            <w:tcBorders>
              <w:top w:val="nil"/>
              <w:left w:val="nil"/>
              <w:bottom w:val="single" w:sz="4" w:space="0" w:color="auto"/>
              <w:right w:val="single" w:sz="4" w:space="0" w:color="auto"/>
            </w:tcBorders>
            <w:shd w:val="clear" w:color="auto" w:fill="auto"/>
            <w:vAlign w:val="center"/>
            <w:hideMark/>
          </w:tcPr>
          <w:p w14:paraId="53EBA0D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14 760,00</w:t>
            </w:r>
          </w:p>
        </w:tc>
        <w:tc>
          <w:tcPr>
            <w:tcW w:w="475" w:type="pct"/>
            <w:tcBorders>
              <w:top w:val="nil"/>
              <w:left w:val="nil"/>
              <w:bottom w:val="single" w:sz="4" w:space="0" w:color="auto"/>
              <w:right w:val="single" w:sz="4" w:space="0" w:color="auto"/>
            </w:tcBorders>
            <w:shd w:val="clear" w:color="auto" w:fill="auto"/>
            <w:vAlign w:val="center"/>
            <w:hideMark/>
          </w:tcPr>
          <w:p w14:paraId="118524F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6,4</w:t>
            </w:r>
          </w:p>
        </w:tc>
        <w:tc>
          <w:tcPr>
            <w:tcW w:w="475" w:type="pct"/>
            <w:tcBorders>
              <w:top w:val="nil"/>
              <w:left w:val="nil"/>
              <w:bottom w:val="single" w:sz="4" w:space="0" w:color="auto"/>
              <w:right w:val="single" w:sz="4" w:space="0" w:color="auto"/>
            </w:tcBorders>
            <w:shd w:val="clear" w:color="auto" w:fill="auto"/>
            <w:vAlign w:val="center"/>
            <w:hideMark/>
          </w:tcPr>
          <w:p w14:paraId="3BE77E5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569 780</w:t>
            </w:r>
          </w:p>
        </w:tc>
      </w:tr>
      <w:tr w:rsidR="00B739AF" w:rsidRPr="00B739AF" w14:paraId="1ED740DD"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F2FD6A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Tężnia solna nad Balatonem</w:t>
            </w:r>
          </w:p>
        </w:tc>
        <w:tc>
          <w:tcPr>
            <w:tcW w:w="688" w:type="pct"/>
            <w:tcBorders>
              <w:top w:val="nil"/>
              <w:left w:val="nil"/>
              <w:bottom w:val="single" w:sz="4" w:space="0" w:color="auto"/>
              <w:right w:val="single" w:sz="4" w:space="0" w:color="auto"/>
            </w:tcBorders>
            <w:shd w:val="clear" w:color="auto" w:fill="auto"/>
            <w:vAlign w:val="center"/>
            <w:hideMark/>
          </w:tcPr>
          <w:p w14:paraId="594B2B9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3D45F6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55BDB0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5FEFD1F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589 433</w:t>
            </w:r>
          </w:p>
        </w:tc>
        <w:tc>
          <w:tcPr>
            <w:tcW w:w="475" w:type="pct"/>
            <w:tcBorders>
              <w:top w:val="nil"/>
              <w:left w:val="nil"/>
              <w:bottom w:val="single" w:sz="4" w:space="0" w:color="auto"/>
              <w:right w:val="single" w:sz="4" w:space="0" w:color="auto"/>
            </w:tcBorders>
            <w:shd w:val="clear" w:color="auto" w:fill="auto"/>
            <w:vAlign w:val="center"/>
            <w:hideMark/>
          </w:tcPr>
          <w:p w14:paraId="0E5628B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4 893</w:t>
            </w:r>
          </w:p>
        </w:tc>
        <w:tc>
          <w:tcPr>
            <w:tcW w:w="475" w:type="pct"/>
            <w:tcBorders>
              <w:top w:val="nil"/>
              <w:left w:val="nil"/>
              <w:bottom w:val="single" w:sz="4" w:space="0" w:color="auto"/>
              <w:right w:val="single" w:sz="4" w:space="0" w:color="auto"/>
            </w:tcBorders>
            <w:shd w:val="clear" w:color="auto" w:fill="auto"/>
            <w:vAlign w:val="center"/>
            <w:hideMark/>
          </w:tcPr>
          <w:p w14:paraId="1A652C0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657EFA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0,8</w:t>
            </w:r>
          </w:p>
        </w:tc>
        <w:tc>
          <w:tcPr>
            <w:tcW w:w="475" w:type="pct"/>
            <w:tcBorders>
              <w:top w:val="nil"/>
              <w:left w:val="nil"/>
              <w:bottom w:val="single" w:sz="4" w:space="0" w:color="auto"/>
              <w:right w:val="single" w:sz="4" w:space="0" w:color="auto"/>
            </w:tcBorders>
            <w:shd w:val="clear" w:color="auto" w:fill="auto"/>
            <w:vAlign w:val="center"/>
            <w:hideMark/>
          </w:tcPr>
          <w:p w14:paraId="66928A7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584 540</w:t>
            </w:r>
          </w:p>
        </w:tc>
      </w:tr>
      <w:tr w:rsidR="00B739AF" w:rsidRPr="00B739AF" w14:paraId="6325DE8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42E0304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Park Angielski przy Wale </w:t>
            </w:r>
            <w:proofErr w:type="spellStart"/>
            <w:r w:rsidRPr="00B739AF">
              <w:rPr>
                <w:rFonts w:ascii="Arial Narrow" w:hAnsi="Arial Narrow"/>
                <w:sz w:val="12"/>
                <w:szCs w:val="12"/>
              </w:rPr>
              <w:t>Gocławskim</w:t>
            </w:r>
            <w:proofErr w:type="spellEnd"/>
            <w:r w:rsidRPr="00B739AF">
              <w:rPr>
                <w:rFonts w:ascii="Arial Narrow" w:hAnsi="Arial Narrow"/>
                <w:sz w:val="12"/>
                <w:szCs w:val="12"/>
              </w:rPr>
              <w:t xml:space="preserve"> - czas na kolejny krok.  Więcej drzew, kwiatów, ławek i koszy.</w:t>
            </w:r>
          </w:p>
        </w:tc>
        <w:tc>
          <w:tcPr>
            <w:tcW w:w="688" w:type="pct"/>
            <w:tcBorders>
              <w:top w:val="nil"/>
              <w:left w:val="nil"/>
              <w:bottom w:val="single" w:sz="4" w:space="0" w:color="auto"/>
              <w:right w:val="single" w:sz="4" w:space="0" w:color="auto"/>
            </w:tcBorders>
            <w:shd w:val="clear" w:color="auto" w:fill="auto"/>
            <w:vAlign w:val="center"/>
            <w:hideMark/>
          </w:tcPr>
          <w:p w14:paraId="2DA822E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4ECF7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87A6EEF"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4BFEAB1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619 660</w:t>
            </w:r>
          </w:p>
        </w:tc>
        <w:tc>
          <w:tcPr>
            <w:tcW w:w="475" w:type="pct"/>
            <w:tcBorders>
              <w:top w:val="nil"/>
              <w:left w:val="nil"/>
              <w:bottom w:val="single" w:sz="4" w:space="0" w:color="auto"/>
              <w:right w:val="single" w:sz="4" w:space="0" w:color="auto"/>
            </w:tcBorders>
            <w:shd w:val="clear" w:color="auto" w:fill="auto"/>
            <w:vAlign w:val="center"/>
            <w:hideMark/>
          </w:tcPr>
          <w:p w14:paraId="03F5F9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497 780</w:t>
            </w:r>
          </w:p>
        </w:tc>
        <w:tc>
          <w:tcPr>
            <w:tcW w:w="475" w:type="pct"/>
            <w:tcBorders>
              <w:top w:val="nil"/>
              <w:left w:val="nil"/>
              <w:bottom w:val="single" w:sz="4" w:space="0" w:color="auto"/>
              <w:right w:val="single" w:sz="4" w:space="0" w:color="auto"/>
            </w:tcBorders>
            <w:shd w:val="clear" w:color="auto" w:fill="auto"/>
            <w:vAlign w:val="center"/>
            <w:hideMark/>
          </w:tcPr>
          <w:p w14:paraId="0E6FB32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6E38BB1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80,3</w:t>
            </w:r>
          </w:p>
        </w:tc>
        <w:tc>
          <w:tcPr>
            <w:tcW w:w="475" w:type="pct"/>
            <w:tcBorders>
              <w:top w:val="nil"/>
              <w:left w:val="nil"/>
              <w:bottom w:val="single" w:sz="4" w:space="0" w:color="auto"/>
              <w:right w:val="single" w:sz="4" w:space="0" w:color="auto"/>
            </w:tcBorders>
            <w:shd w:val="clear" w:color="auto" w:fill="auto"/>
            <w:vAlign w:val="center"/>
            <w:hideMark/>
          </w:tcPr>
          <w:p w14:paraId="116ECFC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121 880</w:t>
            </w:r>
          </w:p>
        </w:tc>
      </w:tr>
      <w:tr w:rsidR="00B739AF" w:rsidRPr="00B739AF" w14:paraId="0DDA9DF0"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ED6EE0F"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lastRenderedPageBreak/>
              <w:t>Budowa i modernizacja placów zabaw</w:t>
            </w:r>
          </w:p>
        </w:tc>
        <w:tc>
          <w:tcPr>
            <w:tcW w:w="688" w:type="pct"/>
            <w:tcBorders>
              <w:top w:val="nil"/>
              <w:left w:val="nil"/>
              <w:bottom w:val="single" w:sz="4" w:space="0" w:color="auto"/>
              <w:right w:val="single" w:sz="4" w:space="0" w:color="auto"/>
            </w:tcBorders>
            <w:shd w:val="clear" w:color="auto" w:fill="auto"/>
            <w:vAlign w:val="center"/>
            <w:hideMark/>
          </w:tcPr>
          <w:p w14:paraId="5677897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E0A5A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F3F6C8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F32683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927 601</w:t>
            </w:r>
          </w:p>
        </w:tc>
        <w:tc>
          <w:tcPr>
            <w:tcW w:w="475" w:type="pct"/>
            <w:tcBorders>
              <w:top w:val="nil"/>
              <w:left w:val="nil"/>
              <w:bottom w:val="single" w:sz="4" w:space="0" w:color="auto"/>
              <w:right w:val="single" w:sz="4" w:space="0" w:color="auto"/>
            </w:tcBorders>
            <w:shd w:val="clear" w:color="auto" w:fill="auto"/>
            <w:vAlign w:val="center"/>
            <w:hideMark/>
          </w:tcPr>
          <w:p w14:paraId="4BD5715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4 920</w:t>
            </w:r>
          </w:p>
        </w:tc>
        <w:tc>
          <w:tcPr>
            <w:tcW w:w="475" w:type="pct"/>
            <w:tcBorders>
              <w:top w:val="nil"/>
              <w:left w:val="nil"/>
              <w:bottom w:val="single" w:sz="4" w:space="0" w:color="auto"/>
              <w:right w:val="single" w:sz="4" w:space="0" w:color="auto"/>
            </w:tcBorders>
            <w:shd w:val="clear" w:color="auto" w:fill="auto"/>
            <w:vAlign w:val="center"/>
            <w:hideMark/>
          </w:tcPr>
          <w:p w14:paraId="566991E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10 000,00</w:t>
            </w:r>
          </w:p>
        </w:tc>
        <w:tc>
          <w:tcPr>
            <w:tcW w:w="475" w:type="pct"/>
            <w:tcBorders>
              <w:top w:val="nil"/>
              <w:left w:val="nil"/>
              <w:bottom w:val="single" w:sz="4" w:space="0" w:color="auto"/>
              <w:right w:val="single" w:sz="4" w:space="0" w:color="auto"/>
            </w:tcBorders>
            <w:shd w:val="clear" w:color="auto" w:fill="auto"/>
            <w:vAlign w:val="center"/>
            <w:hideMark/>
          </w:tcPr>
          <w:p w14:paraId="2B0E7A4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14:paraId="65767E5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912 681</w:t>
            </w:r>
          </w:p>
        </w:tc>
      </w:tr>
      <w:tr w:rsidR="00B739AF" w:rsidRPr="00B739AF" w14:paraId="67EC7BA2"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16E9C61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placu zabaw w Parku Obwodu Praga Armii Krajowej</w:t>
            </w:r>
          </w:p>
        </w:tc>
        <w:tc>
          <w:tcPr>
            <w:tcW w:w="688" w:type="pct"/>
            <w:tcBorders>
              <w:top w:val="nil"/>
              <w:left w:val="nil"/>
              <w:bottom w:val="single" w:sz="4" w:space="0" w:color="auto"/>
              <w:right w:val="single" w:sz="4" w:space="0" w:color="auto"/>
            </w:tcBorders>
            <w:shd w:val="clear" w:color="auto" w:fill="auto"/>
            <w:vAlign w:val="center"/>
            <w:hideMark/>
          </w:tcPr>
          <w:p w14:paraId="2161729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276E07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58D9FCE"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538574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1 960 000</w:t>
            </w:r>
          </w:p>
        </w:tc>
        <w:tc>
          <w:tcPr>
            <w:tcW w:w="475" w:type="pct"/>
            <w:tcBorders>
              <w:top w:val="nil"/>
              <w:left w:val="nil"/>
              <w:bottom w:val="single" w:sz="4" w:space="0" w:color="auto"/>
              <w:right w:val="single" w:sz="4" w:space="0" w:color="auto"/>
            </w:tcBorders>
            <w:shd w:val="clear" w:color="auto" w:fill="auto"/>
            <w:vAlign w:val="center"/>
            <w:hideMark/>
          </w:tcPr>
          <w:p w14:paraId="0D786C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FE259D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99D8B7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BFB049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1 960 000</w:t>
            </w:r>
          </w:p>
        </w:tc>
      </w:tr>
      <w:tr w:rsidR="00B739AF" w:rsidRPr="00B739AF" w14:paraId="7DE9CD3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64FE11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Rozbudowa  Szkoły  Podstawowej nr 215 przy ul. Kwatery Głównej    13</w:t>
            </w:r>
          </w:p>
        </w:tc>
        <w:tc>
          <w:tcPr>
            <w:tcW w:w="688" w:type="pct"/>
            <w:tcBorders>
              <w:top w:val="nil"/>
              <w:left w:val="nil"/>
              <w:bottom w:val="single" w:sz="4" w:space="0" w:color="auto"/>
              <w:right w:val="single" w:sz="4" w:space="0" w:color="auto"/>
            </w:tcBorders>
            <w:shd w:val="clear" w:color="auto" w:fill="auto"/>
            <w:vAlign w:val="center"/>
            <w:hideMark/>
          </w:tcPr>
          <w:p w14:paraId="717A6CF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B342A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81000E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18FFF67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46 722 366</w:t>
            </w:r>
          </w:p>
        </w:tc>
        <w:tc>
          <w:tcPr>
            <w:tcW w:w="475" w:type="pct"/>
            <w:tcBorders>
              <w:top w:val="nil"/>
              <w:left w:val="nil"/>
              <w:bottom w:val="single" w:sz="4" w:space="0" w:color="auto"/>
              <w:right w:val="single" w:sz="4" w:space="0" w:color="auto"/>
            </w:tcBorders>
            <w:shd w:val="clear" w:color="auto" w:fill="auto"/>
            <w:vAlign w:val="center"/>
            <w:hideMark/>
          </w:tcPr>
          <w:p w14:paraId="2E9EF00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939 087</w:t>
            </w:r>
          </w:p>
        </w:tc>
        <w:tc>
          <w:tcPr>
            <w:tcW w:w="475" w:type="pct"/>
            <w:tcBorders>
              <w:top w:val="nil"/>
              <w:left w:val="nil"/>
              <w:bottom w:val="single" w:sz="4" w:space="0" w:color="auto"/>
              <w:right w:val="single" w:sz="4" w:space="0" w:color="auto"/>
            </w:tcBorders>
            <w:shd w:val="clear" w:color="auto" w:fill="auto"/>
            <w:vAlign w:val="center"/>
            <w:hideMark/>
          </w:tcPr>
          <w:p w14:paraId="2269EF6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1 169 514,73</w:t>
            </w:r>
          </w:p>
        </w:tc>
        <w:tc>
          <w:tcPr>
            <w:tcW w:w="475" w:type="pct"/>
            <w:tcBorders>
              <w:top w:val="nil"/>
              <w:left w:val="nil"/>
              <w:bottom w:val="single" w:sz="4" w:space="0" w:color="auto"/>
              <w:right w:val="single" w:sz="4" w:space="0" w:color="auto"/>
            </w:tcBorders>
            <w:shd w:val="clear" w:color="auto" w:fill="auto"/>
            <w:vAlign w:val="center"/>
            <w:hideMark/>
          </w:tcPr>
          <w:p w14:paraId="55119C6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4,5</w:t>
            </w:r>
          </w:p>
        </w:tc>
        <w:tc>
          <w:tcPr>
            <w:tcW w:w="475" w:type="pct"/>
            <w:tcBorders>
              <w:top w:val="nil"/>
              <w:left w:val="nil"/>
              <w:bottom w:val="single" w:sz="4" w:space="0" w:color="auto"/>
              <w:right w:val="single" w:sz="4" w:space="0" w:color="auto"/>
            </w:tcBorders>
            <w:shd w:val="clear" w:color="auto" w:fill="auto"/>
            <w:vAlign w:val="center"/>
            <w:hideMark/>
          </w:tcPr>
          <w:p w14:paraId="1FAAFE4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44 613 764</w:t>
            </w:r>
          </w:p>
        </w:tc>
      </w:tr>
      <w:tr w:rsidR="00B739AF" w:rsidRPr="00B739AF" w14:paraId="2A19EADE"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D72DEF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Rozbudowa Szkoły Podstawowej nr 255 przy ul. Kamionkowskiej</w:t>
            </w:r>
          </w:p>
        </w:tc>
        <w:tc>
          <w:tcPr>
            <w:tcW w:w="688" w:type="pct"/>
            <w:tcBorders>
              <w:top w:val="nil"/>
              <w:left w:val="nil"/>
              <w:bottom w:val="single" w:sz="4" w:space="0" w:color="auto"/>
              <w:right w:val="single" w:sz="4" w:space="0" w:color="auto"/>
            </w:tcBorders>
            <w:shd w:val="clear" w:color="auto" w:fill="auto"/>
            <w:vAlign w:val="center"/>
            <w:hideMark/>
          </w:tcPr>
          <w:p w14:paraId="0AE0B33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948777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C1BB6F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6E471E6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21 700 000</w:t>
            </w:r>
          </w:p>
        </w:tc>
        <w:tc>
          <w:tcPr>
            <w:tcW w:w="475" w:type="pct"/>
            <w:tcBorders>
              <w:top w:val="nil"/>
              <w:left w:val="nil"/>
              <w:bottom w:val="single" w:sz="4" w:space="0" w:color="auto"/>
              <w:right w:val="single" w:sz="4" w:space="0" w:color="auto"/>
            </w:tcBorders>
            <w:shd w:val="clear" w:color="auto" w:fill="auto"/>
            <w:vAlign w:val="center"/>
            <w:hideMark/>
          </w:tcPr>
          <w:p w14:paraId="3966859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66 420</w:t>
            </w:r>
          </w:p>
        </w:tc>
        <w:tc>
          <w:tcPr>
            <w:tcW w:w="475" w:type="pct"/>
            <w:tcBorders>
              <w:top w:val="nil"/>
              <w:left w:val="nil"/>
              <w:bottom w:val="single" w:sz="4" w:space="0" w:color="auto"/>
              <w:right w:val="single" w:sz="4" w:space="0" w:color="auto"/>
            </w:tcBorders>
            <w:shd w:val="clear" w:color="auto" w:fill="auto"/>
            <w:vAlign w:val="center"/>
            <w:hideMark/>
          </w:tcPr>
          <w:p w14:paraId="2D1F33BE"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474 139,09</w:t>
            </w:r>
          </w:p>
        </w:tc>
        <w:tc>
          <w:tcPr>
            <w:tcW w:w="475" w:type="pct"/>
            <w:tcBorders>
              <w:top w:val="nil"/>
              <w:left w:val="nil"/>
              <w:bottom w:val="single" w:sz="4" w:space="0" w:color="auto"/>
              <w:right w:val="single" w:sz="4" w:space="0" w:color="auto"/>
            </w:tcBorders>
            <w:shd w:val="clear" w:color="auto" w:fill="auto"/>
            <w:vAlign w:val="center"/>
            <w:hideMark/>
          </w:tcPr>
          <w:p w14:paraId="2110C39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w:t>
            </w:r>
          </w:p>
        </w:tc>
        <w:tc>
          <w:tcPr>
            <w:tcW w:w="475" w:type="pct"/>
            <w:tcBorders>
              <w:top w:val="nil"/>
              <w:left w:val="nil"/>
              <w:bottom w:val="single" w:sz="4" w:space="0" w:color="auto"/>
              <w:right w:val="single" w:sz="4" w:space="0" w:color="auto"/>
            </w:tcBorders>
            <w:shd w:val="clear" w:color="auto" w:fill="auto"/>
            <w:vAlign w:val="center"/>
            <w:hideMark/>
          </w:tcPr>
          <w:p w14:paraId="1B2D0B5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21 159 441</w:t>
            </w:r>
          </w:p>
        </w:tc>
      </w:tr>
      <w:tr w:rsidR="00B739AF" w:rsidRPr="00B739AF" w14:paraId="52C154B3"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3F5418B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Zakup i montaż urządzeń zabawowych dla przedszkoli</w:t>
            </w:r>
          </w:p>
        </w:tc>
        <w:tc>
          <w:tcPr>
            <w:tcW w:w="688" w:type="pct"/>
            <w:tcBorders>
              <w:top w:val="nil"/>
              <w:left w:val="nil"/>
              <w:bottom w:val="single" w:sz="4" w:space="0" w:color="auto"/>
              <w:right w:val="single" w:sz="4" w:space="0" w:color="auto"/>
            </w:tcBorders>
            <w:shd w:val="clear" w:color="auto" w:fill="auto"/>
            <w:vAlign w:val="center"/>
            <w:hideMark/>
          </w:tcPr>
          <w:p w14:paraId="18443A8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C86536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839F0F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01DDA16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1 424 890</w:t>
            </w:r>
          </w:p>
        </w:tc>
        <w:tc>
          <w:tcPr>
            <w:tcW w:w="475" w:type="pct"/>
            <w:tcBorders>
              <w:top w:val="nil"/>
              <w:left w:val="nil"/>
              <w:bottom w:val="single" w:sz="4" w:space="0" w:color="auto"/>
              <w:right w:val="single" w:sz="4" w:space="0" w:color="auto"/>
            </w:tcBorders>
            <w:shd w:val="clear" w:color="auto" w:fill="auto"/>
            <w:vAlign w:val="center"/>
            <w:hideMark/>
          </w:tcPr>
          <w:p w14:paraId="2E84A6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891 007</w:t>
            </w:r>
          </w:p>
        </w:tc>
        <w:tc>
          <w:tcPr>
            <w:tcW w:w="475" w:type="pct"/>
            <w:tcBorders>
              <w:top w:val="nil"/>
              <w:left w:val="nil"/>
              <w:bottom w:val="single" w:sz="4" w:space="0" w:color="auto"/>
              <w:right w:val="single" w:sz="4" w:space="0" w:color="auto"/>
            </w:tcBorders>
            <w:shd w:val="clear" w:color="auto" w:fill="auto"/>
            <w:vAlign w:val="center"/>
            <w:hideMark/>
          </w:tcPr>
          <w:p w14:paraId="31F2B46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493 087,00</w:t>
            </w:r>
          </w:p>
        </w:tc>
        <w:tc>
          <w:tcPr>
            <w:tcW w:w="475" w:type="pct"/>
            <w:tcBorders>
              <w:top w:val="nil"/>
              <w:left w:val="nil"/>
              <w:bottom w:val="single" w:sz="4" w:space="0" w:color="auto"/>
              <w:right w:val="single" w:sz="4" w:space="0" w:color="auto"/>
            </w:tcBorders>
            <w:shd w:val="clear" w:color="auto" w:fill="auto"/>
            <w:vAlign w:val="center"/>
            <w:hideMark/>
          </w:tcPr>
          <w:p w14:paraId="46FF41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97,1</w:t>
            </w:r>
          </w:p>
        </w:tc>
        <w:tc>
          <w:tcPr>
            <w:tcW w:w="475" w:type="pct"/>
            <w:tcBorders>
              <w:top w:val="nil"/>
              <w:left w:val="nil"/>
              <w:bottom w:val="single" w:sz="4" w:space="0" w:color="auto"/>
              <w:right w:val="single" w:sz="4" w:space="0" w:color="auto"/>
            </w:tcBorders>
            <w:shd w:val="clear" w:color="auto" w:fill="auto"/>
            <w:vAlign w:val="center"/>
            <w:hideMark/>
          </w:tcPr>
          <w:p w14:paraId="4986C85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40 796</w:t>
            </w:r>
          </w:p>
        </w:tc>
      </w:tr>
      <w:tr w:rsidR="00B739AF" w:rsidRPr="00B739AF" w14:paraId="2869911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DDB4AB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budynków oświatowych</w:t>
            </w:r>
          </w:p>
        </w:tc>
        <w:tc>
          <w:tcPr>
            <w:tcW w:w="688" w:type="pct"/>
            <w:tcBorders>
              <w:top w:val="nil"/>
              <w:left w:val="nil"/>
              <w:bottom w:val="single" w:sz="4" w:space="0" w:color="auto"/>
              <w:right w:val="single" w:sz="4" w:space="0" w:color="auto"/>
            </w:tcBorders>
            <w:shd w:val="clear" w:color="auto" w:fill="auto"/>
            <w:vAlign w:val="center"/>
            <w:hideMark/>
          </w:tcPr>
          <w:p w14:paraId="40CE39B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288857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A74B5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3A72C43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8 684 311</w:t>
            </w:r>
          </w:p>
        </w:tc>
        <w:tc>
          <w:tcPr>
            <w:tcW w:w="475" w:type="pct"/>
            <w:tcBorders>
              <w:top w:val="nil"/>
              <w:left w:val="nil"/>
              <w:bottom w:val="single" w:sz="4" w:space="0" w:color="auto"/>
              <w:right w:val="single" w:sz="4" w:space="0" w:color="auto"/>
            </w:tcBorders>
            <w:shd w:val="clear" w:color="auto" w:fill="auto"/>
            <w:vAlign w:val="center"/>
            <w:hideMark/>
          </w:tcPr>
          <w:p w14:paraId="5FDF654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3 831 313</w:t>
            </w:r>
          </w:p>
        </w:tc>
        <w:tc>
          <w:tcPr>
            <w:tcW w:w="475" w:type="pct"/>
            <w:tcBorders>
              <w:top w:val="nil"/>
              <w:left w:val="nil"/>
              <w:bottom w:val="single" w:sz="4" w:space="0" w:color="auto"/>
              <w:right w:val="single" w:sz="4" w:space="0" w:color="auto"/>
            </w:tcBorders>
            <w:shd w:val="clear" w:color="auto" w:fill="auto"/>
            <w:vAlign w:val="center"/>
            <w:hideMark/>
          </w:tcPr>
          <w:p w14:paraId="183C233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4 846 847,85</w:t>
            </w:r>
          </w:p>
        </w:tc>
        <w:tc>
          <w:tcPr>
            <w:tcW w:w="475" w:type="pct"/>
            <w:tcBorders>
              <w:top w:val="nil"/>
              <w:left w:val="nil"/>
              <w:bottom w:val="single" w:sz="4" w:space="0" w:color="auto"/>
              <w:right w:val="single" w:sz="4" w:space="0" w:color="auto"/>
            </w:tcBorders>
            <w:shd w:val="clear" w:color="auto" w:fill="auto"/>
            <w:vAlign w:val="center"/>
            <w:hideMark/>
          </w:tcPr>
          <w:p w14:paraId="561FBC1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99,9</w:t>
            </w:r>
          </w:p>
        </w:tc>
        <w:tc>
          <w:tcPr>
            <w:tcW w:w="475" w:type="pct"/>
            <w:tcBorders>
              <w:top w:val="nil"/>
              <w:left w:val="nil"/>
              <w:bottom w:val="single" w:sz="4" w:space="0" w:color="auto"/>
              <w:right w:val="single" w:sz="4" w:space="0" w:color="auto"/>
            </w:tcBorders>
            <w:shd w:val="clear" w:color="auto" w:fill="auto"/>
            <w:vAlign w:val="center"/>
            <w:hideMark/>
          </w:tcPr>
          <w:p w14:paraId="1A7F804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6 150</w:t>
            </w:r>
          </w:p>
        </w:tc>
      </w:tr>
      <w:tr w:rsidR="00B739AF" w:rsidRPr="00B739AF" w14:paraId="12B66B2F"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4F00302"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Montaż instalacji fotowoltaicznej w szkołach podstawowych</w:t>
            </w:r>
          </w:p>
        </w:tc>
        <w:tc>
          <w:tcPr>
            <w:tcW w:w="688" w:type="pct"/>
            <w:tcBorders>
              <w:top w:val="nil"/>
              <w:left w:val="nil"/>
              <w:bottom w:val="single" w:sz="4" w:space="0" w:color="auto"/>
              <w:right w:val="single" w:sz="4" w:space="0" w:color="auto"/>
            </w:tcBorders>
            <w:shd w:val="clear" w:color="auto" w:fill="auto"/>
            <w:vAlign w:val="center"/>
            <w:hideMark/>
          </w:tcPr>
          <w:p w14:paraId="36B053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58F4EE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5D2140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67567DB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4 006 423</w:t>
            </w:r>
          </w:p>
        </w:tc>
        <w:tc>
          <w:tcPr>
            <w:tcW w:w="475" w:type="pct"/>
            <w:tcBorders>
              <w:top w:val="nil"/>
              <w:left w:val="nil"/>
              <w:bottom w:val="single" w:sz="4" w:space="0" w:color="auto"/>
              <w:right w:val="single" w:sz="4" w:space="0" w:color="auto"/>
            </w:tcBorders>
            <w:shd w:val="clear" w:color="auto" w:fill="auto"/>
            <w:vAlign w:val="center"/>
            <w:hideMark/>
          </w:tcPr>
          <w:p w14:paraId="7C22ED3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213 621</w:t>
            </w:r>
          </w:p>
        </w:tc>
        <w:tc>
          <w:tcPr>
            <w:tcW w:w="475" w:type="pct"/>
            <w:tcBorders>
              <w:top w:val="nil"/>
              <w:left w:val="nil"/>
              <w:bottom w:val="single" w:sz="4" w:space="0" w:color="auto"/>
              <w:right w:val="single" w:sz="4" w:space="0" w:color="auto"/>
            </w:tcBorders>
            <w:shd w:val="clear" w:color="auto" w:fill="auto"/>
            <w:vAlign w:val="center"/>
            <w:hideMark/>
          </w:tcPr>
          <w:p w14:paraId="62F429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1 820 523,00</w:t>
            </w:r>
          </w:p>
        </w:tc>
        <w:tc>
          <w:tcPr>
            <w:tcW w:w="475" w:type="pct"/>
            <w:tcBorders>
              <w:top w:val="nil"/>
              <w:left w:val="nil"/>
              <w:bottom w:val="single" w:sz="4" w:space="0" w:color="auto"/>
              <w:right w:val="single" w:sz="4" w:space="0" w:color="auto"/>
            </w:tcBorders>
            <w:shd w:val="clear" w:color="auto" w:fill="auto"/>
            <w:vAlign w:val="center"/>
            <w:hideMark/>
          </w:tcPr>
          <w:p w14:paraId="4BF1CC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50,8</w:t>
            </w:r>
          </w:p>
        </w:tc>
        <w:tc>
          <w:tcPr>
            <w:tcW w:w="475" w:type="pct"/>
            <w:tcBorders>
              <w:top w:val="nil"/>
              <w:left w:val="nil"/>
              <w:bottom w:val="single" w:sz="4" w:space="0" w:color="auto"/>
              <w:right w:val="single" w:sz="4" w:space="0" w:color="auto"/>
            </w:tcBorders>
            <w:shd w:val="clear" w:color="auto" w:fill="auto"/>
            <w:vAlign w:val="center"/>
            <w:hideMark/>
          </w:tcPr>
          <w:p w14:paraId="163BE46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1 972 279</w:t>
            </w:r>
          </w:p>
        </w:tc>
      </w:tr>
      <w:tr w:rsidR="00B739AF" w:rsidRPr="00B739AF" w14:paraId="7FF43437"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B3AB82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Montaż instalacji fotowoltaicznej w przedszkolach</w:t>
            </w:r>
          </w:p>
        </w:tc>
        <w:tc>
          <w:tcPr>
            <w:tcW w:w="688" w:type="pct"/>
            <w:tcBorders>
              <w:top w:val="nil"/>
              <w:left w:val="nil"/>
              <w:bottom w:val="single" w:sz="4" w:space="0" w:color="auto"/>
              <w:right w:val="single" w:sz="4" w:space="0" w:color="auto"/>
            </w:tcBorders>
            <w:shd w:val="clear" w:color="auto" w:fill="auto"/>
            <w:vAlign w:val="center"/>
            <w:hideMark/>
          </w:tcPr>
          <w:p w14:paraId="16B76DF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60330D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3758F3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003BB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1 540 000</w:t>
            </w:r>
          </w:p>
        </w:tc>
        <w:tc>
          <w:tcPr>
            <w:tcW w:w="475" w:type="pct"/>
            <w:tcBorders>
              <w:top w:val="nil"/>
              <w:left w:val="nil"/>
              <w:bottom w:val="single" w:sz="4" w:space="0" w:color="auto"/>
              <w:right w:val="single" w:sz="4" w:space="0" w:color="auto"/>
            </w:tcBorders>
            <w:shd w:val="clear" w:color="auto" w:fill="auto"/>
            <w:vAlign w:val="center"/>
            <w:hideMark/>
          </w:tcPr>
          <w:p w14:paraId="4A44748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F37493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210 000,00</w:t>
            </w:r>
          </w:p>
        </w:tc>
        <w:tc>
          <w:tcPr>
            <w:tcW w:w="475" w:type="pct"/>
            <w:tcBorders>
              <w:top w:val="nil"/>
              <w:left w:val="nil"/>
              <w:bottom w:val="single" w:sz="4" w:space="0" w:color="auto"/>
              <w:right w:val="single" w:sz="4" w:space="0" w:color="auto"/>
            </w:tcBorders>
            <w:shd w:val="clear" w:color="auto" w:fill="auto"/>
            <w:vAlign w:val="center"/>
            <w:hideMark/>
          </w:tcPr>
          <w:p w14:paraId="4700AB9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13,6</w:t>
            </w:r>
          </w:p>
        </w:tc>
        <w:tc>
          <w:tcPr>
            <w:tcW w:w="475" w:type="pct"/>
            <w:tcBorders>
              <w:top w:val="nil"/>
              <w:left w:val="nil"/>
              <w:bottom w:val="single" w:sz="4" w:space="0" w:color="auto"/>
              <w:right w:val="single" w:sz="4" w:space="0" w:color="auto"/>
            </w:tcBorders>
            <w:shd w:val="clear" w:color="auto" w:fill="auto"/>
            <w:vAlign w:val="center"/>
            <w:hideMark/>
          </w:tcPr>
          <w:p w14:paraId="7FC33C7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1 330 000</w:t>
            </w:r>
          </w:p>
        </w:tc>
      </w:tr>
      <w:tr w:rsidR="00B739AF" w:rsidRPr="00B739AF" w14:paraId="26B77825"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568413C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Montaż instalacji fotowoltaicznej w budynkach Centrum Kształcenia Ustawicznego i Centrum Kształcenia Zawodowego</w:t>
            </w:r>
          </w:p>
        </w:tc>
        <w:tc>
          <w:tcPr>
            <w:tcW w:w="688" w:type="pct"/>
            <w:tcBorders>
              <w:top w:val="nil"/>
              <w:left w:val="nil"/>
              <w:bottom w:val="single" w:sz="4" w:space="0" w:color="auto"/>
              <w:right w:val="single" w:sz="4" w:space="0" w:color="auto"/>
            </w:tcBorders>
            <w:shd w:val="clear" w:color="auto" w:fill="auto"/>
            <w:vAlign w:val="center"/>
            <w:hideMark/>
          </w:tcPr>
          <w:p w14:paraId="23F84FA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8148BA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73DE17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BFFE96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490 000</w:t>
            </w:r>
          </w:p>
        </w:tc>
        <w:tc>
          <w:tcPr>
            <w:tcW w:w="475" w:type="pct"/>
            <w:tcBorders>
              <w:top w:val="nil"/>
              <w:left w:val="nil"/>
              <w:bottom w:val="single" w:sz="4" w:space="0" w:color="auto"/>
              <w:right w:val="single" w:sz="4" w:space="0" w:color="auto"/>
            </w:tcBorders>
            <w:shd w:val="clear" w:color="auto" w:fill="auto"/>
            <w:vAlign w:val="center"/>
            <w:hideMark/>
          </w:tcPr>
          <w:p w14:paraId="63AAC7D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29C1B416"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07268B2F"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6CB63FB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490 000</w:t>
            </w:r>
          </w:p>
        </w:tc>
      </w:tr>
      <w:tr w:rsidR="00B739AF" w:rsidRPr="00B739AF" w14:paraId="7B89A267"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788F87C"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Montaż instalacji fotowoltaicznej w budynku Ogniska Pracy Pozaszkolnej przy ul. Kwatery Głównej 11</w:t>
            </w:r>
          </w:p>
        </w:tc>
        <w:tc>
          <w:tcPr>
            <w:tcW w:w="688" w:type="pct"/>
            <w:tcBorders>
              <w:top w:val="nil"/>
              <w:left w:val="nil"/>
              <w:bottom w:val="single" w:sz="4" w:space="0" w:color="auto"/>
              <w:right w:val="single" w:sz="4" w:space="0" w:color="auto"/>
            </w:tcBorders>
            <w:shd w:val="clear" w:color="auto" w:fill="auto"/>
            <w:vAlign w:val="center"/>
            <w:hideMark/>
          </w:tcPr>
          <w:p w14:paraId="0CB18D1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7F196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30FE610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29DD36D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350 000</w:t>
            </w:r>
          </w:p>
        </w:tc>
        <w:tc>
          <w:tcPr>
            <w:tcW w:w="475" w:type="pct"/>
            <w:tcBorders>
              <w:top w:val="nil"/>
              <w:left w:val="nil"/>
              <w:bottom w:val="single" w:sz="4" w:space="0" w:color="auto"/>
              <w:right w:val="single" w:sz="4" w:space="0" w:color="auto"/>
            </w:tcBorders>
            <w:shd w:val="clear" w:color="auto" w:fill="auto"/>
            <w:vAlign w:val="center"/>
            <w:hideMark/>
          </w:tcPr>
          <w:p w14:paraId="268E96A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7363A6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066AF13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FB55BA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350 000</w:t>
            </w:r>
          </w:p>
        </w:tc>
      </w:tr>
      <w:tr w:rsidR="00B739AF" w:rsidRPr="00B739AF" w14:paraId="20B70FA3"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A2844F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Termomodernizacja Szkoły Podstawowej Integracyjnej  nr 135 przy ul. Przemyka 5</w:t>
            </w:r>
          </w:p>
        </w:tc>
        <w:tc>
          <w:tcPr>
            <w:tcW w:w="688" w:type="pct"/>
            <w:tcBorders>
              <w:top w:val="nil"/>
              <w:left w:val="nil"/>
              <w:bottom w:val="single" w:sz="4" w:space="0" w:color="auto"/>
              <w:right w:val="single" w:sz="4" w:space="0" w:color="auto"/>
            </w:tcBorders>
            <w:shd w:val="clear" w:color="auto" w:fill="auto"/>
            <w:vAlign w:val="center"/>
            <w:hideMark/>
          </w:tcPr>
          <w:p w14:paraId="25EAF28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166F85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652E107"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562" w:type="pct"/>
            <w:tcBorders>
              <w:top w:val="nil"/>
              <w:left w:val="nil"/>
              <w:bottom w:val="single" w:sz="4" w:space="0" w:color="auto"/>
              <w:right w:val="single" w:sz="4" w:space="0" w:color="auto"/>
            </w:tcBorders>
            <w:shd w:val="clear" w:color="auto" w:fill="auto"/>
            <w:vAlign w:val="center"/>
            <w:hideMark/>
          </w:tcPr>
          <w:p w14:paraId="548F89D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255 000</w:t>
            </w:r>
          </w:p>
        </w:tc>
        <w:tc>
          <w:tcPr>
            <w:tcW w:w="475" w:type="pct"/>
            <w:tcBorders>
              <w:top w:val="nil"/>
              <w:left w:val="nil"/>
              <w:bottom w:val="single" w:sz="4" w:space="0" w:color="auto"/>
              <w:right w:val="single" w:sz="4" w:space="0" w:color="auto"/>
            </w:tcBorders>
            <w:shd w:val="clear" w:color="auto" w:fill="auto"/>
            <w:vAlign w:val="center"/>
            <w:hideMark/>
          </w:tcPr>
          <w:p w14:paraId="21A784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255 000</w:t>
            </w:r>
          </w:p>
        </w:tc>
        <w:tc>
          <w:tcPr>
            <w:tcW w:w="475" w:type="pct"/>
            <w:tcBorders>
              <w:top w:val="nil"/>
              <w:left w:val="nil"/>
              <w:bottom w:val="single" w:sz="4" w:space="0" w:color="auto"/>
              <w:right w:val="single" w:sz="4" w:space="0" w:color="auto"/>
            </w:tcBorders>
            <w:shd w:val="clear" w:color="auto" w:fill="auto"/>
            <w:vAlign w:val="center"/>
            <w:hideMark/>
          </w:tcPr>
          <w:p w14:paraId="328E221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1BF27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6D563EE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w:t>
            </w:r>
          </w:p>
        </w:tc>
      </w:tr>
      <w:tr w:rsidR="00B739AF" w:rsidRPr="00B739AF" w14:paraId="5862EA2D"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9DFA83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przedszkoli</w:t>
            </w:r>
          </w:p>
        </w:tc>
        <w:tc>
          <w:tcPr>
            <w:tcW w:w="688" w:type="pct"/>
            <w:tcBorders>
              <w:top w:val="nil"/>
              <w:left w:val="nil"/>
              <w:bottom w:val="single" w:sz="4" w:space="0" w:color="auto"/>
              <w:right w:val="single" w:sz="4" w:space="0" w:color="auto"/>
            </w:tcBorders>
            <w:shd w:val="clear" w:color="auto" w:fill="auto"/>
            <w:vAlign w:val="center"/>
            <w:hideMark/>
          </w:tcPr>
          <w:p w14:paraId="04455B8B"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3D585E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617E3D9D"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430E9C7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3 900 000</w:t>
            </w:r>
          </w:p>
        </w:tc>
        <w:tc>
          <w:tcPr>
            <w:tcW w:w="475" w:type="pct"/>
            <w:tcBorders>
              <w:top w:val="nil"/>
              <w:left w:val="nil"/>
              <w:bottom w:val="single" w:sz="4" w:space="0" w:color="auto"/>
              <w:right w:val="single" w:sz="4" w:space="0" w:color="auto"/>
            </w:tcBorders>
            <w:shd w:val="clear" w:color="auto" w:fill="auto"/>
            <w:vAlign w:val="center"/>
            <w:hideMark/>
          </w:tcPr>
          <w:p w14:paraId="229507F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A5FC2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6BA9F4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07CA2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3 900 000</w:t>
            </w:r>
          </w:p>
        </w:tc>
      </w:tr>
      <w:tr w:rsidR="00B739AF" w:rsidRPr="00B739AF" w14:paraId="0539A4AB"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5BEA56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Dostosowanie do wymogów ochrony p.poż. budynku Zespołu Szkół Łączności - prace przygotowawcze</w:t>
            </w:r>
          </w:p>
        </w:tc>
        <w:tc>
          <w:tcPr>
            <w:tcW w:w="688" w:type="pct"/>
            <w:tcBorders>
              <w:top w:val="nil"/>
              <w:left w:val="nil"/>
              <w:bottom w:val="single" w:sz="4" w:space="0" w:color="auto"/>
              <w:right w:val="single" w:sz="4" w:space="0" w:color="auto"/>
            </w:tcBorders>
            <w:shd w:val="clear" w:color="auto" w:fill="auto"/>
            <w:vAlign w:val="center"/>
            <w:hideMark/>
          </w:tcPr>
          <w:p w14:paraId="5DDD21B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763182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FA2BCF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2137B13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250 000</w:t>
            </w:r>
          </w:p>
        </w:tc>
        <w:tc>
          <w:tcPr>
            <w:tcW w:w="475" w:type="pct"/>
            <w:tcBorders>
              <w:top w:val="nil"/>
              <w:left w:val="nil"/>
              <w:bottom w:val="single" w:sz="4" w:space="0" w:color="auto"/>
              <w:right w:val="single" w:sz="4" w:space="0" w:color="auto"/>
            </w:tcBorders>
            <w:shd w:val="clear" w:color="auto" w:fill="auto"/>
            <w:vAlign w:val="center"/>
            <w:hideMark/>
          </w:tcPr>
          <w:p w14:paraId="7097277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71D28DF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50 000,00</w:t>
            </w:r>
          </w:p>
        </w:tc>
        <w:tc>
          <w:tcPr>
            <w:tcW w:w="475" w:type="pct"/>
            <w:tcBorders>
              <w:top w:val="nil"/>
              <w:left w:val="nil"/>
              <w:bottom w:val="single" w:sz="4" w:space="0" w:color="auto"/>
              <w:right w:val="single" w:sz="4" w:space="0" w:color="auto"/>
            </w:tcBorders>
            <w:shd w:val="clear" w:color="auto" w:fill="auto"/>
            <w:vAlign w:val="center"/>
            <w:hideMark/>
          </w:tcPr>
          <w:p w14:paraId="359D5FB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20,0</w:t>
            </w:r>
          </w:p>
        </w:tc>
        <w:tc>
          <w:tcPr>
            <w:tcW w:w="475" w:type="pct"/>
            <w:tcBorders>
              <w:top w:val="nil"/>
              <w:left w:val="nil"/>
              <w:bottom w:val="single" w:sz="4" w:space="0" w:color="auto"/>
              <w:right w:val="single" w:sz="4" w:space="0" w:color="auto"/>
            </w:tcBorders>
            <w:shd w:val="clear" w:color="auto" w:fill="auto"/>
            <w:vAlign w:val="center"/>
            <w:hideMark/>
          </w:tcPr>
          <w:p w14:paraId="716D329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200 000</w:t>
            </w:r>
          </w:p>
        </w:tc>
      </w:tr>
      <w:tr w:rsidR="00B739AF" w:rsidRPr="00B739AF" w14:paraId="2D54CAB4"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F6EEC6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Montaż instalacji fotowoltaicznej w budynku Dzielnicowego Biura Finansów Oświaty przy ul. Grochowskiej 262</w:t>
            </w:r>
          </w:p>
        </w:tc>
        <w:tc>
          <w:tcPr>
            <w:tcW w:w="688" w:type="pct"/>
            <w:tcBorders>
              <w:top w:val="nil"/>
              <w:left w:val="nil"/>
              <w:bottom w:val="single" w:sz="4" w:space="0" w:color="auto"/>
              <w:right w:val="single" w:sz="4" w:space="0" w:color="auto"/>
            </w:tcBorders>
            <w:shd w:val="clear" w:color="auto" w:fill="auto"/>
            <w:vAlign w:val="center"/>
            <w:hideMark/>
          </w:tcPr>
          <w:p w14:paraId="2D6FA1F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EA5D20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A76569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18E3C93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210 000</w:t>
            </w:r>
          </w:p>
        </w:tc>
        <w:tc>
          <w:tcPr>
            <w:tcW w:w="475" w:type="pct"/>
            <w:tcBorders>
              <w:top w:val="nil"/>
              <w:left w:val="nil"/>
              <w:bottom w:val="single" w:sz="4" w:space="0" w:color="auto"/>
              <w:right w:val="single" w:sz="4" w:space="0" w:color="auto"/>
            </w:tcBorders>
            <w:shd w:val="clear" w:color="auto" w:fill="auto"/>
            <w:vAlign w:val="center"/>
            <w:hideMark/>
          </w:tcPr>
          <w:p w14:paraId="75AB73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4D810012"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0,00</w:t>
            </w:r>
          </w:p>
        </w:tc>
        <w:tc>
          <w:tcPr>
            <w:tcW w:w="475" w:type="pct"/>
            <w:tcBorders>
              <w:top w:val="nil"/>
              <w:left w:val="nil"/>
              <w:bottom w:val="single" w:sz="4" w:space="0" w:color="auto"/>
              <w:right w:val="single" w:sz="4" w:space="0" w:color="auto"/>
            </w:tcBorders>
            <w:shd w:val="clear" w:color="auto" w:fill="auto"/>
            <w:vAlign w:val="center"/>
            <w:hideMark/>
          </w:tcPr>
          <w:p w14:paraId="68EC9F1C" w14:textId="77777777" w:rsidR="00B739AF" w:rsidRPr="00B739AF" w:rsidRDefault="00B739AF" w:rsidP="00B739AF">
            <w:pPr>
              <w:spacing w:line="240" w:lineRule="auto"/>
              <w:jc w:val="right"/>
              <w:rPr>
                <w:rFonts w:ascii="Arial Narrow" w:hAnsi="Arial Narrow"/>
                <w:color w:val="FFFFFF"/>
                <w:sz w:val="12"/>
                <w:szCs w:val="12"/>
              </w:rPr>
            </w:pPr>
            <w:r w:rsidRPr="00B739AF">
              <w:rPr>
                <w:rFonts w:ascii="Arial Narrow" w:hAnsi="Arial Narrow"/>
                <w:color w:val="FFFFFF"/>
                <w:sz w:val="12"/>
                <w:szCs w:val="12"/>
              </w:rPr>
              <w:t>0,0</w:t>
            </w:r>
          </w:p>
        </w:tc>
        <w:tc>
          <w:tcPr>
            <w:tcW w:w="475" w:type="pct"/>
            <w:tcBorders>
              <w:top w:val="nil"/>
              <w:left w:val="nil"/>
              <w:bottom w:val="single" w:sz="4" w:space="0" w:color="auto"/>
              <w:right w:val="single" w:sz="4" w:space="0" w:color="auto"/>
            </w:tcBorders>
            <w:shd w:val="clear" w:color="auto" w:fill="auto"/>
            <w:vAlign w:val="center"/>
            <w:hideMark/>
          </w:tcPr>
          <w:p w14:paraId="58A0D69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210 000</w:t>
            </w:r>
          </w:p>
        </w:tc>
      </w:tr>
      <w:tr w:rsidR="00B739AF" w:rsidRPr="00B739AF" w14:paraId="45A50037"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8F11430"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Kompleksowa przebudowa dachu </w:t>
            </w:r>
            <w:proofErr w:type="spellStart"/>
            <w:r w:rsidRPr="00B739AF">
              <w:rPr>
                <w:rFonts w:ascii="Arial Narrow" w:hAnsi="Arial Narrow"/>
                <w:sz w:val="12"/>
                <w:szCs w:val="12"/>
              </w:rPr>
              <w:t>CePeK</w:t>
            </w:r>
            <w:proofErr w:type="spellEnd"/>
            <w:r w:rsidRPr="00B739AF">
              <w:rPr>
                <w:rFonts w:ascii="Arial Narrow" w:hAnsi="Arial Narrow"/>
                <w:sz w:val="12"/>
                <w:szCs w:val="12"/>
              </w:rPr>
              <w:t xml:space="preserve"> przy ul.   Podskarbińskiej 2</w:t>
            </w:r>
          </w:p>
        </w:tc>
        <w:tc>
          <w:tcPr>
            <w:tcW w:w="688" w:type="pct"/>
            <w:tcBorders>
              <w:top w:val="nil"/>
              <w:left w:val="nil"/>
              <w:bottom w:val="single" w:sz="4" w:space="0" w:color="auto"/>
              <w:right w:val="single" w:sz="4" w:space="0" w:color="auto"/>
            </w:tcBorders>
            <w:shd w:val="clear" w:color="auto" w:fill="auto"/>
            <w:vAlign w:val="center"/>
            <w:hideMark/>
          </w:tcPr>
          <w:p w14:paraId="43A0432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763C7D6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2020</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9A4345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7B787F3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2 858 880</w:t>
            </w:r>
          </w:p>
        </w:tc>
        <w:tc>
          <w:tcPr>
            <w:tcW w:w="475" w:type="pct"/>
            <w:tcBorders>
              <w:top w:val="nil"/>
              <w:left w:val="nil"/>
              <w:bottom w:val="single" w:sz="4" w:space="0" w:color="auto"/>
              <w:right w:val="single" w:sz="4" w:space="0" w:color="auto"/>
            </w:tcBorders>
            <w:shd w:val="clear" w:color="auto" w:fill="auto"/>
            <w:vAlign w:val="center"/>
            <w:hideMark/>
          </w:tcPr>
          <w:p w14:paraId="58B52EC1"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2 358 880</w:t>
            </w:r>
          </w:p>
        </w:tc>
        <w:tc>
          <w:tcPr>
            <w:tcW w:w="475" w:type="pct"/>
            <w:tcBorders>
              <w:top w:val="nil"/>
              <w:left w:val="nil"/>
              <w:bottom w:val="single" w:sz="4" w:space="0" w:color="auto"/>
              <w:right w:val="single" w:sz="4" w:space="0" w:color="auto"/>
            </w:tcBorders>
            <w:shd w:val="clear" w:color="auto" w:fill="auto"/>
            <w:vAlign w:val="center"/>
            <w:hideMark/>
          </w:tcPr>
          <w:p w14:paraId="39CF90EF"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499 883,76</w:t>
            </w:r>
          </w:p>
        </w:tc>
        <w:tc>
          <w:tcPr>
            <w:tcW w:w="475" w:type="pct"/>
            <w:tcBorders>
              <w:top w:val="nil"/>
              <w:left w:val="nil"/>
              <w:bottom w:val="single" w:sz="4" w:space="0" w:color="auto"/>
              <w:right w:val="single" w:sz="4" w:space="0" w:color="auto"/>
            </w:tcBorders>
            <w:shd w:val="clear" w:color="auto" w:fill="auto"/>
            <w:vAlign w:val="center"/>
            <w:hideMark/>
          </w:tcPr>
          <w:p w14:paraId="6AF7ED1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44FD4D6"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116</w:t>
            </w:r>
          </w:p>
        </w:tc>
      </w:tr>
      <w:tr w:rsidR="00B739AF" w:rsidRPr="00B739AF" w14:paraId="3045E768"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66061C17"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stadionu lekkoatletycznego przy ul. Chrzanowskiego 23</w:t>
            </w:r>
          </w:p>
        </w:tc>
        <w:tc>
          <w:tcPr>
            <w:tcW w:w="688" w:type="pct"/>
            <w:tcBorders>
              <w:top w:val="nil"/>
              <w:left w:val="nil"/>
              <w:bottom w:val="single" w:sz="4" w:space="0" w:color="auto"/>
              <w:right w:val="single" w:sz="4" w:space="0" w:color="auto"/>
            </w:tcBorders>
            <w:shd w:val="clear" w:color="auto" w:fill="auto"/>
            <w:vAlign w:val="center"/>
            <w:hideMark/>
          </w:tcPr>
          <w:p w14:paraId="13707D98"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8EDE86"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2022</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CFB9E4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BF3332C"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22 349 999</w:t>
            </w:r>
          </w:p>
        </w:tc>
        <w:tc>
          <w:tcPr>
            <w:tcW w:w="475" w:type="pct"/>
            <w:tcBorders>
              <w:top w:val="nil"/>
              <w:left w:val="nil"/>
              <w:bottom w:val="single" w:sz="4" w:space="0" w:color="auto"/>
              <w:right w:val="single" w:sz="4" w:space="0" w:color="auto"/>
            </w:tcBorders>
            <w:shd w:val="clear" w:color="auto" w:fill="auto"/>
            <w:vAlign w:val="center"/>
            <w:hideMark/>
          </w:tcPr>
          <w:p w14:paraId="6BFF2015"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8 821 713</w:t>
            </w:r>
          </w:p>
        </w:tc>
        <w:tc>
          <w:tcPr>
            <w:tcW w:w="475" w:type="pct"/>
            <w:tcBorders>
              <w:top w:val="nil"/>
              <w:left w:val="nil"/>
              <w:bottom w:val="single" w:sz="4" w:space="0" w:color="auto"/>
              <w:right w:val="single" w:sz="4" w:space="0" w:color="auto"/>
            </w:tcBorders>
            <w:shd w:val="clear" w:color="auto" w:fill="auto"/>
            <w:vAlign w:val="center"/>
            <w:hideMark/>
          </w:tcPr>
          <w:p w14:paraId="357EC4A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13 528 285,98</w:t>
            </w:r>
          </w:p>
        </w:tc>
        <w:tc>
          <w:tcPr>
            <w:tcW w:w="475" w:type="pct"/>
            <w:tcBorders>
              <w:top w:val="nil"/>
              <w:left w:val="nil"/>
              <w:bottom w:val="single" w:sz="4" w:space="0" w:color="auto"/>
              <w:right w:val="single" w:sz="4" w:space="0" w:color="auto"/>
            </w:tcBorders>
            <w:shd w:val="clear" w:color="auto" w:fill="auto"/>
            <w:vAlign w:val="center"/>
            <w:hideMark/>
          </w:tcPr>
          <w:p w14:paraId="5B4A503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100,0</w:t>
            </w:r>
          </w:p>
        </w:tc>
        <w:tc>
          <w:tcPr>
            <w:tcW w:w="475" w:type="pct"/>
            <w:tcBorders>
              <w:top w:val="nil"/>
              <w:left w:val="nil"/>
              <w:bottom w:val="single" w:sz="4" w:space="0" w:color="auto"/>
              <w:right w:val="single" w:sz="4" w:space="0" w:color="auto"/>
            </w:tcBorders>
            <w:shd w:val="clear" w:color="auto" w:fill="auto"/>
            <w:vAlign w:val="center"/>
            <w:hideMark/>
          </w:tcPr>
          <w:p w14:paraId="4CF363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0</w:t>
            </w:r>
          </w:p>
        </w:tc>
      </w:tr>
      <w:tr w:rsidR="00B739AF" w:rsidRPr="00B739AF" w14:paraId="3D54CEA7"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4CB5EE5"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Zakupy inwestycyjne dla Ośrodka Sportu i Rekreacji</w:t>
            </w:r>
          </w:p>
        </w:tc>
        <w:tc>
          <w:tcPr>
            <w:tcW w:w="688" w:type="pct"/>
            <w:tcBorders>
              <w:top w:val="nil"/>
              <w:left w:val="nil"/>
              <w:bottom w:val="single" w:sz="4" w:space="0" w:color="auto"/>
              <w:right w:val="single" w:sz="4" w:space="0" w:color="auto"/>
            </w:tcBorders>
            <w:shd w:val="clear" w:color="auto" w:fill="auto"/>
            <w:vAlign w:val="center"/>
            <w:hideMark/>
          </w:tcPr>
          <w:p w14:paraId="09043011"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0B4AA7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2DFD1444"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562" w:type="pct"/>
            <w:tcBorders>
              <w:top w:val="nil"/>
              <w:left w:val="nil"/>
              <w:bottom w:val="single" w:sz="4" w:space="0" w:color="auto"/>
              <w:right w:val="single" w:sz="4" w:space="0" w:color="auto"/>
            </w:tcBorders>
            <w:shd w:val="clear" w:color="auto" w:fill="auto"/>
            <w:vAlign w:val="center"/>
            <w:hideMark/>
          </w:tcPr>
          <w:p w14:paraId="60FF378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2 104 000</w:t>
            </w:r>
          </w:p>
        </w:tc>
        <w:tc>
          <w:tcPr>
            <w:tcW w:w="475" w:type="pct"/>
            <w:tcBorders>
              <w:top w:val="nil"/>
              <w:left w:val="nil"/>
              <w:bottom w:val="single" w:sz="4" w:space="0" w:color="auto"/>
              <w:right w:val="single" w:sz="4" w:space="0" w:color="auto"/>
            </w:tcBorders>
            <w:shd w:val="clear" w:color="auto" w:fill="auto"/>
            <w:vAlign w:val="center"/>
            <w:hideMark/>
          </w:tcPr>
          <w:p w14:paraId="3A028F60"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287 300</w:t>
            </w:r>
          </w:p>
        </w:tc>
        <w:tc>
          <w:tcPr>
            <w:tcW w:w="475" w:type="pct"/>
            <w:tcBorders>
              <w:top w:val="nil"/>
              <w:left w:val="nil"/>
              <w:bottom w:val="single" w:sz="4" w:space="0" w:color="auto"/>
              <w:right w:val="single" w:sz="4" w:space="0" w:color="auto"/>
            </w:tcBorders>
            <w:shd w:val="clear" w:color="auto" w:fill="auto"/>
            <w:vAlign w:val="center"/>
            <w:hideMark/>
          </w:tcPr>
          <w:p w14:paraId="0F4316C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1 670 810,20</w:t>
            </w:r>
          </w:p>
        </w:tc>
        <w:tc>
          <w:tcPr>
            <w:tcW w:w="475" w:type="pct"/>
            <w:tcBorders>
              <w:top w:val="nil"/>
              <w:left w:val="nil"/>
              <w:bottom w:val="single" w:sz="4" w:space="0" w:color="auto"/>
              <w:right w:val="single" w:sz="4" w:space="0" w:color="auto"/>
            </w:tcBorders>
            <w:shd w:val="clear" w:color="auto" w:fill="auto"/>
            <w:vAlign w:val="center"/>
            <w:hideMark/>
          </w:tcPr>
          <w:p w14:paraId="1BCD1C3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93,1</w:t>
            </w:r>
          </w:p>
        </w:tc>
        <w:tc>
          <w:tcPr>
            <w:tcW w:w="475" w:type="pct"/>
            <w:tcBorders>
              <w:top w:val="nil"/>
              <w:left w:val="nil"/>
              <w:bottom w:val="single" w:sz="4" w:space="0" w:color="auto"/>
              <w:right w:val="single" w:sz="4" w:space="0" w:color="auto"/>
            </w:tcBorders>
            <w:shd w:val="clear" w:color="auto" w:fill="auto"/>
            <w:vAlign w:val="center"/>
            <w:hideMark/>
          </w:tcPr>
          <w:p w14:paraId="26C060F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145 890</w:t>
            </w:r>
          </w:p>
        </w:tc>
      </w:tr>
      <w:tr w:rsidR="00B739AF" w:rsidRPr="00B739AF" w14:paraId="0417FDF0"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7988BE39"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Modernizacja dachu hali sportowej ul. Siennicka</w:t>
            </w:r>
          </w:p>
        </w:tc>
        <w:tc>
          <w:tcPr>
            <w:tcW w:w="688" w:type="pct"/>
            <w:tcBorders>
              <w:top w:val="nil"/>
              <w:left w:val="nil"/>
              <w:bottom w:val="single" w:sz="4" w:space="0" w:color="auto"/>
              <w:right w:val="single" w:sz="4" w:space="0" w:color="auto"/>
            </w:tcBorders>
            <w:shd w:val="clear" w:color="auto" w:fill="auto"/>
            <w:vAlign w:val="center"/>
            <w:hideMark/>
          </w:tcPr>
          <w:p w14:paraId="0DF67D9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Jednostki</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443C6DC2"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D4B80E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2026</w:t>
            </w:r>
          </w:p>
        </w:tc>
        <w:tc>
          <w:tcPr>
            <w:tcW w:w="562" w:type="pct"/>
            <w:tcBorders>
              <w:top w:val="nil"/>
              <w:left w:val="nil"/>
              <w:bottom w:val="single" w:sz="4" w:space="0" w:color="auto"/>
              <w:right w:val="single" w:sz="4" w:space="0" w:color="auto"/>
            </w:tcBorders>
            <w:shd w:val="clear" w:color="auto" w:fill="auto"/>
            <w:vAlign w:val="center"/>
            <w:hideMark/>
          </w:tcPr>
          <w:p w14:paraId="349CADB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2 000 000</w:t>
            </w:r>
          </w:p>
        </w:tc>
        <w:tc>
          <w:tcPr>
            <w:tcW w:w="475" w:type="pct"/>
            <w:tcBorders>
              <w:top w:val="nil"/>
              <w:left w:val="nil"/>
              <w:bottom w:val="single" w:sz="4" w:space="0" w:color="auto"/>
              <w:right w:val="single" w:sz="4" w:space="0" w:color="auto"/>
            </w:tcBorders>
            <w:shd w:val="clear" w:color="auto" w:fill="auto"/>
            <w:vAlign w:val="center"/>
            <w:hideMark/>
          </w:tcPr>
          <w:p w14:paraId="79C19EEB"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3FAA23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112E1A22"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30AD516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2 000 000</w:t>
            </w:r>
          </w:p>
        </w:tc>
      </w:tr>
      <w:tr w:rsidR="00B739AF" w:rsidRPr="00B739AF" w14:paraId="338B66CD"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277591CB"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Termomodernizacja budynku Urzędu Dzielnicy przy ul. Grochowskiej 274</w:t>
            </w:r>
          </w:p>
        </w:tc>
        <w:tc>
          <w:tcPr>
            <w:tcW w:w="688" w:type="pct"/>
            <w:tcBorders>
              <w:top w:val="nil"/>
              <w:left w:val="nil"/>
              <w:bottom w:val="single" w:sz="4" w:space="0" w:color="auto"/>
              <w:right w:val="single" w:sz="4" w:space="0" w:color="auto"/>
            </w:tcBorders>
            <w:shd w:val="clear" w:color="auto" w:fill="auto"/>
            <w:vAlign w:val="center"/>
            <w:hideMark/>
          </w:tcPr>
          <w:p w14:paraId="6466D5A9"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81FA81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2023</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518018DA"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3A463A43"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6 386 126</w:t>
            </w:r>
          </w:p>
        </w:tc>
        <w:tc>
          <w:tcPr>
            <w:tcW w:w="475" w:type="pct"/>
            <w:tcBorders>
              <w:top w:val="nil"/>
              <w:left w:val="nil"/>
              <w:bottom w:val="single" w:sz="4" w:space="0" w:color="auto"/>
              <w:right w:val="single" w:sz="4" w:space="0" w:color="auto"/>
            </w:tcBorders>
            <w:shd w:val="clear" w:color="auto" w:fill="auto"/>
            <w:vAlign w:val="center"/>
            <w:hideMark/>
          </w:tcPr>
          <w:p w14:paraId="3335F8B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79 950</w:t>
            </w:r>
          </w:p>
        </w:tc>
        <w:tc>
          <w:tcPr>
            <w:tcW w:w="475" w:type="pct"/>
            <w:tcBorders>
              <w:top w:val="nil"/>
              <w:left w:val="nil"/>
              <w:bottom w:val="single" w:sz="4" w:space="0" w:color="auto"/>
              <w:right w:val="single" w:sz="4" w:space="0" w:color="auto"/>
            </w:tcBorders>
            <w:shd w:val="clear" w:color="auto" w:fill="auto"/>
            <w:vAlign w:val="center"/>
            <w:hideMark/>
          </w:tcPr>
          <w:p w14:paraId="3893CFFD"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24 652,39</w:t>
            </w:r>
          </w:p>
        </w:tc>
        <w:tc>
          <w:tcPr>
            <w:tcW w:w="475" w:type="pct"/>
            <w:tcBorders>
              <w:top w:val="nil"/>
              <w:left w:val="nil"/>
              <w:bottom w:val="single" w:sz="4" w:space="0" w:color="auto"/>
              <w:right w:val="single" w:sz="4" w:space="0" w:color="auto"/>
            </w:tcBorders>
            <w:shd w:val="clear" w:color="auto" w:fill="auto"/>
            <w:vAlign w:val="center"/>
            <w:hideMark/>
          </w:tcPr>
          <w:p w14:paraId="199EDD4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1,6</w:t>
            </w:r>
          </w:p>
        </w:tc>
        <w:tc>
          <w:tcPr>
            <w:tcW w:w="475" w:type="pct"/>
            <w:tcBorders>
              <w:top w:val="nil"/>
              <w:left w:val="nil"/>
              <w:bottom w:val="single" w:sz="4" w:space="0" w:color="auto"/>
              <w:right w:val="single" w:sz="4" w:space="0" w:color="auto"/>
            </w:tcBorders>
            <w:shd w:val="clear" w:color="auto" w:fill="auto"/>
            <w:vAlign w:val="center"/>
            <w:hideMark/>
          </w:tcPr>
          <w:p w14:paraId="7E9BA16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6 281 524</w:t>
            </w:r>
          </w:p>
        </w:tc>
      </w:tr>
      <w:tr w:rsidR="00B739AF" w:rsidRPr="00B739AF" w14:paraId="200C2CEB" w14:textId="77777777" w:rsidTr="00B739AF">
        <w:trPr>
          <w:trHeight w:val="439"/>
        </w:trPr>
        <w:tc>
          <w:tcPr>
            <w:tcW w:w="1347" w:type="pct"/>
            <w:tcBorders>
              <w:top w:val="nil"/>
              <w:left w:val="single" w:sz="4" w:space="0" w:color="auto"/>
              <w:bottom w:val="single" w:sz="4" w:space="0" w:color="auto"/>
              <w:right w:val="single" w:sz="4" w:space="0" w:color="auto"/>
            </w:tcBorders>
            <w:shd w:val="clear" w:color="auto" w:fill="auto"/>
            <w:vAlign w:val="center"/>
            <w:hideMark/>
          </w:tcPr>
          <w:p w14:paraId="05F3887D" w14:textId="77777777" w:rsidR="00B739AF" w:rsidRPr="00B739AF" w:rsidRDefault="00B739AF" w:rsidP="00B739AF">
            <w:pPr>
              <w:spacing w:line="240" w:lineRule="auto"/>
              <w:rPr>
                <w:rFonts w:ascii="Arial Narrow" w:hAnsi="Arial Narrow"/>
                <w:sz w:val="12"/>
                <w:szCs w:val="12"/>
              </w:rPr>
            </w:pPr>
            <w:r w:rsidRPr="00B739AF">
              <w:rPr>
                <w:rFonts w:ascii="Arial Narrow" w:hAnsi="Arial Narrow"/>
                <w:sz w:val="12"/>
                <w:szCs w:val="12"/>
              </w:rPr>
              <w:t xml:space="preserve">Wykonanie przyłącza oraz montaż stanowiska </w:t>
            </w:r>
            <w:proofErr w:type="spellStart"/>
            <w:r w:rsidRPr="00B739AF">
              <w:rPr>
                <w:rFonts w:ascii="Arial Narrow" w:hAnsi="Arial Narrow"/>
                <w:sz w:val="12"/>
                <w:szCs w:val="12"/>
              </w:rPr>
              <w:t>ładowań</w:t>
            </w:r>
            <w:proofErr w:type="spellEnd"/>
            <w:r w:rsidRPr="00B739AF">
              <w:rPr>
                <w:rFonts w:ascii="Arial Narrow" w:hAnsi="Arial Narrow"/>
                <w:sz w:val="12"/>
                <w:szCs w:val="12"/>
              </w:rPr>
              <w:t xml:space="preserve"> pojazdów</w:t>
            </w:r>
          </w:p>
        </w:tc>
        <w:tc>
          <w:tcPr>
            <w:tcW w:w="688" w:type="pct"/>
            <w:tcBorders>
              <w:top w:val="nil"/>
              <w:left w:val="nil"/>
              <w:bottom w:val="single" w:sz="4" w:space="0" w:color="auto"/>
              <w:right w:val="single" w:sz="4" w:space="0" w:color="auto"/>
            </w:tcBorders>
            <w:shd w:val="clear" w:color="auto" w:fill="auto"/>
            <w:vAlign w:val="center"/>
            <w:hideMark/>
          </w:tcPr>
          <w:p w14:paraId="6AC7D7DC"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Dzielnica Praga-Południe Urząd</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0FB0F275"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2024</w:t>
            </w:r>
          </w:p>
        </w:tc>
        <w:tc>
          <w:tcPr>
            <w:tcW w:w="252" w:type="pct"/>
            <w:tcBorders>
              <w:top w:val="nil"/>
              <w:left w:val="nil"/>
              <w:bottom w:val="single" w:sz="4" w:space="0" w:color="auto"/>
              <w:right w:val="single" w:sz="4" w:space="0" w:color="auto"/>
            </w:tcBorders>
            <w:shd w:val="clear" w:color="auto" w:fill="auto"/>
            <w:textDirection w:val="btLr"/>
            <w:vAlign w:val="center"/>
            <w:hideMark/>
          </w:tcPr>
          <w:p w14:paraId="12523CC3" w14:textId="77777777" w:rsidR="00B739AF" w:rsidRPr="00B739AF" w:rsidRDefault="00B739AF" w:rsidP="00B739AF">
            <w:pPr>
              <w:spacing w:line="240" w:lineRule="auto"/>
              <w:jc w:val="center"/>
              <w:rPr>
                <w:rFonts w:ascii="Arial Narrow" w:hAnsi="Arial Narrow"/>
                <w:sz w:val="12"/>
                <w:szCs w:val="12"/>
              </w:rPr>
            </w:pPr>
            <w:r w:rsidRPr="00B739AF">
              <w:rPr>
                <w:rFonts w:ascii="Arial Narrow" w:hAnsi="Arial Narrow"/>
                <w:sz w:val="12"/>
                <w:szCs w:val="12"/>
              </w:rPr>
              <w:t>2025</w:t>
            </w:r>
          </w:p>
        </w:tc>
        <w:tc>
          <w:tcPr>
            <w:tcW w:w="562" w:type="pct"/>
            <w:tcBorders>
              <w:top w:val="nil"/>
              <w:left w:val="nil"/>
              <w:bottom w:val="single" w:sz="4" w:space="0" w:color="auto"/>
              <w:right w:val="single" w:sz="4" w:space="0" w:color="auto"/>
            </w:tcBorders>
            <w:shd w:val="clear" w:color="auto" w:fill="auto"/>
            <w:vAlign w:val="center"/>
            <w:hideMark/>
          </w:tcPr>
          <w:p w14:paraId="77F1B88A"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44 500</w:t>
            </w:r>
          </w:p>
        </w:tc>
        <w:tc>
          <w:tcPr>
            <w:tcW w:w="475" w:type="pct"/>
            <w:tcBorders>
              <w:top w:val="nil"/>
              <w:left w:val="nil"/>
              <w:bottom w:val="single" w:sz="4" w:space="0" w:color="auto"/>
              <w:right w:val="single" w:sz="4" w:space="0" w:color="auto"/>
            </w:tcBorders>
            <w:shd w:val="clear" w:color="auto" w:fill="auto"/>
            <w:vAlign w:val="center"/>
            <w:hideMark/>
          </w:tcPr>
          <w:p w14:paraId="0F416CB7"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 </w:t>
            </w:r>
          </w:p>
        </w:tc>
        <w:tc>
          <w:tcPr>
            <w:tcW w:w="475" w:type="pct"/>
            <w:tcBorders>
              <w:top w:val="nil"/>
              <w:left w:val="nil"/>
              <w:bottom w:val="single" w:sz="4" w:space="0" w:color="auto"/>
              <w:right w:val="single" w:sz="4" w:space="0" w:color="auto"/>
            </w:tcBorders>
            <w:shd w:val="clear" w:color="auto" w:fill="auto"/>
            <w:vAlign w:val="center"/>
            <w:hideMark/>
          </w:tcPr>
          <w:p w14:paraId="5BF44F38"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8 646,90</w:t>
            </w:r>
          </w:p>
        </w:tc>
        <w:tc>
          <w:tcPr>
            <w:tcW w:w="475" w:type="pct"/>
            <w:tcBorders>
              <w:top w:val="nil"/>
              <w:left w:val="nil"/>
              <w:bottom w:val="single" w:sz="4" w:space="0" w:color="auto"/>
              <w:right w:val="single" w:sz="4" w:space="0" w:color="auto"/>
            </w:tcBorders>
            <w:shd w:val="clear" w:color="auto" w:fill="auto"/>
            <w:vAlign w:val="center"/>
            <w:hideMark/>
          </w:tcPr>
          <w:p w14:paraId="468FEDA9"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19,4</w:t>
            </w:r>
          </w:p>
        </w:tc>
        <w:tc>
          <w:tcPr>
            <w:tcW w:w="475" w:type="pct"/>
            <w:tcBorders>
              <w:top w:val="nil"/>
              <w:left w:val="nil"/>
              <w:bottom w:val="single" w:sz="4" w:space="0" w:color="auto"/>
              <w:right w:val="single" w:sz="4" w:space="0" w:color="auto"/>
            </w:tcBorders>
            <w:shd w:val="clear" w:color="auto" w:fill="auto"/>
            <w:vAlign w:val="center"/>
            <w:hideMark/>
          </w:tcPr>
          <w:p w14:paraId="1A9D4FD4" w14:textId="77777777" w:rsidR="00B739AF" w:rsidRPr="00B739AF" w:rsidRDefault="00B739AF" w:rsidP="00B739AF">
            <w:pPr>
              <w:spacing w:line="240" w:lineRule="auto"/>
              <w:jc w:val="right"/>
              <w:rPr>
                <w:rFonts w:ascii="Arial Narrow" w:hAnsi="Arial Narrow"/>
                <w:sz w:val="12"/>
                <w:szCs w:val="12"/>
              </w:rPr>
            </w:pPr>
            <w:r w:rsidRPr="00B739AF">
              <w:rPr>
                <w:rFonts w:ascii="Arial Narrow" w:hAnsi="Arial Narrow"/>
                <w:sz w:val="12"/>
                <w:szCs w:val="12"/>
              </w:rPr>
              <w:t>35 853</w:t>
            </w:r>
          </w:p>
        </w:tc>
      </w:tr>
    </w:tbl>
    <w:p w14:paraId="23CC0EF2" w14:textId="77777777" w:rsidR="00415496" w:rsidRDefault="00415496" w:rsidP="00DB4CCD"/>
    <w:sectPr w:rsidR="00415496" w:rsidSect="00B739A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F1E08" w14:textId="77777777" w:rsidR="000F0092" w:rsidRDefault="000F0092">
      <w:r>
        <w:separator/>
      </w:r>
    </w:p>
  </w:endnote>
  <w:endnote w:type="continuationSeparator" w:id="0">
    <w:p w14:paraId="7AAE0E45" w14:textId="77777777" w:rsidR="000F0092" w:rsidRDefault="000F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E0DA" w14:textId="77777777" w:rsidR="000F0092" w:rsidRDefault="000F0092" w:rsidP="004D7AAC">
    <w:pPr>
      <w:framePr w:wrap="around" w:vAnchor="text" w:hAnchor="margin" w:xAlign="right" w:y="1"/>
    </w:pPr>
    <w:r>
      <w:fldChar w:fldCharType="begin"/>
    </w:r>
    <w:r>
      <w:instrText xml:space="preserve">PAGE  </w:instrText>
    </w:r>
    <w:r>
      <w:fldChar w:fldCharType="end"/>
    </w:r>
  </w:p>
  <w:p w14:paraId="5466E32A" w14:textId="77777777" w:rsidR="000F0092" w:rsidRDefault="000F0092" w:rsidP="004D7AA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1012" w14:textId="6B7C9A3C" w:rsidR="000F0092" w:rsidRPr="0038169C" w:rsidRDefault="000F0092"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2161A">
      <w:rPr>
        <w:noProof/>
        <w:sz w:val="16"/>
        <w:szCs w:val="16"/>
      </w:rPr>
      <w:t>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2161A">
      <w:rPr>
        <w:noProof/>
        <w:sz w:val="16"/>
        <w:szCs w:val="16"/>
      </w:rPr>
      <w:t>139</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67" w:type="dxa"/>
      <w:tblLook w:val="01E0" w:firstRow="1" w:lastRow="1" w:firstColumn="1" w:lastColumn="1" w:noHBand="0" w:noVBand="0"/>
    </w:tblPr>
    <w:tblGrid>
      <w:gridCol w:w="851"/>
    </w:tblGrid>
    <w:tr w:rsidR="000F0092" w:rsidRPr="002866C7" w14:paraId="48DD49C4" w14:textId="77777777" w:rsidTr="002866C7">
      <w:trPr>
        <w:trHeight w:val="1134"/>
      </w:trPr>
      <w:tc>
        <w:tcPr>
          <w:tcW w:w="851" w:type="dxa"/>
          <w:shd w:val="clear" w:color="auto" w:fill="auto"/>
          <w:textDirection w:val="tbRl"/>
          <w:vAlign w:val="bottom"/>
        </w:tcPr>
        <w:p w14:paraId="3772C430" w14:textId="52782687" w:rsidR="000F0092" w:rsidRPr="002866C7" w:rsidRDefault="000F0092" w:rsidP="002866C7">
          <w:pPr>
            <w:pStyle w:val="Stopka"/>
            <w:jc w:val="center"/>
            <w:rPr>
              <w:sz w:val="16"/>
              <w:szCs w:val="16"/>
            </w:rPr>
          </w:pPr>
          <w:r w:rsidRPr="002866C7">
            <w:rPr>
              <w:rStyle w:val="Numerstrony"/>
              <w:sz w:val="16"/>
              <w:szCs w:val="16"/>
            </w:rPr>
            <w:fldChar w:fldCharType="begin"/>
          </w:r>
          <w:r w:rsidRPr="002866C7">
            <w:rPr>
              <w:rStyle w:val="Numerstrony"/>
              <w:sz w:val="16"/>
              <w:szCs w:val="16"/>
            </w:rPr>
            <w:instrText xml:space="preserve"> PAGE </w:instrText>
          </w:r>
          <w:r w:rsidRPr="002866C7">
            <w:rPr>
              <w:rStyle w:val="Numerstrony"/>
              <w:sz w:val="16"/>
              <w:szCs w:val="16"/>
            </w:rPr>
            <w:fldChar w:fldCharType="separate"/>
          </w:r>
          <w:r w:rsidR="0022161A">
            <w:rPr>
              <w:rStyle w:val="Numerstrony"/>
              <w:noProof/>
              <w:sz w:val="16"/>
              <w:szCs w:val="16"/>
            </w:rPr>
            <w:t>59</w:t>
          </w:r>
          <w:r w:rsidRPr="002866C7">
            <w:rPr>
              <w:rStyle w:val="Numerstrony"/>
              <w:sz w:val="16"/>
              <w:szCs w:val="16"/>
            </w:rPr>
            <w:fldChar w:fldCharType="end"/>
          </w:r>
          <w:r w:rsidRPr="002866C7">
            <w:rPr>
              <w:rStyle w:val="Numerstrony"/>
              <w:sz w:val="16"/>
              <w:szCs w:val="16"/>
            </w:rPr>
            <w:t xml:space="preserve"> / </w:t>
          </w:r>
          <w:r w:rsidRPr="002866C7">
            <w:rPr>
              <w:rStyle w:val="Numerstrony"/>
              <w:sz w:val="16"/>
              <w:szCs w:val="16"/>
            </w:rPr>
            <w:fldChar w:fldCharType="begin"/>
          </w:r>
          <w:r w:rsidRPr="002866C7">
            <w:rPr>
              <w:rStyle w:val="Numerstrony"/>
              <w:sz w:val="16"/>
              <w:szCs w:val="16"/>
            </w:rPr>
            <w:instrText xml:space="preserve"> NUMPAGES </w:instrText>
          </w:r>
          <w:r w:rsidRPr="002866C7">
            <w:rPr>
              <w:rStyle w:val="Numerstrony"/>
              <w:sz w:val="16"/>
              <w:szCs w:val="16"/>
            </w:rPr>
            <w:fldChar w:fldCharType="separate"/>
          </w:r>
          <w:r w:rsidR="0022161A">
            <w:rPr>
              <w:rStyle w:val="Numerstrony"/>
              <w:noProof/>
              <w:sz w:val="16"/>
              <w:szCs w:val="16"/>
            </w:rPr>
            <w:t>141</w:t>
          </w:r>
          <w:r w:rsidRPr="002866C7">
            <w:rPr>
              <w:rStyle w:val="Numerstrony"/>
              <w:sz w:val="16"/>
              <w:szCs w:val="16"/>
            </w:rPr>
            <w:fldChar w:fldCharType="end"/>
          </w:r>
        </w:p>
      </w:tc>
    </w:tr>
  </w:tbl>
  <w:p w14:paraId="6C63C65B" w14:textId="77777777" w:rsidR="000F0092" w:rsidRDefault="000F0092" w:rsidP="004D7A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FCC72" w14:textId="55693710" w:rsidR="000F0092" w:rsidRPr="0038169C" w:rsidRDefault="000F0092" w:rsidP="004D7AAC">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22161A">
      <w:rPr>
        <w:noProof/>
        <w:sz w:val="16"/>
        <w:szCs w:val="16"/>
      </w:rPr>
      <w:t>141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22161A">
      <w:rPr>
        <w:noProof/>
        <w:sz w:val="16"/>
        <w:szCs w:val="16"/>
      </w:rPr>
      <w:t>141</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2F2E1" w14:textId="77777777" w:rsidR="000F0092" w:rsidRDefault="000F0092">
      <w:r>
        <w:separator/>
      </w:r>
    </w:p>
  </w:footnote>
  <w:footnote w:type="continuationSeparator" w:id="0">
    <w:p w14:paraId="7B2FE044" w14:textId="77777777" w:rsidR="000F0092" w:rsidRDefault="000F0092">
      <w:r>
        <w:continuationSeparator/>
      </w:r>
    </w:p>
  </w:footnote>
  <w:footnote w:id="1">
    <w:p w14:paraId="78A27CFA" w14:textId="77777777" w:rsidR="000F0092" w:rsidRPr="00D56756" w:rsidRDefault="000F0092" w:rsidP="0022755C">
      <w:pPr>
        <w:pStyle w:val="Tekstprzypisudolnego"/>
        <w:spacing w:line="288" w:lineRule="auto"/>
        <w:rPr>
          <w:rFonts w:asciiTheme="minorHAnsi" w:hAnsiTheme="minorHAnsi" w:cstheme="minorHAnsi"/>
          <w:i w:val="0"/>
          <w:szCs w:val="16"/>
        </w:rPr>
      </w:pPr>
      <w:r w:rsidRPr="00D56756">
        <w:rPr>
          <w:rStyle w:val="Odwoanieprzypisudolnego"/>
          <w:rFonts w:asciiTheme="minorHAnsi" w:hAnsiTheme="minorHAnsi" w:cstheme="minorHAnsi"/>
          <w:i w:val="0"/>
          <w:szCs w:val="16"/>
        </w:rPr>
        <w:footnoteRef/>
      </w:r>
      <w:r w:rsidRPr="00D56756">
        <w:rPr>
          <w:rFonts w:asciiTheme="minorHAnsi" w:hAnsiTheme="minorHAnsi" w:cstheme="minorHAnsi"/>
          <w:i w:val="0"/>
          <w:szCs w:val="16"/>
        </w:rPr>
        <w:t xml:space="preserve"> Zmiany tekstu jednolitego wymienionej ustawy zostały ogłoszone w Dz.U. z 202</w:t>
      </w:r>
      <w:r>
        <w:rPr>
          <w:rFonts w:asciiTheme="minorHAnsi" w:hAnsiTheme="minorHAnsi" w:cstheme="minorHAnsi"/>
          <w:i w:val="0"/>
          <w:szCs w:val="16"/>
        </w:rPr>
        <w:t>4</w:t>
      </w:r>
      <w:r w:rsidRPr="00D56756">
        <w:rPr>
          <w:rFonts w:asciiTheme="minorHAnsi" w:hAnsiTheme="minorHAnsi" w:cstheme="minorHAnsi"/>
          <w:i w:val="0"/>
          <w:szCs w:val="16"/>
        </w:rPr>
        <w:t xml:space="preserve"> r. poz. 1</w:t>
      </w:r>
      <w:r>
        <w:rPr>
          <w:rFonts w:asciiTheme="minorHAnsi" w:hAnsiTheme="minorHAnsi" w:cstheme="minorHAnsi"/>
          <w:i w:val="0"/>
          <w:szCs w:val="16"/>
        </w:rPr>
        <w:t>572</w:t>
      </w:r>
      <w:r w:rsidRPr="00D56756">
        <w:rPr>
          <w:rFonts w:asciiTheme="minorHAnsi" w:hAnsiTheme="minorHAnsi" w:cstheme="minorHAnsi"/>
          <w:i w:val="0"/>
          <w:szCs w:val="16"/>
        </w:rPr>
        <w:t xml:space="preserve">, </w:t>
      </w:r>
      <w:r>
        <w:rPr>
          <w:rFonts w:asciiTheme="minorHAnsi" w:hAnsiTheme="minorHAnsi" w:cstheme="minorHAnsi"/>
          <w:i w:val="0"/>
          <w:szCs w:val="16"/>
        </w:rPr>
        <w:t>1717</w:t>
      </w:r>
      <w:r w:rsidRPr="00D56756">
        <w:rPr>
          <w:rFonts w:asciiTheme="minorHAnsi" w:hAnsiTheme="minorHAnsi" w:cstheme="minorHAnsi"/>
          <w:i w:val="0"/>
          <w:szCs w:val="16"/>
        </w:rPr>
        <w:t>, 1</w:t>
      </w:r>
      <w:r>
        <w:rPr>
          <w:rFonts w:asciiTheme="minorHAnsi" w:hAnsiTheme="minorHAnsi" w:cstheme="minorHAnsi"/>
          <w:i w:val="0"/>
          <w:szCs w:val="16"/>
        </w:rPr>
        <w:t>756 i</w:t>
      </w:r>
      <w:r w:rsidRPr="00D56756">
        <w:rPr>
          <w:rFonts w:asciiTheme="minorHAnsi" w:hAnsiTheme="minorHAnsi" w:cstheme="minorHAnsi"/>
          <w:i w:val="0"/>
          <w:szCs w:val="16"/>
        </w:rPr>
        <w:t xml:space="preserve"> 1</w:t>
      </w:r>
      <w:r>
        <w:rPr>
          <w:rFonts w:asciiTheme="minorHAnsi" w:hAnsiTheme="minorHAnsi" w:cstheme="minorHAnsi"/>
          <w:i w:val="0"/>
          <w:szCs w:val="16"/>
        </w:rPr>
        <w:t>907</w:t>
      </w:r>
      <w:r w:rsidRPr="00D56756">
        <w:rPr>
          <w:rFonts w:asciiTheme="minorHAnsi" w:hAnsiTheme="minorHAnsi" w:cstheme="minorHAnsi"/>
          <w:i w:val="0"/>
          <w:szCs w:val="16"/>
        </w:rPr>
        <w:t xml:space="preserve"> </w:t>
      </w:r>
      <w:r>
        <w:rPr>
          <w:rFonts w:asciiTheme="minorHAnsi" w:hAnsiTheme="minorHAnsi" w:cstheme="minorHAnsi"/>
          <w:i w:val="0"/>
          <w:szCs w:val="16"/>
        </w:rPr>
        <w:t xml:space="preserve">oraz </w:t>
      </w:r>
      <w:r w:rsidRPr="00D56756">
        <w:rPr>
          <w:rFonts w:asciiTheme="minorHAnsi" w:hAnsiTheme="minorHAnsi" w:cstheme="minorHAnsi"/>
          <w:i w:val="0"/>
          <w:szCs w:val="16"/>
        </w:rPr>
        <w:t>w Dz.U. z 202</w:t>
      </w:r>
      <w:r>
        <w:rPr>
          <w:rFonts w:asciiTheme="minorHAnsi" w:hAnsiTheme="minorHAnsi" w:cstheme="minorHAnsi"/>
          <w:i w:val="0"/>
          <w:szCs w:val="16"/>
        </w:rPr>
        <w:t>5</w:t>
      </w:r>
      <w:r w:rsidRPr="00D56756">
        <w:rPr>
          <w:rFonts w:asciiTheme="minorHAnsi" w:hAnsiTheme="minorHAnsi" w:cstheme="minorHAnsi"/>
          <w:i w:val="0"/>
          <w:szCs w:val="16"/>
        </w:rPr>
        <w:t xml:space="preserve"> r. poz. </w:t>
      </w:r>
      <w:r>
        <w:rPr>
          <w:rFonts w:asciiTheme="minorHAnsi" w:hAnsiTheme="minorHAnsi" w:cstheme="minorHAnsi"/>
          <w:i w:val="0"/>
          <w:szCs w:val="16"/>
        </w:rPr>
        <w:t>39</w:t>
      </w:r>
      <w:r w:rsidRPr="00D56756">
        <w:rPr>
          <w:rFonts w:asciiTheme="minorHAnsi" w:hAnsiTheme="minorHAnsi" w:cstheme="minorHAnsi"/>
          <w:i w:val="0"/>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F26F8" w14:textId="0A8C693E"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0E68" w14:textId="7CEC3AE7"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p w14:paraId="302FB460" w14:textId="77777777"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D55B" w14:textId="4FE3BE02"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p w14:paraId="75D5F81F" w14:textId="77777777"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INFORMACJE OBOWIĄZKOWE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15A32" w14:textId="04F38233"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p w14:paraId="679DE80F" w14:textId="77777777"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TABLICE</w:t>
    </w:r>
    <w:r w:rsidRPr="006231C3">
      <w:rPr>
        <w:rFonts w:ascii="Times New Roman" w:hAnsi="Times New Roman"/>
        <w:i/>
        <w:iCs/>
      </w:rPr>
      <w:t xml:space="preserve"> ZBIORCZE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CAE87" w14:textId="2066AE1F"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p w14:paraId="53604C14" w14:textId="77777777"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CD093" w14:textId="172A1CD9" w:rsidR="000F0092" w:rsidRPr="006231C3"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Sprawozdanie z wykonania budżetu m.st. Warszawy za 2024 r. – PRAGA-POŁUDNIE</w:t>
    </w:r>
  </w:p>
  <w:p w14:paraId="369A4542" w14:textId="77777777" w:rsidR="000F0092" w:rsidRPr="007F6A40" w:rsidRDefault="000F0092" w:rsidP="004D7AAC">
    <w:pPr>
      <w:pBdr>
        <w:bottom w:val="single" w:sz="4" w:space="1" w:color="auto"/>
      </w:pBdr>
      <w:tabs>
        <w:tab w:val="center" w:pos="7088"/>
        <w:tab w:val="right" w:pos="9356"/>
      </w:tabs>
      <w:spacing w:line="240" w:lineRule="auto"/>
      <w:jc w:val="center"/>
      <w:rPr>
        <w:rFonts w:ascii="Times New Roman" w:hAnsi="Times New Roman"/>
        <w:i/>
        <w:iCs/>
      </w:rPr>
    </w:pPr>
    <w:r w:rsidRPr="007F6A40">
      <w:rPr>
        <w:rFonts w:ascii="Times New Roman" w:hAnsi="Times New Roman"/>
        <w:i/>
        <w:iCs/>
      </w:rPr>
      <w:t>STOPIEŃ ZAAWANSOWANIA REALIZACJI PROGRAMÓW WIELOLETNICH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4884"/>
    <w:multiLevelType w:val="multilevel"/>
    <w:tmpl w:val="82DEE32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AAB0363"/>
    <w:multiLevelType w:val="multilevel"/>
    <w:tmpl w:val="3B32780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D501042"/>
    <w:multiLevelType w:val="multilevel"/>
    <w:tmpl w:val="EFE609A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33B4302D"/>
    <w:multiLevelType w:val="multilevel"/>
    <w:tmpl w:val="D1EA92D6"/>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404B4474"/>
    <w:multiLevelType w:val="multilevel"/>
    <w:tmpl w:val="D1624CA8"/>
    <w:lvl w:ilvl="0">
      <w:start w:val="4"/>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4C24590D"/>
    <w:multiLevelType w:val="multilevel"/>
    <w:tmpl w:val="437404EC"/>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7019384D"/>
    <w:multiLevelType w:val="multilevel"/>
    <w:tmpl w:val="272AC41A"/>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30610721">
    <w:abstractNumId w:val="1"/>
  </w:num>
  <w:num w:numId="2" w16cid:durableId="2023779687">
    <w:abstractNumId w:val="2"/>
  </w:num>
  <w:num w:numId="3" w16cid:durableId="1713574788">
    <w:abstractNumId w:val="5"/>
  </w:num>
  <w:num w:numId="4" w16cid:durableId="1348171632">
    <w:abstractNumId w:val="3"/>
  </w:num>
  <w:num w:numId="5" w16cid:durableId="431627789">
    <w:abstractNumId w:val="4"/>
  </w:num>
  <w:num w:numId="6" w16cid:durableId="1226142326">
    <w:abstractNumId w:val="6"/>
  </w:num>
  <w:num w:numId="7" w16cid:durableId="375276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AC"/>
    <w:rsid w:val="00005A6D"/>
    <w:rsid w:val="00006F80"/>
    <w:rsid w:val="00010A33"/>
    <w:rsid w:val="00012A94"/>
    <w:rsid w:val="000153DC"/>
    <w:rsid w:val="000208BD"/>
    <w:rsid w:val="000270B5"/>
    <w:rsid w:val="00041CA4"/>
    <w:rsid w:val="00044790"/>
    <w:rsid w:val="00046610"/>
    <w:rsid w:val="000610DD"/>
    <w:rsid w:val="00072837"/>
    <w:rsid w:val="00073CF7"/>
    <w:rsid w:val="00074BF6"/>
    <w:rsid w:val="00085D5B"/>
    <w:rsid w:val="000959FB"/>
    <w:rsid w:val="00095A86"/>
    <w:rsid w:val="000B41CC"/>
    <w:rsid w:val="000C2474"/>
    <w:rsid w:val="000C7A1B"/>
    <w:rsid w:val="000D2EC5"/>
    <w:rsid w:val="000E112A"/>
    <w:rsid w:val="000F0092"/>
    <w:rsid w:val="000F5E9C"/>
    <w:rsid w:val="000F6881"/>
    <w:rsid w:val="0010066B"/>
    <w:rsid w:val="001144FE"/>
    <w:rsid w:val="00114B2A"/>
    <w:rsid w:val="00120939"/>
    <w:rsid w:val="0012216B"/>
    <w:rsid w:val="0012522F"/>
    <w:rsid w:val="00134D17"/>
    <w:rsid w:val="00151DB1"/>
    <w:rsid w:val="00156609"/>
    <w:rsid w:val="0015729F"/>
    <w:rsid w:val="00157368"/>
    <w:rsid w:val="00161147"/>
    <w:rsid w:val="001626AB"/>
    <w:rsid w:val="00172A57"/>
    <w:rsid w:val="001812C3"/>
    <w:rsid w:val="00185EE1"/>
    <w:rsid w:val="001A0EB5"/>
    <w:rsid w:val="001A1996"/>
    <w:rsid w:val="001A1D8C"/>
    <w:rsid w:val="001A3A21"/>
    <w:rsid w:val="001A580D"/>
    <w:rsid w:val="001B1D32"/>
    <w:rsid w:val="001C210E"/>
    <w:rsid w:val="001D283D"/>
    <w:rsid w:val="001D2992"/>
    <w:rsid w:val="001D4804"/>
    <w:rsid w:val="001F0649"/>
    <w:rsid w:val="001F5FDF"/>
    <w:rsid w:val="002008E6"/>
    <w:rsid w:val="00200FCE"/>
    <w:rsid w:val="002069A8"/>
    <w:rsid w:val="002107BA"/>
    <w:rsid w:val="00210F08"/>
    <w:rsid w:val="00215775"/>
    <w:rsid w:val="0021690D"/>
    <w:rsid w:val="0022161A"/>
    <w:rsid w:val="0022755C"/>
    <w:rsid w:val="00230574"/>
    <w:rsid w:val="002317E4"/>
    <w:rsid w:val="00232494"/>
    <w:rsid w:val="002326D9"/>
    <w:rsid w:val="0023756F"/>
    <w:rsid w:val="00243D9B"/>
    <w:rsid w:val="00243EE0"/>
    <w:rsid w:val="00244709"/>
    <w:rsid w:val="00251DD2"/>
    <w:rsid w:val="00255315"/>
    <w:rsid w:val="0026466B"/>
    <w:rsid w:val="002709E0"/>
    <w:rsid w:val="00281EDE"/>
    <w:rsid w:val="00285537"/>
    <w:rsid w:val="002866C7"/>
    <w:rsid w:val="002941AC"/>
    <w:rsid w:val="00296499"/>
    <w:rsid w:val="002A4302"/>
    <w:rsid w:val="002B1F03"/>
    <w:rsid w:val="002D2479"/>
    <w:rsid w:val="002D6554"/>
    <w:rsid w:val="002F1E76"/>
    <w:rsid w:val="00300AE5"/>
    <w:rsid w:val="00301D1F"/>
    <w:rsid w:val="00307199"/>
    <w:rsid w:val="00313A4F"/>
    <w:rsid w:val="0031442A"/>
    <w:rsid w:val="00327511"/>
    <w:rsid w:val="0033008E"/>
    <w:rsid w:val="00333CCA"/>
    <w:rsid w:val="00334F57"/>
    <w:rsid w:val="00341249"/>
    <w:rsid w:val="00356C8C"/>
    <w:rsid w:val="0036450D"/>
    <w:rsid w:val="0037309F"/>
    <w:rsid w:val="00373EC3"/>
    <w:rsid w:val="00374BDD"/>
    <w:rsid w:val="00391C27"/>
    <w:rsid w:val="00392633"/>
    <w:rsid w:val="00395386"/>
    <w:rsid w:val="00397548"/>
    <w:rsid w:val="003A28CF"/>
    <w:rsid w:val="003B0662"/>
    <w:rsid w:val="003D01C9"/>
    <w:rsid w:val="003D2A94"/>
    <w:rsid w:val="003D71CE"/>
    <w:rsid w:val="003E5658"/>
    <w:rsid w:val="003E5777"/>
    <w:rsid w:val="003E68BC"/>
    <w:rsid w:val="00400158"/>
    <w:rsid w:val="0040286C"/>
    <w:rsid w:val="004032D1"/>
    <w:rsid w:val="00415496"/>
    <w:rsid w:val="00427A66"/>
    <w:rsid w:val="00433690"/>
    <w:rsid w:val="00434580"/>
    <w:rsid w:val="00445751"/>
    <w:rsid w:val="00455226"/>
    <w:rsid w:val="00457035"/>
    <w:rsid w:val="00467A0C"/>
    <w:rsid w:val="0047182C"/>
    <w:rsid w:val="00471A64"/>
    <w:rsid w:val="00480F0A"/>
    <w:rsid w:val="004820E0"/>
    <w:rsid w:val="004859D6"/>
    <w:rsid w:val="00497E7B"/>
    <w:rsid w:val="004A3073"/>
    <w:rsid w:val="004A6DFE"/>
    <w:rsid w:val="004C150E"/>
    <w:rsid w:val="004D18E8"/>
    <w:rsid w:val="004D37E8"/>
    <w:rsid w:val="004D5AD8"/>
    <w:rsid w:val="004D7AAC"/>
    <w:rsid w:val="004E16B8"/>
    <w:rsid w:val="004E2B26"/>
    <w:rsid w:val="004E44B5"/>
    <w:rsid w:val="004F2112"/>
    <w:rsid w:val="00501348"/>
    <w:rsid w:val="00507878"/>
    <w:rsid w:val="00511DB8"/>
    <w:rsid w:val="0051245A"/>
    <w:rsid w:val="005209D2"/>
    <w:rsid w:val="00526B12"/>
    <w:rsid w:val="00534558"/>
    <w:rsid w:val="00535184"/>
    <w:rsid w:val="005375F8"/>
    <w:rsid w:val="00544646"/>
    <w:rsid w:val="00544693"/>
    <w:rsid w:val="00547905"/>
    <w:rsid w:val="00565DFF"/>
    <w:rsid w:val="005808D3"/>
    <w:rsid w:val="005821D3"/>
    <w:rsid w:val="005903F4"/>
    <w:rsid w:val="005B5B6C"/>
    <w:rsid w:val="005C3AAD"/>
    <w:rsid w:val="005E72D8"/>
    <w:rsid w:val="005F618B"/>
    <w:rsid w:val="005F783C"/>
    <w:rsid w:val="006016DD"/>
    <w:rsid w:val="006045BC"/>
    <w:rsid w:val="0061472A"/>
    <w:rsid w:val="00615CF1"/>
    <w:rsid w:val="006162F4"/>
    <w:rsid w:val="00624D82"/>
    <w:rsid w:val="00625504"/>
    <w:rsid w:val="00625747"/>
    <w:rsid w:val="00630390"/>
    <w:rsid w:val="006346E6"/>
    <w:rsid w:val="006409C2"/>
    <w:rsid w:val="00652A04"/>
    <w:rsid w:val="00672B28"/>
    <w:rsid w:val="0067425C"/>
    <w:rsid w:val="00675F86"/>
    <w:rsid w:val="00676B1C"/>
    <w:rsid w:val="0068081D"/>
    <w:rsid w:val="006808F0"/>
    <w:rsid w:val="006922DB"/>
    <w:rsid w:val="006923F6"/>
    <w:rsid w:val="006930FF"/>
    <w:rsid w:val="006B06F6"/>
    <w:rsid w:val="006B739A"/>
    <w:rsid w:val="006C3EC1"/>
    <w:rsid w:val="006C404F"/>
    <w:rsid w:val="006C40B3"/>
    <w:rsid w:val="006C6C3A"/>
    <w:rsid w:val="006F2CE2"/>
    <w:rsid w:val="006F3B0E"/>
    <w:rsid w:val="006F7A9F"/>
    <w:rsid w:val="00701209"/>
    <w:rsid w:val="007047BD"/>
    <w:rsid w:val="00716290"/>
    <w:rsid w:val="00723083"/>
    <w:rsid w:val="007245B1"/>
    <w:rsid w:val="0073177F"/>
    <w:rsid w:val="007355A4"/>
    <w:rsid w:val="007429EE"/>
    <w:rsid w:val="00747351"/>
    <w:rsid w:val="00755C2B"/>
    <w:rsid w:val="0075776F"/>
    <w:rsid w:val="0077043E"/>
    <w:rsid w:val="00773B5E"/>
    <w:rsid w:val="00775770"/>
    <w:rsid w:val="00787CCF"/>
    <w:rsid w:val="00794AFD"/>
    <w:rsid w:val="00795BEC"/>
    <w:rsid w:val="007A2FC9"/>
    <w:rsid w:val="007C1157"/>
    <w:rsid w:val="007C5BA1"/>
    <w:rsid w:val="007C6EB0"/>
    <w:rsid w:val="007D1AE2"/>
    <w:rsid w:val="007D55B0"/>
    <w:rsid w:val="007E250D"/>
    <w:rsid w:val="007E5A27"/>
    <w:rsid w:val="007E761F"/>
    <w:rsid w:val="007F4C3C"/>
    <w:rsid w:val="007F6A40"/>
    <w:rsid w:val="0080150F"/>
    <w:rsid w:val="00814752"/>
    <w:rsid w:val="00816D45"/>
    <w:rsid w:val="0082083E"/>
    <w:rsid w:val="008422B5"/>
    <w:rsid w:val="00847691"/>
    <w:rsid w:val="0086071A"/>
    <w:rsid w:val="008661F9"/>
    <w:rsid w:val="00875518"/>
    <w:rsid w:val="008819B4"/>
    <w:rsid w:val="00894878"/>
    <w:rsid w:val="008A1BAD"/>
    <w:rsid w:val="008A4694"/>
    <w:rsid w:val="008B60D1"/>
    <w:rsid w:val="008C36F6"/>
    <w:rsid w:val="008C634A"/>
    <w:rsid w:val="008E75F5"/>
    <w:rsid w:val="008F2B78"/>
    <w:rsid w:val="008F4DB6"/>
    <w:rsid w:val="0090337C"/>
    <w:rsid w:val="0093143C"/>
    <w:rsid w:val="009339B7"/>
    <w:rsid w:val="009372E9"/>
    <w:rsid w:val="00937638"/>
    <w:rsid w:val="0095139C"/>
    <w:rsid w:val="00957363"/>
    <w:rsid w:val="00957B69"/>
    <w:rsid w:val="009669E4"/>
    <w:rsid w:val="00970CA0"/>
    <w:rsid w:val="00984DA3"/>
    <w:rsid w:val="00987D60"/>
    <w:rsid w:val="00987D75"/>
    <w:rsid w:val="009A6155"/>
    <w:rsid w:val="009B3995"/>
    <w:rsid w:val="009D1708"/>
    <w:rsid w:val="009E007C"/>
    <w:rsid w:val="009E2536"/>
    <w:rsid w:val="009E56C8"/>
    <w:rsid w:val="009E709E"/>
    <w:rsid w:val="009E7429"/>
    <w:rsid w:val="009F1006"/>
    <w:rsid w:val="009F3409"/>
    <w:rsid w:val="009F3F5F"/>
    <w:rsid w:val="00A025C8"/>
    <w:rsid w:val="00A300EA"/>
    <w:rsid w:val="00A3343F"/>
    <w:rsid w:val="00A47F97"/>
    <w:rsid w:val="00A62921"/>
    <w:rsid w:val="00A62B38"/>
    <w:rsid w:val="00A74352"/>
    <w:rsid w:val="00A81E54"/>
    <w:rsid w:val="00A83014"/>
    <w:rsid w:val="00A84773"/>
    <w:rsid w:val="00AA1279"/>
    <w:rsid w:val="00AA6EFB"/>
    <w:rsid w:val="00AB7C0C"/>
    <w:rsid w:val="00AF3641"/>
    <w:rsid w:val="00AF66C4"/>
    <w:rsid w:val="00AF6FD2"/>
    <w:rsid w:val="00B039CE"/>
    <w:rsid w:val="00B162AA"/>
    <w:rsid w:val="00B54564"/>
    <w:rsid w:val="00B5767B"/>
    <w:rsid w:val="00B60032"/>
    <w:rsid w:val="00B63ED8"/>
    <w:rsid w:val="00B64153"/>
    <w:rsid w:val="00B66653"/>
    <w:rsid w:val="00B676F6"/>
    <w:rsid w:val="00B703EE"/>
    <w:rsid w:val="00B714B1"/>
    <w:rsid w:val="00B72AEF"/>
    <w:rsid w:val="00B739AF"/>
    <w:rsid w:val="00B83A01"/>
    <w:rsid w:val="00B95685"/>
    <w:rsid w:val="00B9642F"/>
    <w:rsid w:val="00BA626D"/>
    <w:rsid w:val="00BB0240"/>
    <w:rsid w:val="00BB3565"/>
    <w:rsid w:val="00BC27F2"/>
    <w:rsid w:val="00BC6EE4"/>
    <w:rsid w:val="00BD050B"/>
    <w:rsid w:val="00BD2153"/>
    <w:rsid w:val="00BE1821"/>
    <w:rsid w:val="00BE33B7"/>
    <w:rsid w:val="00BE463A"/>
    <w:rsid w:val="00BF01C7"/>
    <w:rsid w:val="00BF28EA"/>
    <w:rsid w:val="00BF33B3"/>
    <w:rsid w:val="00BF740D"/>
    <w:rsid w:val="00C03531"/>
    <w:rsid w:val="00C03684"/>
    <w:rsid w:val="00C05E62"/>
    <w:rsid w:val="00C15368"/>
    <w:rsid w:val="00C167DD"/>
    <w:rsid w:val="00C34232"/>
    <w:rsid w:val="00C3729D"/>
    <w:rsid w:val="00C4021F"/>
    <w:rsid w:val="00C41AF5"/>
    <w:rsid w:val="00C55FFF"/>
    <w:rsid w:val="00C63FAD"/>
    <w:rsid w:val="00C63FFA"/>
    <w:rsid w:val="00C751E5"/>
    <w:rsid w:val="00C7653F"/>
    <w:rsid w:val="00C84F5B"/>
    <w:rsid w:val="00C90753"/>
    <w:rsid w:val="00C958C5"/>
    <w:rsid w:val="00CA11C6"/>
    <w:rsid w:val="00CA4061"/>
    <w:rsid w:val="00CA6798"/>
    <w:rsid w:val="00CA7104"/>
    <w:rsid w:val="00CB3117"/>
    <w:rsid w:val="00CB437D"/>
    <w:rsid w:val="00CC08F6"/>
    <w:rsid w:val="00CC7CEE"/>
    <w:rsid w:val="00CE6B91"/>
    <w:rsid w:val="00CF0F8A"/>
    <w:rsid w:val="00CF13D0"/>
    <w:rsid w:val="00CF3B0F"/>
    <w:rsid w:val="00D041E7"/>
    <w:rsid w:val="00D12E62"/>
    <w:rsid w:val="00D23030"/>
    <w:rsid w:val="00D26845"/>
    <w:rsid w:val="00D26F7A"/>
    <w:rsid w:val="00D34694"/>
    <w:rsid w:val="00D40875"/>
    <w:rsid w:val="00D45EDD"/>
    <w:rsid w:val="00D46F56"/>
    <w:rsid w:val="00D53CFF"/>
    <w:rsid w:val="00D55D9D"/>
    <w:rsid w:val="00D62596"/>
    <w:rsid w:val="00D63EF5"/>
    <w:rsid w:val="00D64113"/>
    <w:rsid w:val="00D64910"/>
    <w:rsid w:val="00D70B23"/>
    <w:rsid w:val="00D80603"/>
    <w:rsid w:val="00D85FCD"/>
    <w:rsid w:val="00D86234"/>
    <w:rsid w:val="00D90AE6"/>
    <w:rsid w:val="00D90C1A"/>
    <w:rsid w:val="00D90DEF"/>
    <w:rsid w:val="00D95F72"/>
    <w:rsid w:val="00D97B38"/>
    <w:rsid w:val="00DA05EE"/>
    <w:rsid w:val="00DA4EA0"/>
    <w:rsid w:val="00DB27AB"/>
    <w:rsid w:val="00DB4882"/>
    <w:rsid w:val="00DB4CCD"/>
    <w:rsid w:val="00DB52D5"/>
    <w:rsid w:val="00DB7538"/>
    <w:rsid w:val="00DC0329"/>
    <w:rsid w:val="00DD2AB4"/>
    <w:rsid w:val="00DD4BCC"/>
    <w:rsid w:val="00DE3A2F"/>
    <w:rsid w:val="00DE3E9F"/>
    <w:rsid w:val="00DE5D42"/>
    <w:rsid w:val="00DF05EB"/>
    <w:rsid w:val="00DF1E58"/>
    <w:rsid w:val="00DF6DFE"/>
    <w:rsid w:val="00E058BA"/>
    <w:rsid w:val="00E07627"/>
    <w:rsid w:val="00E1058D"/>
    <w:rsid w:val="00E15AF3"/>
    <w:rsid w:val="00E33EE1"/>
    <w:rsid w:val="00E360A1"/>
    <w:rsid w:val="00E36674"/>
    <w:rsid w:val="00E426F4"/>
    <w:rsid w:val="00E45798"/>
    <w:rsid w:val="00E504A0"/>
    <w:rsid w:val="00E52D5B"/>
    <w:rsid w:val="00E5312B"/>
    <w:rsid w:val="00E56182"/>
    <w:rsid w:val="00E60EB9"/>
    <w:rsid w:val="00E60F2B"/>
    <w:rsid w:val="00E610F5"/>
    <w:rsid w:val="00E67044"/>
    <w:rsid w:val="00E8611C"/>
    <w:rsid w:val="00E96787"/>
    <w:rsid w:val="00EA32F3"/>
    <w:rsid w:val="00EB6ACB"/>
    <w:rsid w:val="00EB736C"/>
    <w:rsid w:val="00EC1679"/>
    <w:rsid w:val="00EC1906"/>
    <w:rsid w:val="00ED0BA6"/>
    <w:rsid w:val="00ED2768"/>
    <w:rsid w:val="00ED362F"/>
    <w:rsid w:val="00EE36EB"/>
    <w:rsid w:val="00EE393A"/>
    <w:rsid w:val="00EF08B0"/>
    <w:rsid w:val="00EF7998"/>
    <w:rsid w:val="00F104FD"/>
    <w:rsid w:val="00F12556"/>
    <w:rsid w:val="00F16E34"/>
    <w:rsid w:val="00F343C3"/>
    <w:rsid w:val="00F35B91"/>
    <w:rsid w:val="00F50C54"/>
    <w:rsid w:val="00F52FBA"/>
    <w:rsid w:val="00F532FC"/>
    <w:rsid w:val="00F57F01"/>
    <w:rsid w:val="00F64057"/>
    <w:rsid w:val="00F74051"/>
    <w:rsid w:val="00F74F68"/>
    <w:rsid w:val="00FB40E9"/>
    <w:rsid w:val="00FB7B68"/>
    <w:rsid w:val="00FD0D86"/>
    <w:rsid w:val="00FD15D9"/>
    <w:rsid w:val="00FD6DC5"/>
    <w:rsid w:val="00FE1551"/>
    <w:rsid w:val="00FE1E98"/>
    <w:rsid w:val="00FF5F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BECDEB7"/>
  <w15:chartTrackingRefBased/>
  <w15:docId w15:val="{ED0D32DC-A9F7-4F37-8E22-296FF00E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4D7AAC"/>
    <w:pPr>
      <w:spacing w:line="360" w:lineRule="auto"/>
    </w:pPr>
    <w:rPr>
      <w:rFonts w:ascii="Arial" w:hAnsi="Arial" w:cs="Arial"/>
      <w:szCs w:val="24"/>
    </w:rPr>
  </w:style>
  <w:style w:type="paragraph" w:styleId="Nagwek1">
    <w:name w:val="heading 1"/>
    <w:basedOn w:val="Normalny"/>
    <w:next w:val="Normalny"/>
    <w:qFormat/>
    <w:rsid w:val="004D7AAC"/>
    <w:pPr>
      <w:keepNext/>
      <w:jc w:val="right"/>
      <w:outlineLvl w:val="0"/>
    </w:pPr>
    <w:rPr>
      <w:b/>
      <w:bCs/>
      <w:kern w:val="32"/>
      <w:sz w:val="40"/>
      <w:szCs w:val="32"/>
    </w:rPr>
  </w:style>
  <w:style w:type="paragraph" w:styleId="Nagwek2">
    <w:name w:val="heading 2"/>
    <w:basedOn w:val="Normalny"/>
    <w:next w:val="Normalny"/>
    <w:link w:val="Nagwek2Znak"/>
    <w:qFormat/>
    <w:rsid w:val="004D7AAC"/>
    <w:pPr>
      <w:keepNext/>
      <w:jc w:val="center"/>
      <w:outlineLvl w:val="1"/>
    </w:pPr>
    <w:rPr>
      <w:b/>
      <w:bCs/>
      <w:iCs/>
      <w:sz w:val="36"/>
      <w:szCs w:val="28"/>
    </w:rPr>
  </w:style>
  <w:style w:type="paragraph" w:styleId="Nagwek3">
    <w:name w:val="heading 3"/>
    <w:basedOn w:val="Normalny"/>
    <w:next w:val="Normalny"/>
    <w:qFormat/>
    <w:rsid w:val="004D7AAC"/>
    <w:pPr>
      <w:keepNext/>
      <w:spacing w:before="240" w:after="60"/>
      <w:outlineLvl w:val="2"/>
    </w:pPr>
    <w:rPr>
      <w:bCs/>
      <w:i/>
      <w:szCs w:val="26"/>
    </w:rPr>
  </w:style>
  <w:style w:type="paragraph" w:styleId="Nagwek4">
    <w:name w:val="heading 4"/>
    <w:basedOn w:val="Normalny"/>
    <w:next w:val="Normalny"/>
    <w:qFormat/>
    <w:rsid w:val="004D7AAC"/>
    <w:pPr>
      <w:keepNext/>
      <w:jc w:val="center"/>
      <w:outlineLvl w:val="3"/>
    </w:pPr>
    <w:rPr>
      <w:bCs/>
      <w:szCs w:val="20"/>
    </w:rPr>
  </w:style>
  <w:style w:type="paragraph" w:styleId="Nagwek5">
    <w:name w:val="heading 5"/>
    <w:basedOn w:val="Normalny"/>
    <w:next w:val="Normalny"/>
    <w:qFormat/>
    <w:rsid w:val="004D7AAC"/>
    <w:pPr>
      <w:spacing w:before="120"/>
      <w:outlineLvl w:val="4"/>
    </w:pPr>
    <w:rPr>
      <w:bCs/>
      <w:i/>
      <w:iCs/>
      <w:szCs w:val="26"/>
    </w:rPr>
  </w:style>
  <w:style w:type="paragraph" w:styleId="Nagwek6">
    <w:name w:val="heading 6"/>
    <w:basedOn w:val="Normalny"/>
    <w:next w:val="Normalny"/>
    <w:qFormat/>
    <w:rsid w:val="004D7AAC"/>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4D7AAC"/>
    <w:rPr>
      <w:rFonts w:ascii="Arial" w:hAnsi="Arial" w:cs="Arial"/>
      <w:b/>
      <w:bCs/>
      <w:iCs/>
      <w:sz w:val="36"/>
      <w:szCs w:val="28"/>
      <w:lang w:val="pl-PL" w:eastAsia="pl-PL" w:bidi="ar-SA"/>
    </w:rPr>
  </w:style>
  <w:style w:type="paragraph" w:styleId="Spistreci5">
    <w:name w:val="toc 5"/>
    <w:basedOn w:val="Normalny"/>
    <w:next w:val="Normalny"/>
    <w:autoRedefine/>
    <w:uiPriority w:val="39"/>
    <w:rsid w:val="004D7AAC"/>
    <w:pPr>
      <w:tabs>
        <w:tab w:val="left" w:pos="2268"/>
        <w:tab w:val="right" w:leader="dot" w:pos="9062"/>
      </w:tabs>
      <w:ind w:left="2268" w:hanging="567"/>
    </w:pPr>
    <w:rPr>
      <w:i/>
      <w:noProof/>
      <w:sz w:val="16"/>
    </w:rPr>
  </w:style>
  <w:style w:type="character" w:styleId="Hipercze">
    <w:name w:val="Hyperlink"/>
    <w:uiPriority w:val="99"/>
    <w:rsid w:val="004D7AAC"/>
    <w:rPr>
      <w:color w:val="0000FF"/>
      <w:u w:val="single"/>
    </w:rPr>
  </w:style>
  <w:style w:type="paragraph" w:styleId="Spistreci1">
    <w:name w:val="toc 1"/>
    <w:basedOn w:val="Normalny"/>
    <w:next w:val="Normalny"/>
    <w:autoRedefine/>
    <w:uiPriority w:val="39"/>
    <w:rsid w:val="004D7AAC"/>
    <w:pPr>
      <w:tabs>
        <w:tab w:val="left" w:pos="480"/>
        <w:tab w:val="right" w:leader="dot" w:pos="9062"/>
      </w:tabs>
    </w:pPr>
    <w:rPr>
      <w:b/>
      <w:noProof/>
      <w:sz w:val="16"/>
    </w:rPr>
  </w:style>
  <w:style w:type="paragraph" w:styleId="Spistreci4">
    <w:name w:val="toc 4"/>
    <w:basedOn w:val="Normalny"/>
    <w:next w:val="Normalny"/>
    <w:autoRedefine/>
    <w:uiPriority w:val="39"/>
    <w:rsid w:val="004D7AAC"/>
    <w:pPr>
      <w:tabs>
        <w:tab w:val="left" w:pos="1701"/>
        <w:tab w:val="right" w:leader="dot" w:pos="9062"/>
      </w:tabs>
      <w:ind w:left="1134" w:hanging="567"/>
    </w:pPr>
    <w:rPr>
      <w:noProof/>
      <w:sz w:val="16"/>
    </w:rPr>
  </w:style>
  <w:style w:type="paragraph" w:styleId="Spistreci2">
    <w:name w:val="toc 2"/>
    <w:basedOn w:val="Normalny"/>
    <w:next w:val="Normalny"/>
    <w:autoRedefine/>
    <w:uiPriority w:val="39"/>
    <w:rsid w:val="004D7AAC"/>
    <w:pPr>
      <w:tabs>
        <w:tab w:val="left" w:pos="1701"/>
        <w:tab w:val="right" w:leader="dot" w:pos="9062"/>
      </w:tabs>
      <w:ind w:left="1134" w:hanging="567"/>
    </w:pPr>
    <w:rPr>
      <w:caps/>
      <w:noProof/>
      <w:sz w:val="16"/>
      <w:szCs w:val="16"/>
    </w:rPr>
  </w:style>
  <w:style w:type="paragraph" w:styleId="Spistreci3">
    <w:name w:val="toc 3"/>
    <w:basedOn w:val="Normalny"/>
    <w:next w:val="Normalny"/>
    <w:autoRedefine/>
    <w:uiPriority w:val="39"/>
    <w:rsid w:val="004D7AAC"/>
    <w:pPr>
      <w:tabs>
        <w:tab w:val="left" w:pos="1701"/>
        <w:tab w:val="left" w:pos="2835"/>
        <w:tab w:val="right" w:leader="dot" w:pos="9062"/>
      </w:tabs>
      <w:ind w:left="2268"/>
    </w:pPr>
    <w:rPr>
      <w:i/>
      <w:noProof/>
      <w:sz w:val="16"/>
    </w:rPr>
  </w:style>
  <w:style w:type="paragraph" w:styleId="Spistreci6">
    <w:name w:val="toc 6"/>
    <w:basedOn w:val="Normalny"/>
    <w:next w:val="Normalny"/>
    <w:autoRedefine/>
    <w:uiPriority w:val="39"/>
    <w:rsid w:val="004D7AAC"/>
    <w:pPr>
      <w:tabs>
        <w:tab w:val="left" w:pos="2835"/>
        <w:tab w:val="right" w:leader="dot" w:pos="9062"/>
      </w:tabs>
      <w:ind w:left="2869" w:hanging="601"/>
    </w:pPr>
    <w:rPr>
      <w:i/>
      <w:noProof/>
      <w:sz w:val="16"/>
    </w:rPr>
  </w:style>
  <w:style w:type="paragraph" w:styleId="Stopka">
    <w:name w:val="footer"/>
    <w:basedOn w:val="Normalny"/>
    <w:rsid w:val="004D7AAC"/>
    <w:pPr>
      <w:tabs>
        <w:tab w:val="center" w:pos="4536"/>
        <w:tab w:val="right" w:pos="9072"/>
      </w:tabs>
    </w:pPr>
  </w:style>
  <w:style w:type="table" w:styleId="Tabela-Siatka">
    <w:name w:val="Table Grid"/>
    <w:basedOn w:val="Standardowy"/>
    <w:rsid w:val="004D7AAC"/>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4D7AAC"/>
  </w:style>
  <w:style w:type="paragraph" w:styleId="Nagwek">
    <w:name w:val="header"/>
    <w:basedOn w:val="Normalny"/>
    <w:rsid w:val="000F5E9C"/>
    <w:pPr>
      <w:tabs>
        <w:tab w:val="center" w:pos="4536"/>
        <w:tab w:val="right" w:pos="9072"/>
      </w:tabs>
    </w:pPr>
  </w:style>
  <w:style w:type="character" w:styleId="UyteHipercze">
    <w:name w:val="FollowedHyperlink"/>
    <w:uiPriority w:val="99"/>
    <w:unhideWhenUsed/>
    <w:rsid w:val="00D85FCD"/>
    <w:rPr>
      <w:color w:val="800080"/>
      <w:u w:val="single"/>
    </w:rPr>
  </w:style>
  <w:style w:type="paragraph" w:customStyle="1" w:styleId="xl149">
    <w:name w:val="xl149"/>
    <w:basedOn w:val="Normalny"/>
    <w:rsid w:val="00D85FCD"/>
    <w:pPr>
      <w:spacing w:before="100" w:beforeAutospacing="1" w:after="100" w:afterAutospacing="1" w:line="240" w:lineRule="auto"/>
    </w:pPr>
    <w:rPr>
      <w:rFonts w:ascii="Times New Roman" w:hAnsi="Times New Roman"/>
    </w:rPr>
  </w:style>
  <w:style w:type="paragraph" w:customStyle="1" w:styleId="xl150">
    <w:name w:val="xl150"/>
    <w:basedOn w:val="Normalny"/>
    <w:rsid w:val="00D85FCD"/>
    <w:pPr>
      <w:spacing w:before="100" w:beforeAutospacing="1" w:after="100" w:afterAutospacing="1" w:line="240" w:lineRule="auto"/>
      <w:jc w:val="center"/>
    </w:pPr>
    <w:rPr>
      <w:rFonts w:ascii="Times New Roman" w:hAnsi="Times New Roman"/>
    </w:rPr>
  </w:style>
  <w:style w:type="paragraph" w:customStyle="1" w:styleId="xl151">
    <w:name w:val="xl151"/>
    <w:basedOn w:val="Normalny"/>
    <w:rsid w:val="00D85FCD"/>
    <w:pPr>
      <w:spacing w:before="100" w:beforeAutospacing="1" w:after="100" w:afterAutospacing="1" w:line="240" w:lineRule="auto"/>
      <w:ind w:firstLineChars="100" w:firstLine="100"/>
    </w:pPr>
    <w:rPr>
      <w:rFonts w:ascii="Times New Roman" w:hAnsi="Times New Roman"/>
    </w:rPr>
  </w:style>
  <w:style w:type="paragraph" w:customStyle="1" w:styleId="xl152">
    <w:name w:val="xl152"/>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3">
    <w:name w:val="xl153"/>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4">
    <w:name w:val="xl154"/>
    <w:basedOn w:val="Normalny"/>
    <w:rsid w:val="00D85FCD"/>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rFonts w:ascii="Arial Narrow" w:hAnsi="Arial Narrow"/>
      <w:b/>
      <w:bCs/>
      <w:sz w:val="12"/>
      <w:szCs w:val="12"/>
    </w:rPr>
  </w:style>
  <w:style w:type="paragraph" w:customStyle="1" w:styleId="xl155">
    <w:name w:val="xl155"/>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56">
    <w:name w:val="xl15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57">
    <w:name w:val="xl15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58">
    <w:name w:val="xl15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sz w:val="12"/>
      <w:szCs w:val="12"/>
    </w:rPr>
  </w:style>
  <w:style w:type="paragraph" w:customStyle="1" w:styleId="xl159">
    <w:name w:val="xl159"/>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hAnsi="Arial Narrow"/>
      <w:sz w:val="12"/>
      <w:szCs w:val="12"/>
    </w:rPr>
  </w:style>
  <w:style w:type="paragraph" w:customStyle="1" w:styleId="xl160">
    <w:name w:val="xl160"/>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hAnsi="Arial Narrow"/>
      <w:sz w:val="12"/>
      <w:szCs w:val="12"/>
    </w:rPr>
  </w:style>
  <w:style w:type="paragraph" w:customStyle="1" w:styleId="xl161">
    <w:name w:val="xl161"/>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2">
    <w:name w:val="xl162"/>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3">
    <w:name w:val="xl163"/>
    <w:basedOn w:val="Normalny"/>
    <w:rsid w:val="00D85FCD"/>
    <w:pPr>
      <w:spacing w:before="100" w:beforeAutospacing="1" w:after="100" w:afterAutospacing="1" w:line="240" w:lineRule="auto"/>
    </w:pPr>
  </w:style>
  <w:style w:type="paragraph" w:customStyle="1" w:styleId="xl164">
    <w:name w:val="xl164"/>
    <w:basedOn w:val="Normalny"/>
    <w:rsid w:val="00D85FC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hAnsi="Arial Narrow"/>
      <w:sz w:val="12"/>
      <w:szCs w:val="12"/>
    </w:rPr>
  </w:style>
  <w:style w:type="paragraph" w:customStyle="1" w:styleId="xl165">
    <w:name w:val="xl165"/>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textAlignment w:val="center"/>
    </w:pPr>
    <w:rPr>
      <w:rFonts w:ascii="Arial Narrow" w:hAnsi="Arial Narrow"/>
      <w:b/>
      <w:bCs/>
      <w:sz w:val="12"/>
      <w:szCs w:val="12"/>
    </w:rPr>
  </w:style>
  <w:style w:type="paragraph" w:customStyle="1" w:styleId="xl166">
    <w:name w:val="xl166"/>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pPr>
    <w:rPr>
      <w:rFonts w:ascii="Arial Narrow" w:hAnsi="Arial Narrow"/>
      <w:b/>
      <w:bCs/>
      <w:sz w:val="12"/>
      <w:szCs w:val="12"/>
    </w:rPr>
  </w:style>
  <w:style w:type="paragraph" w:customStyle="1" w:styleId="xl167">
    <w:name w:val="xl167"/>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8">
    <w:name w:val="xl168"/>
    <w:basedOn w:val="Normalny"/>
    <w:rsid w:val="00D85FCD"/>
    <w:pPr>
      <w:pBdr>
        <w:top w:val="single" w:sz="4" w:space="0" w:color="auto"/>
        <w:left w:val="single" w:sz="4" w:space="0" w:color="auto"/>
        <w:bottom w:val="single" w:sz="4" w:space="0" w:color="auto"/>
        <w:right w:val="single" w:sz="4" w:space="0" w:color="auto"/>
      </w:pBdr>
      <w:shd w:val="clear" w:color="000000" w:fill="B7CFE8"/>
      <w:spacing w:before="100" w:beforeAutospacing="1" w:after="100" w:afterAutospacing="1" w:line="240" w:lineRule="auto"/>
      <w:jc w:val="right"/>
      <w:textAlignment w:val="center"/>
    </w:pPr>
    <w:rPr>
      <w:rFonts w:ascii="Arial Narrow" w:hAnsi="Arial Narrow"/>
      <w:b/>
      <w:bCs/>
      <w:sz w:val="12"/>
      <w:szCs w:val="12"/>
    </w:rPr>
  </w:style>
  <w:style w:type="paragraph" w:customStyle="1" w:styleId="xl169">
    <w:name w:val="xl16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0">
    <w:name w:val="xl17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1">
    <w:name w:val="xl17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2">
    <w:name w:val="xl17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3">
    <w:name w:val="xl17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4">
    <w:name w:val="xl17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5">
    <w:name w:val="xl17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6">
    <w:name w:val="xl176"/>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7">
    <w:name w:val="xl177"/>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78">
    <w:name w:val="xl178"/>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79">
    <w:name w:val="xl17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0">
    <w:name w:val="xl18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1">
    <w:name w:val="xl181"/>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2">
    <w:name w:val="xl182"/>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83">
    <w:name w:val="xl183"/>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color w:val="FF1818"/>
      <w:sz w:val="12"/>
      <w:szCs w:val="12"/>
    </w:rPr>
  </w:style>
  <w:style w:type="paragraph" w:customStyle="1" w:styleId="xl184">
    <w:name w:val="xl184"/>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5">
    <w:name w:val="xl185"/>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86">
    <w:name w:val="xl186"/>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7">
    <w:name w:val="xl187"/>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8">
    <w:name w:val="xl188"/>
    <w:basedOn w:val="Normalny"/>
    <w:rsid w:val="006045BC"/>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sz w:val="12"/>
      <w:szCs w:val="12"/>
    </w:rPr>
  </w:style>
  <w:style w:type="paragraph" w:customStyle="1" w:styleId="xl189">
    <w:name w:val="xl189"/>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90">
    <w:name w:val="xl190"/>
    <w:basedOn w:val="Normalny"/>
    <w:rsid w:val="006045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sz w:val="12"/>
      <w:szCs w:val="12"/>
    </w:rPr>
  </w:style>
  <w:style w:type="paragraph" w:customStyle="1" w:styleId="xl191">
    <w:name w:val="xl19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2">
    <w:name w:val="xl19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93">
    <w:name w:val="xl193"/>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4">
    <w:name w:val="xl194"/>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5">
    <w:name w:val="xl195"/>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7">
    <w:name w:val="xl197"/>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98">
    <w:name w:val="xl19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199">
    <w:name w:val="xl19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0">
    <w:name w:val="xl200"/>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center"/>
      <w:textAlignment w:val="center"/>
    </w:pPr>
    <w:rPr>
      <w:b/>
      <w:bCs/>
      <w:sz w:val="12"/>
      <w:szCs w:val="12"/>
    </w:rPr>
  </w:style>
  <w:style w:type="paragraph" w:customStyle="1" w:styleId="xl201">
    <w:name w:val="xl201"/>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2">
    <w:name w:val="xl202"/>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3">
    <w:name w:val="xl203"/>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4">
    <w:name w:val="xl204"/>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5">
    <w:name w:val="xl205"/>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06">
    <w:name w:val="xl206"/>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color w:val="FF1818"/>
      <w:sz w:val="12"/>
      <w:szCs w:val="12"/>
    </w:rPr>
  </w:style>
  <w:style w:type="paragraph" w:customStyle="1" w:styleId="xl207">
    <w:name w:val="xl207"/>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8">
    <w:name w:val="xl208"/>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textAlignment w:val="center"/>
    </w:pPr>
    <w:rPr>
      <w:b/>
      <w:bCs/>
      <w:sz w:val="12"/>
      <w:szCs w:val="12"/>
    </w:rPr>
  </w:style>
  <w:style w:type="paragraph" w:customStyle="1" w:styleId="xl209">
    <w:name w:val="xl209"/>
    <w:basedOn w:val="Normalny"/>
    <w:rsid w:val="006045BC"/>
    <w:pPr>
      <w:pBdr>
        <w:top w:val="single" w:sz="4" w:space="0" w:color="auto"/>
        <w:left w:val="single" w:sz="4" w:space="0" w:color="auto"/>
        <w:bottom w:val="single" w:sz="4" w:space="0" w:color="auto"/>
        <w:right w:val="single" w:sz="4" w:space="0" w:color="auto"/>
      </w:pBdr>
      <w:shd w:val="clear" w:color="000000" w:fill="FFFDC1"/>
      <w:spacing w:before="100" w:beforeAutospacing="1" w:after="100" w:afterAutospacing="1" w:line="240" w:lineRule="auto"/>
      <w:jc w:val="right"/>
      <w:textAlignment w:val="center"/>
    </w:pPr>
    <w:rPr>
      <w:b/>
      <w:bCs/>
      <w:sz w:val="12"/>
      <w:szCs w:val="12"/>
    </w:rPr>
  </w:style>
  <w:style w:type="paragraph" w:customStyle="1" w:styleId="xl210">
    <w:name w:val="xl210"/>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1">
    <w:name w:val="xl211"/>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212">
    <w:name w:val="xl212"/>
    <w:basedOn w:val="Normalny"/>
    <w:rsid w:val="006045BC"/>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right"/>
      <w:textAlignment w:val="center"/>
    </w:pPr>
    <w:rPr>
      <w:b/>
      <w:bCs/>
      <w:color w:val="FF1818"/>
      <w:sz w:val="12"/>
      <w:szCs w:val="12"/>
    </w:rPr>
  </w:style>
  <w:style w:type="paragraph" w:customStyle="1" w:styleId="font5">
    <w:name w:val="font5"/>
    <w:basedOn w:val="Normalny"/>
    <w:rsid w:val="008F2B78"/>
    <w:pPr>
      <w:spacing w:before="100" w:beforeAutospacing="1" w:after="100" w:afterAutospacing="1" w:line="240" w:lineRule="auto"/>
    </w:pPr>
    <w:rPr>
      <w:sz w:val="12"/>
      <w:szCs w:val="12"/>
    </w:rPr>
  </w:style>
  <w:style w:type="paragraph" w:customStyle="1" w:styleId="font6">
    <w:name w:val="font6"/>
    <w:basedOn w:val="Normalny"/>
    <w:rsid w:val="008F2B78"/>
    <w:pPr>
      <w:spacing w:before="100" w:beforeAutospacing="1" w:after="100" w:afterAutospacing="1" w:line="240" w:lineRule="auto"/>
    </w:pPr>
    <w:rPr>
      <w:color w:val="FF6758"/>
      <w:sz w:val="12"/>
      <w:szCs w:val="12"/>
    </w:rPr>
  </w:style>
  <w:style w:type="paragraph" w:customStyle="1" w:styleId="font7">
    <w:name w:val="font7"/>
    <w:basedOn w:val="Normalny"/>
    <w:rsid w:val="008F2B78"/>
    <w:pPr>
      <w:spacing w:before="100" w:beforeAutospacing="1" w:after="100" w:afterAutospacing="1" w:line="240" w:lineRule="auto"/>
    </w:pPr>
    <w:rPr>
      <w:sz w:val="12"/>
      <w:szCs w:val="12"/>
    </w:rPr>
  </w:style>
  <w:style w:type="paragraph" w:customStyle="1" w:styleId="font8">
    <w:name w:val="font8"/>
    <w:basedOn w:val="Normalny"/>
    <w:rsid w:val="008F2B78"/>
    <w:pPr>
      <w:spacing w:before="100" w:beforeAutospacing="1" w:after="100" w:afterAutospacing="1" w:line="240" w:lineRule="auto"/>
    </w:pPr>
    <w:rPr>
      <w:sz w:val="12"/>
      <w:szCs w:val="12"/>
    </w:rPr>
  </w:style>
  <w:style w:type="paragraph" w:customStyle="1" w:styleId="font9">
    <w:name w:val="font9"/>
    <w:basedOn w:val="Normalny"/>
    <w:rsid w:val="008F2B78"/>
    <w:pPr>
      <w:spacing w:before="100" w:beforeAutospacing="1" w:after="100" w:afterAutospacing="1" w:line="240" w:lineRule="auto"/>
    </w:pPr>
    <w:rPr>
      <w:rFonts w:ascii="Tahoma" w:hAnsi="Tahoma" w:cs="Tahoma"/>
      <w:b/>
      <w:bCs/>
      <w:color w:val="000000"/>
      <w:sz w:val="16"/>
      <w:szCs w:val="16"/>
    </w:rPr>
  </w:style>
  <w:style w:type="paragraph" w:customStyle="1" w:styleId="font10">
    <w:name w:val="font10"/>
    <w:basedOn w:val="Normalny"/>
    <w:rsid w:val="008F2B78"/>
    <w:pPr>
      <w:spacing w:before="100" w:beforeAutospacing="1" w:after="100" w:afterAutospacing="1" w:line="240" w:lineRule="auto"/>
    </w:pPr>
    <w:rPr>
      <w:rFonts w:ascii="Tahoma" w:hAnsi="Tahoma" w:cs="Tahoma"/>
      <w:color w:val="000000"/>
      <w:sz w:val="16"/>
      <w:szCs w:val="16"/>
    </w:rPr>
  </w:style>
  <w:style w:type="paragraph" w:customStyle="1" w:styleId="xl68">
    <w:name w:val="xl68"/>
    <w:basedOn w:val="Normalny"/>
    <w:rsid w:val="008F2B78"/>
    <w:pPr>
      <w:spacing w:before="100" w:beforeAutospacing="1" w:after="100" w:afterAutospacing="1" w:line="240" w:lineRule="auto"/>
      <w:textAlignment w:val="center"/>
    </w:pPr>
    <w:rPr>
      <w:color w:val="FF6758"/>
    </w:rPr>
  </w:style>
  <w:style w:type="paragraph" w:customStyle="1" w:styleId="xl69">
    <w:name w:val="xl69"/>
    <w:basedOn w:val="Normalny"/>
    <w:rsid w:val="008F2B78"/>
    <w:pPr>
      <w:spacing w:before="100" w:beforeAutospacing="1" w:after="100" w:afterAutospacing="1" w:line="240" w:lineRule="auto"/>
      <w:jc w:val="center"/>
      <w:textAlignment w:val="center"/>
    </w:pPr>
    <w:rPr>
      <w:color w:val="FF6758"/>
    </w:rPr>
  </w:style>
  <w:style w:type="paragraph" w:customStyle="1" w:styleId="xl70">
    <w:name w:val="xl70"/>
    <w:basedOn w:val="Normalny"/>
    <w:rsid w:val="008F2B78"/>
    <w:pPr>
      <w:spacing w:before="100" w:beforeAutospacing="1" w:after="100" w:afterAutospacing="1" w:line="240" w:lineRule="auto"/>
      <w:textAlignment w:val="center"/>
    </w:pPr>
    <w:rPr>
      <w:color w:val="FF6758"/>
    </w:rPr>
  </w:style>
  <w:style w:type="paragraph" w:customStyle="1" w:styleId="xl71">
    <w:name w:val="xl71"/>
    <w:basedOn w:val="Normalny"/>
    <w:rsid w:val="008F2B78"/>
    <w:pPr>
      <w:spacing w:before="100" w:beforeAutospacing="1" w:after="100" w:afterAutospacing="1" w:line="240" w:lineRule="auto"/>
      <w:textAlignment w:val="center"/>
    </w:pPr>
    <w:rPr>
      <w:b/>
      <w:bCs/>
      <w:sz w:val="14"/>
      <w:szCs w:val="14"/>
    </w:rPr>
  </w:style>
  <w:style w:type="paragraph" w:customStyle="1" w:styleId="xl72">
    <w:name w:val="xl72"/>
    <w:basedOn w:val="Normalny"/>
    <w:rsid w:val="008F2B78"/>
    <w:pPr>
      <w:spacing w:before="100" w:beforeAutospacing="1" w:after="100" w:afterAutospacing="1" w:line="240" w:lineRule="auto"/>
      <w:textAlignment w:val="center"/>
    </w:pPr>
    <w:rPr>
      <w:b/>
      <w:bCs/>
      <w:color w:val="FF6758"/>
      <w:sz w:val="16"/>
      <w:szCs w:val="16"/>
    </w:rPr>
  </w:style>
  <w:style w:type="paragraph" w:customStyle="1" w:styleId="xl73">
    <w:name w:val="xl73"/>
    <w:basedOn w:val="Normalny"/>
    <w:rsid w:val="008F2B78"/>
    <w:pPr>
      <w:spacing w:before="100" w:beforeAutospacing="1" w:after="100" w:afterAutospacing="1" w:line="240" w:lineRule="auto"/>
      <w:jc w:val="center"/>
      <w:textAlignment w:val="center"/>
    </w:pPr>
    <w:rPr>
      <w:b/>
      <w:bCs/>
      <w:color w:val="FF6758"/>
      <w:sz w:val="16"/>
      <w:szCs w:val="16"/>
    </w:rPr>
  </w:style>
  <w:style w:type="paragraph" w:customStyle="1" w:styleId="xl74">
    <w:name w:val="xl74"/>
    <w:basedOn w:val="Normalny"/>
    <w:rsid w:val="008F2B78"/>
    <w:pPr>
      <w:spacing w:before="100" w:beforeAutospacing="1" w:after="100" w:afterAutospacing="1" w:line="240" w:lineRule="auto"/>
      <w:textAlignment w:val="center"/>
    </w:pPr>
    <w:rPr>
      <w:b/>
      <w:bCs/>
      <w:sz w:val="16"/>
      <w:szCs w:val="16"/>
    </w:rPr>
  </w:style>
  <w:style w:type="paragraph" w:customStyle="1" w:styleId="xl75">
    <w:name w:val="xl75"/>
    <w:basedOn w:val="Normalny"/>
    <w:rsid w:val="008F2B78"/>
    <w:pPr>
      <w:spacing w:before="100" w:beforeAutospacing="1" w:after="100" w:afterAutospacing="1" w:line="240" w:lineRule="auto"/>
      <w:jc w:val="center"/>
      <w:textAlignment w:val="center"/>
    </w:pPr>
    <w:rPr>
      <w:b/>
      <w:bCs/>
      <w:sz w:val="14"/>
      <w:szCs w:val="14"/>
    </w:rPr>
  </w:style>
  <w:style w:type="paragraph" w:customStyle="1" w:styleId="xl76">
    <w:name w:val="xl76"/>
    <w:basedOn w:val="Normalny"/>
    <w:rsid w:val="008F2B78"/>
    <w:pPr>
      <w:spacing w:before="100" w:beforeAutospacing="1" w:after="100" w:afterAutospacing="1" w:line="240" w:lineRule="auto"/>
      <w:jc w:val="center"/>
      <w:textAlignment w:val="center"/>
    </w:pPr>
    <w:rPr>
      <w:b/>
      <w:bCs/>
      <w:sz w:val="12"/>
      <w:szCs w:val="12"/>
    </w:rPr>
  </w:style>
  <w:style w:type="paragraph" w:customStyle="1" w:styleId="xl77">
    <w:name w:val="xl77"/>
    <w:basedOn w:val="Normalny"/>
    <w:rsid w:val="008F2B78"/>
    <w:pPr>
      <w:spacing w:before="100" w:beforeAutospacing="1" w:after="100" w:afterAutospacing="1" w:line="240" w:lineRule="auto"/>
      <w:textAlignment w:val="center"/>
    </w:pPr>
    <w:rPr>
      <w:b/>
      <w:bCs/>
      <w:sz w:val="12"/>
      <w:szCs w:val="12"/>
    </w:rPr>
  </w:style>
  <w:style w:type="paragraph" w:customStyle="1" w:styleId="xl78">
    <w:name w:val="xl78"/>
    <w:basedOn w:val="Normalny"/>
    <w:rsid w:val="008F2B78"/>
    <w:pPr>
      <w:spacing w:before="100" w:beforeAutospacing="1" w:after="100" w:afterAutospacing="1" w:line="240" w:lineRule="auto"/>
      <w:textAlignment w:val="center"/>
    </w:pPr>
    <w:rPr>
      <w:sz w:val="12"/>
      <w:szCs w:val="12"/>
    </w:rPr>
  </w:style>
  <w:style w:type="paragraph" w:customStyle="1" w:styleId="xl79">
    <w:name w:val="xl79"/>
    <w:basedOn w:val="Normalny"/>
    <w:rsid w:val="008F2B78"/>
    <w:pPr>
      <w:spacing w:before="100" w:beforeAutospacing="1" w:after="100" w:afterAutospacing="1" w:line="240" w:lineRule="auto"/>
      <w:jc w:val="right"/>
      <w:textAlignment w:val="center"/>
    </w:pPr>
    <w:rPr>
      <w:sz w:val="12"/>
      <w:szCs w:val="12"/>
    </w:rPr>
  </w:style>
  <w:style w:type="paragraph" w:customStyle="1" w:styleId="xl80">
    <w:name w:val="xl80"/>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1">
    <w:name w:val="xl81"/>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2">
    <w:name w:val="xl82"/>
    <w:basedOn w:val="Normalny"/>
    <w:rsid w:val="008F2B78"/>
    <w:pPr>
      <w:spacing w:before="100" w:beforeAutospacing="1" w:after="100" w:afterAutospacing="1" w:line="240" w:lineRule="auto"/>
      <w:jc w:val="center"/>
      <w:textAlignment w:val="center"/>
    </w:pPr>
    <w:rPr>
      <w:b/>
      <w:bCs/>
      <w:sz w:val="14"/>
      <w:szCs w:val="14"/>
    </w:rPr>
  </w:style>
  <w:style w:type="paragraph" w:customStyle="1" w:styleId="xl83">
    <w:name w:val="xl83"/>
    <w:basedOn w:val="Normalny"/>
    <w:rsid w:val="008F2B78"/>
    <w:pPr>
      <w:shd w:val="clear" w:color="B7CFE8" w:fill="8DB0DB"/>
      <w:spacing w:before="100" w:beforeAutospacing="1" w:after="100" w:afterAutospacing="1" w:line="240" w:lineRule="auto"/>
      <w:jc w:val="center"/>
      <w:textAlignment w:val="center"/>
    </w:pPr>
    <w:rPr>
      <w:b/>
      <w:bCs/>
      <w:sz w:val="14"/>
      <w:szCs w:val="14"/>
    </w:rPr>
  </w:style>
  <w:style w:type="paragraph" w:customStyle="1" w:styleId="xl84">
    <w:name w:val="xl84"/>
    <w:basedOn w:val="Normalny"/>
    <w:rsid w:val="008F2B78"/>
    <w:pPr>
      <w:spacing w:before="100" w:beforeAutospacing="1" w:after="100" w:afterAutospacing="1" w:line="240" w:lineRule="auto"/>
      <w:ind w:firstLineChars="200" w:firstLine="200"/>
      <w:textAlignment w:val="center"/>
    </w:pPr>
    <w:rPr>
      <w:sz w:val="12"/>
      <w:szCs w:val="12"/>
    </w:rPr>
  </w:style>
  <w:style w:type="paragraph" w:customStyle="1" w:styleId="xl85">
    <w:name w:val="xl85"/>
    <w:basedOn w:val="Normalny"/>
    <w:rsid w:val="008F2B78"/>
    <w:pPr>
      <w:spacing w:before="100" w:beforeAutospacing="1" w:after="100" w:afterAutospacing="1" w:line="240" w:lineRule="auto"/>
      <w:textAlignment w:val="center"/>
    </w:pPr>
    <w:rPr>
      <w:b/>
      <w:bCs/>
      <w:color w:val="FF6758"/>
      <w:sz w:val="14"/>
      <w:szCs w:val="14"/>
    </w:rPr>
  </w:style>
  <w:style w:type="paragraph" w:customStyle="1" w:styleId="xl86">
    <w:name w:val="xl86"/>
    <w:basedOn w:val="Normalny"/>
    <w:rsid w:val="008F2B78"/>
    <w:pPr>
      <w:shd w:val="clear" w:color="B7CFE8" w:fill="D5E3F2"/>
      <w:spacing w:before="100" w:beforeAutospacing="1" w:after="100" w:afterAutospacing="1" w:line="240" w:lineRule="auto"/>
      <w:textAlignment w:val="center"/>
    </w:pPr>
    <w:rPr>
      <w:b/>
      <w:bCs/>
      <w:sz w:val="14"/>
      <w:szCs w:val="14"/>
    </w:rPr>
  </w:style>
  <w:style w:type="paragraph" w:customStyle="1" w:styleId="xl87">
    <w:name w:val="xl87"/>
    <w:basedOn w:val="Normalny"/>
    <w:rsid w:val="008F2B78"/>
    <w:pPr>
      <w:shd w:val="clear" w:color="B7CFE8" w:fill="D5E3F2"/>
      <w:spacing w:before="100" w:beforeAutospacing="1" w:after="100" w:afterAutospacing="1" w:line="240" w:lineRule="auto"/>
      <w:textAlignment w:val="center"/>
    </w:pPr>
    <w:rPr>
      <w:b/>
      <w:bCs/>
      <w:sz w:val="14"/>
      <w:szCs w:val="14"/>
    </w:rPr>
  </w:style>
  <w:style w:type="paragraph" w:customStyle="1" w:styleId="xl88">
    <w:name w:val="xl88"/>
    <w:basedOn w:val="Normalny"/>
    <w:rsid w:val="008F2B78"/>
    <w:pPr>
      <w:shd w:val="clear" w:color="B7CFE8" w:fill="D5E3F2"/>
      <w:spacing w:before="100" w:beforeAutospacing="1" w:after="100" w:afterAutospacing="1" w:line="240" w:lineRule="auto"/>
      <w:jc w:val="right"/>
      <w:textAlignment w:val="center"/>
    </w:pPr>
    <w:rPr>
      <w:b/>
      <w:bCs/>
      <w:sz w:val="14"/>
      <w:szCs w:val="14"/>
    </w:rPr>
  </w:style>
  <w:style w:type="paragraph" w:customStyle="1" w:styleId="xl89">
    <w:name w:val="xl89"/>
    <w:basedOn w:val="Normalny"/>
    <w:rsid w:val="008F2B78"/>
    <w:pPr>
      <w:spacing w:before="100" w:beforeAutospacing="1" w:after="100" w:afterAutospacing="1" w:line="240" w:lineRule="auto"/>
      <w:jc w:val="center"/>
      <w:textAlignment w:val="center"/>
    </w:pPr>
  </w:style>
  <w:style w:type="paragraph" w:customStyle="1" w:styleId="xl90">
    <w:name w:val="xl90"/>
    <w:basedOn w:val="Normalny"/>
    <w:rsid w:val="008F2B78"/>
    <w:pPr>
      <w:spacing w:before="100" w:beforeAutospacing="1" w:after="100" w:afterAutospacing="1" w:line="240" w:lineRule="auto"/>
      <w:textAlignment w:val="center"/>
    </w:pPr>
  </w:style>
  <w:style w:type="paragraph" w:customStyle="1" w:styleId="xl91">
    <w:name w:val="xl91"/>
    <w:basedOn w:val="Normalny"/>
    <w:rsid w:val="008F2B78"/>
    <w:pPr>
      <w:spacing w:before="100" w:beforeAutospacing="1" w:after="100" w:afterAutospacing="1" w:line="240" w:lineRule="auto"/>
      <w:textAlignment w:val="center"/>
    </w:pPr>
  </w:style>
  <w:style w:type="paragraph" w:customStyle="1" w:styleId="xl92">
    <w:name w:val="xl92"/>
    <w:basedOn w:val="Normalny"/>
    <w:rsid w:val="008F2B78"/>
    <w:pPr>
      <w:spacing w:before="100" w:beforeAutospacing="1" w:after="100" w:afterAutospacing="1" w:line="240" w:lineRule="auto"/>
      <w:textAlignment w:val="center"/>
    </w:pPr>
    <w:rPr>
      <w:b/>
      <w:bCs/>
      <w:color w:val="FF6758"/>
      <w:sz w:val="18"/>
      <w:szCs w:val="18"/>
    </w:rPr>
  </w:style>
  <w:style w:type="paragraph" w:customStyle="1" w:styleId="xl93">
    <w:name w:val="xl93"/>
    <w:basedOn w:val="Normalny"/>
    <w:rsid w:val="008F2B78"/>
    <w:pPr>
      <w:spacing w:before="100" w:beforeAutospacing="1" w:after="100" w:afterAutospacing="1" w:line="240" w:lineRule="auto"/>
      <w:textAlignment w:val="center"/>
    </w:pPr>
    <w:rPr>
      <w:b/>
      <w:bCs/>
      <w:sz w:val="12"/>
      <w:szCs w:val="12"/>
    </w:rPr>
  </w:style>
  <w:style w:type="paragraph" w:customStyle="1" w:styleId="xl94">
    <w:name w:val="xl94"/>
    <w:basedOn w:val="Normalny"/>
    <w:rsid w:val="008F2B78"/>
    <w:pPr>
      <w:spacing w:before="100" w:beforeAutospacing="1" w:after="100" w:afterAutospacing="1" w:line="240" w:lineRule="auto"/>
      <w:textAlignment w:val="center"/>
    </w:pPr>
    <w:rPr>
      <w:b/>
      <w:bCs/>
      <w:sz w:val="12"/>
      <w:szCs w:val="12"/>
    </w:rPr>
  </w:style>
  <w:style w:type="paragraph" w:customStyle="1" w:styleId="xl95">
    <w:name w:val="xl95"/>
    <w:basedOn w:val="Normalny"/>
    <w:rsid w:val="008F2B78"/>
    <w:pPr>
      <w:spacing w:before="100" w:beforeAutospacing="1" w:after="100" w:afterAutospacing="1" w:line="240" w:lineRule="auto"/>
      <w:jc w:val="right"/>
      <w:textAlignment w:val="center"/>
    </w:pPr>
    <w:rPr>
      <w:b/>
      <w:bCs/>
      <w:sz w:val="12"/>
      <w:szCs w:val="12"/>
    </w:rPr>
  </w:style>
  <w:style w:type="paragraph" w:customStyle="1" w:styleId="xl96">
    <w:name w:val="xl96"/>
    <w:basedOn w:val="Normalny"/>
    <w:rsid w:val="008F2B78"/>
    <w:pPr>
      <w:spacing w:before="100" w:beforeAutospacing="1" w:after="100" w:afterAutospacing="1" w:line="240" w:lineRule="auto"/>
      <w:textAlignment w:val="center"/>
    </w:pPr>
    <w:rPr>
      <w:sz w:val="12"/>
      <w:szCs w:val="12"/>
    </w:rPr>
  </w:style>
  <w:style w:type="paragraph" w:customStyle="1" w:styleId="xl97">
    <w:name w:val="xl97"/>
    <w:basedOn w:val="Normalny"/>
    <w:rsid w:val="008F2B78"/>
    <w:pPr>
      <w:shd w:val="clear" w:color="B7CFE8" w:fill="EAF1F6"/>
      <w:spacing w:before="100" w:beforeAutospacing="1" w:after="100" w:afterAutospacing="1" w:line="240" w:lineRule="auto"/>
      <w:jc w:val="center"/>
      <w:textAlignment w:val="center"/>
    </w:pPr>
    <w:rPr>
      <w:b/>
      <w:bCs/>
      <w:sz w:val="14"/>
      <w:szCs w:val="14"/>
    </w:rPr>
  </w:style>
  <w:style w:type="paragraph" w:customStyle="1" w:styleId="xl98">
    <w:name w:val="xl98"/>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99">
    <w:name w:val="xl99"/>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00">
    <w:name w:val="xl100"/>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01">
    <w:name w:val="xl101"/>
    <w:basedOn w:val="Normalny"/>
    <w:rsid w:val="008F2B78"/>
    <w:pPr>
      <w:shd w:val="clear" w:color="B7CFE8" w:fill="EAF1F6"/>
      <w:spacing w:before="100" w:beforeAutospacing="1" w:after="100" w:afterAutospacing="1" w:line="240" w:lineRule="auto"/>
      <w:jc w:val="right"/>
      <w:textAlignment w:val="center"/>
    </w:pPr>
    <w:rPr>
      <w:b/>
      <w:bCs/>
      <w:sz w:val="14"/>
      <w:szCs w:val="14"/>
    </w:rPr>
  </w:style>
  <w:style w:type="paragraph" w:customStyle="1" w:styleId="xl102">
    <w:name w:val="xl102"/>
    <w:basedOn w:val="Normalny"/>
    <w:rsid w:val="008F2B78"/>
    <w:pPr>
      <w:spacing w:before="100" w:beforeAutospacing="1" w:after="100" w:afterAutospacing="1" w:line="240" w:lineRule="auto"/>
      <w:textAlignment w:val="center"/>
    </w:pPr>
    <w:rPr>
      <w:sz w:val="12"/>
      <w:szCs w:val="12"/>
    </w:rPr>
  </w:style>
  <w:style w:type="paragraph" w:customStyle="1" w:styleId="xl103">
    <w:name w:val="xl103"/>
    <w:basedOn w:val="Normalny"/>
    <w:rsid w:val="008F2B78"/>
    <w:pPr>
      <w:spacing w:before="100" w:beforeAutospacing="1" w:after="100" w:afterAutospacing="1" w:line="240" w:lineRule="auto"/>
      <w:textAlignment w:val="center"/>
    </w:pPr>
    <w:rPr>
      <w:sz w:val="12"/>
      <w:szCs w:val="12"/>
    </w:rPr>
  </w:style>
  <w:style w:type="paragraph" w:customStyle="1" w:styleId="xl104">
    <w:name w:val="xl104"/>
    <w:basedOn w:val="Normalny"/>
    <w:rsid w:val="008F2B78"/>
    <w:pPr>
      <w:spacing w:before="100" w:beforeAutospacing="1" w:after="100" w:afterAutospacing="1" w:line="240" w:lineRule="auto"/>
      <w:textAlignment w:val="center"/>
    </w:pPr>
    <w:rPr>
      <w:sz w:val="12"/>
      <w:szCs w:val="12"/>
    </w:rPr>
  </w:style>
  <w:style w:type="paragraph" w:customStyle="1" w:styleId="xl105">
    <w:name w:val="xl105"/>
    <w:basedOn w:val="Normalny"/>
    <w:rsid w:val="008F2B78"/>
    <w:pPr>
      <w:spacing w:before="100" w:beforeAutospacing="1" w:after="100" w:afterAutospacing="1" w:line="240" w:lineRule="auto"/>
      <w:textAlignment w:val="center"/>
    </w:pPr>
    <w:rPr>
      <w:sz w:val="12"/>
      <w:szCs w:val="12"/>
    </w:rPr>
  </w:style>
  <w:style w:type="paragraph" w:customStyle="1" w:styleId="xl106">
    <w:name w:val="xl106"/>
    <w:basedOn w:val="Normalny"/>
    <w:rsid w:val="008F2B78"/>
    <w:pPr>
      <w:shd w:val="clear" w:color="000000" w:fill="FFFDC1"/>
      <w:spacing w:before="100" w:beforeAutospacing="1" w:after="100" w:afterAutospacing="1" w:line="240" w:lineRule="auto"/>
      <w:jc w:val="center"/>
      <w:textAlignment w:val="center"/>
    </w:pPr>
    <w:rPr>
      <w:b/>
      <w:bCs/>
      <w:sz w:val="12"/>
      <w:szCs w:val="12"/>
    </w:rPr>
  </w:style>
  <w:style w:type="paragraph" w:customStyle="1" w:styleId="xl107">
    <w:name w:val="xl107"/>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08">
    <w:name w:val="xl108"/>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09">
    <w:name w:val="xl109"/>
    <w:basedOn w:val="Normalny"/>
    <w:rsid w:val="008F2B78"/>
    <w:pPr>
      <w:shd w:val="clear" w:color="000000" w:fill="FFFDC1"/>
      <w:spacing w:before="100" w:beforeAutospacing="1" w:after="100" w:afterAutospacing="1" w:line="240" w:lineRule="auto"/>
      <w:textAlignment w:val="center"/>
    </w:pPr>
    <w:rPr>
      <w:sz w:val="12"/>
      <w:szCs w:val="12"/>
      <w:u w:val="single"/>
    </w:rPr>
  </w:style>
  <w:style w:type="paragraph" w:customStyle="1" w:styleId="xl110">
    <w:name w:val="xl110"/>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11">
    <w:name w:val="xl111"/>
    <w:basedOn w:val="Normalny"/>
    <w:rsid w:val="008F2B78"/>
    <w:pPr>
      <w:spacing w:before="100" w:beforeAutospacing="1" w:after="100" w:afterAutospacing="1" w:line="240" w:lineRule="auto"/>
      <w:textAlignment w:val="center"/>
    </w:pPr>
    <w:rPr>
      <w:sz w:val="12"/>
      <w:szCs w:val="12"/>
    </w:rPr>
  </w:style>
  <w:style w:type="paragraph" w:customStyle="1" w:styleId="xl112">
    <w:name w:val="xl112"/>
    <w:basedOn w:val="Normalny"/>
    <w:rsid w:val="008F2B78"/>
    <w:pPr>
      <w:spacing w:before="100" w:beforeAutospacing="1" w:after="100" w:afterAutospacing="1" w:line="240" w:lineRule="auto"/>
      <w:jc w:val="right"/>
      <w:textAlignment w:val="center"/>
    </w:pPr>
    <w:rPr>
      <w:sz w:val="12"/>
      <w:szCs w:val="12"/>
    </w:rPr>
  </w:style>
  <w:style w:type="paragraph" w:customStyle="1" w:styleId="xl113">
    <w:name w:val="xl113"/>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14">
    <w:name w:val="xl114"/>
    <w:basedOn w:val="Normalny"/>
    <w:rsid w:val="008F2B78"/>
    <w:pPr>
      <w:spacing w:before="100" w:beforeAutospacing="1" w:after="100" w:afterAutospacing="1" w:line="240" w:lineRule="auto"/>
      <w:textAlignment w:val="center"/>
    </w:pPr>
    <w:rPr>
      <w:color w:val="FF6758"/>
      <w:sz w:val="16"/>
      <w:szCs w:val="16"/>
    </w:rPr>
  </w:style>
  <w:style w:type="paragraph" w:customStyle="1" w:styleId="xl115">
    <w:name w:val="xl115"/>
    <w:basedOn w:val="Normalny"/>
    <w:rsid w:val="008F2B78"/>
    <w:pPr>
      <w:spacing w:before="100" w:beforeAutospacing="1" w:after="100" w:afterAutospacing="1" w:line="240" w:lineRule="auto"/>
      <w:textAlignment w:val="center"/>
    </w:pPr>
    <w:rPr>
      <w:sz w:val="12"/>
      <w:szCs w:val="12"/>
      <w:u w:val="single"/>
    </w:rPr>
  </w:style>
  <w:style w:type="paragraph" w:customStyle="1" w:styleId="xl116">
    <w:name w:val="xl116"/>
    <w:basedOn w:val="Normalny"/>
    <w:rsid w:val="008F2B78"/>
    <w:pPr>
      <w:spacing w:before="100" w:beforeAutospacing="1" w:after="100" w:afterAutospacing="1" w:line="240" w:lineRule="auto"/>
      <w:textAlignment w:val="center"/>
    </w:pPr>
    <w:rPr>
      <w:sz w:val="12"/>
      <w:szCs w:val="12"/>
      <w:u w:val="single"/>
    </w:rPr>
  </w:style>
  <w:style w:type="paragraph" w:customStyle="1" w:styleId="xl117">
    <w:name w:val="xl117"/>
    <w:basedOn w:val="Normalny"/>
    <w:rsid w:val="008F2B78"/>
    <w:pPr>
      <w:spacing w:before="100" w:beforeAutospacing="1" w:after="100" w:afterAutospacing="1" w:line="240" w:lineRule="auto"/>
      <w:textAlignment w:val="center"/>
    </w:pPr>
    <w:rPr>
      <w:sz w:val="12"/>
      <w:szCs w:val="12"/>
      <w:u w:val="single"/>
    </w:rPr>
  </w:style>
  <w:style w:type="paragraph" w:customStyle="1" w:styleId="xl118">
    <w:name w:val="xl118"/>
    <w:basedOn w:val="Normalny"/>
    <w:rsid w:val="008F2B78"/>
    <w:pPr>
      <w:spacing w:before="100" w:beforeAutospacing="1" w:after="100" w:afterAutospacing="1" w:line="240" w:lineRule="auto"/>
      <w:jc w:val="right"/>
      <w:textAlignment w:val="center"/>
    </w:pPr>
    <w:rPr>
      <w:sz w:val="12"/>
      <w:szCs w:val="12"/>
      <w:u w:val="single"/>
    </w:rPr>
  </w:style>
  <w:style w:type="paragraph" w:customStyle="1" w:styleId="xl119">
    <w:name w:val="xl119"/>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20">
    <w:name w:val="xl120"/>
    <w:basedOn w:val="Normalny"/>
    <w:rsid w:val="008F2B78"/>
    <w:pPr>
      <w:spacing w:before="100" w:beforeAutospacing="1" w:after="100" w:afterAutospacing="1" w:line="240" w:lineRule="auto"/>
      <w:jc w:val="center"/>
      <w:textAlignment w:val="center"/>
    </w:pPr>
    <w:rPr>
      <w:sz w:val="12"/>
      <w:szCs w:val="12"/>
    </w:rPr>
  </w:style>
  <w:style w:type="paragraph" w:customStyle="1" w:styleId="xl121">
    <w:name w:val="xl121"/>
    <w:basedOn w:val="Normalny"/>
    <w:rsid w:val="008F2B78"/>
    <w:pPr>
      <w:spacing w:before="100" w:beforeAutospacing="1" w:after="100" w:afterAutospacing="1" w:line="240" w:lineRule="auto"/>
      <w:jc w:val="center"/>
      <w:textAlignment w:val="center"/>
    </w:pPr>
    <w:rPr>
      <w:sz w:val="12"/>
      <w:szCs w:val="12"/>
    </w:rPr>
  </w:style>
  <w:style w:type="paragraph" w:customStyle="1" w:styleId="xl122">
    <w:name w:val="xl122"/>
    <w:basedOn w:val="Normalny"/>
    <w:rsid w:val="008F2B78"/>
    <w:pPr>
      <w:spacing w:before="100" w:beforeAutospacing="1" w:after="100" w:afterAutospacing="1" w:line="240" w:lineRule="auto"/>
      <w:textAlignment w:val="center"/>
    </w:pPr>
    <w:rPr>
      <w:sz w:val="12"/>
      <w:szCs w:val="12"/>
    </w:rPr>
  </w:style>
  <w:style w:type="paragraph" w:customStyle="1" w:styleId="xl123">
    <w:name w:val="xl123"/>
    <w:basedOn w:val="Normalny"/>
    <w:rsid w:val="008F2B78"/>
    <w:pPr>
      <w:spacing w:before="100" w:beforeAutospacing="1" w:after="100" w:afterAutospacing="1" w:line="240" w:lineRule="auto"/>
      <w:textAlignment w:val="center"/>
    </w:pPr>
    <w:rPr>
      <w:sz w:val="12"/>
      <w:szCs w:val="12"/>
    </w:rPr>
  </w:style>
  <w:style w:type="paragraph" w:customStyle="1" w:styleId="xl124">
    <w:name w:val="xl124"/>
    <w:basedOn w:val="Normalny"/>
    <w:rsid w:val="008F2B78"/>
    <w:pPr>
      <w:spacing w:before="100" w:beforeAutospacing="1" w:after="100" w:afterAutospacing="1" w:line="240" w:lineRule="auto"/>
      <w:textAlignment w:val="center"/>
    </w:pPr>
    <w:rPr>
      <w:sz w:val="12"/>
      <w:szCs w:val="12"/>
    </w:rPr>
  </w:style>
  <w:style w:type="paragraph" w:customStyle="1" w:styleId="xl125">
    <w:name w:val="xl125"/>
    <w:basedOn w:val="Normalny"/>
    <w:rsid w:val="008F2B78"/>
    <w:pPr>
      <w:spacing w:before="100" w:beforeAutospacing="1" w:after="100" w:afterAutospacing="1" w:line="240" w:lineRule="auto"/>
      <w:textAlignment w:val="center"/>
    </w:pPr>
    <w:rPr>
      <w:i/>
      <w:iCs/>
      <w:sz w:val="12"/>
      <w:szCs w:val="12"/>
    </w:rPr>
  </w:style>
  <w:style w:type="paragraph" w:customStyle="1" w:styleId="xl126">
    <w:name w:val="xl126"/>
    <w:basedOn w:val="Normalny"/>
    <w:rsid w:val="008F2B78"/>
    <w:pPr>
      <w:spacing w:before="100" w:beforeAutospacing="1" w:after="100" w:afterAutospacing="1" w:line="240" w:lineRule="auto"/>
      <w:textAlignment w:val="center"/>
    </w:pPr>
    <w:rPr>
      <w:i/>
      <w:iCs/>
      <w:sz w:val="12"/>
      <w:szCs w:val="12"/>
    </w:rPr>
  </w:style>
  <w:style w:type="paragraph" w:customStyle="1" w:styleId="xl127">
    <w:name w:val="xl127"/>
    <w:basedOn w:val="Normalny"/>
    <w:rsid w:val="008F2B78"/>
    <w:pPr>
      <w:shd w:val="clear" w:color="B7CFE8" w:fill="EAF1F6"/>
      <w:spacing w:before="100" w:beforeAutospacing="1" w:after="100" w:afterAutospacing="1" w:line="240" w:lineRule="auto"/>
      <w:textAlignment w:val="center"/>
    </w:pPr>
    <w:rPr>
      <w:b/>
      <w:bCs/>
      <w:sz w:val="14"/>
      <w:szCs w:val="14"/>
    </w:rPr>
  </w:style>
  <w:style w:type="paragraph" w:customStyle="1" w:styleId="xl128">
    <w:name w:val="xl128"/>
    <w:basedOn w:val="Normalny"/>
    <w:rsid w:val="008F2B78"/>
    <w:pPr>
      <w:spacing w:before="100" w:beforeAutospacing="1" w:after="100" w:afterAutospacing="1" w:line="240" w:lineRule="auto"/>
      <w:textAlignment w:val="center"/>
    </w:pPr>
    <w:rPr>
      <w:sz w:val="12"/>
      <w:szCs w:val="12"/>
    </w:rPr>
  </w:style>
  <w:style w:type="paragraph" w:customStyle="1" w:styleId="xl129">
    <w:name w:val="xl129"/>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30">
    <w:name w:val="xl130"/>
    <w:basedOn w:val="Normalny"/>
    <w:rsid w:val="008F2B78"/>
    <w:pPr>
      <w:spacing w:before="100" w:beforeAutospacing="1" w:after="100" w:afterAutospacing="1" w:line="240" w:lineRule="auto"/>
      <w:textAlignment w:val="center"/>
    </w:pPr>
    <w:rPr>
      <w:sz w:val="12"/>
      <w:szCs w:val="12"/>
    </w:rPr>
  </w:style>
  <w:style w:type="paragraph" w:customStyle="1" w:styleId="xl131">
    <w:name w:val="xl131"/>
    <w:basedOn w:val="Normalny"/>
    <w:rsid w:val="008F2B78"/>
    <w:pPr>
      <w:spacing w:before="100" w:beforeAutospacing="1" w:after="100" w:afterAutospacing="1" w:line="240" w:lineRule="auto"/>
      <w:ind w:firstLineChars="100" w:firstLine="100"/>
      <w:textAlignment w:val="center"/>
    </w:pPr>
    <w:rPr>
      <w:sz w:val="10"/>
      <w:szCs w:val="10"/>
    </w:rPr>
  </w:style>
  <w:style w:type="paragraph" w:customStyle="1" w:styleId="xl132">
    <w:name w:val="xl132"/>
    <w:basedOn w:val="Normalny"/>
    <w:rsid w:val="008F2B78"/>
    <w:pPr>
      <w:spacing w:before="100" w:beforeAutospacing="1" w:after="100" w:afterAutospacing="1" w:line="240" w:lineRule="auto"/>
      <w:textAlignment w:val="center"/>
    </w:pPr>
    <w:rPr>
      <w:sz w:val="12"/>
      <w:szCs w:val="12"/>
    </w:rPr>
  </w:style>
  <w:style w:type="paragraph" w:customStyle="1" w:styleId="xl133">
    <w:name w:val="xl133"/>
    <w:basedOn w:val="Normalny"/>
    <w:rsid w:val="008F2B78"/>
    <w:pPr>
      <w:spacing w:before="100" w:beforeAutospacing="1" w:after="100" w:afterAutospacing="1" w:line="240" w:lineRule="auto"/>
      <w:textAlignment w:val="center"/>
    </w:pPr>
    <w:rPr>
      <w:i/>
      <w:iCs/>
      <w:sz w:val="12"/>
      <w:szCs w:val="12"/>
    </w:rPr>
  </w:style>
  <w:style w:type="paragraph" w:customStyle="1" w:styleId="xl134">
    <w:name w:val="xl134"/>
    <w:basedOn w:val="Normalny"/>
    <w:rsid w:val="008F2B78"/>
    <w:pPr>
      <w:shd w:val="clear" w:color="000000" w:fill="EAF1F6"/>
      <w:spacing w:before="100" w:beforeAutospacing="1" w:after="100" w:afterAutospacing="1" w:line="240" w:lineRule="auto"/>
      <w:textAlignment w:val="center"/>
    </w:pPr>
    <w:rPr>
      <w:b/>
      <w:bCs/>
      <w:sz w:val="14"/>
      <w:szCs w:val="14"/>
    </w:rPr>
  </w:style>
  <w:style w:type="paragraph" w:customStyle="1" w:styleId="xl135">
    <w:name w:val="xl135"/>
    <w:basedOn w:val="Normalny"/>
    <w:rsid w:val="008F2B78"/>
    <w:pPr>
      <w:spacing w:before="100" w:beforeAutospacing="1" w:after="100" w:afterAutospacing="1" w:line="240" w:lineRule="auto"/>
      <w:textAlignment w:val="center"/>
    </w:pPr>
    <w:rPr>
      <w:sz w:val="12"/>
      <w:szCs w:val="12"/>
    </w:rPr>
  </w:style>
  <w:style w:type="paragraph" w:customStyle="1" w:styleId="xl136">
    <w:name w:val="xl136"/>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37">
    <w:name w:val="xl137"/>
    <w:basedOn w:val="Normalny"/>
    <w:rsid w:val="008F2B78"/>
    <w:pPr>
      <w:spacing w:before="100" w:beforeAutospacing="1" w:after="100" w:afterAutospacing="1" w:line="240" w:lineRule="auto"/>
      <w:textAlignment w:val="center"/>
    </w:pPr>
    <w:rPr>
      <w:sz w:val="12"/>
      <w:szCs w:val="12"/>
    </w:rPr>
  </w:style>
  <w:style w:type="paragraph" w:customStyle="1" w:styleId="xl138">
    <w:name w:val="xl138"/>
    <w:basedOn w:val="Normalny"/>
    <w:rsid w:val="008F2B78"/>
    <w:pPr>
      <w:spacing w:before="100" w:beforeAutospacing="1" w:after="100" w:afterAutospacing="1" w:line="240" w:lineRule="auto"/>
      <w:jc w:val="center"/>
      <w:textAlignment w:val="center"/>
    </w:pPr>
    <w:rPr>
      <w:b/>
      <w:bCs/>
      <w:sz w:val="12"/>
      <w:szCs w:val="12"/>
    </w:rPr>
  </w:style>
  <w:style w:type="paragraph" w:customStyle="1" w:styleId="xl139">
    <w:name w:val="xl139"/>
    <w:basedOn w:val="Normalny"/>
    <w:rsid w:val="008F2B78"/>
    <w:pPr>
      <w:shd w:val="clear" w:color="000000" w:fill="FFFDC1"/>
      <w:spacing w:before="100" w:beforeAutospacing="1" w:after="100" w:afterAutospacing="1" w:line="240" w:lineRule="auto"/>
      <w:jc w:val="right"/>
      <w:textAlignment w:val="center"/>
    </w:pPr>
    <w:rPr>
      <w:sz w:val="12"/>
      <w:szCs w:val="12"/>
      <w:u w:val="single"/>
    </w:rPr>
  </w:style>
  <w:style w:type="paragraph" w:customStyle="1" w:styleId="xl140">
    <w:name w:val="xl140"/>
    <w:basedOn w:val="Normalny"/>
    <w:rsid w:val="008F2B78"/>
    <w:pPr>
      <w:spacing w:before="100" w:beforeAutospacing="1" w:after="100" w:afterAutospacing="1" w:line="240" w:lineRule="auto"/>
      <w:textAlignment w:val="center"/>
    </w:pPr>
    <w:rPr>
      <w:sz w:val="12"/>
      <w:szCs w:val="12"/>
    </w:rPr>
  </w:style>
  <w:style w:type="paragraph" w:customStyle="1" w:styleId="xl141">
    <w:name w:val="xl141"/>
    <w:basedOn w:val="Normalny"/>
    <w:rsid w:val="008F2B78"/>
    <w:pPr>
      <w:spacing w:before="100" w:beforeAutospacing="1" w:after="100" w:afterAutospacing="1" w:line="240" w:lineRule="auto"/>
      <w:ind w:firstLineChars="100" w:firstLine="100"/>
      <w:textAlignment w:val="center"/>
    </w:pPr>
    <w:rPr>
      <w:sz w:val="12"/>
      <w:szCs w:val="12"/>
    </w:rPr>
  </w:style>
  <w:style w:type="paragraph" w:customStyle="1" w:styleId="xl142">
    <w:name w:val="xl142"/>
    <w:basedOn w:val="Normalny"/>
    <w:rsid w:val="008F2B78"/>
    <w:pPr>
      <w:spacing w:before="100" w:beforeAutospacing="1" w:after="100" w:afterAutospacing="1" w:line="240" w:lineRule="auto"/>
      <w:jc w:val="right"/>
      <w:textAlignment w:val="center"/>
    </w:pPr>
    <w:rPr>
      <w:sz w:val="12"/>
      <w:szCs w:val="12"/>
      <w:u w:val="single"/>
    </w:rPr>
  </w:style>
  <w:style w:type="paragraph" w:customStyle="1" w:styleId="xl143">
    <w:name w:val="xl143"/>
    <w:basedOn w:val="Normalny"/>
    <w:rsid w:val="008F2B78"/>
    <w:pPr>
      <w:spacing w:before="100" w:beforeAutospacing="1" w:after="100" w:afterAutospacing="1" w:line="240" w:lineRule="auto"/>
      <w:textAlignment w:val="center"/>
    </w:pPr>
    <w:rPr>
      <w:b/>
      <w:bCs/>
      <w:sz w:val="16"/>
      <w:szCs w:val="16"/>
    </w:rPr>
  </w:style>
  <w:style w:type="paragraph" w:customStyle="1" w:styleId="xl144">
    <w:name w:val="xl144"/>
    <w:basedOn w:val="Normalny"/>
    <w:rsid w:val="008F2B78"/>
    <w:pPr>
      <w:spacing w:before="100" w:beforeAutospacing="1" w:after="100" w:afterAutospacing="1" w:line="240" w:lineRule="auto"/>
    </w:pPr>
    <w:rPr>
      <w:i/>
      <w:iCs/>
      <w:color w:val="000000"/>
      <w:sz w:val="12"/>
      <w:szCs w:val="12"/>
    </w:rPr>
  </w:style>
  <w:style w:type="paragraph" w:customStyle="1" w:styleId="xl145">
    <w:name w:val="xl145"/>
    <w:basedOn w:val="Normalny"/>
    <w:rsid w:val="008F2B78"/>
    <w:pPr>
      <w:spacing w:before="100" w:beforeAutospacing="1" w:after="100" w:afterAutospacing="1" w:line="240" w:lineRule="auto"/>
    </w:pPr>
    <w:rPr>
      <w:i/>
      <w:iCs/>
      <w:color w:val="000000"/>
      <w:sz w:val="12"/>
      <w:szCs w:val="12"/>
    </w:rPr>
  </w:style>
  <w:style w:type="paragraph" w:customStyle="1" w:styleId="xl146">
    <w:name w:val="xl146"/>
    <w:basedOn w:val="Normalny"/>
    <w:rsid w:val="008F2B78"/>
    <w:pPr>
      <w:spacing w:before="100" w:beforeAutospacing="1" w:after="100" w:afterAutospacing="1" w:line="240" w:lineRule="auto"/>
      <w:textAlignment w:val="center"/>
    </w:pPr>
    <w:rPr>
      <w:i/>
      <w:iCs/>
      <w:color w:val="000000"/>
      <w:sz w:val="12"/>
      <w:szCs w:val="12"/>
    </w:rPr>
  </w:style>
  <w:style w:type="paragraph" w:customStyle="1" w:styleId="xl147">
    <w:name w:val="xl147"/>
    <w:basedOn w:val="Normalny"/>
    <w:rsid w:val="008F2B78"/>
    <w:pPr>
      <w:spacing w:before="100" w:beforeAutospacing="1" w:after="100" w:afterAutospacing="1" w:line="240" w:lineRule="auto"/>
      <w:textAlignment w:val="center"/>
    </w:pPr>
    <w:rPr>
      <w:i/>
      <w:iCs/>
      <w:color w:val="FF1818"/>
      <w:sz w:val="12"/>
      <w:szCs w:val="12"/>
    </w:rPr>
  </w:style>
  <w:style w:type="paragraph" w:customStyle="1" w:styleId="xl148">
    <w:name w:val="xl148"/>
    <w:basedOn w:val="Normalny"/>
    <w:rsid w:val="008F2B78"/>
    <w:pPr>
      <w:spacing w:before="100" w:beforeAutospacing="1" w:after="100" w:afterAutospacing="1" w:line="240" w:lineRule="auto"/>
      <w:jc w:val="right"/>
      <w:textAlignment w:val="center"/>
    </w:pPr>
    <w:rPr>
      <w:sz w:val="12"/>
      <w:szCs w:val="12"/>
    </w:rPr>
  </w:style>
  <w:style w:type="paragraph" w:customStyle="1" w:styleId="xl213">
    <w:name w:val="xl213"/>
    <w:basedOn w:val="Normalny"/>
    <w:rsid w:val="00243EE0"/>
    <w:pPr>
      <w:spacing w:before="100" w:beforeAutospacing="1" w:after="100" w:afterAutospacing="1" w:line="240" w:lineRule="auto"/>
      <w:textAlignment w:val="center"/>
    </w:pPr>
    <w:rPr>
      <w:sz w:val="12"/>
      <w:szCs w:val="12"/>
    </w:rPr>
  </w:style>
  <w:style w:type="paragraph" w:customStyle="1" w:styleId="xl214">
    <w:name w:val="xl214"/>
    <w:basedOn w:val="Normalny"/>
    <w:rsid w:val="00243EE0"/>
    <w:pPr>
      <w:spacing w:before="100" w:beforeAutospacing="1" w:after="100" w:afterAutospacing="1" w:line="240" w:lineRule="auto"/>
      <w:textAlignment w:val="center"/>
    </w:pPr>
    <w:rPr>
      <w:sz w:val="12"/>
      <w:szCs w:val="12"/>
    </w:rPr>
  </w:style>
  <w:style w:type="paragraph" w:customStyle="1" w:styleId="xl215">
    <w:name w:val="xl215"/>
    <w:basedOn w:val="Normalny"/>
    <w:rsid w:val="00243EE0"/>
    <w:pPr>
      <w:spacing w:before="100" w:beforeAutospacing="1" w:after="100" w:afterAutospacing="1" w:line="240" w:lineRule="auto"/>
      <w:textAlignment w:val="center"/>
    </w:pPr>
    <w:rPr>
      <w:sz w:val="12"/>
      <w:szCs w:val="12"/>
    </w:rPr>
  </w:style>
  <w:style w:type="paragraph" w:customStyle="1" w:styleId="xl216">
    <w:name w:val="xl216"/>
    <w:basedOn w:val="Normalny"/>
    <w:rsid w:val="00243EE0"/>
    <w:pPr>
      <w:spacing w:before="100" w:beforeAutospacing="1" w:after="100" w:afterAutospacing="1" w:line="240" w:lineRule="auto"/>
      <w:textAlignment w:val="center"/>
    </w:pPr>
    <w:rPr>
      <w:color w:val="FF6758"/>
      <w:sz w:val="12"/>
      <w:szCs w:val="12"/>
    </w:rPr>
  </w:style>
  <w:style w:type="paragraph" w:customStyle="1" w:styleId="xl217">
    <w:name w:val="xl217"/>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18">
    <w:name w:val="xl218"/>
    <w:basedOn w:val="Normalny"/>
    <w:rsid w:val="00243EE0"/>
    <w:pPr>
      <w:spacing w:before="100" w:beforeAutospacing="1" w:after="100" w:afterAutospacing="1" w:line="240" w:lineRule="auto"/>
      <w:jc w:val="right"/>
      <w:textAlignment w:val="center"/>
    </w:pPr>
    <w:rPr>
      <w:i/>
      <w:iCs/>
      <w:sz w:val="12"/>
      <w:szCs w:val="12"/>
      <w:u w:val="single"/>
    </w:rPr>
  </w:style>
  <w:style w:type="paragraph" w:customStyle="1" w:styleId="xl219">
    <w:name w:val="xl219"/>
    <w:basedOn w:val="Normalny"/>
    <w:rsid w:val="00243EE0"/>
    <w:pPr>
      <w:spacing w:before="100" w:beforeAutospacing="1" w:after="100" w:afterAutospacing="1" w:line="240" w:lineRule="auto"/>
      <w:jc w:val="right"/>
      <w:textAlignment w:val="center"/>
    </w:pPr>
    <w:rPr>
      <w:sz w:val="12"/>
      <w:szCs w:val="12"/>
    </w:rPr>
  </w:style>
  <w:style w:type="paragraph" w:customStyle="1" w:styleId="xl220">
    <w:name w:val="xl220"/>
    <w:basedOn w:val="Normalny"/>
    <w:rsid w:val="00243EE0"/>
    <w:pPr>
      <w:spacing w:before="100" w:beforeAutospacing="1" w:after="100" w:afterAutospacing="1" w:line="240" w:lineRule="auto"/>
      <w:textAlignment w:val="center"/>
    </w:pPr>
    <w:rPr>
      <w:sz w:val="12"/>
      <w:szCs w:val="12"/>
    </w:rPr>
  </w:style>
  <w:style w:type="paragraph" w:customStyle="1" w:styleId="xl221">
    <w:name w:val="xl221"/>
    <w:basedOn w:val="Normalny"/>
    <w:rsid w:val="00243EE0"/>
    <w:pPr>
      <w:spacing w:before="100" w:beforeAutospacing="1" w:after="100" w:afterAutospacing="1" w:line="240" w:lineRule="auto"/>
      <w:textAlignment w:val="center"/>
    </w:pPr>
    <w:rPr>
      <w:i/>
      <w:iCs/>
      <w:color w:val="FF6758"/>
      <w:sz w:val="12"/>
      <w:szCs w:val="12"/>
    </w:rPr>
  </w:style>
  <w:style w:type="paragraph" w:customStyle="1" w:styleId="xl222">
    <w:name w:val="xl222"/>
    <w:basedOn w:val="Normalny"/>
    <w:rsid w:val="00243EE0"/>
    <w:pPr>
      <w:spacing w:before="100" w:beforeAutospacing="1" w:after="100" w:afterAutospacing="1" w:line="240" w:lineRule="auto"/>
      <w:textAlignment w:val="center"/>
    </w:pPr>
    <w:rPr>
      <w:i/>
      <w:iCs/>
      <w:sz w:val="12"/>
      <w:szCs w:val="12"/>
    </w:rPr>
  </w:style>
  <w:style w:type="paragraph" w:customStyle="1" w:styleId="xl223">
    <w:name w:val="xl223"/>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24">
    <w:name w:val="xl224"/>
    <w:basedOn w:val="Normalny"/>
    <w:rsid w:val="00243EE0"/>
    <w:pPr>
      <w:spacing w:before="100" w:beforeAutospacing="1" w:after="100" w:afterAutospacing="1" w:line="240" w:lineRule="auto"/>
      <w:textAlignment w:val="center"/>
    </w:pPr>
    <w:rPr>
      <w:i/>
      <w:iCs/>
      <w:sz w:val="12"/>
      <w:szCs w:val="12"/>
    </w:rPr>
  </w:style>
  <w:style w:type="paragraph" w:customStyle="1" w:styleId="xl225">
    <w:name w:val="xl225"/>
    <w:basedOn w:val="Normalny"/>
    <w:rsid w:val="00243EE0"/>
    <w:pPr>
      <w:spacing w:before="100" w:beforeAutospacing="1" w:after="100" w:afterAutospacing="1" w:line="240" w:lineRule="auto"/>
      <w:textAlignment w:val="center"/>
    </w:pPr>
    <w:rPr>
      <w:i/>
      <w:iCs/>
      <w:sz w:val="12"/>
      <w:szCs w:val="12"/>
    </w:rPr>
  </w:style>
  <w:style w:type="paragraph" w:customStyle="1" w:styleId="xl226">
    <w:name w:val="xl226"/>
    <w:basedOn w:val="Normalny"/>
    <w:rsid w:val="00243EE0"/>
    <w:pPr>
      <w:spacing w:before="100" w:beforeAutospacing="1" w:after="100" w:afterAutospacing="1" w:line="240" w:lineRule="auto"/>
      <w:textAlignment w:val="center"/>
    </w:pPr>
    <w:rPr>
      <w:i/>
      <w:iCs/>
      <w:sz w:val="12"/>
      <w:szCs w:val="12"/>
    </w:rPr>
  </w:style>
  <w:style w:type="paragraph" w:customStyle="1" w:styleId="xl227">
    <w:name w:val="xl227"/>
    <w:basedOn w:val="Normalny"/>
    <w:rsid w:val="00243EE0"/>
    <w:pPr>
      <w:spacing w:before="100" w:beforeAutospacing="1" w:after="100" w:afterAutospacing="1" w:line="240" w:lineRule="auto"/>
    </w:pPr>
    <w:rPr>
      <w:sz w:val="12"/>
      <w:szCs w:val="12"/>
    </w:rPr>
  </w:style>
  <w:style w:type="paragraph" w:customStyle="1" w:styleId="xl228">
    <w:name w:val="xl228"/>
    <w:basedOn w:val="Normalny"/>
    <w:rsid w:val="00243EE0"/>
    <w:pPr>
      <w:spacing w:before="100" w:beforeAutospacing="1" w:after="100" w:afterAutospacing="1" w:line="240" w:lineRule="auto"/>
      <w:textAlignment w:val="center"/>
    </w:pPr>
    <w:rPr>
      <w:sz w:val="12"/>
      <w:szCs w:val="12"/>
    </w:rPr>
  </w:style>
  <w:style w:type="paragraph" w:customStyle="1" w:styleId="xl229">
    <w:name w:val="xl229"/>
    <w:basedOn w:val="Normalny"/>
    <w:rsid w:val="00243EE0"/>
    <w:pPr>
      <w:spacing w:before="100" w:beforeAutospacing="1" w:after="100" w:afterAutospacing="1" w:line="240" w:lineRule="auto"/>
    </w:pPr>
    <w:rPr>
      <w:sz w:val="12"/>
      <w:szCs w:val="12"/>
    </w:rPr>
  </w:style>
  <w:style w:type="paragraph" w:customStyle="1" w:styleId="xl230">
    <w:name w:val="xl230"/>
    <w:basedOn w:val="Normalny"/>
    <w:rsid w:val="00243EE0"/>
    <w:pPr>
      <w:spacing w:before="100" w:beforeAutospacing="1" w:after="100" w:afterAutospacing="1" w:line="240" w:lineRule="auto"/>
    </w:pPr>
    <w:rPr>
      <w:sz w:val="12"/>
      <w:szCs w:val="12"/>
    </w:rPr>
  </w:style>
  <w:style w:type="paragraph" w:customStyle="1" w:styleId="xl231">
    <w:name w:val="xl231"/>
    <w:basedOn w:val="Normalny"/>
    <w:rsid w:val="00243EE0"/>
    <w:pPr>
      <w:spacing w:before="100" w:beforeAutospacing="1" w:after="100" w:afterAutospacing="1" w:line="240" w:lineRule="auto"/>
    </w:pPr>
    <w:rPr>
      <w:sz w:val="12"/>
      <w:szCs w:val="12"/>
    </w:rPr>
  </w:style>
  <w:style w:type="paragraph" w:customStyle="1" w:styleId="xl232">
    <w:name w:val="xl232"/>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3">
    <w:name w:val="xl233"/>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4">
    <w:name w:val="xl234"/>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35">
    <w:name w:val="xl235"/>
    <w:basedOn w:val="Normalny"/>
    <w:rsid w:val="00243EE0"/>
    <w:pPr>
      <w:spacing w:before="100" w:beforeAutospacing="1" w:after="100" w:afterAutospacing="1" w:line="240" w:lineRule="auto"/>
      <w:textAlignment w:val="center"/>
    </w:pPr>
    <w:rPr>
      <w:i/>
      <w:iCs/>
      <w:sz w:val="12"/>
      <w:szCs w:val="12"/>
    </w:rPr>
  </w:style>
  <w:style w:type="paragraph" w:customStyle="1" w:styleId="xl236">
    <w:name w:val="xl236"/>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37">
    <w:name w:val="xl237"/>
    <w:basedOn w:val="Normalny"/>
    <w:rsid w:val="00243EE0"/>
    <w:pPr>
      <w:spacing w:before="100" w:beforeAutospacing="1" w:after="100" w:afterAutospacing="1" w:line="240" w:lineRule="auto"/>
      <w:textAlignment w:val="center"/>
    </w:pPr>
    <w:rPr>
      <w:b/>
      <w:bCs/>
      <w:sz w:val="12"/>
      <w:szCs w:val="12"/>
    </w:rPr>
  </w:style>
  <w:style w:type="paragraph" w:customStyle="1" w:styleId="xl238">
    <w:name w:val="xl238"/>
    <w:basedOn w:val="Normalny"/>
    <w:rsid w:val="00243EE0"/>
    <w:pPr>
      <w:spacing w:before="100" w:beforeAutospacing="1" w:after="100" w:afterAutospacing="1" w:line="240" w:lineRule="auto"/>
      <w:textAlignment w:val="center"/>
    </w:pPr>
    <w:rPr>
      <w:b/>
      <w:bCs/>
      <w:sz w:val="12"/>
      <w:szCs w:val="12"/>
    </w:rPr>
  </w:style>
  <w:style w:type="paragraph" w:customStyle="1" w:styleId="xl239">
    <w:name w:val="xl239"/>
    <w:basedOn w:val="Normalny"/>
    <w:rsid w:val="00243EE0"/>
    <w:pPr>
      <w:spacing w:before="100" w:beforeAutospacing="1" w:after="100" w:afterAutospacing="1" w:line="240" w:lineRule="auto"/>
      <w:jc w:val="right"/>
      <w:textAlignment w:val="center"/>
    </w:pPr>
    <w:rPr>
      <w:sz w:val="12"/>
      <w:szCs w:val="12"/>
    </w:rPr>
  </w:style>
  <w:style w:type="paragraph" w:customStyle="1" w:styleId="xl240">
    <w:name w:val="xl240"/>
    <w:basedOn w:val="Normalny"/>
    <w:rsid w:val="00243EE0"/>
    <w:pPr>
      <w:spacing w:before="100" w:beforeAutospacing="1" w:after="100" w:afterAutospacing="1" w:line="240" w:lineRule="auto"/>
      <w:jc w:val="right"/>
      <w:textAlignment w:val="center"/>
    </w:pPr>
    <w:rPr>
      <w:sz w:val="12"/>
      <w:szCs w:val="12"/>
    </w:rPr>
  </w:style>
  <w:style w:type="paragraph" w:customStyle="1" w:styleId="xl241">
    <w:name w:val="xl241"/>
    <w:basedOn w:val="Normalny"/>
    <w:rsid w:val="00243EE0"/>
    <w:pPr>
      <w:spacing w:before="100" w:beforeAutospacing="1" w:after="100" w:afterAutospacing="1" w:line="240" w:lineRule="auto"/>
      <w:textAlignment w:val="center"/>
    </w:pPr>
    <w:rPr>
      <w:sz w:val="12"/>
      <w:szCs w:val="12"/>
    </w:rPr>
  </w:style>
  <w:style w:type="paragraph" w:customStyle="1" w:styleId="xl242">
    <w:name w:val="xl242"/>
    <w:basedOn w:val="Normalny"/>
    <w:rsid w:val="00243EE0"/>
    <w:pPr>
      <w:spacing w:before="100" w:beforeAutospacing="1" w:after="100" w:afterAutospacing="1" w:line="240" w:lineRule="auto"/>
      <w:textAlignment w:val="center"/>
    </w:pPr>
    <w:rPr>
      <w:b/>
      <w:bCs/>
      <w:color w:val="000000"/>
      <w:sz w:val="12"/>
      <w:szCs w:val="12"/>
    </w:rPr>
  </w:style>
  <w:style w:type="paragraph" w:customStyle="1" w:styleId="xl243">
    <w:name w:val="xl243"/>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44">
    <w:name w:val="xl244"/>
    <w:basedOn w:val="Normalny"/>
    <w:rsid w:val="00243EE0"/>
    <w:pPr>
      <w:spacing w:before="100" w:beforeAutospacing="1" w:after="100" w:afterAutospacing="1" w:line="240" w:lineRule="auto"/>
    </w:pPr>
    <w:rPr>
      <w:color w:val="000000"/>
      <w:sz w:val="12"/>
      <w:szCs w:val="12"/>
    </w:rPr>
  </w:style>
  <w:style w:type="paragraph" w:customStyle="1" w:styleId="xl245">
    <w:name w:val="xl245"/>
    <w:basedOn w:val="Normalny"/>
    <w:rsid w:val="00243EE0"/>
    <w:pPr>
      <w:spacing w:before="100" w:beforeAutospacing="1" w:after="100" w:afterAutospacing="1" w:line="240" w:lineRule="auto"/>
      <w:textAlignment w:val="center"/>
    </w:pPr>
    <w:rPr>
      <w:sz w:val="12"/>
      <w:szCs w:val="12"/>
    </w:rPr>
  </w:style>
  <w:style w:type="paragraph" w:customStyle="1" w:styleId="xl246">
    <w:name w:val="xl246"/>
    <w:basedOn w:val="Normalny"/>
    <w:rsid w:val="00243EE0"/>
    <w:pPr>
      <w:spacing w:before="100" w:beforeAutospacing="1" w:after="100" w:afterAutospacing="1" w:line="240" w:lineRule="auto"/>
    </w:pPr>
    <w:rPr>
      <w:color w:val="000000"/>
      <w:sz w:val="12"/>
      <w:szCs w:val="12"/>
    </w:rPr>
  </w:style>
  <w:style w:type="paragraph" w:customStyle="1" w:styleId="xl247">
    <w:name w:val="xl247"/>
    <w:basedOn w:val="Normalny"/>
    <w:rsid w:val="00243EE0"/>
    <w:pPr>
      <w:spacing w:before="100" w:beforeAutospacing="1" w:after="100" w:afterAutospacing="1" w:line="240" w:lineRule="auto"/>
      <w:textAlignment w:val="center"/>
    </w:pPr>
    <w:rPr>
      <w:sz w:val="12"/>
      <w:szCs w:val="12"/>
    </w:rPr>
  </w:style>
  <w:style w:type="paragraph" w:customStyle="1" w:styleId="xl248">
    <w:name w:val="xl248"/>
    <w:basedOn w:val="Normalny"/>
    <w:rsid w:val="00243EE0"/>
    <w:pPr>
      <w:spacing w:before="100" w:beforeAutospacing="1" w:after="100" w:afterAutospacing="1" w:line="240" w:lineRule="auto"/>
      <w:textAlignment w:val="center"/>
    </w:pPr>
    <w:rPr>
      <w:i/>
      <w:iCs/>
      <w:color w:val="FF6758"/>
      <w:sz w:val="12"/>
      <w:szCs w:val="12"/>
      <w:u w:val="single"/>
    </w:rPr>
  </w:style>
  <w:style w:type="paragraph" w:customStyle="1" w:styleId="xl249">
    <w:name w:val="xl249"/>
    <w:basedOn w:val="Normalny"/>
    <w:rsid w:val="00243EE0"/>
    <w:pPr>
      <w:spacing w:before="100" w:beforeAutospacing="1" w:after="100" w:afterAutospacing="1" w:line="240" w:lineRule="auto"/>
      <w:jc w:val="both"/>
      <w:textAlignment w:val="center"/>
    </w:pPr>
    <w:rPr>
      <w:sz w:val="12"/>
      <w:szCs w:val="12"/>
    </w:rPr>
  </w:style>
  <w:style w:type="paragraph" w:customStyle="1" w:styleId="xl250">
    <w:name w:val="xl250"/>
    <w:basedOn w:val="Normalny"/>
    <w:rsid w:val="00243EE0"/>
    <w:pPr>
      <w:spacing w:before="100" w:beforeAutospacing="1" w:after="100" w:afterAutospacing="1" w:line="240" w:lineRule="auto"/>
      <w:textAlignment w:val="center"/>
    </w:pPr>
    <w:rPr>
      <w:sz w:val="12"/>
      <w:szCs w:val="12"/>
    </w:rPr>
  </w:style>
  <w:style w:type="paragraph" w:customStyle="1" w:styleId="xl251">
    <w:name w:val="xl251"/>
    <w:basedOn w:val="Normalny"/>
    <w:rsid w:val="00243EE0"/>
    <w:pPr>
      <w:spacing w:before="100" w:beforeAutospacing="1" w:after="100" w:afterAutospacing="1" w:line="240" w:lineRule="auto"/>
      <w:ind w:firstLineChars="100" w:firstLine="100"/>
      <w:textAlignment w:val="center"/>
    </w:pPr>
    <w:rPr>
      <w:b/>
      <w:bCs/>
      <w:color w:val="000000"/>
      <w:sz w:val="12"/>
      <w:szCs w:val="12"/>
    </w:rPr>
  </w:style>
  <w:style w:type="paragraph" w:customStyle="1" w:styleId="xl252">
    <w:name w:val="xl252"/>
    <w:basedOn w:val="Normalny"/>
    <w:rsid w:val="00243EE0"/>
    <w:pPr>
      <w:spacing w:before="100" w:beforeAutospacing="1" w:after="100" w:afterAutospacing="1" w:line="240" w:lineRule="auto"/>
      <w:textAlignment w:val="center"/>
    </w:pPr>
    <w:rPr>
      <w:i/>
      <w:iCs/>
      <w:sz w:val="12"/>
      <w:szCs w:val="12"/>
    </w:rPr>
  </w:style>
  <w:style w:type="paragraph" w:customStyle="1" w:styleId="xl253">
    <w:name w:val="xl253"/>
    <w:basedOn w:val="Normalny"/>
    <w:rsid w:val="00243EE0"/>
    <w:pPr>
      <w:spacing w:before="100" w:beforeAutospacing="1" w:after="100" w:afterAutospacing="1" w:line="240" w:lineRule="auto"/>
      <w:textAlignment w:val="center"/>
    </w:pPr>
    <w:rPr>
      <w:i/>
      <w:iCs/>
      <w:sz w:val="12"/>
      <w:szCs w:val="12"/>
    </w:rPr>
  </w:style>
  <w:style w:type="paragraph" w:customStyle="1" w:styleId="xl254">
    <w:name w:val="xl254"/>
    <w:basedOn w:val="Normalny"/>
    <w:rsid w:val="00243EE0"/>
    <w:pPr>
      <w:spacing w:before="100" w:beforeAutospacing="1" w:after="100" w:afterAutospacing="1" w:line="240" w:lineRule="auto"/>
      <w:textAlignment w:val="center"/>
    </w:pPr>
    <w:rPr>
      <w:i/>
      <w:iCs/>
      <w:sz w:val="12"/>
      <w:szCs w:val="12"/>
    </w:rPr>
  </w:style>
  <w:style w:type="paragraph" w:customStyle="1" w:styleId="xl255">
    <w:name w:val="xl255"/>
    <w:basedOn w:val="Normalny"/>
    <w:rsid w:val="00243EE0"/>
    <w:pPr>
      <w:spacing w:before="100" w:beforeAutospacing="1" w:after="100" w:afterAutospacing="1" w:line="240" w:lineRule="auto"/>
      <w:textAlignment w:val="center"/>
    </w:pPr>
    <w:rPr>
      <w:b/>
      <w:bCs/>
      <w:i/>
      <w:iCs/>
      <w:color w:val="FF6758"/>
      <w:sz w:val="12"/>
      <w:szCs w:val="12"/>
    </w:rPr>
  </w:style>
  <w:style w:type="paragraph" w:customStyle="1" w:styleId="xl256">
    <w:name w:val="xl256"/>
    <w:basedOn w:val="Normalny"/>
    <w:rsid w:val="00243EE0"/>
    <w:pPr>
      <w:spacing w:before="100" w:beforeAutospacing="1" w:after="100" w:afterAutospacing="1" w:line="240" w:lineRule="auto"/>
      <w:textAlignment w:val="center"/>
    </w:pPr>
    <w:rPr>
      <w:i/>
      <w:iCs/>
      <w:sz w:val="12"/>
      <w:szCs w:val="12"/>
    </w:rPr>
  </w:style>
  <w:style w:type="paragraph" w:customStyle="1" w:styleId="xl257">
    <w:name w:val="xl257"/>
    <w:basedOn w:val="Normalny"/>
    <w:rsid w:val="00243EE0"/>
    <w:pPr>
      <w:spacing w:before="100" w:beforeAutospacing="1" w:after="100" w:afterAutospacing="1" w:line="240" w:lineRule="auto"/>
    </w:pPr>
    <w:rPr>
      <w:sz w:val="12"/>
      <w:szCs w:val="12"/>
    </w:rPr>
  </w:style>
  <w:style w:type="paragraph" w:customStyle="1" w:styleId="xl258">
    <w:name w:val="xl258"/>
    <w:basedOn w:val="Normalny"/>
    <w:rsid w:val="00243EE0"/>
    <w:pPr>
      <w:spacing w:before="100" w:beforeAutospacing="1" w:after="100" w:afterAutospacing="1" w:line="240" w:lineRule="auto"/>
    </w:pPr>
    <w:rPr>
      <w:sz w:val="12"/>
      <w:szCs w:val="12"/>
    </w:rPr>
  </w:style>
  <w:style w:type="paragraph" w:customStyle="1" w:styleId="xl259">
    <w:name w:val="xl259"/>
    <w:basedOn w:val="Normalny"/>
    <w:rsid w:val="00243EE0"/>
    <w:pPr>
      <w:spacing w:before="100" w:beforeAutospacing="1" w:after="100" w:afterAutospacing="1" w:line="240" w:lineRule="auto"/>
    </w:pPr>
    <w:rPr>
      <w:sz w:val="12"/>
      <w:szCs w:val="12"/>
    </w:rPr>
  </w:style>
  <w:style w:type="paragraph" w:customStyle="1" w:styleId="xl260">
    <w:name w:val="xl260"/>
    <w:basedOn w:val="Normalny"/>
    <w:rsid w:val="00243EE0"/>
    <w:pPr>
      <w:spacing w:before="100" w:beforeAutospacing="1" w:after="100" w:afterAutospacing="1" w:line="240" w:lineRule="auto"/>
    </w:pPr>
    <w:rPr>
      <w:sz w:val="12"/>
      <w:szCs w:val="12"/>
    </w:rPr>
  </w:style>
  <w:style w:type="paragraph" w:customStyle="1" w:styleId="xl261">
    <w:name w:val="xl261"/>
    <w:basedOn w:val="Normalny"/>
    <w:rsid w:val="00243EE0"/>
    <w:pPr>
      <w:spacing w:before="100" w:beforeAutospacing="1" w:after="100" w:afterAutospacing="1" w:line="240" w:lineRule="auto"/>
      <w:textAlignment w:val="center"/>
    </w:pPr>
    <w:rPr>
      <w:b/>
      <w:bCs/>
      <w:sz w:val="12"/>
      <w:szCs w:val="12"/>
    </w:rPr>
  </w:style>
  <w:style w:type="paragraph" w:customStyle="1" w:styleId="xl262">
    <w:name w:val="xl262"/>
    <w:basedOn w:val="Normalny"/>
    <w:rsid w:val="00243EE0"/>
    <w:pPr>
      <w:spacing w:before="100" w:beforeAutospacing="1" w:after="100" w:afterAutospacing="1" w:line="240" w:lineRule="auto"/>
      <w:textAlignment w:val="center"/>
    </w:pPr>
    <w:rPr>
      <w:color w:val="FF6758"/>
      <w:sz w:val="12"/>
      <w:szCs w:val="12"/>
    </w:rPr>
  </w:style>
  <w:style w:type="paragraph" w:customStyle="1" w:styleId="xl263">
    <w:name w:val="xl263"/>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64">
    <w:name w:val="xl264"/>
    <w:basedOn w:val="Normalny"/>
    <w:rsid w:val="00243EE0"/>
    <w:pPr>
      <w:spacing w:before="100" w:beforeAutospacing="1" w:after="100" w:afterAutospacing="1" w:line="240" w:lineRule="auto"/>
      <w:jc w:val="right"/>
      <w:textAlignment w:val="center"/>
    </w:pPr>
    <w:rPr>
      <w:i/>
      <w:iCs/>
      <w:sz w:val="12"/>
      <w:szCs w:val="12"/>
      <w:u w:val="single"/>
    </w:rPr>
  </w:style>
  <w:style w:type="paragraph" w:customStyle="1" w:styleId="xl265">
    <w:name w:val="xl265"/>
    <w:basedOn w:val="Normalny"/>
    <w:rsid w:val="00243EE0"/>
    <w:pPr>
      <w:spacing w:before="100" w:beforeAutospacing="1" w:after="100" w:afterAutospacing="1" w:line="240" w:lineRule="auto"/>
      <w:textAlignment w:val="center"/>
    </w:pPr>
    <w:rPr>
      <w:sz w:val="12"/>
      <w:szCs w:val="12"/>
    </w:rPr>
  </w:style>
  <w:style w:type="paragraph" w:customStyle="1" w:styleId="xl266">
    <w:name w:val="xl266"/>
    <w:basedOn w:val="Normalny"/>
    <w:rsid w:val="00243EE0"/>
    <w:pPr>
      <w:spacing w:before="100" w:beforeAutospacing="1" w:after="100" w:afterAutospacing="1" w:line="240" w:lineRule="auto"/>
      <w:textAlignment w:val="center"/>
    </w:pPr>
    <w:rPr>
      <w:sz w:val="12"/>
      <w:szCs w:val="12"/>
    </w:rPr>
  </w:style>
  <w:style w:type="paragraph" w:customStyle="1" w:styleId="xl267">
    <w:name w:val="xl267"/>
    <w:basedOn w:val="Normalny"/>
    <w:rsid w:val="00243EE0"/>
    <w:pPr>
      <w:spacing w:before="100" w:beforeAutospacing="1" w:after="100" w:afterAutospacing="1" w:line="240" w:lineRule="auto"/>
      <w:textAlignment w:val="center"/>
    </w:pPr>
    <w:rPr>
      <w:b/>
      <w:bCs/>
      <w:color w:val="FF6758"/>
      <w:sz w:val="12"/>
      <w:szCs w:val="12"/>
    </w:rPr>
  </w:style>
  <w:style w:type="paragraph" w:customStyle="1" w:styleId="xl268">
    <w:name w:val="xl268"/>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69">
    <w:name w:val="xl269"/>
    <w:basedOn w:val="Normalny"/>
    <w:rsid w:val="00243EE0"/>
    <w:pPr>
      <w:spacing w:before="100" w:beforeAutospacing="1" w:after="100" w:afterAutospacing="1" w:line="240" w:lineRule="auto"/>
      <w:textAlignment w:val="center"/>
    </w:pPr>
    <w:rPr>
      <w:b/>
      <w:bCs/>
      <w:sz w:val="12"/>
      <w:szCs w:val="12"/>
    </w:rPr>
  </w:style>
  <w:style w:type="paragraph" w:customStyle="1" w:styleId="xl270">
    <w:name w:val="xl270"/>
    <w:basedOn w:val="Normalny"/>
    <w:rsid w:val="00243EE0"/>
    <w:pPr>
      <w:spacing w:before="100" w:beforeAutospacing="1" w:after="100" w:afterAutospacing="1" w:line="240" w:lineRule="auto"/>
      <w:textAlignment w:val="center"/>
    </w:pPr>
    <w:rPr>
      <w:sz w:val="12"/>
      <w:szCs w:val="12"/>
    </w:rPr>
  </w:style>
  <w:style w:type="paragraph" w:customStyle="1" w:styleId="xl271">
    <w:name w:val="xl271"/>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72">
    <w:name w:val="xl272"/>
    <w:basedOn w:val="Normalny"/>
    <w:rsid w:val="00243EE0"/>
    <w:pPr>
      <w:spacing w:before="100" w:beforeAutospacing="1" w:after="100" w:afterAutospacing="1" w:line="240" w:lineRule="auto"/>
      <w:jc w:val="right"/>
      <w:textAlignment w:val="center"/>
    </w:pPr>
    <w:rPr>
      <w:b/>
      <w:bCs/>
      <w:sz w:val="12"/>
      <w:szCs w:val="12"/>
    </w:rPr>
  </w:style>
  <w:style w:type="paragraph" w:customStyle="1" w:styleId="xl273">
    <w:name w:val="xl273"/>
    <w:basedOn w:val="Normalny"/>
    <w:rsid w:val="00243EE0"/>
    <w:pPr>
      <w:spacing w:before="100" w:beforeAutospacing="1" w:after="100" w:afterAutospacing="1" w:line="240" w:lineRule="auto"/>
      <w:textAlignment w:val="center"/>
    </w:pPr>
    <w:rPr>
      <w:b/>
      <w:bCs/>
      <w:color w:val="FF6758"/>
      <w:sz w:val="12"/>
      <w:szCs w:val="12"/>
    </w:rPr>
  </w:style>
  <w:style w:type="paragraph" w:customStyle="1" w:styleId="xl274">
    <w:name w:val="xl274"/>
    <w:basedOn w:val="Normalny"/>
    <w:rsid w:val="00243EE0"/>
    <w:pPr>
      <w:spacing w:before="100" w:beforeAutospacing="1" w:after="100" w:afterAutospacing="1" w:line="240" w:lineRule="auto"/>
      <w:textAlignment w:val="center"/>
    </w:pPr>
    <w:rPr>
      <w:b/>
      <w:bCs/>
      <w:sz w:val="12"/>
      <w:szCs w:val="12"/>
    </w:rPr>
  </w:style>
  <w:style w:type="paragraph" w:customStyle="1" w:styleId="xl275">
    <w:name w:val="xl275"/>
    <w:basedOn w:val="Normalny"/>
    <w:rsid w:val="00243EE0"/>
    <w:pPr>
      <w:spacing w:before="100" w:beforeAutospacing="1" w:after="100" w:afterAutospacing="1" w:line="240" w:lineRule="auto"/>
      <w:textAlignment w:val="center"/>
    </w:pPr>
    <w:rPr>
      <w:i/>
      <w:iCs/>
      <w:sz w:val="12"/>
      <w:szCs w:val="12"/>
    </w:rPr>
  </w:style>
  <w:style w:type="paragraph" w:customStyle="1" w:styleId="xl276">
    <w:name w:val="xl276"/>
    <w:basedOn w:val="Normalny"/>
    <w:rsid w:val="00243EE0"/>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243EE0"/>
    <w:pPr>
      <w:spacing w:before="100" w:beforeAutospacing="1" w:after="100" w:afterAutospacing="1" w:line="240" w:lineRule="auto"/>
      <w:textAlignment w:val="center"/>
    </w:pPr>
    <w:rPr>
      <w:b/>
      <w:bCs/>
      <w:sz w:val="12"/>
      <w:szCs w:val="12"/>
    </w:rPr>
  </w:style>
  <w:style w:type="paragraph" w:customStyle="1" w:styleId="xl278">
    <w:name w:val="xl278"/>
    <w:basedOn w:val="Normalny"/>
    <w:rsid w:val="00243EE0"/>
    <w:pPr>
      <w:spacing w:before="100" w:beforeAutospacing="1" w:after="100" w:afterAutospacing="1" w:line="240" w:lineRule="auto"/>
      <w:textAlignment w:val="center"/>
    </w:pPr>
    <w:rPr>
      <w:b/>
      <w:bCs/>
      <w:sz w:val="12"/>
      <w:szCs w:val="12"/>
    </w:rPr>
  </w:style>
  <w:style w:type="paragraph" w:customStyle="1" w:styleId="xl279">
    <w:name w:val="xl279"/>
    <w:basedOn w:val="Normalny"/>
    <w:rsid w:val="00243EE0"/>
    <w:pPr>
      <w:spacing w:before="100" w:beforeAutospacing="1" w:after="100" w:afterAutospacing="1" w:line="240" w:lineRule="auto"/>
      <w:textAlignment w:val="center"/>
    </w:pPr>
    <w:rPr>
      <w:i/>
      <w:iCs/>
      <w:sz w:val="12"/>
      <w:szCs w:val="12"/>
      <w:u w:val="single"/>
    </w:rPr>
  </w:style>
  <w:style w:type="paragraph" w:customStyle="1" w:styleId="xl280">
    <w:name w:val="xl280"/>
    <w:basedOn w:val="Normalny"/>
    <w:rsid w:val="00243EE0"/>
    <w:pPr>
      <w:spacing w:before="100" w:beforeAutospacing="1" w:after="100" w:afterAutospacing="1" w:line="240" w:lineRule="auto"/>
      <w:textAlignment w:val="center"/>
    </w:pPr>
    <w:rPr>
      <w:sz w:val="12"/>
      <w:szCs w:val="12"/>
    </w:rPr>
  </w:style>
  <w:style w:type="paragraph" w:customStyle="1" w:styleId="xl281">
    <w:name w:val="xl281"/>
    <w:basedOn w:val="Normalny"/>
    <w:rsid w:val="00243EE0"/>
    <w:pPr>
      <w:spacing w:before="100" w:beforeAutospacing="1" w:after="100" w:afterAutospacing="1" w:line="240" w:lineRule="auto"/>
      <w:textAlignment w:val="center"/>
    </w:pPr>
    <w:rPr>
      <w:sz w:val="12"/>
      <w:szCs w:val="12"/>
    </w:rPr>
  </w:style>
  <w:style w:type="paragraph" w:customStyle="1" w:styleId="xl282">
    <w:name w:val="xl282"/>
    <w:basedOn w:val="Normalny"/>
    <w:rsid w:val="00243EE0"/>
    <w:pPr>
      <w:spacing w:before="100" w:beforeAutospacing="1" w:after="100" w:afterAutospacing="1" w:line="240" w:lineRule="auto"/>
      <w:textAlignment w:val="center"/>
    </w:pPr>
    <w:rPr>
      <w:color w:val="000000"/>
      <w:sz w:val="12"/>
      <w:szCs w:val="12"/>
    </w:rPr>
  </w:style>
  <w:style w:type="paragraph" w:customStyle="1" w:styleId="xl283">
    <w:name w:val="xl283"/>
    <w:basedOn w:val="Normalny"/>
    <w:rsid w:val="00243EE0"/>
    <w:pPr>
      <w:spacing w:before="100" w:beforeAutospacing="1" w:after="100" w:afterAutospacing="1" w:line="240" w:lineRule="auto"/>
      <w:jc w:val="right"/>
      <w:textAlignment w:val="center"/>
    </w:pPr>
    <w:rPr>
      <w:sz w:val="12"/>
      <w:szCs w:val="12"/>
    </w:rPr>
  </w:style>
  <w:style w:type="paragraph" w:customStyle="1" w:styleId="xl284">
    <w:name w:val="xl284"/>
    <w:basedOn w:val="Normalny"/>
    <w:rsid w:val="00243EE0"/>
    <w:pPr>
      <w:spacing w:before="100" w:beforeAutospacing="1" w:after="100" w:afterAutospacing="1" w:line="240" w:lineRule="auto"/>
      <w:jc w:val="right"/>
      <w:textAlignment w:val="center"/>
    </w:pPr>
    <w:rPr>
      <w:sz w:val="12"/>
      <w:szCs w:val="12"/>
    </w:rPr>
  </w:style>
  <w:style w:type="paragraph" w:customStyle="1" w:styleId="xl285">
    <w:name w:val="xl285"/>
    <w:basedOn w:val="Normalny"/>
    <w:rsid w:val="00243EE0"/>
    <w:pPr>
      <w:spacing w:before="100" w:beforeAutospacing="1" w:after="100" w:afterAutospacing="1" w:line="240" w:lineRule="auto"/>
      <w:jc w:val="right"/>
      <w:textAlignment w:val="center"/>
    </w:pPr>
    <w:rPr>
      <w:sz w:val="12"/>
      <w:szCs w:val="12"/>
    </w:rPr>
  </w:style>
  <w:style w:type="paragraph" w:customStyle="1" w:styleId="xl286">
    <w:name w:val="xl286"/>
    <w:basedOn w:val="Normalny"/>
    <w:rsid w:val="00243EE0"/>
    <w:pPr>
      <w:spacing w:before="100" w:beforeAutospacing="1" w:after="100" w:afterAutospacing="1" w:line="240" w:lineRule="auto"/>
      <w:textAlignment w:val="center"/>
    </w:pPr>
    <w:rPr>
      <w:sz w:val="12"/>
      <w:szCs w:val="12"/>
    </w:rPr>
  </w:style>
  <w:style w:type="paragraph" w:customStyle="1" w:styleId="xl287">
    <w:name w:val="xl287"/>
    <w:basedOn w:val="Normalny"/>
    <w:rsid w:val="00243EE0"/>
    <w:pPr>
      <w:spacing w:before="100" w:beforeAutospacing="1" w:after="100" w:afterAutospacing="1" w:line="240" w:lineRule="auto"/>
      <w:textAlignment w:val="center"/>
    </w:pPr>
    <w:rPr>
      <w:color w:val="000000"/>
      <w:sz w:val="12"/>
      <w:szCs w:val="12"/>
    </w:rPr>
  </w:style>
  <w:style w:type="paragraph" w:customStyle="1" w:styleId="xl288">
    <w:name w:val="xl288"/>
    <w:basedOn w:val="Normalny"/>
    <w:rsid w:val="00243EE0"/>
    <w:pPr>
      <w:spacing w:before="100" w:beforeAutospacing="1" w:after="100" w:afterAutospacing="1" w:line="240" w:lineRule="auto"/>
      <w:textAlignment w:val="center"/>
    </w:pPr>
    <w:rPr>
      <w:sz w:val="12"/>
      <w:szCs w:val="12"/>
    </w:rPr>
  </w:style>
  <w:style w:type="paragraph" w:customStyle="1" w:styleId="xl289">
    <w:name w:val="xl289"/>
    <w:basedOn w:val="Normalny"/>
    <w:rsid w:val="00243EE0"/>
    <w:pPr>
      <w:spacing w:before="100" w:beforeAutospacing="1" w:after="100" w:afterAutospacing="1" w:line="240" w:lineRule="auto"/>
      <w:textAlignment w:val="center"/>
    </w:pPr>
    <w:rPr>
      <w:sz w:val="12"/>
      <w:szCs w:val="12"/>
    </w:rPr>
  </w:style>
  <w:style w:type="paragraph" w:customStyle="1" w:styleId="xl290">
    <w:name w:val="xl290"/>
    <w:basedOn w:val="Normalny"/>
    <w:rsid w:val="00243EE0"/>
    <w:pPr>
      <w:spacing w:before="100" w:beforeAutospacing="1" w:after="100" w:afterAutospacing="1" w:line="240" w:lineRule="auto"/>
      <w:textAlignment w:val="center"/>
    </w:pPr>
    <w:rPr>
      <w:sz w:val="12"/>
      <w:szCs w:val="12"/>
    </w:rPr>
  </w:style>
  <w:style w:type="paragraph" w:customStyle="1" w:styleId="xl291">
    <w:name w:val="xl291"/>
    <w:basedOn w:val="Normalny"/>
    <w:rsid w:val="00243EE0"/>
    <w:pPr>
      <w:spacing w:before="100" w:beforeAutospacing="1" w:after="100" w:afterAutospacing="1" w:line="240" w:lineRule="auto"/>
      <w:textAlignment w:val="center"/>
    </w:pPr>
    <w:rPr>
      <w:sz w:val="12"/>
      <w:szCs w:val="12"/>
    </w:rPr>
  </w:style>
  <w:style w:type="paragraph" w:customStyle="1" w:styleId="xl292">
    <w:name w:val="xl292"/>
    <w:basedOn w:val="Normalny"/>
    <w:rsid w:val="00243EE0"/>
    <w:pPr>
      <w:spacing w:before="100" w:beforeAutospacing="1" w:after="100" w:afterAutospacing="1" w:line="240" w:lineRule="auto"/>
      <w:textAlignment w:val="center"/>
    </w:pPr>
    <w:rPr>
      <w:b/>
      <w:bCs/>
      <w:sz w:val="12"/>
      <w:szCs w:val="12"/>
    </w:rPr>
  </w:style>
  <w:style w:type="paragraph" w:customStyle="1" w:styleId="xl293">
    <w:name w:val="xl293"/>
    <w:basedOn w:val="Normalny"/>
    <w:rsid w:val="00243EE0"/>
    <w:pPr>
      <w:spacing w:before="100" w:beforeAutospacing="1" w:after="100" w:afterAutospacing="1" w:line="240" w:lineRule="auto"/>
      <w:textAlignment w:val="center"/>
    </w:pPr>
    <w:rPr>
      <w:color w:val="FF1818"/>
      <w:sz w:val="12"/>
      <w:szCs w:val="12"/>
    </w:rPr>
  </w:style>
  <w:style w:type="paragraph" w:customStyle="1" w:styleId="xl294">
    <w:name w:val="xl294"/>
    <w:basedOn w:val="Normalny"/>
    <w:rsid w:val="00243EE0"/>
    <w:pPr>
      <w:spacing w:before="100" w:beforeAutospacing="1" w:after="100" w:afterAutospacing="1" w:line="240" w:lineRule="auto"/>
      <w:textAlignment w:val="center"/>
    </w:pPr>
    <w:rPr>
      <w:color w:val="FF1818"/>
      <w:sz w:val="12"/>
      <w:szCs w:val="12"/>
    </w:rPr>
  </w:style>
  <w:style w:type="paragraph" w:customStyle="1" w:styleId="xl295">
    <w:name w:val="xl295"/>
    <w:basedOn w:val="Normalny"/>
    <w:rsid w:val="00243EE0"/>
    <w:pPr>
      <w:spacing w:before="100" w:beforeAutospacing="1" w:after="100" w:afterAutospacing="1" w:line="240" w:lineRule="auto"/>
      <w:textAlignment w:val="center"/>
    </w:pPr>
    <w:rPr>
      <w:color w:val="FF1818"/>
      <w:sz w:val="12"/>
      <w:szCs w:val="12"/>
    </w:rPr>
  </w:style>
  <w:style w:type="paragraph" w:customStyle="1" w:styleId="xl296">
    <w:name w:val="xl296"/>
    <w:basedOn w:val="Normalny"/>
    <w:rsid w:val="00243EE0"/>
    <w:pPr>
      <w:spacing w:before="100" w:beforeAutospacing="1" w:after="100" w:afterAutospacing="1" w:line="240" w:lineRule="auto"/>
      <w:textAlignment w:val="center"/>
    </w:pPr>
    <w:rPr>
      <w:color w:val="FF1818"/>
      <w:sz w:val="12"/>
      <w:szCs w:val="12"/>
    </w:rPr>
  </w:style>
  <w:style w:type="paragraph" w:customStyle="1" w:styleId="xl297">
    <w:name w:val="xl297"/>
    <w:basedOn w:val="Normalny"/>
    <w:rsid w:val="00243EE0"/>
    <w:pPr>
      <w:spacing w:before="100" w:beforeAutospacing="1" w:after="100" w:afterAutospacing="1" w:line="240" w:lineRule="auto"/>
      <w:textAlignment w:val="center"/>
    </w:pPr>
    <w:rPr>
      <w:b/>
      <w:bCs/>
      <w:color w:val="FF1818"/>
      <w:sz w:val="12"/>
      <w:szCs w:val="12"/>
    </w:rPr>
  </w:style>
  <w:style w:type="paragraph" w:customStyle="1" w:styleId="xl298">
    <w:name w:val="xl298"/>
    <w:basedOn w:val="Normalny"/>
    <w:rsid w:val="00243EE0"/>
    <w:pPr>
      <w:spacing w:before="100" w:beforeAutospacing="1" w:after="100" w:afterAutospacing="1" w:line="240" w:lineRule="auto"/>
      <w:textAlignment w:val="center"/>
    </w:pPr>
    <w:rPr>
      <w:b/>
      <w:bCs/>
      <w:color w:val="000000"/>
      <w:sz w:val="12"/>
      <w:szCs w:val="12"/>
    </w:rPr>
  </w:style>
  <w:style w:type="paragraph" w:customStyle="1" w:styleId="xl299">
    <w:name w:val="xl299"/>
    <w:basedOn w:val="Normalny"/>
    <w:rsid w:val="00243EE0"/>
    <w:pPr>
      <w:spacing w:before="100" w:beforeAutospacing="1" w:after="100" w:afterAutospacing="1" w:line="240" w:lineRule="auto"/>
      <w:textAlignment w:val="center"/>
    </w:pPr>
    <w:rPr>
      <w:i/>
      <w:iCs/>
      <w:sz w:val="12"/>
      <w:szCs w:val="12"/>
      <w:u w:val="single"/>
    </w:rPr>
  </w:style>
  <w:style w:type="paragraph" w:customStyle="1" w:styleId="xl300">
    <w:name w:val="xl300"/>
    <w:basedOn w:val="Normalny"/>
    <w:rsid w:val="00243EE0"/>
    <w:pPr>
      <w:spacing w:before="100" w:beforeAutospacing="1" w:after="100" w:afterAutospacing="1" w:line="240" w:lineRule="auto"/>
      <w:textAlignment w:val="center"/>
    </w:pPr>
    <w:rPr>
      <w:i/>
      <w:iCs/>
      <w:sz w:val="12"/>
      <w:szCs w:val="12"/>
    </w:rPr>
  </w:style>
  <w:style w:type="paragraph" w:styleId="Tekstdymka">
    <w:name w:val="Balloon Text"/>
    <w:basedOn w:val="Normalny"/>
    <w:link w:val="TekstdymkaZnak"/>
    <w:rsid w:val="00BF740D"/>
    <w:pPr>
      <w:spacing w:line="240" w:lineRule="auto"/>
    </w:pPr>
    <w:rPr>
      <w:rFonts w:ascii="Tahoma" w:hAnsi="Tahoma" w:cs="Tahoma"/>
      <w:sz w:val="16"/>
      <w:szCs w:val="16"/>
    </w:rPr>
  </w:style>
  <w:style w:type="character" w:customStyle="1" w:styleId="TekstdymkaZnak">
    <w:name w:val="Tekst dymka Znak"/>
    <w:link w:val="Tekstdymka"/>
    <w:rsid w:val="00BF740D"/>
    <w:rPr>
      <w:rFonts w:ascii="Tahoma" w:hAnsi="Tahoma" w:cs="Tahoma"/>
      <w:sz w:val="16"/>
      <w:szCs w:val="16"/>
    </w:rPr>
  </w:style>
  <w:style w:type="paragraph" w:customStyle="1" w:styleId="xl67">
    <w:name w:val="xl67"/>
    <w:basedOn w:val="Normalny"/>
    <w:rsid w:val="00E610F5"/>
    <w:pPr>
      <w:spacing w:before="100" w:beforeAutospacing="1" w:after="100" w:afterAutospacing="1" w:line="240" w:lineRule="auto"/>
      <w:textAlignment w:val="center"/>
    </w:pPr>
    <w:rPr>
      <w:color w:val="FF6758"/>
    </w:rPr>
  </w:style>
  <w:style w:type="paragraph" w:customStyle="1" w:styleId="xl301">
    <w:name w:val="xl301"/>
    <w:basedOn w:val="Normalny"/>
    <w:rsid w:val="00BC27F2"/>
    <w:pPr>
      <w:spacing w:before="100" w:beforeAutospacing="1" w:after="100" w:afterAutospacing="1" w:line="240" w:lineRule="auto"/>
      <w:textAlignment w:val="center"/>
    </w:pPr>
    <w:rPr>
      <w:i/>
      <w:iCs/>
      <w:sz w:val="12"/>
      <w:szCs w:val="12"/>
    </w:rPr>
  </w:style>
  <w:style w:type="paragraph" w:customStyle="1" w:styleId="xl302">
    <w:name w:val="xl302"/>
    <w:basedOn w:val="Normalny"/>
    <w:rsid w:val="00BC27F2"/>
    <w:pPr>
      <w:spacing w:before="100" w:beforeAutospacing="1" w:after="100" w:afterAutospacing="1" w:line="240" w:lineRule="auto"/>
      <w:textAlignment w:val="center"/>
    </w:pPr>
    <w:rPr>
      <w:i/>
      <w:iCs/>
      <w:sz w:val="12"/>
      <w:szCs w:val="12"/>
    </w:rPr>
  </w:style>
  <w:style w:type="paragraph" w:customStyle="1" w:styleId="xl303">
    <w:name w:val="xl303"/>
    <w:basedOn w:val="Normalny"/>
    <w:rsid w:val="00BC27F2"/>
    <w:pPr>
      <w:spacing w:before="100" w:beforeAutospacing="1" w:after="100" w:afterAutospacing="1" w:line="240" w:lineRule="auto"/>
    </w:pPr>
    <w:rPr>
      <w:sz w:val="12"/>
      <w:szCs w:val="12"/>
    </w:rPr>
  </w:style>
  <w:style w:type="paragraph" w:customStyle="1" w:styleId="xl304">
    <w:name w:val="xl304"/>
    <w:basedOn w:val="Normalny"/>
    <w:rsid w:val="00BC27F2"/>
    <w:pPr>
      <w:spacing w:before="100" w:beforeAutospacing="1" w:after="100" w:afterAutospacing="1" w:line="240" w:lineRule="auto"/>
    </w:pPr>
    <w:rPr>
      <w:sz w:val="12"/>
      <w:szCs w:val="12"/>
    </w:rPr>
  </w:style>
  <w:style w:type="paragraph" w:customStyle="1" w:styleId="xl305">
    <w:name w:val="xl305"/>
    <w:basedOn w:val="Normalny"/>
    <w:rsid w:val="00BC27F2"/>
    <w:pPr>
      <w:spacing w:before="100" w:beforeAutospacing="1" w:after="100" w:afterAutospacing="1" w:line="240" w:lineRule="auto"/>
      <w:textAlignment w:val="center"/>
    </w:pPr>
    <w:rPr>
      <w:sz w:val="12"/>
      <w:szCs w:val="12"/>
    </w:rPr>
  </w:style>
  <w:style w:type="paragraph" w:customStyle="1" w:styleId="xl306">
    <w:name w:val="xl306"/>
    <w:basedOn w:val="Normalny"/>
    <w:rsid w:val="00BC27F2"/>
    <w:pPr>
      <w:spacing w:before="100" w:beforeAutospacing="1" w:after="100" w:afterAutospacing="1" w:line="240" w:lineRule="auto"/>
    </w:pPr>
    <w:rPr>
      <w:sz w:val="12"/>
      <w:szCs w:val="12"/>
    </w:rPr>
  </w:style>
  <w:style w:type="paragraph" w:customStyle="1" w:styleId="xl307">
    <w:name w:val="xl307"/>
    <w:basedOn w:val="Normalny"/>
    <w:rsid w:val="00BC27F2"/>
    <w:pPr>
      <w:spacing w:before="100" w:beforeAutospacing="1" w:after="100" w:afterAutospacing="1" w:line="240" w:lineRule="auto"/>
    </w:pPr>
    <w:rPr>
      <w:sz w:val="12"/>
      <w:szCs w:val="12"/>
    </w:rPr>
  </w:style>
  <w:style w:type="paragraph" w:customStyle="1" w:styleId="xl308">
    <w:name w:val="xl308"/>
    <w:basedOn w:val="Normalny"/>
    <w:rsid w:val="00BC27F2"/>
    <w:pPr>
      <w:spacing w:before="100" w:beforeAutospacing="1" w:after="100" w:afterAutospacing="1" w:line="240" w:lineRule="auto"/>
    </w:pPr>
    <w:rPr>
      <w:sz w:val="12"/>
      <w:szCs w:val="12"/>
    </w:rPr>
  </w:style>
  <w:style w:type="paragraph" w:customStyle="1" w:styleId="xl309">
    <w:name w:val="xl309"/>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0">
    <w:name w:val="xl310"/>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1">
    <w:name w:val="xl311"/>
    <w:basedOn w:val="Normalny"/>
    <w:rsid w:val="00BC27F2"/>
    <w:pPr>
      <w:spacing w:before="100" w:beforeAutospacing="1" w:after="100" w:afterAutospacing="1" w:line="240" w:lineRule="auto"/>
      <w:jc w:val="right"/>
      <w:textAlignment w:val="center"/>
    </w:pPr>
    <w:rPr>
      <w:b/>
      <w:bCs/>
      <w:sz w:val="12"/>
      <w:szCs w:val="12"/>
    </w:rPr>
  </w:style>
  <w:style w:type="paragraph" w:customStyle="1" w:styleId="xl312">
    <w:name w:val="xl312"/>
    <w:basedOn w:val="Normalny"/>
    <w:rsid w:val="00BC27F2"/>
    <w:pPr>
      <w:spacing w:before="100" w:beforeAutospacing="1" w:after="100" w:afterAutospacing="1" w:line="240" w:lineRule="auto"/>
      <w:textAlignment w:val="center"/>
    </w:pPr>
    <w:rPr>
      <w:i/>
      <w:iCs/>
      <w:sz w:val="12"/>
      <w:szCs w:val="12"/>
    </w:rPr>
  </w:style>
  <w:style w:type="paragraph" w:customStyle="1" w:styleId="xl313">
    <w:name w:val="xl313"/>
    <w:basedOn w:val="Normalny"/>
    <w:rsid w:val="00BC27F2"/>
    <w:pPr>
      <w:spacing w:before="100" w:beforeAutospacing="1" w:after="100" w:afterAutospacing="1" w:line="240" w:lineRule="auto"/>
      <w:jc w:val="right"/>
      <w:textAlignment w:val="center"/>
    </w:pPr>
    <w:rPr>
      <w:i/>
      <w:iCs/>
      <w:sz w:val="12"/>
      <w:szCs w:val="12"/>
    </w:rPr>
  </w:style>
  <w:style w:type="paragraph" w:customStyle="1" w:styleId="xl314">
    <w:name w:val="xl314"/>
    <w:basedOn w:val="Normalny"/>
    <w:rsid w:val="00BC27F2"/>
    <w:pPr>
      <w:spacing w:before="100" w:beforeAutospacing="1" w:after="100" w:afterAutospacing="1" w:line="240" w:lineRule="auto"/>
      <w:textAlignment w:val="center"/>
    </w:pPr>
    <w:rPr>
      <w:b/>
      <w:bCs/>
      <w:sz w:val="12"/>
      <w:szCs w:val="12"/>
    </w:rPr>
  </w:style>
  <w:style w:type="paragraph" w:customStyle="1" w:styleId="xl315">
    <w:name w:val="xl315"/>
    <w:basedOn w:val="Normalny"/>
    <w:rsid w:val="00BC27F2"/>
    <w:pPr>
      <w:spacing w:before="100" w:beforeAutospacing="1" w:after="100" w:afterAutospacing="1" w:line="240" w:lineRule="auto"/>
      <w:textAlignment w:val="center"/>
    </w:pPr>
    <w:rPr>
      <w:b/>
      <w:bCs/>
      <w:sz w:val="12"/>
      <w:szCs w:val="12"/>
    </w:rPr>
  </w:style>
  <w:style w:type="paragraph" w:customStyle="1" w:styleId="xl316">
    <w:name w:val="xl316"/>
    <w:basedOn w:val="Normalny"/>
    <w:rsid w:val="00BC27F2"/>
    <w:pPr>
      <w:spacing w:before="100" w:beforeAutospacing="1" w:after="100" w:afterAutospacing="1" w:line="240" w:lineRule="auto"/>
      <w:jc w:val="right"/>
      <w:textAlignment w:val="center"/>
    </w:pPr>
    <w:rPr>
      <w:sz w:val="12"/>
      <w:szCs w:val="12"/>
    </w:rPr>
  </w:style>
  <w:style w:type="paragraph" w:customStyle="1" w:styleId="xl317">
    <w:name w:val="xl317"/>
    <w:basedOn w:val="Normalny"/>
    <w:rsid w:val="00BC27F2"/>
    <w:pPr>
      <w:spacing w:before="100" w:beforeAutospacing="1" w:after="100" w:afterAutospacing="1" w:line="240" w:lineRule="auto"/>
      <w:jc w:val="right"/>
      <w:textAlignment w:val="center"/>
    </w:pPr>
    <w:rPr>
      <w:sz w:val="12"/>
      <w:szCs w:val="12"/>
    </w:rPr>
  </w:style>
  <w:style w:type="paragraph" w:customStyle="1" w:styleId="xl318">
    <w:name w:val="xl318"/>
    <w:basedOn w:val="Normalny"/>
    <w:rsid w:val="00BC27F2"/>
    <w:pPr>
      <w:spacing w:before="100" w:beforeAutospacing="1" w:after="100" w:afterAutospacing="1" w:line="240" w:lineRule="auto"/>
      <w:textAlignment w:val="center"/>
    </w:pPr>
    <w:rPr>
      <w:sz w:val="12"/>
      <w:szCs w:val="12"/>
    </w:rPr>
  </w:style>
  <w:style w:type="paragraph" w:customStyle="1" w:styleId="xl319">
    <w:name w:val="xl319"/>
    <w:basedOn w:val="Normalny"/>
    <w:rsid w:val="00BC27F2"/>
    <w:pPr>
      <w:spacing w:before="100" w:beforeAutospacing="1" w:after="100" w:afterAutospacing="1" w:line="240" w:lineRule="auto"/>
      <w:textAlignment w:val="center"/>
    </w:pPr>
    <w:rPr>
      <w:sz w:val="12"/>
      <w:szCs w:val="12"/>
    </w:rPr>
  </w:style>
  <w:style w:type="paragraph" w:customStyle="1" w:styleId="xl320">
    <w:name w:val="xl320"/>
    <w:basedOn w:val="Normalny"/>
    <w:rsid w:val="00BC27F2"/>
    <w:pPr>
      <w:spacing w:before="100" w:beforeAutospacing="1" w:after="100" w:afterAutospacing="1" w:line="240" w:lineRule="auto"/>
      <w:textAlignment w:val="center"/>
    </w:pPr>
    <w:rPr>
      <w:b/>
      <w:bCs/>
      <w:sz w:val="12"/>
      <w:szCs w:val="12"/>
    </w:rPr>
  </w:style>
  <w:style w:type="paragraph" w:customStyle="1" w:styleId="xl321">
    <w:name w:val="xl321"/>
    <w:basedOn w:val="Normalny"/>
    <w:rsid w:val="00BC27F2"/>
    <w:pPr>
      <w:spacing w:before="100" w:beforeAutospacing="1" w:after="100" w:afterAutospacing="1" w:line="240" w:lineRule="auto"/>
      <w:textAlignment w:val="center"/>
    </w:pPr>
    <w:rPr>
      <w:sz w:val="12"/>
      <w:szCs w:val="12"/>
    </w:rPr>
  </w:style>
  <w:style w:type="paragraph" w:customStyle="1" w:styleId="xl322">
    <w:name w:val="xl322"/>
    <w:basedOn w:val="Normalny"/>
    <w:rsid w:val="00BC27F2"/>
    <w:pPr>
      <w:spacing w:before="100" w:beforeAutospacing="1" w:after="100" w:afterAutospacing="1" w:line="240" w:lineRule="auto"/>
      <w:jc w:val="right"/>
      <w:textAlignment w:val="center"/>
    </w:pPr>
    <w:rPr>
      <w:sz w:val="12"/>
      <w:szCs w:val="12"/>
    </w:rPr>
  </w:style>
  <w:style w:type="paragraph" w:customStyle="1" w:styleId="xl323">
    <w:name w:val="xl323"/>
    <w:basedOn w:val="Normalny"/>
    <w:rsid w:val="00BC27F2"/>
    <w:pPr>
      <w:spacing w:before="100" w:beforeAutospacing="1" w:after="100" w:afterAutospacing="1" w:line="240" w:lineRule="auto"/>
      <w:jc w:val="right"/>
      <w:textAlignment w:val="center"/>
    </w:pPr>
    <w:rPr>
      <w:sz w:val="12"/>
      <w:szCs w:val="12"/>
    </w:rPr>
  </w:style>
  <w:style w:type="paragraph" w:customStyle="1" w:styleId="xl324">
    <w:name w:val="xl324"/>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25">
    <w:name w:val="xl325"/>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26">
    <w:name w:val="xl326"/>
    <w:basedOn w:val="Normalny"/>
    <w:rsid w:val="00BC27F2"/>
    <w:pPr>
      <w:spacing w:before="100" w:beforeAutospacing="1" w:after="100" w:afterAutospacing="1" w:line="240" w:lineRule="auto"/>
      <w:textAlignment w:val="center"/>
    </w:pPr>
    <w:rPr>
      <w:b/>
      <w:bCs/>
      <w:sz w:val="12"/>
      <w:szCs w:val="12"/>
    </w:rPr>
  </w:style>
  <w:style w:type="paragraph" w:customStyle="1" w:styleId="xl327">
    <w:name w:val="xl327"/>
    <w:basedOn w:val="Normalny"/>
    <w:rsid w:val="00BC27F2"/>
    <w:pPr>
      <w:spacing w:before="100" w:beforeAutospacing="1" w:after="100" w:afterAutospacing="1" w:line="240" w:lineRule="auto"/>
      <w:textAlignment w:val="center"/>
    </w:pPr>
    <w:rPr>
      <w:i/>
      <w:iCs/>
      <w:sz w:val="12"/>
      <w:szCs w:val="12"/>
    </w:rPr>
  </w:style>
  <w:style w:type="paragraph" w:customStyle="1" w:styleId="xl328">
    <w:name w:val="xl328"/>
    <w:basedOn w:val="Normalny"/>
    <w:rsid w:val="00BC27F2"/>
    <w:pPr>
      <w:spacing w:before="100" w:beforeAutospacing="1" w:after="100" w:afterAutospacing="1" w:line="240" w:lineRule="auto"/>
      <w:textAlignment w:val="center"/>
    </w:pPr>
    <w:rPr>
      <w:i/>
      <w:iCs/>
      <w:sz w:val="12"/>
      <w:szCs w:val="12"/>
    </w:rPr>
  </w:style>
  <w:style w:type="paragraph" w:customStyle="1" w:styleId="xl329">
    <w:name w:val="xl329"/>
    <w:basedOn w:val="Normalny"/>
    <w:rsid w:val="00BC27F2"/>
    <w:pPr>
      <w:spacing w:before="100" w:beforeAutospacing="1" w:after="100" w:afterAutospacing="1" w:line="240" w:lineRule="auto"/>
      <w:textAlignment w:val="center"/>
    </w:pPr>
    <w:rPr>
      <w:i/>
      <w:iCs/>
      <w:sz w:val="12"/>
      <w:szCs w:val="12"/>
    </w:rPr>
  </w:style>
  <w:style w:type="paragraph" w:customStyle="1" w:styleId="xl330">
    <w:name w:val="xl330"/>
    <w:basedOn w:val="Normalny"/>
    <w:rsid w:val="00BC27F2"/>
    <w:pPr>
      <w:spacing w:before="100" w:beforeAutospacing="1" w:after="100" w:afterAutospacing="1" w:line="240" w:lineRule="auto"/>
      <w:textAlignment w:val="center"/>
    </w:pPr>
    <w:rPr>
      <w:b/>
      <w:bCs/>
      <w:i/>
      <w:iCs/>
      <w:sz w:val="12"/>
      <w:szCs w:val="12"/>
    </w:rPr>
  </w:style>
  <w:style w:type="paragraph" w:customStyle="1" w:styleId="xl331">
    <w:name w:val="xl331"/>
    <w:basedOn w:val="Normalny"/>
    <w:rsid w:val="00BC27F2"/>
    <w:pPr>
      <w:spacing w:before="100" w:beforeAutospacing="1" w:after="100" w:afterAutospacing="1" w:line="240" w:lineRule="auto"/>
      <w:textAlignment w:val="center"/>
    </w:pPr>
    <w:rPr>
      <w:i/>
      <w:iCs/>
      <w:sz w:val="12"/>
      <w:szCs w:val="12"/>
      <w:u w:val="single"/>
    </w:rPr>
  </w:style>
  <w:style w:type="paragraph" w:customStyle="1" w:styleId="xl332">
    <w:name w:val="xl332"/>
    <w:basedOn w:val="Normalny"/>
    <w:rsid w:val="00BC27F2"/>
    <w:pPr>
      <w:spacing w:before="100" w:beforeAutospacing="1" w:after="100" w:afterAutospacing="1" w:line="240" w:lineRule="auto"/>
      <w:jc w:val="right"/>
      <w:textAlignment w:val="center"/>
    </w:pPr>
    <w:rPr>
      <w:i/>
      <w:iCs/>
      <w:sz w:val="12"/>
      <w:szCs w:val="12"/>
      <w:u w:val="single"/>
    </w:rPr>
  </w:style>
  <w:style w:type="paragraph" w:customStyle="1" w:styleId="xl333">
    <w:name w:val="xl333"/>
    <w:basedOn w:val="Normalny"/>
    <w:rsid w:val="00BC27F2"/>
    <w:pPr>
      <w:spacing w:before="100" w:beforeAutospacing="1" w:after="100" w:afterAutospacing="1" w:line="240" w:lineRule="auto"/>
      <w:textAlignment w:val="center"/>
    </w:pPr>
    <w:rPr>
      <w:sz w:val="12"/>
      <w:szCs w:val="12"/>
    </w:rPr>
  </w:style>
  <w:style w:type="paragraph" w:customStyle="1" w:styleId="xl334">
    <w:name w:val="xl334"/>
    <w:basedOn w:val="Normalny"/>
    <w:rsid w:val="00BC27F2"/>
    <w:pPr>
      <w:spacing w:before="100" w:beforeAutospacing="1" w:after="100" w:afterAutospacing="1" w:line="240" w:lineRule="auto"/>
      <w:textAlignment w:val="center"/>
    </w:pPr>
    <w:rPr>
      <w:sz w:val="12"/>
      <w:szCs w:val="12"/>
    </w:rPr>
  </w:style>
  <w:style w:type="paragraph" w:customStyle="1" w:styleId="xl335">
    <w:name w:val="xl335"/>
    <w:basedOn w:val="Normalny"/>
    <w:rsid w:val="00BC27F2"/>
    <w:pPr>
      <w:spacing w:before="100" w:beforeAutospacing="1" w:after="100" w:afterAutospacing="1" w:line="240" w:lineRule="auto"/>
      <w:textAlignment w:val="center"/>
    </w:pPr>
    <w:rPr>
      <w:b/>
      <w:bCs/>
      <w:sz w:val="12"/>
      <w:szCs w:val="12"/>
    </w:rPr>
  </w:style>
  <w:style w:type="paragraph" w:customStyle="1" w:styleId="xl336">
    <w:name w:val="xl336"/>
    <w:basedOn w:val="Normalny"/>
    <w:rsid w:val="00BC27F2"/>
    <w:pPr>
      <w:spacing w:before="100" w:beforeAutospacing="1" w:after="100" w:afterAutospacing="1" w:line="240" w:lineRule="auto"/>
      <w:textAlignment w:val="center"/>
    </w:pPr>
    <w:rPr>
      <w:i/>
      <w:iCs/>
      <w:sz w:val="12"/>
      <w:szCs w:val="12"/>
    </w:rPr>
  </w:style>
  <w:style w:type="paragraph" w:customStyle="1" w:styleId="xl337">
    <w:name w:val="xl337"/>
    <w:basedOn w:val="Normalny"/>
    <w:rsid w:val="00BC27F2"/>
    <w:pPr>
      <w:spacing w:before="100" w:beforeAutospacing="1" w:after="100" w:afterAutospacing="1" w:line="240" w:lineRule="auto"/>
      <w:jc w:val="right"/>
      <w:textAlignment w:val="center"/>
    </w:pPr>
    <w:rPr>
      <w:i/>
      <w:iCs/>
      <w:sz w:val="12"/>
      <w:szCs w:val="12"/>
    </w:rPr>
  </w:style>
  <w:style w:type="paragraph" w:customStyle="1" w:styleId="xl338">
    <w:name w:val="xl338"/>
    <w:basedOn w:val="Normalny"/>
    <w:rsid w:val="00BC27F2"/>
    <w:pPr>
      <w:spacing w:before="100" w:beforeAutospacing="1" w:after="100" w:afterAutospacing="1" w:line="240" w:lineRule="auto"/>
      <w:textAlignment w:val="center"/>
    </w:pPr>
    <w:rPr>
      <w:b/>
      <w:bCs/>
      <w:sz w:val="12"/>
      <w:szCs w:val="12"/>
    </w:rPr>
  </w:style>
  <w:style w:type="paragraph" w:customStyle="1" w:styleId="xl339">
    <w:name w:val="xl339"/>
    <w:basedOn w:val="Normalny"/>
    <w:rsid w:val="00BC27F2"/>
    <w:pPr>
      <w:spacing w:before="100" w:beforeAutospacing="1" w:after="100" w:afterAutospacing="1" w:line="240" w:lineRule="auto"/>
      <w:textAlignment w:val="center"/>
    </w:pPr>
    <w:rPr>
      <w:b/>
      <w:bCs/>
      <w:sz w:val="12"/>
      <w:szCs w:val="12"/>
    </w:rPr>
  </w:style>
  <w:style w:type="paragraph" w:customStyle="1" w:styleId="xl340">
    <w:name w:val="xl340"/>
    <w:basedOn w:val="Normalny"/>
    <w:rsid w:val="00BC27F2"/>
    <w:pPr>
      <w:spacing w:before="100" w:beforeAutospacing="1" w:after="100" w:afterAutospacing="1" w:line="240" w:lineRule="auto"/>
      <w:textAlignment w:val="center"/>
    </w:pPr>
    <w:rPr>
      <w:sz w:val="12"/>
      <w:szCs w:val="12"/>
    </w:rPr>
  </w:style>
  <w:style w:type="paragraph" w:customStyle="1" w:styleId="xl341">
    <w:name w:val="xl341"/>
    <w:basedOn w:val="Normalny"/>
    <w:rsid w:val="00BC27F2"/>
    <w:pPr>
      <w:spacing w:before="100" w:beforeAutospacing="1" w:after="100" w:afterAutospacing="1" w:line="240" w:lineRule="auto"/>
      <w:ind w:firstLineChars="100" w:firstLine="100"/>
      <w:textAlignment w:val="center"/>
    </w:pPr>
    <w:rPr>
      <w:sz w:val="12"/>
      <w:szCs w:val="12"/>
    </w:rPr>
  </w:style>
  <w:style w:type="paragraph" w:customStyle="1" w:styleId="xl342">
    <w:name w:val="xl342"/>
    <w:basedOn w:val="Normalny"/>
    <w:rsid w:val="00BC27F2"/>
    <w:pPr>
      <w:spacing w:before="100" w:beforeAutospacing="1" w:after="100" w:afterAutospacing="1" w:line="240" w:lineRule="auto"/>
      <w:textAlignment w:val="center"/>
    </w:pPr>
    <w:rPr>
      <w:sz w:val="12"/>
      <w:szCs w:val="12"/>
    </w:rPr>
  </w:style>
  <w:style w:type="paragraph" w:customStyle="1" w:styleId="xl343">
    <w:name w:val="xl343"/>
    <w:basedOn w:val="Normalny"/>
    <w:rsid w:val="00BC27F2"/>
    <w:pPr>
      <w:spacing w:before="100" w:beforeAutospacing="1" w:after="100" w:afterAutospacing="1" w:line="240" w:lineRule="auto"/>
      <w:textAlignment w:val="center"/>
    </w:pPr>
    <w:rPr>
      <w:i/>
      <w:iCs/>
      <w:sz w:val="12"/>
      <w:szCs w:val="12"/>
    </w:rPr>
  </w:style>
  <w:style w:type="paragraph" w:customStyle="1" w:styleId="xl344">
    <w:name w:val="xl344"/>
    <w:basedOn w:val="Normalny"/>
    <w:rsid w:val="00BC27F2"/>
    <w:pPr>
      <w:spacing w:before="100" w:beforeAutospacing="1" w:after="100" w:afterAutospacing="1" w:line="240" w:lineRule="auto"/>
      <w:textAlignment w:val="center"/>
    </w:pPr>
    <w:rPr>
      <w:i/>
      <w:iCs/>
      <w:sz w:val="12"/>
      <w:szCs w:val="12"/>
    </w:rPr>
  </w:style>
  <w:style w:type="paragraph" w:customStyle="1" w:styleId="xl345">
    <w:name w:val="xl345"/>
    <w:basedOn w:val="Normalny"/>
    <w:rsid w:val="00BC27F2"/>
    <w:pPr>
      <w:spacing w:before="100" w:beforeAutospacing="1" w:after="100" w:afterAutospacing="1" w:line="240" w:lineRule="auto"/>
      <w:textAlignment w:val="center"/>
    </w:pPr>
    <w:rPr>
      <w:sz w:val="12"/>
      <w:szCs w:val="12"/>
    </w:rPr>
  </w:style>
  <w:style w:type="paragraph" w:customStyle="1" w:styleId="xl346">
    <w:name w:val="xl346"/>
    <w:basedOn w:val="Normalny"/>
    <w:rsid w:val="00BC27F2"/>
    <w:pPr>
      <w:spacing w:before="100" w:beforeAutospacing="1" w:after="100" w:afterAutospacing="1" w:line="240" w:lineRule="auto"/>
      <w:textAlignment w:val="center"/>
    </w:pPr>
    <w:rPr>
      <w:sz w:val="12"/>
      <w:szCs w:val="12"/>
    </w:rPr>
  </w:style>
  <w:style w:type="paragraph" w:customStyle="1" w:styleId="xl347">
    <w:name w:val="xl347"/>
    <w:basedOn w:val="Normalny"/>
    <w:rsid w:val="00BC27F2"/>
    <w:pPr>
      <w:spacing w:before="100" w:beforeAutospacing="1" w:after="100" w:afterAutospacing="1" w:line="240" w:lineRule="auto"/>
      <w:textAlignment w:val="center"/>
    </w:pPr>
    <w:rPr>
      <w:i/>
      <w:iCs/>
      <w:sz w:val="12"/>
      <w:szCs w:val="12"/>
    </w:rPr>
  </w:style>
  <w:style w:type="paragraph" w:customStyle="1" w:styleId="xl348">
    <w:name w:val="xl348"/>
    <w:basedOn w:val="Normalny"/>
    <w:rsid w:val="00BC27F2"/>
    <w:pPr>
      <w:spacing w:before="100" w:beforeAutospacing="1" w:after="100" w:afterAutospacing="1" w:line="240" w:lineRule="auto"/>
      <w:textAlignment w:val="center"/>
    </w:pPr>
    <w:rPr>
      <w:b/>
      <w:bCs/>
      <w:sz w:val="12"/>
      <w:szCs w:val="12"/>
    </w:rPr>
  </w:style>
  <w:style w:type="paragraph" w:customStyle="1" w:styleId="xl349">
    <w:name w:val="xl349"/>
    <w:basedOn w:val="Normalny"/>
    <w:rsid w:val="00BC27F2"/>
    <w:pPr>
      <w:spacing w:before="100" w:beforeAutospacing="1" w:after="100" w:afterAutospacing="1" w:line="240" w:lineRule="auto"/>
      <w:textAlignment w:val="center"/>
    </w:pPr>
    <w:rPr>
      <w:sz w:val="12"/>
      <w:szCs w:val="12"/>
    </w:rPr>
  </w:style>
  <w:style w:type="paragraph" w:customStyle="1" w:styleId="xl350">
    <w:name w:val="xl350"/>
    <w:basedOn w:val="Normalny"/>
    <w:rsid w:val="00BC27F2"/>
    <w:pPr>
      <w:spacing w:before="100" w:beforeAutospacing="1" w:after="100" w:afterAutospacing="1" w:line="240" w:lineRule="auto"/>
    </w:pPr>
    <w:rPr>
      <w:sz w:val="12"/>
      <w:szCs w:val="12"/>
    </w:rPr>
  </w:style>
  <w:style w:type="paragraph" w:customStyle="1" w:styleId="xl351">
    <w:name w:val="xl351"/>
    <w:basedOn w:val="Normalny"/>
    <w:rsid w:val="00BC27F2"/>
    <w:pPr>
      <w:spacing w:before="100" w:beforeAutospacing="1" w:after="100" w:afterAutospacing="1" w:line="240" w:lineRule="auto"/>
    </w:pPr>
    <w:rPr>
      <w:sz w:val="12"/>
      <w:szCs w:val="12"/>
    </w:rPr>
  </w:style>
  <w:style w:type="paragraph" w:customStyle="1" w:styleId="xl352">
    <w:name w:val="xl352"/>
    <w:basedOn w:val="Normalny"/>
    <w:rsid w:val="00BC27F2"/>
    <w:pPr>
      <w:spacing w:before="100" w:beforeAutospacing="1" w:after="100" w:afterAutospacing="1" w:line="240" w:lineRule="auto"/>
    </w:pPr>
    <w:rPr>
      <w:sz w:val="12"/>
      <w:szCs w:val="12"/>
    </w:rPr>
  </w:style>
  <w:style w:type="paragraph" w:customStyle="1" w:styleId="xl353">
    <w:name w:val="xl353"/>
    <w:basedOn w:val="Normalny"/>
    <w:rsid w:val="00BC27F2"/>
    <w:pPr>
      <w:spacing w:before="100" w:beforeAutospacing="1" w:after="100" w:afterAutospacing="1" w:line="240" w:lineRule="auto"/>
      <w:textAlignment w:val="center"/>
    </w:pPr>
    <w:rPr>
      <w:i/>
      <w:iCs/>
      <w:sz w:val="12"/>
      <w:szCs w:val="12"/>
      <w:u w:val="single"/>
    </w:rPr>
  </w:style>
  <w:style w:type="paragraph" w:customStyle="1" w:styleId="xl66">
    <w:name w:val="xl66"/>
    <w:basedOn w:val="Normalny"/>
    <w:rsid w:val="00400158"/>
    <w:pPr>
      <w:spacing w:before="100" w:beforeAutospacing="1" w:after="100" w:afterAutospacing="1" w:line="240" w:lineRule="auto"/>
      <w:textAlignment w:val="center"/>
    </w:pPr>
    <w:rPr>
      <w:color w:val="FF0000"/>
    </w:rPr>
  </w:style>
  <w:style w:type="paragraph" w:customStyle="1" w:styleId="msonormal0">
    <w:name w:val="msonormal"/>
    <w:basedOn w:val="Normalny"/>
    <w:rsid w:val="00C41AF5"/>
    <w:pPr>
      <w:spacing w:before="100" w:beforeAutospacing="1" w:after="100" w:afterAutospacing="1" w:line="240" w:lineRule="auto"/>
    </w:pPr>
    <w:rPr>
      <w:rFonts w:ascii="Times New Roman" w:hAnsi="Times New Roman"/>
    </w:rPr>
  </w:style>
  <w:style w:type="character" w:styleId="Odwoaniedokomentarza">
    <w:name w:val="annotation reference"/>
    <w:rsid w:val="002107BA"/>
    <w:rPr>
      <w:sz w:val="16"/>
      <w:szCs w:val="16"/>
    </w:rPr>
  </w:style>
  <w:style w:type="paragraph" w:styleId="Tekstkomentarza">
    <w:name w:val="annotation text"/>
    <w:basedOn w:val="Normalny"/>
    <w:link w:val="TekstkomentarzaZnak"/>
    <w:rsid w:val="002107BA"/>
    <w:rPr>
      <w:szCs w:val="20"/>
    </w:rPr>
  </w:style>
  <w:style w:type="character" w:customStyle="1" w:styleId="TekstkomentarzaZnak">
    <w:name w:val="Tekst komentarza Znak"/>
    <w:link w:val="Tekstkomentarza"/>
    <w:rsid w:val="002107BA"/>
    <w:rPr>
      <w:rFonts w:ascii="Arial" w:hAnsi="Arial"/>
    </w:rPr>
  </w:style>
  <w:style w:type="paragraph" w:styleId="Tematkomentarza">
    <w:name w:val="annotation subject"/>
    <w:basedOn w:val="Tekstkomentarza"/>
    <w:next w:val="Tekstkomentarza"/>
    <w:link w:val="TematkomentarzaZnak"/>
    <w:rsid w:val="002107BA"/>
    <w:rPr>
      <w:b/>
      <w:bCs/>
    </w:rPr>
  </w:style>
  <w:style w:type="character" w:customStyle="1" w:styleId="TematkomentarzaZnak">
    <w:name w:val="Temat komentarza Znak"/>
    <w:link w:val="Tematkomentarza"/>
    <w:rsid w:val="002107BA"/>
    <w:rPr>
      <w:rFonts w:ascii="Arial" w:hAnsi="Arial"/>
      <w:b/>
      <w:bCs/>
    </w:rPr>
  </w:style>
  <w:style w:type="paragraph" w:styleId="Tekstprzypisudolnego">
    <w:name w:val="footnote text"/>
    <w:basedOn w:val="Normalny"/>
    <w:link w:val="TekstprzypisudolnegoZnak"/>
    <w:rsid w:val="00B703EE"/>
    <w:pPr>
      <w:tabs>
        <w:tab w:val="left" w:pos="851"/>
      </w:tabs>
      <w:spacing w:line="200" w:lineRule="exact"/>
      <w:ind w:firstLine="567"/>
      <w:jc w:val="both"/>
    </w:pPr>
    <w:rPr>
      <w:i/>
      <w:szCs w:val="20"/>
    </w:rPr>
  </w:style>
  <w:style w:type="character" w:customStyle="1" w:styleId="TekstprzypisudolnegoZnak">
    <w:name w:val="Tekst przypisu dolnego Znak"/>
    <w:basedOn w:val="Domylnaczcionkaakapitu"/>
    <w:link w:val="Tekstprzypisudolnego"/>
    <w:rsid w:val="00B703EE"/>
    <w:rPr>
      <w:rFonts w:ascii="Arial" w:hAnsi="Arial"/>
      <w:i/>
    </w:rPr>
  </w:style>
  <w:style w:type="character" w:styleId="Odwoanieprzypisudolnego">
    <w:name w:val="footnote reference"/>
    <w:rsid w:val="00B703EE"/>
    <w:rPr>
      <w:vertAlign w:val="superscript"/>
    </w:rPr>
  </w:style>
  <w:style w:type="paragraph" w:styleId="Akapitzlist">
    <w:name w:val="List Paragraph"/>
    <w:basedOn w:val="Normalny"/>
    <w:uiPriority w:val="34"/>
    <w:qFormat/>
    <w:rsid w:val="00B703EE"/>
    <w:pPr>
      <w:ind w:left="720"/>
      <w:contextualSpacing/>
    </w:pPr>
  </w:style>
  <w:style w:type="paragraph" w:customStyle="1" w:styleId="font11">
    <w:name w:val="font11"/>
    <w:basedOn w:val="Normalny"/>
    <w:rsid w:val="0026466B"/>
    <w:pPr>
      <w:spacing w:before="100" w:beforeAutospacing="1" w:after="100" w:afterAutospacing="1" w:line="240" w:lineRule="auto"/>
    </w:pPr>
    <w:rPr>
      <w:color w:val="008080"/>
      <w:sz w:val="12"/>
      <w:szCs w:val="12"/>
    </w:rPr>
  </w:style>
  <w:style w:type="paragraph" w:customStyle="1" w:styleId="font12">
    <w:name w:val="font12"/>
    <w:basedOn w:val="Normalny"/>
    <w:rsid w:val="0026466B"/>
    <w:pPr>
      <w:spacing w:before="100" w:beforeAutospacing="1" w:after="100" w:afterAutospacing="1" w:line="240" w:lineRule="auto"/>
    </w:pPr>
    <w:rPr>
      <w:color w:val="FF00F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139">
      <w:bodyDiv w:val="1"/>
      <w:marLeft w:val="0"/>
      <w:marRight w:val="0"/>
      <w:marTop w:val="0"/>
      <w:marBottom w:val="0"/>
      <w:divBdr>
        <w:top w:val="none" w:sz="0" w:space="0" w:color="auto"/>
        <w:left w:val="none" w:sz="0" w:space="0" w:color="auto"/>
        <w:bottom w:val="none" w:sz="0" w:space="0" w:color="auto"/>
        <w:right w:val="none" w:sz="0" w:space="0" w:color="auto"/>
      </w:divBdr>
    </w:div>
    <w:div w:id="11954924">
      <w:bodyDiv w:val="1"/>
      <w:marLeft w:val="0"/>
      <w:marRight w:val="0"/>
      <w:marTop w:val="0"/>
      <w:marBottom w:val="0"/>
      <w:divBdr>
        <w:top w:val="none" w:sz="0" w:space="0" w:color="auto"/>
        <w:left w:val="none" w:sz="0" w:space="0" w:color="auto"/>
        <w:bottom w:val="none" w:sz="0" w:space="0" w:color="auto"/>
        <w:right w:val="none" w:sz="0" w:space="0" w:color="auto"/>
      </w:divBdr>
    </w:div>
    <w:div w:id="13121844">
      <w:bodyDiv w:val="1"/>
      <w:marLeft w:val="0"/>
      <w:marRight w:val="0"/>
      <w:marTop w:val="0"/>
      <w:marBottom w:val="0"/>
      <w:divBdr>
        <w:top w:val="none" w:sz="0" w:space="0" w:color="auto"/>
        <w:left w:val="none" w:sz="0" w:space="0" w:color="auto"/>
        <w:bottom w:val="none" w:sz="0" w:space="0" w:color="auto"/>
        <w:right w:val="none" w:sz="0" w:space="0" w:color="auto"/>
      </w:divBdr>
    </w:div>
    <w:div w:id="16195470">
      <w:bodyDiv w:val="1"/>
      <w:marLeft w:val="0"/>
      <w:marRight w:val="0"/>
      <w:marTop w:val="0"/>
      <w:marBottom w:val="0"/>
      <w:divBdr>
        <w:top w:val="none" w:sz="0" w:space="0" w:color="auto"/>
        <w:left w:val="none" w:sz="0" w:space="0" w:color="auto"/>
        <w:bottom w:val="none" w:sz="0" w:space="0" w:color="auto"/>
        <w:right w:val="none" w:sz="0" w:space="0" w:color="auto"/>
      </w:divBdr>
    </w:div>
    <w:div w:id="19478775">
      <w:bodyDiv w:val="1"/>
      <w:marLeft w:val="0"/>
      <w:marRight w:val="0"/>
      <w:marTop w:val="0"/>
      <w:marBottom w:val="0"/>
      <w:divBdr>
        <w:top w:val="none" w:sz="0" w:space="0" w:color="auto"/>
        <w:left w:val="none" w:sz="0" w:space="0" w:color="auto"/>
        <w:bottom w:val="none" w:sz="0" w:space="0" w:color="auto"/>
        <w:right w:val="none" w:sz="0" w:space="0" w:color="auto"/>
      </w:divBdr>
    </w:div>
    <w:div w:id="22824462">
      <w:bodyDiv w:val="1"/>
      <w:marLeft w:val="0"/>
      <w:marRight w:val="0"/>
      <w:marTop w:val="0"/>
      <w:marBottom w:val="0"/>
      <w:divBdr>
        <w:top w:val="none" w:sz="0" w:space="0" w:color="auto"/>
        <w:left w:val="none" w:sz="0" w:space="0" w:color="auto"/>
        <w:bottom w:val="none" w:sz="0" w:space="0" w:color="auto"/>
        <w:right w:val="none" w:sz="0" w:space="0" w:color="auto"/>
      </w:divBdr>
    </w:div>
    <w:div w:id="25638322">
      <w:bodyDiv w:val="1"/>
      <w:marLeft w:val="0"/>
      <w:marRight w:val="0"/>
      <w:marTop w:val="0"/>
      <w:marBottom w:val="0"/>
      <w:divBdr>
        <w:top w:val="none" w:sz="0" w:space="0" w:color="auto"/>
        <w:left w:val="none" w:sz="0" w:space="0" w:color="auto"/>
        <w:bottom w:val="none" w:sz="0" w:space="0" w:color="auto"/>
        <w:right w:val="none" w:sz="0" w:space="0" w:color="auto"/>
      </w:divBdr>
    </w:div>
    <w:div w:id="26302841">
      <w:bodyDiv w:val="1"/>
      <w:marLeft w:val="0"/>
      <w:marRight w:val="0"/>
      <w:marTop w:val="0"/>
      <w:marBottom w:val="0"/>
      <w:divBdr>
        <w:top w:val="none" w:sz="0" w:space="0" w:color="auto"/>
        <w:left w:val="none" w:sz="0" w:space="0" w:color="auto"/>
        <w:bottom w:val="none" w:sz="0" w:space="0" w:color="auto"/>
        <w:right w:val="none" w:sz="0" w:space="0" w:color="auto"/>
      </w:divBdr>
    </w:div>
    <w:div w:id="33384626">
      <w:bodyDiv w:val="1"/>
      <w:marLeft w:val="0"/>
      <w:marRight w:val="0"/>
      <w:marTop w:val="0"/>
      <w:marBottom w:val="0"/>
      <w:divBdr>
        <w:top w:val="none" w:sz="0" w:space="0" w:color="auto"/>
        <w:left w:val="none" w:sz="0" w:space="0" w:color="auto"/>
        <w:bottom w:val="none" w:sz="0" w:space="0" w:color="auto"/>
        <w:right w:val="none" w:sz="0" w:space="0" w:color="auto"/>
      </w:divBdr>
    </w:div>
    <w:div w:id="37247591">
      <w:bodyDiv w:val="1"/>
      <w:marLeft w:val="0"/>
      <w:marRight w:val="0"/>
      <w:marTop w:val="0"/>
      <w:marBottom w:val="0"/>
      <w:divBdr>
        <w:top w:val="none" w:sz="0" w:space="0" w:color="auto"/>
        <w:left w:val="none" w:sz="0" w:space="0" w:color="auto"/>
        <w:bottom w:val="none" w:sz="0" w:space="0" w:color="auto"/>
        <w:right w:val="none" w:sz="0" w:space="0" w:color="auto"/>
      </w:divBdr>
    </w:div>
    <w:div w:id="37819512">
      <w:bodyDiv w:val="1"/>
      <w:marLeft w:val="0"/>
      <w:marRight w:val="0"/>
      <w:marTop w:val="0"/>
      <w:marBottom w:val="0"/>
      <w:divBdr>
        <w:top w:val="none" w:sz="0" w:space="0" w:color="auto"/>
        <w:left w:val="none" w:sz="0" w:space="0" w:color="auto"/>
        <w:bottom w:val="none" w:sz="0" w:space="0" w:color="auto"/>
        <w:right w:val="none" w:sz="0" w:space="0" w:color="auto"/>
      </w:divBdr>
    </w:div>
    <w:div w:id="41758997">
      <w:bodyDiv w:val="1"/>
      <w:marLeft w:val="0"/>
      <w:marRight w:val="0"/>
      <w:marTop w:val="0"/>
      <w:marBottom w:val="0"/>
      <w:divBdr>
        <w:top w:val="none" w:sz="0" w:space="0" w:color="auto"/>
        <w:left w:val="none" w:sz="0" w:space="0" w:color="auto"/>
        <w:bottom w:val="none" w:sz="0" w:space="0" w:color="auto"/>
        <w:right w:val="none" w:sz="0" w:space="0" w:color="auto"/>
      </w:divBdr>
    </w:div>
    <w:div w:id="43913776">
      <w:bodyDiv w:val="1"/>
      <w:marLeft w:val="0"/>
      <w:marRight w:val="0"/>
      <w:marTop w:val="0"/>
      <w:marBottom w:val="0"/>
      <w:divBdr>
        <w:top w:val="none" w:sz="0" w:space="0" w:color="auto"/>
        <w:left w:val="none" w:sz="0" w:space="0" w:color="auto"/>
        <w:bottom w:val="none" w:sz="0" w:space="0" w:color="auto"/>
        <w:right w:val="none" w:sz="0" w:space="0" w:color="auto"/>
      </w:divBdr>
    </w:div>
    <w:div w:id="44381383">
      <w:bodyDiv w:val="1"/>
      <w:marLeft w:val="0"/>
      <w:marRight w:val="0"/>
      <w:marTop w:val="0"/>
      <w:marBottom w:val="0"/>
      <w:divBdr>
        <w:top w:val="none" w:sz="0" w:space="0" w:color="auto"/>
        <w:left w:val="none" w:sz="0" w:space="0" w:color="auto"/>
        <w:bottom w:val="none" w:sz="0" w:space="0" w:color="auto"/>
        <w:right w:val="none" w:sz="0" w:space="0" w:color="auto"/>
      </w:divBdr>
    </w:div>
    <w:div w:id="62798860">
      <w:bodyDiv w:val="1"/>
      <w:marLeft w:val="0"/>
      <w:marRight w:val="0"/>
      <w:marTop w:val="0"/>
      <w:marBottom w:val="0"/>
      <w:divBdr>
        <w:top w:val="none" w:sz="0" w:space="0" w:color="auto"/>
        <w:left w:val="none" w:sz="0" w:space="0" w:color="auto"/>
        <w:bottom w:val="none" w:sz="0" w:space="0" w:color="auto"/>
        <w:right w:val="none" w:sz="0" w:space="0" w:color="auto"/>
      </w:divBdr>
    </w:div>
    <w:div w:id="70347155">
      <w:bodyDiv w:val="1"/>
      <w:marLeft w:val="0"/>
      <w:marRight w:val="0"/>
      <w:marTop w:val="0"/>
      <w:marBottom w:val="0"/>
      <w:divBdr>
        <w:top w:val="none" w:sz="0" w:space="0" w:color="auto"/>
        <w:left w:val="none" w:sz="0" w:space="0" w:color="auto"/>
        <w:bottom w:val="none" w:sz="0" w:space="0" w:color="auto"/>
        <w:right w:val="none" w:sz="0" w:space="0" w:color="auto"/>
      </w:divBdr>
    </w:div>
    <w:div w:id="70858465">
      <w:bodyDiv w:val="1"/>
      <w:marLeft w:val="0"/>
      <w:marRight w:val="0"/>
      <w:marTop w:val="0"/>
      <w:marBottom w:val="0"/>
      <w:divBdr>
        <w:top w:val="none" w:sz="0" w:space="0" w:color="auto"/>
        <w:left w:val="none" w:sz="0" w:space="0" w:color="auto"/>
        <w:bottom w:val="none" w:sz="0" w:space="0" w:color="auto"/>
        <w:right w:val="none" w:sz="0" w:space="0" w:color="auto"/>
      </w:divBdr>
    </w:div>
    <w:div w:id="71319504">
      <w:bodyDiv w:val="1"/>
      <w:marLeft w:val="0"/>
      <w:marRight w:val="0"/>
      <w:marTop w:val="0"/>
      <w:marBottom w:val="0"/>
      <w:divBdr>
        <w:top w:val="none" w:sz="0" w:space="0" w:color="auto"/>
        <w:left w:val="none" w:sz="0" w:space="0" w:color="auto"/>
        <w:bottom w:val="none" w:sz="0" w:space="0" w:color="auto"/>
        <w:right w:val="none" w:sz="0" w:space="0" w:color="auto"/>
      </w:divBdr>
    </w:div>
    <w:div w:id="73666551">
      <w:bodyDiv w:val="1"/>
      <w:marLeft w:val="0"/>
      <w:marRight w:val="0"/>
      <w:marTop w:val="0"/>
      <w:marBottom w:val="0"/>
      <w:divBdr>
        <w:top w:val="none" w:sz="0" w:space="0" w:color="auto"/>
        <w:left w:val="none" w:sz="0" w:space="0" w:color="auto"/>
        <w:bottom w:val="none" w:sz="0" w:space="0" w:color="auto"/>
        <w:right w:val="none" w:sz="0" w:space="0" w:color="auto"/>
      </w:divBdr>
    </w:div>
    <w:div w:id="76833146">
      <w:bodyDiv w:val="1"/>
      <w:marLeft w:val="0"/>
      <w:marRight w:val="0"/>
      <w:marTop w:val="0"/>
      <w:marBottom w:val="0"/>
      <w:divBdr>
        <w:top w:val="none" w:sz="0" w:space="0" w:color="auto"/>
        <w:left w:val="none" w:sz="0" w:space="0" w:color="auto"/>
        <w:bottom w:val="none" w:sz="0" w:space="0" w:color="auto"/>
        <w:right w:val="none" w:sz="0" w:space="0" w:color="auto"/>
      </w:divBdr>
    </w:div>
    <w:div w:id="78216978">
      <w:bodyDiv w:val="1"/>
      <w:marLeft w:val="0"/>
      <w:marRight w:val="0"/>
      <w:marTop w:val="0"/>
      <w:marBottom w:val="0"/>
      <w:divBdr>
        <w:top w:val="none" w:sz="0" w:space="0" w:color="auto"/>
        <w:left w:val="none" w:sz="0" w:space="0" w:color="auto"/>
        <w:bottom w:val="none" w:sz="0" w:space="0" w:color="auto"/>
        <w:right w:val="none" w:sz="0" w:space="0" w:color="auto"/>
      </w:divBdr>
    </w:div>
    <w:div w:id="78988740">
      <w:bodyDiv w:val="1"/>
      <w:marLeft w:val="0"/>
      <w:marRight w:val="0"/>
      <w:marTop w:val="0"/>
      <w:marBottom w:val="0"/>
      <w:divBdr>
        <w:top w:val="none" w:sz="0" w:space="0" w:color="auto"/>
        <w:left w:val="none" w:sz="0" w:space="0" w:color="auto"/>
        <w:bottom w:val="none" w:sz="0" w:space="0" w:color="auto"/>
        <w:right w:val="none" w:sz="0" w:space="0" w:color="auto"/>
      </w:divBdr>
    </w:div>
    <w:div w:id="80683534">
      <w:bodyDiv w:val="1"/>
      <w:marLeft w:val="0"/>
      <w:marRight w:val="0"/>
      <w:marTop w:val="0"/>
      <w:marBottom w:val="0"/>
      <w:divBdr>
        <w:top w:val="none" w:sz="0" w:space="0" w:color="auto"/>
        <w:left w:val="none" w:sz="0" w:space="0" w:color="auto"/>
        <w:bottom w:val="none" w:sz="0" w:space="0" w:color="auto"/>
        <w:right w:val="none" w:sz="0" w:space="0" w:color="auto"/>
      </w:divBdr>
    </w:div>
    <w:div w:id="81034130">
      <w:bodyDiv w:val="1"/>
      <w:marLeft w:val="0"/>
      <w:marRight w:val="0"/>
      <w:marTop w:val="0"/>
      <w:marBottom w:val="0"/>
      <w:divBdr>
        <w:top w:val="none" w:sz="0" w:space="0" w:color="auto"/>
        <w:left w:val="none" w:sz="0" w:space="0" w:color="auto"/>
        <w:bottom w:val="none" w:sz="0" w:space="0" w:color="auto"/>
        <w:right w:val="none" w:sz="0" w:space="0" w:color="auto"/>
      </w:divBdr>
    </w:div>
    <w:div w:id="89666607">
      <w:bodyDiv w:val="1"/>
      <w:marLeft w:val="0"/>
      <w:marRight w:val="0"/>
      <w:marTop w:val="0"/>
      <w:marBottom w:val="0"/>
      <w:divBdr>
        <w:top w:val="none" w:sz="0" w:space="0" w:color="auto"/>
        <w:left w:val="none" w:sz="0" w:space="0" w:color="auto"/>
        <w:bottom w:val="none" w:sz="0" w:space="0" w:color="auto"/>
        <w:right w:val="none" w:sz="0" w:space="0" w:color="auto"/>
      </w:divBdr>
    </w:div>
    <w:div w:id="92093646">
      <w:bodyDiv w:val="1"/>
      <w:marLeft w:val="0"/>
      <w:marRight w:val="0"/>
      <w:marTop w:val="0"/>
      <w:marBottom w:val="0"/>
      <w:divBdr>
        <w:top w:val="none" w:sz="0" w:space="0" w:color="auto"/>
        <w:left w:val="none" w:sz="0" w:space="0" w:color="auto"/>
        <w:bottom w:val="none" w:sz="0" w:space="0" w:color="auto"/>
        <w:right w:val="none" w:sz="0" w:space="0" w:color="auto"/>
      </w:divBdr>
    </w:div>
    <w:div w:id="93522960">
      <w:bodyDiv w:val="1"/>
      <w:marLeft w:val="0"/>
      <w:marRight w:val="0"/>
      <w:marTop w:val="0"/>
      <w:marBottom w:val="0"/>
      <w:divBdr>
        <w:top w:val="none" w:sz="0" w:space="0" w:color="auto"/>
        <w:left w:val="none" w:sz="0" w:space="0" w:color="auto"/>
        <w:bottom w:val="none" w:sz="0" w:space="0" w:color="auto"/>
        <w:right w:val="none" w:sz="0" w:space="0" w:color="auto"/>
      </w:divBdr>
    </w:div>
    <w:div w:id="98062014">
      <w:bodyDiv w:val="1"/>
      <w:marLeft w:val="0"/>
      <w:marRight w:val="0"/>
      <w:marTop w:val="0"/>
      <w:marBottom w:val="0"/>
      <w:divBdr>
        <w:top w:val="none" w:sz="0" w:space="0" w:color="auto"/>
        <w:left w:val="none" w:sz="0" w:space="0" w:color="auto"/>
        <w:bottom w:val="none" w:sz="0" w:space="0" w:color="auto"/>
        <w:right w:val="none" w:sz="0" w:space="0" w:color="auto"/>
      </w:divBdr>
    </w:div>
    <w:div w:id="105466868">
      <w:bodyDiv w:val="1"/>
      <w:marLeft w:val="0"/>
      <w:marRight w:val="0"/>
      <w:marTop w:val="0"/>
      <w:marBottom w:val="0"/>
      <w:divBdr>
        <w:top w:val="none" w:sz="0" w:space="0" w:color="auto"/>
        <w:left w:val="none" w:sz="0" w:space="0" w:color="auto"/>
        <w:bottom w:val="none" w:sz="0" w:space="0" w:color="auto"/>
        <w:right w:val="none" w:sz="0" w:space="0" w:color="auto"/>
      </w:divBdr>
    </w:div>
    <w:div w:id="105468446">
      <w:bodyDiv w:val="1"/>
      <w:marLeft w:val="0"/>
      <w:marRight w:val="0"/>
      <w:marTop w:val="0"/>
      <w:marBottom w:val="0"/>
      <w:divBdr>
        <w:top w:val="none" w:sz="0" w:space="0" w:color="auto"/>
        <w:left w:val="none" w:sz="0" w:space="0" w:color="auto"/>
        <w:bottom w:val="none" w:sz="0" w:space="0" w:color="auto"/>
        <w:right w:val="none" w:sz="0" w:space="0" w:color="auto"/>
      </w:divBdr>
    </w:div>
    <w:div w:id="105779306">
      <w:bodyDiv w:val="1"/>
      <w:marLeft w:val="0"/>
      <w:marRight w:val="0"/>
      <w:marTop w:val="0"/>
      <w:marBottom w:val="0"/>
      <w:divBdr>
        <w:top w:val="none" w:sz="0" w:space="0" w:color="auto"/>
        <w:left w:val="none" w:sz="0" w:space="0" w:color="auto"/>
        <w:bottom w:val="none" w:sz="0" w:space="0" w:color="auto"/>
        <w:right w:val="none" w:sz="0" w:space="0" w:color="auto"/>
      </w:divBdr>
    </w:div>
    <w:div w:id="115873835">
      <w:bodyDiv w:val="1"/>
      <w:marLeft w:val="0"/>
      <w:marRight w:val="0"/>
      <w:marTop w:val="0"/>
      <w:marBottom w:val="0"/>
      <w:divBdr>
        <w:top w:val="none" w:sz="0" w:space="0" w:color="auto"/>
        <w:left w:val="none" w:sz="0" w:space="0" w:color="auto"/>
        <w:bottom w:val="none" w:sz="0" w:space="0" w:color="auto"/>
        <w:right w:val="none" w:sz="0" w:space="0" w:color="auto"/>
      </w:divBdr>
    </w:div>
    <w:div w:id="118423930">
      <w:bodyDiv w:val="1"/>
      <w:marLeft w:val="0"/>
      <w:marRight w:val="0"/>
      <w:marTop w:val="0"/>
      <w:marBottom w:val="0"/>
      <w:divBdr>
        <w:top w:val="none" w:sz="0" w:space="0" w:color="auto"/>
        <w:left w:val="none" w:sz="0" w:space="0" w:color="auto"/>
        <w:bottom w:val="none" w:sz="0" w:space="0" w:color="auto"/>
        <w:right w:val="none" w:sz="0" w:space="0" w:color="auto"/>
      </w:divBdr>
    </w:div>
    <w:div w:id="126820940">
      <w:bodyDiv w:val="1"/>
      <w:marLeft w:val="0"/>
      <w:marRight w:val="0"/>
      <w:marTop w:val="0"/>
      <w:marBottom w:val="0"/>
      <w:divBdr>
        <w:top w:val="none" w:sz="0" w:space="0" w:color="auto"/>
        <w:left w:val="none" w:sz="0" w:space="0" w:color="auto"/>
        <w:bottom w:val="none" w:sz="0" w:space="0" w:color="auto"/>
        <w:right w:val="none" w:sz="0" w:space="0" w:color="auto"/>
      </w:divBdr>
    </w:div>
    <w:div w:id="134421536">
      <w:bodyDiv w:val="1"/>
      <w:marLeft w:val="0"/>
      <w:marRight w:val="0"/>
      <w:marTop w:val="0"/>
      <w:marBottom w:val="0"/>
      <w:divBdr>
        <w:top w:val="none" w:sz="0" w:space="0" w:color="auto"/>
        <w:left w:val="none" w:sz="0" w:space="0" w:color="auto"/>
        <w:bottom w:val="none" w:sz="0" w:space="0" w:color="auto"/>
        <w:right w:val="none" w:sz="0" w:space="0" w:color="auto"/>
      </w:divBdr>
    </w:div>
    <w:div w:id="134876668">
      <w:bodyDiv w:val="1"/>
      <w:marLeft w:val="0"/>
      <w:marRight w:val="0"/>
      <w:marTop w:val="0"/>
      <w:marBottom w:val="0"/>
      <w:divBdr>
        <w:top w:val="none" w:sz="0" w:space="0" w:color="auto"/>
        <w:left w:val="none" w:sz="0" w:space="0" w:color="auto"/>
        <w:bottom w:val="none" w:sz="0" w:space="0" w:color="auto"/>
        <w:right w:val="none" w:sz="0" w:space="0" w:color="auto"/>
      </w:divBdr>
    </w:div>
    <w:div w:id="140541912">
      <w:bodyDiv w:val="1"/>
      <w:marLeft w:val="0"/>
      <w:marRight w:val="0"/>
      <w:marTop w:val="0"/>
      <w:marBottom w:val="0"/>
      <w:divBdr>
        <w:top w:val="none" w:sz="0" w:space="0" w:color="auto"/>
        <w:left w:val="none" w:sz="0" w:space="0" w:color="auto"/>
        <w:bottom w:val="none" w:sz="0" w:space="0" w:color="auto"/>
        <w:right w:val="none" w:sz="0" w:space="0" w:color="auto"/>
      </w:divBdr>
    </w:div>
    <w:div w:id="143400331">
      <w:bodyDiv w:val="1"/>
      <w:marLeft w:val="0"/>
      <w:marRight w:val="0"/>
      <w:marTop w:val="0"/>
      <w:marBottom w:val="0"/>
      <w:divBdr>
        <w:top w:val="none" w:sz="0" w:space="0" w:color="auto"/>
        <w:left w:val="none" w:sz="0" w:space="0" w:color="auto"/>
        <w:bottom w:val="none" w:sz="0" w:space="0" w:color="auto"/>
        <w:right w:val="none" w:sz="0" w:space="0" w:color="auto"/>
      </w:divBdr>
    </w:div>
    <w:div w:id="145631983">
      <w:bodyDiv w:val="1"/>
      <w:marLeft w:val="0"/>
      <w:marRight w:val="0"/>
      <w:marTop w:val="0"/>
      <w:marBottom w:val="0"/>
      <w:divBdr>
        <w:top w:val="none" w:sz="0" w:space="0" w:color="auto"/>
        <w:left w:val="none" w:sz="0" w:space="0" w:color="auto"/>
        <w:bottom w:val="none" w:sz="0" w:space="0" w:color="auto"/>
        <w:right w:val="none" w:sz="0" w:space="0" w:color="auto"/>
      </w:divBdr>
    </w:div>
    <w:div w:id="146211103">
      <w:bodyDiv w:val="1"/>
      <w:marLeft w:val="0"/>
      <w:marRight w:val="0"/>
      <w:marTop w:val="0"/>
      <w:marBottom w:val="0"/>
      <w:divBdr>
        <w:top w:val="none" w:sz="0" w:space="0" w:color="auto"/>
        <w:left w:val="none" w:sz="0" w:space="0" w:color="auto"/>
        <w:bottom w:val="none" w:sz="0" w:space="0" w:color="auto"/>
        <w:right w:val="none" w:sz="0" w:space="0" w:color="auto"/>
      </w:divBdr>
    </w:div>
    <w:div w:id="148373973">
      <w:bodyDiv w:val="1"/>
      <w:marLeft w:val="0"/>
      <w:marRight w:val="0"/>
      <w:marTop w:val="0"/>
      <w:marBottom w:val="0"/>
      <w:divBdr>
        <w:top w:val="none" w:sz="0" w:space="0" w:color="auto"/>
        <w:left w:val="none" w:sz="0" w:space="0" w:color="auto"/>
        <w:bottom w:val="none" w:sz="0" w:space="0" w:color="auto"/>
        <w:right w:val="none" w:sz="0" w:space="0" w:color="auto"/>
      </w:divBdr>
    </w:div>
    <w:div w:id="150800762">
      <w:bodyDiv w:val="1"/>
      <w:marLeft w:val="0"/>
      <w:marRight w:val="0"/>
      <w:marTop w:val="0"/>
      <w:marBottom w:val="0"/>
      <w:divBdr>
        <w:top w:val="none" w:sz="0" w:space="0" w:color="auto"/>
        <w:left w:val="none" w:sz="0" w:space="0" w:color="auto"/>
        <w:bottom w:val="none" w:sz="0" w:space="0" w:color="auto"/>
        <w:right w:val="none" w:sz="0" w:space="0" w:color="auto"/>
      </w:divBdr>
    </w:div>
    <w:div w:id="152069089">
      <w:bodyDiv w:val="1"/>
      <w:marLeft w:val="0"/>
      <w:marRight w:val="0"/>
      <w:marTop w:val="0"/>
      <w:marBottom w:val="0"/>
      <w:divBdr>
        <w:top w:val="none" w:sz="0" w:space="0" w:color="auto"/>
        <w:left w:val="none" w:sz="0" w:space="0" w:color="auto"/>
        <w:bottom w:val="none" w:sz="0" w:space="0" w:color="auto"/>
        <w:right w:val="none" w:sz="0" w:space="0" w:color="auto"/>
      </w:divBdr>
    </w:div>
    <w:div w:id="154734930">
      <w:bodyDiv w:val="1"/>
      <w:marLeft w:val="0"/>
      <w:marRight w:val="0"/>
      <w:marTop w:val="0"/>
      <w:marBottom w:val="0"/>
      <w:divBdr>
        <w:top w:val="none" w:sz="0" w:space="0" w:color="auto"/>
        <w:left w:val="none" w:sz="0" w:space="0" w:color="auto"/>
        <w:bottom w:val="none" w:sz="0" w:space="0" w:color="auto"/>
        <w:right w:val="none" w:sz="0" w:space="0" w:color="auto"/>
      </w:divBdr>
    </w:div>
    <w:div w:id="155463848">
      <w:bodyDiv w:val="1"/>
      <w:marLeft w:val="0"/>
      <w:marRight w:val="0"/>
      <w:marTop w:val="0"/>
      <w:marBottom w:val="0"/>
      <w:divBdr>
        <w:top w:val="none" w:sz="0" w:space="0" w:color="auto"/>
        <w:left w:val="none" w:sz="0" w:space="0" w:color="auto"/>
        <w:bottom w:val="none" w:sz="0" w:space="0" w:color="auto"/>
        <w:right w:val="none" w:sz="0" w:space="0" w:color="auto"/>
      </w:divBdr>
    </w:div>
    <w:div w:id="160514790">
      <w:bodyDiv w:val="1"/>
      <w:marLeft w:val="0"/>
      <w:marRight w:val="0"/>
      <w:marTop w:val="0"/>
      <w:marBottom w:val="0"/>
      <w:divBdr>
        <w:top w:val="none" w:sz="0" w:space="0" w:color="auto"/>
        <w:left w:val="none" w:sz="0" w:space="0" w:color="auto"/>
        <w:bottom w:val="none" w:sz="0" w:space="0" w:color="auto"/>
        <w:right w:val="none" w:sz="0" w:space="0" w:color="auto"/>
      </w:divBdr>
    </w:div>
    <w:div w:id="166677105">
      <w:bodyDiv w:val="1"/>
      <w:marLeft w:val="0"/>
      <w:marRight w:val="0"/>
      <w:marTop w:val="0"/>
      <w:marBottom w:val="0"/>
      <w:divBdr>
        <w:top w:val="none" w:sz="0" w:space="0" w:color="auto"/>
        <w:left w:val="none" w:sz="0" w:space="0" w:color="auto"/>
        <w:bottom w:val="none" w:sz="0" w:space="0" w:color="auto"/>
        <w:right w:val="none" w:sz="0" w:space="0" w:color="auto"/>
      </w:divBdr>
    </w:div>
    <w:div w:id="167448851">
      <w:bodyDiv w:val="1"/>
      <w:marLeft w:val="0"/>
      <w:marRight w:val="0"/>
      <w:marTop w:val="0"/>
      <w:marBottom w:val="0"/>
      <w:divBdr>
        <w:top w:val="none" w:sz="0" w:space="0" w:color="auto"/>
        <w:left w:val="none" w:sz="0" w:space="0" w:color="auto"/>
        <w:bottom w:val="none" w:sz="0" w:space="0" w:color="auto"/>
        <w:right w:val="none" w:sz="0" w:space="0" w:color="auto"/>
      </w:divBdr>
    </w:div>
    <w:div w:id="169952589">
      <w:bodyDiv w:val="1"/>
      <w:marLeft w:val="0"/>
      <w:marRight w:val="0"/>
      <w:marTop w:val="0"/>
      <w:marBottom w:val="0"/>
      <w:divBdr>
        <w:top w:val="none" w:sz="0" w:space="0" w:color="auto"/>
        <w:left w:val="none" w:sz="0" w:space="0" w:color="auto"/>
        <w:bottom w:val="none" w:sz="0" w:space="0" w:color="auto"/>
        <w:right w:val="none" w:sz="0" w:space="0" w:color="auto"/>
      </w:divBdr>
    </w:div>
    <w:div w:id="173496406">
      <w:bodyDiv w:val="1"/>
      <w:marLeft w:val="0"/>
      <w:marRight w:val="0"/>
      <w:marTop w:val="0"/>
      <w:marBottom w:val="0"/>
      <w:divBdr>
        <w:top w:val="none" w:sz="0" w:space="0" w:color="auto"/>
        <w:left w:val="none" w:sz="0" w:space="0" w:color="auto"/>
        <w:bottom w:val="none" w:sz="0" w:space="0" w:color="auto"/>
        <w:right w:val="none" w:sz="0" w:space="0" w:color="auto"/>
      </w:divBdr>
    </w:div>
    <w:div w:id="174461425">
      <w:bodyDiv w:val="1"/>
      <w:marLeft w:val="0"/>
      <w:marRight w:val="0"/>
      <w:marTop w:val="0"/>
      <w:marBottom w:val="0"/>
      <w:divBdr>
        <w:top w:val="none" w:sz="0" w:space="0" w:color="auto"/>
        <w:left w:val="none" w:sz="0" w:space="0" w:color="auto"/>
        <w:bottom w:val="none" w:sz="0" w:space="0" w:color="auto"/>
        <w:right w:val="none" w:sz="0" w:space="0" w:color="auto"/>
      </w:divBdr>
    </w:div>
    <w:div w:id="175577669">
      <w:bodyDiv w:val="1"/>
      <w:marLeft w:val="0"/>
      <w:marRight w:val="0"/>
      <w:marTop w:val="0"/>
      <w:marBottom w:val="0"/>
      <w:divBdr>
        <w:top w:val="none" w:sz="0" w:space="0" w:color="auto"/>
        <w:left w:val="none" w:sz="0" w:space="0" w:color="auto"/>
        <w:bottom w:val="none" w:sz="0" w:space="0" w:color="auto"/>
        <w:right w:val="none" w:sz="0" w:space="0" w:color="auto"/>
      </w:divBdr>
    </w:div>
    <w:div w:id="176651712">
      <w:bodyDiv w:val="1"/>
      <w:marLeft w:val="0"/>
      <w:marRight w:val="0"/>
      <w:marTop w:val="0"/>
      <w:marBottom w:val="0"/>
      <w:divBdr>
        <w:top w:val="none" w:sz="0" w:space="0" w:color="auto"/>
        <w:left w:val="none" w:sz="0" w:space="0" w:color="auto"/>
        <w:bottom w:val="none" w:sz="0" w:space="0" w:color="auto"/>
        <w:right w:val="none" w:sz="0" w:space="0" w:color="auto"/>
      </w:divBdr>
    </w:div>
    <w:div w:id="177816732">
      <w:bodyDiv w:val="1"/>
      <w:marLeft w:val="0"/>
      <w:marRight w:val="0"/>
      <w:marTop w:val="0"/>
      <w:marBottom w:val="0"/>
      <w:divBdr>
        <w:top w:val="none" w:sz="0" w:space="0" w:color="auto"/>
        <w:left w:val="none" w:sz="0" w:space="0" w:color="auto"/>
        <w:bottom w:val="none" w:sz="0" w:space="0" w:color="auto"/>
        <w:right w:val="none" w:sz="0" w:space="0" w:color="auto"/>
      </w:divBdr>
    </w:div>
    <w:div w:id="179973399">
      <w:bodyDiv w:val="1"/>
      <w:marLeft w:val="0"/>
      <w:marRight w:val="0"/>
      <w:marTop w:val="0"/>
      <w:marBottom w:val="0"/>
      <w:divBdr>
        <w:top w:val="none" w:sz="0" w:space="0" w:color="auto"/>
        <w:left w:val="none" w:sz="0" w:space="0" w:color="auto"/>
        <w:bottom w:val="none" w:sz="0" w:space="0" w:color="auto"/>
        <w:right w:val="none" w:sz="0" w:space="0" w:color="auto"/>
      </w:divBdr>
    </w:div>
    <w:div w:id="182860780">
      <w:bodyDiv w:val="1"/>
      <w:marLeft w:val="0"/>
      <w:marRight w:val="0"/>
      <w:marTop w:val="0"/>
      <w:marBottom w:val="0"/>
      <w:divBdr>
        <w:top w:val="none" w:sz="0" w:space="0" w:color="auto"/>
        <w:left w:val="none" w:sz="0" w:space="0" w:color="auto"/>
        <w:bottom w:val="none" w:sz="0" w:space="0" w:color="auto"/>
        <w:right w:val="none" w:sz="0" w:space="0" w:color="auto"/>
      </w:divBdr>
    </w:div>
    <w:div w:id="187567131">
      <w:bodyDiv w:val="1"/>
      <w:marLeft w:val="0"/>
      <w:marRight w:val="0"/>
      <w:marTop w:val="0"/>
      <w:marBottom w:val="0"/>
      <w:divBdr>
        <w:top w:val="none" w:sz="0" w:space="0" w:color="auto"/>
        <w:left w:val="none" w:sz="0" w:space="0" w:color="auto"/>
        <w:bottom w:val="none" w:sz="0" w:space="0" w:color="auto"/>
        <w:right w:val="none" w:sz="0" w:space="0" w:color="auto"/>
      </w:divBdr>
    </w:div>
    <w:div w:id="194006436">
      <w:bodyDiv w:val="1"/>
      <w:marLeft w:val="0"/>
      <w:marRight w:val="0"/>
      <w:marTop w:val="0"/>
      <w:marBottom w:val="0"/>
      <w:divBdr>
        <w:top w:val="none" w:sz="0" w:space="0" w:color="auto"/>
        <w:left w:val="none" w:sz="0" w:space="0" w:color="auto"/>
        <w:bottom w:val="none" w:sz="0" w:space="0" w:color="auto"/>
        <w:right w:val="none" w:sz="0" w:space="0" w:color="auto"/>
      </w:divBdr>
    </w:div>
    <w:div w:id="195629057">
      <w:bodyDiv w:val="1"/>
      <w:marLeft w:val="0"/>
      <w:marRight w:val="0"/>
      <w:marTop w:val="0"/>
      <w:marBottom w:val="0"/>
      <w:divBdr>
        <w:top w:val="none" w:sz="0" w:space="0" w:color="auto"/>
        <w:left w:val="none" w:sz="0" w:space="0" w:color="auto"/>
        <w:bottom w:val="none" w:sz="0" w:space="0" w:color="auto"/>
        <w:right w:val="none" w:sz="0" w:space="0" w:color="auto"/>
      </w:divBdr>
    </w:div>
    <w:div w:id="195705314">
      <w:bodyDiv w:val="1"/>
      <w:marLeft w:val="0"/>
      <w:marRight w:val="0"/>
      <w:marTop w:val="0"/>
      <w:marBottom w:val="0"/>
      <w:divBdr>
        <w:top w:val="none" w:sz="0" w:space="0" w:color="auto"/>
        <w:left w:val="none" w:sz="0" w:space="0" w:color="auto"/>
        <w:bottom w:val="none" w:sz="0" w:space="0" w:color="auto"/>
        <w:right w:val="none" w:sz="0" w:space="0" w:color="auto"/>
      </w:divBdr>
    </w:div>
    <w:div w:id="198981668">
      <w:bodyDiv w:val="1"/>
      <w:marLeft w:val="0"/>
      <w:marRight w:val="0"/>
      <w:marTop w:val="0"/>
      <w:marBottom w:val="0"/>
      <w:divBdr>
        <w:top w:val="none" w:sz="0" w:space="0" w:color="auto"/>
        <w:left w:val="none" w:sz="0" w:space="0" w:color="auto"/>
        <w:bottom w:val="none" w:sz="0" w:space="0" w:color="auto"/>
        <w:right w:val="none" w:sz="0" w:space="0" w:color="auto"/>
      </w:divBdr>
    </w:div>
    <w:div w:id="207762017">
      <w:bodyDiv w:val="1"/>
      <w:marLeft w:val="0"/>
      <w:marRight w:val="0"/>
      <w:marTop w:val="0"/>
      <w:marBottom w:val="0"/>
      <w:divBdr>
        <w:top w:val="none" w:sz="0" w:space="0" w:color="auto"/>
        <w:left w:val="none" w:sz="0" w:space="0" w:color="auto"/>
        <w:bottom w:val="none" w:sz="0" w:space="0" w:color="auto"/>
        <w:right w:val="none" w:sz="0" w:space="0" w:color="auto"/>
      </w:divBdr>
    </w:div>
    <w:div w:id="208077631">
      <w:bodyDiv w:val="1"/>
      <w:marLeft w:val="0"/>
      <w:marRight w:val="0"/>
      <w:marTop w:val="0"/>
      <w:marBottom w:val="0"/>
      <w:divBdr>
        <w:top w:val="none" w:sz="0" w:space="0" w:color="auto"/>
        <w:left w:val="none" w:sz="0" w:space="0" w:color="auto"/>
        <w:bottom w:val="none" w:sz="0" w:space="0" w:color="auto"/>
        <w:right w:val="none" w:sz="0" w:space="0" w:color="auto"/>
      </w:divBdr>
    </w:div>
    <w:div w:id="215316584">
      <w:bodyDiv w:val="1"/>
      <w:marLeft w:val="0"/>
      <w:marRight w:val="0"/>
      <w:marTop w:val="0"/>
      <w:marBottom w:val="0"/>
      <w:divBdr>
        <w:top w:val="none" w:sz="0" w:space="0" w:color="auto"/>
        <w:left w:val="none" w:sz="0" w:space="0" w:color="auto"/>
        <w:bottom w:val="none" w:sz="0" w:space="0" w:color="auto"/>
        <w:right w:val="none" w:sz="0" w:space="0" w:color="auto"/>
      </w:divBdr>
    </w:div>
    <w:div w:id="218899573">
      <w:bodyDiv w:val="1"/>
      <w:marLeft w:val="0"/>
      <w:marRight w:val="0"/>
      <w:marTop w:val="0"/>
      <w:marBottom w:val="0"/>
      <w:divBdr>
        <w:top w:val="none" w:sz="0" w:space="0" w:color="auto"/>
        <w:left w:val="none" w:sz="0" w:space="0" w:color="auto"/>
        <w:bottom w:val="none" w:sz="0" w:space="0" w:color="auto"/>
        <w:right w:val="none" w:sz="0" w:space="0" w:color="auto"/>
      </w:divBdr>
    </w:div>
    <w:div w:id="221797829">
      <w:bodyDiv w:val="1"/>
      <w:marLeft w:val="0"/>
      <w:marRight w:val="0"/>
      <w:marTop w:val="0"/>
      <w:marBottom w:val="0"/>
      <w:divBdr>
        <w:top w:val="none" w:sz="0" w:space="0" w:color="auto"/>
        <w:left w:val="none" w:sz="0" w:space="0" w:color="auto"/>
        <w:bottom w:val="none" w:sz="0" w:space="0" w:color="auto"/>
        <w:right w:val="none" w:sz="0" w:space="0" w:color="auto"/>
      </w:divBdr>
    </w:div>
    <w:div w:id="223952683">
      <w:bodyDiv w:val="1"/>
      <w:marLeft w:val="0"/>
      <w:marRight w:val="0"/>
      <w:marTop w:val="0"/>
      <w:marBottom w:val="0"/>
      <w:divBdr>
        <w:top w:val="none" w:sz="0" w:space="0" w:color="auto"/>
        <w:left w:val="none" w:sz="0" w:space="0" w:color="auto"/>
        <w:bottom w:val="none" w:sz="0" w:space="0" w:color="auto"/>
        <w:right w:val="none" w:sz="0" w:space="0" w:color="auto"/>
      </w:divBdr>
    </w:div>
    <w:div w:id="224876509">
      <w:bodyDiv w:val="1"/>
      <w:marLeft w:val="0"/>
      <w:marRight w:val="0"/>
      <w:marTop w:val="0"/>
      <w:marBottom w:val="0"/>
      <w:divBdr>
        <w:top w:val="none" w:sz="0" w:space="0" w:color="auto"/>
        <w:left w:val="none" w:sz="0" w:space="0" w:color="auto"/>
        <w:bottom w:val="none" w:sz="0" w:space="0" w:color="auto"/>
        <w:right w:val="none" w:sz="0" w:space="0" w:color="auto"/>
      </w:divBdr>
    </w:div>
    <w:div w:id="241110701">
      <w:bodyDiv w:val="1"/>
      <w:marLeft w:val="0"/>
      <w:marRight w:val="0"/>
      <w:marTop w:val="0"/>
      <w:marBottom w:val="0"/>
      <w:divBdr>
        <w:top w:val="none" w:sz="0" w:space="0" w:color="auto"/>
        <w:left w:val="none" w:sz="0" w:space="0" w:color="auto"/>
        <w:bottom w:val="none" w:sz="0" w:space="0" w:color="auto"/>
        <w:right w:val="none" w:sz="0" w:space="0" w:color="auto"/>
      </w:divBdr>
    </w:div>
    <w:div w:id="241792488">
      <w:bodyDiv w:val="1"/>
      <w:marLeft w:val="0"/>
      <w:marRight w:val="0"/>
      <w:marTop w:val="0"/>
      <w:marBottom w:val="0"/>
      <w:divBdr>
        <w:top w:val="none" w:sz="0" w:space="0" w:color="auto"/>
        <w:left w:val="none" w:sz="0" w:space="0" w:color="auto"/>
        <w:bottom w:val="none" w:sz="0" w:space="0" w:color="auto"/>
        <w:right w:val="none" w:sz="0" w:space="0" w:color="auto"/>
      </w:divBdr>
    </w:div>
    <w:div w:id="244387956">
      <w:bodyDiv w:val="1"/>
      <w:marLeft w:val="0"/>
      <w:marRight w:val="0"/>
      <w:marTop w:val="0"/>
      <w:marBottom w:val="0"/>
      <w:divBdr>
        <w:top w:val="none" w:sz="0" w:space="0" w:color="auto"/>
        <w:left w:val="none" w:sz="0" w:space="0" w:color="auto"/>
        <w:bottom w:val="none" w:sz="0" w:space="0" w:color="auto"/>
        <w:right w:val="none" w:sz="0" w:space="0" w:color="auto"/>
      </w:divBdr>
    </w:div>
    <w:div w:id="252979660">
      <w:bodyDiv w:val="1"/>
      <w:marLeft w:val="0"/>
      <w:marRight w:val="0"/>
      <w:marTop w:val="0"/>
      <w:marBottom w:val="0"/>
      <w:divBdr>
        <w:top w:val="none" w:sz="0" w:space="0" w:color="auto"/>
        <w:left w:val="none" w:sz="0" w:space="0" w:color="auto"/>
        <w:bottom w:val="none" w:sz="0" w:space="0" w:color="auto"/>
        <w:right w:val="none" w:sz="0" w:space="0" w:color="auto"/>
      </w:divBdr>
    </w:div>
    <w:div w:id="259609229">
      <w:bodyDiv w:val="1"/>
      <w:marLeft w:val="0"/>
      <w:marRight w:val="0"/>
      <w:marTop w:val="0"/>
      <w:marBottom w:val="0"/>
      <w:divBdr>
        <w:top w:val="none" w:sz="0" w:space="0" w:color="auto"/>
        <w:left w:val="none" w:sz="0" w:space="0" w:color="auto"/>
        <w:bottom w:val="none" w:sz="0" w:space="0" w:color="auto"/>
        <w:right w:val="none" w:sz="0" w:space="0" w:color="auto"/>
      </w:divBdr>
    </w:div>
    <w:div w:id="260798751">
      <w:bodyDiv w:val="1"/>
      <w:marLeft w:val="0"/>
      <w:marRight w:val="0"/>
      <w:marTop w:val="0"/>
      <w:marBottom w:val="0"/>
      <w:divBdr>
        <w:top w:val="none" w:sz="0" w:space="0" w:color="auto"/>
        <w:left w:val="none" w:sz="0" w:space="0" w:color="auto"/>
        <w:bottom w:val="none" w:sz="0" w:space="0" w:color="auto"/>
        <w:right w:val="none" w:sz="0" w:space="0" w:color="auto"/>
      </w:divBdr>
    </w:div>
    <w:div w:id="265382561">
      <w:bodyDiv w:val="1"/>
      <w:marLeft w:val="0"/>
      <w:marRight w:val="0"/>
      <w:marTop w:val="0"/>
      <w:marBottom w:val="0"/>
      <w:divBdr>
        <w:top w:val="none" w:sz="0" w:space="0" w:color="auto"/>
        <w:left w:val="none" w:sz="0" w:space="0" w:color="auto"/>
        <w:bottom w:val="none" w:sz="0" w:space="0" w:color="auto"/>
        <w:right w:val="none" w:sz="0" w:space="0" w:color="auto"/>
      </w:divBdr>
    </w:div>
    <w:div w:id="266501348">
      <w:bodyDiv w:val="1"/>
      <w:marLeft w:val="0"/>
      <w:marRight w:val="0"/>
      <w:marTop w:val="0"/>
      <w:marBottom w:val="0"/>
      <w:divBdr>
        <w:top w:val="none" w:sz="0" w:space="0" w:color="auto"/>
        <w:left w:val="none" w:sz="0" w:space="0" w:color="auto"/>
        <w:bottom w:val="none" w:sz="0" w:space="0" w:color="auto"/>
        <w:right w:val="none" w:sz="0" w:space="0" w:color="auto"/>
      </w:divBdr>
    </w:div>
    <w:div w:id="267784785">
      <w:bodyDiv w:val="1"/>
      <w:marLeft w:val="0"/>
      <w:marRight w:val="0"/>
      <w:marTop w:val="0"/>
      <w:marBottom w:val="0"/>
      <w:divBdr>
        <w:top w:val="none" w:sz="0" w:space="0" w:color="auto"/>
        <w:left w:val="none" w:sz="0" w:space="0" w:color="auto"/>
        <w:bottom w:val="none" w:sz="0" w:space="0" w:color="auto"/>
        <w:right w:val="none" w:sz="0" w:space="0" w:color="auto"/>
      </w:divBdr>
    </w:div>
    <w:div w:id="273177145">
      <w:bodyDiv w:val="1"/>
      <w:marLeft w:val="0"/>
      <w:marRight w:val="0"/>
      <w:marTop w:val="0"/>
      <w:marBottom w:val="0"/>
      <w:divBdr>
        <w:top w:val="none" w:sz="0" w:space="0" w:color="auto"/>
        <w:left w:val="none" w:sz="0" w:space="0" w:color="auto"/>
        <w:bottom w:val="none" w:sz="0" w:space="0" w:color="auto"/>
        <w:right w:val="none" w:sz="0" w:space="0" w:color="auto"/>
      </w:divBdr>
    </w:div>
    <w:div w:id="274409398">
      <w:bodyDiv w:val="1"/>
      <w:marLeft w:val="0"/>
      <w:marRight w:val="0"/>
      <w:marTop w:val="0"/>
      <w:marBottom w:val="0"/>
      <w:divBdr>
        <w:top w:val="none" w:sz="0" w:space="0" w:color="auto"/>
        <w:left w:val="none" w:sz="0" w:space="0" w:color="auto"/>
        <w:bottom w:val="none" w:sz="0" w:space="0" w:color="auto"/>
        <w:right w:val="none" w:sz="0" w:space="0" w:color="auto"/>
      </w:divBdr>
    </w:div>
    <w:div w:id="285354908">
      <w:bodyDiv w:val="1"/>
      <w:marLeft w:val="0"/>
      <w:marRight w:val="0"/>
      <w:marTop w:val="0"/>
      <w:marBottom w:val="0"/>
      <w:divBdr>
        <w:top w:val="none" w:sz="0" w:space="0" w:color="auto"/>
        <w:left w:val="none" w:sz="0" w:space="0" w:color="auto"/>
        <w:bottom w:val="none" w:sz="0" w:space="0" w:color="auto"/>
        <w:right w:val="none" w:sz="0" w:space="0" w:color="auto"/>
      </w:divBdr>
    </w:div>
    <w:div w:id="286082781">
      <w:bodyDiv w:val="1"/>
      <w:marLeft w:val="0"/>
      <w:marRight w:val="0"/>
      <w:marTop w:val="0"/>
      <w:marBottom w:val="0"/>
      <w:divBdr>
        <w:top w:val="none" w:sz="0" w:space="0" w:color="auto"/>
        <w:left w:val="none" w:sz="0" w:space="0" w:color="auto"/>
        <w:bottom w:val="none" w:sz="0" w:space="0" w:color="auto"/>
        <w:right w:val="none" w:sz="0" w:space="0" w:color="auto"/>
      </w:divBdr>
    </w:div>
    <w:div w:id="300816747">
      <w:bodyDiv w:val="1"/>
      <w:marLeft w:val="0"/>
      <w:marRight w:val="0"/>
      <w:marTop w:val="0"/>
      <w:marBottom w:val="0"/>
      <w:divBdr>
        <w:top w:val="none" w:sz="0" w:space="0" w:color="auto"/>
        <w:left w:val="none" w:sz="0" w:space="0" w:color="auto"/>
        <w:bottom w:val="none" w:sz="0" w:space="0" w:color="auto"/>
        <w:right w:val="none" w:sz="0" w:space="0" w:color="auto"/>
      </w:divBdr>
    </w:div>
    <w:div w:id="309528887">
      <w:bodyDiv w:val="1"/>
      <w:marLeft w:val="0"/>
      <w:marRight w:val="0"/>
      <w:marTop w:val="0"/>
      <w:marBottom w:val="0"/>
      <w:divBdr>
        <w:top w:val="none" w:sz="0" w:space="0" w:color="auto"/>
        <w:left w:val="none" w:sz="0" w:space="0" w:color="auto"/>
        <w:bottom w:val="none" w:sz="0" w:space="0" w:color="auto"/>
        <w:right w:val="none" w:sz="0" w:space="0" w:color="auto"/>
      </w:divBdr>
    </w:div>
    <w:div w:id="311327466">
      <w:bodyDiv w:val="1"/>
      <w:marLeft w:val="0"/>
      <w:marRight w:val="0"/>
      <w:marTop w:val="0"/>
      <w:marBottom w:val="0"/>
      <w:divBdr>
        <w:top w:val="none" w:sz="0" w:space="0" w:color="auto"/>
        <w:left w:val="none" w:sz="0" w:space="0" w:color="auto"/>
        <w:bottom w:val="none" w:sz="0" w:space="0" w:color="auto"/>
        <w:right w:val="none" w:sz="0" w:space="0" w:color="auto"/>
      </w:divBdr>
    </w:div>
    <w:div w:id="317733698">
      <w:bodyDiv w:val="1"/>
      <w:marLeft w:val="0"/>
      <w:marRight w:val="0"/>
      <w:marTop w:val="0"/>
      <w:marBottom w:val="0"/>
      <w:divBdr>
        <w:top w:val="none" w:sz="0" w:space="0" w:color="auto"/>
        <w:left w:val="none" w:sz="0" w:space="0" w:color="auto"/>
        <w:bottom w:val="none" w:sz="0" w:space="0" w:color="auto"/>
        <w:right w:val="none" w:sz="0" w:space="0" w:color="auto"/>
      </w:divBdr>
    </w:div>
    <w:div w:id="325934943">
      <w:bodyDiv w:val="1"/>
      <w:marLeft w:val="0"/>
      <w:marRight w:val="0"/>
      <w:marTop w:val="0"/>
      <w:marBottom w:val="0"/>
      <w:divBdr>
        <w:top w:val="none" w:sz="0" w:space="0" w:color="auto"/>
        <w:left w:val="none" w:sz="0" w:space="0" w:color="auto"/>
        <w:bottom w:val="none" w:sz="0" w:space="0" w:color="auto"/>
        <w:right w:val="none" w:sz="0" w:space="0" w:color="auto"/>
      </w:divBdr>
    </w:div>
    <w:div w:id="328294809">
      <w:bodyDiv w:val="1"/>
      <w:marLeft w:val="0"/>
      <w:marRight w:val="0"/>
      <w:marTop w:val="0"/>
      <w:marBottom w:val="0"/>
      <w:divBdr>
        <w:top w:val="none" w:sz="0" w:space="0" w:color="auto"/>
        <w:left w:val="none" w:sz="0" w:space="0" w:color="auto"/>
        <w:bottom w:val="none" w:sz="0" w:space="0" w:color="auto"/>
        <w:right w:val="none" w:sz="0" w:space="0" w:color="auto"/>
      </w:divBdr>
    </w:div>
    <w:div w:id="330530366">
      <w:bodyDiv w:val="1"/>
      <w:marLeft w:val="0"/>
      <w:marRight w:val="0"/>
      <w:marTop w:val="0"/>
      <w:marBottom w:val="0"/>
      <w:divBdr>
        <w:top w:val="none" w:sz="0" w:space="0" w:color="auto"/>
        <w:left w:val="none" w:sz="0" w:space="0" w:color="auto"/>
        <w:bottom w:val="none" w:sz="0" w:space="0" w:color="auto"/>
        <w:right w:val="none" w:sz="0" w:space="0" w:color="auto"/>
      </w:divBdr>
    </w:div>
    <w:div w:id="331756625">
      <w:bodyDiv w:val="1"/>
      <w:marLeft w:val="0"/>
      <w:marRight w:val="0"/>
      <w:marTop w:val="0"/>
      <w:marBottom w:val="0"/>
      <w:divBdr>
        <w:top w:val="none" w:sz="0" w:space="0" w:color="auto"/>
        <w:left w:val="none" w:sz="0" w:space="0" w:color="auto"/>
        <w:bottom w:val="none" w:sz="0" w:space="0" w:color="auto"/>
        <w:right w:val="none" w:sz="0" w:space="0" w:color="auto"/>
      </w:divBdr>
    </w:div>
    <w:div w:id="336200185">
      <w:bodyDiv w:val="1"/>
      <w:marLeft w:val="0"/>
      <w:marRight w:val="0"/>
      <w:marTop w:val="0"/>
      <w:marBottom w:val="0"/>
      <w:divBdr>
        <w:top w:val="none" w:sz="0" w:space="0" w:color="auto"/>
        <w:left w:val="none" w:sz="0" w:space="0" w:color="auto"/>
        <w:bottom w:val="none" w:sz="0" w:space="0" w:color="auto"/>
        <w:right w:val="none" w:sz="0" w:space="0" w:color="auto"/>
      </w:divBdr>
    </w:div>
    <w:div w:id="339045289">
      <w:bodyDiv w:val="1"/>
      <w:marLeft w:val="0"/>
      <w:marRight w:val="0"/>
      <w:marTop w:val="0"/>
      <w:marBottom w:val="0"/>
      <w:divBdr>
        <w:top w:val="none" w:sz="0" w:space="0" w:color="auto"/>
        <w:left w:val="none" w:sz="0" w:space="0" w:color="auto"/>
        <w:bottom w:val="none" w:sz="0" w:space="0" w:color="auto"/>
        <w:right w:val="none" w:sz="0" w:space="0" w:color="auto"/>
      </w:divBdr>
    </w:div>
    <w:div w:id="339552682">
      <w:bodyDiv w:val="1"/>
      <w:marLeft w:val="0"/>
      <w:marRight w:val="0"/>
      <w:marTop w:val="0"/>
      <w:marBottom w:val="0"/>
      <w:divBdr>
        <w:top w:val="none" w:sz="0" w:space="0" w:color="auto"/>
        <w:left w:val="none" w:sz="0" w:space="0" w:color="auto"/>
        <w:bottom w:val="none" w:sz="0" w:space="0" w:color="auto"/>
        <w:right w:val="none" w:sz="0" w:space="0" w:color="auto"/>
      </w:divBdr>
    </w:div>
    <w:div w:id="352272613">
      <w:bodyDiv w:val="1"/>
      <w:marLeft w:val="0"/>
      <w:marRight w:val="0"/>
      <w:marTop w:val="0"/>
      <w:marBottom w:val="0"/>
      <w:divBdr>
        <w:top w:val="none" w:sz="0" w:space="0" w:color="auto"/>
        <w:left w:val="none" w:sz="0" w:space="0" w:color="auto"/>
        <w:bottom w:val="none" w:sz="0" w:space="0" w:color="auto"/>
        <w:right w:val="none" w:sz="0" w:space="0" w:color="auto"/>
      </w:divBdr>
    </w:div>
    <w:div w:id="359940323">
      <w:bodyDiv w:val="1"/>
      <w:marLeft w:val="0"/>
      <w:marRight w:val="0"/>
      <w:marTop w:val="0"/>
      <w:marBottom w:val="0"/>
      <w:divBdr>
        <w:top w:val="none" w:sz="0" w:space="0" w:color="auto"/>
        <w:left w:val="none" w:sz="0" w:space="0" w:color="auto"/>
        <w:bottom w:val="none" w:sz="0" w:space="0" w:color="auto"/>
        <w:right w:val="none" w:sz="0" w:space="0" w:color="auto"/>
      </w:divBdr>
    </w:div>
    <w:div w:id="361638000">
      <w:bodyDiv w:val="1"/>
      <w:marLeft w:val="0"/>
      <w:marRight w:val="0"/>
      <w:marTop w:val="0"/>
      <w:marBottom w:val="0"/>
      <w:divBdr>
        <w:top w:val="none" w:sz="0" w:space="0" w:color="auto"/>
        <w:left w:val="none" w:sz="0" w:space="0" w:color="auto"/>
        <w:bottom w:val="none" w:sz="0" w:space="0" w:color="auto"/>
        <w:right w:val="none" w:sz="0" w:space="0" w:color="auto"/>
      </w:divBdr>
    </w:div>
    <w:div w:id="364990290">
      <w:bodyDiv w:val="1"/>
      <w:marLeft w:val="0"/>
      <w:marRight w:val="0"/>
      <w:marTop w:val="0"/>
      <w:marBottom w:val="0"/>
      <w:divBdr>
        <w:top w:val="none" w:sz="0" w:space="0" w:color="auto"/>
        <w:left w:val="none" w:sz="0" w:space="0" w:color="auto"/>
        <w:bottom w:val="none" w:sz="0" w:space="0" w:color="auto"/>
        <w:right w:val="none" w:sz="0" w:space="0" w:color="auto"/>
      </w:divBdr>
    </w:div>
    <w:div w:id="365639450">
      <w:bodyDiv w:val="1"/>
      <w:marLeft w:val="0"/>
      <w:marRight w:val="0"/>
      <w:marTop w:val="0"/>
      <w:marBottom w:val="0"/>
      <w:divBdr>
        <w:top w:val="none" w:sz="0" w:space="0" w:color="auto"/>
        <w:left w:val="none" w:sz="0" w:space="0" w:color="auto"/>
        <w:bottom w:val="none" w:sz="0" w:space="0" w:color="auto"/>
        <w:right w:val="none" w:sz="0" w:space="0" w:color="auto"/>
      </w:divBdr>
    </w:div>
    <w:div w:id="372851203">
      <w:bodyDiv w:val="1"/>
      <w:marLeft w:val="0"/>
      <w:marRight w:val="0"/>
      <w:marTop w:val="0"/>
      <w:marBottom w:val="0"/>
      <w:divBdr>
        <w:top w:val="none" w:sz="0" w:space="0" w:color="auto"/>
        <w:left w:val="none" w:sz="0" w:space="0" w:color="auto"/>
        <w:bottom w:val="none" w:sz="0" w:space="0" w:color="auto"/>
        <w:right w:val="none" w:sz="0" w:space="0" w:color="auto"/>
      </w:divBdr>
    </w:div>
    <w:div w:id="374085683">
      <w:bodyDiv w:val="1"/>
      <w:marLeft w:val="0"/>
      <w:marRight w:val="0"/>
      <w:marTop w:val="0"/>
      <w:marBottom w:val="0"/>
      <w:divBdr>
        <w:top w:val="none" w:sz="0" w:space="0" w:color="auto"/>
        <w:left w:val="none" w:sz="0" w:space="0" w:color="auto"/>
        <w:bottom w:val="none" w:sz="0" w:space="0" w:color="auto"/>
        <w:right w:val="none" w:sz="0" w:space="0" w:color="auto"/>
      </w:divBdr>
    </w:div>
    <w:div w:id="381443902">
      <w:bodyDiv w:val="1"/>
      <w:marLeft w:val="0"/>
      <w:marRight w:val="0"/>
      <w:marTop w:val="0"/>
      <w:marBottom w:val="0"/>
      <w:divBdr>
        <w:top w:val="none" w:sz="0" w:space="0" w:color="auto"/>
        <w:left w:val="none" w:sz="0" w:space="0" w:color="auto"/>
        <w:bottom w:val="none" w:sz="0" w:space="0" w:color="auto"/>
        <w:right w:val="none" w:sz="0" w:space="0" w:color="auto"/>
      </w:divBdr>
    </w:div>
    <w:div w:id="381827970">
      <w:bodyDiv w:val="1"/>
      <w:marLeft w:val="0"/>
      <w:marRight w:val="0"/>
      <w:marTop w:val="0"/>
      <w:marBottom w:val="0"/>
      <w:divBdr>
        <w:top w:val="none" w:sz="0" w:space="0" w:color="auto"/>
        <w:left w:val="none" w:sz="0" w:space="0" w:color="auto"/>
        <w:bottom w:val="none" w:sz="0" w:space="0" w:color="auto"/>
        <w:right w:val="none" w:sz="0" w:space="0" w:color="auto"/>
      </w:divBdr>
    </w:div>
    <w:div w:id="386416664">
      <w:bodyDiv w:val="1"/>
      <w:marLeft w:val="0"/>
      <w:marRight w:val="0"/>
      <w:marTop w:val="0"/>
      <w:marBottom w:val="0"/>
      <w:divBdr>
        <w:top w:val="none" w:sz="0" w:space="0" w:color="auto"/>
        <w:left w:val="none" w:sz="0" w:space="0" w:color="auto"/>
        <w:bottom w:val="none" w:sz="0" w:space="0" w:color="auto"/>
        <w:right w:val="none" w:sz="0" w:space="0" w:color="auto"/>
      </w:divBdr>
    </w:div>
    <w:div w:id="388503473">
      <w:bodyDiv w:val="1"/>
      <w:marLeft w:val="0"/>
      <w:marRight w:val="0"/>
      <w:marTop w:val="0"/>
      <w:marBottom w:val="0"/>
      <w:divBdr>
        <w:top w:val="none" w:sz="0" w:space="0" w:color="auto"/>
        <w:left w:val="none" w:sz="0" w:space="0" w:color="auto"/>
        <w:bottom w:val="none" w:sz="0" w:space="0" w:color="auto"/>
        <w:right w:val="none" w:sz="0" w:space="0" w:color="auto"/>
      </w:divBdr>
    </w:div>
    <w:div w:id="390083005">
      <w:bodyDiv w:val="1"/>
      <w:marLeft w:val="0"/>
      <w:marRight w:val="0"/>
      <w:marTop w:val="0"/>
      <w:marBottom w:val="0"/>
      <w:divBdr>
        <w:top w:val="none" w:sz="0" w:space="0" w:color="auto"/>
        <w:left w:val="none" w:sz="0" w:space="0" w:color="auto"/>
        <w:bottom w:val="none" w:sz="0" w:space="0" w:color="auto"/>
        <w:right w:val="none" w:sz="0" w:space="0" w:color="auto"/>
      </w:divBdr>
    </w:div>
    <w:div w:id="396514617">
      <w:bodyDiv w:val="1"/>
      <w:marLeft w:val="0"/>
      <w:marRight w:val="0"/>
      <w:marTop w:val="0"/>
      <w:marBottom w:val="0"/>
      <w:divBdr>
        <w:top w:val="none" w:sz="0" w:space="0" w:color="auto"/>
        <w:left w:val="none" w:sz="0" w:space="0" w:color="auto"/>
        <w:bottom w:val="none" w:sz="0" w:space="0" w:color="auto"/>
        <w:right w:val="none" w:sz="0" w:space="0" w:color="auto"/>
      </w:divBdr>
    </w:div>
    <w:div w:id="398330348">
      <w:bodyDiv w:val="1"/>
      <w:marLeft w:val="0"/>
      <w:marRight w:val="0"/>
      <w:marTop w:val="0"/>
      <w:marBottom w:val="0"/>
      <w:divBdr>
        <w:top w:val="none" w:sz="0" w:space="0" w:color="auto"/>
        <w:left w:val="none" w:sz="0" w:space="0" w:color="auto"/>
        <w:bottom w:val="none" w:sz="0" w:space="0" w:color="auto"/>
        <w:right w:val="none" w:sz="0" w:space="0" w:color="auto"/>
      </w:divBdr>
    </w:div>
    <w:div w:id="402918202">
      <w:bodyDiv w:val="1"/>
      <w:marLeft w:val="0"/>
      <w:marRight w:val="0"/>
      <w:marTop w:val="0"/>
      <w:marBottom w:val="0"/>
      <w:divBdr>
        <w:top w:val="none" w:sz="0" w:space="0" w:color="auto"/>
        <w:left w:val="none" w:sz="0" w:space="0" w:color="auto"/>
        <w:bottom w:val="none" w:sz="0" w:space="0" w:color="auto"/>
        <w:right w:val="none" w:sz="0" w:space="0" w:color="auto"/>
      </w:divBdr>
    </w:div>
    <w:div w:id="408423307">
      <w:bodyDiv w:val="1"/>
      <w:marLeft w:val="0"/>
      <w:marRight w:val="0"/>
      <w:marTop w:val="0"/>
      <w:marBottom w:val="0"/>
      <w:divBdr>
        <w:top w:val="none" w:sz="0" w:space="0" w:color="auto"/>
        <w:left w:val="none" w:sz="0" w:space="0" w:color="auto"/>
        <w:bottom w:val="none" w:sz="0" w:space="0" w:color="auto"/>
        <w:right w:val="none" w:sz="0" w:space="0" w:color="auto"/>
      </w:divBdr>
    </w:div>
    <w:div w:id="411053530">
      <w:bodyDiv w:val="1"/>
      <w:marLeft w:val="0"/>
      <w:marRight w:val="0"/>
      <w:marTop w:val="0"/>
      <w:marBottom w:val="0"/>
      <w:divBdr>
        <w:top w:val="none" w:sz="0" w:space="0" w:color="auto"/>
        <w:left w:val="none" w:sz="0" w:space="0" w:color="auto"/>
        <w:bottom w:val="none" w:sz="0" w:space="0" w:color="auto"/>
        <w:right w:val="none" w:sz="0" w:space="0" w:color="auto"/>
      </w:divBdr>
    </w:div>
    <w:div w:id="418143243">
      <w:bodyDiv w:val="1"/>
      <w:marLeft w:val="0"/>
      <w:marRight w:val="0"/>
      <w:marTop w:val="0"/>
      <w:marBottom w:val="0"/>
      <w:divBdr>
        <w:top w:val="none" w:sz="0" w:space="0" w:color="auto"/>
        <w:left w:val="none" w:sz="0" w:space="0" w:color="auto"/>
        <w:bottom w:val="none" w:sz="0" w:space="0" w:color="auto"/>
        <w:right w:val="none" w:sz="0" w:space="0" w:color="auto"/>
      </w:divBdr>
    </w:div>
    <w:div w:id="423572256">
      <w:bodyDiv w:val="1"/>
      <w:marLeft w:val="0"/>
      <w:marRight w:val="0"/>
      <w:marTop w:val="0"/>
      <w:marBottom w:val="0"/>
      <w:divBdr>
        <w:top w:val="none" w:sz="0" w:space="0" w:color="auto"/>
        <w:left w:val="none" w:sz="0" w:space="0" w:color="auto"/>
        <w:bottom w:val="none" w:sz="0" w:space="0" w:color="auto"/>
        <w:right w:val="none" w:sz="0" w:space="0" w:color="auto"/>
      </w:divBdr>
    </w:div>
    <w:div w:id="426656181">
      <w:bodyDiv w:val="1"/>
      <w:marLeft w:val="0"/>
      <w:marRight w:val="0"/>
      <w:marTop w:val="0"/>
      <w:marBottom w:val="0"/>
      <w:divBdr>
        <w:top w:val="none" w:sz="0" w:space="0" w:color="auto"/>
        <w:left w:val="none" w:sz="0" w:space="0" w:color="auto"/>
        <w:bottom w:val="none" w:sz="0" w:space="0" w:color="auto"/>
        <w:right w:val="none" w:sz="0" w:space="0" w:color="auto"/>
      </w:divBdr>
    </w:div>
    <w:div w:id="431972083">
      <w:bodyDiv w:val="1"/>
      <w:marLeft w:val="0"/>
      <w:marRight w:val="0"/>
      <w:marTop w:val="0"/>
      <w:marBottom w:val="0"/>
      <w:divBdr>
        <w:top w:val="none" w:sz="0" w:space="0" w:color="auto"/>
        <w:left w:val="none" w:sz="0" w:space="0" w:color="auto"/>
        <w:bottom w:val="none" w:sz="0" w:space="0" w:color="auto"/>
        <w:right w:val="none" w:sz="0" w:space="0" w:color="auto"/>
      </w:divBdr>
    </w:div>
    <w:div w:id="432822865">
      <w:bodyDiv w:val="1"/>
      <w:marLeft w:val="0"/>
      <w:marRight w:val="0"/>
      <w:marTop w:val="0"/>
      <w:marBottom w:val="0"/>
      <w:divBdr>
        <w:top w:val="none" w:sz="0" w:space="0" w:color="auto"/>
        <w:left w:val="none" w:sz="0" w:space="0" w:color="auto"/>
        <w:bottom w:val="none" w:sz="0" w:space="0" w:color="auto"/>
        <w:right w:val="none" w:sz="0" w:space="0" w:color="auto"/>
      </w:divBdr>
    </w:div>
    <w:div w:id="437408225">
      <w:bodyDiv w:val="1"/>
      <w:marLeft w:val="0"/>
      <w:marRight w:val="0"/>
      <w:marTop w:val="0"/>
      <w:marBottom w:val="0"/>
      <w:divBdr>
        <w:top w:val="none" w:sz="0" w:space="0" w:color="auto"/>
        <w:left w:val="none" w:sz="0" w:space="0" w:color="auto"/>
        <w:bottom w:val="none" w:sz="0" w:space="0" w:color="auto"/>
        <w:right w:val="none" w:sz="0" w:space="0" w:color="auto"/>
      </w:divBdr>
    </w:div>
    <w:div w:id="437912146">
      <w:bodyDiv w:val="1"/>
      <w:marLeft w:val="0"/>
      <w:marRight w:val="0"/>
      <w:marTop w:val="0"/>
      <w:marBottom w:val="0"/>
      <w:divBdr>
        <w:top w:val="none" w:sz="0" w:space="0" w:color="auto"/>
        <w:left w:val="none" w:sz="0" w:space="0" w:color="auto"/>
        <w:bottom w:val="none" w:sz="0" w:space="0" w:color="auto"/>
        <w:right w:val="none" w:sz="0" w:space="0" w:color="auto"/>
      </w:divBdr>
    </w:div>
    <w:div w:id="439759991">
      <w:bodyDiv w:val="1"/>
      <w:marLeft w:val="0"/>
      <w:marRight w:val="0"/>
      <w:marTop w:val="0"/>
      <w:marBottom w:val="0"/>
      <w:divBdr>
        <w:top w:val="none" w:sz="0" w:space="0" w:color="auto"/>
        <w:left w:val="none" w:sz="0" w:space="0" w:color="auto"/>
        <w:bottom w:val="none" w:sz="0" w:space="0" w:color="auto"/>
        <w:right w:val="none" w:sz="0" w:space="0" w:color="auto"/>
      </w:divBdr>
    </w:div>
    <w:div w:id="442772563">
      <w:bodyDiv w:val="1"/>
      <w:marLeft w:val="0"/>
      <w:marRight w:val="0"/>
      <w:marTop w:val="0"/>
      <w:marBottom w:val="0"/>
      <w:divBdr>
        <w:top w:val="none" w:sz="0" w:space="0" w:color="auto"/>
        <w:left w:val="none" w:sz="0" w:space="0" w:color="auto"/>
        <w:bottom w:val="none" w:sz="0" w:space="0" w:color="auto"/>
        <w:right w:val="none" w:sz="0" w:space="0" w:color="auto"/>
      </w:divBdr>
    </w:div>
    <w:div w:id="444234767">
      <w:bodyDiv w:val="1"/>
      <w:marLeft w:val="0"/>
      <w:marRight w:val="0"/>
      <w:marTop w:val="0"/>
      <w:marBottom w:val="0"/>
      <w:divBdr>
        <w:top w:val="none" w:sz="0" w:space="0" w:color="auto"/>
        <w:left w:val="none" w:sz="0" w:space="0" w:color="auto"/>
        <w:bottom w:val="none" w:sz="0" w:space="0" w:color="auto"/>
        <w:right w:val="none" w:sz="0" w:space="0" w:color="auto"/>
      </w:divBdr>
    </w:div>
    <w:div w:id="444737168">
      <w:bodyDiv w:val="1"/>
      <w:marLeft w:val="0"/>
      <w:marRight w:val="0"/>
      <w:marTop w:val="0"/>
      <w:marBottom w:val="0"/>
      <w:divBdr>
        <w:top w:val="none" w:sz="0" w:space="0" w:color="auto"/>
        <w:left w:val="none" w:sz="0" w:space="0" w:color="auto"/>
        <w:bottom w:val="none" w:sz="0" w:space="0" w:color="auto"/>
        <w:right w:val="none" w:sz="0" w:space="0" w:color="auto"/>
      </w:divBdr>
    </w:div>
    <w:div w:id="447239484">
      <w:bodyDiv w:val="1"/>
      <w:marLeft w:val="0"/>
      <w:marRight w:val="0"/>
      <w:marTop w:val="0"/>
      <w:marBottom w:val="0"/>
      <w:divBdr>
        <w:top w:val="none" w:sz="0" w:space="0" w:color="auto"/>
        <w:left w:val="none" w:sz="0" w:space="0" w:color="auto"/>
        <w:bottom w:val="none" w:sz="0" w:space="0" w:color="auto"/>
        <w:right w:val="none" w:sz="0" w:space="0" w:color="auto"/>
      </w:divBdr>
    </w:div>
    <w:div w:id="449516027">
      <w:bodyDiv w:val="1"/>
      <w:marLeft w:val="0"/>
      <w:marRight w:val="0"/>
      <w:marTop w:val="0"/>
      <w:marBottom w:val="0"/>
      <w:divBdr>
        <w:top w:val="none" w:sz="0" w:space="0" w:color="auto"/>
        <w:left w:val="none" w:sz="0" w:space="0" w:color="auto"/>
        <w:bottom w:val="none" w:sz="0" w:space="0" w:color="auto"/>
        <w:right w:val="none" w:sz="0" w:space="0" w:color="auto"/>
      </w:divBdr>
    </w:div>
    <w:div w:id="451827992">
      <w:bodyDiv w:val="1"/>
      <w:marLeft w:val="0"/>
      <w:marRight w:val="0"/>
      <w:marTop w:val="0"/>
      <w:marBottom w:val="0"/>
      <w:divBdr>
        <w:top w:val="none" w:sz="0" w:space="0" w:color="auto"/>
        <w:left w:val="none" w:sz="0" w:space="0" w:color="auto"/>
        <w:bottom w:val="none" w:sz="0" w:space="0" w:color="auto"/>
        <w:right w:val="none" w:sz="0" w:space="0" w:color="auto"/>
      </w:divBdr>
    </w:div>
    <w:div w:id="452797636">
      <w:bodyDiv w:val="1"/>
      <w:marLeft w:val="0"/>
      <w:marRight w:val="0"/>
      <w:marTop w:val="0"/>
      <w:marBottom w:val="0"/>
      <w:divBdr>
        <w:top w:val="none" w:sz="0" w:space="0" w:color="auto"/>
        <w:left w:val="none" w:sz="0" w:space="0" w:color="auto"/>
        <w:bottom w:val="none" w:sz="0" w:space="0" w:color="auto"/>
        <w:right w:val="none" w:sz="0" w:space="0" w:color="auto"/>
      </w:divBdr>
    </w:div>
    <w:div w:id="457644470">
      <w:bodyDiv w:val="1"/>
      <w:marLeft w:val="0"/>
      <w:marRight w:val="0"/>
      <w:marTop w:val="0"/>
      <w:marBottom w:val="0"/>
      <w:divBdr>
        <w:top w:val="none" w:sz="0" w:space="0" w:color="auto"/>
        <w:left w:val="none" w:sz="0" w:space="0" w:color="auto"/>
        <w:bottom w:val="none" w:sz="0" w:space="0" w:color="auto"/>
        <w:right w:val="none" w:sz="0" w:space="0" w:color="auto"/>
      </w:divBdr>
    </w:div>
    <w:div w:id="461119512">
      <w:bodyDiv w:val="1"/>
      <w:marLeft w:val="0"/>
      <w:marRight w:val="0"/>
      <w:marTop w:val="0"/>
      <w:marBottom w:val="0"/>
      <w:divBdr>
        <w:top w:val="none" w:sz="0" w:space="0" w:color="auto"/>
        <w:left w:val="none" w:sz="0" w:space="0" w:color="auto"/>
        <w:bottom w:val="none" w:sz="0" w:space="0" w:color="auto"/>
        <w:right w:val="none" w:sz="0" w:space="0" w:color="auto"/>
      </w:divBdr>
    </w:div>
    <w:div w:id="462692852">
      <w:bodyDiv w:val="1"/>
      <w:marLeft w:val="0"/>
      <w:marRight w:val="0"/>
      <w:marTop w:val="0"/>
      <w:marBottom w:val="0"/>
      <w:divBdr>
        <w:top w:val="none" w:sz="0" w:space="0" w:color="auto"/>
        <w:left w:val="none" w:sz="0" w:space="0" w:color="auto"/>
        <w:bottom w:val="none" w:sz="0" w:space="0" w:color="auto"/>
        <w:right w:val="none" w:sz="0" w:space="0" w:color="auto"/>
      </w:divBdr>
    </w:div>
    <w:div w:id="463695134">
      <w:bodyDiv w:val="1"/>
      <w:marLeft w:val="0"/>
      <w:marRight w:val="0"/>
      <w:marTop w:val="0"/>
      <w:marBottom w:val="0"/>
      <w:divBdr>
        <w:top w:val="none" w:sz="0" w:space="0" w:color="auto"/>
        <w:left w:val="none" w:sz="0" w:space="0" w:color="auto"/>
        <w:bottom w:val="none" w:sz="0" w:space="0" w:color="auto"/>
        <w:right w:val="none" w:sz="0" w:space="0" w:color="auto"/>
      </w:divBdr>
    </w:div>
    <w:div w:id="467477756">
      <w:bodyDiv w:val="1"/>
      <w:marLeft w:val="0"/>
      <w:marRight w:val="0"/>
      <w:marTop w:val="0"/>
      <w:marBottom w:val="0"/>
      <w:divBdr>
        <w:top w:val="none" w:sz="0" w:space="0" w:color="auto"/>
        <w:left w:val="none" w:sz="0" w:space="0" w:color="auto"/>
        <w:bottom w:val="none" w:sz="0" w:space="0" w:color="auto"/>
        <w:right w:val="none" w:sz="0" w:space="0" w:color="auto"/>
      </w:divBdr>
    </w:div>
    <w:div w:id="470513377">
      <w:bodyDiv w:val="1"/>
      <w:marLeft w:val="0"/>
      <w:marRight w:val="0"/>
      <w:marTop w:val="0"/>
      <w:marBottom w:val="0"/>
      <w:divBdr>
        <w:top w:val="none" w:sz="0" w:space="0" w:color="auto"/>
        <w:left w:val="none" w:sz="0" w:space="0" w:color="auto"/>
        <w:bottom w:val="none" w:sz="0" w:space="0" w:color="auto"/>
        <w:right w:val="none" w:sz="0" w:space="0" w:color="auto"/>
      </w:divBdr>
    </w:div>
    <w:div w:id="471558942">
      <w:bodyDiv w:val="1"/>
      <w:marLeft w:val="0"/>
      <w:marRight w:val="0"/>
      <w:marTop w:val="0"/>
      <w:marBottom w:val="0"/>
      <w:divBdr>
        <w:top w:val="none" w:sz="0" w:space="0" w:color="auto"/>
        <w:left w:val="none" w:sz="0" w:space="0" w:color="auto"/>
        <w:bottom w:val="none" w:sz="0" w:space="0" w:color="auto"/>
        <w:right w:val="none" w:sz="0" w:space="0" w:color="auto"/>
      </w:divBdr>
    </w:div>
    <w:div w:id="472909809">
      <w:bodyDiv w:val="1"/>
      <w:marLeft w:val="0"/>
      <w:marRight w:val="0"/>
      <w:marTop w:val="0"/>
      <w:marBottom w:val="0"/>
      <w:divBdr>
        <w:top w:val="none" w:sz="0" w:space="0" w:color="auto"/>
        <w:left w:val="none" w:sz="0" w:space="0" w:color="auto"/>
        <w:bottom w:val="none" w:sz="0" w:space="0" w:color="auto"/>
        <w:right w:val="none" w:sz="0" w:space="0" w:color="auto"/>
      </w:divBdr>
    </w:div>
    <w:div w:id="474181259">
      <w:bodyDiv w:val="1"/>
      <w:marLeft w:val="0"/>
      <w:marRight w:val="0"/>
      <w:marTop w:val="0"/>
      <w:marBottom w:val="0"/>
      <w:divBdr>
        <w:top w:val="none" w:sz="0" w:space="0" w:color="auto"/>
        <w:left w:val="none" w:sz="0" w:space="0" w:color="auto"/>
        <w:bottom w:val="none" w:sz="0" w:space="0" w:color="auto"/>
        <w:right w:val="none" w:sz="0" w:space="0" w:color="auto"/>
      </w:divBdr>
    </w:div>
    <w:div w:id="475801006">
      <w:bodyDiv w:val="1"/>
      <w:marLeft w:val="0"/>
      <w:marRight w:val="0"/>
      <w:marTop w:val="0"/>
      <w:marBottom w:val="0"/>
      <w:divBdr>
        <w:top w:val="none" w:sz="0" w:space="0" w:color="auto"/>
        <w:left w:val="none" w:sz="0" w:space="0" w:color="auto"/>
        <w:bottom w:val="none" w:sz="0" w:space="0" w:color="auto"/>
        <w:right w:val="none" w:sz="0" w:space="0" w:color="auto"/>
      </w:divBdr>
    </w:div>
    <w:div w:id="476383971">
      <w:bodyDiv w:val="1"/>
      <w:marLeft w:val="0"/>
      <w:marRight w:val="0"/>
      <w:marTop w:val="0"/>
      <w:marBottom w:val="0"/>
      <w:divBdr>
        <w:top w:val="none" w:sz="0" w:space="0" w:color="auto"/>
        <w:left w:val="none" w:sz="0" w:space="0" w:color="auto"/>
        <w:bottom w:val="none" w:sz="0" w:space="0" w:color="auto"/>
        <w:right w:val="none" w:sz="0" w:space="0" w:color="auto"/>
      </w:divBdr>
    </w:div>
    <w:div w:id="476846677">
      <w:bodyDiv w:val="1"/>
      <w:marLeft w:val="0"/>
      <w:marRight w:val="0"/>
      <w:marTop w:val="0"/>
      <w:marBottom w:val="0"/>
      <w:divBdr>
        <w:top w:val="none" w:sz="0" w:space="0" w:color="auto"/>
        <w:left w:val="none" w:sz="0" w:space="0" w:color="auto"/>
        <w:bottom w:val="none" w:sz="0" w:space="0" w:color="auto"/>
        <w:right w:val="none" w:sz="0" w:space="0" w:color="auto"/>
      </w:divBdr>
    </w:div>
    <w:div w:id="479544388">
      <w:bodyDiv w:val="1"/>
      <w:marLeft w:val="0"/>
      <w:marRight w:val="0"/>
      <w:marTop w:val="0"/>
      <w:marBottom w:val="0"/>
      <w:divBdr>
        <w:top w:val="none" w:sz="0" w:space="0" w:color="auto"/>
        <w:left w:val="none" w:sz="0" w:space="0" w:color="auto"/>
        <w:bottom w:val="none" w:sz="0" w:space="0" w:color="auto"/>
        <w:right w:val="none" w:sz="0" w:space="0" w:color="auto"/>
      </w:divBdr>
    </w:div>
    <w:div w:id="484396261">
      <w:bodyDiv w:val="1"/>
      <w:marLeft w:val="0"/>
      <w:marRight w:val="0"/>
      <w:marTop w:val="0"/>
      <w:marBottom w:val="0"/>
      <w:divBdr>
        <w:top w:val="none" w:sz="0" w:space="0" w:color="auto"/>
        <w:left w:val="none" w:sz="0" w:space="0" w:color="auto"/>
        <w:bottom w:val="none" w:sz="0" w:space="0" w:color="auto"/>
        <w:right w:val="none" w:sz="0" w:space="0" w:color="auto"/>
      </w:divBdr>
    </w:div>
    <w:div w:id="490291425">
      <w:bodyDiv w:val="1"/>
      <w:marLeft w:val="0"/>
      <w:marRight w:val="0"/>
      <w:marTop w:val="0"/>
      <w:marBottom w:val="0"/>
      <w:divBdr>
        <w:top w:val="none" w:sz="0" w:space="0" w:color="auto"/>
        <w:left w:val="none" w:sz="0" w:space="0" w:color="auto"/>
        <w:bottom w:val="none" w:sz="0" w:space="0" w:color="auto"/>
        <w:right w:val="none" w:sz="0" w:space="0" w:color="auto"/>
      </w:divBdr>
    </w:div>
    <w:div w:id="490560111">
      <w:bodyDiv w:val="1"/>
      <w:marLeft w:val="0"/>
      <w:marRight w:val="0"/>
      <w:marTop w:val="0"/>
      <w:marBottom w:val="0"/>
      <w:divBdr>
        <w:top w:val="none" w:sz="0" w:space="0" w:color="auto"/>
        <w:left w:val="none" w:sz="0" w:space="0" w:color="auto"/>
        <w:bottom w:val="none" w:sz="0" w:space="0" w:color="auto"/>
        <w:right w:val="none" w:sz="0" w:space="0" w:color="auto"/>
      </w:divBdr>
    </w:div>
    <w:div w:id="494422767">
      <w:bodyDiv w:val="1"/>
      <w:marLeft w:val="0"/>
      <w:marRight w:val="0"/>
      <w:marTop w:val="0"/>
      <w:marBottom w:val="0"/>
      <w:divBdr>
        <w:top w:val="none" w:sz="0" w:space="0" w:color="auto"/>
        <w:left w:val="none" w:sz="0" w:space="0" w:color="auto"/>
        <w:bottom w:val="none" w:sz="0" w:space="0" w:color="auto"/>
        <w:right w:val="none" w:sz="0" w:space="0" w:color="auto"/>
      </w:divBdr>
    </w:div>
    <w:div w:id="497380222">
      <w:bodyDiv w:val="1"/>
      <w:marLeft w:val="0"/>
      <w:marRight w:val="0"/>
      <w:marTop w:val="0"/>
      <w:marBottom w:val="0"/>
      <w:divBdr>
        <w:top w:val="none" w:sz="0" w:space="0" w:color="auto"/>
        <w:left w:val="none" w:sz="0" w:space="0" w:color="auto"/>
        <w:bottom w:val="none" w:sz="0" w:space="0" w:color="auto"/>
        <w:right w:val="none" w:sz="0" w:space="0" w:color="auto"/>
      </w:divBdr>
    </w:div>
    <w:div w:id="497502683">
      <w:bodyDiv w:val="1"/>
      <w:marLeft w:val="0"/>
      <w:marRight w:val="0"/>
      <w:marTop w:val="0"/>
      <w:marBottom w:val="0"/>
      <w:divBdr>
        <w:top w:val="none" w:sz="0" w:space="0" w:color="auto"/>
        <w:left w:val="none" w:sz="0" w:space="0" w:color="auto"/>
        <w:bottom w:val="none" w:sz="0" w:space="0" w:color="auto"/>
        <w:right w:val="none" w:sz="0" w:space="0" w:color="auto"/>
      </w:divBdr>
    </w:div>
    <w:div w:id="500047880">
      <w:bodyDiv w:val="1"/>
      <w:marLeft w:val="0"/>
      <w:marRight w:val="0"/>
      <w:marTop w:val="0"/>
      <w:marBottom w:val="0"/>
      <w:divBdr>
        <w:top w:val="none" w:sz="0" w:space="0" w:color="auto"/>
        <w:left w:val="none" w:sz="0" w:space="0" w:color="auto"/>
        <w:bottom w:val="none" w:sz="0" w:space="0" w:color="auto"/>
        <w:right w:val="none" w:sz="0" w:space="0" w:color="auto"/>
      </w:divBdr>
    </w:div>
    <w:div w:id="500237634">
      <w:bodyDiv w:val="1"/>
      <w:marLeft w:val="0"/>
      <w:marRight w:val="0"/>
      <w:marTop w:val="0"/>
      <w:marBottom w:val="0"/>
      <w:divBdr>
        <w:top w:val="none" w:sz="0" w:space="0" w:color="auto"/>
        <w:left w:val="none" w:sz="0" w:space="0" w:color="auto"/>
        <w:bottom w:val="none" w:sz="0" w:space="0" w:color="auto"/>
        <w:right w:val="none" w:sz="0" w:space="0" w:color="auto"/>
      </w:divBdr>
    </w:div>
    <w:div w:id="500587735">
      <w:bodyDiv w:val="1"/>
      <w:marLeft w:val="0"/>
      <w:marRight w:val="0"/>
      <w:marTop w:val="0"/>
      <w:marBottom w:val="0"/>
      <w:divBdr>
        <w:top w:val="none" w:sz="0" w:space="0" w:color="auto"/>
        <w:left w:val="none" w:sz="0" w:space="0" w:color="auto"/>
        <w:bottom w:val="none" w:sz="0" w:space="0" w:color="auto"/>
        <w:right w:val="none" w:sz="0" w:space="0" w:color="auto"/>
      </w:divBdr>
    </w:div>
    <w:div w:id="502208952">
      <w:bodyDiv w:val="1"/>
      <w:marLeft w:val="0"/>
      <w:marRight w:val="0"/>
      <w:marTop w:val="0"/>
      <w:marBottom w:val="0"/>
      <w:divBdr>
        <w:top w:val="none" w:sz="0" w:space="0" w:color="auto"/>
        <w:left w:val="none" w:sz="0" w:space="0" w:color="auto"/>
        <w:bottom w:val="none" w:sz="0" w:space="0" w:color="auto"/>
        <w:right w:val="none" w:sz="0" w:space="0" w:color="auto"/>
      </w:divBdr>
    </w:div>
    <w:div w:id="505560982">
      <w:bodyDiv w:val="1"/>
      <w:marLeft w:val="0"/>
      <w:marRight w:val="0"/>
      <w:marTop w:val="0"/>
      <w:marBottom w:val="0"/>
      <w:divBdr>
        <w:top w:val="none" w:sz="0" w:space="0" w:color="auto"/>
        <w:left w:val="none" w:sz="0" w:space="0" w:color="auto"/>
        <w:bottom w:val="none" w:sz="0" w:space="0" w:color="auto"/>
        <w:right w:val="none" w:sz="0" w:space="0" w:color="auto"/>
      </w:divBdr>
    </w:div>
    <w:div w:id="506411788">
      <w:bodyDiv w:val="1"/>
      <w:marLeft w:val="0"/>
      <w:marRight w:val="0"/>
      <w:marTop w:val="0"/>
      <w:marBottom w:val="0"/>
      <w:divBdr>
        <w:top w:val="none" w:sz="0" w:space="0" w:color="auto"/>
        <w:left w:val="none" w:sz="0" w:space="0" w:color="auto"/>
        <w:bottom w:val="none" w:sz="0" w:space="0" w:color="auto"/>
        <w:right w:val="none" w:sz="0" w:space="0" w:color="auto"/>
      </w:divBdr>
    </w:div>
    <w:div w:id="507062476">
      <w:bodyDiv w:val="1"/>
      <w:marLeft w:val="0"/>
      <w:marRight w:val="0"/>
      <w:marTop w:val="0"/>
      <w:marBottom w:val="0"/>
      <w:divBdr>
        <w:top w:val="none" w:sz="0" w:space="0" w:color="auto"/>
        <w:left w:val="none" w:sz="0" w:space="0" w:color="auto"/>
        <w:bottom w:val="none" w:sz="0" w:space="0" w:color="auto"/>
        <w:right w:val="none" w:sz="0" w:space="0" w:color="auto"/>
      </w:divBdr>
    </w:div>
    <w:div w:id="509367347">
      <w:bodyDiv w:val="1"/>
      <w:marLeft w:val="0"/>
      <w:marRight w:val="0"/>
      <w:marTop w:val="0"/>
      <w:marBottom w:val="0"/>
      <w:divBdr>
        <w:top w:val="none" w:sz="0" w:space="0" w:color="auto"/>
        <w:left w:val="none" w:sz="0" w:space="0" w:color="auto"/>
        <w:bottom w:val="none" w:sz="0" w:space="0" w:color="auto"/>
        <w:right w:val="none" w:sz="0" w:space="0" w:color="auto"/>
      </w:divBdr>
    </w:div>
    <w:div w:id="512887485">
      <w:bodyDiv w:val="1"/>
      <w:marLeft w:val="0"/>
      <w:marRight w:val="0"/>
      <w:marTop w:val="0"/>
      <w:marBottom w:val="0"/>
      <w:divBdr>
        <w:top w:val="none" w:sz="0" w:space="0" w:color="auto"/>
        <w:left w:val="none" w:sz="0" w:space="0" w:color="auto"/>
        <w:bottom w:val="none" w:sz="0" w:space="0" w:color="auto"/>
        <w:right w:val="none" w:sz="0" w:space="0" w:color="auto"/>
      </w:divBdr>
    </w:div>
    <w:div w:id="516119738">
      <w:bodyDiv w:val="1"/>
      <w:marLeft w:val="0"/>
      <w:marRight w:val="0"/>
      <w:marTop w:val="0"/>
      <w:marBottom w:val="0"/>
      <w:divBdr>
        <w:top w:val="none" w:sz="0" w:space="0" w:color="auto"/>
        <w:left w:val="none" w:sz="0" w:space="0" w:color="auto"/>
        <w:bottom w:val="none" w:sz="0" w:space="0" w:color="auto"/>
        <w:right w:val="none" w:sz="0" w:space="0" w:color="auto"/>
      </w:divBdr>
    </w:div>
    <w:div w:id="519467303">
      <w:bodyDiv w:val="1"/>
      <w:marLeft w:val="0"/>
      <w:marRight w:val="0"/>
      <w:marTop w:val="0"/>
      <w:marBottom w:val="0"/>
      <w:divBdr>
        <w:top w:val="none" w:sz="0" w:space="0" w:color="auto"/>
        <w:left w:val="none" w:sz="0" w:space="0" w:color="auto"/>
        <w:bottom w:val="none" w:sz="0" w:space="0" w:color="auto"/>
        <w:right w:val="none" w:sz="0" w:space="0" w:color="auto"/>
      </w:divBdr>
    </w:div>
    <w:div w:id="522090898">
      <w:bodyDiv w:val="1"/>
      <w:marLeft w:val="0"/>
      <w:marRight w:val="0"/>
      <w:marTop w:val="0"/>
      <w:marBottom w:val="0"/>
      <w:divBdr>
        <w:top w:val="none" w:sz="0" w:space="0" w:color="auto"/>
        <w:left w:val="none" w:sz="0" w:space="0" w:color="auto"/>
        <w:bottom w:val="none" w:sz="0" w:space="0" w:color="auto"/>
        <w:right w:val="none" w:sz="0" w:space="0" w:color="auto"/>
      </w:divBdr>
    </w:div>
    <w:div w:id="527833661">
      <w:bodyDiv w:val="1"/>
      <w:marLeft w:val="0"/>
      <w:marRight w:val="0"/>
      <w:marTop w:val="0"/>
      <w:marBottom w:val="0"/>
      <w:divBdr>
        <w:top w:val="none" w:sz="0" w:space="0" w:color="auto"/>
        <w:left w:val="none" w:sz="0" w:space="0" w:color="auto"/>
        <w:bottom w:val="none" w:sz="0" w:space="0" w:color="auto"/>
        <w:right w:val="none" w:sz="0" w:space="0" w:color="auto"/>
      </w:divBdr>
    </w:div>
    <w:div w:id="530194002">
      <w:bodyDiv w:val="1"/>
      <w:marLeft w:val="0"/>
      <w:marRight w:val="0"/>
      <w:marTop w:val="0"/>
      <w:marBottom w:val="0"/>
      <w:divBdr>
        <w:top w:val="none" w:sz="0" w:space="0" w:color="auto"/>
        <w:left w:val="none" w:sz="0" w:space="0" w:color="auto"/>
        <w:bottom w:val="none" w:sz="0" w:space="0" w:color="auto"/>
        <w:right w:val="none" w:sz="0" w:space="0" w:color="auto"/>
      </w:divBdr>
    </w:div>
    <w:div w:id="533662468">
      <w:bodyDiv w:val="1"/>
      <w:marLeft w:val="0"/>
      <w:marRight w:val="0"/>
      <w:marTop w:val="0"/>
      <w:marBottom w:val="0"/>
      <w:divBdr>
        <w:top w:val="none" w:sz="0" w:space="0" w:color="auto"/>
        <w:left w:val="none" w:sz="0" w:space="0" w:color="auto"/>
        <w:bottom w:val="none" w:sz="0" w:space="0" w:color="auto"/>
        <w:right w:val="none" w:sz="0" w:space="0" w:color="auto"/>
      </w:divBdr>
    </w:div>
    <w:div w:id="534972055">
      <w:bodyDiv w:val="1"/>
      <w:marLeft w:val="0"/>
      <w:marRight w:val="0"/>
      <w:marTop w:val="0"/>
      <w:marBottom w:val="0"/>
      <w:divBdr>
        <w:top w:val="none" w:sz="0" w:space="0" w:color="auto"/>
        <w:left w:val="none" w:sz="0" w:space="0" w:color="auto"/>
        <w:bottom w:val="none" w:sz="0" w:space="0" w:color="auto"/>
        <w:right w:val="none" w:sz="0" w:space="0" w:color="auto"/>
      </w:divBdr>
    </w:div>
    <w:div w:id="539976068">
      <w:bodyDiv w:val="1"/>
      <w:marLeft w:val="0"/>
      <w:marRight w:val="0"/>
      <w:marTop w:val="0"/>
      <w:marBottom w:val="0"/>
      <w:divBdr>
        <w:top w:val="none" w:sz="0" w:space="0" w:color="auto"/>
        <w:left w:val="none" w:sz="0" w:space="0" w:color="auto"/>
        <w:bottom w:val="none" w:sz="0" w:space="0" w:color="auto"/>
        <w:right w:val="none" w:sz="0" w:space="0" w:color="auto"/>
      </w:divBdr>
    </w:div>
    <w:div w:id="543636262">
      <w:bodyDiv w:val="1"/>
      <w:marLeft w:val="0"/>
      <w:marRight w:val="0"/>
      <w:marTop w:val="0"/>
      <w:marBottom w:val="0"/>
      <w:divBdr>
        <w:top w:val="none" w:sz="0" w:space="0" w:color="auto"/>
        <w:left w:val="none" w:sz="0" w:space="0" w:color="auto"/>
        <w:bottom w:val="none" w:sz="0" w:space="0" w:color="auto"/>
        <w:right w:val="none" w:sz="0" w:space="0" w:color="auto"/>
      </w:divBdr>
    </w:div>
    <w:div w:id="552430255">
      <w:bodyDiv w:val="1"/>
      <w:marLeft w:val="0"/>
      <w:marRight w:val="0"/>
      <w:marTop w:val="0"/>
      <w:marBottom w:val="0"/>
      <w:divBdr>
        <w:top w:val="none" w:sz="0" w:space="0" w:color="auto"/>
        <w:left w:val="none" w:sz="0" w:space="0" w:color="auto"/>
        <w:bottom w:val="none" w:sz="0" w:space="0" w:color="auto"/>
        <w:right w:val="none" w:sz="0" w:space="0" w:color="auto"/>
      </w:divBdr>
    </w:div>
    <w:div w:id="554852106">
      <w:bodyDiv w:val="1"/>
      <w:marLeft w:val="0"/>
      <w:marRight w:val="0"/>
      <w:marTop w:val="0"/>
      <w:marBottom w:val="0"/>
      <w:divBdr>
        <w:top w:val="none" w:sz="0" w:space="0" w:color="auto"/>
        <w:left w:val="none" w:sz="0" w:space="0" w:color="auto"/>
        <w:bottom w:val="none" w:sz="0" w:space="0" w:color="auto"/>
        <w:right w:val="none" w:sz="0" w:space="0" w:color="auto"/>
      </w:divBdr>
    </w:div>
    <w:div w:id="558247486">
      <w:bodyDiv w:val="1"/>
      <w:marLeft w:val="0"/>
      <w:marRight w:val="0"/>
      <w:marTop w:val="0"/>
      <w:marBottom w:val="0"/>
      <w:divBdr>
        <w:top w:val="none" w:sz="0" w:space="0" w:color="auto"/>
        <w:left w:val="none" w:sz="0" w:space="0" w:color="auto"/>
        <w:bottom w:val="none" w:sz="0" w:space="0" w:color="auto"/>
        <w:right w:val="none" w:sz="0" w:space="0" w:color="auto"/>
      </w:divBdr>
    </w:div>
    <w:div w:id="559099894">
      <w:bodyDiv w:val="1"/>
      <w:marLeft w:val="0"/>
      <w:marRight w:val="0"/>
      <w:marTop w:val="0"/>
      <w:marBottom w:val="0"/>
      <w:divBdr>
        <w:top w:val="none" w:sz="0" w:space="0" w:color="auto"/>
        <w:left w:val="none" w:sz="0" w:space="0" w:color="auto"/>
        <w:bottom w:val="none" w:sz="0" w:space="0" w:color="auto"/>
        <w:right w:val="none" w:sz="0" w:space="0" w:color="auto"/>
      </w:divBdr>
    </w:div>
    <w:div w:id="560677528">
      <w:bodyDiv w:val="1"/>
      <w:marLeft w:val="0"/>
      <w:marRight w:val="0"/>
      <w:marTop w:val="0"/>
      <w:marBottom w:val="0"/>
      <w:divBdr>
        <w:top w:val="none" w:sz="0" w:space="0" w:color="auto"/>
        <w:left w:val="none" w:sz="0" w:space="0" w:color="auto"/>
        <w:bottom w:val="none" w:sz="0" w:space="0" w:color="auto"/>
        <w:right w:val="none" w:sz="0" w:space="0" w:color="auto"/>
      </w:divBdr>
    </w:div>
    <w:div w:id="570775716">
      <w:bodyDiv w:val="1"/>
      <w:marLeft w:val="0"/>
      <w:marRight w:val="0"/>
      <w:marTop w:val="0"/>
      <w:marBottom w:val="0"/>
      <w:divBdr>
        <w:top w:val="none" w:sz="0" w:space="0" w:color="auto"/>
        <w:left w:val="none" w:sz="0" w:space="0" w:color="auto"/>
        <w:bottom w:val="none" w:sz="0" w:space="0" w:color="auto"/>
        <w:right w:val="none" w:sz="0" w:space="0" w:color="auto"/>
      </w:divBdr>
    </w:div>
    <w:div w:id="580681625">
      <w:bodyDiv w:val="1"/>
      <w:marLeft w:val="0"/>
      <w:marRight w:val="0"/>
      <w:marTop w:val="0"/>
      <w:marBottom w:val="0"/>
      <w:divBdr>
        <w:top w:val="none" w:sz="0" w:space="0" w:color="auto"/>
        <w:left w:val="none" w:sz="0" w:space="0" w:color="auto"/>
        <w:bottom w:val="none" w:sz="0" w:space="0" w:color="auto"/>
        <w:right w:val="none" w:sz="0" w:space="0" w:color="auto"/>
      </w:divBdr>
    </w:div>
    <w:div w:id="580800441">
      <w:bodyDiv w:val="1"/>
      <w:marLeft w:val="0"/>
      <w:marRight w:val="0"/>
      <w:marTop w:val="0"/>
      <w:marBottom w:val="0"/>
      <w:divBdr>
        <w:top w:val="none" w:sz="0" w:space="0" w:color="auto"/>
        <w:left w:val="none" w:sz="0" w:space="0" w:color="auto"/>
        <w:bottom w:val="none" w:sz="0" w:space="0" w:color="auto"/>
        <w:right w:val="none" w:sz="0" w:space="0" w:color="auto"/>
      </w:divBdr>
    </w:div>
    <w:div w:id="583955756">
      <w:bodyDiv w:val="1"/>
      <w:marLeft w:val="0"/>
      <w:marRight w:val="0"/>
      <w:marTop w:val="0"/>
      <w:marBottom w:val="0"/>
      <w:divBdr>
        <w:top w:val="none" w:sz="0" w:space="0" w:color="auto"/>
        <w:left w:val="none" w:sz="0" w:space="0" w:color="auto"/>
        <w:bottom w:val="none" w:sz="0" w:space="0" w:color="auto"/>
        <w:right w:val="none" w:sz="0" w:space="0" w:color="auto"/>
      </w:divBdr>
    </w:div>
    <w:div w:id="587739556">
      <w:bodyDiv w:val="1"/>
      <w:marLeft w:val="0"/>
      <w:marRight w:val="0"/>
      <w:marTop w:val="0"/>
      <w:marBottom w:val="0"/>
      <w:divBdr>
        <w:top w:val="none" w:sz="0" w:space="0" w:color="auto"/>
        <w:left w:val="none" w:sz="0" w:space="0" w:color="auto"/>
        <w:bottom w:val="none" w:sz="0" w:space="0" w:color="auto"/>
        <w:right w:val="none" w:sz="0" w:space="0" w:color="auto"/>
      </w:divBdr>
    </w:div>
    <w:div w:id="590628149">
      <w:bodyDiv w:val="1"/>
      <w:marLeft w:val="0"/>
      <w:marRight w:val="0"/>
      <w:marTop w:val="0"/>
      <w:marBottom w:val="0"/>
      <w:divBdr>
        <w:top w:val="none" w:sz="0" w:space="0" w:color="auto"/>
        <w:left w:val="none" w:sz="0" w:space="0" w:color="auto"/>
        <w:bottom w:val="none" w:sz="0" w:space="0" w:color="auto"/>
        <w:right w:val="none" w:sz="0" w:space="0" w:color="auto"/>
      </w:divBdr>
    </w:div>
    <w:div w:id="597492185">
      <w:bodyDiv w:val="1"/>
      <w:marLeft w:val="0"/>
      <w:marRight w:val="0"/>
      <w:marTop w:val="0"/>
      <w:marBottom w:val="0"/>
      <w:divBdr>
        <w:top w:val="none" w:sz="0" w:space="0" w:color="auto"/>
        <w:left w:val="none" w:sz="0" w:space="0" w:color="auto"/>
        <w:bottom w:val="none" w:sz="0" w:space="0" w:color="auto"/>
        <w:right w:val="none" w:sz="0" w:space="0" w:color="auto"/>
      </w:divBdr>
    </w:div>
    <w:div w:id="598682220">
      <w:bodyDiv w:val="1"/>
      <w:marLeft w:val="0"/>
      <w:marRight w:val="0"/>
      <w:marTop w:val="0"/>
      <w:marBottom w:val="0"/>
      <w:divBdr>
        <w:top w:val="none" w:sz="0" w:space="0" w:color="auto"/>
        <w:left w:val="none" w:sz="0" w:space="0" w:color="auto"/>
        <w:bottom w:val="none" w:sz="0" w:space="0" w:color="auto"/>
        <w:right w:val="none" w:sz="0" w:space="0" w:color="auto"/>
      </w:divBdr>
    </w:div>
    <w:div w:id="600452663">
      <w:bodyDiv w:val="1"/>
      <w:marLeft w:val="0"/>
      <w:marRight w:val="0"/>
      <w:marTop w:val="0"/>
      <w:marBottom w:val="0"/>
      <w:divBdr>
        <w:top w:val="none" w:sz="0" w:space="0" w:color="auto"/>
        <w:left w:val="none" w:sz="0" w:space="0" w:color="auto"/>
        <w:bottom w:val="none" w:sz="0" w:space="0" w:color="auto"/>
        <w:right w:val="none" w:sz="0" w:space="0" w:color="auto"/>
      </w:divBdr>
    </w:div>
    <w:div w:id="615646060">
      <w:bodyDiv w:val="1"/>
      <w:marLeft w:val="0"/>
      <w:marRight w:val="0"/>
      <w:marTop w:val="0"/>
      <w:marBottom w:val="0"/>
      <w:divBdr>
        <w:top w:val="none" w:sz="0" w:space="0" w:color="auto"/>
        <w:left w:val="none" w:sz="0" w:space="0" w:color="auto"/>
        <w:bottom w:val="none" w:sz="0" w:space="0" w:color="auto"/>
        <w:right w:val="none" w:sz="0" w:space="0" w:color="auto"/>
      </w:divBdr>
    </w:div>
    <w:div w:id="622535881">
      <w:bodyDiv w:val="1"/>
      <w:marLeft w:val="0"/>
      <w:marRight w:val="0"/>
      <w:marTop w:val="0"/>
      <w:marBottom w:val="0"/>
      <w:divBdr>
        <w:top w:val="none" w:sz="0" w:space="0" w:color="auto"/>
        <w:left w:val="none" w:sz="0" w:space="0" w:color="auto"/>
        <w:bottom w:val="none" w:sz="0" w:space="0" w:color="auto"/>
        <w:right w:val="none" w:sz="0" w:space="0" w:color="auto"/>
      </w:divBdr>
    </w:div>
    <w:div w:id="623342725">
      <w:bodyDiv w:val="1"/>
      <w:marLeft w:val="0"/>
      <w:marRight w:val="0"/>
      <w:marTop w:val="0"/>
      <w:marBottom w:val="0"/>
      <w:divBdr>
        <w:top w:val="none" w:sz="0" w:space="0" w:color="auto"/>
        <w:left w:val="none" w:sz="0" w:space="0" w:color="auto"/>
        <w:bottom w:val="none" w:sz="0" w:space="0" w:color="auto"/>
        <w:right w:val="none" w:sz="0" w:space="0" w:color="auto"/>
      </w:divBdr>
    </w:div>
    <w:div w:id="624233235">
      <w:bodyDiv w:val="1"/>
      <w:marLeft w:val="0"/>
      <w:marRight w:val="0"/>
      <w:marTop w:val="0"/>
      <w:marBottom w:val="0"/>
      <w:divBdr>
        <w:top w:val="none" w:sz="0" w:space="0" w:color="auto"/>
        <w:left w:val="none" w:sz="0" w:space="0" w:color="auto"/>
        <w:bottom w:val="none" w:sz="0" w:space="0" w:color="auto"/>
        <w:right w:val="none" w:sz="0" w:space="0" w:color="auto"/>
      </w:divBdr>
    </w:div>
    <w:div w:id="627393792">
      <w:bodyDiv w:val="1"/>
      <w:marLeft w:val="0"/>
      <w:marRight w:val="0"/>
      <w:marTop w:val="0"/>
      <w:marBottom w:val="0"/>
      <w:divBdr>
        <w:top w:val="none" w:sz="0" w:space="0" w:color="auto"/>
        <w:left w:val="none" w:sz="0" w:space="0" w:color="auto"/>
        <w:bottom w:val="none" w:sz="0" w:space="0" w:color="auto"/>
        <w:right w:val="none" w:sz="0" w:space="0" w:color="auto"/>
      </w:divBdr>
    </w:div>
    <w:div w:id="628896929">
      <w:bodyDiv w:val="1"/>
      <w:marLeft w:val="0"/>
      <w:marRight w:val="0"/>
      <w:marTop w:val="0"/>
      <w:marBottom w:val="0"/>
      <w:divBdr>
        <w:top w:val="none" w:sz="0" w:space="0" w:color="auto"/>
        <w:left w:val="none" w:sz="0" w:space="0" w:color="auto"/>
        <w:bottom w:val="none" w:sz="0" w:space="0" w:color="auto"/>
        <w:right w:val="none" w:sz="0" w:space="0" w:color="auto"/>
      </w:divBdr>
    </w:div>
    <w:div w:id="630749104">
      <w:bodyDiv w:val="1"/>
      <w:marLeft w:val="0"/>
      <w:marRight w:val="0"/>
      <w:marTop w:val="0"/>
      <w:marBottom w:val="0"/>
      <w:divBdr>
        <w:top w:val="none" w:sz="0" w:space="0" w:color="auto"/>
        <w:left w:val="none" w:sz="0" w:space="0" w:color="auto"/>
        <w:bottom w:val="none" w:sz="0" w:space="0" w:color="auto"/>
        <w:right w:val="none" w:sz="0" w:space="0" w:color="auto"/>
      </w:divBdr>
    </w:div>
    <w:div w:id="631374124">
      <w:bodyDiv w:val="1"/>
      <w:marLeft w:val="0"/>
      <w:marRight w:val="0"/>
      <w:marTop w:val="0"/>
      <w:marBottom w:val="0"/>
      <w:divBdr>
        <w:top w:val="none" w:sz="0" w:space="0" w:color="auto"/>
        <w:left w:val="none" w:sz="0" w:space="0" w:color="auto"/>
        <w:bottom w:val="none" w:sz="0" w:space="0" w:color="auto"/>
        <w:right w:val="none" w:sz="0" w:space="0" w:color="auto"/>
      </w:divBdr>
    </w:div>
    <w:div w:id="632252433">
      <w:bodyDiv w:val="1"/>
      <w:marLeft w:val="0"/>
      <w:marRight w:val="0"/>
      <w:marTop w:val="0"/>
      <w:marBottom w:val="0"/>
      <w:divBdr>
        <w:top w:val="none" w:sz="0" w:space="0" w:color="auto"/>
        <w:left w:val="none" w:sz="0" w:space="0" w:color="auto"/>
        <w:bottom w:val="none" w:sz="0" w:space="0" w:color="auto"/>
        <w:right w:val="none" w:sz="0" w:space="0" w:color="auto"/>
      </w:divBdr>
    </w:div>
    <w:div w:id="636108974">
      <w:bodyDiv w:val="1"/>
      <w:marLeft w:val="0"/>
      <w:marRight w:val="0"/>
      <w:marTop w:val="0"/>
      <w:marBottom w:val="0"/>
      <w:divBdr>
        <w:top w:val="none" w:sz="0" w:space="0" w:color="auto"/>
        <w:left w:val="none" w:sz="0" w:space="0" w:color="auto"/>
        <w:bottom w:val="none" w:sz="0" w:space="0" w:color="auto"/>
        <w:right w:val="none" w:sz="0" w:space="0" w:color="auto"/>
      </w:divBdr>
    </w:div>
    <w:div w:id="636648378">
      <w:bodyDiv w:val="1"/>
      <w:marLeft w:val="0"/>
      <w:marRight w:val="0"/>
      <w:marTop w:val="0"/>
      <w:marBottom w:val="0"/>
      <w:divBdr>
        <w:top w:val="none" w:sz="0" w:space="0" w:color="auto"/>
        <w:left w:val="none" w:sz="0" w:space="0" w:color="auto"/>
        <w:bottom w:val="none" w:sz="0" w:space="0" w:color="auto"/>
        <w:right w:val="none" w:sz="0" w:space="0" w:color="auto"/>
      </w:divBdr>
    </w:div>
    <w:div w:id="637999314">
      <w:bodyDiv w:val="1"/>
      <w:marLeft w:val="0"/>
      <w:marRight w:val="0"/>
      <w:marTop w:val="0"/>
      <w:marBottom w:val="0"/>
      <w:divBdr>
        <w:top w:val="none" w:sz="0" w:space="0" w:color="auto"/>
        <w:left w:val="none" w:sz="0" w:space="0" w:color="auto"/>
        <w:bottom w:val="none" w:sz="0" w:space="0" w:color="auto"/>
        <w:right w:val="none" w:sz="0" w:space="0" w:color="auto"/>
      </w:divBdr>
    </w:div>
    <w:div w:id="640159999">
      <w:bodyDiv w:val="1"/>
      <w:marLeft w:val="0"/>
      <w:marRight w:val="0"/>
      <w:marTop w:val="0"/>
      <w:marBottom w:val="0"/>
      <w:divBdr>
        <w:top w:val="none" w:sz="0" w:space="0" w:color="auto"/>
        <w:left w:val="none" w:sz="0" w:space="0" w:color="auto"/>
        <w:bottom w:val="none" w:sz="0" w:space="0" w:color="auto"/>
        <w:right w:val="none" w:sz="0" w:space="0" w:color="auto"/>
      </w:divBdr>
    </w:div>
    <w:div w:id="646516379">
      <w:bodyDiv w:val="1"/>
      <w:marLeft w:val="0"/>
      <w:marRight w:val="0"/>
      <w:marTop w:val="0"/>
      <w:marBottom w:val="0"/>
      <w:divBdr>
        <w:top w:val="none" w:sz="0" w:space="0" w:color="auto"/>
        <w:left w:val="none" w:sz="0" w:space="0" w:color="auto"/>
        <w:bottom w:val="none" w:sz="0" w:space="0" w:color="auto"/>
        <w:right w:val="none" w:sz="0" w:space="0" w:color="auto"/>
      </w:divBdr>
    </w:div>
    <w:div w:id="650671012">
      <w:bodyDiv w:val="1"/>
      <w:marLeft w:val="0"/>
      <w:marRight w:val="0"/>
      <w:marTop w:val="0"/>
      <w:marBottom w:val="0"/>
      <w:divBdr>
        <w:top w:val="none" w:sz="0" w:space="0" w:color="auto"/>
        <w:left w:val="none" w:sz="0" w:space="0" w:color="auto"/>
        <w:bottom w:val="none" w:sz="0" w:space="0" w:color="auto"/>
        <w:right w:val="none" w:sz="0" w:space="0" w:color="auto"/>
      </w:divBdr>
    </w:div>
    <w:div w:id="658575530">
      <w:bodyDiv w:val="1"/>
      <w:marLeft w:val="0"/>
      <w:marRight w:val="0"/>
      <w:marTop w:val="0"/>
      <w:marBottom w:val="0"/>
      <w:divBdr>
        <w:top w:val="none" w:sz="0" w:space="0" w:color="auto"/>
        <w:left w:val="none" w:sz="0" w:space="0" w:color="auto"/>
        <w:bottom w:val="none" w:sz="0" w:space="0" w:color="auto"/>
        <w:right w:val="none" w:sz="0" w:space="0" w:color="auto"/>
      </w:divBdr>
    </w:div>
    <w:div w:id="660355008">
      <w:bodyDiv w:val="1"/>
      <w:marLeft w:val="0"/>
      <w:marRight w:val="0"/>
      <w:marTop w:val="0"/>
      <w:marBottom w:val="0"/>
      <w:divBdr>
        <w:top w:val="none" w:sz="0" w:space="0" w:color="auto"/>
        <w:left w:val="none" w:sz="0" w:space="0" w:color="auto"/>
        <w:bottom w:val="none" w:sz="0" w:space="0" w:color="auto"/>
        <w:right w:val="none" w:sz="0" w:space="0" w:color="auto"/>
      </w:divBdr>
    </w:div>
    <w:div w:id="662204805">
      <w:bodyDiv w:val="1"/>
      <w:marLeft w:val="0"/>
      <w:marRight w:val="0"/>
      <w:marTop w:val="0"/>
      <w:marBottom w:val="0"/>
      <w:divBdr>
        <w:top w:val="none" w:sz="0" w:space="0" w:color="auto"/>
        <w:left w:val="none" w:sz="0" w:space="0" w:color="auto"/>
        <w:bottom w:val="none" w:sz="0" w:space="0" w:color="auto"/>
        <w:right w:val="none" w:sz="0" w:space="0" w:color="auto"/>
      </w:divBdr>
    </w:div>
    <w:div w:id="663893806">
      <w:bodyDiv w:val="1"/>
      <w:marLeft w:val="0"/>
      <w:marRight w:val="0"/>
      <w:marTop w:val="0"/>
      <w:marBottom w:val="0"/>
      <w:divBdr>
        <w:top w:val="none" w:sz="0" w:space="0" w:color="auto"/>
        <w:left w:val="none" w:sz="0" w:space="0" w:color="auto"/>
        <w:bottom w:val="none" w:sz="0" w:space="0" w:color="auto"/>
        <w:right w:val="none" w:sz="0" w:space="0" w:color="auto"/>
      </w:divBdr>
    </w:div>
    <w:div w:id="664628696">
      <w:bodyDiv w:val="1"/>
      <w:marLeft w:val="0"/>
      <w:marRight w:val="0"/>
      <w:marTop w:val="0"/>
      <w:marBottom w:val="0"/>
      <w:divBdr>
        <w:top w:val="none" w:sz="0" w:space="0" w:color="auto"/>
        <w:left w:val="none" w:sz="0" w:space="0" w:color="auto"/>
        <w:bottom w:val="none" w:sz="0" w:space="0" w:color="auto"/>
        <w:right w:val="none" w:sz="0" w:space="0" w:color="auto"/>
      </w:divBdr>
    </w:div>
    <w:div w:id="667560321">
      <w:bodyDiv w:val="1"/>
      <w:marLeft w:val="0"/>
      <w:marRight w:val="0"/>
      <w:marTop w:val="0"/>
      <w:marBottom w:val="0"/>
      <w:divBdr>
        <w:top w:val="none" w:sz="0" w:space="0" w:color="auto"/>
        <w:left w:val="none" w:sz="0" w:space="0" w:color="auto"/>
        <w:bottom w:val="none" w:sz="0" w:space="0" w:color="auto"/>
        <w:right w:val="none" w:sz="0" w:space="0" w:color="auto"/>
      </w:divBdr>
    </w:div>
    <w:div w:id="671180911">
      <w:bodyDiv w:val="1"/>
      <w:marLeft w:val="0"/>
      <w:marRight w:val="0"/>
      <w:marTop w:val="0"/>
      <w:marBottom w:val="0"/>
      <w:divBdr>
        <w:top w:val="none" w:sz="0" w:space="0" w:color="auto"/>
        <w:left w:val="none" w:sz="0" w:space="0" w:color="auto"/>
        <w:bottom w:val="none" w:sz="0" w:space="0" w:color="auto"/>
        <w:right w:val="none" w:sz="0" w:space="0" w:color="auto"/>
      </w:divBdr>
    </w:div>
    <w:div w:id="671375216">
      <w:bodyDiv w:val="1"/>
      <w:marLeft w:val="0"/>
      <w:marRight w:val="0"/>
      <w:marTop w:val="0"/>
      <w:marBottom w:val="0"/>
      <w:divBdr>
        <w:top w:val="none" w:sz="0" w:space="0" w:color="auto"/>
        <w:left w:val="none" w:sz="0" w:space="0" w:color="auto"/>
        <w:bottom w:val="none" w:sz="0" w:space="0" w:color="auto"/>
        <w:right w:val="none" w:sz="0" w:space="0" w:color="auto"/>
      </w:divBdr>
    </w:div>
    <w:div w:id="672412593">
      <w:bodyDiv w:val="1"/>
      <w:marLeft w:val="0"/>
      <w:marRight w:val="0"/>
      <w:marTop w:val="0"/>
      <w:marBottom w:val="0"/>
      <w:divBdr>
        <w:top w:val="none" w:sz="0" w:space="0" w:color="auto"/>
        <w:left w:val="none" w:sz="0" w:space="0" w:color="auto"/>
        <w:bottom w:val="none" w:sz="0" w:space="0" w:color="auto"/>
        <w:right w:val="none" w:sz="0" w:space="0" w:color="auto"/>
      </w:divBdr>
    </w:div>
    <w:div w:id="672494327">
      <w:bodyDiv w:val="1"/>
      <w:marLeft w:val="0"/>
      <w:marRight w:val="0"/>
      <w:marTop w:val="0"/>
      <w:marBottom w:val="0"/>
      <w:divBdr>
        <w:top w:val="none" w:sz="0" w:space="0" w:color="auto"/>
        <w:left w:val="none" w:sz="0" w:space="0" w:color="auto"/>
        <w:bottom w:val="none" w:sz="0" w:space="0" w:color="auto"/>
        <w:right w:val="none" w:sz="0" w:space="0" w:color="auto"/>
      </w:divBdr>
    </w:div>
    <w:div w:id="676078831">
      <w:bodyDiv w:val="1"/>
      <w:marLeft w:val="0"/>
      <w:marRight w:val="0"/>
      <w:marTop w:val="0"/>
      <w:marBottom w:val="0"/>
      <w:divBdr>
        <w:top w:val="none" w:sz="0" w:space="0" w:color="auto"/>
        <w:left w:val="none" w:sz="0" w:space="0" w:color="auto"/>
        <w:bottom w:val="none" w:sz="0" w:space="0" w:color="auto"/>
        <w:right w:val="none" w:sz="0" w:space="0" w:color="auto"/>
      </w:divBdr>
    </w:div>
    <w:div w:id="679695080">
      <w:bodyDiv w:val="1"/>
      <w:marLeft w:val="0"/>
      <w:marRight w:val="0"/>
      <w:marTop w:val="0"/>
      <w:marBottom w:val="0"/>
      <w:divBdr>
        <w:top w:val="none" w:sz="0" w:space="0" w:color="auto"/>
        <w:left w:val="none" w:sz="0" w:space="0" w:color="auto"/>
        <w:bottom w:val="none" w:sz="0" w:space="0" w:color="auto"/>
        <w:right w:val="none" w:sz="0" w:space="0" w:color="auto"/>
      </w:divBdr>
    </w:div>
    <w:div w:id="680007251">
      <w:bodyDiv w:val="1"/>
      <w:marLeft w:val="0"/>
      <w:marRight w:val="0"/>
      <w:marTop w:val="0"/>
      <w:marBottom w:val="0"/>
      <w:divBdr>
        <w:top w:val="none" w:sz="0" w:space="0" w:color="auto"/>
        <w:left w:val="none" w:sz="0" w:space="0" w:color="auto"/>
        <w:bottom w:val="none" w:sz="0" w:space="0" w:color="auto"/>
        <w:right w:val="none" w:sz="0" w:space="0" w:color="auto"/>
      </w:divBdr>
    </w:div>
    <w:div w:id="680159725">
      <w:bodyDiv w:val="1"/>
      <w:marLeft w:val="0"/>
      <w:marRight w:val="0"/>
      <w:marTop w:val="0"/>
      <w:marBottom w:val="0"/>
      <w:divBdr>
        <w:top w:val="none" w:sz="0" w:space="0" w:color="auto"/>
        <w:left w:val="none" w:sz="0" w:space="0" w:color="auto"/>
        <w:bottom w:val="none" w:sz="0" w:space="0" w:color="auto"/>
        <w:right w:val="none" w:sz="0" w:space="0" w:color="auto"/>
      </w:divBdr>
    </w:div>
    <w:div w:id="683092523">
      <w:bodyDiv w:val="1"/>
      <w:marLeft w:val="0"/>
      <w:marRight w:val="0"/>
      <w:marTop w:val="0"/>
      <w:marBottom w:val="0"/>
      <w:divBdr>
        <w:top w:val="none" w:sz="0" w:space="0" w:color="auto"/>
        <w:left w:val="none" w:sz="0" w:space="0" w:color="auto"/>
        <w:bottom w:val="none" w:sz="0" w:space="0" w:color="auto"/>
        <w:right w:val="none" w:sz="0" w:space="0" w:color="auto"/>
      </w:divBdr>
    </w:div>
    <w:div w:id="684283898">
      <w:bodyDiv w:val="1"/>
      <w:marLeft w:val="0"/>
      <w:marRight w:val="0"/>
      <w:marTop w:val="0"/>
      <w:marBottom w:val="0"/>
      <w:divBdr>
        <w:top w:val="none" w:sz="0" w:space="0" w:color="auto"/>
        <w:left w:val="none" w:sz="0" w:space="0" w:color="auto"/>
        <w:bottom w:val="none" w:sz="0" w:space="0" w:color="auto"/>
        <w:right w:val="none" w:sz="0" w:space="0" w:color="auto"/>
      </w:divBdr>
    </w:div>
    <w:div w:id="690299566">
      <w:bodyDiv w:val="1"/>
      <w:marLeft w:val="0"/>
      <w:marRight w:val="0"/>
      <w:marTop w:val="0"/>
      <w:marBottom w:val="0"/>
      <w:divBdr>
        <w:top w:val="none" w:sz="0" w:space="0" w:color="auto"/>
        <w:left w:val="none" w:sz="0" w:space="0" w:color="auto"/>
        <w:bottom w:val="none" w:sz="0" w:space="0" w:color="auto"/>
        <w:right w:val="none" w:sz="0" w:space="0" w:color="auto"/>
      </w:divBdr>
    </w:div>
    <w:div w:id="690686792">
      <w:bodyDiv w:val="1"/>
      <w:marLeft w:val="0"/>
      <w:marRight w:val="0"/>
      <w:marTop w:val="0"/>
      <w:marBottom w:val="0"/>
      <w:divBdr>
        <w:top w:val="none" w:sz="0" w:space="0" w:color="auto"/>
        <w:left w:val="none" w:sz="0" w:space="0" w:color="auto"/>
        <w:bottom w:val="none" w:sz="0" w:space="0" w:color="auto"/>
        <w:right w:val="none" w:sz="0" w:space="0" w:color="auto"/>
      </w:divBdr>
    </w:div>
    <w:div w:id="692800575">
      <w:bodyDiv w:val="1"/>
      <w:marLeft w:val="0"/>
      <w:marRight w:val="0"/>
      <w:marTop w:val="0"/>
      <w:marBottom w:val="0"/>
      <w:divBdr>
        <w:top w:val="none" w:sz="0" w:space="0" w:color="auto"/>
        <w:left w:val="none" w:sz="0" w:space="0" w:color="auto"/>
        <w:bottom w:val="none" w:sz="0" w:space="0" w:color="auto"/>
        <w:right w:val="none" w:sz="0" w:space="0" w:color="auto"/>
      </w:divBdr>
    </w:div>
    <w:div w:id="694844648">
      <w:bodyDiv w:val="1"/>
      <w:marLeft w:val="0"/>
      <w:marRight w:val="0"/>
      <w:marTop w:val="0"/>
      <w:marBottom w:val="0"/>
      <w:divBdr>
        <w:top w:val="none" w:sz="0" w:space="0" w:color="auto"/>
        <w:left w:val="none" w:sz="0" w:space="0" w:color="auto"/>
        <w:bottom w:val="none" w:sz="0" w:space="0" w:color="auto"/>
        <w:right w:val="none" w:sz="0" w:space="0" w:color="auto"/>
      </w:divBdr>
    </w:div>
    <w:div w:id="697316087">
      <w:bodyDiv w:val="1"/>
      <w:marLeft w:val="0"/>
      <w:marRight w:val="0"/>
      <w:marTop w:val="0"/>
      <w:marBottom w:val="0"/>
      <w:divBdr>
        <w:top w:val="none" w:sz="0" w:space="0" w:color="auto"/>
        <w:left w:val="none" w:sz="0" w:space="0" w:color="auto"/>
        <w:bottom w:val="none" w:sz="0" w:space="0" w:color="auto"/>
        <w:right w:val="none" w:sz="0" w:space="0" w:color="auto"/>
      </w:divBdr>
    </w:div>
    <w:div w:id="700663680">
      <w:bodyDiv w:val="1"/>
      <w:marLeft w:val="0"/>
      <w:marRight w:val="0"/>
      <w:marTop w:val="0"/>
      <w:marBottom w:val="0"/>
      <w:divBdr>
        <w:top w:val="none" w:sz="0" w:space="0" w:color="auto"/>
        <w:left w:val="none" w:sz="0" w:space="0" w:color="auto"/>
        <w:bottom w:val="none" w:sz="0" w:space="0" w:color="auto"/>
        <w:right w:val="none" w:sz="0" w:space="0" w:color="auto"/>
      </w:divBdr>
    </w:div>
    <w:div w:id="704060518">
      <w:bodyDiv w:val="1"/>
      <w:marLeft w:val="0"/>
      <w:marRight w:val="0"/>
      <w:marTop w:val="0"/>
      <w:marBottom w:val="0"/>
      <w:divBdr>
        <w:top w:val="none" w:sz="0" w:space="0" w:color="auto"/>
        <w:left w:val="none" w:sz="0" w:space="0" w:color="auto"/>
        <w:bottom w:val="none" w:sz="0" w:space="0" w:color="auto"/>
        <w:right w:val="none" w:sz="0" w:space="0" w:color="auto"/>
      </w:divBdr>
    </w:div>
    <w:div w:id="706488781">
      <w:bodyDiv w:val="1"/>
      <w:marLeft w:val="0"/>
      <w:marRight w:val="0"/>
      <w:marTop w:val="0"/>
      <w:marBottom w:val="0"/>
      <w:divBdr>
        <w:top w:val="none" w:sz="0" w:space="0" w:color="auto"/>
        <w:left w:val="none" w:sz="0" w:space="0" w:color="auto"/>
        <w:bottom w:val="none" w:sz="0" w:space="0" w:color="auto"/>
        <w:right w:val="none" w:sz="0" w:space="0" w:color="auto"/>
      </w:divBdr>
    </w:div>
    <w:div w:id="708458679">
      <w:bodyDiv w:val="1"/>
      <w:marLeft w:val="0"/>
      <w:marRight w:val="0"/>
      <w:marTop w:val="0"/>
      <w:marBottom w:val="0"/>
      <w:divBdr>
        <w:top w:val="none" w:sz="0" w:space="0" w:color="auto"/>
        <w:left w:val="none" w:sz="0" w:space="0" w:color="auto"/>
        <w:bottom w:val="none" w:sz="0" w:space="0" w:color="auto"/>
        <w:right w:val="none" w:sz="0" w:space="0" w:color="auto"/>
      </w:divBdr>
    </w:div>
    <w:div w:id="713650704">
      <w:bodyDiv w:val="1"/>
      <w:marLeft w:val="0"/>
      <w:marRight w:val="0"/>
      <w:marTop w:val="0"/>
      <w:marBottom w:val="0"/>
      <w:divBdr>
        <w:top w:val="none" w:sz="0" w:space="0" w:color="auto"/>
        <w:left w:val="none" w:sz="0" w:space="0" w:color="auto"/>
        <w:bottom w:val="none" w:sz="0" w:space="0" w:color="auto"/>
        <w:right w:val="none" w:sz="0" w:space="0" w:color="auto"/>
      </w:divBdr>
    </w:div>
    <w:div w:id="715470127">
      <w:bodyDiv w:val="1"/>
      <w:marLeft w:val="0"/>
      <w:marRight w:val="0"/>
      <w:marTop w:val="0"/>
      <w:marBottom w:val="0"/>
      <w:divBdr>
        <w:top w:val="none" w:sz="0" w:space="0" w:color="auto"/>
        <w:left w:val="none" w:sz="0" w:space="0" w:color="auto"/>
        <w:bottom w:val="none" w:sz="0" w:space="0" w:color="auto"/>
        <w:right w:val="none" w:sz="0" w:space="0" w:color="auto"/>
      </w:divBdr>
    </w:div>
    <w:div w:id="721372163">
      <w:bodyDiv w:val="1"/>
      <w:marLeft w:val="0"/>
      <w:marRight w:val="0"/>
      <w:marTop w:val="0"/>
      <w:marBottom w:val="0"/>
      <w:divBdr>
        <w:top w:val="none" w:sz="0" w:space="0" w:color="auto"/>
        <w:left w:val="none" w:sz="0" w:space="0" w:color="auto"/>
        <w:bottom w:val="none" w:sz="0" w:space="0" w:color="auto"/>
        <w:right w:val="none" w:sz="0" w:space="0" w:color="auto"/>
      </w:divBdr>
    </w:div>
    <w:div w:id="724184290">
      <w:bodyDiv w:val="1"/>
      <w:marLeft w:val="0"/>
      <w:marRight w:val="0"/>
      <w:marTop w:val="0"/>
      <w:marBottom w:val="0"/>
      <w:divBdr>
        <w:top w:val="none" w:sz="0" w:space="0" w:color="auto"/>
        <w:left w:val="none" w:sz="0" w:space="0" w:color="auto"/>
        <w:bottom w:val="none" w:sz="0" w:space="0" w:color="auto"/>
        <w:right w:val="none" w:sz="0" w:space="0" w:color="auto"/>
      </w:divBdr>
    </w:div>
    <w:div w:id="726684898">
      <w:bodyDiv w:val="1"/>
      <w:marLeft w:val="0"/>
      <w:marRight w:val="0"/>
      <w:marTop w:val="0"/>
      <w:marBottom w:val="0"/>
      <w:divBdr>
        <w:top w:val="none" w:sz="0" w:space="0" w:color="auto"/>
        <w:left w:val="none" w:sz="0" w:space="0" w:color="auto"/>
        <w:bottom w:val="none" w:sz="0" w:space="0" w:color="auto"/>
        <w:right w:val="none" w:sz="0" w:space="0" w:color="auto"/>
      </w:divBdr>
    </w:div>
    <w:div w:id="730542695">
      <w:bodyDiv w:val="1"/>
      <w:marLeft w:val="0"/>
      <w:marRight w:val="0"/>
      <w:marTop w:val="0"/>
      <w:marBottom w:val="0"/>
      <w:divBdr>
        <w:top w:val="none" w:sz="0" w:space="0" w:color="auto"/>
        <w:left w:val="none" w:sz="0" w:space="0" w:color="auto"/>
        <w:bottom w:val="none" w:sz="0" w:space="0" w:color="auto"/>
        <w:right w:val="none" w:sz="0" w:space="0" w:color="auto"/>
      </w:divBdr>
    </w:div>
    <w:div w:id="731275421">
      <w:bodyDiv w:val="1"/>
      <w:marLeft w:val="0"/>
      <w:marRight w:val="0"/>
      <w:marTop w:val="0"/>
      <w:marBottom w:val="0"/>
      <w:divBdr>
        <w:top w:val="none" w:sz="0" w:space="0" w:color="auto"/>
        <w:left w:val="none" w:sz="0" w:space="0" w:color="auto"/>
        <w:bottom w:val="none" w:sz="0" w:space="0" w:color="auto"/>
        <w:right w:val="none" w:sz="0" w:space="0" w:color="auto"/>
      </w:divBdr>
    </w:div>
    <w:div w:id="732125668">
      <w:bodyDiv w:val="1"/>
      <w:marLeft w:val="0"/>
      <w:marRight w:val="0"/>
      <w:marTop w:val="0"/>
      <w:marBottom w:val="0"/>
      <w:divBdr>
        <w:top w:val="none" w:sz="0" w:space="0" w:color="auto"/>
        <w:left w:val="none" w:sz="0" w:space="0" w:color="auto"/>
        <w:bottom w:val="none" w:sz="0" w:space="0" w:color="auto"/>
        <w:right w:val="none" w:sz="0" w:space="0" w:color="auto"/>
      </w:divBdr>
    </w:div>
    <w:div w:id="738819696">
      <w:bodyDiv w:val="1"/>
      <w:marLeft w:val="0"/>
      <w:marRight w:val="0"/>
      <w:marTop w:val="0"/>
      <w:marBottom w:val="0"/>
      <w:divBdr>
        <w:top w:val="none" w:sz="0" w:space="0" w:color="auto"/>
        <w:left w:val="none" w:sz="0" w:space="0" w:color="auto"/>
        <w:bottom w:val="none" w:sz="0" w:space="0" w:color="auto"/>
        <w:right w:val="none" w:sz="0" w:space="0" w:color="auto"/>
      </w:divBdr>
    </w:div>
    <w:div w:id="738869806">
      <w:bodyDiv w:val="1"/>
      <w:marLeft w:val="0"/>
      <w:marRight w:val="0"/>
      <w:marTop w:val="0"/>
      <w:marBottom w:val="0"/>
      <w:divBdr>
        <w:top w:val="none" w:sz="0" w:space="0" w:color="auto"/>
        <w:left w:val="none" w:sz="0" w:space="0" w:color="auto"/>
        <w:bottom w:val="none" w:sz="0" w:space="0" w:color="auto"/>
        <w:right w:val="none" w:sz="0" w:space="0" w:color="auto"/>
      </w:divBdr>
    </w:div>
    <w:div w:id="741608056">
      <w:bodyDiv w:val="1"/>
      <w:marLeft w:val="0"/>
      <w:marRight w:val="0"/>
      <w:marTop w:val="0"/>
      <w:marBottom w:val="0"/>
      <w:divBdr>
        <w:top w:val="none" w:sz="0" w:space="0" w:color="auto"/>
        <w:left w:val="none" w:sz="0" w:space="0" w:color="auto"/>
        <w:bottom w:val="none" w:sz="0" w:space="0" w:color="auto"/>
        <w:right w:val="none" w:sz="0" w:space="0" w:color="auto"/>
      </w:divBdr>
    </w:div>
    <w:div w:id="748304533">
      <w:bodyDiv w:val="1"/>
      <w:marLeft w:val="0"/>
      <w:marRight w:val="0"/>
      <w:marTop w:val="0"/>
      <w:marBottom w:val="0"/>
      <w:divBdr>
        <w:top w:val="none" w:sz="0" w:space="0" w:color="auto"/>
        <w:left w:val="none" w:sz="0" w:space="0" w:color="auto"/>
        <w:bottom w:val="none" w:sz="0" w:space="0" w:color="auto"/>
        <w:right w:val="none" w:sz="0" w:space="0" w:color="auto"/>
      </w:divBdr>
    </w:div>
    <w:div w:id="749162355">
      <w:bodyDiv w:val="1"/>
      <w:marLeft w:val="0"/>
      <w:marRight w:val="0"/>
      <w:marTop w:val="0"/>
      <w:marBottom w:val="0"/>
      <w:divBdr>
        <w:top w:val="none" w:sz="0" w:space="0" w:color="auto"/>
        <w:left w:val="none" w:sz="0" w:space="0" w:color="auto"/>
        <w:bottom w:val="none" w:sz="0" w:space="0" w:color="auto"/>
        <w:right w:val="none" w:sz="0" w:space="0" w:color="auto"/>
      </w:divBdr>
    </w:div>
    <w:div w:id="749279629">
      <w:bodyDiv w:val="1"/>
      <w:marLeft w:val="0"/>
      <w:marRight w:val="0"/>
      <w:marTop w:val="0"/>
      <w:marBottom w:val="0"/>
      <w:divBdr>
        <w:top w:val="none" w:sz="0" w:space="0" w:color="auto"/>
        <w:left w:val="none" w:sz="0" w:space="0" w:color="auto"/>
        <w:bottom w:val="none" w:sz="0" w:space="0" w:color="auto"/>
        <w:right w:val="none" w:sz="0" w:space="0" w:color="auto"/>
      </w:divBdr>
    </w:div>
    <w:div w:id="750547799">
      <w:bodyDiv w:val="1"/>
      <w:marLeft w:val="0"/>
      <w:marRight w:val="0"/>
      <w:marTop w:val="0"/>
      <w:marBottom w:val="0"/>
      <w:divBdr>
        <w:top w:val="none" w:sz="0" w:space="0" w:color="auto"/>
        <w:left w:val="none" w:sz="0" w:space="0" w:color="auto"/>
        <w:bottom w:val="none" w:sz="0" w:space="0" w:color="auto"/>
        <w:right w:val="none" w:sz="0" w:space="0" w:color="auto"/>
      </w:divBdr>
    </w:div>
    <w:div w:id="750926393">
      <w:bodyDiv w:val="1"/>
      <w:marLeft w:val="0"/>
      <w:marRight w:val="0"/>
      <w:marTop w:val="0"/>
      <w:marBottom w:val="0"/>
      <w:divBdr>
        <w:top w:val="none" w:sz="0" w:space="0" w:color="auto"/>
        <w:left w:val="none" w:sz="0" w:space="0" w:color="auto"/>
        <w:bottom w:val="none" w:sz="0" w:space="0" w:color="auto"/>
        <w:right w:val="none" w:sz="0" w:space="0" w:color="auto"/>
      </w:divBdr>
    </w:div>
    <w:div w:id="755857598">
      <w:bodyDiv w:val="1"/>
      <w:marLeft w:val="0"/>
      <w:marRight w:val="0"/>
      <w:marTop w:val="0"/>
      <w:marBottom w:val="0"/>
      <w:divBdr>
        <w:top w:val="none" w:sz="0" w:space="0" w:color="auto"/>
        <w:left w:val="none" w:sz="0" w:space="0" w:color="auto"/>
        <w:bottom w:val="none" w:sz="0" w:space="0" w:color="auto"/>
        <w:right w:val="none" w:sz="0" w:space="0" w:color="auto"/>
      </w:divBdr>
    </w:div>
    <w:div w:id="757560312">
      <w:bodyDiv w:val="1"/>
      <w:marLeft w:val="0"/>
      <w:marRight w:val="0"/>
      <w:marTop w:val="0"/>
      <w:marBottom w:val="0"/>
      <w:divBdr>
        <w:top w:val="none" w:sz="0" w:space="0" w:color="auto"/>
        <w:left w:val="none" w:sz="0" w:space="0" w:color="auto"/>
        <w:bottom w:val="none" w:sz="0" w:space="0" w:color="auto"/>
        <w:right w:val="none" w:sz="0" w:space="0" w:color="auto"/>
      </w:divBdr>
    </w:div>
    <w:div w:id="758331299">
      <w:bodyDiv w:val="1"/>
      <w:marLeft w:val="0"/>
      <w:marRight w:val="0"/>
      <w:marTop w:val="0"/>
      <w:marBottom w:val="0"/>
      <w:divBdr>
        <w:top w:val="none" w:sz="0" w:space="0" w:color="auto"/>
        <w:left w:val="none" w:sz="0" w:space="0" w:color="auto"/>
        <w:bottom w:val="none" w:sz="0" w:space="0" w:color="auto"/>
        <w:right w:val="none" w:sz="0" w:space="0" w:color="auto"/>
      </w:divBdr>
    </w:div>
    <w:div w:id="763842322">
      <w:bodyDiv w:val="1"/>
      <w:marLeft w:val="0"/>
      <w:marRight w:val="0"/>
      <w:marTop w:val="0"/>
      <w:marBottom w:val="0"/>
      <w:divBdr>
        <w:top w:val="none" w:sz="0" w:space="0" w:color="auto"/>
        <w:left w:val="none" w:sz="0" w:space="0" w:color="auto"/>
        <w:bottom w:val="none" w:sz="0" w:space="0" w:color="auto"/>
        <w:right w:val="none" w:sz="0" w:space="0" w:color="auto"/>
      </w:divBdr>
    </w:div>
    <w:div w:id="764688163">
      <w:bodyDiv w:val="1"/>
      <w:marLeft w:val="0"/>
      <w:marRight w:val="0"/>
      <w:marTop w:val="0"/>
      <w:marBottom w:val="0"/>
      <w:divBdr>
        <w:top w:val="none" w:sz="0" w:space="0" w:color="auto"/>
        <w:left w:val="none" w:sz="0" w:space="0" w:color="auto"/>
        <w:bottom w:val="none" w:sz="0" w:space="0" w:color="auto"/>
        <w:right w:val="none" w:sz="0" w:space="0" w:color="auto"/>
      </w:divBdr>
    </w:div>
    <w:div w:id="765465987">
      <w:bodyDiv w:val="1"/>
      <w:marLeft w:val="0"/>
      <w:marRight w:val="0"/>
      <w:marTop w:val="0"/>
      <w:marBottom w:val="0"/>
      <w:divBdr>
        <w:top w:val="none" w:sz="0" w:space="0" w:color="auto"/>
        <w:left w:val="none" w:sz="0" w:space="0" w:color="auto"/>
        <w:bottom w:val="none" w:sz="0" w:space="0" w:color="auto"/>
        <w:right w:val="none" w:sz="0" w:space="0" w:color="auto"/>
      </w:divBdr>
    </w:div>
    <w:div w:id="766391138">
      <w:bodyDiv w:val="1"/>
      <w:marLeft w:val="0"/>
      <w:marRight w:val="0"/>
      <w:marTop w:val="0"/>
      <w:marBottom w:val="0"/>
      <w:divBdr>
        <w:top w:val="none" w:sz="0" w:space="0" w:color="auto"/>
        <w:left w:val="none" w:sz="0" w:space="0" w:color="auto"/>
        <w:bottom w:val="none" w:sz="0" w:space="0" w:color="auto"/>
        <w:right w:val="none" w:sz="0" w:space="0" w:color="auto"/>
      </w:divBdr>
    </w:div>
    <w:div w:id="775562800">
      <w:bodyDiv w:val="1"/>
      <w:marLeft w:val="0"/>
      <w:marRight w:val="0"/>
      <w:marTop w:val="0"/>
      <w:marBottom w:val="0"/>
      <w:divBdr>
        <w:top w:val="none" w:sz="0" w:space="0" w:color="auto"/>
        <w:left w:val="none" w:sz="0" w:space="0" w:color="auto"/>
        <w:bottom w:val="none" w:sz="0" w:space="0" w:color="auto"/>
        <w:right w:val="none" w:sz="0" w:space="0" w:color="auto"/>
      </w:divBdr>
    </w:div>
    <w:div w:id="778337056">
      <w:bodyDiv w:val="1"/>
      <w:marLeft w:val="0"/>
      <w:marRight w:val="0"/>
      <w:marTop w:val="0"/>
      <w:marBottom w:val="0"/>
      <w:divBdr>
        <w:top w:val="none" w:sz="0" w:space="0" w:color="auto"/>
        <w:left w:val="none" w:sz="0" w:space="0" w:color="auto"/>
        <w:bottom w:val="none" w:sz="0" w:space="0" w:color="auto"/>
        <w:right w:val="none" w:sz="0" w:space="0" w:color="auto"/>
      </w:divBdr>
    </w:div>
    <w:div w:id="787048017">
      <w:bodyDiv w:val="1"/>
      <w:marLeft w:val="0"/>
      <w:marRight w:val="0"/>
      <w:marTop w:val="0"/>
      <w:marBottom w:val="0"/>
      <w:divBdr>
        <w:top w:val="none" w:sz="0" w:space="0" w:color="auto"/>
        <w:left w:val="none" w:sz="0" w:space="0" w:color="auto"/>
        <w:bottom w:val="none" w:sz="0" w:space="0" w:color="auto"/>
        <w:right w:val="none" w:sz="0" w:space="0" w:color="auto"/>
      </w:divBdr>
    </w:div>
    <w:div w:id="795835053">
      <w:bodyDiv w:val="1"/>
      <w:marLeft w:val="0"/>
      <w:marRight w:val="0"/>
      <w:marTop w:val="0"/>
      <w:marBottom w:val="0"/>
      <w:divBdr>
        <w:top w:val="none" w:sz="0" w:space="0" w:color="auto"/>
        <w:left w:val="none" w:sz="0" w:space="0" w:color="auto"/>
        <w:bottom w:val="none" w:sz="0" w:space="0" w:color="auto"/>
        <w:right w:val="none" w:sz="0" w:space="0" w:color="auto"/>
      </w:divBdr>
    </w:div>
    <w:div w:id="796293398">
      <w:bodyDiv w:val="1"/>
      <w:marLeft w:val="0"/>
      <w:marRight w:val="0"/>
      <w:marTop w:val="0"/>
      <w:marBottom w:val="0"/>
      <w:divBdr>
        <w:top w:val="none" w:sz="0" w:space="0" w:color="auto"/>
        <w:left w:val="none" w:sz="0" w:space="0" w:color="auto"/>
        <w:bottom w:val="none" w:sz="0" w:space="0" w:color="auto"/>
        <w:right w:val="none" w:sz="0" w:space="0" w:color="auto"/>
      </w:divBdr>
    </w:div>
    <w:div w:id="808669138">
      <w:bodyDiv w:val="1"/>
      <w:marLeft w:val="0"/>
      <w:marRight w:val="0"/>
      <w:marTop w:val="0"/>
      <w:marBottom w:val="0"/>
      <w:divBdr>
        <w:top w:val="none" w:sz="0" w:space="0" w:color="auto"/>
        <w:left w:val="none" w:sz="0" w:space="0" w:color="auto"/>
        <w:bottom w:val="none" w:sz="0" w:space="0" w:color="auto"/>
        <w:right w:val="none" w:sz="0" w:space="0" w:color="auto"/>
      </w:divBdr>
    </w:div>
    <w:div w:id="811799159">
      <w:bodyDiv w:val="1"/>
      <w:marLeft w:val="0"/>
      <w:marRight w:val="0"/>
      <w:marTop w:val="0"/>
      <w:marBottom w:val="0"/>
      <w:divBdr>
        <w:top w:val="none" w:sz="0" w:space="0" w:color="auto"/>
        <w:left w:val="none" w:sz="0" w:space="0" w:color="auto"/>
        <w:bottom w:val="none" w:sz="0" w:space="0" w:color="auto"/>
        <w:right w:val="none" w:sz="0" w:space="0" w:color="auto"/>
      </w:divBdr>
    </w:div>
    <w:div w:id="814877232">
      <w:bodyDiv w:val="1"/>
      <w:marLeft w:val="0"/>
      <w:marRight w:val="0"/>
      <w:marTop w:val="0"/>
      <w:marBottom w:val="0"/>
      <w:divBdr>
        <w:top w:val="none" w:sz="0" w:space="0" w:color="auto"/>
        <w:left w:val="none" w:sz="0" w:space="0" w:color="auto"/>
        <w:bottom w:val="none" w:sz="0" w:space="0" w:color="auto"/>
        <w:right w:val="none" w:sz="0" w:space="0" w:color="auto"/>
      </w:divBdr>
    </w:div>
    <w:div w:id="822698212">
      <w:bodyDiv w:val="1"/>
      <w:marLeft w:val="0"/>
      <w:marRight w:val="0"/>
      <w:marTop w:val="0"/>
      <w:marBottom w:val="0"/>
      <w:divBdr>
        <w:top w:val="none" w:sz="0" w:space="0" w:color="auto"/>
        <w:left w:val="none" w:sz="0" w:space="0" w:color="auto"/>
        <w:bottom w:val="none" w:sz="0" w:space="0" w:color="auto"/>
        <w:right w:val="none" w:sz="0" w:space="0" w:color="auto"/>
      </w:divBdr>
    </w:div>
    <w:div w:id="827597275">
      <w:bodyDiv w:val="1"/>
      <w:marLeft w:val="0"/>
      <w:marRight w:val="0"/>
      <w:marTop w:val="0"/>
      <w:marBottom w:val="0"/>
      <w:divBdr>
        <w:top w:val="none" w:sz="0" w:space="0" w:color="auto"/>
        <w:left w:val="none" w:sz="0" w:space="0" w:color="auto"/>
        <w:bottom w:val="none" w:sz="0" w:space="0" w:color="auto"/>
        <w:right w:val="none" w:sz="0" w:space="0" w:color="auto"/>
      </w:divBdr>
    </w:div>
    <w:div w:id="831409573">
      <w:bodyDiv w:val="1"/>
      <w:marLeft w:val="0"/>
      <w:marRight w:val="0"/>
      <w:marTop w:val="0"/>
      <w:marBottom w:val="0"/>
      <w:divBdr>
        <w:top w:val="none" w:sz="0" w:space="0" w:color="auto"/>
        <w:left w:val="none" w:sz="0" w:space="0" w:color="auto"/>
        <w:bottom w:val="none" w:sz="0" w:space="0" w:color="auto"/>
        <w:right w:val="none" w:sz="0" w:space="0" w:color="auto"/>
      </w:divBdr>
    </w:div>
    <w:div w:id="851989605">
      <w:bodyDiv w:val="1"/>
      <w:marLeft w:val="0"/>
      <w:marRight w:val="0"/>
      <w:marTop w:val="0"/>
      <w:marBottom w:val="0"/>
      <w:divBdr>
        <w:top w:val="none" w:sz="0" w:space="0" w:color="auto"/>
        <w:left w:val="none" w:sz="0" w:space="0" w:color="auto"/>
        <w:bottom w:val="none" w:sz="0" w:space="0" w:color="auto"/>
        <w:right w:val="none" w:sz="0" w:space="0" w:color="auto"/>
      </w:divBdr>
    </w:div>
    <w:div w:id="852066089">
      <w:bodyDiv w:val="1"/>
      <w:marLeft w:val="0"/>
      <w:marRight w:val="0"/>
      <w:marTop w:val="0"/>
      <w:marBottom w:val="0"/>
      <w:divBdr>
        <w:top w:val="none" w:sz="0" w:space="0" w:color="auto"/>
        <w:left w:val="none" w:sz="0" w:space="0" w:color="auto"/>
        <w:bottom w:val="none" w:sz="0" w:space="0" w:color="auto"/>
        <w:right w:val="none" w:sz="0" w:space="0" w:color="auto"/>
      </w:divBdr>
    </w:div>
    <w:div w:id="856895630">
      <w:bodyDiv w:val="1"/>
      <w:marLeft w:val="0"/>
      <w:marRight w:val="0"/>
      <w:marTop w:val="0"/>
      <w:marBottom w:val="0"/>
      <w:divBdr>
        <w:top w:val="none" w:sz="0" w:space="0" w:color="auto"/>
        <w:left w:val="none" w:sz="0" w:space="0" w:color="auto"/>
        <w:bottom w:val="none" w:sz="0" w:space="0" w:color="auto"/>
        <w:right w:val="none" w:sz="0" w:space="0" w:color="auto"/>
      </w:divBdr>
    </w:div>
    <w:div w:id="858737764">
      <w:bodyDiv w:val="1"/>
      <w:marLeft w:val="0"/>
      <w:marRight w:val="0"/>
      <w:marTop w:val="0"/>
      <w:marBottom w:val="0"/>
      <w:divBdr>
        <w:top w:val="none" w:sz="0" w:space="0" w:color="auto"/>
        <w:left w:val="none" w:sz="0" w:space="0" w:color="auto"/>
        <w:bottom w:val="none" w:sz="0" w:space="0" w:color="auto"/>
        <w:right w:val="none" w:sz="0" w:space="0" w:color="auto"/>
      </w:divBdr>
    </w:div>
    <w:div w:id="860051390">
      <w:bodyDiv w:val="1"/>
      <w:marLeft w:val="0"/>
      <w:marRight w:val="0"/>
      <w:marTop w:val="0"/>
      <w:marBottom w:val="0"/>
      <w:divBdr>
        <w:top w:val="none" w:sz="0" w:space="0" w:color="auto"/>
        <w:left w:val="none" w:sz="0" w:space="0" w:color="auto"/>
        <w:bottom w:val="none" w:sz="0" w:space="0" w:color="auto"/>
        <w:right w:val="none" w:sz="0" w:space="0" w:color="auto"/>
      </w:divBdr>
    </w:div>
    <w:div w:id="862744962">
      <w:bodyDiv w:val="1"/>
      <w:marLeft w:val="0"/>
      <w:marRight w:val="0"/>
      <w:marTop w:val="0"/>
      <w:marBottom w:val="0"/>
      <w:divBdr>
        <w:top w:val="none" w:sz="0" w:space="0" w:color="auto"/>
        <w:left w:val="none" w:sz="0" w:space="0" w:color="auto"/>
        <w:bottom w:val="none" w:sz="0" w:space="0" w:color="auto"/>
        <w:right w:val="none" w:sz="0" w:space="0" w:color="auto"/>
      </w:divBdr>
    </w:div>
    <w:div w:id="866455278">
      <w:bodyDiv w:val="1"/>
      <w:marLeft w:val="0"/>
      <w:marRight w:val="0"/>
      <w:marTop w:val="0"/>
      <w:marBottom w:val="0"/>
      <w:divBdr>
        <w:top w:val="none" w:sz="0" w:space="0" w:color="auto"/>
        <w:left w:val="none" w:sz="0" w:space="0" w:color="auto"/>
        <w:bottom w:val="none" w:sz="0" w:space="0" w:color="auto"/>
        <w:right w:val="none" w:sz="0" w:space="0" w:color="auto"/>
      </w:divBdr>
    </w:div>
    <w:div w:id="869337356">
      <w:bodyDiv w:val="1"/>
      <w:marLeft w:val="0"/>
      <w:marRight w:val="0"/>
      <w:marTop w:val="0"/>
      <w:marBottom w:val="0"/>
      <w:divBdr>
        <w:top w:val="none" w:sz="0" w:space="0" w:color="auto"/>
        <w:left w:val="none" w:sz="0" w:space="0" w:color="auto"/>
        <w:bottom w:val="none" w:sz="0" w:space="0" w:color="auto"/>
        <w:right w:val="none" w:sz="0" w:space="0" w:color="auto"/>
      </w:divBdr>
    </w:div>
    <w:div w:id="876040036">
      <w:bodyDiv w:val="1"/>
      <w:marLeft w:val="0"/>
      <w:marRight w:val="0"/>
      <w:marTop w:val="0"/>
      <w:marBottom w:val="0"/>
      <w:divBdr>
        <w:top w:val="none" w:sz="0" w:space="0" w:color="auto"/>
        <w:left w:val="none" w:sz="0" w:space="0" w:color="auto"/>
        <w:bottom w:val="none" w:sz="0" w:space="0" w:color="auto"/>
        <w:right w:val="none" w:sz="0" w:space="0" w:color="auto"/>
      </w:divBdr>
    </w:div>
    <w:div w:id="882523584">
      <w:bodyDiv w:val="1"/>
      <w:marLeft w:val="0"/>
      <w:marRight w:val="0"/>
      <w:marTop w:val="0"/>
      <w:marBottom w:val="0"/>
      <w:divBdr>
        <w:top w:val="none" w:sz="0" w:space="0" w:color="auto"/>
        <w:left w:val="none" w:sz="0" w:space="0" w:color="auto"/>
        <w:bottom w:val="none" w:sz="0" w:space="0" w:color="auto"/>
        <w:right w:val="none" w:sz="0" w:space="0" w:color="auto"/>
      </w:divBdr>
    </w:div>
    <w:div w:id="883954407">
      <w:bodyDiv w:val="1"/>
      <w:marLeft w:val="0"/>
      <w:marRight w:val="0"/>
      <w:marTop w:val="0"/>
      <w:marBottom w:val="0"/>
      <w:divBdr>
        <w:top w:val="none" w:sz="0" w:space="0" w:color="auto"/>
        <w:left w:val="none" w:sz="0" w:space="0" w:color="auto"/>
        <w:bottom w:val="none" w:sz="0" w:space="0" w:color="auto"/>
        <w:right w:val="none" w:sz="0" w:space="0" w:color="auto"/>
      </w:divBdr>
    </w:div>
    <w:div w:id="888418121">
      <w:bodyDiv w:val="1"/>
      <w:marLeft w:val="0"/>
      <w:marRight w:val="0"/>
      <w:marTop w:val="0"/>
      <w:marBottom w:val="0"/>
      <w:divBdr>
        <w:top w:val="none" w:sz="0" w:space="0" w:color="auto"/>
        <w:left w:val="none" w:sz="0" w:space="0" w:color="auto"/>
        <w:bottom w:val="none" w:sz="0" w:space="0" w:color="auto"/>
        <w:right w:val="none" w:sz="0" w:space="0" w:color="auto"/>
      </w:divBdr>
    </w:div>
    <w:div w:id="892237379">
      <w:bodyDiv w:val="1"/>
      <w:marLeft w:val="0"/>
      <w:marRight w:val="0"/>
      <w:marTop w:val="0"/>
      <w:marBottom w:val="0"/>
      <w:divBdr>
        <w:top w:val="none" w:sz="0" w:space="0" w:color="auto"/>
        <w:left w:val="none" w:sz="0" w:space="0" w:color="auto"/>
        <w:bottom w:val="none" w:sz="0" w:space="0" w:color="auto"/>
        <w:right w:val="none" w:sz="0" w:space="0" w:color="auto"/>
      </w:divBdr>
    </w:div>
    <w:div w:id="894586496">
      <w:bodyDiv w:val="1"/>
      <w:marLeft w:val="0"/>
      <w:marRight w:val="0"/>
      <w:marTop w:val="0"/>
      <w:marBottom w:val="0"/>
      <w:divBdr>
        <w:top w:val="none" w:sz="0" w:space="0" w:color="auto"/>
        <w:left w:val="none" w:sz="0" w:space="0" w:color="auto"/>
        <w:bottom w:val="none" w:sz="0" w:space="0" w:color="auto"/>
        <w:right w:val="none" w:sz="0" w:space="0" w:color="auto"/>
      </w:divBdr>
    </w:div>
    <w:div w:id="897783534">
      <w:bodyDiv w:val="1"/>
      <w:marLeft w:val="0"/>
      <w:marRight w:val="0"/>
      <w:marTop w:val="0"/>
      <w:marBottom w:val="0"/>
      <w:divBdr>
        <w:top w:val="none" w:sz="0" w:space="0" w:color="auto"/>
        <w:left w:val="none" w:sz="0" w:space="0" w:color="auto"/>
        <w:bottom w:val="none" w:sz="0" w:space="0" w:color="auto"/>
        <w:right w:val="none" w:sz="0" w:space="0" w:color="auto"/>
      </w:divBdr>
    </w:div>
    <w:div w:id="901327235">
      <w:bodyDiv w:val="1"/>
      <w:marLeft w:val="0"/>
      <w:marRight w:val="0"/>
      <w:marTop w:val="0"/>
      <w:marBottom w:val="0"/>
      <w:divBdr>
        <w:top w:val="none" w:sz="0" w:space="0" w:color="auto"/>
        <w:left w:val="none" w:sz="0" w:space="0" w:color="auto"/>
        <w:bottom w:val="none" w:sz="0" w:space="0" w:color="auto"/>
        <w:right w:val="none" w:sz="0" w:space="0" w:color="auto"/>
      </w:divBdr>
    </w:div>
    <w:div w:id="908923215">
      <w:bodyDiv w:val="1"/>
      <w:marLeft w:val="0"/>
      <w:marRight w:val="0"/>
      <w:marTop w:val="0"/>
      <w:marBottom w:val="0"/>
      <w:divBdr>
        <w:top w:val="none" w:sz="0" w:space="0" w:color="auto"/>
        <w:left w:val="none" w:sz="0" w:space="0" w:color="auto"/>
        <w:bottom w:val="none" w:sz="0" w:space="0" w:color="auto"/>
        <w:right w:val="none" w:sz="0" w:space="0" w:color="auto"/>
      </w:divBdr>
    </w:div>
    <w:div w:id="908930330">
      <w:bodyDiv w:val="1"/>
      <w:marLeft w:val="0"/>
      <w:marRight w:val="0"/>
      <w:marTop w:val="0"/>
      <w:marBottom w:val="0"/>
      <w:divBdr>
        <w:top w:val="none" w:sz="0" w:space="0" w:color="auto"/>
        <w:left w:val="none" w:sz="0" w:space="0" w:color="auto"/>
        <w:bottom w:val="none" w:sz="0" w:space="0" w:color="auto"/>
        <w:right w:val="none" w:sz="0" w:space="0" w:color="auto"/>
      </w:divBdr>
    </w:div>
    <w:div w:id="909776999">
      <w:bodyDiv w:val="1"/>
      <w:marLeft w:val="0"/>
      <w:marRight w:val="0"/>
      <w:marTop w:val="0"/>
      <w:marBottom w:val="0"/>
      <w:divBdr>
        <w:top w:val="none" w:sz="0" w:space="0" w:color="auto"/>
        <w:left w:val="none" w:sz="0" w:space="0" w:color="auto"/>
        <w:bottom w:val="none" w:sz="0" w:space="0" w:color="auto"/>
        <w:right w:val="none" w:sz="0" w:space="0" w:color="auto"/>
      </w:divBdr>
    </w:div>
    <w:div w:id="914555452">
      <w:bodyDiv w:val="1"/>
      <w:marLeft w:val="0"/>
      <w:marRight w:val="0"/>
      <w:marTop w:val="0"/>
      <w:marBottom w:val="0"/>
      <w:divBdr>
        <w:top w:val="none" w:sz="0" w:space="0" w:color="auto"/>
        <w:left w:val="none" w:sz="0" w:space="0" w:color="auto"/>
        <w:bottom w:val="none" w:sz="0" w:space="0" w:color="auto"/>
        <w:right w:val="none" w:sz="0" w:space="0" w:color="auto"/>
      </w:divBdr>
    </w:div>
    <w:div w:id="919219614">
      <w:bodyDiv w:val="1"/>
      <w:marLeft w:val="0"/>
      <w:marRight w:val="0"/>
      <w:marTop w:val="0"/>
      <w:marBottom w:val="0"/>
      <w:divBdr>
        <w:top w:val="none" w:sz="0" w:space="0" w:color="auto"/>
        <w:left w:val="none" w:sz="0" w:space="0" w:color="auto"/>
        <w:bottom w:val="none" w:sz="0" w:space="0" w:color="auto"/>
        <w:right w:val="none" w:sz="0" w:space="0" w:color="auto"/>
      </w:divBdr>
    </w:div>
    <w:div w:id="927159652">
      <w:bodyDiv w:val="1"/>
      <w:marLeft w:val="0"/>
      <w:marRight w:val="0"/>
      <w:marTop w:val="0"/>
      <w:marBottom w:val="0"/>
      <w:divBdr>
        <w:top w:val="none" w:sz="0" w:space="0" w:color="auto"/>
        <w:left w:val="none" w:sz="0" w:space="0" w:color="auto"/>
        <w:bottom w:val="none" w:sz="0" w:space="0" w:color="auto"/>
        <w:right w:val="none" w:sz="0" w:space="0" w:color="auto"/>
      </w:divBdr>
    </w:div>
    <w:div w:id="928924228">
      <w:bodyDiv w:val="1"/>
      <w:marLeft w:val="0"/>
      <w:marRight w:val="0"/>
      <w:marTop w:val="0"/>
      <w:marBottom w:val="0"/>
      <w:divBdr>
        <w:top w:val="none" w:sz="0" w:space="0" w:color="auto"/>
        <w:left w:val="none" w:sz="0" w:space="0" w:color="auto"/>
        <w:bottom w:val="none" w:sz="0" w:space="0" w:color="auto"/>
        <w:right w:val="none" w:sz="0" w:space="0" w:color="auto"/>
      </w:divBdr>
    </w:div>
    <w:div w:id="933636435">
      <w:bodyDiv w:val="1"/>
      <w:marLeft w:val="0"/>
      <w:marRight w:val="0"/>
      <w:marTop w:val="0"/>
      <w:marBottom w:val="0"/>
      <w:divBdr>
        <w:top w:val="none" w:sz="0" w:space="0" w:color="auto"/>
        <w:left w:val="none" w:sz="0" w:space="0" w:color="auto"/>
        <w:bottom w:val="none" w:sz="0" w:space="0" w:color="auto"/>
        <w:right w:val="none" w:sz="0" w:space="0" w:color="auto"/>
      </w:divBdr>
    </w:div>
    <w:div w:id="934361419">
      <w:bodyDiv w:val="1"/>
      <w:marLeft w:val="0"/>
      <w:marRight w:val="0"/>
      <w:marTop w:val="0"/>
      <w:marBottom w:val="0"/>
      <w:divBdr>
        <w:top w:val="none" w:sz="0" w:space="0" w:color="auto"/>
        <w:left w:val="none" w:sz="0" w:space="0" w:color="auto"/>
        <w:bottom w:val="none" w:sz="0" w:space="0" w:color="auto"/>
        <w:right w:val="none" w:sz="0" w:space="0" w:color="auto"/>
      </w:divBdr>
    </w:div>
    <w:div w:id="935792845">
      <w:bodyDiv w:val="1"/>
      <w:marLeft w:val="0"/>
      <w:marRight w:val="0"/>
      <w:marTop w:val="0"/>
      <w:marBottom w:val="0"/>
      <w:divBdr>
        <w:top w:val="none" w:sz="0" w:space="0" w:color="auto"/>
        <w:left w:val="none" w:sz="0" w:space="0" w:color="auto"/>
        <w:bottom w:val="none" w:sz="0" w:space="0" w:color="auto"/>
        <w:right w:val="none" w:sz="0" w:space="0" w:color="auto"/>
      </w:divBdr>
    </w:div>
    <w:div w:id="936137348">
      <w:bodyDiv w:val="1"/>
      <w:marLeft w:val="0"/>
      <w:marRight w:val="0"/>
      <w:marTop w:val="0"/>
      <w:marBottom w:val="0"/>
      <w:divBdr>
        <w:top w:val="none" w:sz="0" w:space="0" w:color="auto"/>
        <w:left w:val="none" w:sz="0" w:space="0" w:color="auto"/>
        <w:bottom w:val="none" w:sz="0" w:space="0" w:color="auto"/>
        <w:right w:val="none" w:sz="0" w:space="0" w:color="auto"/>
      </w:divBdr>
    </w:div>
    <w:div w:id="942610587">
      <w:bodyDiv w:val="1"/>
      <w:marLeft w:val="0"/>
      <w:marRight w:val="0"/>
      <w:marTop w:val="0"/>
      <w:marBottom w:val="0"/>
      <w:divBdr>
        <w:top w:val="none" w:sz="0" w:space="0" w:color="auto"/>
        <w:left w:val="none" w:sz="0" w:space="0" w:color="auto"/>
        <w:bottom w:val="none" w:sz="0" w:space="0" w:color="auto"/>
        <w:right w:val="none" w:sz="0" w:space="0" w:color="auto"/>
      </w:divBdr>
    </w:div>
    <w:div w:id="944267120">
      <w:bodyDiv w:val="1"/>
      <w:marLeft w:val="0"/>
      <w:marRight w:val="0"/>
      <w:marTop w:val="0"/>
      <w:marBottom w:val="0"/>
      <w:divBdr>
        <w:top w:val="none" w:sz="0" w:space="0" w:color="auto"/>
        <w:left w:val="none" w:sz="0" w:space="0" w:color="auto"/>
        <w:bottom w:val="none" w:sz="0" w:space="0" w:color="auto"/>
        <w:right w:val="none" w:sz="0" w:space="0" w:color="auto"/>
      </w:divBdr>
    </w:div>
    <w:div w:id="944508358">
      <w:bodyDiv w:val="1"/>
      <w:marLeft w:val="0"/>
      <w:marRight w:val="0"/>
      <w:marTop w:val="0"/>
      <w:marBottom w:val="0"/>
      <w:divBdr>
        <w:top w:val="none" w:sz="0" w:space="0" w:color="auto"/>
        <w:left w:val="none" w:sz="0" w:space="0" w:color="auto"/>
        <w:bottom w:val="none" w:sz="0" w:space="0" w:color="auto"/>
        <w:right w:val="none" w:sz="0" w:space="0" w:color="auto"/>
      </w:divBdr>
    </w:div>
    <w:div w:id="945040592">
      <w:bodyDiv w:val="1"/>
      <w:marLeft w:val="0"/>
      <w:marRight w:val="0"/>
      <w:marTop w:val="0"/>
      <w:marBottom w:val="0"/>
      <w:divBdr>
        <w:top w:val="none" w:sz="0" w:space="0" w:color="auto"/>
        <w:left w:val="none" w:sz="0" w:space="0" w:color="auto"/>
        <w:bottom w:val="none" w:sz="0" w:space="0" w:color="auto"/>
        <w:right w:val="none" w:sz="0" w:space="0" w:color="auto"/>
      </w:divBdr>
    </w:div>
    <w:div w:id="948588869">
      <w:bodyDiv w:val="1"/>
      <w:marLeft w:val="0"/>
      <w:marRight w:val="0"/>
      <w:marTop w:val="0"/>
      <w:marBottom w:val="0"/>
      <w:divBdr>
        <w:top w:val="none" w:sz="0" w:space="0" w:color="auto"/>
        <w:left w:val="none" w:sz="0" w:space="0" w:color="auto"/>
        <w:bottom w:val="none" w:sz="0" w:space="0" w:color="auto"/>
        <w:right w:val="none" w:sz="0" w:space="0" w:color="auto"/>
      </w:divBdr>
    </w:div>
    <w:div w:id="953094394">
      <w:bodyDiv w:val="1"/>
      <w:marLeft w:val="0"/>
      <w:marRight w:val="0"/>
      <w:marTop w:val="0"/>
      <w:marBottom w:val="0"/>
      <w:divBdr>
        <w:top w:val="none" w:sz="0" w:space="0" w:color="auto"/>
        <w:left w:val="none" w:sz="0" w:space="0" w:color="auto"/>
        <w:bottom w:val="none" w:sz="0" w:space="0" w:color="auto"/>
        <w:right w:val="none" w:sz="0" w:space="0" w:color="auto"/>
      </w:divBdr>
    </w:div>
    <w:div w:id="953319400">
      <w:bodyDiv w:val="1"/>
      <w:marLeft w:val="0"/>
      <w:marRight w:val="0"/>
      <w:marTop w:val="0"/>
      <w:marBottom w:val="0"/>
      <w:divBdr>
        <w:top w:val="none" w:sz="0" w:space="0" w:color="auto"/>
        <w:left w:val="none" w:sz="0" w:space="0" w:color="auto"/>
        <w:bottom w:val="none" w:sz="0" w:space="0" w:color="auto"/>
        <w:right w:val="none" w:sz="0" w:space="0" w:color="auto"/>
      </w:divBdr>
    </w:div>
    <w:div w:id="953712499">
      <w:bodyDiv w:val="1"/>
      <w:marLeft w:val="0"/>
      <w:marRight w:val="0"/>
      <w:marTop w:val="0"/>
      <w:marBottom w:val="0"/>
      <w:divBdr>
        <w:top w:val="none" w:sz="0" w:space="0" w:color="auto"/>
        <w:left w:val="none" w:sz="0" w:space="0" w:color="auto"/>
        <w:bottom w:val="none" w:sz="0" w:space="0" w:color="auto"/>
        <w:right w:val="none" w:sz="0" w:space="0" w:color="auto"/>
      </w:divBdr>
    </w:div>
    <w:div w:id="957561825">
      <w:bodyDiv w:val="1"/>
      <w:marLeft w:val="0"/>
      <w:marRight w:val="0"/>
      <w:marTop w:val="0"/>
      <w:marBottom w:val="0"/>
      <w:divBdr>
        <w:top w:val="none" w:sz="0" w:space="0" w:color="auto"/>
        <w:left w:val="none" w:sz="0" w:space="0" w:color="auto"/>
        <w:bottom w:val="none" w:sz="0" w:space="0" w:color="auto"/>
        <w:right w:val="none" w:sz="0" w:space="0" w:color="auto"/>
      </w:divBdr>
    </w:div>
    <w:div w:id="959409445">
      <w:bodyDiv w:val="1"/>
      <w:marLeft w:val="0"/>
      <w:marRight w:val="0"/>
      <w:marTop w:val="0"/>
      <w:marBottom w:val="0"/>
      <w:divBdr>
        <w:top w:val="none" w:sz="0" w:space="0" w:color="auto"/>
        <w:left w:val="none" w:sz="0" w:space="0" w:color="auto"/>
        <w:bottom w:val="none" w:sz="0" w:space="0" w:color="auto"/>
        <w:right w:val="none" w:sz="0" w:space="0" w:color="auto"/>
      </w:divBdr>
    </w:div>
    <w:div w:id="960841373">
      <w:bodyDiv w:val="1"/>
      <w:marLeft w:val="0"/>
      <w:marRight w:val="0"/>
      <w:marTop w:val="0"/>
      <w:marBottom w:val="0"/>
      <w:divBdr>
        <w:top w:val="none" w:sz="0" w:space="0" w:color="auto"/>
        <w:left w:val="none" w:sz="0" w:space="0" w:color="auto"/>
        <w:bottom w:val="none" w:sz="0" w:space="0" w:color="auto"/>
        <w:right w:val="none" w:sz="0" w:space="0" w:color="auto"/>
      </w:divBdr>
    </w:div>
    <w:div w:id="964503697">
      <w:bodyDiv w:val="1"/>
      <w:marLeft w:val="0"/>
      <w:marRight w:val="0"/>
      <w:marTop w:val="0"/>
      <w:marBottom w:val="0"/>
      <w:divBdr>
        <w:top w:val="none" w:sz="0" w:space="0" w:color="auto"/>
        <w:left w:val="none" w:sz="0" w:space="0" w:color="auto"/>
        <w:bottom w:val="none" w:sz="0" w:space="0" w:color="auto"/>
        <w:right w:val="none" w:sz="0" w:space="0" w:color="auto"/>
      </w:divBdr>
    </w:div>
    <w:div w:id="965741353">
      <w:bodyDiv w:val="1"/>
      <w:marLeft w:val="0"/>
      <w:marRight w:val="0"/>
      <w:marTop w:val="0"/>
      <w:marBottom w:val="0"/>
      <w:divBdr>
        <w:top w:val="none" w:sz="0" w:space="0" w:color="auto"/>
        <w:left w:val="none" w:sz="0" w:space="0" w:color="auto"/>
        <w:bottom w:val="none" w:sz="0" w:space="0" w:color="auto"/>
        <w:right w:val="none" w:sz="0" w:space="0" w:color="auto"/>
      </w:divBdr>
    </w:div>
    <w:div w:id="971053941">
      <w:bodyDiv w:val="1"/>
      <w:marLeft w:val="0"/>
      <w:marRight w:val="0"/>
      <w:marTop w:val="0"/>
      <w:marBottom w:val="0"/>
      <w:divBdr>
        <w:top w:val="none" w:sz="0" w:space="0" w:color="auto"/>
        <w:left w:val="none" w:sz="0" w:space="0" w:color="auto"/>
        <w:bottom w:val="none" w:sz="0" w:space="0" w:color="auto"/>
        <w:right w:val="none" w:sz="0" w:space="0" w:color="auto"/>
      </w:divBdr>
    </w:div>
    <w:div w:id="972833371">
      <w:bodyDiv w:val="1"/>
      <w:marLeft w:val="0"/>
      <w:marRight w:val="0"/>
      <w:marTop w:val="0"/>
      <w:marBottom w:val="0"/>
      <w:divBdr>
        <w:top w:val="none" w:sz="0" w:space="0" w:color="auto"/>
        <w:left w:val="none" w:sz="0" w:space="0" w:color="auto"/>
        <w:bottom w:val="none" w:sz="0" w:space="0" w:color="auto"/>
        <w:right w:val="none" w:sz="0" w:space="0" w:color="auto"/>
      </w:divBdr>
    </w:div>
    <w:div w:id="976035628">
      <w:bodyDiv w:val="1"/>
      <w:marLeft w:val="0"/>
      <w:marRight w:val="0"/>
      <w:marTop w:val="0"/>
      <w:marBottom w:val="0"/>
      <w:divBdr>
        <w:top w:val="none" w:sz="0" w:space="0" w:color="auto"/>
        <w:left w:val="none" w:sz="0" w:space="0" w:color="auto"/>
        <w:bottom w:val="none" w:sz="0" w:space="0" w:color="auto"/>
        <w:right w:val="none" w:sz="0" w:space="0" w:color="auto"/>
      </w:divBdr>
    </w:div>
    <w:div w:id="976446532">
      <w:bodyDiv w:val="1"/>
      <w:marLeft w:val="0"/>
      <w:marRight w:val="0"/>
      <w:marTop w:val="0"/>
      <w:marBottom w:val="0"/>
      <w:divBdr>
        <w:top w:val="none" w:sz="0" w:space="0" w:color="auto"/>
        <w:left w:val="none" w:sz="0" w:space="0" w:color="auto"/>
        <w:bottom w:val="none" w:sz="0" w:space="0" w:color="auto"/>
        <w:right w:val="none" w:sz="0" w:space="0" w:color="auto"/>
      </w:divBdr>
    </w:div>
    <w:div w:id="976715150">
      <w:bodyDiv w:val="1"/>
      <w:marLeft w:val="0"/>
      <w:marRight w:val="0"/>
      <w:marTop w:val="0"/>
      <w:marBottom w:val="0"/>
      <w:divBdr>
        <w:top w:val="none" w:sz="0" w:space="0" w:color="auto"/>
        <w:left w:val="none" w:sz="0" w:space="0" w:color="auto"/>
        <w:bottom w:val="none" w:sz="0" w:space="0" w:color="auto"/>
        <w:right w:val="none" w:sz="0" w:space="0" w:color="auto"/>
      </w:divBdr>
    </w:div>
    <w:div w:id="980236897">
      <w:bodyDiv w:val="1"/>
      <w:marLeft w:val="0"/>
      <w:marRight w:val="0"/>
      <w:marTop w:val="0"/>
      <w:marBottom w:val="0"/>
      <w:divBdr>
        <w:top w:val="none" w:sz="0" w:space="0" w:color="auto"/>
        <w:left w:val="none" w:sz="0" w:space="0" w:color="auto"/>
        <w:bottom w:val="none" w:sz="0" w:space="0" w:color="auto"/>
        <w:right w:val="none" w:sz="0" w:space="0" w:color="auto"/>
      </w:divBdr>
    </w:div>
    <w:div w:id="982654893">
      <w:bodyDiv w:val="1"/>
      <w:marLeft w:val="0"/>
      <w:marRight w:val="0"/>
      <w:marTop w:val="0"/>
      <w:marBottom w:val="0"/>
      <w:divBdr>
        <w:top w:val="none" w:sz="0" w:space="0" w:color="auto"/>
        <w:left w:val="none" w:sz="0" w:space="0" w:color="auto"/>
        <w:bottom w:val="none" w:sz="0" w:space="0" w:color="auto"/>
        <w:right w:val="none" w:sz="0" w:space="0" w:color="auto"/>
      </w:divBdr>
    </w:div>
    <w:div w:id="986054857">
      <w:bodyDiv w:val="1"/>
      <w:marLeft w:val="0"/>
      <w:marRight w:val="0"/>
      <w:marTop w:val="0"/>
      <w:marBottom w:val="0"/>
      <w:divBdr>
        <w:top w:val="none" w:sz="0" w:space="0" w:color="auto"/>
        <w:left w:val="none" w:sz="0" w:space="0" w:color="auto"/>
        <w:bottom w:val="none" w:sz="0" w:space="0" w:color="auto"/>
        <w:right w:val="none" w:sz="0" w:space="0" w:color="auto"/>
      </w:divBdr>
    </w:div>
    <w:div w:id="997002609">
      <w:bodyDiv w:val="1"/>
      <w:marLeft w:val="0"/>
      <w:marRight w:val="0"/>
      <w:marTop w:val="0"/>
      <w:marBottom w:val="0"/>
      <w:divBdr>
        <w:top w:val="none" w:sz="0" w:space="0" w:color="auto"/>
        <w:left w:val="none" w:sz="0" w:space="0" w:color="auto"/>
        <w:bottom w:val="none" w:sz="0" w:space="0" w:color="auto"/>
        <w:right w:val="none" w:sz="0" w:space="0" w:color="auto"/>
      </w:divBdr>
    </w:div>
    <w:div w:id="1003119075">
      <w:bodyDiv w:val="1"/>
      <w:marLeft w:val="0"/>
      <w:marRight w:val="0"/>
      <w:marTop w:val="0"/>
      <w:marBottom w:val="0"/>
      <w:divBdr>
        <w:top w:val="none" w:sz="0" w:space="0" w:color="auto"/>
        <w:left w:val="none" w:sz="0" w:space="0" w:color="auto"/>
        <w:bottom w:val="none" w:sz="0" w:space="0" w:color="auto"/>
        <w:right w:val="none" w:sz="0" w:space="0" w:color="auto"/>
      </w:divBdr>
    </w:div>
    <w:div w:id="1006590360">
      <w:bodyDiv w:val="1"/>
      <w:marLeft w:val="0"/>
      <w:marRight w:val="0"/>
      <w:marTop w:val="0"/>
      <w:marBottom w:val="0"/>
      <w:divBdr>
        <w:top w:val="none" w:sz="0" w:space="0" w:color="auto"/>
        <w:left w:val="none" w:sz="0" w:space="0" w:color="auto"/>
        <w:bottom w:val="none" w:sz="0" w:space="0" w:color="auto"/>
        <w:right w:val="none" w:sz="0" w:space="0" w:color="auto"/>
      </w:divBdr>
    </w:div>
    <w:div w:id="1006787380">
      <w:bodyDiv w:val="1"/>
      <w:marLeft w:val="0"/>
      <w:marRight w:val="0"/>
      <w:marTop w:val="0"/>
      <w:marBottom w:val="0"/>
      <w:divBdr>
        <w:top w:val="none" w:sz="0" w:space="0" w:color="auto"/>
        <w:left w:val="none" w:sz="0" w:space="0" w:color="auto"/>
        <w:bottom w:val="none" w:sz="0" w:space="0" w:color="auto"/>
        <w:right w:val="none" w:sz="0" w:space="0" w:color="auto"/>
      </w:divBdr>
    </w:div>
    <w:div w:id="1017315449">
      <w:bodyDiv w:val="1"/>
      <w:marLeft w:val="0"/>
      <w:marRight w:val="0"/>
      <w:marTop w:val="0"/>
      <w:marBottom w:val="0"/>
      <w:divBdr>
        <w:top w:val="none" w:sz="0" w:space="0" w:color="auto"/>
        <w:left w:val="none" w:sz="0" w:space="0" w:color="auto"/>
        <w:bottom w:val="none" w:sz="0" w:space="0" w:color="auto"/>
        <w:right w:val="none" w:sz="0" w:space="0" w:color="auto"/>
      </w:divBdr>
    </w:div>
    <w:div w:id="1038046754">
      <w:bodyDiv w:val="1"/>
      <w:marLeft w:val="0"/>
      <w:marRight w:val="0"/>
      <w:marTop w:val="0"/>
      <w:marBottom w:val="0"/>
      <w:divBdr>
        <w:top w:val="none" w:sz="0" w:space="0" w:color="auto"/>
        <w:left w:val="none" w:sz="0" w:space="0" w:color="auto"/>
        <w:bottom w:val="none" w:sz="0" w:space="0" w:color="auto"/>
        <w:right w:val="none" w:sz="0" w:space="0" w:color="auto"/>
      </w:divBdr>
    </w:div>
    <w:div w:id="1040012850">
      <w:bodyDiv w:val="1"/>
      <w:marLeft w:val="0"/>
      <w:marRight w:val="0"/>
      <w:marTop w:val="0"/>
      <w:marBottom w:val="0"/>
      <w:divBdr>
        <w:top w:val="none" w:sz="0" w:space="0" w:color="auto"/>
        <w:left w:val="none" w:sz="0" w:space="0" w:color="auto"/>
        <w:bottom w:val="none" w:sz="0" w:space="0" w:color="auto"/>
        <w:right w:val="none" w:sz="0" w:space="0" w:color="auto"/>
      </w:divBdr>
    </w:div>
    <w:div w:id="1044448445">
      <w:bodyDiv w:val="1"/>
      <w:marLeft w:val="0"/>
      <w:marRight w:val="0"/>
      <w:marTop w:val="0"/>
      <w:marBottom w:val="0"/>
      <w:divBdr>
        <w:top w:val="none" w:sz="0" w:space="0" w:color="auto"/>
        <w:left w:val="none" w:sz="0" w:space="0" w:color="auto"/>
        <w:bottom w:val="none" w:sz="0" w:space="0" w:color="auto"/>
        <w:right w:val="none" w:sz="0" w:space="0" w:color="auto"/>
      </w:divBdr>
    </w:div>
    <w:div w:id="1049695343">
      <w:bodyDiv w:val="1"/>
      <w:marLeft w:val="0"/>
      <w:marRight w:val="0"/>
      <w:marTop w:val="0"/>
      <w:marBottom w:val="0"/>
      <w:divBdr>
        <w:top w:val="none" w:sz="0" w:space="0" w:color="auto"/>
        <w:left w:val="none" w:sz="0" w:space="0" w:color="auto"/>
        <w:bottom w:val="none" w:sz="0" w:space="0" w:color="auto"/>
        <w:right w:val="none" w:sz="0" w:space="0" w:color="auto"/>
      </w:divBdr>
    </w:div>
    <w:div w:id="1050033230">
      <w:bodyDiv w:val="1"/>
      <w:marLeft w:val="0"/>
      <w:marRight w:val="0"/>
      <w:marTop w:val="0"/>
      <w:marBottom w:val="0"/>
      <w:divBdr>
        <w:top w:val="none" w:sz="0" w:space="0" w:color="auto"/>
        <w:left w:val="none" w:sz="0" w:space="0" w:color="auto"/>
        <w:bottom w:val="none" w:sz="0" w:space="0" w:color="auto"/>
        <w:right w:val="none" w:sz="0" w:space="0" w:color="auto"/>
      </w:divBdr>
    </w:div>
    <w:div w:id="1052656092">
      <w:bodyDiv w:val="1"/>
      <w:marLeft w:val="0"/>
      <w:marRight w:val="0"/>
      <w:marTop w:val="0"/>
      <w:marBottom w:val="0"/>
      <w:divBdr>
        <w:top w:val="none" w:sz="0" w:space="0" w:color="auto"/>
        <w:left w:val="none" w:sz="0" w:space="0" w:color="auto"/>
        <w:bottom w:val="none" w:sz="0" w:space="0" w:color="auto"/>
        <w:right w:val="none" w:sz="0" w:space="0" w:color="auto"/>
      </w:divBdr>
    </w:div>
    <w:div w:id="1054818491">
      <w:bodyDiv w:val="1"/>
      <w:marLeft w:val="0"/>
      <w:marRight w:val="0"/>
      <w:marTop w:val="0"/>
      <w:marBottom w:val="0"/>
      <w:divBdr>
        <w:top w:val="none" w:sz="0" w:space="0" w:color="auto"/>
        <w:left w:val="none" w:sz="0" w:space="0" w:color="auto"/>
        <w:bottom w:val="none" w:sz="0" w:space="0" w:color="auto"/>
        <w:right w:val="none" w:sz="0" w:space="0" w:color="auto"/>
      </w:divBdr>
    </w:div>
    <w:div w:id="1055079854">
      <w:bodyDiv w:val="1"/>
      <w:marLeft w:val="0"/>
      <w:marRight w:val="0"/>
      <w:marTop w:val="0"/>
      <w:marBottom w:val="0"/>
      <w:divBdr>
        <w:top w:val="none" w:sz="0" w:space="0" w:color="auto"/>
        <w:left w:val="none" w:sz="0" w:space="0" w:color="auto"/>
        <w:bottom w:val="none" w:sz="0" w:space="0" w:color="auto"/>
        <w:right w:val="none" w:sz="0" w:space="0" w:color="auto"/>
      </w:divBdr>
    </w:div>
    <w:div w:id="1055467530">
      <w:bodyDiv w:val="1"/>
      <w:marLeft w:val="0"/>
      <w:marRight w:val="0"/>
      <w:marTop w:val="0"/>
      <w:marBottom w:val="0"/>
      <w:divBdr>
        <w:top w:val="none" w:sz="0" w:space="0" w:color="auto"/>
        <w:left w:val="none" w:sz="0" w:space="0" w:color="auto"/>
        <w:bottom w:val="none" w:sz="0" w:space="0" w:color="auto"/>
        <w:right w:val="none" w:sz="0" w:space="0" w:color="auto"/>
      </w:divBdr>
    </w:div>
    <w:div w:id="1055549597">
      <w:bodyDiv w:val="1"/>
      <w:marLeft w:val="0"/>
      <w:marRight w:val="0"/>
      <w:marTop w:val="0"/>
      <w:marBottom w:val="0"/>
      <w:divBdr>
        <w:top w:val="none" w:sz="0" w:space="0" w:color="auto"/>
        <w:left w:val="none" w:sz="0" w:space="0" w:color="auto"/>
        <w:bottom w:val="none" w:sz="0" w:space="0" w:color="auto"/>
        <w:right w:val="none" w:sz="0" w:space="0" w:color="auto"/>
      </w:divBdr>
    </w:div>
    <w:div w:id="1065374194">
      <w:bodyDiv w:val="1"/>
      <w:marLeft w:val="0"/>
      <w:marRight w:val="0"/>
      <w:marTop w:val="0"/>
      <w:marBottom w:val="0"/>
      <w:divBdr>
        <w:top w:val="none" w:sz="0" w:space="0" w:color="auto"/>
        <w:left w:val="none" w:sz="0" w:space="0" w:color="auto"/>
        <w:bottom w:val="none" w:sz="0" w:space="0" w:color="auto"/>
        <w:right w:val="none" w:sz="0" w:space="0" w:color="auto"/>
      </w:divBdr>
    </w:div>
    <w:div w:id="1067919695">
      <w:bodyDiv w:val="1"/>
      <w:marLeft w:val="0"/>
      <w:marRight w:val="0"/>
      <w:marTop w:val="0"/>
      <w:marBottom w:val="0"/>
      <w:divBdr>
        <w:top w:val="none" w:sz="0" w:space="0" w:color="auto"/>
        <w:left w:val="none" w:sz="0" w:space="0" w:color="auto"/>
        <w:bottom w:val="none" w:sz="0" w:space="0" w:color="auto"/>
        <w:right w:val="none" w:sz="0" w:space="0" w:color="auto"/>
      </w:divBdr>
    </w:div>
    <w:div w:id="1070889980">
      <w:bodyDiv w:val="1"/>
      <w:marLeft w:val="0"/>
      <w:marRight w:val="0"/>
      <w:marTop w:val="0"/>
      <w:marBottom w:val="0"/>
      <w:divBdr>
        <w:top w:val="none" w:sz="0" w:space="0" w:color="auto"/>
        <w:left w:val="none" w:sz="0" w:space="0" w:color="auto"/>
        <w:bottom w:val="none" w:sz="0" w:space="0" w:color="auto"/>
        <w:right w:val="none" w:sz="0" w:space="0" w:color="auto"/>
      </w:divBdr>
    </w:div>
    <w:div w:id="1072004229">
      <w:bodyDiv w:val="1"/>
      <w:marLeft w:val="0"/>
      <w:marRight w:val="0"/>
      <w:marTop w:val="0"/>
      <w:marBottom w:val="0"/>
      <w:divBdr>
        <w:top w:val="none" w:sz="0" w:space="0" w:color="auto"/>
        <w:left w:val="none" w:sz="0" w:space="0" w:color="auto"/>
        <w:bottom w:val="none" w:sz="0" w:space="0" w:color="auto"/>
        <w:right w:val="none" w:sz="0" w:space="0" w:color="auto"/>
      </w:divBdr>
    </w:div>
    <w:div w:id="1075785826">
      <w:bodyDiv w:val="1"/>
      <w:marLeft w:val="0"/>
      <w:marRight w:val="0"/>
      <w:marTop w:val="0"/>
      <w:marBottom w:val="0"/>
      <w:divBdr>
        <w:top w:val="none" w:sz="0" w:space="0" w:color="auto"/>
        <w:left w:val="none" w:sz="0" w:space="0" w:color="auto"/>
        <w:bottom w:val="none" w:sz="0" w:space="0" w:color="auto"/>
        <w:right w:val="none" w:sz="0" w:space="0" w:color="auto"/>
      </w:divBdr>
    </w:div>
    <w:div w:id="1078209347">
      <w:bodyDiv w:val="1"/>
      <w:marLeft w:val="0"/>
      <w:marRight w:val="0"/>
      <w:marTop w:val="0"/>
      <w:marBottom w:val="0"/>
      <w:divBdr>
        <w:top w:val="none" w:sz="0" w:space="0" w:color="auto"/>
        <w:left w:val="none" w:sz="0" w:space="0" w:color="auto"/>
        <w:bottom w:val="none" w:sz="0" w:space="0" w:color="auto"/>
        <w:right w:val="none" w:sz="0" w:space="0" w:color="auto"/>
      </w:divBdr>
    </w:div>
    <w:div w:id="1082994565">
      <w:bodyDiv w:val="1"/>
      <w:marLeft w:val="0"/>
      <w:marRight w:val="0"/>
      <w:marTop w:val="0"/>
      <w:marBottom w:val="0"/>
      <w:divBdr>
        <w:top w:val="none" w:sz="0" w:space="0" w:color="auto"/>
        <w:left w:val="none" w:sz="0" w:space="0" w:color="auto"/>
        <w:bottom w:val="none" w:sz="0" w:space="0" w:color="auto"/>
        <w:right w:val="none" w:sz="0" w:space="0" w:color="auto"/>
      </w:divBdr>
    </w:div>
    <w:div w:id="1088116470">
      <w:bodyDiv w:val="1"/>
      <w:marLeft w:val="0"/>
      <w:marRight w:val="0"/>
      <w:marTop w:val="0"/>
      <w:marBottom w:val="0"/>
      <w:divBdr>
        <w:top w:val="none" w:sz="0" w:space="0" w:color="auto"/>
        <w:left w:val="none" w:sz="0" w:space="0" w:color="auto"/>
        <w:bottom w:val="none" w:sz="0" w:space="0" w:color="auto"/>
        <w:right w:val="none" w:sz="0" w:space="0" w:color="auto"/>
      </w:divBdr>
    </w:div>
    <w:div w:id="1091049702">
      <w:bodyDiv w:val="1"/>
      <w:marLeft w:val="0"/>
      <w:marRight w:val="0"/>
      <w:marTop w:val="0"/>
      <w:marBottom w:val="0"/>
      <w:divBdr>
        <w:top w:val="none" w:sz="0" w:space="0" w:color="auto"/>
        <w:left w:val="none" w:sz="0" w:space="0" w:color="auto"/>
        <w:bottom w:val="none" w:sz="0" w:space="0" w:color="auto"/>
        <w:right w:val="none" w:sz="0" w:space="0" w:color="auto"/>
      </w:divBdr>
    </w:div>
    <w:div w:id="1108045744">
      <w:bodyDiv w:val="1"/>
      <w:marLeft w:val="0"/>
      <w:marRight w:val="0"/>
      <w:marTop w:val="0"/>
      <w:marBottom w:val="0"/>
      <w:divBdr>
        <w:top w:val="none" w:sz="0" w:space="0" w:color="auto"/>
        <w:left w:val="none" w:sz="0" w:space="0" w:color="auto"/>
        <w:bottom w:val="none" w:sz="0" w:space="0" w:color="auto"/>
        <w:right w:val="none" w:sz="0" w:space="0" w:color="auto"/>
      </w:divBdr>
    </w:div>
    <w:div w:id="1112744210">
      <w:bodyDiv w:val="1"/>
      <w:marLeft w:val="0"/>
      <w:marRight w:val="0"/>
      <w:marTop w:val="0"/>
      <w:marBottom w:val="0"/>
      <w:divBdr>
        <w:top w:val="none" w:sz="0" w:space="0" w:color="auto"/>
        <w:left w:val="none" w:sz="0" w:space="0" w:color="auto"/>
        <w:bottom w:val="none" w:sz="0" w:space="0" w:color="auto"/>
        <w:right w:val="none" w:sz="0" w:space="0" w:color="auto"/>
      </w:divBdr>
    </w:div>
    <w:div w:id="1113747689">
      <w:bodyDiv w:val="1"/>
      <w:marLeft w:val="0"/>
      <w:marRight w:val="0"/>
      <w:marTop w:val="0"/>
      <w:marBottom w:val="0"/>
      <w:divBdr>
        <w:top w:val="none" w:sz="0" w:space="0" w:color="auto"/>
        <w:left w:val="none" w:sz="0" w:space="0" w:color="auto"/>
        <w:bottom w:val="none" w:sz="0" w:space="0" w:color="auto"/>
        <w:right w:val="none" w:sz="0" w:space="0" w:color="auto"/>
      </w:divBdr>
    </w:div>
    <w:div w:id="1118642162">
      <w:bodyDiv w:val="1"/>
      <w:marLeft w:val="0"/>
      <w:marRight w:val="0"/>
      <w:marTop w:val="0"/>
      <w:marBottom w:val="0"/>
      <w:divBdr>
        <w:top w:val="none" w:sz="0" w:space="0" w:color="auto"/>
        <w:left w:val="none" w:sz="0" w:space="0" w:color="auto"/>
        <w:bottom w:val="none" w:sz="0" w:space="0" w:color="auto"/>
        <w:right w:val="none" w:sz="0" w:space="0" w:color="auto"/>
      </w:divBdr>
    </w:div>
    <w:div w:id="1121725410">
      <w:bodyDiv w:val="1"/>
      <w:marLeft w:val="0"/>
      <w:marRight w:val="0"/>
      <w:marTop w:val="0"/>
      <w:marBottom w:val="0"/>
      <w:divBdr>
        <w:top w:val="none" w:sz="0" w:space="0" w:color="auto"/>
        <w:left w:val="none" w:sz="0" w:space="0" w:color="auto"/>
        <w:bottom w:val="none" w:sz="0" w:space="0" w:color="auto"/>
        <w:right w:val="none" w:sz="0" w:space="0" w:color="auto"/>
      </w:divBdr>
    </w:div>
    <w:div w:id="1122305918">
      <w:bodyDiv w:val="1"/>
      <w:marLeft w:val="0"/>
      <w:marRight w:val="0"/>
      <w:marTop w:val="0"/>
      <w:marBottom w:val="0"/>
      <w:divBdr>
        <w:top w:val="none" w:sz="0" w:space="0" w:color="auto"/>
        <w:left w:val="none" w:sz="0" w:space="0" w:color="auto"/>
        <w:bottom w:val="none" w:sz="0" w:space="0" w:color="auto"/>
        <w:right w:val="none" w:sz="0" w:space="0" w:color="auto"/>
      </w:divBdr>
    </w:div>
    <w:div w:id="1128665477">
      <w:bodyDiv w:val="1"/>
      <w:marLeft w:val="0"/>
      <w:marRight w:val="0"/>
      <w:marTop w:val="0"/>
      <w:marBottom w:val="0"/>
      <w:divBdr>
        <w:top w:val="none" w:sz="0" w:space="0" w:color="auto"/>
        <w:left w:val="none" w:sz="0" w:space="0" w:color="auto"/>
        <w:bottom w:val="none" w:sz="0" w:space="0" w:color="auto"/>
        <w:right w:val="none" w:sz="0" w:space="0" w:color="auto"/>
      </w:divBdr>
    </w:div>
    <w:div w:id="1139762659">
      <w:bodyDiv w:val="1"/>
      <w:marLeft w:val="0"/>
      <w:marRight w:val="0"/>
      <w:marTop w:val="0"/>
      <w:marBottom w:val="0"/>
      <w:divBdr>
        <w:top w:val="none" w:sz="0" w:space="0" w:color="auto"/>
        <w:left w:val="none" w:sz="0" w:space="0" w:color="auto"/>
        <w:bottom w:val="none" w:sz="0" w:space="0" w:color="auto"/>
        <w:right w:val="none" w:sz="0" w:space="0" w:color="auto"/>
      </w:divBdr>
    </w:div>
    <w:div w:id="1141655430">
      <w:bodyDiv w:val="1"/>
      <w:marLeft w:val="0"/>
      <w:marRight w:val="0"/>
      <w:marTop w:val="0"/>
      <w:marBottom w:val="0"/>
      <w:divBdr>
        <w:top w:val="none" w:sz="0" w:space="0" w:color="auto"/>
        <w:left w:val="none" w:sz="0" w:space="0" w:color="auto"/>
        <w:bottom w:val="none" w:sz="0" w:space="0" w:color="auto"/>
        <w:right w:val="none" w:sz="0" w:space="0" w:color="auto"/>
      </w:divBdr>
    </w:div>
    <w:div w:id="1141918757">
      <w:bodyDiv w:val="1"/>
      <w:marLeft w:val="0"/>
      <w:marRight w:val="0"/>
      <w:marTop w:val="0"/>
      <w:marBottom w:val="0"/>
      <w:divBdr>
        <w:top w:val="none" w:sz="0" w:space="0" w:color="auto"/>
        <w:left w:val="none" w:sz="0" w:space="0" w:color="auto"/>
        <w:bottom w:val="none" w:sz="0" w:space="0" w:color="auto"/>
        <w:right w:val="none" w:sz="0" w:space="0" w:color="auto"/>
      </w:divBdr>
    </w:div>
    <w:div w:id="1143696152">
      <w:bodyDiv w:val="1"/>
      <w:marLeft w:val="0"/>
      <w:marRight w:val="0"/>
      <w:marTop w:val="0"/>
      <w:marBottom w:val="0"/>
      <w:divBdr>
        <w:top w:val="none" w:sz="0" w:space="0" w:color="auto"/>
        <w:left w:val="none" w:sz="0" w:space="0" w:color="auto"/>
        <w:bottom w:val="none" w:sz="0" w:space="0" w:color="auto"/>
        <w:right w:val="none" w:sz="0" w:space="0" w:color="auto"/>
      </w:divBdr>
    </w:div>
    <w:div w:id="1144153380">
      <w:bodyDiv w:val="1"/>
      <w:marLeft w:val="0"/>
      <w:marRight w:val="0"/>
      <w:marTop w:val="0"/>
      <w:marBottom w:val="0"/>
      <w:divBdr>
        <w:top w:val="none" w:sz="0" w:space="0" w:color="auto"/>
        <w:left w:val="none" w:sz="0" w:space="0" w:color="auto"/>
        <w:bottom w:val="none" w:sz="0" w:space="0" w:color="auto"/>
        <w:right w:val="none" w:sz="0" w:space="0" w:color="auto"/>
      </w:divBdr>
    </w:div>
    <w:div w:id="1144351570">
      <w:bodyDiv w:val="1"/>
      <w:marLeft w:val="0"/>
      <w:marRight w:val="0"/>
      <w:marTop w:val="0"/>
      <w:marBottom w:val="0"/>
      <w:divBdr>
        <w:top w:val="none" w:sz="0" w:space="0" w:color="auto"/>
        <w:left w:val="none" w:sz="0" w:space="0" w:color="auto"/>
        <w:bottom w:val="none" w:sz="0" w:space="0" w:color="auto"/>
        <w:right w:val="none" w:sz="0" w:space="0" w:color="auto"/>
      </w:divBdr>
    </w:div>
    <w:div w:id="1159809993">
      <w:bodyDiv w:val="1"/>
      <w:marLeft w:val="0"/>
      <w:marRight w:val="0"/>
      <w:marTop w:val="0"/>
      <w:marBottom w:val="0"/>
      <w:divBdr>
        <w:top w:val="none" w:sz="0" w:space="0" w:color="auto"/>
        <w:left w:val="none" w:sz="0" w:space="0" w:color="auto"/>
        <w:bottom w:val="none" w:sz="0" w:space="0" w:color="auto"/>
        <w:right w:val="none" w:sz="0" w:space="0" w:color="auto"/>
      </w:divBdr>
    </w:div>
    <w:div w:id="1164736835">
      <w:bodyDiv w:val="1"/>
      <w:marLeft w:val="0"/>
      <w:marRight w:val="0"/>
      <w:marTop w:val="0"/>
      <w:marBottom w:val="0"/>
      <w:divBdr>
        <w:top w:val="none" w:sz="0" w:space="0" w:color="auto"/>
        <w:left w:val="none" w:sz="0" w:space="0" w:color="auto"/>
        <w:bottom w:val="none" w:sz="0" w:space="0" w:color="auto"/>
        <w:right w:val="none" w:sz="0" w:space="0" w:color="auto"/>
      </w:divBdr>
    </w:div>
    <w:div w:id="1165048485">
      <w:bodyDiv w:val="1"/>
      <w:marLeft w:val="0"/>
      <w:marRight w:val="0"/>
      <w:marTop w:val="0"/>
      <w:marBottom w:val="0"/>
      <w:divBdr>
        <w:top w:val="none" w:sz="0" w:space="0" w:color="auto"/>
        <w:left w:val="none" w:sz="0" w:space="0" w:color="auto"/>
        <w:bottom w:val="none" w:sz="0" w:space="0" w:color="auto"/>
        <w:right w:val="none" w:sz="0" w:space="0" w:color="auto"/>
      </w:divBdr>
    </w:div>
    <w:div w:id="1170372949">
      <w:bodyDiv w:val="1"/>
      <w:marLeft w:val="0"/>
      <w:marRight w:val="0"/>
      <w:marTop w:val="0"/>
      <w:marBottom w:val="0"/>
      <w:divBdr>
        <w:top w:val="none" w:sz="0" w:space="0" w:color="auto"/>
        <w:left w:val="none" w:sz="0" w:space="0" w:color="auto"/>
        <w:bottom w:val="none" w:sz="0" w:space="0" w:color="auto"/>
        <w:right w:val="none" w:sz="0" w:space="0" w:color="auto"/>
      </w:divBdr>
    </w:div>
    <w:div w:id="1173639931">
      <w:bodyDiv w:val="1"/>
      <w:marLeft w:val="0"/>
      <w:marRight w:val="0"/>
      <w:marTop w:val="0"/>
      <w:marBottom w:val="0"/>
      <w:divBdr>
        <w:top w:val="none" w:sz="0" w:space="0" w:color="auto"/>
        <w:left w:val="none" w:sz="0" w:space="0" w:color="auto"/>
        <w:bottom w:val="none" w:sz="0" w:space="0" w:color="auto"/>
        <w:right w:val="none" w:sz="0" w:space="0" w:color="auto"/>
      </w:divBdr>
    </w:div>
    <w:div w:id="1175263230">
      <w:bodyDiv w:val="1"/>
      <w:marLeft w:val="0"/>
      <w:marRight w:val="0"/>
      <w:marTop w:val="0"/>
      <w:marBottom w:val="0"/>
      <w:divBdr>
        <w:top w:val="none" w:sz="0" w:space="0" w:color="auto"/>
        <w:left w:val="none" w:sz="0" w:space="0" w:color="auto"/>
        <w:bottom w:val="none" w:sz="0" w:space="0" w:color="auto"/>
        <w:right w:val="none" w:sz="0" w:space="0" w:color="auto"/>
      </w:divBdr>
    </w:div>
    <w:div w:id="1179269144">
      <w:bodyDiv w:val="1"/>
      <w:marLeft w:val="0"/>
      <w:marRight w:val="0"/>
      <w:marTop w:val="0"/>
      <w:marBottom w:val="0"/>
      <w:divBdr>
        <w:top w:val="none" w:sz="0" w:space="0" w:color="auto"/>
        <w:left w:val="none" w:sz="0" w:space="0" w:color="auto"/>
        <w:bottom w:val="none" w:sz="0" w:space="0" w:color="auto"/>
        <w:right w:val="none" w:sz="0" w:space="0" w:color="auto"/>
      </w:divBdr>
    </w:div>
    <w:div w:id="1179386346">
      <w:bodyDiv w:val="1"/>
      <w:marLeft w:val="0"/>
      <w:marRight w:val="0"/>
      <w:marTop w:val="0"/>
      <w:marBottom w:val="0"/>
      <w:divBdr>
        <w:top w:val="none" w:sz="0" w:space="0" w:color="auto"/>
        <w:left w:val="none" w:sz="0" w:space="0" w:color="auto"/>
        <w:bottom w:val="none" w:sz="0" w:space="0" w:color="auto"/>
        <w:right w:val="none" w:sz="0" w:space="0" w:color="auto"/>
      </w:divBdr>
    </w:div>
    <w:div w:id="1180851270">
      <w:bodyDiv w:val="1"/>
      <w:marLeft w:val="0"/>
      <w:marRight w:val="0"/>
      <w:marTop w:val="0"/>
      <w:marBottom w:val="0"/>
      <w:divBdr>
        <w:top w:val="none" w:sz="0" w:space="0" w:color="auto"/>
        <w:left w:val="none" w:sz="0" w:space="0" w:color="auto"/>
        <w:bottom w:val="none" w:sz="0" w:space="0" w:color="auto"/>
        <w:right w:val="none" w:sz="0" w:space="0" w:color="auto"/>
      </w:divBdr>
    </w:div>
    <w:div w:id="1183591977">
      <w:bodyDiv w:val="1"/>
      <w:marLeft w:val="0"/>
      <w:marRight w:val="0"/>
      <w:marTop w:val="0"/>
      <w:marBottom w:val="0"/>
      <w:divBdr>
        <w:top w:val="none" w:sz="0" w:space="0" w:color="auto"/>
        <w:left w:val="none" w:sz="0" w:space="0" w:color="auto"/>
        <w:bottom w:val="none" w:sz="0" w:space="0" w:color="auto"/>
        <w:right w:val="none" w:sz="0" w:space="0" w:color="auto"/>
      </w:divBdr>
    </w:div>
    <w:div w:id="1191183067">
      <w:bodyDiv w:val="1"/>
      <w:marLeft w:val="0"/>
      <w:marRight w:val="0"/>
      <w:marTop w:val="0"/>
      <w:marBottom w:val="0"/>
      <w:divBdr>
        <w:top w:val="none" w:sz="0" w:space="0" w:color="auto"/>
        <w:left w:val="none" w:sz="0" w:space="0" w:color="auto"/>
        <w:bottom w:val="none" w:sz="0" w:space="0" w:color="auto"/>
        <w:right w:val="none" w:sz="0" w:space="0" w:color="auto"/>
      </w:divBdr>
    </w:div>
    <w:div w:id="1192494572">
      <w:bodyDiv w:val="1"/>
      <w:marLeft w:val="0"/>
      <w:marRight w:val="0"/>
      <w:marTop w:val="0"/>
      <w:marBottom w:val="0"/>
      <w:divBdr>
        <w:top w:val="none" w:sz="0" w:space="0" w:color="auto"/>
        <w:left w:val="none" w:sz="0" w:space="0" w:color="auto"/>
        <w:bottom w:val="none" w:sz="0" w:space="0" w:color="auto"/>
        <w:right w:val="none" w:sz="0" w:space="0" w:color="auto"/>
      </w:divBdr>
    </w:div>
    <w:div w:id="1200702458">
      <w:bodyDiv w:val="1"/>
      <w:marLeft w:val="0"/>
      <w:marRight w:val="0"/>
      <w:marTop w:val="0"/>
      <w:marBottom w:val="0"/>
      <w:divBdr>
        <w:top w:val="none" w:sz="0" w:space="0" w:color="auto"/>
        <w:left w:val="none" w:sz="0" w:space="0" w:color="auto"/>
        <w:bottom w:val="none" w:sz="0" w:space="0" w:color="auto"/>
        <w:right w:val="none" w:sz="0" w:space="0" w:color="auto"/>
      </w:divBdr>
    </w:div>
    <w:div w:id="1201474861">
      <w:bodyDiv w:val="1"/>
      <w:marLeft w:val="0"/>
      <w:marRight w:val="0"/>
      <w:marTop w:val="0"/>
      <w:marBottom w:val="0"/>
      <w:divBdr>
        <w:top w:val="none" w:sz="0" w:space="0" w:color="auto"/>
        <w:left w:val="none" w:sz="0" w:space="0" w:color="auto"/>
        <w:bottom w:val="none" w:sz="0" w:space="0" w:color="auto"/>
        <w:right w:val="none" w:sz="0" w:space="0" w:color="auto"/>
      </w:divBdr>
    </w:div>
    <w:div w:id="1202749233">
      <w:bodyDiv w:val="1"/>
      <w:marLeft w:val="0"/>
      <w:marRight w:val="0"/>
      <w:marTop w:val="0"/>
      <w:marBottom w:val="0"/>
      <w:divBdr>
        <w:top w:val="none" w:sz="0" w:space="0" w:color="auto"/>
        <w:left w:val="none" w:sz="0" w:space="0" w:color="auto"/>
        <w:bottom w:val="none" w:sz="0" w:space="0" w:color="auto"/>
        <w:right w:val="none" w:sz="0" w:space="0" w:color="auto"/>
      </w:divBdr>
    </w:div>
    <w:div w:id="1202862969">
      <w:bodyDiv w:val="1"/>
      <w:marLeft w:val="0"/>
      <w:marRight w:val="0"/>
      <w:marTop w:val="0"/>
      <w:marBottom w:val="0"/>
      <w:divBdr>
        <w:top w:val="none" w:sz="0" w:space="0" w:color="auto"/>
        <w:left w:val="none" w:sz="0" w:space="0" w:color="auto"/>
        <w:bottom w:val="none" w:sz="0" w:space="0" w:color="auto"/>
        <w:right w:val="none" w:sz="0" w:space="0" w:color="auto"/>
      </w:divBdr>
    </w:div>
    <w:div w:id="1204945563">
      <w:bodyDiv w:val="1"/>
      <w:marLeft w:val="0"/>
      <w:marRight w:val="0"/>
      <w:marTop w:val="0"/>
      <w:marBottom w:val="0"/>
      <w:divBdr>
        <w:top w:val="none" w:sz="0" w:space="0" w:color="auto"/>
        <w:left w:val="none" w:sz="0" w:space="0" w:color="auto"/>
        <w:bottom w:val="none" w:sz="0" w:space="0" w:color="auto"/>
        <w:right w:val="none" w:sz="0" w:space="0" w:color="auto"/>
      </w:divBdr>
    </w:div>
    <w:div w:id="1205605309">
      <w:bodyDiv w:val="1"/>
      <w:marLeft w:val="0"/>
      <w:marRight w:val="0"/>
      <w:marTop w:val="0"/>
      <w:marBottom w:val="0"/>
      <w:divBdr>
        <w:top w:val="none" w:sz="0" w:space="0" w:color="auto"/>
        <w:left w:val="none" w:sz="0" w:space="0" w:color="auto"/>
        <w:bottom w:val="none" w:sz="0" w:space="0" w:color="auto"/>
        <w:right w:val="none" w:sz="0" w:space="0" w:color="auto"/>
      </w:divBdr>
    </w:div>
    <w:div w:id="1206521550">
      <w:bodyDiv w:val="1"/>
      <w:marLeft w:val="0"/>
      <w:marRight w:val="0"/>
      <w:marTop w:val="0"/>
      <w:marBottom w:val="0"/>
      <w:divBdr>
        <w:top w:val="none" w:sz="0" w:space="0" w:color="auto"/>
        <w:left w:val="none" w:sz="0" w:space="0" w:color="auto"/>
        <w:bottom w:val="none" w:sz="0" w:space="0" w:color="auto"/>
        <w:right w:val="none" w:sz="0" w:space="0" w:color="auto"/>
      </w:divBdr>
    </w:div>
    <w:div w:id="1206675199">
      <w:bodyDiv w:val="1"/>
      <w:marLeft w:val="0"/>
      <w:marRight w:val="0"/>
      <w:marTop w:val="0"/>
      <w:marBottom w:val="0"/>
      <w:divBdr>
        <w:top w:val="none" w:sz="0" w:space="0" w:color="auto"/>
        <w:left w:val="none" w:sz="0" w:space="0" w:color="auto"/>
        <w:bottom w:val="none" w:sz="0" w:space="0" w:color="auto"/>
        <w:right w:val="none" w:sz="0" w:space="0" w:color="auto"/>
      </w:divBdr>
    </w:div>
    <w:div w:id="1207181214">
      <w:bodyDiv w:val="1"/>
      <w:marLeft w:val="0"/>
      <w:marRight w:val="0"/>
      <w:marTop w:val="0"/>
      <w:marBottom w:val="0"/>
      <w:divBdr>
        <w:top w:val="none" w:sz="0" w:space="0" w:color="auto"/>
        <w:left w:val="none" w:sz="0" w:space="0" w:color="auto"/>
        <w:bottom w:val="none" w:sz="0" w:space="0" w:color="auto"/>
        <w:right w:val="none" w:sz="0" w:space="0" w:color="auto"/>
      </w:divBdr>
    </w:div>
    <w:div w:id="1208030166">
      <w:bodyDiv w:val="1"/>
      <w:marLeft w:val="0"/>
      <w:marRight w:val="0"/>
      <w:marTop w:val="0"/>
      <w:marBottom w:val="0"/>
      <w:divBdr>
        <w:top w:val="none" w:sz="0" w:space="0" w:color="auto"/>
        <w:left w:val="none" w:sz="0" w:space="0" w:color="auto"/>
        <w:bottom w:val="none" w:sz="0" w:space="0" w:color="auto"/>
        <w:right w:val="none" w:sz="0" w:space="0" w:color="auto"/>
      </w:divBdr>
    </w:div>
    <w:div w:id="1208562589">
      <w:bodyDiv w:val="1"/>
      <w:marLeft w:val="0"/>
      <w:marRight w:val="0"/>
      <w:marTop w:val="0"/>
      <w:marBottom w:val="0"/>
      <w:divBdr>
        <w:top w:val="none" w:sz="0" w:space="0" w:color="auto"/>
        <w:left w:val="none" w:sz="0" w:space="0" w:color="auto"/>
        <w:bottom w:val="none" w:sz="0" w:space="0" w:color="auto"/>
        <w:right w:val="none" w:sz="0" w:space="0" w:color="auto"/>
      </w:divBdr>
    </w:div>
    <w:div w:id="1218274566">
      <w:bodyDiv w:val="1"/>
      <w:marLeft w:val="0"/>
      <w:marRight w:val="0"/>
      <w:marTop w:val="0"/>
      <w:marBottom w:val="0"/>
      <w:divBdr>
        <w:top w:val="none" w:sz="0" w:space="0" w:color="auto"/>
        <w:left w:val="none" w:sz="0" w:space="0" w:color="auto"/>
        <w:bottom w:val="none" w:sz="0" w:space="0" w:color="auto"/>
        <w:right w:val="none" w:sz="0" w:space="0" w:color="auto"/>
      </w:divBdr>
    </w:div>
    <w:div w:id="1224684325">
      <w:bodyDiv w:val="1"/>
      <w:marLeft w:val="0"/>
      <w:marRight w:val="0"/>
      <w:marTop w:val="0"/>
      <w:marBottom w:val="0"/>
      <w:divBdr>
        <w:top w:val="none" w:sz="0" w:space="0" w:color="auto"/>
        <w:left w:val="none" w:sz="0" w:space="0" w:color="auto"/>
        <w:bottom w:val="none" w:sz="0" w:space="0" w:color="auto"/>
        <w:right w:val="none" w:sz="0" w:space="0" w:color="auto"/>
      </w:divBdr>
    </w:div>
    <w:div w:id="1230531500">
      <w:bodyDiv w:val="1"/>
      <w:marLeft w:val="0"/>
      <w:marRight w:val="0"/>
      <w:marTop w:val="0"/>
      <w:marBottom w:val="0"/>
      <w:divBdr>
        <w:top w:val="none" w:sz="0" w:space="0" w:color="auto"/>
        <w:left w:val="none" w:sz="0" w:space="0" w:color="auto"/>
        <w:bottom w:val="none" w:sz="0" w:space="0" w:color="auto"/>
        <w:right w:val="none" w:sz="0" w:space="0" w:color="auto"/>
      </w:divBdr>
    </w:div>
    <w:div w:id="1232421639">
      <w:bodyDiv w:val="1"/>
      <w:marLeft w:val="0"/>
      <w:marRight w:val="0"/>
      <w:marTop w:val="0"/>
      <w:marBottom w:val="0"/>
      <w:divBdr>
        <w:top w:val="none" w:sz="0" w:space="0" w:color="auto"/>
        <w:left w:val="none" w:sz="0" w:space="0" w:color="auto"/>
        <w:bottom w:val="none" w:sz="0" w:space="0" w:color="auto"/>
        <w:right w:val="none" w:sz="0" w:space="0" w:color="auto"/>
      </w:divBdr>
    </w:div>
    <w:div w:id="1243489369">
      <w:bodyDiv w:val="1"/>
      <w:marLeft w:val="0"/>
      <w:marRight w:val="0"/>
      <w:marTop w:val="0"/>
      <w:marBottom w:val="0"/>
      <w:divBdr>
        <w:top w:val="none" w:sz="0" w:space="0" w:color="auto"/>
        <w:left w:val="none" w:sz="0" w:space="0" w:color="auto"/>
        <w:bottom w:val="none" w:sz="0" w:space="0" w:color="auto"/>
        <w:right w:val="none" w:sz="0" w:space="0" w:color="auto"/>
      </w:divBdr>
    </w:div>
    <w:div w:id="1246066651">
      <w:bodyDiv w:val="1"/>
      <w:marLeft w:val="0"/>
      <w:marRight w:val="0"/>
      <w:marTop w:val="0"/>
      <w:marBottom w:val="0"/>
      <w:divBdr>
        <w:top w:val="none" w:sz="0" w:space="0" w:color="auto"/>
        <w:left w:val="none" w:sz="0" w:space="0" w:color="auto"/>
        <w:bottom w:val="none" w:sz="0" w:space="0" w:color="auto"/>
        <w:right w:val="none" w:sz="0" w:space="0" w:color="auto"/>
      </w:divBdr>
    </w:div>
    <w:div w:id="1248728426">
      <w:bodyDiv w:val="1"/>
      <w:marLeft w:val="0"/>
      <w:marRight w:val="0"/>
      <w:marTop w:val="0"/>
      <w:marBottom w:val="0"/>
      <w:divBdr>
        <w:top w:val="none" w:sz="0" w:space="0" w:color="auto"/>
        <w:left w:val="none" w:sz="0" w:space="0" w:color="auto"/>
        <w:bottom w:val="none" w:sz="0" w:space="0" w:color="auto"/>
        <w:right w:val="none" w:sz="0" w:space="0" w:color="auto"/>
      </w:divBdr>
    </w:div>
    <w:div w:id="1251234995">
      <w:bodyDiv w:val="1"/>
      <w:marLeft w:val="0"/>
      <w:marRight w:val="0"/>
      <w:marTop w:val="0"/>
      <w:marBottom w:val="0"/>
      <w:divBdr>
        <w:top w:val="none" w:sz="0" w:space="0" w:color="auto"/>
        <w:left w:val="none" w:sz="0" w:space="0" w:color="auto"/>
        <w:bottom w:val="none" w:sz="0" w:space="0" w:color="auto"/>
        <w:right w:val="none" w:sz="0" w:space="0" w:color="auto"/>
      </w:divBdr>
    </w:div>
    <w:div w:id="1252469463">
      <w:bodyDiv w:val="1"/>
      <w:marLeft w:val="0"/>
      <w:marRight w:val="0"/>
      <w:marTop w:val="0"/>
      <w:marBottom w:val="0"/>
      <w:divBdr>
        <w:top w:val="none" w:sz="0" w:space="0" w:color="auto"/>
        <w:left w:val="none" w:sz="0" w:space="0" w:color="auto"/>
        <w:bottom w:val="none" w:sz="0" w:space="0" w:color="auto"/>
        <w:right w:val="none" w:sz="0" w:space="0" w:color="auto"/>
      </w:divBdr>
    </w:div>
    <w:div w:id="1257059857">
      <w:bodyDiv w:val="1"/>
      <w:marLeft w:val="0"/>
      <w:marRight w:val="0"/>
      <w:marTop w:val="0"/>
      <w:marBottom w:val="0"/>
      <w:divBdr>
        <w:top w:val="none" w:sz="0" w:space="0" w:color="auto"/>
        <w:left w:val="none" w:sz="0" w:space="0" w:color="auto"/>
        <w:bottom w:val="none" w:sz="0" w:space="0" w:color="auto"/>
        <w:right w:val="none" w:sz="0" w:space="0" w:color="auto"/>
      </w:divBdr>
    </w:div>
    <w:div w:id="1260988896">
      <w:bodyDiv w:val="1"/>
      <w:marLeft w:val="0"/>
      <w:marRight w:val="0"/>
      <w:marTop w:val="0"/>
      <w:marBottom w:val="0"/>
      <w:divBdr>
        <w:top w:val="none" w:sz="0" w:space="0" w:color="auto"/>
        <w:left w:val="none" w:sz="0" w:space="0" w:color="auto"/>
        <w:bottom w:val="none" w:sz="0" w:space="0" w:color="auto"/>
        <w:right w:val="none" w:sz="0" w:space="0" w:color="auto"/>
      </w:divBdr>
    </w:div>
    <w:div w:id="1270087794">
      <w:bodyDiv w:val="1"/>
      <w:marLeft w:val="0"/>
      <w:marRight w:val="0"/>
      <w:marTop w:val="0"/>
      <w:marBottom w:val="0"/>
      <w:divBdr>
        <w:top w:val="none" w:sz="0" w:space="0" w:color="auto"/>
        <w:left w:val="none" w:sz="0" w:space="0" w:color="auto"/>
        <w:bottom w:val="none" w:sz="0" w:space="0" w:color="auto"/>
        <w:right w:val="none" w:sz="0" w:space="0" w:color="auto"/>
      </w:divBdr>
    </w:div>
    <w:div w:id="1270695792">
      <w:bodyDiv w:val="1"/>
      <w:marLeft w:val="0"/>
      <w:marRight w:val="0"/>
      <w:marTop w:val="0"/>
      <w:marBottom w:val="0"/>
      <w:divBdr>
        <w:top w:val="none" w:sz="0" w:space="0" w:color="auto"/>
        <w:left w:val="none" w:sz="0" w:space="0" w:color="auto"/>
        <w:bottom w:val="none" w:sz="0" w:space="0" w:color="auto"/>
        <w:right w:val="none" w:sz="0" w:space="0" w:color="auto"/>
      </w:divBdr>
    </w:div>
    <w:div w:id="1271206451">
      <w:bodyDiv w:val="1"/>
      <w:marLeft w:val="0"/>
      <w:marRight w:val="0"/>
      <w:marTop w:val="0"/>
      <w:marBottom w:val="0"/>
      <w:divBdr>
        <w:top w:val="none" w:sz="0" w:space="0" w:color="auto"/>
        <w:left w:val="none" w:sz="0" w:space="0" w:color="auto"/>
        <w:bottom w:val="none" w:sz="0" w:space="0" w:color="auto"/>
        <w:right w:val="none" w:sz="0" w:space="0" w:color="auto"/>
      </w:divBdr>
    </w:div>
    <w:div w:id="1273199429">
      <w:bodyDiv w:val="1"/>
      <w:marLeft w:val="0"/>
      <w:marRight w:val="0"/>
      <w:marTop w:val="0"/>
      <w:marBottom w:val="0"/>
      <w:divBdr>
        <w:top w:val="none" w:sz="0" w:space="0" w:color="auto"/>
        <w:left w:val="none" w:sz="0" w:space="0" w:color="auto"/>
        <w:bottom w:val="none" w:sz="0" w:space="0" w:color="auto"/>
        <w:right w:val="none" w:sz="0" w:space="0" w:color="auto"/>
      </w:divBdr>
    </w:div>
    <w:div w:id="1274442627">
      <w:bodyDiv w:val="1"/>
      <w:marLeft w:val="0"/>
      <w:marRight w:val="0"/>
      <w:marTop w:val="0"/>
      <w:marBottom w:val="0"/>
      <w:divBdr>
        <w:top w:val="none" w:sz="0" w:space="0" w:color="auto"/>
        <w:left w:val="none" w:sz="0" w:space="0" w:color="auto"/>
        <w:bottom w:val="none" w:sz="0" w:space="0" w:color="auto"/>
        <w:right w:val="none" w:sz="0" w:space="0" w:color="auto"/>
      </w:divBdr>
    </w:div>
    <w:div w:id="1282178624">
      <w:bodyDiv w:val="1"/>
      <w:marLeft w:val="0"/>
      <w:marRight w:val="0"/>
      <w:marTop w:val="0"/>
      <w:marBottom w:val="0"/>
      <w:divBdr>
        <w:top w:val="none" w:sz="0" w:space="0" w:color="auto"/>
        <w:left w:val="none" w:sz="0" w:space="0" w:color="auto"/>
        <w:bottom w:val="none" w:sz="0" w:space="0" w:color="auto"/>
        <w:right w:val="none" w:sz="0" w:space="0" w:color="auto"/>
      </w:divBdr>
    </w:div>
    <w:div w:id="1285161426">
      <w:bodyDiv w:val="1"/>
      <w:marLeft w:val="0"/>
      <w:marRight w:val="0"/>
      <w:marTop w:val="0"/>
      <w:marBottom w:val="0"/>
      <w:divBdr>
        <w:top w:val="none" w:sz="0" w:space="0" w:color="auto"/>
        <w:left w:val="none" w:sz="0" w:space="0" w:color="auto"/>
        <w:bottom w:val="none" w:sz="0" w:space="0" w:color="auto"/>
        <w:right w:val="none" w:sz="0" w:space="0" w:color="auto"/>
      </w:divBdr>
    </w:div>
    <w:div w:id="1288005648">
      <w:bodyDiv w:val="1"/>
      <w:marLeft w:val="0"/>
      <w:marRight w:val="0"/>
      <w:marTop w:val="0"/>
      <w:marBottom w:val="0"/>
      <w:divBdr>
        <w:top w:val="none" w:sz="0" w:space="0" w:color="auto"/>
        <w:left w:val="none" w:sz="0" w:space="0" w:color="auto"/>
        <w:bottom w:val="none" w:sz="0" w:space="0" w:color="auto"/>
        <w:right w:val="none" w:sz="0" w:space="0" w:color="auto"/>
      </w:divBdr>
    </w:div>
    <w:div w:id="1290278213">
      <w:bodyDiv w:val="1"/>
      <w:marLeft w:val="0"/>
      <w:marRight w:val="0"/>
      <w:marTop w:val="0"/>
      <w:marBottom w:val="0"/>
      <w:divBdr>
        <w:top w:val="none" w:sz="0" w:space="0" w:color="auto"/>
        <w:left w:val="none" w:sz="0" w:space="0" w:color="auto"/>
        <w:bottom w:val="none" w:sz="0" w:space="0" w:color="auto"/>
        <w:right w:val="none" w:sz="0" w:space="0" w:color="auto"/>
      </w:divBdr>
    </w:div>
    <w:div w:id="1298101763">
      <w:bodyDiv w:val="1"/>
      <w:marLeft w:val="0"/>
      <w:marRight w:val="0"/>
      <w:marTop w:val="0"/>
      <w:marBottom w:val="0"/>
      <w:divBdr>
        <w:top w:val="none" w:sz="0" w:space="0" w:color="auto"/>
        <w:left w:val="none" w:sz="0" w:space="0" w:color="auto"/>
        <w:bottom w:val="none" w:sz="0" w:space="0" w:color="auto"/>
        <w:right w:val="none" w:sz="0" w:space="0" w:color="auto"/>
      </w:divBdr>
    </w:div>
    <w:div w:id="1300764076">
      <w:bodyDiv w:val="1"/>
      <w:marLeft w:val="0"/>
      <w:marRight w:val="0"/>
      <w:marTop w:val="0"/>
      <w:marBottom w:val="0"/>
      <w:divBdr>
        <w:top w:val="none" w:sz="0" w:space="0" w:color="auto"/>
        <w:left w:val="none" w:sz="0" w:space="0" w:color="auto"/>
        <w:bottom w:val="none" w:sz="0" w:space="0" w:color="auto"/>
        <w:right w:val="none" w:sz="0" w:space="0" w:color="auto"/>
      </w:divBdr>
    </w:div>
    <w:div w:id="1309820840">
      <w:bodyDiv w:val="1"/>
      <w:marLeft w:val="0"/>
      <w:marRight w:val="0"/>
      <w:marTop w:val="0"/>
      <w:marBottom w:val="0"/>
      <w:divBdr>
        <w:top w:val="none" w:sz="0" w:space="0" w:color="auto"/>
        <w:left w:val="none" w:sz="0" w:space="0" w:color="auto"/>
        <w:bottom w:val="none" w:sz="0" w:space="0" w:color="auto"/>
        <w:right w:val="none" w:sz="0" w:space="0" w:color="auto"/>
      </w:divBdr>
    </w:div>
    <w:div w:id="1311135961">
      <w:bodyDiv w:val="1"/>
      <w:marLeft w:val="0"/>
      <w:marRight w:val="0"/>
      <w:marTop w:val="0"/>
      <w:marBottom w:val="0"/>
      <w:divBdr>
        <w:top w:val="none" w:sz="0" w:space="0" w:color="auto"/>
        <w:left w:val="none" w:sz="0" w:space="0" w:color="auto"/>
        <w:bottom w:val="none" w:sz="0" w:space="0" w:color="auto"/>
        <w:right w:val="none" w:sz="0" w:space="0" w:color="auto"/>
      </w:divBdr>
    </w:div>
    <w:div w:id="1313364019">
      <w:bodyDiv w:val="1"/>
      <w:marLeft w:val="0"/>
      <w:marRight w:val="0"/>
      <w:marTop w:val="0"/>
      <w:marBottom w:val="0"/>
      <w:divBdr>
        <w:top w:val="none" w:sz="0" w:space="0" w:color="auto"/>
        <w:left w:val="none" w:sz="0" w:space="0" w:color="auto"/>
        <w:bottom w:val="none" w:sz="0" w:space="0" w:color="auto"/>
        <w:right w:val="none" w:sz="0" w:space="0" w:color="auto"/>
      </w:divBdr>
    </w:div>
    <w:div w:id="1314262528">
      <w:bodyDiv w:val="1"/>
      <w:marLeft w:val="0"/>
      <w:marRight w:val="0"/>
      <w:marTop w:val="0"/>
      <w:marBottom w:val="0"/>
      <w:divBdr>
        <w:top w:val="none" w:sz="0" w:space="0" w:color="auto"/>
        <w:left w:val="none" w:sz="0" w:space="0" w:color="auto"/>
        <w:bottom w:val="none" w:sz="0" w:space="0" w:color="auto"/>
        <w:right w:val="none" w:sz="0" w:space="0" w:color="auto"/>
      </w:divBdr>
    </w:div>
    <w:div w:id="1315641952">
      <w:bodyDiv w:val="1"/>
      <w:marLeft w:val="0"/>
      <w:marRight w:val="0"/>
      <w:marTop w:val="0"/>
      <w:marBottom w:val="0"/>
      <w:divBdr>
        <w:top w:val="none" w:sz="0" w:space="0" w:color="auto"/>
        <w:left w:val="none" w:sz="0" w:space="0" w:color="auto"/>
        <w:bottom w:val="none" w:sz="0" w:space="0" w:color="auto"/>
        <w:right w:val="none" w:sz="0" w:space="0" w:color="auto"/>
      </w:divBdr>
    </w:div>
    <w:div w:id="1317686354">
      <w:bodyDiv w:val="1"/>
      <w:marLeft w:val="0"/>
      <w:marRight w:val="0"/>
      <w:marTop w:val="0"/>
      <w:marBottom w:val="0"/>
      <w:divBdr>
        <w:top w:val="none" w:sz="0" w:space="0" w:color="auto"/>
        <w:left w:val="none" w:sz="0" w:space="0" w:color="auto"/>
        <w:bottom w:val="none" w:sz="0" w:space="0" w:color="auto"/>
        <w:right w:val="none" w:sz="0" w:space="0" w:color="auto"/>
      </w:divBdr>
    </w:div>
    <w:div w:id="1320648196">
      <w:bodyDiv w:val="1"/>
      <w:marLeft w:val="0"/>
      <w:marRight w:val="0"/>
      <w:marTop w:val="0"/>
      <w:marBottom w:val="0"/>
      <w:divBdr>
        <w:top w:val="none" w:sz="0" w:space="0" w:color="auto"/>
        <w:left w:val="none" w:sz="0" w:space="0" w:color="auto"/>
        <w:bottom w:val="none" w:sz="0" w:space="0" w:color="auto"/>
        <w:right w:val="none" w:sz="0" w:space="0" w:color="auto"/>
      </w:divBdr>
    </w:div>
    <w:div w:id="1321152606">
      <w:bodyDiv w:val="1"/>
      <w:marLeft w:val="0"/>
      <w:marRight w:val="0"/>
      <w:marTop w:val="0"/>
      <w:marBottom w:val="0"/>
      <w:divBdr>
        <w:top w:val="none" w:sz="0" w:space="0" w:color="auto"/>
        <w:left w:val="none" w:sz="0" w:space="0" w:color="auto"/>
        <w:bottom w:val="none" w:sz="0" w:space="0" w:color="auto"/>
        <w:right w:val="none" w:sz="0" w:space="0" w:color="auto"/>
      </w:divBdr>
    </w:div>
    <w:div w:id="1326667373">
      <w:bodyDiv w:val="1"/>
      <w:marLeft w:val="0"/>
      <w:marRight w:val="0"/>
      <w:marTop w:val="0"/>
      <w:marBottom w:val="0"/>
      <w:divBdr>
        <w:top w:val="none" w:sz="0" w:space="0" w:color="auto"/>
        <w:left w:val="none" w:sz="0" w:space="0" w:color="auto"/>
        <w:bottom w:val="none" w:sz="0" w:space="0" w:color="auto"/>
        <w:right w:val="none" w:sz="0" w:space="0" w:color="auto"/>
      </w:divBdr>
    </w:div>
    <w:div w:id="1329291222">
      <w:bodyDiv w:val="1"/>
      <w:marLeft w:val="0"/>
      <w:marRight w:val="0"/>
      <w:marTop w:val="0"/>
      <w:marBottom w:val="0"/>
      <w:divBdr>
        <w:top w:val="none" w:sz="0" w:space="0" w:color="auto"/>
        <w:left w:val="none" w:sz="0" w:space="0" w:color="auto"/>
        <w:bottom w:val="none" w:sz="0" w:space="0" w:color="auto"/>
        <w:right w:val="none" w:sz="0" w:space="0" w:color="auto"/>
      </w:divBdr>
    </w:div>
    <w:div w:id="1336301963">
      <w:bodyDiv w:val="1"/>
      <w:marLeft w:val="0"/>
      <w:marRight w:val="0"/>
      <w:marTop w:val="0"/>
      <w:marBottom w:val="0"/>
      <w:divBdr>
        <w:top w:val="none" w:sz="0" w:space="0" w:color="auto"/>
        <w:left w:val="none" w:sz="0" w:space="0" w:color="auto"/>
        <w:bottom w:val="none" w:sz="0" w:space="0" w:color="auto"/>
        <w:right w:val="none" w:sz="0" w:space="0" w:color="auto"/>
      </w:divBdr>
    </w:div>
    <w:div w:id="1340617184">
      <w:bodyDiv w:val="1"/>
      <w:marLeft w:val="0"/>
      <w:marRight w:val="0"/>
      <w:marTop w:val="0"/>
      <w:marBottom w:val="0"/>
      <w:divBdr>
        <w:top w:val="none" w:sz="0" w:space="0" w:color="auto"/>
        <w:left w:val="none" w:sz="0" w:space="0" w:color="auto"/>
        <w:bottom w:val="none" w:sz="0" w:space="0" w:color="auto"/>
        <w:right w:val="none" w:sz="0" w:space="0" w:color="auto"/>
      </w:divBdr>
    </w:div>
    <w:div w:id="1341465666">
      <w:bodyDiv w:val="1"/>
      <w:marLeft w:val="0"/>
      <w:marRight w:val="0"/>
      <w:marTop w:val="0"/>
      <w:marBottom w:val="0"/>
      <w:divBdr>
        <w:top w:val="none" w:sz="0" w:space="0" w:color="auto"/>
        <w:left w:val="none" w:sz="0" w:space="0" w:color="auto"/>
        <w:bottom w:val="none" w:sz="0" w:space="0" w:color="auto"/>
        <w:right w:val="none" w:sz="0" w:space="0" w:color="auto"/>
      </w:divBdr>
    </w:div>
    <w:div w:id="1345204801">
      <w:bodyDiv w:val="1"/>
      <w:marLeft w:val="0"/>
      <w:marRight w:val="0"/>
      <w:marTop w:val="0"/>
      <w:marBottom w:val="0"/>
      <w:divBdr>
        <w:top w:val="none" w:sz="0" w:space="0" w:color="auto"/>
        <w:left w:val="none" w:sz="0" w:space="0" w:color="auto"/>
        <w:bottom w:val="none" w:sz="0" w:space="0" w:color="auto"/>
        <w:right w:val="none" w:sz="0" w:space="0" w:color="auto"/>
      </w:divBdr>
    </w:div>
    <w:div w:id="1346517552">
      <w:bodyDiv w:val="1"/>
      <w:marLeft w:val="0"/>
      <w:marRight w:val="0"/>
      <w:marTop w:val="0"/>
      <w:marBottom w:val="0"/>
      <w:divBdr>
        <w:top w:val="none" w:sz="0" w:space="0" w:color="auto"/>
        <w:left w:val="none" w:sz="0" w:space="0" w:color="auto"/>
        <w:bottom w:val="none" w:sz="0" w:space="0" w:color="auto"/>
        <w:right w:val="none" w:sz="0" w:space="0" w:color="auto"/>
      </w:divBdr>
    </w:div>
    <w:div w:id="1351178055">
      <w:bodyDiv w:val="1"/>
      <w:marLeft w:val="0"/>
      <w:marRight w:val="0"/>
      <w:marTop w:val="0"/>
      <w:marBottom w:val="0"/>
      <w:divBdr>
        <w:top w:val="none" w:sz="0" w:space="0" w:color="auto"/>
        <w:left w:val="none" w:sz="0" w:space="0" w:color="auto"/>
        <w:bottom w:val="none" w:sz="0" w:space="0" w:color="auto"/>
        <w:right w:val="none" w:sz="0" w:space="0" w:color="auto"/>
      </w:divBdr>
    </w:div>
    <w:div w:id="1372654835">
      <w:bodyDiv w:val="1"/>
      <w:marLeft w:val="0"/>
      <w:marRight w:val="0"/>
      <w:marTop w:val="0"/>
      <w:marBottom w:val="0"/>
      <w:divBdr>
        <w:top w:val="none" w:sz="0" w:space="0" w:color="auto"/>
        <w:left w:val="none" w:sz="0" w:space="0" w:color="auto"/>
        <w:bottom w:val="none" w:sz="0" w:space="0" w:color="auto"/>
        <w:right w:val="none" w:sz="0" w:space="0" w:color="auto"/>
      </w:divBdr>
    </w:div>
    <w:div w:id="1373455029">
      <w:bodyDiv w:val="1"/>
      <w:marLeft w:val="0"/>
      <w:marRight w:val="0"/>
      <w:marTop w:val="0"/>
      <w:marBottom w:val="0"/>
      <w:divBdr>
        <w:top w:val="none" w:sz="0" w:space="0" w:color="auto"/>
        <w:left w:val="none" w:sz="0" w:space="0" w:color="auto"/>
        <w:bottom w:val="none" w:sz="0" w:space="0" w:color="auto"/>
        <w:right w:val="none" w:sz="0" w:space="0" w:color="auto"/>
      </w:divBdr>
    </w:div>
    <w:div w:id="1375424192">
      <w:bodyDiv w:val="1"/>
      <w:marLeft w:val="0"/>
      <w:marRight w:val="0"/>
      <w:marTop w:val="0"/>
      <w:marBottom w:val="0"/>
      <w:divBdr>
        <w:top w:val="none" w:sz="0" w:space="0" w:color="auto"/>
        <w:left w:val="none" w:sz="0" w:space="0" w:color="auto"/>
        <w:bottom w:val="none" w:sz="0" w:space="0" w:color="auto"/>
        <w:right w:val="none" w:sz="0" w:space="0" w:color="auto"/>
      </w:divBdr>
    </w:div>
    <w:div w:id="1379940433">
      <w:bodyDiv w:val="1"/>
      <w:marLeft w:val="0"/>
      <w:marRight w:val="0"/>
      <w:marTop w:val="0"/>
      <w:marBottom w:val="0"/>
      <w:divBdr>
        <w:top w:val="none" w:sz="0" w:space="0" w:color="auto"/>
        <w:left w:val="none" w:sz="0" w:space="0" w:color="auto"/>
        <w:bottom w:val="none" w:sz="0" w:space="0" w:color="auto"/>
        <w:right w:val="none" w:sz="0" w:space="0" w:color="auto"/>
      </w:divBdr>
    </w:div>
    <w:div w:id="1380516363">
      <w:bodyDiv w:val="1"/>
      <w:marLeft w:val="0"/>
      <w:marRight w:val="0"/>
      <w:marTop w:val="0"/>
      <w:marBottom w:val="0"/>
      <w:divBdr>
        <w:top w:val="none" w:sz="0" w:space="0" w:color="auto"/>
        <w:left w:val="none" w:sz="0" w:space="0" w:color="auto"/>
        <w:bottom w:val="none" w:sz="0" w:space="0" w:color="auto"/>
        <w:right w:val="none" w:sz="0" w:space="0" w:color="auto"/>
      </w:divBdr>
    </w:div>
    <w:div w:id="1381242311">
      <w:bodyDiv w:val="1"/>
      <w:marLeft w:val="0"/>
      <w:marRight w:val="0"/>
      <w:marTop w:val="0"/>
      <w:marBottom w:val="0"/>
      <w:divBdr>
        <w:top w:val="none" w:sz="0" w:space="0" w:color="auto"/>
        <w:left w:val="none" w:sz="0" w:space="0" w:color="auto"/>
        <w:bottom w:val="none" w:sz="0" w:space="0" w:color="auto"/>
        <w:right w:val="none" w:sz="0" w:space="0" w:color="auto"/>
      </w:divBdr>
    </w:div>
    <w:div w:id="1386029155">
      <w:bodyDiv w:val="1"/>
      <w:marLeft w:val="0"/>
      <w:marRight w:val="0"/>
      <w:marTop w:val="0"/>
      <w:marBottom w:val="0"/>
      <w:divBdr>
        <w:top w:val="none" w:sz="0" w:space="0" w:color="auto"/>
        <w:left w:val="none" w:sz="0" w:space="0" w:color="auto"/>
        <w:bottom w:val="none" w:sz="0" w:space="0" w:color="auto"/>
        <w:right w:val="none" w:sz="0" w:space="0" w:color="auto"/>
      </w:divBdr>
    </w:div>
    <w:div w:id="1388258054">
      <w:bodyDiv w:val="1"/>
      <w:marLeft w:val="0"/>
      <w:marRight w:val="0"/>
      <w:marTop w:val="0"/>
      <w:marBottom w:val="0"/>
      <w:divBdr>
        <w:top w:val="none" w:sz="0" w:space="0" w:color="auto"/>
        <w:left w:val="none" w:sz="0" w:space="0" w:color="auto"/>
        <w:bottom w:val="none" w:sz="0" w:space="0" w:color="auto"/>
        <w:right w:val="none" w:sz="0" w:space="0" w:color="auto"/>
      </w:divBdr>
    </w:div>
    <w:div w:id="1391223565">
      <w:bodyDiv w:val="1"/>
      <w:marLeft w:val="0"/>
      <w:marRight w:val="0"/>
      <w:marTop w:val="0"/>
      <w:marBottom w:val="0"/>
      <w:divBdr>
        <w:top w:val="none" w:sz="0" w:space="0" w:color="auto"/>
        <w:left w:val="none" w:sz="0" w:space="0" w:color="auto"/>
        <w:bottom w:val="none" w:sz="0" w:space="0" w:color="auto"/>
        <w:right w:val="none" w:sz="0" w:space="0" w:color="auto"/>
      </w:divBdr>
    </w:div>
    <w:div w:id="1392073850">
      <w:bodyDiv w:val="1"/>
      <w:marLeft w:val="0"/>
      <w:marRight w:val="0"/>
      <w:marTop w:val="0"/>
      <w:marBottom w:val="0"/>
      <w:divBdr>
        <w:top w:val="none" w:sz="0" w:space="0" w:color="auto"/>
        <w:left w:val="none" w:sz="0" w:space="0" w:color="auto"/>
        <w:bottom w:val="none" w:sz="0" w:space="0" w:color="auto"/>
        <w:right w:val="none" w:sz="0" w:space="0" w:color="auto"/>
      </w:divBdr>
    </w:div>
    <w:div w:id="1396855702">
      <w:bodyDiv w:val="1"/>
      <w:marLeft w:val="0"/>
      <w:marRight w:val="0"/>
      <w:marTop w:val="0"/>
      <w:marBottom w:val="0"/>
      <w:divBdr>
        <w:top w:val="none" w:sz="0" w:space="0" w:color="auto"/>
        <w:left w:val="none" w:sz="0" w:space="0" w:color="auto"/>
        <w:bottom w:val="none" w:sz="0" w:space="0" w:color="auto"/>
        <w:right w:val="none" w:sz="0" w:space="0" w:color="auto"/>
      </w:divBdr>
    </w:div>
    <w:div w:id="1401441430">
      <w:bodyDiv w:val="1"/>
      <w:marLeft w:val="0"/>
      <w:marRight w:val="0"/>
      <w:marTop w:val="0"/>
      <w:marBottom w:val="0"/>
      <w:divBdr>
        <w:top w:val="none" w:sz="0" w:space="0" w:color="auto"/>
        <w:left w:val="none" w:sz="0" w:space="0" w:color="auto"/>
        <w:bottom w:val="none" w:sz="0" w:space="0" w:color="auto"/>
        <w:right w:val="none" w:sz="0" w:space="0" w:color="auto"/>
      </w:divBdr>
    </w:div>
    <w:div w:id="1419592795">
      <w:bodyDiv w:val="1"/>
      <w:marLeft w:val="0"/>
      <w:marRight w:val="0"/>
      <w:marTop w:val="0"/>
      <w:marBottom w:val="0"/>
      <w:divBdr>
        <w:top w:val="none" w:sz="0" w:space="0" w:color="auto"/>
        <w:left w:val="none" w:sz="0" w:space="0" w:color="auto"/>
        <w:bottom w:val="none" w:sz="0" w:space="0" w:color="auto"/>
        <w:right w:val="none" w:sz="0" w:space="0" w:color="auto"/>
      </w:divBdr>
    </w:div>
    <w:div w:id="1420296676">
      <w:bodyDiv w:val="1"/>
      <w:marLeft w:val="0"/>
      <w:marRight w:val="0"/>
      <w:marTop w:val="0"/>
      <w:marBottom w:val="0"/>
      <w:divBdr>
        <w:top w:val="none" w:sz="0" w:space="0" w:color="auto"/>
        <w:left w:val="none" w:sz="0" w:space="0" w:color="auto"/>
        <w:bottom w:val="none" w:sz="0" w:space="0" w:color="auto"/>
        <w:right w:val="none" w:sz="0" w:space="0" w:color="auto"/>
      </w:divBdr>
    </w:div>
    <w:div w:id="1428228436">
      <w:bodyDiv w:val="1"/>
      <w:marLeft w:val="0"/>
      <w:marRight w:val="0"/>
      <w:marTop w:val="0"/>
      <w:marBottom w:val="0"/>
      <w:divBdr>
        <w:top w:val="none" w:sz="0" w:space="0" w:color="auto"/>
        <w:left w:val="none" w:sz="0" w:space="0" w:color="auto"/>
        <w:bottom w:val="none" w:sz="0" w:space="0" w:color="auto"/>
        <w:right w:val="none" w:sz="0" w:space="0" w:color="auto"/>
      </w:divBdr>
    </w:div>
    <w:div w:id="1430395426">
      <w:bodyDiv w:val="1"/>
      <w:marLeft w:val="0"/>
      <w:marRight w:val="0"/>
      <w:marTop w:val="0"/>
      <w:marBottom w:val="0"/>
      <w:divBdr>
        <w:top w:val="none" w:sz="0" w:space="0" w:color="auto"/>
        <w:left w:val="none" w:sz="0" w:space="0" w:color="auto"/>
        <w:bottom w:val="none" w:sz="0" w:space="0" w:color="auto"/>
        <w:right w:val="none" w:sz="0" w:space="0" w:color="auto"/>
      </w:divBdr>
    </w:div>
    <w:div w:id="1431583353">
      <w:bodyDiv w:val="1"/>
      <w:marLeft w:val="0"/>
      <w:marRight w:val="0"/>
      <w:marTop w:val="0"/>
      <w:marBottom w:val="0"/>
      <w:divBdr>
        <w:top w:val="none" w:sz="0" w:space="0" w:color="auto"/>
        <w:left w:val="none" w:sz="0" w:space="0" w:color="auto"/>
        <w:bottom w:val="none" w:sz="0" w:space="0" w:color="auto"/>
        <w:right w:val="none" w:sz="0" w:space="0" w:color="auto"/>
      </w:divBdr>
    </w:div>
    <w:div w:id="1433285793">
      <w:bodyDiv w:val="1"/>
      <w:marLeft w:val="0"/>
      <w:marRight w:val="0"/>
      <w:marTop w:val="0"/>
      <w:marBottom w:val="0"/>
      <w:divBdr>
        <w:top w:val="none" w:sz="0" w:space="0" w:color="auto"/>
        <w:left w:val="none" w:sz="0" w:space="0" w:color="auto"/>
        <w:bottom w:val="none" w:sz="0" w:space="0" w:color="auto"/>
        <w:right w:val="none" w:sz="0" w:space="0" w:color="auto"/>
      </w:divBdr>
    </w:div>
    <w:div w:id="1444618812">
      <w:bodyDiv w:val="1"/>
      <w:marLeft w:val="0"/>
      <w:marRight w:val="0"/>
      <w:marTop w:val="0"/>
      <w:marBottom w:val="0"/>
      <w:divBdr>
        <w:top w:val="none" w:sz="0" w:space="0" w:color="auto"/>
        <w:left w:val="none" w:sz="0" w:space="0" w:color="auto"/>
        <w:bottom w:val="none" w:sz="0" w:space="0" w:color="auto"/>
        <w:right w:val="none" w:sz="0" w:space="0" w:color="auto"/>
      </w:divBdr>
    </w:div>
    <w:div w:id="1464231054">
      <w:bodyDiv w:val="1"/>
      <w:marLeft w:val="0"/>
      <w:marRight w:val="0"/>
      <w:marTop w:val="0"/>
      <w:marBottom w:val="0"/>
      <w:divBdr>
        <w:top w:val="none" w:sz="0" w:space="0" w:color="auto"/>
        <w:left w:val="none" w:sz="0" w:space="0" w:color="auto"/>
        <w:bottom w:val="none" w:sz="0" w:space="0" w:color="auto"/>
        <w:right w:val="none" w:sz="0" w:space="0" w:color="auto"/>
      </w:divBdr>
    </w:div>
    <w:div w:id="1468204248">
      <w:bodyDiv w:val="1"/>
      <w:marLeft w:val="0"/>
      <w:marRight w:val="0"/>
      <w:marTop w:val="0"/>
      <w:marBottom w:val="0"/>
      <w:divBdr>
        <w:top w:val="none" w:sz="0" w:space="0" w:color="auto"/>
        <w:left w:val="none" w:sz="0" w:space="0" w:color="auto"/>
        <w:bottom w:val="none" w:sz="0" w:space="0" w:color="auto"/>
        <w:right w:val="none" w:sz="0" w:space="0" w:color="auto"/>
      </w:divBdr>
    </w:div>
    <w:div w:id="1480923206">
      <w:bodyDiv w:val="1"/>
      <w:marLeft w:val="0"/>
      <w:marRight w:val="0"/>
      <w:marTop w:val="0"/>
      <w:marBottom w:val="0"/>
      <w:divBdr>
        <w:top w:val="none" w:sz="0" w:space="0" w:color="auto"/>
        <w:left w:val="none" w:sz="0" w:space="0" w:color="auto"/>
        <w:bottom w:val="none" w:sz="0" w:space="0" w:color="auto"/>
        <w:right w:val="none" w:sz="0" w:space="0" w:color="auto"/>
      </w:divBdr>
    </w:div>
    <w:div w:id="1485703498">
      <w:bodyDiv w:val="1"/>
      <w:marLeft w:val="0"/>
      <w:marRight w:val="0"/>
      <w:marTop w:val="0"/>
      <w:marBottom w:val="0"/>
      <w:divBdr>
        <w:top w:val="none" w:sz="0" w:space="0" w:color="auto"/>
        <w:left w:val="none" w:sz="0" w:space="0" w:color="auto"/>
        <w:bottom w:val="none" w:sz="0" w:space="0" w:color="auto"/>
        <w:right w:val="none" w:sz="0" w:space="0" w:color="auto"/>
      </w:divBdr>
    </w:div>
    <w:div w:id="1487353316">
      <w:bodyDiv w:val="1"/>
      <w:marLeft w:val="0"/>
      <w:marRight w:val="0"/>
      <w:marTop w:val="0"/>
      <w:marBottom w:val="0"/>
      <w:divBdr>
        <w:top w:val="none" w:sz="0" w:space="0" w:color="auto"/>
        <w:left w:val="none" w:sz="0" w:space="0" w:color="auto"/>
        <w:bottom w:val="none" w:sz="0" w:space="0" w:color="auto"/>
        <w:right w:val="none" w:sz="0" w:space="0" w:color="auto"/>
      </w:divBdr>
    </w:div>
    <w:div w:id="1494486886">
      <w:bodyDiv w:val="1"/>
      <w:marLeft w:val="0"/>
      <w:marRight w:val="0"/>
      <w:marTop w:val="0"/>
      <w:marBottom w:val="0"/>
      <w:divBdr>
        <w:top w:val="none" w:sz="0" w:space="0" w:color="auto"/>
        <w:left w:val="none" w:sz="0" w:space="0" w:color="auto"/>
        <w:bottom w:val="none" w:sz="0" w:space="0" w:color="auto"/>
        <w:right w:val="none" w:sz="0" w:space="0" w:color="auto"/>
      </w:divBdr>
    </w:div>
    <w:div w:id="1498229096">
      <w:bodyDiv w:val="1"/>
      <w:marLeft w:val="0"/>
      <w:marRight w:val="0"/>
      <w:marTop w:val="0"/>
      <w:marBottom w:val="0"/>
      <w:divBdr>
        <w:top w:val="none" w:sz="0" w:space="0" w:color="auto"/>
        <w:left w:val="none" w:sz="0" w:space="0" w:color="auto"/>
        <w:bottom w:val="none" w:sz="0" w:space="0" w:color="auto"/>
        <w:right w:val="none" w:sz="0" w:space="0" w:color="auto"/>
      </w:divBdr>
    </w:div>
    <w:div w:id="1500193973">
      <w:bodyDiv w:val="1"/>
      <w:marLeft w:val="0"/>
      <w:marRight w:val="0"/>
      <w:marTop w:val="0"/>
      <w:marBottom w:val="0"/>
      <w:divBdr>
        <w:top w:val="none" w:sz="0" w:space="0" w:color="auto"/>
        <w:left w:val="none" w:sz="0" w:space="0" w:color="auto"/>
        <w:bottom w:val="none" w:sz="0" w:space="0" w:color="auto"/>
        <w:right w:val="none" w:sz="0" w:space="0" w:color="auto"/>
      </w:divBdr>
    </w:div>
    <w:div w:id="1512640801">
      <w:bodyDiv w:val="1"/>
      <w:marLeft w:val="0"/>
      <w:marRight w:val="0"/>
      <w:marTop w:val="0"/>
      <w:marBottom w:val="0"/>
      <w:divBdr>
        <w:top w:val="none" w:sz="0" w:space="0" w:color="auto"/>
        <w:left w:val="none" w:sz="0" w:space="0" w:color="auto"/>
        <w:bottom w:val="none" w:sz="0" w:space="0" w:color="auto"/>
        <w:right w:val="none" w:sz="0" w:space="0" w:color="auto"/>
      </w:divBdr>
    </w:div>
    <w:div w:id="1513111403">
      <w:bodyDiv w:val="1"/>
      <w:marLeft w:val="0"/>
      <w:marRight w:val="0"/>
      <w:marTop w:val="0"/>
      <w:marBottom w:val="0"/>
      <w:divBdr>
        <w:top w:val="none" w:sz="0" w:space="0" w:color="auto"/>
        <w:left w:val="none" w:sz="0" w:space="0" w:color="auto"/>
        <w:bottom w:val="none" w:sz="0" w:space="0" w:color="auto"/>
        <w:right w:val="none" w:sz="0" w:space="0" w:color="auto"/>
      </w:divBdr>
    </w:div>
    <w:div w:id="1514756858">
      <w:bodyDiv w:val="1"/>
      <w:marLeft w:val="0"/>
      <w:marRight w:val="0"/>
      <w:marTop w:val="0"/>
      <w:marBottom w:val="0"/>
      <w:divBdr>
        <w:top w:val="none" w:sz="0" w:space="0" w:color="auto"/>
        <w:left w:val="none" w:sz="0" w:space="0" w:color="auto"/>
        <w:bottom w:val="none" w:sz="0" w:space="0" w:color="auto"/>
        <w:right w:val="none" w:sz="0" w:space="0" w:color="auto"/>
      </w:divBdr>
    </w:div>
    <w:div w:id="1516112472">
      <w:bodyDiv w:val="1"/>
      <w:marLeft w:val="0"/>
      <w:marRight w:val="0"/>
      <w:marTop w:val="0"/>
      <w:marBottom w:val="0"/>
      <w:divBdr>
        <w:top w:val="none" w:sz="0" w:space="0" w:color="auto"/>
        <w:left w:val="none" w:sz="0" w:space="0" w:color="auto"/>
        <w:bottom w:val="none" w:sz="0" w:space="0" w:color="auto"/>
        <w:right w:val="none" w:sz="0" w:space="0" w:color="auto"/>
      </w:divBdr>
    </w:div>
    <w:div w:id="1518420864">
      <w:bodyDiv w:val="1"/>
      <w:marLeft w:val="0"/>
      <w:marRight w:val="0"/>
      <w:marTop w:val="0"/>
      <w:marBottom w:val="0"/>
      <w:divBdr>
        <w:top w:val="none" w:sz="0" w:space="0" w:color="auto"/>
        <w:left w:val="none" w:sz="0" w:space="0" w:color="auto"/>
        <w:bottom w:val="none" w:sz="0" w:space="0" w:color="auto"/>
        <w:right w:val="none" w:sz="0" w:space="0" w:color="auto"/>
      </w:divBdr>
    </w:div>
    <w:div w:id="1525244761">
      <w:bodyDiv w:val="1"/>
      <w:marLeft w:val="0"/>
      <w:marRight w:val="0"/>
      <w:marTop w:val="0"/>
      <w:marBottom w:val="0"/>
      <w:divBdr>
        <w:top w:val="none" w:sz="0" w:space="0" w:color="auto"/>
        <w:left w:val="none" w:sz="0" w:space="0" w:color="auto"/>
        <w:bottom w:val="none" w:sz="0" w:space="0" w:color="auto"/>
        <w:right w:val="none" w:sz="0" w:space="0" w:color="auto"/>
      </w:divBdr>
    </w:div>
    <w:div w:id="1525827818">
      <w:bodyDiv w:val="1"/>
      <w:marLeft w:val="0"/>
      <w:marRight w:val="0"/>
      <w:marTop w:val="0"/>
      <w:marBottom w:val="0"/>
      <w:divBdr>
        <w:top w:val="none" w:sz="0" w:space="0" w:color="auto"/>
        <w:left w:val="none" w:sz="0" w:space="0" w:color="auto"/>
        <w:bottom w:val="none" w:sz="0" w:space="0" w:color="auto"/>
        <w:right w:val="none" w:sz="0" w:space="0" w:color="auto"/>
      </w:divBdr>
    </w:div>
    <w:div w:id="1533299075">
      <w:bodyDiv w:val="1"/>
      <w:marLeft w:val="0"/>
      <w:marRight w:val="0"/>
      <w:marTop w:val="0"/>
      <w:marBottom w:val="0"/>
      <w:divBdr>
        <w:top w:val="none" w:sz="0" w:space="0" w:color="auto"/>
        <w:left w:val="none" w:sz="0" w:space="0" w:color="auto"/>
        <w:bottom w:val="none" w:sz="0" w:space="0" w:color="auto"/>
        <w:right w:val="none" w:sz="0" w:space="0" w:color="auto"/>
      </w:divBdr>
    </w:div>
    <w:div w:id="1535652701">
      <w:bodyDiv w:val="1"/>
      <w:marLeft w:val="0"/>
      <w:marRight w:val="0"/>
      <w:marTop w:val="0"/>
      <w:marBottom w:val="0"/>
      <w:divBdr>
        <w:top w:val="none" w:sz="0" w:space="0" w:color="auto"/>
        <w:left w:val="none" w:sz="0" w:space="0" w:color="auto"/>
        <w:bottom w:val="none" w:sz="0" w:space="0" w:color="auto"/>
        <w:right w:val="none" w:sz="0" w:space="0" w:color="auto"/>
      </w:divBdr>
    </w:div>
    <w:div w:id="1536120333">
      <w:bodyDiv w:val="1"/>
      <w:marLeft w:val="0"/>
      <w:marRight w:val="0"/>
      <w:marTop w:val="0"/>
      <w:marBottom w:val="0"/>
      <w:divBdr>
        <w:top w:val="none" w:sz="0" w:space="0" w:color="auto"/>
        <w:left w:val="none" w:sz="0" w:space="0" w:color="auto"/>
        <w:bottom w:val="none" w:sz="0" w:space="0" w:color="auto"/>
        <w:right w:val="none" w:sz="0" w:space="0" w:color="auto"/>
      </w:divBdr>
    </w:div>
    <w:div w:id="1544633458">
      <w:bodyDiv w:val="1"/>
      <w:marLeft w:val="0"/>
      <w:marRight w:val="0"/>
      <w:marTop w:val="0"/>
      <w:marBottom w:val="0"/>
      <w:divBdr>
        <w:top w:val="none" w:sz="0" w:space="0" w:color="auto"/>
        <w:left w:val="none" w:sz="0" w:space="0" w:color="auto"/>
        <w:bottom w:val="none" w:sz="0" w:space="0" w:color="auto"/>
        <w:right w:val="none" w:sz="0" w:space="0" w:color="auto"/>
      </w:divBdr>
    </w:div>
    <w:div w:id="1544901732">
      <w:bodyDiv w:val="1"/>
      <w:marLeft w:val="0"/>
      <w:marRight w:val="0"/>
      <w:marTop w:val="0"/>
      <w:marBottom w:val="0"/>
      <w:divBdr>
        <w:top w:val="none" w:sz="0" w:space="0" w:color="auto"/>
        <w:left w:val="none" w:sz="0" w:space="0" w:color="auto"/>
        <w:bottom w:val="none" w:sz="0" w:space="0" w:color="auto"/>
        <w:right w:val="none" w:sz="0" w:space="0" w:color="auto"/>
      </w:divBdr>
    </w:div>
    <w:div w:id="1545751289">
      <w:bodyDiv w:val="1"/>
      <w:marLeft w:val="0"/>
      <w:marRight w:val="0"/>
      <w:marTop w:val="0"/>
      <w:marBottom w:val="0"/>
      <w:divBdr>
        <w:top w:val="none" w:sz="0" w:space="0" w:color="auto"/>
        <w:left w:val="none" w:sz="0" w:space="0" w:color="auto"/>
        <w:bottom w:val="none" w:sz="0" w:space="0" w:color="auto"/>
        <w:right w:val="none" w:sz="0" w:space="0" w:color="auto"/>
      </w:divBdr>
    </w:div>
    <w:div w:id="1546327606">
      <w:bodyDiv w:val="1"/>
      <w:marLeft w:val="0"/>
      <w:marRight w:val="0"/>
      <w:marTop w:val="0"/>
      <w:marBottom w:val="0"/>
      <w:divBdr>
        <w:top w:val="none" w:sz="0" w:space="0" w:color="auto"/>
        <w:left w:val="none" w:sz="0" w:space="0" w:color="auto"/>
        <w:bottom w:val="none" w:sz="0" w:space="0" w:color="auto"/>
        <w:right w:val="none" w:sz="0" w:space="0" w:color="auto"/>
      </w:divBdr>
    </w:div>
    <w:div w:id="1546795398">
      <w:bodyDiv w:val="1"/>
      <w:marLeft w:val="0"/>
      <w:marRight w:val="0"/>
      <w:marTop w:val="0"/>
      <w:marBottom w:val="0"/>
      <w:divBdr>
        <w:top w:val="none" w:sz="0" w:space="0" w:color="auto"/>
        <w:left w:val="none" w:sz="0" w:space="0" w:color="auto"/>
        <w:bottom w:val="none" w:sz="0" w:space="0" w:color="auto"/>
        <w:right w:val="none" w:sz="0" w:space="0" w:color="auto"/>
      </w:divBdr>
    </w:div>
    <w:div w:id="1551915478">
      <w:bodyDiv w:val="1"/>
      <w:marLeft w:val="0"/>
      <w:marRight w:val="0"/>
      <w:marTop w:val="0"/>
      <w:marBottom w:val="0"/>
      <w:divBdr>
        <w:top w:val="none" w:sz="0" w:space="0" w:color="auto"/>
        <w:left w:val="none" w:sz="0" w:space="0" w:color="auto"/>
        <w:bottom w:val="none" w:sz="0" w:space="0" w:color="auto"/>
        <w:right w:val="none" w:sz="0" w:space="0" w:color="auto"/>
      </w:divBdr>
    </w:div>
    <w:div w:id="1553613107">
      <w:bodyDiv w:val="1"/>
      <w:marLeft w:val="0"/>
      <w:marRight w:val="0"/>
      <w:marTop w:val="0"/>
      <w:marBottom w:val="0"/>
      <w:divBdr>
        <w:top w:val="none" w:sz="0" w:space="0" w:color="auto"/>
        <w:left w:val="none" w:sz="0" w:space="0" w:color="auto"/>
        <w:bottom w:val="none" w:sz="0" w:space="0" w:color="auto"/>
        <w:right w:val="none" w:sz="0" w:space="0" w:color="auto"/>
      </w:divBdr>
    </w:div>
    <w:div w:id="1561357346">
      <w:bodyDiv w:val="1"/>
      <w:marLeft w:val="0"/>
      <w:marRight w:val="0"/>
      <w:marTop w:val="0"/>
      <w:marBottom w:val="0"/>
      <w:divBdr>
        <w:top w:val="none" w:sz="0" w:space="0" w:color="auto"/>
        <w:left w:val="none" w:sz="0" w:space="0" w:color="auto"/>
        <w:bottom w:val="none" w:sz="0" w:space="0" w:color="auto"/>
        <w:right w:val="none" w:sz="0" w:space="0" w:color="auto"/>
      </w:divBdr>
    </w:div>
    <w:div w:id="1565136993">
      <w:bodyDiv w:val="1"/>
      <w:marLeft w:val="0"/>
      <w:marRight w:val="0"/>
      <w:marTop w:val="0"/>
      <w:marBottom w:val="0"/>
      <w:divBdr>
        <w:top w:val="none" w:sz="0" w:space="0" w:color="auto"/>
        <w:left w:val="none" w:sz="0" w:space="0" w:color="auto"/>
        <w:bottom w:val="none" w:sz="0" w:space="0" w:color="auto"/>
        <w:right w:val="none" w:sz="0" w:space="0" w:color="auto"/>
      </w:divBdr>
    </w:div>
    <w:div w:id="1567184245">
      <w:bodyDiv w:val="1"/>
      <w:marLeft w:val="0"/>
      <w:marRight w:val="0"/>
      <w:marTop w:val="0"/>
      <w:marBottom w:val="0"/>
      <w:divBdr>
        <w:top w:val="none" w:sz="0" w:space="0" w:color="auto"/>
        <w:left w:val="none" w:sz="0" w:space="0" w:color="auto"/>
        <w:bottom w:val="none" w:sz="0" w:space="0" w:color="auto"/>
        <w:right w:val="none" w:sz="0" w:space="0" w:color="auto"/>
      </w:divBdr>
    </w:div>
    <w:div w:id="1568150444">
      <w:bodyDiv w:val="1"/>
      <w:marLeft w:val="0"/>
      <w:marRight w:val="0"/>
      <w:marTop w:val="0"/>
      <w:marBottom w:val="0"/>
      <w:divBdr>
        <w:top w:val="none" w:sz="0" w:space="0" w:color="auto"/>
        <w:left w:val="none" w:sz="0" w:space="0" w:color="auto"/>
        <w:bottom w:val="none" w:sz="0" w:space="0" w:color="auto"/>
        <w:right w:val="none" w:sz="0" w:space="0" w:color="auto"/>
      </w:divBdr>
    </w:div>
    <w:div w:id="1572234175">
      <w:bodyDiv w:val="1"/>
      <w:marLeft w:val="0"/>
      <w:marRight w:val="0"/>
      <w:marTop w:val="0"/>
      <w:marBottom w:val="0"/>
      <w:divBdr>
        <w:top w:val="none" w:sz="0" w:space="0" w:color="auto"/>
        <w:left w:val="none" w:sz="0" w:space="0" w:color="auto"/>
        <w:bottom w:val="none" w:sz="0" w:space="0" w:color="auto"/>
        <w:right w:val="none" w:sz="0" w:space="0" w:color="auto"/>
      </w:divBdr>
    </w:div>
    <w:div w:id="1574318285">
      <w:bodyDiv w:val="1"/>
      <w:marLeft w:val="0"/>
      <w:marRight w:val="0"/>
      <w:marTop w:val="0"/>
      <w:marBottom w:val="0"/>
      <w:divBdr>
        <w:top w:val="none" w:sz="0" w:space="0" w:color="auto"/>
        <w:left w:val="none" w:sz="0" w:space="0" w:color="auto"/>
        <w:bottom w:val="none" w:sz="0" w:space="0" w:color="auto"/>
        <w:right w:val="none" w:sz="0" w:space="0" w:color="auto"/>
      </w:divBdr>
    </w:div>
    <w:div w:id="1577085343">
      <w:bodyDiv w:val="1"/>
      <w:marLeft w:val="0"/>
      <w:marRight w:val="0"/>
      <w:marTop w:val="0"/>
      <w:marBottom w:val="0"/>
      <w:divBdr>
        <w:top w:val="none" w:sz="0" w:space="0" w:color="auto"/>
        <w:left w:val="none" w:sz="0" w:space="0" w:color="auto"/>
        <w:bottom w:val="none" w:sz="0" w:space="0" w:color="auto"/>
        <w:right w:val="none" w:sz="0" w:space="0" w:color="auto"/>
      </w:divBdr>
    </w:div>
    <w:div w:id="1580671275">
      <w:bodyDiv w:val="1"/>
      <w:marLeft w:val="0"/>
      <w:marRight w:val="0"/>
      <w:marTop w:val="0"/>
      <w:marBottom w:val="0"/>
      <w:divBdr>
        <w:top w:val="none" w:sz="0" w:space="0" w:color="auto"/>
        <w:left w:val="none" w:sz="0" w:space="0" w:color="auto"/>
        <w:bottom w:val="none" w:sz="0" w:space="0" w:color="auto"/>
        <w:right w:val="none" w:sz="0" w:space="0" w:color="auto"/>
      </w:divBdr>
    </w:div>
    <w:div w:id="1583875513">
      <w:bodyDiv w:val="1"/>
      <w:marLeft w:val="0"/>
      <w:marRight w:val="0"/>
      <w:marTop w:val="0"/>
      <w:marBottom w:val="0"/>
      <w:divBdr>
        <w:top w:val="none" w:sz="0" w:space="0" w:color="auto"/>
        <w:left w:val="none" w:sz="0" w:space="0" w:color="auto"/>
        <w:bottom w:val="none" w:sz="0" w:space="0" w:color="auto"/>
        <w:right w:val="none" w:sz="0" w:space="0" w:color="auto"/>
      </w:divBdr>
    </w:div>
    <w:div w:id="1587307377">
      <w:bodyDiv w:val="1"/>
      <w:marLeft w:val="0"/>
      <w:marRight w:val="0"/>
      <w:marTop w:val="0"/>
      <w:marBottom w:val="0"/>
      <w:divBdr>
        <w:top w:val="none" w:sz="0" w:space="0" w:color="auto"/>
        <w:left w:val="none" w:sz="0" w:space="0" w:color="auto"/>
        <w:bottom w:val="none" w:sz="0" w:space="0" w:color="auto"/>
        <w:right w:val="none" w:sz="0" w:space="0" w:color="auto"/>
      </w:divBdr>
    </w:div>
    <w:div w:id="1588881704">
      <w:bodyDiv w:val="1"/>
      <w:marLeft w:val="0"/>
      <w:marRight w:val="0"/>
      <w:marTop w:val="0"/>
      <w:marBottom w:val="0"/>
      <w:divBdr>
        <w:top w:val="none" w:sz="0" w:space="0" w:color="auto"/>
        <w:left w:val="none" w:sz="0" w:space="0" w:color="auto"/>
        <w:bottom w:val="none" w:sz="0" w:space="0" w:color="auto"/>
        <w:right w:val="none" w:sz="0" w:space="0" w:color="auto"/>
      </w:divBdr>
    </w:div>
    <w:div w:id="1590000366">
      <w:bodyDiv w:val="1"/>
      <w:marLeft w:val="0"/>
      <w:marRight w:val="0"/>
      <w:marTop w:val="0"/>
      <w:marBottom w:val="0"/>
      <w:divBdr>
        <w:top w:val="none" w:sz="0" w:space="0" w:color="auto"/>
        <w:left w:val="none" w:sz="0" w:space="0" w:color="auto"/>
        <w:bottom w:val="none" w:sz="0" w:space="0" w:color="auto"/>
        <w:right w:val="none" w:sz="0" w:space="0" w:color="auto"/>
      </w:divBdr>
    </w:div>
    <w:div w:id="1592931113">
      <w:bodyDiv w:val="1"/>
      <w:marLeft w:val="0"/>
      <w:marRight w:val="0"/>
      <w:marTop w:val="0"/>
      <w:marBottom w:val="0"/>
      <w:divBdr>
        <w:top w:val="none" w:sz="0" w:space="0" w:color="auto"/>
        <w:left w:val="none" w:sz="0" w:space="0" w:color="auto"/>
        <w:bottom w:val="none" w:sz="0" w:space="0" w:color="auto"/>
        <w:right w:val="none" w:sz="0" w:space="0" w:color="auto"/>
      </w:divBdr>
    </w:div>
    <w:div w:id="1596552976">
      <w:bodyDiv w:val="1"/>
      <w:marLeft w:val="0"/>
      <w:marRight w:val="0"/>
      <w:marTop w:val="0"/>
      <w:marBottom w:val="0"/>
      <w:divBdr>
        <w:top w:val="none" w:sz="0" w:space="0" w:color="auto"/>
        <w:left w:val="none" w:sz="0" w:space="0" w:color="auto"/>
        <w:bottom w:val="none" w:sz="0" w:space="0" w:color="auto"/>
        <w:right w:val="none" w:sz="0" w:space="0" w:color="auto"/>
      </w:divBdr>
    </w:div>
    <w:div w:id="1600679154">
      <w:bodyDiv w:val="1"/>
      <w:marLeft w:val="0"/>
      <w:marRight w:val="0"/>
      <w:marTop w:val="0"/>
      <w:marBottom w:val="0"/>
      <w:divBdr>
        <w:top w:val="none" w:sz="0" w:space="0" w:color="auto"/>
        <w:left w:val="none" w:sz="0" w:space="0" w:color="auto"/>
        <w:bottom w:val="none" w:sz="0" w:space="0" w:color="auto"/>
        <w:right w:val="none" w:sz="0" w:space="0" w:color="auto"/>
      </w:divBdr>
    </w:div>
    <w:div w:id="1601915860">
      <w:bodyDiv w:val="1"/>
      <w:marLeft w:val="0"/>
      <w:marRight w:val="0"/>
      <w:marTop w:val="0"/>
      <w:marBottom w:val="0"/>
      <w:divBdr>
        <w:top w:val="none" w:sz="0" w:space="0" w:color="auto"/>
        <w:left w:val="none" w:sz="0" w:space="0" w:color="auto"/>
        <w:bottom w:val="none" w:sz="0" w:space="0" w:color="auto"/>
        <w:right w:val="none" w:sz="0" w:space="0" w:color="auto"/>
      </w:divBdr>
    </w:div>
    <w:div w:id="1603492897">
      <w:bodyDiv w:val="1"/>
      <w:marLeft w:val="0"/>
      <w:marRight w:val="0"/>
      <w:marTop w:val="0"/>
      <w:marBottom w:val="0"/>
      <w:divBdr>
        <w:top w:val="none" w:sz="0" w:space="0" w:color="auto"/>
        <w:left w:val="none" w:sz="0" w:space="0" w:color="auto"/>
        <w:bottom w:val="none" w:sz="0" w:space="0" w:color="auto"/>
        <w:right w:val="none" w:sz="0" w:space="0" w:color="auto"/>
      </w:divBdr>
    </w:div>
    <w:div w:id="1603995443">
      <w:bodyDiv w:val="1"/>
      <w:marLeft w:val="0"/>
      <w:marRight w:val="0"/>
      <w:marTop w:val="0"/>
      <w:marBottom w:val="0"/>
      <w:divBdr>
        <w:top w:val="none" w:sz="0" w:space="0" w:color="auto"/>
        <w:left w:val="none" w:sz="0" w:space="0" w:color="auto"/>
        <w:bottom w:val="none" w:sz="0" w:space="0" w:color="auto"/>
        <w:right w:val="none" w:sz="0" w:space="0" w:color="auto"/>
      </w:divBdr>
    </w:div>
    <w:div w:id="1606158181">
      <w:bodyDiv w:val="1"/>
      <w:marLeft w:val="0"/>
      <w:marRight w:val="0"/>
      <w:marTop w:val="0"/>
      <w:marBottom w:val="0"/>
      <w:divBdr>
        <w:top w:val="none" w:sz="0" w:space="0" w:color="auto"/>
        <w:left w:val="none" w:sz="0" w:space="0" w:color="auto"/>
        <w:bottom w:val="none" w:sz="0" w:space="0" w:color="auto"/>
        <w:right w:val="none" w:sz="0" w:space="0" w:color="auto"/>
      </w:divBdr>
    </w:div>
    <w:div w:id="1612323493">
      <w:bodyDiv w:val="1"/>
      <w:marLeft w:val="0"/>
      <w:marRight w:val="0"/>
      <w:marTop w:val="0"/>
      <w:marBottom w:val="0"/>
      <w:divBdr>
        <w:top w:val="none" w:sz="0" w:space="0" w:color="auto"/>
        <w:left w:val="none" w:sz="0" w:space="0" w:color="auto"/>
        <w:bottom w:val="none" w:sz="0" w:space="0" w:color="auto"/>
        <w:right w:val="none" w:sz="0" w:space="0" w:color="auto"/>
      </w:divBdr>
    </w:div>
    <w:div w:id="1621496148">
      <w:bodyDiv w:val="1"/>
      <w:marLeft w:val="0"/>
      <w:marRight w:val="0"/>
      <w:marTop w:val="0"/>
      <w:marBottom w:val="0"/>
      <w:divBdr>
        <w:top w:val="none" w:sz="0" w:space="0" w:color="auto"/>
        <w:left w:val="none" w:sz="0" w:space="0" w:color="auto"/>
        <w:bottom w:val="none" w:sz="0" w:space="0" w:color="auto"/>
        <w:right w:val="none" w:sz="0" w:space="0" w:color="auto"/>
      </w:divBdr>
    </w:div>
    <w:div w:id="1625892287">
      <w:bodyDiv w:val="1"/>
      <w:marLeft w:val="0"/>
      <w:marRight w:val="0"/>
      <w:marTop w:val="0"/>
      <w:marBottom w:val="0"/>
      <w:divBdr>
        <w:top w:val="none" w:sz="0" w:space="0" w:color="auto"/>
        <w:left w:val="none" w:sz="0" w:space="0" w:color="auto"/>
        <w:bottom w:val="none" w:sz="0" w:space="0" w:color="auto"/>
        <w:right w:val="none" w:sz="0" w:space="0" w:color="auto"/>
      </w:divBdr>
    </w:div>
    <w:div w:id="1627346459">
      <w:bodyDiv w:val="1"/>
      <w:marLeft w:val="0"/>
      <w:marRight w:val="0"/>
      <w:marTop w:val="0"/>
      <w:marBottom w:val="0"/>
      <w:divBdr>
        <w:top w:val="none" w:sz="0" w:space="0" w:color="auto"/>
        <w:left w:val="none" w:sz="0" w:space="0" w:color="auto"/>
        <w:bottom w:val="none" w:sz="0" w:space="0" w:color="auto"/>
        <w:right w:val="none" w:sz="0" w:space="0" w:color="auto"/>
      </w:divBdr>
    </w:div>
    <w:div w:id="1629165995">
      <w:bodyDiv w:val="1"/>
      <w:marLeft w:val="0"/>
      <w:marRight w:val="0"/>
      <w:marTop w:val="0"/>
      <w:marBottom w:val="0"/>
      <w:divBdr>
        <w:top w:val="none" w:sz="0" w:space="0" w:color="auto"/>
        <w:left w:val="none" w:sz="0" w:space="0" w:color="auto"/>
        <w:bottom w:val="none" w:sz="0" w:space="0" w:color="auto"/>
        <w:right w:val="none" w:sz="0" w:space="0" w:color="auto"/>
      </w:divBdr>
    </w:div>
    <w:div w:id="1631596536">
      <w:bodyDiv w:val="1"/>
      <w:marLeft w:val="0"/>
      <w:marRight w:val="0"/>
      <w:marTop w:val="0"/>
      <w:marBottom w:val="0"/>
      <w:divBdr>
        <w:top w:val="none" w:sz="0" w:space="0" w:color="auto"/>
        <w:left w:val="none" w:sz="0" w:space="0" w:color="auto"/>
        <w:bottom w:val="none" w:sz="0" w:space="0" w:color="auto"/>
        <w:right w:val="none" w:sz="0" w:space="0" w:color="auto"/>
      </w:divBdr>
    </w:div>
    <w:div w:id="1647852728">
      <w:bodyDiv w:val="1"/>
      <w:marLeft w:val="0"/>
      <w:marRight w:val="0"/>
      <w:marTop w:val="0"/>
      <w:marBottom w:val="0"/>
      <w:divBdr>
        <w:top w:val="none" w:sz="0" w:space="0" w:color="auto"/>
        <w:left w:val="none" w:sz="0" w:space="0" w:color="auto"/>
        <w:bottom w:val="none" w:sz="0" w:space="0" w:color="auto"/>
        <w:right w:val="none" w:sz="0" w:space="0" w:color="auto"/>
      </w:divBdr>
    </w:div>
    <w:div w:id="1649092124">
      <w:bodyDiv w:val="1"/>
      <w:marLeft w:val="0"/>
      <w:marRight w:val="0"/>
      <w:marTop w:val="0"/>
      <w:marBottom w:val="0"/>
      <w:divBdr>
        <w:top w:val="none" w:sz="0" w:space="0" w:color="auto"/>
        <w:left w:val="none" w:sz="0" w:space="0" w:color="auto"/>
        <w:bottom w:val="none" w:sz="0" w:space="0" w:color="auto"/>
        <w:right w:val="none" w:sz="0" w:space="0" w:color="auto"/>
      </w:divBdr>
    </w:div>
    <w:div w:id="1652558585">
      <w:bodyDiv w:val="1"/>
      <w:marLeft w:val="0"/>
      <w:marRight w:val="0"/>
      <w:marTop w:val="0"/>
      <w:marBottom w:val="0"/>
      <w:divBdr>
        <w:top w:val="none" w:sz="0" w:space="0" w:color="auto"/>
        <w:left w:val="none" w:sz="0" w:space="0" w:color="auto"/>
        <w:bottom w:val="none" w:sz="0" w:space="0" w:color="auto"/>
        <w:right w:val="none" w:sz="0" w:space="0" w:color="auto"/>
      </w:divBdr>
    </w:div>
    <w:div w:id="1656184870">
      <w:bodyDiv w:val="1"/>
      <w:marLeft w:val="0"/>
      <w:marRight w:val="0"/>
      <w:marTop w:val="0"/>
      <w:marBottom w:val="0"/>
      <w:divBdr>
        <w:top w:val="none" w:sz="0" w:space="0" w:color="auto"/>
        <w:left w:val="none" w:sz="0" w:space="0" w:color="auto"/>
        <w:bottom w:val="none" w:sz="0" w:space="0" w:color="auto"/>
        <w:right w:val="none" w:sz="0" w:space="0" w:color="auto"/>
      </w:divBdr>
    </w:div>
    <w:div w:id="1658419199">
      <w:bodyDiv w:val="1"/>
      <w:marLeft w:val="0"/>
      <w:marRight w:val="0"/>
      <w:marTop w:val="0"/>
      <w:marBottom w:val="0"/>
      <w:divBdr>
        <w:top w:val="none" w:sz="0" w:space="0" w:color="auto"/>
        <w:left w:val="none" w:sz="0" w:space="0" w:color="auto"/>
        <w:bottom w:val="none" w:sz="0" w:space="0" w:color="auto"/>
        <w:right w:val="none" w:sz="0" w:space="0" w:color="auto"/>
      </w:divBdr>
    </w:div>
    <w:div w:id="1667393608">
      <w:bodyDiv w:val="1"/>
      <w:marLeft w:val="0"/>
      <w:marRight w:val="0"/>
      <w:marTop w:val="0"/>
      <w:marBottom w:val="0"/>
      <w:divBdr>
        <w:top w:val="none" w:sz="0" w:space="0" w:color="auto"/>
        <w:left w:val="none" w:sz="0" w:space="0" w:color="auto"/>
        <w:bottom w:val="none" w:sz="0" w:space="0" w:color="auto"/>
        <w:right w:val="none" w:sz="0" w:space="0" w:color="auto"/>
      </w:divBdr>
    </w:div>
    <w:div w:id="1667972573">
      <w:bodyDiv w:val="1"/>
      <w:marLeft w:val="0"/>
      <w:marRight w:val="0"/>
      <w:marTop w:val="0"/>
      <w:marBottom w:val="0"/>
      <w:divBdr>
        <w:top w:val="none" w:sz="0" w:space="0" w:color="auto"/>
        <w:left w:val="none" w:sz="0" w:space="0" w:color="auto"/>
        <w:bottom w:val="none" w:sz="0" w:space="0" w:color="auto"/>
        <w:right w:val="none" w:sz="0" w:space="0" w:color="auto"/>
      </w:divBdr>
    </w:div>
    <w:div w:id="1677489612">
      <w:bodyDiv w:val="1"/>
      <w:marLeft w:val="0"/>
      <w:marRight w:val="0"/>
      <w:marTop w:val="0"/>
      <w:marBottom w:val="0"/>
      <w:divBdr>
        <w:top w:val="none" w:sz="0" w:space="0" w:color="auto"/>
        <w:left w:val="none" w:sz="0" w:space="0" w:color="auto"/>
        <w:bottom w:val="none" w:sz="0" w:space="0" w:color="auto"/>
        <w:right w:val="none" w:sz="0" w:space="0" w:color="auto"/>
      </w:divBdr>
    </w:div>
    <w:div w:id="1678577848">
      <w:bodyDiv w:val="1"/>
      <w:marLeft w:val="0"/>
      <w:marRight w:val="0"/>
      <w:marTop w:val="0"/>
      <w:marBottom w:val="0"/>
      <w:divBdr>
        <w:top w:val="none" w:sz="0" w:space="0" w:color="auto"/>
        <w:left w:val="none" w:sz="0" w:space="0" w:color="auto"/>
        <w:bottom w:val="none" w:sz="0" w:space="0" w:color="auto"/>
        <w:right w:val="none" w:sz="0" w:space="0" w:color="auto"/>
      </w:divBdr>
    </w:div>
    <w:div w:id="1680497221">
      <w:bodyDiv w:val="1"/>
      <w:marLeft w:val="0"/>
      <w:marRight w:val="0"/>
      <w:marTop w:val="0"/>
      <w:marBottom w:val="0"/>
      <w:divBdr>
        <w:top w:val="none" w:sz="0" w:space="0" w:color="auto"/>
        <w:left w:val="none" w:sz="0" w:space="0" w:color="auto"/>
        <w:bottom w:val="none" w:sz="0" w:space="0" w:color="auto"/>
        <w:right w:val="none" w:sz="0" w:space="0" w:color="auto"/>
      </w:divBdr>
    </w:div>
    <w:div w:id="1683320124">
      <w:bodyDiv w:val="1"/>
      <w:marLeft w:val="0"/>
      <w:marRight w:val="0"/>
      <w:marTop w:val="0"/>
      <w:marBottom w:val="0"/>
      <w:divBdr>
        <w:top w:val="none" w:sz="0" w:space="0" w:color="auto"/>
        <w:left w:val="none" w:sz="0" w:space="0" w:color="auto"/>
        <w:bottom w:val="none" w:sz="0" w:space="0" w:color="auto"/>
        <w:right w:val="none" w:sz="0" w:space="0" w:color="auto"/>
      </w:divBdr>
    </w:div>
    <w:div w:id="1684042444">
      <w:bodyDiv w:val="1"/>
      <w:marLeft w:val="0"/>
      <w:marRight w:val="0"/>
      <w:marTop w:val="0"/>
      <w:marBottom w:val="0"/>
      <w:divBdr>
        <w:top w:val="none" w:sz="0" w:space="0" w:color="auto"/>
        <w:left w:val="none" w:sz="0" w:space="0" w:color="auto"/>
        <w:bottom w:val="none" w:sz="0" w:space="0" w:color="auto"/>
        <w:right w:val="none" w:sz="0" w:space="0" w:color="auto"/>
      </w:divBdr>
    </w:div>
    <w:div w:id="1687900020">
      <w:bodyDiv w:val="1"/>
      <w:marLeft w:val="0"/>
      <w:marRight w:val="0"/>
      <w:marTop w:val="0"/>
      <w:marBottom w:val="0"/>
      <w:divBdr>
        <w:top w:val="none" w:sz="0" w:space="0" w:color="auto"/>
        <w:left w:val="none" w:sz="0" w:space="0" w:color="auto"/>
        <w:bottom w:val="none" w:sz="0" w:space="0" w:color="auto"/>
        <w:right w:val="none" w:sz="0" w:space="0" w:color="auto"/>
      </w:divBdr>
    </w:div>
    <w:div w:id="1689989113">
      <w:bodyDiv w:val="1"/>
      <w:marLeft w:val="0"/>
      <w:marRight w:val="0"/>
      <w:marTop w:val="0"/>
      <w:marBottom w:val="0"/>
      <w:divBdr>
        <w:top w:val="none" w:sz="0" w:space="0" w:color="auto"/>
        <w:left w:val="none" w:sz="0" w:space="0" w:color="auto"/>
        <w:bottom w:val="none" w:sz="0" w:space="0" w:color="auto"/>
        <w:right w:val="none" w:sz="0" w:space="0" w:color="auto"/>
      </w:divBdr>
    </w:div>
    <w:div w:id="1694763669">
      <w:bodyDiv w:val="1"/>
      <w:marLeft w:val="0"/>
      <w:marRight w:val="0"/>
      <w:marTop w:val="0"/>
      <w:marBottom w:val="0"/>
      <w:divBdr>
        <w:top w:val="none" w:sz="0" w:space="0" w:color="auto"/>
        <w:left w:val="none" w:sz="0" w:space="0" w:color="auto"/>
        <w:bottom w:val="none" w:sz="0" w:space="0" w:color="auto"/>
        <w:right w:val="none" w:sz="0" w:space="0" w:color="auto"/>
      </w:divBdr>
    </w:div>
    <w:div w:id="1699549181">
      <w:bodyDiv w:val="1"/>
      <w:marLeft w:val="0"/>
      <w:marRight w:val="0"/>
      <w:marTop w:val="0"/>
      <w:marBottom w:val="0"/>
      <w:divBdr>
        <w:top w:val="none" w:sz="0" w:space="0" w:color="auto"/>
        <w:left w:val="none" w:sz="0" w:space="0" w:color="auto"/>
        <w:bottom w:val="none" w:sz="0" w:space="0" w:color="auto"/>
        <w:right w:val="none" w:sz="0" w:space="0" w:color="auto"/>
      </w:divBdr>
    </w:div>
    <w:div w:id="1709330363">
      <w:bodyDiv w:val="1"/>
      <w:marLeft w:val="0"/>
      <w:marRight w:val="0"/>
      <w:marTop w:val="0"/>
      <w:marBottom w:val="0"/>
      <w:divBdr>
        <w:top w:val="none" w:sz="0" w:space="0" w:color="auto"/>
        <w:left w:val="none" w:sz="0" w:space="0" w:color="auto"/>
        <w:bottom w:val="none" w:sz="0" w:space="0" w:color="auto"/>
        <w:right w:val="none" w:sz="0" w:space="0" w:color="auto"/>
      </w:divBdr>
    </w:div>
    <w:div w:id="1712922923">
      <w:bodyDiv w:val="1"/>
      <w:marLeft w:val="0"/>
      <w:marRight w:val="0"/>
      <w:marTop w:val="0"/>
      <w:marBottom w:val="0"/>
      <w:divBdr>
        <w:top w:val="none" w:sz="0" w:space="0" w:color="auto"/>
        <w:left w:val="none" w:sz="0" w:space="0" w:color="auto"/>
        <w:bottom w:val="none" w:sz="0" w:space="0" w:color="auto"/>
        <w:right w:val="none" w:sz="0" w:space="0" w:color="auto"/>
      </w:divBdr>
    </w:div>
    <w:div w:id="1714116095">
      <w:bodyDiv w:val="1"/>
      <w:marLeft w:val="0"/>
      <w:marRight w:val="0"/>
      <w:marTop w:val="0"/>
      <w:marBottom w:val="0"/>
      <w:divBdr>
        <w:top w:val="none" w:sz="0" w:space="0" w:color="auto"/>
        <w:left w:val="none" w:sz="0" w:space="0" w:color="auto"/>
        <w:bottom w:val="none" w:sz="0" w:space="0" w:color="auto"/>
        <w:right w:val="none" w:sz="0" w:space="0" w:color="auto"/>
      </w:divBdr>
    </w:div>
    <w:div w:id="1716856475">
      <w:bodyDiv w:val="1"/>
      <w:marLeft w:val="0"/>
      <w:marRight w:val="0"/>
      <w:marTop w:val="0"/>
      <w:marBottom w:val="0"/>
      <w:divBdr>
        <w:top w:val="none" w:sz="0" w:space="0" w:color="auto"/>
        <w:left w:val="none" w:sz="0" w:space="0" w:color="auto"/>
        <w:bottom w:val="none" w:sz="0" w:space="0" w:color="auto"/>
        <w:right w:val="none" w:sz="0" w:space="0" w:color="auto"/>
      </w:divBdr>
    </w:div>
    <w:div w:id="1724133432">
      <w:bodyDiv w:val="1"/>
      <w:marLeft w:val="0"/>
      <w:marRight w:val="0"/>
      <w:marTop w:val="0"/>
      <w:marBottom w:val="0"/>
      <w:divBdr>
        <w:top w:val="none" w:sz="0" w:space="0" w:color="auto"/>
        <w:left w:val="none" w:sz="0" w:space="0" w:color="auto"/>
        <w:bottom w:val="none" w:sz="0" w:space="0" w:color="auto"/>
        <w:right w:val="none" w:sz="0" w:space="0" w:color="auto"/>
      </w:divBdr>
    </w:div>
    <w:div w:id="1724794343">
      <w:bodyDiv w:val="1"/>
      <w:marLeft w:val="0"/>
      <w:marRight w:val="0"/>
      <w:marTop w:val="0"/>
      <w:marBottom w:val="0"/>
      <w:divBdr>
        <w:top w:val="none" w:sz="0" w:space="0" w:color="auto"/>
        <w:left w:val="none" w:sz="0" w:space="0" w:color="auto"/>
        <w:bottom w:val="none" w:sz="0" w:space="0" w:color="auto"/>
        <w:right w:val="none" w:sz="0" w:space="0" w:color="auto"/>
      </w:divBdr>
    </w:div>
    <w:div w:id="1726485682">
      <w:bodyDiv w:val="1"/>
      <w:marLeft w:val="0"/>
      <w:marRight w:val="0"/>
      <w:marTop w:val="0"/>
      <w:marBottom w:val="0"/>
      <w:divBdr>
        <w:top w:val="none" w:sz="0" w:space="0" w:color="auto"/>
        <w:left w:val="none" w:sz="0" w:space="0" w:color="auto"/>
        <w:bottom w:val="none" w:sz="0" w:space="0" w:color="auto"/>
        <w:right w:val="none" w:sz="0" w:space="0" w:color="auto"/>
      </w:divBdr>
    </w:div>
    <w:div w:id="1728650474">
      <w:bodyDiv w:val="1"/>
      <w:marLeft w:val="0"/>
      <w:marRight w:val="0"/>
      <w:marTop w:val="0"/>
      <w:marBottom w:val="0"/>
      <w:divBdr>
        <w:top w:val="none" w:sz="0" w:space="0" w:color="auto"/>
        <w:left w:val="none" w:sz="0" w:space="0" w:color="auto"/>
        <w:bottom w:val="none" w:sz="0" w:space="0" w:color="auto"/>
        <w:right w:val="none" w:sz="0" w:space="0" w:color="auto"/>
      </w:divBdr>
    </w:div>
    <w:div w:id="1730151606">
      <w:bodyDiv w:val="1"/>
      <w:marLeft w:val="0"/>
      <w:marRight w:val="0"/>
      <w:marTop w:val="0"/>
      <w:marBottom w:val="0"/>
      <w:divBdr>
        <w:top w:val="none" w:sz="0" w:space="0" w:color="auto"/>
        <w:left w:val="none" w:sz="0" w:space="0" w:color="auto"/>
        <w:bottom w:val="none" w:sz="0" w:space="0" w:color="auto"/>
        <w:right w:val="none" w:sz="0" w:space="0" w:color="auto"/>
      </w:divBdr>
    </w:div>
    <w:div w:id="1730378599">
      <w:bodyDiv w:val="1"/>
      <w:marLeft w:val="0"/>
      <w:marRight w:val="0"/>
      <w:marTop w:val="0"/>
      <w:marBottom w:val="0"/>
      <w:divBdr>
        <w:top w:val="none" w:sz="0" w:space="0" w:color="auto"/>
        <w:left w:val="none" w:sz="0" w:space="0" w:color="auto"/>
        <w:bottom w:val="none" w:sz="0" w:space="0" w:color="auto"/>
        <w:right w:val="none" w:sz="0" w:space="0" w:color="auto"/>
      </w:divBdr>
    </w:div>
    <w:div w:id="1731728042">
      <w:bodyDiv w:val="1"/>
      <w:marLeft w:val="0"/>
      <w:marRight w:val="0"/>
      <w:marTop w:val="0"/>
      <w:marBottom w:val="0"/>
      <w:divBdr>
        <w:top w:val="none" w:sz="0" w:space="0" w:color="auto"/>
        <w:left w:val="none" w:sz="0" w:space="0" w:color="auto"/>
        <w:bottom w:val="none" w:sz="0" w:space="0" w:color="auto"/>
        <w:right w:val="none" w:sz="0" w:space="0" w:color="auto"/>
      </w:divBdr>
    </w:div>
    <w:div w:id="1736204040">
      <w:bodyDiv w:val="1"/>
      <w:marLeft w:val="0"/>
      <w:marRight w:val="0"/>
      <w:marTop w:val="0"/>
      <w:marBottom w:val="0"/>
      <w:divBdr>
        <w:top w:val="none" w:sz="0" w:space="0" w:color="auto"/>
        <w:left w:val="none" w:sz="0" w:space="0" w:color="auto"/>
        <w:bottom w:val="none" w:sz="0" w:space="0" w:color="auto"/>
        <w:right w:val="none" w:sz="0" w:space="0" w:color="auto"/>
      </w:divBdr>
    </w:div>
    <w:div w:id="1742287084">
      <w:bodyDiv w:val="1"/>
      <w:marLeft w:val="0"/>
      <w:marRight w:val="0"/>
      <w:marTop w:val="0"/>
      <w:marBottom w:val="0"/>
      <w:divBdr>
        <w:top w:val="none" w:sz="0" w:space="0" w:color="auto"/>
        <w:left w:val="none" w:sz="0" w:space="0" w:color="auto"/>
        <w:bottom w:val="none" w:sz="0" w:space="0" w:color="auto"/>
        <w:right w:val="none" w:sz="0" w:space="0" w:color="auto"/>
      </w:divBdr>
    </w:div>
    <w:div w:id="1748110070">
      <w:bodyDiv w:val="1"/>
      <w:marLeft w:val="0"/>
      <w:marRight w:val="0"/>
      <w:marTop w:val="0"/>
      <w:marBottom w:val="0"/>
      <w:divBdr>
        <w:top w:val="none" w:sz="0" w:space="0" w:color="auto"/>
        <w:left w:val="none" w:sz="0" w:space="0" w:color="auto"/>
        <w:bottom w:val="none" w:sz="0" w:space="0" w:color="auto"/>
        <w:right w:val="none" w:sz="0" w:space="0" w:color="auto"/>
      </w:divBdr>
    </w:div>
    <w:div w:id="1748267043">
      <w:bodyDiv w:val="1"/>
      <w:marLeft w:val="0"/>
      <w:marRight w:val="0"/>
      <w:marTop w:val="0"/>
      <w:marBottom w:val="0"/>
      <w:divBdr>
        <w:top w:val="none" w:sz="0" w:space="0" w:color="auto"/>
        <w:left w:val="none" w:sz="0" w:space="0" w:color="auto"/>
        <w:bottom w:val="none" w:sz="0" w:space="0" w:color="auto"/>
        <w:right w:val="none" w:sz="0" w:space="0" w:color="auto"/>
      </w:divBdr>
    </w:div>
    <w:div w:id="1753813050">
      <w:bodyDiv w:val="1"/>
      <w:marLeft w:val="0"/>
      <w:marRight w:val="0"/>
      <w:marTop w:val="0"/>
      <w:marBottom w:val="0"/>
      <w:divBdr>
        <w:top w:val="none" w:sz="0" w:space="0" w:color="auto"/>
        <w:left w:val="none" w:sz="0" w:space="0" w:color="auto"/>
        <w:bottom w:val="none" w:sz="0" w:space="0" w:color="auto"/>
        <w:right w:val="none" w:sz="0" w:space="0" w:color="auto"/>
      </w:divBdr>
    </w:div>
    <w:div w:id="1759866500">
      <w:bodyDiv w:val="1"/>
      <w:marLeft w:val="0"/>
      <w:marRight w:val="0"/>
      <w:marTop w:val="0"/>
      <w:marBottom w:val="0"/>
      <w:divBdr>
        <w:top w:val="none" w:sz="0" w:space="0" w:color="auto"/>
        <w:left w:val="none" w:sz="0" w:space="0" w:color="auto"/>
        <w:bottom w:val="none" w:sz="0" w:space="0" w:color="auto"/>
        <w:right w:val="none" w:sz="0" w:space="0" w:color="auto"/>
      </w:divBdr>
    </w:div>
    <w:div w:id="1762605367">
      <w:bodyDiv w:val="1"/>
      <w:marLeft w:val="0"/>
      <w:marRight w:val="0"/>
      <w:marTop w:val="0"/>
      <w:marBottom w:val="0"/>
      <w:divBdr>
        <w:top w:val="none" w:sz="0" w:space="0" w:color="auto"/>
        <w:left w:val="none" w:sz="0" w:space="0" w:color="auto"/>
        <w:bottom w:val="none" w:sz="0" w:space="0" w:color="auto"/>
        <w:right w:val="none" w:sz="0" w:space="0" w:color="auto"/>
      </w:divBdr>
    </w:div>
    <w:div w:id="1763453246">
      <w:bodyDiv w:val="1"/>
      <w:marLeft w:val="0"/>
      <w:marRight w:val="0"/>
      <w:marTop w:val="0"/>
      <w:marBottom w:val="0"/>
      <w:divBdr>
        <w:top w:val="none" w:sz="0" w:space="0" w:color="auto"/>
        <w:left w:val="none" w:sz="0" w:space="0" w:color="auto"/>
        <w:bottom w:val="none" w:sz="0" w:space="0" w:color="auto"/>
        <w:right w:val="none" w:sz="0" w:space="0" w:color="auto"/>
      </w:divBdr>
    </w:div>
    <w:div w:id="1768622653">
      <w:bodyDiv w:val="1"/>
      <w:marLeft w:val="0"/>
      <w:marRight w:val="0"/>
      <w:marTop w:val="0"/>
      <w:marBottom w:val="0"/>
      <w:divBdr>
        <w:top w:val="none" w:sz="0" w:space="0" w:color="auto"/>
        <w:left w:val="none" w:sz="0" w:space="0" w:color="auto"/>
        <w:bottom w:val="none" w:sz="0" w:space="0" w:color="auto"/>
        <w:right w:val="none" w:sz="0" w:space="0" w:color="auto"/>
      </w:divBdr>
    </w:div>
    <w:div w:id="1769500268">
      <w:bodyDiv w:val="1"/>
      <w:marLeft w:val="0"/>
      <w:marRight w:val="0"/>
      <w:marTop w:val="0"/>
      <w:marBottom w:val="0"/>
      <w:divBdr>
        <w:top w:val="none" w:sz="0" w:space="0" w:color="auto"/>
        <w:left w:val="none" w:sz="0" w:space="0" w:color="auto"/>
        <w:bottom w:val="none" w:sz="0" w:space="0" w:color="auto"/>
        <w:right w:val="none" w:sz="0" w:space="0" w:color="auto"/>
      </w:divBdr>
    </w:div>
    <w:div w:id="1771050498">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74477880">
      <w:bodyDiv w:val="1"/>
      <w:marLeft w:val="0"/>
      <w:marRight w:val="0"/>
      <w:marTop w:val="0"/>
      <w:marBottom w:val="0"/>
      <w:divBdr>
        <w:top w:val="none" w:sz="0" w:space="0" w:color="auto"/>
        <w:left w:val="none" w:sz="0" w:space="0" w:color="auto"/>
        <w:bottom w:val="none" w:sz="0" w:space="0" w:color="auto"/>
        <w:right w:val="none" w:sz="0" w:space="0" w:color="auto"/>
      </w:divBdr>
    </w:div>
    <w:div w:id="1774860121">
      <w:bodyDiv w:val="1"/>
      <w:marLeft w:val="0"/>
      <w:marRight w:val="0"/>
      <w:marTop w:val="0"/>
      <w:marBottom w:val="0"/>
      <w:divBdr>
        <w:top w:val="none" w:sz="0" w:space="0" w:color="auto"/>
        <w:left w:val="none" w:sz="0" w:space="0" w:color="auto"/>
        <w:bottom w:val="none" w:sz="0" w:space="0" w:color="auto"/>
        <w:right w:val="none" w:sz="0" w:space="0" w:color="auto"/>
      </w:divBdr>
    </w:div>
    <w:div w:id="1776946552">
      <w:bodyDiv w:val="1"/>
      <w:marLeft w:val="0"/>
      <w:marRight w:val="0"/>
      <w:marTop w:val="0"/>
      <w:marBottom w:val="0"/>
      <w:divBdr>
        <w:top w:val="none" w:sz="0" w:space="0" w:color="auto"/>
        <w:left w:val="none" w:sz="0" w:space="0" w:color="auto"/>
        <w:bottom w:val="none" w:sz="0" w:space="0" w:color="auto"/>
        <w:right w:val="none" w:sz="0" w:space="0" w:color="auto"/>
      </w:divBdr>
    </w:div>
    <w:div w:id="1782988680">
      <w:bodyDiv w:val="1"/>
      <w:marLeft w:val="0"/>
      <w:marRight w:val="0"/>
      <w:marTop w:val="0"/>
      <w:marBottom w:val="0"/>
      <w:divBdr>
        <w:top w:val="none" w:sz="0" w:space="0" w:color="auto"/>
        <w:left w:val="none" w:sz="0" w:space="0" w:color="auto"/>
        <w:bottom w:val="none" w:sz="0" w:space="0" w:color="auto"/>
        <w:right w:val="none" w:sz="0" w:space="0" w:color="auto"/>
      </w:divBdr>
    </w:div>
    <w:div w:id="1784684708">
      <w:bodyDiv w:val="1"/>
      <w:marLeft w:val="0"/>
      <w:marRight w:val="0"/>
      <w:marTop w:val="0"/>
      <w:marBottom w:val="0"/>
      <w:divBdr>
        <w:top w:val="none" w:sz="0" w:space="0" w:color="auto"/>
        <w:left w:val="none" w:sz="0" w:space="0" w:color="auto"/>
        <w:bottom w:val="none" w:sz="0" w:space="0" w:color="auto"/>
        <w:right w:val="none" w:sz="0" w:space="0" w:color="auto"/>
      </w:divBdr>
    </w:div>
    <w:div w:id="178592925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90853705">
      <w:bodyDiv w:val="1"/>
      <w:marLeft w:val="0"/>
      <w:marRight w:val="0"/>
      <w:marTop w:val="0"/>
      <w:marBottom w:val="0"/>
      <w:divBdr>
        <w:top w:val="none" w:sz="0" w:space="0" w:color="auto"/>
        <w:left w:val="none" w:sz="0" w:space="0" w:color="auto"/>
        <w:bottom w:val="none" w:sz="0" w:space="0" w:color="auto"/>
        <w:right w:val="none" w:sz="0" w:space="0" w:color="auto"/>
      </w:divBdr>
    </w:div>
    <w:div w:id="1794136403">
      <w:bodyDiv w:val="1"/>
      <w:marLeft w:val="0"/>
      <w:marRight w:val="0"/>
      <w:marTop w:val="0"/>
      <w:marBottom w:val="0"/>
      <w:divBdr>
        <w:top w:val="none" w:sz="0" w:space="0" w:color="auto"/>
        <w:left w:val="none" w:sz="0" w:space="0" w:color="auto"/>
        <w:bottom w:val="none" w:sz="0" w:space="0" w:color="auto"/>
        <w:right w:val="none" w:sz="0" w:space="0" w:color="auto"/>
      </w:divBdr>
    </w:div>
    <w:div w:id="1797597861">
      <w:bodyDiv w:val="1"/>
      <w:marLeft w:val="0"/>
      <w:marRight w:val="0"/>
      <w:marTop w:val="0"/>
      <w:marBottom w:val="0"/>
      <w:divBdr>
        <w:top w:val="none" w:sz="0" w:space="0" w:color="auto"/>
        <w:left w:val="none" w:sz="0" w:space="0" w:color="auto"/>
        <w:bottom w:val="none" w:sz="0" w:space="0" w:color="auto"/>
        <w:right w:val="none" w:sz="0" w:space="0" w:color="auto"/>
      </w:divBdr>
    </w:div>
    <w:div w:id="1801149761">
      <w:bodyDiv w:val="1"/>
      <w:marLeft w:val="0"/>
      <w:marRight w:val="0"/>
      <w:marTop w:val="0"/>
      <w:marBottom w:val="0"/>
      <w:divBdr>
        <w:top w:val="none" w:sz="0" w:space="0" w:color="auto"/>
        <w:left w:val="none" w:sz="0" w:space="0" w:color="auto"/>
        <w:bottom w:val="none" w:sz="0" w:space="0" w:color="auto"/>
        <w:right w:val="none" w:sz="0" w:space="0" w:color="auto"/>
      </w:divBdr>
    </w:div>
    <w:div w:id="1803687822">
      <w:bodyDiv w:val="1"/>
      <w:marLeft w:val="0"/>
      <w:marRight w:val="0"/>
      <w:marTop w:val="0"/>
      <w:marBottom w:val="0"/>
      <w:divBdr>
        <w:top w:val="none" w:sz="0" w:space="0" w:color="auto"/>
        <w:left w:val="none" w:sz="0" w:space="0" w:color="auto"/>
        <w:bottom w:val="none" w:sz="0" w:space="0" w:color="auto"/>
        <w:right w:val="none" w:sz="0" w:space="0" w:color="auto"/>
      </w:divBdr>
    </w:div>
    <w:div w:id="1806461450">
      <w:bodyDiv w:val="1"/>
      <w:marLeft w:val="0"/>
      <w:marRight w:val="0"/>
      <w:marTop w:val="0"/>
      <w:marBottom w:val="0"/>
      <w:divBdr>
        <w:top w:val="none" w:sz="0" w:space="0" w:color="auto"/>
        <w:left w:val="none" w:sz="0" w:space="0" w:color="auto"/>
        <w:bottom w:val="none" w:sz="0" w:space="0" w:color="auto"/>
        <w:right w:val="none" w:sz="0" w:space="0" w:color="auto"/>
      </w:divBdr>
    </w:div>
    <w:div w:id="1807774145">
      <w:bodyDiv w:val="1"/>
      <w:marLeft w:val="0"/>
      <w:marRight w:val="0"/>
      <w:marTop w:val="0"/>
      <w:marBottom w:val="0"/>
      <w:divBdr>
        <w:top w:val="none" w:sz="0" w:space="0" w:color="auto"/>
        <w:left w:val="none" w:sz="0" w:space="0" w:color="auto"/>
        <w:bottom w:val="none" w:sz="0" w:space="0" w:color="auto"/>
        <w:right w:val="none" w:sz="0" w:space="0" w:color="auto"/>
      </w:divBdr>
    </w:div>
    <w:div w:id="1813520022">
      <w:bodyDiv w:val="1"/>
      <w:marLeft w:val="0"/>
      <w:marRight w:val="0"/>
      <w:marTop w:val="0"/>
      <w:marBottom w:val="0"/>
      <w:divBdr>
        <w:top w:val="none" w:sz="0" w:space="0" w:color="auto"/>
        <w:left w:val="none" w:sz="0" w:space="0" w:color="auto"/>
        <w:bottom w:val="none" w:sz="0" w:space="0" w:color="auto"/>
        <w:right w:val="none" w:sz="0" w:space="0" w:color="auto"/>
      </w:divBdr>
    </w:div>
    <w:div w:id="1817838376">
      <w:bodyDiv w:val="1"/>
      <w:marLeft w:val="0"/>
      <w:marRight w:val="0"/>
      <w:marTop w:val="0"/>
      <w:marBottom w:val="0"/>
      <w:divBdr>
        <w:top w:val="none" w:sz="0" w:space="0" w:color="auto"/>
        <w:left w:val="none" w:sz="0" w:space="0" w:color="auto"/>
        <w:bottom w:val="none" w:sz="0" w:space="0" w:color="auto"/>
        <w:right w:val="none" w:sz="0" w:space="0" w:color="auto"/>
      </w:divBdr>
    </w:div>
    <w:div w:id="1826122309">
      <w:bodyDiv w:val="1"/>
      <w:marLeft w:val="0"/>
      <w:marRight w:val="0"/>
      <w:marTop w:val="0"/>
      <w:marBottom w:val="0"/>
      <w:divBdr>
        <w:top w:val="none" w:sz="0" w:space="0" w:color="auto"/>
        <w:left w:val="none" w:sz="0" w:space="0" w:color="auto"/>
        <w:bottom w:val="none" w:sz="0" w:space="0" w:color="auto"/>
        <w:right w:val="none" w:sz="0" w:space="0" w:color="auto"/>
      </w:divBdr>
    </w:div>
    <w:div w:id="1827237484">
      <w:bodyDiv w:val="1"/>
      <w:marLeft w:val="0"/>
      <w:marRight w:val="0"/>
      <w:marTop w:val="0"/>
      <w:marBottom w:val="0"/>
      <w:divBdr>
        <w:top w:val="none" w:sz="0" w:space="0" w:color="auto"/>
        <w:left w:val="none" w:sz="0" w:space="0" w:color="auto"/>
        <w:bottom w:val="none" w:sz="0" w:space="0" w:color="auto"/>
        <w:right w:val="none" w:sz="0" w:space="0" w:color="auto"/>
      </w:divBdr>
    </w:div>
    <w:div w:id="1827865034">
      <w:bodyDiv w:val="1"/>
      <w:marLeft w:val="0"/>
      <w:marRight w:val="0"/>
      <w:marTop w:val="0"/>
      <w:marBottom w:val="0"/>
      <w:divBdr>
        <w:top w:val="none" w:sz="0" w:space="0" w:color="auto"/>
        <w:left w:val="none" w:sz="0" w:space="0" w:color="auto"/>
        <w:bottom w:val="none" w:sz="0" w:space="0" w:color="auto"/>
        <w:right w:val="none" w:sz="0" w:space="0" w:color="auto"/>
      </w:divBdr>
    </w:div>
    <w:div w:id="1829176881">
      <w:bodyDiv w:val="1"/>
      <w:marLeft w:val="0"/>
      <w:marRight w:val="0"/>
      <w:marTop w:val="0"/>
      <w:marBottom w:val="0"/>
      <w:divBdr>
        <w:top w:val="none" w:sz="0" w:space="0" w:color="auto"/>
        <w:left w:val="none" w:sz="0" w:space="0" w:color="auto"/>
        <w:bottom w:val="none" w:sz="0" w:space="0" w:color="auto"/>
        <w:right w:val="none" w:sz="0" w:space="0" w:color="auto"/>
      </w:divBdr>
    </w:div>
    <w:div w:id="1834299940">
      <w:bodyDiv w:val="1"/>
      <w:marLeft w:val="0"/>
      <w:marRight w:val="0"/>
      <w:marTop w:val="0"/>
      <w:marBottom w:val="0"/>
      <w:divBdr>
        <w:top w:val="none" w:sz="0" w:space="0" w:color="auto"/>
        <w:left w:val="none" w:sz="0" w:space="0" w:color="auto"/>
        <w:bottom w:val="none" w:sz="0" w:space="0" w:color="auto"/>
        <w:right w:val="none" w:sz="0" w:space="0" w:color="auto"/>
      </w:divBdr>
    </w:div>
    <w:div w:id="1837569109">
      <w:bodyDiv w:val="1"/>
      <w:marLeft w:val="0"/>
      <w:marRight w:val="0"/>
      <w:marTop w:val="0"/>
      <w:marBottom w:val="0"/>
      <w:divBdr>
        <w:top w:val="none" w:sz="0" w:space="0" w:color="auto"/>
        <w:left w:val="none" w:sz="0" w:space="0" w:color="auto"/>
        <w:bottom w:val="none" w:sz="0" w:space="0" w:color="auto"/>
        <w:right w:val="none" w:sz="0" w:space="0" w:color="auto"/>
      </w:divBdr>
    </w:div>
    <w:div w:id="1840654355">
      <w:bodyDiv w:val="1"/>
      <w:marLeft w:val="0"/>
      <w:marRight w:val="0"/>
      <w:marTop w:val="0"/>
      <w:marBottom w:val="0"/>
      <w:divBdr>
        <w:top w:val="none" w:sz="0" w:space="0" w:color="auto"/>
        <w:left w:val="none" w:sz="0" w:space="0" w:color="auto"/>
        <w:bottom w:val="none" w:sz="0" w:space="0" w:color="auto"/>
        <w:right w:val="none" w:sz="0" w:space="0" w:color="auto"/>
      </w:divBdr>
    </w:div>
    <w:div w:id="1843352632">
      <w:bodyDiv w:val="1"/>
      <w:marLeft w:val="0"/>
      <w:marRight w:val="0"/>
      <w:marTop w:val="0"/>
      <w:marBottom w:val="0"/>
      <w:divBdr>
        <w:top w:val="none" w:sz="0" w:space="0" w:color="auto"/>
        <w:left w:val="none" w:sz="0" w:space="0" w:color="auto"/>
        <w:bottom w:val="none" w:sz="0" w:space="0" w:color="auto"/>
        <w:right w:val="none" w:sz="0" w:space="0" w:color="auto"/>
      </w:divBdr>
    </w:div>
    <w:div w:id="1845322944">
      <w:bodyDiv w:val="1"/>
      <w:marLeft w:val="0"/>
      <w:marRight w:val="0"/>
      <w:marTop w:val="0"/>
      <w:marBottom w:val="0"/>
      <w:divBdr>
        <w:top w:val="none" w:sz="0" w:space="0" w:color="auto"/>
        <w:left w:val="none" w:sz="0" w:space="0" w:color="auto"/>
        <w:bottom w:val="none" w:sz="0" w:space="0" w:color="auto"/>
        <w:right w:val="none" w:sz="0" w:space="0" w:color="auto"/>
      </w:divBdr>
    </w:div>
    <w:div w:id="1846245217">
      <w:bodyDiv w:val="1"/>
      <w:marLeft w:val="0"/>
      <w:marRight w:val="0"/>
      <w:marTop w:val="0"/>
      <w:marBottom w:val="0"/>
      <w:divBdr>
        <w:top w:val="none" w:sz="0" w:space="0" w:color="auto"/>
        <w:left w:val="none" w:sz="0" w:space="0" w:color="auto"/>
        <w:bottom w:val="none" w:sz="0" w:space="0" w:color="auto"/>
        <w:right w:val="none" w:sz="0" w:space="0" w:color="auto"/>
      </w:divBdr>
    </w:div>
    <w:div w:id="1846895455">
      <w:bodyDiv w:val="1"/>
      <w:marLeft w:val="0"/>
      <w:marRight w:val="0"/>
      <w:marTop w:val="0"/>
      <w:marBottom w:val="0"/>
      <w:divBdr>
        <w:top w:val="none" w:sz="0" w:space="0" w:color="auto"/>
        <w:left w:val="none" w:sz="0" w:space="0" w:color="auto"/>
        <w:bottom w:val="none" w:sz="0" w:space="0" w:color="auto"/>
        <w:right w:val="none" w:sz="0" w:space="0" w:color="auto"/>
      </w:divBdr>
    </w:div>
    <w:div w:id="1851793045">
      <w:bodyDiv w:val="1"/>
      <w:marLeft w:val="0"/>
      <w:marRight w:val="0"/>
      <w:marTop w:val="0"/>
      <w:marBottom w:val="0"/>
      <w:divBdr>
        <w:top w:val="none" w:sz="0" w:space="0" w:color="auto"/>
        <w:left w:val="none" w:sz="0" w:space="0" w:color="auto"/>
        <w:bottom w:val="none" w:sz="0" w:space="0" w:color="auto"/>
        <w:right w:val="none" w:sz="0" w:space="0" w:color="auto"/>
      </w:divBdr>
    </w:div>
    <w:div w:id="1859198411">
      <w:bodyDiv w:val="1"/>
      <w:marLeft w:val="0"/>
      <w:marRight w:val="0"/>
      <w:marTop w:val="0"/>
      <w:marBottom w:val="0"/>
      <w:divBdr>
        <w:top w:val="none" w:sz="0" w:space="0" w:color="auto"/>
        <w:left w:val="none" w:sz="0" w:space="0" w:color="auto"/>
        <w:bottom w:val="none" w:sz="0" w:space="0" w:color="auto"/>
        <w:right w:val="none" w:sz="0" w:space="0" w:color="auto"/>
      </w:divBdr>
    </w:div>
    <w:div w:id="1864130529">
      <w:bodyDiv w:val="1"/>
      <w:marLeft w:val="0"/>
      <w:marRight w:val="0"/>
      <w:marTop w:val="0"/>
      <w:marBottom w:val="0"/>
      <w:divBdr>
        <w:top w:val="none" w:sz="0" w:space="0" w:color="auto"/>
        <w:left w:val="none" w:sz="0" w:space="0" w:color="auto"/>
        <w:bottom w:val="none" w:sz="0" w:space="0" w:color="auto"/>
        <w:right w:val="none" w:sz="0" w:space="0" w:color="auto"/>
      </w:divBdr>
    </w:div>
    <w:div w:id="1876311671">
      <w:bodyDiv w:val="1"/>
      <w:marLeft w:val="0"/>
      <w:marRight w:val="0"/>
      <w:marTop w:val="0"/>
      <w:marBottom w:val="0"/>
      <w:divBdr>
        <w:top w:val="none" w:sz="0" w:space="0" w:color="auto"/>
        <w:left w:val="none" w:sz="0" w:space="0" w:color="auto"/>
        <w:bottom w:val="none" w:sz="0" w:space="0" w:color="auto"/>
        <w:right w:val="none" w:sz="0" w:space="0" w:color="auto"/>
      </w:divBdr>
    </w:div>
    <w:div w:id="1877349194">
      <w:bodyDiv w:val="1"/>
      <w:marLeft w:val="0"/>
      <w:marRight w:val="0"/>
      <w:marTop w:val="0"/>
      <w:marBottom w:val="0"/>
      <w:divBdr>
        <w:top w:val="none" w:sz="0" w:space="0" w:color="auto"/>
        <w:left w:val="none" w:sz="0" w:space="0" w:color="auto"/>
        <w:bottom w:val="none" w:sz="0" w:space="0" w:color="auto"/>
        <w:right w:val="none" w:sz="0" w:space="0" w:color="auto"/>
      </w:divBdr>
    </w:div>
    <w:div w:id="1880824480">
      <w:bodyDiv w:val="1"/>
      <w:marLeft w:val="0"/>
      <w:marRight w:val="0"/>
      <w:marTop w:val="0"/>
      <w:marBottom w:val="0"/>
      <w:divBdr>
        <w:top w:val="none" w:sz="0" w:space="0" w:color="auto"/>
        <w:left w:val="none" w:sz="0" w:space="0" w:color="auto"/>
        <w:bottom w:val="none" w:sz="0" w:space="0" w:color="auto"/>
        <w:right w:val="none" w:sz="0" w:space="0" w:color="auto"/>
      </w:divBdr>
    </w:div>
    <w:div w:id="1893694696">
      <w:bodyDiv w:val="1"/>
      <w:marLeft w:val="0"/>
      <w:marRight w:val="0"/>
      <w:marTop w:val="0"/>
      <w:marBottom w:val="0"/>
      <w:divBdr>
        <w:top w:val="none" w:sz="0" w:space="0" w:color="auto"/>
        <w:left w:val="none" w:sz="0" w:space="0" w:color="auto"/>
        <w:bottom w:val="none" w:sz="0" w:space="0" w:color="auto"/>
        <w:right w:val="none" w:sz="0" w:space="0" w:color="auto"/>
      </w:divBdr>
    </w:div>
    <w:div w:id="1897158466">
      <w:bodyDiv w:val="1"/>
      <w:marLeft w:val="0"/>
      <w:marRight w:val="0"/>
      <w:marTop w:val="0"/>
      <w:marBottom w:val="0"/>
      <w:divBdr>
        <w:top w:val="none" w:sz="0" w:space="0" w:color="auto"/>
        <w:left w:val="none" w:sz="0" w:space="0" w:color="auto"/>
        <w:bottom w:val="none" w:sz="0" w:space="0" w:color="auto"/>
        <w:right w:val="none" w:sz="0" w:space="0" w:color="auto"/>
      </w:divBdr>
    </w:div>
    <w:div w:id="1898391089">
      <w:bodyDiv w:val="1"/>
      <w:marLeft w:val="0"/>
      <w:marRight w:val="0"/>
      <w:marTop w:val="0"/>
      <w:marBottom w:val="0"/>
      <w:divBdr>
        <w:top w:val="none" w:sz="0" w:space="0" w:color="auto"/>
        <w:left w:val="none" w:sz="0" w:space="0" w:color="auto"/>
        <w:bottom w:val="none" w:sz="0" w:space="0" w:color="auto"/>
        <w:right w:val="none" w:sz="0" w:space="0" w:color="auto"/>
      </w:divBdr>
    </w:div>
    <w:div w:id="1898782325">
      <w:bodyDiv w:val="1"/>
      <w:marLeft w:val="0"/>
      <w:marRight w:val="0"/>
      <w:marTop w:val="0"/>
      <w:marBottom w:val="0"/>
      <w:divBdr>
        <w:top w:val="none" w:sz="0" w:space="0" w:color="auto"/>
        <w:left w:val="none" w:sz="0" w:space="0" w:color="auto"/>
        <w:bottom w:val="none" w:sz="0" w:space="0" w:color="auto"/>
        <w:right w:val="none" w:sz="0" w:space="0" w:color="auto"/>
      </w:divBdr>
    </w:div>
    <w:div w:id="1902055952">
      <w:bodyDiv w:val="1"/>
      <w:marLeft w:val="0"/>
      <w:marRight w:val="0"/>
      <w:marTop w:val="0"/>
      <w:marBottom w:val="0"/>
      <w:divBdr>
        <w:top w:val="none" w:sz="0" w:space="0" w:color="auto"/>
        <w:left w:val="none" w:sz="0" w:space="0" w:color="auto"/>
        <w:bottom w:val="none" w:sz="0" w:space="0" w:color="auto"/>
        <w:right w:val="none" w:sz="0" w:space="0" w:color="auto"/>
      </w:divBdr>
    </w:div>
    <w:div w:id="1904833761">
      <w:bodyDiv w:val="1"/>
      <w:marLeft w:val="0"/>
      <w:marRight w:val="0"/>
      <w:marTop w:val="0"/>
      <w:marBottom w:val="0"/>
      <w:divBdr>
        <w:top w:val="none" w:sz="0" w:space="0" w:color="auto"/>
        <w:left w:val="none" w:sz="0" w:space="0" w:color="auto"/>
        <w:bottom w:val="none" w:sz="0" w:space="0" w:color="auto"/>
        <w:right w:val="none" w:sz="0" w:space="0" w:color="auto"/>
      </w:divBdr>
    </w:div>
    <w:div w:id="1906603480">
      <w:bodyDiv w:val="1"/>
      <w:marLeft w:val="0"/>
      <w:marRight w:val="0"/>
      <w:marTop w:val="0"/>
      <w:marBottom w:val="0"/>
      <w:divBdr>
        <w:top w:val="none" w:sz="0" w:space="0" w:color="auto"/>
        <w:left w:val="none" w:sz="0" w:space="0" w:color="auto"/>
        <w:bottom w:val="none" w:sz="0" w:space="0" w:color="auto"/>
        <w:right w:val="none" w:sz="0" w:space="0" w:color="auto"/>
      </w:divBdr>
    </w:div>
    <w:div w:id="1909457049">
      <w:bodyDiv w:val="1"/>
      <w:marLeft w:val="0"/>
      <w:marRight w:val="0"/>
      <w:marTop w:val="0"/>
      <w:marBottom w:val="0"/>
      <w:divBdr>
        <w:top w:val="none" w:sz="0" w:space="0" w:color="auto"/>
        <w:left w:val="none" w:sz="0" w:space="0" w:color="auto"/>
        <w:bottom w:val="none" w:sz="0" w:space="0" w:color="auto"/>
        <w:right w:val="none" w:sz="0" w:space="0" w:color="auto"/>
      </w:divBdr>
    </w:div>
    <w:div w:id="1910647619">
      <w:bodyDiv w:val="1"/>
      <w:marLeft w:val="0"/>
      <w:marRight w:val="0"/>
      <w:marTop w:val="0"/>
      <w:marBottom w:val="0"/>
      <w:divBdr>
        <w:top w:val="none" w:sz="0" w:space="0" w:color="auto"/>
        <w:left w:val="none" w:sz="0" w:space="0" w:color="auto"/>
        <w:bottom w:val="none" w:sz="0" w:space="0" w:color="auto"/>
        <w:right w:val="none" w:sz="0" w:space="0" w:color="auto"/>
      </w:divBdr>
    </w:div>
    <w:div w:id="1912697004">
      <w:bodyDiv w:val="1"/>
      <w:marLeft w:val="0"/>
      <w:marRight w:val="0"/>
      <w:marTop w:val="0"/>
      <w:marBottom w:val="0"/>
      <w:divBdr>
        <w:top w:val="none" w:sz="0" w:space="0" w:color="auto"/>
        <w:left w:val="none" w:sz="0" w:space="0" w:color="auto"/>
        <w:bottom w:val="none" w:sz="0" w:space="0" w:color="auto"/>
        <w:right w:val="none" w:sz="0" w:space="0" w:color="auto"/>
      </w:divBdr>
    </w:div>
    <w:div w:id="1915578965">
      <w:bodyDiv w:val="1"/>
      <w:marLeft w:val="0"/>
      <w:marRight w:val="0"/>
      <w:marTop w:val="0"/>
      <w:marBottom w:val="0"/>
      <w:divBdr>
        <w:top w:val="none" w:sz="0" w:space="0" w:color="auto"/>
        <w:left w:val="none" w:sz="0" w:space="0" w:color="auto"/>
        <w:bottom w:val="none" w:sz="0" w:space="0" w:color="auto"/>
        <w:right w:val="none" w:sz="0" w:space="0" w:color="auto"/>
      </w:divBdr>
    </w:div>
    <w:div w:id="1915705521">
      <w:bodyDiv w:val="1"/>
      <w:marLeft w:val="0"/>
      <w:marRight w:val="0"/>
      <w:marTop w:val="0"/>
      <w:marBottom w:val="0"/>
      <w:divBdr>
        <w:top w:val="none" w:sz="0" w:space="0" w:color="auto"/>
        <w:left w:val="none" w:sz="0" w:space="0" w:color="auto"/>
        <w:bottom w:val="none" w:sz="0" w:space="0" w:color="auto"/>
        <w:right w:val="none" w:sz="0" w:space="0" w:color="auto"/>
      </w:divBdr>
    </w:div>
    <w:div w:id="1923446297">
      <w:bodyDiv w:val="1"/>
      <w:marLeft w:val="0"/>
      <w:marRight w:val="0"/>
      <w:marTop w:val="0"/>
      <w:marBottom w:val="0"/>
      <w:divBdr>
        <w:top w:val="none" w:sz="0" w:space="0" w:color="auto"/>
        <w:left w:val="none" w:sz="0" w:space="0" w:color="auto"/>
        <w:bottom w:val="none" w:sz="0" w:space="0" w:color="auto"/>
        <w:right w:val="none" w:sz="0" w:space="0" w:color="auto"/>
      </w:divBdr>
    </w:div>
    <w:div w:id="1925408917">
      <w:bodyDiv w:val="1"/>
      <w:marLeft w:val="0"/>
      <w:marRight w:val="0"/>
      <w:marTop w:val="0"/>
      <w:marBottom w:val="0"/>
      <w:divBdr>
        <w:top w:val="none" w:sz="0" w:space="0" w:color="auto"/>
        <w:left w:val="none" w:sz="0" w:space="0" w:color="auto"/>
        <w:bottom w:val="none" w:sz="0" w:space="0" w:color="auto"/>
        <w:right w:val="none" w:sz="0" w:space="0" w:color="auto"/>
      </w:divBdr>
    </w:div>
    <w:div w:id="1930262894">
      <w:bodyDiv w:val="1"/>
      <w:marLeft w:val="0"/>
      <w:marRight w:val="0"/>
      <w:marTop w:val="0"/>
      <w:marBottom w:val="0"/>
      <w:divBdr>
        <w:top w:val="none" w:sz="0" w:space="0" w:color="auto"/>
        <w:left w:val="none" w:sz="0" w:space="0" w:color="auto"/>
        <w:bottom w:val="none" w:sz="0" w:space="0" w:color="auto"/>
        <w:right w:val="none" w:sz="0" w:space="0" w:color="auto"/>
      </w:divBdr>
    </w:div>
    <w:div w:id="1930700130">
      <w:bodyDiv w:val="1"/>
      <w:marLeft w:val="0"/>
      <w:marRight w:val="0"/>
      <w:marTop w:val="0"/>
      <w:marBottom w:val="0"/>
      <w:divBdr>
        <w:top w:val="none" w:sz="0" w:space="0" w:color="auto"/>
        <w:left w:val="none" w:sz="0" w:space="0" w:color="auto"/>
        <w:bottom w:val="none" w:sz="0" w:space="0" w:color="auto"/>
        <w:right w:val="none" w:sz="0" w:space="0" w:color="auto"/>
      </w:divBdr>
    </w:div>
    <w:div w:id="1935823145">
      <w:bodyDiv w:val="1"/>
      <w:marLeft w:val="0"/>
      <w:marRight w:val="0"/>
      <w:marTop w:val="0"/>
      <w:marBottom w:val="0"/>
      <w:divBdr>
        <w:top w:val="none" w:sz="0" w:space="0" w:color="auto"/>
        <w:left w:val="none" w:sz="0" w:space="0" w:color="auto"/>
        <w:bottom w:val="none" w:sz="0" w:space="0" w:color="auto"/>
        <w:right w:val="none" w:sz="0" w:space="0" w:color="auto"/>
      </w:divBdr>
    </w:div>
    <w:div w:id="1943948954">
      <w:bodyDiv w:val="1"/>
      <w:marLeft w:val="0"/>
      <w:marRight w:val="0"/>
      <w:marTop w:val="0"/>
      <w:marBottom w:val="0"/>
      <w:divBdr>
        <w:top w:val="none" w:sz="0" w:space="0" w:color="auto"/>
        <w:left w:val="none" w:sz="0" w:space="0" w:color="auto"/>
        <w:bottom w:val="none" w:sz="0" w:space="0" w:color="auto"/>
        <w:right w:val="none" w:sz="0" w:space="0" w:color="auto"/>
      </w:divBdr>
    </w:div>
    <w:div w:id="1952781766">
      <w:bodyDiv w:val="1"/>
      <w:marLeft w:val="0"/>
      <w:marRight w:val="0"/>
      <w:marTop w:val="0"/>
      <w:marBottom w:val="0"/>
      <w:divBdr>
        <w:top w:val="none" w:sz="0" w:space="0" w:color="auto"/>
        <w:left w:val="none" w:sz="0" w:space="0" w:color="auto"/>
        <w:bottom w:val="none" w:sz="0" w:space="0" w:color="auto"/>
        <w:right w:val="none" w:sz="0" w:space="0" w:color="auto"/>
      </w:divBdr>
    </w:div>
    <w:div w:id="1956516089">
      <w:bodyDiv w:val="1"/>
      <w:marLeft w:val="0"/>
      <w:marRight w:val="0"/>
      <w:marTop w:val="0"/>
      <w:marBottom w:val="0"/>
      <w:divBdr>
        <w:top w:val="none" w:sz="0" w:space="0" w:color="auto"/>
        <w:left w:val="none" w:sz="0" w:space="0" w:color="auto"/>
        <w:bottom w:val="none" w:sz="0" w:space="0" w:color="auto"/>
        <w:right w:val="none" w:sz="0" w:space="0" w:color="auto"/>
      </w:divBdr>
    </w:div>
    <w:div w:id="1957249902">
      <w:bodyDiv w:val="1"/>
      <w:marLeft w:val="0"/>
      <w:marRight w:val="0"/>
      <w:marTop w:val="0"/>
      <w:marBottom w:val="0"/>
      <w:divBdr>
        <w:top w:val="none" w:sz="0" w:space="0" w:color="auto"/>
        <w:left w:val="none" w:sz="0" w:space="0" w:color="auto"/>
        <w:bottom w:val="none" w:sz="0" w:space="0" w:color="auto"/>
        <w:right w:val="none" w:sz="0" w:space="0" w:color="auto"/>
      </w:divBdr>
    </w:div>
    <w:div w:id="1967545236">
      <w:bodyDiv w:val="1"/>
      <w:marLeft w:val="0"/>
      <w:marRight w:val="0"/>
      <w:marTop w:val="0"/>
      <w:marBottom w:val="0"/>
      <w:divBdr>
        <w:top w:val="none" w:sz="0" w:space="0" w:color="auto"/>
        <w:left w:val="none" w:sz="0" w:space="0" w:color="auto"/>
        <w:bottom w:val="none" w:sz="0" w:space="0" w:color="auto"/>
        <w:right w:val="none" w:sz="0" w:space="0" w:color="auto"/>
      </w:divBdr>
    </w:div>
    <w:div w:id="1968849833">
      <w:bodyDiv w:val="1"/>
      <w:marLeft w:val="0"/>
      <w:marRight w:val="0"/>
      <w:marTop w:val="0"/>
      <w:marBottom w:val="0"/>
      <w:divBdr>
        <w:top w:val="none" w:sz="0" w:space="0" w:color="auto"/>
        <w:left w:val="none" w:sz="0" w:space="0" w:color="auto"/>
        <w:bottom w:val="none" w:sz="0" w:space="0" w:color="auto"/>
        <w:right w:val="none" w:sz="0" w:space="0" w:color="auto"/>
      </w:divBdr>
    </w:div>
    <w:div w:id="1974864089">
      <w:bodyDiv w:val="1"/>
      <w:marLeft w:val="0"/>
      <w:marRight w:val="0"/>
      <w:marTop w:val="0"/>
      <w:marBottom w:val="0"/>
      <w:divBdr>
        <w:top w:val="none" w:sz="0" w:space="0" w:color="auto"/>
        <w:left w:val="none" w:sz="0" w:space="0" w:color="auto"/>
        <w:bottom w:val="none" w:sz="0" w:space="0" w:color="auto"/>
        <w:right w:val="none" w:sz="0" w:space="0" w:color="auto"/>
      </w:divBdr>
    </w:div>
    <w:div w:id="1977488469">
      <w:bodyDiv w:val="1"/>
      <w:marLeft w:val="0"/>
      <w:marRight w:val="0"/>
      <w:marTop w:val="0"/>
      <w:marBottom w:val="0"/>
      <w:divBdr>
        <w:top w:val="none" w:sz="0" w:space="0" w:color="auto"/>
        <w:left w:val="none" w:sz="0" w:space="0" w:color="auto"/>
        <w:bottom w:val="none" w:sz="0" w:space="0" w:color="auto"/>
        <w:right w:val="none" w:sz="0" w:space="0" w:color="auto"/>
      </w:divBdr>
    </w:div>
    <w:div w:id="1980306330">
      <w:bodyDiv w:val="1"/>
      <w:marLeft w:val="0"/>
      <w:marRight w:val="0"/>
      <w:marTop w:val="0"/>
      <w:marBottom w:val="0"/>
      <w:divBdr>
        <w:top w:val="none" w:sz="0" w:space="0" w:color="auto"/>
        <w:left w:val="none" w:sz="0" w:space="0" w:color="auto"/>
        <w:bottom w:val="none" w:sz="0" w:space="0" w:color="auto"/>
        <w:right w:val="none" w:sz="0" w:space="0" w:color="auto"/>
      </w:divBdr>
    </w:div>
    <w:div w:id="1985238024">
      <w:bodyDiv w:val="1"/>
      <w:marLeft w:val="0"/>
      <w:marRight w:val="0"/>
      <w:marTop w:val="0"/>
      <w:marBottom w:val="0"/>
      <w:divBdr>
        <w:top w:val="none" w:sz="0" w:space="0" w:color="auto"/>
        <w:left w:val="none" w:sz="0" w:space="0" w:color="auto"/>
        <w:bottom w:val="none" w:sz="0" w:space="0" w:color="auto"/>
        <w:right w:val="none" w:sz="0" w:space="0" w:color="auto"/>
      </w:divBdr>
    </w:div>
    <w:div w:id="1986008608">
      <w:bodyDiv w:val="1"/>
      <w:marLeft w:val="0"/>
      <w:marRight w:val="0"/>
      <w:marTop w:val="0"/>
      <w:marBottom w:val="0"/>
      <w:divBdr>
        <w:top w:val="none" w:sz="0" w:space="0" w:color="auto"/>
        <w:left w:val="none" w:sz="0" w:space="0" w:color="auto"/>
        <w:bottom w:val="none" w:sz="0" w:space="0" w:color="auto"/>
        <w:right w:val="none" w:sz="0" w:space="0" w:color="auto"/>
      </w:divBdr>
    </w:div>
    <w:div w:id="1991668979">
      <w:bodyDiv w:val="1"/>
      <w:marLeft w:val="0"/>
      <w:marRight w:val="0"/>
      <w:marTop w:val="0"/>
      <w:marBottom w:val="0"/>
      <w:divBdr>
        <w:top w:val="none" w:sz="0" w:space="0" w:color="auto"/>
        <w:left w:val="none" w:sz="0" w:space="0" w:color="auto"/>
        <w:bottom w:val="none" w:sz="0" w:space="0" w:color="auto"/>
        <w:right w:val="none" w:sz="0" w:space="0" w:color="auto"/>
      </w:divBdr>
    </w:div>
    <w:div w:id="1991715122">
      <w:bodyDiv w:val="1"/>
      <w:marLeft w:val="0"/>
      <w:marRight w:val="0"/>
      <w:marTop w:val="0"/>
      <w:marBottom w:val="0"/>
      <w:divBdr>
        <w:top w:val="none" w:sz="0" w:space="0" w:color="auto"/>
        <w:left w:val="none" w:sz="0" w:space="0" w:color="auto"/>
        <w:bottom w:val="none" w:sz="0" w:space="0" w:color="auto"/>
        <w:right w:val="none" w:sz="0" w:space="0" w:color="auto"/>
      </w:divBdr>
    </w:div>
    <w:div w:id="1992127324">
      <w:bodyDiv w:val="1"/>
      <w:marLeft w:val="0"/>
      <w:marRight w:val="0"/>
      <w:marTop w:val="0"/>
      <w:marBottom w:val="0"/>
      <w:divBdr>
        <w:top w:val="none" w:sz="0" w:space="0" w:color="auto"/>
        <w:left w:val="none" w:sz="0" w:space="0" w:color="auto"/>
        <w:bottom w:val="none" w:sz="0" w:space="0" w:color="auto"/>
        <w:right w:val="none" w:sz="0" w:space="0" w:color="auto"/>
      </w:divBdr>
    </w:div>
    <w:div w:id="2003586547">
      <w:bodyDiv w:val="1"/>
      <w:marLeft w:val="0"/>
      <w:marRight w:val="0"/>
      <w:marTop w:val="0"/>
      <w:marBottom w:val="0"/>
      <w:divBdr>
        <w:top w:val="none" w:sz="0" w:space="0" w:color="auto"/>
        <w:left w:val="none" w:sz="0" w:space="0" w:color="auto"/>
        <w:bottom w:val="none" w:sz="0" w:space="0" w:color="auto"/>
        <w:right w:val="none" w:sz="0" w:space="0" w:color="auto"/>
      </w:divBdr>
    </w:div>
    <w:div w:id="2006473308">
      <w:bodyDiv w:val="1"/>
      <w:marLeft w:val="0"/>
      <w:marRight w:val="0"/>
      <w:marTop w:val="0"/>
      <w:marBottom w:val="0"/>
      <w:divBdr>
        <w:top w:val="none" w:sz="0" w:space="0" w:color="auto"/>
        <w:left w:val="none" w:sz="0" w:space="0" w:color="auto"/>
        <w:bottom w:val="none" w:sz="0" w:space="0" w:color="auto"/>
        <w:right w:val="none" w:sz="0" w:space="0" w:color="auto"/>
      </w:divBdr>
    </w:div>
    <w:div w:id="2006778181">
      <w:bodyDiv w:val="1"/>
      <w:marLeft w:val="0"/>
      <w:marRight w:val="0"/>
      <w:marTop w:val="0"/>
      <w:marBottom w:val="0"/>
      <w:divBdr>
        <w:top w:val="none" w:sz="0" w:space="0" w:color="auto"/>
        <w:left w:val="none" w:sz="0" w:space="0" w:color="auto"/>
        <w:bottom w:val="none" w:sz="0" w:space="0" w:color="auto"/>
        <w:right w:val="none" w:sz="0" w:space="0" w:color="auto"/>
      </w:divBdr>
    </w:div>
    <w:div w:id="2007514570">
      <w:bodyDiv w:val="1"/>
      <w:marLeft w:val="0"/>
      <w:marRight w:val="0"/>
      <w:marTop w:val="0"/>
      <w:marBottom w:val="0"/>
      <w:divBdr>
        <w:top w:val="none" w:sz="0" w:space="0" w:color="auto"/>
        <w:left w:val="none" w:sz="0" w:space="0" w:color="auto"/>
        <w:bottom w:val="none" w:sz="0" w:space="0" w:color="auto"/>
        <w:right w:val="none" w:sz="0" w:space="0" w:color="auto"/>
      </w:divBdr>
    </w:div>
    <w:div w:id="2008627772">
      <w:bodyDiv w:val="1"/>
      <w:marLeft w:val="0"/>
      <w:marRight w:val="0"/>
      <w:marTop w:val="0"/>
      <w:marBottom w:val="0"/>
      <w:divBdr>
        <w:top w:val="none" w:sz="0" w:space="0" w:color="auto"/>
        <w:left w:val="none" w:sz="0" w:space="0" w:color="auto"/>
        <w:bottom w:val="none" w:sz="0" w:space="0" w:color="auto"/>
        <w:right w:val="none" w:sz="0" w:space="0" w:color="auto"/>
      </w:divBdr>
    </w:div>
    <w:div w:id="2014650445">
      <w:bodyDiv w:val="1"/>
      <w:marLeft w:val="0"/>
      <w:marRight w:val="0"/>
      <w:marTop w:val="0"/>
      <w:marBottom w:val="0"/>
      <w:divBdr>
        <w:top w:val="none" w:sz="0" w:space="0" w:color="auto"/>
        <w:left w:val="none" w:sz="0" w:space="0" w:color="auto"/>
        <w:bottom w:val="none" w:sz="0" w:space="0" w:color="auto"/>
        <w:right w:val="none" w:sz="0" w:space="0" w:color="auto"/>
      </w:divBdr>
    </w:div>
    <w:div w:id="2019506493">
      <w:bodyDiv w:val="1"/>
      <w:marLeft w:val="0"/>
      <w:marRight w:val="0"/>
      <w:marTop w:val="0"/>
      <w:marBottom w:val="0"/>
      <w:divBdr>
        <w:top w:val="none" w:sz="0" w:space="0" w:color="auto"/>
        <w:left w:val="none" w:sz="0" w:space="0" w:color="auto"/>
        <w:bottom w:val="none" w:sz="0" w:space="0" w:color="auto"/>
        <w:right w:val="none" w:sz="0" w:space="0" w:color="auto"/>
      </w:divBdr>
    </w:div>
    <w:div w:id="2019846988">
      <w:bodyDiv w:val="1"/>
      <w:marLeft w:val="0"/>
      <w:marRight w:val="0"/>
      <w:marTop w:val="0"/>
      <w:marBottom w:val="0"/>
      <w:divBdr>
        <w:top w:val="none" w:sz="0" w:space="0" w:color="auto"/>
        <w:left w:val="none" w:sz="0" w:space="0" w:color="auto"/>
        <w:bottom w:val="none" w:sz="0" w:space="0" w:color="auto"/>
        <w:right w:val="none" w:sz="0" w:space="0" w:color="auto"/>
      </w:divBdr>
    </w:div>
    <w:div w:id="2023586702">
      <w:bodyDiv w:val="1"/>
      <w:marLeft w:val="0"/>
      <w:marRight w:val="0"/>
      <w:marTop w:val="0"/>
      <w:marBottom w:val="0"/>
      <w:divBdr>
        <w:top w:val="none" w:sz="0" w:space="0" w:color="auto"/>
        <w:left w:val="none" w:sz="0" w:space="0" w:color="auto"/>
        <w:bottom w:val="none" w:sz="0" w:space="0" w:color="auto"/>
        <w:right w:val="none" w:sz="0" w:space="0" w:color="auto"/>
      </w:divBdr>
    </w:div>
    <w:div w:id="2024817182">
      <w:bodyDiv w:val="1"/>
      <w:marLeft w:val="0"/>
      <w:marRight w:val="0"/>
      <w:marTop w:val="0"/>
      <w:marBottom w:val="0"/>
      <w:divBdr>
        <w:top w:val="none" w:sz="0" w:space="0" w:color="auto"/>
        <w:left w:val="none" w:sz="0" w:space="0" w:color="auto"/>
        <w:bottom w:val="none" w:sz="0" w:space="0" w:color="auto"/>
        <w:right w:val="none" w:sz="0" w:space="0" w:color="auto"/>
      </w:divBdr>
    </w:div>
    <w:div w:id="2025133587">
      <w:bodyDiv w:val="1"/>
      <w:marLeft w:val="0"/>
      <w:marRight w:val="0"/>
      <w:marTop w:val="0"/>
      <w:marBottom w:val="0"/>
      <w:divBdr>
        <w:top w:val="none" w:sz="0" w:space="0" w:color="auto"/>
        <w:left w:val="none" w:sz="0" w:space="0" w:color="auto"/>
        <w:bottom w:val="none" w:sz="0" w:space="0" w:color="auto"/>
        <w:right w:val="none" w:sz="0" w:space="0" w:color="auto"/>
      </w:divBdr>
    </w:div>
    <w:div w:id="2027443162">
      <w:bodyDiv w:val="1"/>
      <w:marLeft w:val="0"/>
      <w:marRight w:val="0"/>
      <w:marTop w:val="0"/>
      <w:marBottom w:val="0"/>
      <w:divBdr>
        <w:top w:val="none" w:sz="0" w:space="0" w:color="auto"/>
        <w:left w:val="none" w:sz="0" w:space="0" w:color="auto"/>
        <w:bottom w:val="none" w:sz="0" w:space="0" w:color="auto"/>
        <w:right w:val="none" w:sz="0" w:space="0" w:color="auto"/>
      </w:divBdr>
    </w:div>
    <w:div w:id="2029521137">
      <w:bodyDiv w:val="1"/>
      <w:marLeft w:val="0"/>
      <w:marRight w:val="0"/>
      <w:marTop w:val="0"/>
      <w:marBottom w:val="0"/>
      <w:divBdr>
        <w:top w:val="none" w:sz="0" w:space="0" w:color="auto"/>
        <w:left w:val="none" w:sz="0" w:space="0" w:color="auto"/>
        <w:bottom w:val="none" w:sz="0" w:space="0" w:color="auto"/>
        <w:right w:val="none" w:sz="0" w:space="0" w:color="auto"/>
      </w:divBdr>
    </w:div>
    <w:div w:id="2029603552">
      <w:bodyDiv w:val="1"/>
      <w:marLeft w:val="0"/>
      <w:marRight w:val="0"/>
      <w:marTop w:val="0"/>
      <w:marBottom w:val="0"/>
      <w:divBdr>
        <w:top w:val="none" w:sz="0" w:space="0" w:color="auto"/>
        <w:left w:val="none" w:sz="0" w:space="0" w:color="auto"/>
        <w:bottom w:val="none" w:sz="0" w:space="0" w:color="auto"/>
        <w:right w:val="none" w:sz="0" w:space="0" w:color="auto"/>
      </w:divBdr>
    </w:div>
    <w:div w:id="2032027820">
      <w:bodyDiv w:val="1"/>
      <w:marLeft w:val="0"/>
      <w:marRight w:val="0"/>
      <w:marTop w:val="0"/>
      <w:marBottom w:val="0"/>
      <w:divBdr>
        <w:top w:val="none" w:sz="0" w:space="0" w:color="auto"/>
        <w:left w:val="none" w:sz="0" w:space="0" w:color="auto"/>
        <w:bottom w:val="none" w:sz="0" w:space="0" w:color="auto"/>
        <w:right w:val="none" w:sz="0" w:space="0" w:color="auto"/>
      </w:divBdr>
    </w:div>
    <w:div w:id="2041201243">
      <w:bodyDiv w:val="1"/>
      <w:marLeft w:val="0"/>
      <w:marRight w:val="0"/>
      <w:marTop w:val="0"/>
      <w:marBottom w:val="0"/>
      <w:divBdr>
        <w:top w:val="none" w:sz="0" w:space="0" w:color="auto"/>
        <w:left w:val="none" w:sz="0" w:space="0" w:color="auto"/>
        <w:bottom w:val="none" w:sz="0" w:space="0" w:color="auto"/>
        <w:right w:val="none" w:sz="0" w:space="0" w:color="auto"/>
      </w:divBdr>
    </w:div>
    <w:div w:id="2049522888">
      <w:bodyDiv w:val="1"/>
      <w:marLeft w:val="0"/>
      <w:marRight w:val="0"/>
      <w:marTop w:val="0"/>
      <w:marBottom w:val="0"/>
      <w:divBdr>
        <w:top w:val="none" w:sz="0" w:space="0" w:color="auto"/>
        <w:left w:val="none" w:sz="0" w:space="0" w:color="auto"/>
        <w:bottom w:val="none" w:sz="0" w:space="0" w:color="auto"/>
        <w:right w:val="none" w:sz="0" w:space="0" w:color="auto"/>
      </w:divBdr>
    </w:div>
    <w:div w:id="2050180167">
      <w:bodyDiv w:val="1"/>
      <w:marLeft w:val="0"/>
      <w:marRight w:val="0"/>
      <w:marTop w:val="0"/>
      <w:marBottom w:val="0"/>
      <w:divBdr>
        <w:top w:val="none" w:sz="0" w:space="0" w:color="auto"/>
        <w:left w:val="none" w:sz="0" w:space="0" w:color="auto"/>
        <w:bottom w:val="none" w:sz="0" w:space="0" w:color="auto"/>
        <w:right w:val="none" w:sz="0" w:space="0" w:color="auto"/>
      </w:divBdr>
    </w:div>
    <w:div w:id="2052684010">
      <w:bodyDiv w:val="1"/>
      <w:marLeft w:val="0"/>
      <w:marRight w:val="0"/>
      <w:marTop w:val="0"/>
      <w:marBottom w:val="0"/>
      <w:divBdr>
        <w:top w:val="none" w:sz="0" w:space="0" w:color="auto"/>
        <w:left w:val="none" w:sz="0" w:space="0" w:color="auto"/>
        <w:bottom w:val="none" w:sz="0" w:space="0" w:color="auto"/>
        <w:right w:val="none" w:sz="0" w:space="0" w:color="auto"/>
      </w:divBdr>
    </w:div>
    <w:div w:id="2053654803">
      <w:bodyDiv w:val="1"/>
      <w:marLeft w:val="0"/>
      <w:marRight w:val="0"/>
      <w:marTop w:val="0"/>
      <w:marBottom w:val="0"/>
      <w:divBdr>
        <w:top w:val="none" w:sz="0" w:space="0" w:color="auto"/>
        <w:left w:val="none" w:sz="0" w:space="0" w:color="auto"/>
        <w:bottom w:val="none" w:sz="0" w:space="0" w:color="auto"/>
        <w:right w:val="none" w:sz="0" w:space="0" w:color="auto"/>
      </w:divBdr>
    </w:div>
    <w:div w:id="2055108723">
      <w:bodyDiv w:val="1"/>
      <w:marLeft w:val="0"/>
      <w:marRight w:val="0"/>
      <w:marTop w:val="0"/>
      <w:marBottom w:val="0"/>
      <w:divBdr>
        <w:top w:val="none" w:sz="0" w:space="0" w:color="auto"/>
        <w:left w:val="none" w:sz="0" w:space="0" w:color="auto"/>
        <w:bottom w:val="none" w:sz="0" w:space="0" w:color="auto"/>
        <w:right w:val="none" w:sz="0" w:space="0" w:color="auto"/>
      </w:divBdr>
    </w:div>
    <w:div w:id="2067482865">
      <w:bodyDiv w:val="1"/>
      <w:marLeft w:val="0"/>
      <w:marRight w:val="0"/>
      <w:marTop w:val="0"/>
      <w:marBottom w:val="0"/>
      <w:divBdr>
        <w:top w:val="none" w:sz="0" w:space="0" w:color="auto"/>
        <w:left w:val="none" w:sz="0" w:space="0" w:color="auto"/>
        <w:bottom w:val="none" w:sz="0" w:space="0" w:color="auto"/>
        <w:right w:val="none" w:sz="0" w:space="0" w:color="auto"/>
      </w:divBdr>
    </w:div>
    <w:div w:id="2068258663">
      <w:bodyDiv w:val="1"/>
      <w:marLeft w:val="0"/>
      <w:marRight w:val="0"/>
      <w:marTop w:val="0"/>
      <w:marBottom w:val="0"/>
      <w:divBdr>
        <w:top w:val="none" w:sz="0" w:space="0" w:color="auto"/>
        <w:left w:val="none" w:sz="0" w:space="0" w:color="auto"/>
        <w:bottom w:val="none" w:sz="0" w:space="0" w:color="auto"/>
        <w:right w:val="none" w:sz="0" w:space="0" w:color="auto"/>
      </w:divBdr>
    </w:div>
    <w:div w:id="2071003213">
      <w:bodyDiv w:val="1"/>
      <w:marLeft w:val="0"/>
      <w:marRight w:val="0"/>
      <w:marTop w:val="0"/>
      <w:marBottom w:val="0"/>
      <w:divBdr>
        <w:top w:val="none" w:sz="0" w:space="0" w:color="auto"/>
        <w:left w:val="none" w:sz="0" w:space="0" w:color="auto"/>
        <w:bottom w:val="none" w:sz="0" w:space="0" w:color="auto"/>
        <w:right w:val="none" w:sz="0" w:space="0" w:color="auto"/>
      </w:divBdr>
    </w:div>
    <w:div w:id="2071151303">
      <w:bodyDiv w:val="1"/>
      <w:marLeft w:val="0"/>
      <w:marRight w:val="0"/>
      <w:marTop w:val="0"/>
      <w:marBottom w:val="0"/>
      <w:divBdr>
        <w:top w:val="none" w:sz="0" w:space="0" w:color="auto"/>
        <w:left w:val="none" w:sz="0" w:space="0" w:color="auto"/>
        <w:bottom w:val="none" w:sz="0" w:space="0" w:color="auto"/>
        <w:right w:val="none" w:sz="0" w:space="0" w:color="auto"/>
      </w:divBdr>
    </w:div>
    <w:div w:id="2076278449">
      <w:bodyDiv w:val="1"/>
      <w:marLeft w:val="0"/>
      <w:marRight w:val="0"/>
      <w:marTop w:val="0"/>
      <w:marBottom w:val="0"/>
      <w:divBdr>
        <w:top w:val="none" w:sz="0" w:space="0" w:color="auto"/>
        <w:left w:val="none" w:sz="0" w:space="0" w:color="auto"/>
        <w:bottom w:val="none" w:sz="0" w:space="0" w:color="auto"/>
        <w:right w:val="none" w:sz="0" w:space="0" w:color="auto"/>
      </w:divBdr>
    </w:div>
    <w:div w:id="2076472192">
      <w:bodyDiv w:val="1"/>
      <w:marLeft w:val="0"/>
      <w:marRight w:val="0"/>
      <w:marTop w:val="0"/>
      <w:marBottom w:val="0"/>
      <w:divBdr>
        <w:top w:val="none" w:sz="0" w:space="0" w:color="auto"/>
        <w:left w:val="none" w:sz="0" w:space="0" w:color="auto"/>
        <w:bottom w:val="none" w:sz="0" w:space="0" w:color="auto"/>
        <w:right w:val="none" w:sz="0" w:space="0" w:color="auto"/>
      </w:divBdr>
    </w:div>
    <w:div w:id="2078433485">
      <w:bodyDiv w:val="1"/>
      <w:marLeft w:val="0"/>
      <w:marRight w:val="0"/>
      <w:marTop w:val="0"/>
      <w:marBottom w:val="0"/>
      <w:divBdr>
        <w:top w:val="none" w:sz="0" w:space="0" w:color="auto"/>
        <w:left w:val="none" w:sz="0" w:space="0" w:color="auto"/>
        <w:bottom w:val="none" w:sz="0" w:space="0" w:color="auto"/>
        <w:right w:val="none" w:sz="0" w:space="0" w:color="auto"/>
      </w:divBdr>
    </w:div>
    <w:div w:id="2078741559">
      <w:bodyDiv w:val="1"/>
      <w:marLeft w:val="0"/>
      <w:marRight w:val="0"/>
      <w:marTop w:val="0"/>
      <w:marBottom w:val="0"/>
      <w:divBdr>
        <w:top w:val="none" w:sz="0" w:space="0" w:color="auto"/>
        <w:left w:val="none" w:sz="0" w:space="0" w:color="auto"/>
        <w:bottom w:val="none" w:sz="0" w:space="0" w:color="auto"/>
        <w:right w:val="none" w:sz="0" w:space="0" w:color="auto"/>
      </w:divBdr>
    </w:div>
    <w:div w:id="2088922552">
      <w:bodyDiv w:val="1"/>
      <w:marLeft w:val="0"/>
      <w:marRight w:val="0"/>
      <w:marTop w:val="0"/>
      <w:marBottom w:val="0"/>
      <w:divBdr>
        <w:top w:val="none" w:sz="0" w:space="0" w:color="auto"/>
        <w:left w:val="none" w:sz="0" w:space="0" w:color="auto"/>
        <w:bottom w:val="none" w:sz="0" w:space="0" w:color="auto"/>
        <w:right w:val="none" w:sz="0" w:space="0" w:color="auto"/>
      </w:divBdr>
    </w:div>
    <w:div w:id="2089576269">
      <w:bodyDiv w:val="1"/>
      <w:marLeft w:val="0"/>
      <w:marRight w:val="0"/>
      <w:marTop w:val="0"/>
      <w:marBottom w:val="0"/>
      <w:divBdr>
        <w:top w:val="none" w:sz="0" w:space="0" w:color="auto"/>
        <w:left w:val="none" w:sz="0" w:space="0" w:color="auto"/>
        <w:bottom w:val="none" w:sz="0" w:space="0" w:color="auto"/>
        <w:right w:val="none" w:sz="0" w:space="0" w:color="auto"/>
      </w:divBdr>
    </w:div>
    <w:div w:id="2090081552">
      <w:bodyDiv w:val="1"/>
      <w:marLeft w:val="0"/>
      <w:marRight w:val="0"/>
      <w:marTop w:val="0"/>
      <w:marBottom w:val="0"/>
      <w:divBdr>
        <w:top w:val="none" w:sz="0" w:space="0" w:color="auto"/>
        <w:left w:val="none" w:sz="0" w:space="0" w:color="auto"/>
        <w:bottom w:val="none" w:sz="0" w:space="0" w:color="auto"/>
        <w:right w:val="none" w:sz="0" w:space="0" w:color="auto"/>
      </w:divBdr>
    </w:div>
    <w:div w:id="2093580097">
      <w:bodyDiv w:val="1"/>
      <w:marLeft w:val="0"/>
      <w:marRight w:val="0"/>
      <w:marTop w:val="0"/>
      <w:marBottom w:val="0"/>
      <w:divBdr>
        <w:top w:val="none" w:sz="0" w:space="0" w:color="auto"/>
        <w:left w:val="none" w:sz="0" w:space="0" w:color="auto"/>
        <w:bottom w:val="none" w:sz="0" w:space="0" w:color="auto"/>
        <w:right w:val="none" w:sz="0" w:space="0" w:color="auto"/>
      </w:divBdr>
    </w:div>
    <w:div w:id="2100564416">
      <w:bodyDiv w:val="1"/>
      <w:marLeft w:val="0"/>
      <w:marRight w:val="0"/>
      <w:marTop w:val="0"/>
      <w:marBottom w:val="0"/>
      <w:divBdr>
        <w:top w:val="none" w:sz="0" w:space="0" w:color="auto"/>
        <w:left w:val="none" w:sz="0" w:space="0" w:color="auto"/>
        <w:bottom w:val="none" w:sz="0" w:space="0" w:color="auto"/>
        <w:right w:val="none" w:sz="0" w:space="0" w:color="auto"/>
      </w:divBdr>
    </w:div>
    <w:div w:id="2100757125">
      <w:bodyDiv w:val="1"/>
      <w:marLeft w:val="0"/>
      <w:marRight w:val="0"/>
      <w:marTop w:val="0"/>
      <w:marBottom w:val="0"/>
      <w:divBdr>
        <w:top w:val="none" w:sz="0" w:space="0" w:color="auto"/>
        <w:left w:val="none" w:sz="0" w:space="0" w:color="auto"/>
        <w:bottom w:val="none" w:sz="0" w:space="0" w:color="auto"/>
        <w:right w:val="none" w:sz="0" w:space="0" w:color="auto"/>
      </w:divBdr>
    </w:div>
    <w:div w:id="2101483056">
      <w:bodyDiv w:val="1"/>
      <w:marLeft w:val="0"/>
      <w:marRight w:val="0"/>
      <w:marTop w:val="0"/>
      <w:marBottom w:val="0"/>
      <w:divBdr>
        <w:top w:val="none" w:sz="0" w:space="0" w:color="auto"/>
        <w:left w:val="none" w:sz="0" w:space="0" w:color="auto"/>
        <w:bottom w:val="none" w:sz="0" w:space="0" w:color="auto"/>
        <w:right w:val="none" w:sz="0" w:space="0" w:color="auto"/>
      </w:divBdr>
    </w:div>
    <w:div w:id="2103649094">
      <w:bodyDiv w:val="1"/>
      <w:marLeft w:val="0"/>
      <w:marRight w:val="0"/>
      <w:marTop w:val="0"/>
      <w:marBottom w:val="0"/>
      <w:divBdr>
        <w:top w:val="none" w:sz="0" w:space="0" w:color="auto"/>
        <w:left w:val="none" w:sz="0" w:space="0" w:color="auto"/>
        <w:bottom w:val="none" w:sz="0" w:space="0" w:color="auto"/>
        <w:right w:val="none" w:sz="0" w:space="0" w:color="auto"/>
      </w:divBdr>
    </w:div>
    <w:div w:id="2104915331">
      <w:bodyDiv w:val="1"/>
      <w:marLeft w:val="0"/>
      <w:marRight w:val="0"/>
      <w:marTop w:val="0"/>
      <w:marBottom w:val="0"/>
      <w:divBdr>
        <w:top w:val="none" w:sz="0" w:space="0" w:color="auto"/>
        <w:left w:val="none" w:sz="0" w:space="0" w:color="auto"/>
        <w:bottom w:val="none" w:sz="0" w:space="0" w:color="auto"/>
        <w:right w:val="none" w:sz="0" w:space="0" w:color="auto"/>
      </w:divBdr>
    </w:div>
    <w:div w:id="2106799500">
      <w:bodyDiv w:val="1"/>
      <w:marLeft w:val="0"/>
      <w:marRight w:val="0"/>
      <w:marTop w:val="0"/>
      <w:marBottom w:val="0"/>
      <w:divBdr>
        <w:top w:val="none" w:sz="0" w:space="0" w:color="auto"/>
        <w:left w:val="none" w:sz="0" w:space="0" w:color="auto"/>
        <w:bottom w:val="none" w:sz="0" w:space="0" w:color="auto"/>
        <w:right w:val="none" w:sz="0" w:space="0" w:color="auto"/>
      </w:divBdr>
    </w:div>
    <w:div w:id="2109960756">
      <w:bodyDiv w:val="1"/>
      <w:marLeft w:val="0"/>
      <w:marRight w:val="0"/>
      <w:marTop w:val="0"/>
      <w:marBottom w:val="0"/>
      <w:divBdr>
        <w:top w:val="none" w:sz="0" w:space="0" w:color="auto"/>
        <w:left w:val="none" w:sz="0" w:space="0" w:color="auto"/>
        <w:bottom w:val="none" w:sz="0" w:space="0" w:color="auto"/>
        <w:right w:val="none" w:sz="0" w:space="0" w:color="auto"/>
      </w:divBdr>
    </w:div>
    <w:div w:id="2111780534">
      <w:bodyDiv w:val="1"/>
      <w:marLeft w:val="0"/>
      <w:marRight w:val="0"/>
      <w:marTop w:val="0"/>
      <w:marBottom w:val="0"/>
      <w:divBdr>
        <w:top w:val="none" w:sz="0" w:space="0" w:color="auto"/>
        <w:left w:val="none" w:sz="0" w:space="0" w:color="auto"/>
        <w:bottom w:val="none" w:sz="0" w:space="0" w:color="auto"/>
        <w:right w:val="none" w:sz="0" w:space="0" w:color="auto"/>
      </w:divBdr>
    </w:div>
    <w:div w:id="2117019018">
      <w:bodyDiv w:val="1"/>
      <w:marLeft w:val="0"/>
      <w:marRight w:val="0"/>
      <w:marTop w:val="0"/>
      <w:marBottom w:val="0"/>
      <w:divBdr>
        <w:top w:val="none" w:sz="0" w:space="0" w:color="auto"/>
        <w:left w:val="none" w:sz="0" w:space="0" w:color="auto"/>
        <w:bottom w:val="none" w:sz="0" w:space="0" w:color="auto"/>
        <w:right w:val="none" w:sz="0" w:space="0" w:color="auto"/>
      </w:divBdr>
    </w:div>
    <w:div w:id="2117940257">
      <w:bodyDiv w:val="1"/>
      <w:marLeft w:val="0"/>
      <w:marRight w:val="0"/>
      <w:marTop w:val="0"/>
      <w:marBottom w:val="0"/>
      <w:divBdr>
        <w:top w:val="none" w:sz="0" w:space="0" w:color="auto"/>
        <w:left w:val="none" w:sz="0" w:space="0" w:color="auto"/>
        <w:bottom w:val="none" w:sz="0" w:space="0" w:color="auto"/>
        <w:right w:val="none" w:sz="0" w:space="0" w:color="auto"/>
      </w:divBdr>
    </w:div>
    <w:div w:id="2120833329">
      <w:bodyDiv w:val="1"/>
      <w:marLeft w:val="0"/>
      <w:marRight w:val="0"/>
      <w:marTop w:val="0"/>
      <w:marBottom w:val="0"/>
      <w:divBdr>
        <w:top w:val="none" w:sz="0" w:space="0" w:color="auto"/>
        <w:left w:val="none" w:sz="0" w:space="0" w:color="auto"/>
        <w:bottom w:val="none" w:sz="0" w:space="0" w:color="auto"/>
        <w:right w:val="none" w:sz="0" w:space="0" w:color="auto"/>
      </w:divBdr>
    </w:div>
    <w:div w:id="2124110670">
      <w:bodyDiv w:val="1"/>
      <w:marLeft w:val="0"/>
      <w:marRight w:val="0"/>
      <w:marTop w:val="0"/>
      <w:marBottom w:val="0"/>
      <w:divBdr>
        <w:top w:val="none" w:sz="0" w:space="0" w:color="auto"/>
        <w:left w:val="none" w:sz="0" w:space="0" w:color="auto"/>
        <w:bottom w:val="none" w:sz="0" w:space="0" w:color="auto"/>
        <w:right w:val="none" w:sz="0" w:space="0" w:color="auto"/>
      </w:divBdr>
    </w:div>
    <w:div w:id="2126727977">
      <w:bodyDiv w:val="1"/>
      <w:marLeft w:val="0"/>
      <w:marRight w:val="0"/>
      <w:marTop w:val="0"/>
      <w:marBottom w:val="0"/>
      <w:divBdr>
        <w:top w:val="none" w:sz="0" w:space="0" w:color="auto"/>
        <w:left w:val="none" w:sz="0" w:space="0" w:color="auto"/>
        <w:bottom w:val="none" w:sz="0" w:space="0" w:color="auto"/>
        <w:right w:val="none" w:sz="0" w:space="0" w:color="auto"/>
      </w:divBdr>
    </w:div>
    <w:div w:id="2141028167">
      <w:bodyDiv w:val="1"/>
      <w:marLeft w:val="0"/>
      <w:marRight w:val="0"/>
      <w:marTop w:val="0"/>
      <w:marBottom w:val="0"/>
      <w:divBdr>
        <w:top w:val="none" w:sz="0" w:space="0" w:color="auto"/>
        <w:left w:val="none" w:sz="0" w:space="0" w:color="auto"/>
        <w:bottom w:val="none" w:sz="0" w:space="0" w:color="auto"/>
        <w:right w:val="none" w:sz="0" w:space="0" w:color="auto"/>
      </w:divBdr>
    </w:div>
    <w:div w:id="2144738354">
      <w:bodyDiv w:val="1"/>
      <w:marLeft w:val="0"/>
      <w:marRight w:val="0"/>
      <w:marTop w:val="0"/>
      <w:marBottom w:val="0"/>
      <w:divBdr>
        <w:top w:val="none" w:sz="0" w:space="0" w:color="auto"/>
        <w:left w:val="none" w:sz="0" w:space="0" w:color="auto"/>
        <w:bottom w:val="none" w:sz="0" w:space="0" w:color="auto"/>
        <w:right w:val="none" w:sz="0" w:space="0" w:color="auto"/>
      </w:divBdr>
    </w:div>
    <w:div w:id="214541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image" Target="NUL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2B69-C819-42F6-95F1-EC3A661BE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789</TotalTime>
  <Pages>139</Pages>
  <Words>55341</Words>
  <Characters>332052</Characters>
  <Application>Microsoft Office Word</Application>
  <DocSecurity>0</DocSecurity>
  <Lines>2767</Lines>
  <Paragraphs>773</Paragraphs>
  <ScaleCrop>false</ScaleCrop>
  <HeadingPairs>
    <vt:vector size="2" baseType="variant">
      <vt:variant>
        <vt:lpstr>Tytuł</vt:lpstr>
      </vt:variant>
      <vt:variant>
        <vt:i4>1</vt:i4>
      </vt:variant>
    </vt:vector>
  </HeadingPairs>
  <TitlesOfParts>
    <vt:vector size="1" baseType="lpstr">
      <vt:lpstr>Sprawozdanie dzielnica Praga-Południe</vt:lpstr>
    </vt:vector>
  </TitlesOfParts>
  <Company>UMSTW</Company>
  <LinksUpToDate>false</LinksUpToDate>
  <CharactersWithSpaces>386620</CharactersWithSpaces>
  <SharedDoc>false</SharedDoc>
  <HLinks>
    <vt:vector size="300" baseType="variant">
      <vt:variant>
        <vt:i4>1179703</vt:i4>
      </vt:variant>
      <vt:variant>
        <vt:i4>296</vt:i4>
      </vt:variant>
      <vt:variant>
        <vt:i4>0</vt:i4>
      </vt:variant>
      <vt:variant>
        <vt:i4>5</vt:i4>
      </vt:variant>
      <vt:variant>
        <vt:lpwstr/>
      </vt:variant>
      <vt:variant>
        <vt:lpwstr>_Toc508724863</vt:lpwstr>
      </vt:variant>
      <vt:variant>
        <vt:i4>1179703</vt:i4>
      </vt:variant>
      <vt:variant>
        <vt:i4>290</vt:i4>
      </vt:variant>
      <vt:variant>
        <vt:i4>0</vt:i4>
      </vt:variant>
      <vt:variant>
        <vt:i4>5</vt:i4>
      </vt:variant>
      <vt:variant>
        <vt:lpwstr/>
      </vt:variant>
      <vt:variant>
        <vt:lpwstr>_Toc508724862</vt:lpwstr>
      </vt:variant>
      <vt:variant>
        <vt:i4>1179703</vt:i4>
      </vt:variant>
      <vt:variant>
        <vt:i4>284</vt:i4>
      </vt:variant>
      <vt:variant>
        <vt:i4>0</vt:i4>
      </vt:variant>
      <vt:variant>
        <vt:i4>5</vt:i4>
      </vt:variant>
      <vt:variant>
        <vt:lpwstr/>
      </vt:variant>
      <vt:variant>
        <vt:lpwstr>_Toc508724861</vt:lpwstr>
      </vt:variant>
      <vt:variant>
        <vt:i4>1179703</vt:i4>
      </vt:variant>
      <vt:variant>
        <vt:i4>278</vt:i4>
      </vt:variant>
      <vt:variant>
        <vt:i4>0</vt:i4>
      </vt:variant>
      <vt:variant>
        <vt:i4>5</vt:i4>
      </vt:variant>
      <vt:variant>
        <vt:lpwstr/>
      </vt:variant>
      <vt:variant>
        <vt:lpwstr>_Toc508724860</vt:lpwstr>
      </vt:variant>
      <vt:variant>
        <vt:i4>1114167</vt:i4>
      </vt:variant>
      <vt:variant>
        <vt:i4>272</vt:i4>
      </vt:variant>
      <vt:variant>
        <vt:i4>0</vt:i4>
      </vt:variant>
      <vt:variant>
        <vt:i4>5</vt:i4>
      </vt:variant>
      <vt:variant>
        <vt:lpwstr/>
      </vt:variant>
      <vt:variant>
        <vt:lpwstr>_Toc508724859</vt:lpwstr>
      </vt:variant>
      <vt:variant>
        <vt:i4>1114167</vt:i4>
      </vt:variant>
      <vt:variant>
        <vt:i4>266</vt:i4>
      </vt:variant>
      <vt:variant>
        <vt:i4>0</vt:i4>
      </vt:variant>
      <vt:variant>
        <vt:i4>5</vt:i4>
      </vt:variant>
      <vt:variant>
        <vt:lpwstr/>
      </vt:variant>
      <vt:variant>
        <vt:lpwstr>_Toc508724858</vt:lpwstr>
      </vt:variant>
      <vt:variant>
        <vt:i4>1114167</vt:i4>
      </vt:variant>
      <vt:variant>
        <vt:i4>260</vt:i4>
      </vt:variant>
      <vt:variant>
        <vt:i4>0</vt:i4>
      </vt:variant>
      <vt:variant>
        <vt:i4>5</vt:i4>
      </vt:variant>
      <vt:variant>
        <vt:lpwstr/>
      </vt:variant>
      <vt:variant>
        <vt:lpwstr>_Toc508724857</vt:lpwstr>
      </vt:variant>
      <vt:variant>
        <vt:i4>1114167</vt:i4>
      </vt:variant>
      <vt:variant>
        <vt:i4>254</vt:i4>
      </vt:variant>
      <vt:variant>
        <vt:i4>0</vt:i4>
      </vt:variant>
      <vt:variant>
        <vt:i4>5</vt:i4>
      </vt:variant>
      <vt:variant>
        <vt:lpwstr/>
      </vt:variant>
      <vt:variant>
        <vt:lpwstr>_Toc508724856</vt:lpwstr>
      </vt:variant>
      <vt:variant>
        <vt:i4>1114167</vt:i4>
      </vt:variant>
      <vt:variant>
        <vt:i4>248</vt:i4>
      </vt:variant>
      <vt:variant>
        <vt:i4>0</vt:i4>
      </vt:variant>
      <vt:variant>
        <vt:i4>5</vt:i4>
      </vt:variant>
      <vt:variant>
        <vt:lpwstr/>
      </vt:variant>
      <vt:variant>
        <vt:lpwstr>_Toc508724855</vt:lpwstr>
      </vt:variant>
      <vt:variant>
        <vt:i4>1114167</vt:i4>
      </vt:variant>
      <vt:variant>
        <vt:i4>242</vt:i4>
      </vt:variant>
      <vt:variant>
        <vt:i4>0</vt:i4>
      </vt:variant>
      <vt:variant>
        <vt:i4>5</vt:i4>
      </vt:variant>
      <vt:variant>
        <vt:lpwstr/>
      </vt:variant>
      <vt:variant>
        <vt:lpwstr>_Toc508724854</vt:lpwstr>
      </vt:variant>
      <vt:variant>
        <vt:i4>1114167</vt:i4>
      </vt:variant>
      <vt:variant>
        <vt:i4>236</vt:i4>
      </vt:variant>
      <vt:variant>
        <vt:i4>0</vt:i4>
      </vt:variant>
      <vt:variant>
        <vt:i4>5</vt:i4>
      </vt:variant>
      <vt:variant>
        <vt:lpwstr/>
      </vt:variant>
      <vt:variant>
        <vt:lpwstr>_Toc508724853</vt:lpwstr>
      </vt:variant>
      <vt:variant>
        <vt:i4>1114167</vt:i4>
      </vt:variant>
      <vt:variant>
        <vt:i4>230</vt:i4>
      </vt:variant>
      <vt:variant>
        <vt:i4>0</vt:i4>
      </vt:variant>
      <vt:variant>
        <vt:i4>5</vt:i4>
      </vt:variant>
      <vt:variant>
        <vt:lpwstr/>
      </vt:variant>
      <vt:variant>
        <vt:lpwstr>_Toc508724852</vt:lpwstr>
      </vt:variant>
      <vt:variant>
        <vt:i4>1114167</vt:i4>
      </vt:variant>
      <vt:variant>
        <vt:i4>224</vt:i4>
      </vt:variant>
      <vt:variant>
        <vt:i4>0</vt:i4>
      </vt:variant>
      <vt:variant>
        <vt:i4>5</vt:i4>
      </vt:variant>
      <vt:variant>
        <vt:lpwstr/>
      </vt:variant>
      <vt:variant>
        <vt:lpwstr>_Toc508724851</vt:lpwstr>
      </vt:variant>
      <vt:variant>
        <vt:i4>1114167</vt:i4>
      </vt:variant>
      <vt:variant>
        <vt:i4>218</vt:i4>
      </vt:variant>
      <vt:variant>
        <vt:i4>0</vt:i4>
      </vt:variant>
      <vt:variant>
        <vt:i4>5</vt:i4>
      </vt:variant>
      <vt:variant>
        <vt:lpwstr/>
      </vt:variant>
      <vt:variant>
        <vt:lpwstr>_Toc508724850</vt:lpwstr>
      </vt:variant>
      <vt:variant>
        <vt:i4>1048631</vt:i4>
      </vt:variant>
      <vt:variant>
        <vt:i4>212</vt:i4>
      </vt:variant>
      <vt:variant>
        <vt:i4>0</vt:i4>
      </vt:variant>
      <vt:variant>
        <vt:i4>5</vt:i4>
      </vt:variant>
      <vt:variant>
        <vt:lpwstr/>
      </vt:variant>
      <vt:variant>
        <vt:lpwstr>_Toc508724849</vt:lpwstr>
      </vt:variant>
      <vt:variant>
        <vt:i4>1048631</vt:i4>
      </vt:variant>
      <vt:variant>
        <vt:i4>206</vt:i4>
      </vt:variant>
      <vt:variant>
        <vt:i4>0</vt:i4>
      </vt:variant>
      <vt:variant>
        <vt:i4>5</vt:i4>
      </vt:variant>
      <vt:variant>
        <vt:lpwstr/>
      </vt:variant>
      <vt:variant>
        <vt:lpwstr>_Toc508724848</vt:lpwstr>
      </vt:variant>
      <vt:variant>
        <vt:i4>1048631</vt:i4>
      </vt:variant>
      <vt:variant>
        <vt:i4>200</vt:i4>
      </vt:variant>
      <vt:variant>
        <vt:i4>0</vt:i4>
      </vt:variant>
      <vt:variant>
        <vt:i4>5</vt:i4>
      </vt:variant>
      <vt:variant>
        <vt:lpwstr/>
      </vt:variant>
      <vt:variant>
        <vt:lpwstr>_Toc508724847</vt:lpwstr>
      </vt:variant>
      <vt:variant>
        <vt:i4>1048631</vt:i4>
      </vt:variant>
      <vt:variant>
        <vt:i4>194</vt:i4>
      </vt:variant>
      <vt:variant>
        <vt:i4>0</vt:i4>
      </vt:variant>
      <vt:variant>
        <vt:i4>5</vt:i4>
      </vt:variant>
      <vt:variant>
        <vt:lpwstr/>
      </vt:variant>
      <vt:variant>
        <vt:lpwstr>_Toc508724846</vt:lpwstr>
      </vt:variant>
      <vt:variant>
        <vt:i4>1048631</vt:i4>
      </vt:variant>
      <vt:variant>
        <vt:i4>188</vt:i4>
      </vt:variant>
      <vt:variant>
        <vt:i4>0</vt:i4>
      </vt:variant>
      <vt:variant>
        <vt:i4>5</vt:i4>
      </vt:variant>
      <vt:variant>
        <vt:lpwstr/>
      </vt:variant>
      <vt:variant>
        <vt:lpwstr>_Toc508724845</vt:lpwstr>
      </vt:variant>
      <vt:variant>
        <vt:i4>1048631</vt:i4>
      </vt:variant>
      <vt:variant>
        <vt:i4>182</vt:i4>
      </vt:variant>
      <vt:variant>
        <vt:i4>0</vt:i4>
      </vt:variant>
      <vt:variant>
        <vt:i4>5</vt:i4>
      </vt:variant>
      <vt:variant>
        <vt:lpwstr/>
      </vt:variant>
      <vt:variant>
        <vt:lpwstr>_Toc508724844</vt:lpwstr>
      </vt:variant>
      <vt:variant>
        <vt:i4>1048631</vt:i4>
      </vt:variant>
      <vt:variant>
        <vt:i4>176</vt:i4>
      </vt:variant>
      <vt:variant>
        <vt:i4>0</vt:i4>
      </vt:variant>
      <vt:variant>
        <vt:i4>5</vt:i4>
      </vt:variant>
      <vt:variant>
        <vt:lpwstr/>
      </vt:variant>
      <vt:variant>
        <vt:lpwstr>_Toc508724843</vt:lpwstr>
      </vt:variant>
      <vt:variant>
        <vt:i4>1048631</vt:i4>
      </vt:variant>
      <vt:variant>
        <vt:i4>170</vt:i4>
      </vt:variant>
      <vt:variant>
        <vt:i4>0</vt:i4>
      </vt:variant>
      <vt:variant>
        <vt:i4>5</vt:i4>
      </vt:variant>
      <vt:variant>
        <vt:lpwstr/>
      </vt:variant>
      <vt:variant>
        <vt:lpwstr>_Toc508724842</vt:lpwstr>
      </vt:variant>
      <vt:variant>
        <vt:i4>1048631</vt:i4>
      </vt:variant>
      <vt:variant>
        <vt:i4>164</vt:i4>
      </vt:variant>
      <vt:variant>
        <vt:i4>0</vt:i4>
      </vt:variant>
      <vt:variant>
        <vt:i4>5</vt:i4>
      </vt:variant>
      <vt:variant>
        <vt:lpwstr/>
      </vt:variant>
      <vt:variant>
        <vt:lpwstr>_Toc508724841</vt:lpwstr>
      </vt:variant>
      <vt:variant>
        <vt:i4>1048631</vt:i4>
      </vt:variant>
      <vt:variant>
        <vt:i4>158</vt:i4>
      </vt:variant>
      <vt:variant>
        <vt:i4>0</vt:i4>
      </vt:variant>
      <vt:variant>
        <vt:i4>5</vt:i4>
      </vt:variant>
      <vt:variant>
        <vt:lpwstr/>
      </vt:variant>
      <vt:variant>
        <vt:lpwstr>_Toc508724840</vt:lpwstr>
      </vt:variant>
      <vt:variant>
        <vt:i4>1507383</vt:i4>
      </vt:variant>
      <vt:variant>
        <vt:i4>152</vt:i4>
      </vt:variant>
      <vt:variant>
        <vt:i4>0</vt:i4>
      </vt:variant>
      <vt:variant>
        <vt:i4>5</vt:i4>
      </vt:variant>
      <vt:variant>
        <vt:lpwstr/>
      </vt:variant>
      <vt:variant>
        <vt:lpwstr>_Toc508724839</vt:lpwstr>
      </vt:variant>
      <vt:variant>
        <vt:i4>1507383</vt:i4>
      </vt:variant>
      <vt:variant>
        <vt:i4>146</vt:i4>
      </vt:variant>
      <vt:variant>
        <vt:i4>0</vt:i4>
      </vt:variant>
      <vt:variant>
        <vt:i4>5</vt:i4>
      </vt:variant>
      <vt:variant>
        <vt:lpwstr/>
      </vt:variant>
      <vt:variant>
        <vt:lpwstr>_Toc508724838</vt:lpwstr>
      </vt:variant>
      <vt:variant>
        <vt:i4>1507383</vt:i4>
      </vt:variant>
      <vt:variant>
        <vt:i4>140</vt:i4>
      </vt:variant>
      <vt:variant>
        <vt:i4>0</vt:i4>
      </vt:variant>
      <vt:variant>
        <vt:i4>5</vt:i4>
      </vt:variant>
      <vt:variant>
        <vt:lpwstr/>
      </vt:variant>
      <vt:variant>
        <vt:lpwstr>_Toc508724837</vt:lpwstr>
      </vt:variant>
      <vt:variant>
        <vt:i4>1507383</vt:i4>
      </vt:variant>
      <vt:variant>
        <vt:i4>134</vt:i4>
      </vt:variant>
      <vt:variant>
        <vt:i4>0</vt:i4>
      </vt:variant>
      <vt:variant>
        <vt:i4>5</vt:i4>
      </vt:variant>
      <vt:variant>
        <vt:lpwstr/>
      </vt:variant>
      <vt:variant>
        <vt:lpwstr>_Toc508724836</vt:lpwstr>
      </vt:variant>
      <vt:variant>
        <vt:i4>1507383</vt:i4>
      </vt:variant>
      <vt:variant>
        <vt:i4>128</vt:i4>
      </vt:variant>
      <vt:variant>
        <vt:i4>0</vt:i4>
      </vt:variant>
      <vt:variant>
        <vt:i4>5</vt:i4>
      </vt:variant>
      <vt:variant>
        <vt:lpwstr/>
      </vt:variant>
      <vt:variant>
        <vt:lpwstr>_Toc508724835</vt:lpwstr>
      </vt:variant>
      <vt:variant>
        <vt:i4>1507383</vt:i4>
      </vt:variant>
      <vt:variant>
        <vt:i4>122</vt:i4>
      </vt:variant>
      <vt:variant>
        <vt:i4>0</vt:i4>
      </vt:variant>
      <vt:variant>
        <vt:i4>5</vt:i4>
      </vt:variant>
      <vt:variant>
        <vt:lpwstr/>
      </vt:variant>
      <vt:variant>
        <vt:lpwstr>_Toc508724834</vt:lpwstr>
      </vt:variant>
      <vt:variant>
        <vt:i4>1507383</vt:i4>
      </vt:variant>
      <vt:variant>
        <vt:i4>116</vt:i4>
      </vt:variant>
      <vt:variant>
        <vt:i4>0</vt:i4>
      </vt:variant>
      <vt:variant>
        <vt:i4>5</vt:i4>
      </vt:variant>
      <vt:variant>
        <vt:lpwstr/>
      </vt:variant>
      <vt:variant>
        <vt:lpwstr>_Toc508724833</vt:lpwstr>
      </vt:variant>
      <vt:variant>
        <vt:i4>1507383</vt:i4>
      </vt:variant>
      <vt:variant>
        <vt:i4>110</vt:i4>
      </vt:variant>
      <vt:variant>
        <vt:i4>0</vt:i4>
      </vt:variant>
      <vt:variant>
        <vt:i4>5</vt:i4>
      </vt:variant>
      <vt:variant>
        <vt:lpwstr/>
      </vt:variant>
      <vt:variant>
        <vt:lpwstr>_Toc508724832</vt:lpwstr>
      </vt:variant>
      <vt:variant>
        <vt:i4>1507383</vt:i4>
      </vt:variant>
      <vt:variant>
        <vt:i4>104</vt:i4>
      </vt:variant>
      <vt:variant>
        <vt:i4>0</vt:i4>
      </vt:variant>
      <vt:variant>
        <vt:i4>5</vt:i4>
      </vt:variant>
      <vt:variant>
        <vt:lpwstr/>
      </vt:variant>
      <vt:variant>
        <vt:lpwstr>_Toc508724831</vt:lpwstr>
      </vt:variant>
      <vt:variant>
        <vt:i4>1507383</vt:i4>
      </vt:variant>
      <vt:variant>
        <vt:i4>98</vt:i4>
      </vt:variant>
      <vt:variant>
        <vt:i4>0</vt:i4>
      </vt:variant>
      <vt:variant>
        <vt:i4>5</vt:i4>
      </vt:variant>
      <vt:variant>
        <vt:lpwstr/>
      </vt:variant>
      <vt:variant>
        <vt:lpwstr>_Toc508724830</vt:lpwstr>
      </vt:variant>
      <vt:variant>
        <vt:i4>1441847</vt:i4>
      </vt:variant>
      <vt:variant>
        <vt:i4>92</vt:i4>
      </vt:variant>
      <vt:variant>
        <vt:i4>0</vt:i4>
      </vt:variant>
      <vt:variant>
        <vt:i4>5</vt:i4>
      </vt:variant>
      <vt:variant>
        <vt:lpwstr/>
      </vt:variant>
      <vt:variant>
        <vt:lpwstr>_Toc508724829</vt:lpwstr>
      </vt:variant>
      <vt:variant>
        <vt:i4>1441847</vt:i4>
      </vt:variant>
      <vt:variant>
        <vt:i4>86</vt:i4>
      </vt:variant>
      <vt:variant>
        <vt:i4>0</vt:i4>
      </vt:variant>
      <vt:variant>
        <vt:i4>5</vt:i4>
      </vt:variant>
      <vt:variant>
        <vt:lpwstr/>
      </vt:variant>
      <vt:variant>
        <vt:lpwstr>_Toc508724828</vt:lpwstr>
      </vt:variant>
      <vt:variant>
        <vt:i4>1441847</vt:i4>
      </vt:variant>
      <vt:variant>
        <vt:i4>80</vt:i4>
      </vt:variant>
      <vt:variant>
        <vt:i4>0</vt:i4>
      </vt:variant>
      <vt:variant>
        <vt:i4>5</vt:i4>
      </vt:variant>
      <vt:variant>
        <vt:lpwstr/>
      </vt:variant>
      <vt:variant>
        <vt:lpwstr>_Toc508724827</vt:lpwstr>
      </vt:variant>
      <vt:variant>
        <vt:i4>1441847</vt:i4>
      </vt:variant>
      <vt:variant>
        <vt:i4>74</vt:i4>
      </vt:variant>
      <vt:variant>
        <vt:i4>0</vt:i4>
      </vt:variant>
      <vt:variant>
        <vt:i4>5</vt:i4>
      </vt:variant>
      <vt:variant>
        <vt:lpwstr/>
      </vt:variant>
      <vt:variant>
        <vt:lpwstr>_Toc508724826</vt:lpwstr>
      </vt:variant>
      <vt:variant>
        <vt:i4>1441847</vt:i4>
      </vt:variant>
      <vt:variant>
        <vt:i4>68</vt:i4>
      </vt:variant>
      <vt:variant>
        <vt:i4>0</vt:i4>
      </vt:variant>
      <vt:variant>
        <vt:i4>5</vt:i4>
      </vt:variant>
      <vt:variant>
        <vt:lpwstr/>
      </vt:variant>
      <vt:variant>
        <vt:lpwstr>_Toc508724825</vt:lpwstr>
      </vt:variant>
      <vt:variant>
        <vt:i4>1441847</vt:i4>
      </vt:variant>
      <vt:variant>
        <vt:i4>62</vt:i4>
      </vt:variant>
      <vt:variant>
        <vt:i4>0</vt:i4>
      </vt:variant>
      <vt:variant>
        <vt:i4>5</vt:i4>
      </vt:variant>
      <vt:variant>
        <vt:lpwstr/>
      </vt:variant>
      <vt:variant>
        <vt:lpwstr>_Toc508724824</vt:lpwstr>
      </vt:variant>
      <vt:variant>
        <vt:i4>1441847</vt:i4>
      </vt:variant>
      <vt:variant>
        <vt:i4>56</vt:i4>
      </vt:variant>
      <vt:variant>
        <vt:i4>0</vt:i4>
      </vt:variant>
      <vt:variant>
        <vt:i4>5</vt:i4>
      </vt:variant>
      <vt:variant>
        <vt:lpwstr/>
      </vt:variant>
      <vt:variant>
        <vt:lpwstr>_Toc508724823</vt:lpwstr>
      </vt:variant>
      <vt:variant>
        <vt:i4>1441847</vt:i4>
      </vt:variant>
      <vt:variant>
        <vt:i4>50</vt:i4>
      </vt:variant>
      <vt:variant>
        <vt:i4>0</vt:i4>
      </vt:variant>
      <vt:variant>
        <vt:i4>5</vt:i4>
      </vt:variant>
      <vt:variant>
        <vt:lpwstr/>
      </vt:variant>
      <vt:variant>
        <vt:lpwstr>_Toc508724822</vt:lpwstr>
      </vt:variant>
      <vt:variant>
        <vt:i4>1441847</vt:i4>
      </vt:variant>
      <vt:variant>
        <vt:i4>44</vt:i4>
      </vt:variant>
      <vt:variant>
        <vt:i4>0</vt:i4>
      </vt:variant>
      <vt:variant>
        <vt:i4>5</vt:i4>
      </vt:variant>
      <vt:variant>
        <vt:lpwstr/>
      </vt:variant>
      <vt:variant>
        <vt:lpwstr>_Toc508724821</vt:lpwstr>
      </vt:variant>
      <vt:variant>
        <vt:i4>1441847</vt:i4>
      </vt:variant>
      <vt:variant>
        <vt:i4>38</vt:i4>
      </vt:variant>
      <vt:variant>
        <vt:i4>0</vt:i4>
      </vt:variant>
      <vt:variant>
        <vt:i4>5</vt:i4>
      </vt:variant>
      <vt:variant>
        <vt:lpwstr/>
      </vt:variant>
      <vt:variant>
        <vt:lpwstr>_Toc508724820</vt:lpwstr>
      </vt:variant>
      <vt:variant>
        <vt:i4>1376311</vt:i4>
      </vt:variant>
      <vt:variant>
        <vt:i4>32</vt:i4>
      </vt:variant>
      <vt:variant>
        <vt:i4>0</vt:i4>
      </vt:variant>
      <vt:variant>
        <vt:i4>5</vt:i4>
      </vt:variant>
      <vt:variant>
        <vt:lpwstr/>
      </vt:variant>
      <vt:variant>
        <vt:lpwstr>_Toc508724819</vt:lpwstr>
      </vt:variant>
      <vt:variant>
        <vt:i4>1376311</vt:i4>
      </vt:variant>
      <vt:variant>
        <vt:i4>26</vt:i4>
      </vt:variant>
      <vt:variant>
        <vt:i4>0</vt:i4>
      </vt:variant>
      <vt:variant>
        <vt:i4>5</vt:i4>
      </vt:variant>
      <vt:variant>
        <vt:lpwstr/>
      </vt:variant>
      <vt:variant>
        <vt:lpwstr>_Toc508724818</vt:lpwstr>
      </vt:variant>
      <vt:variant>
        <vt:i4>1376311</vt:i4>
      </vt:variant>
      <vt:variant>
        <vt:i4>20</vt:i4>
      </vt:variant>
      <vt:variant>
        <vt:i4>0</vt:i4>
      </vt:variant>
      <vt:variant>
        <vt:i4>5</vt:i4>
      </vt:variant>
      <vt:variant>
        <vt:lpwstr/>
      </vt:variant>
      <vt:variant>
        <vt:lpwstr>_Toc508724817</vt:lpwstr>
      </vt:variant>
      <vt:variant>
        <vt:i4>1376311</vt:i4>
      </vt:variant>
      <vt:variant>
        <vt:i4>14</vt:i4>
      </vt:variant>
      <vt:variant>
        <vt:i4>0</vt:i4>
      </vt:variant>
      <vt:variant>
        <vt:i4>5</vt:i4>
      </vt:variant>
      <vt:variant>
        <vt:lpwstr/>
      </vt:variant>
      <vt:variant>
        <vt:lpwstr>_Toc508724816</vt:lpwstr>
      </vt:variant>
      <vt:variant>
        <vt:i4>1376311</vt:i4>
      </vt:variant>
      <vt:variant>
        <vt:i4>8</vt:i4>
      </vt:variant>
      <vt:variant>
        <vt:i4>0</vt:i4>
      </vt:variant>
      <vt:variant>
        <vt:i4>5</vt:i4>
      </vt:variant>
      <vt:variant>
        <vt:lpwstr/>
      </vt:variant>
      <vt:variant>
        <vt:lpwstr>_Toc508724815</vt:lpwstr>
      </vt:variant>
      <vt:variant>
        <vt:i4>1376311</vt:i4>
      </vt:variant>
      <vt:variant>
        <vt:i4>2</vt:i4>
      </vt:variant>
      <vt:variant>
        <vt:i4>0</vt:i4>
      </vt:variant>
      <vt:variant>
        <vt:i4>5</vt:i4>
      </vt:variant>
      <vt:variant>
        <vt:lpwstr/>
      </vt:variant>
      <vt:variant>
        <vt:lpwstr>_Toc508724814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Sprawozdanie dzielnica Praga-Południe</dc:title>
  <dc:subject/>
  <dc:creator>Biuro Planowania Budżetowego</dc:creator>
  <cp:keywords/>
  <dc:description/>
  <cp:lastModifiedBy>Zieliński Zbigniew (PB)</cp:lastModifiedBy>
  <cp:revision>48</cp:revision>
  <cp:lastPrinted>2025-03-13T11:44:00Z</cp:lastPrinted>
  <dcterms:created xsi:type="dcterms:W3CDTF">2018-03-15T13:07:00Z</dcterms:created>
  <dcterms:modified xsi:type="dcterms:W3CDTF">2025-03-14T09:40:00Z</dcterms:modified>
</cp:coreProperties>
</file>